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574E" w14:textId="77777777" w:rsidR="00C65F8F" w:rsidRDefault="00C65F8F" w:rsidP="00C65F8F">
      <w:pPr>
        <w:pStyle w:val="Title"/>
        <w:rPr>
          <w:lang w:val="ru-RU"/>
        </w:rPr>
      </w:pPr>
      <w:bookmarkStart w:id="0" w:name="_Toc103064435"/>
      <w:bookmarkStart w:id="1" w:name="_Toc103066875"/>
      <w:bookmarkStart w:id="2" w:name="_Toc103068143"/>
      <w:bookmarkStart w:id="3" w:name="_Toc103068263"/>
      <w:bookmarkStart w:id="4" w:name="_Toc103068827"/>
      <w:bookmarkStart w:id="5" w:name="_Toc103069232"/>
      <w:bookmarkStart w:id="6" w:name="_Toc103069478"/>
      <w:bookmarkStart w:id="7" w:name="_Toc103069715"/>
      <w:bookmarkStart w:id="8" w:name="_Toc103069878"/>
      <w:bookmarkStart w:id="9" w:name="_Hlk158219744"/>
      <w:r w:rsidRPr="00CA6331">
        <w:rPr>
          <w:lang w:val="ru-RU"/>
        </w:rPr>
        <w:t>ஆர்த்தடாக்ஸ் கோட்பாட்டு இறையியல்</w:t>
      </w:r>
    </w:p>
    <w:p w14:paraId="13D52BB5" w14:textId="77777777" w:rsidR="005A4945" w:rsidRPr="005A4945" w:rsidRDefault="005A4945" w:rsidP="005A4945">
      <w:pPr>
        <w:rPr>
          <w:lang w:val="ru-RU"/>
        </w:rPr>
      </w:pPr>
    </w:p>
    <w:p w14:paraId="6C132AC0" w14:textId="77777777" w:rsidR="005C5777" w:rsidRPr="00EC1C6D" w:rsidRDefault="005C5777" w:rsidP="005C5777">
      <w:pPr>
        <w:jc w:val="center"/>
        <w:rPr>
          <w:b/>
          <w:bCs/>
          <w:color w:val="0000FF"/>
          <w:sz w:val="32"/>
          <w:szCs w:val="28"/>
          <w:lang w:val="ru-RU"/>
        </w:rPr>
      </w:pPr>
      <w:r w:rsidRPr="00EC1C6D">
        <w:rPr>
          <w:b/>
          <w:bCs/>
          <w:color w:val="0000FF"/>
          <w:sz w:val="32"/>
          <w:szCs w:val="28"/>
          <w:lang w:val="ru-RU"/>
        </w:rPr>
        <w:t>மெட்ரோபாலிட்டன் மகாரி (புல்ககோவ்)</w:t>
      </w:r>
    </w:p>
    <w:p w14:paraId="69171D73" w14:textId="77777777" w:rsidR="005A4945" w:rsidRPr="00931245" w:rsidRDefault="005A4945" w:rsidP="005A4945">
      <w:pPr>
        <w:jc w:val="center"/>
        <w:rPr>
          <w:rFonts w:ascii="Arial" w:hAnsi="Arial" w:cs="Arial"/>
          <w:noProof/>
          <w:color w:val="800000"/>
          <w:sz w:val="2"/>
          <w:szCs w:val="2"/>
          <w:lang w:val="ru-RU"/>
        </w:rPr>
      </w:pPr>
    </w:p>
    <w:p w14:paraId="6470EB72" w14:textId="77777777" w:rsidR="005A4945" w:rsidRDefault="005A4945" w:rsidP="005A4945">
      <w:pPr>
        <w:rPr>
          <w:lang w:val="ru-RU"/>
        </w:rPr>
      </w:pPr>
    </w:p>
    <w:p w14:paraId="1C376FA0" w14:textId="77777777" w:rsidR="005C5777" w:rsidRPr="005A4945" w:rsidRDefault="005C5777" w:rsidP="005A4945">
      <w:pPr>
        <w:rPr>
          <w:lang w:val="ru-RU"/>
        </w:rPr>
      </w:pPr>
    </w:p>
    <w:p w14:paraId="34414E2B" w14:textId="6871947B" w:rsidR="005A4945" w:rsidRPr="005A4945" w:rsidRDefault="005A4945" w:rsidP="005C5777">
      <w:pPr>
        <w:pStyle w:val="Title"/>
        <w:rPr>
          <w:lang w:val="ru-RU"/>
        </w:rPr>
      </w:pPr>
      <w:r w:rsidRPr="00C65F8F">
        <w:rPr>
          <w:lang w:val="ru-RU"/>
        </w:rPr>
        <w:t xml:space="preserve">பகுதி </w:t>
      </w:r>
      <w:r w:rsidRPr="00C22215">
        <w:t>I</w:t>
      </w:r>
      <w:r>
        <w:rPr>
          <w:lang w:val="ru-RU"/>
        </w:rPr>
        <w:t xml:space="preserve">. </w:t>
      </w:r>
      <w:r w:rsidR="005C5777" w:rsidRPr="00130167">
        <w:rPr>
          <w:lang w:val="ru-RU"/>
        </w:rPr>
        <w:br/>
      </w:r>
      <w:r>
        <w:rPr>
          <w:lang w:val="ru-RU"/>
        </w:rPr>
        <w:t>கடவுள் தன்னில் மற்றும் உலகத்துடனும் மனிதனுடனும் கொண்ட அவருடைய பொதுவான உறவு பற்றி</w:t>
      </w:r>
    </w:p>
    <w:p w14:paraId="3B24386F" w14:textId="77777777" w:rsidR="00C65F8F" w:rsidRPr="00D6524C" w:rsidRDefault="00C65F8F" w:rsidP="00C65F8F">
      <w:pPr>
        <w:rPr>
          <w:lang w:val="ru-RU"/>
        </w:rPr>
      </w:pPr>
    </w:p>
    <w:p w14:paraId="57B25B24" w14:textId="77777777" w:rsidR="00C22215" w:rsidRDefault="00C22215" w:rsidP="00C65F8F">
      <w:pPr>
        <w:rPr>
          <w:lang w:val="ru-RU"/>
        </w:rPr>
      </w:pPr>
    </w:p>
    <w:p w14:paraId="6A6F177E" w14:textId="77777777" w:rsidR="00C22215" w:rsidRPr="00D6524C" w:rsidRDefault="00C22215" w:rsidP="00C22215">
      <w:pPr>
        <w:rPr>
          <w:lang w:val="ru-RU"/>
        </w:rPr>
      </w:pPr>
    </w:p>
    <w:bookmarkEnd w:id="0"/>
    <w:bookmarkEnd w:id="1"/>
    <w:bookmarkEnd w:id="2"/>
    <w:bookmarkEnd w:id="3"/>
    <w:bookmarkEnd w:id="4"/>
    <w:bookmarkEnd w:id="5"/>
    <w:bookmarkEnd w:id="6"/>
    <w:bookmarkEnd w:id="7"/>
    <w:bookmarkEnd w:id="8"/>
    <w:p w14:paraId="54078287" w14:textId="77777777" w:rsidR="008C6606" w:rsidRPr="00FD56E2" w:rsidRDefault="008C6606" w:rsidP="008C6606">
      <w:pPr>
        <w:jc w:val="center"/>
        <w:rPr>
          <w:b/>
          <w:bCs/>
          <w:noProof/>
          <w:color w:val="993300"/>
          <w:lang w:val="ru-RU"/>
        </w:rPr>
      </w:pPr>
      <w:r w:rsidRPr="00FD56E2">
        <w:rPr>
          <w:b/>
          <w:bCs/>
          <w:noProof/>
          <w:color w:val="993300"/>
          <w:lang w:val="ru-RU"/>
        </w:rPr>
        <w:t>திருத்தப்பட்டு விரிவுபடுத்தப்பட்ட பதிப்பு, 2005.</w:t>
      </w:r>
    </w:p>
    <w:p w14:paraId="3F275999" w14:textId="77777777" w:rsidR="008C6606" w:rsidRPr="00FD56E2" w:rsidRDefault="008C6606" w:rsidP="008C6606">
      <w:pPr>
        <w:jc w:val="center"/>
        <w:rPr>
          <w:b/>
          <w:bCs/>
          <w:noProof/>
          <w:color w:val="993300"/>
          <w:lang w:val="ru-RU"/>
        </w:rPr>
      </w:pPr>
      <w:r w:rsidRPr="00FD56E2">
        <w:rPr>
          <w:b/>
          <w:bCs/>
          <w:noProof/>
          <w:color w:val="993300"/>
          <w:lang w:val="ru-RU"/>
        </w:rPr>
        <w:t>©புனிதத் திருத்துவ ஆர்த்தடாக்ஸ் மிஷன்.</w:t>
      </w:r>
    </w:p>
    <w:p w14:paraId="63A51347" w14:textId="77777777" w:rsidR="008C6606" w:rsidRPr="00FD56E2" w:rsidRDefault="008C6606" w:rsidP="008C6606">
      <w:pPr>
        <w:jc w:val="center"/>
        <w:rPr>
          <w:b/>
          <w:bCs/>
          <w:noProof/>
          <w:color w:val="993300"/>
          <w:lang w:val="ru-RU"/>
        </w:rPr>
      </w:pPr>
      <w:r w:rsidRPr="00FD56E2">
        <w:rPr>
          <w:b/>
          <w:bCs/>
          <w:noProof/>
          <w:color w:val="993300"/>
          <w:lang w:val="ru-RU"/>
        </w:rPr>
        <w:t>அருமைமிகு அலெக்சாண்டரால் தொகுக்கப்பட்டது,</w:t>
      </w:r>
    </w:p>
    <w:p w14:paraId="4EE17CAF" w14:textId="77777777" w:rsidR="008C6606" w:rsidRPr="00FD56E2" w:rsidRDefault="008C6606" w:rsidP="008C6606">
      <w:pPr>
        <w:jc w:val="center"/>
        <w:rPr>
          <w:b/>
          <w:bCs/>
          <w:noProof/>
          <w:color w:val="993300"/>
          <w:lang w:val="ru-RU"/>
        </w:rPr>
      </w:pPr>
      <w:r w:rsidRPr="00FD56E2">
        <w:rPr>
          <w:b/>
          <w:bCs/>
          <w:noProof/>
          <w:color w:val="993300"/>
          <w:lang w:val="ru-RU"/>
        </w:rPr>
        <w:t>பியூனஸ் அயர்ஸ் மற்றும் தென் அமெரிக்காவின் ஆயர்.</w:t>
      </w:r>
    </w:p>
    <w:p w14:paraId="3B792303" w14:textId="77777777" w:rsidR="008C6606" w:rsidRPr="00FD56E2" w:rsidRDefault="008C6606" w:rsidP="008C6606">
      <w:pPr>
        <w:jc w:val="center"/>
        <w:rPr>
          <w:rFonts w:ascii="Arial" w:hAnsi="Arial" w:cs="Arial"/>
          <w:noProof/>
          <w:color w:val="800000"/>
          <w:sz w:val="36"/>
          <w:lang w:val="ru-RU"/>
        </w:rPr>
      </w:pPr>
      <w:r w:rsidRPr="00FD56E2">
        <w:rPr>
          <w:b/>
          <w:bCs/>
          <w:noProof/>
          <w:color w:val="993300"/>
          <w:lang w:val="ru-RU"/>
        </w:rPr>
        <w:t>(செயின்ட் பீட்டர்ஸ்பர்க், 1883-ஆம் ஆண்டின் நான்காம் பதிப்பை அடிப்படையாகக் கொண்டது.)</w:t>
      </w:r>
    </w:p>
    <w:bookmarkEnd w:id="9"/>
    <w:p w14:paraId="3140F0F9" w14:textId="77777777" w:rsidR="008C6606" w:rsidRDefault="008C6606" w:rsidP="00FE5476">
      <w:pPr>
        <w:rPr>
          <w:noProof/>
          <w:lang w:val="ru-RU"/>
        </w:rPr>
      </w:pPr>
    </w:p>
    <w:p w14:paraId="377E3558" w14:textId="77777777" w:rsidR="00FE5476" w:rsidRDefault="00FE5476" w:rsidP="00FE5476">
      <w:pPr>
        <w:rPr>
          <w:lang w:val="ru-RU"/>
        </w:rPr>
      </w:pPr>
    </w:p>
    <w:p w14:paraId="31F45F4B" w14:textId="77777777" w:rsidR="005C5777" w:rsidRPr="00A421C5" w:rsidRDefault="005C5777" w:rsidP="00FE5476">
      <w:pPr>
        <w:rPr>
          <w:lang w:val="ru-RU"/>
        </w:rPr>
      </w:pPr>
    </w:p>
    <w:p w14:paraId="7FD14675" w14:textId="4C9B1001" w:rsidR="00FE5476" w:rsidRDefault="005C5777" w:rsidP="00FE5476">
      <w:pPr>
        <w:rPr>
          <w:sz w:val="28"/>
          <w:szCs w:val="24"/>
          <w:lang w:val="ru-RU"/>
        </w:rPr>
      </w:pPr>
      <w:r w:rsidRPr="005C5777">
        <w:rPr>
          <w:b/>
          <w:bCs/>
          <w:sz w:val="32"/>
          <w:szCs w:val="28"/>
          <w:lang w:val="ru-RU"/>
        </w:rPr>
        <w:t>உள்ளடக்கங்கள்</w:t>
      </w:r>
      <w:r w:rsidR="00FE5476" w:rsidRPr="005C5777">
        <w:rPr>
          <w:sz w:val="32"/>
          <w:szCs w:val="28"/>
          <w:lang w:val="ru-RU"/>
        </w:rPr>
        <w:t xml:space="preserve">: </w:t>
      </w:r>
    </w:p>
    <w:p w14:paraId="1A890060" w14:textId="77777777" w:rsidR="00FE5476" w:rsidRDefault="00000000" w:rsidP="00FE5476">
      <w:pPr>
        <w:spacing w:line="360" w:lineRule="auto"/>
        <w:rPr>
          <w:sz w:val="28"/>
          <w:szCs w:val="24"/>
          <w:lang w:val="ru-RU"/>
        </w:rPr>
      </w:pPr>
      <w:r>
        <w:rPr>
          <w:sz w:val="28"/>
          <w:szCs w:val="24"/>
          <w:lang w:val="ru-RU"/>
        </w:rPr>
        <w:pict w14:anchorId="4D51F727">
          <v:rect id="_x0000_i1025" style="width:0;height:1.5pt" o:hralign="center" o:bullet="t" o:hrstd="t" o:hr="t" fillcolor="#a0a0a0" stroked="f"/>
        </w:pict>
      </w:r>
    </w:p>
    <w:p w14:paraId="47878566" w14:textId="561C049A" w:rsidR="00130167" w:rsidRDefault="00130167" w:rsidP="00130167">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42142" w:history="1">
        <w:r w:rsidRPr="00CA7D20">
          <w:rPr>
            <w:rStyle w:val="Hyperlink"/>
            <w:rFonts w:ascii="Nirmala UI" w:hAnsi="Nirmala UI" w:cs="Nirmala UI"/>
            <w:noProof/>
            <w:lang w:val="ru-RU"/>
          </w:rPr>
          <w:t>அறிமுகம்</w:t>
        </w:r>
        <w:r>
          <w:rPr>
            <w:noProof/>
            <w:webHidden/>
          </w:rPr>
          <w:tab/>
        </w:r>
        <w:r>
          <w:rPr>
            <w:noProof/>
            <w:webHidden/>
          </w:rPr>
          <w:fldChar w:fldCharType="begin"/>
        </w:r>
        <w:r>
          <w:rPr>
            <w:noProof/>
            <w:webHidden/>
          </w:rPr>
          <w:instrText xml:space="preserve"> PAGEREF _Toc238542142 \h </w:instrText>
        </w:r>
        <w:r>
          <w:rPr>
            <w:noProof/>
            <w:webHidden/>
          </w:rPr>
        </w:r>
        <w:r>
          <w:rPr>
            <w:noProof/>
            <w:webHidden/>
          </w:rPr>
          <w:fldChar w:fldCharType="separate"/>
        </w:r>
        <w:r w:rsidR="006F3434">
          <w:rPr>
            <w:noProof/>
            <w:webHidden/>
          </w:rPr>
          <w:t>6</w:t>
        </w:r>
        <w:r>
          <w:rPr>
            <w:noProof/>
            <w:webHidden/>
          </w:rPr>
          <w:fldChar w:fldCharType="end"/>
        </w:r>
      </w:hyperlink>
    </w:p>
    <w:p w14:paraId="35157252" w14:textId="167E097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3" w:history="1">
        <w:r w:rsidRPr="00CA7D20">
          <w:rPr>
            <w:rStyle w:val="Hyperlink"/>
            <w:noProof/>
            <w:lang w:val="ru-RU"/>
          </w:rPr>
          <w:t xml:space="preserve">§1.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noProof/>
            <w:lang w:val="ru-RU"/>
          </w:rPr>
          <w:t>கடமை</w:t>
        </w:r>
        <w:r>
          <w:rPr>
            <w:noProof/>
            <w:webHidden/>
          </w:rPr>
          <w:tab/>
        </w:r>
        <w:r>
          <w:rPr>
            <w:noProof/>
            <w:webHidden/>
          </w:rPr>
          <w:fldChar w:fldCharType="begin"/>
        </w:r>
        <w:r>
          <w:rPr>
            <w:noProof/>
            <w:webHidden/>
          </w:rPr>
          <w:instrText xml:space="preserve"> PAGEREF _Toc238542143 \h </w:instrText>
        </w:r>
        <w:r>
          <w:rPr>
            <w:noProof/>
            <w:webHidden/>
          </w:rPr>
        </w:r>
        <w:r>
          <w:rPr>
            <w:noProof/>
            <w:webHidden/>
          </w:rPr>
          <w:fldChar w:fldCharType="separate"/>
        </w:r>
        <w:r w:rsidR="006F3434">
          <w:rPr>
            <w:noProof/>
            <w:webHidden/>
          </w:rPr>
          <w:t>6</w:t>
        </w:r>
        <w:r>
          <w:rPr>
            <w:noProof/>
            <w:webHidden/>
          </w:rPr>
          <w:fldChar w:fldCharType="end"/>
        </w:r>
      </w:hyperlink>
    </w:p>
    <w:p w14:paraId="12CF8C95" w14:textId="0643E54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4" w:history="1">
        <w:r w:rsidRPr="00CA7D20">
          <w:rPr>
            <w:rStyle w:val="Hyperlink"/>
            <w:noProof/>
            <w:lang w:val="ru-RU"/>
          </w:rPr>
          <w:t xml:space="preserve">§2.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noProof/>
            <w:lang w:val="ru-RU"/>
          </w:rPr>
          <w:t>பாடப்பொருளாக</w:t>
        </w:r>
        <w:r w:rsidRPr="00CA7D20">
          <w:rPr>
            <w:rStyle w:val="Hyperlink"/>
            <w:noProof/>
            <w:lang w:val="ru-RU"/>
          </w:rPr>
          <w:t xml:space="preserve"> </w:t>
        </w:r>
        <w:r w:rsidRPr="00CA7D20">
          <w:rPr>
            <w:rStyle w:val="Hyperlink"/>
            <w:rFonts w:ascii="Nirmala UI" w:hAnsi="Nirmala UI" w:cs="Nirmala UI"/>
            <w:noProof/>
            <w:lang w:val="ru-RU"/>
          </w:rPr>
          <w:t>கிறிஸ்தவ</w:t>
        </w:r>
        <w:r w:rsidRPr="00CA7D20">
          <w:rPr>
            <w:rStyle w:val="Hyperlink"/>
            <w:noProof/>
            <w:lang w:val="ru-RU"/>
          </w:rPr>
          <w:t xml:space="preserve"> </w:t>
        </w:r>
        <w:r w:rsidRPr="00CA7D20">
          <w:rPr>
            <w:rStyle w:val="Hyperlink"/>
            <w:rFonts w:ascii="Nirmala UI" w:hAnsi="Nirmala UI" w:cs="Nirmala UI"/>
            <w:noProof/>
            <w:lang w:val="ru-RU"/>
          </w:rPr>
          <w:t>கோட்பாடுகளின்</w:t>
        </w:r>
        <w:r w:rsidRPr="00CA7D20">
          <w:rPr>
            <w:rStyle w:val="Hyperlink"/>
            <w:noProof/>
            <w:lang w:val="ru-RU"/>
          </w:rPr>
          <w:t xml:space="preserve"> </w:t>
        </w:r>
        <w:r w:rsidRPr="00CA7D20">
          <w:rPr>
            <w:rStyle w:val="Hyperlink"/>
            <w:rFonts w:ascii="Nirmala UI" w:hAnsi="Nirmala UI" w:cs="Nirmala UI"/>
            <w:noProof/>
            <w:lang w:val="ru-RU"/>
          </w:rPr>
          <w:t>கருத்து</w:t>
        </w:r>
        <w:r>
          <w:rPr>
            <w:noProof/>
            <w:webHidden/>
          </w:rPr>
          <w:tab/>
        </w:r>
        <w:r>
          <w:rPr>
            <w:noProof/>
            <w:webHidden/>
          </w:rPr>
          <w:fldChar w:fldCharType="begin"/>
        </w:r>
        <w:r>
          <w:rPr>
            <w:noProof/>
            <w:webHidden/>
          </w:rPr>
          <w:instrText xml:space="preserve"> PAGEREF _Toc238542144 \h </w:instrText>
        </w:r>
        <w:r>
          <w:rPr>
            <w:noProof/>
            <w:webHidden/>
          </w:rPr>
        </w:r>
        <w:r>
          <w:rPr>
            <w:noProof/>
            <w:webHidden/>
          </w:rPr>
          <w:fldChar w:fldCharType="separate"/>
        </w:r>
        <w:r w:rsidR="006F3434">
          <w:rPr>
            <w:noProof/>
            <w:webHidden/>
          </w:rPr>
          <w:t>6</w:t>
        </w:r>
        <w:r>
          <w:rPr>
            <w:noProof/>
            <w:webHidden/>
          </w:rPr>
          <w:fldChar w:fldCharType="end"/>
        </w:r>
      </w:hyperlink>
    </w:p>
    <w:p w14:paraId="3F50ECF9" w14:textId="77B245E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5" w:history="1">
        <w:r w:rsidRPr="00CA7D20">
          <w:rPr>
            <w:rStyle w:val="Hyperlink"/>
            <w:noProof/>
            <w:lang w:val="ru-RU"/>
          </w:rPr>
          <w:t>§3</w:t>
        </w:r>
        <w:r w:rsidRPr="00CA7D20">
          <w:rPr>
            <w:rStyle w:val="Hyperlink"/>
            <w:iCs/>
            <w:noProof/>
            <w:lang w:val="ru-RU"/>
          </w:rPr>
          <w:t xml:space="preserve">. </w:t>
        </w:r>
        <w:r w:rsidRPr="00CA7D20">
          <w:rPr>
            <w:rStyle w:val="Hyperlink"/>
            <w:rFonts w:ascii="Nirmala UI" w:hAnsi="Nirmala UI" w:cs="Nirmala UI"/>
            <w:noProof/>
            <w:lang w:val="ru-RU"/>
          </w:rPr>
          <w:t>திருச்சபையில்</w:t>
        </w:r>
        <w:r w:rsidRPr="00CA7D20">
          <w:rPr>
            <w:rStyle w:val="Hyperlink"/>
            <w:noProof/>
            <w:lang w:val="ru-RU"/>
          </w:rPr>
          <w:t xml:space="preserve"> </w:t>
        </w:r>
        <w:r w:rsidRPr="00CA7D20">
          <w:rPr>
            <w:rStyle w:val="Hyperlink"/>
            <w:rFonts w:ascii="Nirmala UI" w:hAnsi="Nirmala UI" w:cs="Nirmala UI"/>
            <w:noProof/>
            <w:lang w:val="ru-RU"/>
          </w:rPr>
          <w:t>கோட்பாடுகளின்</w:t>
        </w:r>
        <w:r w:rsidRPr="00CA7D20">
          <w:rPr>
            <w:rStyle w:val="Hyperlink"/>
            <w:noProof/>
            <w:lang w:val="ru-RU"/>
          </w:rPr>
          <w:t xml:space="preserve"> </w:t>
        </w:r>
        <w:r w:rsidRPr="00CA7D20">
          <w:rPr>
            <w:rStyle w:val="Hyperlink"/>
            <w:rFonts w:ascii="Nirmala UI" w:hAnsi="Nirmala UI" w:cs="Nirmala UI"/>
            <w:noProof/>
            <w:lang w:val="ru-RU"/>
          </w:rPr>
          <w:t>தோற்றமும்</w:t>
        </w:r>
        <w:r w:rsidRPr="00CA7D20">
          <w:rPr>
            <w:rStyle w:val="Hyperlink"/>
            <w:noProof/>
            <w:lang w:val="ru-RU"/>
          </w:rPr>
          <w:t xml:space="preserve"> </w:t>
        </w:r>
        <w:r w:rsidRPr="00CA7D20">
          <w:rPr>
            <w:rStyle w:val="Hyperlink"/>
            <w:rFonts w:ascii="Nirmala UI" w:hAnsi="Nirmala UI" w:cs="Nirmala UI"/>
            <w:noProof/>
            <w:lang w:val="ru-RU"/>
          </w:rPr>
          <w:t>விரிவாக்கமும்</w:t>
        </w:r>
        <w:r w:rsidRPr="00CA7D20">
          <w:rPr>
            <w:rStyle w:val="Hyperlink"/>
            <w:noProof/>
            <w:lang w:val="ru-RU"/>
          </w:rPr>
          <w:t xml:space="preserve">: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noProof/>
            <w:lang w:val="ru-RU"/>
          </w:rPr>
          <w:t>ஆதாரங்கள்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மாதிரிகள்</w:t>
        </w:r>
        <w:r>
          <w:rPr>
            <w:noProof/>
            <w:webHidden/>
          </w:rPr>
          <w:tab/>
        </w:r>
        <w:r>
          <w:rPr>
            <w:noProof/>
            <w:webHidden/>
          </w:rPr>
          <w:fldChar w:fldCharType="begin"/>
        </w:r>
        <w:r>
          <w:rPr>
            <w:noProof/>
            <w:webHidden/>
          </w:rPr>
          <w:instrText xml:space="preserve"> PAGEREF _Toc238542145 \h </w:instrText>
        </w:r>
        <w:r>
          <w:rPr>
            <w:noProof/>
            <w:webHidden/>
          </w:rPr>
        </w:r>
        <w:r>
          <w:rPr>
            <w:noProof/>
            <w:webHidden/>
          </w:rPr>
          <w:fldChar w:fldCharType="separate"/>
        </w:r>
        <w:r w:rsidR="006F3434">
          <w:rPr>
            <w:noProof/>
            <w:webHidden/>
          </w:rPr>
          <w:t>11</w:t>
        </w:r>
        <w:r>
          <w:rPr>
            <w:noProof/>
            <w:webHidden/>
          </w:rPr>
          <w:fldChar w:fldCharType="end"/>
        </w:r>
      </w:hyperlink>
    </w:p>
    <w:p w14:paraId="1E9FD2D1" w14:textId="07ED1C2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6" w:history="1">
        <w:r w:rsidRPr="00CA7D20">
          <w:rPr>
            <w:rStyle w:val="Hyperlink"/>
            <w:noProof/>
            <w:lang w:val="ru-RU"/>
          </w:rPr>
          <w:t xml:space="preserve">§4. </w:t>
        </w:r>
        <w:r w:rsidRPr="00CA7D20">
          <w:rPr>
            <w:rStyle w:val="Hyperlink"/>
            <w:rFonts w:ascii="Nirmala UI" w:hAnsi="Nirmala UI" w:cs="Nirmala UI"/>
            <w:noProof/>
            <w:lang w:val="ru-RU"/>
          </w:rPr>
          <w:t>கோட்பாடுகளின்</w:t>
        </w:r>
        <w:r w:rsidRPr="00CA7D20">
          <w:rPr>
            <w:rStyle w:val="Hyperlink"/>
            <w:noProof/>
            <w:lang w:val="ru-RU"/>
          </w:rPr>
          <w:t xml:space="preserve"> </w:t>
        </w:r>
        <w:r w:rsidRPr="00CA7D20">
          <w:rPr>
            <w:rStyle w:val="Hyperlink"/>
            <w:rFonts w:ascii="Nirmala UI" w:hAnsi="Nirmala UI" w:cs="Nirmala UI"/>
            <w:noProof/>
            <w:lang w:val="ru-RU"/>
          </w:rPr>
          <w:t>பல்வேறு</w:t>
        </w:r>
        <w:r w:rsidRPr="00CA7D20">
          <w:rPr>
            <w:rStyle w:val="Hyperlink"/>
            <w:noProof/>
            <w:lang w:val="ru-RU"/>
          </w:rPr>
          <w:t xml:space="preserve"> </w:t>
        </w:r>
        <w:r w:rsidRPr="00CA7D20">
          <w:rPr>
            <w:rStyle w:val="Hyperlink"/>
            <w:rFonts w:ascii="Nirmala UI" w:hAnsi="Nirmala UI" w:cs="Nirmala UI"/>
            <w:noProof/>
            <w:lang w:val="ru-RU"/>
          </w:rPr>
          <w:t>வகைப்பாடுகள்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இறையியலில்</w:t>
        </w:r>
        <w:r w:rsidRPr="00CA7D20">
          <w:rPr>
            <w:rStyle w:val="Hyperlink"/>
            <w:noProof/>
            <w:lang w:val="ru-RU"/>
          </w:rPr>
          <w:t xml:space="preserve"> </w:t>
        </w:r>
        <w:r w:rsidRPr="00CA7D20">
          <w:rPr>
            <w:rStyle w:val="Hyperlink"/>
            <w:rFonts w:ascii="Nirmala UI" w:hAnsi="Nirmala UI" w:cs="Nirmala UI"/>
            <w:noProof/>
            <w:lang w:val="ru-RU"/>
          </w:rPr>
          <w:t>இந்த</w:t>
        </w:r>
        <w:r w:rsidRPr="00CA7D20">
          <w:rPr>
            <w:rStyle w:val="Hyperlink"/>
            <w:noProof/>
            <w:lang w:val="ru-RU"/>
          </w:rPr>
          <w:t xml:space="preserve"> </w:t>
        </w:r>
        <w:r w:rsidRPr="00CA7D20">
          <w:rPr>
            <w:rStyle w:val="Hyperlink"/>
            <w:rFonts w:ascii="Nirmala UI" w:hAnsi="Nirmala UI" w:cs="Nirmala UI"/>
            <w:noProof/>
            <w:lang w:val="ru-RU"/>
          </w:rPr>
          <w:t>வகைப்பாடுகளின்</w:t>
        </w:r>
        <w:r w:rsidRPr="00CA7D20">
          <w:rPr>
            <w:rStyle w:val="Hyperlink"/>
            <w:noProof/>
            <w:lang w:val="ru-RU"/>
          </w:rPr>
          <w:t xml:space="preserve"> </w:t>
        </w:r>
        <w:r w:rsidRPr="00CA7D20">
          <w:rPr>
            <w:rStyle w:val="Hyperlink"/>
            <w:rFonts w:ascii="Nirmala UI" w:hAnsi="Nirmala UI" w:cs="Nirmala UI"/>
            <w:noProof/>
            <w:lang w:val="ru-RU"/>
          </w:rPr>
          <w:t>முக்கியத்துவம்</w:t>
        </w:r>
        <w:r>
          <w:rPr>
            <w:noProof/>
            <w:webHidden/>
          </w:rPr>
          <w:tab/>
        </w:r>
        <w:r>
          <w:rPr>
            <w:noProof/>
            <w:webHidden/>
          </w:rPr>
          <w:fldChar w:fldCharType="begin"/>
        </w:r>
        <w:r>
          <w:rPr>
            <w:noProof/>
            <w:webHidden/>
          </w:rPr>
          <w:instrText xml:space="preserve"> PAGEREF _Toc238542146 \h </w:instrText>
        </w:r>
        <w:r>
          <w:rPr>
            <w:noProof/>
            <w:webHidden/>
          </w:rPr>
        </w:r>
        <w:r>
          <w:rPr>
            <w:noProof/>
            <w:webHidden/>
          </w:rPr>
          <w:fldChar w:fldCharType="separate"/>
        </w:r>
        <w:r w:rsidR="006F3434">
          <w:rPr>
            <w:noProof/>
            <w:webHidden/>
          </w:rPr>
          <w:t>18</w:t>
        </w:r>
        <w:r>
          <w:rPr>
            <w:noProof/>
            <w:webHidden/>
          </w:rPr>
          <w:fldChar w:fldCharType="end"/>
        </w:r>
      </w:hyperlink>
    </w:p>
    <w:p w14:paraId="746764E7" w14:textId="09CC1B3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7" w:history="1">
        <w:r w:rsidRPr="00CA7D20">
          <w:rPr>
            <w:rStyle w:val="Hyperlink"/>
            <w:noProof/>
            <w:lang w:val="ru-RU"/>
          </w:rPr>
          <w:t xml:space="preserve">§5.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noProof/>
            <w:lang w:val="ru-RU"/>
          </w:rPr>
          <w:t>இயல்பு</w:t>
        </w:r>
        <w:r w:rsidRPr="00CA7D20">
          <w:rPr>
            <w:rStyle w:val="Hyperlink"/>
            <w:noProof/>
            <w:lang w:val="ru-RU"/>
          </w:rPr>
          <w:t xml:space="preserve">, </w:t>
        </w:r>
        <w:r w:rsidRPr="00CA7D20">
          <w:rPr>
            <w:rStyle w:val="Hyperlink"/>
            <w:rFonts w:ascii="Nirmala UI" w:hAnsi="Nirmala UI" w:cs="Nirmala UI"/>
            <w:noProof/>
            <w:lang w:val="ru-RU"/>
          </w:rPr>
          <w:t>கட்டமைப்பு</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முறை</w:t>
        </w:r>
        <w:r>
          <w:rPr>
            <w:noProof/>
            <w:webHidden/>
          </w:rPr>
          <w:tab/>
        </w:r>
        <w:r>
          <w:rPr>
            <w:noProof/>
            <w:webHidden/>
          </w:rPr>
          <w:fldChar w:fldCharType="begin"/>
        </w:r>
        <w:r>
          <w:rPr>
            <w:noProof/>
            <w:webHidden/>
          </w:rPr>
          <w:instrText xml:space="preserve"> PAGEREF _Toc238542147 \h </w:instrText>
        </w:r>
        <w:r>
          <w:rPr>
            <w:noProof/>
            <w:webHidden/>
          </w:rPr>
        </w:r>
        <w:r>
          <w:rPr>
            <w:noProof/>
            <w:webHidden/>
          </w:rPr>
          <w:fldChar w:fldCharType="separate"/>
        </w:r>
        <w:r w:rsidR="006F3434">
          <w:rPr>
            <w:noProof/>
            <w:webHidden/>
          </w:rPr>
          <w:t>21</w:t>
        </w:r>
        <w:r>
          <w:rPr>
            <w:noProof/>
            <w:webHidden/>
          </w:rPr>
          <w:fldChar w:fldCharType="end"/>
        </w:r>
      </w:hyperlink>
    </w:p>
    <w:p w14:paraId="3D96EEF9" w14:textId="31E19E6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8" w:history="1">
        <w:r w:rsidRPr="00CA7D20">
          <w:rPr>
            <w:rStyle w:val="Hyperlink"/>
            <w:noProof/>
            <w:lang w:val="ru-RU"/>
          </w:rPr>
          <w:t xml:space="preserve">§6.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bCs/>
            <w:noProof/>
            <w:lang w:val="ru-RU"/>
          </w:rPr>
          <w:t>முதல்</w:t>
        </w:r>
        <w:r w:rsidRPr="00CA7D20">
          <w:rPr>
            <w:rStyle w:val="Hyperlink"/>
            <w:bCs/>
            <w:noProof/>
            <w:lang w:val="ru-RU"/>
          </w:rPr>
          <w:t xml:space="preserve"> </w:t>
        </w:r>
        <w:r w:rsidRPr="00CA7D20">
          <w:rPr>
            <w:rStyle w:val="Hyperlink"/>
            <w:rFonts w:ascii="Nirmala UI" w:hAnsi="Nirmala UI" w:cs="Nirmala UI"/>
            <w:noProof/>
            <w:lang w:val="ru-RU"/>
          </w:rPr>
          <w:t>காலம்</w:t>
        </w:r>
        <w:r>
          <w:rPr>
            <w:noProof/>
            <w:webHidden/>
          </w:rPr>
          <w:tab/>
        </w:r>
        <w:r>
          <w:rPr>
            <w:noProof/>
            <w:webHidden/>
          </w:rPr>
          <w:fldChar w:fldCharType="begin"/>
        </w:r>
        <w:r>
          <w:rPr>
            <w:noProof/>
            <w:webHidden/>
          </w:rPr>
          <w:instrText xml:space="preserve"> PAGEREF _Toc238542148 \h </w:instrText>
        </w:r>
        <w:r>
          <w:rPr>
            <w:noProof/>
            <w:webHidden/>
          </w:rPr>
        </w:r>
        <w:r>
          <w:rPr>
            <w:noProof/>
            <w:webHidden/>
          </w:rPr>
          <w:fldChar w:fldCharType="separate"/>
        </w:r>
        <w:r w:rsidR="006F3434">
          <w:rPr>
            <w:noProof/>
            <w:webHidden/>
          </w:rPr>
          <w:t>30</w:t>
        </w:r>
        <w:r>
          <w:rPr>
            <w:noProof/>
            <w:webHidden/>
          </w:rPr>
          <w:fldChar w:fldCharType="end"/>
        </w:r>
      </w:hyperlink>
    </w:p>
    <w:p w14:paraId="625AA670" w14:textId="5CC0B6F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49" w:history="1">
        <w:r w:rsidRPr="00CA7D20">
          <w:rPr>
            <w:rStyle w:val="Hyperlink"/>
            <w:noProof/>
            <w:lang w:val="ru-RU"/>
          </w:rPr>
          <w:t xml:space="preserve">§7.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noProof/>
            <w:lang w:val="ru-RU"/>
          </w:rPr>
          <w:t>இரண்டாம்</w:t>
        </w:r>
        <w:r w:rsidRPr="00CA7D20">
          <w:rPr>
            <w:rStyle w:val="Hyperlink"/>
            <w:noProof/>
            <w:lang w:val="ru-RU"/>
          </w:rPr>
          <w:t xml:space="preserve"> </w:t>
        </w:r>
        <w:r w:rsidRPr="00CA7D20">
          <w:rPr>
            <w:rStyle w:val="Hyperlink"/>
            <w:rFonts w:ascii="Nirmala UI" w:hAnsi="Nirmala UI" w:cs="Nirmala UI"/>
            <w:noProof/>
            <w:lang w:val="ru-RU"/>
          </w:rPr>
          <w:t>காலம்</w:t>
        </w:r>
        <w:r>
          <w:rPr>
            <w:noProof/>
            <w:webHidden/>
          </w:rPr>
          <w:tab/>
        </w:r>
        <w:r>
          <w:rPr>
            <w:noProof/>
            <w:webHidden/>
          </w:rPr>
          <w:fldChar w:fldCharType="begin"/>
        </w:r>
        <w:r>
          <w:rPr>
            <w:noProof/>
            <w:webHidden/>
          </w:rPr>
          <w:instrText xml:space="preserve"> PAGEREF _Toc238542149 \h </w:instrText>
        </w:r>
        <w:r>
          <w:rPr>
            <w:noProof/>
            <w:webHidden/>
          </w:rPr>
        </w:r>
        <w:r>
          <w:rPr>
            <w:noProof/>
            <w:webHidden/>
          </w:rPr>
          <w:fldChar w:fldCharType="separate"/>
        </w:r>
        <w:r w:rsidR="006F3434">
          <w:rPr>
            <w:noProof/>
            <w:webHidden/>
          </w:rPr>
          <w:t>36</w:t>
        </w:r>
        <w:r>
          <w:rPr>
            <w:noProof/>
            <w:webHidden/>
          </w:rPr>
          <w:fldChar w:fldCharType="end"/>
        </w:r>
      </w:hyperlink>
    </w:p>
    <w:p w14:paraId="4AB00AAD" w14:textId="72E724F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0" w:history="1">
        <w:r w:rsidRPr="00CA7D20">
          <w:rPr>
            <w:rStyle w:val="Hyperlink"/>
            <w:noProof/>
            <w:lang w:val="ru-RU"/>
          </w:rPr>
          <w:t xml:space="preserve">§8.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கோட்பாட்டு</w:t>
        </w:r>
        <w:r w:rsidRPr="00CA7D20">
          <w:rPr>
            <w:rStyle w:val="Hyperlink"/>
            <w:noProof/>
            <w:lang w:val="ru-RU"/>
          </w:rPr>
          <w:t xml:space="preserve"> </w:t>
        </w:r>
        <w:r w:rsidRPr="00CA7D20">
          <w:rPr>
            <w:rStyle w:val="Hyperlink"/>
            <w:rFonts w:ascii="Nirmala UI" w:hAnsi="Nirmala UI" w:cs="Nirmala UI"/>
            <w:noProof/>
            <w:lang w:val="ru-RU"/>
          </w:rPr>
          <w:t>இறையியலின்</w:t>
        </w:r>
        <w:r w:rsidRPr="00CA7D20">
          <w:rPr>
            <w:rStyle w:val="Hyperlink"/>
            <w:noProof/>
            <w:lang w:val="ru-RU"/>
          </w:rPr>
          <w:t xml:space="preserve"> </w:t>
        </w:r>
        <w:r w:rsidRPr="00CA7D20">
          <w:rPr>
            <w:rStyle w:val="Hyperlink"/>
            <w:rFonts w:ascii="Nirmala UI" w:hAnsi="Nirmala UI" w:cs="Nirmala UI"/>
            <w:noProof/>
            <w:lang w:val="ru-RU"/>
          </w:rPr>
          <w:t>மூன்றாம்</w:t>
        </w:r>
        <w:r w:rsidRPr="00CA7D20">
          <w:rPr>
            <w:rStyle w:val="Hyperlink"/>
            <w:noProof/>
            <w:lang w:val="ru-RU"/>
          </w:rPr>
          <w:t xml:space="preserve"> </w:t>
        </w:r>
        <w:r w:rsidRPr="00CA7D20">
          <w:rPr>
            <w:rStyle w:val="Hyperlink"/>
            <w:rFonts w:ascii="Nirmala UI" w:hAnsi="Nirmala UI" w:cs="Nirmala UI"/>
            <w:noProof/>
            <w:lang w:val="ru-RU"/>
          </w:rPr>
          <w:t>காலம்</w:t>
        </w:r>
        <w:r>
          <w:rPr>
            <w:noProof/>
            <w:webHidden/>
          </w:rPr>
          <w:tab/>
        </w:r>
        <w:r>
          <w:rPr>
            <w:noProof/>
            <w:webHidden/>
          </w:rPr>
          <w:fldChar w:fldCharType="begin"/>
        </w:r>
        <w:r>
          <w:rPr>
            <w:noProof/>
            <w:webHidden/>
          </w:rPr>
          <w:instrText xml:space="preserve"> PAGEREF _Toc238542150 \h </w:instrText>
        </w:r>
        <w:r>
          <w:rPr>
            <w:noProof/>
            <w:webHidden/>
          </w:rPr>
        </w:r>
        <w:r>
          <w:rPr>
            <w:noProof/>
            <w:webHidden/>
          </w:rPr>
          <w:fldChar w:fldCharType="separate"/>
        </w:r>
        <w:r w:rsidR="006F3434">
          <w:rPr>
            <w:noProof/>
            <w:webHidden/>
          </w:rPr>
          <w:t>44</w:t>
        </w:r>
        <w:r>
          <w:rPr>
            <w:noProof/>
            <w:webHidden/>
          </w:rPr>
          <w:fldChar w:fldCharType="end"/>
        </w:r>
      </w:hyperlink>
    </w:p>
    <w:p w14:paraId="5E966F94" w14:textId="7BDDB335" w:rsidR="00130167" w:rsidRDefault="00130167" w:rsidP="00130167">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2151" w:history="1">
        <w:r w:rsidRPr="00CA7D20">
          <w:rPr>
            <w:rStyle w:val="Hyperlink"/>
            <w:rFonts w:ascii="Nirmala UI" w:hAnsi="Nirmala UI" w:cs="Nirmala UI"/>
            <w:noProof/>
            <w:lang w:val="ru-RU"/>
          </w:rPr>
          <w:t>பிரிவு</w:t>
        </w:r>
        <w:r w:rsidRPr="00CA7D20">
          <w:rPr>
            <w:rStyle w:val="Hyperlink"/>
            <w:noProof/>
            <w:lang w:val="ru-RU"/>
          </w:rPr>
          <w:t xml:space="preserve"> 1.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தன்னில்</w:t>
        </w:r>
        <w:r>
          <w:rPr>
            <w:noProof/>
            <w:webHidden/>
          </w:rPr>
          <w:tab/>
        </w:r>
        <w:r>
          <w:rPr>
            <w:noProof/>
            <w:webHidden/>
          </w:rPr>
          <w:fldChar w:fldCharType="begin"/>
        </w:r>
        <w:r>
          <w:rPr>
            <w:noProof/>
            <w:webHidden/>
          </w:rPr>
          <w:instrText xml:space="preserve"> PAGEREF _Toc238542151 \h </w:instrText>
        </w:r>
        <w:r>
          <w:rPr>
            <w:noProof/>
            <w:webHidden/>
          </w:rPr>
        </w:r>
        <w:r>
          <w:rPr>
            <w:noProof/>
            <w:webHidden/>
          </w:rPr>
          <w:fldChar w:fldCharType="separate"/>
        </w:r>
        <w:r w:rsidR="006F3434">
          <w:rPr>
            <w:noProof/>
            <w:webHidden/>
          </w:rPr>
          <w:t>54</w:t>
        </w:r>
        <w:r>
          <w:rPr>
            <w:noProof/>
            <w:webHidden/>
          </w:rPr>
          <w:fldChar w:fldCharType="end"/>
        </w:r>
      </w:hyperlink>
    </w:p>
    <w:p w14:paraId="4C436DB6" w14:textId="06E9A72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2" w:history="1">
        <w:r w:rsidRPr="00CA7D20">
          <w:rPr>
            <w:rStyle w:val="Hyperlink"/>
            <w:noProof/>
            <w:lang w:val="ru-RU"/>
          </w:rPr>
          <w:t xml:space="preserve">§9.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போதனைப்படி</w:t>
        </w:r>
        <w:r w:rsidRPr="00CA7D20">
          <w:rPr>
            <w:rStyle w:val="Hyperlink"/>
            <w:noProof/>
            <w:lang w:val="ru-RU"/>
          </w:rPr>
          <w:t xml:space="preserve">, </w:t>
        </w:r>
        <w:r w:rsidRPr="00CA7D20">
          <w:rPr>
            <w:rStyle w:val="Hyperlink"/>
            <w:rFonts w:ascii="Nirmala UI" w:hAnsi="Nirmala UI" w:cs="Nirmala UI"/>
            <w:noProof/>
            <w:lang w:val="ru-RU"/>
          </w:rPr>
          <w:t>கடவுளைப்</w:t>
        </w:r>
        <w:r w:rsidRPr="00CA7D20">
          <w:rPr>
            <w:rStyle w:val="Hyperlink"/>
            <w:noProof/>
            <w:lang w:val="ru-RU"/>
          </w:rPr>
          <w:t xml:space="preserve"> </w:t>
        </w:r>
        <w:r w:rsidRPr="00CA7D20">
          <w:rPr>
            <w:rStyle w:val="Hyperlink"/>
            <w:rFonts w:ascii="Nirmala UI" w:hAnsi="Nirmala UI" w:cs="Nirmala UI"/>
            <w:noProof/>
            <w:lang w:val="ru-RU"/>
          </w:rPr>
          <w:t>பற்றிய</w:t>
        </w:r>
        <w:r w:rsidRPr="00CA7D20">
          <w:rPr>
            <w:rStyle w:val="Hyperlink"/>
            <w:noProof/>
            <w:lang w:val="ru-RU"/>
          </w:rPr>
          <w:t xml:space="preserve"> </w:t>
        </w:r>
        <w:r w:rsidRPr="00CA7D20">
          <w:rPr>
            <w:rStyle w:val="Hyperlink"/>
            <w:rFonts w:ascii="Nirmala UI" w:hAnsi="Nirmala UI" w:cs="Nirmala UI"/>
            <w:noProof/>
            <w:lang w:val="ru-RU"/>
          </w:rPr>
          <w:t>நமது</w:t>
        </w:r>
        <w:r w:rsidRPr="00CA7D20">
          <w:rPr>
            <w:rStyle w:val="Hyperlink"/>
            <w:noProof/>
            <w:lang w:val="ru-RU"/>
          </w:rPr>
          <w:t xml:space="preserve"> </w:t>
        </w:r>
        <w:r w:rsidRPr="00CA7D20">
          <w:rPr>
            <w:rStyle w:val="Hyperlink"/>
            <w:rFonts w:ascii="Nirmala UI" w:hAnsi="Nirmala UI" w:cs="Nirmala UI"/>
            <w:noProof/>
            <w:lang w:val="ru-RU"/>
          </w:rPr>
          <w:t>அறிவின்</w:t>
        </w:r>
        <w:r w:rsidRPr="00CA7D20">
          <w:rPr>
            <w:rStyle w:val="Hyperlink"/>
            <w:noProof/>
            <w:lang w:val="ru-RU"/>
          </w:rPr>
          <w:t xml:space="preserve"> </w:t>
        </w:r>
        <w:r w:rsidRPr="00CA7D20">
          <w:rPr>
            <w:rStyle w:val="Hyperlink"/>
            <w:rFonts w:ascii="Nirmala UI" w:hAnsi="Nirmala UI" w:cs="Nirmala UI"/>
            <w:noProof/>
            <w:lang w:val="ru-RU"/>
          </w:rPr>
          <w:t>எல்லை</w:t>
        </w:r>
        <w:r w:rsidRPr="00CA7D20">
          <w:rPr>
            <w:rStyle w:val="Hyperlink"/>
            <w:noProof/>
            <w:lang w:val="ru-RU"/>
          </w:rPr>
          <w:t>.</w:t>
        </w:r>
        <w:r>
          <w:rPr>
            <w:noProof/>
            <w:webHidden/>
          </w:rPr>
          <w:tab/>
        </w:r>
        <w:r>
          <w:rPr>
            <w:noProof/>
            <w:webHidden/>
          </w:rPr>
          <w:fldChar w:fldCharType="begin"/>
        </w:r>
        <w:r>
          <w:rPr>
            <w:noProof/>
            <w:webHidden/>
          </w:rPr>
          <w:instrText xml:space="preserve"> PAGEREF _Toc238542152 \h </w:instrText>
        </w:r>
        <w:r>
          <w:rPr>
            <w:noProof/>
            <w:webHidden/>
          </w:rPr>
        </w:r>
        <w:r>
          <w:rPr>
            <w:noProof/>
            <w:webHidden/>
          </w:rPr>
          <w:fldChar w:fldCharType="separate"/>
        </w:r>
        <w:r w:rsidR="006F3434">
          <w:rPr>
            <w:noProof/>
            <w:webHidden/>
          </w:rPr>
          <w:t>54</w:t>
        </w:r>
        <w:r>
          <w:rPr>
            <w:noProof/>
            <w:webHidden/>
          </w:rPr>
          <w:fldChar w:fldCharType="end"/>
        </w:r>
      </w:hyperlink>
    </w:p>
    <w:p w14:paraId="51D4BD00" w14:textId="363AF80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3" w:history="1">
        <w:r w:rsidRPr="00CA7D20">
          <w:rPr>
            <w:rStyle w:val="Hyperlink"/>
            <w:noProof/>
            <w:lang w:val="ru-RU"/>
          </w:rPr>
          <w:t xml:space="preserve">§10.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தம்முள்</w:t>
        </w:r>
        <w:r w:rsidRPr="00CA7D20">
          <w:rPr>
            <w:rStyle w:val="Hyperlink"/>
            <w:noProof/>
            <w:lang w:val="ru-RU"/>
          </w:rPr>
          <w:t xml:space="preserve"> </w:t>
        </w:r>
        <w:r w:rsidRPr="00CA7D20">
          <w:rPr>
            <w:rStyle w:val="Hyperlink"/>
            <w:rFonts w:ascii="Nirmala UI" w:hAnsi="Nirmala UI" w:cs="Nirmala UI"/>
            <w:noProof/>
            <w:lang w:val="ru-RU"/>
          </w:rPr>
          <w:t>இருக்கும்பற்றிய</w:t>
        </w:r>
        <w:r w:rsidRPr="00CA7D20">
          <w:rPr>
            <w:rStyle w:val="Hyperlink"/>
            <w:noProof/>
            <w:lang w:val="ru-RU"/>
          </w:rPr>
          <w:t xml:space="preserve">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சாராம்சமும்</w:t>
        </w:r>
        <w:r w:rsidRPr="00CA7D20">
          <w:rPr>
            <w:rStyle w:val="Hyperlink"/>
            <w:noProof/>
            <w:lang w:val="ru-RU"/>
          </w:rPr>
          <w:t xml:space="preserve"> </w:t>
        </w:r>
        <w:r w:rsidRPr="00CA7D20">
          <w:rPr>
            <w:rStyle w:val="Hyperlink"/>
            <w:rFonts w:ascii="Nirmala UI" w:hAnsi="Nirmala UI" w:cs="Nirmala UI"/>
            <w:noProof/>
            <w:lang w:val="ru-RU"/>
          </w:rPr>
          <w:t>பிரிவும்</w:t>
        </w:r>
        <w:r w:rsidRPr="00CA7D20">
          <w:rPr>
            <w:rStyle w:val="Hyperlink"/>
            <w:noProof/>
            <w:lang w:val="ru-RU"/>
          </w:rPr>
          <w:t>.</w:t>
        </w:r>
        <w:r>
          <w:rPr>
            <w:noProof/>
            <w:webHidden/>
          </w:rPr>
          <w:tab/>
        </w:r>
        <w:r>
          <w:rPr>
            <w:noProof/>
            <w:webHidden/>
          </w:rPr>
          <w:fldChar w:fldCharType="begin"/>
        </w:r>
        <w:r>
          <w:rPr>
            <w:noProof/>
            <w:webHidden/>
          </w:rPr>
          <w:instrText xml:space="preserve"> PAGEREF _Toc238542153 \h </w:instrText>
        </w:r>
        <w:r>
          <w:rPr>
            <w:noProof/>
            <w:webHidden/>
          </w:rPr>
        </w:r>
        <w:r>
          <w:rPr>
            <w:noProof/>
            <w:webHidden/>
          </w:rPr>
          <w:fldChar w:fldCharType="separate"/>
        </w:r>
        <w:r w:rsidR="006F3434">
          <w:rPr>
            <w:noProof/>
            <w:webHidden/>
          </w:rPr>
          <w:t>61</w:t>
        </w:r>
        <w:r>
          <w:rPr>
            <w:noProof/>
            <w:webHidden/>
          </w:rPr>
          <w:fldChar w:fldCharType="end"/>
        </w:r>
      </w:hyperlink>
    </w:p>
    <w:p w14:paraId="696399B1" w14:textId="12469B5F" w:rsidR="00130167" w:rsidRDefault="00130167" w:rsidP="00130167">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154" w:history="1">
        <w:r w:rsidRPr="00CA7D20">
          <w:rPr>
            <w:rStyle w:val="Hyperlink"/>
            <w:rFonts w:ascii="Nirmala UI" w:hAnsi="Nirmala UI" w:cs="Nirmala UI"/>
            <w:noProof/>
            <w:lang w:val="ru-RU"/>
          </w:rPr>
          <w:t>அத்தியாயம்</w:t>
        </w:r>
        <w:r w:rsidRPr="00CA7D20">
          <w:rPr>
            <w:rStyle w:val="Hyperlink"/>
            <w:noProof/>
            <w:lang w:val="ru-RU"/>
          </w:rPr>
          <w:t xml:space="preserve"> 1. </w:t>
        </w:r>
        <w:r w:rsidRPr="00CA7D20">
          <w:rPr>
            <w:rStyle w:val="Hyperlink"/>
            <w:noProof/>
          </w:rPr>
          <w:t xml:space="preserve"> </w:t>
        </w:r>
        <w:r w:rsidRPr="00CA7D20">
          <w:rPr>
            <w:rStyle w:val="Hyperlink"/>
            <w:rFonts w:ascii="Nirmala UI" w:hAnsi="Nirmala UI" w:cs="Nirmala UI"/>
            <w:noProof/>
            <w:lang w:val="ru-RU"/>
          </w:rPr>
          <w:t>சாரத்தில்</w:t>
        </w:r>
        <w:r w:rsidRPr="00CA7D20">
          <w:rPr>
            <w:rStyle w:val="Hyperlink"/>
            <w:noProof/>
            <w:lang w:val="ru-RU"/>
          </w:rPr>
          <w:t xml:space="preserve"> </w:t>
        </w:r>
        <w:r w:rsidRPr="00CA7D20">
          <w:rPr>
            <w:rStyle w:val="Hyperlink"/>
            <w:rFonts w:ascii="Nirmala UI" w:hAnsi="Nirmala UI" w:cs="Nirmala UI"/>
            <w:noProof/>
            <w:lang w:val="ru-RU"/>
          </w:rPr>
          <w:t>ஒன்றான</w:t>
        </w:r>
        <w:r w:rsidRPr="00CA7D20">
          <w:rPr>
            <w:rStyle w:val="Hyperlink"/>
            <w:noProof/>
            <w:lang w:val="ru-RU"/>
          </w:rPr>
          <w:t xml:space="preserve">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பற்றி</w:t>
        </w:r>
        <w:r w:rsidRPr="00CA7D20">
          <w:rPr>
            <w:rStyle w:val="Hyperlink"/>
            <w:noProof/>
            <w:lang w:val="ru-RU"/>
          </w:rPr>
          <w:t>.</w:t>
        </w:r>
        <w:r>
          <w:rPr>
            <w:noProof/>
            <w:webHidden/>
          </w:rPr>
          <w:tab/>
        </w:r>
        <w:r>
          <w:rPr>
            <w:noProof/>
            <w:webHidden/>
          </w:rPr>
          <w:fldChar w:fldCharType="begin"/>
        </w:r>
        <w:r>
          <w:rPr>
            <w:noProof/>
            <w:webHidden/>
          </w:rPr>
          <w:instrText xml:space="preserve"> PAGEREF _Toc238542154 \h </w:instrText>
        </w:r>
        <w:r>
          <w:rPr>
            <w:noProof/>
            <w:webHidden/>
          </w:rPr>
        </w:r>
        <w:r>
          <w:rPr>
            <w:noProof/>
            <w:webHidden/>
          </w:rPr>
          <w:fldChar w:fldCharType="separate"/>
        </w:r>
        <w:r w:rsidR="006F3434">
          <w:rPr>
            <w:noProof/>
            <w:webHidden/>
          </w:rPr>
          <w:t>61</w:t>
        </w:r>
        <w:r>
          <w:rPr>
            <w:noProof/>
            <w:webHidden/>
          </w:rPr>
          <w:fldChar w:fldCharType="end"/>
        </w:r>
      </w:hyperlink>
    </w:p>
    <w:p w14:paraId="2D0BFC56" w14:textId="133FF6F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5" w:history="1">
        <w:r w:rsidRPr="00CA7D20">
          <w:rPr>
            <w:rStyle w:val="Hyperlink"/>
            <w:noProof/>
            <w:lang w:val="ru-RU"/>
          </w:rPr>
          <w:t xml:space="preserve">§11. </w:t>
        </w:r>
        <w:r w:rsidRPr="00CA7D20">
          <w:rPr>
            <w:rStyle w:val="Hyperlink"/>
            <w:rFonts w:ascii="Nirmala UI" w:hAnsi="Nirmala UI" w:cs="Nirmala UI"/>
            <w:noProof/>
            <w:lang w:val="ru-RU"/>
          </w:rPr>
          <w:t>விசாரணை</w:t>
        </w:r>
        <w:r w:rsidRPr="00CA7D20">
          <w:rPr>
            <w:rStyle w:val="Hyperlink"/>
            <w:noProof/>
            <w:lang w:val="ru-RU"/>
          </w:rPr>
          <w:t xml:space="preserve"> </w:t>
        </w:r>
        <w:r w:rsidRPr="00CA7D20">
          <w:rPr>
            <w:rStyle w:val="Hyperlink"/>
            <w:rFonts w:ascii="Nirmala UI" w:hAnsi="Nirmala UI" w:cs="Nirmala UI"/>
            <w:noProof/>
            <w:lang w:val="ru-RU"/>
          </w:rPr>
          <w:t>அமைப்பு</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முறை</w:t>
        </w:r>
        <w:r w:rsidRPr="00CA7D20">
          <w:rPr>
            <w:rStyle w:val="Hyperlink"/>
            <w:noProof/>
            <w:lang w:val="ru-RU"/>
          </w:rPr>
          <w:t>.</w:t>
        </w:r>
        <w:r>
          <w:rPr>
            <w:noProof/>
            <w:webHidden/>
          </w:rPr>
          <w:tab/>
        </w:r>
        <w:r>
          <w:rPr>
            <w:noProof/>
            <w:webHidden/>
          </w:rPr>
          <w:fldChar w:fldCharType="begin"/>
        </w:r>
        <w:r>
          <w:rPr>
            <w:noProof/>
            <w:webHidden/>
          </w:rPr>
          <w:instrText xml:space="preserve"> PAGEREF _Toc238542155 \h </w:instrText>
        </w:r>
        <w:r>
          <w:rPr>
            <w:noProof/>
            <w:webHidden/>
          </w:rPr>
        </w:r>
        <w:r>
          <w:rPr>
            <w:noProof/>
            <w:webHidden/>
          </w:rPr>
          <w:fldChar w:fldCharType="separate"/>
        </w:r>
        <w:r w:rsidR="006F3434">
          <w:rPr>
            <w:noProof/>
            <w:webHidden/>
          </w:rPr>
          <w:t>61</w:t>
        </w:r>
        <w:r>
          <w:rPr>
            <w:noProof/>
            <w:webHidden/>
          </w:rPr>
          <w:fldChar w:fldCharType="end"/>
        </w:r>
      </w:hyperlink>
    </w:p>
    <w:p w14:paraId="3FDC2B56" w14:textId="552BCF2B"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156" w:history="1">
        <w:r w:rsidRPr="00CA7D20">
          <w:rPr>
            <w:rStyle w:val="Hyperlink"/>
            <w:noProof/>
            <w:lang w:val="ru-RU"/>
          </w:rPr>
          <w:t xml:space="preserve">1.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ஒற்றுமை</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_Toc238542156 \h </w:instrText>
        </w:r>
        <w:r>
          <w:rPr>
            <w:noProof/>
            <w:webHidden/>
          </w:rPr>
        </w:r>
        <w:r>
          <w:rPr>
            <w:noProof/>
            <w:webHidden/>
          </w:rPr>
          <w:fldChar w:fldCharType="separate"/>
        </w:r>
        <w:r w:rsidR="006F3434">
          <w:rPr>
            <w:noProof/>
            <w:webHidden/>
          </w:rPr>
          <w:t>61</w:t>
        </w:r>
        <w:r>
          <w:rPr>
            <w:noProof/>
            <w:webHidden/>
          </w:rPr>
          <w:fldChar w:fldCharType="end"/>
        </w:r>
      </w:hyperlink>
    </w:p>
    <w:p w14:paraId="7C774FA4" w14:textId="77167F8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7" w:history="1">
        <w:r w:rsidRPr="00CA7D20">
          <w:rPr>
            <w:rStyle w:val="Hyperlink"/>
            <w:noProof/>
            <w:lang w:val="ru-RU"/>
          </w:rPr>
          <w:t xml:space="preserve">§12.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வரலாறு</w:t>
        </w:r>
        <w:r>
          <w:rPr>
            <w:noProof/>
            <w:webHidden/>
          </w:rPr>
          <w:tab/>
        </w:r>
        <w:r>
          <w:rPr>
            <w:noProof/>
            <w:webHidden/>
          </w:rPr>
          <w:fldChar w:fldCharType="begin"/>
        </w:r>
        <w:r>
          <w:rPr>
            <w:noProof/>
            <w:webHidden/>
          </w:rPr>
          <w:instrText xml:space="preserve"> PAGEREF _Toc238542157 \h </w:instrText>
        </w:r>
        <w:r>
          <w:rPr>
            <w:noProof/>
            <w:webHidden/>
          </w:rPr>
        </w:r>
        <w:r>
          <w:rPr>
            <w:noProof/>
            <w:webHidden/>
          </w:rPr>
          <w:fldChar w:fldCharType="separate"/>
        </w:r>
        <w:r w:rsidR="006F3434">
          <w:rPr>
            <w:noProof/>
            <w:webHidden/>
          </w:rPr>
          <w:t>62</w:t>
        </w:r>
        <w:r>
          <w:rPr>
            <w:noProof/>
            <w:webHidden/>
          </w:rPr>
          <w:fldChar w:fldCharType="end"/>
        </w:r>
      </w:hyperlink>
    </w:p>
    <w:p w14:paraId="083738C6" w14:textId="65E9CEE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8" w:history="1">
        <w:r w:rsidRPr="00CA7D20">
          <w:rPr>
            <w:rStyle w:val="Hyperlink"/>
            <w:noProof/>
            <w:lang w:val="ru-RU"/>
          </w:rPr>
          <w:t xml:space="preserve">§13. </w:t>
        </w:r>
        <w:r w:rsidRPr="00CA7D20">
          <w:rPr>
            <w:rStyle w:val="Hyperlink"/>
            <w:rFonts w:ascii="Nirmala UI" w:hAnsi="Nirmala UI" w:cs="Nirmala UI"/>
            <w:noProof/>
            <w:lang w:val="ru-RU"/>
          </w:rPr>
          <w:t>திருவசனத்திலிருந்து</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ஒற்றுமைக்கான</w:t>
        </w:r>
        <w:r w:rsidRPr="00CA7D20">
          <w:rPr>
            <w:rStyle w:val="Hyperlink"/>
            <w:noProof/>
            <w:lang w:val="ru-RU"/>
          </w:rPr>
          <w:t xml:space="preserve"> </w:t>
        </w:r>
        <w:r w:rsidRPr="00CA7D20">
          <w:rPr>
            <w:rStyle w:val="Hyperlink"/>
            <w:rFonts w:ascii="Nirmala UI" w:hAnsi="Nirmala UI" w:cs="Nirmala UI"/>
            <w:noProof/>
            <w:lang w:val="ru-RU"/>
          </w:rPr>
          <w:t>சான்றுகள்</w:t>
        </w:r>
        <w:r>
          <w:rPr>
            <w:noProof/>
            <w:webHidden/>
          </w:rPr>
          <w:tab/>
        </w:r>
        <w:r>
          <w:rPr>
            <w:noProof/>
            <w:webHidden/>
          </w:rPr>
          <w:fldChar w:fldCharType="begin"/>
        </w:r>
        <w:r>
          <w:rPr>
            <w:noProof/>
            <w:webHidden/>
          </w:rPr>
          <w:instrText xml:space="preserve"> PAGEREF _Toc238542158 \h </w:instrText>
        </w:r>
        <w:r>
          <w:rPr>
            <w:noProof/>
            <w:webHidden/>
          </w:rPr>
        </w:r>
        <w:r>
          <w:rPr>
            <w:noProof/>
            <w:webHidden/>
          </w:rPr>
          <w:fldChar w:fldCharType="separate"/>
        </w:r>
        <w:r w:rsidR="006F3434">
          <w:rPr>
            <w:noProof/>
            <w:webHidden/>
          </w:rPr>
          <w:t>64</w:t>
        </w:r>
        <w:r>
          <w:rPr>
            <w:noProof/>
            <w:webHidden/>
          </w:rPr>
          <w:fldChar w:fldCharType="end"/>
        </w:r>
      </w:hyperlink>
    </w:p>
    <w:p w14:paraId="4989B083" w14:textId="0227371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59" w:history="1">
        <w:r w:rsidRPr="00CA7D20">
          <w:rPr>
            <w:rStyle w:val="Hyperlink"/>
            <w:noProof/>
            <w:lang w:val="ru-RU"/>
          </w:rPr>
          <w:t xml:space="preserve">§14. </w:t>
        </w:r>
        <w:r w:rsidRPr="00CA7D20">
          <w:rPr>
            <w:rStyle w:val="Hyperlink"/>
            <w:rFonts w:ascii="Nirmala UI" w:hAnsi="Nirmala UI" w:cs="Nirmala UI"/>
            <w:noProof/>
            <w:lang w:val="ru-RU"/>
          </w:rPr>
          <w:t>திருத்தந்தையர்கள்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ஆசிரியர்களால்</w:t>
        </w:r>
        <w:r w:rsidRPr="00CA7D20">
          <w:rPr>
            <w:rStyle w:val="Hyperlink"/>
            <w:noProof/>
            <w:lang w:val="ru-RU"/>
          </w:rPr>
          <w:t xml:space="preserve"> </w:t>
        </w:r>
        <w:r w:rsidRPr="00CA7D20">
          <w:rPr>
            <w:rStyle w:val="Hyperlink"/>
            <w:rFonts w:ascii="Nirmala UI" w:hAnsi="Nirmala UI" w:cs="Nirmala UI"/>
            <w:noProof/>
            <w:lang w:val="ru-RU"/>
          </w:rPr>
          <w:t>பயன்படுத்தப்பட்ட</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ஒற்றுமைக்கான</w:t>
        </w:r>
        <w:r w:rsidRPr="00CA7D20">
          <w:rPr>
            <w:rStyle w:val="Hyperlink"/>
            <w:noProof/>
            <w:lang w:val="ru-RU"/>
          </w:rPr>
          <w:t xml:space="preserve"> </w:t>
        </w:r>
        <w:r w:rsidRPr="00CA7D20">
          <w:rPr>
            <w:rStyle w:val="Hyperlink"/>
            <w:rFonts w:ascii="Nirmala UI" w:hAnsi="Nirmala UI" w:cs="Nirmala UI"/>
            <w:noProof/>
            <w:lang w:val="ru-RU"/>
          </w:rPr>
          <w:t>தர்க்கரீதியான</w:t>
        </w:r>
        <w:r w:rsidRPr="00CA7D20">
          <w:rPr>
            <w:rStyle w:val="Hyperlink"/>
            <w:noProof/>
            <w:lang w:val="ru-RU"/>
          </w:rPr>
          <w:t xml:space="preserve"> </w:t>
        </w:r>
        <w:r w:rsidRPr="00CA7D20">
          <w:rPr>
            <w:rStyle w:val="Hyperlink"/>
            <w:rFonts w:ascii="Nirmala UI" w:hAnsi="Nirmala UI" w:cs="Nirmala UI"/>
            <w:noProof/>
            <w:lang w:val="ru-RU"/>
          </w:rPr>
          <w:t>சான்றுகள்</w:t>
        </w:r>
        <w:r>
          <w:rPr>
            <w:noProof/>
            <w:webHidden/>
          </w:rPr>
          <w:tab/>
        </w:r>
        <w:r>
          <w:rPr>
            <w:noProof/>
            <w:webHidden/>
          </w:rPr>
          <w:fldChar w:fldCharType="begin"/>
        </w:r>
        <w:r>
          <w:rPr>
            <w:noProof/>
            <w:webHidden/>
          </w:rPr>
          <w:instrText xml:space="preserve"> PAGEREF _Toc238542159 \h </w:instrText>
        </w:r>
        <w:r>
          <w:rPr>
            <w:noProof/>
            <w:webHidden/>
          </w:rPr>
        </w:r>
        <w:r>
          <w:rPr>
            <w:noProof/>
            <w:webHidden/>
          </w:rPr>
          <w:fldChar w:fldCharType="separate"/>
        </w:r>
        <w:r w:rsidR="006F3434">
          <w:rPr>
            <w:noProof/>
            <w:webHidden/>
          </w:rPr>
          <w:t>68</w:t>
        </w:r>
        <w:r>
          <w:rPr>
            <w:noProof/>
            <w:webHidden/>
          </w:rPr>
          <w:fldChar w:fldCharType="end"/>
        </w:r>
      </w:hyperlink>
    </w:p>
    <w:p w14:paraId="42456E5A" w14:textId="01F3484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0" w:history="1">
        <w:r w:rsidRPr="00CA7D20">
          <w:rPr>
            <w:rStyle w:val="Hyperlink"/>
            <w:noProof/>
            <w:lang w:val="ru-RU"/>
          </w:rPr>
          <w:t xml:space="preserve">§15.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_Toc238542160 \h </w:instrText>
        </w:r>
        <w:r>
          <w:rPr>
            <w:noProof/>
            <w:webHidden/>
          </w:rPr>
        </w:r>
        <w:r>
          <w:rPr>
            <w:noProof/>
            <w:webHidden/>
          </w:rPr>
          <w:fldChar w:fldCharType="separate"/>
        </w:r>
        <w:r w:rsidR="006F3434">
          <w:rPr>
            <w:noProof/>
            <w:webHidden/>
          </w:rPr>
          <w:t>73</w:t>
        </w:r>
        <w:r>
          <w:rPr>
            <w:noProof/>
            <w:webHidden/>
          </w:rPr>
          <w:fldChar w:fldCharType="end"/>
        </w:r>
      </w:hyperlink>
    </w:p>
    <w:p w14:paraId="7CA74796" w14:textId="73437E6B"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161" w:history="1">
        <w:r w:rsidRPr="00CA7D20">
          <w:rPr>
            <w:rStyle w:val="Hyperlink"/>
            <w:noProof/>
            <w:lang w:val="ru-RU"/>
          </w:rPr>
          <w:t xml:space="preserve">2.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இயல்பு</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_Toc238542161 \h </w:instrText>
        </w:r>
        <w:r>
          <w:rPr>
            <w:noProof/>
            <w:webHidden/>
          </w:rPr>
        </w:r>
        <w:r>
          <w:rPr>
            <w:noProof/>
            <w:webHidden/>
          </w:rPr>
          <w:fldChar w:fldCharType="separate"/>
        </w:r>
        <w:r w:rsidR="006F3434">
          <w:rPr>
            <w:noProof/>
            <w:webHidden/>
          </w:rPr>
          <w:t>75</w:t>
        </w:r>
        <w:r>
          <w:rPr>
            <w:noProof/>
            <w:webHidden/>
          </w:rPr>
          <w:fldChar w:fldCharType="end"/>
        </w:r>
      </w:hyperlink>
    </w:p>
    <w:p w14:paraId="38723DFA" w14:textId="159A8FD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2" w:history="1">
        <w:r w:rsidRPr="00CA7D20">
          <w:rPr>
            <w:rStyle w:val="Hyperlink"/>
            <w:noProof/>
            <w:lang w:val="ru-RU"/>
          </w:rPr>
          <w:t xml:space="preserve">§16.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வரலாறு</w:t>
        </w:r>
        <w:r w:rsidRPr="00CA7D20">
          <w:rPr>
            <w:rStyle w:val="Hyperlink"/>
            <w:iCs/>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மீதான</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இந்தப்</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கட்டமைப்பு</w:t>
        </w:r>
        <w:r>
          <w:rPr>
            <w:noProof/>
            <w:webHidden/>
          </w:rPr>
          <w:tab/>
        </w:r>
        <w:r>
          <w:rPr>
            <w:noProof/>
            <w:webHidden/>
          </w:rPr>
          <w:fldChar w:fldCharType="begin"/>
        </w:r>
        <w:r>
          <w:rPr>
            <w:noProof/>
            <w:webHidden/>
          </w:rPr>
          <w:instrText xml:space="preserve"> PAGEREF _Toc238542162 \h </w:instrText>
        </w:r>
        <w:r>
          <w:rPr>
            <w:noProof/>
            <w:webHidden/>
          </w:rPr>
        </w:r>
        <w:r>
          <w:rPr>
            <w:noProof/>
            <w:webHidden/>
          </w:rPr>
          <w:fldChar w:fldCharType="separate"/>
        </w:r>
        <w:r w:rsidR="006F3434">
          <w:rPr>
            <w:noProof/>
            <w:webHidden/>
          </w:rPr>
          <w:t>76</w:t>
        </w:r>
        <w:r>
          <w:rPr>
            <w:noProof/>
            <w:webHidden/>
          </w:rPr>
          <w:fldChar w:fldCharType="end"/>
        </w:r>
      </w:hyperlink>
    </w:p>
    <w:p w14:paraId="11C07CA9" w14:textId="5BE9DA0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3" w:history="1">
        <w:r w:rsidRPr="00CA7D20">
          <w:rPr>
            <w:rStyle w:val="Hyperlink"/>
            <w:noProof/>
            <w:lang w:val="ru-RU"/>
          </w:rPr>
          <w:t xml:space="preserve">§17. </w:t>
        </w:r>
        <w:r w:rsidRPr="00CA7D20">
          <w:rPr>
            <w:rStyle w:val="Hyperlink"/>
            <w:rFonts w:ascii="Nirmala UI" w:hAnsi="Nirmala UI" w:cs="Nirmala UI"/>
            <w:noProof/>
            <w:lang w:val="ru-RU"/>
          </w:rPr>
          <w:t>தெய்வீக</w:t>
        </w:r>
        <w:r w:rsidRPr="00CA7D20">
          <w:rPr>
            <w:rStyle w:val="Hyperlink"/>
            <w:noProof/>
            <w:lang w:val="ru-RU"/>
          </w:rPr>
          <w:t xml:space="preserve"> </w:t>
        </w:r>
        <w:r w:rsidRPr="00CA7D20">
          <w:rPr>
            <w:rStyle w:val="Hyperlink"/>
            <w:rFonts w:ascii="Nirmala UI" w:hAnsi="Nirmala UI" w:cs="Nirmala UI"/>
            <w:noProof/>
            <w:lang w:val="ru-RU"/>
          </w:rPr>
          <w:t>இருப்பின்</w:t>
        </w:r>
        <w:r w:rsidRPr="00CA7D20">
          <w:rPr>
            <w:rStyle w:val="Hyperlink"/>
            <w:noProof/>
            <w:lang w:val="ru-RU"/>
          </w:rPr>
          <w:t xml:space="preserve"> </w:t>
        </w:r>
        <w:r w:rsidRPr="00CA7D20">
          <w:rPr>
            <w:rStyle w:val="Hyperlink"/>
            <w:rFonts w:ascii="Nirmala UI" w:hAnsi="Nirmala UI" w:cs="Nirmala UI"/>
            <w:noProof/>
            <w:lang w:val="ru-RU"/>
          </w:rPr>
          <w:t>கருத்து</w:t>
        </w:r>
        <w:r w:rsidRPr="00CA7D20">
          <w:rPr>
            <w:rStyle w:val="Hyperlink"/>
            <w:noProof/>
            <w:lang w:val="ru-RU"/>
          </w:rPr>
          <w:t xml:space="preserve">: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ஆவியானவர்</w:t>
        </w:r>
        <w:r>
          <w:rPr>
            <w:noProof/>
            <w:webHidden/>
          </w:rPr>
          <w:tab/>
        </w:r>
        <w:r>
          <w:rPr>
            <w:noProof/>
            <w:webHidden/>
          </w:rPr>
          <w:fldChar w:fldCharType="begin"/>
        </w:r>
        <w:r>
          <w:rPr>
            <w:noProof/>
            <w:webHidden/>
          </w:rPr>
          <w:instrText xml:space="preserve"> PAGEREF _Toc238542163 \h </w:instrText>
        </w:r>
        <w:r>
          <w:rPr>
            <w:noProof/>
            <w:webHidden/>
          </w:rPr>
        </w:r>
        <w:r>
          <w:rPr>
            <w:noProof/>
            <w:webHidden/>
          </w:rPr>
          <w:fldChar w:fldCharType="separate"/>
        </w:r>
        <w:r w:rsidR="006F3434">
          <w:rPr>
            <w:noProof/>
            <w:webHidden/>
          </w:rPr>
          <w:t>78</w:t>
        </w:r>
        <w:r>
          <w:rPr>
            <w:noProof/>
            <w:webHidden/>
          </w:rPr>
          <w:fldChar w:fldCharType="end"/>
        </w:r>
      </w:hyperlink>
    </w:p>
    <w:p w14:paraId="207B14E5" w14:textId="24B85D7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4" w:history="1">
        <w:r w:rsidRPr="00CA7D20">
          <w:rPr>
            <w:rStyle w:val="Hyperlink"/>
            <w:noProof/>
            <w:lang w:val="ru-RU"/>
          </w:rPr>
          <w:t xml:space="preserve">§18.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சார்புணர்</w:t>
        </w:r>
        <w:r w:rsidRPr="00CA7D20">
          <w:rPr>
            <w:rStyle w:val="Hyperlink"/>
            <w:noProof/>
            <w:lang w:val="ru-RU"/>
          </w:rPr>
          <w:t xml:space="preserve"> </w:t>
        </w:r>
        <w:r w:rsidRPr="00CA7D20">
          <w:rPr>
            <w:rStyle w:val="Hyperlink"/>
            <w:rFonts w:ascii="Nirmala UI" w:hAnsi="Nirmala UI" w:cs="Nirmala UI"/>
            <w:noProof/>
            <w:lang w:val="ru-RU"/>
          </w:rPr>
          <w:t>பண்புகள்</w:t>
        </w:r>
        <w:r w:rsidRPr="00CA7D20">
          <w:rPr>
            <w:rStyle w:val="Hyperlink"/>
            <w:noProof/>
            <w:lang w:val="ru-RU"/>
          </w:rPr>
          <w:t xml:space="preserve">, </w:t>
        </w:r>
        <w:r w:rsidRPr="00CA7D20">
          <w:rPr>
            <w:rStyle w:val="Hyperlink"/>
            <w:rFonts w:ascii="Nirmala UI" w:hAnsi="Nirmala UI" w:cs="Nirmala UI"/>
            <w:noProof/>
            <w:lang w:val="ru-RU"/>
          </w:rPr>
          <w:t>அவற்றின்</w:t>
        </w:r>
        <w:r w:rsidRPr="00CA7D20">
          <w:rPr>
            <w:rStyle w:val="Hyperlink"/>
            <w:noProof/>
            <w:lang w:val="ru-RU"/>
          </w:rPr>
          <w:t xml:space="preserve"> </w:t>
        </w:r>
        <w:r w:rsidRPr="00CA7D20">
          <w:rPr>
            <w:rStyle w:val="Hyperlink"/>
            <w:rFonts w:ascii="Nirmala UI" w:hAnsi="Nirmala UI" w:cs="Nirmala UI"/>
            <w:noProof/>
            <w:lang w:val="ru-RU"/>
          </w:rPr>
          <w:t>எண்ணிக்கை</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வகைப்பாடு</w:t>
        </w:r>
        <w:r w:rsidRPr="00CA7D20">
          <w:rPr>
            <w:rStyle w:val="Hyperlink"/>
            <w:noProof/>
            <w:lang w:val="ru-RU"/>
          </w:rPr>
          <w:t>.</w:t>
        </w:r>
        <w:r>
          <w:rPr>
            <w:noProof/>
            <w:webHidden/>
          </w:rPr>
          <w:tab/>
        </w:r>
        <w:r>
          <w:rPr>
            <w:noProof/>
            <w:webHidden/>
          </w:rPr>
          <w:fldChar w:fldCharType="begin"/>
        </w:r>
        <w:r>
          <w:rPr>
            <w:noProof/>
            <w:webHidden/>
          </w:rPr>
          <w:instrText xml:space="preserve"> PAGEREF _Toc238542164 \h </w:instrText>
        </w:r>
        <w:r>
          <w:rPr>
            <w:noProof/>
            <w:webHidden/>
          </w:rPr>
        </w:r>
        <w:r>
          <w:rPr>
            <w:noProof/>
            <w:webHidden/>
          </w:rPr>
          <w:fldChar w:fldCharType="separate"/>
        </w:r>
        <w:r w:rsidR="006F3434">
          <w:rPr>
            <w:noProof/>
            <w:webHidden/>
          </w:rPr>
          <w:t>84</w:t>
        </w:r>
        <w:r>
          <w:rPr>
            <w:noProof/>
            <w:webHidden/>
          </w:rPr>
          <w:fldChar w:fldCharType="end"/>
        </w:r>
      </w:hyperlink>
    </w:p>
    <w:p w14:paraId="2CDD6331" w14:textId="5B19F3D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5" w:history="1">
        <w:r w:rsidRPr="00CA7D20">
          <w:rPr>
            <w:rStyle w:val="Hyperlink"/>
            <w:noProof/>
            <w:lang w:val="ru-RU"/>
          </w:rPr>
          <w:t xml:space="preserve">§19. </w:t>
        </w:r>
        <w:r w:rsidRPr="00CA7D20">
          <w:rPr>
            <w:rStyle w:val="Hyperlink"/>
            <w:rFonts w:ascii="Nirmala UI" w:hAnsi="Nirmala UI" w:cs="Nirmala UI"/>
            <w:noProof/>
            <w:lang w:val="ru-RU"/>
          </w:rPr>
          <w:t>தெய்வீக</w:t>
        </w:r>
        <w:r w:rsidRPr="00CA7D20">
          <w:rPr>
            <w:rStyle w:val="Hyperlink"/>
            <w:noProof/>
            <w:lang w:val="ru-RU"/>
          </w:rPr>
          <w:t xml:space="preserve"> </w:t>
        </w:r>
        <w:r w:rsidRPr="00CA7D20">
          <w:rPr>
            <w:rStyle w:val="Hyperlink"/>
            <w:rFonts w:ascii="Nirmala UI" w:hAnsi="Nirmala UI" w:cs="Nirmala UI"/>
            <w:noProof/>
            <w:lang w:val="ru-RU"/>
          </w:rPr>
          <w:t>இருப்பின்</w:t>
        </w:r>
        <w:r w:rsidRPr="00CA7D20">
          <w:rPr>
            <w:rStyle w:val="Hyperlink"/>
            <w:noProof/>
            <w:lang w:val="ru-RU"/>
          </w:rPr>
          <w:t xml:space="preserve"> </w:t>
        </w:r>
        <w:r w:rsidRPr="00CA7D20">
          <w:rPr>
            <w:rStyle w:val="Hyperlink"/>
            <w:rFonts w:ascii="Nirmala UI" w:hAnsi="Nirmala UI" w:cs="Nirmala UI"/>
            <w:noProof/>
            <w:lang w:val="ru-RU"/>
          </w:rPr>
          <w:t>பொதுவான</w:t>
        </w:r>
        <w:r w:rsidRPr="00CA7D20">
          <w:rPr>
            <w:rStyle w:val="Hyperlink"/>
            <w:noProof/>
            <w:lang w:val="ru-RU"/>
          </w:rPr>
          <w:t xml:space="preserve"> </w:t>
        </w:r>
        <w:r w:rsidRPr="00CA7D20">
          <w:rPr>
            <w:rStyle w:val="Hyperlink"/>
            <w:rFonts w:ascii="Nirmala UI" w:hAnsi="Nirmala UI" w:cs="Nirmala UI"/>
            <w:noProof/>
            <w:lang w:val="ru-RU"/>
          </w:rPr>
          <w:t>பண்புகள்</w:t>
        </w:r>
        <w:r w:rsidRPr="00CA7D20">
          <w:rPr>
            <w:rStyle w:val="Hyperlink"/>
            <w:noProof/>
            <w:lang w:val="ru-RU"/>
          </w:rPr>
          <w:t>.</w:t>
        </w:r>
        <w:r>
          <w:rPr>
            <w:noProof/>
            <w:webHidden/>
          </w:rPr>
          <w:tab/>
        </w:r>
        <w:r>
          <w:rPr>
            <w:noProof/>
            <w:webHidden/>
          </w:rPr>
          <w:fldChar w:fldCharType="begin"/>
        </w:r>
        <w:r>
          <w:rPr>
            <w:noProof/>
            <w:webHidden/>
          </w:rPr>
          <w:instrText xml:space="preserve"> PAGEREF _Toc238542165 \h </w:instrText>
        </w:r>
        <w:r>
          <w:rPr>
            <w:noProof/>
            <w:webHidden/>
          </w:rPr>
        </w:r>
        <w:r>
          <w:rPr>
            <w:noProof/>
            <w:webHidden/>
          </w:rPr>
          <w:fldChar w:fldCharType="separate"/>
        </w:r>
        <w:r w:rsidR="006F3434">
          <w:rPr>
            <w:noProof/>
            <w:webHidden/>
          </w:rPr>
          <w:t>85</w:t>
        </w:r>
        <w:r>
          <w:rPr>
            <w:noProof/>
            <w:webHidden/>
          </w:rPr>
          <w:fldChar w:fldCharType="end"/>
        </w:r>
      </w:hyperlink>
    </w:p>
    <w:p w14:paraId="44332C03" w14:textId="4753633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6" w:history="1">
        <w:r w:rsidRPr="00CA7D20">
          <w:rPr>
            <w:rStyle w:val="Hyperlink"/>
            <w:noProof/>
            <w:lang w:val="ru-RU"/>
          </w:rPr>
          <w:t xml:space="preserve">1. </w:t>
        </w:r>
        <w:r w:rsidRPr="00CA7D20">
          <w:rPr>
            <w:rStyle w:val="Hyperlink"/>
            <w:rFonts w:ascii="Nirmala UI" w:hAnsi="Nirmala UI" w:cs="Nirmala UI"/>
            <w:noProof/>
            <w:lang w:val="ru-RU"/>
          </w:rPr>
          <w:t>முடிவிலி</w:t>
        </w:r>
        <w:r w:rsidRPr="00CA7D20">
          <w:rPr>
            <w:rStyle w:val="Hyperlink"/>
            <w:noProof/>
            <w:lang w:val="ru-RU"/>
          </w:rPr>
          <w:t>.</w:t>
        </w:r>
        <w:r>
          <w:rPr>
            <w:noProof/>
            <w:webHidden/>
          </w:rPr>
          <w:tab/>
        </w:r>
        <w:r>
          <w:rPr>
            <w:noProof/>
            <w:webHidden/>
          </w:rPr>
          <w:fldChar w:fldCharType="begin"/>
        </w:r>
        <w:r>
          <w:rPr>
            <w:noProof/>
            <w:webHidden/>
          </w:rPr>
          <w:instrText xml:space="preserve"> PAGEREF _Toc238542166 \h </w:instrText>
        </w:r>
        <w:r>
          <w:rPr>
            <w:noProof/>
            <w:webHidden/>
          </w:rPr>
        </w:r>
        <w:r>
          <w:rPr>
            <w:noProof/>
            <w:webHidden/>
          </w:rPr>
          <w:fldChar w:fldCharType="separate"/>
        </w:r>
        <w:r w:rsidR="006F3434">
          <w:rPr>
            <w:noProof/>
            <w:webHidden/>
          </w:rPr>
          <w:t>86</w:t>
        </w:r>
        <w:r>
          <w:rPr>
            <w:noProof/>
            <w:webHidden/>
          </w:rPr>
          <w:fldChar w:fldCharType="end"/>
        </w:r>
      </w:hyperlink>
    </w:p>
    <w:p w14:paraId="7A2C476D" w14:textId="00C3E07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7" w:history="1">
        <w:r w:rsidRPr="00CA7D20">
          <w:rPr>
            <w:rStyle w:val="Hyperlink"/>
            <w:noProof/>
            <w:lang w:val="ru-RU"/>
          </w:rPr>
          <w:t xml:space="preserve">2. </w:t>
        </w:r>
        <w:r w:rsidRPr="00CA7D20">
          <w:rPr>
            <w:rStyle w:val="Hyperlink"/>
            <w:rFonts w:ascii="Nirmala UI" w:hAnsi="Nirmala UI" w:cs="Nirmala UI"/>
            <w:noProof/>
            <w:lang w:val="ru-RU"/>
          </w:rPr>
          <w:t>சுய</w:t>
        </w:r>
        <w:r w:rsidRPr="00CA7D20">
          <w:rPr>
            <w:rStyle w:val="Hyperlink"/>
            <w:noProof/>
            <w:lang w:val="ru-RU"/>
          </w:rPr>
          <w:t>-</w:t>
        </w:r>
        <w:r w:rsidRPr="00CA7D20">
          <w:rPr>
            <w:rStyle w:val="Hyperlink"/>
            <w:rFonts w:ascii="Nirmala UI" w:hAnsi="Nirmala UI" w:cs="Nirmala UI"/>
            <w:noProof/>
            <w:lang w:val="ru-RU"/>
          </w:rPr>
          <w:t>உள்ளிருப்பு</w:t>
        </w:r>
        <w:r w:rsidRPr="00CA7D20">
          <w:rPr>
            <w:rStyle w:val="Hyperlink"/>
            <w:noProof/>
            <w:lang w:val="ru-RU"/>
          </w:rPr>
          <w:t xml:space="preserve"> (</w:t>
        </w:r>
        <w:r w:rsidRPr="00CA7D20">
          <w:rPr>
            <w:rStyle w:val="Hyperlink"/>
            <w:rFonts w:ascii="Aptos" w:hAnsi="Aptos" w:cs="Aptos"/>
            <w:noProof/>
            <w:lang w:val="ru-RU"/>
          </w:rPr>
          <w:t>αυτούσια</w:t>
        </w:r>
        <w:r w:rsidRPr="00CA7D20">
          <w:rPr>
            <w:rStyle w:val="Hyperlink"/>
            <w:noProof/>
            <w:lang w:val="ru-RU"/>
          </w:rPr>
          <w:t>, aseitas).</w:t>
        </w:r>
        <w:r>
          <w:rPr>
            <w:noProof/>
            <w:webHidden/>
          </w:rPr>
          <w:tab/>
        </w:r>
        <w:r>
          <w:rPr>
            <w:noProof/>
            <w:webHidden/>
          </w:rPr>
          <w:fldChar w:fldCharType="begin"/>
        </w:r>
        <w:r>
          <w:rPr>
            <w:noProof/>
            <w:webHidden/>
          </w:rPr>
          <w:instrText xml:space="preserve"> PAGEREF _Toc238542167 \h </w:instrText>
        </w:r>
        <w:r>
          <w:rPr>
            <w:noProof/>
            <w:webHidden/>
          </w:rPr>
        </w:r>
        <w:r>
          <w:rPr>
            <w:noProof/>
            <w:webHidden/>
          </w:rPr>
          <w:fldChar w:fldCharType="separate"/>
        </w:r>
        <w:r w:rsidR="006F3434">
          <w:rPr>
            <w:noProof/>
            <w:webHidden/>
          </w:rPr>
          <w:t>89</w:t>
        </w:r>
        <w:r>
          <w:rPr>
            <w:noProof/>
            <w:webHidden/>
          </w:rPr>
          <w:fldChar w:fldCharType="end"/>
        </w:r>
      </w:hyperlink>
    </w:p>
    <w:p w14:paraId="0FBD26B9" w14:textId="6D0054E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8" w:history="1">
        <w:r w:rsidRPr="00CA7D20">
          <w:rPr>
            <w:rStyle w:val="Hyperlink"/>
            <w:noProof/>
            <w:lang w:val="ru-RU"/>
          </w:rPr>
          <w:t xml:space="preserve">3. </w:t>
        </w:r>
        <w:r w:rsidRPr="00CA7D20">
          <w:rPr>
            <w:rStyle w:val="Hyperlink"/>
            <w:rFonts w:ascii="Nirmala UI" w:hAnsi="Nirmala UI" w:cs="Nirmala UI"/>
            <w:noProof/>
            <w:lang w:val="ru-RU"/>
          </w:rPr>
          <w:t>சார்பற்ற</w:t>
        </w:r>
        <w:r w:rsidRPr="00CA7D20">
          <w:rPr>
            <w:rStyle w:val="Hyperlink"/>
            <w:noProof/>
            <w:lang w:val="ru-RU"/>
          </w:rPr>
          <w:t xml:space="preserve"> </w:t>
        </w:r>
        <w:r w:rsidRPr="00CA7D20">
          <w:rPr>
            <w:rStyle w:val="Hyperlink"/>
            <w:rFonts w:ascii="Nirmala UI" w:hAnsi="Nirmala UI" w:cs="Nirmala UI"/>
            <w:noProof/>
            <w:lang w:val="ru-RU"/>
          </w:rPr>
          <w:t>தன்மை</w:t>
        </w:r>
        <w:r w:rsidRPr="00CA7D20">
          <w:rPr>
            <w:rStyle w:val="Hyperlink"/>
            <w:noProof/>
            <w:lang w:val="ru-RU"/>
          </w:rPr>
          <w:t>.</w:t>
        </w:r>
        <w:r>
          <w:rPr>
            <w:noProof/>
            <w:webHidden/>
          </w:rPr>
          <w:tab/>
        </w:r>
        <w:r>
          <w:rPr>
            <w:noProof/>
            <w:webHidden/>
          </w:rPr>
          <w:fldChar w:fldCharType="begin"/>
        </w:r>
        <w:r>
          <w:rPr>
            <w:noProof/>
            <w:webHidden/>
          </w:rPr>
          <w:instrText xml:space="preserve"> PAGEREF _Toc238542168 \h </w:instrText>
        </w:r>
        <w:r>
          <w:rPr>
            <w:noProof/>
            <w:webHidden/>
          </w:rPr>
        </w:r>
        <w:r>
          <w:rPr>
            <w:noProof/>
            <w:webHidden/>
          </w:rPr>
          <w:fldChar w:fldCharType="separate"/>
        </w:r>
        <w:r w:rsidR="006F3434">
          <w:rPr>
            <w:noProof/>
            <w:webHidden/>
          </w:rPr>
          <w:t>91</w:t>
        </w:r>
        <w:r>
          <w:rPr>
            <w:noProof/>
            <w:webHidden/>
          </w:rPr>
          <w:fldChar w:fldCharType="end"/>
        </w:r>
      </w:hyperlink>
    </w:p>
    <w:p w14:paraId="66834013" w14:textId="76D385F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69" w:history="1">
        <w:r w:rsidRPr="00CA7D20">
          <w:rPr>
            <w:rStyle w:val="Hyperlink"/>
            <w:noProof/>
            <w:lang w:val="ru-RU"/>
          </w:rPr>
          <w:t xml:space="preserve">4. </w:t>
        </w:r>
        <w:r w:rsidRPr="00CA7D20">
          <w:rPr>
            <w:rStyle w:val="Hyperlink"/>
            <w:rFonts w:ascii="Nirmala UI" w:hAnsi="Nirmala UI" w:cs="Nirmala UI"/>
            <w:noProof/>
            <w:lang w:val="ru-RU"/>
          </w:rPr>
          <w:t>அளவிட</w:t>
        </w:r>
        <w:r w:rsidRPr="00CA7D20">
          <w:rPr>
            <w:rStyle w:val="Hyperlink"/>
            <w:noProof/>
            <w:lang w:val="ru-RU"/>
          </w:rPr>
          <w:t xml:space="preserve"> </w:t>
        </w:r>
        <w:r w:rsidRPr="00CA7D20">
          <w:rPr>
            <w:rStyle w:val="Hyperlink"/>
            <w:rFonts w:ascii="Nirmala UI" w:hAnsi="Nirmala UI" w:cs="Nirmala UI"/>
            <w:noProof/>
            <w:lang w:val="ru-RU"/>
          </w:rPr>
          <w:t>முடியாமை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எங்கும்</w:t>
        </w:r>
        <w:r w:rsidRPr="00CA7D20">
          <w:rPr>
            <w:rStyle w:val="Hyperlink"/>
            <w:noProof/>
            <w:lang w:val="ru-RU"/>
          </w:rPr>
          <w:t xml:space="preserve"> </w:t>
        </w:r>
        <w:r w:rsidRPr="00CA7D20">
          <w:rPr>
            <w:rStyle w:val="Hyperlink"/>
            <w:rFonts w:ascii="Nirmala UI" w:hAnsi="Nirmala UI" w:cs="Nirmala UI"/>
            <w:noProof/>
            <w:lang w:val="ru-RU"/>
          </w:rPr>
          <w:t>நிறைந்திருத்தல்</w:t>
        </w:r>
        <w:r w:rsidRPr="00CA7D20">
          <w:rPr>
            <w:rStyle w:val="Hyperlink"/>
            <w:noProof/>
            <w:lang w:val="ru-RU"/>
          </w:rPr>
          <w:t>.</w:t>
        </w:r>
        <w:r>
          <w:rPr>
            <w:noProof/>
            <w:webHidden/>
          </w:rPr>
          <w:tab/>
        </w:r>
        <w:r>
          <w:rPr>
            <w:noProof/>
            <w:webHidden/>
          </w:rPr>
          <w:fldChar w:fldCharType="begin"/>
        </w:r>
        <w:r>
          <w:rPr>
            <w:noProof/>
            <w:webHidden/>
          </w:rPr>
          <w:instrText xml:space="preserve"> PAGEREF _Toc238542169 \h </w:instrText>
        </w:r>
        <w:r>
          <w:rPr>
            <w:noProof/>
            <w:webHidden/>
          </w:rPr>
        </w:r>
        <w:r>
          <w:rPr>
            <w:noProof/>
            <w:webHidden/>
          </w:rPr>
          <w:fldChar w:fldCharType="separate"/>
        </w:r>
        <w:r w:rsidR="006F3434">
          <w:rPr>
            <w:noProof/>
            <w:webHidden/>
          </w:rPr>
          <w:t>92</w:t>
        </w:r>
        <w:r>
          <w:rPr>
            <w:noProof/>
            <w:webHidden/>
          </w:rPr>
          <w:fldChar w:fldCharType="end"/>
        </w:r>
      </w:hyperlink>
    </w:p>
    <w:p w14:paraId="543E13EF" w14:textId="7FEE280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0" w:history="1">
        <w:r w:rsidRPr="00CA7D20">
          <w:rPr>
            <w:rStyle w:val="Hyperlink"/>
            <w:noProof/>
            <w:lang w:val="ru-RU"/>
          </w:rPr>
          <w:t xml:space="preserve">5. </w:t>
        </w:r>
        <w:r w:rsidRPr="00CA7D20">
          <w:rPr>
            <w:rStyle w:val="Hyperlink"/>
            <w:rFonts w:ascii="Nirmala UI" w:hAnsi="Nirmala UI" w:cs="Nirmala UI"/>
            <w:noProof/>
            <w:lang w:val="ru-RU"/>
          </w:rPr>
          <w:t>நித்தியம்</w:t>
        </w:r>
        <w:r w:rsidRPr="00CA7D20">
          <w:rPr>
            <w:rStyle w:val="Hyperlink"/>
            <w:noProof/>
            <w:lang w:val="ru-RU"/>
          </w:rPr>
          <w:t>.</w:t>
        </w:r>
        <w:r>
          <w:rPr>
            <w:noProof/>
            <w:webHidden/>
          </w:rPr>
          <w:tab/>
        </w:r>
        <w:r>
          <w:rPr>
            <w:noProof/>
            <w:webHidden/>
          </w:rPr>
          <w:fldChar w:fldCharType="begin"/>
        </w:r>
        <w:r>
          <w:rPr>
            <w:noProof/>
            <w:webHidden/>
          </w:rPr>
          <w:instrText xml:space="preserve"> PAGEREF _Toc238542170 \h </w:instrText>
        </w:r>
        <w:r>
          <w:rPr>
            <w:noProof/>
            <w:webHidden/>
          </w:rPr>
        </w:r>
        <w:r>
          <w:rPr>
            <w:noProof/>
            <w:webHidden/>
          </w:rPr>
          <w:fldChar w:fldCharType="separate"/>
        </w:r>
        <w:r w:rsidR="006F3434">
          <w:rPr>
            <w:noProof/>
            <w:webHidden/>
          </w:rPr>
          <w:t>95</w:t>
        </w:r>
        <w:r>
          <w:rPr>
            <w:noProof/>
            <w:webHidden/>
          </w:rPr>
          <w:fldChar w:fldCharType="end"/>
        </w:r>
      </w:hyperlink>
    </w:p>
    <w:p w14:paraId="6C8F9B67" w14:textId="47F8266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1" w:history="1">
        <w:r w:rsidRPr="00CA7D20">
          <w:rPr>
            <w:rStyle w:val="Hyperlink"/>
            <w:noProof/>
            <w:lang w:val="ru-RU"/>
          </w:rPr>
          <w:t xml:space="preserve">6) </w:t>
        </w:r>
        <w:r w:rsidRPr="00CA7D20">
          <w:rPr>
            <w:rStyle w:val="Hyperlink"/>
            <w:rFonts w:ascii="Nirmala UI" w:hAnsi="Nirmala UI" w:cs="Nirmala UI"/>
            <w:noProof/>
            <w:lang w:val="ru-RU"/>
          </w:rPr>
          <w:t>மாற்றமின்மை</w:t>
        </w:r>
        <w:r w:rsidRPr="00CA7D20">
          <w:rPr>
            <w:rStyle w:val="Hyperlink"/>
            <w:noProof/>
            <w:lang w:val="ru-RU"/>
          </w:rPr>
          <w:t>.</w:t>
        </w:r>
        <w:r>
          <w:rPr>
            <w:noProof/>
            <w:webHidden/>
          </w:rPr>
          <w:tab/>
        </w:r>
        <w:r>
          <w:rPr>
            <w:noProof/>
            <w:webHidden/>
          </w:rPr>
          <w:fldChar w:fldCharType="begin"/>
        </w:r>
        <w:r>
          <w:rPr>
            <w:noProof/>
            <w:webHidden/>
          </w:rPr>
          <w:instrText xml:space="preserve"> PAGEREF _Toc238542171 \h </w:instrText>
        </w:r>
        <w:r>
          <w:rPr>
            <w:noProof/>
            <w:webHidden/>
          </w:rPr>
        </w:r>
        <w:r>
          <w:rPr>
            <w:noProof/>
            <w:webHidden/>
          </w:rPr>
          <w:fldChar w:fldCharType="separate"/>
        </w:r>
        <w:r w:rsidR="006F3434">
          <w:rPr>
            <w:noProof/>
            <w:webHidden/>
          </w:rPr>
          <w:t>97</w:t>
        </w:r>
        <w:r>
          <w:rPr>
            <w:noProof/>
            <w:webHidden/>
          </w:rPr>
          <w:fldChar w:fldCharType="end"/>
        </w:r>
      </w:hyperlink>
    </w:p>
    <w:p w14:paraId="5C49A79E" w14:textId="56E3A26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2" w:history="1">
        <w:r w:rsidRPr="00CA7D20">
          <w:rPr>
            <w:rStyle w:val="Hyperlink"/>
            <w:noProof/>
            <w:lang w:val="ru-RU"/>
          </w:rPr>
          <w:t xml:space="preserve">7. </w:t>
        </w:r>
        <w:r w:rsidRPr="00CA7D20">
          <w:rPr>
            <w:rStyle w:val="Hyperlink"/>
            <w:rFonts w:ascii="Nirmala UI" w:hAnsi="Nirmala UI" w:cs="Nirmala UI"/>
            <w:noProof/>
            <w:lang w:val="ru-RU"/>
          </w:rPr>
          <w:t>சர்வவல்லமை</w:t>
        </w:r>
        <w:r w:rsidRPr="00CA7D20">
          <w:rPr>
            <w:rStyle w:val="Hyperlink"/>
            <w:noProof/>
            <w:lang w:val="ru-RU"/>
          </w:rPr>
          <w:t>.</w:t>
        </w:r>
        <w:r>
          <w:rPr>
            <w:noProof/>
            <w:webHidden/>
          </w:rPr>
          <w:tab/>
        </w:r>
        <w:r>
          <w:rPr>
            <w:noProof/>
            <w:webHidden/>
          </w:rPr>
          <w:fldChar w:fldCharType="begin"/>
        </w:r>
        <w:r>
          <w:rPr>
            <w:noProof/>
            <w:webHidden/>
          </w:rPr>
          <w:instrText xml:space="preserve"> PAGEREF _Toc238542172 \h </w:instrText>
        </w:r>
        <w:r>
          <w:rPr>
            <w:noProof/>
            <w:webHidden/>
          </w:rPr>
        </w:r>
        <w:r>
          <w:rPr>
            <w:noProof/>
            <w:webHidden/>
          </w:rPr>
          <w:fldChar w:fldCharType="separate"/>
        </w:r>
        <w:r w:rsidR="006F3434">
          <w:rPr>
            <w:noProof/>
            <w:webHidden/>
          </w:rPr>
          <w:t>98</w:t>
        </w:r>
        <w:r>
          <w:rPr>
            <w:noProof/>
            <w:webHidden/>
          </w:rPr>
          <w:fldChar w:fldCharType="end"/>
        </w:r>
      </w:hyperlink>
    </w:p>
    <w:p w14:paraId="10B03324" w14:textId="45747E2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3" w:history="1">
        <w:r w:rsidRPr="00CA7D20">
          <w:rPr>
            <w:rStyle w:val="Hyperlink"/>
            <w:noProof/>
            <w:lang w:val="ru-RU"/>
          </w:rPr>
          <w:t xml:space="preserve">§20.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மனத்தின்</w:t>
        </w:r>
        <w:r w:rsidRPr="00CA7D20">
          <w:rPr>
            <w:rStyle w:val="Hyperlink"/>
            <w:noProof/>
            <w:lang w:val="ru-RU"/>
          </w:rPr>
          <w:t xml:space="preserve"> </w:t>
        </w:r>
        <w:r w:rsidRPr="00CA7D20">
          <w:rPr>
            <w:rStyle w:val="Hyperlink"/>
            <w:rFonts w:ascii="Nirmala UI" w:hAnsi="Nirmala UI" w:cs="Nirmala UI"/>
            <w:noProof/>
            <w:lang w:val="ru-RU"/>
          </w:rPr>
          <w:t>பண்புகள்</w:t>
        </w:r>
        <w:r w:rsidRPr="00CA7D20">
          <w:rPr>
            <w:rStyle w:val="Hyperlink"/>
            <w:noProof/>
            <w:lang w:val="ru-RU"/>
          </w:rPr>
          <w:t>.</w:t>
        </w:r>
        <w:r>
          <w:rPr>
            <w:noProof/>
            <w:webHidden/>
          </w:rPr>
          <w:tab/>
        </w:r>
        <w:r>
          <w:rPr>
            <w:noProof/>
            <w:webHidden/>
          </w:rPr>
          <w:fldChar w:fldCharType="begin"/>
        </w:r>
        <w:r>
          <w:rPr>
            <w:noProof/>
            <w:webHidden/>
          </w:rPr>
          <w:instrText xml:space="preserve"> PAGEREF _Toc238542173 \h </w:instrText>
        </w:r>
        <w:r>
          <w:rPr>
            <w:noProof/>
            <w:webHidden/>
          </w:rPr>
        </w:r>
        <w:r>
          <w:rPr>
            <w:noProof/>
            <w:webHidden/>
          </w:rPr>
          <w:fldChar w:fldCharType="separate"/>
        </w:r>
        <w:r w:rsidR="006F3434">
          <w:rPr>
            <w:noProof/>
            <w:webHidden/>
          </w:rPr>
          <w:t>101</w:t>
        </w:r>
        <w:r>
          <w:rPr>
            <w:noProof/>
            <w:webHidden/>
          </w:rPr>
          <w:fldChar w:fldCharType="end"/>
        </w:r>
      </w:hyperlink>
    </w:p>
    <w:p w14:paraId="52A69E47" w14:textId="18941C26"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4" w:history="1">
        <w:r w:rsidRPr="00CA7D20">
          <w:rPr>
            <w:rStyle w:val="Hyperlink"/>
            <w:noProof/>
            <w:lang w:val="ru-RU"/>
          </w:rPr>
          <w:t xml:space="preserve">1. </w:t>
        </w:r>
        <w:r w:rsidRPr="00CA7D20">
          <w:rPr>
            <w:rStyle w:val="Hyperlink"/>
            <w:rFonts w:ascii="Nirmala UI" w:hAnsi="Nirmala UI" w:cs="Nirmala UI"/>
            <w:noProof/>
            <w:lang w:val="ru-RU"/>
          </w:rPr>
          <w:t>சர்வஜ್ஞத்துவம்</w:t>
        </w:r>
        <w:r w:rsidRPr="00CA7D20">
          <w:rPr>
            <w:rStyle w:val="Hyperlink"/>
            <w:noProof/>
            <w:lang w:val="ru-RU"/>
          </w:rPr>
          <w:t>.</w:t>
        </w:r>
        <w:r>
          <w:rPr>
            <w:noProof/>
            <w:webHidden/>
          </w:rPr>
          <w:tab/>
        </w:r>
        <w:r>
          <w:rPr>
            <w:noProof/>
            <w:webHidden/>
          </w:rPr>
          <w:fldChar w:fldCharType="begin"/>
        </w:r>
        <w:r>
          <w:rPr>
            <w:noProof/>
            <w:webHidden/>
          </w:rPr>
          <w:instrText xml:space="preserve"> PAGEREF _Toc238542174 \h </w:instrText>
        </w:r>
        <w:r>
          <w:rPr>
            <w:noProof/>
            <w:webHidden/>
          </w:rPr>
        </w:r>
        <w:r>
          <w:rPr>
            <w:noProof/>
            <w:webHidden/>
          </w:rPr>
          <w:fldChar w:fldCharType="separate"/>
        </w:r>
        <w:r w:rsidR="006F3434">
          <w:rPr>
            <w:noProof/>
            <w:webHidden/>
          </w:rPr>
          <w:t>101</w:t>
        </w:r>
        <w:r>
          <w:rPr>
            <w:noProof/>
            <w:webHidden/>
          </w:rPr>
          <w:fldChar w:fldCharType="end"/>
        </w:r>
      </w:hyperlink>
    </w:p>
    <w:p w14:paraId="5D12FE74" w14:textId="37666A0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5" w:history="1">
        <w:r w:rsidRPr="00CA7D20">
          <w:rPr>
            <w:rStyle w:val="Hyperlink"/>
            <w:noProof/>
            <w:lang w:val="ru-RU"/>
          </w:rPr>
          <w:t xml:space="preserve">2. </w:t>
        </w:r>
        <w:r w:rsidRPr="00CA7D20">
          <w:rPr>
            <w:rStyle w:val="Hyperlink"/>
            <w:rFonts w:ascii="Nirmala UI" w:hAnsi="Nirmala UI" w:cs="Nirmala UI"/>
            <w:noProof/>
            <w:lang w:val="ru-RU"/>
          </w:rPr>
          <w:t>பராபரை</w:t>
        </w:r>
        <w:r w:rsidRPr="00CA7D20">
          <w:rPr>
            <w:rStyle w:val="Hyperlink"/>
            <w:noProof/>
            <w:lang w:val="ru-RU"/>
          </w:rPr>
          <w:t xml:space="preserve"> </w:t>
        </w:r>
        <w:r w:rsidRPr="00CA7D20">
          <w:rPr>
            <w:rStyle w:val="Hyperlink"/>
            <w:rFonts w:ascii="Nirmala UI" w:hAnsi="Nirmala UI" w:cs="Nirmala UI"/>
            <w:noProof/>
            <w:lang w:val="ru-RU"/>
          </w:rPr>
          <w:t>ஞானம்</w:t>
        </w:r>
        <w:r w:rsidRPr="00CA7D20">
          <w:rPr>
            <w:rStyle w:val="Hyperlink"/>
            <w:noProof/>
            <w:lang w:val="ru-RU"/>
          </w:rPr>
          <w:t>.</w:t>
        </w:r>
        <w:r>
          <w:rPr>
            <w:noProof/>
            <w:webHidden/>
          </w:rPr>
          <w:tab/>
        </w:r>
        <w:r>
          <w:rPr>
            <w:noProof/>
            <w:webHidden/>
          </w:rPr>
          <w:fldChar w:fldCharType="begin"/>
        </w:r>
        <w:r>
          <w:rPr>
            <w:noProof/>
            <w:webHidden/>
          </w:rPr>
          <w:instrText xml:space="preserve"> PAGEREF _Toc238542175 \h </w:instrText>
        </w:r>
        <w:r>
          <w:rPr>
            <w:noProof/>
            <w:webHidden/>
          </w:rPr>
        </w:r>
        <w:r>
          <w:rPr>
            <w:noProof/>
            <w:webHidden/>
          </w:rPr>
          <w:fldChar w:fldCharType="separate"/>
        </w:r>
        <w:r w:rsidR="006F3434">
          <w:rPr>
            <w:noProof/>
            <w:webHidden/>
          </w:rPr>
          <w:t>105</w:t>
        </w:r>
        <w:r>
          <w:rPr>
            <w:noProof/>
            <w:webHidden/>
          </w:rPr>
          <w:fldChar w:fldCharType="end"/>
        </w:r>
      </w:hyperlink>
    </w:p>
    <w:p w14:paraId="3CB8A13A" w14:textId="5022E24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6" w:history="1">
        <w:r w:rsidRPr="00CA7D20">
          <w:rPr>
            <w:rStyle w:val="Hyperlink"/>
            <w:noProof/>
            <w:lang w:val="ru-RU"/>
          </w:rPr>
          <w:t xml:space="preserve">§21.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திருவுளத்தின்</w:t>
        </w:r>
        <w:r w:rsidRPr="00CA7D20">
          <w:rPr>
            <w:rStyle w:val="Hyperlink"/>
            <w:noProof/>
            <w:lang w:val="ru-RU"/>
          </w:rPr>
          <w:t xml:space="preserve"> </w:t>
        </w:r>
        <w:r w:rsidRPr="00CA7D20">
          <w:rPr>
            <w:rStyle w:val="Hyperlink"/>
            <w:rFonts w:ascii="Nirmala UI" w:hAnsi="Nirmala UI" w:cs="Nirmala UI"/>
            <w:noProof/>
            <w:lang w:val="ru-RU"/>
          </w:rPr>
          <w:t>பண்புகள்</w:t>
        </w:r>
        <w:r w:rsidRPr="00CA7D20">
          <w:rPr>
            <w:rStyle w:val="Hyperlink"/>
            <w:noProof/>
            <w:lang w:val="ru-RU"/>
          </w:rPr>
          <w:t>.</w:t>
        </w:r>
        <w:r>
          <w:rPr>
            <w:noProof/>
            <w:webHidden/>
          </w:rPr>
          <w:tab/>
        </w:r>
        <w:r>
          <w:rPr>
            <w:noProof/>
            <w:webHidden/>
          </w:rPr>
          <w:fldChar w:fldCharType="begin"/>
        </w:r>
        <w:r>
          <w:rPr>
            <w:noProof/>
            <w:webHidden/>
          </w:rPr>
          <w:instrText xml:space="preserve"> PAGEREF _Toc238542176 \h </w:instrText>
        </w:r>
        <w:r>
          <w:rPr>
            <w:noProof/>
            <w:webHidden/>
          </w:rPr>
        </w:r>
        <w:r>
          <w:rPr>
            <w:noProof/>
            <w:webHidden/>
          </w:rPr>
          <w:fldChar w:fldCharType="separate"/>
        </w:r>
        <w:r w:rsidR="006F3434">
          <w:rPr>
            <w:noProof/>
            <w:webHidden/>
          </w:rPr>
          <w:t>107</w:t>
        </w:r>
        <w:r>
          <w:rPr>
            <w:noProof/>
            <w:webHidden/>
          </w:rPr>
          <w:fldChar w:fldCharType="end"/>
        </w:r>
      </w:hyperlink>
    </w:p>
    <w:p w14:paraId="120DF5EE" w14:textId="2703482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7" w:history="1">
        <w:r w:rsidRPr="00CA7D20">
          <w:rPr>
            <w:rStyle w:val="Hyperlink"/>
            <w:noProof/>
            <w:lang w:val="ru-RU"/>
          </w:rPr>
          <w:t xml:space="preserve">1. </w:t>
        </w:r>
        <w:r w:rsidRPr="00CA7D20">
          <w:rPr>
            <w:rStyle w:val="Hyperlink"/>
            <w:rFonts w:ascii="Nirmala UI" w:hAnsi="Nirmala UI" w:cs="Nirmala UI"/>
            <w:noProof/>
            <w:lang w:val="ru-RU"/>
          </w:rPr>
          <w:t>பராமார்த்த</w:t>
        </w:r>
        <w:r w:rsidRPr="00CA7D20">
          <w:rPr>
            <w:rStyle w:val="Hyperlink"/>
            <w:noProof/>
            <w:lang w:val="ru-RU"/>
          </w:rPr>
          <w:t xml:space="preserve"> </w:t>
        </w:r>
        <w:r w:rsidRPr="00CA7D20">
          <w:rPr>
            <w:rStyle w:val="Hyperlink"/>
            <w:rFonts w:ascii="Nirmala UI" w:hAnsi="Nirmala UI" w:cs="Nirmala UI"/>
            <w:noProof/>
            <w:lang w:val="ru-RU"/>
          </w:rPr>
          <w:t>சுத</w:t>
        </w:r>
        <w:r w:rsidRPr="00CA7D20">
          <w:rPr>
            <w:rStyle w:val="Hyperlink"/>
            <w:rFonts w:ascii="Nirmala UI" w:hAnsi="Nirmala UI" w:cs="Nirmala UI"/>
            <w:noProof/>
            <w:lang w:val="ru-RU"/>
          </w:rPr>
          <w:t>ந</w:t>
        </w:r>
        <w:r w:rsidRPr="00CA7D20">
          <w:rPr>
            <w:rStyle w:val="Hyperlink"/>
            <w:rFonts w:ascii="Nirmala UI" w:hAnsi="Nirmala UI" w:cs="Nirmala UI"/>
            <w:noProof/>
            <w:lang w:val="ru-RU"/>
          </w:rPr>
          <w:t>்திரம்</w:t>
        </w:r>
        <w:r w:rsidRPr="00CA7D20">
          <w:rPr>
            <w:rStyle w:val="Hyperlink"/>
            <w:noProof/>
            <w:lang w:val="ru-RU"/>
          </w:rPr>
          <w:t>.</w:t>
        </w:r>
        <w:r>
          <w:rPr>
            <w:noProof/>
            <w:webHidden/>
          </w:rPr>
          <w:tab/>
        </w:r>
        <w:r>
          <w:rPr>
            <w:noProof/>
            <w:webHidden/>
          </w:rPr>
          <w:fldChar w:fldCharType="begin"/>
        </w:r>
        <w:r>
          <w:rPr>
            <w:noProof/>
            <w:webHidden/>
          </w:rPr>
          <w:instrText xml:space="preserve"> PAGEREF _Toc238542177 \h </w:instrText>
        </w:r>
        <w:r>
          <w:rPr>
            <w:noProof/>
            <w:webHidden/>
          </w:rPr>
        </w:r>
        <w:r>
          <w:rPr>
            <w:noProof/>
            <w:webHidden/>
          </w:rPr>
          <w:fldChar w:fldCharType="separate"/>
        </w:r>
        <w:r w:rsidR="006F3434">
          <w:rPr>
            <w:noProof/>
            <w:webHidden/>
          </w:rPr>
          <w:t>107</w:t>
        </w:r>
        <w:r>
          <w:rPr>
            <w:noProof/>
            <w:webHidden/>
          </w:rPr>
          <w:fldChar w:fldCharType="end"/>
        </w:r>
      </w:hyperlink>
    </w:p>
    <w:p w14:paraId="3CA0665B" w14:textId="63A4B46A"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8" w:history="1">
        <w:r w:rsidRPr="00CA7D20">
          <w:rPr>
            <w:rStyle w:val="Hyperlink"/>
            <w:noProof/>
            <w:lang w:val="ru-RU"/>
          </w:rPr>
          <w:t xml:space="preserve">2. </w:t>
        </w:r>
        <w:r w:rsidRPr="00CA7D20">
          <w:rPr>
            <w:rStyle w:val="Hyperlink"/>
            <w:rFonts w:ascii="Nirmala UI" w:hAnsi="Nirmala UI" w:cs="Nirmala UI"/>
            <w:noProof/>
            <w:lang w:val="ru-RU"/>
          </w:rPr>
          <w:t>உச்சபட்ச</w:t>
        </w:r>
        <w:r w:rsidRPr="00CA7D20">
          <w:rPr>
            <w:rStyle w:val="Hyperlink"/>
            <w:noProof/>
            <w:lang w:val="ru-RU"/>
          </w:rPr>
          <w:t xml:space="preserve"> </w:t>
        </w:r>
        <w:r w:rsidRPr="00CA7D20">
          <w:rPr>
            <w:rStyle w:val="Hyperlink"/>
            <w:rFonts w:ascii="Nirmala UI" w:hAnsi="Nirmala UI" w:cs="Nirmala UI"/>
            <w:noProof/>
            <w:lang w:val="ru-RU"/>
          </w:rPr>
          <w:t>பரிசுத்தம்</w:t>
        </w:r>
        <w:r w:rsidRPr="00CA7D20">
          <w:rPr>
            <w:rStyle w:val="Hyperlink"/>
            <w:noProof/>
            <w:lang w:val="ru-RU"/>
          </w:rPr>
          <w:t>.</w:t>
        </w:r>
        <w:r>
          <w:rPr>
            <w:noProof/>
            <w:webHidden/>
          </w:rPr>
          <w:tab/>
        </w:r>
        <w:r>
          <w:rPr>
            <w:noProof/>
            <w:webHidden/>
          </w:rPr>
          <w:fldChar w:fldCharType="begin"/>
        </w:r>
        <w:r>
          <w:rPr>
            <w:noProof/>
            <w:webHidden/>
          </w:rPr>
          <w:instrText xml:space="preserve"> PAGEREF _Toc238542178 \h </w:instrText>
        </w:r>
        <w:r>
          <w:rPr>
            <w:noProof/>
            <w:webHidden/>
          </w:rPr>
        </w:r>
        <w:r>
          <w:rPr>
            <w:noProof/>
            <w:webHidden/>
          </w:rPr>
          <w:fldChar w:fldCharType="separate"/>
        </w:r>
        <w:r w:rsidR="006F3434">
          <w:rPr>
            <w:noProof/>
            <w:webHidden/>
          </w:rPr>
          <w:t>109</w:t>
        </w:r>
        <w:r>
          <w:rPr>
            <w:noProof/>
            <w:webHidden/>
          </w:rPr>
          <w:fldChar w:fldCharType="end"/>
        </w:r>
      </w:hyperlink>
    </w:p>
    <w:p w14:paraId="7083820E" w14:textId="5CCCA3C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79" w:history="1">
        <w:r w:rsidRPr="00CA7D20">
          <w:rPr>
            <w:rStyle w:val="Hyperlink"/>
            <w:noProof/>
            <w:lang w:val="ru-RU"/>
          </w:rPr>
          <w:t xml:space="preserve">3. </w:t>
        </w:r>
        <w:r w:rsidRPr="00CA7D20">
          <w:rPr>
            <w:rStyle w:val="Hyperlink"/>
            <w:rFonts w:ascii="Nirmala UI" w:hAnsi="Nirmala UI" w:cs="Nirmala UI"/>
            <w:noProof/>
            <w:lang w:val="ru-RU"/>
          </w:rPr>
          <w:t>எல்லையற்ற</w:t>
        </w:r>
        <w:r w:rsidRPr="00CA7D20">
          <w:rPr>
            <w:rStyle w:val="Hyperlink"/>
            <w:noProof/>
            <w:lang w:val="ru-RU"/>
          </w:rPr>
          <w:t xml:space="preserve"> </w:t>
        </w:r>
        <w:r w:rsidRPr="00CA7D20">
          <w:rPr>
            <w:rStyle w:val="Hyperlink"/>
            <w:rFonts w:ascii="Nirmala UI" w:hAnsi="Nirmala UI" w:cs="Nirmala UI"/>
            <w:noProof/>
            <w:lang w:val="ru-RU"/>
          </w:rPr>
          <w:t>நன்மை</w:t>
        </w:r>
        <w:r w:rsidRPr="00CA7D20">
          <w:rPr>
            <w:rStyle w:val="Hyperlink"/>
            <w:noProof/>
            <w:lang w:val="ru-RU"/>
          </w:rPr>
          <w:t>.</w:t>
        </w:r>
        <w:r>
          <w:rPr>
            <w:noProof/>
            <w:webHidden/>
          </w:rPr>
          <w:tab/>
        </w:r>
        <w:r>
          <w:rPr>
            <w:noProof/>
            <w:webHidden/>
          </w:rPr>
          <w:fldChar w:fldCharType="begin"/>
        </w:r>
        <w:r>
          <w:rPr>
            <w:noProof/>
            <w:webHidden/>
          </w:rPr>
          <w:instrText xml:space="preserve"> PAGEREF _Toc238542179 \h </w:instrText>
        </w:r>
        <w:r>
          <w:rPr>
            <w:noProof/>
            <w:webHidden/>
          </w:rPr>
        </w:r>
        <w:r>
          <w:rPr>
            <w:noProof/>
            <w:webHidden/>
          </w:rPr>
          <w:fldChar w:fldCharType="separate"/>
        </w:r>
        <w:r w:rsidR="006F3434">
          <w:rPr>
            <w:noProof/>
            <w:webHidden/>
          </w:rPr>
          <w:t>112</w:t>
        </w:r>
        <w:r>
          <w:rPr>
            <w:noProof/>
            <w:webHidden/>
          </w:rPr>
          <w:fldChar w:fldCharType="end"/>
        </w:r>
      </w:hyperlink>
    </w:p>
    <w:p w14:paraId="00213A7E" w14:textId="73981E1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0" w:history="1">
        <w:r w:rsidRPr="00CA7D20">
          <w:rPr>
            <w:rStyle w:val="Hyperlink"/>
            <w:noProof/>
            <w:lang w:val="ru-RU"/>
          </w:rPr>
          <w:t xml:space="preserve">4. </w:t>
        </w:r>
        <w:r w:rsidRPr="00CA7D20">
          <w:rPr>
            <w:rStyle w:val="Hyperlink"/>
            <w:rFonts w:ascii="Nirmala UI" w:hAnsi="Nirmala UI" w:cs="Nirmala UI"/>
            <w:noProof/>
            <w:lang w:val="ru-RU"/>
          </w:rPr>
          <w:t>மிகச்</w:t>
        </w:r>
        <w:r w:rsidRPr="00CA7D20">
          <w:rPr>
            <w:rStyle w:val="Hyperlink"/>
            <w:noProof/>
            <w:lang w:val="ru-RU"/>
          </w:rPr>
          <w:t xml:space="preserve"> </w:t>
        </w:r>
        <w:r w:rsidRPr="00CA7D20">
          <w:rPr>
            <w:rStyle w:val="Hyperlink"/>
            <w:rFonts w:ascii="Nirmala UI" w:hAnsi="Nirmala UI" w:cs="Nirmala UI"/>
            <w:noProof/>
            <w:lang w:val="ru-RU"/>
          </w:rPr>
          <w:t>சரியான</w:t>
        </w:r>
        <w:r w:rsidRPr="00CA7D20">
          <w:rPr>
            <w:rStyle w:val="Hyperlink"/>
            <w:noProof/>
            <w:lang w:val="ru-RU"/>
          </w:rPr>
          <w:t xml:space="preserve"> </w:t>
        </w:r>
        <w:r w:rsidRPr="00CA7D20">
          <w:rPr>
            <w:rStyle w:val="Hyperlink"/>
            <w:rFonts w:ascii="Nirmala UI" w:hAnsi="Nirmala UI" w:cs="Nirmala UI"/>
            <w:noProof/>
            <w:lang w:val="ru-RU"/>
          </w:rPr>
          <w:t>உண்மையும்</w:t>
        </w:r>
        <w:r w:rsidRPr="00CA7D20">
          <w:rPr>
            <w:rStyle w:val="Hyperlink"/>
            <w:noProof/>
            <w:lang w:val="ru-RU"/>
          </w:rPr>
          <w:t xml:space="preserve"> </w:t>
        </w:r>
        <w:r w:rsidRPr="00CA7D20">
          <w:rPr>
            <w:rStyle w:val="Hyperlink"/>
            <w:rFonts w:ascii="Nirmala UI" w:hAnsi="Nirmala UI" w:cs="Nirmala UI"/>
            <w:noProof/>
            <w:lang w:val="ru-RU"/>
          </w:rPr>
          <w:t>நம்பகத்தன்மையும்</w:t>
        </w:r>
        <w:r w:rsidRPr="00CA7D20">
          <w:rPr>
            <w:rStyle w:val="Hyperlink"/>
            <w:noProof/>
            <w:lang w:val="ru-RU"/>
          </w:rPr>
          <w:t>.</w:t>
        </w:r>
        <w:r>
          <w:rPr>
            <w:noProof/>
            <w:webHidden/>
          </w:rPr>
          <w:tab/>
        </w:r>
        <w:r>
          <w:rPr>
            <w:noProof/>
            <w:webHidden/>
          </w:rPr>
          <w:fldChar w:fldCharType="begin"/>
        </w:r>
        <w:r>
          <w:rPr>
            <w:noProof/>
            <w:webHidden/>
          </w:rPr>
          <w:instrText xml:space="preserve"> PAGEREF _Toc238542180 \h </w:instrText>
        </w:r>
        <w:r>
          <w:rPr>
            <w:noProof/>
            <w:webHidden/>
          </w:rPr>
        </w:r>
        <w:r>
          <w:rPr>
            <w:noProof/>
            <w:webHidden/>
          </w:rPr>
          <w:fldChar w:fldCharType="separate"/>
        </w:r>
        <w:r w:rsidR="006F3434">
          <w:rPr>
            <w:noProof/>
            <w:webHidden/>
          </w:rPr>
          <w:t>115</w:t>
        </w:r>
        <w:r>
          <w:rPr>
            <w:noProof/>
            <w:webHidden/>
          </w:rPr>
          <w:fldChar w:fldCharType="end"/>
        </w:r>
      </w:hyperlink>
    </w:p>
    <w:p w14:paraId="15CD9A5D" w14:textId="6FF47146"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1" w:history="1">
        <w:r w:rsidRPr="00CA7D20">
          <w:rPr>
            <w:rStyle w:val="Hyperlink"/>
            <w:noProof/>
            <w:lang w:val="ru-RU"/>
          </w:rPr>
          <w:t xml:space="preserve">5. </w:t>
        </w:r>
        <w:r w:rsidRPr="00CA7D20">
          <w:rPr>
            <w:rStyle w:val="Hyperlink"/>
            <w:rFonts w:ascii="Nirmala UI" w:hAnsi="Nirmala UI" w:cs="Nirmala UI"/>
            <w:noProof/>
            <w:lang w:val="ru-RU"/>
          </w:rPr>
          <w:t>எல்லையற்ற</w:t>
        </w:r>
        <w:r w:rsidRPr="00CA7D20">
          <w:rPr>
            <w:rStyle w:val="Hyperlink"/>
            <w:noProof/>
            <w:lang w:val="ru-RU"/>
          </w:rPr>
          <w:t xml:space="preserve"> </w:t>
        </w:r>
        <w:r w:rsidRPr="00CA7D20">
          <w:rPr>
            <w:rStyle w:val="Hyperlink"/>
            <w:rFonts w:ascii="Nirmala UI" w:hAnsi="Nirmala UI" w:cs="Nirmala UI"/>
            <w:noProof/>
            <w:lang w:val="ru-RU"/>
          </w:rPr>
          <w:t>நீதியுணர்வு</w:t>
        </w:r>
        <w:r w:rsidRPr="00CA7D20">
          <w:rPr>
            <w:rStyle w:val="Hyperlink"/>
            <w:noProof/>
            <w:lang w:val="ru-RU"/>
          </w:rPr>
          <w:t>.</w:t>
        </w:r>
        <w:r>
          <w:rPr>
            <w:noProof/>
            <w:webHidden/>
          </w:rPr>
          <w:tab/>
        </w:r>
        <w:r>
          <w:rPr>
            <w:noProof/>
            <w:webHidden/>
          </w:rPr>
          <w:fldChar w:fldCharType="begin"/>
        </w:r>
        <w:r>
          <w:rPr>
            <w:noProof/>
            <w:webHidden/>
          </w:rPr>
          <w:instrText xml:space="preserve"> PAGEREF _Toc238542181 \h </w:instrText>
        </w:r>
        <w:r>
          <w:rPr>
            <w:noProof/>
            <w:webHidden/>
          </w:rPr>
        </w:r>
        <w:r>
          <w:rPr>
            <w:noProof/>
            <w:webHidden/>
          </w:rPr>
          <w:fldChar w:fldCharType="separate"/>
        </w:r>
        <w:r w:rsidR="006F3434">
          <w:rPr>
            <w:noProof/>
            <w:webHidden/>
          </w:rPr>
          <w:t>117</w:t>
        </w:r>
        <w:r>
          <w:rPr>
            <w:noProof/>
            <w:webHidden/>
          </w:rPr>
          <w:fldChar w:fldCharType="end"/>
        </w:r>
      </w:hyperlink>
    </w:p>
    <w:p w14:paraId="0BA7AA2C" w14:textId="1CCBD83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2" w:history="1">
        <w:r w:rsidRPr="00CA7D20">
          <w:rPr>
            <w:rStyle w:val="Hyperlink"/>
            <w:noProof/>
            <w:lang w:val="ru-RU"/>
          </w:rPr>
          <w:t xml:space="preserve">§22.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சார்புப்</w:t>
        </w:r>
        <w:r w:rsidRPr="00CA7D20">
          <w:rPr>
            <w:rStyle w:val="Hyperlink"/>
            <w:noProof/>
            <w:lang w:val="ru-RU"/>
          </w:rPr>
          <w:t xml:space="preserve"> </w:t>
        </w:r>
        <w:r w:rsidRPr="00CA7D20">
          <w:rPr>
            <w:rStyle w:val="Hyperlink"/>
            <w:rFonts w:ascii="Nirmala UI" w:hAnsi="Nirmala UI" w:cs="Nirmala UI"/>
            <w:noProof/>
            <w:lang w:val="ru-RU"/>
          </w:rPr>
          <w:t>பண்புகளுக்கும்</w:t>
        </w:r>
        <w:r w:rsidRPr="00CA7D20">
          <w:rPr>
            <w:rStyle w:val="Hyperlink"/>
            <w:noProof/>
            <w:lang w:val="ru-RU"/>
          </w:rPr>
          <w:t xml:space="preserve">, </w:t>
        </w:r>
        <w:r w:rsidRPr="00CA7D20">
          <w:rPr>
            <w:rStyle w:val="Hyperlink"/>
            <w:rFonts w:ascii="Nirmala UI" w:hAnsi="Nirmala UI" w:cs="Nirmala UI"/>
            <w:noProof/>
            <w:lang w:val="ru-RU"/>
          </w:rPr>
          <w:t>அவருடைய</w:t>
        </w:r>
        <w:r w:rsidRPr="00CA7D20">
          <w:rPr>
            <w:rStyle w:val="Hyperlink"/>
            <w:noProof/>
            <w:lang w:val="ru-RU"/>
          </w:rPr>
          <w:t xml:space="preserve"> </w:t>
        </w:r>
        <w:r w:rsidRPr="00CA7D20">
          <w:rPr>
            <w:rStyle w:val="Hyperlink"/>
            <w:rFonts w:ascii="Nirmala UI" w:hAnsi="Nirmala UI" w:cs="Nirmala UI"/>
            <w:noProof/>
            <w:lang w:val="ru-RU"/>
          </w:rPr>
          <w:t>சாரத்திற்கும்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அவை</w:t>
        </w:r>
        <w:r w:rsidRPr="00CA7D20">
          <w:rPr>
            <w:rStyle w:val="Hyperlink"/>
            <w:noProof/>
            <w:lang w:val="ru-RU"/>
          </w:rPr>
          <w:t xml:space="preserve"> </w:t>
        </w:r>
        <w:r w:rsidRPr="00CA7D20">
          <w:rPr>
            <w:rStyle w:val="Hyperlink"/>
            <w:rFonts w:ascii="Nirmala UI" w:hAnsi="Nirmala UI" w:cs="Nirmala UI"/>
            <w:noProof/>
            <w:lang w:val="ru-RU"/>
          </w:rPr>
          <w:t>ஒன்றுக்கொன்றுமுள்ள</w:t>
        </w:r>
        <w:r w:rsidRPr="00CA7D20">
          <w:rPr>
            <w:rStyle w:val="Hyperlink"/>
            <w:noProof/>
            <w:lang w:val="ru-RU"/>
          </w:rPr>
          <w:t xml:space="preserve"> </w:t>
        </w:r>
        <w:r w:rsidRPr="00CA7D20">
          <w:rPr>
            <w:rStyle w:val="Hyperlink"/>
            <w:rFonts w:ascii="Nirmala UI" w:hAnsi="Nirmala UI" w:cs="Nirmala UI"/>
            <w:noProof/>
            <w:lang w:val="ru-RU"/>
          </w:rPr>
          <w:t>தொடர்பு</w:t>
        </w:r>
        <w:r w:rsidRPr="00CA7D20">
          <w:rPr>
            <w:rStyle w:val="Hyperlink"/>
            <w:noProof/>
            <w:lang w:val="ru-RU"/>
          </w:rPr>
          <w:t>.</w:t>
        </w:r>
        <w:r>
          <w:rPr>
            <w:noProof/>
            <w:webHidden/>
          </w:rPr>
          <w:tab/>
        </w:r>
        <w:r>
          <w:rPr>
            <w:noProof/>
            <w:webHidden/>
          </w:rPr>
          <w:fldChar w:fldCharType="begin"/>
        </w:r>
        <w:r>
          <w:rPr>
            <w:noProof/>
            <w:webHidden/>
          </w:rPr>
          <w:instrText xml:space="preserve"> PAGEREF _Toc238542182 \h </w:instrText>
        </w:r>
        <w:r>
          <w:rPr>
            <w:noProof/>
            <w:webHidden/>
          </w:rPr>
        </w:r>
        <w:r>
          <w:rPr>
            <w:noProof/>
            <w:webHidden/>
          </w:rPr>
          <w:fldChar w:fldCharType="separate"/>
        </w:r>
        <w:r w:rsidR="006F3434">
          <w:rPr>
            <w:noProof/>
            <w:webHidden/>
          </w:rPr>
          <w:t>119</w:t>
        </w:r>
        <w:r>
          <w:rPr>
            <w:noProof/>
            <w:webHidden/>
          </w:rPr>
          <w:fldChar w:fldCharType="end"/>
        </w:r>
      </w:hyperlink>
    </w:p>
    <w:p w14:paraId="3A38074C" w14:textId="578D4866"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3" w:history="1">
        <w:r w:rsidRPr="00CA7D20">
          <w:rPr>
            <w:rStyle w:val="Hyperlink"/>
            <w:noProof/>
            <w:lang w:val="ru-RU"/>
          </w:rPr>
          <w:t xml:space="preserve">§ 23.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sidRPr="00CA7D20">
          <w:rPr>
            <w:rStyle w:val="Hyperlink"/>
            <w:noProof/>
            <w:lang w:val="ru-RU"/>
          </w:rPr>
          <w:t>.</w:t>
        </w:r>
        <w:r>
          <w:rPr>
            <w:noProof/>
            <w:webHidden/>
          </w:rPr>
          <w:tab/>
        </w:r>
        <w:r>
          <w:rPr>
            <w:noProof/>
            <w:webHidden/>
          </w:rPr>
          <w:fldChar w:fldCharType="begin"/>
        </w:r>
        <w:r>
          <w:rPr>
            <w:noProof/>
            <w:webHidden/>
          </w:rPr>
          <w:instrText xml:space="preserve"> PAGEREF _Toc238542183 \h </w:instrText>
        </w:r>
        <w:r>
          <w:rPr>
            <w:noProof/>
            <w:webHidden/>
          </w:rPr>
        </w:r>
        <w:r>
          <w:rPr>
            <w:noProof/>
            <w:webHidden/>
          </w:rPr>
          <w:fldChar w:fldCharType="separate"/>
        </w:r>
        <w:r w:rsidR="006F3434">
          <w:rPr>
            <w:noProof/>
            <w:webHidden/>
          </w:rPr>
          <w:t>124</w:t>
        </w:r>
        <w:r>
          <w:rPr>
            <w:noProof/>
            <w:webHidden/>
          </w:rPr>
          <w:fldChar w:fldCharType="end"/>
        </w:r>
      </w:hyperlink>
    </w:p>
    <w:p w14:paraId="127CCC2E" w14:textId="6501EAF1" w:rsidR="00130167" w:rsidRDefault="00130167" w:rsidP="00130167">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184" w:history="1">
        <w:r w:rsidRPr="00CA7D20">
          <w:rPr>
            <w:rStyle w:val="Hyperlink"/>
            <w:rFonts w:ascii="Nirmala UI" w:hAnsi="Nirmala UI" w:cs="Nirmala UI"/>
            <w:noProof/>
            <w:lang w:val="ru-RU"/>
          </w:rPr>
          <w:t>அத்தியாயம்</w:t>
        </w:r>
        <w:r w:rsidRPr="00CA7D20">
          <w:rPr>
            <w:rStyle w:val="Hyperlink"/>
            <w:noProof/>
            <w:lang w:val="ru-RU"/>
          </w:rPr>
          <w:t xml:space="preserve"> 2. </w:t>
        </w:r>
        <w:r w:rsidRPr="00CA7D20">
          <w:rPr>
            <w:rStyle w:val="Hyperlink"/>
            <w:noProof/>
          </w:rPr>
          <w:t xml:space="preserve"> </w:t>
        </w:r>
        <w:r w:rsidRPr="00CA7D20">
          <w:rPr>
            <w:rStyle w:val="Hyperlink"/>
            <w:rFonts w:ascii="Nirmala UI" w:hAnsi="Nirmala UI" w:cs="Nirmala UI"/>
            <w:noProof/>
            <w:lang w:val="ru-RU"/>
          </w:rPr>
          <w:t>பரிசுத்தத்</w:t>
        </w:r>
        <w:r w:rsidRPr="00CA7D20">
          <w:rPr>
            <w:rStyle w:val="Hyperlink"/>
            <w:noProof/>
            <w:lang w:val="ru-RU"/>
          </w:rPr>
          <w:t xml:space="preserve"> </w:t>
        </w:r>
        <w:r w:rsidRPr="00CA7D20">
          <w:rPr>
            <w:rStyle w:val="Hyperlink"/>
            <w:rFonts w:ascii="Nirmala UI" w:hAnsi="Nirmala UI" w:cs="Nirmala UI"/>
            <w:noProof/>
            <w:lang w:val="ru-RU"/>
          </w:rPr>
          <w:t>திருத்தூதுகளில்</w:t>
        </w:r>
        <w:r w:rsidRPr="00CA7D20">
          <w:rPr>
            <w:rStyle w:val="Hyperlink"/>
            <w:noProof/>
            <w:lang w:val="ru-RU"/>
          </w:rPr>
          <w:t xml:space="preserve"> </w:t>
        </w:r>
        <w:r w:rsidRPr="00CA7D20">
          <w:rPr>
            <w:rStyle w:val="Hyperlink"/>
            <w:rFonts w:ascii="Nirmala UI" w:hAnsi="Nirmala UI" w:cs="Nirmala UI"/>
            <w:noProof/>
            <w:lang w:val="ru-RU"/>
          </w:rPr>
          <w:t>முத்தொன்றியமாக</w:t>
        </w:r>
        <w:r w:rsidRPr="00CA7D20">
          <w:rPr>
            <w:rStyle w:val="Hyperlink"/>
            <w:noProof/>
            <w:lang w:val="ru-RU"/>
          </w:rPr>
          <w:t xml:space="preserve"> </w:t>
        </w:r>
        <w:r w:rsidRPr="00CA7D20">
          <w:rPr>
            <w:rStyle w:val="Hyperlink"/>
            <w:rFonts w:ascii="Nirmala UI" w:hAnsi="Nirmala UI" w:cs="Nirmala UI"/>
            <w:noProof/>
            <w:lang w:val="ru-RU"/>
          </w:rPr>
          <w:t>இருக்கும்</w:t>
        </w:r>
        <w:r w:rsidRPr="00CA7D20">
          <w:rPr>
            <w:rStyle w:val="Hyperlink"/>
            <w:noProof/>
            <w:lang w:val="ru-RU"/>
          </w:rPr>
          <w:t xml:space="preserve">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பற்றி</w:t>
        </w:r>
        <w:r w:rsidRPr="00CA7D20">
          <w:rPr>
            <w:rStyle w:val="Hyperlink"/>
            <w:noProof/>
            <w:lang w:val="ru-RU"/>
          </w:rPr>
          <w:t>.</w:t>
        </w:r>
        <w:r>
          <w:rPr>
            <w:noProof/>
            <w:webHidden/>
          </w:rPr>
          <w:tab/>
        </w:r>
        <w:r>
          <w:rPr>
            <w:noProof/>
            <w:webHidden/>
          </w:rPr>
          <w:fldChar w:fldCharType="begin"/>
        </w:r>
        <w:r>
          <w:rPr>
            <w:noProof/>
            <w:webHidden/>
          </w:rPr>
          <w:instrText xml:space="preserve"> PAGEREF _Toc238542184 \h </w:instrText>
        </w:r>
        <w:r>
          <w:rPr>
            <w:noProof/>
            <w:webHidden/>
          </w:rPr>
        </w:r>
        <w:r>
          <w:rPr>
            <w:noProof/>
            <w:webHidden/>
          </w:rPr>
          <w:fldChar w:fldCharType="separate"/>
        </w:r>
        <w:r w:rsidR="006F3434">
          <w:rPr>
            <w:noProof/>
            <w:webHidden/>
          </w:rPr>
          <w:t>128</w:t>
        </w:r>
        <w:r>
          <w:rPr>
            <w:noProof/>
            <w:webHidden/>
          </w:rPr>
          <w:fldChar w:fldCharType="end"/>
        </w:r>
      </w:hyperlink>
    </w:p>
    <w:p w14:paraId="58B1B708" w14:textId="0F08E08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5" w:history="1">
        <w:r w:rsidRPr="00CA7D20">
          <w:rPr>
            <w:rStyle w:val="Hyperlink"/>
            <w:noProof/>
            <w:lang w:val="ru-RU"/>
          </w:rPr>
          <w:t xml:space="preserve">§ 24. </w:t>
        </w:r>
        <w:r w:rsidRPr="00CA7D20">
          <w:rPr>
            <w:rStyle w:val="Hyperlink"/>
            <w:rFonts w:ascii="Nirmala UI" w:hAnsi="Nirmala UI" w:cs="Nirmala UI"/>
            <w:noProof/>
            <w:lang w:val="ru-RU"/>
          </w:rPr>
          <w:t>திருத்தூதுத்துவம்</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தனித்துவமான</w:t>
        </w:r>
        <w:r w:rsidRPr="00CA7D20">
          <w:rPr>
            <w:rStyle w:val="Hyperlink"/>
            <w:noProof/>
            <w:lang w:val="ru-RU"/>
          </w:rPr>
          <w:t xml:space="preserve"> </w:t>
        </w:r>
        <w:r w:rsidRPr="00CA7D20">
          <w:rPr>
            <w:rStyle w:val="Hyperlink"/>
            <w:rFonts w:ascii="Nirmala UI" w:hAnsi="Nirmala UI" w:cs="Nirmala UI"/>
            <w:noProof/>
            <w:lang w:val="ru-RU"/>
          </w:rPr>
          <w:t>முக்கியத்துவம்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புரிந்துகொள்ள</w:t>
        </w:r>
        <w:r w:rsidRPr="00CA7D20">
          <w:rPr>
            <w:rStyle w:val="Hyperlink"/>
            <w:noProof/>
            <w:lang w:val="ru-RU"/>
          </w:rPr>
          <w:t xml:space="preserve"> </w:t>
        </w:r>
        <w:r w:rsidRPr="00CA7D20">
          <w:rPr>
            <w:rStyle w:val="Hyperlink"/>
            <w:rFonts w:ascii="Nirmala UI" w:hAnsi="Nirmala UI" w:cs="Nirmala UI"/>
            <w:noProof/>
            <w:lang w:val="ru-RU"/>
          </w:rPr>
          <w:t>இயலாமை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மீதான</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இந்தப்</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கட்டமைப்பு</w:t>
        </w:r>
        <w:r w:rsidRPr="00CA7D20">
          <w:rPr>
            <w:rStyle w:val="Hyperlink"/>
            <w:noProof/>
            <w:lang w:val="ru-RU"/>
          </w:rPr>
          <w:t>.</w:t>
        </w:r>
        <w:r>
          <w:rPr>
            <w:noProof/>
            <w:webHidden/>
          </w:rPr>
          <w:tab/>
        </w:r>
        <w:r>
          <w:rPr>
            <w:noProof/>
            <w:webHidden/>
          </w:rPr>
          <w:fldChar w:fldCharType="begin"/>
        </w:r>
        <w:r>
          <w:rPr>
            <w:noProof/>
            <w:webHidden/>
          </w:rPr>
          <w:instrText xml:space="preserve"> PAGEREF _Toc238542185 \h </w:instrText>
        </w:r>
        <w:r>
          <w:rPr>
            <w:noProof/>
            <w:webHidden/>
          </w:rPr>
        </w:r>
        <w:r>
          <w:rPr>
            <w:noProof/>
            <w:webHidden/>
          </w:rPr>
          <w:fldChar w:fldCharType="separate"/>
        </w:r>
        <w:r w:rsidR="006F3434">
          <w:rPr>
            <w:noProof/>
            <w:webHidden/>
          </w:rPr>
          <w:t>128</w:t>
        </w:r>
        <w:r>
          <w:rPr>
            <w:noProof/>
            <w:webHidden/>
          </w:rPr>
          <w:fldChar w:fldCharType="end"/>
        </w:r>
      </w:hyperlink>
    </w:p>
    <w:p w14:paraId="34C7A232" w14:textId="71342E67"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186" w:history="1">
        <w:r w:rsidRPr="00CA7D20">
          <w:rPr>
            <w:rStyle w:val="Hyperlink"/>
            <w:noProof/>
            <w:lang w:val="ru-RU"/>
          </w:rPr>
          <w:t xml:space="preserve">1. </w:t>
        </w:r>
        <w:r w:rsidRPr="00CA7D20">
          <w:rPr>
            <w:rStyle w:val="Hyperlink"/>
            <w:rFonts w:ascii="Nirmala UI" w:hAnsi="Nirmala UI" w:cs="Nirmala UI"/>
            <w:noProof/>
            <w:lang w:val="ru-RU"/>
          </w:rPr>
          <w:t>தெய்வீக</w:t>
        </w:r>
        <w:r w:rsidRPr="00CA7D20">
          <w:rPr>
            <w:rStyle w:val="Hyperlink"/>
            <w:noProof/>
            <w:lang w:val="ru-RU"/>
          </w:rPr>
          <w:t xml:space="preserve"> </w:t>
        </w:r>
        <w:r w:rsidRPr="00CA7D20">
          <w:rPr>
            <w:rStyle w:val="Hyperlink"/>
            <w:rFonts w:ascii="Nirmala UI" w:hAnsi="Nirmala UI" w:cs="Nirmala UI"/>
            <w:noProof/>
            <w:lang w:val="ru-RU"/>
          </w:rPr>
          <w:t>இயற்கையின்</w:t>
        </w:r>
        <w:r w:rsidRPr="00CA7D20">
          <w:rPr>
            <w:rStyle w:val="Hyperlink"/>
            <w:noProof/>
            <w:lang w:val="ru-RU"/>
          </w:rPr>
          <w:t xml:space="preserve"> </w:t>
        </w:r>
        <w:r w:rsidRPr="00CA7D20">
          <w:rPr>
            <w:rStyle w:val="Hyperlink"/>
            <w:rFonts w:ascii="Nirmala UI" w:hAnsi="Nirmala UI" w:cs="Nirmala UI"/>
            <w:noProof/>
            <w:lang w:val="ru-RU"/>
          </w:rPr>
          <w:t>ஒற்றுமையைப்</w:t>
        </w:r>
        <w:r w:rsidRPr="00CA7D20">
          <w:rPr>
            <w:rStyle w:val="Hyperlink"/>
            <w:noProof/>
            <w:lang w:val="ru-RU"/>
          </w:rPr>
          <w:t xml:space="preserve"> </w:t>
        </w:r>
        <w:r w:rsidRPr="00CA7D20">
          <w:rPr>
            <w:rStyle w:val="Hyperlink"/>
            <w:rFonts w:ascii="Nirmala UI" w:hAnsi="Nirmala UI" w:cs="Nirmala UI"/>
            <w:noProof/>
            <w:lang w:val="ru-RU"/>
          </w:rPr>
          <w:t>பேணியவாறு</w:t>
        </w:r>
        <w:r w:rsidRPr="00CA7D20">
          <w:rPr>
            <w:rStyle w:val="Hyperlink"/>
            <w:noProof/>
            <w:lang w:val="ru-RU"/>
          </w:rPr>
          <w:t xml:space="preserve">, </w:t>
        </w:r>
        <w:r w:rsidRPr="00CA7D20">
          <w:rPr>
            <w:rStyle w:val="Hyperlink"/>
            <w:rFonts w:ascii="Nirmala UI" w:hAnsi="Nirmala UI" w:cs="Nirmala UI"/>
            <w:noProof/>
            <w:lang w:val="ru-RU"/>
          </w:rPr>
          <w:t>கடவுளிலுள்ள</w:t>
        </w:r>
        <w:r w:rsidRPr="00CA7D20">
          <w:rPr>
            <w:rStyle w:val="Hyperlink"/>
            <w:noProof/>
            <w:lang w:val="ru-RU"/>
          </w:rPr>
          <w:t xml:space="preserve"> </w:t>
        </w:r>
        <w:r w:rsidRPr="00CA7D20">
          <w:rPr>
            <w:rStyle w:val="Hyperlink"/>
            <w:rFonts w:ascii="Nirmala UI" w:hAnsi="Nirmala UI" w:cs="Nirmala UI"/>
            <w:noProof/>
            <w:lang w:val="ru-RU"/>
          </w:rPr>
          <w:t>நபர்களின்</w:t>
        </w:r>
        <w:r w:rsidRPr="00CA7D20">
          <w:rPr>
            <w:rStyle w:val="Hyperlink"/>
            <w:noProof/>
            <w:lang w:val="ru-RU"/>
          </w:rPr>
          <w:t xml:space="preserve"> </w:t>
        </w:r>
        <w:r w:rsidRPr="00CA7D20">
          <w:rPr>
            <w:rStyle w:val="Hyperlink"/>
            <w:rFonts w:ascii="Nirmala UI" w:hAnsi="Nirmala UI" w:cs="Nirmala UI"/>
            <w:noProof/>
            <w:lang w:val="ru-RU"/>
          </w:rPr>
          <w:t>த்ரிகை</w:t>
        </w:r>
        <w:r w:rsidRPr="00CA7D20">
          <w:rPr>
            <w:rStyle w:val="Hyperlink"/>
            <w:noProof/>
            <w:lang w:val="ru-RU"/>
          </w:rPr>
          <w:t xml:space="preserve"> </w:t>
        </w:r>
        <w:r w:rsidRPr="00CA7D20">
          <w:rPr>
            <w:rStyle w:val="Hyperlink"/>
            <w:rFonts w:ascii="Nirmala UI" w:hAnsi="Nirmala UI" w:cs="Nirmala UI"/>
            <w:noProof/>
            <w:lang w:val="ru-RU"/>
          </w:rPr>
          <w:t>பற்றி</w:t>
        </w:r>
        <w:r w:rsidRPr="00CA7D20">
          <w:rPr>
            <w:rStyle w:val="Hyperlink"/>
            <w:noProof/>
            <w:lang w:val="ru-RU"/>
          </w:rPr>
          <w:t>.</w:t>
        </w:r>
        <w:r>
          <w:rPr>
            <w:noProof/>
            <w:webHidden/>
          </w:rPr>
          <w:tab/>
        </w:r>
        <w:r>
          <w:rPr>
            <w:noProof/>
            <w:webHidden/>
          </w:rPr>
          <w:fldChar w:fldCharType="begin"/>
        </w:r>
        <w:r>
          <w:rPr>
            <w:noProof/>
            <w:webHidden/>
          </w:rPr>
          <w:instrText xml:space="preserve"> PAGEREF _Toc238542186 \h </w:instrText>
        </w:r>
        <w:r>
          <w:rPr>
            <w:noProof/>
            <w:webHidden/>
          </w:rPr>
        </w:r>
        <w:r>
          <w:rPr>
            <w:noProof/>
            <w:webHidden/>
          </w:rPr>
          <w:fldChar w:fldCharType="separate"/>
        </w:r>
        <w:r w:rsidR="006F3434">
          <w:rPr>
            <w:noProof/>
            <w:webHidden/>
          </w:rPr>
          <w:t>131</w:t>
        </w:r>
        <w:r>
          <w:rPr>
            <w:noProof/>
            <w:webHidden/>
          </w:rPr>
          <w:fldChar w:fldCharType="end"/>
        </w:r>
      </w:hyperlink>
    </w:p>
    <w:p w14:paraId="69A62E68" w14:textId="663D3DF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7" w:history="1">
        <w:r w:rsidRPr="00CA7D20">
          <w:rPr>
            <w:rStyle w:val="Hyperlink"/>
            <w:noProof/>
            <w:lang w:val="ru-RU"/>
          </w:rPr>
          <w:t xml:space="preserve">§ 25.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வரலாறு</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அது</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பொருள்</w:t>
        </w:r>
        <w:r w:rsidRPr="00CA7D20">
          <w:rPr>
            <w:rStyle w:val="Hyperlink"/>
            <w:noProof/>
            <w:lang w:val="ru-RU"/>
          </w:rPr>
          <w:t>.</w:t>
        </w:r>
        <w:r>
          <w:rPr>
            <w:noProof/>
            <w:webHidden/>
          </w:rPr>
          <w:tab/>
        </w:r>
        <w:r>
          <w:rPr>
            <w:noProof/>
            <w:webHidden/>
          </w:rPr>
          <w:fldChar w:fldCharType="begin"/>
        </w:r>
        <w:r>
          <w:rPr>
            <w:noProof/>
            <w:webHidden/>
          </w:rPr>
          <w:instrText xml:space="preserve"> PAGEREF _Toc238542187 \h </w:instrText>
        </w:r>
        <w:r>
          <w:rPr>
            <w:noProof/>
            <w:webHidden/>
          </w:rPr>
        </w:r>
        <w:r>
          <w:rPr>
            <w:noProof/>
            <w:webHidden/>
          </w:rPr>
          <w:fldChar w:fldCharType="separate"/>
        </w:r>
        <w:r w:rsidR="006F3434">
          <w:rPr>
            <w:noProof/>
            <w:webHidden/>
          </w:rPr>
          <w:t>131</w:t>
        </w:r>
        <w:r>
          <w:rPr>
            <w:noProof/>
            <w:webHidden/>
          </w:rPr>
          <w:fldChar w:fldCharType="end"/>
        </w:r>
      </w:hyperlink>
    </w:p>
    <w:p w14:paraId="274F283F" w14:textId="53AA07C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8" w:history="1">
        <w:r w:rsidRPr="00CA7D20">
          <w:rPr>
            <w:rStyle w:val="Hyperlink"/>
            <w:noProof/>
            <w:lang w:val="ru-RU"/>
          </w:rPr>
          <w:t xml:space="preserve">§ 26. </w:t>
        </w:r>
        <w:r w:rsidRPr="00CA7D20">
          <w:rPr>
            <w:rStyle w:val="Hyperlink"/>
            <w:rFonts w:ascii="Nirmala UI" w:hAnsi="Nirmala UI" w:cs="Nirmala UI"/>
            <w:noProof/>
            <w:lang w:val="ru-RU"/>
          </w:rPr>
          <w:t>தெய்வத்</w:t>
        </w:r>
        <w:r w:rsidRPr="00CA7D20">
          <w:rPr>
            <w:rStyle w:val="Hyperlink"/>
            <w:noProof/>
            <w:lang w:val="ru-RU"/>
          </w:rPr>
          <w:t xml:space="preserve"> </w:t>
        </w:r>
        <w:r w:rsidRPr="00CA7D20">
          <w:rPr>
            <w:rStyle w:val="Hyperlink"/>
            <w:rFonts w:ascii="Nirmala UI" w:hAnsi="Nirmala UI" w:cs="Nirmala UI"/>
            <w:noProof/>
            <w:lang w:val="ru-RU"/>
          </w:rPr>
          <w:t>தன்மையின்</w:t>
        </w:r>
        <w:r w:rsidRPr="00CA7D20">
          <w:rPr>
            <w:rStyle w:val="Hyperlink"/>
            <w:noProof/>
            <w:lang w:val="ru-RU"/>
          </w:rPr>
          <w:t xml:space="preserve"> </w:t>
        </w:r>
        <w:r w:rsidRPr="00CA7D20">
          <w:rPr>
            <w:rStyle w:val="Hyperlink"/>
            <w:rFonts w:ascii="Nirmala UI" w:hAnsi="Nirmala UI" w:cs="Nirmala UI"/>
            <w:noProof/>
            <w:lang w:val="ru-RU"/>
          </w:rPr>
          <w:t>சாரத்தில்</w:t>
        </w:r>
        <w:r w:rsidRPr="00CA7D20">
          <w:rPr>
            <w:rStyle w:val="Hyperlink"/>
            <w:noProof/>
            <w:lang w:val="ru-RU"/>
          </w:rPr>
          <w:t xml:space="preserve"> </w:t>
        </w:r>
        <w:r w:rsidRPr="00CA7D20">
          <w:rPr>
            <w:rStyle w:val="Hyperlink"/>
            <w:rFonts w:ascii="Nirmala UI" w:hAnsi="Nirmala UI" w:cs="Nirmala UI"/>
            <w:noProof/>
            <w:lang w:val="ru-RU"/>
          </w:rPr>
          <w:t>ஒன்றியிருப்பைப்</w:t>
        </w:r>
        <w:r w:rsidRPr="00CA7D20">
          <w:rPr>
            <w:rStyle w:val="Hyperlink"/>
            <w:noProof/>
            <w:lang w:val="ru-RU"/>
          </w:rPr>
          <w:t xml:space="preserve"> </w:t>
        </w:r>
        <w:r w:rsidRPr="00CA7D20">
          <w:rPr>
            <w:rStyle w:val="Hyperlink"/>
            <w:rFonts w:ascii="Nirmala UI" w:hAnsi="Nirmala UI" w:cs="Nirmala UI"/>
            <w:noProof/>
            <w:lang w:val="ru-RU"/>
          </w:rPr>
          <w:t>பேணியவாறு</w:t>
        </w:r>
        <w:r w:rsidRPr="00CA7D20">
          <w:rPr>
            <w:rStyle w:val="Hyperlink"/>
            <w:noProof/>
            <w:lang w:val="ru-RU"/>
          </w:rPr>
          <w:t xml:space="preserve">,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திருத்தூண்களில்</w:t>
        </w:r>
        <w:r w:rsidRPr="00CA7D20">
          <w:rPr>
            <w:rStyle w:val="Hyperlink"/>
            <w:noProof/>
            <w:lang w:val="ru-RU"/>
          </w:rPr>
          <w:t xml:space="preserve"> </w:t>
        </w:r>
        <w:r w:rsidRPr="00CA7D20">
          <w:rPr>
            <w:rStyle w:val="Hyperlink"/>
            <w:rFonts w:ascii="Nirmala UI" w:hAnsi="Nirmala UI" w:cs="Nirmala UI"/>
            <w:noProof/>
            <w:lang w:val="ru-RU"/>
          </w:rPr>
          <w:t>உள்ள</w:t>
        </w:r>
        <w:r w:rsidRPr="00CA7D20">
          <w:rPr>
            <w:rStyle w:val="Hyperlink"/>
            <w:noProof/>
            <w:lang w:val="ru-RU"/>
          </w:rPr>
          <w:t xml:space="preserve"> </w:t>
        </w:r>
        <w:r w:rsidRPr="00CA7D20">
          <w:rPr>
            <w:rStyle w:val="Hyperlink"/>
            <w:rFonts w:ascii="Nirmala UI" w:hAnsi="Nirmala UI" w:cs="Nirmala UI"/>
            <w:noProof/>
            <w:lang w:val="ru-RU"/>
          </w:rPr>
          <w:t>நபர்களின்</w:t>
        </w:r>
        <w:r w:rsidRPr="00CA7D20">
          <w:rPr>
            <w:rStyle w:val="Hyperlink"/>
            <w:noProof/>
            <w:lang w:val="ru-RU"/>
          </w:rPr>
          <w:t xml:space="preserve"> </w:t>
        </w:r>
        <w:r w:rsidRPr="00CA7D20">
          <w:rPr>
            <w:rStyle w:val="Hyperlink"/>
            <w:rFonts w:ascii="Nirmala UI" w:hAnsi="Nirmala UI" w:cs="Nirmala UI"/>
            <w:noProof/>
            <w:lang w:val="ru-RU"/>
          </w:rPr>
          <w:t>முத்தன்மை</w:t>
        </w:r>
        <w:r w:rsidRPr="00CA7D20">
          <w:rPr>
            <w:rStyle w:val="Hyperlink"/>
            <w:noProof/>
            <w:lang w:val="ru-RU"/>
          </w:rPr>
          <w:t xml:space="preserve"> </w:t>
        </w:r>
        <w:r w:rsidRPr="00CA7D20">
          <w:rPr>
            <w:rStyle w:val="Hyperlink"/>
            <w:rFonts w:ascii="Nirmala UI" w:hAnsi="Nirmala UI" w:cs="Nirmala UI"/>
            <w:noProof/>
            <w:lang w:val="ru-RU"/>
          </w:rPr>
          <w:t>இயல்பைப்</w:t>
        </w:r>
        <w:r w:rsidRPr="00CA7D20">
          <w:rPr>
            <w:rStyle w:val="Hyperlink"/>
            <w:noProof/>
            <w:lang w:val="ru-RU"/>
          </w:rPr>
          <w:t xml:space="preserve"> </w:t>
        </w:r>
        <w:r w:rsidRPr="00CA7D20">
          <w:rPr>
            <w:rStyle w:val="Hyperlink"/>
            <w:rFonts w:ascii="Nirmala UI" w:hAnsi="Nirmala UI" w:cs="Nirmala UI"/>
            <w:noProof/>
            <w:lang w:val="ru-RU"/>
          </w:rPr>
          <w:t>பற்றிய</w:t>
        </w:r>
        <w:r w:rsidRPr="00CA7D20">
          <w:rPr>
            <w:rStyle w:val="Hyperlink"/>
            <w:noProof/>
            <w:lang w:val="ru-RU"/>
          </w:rPr>
          <w:t xml:space="preserve"> </w:t>
        </w:r>
        <w:r w:rsidRPr="00CA7D20">
          <w:rPr>
            <w:rStyle w:val="Hyperlink"/>
            <w:rFonts w:ascii="Nirmala UI" w:hAnsi="Nirmala UI" w:cs="Nirmala UI"/>
            <w:noProof/>
            <w:lang w:val="ru-RU"/>
          </w:rPr>
          <w:t>பழைய</w:t>
        </w:r>
        <w:r w:rsidRPr="00CA7D20">
          <w:rPr>
            <w:rStyle w:val="Hyperlink"/>
            <w:noProof/>
            <w:lang w:val="ru-RU"/>
          </w:rPr>
          <w:t xml:space="preserve"> </w:t>
        </w:r>
        <w:r w:rsidRPr="00CA7D20">
          <w:rPr>
            <w:rStyle w:val="Hyperlink"/>
            <w:rFonts w:ascii="Nirmala UI" w:hAnsi="Nirmala UI" w:cs="Nirmala UI"/>
            <w:noProof/>
            <w:lang w:val="ru-RU"/>
          </w:rPr>
          <w:t>ஏற்பாட்டுத்</w:t>
        </w:r>
        <w:r w:rsidRPr="00CA7D20">
          <w:rPr>
            <w:rStyle w:val="Hyperlink"/>
            <w:noProof/>
            <w:lang w:val="ru-RU"/>
          </w:rPr>
          <w:t xml:space="preserve"> </w:t>
        </w:r>
        <w:r w:rsidRPr="00CA7D20">
          <w:rPr>
            <w:rStyle w:val="Hyperlink"/>
            <w:rFonts w:ascii="Nirmala UI" w:hAnsi="Nirmala UI" w:cs="Nirmala UI"/>
            <w:noProof/>
            <w:lang w:val="ru-RU"/>
          </w:rPr>
          <w:t>திருவசனங்களிலிருந்து</w:t>
        </w:r>
        <w:r w:rsidRPr="00CA7D20">
          <w:rPr>
            <w:rStyle w:val="Hyperlink"/>
            <w:noProof/>
            <w:lang w:val="ru-RU"/>
          </w:rPr>
          <w:t xml:space="preserve"> </w:t>
        </w:r>
        <w:r w:rsidRPr="00CA7D20">
          <w:rPr>
            <w:rStyle w:val="Hyperlink"/>
            <w:rFonts w:ascii="Nirmala UI" w:hAnsi="Nirmala UI" w:cs="Nirmala UI"/>
            <w:noProof/>
            <w:lang w:val="ru-RU"/>
          </w:rPr>
          <w:t>வரும்</w:t>
        </w:r>
        <w:r w:rsidRPr="00CA7D20">
          <w:rPr>
            <w:rStyle w:val="Hyperlink"/>
            <w:noProof/>
            <w:lang w:val="ru-RU"/>
          </w:rPr>
          <w:t xml:space="preserve"> </w:t>
        </w:r>
        <w:r w:rsidRPr="00CA7D20">
          <w:rPr>
            <w:rStyle w:val="Hyperlink"/>
            <w:rFonts w:ascii="Nirmala UI" w:hAnsi="Nirmala UI" w:cs="Nirmala UI"/>
            <w:noProof/>
            <w:lang w:val="ru-RU"/>
          </w:rPr>
          <w:t>சான்றுகள்</w:t>
        </w:r>
        <w:r w:rsidRPr="00CA7D20">
          <w:rPr>
            <w:rStyle w:val="Hyperlink"/>
            <w:noProof/>
            <w:lang w:val="ru-RU"/>
          </w:rPr>
          <w:t>.</w:t>
        </w:r>
        <w:r>
          <w:rPr>
            <w:noProof/>
            <w:webHidden/>
          </w:rPr>
          <w:tab/>
        </w:r>
        <w:r>
          <w:rPr>
            <w:noProof/>
            <w:webHidden/>
          </w:rPr>
          <w:fldChar w:fldCharType="begin"/>
        </w:r>
        <w:r>
          <w:rPr>
            <w:noProof/>
            <w:webHidden/>
          </w:rPr>
          <w:instrText xml:space="preserve"> PAGEREF _Toc238542188 \h </w:instrText>
        </w:r>
        <w:r>
          <w:rPr>
            <w:noProof/>
            <w:webHidden/>
          </w:rPr>
        </w:r>
        <w:r>
          <w:rPr>
            <w:noProof/>
            <w:webHidden/>
          </w:rPr>
          <w:fldChar w:fldCharType="separate"/>
        </w:r>
        <w:r w:rsidR="006F3434">
          <w:rPr>
            <w:noProof/>
            <w:webHidden/>
          </w:rPr>
          <w:t>136</w:t>
        </w:r>
        <w:r>
          <w:rPr>
            <w:noProof/>
            <w:webHidden/>
          </w:rPr>
          <w:fldChar w:fldCharType="end"/>
        </w:r>
      </w:hyperlink>
    </w:p>
    <w:p w14:paraId="22C7B1E9" w14:textId="60FBA67A"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89" w:history="1">
        <w:r w:rsidRPr="00CA7D20">
          <w:rPr>
            <w:rStyle w:val="Hyperlink"/>
            <w:noProof/>
            <w:lang w:val="ru-RU"/>
          </w:rPr>
          <w:t xml:space="preserve">§27. </w:t>
        </w:r>
        <w:r w:rsidRPr="00CA7D20">
          <w:rPr>
            <w:rStyle w:val="Hyperlink"/>
            <w:rFonts w:ascii="Nirmala UI" w:hAnsi="Nirmala UI" w:cs="Nirmala UI"/>
            <w:noProof/>
            <w:lang w:val="ru-RU"/>
          </w:rPr>
          <w:t>இறை</w:t>
        </w:r>
        <w:r w:rsidRPr="00CA7D20">
          <w:rPr>
            <w:rStyle w:val="Hyperlink"/>
            <w:noProof/>
            <w:lang w:val="ru-RU"/>
          </w:rPr>
          <w:t xml:space="preserve"> </w:t>
        </w:r>
        <w:r w:rsidRPr="00CA7D20">
          <w:rPr>
            <w:rStyle w:val="Hyperlink"/>
            <w:rFonts w:ascii="Nirmala UI" w:hAnsi="Nirmala UI" w:cs="Nirmala UI"/>
            <w:noProof/>
            <w:lang w:val="ru-RU"/>
          </w:rPr>
          <w:t>இயல்பின்</w:t>
        </w:r>
        <w:r w:rsidRPr="00CA7D20">
          <w:rPr>
            <w:rStyle w:val="Hyperlink"/>
            <w:noProof/>
            <w:lang w:val="ru-RU"/>
          </w:rPr>
          <w:t xml:space="preserve"> </w:t>
        </w:r>
        <w:r w:rsidRPr="00CA7D20">
          <w:rPr>
            <w:rStyle w:val="Hyperlink"/>
            <w:rFonts w:ascii="Nirmala UI" w:hAnsi="Nirmala UI" w:cs="Nirmala UI"/>
            <w:noProof/>
            <w:lang w:val="ru-RU"/>
          </w:rPr>
          <w:t>சாராம்சத்தின்</w:t>
        </w:r>
        <w:r w:rsidRPr="00CA7D20">
          <w:rPr>
            <w:rStyle w:val="Hyperlink"/>
            <w:noProof/>
            <w:lang w:val="ru-RU"/>
          </w:rPr>
          <w:t xml:space="preserve"> </w:t>
        </w:r>
        <w:r w:rsidRPr="00CA7D20">
          <w:rPr>
            <w:rStyle w:val="Hyperlink"/>
            <w:rFonts w:ascii="Nirmala UI" w:hAnsi="Nirmala UI" w:cs="Nirmala UI"/>
            <w:noProof/>
            <w:lang w:val="ru-RU"/>
          </w:rPr>
          <w:t>ஐக்கியத்தைப்</w:t>
        </w:r>
        <w:r w:rsidRPr="00CA7D20">
          <w:rPr>
            <w:rStyle w:val="Hyperlink"/>
            <w:noProof/>
            <w:lang w:val="ru-RU"/>
          </w:rPr>
          <w:t xml:space="preserve"> </w:t>
        </w:r>
        <w:r w:rsidRPr="00CA7D20">
          <w:rPr>
            <w:rStyle w:val="Hyperlink"/>
            <w:rFonts w:ascii="Nirmala UI" w:hAnsi="Nirmala UI" w:cs="Nirmala UI"/>
            <w:noProof/>
            <w:lang w:val="ru-RU"/>
          </w:rPr>
          <w:t>பேணியவாறு</w:t>
        </w:r>
        <w:r w:rsidRPr="00CA7D20">
          <w:rPr>
            <w:rStyle w:val="Hyperlink"/>
            <w:noProof/>
            <w:lang w:val="ru-RU"/>
          </w:rPr>
          <w:t xml:space="preserve">, </w:t>
        </w:r>
        <w:r w:rsidRPr="00CA7D20">
          <w:rPr>
            <w:rStyle w:val="Hyperlink"/>
            <w:rFonts w:ascii="Nirmala UI" w:hAnsi="Nirmala UI" w:cs="Nirmala UI"/>
            <w:noProof/>
            <w:lang w:val="ru-RU"/>
          </w:rPr>
          <w:t>கடவுளுக்குள்</w:t>
        </w:r>
        <w:r w:rsidRPr="00CA7D20">
          <w:rPr>
            <w:rStyle w:val="Hyperlink"/>
            <w:noProof/>
            <w:lang w:val="ru-RU"/>
          </w:rPr>
          <w:t xml:space="preserve"> </w:t>
        </w:r>
        <w:r w:rsidRPr="00CA7D20">
          <w:rPr>
            <w:rStyle w:val="Hyperlink"/>
            <w:rFonts w:ascii="Nirmala UI" w:hAnsi="Nirmala UI" w:cs="Nirmala UI"/>
            <w:noProof/>
            <w:lang w:val="ru-RU"/>
          </w:rPr>
          <w:t>உள்ள</w:t>
        </w:r>
        <w:r w:rsidRPr="00CA7D20">
          <w:rPr>
            <w:rStyle w:val="Hyperlink"/>
            <w:noProof/>
            <w:lang w:val="ru-RU"/>
          </w:rPr>
          <w:t xml:space="preserve"> </w:t>
        </w:r>
        <w:r w:rsidRPr="00CA7D20">
          <w:rPr>
            <w:rStyle w:val="Hyperlink"/>
            <w:rFonts w:ascii="Nirmala UI" w:hAnsi="Nirmala UI" w:cs="Nirmala UI"/>
            <w:noProof/>
            <w:lang w:val="ru-RU"/>
          </w:rPr>
          <w:t>நபர்களின்</w:t>
        </w:r>
        <w:r w:rsidRPr="00CA7D20">
          <w:rPr>
            <w:rStyle w:val="Hyperlink"/>
            <w:noProof/>
            <w:lang w:val="ru-RU"/>
          </w:rPr>
          <w:t xml:space="preserve"> </w:t>
        </w:r>
        <w:r w:rsidRPr="00CA7D20">
          <w:rPr>
            <w:rStyle w:val="Hyperlink"/>
            <w:rFonts w:ascii="Nirmala UI" w:hAnsi="Nirmala UI" w:cs="Nirmala UI"/>
            <w:noProof/>
            <w:lang w:val="ru-RU"/>
          </w:rPr>
          <w:t>முத்தன்மை</w:t>
        </w:r>
        <w:r w:rsidRPr="00CA7D20">
          <w:rPr>
            <w:rStyle w:val="Hyperlink"/>
            <w:noProof/>
            <w:lang w:val="ru-RU"/>
          </w:rPr>
          <w:t xml:space="preserve"> </w:t>
        </w:r>
        <w:r w:rsidRPr="00CA7D20">
          <w:rPr>
            <w:rStyle w:val="Hyperlink"/>
            <w:rFonts w:ascii="Nirmala UI" w:hAnsi="Nirmala UI" w:cs="Nirmala UI"/>
            <w:noProof/>
            <w:lang w:val="ru-RU"/>
          </w:rPr>
          <w:t>இயல்புக்கான</w:t>
        </w:r>
        <w:r w:rsidRPr="00CA7D20">
          <w:rPr>
            <w:rStyle w:val="Hyperlink"/>
            <w:noProof/>
            <w:lang w:val="ru-RU"/>
          </w:rPr>
          <w:t xml:space="preserve"> </w:t>
        </w:r>
        <w:r w:rsidRPr="00CA7D20">
          <w:rPr>
            <w:rStyle w:val="Hyperlink"/>
            <w:rFonts w:ascii="Nirmala UI" w:hAnsi="Nirmala UI" w:cs="Nirmala UI"/>
            <w:noProof/>
            <w:lang w:val="ru-RU"/>
          </w:rPr>
          <w:t>புதிய</w:t>
        </w:r>
        <w:r w:rsidRPr="00CA7D20">
          <w:rPr>
            <w:rStyle w:val="Hyperlink"/>
            <w:noProof/>
            <w:lang w:val="ru-RU"/>
          </w:rPr>
          <w:t xml:space="preserve"> </w:t>
        </w:r>
        <w:r w:rsidRPr="00CA7D20">
          <w:rPr>
            <w:rStyle w:val="Hyperlink"/>
            <w:rFonts w:ascii="Nirmala UI" w:hAnsi="Nirmala UI" w:cs="Nirmala UI"/>
            <w:noProof/>
            <w:lang w:val="ru-RU"/>
          </w:rPr>
          <w:t>ஏற்பாட்டுத்</w:t>
        </w:r>
        <w:r w:rsidRPr="00CA7D20">
          <w:rPr>
            <w:rStyle w:val="Hyperlink"/>
            <w:noProof/>
            <w:lang w:val="ru-RU"/>
          </w:rPr>
          <w:t xml:space="preserve"> </w:t>
        </w:r>
        <w:r w:rsidRPr="00CA7D20">
          <w:rPr>
            <w:rStyle w:val="Hyperlink"/>
            <w:rFonts w:ascii="Nirmala UI" w:hAnsi="Nirmala UI" w:cs="Nirmala UI"/>
            <w:noProof/>
            <w:lang w:val="ru-RU"/>
          </w:rPr>
          <w:t>திருவசனங்களின்</w:t>
        </w:r>
        <w:r w:rsidRPr="00CA7D20">
          <w:rPr>
            <w:rStyle w:val="Hyperlink"/>
            <w:noProof/>
            <w:lang w:val="ru-RU"/>
          </w:rPr>
          <w:t xml:space="preserve"> </w:t>
        </w:r>
        <w:r w:rsidRPr="00CA7D20">
          <w:rPr>
            <w:rStyle w:val="Hyperlink"/>
            <w:rFonts w:ascii="Nirmala UI" w:hAnsi="Nirmala UI" w:cs="Nirmala UI"/>
            <w:noProof/>
            <w:lang w:val="ru-RU"/>
          </w:rPr>
          <w:t>சான்றுகள்</w:t>
        </w:r>
        <w:r w:rsidRPr="00CA7D20">
          <w:rPr>
            <w:rStyle w:val="Hyperlink"/>
            <w:noProof/>
            <w:lang w:val="ru-RU"/>
          </w:rPr>
          <w:t>.</w:t>
        </w:r>
        <w:r>
          <w:rPr>
            <w:noProof/>
            <w:webHidden/>
          </w:rPr>
          <w:tab/>
        </w:r>
        <w:r>
          <w:rPr>
            <w:noProof/>
            <w:webHidden/>
          </w:rPr>
          <w:fldChar w:fldCharType="begin"/>
        </w:r>
        <w:r>
          <w:rPr>
            <w:noProof/>
            <w:webHidden/>
          </w:rPr>
          <w:instrText xml:space="preserve"> PAGEREF _Toc238542189 \h </w:instrText>
        </w:r>
        <w:r>
          <w:rPr>
            <w:noProof/>
            <w:webHidden/>
          </w:rPr>
        </w:r>
        <w:r>
          <w:rPr>
            <w:noProof/>
            <w:webHidden/>
          </w:rPr>
          <w:fldChar w:fldCharType="separate"/>
        </w:r>
        <w:r w:rsidR="006F3434">
          <w:rPr>
            <w:noProof/>
            <w:webHidden/>
          </w:rPr>
          <w:t>144</w:t>
        </w:r>
        <w:r>
          <w:rPr>
            <w:noProof/>
            <w:webHidden/>
          </w:rPr>
          <w:fldChar w:fldCharType="end"/>
        </w:r>
      </w:hyperlink>
    </w:p>
    <w:p w14:paraId="6200F3E3" w14:textId="5EEA970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0" w:history="1">
        <w:r w:rsidRPr="00CA7D20">
          <w:rPr>
            <w:rStyle w:val="Hyperlink"/>
            <w:noProof/>
            <w:lang w:val="ru-RU"/>
          </w:rPr>
          <w:t xml:space="preserve">§ 28. </w:t>
        </w:r>
        <w:r w:rsidRPr="00CA7D20">
          <w:rPr>
            <w:rStyle w:val="Hyperlink"/>
            <w:rFonts w:ascii="Nirmala UI" w:hAnsi="Nirmala UI" w:cs="Nirmala UI"/>
            <w:noProof/>
            <w:lang w:val="ru-RU"/>
          </w:rPr>
          <w:t>திருத்தொண்டை</w:t>
        </w:r>
        <w:r w:rsidRPr="00CA7D20">
          <w:rPr>
            <w:rStyle w:val="Hyperlink"/>
            <w:noProof/>
            <w:lang w:val="ru-RU"/>
          </w:rPr>
          <w:t xml:space="preserve"> </w:t>
        </w:r>
        <w:r w:rsidRPr="00CA7D20">
          <w:rPr>
            <w:rStyle w:val="Hyperlink"/>
            <w:rFonts w:ascii="Nirmala UI" w:hAnsi="Nirmala UI" w:cs="Nirmala UI"/>
            <w:noProof/>
            <w:lang w:val="ru-RU"/>
          </w:rPr>
          <w:t>மரபிலிருந்து</w:t>
        </w:r>
        <w:r w:rsidRPr="00CA7D20">
          <w:rPr>
            <w:rStyle w:val="Hyperlink"/>
            <w:noProof/>
            <w:lang w:val="ru-RU"/>
          </w:rPr>
          <w:t xml:space="preserve"> </w:t>
        </w:r>
        <w:r w:rsidRPr="00CA7D20">
          <w:rPr>
            <w:rStyle w:val="Hyperlink"/>
            <w:rFonts w:ascii="Nirmala UI" w:hAnsi="Nirmala UI" w:cs="Nirmala UI"/>
            <w:noProof/>
            <w:lang w:val="ru-RU"/>
          </w:rPr>
          <w:t>அதே</w:t>
        </w:r>
        <w:r w:rsidRPr="00CA7D20">
          <w:rPr>
            <w:rStyle w:val="Hyperlink"/>
            <w:noProof/>
            <w:lang w:val="ru-RU"/>
          </w:rPr>
          <w:t xml:space="preserve"> </w:t>
        </w:r>
        <w:r w:rsidRPr="00CA7D20">
          <w:rPr>
            <w:rStyle w:val="Hyperlink"/>
            <w:rFonts w:ascii="Nirmala UI" w:hAnsi="Nirmala UI" w:cs="Nirmala UI"/>
            <w:noProof/>
            <w:lang w:val="ru-RU"/>
          </w:rPr>
          <w:t>உண்மையின்</w:t>
        </w:r>
        <w:r w:rsidRPr="00CA7D20">
          <w:rPr>
            <w:rStyle w:val="Hyperlink"/>
            <w:noProof/>
            <w:lang w:val="ru-RU"/>
          </w:rPr>
          <w:t xml:space="preserve"> </w:t>
        </w:r>
        <w:r w:rsidRPr="00CA7D20">
          <w:rPr>
            <w:rStyle w:val="Hyperlink"/>
            <w:rFonts w:ascii="Nirmala UI" w:hAnsi="Nirmala UI" w:cs="Nirmala UI"/>
            <w:noProof/>
            <w:lang w:val="ru-RU"/>
          </w:rPr>
          <w:t>உறுதிப்படுத்துதல்</w:t>
        </w:r>
        <w:r w:rsidRPr="00CA7D20">
          <w:rPr>
            <w:rStyle w:val="Hyperlink"/>
            <w:noProof/>
            <w:lang w:val="ru-RU"/>
          </w:rPr>
          <w:t>.</w:t>
        </w:r>
        <w:r>
          <w:rPr>
            <w:noProof/>
            <w:webHidden/>
          </w:rPr>
          <w:tab/>
        </w:r>
        <w:r>
          <w:rPr>
            <w:noProof/>
            <w:webHidden/>
          </w:rPr>
          <w:fldChar w:fldCharType="begin"/>
        </w:r>
        <w:r>
          <w:rPr>
            <w:noProof/>
            <w:webHidden/>
          </w:rPr>
          <w:instrText xml:space="preserve"> PAGEREF _Toc238542190 \h </w:instrText>
        </w:r>
        <w:r>
          <w:rPr>
            <w:noProof/>
            <w:webHidden/>
          </w:rPr>
        </w:r>
        <w:r>
          <w:rPr>
            <w:noProof/>
            <w:webHidden/>
          </w:rPr>
          <w:fldChar w:fldCharType="separate"/>
        </w:r>
        <w:r w:rsidR="006F3434">
          <w:rPr>
            <w:noProof/>
            <w:webHidden/>
          </w:rPr>
          <w:t>159</w:t>
        </w:r>
        <w:r>
          <w:rPr>
            <w:noProof/>
            <w:webHidden/>
          </w:rPr>
          <w:fldChar w:fldCharType="end"/>
        </w:r>
      </w:hyperlink>
    </w:p>
    <w:p w14:paraId="599926CD" w14:textId="7D460CB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1" w:history="1">
        <w:r w:rsidRPr="00CA7D20">
          <w:rPr>
            <w:rStyle w:val="Hyperlink"/>
            <w:noProof/>
            <w:lang w:val="ru-RU"/>
          </w:rPr>
          <w:t xml:space="preserve">§ 29.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கடவுளில்</w:t>
        </w:r>
        <w:r w:rsidRPr="00CA7D20">
          <w:rPr>
            <w:rStyle w:val="Hyperlink"/>
            <w:noProof/>
            <w:lang w:val="ru-RU"/>
          </w:rPr>
          <w:t xml:space="preserve"> </w:t>
        </w:r>
        <w:r w:rsidRPr="00CA7D20">
          <w:rPr>
            <w:rStyle w:val="Hyperlink"/>
            <w:rFonts w:ascii="Nirmala UI" w:hAnsi="Nirmala UI" w:cs="Nirmala UI"/>
            <w:noProof/>
            <w:lang w:val="ru-RU"/>
          </w:rPr>
          <w:t>உள்ள</w:t>
        </w:r>
        <w:r w:rsidRPr="00CA7D20">
          <w:rPr>
            <w:rStyle w:val="Hyperlink"/>
            <w:noProof/>
            <w:lang w:val="ru-RU"/>
          </w:rPr>
          <w:t xml:space="preserve"> </w:t>
        </w:r>
        <w:r w:rsidRPr="00CA7D20">
          <w:rPr>
            <w:rStyle w:val="Hyperlink"/>
            <w:rFonts w:ascii="Nirmala UI" w:hAnsi="Nirmala UI" w:cs="Nirmala UI"/>
            <w:noProof/>
            <w:lang w:val="ru-RU"/>
          </w:rPr>
          <w:t>நபர்களின்</w:t>
        </w:r>
        <w:r w:rsidRPr="00CA7D20">
          <w:rPr>
            <w:rStyle w:val="Hyperlink"/>
            <w:noProof/>
            <w:lang w:val="ru-RU"/>
          </w:rPr>
          <w:t xml:space="preserve"> </w:t>
        </w:r>
        <w:r w:rsidRPr="00CA7D20">
          <w:rPr>
            <w:rStyle w:val="Hyperlink"/>
            <w:rFonts w:ascii="Nirmala UI" w:hAnsi="Nirmala UI" w:cs="Nirmala UI"/>
            <w:noProof/>
            <w:lang w:val="ru-RU"/>
          </w:rPr>
          <w:t>மூவொன்றிப்பு</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பகுத்தறிவுடனான</w:t>
        </w:r>
        <w:r w:rsidRPr="00CA7D20">
          <w:rPr>
            <w:rStyle w:val="Hyperlink"/>
            <w:noProof/>
            <w:lang w:val="ru-RU"/>
          </w:rPr>
          <w:t xml:space="preserve"> </w:t>
        </w:r>
        <w:r w:rsidRPr="00CA7D20">
          <w:rPr>
            <w:rStyle w:val="Hyperlink"/>
            <w:rFonts w:ascii="Nirmala UI" w:hAnsi="Nirmala UI" w:cs="Nirmala UI"/>
            <w:noProof/>
            <w:lang w:val="ru-RU"/>
          </w:rPr>
          <w:t>தொடர்பு</w:t>
        </w:r>
        <w:r w:rsidRPr="00CA7D20">
          <w:rPr>
            <w:rStyle w:val="Hyperlink"/>
            <w:noProof/>
            <w:lang w:val="ru-RU"/>
          </w:rPr>
          <w:t>.</w:t>
        </w:r>
        <w:r>
          <w:rPr>
            <w:noProof/>
            <w:webHidden/>
          </w:rPr>
          <w:tab/>
        </w:r>
        <w:r>
          <w:rPr>
            <w:noProof/>
            <w:webHidden/>
          </w:rPr>
          <w:fldChar w:fldCharType="begin"/>
        </w:r>
        <w:r>
          <w:rPr>
            <w:noProof/>
            <w:webHidden/>
          </w:rPr>
          <w:instrText xml:space="preserve"> PAGEREF _Toc238542191 \h </w:instrText>
        </w:r>
        <w:r>
          <w:rPr>
            <w:noProof/>
            <w:webHidden/>
          </w:rPr>
        </w:r>
        <w:r>
          <w:rPr>
            <w:noProof/>
            <w:webHidden/>
          </w:rPr>
          <w:fldChar w:fldCharType="separate"/>
        </w:r>
        <w:r w:rsidR="006F3434">
          <w:rPr>
            <w:noProof/>
            <w:webHidden/>
          </w:rPr>
          <w:t>169</w:t>
        </w:r>
        <w:r>
          <w:rPr>
            <w:noProof/>
            <w:webHidden/>
          </w:rPr>
          <w:fldChar w:fldCharType="end"/>
        </w:r>
      </w:hyperlink>
    </w:p>
    <w:p w14:paraId="6372706B" w14:textId="148543D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2" w:history="1">
        <w:r w:rsidRPr="00CA7D20">
          <w:rPr>
            <w:rStyle w:val="Hyperlink"/>
            <w:noProof/>
            <w:lang w:val="ru-RU"/>
          </w:rPr>
          <w:t xml:space="preserve">§ 30.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sidRPr="00CA7D20">
          <w:rPr>
            <w:rStyle w:val="Hyperlink"/>
            <w:noProof/>
            <w:lang w:val="ru-RU"/>
          </w:rPr>
          <w:t>.</w:t>
        </w:r>
        <w:r>
          <w:rPr>
            <w:noProof/>
            <w:webHidden/>
          </w:rPr>
          <w:tab/>
        </w:r>
        <w:r>
          <w:rPr>
            <w:noProof/>
            <w:webHidden/>
          </w:rPr>
          <w:fldChar w:fldCharType="begin"/>
        </w:r>
        <w:r>
          <w:rPr>
            <w:noProof/>
            <w:webHidden/>
          </w:rPr>
          <w:instrText xml:space="preserve"> PAGEREF _Toc238542192 \h </w:instrText>
        </w:r>
        <w:r>
          <w:rPr>
            <w:noProof/>
            <w:webHidden/>
          </w:rPr>
        </w:r>
        <w:r>
          <w:rPr>
            <w:noProof/>
            <w:webHidden/>
          </w:rPr>
          <w:fldChar w:fldCharType="separate"/>
        </w:r>
        <w:r w:rsidR="006F3434">
          <w:rPr>
            <w:noProof/>
            <w:webHidden/>
          </w:rPr>
          <w:t>175</w:t>
        </w:r>
        <w:r>
          <w:rPr>
            <w:noProof/>
            <w:webHidden/>
          </w:rPr>
          <w:fldChar w:fldCharType="end"/>
        </w:r>
      </w:hyperlink>
    </w:p>
    <w:p w14:paraId="384FB2EE" w14:textId="7A7B806E"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193" w:history="1">
        <w:r w:rsidRPr="00CA7D20">
          <w:rPr>
            <w:rStyle w:val="Hyperlink"/>
            <w:noProof/>
            <w:lang w:val="ru-RU"/>
          </w:rPr>
          <w:t xml:space="preserve">2. </w:t>
        </w:r>
        <w:r w:rsidRPr="00CA7D20">
          <w:rPr>
            <w:rStyle w:val="Hyperlink"/>
            <w:rFonts w:ascii="Nirmala UI" w:hAnsi="Nirmala UI" w:cs="Nirmala UI"/>
            <w:noProof/>
            <w:lang w:val="ru-RU"/>
          </w:rPr>
          <w:t>தெய்வீக</w:t>
        </w:r>
        <w:r w:rsidRPr="00CA7D20">
          <w:rPr>
            <w:rStyle w:val="Hyperlink"/>
            <w:noProof/>
            <w:lang w:val="ru-RU"/>
          </w:rPr>
          <w:t xml:space="preserve"> </w:t>
        </w:r>
        <w:r w:rsidRPr="00CA7D20">
          <w:rPr>
            <w:rStyle w:val="Hyperlink"/>
            <w:rFonts w:ascii="Nirmala UI" w:hAnsi="Nirmala UI" w:cs="Nirmala UI"/>
            <w:noProof/>
            <w:lang w:val="ru-RU"/>
          </w:rPr>
          <w:t>நபர்களின்</w:t>
        </w:r>
        <w:r w:rsidRPr="00CA7D20">
          <w:rPr>
            <w:rStyle w:val="Hyperlink"/>
            <w:noProof/>
            <w:lang w:val="ru-RU"/>
          </w:rPr>
          <w:t xml:space="preserve"> </w:t>
        </w:r>
        <w:r w:rsidRPr="00CA7D20">
          <w:rPr>
            <w:rStyle w:val="Hyperlink"/>
            <w:rFonts w:ascii="Nirmala UI" w:hAnsi="Nirmala UI" w:cs="Nirmala UI"/>
            <w:noProof/>
            <w:lang w:val="ru-RU"/>
          </w:rPr>
          <w:t>சமத்துவம்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சாராம்சம்</w:t>
        </w:r>
        <w:r w:rsidRPr="00CA7D20">
          <w:rPr>
            <w:rStyle w:val="Hyperlink"/>
            <w:noProof/>
            <w:lang w:val="ru-RU"/>
          </w:rPr>
          <w:t xml:space="preserve"> </w:t>
        </w:r>
        <w:r w:rsidRPr="00CA7D20">
          <w:rPr>
            <w:rStyle w:val="Hyperlink"/>
            <w:rFonts w:ascii="Nirmala UI" w:hAnsi="Nirmala UI" w:cs="Nirmala UI"/>
            <w:noProof/>
            <w:lang w:val="ru-RU"/>
          </w:rPr>
          <w:t>பற்றி</w:t>
        </w:r>
        <w:r w:rsidRPr="00CA7D20">
          <w:rPr>
            <w:rStyle w:val="Hyperlink"/>
            <w:noProof/>
            <w:lang w:val="ru-RU"/>
          </w:rPr>
          <w:t>.</w:t>
        </w:r>
        <w:r>
          <w:rPr>
            <w:noProof/>
            <w:webHidden/>
          </w:rPr>
          <w:tab/>
        </w:r>
        <w:r>
          <w:rPr>
            <w:noProof/>
            <w:webHidden/>
          </w:rPr>
          <w:fldChar w:fldCharType="begin"/>
        </w:r>
        <w:r>
          <w:rPr>
            <w:noProof/>
            <w:webHidden/>
          </w:rPr>
          <w:instrText xml:space="preserve"> PAGEREF _Toc238542193 \h </w:instrText>
        </w:r>
        <w:r>
          <w:rPr>
            <w:noProof/>
            <w:webHidden/>
          </w:rPr>
        </w:r>
        <w:r>
          <w:rPr>
            <w:noProof/>
            <w:webHidden/>
          </w:rPr>
          <w:fldChar w:fldCharType="separate"/>
        </w:r>
        <w:r w:rsidR="006F3434">
          <w:rPr>
            <w:noProof/>
            <w:webHidden/>
          </w:rPr>
          <w:t>175</w:t>
        </w:r>
        <w:r>
          <w:rPr>
            <w:noProof/>
            <w:webHidden/>
          </w:rPr>
          <w:fldChar w:fldCharType="end"/>
        </w:r>
      </w:hyperlink>
    </w:p>
    <w:p w14:paraId="64902A2D" w14:textId="2B8F211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4" w:history="1">
        <w:r w:rsidRPr="00CA7D20">
          <w:rPr>
            <w:rStyle w:val="Hyperlink"/>
            <w:noProof/>
            <w:lang w:val="ru-RU"/>
          </w:rPr>
          <w:t xml:space="preserve">§ 31. </w:t>
        </w:r>
        <w:r w:rsidRPr="00CA7D20">
          <w:rPr>
            <w:rStyle w:val="Hyperlink"/>
            <w:rFonts w:ascii="Nirmala UI" w:hAnsi="Nirmala UI" w:cs="Nirmala UI"/>
            <w:noProof/>
            <w:lang w:val="ru-RU"/>
          </w:rPr>
          <w:t>முந்தைய</w:t>
        </w:r>
        <w:r w:rsidRPr="00CA7D20">
          <w:rPr>
            <w:rStyle w:val="Hyperlink"/>
            <w:noProof/>
            <w:lang w:val="ru-RU"/>
          </w:rPr>
          <w:t xml:space="preserve"> </w:t>
        </w:r>
        <w:r w:rsidRPr="00CA7D20">
          <w:rPr>
            <w:rStyle w:val="Hyperlink"/>
            <w:rFonts w:ascii="Nirmala UI" w:hAnsi="Nirmala UI" w:cs="Nirmala UI"/>
            <w:noProof/>
            <w:lang w:val="ru-RU"/>
          </w:rPr>
          <w:t>பிரிவுடனான</w:t>
        </w:r>
        <w:r w:rsidRPr="00CA7D20">
          <w:rPr>
            <w:rStyle w:val="Hyperlink"/>
            <w:noProof/>
            <w:lang w:val="ru-RU"/>
          </w:rPr>
          <w:t xml:space="preserve"> </w:t>
        </w:r>
        <w:r w:rsidRPr="00CA7D20">
          <w:rPr>
            <w:rStyle w:val="Hyperlink"/>
            <w:rFonts w:ascii="Nirmala UI" w:hAnsi="Nirmala UI" w:cs="Nirmala UI"/>
            <w:noProof/>
            <w:lang w:val="ru-RU"/>
          </w:rPr>
          <w:t>தொடர்பு</w:t>
        </w:r>
        <w:r w:rsidRPr="00CA7D20">
          <w:rPr>
            <w:rStyle w:val="Hyperlink"/>
            <w:noProof/>
            <w:lang w:val="ru-RU"/>
          </w:rPr>
          <w:t xml:space="preserve">;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வரலாறு</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அது</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பொருள்</w:t>
        </w:r>
        <w:r w:rsidRPr="00CA7D20">
          <w:rPr>
            <w:rStyle w:val="Hyperlink"/>
            <w:noProof/>
            <w:lang w:val="ru-RU"/>
          </w:rPr>
          <w:t>.</w:t>
        </w:r>
        <w:r>
          <w:rPr>
            <w:noProof/>
            <w:webHidden/>
          </w:rPr>
          <w:tab/>
        </w:r>
        <w:r>
          <w:rPr>
            <w:noProof/>
            <w:webHidden/>
          </w:rPr>
          <w:fldChar w:fldCharType="begin"/>
        </w:r>
        <w:r>
          <w:rPr>
            <w:noProof/>
            <w:webHidden/>
          </w:rPr>
          <w:instrText xml:space="preserve"> PAGEREF _Toc238542194 \h </w:instrText>
        </w:r>
        <w:r>
          <w:rPr>
            <w:noProof/>
            <w:webHidden/>
          </w:rPr>
        </w:r>
        <w:r>
          <w:rPr>
            <w:noProof/>
            <w:webHidden/>
          </w:rPr>
          <w:fldChar w:fldCharType="separate"/>
        </w:r>
        <w:r w:rsidR="006F3434">
          <w:rPr>
            <w:noProof/>
            <w:webHidden/>
          </w:rPr>
          <w:t>175</w:t>
        </w:r>
        <w:r>
          <w:rPr>
            <w:noProof/>
            <w:webHidden/>
          </w:rPr>
          <w:fldChar w:fldCharType="end"/>
        </w:r>
      </w:hyperlink>
    </w:p>
    <w:p w14:paraId="09AEF8C3" w14:textId="7BF7425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5" w:history="1">
        <w:r w:rsidRPr="00CA7D20">
          <w:rPr>
            <w:rStyle w:val="Hyperlink"/>
            <w:noProof/>
            <w:lang w:val="ru-RU"/>
          </w:rPr>
          <w:t xml:space="preserve">§ 32. </w:t>
        </w:r>
        <w:r w:rsidRPr="00CA7D20">
          <w:rPr>
            <w:rStyle w:val="Hyperlink"/>
            <w:rFonts w:ascii="Nirmala UI" w:hAnsi="Nirmala UI" w:cs="Nirmala UI"/>
            <w:noProof/>
            <w:lang w:val="ru-RU"/>
          </w:rPr>
          <w:t>பிதாவின்</w:t>
        </w:r>
        <w:r w:rsidRPr="00CA7D20">
          <w:rPr>
            <w:rStyle w:val="Hyperlink"/>
            <w:noProof/>
            <w:lang w:val="ru-RU"/>
          </w:rPr>
          <w:t xml:space="preserve"> </w:t>
        </w:r>
        <w:r w:rsidRPr="00CA7D20">
          <w:rPr>
            <w:rStyle w:val="Hyperlink"/>
            <w:rFonts w:ascii="Nirmala UI" w:hAnsi="Nirmala UI" w:cs="Nirmala UI"/>
            <w:noProof/>
            <w:lang w:val="ru-RU"/>
          </w:rPr>
          <w:t>தெய்வீகம்</w:t>
        </w:r>
        <w:r w:rsidRPr="00CA7D20">
          <w:rPr>
            <w:rStyle w:val="Hyperlink"/>
            <w:noProof/>
            <w:lang w:val="ru-RU"/>
          </w:rPr>
          <w:t>.</w:t>
        </w:r>
        <w:r>
          <w:rPr>
            <w:noProof/>
            <w:webHidden/>
          </w:rPr>
          <w:tab/>
        </w:r>
        <w:r>
          <w:rPr>
            <w:noProof/>
            <w:webHidden/>
          </w:rPr>
          <w:fldChar w:fldCharType="begin"/>
        </w:r>
        <w:r>
          <w:rPr>
            <w:noProof/>
            <w:webHidden/>
          </w:rPr>
          <w:instrText xml:space="preserve"> PAGEREF _Toc238542195 \h </w:instrText>
        </w:r>
        <w:r>
          <w:rPr>
            <w:noProof/>
            <w:webHidden/>
          </w:rPr>
        </w:r>
        <w:r>
          <w:rPr>
            <w:noProof/>
            <w:webHidden/>
          </w:rPr>
          <w:fldChar w:fldCharType="separate"/>
        </w:r>
        <w:r w:rsidR="006F3434">
          <w:rPr>
            <w:noProof/>
            <w:webHidden/>
          </w:rPr>
          <w:t>180</w:t>
        </w:r>
        <w:r>
          <w:rPr>
            <w:noProof/>
            <w:webHidden/>
          </w:rPr>
          <w:fldChar w:fldCharType="end"/>
        </w:r>
      </w:hyperlink>
    </w:p>
    <w:p w14:paraId="188A0059" w14:textId="1C0BB0AA"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6" w:history="1">
        <w:r w:rsidRPr="00CA7D20">
          <w:rPr>
            <w:rStyle w:val="Hyperlink"/>
            <w:noProof/>
            <w:lang w:val="ru-RU"/>
          </w:rPr>
          <w:t xml:space="preserve">§33. </w:t>
        </w:r>
        <w:r w:rsidRPr="00CA7D20">
          <w:rPr>
            <w:rStyle w:val="Hyperlink"/>
            <w:rFonts w:ascii="Nirmala UI" w:hAnsi="Nirmala UI" w:cs="Nirmala UI"/>
            <w:noProof/>
            <w:lang w:val="ru-RU"/>
          </w:rPr>
          <w:t>திருவேதத்திலிருந்து</w:t>
        </w:r>
        <w:r w:rsidRPr="00CA7D20">
          <w:rPr>
            <w:rStyle w:val="Hyperlink"/>
            <w:noProof/>
            <w:lang w:val="ru-RU"/>
          </w:rPr>
          <w:t xml:space="preserve"> </w:t>
        </w:r>
        <w:r w:rsidRPr="00CA7D20">
          <w:rPr>
            <w:rStyle w:val="Hyperlink"/>
            <w:rFonts w:ascii="Nirmala UI" w:hAnsi="Nirmala UI" w:cs="Nirmala UI"/>
            <w:noProof/>
            <w:lang w:val="ru-RU"/>
          </w:rPr>
          <w:t>குமாரனின்</w:t>
        </w:r>
        <w:r w:rsidRPr="00CA7D20">
          <w:rPr>
            <w:rStyle w:val="Hyperlink"/>
            <w:noProof/>
            <w:lang w:val="ru-RU"/>
          </w:rPr>
          <w:t xml:space="preserve"> </w:t>
        </w:r>
        <w:r w:rsidRPr="00CA7D20">
          <w:rPr>
            <w:rStyle w:val="Hyperlink"/>
            <w:rFonts w:ascii="Nirmala UI" w:hAnsi="Nirmala UI" w:cs="Nirmala UI"/>
            <w:noProof/>
            <w:lang w:val="ru-RU"/>
          </w:rPr>
          <w:t>தெய்வீகத்தையும்</w:t>
        </w:r>
        <w:r w:rsidRPr="00CA7D20">
          <w:rPr>
            <w:rStyle w:val="Hyperlink"/>
            <w:noProof/>
            <w:lang w:val="ru-RU"/>
          </w:rPr>
          <w:t xml:space="preserve">, </w:t>
        </w:r>
        <w:r w:rsidRPr="00CA7D20">
          <w:rPr>
            <w:rStyle w:val="Hyperlink"/>
            <w:rFonts w:ascii="Nirmala UI" w:hAnsi="Nirmala UI" w:cs="Nirmala UI"/>
            <w:noProof/>
            <w:lang w:val="ru-RU"/>
          </w:rPr>
          <w:t>பிதாவோடு</w:t>
        </w:r>
        <w:r w:rsidRPr="00CA7D20">
          <w:rPr>
            <w:rStyle w:val="Hyperlink"/>
            <w:noProof/>
            <w:lang w:val="ru-RU"/>
          </w:rPr>
          <w:t xml:space="preserve"> </w:t>
        </w:r>
        <w:r w:rsidRPr="00CA7D20">
          <w:rPr>
            <w:rStyle w:val="Hyperlink"/>
            <w:rFonts w:ascii="Nirmala UI" w:hAnsi="Nirmala UI" w:cs="Nirmala UI"/>
            <w:noProof/>
            <w:lang w:val="ru-RU"/>
          </w:rPr>
          <w:t>அவர்</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சாராம்சம்</w:t>
        </w:r>
        <w:r w:rsidRPr="00CA7D20">
          <w:rPr>
            <w:rStyle w:val="Hyperlink"/>
            <w:noProof/>
            <w:lang w:val="ru-RU"/>
          </w:rPr>
          <w:t xml:space="preserve"> </w:t>
        </w:r>
        <w:r w:rsidRPr="00CA7D20">
          <w:rPr>
            <w:rStyle w:val="Hyperlink"/>
            <w:rFonts w:ascii="Nirmala UI" w:hAnsi="Nirmala UI" w:cs="Nirmala UI"/>
            <w:noProof/>
            <w:lang w:val="ru-RU"/>
          </w:rPr>
          <w:t>என்பதையும்</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சான்று</w:t>
        </w:r>
        <w:r w:rsidRPr="00CA7D20">
          <w:rPr>
            <w:rStyle w:val="Hyperlink"/>
            <w:noProof/>
            <w:lang w:val="ru-RU"/>
          </w:rPr>
          <w:t>.</w:t>
        </w:r>
        <w:r>
          <w:rPr>
            <w:noProof/>
            <w:webHidden/>
          </w:rPr>
          <w:tab/>
        </w:r>
        <w:r>
          <w:rPr>
            <w:noProof/>
            <w:webHidden/>
          </w:rPr>
          <w:fldChar w:fldCharType="begin"/>
        </w:r>
        <w:r>
          <w:rPr>
            <w:noProof/>
            <w:webHidden/>
          </w:rPr>
          <w:instrText xml:space="preserve"> PAGEREF _Toc238542196 \h </w:instrText>
        </w:r>
        <w:r>
          <w:rPr>
            <w:noProof/>
            <w:webHidden/>
          </w:rPr>
        </w:r>
        <w:r>
          <w:rPr>
            <w:noProof/>
            <w:webHidden/>
          </w:rPr>
          <w:fldChar w:fldCharType="separate"/>
        </w:r>
        <w:r w:rsidR="006F3434">
          <w:rPr>
            <w:noProof/>
            <w:webHidden/>
          </w:rPr>
          <w:t>181</w:t>
        </w:r>
        <w:r>
          <w:rPr>
            <w:noProof/>
            <w:webHidden/>
          </w:rPr>
          <w:fldChar w:fldCharType="end"/>
        </w:r>
      </w:hyperlink>
    </w:p>
    <w:p w14:paraId="013C0FF5" w14:textId="19912F0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7" w:history="1">
        <w:r w:rsidRPr="00CA7D20">
          <w:rPr>
            <w:rStyle w:val="Hyperlink"/>
            <w:noProof/>
            <w:lang w:val="ru-RU"/>
          </w:rPr>
          <w:t xml:space="preserve">§ 34. </w:t>
        </w:r>
        <w:r w:rsidRPr="00CA7D20">
          <w:rPr>
            <w:rStyle w:val="Hyperlink"/>
            <w:rFonts w:ascii="Nirmala UI" w:hAnsi="Nirmala UI" w:cs="Nirmala UI"/>
            <w:noProof/>
            <w:lang w:val="ru-RU"/>
          </w:rPr>
          <w:t>திருப்புதல்</w:t>
        </w:r>
        <w:r w:rsidRPr="00CA7D20">
          <w:rPr>
            <w:rStyle w:val="Hyperlink"/>
            <w:noProof/>
            <w:lang w:val="ru-RU"/>
          </w:rPr>
          <w:t xml:space="preserve"> </w:t>
        </w:r>
        <w:r w:rsidRPr="00CA7D20">
          <w:rPr>
            <w:rStyle w:val="Hyperlink"/>
            <w:rFonts w:ascii="Nirmala UI" w:hAnsi="Nirmala UI" w:cs="Nirmala UI"/>
            <w:noProof/>
            <w:lang w:val="ru-RU"/>
          </w:rPr>
          <w:t>மகனின்</w:t>
        </w:r>
        <w:r w:rsidRPr="00CA7D20">
          <w:rPr>
            <w:rStyle w:val="Hyperlink"/>
            <w:noProof/>
            <w:lang w:val="ru-RU"/>
          </w:rPr>
          <w:t xml:space="preserve"> </w:t>
        </w:r>
        <w:r w:rsidRPr="00CA7D20">
          <w:rPr>
            <w:rStyle w:val="Hyperlink"/>
            <w:rFonts w:ascii="Nirmala UI" w:hAnsi="Nirmala UI" w:cs="Nirmala UI"/>
            <w:noProof/>
            <w:lang w:val="ru-RU"/>
          </w:rPr>
          <w:t>தெய்வீகத்</w:t>
        </w:r>
        <w:r w:rsidRPr="00CA7D20">
          <w:rPr>
            <w:rStyle w:val="Hyperlink"/>
            <w:noProof/>
            <w:lang w:val="ru-RU"/>
          </w:rPr>
          <w:t xml:space="preserve"> </w:t>
        </w:r>
        <w:r w:rsidRPr="00CA7D20">
          <w:rPr>
            <w:rStyle w:val="Hyperlink"/>
            <w:rFonts w:ascii="Nirmala UI" w:hAnsi="Nirmala UI" w:cs="Nirmala UI"/>
            <w:noProof/>
            <w:lang w:val="ru-RU"/>
          </w:rPr>
          <w:t>தன்மை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பிதாவுடன்</w:t>
        </w:r>
        <w:r w:rsidRPr="00CA7D20">
          <w:rPr>
            <w:rStyle w:val="Hyperlink"/>
            <w:noProof/>
            <w:lang w:val="ru-RU"/>
          </w:rPr>
          <w:t xml:space="preserve"> </w:t>
        </w:r>
        <w:r w:rsidRPr="00CA7D20">
          <w:rPr>
            <w:rStyle w:val="Hyperlink"/>
            <w:rFonts w:ascii="Nirmala UI" w:hAnsi="Nirmala UI" w:cs="Nirmala UI"/>
            <w:noProof/>
            <w:lang w:val="ru-RU"/>
          </w:rPr>
          <w:t>அவர்</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சுபாவம்</w:t>
        </w:r>
        <w:r w:rsidRPr="00CA7D20">
          <w:rPr>
            <w:rStyle w:val="Hyperlink"/>
            <w:noProof/>
            <w:lang w:val="ru-RU"/>
          </w:rPr>
          <w:t xml:space="preserve"> </w:t>
        </w:r>
        <w:r w:rsidRPr="00CA7D20">
          <w:rPr>
            <w:rStyle w:val="Hyperlink"/>
            <w:rFonts w:ascii="Nirmala UI" w:hAnsi="Nirmala UI" w:cs="Nirmala UI"/>
            <w:noProof/>
            <w:lang w:val="ru-RU"/>
          </w:rPr>
          <w:t>கொண்டவர்</w:t>
        </w:r>
        <w:r w:rsidRPr="00CA7D20">
          <w:rPr>
            <w:rStyle w:val="Hyperlink"/>
            <w:noProof/>
            <w:lang w:val="ru-RU"/>
          </w:rPr>
          <w:t xml:space="preserve"> </w:t>
        </w:r>
        <w:r w:rsidRPr="00CA7D20">
          <w:rPr>
            <w:rStyle w:val="Hyperlink"/>
            <w:rFonts w:ascii="Nirmala UI" w:hAnsi="Nirmala UI" w:cs="Nirmala UI"/>
            <w:noProof/>
            <w:lang w:val="ru-RU"/>
          </w:rPr>
          <w:t>என்பதற்கான</w:t>
        </w:r>
        <w:r w:rsidRPr="00CA7D20">
          <w:rPr>
            <w:rStyle w:val="Hyperlink"/>
            <w:noProof/>
            <w:lang w:val="ru-RU"/>
          </w:rPr>
          <w:t xml:space="preserve"> </w:t>
        </w:r>
        <w:r w:rsidRPr="00CA7D20">
          <w:rPr>
            <w:rStyle w:val="Hyperlink"/>
            <w:rFonts w:ascii="Nirmala UI" w:hAnsi="Nirmala UI" w:cs="Nirmala UI"/>
            <w:noProof/>
            <w:lang w:val="ru-RU"/>
          </w:rPr>
          <w:t>திருத்தொன்மரபுச்</w:t>
        </w:r>
        <w:r w:rsidRPr="00CA7D20">
          <w:rPr>
            <w:rStyle w:val="Hyperlink"/>
            <w:noProof/>
            <w:lang w:val="ru-RU"/>
          </w:rPr>
          <w:t xml:space="preserve"> </w:t>
        </w:r>
        <w:r w:rsidRPr="00CA7D20">
          <w:rPr>
            <w:rStyle w:val="Hyperlink"/>
            <w:rFonts w:ascii="Nirmala UI" w:hAnsi="Nirmala UI" w:cs="Nirmala UI"/>
            <w:noProof/>
            <w:lang w:val="ru-RU"/>
          </w:rPr>
          <w:t>சான்று</w:t>
        </w:r>
        <w:r w:rsidRPr="00CA7D20">
          <w:rPr>
            <w:rStyle w:val="Hyperlink"/>
            <w:noProof/>
            <w:lang w:val="ru-RU"/>
          </w:rPr>
          <w:t>.</w:t>
        </w:r>
        <w:r>
          <w:rPr>
            <w:noProof/>
            <w:webHidden/>
          </w:rPr>
          <w:tab/>
        </w:r>
        <w:r>
          <w:rPr>
            <w:noProof/>
            <w:webHidden/>
          </w:rPr>
          <w:fldChar w:fldCharType="begin"/>
        </w:r>
        <w:r>
          <w:rPr>
            <w:noProof/>
            <w:webHidden/>
          </w:rPr>
          <w:instrText xml:space="preserve"> PAGEREF _Toc238542197 \h </w:instrText>
        </w:r>
        <w:r>
          <w:rPr>
            <w:noProof/>
            <w:webHidden/>
          </w:rPr>
        </w:r>
        <w:r>
          <w:rPr>
            <w:noProof/>
            <w:webHidden/>
          </w:rPr>
          <w:fldChar w:fldCharType="separate"/>
        </w:r>
        <w:r w:rsidR="006F3434">
          <w:rPr>
            <w:noProof/>
            <w:webHidden/>
          </w:rPr>
          <w:t>191</w:t>
        </w:r>
        <w:r>
          <w:rPr>
            <w:noProof/>
            <w:webHidden/>
          </w:rPr>
          <w:fldChar w:fldCharType="end"/>
        </w:r>
      </w:hyperlink>
    </w:p>
    <w:p w14:paraId="783CD143" w14:textId="53D48C9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8" w:history="1">
        <w:r w:rsidRPr="00CA7D20">
          <w:rPr>
            <w:rStyle w:val="Hyperlink"/>
            <w:noProof/>
            <w:lang w:val="ru-RU"/>
          </w:rPr>
          <w:t xml:space="preserve">§ 35. </w:t>
        </w:r>
        <w:r w:rsidRPr="00CA7D20">
          <w:rPr>
            <w:rStyle w:val="Hyperlink"/>
            <w:rFonts w:ascii="Nirmala UI" w:hAnsi="Nirmala UI" w:cs="Nirmala UI"/>
            <w:noProof/>
            <w:lang w:val="ru-RU"/>
          </w:rPr>
          <w:t>பரிசுத்த</w:t>
        </w:r>
        <w:r w:rsidRPr="00CA7D20">
          <w:rPr>
            <w:rStyle w:val="Hyperlink"/>
            <w:noProof/>
            <w:lang w:val="ru-RU"/>
          </w:rPr>
          <w:t xml:space="preserve"> </w:t>
        </w:r>
        <w:r w:rsidRPr="00CA7D20">
          <w:rPr>
            <w:rStyle w:val="Hyperlink"/>
            <w:rFonts w:ascii="Nirmala UI" w:hAnsi="Nirmala UI" w:cs="Nirmala UI"/>
            <w:noProof/>
            <w:lang w:val="ru-RU"/>
          </w:rPr>
          <w:t>ஆவியானவரின்</w:t>
        </w:r>
        <w:r w:rsidRPr="00CA7D20">
          <w:rPr>
            <w:rStyle w:val="Hyperlink"/>
            <w:noProof/>
            <w:lang w:val="ru-RU"/>
          </w:rPr>
          <w:t xml:space="preserve"> </w:t>
        </w:r>
        <w:r w:rsidRPr="00CA7D20">
          <w:rPr>
            <w:rStyle w:val="Hyperlink"/>
            <w:rFonts w:ascii="Nirmala UI" w:hAnsi="Nirmala UI" w:cs="Nirmala UI"/>
            <w:noProof/>
            <w:lang w:val="ru-RU"/>
          </w:rPr>
          <w:t>தெய்வீகத்தன்மை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அவர்</w:t>
        </w:r>
        <w:r w:rsidRPr="00CA7D20">
          <w:rPr>
            <w:rStyle w:val="Hyperlink"/>
            <w:noProof/>
            <w:lang w:val="ru-RU"/>
          </w:rPr>
          <w:t xml:space="preserve"> </w:t>
        </w:r>
        <w:r w:rsidRPr="00CA7D20">
          <w:rPr>
            <w:rStyle w:val="Hyperlink"/>
            <w:rFonts w:ascii="Nirmala UI" w:hAnsi="Nirmala UI" w:cs="Nirmala UI"/>
            <w:noProof/>
            <w:lang w:val="ru-RU"/>
          </w:rPr>
          <w:t>பிதாவையும்</w:t>
        </w:r>
        <w:r w:rsidRPr="00CA7D20">
          <w:rPr>
            <w:rStyle w:val="Hyperlink"/>
            <w:noProof/>
            <w:lang w:val="ru-RU"/>
          </w:rPr>
          <w:t xml:space="preserve"> </w:t>
        </w:r>
        <w:r w:rsidRPr="00CA7D20">
          <w:rPr>
            <w:rStyle w:val="Hyperlink"/>
            <w:rFonts w:ascii="Nirmala UI" w:hAnsi="Nirmala UI" w:cs="Nirmala UI"/>
            <w:noProof/>
            <w:lang w:val="ru-RU"/>
          </w:rPr>
          <w:t>குமாரனையும்</w:t>
        </w:r>
        <w:r w:rsidRPr="00CA7D20">
          <w:rPr>
            <w:rStyle w:val="Hyperlink"/>
            <w:noProof/>
            <w:lang w:val="ru-RU"/>
          </w:rPr>
          <w:t xml:space="preserve"> </w:t>
        </w:r>
        <w:r w:rsidRPr="00CA7D20">
          <w:rPr>
            <w:rStyle w:val="Hyperlink"/>
            <w:rFonts w:ascii="Nirmala UI" w:hAnsi="Nirmala UI" w:cs="Nirmala UI"/>
            <w:noProof/>
            <w:lang w:val="ru-RU"/>
          </w:rPr>
          <w:t>போலவே</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சாராம்சம்</w:t>
        </w:r>
        <w:r w:rsidRPr="00CA7D20">
          <w:rPr>
            <w:rStyle w:val="Hyperlink"/>
            <w:noProof/>
            <w:lang w:val="ru-RU"/>
          </w:rPr>
          <w:t xml:space="preserve"> </w:t>
        </w:r>
        <w:r w:rsidRPr="00CA7D20">
          <w:rPr>
            <w:rStyle w:val="Hyperlink"/>
            <w:rFonts w:ascii="Nirmala UI" w:hAnsi="Nirmala UI" w:cs="Nirmala UI"/>
            <w:noProof/>
            <w:lang w:val="ru-RU"/>
          </w:rPr>
          <w:t>என்பதற்குப்</w:t>
        </w:r>
        <w:r w:rsidRPr="00CA7D20">
          <w:rPr>
            <w:rStyle w:val="Hyperlink"/>
            <w:noProof/>
            <w:lang w:val="ru-RU"/>
          </w:rPr>
          <w:t xml:space="preserve"> </w:t>
        </w:r>
        <w:r w:rsidRPr="00CA7D20">
          <w:rPr>
            <w:rStyle w:val="Hyperlink"/>
            <w:rFonts w:ascii="Nirmala UI" w:hAnsi="Nirmala UI" w:cs="Nirmala UI"/>
            <w:noProof/>
            <w:lang w:val="ru-RU"/>
          </w:rPr>
          <w:t>பரிசுத்த</w:t>
        </w:r>
        <w:r w:rsidRPr="00CA7D20">
          <w:rPr>
            <w:rStyle w:val="Hyperlink"/>
            <w:noProof/>
            <w:lang w:val="ru-RU"/>
          </w:rPr>
          <w:t xml:space="preserve"> </w:t>
        </w:r>
        <w:r w:rsidRPr="00CA7D20">
          <w:rPr>
            <w:rStyle w:val="Hyperlink"/>
            <w:rFonts w:ascii="Nirmala UI" w:hAnsi="Nirmala UI" w:cs="Nirmala UI"/>
            <w:noProof/>
            <w:lang w:val="ru-RU"/>
          </w:rPr>
          <w:t>வேதாகமத்திலிருந்து</w:t>
        </w:r>
        <w:r w:rsidRPr="00CA7D20">
          <w:rPr>
            <w:rStyle w:val="Hyperlink"/>
            <w:noProof/>
            <w:lang w:val="ru-RU"/>
          </w:rPr>
          <w:t xml:space="preserve"> </w:t>
        </w:r>
        <w:r w:rsidRPr="00CA7D20">
          <w:rPr>
            <w:rStyle w:val="Hyperlink"/>
            <w:rFonts w:ascii="Nirmala UI" w:hAnsi="Nirmala UI" w:cs="Nirmala UI"/>
            <w:noProof/>
            <w:lang w:val="ru-RU"/>
          </w:rPr>
          <w:t>சான்று</w:t>
        </w:r>
        <w:r w:rsidRPr="00CA7D20">
          <w:rPr>
            <w:rStyle w:val="Hyperlink"/>
            <w:noProof/>
            <w:lang w:val="ru-RU"/>
          </w:rPr>
          <w:t>.</w:t>
        </w:r>
        <w:r>
          <w:rPr>
            <w:noProof/>
            <w:webHidden/>
          </w:rPr>
          <w:tab/>
        </w:r>
        <w:r>
          <w:rPr>
            <w:noProof/>
            <w:webHidden/>
          </w:rPr>
          <w:fldChar w:fldCharType="begin"/>
        </w:r>
        <w:r>
          <w:rPr>
            <w:noProof/>
            <w:webHidden/>
          </w:rPr>
          <w:instrText xml:space="preserve"> PAGEREF _Toc238542198 \h </w:instrText>
        </w:r>
        <w:r>
          <w:rPr>
            <w:noProof/>
            <w:webHidden/>
          </w:rPr>
        </w:r>
        <w:r>
          <w:rPr>
            <w:noProof/>
            <w:webHidden/>
          </w:rPr>
          <w:fldChar w:fldCharType="separate"/>
        </w:r>
        <w:r w:rsidR="006F3434">
          <w:rPr>
            <w:noProof/>
            <w:webHidden/>
          </w:rPr>
          <w:t>199</w:t>
        </w:r>
        <w:r>
          <w:rPr>
            <w:noProof/>
            <w:webHidden/>
          </w:rPr>
          <w:fldChar w:fldCharType="end"/>
        </w:r>
      </w:hyperlink>
    </w:p>
    <w:p w14:paraId="5034FE70" w14:textId="5504099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199" w:history="1">
        <w:r w:rsidRPr="00CA7D20">
          <w:rPr>
            <w:rStyle w:val="Hyperlink"/>
            <w:noProof/>
            <w:lang w:val="ru-RU"/>
          </w:rPr>
          <w:t xml:space="preserve">§ 35. </w:t>
        </w:r>
        <w:r w:rsidRPr="00CA7D20">
          <w:rPr>
            <w:rStyle w:val="Hyperlink"/>
            <w:rFonts w:ascii="Nirmala UI" w:hAnsi="Nirmala UI" w:cs="Nirmala UI"/>
            <w:noProof/>
            <w:lang w:val="ru-RU"/>
          </w:rPr>
          <w:t>பரிசுத்த</w:t>
        </w:r>
        <w:r w:rsidRPr="00CA7D20">
          <w:rPr>
            <w:rStyle w:val="Hyperlink"/>
            <w:noProof/>
            <w:lang w:val="ru-RU"/>
          </w:rPr>
          <w:t xml:space="preserve"> </w:t>
        </w:r>
        <w:r w:rsidRPr="00CA7D20">
          <w:rPr>
            <w:rStyle w:val="Hyperlink"/>
            <w:rFonts w:ascii="Nirmala UI" w:hAnsi="Nirmala UI" w:cs="Nirmala UI"/>
            <w:noProof/>
            <w:lang w:val="ru-RU"/>
          </w:rPr>
          <w:t>ஆவியானவரின்</w:t>
        </w:r>
        <w:r w:rsidRPr="00CA7D20">
          <w:rPr>
            <w:rStyle w:val="Hyperlink"/>
            <w:noProof/>
            <w:lang w:val="ru-RU"/>
          </w:rPr>
          <w:t xml:space="preserve"> </w:t>
        </w:r>
        <w:r w:rsidRPr="00CA7D20">
          <w:rPr>
            <w:rStyle w:val="Hyperlink"/>
            <w:rFonts w:ascii="Nirmala UI" w:hAnsi="Nirmala UI" w:cs="Nirmala UI"/>
            <w:noProof/>
            <w:lang w:val="ru-RU"/>
          </w:rPr>
          <w:t>தெய்வீகத்திற்கும்</w:t>
        </w:r>
        <w:r w:rsidRPr="00CA7D20">
          <w:rPr>
            <w:rStyle w:val="Hyperlink"/>
            <w:noProof/>
            <w:lang w:val="ru-RU"/>
          </w:rPr>
          <w:t xml:space="preserve">, </w:t>
        </w:r>
        <w:r w:rsidRPr="00CA7D20">
          <w:rPr>
            <w:rStyle w:val="Hyperlink"/>
            <w:rFonts w:ascii="Nirmala UI" w:hAnsi="Nirmala UI" w:cs="Nirmala UI"/>
            <w:noProof/>
            <w:lang w:val="ru-RU"/>
          </w:rPr>
          <w:t>பிதாவையும்</w:t>
        </w:r>
        <w:r w:rsidRPr="00CA7D20">
          <w:rPr>
            <w:rStyle w:val="Hyperlink"/>
            <w:noProof/>
            <w:lang w:val="ru-RU"/>
          </w:rPr>
          <w:t xml:space="preserve"> </w:t>
        </w:r>
        <w:r w:rsidRPr="00CA7D20">
          <w:rPr>
            <w:rStyle w:val="Hyperlink"/>
            <w:rFonts w:ascii="Nirmala UI" w:hAnsi="Nirmala UI" w:cs="Nirmala UI"/>
            <w:noProof/>
            <w:lang w:val="ru-RU"/>
          </w:rPr>
          <w:t>குமாரனையும்</w:t>
        </w:r>
        <w:r w:rsidRPr="00CA7D20">
          <w:rPr>
            <w:rStyle w:val="Hyperlink"/>
            <w:noProof/>
            <w:lang w:val="ru-RU"/>
          </w:rPr>
          <w:t xml:space="preserve"> </w:t>
        </w:r>
        <w:r w:rsidRPr="00CA7D20">
          <w:rPr>
            <w:rStyle w:val="Hyperlink"/>
            <w:rFonts w:ascii="Nirmala UI" w:hAnsi="Nirmala UI" w:cs="Nirmala UI"/>
            <w:noProof/>
            <w:lang w:val="ru-RU"/>
          </w:rPr>
          <w:t>போலவே</w:t>
        </w:r>
        <w:r w:rsidRPr="00CA7D20">
          <w:rPr>
            <w:rStyle w:val="Hyperlink"/>
            <w:noProof/>
            <w:lang w:val="ru-RU"/>
          </w:rPr>
          <w:t xml:space="preserve"> </w:t>
        </w:r>
        <w:r w:rsidRPr="00CA7D20">
          <w:rPr>
            <w:rStyle w:val="Hyperlink"/>
            <w:rFonts w:ascii="Nirmala UI" w:hAnsi="Nirmala UI" w:cs="Nirmala UI"/>
            <w:noProof/>
            <w:lang w:val="ru-RU"/>
          </w:rPr>
          <w:t>அவரும்</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சாராம்சம்</w:t>
        </w:r>
        <w:r w:rsidRPr="00CA7D20">
          <w:rPr>
            <w:rStyle w:val="Hyperlink"/>
            <w:noProof/>
            <w:lang w:val="ru-RU"/>
          </w:rPr>
          <w:t xml:space="preserve"> </w:t>
        </w:r>
        <w:r w:rsidRPr="00CA7D20">
          <w:rPr>
            <w:rStyle w:val="Hyperlink"/>
            <w:rFonts w:ascii="Nirmala UI" w:hAnsi="Nirmala UI" w:cs="Nirmala UI"/>
            <w:noProof/>
            <w:lang w:val="ru-RU"/>
          </w:rPr>
          <w:t>என்பதற்கான</w:t>
        </w:r>
        <w:r w:rsidRPr="00CA7D20">
          <w:rPr>
            <w:rStyle w:val="Hyperlink"/>
            <w:noProof/>
            <w:lang w:val="ru-RU"/>
          </w:rPr>
          <w:t xml:space="preserve"> </w:t>
        </w:r>
        <w:r w:rsidRPr="00CA7D20">
          <w:rPr>
            <w:rStyle w:val="Hyperlink"/>
            <w:rFonts w:ascii="Nirmala UI" w:hAnsi="Nirmala UI" w:cs="Nirmala UI"/>
            <w:noProof/>
            <w:lang w:val="ru-RU"/>
          </w:rPr>
          <w:t>திருத்தொன்மரபுச்</w:t>
        </w:r>
        <w:r w:rsidRPr="00CA7D20">
          <w:rPr>
            <w:rStyle w:val="Hyperlink"/>
            <w:noProof/>
            <w:lang w:val="ru-RU"/>
          </w:rPr>
          <w:t xml:space="preserve"> </w:t>
        </w:r>
        <w:r w:rsidRPr="00CA7D20">
          <w:rPr>
            <w:rStyle w:val="Hyperlink"/>
            <w:rFonts w:ascii="Nirmala UI" w:hAnsi="Nirmala UI" w:cs="Nirmala UI"/>
            <w:noProof/>
            <w:lang w:val="ru-RU"/>
          </w:rPr>
          <w:t>சான்றுகள்</w:t>
        </w:r>
        <w:r w:rsidRPr="00CA7D20">
          <w:rPr>
            <w:rStyle w:val="Hyperlink"/>
            <w:noProof/>
            <w:lang w:val="ru-RU"/>
          </w:rPr>
          <w:t>.</w:t>
        </w:r>
        <w:r>
          <w:rPr>
            <w:noProof/>
            <w:webHidden/>
          </w:rPr>
          <w:tab/>
        </w:r>
        <w:r>
          <w:rPr>
            <w:noProof/>
            <w:webHidden/>
          </w:rPr>
          <w:fldChar w:fldCharType="begin"/>
        </w:r>
        <w:r>
          <w:rPr>
            <w:noProof/>
            <w:webHidden/>
          </w:rPr>
          <w:instrText xml:space="preserve"> PAGEREF _Toc238542199 \h </w:instrText>
        </w:r>
        <w:r>
          <w:rPr>
            <w:noProof/>
            <w:webHidden/>
          </w:rPr>
        </w:r>
        <w:r>
          <w:rPr>
            <w:noProof/>
            <w:webHidden/>
          </w:rPr>
          <w:fldChar w:fldCharType="separate"/>
        </w:r>
        <w:r w:rsidR="006F3434">
          <w:rPr>
            <w:noProof/>
            <w:webHidden/>
          </w:rPr>
          <w:t>207</w:t>
        </w:r>
        <w:r>
          <w:rPr>
            <w:noProof/>
            <w:webHidden/>
          </w:rPr>
          <w:fldChar w:fldCharType="end"/>
        </w:r>
      </w:hyperlink>
    </w:p>
    <w:p w14:paraId="1C11E0E3" w14:textId="30A5B6E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0" w:history="1">
        <w:r w:rsidRPr="00CA7D20">
          <w:rPr>
            <w:rStyle w:val="Hyperlink"/>
            <w:noProof/>
            <w:lang w:val="ru-RU"/>
          </w:rPr>
          <w:t xml:space="preserve">§ 37.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ஒழுக்கவியல்</w:t>
        </w:r>
        <w:r w:rsidRPr="00CA7D20">
          <w:rPr>
            <w:rStyle w:val="Hyperlink"/>
            <w:noProof/>
            <w:lang w:val="ru-RU"/>
          </w:rPr>
          <w:t xml:space="preserve"> </w:t>
        </w:r>
        <w:r w:rsidRPr="00CA7D20">
          <w:rPr>
            <w:rStyle w:val="Hyperlink"/>
            <w:rFonts w:ascii="Nirmala UI" w:hAnsi="Nirmala UI" w:cs="Nirmala UI"/>
            <w:noProof/>
            <w:lang w:val="ru-RU"/>
          </w:rPr>
          <w:t>விளைவுகள்</w:t>
        </w:r>
        <w:r w:rsidRPr="00CA7D20">
          <w:rPr>
            <w:rStyle w:val="Hyperlink"/>
            <w:noProof/>
            <w:lang w:val="ru-RU"/>
          </w:rPr>
          <w:t>.</w:t>
        </w:r>
        <w:r>
          <w:rPr>
            <w:noProof/>
            <w:webHidden/>
          </w:rPr>
          <w:tab/>
        </w:r>
        <w:r>
          <w:rPr>
            <w:noProof/>
            <w:webHidden/>
          </w:rPr>
          <w:fldChar w:fldCharType="begin"/>
        </w:r>
        <w:r>
          <w:rPr>
            <w:noProof/>
            <w:webHidden/>
          </w:rPr>
          <w:instrText xml:space="preserve"> PAGEREF _Toc238542200 \h </w:instrText>
        </w:r>
        <w:r>
          <w:rPr>
            <w:noProof/>
            <w:webHidden/>
          </w:rPr>
        </w:r>
        <w:r>
          <w:rPr>
            <w:noProof/>
            <w:webHidden/>
          </w:rPr>
          <w:fldChar w:fldCharType="separate"/>
        </w:r>
        <w:r w:rsidR="006F3434">
          <w:rPr>
            <w:noProof/>
            <w:webHidden/>
          </w:rPr>
          <w:t>210</w:t>
        </w:r>
        <w:r>
          <w:rPr>
            <w:noProof/>
            <w:webHidden/>
          </w:rPr>
          <w:fldChar w:fldCharType="end"/>
        </w:r>
      </w:hyperlink>
    </w:p>
    <w:p w14:paraId="74ED21E7" w14:textId="7020CC95"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01" w:history="1">
        <w:r w:rsidRPr="00CA7D20">
          <w:rPr>
            <w:rStyle w:val="Hyperlink"/>
            <w:noProof/>
            <w:lang w:val="ru-RU" w:eastAsia="ru-RU"/>
          </w:rPr>
          <w:t xml:space="preserve">3. </w:t>
        </w:r>
        <w:r w:rsidRPr="00CA7D20">
          <w:rPr>
            <w:rStyle w:val="Hyperlink"/>
            <w:rFonts w:ascii="Nirmala UI" w:hAnsi="Nirmala UI" w:cs="Nirmala UI"/>
            <w:noProof/>
            <w:lang w:val="ru-RU" w:eastAsia="ru-RU"/>
          </w:rPr>
          <w:t>தெய்வீக</w:t>
        </w:r>
        <w:r w:rsidRPr="00CA7D20">
          <w:rPr>
            <w:rStyle w:val="Hyperlink"/>
            <w:noProof/>
            <w:lang w:val="ru-RU" w:eastAsia="ru-RU"/>
          </w:rPr>
          <w:t xml:space="preserve"> </w:t>
        </w:r>
        <w:r w:rsidRPr="00CA7D20">
          <w:rPr>
            <w:rStyle w:val="Hyperlink"/>
            <w:rFonts w:ascii="Nirmala UI" w:hAnsi="Nirmala UI" w:cs="Nirmala UI"/>
            <w:noProof/>
            <w:lang w:val="ru-RU" w:eastAsia="ru-RU"/>
          </w:rPr>
          <w:t>நபர்களுக்கு</w:t>
        </w:r>
        <w:r w:rsidRPr="00CA7D20">
          <w:rPr>
            <w:rStyle w:val="Hyperlink"/>
            <w:noProof/>
            <w:lang w:val="ru-RU" w:eastAsia="ru-RU"/>
          </w:rPr>
          <w:t xml:space="preserve"> </w:t>
        </w:r>
        <w:r w:rsidRPr="00CA7D20">
          <w:rPr>
            <w:rStyle w:val="Hyperlink"/>
            <w:rFonts w:ascii="Nirmala UI" w:hAnsi="Nirmala UI" w:cs="Nirmala UI"/>
            <w:noProof/>
            <w:lang w:val="ru-RU" w:eastAsia="ru-RU"/>
          </w:rPr>
          <w:t>இடையிலான</w:t>
        </w:r>
        <w:r w:rsidRPr="00CA7D20">
          <w:rPr>
            <w:rStyle w:val="Hyperlink"/>
            <w:noProof/>
            <w:lang w:val="ru-RU" w:eastAsia="ru-RU"/>
          </w:rPr>
          <w:t xml:space="preserve"> </w:t>
        </w:r>
        <w:r w:rsidRPr="00CA7D20">
          <w:rPr>
            <w:rStyle w:val="Hyperlink"/>
            <w:rFonts w:ascii="Nirmala UI" w:hAnsi="Nirmala UI" w:cs="Nirmala UI"/>
            <w:noProof/>
            <w:lang w:val="ru-RU" w:eastAsia="ru-RU"/>
          </w:rPr>
          <w:t>வேறுபாடு</w:t>
        </w:r>
        <w:r w:rsidRPr="00CA7D20">
          <w:rPr>
            <w:rStyle w:val="Hyperlink"/>
            <w:noProof/>
            <w:lang w:val="ru-RU" w:eastAsia="ru-RU"/>
          </w:rPr>
          <w:t xml:space="preserve">, </w:t>
        </w:r>
        <w:r w:rsidRPr="00CA7D20">
          <w:rPr>
            <w:rStyle w:val="Hyperlink"/>
            <w:rFonts w:ascii="Nirmala UI" w:hAnsi="Nirmala UI" w:cs="Nirmala UI"/>
            <w:noProof/>
            <w:lang w:val="ru-RU" w:eastAsia="ru-RU"/>
          </w:rPr>
          <w:t>அவர்களின்</w:t>
        </w:r>
        <w:r w:rsidRPr="00CA7D20">
          <w:rPr>
            <w:rStyle w:val="Hyperlink"/>
            <w:noProof/>
            <w:lang w:val="ru-RU" w:eastAsia="ru-RU"/>
          </w:rPr>
          <w:t xml:space="preserve"> </w:t>
        </w:r>
        <w:r w:rsidRPr="00CA7D20">
          <w:rPr>
            <w:rStyle w:val="Hyperlink"/>
            <w:rFonts w:ascii="Nirmala UI" w:hAnsi="Nirmala UI" w:cs="Nirmala UI"/>
            <w:noProof/>
            <w:lang w:val="ru-RU" w:eastAsia="ru-RU"/>
          </w:rPr>
          <w:t>தனிப்பட்ட</w:t>
        </w:r>
        <w:r w:rsidRPr="00CA7D20">
          <w:rPr>
            <w:rStyle w:val="Hyperlink"/>
            <w:noProof/>
            <w:lang w:val="ru-RU" w:eastAsia="ru-RU"/>
          </w:rPr>
          <w:t xml:space="preserve"> </w:t>
        </w:r>
        <w:r w:rsidRPr="00CA7D20">
          <w:rPr>
            <w:rStyle w:val="Hyperlink"/>
            <w:rFonts w:ascii="Nirmala UI" w:hAnsi="Nirmala UI" w:cs="Nirmala UI"/>
            <w:noProof/>
            <w:lang w:val="ru-RU" w:eastAsia="ru-RU"/>
          </w:rPr>
          <w:t>பண்புகளின்படி</w:t>
        </w:r>
        <w:r w:rsidRPr="00CA7D20">
          <w:rPr>
            <w:rStyle w:val="Hyperlink"/>
            <w:noProof/>
            <w:lang w:val="ru-RU" w:eastAsia="ru-RU"/>
          </w:rPr>
          <w:t>.</w:t>
        </w:r>
        <w:r>
          <w:rPr>
            <w:noProof/>
            <w:webHidden/>
          </w:rPr>
          <w:tab/>
        </w:r>
        <w:r>
          <w:rPr>
            <w:noProof/>
            <w:webHidden/>
          </w:rPr>
          <w:fldChar w:fldCharType="begin"/>
        </w:r>
        <w:r>
          <w:rPr>
            <w:noProof/>
            <w:webHidden/>
          </w:rPr>
          <w:instrText xml:space="preserve"> PAGEREF _Toc238542201 \h </w:instrText>
        </w:r>
        <w:r>
          <w:rPr>
            <w:noProof/>
            <w:webHidden/>
          </w:rPr>
        </w:r>
        <w:r>
          <w:rPr>
            <w:noProof/>
            <w:webHidden/>
          </w:rPr>
          <w:fldChar w:fldCharType="separate"/>
        </w:r>
        <w:r w:rsidR="006F3434">
          <w:rPr>
            <w:noProof/>
            <w:webHidden/>
          </w:rPr>
          <w:t>211</w:t>
        </w:r>
        <w:r>
          <w:rPr>
            <w:noProof/>
            <w:webHidden/>
          </w:rPr>
          <w:fldChar w:fldCharType="end"/>
        </w:r>
      </w:hyperlink>
    </w:p>
    <w:p w14:paraId="483A9906" w14:textId="2705DE2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2" w:history="1">
        <w:r w:rsidRPr="00CA7D20">
          <w:rPr>
            <w:rStyle w:val="Hyperlink"/>
            <w:noProof/>
            <w:lang w:val="ru-RU" w:eastAsia="ru-RU"/>
          </w:rPr>
          <w:t xml:space="preserve">§ 38. </w:t>
        </w:r>
        <w:r w:rsidRPr="00CA7D20">
          <w:rPr>
            <w:rStyle w:val="Hyperlink"/>
            <w:rFonts w:ascii="Nirmala UI" w:hAnsi="Nirmala UI" w:cs="Nirmala UI"/>
            <w:noProof/>
            <w:lang w:val="ru-RU" w:eastAsia="ru-RU"/>
          </w:rPr>
          <w:t>முந்தைய</w:t>
        </w:r>
        <w:r w:rsidRPr="00CA7D20">
          <w:rPr>
            <w:rStyle w:val="Hyperlink"/>
            <w:noProof/>
            <w:lang w:val="ru-RU" w:eastAsia="ru-RU"/>
          </w:rPr>
          <w:t xml:space="preserve"> </w:t>
        </w:r>
        <w:r w:rsidRPr="00CA7D20">
          <w:rPr>
            <w:rStyle w:val="Hyperlink"/>
            <w:rFonts w:ascii="Nirmala UI" w:hAnsi="Nirmala UI" w:cs="Nirmala UI"/>
            <w:noProof/>
            <w:lang w:val="ru-RU" w:eastAsia="ru-RU"/>
          </w:rPr>
          <w:t>பகுதியுடன்</w:t>
        </w:r>
        <w:r w:rsidRPr="00CA7D20">
          <w:rPr>
            <w:rStyle w:val="Hyperlink"/>
            <w:noProof/>
            <w:lang w:val="ru-RU" w:eastAsia="ru-RU"/>
          </w:rPr>
          <w:t xml:space="preserve"> </w:t>
        </w:r>
        <w:r w:rsidRPr="00CA7D20">
          <w:rPr>
            <w:rStyle w:val="Hyperlink"/>
            <w:rFonts w:ascii="Nirmala UI" w:hAnsi="Nirmala UI" w:cs="Nirmala UI"/>
            <w:noProof/>
            <w:lang w:val="ru-RU" w:eastAsia="ru-RU"/>
          </w:rPr>
          <w:t>தொடர்பு</w:t>
        </w:r>
        <w:r w:rsidRPr="00CA7D20">
          <w:rPr>
            <w:rStyle w:val="Hyperlink"/>
            <w:noProof/>
            <w:lang w:val="ru-RU" w:eastAsia="ru-RU"/>
          </w:rPr>
          <w:t xml:space="preserve">; </w:t>
        </w:r>
        <w:r w:rsidRPr="00CA7D20">
          <w:rPr>
            <w:rStyle w:val="Hyperlink"/>
            <w:rFonts w:ascii="Nirmala UI" w:hAnsi="Nirmala UI" w:cs="Nirmala UI"/>
            <w:noProof/>
            <w:lang w:val="ru-RU" w:eastAsia="ru-RU"/>
          </w:rPr>
          <w:t>இந்த</w:t>
        </w:r>
        <w:r w:rsidRPr="00CA7D20">
          <w:rPr>
            <w:rStyle w:val="Hyperlink"/>
            <w:noProof/>
            <w:lang w:val="ru-RU" w:eastAsia="ru-RU"/>
          </w:rPr>
          <w:t xml:space="preserve"> </w:t>
        </w:r>
        <w:r w:rsidRPr="00CA7D20">
          <w:rPr>
            <w:rStyle w:val="Hyperlink"/>
            <w:rFonts w:ascii="Nirmala UI" w:hAnsi="Nirmala UI" w:cs="Nirmala UI"/>
            <w:noProof/>
            <w:lang w:val="ru-RU" w:eastAsia="ru-RU"/>
          </w:rPr>
          <w:t>கோட்பாட்டின்</w:t>
        </w:r>
        <w:r w:rsidRPr="00CA7D20">
          <w:rPr>
            <w:rStyle w:val="Hyperlink"/>
            <w:noProof/>
            <w:lang w:val="ru-RU" w:eastAsia="ru-RU"/>
          </w:rPr>
          <w:t xml:space="preserve"> </w:t>
        </w:r>
        <w:r w:rsidRPr="00CA7D20">
          <w:rPr>
            <w:rStyle w:val="Hyperlink"/>
            <w:rFonts w:ascii="Nirmala UI" w:hAnsi="Nirmala UI" w:cs="Nirmala UI"/>
            <w:noProof/>
            <w:lang w:val="ru-RU" w:eastAsia="ru-RU"/>
          </w:rPr>
          <w:t>ஒரு</w:t>
        </w:r>
        <w:r w:rsidRPr="00CA7D20">
          <w:rPr>
            <w:rStyle w:val="Hyperlink"/>
            <w:noProof/>
            <w:lang w:val="ru-RU" w:eastAsia="ru-RU"/>
          </w:rPr>
          <w:t xml:space="preserve"> </w:t>
        </w:r>
        <w:r w:rsidRPr="00CA7D20">
          <w:rPr>
            <w:rStyle w:val="Hyperlink"/>
            <w:rFonts w:ascii="Nirmala UI" w:hAnsi="Nirmala UI" w:cs="Nirmala UI"/>
            <w:noProof/>
            <w:lang w:val="ru-RU" w:eastAsia="ru-RU"/>
          </w:rPr>
          <w:t>சுருக்கமான</w:t>
        </w:r>
        <w:r w:rsidRPr="00CA7D20">
          <w:rPr>
            <w:rStyle w:val="Hyperlink"/>
            <w:noProof/>
            <w:lang w:val="ru-RU" w:eastAsia="ru-RU"/>
          </w:rPr>
          <w:t xml:space="preserve"> </w:t>
        </w:r>
        <w:r w:rsidRPr="00CA7D20">
          <w:rPr>
            <w:rStyle w:val="Hyperlink"/>
            <w:rFonts w:ascii="Nirmala UI" w:hAnsi="Nirmala UI" w:cs="Nirmala UI"/>
            <w:noProof/>
            <w:lang w:val="ru-RU" w:eastAsia="ru-RU"/>
          </w:rPr>
          <w:t>வரலாறு</w:t>
        </w:r>
        <w:r w:rsidRPr="00CA7D20">
          <w:rPr>
            <w:rStyle w:val="Hyperlink"/>
            <w:noProof/>
            <w:lang w:val="ru-RU" w:eastAsia="ru-RU"/>
          </w:rPr>
          <w:t xml:space="preserve"> </w:t>
        </w:r>
        <w:r w:rsidRPr="00CA7D20">
          <w:rPr>
            <w:rStyle w:val="Hyperlink"/>
            <w:rFonts w:ascii="Nirmala UI" w:hAnsi="Nirmala UI" w:cs="Nirmala UI"/>
            <w:noProof/>
            <w:lang w:val="ru-RU" w:eastAsia="ru-RU"/>
          </w:rPr>
          <w:t>மற்றும்</w:t>
        </w:r>
        <w:r w:rsidRPr="00CA7D20">
          <w:rPr>
            <w:rStyle w:val="Hyperlink"/>
            <w:noProof/>
            <w:lang w:val="ru-RU" w:eastAsia="ru-RU"/>
          </w:rPr>
          <w:t xml:space="preserve"> </w:t>
        </w:r>
        <w:r w:rsidRPr="00CA7D20">
          <w:rPr>
            <w:rStyle w:val="Hyperlink"/>
            <w:rFonts w:ascii="Nirmala UI" w:hAnsi="Nirmala UI" w:cs="Nirmala UI"/>
            <w:noProof/>
            <w:lang w:val="ru-RU" w:eastAsia="ru-RU"/>
          </w:rPr>
          <w:t>இது</w:t>
        </w:r>
        <w:r w:rsidRPr="00CA7D20">
          <w:rPr>
            <w:rStyle w:val="Hyperlink"/>
            <w:noProof/>
            <w:lang w:val="ru-RU" w:eastAsia="ru-RU"/>
          </w:rPr>
          <w:t xml:space="preserve"> </w:t>
        </w:r>
        <w:r w:rsidRPr="00CA7D20">
          <w:rPr>
            <w:rStyle w:val="Hyperlink"/>
            <w:rFonts w:ascii="Nirmala UI" w:hAnsi="Nirmala UI" w:cs="Nirmala UI"/>
            <w:noProof/>
            <w:lang w:val="ru-RU" w:eastAsia="ru-RU"/>
          </w:rPr>
          <w:t>குறித்த</w:t>
        </w:r>
        <w:r w:rsidRPr="00CA7D20">
          <w:rPr>
            <w:rStyle w:val="Hyperlink"/>
            <w:noProof/>
            <w:lang w:val="ru-RU" w:eastAsia="ru-RU"/>
          </w:rPr>
          <w:t xml:space="preserve"> </w:t>
        </w:r>
        <w:r w:rsidRPr="00CA7D20">
          <w:rPr>
            <w:rStyle w:val="Hyperlink"/>
            <w:rFonts w:ascii="Nirmala UI" w:hAnsi="Nirmala UI" w:cs="Nirmala UI"/>
            <w:noProof/>
            <w:lang w:val="ru-RU" w:eastAsia="ru-RU"/>
          </w:rPr>
          <w:t>திருச்சபையின்</w:t>
        </w:r>
        <w:r w:rsidRPr="00CA7D20">
          <w:rPr>
            <w:rStyle w:val="Hyperlink"/>
            <w:noProof/>
            <w:lang w:val="ru-RU" w:eastAsia="ru-RU"/>
          </w:rPr>
          <w:t xml:space="preserve"> </w:t>
        </w:r>
        <w:r w:rsidRPr="00CA7D20">
          <w:rPr>
            <w:rStyle w:val="Hyperlink"/>
            <w:rFonts w:ascii="Nirmala UI" w:hAnsi="Nirmala UI" w:cs="Nirmala UI"/>
            <w:noProof/>
            <w:lang w:val="ru-RU" w:eastAsia="ru-RU"/>
          </w:rPr>
          <w:t>போதனை</w:t>
        </w:r>
        <w:r w:rsidRPr="00CA7D20">
          <w:rPr>
            <w:rStyle w:val="Hyperlink"/>
            <w:noProof/>
            <w:lang w:val="ru-RU" w:eastAsia="ru-RU"/>
          </w:rPr>
          <w:t>.</w:t>
        </w:r>
        <w:r>
          <w:rPr>
            <w:noProof/>
            <w:webHidden/>
          </w:rPr>
          <w:tab/>
        </w:r>
        <w:r>
          <w:rPr>
            <w:noProof/>
            <w:webHidden/>
          </w:rPr>
          <w:fldChar w:fldCharType="begin"/>
        </w:r>
        <w:r>
          <w:rPr>
            <w:noProof/>
            <w:webHidden/>
          </w:rPr>
          <w:instrText xml:space="preserve"> PAGEREF _Toc238542202 \h </w:instrText>
        </w:r>
        <w:r>
          <w:rPr>
            <w:noProof/>
            <w:webHidden/>
          </w:rPr>
        </w:r>
        <w:r>
          <w:rPr>
            <w:noProof/>
            <w:webHidden/>
          </w:rPr>
          <w:fldChar w:fldCharType="separate"/>
        </w:r>
        <w:r w:rsidR="006F3434">
          <w:rPr>
            <w:noProof/>
            <w:webHidden/>
          </w:rPr>
          <w:t>211</w:t>
        </w:r>
        <w:r>
          <w:rPr>
            <w:noProof/>
            <w:webHidden/>
          </w:rPr>
          <w:fldChar w:fldCharType="end"/>
        </w:r>
      </w:hyperlink>
    </w:p>
    <w:p w14:paraId="0B0D49A2" w14:textId="7C33CDA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3" w:history="1">
        <w:r w:rsidRPr="00CA7D20">
          <w:rPr>
            <w:rStyle w:val="Hyperlink"/>
            <w:noProof/>
            <w:lang w:val="ru-RU"/>
          </w:rPr>
          <w:t xml:space="preserve">§ 39. </w:t>
        </w:r>
        <w:r w:rsidRPr="00CA7D20">
          <w:rPr>
            <w:rStyle w:val="Hyperlink"/>
            <w:rFonts w:ascii="Nirmala UI" w:hAnsi="Nirmala UI" w:cs="Nirmala UI"/>
            <w:noProof/>
            <w:lang w:val="ru-RU"/>
          </w:rPr>
          <w:t>பிதாவாகிய</w:t>
        </w:r>
        <w:r w:rsidRPr="00CA7D20">
          <w:rPr>
            <w:rStyle w:val="Hyperlink"/>
            <w:noProof/>
            <w:lang w:val="ru-RU"/>
          </w:rPr>
          <w:t xml:space="preserve"> </w:t>
        </w:r>
        <w:r w:rsidRPr="00CA7D20">
          <w:rPr>
            <w:rStyle w:val="Hyperlink"/>
            <w:rFonts w:ascii="Nirmala UI" w:hAnsi="Nirmala UI" w:cs="Nirmala UI"/>
            <w:noProof/>
            <w:lang w:val="ru-RU"/>
          </w:rPr>
          <w:t>தேவனுடைய</w:t>
        </w:r>
        <w:r w:rsidRPr="00CA7D20">
          <w:rPr>
            <w:rStyle w:val="Hyperlink"/>
            <w:noProof/>
            <w:lang w:val="ru-RU"/>
          </w:rPr>
          <w:t xml:space="preserve"> </w:t>
        </w:r>
        <w:r w:rsidRPr="00CA7D20">
          <w:rPr>
            <w:rStyle w:val="Hyperlink"/>
            <w:rFonts w:ascii="Nirmala UI" w:hAnsi="Nirmala UI" w:cs="Nirmala UI"/>
            <w:noProof/>
            <w:lang w:val="ru-RU"/>
          </w:rPr>
          <w:t>தனிப்பட்ட</w:t>
        </w:r>
        <w:r w:rsidRPr="00CA7D20">
          <w:rPr>
            <w:rStyle w:val="Hyperlink"/>
            <w:noProof/>
            <w:lang w:val="ru-RU"/>
          </w:rPr>
          <w:t xml:space="preserve"> </w:t>
        </w:r>
        <w:r w:rsidRPr="00CA7D20">
          <w:rPr>
            <w:rStyle w:val="Hyperlink"/>
            <w:rFonts w:ascii="Nirmala UI" w:hAnsi="Nirmala UI" w:cs="Nirmala UI"/>
            <w:noProof/>
            <w:lang w:val="ru-RU"/>
          </w:rPr>
          <w:t>பண்பு</w:t>
        </w:r>
        <w:r w:rsidRPr="00CA7D20">
          <w:rPr>
            <w:rStyle w:val="Hyperlink"/>
            <w:noProof/>
            <w:lang w:val="ru-RU"/>
          </w:rPr>
          <w:t>.</w:t>
        </w:r>
        <w:r>
          <w:rPr>
            <w:noProof/>
            <w:webHidden/>
          </w:rPr>
          <w:tab/>
        </w:r>
        <w:r>
          <w:rPr>
            <w:noProof/>
            <w:webHidden/>
          </w:rPr>
          <w:fldChar w:fldCharType="begin"/>
        </w:r>
        <w:r>
          <w:rPr>
            <w:noProof/>
            <w:webHidden/>
          </w:rPr>
          <w:instrText xml:space="preserve"> PAGEREF _Toc238542203 \h </w:instrText>
        </w:r>
        <w:r>
          <w:rPr>
            <w:noProof/>
            <w:webHidden/>
          </w:rPr>
        </w:r>
        <w:r>
          <w:rPr>
            <w:noProof/>
            <w:webHidden/>
          </w:rPr>
          <w:fldChar w:fldCharType="separate"/>
        </w:r>
        <w:r w:rsidR="006F3434">
          <w:rPr>
            <w:noProof/>
            <w:webHidden/>
          </w:rPr>
          <w:t>218</w:t>
        </w:r>
        <w:r>
          <w:rPr>
            <w:noProof/>
            <w:webHidden/>
          </w:rPr>
          <w:fldChar w:fldCharType="end"/>
        </w:r>
      </w:hyperlink>
    </w:p>
    <w:p w14:paraId="17CE8626" w14:textId="6FE271E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4" w:history="1">
        <w:r w:rsidRPr="00CA7D20">
          <w:rPr>
            <w:rStyle w:val="Hyperlink"/>
            <w:noProof/>
            <w:lang w:val="ru-RU"/>
          </w:rPr>
          <w:t xml:space="preserve">§ 40. </w:t>
        </w:r>
        <w:r w:rsidRPr="00CA7D20">
          <w:rPr>
            <w:rStyle w:val="Hyperlink"/>
            <w:rFonts w:ascii="Nirmala UI" w:hAnsi="Nirmala UI" w:cs="Nirmala UI"/>
            <w:noProof/>
            <w:lang w:val="ru-RU"/>
          </w:rPr>
          <w:t>குமாரனின்</w:t>
        </w:r>
        <w:r w:rsidRPr="00CA7D20">
          <w:rPr>
            <w:rStyle w:val="Hyperlink"/>
            <w:noProof/>
            <w:lang w:val="ru-RU"/>
          </w:rPr>
          <w:t xml:space="preserve"> </w:t>
        </w:r>
        <w:r w:rsidRPr="00CA7D20">
          <w:rPr>
            <w:rStyle w:val="Hyperlink"/>
            <w:rFonts w:ascii="Nirmala UI" w:hAnsi="Nirmala UI" w:cs="Nirmala UI"/>
            <w:noProof/>
            <w:lang w:val="ru-RU"/>
          </w:rPr>
          <w:t>தனிப்பட்ட</w:t>
        </w:r>
        <w:r w:rsidRPr="00CA7D20">
          <w:rPr>
            <w:rStyle w:val="Hyperlink"/>
            <w:noProof/>
            <w:lang w:val="ru-RU"/>
          </w:rPr>
          <w:t xml:space="preserve"> </w:t>
        </w:r>
        <w:r w:rsidRPr="00CA7D20">
          <w:rPr>
            <w:rStyle w:val="Hyperlink"/>
            <w:rFonts w:ascii="Nirmala UI" w:hAnsi="Nirmala UI" w:cs="Nirmala UI"/>
            <w:noProof/>
            <w:lang w:val="ru-RU"/>
          </w:rPr>
          <w:t>பண்பு</w:t>
        </w:r>
        <w:r w:rsidRPr="00CA7D20">
          <w:rPr>
            <w:rStyle w:val="Hyperlink"/>
            <w:noProof/>
            <w:lang w:val="ru-RU"/>
          </w:rPr>
          <w:t>.</w:t>
        </w:r>
        <w:r>
          <w:rPr>
            <w:noProof/>
            <w:webHidden/>
          </w:rPr>
          <w:tab/>
        </w:r>
        <w:r>
          <w:rPr>
            <w:noProof/>
            <w:webHidden/>
          </w:rPr>
          <w:fldChar w:fldCharType="begin"/>
        </w:r>
        <w:r>
          <w:rPr>
            <w:noProof/>
            <w:webHidden/>
          </w:rPr>
          <w:instrText xml:space="preserve"> PAGEREF _Toc238542204 \h </w:instrText>
        </w:r>
        <w:r>
          <w:rPr>
            <w:noProof/>
            <w:webHidden/>
          </w:rPr>
        </w:r>
        <w:r>
          <w:rPr>
            <w:noProof/>
            <w:webHidden/>
          </w:rPr>
          <w:fldChar w:fldCharType="separate"/>
        </w:r>
        <w:r w:rsidR="006F3434">
          <w:rPr>
            <w:noProof/>
            <w:webHidden/>
          </w:rPr>
          <w:t>221</w:t>
        </w:r>
        <w:r>
          <w:rPr>
            <w:noProof/>
            <w:webHidden/>
          </w:rPr>
          <w:fldChar w:fldCharType="end"/>
        </w:r>
      </w:hyperlink>
    </w:p>
    <w:p w14:paraId="68FD1F6B" w14:textId="4F408E7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5" w:history="1">
        <w:r w:rsidRPr="00CA7D20">
          <w:rPr>
            <w:rStyle w:val="Hyperlink"/>
            <w:noProof/>
            <w:lang w:val="ru-RU"/>
          </w:rPr>
          <w:t xml:space="preserve">§ 41. </w:t>
        </w:r>
        <w:r w:rsidRPr="00CA7D20">
          <w:rPr>
            <w:rStyle w:val="Hyperlink"/>
            <w:rFonts w:ascii="Nirmala UI" w:hAnsi="Nirmala UI" w:cs="Nirmala UI"/>
            <w:noProof/>
            <w:lang w:val="ru-RU"/>
          </w:rPr>
          <w:t>பரிசுத்த</w:t>
        </w:r>
        <w:r w:rsidRPr="00CA7D20">
          <w:rPr>
            <w:rStyle w:val="Hyperlink"/>
            <w:noProof/>
            <w:lang w:val="ru-RU"/>
          </w:rPr>
          <w:t xml:space="preserve"> </w:t>
        </w:r>
        <w:r w:rsidRPr="00CA7D20">
          <w:rPr>
            <w:rStyle w:val="Hyperlink"/>
            <w:rFonts w:ascii="Nirmala UI" w:hAnsi="Nirmala UI" w:cs="Nirmala UI"/>
            <w:noProof/>
            <w:lang w:val="ru-RU"/>
          </w:rPr>
          <w:t>ஆவியானவரின்</w:t>
        </w:r>
        <w:r w:rsidRPr="00CA7D20">
          <w:rPr>
            <w:rStyle w:val="Hyperlink"/>
            <w:noProof/>
            <w:lang w:val="ru-RU"/>
          </w:rPr>
          <w:t xml:space="preserve"> </w:t>
        </w:r>
        <w:r w:rsidRPr="00CA7D20">
          <w:rPr>
            <w:rStyle w:val="Hyperlink"/>
            <w:rFonts w:ascii="Nirmala UI" w:hAnsi="Nirmala UI" w:cs="Nirmala UI"/>
            <w:noProof/>
            <w:lang w:val="ru-RU"/>
          </w:rPr>
          <w:t>தனிப்பட்ட</w:t>
        </w:r>
        <w:r w:rsidRPr="00CA7D20">
          <w:rPr>
            <w:rStyle w:val="Hyperlink"/>
            <w:noProof/>
            <w:lang w:val="ru-RU"/>
          </w:rPr>
          <w:t xml:space="preserve"> </w:t>
        </w:r>
        <w:r w:rsidRPr="00CA7D20">
          <w:rPr>
            <w:rStyle w:val="Hyperlink"/>
            <w:rFonts w:ascii="Nirmala UI" w:hAnsi="Nirmala UI" w:cs="Nirmala UI"/>
            <w:noProof/>
            <w:lang w:val="ru-RU"/>
          </w:rPr>
          <w:t>பண்பு</w:t>
        </w:r>
        <w:r w:rsidRPr="00CA7D20">
          <w:rPr>
            <w:rStyle w:val="Hyperlink"/>
            <w:noProof/>
            <w:lang w:val="ru-RU"/>
          </w:rPr>
          <w:t>.</w:t>
        </w:r>
        <w:r>
          <w:rPr>
            <w:noProof/>
            <w:webHidden/>
          </w:rPr>
          <w:tab/>
        </w:r>
        <w:r>
          <w:rPr>
            <w:noProof/>
            <w:webHidden/>
          </w:rPr>
          <w:fldChar w:fldCharType="begin"/>
        </w:r>
        <w:r>
          <w:rPr>
            <w:noProof/>
            <w:webHidden/>
          </w:rPr>
          <w:instrText xml:space="preserve"> PAGEREF _Toc238542205 \h </w:instrText>
        </w:r>
        <w:r>
          <w:rPr>
            <w:noProof/>
            <w:webHidden/>
          </w:rPr>
        </w:r>
        <w:r>
          <w:rPr>
            <w:noProof/>
            <w:webHidden/>
          </w:rPr>
          <w:fldChar w:fldCharType="separate"/>
        </w:r>
        <w:r w:rsidR="006F3434">
          <w:rPr>
            <w:noProof/>
            <w:webHidden/>
          </w:rPr>
          <w:t>223</w:t>
        </w:r>
        <w:r>
          <w:rPr>
            <w:noProof/>
            <w:webHidden/>
          </w:rPr>
          <w:fldChar w:fldCharType="end"/>
        </w:r>
      </w:hyperlink>
    </w:p>
    <w:p w14:paraId="51AB2DE0" w14:textId="3B5A7BC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6" w:history="1">
        <w:r w:rsidRPr="00CA7D20">
          <w:rPr>
            <w:rStyle w:val="Hyperlink"/>
            <w:noProof/>
            <w:lang w:val="ru-RU"/>
          </w:rPr>
          <w:t xml:space="preserve">§ 42. </w:t>
        </w:r>
        <w:r w:rsidRPr="00CA7D20">
          <w:rPr>
            <w:rStyle w:val="Hyperlink"/>
            <w:rFonts w:ascii="Nirmala UI" w:hAnsi="Nirmala UI" w:cs="Nirmala UI"/>
            <w:noProof/>
            <w:lang w:val="ru-RU"/>
          </w:rPr>
          <w:t>புனித</w:t>
        </w:r>
        <w:r w:rsidRPr="00CA7D20">
          <w:rPr>
            <w:rStyle w:val="Hyperlink"/>
            <w:noProof/>
            <w:lang w:val="ru-RU"/>
          </w:rPr>
          <w:t xml:space="preserve"> </w:t>
        </w:r>
        <w:r w:rsidRPr="00CA7D20">
          <w:rPr>
            <w:rStyle w:val="Hyperlink"/>
            <w:rFonts w:ascii="Nirmala UI" w:hAnsi="Nirmala UI" w:cs="Nirmala UI"/>
            <w:noProof/>
            <w:lang w:val="ru-RU"/>
          </w:rPr>
          <w:t>வேதாகமத்தின்</w:t>
        </w:r>
        <w:r w:rsidRPr="00CA7D20">
          <w:rPr>
            <w:rStyle w:val="Hyperlink"/>
            <w:noProof/>
            <w:lang w:val="ru-RU"/>
          </w:rPr>
          <w:t xml:space="preserve"> </w:t>
        </w:r>
        <w:r w:rsidRPr="00CA7D20">
          <w:rPr>
            <w:rStyle w:val="Hyperlink"/>
            <w:rFonts w:ascii="Nirmala UI" w:hAnsi="Nirmala UI" w:cs="Nirmala UI"/>
            <w:noProof/>
            <w:lang w:val="ru-RU"/>
          </w:rPr>
          <w:t>அடிப்படையில்</w:t>
        </w:r>
        <w:r w:rsidRPr="00CA7D20">
          <w:rPr>
            <w:rStyle w:val="Hyperlink"/>
            <w:noProof/>
            <w:lang w:val="ru-RU"/>
          </w:rPr>
          <w:t xml:space="preserve"> </w:t>
        </w:r>
        <w:r w:rsidRPr="00CA7D20">
          <w:rPr>
            <w:rStyle w:val="Hyperlink"/>
            <w:rFonts w:ascii="Nirmala UI" w:hAnsi="Nirmala UI" w:cs="Nirmala UI"/>
            <w:noProof/>
            <w:lang w:val="ru-RU"/>
          </w:rPr>
          <w:t>பரிசுத்த</w:t>
        </w:r>
        <w:r w:rsidRPr="00CA7D20">
          <w:rPr>
            <w:rStyle w:val="Hyperlink"/>
            <w:noProof/>
            <w:lang w:val="ru-RU"/>
          </w:rPr>
          <w:t xml:space="preserve"> </w:t>
        </w:r>
        <w:r w:rsidRPr="00CA7D20">
          <w:rPr>
            <w:rStyle w:val="Hyperlink"/>
            <w:rFonts w:ascii="Nirmala UI" w:hAnsi="Nirmala UI" w:cs="Nirmala UI"/>
            <w:noProof/>
            <w:lang w:val="ru-RU"/>
          </w:rPr>
          <w:t>ஆவியானவரின்</w:t>
        </w:r>
        <w:r w:rsidRPr="00CA7D20">
          <w:rPr>
            <w:rStyle w:val="Hyperlink"/>
            <w:noProof/>
            <w:lang w:val="ru-RU"/>
          </w:rPr>
          <w:t xml:space="preserve"> </w:t>
        </w:r>
        <w:r w:rsidRPr="00CA7D20">
          <w:rPr>
            <w:rStyle w:val="Hyperlink"/>
            <w:rFonts w:ascii="Nirmala UI" w:hAnsi="Nirmala UI" w:cs="Nirmala UI"/>
            <w:noProof/>
            <w:lang w:val="ru-RU"/>
          </w:rPr>
          <w:t>புறப்பாடு</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கேள்விக்கான</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ஆய்வு</w:t>
        </w:r>
        <w:r w:rsidRPr="00CA7D20">
          <w:rPr>
            <w:rStyle w:val="Hyperlink"/>
            <w:noProof/>
            <w:lang w:val="ru-RU"/>
          </w:rPr>
          <w:t>.</w:t>
        </w:r>
        <w:r>
          <w:rPr>
            <w:noProof/>
            <w:webHidden/>
          </w:rPr>
          <w:tab/>
        </w:r>
        <w:r>
          <w:rPr>
            <w:noProof/>
            <w:webHidden/>
          </w:rPr>
          <w:fldChar w:fldCharType="begin"/>
        </w:r>
        <w:r>
          <w:rPr>
            <w:noProof/>
            <w:webHidden/>
          </w:rPr>
          <w:instrText xml:space="preserve"> PAGEREF _Toc238542206 \h </w:instrText>
        </w:r>
        <w:r>
          <w:rPr>
            <w:noProof/>
            <w:webHidden/>
          </w:rPr>
        </w:r>
        <w:r>
          <w:rPr>
            <w:noProof/>
            <w:webHidden/>
          </w:rPr>
          <w:fldChar w:fldCharType="separate"/>
        </w:r>
        <w:r w:rsidR="006F3434">
          <w:rPr>
            <w:noProof/>
            <w:webHidden/>
          </w:rPr>
          <w:t>224</w:t>
        </w:r>
        <w:r>
          <w:rPr>
            <w:noProof/>
            <w:webHidden/>
          </w:rPr>
          <w:fldChar w:fldCharType="end"/>
        </w:r>
      </w:hyperlink>
    </w:p>
    <w:p w14:paraId="2F0BDAB2" w14:textId="5F8874D6"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7" w:history="1">
        <w:r w:rsidRPr="00CA7D20">
          <w:rPr>
            <w:rStyle w:val="Hyperlink"/>
            <w:noProof/>
            <w:lang w:val="ru-RU"/>
          </w:rPr>
          <w:t xml:space="preserve">§ 43. </w:t>
        </w:r>
        <w:r w:rsidRPr="00CA7D20">
          <w:rPr>
            <w:rStyle w:val="Hyperlink"/>
            <w:rFonts w:ascii="Nirmala UI" w:hAnsi="Nirmala UI" w:cs="Nirmala UI"/>
            <w:noProof/>
            <w:lang w:val="ru-RU"/>
          </w:rPr>
          <w:t>புனித</w:t>
        </w:r>
        <w:r w:rsidRPr="00CA7D20">
          <w:rPr>
            <w:rStyle w:val="Hyperlink"/>
            <w:noProof/>
            <w:lang w:val="ru-RU"/>
          </w:rPr>
          <w:t xml:space="preserve"> </w:t>
        </w:r>
        <w:r w:rsidRPr="00CA7D20">
          <w:rPr>
            <w:rStyle w:val="Hyperlink"/>
            <w:rFonts w:ascii="Nirmala UI" w:hAnsi="Nirmala UI" w:cs="Nirmala UI"/>
            <w:noProof/>
            <w:lang w:val="ru-RU"/>
          </w:rPr>
          <w:t>ஆவியின்</w:t>
        </w:r>
        <w:r w:rsidRPr="00CA7D20">
          <w:rPr>
            <w:rStyle w:val="Hyperlink"/>
            <w:noProof/>
            <w:lang w:val="ru-RU"/>
          </w:rPr>
          <w:t xml:space="preserve"> </w:t>
        </w:r>
        <w:r w:rsidRPr="00CA7D20">
          <w:rPr>
            <w:rStyle w:val="Hyperlink"/>
            <w:rFonts w:ascii="Nirmala UI" w:hAnsi="Nirmala UI" w:cs="Nirmala UI"/>
            <w:noProof/>
            <w:lang w:val="ru-RU"/>
          </w:rPr>
          <w:t>புறப்பாடு</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பழைய</w:t>
        </w:r>
        <w:r w:rsidRPr="00CA7D20">
          <w:rPr>
            <w:rStyle w:val="Hyperlink"/>
            <w:noProof/>
            <w:lang w:val="ru-RU"/>
          </w:rPr>
          <w:t xml:space="preserve"> </w:t>
        </w:r>
        <w:r w:rsidRPr="00CA7D20">
          <w:rPr>
            <w:rStyle w:val="Hyperlink"/>
            <w:rFonts w:ascii="Nirmala UI" w:hAnsi="Nirmala UI" w:cs="Nirmala UI"/>
            <w:noProof/>
            <w:lang w:val="ru-RU"/>
          </w:rPr>
          <w:t>விசுவாசப்</w:t>
        </w:r>
        <w:r w:rsidRPr="00CA7D20">
          <w:rPr>
            <w:rStyle w:val="Hyperlink"/>
            <w:noProof/>
            <w:lang w:val="ru-RU"/>
          </w:rPr>
          <w:t xml:space="preserve"> </w:t>
        </w:r>
        <w:r w:rsidRPr="00CA7D20">
          <w:rPr>
            <w:rStyle w:val="Hyperlink"/>
            <w:rFonts w:ascii="Nirmala UI" w:hAnsi="Nirmala UI" w:cs="Nirmala UI"/>
            <w:noProof/>
            <w:lang w:val="ru-RU"/>
          </w:rPr>
          <w:t>பிரமாணங்கள்</w:t>
        </w:r>
        <w:r w:rsidRPr="00CA7D20">
          <w:rPr>
            <w:rStyle w:val="Hyperlink"/>
            <w:noProof/>
            <w:lang w:val="ru-RU"/>
          </w:rPr>
          <w:t xml:space="preserve"> </w:t>
        </w:r>
        <w:r w:rsidRPr="00CA7D20">
          <w:rPr>
            <w:rStyle w:val="Hyperlink"/>
            <w:rFonts w:ascii="Nirmala UI" w:hAnsi="Nirmala UI" w:cs="Nirmala UI"/>
            <w:noProof/>
            <w:lang w:val="ru-RU"/>
          </w:rPr>
          <w:t>எவ்வாறு</w:t>
        </w:r>
        <w:r w:rsidRPr="00CA7D20">
          <w:rPr>
            <w:rStyle w:val="Hyperlink"/>
            <w:noProof/>
            <w:lang w:val="ru-RU"/>
          </w:rPr>
          <w:t xml:space="preserve"> </w:t>
        </w:r>
        <w:r w:rsidRPr="00CA7D20">
          <w:rPr>
            <w:rStyle w:val="Hyperlink"/>
            <w:rFonts w:ascii="Nirmala UI" w:hAnsi="Nirmala UI" w:cs="Nirmala UI"/>
            <w:noProof/>
            <w:lang w:val="ru-RU"/>
          </w:rPr>
          <w:t>போதிக்கின்றன</w:t>
        </w:r>
        <w:r w:rsidRPr="00CA7D20">
          <w:rPr>
            <w:rStyle w:val="Hyperlink"/>
            <w:noProof/>
            <w:lang w:val="ru-RU"/>
          </w:rPr>
          <w:t>.</w:t>
        </w:r>
        <w:r>
          <w:rPr>
            <w:noProof/>
            <w:webHidden/>
          </w:rPr>
          <w:tab/>
        </w:r>
        <w:r>
          <w:rPr>
            <w:noProof/>
            <w:webHidden/>
          </w:rPr>
          <w:fldChar w:fldCharType="begin"/>
        </w:r>
        <w:r>
          <w:rPr>
            <w:noProof/>
            <w:webHidden/>
          </w:rPr>
          <w:instrText xml:space="preserve"> PAGEREF _Toc238542207 \h </w:instrText>
        </w:r>
        <w:r>
          <w:rPr>
            <w:noProof/>
            <w:webHidden/>
          </w:rPr>
        </w:r>
        <w:r>
          <w:rPr>
            <w:noProof/>
            <w:webHidden/>
          </w:rPr>
          <w:fldChar w:fldCharType="separate"/>
        </w:r>
        <w:r w:rsidR="006F3434">
          <w:rPr>
            <w:noProof/>
            <w:webHidden/>
          </w:rPr>
          <w:t>238</w:t>
        </w:r>
        <w:r>
          <w:rPr>
            <w:noProof/>
            <w:webHidden/>
          </w:rPr>
          <w:fldChar w:fldCharType="end"/>
        </w:r>
      </w:hyperlink>
    </w:p>
    <w:p w14:paraId="74D19CDA" w14:textId="72E9841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8" w:history="1">
        <w:r w:rsidRPr="00CA7D20">
          <w:rPr>
            <w:rStyle w:val="Hyperlink"/>
            <w:noProof/>
            <w:lang w:val="ru-RU"/>
          </w:rPr>
          <w:t xml:space="preserve">§ 44. </w:t>
        </w:r>
        <w:r w:rsidRPr="00CA7D20">
          <w:rPr>
            <w:rStyle w:val="Hyperlink"/>
            <w:rFonts w:ascii="Nirmala UI" w:hAnsi="Nirmala UI" w:cs="Nirmala UI"/>
            <w:noProof/>
            <w:lang w:val="ru-RU"/>
          </w:rPr>
          <w:t>புனித</w:t>
        </w:r>
        <w:r w:rsidRPr="00CA7D20">
          <w:rPr>
            <w:rStyle w:val="Hyperlink"/>
            <w:noProof/>
            <w:lang w:val="ru-RU"/>
          </w:rPr>
          <w:t xml:space="preserve"> </w:t>
        </w:r>
        <w:r w:rsidRPr="00CA7D20">
          <w:rPr>
            <w:rStyle w:val="Hyperlink"/>
            <w:rFonts w:ascii="Nirmala UI" w:hAnsi="Nirmala UI" w:cs="Nirmala UI"/>
            <w:noProof/>
            <w:lang w:val="ru-RU"/>
          </w:rPr>
          <w:t>ஆவியின்</w:t>
        </w:r>
        <w:r w:rsidRPr="00CA7D20">
          <w:rPr>
            <w:rStyle w:val="Hyperlink"/>
            <w:noProof/>
            <w:lang w:val="ru-RU"/>
          </w:rPr>
          <w:t xml:space="preserve"> </w:t>
        </w:r>
        <w:r w:rsidRPr="00CA7D20">
          <w:rPr>
            <w:rStyle w:val="Hyperlink"/>
            <w:rFonts w:ascii="Nirmala UI" w:hAnsi="Nirmala UI" w:cs="Nirmala UI"/>
            <w:noProof/>
            <w:lang w:val="ru-RU"/>
          </w:rPr>
          <w:t>புறப்பாடு</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பழங்கால</w:t>
        </w:r>
        <w:r w:rsidRPr="00CA7D20">
          <w:rPr>
            <w:rStyle w:val="Hyperlink"/>
            <w:noProof/>
            <w:lang w:val="ru-RU"/>
          </w:rPr>
          <w:t xml:space="preserve"> </w:t>
        </w:r>
        <w:r w:rsidRPr="00CA7D20">
          <w:rPr>
            <w:rStyle w:val="Hyperlink"/>
            <w:rFonts w:ascii="Nirmala UI" w:hAnsi="Nirmala UI" w:cs="Nirmala UI"/>
            <w:noProof/>
            <w:lang w:val="ru-RU"/>
          </w:rPr>
          <w:t>மன்றங்கள்</w:t>
        </w:r>
        <w:r w:rsidRPr="00CA7D20">
          <w:rPr>
            <w:rStyle w:val="Hyperlink"/>
            <w:noProof/>
            <w:lang w:val="ru-RU"/>
          </w:rPr>
          <w:t xml:space="preserve"> </w:t>
        </w:r>
        <w:r w:rsidRPr="00CA7D20">
          <w:rPr>
            <w:rStyle w:val="Hyperlink"/>
            <w:rFonts w:ascii="Nirmala UI" w:hAnsi="Nirmala UI" w:cs="Nirmala UI"/>
            <w:noProof/>
            <w:lang w:val="ru-RU"/>
          </w:rPr>
          <w:t>எவ்வாறு</w:t>
        </w:r>
        <w:r w:rsidRPr="00CA7D20">
          <w:rPr>
            <w:rStyle w:val="Hyperlink"/>
            <w:noProof/>
            <w:lang w:val="ru-RU"/>
          </w:rPr>
          <w:t xml:space="preserve"> </w:t>
        </w:r>
        <w:r w:rsidRPr="00CA7D20">
          <w:rPr>
            <w:rStyle w:val="Hyperlink"/>
            <w:rFonts w:ascii="Nirmala UI" w:hAnsi="Nirmala UI" w:cs="Nirmala UI"/>
            <w:noProof/>
            <w:lang w:val="ru-RU"/>
          </w:rPr>
          <w:t>போதித்தன</w:t>
        </w:r>
        <w:r w:rsidRPr="00CA7D20">
          <w:rPr>
            <w:rStyle w:val="Hyperlink"/>
            <w:noProof/>
            <w:lang w:val="ru-RU"/>
          </w:rPr>
          <w:t>.</w:t>
        </w:r>
        <w:r>
          <w:rPr>
            <w:noProof/>
            <w:webHidden/>
          </w:rPr>
          <w:tab/>
        </w:r>
        <w:r>
          <w:rPr>
            <w:noProof/>
            <w:webHidden/>
          </w:rPr>
          <w:fldChar w:fldCharType="begin"/>
        </w:r>
        <w:r>
          <w:rPr>
            <w:noProof/>
            <w:webHidden/>
          </w:rPr>
          <w:instrText xml:space="preserve"> PAGEREF _Toc238542208 \h </w:instrText>
        </w:r>
        <w:r>
          <w:rPr>
            <w:noProof/>
            <w:webHidden/>
          </w:rPr>
        </w:r>
        <w:r>
          <w:rPr>
            <w:noProof/>
            <w:webHidden/>
          </w:rPr>
          <w:fldChar w:fldCharType="separate"/>
        </w:r>
        <w:r w:rsidR="006F3434">
          <w:rPr>
            <w:noProof/>
            <w:webHidden/>
          </w:rPr>
          <w:t>242</w:t>
        </w:r>
        <w:r>
          <w:rPr>
            <w:noProof/>
            <w:webHidden/>
          </w:rPr>
          <w:fldChar w:fldCharType="end"/>
        </w:r>
      </w:hyperlink>
    </w:p>
    <w:p w14:paraId="287B4E42" w14:textId="12AE120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09" w:history="1">
        <w:r w:rsidRPr="00CA7D20">
          <w:rPr>
            <w:rStyle w:val="Hyperlink"/>
            <w:noProof/>
            <w:lang w:val="ru-RU"/>
          </w:rPr>
          <w:t xml:space="preserve">§45. </w:t>
        </w:r>
        <w:r w:rsidRPr="00CA7D20">
          <w:rPr>
            <w:rStyle w:val="Hyperlink"/>
            <w:rFonts w:ascii="Nirmala UI" w:hAnsi="Nirmala UI" w:cs="Nirmala UI"/>
            <w:noProof/>
            <w:lang w:val="ru-RU"/>
          </w:rPr>
          <w:t>திருத்தந்தையர்களின்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ஆசிரியர்களின்</w:t>
        </w:r>
        <w:r w:rsidRPr="00CA7D20">
          <w:rPr>
            <w:rStyle w:val="Hyperlink"/>
            <w:noProof/>
            <w:lang w:val="ru-RU"/>
          </w:rPr>
          <w:t xml:space="preserve"> </w:t>
        </w:r>
        <w:r w:rsidRPr="00CA7D20">
          <w:rPr>
            <w:rStyle w:val="Hyperlink"/>
            <w:rFonts w:ascii="Nirmala UI" w:hAnsi="Nirmala UI" w:cs="Nirmala UI"/>
            <w:noProof/>
            <w:lang w:val="ru-RU"/>
          </w:rPr>
          <w:t>சாட்சியங்களின்</w:t>
        </w:r>
        <w:r w:rsidRPr="00CA7D20">
          <w:rPr>
            <w:rStyle w:val="Hyperlink"/>
            <w:noProof/>
            <w:lang w:val="ru-RU"/>
          </w:rPr>
          <w:t xml:space="preserve"> </w:t>
        </w:r>
        <w:r w:rsidRPr="00CA7D20">
          <w:rPr>
            <w:rStyle w:val="Hyperlink"/>
            <w:rFonts w:ascii="Nirmala UI" w:hAnsi="Nirmala UI" w:cs="Nirmala UI"/>
            <w:noProof/>
            <w:lang w:val="ru-RU"/>
          </w:rPr>
          <w:t>அடிப்படையில்</w:t>
        </w:r>
        <w:r w:rsidRPr="00CA7D20">
          <w:rPr>
            <w:rStyle w:val="Hyperlink"/>
            <w:noProof/>
            <w:lang w:val="ru-RU"/>
          </w:rPr>
          <w:t xml:space="preserve">,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ஆவியார்</w:t>
        </w:r>
        <w:r w:rsidRPr="00CA7D20">
          <w:rPr>
            <w:rStyle w:val="Hyperlink"/>
            <w:noProof/>
            <w:lang w:val="ru-RU"/>
          </w:rPr>
          <w:t xml:space="preserve"> </w:t>
        </w:r>
        <w:r w:rsidRPr="00CA7D20">
          <w:rPr>
            <w:rStyle w:val="Hyperlink"/>
            <w:rFonts w:ascii="Nirmala UI" w:hAnsi="Nirmala UI" w:cs="Nirmala UI"/>
            <w:noProof/>
            <w:lang w:val="ru-RU"/>
          </w:rPr>
          <w:t>தந்தையிடமிருந்து</w:t>
        </w:r>
        <w:r w:rsidRPr="00CA7D20">
          <w:rPr>
            <w:rStyle w:val="Hyperlink"/>
            <w:noProof/>
            <w:lang w:val="ru-RU"/>
          </w:rPr>
          <w:t xml:space="preserve"> </w:t>
        </w:r>
        <w:r w:rsidRPr="00CA7D20">
          <w:rPr>
            <w:rStyle w:val="Hyperlink"/>
            <w:rFonts w:ascii="Nirmala UI" w:hAnsi="Nirmala UI" w:cs="Nirmala UI"/>
            <w:noProof/>
            <w:lang w:val="ru-RU"/>
          </w:rPr>
          <w:t>மட்டுமே</w:t>
        </w:r>
        <w:r w:rsidRPr="00CA7D20">
          <w:rPr>
            <w:rStyle w:val="Hyperlink"/>
            <w:noProof/>
            <w:lang w:val="ru-RU"/>
          </w:rPr>
          <w:t xml:space="preserve"> </w:t>
        </w:r>
        <w:r w:rsidRPr="00CA7D20">
          <w:rPr>
            <w:rStyle w:val="Hyperlink"/>
            <w:rFonts w:ascii="Nirmala UI" w:hAnsi="Nirmala UI" w:cs="Nirmala UI"/>
            <w:noProof/>
            <w:lang w:val="ru-RU"/>
          </w:rPr>
          <w:t>புறப்படுகிறார்</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கோட்பாட்டிற்கு</w:t>
        </w:r>
        <w:r w:rsidRPr="00CA7D20">
          <w:rPr>
            <w:rStyle w:val="Hyperlink"/>
            <w:noProof/>
            <w:lang w:val="ru-RU"/>
          </w:rPr>
          <w:t xml:space="preserve"> </w:t>
        </w:r>
        <w:r w:rsidRPr="00CA7D20">
          <w:rPr>
            <w:rStyle w:val="Hyperlink"/>
            <w:rFonts w:ascii="Nirmala UI" w:hAnsi="Nirmala UI" w:cs="Nirmala UI"/>
            <w:noProof/>
            <w:lang w:val="ru-RU"/>
          </w:rPr>
          <w:t>ஆதரவான</w:t>
        </w:r>
        <w:r w:rsidRPr="00CA7D20">
          <w:rPr>
            <w:rStyle w:val="Hyperlink"/>
            <w:noProof/>
            <w:lang w:val="ru-RU"/>
          </w:rPr>
          <w:t xml:space="preserve"> </w:t>
        </w:r>
        <w:r w:rsidRPr="00CA7D20">
          <w:rPr>
            <w:rStyle w:val="Hyperlink"/>
            <w:rFonts w:ascii="Nirmala UI" w:hAnsi="Nirmala UI" w:cs="Nirmala UI"/>
            <w:noProof/>
            <w:lang w:val="ru-RU"/>
          </w:rPr>
          <w:t>சான்றுகளை</w:t>
        </w:r>
        <w:r w:rsidRPr="00CA7D20">
          <w:rPr>
            <w:rStyle w:val="Hyperlink"/>
            <w:noProof/>
            <w:lang w:val="ru-RU"/>
          </w:rPr>
          <w:t xml:space="preserve"> </w:t>
        </w:r>
        <w:r w:rsidRPr="00CA7D20">
          <w:rPr>
            <w:rStyle w:val="Hyperlink"/>
            <w:rFonts w:ascii="Nirmala UI" w:hAnsi="Nirmala UI" w:cs="Nirmala UI"/>
            <w:noProof/>
            <w:lang w:val="ru-RU"/>
          </w:rPr>
          <w:t>ஆராய்தல்</w:t>
        </w:r>
        <w:r w:rsidRPr="00CA7D20">
          <w:rPr>
            <w:rStyle w:val="Hyperlink"/>
            <w:noProof/>
            <w:lang w:val="ru-RU"/>
          </w:rPr>
          <w:t>.</w:t>
        </w:r>
        <w:r>
          <w:rPr>
            <w:noProof/>
            <w:webHidden/>
          </w:rPr>
          <w:tab/>
        </w:r>
        <w:r>
          <w:rPr>
            <w:noProof/>
            <w:webHidden/>
          </w:rPr>
          <w:fldChar w:fldCharType="begin"/>
        </w:r>
        <w:r>
          <w:rPr>
            <w:noProof/>
            <w:webHidden/>
          </w:rPr>
          <w:instrText xml:space="preserve"> PAGEREF _Toc238542209 \h </w:instrText>
        </w:r>
        <w:r>
          <w:rPr>
            <w:noProof/>
            <w:webHidden/>
          </w:rPr>
        </w:r>
        <w:r>
          <w:rPr>
            <w:noProof/>
            <w:webHidden/>
          </w:rPr>
          <w:fldChar w:fldCharType="separate"/>
        </w:r>
        <w:r w:rsidR="006F3434">
          <w:rPr>
            <w:noProof/>
            <w:webHidden/>
          </w:rPr>
          <w:t>254</w:t>
        </w:r>
        <w:r>
          <w:rPr>
            <w:noProof/>
            <w:webHidden/>
          </w:rPr>
          <w:fldChar w:fldCharType="end"/>
        </w:r>
      </w:hyperlink>
    </w:p>
    <w:p w14:paraId="1D760595" w14:textId="1BFD08D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0" w:history="1">
        <w:r w:rsidRPr="00CA7D20">
          <w:rPr>
            <w:rStyle w:val="Hyperlink"/>
            <w:noProof/>
            <w:lang w:val="ru-RU"/>
          </w:rPr>
          <w:t xml:space="preserve">§46. </w:t>
        </w:r>
        <w:r w:rsidRPr="00CA7D20">
          <w:rPr>
            <w:rStyle w:val="Hyperlink"/>
            <w:rFonts w:ascii="Nirmala UI" w:hAnsi="Nirmala UI" w:cs="Nirmala UI"/>
            <w:noProof/>
            <w:lang w:val="ru-RU"/>
          </w:rPr>
          <w:t>புனித</w:t>
        </w:r>
        <w:r w:rsidRPr="00CA7D20">
          <w:rPr>
            <w:rStyle w:val="Hyperlink"/>
            <w:noProof/>
            <w:lang w:val="ru-RU"/>
          </w:rPr>
          <w:t xml:space="preserve"> </w:t>
        </w:r>
        <w:r w:rsidRPr="00CA7D20">
          <w:rPr>
            <w:rStyle w:val="Hyperlink"/>
            <w:rFonts w:ascii="Nirmala UI" w:hAnsi="Nirmala UI" w:cs="Nirmala UI"/>
            <w:noProof/>
            <w:lang w:val="ru-RU"/>
          </w:rPr>
          <w:t>ஆவியானவர்</w:t>
        </w:r>
        <w:r w:rsidRPr="00CA7D20">
          <w:rPr>
            <w:rStyle w:val="Hyperlink"/>
            <w:noProof/>
            <w:lang w:val="ru-RU"/>
          </w:rPr>
          <w:t xml:space="preserve"> </w:t>
        </w:r>
        <w:r w:rsidRPr="00CA7D20">
          <w:rPr>
            <w:rStyle w:val="Hyperlink"/>
            <w:rFonts w:ascii="Nirmala UI" w:hAnsi="Nirmala UI" w:cs="Nirmala UI"/>
            <w:noProof/>
            <w:lang w:val="ru-RU"/>
          </w:rPr>
          <w:t>குமாரனிலிருந்தும்</w:t>
        </w:r>
        <w:r w:rsidRPr="00CA7D20">
          <w:rPr>
            <w:rStyle w:val="Hyperlink"/>
            <w:noProof/>
            <w:lang w:val="ru-RU"/>
          </w:rPr>
          <w:t xml:space="preserve"> </w:t>
        </w:r>
        <w:r w:rsidRPr="00CA7D20">
          <w:rPr>
            <w:rStyle w:val="Hyperlink"/>
            <w:rFonts w:ascii="Nirmala UI" w:hAnsi="Nirmala UI" w:cs="Nirmala UI"/>
            <w:noProof/>
            <w:lang w:val="ru-RU"/>
          </w:rPr>
          <w:t>புறப்படுகிறார்</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போதனையை</w:t>
        </w:r>
        <w:r w:rsidRPr="00CA7D20">
          <w:rPr>
            <w:rStyle w:val="Hyperlink"/>
            <w:noProof/>
            <w:lang w:val="ru-RU"/>
          </w:rPr>
          <w:t xml:space="preserve"> </w:t>
        </w:r>
        <w:r w:rsidRPr="00CA7D20">
          <w:rPr>
            <w:rStyle w:val="Hyperlink"/>
            <w:rFonts w:ascii="Nirmala UI" w:hAnsi="Nirmala UI" w:cs="Nirmala UI"/>
            <w:noProof/>
            <w:lang w:val="ru-RU"/>
          </w:rPr>
          <w:t>ஆதரிப்பதற்காக</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புனித</w:t>
        </w:r>
        <w:r w:rsidRPr="00CA7D20">
          <w:rPr>
            <w:rStyle w:val="Hyperlink"/>
            <w:noProof/>
            <w:lang w:val="ru-RU"/>
          </w:rPr>
          <w:t xml:space="preserve"> </w:t>
        </w:r>
        <w:r w:rsidRPr="00CA7D20">
          <w:rPr>
            <w:rStyle w:val="Hyperlink"/>
            <w:rFonts w:ascii="Nirmala UI" w:hAnsi="Nirmala UI" w:cs="Nirmala UI"/>
            <w:noProof/>
            <w:lang w:val="ru-RU"/>
          </w:rPr>
          <w:t>தந்தையர்கள்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போதகர்களின்</w:t>
        </w:r>
        <w:r w:rsidRPr="00CA7D20">
          <w:rPr>
            <w:rStyle w:val="Hyperlink"/>
            <w:noProof/>
            <w:lang w:val="ru-RU"/>
          </w:rPr>
          <w:t xml:space="preserve"> </w:t>
        </w:r>
        <w:r w:rsidRPr="00CA7D20">
          <w:rPr>
            <w:rStyle w:val="Hyperlink"/>
            <w:rFonts w:ascii="Nirmala UI" w:hAnsi="Nirmala UI" w:cs="Nirmala UI"/>
            <w:noProof/>
            <w:lang w:val="ru-RU"/>
          </w:rPr>
          <w:t>எழுத்துக்களிலிருந்து</w:t>
        </w:r>
        <w:r w:rsidRPr="00CA7D20">
          <w:rPr>
            <w:rStyle w:val="Hyperlink"/>
            <w:noProof/>
            <w:lang w:val="ru-RU"/>
          </w:rPr>
          <w:t xml:space="preserve"> </w:t>
        </w:r>
        <w:r w:rsidRPr="00CA7D20">
          <w:rPr>
            <w:rStyle w:val="Hyperlink"/>
            <w:rFonts w:ascii="Nirmala UI" w:hAnsi="Nirmala UI" w:cs="Nirmala UI"/>
            <w:noProof/>
            <w:lang w:val="ru-RU"/>
          </w:rPr>
          <w:t>மேற்கோள்</w:t>
        </w:r>
        <w:r w:rsidRPr="00CA7D20">
          <w:rPr>
            <w:rStyle w:val="Hyperlink"/>
            <w:noProof/>
            <w:lang w:val="ru-RU"/>
          </w:rPr>
          <w:t xml:space="preserve"> </w:t>
        </w:r>
        <w:r w:rsidRPr="00CA7D20">
          <w:rPr>
            <w:rStyle w:val="Hyperlink"/>
            <w:rFonts w:ascii="Nirmala UI" w:hAnsi="Nirmala UI" w:cs="Nirmala UI"/>
            <w:noProof/>
            <w:lang w:val="ru-RU"/>
          </w:rPr>
          <w:t>காட்டப்படும்</w:t>
        </w:r>
        <w:r w:rsidRPr="00CA7D20">
          <w:rPr>
            <w:rStyle w:val="Hyperlink"/>
            <w:noProof/>
            <w:lang w:val="ru-RU"/>
          </w:rPr>
          <w:t xml:space="preserve"> </w:t>
        </w:r>
        <w:r w:rsidRPr="00CA7D20">
          <w:rPr>
            <w:rStyle w:val="Hyperlink"/>
            <w:rFonts w:ascii="Nirmala UI" w:hAnsi="Nirmala UI" w:cs="Nirmala UI"/>
            <w:noProof/>
            <w:lang w:val="ru-RU"/>
          </w:rPr>
          <w:t>சாட்சியங்களை</w:t>
        </w:r>
        <w:r w:rsidRPr="00CA7D20">
          <w:rPr>
            <w:rStyle w:val="Hyperlink"/>
            <w:noProof/>
            <w:lang w:val="ru-RU"/>
          </w:rPr>
          <w:t xml:space="preserve"> </w:t>
        </w:r>
        <w:r w:rsidRPr="00CA7D20">
          <w:rPr>
            <w:rStyle w:val="Hyperlink"/>
            <w:rFonts w:ascii="Nirmala UI" w:hAnsi="Nirmala UI" w:cs="Nirmala UI"/>
            <w:noProof/>
            <w:lang w:val="ru-RU"/>
          </w:rPr>
          <w:t>நாம்</w:t>
        </w:r>
        <w:r w:rsidRPr="00CA7D20">
          <w:rPr>
            <w:rStyle w:val="Hyperlink"/>
            <w:noProof/>
            <w:lang w:val="ru-RU"/>
          </w:rPr>
          <w:t xml:space="preserve"> </w:t>
        </w:r>
        <w:r w:rsidRPr="00CA7D20">
          <w:rPr>
            <w:rStyle w:val="Hyperlink"/>
            <w:rFonts w:ascii="Nirmala UI" w:hAnsi="Nirmala UI" w:cs="Nirmala UI"/>
            <w:noProof/>
            <w:lang w:val="ru-RU"/>
          </w:rPr>
          <w:t>எவ்வாறு</w:t>
        </w:r>
        <w:r w:rsidRPr="00CA7D20">
          <w:rPr>
            <w:rStyle w:val="Hyperlink"/>
            <w:noProof/>
            <w:lang w:val="ru-RU"/>
          </w:rPr>
          <w:t xml:space="preserve"> </w:t>
        </w:r>
        <w:r w:rsidRPr="00CA7D20">
          <w:rPr>
            <w:rStyle w:val="Hyperlink"/>
            <w:rFonts w:ascii="Nirmala UI" w:hAnsi="Nirmala UI" w:cs="Nirmala UI"/>
            <w:noProof/>
            <w:lang w:val="ru-RU"/>
          </w:rPr>
          <w:t>கருதுவது</w:t>
        </w:r>
        <w:r w:rsidRPr="00CA7D20">
          <w:rPr>
            <w:rStyle w:val="Hyperlink"/>
            <w:noProof/>
            <w:lang w:val="ru-RU"/>
          </w:rPr>
          <w:t>?</w:t>
        </w:r>
        <w:r>
          <w:rPr>
            <w:noProof/>
            <w:webHidden/>
          </w:rPr>
          <w:tab/>
        </w:r>
        <w:r>
          <w:rPr>
            <w:noProof/>
            <w:webHidden/>
          </w:rPr>
          <w:fldChar w:fldCharType="begin"/>
        </w:r>
        <w:r>
          <w:rPr>
            <w:noProof/>
            <w:webHidden/>
          </w:rPr>
          <w:instrText xml:space="preserve"> PAGEREF _Toc238542210 \h </w:instrText>
        </w:r>
        <w:r>
          <w:rPr>
            <w:noProof/>
            <w:webHidden/>
          </w:rPr>
        </w:r>
        <w:r>
          <w:rPr>
            <w:noProof/>
            <w:webHidden/>
          </w:rPr>
          <w:fldChar w:fldCharType="separate"/>
        </w:r>
        <w:r w:rsidR="006F3434">
          <w:rPr>
            <w:noProof/>
            <w:webHidden/>
          </w:rPr>
          <w:t>273</w:t>
        </w:r>
        <w:r>
          <w:rPr>
            <w:noProof/>
            <w:webHidden/>
          </w:rPr>
          <w:fldChar w:fldCharType="end"/>
        </w:r>
      </w:hyperlink>
    </w:p>
    <w:p w14:paraId="53C0E32B" w14:textId="13F05AB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1" w:history="1">
        <w:r w:rsidRPr="00CA7D20">
          <w:rPr>
            <w:rStyle w:val="Hyperlink"/>
            <w:noProof/>
            <w:lang w:val="ru-RU"/>
          </w:rPr>
          <w:t xml:space="preserve">§47. </w:t>
        </w:r>
        <w:r w:rsidRPr="00CA7D20">
          <w:rPr>
            <w:rStyle w:val="Hyperlink"/>
            <w:rFonts w:ascii="Nirmala UI" w:hAnsi="Nirmala UI" w:cs="Nirmala UI"/>
            <w:noProof/>
            <w:lang w:val="ru-RU"/>
          </w:rPr>
          <w:t>ஆராயப்பட்ட</w:t>
        </w:r>
        <w:r w:rsidRPr="00CA7D20">
          <w:rPr>
            <w:rStyle w:val="Hyperlink"/>
            <w:noProof/>
            <w:lang w:val="ru-RU"/>
          </w:rPr>
          <w:t xml:space="preserve"> </w:t>
        </w:r>
        <w:r w:rsidRPr="00CA7D20">
          <w:rPr>
            <w:rStyle w:val="Hyperlink"/>
            <w:rFonts w:ascii="Nirmala UI" w:hAnsi="Nirmala UI" w:cs="Nirmala UI"/>
            <w:noProof/>
            <w:lang w:val="ru-RU"/>
          </w:rPr>
          <w:t>அனைத்துத்</w:t>
        </w:r>
        <w:r w:rsidRPr="00CA7D20">
          <w:rPr>
            <w:rStyle w:val="Hyperlink"/>
            <w:noProof/>
            <w:lang w:val="ru-RU"/>
          </w:rPr>
          <w:t xml:space="preserve"> </w:t>
        </w:r>
        <w:r w:rsidRPr="00CA7D20">
          <w:rPr>
            <w:rStyle w:val="Hyperlink"/>
            <w:rFonts w:ascii="Nirmala UI" w:hAnsi="Nirmala UI" w:cs="Nirmala UI"/>
            <w:noProof/>
            <w:lang w:val="ru-RU"/>
          </w:rPr>
          <w:t>தந்தையர்</w:t>
        </w:r>
        <w:r w:rsidRPr="00CA7D20">
          <w:rPr>
            <w:rStyle w:val="Hyperlink"/>
            <w:noProof/>
            <w:lang w:val="ru-RU"/>
          </w:rPr>
          <w:t xml:space="preserve"> </w:t>
        </w:r>
        <w:r w:rsidRPr="00CA7D20">
          <w:rPr>
            <w:rStyle w:val="Hyperlink"/>
            <w:rFonts w:ascii="Nirmala UI" w:hAnsi="Nirmala UI" w:cs="Nirmala UI"/>
            <w:noProof/>
            <w:lang w:val="ru-RU"/>
          </w:rPr>
          <w:t>சான்றுகளிலிருந்தும்</w:t>
        </w:r>
        <w:r w:rsidRPr="00CA7D20">
          <w:rPr>
            <w:rStyle w:val="Hyperlink"/>
            <w:noProof/>
            <w:lang w:val="ru-RU"/>
          </w:rPr>
          <w:t xml:space="preserve"> </w:t>
        </w:r>
        <w:r w:rsidRPr="00CA7D20">
          <w:rPr>
            <w:rStyle w:val="Hyperlink"/>
            <w:rFonts w:ascii="Nirmala UI" w:hAnsi="Nirmala UI" w:cs="Nirmala UI"/>
            <w:noProof/>
            <w:lang w:val="ru-RU"/>
          </w:rPr>
          <w:t>எடுக்கப்பட்ட</w:t>
        </w:r>
        <w:r w:rsidRPr="00CA7D20">
          <w:rPr>
            <w:rStyle w:val="Hyperlink"/>
            <w:noProof/>
            <w:lang w:val="ru-RU"/>
          </w:rPr>
          <w:t xml:space="preserve"> </w:t>
        </w:r>
        <w:r w:rsidRPr="00CA7D20">
          <w:rPr>
            <w:rStyle w:val="Hyperlink"/>
            <w:rFonts w:ascii="Nirmala UI" w:hAnsi="Nirmala UI" w:cs="Nirmala UI"/>
            <w:noProof/>
            <w:lang w:val="ru-RU"/>
          </w:rPr>
          <w:t>முடிவு</w:t>
        </w:r>
        <w:r w:rsidRPr="00CA7D20">
          <w:rPr>
            <w:rStyle w:val="Hyperlink"/>
            <w:noProof/>
            <w:lang w:val="ru-RU"/>
          </w:rPr>
          <w:t>.</w:t>
        </w:r>
        <w:r>
          <w:rPr>
            <w:noProof/>
            <w:webHidden/>
          </w:rPr>
          <w:tab/>
        </w:r>
        <w:r>
          <w:rPr>
            <w:noProof/>
            <w:webHidden/>
          </w:rPr>
          <w:fldChar w:fldCharType="begin"/>
        </w:r>
        <w:r>
          <w:rPr>
            <w:noProof/>
            <w:webHidden/>
          </w:rPr>
          <w:instrText xml:space="preserve"> PAGEREF _Toc238542211 \h </w:instrText>
        </w:r>
        <w:r>
          <w:rPr>
            <w:noProof/>
            <w:webHidden/>
          </w:rPr>
        </w:r>
        <w:r>
          <w:rPr>
            <w:noProof/>
            <w:webHidden/>
          </w:rPr>
          <w:fldChar w:fldCharType="separate"/>
        </w:r>
        <w:r w:rsidR="006F3434">
          <w:rPr>
            <w:noProof/>
            <w:webHidden/>
          </w:rPr>
          <w:t>290</w:t>
        </w:r>
        <w:r>
          <w:rPr>
            <w:noProof/>
            <w:webHidden/>
          </w:rPr>
          <w:fldChar w:fldCharType="end"/>
        </w:r>
      </w:hyperlink>
    </w:p>
    <w:p w14:paraId="29D7D1BF" w14:textId="149CF4A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2" w:history="1">
        <w:r w:rsidRPr="00CA7D20">
          <w:rPr>
            <w:rStyle w:val="Hyperlink"/>
            <w:noProof/>
            <w:lang w:val="ru-RU"/>
          </w:rPr>
          <w:t xml:space="preserve">§48. </w:t>
        </w:r>
        <w:r w:rsidRPr="00CA7D20">
          <w:rPr>
            <w:rStyle w:val="Hyperlink"/>
            <w:rFonts w:ascii="Nirmala UI" w:hAnsi="Nirmala UI" w:cs="Nirmala UI"/>
            <w:noProof/>
            <w:lang w:val="ru-RU"/>
          </w:rPr>
          <w:t>பரிசுத்த</w:t>
        </w:r>
        <w:r w:rsidRPr="00CA7D20">
          <w:rPr>
            <w:rStyle w:val="Hyperlink"/>
            <w:noProof/>
            <w:lang w:val="ru-RU"/>
          </w:rPr>
          <w:t xml:space="preserve"> </w:t>
        </w:r>
        <w:r w:rsidRPr="00CA7D20">
          <w:rPr>
            <w:rStyle w:val="Hyperlink"/>
            <w:rFonts w:ascii="Nirmala UI" w:hAnsi="Nirmala UI" w:cs="Nirmala UI"/>
            <w:noProof/>
            <w:lang w:val="ru-RU"/>
          </w:rPr>
          <w:t>ஆவியானவர்</w:t>
        </w:r>
        <w:r w:rsidRPr="00CA7D20">
          <w:rPr>
            <w:rStyle w:val="Hyperlink"/>
            <w:noProof/>
            <w:lang w:val="ru-RU"/>
          </w:rPr>
          <w:t xml:space="preserve"> </w:t>
        </w:r>
        <w:r w:rsidRPr="00CA7D20">
          <w:rPr>
            <w:rStyle w:val="Hyperlink"/>
            <w:rFonts w:ascii="Nirmala UI" w:hAnsi="Nirmala UI" w:cs="Nirmala UI"/>
            <w:noProof/>
            <w:lang w:val="ru-RU"/>
          </w:rPr>
          <w:t>பிதாவிலிருந்து</w:t>
        </w:r>
        <w:r w:rsidRPr="00CA7D20">
          <w:rPr>
            <w:rStyle w:val="Hyperlink"/>
            <w:noProof/>
            <w:lang w:val="ru-RU"/>
          </w:rPr>
          <w:t xml:space="preserve"> </w:t>
        </w:r>
        <w:r w:rsidRPr="00CA7D20">
          <w:rPr>
            <w:rStyle w:val="Hyperlink"/>
            <w:rFonts w:ascii="Nirmala UI" w:hAnsi="Nirmala UI" w:cs="Nirmala UI"/>
            <w:noProof/>
            <w:lang w:val="ru-RU"/>
          </w:rPr>
          <w:t>மட்டுமே</w:t>
        </w:r>
        <w:r w:rsidRPr="00CA7D20">
          <w:rPr>
            <w:rStyle w:val="Hyperlink"/>
            <w:noProof/>
            <w:lang w:val="ru-RU"/>
          </w:rPr>
          <w:t xml:space="preserve"> </w:t>
        </w:r>
        <w:r w:rsidRPr="00CA7D20">
          <w:rPr>
            <w:rStyle w:val="Hyperlink"/>
            <w:rFonts w:ascii="Nirmala UI" w:hAnsi="Nirmala UI" w:cs="Nirmala UI"/>
            <w:noProof/>
            <w:lang w:val="ru-RU"/>
          </w:rPr>
          <w:t>புறப்படுகிறார்</w:t>
        </w:r>
        <w:r w:rsidRPr="00CA7D20">
          <w:rPr>
            <w:rStyle w:val="Hyperlink"/>
            <w:noProof/>
            <w:lang w:val="ru-RU"/>
          </w:rPr>
          <w:t xml:space="preserve">, </w:t>
        </w:r>
        <w:r w:rsidRPr="00CA7D20">
          <w:rPr>
            <w:rStyle w:val="Hyperlink"/>
            <w:rFonts w:ascii="Nirmala UI" w:hAnsi="Nirmala UI" w:cs="Nirmala UI"/>
            <w:noProof/>
            <w:lang w:val="ru-RU"/>
          </w:rPr>
          <w:t>குமாரனிலிருந்தும்</w:t>
        </w:r>
        <w:r w:rsidRPr="00CA7D20">
          <w:rPr>
            <w:rStyle w:val="Hyperlink"/>
            <w:noProof/>
            <w:lang w:val="ru-RU"/>
          </w:rPr>
          <w:t xml:space="preserve"> </w:t>
        </w:r>
        <w:r w:rsidRPr="00CA7D20">
          <w:rPr>
            <w:rStyle w:val="Hyperlink"/>
            <w:rFonts w:ascii="Nirmala UI" w:hAnsi="Nirmala UI" w:cs="Nirmala UI"/>
            <w:noProof/>
            <w:lang w:val="ru-RU"/>
          </w:rPr>
          <w:t>இணைந்து</w:t>
        </w:r>
        <w:r w:rsidRPr="00CA7D20">
          <w:rPr>
            <w:rStyle w:val="Hyperlink"/>
            <w:noProof/>
            <w:lang w:val="ru-RU"/>
          </w:rPr>
          <w:t xml:space="preserve"> </w:t>
        </w:r>
        <w:r w:rsidRPr="00CA7D20">
          <w:rPr>
            <w:rStyle w:val="Hyperlink"/>
            <w:rFonts w:ascii="Nirmala UI" w:hAnsi="Nirmala UI" w:cs="Nirmala UI"/>
            <w:noProof/>
            <w:lang w:val="ru-RU"/>
          </w:rPr>
          <w:t>புறப்படுவதில்லை</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கோட்பாட்டைப்</w:t>
        </w:r>
        <w:r w:rsidRPr="00CA7D20">
          <w:rPr>
            <w:rStyle w:val="Hyperlink"/>
            <w:noProof/>
            <w:lang w:val="ru-RU"/>
          </w:rPr>
          <w:t xml:space="preserve"> </w:t>
        </w:r>
        <w:r w:rsidRPr="00CA7D20">
          <w:rPr>
            <w:rStyle w:val="Hyperlink"/>
            <w:rFonts w:ascii="Nirmala UI" w:hAnsi="Nirmala UI" w:cs="Nirmala UI"/>
            <w:noProof/>
            <w:lang w:val="ru-RU"/>
          </w:rPr>
          <w:t>பாதுகாப்பதற்காக</w:t>
        </w:r>
        <w:r w:rsidRPr="00CA7D20">
          <w:rPr>
            <w:rStyle w:val="Hyperlink"/>
            <w:noProof/>
            <w:lang w:val="ru-RU"/>
          </w:rPr>
          <w:t xml:space="preserve"> </w:t>
        </w:r>
        <w:r w:rsidRPr="00CA7D20">
          <w:rPr>
            <w:rStyle w:val="Hyperlink"/>
            <w:rFonts w:ascii="Nirmala UI" w:hAnsi="Nirmala UI" w:cs="Nirmala UI"/>
            <w:noProof/>
            <w:lang w:val="ru-RU"/>
          </w:rPr>
          <w:t>ஆர்த்தடாக்ஸ்</w:t>
        </w:r>
        <w:r w:rsidRPr="00CA7D20">
          <w:rPr>
            <w:rStyle w:val="Hyperlink"/>
            <w:noProof/>
            <w:lang w:val="ru-RU"/>
          </w:rPr>
          <w:t xml:space="preserve"> </w:t>
        </w:r>
        <w:r w:rsidRPr="00CA7D20">
          <w:rPr>
            <w:rStyle w:val="Hyperlink"/>
            <w:rFonts w:ascii="Nirmala UI" w:hAnsi="Nirmala UI" w:cs="Nirmala UI"/>
            <w:noProof/>
            <w:lang w:val="ru-RU"/>
          </w:rPr>
          <w:t>இறையியலாளர்கள்</w:t>
        </w:r>
        <w:r w:rsidRPr="00CA7D20">
          <w:rPr>
            <w:rStyle w:val="Hyperlink"/>
            <w:noProof/>
            <w:lang w:val="ru-RU"/>
          </w:rPr>
          <w:t xml:space="preserve"> </w:t>
        </w:r>
        <w:r w:rsidRPr="00CA7D20">
          <w:rPr>
            <w:rStyle w:val="Hyperlink"/>
            <w:rFonts w:ascii="Nirmala UI" w:hAnsi="Nirmala UI" w:cs="Nirmala UI"/>
            <w:noProof/>
            <w:lang w:val="ru-RU"/>
          </w:rPr>
          <w:t>பொதுவாக</w:t>
        </w:r>
        <w:r w:rsidRPr="00CA7D20">
          <w:rPr>
            <w:rStyle w:val="Hyperlink"/>
            <w:noProof/>
            <w:lang w:val="ru-RU"/>
          </w:rPr>
          <w:t xml:space="preserve"> </w:t>
        </w:r>
        <w:r w:rsidRPr="00CA7D20">
          <w:rPr>
            <w:rStyle w:val="Hyperlink"/>
            <w:rFonts w:ascii="Nirmala UI" w:hAnsi="Nirmala UI" w:cs="Nirmala UI"/>
            <w:noProof/>
            <w:lang w:val="ru-RU"/>
          </w:rPr>
          <w:t>முன்வைக்கும்</w:t>
        </w:r>
        <w:r w:rsidRPr="00CA7D20">
          <w:rPr>
            <w:rStyle w:val="Hyperlink"/>
            <w:noProof/>
            <w:lang w:val="ru-RU"/>
          </w:rPr>
          <w:t xml:space="preserve"> </w:t>
        </w:r>
        <w:r w:rsidRPr="00CA7D20">
          <w:rPr>
            <w:rStyle w:val="Hyperlink"/>
            <w:rFonts w:ascii="Nirmala UI" w:hAnsi="Nirmala UI" w:cs="Nirmala UI"/>
            <w:noProof/>
            <w:lang w:val="ru-RU"/>
          </w:rPr>
          <w:t>வாதங்கள்</w:t>
        </w:r>
        <w:r w:rsidRPr="00CA7D20">
          <w:rPr>
            <w:rStyle w:val="Hyperlink"/>
            <w:noProof/>
            <w:lang w:val="ru-RU"/>
          </w:rPr>
          <w:t xml:space="preserve"> </w:t>
        </w:r>
        <w:r w:rsidRPr="00CA7D20">
          <w:rPr>
            <w:rStyle w:val="Hyperlink"/>
            <w:rFonts w:ascii="Nirmala UI" w:hAnsi="Nirmala UI" w:cs="Nirmala UI"/>
            <w:noProof/>
            <w:lang w:val="ru-RU"/>
          </w:rPr>
          <w:t>பற்றிய</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பரிசீலனை</w:t>
        </w:r>
        <w:r w:rsidRPr="00CA7D20">
          <w:rPr>
            <w:rStyle w:val="Hyperlink"/>
            <w:noProof/>
            <w:lang w:val="ru-RU"/>
          </w:rPr>
          <w:t>.</w:t>
        </w:r>
        <w:r>
          <w:rPr>
            <w:noProof/>
            <w:webHidden/>
          </w:rPr>
          <w:tab/>
        </w:r>
        <w:r>
          <w:rPr>
            <w:noProof/>
            <w:webHidden/>
          </w:rPr>
          <w:fldChar w:fldCharType="begin"/>
        </w:r>
        <w:r>
          <w:rPr>
            <w:noProof/>
            <w:webHidden/>
          </w:rPr>
          <w:instrText xml:space="preserve"> PAGEREF _Toc238542212 \h </w:instrText>
        </w:r>
        <w:r>
          <w:rPr>
            <w:noProof/>
            <w:webHidden/>
          </w:rPr>
        </w:r>
        <w:r>
          <w:rPr>
            <w:noProof/>
            <w:webHidden/>
          </w:rPr>
          <w:fldChar w:fldCharType="separate"/>
        </w:r>
        <w:r w:rsidR="006F3434">
          <w:rPr>
            <w:noProof/>
            <w:webHidden/>
          </w:rPr>
          <w:t>291</w:t>
        </w:r>
        <w:r>
          <w:rPr>
            <w:noProof/>
            <w:webHidden/>
          </w:rPr>
          <w:fldChar w:fldCharType="end"/>
        </w:r>
      </w:hyperlink>
    </w:p>
    <w:p w14:paraId="57966028" w14:textId="2ED08B7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3" w:history="1">
        <w:r w:rsidRPr="00CA7D20">
          <w:rPr>
            <w:rStyle w:val="Hyperlink"/>
            <w:noProof/>
            <w:lang w:val="ru-RU"/>
          </w:rPr>
          <w:t xml:space="preserve">§ 49. </w:t>
        </w:r>
        <w:r w:rsidRPr="00CA7D20">
          <w:rPr>
            <w:rStyle w:val="Hyperlink"/>
            <w:rFonts w:ascii="Nirmala UI" w:hAnsi="Nirmala UI" w:cs="Nirmala UI"/>
            <w:noProof/>
            <w:lang w:val="ru-RU"/>
          </w:rPr>
          <w:t>பொதுவான</w:t>
        </w:r>
        <w:r w:rsidRPr="00CA7D20">
          <w:rPr>
            <w:rStyle w:val="Hyperlink"/>
            <w:noProof/>
            <w:lang w:val="ru-RU"/>
          </w:rPr>
          <w:t xml:space="preserve"> </w:t>
        </w:r>
        <w:r w:rsidRPr="00CA7D20">
          <w:rPr>
            <w:rStyle w:val="Hyperlink"/>
            <w:rFonts w:ascii="Nirmala UI" w:hAnsi="Nirmala UI" w:cs="Nirmala UI"/>
            <w:noProof/>
            <w:lang w:val="ru-RU"/>
          </w:rPr>
          <w:t>முடிவு</w:t>
        </w:r>
        <w:r w:rsidRPr="00CA7D20">
          <w:rPr>
            <w:rStyle w:val="Hyperlink"/>
            <w:noProof/>
            <w:lang w:val="ru-RU"/>
          </w:rPr>
          <w:t>.</w:t>
        </w:r>
        <w:r>
          <w:rPr>
            <w:noProof/>
            <w:webHidden/>
          </w:rPr>
          <w:tab/>
        </w:r>
        <w:r>
          <w:rPr>
            <w:noProof/>
            <w:webHidden/>
          </w:rPr>
          <w:fldChar w:fldCharType="begin"/>
        </w:r>
        <w:r>
          <w:rPr>
            <w:noProof/>
            <w:webHidden/>
          </w:rPr>
          <w:instrText xml:space="preserve"> PAGEREF _Toc238542213 \h </w:instrText>
        </w:r>
        <w:r>
          <w:rPr>
            <w:noProof/>
            <w:webHidden/>
          </w:rPr>
        </w:r>
        <w:r>
          <w:rPr>
            <w:noProof/>
            <w:webHidden/>
          </w:rPr>
          <w:fldChar w:fldCharType="separate"/>
        </w:r>
        <w:r w:rsidR="006F3434">
          <w:rPr>
            <w:noProof/>
            <w:webHidden/>
          </w:rPr>
          <w:t>294</w:t>
        </w:r>
        <w:r>
          <w:rPr>
            <w:noProof/>
            <w:webHidden/>
          </w:rPr>
          <w:fldChar w:fldCharType="end"/>
        </w:r>
      </w:hyperlink>
    </w:p>
    <w:p w14:paraId="3EF3BB38" w14:textId="55B24F6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4" w:history="1">
        <w:r w:rsidRPr="00CA7D20">
          <w:rPr>
            <w:rStyle w:val="Hyperlink"/>
            <w:noProof/>
            <w:lang w:val="ru-RU"/>
          </w:rPr>
          <w:t xml:space="preserve">§ 50.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sidRPr="00CA7D20">
          <w:rPr>
            <w:rStyle w:val="Hyperlink"/>
            <w:noProof/>
            <w:lang w:val="ru-RU"/>
          </w:rPr>
          <w:t>.</w:t>
        </w:r>
        <w:r>
          <w:rPr>
            <w:noProof/>
            <w:webHidden/>
          </w:rPr>
          <w:tab/>
        </w:r>
        <w:r>
          <w:rPr>
            <w:noProof/>
            <w:webHidden/>
          </w:rPr>
          <w:fldChar w:fldCharType="begin"/>
        </w:r>
        <w:r>
          <w:rPr>
            <w:noProof/>
            <w:webHidden/>
          </w:rPr>
          <w:instrText xml:space="preserve"> PAGEREF _Toc238542214 \h </w:instrText>
        </w:r>
        <w:r>
          <w:rPr>
            <w:noProof/>
            <w:webHidden/>
          </w:rPr>
        </w:r>
        <w:r>
          <w:rPr>
            <w:noProof/>
            <w:webHidden/>
          </w:rPr>
          <w:fldChar w:fldCharType="separate"/>
        </w:r>
        <w:r w:rsidR="006F3434">
          <w:rPr>
            <w:noProof/>
            <w:webHidden/>
          </w:rPr>
          <w:t>295</w:t>
        </w:r>
        <w:r>
          <w:rPr>
            <w:noProof/>
            <w:webHidden/>
          </w:rPr>
          <w:fldChar w:fldCharType="end"/>
        </w:r>
      </w:hyperlink>
    </w:p>
    <w:p w14:paraId="27622145" w14:textId="2CD01D24" w:rsidR="00130167" w:rsidRDefault="00130167" w:rsidP="00130167">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2215" w:history="1">
        <w:r w:rsidRPr="00CA7D20">
          <w:rPr>
            <w:rStyle w:val="Hyperlink"/>
            <w:rFonts w:ascii="Nirmala UI" w:hAnsi="Nirmala UI" w:cs="Nirmala UI"/>
            <w:noProof/>
            <w:lang w:val="ru-RU"/>
          </w:rPr>
          <w:t>பிரிவு</w:t>
        </w:r>
        <w:r w:rsidRPr="00CA7D20">
          <w:rPr>
            <w:rStyle w:val="Hyperlink"/>
            <w:noProof/>
            <w:lang w:val="ru-RU"/>
          </w:rPr>
          <w:t xml:space="preserve"> 2.  </w:t>
        </w:r>
        <w:r w:rsidRPr="00CA7D20">
          <w:rPr>
            <w:rStyle w:val="Hyperlink"/>
            <w:rFonts w:ascii="Nirmala UI" w:hAnsi="Nirmala UI" w:cs="Nirmala UI"/>
            <w:noProof/>
            <w:lang w:val="ru-RU"/>
          </w:rPr>
          <w:t>உலகத்துடனும்</w:t>
        </w:r>
        <w:r w:rsidRPr="00CA7D20">
          <w:rPr>
            <w:rStyle w:val="Hyperlink"/>
            <w:noProof/>
            <w:lang w:val="ru-RU"/>
          </w:rPr>
          <w:t xml:space="preserve"> </w:t>
        </w:r>
        <w:r w:rsidRPr="00CA7D20">
          <w:rPr>
            <w:rStyle w:val="Hyperlink"/>
            <w:rFonts w:ascii="Nirmala UI" w:hAnsi="Nirmala UI" w:cs="Nirmala UI"/>
            <w:noProof/>
            <w:lang w:val="ru-RU"/>
          </w:rPr>
          <w:t>மனிதகுலத்துடனும்</w:t>
        </w:r>
        <w:r w:rsidRPr="00CA7D20">
          <w:rPr>
            <w:rStyle w:val="Hyperlink"/>
            <w:noProof/>
            <w:lang w:val="ru-RU"/>
          </w:rPr>
          <w:t xml:space="preserve"> </w:t>
        </w:r>
        <w:r w:rsidRPr="00CA7D20">
          <w:rPr>
            <w:rStyle w:val="Hyperlink"/>
            <w:rFonts w:ascii="Nirmala UI" w:hAnsi="Nirmala UI" w:cs="Nirmala UI"/>
            <w:noProof/>
            <w:lang w:val="ru-RU"/>
          </w:rPr>
          <w:t>உள்ள</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பொதுவான</w:t>
        </w:r>
        <w:r w:rsidRPr="00CA7D20">
          <w:rPr>
            <w:rStyle w:val="Hyperlink"/>
            <w:noProof/>
            <w:lang w:val="ru-RU"/>
          </w:rPr>
          <w:t xml:space="preserve"> </w:t>
        </w:r>
        <w:r w:rsidRPr="00CA7D20">
          <w:rPr>
            <w:rStyle w:val="Hyperlink"/>
            <w:rFonts w:ascii="Nirmala UI" w:hAnsi="Nirmala UI" w:cs="Nirmala UI"/>
            <w:noProof/>
            <w:lang w:val="ru-RU"/>
          </w:rPr>
          <w:t>உறவு</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_Toc238542215 \h </w:instrText>
        </w:r>
        <w:r>
          <w:rPr>
            <w:noProof/>
            <w:webHidden/>
          </w:rPr>
        </w:r>
        <w:r>
          <w:rPr>
            <w:noProof/>
            <w:webHidden/>
          </w:rPr>
          <w:fldChar w:fldCharType="separate"/>
        </w:r>
        <w:r w:rsidR="006F3434">
          <w:rPr>
            <w:noProof/>
            <w:webHidden/>
          </w:rPr>
          <w:t>296</w:t>
        </w:r>
        <w:r>
          <w:rPr>
            <w:noProof/>
            <w:webHidden/>
          </w:rPr>
          <w:fldChar w:fldCharType="end"/>
        </w:r>
      </w:hyperlink>
    </w:p>
    <w:p w14:paraId="7AA32A4E" w14:textId="18C3EE5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6" w:history="1">
        <w:r w:rsidRPr="00CA7D20">
          <w:rPr>
            <w:rStyle w:val="Hyperlink"/>
            <w:noProof/>
            <w:lang w:val="ru-RU"/>
          </w:rPr>
          <w:t xml:space="preserve">§ 51. </w:t>
        </w:r>
        <w:r w:rsidRPr="00CA7D20">
          <w:rPr>
            <w:rStyle w:val="Hyperlink"/>
            <w:rFonts w:ascii="Nirmala UI" w:hAnsi="Nirmala UI" w:cs="Nirmala UI"/>
            <w:noProof/>
            <w:lang w:val="ru-RU"/>
          </w:rPr>
          <w:t>இந்த</w:t>
        </w:r>
        <w:r w:rsidRPr="00CA7D20">
          <w:rPr>
            <w:rStyle w:val="Hyperlink"/>
            <w:noProof/>
            <w:lang w:val="ru-RU"/>
          </w:rPr>
          <w:t xml:space="preserve"> </w:t>
        </w:r>
        <w:r w:rsidRPr="00CA7D20">
          <w:rPr>
            <w:rStyle w:val="Hyperlink"/>
            <w:rFonts w:ascii="Nirmala UI" w:hAnsi="Nirmala UI" w:cs="Nirmala UI"/>
            <w:noProof/>
            <w:lang w:val="ru-RU"/>
          </w:rPr>
          <w:t>உறவின்</w:t>
        </w:r>
        <w:r w:rsidRPr="00CA7D20">
          <w:rPr>
            <w:rStyle w:val="Hyperlink"/>
            <w:noProof/>
            <w:lang w:val="ru-RU"/>
          </w:rPr>
          <w:t xml:space="preserve"> </w:t>
        </w:r>
        <w:r w:rsidRPr="00CA7D20">
          <w:rPr>
            <w:rStyle w:val="Hyperlink"/>
            <w:rFonts w:ascii="Nirmala UI" w:hAnsi="Nirmala UI" w:cs="Nirmala UI"/>
            <w:noProof/>
            <w:lang w:val="ru-RU"/>
          </w:rPr>
          <w:t>கருத்து</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மீதான</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Pr>
            <w:noProof/>
            <w:webHidden/>
          </w:rPr>
          <w:tab/>
        </w:r>
        <w:r>
          <w:rPr>
            <w:noProof/>
            <w:webHidden/>
          </w:rPr>
          <w:fldChar w:fldCharType="begin"/>
        </w:r>
        <w:r>
          <w:rPr>
            <w:noProof/>
            <w:webHidden/>
          </w:rPr>
          <w:instrText xml:space="preserve"> PAGEREF _Toc238542216 \h </w:instrText>
        </w:r>
        <w:r>
          <w:rPr>
            <w:noProof/>
            <w:webHidden/>
          </w:rPr>
        </w:r>
        <w:r>
          <w:rPr>
            <w:noProof/>
            <w:webHidden/>
          </w:rPr>
          <w:fldChar w:fldCharType="separate"/>
        </w:r>
        <w:r w:rsidR="006F3434">
          <w:rPr>
            <w:noProof/>
            <w:webHidden/>
          </w:rPr>
          <w:t>296</w:t>
        </w:r>
        <w:r>
          <w:rPr>
            <w:noProof/>
            <w:webHidden/>
          </w:rPr>
          <w:fldChar w:fldCharType="end"/>
        </w:r>
      </w:hyperlink>
    </w:p>
    <w:p w14:paraId="609AF529" w14:textId="20826FBF" w:rsidR="00130167" w:rsidRDefault="00130167" w:rsidP="00130167">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217" w:history="1">
        <w:r w:rsidRPr="00CA7D20">
          <w:rPr>
            <w:rStyle w:val="Hyperlink"/>
            <w:rFonts w:ascii="Nirmala UI" w:hAnsi="Nirmala UI" w:cs="Nirmala UI"/>
            <w:noProof/>
            <w:lang w:val="ru-RU"/>
          </w:rPr>
          <w:t>அத்தியாயம்</w:t>
        </w:r>
        <w:r w:rsidRPr="00CA7D20">
          <w:rPr>
            <w:rStyle w:val="Hyperlink"/>
            <w:noProof/>
            <w:lang w:val="ru-RU"/>
          </w:rPr>
          <w:t xml:space="preserve"> 2.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படைப்பாளராக</w:t>
        </w:r>
        <w:r>
          <w:rPr>
            <w:noProof/>
            <w:webHidden/>
          </w:rPr>
          <w:tab/>
        </w:r>
        <w:r>
          <w:rPr>
            <w:noProof/>
            <w:webHidden/>
          </w:rPr>
          <w:fldChar w:fldCharType="begin"/>
        </w:r>
        <w:r>
          <w:rPr>
            <w:noProof/>
            <w:webHidden/>
          </w:rPr>
          <w:instrText xml:space="preserve"> PAGEREF _Toc238542217 \h </w:instrText>
        </w:r>
        <w:r>
          <w:rPr>
            <w:noProof/>
            <w:webHidden/>
          </w:rPr>
        </w:r>
        <w:r>
          <w:rPr>
            <w:noProof/>
            <w:webHidden/>
          </w:rPr>
          <w:fldChar w:fldCharType="separate"/>
        </w:r>
        <w:r w:rsidR="006F3434">
          <w:rPr>
            <w:noProof/>
            <w:webHidden/>
          </w:rPr>
          <w:t>297</w:t>
        </w:r>
        <w:r>
          <w:rPr>
            <w:noProof/>
            <w:webHidden/>
          </w:rPr>
          <w:fldChar w:fldCharType="end"/>
        </w:r>
      </w:hyperlink>
    </w:p>
    <w:p w14:paraId="33BC056E" w14:textId="3EE9BEC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18" w:history="1">
        <w:r w:rsidRPr="00CA7D20">
          <w:rPr>
            <w:rStyle w:val="Hyperlink"/>
            <w:noProof/>
            <w:lang w:val="ru-RU"/>
          </w:rPr>
          <w:t xml:space="preserve">§ 52.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இந்தப்</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கட்டமைப்பு</w:t>
        </w:r>
        <w:r>
          <w:rPr>
            <w:noProof/>
            <w:webHidden/>
          </w:rPr>
          <w:tab/>
        </w:r>
        <w:r>
          <w:rPr>
            <w:noProof/>
            <w:webHidden/>
          </w:rPr>
          <w:fldChar w:fldCharType="begin"/>
        </w:r>
        <w:r>
          <w:rPr>
            <w:noProof/>
            <w:webHidden/>
          </w:rPr>
          <w:instrText xml:space="preserve"> PAGEREF _Toc238542218 \h </w:instrText>
        </w:r>
        <w:r>
          <w:rPr>
            <w:noProof/>
            <w:webHidden/>
          </w:rPr>
        </w:r>
        <w:r>
          <w:rPr>
            <w:noProof/>
            <w:webHidden/>
          </w:rPr>
          <w:fldChar w:fldCharType="separate"/>
        </w:r>
        <w:r w:rsidR="006F3434">
          <w:rPr>
            <w:noProof/>
            <w:webHidden/>
          </w:rPr>
          <w:t>297</w:t>
        </w:r>
        <w:r>
          <w:rPr>
            <w:noProof/>
            <w:webHidden/>
          </w:rPr>
          <w:fldChar w:fldCharType="end"/>
        </w:r>
      </w:hyperlink>
    </w:p>
    <w:p w14:paraId="4F291724" w14:textId="6C16745C"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19" w:history="1">
        <w:r w:rsidRPr="00CA7D20">
          <w:rPr>
            <w:rStyle w:val="Hyperlink"/>
            <w:noProof/>
            <w:lang w:val="ru-RU"/>
          </w:rPr>
          <w:t xml:space="preserve">1. </w:t>
        </w:r>
        <w:r w:rsidRPr="00CA7D20">
          <w:rPr>
            <w:rStyle w:val="Hyperlink"/>
            <w:rFonts w:ascii="Nirmala UI" w:hAnsi="Nirmala UI" w:cs="Nirmala UI"/>
            <w:noProof/>
            <w:lang w:val="ru-RU"/>
          </w:rPr>
          <w:t>பொதுவாக</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படைப்பு</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_Toc238542219 \h </w:instrText>
        </w:r>
        <w:r>
          <w:rPr>
            <w:noProof/>
            <w:webHidden/>
          </w:rPr>
        </w:r>
        <w:r>
          <w:rPr>
            <w:noProof/>
            <w:webHidden/>
          </w:rPr>
          <w:fldChar w:fldCharType="separate"/>
        </w:r>
        <w:r w:rsidR="006F3434">
          <w:rPr>
            <w:noProof/>
            <w:webHidden/>
          </w:rPr>
          <w:t>297</w:t>
        </w:r>
        <w:r>
          <w:rPr>
            <w:noProof/>
            <w:webHidden/>
          </w:rPr>
          <w:fldChar w:fldCharType="end"/>
        </w:r>
      </w:hyperlink>
    </w:p>
    <w:p w14:paraId="7669932C" w14:textId="6B65400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0" w:history="1">
        <w:r w:rsidRPr="00CA7D20">
          <w:rPr>
            <w:rStyle w:val="Hyperlink"/>
            <w:noProof/>
            <w:lang w:val="ru-RU"/>
          </w:rPr>
          <w:t xml:space="preserve">§ 53.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படைப்பு</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கருத்து</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வரலாறு</w:t>
        </w:r>
        <w:r>
          <w:rPr>
            <w:noProof/>
            <w:webHidden/>
          </w:rPr>
          <w:tab/>
        </w:r>
        <w:r>
          <w:rPr>
            <w:noProof/>
            <w:webHidden/>
          </w:rPr>
          <w:fldChar w:fldCharType="begin"/>
        </w:r>
        <w:r>
          <w:rPr>
            <w:noProof/>
            <w:webHidden/>
          </w:rPr>
          <w:instrText xml:space="preserve"> PAGEREF _Toc238542220 \h </w:instrText>
        </w:r>
        <w:r>
          <w:rPr>
            <w:noProof/>
            <w:webHidden/>
          </w:rPr>
        </w:r>
        <w:r>
          <w:rPr>
            <w:noProof/>
            <w:webHidden/>
          </w:rPr>
          <w:fldChar w:fldCharType="separate"/>
        </w:r>
        <w:r w:rsidR="006F3434">
          <w:rPr>
            <w:noProof/>
            <w:webHidden/>
          </w:rPr>
          <w:t>297</w:t>
        </w:r>
        <w:r>
          <w:rPr>
            <w:noProof/>
            <w:webHidden/>
          </w:rPr>
          <w:fldChar w:fldCharType="end"/>
        </w:r>
      </w:hyperlink>
    </w:p>
    <w:p w14:paraId="4B3FE9AF" w14:textId="3B20776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1" w:history="1">
        <w:r w:rsidRPr="00CA7D20">
          <w:rPr>
            <w:rStyle w:val="Hyperlink"/>
            <w:noProof/>
            <w:lang w:val="ru-RU"/>
          </w:rPr>
          <w:t xml:space="preserve">§ 54.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உலகைப்</w:t>
        </w:r>
        <w:r w:rsidRPr="00CA7D20">
          <w:rPr>
            <w:rStyle w:val="Hyperlink"/>
            <w:noProof/>
            <w:lang w:val="ru-RU"/>
          </w:rPr>
          <w:t xml:space="preserve"> </w:t>
        </w:r>
        <w:r w:rsidRPr="00CA7D20">
          <w:rPr>
            <w:rStyle w:val="Hyperlink"/>
            <w:rFonts w:ascii="Nirmala UI" w:hAnsi="Nirmala UI" w:cs="Nirmala UI"/>
            <w:noProof/>
            <w:lang w:val="ru-RU"/>
          </w:rPr>
          <w:t>படைத்தார்</w:t>
        </w:r>
        <w:r>
          <w:rPr>
            <w:noProof/>
            <w:webHidden/>
          </w:rPr>
          <w:tab/>
        </w:r>
        <w:r>
          <w:rPr>
            <w:noProof/>
            <w:webHidden/>
          </w:rPr>
          <w:fldChar w:fldCharType="begin"/>
        </w:r>
        <w:r>
          <w:rPr>
            <w:noProof/>
            <w:webHidden/>
          </w:rPr>
          <w:instrText xml:space="preserve"> PAGEREF _Toc238542221 \h </w:instrText>
        </w:r>
        <w:r>
          <w:rPr>
            <w:noProof/>
            <w:webHidden/>
          </w:rPr>
        </w:r>
        <w:r>
          <w:rPr>
            <w:noProof/>
            <w:webHidden/>
          </w:rPr>
          <w:fldChar w:fldCharType="separate"/>
        </w:r>
        <w:r w:rsidR="006F3434">
          <w:rPr>
            <w:noProof/>
            <w:webHidden/>
          </w:rPr>
          <w:t>299</w:t>
        </w:r>
        <w:r>
          <w:rPr>
            <w:noProof/>
            <w:webHidden/>
          </w:rPr>
          <w:fldChar w:fldCharType="end"/>
        </w:r>
      </w:hyperlink>
    </w:p>
    <w:p w14:paraId="6DF4AB39" w14:textId="2FBFF17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2" w:history="1">
        <w:r w:rsidRPr="00CA7D20">
          <w:rPr>
            <w:rStyle w:val="Hyperlink"/>
            <w:noProof/>
            <w:lang w:val="ru-RU"/>
          </w:rPr>
          <w:t xml:space="preserve">§ 55.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சூனியத்திலிருந்து</w:t>
        </w:r>
        <w:r w:rsidRPr="00CA7D20">
          <w:rPr>
            <w:rStyle w:val="Hyperlink"/>
            <w:noProof/>
            <w:lang w:val="ru-RU"/>
          </w:rPr>
          <w:t xml:space="preserve"> </w:t>
        </w:r>
        <w:r w:rsidRPr="00CA7D20">
          <w:rPr>
            <w:rStyle w:val="Hyperlink"/>
            <w:rFonts w:ascii="Nirmala UI" w:hAnsi="Nirmala UI" w:cs="Nirmala UI"/>
            <w:noProof/>
            <w:lang w:val="ru-RU"/>
          </w:rPr>
          <w:t>உலகத்தை</w:t>
        </w:r>
        <w:r w:rsidRPr="00CA7D20">
          <w:rPr>
            <w:rStyle w:val="Hyperlink"/>
            <w:noProof/>
            <w:lang w:val="ru-RU"/>
          </w:rPr>
          <w:t xml:space="preserve"> </w:t>
        </w:r>
        <w:r w:rsidRPr="00CA7D20">
          <w:rPr>
            <w:rStyle w:val="Hyperlink"/>
            <w:rFonts w:ascii="Nirmala UI" w:hAnsi="Nirmala UI" w:cs="Nirmala UI"/>
            <w:noProof/>
            <w:lang w:val="ru-RU"/>
          </w:rPr>
          <w:t>படைத்தார்</w:t>
        </w:r>
        <w:r>
          <w:rPr>
            <w:noProof/>
            <w:webHidden/>
          </w:rPr>
          <w:tab/>
        </w:r>
        <w:r>
          <w:rPr>
            <w:noProof/>
            <w:webHidden/>
          </w:rPr>
          <w:fldChar w:fldCharType="begin"/>
        </w:r>
        <w:r>
          <w:rPr>
            <w:noProof/>
            <w:webHidden/>
          </w:rPr>
          <w:instrText xml:space="preserve"> PAGEREF _Toc238542222 \h </w:instrText>
        </w:r>
        <w:r>
          <w:rPr>
            <w:noProof/>
            <w:webHidden/>
          </w:rPr>
        </w:r>
        <w:r>
          <w:rPr>
            <w:noProof/>
            <w:webHidden/>
          </w:rPr>
          <w:fldChar w:fldCharType="separate"/>
        </w:r>
        <w:r w:rsidR="006F3434">
          <w:rPr>
            <w:noProof/>
            <w:webHidden/>
          </w:rPr>
          <w:t>301</w:t>
        </w:r>
        <w:r>
          <w:rPr>
            <w:noProof/>
            <w:webHidden/>
          </w:rPr>
          <w:fldChar w:fldCharType="end"/>
        </w:r>
      </w:hyperlink>
    </w:p>
    <w:p w14:paraId="5E59A2F1" w14:textId="6DDFB86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3" w:history="1">
        <w:r w:rsidRPr="00CA7D20">
          <w:rPr>
            <w:rStyle w:val="Hyperlink"/>
            <w:noProof/>
            <w:lang w:val="ru-RU"/>
          </w:rPr>
          <w:t xml:space="preserve">§ 56.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உலகை</w:t>
        </w:r>
        <w:r w:rsidRPr="00CA7D20">
          <w:rPr>
            <w:rStyle w:val="Hyperlink"/>
            <w:noProof/>
            <w:lang w:val="ru-RU"/>
          </w:rPr>
          <w:t xml:space="preserve"> </w:t>
        </w:r>
        <w:r w:rsidRPr="00CA7D20">
          <w:rPr>
            <w:rStyle w:val="Hyperlink"/>
            <w:rFonts w:ascii="Nirmala UI" w:hAnsi="Nirmala UI" w:cs="Nirmala UI"/>
            <w:noProof/>
            <w:lang w:val="ru-RU"/>
          </w:rPr>
          <w:t>நித்தியத்திலிருந்து</w:t>
        </w:r>
        <w:r w:rsidRPr="00CA7D20">
          <w:rPr>
            <w:rStyle w:val="Hyperlink"/>
            <w:noProof/>
            <w:lang w:val="ru-RU"/>
          </w:rPr>
          <w:t xml:space="preserve"> </w:t>
        </w:r>
        <w:r w:rsidRPr="00CA7D20">
          <w:rPr>
            <w:rStyle w:val="Hyperlink"/>
            <w:rFonts w:ascii="Nirmala UI" w:hAnsi="Nirmala UI" w:cs="Nirmala UI"/>
            <w:noProof/>
            <w:lang w:val="ru-RU"/>
          </w:rPr>
          <w:t>அல்ல</w:t>
        </w:r>
        <w:r w:rsidRPr="00CA7D20">
          <w:rPr>
            <w:rStyle w:val="Hyperlink"/>
            <w:noProof/>
            <w:lang w:val="ru-RU"/>
          </w:rPr>
          <w:t xml:space="preserve">, </w:t>
        </w:r>
        <w:r w:rsidRPr="00CA7D20">
          <w:rPr>
            <w:rStyle w:val="Hyperlink"/>
            <w:rFonts w:ascii="Nirmala UI" w:hAnsi="Nirmala UI" w:cs="Nirmala UI"/>
            <w:noProof/>
            <w:lang w:val="ru-RU"/>
          </w:rPr>
          <w:t>மாறாக</w:t>
        </w:r>
        <w:r w:rsidRPr="00CA7D20">
          <w:rPr>
            <w:rStyle w:val="Hyperlink"/>
            <w:noProof/>
            <w:lang w:val="ru-RU"/>
          </w:rPr>
          <w:t xml:space="preserve"> </w:t>
        </w:r>
        <w:r w:rsidRPr="00CA7D20">
          <w:rPr>
            <w:rStyle w:val="Hyperlink"/>
            <w:rFonts w:ascii="Nirmala UI" w:hAnsi="Nirmala UI" w:cs="Nirmala UI"/>
            <w:noProof/>
            <w:lang w:val="ru-RU"/>
          </w:rPr>
          <w:t>காலத்தில்தான்</w:t>
        </w:r>
        <w:r w:rsidRPr="00CA7D20">
          <w:rPr>
            <w:rStyle w:val="Hyperlink"/>
            <w:noProof/>
            <w:lang w:val="ru-RU"/>
          </w:rPr>
          <w:t xml:space="preserve"> </w:t>
        </w:r>
        <w:r w:rsidRPr="00CA7D20">
          <w:rPr>
            <w:rStyle w:val="Hyperlink"/>
            <w:rFonts w:ascii="Nirmala UI" w:hAnsi="Nirmala UI" w:cs="Nirmala UI"/>
            <w:noProof/>
            <w:lang w:val="ru-RU"/>
          </w:rPr>
          <w:t>அல்லது</w:t>
        </w:r>
        <w:r w:rsidRPr="00CA7D20">
          <w:rPr>
            <w:rStyle w:val="Hyperlink"/>
            <w:noProof/>
            <w:lang w:val="ru-RU"/>
          </w:rPr>
          <w:t xml:space="preserve"> </w:t>
        </w:r>
        <w:r w:rsidRPr="00CA7D20">
          <w:rPr>
            <w:rStyle w:val="Hyperlink"/>
            <w:rFonts w:ascii="Nirmala UI" w:hAnsi="Nirmala UI" w:cs="Nirmala UI"/>
            <w:noProof/>
            <w:lang w:val="ru-RU"/>
          </w:rPr>
          <w:t>காலத்துடன்</w:t>
        </w:r>
        <w:r w:rsidRPr="00CA7D20">
          <w:rPr>
            <w:rStyle w:val="Hyperlink"/>
            <w:noProof/>
            <w:lang w:val="ru-RU"/>
          </w:rPr>
          <w:t xml:space="preserve"> </w:t>
        </w:r>
        <w:r w:rsidRPr="00CA7D20">
          <w:rPr>
            <w:rStyle w:val="Hyperlink"/>
            <w:rFonts w:ascii="Nirmala UI" w:hAnsi="Nirmala UI" w:cs="Nirmala UI"/>
            <w:noProof/>
            <w:lang w:val="ru-RU"/>
          </w:rPr>
          <w:t>சேர்த்தே</w:t>
        </w:r>
        <w:r w:rsidRPr="00CA7D20">
          <w:rPr>
            <w:rStyle w:val="Hyperlink"/>
            <w:noProof/>
            <w:lang w:val="ru-RU"/>
          </w:rPr>
          <w:t xml:space="preserve"> </w:t>
        </w:r>
        <w:r w:rsidRPr="00CA7D20">
          <w:rPr>
            <w:rStyle w:val="Hyperlink"/>
            <w:rFonts w:ascii="Nirmala UI" w:hAnsi="Nirmala UI" w:cs="Nirmala UI"/>
            <w:noProof/>
            <w:lang w:val="ru-RU"/>
          </w:rPr>
          <w:t>படைத்தார்</w:t>
        </w:r>
        <w:r>
          <w:rPr>
            <w:noProof/>
            <w:webHidden/>
          </w:rPr>
          <w:tab/>
        </w:r>
        <w:r>
          <w:rPr>
            <w:noProof/>
            <w:webHidden/>
          </w:rPr>
          <w:fldChar w:fldCharType="begin"/>
        </w:r>
        <w:r>
          <w:rPr>
            <w:noProof/>
            <w:webHidden/>
          </w:rPr>
          <w:instrText xml:space="preserve"> PAGEREF _Toc238542223 \h </w:instrText>
        </w:r>
        <w:r>
          <w:rPr>
            <w:noProof/>
            <w:webHidden/>
          </w:rPr>
        </w:r>
        <w:r>
          <w:rPr>
            <w:noProof/>
            <w:webHidden/>
          </w:rPr>
          <w:fldChar w:fldCharType="separate"/>
        </w:r>
        <w:r w:rsidR="006F3434">
          <w:rPr>
            <w:noProof/>
            <w:webHidden/>
          </w:rPr>
          <w:t>304</w:t>
        </w:r>
        <w:r>
          <w:rPr>
            <w:noProof/>
            <w:webHidden/>
          </w:rPr>
          <w:fldChar w:fldCharType="end"/>
        </w:r>
      </w:hyperlink>
    </w:p>
    <w:p w14:paraId="2FCCCD7F" w14:textId="7E0C49A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4" w:history="1">
        <w:r w:rsidRPr="00CA7D20">
          <w:rPr>
            <w:rStyle w:val="Hyperlink"/>
            <w:noProof/>
            <w:lang w:val="ru-RU"/>
          </w:rPr>
          <w:t xml:space="preserve">§ 57. </w:t>
        </w:r>
        <w:r w:rsidRPr="00CA7D20">
          <w:rPr>
            <w:rStyle w:val="Hyperlink"/>
            <w:rFonts w:ascii="Nirmala UI" w:hAnsi="Nirmala UI" w:cs="Nirmala UI"/>
            <w:noProof/>
            <w:lang w:val="ru-RU"/>
          </w:rPr>
          <w:t>படைப்புப்</w:t>
        </w:r>
        <w:r w:rsidRPr="00CA7D20">
          <w:rPr>
            <w:rStyle w:val="Hyperlink"/>
            <w:noProof/>
            <w:lang w:val="ru-RU"/>
          </w:rPr>
          <w:t xml:space="preserve"> </w:t>
        </w:r>
        <w:r w:rsidRPr="00CA7D20">
          <w:rPr>
            <w:rStyle w:val="Hyperlink"/>
            <w:rFonts w:ascii="Nirmala UI" w:hAnsi="Nirmala UI" w:cs="Nirmala UI"/>
            <w:noProof/>
            <w:lang w:val="ru-RU"/>
          </w:rPr>
          <w:t>பணியில்</w:t>
        </w:r>
        <w:r w:rsidRPr="00CA7D20">
          <w:rPr>
            <w:rStyle w:val="Hyperlink"/>
            <w:noProof/>
            <w:lang w:val="ru-RU"/>
          </w:rPr>
          <w:t xml:space="preserve"> </w:t>
        </w:r>
        <w:r w:rsidRPr="00CA7D20">
          <w:rPr>
            <w:rStyle w:val="Hyperlink"/>
            <w:rFonts w:ascii="Nirmala UI" w:hAnsi="Nirmala UI" w:cs="Nirmala UI"/>
            <w:noProof/>
            <w:lang w:val="ru-RU"/>
          </w:rPr>
          <w:t>திருத்தூய்மையான</w:t>
        </w:r>
        <w:r w:rsidRPr="00CA7D20">
          <w:rPr>
            <w:rStyle w:val="Hyperlink"/>
            <w:noProof/>
            <w:lang w:val="ru-RU"/>
          </w:rPr>
          <w:t xml:space="preserve"> </w:t>
        </w:r>
        <w:r w:rsidRPr="00CA7D20">
          <w:rPr>
            <w:rStyle w:val="Hyperlink"/>
            <w:rFonts w:ascii="Nirmala UI" w:hAnsi="Nirmala UI" w:cs="Nirmala UI"/>
            <w:noProof/>
            <w:lang w:val="ru-RU"/>
          </w:rPr>
          <w:t>மூவொருமையின்</w:t>
        </w:r>
        <w:r w:rsidRPr="00CA7D20">
          <w:rPr>
            <w:rStyle w:val="Hyperlink"/>
            <w:noProof/>
            <w:lang w:val="ru-RU"/>
          </w:rPr>
          <w:t xml:space="preserve"> </w:t>
        </w:r>
        <w:r w:rsidRPr="00CA7D20">
          <w:rPr>
            <w:rStyle w:val="Hyperlink"/>
            <w:rFonts w:ascii="Nirmala UI" w:hAnsi="Nirmala UI" w:cs="Nirmala UI"/>
            <w:noProof/>
            <w:lang w:val="ru-RU"/>
          </w:rPr>
          <w:t>அனைத்துத்</w:t>
        </w:r>
        <w:r w:rsidRPr="00CA7D20">
          <w:rPr>
            <w:rStyle w:val="Hyperlink"/>
            <w:noProof/>
            <w:lang w:val="ru-RU"/>
          </w:rPr>
          <w:t xml:space="preserve"> </w:t>
        </w:r>
        <w:r w:rsidRPr="00CA7D20">
          <w:rPr>
            <w:rStyle w:val="Hyperlink"/>
            <w:rFonts w:ascii="Nirmala UI" w:hAnsi="Nirmala UI" w:cs="Nirmala UI"/>
            <w:noProof/>
            <w:lang w:val="ru-RU"/>
          </w:rPr>
          <w:t>தனிநபர்களின்</w:t>
        </w:r>
        <w:r w:rsidRPr="00CA7D20">
          <w:rPr>
            <w:rStyle w:val="Hyperlink"/>
            <w:noProof/>
            <w:lang w:val="ru-RU"/>
          </w:rPr>
          <w:t xml:space="preserve"> </w:t>
        </w:r>
        <w:r w:rsidRPr="00CA7D20">
          <w:rPr>
            <w:rStyle w:val="Hyperlink"/>
            <w:rFonts w:ascii="Nirmala UI" w:hAnsi="Nirmala UI" w:cs="Nirmala UI"/>
            <w:noProof/>
            <w:lang w:val="ru-RU"/>
          </w:rPr>
          <w:t>பங்களிப்பு</w:t>
        </w:r>
        <w:r>
          <w:rPr>
            <w:noProof/>
            <w:webHidden/>
          </w:rPr>
          <w:tab/>
        </w:r>
        <w:r>
          <w:rPr>
            <w:noProof/>
            <w:webHidden/>
          </w:rPr>
          <w:fldChar w:fldCharType="begin"/>
        </w:r>
        <w:r>
          <w:rPr>
            <w:noProof/>
            <w:webHidden/>
          </w:rPr>
          <w:instrText xml:space="preserve"> PAGEREF _Toc238542224 \h </w:instrText>
        </w:r>
        <w:r>
          <w:rPr>
            <w:noProof/>
            <w:webHidden/>
          </w:rPr>
        </w:r>
        <w:r>
          <w:rPr>
            <w:noProof/>
            <w:webHidden/>
          </w:rPr>
          <w:fldChar w:fldCharType="separate"/>
        </w:r>
        <w:r w:rsidR="006F3434">
          <w:rPr>
            <w:noProof/>
            <w:webHidden/>
          </w:rPr>
          <w:t>307</w:t>
        </w:r>
        <w:r>
          <w:rPr>
            <w:noProof/>
            <w:webHidden/>
          </w:rPr>
          <w:fldChar w:fldCharType="end"/>
        </w:r>
      </w:hyperlink>
    </w:p>
    <w:p w14:paraId="5EF441B9" w14:textId="0D9A920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5" w:history="1">
        <w:r w:rsidRPr="00CA7D20">
          <w:rPr>
            <w:rStyle w:val="Hyperlink"/>
            <w:noProof/>
            <w:lang w:val="ru-RU"/>
          </w:rPr>
          <w:t xml:space="preserve">§ 58. </w:t>
        </w:r>
        <w:r w:rsidRPr="00CA7D20">
          <w:rPr>
            <w:rStyle w:val="Hyperlink"/>
            <w:rFonts w:ascii="Nirmala UI" w:hAnsi="Nirmala UI" w:cs="Nirmala UI"/>
            <w:noProof/>
            <w:lang w:val="ru-RU"/>
          </w:rPr>
          <w:t>படைப்பின்</w:t>
        </w:r>
        <w:r w:rsidRPr="00CA7D20">
          <w:rPr>
            <w:rStyle w:val="Hyperlink"/>
            <w:noProof/>
            <w:lang w:val="ru-RU"/>
          </w:rPr>
          <w:t xml:space="preserve"> </w:t>
        </w:r>
        <w:r w:rsidRPr="00CA7D20">
          <w:rPr>
            <w:rStyle w:val="Hyperlink"/>
            <w:rFonts w:ascii="Nirmala UI" w:hAnsi="Nirmala UI" w:cs="Nirmala UI"/>
            <w:noProof/>
            <w:lang w:val="ru-RU"/>
          </w:rPr>
          <w:t>முறை</w:t>
        </w:r>
        <w:r>
          <w:rPr>
            <w:noProof/>
            <w:webHidden/>
          </w:rPr>
          <w:tab/>
        </w:r>
        <w:r>
          <w:rPr>
            <w:noProof/>
            <w:webHidden/>
          </w:rPr>
          <w:fldChar w:fldCharType="begin"/>
        </w:r>
        <w:r>
          <w:rPr>
            <w:noProof/>
            <w:webHidden/>
          </w:rPr>
          <w:instrText xml:space="preserve"> PAGEREF _Toc238542225 \h </w:instrText>
        </w:r>
        <w:r>
          <w:rPr>
            <w:noProof/>
            <w:webHidden/>
          </w:rPr>
        </w:r>
        <w:r>
          <w:rPr>
            <w:noProof/>
            <w:webHidden/>
          </w:rPr>
          <w:fldChar w:fldCharType="separate"/>
        </w:r>
        <w:r w:rsidR="006F3434">
          <w:rPr>
            <w:noProof/>
            <w:webHidden/>
          </w:rPr>
          <w:t>310</w:t>
        </w:r>
        <w:r>
          <w:rPr>
            <w:noProof/>
            <w:webHidden/>
          </w:rPr>
          <w:fldChar w:fldCharType="end"/>
        </w:r>
      </w:hyperlink>
    </w:p>
    <w:p w14:paraId="5B8A4613" w14:textId="6004950A"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6" w:history="1">
        <w:r w:rsidRPr="00CA7D20">
          <w:rPr>
            <w:rStyle w:val="Hyperlink"/>
            <w:noProof/>
            <w:lang w:val="ru-RU"/>
          </w:rPr>
          <w:t xml:space="preserve">§ 59. </w:t>
        </w:r>
        <w:r w:rsidRPr="00CA7D20">
          <w:rPr>
            <w:rStyle w:val="Hyperlink"/>
            <w:rFonts w:ascii="Nirmala UI" w:hAnsi="Nirmala UI" w:cs="Nirmala UI"/>
            <w:noProof/>
            <w:lang w:val="ru-RU"/>
          </w:rPr>
          <w:t>படைப்பின்</w:t>
        </w:r>
        <w:r w:rsidRPr="00CA7D20">
          <w:rPr>
            <w:rStyle w:val="Hyperlink"/>
            <w:noProof/>
            <w:lang w:val="ru-RU"/>
          </w:rPr>
          <w:t xml:space="preserve"> </w:t>
        </w:r>
        <w:r w:rsidRPr="00CA7D20">
          <w:rPr>
            <w:rStyle w:val="Hyperlink"/>
            <w:rFonts w:ascii="Nirmala UI" w:hAnsi="Nirmala UI" w:cs="Nirmala UI"/>
            <w:noProof/>
            <w:lang w:val="ru-RU"/>
          </w:rPr>
          <w:t>உந்துதலும்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நோக்கமும்</w:t>
        </w:r>
        <w:r>
          <w:rPr>
            <w:noProof/>
            <w:webHidden/>
          </w:rPr>
          <w:tab/>
        </w:r>
        <w:r>
          <w:rPr>
            <w:noProof/>
            <w:webHidden/>
          </w:rPr>
          <w:fldChar w:fldCharType="begin"/>
        </w:r>
        <w:r>
          <w:rPr>
            <w:noProof/>
            <w:webHidden/>
          </w:rPr>
          <w:instrText xml:space="preserve"> PAGEREF _Toc238542226 \h </w:instrText>
        </w:r>
        <w:r>
          <w:rPr>
            <w:noProof/>
            <w:webHidden/>
          </w:rPr>
        </w:r>
        <w:r>
          <w:rPr>
            <w:noProof/>
            <w:webHidden/>
          </w:rPr>
          <w:fldChar w:fldCharType="separate"/>
        </w:r>
        <w:r w:rsidR="006F3434">
          <w:rPr>
            <w:noProof/>
            <w:webHidden/>
          </w:rPr>
          <w:t>313</w:t>
        </w:r>
        <w:r>
          <w:rPr>
            <w:noProof/>
            <w:webHidden/>
          </w:rPr>
          <w:fldChar w:fldCharType="end"/>
        </w:r>
      </w:hyperlink>
    </w:p>
    <w:p w14:paraId="62AF2802" w14:textId="011F85E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7" w:history="1">
        <w:r w:rsidRPr="00CA7D20">
          <w:rPr>
            <w:rStyle w:val="Hyperlink"/>
            <w:noProof/>
            <w:lang w:val="ru-RU"/>
          </w:rPr>
          <w:t xml:space="preserve">§ 60. </w:t>
        </w:r>
        <w:r w:rsidRPr="00CA7D20">
          <w:rPr>
            <w:rStyle w:val="Hyperlink"/>
            <w:rFonts w:ascii="Nirmala UI" w:hAnsi="Nirmala UI" w:cs="Nirmala UI"/>
            <w:noProof/>
            <w:lang w:val="ru-RU"/>
          </w:rPr>
          <w:t>படைப்பின்</w:t>
        </w:r>
        <w:r w:rsidRPr="00CA7D20">
          <w:rPr>
            <w:rStyle w:val="Hyperlink"/>
            <w:noProof/>
            <w:lang w:val="ru-RU"/>
          </w:rPr>
          <w:t xml:space="preserve"> </w:t>
        </w:r>
        <w:r w:rsidRPr="00CA7D20">
          <w:rPr>
            <w:rStyle w:val="Hyperlink"/>
            <w:rFonts w:ascii="Nirmala UI" w:hAnsi="Nirmala UI" w:cs="Nirmala UI"/>
            <w:noProof/>
            <w:lang w:val="ru-RU"/>
          </w:rPr>
          <w:t>பரிபூரணம்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உலகில்</w:t>
        </w:r>
        <w:r w:rsidRPr="00CA7D20">
          <w:rPr>
            <w:rStyle w:val="Hyperlink"/>
            <w:noProof/>
            <w:lang w:val="ru-RU"/>
          </w:rPr>
          <w:t xml:space="preserve"> </w:t>
        </w:r>
        <w:r w:rsidRPr="00CA7D20">
          <w:rPr>
            <w:rStyle w:val="Hyperlink"/>
            <w:rFonts w:ascii="Nirmala UI" w:hAnsi="Nirmala UI" w:cs="Nirmala UI"/>
            <w:noProof/>
            <w:lang w:val="ru-RU"/>
          </w:rPr>
          <w:t>தீமையின்</w:t>
        </w:r>
        <w:r w:rsidRPr="00CA7D20">
          <w:rPr>
            <w:rStyle w:val="Hyperlink"/>
            <w:noProof/>
            <w:lang w:val="ru-RU"/>
          </w:rPr>
          <w:t xml:space="preserve"> </w:t>
        </w:r>
        <w:r w:rsidRPr="00CA7D20">
          <w:rPr>
            <w:rStyle w:val="Hyperlink"/>
            <w:rFonts w:ascii="Nirmala UI" w:hAnsi="Nirmala UI" w:cs="Nirmala UI"/>
            <w:noProof/>
            <w:lang w:val="ru-RU"/>
          </w:rPr>
          <w:t>தோற்றம்</w:t>
        </w:r>
        <w:r>
          <w:rPr>
            <w:noProof/>
            <w:webHidden/>
          </w:rPr>
          <w:tab/>
        </w:r>
        <w:r>
          <w:rPr>
            <w:noProof/>
            <w:webHidden/>
          </w:rPr>
          <w:fldChar w:fldCharType="begin"/>
        </w:r>
        <w:r>
          <w:rPr>
            <w:noProof/>
            <w:webHidden/>
          </w:rPr>
          <w:instrText xml:space="preserve"> PAGEREF _Toc238542227 \h </w:instrText>
        </w:r>
        <w:r>
          <w:rPr>
            <w:noProof/>
            <w:webHidden/>
          </w:rPr>
        </w:r>
        <w:r>
          <w:rPr>
            <w:noProof/>
            <w:webHidden/>
          </w:rPr>
          <w:fldChar w:fldCharType="separate"/>
        </w:r>
        <w:r w:rsidR="006F3434">
          <w:rPr>
            <w:noProof/>
            <w:webHidden/>
          </w:rPr>
          <w:t>316</w:t>
        </w:r>
        <w:r>
          <w:rPr>
            <w:noProof/>
            <w:webHidden/>
          </w:rPr>
          <w:fldChar w:fldCharType="end"/>
        </w:r>
      </w:hyperlink>
    </w:p>
    <w:p w14:paraId="749EBE26" w14:textId="532E878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28" w:history="1">
        <w:r w:rsidRPr="00CA7D20">
          <w:rPr>
            <w:rStyle w:val="Hyperlink"/>
            <w:noProof/>
            <w:lang w:val="ru-RU"/>
          </w:rPr>
          <w:t xml:space="preserve">§ 61.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ஒழுக்கியல்</w:t>
        </w:r>
        <w:r w:rsidRPr="00CA7D20">
          <w:rPr>
            <w:rStyle w:val="Hyperlink"/>
            <w:noProof/>
            <w:lang w:val="ru-RU"/>
          </w:rPr>
          <w:t xml:space="preserve"> </w:t>
        </w:r>
        <w:r w:rsidRPr="00CA7D20">
          <w:rPr>
            <w:rStyle w:val="Hyperlink"/>
            <w:rFonts w:ascii="Nirmala UI" w:hAnsi="Nirmala UI" w:cs="Nirmala UI"/>
            <w:noProof/>
            <w:lang w:val="ru-RU"/>
          </w:rPr>
          <w:t>தாக்கங்கள்</w:t>
        </w:r>
        <w:r>
          <w:rPr>
            <w:noProof/>
            <w:webHidden/>
          </w:rPr>
          <w:tab/>
        </w:r>
        <w:r>
          <w:rPr>
            <w:noProof/>
            <w:webHidden/>
          </w:rPr>
          <w:fldChar w:fldCharType="begin"/>
        </w:r>
        <w:r>
          <w:rPr>
            <w:noProof/>
            <w:webHidden/>
          </w:rPr>
          <w:instrText xml:space="preserve"> PAGEREF _Toc238542228 \h </w:instrText>
        </w:r>
        <w:r>
          <w:rPr>
            <w:noProof/>
            <w:webHidden/>
          </w:rPr>
        </w:r>
        <w:r>
          <w:rPr>
            <w:noProof/>
            <w:webHidden/>
          </w:rPr>
          <w:fldChar w:fldCharType="separate"/>
        </w:r>
        <w:r w:rsidR="006F3434">
          <w:rPr>
            <w:noProof/>
            <w:webHidden/>
          </w:rPr>
          <w:t>318</w:t>
        </w:r>
        <w:r>
          <w:rPr>
            <w:noProof/>
            <w:webHidden/>
          </w:rPr>
          <w:fldChar w:fldCharType="end"/>
        </w:r>
      </w:hyperlink>
    </w:p>
    <w:p w14:paraId="08F1A774" w14:textId="7006E965"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29" w:history="1">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படைப்புகளின்</w:t>
        </w:r>
        <w:r w:rsidRPr="00CA7D20">
          <w:rPr>
            <w:rStyle w:val="Hyperlink"/>
            <w:noProof/>
            <w:lang w:val="ru-RU"/>
          </w:rPr>
          <w:t xml:space="preserve"> </w:t>
        </w:r>
        <w:r w:rsidRPr="00CA7D20">
          <w:rPr>
            <w:rStyle w:val="Hyperlink"/>
            <w:rFonts w:ascii="Nirmala UI" w:hAnsi="Nirmala UI" w:cs="Nirmala UI"/>
            <w:noProof/>
            <w:lang w:val="ru-RU"/>
          </w:rPr>
          <w:t>முக்கிய</w:t>
        </w:r>
        <w:r w:rsidRPr="00CA7D20">
          <w:rPr>
            <w:rStyle w:val="Hyperlink"/>
            <w:noProof/>
            <w:lang w:val="ru-RU"/>
          </w:rPr>
          <w:t xml:space="preserve"> </w:t>
        </w:r>
        <w:r w:rsidRPr="00CA7D20">
          <w:rPr>
            <w:rStyle w:val="Hyperlink"/>
            <w:rFonts w:ascii="Nirmala UI" w:hAnsi="Nirmala UI" w:cs="Nirmala UI"/>
            <w:noProof/>
            <w:lang w:val="ru-RU"/>
          </w:rPr>
          <w:t>வகைகள்</w:t>
        </w:r>
        <w:r>
          <w:rPr>
            <w:noProof/>
            <w:webHidden/>
          </w:rPr>
          <w:tab/>
        </w:r>
        <w:r>
          <w:rPr>
            <w:noProof/>
            <w:webHidden/>
          </w:rPr>
          <w:fldChar w:fldCharType="begin"/>
        </w:r>
        <w:r>
          <w:rPr>
            <w:noProof/>
            <w:webHidden/>
          </w:rPr>
          <w:instrText xml:space="preserve"> PAGEREF _Toc238542229 \h </w:instrText>
        </w:r>
        <w:r>
          <w:rPr>
            <w:noProof/>
            <w:webHidden/>
          </w:rPr>
        </w:r>
        <w:r>
          <w:rPr>
            <w:noProof/>
            <w:webHidden/>
          </w:rPr>
          <w:fldChar w:fldCharType="separate"/>
        </w:r>
        <w:r w:rsidR="006F3434">
          <w:rPr>
            <w:noProof/>
            <w:webHidden/>
          </w:rPr>
          <w:t>318</w:t>
        </w:r>
        <w:r>
          <w:rPr>
            <w:noProof/>
            <w:webHidden/>
          </w:rPr>
          <w:fldChar w:fldCharType="end"/>
        </w:r>
      </w:hyperlink>
    </w:p>
    <w:p w14:paraId="39B1B321" w14:textId="061982A2" w:rsidR="00130167" w:rsidRDefault="00130167" w:rsidP="00130167">
      <w:pPr>
        <w:pStyle w:val="TOC3"/>
        <w:tabs>
          <w:tab w:val="right" w:leader="dot" w:pos="10790"/>
        </w:tabs>
        <w:rPr>
          <w:rFonts w:eastAsiaTheme="minorEastAsia" w:cstheme="minorBidi"/>
          <w:noProof/>
          <w:kern w:val="2"/>
          <w:sz w:val="24"/>
          <w:lang w:bidi="ta-IN"/>
          <w14:ligatures w14:val="standardContextual"/>
        </w:rPr>
      </w:pPr>
      <w:hyperlink w:anchor="_Toc238542230" w:history="1">
        <w:r w:rsidRPr="00CA7D20">
          <w:rPr>
            <w:rStyle w:val="Hyperlink"/>
            <w:noProof/>
            <w:lang w:val="ru-RU"/>
          </w:rPr>
          <w:t xml:space="preserve">1. </w:t>
        </w:r>
        <w:r w:rsidRPr="00CA7D20">
          <w:rPr>
            <w:rStyle w:val="Hyperlink"/>
            <w:rFonts w:ascii="Nirmala UI" w:hAnsi="Nirmala UI" w:cs="Nirmala UI"/>
            <w:noProof/>
            <w:lang w:val="ru-RU"/>
          </w:rPr>
          <w:t>ஆன்மீக</w:t>
        </w:r>
        <w:r w:rsidRPr="00CA7D20">
          <w:rPr>
            <w:rStyle w:val="Hyperlink"/>
            <w:noProof/>
            <w:lang w:val="ru-RU"/>
          </w:rPr>
          <w:t xml:space="preserve"> </w:t>
        </w:r>
        <w:r w:rsidRPr="00CA7D20">
          <w:rPr>
            <w:rStyle w:val="Hyperlink"/>
            <w:rFonts w:ascii="Nirmala UI" w:hAnsi="Nirmala UI" w:cs="Nirmala UI"/>
            <w:noProof/>
            <w:lang w:val="ru-RU"/>
          </w:rPr>
          <w:t>உலகம்</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_Toc238542230 \h </w:instrText>
        </w:r>
        <w:r>
          <w:rPr>
            <w:noProof/>
            <w:webHidden/>
          </w:rPr>
        </w:r>
        <w:r>
          <w:rPr>
            <w:noProof/>
            <w:webHidden/>
          </w:rPr>
          <w:fldChar w:fldCharType="separate"/>
        </w:r>
        <w:r w:rsidR="006F3434">
          <w:rPr>
            <w:noProof/>
            <w:webHidden/>
          </w:rPr>
          <w:t>318</w:t>
        </w:r>
        <w:r>
          <w:rPr>
            <w:noProof/>
            <w:webHidden/>
          </w:rPr>
          <w:fldChar w:fldCharType="end"/>
        </w:r>
      </w:hyperlink>
    </w:p>
    <w:p w14:paraId="7131D659" w14:textId="13B35486"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1" w:history="1">
        <w:r w:rsidRPr="00CA7D20">
          <w:rPr>
            <w:rStyle w:val="Hyperlink"/>
            <w:noProof/>
            <w:lang w:val="ru-RU"/>
          </w:rPr>
          <w:t xml:space="preserve">§ 62.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கோட்பாடு</w:t>
        </w:r>
        <w:r w:rsidRPr="00CA7D20">
          <w:rPr>
            <w:rStyle w:val="Hyperlink"/>
            <w:noProof/>
            <w:lang w:val="ru-RU"/>
          </w:rPr>
          <w:t xml:space="preserve"> </w:t>
        </w:r>
        <w:r w:rsidRPr="00CA7D20">
          <w:rPr>
            <w:rStyle w:val="Hyperlink"/>
            <w:rFonts w:ascii="Nirmala UI" w:hAnsi="Nirmala UI" w:cs="Nirmala UI"/>
            <w:noProof/>
            <w:lang w:val="ru-RU"/>
          </w:rPr>
          <w:t>தொடர்பான</w:t>
        </w:r>
        <w:r w:rsidRPr="00CA7D20">
          <w:rPr>
            <w:rStyle w:val="Hyperlink"/>
            <w:noProof/>
            <w:lang w:val="ru-RU"/>
          </w:rPr>
          <w:t xml:space="preserve"> </w:t>
        </w:r>
        <w:r w:rsidRPr="00CA7D20">
          <w:rPr>
            <w:rStyle w:val="Hyperlink"/>
            <w:rFonts w:ascii="Nirmala UI" w:hAnsi="Nirmala UI" w:cs="Nirmala UI"/>
            <w:noProof/>
            <w:lang w:val="ru-RU"/>
          </w:rPr>
          <w:t>தவறான</w:t>
        </w:r>
        <w:r w:rsidRPr="00CA7D20">
          <w:rPr>
            <w:rStyle w:val="Hyperlink"/>
            <w:noProof/>
            <w:lang w:val="ru-RU"/>
          </w:rPr>
          <w:t xml:space="preserve"> </w:t>
        </w:r>
        <w:r w:rsidRPr="00CA7D20">
          <w:rPr>
            <w:rStyle w:val="Hyperlink"/>
            <w:rFonts w:ascii="Nirmala UI" w:hAnsi="Nirmala UI" w:cs="Nirmala UI"/>
            <w:noProof/>
            <w:lang w:val="ru-RU"/>
          </w:rPr>
          <w:t>கருத்துக்களின்</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கண்ணோட்டம்</w:t>
        </w:r>
        <w:r>
          <w:rPr>
            <w:noProof/>
            <w:webHidden/>
          </w:rPr>
          <w:tab/>
        </w:r>
        <w:r>
          <w:rPr>
            <w:noProof/>
            <w:webHidden/>
          </w:rPr>
          <w:fldChar w:fldCharType="begin"/>
        </w:r>
        <w:r>
          <w:rPr>
            <w:noProof/>
            <w:webHidden/>
          </w:rPr>
          <w:instrText xml:space="preserve"> PAGEREF _Toc238542231 \h </w:instrText>
        </w:r>
        <w:r>
          <w:rPr>
            <w:noProof/>
            <w:webHidden/>
          </w:rPr>
        </w:r>
        <w:r>
          <w:rPr>
            <w:noProof/>
            <w:webHidden/>
          </w:rPr>
          <w:fldChar w:fldCharType="separate"/>
        </w:r>
        <w:r w:rsidR="006F3434">
          <w:rPr>
            <w:noProof/>
            <w:webHidden/>
          </w:rPr>
          <w:t>319</w:t>
        </w:r>
        <w:r>
          <w:rPr>
            <w:noProof/>
            <w:webHidden/>
          </w:rPr>
          <w:fldChar w:fldCharType="end"/>
        </w:r>
      </w:hyperlink>
    </w:p>
    <w:p w14:paraId="1FF8FA9D" w14:textId="5E623658"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32" w:history="1">
        <w:r w:rsidRPr="00CA7D20">
          <w:rPr>
            <w:rStyle w:val="Hyperlink"/>
            <w:noProof/>
            <w:lang w:val="ru-RU"/>
          </w:rPr>
          <w:t xml:space="preserve">1.1. </w:t>
        </w:r>
        <w:r w:rsidRPr="00CA7D20">
          <w:rPr>
            <w:rStyle w:val="Hyperlink"/>
            <w:rFonts w:ascii="Nirmala UI" w:hAnsi="Nirmala UI" w:cs="Nirmala UI"/>
            <w:noProof/>
            <w:lang w:val="ru-RU"/>
          </w:rPr>
          <w:t>நல்ல</w:t>
        </w:r>
        <w:r w:rsidRPr="00CA7D20">
          <w:rPr>
            <w:rStyle w:val="Hyperlink"/>
            <w:noProof/>
            <w:lang w:val="ru-RU"/>
          </w:rPr>
          <w:t xml:space="preserve"> </w:t>
        </w:r>
        <w:r w:rsidRPr="00CA7D20">
          <w:rPr>
            <w:rStyle w:val="Hyperlink"/>
            <w:rFonts w:ascii="Nirmala UI" w:hAnsi="Nirmala UI" w:cs="Nirmala UI"/>
            <w:noProof/>
            <w:lang w:val="ru-RU"/>
          </w:rPr>
          <w:t>ஆவிகள்</w:t>
        </w:r>
        <w:r w:rsidRPr="00CA7D20">
          <w:rPr>
            <w:rStyle w:val="Hyperlink"/>
            <w:noProof/>
            <w:lang w:val="ru-RU"/>
          </w:rPr>
          <w:t xml:space="preserve"> </w:t>
        </w:r>
        <w:r w:rsidRPr="00CA7D20">
          <w:rPr>
            <w:rStyle w:val="Hyperlink"/>
            <w:rFonts w:ascii="Nirmala UI" w:hAnsi="Nirmala UI" w:cs="Nirmala UI"/>
            <w:noProof/>
            <w:lang w:val="ru-RU"/>
          </w:rPr>
          <w:t>அல்லது</w:t>
        </w:r>
        <w:r w:rsidRPr="00CA7D20">
          <w:rPr>
            <w:rStyle w:val="Hyperlink"/>
            <w:noProof/>
            <w:lang w:val="ru-RU"/>
          </w:rPr>
          <w:t xml:space="preserve"> </w:t>
        </w:r>
        <w:r w:rsidRPr="00CA7D20">
          <w:rPr>
            <w:rStyle w:val="Hyperlink"/>
            <w:rFonts w:ascii="Nirmala UI" w:hAnsi="Nirmala UI" w:cs="Nirmala UI"/>
            <w:noProof/>
            <w:lang w:val="ru-RU"/>
          </w:rPr>
          <w:t>தேவதைகள்</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_Toc238542232 \h </w:instrText>
        </w:r>
        <w:r>
          <w:rPr>
            <w:noProof/>
            <w:webHidden/>
          </w:rPr>
        </w:r>
        <w:r>
          <w:rPr>
            <w:noProof/>
            <w:webHidden/>
          </w:rPr>
          <w:fldChar w:fldCharType="separate"/>
        </w:r>
        <w:r w:rsidR="006F3434">
          <w:rPr>
            <w:noProof/>
            <w:webHidden/>
          </w:rPr>
          <w:t>320</w:t>
        </w:r>
        <w:r>
          <w:rPr>
            <w:noProof/>
            <w:webHidden/>
          </w:rPr>
          <w:fldChar w:fldCharType="end"/>
        </w:r>
      </w:hyperlink>
    </w:p>
    <w:p w14:paraId="2DB30A44" w14:textId="3CBCEAA6"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3" w:history="1">
        <w:r w:rsidRPr="00CA7D20">
          <w:rPr>
            <w:rStyle w:val="Hyperlink"/>
            <w:noProof/>
            <w:lang w:val="ru-RU"/>
          </w:rPr>
          <w:t xml:space="preserve">§ 63. </w:t>
        </w:r>
        <w:r w:rsidRPr="00CA7D20">
          <w:rPr>
            <w:rStyle w:val="Hyperlink"/>
            <w:rFonts w:ascii="Nirmala UI" w:hAnsi="Nirmala UI" w:cs="Nirmala UI"/>
            <w:noProof/>
            <w:lang w:val="ru-RU"/>
          </w:rPr>
          <w:t>தேவதைகள்</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கருத்து</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அவற்றின்</w:t>
        </w:r>
        <w:r w:rsidRPr="00CA7D20">
          <w:rPr>
            <w:rStyle w:val="Hyperlink"/>
            <w:noProof/>
            <w:lang w:val="ru-RU"/>
          </w:rPr>
          <w:t xml:space="preserve"> </w:t>
        </w:r>
        <w:r w:rsidRPr="00CA7D20">
          <w:rPr>
            <w:rStyle w:val="Hyperlink"/>
            <w:rFonts w:ascii="Nirmala UI" w:hAnsi="Nirmala UI" w:cs="Nirmala UI"/>
            <w:noProof/>
            <w:lang w:val="ru-RU"/>
          </w:rPr>
          <w:t>இருப்பின்</w:t>
        </w:r>
        <w:r w:rsidRPr="00CA7D20">
          <w:rPr>
            <w:rStyle w:val="Hyperlink"/>
            <w:noProof/>
            <w:lang w:val="ru-RU"/>
          </w:rPr>
          <w:t xml:space="preserve"> </w:t>
        </w:r>
        <w:r w:rsidRPr="00CA7D20">
          <w:rPr>
            <w:rStyle w:val="Hyperlink"/>
            <w:rFonts w:ascii="Nirmala UI" w:hAnsi="Nirmala UI" w:cs="Nirmala UI"/>
            <w:noProof/>
            <w:lang w:val="ru-RU"/>
          </w:rPr>
          <w:t>உறுதிப்பாடு</w:t>
        </w:r>
        <w:r>
          <w:rPr>
            <w:noProof/>
            <w:webHidden/>
          </w:rPr>
          <w:tab/>
        </w:r>
        <w:r>
          <w:rPr>
            <w:noProof/>
            <w:webHidden/>
          </w:rPr>
          <w:fldChar w:fldCharType="begin"/>
        </w:r>
        <w:r>
          <w:rPr>
            <w:noProof/>
            <w:webHidden/>
          </w:rPr>
          <w:instrText xml:space="preserve"> PAGEREF _Toc238542233 \h </w:instrText>
        </w:r>
        <w:r>
          <w:rPr>
            <w:noProof/>
            <w:webHidden/>
          </w:rPr>
        </w:r>
        <w:r>
          <w:rPr>
            <w:noProof/>
            <w:webHidden/>
          </w:rPr>
          <w:fldChar w:fldCharType="separate"/>
        </w:r>
        <w:r w:rsidR="006F3434">
          <w:rPr>
            <w:noProof/>
            <w:webHidden/>
          </w:rPr>
          <w:t>320</w:t>
        </w:r>
        <w:r>
          <w:rPr>
            <w:noProof/>
            <w:webHidden/>
          </w:rPr>
          <w:fldChar w:fldCharType="end"/>
        </w:r>
      </w:hyperlink>
    </w:p>
    <w:p w14:paraId="489D9324" w14:textId="512AE11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4" w:history="1">
        <w:r w:rsidRPr="00CA7D20">
          <w:rPr>
            <w:rStyle w:val="Hyperlink"/>
            <w:noProof/>
            <w:lang w:val="ru-RU"/>
          </w:rPr>
          <w:t xml:space="preserve">§ 64. </w:t>
        </w:r>
        <w:r w:rsidRPr="00CA7D20">
          <w:rPr>
            <w:rStyle w:val="Hyperlink"/>
            <w:rFonts w:ascii="Nirmala UI" w:hAnsi="Nirmala UI" w:cs="Nirmala UI"/>
            <w:noProof/>
            <w:lang w:val="ru-RU"/>
          </w:rPr>
          <w:t>தேவதூதர்களின்</w:t>
        </w:r>
        <w:r w:rsidRPr="00CA7D20">
          <w:rPr>
            <w:rStyle w:val="Hyperlink"/>
            <w:noProof/>
            <w:lang w:val="ru-RU"/>
          </w:rPr>
          <w:t xml:space="preserve"> </w:t>
        </w:r>
        <w:r w:rsidRPr="00CA7D20">
          <w:rPr>
            <w:rStyle w:val="Hyperlink"/>
            <w:rFonts w:ascii="Nirmala UI" w:hAnsi="Nirmala UI" w:cs="Nirmala UI"/>
            <w:noProof/>
            <w:lang w:val="ru-RU"/>
          </w:rPr>
          <w:t>கடவுளிடமிருந்து</w:t>
        </w:r>
        <w:r w:rsidRPr="00CA7D20">
          <w:rPr>
            <w:rStyle w:val="Hyperlink"/>
            <w:noProof/>
            <w:lang w:val="ru-RU"/>
          </w:rPr>
          <w:t xml:space="preserve"> </w:t>
        </w:r>
        <w:r w:rsidRPr="00CA7D20">
          <w:rPr>
            <w:rStyle w:val="Hyperlink"/>
            <w:rFonts w:ascii="Nirmala UI" w:hAnsi="Nirmala UI" w:cs="Nirmala UI"/>
            <w:noProof/>
            <w:lang w:val="ru-RU"/>
          </w:rPr>
          <w:t>தோன்றிய</w:t>
        </w:r>
        <w:r w:rsidRPr="00CA7D20">
          <w:rPr>
            <w:rStyle w:val="Hyperlink"/>
            <w:noProof/>
            <w:lang w:val="ru-RU"/>
          </w:rPr>
          <w:t xml:space="preserve"> </w:t>
        </w:r>
        <w:r w:rsidRPr="00CA7D20">
          <w:rPr>
            <w:rStyle w:val="Hyperlink"/>
            <w:rFonts w:ascii="Nirmala UI" w:hAnsi="Nirmala UI" w:cs="Nirmala UI"/>
            <w:noProof/>
            <w:lang w:val="ru-RU"/>
          </w:rPr>
          <w:t>தோற்றம்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அவர்களின்</w:t>
        </w:r>
        <w:r w:rsidRPr="00CA7D20">
          <w:rPr>
            <w:rStyle w:val="Hyperlink"/>
            <w:noProof/>
            <w:lang w:val="ru-RU"/>
          </w:rPr>
          <w:t xml:space="preserve"> </w:t>
        </w:r>
        <w:r w:rsidRPr="00CA7D20">
          <w:rPr>
            <w:rStyle w:val="Hyperlink"/>
            <w:rFonts w:ascii="Nirmala UI" w:hAnsi="Nirmala UI" w:cs="Nirmala UI"/>
            <w:noProof/>
            <w:lang w:val="ru-RU"/>
          </w:rPr>
          <w:t>தோற்றத்தின்</w:t>
        </w:r>
        <w:r w:rsidRPr="00CA7D20">
          <w:rPr>
            <w:rStyle w:val="Hyperlink"/>
            <w:noProof/>
            <w:lang w:val="ru-RU"/>
          </w:rPr>
          <w:t xml:space="preserve"> </w:t>
        </w:r>
        <w:r w:rsidRPr="00CA7D20">
          <w:rPr>
            <w:rStyle w:val="Hyperlink"/>
            <w:rFonts w:ascii="Nirmala UI" w:hAnsi="Nirmala UI" w:cs="Nirmala UI"/>
            <w:noProof/>
            <w:lang w:val="ru-RU"/>
          </w:rPr>
          <w:t>காலம்</w:t>
        </w:r>
        <w:r>
          <w:rPr>
            <w:noProof/>
            <w:webHidden/>
          </w:rPr>
          <w:tab/>
        </w:r>
        <w:r>
          <w:rPr>
            <w:noProof/>
            <w:webHidden/>
          </w:rPr>
          <w:fldChar w:fldCharType="begin"/>
        </w:r>
        <w:r>
          <w:rPr>
            <w:noProof/>
            <w:webHidden/>
          </w:rPr>
          <w:instrText xml:space="preserve"> PAGEREF _Toc238542234 \h </w:instrText>
        </w:r>
        <w:r>
          <w:rPr>
            <w:noProof/>
            <w:webHidden/>
          </w:rPr>
        </w:r>
        <w:r>
          <w:rPr>
            <w:noProof/>
            <w:webHidden/>
          </w:rPr>
          <w:fldChar w:fldCharType="separate"/>
        </w:r>
        <w:r w:rsidR="006F3434">
          <w:rPr>
            <w:noProof/>
            <w:webHidden/>
          </w:rPr>
          <w:t>323</w:t>
        </w:r>
        <w:r>
          <w:rPr>
            <w:noProof/>
            <w:webHidden/>
          </w:rPr>
          <w:fldChar w:fldCharType="end"/>
        </w:r>
      </w:hyperlink>
    </w:p>
    <w:p w14:paraId="6022AE02" w14:textId="24B23CE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5" w:history="1">
        <w:r w:rsidRPr="00CA7D20">
          <w:rPr>
            <w:rStyle w:val="Hyperlink"/>
            <w:noProof/>
            <w:lang w:val="ru-RU"/>
          </w:rPr>
          <w:t xml:space="preserve">§ 65. </w:t>
        </w:r>
        <w:r w:rsidRPr="00CA7D20">
          <w:rPr>
            <w:rStyle w:val="Hyperlink"/>
            <w:rFonts w:ascii="Nirmala UI" w:hAnsi="Nirmala UI" w:cs="Nirmala UI"/>
            <w:noProof/>
            <w:lang w:val="ru-RU"/>
          </w:rPr>
          <w:t>தேவதைகளின்</w:t>
        </w:r>
        <w:r w:rsidRPr="00CA7D20">
          <w:rPr>
            <w:rStyle w:val="Hyperlink"/>
            <w:noProof/>
            <w:lang w:val="ru-RU"/>
          </w:rPr>
          <w:t xml:space="preserve"> </w:t>
        </w:r>
        <w:r w:rsidRPr="00CA7D20">
          <w:rPr>
            <w:rStyle w:val="Hyperlink"/>
            <w:rFonts w:ascii="Nirmala UI" w:hAnsi="Nirmala UI" w:cs="Nirmala UI"/>
            <w:noProof/>
            <w:lang w:val="ru-RU"/>
          </w:rPr>
          <w:t>இயல்பு</w:t>
        </w:r>
        <w:r>
          <w:rPr>
            <w:noProof/>
            <w:webHidden/>
          </w:rPr>
          <w:tab/>
        </w:r>
        <w:r>
          <w:rPr>
            <w:noProof/>
            <w:webHidden/>
          </w:rPr>
          <w:fldChar w:fldCharType="begin"/>
        </w:r>
        <w:r>
          <w:rPr>
            <w:noProof/>
            <w:webHidden/>
          </w:rPr>
          <w:instrText xml:space="preserve"> PAGEREF _Toc238542235 \h </w:instrText>
        </w:r>
        <w:r>
          <w:rPr>
            <w:noProof/>
            <w:webHidden/>
          </w:rPr>
        </w:r>
        <w:r>
          <w:rPr>
            <w:noProof/>
            <w:webHidden/>
          </w:rPr>
          <w:fldChar w:fldCharType="separate"/>
        </w:r>
        <w:r w:rsidR="006F3434">
          <w:rPr>
            <w:noProof/>
            <w:webHidden/>
          </w:rPr>
          <w:t>328</w:t>
        </w:r>
        <w:r>
          <w:rPr>
            <w:noProof/>
            <w:webHidden/>
          </w:rPr>
          <w:fldChar w:fldCharType="end"/>
        </w:r>
      </w:hyperlink>
    </w:p>
    <w:p w14:paraId="2D7A6C14" w14:textId="257F433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6" w:history="1">
        <w:r w:rsidRPr="00CA7D20">
          <w:rPr>
            <w:rStyle w:val="Hyperlink"/>
            <w:noProof/>
            <w:lang w:val="ru-RU"/>
          </w:rPr>
          <w:t xml:space="preserve">§66. </w:t>
        </w:r>
        <w:r w:rsidRPr="00CA7D20">
          <w:rPr>
            <w:rStyle w:val="Hyperlink"/>
            <w:rFonts w:ascii="Nirmala UI" w:hAnsi="Nirmala UI" w:cs="Nirmala UI"/>
            <w:noProof/>
            <w:lang w:val="ru-RU"/>
          </w:rPr>
          <w:t>தேவதையர்களின்</w:t>
        </w:r>
        <w:r w:rsidRPr="00CA7D20">
          <w:rPr>
            <w:rStyle w:val="Hyperlink"/>
            <w:noProof/>
            <w:lang w:val="ru-RU"/>
          </w:rPr>
          <w:t xml:space="preserve"> </w:t>
        </w:r>
        <w:r w:rsidRPr="00CA7D20">
          <w:rPr>
            <w:rStyle w:val="Hyperlink"/>
            <w:rFonts w:ascii="Nirmala UI" w:hAnsi="Nirmala UI" w:cs="Nirmala UI"/>
            <w:noProof/>
            <w:lang w:val="ru-RU"/>
          </w:rPr>
          <w:t>எண்ணிக்கை</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அவற்றின்</w:t>
        </w:r>
        <w:r w:rsidRPr="00CA7D20">
          <w:rPr>
            <w:rStyle w:val="Hyperlink"/>
            <w:noProof/>
            <w:lang w:val="ru-RU"/>
          </w:rPr>
          <w:t xml:space="preserve"> </w:t>
        </w:r>
        <w:r w:rsidRPr="00CA7D20">
          <w:rPr>
            <w:rStyle w:val="Hyperlink"/>
            <w:rFonts w:ascii="Nirmala UI" w:hAnsi="Nirmala UI" w:cs="Nirmala UI"/>
            <w:noProof/>
            <w:lang w:val="ru-RU"/>
          </w:rPr>
          <w:t>பதவிகள்</w:t>
        </w:r>
        <w:r w:rsidRPr="00CA7D20">
          <w:rPr>
            <w:rStyle w:val="Hyperlink"/>
            <w:noProof/>
            <w:lang w:val="ru-RU"/>
          </w:rPr>
          <w:t xml:space="preserve">: </w:t>
        </w:r>
        <w:r w:rsidRPr="00CA7D20">
          <w:rPr>
            <w:rStyle w:val="Hyperlink"/>
            <w:rFonts w:ascii="Nirmala UI" w:hAnsi="Nirmala UI" w:cs="Nirmala UI"/>
            <w:noProof/>
            <w:lang w:val="ru-RU"/>
          </w:rPr>
          <w:t>பரலோகப்</w:t>
        </w:r>
        <w:r w:rsidRPr="00CA7D20">
          <w:rPr>
            <w:rStyle w:val="Hyperlink"/>
            <w:noProof/>
            <w:lang w:val="ru-RU"/>
          </w:rPr>
          <w:t xml:space="preserve"> </w:t>
        </w:r>
        <w:r w:rsidRPr="00CA7D20">
          <w:rPr>
            <w:rStyle w:val="Hyperlink"/>
            <w:rFonts w:ascii="Nirmala UI" w:hAnsi="Nirmala UI" w:cs="Nirmala UI"/>
            <w:noProof/>
            <w:lang w:val="ru-RU"/>
          </w:rPr>
          <w:t>படிநிலை</w:t>
        </w:r>
        <w:r>
          <w:rPr>
            <w:noProof/>
            <w:webHidden/>
          </w:rPr>
          <w:tab/>
        </w:r>
        <w:r>
          <w:rPr>
            <w:noProof/>
            <w:webHidden/>
          </w:rPr>
          <w:fldChar w:fldCharType="begin"/>
        </w:r>
        <w:r>
          <w:rPr>
            <w:noProof/>
            <w:webHidden/>
          </w:rPr>
          <w:instrText xml:space="preserve"> PAGEREF _Toc238542236 \h </w:instrText>
        </w:r>
        <w:r>
          <w:rPr>
            <w:noProof/>
            <w:webHidden/>
          </w:rPr>
        </w:r>
        <w:r>
          <w:rPr>
            <w:noProof/>
            <w:webHidden/>
          </w:rPr>
          <w:fldChar w:fldCharType="separate"/>
        </w:r>
        <w:r w:rsidR="006F3434">
          <w:rPr>
            <w:noProof/>
            <w:webHidden/>
          </w:rPr>
          <w:t>332</w:t>
        </w:r>
        <w:r>
          <w:rPr>
            <w:noProof/>
            <w:webHidden/>
          </w:rPr>
          <w:fldChar w:fldCharType="end"/>
        </w:r>
      </w:hyperlink>
    </w:p>
    <w:p w14:paraId="4C90FD94" w14:textId="5E9D8914"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37" w:history="1">
        <w:r w:rsidRPr="00CA7D20">
          <w:rPr>
            <w:rStyle w:val="Hyperlink"/>
            <w:noProof/>
            <w:lang w:val="ru-RU"/>
          </w:rPr>
          <w:t xml:space="preserve">1.2.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ஆவிகள்</w:t>
        </w:r>
        <w:r w:rsidRPr="00CA7D20">
          <w:rPr>
            <w:rStyle w:val="Hyperlink"/>
            <w:noProof/>
            <w:lang w:val="ru-RU"/>
          </w:rPr>
          <w:t xml:space="preserve"> </w:t>
        </w:r>
        <w:r w:rsidRPr="00CA7D20">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_Toc238542237 \h </w:instrText>
        </w:r>
        <w:r>
          <w:rPr>
            <w:noProof/>
            <w:webHidden/>
          </w:rPr>
        </w:r>
        <w:r>
          <w:rPr>
            <w:noProof/>
            <w:webHidden/>
          </w:rPr>
          <w:fldChar w:fldCharType="separate"/>
        </w:r>
        <w:r w:rsidR="006F3434">
          <w:rPr>
            <w:noProof/>
            <w:webHidden/>
          </w:rPr>
          <w:t>337</w:t>
        </w:r>
        <w:r>
          <w:rPr>
            <w:noProof/>
            <w:webHidden/>
          </w:rPr>
          <w:fldChar w:fldCharType="end"/>
        </w:r>
      </w:hyperlink>
    </w:p>
    <w:p w14:paraId="715CE716" w14:textId="1A09360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8" w:history="1">
        <w:r w:rsidRPr="00CA7D20">
          <w:rPr>
            <w:rStyle w:val="Hyperlink"/>
            <w:noProof/>
            <w:lang w:val="ru-RU"/>
          </w:rPr>
          <w:t xml:space="preserve">§ 67.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ஆவிகளின்</w:t>
        </w:r>
        <w:r w:rsidRPr="00CA7D20">
          <w:rPr>
            <w:rStyle w:val="Hyperlink"/>
            <w:noProof/>
            <w:lang w:val="ru-RU"/>
          </w:rPr>
          <w:t xml:space="preserve"> </w:t>
        </w:r>
        <w:r w:rsidRPr="00CA7D20">
          <w:rPr>
            <w:rStyle w:val="Hyperlink"/>
            <w:rFonts w:ascii="Nirmala UI" w:hAnsi="Nirmala UI" w:cs="Nirmala UI"/>
            <w:noProof/>
            <w:lang w:val="ru-RU"/>
          </w:rPr>
          <w:t>பல்வேறு</w:t>
        </w:r>
        <w:r w:rsidRPr="00CA7D20">
          <w:rPr>
            <w:rStyle w:val="Hyperlink"/>
            <w:noProof/>
            <w:lang w:val="ru-RU"/>
          </w:rPr>
          <w:t xml:space="preserve"> </w:t>
        </w:r>
        <w:r w:rsidRPr="00CA7D20">
          <w:rPr>
            <w:rStyle w:val="Hyperlink"/>
            <w:rFonts w:ascii="Nirmala UI" w:hAnsi="Nirmala UI" w:cs="Nirmala UI"/>
            <w:noProof/>
            <w:lang w:val="ru-RU"/>
          </w:rPr>
          <w:t>பெயர்களும்</w:t>
        </w:r>
        <w:r w:rsidRPr="00CA7D20">
          <w:rPr>
            <w:rStyle w:val="Hyperlink"/>
            <w:noProof/>
            <w:lang w:val="ru-RU"/>
          </w:rPr>
          <w:t xml:space="preserve"> </w:t>
        </w:r>
        <w:r w:rsidRPr="00CA7D20">
          <w:rPr>
            <w:rStyle w:val="Hyperlink"/>
            <w:rFonts w:ascii="Nirmala UI" w:hAnsi="Nirmala UI" w:cs="Nirmala UI"/>
            <w:noProof/>
            <w:lang w:val="ru-RU"/>
          </w:rPr>
          <w:t>அவற்றின்</w:t>
        </w:r>
        <w:r w:rsidRPr="00CA7D20">
          <w:rPr>
            <w:rStyle w:val="Hyperlink"/>
            <w:noProof/>
            <w:lang w:val="ru-RU"/>
          </w:rPr>
          <w:t xml:space="preserve"> </w:t>
        </w:r>
        <w:r w:rsidRPr="00CA7D20">
          <w:rPr>
            <w:rStyle w:val="Hyperlink"/>
            <w:rFonts w:ascii="Nirmala UI" w:hAnsi="Nirmala UI" w:cs="Nirmala UI"/>
            <w:noProof/>
            <w:lang w:val="ru-RU"/>
          </w:rPr>
          <w:t>இருப்பின்</w:t>
        </w:r>
        <w:r w:rsidRPr="00CA7D20">
          <w:rPr>
            <w:rStyle w:val="Hyperlink"/>
            <w:noProof/>
            <w:lang w:val="ru-RU"/>
          </w:rPr>
          <w:t xml:space="preserve"> </w:t>
        </w:r>
        <w:r w:rsidRPr="00CA7D20">
          <w:rPr>
            <w:rStyle w:val="Hyperlink"/>
            <w:rFonts w:ascii="Nirmala UI" w:hAnsi="Nirmala UI" w:cs="Nirmala UI"/>
            <w:noProof/>
            <w:lang w:val="ru-RU"/>
          </w:rPr>
          <w:t>உறுதித்தன்மையும்</w:t>
        </w:r>
        <w:r>
          <w:rPr>
            <w:noProof/>
            <w:webHidden/>
          </w:rPr>
          <w:tab/>
        </w:r>
        <w:r>
          <w:rPr>
            <w:noProof/>
            <w:webHidden/>
          </w:rPr>
          <w:fldChar w:fldCharType="begin"/>
        </w:r>
        <w:r>
          <w:rPr>
            <w:noProof/>
            <w:webHidden/>
          </w:rPr>
          <w:instrText xml:space="preserve"> PAGEREF _Toc238542238 \h </w:instrText>
        </w:r>
        <w:r>
          <w:rPr>
            <w:noProof/>
            <w:webHidden/>
          </w:rPr>
        </w:r>
        <w:r>
          <w:rPr>
            <w:noProof/>
            <w:webHidden/>
          </w:rPr>
          <w:fldChar w:fldCharType="separate"/>
        </w:r>
        <w:r w:rsidR="006F3434">
          <w:rPr>
            <w:noProof/>
            <w:webHidden/>
          </w:rPr>
          <w:t>337</w:t>
        </w:r>
        <w:r>
          <w:rPr>
            <w:noProof/>
            <w:webHidden/>
          </w:rPr>
          <w:fldChar w:fldCharType="end"/>
        </w:r>
      </w:hyperlink>
    </w:p>
    <w:p w14:paraId="141A2C68" w14:textId="0C16FF3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39" w:history="1">
        <w:r w:rsidRPr="00CA7D20">
          <w:rPr>
            <w:rStyle w:val="Hyperlink"/>
            <w:noProof/>
            <w:lang w:val="ru-RU"/>
          </w:rPr>
          <w:t xml:space="preserve">§ 68.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ஆவிகள்</w:t>
        </w:r>
        <w:r w:rsidRPr="00CA7D20">
          <w:rPr>
            <w:rStyle w:val="Hyperlink"/>
            <w:noProof/>
            <w:lang w:val="ru-RU"/>
          </w:rPr>
          <w:t xml:space="preserve"> </w:t>
        </w:r>
        <w:r w:rsidRPr="00CA7D20">
          <w:rPr>
            <w:rStyle w:val="Hyperlink"/>
            <w:rFonts w:ascii="Nirmala UI" w:hAnsi="Nirmala UI" w:cs="Nirmala UI"/>
            <w:noProof/>
            <w:lang w:val="ru-RU"/>
          </w:rPr>
          <w:t>கடவுளால்</w:t>
        </w:r>
        <w:r w:rsidRPr="00CA7D20">
          <w:rPr>
            <w:rStyle w:val="Hyperlink"/>
            <w:noProof/>
            <w:lang w:val="ru-RU"/>
          </w:rPr>
          <w:t xml:space="preserve"> </w:t>
        </w:r>
        <w:r w:rsidRPr="00CA7D20">
          <w:rPr>
            <w:rStyle w:val="Hyperlink"/>
            <w:rFonts w:ascii="Nirmala UI" w:hAnsi="Nirmala UI" w:cs="Nirmala UI"/>
            <w:noProof/>
            <w:lang w:val="ru-RU"/>
          </w:rPr>
          <w:t>நல்லவையாகப்</w:t>
        </w:r>
        <w:r w:rsidRPr="00CA7D20">
          <w:rPr>
            <w:rStyle w:val="Hyperlink"/>
            <w:noProof/>
            <w:lang w:val="ru-RU"/>
          </w:rPr>
          <w:t xml:space="preserve"> </w:t>
        </w:r>
        <w:r w:rsidRPr="00CA7D20">
          <w:rPr>
            <w:rStyle w:val="Hyperlink"/>
            <w:rFonts w:ascii="Nirmala UI" w:hAnsi="Nirmala UI" w:cs="Nirmala UI"/>
            <w:noProof/>
            <w:lang w:val="ru-RU"/>
          </w:rPr>
          <w:t>படைக்கப்பட்டன</w:t>
        </w:r>
        <w:r w:rsidRPr="00CA7D20">
          <w:rPr>
            <w:rStyle w:val="Hyperlink"/>
            <w:noProof/>
            <w:lang w:val="ru-RU"/>
          </w:rPr>
          <w:t xml:space="preserve">, </w:t>
        </w:r>
        <w:r w:rsidRPr="00CA7D20">
          <w:rPr>
            <w:rStyle w:val="Hyperlink"/>
            <w:rFonts w:ascii="Nirmala UI" w:hAnsi="Nirmala UI" w:cs="Nirmala UI"/>
            <w:noProof/>
            <w:lang w:val="ru-RU"/>
          </w:rPr>
          <w:t>ஆனால்</w:t>
        </w:r>
        <w:r w:rsidRPr="00CA7D20">
          <w:rPr>
            <w:rStyle w:val="Hyperlink"/>
            <w:noProof/>
            <w:lang w:val="ru-RU"/>
          </w:rPr>
          <w:t xml:space="preserve"> </w:t>
        </w:r>
        <w:r w:rsidRPr="00CA7D20">
          <w:rPr>
            <w:rStyle w:val="Hyperlink"/>
            <w:rFonts w:ascii="Nirmala UI" w:hAnsi="Nirmala UI" w:cs="Nirmala UI"/>
            <w:noProof/>
            <w:lang w:val="ru-RU"/>
          </w:rPr>
          <w:t>அவற்றின்</w:t>
        </w:r>
        <w:r w:rsidRPr="00CA7D20">
          <w:rPr>
            <w:rStyle w:val="Hyperlink"/>
            <w:noProof/>
            <w:lang w:val="ru-RU"/>
          </w:rPr>
          <w:t xml:space="preserve"> </w:t>
        </w:r>
        <w:r w:rsidRPr="00CA7D20">
          <w:rPr>
            <w:rStyle w:val="Hyperlink"/>
            <w:rFonts w:ascii="Nirmala UI" w:hAnsi="Nirmala UI" w:cs="Nirmala UI"/>
            <w:noProof/>
            <w:lang w:val="ru-RU"/>
          </w:rPr>
          <w:t>சொந்த</w:t>
        </w:r>
        <w:r w:rsidRPr="00CA7D20">
          <w:rPr>
            <w:rStyle w:val="Hyperlink"/>
            <w:noProof/>
            <w:lang w:val="ru-RU"/>
          </w:rPr>
          <w:t xml:space="preserve"> </w:t>
        </w:r>
        <w:r w:rsidRPr="00CA7D20">
          <w:rPr>
            <w:rStyle w:val="Hyperlink"/>
            <w:rFonts w:ascii="Nirmala UI" w:hAnsi="Nirmala UI" w:cs="Nirmala UI"/>
            <w:noProof/>
            <w:lang w:val="ru-RU"/>
          </w:rPr>
          <w:t>விருப்பத்தால்</w:t>
        </w:r>
        <w:r w:rsidRPr="00CA7D20">
          <w:rPr>
            <w:rStyle w:val="Hyperlink"/>
            <w:noProof/>
            <w:lang w:val="ru-RU"/>
          </w:rPr>
          <w:t xml:space="preserve"> </w:t>
        </w:r>
        <w:r w:rsidRPr="00CA7D20">
          <w:rPr>
            <w:rStyle w:val="Hyperlink"/>
            <w:rFonts w:ascii="Nirmala UI" w:hAnsi="Nirmala UI" w:cs="Nirmala UI"/>
            <w:noProof/>
            <w:lang w:val="ru-RU"/>
          </w:rPr>
          <w:t>தீயவையாக</w:t>
        </w:r>
        <w:r w:rsidRPr="00CA7D20">
          <w:rPr>
            <w:rStyle w:val="Hyperlink"/>
            <w:noProof/>
            <w:lang w:val="ru-RU"/>
          </w:rPr>
          <w:t xml:space="preserve"> </w:t>
        </w:r>
        <w:r w:rsidRPr="00CA7D20">
          <w:rPr>
            <w:rStyle w:val="Hyperlink"/>
            <w:rFonts w:ascii="Nirmala UI" w:hAnsi="Nirmala UI" w:cs="Nirmala UI"/>
            <w:noProof/>
            <w:lang w:val="ru-RU"/>
          </w:rPr>
          <w:t>மாறின</w:t>
        </w:r>
        <w:r>
          <w:rPr>
            <w:noProof/>
            <w:webHidden/>
          </w:rPr>
          <w:tab/>
        </w:r>
        <w:r>
          <w:rPr>
            <w:noProof/>
            <w:webHidden/>
          </w:rPr>
          <w:fldChar w:fldCharType="begin"/>
        </w:r>
        <w:r>
          <w:rPr>
            <w:noProof/>
            <w:webHidden/>
          </w:rPr>
          <w:instrText xml:space="preserve"> PAGEREF _Toc238542239 \h </w:instrText>
        </w:r>
        <w:r>
          <w:rPr>
            <w:noProof/>
            <w:webHidden/>
          </w:rPr>
        </w:r>
        <w:r>
          <w:rPr>
            <w:noProof/>
            <w:webHidden/>
          </w:rPr>
          <w:fldChar w:fldCharType="separate"/>
        </w:r>
        <w:r w:rsidR="006F3434">
          <w:rPr>
            <w:noProof/>
            <w:webHidden/>
          </w:rPr>
          <w:t>339</w:t>
        </w:r>
        <w:r>
          <w:rPr>
            <w:noProof/>
            <w:webHidden/>
          </w:rPr>
          <w:fldChar w:fldCharType="end"/>
        </w:r>
      </w:hyperlink>
    </w:p>
    <w:p w14:paraId="4B265D89" w14:textId="4D0F564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0" w:history="1">
        <w:r w:rsidRPr="00CA7D20">
          <w:rPr>
            <w:rStyle w:val="Hyperlink"/>
            <w:noProof/>
            <w:lang w:val="ru-RU"/>
          </w:rPr>
          <w:t xml:space="preserve">§ 69.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ஆவிகளின்</w:t>
        </w:r>
        <w:r w:rsidRPr="00CA7D20">
          <w:rPr>
            <w:rStyle w:val="Hyperlink"/>
            <w:noProof/>
            <w:lang w:val="ru-RU"/>
          </w:rPr>
          <w:t xml:space="preserve"> </w:t>
        </w:r>
        <w:r w:rsidRPr="00CA7D20">
          <w:rPr>
            <w:rStyle w:val="Hyperlink"/>
            <w:rFonts w:ascii="Nirmala UI" w:hAnsi="Nirmala UI" w:cs="Nirmala UI"/>
            <w:noProof/>
            <w:lang w:val="ru-RU"/>
          </w:rPr>
          <w:t>இயல்பு</w:t>
        </w:r>
        <w:r w:rsidRPr="00CA7D20">
          <w:rPr>
            <w:rStyle w:val="Hyperlink"/>
            <w:noProof/>
            <w:lang w:val="ru-RU"/>
          </w:rPr>
          <w:t xml:space="preserve">, </w:t>
        </w:r>
        <w:r w:rsidRPr="00CA7D20">
          <w:rPr>
            <w:rStyle w:val="Hyperlink"/>
            <w:rFonts w:ascii="Nirmala UI" w:hAnsi="Nirmala UI" w:cs="Nirmala UI"/>
            <w:noProof/>
            <w:lang w:val="ru-RU"/>
          </w:rPr>
          <w:t>அவற்றின்</w:t>
        </w:r>
        <w:r w:rsidRPr="00CA7D20">
          <w:rPr>
            <w:rStyle w:val="Hyperlink"/>
            <w:noProof/>
            <w:lang w:val="ru-RU"/>
          </w:rPr>
          <w:t xml:space="preserve"> </w:t>
        </w:r>
        <w:r w:rsidRPr="00CA7D20">
          <w:rPr>
            <w:rStyle w:val="Hyperlink"/>
            <w:rFonts w:ascii="Nirmala UI" w:hAnsi="Nirmala UI" w:cs="Nirmala UI"/>
            <w:noProof/>
            <w:lang w:val="ru-RU"/>
          </w:rPr>
          <w:t>எண்ணிக்கை</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பதவிகள்</w:t>
        </w:r>
        <w:r>
          <w:rPr>
            <w:noProof/>
            <w:webHidden/>
          </w:rPr>
          <w:tab/>
        </w:r>
        <w:r>
          <w:rPr>
            <w:noProof/>
            <w:webHidden/>
          </w:rPr>
          <w:fldChar w:fldCharType="begin"/>
        </w:r>
        <w:r>
          <w:rPr>
            <w:noProof/>
            <w:webHidden/>
          </w:rPr>
          <w:instrText xml:space="preserve"> PAGEREF _Toc238542240 \h </w:instrText>
        </w:r>
        <w:r>
          <w:rPr>
            <w:noProof/>
            <w:webHidden/>
          </w:rPr>
        </w:r>
        <w:r>
          <w:rPr>
            <w:noProof/>
            <w:webHidden/>
          </w:rPr>
          <w:fldChar w:fldCharType="separate"/>
        </w:r>
        <w:r w:rsidR="006F3434">
          <w:rPr>
            <w:noProof/>
            <w:webHidden/>
          </w:rPr>
          <w:t>345</w:t>
        </w:r>
        <w:r>
          <w:rPr>
            <w:noProof/>
            <w:webHidden/>
          </w:rPr>
          <w:fldChar w:fldCharType="end"/>
        </w:r>
      </w:hyperlink>
    </w:p>
    <w:p w14:paraId="19DF1CC0" w14:textId="62C5BA9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1" w:history="1">
        <w:r w:rsidRPr="00CA7D20">
          <w:rPr>
            <w:rStyle w:val="Hyperlink"/>
            <w:noProof/>
            <w:lang w:val="ru-RU"/>
          </w:rPr>
          <w:t xml:space="preserve">§ 70. </w:t>
        </w:r>
        <w:r w:rsidRPr="00CA7D20">
          <w:rPr>
            <w:rStyle w:val="Hyperlink"/>
            <w:rFonts w:ascii="Nirmala UI" w:hAnsi="Nirmala UI" w:cs="Nirmala UI"/>
            <w:noProof/>
            <w:lang w:val="ru-RU"/>
          </w:rPr>
          <w:t>இங்கு</w:t>
        </w:r>
        <w:r w:rsidRPr="00CA7D20">
          <w:rPr>
            <w:rStyle w:val="Hyperlink"/>
            <w:noProof/>
            <w:lang w:val="ru-RU"/>
          </w:rPr>
          <w:t xml:space="preserve"> </w:t>
        </w:r>
        <w:r w:rsidRPr="00CA7D20">
          <w:rPr>
            <w:rStyle w:val="Hyperlink"/>
            <w:rFonts w:ascii="Nirmala UI" w:hAnsi="Nirmala UI" w:cs="Nirmala UI"/>
            <w:noProof/>
            <w:lang w:val="ru-RU"/>
          </w:rPr>
          <w:t>விளக்கப்பட்டுள்ள</w:t>
        </w:r>
        <w:r w:rsidRPr="00CA7D20">
          <w:rPr>
            <w:rStyle w:val="Hyperlink"/>
            <w:noProof/>
            <w:lang w:val="ru-RU"/>
          </w:rPr>
          <w:t xml:space="preserve">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ஒழுக்கநெறிப்</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_Toc238542241 \h </w:instrText>
        </w:r>
        <w:r>
          <w:rPr>
            <w:noProof/>
            <w:webHidden/>
          </w:rPr>
        </w:r>
        <w:r>
          <w:rPr>
            <w:noProof/>
            <w:webHidden/>
          </w:rPr>
          <w:fldChar w:fldCharType="separate"/>
        </w:r>
        <w:r w:rsidR="006F3434">
          <w:rPr>
            <w:noProof/>
            <w:webHidden/>
          </w:rPr>
          <w:t>348</w:t>
        </w:r>
        <w:r>
          <w:rPr>
            <w:noProof/>
            <w:webHidden/>
          </w:rPr>
          <w:fldChar w:fldCharType="end"/>
        </w:r>
      </w:hyperlink>
    </w:p>
    <w:p w14:paraId="1F5EAC45" w14:textId="3A1FA14E" w:rsidR="00130167" w:rsidRDefault="00130167" w:rsidP="00130167">
      <w:pPr>
        <w:pStyle w:val="TOC3"/>
        <w:tabs>
          <w:tab w:val="right" w:leader="dot" w:pos="10790"/>
        </w:tabs>
        <w:rPr>
          <w:rFonts w:eastAsiaTheme="minorEastAsia" w:cstheme="minorBidi"/>
          <w:noProof/>
          <w:kern w:val="2"/>
          <w:sz w:val="24"/>
          <w:lang w:bidi="ta-IN"/>
          <w14:ligatures w14:val="standardContextual"/>
        </w:rPr>
      </w:pPr>
      <w:hyperlink w:anchor="_Toc238542242" w:history="1">
        <w:r w:rsidRPr="00CA7D20">
          <w:rPr>
            <w:rStyle w:val="Hyperlink"/>
            <w:noProof/>
            <w:lang w:val="ru-RU"/>
          </w:rPr>
          <w:t xml:space="preserve">2. </w:t>
        </w:r>
        <w:r w:rsidRPr="00CA7D20">
          <w:rPr>
            <w:rStyle w:val="Hyperlink"/>
            <w:rFonts w:ascii="Nirmala UI" w:hAnsi="Nirmala UI" w:cs="Nirmala UI"/>
            <w:noProof/>
            <w:lang w:val="ru-RU"/>
          </w:rPr>
          <w:t>பௌதீக</w:t>
        </w:r>
        <w:r w:rsidRPr="00CA7D20">
          <w:rPr>
            <w:rStyle w:val="Hyperlink"/>
            <w:noProof/>
            <w:lang w:val="ru-RU"/>
          </w:rPr>
          <w:t xml:space="preserve"> </w:t>
        </w:r>
        <w:r w:rsidRPr="00CA7D20">
          <w:rPr>
            <w:rStyle w:val="Hyperlink"/>
            <w:rFonts w:ascii="Nirmala UI" w:hAnsi="Nirmala UI" w:cs="Nirmala UI"/>
            <w:noProof/>
            <w:lang w:val="ru-RU"/>
          </w:rPr>
          <w:t>உலகம்</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_Toc238542242 \h </w:instrText>
        </w:r>
        <w:r>
          <w:rPr>
            <w:noProof/>
            <w:webHidden/>
          </w:rPr>
        </w:r>
        <w:r>
          <w:rPr>
            <w:noProof/>
            <w:webHidden/>
          </w:rPr>
          <w:fldChar w:fldCharType="separate"/>
        </w:r>
        <w:r w:rsidR="006F3434">
          <w:rPr>
            <w:noProof/>
            <w:webHidden/>
          </w:rPr>
          <w:t>349</w:t>
        </w:r>
        <w:r>
          <w:rPr>
            <w:noProof/>
            <w:webHidden/>
          </w:rPr>
          <w:fldChar w:fldCharType="end"/>
        </w:r>
      </w:hyperlink>
    </w:p>
    <w:p w14:paraId="0E03A797" w14:textId="2F55074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3" w:history="1">
        <w:r w:rsidRPr="00CA7D20">
          <w:rPr>
            <w:rStyle w:val="Hyperlink"/>
            <w:noProof/>
            <w:lang w:val="ru-RU"/>
          </w:rPr>
          <w:t xml:space="preserve">§71.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கோட்பாடு</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தவறான</w:t>
        </w:r>
        <w:r w:rsidRPr="00CA7D20">
          <w:rPr>
            <w:rStyle w:val="Hyperlink"/>
            <w:noProof/>
            <w:lang w:val="ru-RU"/>
          </w:rPr>
          <w:t xml:space="preserve"> </w:t>
        </w:r>
        <w:r w:rsidRPr="00CA7D20">
          <w:rPr>
            <w:rStyle w:val="Hyperlink"/>
            <w:rFonts w:ascii="Nirmala UI" w:hAnsi="Nirmala UI" w:cs="Nirmala UI"/>
            <w:noProof/>
            <w:lang w:val="ru-RU"/>
          </w:rPr>
          <w:t>பார்வைகளின்</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சுருக்கமான</w:t>
        </w:r>
        <w:r w:rsidRPr="00CA7D20">
          <w:rPr>
            <w:rStyle w:val="Hyperlink"/>
            <w:noProof/>
            <w:lang w:val="ru-RU"/>
          </w:rPr>
          <w:t xml:space="preserve"> </w:t>
        </w:r>
        <w:r w:rsidRPr="00CA7D20">
          <w:rPr>
            <w:rStyle w:val="Hyperlink"/>
            <w:rFonts w:ascii="Nirmala UI" w:hAnsi="Nirmala UI" w:cs="Nirmala UI"/>
            <w:noProof/>
            <w:lang w:val="ru-RU"/>
          </w:rPr>
          <w:t>கண்ணோட்டம்</w:t>
        </w:r>
        <w:r>
          <w:rPr>
            <w:noProof/>
            <w:webHidden/>
          </w:rPr>
          <w:tab/>
        </w:r>
        <w:r>
          <w:rPr>
            <w:noProof/>
            <w:webHidden/>
          </w:rPr>
          <w:fldChar w:fldCharType="begin"/>
        </w:r>
        <w:r>
          <w:rPr>
            <w:noProof/>
            <w:webHidden/>
          </w:rPr>
          <w:instrText xml:space="preserve"> PAGEREF _Toc238542243 \h </w:instrText>
        </w:r>
        <w:r>
          <w:rPr>
            <w:noProof/>
            <w:webHidden/>
          </w:rPr>
        </w:r>
        <w:r>
          <w:rPr>
            <w:noProof/>
            <w:webHidden/>
          </w:rPr>
          <w:fldChar w:fldCharType="separate"/>
        </w:r>
        <w:r w:rsidR="006F3434">
          <w:rPr>
            <w:noProof/>
            <w:webHidden/>
          </w:rPr>
          <w:t>349</w:t>
        </w:r>
        <w:r>
          <w:rPr>
            <w:noProof/>
            <w:webHidden/>
          </w:rPr>
          <w:fldChar w:fldCharType="end"/>
        </w:r>
      </w:hyperlink>
    </w:p>
    <w:p w14:paraId="3D40FB23" w14:textId="6E58622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4" w:history="1">
        <w:r w:rsidRPr="00CA7D20">
          <w:rPr>
            <w:rStyle w:val="Hyperlink"/>
            <w:noProof/>
            <w:lang w:val="ru-RU"/>
          </w:rPr>
          <w:t xml:space="preserve">§72. </w:t>
        </w:r>
        <w:r w:rsidRPr="00CA7D20">
          <w:rPr>
            <w:rStyle w:val="Hyperlink"/>
            <w:rFonts w:ascii="Nirmala UI" w:hAnsi="Nirmala UI" w:cs="Nirmala UI"/>
            <w:noProof/>
            <w:lang w:val="ru-RU"/>
          </w:rPr>
          <w:t>பொருள்</w:t>
        </w:r>
        <w:r w:rsidRPr="00CA7D20">
          <w:rPr>
            <w:rStyle w:val="Hyperlink"/>
            <w:noProof/>
            <w:lang w:val="ru-RU"/>
          </w:rPr>
          <w:t xml:space="preserve"> </w:t>
        </w:r>
        <w:r w:rsidRPr="00CA7D20">
          <w:rPr>
            <w:rStyle w:val="Hyperlink"/>
            <w:rFonts w:ascii="Nirmala UI" w:hAnsi="Nirmala UI" w:cs="Nirmala UI"/>
            <w:noProof/>
            <w:lang w:val="ru-RU"/>
          </w:rPr>
          <w:t>உலகின்</w:t>
        </w:r>
        <w:r w:rsidRPr="00CA7D20">
          <w:rPr>
            <w:rStyle w:val="Hyperlink"/>
            <w:noProof/>
            <w:lang w:val="ru-RU"/>
          </w:rPr>
          <w:t xml:space="preserve"> </w:t>
        </w:r>
        <w:r w:rsidRPr="00CA7D20">
          <w:rPr>
            <w:rStyle w:val="Hyperlink"/>
            <w:rFonts w:ascii="Nirmala UI" w:hAnsi="Nirmala UI" w:cs="Nirmala UI"/>
            <w:noProof/>
            <w:lang w:val="ru-RU"/>
          </w:rPr>
          <w:t>தோற்றம்</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மோசேவின்</w:t>
        </w:r>
        <w:r w:rsidRPr="00CA7D20">
          <w:rPr>
            <w:rStyle w:val="Hyperlink"/>
            <w:noProof/>
            <w:lang w:val="ru-RU"/>
          </w:rPr>
          <w:t xml:space="preserve"> </w:t>
        </w:r>
        <w:r w:rsidRPr="00CA7D20">
          <w:rPr>
            <w:rStyle w:val="Hyperlink"/>
            <w:rFonts w:ascii="Nirmala UI" w:hAnsi="Nirmala UI" w:cs="Nirmala UI"/>
            <w:noProof/>
            <w:lang w:val="ru-RU"/>
          </w:rPr>
          <w:t>விவரம்</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கதை</w:t>
        </w:r>
        <w:r>
          <w:rPr>
            <w:noProof/>
            <w:webHidden/>
          </w:rPr>
          <w:tab/>
        </w:r>
        <w:r>
          <w:rPr>
            <w:noProof/>
            <w:webHidden/>
          </w:rPr>
          <w:fldChar w:fldCharType="begin"/>
        </w:r>
        <w:r>
          <w:rPr>
            <w:noProof/>
            <w:webHidden/>
          </w:rPr>
          <w:instrText xml:space="preserve"> PAGEREF _Toc238542244 \h </w:instrText>
        </w:r>
        <w:r>
          <w:rPr>
            <w:noProof/>
            <w:webHidden/>
          </w:rPr>
        </w:r>
        <w:r>
          <w:rPr>
            <w:noProof/>
            <w:webHidden/>
          </w:rPr>
          <w:fldChar w:fldCharType="separate"/>
        </w:r>
        <w:r w:rsidR="006F3434">
          <w:rPr>
            <w:noProof/>
            <w:webHidden/>
          </w:rPr>
          <w:t>349</w:t>
        </w:r>
        <w:r>
          <w:rPr>
            <w:noProof/>
            <w:webHidden/>
          </w:rPr>
          <w:fldChar w:fldCharType="end"/>
        </w:r>
      </w:hyperlink>
    </w:p>
    <w:p w14:paraId="00EF38CC" w14:textId="1C72037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5" w:history="1">
        <w:r w:rsidRPr="00CA7D20">
          <w:rPr>
            <w:rStyle w:val="Hyperlink"/>
            <w:noProof/>
            <w:lang w:val="ru-RU"/>
          </w:rPr>
          <w:t xml:space="preserve">§73. </w:t>
        </w:r>
        <w:r w:rsidRPr="00CA7D20">
          <w:rPr>
            <w:rStyle w:val="Hyperlink"/>
            <w:rFonts w:ascii="Nirmala UI" w:hAnsi="Nirmala UI" w:cs="Nirmala UI"/>
            <w:noProof/>
            <w:lang w:val="ru-RU"/>
          </w:rPr>
          <w:t>ஆறுநாள்</w:t>
        </w:r>
        <w:r w:rsidRPr="00CA7D20">
          <w:rPr>
            <w:rStyle w:val="Hyperlink"/>
            <w:noProof/>
            <w:lang w:val="ru-RU"/>
          </w:rPr>
          <w:t xml:space="preserve"> </w:t>
        </w:r>
        <w:r w:rsidRPr="00CA7D20">
          <w:rPr>
            <w:rStyle w:val="Hyperlink"/>
            <w:rFonts w:ascii="Nirmala UI" w:hAnsi="Nirmala UI" w:cs="Nirmala UI"/>
            <w:noProof/>
            <w:lang w:val="ru-RU"/>
          </w:rPr>
          <w:t>படைப்பு</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மோசேவின்</w:t>
        </w:r>
        <w:r w:rsidRPr="00CA7D20">
          <w:rPr>
            <w:rStyle w:val="Hyperlink"/>
            <w:noProof/>
            <w:lang w:val="ru-RU"/>
          </w:rPr>
          <w:t xml:space="preserve"> </w:t>
        </w:r>
        <w:r w:rsidRPr="00CA7D20">
          <w:rPr>
            <w:rStyle w:val="Hyperlink"/>
            <w:rFonts w:ascii="Nirmala UI" w:hAnsi="Nirmala UI" w:cs="Nirmala UI"/>
            <w:noProof/>
            <w:lang w:val="ru-RU"/>
          </w:rPr>
          <w:t>விவரணத்தின்</w:t>
        </w:r>
        <w:r w:rsidRPr="00CA7D20">
          <w:rPr>
            <w:rStyle w:val="Hyperlink"/>
            <w:noProof/>
            <w:lang w:val="ru-RU"/>
          </w:rPr>
          <w:t xml:space="preserve"> </w:t>
        </w:r>
        <w:r w:rsidRPr="00CA7D20">
          <w:rPr>
            <w:rStyle w:val="Hyperlink"/>
            <w:rFonts w:ascii="Nirmala UI" w:hAnsi="Nirmala UI" w:cs="Nirmala UI"/>
            <w:noProof/>
            <w:lang w:val="ru-RU"/>
          </w:rPr>
          <w:t>பொருள்</w:t>
        </w:r>
        <w:r>
          <w:rPr>
            <w:noProof/>
            <w:webHidden/>
          </w:rPr>
          <w:tab/>
        </w:r>
        <w:r>
          <w:rPr>
            <w:noProof/>
            <w:webHidden/>
          </w:rPr>
          <w:fldChar w:fldCharType="begin"/>
        </w:r>
        <w:r>
          <w:rPr>
            <w:noProof/>
            <w:webHidden/>
          </w:rPr>
          <w:instrText xml:space="preserve"> PAGEREF _Toc238542245 \h </w:instrText>
        </w:r>
        <w:r>
          <w:rPr>
            <w:noProof/>
            <w:webHidden/>
          </w:rPr>
        </w:r>
        <w:r>
          <w:rPr>
            <w:noProof/>
            <w:webHidden/>
          </w:rPr>
          <w:fldChar w:fldCharType="separate"/>
        </w:r>
        <w:r w:rsidR="006F3434">
          <w:rPr>
            <w:noProof/>
            <w:webHidden/>
          </w:rPr>
          <w:t>351</w:t>
        </w:r>
        <w:r>
          <w:rPr>
            <w:noProof/>
            <w:webHidden/>
          </w:rPr>
          <w:fldChar w:fldCharType="end"/>
        </w:r>
      </w:hyperlink>
    </w:p>
    <w:p w14:paraId="74629DBB" w14:textId="55C1ADB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6" w:history="1">
        <w:r w:rsidRPr="00CA7D20">
          <w:rPr>
            <w:rStyle w:val="Hyperlink"/>
            <w:noProof/>
            <w:lang w:val="ru-RU"/>
          </w:rPr>
          <w:t xml:space="preserve">§74. </w:t>
        </w:r>
        <w:r w:rsidRPr="00CA7D20">
          <w:rPr>
            <w:rStyle w:val="Hyperlink"/>
            <w:rFonts w:ascii="Nirmala UI" w:hAnsi="Nirmala UI" w:cs="Nirmala UI"/>
            <w:noProof/>
            <w:lang w:val="ru-RU"/>
          </w:rPr>
          <w:t>மோசேவின்</w:t>
        </w:r>
        <w:r w:rsidRPr="00CA7D20">
          <w:rPr>
            <w:rStyle w:val="Hyperlink"/>
            <w:noProof/>
            <w:lang w:val="ru-RU"/>
          </w:rPr>
          <w:t xml:space="preserve"> </w:t>
        </w:r>
        <w:r w:rsidRPr="00CA7D20">
          <w:rPr>
            <w:rStyle w:val="Hyperlink"/>
            <w:rFonts w:ascii="Nirmala UI" w:hAnsi="Nirmala UI" w:cs="Nirmala UI"/>
            <w:noProof/>
            <w:lang w:val="ru-RU"/>
          </w:rPr>
          <w:t>பதிவிற்கு</w:t>
        </w:r>
        <w:r w:rsidRPr="00CA7D20">
          <w:rPr>
            <w:rStyle w:val="Hyperlink"/>
            <w:noProof/>
            <w:lang w:val="ru-RU"/>
          </w:rPr>
          <w:t xml:space="preserve"> </w:t>
        </w:r>
        <w:r w:rsidRPr="00CA7D20">
          <w:rPr>
            <w:rStyle w:val="Hyperlink"/>
            <w:rFonts w:ascii="Nirmala UI" w:hAnsi="Nirmala UI" w:cs="Nirmala UI"/>
            <w:noProof/>
            <w:lang w:val="ru-RU"/>
          </w:rPr>
          <w:t>எதிராக</w:t>
        </w:r>
        <w:r w:rsidRPr="00CA7D20">
          <w:rPr>
            <w:rStyle w:val="Hyperlink"/>
            <w:noProof/>
            <w:lang w:val="ru-RU"/>
          </w:rPr>
          <w:t xml:space="preserve"> </w:t>
        </w:r>
        <w:r w:rsidRPr="00CA7D20">
          <w:rPr>
            <w:rStyle w:val="Hyperlink"/>
            <w:rFonts w:ascii="Nirmala UI" w:hAnsi="Nirmala UI" w:cs="Nirmala UI"/>
            <w:noProof/>
            <w:lang w:val="ru-RU"/>
          </w:rPr>
          <w:t>எழுப்பப்பட்ட</w:t>
        </w:r>
        <w:r w:rsidRPr="00CA7D20">
          <w:rPr>
            <w:rStyle w:val="Hyperlink"/>
            <w:noProof/>
            <w:lang w:val="ru-RU"/>
          </w:rPr>
          <w:t xml:space="preserve"> </w:t>
        </w:r>
        <w:r w:rsidRPr="00CA7D20">
          <w:rPr>
            <w:rStyle w:val="Hyperlink"/>
            <w:rFonts w:ascii="Nirmala UI" w:hAnsi="Nirmala UI" w:cs="Nirmala UI"/>
            <w:noProof/>
            <w:lang w:val="ru-RU"/>
          </w:rPr>
          <w:t>ஆட்சேபனைகளுக்கு</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பதில்</w:t>
        </w:r>
        <w:r>
          <w:rPr>
            <w:noProof/>
            <w:webHidden/>
          </w:rPr>
          <w:tab/>
        </w:r>
        <w:r>
          <w:rPr>
            <w:noProof/>
            <w:webHidden/>
          </w:rPr>
          <w:fldChar w:fldCharType="begin"/>
        </w:r>
        <w:r>
          <w:rPr>
            <w:noProof/>
            <w:webHidden/>
          </w:rPr>
          <w:instrText xml:space="preserve"> PAGEREF _Toc238542246 \h </w:instrText>
        </w:r>
        <w:r>
          <w:rPr>
            <w:noProof/>
            <w:webHidden/>
          </w:rPr>
        </w:r>
        <w:r>
          <w:rPr>
            <w:noProof/>
            <w:webHidden/>
          </w:rPr>
          <w:fldChar w:fldCharType="separate"/>
        </w:r>
        <w:r w:rsidR="006F3434">
          <w:rPr>
            <w:noProof/>
            <w:webHidden/>
          </w:rPr>
          <w:t>354</w:t>
        </w:r>
        <w:r>
          <w:rPr>
            <w:noProof/>
            <w:webHidden/>
          </w:rPr>
          <w:fldChar w:fldCharType="end"/>
        </w:r>
      </w:hyperlink>
    </w:p>
    <w:p w14:paraId="064A14E9" w14:textId="3669C03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7" w:history="1">
        <w:r w:rsidRPr="00CA7D20">
          <w:rPr>
            <w:rStyle w:val="Hyperlink"/>
            <w:noProof/>
            <w:lang w:val="ru-RU"/>
          </w:rPr>
          <w:t xml:space="preserve">§75.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_Toc238542247 \h </w:instrText>
        </w:r>
        <w:r>
          <w:rPr>
            <w:noProof/>
            <w:webHidden/>
          </w:rPr>
        </w:r>
        <w:r>
          <w:rPr>
            <w:noProof/>
            <w:webHidden/>
          </w:rPr>
          <w:fldChar w:fldCharType="separate"/>
        </w:r>
        <w:r w:rsidR="006F3434">
          <w:rPr>
            <w:noProof/>
            <w:webHidden/>
          </w:rPr>
          <w:t>356</w:t>
        </w:r>
        <w:r>
          <w:rPr>
            <w:noProof/>
            <w:webHidden/>
          </w:rPr>
          <w:fldChar w:fldCharType="end"/>
        </w:r>
      </w:hyperlink>
    </w:p>
    <w:p w14:paraId="6310E4F7" w14:textId="43FB725A" w:rsidR="00130167" w:rsidRDefault="00130167" w:rsidP="00130167">
      <w:pPr>
        <w:pStyle w:val="TOC3"/>
        <w:tabs>
          <w:tab w:val="right" w:leader="dot" w:pos="10790"/>
        </w:tabs>
        <w:rPr>
          <w:rFonts w:eastAsiaTheme="minorEastAsia" w:cstheme="minorBidi"/>
          <w:noProof/>
          <w:kern w:val="2"/>
          <w:sz w:val="24"/>
          <w:lang w:bidi="ta-IN"/>
          <w14:ligatures w14:val="standardContextual"/>
        </w:rPr>
      </w:pPr>
      <w:hyperlink w:anchor="_Toc238542248" w:history="1">
        <w:r w:rsidRPr="00CA7D20">
          <w:rPr>
            <w:rStyle w:val="Hyperlink"/>
            <w:noProof/>
            <w:lang w:val="ru-RU"/>
          </w:rPr>
          <w:t xml:space="preserve">3. </w:t>
        </w:r>
        <w:r w:rsidRPr="00CA7D20">
          <w:rPr>
            <w:rStyle w:val="Hyperlink"/>
            <w:rFonts w:ascii="Nirmala UI" w:hAnsi="Nirmala UI" w:cs="Nirmala UI"/>
            <w:noProof/>
            <w:lang w:val="ru-RU"/>
          </w:rPr>
          <w:t>நுண்ணுலகம்</w:t>
        </w:r>
        <w:r w:rsidRPr="00CA7D20">
          <w:rPr>
            <w:rStyle w:val="Hyperlink"/>
            <w:iCs/>
            <w:noProof/>
            <w:lang w:val="ru-RU"/>
          </w:rPr>
          <w:t>—</w:t>
        </w:r>
        <w:r w:rsidRPr="00CA7D20">
          <w:rPr>
            <w:rStyle w:val="Hyperlink"/>
            <w:rFonts w:ascii="Nirmala UI" w:hAnsi="Nirmala UI" w:cs="Nirmala UI"/>
            <w:noProof/>
            <w:lang w:val="ru-RU"/>
          </w:rPr>
          <w:t>மனிதன்</w:t>
        </w:r>
        <w:r>
          <w:rPr>
            <w:noProof/>
            <w:webHidden/>
          </w:rPr>
          <w:tab/>
        </w:r>
        <w:r>
          <w:rPr>
            <w:noProof/>
            <w:webHidden/>
          </w:rPr>
          <w:fldChar w:fldCharType="begin"/>
        </w:r>
        <w:r>
          <w:rPr>
            <w:noProof/>
            <w:webHidden/>
          </w:rPr>
          <w:instrText xml:space="preserve"> PAGEREF _Toc238542248 \h </w:instrText>
        </w:r>
        <w:r>
          <w:rPr>
            <w:noProof/>
            <w:webHidden/>
          </w:rPr>
        </w:r>
        <w:r>
          <w:rPr>
            <w:noProof/>
            <w:webHidden/>
          </w:rPr>
          <w:fldChar w:fldCharType="separate"/>
        </w:r>
        <w:r w:rsidR="006F3434">
          <w:rPr>
            <w:noProof/>
            <w:webHidden/>
          </w:rPr>
          <w:t>357</w:t>
        </w:r>
        <w:r>
          <w:rPr>
            <w:noProof/>
            <w:webHidden/>
          </w:rPr>
          <w:fldChar w:fldCharType="end"/>
        </w:r>
      </w:hyperlink>
    </w:p>
    <w:p w14:paraId="1A2CCC06" w14:textId="6F5A8A7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49" w:history="1">
        <w:r w:rsidRPr="00CA7D20">
          <w:rPr>
            <w:rStyle w:val="Hyperlink"/>
            <w:noProof/>
            <w:lang w:val="ru-RU"/>
          </w:rPr>
          <w:t xml:space="preserve">§76. </w:t>
        </w:r>
        <w:r w:rsidRPr="00CA7D20">
          <w:rPr>
            <w:rStyle w:val="Hyperlink"/>
            <w:rFonts w:ascii="Nirmala UI" w:hAnsi="Nirmala UI" w:cs="Nirmala UI"/>
            <w:noProof/>
            <w:lang w:val="ru-RU"/>
          </w:rPr>
          <w:t>முந்தையவற்றுடனான</w:t>
        </w:r>
        <w:r w:rsidRPr="00CA7D20">
          <w:rPr>
            <w:rStyle w:val="Hyperlink"/>
            <w:noProof/>
            <w:lang w:val="ru-RU"/>
          </w:rPr>
          <w:t xml:space="preserve"> </w:t>
        </w:r>
        <w:r w:rsidRPr="00CA7D20">
          <w:rPr>
            <w:rStyle w:val="Hyperlink"/>
            <w:rFonts w:ascii="Nirmala UI" w:hAnsi="Nirmala UI" w:cs="Nirmala UI"/>
            <w:noProof/>
            <w:lang w:val="ru-RU"/>
          </w:rPr>
          <w:t>தொடர்பு</w:t>
        </w:r>
        <w:r w:rsidRPr="00CA7D20">
          <w:rPr>
            <w:rStyle w:val="Hyperlink"/>
            <w:noProof/>
            <w:lang w:val="ru-RU"/>
          </w:rPr>
          <w:t xml:space="preserve">.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இந்தப்</w:t>
        </w:r>
        <w:r w:rsidRPr="00CA7D20">
          <w:rPr>
            <w:rStyle w:val="Hyperlink"/>
            <w:noProof/>
            <w:lang w:val="ru-RU"/>
          </w:rPr>
          <w:t xml:space="preserve">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கட்ட</w:t>
        </w:r>
        <w:r w:rsidRPr="00CA7D20">
          <w:rPr>
            <w:rStyle w:val="Hyperlink"/>
            <w:rFonts w:ascii="Nirmala UI" w:hAnsi="Nirmala UI" w:cs="Nirmala UI"/>
            <w:noProof/>
            <w:lang w:val="ru-RU"/>
          </w:rPr>
          <w:t>ம</w:t>
        </w:r>
        <w:r w:rsidRPr="00CA7D20">
          <w:rPr>
            <w:rStyle w:val="Hyperlink"/>
            <w:rFonts w:ascii="Nirmala UI" w:hAnsi="Nirmala UI" w:cs="Nirmala UI"/>
            <w:noProof/>
            <w:lang w:val="ru-RU"/>
          </w:rPr>
          <w:t>ைப்பு</w:t>
        </w:r>
        <w:r>
          <w:rPr>
            <w:noProof/>
            <w:webHidden/>
          </w:rPr>
          <w:tab/>
        </w:r>
        <w:r>
          <w:rPr>
            <w:noProof/>
            <w:webHidden/>
          </w:rPr>
          <w:fldChar w:fldCharType="begin"/>
        </w:r>
        <w:r>
          <w:rPr>
            <w:noProof/>
            <w:webHidden/>
          </w:rPr>
          <w:instrText xml:space="preserve"> PAGEREF _Toc238542249 \h </w:instrText>
        </w:r>
        <w:r>
          <w:rPr>
            <w:noProof/>
            <w:webHidden/>
          </w:rPr>
        </w:r>
        <w:r>
          <w:rPr>
            <w:noProof/>
            <w:webHidden/>
          </w:rPr>
          <w:fldChar w:fldCharType="separate"/>
        </w:r>
        <w:r w:rsidR="006F3434">
          <w:rPr>
            <w:noProof/>
            <w:webHidden/>
          </w:rPr>
          <w:t>357</w:t>
        </w:r>
        <w:r>
          <w:rPr>
            <w:noProof/>
            <w:webHidden/>
          </w:rPr>
          <w:fldChar w:fldCharType="end"/>
        </w:r>
      </w:hyperlink>
    </w:p>
    <w:p w14:paraId="439BB20F" w14:textId="19F15DE0"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50" w:history="1">
        <w:r w:rsidRPr="00CA7D20">
          <w:rPr>
            <w:rStyle w:val="Hyperlink"/>
            <w:noProof/>
            <w:lang w:val="ru-RU"/>
          </w:rPr>
          <w:t xml:space="preserve">3.1.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தோற்றமும்</w:t>
        </w:r>
        <w:r w:rsidRPr="00CA7D20">
          <w:rPr>
            <w:rStyle w:val="Hyperlink"/>
            <w:noProof/>
            <w:lang w:val="ru-RU"/>
          </w:rPr>
          <w:t xml:space="preserve"> </w:t>
        </w:r>
        <w:r w:rsidRPr="00CA7D20">
          <w:rPr>
            <w:rStyle w:val="Hyperlink"/>
            <w:rFonts w:ascii="Nirmala UI" w:hAnsi="Nirmala UI" w:cs="Nirmala UI"/>
            <w:noProof/>
            <w:lang w:val="ru-RU"/>
          </w:rPr>
          <w:t>இயல்பும்</w:t>
        </w:r>
        <w:r>
          <w:rPr>
            <w:noProof/>
            <w:webHidden/>
          </w:rPr>
          <w:tab/>
        </w:r>
        <w:r>
          <w:rPr>
            <w:noProof/>
            <w:webHidden/>
          </w:rPr>
          <w:fldChar w:fldCharType="begin"/>
        </w:r>
        <w:r>
          <w:rPr>
            <w:noProof/>
            <w:webHidden/>
          </w:rPr>
          <w:instrText xml:space="preserve"> PAGEREF _Toc238542250 \h </w:instrText>
        </w:r>
        <w:r>
          <w:rPr>
            <w:noProof/>
            <w:webHidden/>
          </w:rPr>
        </w:r>
        <w:r>
          <w:rPr>
            <w:noProof/>
            <w:webHidden/>
          </w:rPr>
          <w:fldChar w:fldCharType="separate"/>
        </w:r>
        <w:r w:rsidR="006F3434">
          <w:rPr>
            <w:noProof/>
            <w:webHidden/>
          </w:rPr>
          <w:t>357</w:t>
        </w:r>
        <w:r>
          <w:rPr>
            <w:noProof/>
            <w:webHidden/>
          </w:rPr>
          <w:fldChar w:fldCharType="end"/>
        </w:r>
      </w:hyperlink>
    </w:p>
    <w:p w14:paraId="470AC5E9" w14:textId="4D366AB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1" w:history="1">
        <w:r w:rsidRPr="00CA7D20">
          <w:rPr>
            <w:rStyle w:val="Hyperlink"/>
            <w:noProof/>
            <w:lang w:val="ru-RU"/>
          </w:rPr>
          <w:t xml:space="preserve">§77. </w:t>
        </w:r>
        <w:r w:rsidRPr="00CA7D20">
          <w:rPr>
            <w:rStyle w:val="Hyperlink"/>
            <w:rFonts w:ascii="Nirmala UI" w:hAnsi="Nirmala UI" w:cs="Nirmala UI"/>
            <w:noProof/>
            <w:lang w:val="ru-RU"/>
          </w:rPr>
          <w:t>ஆதி</w:t>
        </w:r>
        <w:r w:rsidRPr="00CA7D20">
          <w:rPr>
            <w:rStyle w:val="Hyperlink"/>
            <w:noProof/>
            <w:lang w:val="ru-RU"/>
          </w:rPr>
          <w:t xml:space="preserve"> </w:t>
        </w:r>
        <w:r w:rsidRPr="00CA7D20">
          <w:rPr>
            <w:rStyle w:val="Hyperlink"/>
            <w:rFonts w:ascii="Nirmala UI" w:hAnsi="Nirmala UI" w:cs="Nirmala UI"/>
            <w:noProof/>
            <w:lang w:val="ru-RU"/>
          </w:rPr>
          <w:t>மனிதர்களான</w:t>
        </w:r>
        <w:r w:rsidRPr="00CA7D20">
          <w:rPr>
            <w:rStyle w:val="Hyperlink"/>
            <w:noProof/>
            <w:lang w:val="ru-RU"/>
          </w:rPr>
          <w:t xml:space="preserve"> </w:t>
        </w:r>
        <w:r w:rsidRPr="00CA7D20">
          <w:rPr>
            <w:rStyle w:val="Hyperlink"/>
            <w:rFonts w:ascii="Nirmala UI" w:hAnsi="Nirmala UI" w:cs="Nirmala UI"/>
            <w:noProof/>
            <w:lang w:val="ru-RU"/>
          </w:rPr>
          <w:t>ஆதாம்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ஏவாளின்</w:t>
        </w:r>
        <w:r w:rsidRPr="00CA7D20">
          <w:rPr>
            <w:rStyle w:val="Hyperlink"/>
            <w:noProof/>
            <w:lang w:val="ru-RU"/>
          </w:rPr>
          <w:t xml:space="preserve"> </w:t>
        </w:r>
        <w:r w:rsidRPr="00CA7D20">
          <w:rPr>
            <w:rStyle w:val="Hyperlink"/>
            <w:rFonts w:ascii="Nirmala UI" w:hAnsi="Nirmala UI" w:cs="Nirmala UI"/>
            <w:noProof/>
            <w:lang w:val="ru-RU"/>
          </w:rPr>
          <w:t>தோற்றம்</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மோசேவின்</w:t>
        </w:r>
        <w:r w:rsidRPr="00CA7D20">
          <w:rPr>
            <w:rStyle w:val="Hyperlink"/>
            <w:noProof/>
            <w:lang w:val="ru-RU"/>
          </w:rPr>
          <w:t xml:space="preserve"> </w:t>
        </w:r>
        <w:r w:rsidRPr="00CA7D20">
          <w:rPr>
            <w:rStyle w:val="Hyperlink"/>
            <w:rFonts w:ascii="Nirmala UI" w:hAnsi="Nirmala UI" w:cs="Nirmala UI"/>
            <w:noProof/>
            <w:lang w:val="ru-RU"/>
          </w:rPr>
          <w:t>விவரணத்தின்</w:t>
        </w:r>
        <w:r w:rsidRPr="00CA7D20">
          <w:rPr>
            <w:rStyle w:val="Hyperlink"/>
            <w:noProof/>
            <w:lang w:val="ru-RU"/>
          </w:rPr>
          <w:t xml:space="preserve"> </w:t>
        </w:r>
        <w:r w:rsidRPr="00CA7D20">
          <w:rPr>
            <w:rStyle w:val="Hyperlink"/>
            <w:rFonts w:ascii="Nirmala UI" w:hAnsi="Nirmala UI" w:cs="Nirmala UI"/>
            <w:noProof/>
            <w:lang w:val="ru-RU"/>
          </w:rPr>
          <w:t>சாராம்சமும்</w:t>
        </w:r>
        <w:r w:rsidRPr="00CA7D20">
          <w:rPr>
            <w:rStyle w:val="Hyperlink"/>
            <w:noProof/>
            <w:lang w:val="ru-RU"/>
          </w:rPr>
          <w:t xml:space="preserve"> </w:t>
        </w:r>
        <w:r w:rsidRPr="00CA7D20">
          <w:rPr>
            <w:rStyle w:val="Hyperlink"/>
            <w:rFonts w:ascii="Nirmala UI" w:hAnsi="Nirmala UI" w:cs="Nirmala UI"/>
            <w:noProof/>
            <w:lang w:val="ru-RU"/>
          </w:rPr>
          <w:t>பொருளும்</w:t>
        </w:r>
        <w:r>
          <w:rPr>
            <w:noProof/>
            <w:webHidden/>
          </w:rPr>
          <w:tab/>
        </w:r>
        <w:r>
          <w:rPr>
            <w:noProof/>
            <w:webHidden/>
          </w:rPr>
          <w:fldChar w:fldCharType="begin"/>
        </w:r>
        <w:r>
          <w:rPr>
            <w:noProof/>
            <w:webHidden/>
          </w:rPr>
          <w:instrText xml:space="preserve"> PAGEREF _Toc238542251 \h </w:instrText>
        </w:r>
        <w:r>
          <w:rPr>
            <w:noProof/>
            <w:webHidden/>
          </w:rPr>
        </w:r>
        <w:r>
          <w:rPr>
            <w:noProof/>
            <w:webHidden/>
          </w:rPr>
          <w:fldChar w:fldCharType="separate"/>
        </w:r>
        <w:r w:rsidR="006F3434">
          <w:rPr>
            <w:noProof/>
            <w:webHidden/>
          </w:rPr>
          <w:t>357</w:t>
        </w:r>
        <w:r>
          <w:rPr>
            <w:noProof/>
            <w:webHidden/>
          </w:rPr>
          <w:fldChar w:fldCharType="end"/>
        </w:r>
      </w:hyperlink>
    </w:p>
    <w:p w14:paraId="03575B08" w14:textId="01A7C24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2" w:history="1">
        <w:r w:rsidRPr="00CA7D20">
          <w:rPr>
            <w:rStyle w:val="Hyperlink"/>
            <w:noProof/>
            <w:lang w:val="ru-RU"/>
          </w:rPr>
          <w:t xml:space="preserve">§78. </w:t>
        </w:r>
        <w:r w:rsidRPr="00CA7D20">
          <w:rPr>
            <w:rStyle w:val="Hyperlink"/>
            <w:rFonts w:ascii="Nirmala UI" w:hAnsi="Nirmala UI" w:cs="Nirmala UI"/>
            <w:noProof/>
            <w:lang w:val="ru-RU"/>
          </w:rPr>
          <w:t>ஆதாம்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ஏவாளிடமிருந்து</w:t>
        </w:r>
        <w:r w:rsidRPr="00CA7D20">
          <w:rPr>
            <w:rStyle w:val="Hyperlink"/>
            <w:noProof/>
            <w:lang w:val="ru-RU"/>
          </w:rPr>
          <w:t xml:space="preserve"> </w:t>
        </w:r>
        <w:r w:rsidRPr="00CA7D20">
          <w:rPr>
            <w:rStyle w:val="Hyperlink"/>
            <w:rFonts w:ascii="Nirmala UI" w:hAnsi="Nirmala UI" w:cs="Nirmala UI"/>
            <w:noProof/>
            <w:lang w:val="ru-RU"/>
          </w:rPr>
          <w:t>முழு</w:t>
        </w:r>
        <w:r w:rsidRPr="00CA7D20">
          <w:rPr>
            <w:rStyle w:val="Hyperlink"/>
            <w:noProof/>
            <w:lang w:val="ru-RU"/>
          </w:rPr>
          <w:t xml:space="preserve"> </w:t>
        </w:r>
        <w:r w:rsidRPr="00CA7D20">
          <w:rPr>
            <w:rStyle w:val="Hyperlink"/>
            <w:rFonts w:ascii="Nirmala UI" w:hAnsi="Nirmala UI" w:cs="Nirmala UI"/>
            <w:noProof/>
            <w:lang w:val="ru-RU"/>
          </w:rPr>
          <w:t>மனித</w:t>
        </w:r>
        <w:r w:rsidRPr="00CA7D20">
          <w:rPr>
            <w:rStyle w:val="Hyperlink"/>
            <w:noProof/>
            <w:lang w:val="ru-RU"/>
          </w:rPr>
          <w:t xml:space="preserve"> </w:t>
        </w:r>
        <w:r w:rsidRPr="00CA7D20">
          <w:rPr>
            <w:rStyle w:val="Hyperlink"/>
            <w:rFonts w:ascii="Nirmala UI" w:hAnsi="Nirmala UI" w:cs="Nirmala UI"/>
            <w:noProof/>
            <w:lang w:val="ru-RU"/>
          </w:rPr>
          <w:t>இனத்தின்</w:t>
        </w:r>
        <w:r w:rsidRPr="00CA7D20">
          <w:rPr>
            <w:rStyle w:val="Hyperlink"/>
            <w:noProof/>
            <w:lang w:val="ru-RU"/>
          </w:rPr>
          <w:t xml:space="preserve"> </w:t>
        </w:r>
        <w:r w:rsidRPr="00CA7D20">
          <w:rPr>
            <w:rStyle w:val="Hyperlink"/>
            <w:rFonts w:ascii="Nirmala UI" w:hAnsi="Nirmala UI" w:cs="Nirmala UI"/>
            <w:noProof/>
            <w:lang w:val="ru-RU"/>
          </w:rPr>
          <w:t>வம்சாவளி</w:t>
        </w:r>
        <w:r>
          <w:rPr>
            <w:noProof/>
            <w:webHidden/>
          </w:rPr>
          <w:tab/>
        </w:r>
        <w:r>
          <w:rPr>
            <w:noProof/>
            <w:webHidden/>
          </w:rPr>
          <w:fldChar w:fldCharType="begin"/>
        </w:r>
        <w:r>
          <w:rPr>
            <w:noProof/>
            <w:webHidden/>
          </w:rPr>
          <w:instrText xml:space="preserve"> PAGEREF _Toc238542252 \h </w:instrText>
        </w:r>
        <w:r>
          <w:rPr>
            <w:noProof/>
            <w:webHidden/>
          </w:rPr>
        </w:r>
        <w:r>
          <w:rPr>
            <w:noProof/>
            <w:webHidden/>
          </w:rPr>
          <w:fldChar w:fldCharType="separate"/>
        </w:r>
        <w:r w:rsidR="006F3434">
          <w:rPr>
            <w:noProof/>
            <w:webHidden/>
          </w:rPr>
          <w:t>360</w:t>
        </w:r>
        <w:r>
          <w:rPr>
            <w:noProof/>
            <w:webHidden/>
          </w:rPr>
          <w:fldChar w:fldCharType="end"/>
        </w:r>
      </w:hyperlink>
    </w:p>
    <w:p w14:paraId="494BFE26" w14:textId="6F6A59C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3" w:history="1">
        <w:r w:rsidRPr="00CA7D20">
          <w:rPr>
            <w:rStyle w:val="Hyperlink"/>
            <w:noProof/>
            <w:lang w:val="ru-RU"/>
          </w:rPr>
          <w:t xml:space="preserve">§79. </w:t>
        </w:r>
        <w:r w:rsidRPr="00CA7D20">
          <w:rPr>
            <w:rStyle w:val="Hyperlink"/>
            <w:rFonts w:ascii="Nirmala UI" w:hAnsi="Nirmala UI" w:cs="Nirmala UI"/>
            <w:noProof/>
            <w:lang w:val="ru-RU"/>
          </w:rPr>
          <w:t>ஒவ்வொரு</w:t>
        </w:r>
        <w:r w:rsidRPr="00CA7D20">
          <w:rPr>
            <w:rStyle w:val="Hyperlink"/>
            <w:noProof/>
            <w:lang w:val="ru-RU"/>
          </w:rPr>
          <w:t xml:space="preserve">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தோற்றமும்</w:t>
        </w:r>
        <w:r w:rsidRPr="00CA7D20">
          <w:rPr>
            <w:rStyle w:val="Hyperlink"/>
            <w:noProof/>
            <w:lang w:val="ru-RU"/>
          </w:rPr>
          <w:t xml:space="preserve">, </w:t>
        </w:r>
        <w:r w:rsidRPr="00CA7D20">
          <w:rPr>
            <w:rStyle w:val="Hyperlink"/>
            <w:rFonts w:ascii="Nirmala UI" w:hAnsi="Nirmala UI" w:cs="Nirmala UI"/>
            <w:noProof/>
            <w:lang w:val="ru-RU"/>
          </w:rPr>
          <w:t>குறிப்பாக</w:t>
        </w:r>
        <w:r w:rsidRPr="00CA7D20">
          <w:rPr>
            <w:rStyle w:val="Hyperlink"/>
            <w:noProof/>
            <w:lang w:val="ru-RU"/>
          </w:rPr>
          <w:t xml:space="preserve"> </w:t>
        </w:r>
        <w:r w:rsidRPr="00CA7D20">
          <w:rPr>
            <w:rStyle w:val="Hyperlink"/>
            <w:rFonts w:ascii="Nirmala UI" w:hAnsi="Nirmala UI" w:cs="Nirmala UI"/>
            <w:noProof/>
            <w:lang w:val="ru-RU"/>
          </w:rPr>
          <w:t>ஆன்மாக்களின்</w:t>
        </w:r>
        <w:r w:rsidRPr="00CA7D20">
          <w:rPr>
            <w:rStyle w:val="Hyperlink"/>
            <w:noProof/>
            <w:lang w:val="ru-RU"/>
          </w:rPr>
          <w:t xml:space="preserve"> </w:t>
        </w:r>
        <w:r w:rsidRPr="00CA7D20">
          <w:rPr>
            <w:rStyle w:val="Hyperlink"/>
            <w:rFonts w:ascii="Nirmala UI" w:hAnsi="Nirmala UI" w:cs="Nirmala UI"/>
            <w:noProof/>
            <w:lang w:val="ru-RU"/>
          </w:rPr>
          <w:t>தோற்றமும்</w:t>
        </w:r>
        <w:r>
          <w:rPr>
            <w:noProof/>
            <w:webHidden/>
          </w:rPr>
          <w:tab/>
        </w:r>
        <w:r>
          <w:rPr>
            <w:noProof/>
            <w:webHidden/>
          </w:rPr>
          <w:fldChar w:fldCharType="begin"/>
        </w:r>
        <w:r>
          <w:rPr>
            <w:noProof/>
            <w:webHidden/>
          </w:rPr>
          <w:instrText xml:space="preserve"> PAGEREF _Toc238542253 \h </w:instrText>
        </w:r>
        <w:r>
          <w:rPr>
            <w:noProof/>
            <w:webHidden/>
          </w:rPr>
        </w:r>
        <w:r>
          <w:rPr>
            <w:noProof/>
            <w:webHidden/>
          </w:rPr>
          <w:fldChar w:fldCharType="separate"/>
        </w:r>
        <w:r w:rsidR="006F3434">
          <w:rPr>
            <w:noProof/>
            <w:webHidden/>
          </w:rPr>
          <w:t>366</w:t>
        </w:r>
        <w:r>
          <w:rPr>
            <w:noProof/>
            <w:webHidden/>
          </w:rPr>
          <w:fldChar w:fldCharType="end"/>
        </w:r>
      </w:hyperlink>
    </w:p>
    <w:p w14:paraId="0361D325" w14:textId="383BE9F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4" w:history="1">
        <w:r w:rsidRPr="00CA7D20">
          <w:rPr>
            <w:rStyle w:val="Hyperlink"/>
            <w:noProof/>
            <w:lang w:val="ru-RU"/>
          </w:rPr>
          <w:t xml:space="preserve">§80.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அமைப்பு</w:t>
        </w:r>
        <w:r>
          <w:rPr>
            <w:noProof/>
            <w:webHidden/>
          </w:rPr>
          <w:tab/>
        </w:r>
        <w:r>
          <w:rPr>
            <w:noProof/>
            <w:webHidden/>
          </w:rPr>
          <w:fldChar w:fldCharType="begin"/>
        </w:r>
        <w:r>
          <w:rPr>
            <w:noProof/>
            <w:webHidden/>
          </w:rPr>
          <w:instrText xml:space="preserve"> PAGEREF _Toc238542254 \h </w:instrText>
        </w:r>
        <w:r>
          <w:rPr>
            <w:noProof/>
            <w:webHidden/>
          </w:rPr>
        </w:r>
        <w:r>
          <w:rPr>
            <w:noProof/>
            <w:webHidden/>
          </w:rPr>
          <w:fldChar w:fldCharType="separate"/>
        </w:r>
        <w:r w:rsidR="006F3434">
          <w:rPr>
            <w:noProof/>
            <w:webHidden/>
          </w:rPr>
          <w:t>370</w:t>
        </w:r>
        <w:r>
          <w:rPr>
            <w:noProof/>
            <w:webHidden/>
          </w:rPr>
          <w:fldChar w:fldCharType="end"/>
        </w:r>
      </w:hyperlink>
    </w:p>
    <w:p w14:paraId="5AEDF607" w14:textId="723DEEF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5" w:history="1">
        <w:r w:rsidRPr="00CA7D20">
          <w:rPr>
            <w:rStyle w:val="Hyperlink"/>
            <w:noProof/>
            <w:lang w:val="ru-RU"/>
          </w:rPr>
          <w:t xml:space="preserve">§81. </w:t>
        </w:r>
        <w:r w:rsidRPr="00CA7D20">
          <w:rPr>
            <w:rStyle w:val="Hyperlink"/>
            <w:rFonts w:ascii="Nirmala UI" w:hAnsi="Nirmala UI" w:cs="Nirmala UI"/>
            <w:noProof/>
            <w:lang w:val="ru-RU"/>
          </w:rPr>
          <w:t>மனித</w:t>
        </w:r>
        <w:r w:rsidRPr="00CA7D20">
          <w:rPr>
            <w:rStyle w:val="Hyperlink"/>
            <w:noProof/>
            <w:lang w:val="ru-RU"/>
          </w:rPr>
          <w:t xml:space="preserve"> </w:t>
        </w:r>
        <w:r w:rsidRPr="00CA7D20">
          <w:rPr>
            <w:rStyle w:val="Hyperlink"/>
            <w:rFonts w:ascii="Nirmala UI" w:hAnsi="Nirmala UI" w:cs="Nirmala UI"/>
            <w:noProof/>
            <w:lang w:val="ru-RU"/>
          </w:rPr>
          <w:t>ஆன்மாவின்</w:t>
        </w:r>
        <w:r w:rsidRPr="00CA7D20">
          <w:rPr>
            <w:rStyle w:val="Hyperlink"/>
            <w:noProof/>
            <w:lang w:val="ru-RU"/>
          </w:rPr>
          <w:t xml:space="preserve"> </w:t>
        </w:r>
        <w:r w:rsidRPr="00CA7D20">
          <w:rPr>
            <w:rStyle w:val="Hyperlink"/>
            <w:rFonts w:ascii="Nirmala UI" w:hAnsi="Nirmala UI" w:cs="Nirmala UI"/>
            <w:noProof/>
            <w:lang w:val="ru-RU"/>
          </w:rPr>
          <w:t>பண்புகள்</w:t>
        </w:r>
        <w:r>
          <w:rPr>
            <w:noProof/>
            <w:webHidden/>
          </w:rPr>
          <w:tab/>
        </w:r>
        <w:r>
          <w:rPr>
            <w:noProof/>
            <w:webHidden/>
          </w:rPr>
          <w:fldChar w:fldCharType="begin"/>
        </w:r>
        <w:r>
          <w:rPr>
            <w:noProof/>
            <w:webHidden/>
          </w:rPr>
          <w:instrText xml:space="preserve"> PAGEREF _Toc238542255 \h </w:instrText>
        </w:r>
        <w:r>
          <w:rPr>
            <w:noProof/>
            <w:webHidden/>
          </w:rPr>
        </w:r>
        <w:r>
          <w:rPr>
            <w:noProof/>
            <w:webHidden/>
          </w:rPr>
          <w:fldChar w:fldCharType="separate"/>
        </w:r>
        <w:r w:rsidR="006F3434">
          <w:rPr>
            <w:noProof/>
            <w:webHidden/>
          </w:rPr>
          <w:t>374</w:t>
        </w:r>
        <w:r>
          <w:rPr>
            <w:noProof/>
            <w:webHidden/>
          </w:rPr>
          <w:fldChar w:fldCharType="end"/>
        </w:r>
      </w:hyperlink>
    </w:p>
    <w:p w14:paraId="76043E3C" w14:textId="63A5744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6" w:history="1">
        <w:r w:rsidRPr="00CA7D20">
          <w:rPr>
            <w:rStyle w:val="Hyperlink"/>
            <w:noProof/>
            <w:lang w:val="ru-RU"/>
          </w:rPr>
          <w:t xml:space="preserve">§82. </w:t>
        </w:r>
        <w:r w:rsidRPr="00CA7D20">
          <w:rPr>
            <w:rStyle w:val="Hyperlink"/>
            <w:rFonts w:ascii="Nirmala UI" w:hAnsi="Nirmala UI" w:cs="Nirmala UI"/>
            <w:noProof/>
            <w:lang w:val="ru-RU"/>
          </w:rPr>
          <w:t>மனிதனில்</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உருவமும்</w:t>
        </w:r>
        <w:r w:rsidRPr="00CA7D20">
          <w:rPr>
            <w:rStyle w:val="Hyperlink"/>
            <w:noProof/>
            <w:lang w:val="ru-RU"/>
          </w:rPr>
          <w:t xml:space="preserve"> </w:t>
        </w:r>
        <w:r w:rsidRPr="00CA7D20">
          <w:rPr>
            <w:rStyle w:val="Hyperlink"/>
            <w:rFonts w:ascii="Nirmala UI" w:hAnsi="Nirmala UI" w:cs="Nirmala UI"/>
            <w:noProof/>
            <w:lang w:val="ru-RU"/>
          </w:rPr>
          <w:t>ஒற்றுமையும்க</w:t>
        </w:r>
        <w:r>
          <w:rPr>
            <w:noProof/>
            <w:webHidden/>
          </w:rPr>
          <w:tab/>
        </w:r>
        <w:r>
          <w:rPr>
            <w:noProof/>
            <w:webHidden/>
          </w:rPr>
          <w:fldChar w:fldCharType="begin"/>
        </w:r>
        <w:r>
          <w:rPr>
            <w:noProof/>
            <w:webHidden/>
          </w:rPr>
          <w:instrText xml:space="preserve"> PAGEREF _Toc238542256 \h </w:instrText>
        </w:r>
        <w:r>
          <w:rPr>
            <w:noProof/>
            <w:webHidden/>
          </w:rPr>
        </w:r>
        <w:r>
          <w:rPr>
            <w:noProof/>
            <w:webHidden/>
          </w:rPr>
          <w:fldChar w:fldCharType="separate"/>
        </w:r>
        <w:r w:rsidR="006F3434">
          <w:rPr>
            <w:noProof/>
            <w:webHidden/>
          </w:rPr>
          <w:t>378</w:t>
        </w:r>
        <w:r>
          <w:rPr>
            <w:noProof/>
            <w:webHidden/>
          </w:rPr>
          <w:fldChar w:fldCharType="end"/>
        </w:r>
      </w:hyperlink>
    </w:p>
    <w:p w14:paraId="1BD47FE1" w14:textId="64A13225"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57" w:history="1">
        <w:r w:rsidRPr="00CA7D20">
          <w:rPr>
            <w:rStyle w:val="Hyperlink"/>
            <w:noProof/>
            <w:lang w:val="ru-RU"/>
          </w:rPr>
          <w:t xml:space="preserve">3.2.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நோக்கம்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ஆதி</w:t>
        </w:r>
        <w:r w:rsidRPr="00CA7D20">
          <w:rPr>
            <w:rStyle w:val="Hyperlink"/>
            <w:noProof/>
            <w:lang w:val="ru-RU"/>
          </w:rPr>
          <w:t xml:space="preserve"> </w:t>
        </w:r>
        <w:r w:rsidRPr="00CA7D20">
          <w:rPr>
            <w:rStyle w:val="Hyperlink"/>
            <w:rFonts w:ascii="Nirmala UI" w:hAnsi="Nirmala UI" w:cs="Nirmala UI"/>
            <w:noProof/>
            <w:lang w:val="ru-RU"/>
          </w:rPr>
          <w:t>நிலை</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_Toc238542257 \h </w:instrText>
        </w:r>
        <w:r>
          <w:rPr>
            <w:noProof/>
            <w:webHidden/>
          </w:rPr>
        </w:r>
        <w:r>
          <w:rPr>
            <w:noProof/>
            <w:webHidden/>
          </w:rPr>
          <w:fldChar w:fldCharType="separate"/>
        </w:r>
        <w:r w:rsidR="006F3434">
          <w:rPr>
            <w:noProof/>
            <w:webHidden/>
          </w:rPr>
          <w:t>382</w:t>
        </w:r>
        <w:r>
          <w:rPr>
            <w:noProof/>
            <w:webHidden/>
          </w:rPr>
          <w:fldChar w:fldCharType="end"/>
        </w:r>
      </w:hyperlink>
    </w:p>
    <w:p w14:paraId="423AACC9" w14:textId="7E5E2D6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8" w:history="1">
        <w:r w:rsidRPr="00CA7D20">
          <w:rPr>
            <w:rStyle w:val="Hyperlink"/>
            <w:noProof/>
            <w:lang w:val="ru-RU"/>
          </w:rPr>
          <w:t xml:space="preserve">§83. </w:t>
        </w:r>
        <w:r w:rsidRPr="00CA7D20">
          <w:rPr>
            <w:rStyle w:val="Hyperlink"/>
            <w:rFonts w:ascii="Nirmala UI" w:hAnsi="Nirmala UI" w:cs="Nirmala UI"/>
            <w:noProof/>
            <w:lang w:val="ru-RU"/>
          </w:rPr>
          <w:t>மனிதகுலத்தின்</w:t>
        </w:r>
        <w:r w:rsidRPr="00CA7D20">
          <w:rPr>
            <w:rStyle w:val="Hyperlink"/>
            <w:noProof/>
            <w:lang w:val="ru-RU"/>
          </w:rPr>
          <w:t xml:space="preserve"> </w:t>
        </w:r>
        <w:r w:rsidRPr="00CA7D20">
          <w:rPr>
            <w:rStyle w:val="Hyperlink"/>
            <w:rFonts w:ascii="Nirmala UI" w:hAnsi="Nirmala UI" w:cs="Nirmala UI"/>
            <w:noProof/>
            <w:lang w:val="ru-RU"/>
          </w:rPr>
          <w:t>நோக்கம்</w:t>
        </w:r>
        <w:r>
          <w:rPr>
            <w:noProof/>
            <w:webHidden/>
          </w:rPr>
          <w:tab/>
        </w:r>
        <w:r>
          <w:rPr>
            <w:noProof/>
            <w:webHidden/>
          </w:rPr>
          <w:fldChar w:fldCharType="begin"/>
        </w:r>
        <w:r>
          <w:rPr>
            <w:noProof/>
            <w:webHidden/>
          </w:rPr>
          <w:instrText xml:space="preserve"> PAGEREF _Toc238542258 \h </w:instrText>
        </w:r>
        <w:r>
          <w:rPr>
            <w:noProof/>
            <w:webHidden/>
          </w:rPr>
        </w:r>
        <w:r>
          <w:rPr>
            <w:noProof/>
            <w:webHidden/>
          </w:rPr>
          <w:fldChar w:fldCharType="separate"/>
        </w:r>
        <w:r w:rsidR="006F3434">
          <w:rPr>
            <w:noProof/>
            <w:webHidden/>
          </w:rPr>
          <w:t>382</w:t>
        </w:r>
        <w:r>
          <w:rPr>
            <w:noProof/>
            <w:webHidden/>
          </w:rPr>
          <w:fldChar w:fldCharType="end"/>
        </w:r>
      </w:hyperlink>
    </w:p>
    <w:p w14:paraId="600370E3" w14:textId="7E00BA3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59" w:history="1">
        <w:r w:rsidRPr="00CA7D20">
          <w:rPr>
            <w:rStyle w:val="Hyperlink"/>
            <w:noProof/>
            <w:lang w:val="ru-RU"/>
          </w:rPr>
          <w:t xml:space="preserve">§84.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நோக்கத்திற்கான</w:t>
        </w:r>
        <w:r w:rsidRPr="00CA7D20">
          <w:rPr>
            <w:rStyle w:val="Hyperlink"/>
            <w:noProof/>
            <w:lang w:val="ru-RU"/>
          </w:rPr>
          <w:t xml:space="preserve"> </w:t>
        </w:r>
        <w:r w:rsidRPr="00CA7D20">
          <w:rPr>
            <w:rStyle w:val="Hyperlink"/>
            <w:rFonts w:ascii="Nirmala UI" w:hAnsi="Nirmala UI" w:cs="Nirmala UI"/>
            <w:noProof/>
            <w:lang w:val="ru-RU"/>
          </w:rPr>
          <w:t>திறன்</w:t>
        </w:r>
        <w:r w:rsidRPr="00CA7D20">
          <w:rPr>
            <w:rStyle w:val="Hyperlink"/>
            <w:noProof/>
            <w:lang w:val="ru-RU"/>
          </w:rPr>
          <w:t xml:space="preserve">, </w:t>
        </w:r>
        <w:r w:rsidRPr="00CA7D20">
          <w:rPr>
            <w:rStyle w:val="Hyperlink"/>
            <w:rFonts w:ascii="Nirmala UI" w:hAnsi="Nirmala UI" w:cs="Nirmala UI"/>
            <w:noProof/>
            <w:lang w:val="ru-RU"/>
          </w:rPr>
          <w:t>அல்லது</w:t>
        </w:r>
        <w:r w:rsidRPr="00CA7D20">
          <w:rPr>
            <w:rStyle w:val="Hyperlink"/>
            <w:noProof/>
            <w:lang w:val="ru-RU"/>
          </w:rPr>
          <w:t xml:space="preserve"> </w:t>
        </w:r>
        <w:r w:rsidRPr="00CA7D20">
          <w:rPr>
            <w:rStyle w:val="Hyperlink"/>
            <w:rFonts w:ascii="Nirmala UI" w:hAnsi="Nirmala UI" w:cs="Nirmala UI"/>
            <w:noProof/>
            <w:lang w:val="ru-RU"/>
          </w:rPr>
          <w:t>பரிபூரணம்</w:t>
        </w:r>
        <w:r>
          <w:rPr>
            <w:noProof/>
            <w:webHidden/>
          </w:rPr>
          <w:tab/>
        </w:r>
        <w:r>
          <w:rPr>
            <w:noProof/>
            <w:webHidden/>
          </w:rPr>
          <w:fldChar w:fldCharType="begin"/>
        </w:r>
        <w:r>
          <w:rPr>
            <w:noProof/>
            <w:webHidden/>
          </w:rPr>
          <w:instrText xml:space="preserve"> PAGEREF _Toc238542259 \h </w:instrText>
        </w:r>
        <w:r>
          <w:rPr>
            <w:noProof/>
            <w:webHidden/>
          </w:rPr>
        </w:r>
        <w:r>
          <w:rPr>
            <w:noProof/>
            <w:webHidden/>
          </w:rPr>
          <w:fldChar w:fldCharType="separate"/>
        </w:r>
        <w:r w:rsidR="006F3434">
          <w:rPr>
            <w:noProof/>
            <w:webHidden/>
          </w:rPr>
          <w:t>386</w:t>
        </w:r>
        <w:r>
          <w:rPr>
            <w:noProof/>
            <w:webHidden/>
          </w:rPr>
          <w:fldChar w:fldCharType="end"/>
        </w:r>
      </w:hyperlink>
    </w:p>
    <w:p w14:paraId="7F0E9472" w14:textId="717A3A93"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0" w:history="1">
        <w:r w:rsidRPr="00CA7D20">
          <w:rPr>
            <w:rStyle w:val="Hyperlink"/>
            <w:noProof/>
            <w:lang w:val="ru-RU"/>
          </w:rPr>
          <w:t xml:space="preserve">§85. </w:t>
        </w:r>
        <w:r w:rsidRPr="00CA7D20">
          <w:rPr>
            <w:rStyle w:val="Hyperlink"/>
            <w:rFonts w:ascii="Nirmala UI" w:hAnsi="Nirmala UI" w:cs="Nirmala UI"/>
            <w:noProof/>
            <w:lang w:val="ru-RU"/>
          </w:rPr>
          <w:t>தனது</w:t>
        </w:r>
        <w:r w:rsidRPr="00CA7D20">
          <w:rPr>
            <w:rStyle w:val="Hyperlink"/>
            <w:noProof/>
            <w:lang w:val="ru-RU"/>
          </w:rPr>
          <w:t xml:space="preserve"> </w:t>
        </w:r>
        <w:r w:rsidRPr="00CA7D20">
          <w:rPr>
            <w:rStyle w:val="Hyperlink"/>
            <w:rFonts w:ascii="Nirmala UI" w:hAnsi="Nirmala UI" w:cs="Nirmala UI"/>
            <w:noProof/>
            <w:lang w:val="ru-RU"/>
          </w:rPr>
          <w:t>விதியை</w:t>
        </w:r>
        <w:r w:rsidRPr="00CA7D20">
          <w:rPr>
            <w:rStyle w:val="Hyperlink"/>
            <w:noProof/>
            <w:lang w:val="ru-RU"/>
          </w:rPr>
          <w:t xml:space="preserve"> </w:t>
        </w:r>
        <w:r w:rsidRPr="00CA7D20">
          <w:rPr>
            <w:rStyle w:val="Hyperlink"/>
            <w:rFonts w:ascii="Nirmala UI" w:hAnsi="Nirmala UI" w:cs="Nirmala UI"/>
            <w:noProof/>
            <w:lang w:val="ru-RU"/>
          </w:rPr>
          <w:t>நிறைவேற்றுவதில்</w:t>
        </w:r>
        <w:r w:rsidRPr="00CA7D20">
          <w:rPr>
            <w:rStyle w:val="Hyperlink"/>
            <w:noProof/>
            <w:lang w:val="ru-RU"/>
          </w:rPr>
          <w:t xml:space="preserve">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மனிதருக்கு</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சிறப்பு</w:t>
        </w:r>
        <w:r w:rsidRPr="00CA7D20">
          <w:rPr>
            <w:rStyle w:val="Hyperlink"/>
            <w:noProof/>
            <w:lang w:val="ru-RU"/>
          </w:rPr>
          <w:t xml:space="preserve"> </w:t>
        </w:r>
        <w:r w:rsidRPr="00CA7D20">
          <w:rPr>
            <w:rStyle w:val="Hyperlink"/>
            <w:rFonts w:ascii="Nirmala UI" w:hAnsi="Nirmala UI" w:cs="Nirmala UI"/>
            <w:noProof/>
            <w:lang w:val="ru-RU"/>
          </w:rPr>
          <w:t>உதவி</w:t>
        </w:r>
        <w:r>
          <w:rPr>
            <w:noProof/>
            <w:webHidden/>
          </w:rPr>
          <w:tab/>
        </w:r>
        <w:r>
          <w:rPr>
            <w:noProof/>
            <w:webHidden/>
          </w:rPr>
          <w:fldChar w:fldCharType="begin"/>
        </w:r>
        <w:r>
          <w:rPr>
            <w:noProof/>
            <w:webHidden/>
          </w:rPr>
          <w:instrText xml:space="preserve"> PAGEREF _Toc238542260 \h </w:instrText>
        </w:r>
        <w:r>
          <w:rPr>
            <w:noProof/>
            <w:webHidden/>
          </w:rPr>
        </w:r>
        <w:r>
          <w:rPr>
            <w:noProof/>
            <w:webHidden/>
          </w:rPr>
          <w:fldChar w:fldCharType="separate"/>
        </w:r>
        <w:r w:rsidR="006F3434">
          <w:rPr>
            <w:noProof/>
            <w:webHidden/>
          </w:rPr>
          <w:t>388</w:t>
        </w:r>
        <w:r>
          <w:rPr>
            <w:noProof/>
            <w:webHidden/>
          </w:rPr>
          <w:fldChar w:fldCharType="end"/>
        </w:r>
      </w:hyperlink>
    </w:p>
    <w:p w14:paraId="6D61CD67" w14:textId="44862E8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1" w:history="1">
        <w:r w:rsidRPr="00CA7D20">
          <w:rPr>
            <w:rStyle w:val="Hyperlink"/>
            <w:noProof/>
            <w:lang w:val="ru-RU"/>
          </w:rPr>
          <w:t xml:space="preserve">§86.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மனிதனுக்கு</w:t>
        </w:r>
        <w:r w:rsidRPr="00CA7D20">
          <w:rPr>
            <w:rStyle w:val="Hyperlink"/>
            <w:noProof/>
            <w:lang w:val="ru-RU"/>
          </w:rPr>
          <w:t xml:space="preserve">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கொடுத்த</w:t>
        </w:r>
        <w:r w:rsidRPr="00CA7D20">
          <w:rPr>
            <w:rStyle w:val="Hyperlink"/>
            <w:noProof/>
            <w:lang w:val="ru-RU"/>
          </w:rPr>
          <w:t xml:space="preserve"> </w:t>
        </w:r>
        <w:r w:rsidRPr="00CA7D20">
          <w:rPr>
            <w:rStyle w:val="Hyperlink"/>
            <w:rFonts w:ascii="Nirmala UI" w:hAnsi="Nirmala UI" w:cs="Nirmala UI"/>
            <w:noProof/>
            <w:lang w:val="ru-RU"/>
          </w:rPr>
          <w:t>கட்டளை</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அவசியம்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முக்கியத்துவம்</w:t>
        </w:r>
        <w:r>
          <w:rPr>
            <w:noProof/>
            <w:webHidden/>
          </w:rPr>
          <w:tab/>
        </w:r>
        <w:r>
          <w:rPr>
            <w:noProof/>
            <w:webHidden/>
          </w:rPr>
          <w:fldChar w:fldCharType="begin"/>
        </w:r>
        <w:r>
          <w:rPr>
            <w:noProof/>
            <w:webHidden/>
          </w:rPr>
          <w:instrText xml:space="preserve"> PAGEREF _Toc238542261 \h </w:instrText>
        </w:r>
        <w:r>
          <w:rPr>
            <w:noProof/>
            <w:webHidden/>
          </w:rPr>
        </w:r>
        <w:r>
          <w:rPr>
            <w:noProof/>
            <w:webHidden/>
          </w:rPr>
          <w:fldChar w:fldCharType="separate"/>
        </w:r>
        <w:r w:rsidR="006F3434">
          <w:rPr>
            <w:noProof/>
            <w:webHidden/>
          </w:rPr>
          <w:t>393</w:t>
        </w:r>
        <w:r>
          <w:rPr>
            <w:noProof/>
            <w:webHidden/>
          </w:rPr>
          <w:fldChar w:fldCharType="end"/>
        </w:r>
      </w:hyperlink>
    </w:p>
    <w:p w14:paraId="5C11C926" w14:textId="6DF6884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2" w:history="1">
        <w:r w:rsidRPr="00CA7D20">
          <w:rPr>
            <w:rStyle w:val="Hyperlink"/>
            <w:noProof/>
            <w:lang w:val="ru-RU"/>
          </w:rPr>
          <w:t xml:space="preserve">§87.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பேரின்பம்</w:t>
        </w:r>
        <w:r>
          <w:rPr>
            <w:noProof/>
            <w:webHidden/>
          </w:rPr>
          <w:tab/>
        </w:r>
        <w:r>
          <w:rPr>
            <w:noProof/>
            <w:webHidden/>
          </w:rPr>
          <w:fldChar w:fldCharType="begin"/>
        </w:r>
        <w:r>
          <w:rPr>
            <w:noProof/>
            <w:webHidden/>
          </w:rPr>
          <w:instrText xml:space="preserve"> PAGEREF _Toc238542262 \h </w:instrText>
        </w:r>
        <w:r>
          <w:rPr>
            <w:noProof/>
            <w:webHidden/>
          </w:rPr>
        </w:r>
        <w:r>
          <w:rPr>
            <w:noProof/>
            <w:webHidden/>
          </w:rPr>
          <w:fldChar w:fldCharType="separate"/>
        </w:r>
        <w:r w:rsidR="006F3434">
          <w:rPr>
            <w:noProof/>
            <w:webHidden/>
          </w:rPr>
          <w:t>397</w:t>
        </w:r>
        <w:r>
          <w:rPr>
            <w:noProof/>
            <w:webHidden/>
          </w:rPr>
          <w:fldChar w:fldCharType="end"/>
        </w:r>
      </w:hyperlink>
    </w:p>
    <w:p w14:paraId="315EA3D4" w14:textId="632B76E0"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63" w:history="1">
        <w:r w:rsidRPr="00CA7D20">
          <w:rPr>
            <w:rStyle w:val="Hyperlink"/>
            <w:noProof/>
            <w:lang w:val="ru-RU"/>
          </w:rPr>
          <w:t xml:space="preserve">3.3. </w:t>
        </w:r>
        <w:r w:rsidRPr="00CA7D20">
          <w:rPr>
            <w:rStyle w:val="Hyperlink"/>
            <w:rFonts w:ascii="Nirmala UI" w:hAnsi="Nirmala UI" w:cs="Nirmala UI"/>
            <w:noProof/>
            <w:lang w:val="ru-RU"/>
          </w:rPr>
          <w:t>தன்னிச்சையான</w:t>
        </w:r>
        <w:r w:rsidRPr="00CA7D20">
          <w:rPr>
            <w:rStyle w:val="Hyperlink"/>
            <w:noProof/>
            <w:lang w:val="ru-RU"/>
          </w:rPr>
          <w:t xml:space="preserve"> </w:t>
        </w:r>
        <w:r w:rsidRPr="00CA7D20">
          <w:rPr>
            <w:rStyle w:val="Hyperlink"/>
            <w:rFonts w:ascii="Nirmala UI" w:hAnsi="Nirmala UI" w:cs="Nirmala UI"/>
            <w:noProof/>
            <w:lang w:val="ru-RU"/>
          </w:rPr>
          <w:t>வீழ்ச்சி</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விளைவுகள்</w:t>
        </w:r>
        <w:r w:rsidRPr="00CA7D20">
          <w:rPr>
            <w:rStyle w:val="Hyperlink"/>
            <w:noProof/>
            <w:lang w:val="ru-RU"/>
          </w:rPr>
          <w:t xml:space="preserve"> </w:t>
        </w:r>
        <w:r w:rsidRPr="00CA7D20">
          <w:rPr>
            <w:rStyle w:val="Hyperlink"/>
            <w:rFonts w:ascii="Aptos" w:hAnsi="Aptos" w:cs="Aptos"/>
            <w:noProof/>
            <w:lang w:val="ru-RU"/>
          </w:rPr>
          <w:t>х</w:t>
        </w:r>
        <w:r w:rsidRPr="00CA7D20">
          <w:rPr>
            <w:rStyle w:val="Hyperlink"/>
            <w:noProof/>
            <w:lang w:val="ru-RU"/>
          </w:rPr>
          <w:t xml:space="preserve"> </w:t>
        </w:r>
        <w:r w:rsidRPr="00CA7D20">
          <w:rPr>
            <w:rStyle w:val="Hyperlink"/>
            <w:rFonts w:ascii="Nirmala UI" w:hAnsi="Nirmala UI" w:cs="Nirmala UI"/>
            <w:noProof/>
            <w:lang w:val="ru-RU"/>
          </w:rPr>
          <w:t>மனிதனின்</w:t>
        </w:r>
        <w:r w:rsidRPr="00CA7D20">
          <w:rPr>
            <w:rStyle w:val="Hyperlink"/>
            <w:noProof/>
            <w:lang w:val="ru-RU"/>
          </w:rPr>
          <w:t xml:space="preserve"> </w:t>
        </w:r>
        <w:r w:rsidRPr="00CA7D20">
          <w:rPr>
            <w:rStyle w:val="Hyperlink"/>
            <w:rFonts w:ascii="Nirmala UI" w:hAnsi="Nirmala UI" w:cs="Nirmala UI"/>
            <w:noProof/>
            <w:lang w:val="ru-RU"/>
          </w:rPr>
          <w:t>வீழ்ச்சியைப்</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_Toc238542263 \h </w:instrText>
        </w:r>
        <w:r>
          <w:rPr>
            <w:noProof/>
            <w:webHidden/>
          </w:rPr>
        </w:r>
        <w:r>
          <w:rPr>
            <w:noProof/>
            <w:webHidden/>
          </w:rPr>
          <w:fldChar w:fldCharType="separate"/>
        </w:r>
        <w:r w:rsidR="006F3434">
          <w:rPr>
            <w:noProof/>
            <w:webHidden/>
          </w:rPr>
          <w:t>397</w:t>
        </w:r>
        <w:r>
          <w:rPr>
            <w:noProof/>
            <w:webHidden/>
          </w:rPr>
          <w:fldChar w:fldCharType="end"/>
        </w:r>
      </w:hyperlink>
    </w:p>
    <w:p w14:paraId="16BFBA82" w14:textId="5FDA491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4" w:history="1">
        <w:r w:rsidRPr="00CA7D20">
          <w:rPr>
            <w:rStyle w:val="Hyperlink"/>
            <w:noProof/>
            <w:lang w:val="ru-RU"/>
          </w:rPr>
          <w:t xml:space="preserve">§88. </w:t>
        </w:r>
        <w:r w:rsidRPr="00CA7D20">
          <w:rPr>
            <w:rStyle w:val="Hyperlink"/>
            <w:rFonts w:ascii="Nirmala UI" w:hAnsi="Nirmala UI" w:cs="Nirmala UI"/>
            <w:noProof/>
            <w:lang w:val="ru-RU"/>
          </w:rPr>
          <w:t>நமது</w:t>
        </w:r>
        <w:r w:rsidRPr="00CA7D20">
          <w:rPr>
            <w:rStyle w:val="Hyperlink"/>
            <w:noProof/>
            <w:lang w:val="ru-RU"/>
          </w:rPr>
          <w:t xml:space="preserve">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பெற்றோரின்</w:t>
        </w:r>
        <w:r w:rsidRPr="00CA7D20">
          <w:rPr>
            <w:rStyle w:val="Hyperlink"/>
            <w:noProof/>
            <w:lang w:val="ru-RU"/>
          </w:rPr>
          <w:t xml:space="preserve"> </w:t>
        </w:r>
        <w:r w:rsidRPr="00CA7D20">
          <w:rPr>
            <w:rStyle w:val="Hyperlink"/>
            <w:rFonts w:ascii="Nirmala UI" w:hAnsi="Nirmala UI" w:cs="Nirmala UI"/>
            <w:noProof/>
            <w:lang w:val="ru-RU"/>
          </w:rPr>
          <w:t>வீழ்ச்சியின்</w:t>
        </w:r>
        <w:r w:rsidRPr="00CA7D20">
          <w:rPr>
            <w:rStyle w:val="Hyperlink"/>
            <w:noProof/>
            <w:lang w:val="ru-RU"/>
          </w:rPr>
          <w:t xml:space="preserve"> </w:t>
        </w:r>
        <w:r w:rsidRPr="00CA7D20">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_Toc238542264 \h </w:instrText>
        </w:r>
        <w:r>
          <w:rPr>
            <w:noProof/>
            <w:webHidden/>
          </w:rPr>
        </w:r>
        <w:r>
          <w:rPr>
            <w:noProof/>
            <w:webHidden/>
          </w:rPr>
          <w:fldChar w:fldCharType="separate"/>
        </w:r>
        <w:r w:rsidR="006F3434">
          <w:rPr>
            <w:noProof/>
            <w:webHidden/>
          </w:rPr>
          <w:t>397</w:t>
        </w:r>
        <w:r>
          <w:rPr>
            <w:noProof/>
            <w:webHidden/>
          </w:rPr>
          <w:fldChar w:fldCharType="end"/>
        </w:r>
      </w:hyperlink>
    </w:p>
    <w:p w14:paraId="5462D36F" w14:textId="1E98360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5" w:history="1">
        <w:r w:rsidRPr="00CA7D20">
          <w:rPr>
            <w:rStyle w:val="Hyperlink"/>
            <w:noProof/>
            <w:lang w:val="ru-RU"/>
          </w:rPr>
          <w:t xml:space="preserve">§89. </w:t>
        </w:r>
        <w:r w:rsidRPr="00CA7D20">
          <w:rPr>
            <w:rStyle w:val="Hyperlink"/>
            <w:rFonts w:ascii="Nirmala UI" w:hAnsi="Nirmala UI" w:cs="Nirmala UI"/>
            <w:noProof/>
            <w:lang w:val="ru-RU"/>
          </w:rPr>
          <w:t>நமது</w:t>
        </w:r>
        <w:r w:rsidRPr="00CA7D20">
          <w:rPr>
            <w:rStyle w:val="Hyperlink"/>
            <w:noProof/>
            <w:lang w:val="ru-RU"/>
          </w:rPr>
          <w:t xml:space="preserve">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பெற்றோரின்</w:t>
        </w:r>
        <w:r w:rsidRPr="00CA7D20">
          <w:rPr>
            <w:rStyle w:val="Hyperlink"/>
            <w:noProof/>
            <w:lang w:val="ru-RU"/>
          </w:rPr>
          <w:t xml:space="preserve"> </w:t>
        </w:r>
        <w:r w:rsidRPr="00CA7D20">
          <w:rPr>
            <w:rStyle w:val="Hyperlink"/>
            <w:rFonts w:ascii="Nirmala UI" w:hAnsi="Nirmala UI" w:cs="Nirmala UI"/>
            <w:noProof/>
            <w:lang w:val="ru-RU"/>
          </w:rPr>
          <w:t>பாவத்தின்</w:t>
        </w:r>
        <w:r w:rsidRPr="00CA7D20">
          <w:rPr>
            <w:rStyle w:val="Hyperlink"/>
            <w:noProof/>
            <w:lang w:val="ru-RU"/>
          </w:rPr>
          <w:t xml:space="preserve"> </w:t>
        </w:r>
        <w:r w:rsidRPr="00CA7D20">
          <w:rPr>
            <w:rStyle w:val="Hyperlink"/>
            <w:rFonts w:ascii="Nirmala UI" w:hAnsi="Nirmala UI" w:cs="Nirmala UI"/>
            <w:noProof/>
            <w:lang w:val="ru-RU"/>
          </w:rPr>
          <w:t>தீவிரம்</w:t>
        </w:r>
        <w:r>
          <w:rPr>
            <w:noProof/>
            <w:webHidden/>
          </w:rPr>
          <w:tab/>
        </w:r>
        <w:r>
          <w:rPr>
            <w:noProof/>
            <w:webHidden/>
          </w:rPr>
          <w:fldChar w:fldCharType="begin"/>
        </w:r>
        <w:r>
          <w:rPr>
            <w:noProof/>
            <w:webHidden/>
          </w:rPr>
          <w:instrText xml:space="preserve"> PAGEREF _Toc238542265 \h </w:instrText>
        </w:r>
        <w:r>
          <w:rPr>
            <w:noProof/>
            <w:webHidden/>
          </w:rPr>
        </w:r>
        <w:r>
          <w:rPr>
            <w:noProof/>
            <w:webHidden/>
          </w:rPr>
          <w:fldChar w:fldCharType="separate"/>
        </w:r>
        <w:r w:rsidR="006F3434">
          <w:rPr>
            <w:noProof/>
            <w:webHidden/>
          </w:rPr>
          <w:t>401</w:t>
        </w:r>
        <w:r>
          <w:rPr>
            <w:noProof/>
            <w:webHidden/>
          </w:rPr>
          <w:fldChar w:fldCharType="end"/>
        </w:r>
      </w:hyperlink>
    </w:p>
    <w:p w14:paraId="6E562ABA" w14:textId="1030346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6" w:history="1">
        <w:r w:rsidRPr="00CA7D20">
          <w:rPr>
            <w:rStyle w:val="Hyperlink"/>
            <w:noProof/>
            <w:lang w:val="ru-RU"/>
          </w:rPr>
          <w:t xml:space="preserve">§90. </w:t>
        </w:r>
        <w:r w:rsidRPr="00CA7D20">
          <w:rPr>
            <w:rStyle w:val="Hyperlink"/>
            <w:rFonts w:ascii="Nirmala UI" w:hAnsi="Nirmala UI" w:cs="Nirmala UI"/>
            <w:noProof/>
            <w:lang w:val="ru-RU"/>
          </w:rPr>
          <w:t>நமது</w:t>
        </w:r>
        <w:r w:rsidRPr="00CA7D20">
          <w:rPr>
            <w:rStyle w:val="Hyperlink"/>
            <w:noProof/>
            <w:lang w:val="ru-RU"/>
          </w:rPr>
          <w:t xml:space="preserve">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பெற்றோரின்</w:t>
        </w:r>
        <w:r w:rsidRPr="00CA7D20">
          <w:rPr>
            <w:rStyle w:val="Hyperlink"/>
            <w:noProof/>
            <w:lang w:val="ru-RU"/>
          </w:rPr>
          <w:t xml:space="preserve"> </w:t>
        </w:r>
        <w:r w:rsidRPr="00CA7D20">
          <w:rPr>
            <w:rStyle w:val="Hyperlink"/>
            <w:rFonts w:ascii="Nirmala UI" w:hAnsi="Nirmala UI" w:cs="Nirmala UI"/>
            <w:noProof/>
            <w:lang w:val="ru-RU"/>
          </w:rPr>
          <w:t>வீழ்ச்சியின்</w:t>
        </w:r>
        <w:r w:rsidRPr="00CA7D20">
          <w:rPr>
            <w:rStyle w:val="Hyperlink"/>
            <w:noProof/>
            <w:lang w:val="ru-RU"/>
          </w:rPr>
          <w:t xml:space="preserve"> </w:t>
        </w:r>
        <w:r w:rsidRPr="00CA7D20">
          <w:rPr>
            <w:rStyle w:val="Hyperlink"/>
            <w:rFonts w:ascii="Nirmala UI" w:hAnsi="Nirmala UI" w:cs="Nirmala UI"/>
            <w:noProof/>
            <w:lang w:val="ru-RU"/>
          </w:rPr>
          <w:t>விளைவுகள்</w:t>
        </w:r>
        <w:r>
          <w:rPr>
            <w:noProof/>
            <w:webHidden/>
          </w:rPr>
          <w:tab/>
        </w:r>
        <w:r>
          <w:rPr>
            <w:noProof/>
            <w:webHidden/>
          </w:rPr>
          <w:fldChar w:fldCharType="begin"/>
        </w:r>
        <w:r>
          <w:rPr>
            <w:noProof/>
            <w:webHidden/>
          </w:rPr>
          <w:instrText xml:space="preserve"> PAGEREF _Toc238542266 \h </w:instrText>
        </w:r>
        <w:r>
          <w:rPr>
            <w:noProof/>
            <w:webHidden/>
          </w:rPr>
        </w:r>
        <w:r>
          <w:rPr>
            <w:noProof/>
            <w:webHidden/>
          </w:rPr>
          <w:fldChar w:fldCharType="separate"/>
        </w:r>
        <w:r w:rsidR="006F3434">
          <w:rPr>
            <w:noProof/>
            <w:webHidden/>
          </w:rPr>
          <w:t>404</w:t>
        </w:r>
        <w:r>
          <w:rPr>
            <w:noProof/>
            <w:webHidden/>
          </w:rPr>
          <w:fldChar w:fldCharType="end"/>
        </w:r>
      </w:hyperlink>
    </w:p>
    <w:p w14:paraId="7AB226DD" w14:textId="31DCCB0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7" w:history="1">
        <w:r w:rsidRPr="00CA7D20">
          <w:rPr>
            <w:rStyle w:val="Hyperlink"/>
            <w:noProof/>
            <w:lang w:val="ru-RU"/>
          </w:rPr>
          <w:t xml:space="preserve">§91. </w:t>
        </w:r>
        <w:r w:rsidRPr="00CA7D20">
          <w:rPr>
            <w:rStyle w:val="Hyperlink"/>
            <w:rFonts w:ascii="Nirmala UI" w:hAnsi="Nirmala UI" w:cs="Nirmala UI"/>
            <w:noProof/>
            <w:lang w:val="ru-RU"/>
          </w:rPr>
          <w:t>நமது</w:t>
        </w:r>
        <w:r w:rsidRPr="00CA7D20">
          <w:rPr>
            <w:rStyle w:val="Hyperlink"/>
            <w:noProof/>
            <w:lang w:val="ru-RU"/>
          </w:rPr>
          <w:t xml:space="preserve"> </w:t>
        </w:r>
        <w:r w:rsidRPr="00CA7D20">
          <w:rPr>
            <w:rStyle w:val="Hyperlink"/>
            <w:rFonts w:ascii="Nirmala UI" w:hAnsi="Nirmala UI" w:cs="Nirmala UI"/>
            <w:noProof/>
            <w:lang w:val="ru-RU"/>
          </w:rPr>
          <w:t>முதல்</w:t>
        </w:r>
        <w:r w:rsidRPr="00CA7D20">
          <w:rPr>
            <w:rStyle w:val="Hyperlink"/>
            <w:noProof/>
            <w:lang w:val="ru-RU"/>
          </w:rPr>
          <w:t xml:space="preserve"> </w:t>
        </w:r>
        <w:r w:rsidRPr="00CA7D20">
          <w:rPr>
            <w:rStyle w:val="Hyperlink"/>
            <w:rFonts w:ascii="Nirmala UI" w:hAnsi="Nirmala UI" w:cs="Nirmala UI"/>
            <w:noProof/>
            <w:lang w:val="ru-RU"/>
          </w:rPr>
          <w:t>பெற்றோரின்</w:t>
        </w:r>
        <w:r w:rsidRPr="00CA7D20">
          <w:rPr>
            <w:rStyle w:val="Hyperlink"/>
            <w:noProof/>
            <w:lang w:val="ru-RU"/>
          </w:rPr>
          <w:t xml:space="preserve"> </w:t>
        </w:r>
        <w:r w:rsidRPr="00CA7D20">
          <w:rPr>
            <w:rStyle w:val="Hyperlink"/>
            <w:rFonts w:ascii="Nirmala UI" w:hAnsi="Nirmala UI" w:cs="Nirmala UI"/>
            <w:noProof/>
            <w:lang w:val="ru-RU"/>
          </w:rPr>
          <w:t>பாவம்</w:t>
        </w:r>
        <w:r w:rsidRPr="00CA7D20">
          <w:rPr>
            <w:rStyle w:val="Hyperlink"/>
            <w:noProof/>
            <w:lang w:val="ru-RU"/>
          </w:rPr>
          <w:t xml:space="preserve"> </w:t>
        </w:r>
        <w:r w:rsidRPr="00CA7D20">
          <w:rPr>
            <w:rStyle w:val="Hyperlink"/>
            <w:rFonts w:ascii="Nirmala UI" w:hAnsi="Nirmala UI" w:cs="Nirmala UI"/>
            <w:noProof/>
            <w:lang w:val="ru-RU"/>
          </w:rPr>
          <w:t>மனித</w:t>
        </w:r>
        <w:r w:rsidRPr="00CA7D20">
          <w:rPr>
            <w:rStyle w:val="Hyperlink"/>
            <w:noProof/>
            <w:lang w:val="ru-RU"/>
          </w:rPr>
          <w:t xml:space="preserve"> </w:t>
        </w:r>
        <w:r w:rsidRPr="00CA7D20">
          <w:rPr>
            <w:rStyle w:val="Hyperlink"/>
            <w:rFonts w:ascii="Nirmala UI" w:hAnsi="Nirmala UI" w:cs="Nirmala UI"/>
            <w:noProof/>
            <w:lang w:val="ru-RU"/>
          </w:rPr>
          <w:t>இனம்</w:t>
        </w:r>
        <w:r w:rsidRPr="00CA7D20">
          <w:rPr>
            <w:rStyle w:val="Hyperlink"/>
            <w:noProof/>
            <w:lang w:val="ru-RU"/>
          </w:rPr>
          <w:t xml:space="preserve"> </w:t>
        </w:r>
        <w:r w:rsidRPr="00CA7D20">
          <w:rPr>
            <w:rStyle w:val="Hyperlink"/>
            <w:rFonts w:ascii="Nirmala UI" w:hAnsi="Nirmala UI" w:cs="Nirmala UI"/>
            <w:noProof/>
            <w:lang w:val="ru-RU"/>
          </w:rPr>
          <w:t>முழுவதும்</w:t>
        </w:r>
        <w:r w:rsidRPr="00CA7D20">
          <w:rPr>
            <w:rStyle w:val="Hyperlink"/>
            <w:noProof/>
            <w:lang w:val="ru-RU"/>
          </w:rPr>
          <w:t xml:space="preserve"> </w:t>
        </w:r>
        <w:r w:rsidRPr="00CA7D20">
          <w:rPr>
            <w:rStyle w:val="Hyperlink"/>
            <w:rFonts w:ascii="Nirmala UI" w:hAnsi="Nirmala UI" w:cs="Nirmala UI"/>
            <w:noProof/>
            <w:lang w:val="ru-RU"/>
          </w:rPr>
          <w:t>பரவியது</w:t>
        </w:r>
        <w:r w:rsidRPr="00CA7D20">
          <w:rPr>
            <w:rStyle w:val="Hyperlink"/>
            <w:noProof/>
            <w:lang w:val="ru-RU"/>
          </w:rPr>
          <w:t xml:space="preserve"> : </w:t>
        </w:r>
        <w:r w:rsidRPr="00CA7D20">
          <w:rPr>
            <w:rStyle w:val="Hyperlink"/>
            <w:rFonts w:ascii="Nirmala UI" w:hAnsi="Nirmala UI" w:cs="Nirmala UI"/>
            <w:noProof/>
            <w:lang w:val="ru-RU"/>
          </w:rPr>
          <w:t>முன்குறிப்புகள்</w:t>
        </w:r>
        <w:r>
          <w:rPr>
            <w:noProof/>
            <w:webHidden/>
          </w:rPr>
          <w:tab/>
        </w:r>
        <w:r>
          <w:rPr>
            <w:noProof/>
            <w:webHidden/>
          </w:rPr>
          <w:fldChar w:fldCharType="begin"/>
        </w:r>
        <w:r>
          <w:rPr>
            <w:noProof/>
            <w:webHidden/>
          </w:rPr>
          <w:instrText xml:space="preserve"> PAGEREF _Toc238542267 \h </w:instrText>
        </w:r>
        <w:r>
          <w:rPr>
            <w:noProof/>
            <w:webHidden/>
          </w:rPr>
        </w:r>
        <w:r>
          <w:rPr>
            <w:noProof/>
            <w:webHidden/>
          </w:rPr>
          <w:fldChar w:fldCharType="separate"/>
        </w:r>
        <w:r w:rsidR="006F3434">
          <w:rPr>
            <w:noProof/>
            <w:webHidden/>
          </w:rPr>
          <w:t>408</w:t>
        </w:r>
        <w:r>
          <w:rPr>
            <w:noProof/>
            <w:webHidden/>
          </w:rPr>
          <w:fldChar w:fldCharType="end"/>
        </w:r>
      </w:hyperlink>
    </w:p>
    <w:p w14:paraId="1F89F1E2" w14:textId="793BE8B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8" w:history="1">
        <w:r w:rsidRPr="00CA7D20">
          <w:rPr>
            <w:rStyle w:val="Hyperlink"/>
            <w:noProof/>
            <w:lang w:val="ru-RU"/>
          </w:rPr>
          <w:t xml:space="preserve">§92. </w:t>
        </w:r>
        <w:r w:rsidRPr="00CA7D20">
          <w:rPr>
            <w:rStyle w:val="Hyperlink"/>
            <w:rFonts w:ascii="Nirmala UI" w:hAnsi="Nirmala UI" w:cs="Nirmala UI"/>
            <w:noProof/>
            <w:lang w:val="ru-RU"/>
          </w:rPr>
          <w:t>ஆதிப்</w:t>
        </w:r>
        <w:r w:rsidRPr="00CA7D20">
          <w:rPr>
            <w:rStyle w:val="Hyperlink"/>
            <w:noProof/>
            <w:lang w:val="ru-RU"/>
          </w:rPr>
          <w:t xml:space="preserve"> </w:t>
        </w:r>
        <w:r w:rsidRPr="00CA7D20">
          <w:rPr>
            <w:rStyle w:val="Hyperlink"/>
            <w:rFonts w:ascii="Nirmala UI" w:hAnsi="Nirmala UI" w:cs="Nirmala UI"/>
            <w:noProof/>
            <w:lang w:val="ru-RU"/>
          </w:rPr>
          <w:t>பாவத்தின்</w:t>
        </w:r>
        <w:r w:rsidRPr="00CA7D20">
          <w:rPr>
            <w:rStyle w:val="Hyperlink"/>
            <w:noProof/>
            <w:lang w:val="ru-RU"/>
          </w:rPr>
          <w:t xml:space="preserve"> </w:t>
        </w:r>
        <w:r w:rsidRPr="00CA7D20">
          <w:rPr>
            <w:rStyle w:val="Hyperlink"/>
            <w:rFonts w:ascii="Nirmala UI" w:hAnsi="Nirmala UI" w:cs="Nirmala UI"/>
            <w:noProof/>
            <w:lang w:val="ru-RU"/>
          </w:rPr>
          <w:t>யதார்த்தம்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உலகளாவிய</w:t>
        </w:r>
        <w:r w:rsidRPr="00CA7D20">
          <w:rPr>
            <w:rStyle w:val="Hyperlink"/>
            <w:noProof/>
            <w:lang w:val="ru-RU"/>
          </w:rPr>
          <w:t xml:space="preserve"> </w:t>
        </w:r>
        <w:r w:rsidRPr="00CA7D20">
          <w:rPr>
            <w:rStyle w:val="Hyperlink"/>
            <w:rFonts w:ascii="Nirmala UI" w:hAnsi="Nirmala UI" w:cs="Nirmala UI"/>
            <w:noProof/>
            <w:lang w:val="ru-RU"/>
          </w:rPr>
          <w:t>தன்மை</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பரவும்</w:t>
        </w:r>
        <w:r w:rsidRPr="00CA7D20">
          <w:rPr>
            <w:rStyle w:val="Hyperlink"/>
            <w:noProof/>
            <w:lang w:val="ru-RU"/>
          </w:rPr>
          <w:t xml:space="preserve"> </w:t>
        </w:r>
        <w:r w:rsidRPr="00CA7D20">
          <w:rPr>
            <w:rStyle w:val="Hyperlink"/>
            <w:rFonts w:ascii="Nirmala UI" w:hAnsi="Nirmala UI" w:cs="Nirmala UI"/>
            <w:noProof/>
            <w:lang w:val="ru-RU"/>
          </w:rPr>
          <w:t>விதம்</w:t>
        </w:r>
        <w:r>
          <w:rPr>
            <w:noProof/>
            <w:webHidden/>
          </w:rPr>
          <w:tab/>
        </w:r>
        <w:r>
          <w:rPr>
            <w:noProof/>
            <w:webHidden/>
          </w:rPr>
          <w:fldChar w:fldCharType="begin"/>
        </w:r>
        <w:r>
          <w:rPr>
            <w:noProof/>
            <w:webHidden/>
          </w:rPr>
          <w:instrText xml:space="preserve"> PAGEREF _Toc238542268 \h </w:instrText>
        </w:r>
        <w:r>
          <w:rPr>
            <w:noProof/>
            <w:webHidden/>
          </w:rPr>
        </w:r>
        <w:r>
          <w:rPr>
            <w:noProof/>
            <w:webHidden/>
          </w:rPr>
          <w:fldChar w:fldCharType="separate"/>
        </w:r>
        <w:r w:rsidR="006F3434">
          <w:rPr>
            <w:noProof/>
            <w:webHidden/>
          </w:rPr>
          <w:t>411</w:t>
        </w:r>
        <w:r>
          <w:rPr>
            <w:noProof/>
            <w:webHidden/>
          </w:rPr>
          <w:fldChar w:fldCharType="end"/>
        </w:r>
      </w:hyperlink>
    </w:p>
    <w:p w14:paraId="0A113FD9" w14:textId="213A392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69" w:history="1">
        <w:r w:rsidRPr="00CA7D20">
          <w:rPr>
            <w:rStyle w:val="Hyperlink"/>
            <w:noProof/>
            <w:lang w:val="ru-RU"/>
          </w:rPr>
          <w:t xml:space="preserve">§93. </w:t>
        </w:r>
        <w:r w:rsidRPr="00CA7D20">
          <w:rPr>
            <w:rStyle w:val="Hyperlink"/>
            <w:rFonts w:ascii="Nirmala UI" w:hAnsi="Nirmala UI" w:cs="Nirmala UI"/>
            <w:noProof/>
            <w:lang w:val="ru-RU"/>
          </w:rPr>
          <w:t>நம்மில்</w:t>
        </w:r>
        <w:r w:rsidRPr="00CA7D20">
          <w:rPr>
            <w:rStyle w:val="Hyperlink"/>
            <w:noProof/>
            <w:lang w:val="ru-RU"/>
          </w:rPr>
          <w:t xml:space="preserve"> </w:t>
        </w:r>
        <w:r w:rsidRPr="00CA7D20">
          <w:rPr>
            <w:rStyle w:val="Hyperlink"/>
            <w:rFonts w:ascii="Nirmala UI" w:hAnsi="Nirmala UI" w:cs="Nirmala UI"/>
            <w:noProof/>
            <w:lang w:val="ru-RU"/>
          </w:rPr>
          <w:t>உள்ள</w:t>
        </w:r>
        <w:r w:rsidRPr="00CA7D20">
          <w:rPr>
            <w:rStyle w:val="Hyperlink"/>
            <w:noProof/>
            <w:lang w:val="ru-RU"/>
          </w:rPr>
          <w:t xml:space="preserve"> </w:t>
        </w:r>
        <w:r w:rsidRPr="00CA7D20">
          <w:rPr>
            <w:rStyle w:val="Hyperlink"/>
            <w:rFonts w:ascii="Nirmala UI" w:hAnsi="Nirmala UI" w:cs="Nirmala UI"/>
            <w:noProof/>
            <w:lang w:val="ru-RU"/>
          </w:rPr>
          <w:t>ஆதிப்</w:t>
        </w:r>
        <w:r w:rsidRPr="00CA7D20">
          <w:rPr>
            <w:rStyle w:val="Hyperlink"/>
            <w:noProof/>
            <w:lang w:val="ru-RU"/>
          </w:rPr>
          <w:t xml:space="preserve"> </w:t>
        </w:r>
        <w:r w:rsidRPr="00CA7D20">
          <w:rPr>
            <w:rStyle w:val="Hyperlink"/>
            <w:rFonts w:ascii="Nirmala UI" w:hAnsi="Nirmala UI" w:cs="Nirmala UI"/>
            <w:noProof/>
            <w:lang w:val="ru-RU"/>
          </w:rPr>
          <w:t>பாவத்தின்</w:t>
        </w:r>
        <w:r w:rsidRPr="00CA7D20">
          <w:rPr>
            <w:rStyle w:val="Hyperlink"/>
            <w:noProof/>
            <w:lang w:val="ru-RU"/>
          </w:rPr>
          <w:t xml:space="preserve"> </w:t>
        </w:r>
        <w:r w:rsidRPr="00CA7D20">
          <w:rPr>
            <w:rStyle w:val="Hyperlink"/>
            <w:rFonts w:ascii="Nirmala UI" w:hAnsi="Nirmala UI" w:cs="Nirmala UI"/>
            <w:noProof/>
            <w:lang w:val="ru-RU"/>
          </w:rPr>
          <w:t>விளைவுகள்</w:t>
        </w:r>
        <w:r>
          <w:rPr>
            <w:noProof/>
            <w:webHidden/>
          </w:rPr>
          <w:tab/>
        </w:r>
        <w:r>
          <w:rPr>
            <w:noProof/>
            <w:webHidden/>
          </w:rPr>
          <w:fldChar w:fldCharType="begin"/>
        </w:r>
        <w:r>
          <w:rPr>
            <w:noProof/>
            <w:webHidden/>
          </w:rPr>
          <w:instrText xml:space="preserve"> PAGEREF _Toc238542269 \h </w:instrText>
        </w:r>
        <w:r>
          <w:rPr>
            <w:noProof/>
            <w:webHidden/>
          </w:rPr>
        </w:r>
        <w:r>
          <w:rPr>
            <w:noProof/>
            <w:webHidden/>
          </w:rPr>
          <w:fldChar w:fldCharType="separate"/>
        </w:r>
        <w:r w:rsidR="006F3434">
          <w:rPr>
            <w:noProof/>
            <w:webHidden/>
          </w:rPr>
          <w:t>420</w:t>
        </w:r>
        <w:r>
          <w:rPr>
            <w:noProof/>
            <w:webHidden/>
          </w:rPr>
          <w:fldChar w:fldCharType="end"/>
        </w:r>
      </w:hyperlink>
    </w:p>
    <w:p w14:paraId="52CB2C04" w14:textId="639953E1"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0" w:history="1">
        <w:r w:rsidRPr="00CA7D20">
          <w:rPr>
            <w:rStyle w:val="Hyperlink"/>
            <w:noProof/>
            <w:lang w:val="ru-RU"/>
          </w:rPr>
          <w:t xml:space="preserve">§94.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_Toc238542270 \h </w:instrText>
        </w:r>
        <w:r>
          <w:rPr>
            <w:noProof/>
            <w:webHidden/>
          </w:rPr>
        </w:r>
        <w:r>
          <w:rPr>
            <w:noProof/>
            <w:webHidden/>
          </w:rPr>
          <w:fldChar w:fldCharType="separate"/>
        </w:r>
        <w:r w:rsidR="006F3434">
          <w:rPr>
            <w:noProof/>
            <w:webHidden/>
          </w:rPr>
          <w:t>423</w:t>
        </w:r>
        <w:r>
          <w:rPr>
            <w:noProof/>
            <w:webHidden/>
          </w:rPr>
          <w:fldChar w:fldCharType="end"/>
        </w:r>
      </w:hyperlink>
    </w:p>
    <w:p w14:paraId="57647A88" w14:textId="3AE30D68" w:rsidR="00130167" w:rsidRDefault="00130167" w:rsidP="00130167">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271" w:history="1">
        <w:r w:rsidRPr="00CA7D20">
          <w:rPr>
            <w:rStyle w:val="Hyperlink"/>
            <w:rFonts w:ascii="Nirmala UI" w:hAnsi="Nirmala UI" w:cs="Nirmala UI"/>
            <w:noProof/>
            <w:lang w:val="ru-RU"/>
          </w:rPr>
          <w:t>அத்தியாயம்</w:t>
        </w:r>
        <w:r w:rsidRPr="00CA7D20">
          <w:rPr>
            <w:rStyle w:val="Hyperlink"/>
            <w:noProof/>
            <w:lang w:val="ru-RU"/>
          </w:rPr>
          <w:t xml:space="preserve"> 2.  </w:t>
        </w:r>
        <w:r w:rsidRPr="00CA7D20">
          <w:rPr>
            <w:rStyle w:val="Hyperlink"/>
            <w:rFonts w:ascii="Nirmala UI" w:hAnsi="Nirmala UI" w:cs="Nirmala UI"/>
            <w:noProof/>
            <w:lang w:val="ru-RU"/>
          </w:rPr>
          <w:t>ஊட்டமளிப்பவராகக்</w:t>
        </w:r>
        <w:r w:rsidRPr="00CA7D20">
          <w:rPr>
            <w:rStyle w:val="Hyperlink"/>
            <w:noProof/>
            <w:lang w:val="ru-RU"/>
          </w:rPr>
          <w:t xml:space="preserve"> </w:t>
        </w:r>
        <w:r w:rsidRPr="00CA7D20">
          <w:rPr>
            <w:rStyle w:val="Hyperlink"/>
            <w:rFonts w:ascii="Nirmala UI" w:hAnsi="Nirmala UI" w:cs="Nirmala UI"/>
            <w:noProof/>
            <w:lang w:val="ru-RU"/>
          </w:rPr>
          <w:t>கடவுள்</w:t>
        </w:r>
        <w:r>
          <w:rPr>
            <w:noProof/>
            <w:webHidden/>
          </w:rPr>
          <w:tab/>
        </w:r>
        <w:r>
          <w:rPr>
            <w:noProof/>
            <w:webHidden/>
          </w:rPr>
          <w:fldChar w:fldCharType="begin"/>
        </w:r>
        <w:r>
          <w:rPr>
            <w:noProof/>
            <w:webHidden/>
          </w:rPr>
          <w:instrText xml:space="preserve"> PAGEREF _Toc238542271 \h </w:instrText>
        </w:r>
        <w:r>
          <w:rPr>
            <w:noProof/>
            <w:webHidden/>
          </w:rPr>
        </w:r>
        <w:r>
          <w:rPr>
            <w:noProof/>
            <w:webHidden/>
          </w:rPr>
          <w:fldChar w:fldCharType="separate"/>
        </w:r>
        <w:r w:rsidR="006F3434">
          <w:rPr>
            <w:noProof/>
            <w:webHidden/>
          </w:rPr>
          <w:t>425</w:t>
        </w:r>
        <w:r>
          <w:rPr>
            <w:noProof/>
            <w:webHidden/>
          </w:rPr>
          <w:fldChar w:fldCharType="end"/>
        </w:r>
      </w:hyperlink>
    </w:p>
    <w:p w14:paraId="44BD8E85" w14:textId="3D41486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2" w:history="1">
        <w:r w:rsidRPr="00CA7D20">
          <w:rPr>
            <w:rStyle w:val="Hyperlink"/>
            <w:noProof/>
            <w:lang w:val="ru-RU"/>
          </w:rPr>
          <w:t xml:space="preserve">§ 95. </w:t>
        </w:r>
        <w:r w:rsidRPr="00CA7D20">
          <w:rPr>
            <w:rStyle w:val="Hyperlink"/>
            <w:rFonts w:ascii="Nirmala UI" w:hAnsi="Nirmala UI" w:cs="Nirmala UI"/>
            <w:noProof/>
            <w:lang w:val="ru-RU"/>
          </w:rPr>
          <w:t>திருச்சபையின்</w:t>
        </w:r>
        <w:r w:rsidRPr="00CA7D20">
          <w:rPr>
            <w:rStyle w:val="Hyperlink"/>
            <w:noProof/>
            <w:lang w:val="ru-RU"/>
          </w:rPr>
          <w:t xml:space="preserve"> </w:t>
        </w:r>
        <w:r w:rsidRPr="00CA7D20">
          <w:rPr>
            <w:rStyle w:val="Hyperlink"/>
            <w:rFonts w:ascii="Nirmala UI" w:hAnsi="Nirmala UI" w:cs="Nirmala UI"/>
            <w:noProof/>
            <w:lang w:val="ru-RU"/>
          </w:rPr>
          <w:t>போதனை</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இந்த</w:t>
        </w:r>
        <w:r w:rsidRPr="00CA7D20">
          <w:rPr>
            <w:rStyle w:val="Hyperlink"/>
            <w:noProof/>
            <w:lang w:val="ru-RU"/>
          </w:rPr>
          <w:t xml:space="preserve"> </w:t>
        </w:r>
        <w:r w:rsidRPr="00CA7D20">
          <w:rPr>
            <w:rStyle w:val="Hyperlink"/>
            <w:rFonts w:ascii="Nirmala UI" w:hAnsi="Nirmala UI" w:cs="Nirmala UI"/>
            <w:noProof/>
            <w:lang w:val="ru-RU"/>
          </w:rPr>
          <w:t>அத்தியாயத்தின்</w:t>
        </w:r>
        <w:r w:rsidRPr="00CA7D20">
          <w:rPr>
            <w:rStyle w:val="Hyperlink"/>
            <w:noProof/>
            <w:lang w:val="ru-RU"/>
          </w:rPr>
          <w:t xml:space="preserve"> </w:t>
        </w:r>
        <w:r w:rsidRPr="00CA7D20">
          <w:rPr>
            <w:rStyle w:val="Hyperlink"/>
            <w:rFonts w:ascii="Nirmala UI" w:hAnsi="Nirmala UI" w:cs="Nirmala UI"/>
            <w:noProof/>
            <w:lang w:val="ru-RU"/>
          </w:rPr>
          <w:t>அமைப்பு</w:t>
        </w:r>
        <w:r>
          <w:rPr>
            <w:noProof/>
            <w:webHidden/>
          </w:rPr>
          <w:tab/>
        </w:r>
        <w:r>
          <w:rPr>
            <w:noProof/>
            <w:webHidden/>
          </w:rPr>
          <w:fldChar w:fldCharType="begin"/>
        </w:r>
        <w:r>
          <w:rPr>
            <w:noProof/>
            <w:webHidden/>
          </w:rPr>
          <w:instrText xml:space="preserve"> PAGEREF _Toc238542272 \h </w:instrText>
        </w:r>
        <w:r>
          <w:rPr>
            <w:noProof/>
            <w:webHidden/>
          </w:rPr>
        </w:r>
        <w:r>
          <w:rPr>
            <w:noProof/>
            <w:webHidden/>
          </w:rPr>
          <w:fldChar w:fldCharType="separate"/>
        </w:r>
        <w:r w:rsidR="006F3434">
          <w:rPr>
            <w:noProof/>
            <w:webHidden/>
          </w:rPr>
          <w:t>425</w:t>
        </w:r>
        <w:r>
          <w:rPr>
            <w:noProof/>
            <w:webHidden/>
          </w:rPr>
          <w:fldChar w:fldCharType="end"/>
        </w:r>
      </w:hyperlink>
    </w:p>
    <w:p w14:paraId="3711595C" w14:textId="1735769E" w:rsidR="00130167" w:rsidRDefault="00130167" w:rsidP="00130167">
      <w:pPr>
        <w:pStyle w:val="TOC3"/>
        <w:tabs>
          <w:tab w:val="right" w:leader="dot" w:pos="10790"/>
        </w:tabs>
        <w:rPr>
          <w:rFonts w:eastAsiaTheme="minorEastAsia" w:cstheme="minorBidi"/>
          <w:noProof/>
          <w:kern w:val="2"/>
          <w:sz w:val="24"/>
          <w:lang w:bidi="ta-IN"/>
          <w14:ligatures w14:val="standardContextual"/>
        </w:rPr>
      </w:pPr>
      <w:hyperlink w:anchor="_Toc238542273" w:history="1">
        <w:r w:rsidRPr="00CA7D20">
          <w:rPr>
            <w:rStyle w:val="Hyperlink"/>
            <w:noProof/>
            <w:lang w:val="ru-RU"/>
          </w:rPr>
          <w:t xml:space="preserve">1. </w:t>
        </w:r>
        <w:r w:rsidRPr="00CA7D20">
          <w:rPr>
            <w:rStyle w:val="Hyperlink"/>
            <w:rFonts w:ascii="Nirmala UI" w:hAnsi="Nirmala UI" w:cs="Nirmala UI"/>
            <w:noProof/>
            <w:lang w:val="ru-RU"/>
          </w:rPr>
          <w:t>பொதுவாக</w:t>
        </w:r>
        <w:r w:rsidRPr="00CA7D20">
          <w:rPr>
            <w:rStyle w:val="Hyperlink"/>
            <w:noProof/>
            <w:lang w:val="ru-RU"/>
          </w:rPr>
          <w:t xml:space="preserve"> </w:t>
        </w:r>
        <w:r w:rsidRPr="00CA7D20">
          <w:rPr>
            <w:rStyle w:val="Hyperlink"/>
            <w:rFonts w:ascii="Nirmala UI" w:hAnsi="Nirmala UI" w:cs="Nirmala UI"/>
            <w:noProof/>
            <w:lang w:val="ru-RU"/>
          </w:rPr>
          <w:t>இறைவனின்</w:t>
        </w:r>
        <w:r w:rsidRPr="00CA7D20">
          <w:rPr>
            <w:rStyle w:val="Hyperlink"/>
            <w:noProof/>
            <w:lang w:val="ru-RU"/>
          </w:rPr>
          <w:t xml:space="preserve"> </w:t>
        </w:r>
        <w:r w:rsidRPr="00CA7D20">
          <w:rPr>
            <w:rStyle w:val="Hyperlink"/>
            <w:rFonts w:ascii="Nirmala UI" w:hAnsi="Nirmala UI" w:cs="Nirmala UI"/>
            <w:noProof/>
            <w:lang w:val="ru-RU"/>
          </w:rPr>
          <w:t>திருவருள்</w:t>
        </w:r>
        <w:r>
          <w:rPr>
            <w:noProof/>
            <w:webHidden/>
          </w:rPr>
          <w:tab/>
        </w:r>
        <w:r>
          <w:rPr>
            <w:noProof/>
            <w:webHidden/>
          </w:rPr>
          <w:fldChar w:fldCharType="begin"/>
        </w:r>
        <w:r>
          <w:rPr>
            <w:noProof/>
            <w:webHidden/>
          </w:rPr>
          <w:instrText xml:space="preserve"> PAGEREF _Toc238542273 \h </w:instrText>
        </w:r>
        <w:r>
          <w:rPr>
            <w:noProof/>
            <w:webHidden/>
          </w:rPr>
        </w:r>
        <w:r>
          <w:rPr>
            <w:noProof/>
            <w:webHidden/>
          </w:rPr>
          <w:fldChar w:fldCharType="separate"/>
        </w:r>
        <w:r w:rsidR="006F3434">
          <w:rPr>
            <w:noProof/>
            <w:webHidden/>
          </w:rPr>
          <w:t>426</w:t>
        </w:r>
        <w:r>
          <w:rPr>
            <w:noProof/>
            <w:webHidden/>
          </w:rPr>
          <w:fldChar w:fldCharType="end"/>
        </w:r>
      </w:hyperlink>
    </w:p>
    <w:p w14:paraId="2F9DFE7B" w14:textId="190A858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4" w:history="1">
        <w:r w:rsidRPr="00CA7D20">
          <w:rPr>
            <w:rStyle w:val="Hyperlink"/>
            <w:noProof/>
            <w:lang w:val="ru-RU"/>
          </w:rPr>
          <w:t xml:space="preserve">§ 96. </w:t>
        </w:r>
        <w:r w:rsidRPr="00CA7D20">
          <w:rPr>
            <w:rStyle w:val="Hyperlink"/>
            <w:rFonts w:ascii="Nirmala UI" w:hAnsi="Nirmala UI" w:cs="Nirmala UI"/>
            <w:noProof/>
            <w:lang w:val="ru-RU"/>
          </w:rPr>
          <w:t>தெய்வீகப்</w:t>
        </w:r>
        <w:r w:rsidRPr="00CA7D20">
          <w:rPr>
            <w:rStyle w:val="Hyperlink"/>
            <w:noProof/>
            <w:lang w:val="ru-RU"/>
          </w:rPr>
          <w:t xml:space="preserve"> </w:t>
        </w:r>
        <w:r w:rsidRPr="00CA7D20">
          <w:rPr>
            <w:rStyle w:val="Hyperlink"/>
            <w:rFonts w:ascii="Nirmala UI" w:hAnsi="Nirmala UI" w:cs="Nirmala UI"/>
            <w:noProof/>
            <w:lang w:val="ru-RU"/>
          </w:rPr>
          <w:t>பரிபாலனம்</w:t>
        </w:r>
        <w:r w:rsidRPr="00CA7D20">
          <w:rPr>
            <w:rStyle w:val="Hyperlink"/>
            <w:noProof/>
            <w:lang w:val="ru-RU"/>
          </w:rPr>
          <w:t xml:space="preserve"> </w:t>
        </w:r>
        <w:r w:rsidRPr="00CA7D20">
          <w:rPr>
            <w:rStyle w:val="Hyperlink"/>
            <w:rFonts w:ascii="Nirmala UI" w:hAnsi="Nirmala UI" w:cs="Nirmala UI"/>
            <w:noProof/>
            <w:lang w:val="ru-RU"/>
          </w:rPr>
          <w:t>என்ற</w:t>
        </w:r>
        <w:r w:rsidRPr="00CA7D20">
          <w:rPr>
            <w:rStyle w:val="Hyperlink"/>
            <w:noProof/>
            <w:lang w:val="ru-RU"/>
          </w:rPr>
          <w:t xml:space="preserve"> </w:t>
        </w:r>
        <w:r w:rsidRPr="00CA7D20">
          <w:rPr>
            <w:rStyle w:val="Hyperlink"/>
            <w:rFonts w:ascii="Nirmala UI" w:hAnsi="Nirmala UI" w:cs="Nirmala UI"/>
            <w:noProof/>
            <w:lang w:val="ru-RU"/>
          </w:rPr>
          <w:t>கருத்து</w:t>
        </w:r>
        <w:r w:rsidRPr="00CA7D20">
          <w:rPr>
            <w:rStyle w:val="Hyperlink"/>
            <w:noProof/>
            <w:lang w:val="ru-RU"/>
          </w:rPr>
          <w:t xml:space="preserve">, </w:t>
        </w:r>
        <w:r w:rsidRPr="00CA7D20">
          <w:rPr>
            <w:rStyle w:val="Hyperlink"/>
            <w:rFonts w:ascii="Nirmala UI" w:hAnsi="Nirmala UI" w:cs="Nirmala UI"/>
            <w:noProof/>
            <w:lang w:val="ru-RU"/>
          </w:rPr>
          <w:t>அதன்</w:t>
        </w:r>
        <w:r w:rsidRPr="00CA7D20">
          <w:rPr>
            <w:rStyle w:val="Hyperlink"/>
            <w:noProof/>
            <w:lang w:val="ru-RU"/>
          </w:rPr>
          <w:t xml:space="preserve"> </w:t>
        </w:r>
        <w:r w:rsidRPr="00CA7D20">
          <w:rPr>
            <w:rStyle w:val="Hyperlink"/>
            <w:rFonts w:ascii="Nirmala UI" w:hAnsi="Nirmala UI" w:cs="Nirmala UI"/>
            <w:noProof/>
            <w:lang w:val="ru-RU"/>
          </w:rPr>
          <w:t>செயல்கள்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வடிவங்கள்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இந்தக்</w:t>
        </w:r>
        <w:r w:rsidRPr="00CA7D20">
          <w:rPr>
            <w:rStyle w:val="Hyperlink"/>
            <w:noProof/>
            <w:lang w:val="ru-RU"/>
          </w:rPr>
          <w:t xml:space="preserve"> </w:t>
        </w:r>
        <w:r w:rsidRPr="00CA7D20">
          <w:rPr>
            <w:rStyle w:val="Hyperlink"/>
            <w:rFonts w:ascii="Nirmala UI" w:hAnsi="Nirmala UI" w:cs="Nirmala UI"/>
            <w:noProof/>
            <w:lang w:val="ru-RU"/>
          </w:rPr>
          <w:t>கோட்பாடு</w:t>
        </w:r>
        <w:r w:rsidRPr="00CA7D20">
          <w:rPr>
            <w:rStyle w:val="Hyperlink"/>
            <w:noProof/>
            <w:lang w:val="ru-RU"/>
          </w:rPr>
          <w:t xml:space="preserve"> </w:t>
        </w:r>
        <w:r w:rsidRPr="00CA7D20">
          <w:rPr>
            <w:rStyle w:val="Hyperlink"/>
            <w:rFonts w:ascii="Nirmala UI" w:hAnsi="Nirmala UI" w:cs="Nirmala UI"/>
            <w:noProof/>
            <w:lang w:val="ru-RU"/>
          </w:rPr>
          <w:t>குறித்த</w:t>
        </w:r>
        <w:r w:rsidRPr="00CA7D20">
          <w:rPr>
            <w:rStyle w:val="Hyperlink"/>
            <w:noProof/>
            <w:lang w:val="ru-RU"/>
          </w:rPr>
          <w:t xml:space="preserve"> </w:t>
        </w:r>
        <w:r w:rsidRPr="00CA7D20">
          <w:rPr>
            <w:rStyle w:val="Hyperlink"/>
            <w:rFonts w:ascii="Nirmala UI" w:hAnsi="Nirmala UI" w:cs="Nirmala UI"/>
            <w:noProof/>
            <w:lang w:val="ru-RU"/>
          </w:rPr>
          <w:t>தவறான</w:t>
        </w:r>
        <w:r w:rsidRPr="00CA7D20">
          <w:rPr>
            <w:rStyle w:val="Hyperlink"/>
            <w:noProof/>
            <w:lang w:val="ru-RU"/>
          </w:rPr>
          <w:t xml:space="preserve"> </w:t>
        </w:r>
        <w:r w:rsidRPr="00CA7D20">
          <w:rPr>
            <w:rStyle w:val="Hyperlink"/>
            <w:rFonts w:ascii="Nirmala UI" w:hAnsi="Nirmala UI" w:cs="Nirmala UI"/>
            <w:noProof/>
            <w:lang w:val="ru-RU"/>
          </w:rPr>
          <w:t>பார்வைகளின்</w:t>
        </w:r>
        <w:r w:rsidRPr="00CA7D20">
          <w:rPr>
            <w:rStyle w:val="Hyperlink"/>
            <w:noProof/>
            <w:lang w:val="ru-RU"/>
          </w:rPr>
          <w:t xml:space="preserve"> </w:t>
        </w:r>
        <w:r w:rsidRPr="00CA7D20">
          <w:rPr>
            <w:rStyle w:val="Hyperlink"/>
            <w:rFonts w:ascii="Nirmala UI" w:hAnsi="Nirmala UI" w:cs="Nirmala UI"/>
            <w:noProof/>
            <w:lang w:val="ru-RU"/>
          </w:rPr>
          <w:t>ஒரு</w:t>
        </w:r>
        <w:r w:rsidRPr="00CA7D20">
          <w:rPr>
            <w:rStyle w:val="Hyperlink"/>
            <w:noProof/>
            <w:lang w:val="ru-RU"/>
          </w:rPr>
          <w:t xml:space="preserve"> </w:t>
        </w:r>
        <w:r w:rsidRPr="00CA7D20">
          <w:rPr>
            <w:rStyle w:val="Hyperlink"/>
            <w:rFonts w:ascii="Nirmala UI" w:hAnsi="Nirmala UI" w:cs="Nirmala UI"/>
            <w:noProof/>
            <w:lang w:val="ru-RU"/>
          </w:rPr>
          <w:t>மேலோட்டம்</w:t>
        </w:r>
        <w:r>
          <w:rPr>
            <w:noProof/>
            <w:webHidden/>
          </w:rPr>
          <w:tab/>
        </w:r>
        <w:r>
          <w:rPr>
            <w:noProof/>
            <w:webHidden/>
          </w:rPr>
          <w:fldChar w:fldCharType="begin"/>
        </w:r>
        <w:r>
          <w:rPr>
            <w:noProof/>
            <w:webHidden/>
          </w:rPr>
          <w:instrText xml:space="preserve"> PAGEREF _Toc238542274 \h </w:instrText>
        </w:r>
        <w:r>
          <w:rPr>
            <w:noProof/>
            <w:webHidden/>
          </w:rPr>
        </w:r>
        <w:r>
          <w:rPr>
            <w:noProof/>
            <w:webHidden/>
          </w:rPr>
          <w:fldChar w:fldCharType="separate"/>
        </w:r>
        <w:r w:rsidR="006F3434">
          <w:rPr>
            <w:noProof/>
            <w:webHidden/>
          </w:rPr>
          <w:t>426</w:t>
        </w:r>
        <w:r>
          <w:rPr>
            <w:noProof/>
            <w:webHidden/>
          </w:rPr>
          <w:fldChar w:fldCharType="end"/>
        </w:r>
      </w:hyperlink>
    </w:p>
    <w:p w14:paraId="5B388947" w14:textId="3060CB5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5" w:history="1">
        <w:r w:rsidRPr="00CA7D20">
          <w:rPr>
            <w:rStyle w:val="Hyperlink"/>
            <w:noProof/>
            <w:lang w:val="ru-RU"/>
          </w:rPr>
          <w:t xml:space="preserve">§ 97. </w:t>
        </w:r>
        <w:r w:rsidRPr="00CA7D20">
          <w:rPr>
            <w:rStyle w:val="Hyperlink"/>
            <w:rFonts w:ascii="Nirmala UI" w:hAnsi="Nirmala UI" w:cs="Nirmala UI"/>
            <w:noProof/>
            <w:lang w:val="ru-RU"/>
          </w:rPr>
          <w:t>தெய்வீக</w:t>
        </w:r>
        <w:r w:rsidRPr="00CA7D20">
          <w:rPr>
            <w:rStyle w:val="Hyperlink"/>
            <w:noProof/>
            <w:lang w:val="ru-RU"/>
          </w:rPr>
          <w:t xml:space="preserve"> </w:t>
        </w:r>
        <w:r w:rsidRPr="00CA7D20">
          <w:rPr>
            <w:rStyle w:val="Hyperlink"/>
            <w:rFonts w:ascii="Nirmala UI" w:hAnsi="Nirmala UI" w:cs="Nirmala UI"/>
            <w:noProof/>
            <w:lang w:val="ru-RU"/>
          </w:rPr>
          <w:t>ஏற்பாட்டின்</w:t>
        </w:r>
        <w:r w:rsidRPr="00CA7D20">
          <w:rPr>
            <w:rStyle w:val="Hyperlink"/>
            <w:noProof/>
            <w:lang w:val="ru-RU"/>
          </w:rPr>
          <w:t xml:space="preserve"> </w:t>
        </w:r>
        <w:r w:rsidRPr="00CA7D20">
          <w:rPr>
            <w:rStyle w:val="Hyperlink"/>
            <w:rFonts w:ascii="Nirmala UI" w:hAnsi="Nirmala UI" w:cs="Nirmala UI"/>
            <w:noProof/>
            <w:lang w:val="ru-RU"/>
          </w:rPr>
          <w:t>உண்மை</w:t>
        </w:r>
        <w:r>
          <w:rPr>
            <w:noProof/>
            <w:webHidden/>
          </w:rPr>
          <w:tab/>
        </w:r>
        <w:r>
          <w:rPr>
            <w:noProof/>
            <w:webHidden/>
          </w:rPr>
          <w:fldChar w:fldCharType="begin"/>
        </w:r>
        <w:r>
          <w:rPr>
            <w:noProof/>
            <w:webHidden/>
          </w:rPr>
          <w:instrText xml:space="preserve"> PAGEREF _Toc238542275 \h </w:instrText>
        </w:r>
        <w:r>
          <w:rPr>
            <w:noProof/>
            <w:webHidden/>
          </w:rPr>
        </w:r>
        <w:r>
          <w:rPr>
            <w:noProof/>
            <w:webHidden/>
          </w:rPr>
          <w:fldChar w:fldCharType="separate"/>
        </w:r>
        <w:r w:rsidR="006F3434">
          <w:rPr>
            <w:noProof/>
            <w:webHidden/>
          </w:rPr>
          <w:t>428</w:t>
        </w:r>
        <w:r>
          <w:rPr>
            <w:noProof/>
            <w:webHidden/>
          </w:rPr>
          <w:fldChar w:fldCharType="end"/>
        </w:r>
      </w:hyperlink>
    </w:p>
    <w:p w14:paraId="22F74568" w14:textId="159C090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6" w:history="1">
        <w:r w:rsidRPr="00CA7D20">
          <w:rPr>
            <w:rStyle w:val="Hyperlink"/>
            <w:noProof/>
            <w:lang w:val="ru-RU"/>
          </w:rPr>
          <w:t xml:space="preserve">§ 98. </w:t>
        </w:r>
        <w:r w:rsidRPr="00CA7D20">
          <w:rPr>
            <w:rStyle w:val="Hyperlink"/>
            <w:rFonts w:ascii="Nirmala UI" w:hAnsi="Nirmala UI" w:cs="Nirmala UI"/>
            <w:noProof/>
            <w:lang w:val="ru-RU"/>
          </w:rPr>
          <w:t>தெய்வீகப்</w:t>
        </w:r>
        <w:r w:rsidRPr="00CA7D20">
          <w:rPr>
            <w:rStyle w:val="Hyperlink"/>
            <w:noProof/>
            <w:lang w:val="ru-RU"/>
          </w:rPr>
          <w:t xml:space="preserve"> </w:t>
        </w:r>
        <w:r w:rsidRPr="00CA7D20">
          <w:rPr>
            <w:rStyle w:val="Hyperlink"/>
            <w:rFonts w:ascii="Nirmala UI" w:hAnsi="Nirmala UI" w:cs="Nirmala UI"/>
            <w:noProof/>
            <w:lang w:val="ru-RU"/>
          </w:rPr>
          <w:t>பரிபாலனத்தின்</w:t>
        </w:r>
        <w:r w:rsidRPr="00CA7D20">
          <w:rPr>
            <w:rStyle w:val="Hyperlink"/>
            <w:noProof/>
            <w:lang w:val="ru-RU"/>
          </w:rPr>
          <w:t xml:space="preserve"> </w:t>
        </w:r>
        <w:r w:rsidRPr="00CA7D20">
          <w:rPr>
            <w:rStyle w:val="Hyperlink"/>
            <w:rFonts w:ascii="Nirmala UI" w:hAnsi="Nirmala UI" w:cs="Nirmala UI"/>
            <w:noProof/>
            <w:lang w:val="ru-RU"/>
          </w:rPr>
          <w:t>ஒவ்வொரு</w:t>
        </w:r>
        <w:r w:rsidRPr="00CA7D20">
          <w:rPr>
            <w:rStyle w:val="Hyperlink"/>
            <w:noProof/>
            <w:lang w:val="ru-RU"/>
          </w:rPr>
          <w:t xml:space="preserve"> </w:t>
        </w:r>
        <w:r w:rsidRPr="00CA7D20">
          <w:rPr>
            <w:rStyle w:val="Hyperlink"/>
            <w:rFonts w:ascii="Nirmala UI" w:hAnsi="Nirmala UI" w:cs="Nirmala UI"/>
            <w:noProof/>
            <w:lang w:val="ru-RU"/>
          </w:rPr>
          <w:t>செயலின்</w:t>
        </w:r>
        <w:r w:rsidRPr="00CA7D20">
          <w:rPr>
            <w:rStyle w:val="Hyperlink"/>
            <w:noProof/>
            <w:lang w:val="ru-RU"/>
          </w:rPr>
          <w:t xml:space="preserve"> </w:t>
        </w:r>
        <w:r w:rsidRPr="00CA7D20">
          <w:rPr>
            <w:rStyle w:val="Hyperlink"/>
            <w:rFonts w:ascii="Nirmala UI" w:hAnsi="Nirmala UI" w:cs="Nirmala UI"/>
            <w:noProof/>
            <w:lang w:val="ru-RU"/>
          </w:rPr>
          <w:t>யதார்த்தம்</w:t>
        </w:r>
        <w:r>
          <w:rPr>
            <w:noProof/>
            <w:webHidden/>
          </w:rPr>
          <w:tab/>
        </w:r>
        <w:r>
          <w:rPr>
            <w:noProof/>
            <w:webHidden/>
          </w:rPr>
          <w:fldChar w:fldCharType="begin"/>
        </w:r>
        <w:r>
          <w:rPr>
            <w:noProof/>
            <w:webHidden/>
          </w:rPr>
          <w:instrText xml:space="preserve"> PAGEREF _Toc238542276 \h </w:instrText>
        </w:r>
        <w:r>
          <w:rPr>
            <w:noProof/>
            <w:webHidden/>
          </w:rPr>
        </w:r>
        <w:r>
          <w:rPr>
            <w:noProof/>
            <w:webHidden/>
          </w:rPr>
          <w:fldChar w:fldCharType="separate"/>
        </w:r>
        <w:r w:rsidR="006F3434">
          <w:rPr>
            <w:noProof/>
            <w:webHidden/>
          </w:rPr>
          <w:t>431</w:t>
        </w:r>
        <w:r>
          <w:rPr>
            <w:noProof/>
            <w:webHidden/>
          </w:rPr>
          <w:fldChar w:fldCharType="end"/>
        </w:r>
      </w:hyperlink>
    </w:p>
    <w:p w14:paraId="032E6DBE" w14:textId="0B0DF59D"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7" w:history="1">
        <w:r w:rsidRPr="00CA7D20">
          <w:rPr>
            <w:rStyle w:val="Hyperlink"/>
            <w:noProof/>
            <w:lang w:val="ru-RU"/>
          </w:rPr>
          <w:t xml:space="preserve">§ 99. </w:t>
        </w:r>
        <w:r w:rsidRPr="00CA7D20">
          <w:rPr>
            <w:rStyle w:val="Hyperlink"/>
            <w:rFonts w:ascii="Nirmala UI" w:hAnsi="Nirmala UI" w:cs="Nirmala UI"/>
            <w:noProof/>
            <w:lang w:val="ru-RU"/>
          </w:rPr>
          <w:t>இருவகை</w:t>
        </w:r>
        <w:r w:rsidRPr="00CA7D20">
          <w:rPr>
            <w:rStyle w:val="Hyperlink"/>
            <w:noProof/>
            <w:lang w:val="ru-RU"/>
          </w:rPr>
          <w:t xml:space="preserve"> </w:t>
        </w:r>
        <w:r w:rsidRPr="00CA7D20">
          <w:rPr>
            <w:rStyle w:val="Hyperlink"/>
            <w:rFonts w:ascii="Nirmala UI" w:hAnsi="Nirmala UI" w:cs="Nirmala UI"/>
            <w:noProof/>
            <w:lang w:val="ru-RU"/>
          </w:rPr>
          <w:t>தெய்வீகப்</w:t>
        </w:r>
        <w:r w:rsidRPr="00CA7D20">
          <w:rPr>
            <w:rStyle w:val="Hyperlink"/>
            <w:noProof/>
            <w:lang w:val="ru-RU"/>
          </w:rPr>
          <w:t xml:space="preserve"> </w:t>
        </w:r>
        <w:r w:rsidRPr="00CA7D20">
          <w:rPr>
            <w:rStyle w:val="Hyperlink"/>
            <w:rFonts w:ascii="Nirmala UI" w:hAnsi="Nirmala UI" w:cs="Nirmala UI"/>
            <w:noProof/>
            <w:lang w:val="ru-RU"/>
          </w:rPr>
          <w:t>பரிபாலனங்களின்</w:t>
        </w:r>
        <w:r w:rsidRPr="00CA7D20">
          <w:rPr>
            <w:rStyle w:val="Hyperlink"/>
            <w:noProof/>
            <w:lang w:val="ru-RU"/>
          </w:rPr>
          <w:t xml:space="preserve"> </w:t>
        </w:r>
        <w:r w:rsidRPr="00CA7D20">
          <w:rPr>
            <w:rStyle w:val="Hyperlink"/>
            <w:rFonts w:ascii="Nirmala UI" w:hAnsi="Nirmala UI" w:cs="Nirmala UI"/>
            <w:noProof/>
            <w:lang w:val="ru-RU"/>
          </w:rPr>
          <w:t>யதார்த்தம்</w:t>
        </w:r>
        <w:r>
          <w:rPr>
            <w:noProof/>
            <w:webHidden/>
          </w:rPr>
          <w:tab/>
        </w:r>
        <w:r>
          <w:rPr>
            <w:noProof/>
            <w:webHidden/>
          </w:rPr>
          <w:fldChar w:fldCharType="begin"/>
        </w:r>
        <w:r>
          <w:rPr>
            <w:noProof/>
            <w:webHidden/>
          </w:rPr>
          <w:instrText xml:space="preserve"> PAGEREF _Toc238542277 \h </w:instrText>
        </w:r>
        <w:r>
          <w:rPr>
            <w:noProof/>
            <w:webHidden/>
          </w:rPr>
        </w:r>
        <w:r>
          <w:rPr>
            <w:noProof/>
            <w:webHidden/>
          </w:rPr>
          <w:fldChar w:fldCharType="separate"/>
        </w:r>
        <w:r w:rsidR="006F3434">
          <w:rPr>
            <w:noProof/>
            <w:webHidden/>
          </w:rPr>
          <w:t>435</w:t>
        </w:r>
        <w:r>
          <w:rPr>
            <w:noProof/>
            <w:webHidden/>
          </w:rPr>
          <w:fldChar w:fldCharType="end"/>
        </w:r>
      </w:hyperlink>
    </w:p>
    <w:p w14:paraId="2734C607" w14:textId="213445D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8" w:history="1">
        <w:r w:rsidRPr="00CA7D20">
          <w:rPr>
            <w:rStyle w:val="Hyperlink"/>
            <w:noProof/>
            <w:lang w:val="ru-RU"/>
          </w:rPr>
          <w:t xml:space="preserve">§ 100. </w:t>
        </w:r>
        <w:r w:rsidRPr="00CA7D20">
          <w:rPr>
            <w:rStyle w:val="Hyperlink"/>
            <w:rFonts w:ascii="Nirmala UI" w:hAnsi="Nirmala UI" w:cs="Nirmala UI"/>
            <w:noProof/>
            <w:lang w:val="ru-RU"/>
          </w:rPr>
          <w:t>பரிப</w:t>
        </w:r>
        <w:r w:rsidRPr="00CA7D20">
          <w:rPr>
            <w:rStyle w:val="Hyperlink"/>
            <w:noProof/>
            <w:lang w:val="ru-RU"/>
          </w:rPr>
          <w:t xml:space="preserve">alana </w:t>
        </w:r>
        <w:r w:rsidRPr="00CA7D20">
          <w:rPr>
            <w:rStyle w:val="Hyperlink"/>
            <w:rFonts w:ascii="Nirmala UI" w:hAnsi="Nirmala UI" w:cs="Nirmala UI"/>
            <w:noProof/>
            <w:lang w:val="ru-RU"/>
          </w:rPr>
          <w:t>கிரியையில்</w:t>
        </w:r>
        <w:r w:rsidRPr="00CA7D20">
          <w:rPr>
            <w:rStyle w:val="Hyperlink"/>
            <w:noProof/>
            <w:lang w:val="ru-RU"/>
          </w:rPr>
          <w:t xml:space="preserve"> </w:t>
        </w:r>
        <w:r w:rsidRPr="00CA7D20">
          <w:rPr>
            <w:rStyle w:val="Hyperlink"/>
            <w:rFonts w:ascii="Nirmala UI" w:hAnsi="Nirmala UI" w:cs="Nirmala UI"/>
            <w:noProof/>
            <w:lang w:val="ru-RU"/>
          </w:rPr>
          <w:t>மிகவும்</w:t>
        </w:r>
        <w:r w:rsidRPr="00CA7D20">
          <w:rPr>
            <w:rStyle w:val="Hyperlink"/>
            <w:noProof/>
            <w:lang w:val="ru-RU"/>
          </w:rPr>
          <w:t xml:space="preserve"> </w:t>
        </w:r>
        <w:r w:rsidRPr="00CA7D20">
          <w:rPr>
            <w:rStyle w:val="Hyperlink"/>
            <w:rFonts w:ascii="Nirmala UI" w:hAnsi="Nirmala UI" w:cs="Nirmala UI"/>
            <w:noProof/>
            <w:lang w:val="ru-RU"/>
          </w:rPr>
          <w:t>பரிசுத்தமான</w:t>
        </w:r>
        <w:r w:rsidRPr="00CA7D20">
          <w:rPr>
            <w:rStyle w:val="Hyperlink"/>
            <w:noProof/>
            <w:lang w:val="ru-RU"/>
          </w:rPr>
          <w:t xml:space="preserve"> </w:t>
        </w:r>
        <w:r w:rsidRPr="00CA7D20">
          <w:rPr>
            <w:rStyle w:val="Hyperlink"/>
            <w:rFonts w:ascii="Nirmala UI" w:hAnsi="Nirmala UI" w:cs="Nirmala UI"/>
            <w:noProof/>
            <w:lang w:val="ru-RU"/>
          </w:rPr>
          <w:t>திருத்தூணையின்</w:t>
        </w:r>
        <w:r w:rsidRPr="00CA7D20">
          <w:rPr>
            <w:rStyle w:val="Hyperlink"/>
            <w:noProof/>
            <w:lang w:val="ru-RU"/>
          </w:rPr>
          <w:t xml:space="preserve"> </w:t>
        </w:r>
        <w:r w:rsidRPr="00CA7D20">
          <w:rPr>
            <w:rStyle w:val="Hyperlink"/>
            <w:rFonts w:ascii="Nirmala UI" w:hAnsi="Nirmala UI" w:cs="Nirmala UI"/>
            <w:noProof/>
            <w:lang w:val="ru-RU"/>
          </w:rPr>
          <w:t>அனைத்துத்</w:t>
        </w:r>
        <w:r w:rsidRPr="00CA7D20">
          <w:rPr>
            <w:rStyle w:val="Hyperlink"/>
            <w:noProof/>
            <w:lang w:val="ru-RU"/>
          </w:rPr>
          <w:t xml:space="preserve"> </w:t>
        </w:r>
        <w:r w:rsidRPr="00CA7D20">
          <w:rPr>
            <w:rStyle w:val="Hyperlink"/>
            <w:rFonts w:ascii="Nirmala UI" w:hAnsi="Nirmala UI" w:cs="Nirmala UI"/>
            <w:noProof/>
            <w:lang w:val="ru-RU"/>
          </w:rPr>
          <w:t>திருப்பொருட்களின்</w:t>
        </w:r>
        <w:r w:rsidRPr="00CA7D20">
          <w:rPr>
            <w:rStyle w:val="Hyperlink"/>
            <w:noProof/>
            <w:lang w:val="ru-RU"/>
          </w:rPr>
          <w:t xml:space="preserve"> </w:t>
        </w:r>
        <w:r w:rsidRPr="00CA7D20">
          <w:rPr>
            <w:rStyle w:val="Hyperlink"/>
            <w:rFonts w:ascii="Nirmala UI" w:hAnsi="Nirmala UI" w:cs="Nirmala UI"/>
            <w:noProof/>
            <w:lang w:val="ru-RU"/>
          </w:rPr>
          <w:t>பங்களிப்பு</w:t>
        </w:r>
        <w:r>
          <w:rPr>
            <w:noProof/>
            <w:webHidden/>
          </w:rPr>
          <w:tab/>
        </w:r>
        <w:r>
          <w:rPr>
            <w:noProof/>
            <w:webHidden/>
          </w:rPr>
          <w:fldChar w:fldCharType="begin"/>
        </w:r>
        <w:r>
          <w:rPr>
            <w:noProof/>
            <w:webHidden/>
          </w:rPr>
          <w:instrText xml:space="preserve"> PAGEREF _Toc238542278 \h </w:instrText>
        </w:r>
        <w:r>
          <w:rPr>
            <w:noProof/>
            <w:webHidden/>
          </w:rPr>
        </w:r>
        <w:r>
          <w:rPr>
            <w:noProof/>
            <w:webHidden/>
          </w:rPr>
          <w:fldChar w:fldCharType="separate"/>
        </w:r>
        <w:r w:rsidR="006F3434">
          <w:rPr>
            <w:noProof/>
            <w:webHidden/>
          </w:rPr>
          <w:t>437</w:t>
        </w:r>
        <w:r>
          <w:rPr>
            <w:noProof/>
            <w:webHidden/>
          </w:rPr>
          <w:fldChar w:fldCharType="end"/>
        </w:r>
      </w:hyperlink>
    </w:p>
    <w:p w14:paraId="2E9DB045" w14:textId="231EA9C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79" w:history="1">
        <w:r w:rsidRPr="00CA7D20">
          <w:rPr>
            <w:rStyle w:val="Hyperlink"/>
            <w:noProof/>
            <w:lang w:val="ru-RU"/>
          </w:rPr>
          <w:t xml:space="preserve">§101.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திருவருளும்</w:t>
        </w:r>
        <w:r w:rsidRPr="00CA7D20">
          <w:rPr>
            <w:rStyle w:val="Hyperlink"/>
            <w:noProof/>
            <w:lang w:val="ru-RU"/>
          </w:rPr>
          <w:t xml:space="preserve">, </w:t>
        </w:r>
        <w:r w:rsidRPr="00CA7D20">
          <w:rPr>
            <w:rStyle w:val="Hyperlink"/>
            <w:rFonts w:ascii="Nirmala UI" w:hAnsi="Nirmala UI" w:cs="Nirmala UI"/>
            <w:noProof/>
            <w:lang w:val="ru-RU"/>
          </w:rPr>
          <w:t>ஒழுக்க</w:t>
        </w:r>
        <w:r w:rsidRPr="00CA7D20">
          <w:rPr>
            <w:rStyle w:val="Hyperlink"/>
            <w:noProof/>
            <w:lang w:val="ru-RU"/>
          </w:rPr>
          <w:t xml:space="preserve"> </w:t>
        </w:r>
        <w:r w:rsidRPr="00CA7D20">
          <w:rPr>
            <w:rStyle w:val="Hyperlink"/>
            <w:rFonts w:ascii="Nirmala UI" w:hAnsi="Nirmala UI" w:cs="Nirmala UI"/>
            <w:noProof/>
            <w:lang w:val="ru-RU"/>
          </w:rPr>
          <w:t>உயிரினங்களின்</w:t>
        </w:r>
        <w:r w:rsidRPr="00CA7D20">
          <w:rPr>
            <w:rStyle w:val="Hyperlink"/>
            <w:noProof/>
            <w:lang w:val="ru-RU"/>
          </w:rPr>
          <w:t xml:space="preserve"> </w:t>
        </w:r>
        <w:r w:rsidRPr="00CA7D20">
          <w:rPr>
            <w:rStyle w:val="Hyperlink"/>
            <w:rFonts w:ascii="Nirmala UI" w:hAnsi="Nirmala UI" w:cs="Nirmala UI"/>
            <w:noProof/>
            <w:lang w:val="ru-RU"/>
          </w:rPr>
          <w:t>சுதந்திரமும்</w:t>
        </w:r>
        <w:r w:rsidRPr="00CA7D20">
          <w:rPr>
            <w:rStyle w:val="Hyperlink"/>
            <w:noProof/>
            <w:lang w:val="ru-RU"/>
          </w:rPr>
          <w:t xml:space="preserve">, </w:t>
        </w:r>
        <w:r w:rsidRPr="00CA7D20">
          <w:rPr>
            <w:rStyle w:val="Hyperlink"/>
            <w:rFonts w:ascii="Nirmala UI" w:hAnsi="Nirmala UI" w:cs="Nirmala UI"/>
            <w:noProof/>
            <w:lang w:val="ru-RU"/>
          </w:rPr>
          <w:t>உலகில்</w:t>
        </w:r>
        <w:r w:rsidRPr="00CA7D20">
          <w:rPr>
            <w:rStyle w:val="Hyperlink"/>
            <w:noProof/>
            <w:lang w:val="ru-RU"/>
          </w:rPr>
          <w:t xml:space="preserve"> </w:t>
        </w:r>
        <w:r w:rsidRPr="00CA7D20">
          <w:rPr>
            <w:rStyle w:val="Hyperlink"/>
            <w:rFonts w:ascii="Nirmala UI" w:hAnsi="Nirmala UI" w:cs="Nirmala UI"/>
            <w:noProof/>
            <w:lang w:val="ru-RU"/>
          </w:rPr>
          <w:t>இருக்கும்</w:t>
        </w:r>
        <w:r w:rsidRPr="00CA7D20">
          <w:rPr>
            <w:rStyle w:val="Hyperlink"/>
            <w:noProof/>
            <w:lang w:val="ru-RU"/>
          </w:rPr>
          <w:t xml:space="preserve"> </w:t>
        </w:r>
        <w:r w:rsidRPr="00CA7D20">
          <w:rPr>
            <w:rStyle w:val="Hyperlink"/>
            <w:rFonts w:ascii="Nirmala UI" w:hAnsi="Nirmala UI" w:cs="Nirmala UI"/>
            <w:noProof/>
            <w:lang w:val="ru-RU"/>
          </w:rPr>
          <w:t>தீமையும்</w:t>
        </w:r>
        <w:r w:rsidRPr="00CA7D20">
          <w:rPr>
            <w:rStyle w:val="Hyperlink"/>
            <w:noProof/>
            <w:lang w:val="ru-RU"/>
          </w:rPr>
          <w:t xml:space="preserve"> </w:t>
        </w:r>
        <w:r w:rsidRPr="00CA7D20">
          <w:rPr>
            <w:rStyle w:val="Hyperlink"/>
            <w:rFonts w:ascii="Nirmala UI" w:hAnsi="Nirmala UI" w:cs="Nirmala UI"/>
            <w:noProof/>
            <w:lang w:val="ru-RU"/>
          </w:rPr>
          <w:t>இடையிலான</w:t>
        </w:r>
        <w:r w:rsidRPr="00CA7D20">
          <w:rPr>
            <w:rStyle w:val="Hyperlink"/>
            <w:noProof/>
            <w:lang w:val="ru-RU"/>
          </w:rPr>
          <w:t xml:space="preserve"> </w:t>
        </w:r>
        <w:r w:rsidRPr="00CA7D20">
          <w:rPr>
            <w:rStyle w:val="Hyperlink"/>
            <w:rFonts w:ascii="Nirmala UI" w:hAnsi="Nirmala UI" w:cs="Nirmala UI"/>
            <w:noProof/>
            <w:lang w:val="ru-RU"/>
          </w:rPr>
          <w:t>உறவு</w:t>
        </w:r>
        <w:r>
          <w:rPr>
            <w:noProof/>
            <w:webHidden/>
          </w:rPr>
          <w:tab/>
        </w:r>
        <w:r>
          <w:rPr>
            <w:noProof/>
            <w:webHidden/>
          </w:rPr>
          <w:fldChar w:fldCharType="begin"/>
        </w:r>
        <w:r>
          <w:rPr>
            <w:noProof/>
            <w:webHidden/>
          </w:rPr>
          <w:instrText xml:space="preserve"> PAGEREF _Toc238542279 \h </w:instrText>
        </w:r>
        <w:r>
          <w:rPr>
            <w:noProof/>
            <w:webHidden/>
          </w:rPr>
        </w:r>
        <w:r>
          <w:rPr>
            <w:noProof/>
            <w:webHidden/>
          </w:rPr>
          <w:fldChar w:fldCharType="separate"/>
        </w:r>
        <w:r w:rsidR="006F3434">
          <w:rPr>
            <w:noProof/>
            <w:webHidden/>
          </w:rPr>
          <w:t>439</w:t>
        </w:r>
        <w:r>
          <w:rPr>
            <w:noProof/>
            <w:webHidden/>
          </w:rPr>
          <w:fldChar w:fldCharType="end"/>
        </w:r>
      </w:hyperlink>
    </w:p>
    <w:p w14:paraId="72801A9C" w14:textId="0D36C0B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0" w:history="1">
        <w:r w:rsidRPr="00CA7D20">
          <w:rPr>
            <w:rStyle w:val="Hyperlink"/>
            <w:noProof/>
            <w:lang w:val="ru-RU"/>
          </w:rPr>
          <w:t xml:space="preserve">§102.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ஒழுக்கப்பூர்வமான</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_Toc238542280 \h </w:instrText>
        </w:r>
        <w:r>
          <w:rPr>
            <w:noProof/>
            <w:webHidden/>
          </w:rPr>
        </w:r>
        <w:r>
          <w:rPr>
            <w:noProof/>
            <w:webHidden/>
          </w:rPr>
          <w:fldChar w:fldCharType="separate"/>
        </w:r>
        <w:r w:rsidR="006F3434">
          <w:rPr>
            <w:noProof/>
            <w:webHidden/>
          </w:rPr>
          <w:t>442</w:t>
        </w:r>
        <w:r>
          <w:rPr>
            <w:noProof/>
            <w:webHidden/>
          </w:rPr>
          <w:fldChar w:fldCharType="end"/>
        </w:r>
      </w:hyperlink>
    </w:p>
    <w:p w14:paraId="3789C0D1" w14:textId="676F173C" w:rsidR="00130167" w:rsidRDefault="00130167" w:rsidP="00130167">
      <w:pPr>
        <w:pStyle w:val="TOC3"/>
        <w:tabs>
          <w:tab w:val="right" w:leader="dot" w:pos="10790"/>
        </w:tabs>
        <w:rPr>
          <w:rFonts w:eastAsiaTheme="minorEastAsia" w:cstheme="minorBidi"/>
          <w:noProof/>
          <w:kern w:val="2"/>
          <w:sz w:val="24"/>
          <w:lang w:bidi="ta-IN"/>
          <w14:ligatures w14:val="standardContextual"/>
        </w:rPr>
      </w:pPr>
      <w:hyperlink w:anchor="_Toc238542281" w:history="1">
        <w:r w:rsidRPr="00CA7D20">
          <w:rPr>
            <w:rStyle w:val="Hyperlink"/>
            <w:noProof/>
            <w:lang w:val="ru-RU"/>
          </w:rPr>
          <w:t xml:space="preserve">2.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சிருஷ்டியின்</w:t>
        </w:r>
        <w:r w:rsidRPr="00CA7D20">
          <w:rPr>
            <w:rStyle w:val="Hyperlink"/>
            <w:noProof/>
            <w:lang w:val="ru-RU"/>
          </w:rPr>
          <w:t xml:space="preserve"> </w:t>
        </w:r>
        <w:r w:rsidRPr="00CA7D20">
          <w:rPr>
            <w:rStyle w:val="Hyperlink"/>
            <w:rFonts w:ascii="Nirmala UI" w:hAnsi="Nirmala UI" w:cs="Nirmala UI"/>
            <w:noProof/>
            <w:lang w:val="ru-RU"/>
          </w:rPr>
          <w:t>முக்கிய</w:t>
        </w:r>
        <w:r w:rsidRPr="00CA7D20">
          <w:rPr>
            <w:rStyle w:val="Hyperlink"/>
            <w:noProof/>
            <w:lang w:val="ru-RU"/>
          </w:rPr>
          <w:t xml:space="preserve"> </w:t>
        </w:r>
        <w:r w:rsidRPr="00CA7D20">
          <w:rPr>
            <w:rStyle w:val="Hyperlink"/>
            <w:rFonts w:ascii="Nirmala UI" w:hAnsi="Nirmala UI" w:cs="Nirmala UI"/>
            <w:noProof/>
            <w:lang w:val="ru-RU"/>
          </w:rPr>
          <w:t>வகைகள்</w:t>
        </w:r>
        <w:r w:rsidRPr="00CA7D20">
          <w:rPr>
            <w:rStyle w:val="Hyperlink"/>
            <w:noProof/>
            <w:lang w:val="ru-RU"/>
          </w:rPr>
          <w:t xml:space="preserve"> </w:t>
        </w:r>
        <w:r w:rsidRPr="00CA7D20">
          <w:rPr>
            <w:rStyle w:val="Hyperlink"/>
            <w:rFonts w:ascii="Nirmala UI" w:hAnsi="Nirmala UI" w:cs="Nirmala UI"/>
            <w:noProof/>
            <w:lang w:val="ru-RU"/>
          </w:rPr>
          <w:t>தொடர்பான</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பரிபாலனம்</w:t>
        </w:r>
        <w:r>
          <w:rPr>
            <w:noProof/>
            <w:webHidden/>
          </w:rPr>
          <w:tab/>
        </w:r>
        <w:r>
          <w:rPr>
            <w:noProof/>
            <w:webHidden/>
          </w:rPr>
          <w:fldChar w:fldCharType="begin"/>
        </w:r>
        <w:r>
          <w:rPr>
            <w:noProof/>
            <w:webHidden/>
          </w:rPr>
          <w:instrText xml:space="preserve"> PAGEREF _Toc238542281 \h </w:instrText>
        </w:r>
        <w:r>
          <w:rPr>
            <w:noProof/>
            <w:webHidden/>
          </w:rPr>
        </w:r>
        <w:r>
          <w:rPr>
            <w:noProof/>
            <w:webHidden/>
          </w:rPr>
          <w:fldChar w:fldCharType="separate"/>
        </w:r>
        <w:r w:rsidR="006F3434">
          <w:rPr>
            <w:noProof/>
            <w:webHidden/>
          </w:rPr>
          <w:t>442</w:t>
        </w:r>
        <w:r>
          <w:rPr>
            <w:noProof/>
            <w:webHidden/>
          </w:rPr>
          <w:fldChar w:fldCharType="end"/>
        </w:r>
      </w:hyperlink>
    </w:p>
    <w:p w14:paraId="3AB6EC5D" w14:textId="1399E43C"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82" w:history="1">
        <w:r w:rsidRPr="00CA7D20">
          <w:rPr>
            <w:rStyle w:val="Hyperlink"/>
            <w:noProof/>
            <w:lang w:val="ru-RU"/>
          </w:rPr>
          <w:t xml:space="preserve">2.1. </w:t>
        </w:r>
        <w:r w:rsidRPr="00CA7D20">
          <w:rPr>
            <w:rStyle w:val="Hyperlink"/>
            <w:rFonts w:ascii="Nirmala UI" w:hAnsi="Nirmala UI" w:cs="Nirmala UI"/>
            <w:noProof/>
            <w:lang w:val="ru-RU"/>
          </w:rPr>
          <w:t>ஆன்மீக</w:t>
        </w:r>
        <w:r w:rsidRPr="00CA7D20">
          <w:rPr>
            <w:rStyle w:val="Hyperlink"/>
            <w:noProof/>
            <w:lang w:val="ru-RU"/>
          </w:rPr>
          <w:t xml:space="preserve"> </w:t>
        </w:r>
        <w:r w:rsidRPr="00CA7D20">
          <w:rPr>
            <w:rStyle w:val="Hyperlink"/>
            <w:rFonts w:ascii="Nirmala UI" w:hAnsi="Nirmala UI" w:cs="Nirmala UI"/>
            <w:noProof/>
            <w:lang w:val="ru-RU"/>
          </w:rPr>
          <w:t>உலகம்</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_Toc238542282 \h </w:instrText>
        </w:r>
        <w:r>
          <w:rPr>
            <w:noProof/>
            <w:webHidden/>
          </w:rPr>
        </w:r>
        <w:r>
          <w:rPr>
            <w:noProof/>
            <w:webHidden/>
          </w:rPr>
          <w:fldChar w:fldCharType="separate"/>
        </w:r>
        <w:r w:rsidR="006F3434">
          <w:rPr>
            <w:noProof/>
            <w:webHidden/>
          </w:rPr>
          <w:t>443</w:t>
        </w:r>
        <w:r>
          <w:rPr>
            <w:noProof/>
            <w:webHidden/>
          </w:rPr>
          <w:fldChar w:fldCharType="end"/>
        </w:r>
      </w:hyperlink>
    </w:p>
    <w:p w14:paraId="16968ED8" w14:textId="4818D81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3" w:history="1">
        <w:r w:rsidRPr="00CA7D20">
          <w:rPr>
            <w:rStyle w:val="Hyperlink"/>
            <w:noProof/>
            <w:lang w:val="ru-RU"/>
          </w:rPr>
          <w:t xml:space="preserve">§ 103. </w:t>
        </w:r>
        <w:r w:rsidRPr="00CA7D20">
          <w:rPr>
            <w:rStyle w:val="Hyperlink"/>
            <w:rFonts w:ascii="Nirmala UI" w:hAnsi="Nirmala UI" w:cs="Nirmala UI"/>
            <w:noProof/>
            <w:lang w:val="ru-RU"/>
          </w:rPr>
          <w:t>முந்தைய</w:t>
        </w:r>
        <w:r w:rsidRPr="00CA7D20">
          <w:rPr>
            <w:rStyle w:val="Hyperlink"/>
            <w:noProof/>
            <w:lang w:val="ru-RU"/>
          </w:rPr>
          <w:t xml:space="preserve"> </w:t>
        </w:r>
        <w:r w:rsidRPr="00CA7D20">
          <w:rPr>
            <w:rStyle w:val="Hyperlink"/>
            <w:rFonts w:ascii="Nirmala UI" w:hAnsi="Nirmala UI" w:cs="Nirmala UI"/>
            <w:noProof/>
            <w:lang w:val="ru-RU"/>
          </w:rPr>
          <w:t>பகுதியுடனான</w:t>
        </w:r>
        <w:r w:rsidRPr="00CA7D20">
          <w:rPr>
            <w:rStyle w:val="Hyperlink"/>
            <w:noProof/>
            <w:lang w:val="ru-RU"/>
          </w:rPr>
          <w:t xml:space="preserve"> </w:t>
        </w:r>
        <w:r w:rsidRPr="00CA7D20">
          <w:rPr>
            <w:rStyle w:val="Hyperlink"/>
            <w:rFonts w:ascii="Nirmala UI" w:hAnsi="Nirmala UI" w:cs="Nirmala UI"/>
            <w:noProof/>
            <w:lang w:val="ru-RU"/>
          </w:rPr>
          <w:t>தொடர்பு</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தலைப்பைப்</w:t>
        </w:r>
        <w:r w:rsidRPr="00CA7D20">
          <w:rPr>
            <w:rStyle w:val="Hyperlink"/>
            <w:noProof/>
            <w:lang w:val="ru-RU"/>
          </w:rPr>
          <w:t xml:space="preserve"> </w:t>
        </w:r>
        <w:r w:rsidRPr="00CA7D20">
          <w:rPr>
            <w:rStyle w:val="Hyperlink"/>
            <w:rFonts w:ascii="Nirmala UI" w:hAnsi="Nirmala UI" w:cs="Nirmala UI"/>
            <w:noProof/>
            <w:lang w:val="ru-RU"/>
          </w:rPr>
          <w:t>பற்றிய</w:t>
        </w:r>
        <w:r w:rsidRPr="00CA7D20">
          <w:rPr>
            <w:rStyle w:val="Hyperlink"/>
            <w:noProof/>
            <w:lang w:val="ru-RU"/>
          </w:rPr>
          <w:t xml:space="preserve"> </w:t>
        </w:r>
        <w:r w:rsidRPr="00CA7D20">
          <w:rPr>
            <w:rStyle w:val="Hyperlink"/>
            <w:rFonts w:ascii="Nirmala UI" w:hAnsi="Nirmala UI" w:cs="Nirmala UI"/>
            <w:noProof/>
            <w:lang w:val="ru-RU"/>
          </w:rPr>
          <w:t>கண்ணோட்டங்கள்</w:t>
        </w:r>
        <w:r>
          <w:rPr>
            <w:noProof/>
            <w:webHidden/>
          </w:rPr>
          <w:tab/>
        </w:r>
        <w:r>
          <w:rPr>
            <w:noProof/>
            <w:webHidden/>
          </w:rPr>
          <w:fldChar w:fldCharType="begin"/>
        </w:r>
        <w:r>
          <w:rPr>
            <w:noProof/>
            <w:webHidden/>
          </w:rPr>
          <w:instrText xml:space="preserve"> PAGEREF _Toc238542283 \h </w:instrText>
        </w:r>
        <w:r>
          <w:rPr>
            <w:noProof/>
            <w:webHidden/>
          </w:rPr>
        </w:r>
        <w:r>
          <w:rPr>
            <w:noProof/>
            <w:webHidden/>
          </w:rPr>
          <w:fldChar w:fldCharType="separate"/>
        </w:r>
        <w:r w:rsidR="006F3434">
          <w:rPr>
            <w:noProof/>
            <w:webHidden/>
          </w:rPr>
          <w:t>443</w:t>
        </w:r>
        <w:r>
          <w:rPr>
            <w:noProof/>
            <w:webHidden/>
          </w:rPr>
          <w:fldChar w:fldCharType="end"/>
        </w:r>
      </w:hyperlink>
    </w:p>
    <w:p w14:paraId="28F2ACE4" w14:textId="6CA4F289"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4" w:history="1">
        <w:r w:rsidRPr="00CA7D20">
          <w:rPr>
            <w:rStyle w:val="Hyperlink"/>
            <w:noProof/>
            <w:lang w:val="ru-RU"/>
          </w:rPr>
          <w:t xml:space="preserve">§ 104.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நல்ல</w:t>
        </w:r>
        <w:r w:rsidRPr="00CA7D20">
          <w:rPr>
            <w:rStyle w:val="Hyperlink"/>
            <w:noProof/>
            <w:lang w:val="ru-RU"/>
          </w:rPr>
          <w:t xml:space="preserve"> </w:t>
        </w:r>
        <w:r w:rsidRPr="00CA7D20">
          <w:rPr>
            <w:rStyle w:val="Hyperlink"/>
            <w:rFonts w:ascii="Nirmala UI" w:hAnsi="Nirmala UI" w:cs="Nirmala UI"/>
            <w:noProof/>
            <w:lang w:val="ru-RU"/>
          </w:rPr>
          <w:t>தேவதைகளுக்கு</w:t>
        </w:r>
        <w:r w:rsidRPr="00CA7D20">
          <w:rPr>
            <w:rStyle w:val="Hyperlink"/>
            <w:noProof/>
            <w:lang w:val="ru-RU"/>
          </w:rPr>
          <w:t xml:space="preserve"> </w:t>
        </w:r>
        <w:r w:rsidRPr="00CA7D20">
          <w:rPr>
            <w:rStyle w:val="Hyperlink"/>
            <w:rFonts w:ascii="Nirmala UI" w:hAnsi="Nirmala UI" w:cs="Nirmala UI"/>
            <w:noProof/>
            <w:lang w:val="ru-RU"/>
          </w:rPr>
          <w:t>உதவுகிறார்</w:t>
        </w:r>
        <w:r>
          <w:rPr>
            <w:noProof/>
            <w:webHidden/>
          </w:rPr>
          <w:tab/>
        </w:r>
        <w:r>
          <w:rPr>
            <w:noProof/>
            <w:webHidden/>
          </w:rPr>
          <w:fldChar w:fldCharType="begin"/>
        </w:r>
        <w:r>
          <w:rPr>
            <w:noProof/>
            <w:webHidden/>
          </w:rPr>
          <w:instrText xml:space="preserve"> PAGEREF _Toc238542284 \h </w:instrText>
        </w:r>
        <w:r>
          <w:rPr>
            <w:noProof/>
            <w:webHidden/>
          </w:rPr>
        </w:r>
        <w:r>
          <w:rPr>
            <w:noProof/>
            <w:webHidden/>
          </w:rPr>
          <w:fldChar w:fldCharType="separate"/>
        </w:r>
        <w:r w:rsidR="006F3434">
          <w:rPr>
            <w:noProof/>
            <w:webHidden/>
          </w:rPr>
          <w:t>443</w:t>
        </w:r>
        <w:r>
          <w:rPr>
            <w:noProof/>
            <w:webHidden/>
          </w:rPr>
          <w:fldChar w:fldCharType="end"/>
        </w:r>
      </w:hyperlink>
    </w:p>
    <w:p w14:paraId="00DF780E" w14:textId="1245B2D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5" w:history="1">
        <w:r w:rsidRPr="00CA7D20">
          <w:rPr>
            <w:rStyle w:val="Hyperlink"/>
            <w:noProof/>
            <w:lang w:val="ru-RU"/>
          </w:rPr>
          <w:t xml:space="preserve">§ 105.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நல்ல</w:t>
        </w:r>
        <w:r w:rsidRPr="00CA7D20">
          <w:rPr>
            <w:rStyle w:val="Hyperlink"/>
            <w:noProof/>
            <w:lang w:val="ru-RU"/>
          </w:rPr>
          <w:t xml:space="preserve"> </w:t>
        </w:r>
        <w:r w:rsidRPr="00CA7D20">
          <w:rPr>
            <w:rStyle w:val="Hyperlink"/>
            <w:rFonts w:ascii="Nirmala UI" w:hAnsi="Nirmala UI" w:cs="Nirmala UI"/>
            <w:noProof/>
            <w:lang w:val="ru-RU"/>
          </w:rPr>
          <w:t>தேவதைகளை</w:t>
        </w:r>
        <w:r w:rsidRPr="00CA7D20">
          <w:rPr>
            <w:rStyle w:val="Hyperlink"/>
            <w:noProof/>
            <w:lang w:val="ru-RU"/>
          </w:rPr>
          <w:t xml:space="preserve"> </w:t>
        </w:r>
        <w:r w:rsidRPr="00CA7D20">
          <w:rPr>
            <w:rStyle w:val="Hyperlink"/>
            <w:rFonts w:ascii="Nirmala UI" w:hAnsi="Nirmala UI" w:cs="Nirmala UI"/>
            <w:noProof/>
            <w:lang w:val="ru-RU"/>
          </w:rPr>
          <w:t>அவருக்கு</w:t>
        </w:r>
        <w:r w:rsidRPr="00CA7D20">
          <w:rPr>
            <w:rStyle w:val="Hyperlink"/>
            <w:noProof/>
            <w:lang w:val="ru-RU"/>
          </w:rPr>
          <w:t xml:space="preserve"> </w:t>
        </w:r>
        <w:r w:rsidRPr="00CA7D20">
          <w:rPr>
            <w:rStyle w:val="Hyperlink"/>
            <w:rFonts w:ascii="Nirmala UI" w:hAnsi="Nirmala UI" w:cs="Nirmala UI"/>
            <w:noProof/>
            <w:lang w:val="ru-RU"/>
          </w:rPr>
          <w:t>அவர்கள்</w:t>
        </w:r>
        <w:r w:rsidRPr="00CA7D20">
          <w:rPr>
            <w:rStyle w:val="Hyperlink"/>
            <w:noProof/>
            <w:lang w:val="ru-RU"/>
          </w:rPr>
          <w:t xml:space="preserve"> </w:t>
        </w:r>
        <w:r w:rsidRPr="00CA7D20">
          <w:rPr>
            <w:rStyle w:val="Hyperlink"/>
            <w:rFonts w:ascii="Nirmala UI" w:hAnsi="Nirmala UI" w:cs="Nirmala UI"/>
            <w:noProof/>
            <w:lang w:val="ru-RU"/>
          </w:rPr>
          <w:t>ஆற்றுகின்ற</w:t>
        </w:r>
        <w:r w:rsidRPr="00CA7D20">
          <w:rPr>
            <w:rStyle w:val="Hyperlink"/>
            <w:noProof/>
            <w:lang w:val="ru-RU"/>
          </w:rPr>
          <w:t xml:space="preserve"> </w:t>
        </w:r>
        <w:r w:rsidRPr="00CA7D20">
          <w:rPr>
            <w:rStyle w:val="Hyperlink"/>
            <w:rFonts w:ascii="Nirmala UI" w:hAnsi="Nirmala UI" w:cs="Nirmala UI"/>
            <w:noProof/>
            <w:lang w:val="ru-RU"/>
          </w:rPr>
          <w:t>சேவையில்</w:t>
        </w:r>
        <w:r w:rsidRPr="00CA7D20">
          <w:rPr>
            <w:rStyle w:val="Hyperlink"/>
            <w:noProof/>
            <w:lang w:val="ru-RU"/>
          </w:rPr>
          <w:t xml:space="preserve"> </w:t>
        </w:r>
        <w:r w:rsidRPr="00CA7D20">
          <w:rPr>
            <w:rStyle w:val="Hyperlink"/>
            <w:rFonts w:ascii="Nirmala UI" w:hAnsi="Nirmala UI" w:cs="Nirmala UI"/>
            <w:noProof/>
            <w:lang w:val="ru-RU"/>
          </w:rPr>
          <w:t>ஆட்சி</w:t>
        </w:r>
        <w:r w:rsidRPr="00CA7D20">
          <w:rPr>
            <w:rStyle w:val="Hyperlink"/>
            <w:noProof/>
            <w:lang w:val="ru-RU"/>
          </w:rPr>
          <w:t xml:space="preserve"> </w:t>
        </w:r>
        <w:r w:rsidRPr="00CA7D20">
          <w:rPr>
            <w:rStyle w:val="Hyperlink"/>
            <w:rFonts w:ascii="Nirmala UI" w:hAnsi="Nirmala UI" w:cs="Nirmala UI"/>
            <w:noProof/>
            <w:lang w:val="ru-RU"/>
          </w:rPr>
          <w:t>செய்கிறார்</w:t>
        </w:r>
        <w:r>
          <w:rPr>
            <w:noProof/>
            <w:webHidden/>
          </w:rPr>
          <w:tab/>
        </w:r>
        <w:r>
          <w:rPr>
            <w:noProof/>
            <w:webHidden/>
          </w:rPr>
          <w:fldChar w:fldCharType="begin"/>
        </w:r>
        <w:r>
          <w:rPr>
            <w:noProof/>
            <w:webHidden/>
          </w:rPr>
          <w:instrText xml:space="preserve"> PAGEREF _Toc238542285 \h </w:instrText>
        </w:r>
        <w:r>
          <w:rPr>
            <w:noProof/>
            <w:webHidden/>
          </w:rPr>
        </w:r>
        <w:r>
          <w:rPr>
            <w:noProof/>
            <w:webHidden/>
          </w:rPr>
          <w:fldChar w:fldCharType="separate"/>
        </w:r>
        <w:r w:rsidR="006F3434">
          <w:rPr>
            <w:noProof/>
            <w:webHidden/>
          </w:rPr>
          <w:t>447</w:t>
        </w:r>
        <w:r>
          <w:rPr>
            <w:noProof/>
            <w:webHidden/>
          </w:rPr>
          <w:fldChar w:fldCharType="end"/>
        </w:r>
      </w:hyperlink>
    </w:p>
    <w:p w14:paraId="180D60AB" w14:textId="303FA1AE"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6" w:history="1">
        <w:r w:rsidRPr="00CA7D20">
          <w:rPr>
            <w:rStyle w:val="Hyperlink"/>
            <w:noProof/>
            <w:lang w:val="ru-RU"/>
          </w:rPr>
          <w:t xml:space="preserve">§ 106.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நல்ல</w:t>
        </w:r>
        <w:r w:rsidRPr="00CA7D20">
          <w:rPr>
            <w:rStyle w:val="Hyperlink"/>
            <w:noProof/>
            <w:lang w:val="ru-RU"/>
          </w:rPr>
          <w:t xml:space="preserve"> </w:t>
        </w:r>
        <w:r w:rsidRPr="00CA7D20">
          <w:rPr>
            <w:rStyle w:val="Hyperlink"/>
            <w:rFonts w:ascii="Nirmala UI" w:hAnsi="Nirmala UI" w:cs="Nirmala UI"/>
            <w:noProof/>
            <w:lang w:val="ru-RU"/>
          </w:rPr>
          <w:t>தேவதைகளை</w:t>
        </w:r>
        <w:r w:rsidRPr="00CA7D20">
          <w:rPr>
            <w:rStyle w:val="Hyperlink"/>
            <w:noProof/>
            <w:lang w:val="ru-RU"/>
          </w:rPr>
          <w:t xml:space="preserve"> </w:t>
        </w:r>
        <w:r w:rsidRPr="00CA7D20">
          <w:rPr>
            <w:rStyle w:val="Hyperlink"/>
            <w:rFonts w:ascii="Nirmala UI" w:hAnsi="Nirmala UI" w:cs="Nirmala UI"/>
            <w:noProof/>
            <w:lang w:val="ru-RU"/>
          </w:rPr>
          <w:t>பொதுவாக</w:t>
        </w:r>
        <w:r w:rsidRPr="00CA7D20">
          <w:rPr>
            <w:rStyle w:val="Hyperlink"/>
            <w:noProof/>
            <w:lang w:val="ru-RU"/>
          </w:rPr>
          <w:t xml:space="preserve"> </w:t>
        </w:r>
        <w:r w:rsidRPr="00CA7D20">
          <w:rPr>
            <w:rStyle w:val="Hyperlink"/>
            <w:rFonts w:ascii="Nirmala UI" w:hAnsi="Nirmala UI" w:cs="Nirmala UI"/>
            <w:noProof/>
            <w:lang w:val="ru-RU"/>
          </w:rPr>
          <w:t>மனிதகுலத்திற்கு</w:t>
        </w:r>
        <w:r w:rsidRPr="00CA7D20">
          <w:rPr>
            <w:rStyle w:val="Hyperlink"/>
            <w:noProof/>
            <w:lang w:val="ru-RU"/>
          </w:rPr>
          <w:t xml:space="preserve"> </w:t>
        </w:r>
        <w:r w:rsidRPr="00CA7D20">
          <w:rPr>
            <w:rStyle w:val="Hyperlink"/>
            <w:rFonts w:ascii="Nirmala UI" w:hAnsi="Nirmala UI" w:cs="Nirmala UI"/>
            <w:noProof/>
            <w:lang w:val="ru-RU"/>
          </w:rPr>
          <w:t>சேவை</w:t>
        </w:r>
        <w:r w:rsidRPr="00CA7D20">
          <w:rPr>
            <w:rStyle w:val="Hyperlink"/>
            <w:noProof/>
            <w:lang w:val="ru-RU"/>
          </w:rPr>
          <w:t xml:space="preserve"> </w:t>
        </w:r>
        <w:r w:rsidRPr="00CA7D20">
          <w:rPr>
            <w:rStyle w:val="Hyperlink"/>
            <w:rFonts w:ascii="Nirmala UI" w:hAnsi="Nirmala UI" w:cs="Nirmala UI"/>
            <w:noProof/>
            <w:lang w:val="ru-RU"/>
          </w:rPr>
          <w:t>செய்ய</w:t>
        </w:r>
        <w:r w:rsidRPr="00CA7D20">
          <w:rPr>
            <w:rStyle w:val="Hyperlink"/>
            <w:noProof/>
            <w:lang w:val="ru-RU"/>
          </w:rPr>
          <w:t xml:space="preserve"> </w:t>
        </w:r>
        <w:r w:rsidRPr="00CA7D20">
          <w:rPr>
            <w:rStyle w:val="Hyperlink"/>
            <w:rFonts w:ascii="Nirmala UI" w:hAnsi="Nirmala UI" w:cs="Nirmala UI"/>
            <w:noProof/>
            <w:lang w:val="ru-RU"/>
          </w:rPr>
          <w:t>வழிநடத்துகிறார்</w:t>
        </w:r>
        <w:r>
          <w:rPr>
            <w:noProof/>
            <w:webHidden/>
          </w:rPr>
          <w:tab/>
        </w:r>
        <w:r>
          <w:rPr>
            <w:noProof/>
            <w:webHidden/>
          </w:rPr>
          <w:fldChar w:fldCharType="begin"/>
        </w:r>
        <w:r>
          <w:rPr>
            <w:noProof/>
            <w:webHidden/>
          </w:rPr>
          <w:instrText xml:space="preserve"> PAGEREF _Toc238542286 \h </w:instrText>
        </w:r>
        <w:r>
          <w:rPr>
            <w:noProof/>
            <w:webHidden/>
          </w:rPr>
        </w:r>
        <w:r>
          <w:rPr>
            <w:noProof/>
            <w:webHidden/>
          </w:rPr>
          <w:fldChar w:fldCharType="separate"/>
        </w:r>
        <w:r w:rsidR="006F3434">
          <w:rPr>
            <w:noProof/>
            <w:webHidden/>
          </w:rPr>
          <w:t>451</w:t>
        </w:r>
        <w:r>
          <w:rPr>
            <w:noProof/>
            <w:webHidden/>
          </w:rPr>
          <w:fldChar w:fldCharType="end"/>
        </w:r>
      </w:hyperlink>
    </w:p>
    <w:p w14:paraId="544240B6" w14:textId="35ACDA8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7" w:history="1">
        <w:r w:rsidRPr="00CA7D20">
          <w:rPr>
            <w:rStyle w:val="Hyperlink"/>
            <w:noProof/>
            <w:lang w:val="ru-RU"/>
          </w:rPr>
          <w:t xml:space="preserve">§107. </w:t>
        </w:r>
        <w:r w:rsidRPr="00CA7D20">
          <w:rPr>
            <w:rStyle w:val="Hyperlink"/>
            <w:rFonts w:ascii="Nirmala UI" w:hAnsi="Nirmala UI" w:cs="Nirmala UI"/>
            <w:noProof/>
            <w:lang w:val="ru-RU"/>
          </w:rPr>
          <w:t>மனித</w:t>
        </w:r>
        <w:r w:rsidRPr="00CA7D20">
          <w:rPr>
            <w:rStyle w:val="Hyperlink"/>
            <w:noProof/>
            <w:lang w:val="ru-RU"/>
          </w:rPr>
          <w:t xml:space="preserve"> </w:t>
        </w:r>
        <w:r w:rsidRPr="00CA7D20">
          <w:rPr>
            <w:rStyle w:val="Hyperlink"/>
            <w:rFonts w:ascii="Nirmala UI" w:hAnsi="Nirmala UI" w:cs="Nirmala UI"/>
            <w:noProof/>
            <w:lang w:val="ru-RU"/>
          </w:rPr>
          <w:t>சமூகங்களின்</w:t>
        </w:r>
        <w:r w:rsidRPr="00CA7D20">
          <w:rPr>
            <w:rStyle w:val="Hyperlink"/>
            <w:noProof/>
            <w:lang w:val="ru-RU"/>
          </w:rPr>
          <w:t xml:space="preserve"> </w:t>
        </w:r>
        <w:r w:rsidRPr="00CA7D20">
          <w:rPr>
            <w:rStyle w:val="Hyperlink"/>
            <w:rFonts w:ascii="Nirmala UI" w:hAnsi="Nirmala UI" w:cs="Nirmala UI"/>
            <w:noProof/>
            <w:lang w:val="ru-RU"/>
          </w:rPr>
          <w:t>பாதுகாவலர்</w:t>
        </w:r>
        <w:r w:rsidRPr="00CA7D20">
          <w:rPr>
            <w:rStyle w:val="Hyperlink"/>
            <w:noProof/>
            <w:lang w:val="ru-RU"/>
          </w:rPr>
          <w:t xml:space="preserve"> </w:t>
        </w:r>
        <w:r w:rsidRPr="00CA7D20">
          <w:rPr>
            <w:rStyle w:val="Hyperlink"/>
            <w:rFonts w:ascii="Nirmala UI" w:hAnsi="Nirmala UI" w:cs="Nirmala UI"/>
            <w:noProof/>
            <w:lang w:val="ru-RU"/>
          </w:rPr>
          <w:t>தேவதைகள்</w:t>
        </w:r>
        <w:r>
          <w:rPr>
            <w:noProof/>
            <w:webHidden/>
          </w:rPr>
          <w:tab/>
        </w:r>
        <w:r>
          <w:rPr>
            <w:noProof/>
            <w:webHidden/>
          </w:rPr>
          <w:fldChar w:fldCharType="begin"/>
        </w:r>
        <w:r>
          <w:rPr>
            <w:noProof/>
            <w:webHidden/>
          </w:rPr>
          <w:instrText xml:space="preserve"> PAGEREF _Toc238542287 \h </w:instrText>
        </w:r>
        <w:r>
          <w:rPr>
            <w:noProof/>
            <w:webHidden/>
          </w:rPr>
        </w:r>
        <w:r>
          <w:rPr>
            <w:noProof/>
            <w:webHidden/>
          </w:rPr>
          <w:fldChar w:fldCharType="separate"/>
        </w:r>
        <w:r w:rsidR="006F3434">
          <w:rPr>
            <w:noProof/>
            <w:webHidden/>
          </w:rPr>
          <w:t>452</w:t>
        </w:r>
        <w:r>
          <w:rPr>
            <w:noProof/>
            <w:webHidden/>
          </w:rPr>
          <w:fldChar w:fldCharType="end"/>
        </w:r>
      </w:hyperlink>
    </w:p>
    <w:p w14:paraId="0CB95B20" w14:textId="3170342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8" w:history="1">
        <w:r w:rsidRPr="00CA7D20">
          <w:rPr>
            <w:rStyle w:val="Hyperlink"/>
            <w:noProof/>
            <w:lang w:val="ru-RU"/>
          </w:rPr>
          <w:t xml:space="preserve">§ 108. </w:t>
        </w:r>
        <w:r w:rsidRPr="00CA7D20">
          <w:rPr>
            <w:rStyle w:val="Hyperlink"/>
            <w:rFonts w:ascii="Nirmala UI" w:hAnsi="Nirmala UI" w:cs="Nirmala UI"/>
            <w:noProof/>
            <w:lang w:val="ru-RU"/>
          </w:rPr>
          <w:t>தனிநபர்களின்</w:t>
        </w:r>
        <w:r w:rsidRPr="00CA7D20">
          <w:rPr>
            <w:rStyle w:val="Hyperlink"/>
            <w:noProof/>
            <w:lang w:val="ru-RU"/>
          </w:rPr>
          <w:t xml:space="preserve"> </w:t>
        </w:r>
        <w:r w:rsidRPr="00CA7D20">
          <w:rPr>
            <w:rStyle w:val="Hyperlink"/>
            <w:rFonts w:ascii="Nirmala UI" w:hAnsi="Nirmala UI" w:cs="Nirmala UI"/>
            <w:noProof/>
            <w:lang w:val="ru-RU"/>
          </w:rPr>
          <w:t>பாதுகாவலர்</w:t>
        </w:r>
        <w:r w:rsidRPr="00CA7D20">
          <w:rPr>
            <w:rStyle w:val="Hyperlink"/>
            <w:noProof/>
            <w:lang w:val="ru-RU"/>
          </w:rPr>
          <w:t xml:space="preserve"> </w:t>
        </w:r>
        <w:r w:rsidRPr="00CA7D20">
          <w:rPr>
            <w:rStyle w:val="Hyperlink"/>
            <w:rFonts w:ascii="Nirmala UI" w:hAnsi="Nirmala UI" w:cs="Nirmala UI"/>
            <w:noProof/>
            <w:lang w:val="ru-RU"/>
          </w:rPr>
          <w:t>தேவதைகள்</w:t>
        </w:r>
        <w:r>
          <w:rPr>
            <w:noProof/>
            <w:webHidden/>
          </w:rPr>
          <w:tab/>
        </w:r>
        <w:r>
          <w:rPr>
            <w:noProof/>
            <w:webHidden/>
          </w:rPr>
          <w:fldChar w:fldCharType="begin"/>
        </w:r>
        <w:r>
          <w:rPr>
            <w:noProof/>
            <w:webHidden/>
          </w:rPr>
          <w:instrText xml:space="preserve"> PAGEREF _Toc238542288 \h </w:instrText>
        </w:r>
        <w:r>
          <w:rPr>
            <w:noProof/>
            <w:webHidden/>
          </w:rPr>
        </w:r>
        <w:r>
          <w:rPr>
            <w:noProof/>
            <w:webHidden/>
          </w:rPr>
          <w:fldChar w:fldCharType="separate"/>
        </w:r>
        <w:r w:rsidR="006F3434">
          <w:rPr>
            <w:noProof/>
            <w:webHidden/>
          </w:rPr>
          <w:t>456</w:t>
        </w:r>
        <w:r>
          <w:rPr>
            <w:noProof/>
            <w:webHidden/>
          </w:rPr>
          <w:fldChar w:fldCharType="end"/>
        </w:r>
      </w:hyperlink>
    </w:p>
    <w:p w14:paraId="3DE9A40E" w14:textId="175C5BB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89" w:history="1">
        <w:r w:rsidRPr="00CA7D20">
          <w:rPr>
            <w:rStyle w:val="Hyperlink"/>
            <w:noProof/>
            <w:lang w:val="ru-RU"/>
          </w:rPr>
          <w:t xml:space="preserve">§ 109.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தேவதைகளின்</w:t>
        </w:r>
        <w:r w:rsidRPr="00CA7D20">
          <w:rPr>
            <w:rStyle w:val="Hyperlink"/>
            <w:noProof/>
            <w:lang w:val="ru-RU"/>
          </w:rPr>
          <w:t xml:space="preserve"> </w:t>
        </w:r>
        <w:r w:rsidRPr="00CA7D20">
          <w:rPr>
            <w:rStyle w:val="Hyperlink"/>
            <w:rFonts w:ascii="Nirmala UI" w:hAnsi="Nirmala UI" w:cs="Nirmala UI"/>
            <w:noProof/>
            <w:lang w:val="ru-RU"/>
          </w:rPr>
          <w:t>செயல்களை</w:t>
        </w:r>
        <w:r w:rsidRPr="00CA7D20">
          <w:rPr>
            <w:rStyle w:val="Hyperlink"/>
            <w:noProof/>
            <w:lang w:val="ru-RU"/>
          </w:rPr>
          <w:t xml:space="preserve"> </w:t>
        </w:r>
        <w:r w:rsidRPr="00CA7D20">
          <w:rPr>
            <w:rStyle w:val="Hyperlink"/>
            <w:rFonts w:ascii="Nirmala UI" w:hAnsi="Nirmala UI" w:cs="Nirmala UI"/>
            <w:noProof/>
            <w:lang w:val="ru-RU"/>
          </w:rPr>
          <w:t>வெறுமனே</w:t>
        </w:r>
        <w:r w:rsidRPr="00CA7D20">
          <w:rPr>
            <w:rStyle w:val="Hyperlink"/>
            <w:noProof/>
            <w:lang w:val="ru-RU"/>
          </w:rPr>
          <w:t xml:space="preserve"> </w:t>
        </w:r>
        <w:r w:rsidRPr="00CA7D20">
          <w:rPr>
            <w:rStyle w:val="Hyperlink"/>
            <w:rFonts w:ascii="Nirmala UI" w:hAnsi="Nirmala UI" w:cs="Nirmala UI"/>
            <w:noProof/>
            <w:lang w:val="ru-RU"/>
          </w:rPr>
          <w:t>அனுமதிக்கிறார்</w:t>
        </w:r>
        <w:r>
          <w:rPr>
            <w:noProof/>
            <w:webHidden/>
          </w:rPr>
          <w:tab/>
        </w:r>
        <w:r>
          <w:rPr>
            <w:noProof/>
            <w:webHidden/>
          </w:rPr>
          <w:fldChar w:fldCharType="begin"/>
        </w:r>
        <w:r>
          <w:rPr>
            <w:noProof/>
            <w:webHidden/>
          </w:rPr>
          <w:instrText xml:space="preserve"> PAGEREF _Toc238542289 \h </w:instrText>
        </w:r>
        <w:r>
          <w:rPr>
            <w:noProof/>
            <w:webHidden/>
          </w:rPr>
        </w:r>
        <w:r>
          <w:rPr>
            <w:noProof/>
            <w:webHidden/>
          </w:rPr>
          <w:fldChar w:fldCharType="separate"/>
        </w:r>
        <w:r w:rsidR="006F3434">
          <w:rPr>
            <w:noProof/>
            <w:webHidden/>
          </w:rPr>
          <w:t>462</w:t>
        </w:r>
        <w:r>
          <w:rPr>
            <w:noProof/>
            <w:webHidden/>
          </w:rPr>
          <w:fldChar w:fldCharType="end"/>
        </w:r>
      </w:hyperlink>
    </w:p>
    <w:p w14:paraId="47478739" w14:textId="09F7AB77"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0" w:history="1">
        <w:r w:rsidRPr="00CA7D20">
          <w:rPr>
            <w:rStyle w:val="Hyperlink"/>
            <w:noProof/>
            <w:lang w:val="ru-RU"/>
          </w:rPr>
          <w:t xml:space="preserve">§ 110.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தீய</w:t>
        </w:r>
        <w:r w:rsidRPr="00CA7D20">
          <w:rPr>
            <w:rStyle w:val="Hyperlink"/>
            <w:noProof/>
            <w:lang w:val="ru-RU"/>
          </w:rPr>
          <w:t xml:space="preserve"> </w:t>
        </w:r>
        <w:r w:rsidRPr="00CA7D20">
          <w:rPr>
            <w:rStyle w:val="Hyperlink"/>
            <w:rFonts w:ascii="Nirmala UI" w:hAnsi="Nirmala UI" w:cs="Nirmala UI"/>
            <w:noProof/>
            <w:lang w:val="ru-RU"/>
          </w:rPr>
          <w:t>ஆவிகளின்</w:t>
        </w:r>
        <w:r w:rsidRPr="00CA7D20">
          <w:rPr>
            <w:rStyle w:val="Hyperlink"/>
            <w:noProof/>
            <w:lang w:val="ru-RU"/>
          </w:rPr>
          <w:t xml:space="preserve"> </w:t>
        </w:r>
        <w:r w:rsidRPr="00CA7D20">
          <w:rPr>
            <w:rStyle w:val="Hyperlink"/>
            <w:rFonts w:ascii="Nirmala UI" w:hAnsi="Nirmala UI" w:cs="Nirmala UI"/>
            <w:noProof/>
            <w:lang w:val="ru-RU"/>
          </w:rPr>
          <w:t>செயல்களைக்</w:t>
        </w:r>
        <w:r w:rsidRPr="00CA7D20">
          <w:rPr>
            <w:rStyle w:val="Hyperlink"/>
            <w:noProof/>
            <w:lang w:val="ru-RU"/>
          </w:rPr>
          <w:t xml:space="preserve"> </w:t>
        </w:r>
        <w:r w:rsidRPr="00CA7D20">
          <w:rPr>
            <w:rStyle w:val="Hyperlink"/>
            <w:rFonts w:ascii="Nirmala UI" w:hAnsi="Nirmala UI" w:cs="Nirmala UI"/>
            <w:noProof/>
            <w:lang w:val="ru-RU"/>
          </w:rPr>
          <w:t>கட்டுப்படுத்தியுள்ளார்</w:t>
        </w:r>
        <w:r w:rsidRPr="00CA7D20">
          <w:rPr>
            <w:rStyle w:val="Hyperlink"/>
            <w:noProof/>
            <w:lang w:val="ru-RU"/>
          </w:rPr>
          <w:t xml:space="preserve">, </w:t>
        </w:r>
        <w:r w:rsidRPr="00CA7D20">
          <w:rPr>
            <w:rStyle w:val="Hyperlink"/>
            <w:rFonts w:ascii="Nirmala UI" w:hAnsi="Nirmala UI" w:cs="Nirmala UI"/>
            <w:noProof/>
            <w:lang w:val="ru-RU"/>
          </w:rPr>
          <w:t>மேலும்</w:t>
        </w:r>
        <w:r w:rsidRPr="00CA7D20">
          <w:rPr>
            <w:rStyle w:val="Hyperlink"/>
            <w:noProof/>
            <w:lang w:val="ru-RU"/>
          </w:rPr>
          <w:t xml:space="preserve"> </w:t>
        </w:r>
        <w:r w:rsidRPr="00CA7D20">
          <w:rPr>
            <w:rStyle w:val="Hyperlink"/>
            <w:rFonts w:ascii="Nirmala UI" w:hAnsi="Nirmala UI" w:cs="Nirmala UI"/>
            <w:noProof/>
            <w:lang w:val="ru-RU"/>
          </w:rPr>
          <w:t>கட்டுப்படுத்தி</w:t>
        </w:r>
        <w:r w:rsidRPr="00CA7D20">
          <w:rPr>
            <w:rStyle w:val="Hyperlink"/>
            <w:noProof/>
            <w:lang w:val="ru-RU"/>
          </w:rPr>
          <w:t xml:space="preserve"> </w:t>
        </w:r>
        <w:r w:rsidRPr="00CA7D20">
          <w:rPr>
            <w:rStyle w:val="Hyperlink"/>
            <w:rFonts w:ascii="Nirmala UI" w:hAnsi="Nirmala UI" w:cs="Nirmala UI"/>
            <w:noProof/>
            <w:lang w:val="ru-RU"/>
          </w:rPr>
          <w:t>வருகிறார்</w:t>
        </w:r>
        <w:r w:rsidRPr="00CA7D20">
          <w:rPr>
            <w:rStyle w:val="Hyperlink"/>
            <w:noProof/>
            <w:lang w:val="ru-RU"/>
          </w:rPr>
          <w:t xml:space="preserve">, </w:t>
        </w:r>
        <w:r w:rsidRPr="00CA7D20">
          <w:rPr>
            <w:rStyle w:val="Hyperlink"/>
            <w:rFonts w:ascii="Nirmala UI" w:hAnsi="Nirmala UI" w:cs="Nirmala UI"/>
            <w:noProof/>
            <w:lang w:val="ru-RU"/>
          </w:rPr>
          <w:t>அதே</w:t>
        </w:r>
        <w:r w:rsidRPr="00CA7D20">
          <w:rPr>
            <w:rStyle w:val="Hyperlink"/>
            <w:noProof/>
            <w:lang w:val="ru-RU"/>
          </w:rPr>
          <w:t xml:space="preserve"> </w:t>
        </w:r>
        <w:r w:rsidRPr="00CA7D20">
          <w:rPr>
            <w:rStyle w:val="Hyperlink"/>
            <w:rFonts w:ascii="Nirmala UI" w:hAnsi="Nirmala UI" w:cs="Nirmala UI"/>
            <w:noProof/>
            <w:lang w:val="ru-RU"/>
          </w:rPr>
          <w:t>சமயம்</w:t>
        </w:r>
        <w:r w:rsidRPr="00CA7D20">
          <w:rPr>
            <w:rStyle w:val="Hyperlink"/>
            <w:noProof/>
            <w:lang w:val="ru-RU"/>
          </w:rPr>
          <w:t xml:space="preserve"> </w:t>
        </w:r>
        <w:r w:rsidRPr="00CA7D20">
          <w:rPr>
            <w:rStyle w:val="Hyperlink"/>
            <w:rFonts w:ascii="Nirmala UI" w:hAnsi="Nirmala UI" w:cs="Nirmala UI"/>
            <w:noProof/>
            <w:lang w:val="ru-RU"/>
          </w:rPr>
          <w:t>அவற்றை</w:t>
        </w:r>
        <w:r w:rsidRPr="00CA7D20">
          <w:rPr>
            <w:rStyle w:val="Hyperlink"/>
            <w:noProof/>
            <w:lang w:val="ru-RU"/>
          </w:rPr>
          <w:t xml:space="preserve"> </w:t>
        </w:r>
        <w:r w:rsidRPr="00CA7D20">
          <w:rPr>
            <w:rStyle w:val="Hyperlink"/>
            <w:rFonts w:ascii="Nirmala UI" w:hAnsi="Nirmala UI" w:cs="Nirmala UI"/>
            <w:noProof/>
            <w:lang w:val="ru-RU"/>
          </w:rPr>
          <w:t>நல்ல</w:t>
        </w:r>
        <w:r w:rsidRPr="00CA7D20">
          <w:rPr>
            <w:rStyle w:val="Hyperlink"/>
            <w:noProof/>
            <w:lang w:val="ru-RU"/>
          </w:rPr>
          <w:t xml:space="preserve"> </w:t>
        </w:r>
        <w:r w:rsidRPr="00CA7D20">
          <w:rPr>
            <w:rStyle w:val="Hyperlink"/>
            <w:rFonts w:ascii="Nirmala UI" w:hAnsi="Nirmala UI" w:cs="Nirmala UI"/>
            <w:noProof/>
            <w:lang w:val="ru-RU"/>
          </w:rPr>
          <w:t>விளைவுகளை</w:t>
        </w:r>
        <w:r w:rsidRPr="00CA7D20">
          <w:rPr>
            <w:rStyle w:val="Hyperlink"/>
            <w:noProof/>
            <w:lang w:val="ru-RU"/>
          </w:rPr>
          <w:t xml:space="preserve"> </w:t>
        </w:r>
        <w:r w:rsidRPr="00CA7D20">
          <w:rPr>
            <w:rStyle w:val="Hyperlink"/>
            <w:rFonts w:ascii="Nirmala UI" w:hAnsi="Nirmala UI" w:cs="Nirmala UI"/>
            <w:noProof/>
            <w:lang w:val="ru-RU"/>
          </w:rPr>
          <w:t>நோக்கி</w:t>
        </w:r>
        <w:r w:rsidRPr="00CA7D20">
          <w:rPr>
            <w:rStyle w:val="Hyperlink"/>
            <w:noProof/>
            <w:lang w:val="ru-RU"/>
          </w:rPr>
          <w:t xml:space="preserve"> </w:t>
        </w:r>
        <w:r w:rsidRPr="00CA7D20">
          <w:rPr>
            <w:rStyle w:val="Hyperlink"/>
            <w:rFonts w:ascii="Nirmala UI" w:hAnsi="Nirmala UI" w:cs="Nirmala UI"/>
            <w:noProof/>
            <w:lang w:val="ru-RU"/>
          </w:rPr>
          <w:t>வழிநடத்துகிறார்</w:t>
        </w:r>
        <w:r>
          <w:rPr>
            <w:noProof/>
            <w:webHidden/>
          </w:rPr>
          <w:tab/>
        </w:r>
        <w:r>
          <w:rPr>
            <w:noProof/>
            <w:webHidden/>
          </w:rPr>
          <w:fldChar w:fldCharType="begin"/>
        </w:r>
        <w:r>
          <w:rPr>
            <w:noProof/>
            <w:webHidden/>
          </w:rPr>
          <w:instrText xml:space="preserve"> PAGEREF _Toc238542290 \h </w:instrText>
        </w:r>
        <w:r>
          <w:rPr>
            <w:noProof/>
            <w:webHidden/>
          </w:rPr>
        </w:r>
        <w:r>
          <w:rPr>
            <w:noProof/>
            <w:webHidden/>
          </w:rPr>
          <w:fldChar w:fldCharType="separate"/>
        </w:r>
        <w:r w:rsidR="006F3434">
          <w:rPr>
            <w:noProof/>
            <w:webHidden/>
          </w:rPr>
          <w:t>468</w:t>
        </w:r>
        <w:r>
          <w:rPr>
            <w:noProof/>
            <w:webHidden/>
          </w:rPr>
          <w:fldChar w:fldCharType="end"/>
        </w:r>
      </w:hyperlink>
    </w:p>
    <w:p w14:paraId="1E1B8341" w14:textId="4017F16F"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1" w:history="1">
        <w:r w:rsidRPr="00CA7D20">
          <w:rPr>
            <w:rStyle w:val="Hyperlink"/>
            <w:noProof/>
            <w:lang w:val="ru-RU"/>
          </w:rPr>
          <w:t xml:space="preserve">§ 111.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_Toc238542291 \h </w:instrText>
        </w:r>
        <w:r>
          <w:rPr>
            <w:noProof/>
            <w:webHidden/>
          </w:rPr>
        </w:r>
        <w:r>
          <w:rPr>
            <w:noProof/>
            <w:webHidden/>
          </w:rPr>
          <w:fldChar w:fldCharType="separate"/>
        </w:r>
        <w:r w:rsidR="006F3434">
          <w:rPr>
            <w:noProof/>
            <w:webHidden/>
          </w:rPr>
          <w:t>472</w:t>
        </w:r>
        <w:r>
          <w:rPr>
            <w:noProof/>
            <w:webHidden/>
          </w:rPr>
          <w:fldChar w:fldCharType="end"/>
        </w:r>
      </w:hyperlink>
    </w:p>
    <w:p w14:paraId="20871D85" w14:textId="231B6B3E"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92" w:history="1">
        <w:r w:rsidRPr="00CA7D20">
          <w:rPr>
            <w:rStyle w:val="Hyperlink"/>
            <w:noProof/>
            <w:lang w:val="ru-RU"/>
          </w:rPr>
          <w:t xml:space="preserve">2.2. </w:t>
        </w:r>
        <w:r w:rsidRPr="00CA7D20">
          <w:rPr>
            <w:rStyle w:val="Hyperlink"/>
            <w:rFonts w:ascii="Nirmala UI" w:hAnsi="Nirmala UI" w:cs="Nirmala UI"/>
            <w:noProof/>
            <w:lang w:val="ru-RU"/>
          </w:rPr>
          <w:t>பௌதீக</w:t>
        </w:r>
        <w:r w:rsidRPr="00CA7D20">
          <w:rPr>
            <w:rStyle w:val="Hyperlink"/>
            <w:noProof/>
            <w:lang w:val="ru-RU"/>
          </w:rPr>
          <w:t xml:space="preserve"> </w:t>
        </w:r>
        <w:r w:rsidRPr="00CA7D20">
          <w:rPr>
            <w:rStyle w:val="Hyperlink"/>
            <w:rFonts w:ascii="Nirmala UI" w:hAnsi="Nirmala UI" w:cs="Nirmala UI"/>
            <w:noProof/>
            <w:lang w:val="ru-RU"/>
          </w:rPr>
          <w:t>உலகத்தைப்</w:t>
        </w:r>
        <w:r w:rsidRPr="00CA7D20">
          <w:rPr>
            <w:rStyle w:val="Hyperlink"/>
            <w:noProof/>
            <w:lang w:val="ru-RU"/>
          </w:rPr>
          <w:t xml:space="preserve"> </w:t>
        </w:r>
        <w:r w:rsidRPr="00CA7D20">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_Toc238542292 \h </w:instrText>
        </w:r>
        <w:r>
          <w:rPr>
            <w:noProof/>
            <w:webHidden/>
          </w:rPr>
        </w:r>
        <w:r>
          <w:rPr>
            <w:noProof/>
            <w:webHidden/>
          </w:rPr>
          <w:fldChar w:fldCharType="separate"/>
        </w:r>
        <w:r w:rsidR="006F3434">
          <w:rPr>
            <w:noProof/>
            <w:webHidden/>
          </w:rPr>
          <w:t>474</w:t>
        </w:r>
        <w:r>
          <w:rPr>
            <w:noProof/>
            <w:webHidden/>
          </w:rPr>
          <w:fldChar w:fldCharType="end"/>
        </w:r>
      </w:hyperlink>
    </w:p>
    <w:p w14:paraId="7A844709" w14:textId="5D716A9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3" w:history="1">
        <w:r w:rsidRPr="00CA7D20">
          <w:rPr>
            <w:rStyle w:val="Hyperlink"/>
            <w:noProof/>
            <w:lang w:val="ru-RU"/>
          </w:rPr>
          <w:t xml:space="preserve">§ 112. </w:t>
        </w:r>
        <w:r w:rsidRPr="00CA7D20">
          <w:rPr>
            <w:rStyle w:val="Hyperlink"/>
            <w:rFonts w:ascii="Nirmala UI" w:hAnsi="Nirmala UI" w:cs="Nirmala UI"/>
            <w:noProof/>
            <w:lang w:val="ru-RU"/>
          </w:rPr>
          <w:t>முந்தைய</w:t>
        </w:r>
        <w:r w:rsidRPr="00CA7D20">
          <w:rPr>
            <w:rStyle w:val="Hyperlink"/>
            <w:noProof/>
            <w:lang w:val="ru-RU"/>
          </w:rPr>
          <w:t xml:space="preserve"> </w:t>
        </w:r>
        <w:r w:rsidRPr="00CA7D20">
          <w:rPr>
            <w:rStyle w:val="Hyperlink"/>
            <w:rFonts w:ascii="Nirmala UI" w:hAnsi="Nirmala UI" w:cs="Nirmala UI"/>
            <w:noProof/>
            <w:lang w:val="ru-RU"/>
          </w:rPr>
          <w:t>தலைப்புகளுடனான</w:t>
        </w:r>
        <w:r w:rsidRPr="00CA7D20">
          <w:rPr>
            <w:rStyle w:val="Hyperlink"/>
            <w:noProof/>
            <w:lang w:val="ru-RU"/>
          </w:rPr>
          <w:t xml:space="preserve"> </w:t>
        </w:r>
        <w:r w:rsidRPr="00CA7D20">
          <w:rPr>
            <w:rStyle w:val="Hyperlink"/>
            <w:rFonts w:ascii="Nirmala UI" w:hAnsi="Nirmala UI" w:cs="Nirmala UI"/>
            <w:noProof/>
            <w:lang w:val="ru-RU"/>
          </w:rPr>
          <w:t>தொடர்பு</w:t>
        </w:r>
        <w:r>
          <w:rPr>
            <w:noProof/>
            <w:webHidden/>
          </w:rPr>
          <w:tab/>
        </w:r>
        <w:r>
          <w:rPr>
            <w:noProof/>
            <w:webHidden/>
          </w:rPr>
          <w:fldChar w:fldCharType="begin"/>
        </w:r>
        <w:r>
          <w:rPr>
            <w:noProof/>
            <w:webHidden/>
          </w:rPr>
          <w:instrText xml:space="preserve"> PAGEREF _Toc238542293 \h </w:instrText>
        </w:r>
        <w:r>
          <w:rPr>
            <w:noProof/>
            <w:webHidden/>
          </w:rPr>
        </w:r>
        <w:r>
          <w:rPr>
            <w:noProof/>
            <w:webHidden/>
          </w:rPr>
          <w:fldChar w:fldCharType="separate"/>
        </w:r>
        <w:r w:rsidR="006F3434">
          <w:rPr>
            <w:noProof/>
            <w:webHidden/>
          </w:rPr>
          <w:t>474</w:t>
        </w:r>
        <w:r>
          <w:rPr>
            <w:noProof/>
            <w:webHidden/>
          </w:rPr>
          <w:fldChar w:fldCharType="end"/>
        </w:r>
      </w:hyperlink>
    </w:p>
    <w:p w14:paraId="3FA62EAA" w14:textId="4264D7C5"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4" w:history="1">
        <w:r w:rsidRPr="00CA7D20">
          <w:rPr>
            <w:rStyle w:val="Hyperlink"/>
            <w:noProof/>
            <w:lang w:val="ru-RU"/>
          </w:rPr>
          <w:t xml:space="preserve">§ 113.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தோற்றமளிக்கும்</w:t>
        </w:r>
        <w:r w:rsidRPr="00CA7D20">
          <w:rPr>
            <w:rStyle w:val="Hyperlink"/>
            <w:noProof/>
            <w:lang w:val="ru-RU"/>
          </w:rPr>
          <w:t xml:space="preserve"> </w:t>
        </w:r>
        <w:r w:rsidRPr="00CA7D20">
          <w:rPr>
            <w:rStyle w:val="Hyperlink"/>
            <w:rFonts w:ascii="Nirmala UI" w:hAnsi="Nirmala UI" w:cs="Nirmala UI"/>
            <w:noProof/>
            <w:lang w:val="ru-RU"/>
          </w:rPr>
          <w:t>உலகின்</w:t>
        </w:r>
        <w:r w:rsidRPr="00CA7D20">
          <w:rPr>
            <w:rStyle w:val="Hyperlink"/>
            <w:noProof/>
            <w:lang w:val="ru-RU"/>
          </w:rPr>
          <w:t xml:space="preserve"> </w:t>
        </w:r>
        <w:r w:rsidRPr="00CA7D20">
          <w:rPr>
            <w:rStyle w:val="Hyperlink"/>
            <w:rFonts w:ascii="Nirmala UI" w:hAnsi="Nirmala UI" w:cs="Nirmala UI"/>
            <w:noProof/>
            <w:lang w:val="ru-RU"/>
          </w:rPr>
          <w:t>படைப்புகளின்</w:t>
        </w:r>
        <w:r w:rsidRPr="00CA7D20">
          <w:rPr>
            <w:rStyle w:val="Hyperlink"/>
            <w:noProof/>
            <w:lang w:val="ru-RU"/>
          </w:rPr>
          <w:t xml:space="preserve"> </w:t>
        </w:r>
        <w:r w:rsidRPr="00CA7D20">
          <w:rPr>
            <w:rStyle w:val="Hyperlink"/>
            <w:rFonts w:ascii="Nirmala UI" w:hAnsi="Nirmala UI" w:cs="Nirmala UI"/>
            <w:noProof/>
            <w:lang w:val="ru-RU"/>
          </w:rPr>
          <w:t>நன்மைக்காகச்</w:t>
        </w:r>
        <w:r w:rsidRPr="00CA7D20">
          <w:rPr>
            <w:rStyle w:val="Hyperlink"/>
            <w:noProof/>
            <w:lang w:val="ru-RU"/>
          </w:rPr>
          <w:t xml:space="preserve"> </w:t>
        </w:r>
        <w:r w:rsidRPr="00CA7D20">
          <w:rPr>
            <w:rStyle w:val="Hyperlink"/>
            <w:rFonts w:ascii="Nirmala UI" w:hAnsi="Nirmala UI" w:cs="Nirmala UI"/>
            <w:noProof/>
            <w:lang w:val="ru-RU"/>
          </w:rPr>
          <w:t>செயல்படுகிறார்</w:t>
        </w:r>
        <w:r>
          <w:rPr>
            <w:noProof/>
            <w:webHidden/>
          </w:rPr>
          <w:tab/>
        </w:r>
        <w:r>
          <w:rPr>
            <w:noProof/>
            <w:webHidden/>
          </w:rPr>
          <w:fldChar w:fldCharType="begin"/>
        </w:r>
        <w:r>
          <w:rPr>
            <w:noProof/>
            <w:webHidden/>
          </w:rPr>
          <w:instrText xml:space="preserve"> PAGEREF _Toc238542294 \h </w:instrText>
        </w:r>
        <w:r>
          <w:rPr>
            <w:noProof/>
            <w:webHidden/>
          </w:rPr>
        </w:r>
        <w:r>
          <w:rPr>
            <w:noProof/>
            <w:webHidden/>
          </w:rPr>
          <w:fldChar w:fldCharType="separate"/>
        </w:r>
        <w:r w:rsidR="006F3434">
          <w:rPr>
            <w:noProof/>
            <w:webHidden/>
          </w:rPr>
          <w:t>475</w:t>
        </w:r>
        <w:r>
          <w:rPr>
            <w:noProof/>
            <w:webHidden/>
          </w:rPr>
          <w:fldChar w:fldCharType="end"/>
        </w:r>
      </w:hyperlink>
    </w:p>
    <w:p w14:paraId="6558F61D" w14:textId="420F679B"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5" w:history="1">
        <w:r w:rsidRPr="00CA7D20">
          <w:rPr>
            <w:rStyle w:val="Hyperlink"/>
            <w:noProof/>
            <w:lang w:val="ru-RU"/>
          </w:rPr>
          <w:t xml:space="preserve">§ 114. </w:t>
        </w:r>
        <w:r w:rsidRPr="00CA7D20">
          <w:rPr>
            <w:rStyle w:val="Hyperlink"/>
            <w:rFonts w:ascii="Nirmala UI" w:hAnsi="Nirmala UI" w:cs="Nirmala UI"/>
            <w:noProof/>
            <w:lang w:val="ru-RU"/>
          </w:rPr>
          <w:t>தேவன்</w:t>
        </w:r>
        <w:r w:rsidRPr="00CA7D20">
          <w:rPr>
            <w:rStyle w:val="Hyperlink"/>
            <w:noProof/>
            <w:lang w:val="ru-RU"/>
          </w:rPr>
          <w:t xml:space="preserve"> </w:t>
        </w:r>
        <w:r w:rsidRPr="00CA7D20">
          <w:rPr>
            <w:rStyle w:val="Hyperlink"/>
            <w:rFonts w:ascii="Nirmala UI" w:hAnsi="Nirmala UI" w:cs="Nirmala UI"/>
            <w:noProof/>
            <w:lang w:val="ru-RU"/>
          </w:rPr>
          <w:t>தரிசனமான</w:t>
        </w:r>
        <w:r w:rsidRPr="00CA7D20">
          <w:rPr>
            <w:rStyle w:val="Hyperlink"/>
            <w:noProof/>
            <w:lang w:val="ru-RU"/>
          </w:rPr>
          <w:t xml:space="preserve"> </w:t>
        </w:r>
        <w:r w:rsidRPr="00CA7D20">
          <w:rPr>
            <w:rStyle w:val="Hyperlink"/>
            <w:rFonts w:ascii="Nirmala UI" w:hAnsi="Nirmala UI" w:cs="Nirmala UI"/>
            <w:noProof/>
            <w:lang w:val="ru-RU"/>
          </w:rPr>
          <w:t>உலகத்தைக்</w:t>
        </w:r>
        <w:r w:rsidRPr="00CA7D20">
          <w:rPr>
            <w:rStyle w:val="Hyperlink"/>
            <w:noProof/>
            <w:lang w:val="ru-RU"/>
          </w:rPr>
          <w:t xml:space="preserve"> </w:t>
        </w:r>
        <w:r w:rsidRPr="00CA7D20">
          <w:rPr>
            <w:rStyle w:val="Hyperlink"/>
            <w:rFonts w:ascii="Nirmala UI" w:hAnsi="Nirmala UI" w:cs="Nirmala UI"/>
            <w:noProof/>
            <w:lang w:val="ru-RU"/>
          </w:rPr>
          <w:t>ஆளுகிறார்</w:t>
        </w:r>
        <w:r>
          <w:rPr>
            <w:noProof/>
            <w:webHidden/>
          </w:rPr>
          <w:tab/>
        </w:r>
        <w:r>
          <w:rPr>
            <w:noProof/>
            <w:webHidden/>
          </w:rPr>
          <w:fldChar w:fldCharType="begin"/>
        </w:r>
        <w:r>
          <w:rPr>
            <w:noProof/>
            <w:webHidden/>
          </w:rPr>
          <w:instrText xml:space="preserve"> PAGEREF _Toc238542295 \h </w:instrText>
        </w:r>
        <w:r>
          <w:rPr>
            <w:noProof/>
            <w:webHidden/>
          </w:rPr>
        </w:r>
        <w:r>
          <w:rPr>
            <w:noProof/>
            <w:webHidden/>
          </w:rPr>
          <w:fldChar w:fldCharType="separate"/>
        </w:r>
        <w:r w:rsidR="006F3434">
          <w:rPr>
            <w:noProof/>
            <w:webHidden/>
          </w:rPr>
          <w:t>476</w:t>
        </w:r>
        <w:r>
          <w:rPr>
            <w:noProof/>
            <w:webHidden/>
          </w:rPr>
          <w:fldChar w:fldCharType="end"/>
        </w:r>
      </w:hyperlink>
    </w:p>
    <w:p w14:paraId="20E6A5E1" w14:textId="693A1B9C"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6" w:history="1">
        <w:r w:rsidRPr="00CA7D20">
          <w:rPr>
            <w:rStyle w:val="Hyperlink"/>
            <w:noProof/>
            <w:lang w:val="ru-RU"/>
          </w:rPr>
          <w:t xml:space="preserve">§ 116. </w:t>
        </w:r>
        <w:r w:rsidRPr="00CA7D20">
          <w:rPr>
            <w:rStyle w:val="Hyperlink"/>
            <w:rFonts w:ascii="Nirmala UI" w:hAnsi="Nirmala UI" w:cs="Nirmala UI"/>
            <w:noProof/>
            <w:lang w:val="ru-RU"/>
          </w:rPr>
          <w:t>கோட்பாட்டின்</w:t>
        </w:r>
        <w:r w:rsidRPr="00CA7D20">
          <w:rPr>
            <w:rStyle w:val="Hyperlink"/>
            <w:noProof/>
            <w:lang w:val="ru-RU"/>
          </w:rPr>
          <w:t xml:space="preserve"> </w:t>
        </w:r>
        <w:r w:rsidRPr="00CA7D20">
          <w:rPr>
            <w:rStyle w:val="Hyperlink"/>
            <w:rFonts w:ascii="Nirmala UI" w:hAnsi="Nirmala UI" w:cs="Nirmala UI"/>
            <w:noProof/>
            <w:lang w:val="ru-RU"/>
          </w:rPr>
          <w:t>ஒழுக்கப்</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_Toc238542296 \h </w:instrText>
        </w:r>
        <w:r>
          <w:rPr>
            <w:noProof/>
            <w:webHidden/>
          </w:rPr>
        </w:r>
        <w:r>
          <w:rPr>
            <w:noProof/>
            <w:webHidden/>
          </w:rPr>
          <w:fldChar w:fldCharType="separate"/>
        </w:r>
        <w:r w:rsidR="006F3434">
          <w:rPr>
            <w:noProof/>
            <w:webHidden/>
          </w:rPr>
          <w:t>478</w:t>
        </w:r>
        <w:r>
          <w:rPr>
            <w:noProof/>
            <w:webHidden/>
          </w:rPr>
          <w:fldChar w:fldCharType="end"/>
        </w:r>
      </w:hyperlink>
    </w:p>
    <w:p w14:paraId="4B767F6E" w14:textId="06FFB861" w:rsidR="00130167" w:rsidRDefault="00130167" w:rsidP="00130167">
      <w:pPr>
        <w:pStyle w:val="TOC4"/>
        <w:tabs>
          <w:tab w:val="right" w:leader="dot" w:pos="10790"/>
        </w:tabs>
        <w:rPr>
          <w:rFonts w:eastAsiaTheme="minorEastAsia" w:cstheme="minorBidi"/>
          <w:noProof/>
          <w:kern w:val="2"/>
          <w:sz w:val="24"/>
          <w:lang w:bidi="ta-IN"/>
          <w14:ligatures w14:val="standardContextual"/>
        </w:rPr>
      </w:pPr>
      <w:hyperlink w:anchor="_Toc238542297" w:history="1">
        <w:r w:rsidRPr="00CA7D20">
          <w:rPr>
            <w:rStyle w:val="Hyperlink"/>
            <w:noProof/>
            <w:lang w:val="ru-RU"/>
          </w:rPr>
          <w:t xml:space="preserve">2.3. </w:t>
        </w:r>
        <w:r w:rsidRPr="00CA7D20">
          <w:rPr>
            <w:rStyle w:val="Hyperlink"/>
            <w:rFonts w:ascii="Nirmala UI" w:hAnsi="Nirmala UI" w:cs="Nirmala UI"/>
            <w:noProof/>
            <w:lang w:val="ru-RU"/>
          </w:rPr>
          <w:t>சிறியவனுக்கு</w:t>
        </w:r>
        <w:r w:rsidRPr="00CA7D20">
          <w:rPr>
            <w:rStyle w:val="Hyperlink"/>
            <w:noProof/>
            <w:lang w:val="ru-RU"/>
          </w:rPr>
          <w:t xml:space="preserve">, </w:t>
        </w:r>
        <w:r w:rsidRPr="00CA7D20">
          <w:rPr>
            <w:rStyle w:val="Hyperlink"/>
            <w:rFonts w:ascii="Nirmala UI" w:hAnsi="Nirmala UI" w:cs="Nirmala UI"/>
            <w:noProof/>
            <w:lang w:val="ru-RU"/>
          </w:rPr>
          <w:t>மனிதனுக்கு</w:t>
        </w:r>
        <w:r>
          <w:rPr>
            <w:noProof/>
            <w:webHidden/>
          </w:rPr>
          <w:tab/>
        </w:r>
        <w:r>
          <w:rPr>
            <w:noProof/>
            <w:webHidden/>
          </w:rPr>
          <w:fldChar w:fldCharType="begin"/>
        </w:r>
        <w:r>
          <w:rPr>
            <w:noProof/>
            <w:webHidden/>
          </w:rPr>
          <w:instrText xml:space="preserve"> PAGEREF _Toc238542297 \h </w:instrText>
        </w:r>
        <w:r>
          <w:rPr>
            <w:noProof/>
            <w:webHidden/>
          </w:rPr>
        </w:r>
        <w:r>
          <w:rPr>
            <w:noProof/>
            <w:webHidden/>
          </w:rPr>
          <w:fldChar w:fldCharType="separate"/>
        </w:r>
        <w:r w:rsidR="006F3434">
          <w:rPr>
            <w:noProof/>
            <w:webHidden/>
          </w:rPr>
          <w:t>479</w:t>
        </w:r>
        <w:r>
          <w:rPr>
            <w:noProof/>
            <w:webHidden/>
          </w:rPr>
          <w:fldChar w:fldCharType="end"/>
        </w:r>
      </w:hyperlink>
    </w:p>
    <w:p w14:paraId="1C037EDF" w14:textId="10218754"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8" w:history="1">
        <w:r w:rsidRPr="00CA7D20">
          <w:rPr>
            <w:rStyle w:val="Hyperlink"/>
            <w:noProof/>
            <w:lang w:val="ru-RU"/>
          </w:rPr>
          <w:t xml:space="preserve">§ 117. </w:t>
        </w:r>
        <w:r w:rsidRPr="00CA7D20">
          <w:rPr>
            <w:rStyle w:val="Hyperlink"/>
            <w:rFonts w:ascii="Nirmala UI" w:hAnsi="Nirmala UI" w:cs="Nirmala UI"/>
            <w:noProof/>
            <w:lang w:val="ru-RU"/>
          </w:rPr>
          <w:t>முந்தைய</w:t>
        </w:r>
        <w:r w:rsidRPr="00CA7D20">
          <w:rPr>
            <w:rStyle w:val="Hyperlink"/>
            <w:noProof/>
            <w:lang w:val="ru-RU"/>
          </w:rPr>
          <w:t xml:space="preserve"> </w:t>
        </w:r>
        <w:r w:rsidRPr="00CA7D20">
          <w:rPr>
            <w:rStyle w:val="Hyperlink"/>
            <w:rFonts w:ascii="Nirmala UI" w:hAnsi="Nirmala UI" w:cs="Nirmala UI"/>
            <w:noProof/>
            <w:lang w:val="ru-RU"/>
          </w:rPr>
          <w:t>பகுதியுடன்</w:t>
        </w:r>
        <w:r w:rsidRPr="00CA7D20">
          <w:rPr>
            <w:rStyle w:val="Hyperlink"/>
            <w:noProof/>
            <w:lang w:val="ru-RU"/>
          </w:rPr>
          <w:t xml:space="preserve"> </w:t>
        </w:r>
        <w:r w:rsidRPr="00CA7D20">
          <w:rPr>
            <w:rStyle w:val="Hyperlink"/>
            <w:rFonts w:ascii="Nirmala UI" w:hAnsi="Nirmala UI" w:cs="Nirmala UI"/>
            <w:noProof/>
            <w:lang w:val="ru-RU"/>
          </w:rPr>
          <w:t>தொடர்பு</w:t>
        </w:r>
        <w:r w:rsidRPr="00CA7D20">
          <w:rPr>
            <w:rStyle w:val="Hyperlink"/>
            <w:noProof/>
            <w:lang w:val="ru-RU"/>
          </w:rPr>
          <w:t xml:space="preserve">: </w:t>
        </w:r>
        <w:r w:rsidRPr="00CA7D20">
          <w:rPr>
            <w:rStyle w:val="Hyperlink"/>
            <w:rFonts w:ascii="Nirmala UI" w:hAnsi="Nirmala UI" w:cs="Nirmala UI"/>
            <w:noProof/>
            <w:lang w:val="ru-RU"/>
          </w:rPr>
          <w:t>மனிதகுலத்தின்</w:t>
        </w:r>
        <w:r w:rsidRPr="00CA7D20">
          <w:rPr>
            <w:rStyle w:val="Hyperlink"/>
            <w:noProof/>
            <w:lang w:val="ru-RU"/>
          </w:rPr>
          <w:t xml:space="preserve"> </w:t>
        </w:r>
        <w:r w:rsidRPr="00CA7D20">
          <w:rPr>
            <w:rStyle w:val="Hyperlink"/>
            <w:rFonts w:ascii="Nirmala UI" w:hAnsi="Nirmala UI" w:cs="Nirmala UI"/>
            <w:noProof/>
            <w:lang w:val="ru-RU"/>
          </w:rPr>
          <w:t>மீதான</w:t>
        </w:r>
        <w:r w:rsidRPr="00CA7D20">
          <w:rPr>
            <w:rStyle w:val="Hyperlink"/>
            <w:noProof/>
            <w:lang w:val="ru-RU"/>
          </w:rPr>
          <w:t xml:space="preserve"> </w:t>
        </w:r>
        <w:r w:rsidRPr="00CA7D20">
          <w:rPr>
            <w:rStyle w:val="Hyperlink"/>
            <w:rFonts w:ascii="Nirmala UI" w:hAnsi="Nirmala UI" w:cs="Nirmala UI"/>
            <w:noProof/>
            <w:lang w:val="ru-RU"/>
          </w:rPr>
          <w:t>கடவுளின்</w:t>
        </w:r>
        <w:r w:rsidRPr="00CA7D20">
          <w:rPr>
            <w:rStyle w:val="Hyperlink"/>
            <w:noProof/>
            <w:lang w:val="ru-RU"/>
          </w:rPr>
          <w:t xml:space="preserve"> </w:t>
        </w:r>
        <w:r w:rsidRPr="00CA7D20">
          <w:rPr>
            <w:rStyle w:val="Hyperlink"/>
            <w:rFonts w:ascii="Nirmala UI" w:hAnsi="Nirmala UI" w:cs="Nirmala UI"/>
            <w:noProof/>
            <w:lang w:val="ru-RU"/>
          </w:rPr>
          <w:t>சிறப்புப்</w:t>
        </w:r>
        <w:r w:rsidRPr="00CA7D20">
          <w:rPr>
            <w:rStyle w:val="Hyperlink"/>
            <w:noProof/>
            <w:lang w:val="ru-RU"/>
          </w:rPr>
          <w:t xml:space="preserve"> </w:t>
        </w:r>
        <w:r w:rsidRPr="00CA7D20">
          <w:rPr>
            <w:rStyle w:val="Hyperlink"/>
            <w:rFonts w:ascii="Nirmala UI" w:hAnsi="Nirmala UI" w:cs="Nirmala UI"/>
            <w:noProof/>
            <w:lang w:val="ru-RU"/>
          </w:rPr>
          <w:t>பாதுகாப்பு</w:t>
        </w:r>
        <w:r>
          <w:rPr>
            <w:noProof/>
            <w:webHidden/>
          </w:rPr>
          <w:tab/>
        </w:r>
        <w:r>
          <w:rPr>
            <w:noProof/>
            <w:webHidden/>
          </w:rPr>
          <w:fldChar w:fldCharType="begin"/>
        </w:r>
        <w:r>
          <w:rPr>
            <w:noProof/>
            <w:webHidden/>
          </w:rPr>
          <w:instrText xml:space="preserve"> PAGEREF _Toc238542298 \h </w:instrText>
        </w:r>
        <w:r>
          <w:rPr>
            <w:noProof/>
            <w:webHidden/>
          </w:rPr>
        </w:r>
        <w:r>
          <w:rPr>
            <w:noProof/>
            <w:webHidden/>
          </w:rPr>
          <w:fldChar w:fldCharType="separate"/>
        </w:r>
        <w:r w:rsidR="006F3434">
          <w:rPr>
            <w:noProof/>
            <w:webHidden/>
          </w:rPr>
          <w:t>479</w:t>
        </w:r>
        <w:r>
          <w:rPr>
            <w:noProof/>
            <w:webHidden/>
          </w:rPr>
          <w:fldChar w:fldCharType="end"/>
        </w:r>
      </w:hyperlink>
    </w:p>
    <w:p w14:paraId="4D26F7AB" w14:textId="59DA1310"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299" w:history="1">
        <w:r w:rsidRPr="00CA7D20">
          <w:rPr>
            <w:rStyle w:val="Hyperlink"/>
            <w:noProof/>
            <w:lang w:val="ru-RU"/>
          </w:rPr>
          <w:t xml:space="preserve">§ 118.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தனிநபர்களுக்காகப்</w:t>
        </w:r>
        <w:r w:rsidRPr="00CA7D20">
          <w:rPr>
            <w:rStyle w:val="Hyperlink"/>
            <w:noProof/>
            <w:lang w:val="ru-RU"/>
          </w:rPr>
          <w:t xml:space="preserve"> </w:t>
        </w:r>
        <w:r w:rsidRPr="00CA7D20">
          <w:rPr>
            <w:rStyle w:val="Hyperlink"/>
            <w:rFonts w:ascii="Nirmala UI" w:hAnsi="Nirmala UI" w:cs="Nirmala UI"/>
            <w:noProof/>
            <w:lang w:val="ru-RU"/>
          </w:rPr>
          <w:t>பரிபாலனம்</w:t>
        </w:r>
        <w:r w:rsidRPr="00CA7D20">
          <w:rPr>
            <w:rStyle w:val="Hyperlink"/>
            <w:noProof/>
            <w:lang w:val="ru-RU"/>
          </w:rPr>
          <w:t xml:space="preserve"> </w:t>
        </w:r>
        <w:r w:rsidRPr="00CA7D20">
          <w:rPr>
            <w:rStyle w:val="Hyperlink"/>
            <w:rFonts w:ascii="Nirmala UI" w:hAnsi="Nirmala UI" w:cs="Nirmala UI"/>
            <w:noProof/>
            <w:lang w:val="ru-RU"/>
          </w:rPr>
          <w:t>செய்கிறார்</w:t>
        </w:r>
        <w:r>
          <w:rPr>
            <w:noProof/>
            <w:webHidden/>
          </w:rPr>
          <w:tab/>
        </w:r>
        <w:r>
          <w:rPr>
            <w:noProof/>
            <w:webHidden/>
          </w:rPr>
          <w:fldChar w:fldCharType="begin"/>
        </w:r>
        <w:r>
          <w:rPr>
            <w:noProof/>
            <w:webHidden/>
          </w:rPr>
          <w:instrText xml:space="preserve"> PAGEREF _Toc238542299 \h </w:instrText>
        </w:r>
        <w:r>
          <w:rPr>
            <w:noProof/>
            <w:webHidden/>
          </w:rPr>
        </w:r>
        <w:r>
          <w:rPr>
            <w:noProof/>
            <w:webHidden/>
          </w:rPr>
          <w:fldChar w:fldCharType="separate"/>
        </w:r>
        <w:r w:rsidR="006F3434">
          <w:rPr>
            <w:noProof/>
            <w:webHidden/>
          </w:rPr>
          <w:t>482</w:t>
        </w:r>
        <w:r>
          <w:rPr>
            <w:noProof/>
            <w:webHidden/>
          </w:rPr>
          <w:fldChar w:fldCharType="end"/>
        </w:r>
      </w:hyperlink>
    </w:p>
    <w:p w14:paraId="6AF83FF9" w14:textId="6E0A122A"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300" w:history="1">
        <w:r w:rsidRPr="00CA7D20">
          <w:rPr>
            <w:rStyle w:val="Hyperlink"/>
            <w:noProof/>
            <w:lang w:val="ru-RU"/>
          </w:rPr>
          <w:t xml:space="preserve">§119. </w:t>
        </w:r>
        <w:r w:rsidRPr="00CA7D20">
          <w:rPr>
            <w:rStyle w:val="Hyperlink"/>
            <w:rFonts w:ascii="Nirmala UI" w:hAnsi="Nirmala UI" w:cs="Nirmala UI"/>
            <w:noProof/>
            <w:lang w:val="ru-RU"/>
          </w:rPr>
          <w:t>தேவனுடைய</w:t>
        </w:r>
        <w:r w:rsidRPr="00CA7D20">
          <w:rPr>
            <w:rStyle w:val="Hyperlink"/>
            <w:noProof/>
            <w:lang w:val="ru-RU"/>
          </w:rPr>
          <w:t xml:space="preserve"> </w:t>
        </w:r>
        <w:r w:rsidRPr="00CA7D20">
          <w:rPr>
            <w:rStyle w:val="Hyperlink"/>
            <w:rFonts w:ascii="Nirmala UI" w:hAnsi="Nirmala UI" w:cs="Nirmala UI"/>
            <w:noProof/>
            <w:lang w:val="ru-RU"/>
          </w:rPr>
          <w:t>பரிபாலனம்</w:t>
        </w:r>
        <w:r w:rsidRPr="00CA7D20">
          <w:rPr>
            <w:rStyle w:val="Hyperlink"/>
            <w:noProof/>
            <w:lang w:val="ru-RU"/>
          </w:rPr>
          <w:t xml:space="preserve"> </w:t>
        </w:r>
        <w:r w:rsidRPr="00CA7D20">
          <w:rPr>
            <w:rStyle w:val="Hyperlink"/>
            <w:rFonts w:ascii="Nirmala UI" w:hAnsi="Nirmala UI" w:cs="Nirmala UI"/>
            <w:noProof/>
            <w:lang w:val="ru-RU"/>
          </w:rPr>
          <w:t>அனைத்திற்கும்</w:t>
        </w:r>
        <w:r w:rsidRPr="00CA7D20">
          <w:rPr>
            <w:rStyle w:val="Hyperlink"/>
            <w:noProof/>
            <w:lang w:val="ru-RU"/>
          </w:rPr>
          <w:t xml:space="preserve"> </w:t>
        </w:r>
        <w:r w:rsidRPr="00CA7D20">
          <w:rPr>
            <w:rStyle w:val="Hyperlink"/>
            <w:rFonts w:ascii="Nirmala UI" w:hAnsi="Nirmala UI" w:cs="Nirmala UI"/>
            <w:noProof/>
            <w:lang w:val="ru-RU"/>
          </w:rPr>
          <w:t>மேலாக</w:t>
        </w:r>
        <w:r w:rsidRPr="00CA7D20">
          <w:rPr>
            <w:rStyle w:val="Hyperlink"/>
            <w:noProof/>
            <w:lang w:val="ru-RU"/>
          </w:rPr>
          <w:t xml:space="preserve"> </w:t>
        </w:r>
        <w:r w:rsidRPr="00CA7D20">
          <w:rPr>
            <w:rStyle w:val="Hyperlink"/>
            <w:rFonts w:ascii="Nirmala UI" w:hAnsi="Nirmala UI" w:cs="Nirmala UI"/>
            <w:noProof/>
            <w:lang w:val="ru-RU"/>
          </w:rPr>
          <w:t>நீதிமான்களுக்குச்</w:t>
        </w:r>
        <w:r w:rsidRPr="00CA7D20">
          <w:rPr>
            <w:rStyle w:val="Hyperlink"/>
            <w:noProof/>
            <w:lang w:val="ru-RU"/>
          </w:rPr>
          <w:t xml:space="preserve"> </w:t>
        </w:r>
        <w:r w:rsidRPr="00CA7D20">
          <w:rPr>
            <w:rStyle w:val="Hyperlink"/>
            <w:rFonts w:ascii="Nirmala UI" w:hAnsi="Nirmala UI" w:cs="Nirmala UI"/>
            <w:noProof/>
            <w:lang w:val="ru-RU"/>
          </w:rPr>
          <w:t>சாதகமாக</w:t>
        </w:r>
        <w:r w:rsidRPr="00CA7D20">
          <w:rPr>
            <w:rStyle w:val="Hyperlink"/>
            <w:noProof/>
            <w:lang w:val="ru-RU"/>
          </w:rPr>
          <w:t xml:space="preserve"> </w:t>
        </w:r>
        <w:r w:rsidRPr="00CA7D20">
          <w:rPr>
            <w:rStyle w:val="Hyperlink"/>
            <w:rFonts w:ascii="Nirmala UI" w:hAnsi="Nirmala UI" w:cs="Nirmala UI"/>
            <w:noProof/>
            <w:lang w:val="ru-RU"/>
          </w:rPr>
          <w:t>உள்ளது</w:t>
        </w:r>
        <w:r w:rsidRPr="00CA7D20">
          <w:rPr>
            <w:rStyle w:val="Hyperlink"/>
            <w:noProof/>
            <w:lang w:val="ru-RU"/>
          </w:rPr>
          <w:t xml:space="preserve">: </w:t>
        </w:r>
        <w:r w:rsidRPr="00CA7D20">
          <w:rPr>
            <w:rStyle w:val="Hyperlink"/>
            <w:rFonts w:ascii="Nirmala UI" w:hAnsi="Nirmala UI" w:cs="Nirmala UI"/>
            <w:noProof/>
            <w:lang w:val="ru-RU"/>
          </w:rPr>
          <w:t>சந்தேகத்தைத்</w:t>
        </w:r>
        <w:r w:rsidRPr="00CA7D20">
          <w:rPr>
            <w:rStyle w:val="Hyperlink"/>
            <w:noProof/>
            <w:lang w:val="ru-RU"/>
          </w:rPr>
          <w:t xml:space="preserve"> </w:t>
        </w:r>
        <w:r w:rsidRPr="00CA7D20">
          <w:rPr>
            <w:rStyle w:val="Hyperlink"/>
            <w:rFonts w:ascii="Nirmala UI" w:hAnsi="Nirmala UI" w:cs="Nirmala UI"/>
            <w:noProof/>
            <w:lang w:val="ru-RU"/>
          </w:rPr>
          <w:t>தீர்த்தல்</w:t>
        </w:r>
        <w:r>
          <w:rPr>
            <w:noProof/>
            <w:webHidden/>
          </w:rPr>
          <w:tab/>
        </w:r>
        <w:r>
          <w:rPr>
            <w:noProof/>
            <w:webHidden/>
          </w:rPr>
          <w:fldChar w:fldCharType="begin"/>
        </w:r>
        <w:r>
          <w:rPr>
            <w:noProof/>
            <w:webHidden/>
          </w:rPr>
          <w:instrText xml:space="preserve"> PAGEREF _Toc238542300 \h </w:instrText>
        </w:r>
        <w:r>
          <w:rPr>
            <w:noProof/>
            <w:webHidden/>
          </w:rPr>
        </w:r>
        <w:r>
          <w:rPr>
            <w:noProof/>
            <w:webHidden/>
          </w:rPr>
          <w:fldChar w:fldCharType="separate"/>
        </w:r>
        <w:r w:rsidR="006F3434">
          <w:rPr>
            <w:noProof/>
            <w:webHidden/>
          </w:rPr>
          <w:t>484</w:t>
        </w:r>
        <w:r>
          <w:rPr>
            <w:noProof/>
            <w:webHidden/>
          </w:rPr>
          <w:fldChar w:fldCharType="end"/>
        </w:r>
      </w:hyperlink>
    </w:p>
    <w:p w14:paraId="50BB2007" w14:textId="0D085492"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301" w:history="1">
        <w:r w:rsidRPr="00CA7D20">
          <w:rPr>
            <w:rStyle w:val="Hyperlink"/>
            <w:noProof/>
            <w:lang w:val="ru-RU"/>
          </w:rPr>
          <w:t xml:space="preserve">§ 120. </w:t>
        </w:r>
        <w:r w:rsidRPr="00CA7D20">
          <w:rPr>
            <w:rStyle w:val="Hyperlink"/>
            <w:rFonts w:ascii="Nirmala UI" w:hAnsi="Nirmala UI" w:cs="Nirmala UI"/>
            <w:noProof/>
            <w:lang w:val="ru-RU"/>
          </w:rPr>
          <w:t>கடவுள்</w:t>
        </w:r>
        <w:r w:rsidRPr="00CA7D20">
          <w:rPr>
            <w:rStyle w:val="Hyperlink"/>
            <w:noProof/>
            <w:lang w:val="ru-RU"/>
          </w:rPr>
          <w:t xml:space="preserve"> </w:t>
        </w:r>
        <w:r w:rsidRPr="00CA7D20">
          <w:rPr>
            <w:rStyle w:val="Hyperlink"/>
            <w:rFonts w:ascii="Nirmala UI" w:hAnsi="Nirmala UI" w:cs="Nirmala UI"/>
            <w:noProof/>
            <w:lang w:val="ru-RU"/>
          </w:rPr>
          <w:t>மனிதகுலத்திற்கு</w:t>
        </w:r>
        <w:r w:rsidRPr="00CA7D20">
          <w:rPr>
            <w:rStyle w:val="Hyperlink"/>
            <w:noProof/>
            <w:lang w:val="ru-RU"/>
          </w:rPr>
          <w:t xml:space="preserve"> </w:t>
        </w:r>
        <w:r w:rsidRPr="00CA7D20">
          <w:rPr>
            <w:rStyle w:val="Hyperlink"/>
            <w:rFonts w:ascii="Nirmala UI" w:hAnsi="Nirmala UI" w:cs="Nirmala UI"/>
            <w:noProof/>
            <w:lang w:val="ru-RU"/>
          </w:rPr>
          <w:t>வழங்கும்</w:t>
        </w:r>
        <w:r w:rsidRPr="00CA7D20">
          <w:rPr>
            <w:rStyle w:val="Hyperlink"/>
            <w:noProof/>
            <w:lang w:val="ru-RU"/>
          </w:rPr>
          <w:t xml:space="preserve"> </w:t>
        </w:r>
        <w:r w:rsidRPr="00CA7D20">
          <w:rPr>
            <w:rStyle w:val="Hyperlink"/>
            <w:rFonts w:ascii="Nirmala UI" w:hAnsi="Nirmala UI" w:cs="Nirmala UI"/>
            <w:noProof/>
            <w:lang w:val="ru-RU"/>
          </w:rPr>
          <w:t>வழிகள்</w:t>
        </w:r>
        <w:r w:rsidRPr="00CA7D20">
          <w:rPr>
            <w:rStyle w:val="Hyperlink"/>
            <w:noProof/>
            <w:lang w:val="ru-RU"/>
          </w:rPr>
          <w:t xml:space="preserve"> </w:t>
        </w:r>
        <w:r w:rsidRPr="00CA7D20">
          <w:rPr>
            <w:rStyle w:val="Hyperlink"/>
            <w:rFonts w:ascii="Nirmala UI" w:hAnsi="Nirmala UI" w:cs="Nirmala UI"/>
            <w:noProof/>
            <w:lang w:val="ru-RU"/>
          </w:rPr>
          <w:t>மற்றும்</w:t>
        </w:r>
        <w:r w:rsidRPr="00CA7D20">
          <w:rPr>
            <w:rStyle w:val="Hyperlink"/>
            <w:noProof/>
            <w:lang w:val="ru-RU"/>
          </w:rPr>
          <w:t xml:space="preserve"> </w:t>
        </w:r>
        <w:r w:rsidRPr="00CA7D20">
          <w:rPr>
            <w:rStyle w:val="Hyperlink"/>
            <w:rFonts w:ascii="Nirmala UI" w:hAnsi="Nirmala UI" w:cs="Nirmala UI"/>
            <w:noProof/>
            <w:lang w:val="ru-RU"/>
          </w:rPr>
          <w:t>அடுத்த</w:t>
        </w:r>
        <w:r w:rsidRPr="00CA7D20">
          <w:rPr>
            <w:rStyle w:val="Hyperlink"/>
            <w:noProof/>
            <w:lang w:val="ru-RU"/>
          </w:rPr>
          <w:t xml:space="preserve"> </w:t>
        </w:r>
        <w:r w:rsidRPr="00CA7D20">
          <w:rPr>
            <w:rStyle w:val="Hyperlink"/>
            <w:rFonts w:ascii="Nirmala UI" w:hAnsi="Nirmala UI" w:cs="Nirmala UI"/>
            <w:noProof/>
            <w:lang w:val="ru-RU"/>
          </w:rPr>
          <w:t>பகுதிக்கு</w:t>
        </w:r>
        <w:r w:rsidRPr="00CA7D20">
          <w:rPr>
            <w:rStyle w:val="Hyperlink"/>
            <w:noProof/>
            <w:lang w:val="ru-RU"/>
          </w:rPr>
          <w:t xml:space="preserve"> </w:t>
        </w:r>
        <w:r w:rsidRPr="00CA7D20">
          <w:rPr>
            <w:rStyle w:val="Hyperlink"/>
            <w:rFonts w:ascii="Nirmala UI" w:hAnsi="Nirmala UI" w:cs="Nirmala UI"/>
            <w:noProof/>
            <w:lang w:val="ru-RU"/>
          </w:rPr>
          <w:t>மாறுதல்</w:t>
        </w:r>
        <w:r>
          <w:rPr>
            <w:noProof/>
            <w:webHidden/>
          </w:rPr>
          <w:tab/>
        </w:r>
        <w:r>
          <w:rPr>
            <w:noProof/>
            <w:webHidden/>
          </w:rPr>
          <w:fldChar w:fldCharType="begin"/>
        </w:r>
        <w:r>
          <w:rPr>
            <w:noProof/>
            <w:webHidden/>
          </w:rPr>
          <w:instrText xml:space="preserve"> PAGEREF _Toc238542301 \h </w:instrText>
        </w:r>
        <w:r>
          <w:rPr>
            <w:noProof/>
            <w:webHidden/>
          </w:rPr>
        </w:r>
        <w:r>
          <w:rPr>
            <w:noProof/>
            <w:webHidden/>
          </w:rPr>
          <w:fldChar w:fldCharType="separate"/>
        </w:r>
        <w:r w:rsidR="006F3434">
          <w:rPr>
            <w:noProof/>
            <w:webHidden/>
          </w:rPr>
          <w:t>489</w:t>
        </w:r>
        <w:r>
          <w:rPr>
            <w:noProof/>
            <w:webHidden/>
          </w:rPr>
          <w:fldChar w:fldCharType="end"/>
        </w:r>
      </w:hyperlink>
    </w:p>
    <w:p w14:paraId="35C88E07" w14:textId="290D90E8" w:rsidR="00130167" w:rsidRDefault="00130167" w:rsidP="00130167">
      <w:pPr>
        <w:pStyle w:val="TOC5"/>
        <w:tabs>
          <w:tab w:val="right" w:leader="dot" w:pos="10790"/>
        </w:tabs>
        <w:rPr>
          <w:rFonts w:eastAsiaTheme="minorEastAsia" w:cstheme="minorBidi"/>
          <w:noProof/>
          <w:kern w:val="2"/>
          <w:sz w:val="24"/>
          <w:lang w:bidi="ta-IN"/>
          <w14:ligatures w14:val="standardContextual"/>
        </w:rPr>
      </w:pPr>
      <w:hyperlink w:anchor="_Toc238542302" w:history="1">
        <w:r w:rsidRPr="00CA7D20">
          <w:rPr>
            <w:rStyle w:val="Hyperlink"/>
            <w:noProof/>
            <w:lang w:val="ru-RU"/>
          </w:rPr>
          <w:t xml:space="preserve">§ 121. </w:t>
        </w:r>
        <w:r w:rsidRPr="00CA7D20">
          <w:rPr>
            <w:rStyle w:val="Hyperlink"/>
            <w:rFonts w:ascii="Nirmala UI" w:hAnsi="Nirmala UI" w:cs="Nirmala UI"/>
            <w:noProof/>
            <w:lang w:val="ru-RU"/>
          </w:rPr>
          <w:t>போதனையின்</w:t>
        </w:r>
        <w:r w:rsidRPr="00CA7D20">
          <w:rPr>
            <w:rStyle w:val="Hyperlink"/>
            <w:noProof/>
            <w:lang w:val="ru-RU"/>
          </w:rPr>
          <w:t xml:space="preserve"> </w:t>
        </w:r>
        <w:r w:rsidRPr="00CA7D20">
          <w:rPr>
            <w:rStyle w:val="Hyperlink"/>
            <w:rFonts w:ascii="Nirmala UI" w:hAnsi="Nirmala UI" w:cs="Nirmala UI"/>
            <w:noProof/>
            <w:lang w:val="ru-RU"/>
          </w:rPr>
          <w:t>ஒழுக்கப்பூர்வமான</w:t>
        </w:r>
        <w:r w:rsidRPr="00CA7D20">
          <w:rPr>
            <w:rStyle w:val="Hyperlink"/>
            <w:noProof/>
            <w:lang w:val="ru-RU"/>
          </w:rPr>
          <w:t xml:space="preserve"> </w:t>
        </w:r>
        <w:r w:rsidRPr="00CA7D20">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_Toc238542302 \h </w:instrText>
        </w:r>
        <w:r>
          <w:rPr>
            <w:noProof/>
            <w:webHidden/>
          </w:rPr>
        </w:r>
        <w:r>
          <w:rPr>
            <w:noProof/>
            <w:webHidden/>
          </w:rPr>
          <w:fldChar w:fldCharType="separate"/>
        </w:r>
        <w:r w:rsidR="006F3434">
          <w:rPr>
            <w:noProof/>
            <w:webHidden/>
          </w:rPr>
          <w:t>490</w:t>
        </w:r>
        <w:r>
          <w:rPr>
            <w:noProof/>
            <w:webHidden/>
          </w:rPr>
          <w:fldChar w:fldCharType="end"/>
        </w:r>
      </w:hyperlink>
    </w:p>
    <w:p w14:paraId="036BEF83" w14:textId="69FD6214" w:rsidR="00130167" w:rsidRDefault="00130167" w:rsidP="00130167">
      <w:r>
        <w:fldChar w:fldCharType="end"/>
      </w:r>
    </w:p>
    <w:p w14:paraId="75083DE1" w14:textId="43753B2C" w:rsidR="00FE5476" w:rsidRDefault="00000000" w:rsidP="00FE5476">
      <w:pPr>
        <w:rPr>
          <w:sz w:val="28"/>
          <w:szCs w:val="24"/>
          <w:lang w:val="ru-RU"/>
        </w:rPr>
      </w:pPr>
      <w:r>
        <w:rPr>
          <w:sz w:val="28"/>
          <w:szCs w:val="24"/>
          <w:lang w:val="ru-RU"/>
        </w:rPr>
        <w:pict w14:anchorId="5C8370E7">
          <v:rect id="_x0000_i1026" style="width:0;height:1.5pt" o:hralign="center" o:hrstd="t" o:hr="t" fillcolor="#a0a0a0" stroked="f"/>
        </w:pict>
      </w:r>
    </w:p>
    <w:p w14:paraId="583ADF4B" w14:textId="77777777" w:rsidR="00FE5476" w:rsidRDefault="00FE5476" w:rsidP="00FE5476">
      <w:pPr>
        <w:rPr>
          <w:lang w:val="ru-RU"/>
        </w:rPr>
      </w:pPr>
    </w:p>
    <w:p w14:paraId="50AEDC50" w14:textId="77777777" w:rsidR="00CC2ED8" w:rsidRDefault="00CC2ED8" w:rsidP="00FE5476">
      <w:pPr>
        <w:rPr>
          <w:lang w:val="ru-RU"/>
        </w:rPr>
      </w:pPr>
    </w:p>
    <w:p w14:paraId="57D5BC7A" w14:textId="77777777" w:rsidR="00CC2ED8" w:rsidRPr="00FD56E2" w:rsidRDefault="00CC2ED8" w:rsidP="0006410B">
      <w:pPr>
        <w:pStyle w:val="Heading3"/>
        <w:rPr>
          <w:noProof/>
          <w:lang w:val="ru-RU"/>
        </w:rPr>
      </w:pPr>
      <w:bookmarkStart w:id="10" w:name="_Toc158218633"/>
      <w:bookmarkStart w:id="11" w:name="_Toc238466516"/>
      <w:bookmarkStart w:id="12" w:name="_Toc238542142"/>
      <w:r>
        <w:rPr>
          <w:lang w:val="ru-RU"/>
        </w:rPr>
        <w:lastRenderedPageBreak/>
        <w:t>அறிமுகம்</w:t>
      </w:r>
      <w:bookmarkEnd w:id="10"/>
      <w:bookmarkEnd w:id="11"/>
      <w:bookmarkEnd w:id="12"/>
    </w:p>
    <w:p w14:paraId="49F04A92" w14:textId="77777777" w:rsidR="00CC2ED8" w:rsidRPr="00FD56E2" w:rsidRDefault="00CC2ED8" w:rsidP="00CC2ED8">
      <w:pPr>
        <w:ind w:firstLine="720"/>
        <w:rPr>
          <w:noProof/>
          <w:lang w:val="ru-RU"/>
        </w:rPr>
      </w:pPr>
    </w:p>
    <w:p w14:paraId="2269B24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திருத்தூதர்கள் மற்றும் தீர்க்கதரிசிகளின் அஸ்திவாரம் மீது நிறுவப்பட்ட,</w:t>
      </w:r>
    </w:p>
    <w:p w14:paraId="4BEA506C"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இயேசு கிறிஸ்துவே மூலைக்கல்லாக இருக்கிறார்.</w:t>
      </w:r>
    </w:p>
    <w:p w14:paraId="771C2343" w14:textId="77777777" w:rsidR="00CC2ED8" w:rsidRPr="00FD56E2" w:rsidRDefault="00CC2ED8" w:rsidP="00CC2ED8">
      <w:pPr>
        <w:jc w:val="right"/>
        <w:rPr>
          <w:noProof/>
          <w:lang w:val="ru-RU"/>
        </w:rPr>
      </w:pPr>
      <w:r w:rsidRPr="00FD56E2">
        <w:rPr>
          <w:noProof/>
          <w:lang w:val="ru-RU"/>
        </w:rPr>
        <w:t>எபே. 2:20.</w:t>
      </w:r>
    </w:p>
    <w:p w14:paraId="0D81ADFD" w14:textId="77777777" w:rsidR="00CC2ED8" w:rsidRPr="00FD56E2" w:rsidRDefault="00CC2ED8" w:rsidP="00CC2ED8">
      <w:pPr>
        <w:jc w:val="right"/>
        <w:rPr>
          <w:noProof/>
          <w:lang w:val="ru-RU"/>
        </w:rPr>
      </w:pPr>
    </w:p>
    <w:p w14:paraId="42FC8512"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ஆகவே, நான் தாமதித்தால், நீங்கள் அறிந்துகொள்ளும்படி</w:t>
      </w:r>
    </w:p>
    <w:p w14:paraId="6C89EC49"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தேவனுடைய ஆலயத்தில் ஒருவன் எப்படி நடக்க வேண்டும் என்பதை அறிந்துகொள்வீர்கள்,</w:t>
      </w:r>
    </w:p>
    <w:p w14:paraId="023AAA2E"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அது ஜீவனுள்ள தேவனுடைய சபை,</w:t>
      </w:r>
    </w:p>
    <w:p w14:paraId="1F9F4B5A" w14:textId="77777777" w:rsidR="00CC2ED8" w:rsidRPr="00FD56E2" w:rsidRDefault="00CC2ED8" w:rsidP="00CC2ED8">
      <w:pPr>
        <w:shd w:val="clear" w:color="auto" w:fill="FFFFFF"/>
        <w:ind w:firstLine="720"/>
        <w:jc w:val="right"/>
        <w:rPr>
          <w:noProof/>
          <w:lang w:val="ru-RU"/>
        </w:rPr>
      </w:pPr>
      <w:r w:rsidRPr="00FD56E2">
        <w:rPr>
          <w:i/>
          <w:iCs/>
          <w:noProof/>
          <w:color w:val="000000"/>
          <w:szCs w:val="28"/>
          <w:lang w:val="ru-RU"/>
        </w:rPr>
        <w:t>உண்மையின் தூணும் அஸ்திவாரம்.</w:t>
      </w:r>
    </w:p>
    <w:p w14:paraId="3D1A8EB8" w14:textId="77777777" w:rsidR="00CC2ED8" w:rsidRPr="00FD56E2" w:rsidRDefault="00CC2ED8" w:rsidP="00CC2ED8">
      <w:pPr>
        <w:shd w:val="clear" w:color="auto" w:fill="FFFFFF"/>
        <w:ind w:firstLine="720"/>
        <w:jc w:val="right"/>
        <w:rPr>
          <w:bCs/>
          <w:noProof/>
          <w:color w:val="000000"/>
          <w:szCs w:val="18"/>
          <w:lang w:val="ru-RU"/>
        </w:rPr>
      </w:pPr>
      <w:r w:rsidRPr="00FD56E2">
        <w:rPr>
          <w:noProof/>
          <w:color w:val="000000"/>
          <w:szCs w:val="18"/>
          <w:lang w:val="ru-RU"/>
        </w:rPr>
        <w:t>1 தீமோ.</w:t>
      </w:r>
      <w:r w:rsidRPr="00FD56E2">
        <w:rPr>
          <w:bCs/>
          <w:noProof/>
          <w:color w:val="000000"/>
          <w:szCs w:val="18"/>
          <w:lang w:val="ru-RU"/>
        </w:rPr>
        <w:t xml:space="preserve"> 3:15.</w:t>
      </w:r>
    </w:p>
    <w:p w14:paraId="3EE1FD37" w14:textId="77777777" w:rsidR="00CC2ED8" w:rsidRPr="00FD56E2" w:rsidRDefault="00CC2ED8" w:rsidP="00CC2ED8">
      <w:pPr>
        <w:shd w:val="clear" w:color="auto" w:fill="FFFFFF"/>
        <w:ind w:firstLine="720"/>
        <w:rPr>
          <w:noProof/>
          <w:lang w:val="ru-RU"/>
        </w:rPr>
      </w:pPr>
    </w:p>
    <w:p w14:paraId="7EBBEEA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அன்பானவர்களே, எல்லா ஆவிகளுக்கும் நம்பிக்கை கொள்ளாதிருங்கள்,</w:t>
      </w:r>
    </w:p>
    <w:p w14:paraId="0AC0A943"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ஆவிகள் தேவனுடையதா என்று சோதித்துப் பாருங்கள்.</w:t>
      </w:r>
    </w:p>
    <w:p w14:paraId="13C36D3D" w14:textId="2B0BC2C4" w:rsidR="00CC2ED8" w:rsidRPr="00CC2ED8" w:rsidRDefault="00CC2ED8" w:rsidP="00CC2ED8">
      <w:pPr>
        <w:shd w:val="clear" w:color="auto" w:fill="FFFFFF"/>
        <w:ind w:firstLine="720"/>
        <w:jc w:val="right"/>
        <w:rPr>
          <w:noProof/>
          <w:lang w:val="ru-RU"/>
        </w:rPr>
      </w:pPr>
      <w:r w:rsidRPr="00FD56E2">
        <w:rPr>
          <w:noProof/>
          <w:color w:val="000000"/>
          <w:szCs w:val="18"/>
          <w:lang w:val="ru-RU"/>
        </w:rPr>
        <w:t>1 யோவான் 4:1.</w:t>
      </w:r>
    </w:p>
    <w:p w14:paraId="4B428551" w14:textId="77777777" w:rsidR="00CC2ED8" w:rsidRPr="00FD56E2" w:rsidRDefault="00CC2ED8" w:rsidP="00CC2ED8">
      <w:pPr>
        <w:rPr>
          <w:noProof/>
          <w:lang w:val="ru-RU"/>
        </w:rPr>
      </w:pPr>
    </w:p>
    <w:p w14:paraId="52014B31" w14:textId="77777777" w:rsidR="00CC2ED8" w:rsidRPr="00130167" w:rsidRDefault="00CC2ED8" w:rsidP="00CC2ED8">
      <w:pPr>
        <w:pStyle w:val="BodyTextIndent"/>
        <w:jc w:val="right"/>
        <w:rPr>
          <w:noProof/>
          <w:szCs w:val="18"/>
          <w:lang w:val="ru-RU"/>
        </w:rPr>
      </w:pPr>
      <w:r w:rsidRPr="001E381B">
        <w:rPr>
          <w:noProof/>
          <w:szCs w:val="18"/>
          <w:lang w:val="el-GR"/>
        </w:rPr>
        <w:t>போதனைப்</w:t>
      </w:r>
      <w:r w:rsidRPr="00130167">
        <w:rPr>
          <w:noProof/>
          <w:szCs w:val="18"/>
          <w:lang w:val="ru-RU"/>
        </w:rPr>
        <w:t xml:space="preserve"> </w:t>
      </w:r>
      <w:r w:rsidRPr="001E381B">
        <w:rPr>
          <w:noProof/>
          <w:szCs w:val="18"/>
          <w:lang w:val="el-GR"/>
        </w:rPr>
        <w:t>படிப்பு</w:t>
      </w:r>
      <w:r w:rsidRPr="00130167">
        <w:rPr>
          <w:noProof/>
          <w:szCs w:val="18"/>
          <w:lang w:val="ru-RU"/>
        </w:rPr>
        <w:t xml:space="preserve"> </w:t>
      </w:r>
      <w:r w:rsidRPr="001E381B">
        <w:rPr>
          <w:noProof/>
          <w:szCs w:val="18"/>
          <w:lang w:val="el-GR"/>
        </w:rPr>
        <w:t>மிகப்பெரிய</w:t>
      </w:r>
      <w:r w:rsidRPr="00130167">
        <w:rPr>
          <w:noProof/>
          <w:szCs w:val="18"/>
          <w:lang w:val="ru-RU"/>
        </w:rPr>
        <w:t xml:space="preserve"> </w:t>
      </w:r>
      <w:r w:rsidRPr="001E381B">
        <w:rPr>
          <w:noProof/>
          <w:szCs w:val="18"/>
          <w:lang w:val="el-GR"/>
        </w:rPr>
        <w:t>செல்வம்</w:t>
      </w:r>
      <w:r w:rsidRPr="00130167">
        <w:rPr>
          <w:noProof/>
          <w:szCs w:val="18"/>
          <w:lang w:val="ru-RU"/>
        </w:rPr>
        <w:t>.</w:t>
      </w:r>
    </w:p>
    <w:p w14:paraId="16AE7DAE" w14:textId="77777777" w:rsidR="00CC2ED8" w:rsidRPr="00FD56E2" w:rsidRDefault="00CC2ED8" w:rsidP="00CC2ED8">
      <w:pPr>
        <w:shd w:val="clear" w:color="auto" w:fill="FFFFFF"/>
        <w:ind w:firstLine="720"/>
        <w:jc w:val="right"/>
        <w:rPr>
          <w:noProof/>
          <w:lang w:val="ru-RU"/>
        </w:rPr>
      </w:pPr>
      <w:r w:rsidRPr="00FD56E2">
        <w:rPr>
          <w:noProof/>
          <w:color w:val="000000"/>
          <w:szCs w:val="18"/>
          <w:lang w:val="ru-RU"/>
        </w:rPr>
        <w:t>(மிகப்பெரிய புதையல் கொள்கைகளின் படிப்பு).</w:t>
      </w:r>
    </w:p>
    <w:p w14:paraId="3F183EBF" w14:textId="77777777" w:rsidR="00CC2ED8" w:rsidRPr="00FD56E2" w:rsidRDefault="00CC2ED8" w:rsidP="00CC2ED8">
      <w:pPr>
        <w:shd w:val="clear" w:color="auto" w:fill="FFFFFF"/>
        <w:ind w:firstLine="720"/>
        <w:jc w:val="right"/>
        <w:rPr>
          <w:noProof/>
          <w:color w:val="000000"/>
          <w:szCs w:val="13"/>
          <w:lang w:val="ru-RU"/>
        </w:rPr>
      </w:pPr>
      <w:r w:rsidRPr="00FD56E2">
        <w:rPr>
          <w:i/>
          <w:iCs/>
          <w:noProof/>
          <w:color w:val="000000"/>
          <w:szCs w:val="13"/>
          <w:lang w:val="ru-RU"/>
        </w:rPr>
        <w:t xml:space="preserve">புனித </w:t>
      </w:r>
      <w:r w:rsidRPr="00FD56E2">
        <w:rPr>
          <w:bCs/>
          <w:i/>
          <w:iCs/>
          <w:noProof/>
          <w:color w:val="000000"/>
          <w:szCs w:val="13"/>
          <w:lang w:val="ru-RU"/>
        </w:rPr>
        <w:t xml:space="preserve">கிரகோரி </w:t>
      </w:r>
      <w:r w:rsidRPr="00FD56E2">
        <w:rPr>
          <w:i/>
          <w:iCs/>
          <w:noProof/>
          <w:color w:val="000000"/>
          <w:szCs w:val="13"/>
          <w:lang w:val="ru-RU"/>
        </w:rPr>
        <w:t>நலந்திருச்சபை</w:t>
      </w:r>
      <w:r w:rsidRPr="00FD56E2">
        <w:rPr>
          <w:noProof/>
          <w:color w:val="000000"/>
          <w:szCs w:val="13"/>
          <w:lang w:val="ru-RU"/>
        </w:rPr>
        <w:t xml:space="preserve">, </w:t>
      </w:r>
      <w:r w:rsidRPr="00FD56E2">
        <w:rPr>
          <w:bCs/>
          <w:noProof/>
          <w:color w:val="000000"/>
          <w:szCs w:val="13"/>
          <w:lang w:val="ru-RU"/>
        </w:rPr>
        <w:t xml:space="preserve">கிறிஸ்துப் </w:t>
      </w:r>
      <w:r w:rsidRPr="00FD56E2">
        <w:rPr>
          <w:noProof/>
          <w:color w:val="000000"/>
          <w:szCs w:val="13"/>
          <w:lang w:val="ru-RU"/>
        </w:rPr>
        <w:t>போதனைகள்,</w:t>
      </w:r>
      <w:r w:rsidRPr="00FD56E2">
        <w:rPr>
          <w:bCs/>
          <w:noProof/>
          <w:color w:val="000000"/>
          <w:szCs w:val="13"/>
          <w:lang w:val="ru-RU"/>
        </w:rPr>
        <w:t xml:space="preserve"> 4:</w:t>
      </w:r>
      <w:r w:rsidRPr="00FD56E2">
        <w:rPr>
          <w:noProof/>
          <w:color w:val="000000"/>
          <w:szCs w:val="13"/>
          <w:lang w:val="ru-RU"/>
        </w:rPr>
        <w:t>2.</w:t>
      </w:r>
    </w:p>
    <w:p w14:paraId="202C0A9E" w14:textId="77777777" w:rsidR="00CC2ED8" w:rsidRPr="00FD56E2" w:rsidRDefault="00CC2ED8" w:rsidP="00CC2ED8">
      <w:pPr>
        <w:shd w:val="clear" w:color="auto" w:fill="FFFFFF"/>
        <w:ind w:firstLine="720"/>
        <w:rPr>
          <w:noProof/>
          <w:lang w:val="ru-RU"/>
        </w:rPr>
      </w:pPr>
    </w:p>
    <w:p w14:paraId="54A01215" w14:textId="77777777" w:rsidR="00CC2ED8" w:rsidRPr="00FD56E2" w:rsidRDefault="00CC2ED8" w:rsidP="0006410B">
      <w:pPr>
        <w:pStyle w:val="Heading5"/>
        <w:rPr>
          <w:noProof/>
          <w:lang w:val="ru-RU"/>
        </w:rPr>
      </w:pPr>
      <w:bookmarkStart w:id="13" w:name="_Toc103064437"/>
      <w:bookmarkStart w:id="14" w:name="_Toc103066877"/>
      <w:bookmarkStart w:id="15" w:name="_Toc103068145"/>
      <w:bookmarkStart w:id="16" w:name="_Toc103068265"/>
      <w:bookmarkStart w:id="17" w:name="_Toc103068829"/>
      <w:bookmarkStart w:id="18" w:name="_Toc103069234"/>
      <w:bookmarkStart w:id="19" w:name="_Toc103069480"/>
      <w:bookmarkStart w:id="20" w:name="_Toc103069717"/>
      <w:bookmarkStart w:id="21" w:name="_Toc103069880"/>
      <w:bookmarkStart w:id="22" w:name="_Toc180686728"/>
      <w:bookmarkStart w:id="23" w:name="_Toc180771212"/>
      <w:bookmarkStart w:id="24" w:name="_Toc238461930"/>
      <w:bookmarkStart w:id="25" w:name="_Toc238542143"/>
      <w:r w:rsidRPr="00FD56E2">
        <w:rPr>
          <w:noProof/>
          <w:lang w:val="ru-RU"/>
        </w:rPr>
        <w:t>§1. ஆர்த்தடாக்ஸ் கோட்பாட்டு இறையியலின் கடமை</w:t>
      </w:r>
      <w:bookmarkEnd w:id="13"/>
      <w:bookmarkEnd w:id="14"/>
      <w:bookmarkEnd w:id="15"/>
      <w:bookmarkEnd w:id="16"/>
      <w:bookmarkEnd w:id="17"/>
      <w:bookmarkEnd w:id="18"/>
      <w:bookmarkEnd w:id="19"/>
      <w:bookmarkEnd w:id="20"/>
      <w:bookmarkEnd w:id="21"/>
      <w:bookmarkEnd w:id="22"/>
      <w:bookmarkEnd w:id="23"/>
      <w:bookmarkEnd w:id="24"/>
      <w:bookmarkEnd w:id="25"/>
    </w:p>
    <w:p w14:paraId="1BE2A2CC" w14:textId="77777777" w:rsidR="00CC2ED8" w:rsidRPr="00FD56E2" w:rsidRDefault="00CC2ED8" w:rsidP="00CC2ED8">
      <w:pPr>
        <w:shd w:val="clear" w:color="auto" w:fill="FFFFFF"/>
        <w:ind w:firstLine="720"/>
        <w:rPr>
          <w:noProof/>
          <w:lang w:val="ru-RU"/>
        </w:rPr>
      </w:pPr>
      <w:r w:rsidRPr="00FD56E2">
        <w:rPr>
          <w:noProof/>
          <w:color w:val="000000"/>
          <w:szCs w:val="23"/>
          <w:lang w:val="ru-RU"/>
        </w:rPr>
        <w:t>ஆர்த்தடாக்ஸ் கோட்பாட்டு இறையியல், ஒரு அறிவியலாகப் புரிந்துகொள்ளப்பட்டு, கிறிஸ்தவக் கோட்பாடுகளை முடிந்தவரை முழுமையான, தெளிவான மற்றும் ஆழமான முறையில், ஒரு முறையான வரிசையில் அமைக்க வேண்டும், மேலும், ஆர்த்தடாக்ஸ் திருச்சபையின் உணர்விற்கு ஏற்பவும் அமைக்க வேண்டும்.</w:t>
      </w:r>
      <w:r w:rsidRPr="00FD56E2">
        <w:rPr>
          <w:rStyle w:val="FootnoteReference"/>
          <w:noProof/>
          <w:color w:val="000000"/>
          <w:szCs w:val="23"/>
          <w:lang w:val="ru-RU"/>
        </w:rPr>
        <w:footnoteReference w:id="1"/>
      </w:r>
    </w:p>
    <w:p w14:paraId="608C268D" w14:textId="77777777" w:rsidR="00CC2ED8" w:rsidRPr="00FD56E2" w:rsidRDefault="00CC2ED8" w:rsidP="00CC2ED8">
      <w:pPr>
        <w:pStyle w:val="Heading4"/>
        <w:rPr>
          <w:rFonts w:ascii="Times New Roman" w:hAnsi="Times New Roman"/>
          <w:noProof/>
          <w:lang w:val="ru-RU"/>
        </w:rPr>
      </w:pPr>
    </w:p>
    <w:p w14:paraId="7BAFE322" w14:textId="77777777" w:rsidR="00CC2ED8" w:rsidRPr="00FD56E2" w:rsidRDefault="00CC2ED8" w:rsidP="0006410B">
      <w:pPr>
        <w:pStyle w:val="Heading5"/>
        <w:rPr>
          <w:noProof/>
          <w:lang w:val="ru-RU"/>
        </w:rPr>
      </w:pPr>
      <w:bookmarkStart w:id="26" w:name="_Toc103064438"/>
      <w:bookmarkStart w:id="27" w:name="_Toc103066878"/>
      <w:bookmarkStart w:id="28" w:name="_Toc103068146"/>
      <w:bookmarkStart w:id="29" w:name="_Toc103068266"/>
      <w:bookmarkStart w:id="30" w:name="_Toc103068830"/>
      <w:bookmarkStart w:id="31" w:name="_Toc103069235"/>
      <w:bookmarkStart w:id="32" w:name="_Toc103069481"/>
      <w:bookmarkStart w:id="33" w:name="_Toc103069718"/>
      <w:bookmarkStart w:id="34" w:name="_Toc103069881"/>
      <w:bookmarkStart w:id="35" w:name="_Toc180686729"/>
      <w:bookmarkStart w:id="36" w:name="_Toc180771213"/>
      <w:bookmarkStart w:id="37" w:name="_Toc238461931"/>
      <w:bookmarkStart w:id="38" w:name="_Toc238542144"/>
      <w:r w:rsidRPr="00FD56E2">
        <w:rPr>
          <w:noProof/>
          <w:lang w:val="ru-RU"/>
        </w:rPr>
        <w:t>§2. ஆர்த்தடாக்ஸ் கோட்பாட்டு இறையியலின் பாடப்பொருளாக கிறிஸ்தவ கோட்பாடுகளின் கருத்து</w:t>
      </w:r>
      <w:bookmarkEnd w:id="26"/>
      <w:bookmarkEnd w:id="27"/>
      <w:bookmarkEnd w:id="28"/>
      <w:bookmarkEnd w:id="29"/>
      <w:bookmarkEnd w:id="30"/>
      <w:bookmarkEnd w:id="31"/>
      <w:bookmarkEnd w:id="32"/>
      <w:bookmarkEnd w:id="33"/>
      <w:bookmarkEnd w:id="34"/>
      <w:bookmarkEnd w:id="35"/>
      <w:bookmarkEnd w:id="36"/>
      <w:bookmarkEnd w:id="37"/>
      <w:bookmarkEnd w:id="38"/>
    </w:p>
    <w:p w14:paraId="25A98F7B" w14:textId="77777777" w:rsidR="00CC2ED8" w:rsidRPr="00FD56E2" w:rsidRDefault="00CC2ED8" w:rsidP="00CC2ED8">
      <w:pPr>
        <w:shd w:val="clear" w:color="auto" w:fill="FFFFFF"/>
        <w:ind w:firstLine="720"/>
        <w:rPr>
          <w:noProof/>
          <w:lang w:val="ru-RU"/>
        </w:rPr>
      </w:pPr>
      <w:r w:rsidRPr="00FD56E2">
        <w:rPr>
          <w:noProof/>
          <w:color w:val="000000"/>
          <w:szCs w:val="23"/>
          <w:lang w:val="ru-RU"/>
        </w:rPr>
        <w:t>'கிறிஸ்தவ கோட்பாடுகள்' என்ற சொல்</w:t>
      </w:r>
      <w:r w:rsidRPr="00FD56E2">
        <w:rPr>
          <w:i/>
          <w:iCs/>
          <w:noProof/>
          <w:color w:val="000000"/>
          <w:szCs w:val="23"/>
          <w:lang w:val="ru-RU"/>
        </w:rPr>
        <w:t xml:space="preserve">, </w:t>
      </w:r>
      <w:r w:rsidRPr="00FD56E2">
        <w:rPr>
          <w:noProof/>
          <w:color w:val="000000"/>
          <w:szCs w:val="23"/>
          <w:lang w:val="ru-RU"/>
        </w:rPr>
        <w:t>இரட்சிக்கும் விசுவாசத்தின் மறுக்கமுடியாத மற்றும் மாறாத கொள்கைகளாக திருச்சபையால் மக்களுக்குக் கற்பிக்கப்பட்ட வெளிப்படுத்தப்பட்ட சத்தியங்களைக் குறிக்கிறது. அதாவது</w:t>
      </w:r>
      <w:r w:rsidRPr="00FD56E2">
        <w:rPr>
          <w:iCs/>
          <w:noProof/>
          <w:color w:val="000000"/>
          <w:szCs w:val="23"/>
          <w:lang w:val="ru-RU"/>
        </w:rPr>
        <w:t xml:space="preserve">, </w:t>
      </w:r>
      <w:r w:rsidRPr="00FD56E2">
        <w:rPr>
          <w:noProof/>
          <w:color w:val="000000"/>
          <w:szCs w:val="23"/>
          <w:lang w:val="ru-RU"/>
        </w:rPr>
        <w:t xml:space="preserve">ஒவ்வொரு கிறிஸ்தவ கோட்பாடும் மூன்று அத்தியாவசிய பண்புகளைக் கொண்டிருப்பதாகப் புரிந்து கொள்ளப்படுகிறது: ஒரு கோட்பாடு என்பது— </w:t>
      </w:r>
    </w:p>
    <w:p w14:paraId="74F22C8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1) </w:t>
      </w:r>
      <w:r w:rsidRPr="00FD56E2">
        <w:rPr>
          <w:i/>
          <w:iCs/>
          <w:noProof/>
          <w:color w:val="000000"/>
          <w:szCs w:val="23"/>
          <w:lang w:val="ru-RU"/>
        </w:rPr>
        <w:t>ஒரு சத்தியம் வெளிப்படுத்தப்பட்டு</w:t>
      </w:r>
      <w:r w:rsidRPr="00FD56E2">
        <w:rPr>
          <w:iCs/>
          <w:noProof/>
          <w:color w:val="000000"/>
          <w:szCs w:val="23"/>
          <w:lang w:val="ru-RU"/>
        </w:rPr>
        <w:t xml:space="preserve">, </w:t>
      </w:r>
      <w:r w:rsidRPr="00FD56E2">
        <w:rPr>
          <w:noProof/>
          <w:color w:val="000000"/>
          <w:szCs w:val="23"/>
          <w:lang w:val="ru-RU"/>
        </w:rPr>
        <w:t>ஆகையால், அது புனித வேதாகமம், அல்லது புனித மரபு, அல்லது இரண்டிலும் ஒன்றாகக் காணப்படுகிறது: ஏனெனில் கிறிஸ்தவ மதத்திற்கு வேறு ஆதாரங்கள் இல்லை, மேலும் இந்த ஆதாரங்களில் காணப்படாத ஒரு போதனை ஒருபோதும் கிறிஸ்தவ கோட்பாடாக இருக்க முடியாது. இதே பொருளில் தான், மீட்பராகிய கிறிஸ்துவால் பூமிக்குக் கொண்டுவரப்பட்ட உண்மைகள், கடவுளின் வார்த்தையில் தாமே கோட்பாடுகள் என்று குறிப்பிடப்படுகின்றன,</w:t>
      </w:r>
      <w:r w:rsidRPr="00FD56E2">
        <w:rPr>
          <w:rStyle w:val="FootnoteReference"/>
          <w:noProof/>
          <w:color w:val="000000"/>
          <w:szCs w:val="23"/>
          <w:lang w:val="ru-RU"/>
        </w:rPr>
        <w:footnoteReference w:id="2"/>
      </w:r>
      <w:r w:rsidRPr="00FD56E2">
        <w:rPr>
          <w:noProof/>
          <w:color w:val="000000"/>
          <w:szCs w:val="23"/>
          <w:lang w:val="ru-RU"/>
        </w:rPr>
        <w:t xml:space="preserve">  மேலும் </w:t>
      </w:r>
      <w:r w:rsidRPr="00FD56E2">
        <w:rPr>
          <w:i/>
          <w:iCs/>
          <w:noProof/>
          <w:color w:val="000000"/>
          <w:szCs w:val="23"/>
          <w:lang w:val="ru-RU"/>
        </w:rPr>
        <w:t>'தெய்வீகக் கோட்பாடுகள்'</w:t>
      </w:r>
      <w:r w:rsidRPr="00FD56E2">
        <w:rPr>
          <w:noProof/>
          <w:color w:val="000000"/>
          <w:szCs w:val="23"/>
          <w:lang w:val="ru-RU"/>
        </w:rPr>
        <w:t>,</w:t>
      </w:r>
      <w:r w:rsidRPr="00FD56E2">
        <w:rPr>
          <w:rStyle w:val="FootnoteReference"/>
          <w:noProof/>
          <w:color w:val="000000"/>
          <w:szCs w:val="23"/>
          <w:lang w:val="ru-RU"/>
        </w:rPr>
        <w:footnoteReference w:id="3"/>
      </w:r>
      <w:r w:rsidRPr="00FD56E2">
        <w:rPr>
          <w:noProof/>
          <w:color w:val="000000"/>
          <w:szCs w:val="23"/>
          <w:lang w:val="ru-RU"/>
        </w:rPr>
        <w:t xml:space="preserve"> </w:t>
      </w:r>
      <w:r w:rsidRPr="00FD56E2">
        <w:rPr>
          <w:i/>
          <w:iCs/>
          <w:noProof/>
          <w:color w:val="000000"/>
          <w:szCs w:val="23"/>
          <w:lang w:val="ru-RU"/>
        </w:rPr>
        <w:t>'கிறிஸ்துவின் கோட்பாடுகள்'</w:t>
      </w:r>
      <w:r w:rsidRPr="00FD56E2">
        <w:rPr>
          <w:noProof/>
          <w:color w:val="000000"/>
          <w:szCs w:val="23"/>
          <w:lang w:val="ru-RU"/>
        </w:rPr>
        <w:t>,</w:t>
      </w:r>
      <w:r w:rsidRPr="00FD56E2">
        <w:rPr>
          <w:rStyle w:val="FootnoteReference"/>
          <w:noProof/>
          <w:color w:val="000000"/>
          <w:szCs w:val="23"/>
          <w:lang w:val="ru-RU"/>
        </w:rPr>
        <w:footnoteReference w:id="4"/>
      </w:r>
      <w:r w:rsidRPr="00FD56E2">
        <w:rPr>
          <w:noProof/>
          <w:color w:val="000000"/>
          <w:szCs w:val="23"/>
          <w:lang w:val="ru-RU"/>
        </w:rPr>
        <w:t xml:space="preserve"> </w:t>
      </w:r>
      <w:r w:rsidRPr="00FD56E2">
        <w:rPr>
          <w:i/>
          <w:iCs/>
          <w:noProof/>
          <w:color w:val="000000"/>
          <w:szCs w:val="23"/>
          <w:lang w:val="ru-RU"/>
        </w:rPr>
        <w:lastRenderedPageBreak/>
        <w:t>'கர்த்தருடைய கோட்பாடுகள்'</w:t>
      </w:r>
      <w:r w:rsidRPr="00FD56E2">
        <w:rPr>
          <w:noProof/>
          <w:color w:val="000000"/>
          <w:szCs w:val="23"/>
          <w:lang w:val="ru-RU"/>
        </w:rPr>
        <w:t>,</w:t>
      </w:r>
      <w:r w:rsidRPr="00FD56E2">
        <w:rPr>
          <w:rStyle w:val="FootnoteReference"/>
          <w:noProof/>
          <w:color w:val="000000"/>
          <w:szCs w:val="23"/>
          <w:lang w:val="ru-RU"/>
        </w:rPr>
        <w:footnoteReference w:id="5"/>
      </w:r>
      <w:r w:rsidRPr="00FD56E2">
        <w:rPr>
          <w:noProof/>
          <w:color w:val="000000"/>
          <w:szCs w:val="23"/>
          <w:lang w:val="ru-RU"/>
        </w:rPr>
        <w:t xml:space="preserve"> </w:t>
      </w:r>
      <w:r w:rsidRPr="00FD56E2">
        <w:rPr>
          <w:i/>
          <w:iCs/>
          <w:noProof/>
          <w:color w:val="000000"/>
          <w:szCs w:val="23"/>
          <w:lang w:val="ru-RU"/>
        </w:rPr>
        <w:t>'நற்செய்தி கோட்பாடுகள்' மற்றும் 'திருத்தூதர் கோட்பாடுகள்' போன்ற</w:t>
      </w:r>
      <w:r w:rsidRPr="00FD56E2">
        <w:rPr>
          <w:noProof/>
          <w:color w:val="000000"/>
          <w:szCs w:val="23"/>
          <w:lang w:val="ru-RU"/>
        </w:rPr>
        <w:t xml:space="preserve"> சொற்றொடர்கள் திருச்சபையின் பழங்கால மற்றும் புகழ்பெற்ற போதகர்களிடையே காணப்படுகின்றன;</w:t>
      </w:r>
      <w:r w:rsidRPr="00FD56E2">
        <w:rPr>
          <w:rStyle w:val="FootnoteReference"/>
          <w:noProof/>
          <w:color w:val="000000"/>
          <w:szCs w:val="23"/>
          <w:lang w:val="ru-RU"/>
        </w:rPr>
        <w:footnoteReference w:id="6"/>
      </w:r>
      <w:r w:rsidRPr="00FD56E2">
        <w:rPr>
          <w:noProof/>
          <w:color w:val="000000"/>
          <w:szCs w:val="23"/>
          <w:lang w:val="ru-RU"/>
        </w:rPr>
        <w:t xml:space="preserve"> உண்மையில், முழு கிறிஸ்தவ போதனை பொதுவாக </w:t>
      </w:r>
      <w:r w:rsidRPr="00FD56E2">
        <w:rPr>
          <w:i/>
          <w:iCs/>
          <w:noProof/>
          <w:color w:val="000000"/>
          <w:szCs w:val="23"/>
          <w:lang w:val="ru-RU"/>
        </w:rPr>
        <w:t>டோக்மா என்று</w:t>
      </w:r>
      <w:r w:rsidRPr="00FD56E2">
        <w:rPr>
          <w:noProof/>
          <w:color w:val="000000"/>
          <w:szCs w:val="23"/>
          <w:lang w:val="ru-RU"/>
        </w:rPr>
        <w:t xml:space="preserve"> குறிப்பிடப்படுகிறது,</w:t>
      </w:r>
      <w:r w:rsidRPr="00FD56E2">
        <w:rPr>
          <w:rStyle w:val="FootnoteReference"/>
          <w:noProof/>
          <w:color w:val="000000"/>
          <w:szCs w:val="23"/>
          <w:lang w:val="ru-RU"/>
        </w:rPr>
        <w:footnoteReference w:id="7"/>
      </w:r>
      <w:r w:rsidRPr="00FD56E2">
        <w:rPr>
          <w:noProof/>
          <w:color w:val="000000"/>
          <w:szCs w:val="23"/>
          <w:lang w:val="ru-RU"/>
        </w:rPr>
        <w:t xml:space="preserve"> நற்செய்தியாளர்களும் திருத்தூதர்களும் </w:t>
      </w:r>
      <w:r w:rsidRPr="00FD56E2">
        <w:rPr>
          <w:i/>
          <w:iCs/>
          <w:noProof/>
          <w:color w:val="000000"/>
          <w:szCs w:val="23"/>
          <w:lang w:val="ru-RU"/>
        </w:rPr>
        <w:t>டோக்மாவின் ஆசிரியர்கள் என்று</w:t>
      </w:r>
      <w:r w:rsidRPr="00FD56E2">
        <w:rPr>
          <w:noProof/>
          <w:color w:val="000000"/>
          <w:szCs w:val="23"/>
          <w:lang w:val="ru-RU"/>
        </w:rPr>
        <w:t xml:space="preserve"> அழைக்கப்படுகிறார்கள்,</w:t>
      </w:r>
      <w:r w:rsidRPr="00FD56E2">
        <w:rPr>
          <w:rStyle w:val="FootnoteReference"/>
          <w:noProof/>
          <w:color w:val="000000"/>
          <w:szCs w:val="23"/>
          <w:lang w:val="ru-RU"/>
        </w:rPr>
        <w:footnoteReference w:id="8"/>
      </w:r>
      <w:r w:rsidRPr="00FD56E2">
        <w:rPr>
          <w:noProof/>
          <w:color w:val="000000"/>
          <w:szCs w:val="23"/>
          <w:lang w:val="ru-RU"/>
        </w:rPr>
        <w:t xml:space="preserve"> அதே சமயம் ஆர்த்தடாக்ஸ் கிறிஸ்தவர்கள் </w:t>
      </w:r>
      <w:r w:rsidRPr="00FD56E2">
        <w:rPr>
          <w:i/>
          <w:iCs/>
          <w:noProof/>
          <w:color w:val="000000"/>
          <w:szCs w:val="23"/>
          <w:lang w:val="ru-RU"/>
        </w:rPr>
        <w:t>டோக்மாவின் பாதுகாவலர்கள் என்று</w:t>
      </w:r>
      <w:r w:rsidRPr="00FD56E2">
        <w:rPr>
          <w:noProof/>
          <w:color w:val="000000"/>
          <w:szCs w:val="23"/>
          <w:lang w:val="ru-RU"/>
        </w:rPr>
        <w:t xml:space="preserve"> அழைக்கப்படுகிறார்கள்.</w:t>
      </w:r>
      <w:r w:rsidRPr="00FD56E2">
        <w:rPr>
          <w:rStyle w:val="FootnoteReference"/>
          <w:noProof/>
          <w:color w:val="000000"/>
          <w:szCs w:val="23"/>
          <w:lang w:val="ru-RU"/>
        </w:rPr>
        <w:footnoteReference w:id="9"/>
      </w:r>
      <w:r w:rsidRPr="00FD56E2">
        <w:rPr>
          <w:noProof/>
          <w:color w:val="000000"/>
          <w:szCs w:val="23"/>
          <w:lang w:val="ru-RU"/>
        </w:rPr>
        <w:t xml:space="preserve"> கிறிஸ்தவ கோட்பாடு இந்த முதல் பண்பின் மூலமாக வேறுபடுத்தி அறியப்படுகிறது: அ) அனைத்து பொதுவான கிறிஸ்தவ அல்லாத கோட்பாடுகள் மற்றும் உண்மைகளிலிருந்து, எடுத்துக்காட்டாக: மற்ற ஒவ்வொரு மதத்தின் கோட்பாடுகள் மற்றும் உண்மைகள்,</w:t>
      </w:r>
      <w:r w:rsidRPr="00FD56E2">
        <w:rPr>
          <w:rStyle w:val="FootnoteReference"/>
          <w:noProof/>
          <w:color w:val="000000"/>
          <w:szCs w:val="23"/>
          <w:lang w:val="ru-RU"/>
        </w:rPr>
        <w:footnoteReference w:id="10"/>
      </w:r>
      <w:r w:rsidRPr="00FD56E2">
        <w:rPr>
          <w:noProof/>
          <w:color w:val="000000"/>
          <w:szCs w:val="23"/>
          <w:lang w:val="ru-RU"/>
        </w:rPr>
        <w:t xml:space="preserve"> ; தத்துவார்த்த அர்த்தத்தில் உள்ள கோட்பாடுகளிலிருந்து,</w:t>
      </w:r>
      <w:r w:rsidRPr="00FD56E2">
        <w:rPr>
          <w:rStyle w:val="FootnoteReference"/>
          <w:noProof/>
          <w:color w:val="000000"/>
          <w:szCs w:val="23"/>
          <w:lang w:val="ru-RU"/>
        </w:rPr>
        <w:footnoteReference w:id="11"/>
      </w:r>
      <w:r w:rsidRPr="00FD56E2">
        <w:rPr>
          <w:noProof/>
          <w:color w:val="000000"/>
          <w:szCs w:val="23"/>
          <w:lang w:val="ru-RU"/>
        </w:rPr>
        <w:t xml:space="preserve"> ; அரசியல் அர்த்தத்தில்,</w:t>
      </w:r>
      <w:r w:rsidRPr="00FD56E2">
        <w:rPr>
          <w:rStyle w:val="FootnoteReference"/>
          <w:noProof/>
          <w:color w:val="000000"/>
          <w:szCs w:val="23"/>
          <w:lang w:val="ru-RU"/>
        </w:rPr>
        <w:footnoteReference w:id="12"/>
      </w:r>
      <w:r w:rsidRPr="00FD56E2">
        <w:rPr>
          <w:noProof/>
          <w:color w:val="000000"/>
          <w:szCs w:val="23"/>
          <w:lang w:val="ru-RU"/>
        </w:rPr>
        <w:t xml:space="preserve"> ; மற்றும் பல; பி) இறை வெளிப்பாட்டில் அடங்காத, ஆனால் கிறிஸ்தவத்திற்கு உரிய உண்மைகளிலிருந்து: உதாரணமாக</w:t>
      </w:r>
      <w:r w:rsidRPr="00FD56E2">
        <w:rPr>
          <w:i/>
          <w:iCs/>
          <w:noProof/>
          <w:color w:val="000000"/>
          <w:szCs w:val="23"/>
          <w:lang w:val="ru-RU"/>
        </w:rPr>
        <w:t>,</w:t>
      </w:r>
      <w:r w:rsidRPr="00FD56E2">
        <w:rPr>
          <w:noProof/>
          <w:color w:val="000000"/>
          <w:szCs w:val="23"/>
          <w:lang w:val="ru-RU"/>
        </w:rPr>
        <w:t xml:space="preserve"> ஒரு திருத்தந்தை அல்லது மற்றொருவரின் வாழ்க்கை மற்றும் படைப்புகள் தொடர்பான பெரும்பாலான வரலாற்று உண்மைகள்</w:t>
      </w:r>
      <w:r w:rsidRPr="00FD56E2">
        <w:rPr>
          <w:i/>
          <w:iCs/>
          <w:noProof/>
          <w:color w:val="000000"/>
          <w:szCs w:val="23"/>
          <w:lang w:val="ru-RU"/>
        </w:rPr>
        <w:t xml:space="preserve">; </w:t>
      </w:r>
      <w:r w:rsidRPr="00FD56E2">
        <w:rPr>
          <w:noProof/>
          <w:color w:val="000000"/>
          <w:szCs w:val="23"/>
          <w:lang w:val="ru-RU"/>
        </w:rPr>
        <w:t xml:space="preserve">மற்றும் திருத்தொண்டு மற்றும் திருமுறை சார்ந்த உண்மைகள், </w:t>
      </w:r>
      <w:r>
        <w:rPr>
          <w:noProof/>
          <w:color w:val="000000"/>
          <w:szCs w:val="23"/>
          <w:lang w:val="ru-RU"/>
        </w:rPr>
        <w:t xml:space="preserve">அதாவது </w:t>
      </w:r>
      <w:r w:rsidRPr="00FD56E2">
        <w:rPr>
          <w:noProof/>
          <w:color w:val="000000"/>
          <w:szCs w:val="23"/>
          <w:lang w:val="ru-RU"/>
        </w:rPr>
        <w:t>திருச்சபையின் வழிபாடு மற்றும் ஒழுக்கத்தை வரையறுக்கும் உண்மைகள். இந்த உண்மைகள் அனைத்தும்</w:t>
      </w:r>
      <w:r w:rsidRPr="00FD56E2">
        <w:rPr>
          <w:iCs/>
          <w:noProof/>
          <w:color w:val="000000"/>
          <w:szCs w:val="23"/>
          <w:lang w:val="ru-RU"/>
        </w:rPr>
        <w:t xml:space="preserve">, </w:t>
      </w:r>
      <w:r w:rsidRPr="00FD56E2">
        <w:rPr>
          <w:noProof/>
          <w:color w:val="000000"/>
          <w:szCs w:val="23"/>
          <w:lang w:val="ru-RU"/>
        </w:rPr>
        <w:t>இறை வெளிப்பாட்டில் அடங்கவில்லை என்பதால் மட்டுமே—அவை எவ்வளவு முக்கியமானவையாக இருந்தாலும்—கிறிஸ்தவ கோட்பாடுகள் என்று அழைக்கப்பட முடியாது.</w:t>
      </w:r>
    </w:p>
    <w:p w14:paraId="09A36F38"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2) — </w:t>
      </w:r>
      <w:r w:rsidRPr="00FD56E2">
        <w:rPr>
          <w:i/>
          <w:iCs/>
          <w:noProof/>
          <w:color w:val="000000"/>
          <w:szCs w:val="24"/>
          <w:lang w:val="ru-RU"/>
        </w:rPr>
        <w:t>திருச்சபையால் போதிக்கப்படும்</w:t>
      </w:r>
      <w:r w:rsidRPr="00FD56E2">
        <w:rPr>
          <w:noProof/>
          <w:color w:val="000000"/>
          <w:szCs w:val="24"/>
          <w:lang w:val="ru-RU"/>
        </w:rPr>
        <w:t xml:space="preserve"> ஒரு சத்தியம் உள்ளது</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ஏனெனில்</w:t>
      </w:r>
      <w:r w:rsidRPr="00FD56E2">
        <w:rPr>
          <w:iCs/>
          <w:noProof/>
          <w:color w:val="000000"/>
          <w:szCs w:val="24"/>
          <w:lang w:val="ru-RU"/>
        </w:rPr>
        <w:t>,</w:t>
      </w:r>
      <w:r w:rsidRPr="00FD56E2">
        <w:rPr>
          <w:noProof/>
          <w:color w:val="000000"/>
          <w:szCs w:val="24"/>
          <w:lang w:val="ru-RU"/>
        </w:rPr>
        <w:t xml:space="preserve"> ஒவ்வொரு கிறிஸ்தவ கோட்பாடும் தெய்வீக வெளிப்பாட்டில் அடங்கியுள்ளது என்றாலும், தனிப்பட்ட விசுவாசிகளாகிய நாம், ஒவ்வொரு கோட்பாட்டையும் வெளிப்பாட்டிலிருந்து நேரடியாகப் பெற்று, மற்றொரு கோட்பாட்டை எளிதில் புரிந்துகொள்ளத் தவறலாம், அல்லது தவறாகப் புரிந்துகொள்ளலாம்</w:t>
      </w:r>
      <w:r w:rsidRPr="00FD56E2">
        <w:rPr>
          <w:iCs/>
          <w:noProof/>
          <w:color w:val="000000"/>
          <w:szCs w:val="24"/>
          <w:lang w:val="ru-RU"/>
        </w:rPr>
        <w:t xml:space="preserve">, </w:t>
      </w:r>
      <w:r w:rsidRPr="00FD56E2">
        <w:rPr>
          <w:noProof/>
          <w:color w:val="000000"/>
          <w:szCs w:val="24"/>
          <w:lang w:val="ru-RU"/>
        </w:rPr>
        <w:t>அல்லது</w:t>
      </w:r>
      <w:r w:rsidRPr="00FD56E2">
        <w:rPr>
          <w:iCs/>
          <w:noProof/>
          <w:color w:val="000000"/>
          <w:szCs w:val="24"/>
          <w:lang w:val="ru-RU"/>
        </w:rPr>
        <w:t xml:space="preserve">, </w:t>
      </w:r>
      <w:r w:rsidRPr="00FD56E2">
        <w:rPr>
          <w:noProof/>
          <w:color w:val="000000"/>
          <w:szCs w:val="24"/>
          <w:lang w:val="ru-RU"/>
        </w:rPr>
        <w:t>நாம் அதைச் சரியாகப் புரிந்துகொண்டாலும், கோட்பாடுகளைப் பற்றிய நமது புரிதல் முற்றிலும் உண்மையானது என்று உறுதியாக நம்பாமல் இருக்கலாம்,</w:t>
      </w:r>
      <w:r w:rsidRPr="00FD56E2">
        <w:rPr>
          <w:rStyle w:val="FootnoteReference"/>
          <w:noProof/>
          <w:color w:val="000000"/>
          <w:szCs w:val="24"/>
          <w:lang w:val="ru-RU"/>
        </w:rPr>
        <w:footnoteReference w:id="13"/>
      </w:r>
      <w:r w:rsidRPr="00FD56E2">
        <w:rPr>
          <w:noProof/>
          <w:color w:val="000000"/>
          <w:szCs w:val="24"/>
          <w:lang w:val="ru-RU"/>
        </w:rPr>
        <w:t xml:space="preserve"> — ஆனால் திருச்சபை</w:t>
      </w:r>
      <w:r w:rsidRPr="00FD56E2">
        <w:rPr>
          <w:iCs/>
          <w:noProof/>
          <w:color w:val="000000"/>
          <w:szCs w:val="24"/>
          <w:lang w:val="ru-RU"/>
        </w:rPr>
        <w:t xml:space="preserve">, </w:t>
      </w:r>
      <w:r w:rsidRPr="00FD56E2">
        <w:rPr>
          <w:noProof/>
          <w:color w:val="000000"/>
          <w:szCs w:val="24"/>
          <w:lang w:val="ru-RU"/>
        </w:rPr>
        <w:t>மற்றவற்றுடன், எல்லா மக்களுக்கும் அவருடைய வெளிப்பாட்டிற்குப் பாதுகாவலராகவும் விளக்கமளிப்பவராகவும்</w:t>
      </w:r>
      <w:r w:rsidRPr="00FD56E2">
        <w:rPr>
          <w:iCs/>
          <w:noProof/>
          <w:color w:val="000000"/>
          <w:szCs w:val="24"/>
          <w:lang w:val="ru-RU"/>
        </w:rPr>
        <w:t xml:space="preserve">, </w:t>
      </w:r>
      <w:r w:rsidRPr="00FD56E2">
        <w:rPr>
          <w:i/>
          <w:iCs/>
          <w:noProof/>
          <w:color w:val="000000"/>
          <w:szCs w:val="24"/>
          <w:lang w:val="ru-RU"/>
        </w:rPr>
        <w:t xml:space="preserve">சத்தியத்தின் தூணாகவும் அஸ்திவாரமாகவும் </w:t>
      </w:r>
      <w:r w:rsidRPr="00FD56E2">
        <w:rPr>
          <w:noProof/>
          <w:color w:val="000000"/>
          <w:szCs w:val="24"/>
          <w:lang w:val="ru-RU"/>
        </w:rPr>
        <w:t>(1 தீமோ. 3</w:t>
      </w:r>
      <w:r w:rsidRPr="00FD56E2">
        <w:rPr>
          <w:iCs/>
          <w:noProof/>
          <w:color w:val="000000"/>
          <w:szCs w:val="24"/>
          <w:lang w:val="ru-RU"/>
        </w:rPr>
        <w:t>:</w:t>
      </w:r>
      <w:r>
        <w:rPr>
          <w:noProof/>
          <w:color w:val="000000"/>
          <w:szCs w:val="24"/>
          <w:lang w:val="ru-RU"/>
        </w:rPr>
        <w:t>15</w:t>
      </w:r>
      <w:r w:rsidRPr="00FD56E2">
        <w:rPr>
          <w:noProof/>
          <w:color w:val="000000"/>
          <w:szCs w:val="24"/>
          <w:lang w:val="ru-RU"/>
        </w:rPr>
        <w:t>) இருக்க கர்த்தராலே ஸ்தாபிக்கப்பட்டது</w:t>
      </w:r>
      <w:r w:rsidRPr="00FD56E2">
        <w:rPr>
          <w:iCs/>
          <w:noProof/>
          <w:color w:val="000000"/>
          <w:szCs w:val="24"/>
          <w:lang w:val="ru-RU"/>
        </w:rPr>
        <w:t xml:space="preserve">. </w:t>
      </w:r>
      <w:r w:rsidRPr="00FD56E2">
        <w:rPr>
          <w:noProof/>
          <w:color w:val="000000"/>
          <w:szCs w:val="24"/>
          <w:lang w:val="ru-RU"/>
        </w:rPr>
        <w:t>மேலும் இந்த நோக்கத்திற்காக, அது தவறவிடவோ</w:t>
      </w:r>
      <w:r w:rsidRPr="00FD56E2">
        <w:rPr>
          <w:iCs/>
          <w:noProof/>
          <w:color w:val="000000"/>
          <w:szCs w:val="24"/>
          <w:lang w:val="ru-RU"/>
        </w:rPr>
        <w:t xml:space="preserve">, </w:t>
      </w:r>
      <w:r w:rsidRPr="00FD56E2">
        <w:rPr>
          <w:noProof/>
          <w:color w:val="000000"/>
          <w:szCs w:val="24"/>
          <w:lang w:val="ru-RU"/>
        </w:rPr>
        <w:t>வஞ்சிக்கவோ</w:t>
      </w:r>
      <w:r w:rsidRPr="00FD56E2">
        <w:rPr>
          <w:iCs/>
          <w:noProof/>
          <w:color w:val="000000"/>
          <w:szCs w:val="24"/>
          <w:lang w:val="ru-RU"/>
        </w:rPr>
        <w:t xml:space="preserve">, </w:t>
      </w:r>
      <w:r w:rsidRPr="00FD56E2">
        <w:rPr>
          <w:noProof/>
          <w:color w:val="000000"/>
          <w:szCs w:val="24"/>
          <w:lang w:val="ru-RU"/>
        </w:rPr>
        <w:t>வஞ்சிக்கப்படவோ முடியாதபடி பரிசுத்த ஆவியினால் வழிநடத்தப்படுகிறது.</w:t>
      </w:r>
      <w:r w:rsidRPr="00FD56E2">
        <w:rPr>
          <w:rStyle w:val="FootnoteReference"/>
          <w:noProof/>
          <w:color w:val="000000"/>
          <w:szCs w:val="24"/>
          <w:lang w:val="ru-RU"/>
        </w:rPr>
        <w:footnoteReference w:id="14"/>
      </w:r>
      <w:r w:rsidRPr="00FD56E2">
        <w:rPr>
          <w:noProof/>
          <w:color w:val="000000"/>
          <w:szCs w:val="24"/>
          <w:lang w:val="ru-RU"/>
        </w:rPr>
        <w:t xml:space="preserve"> ஆகவே, சில வெளிப்படுத்தப்பட்ட சத்தியங்கள் </w:t>
      </w:r>
      <w:r w:rsidRPr="00FD56E2">
        <w:rPr>
          <w:noProof/>
          <w:color w:val="000000"/>
          <w:szCs w:val="24"/>
          <w:lang w:val="ru-RU"/>
        </w:rPr>
        <w:lastRenderedPageBreak/>
        <w:t>கோட்பாடுகளாக அங்கீகரிக்கப்பட வேண்டும் என்றும், அவை வேறு விதமாக அல்லாமல் இந்த வழியில்தான் புரிந்து கொள்ளப்பட வேண்டும் என்றும் நாம் முழுமையாக நம்புவதற்கு</w:t>
      </w:r>
      <w:r w:rsidRPr="00FD56E2">
        <w:rPr>
          <w:iCs/>
          <w:noProof/>
          <w:color w:val="000000"/>
          <w:szCs w:val="24"/>
          <w:lang w:val="ru-RU"/>
        </w:rPr>
        <w:t xml:space="preserve">, </w:t>
      </w:r>
      <w:r w:rsidRPr="00FD56E2">
        <w:rPr>
          <w:noProof/>
          <w:color w:val="000000"/>
          <w:szCs w:val="24"/>
          <w:lang w:val="ru-RU"/>
        </w:rPr>
        <w:t>இந்த சத்தியங்களையும் அவற்றின் துல்லியமான வரையறையையும் கிறிஸ்துவின் திருச்சபையின் வாயிலாக — அதாவது</w:t>
      </w:r>
      <w:r w:rsidRPr="00FD56E2">
        <w:rPr>
          <w:iCs/>
          <w:noProof/>
          <w:color w:val="000000"/>
          <w:szCs w:val="24"/>
          <w:lang w:val="ru-RU"/>
        </w:rPr>
        <w:t xml:space="preserve">, </w:t>
      </w:r>
      <w:r w:rsidRPr="00FD56E2">
        <w:rPr>
          <w:noProof/>
          <w:color w:val="000000"/>
          <w:szCs w:val="24"/>
          <w:lang w:val="ru-RU"/>
        </w:rPr>
        <w:t>உண்மையான</w:t>
      </w:r>
      <w:r w:rsidRPr="00FD56E2">
        <w:rPr>
          <w:i/>
          <w:iCs/>
          <w:noProof/>
          <w:color w:val="000000"/>
          <w:szCs w:val="24"/>
          <w:lang w:val="ru-RU"/>
        </w:rPr>
        <w:t xml:space="preserve">, </w:t>
      </w:r>
      <w:r w:rsidRPr="00FD56E2">
        <w:rPr>
          <w:noProof/>
          <w:color w:val="000000"/>
          <w:szCs w:val="24"/>
          <w:lang w:val="ru-RU"/>
        </w:rPr>
        <w:t>ஆர்த்தடாக்ஸ் திருச்சபையின் வாயிலாக —</w:t>
      </w:r>
      <w:r w:rsidRPr="00FD56E2">
        <w:rPr>
          <w:iCs/>
          <w:noProof/>
          <w:color w:val="000000"/>
          <w:szCs w:val="24"/>
          <w:lang w:val="ru-RU"/>
        </w:rPr>
        <w:t xml:space="preserve"> </w:t>
      </w:r>
      <w:r w:rsidRPr="00FD56E2">
        <w:rPr>
          <w:noProof/>
          <w:color w:val="000000"/>
          <w:szCs w:val="24"/>
          <w:lang w:val="ru-RU"/>
        </w:rPr>
        <w:t>நாம் கேட்க வேண்டும். முழுமையான போதனை திருச்சபையைப் பிரதிநிதித்துவப்படுத்தும் ஜெருசலேமின் திருத்தூதர் சபை</w:t>
      </w:r>
      <w:r w:rsidRPr="00FD56E2">
        <w:rPr>
          <w:iCs/>
          <w:noProof/>
          <w:color w:val="000000"/>
          <w:szCs w:val="24"/>
          <w:lang w:val="ru-RU"/>
        </w:rPr>
        <w:t>,</w:t>
      </w:r>
      <w:r w:rsidRPr="00FD56E2">
        <w:rPr>
          <w:noProof/>
          <w:color w:val="000000"/>
          <w:szCs w:val="24"/>
          <w:lang w:val="ru-RU"/>
        </w:rPr>
        <w:t xml:space="preserve"> இந்த அர்த்தத்தில்தான் — έδοξε </w:t>
      </w:r>
      <w:r w:rsidRPr="00FD56E2">
        <w:rPr>
          <w:iCs/>
          <w:noProof/>
          <w:color w:val="000000"/>
          <w:szCs w:val="24"/>
          <w:lang w:val="ru-RU"/>
        </w:rPr>
        <w:t>(</w:t>
      </w:r>
      <w:r w:rsidRPr="00FD56E2">
        <w:rPr>
          <w:i/>
          <w:iCs/>
          <w:noProof/>
          <w:color w:val="000000"/>
          <w:szCs w:val="24"/>
          <w:lang w:val="ru-RU"/>
        </w:rPr>
        <w:t xml:space="preserve">பரிசுத்த ஆவிக்கும் எங்களுக்கும் நன்றாகத் </w:t>
      </w:r>
      <w:r w:rsidRPr="00FD56E2">
        <w:rPr>
          <w:iCs/>
          <w:noProof/>
          <w:color w:val="000000"/>
          <w:szCs w:val="24"/>
          <w:lang w:val="ru-RU"/>
        </w:rPr>
        <w:t>தோன்றியது…</w:t>
      </w:r>
      <w:r w:rsidRPr="00FD56E2">
        <w:rPr>
          <w:i/>
          <w:iCs/>
          <w:noProof/>
          <w:color w:val="000000"/>
          <w:szCs w:val="24"/>
          <w:lang w:val="ru-RU"/>
        </w:rPr>
        <w:t xml:space="preserve"> </w:t>
      </w:r>
      <w:r w:rsidRPr="00FD56E2">
        <w:rPr>
          <w:noProof/>
          <w:color w:val="000000"/>
          <w:szCs w:val="24"/>
          <w:lang w:val="ru-RU"/>
        </w:rPr>
        <w:t>அப்போஸ்தலர் 15</w:t>
      </w:r>
      <w:r w:rsidRPr="00FD56E2">
        <w:rPr>
          <w:iCs/>
          <w:noProof/>
          <w:color w:val="000000"/>
          <w:szCs w:val="24"/>
          <w:lang w:val="ru-RU"/>
        </w:rPr>
        <w:t>:</w:t>
      </w:r>
      <w:r w:rsidRPr="00FD56E2">
        <w:rPr>
          <w:noProof/>
          <w:color w:val="000000"/>
          <w:szCs w:val="24"/>
          <w:lang w:val="ru-RU"/>
        </w:rPr>
        <w:t>28)</w:t>
      </w:r>
      <w:r w:rsidRPr="00FD56E2">
        <w:rPr>
          <w:iCs/>
          <w:noProof/>
          <w:color w:val="000000"/>
          <w:szCs w:val="24"/>
          <w:lang w:val="ru-RU"/>
        </w:rPr>
        <w:t xml:space="preserve">, </w:t>
      </w:r>
      <w:r w:rsidRPr="00FD56E2">
        <w:rPr>
          <w:noProof/>
          <w:color w:val="000000"/>
          <w:szCs w:val="24"/>
          <w:lang w:val="ru-RU"/>
        </w:rPr>
        <w:t>அதன் சுருக்கமான கட்டளைகளின் தொடக்கத்தில்</w:t>
      </w:r>
      <w:r w:rsidRPr="00FD56E2">
        <w:rPr>
          <w:iCs/>
          <w:noProof/>
          <w:color w:val="000000"/>
          <w:szCs w:val="24"/>
          <w:lang w:val="ru-RU"/>
        </w:rPr>
        <w:t xml:space="preserve">, </w:t>
      </w:r>
      <w:r w:rsidRPr="00FD56E2">
        <w:rPr>
          <w:noProof/>
          <w:color w:val="000000"/>
          <w:szCs w:val="24"/>
          <w:lang w:val="ru-RU"/>
        </w:rPr>
        <w:t>அவை பின்னர் விசுவாசிகள் அனைவருக்கும் அவர்களின் வழிகாட்டுதலுக்காக அறியப்பட்டன</w:t>
      </w:r>
      <w:r w:rsidRPr="00FD56E2">
        <w:rPr>
          <w:iCs/>
          <w:noProof/>
          <w:color w:val="000000"/>
          <w:szCs w:val="24"/>
          <w:lang w:val="ru-RU"/>
        </w:rPr>
        <w:t xml:space="preserve">; </w:t>
      </w:r>
      <w:r w:rsidRPr="00FD56E2">
        <w:rPr>
          <w:noProof/>
          <w:color w:val="000000"/>
          <w:szCs w:val="24"/>
          <w:lang w:val="ru-RU"/>
        </w:rPr>
        <w:t>மேலும்</w:t>
      </w:r>
      <w:r w:rsidRPr="00FD56E2">
        <w:rPr>
          <w:i/>
          <w:iCs/>
          <w:noProof/>
          <w:color w:val="000000"/>
          <w:szCs w:val="24"/>
          <w:lang w:val="ru-RU"/>
        </w:rPr>
        <w:t>,</w:t>
      </w:r>
      <w:r w:rsidRPr="00FD56E2">
        <w:rPr>
          <w:noProof/>
          <w:color w:val="000000"/>
          <w:szCs w:val="24"/>
          <w:lang w:val="ru-RU"/>
        </w:rPr>
        <w:t xml:space="preserve"> புனித நற்செய்தியாளர் லூக்கா இந்தக் கட்டளைகளை </w:t>
      </w:r>
      <w:r w:rsidRPr="00FD56E2">
        <w:rPr>
          <w:i/>
          <w:iCs/>
          <w:noProof/>
          <w:color w:val="000000"/>
          <w:szCs w:val="24"/>
          <w:lang w:val="ru-RU"/>
        </w:rPr>
        <w:t xml:space="preserve">ஜெருசலேமில் அப்போஸ்தலர்கள் மற்றும் மூப்பர்களால் நிறுவப்பட்ட </w:t>
      </w:r>
      <w:r w:rsidRPr="00FD56E2">
        <w:rPr>
          <w:noProof/>
          <w:color w:val="000000"/>
          <w:szCs w:val="24"/>
          <w:lang w:val="ru-RU"/>
        </w:rPr>
        <w:t xml:space="preserve">கோட்பாடுகள் அல்லது </w:t>
      </w:r>
      <w:r w:rsidRPr="00FD56E2">
        <w:rPr>
          <w:i/>
          <w:iCs/>
          <w:noProof/>
          <w:color w:val="000000"/>
          <w:szCs w:val="24"/>
          <w:lang w:val="ru-RU"/>
        </w:rPr>
        <w:t xml:space="preserve">கட்டளைகள் </w:t>
      </w:r>
      <w:r w:rsidRPr="00FD56E2">
        <w:rPr>
          <w:noProof/>
          <w:color w:val="000000"/>
          <w:szCs w:val="24"/>
          <w:lang w:val="ru-RU"/>
        </w:rPr>
        <w:t xml:space="preserve">(δόγματα) </w:t>
      </w:r>
      <w:r w:rsidRPr="00FD56E2">
        <w:rPr>
          <w:i/>
          <w:iCs/>
          <w:noProof/>
          <w:color w:val="000000"/>
          <w:szCs w:val="24"/>
          <w:lang w:val="ru-RU"/>
        </w:rPr>
        <w:t>என்று</w:t>
      </w:r>
      <w:r w:rsidRPr="00FD56E2">
        <w:rPr>
          <w:noProof/>
          <w:color w:val="000000"/>
          <w:szCs w:val="24"/>
          <w:lang w:val="ru-RU"/>
        </w:rPr>
        <w:t xml:space="preserve"> குறிப்பிட்டார் (</w:t>
      </w:r>
      <w:r>
        <w:rPr>
          <w:noProof/>
          <w:color w:val="000000"/>
          <w:szCs w:val="24"/>
          <w:lang w:val="ru-RU"/>
        </w:rPr>
        <w:t>அப்போஸ்தலர்</w:t>
      </w:r>
      <w:r w:rsidRPr="00FD56E2">
        <w:rPr>
          <w:noProof/>
          <w:color w:val="000000"/>
          <w:szCs w:val="24"/>
          <w:lang w:val="ru-RU"/>
        </w:rPr>
        <w:t xml:space="preserve"> 16</w:t>
      </w:r>
      <w:r w:rsidRPr="00FD56E2">
        <w:rPr>
          <w:iCs/>
          <w:noProof/>
          <w:color w:val="000000"/>
          <w:szCs w:val="24"/>
          <w:lang w:val="ru-RU"/>
        </w:rPr>
        <w:t>:</w:t>
      </w:r>
      <w:r w:rsidRPr="00FD56E2">
        <w:rPr>
          <w:noProof/>
          <w:color w:val="000000"/>
          <w:szCs w:val="24"/>
          <w:lang w:val="ru-RU"/>
        </w:rPr>
        <w:t>4). அதே முறையில்</w:t>
      </w:r>
      <w:r w:rsidRPr="00FD56E2">
        <w:rPr>
          <w:iCs/>
          <w:noProof/>
          <w:color w:val="000000"/>
          <w:szCs w:val="24"/>
          <w:lang w:val="ru-RU"/>
        </w:rPr>
        <w:t xml:space="preserve">, </w:t>
      </w:r>
      <w:r w:rsidRPr="00FD56E2">
        <w:rPr>
          <w:noProof/>
          <w:color w:val="000000"/>
          <w:szCs w:val="24"/>
          <w:lang w:val="ru-RU"/>
        </w:rPr>
        <w:t>அதனைத் தொடர்ந்த அனைத்து உலகளாவிய சபைகளும்</w:t>
      </w:r>
      <w:r w:rsidRPr="00FD56E2">
        <w:rPr>
          <w:i/>
          <w:iCs/>
          <w:noProof/>
          <w:color w:val="000000"/>
          <w:szCs w:val="24"/>
          <w:lang w:val="ru-RU"/>
        </w:rPr>
        <w:t xml:space="preserve">, </w:t>
      </w:r>
      <w:r w:rsidRPr="00FD56E2">
        <w:rPr>
          <w:noProof/>
          <w:color w:val="000000"/>
          <w:szCs w:val="24"/>
          <w:lang w:val="ru-RU"/>
        </w:rPr>
        <w:t>அவை முழுமையான போதனை திருச்சபையைப் பிரதிநிதித்துவப்படுத்தியதால்</w:t>
      </w:r>
      <w:r w:rsidRPr="00FD56E2">
        <w:rPr>
          <w:i/>
          <w:iCs/>
          <w:noProof/>
          <w:color w:val="000000"/>
          <w:szCs w:val="24"/>
          <w:lang w:val="ru-RU"/>
        </w:rPr>
        <w:t xml:space="preserve">, </w:t>
      </w:r>
      <w:r w:rsidRPr="00FD56E2">
        <w:rPr>
          <w:noProof/>
          <w:color w:val="000000"/>
          <w:szCs w:val="24"/>
          <w:lang w:val="ru-RU"/>
        </w:rPr>
        <w:t xml:space="preserve">அப்போஸ்தலர் சபையின் உதாரணத்தைப் பின்பற்றி, தங்கள் ஆணைகளை </w:t>
      </w:r>
      <w:r w:rsidRPr="00FD56E2">
        <w:rPr>
          <w:i/>
          <w:iCs/>
          <w:noProof/>
          <w:color w:val="000000"/>
          <w:szCs w:val="24"/>
          <w:lang w:val="ru-RU"/>
        </w:rPr>
        <w:t>'நல்லதாகத் தோன்றியது</w:t>
      </w:r>
      <w:r w:rsidRPr="00FD56E2">
        <w:rPr>
          <w:noProof/>
          <w:color w:val="000000"/>
          <w:szCs w:val="24"/>
          <w:lang w:val="ru-RU"/>
        </w:rPr>
        <w:t xml:space="preserve">' </w:t>
      </w:r>
      <w:r w:rsidRPr="00FD56E2">
        <w:rPr>
          <w:i/>
          <w:iCs/>
          <w:noProof/>
          <w:color w:val="000000"/>
          <w:szCs w:val="24"/>
          <w:lang w:val="ru-RU"/>
        </w:rPr>
        <w:t>(</w:t>
      </w:r>
      <w:r w:rsidRPr="00FD56E2">
        <w:rPr>
          <w:noProof/>
          <w:color w:val="000000"/>
          <w:szCs w:val="24"/>
          <w:lang w:val="ru-RU"/>
        </w:rPr>
        <w:t>έδοξε</w:t>
      </w:r>
      <w:r w:rsidRPr="00FD56E2">
        <w:rPr>
          <w:i/>
          <w:iCs/>
          <w:noProof/>
          <w:color w:val="000000"/>
          <w:szCs w:val="24"/>
          <w:lang w:val="ru-RU"/>
        </w:rPr>
        <w:t>)</w:t>
      </w:r>
      <w:r w:rsidRPr="00FD56E2">
        <w:rPr>
          <w:noProof/>
          <w:color w:val="000000"/>
          <w:szCs w:val="24"/>
          <w:lang w:val="ru-RU"/>
        </w:rPr>
        <w:t xml:space="preserve"> என்ற வார்த்தையுடன் தொடங்கின, மேலும் இந்த ஆணைகளை கோட்பாடுகள் (dogmas) என்று குறிப்பிட்டன</w:t>
      </w:r>
      <w:r w:rsidRPr="00FD56E2">
        <w:rPr>
          <w:i/>
          <w:iCs/>
          <w:noProof/>
          <w:color w:val="000000"/>
          <w:szCs w:val="24"/>
          <w:lang w:val="ru-RU"/>
        </w:rPr>
        <w:t xml:space="preserve">; </w:t>
      </w:r>
      <w:r w:rsidRPr="00FD56E2">
        <w:rPr>
          <w:noProof/>
          <w:color w:val="000000"/>
          <w:szCs w:val="24"/>
          <w:lang w:val="ru-RU"/>
        </w:rPr>
        <w:t xml:space="preserve">உதாரணமாக: </w:t>
      </w:r>
      <w:r w:rsidRPr="00FD56E2">
        <w:rPr>
          <w:i/>
          <w:iCs/>
          <w:noProof/>
          <w:color w:val="000000"/>
          <w:szCs w:val="24"/>
          <w:lang w:val="ru-RU"/>
        </w:rPr>
        <w:t>நமது ஆண்டவராகிய இயேசு கிறிஸ்துவில் உள்ள இரண்டு சித்தங்களும் செயல்களும் தொடர்பான ஆறாம் உலகளாவிய சபையின் நூற்று எழுபது புனிதத் தந்தையரின் கோட்பாடு</w:t>
      </w:r>
      <w:r w:rsidRPr="00FD56E2">
        <w:rPr>
          <w:noProof/>
          <w:color w:val="000000"/>
          <w:szCs w:val="24"/>
          <w:lang w:val="ru-RU"/>
        </w:rPr>
        <w:t>.</w:t>
      </w:r>
      <w:r w:rsidRPr="00FD56E2">
        <w:rPr>
          <w:rStyle w:val="FootnoteReference"/>
          <w:noProof/>
          <w:color w:val="000000"/>
          <w:szCs w:val="24"/>
          <w:lang w:val="ru-RU"/>
        </w:rPr>
        <w:footnoteReference w:id="15"/>
      </w:r>
      <w:r w:rsidRPr="00FD56E2">
        <w:rPr>
          <w:noProof/>
          <w:color w:val="000000"/>
          <w:szCs w:val="24"/>
          <w:lang w:val="ru-RU"/>
        </w:rPr>
        <w:t xml:space="preserve"> இதன் விளைவாக</w:t>
      </w:r>
      <w:r w:rsidRPr="00FD56E2">
        <w:rPr>
          <w:i/>
          <w:iCs/>
          <w:noProof/>
          <w:color w:val="000000"/>
          <w:szCs w:val="24"/>
          <w:lang w:val="ru-RU"/>
        </w:rPr>
        <w:t>,</w:t>
      </w:r>
      <w:r w:rsidRPr="00FD56E2">
        <w:rPr>
          <w:noProof/>
          <w:color w:val="000000"/>
          <w:szCs w:val="24"/>
          <w:lang w:val="ru-RU"/>
        </w:rPr>
        <w:t xml:space="preserve"> பண்டைய போதகர்களின் எழுத்துக்களில் , கிறிஸ்தவ கோட்பாடுகள் அடிக்கடி </w:t>
      </w:r>
      <w:r w:rsidRPr="00FD56E2">
        <w:rPr>
          <w:i/>
          <w:iCs/>
          <w:noProof/>
          <w:color w:val="000000"/>
          <w:szCs w:val="24"/>
          <w:lang w:val="ru-RU"/>
        </w:rPr>
        <w:t>திருச்சபையின் கோட்பாடுகள், திருச்சபையின் வார்த்தைகள்</w:t>
      </w:r>
      <w:r w:rsidRPr="00FD56E2">
        <w:rPr>
          <w:rStyle w:val="FootnoteReference"/>
          <w:noProof/>
          <w:color w:val="000000"/>
          <w:szCs w:val="24"/>
          <w:lang w:val="ru-RU"/>
        </w:rPr>
        <w:footnoteReference w:id="16"/>
      </w:r>
      <w:r w:rsidRPr="00FD56E2">
        <w:rPr>
          <w:noProof/>
          <w:color w:val="000000"/>
          <w:szCs w:val="24"/>
          <w:lang w:val="ru-RU"/>
        </w:rPr>
        <w:t xml:space="preserve"> என்று நேரடியாகக் குறிப்பிடப்படுகின்றன, அதே நேரத்தில் இந்த கோட்பாடுகளைத் தொடர்ந்து நிலைநிறுத்தும் கிறிஸ்தவர்கள் </w:t>
      </w:r>
      <w:r w:rsidRPr="00FD56E2">
        <w:rPr>
          <w:i/>
          <w:iCs/>
          <w:noProof/>
          <w:color w:val="000000"/>
          <w:szCs w:val="24"/>
          <w:lang w:val="ru-RU"/>
        </w:rPr>
        <w:t>திருச்சபையைச் சேர்ந்தவர்கள் என்று</w:t>
      </w:r>
      <w:r w:rsidRPr="00FD56E2">
        <w:rPr>
          <w:noProof/>
          <w:color w:val="000000"/>
          <w:szCs w:val="24"/>
          <w:lang w:val="ru-RU"/>
        </w:rPr>
        <w:t xml:space="preserve"> விவரிக்கப்படுகிறார்கள்.</w:t>
      </w:r>
      <w:r w:rsidRPr="00FD56E2">
        <w:rPr>
          <w:rStyle w:val="FootnoteReference"/>
          <w:noProof/>
          <w:color w:val="000000"/>
          <w:szCs w:val="24"/>
          <w:lang w:val="ru-RU"/>
        </w:rPr>
        <w:footnoteReference w:id="17"/>
      </w:r>
      <w:r w:rsidRPr="00FD56E2">
        <w:rPr>
          <w:noProof/>
          <w:color w:val="000000"/>
          <w:szCs w:val="24"/>
          <w:lang w:val="ru-RU"/>
        </w:rPr>
        <w:t xml:space="preserve"> இந்த புதிய பண்பின் மூலமாகவே </w:t>
      </w:r>
      <w:r w:rsidRPr="00FD56E2">
        <w:rPr>
          <w:bCs/>
          <w:iCs/>
          <w:noProof/>
          <w:color w:val="000000"/>
          <w:szCs w:val="24"/>
          <w:lang w:val="ru-RU"/>
        </w:rPr>
        <w:t xml:space="preserve">கிறிஸ்தவ </w:t>
      </w:r>
      <w:r w:rsidRPr="00FD56E2">
        <w:rPr>
          <w:noProof/>
          <w:color w:val="000000"/>
          <w:szCs w:val="24"/>
          <w:lang w:val="ru-RU"/>
        </w:rPr>
        <w:t>கோட்பாடுகள் வேறுபடுத்தப்படுகின்றன: அ) விசுவாசிகள் தங்களாகவே விசுவாசத்தின் சத்தியங்கள் குறித்து தெய்வீக வெளிப்பாட்டின் அடிப்படையில் நேரடியாக உருவாக்கிக் கொள்ளக்கூடிய தனிப்பட்ட கருத்துக்களிலிருந்து, அவை முற்றிலும் சரியாக இருந்தாலும்</w:t>
      </w:r>
      <w:r w:rsidRPr="00FD56E2">
        <w:rPr>
          <w:i/>
          <w:iCs/>
          <w:noProof/>
          <w:color w:val="000000"/>
          <w:szCs w:val="24"/>
          <w:lang w:val="ru-RU"/>
        </w:rPr>
        <w:t xml:space="preserve">, </w:t>
      </w:r>
      <w:r w:rsidRPr="00FD56E2">
        <w:rPr>
          <w:noProof/>
          <w:color w:val="000000"/>
          <w:szCs w:val="24"/>
          <w:lang w:val="ru-RU"/>
        </w:rPr>
        <w:t>திருச்சபையால் வரையறுக்கப்பட்டு அனைவருக்கும் போதிக்கப்படாவிட்டால், என்றென்றும் வெறும் கருத்துக்களாகவே இருக்கும்.</w:t>
      </w:r>
      <w:r w:rsidRPr="00FD56E2">
        <w:rPr>
          <w:rStyle w:val="FootnoteReference"/>
          <w:noProof/>
          <w:color w:val="000000"/>
          <w:szCs w:val="24"/>
          <w:lang w:val="ru-RU"/>
        </w:rPr>
        <w:footnoteReference w:id="18"/>
      </w:r>
      <w:r w:rsidRPr="00FD56E2">
        <w:rPr>
          <w:noProof/>
          <w:color w:val="000000"/>
          <w:szCs w:val="24"/>
          <w:lang w:val="ru-RU"/>
        </w:rPr>
        <w:t xml:space="preserve"> மறுபுறம், b) </w:t>
      </w:r>
      <w:r w:rsidRPr="00FD56E2">
        <w:rPr>
          <w:i/>
          <w:iCs/>
          <w:noProof/>
          <w:color w:val="000000"/>
          <w:szCs w:val="24"/>
          <w:lang w:val="ru-RU"/>
        </w:rPr>
        <w:t>ஆர்த்தடாக்ஸ், ஆரோக்கியமான மற்றும் பக்தி நிறைந்த கோட்பாடுகள்</w:t>
      </w:r>
      <w:r w:rsidRPr="00FD56E2">
        <w:rPr>
          <w:noProof/>
          <w:color w:val="000000"/>
          <w:szCs w:val="24"/>
          <w:lang w:val="ru-RU"/>
        </w:rPr>
        <w:t>,</w:t>
      </w:r>
      <w:r w:rsidRPr="00FD56E2">
        <w:rPr>
          <w:rStyle w:val="FootnoteReference"/>
          <w:noProof/>
          <w:color w:val="000000"/>
          <w:szCs w:val="24"/>
          <w:lang w:val="ru-RU"/>
        </w:rPr>
        <w:footnoteReference w:id="19"/>
      </w:r>
      <w:r w:rsidRPr="00FD56E2">
        <w:rPr>
          <w:noProof/>
          <w:color w:val="000000"/>
          <w:szCs w:val="24"/>
          <w:lang w:val="ru-RU"/>
        </w:rPr>
        <w:t xml:space="preserve"> ஆர்த்தடாக்ஸ் அல்லாத கோட்பாடுகளிலிருந்து அல்லது, புனிதத் தந்தையர்களின் வார்த்தைகளில் கூறுவதானால்</w:t>
      </w:r>
      <w:r w:rsidRPr="00FD56E2">
        <w:rPr>
          <w:i/>
          <w:iCs/>
          <w:noProof/>
          <w:color w:val="000000"/>
          <w:szCs w:val="24"/>
          <w:lang w:val="ru-RU"/>
        </w:rPr>
        <w:t xml:space="preserve">, </w:t>
      </w:r>
      <w:r w:rsidRPr="00FD56E2">
        <w:rPr>
          <w:noProof/>
          <w:color w:val="000000"/>
          <w:szCs w:val="24"/>
          <w:lang w:val="ru-RU"/>
        </w:rPr>
        <w:t>கிறிஸ்துவின் உண்மையான திருச்சபையிலிருந்து தங்களைப் பிரித்துக்கொண்ட குறிப்பிட்ட திருச்சபைகள் அல்லது சமூகங்களால் பின்பற்றப்படும் தெய்வ</w:t>
      </w:r>
      <w:r w:rsidRPr="00FD56E2">
        <w:rPr>
          <w:i/>
          <w:iCs/>
          <w:noProof/>
          <w:color w:val="000000"/>
          <w:szCs w:val="24"/>
          <w:lang w:val="ru-RU"/>
        </w:rPr>
        <w:t xml:space="preserve"> நிந்தனை</w:t>
      </w:r>
      <w:r w:rsidRPr="00FD56E2">
        <w:rPr>
          <w:iCs/>
          <w:noProof/>
          <w:color w:val="000000"/>
          <w:szCs w:val="24"/>
          <w:lang w:val="ru-RU"/>
        </w:rPr>
        <w:t>,</w:t>
      </w:r>
      <w:r w:rsidRPr="00FD56E2">
        <w:rPr>
          <w:i/>
          <w:iCs/>
          <w:noProof/>
          <w:color w:val="000000"/>
          <w:szCs w:val="24"/>
          <w:lang w:val="ru-RU"/>
        </w:rPr>
        <w:t xml:space="preserve"> சீர்கேடான மற்றும் மதவிரோதக் கோட்பாடுகளிலிருந்து</w:t>
      </w:r>
      <w:r w:rsidRPr="00FD56E2">
        <w:rPr>
          <w:noProof/>
          <w:color w:val="000000"/>
          <w:szCs w:val="24"/>
          <w:lang w:val="ru-RU"/>
        </w:rPr>
        <w:t xml:space="preserve"> வேறுபடுகின்றன.</w:t>
      </w:r>
      <w:r w:rsidRPr="00FD56E2">
        <w:rPr>
          <w:rStyle w:val="FootnoteReference"/>
          <w:noProof/>
          <w:color w:val="000000"/>
          <w:szCs w:val="24"/>
          <w:lang w:val="ru-RU"/>
        </w:rPr>
        <w:footnoteReference w:id="20"/>
      </w:r>
    </w:p>
    <w:p w14:paraId="5DEE7D1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 xml:space="preserve">3) — </w:t>
      </w:r>
      <w:r w:rsidRPr="00FD56E2">
        <w:rPr>
          <w:i/>
          <w:iCs/>
          <w:noProof/>
          <w:color w:val="000000"/>
          <w:szCs w:val="24"/>
          <w:lang w:val="ru-RU"/>
        </w:rPr>
        <w:t>மீட்பளிக்கும் விசுவாசத்தின் மறுக்கமுடியாத மற்றும் மாற்றமுடியாத விதியாக</w:t>
      </w:r>
      <w:r w:rsidRPr="00FD56E2">
        <w:rPr>
          <w:noProof/>
          <w:color w:val="000000"/>
          <w:szCs w:val="24"/>
          <w:lang w:val="ru-RU"/>
        </w:rPr>
        <w:t xml:space="preserve"> திருச்சபை போதிக்கும் ஒரு சத்தியம் உள்ளது: — இதுவே கிறிஸ்தவ கோட்பாட்டின் இறுதி அத்தியாவசிய அம்சமாகும், இது திருச்சபையால் உள்ளடக்கப்பட்டு போதிக்கப்பட்ட கிறிஸ்தவ வெளிப்பாட்டின் மற்ற எல்லா சத்தியங்களிலிருந்தும் இதை வேறுபடுத்துகிறது. புனித வேதாகம நூல்களில் முக்கியமாகக் காணப்படும் கிறிஸ்தவ வெளிப்பாட்டின் உண்மைகள், இரண்டு வகைகளாகப் பிரிக்கப்படுகின்றன: நம்பிக்கையாளர் அறிவால் ஏற்றுக்கொள்ள வேண்டிய நம்பிக்கையின் உண்மைகள், மற்றும் மனவிருப்பத்தால் ஏற்று வாழ்க்கையில் நடைமுறைப்படுத்தப்பட வேண்டிய நடைமுறையின் உண்மைகள். விசுவாச உண்மைகள் மேலும் இரண்டு வகைகளாகப் பிரிக்கப்படுகின்றன: சில, கடவுளுக்கும் மனிதனுக்கும் இடையிலான மறுசீரமைக்கப்பட்ட ஐக்கியமாக, கிறிஸ்தவ மதத்தின் சாராம்சத்துடன் தொடர்புடையவை. அவை கடவுள் பற்றிய போதனையையும், அவருக்கும் உலகத்திற்கும், குறிப்பாக மனிதனுக்கும் உள்ள உறவையும் கொண்டுள்ளன. ஒருவன் இரட்சிக்கப்படுவதற்கு என்ன மற்றும் எப்படி நம்ப வேண்டும் என்பதை அவை துல்லியமாக வரையறுக்கின்றன: </w:t>
      </w:r>
      <w:r w:rsidRPr="00FD56E2">
        <w:rPr>
          <w:noProof/>
          <w:color w:val="000000"/>
          <w:szCs w:val="23"/>
          <w:lang w:val="ru-RU"/>
        </w:rPr>
        <w:t>இவையே மீட்பளிக்கும் விசுவாசத்தின் மறுக்கமுடியாத மற்றும் மாறாத விதிகள் என்று திருச்சபையால் போதிக்கப்படுகின்றன. மற்றவை கிறிஸ்தவ மதத்தின் சாரத்துடன் நேரடியாகத் தொடர்புடையவை அல்ல, மேலும் அவை பழைய ஏற்பாட்டிலும், ஓரளவிற்கு புதிய ஏற்பாட்டிலும் உள்ள தேவனுடைய திருச்சபையின் வரலாற்றுக் குறிப்புகளைக் கொண்டிருக்கின்றன—தேவனுடைய மக்களின் நியாயாதிபதிகள், ராஜாக்கள், ஆளுங்களு மற்றும் தலைமைக் குருக்கள், அத்துடன் பரிசுத்த தீர்க்கதரிசிகள், அப்போஸ்தலர்கள் மற்றும் பலரைப் பற்றியவை—அல்லது பல்வேறு நபர்களின் தனிப்பட்ட கூற்றுகளைக் கொண்டிருக்கின்றன, இறைவாக்கினர்கள், திருத்தூதர்கள், ஏன் மீட்பராகிய கிறிஸ்து இயேசு கூட, இவை கிறிஸ்தவ மதத்தின் சாரத்திற்குச் சம்பந்தப்படாதவை (எ.கா. யோவான் 1:42, 47; 4:50; 6:8); அல்லது தேவனுடைய ஜனங்கள், பிற தேசங்கள், நகரங்கள் மற்றும் அது போன்றவற்றின் தலைவிதியைப் பற்றிய தீர்க்கதரிசனங்கள்—ஆகியவை, நமது முழு விசுவாசத்திற்கும் தகுதியானவையாகவும்</w:t>
      </w:r>
      <w:r w:rsidRPr="00FD56E2">
        <w:rPr>
          <w:i/>
          <w:iCs/>
          <w:noProof/>
          <w:color w:val="000000"/>
          <w:szCs w:val="23"/>
          <w:lang w:val="ru-RU"/>
        </w:rPr>
        <w:t xml:space="preserve">, </w:t>
      </w:r>
      <w:r w:rsidRPr="00FD56E2">
        <w:rPr>
          <w:noProof/>
          <w:color w:val="000000"/>
          <w:szCs w:val="23"/>
          <w:lang w:val="ru-RU"/>
        </w:rPr>
        <w:t>தெய்வீக வெளிப்பாட்டில் கூறப்பட்டவையாகவும் இருந்தாலும், இரட்சிப்புக்கு அவசியமானவை என்று திருச்சபையால் போதிக்கப்படவில்லை. நடத்தை தொடர்பான உண்மைகளும் இரண்டு வகைகளாகப் பிரிக்கப்படுகின்றன: கடவுளுடன் ஒரு புதிய கிருபையின் உடன்படிக்கைக்கு அழைக்கப்பட்ட ஒரு நபர்</w:t>
      </w:r>
      <w:r w:rsidRPr="00FD56E2">
        <w:rPr>
          <w:i/>
          <w:iCs/>
          <w:noProof/>
          <w:color w:val="000000"/>
          <w:szCs w:val="23"/>
          <w:lang w:val="ru-RU"/>
        </w:rPr>
        <w:t>,</w:t>
      </w:r>
      <w:r w:rsidRPr="00FD56E2">
        <w:rPr>
          <w:noProof/>
          <w:color w:val="000000"/>
          <w:szCs w:val="23"/>
          <w:lang w:val="ru-RU"/>
        </w:rPr>
        <w:t xml:space="preserve"> ஒரு ஒழுக்கமான உயிரினமாக</w:t>
      </w:r>
      <w:r w:rsidRPr="00FD56E2">
        <w:rPr>
          <w:i/>
          <w:iCs/>
          <w:noProof/>
          <w:color w:val="000000"/>
          <w:szCs w:val="23"/>
          <w:lang w:val="ru-RU"/>
        </w:rPr>
        <w:t>,</w:t>
      </w:r>
      <w:r w:rsidRPr="00FD56E2">
        <w:rPr>
          <w:noProof/>
          <w:color w:val="000000"/>
          <w:szCs w:val="23"/>
          <w:lang w:val="ru-RU"/>
        </w:rPr>
        <w:t xml:space="preserve"> என்ன செய்ய வேண்டும் என்பதைத் துல்லியமாக நிர்ணயிக்கும்வை: இவை உண்மையில், ஒழுக்கமான கிறிஸ்தவக் கட்டளைகளாகும்; மற்றும் ஒரு கிறிஸ்தவன் தனது உறவை வெளிப்புற ஆராதனையில் கடவுளுடன் எவ்வாறு வெளிப்படுத்த வேண்டும், மேலும் ஒரு கிறிஸ்தவன் </w:t>
      </w:r>
      <w:r w:rsidRPr="00FD56E2">
        <w:rPr>
          <w:i/>
          <w:iCs/>
          <w:noProof/>
          <w:color w:val="000000"/>
          <w:szCs w:val="23"/>
          <w:lang w:val="ru-RU"/>
        </w:rPr>
        <w:t xml:space="preserve">தேவாலயத்தில் </w:t>
      </w:r>
      <w:r w:rsidRPr="00FD56E2">
        <w:rPr>
          <w:iCs/>
          <w:noProof/>
          <w:color w:val="000000"/>
          <w:szCs w:val="23"/>
          <w:lang w:val="ru-RU"/>
        </w:rPr>
        <w:t>(</w:t>
      </w:r>
      <w:r w:rsidRPr="00EF6C7C">
        <w:rPr>
          <w:noProof/>
          <w:color w:val="000000"/>
          <w:szCs w:val="23"/>
          <w:lang w:val="ru-RU"/>
        </w:rPr>
        <w:t xml:space="preserve">1 </w:t>
      </w:r>
      <w:r w:rsidRPr="00FD56E2">
        <w:rPr>
          <w:noProof/>
          <w:color w:val="000000"/>
          <w:szCs w:val="23"/>
          <w:lang w:val="ru-RU"/>
        </w:rPr>
        <w:t xml:space="preserve">தீமோ. 3:15) எவ்வாறு </w:t>
      </w:r>
      <w:r w:rsidRPr="00FD56E2">
        <w:rPr>
          <w:i/>
          <w:iCs/>
          <w:noProof/>
          <w:color w:val="000000"/>
          <w:szCs w:val="23"/>
          <w:lang w:val="ru-RU"/>
        </w:rPr>
        <w:t>நடந்துகொள்ள வேண்டும்</w:t>
      </w:r>
      <w:r w:rsidRPr="00FD56E2">
        <w:rPr>
          <w:noProof/>
          <w:color w:val="000000"/>
          <w:szCs w:val="23"/>
          <w:lang w:val="ru-RU"/>
        </w:rPr>
        <w:t xml:space="preserve"> என்பதைக் காட்டுபவை—இவை வழிபாட்டு மற்றும் திருத்தொண்டியல் உண்மைகள் ஆகும், இருப்பினும், புதிய ஏற்பாட்டு நூல்களில் இவை மிகச் சிலவே உள்ளன. வெளிப்படுத்தப்பட்ட இந்த உண்மைகள் அனைத்திலும், இவ்வாறு நான்கு வகைகளாகப் பிரிக்கப்பட்டதில்</w:t>
      </w:r>
      <w:r w:rsidRPr="00FD56E2">
        <w:rPr>
          <w:iCs/>
          <w:noProof/>
          <w:color w:val="000000"/>
          <w:szCs w:val="23"/>
          <w:lang w:val="ru-RU"/>
        </w:rPr>
        <w:t xml:space="preserve">, </w:t>
      </w:r>
      <w:r w:rsidRPr="00FD56E2">
        <w:rPr>
          <w:noProof/>
          <w:color w:val="000000"/>
          <w:szCs w:val="23"/>
          <w:lang w:val="ru-RU"/>
        </w:rPr>
        <w:t xml:space="preserve">முதல் வகையின் கீழ் வரும்வை மட்டுமே கற்சார்புப் போதனைகள் </w:t>
      </w:r>
      <w:r w:rsidRPr="00FD56E2">
        <w:rPr>
          <w:iCs/>
          <w:noProof/>
          <w:color w:val="000000"/>
          <w:szCs w:val="23"/>
          <w:lang w:val="ru-RU"/>
        </w:rPr>
        <w:t>எனக்</w:t>
      </w:r>
      <w:r w:rsidRPr="00FD56E2">
        <w:rPr>
          <w:noProof/>
          <w:color w:val="000000"/>
          <w:szCs w:val="23"/>
          <w:lang w:val="ru-RU"/>
        </w:rPr>
        <w:t xml:space="preserve"> கடுமையான பொருளில் அழைக்கப்படுகின்றன; </w:t>
      </w:r>
      <w:r>
        <w:rPr>
          <w:noProof/>
          <w:color w:val="000000"/>
          <w:szCs w:val="23"/>
          <w:lang w:val="ru-RU"/>
        </w:rPr>
        <w:t>அதாவது</w:t>
      </w:r>
      <w:r w:rsidRPr="00FD56E2">
        <w:rPr>
          <w:iCs/>
          <w:noProof/>
          <w:color w:val="000000"/>
          <w:szCs w:val="23"/>
          <w:lang w:val="ru-RU"/>
        </w:rPr>
        <w:t xml:space="preserve">, </w:t>
      </w:r>
      <w:r w:rsidRPr="00FD56E2">
        <w:rPr>
          <w:noProof/>
          <w:color w:val="000000"/>
          <w:szCs w:val="23"/>
          <w:lang w:val="ru-RU"/>
        </w:rPr>
        <w:t>கிறிஸ்தவ மதத்தின் சாராம்சத்திற்கே உரிய, கடவுள் பற்றிய போதனையையும், அவர் உலகத்துடனும் மனிதகுலத்துடனும் கொண்டிருக்கும் உறவையும் உள்ளடக்கிய, மற்றும் ஒரு கிறிஸ்தவன் இரட்சிக்கப்படுவதற்கு என்ன மற்றும் எப்படி நம்ப வேண்டும் என்பதைத் துல்லியமாக நிர்ணயிக்கும் சத்தியங்கள் ஆகும். விசுவாச உண்மைகளாக, அவை நடத்தையினுடைய எல்லா உண்மைகளிலிருந்தும் (விதிகள்) வேறுபடுகின்றன; மேலும் இரட்சிக்கும் விசுவாசத்தின் விதிகளாக, அவை கிறிஸ்தவ மதத்தின் சாரத்திற்கும் மனிதகுலத்தின் இரட்சிப்பிற்கும் நேரடியாகத் தொடர்பில்லாத விசுவாச உண்மைகளிலிருந்து வேறுபடுகின்றன.</w:t>
      </w:r>
    </w:p>
    <w:p w14:paraId="21422C68" w14:textId="77777777" w:rsidR="00CC2ED8" w:rsidRPr="00FD56E2" w:rsidRDefault="00CC2ED8" w:rsidP="00CC2ED8">
      <w:pPr>
        <w:shd w:val="clear" w:color="auto" w:fill="FFFFFF"/>
        <w:ind w:firstLine="720"/>
        <w:rPr>
          <w:noProof/>
          <w:lang w:val="ru-RU"/>
        </w:rPr>
      </w:pPr>
      <w:r w:rsidRPr="00FD56E2">
        <w:rPr>
          <w:noProof/>
          <w:color w:val="000000"/>
          <w:szCs w:val="23"/>
          <w:lang w:val="ru-RU"/>
        </w:rPr>
        <w:t>கடுமையான பொருளில், திருச்சபை மொழியில் 'கோட்பாடு' என்ற சொல், கிறிஸ்தவ நடத்தையைப் பற்றிய அனைத்து உண்மைகளுக்கும் (அவை ஒழுக்க, வழிபாட்டு அல்லது சட்டரீதியானதாக இருந்தாலும்) மாறாக, விசுவாசத்தின் உண்மைகளை மட்டுமே குறிக்கிறது. இது உலகளாவிய திருத்தந்தை மாநாடுகளின் உதாரணத்தில் இருந்து தெளிவாகிறது, அவை தங்கள் சொந்த விசுவாச வரையறைகளை மட்டுமே கோட்பாடுகளாகக் குறிப்பிட்டு</w:t>
      </w:r>
      <w:r w:rsidRPr="00FD56E2">
        <w:rPr>
          <w:i/>
          <w:iCs/>
          <w:noProof/>
          <w:color w:val="000000"/>
          <w:szCs w:val="23"/>
          <w:lang w:val="ru-RU"/>
        </w:rPr>
        <w:t xml:space="preserve">, </w:t>
      </w:r>
      <w:r w:rsidRPr="00FD56E2">
        <w:rPr>
          <w:noProof/>
          <w:color w:val="000000"/>
          <w:szCs w:val="23"/>
          <w:lang w:val="ru-RU"/>
        </w:rPr>
        <w:t xml:space="preserve">மற்ற அனைத்து </w:t>
      </w:r>
      <w:r w:rsidRPr="00FD56E2">
        <w:rPr>
          <w:noProof/>
          <w:color w:val="000000"/>
          <w:szCs w:val="23"/>
          <w:lang w:val="ru-RU"/>
        </w:rPr>
        <w:lastRenderedPageBreak/>
        <w:t xml:space="preserve">ஆணைகளையும் </w:t>
      </w:r>
      <w:r w:rsidRPr="00FD56E2">
        <w:rPr>
          <w:i/>
          <w:iCs/>
          <w:noProof/>
          <w:color w:val="000000"/>
          <w:szCs w:val="23"/>
          <w:lang w:val="ru-RU"/>
        </w:rPr>
        <w:t>விதிகளாக</w:t>
      </w:r>
      <w:r w:rsidRPr="00FD56E2">
        <w:rPr>
          <w:noProof/>
          <w:color w:val="000000"/>
          <w:szCs w:val="23"/>
          <w:lang w:val="ru-RU"/>
        </w:rPr>
        <w:t xml:space="preserve"> அல்லது </w:t>
      </w:r>
      <w:r w:rsidRPr="00FD56E2">
        <w:rPr>
          <w:i/>
          <w:iCs/>
          <w:noProof/>
          <w:color w:val="000000"/>
          <w:szCs w:val="23"/>
          <w:lang w:val="ru-RU"/>
        </w:rPr>
        <w:t>சட்டங்களாகக்</w:t>
      </w:r>
      <w:r w:rsidRPr="00FD56E2">
        <w:rPr>
          <w:noProof/>
          <w:color w:val="000000"/>
          <w:szCs w:val="23"/>
          <w:lang w:val="ru-RU"/>
        </w:rPr>
        <w:t xml:space="preserve"> குறிப்பிட்டன.</w:t>
      </w:r>
      <w:r w:rsidRPr="00FD56E2">
        <w:rPr>
          <w:rStyle w:val="FootnoteReference"/>
          <w:noProof/>
          <w:color w:val="000000"/>
          <w:szCs w:val="23"/>
          <w:lang w:val="ru-RU"/>
        </w:rPr>
        <w:footnoteReference w:id="21"/>
      </w:r>
      <w:r w:rsidRPr="00FD56E2">
        <w:rPr>
          <w:noProof/>
          <w:color w:val="000000"/>
          <w:szCs w:val="23"/>
          <w:lang w:val="ru-RU"/>
        </w:rPr>
        <w:t xml:space="preserve"> உதாரணமாக, புனிதத் தந்தையர்களின் எழுத்துக்களிலிருந்தும் இது தெளிவாகிறது:</w:t>
      </w:r>
    </w:p>
    <w:p w14:paraId="02AE6315" w14:textId="77777777" w:rsidR="00CC2ED8" w:rsidRPr="00FD56E2" w:rsidRDefault="00CC2ED8" w:rsidP="00CC2ED8">
      <w:pPr>
        <w:shd w:val="clear" w:color="auto" w:fill="FFFFFF"/>
        <w:ind w:firstLine="720"/>
        <w:rPr>
          <w:noProof/>
          <w:lang w:val="ru-RU"/>
        </w:rPr>
      </w:pPr>
      <w:r w:rsidRPr="00FD56E2">
        <w:rPr>
          <w:noProof/>
          <w:color w:val="000000"/>
          <w:szCs w:val="24"/>
          <w:lang w:val="ru-RU"/>
        </w:rPr>
        <w:t>a) ஜெருசலேமின் புனித கிரகோரி, அவருடைய எழுத்துக்களில் நாம் இவ்வாறு வாசிக்கிறோம்: "மதத்தின் சாராம்சம் (அல்லது கடவுளை ஆராதிக்கும் முறை) பின்வரும் இரண்டு விஷயங்களைக் கொண்டுள்ளது: பக்திப் போதனைகள் பற்றிய துல்லியமான அறிவும், நற்செயல்களும்; நல்லறங்கள் இல்லா கோட்பாடுகள் கடவுளுக்கு வெறுப்பூட்டுகின்றன; மேலும் அவை பக்தி கோட்பாடுகளை அடிப்படையாகக் கொண்டிருக்கவில்லை என்றால், அவர் செயல்களையும் ஏற்றுக்கொள்வதில்லை;"</w:t>
      </w:r>
      <w:r w:rsidRPr="00FD56E2">
        <w:rPr>
          <w:rStyle w:val="FootnoteReference"/>
          <w:noProof/>
          <w:color w:val="000000"/>
          <w:szCs w:val="24"/>
          <w:lang w:val="ru-RU"/>
        </w:rPr>
        <w:footnoteReference w:id="22"/>
      </w:r>
      <w:r w:rsidRPr="00FD56E2">
        <w:rPr>
          <w:noProof/>
          <w:color w:val="000000"/>
          <w:szCs w:val="24"/>
          <w:lang w:val="ru-RU"/>
        </w:rPr>
        <w:t xml:space="preserve"> b) நிசாவின் புனித கிரிகோரி, இரட்சகன் அப்போஸ்தலர்களுக்குச் சொன்ன வார்த்தைகளின் அடிப்படையில்: </w:t>
      </w:r>
      <w:r w:rsidRPr="00FD56E2">
        <w:rPr>
          <w:i/>
          <w:iCs/>
          <w:noProof/>
          <w:color w:val="000000"/>
          <w:szCs w:val="24"/>
          <w:lang w:val="ru-RU"/>
        </w:rPr>
        <w:t xml:space="preserve">'ஆகவே, நீங்கள் சென்று </w:t>
      </w:r>
      <w:r w:rsidRPr="00FD56E2">
        <w:rPr>
          <w:noProof/>
          <w:color w:val="000000"/>
          <w:szCs w:val="24"/>
          <w:lang w:val="ru-RU"/>
        </w:rPr>
        <w:t xml:space="preserve">(μαθητεύσατε) </w:t>
      </w:r>
      <w:r w:rsidRPr="00FD56E2">
        <w:rPr>
          <w:i/>
          <w:iCs/>
          <w:noProof/>
          <w:color w:val="000000"/>
          <w:szCs w:val="24"/>
          <w:lang w:val="ru-RU"/>
        </w:rPr>
        <w:t xml:space="preserve">எல்லா ஜனங்களுக்கும் போதிக்கப் புறப்படுங்கள்,.. நான் உங்களுக்குக் கட்டளையிட்ட அனைத்தையும் </w:t>
      </w:r>
      <w:r w:rsidRPr="00FD56E2">
        <w:rPr>
          <w:noProof/>
          <w:color w:val="000000"/>
          <w:szCs w:val="24"/>
          <w:lang w:val="ru-RU"/>
        </w:rPr>
        <w:t xml:space="preserve">(τηρείν πάντα) </w:t>
      </w:r>
      <w:r w:rsidRPr="00FD56E2">
        <w:rPr>
          <w:i/>
          <w:iCs/>
          <w:noProof/>
          <w:color w:val="000000"/>
          <w:szCs w:val="24"/>
          <w:lang w:val="ru-RU"/>
        </w:rPr>
        <w:t xml:space="preserve">அனுசரிக்குமாறு அவர்களுக்குப் போதித்தல் </w:t>
      </w:r>
      <w:r w:rsidRPr="00FD56E2">
        <w:rPr>
          <w:noProof/>
          <w:color w:val="000000"/>
          <w:szCs w:val="24"/>
          <w:lang w:val="ru-RU"/>
        </w:rPr>
        <w:t>(</w:t>
      </w:r>
      <w:r>
        <w:rPr>
          <w:noProof/>
          <w:color w:val="000000"/>
          <w:szCs w:val="24"/>
          <w:lang w:val="ru-RU"/>
        </w:rPr>
        <w:t>மத்</w:t>
      </w:r>
      <w:r w:rsidRPr="00FD56E2">
        <w:rPr>
          <w:noProof/>
          <w:color w:val="000000"/>
          <w:szCs w:val="24"/>
          <w:lang w:val="ru-RU"/>
        </w:rPr>
        <w:t>. 28</w:t>
      </w:r>
      <w:r w:rsidRPr="00FD56E2">
        <w:rPr>
          <w:iCs/>
          <w:noProof/>
          <w:color w:val="000000"/>
          <w:szCs w:val="24"/>
          <w:lang w:val="ru-RU"/>
        </w:rPr>
        <w:t>:</w:t>
      </w:r>
      <w:r w:rsidRPr="00FD56E2">
        <w:rPr>
          <w:noProof/>
          <w:color w:val="000000"/>
          <w:szCs w:val="24"/>
          <w:lang w:val="ru-RU"/>
        </w:rPr>
        <w:t>19–20)</w:t>
      </w:r>
      <w:r w:rsidRPr="00FD56E2">
        <w:rPr>
          <w:iCs/>
          <w:noProof/>
          <w:color w:val="000000"/>
          <w:szCs w:val="24"/>
          <w:lang w:val="ru-RU"/>
        </w:rPr>
        <w:t xml:space="preserve">, </w:t>
      </w:r>
      <w:r w:rsidRPr="00FD56E2">
        <w:rPr>
          <w:noProof/>
          <w:color w:val="000000"/>
          <w:szCs w:val="24"/>
          <w:lang w:val="ru-RU"/>
        </w:rPr>
        <w:t xml:space="preserve">முழு கிறிஸ்தவ போதனையையும் இரண்டு </w:t>
      </w:r>
      <w:r w:rsidRPr="00FD56E2">
        <w:rPr>
          <w:noProof/>
          <w:color w:val="000000"/>
          <w:szCs w:val="18"/>
          <w:lang w:val="ru-RU"/>
        </w:rPr>
        <w:t>பகுதிகளாகப்</w:t>
      </w:r>
      <w:r w:rsidRPr="00FD56E2">
        <w:rPr>
          <w:noProof/>
          <w:color w:val="000000"/>
          <w:szCs w:val="24"/>
          <w:lang w:val="ru-RU"/>
        </w:rPr>
        <w:t xml:space="preserve"> பிரிக்கிறது</w:t>
      </w:r>
      <w:r w:rsidRPr="00FD56E2">
        <w:rPr>
          <w:noProof/>
          <w:color w:val="000000"/>
          <w:szCs w:val="18"/>
          <w:lang w:val="ru-RU"/>
        </w:rPr>
        <w:t xml:space="preserve">: ஒழுக்கவியல் மற்றும் கோட்பாடு (εις έθικον μέρος καί είς δογμάτων </w:t>
      </w:r>
      <w:r w:rsidRPr="00FD56E2">
        <w:rPr>
          <w:noProof/>
          <w:color w:val="000000"/>
          <w:szCs w:val="24"/>
          <w:lang w:val="ru-RU"/>
        </w:rPr>
        <w:t>άκριβείαν); c) புனித யோவான் கிறிசோஸ்தோம்</w:t>
      </w:r>
      <w:r w:rsidRPr="00FD56E2">
        <w:rPr>
          <w:iCs/>
          <w:noProof/>
          <w:color w:val="000000"/>
          <w:szCs w:val="24"/>
          <w:lang w:val="ru-RU"/>
        </w:rPr>
        <w:t xml:space="preserve">, </w:t>
      </w:r>
      <w:r w:rsidRPr="00FD56E2">
        <w:rPr>
          <w:noProof/>
          <w:color w:val="000000"/>
          <w:szCs w:val="24"/>
          <w:lang w:val="ru-RU"/>
        </w:rPr>
        <w:t>அவருடைய கருத்துப்படி, ஆர்த்தடாக்ஸ் மதத்தின் கோட்பாடுகளுடன் சேர்ந்து</w:t>
      </w:r>
      <w:r w:rsidRPr="00FD56E2">
        <w:rPr>
          <w:iCs/>
          <w:noProof/>
          <w:color w:val="000000"/>
          <w:szCs w:val="24"/>
          <w:lang w:val="ru-RU"/>
        </w:rPr>
        <w:t xml:space="preserve">, </w:t>
      </w:r>
      <w:r w:rsidRPr="00FD56E2">
        <w:rPr>
          <w:noProof/>
          <w:color w:val="000000"/>
          <w:szCs w:val="24"/>
          <w:lang w:val="ru-RU"/>
        </w:rPr>
        <w:t>பக்தி நிறைந்த நடைமுறையும் கிறிஸ்தவத்திற்குத் தேவைப்படுகிறது.</w:t>
      </w:r>
      <w:r w:rsidRPr="00FD56E2">
        <w:rPr>
          <w:rStyle w:val="FootnoteReference"/>
          <w:noProof/>
          <w:color w:val="000000"/>
          <w:szCs w:val="24"/>
          <w:lang w:val="ru-RU"/>
        </w:rPr>
        <w:footnoteReference w:id="23"/>
      </w:r>
      <w:r w:rsidRPr="00FD56E2">
        <w:rPr>
          <w:noProof/>
          <w:color w:val="000000"/>
          <w:szCs w:val="24"/>
          <w:lang w:val="ru-RU"/>
        </w:rPr>
        <w:t xml:space="preserve"> இறுதியாக, இது வழிபாட்டுப் புத்தகங்களில் </w:t>
      </w:r>
      <w:r w:rsidRPr="00FD56E2">
        <w:rPr>
          <w:i/>
          <w:iCs/>
          <w:noProof/>
          <w:color w:val="000000"/>
          <w:szCs w:val="24"/>
          <w:lang w:val="ru-RU"/>
        </w:rPr>
        <w:t xml:space="preserve">'கோட்பாடு </w:t>
      </w:r>
      <w:r w:rsidRPr="00FD56E2">
        <w:rPr>
          <w:noProof/>
          <w:color w:val="000000"/>
          <w:szCs w:val="24"/>
          <w:lang w:val="ru-RU"/>
        </w:rPr>
        <w:t xml:space="preserve">சார்ந்த' (δογματικόν) என்ற வார்த்தையின் பயன்பாட்டால் உறுதிப்படுத்தப்படுகிறது. அங்கு </w:t>
      </w:r>
      <w:r w:rsidRPr="00FD56E2">
        <w:rPr>
          <w:i/>
          <w:iCs/>
          <w:noProof/>
          <w:color w:val="000000"/>
          <w:szCs w:val="24"/>
          <w:lang w:val="ru-RU"/>
        </w:rPr>
        <w:t>'கோட்பாடுகள்'</w:t>
      </w:r>
      <w:r w:rsidRPr="00FD56E2">
        <w:rPr>
          <w:noProof/>
          <w:color w:val="000000"/>
          <w:szCs w:val="24"/>
          <w:lang w:val="ru-RU"/>
        </w:rPr>
        <w:t xml:space="preserve"> என்பது கடவுளின் தாய்க்குரிய துதிப் பாடல்களைக் குறிக்கிறது</w:t>
      </w:r>
      <w:r w:rsidRPr="00FD56E2">
        <w:rPr>
          <w:i/>
          <w:iCs/>
          <w:noProof/>
          <w:color w:val="000000"/>
          <w:szCs w:val="24"/>
          <w:lang w:val="ru-RU"/>
        </w:rPr>
        <w:t xml:space="preserve">. </w:t>
      </w:r>
      <w:r w:rsidRPr="00FD56E2">
        <w:rPr>
          <w:noProof/>
          <w:color w:val="000000"/>
          <w:szCs w:val="24"/>
          <w:lang w:val="ru-RU"/>
        </w:rPr>
        <w:t>அவை கடவுளின் தாயின் நித்திய கன்னித்தன்மை</w:t>
      </w:r>
      <w:r w:rsidRPr="00FD56E2">
        <w:rPr>
          <w:iCs/>
          <w:noProof/>
          <w:color w:val="000000"/>
          <w:szCs w:val="24"/>
          <w:lang w:val="ru-RU"/>
        </w:rPr>
        <w:t xml:space="preserve">, </w:t>
      </w:r>
      <w:r w:rsidRPr="00FD56E2">
        <w:rPr>
          <w:noProof/>
          <w:color w:val="000000"/>
          <w:szCs w:val="24"/>
          <w:lang w:val="ru-RU"/>
        </w:rPr>
        <w:t>ஆண்டவரின் அவதாரம் மற்றும் அவருள் இரு இயற்கைகளின் ஐக்கியம் ஆகியவை தொடர்பான விசுவாசக் கோட்பாட்டை உள்ளடக்கியுள்ளன.</w:t>
      </w:r>
    </w:p>
    <w:p w14:paraId="771BD32C" w14:textId="77777777" w:rsidR="00CC2ED8" w:rsidRPr="00FD56E2" w:rsidRDefault="00CC2ED8" w:rsidP="00CC2ED8">
      <w:pPr>
        <w:shd w:val="clear" w:color="auto" w:fill="FFFFFF"/>
        <w:ind w:firstLine="720"/>
        <w:rPr>
          <w:noProof/>
          <w:lang w:val="ru-RU"/>
        </w:rPr>
      </w:pPr>
      <w:r w:rsidRPr="00FD56E2">
        <w:rPr>
          <w:noProof/>
          <w:color w:val="000000"/>
          <w:szCs w:val="24"/>
          <w:lang w:val="ru-RU"/>
        </w:rPr>
        <w:t>திருச்சொல்லாட்சிகள் என்பவை</w:t>
      </w:r>
      <w:r w:rsidRPr="00FD56E2">
        <w:rPr>
          <w:i/>
          <w:iCs/>
          <w:noProof/>
          <w:color w:val="000000"/>
          <w:szCs w:val="24"/>
          <w:lang w:val="ru-RU"/>
        </w:rPr>
        <w:t xml:space="preserve">, </w:t>
      </w:r>
      <w:r w:rsidRPr="00FD56E2">
        <w:rPr>
          <w:noProof/>
          <w:color w:val="000000"/>
          <w:szCs w:val="24"/>
          <w:lang w:val="ru-RU"/>
        </w:rPr>
        <w:t xml:space="preserve">இறைவனும் மனிதகுலமும் மீண்டும் ஒன்றிணைந்த ஒரு புதுப்பிக்கப்பட்ட உறவு என்ற கிறிஸ்தவ மதத்தின் சாரத்துடன் தொடர்புடைய, இறை வெளிப்பாட்டில் முன்வைக்கப்பட்ட விசுவாசத்தின் உண்மைகள் </w:t>
      </w:r>
      <w:r w:rsidRPr="00FD56E2">
        <w:rPr>
          <w:i/>
          <w:iCs/>
          <w:noProof/>
          <w:color w:val="000000"/>
          <w:szCs w:val="24"/>
          <w:lang w:val="ru-RU"/>
        </w:rPr>
        <w:t>ஆகும்</w:t>
      </w:r>
      <w:r w:rsidRPr="00FD56E2">
        <w:rPr>
          <w:noProof/>
          <w:color w:val="000000"/>
          <w:szCs w:val="24"/>
          <w:lang w:val="ru-RU"/>
        </w:rPr>
        <w:t>. இவை இறைவன் பற்றியும், இறைவனும் உலகத்துடனும் குறிப்பாக மனிதகுலத்துடனும் கொண்டிருக்கும் உறவு பற்றியும் உள்ள உண்மையான போதனையைக் கொண்டுள்ளன</w:t>
      </w:r>
      <w:r w:rsidRPr="00FD56E2">
        <w:rPr>
          <w:i/>
          <w:iCs/>
          <w:noProof/>
          <w:color w:val="000000"/>
          <w:szCs w:val="24"/>
          <w:lang w:val="ru-RU"/>
        </w:rPr>
        <w:t xml:space="preserve">, </w:t>
      </w:r>
      <w:r w:rsidRPr="00FD56E2">
        <w:rPr>
          <w:noProof/>
          <w:color w:val="000000"/>
          <w:szCs w:val="24"/>
          <w:lang w:val="ru-RU"/>
        </w:rPr>
        <w:t>மேலும் இவை திருச்சபையால் போதிக்கப்படுகின்றன</w:t>
      </w:r>
      <w:r w:rsidRPr="00FD56E2">
        <w:rPr>
          <w:iCs/>
          <w:noProof/>
          <w:color w:val="000000"/>
          <w:szCs w:val="24"/>
          <w:lang w:val="ru-RU"/>
        </w:rPr>
        <w:t xml:space="preserve">. </w:t>
      </w:r>
      <w:r w:rsidRPr="00FD56E2">
        <w:rPr>
          <w:noProof/>
          <w:color w:val="000000"/>
          <w:szCs w:val="24"/>
          <w:lang w:val="ru-RU"/>
        </w:rPr>
        <w:t>விடுவிக்கும் விசுவாசத்தின் விதிகளாக</w:t>
      </w:r>
      <w:r w:rsidRPr="00FD56E2">
        <w:rPr>
          <w:iCs/>
          <w:noProof/>
          <w:color w:val="000000"/>
          <w:szCs w:val="24"/>
          <w:lang w:val="ru-RU"/>
        </w:rPr>
        <w:t>,</w:t>
      </w:r>
      <w:r w:rsidRPr="00FD56E2">
        <w:rPr>
          <w:noProof/>
          <w:color w:val="000000"/>
          <w:szCs w:val="24"/>
          <w:lang w:val="ru-RU"/>
        </w:rPr>
        <w:t xml:space="preserve"> அவை மறுக்கமுடியாததும் மாற்ற முடியாததுமானவை. இந்தக் கருத்தை நிரூபிக்க, பின்வருவனவற்றைக் குறிப்பிடுவது போதுமானது: (அ) ஆர்த்தடாக்ஸ் கோட்பாடுகள் அல்லது விசுவாசப் பிரமாணங்களின் சுருக்கமான அறிக்கைகள்</w:t>
      </w:r>
      <w:r w:rsidRPr="00FD56E2">
        <w:rPr>
          <w:iCs/>
          <w:noProof/>
          <w:color w:val="000000"/>
          <w:szCs w:val="24"/>
          <w:lang w:val="ru-RU"/>
        </w:rPr>
        <w:t xml:space="preserve">, </w:t>
      </w:r>
      <w:r w:rsidRPr="00FD56E2">
        <w:rPr>
          <w:noProof/>
          <w:color w:val="000000"/>
          <w:szCs w:val="24"/>
          <w:lang w:val="ru-RU"/>
        </w:rPr>
        <w:t>அவை உண்மையில் கடவுளையும், அவர் உலகத்துடனும்</w:t>
      </w:r>
      <w:r w:rsidRPr="00FD56E2">
        <w:rPr>
          <w:iCs/>
          <w:noProof/>
          <w:color w:val="000000"/>
          <w:szCs w:val="24"/>
          <w:lang w:val="ru-RU"/>
        </w:rPr>
        <w:t>,</w:t>
      </w:r>
      <w:r w:rsidRPr="00FD56E2">
        <w:rPr>
          <w:noProof/>
          <w:color w:val="000000"/>
          <w:szCs w:val="24"/>
          <w:lang w:val="ru-RU"/>
        </w:rPr>
        <w:t xml:space="preserve"> குறிப்பாக மனிதகுலத்துடனும் கொண்டிருக்கும் உறவைப் பற்றிய உண்மைகளை மட்டுமே கொண்டுள்ளன; பின்னர், விசுவாசப் போதனைகளில் இந்த விசுவாசப் பிரமாணங்களுக்கான திருச்சபையின் விளக்கங்களிலும் இதே விஷயத்தைக் காண்கிறோம்; b) ஆரம்பத்திலிருந்தே, ஆர்த்தடாக்ஸ் திருச்சபை அதன் கோட்பாடுகளை நிராகரிக்கவோ அல்லது திரிக்கவோ துணிந்தவர்களை அதன் நடுவிலிருந்து—அதன் விளைவாக நித்திய இரட்சிப்பில் பங்கெடுப்பதிலிருந்தும்—எப்போதும் புறக்கணித்து வந்துள்ளது,</w:t>
      </w:r>
      <w:r w:rsidRPr="00FD56E2">
        <w:rPr>
          <w:rStyle w:val="FootnoteReference"/>
          <w:noProof/>
          <w:color w:val="000000"/>
          <w:szCs w:val="24"/>
          <w:lang w:val="ru-RU"/>
        </w:rPr>
        <w:footnoteReference w:id="24"/>
      </w:r>
      <w:r w:rsidRPr="00FD56E2">
        <w:rPr>
          <w:noProof/>
          <w:color w:val="000000"/>
          <w:szCs w:val="24"/>
          <w:lang w:val="ru-RU"/>
        </w:rPr>
        <w:t xml:space="preserve"> மற்றும் — c) அதன் கோட்பாடுகளின் மறுக்கமுடியாத தன்மை மற்றும் மீறமுடியாத தன்மை குறித்த திருச்சபையின் தெளிவான போதனை: 'யாராவது, ஆறாவது உலகளாவிய சபையின் தந்தையர்கள் கூறுவது </w:t>
      </w:r>
      <w:r w:rsidRPr="00FD56E2">
        <w:rPr>
          <w:iCs/>
          <w:noProof/>
          <w:color w:val="000000"/>
          <w:szCs w:val="24"/>
          <w:lang w:val="ru-RU"/>
        </w:rPr>
        <w:t xml:space="preserve">போல், </w:t>
      </w:r>
      <w:r w:rsidRPr="00FD56E2">
        <w:rPr>
          <w:noProof/>
          <w:color w:val="000000"/>
          <w:szCs w:val="24"/>
          <w:lang w:val="ru-RU"/>
        </w:rPr>
        <w:t xml:space="preserve">பக்தியின் கோட்பாடுகளைப் பிடித்து ஏற்றுக்கொள்ளாதவரும், அவற்றுக்கு இணங்க சிந்திக்கவும் போதிக்கவும் செய்யாதவரும், மாறாக அவற்றுக்கு எதிராகச் செல்ல முயற்சிப்பவரும், புனிதரும் ஆசீர்வதிக்கப்பட்டவருமான தந்தையர்களால் முன்னர் நிறுவப்பட்ட கட்டளைப்படி, அவர் அனாதமா (சாபத்திற்குரியவர்) ஆகட்டும், மேலும் அவர் கிறிஸ்தவ சமூகத்திலிருந்து ஒரு அந்நியரைப் போல விலக்கப்பட்டு வெளியேற்றப்படட்டும். ஏனெனில், முன்னர் ஆணையிடப்பட்டதற்கு இணங்க, பின்வருவனவற்றில் எதையும் சேர்க்கவோ அல்லது அதிலிருந்து எதையும் குறைக்கவோ நாங்கள் உறுதியாக முடிவு செய்துள்ளோம், மேலும் எங்களால் எந்த வகையிலும் அவ்வாறு செய்ய முடியாது" </w:t>
      </w:r>
      <w:r w:rsidRPr="00FD56E2">
        <w:rPr>
          <w:noProof/>
          <w:color w:val="000000"/>
          <w:szCs w:val="24"/>
          <w:lang w:val="ru-RU"/>
        </w:rPr>
        <w:lastRenderedPageBreak/>
        <w:t>(நियम 1). கிறிஸ்தவ கோட்பாடுகளின் இந்த மீற முடியாத தன்மையும் மாற்ற முடியாத தன்மையும், அவை அனைத்தும் கடவுளால் நேரடியாக வெளிப்படுத்தப்பட்டு, தெய்வீகமாக நிறுவப்பட்ட மற்றும் தவறற்ற ஆசிரியரான திருச்சபையால் நமக்குக் கற்பிக்கப்பட்டன என்ற உண்மையை அடிப்படையாகக் கொண்டது.</w:t>
      </w:r>
    </w:p>
    <w:p w14:paraId="0181482F" w14:textId="77777777" w:rsidR="00CC2ED8" w:rsidRPr="00FD56E2" w:rsidRDefault="00CC2ED8" w:rsidP="00CC2ED8">
      <w:pPr>
        <w:shd w:val="clear" w:color="auto" w:fill="FFFFFF"/>
        <w:tabs>
          <w:tab w:val="left" w:pos="7499"/>
        </w:tabs>
        <w:ind w:firstLine="720"/>
        <w:rPr>
          <w:noProof/>
          <w:color w:val="000000"/>
          <w:szCs w:val="24"/>
          <w:lang w:val="ru-RU"/>
        </w:rPr>
      </w:pPr>
      <w:r w:rsidRPr="00FD56E2">
        <w:rPr>
          <w:noProof/>
          <w:color w:val="000000"/>
          <w:szCs w:val="24"/>
          <w:lang w:val="ru-RU"/>
        </w:rPr>
        <w:t xml:space="preserve">எனவே, மற்ற வெளிப்படுத்தப்பட்ட சத்தியங்களுக்கு மத்தியில் அவற்றின் தனித்துவமான தன்மையை மட்டும் கருத்தில் கொண்டால், கிறிஸ்தவ கோட்பாடுகளை பின்வருமாறு வரையறுக்கலாம்: "இவை கிறிஸ்தவ திருச்சபையால் நம்பப்பட்டு போதிக்கப்படும் விசுவாசத்தின் போதனையின் ஒருங்கிணைந்த பகுதியாக இருக்கும் சத்தியத்தின் சாராம்சங்கள்." எனவே, ஆர்த்தடாக்ஸ் கோட்பாட்டு இறையியல் என்பது </w:t>
      </w:r>
      <w:r w:rsidRPr="00FD56E2">
        <w:rPr>
          <w:i/>
          <w:iCs/>
          <w:noProof/>
          <w:color w:val="000000"/>
          <w:szCs w:val="24"/>
          <w:lang w:val="ru-RU"/>
        </w:rPr>
        <w:t>ஆர்த்தடாக்ஸ் போதனையின் அமைப்பைத்</w:t>
      </w:r>
      <w:r w:rsidRPr="00FD56E2">
        <w:rPr>
          <w:noProof/>
          <w:color w:val="000000"/>
          <w:szCs w:val="24"/>
          <w:lang w:val="ru-RU"/>
        </w:rPr>
        <w:t xml:space="preserve"> தவிர வேறொன்றுமில்லை</w:t>
      </w:r>
      <w:r w:rsidRPr="00FD56E2">
        <w:rPr>
          <w:i/>
          <w:iCs/>
          <w:noProof/>
          <w:color w:val="000000"/>
          <w:szCs w:val="24"/>
          <w:lang w:val="ru-RU"/>
        </w:rPr>
        <w:t xml:space="preserve">. </w:t>
      </w:r>
      <w:r w:rsidRPr="00FD56E2">
        <w:rPr>
          <w:noProof/>
          <w:color w:val="000000"/>
          <w:szCs w:val="24"/>
          <w:lang w:val="ru-RU"/>
        </w:rPr>
        <w:t>இருப்பினும், கிறிஸ்தவ கோட்பாடுகளின் உள்ளடக்கத்தை முழுமையாகக் கருத்தில் கொண்டால், அவை பின்வருமாறு வரையறுக்கப்பட வேண்டும்: 'கடவுளையும் அவருக்கும் இவ்வுலகத்துடனும், குறிப்பாக மனிதகுலத்துடனும் உள்ள உறவைப் பற்றிய சத்தியத்தின் சாராம்சம் (திருச்சபையால் நம்பப்பட்டு போதிக்கப்படும்படி); அல்லது, வேறு வார்த்தைகளில் கூறுவதானால், கடவுளைப் பற்றியும், படைப்பாளராகவும், பராமரிப்பாளராகவும், மீட்பராகவும் இருக்கும் கடவுளைப் பற்றியும்.' எனவே, 'ஆர்த்தடாக்ஸ் கோட்பாட்டு இறையியல்' என்ற சொல்</w:t>
      </w:r>
      <w:r w:rsidRPr="00FD56E2">
        <w:rPr>
          <w:i/>
          <w:iCs/>
          <w:noProof/>
          <w:color w:val="000000"/>
          <w:szCs w:val="24"/>
          <w:lang w:val="ru-RU"/>
        </w:rPr>
        <w:t xml:space="preserve">, </w:t>
      </w:r>
      <w:r w:rsidRPr="00FD56E2">
        <w:rPr>
          <w:noProof/>
          <w:color w:val="000000"/>
          <w:szCs w:val="24"/>
          <w:lang w:val="ru-RU"/>
        </w:rPr>
        <w:t xml:space="preserve">வழக்கமாக வரையறுக்கப்படும்படி, </w:t>
      </w:r>
      <w:r w:rsidRPr="00FD56E2">
        <w:rPr>
          <w:i/>
          <w:iCs/>
          <w:noProof/>
          <w:color w:val="000000"/>
          <w:szCs w:val="24"/>
          <w:lang w:val="ru-RU"/>
        </w:rPr>
        <w:t xml:space="preserve">கடவுள் மற்றும் அவருடைய கிரியைகள் குறித்து ஆர்த்தடாக்ஸ் திருச்சபையின் போதனையை முன்வைக்கும் </w:t>
      </w:r>
      <w:r w:rsidRPr="00FD56E2">
        <w:rPr>
          <w:noProof/>
          <w:color w:val="000000"/>
          <w:szCs w:val="24"/>
          <w:lang w:val="ru-RU"/>
        </w:rPr>
        <w:t>ஒரு துறையைக் குறிக்கிறது என்று புரிந்துகொள்ளப்பட வேண்டும்.</w:t>
      </w:r>
    </w:p>
    <w:p w14:paraId="57BAED98" w14:textId="77777777" w:rsidR="00CC2ED8" w:rsidRPr="00FD56E2" w:rsidRDefault="00CC2ED8" w:rsidP="00CC2ED8">
      <w:pPr>
        <w:shd w:val="clear" w:color="auto" w:fill="FFFFFF"/>
        <w:tabs>
          <w:tab w:val="left" w:pos="7499"/>
        </w:tabs>
        <w:ind w:firstLine="720"/>
        <w:rPr>
          <w:noProof/>
          <w:lang w:val="ru-RU"/>
        </w:rPr>
      </w:pPr>
    </w:p>
    <w:p w14:paraId="3939B4BD" w14:textId="77777777" w:rsidR="00CC2ED8" w:rsidRPr="00FD56E2" w:rsidRDefault="00CC2ED8" w:rsidP="0006410B">
      <w:pPr>
        <w:pStyle w:val="Heading5"/>
        <w:rPr>
          <w:noProof/>
          <w:lang w:val="ru-RU"/>
        </w:rPr>
      </w:pPr>
      <w:bookmarkStart w:id="39" w:name="_Toc103064439"/>
      <w:bookmarkStart w:id="40" w:name="_Toc103066879"/>
      <w:bookmarkStart w:id="41" w:name="_Toc103068147"/>
      <w:bookmarkStart w:id="42" w:name="_Toc103068267"/>
      <w:bookmarkStart w:id="43" w:name="_Toc103068831"/>
      <w:bookmarkStart w:id="44" w:name="_Toc103069236"/>
      <w:bookmarkStart w:id="45" w:name="_Toc103069482"/>
      <w:bookmarkStart w:id="46" w:name="_Toc103069719"/>
      <w:bookmarkStart w:id="47" w:name="_Toc103069882"/>
      <w:bookmarkStart w:id="48" w:name="_Toc180686730"/>
      <w:bookmarkStart w:id="49" w:name="_Toc180771214"/>
      <w:bookmarkStart w:id="50" w:name="_Toc238461932"/>
      <w:bookmarkStart w:id="51" w:name="_Toc238542145"/>
      <w:r w:rsidRPr="00FD56E2">
        <w:rPr>
          <w:noProof/>
          <w:lang w:val="ru-RU"/>
        </w:rPr>
        <w:t>§3</w:t>
      </w:r>
      <w:r w:rsidRPr="00FD56E2">
        <w:rPr>
          <w:iCs/>
          <w:noProof/>
          <w:lang w:val="ru-RU"/>
        </w:rPr>
        <w:t xml:space="preserve">. </w:t>
      </w:r>
      <w:r w:rsidRPr="00FD56E2">
        <w:rPr>
          <w:noProof/>
          <w:lang w:val="ru-RU"/>
        </w:rPr>
        <w:t>திருச்சபையில் கோட்பாடுகளின் தோற்றமும் விரிவாக்கமும்: ஆர்த்தடாக்ஸ் கோட்பாட்டு இறையியலின் ஆதாரங்கள் மற்றும் மாதிரிகள்</w:t>
      </w:r>
      <w:bookmarkEnd w:id="39"/>
      <w:bookmarkEnd w:id="40"/>
      <w:bookmarkEnd w:id="41"/>
      <w:bookmarkEnd w:id="42"/>
      <w:bookmarkEnd w:id="43"/>
      <w:bookmarkEnd w:id="44"/>
      <w:bookmarkEnd w:id="45"/>
      <w:bookmarkEnd w:id="46"/>
      <w:bookmarkEnd w:id="47"/>
      <w:bookmarkEnd w:id="48"/>
      <w:bookmarkEnd w:id="49"/>
      <w:bookmarkEnd w:id="50"/>
      <w:bookmarkEnd w:id="51"/>
    </w:p>
    <w:p w14:paraId="75D797C4" w14:textId="77777777" w:rsidR="00CC2ED8" w:rsidRPr="00FD56E2" w:rsidRDefault="00CC2ED8" w:rsidP="00CC2ED8">
      <w:pPr>
        <w:shd w:val="clear" w:color="auto" w:fill="FFFFFF"/>
        <w:ind w:firstLine="720"/>
        <w:rPr>
          <w:noProof/>
          <w:lang w:val="ru-RU"/>
        </w:rPr>
      </w:pPr>
      <w:r w:rsidRPr="00FD56E2">
        <w:rPr>
          <w:noProof/>
          <w:color w:val="000000"/>
          <w:szCs w:val="24"/>
          <w:lang w:val="ru-RU"/>
        </w:rPr>
        <w:t>மேலே வழங்கப்பட்ட கிறிஸ்தவ கோட்பாடுகளின் புரிதலில் இருந்து</w:t>
      </w:r>
      <w:r w:rsidRPr="00FD56E2">
        <w:rPr>
          <w:iCs/>
          <w:noProof/>
          <w:color w:val="000000"/>
          <w:szCs w:val="24"/>
          <w:lang w:val="ru-RU"/>
        </w:rPr>
        <w:t xml:space="preserve">, </w:t>
      </w:r>
      <w:r w:rsidRPr="00FD56E2">
        <w:rPr>
          <w:noProof/>
          <w:color w:val="000000"/>
          <w:szCs w:val="24"/>
          <w:lang w:val="ru-RU"/>
        </w:rPr>
        <w:t>அவை அனைத்திற்கும் ஒரு தெய்வீகத் தோற்றம் உள்ளது என்பது தெளிவாகிறது. எனவே, அவற்றின் எண்ணிக்கையிலோ அல்லது அவற்றின் தன்மையிலோ மாற்றமின்றி வெளிப்பாட்டில் இருந்தபோதிலும், விசுவாசத்தின் கோட்பாடுகள் திருச்சபைக்குள் விசுவாசிகளுக்கு வெளிப்படுத்தப்பட வேண்டும், மேலும் வெளிப்படுத்தப்படுகின்றன. ஆரம்பத்தில் கடவுளால் வெளிப்படுத்தப்பட்ட எண்ணிக்கையிலான கோட்பாடுகள்</w:t>
      </w:r>
      <w:r w:rsidRPr="00FD56E2">
        <w:rPr>
          <w:i/>
          <w:iCs/>
          <w:noProof/>
          <w:color w:val="000000"/>
          <w:szCs w:val="24"/>
          <w:lang w:val="ru-RU"/>
        </w:rPr>
        <w:t xml:space="preserve">, </w:t>
      </w:r>
      <w:r w:rsidRPr="00FD56E2">
        <w:rPr>
          <w:noProof/>
          <w:color w:val="000000"/>
          <w:szCs w:val="24"/>
          <w:lang w:val="ru-RU"/>
        </w:rPr>
        <w:t>கிறிஸ்தவம் இருக்கும் வரை எல்லா காலத்திற்கும் அப்படியே இருக்க வேண்டும். இருப்பினும்</w:t>
      </w:r>
      <w:r w:rsidRPr="00FD56E2">
        <w:rPr>
          <w:iCs/>
          <w:noProof/>
          <w:color w:val="000000"/>
          <w:szCs w:val="24"/>
          <w:lang w:val="ru-RU"/>
        </w:rPr>
        <w:t xml:space="preserve">, </w:t>
      </w:r>
      <w:r w:rsidRPr="00FD56E2">
        <w:rPr>
          <w:noProof/>
          <w:color w:val="000000"/>
          <w:szCs w:val="24"/>
          <w:lang w:val="ru-RU"/>
        </w:rPr>
        <w:t>வெளிப்பாட்டில் அவற்றின் எண்ணிக்கை மற்றும் சாராம்சத்தில் மாற்றமின்றி இருந்தபோதிலும், விசுவாசத்தின் கோட்பாடுகள் திருச்சபைக்குள் விசுவாசிகளுக்கு வெளிப்படுத்தப்பட வேண்டும், மேலும் வெளிப்படுத்தப்படுகின்றன.</w:t>
      </w:r>
    </w:p>
    <w:p w14:paraId="6AE623A0"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வெளிப்படுத்தினுரைத்தலில் போதிக்கப்பட்ட கோட்பாடுகளை மக்கள் உள்வாங்கி, அவற்றைத் தங்களின் சொந்தப் புரிதலுக்குள் கொண்டுவரத் தொடங்கியதிலிருந்து, இந்தப் புனித உண்மைகள் தவிர்க்க முடியாமல் வெவ்வேறு நபர்களால் பல்வேறு வழிகளில் விளக்கப்பட்டு வருகின்றன (எந்தவொரு உண்மையும் மனிதர்களின் சொத்தாக மாறும்போது நடப்பது போலவே), — தவிர்க்க முடியாமல், கோட்பாடுகளைப் பற்றிய வெவ்வேறு கருத்துக்கள், வெவ்வேறு குழப்பங்கள், மேலும் வேண்டுமென்றோ அல்லது தெரியாமலோ ஏற்பட்ட, கோட்பாடுகளின் திரிபுகள் அல்லது பிளவுகள் ஆகியவை எழ வேண்டியிருந்தது, எழுந்தனவும் உண்டு. விசுவாசிகளை இவை அனைத்திலிருந்தும் பாதுகாக்கவும், வெளிப்பாட்டின் அடிப்படையில் அவர்கள் என்ன மற்றும் எப்படி விசுவாசிக்க வேண்டும் என்பதை அவர்களுக்குத் துல்லியமாகக் காட்டவும், திருச்சபை ஆரம்பத்திலிருந்தே, புனிதத் திருத்தூதர்களிடமிருந்து வழிவழியாக வந்த மரபின்படி, அவர்களுக்குச் சுருக்கமான விசுவாச அறிக்கைகளை அல்லது விசுவாசப் பிரமாணங்களை வழங்கியது.</w:t>
      </w:r>
      <w:r w:rsidRPr="00FD56E2">
        <w:rPr>
          <w:rStyle w:val="FootnoteReference"/>
          <w:noProof/>
          <w:color w:val="000000"/>
          <w:szCs w:val="24"/>
          <w:lang w:val="ru-RU"/>
        </w:rPr>
        <w:footnoteReference w:id="25"/>
      </w:r>
      <w:r w:rsidRPr="00FD56E2">
        <w:rPr>
          <w:noProof/>
          <w:color w:val="000000"/>
          <w:szCs w:val="24"/>
          <w:lang w:val="ru-RU"/>
        </w:rPr>
        <w:t xml:space="preserve"> இவை, சில வார்த்தைகளில், கிறிஸ்தவத்தின் அனைத்து அடிப்படைக் கோட்பாடுகளின் முழுமையான சாரத்தை எடுத்துரைத்தன, மேலும் ஒவ்வொரு விதியும் இருமுகப் பொருளைக் கொண்டிருந்தது: ஒருபுறம், விசுவாசிகள் ஒரு விசுவாசக் கோட்பாடாக ஏற்றுக்கொள்ள வேண்டிய வெளிப்பாட்டின் உண்மையை அது சுட்டிக்காட்டியது; மறுபுறம், அது எந்தப் பிதற்றலுக்கு எதிராக நோக்கப்பட்டதோ, அதிலிருந்து </w:t>
      </w:r>
      <w:r w:rsidRPr="00FD56E2">
        <w:rPr>
          <w:noProof/>
          <w:color w:val="000000"/>
          <w:szCs w:val="24"/>
          <w:lang w:val="ru-RU"/>
        </w:rPr>
        <w:lastRenderedPageBreak/>
        <w:t>அவர்களைப் பாதுகாத்தது.</w:t>
      </w:r>
      <w:r w:rsidRPr="00FD56E2">
        <w:rPr>
          <w:rStyle w:val="FootnoteReference"/>
          <w:noProof/>
          <w:color w:val="000000"/>
          <w:szCs w:val="24"/>
          <w:lang w:val="ru-RU"/>
        </w:rPr>
        <w:footnoteReference w:id="26"/>
      </w:r>
      <w:r w:rsidRPr="00FD56E2">
        <w:rPr>
          <w:noProof/>
          <w:color w:val="000000"/>
          <w:szCs w:val="24"/>
          <w:lang w:val="ru-RU"/>
        </w:rPr>
        <w:t xml:space="preserve"> கிறிஸ்தவத்தின் முதல் மூன்று நூற்றாண்டுகள் முழுவதும் இதுவே நிலைமையாக இருந்தது: திருச்சபைக்கு ஒரே ஒரு விசுவாச அறிக்கை மட்டும் இல்லை, மாறாக பல அறிக்கைகள் பயன்பாட்டில் இருந்தன, அவை </w:t>
      </w:r>
      <w:r w:rsidRPr="00FD56E2">
        <w:rPr>
          <w:i/>
          <w:iCs/>
          <w:noProof/>
          <w:color w:val="000000"/>
          <w:szCs w:val="24"/>
          <w:lang w:val="ru-RU"/>
        </w:rPr>
        <w:t>உணர்வில்</w:t>
      </w:r>
      <w:r w:rsidRPr="00FD56E2">
        <w:rPr>
          <w:noProof/>
          <w:color w:val="000000"/>
          <w:szCs w:val="24"/>
          <w:lang w:val="ru-RU"/>
        </w:rPr>
        <w:t xml:space="preserve"> ஒத்திருந்தாலும்</w:t>
      </w:r>
      <w:r w:rsidRPr="00FD56E2">
        <w:rPr>
          <w:iCs/>
          <w:noProof/>
          <w:color w:val="000000"/>
          <w:szCs w:val="24"/>
          <w:lang w:val="ru-RU"/>
        </w:rPr>
        <w:t xml:space="preserve">, </w:t>
      </w:r>
      <w:r w:rsidRPr="00FD56E2">
        <w:rPr>
          <w:i/>
          <w:iCs/>
          <w:noProof/>
          <w:color w:val="000000"/>
          <w:szCs w:val="24"/>
          <w:lang w:val="ru-RU"/>
        </w:rPr>
        <w:t>சொற்களில்</w:t>
      </w:r>
      <w:r w:rsidRPr="00FD56E2">
        <w:rPr>
          <w:noProof/>
          <w:color w:val="000000"/>
          <w:szCs w:val="24"/>
          <w:lang w:val="ru-RU"/>
        </w:rPr>
        <w:t xml:space="preserve"> வேறுபட்டன,</w:t>
      </w:r>
      <w:r w:rsidRPr="00FD56E2">
        <w:rPr>
          <w:rStyle w:val="FootnoteReference"/>
          <w:noProof/>
          <w:color w:val="000000"/>
          <w:szCs w:val="24"/>
          <w:lang w:val="ru-RU"/>
        </w:rPr>
        <w:footnoteReference w:id="27"/>
      </w:r>
      <w:r w:rsidRPr="00FD56E2">
        <w:rPr>
          <w:noProof/>
          <w:color w:val="000000"/>
          <w:szCs w:val="24"/>
          <w:lang w:val="ru-RU"/>
        </w:rPr>
        <w:t xml:space="preserve"> மேலும், ஒரு குறிப்பிட்ட விசுவாச அறிக்கை பயன்படுத்தப்பட்ட இடங்களில் அல்லது பிற இடங்களில் எழுந்த தவறுகளை எதிர்கொள்வதை நோக்கமாகக் கொண்ட சில தனித்துவமான அம்சங்கள் ஏறக்குறைய ஒவ்வொரு அறிக்கையிலும் இருந்தன.</w:t>
      </w:r>
      <w:r w:rsidRPr="00FD56E2">
        <w:rPr>
          <w:rStyle w:val="FootnoteReference"/>
          <w:noProof/>
          <w:color w:val="000000"/>
          <w:szCs w:val="24"/>
          <w:lang w:val="ru-RU"/>
        </w:rPr>
        <w:footnoteReference w:id="28"/>
      </w:r>
      <w:r w:rsidRPr="00FD56E2">
        <w:rPr>
          <w:noProof/>
          <w:color w:val="000000"/>
          <w:szCs w:val="24"/>
          <w:lang w:val="ru-RU"/>
        </w:rPr>
        <w:t xml:space="preserve"> இந்தச் சின்னங்களில், </w:t>
      </w:r>
      <w:r w:rsidRPr="00FD56E2">
        <w:rPr>
          <w:i/>
          <w:iCs/>
          <w:noProof/>
          <w:color w:val="000000"/>
          <w:szCs w:val="24"/>
          <w:lang w:val="ru-RU"/>
        </w:rPr>
        <w:t>அற்புதப் பணியாளர் புனித கிரகோரியின் சின்னம்</w:t>
      </w:r>
      <w:r w:rsidRPr="00FD56E2">
        <w:rPr>
          <w:noProof/>
          <w:color w:val="000000"/>
          <w:szCs w:val="24"/>
          <w:lang w:val="ru-RU"/>
        </w:rPr>
        <w:t>, ஆர்த்தடாக்ஸ் திருச்சபையில் இன்றுவரை சிறப்பான மதிப்பைப் பெற்றுள்ளது; இது, சபெல்லியஸ் மற்றும் சமோசாட்டாவின் பவுலுக்கு எதிரான, திருத்தூய்மையான த்ரயத்தின் அனைத்துத் தனிநபர்களின் தனிப்பட்ட பண்புகள் மற்றும் முழுமையான சமத்துவம் குறித்த கோட்பாட்டை முன்வைக்கிறது.</w:t>
      </w:r>
      <w:r w:rsidRPr="00FD56E2">
        <w:rPr>
          <w:rStyle w:val="FootnoteReference"/>
          <w:noProof/>
          <w:color w:val="000000"/>
          <w:szCs w:val="24"/>
          <w:lang w:val="ru-RU"/>
        </w:rPr>
        <w:footnoteReference w:id="29"/>
      </w:r>
    </w:p>
    <w:p w14:paraId="19F1A0D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நான்காம் நூற்றாண்டிலிருந்து, அரியஸ் மற்றும் பிற்காலத்தில் மெசெடோனியஸ் ஆகியோரின் மிகவும் தீங்கு விளைவிக்கும் மதபோதங்கள் எழுந்தபோதும், குறிப்பாக</w:t>
      </w:r>
      <w:r w:rsidRPr="00FD56E2">
        <w:rPr>
          <w:i/>
          <w:iCs/>
          <w:noProof/>
          <w:color w:val="000000"/>
          <w:szCs w:val="24"/>
          <w:lang w:val="ru-RU"/>
        </w:rPr>
        <w:t>,</w:t>
      </w:r>
      <w:r w:rsidRPr="00FD56E2">
        <w:rPr>
          <w:noProof/>
          <w:color w:val="000000"/>
          <w:szCs w:val="24"/>
          <w:lang w:val="ru-RU"/>
        </w:rPr>
        <w:t xml:space="preserve"> விசுவாசத்தின் பல்வேறு சத்தியங்களைக் குறிக்க இதுவரை பயன்படுத்தப்பட்ட சொற்களை மதபோதர்கள் தவறாகப் பயன்படுத்தத் தொடங்கியபோதும், மேலும் ஆர்த்தடாக்ஸின் கோட்பாடுகளை மாதிரியாகக் கொண்டு தங்களின் சொந்த விசுவாசப் பிரமாணங்களை வெளியிடத் தொடங்கியபோதும், — திருச்சபை, விசுவாசிகள் அனைவருக்கும் வழிகாட்டியாக, ஒரு தனி, உறுதியான, எழுத்துக்கூட மாறாத விசுவாச அறிக்கையை உருவாக்கி வெளியிடுவதன் அவசியத்தையும், பொதுவாக, புனிதச் சொற்கள் மற்றும் திருத்தொண்டியல்-தேவநம்பிக்கை மொழியின் பொருளை நிலைநாட்டுவதன் அவசியத்தையும் கண்டது.</w:t>
      </w:r>
      <w:r w:rsidRPr="00FD56E2">
        <w:rPr>
          <w:rStyle w:val="FootnoteReference"/>
          <w:noProof/>
          <w:color w:val="000000"/>
          <w:szCs w:val="24"/>
          <w:lang w:val="ru-RU"/>
        </w:rPr>
        <w:footnoteReference w:id="30"/>
      </w:r>
      <w:r w:rsidRPr="00FD56E2">
        <w:rPr>
          <w:noProof/>
          <w:color w:val="000000"/>
          <w:szCs w:val="24"/>
          <w:lang w:val="ru-RU"/>
        </w:rPr>
        <w:t xml:space="preserve"> அத்தகைய ஒரு விசுவாசப் பிரமாணம் உண்மையில் முதல் உலகளாவிய திருத்தந்தையர் மன்றத்தில் உருவாக்கப்பட்டது, மேலும் இரண்டாவது மன்றத்தில் அதற்குச் சேர்க்கைகள் செய்யப்பட்டன. மூன்றாவது மற்றும் அதனைத் தொடர்ந்த உலகளாவிய திருத்தந்தையர் மன்றங்களின் விதிகளின்படி, இது </w:t>
      </w:r>
      <w:r w:rsidRPr="00FD56E2">
        <w:rPr>
          <w:i/>
          <w:iCs/>
          <w:noProof/>
          <w:color w:val="000000"/>
          <w:szCs w:val="24"/>
          <w:lang w:val="ru-RU"/>
        </w:rPr>
        <w:t>நைசின்-கான்ஸ்டான்டினோபல் விசுவாசப் பிரமாணம்</w:t>
      </w:r>
      <w:r w:rsidRPr="00FD56E2">
        <w:rPr>
          <w:noProof/>
          <w:color w:val="000000"/>
          <w:szCs w:val="24"/>
          <w:lang w:val="ru-RU"/>
        </w:rPr>
        <w:t xml:space="preserve"> என்ற பெயரில், முழு கிறிஸ்தவ உலகிற்கும் எல்லா யுகங்களுக்கும் மாற்ற முடியாத விசுவாசத்தின் தரமாக மாறியது.</w:t>
      </w:r>
      <w:r w:rsidRPr="00FD56E2">
        <w:rPr>
          <w:rStyle w:val="FootnoteReference"/>
          <w:noProof/>
          <w:color w:val="000000"/>
          <w:szCs w:val="24"/>
          <w:lang w:val="ru-RU"/>
        </w:rPr>
        <w:footnoteReference w:id="31"/>
      </w:r>
      <w:r w:rsidRPr="00FD56E2">
        <w:rPr>
          <w:noProof/>
          <w:color w:val="000000"/>
          <w:szCs w:val="24"/>
          <w:lang w:val="ru-RU"/>
        </w:rPr>
        <w:t xml:space="preserve"> இந்த விசுவாசப் பிரமாணம் முந்தையவற்றையே போன்ற அதே </w:t>
      </w:r>
      <w:r w:rsidRPr="00FD56E2">
        <w:rPr>
          <w:noProof/>
          <w:color w:val="000000"/>
          <w:szCs w:val="24"/>
          <w:lang w:val="ru-RU"/>
        </w:rPr>
        <w:lastRenderedPageBreak/>
        <w:t>போதனையைக் கொண்டுள்ளது; ஆனால்</w:t>
      </w:r>
      <w:r w:rsidRPr="00FD56E2">
        <w:rPr>
          <w:i/>
          <w:iCs/>
          <w:noProof/>
          <w:color w:val="000000"/>
          <w:szCs w:val="24"/>
          <w:lang w:val="ru-RU"/>
        </w:rPr>
        <w:t xml:space="preserve">, </w:t>
      </w:r>
      <w:r w:rsidRPr="00FD56E2">
        <w:rPr>
          <w:noProof/>
          <w:color w:val="000000"/>
          <w:szCs w:val="24"/>
          <w:lang w:val="ru-RU"/>
        </w:rPr>
        <w:t>சில விசுவாசக் கட்டுரைகள் பல்வேறு புதிய மதபோதங்களுக்கு எதிராக, குறிப்பாக அரியுஸுக்கு எதிராகப் புனிதத் திருத்தூதுத்துவத்தின் இரண்டாம் நபரின் தெய்வீகம் தொடர்பான கட்டுரைகள், இதில் அதிகத் தெளிவுடனும் விரிவாகவும் அமைக்கப்பட்டுள்ளன என்பதே வேறுபாடு, போதினஸ் மற்றும் அப்போலினாரிஸ், மற்றும் திருத்தூதுத்துவத்தின் மூன்றாம் நபரின் தெய்வீகம்—மேசெடோனியஸுக்கு எதிராக.</w:t>
      </w:r>
      <w:r w:rsidRPr="00FD56E2">
        <w:rPr>
          <w:rStyle w:val="FootnoteReference"/>
          <w:noProof/>
          <w:color w:val="000000"/>
          <w:szCs w:val="24"/>
          <w:lang w:val="ru-RU"/>
        </w:rPr>
        <w:footnoteReference w:id="32"/>
      </w:r>
    </w:p>
    <w:p w14:paraId="65B451B6"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அடுத்த நூற்றாண்டில், மோனோஃபிசிஸ்ட் மதப்பிழை எழுந்தது, மேலும் நான்காவது உலகளாவிய திருச்சபை (451-ல்) </w:t>
      </w:r>
      <w:r w:rsidRPr="00FD56E2">
        <w:rPr>
          <w:i/>
          <w:iCs/>
          <w:noProof/>
          <w:color w:val="000000"/>
          <w:szCs w:val="24"/>
          <w:lang w:val="ru-RU"/>
        </w:rPr>
        <w:t>நமது ஆண்டவராகிய இயேசு கிறிஸ்துவின் ஒரே நபரில் உள்ள இரண்டு இயல்புகள் குறித்த</w:t>
      </w:r>
      <w:r w:rsidRPr="00FD56E2">
        <w:rPr>
          <w:noProof/>
          <w:color w:val="000000"/>
          <w:szCs w:val="24"/>
          <w:lang w:val="ru-RU"/>
        </w:rPr>
        <w:t xml:space="preserve"> ஒரு விசுவாச வரையறையை உருவாக்கியது</w:t>
      </w:r>
      <w:r w:rsidRPr="00FD56E2">
        <w:rPr>
          <w:i/>
          <w:iCs/>
          <w:noProof/>
          <w:color w:val="000000"/>
          <w:szCs w:val="24"/>
          <w:lang w:val="ru-RU"/>
        </w:rPr>
        <w:t xml:space="preserve">, </w:t>
      </w:r>
      <w:r w:rsidRPr="00FD56E2">
        <w:rPr>
          <w:noProof/>
          <w:color w:val="000000"/>
          <w:szCs w:val="24"/>
          <w:lang w:val="ru-RU"/>
        </w:rPr>
        <w:t>அது (அந்த விசுவாச வரையறை) நைசின்-கான்ஸ்டான்டினோபல் விசுவாசப் பிரமாணத்தின் மூன்றாவது உட்பிரிவில் அடங்கியுள்ள அர்த்தத்தின் மிகத் துல்லியமான விளக்கத்தைத் தவிர வேறொன்றுமில்லை.</w:t>
      </w:r>
      <w:r w:rsidRPr="00FD56E2">
        <w:rPr>
          <w:rStyle w:val="FootnoteReference"/>
          <w:noProof/>
          <w:color w:val="000000"/>
          <w:szCs w:val="24"/>
          <w:lang w:val="ru-RU"/>
        </w:rPr>
        <w:footnoteReference w:id="33"/>
      </w:r>
    </w:p>
    <w:p w14:paraId="51AFABC0"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அதே நேரத்தில்</w:t>
      </w:r>
      <w:r w:rsidRPr="00FD56E2">
        <w:rPr>
          <w:i/>
          <w:iCs/>
          <w:noProof/>
          <w:color w:val="000000"/>
          <w:szCs w:val="24"/>
          <w:lang w:val="ru-RU"/>
        </w:rPr>
        <w:t>, அதானாசியன் விசுவாசப் பிரமாணம்</w:t>
      </w:r>
      <w:r w:rsidRPr="00FD56E2">
        <w:rPr>
          <w:noProof/>
          <w:color w:val="000000"/>
          <w:szCs w:val="24"/>
          <w:lang w:val="ru-RU"/>
        </w:rPr>
        <w:t xml:space="preserve"> என்று அழைக்கப்படும் </w:t>
      </w:r>
      <w:r w:rsidRPr="00FD56E2">
        <w:rPr>
          <w:i/>
          <w:iCs/>
          <w:noProof/>
          <w:color w:val="000000"/>
          <w:szCs w:val="24"/>
          <w:lang w:val="ru-RU"/>
        </w:rPr>
        <w:t>ஒன்று</w:t>
      </w:r>
      <w:r w:rsidRPr="00FD56E2">
        <w:rPr>
          <w:noProof/>
          <w:color w:val="000000"/>
          <w:szCs w:val="24"/>
          <w:lang w:val="ru-RU"/>
        </w:rPr>
        <w:t xml:space="preserve"> தோன்றியது</w:t>
      </w:r>
      <w:r w:rsidRPr="00FD56E2">
        <w:rPr>
          <w:i/>
          <w:iCs/>
          <w:noProof/>
          <w:color w:val="000000"/>
          <w:szCs w:val="24"/>
          <w:lang w:val="ru-RU"/>
        </w:rPr>
        <w:t>,</w:t>
      </w:r>
      <w:r w:rsidRPr="00FD56E2">
        <w:rPr>
          <w:noProof/>
          <w:color w:val="000000"/>
          <w:szCs w:val="24"/>
          <w:lang w:val="ru-RU"/>
        </w:rPr>
        <w:t xml:space="preserve"> அதில், திருத்தூயத் திருத்தந்தை பற்றிய போதனையைத் தவிர</w:t>
      </w:r>
      <w:r w:rsidRPr="00FD56E2">
        <w:rPr>
          <w:i/>
          <w:iCs/>
          <w:noProof/>
          <w:color w:val="000000"/>
          <w:szCs w:val="24"/>
          <w:lang w:val="ru-RU"/>
        </w:rPr>
        <w:t xml:space="preserve">, </w:t>
      </w:r>
      <w:r w:rsidRPr="00FD56E2">
        <w:rPr>
          <w:noProof/>
          <w:color w:val="000000"/>
          <w:szCs w:val="24"/>
          <w:lang w:val="ru-RU"/>
        </w:rPr>
        <w:t xml:space="preserve">ஆண்டவராகிய இயேசுவில் உள்ள இரு இயற்கைகளின் ஐக்கியம் பற்றிய போதனை மிகத் துல்லியமாகக் கூறப்பட்டுள்ளது—இந்த விசுவாசப் பிரமாணம், உலகளாவிய கவுன்சில்களில் இயற்றப்படவில்லை என்றாலும், முழு திருச்சபையாலும் ஏற்றுக்கொள்ளப்பட்டு வணங்கப்படுகிறது. பின்னர் மோனோதெலிஸ்ட் மதம் தோன்றியது, மேலும் ஆறாவது உலகளாவிய சபை (681-ல்) </w:t>
      </w:r>
      <w:r w:rsidRPr="00FD56E2">
        <w:rPr>
          <w:i/>
          <w:iCs/>
          <w:noProof/>
          <w:color w:val="000000"/>
          <w:szCs w:val="24"/>
          <w:lang w:val="ru-RU"/>
        </w:rPr>
        <w:t>நமது ஆண்டவராகிய இயேசு கிறிஸ்துவில் உள்ள இரண்டு சித்தங்கள் மற்றும் செயல்கள் தொடர்பான</w:t>
      </w:r>
      <w:r w:rsidRPr="00FD56E2">
        <w:rPr>
          <w:noProof/>
          <w:color w:val="000000"/>
          <w:szCs w:val="24"/>
          <w:lang w:val="ru-RU"/>
        </w:rPr>
        <w:t xml:space="preserve"> ஒரு விசுவாச வரையறையை உருவாக்கியது</w:t>
      </w:r>
      <w:r w:rsidRPr="00FD56E2">
        <w:rPr>
          <w:iCs/>
          <w:noProof/>
          <w:color w:val="000000"/>
          <w:szCs w:val="24"/>
          <w:lang w:val="ru-RU"/>
        </w:rPr>
        <w:t xml:space="preserve">, </w:t>
      </w:r>
      <w:r w:rsidRPr="00FD56E2">
        <w:rPr>
          <w:noProof/>
          <w:color w:val="000000"/>
          <w:szCs w:val="24"/>
          <w:lang w:val="ru-RU"/>
        </w:rPr>
        <w:t xml:space="preserve">இது கல்செடோனிய விசுவாச வரையறையின் ஒரு மேலதிக விரிவாக்கமாகக் கருதப்படலாம். படவழிபாட்டுத் துறவிமாரின் மதச்சார்பின்மை எழுந்தது, மேலும் ஏழாவது உலக மன்றம் (787-ல்) </w:t>
      </w:r>
      <w:r w:rsidRPr="00FD56E2">
        <w:rPr>
          <w:i/>
          <w:iCs/>
          <w:noProof/>
          <w:color w:val="000000"/>
          <w:szCs w:val="24"/>
          <w:lang w:val="ru-RU"/>
        </w:rPr>
        <w:t>படங்களை வழிபடுதல் தொடர்பான</w:t>
      </w:r>
      <w:r w:rsidRPr="00FD56E2">
        <w:rPr>
          <w:noProof/>
          <w:color w:val="000000"/>
          <w:szCs w:val="24"/>
          <w:lang w:val="ru-RU"/>
        </w:rPr>
        <w:t xml:space="preserve"> ஒரு நம்பிக்கை விதியை உருவாக்கியது</w:t>
      </w:r>
      <w:r w:rsidRPr="00FD56E2">
        <w:rPr>
          <w:i/>
          <w:iCs/>
          <w:noProof/>
          <w:color w:val="000000"/>
          <w:szCs w:val="24"/>
          <w:lang w:val="ru-RU"/>
        </w:rPr>
        <w:t xml:space="preserve">. </w:t>
      </w:r>
      <w:r w:rsidRPr="00FD56E2">
        <w:rPr>
          <w:noProof/>
          <w:color w:val="000000"/>
          <w:szCs w:val="24"/>
          <w:lang w:val="ru-RU"/>
        </w:rPr>
        <w:t xml:space="preserve">நான்காம், ஆறாம் மற்றும் ஏழாம் உலக மதக் கூட்டங்களின் இந்த அனைத்து மதச்சார்புரைகளும், நைசின்-கான்ஸ்டான்டினோபல் மதச்சார்புரைக்கு </w:t>
      </w:r>
      <w:r w:rsidRPr="00FD56E2">
        <w:rPr>
          <w:i/>
          <w:iCs/>
          <w:noProof/>
          <w:color w:val="000000"/>
          <w:szCs w:val="24"/>
          <w:lang w:val="ru-RU"/>
        </w:rPr>
        <w:t>(</w:t>
      </w:r>
      <w:r w:rsidRPr="00FD56E2">
        <w:rPr>
          <w:noProof/>
          <w:color w:val="000000"/>
          <w:szCs w:val="24"/>
          <w:lang w:val="ru-RU"/>
        </w:rPr>
        <w:t xml:space="preserve"> ) ஒரு அவசியமான நிரப்புப் பொருளாக அமைகின்றன, இருப்பினும், அதன் முழுமையான மீற முடியாத தன்மை மற்றும் மாற்ற முடியாத தன்மை தொடர்பான உலக மதக் கூட்டங்களின் சொந்த விதிகளின் காரணமாக அவை அதில் இணைக்கப்படவில்லை. ஆரம்பத்திலிருந்தே விசுவாசப் பிரமாணங்களில் சேர்க்கப்பட்டு, உலகளாவிய திருச்சபைகளில் விரிவுபடுத்தப்பட்ட முக்கிய விangażணங்களுக்குக் கூடுதலாக, தோன்றிய புதிய மதப்பிழைகளுக்குப் பதிலளிக்கும் விதமாக</w:t>
      </w:r>
      <w:r w:rsidRPr="00FD56E2">
        <w:rPr>
          <w:iCs/>
          <w:noProof/>
          <w:color w:val="000000"/>
          <w:szCs w:val="24"/>
          <w:lang w:val="ru-RU"/>
        </w:rPr>
        <w:t>,</w:t>
      </w:r>
      <w:r w:rsidRPr="00FD56E2">
        <w:rPr>
          <w:noProof/>
          <w:color w:val="000000"/>
          <w:szCs w:val="24"/>
          <w:lang w:val="ru-RU"/>
        </w:rPr>
        <w:t xml:space="preserve"> சில பிற விணங்களும் உள்ளூர் திருச்சபைகளில் ஒரே நேரத்தில் விரிவுபடுத்தப்பட்டன, பின்னர் அவை ஆறாவது உலகளாவிய திருச்சபையான ட்ரல்லோ திருச்சபையால் அங்கீகரிக்கப்பட்டன; உதாரணமாக: மூலப்பாவம்</w:t>
      </w:r>
      <w:r w:rsidRPr="00FD56E2">
        <w:rPr>
          <w:i/>
          <w:iCs/>
          <w:noProof/>
          <w:color w:val="000000"/>
          <w:szCs w:val="24"/>
          <w:lang w:val="ru-RU"/>
        </w:rPr>
        <w:t xml:space="preserve">, </w:t>
      </w:r>
      <w:r w:rsidRPr="00FD56E2">
        <w:rPr>
          <w:noProof/>
          <w:color w:val="000000"/>
          <w:szCs w:val="24"/>
          <w:lang w:val="ru-RU"/>
        </w:rPr>
        <w:t>கிருபையின் செயல்பாடுகள்</w:t>
      </w:r>
      <w:r w:rsidRPr="00FD56E2">
        <w:rPr>
          <w:i/>
          <w:iCs/>
          <w:noProof/>
          <w:color w:val="000000"/>
          <w:szCs w:val="24"/>
          <w:lang w:val="ru-RU"/>
        </w:rPr>
        <w:t xml:space="preserve">, </w:t>
      </w:r>
      <w:r w:rsidRPr="00FD56E2">
        <w:rPr>
          <w:noProof/>
          <w:color w:val="000000"/>
          <w:szCs w:val="24"/>
          <w:lang w:val="ru-RU"/>
        </w:rPr>
        <w:t xml:space="preserve">குழந்தைகளுக்கும் கூட ஞானஸ்நானத்தின் அவசியம் (கார்தேஜ் </w:t>
      </w:r>
      <w:r w:rsidRPr="00FD56E2">
        <w:rPr>
          <w:noProof/>
          <w:color w:val="000000"/>
          <w:szCs w:val="24"/>
          <w:lang w:val="ru-RU"/>
        </w:rPr>
        <w:lastRenderedPageBreak/>
        <w:t>சபையின் 123–130-வது விதிகளில்) தொடர்பான கோட்பாடுகள் மேலும் உறுதிப்பூசுதல் திருவருட்சாதனத்தைப் பற்றியும் (லாவோதிக்கேயா சபையின் 48-வது விதியின்படி)</w:t>
      </w:r>
      <w:r w:rsidRPr="00FD56E2">
        <w:rPr>
          <w:iCs/>
          <w:noProof/>
          <w:color w:val="000000"/>
          <w:szCs w:val="24"/>
          <w:lang w:val="ru-RU"/>
        </w:rPr>
        <w:t xml:space="preserve">, </w:t>
      </w:r>
      <w:r w:rsidRPr="00FD56E2">
        <w:rPr>
          <w:noProof/>
          <w:color w:val="000000"/>
          <w:szCs w:val="24"/>
          <w:lang w:val="ru-RU"/>
        </w:rPr>
        <w:t>அத்துடன் தனிப்பட்ட புனிதத் தந்தையர்கள் தங்களது எண்ணற்ற எழுத்துக்களிலும் இவை விரிவுபடுத்தப்பட்டன; அவர்களில், அதே ட்ரூல்லோ சபையால் (விதி 2-இல்) பெயரிடப்பட்டு அங்கீகரிக்கப்பட்டவர்கள் சிறப்பு மரியாதைக்குரியவர்கள்.</w:t>
      </w:r>
      <w:r w:rsidRPr="00FD56E2">
        <w:rPr>
          <w:rStyle w:val="FootnoteReference"/>
          <w:noProof/>
          <w:color w:val="000000"/>
          <w:szCs w:val="24"/>
          <w:lang w:val="ru-RU"/>
        </w:rPr>
        <w:footnoteReference w:id="34"/>
      </w:r>
      <w:r w:rsidRPr="00FD56E2">
        <w:rPr>
          <w:noProof/>
          <w:color w:val="000000"/>
          <w:szCs w:val="24"/>
          <w:lang w:val="ru-RU"/>
        </w:rPr>
        <w:t xml:space="preserve"> இவ்வாறு திருச்சபையில் கிறிஸ்தவ கோட்பாடுகளின் வெளிப்பாடு அல்லது வளர்ச்சியின் இரண்டாவது</w:t>
      </w:r>
      <w:r w:rsidRPr="00FD56E2">
        <w:rPr>
          <w:iCs/>
          <w:noProof/>
          <w:color w:val="000000"/>
          <w:szCs w:val="24"/>
          <w:lang w:val="ru-RU"/>
        </w:rPr>
        <w:t xml:space="preserve">, </w:t>
      </w:r>
      <w:r w:rsidRPr="00FD56E2">
        <w:rPr>
          <w:noProof/>
          <w:color w:val="000000"/>
          <w:szCs w:val="24"/>
          <w:lang w:val="ru-RU"/>
        </w:rPr>
        <w:t>மிக முக்கியமான காலகட்டம் நிறைவு பெற்றது—மிக முக்கியமானதாக இருந்தது</w:t>
      </w:r>
      <w:r w:rsidRPr="00FD56E2">
        <w:rPr>
          <w:iCs/>
          <w:noProof/>
          <w:color w:val="000000"/>
          <w:szCs w:val="24"/>
          <w:lang w:val="ru-RU"/>
        </w:rPr>
        <w:t xml:space="preserve">, </w:t>
      </w:r>
      <w:r w:rsidRPr="00FD56E2">
        <w:rPr>
          <w:noProof/>
          <w:color w:val="000000"/>
          <w:szCs w:val="24"/>
          <w:lang w:val="ru-RU"/>
        </w:rPr>
        <w:t>முதலாவதாக, தவறற்ற உலகளாவிய திருத்தந்தைய சபைகளில் கோட்பாடுகள் இங்குதான் வெளிப்படுத்தப்பட்டு வரையறுக்கப்பட்டன; மேலும், அடிப்படைக் கோட்பாடுகள் வரையறுக்கப்பட்டதால்—அவை தங்களுக்குள் மற்ற அனைத்தையும் உள்ளடக்கியவை அல்லது அவற்றின் கீழ் வரும்—அனைத்து யுகங்களுக்கும் ஒரு மாறாத விசுவாச மாதிரி, அனைத்து கோட்பாட்டு இறையியலின் அடித்தளமாக உறுதியாக நிறுவப்பட்டது, மேலும் திருச்சபை இறையியலின் மொழியே துல்லியமாக வரையறுக்கப்பட்டு நிறுவப்பட்டது. அதனால்தான் கிழக்கு ஆர்த்தடாக்ஸ் திருச்சபை தெளிவாக அறிக்கையிடுகிறது: 'எங்கள் கோட்பாடுகளும் எங்கள் கிழக்கு திருச்சபையின் போதனைகளும் காலத்தால் அறியப்படாத காலத்திலிருந்து வழிவழியாகக் கொடுக்கப்பட்டுள்ளன, புனித மற்றும் உலகளாவிய திருத்தந்தையர் சபைகளால் சரியாகவும் பக்தியுடனும் வரையறுக்கப்பட்டு உறுதிப்படுத்தப்பட்டுள்ளன; அவற்றுடன் எதையும் சேர்ப்பதோ அல்லது அவற்றிலிருந்து எதையும் நீக்குவதோ அனுமதிக்கப்படாது.' ஆகையால், ஆர்த்தடாக்ஸ் விசுவாசத்தின் தெய்வீக கோட்பாடுகளில் எங்களுடன் உடன்பட விரும்புவோர்</w:t>
      </w:r>
      <w:r w:rsidRPr="00FD56E2">
        <w:rPr>
          <w:iCs/>
          <w:noProof/>
          <w:color w:val="000000"/>
          <w:szCs w:val="24"/>
          <w:lang w:val="ru-RU"/>
        </w:rPr>
        <w:t>,</w:t>
      </w:r>
      <w:r w:rsidRPr="00FD56E2">
        <w:rPr>
          <w:noProof/>
          <w:color w:val="000000"/>
          <w:szCs w:val="24"/>
          <w:lang w:val="ru-RU"/>
        </w:rPr>
        <w:t xml:space="preserve"> எந்தவிதமான ஆராய்ச்சியோ அல்லது ஆர்வமோ இல்லாமல்</w:t>
      </w:r>
      <w:r w:rsidRPr="00FD56E2">
        <w:rPr>
          <w:iCs/>
          <w:noProof/>
          <w:color w:val="000000"/>
          <w:szCs w:val="24"/>
          <w:lang w:val="ru-RU"/>
        </w:rPr>
        <w:t>,</w:t>
      </w:r>
      <w:r w:rsidRPr="00FD56E2">
        <w:rPr>
          <w:noProof/>
          <w:color w:val="000000"/>
          <w:szCs w:val="24"/>
          <w:lang w:val="ru-RU"/>
        </w:rPr>
        <w:t xml:space="preserve"> எளிமையுடனும் கீழ்ப்படிதலுடனும்</w:t>
      </w:r>
      <w:r w:rsidRPr="00FD56E2">
        <w:rPr>
          <w:iCs/>
          <w:noProof/>
          <w:color w:val="000000"/>
          <w:szCs w:val="24"/>
          <w:lang w:val="ru-RU"/>
        </w:rPr>
        <w:t xml:space="preserve">, </w:t>
      </w:r>
      <w:r w:rsidRPr="00FD56E2">
        <w:rPr>
          <w:noProof/>
          <w:color w:val="000000"/>
          <w:szCs w:val="24"/>
          <w:lang w:val="ru-RU"/>
        </w:rPr>
        <w:t>திருத்தூதர்கள் மற்றும் அவர்களது வாரிசுகளின் காலத்திலிருந்து, பிதாக்களின் பழங்கால மரபுவழி வரையறுக்கப்பட்டு, புனித மற்றும் உலகளாவிய சபைகளால் உறுதிசெய்யப்பட்ட அனைத்தையும் பின்பற்றி, அதற்குக் கீழ்ப்படிய வேண்டும். நமது திருச்சபையின் இறைவனைத் தாங்கிய தந்தையர்கள்."</w:t>
      </w:r>
      <w:r w:rsidRPr="00FD56E2">
        <w:rPr>
          <w:rStyle w:val="FootnoteReference"/>
          <w:noProof/>
          <w:color w:val="000000"/>
          <w:szCs w:val="24"/>
          <w:lang w:val="ru-RU"/>
        </w:rPr>
        <w:footnoteReference w:id="35"/>
      </w:r>
    </w:p>
    <w:p w14:paraId="5B5CCF85" w14:textId="77777777" w:rsidR="00CC2ED8" w:rsidRPr="00FD56E2" w:rsidRDefault="00CC2ED8" w:rsidP="00CC2ED8">
      <w:pPr>
        <w:shd w:val="clear" w:color="auto" w:fill="FFFFFF"/>
        <w:ind w:firstLine="720"/>
        <w:rPr>
          <w:noProof/>
          <w:lang w:val="ru-RU"/>
        </w:rPr>
      </w:pPr>
      <w:r w:rsidRPr="00FD56E2">
        <w:rPr>
          <w:noProof/>
          <w:color w:val="000000"/>
          <w:szCs w:val="24"/>
          <w:lang w:val="ru-RU"/>
        </w:rPr>
        <w:t>இருப்பினும், உலகளாவிய மன்றங்களின் நிறுத்தத்துடன் ஆர்த்தடாக்ஸ் திருச்சபையில் உள்ள கோட்பாடுகளின் மேலதிக வளர்ச்சி முடிவுக்கு வந்தது என்று இதற்கு அர்த்தமல்ல. அது நிற்கவில்லை, ஏனென்றால் தவறுகளும் பிளவுவாதங்களும் நிற்கவில்லை. இந்தத் தவறுகளில் மிகவும் குறிப்பிடத்தக்கவை, முதலாவதாக, ரோமானிய திருச்சபையின் தவறுகள், அவை அதை உலகளாவிய திருச்சபையிலிருந்து பிரித்தன—மேலும் ஆர்த்தடாக்ஸ் கிழக்கில், அவற்றுக்கு எதிராக ஒன்றுக்கு மேற்பட்ட சந்தர்ப்பங்களில் மன்றங்கள் கூட்டப்பட்டன மற்றும் மிகத் துல்லியமான விசுவாச அறிக்கைகள் உருவாக்கப்பட்டன; மற்றும் இரண்டாவதாக, பல்வேறு பிரிவுகளைச் சேர்ந்த புராட்டஸ்டன்ட்களின் தவறுகள், அவை கிழக்கு ஆர்த்தடாக்ஸ் திருச்சபையின் மதகுருமார்களால் மீண்டும் மீண்டும் மன்ற ஆய்வுக்கு உட்படுத்தப்பட்டன</w:t>
      </w:r>
      <w:r w:rsidRPr="00FD56E2">
        <w:rPr>
          <w:iCs/>
          <w:noProof/>
          <w:color w:val="000000"/>
          <w:szCs w:val="24"/>
          <w:lang w:val="ru-RU"/>
        </w:rPr>
        <w:t xml:space="preserve">, </w:t>
      </w:r>
      <w:r w:rsidRPr="00FD56E2">
        <w:rPr>
          <w:noProof/>
          <w:color w:val="000000"/>
          <w:szCs w:val="24"/>
          <w:lang w:val="ru-RU"/>
        </w:rPr>
        <w:t xml:space="preserve">அதே நேரத்தில் ஆர்த்தடாக்ஸ் மதத்தின் தூய்மையைப் பாதுகாப்பதற்காக, இந்தத் தவறுகளுக்கு எதிராக மிகவும் துல்லியமான விசுவாச அறிக்கைகள் வெளியிடப்பட்டன. இவ்வாறு, கிழக்கத்திய ஆர்த்தடாக்ஸ் திருச்சபையின் இரண்டு மிகவும் விரிவான நம்பிக்கை அறிக்கைகள் உருவானன, இதில் பிற்காலத்தில் எழுந்த பிழைகள் மற்றும் மதவிரோதக் கருத்துக்களுக்கு ஏற்ப, பழங்கால உலகளாவிய திருத்தந்தை மாநாடுகளின் கோட்பாட்டு வரையறைகள் விரிவாக விளக்கப்பட்டுள்ளன. நாங்கள் இவற்றைக் குறிப்பிடுகிறோம்: </w:t>
      </w:r>
      <w:r w:rsidRPr="00FD56E2">
        <w:rPr>
          <w:i/>
          <w:iCs/>
          <w:noProof/>
          <w:color w:val="000000"/>
          <w:szCs w:val="24"/>
          <w:lang w:val="ru-RU"/>
        </w:rPr>
        <w:t>கிழக்கின் கத்தோலிக்க மற்றும் அப்போஸ்தலிக்க திருச்சபையின் ஆர்த்தடாக்ஸ் விசுவாச அறிக்கை மற்றும் ஆர்த்தடாக்ஸ்-கத்தோலிக்க திருச்சபையின் பேராயர்களின் ஆர்த்தடாக்ஸ் விசுவாசம் குறித்த திருமுகம்</w:t>
      </w:r>
      <w:r w:rsidRPr="00FD56E2">
        <w:rPr>
          <w:noProof/>
          <w:color w:val="000000"/>
          <w:szCs w:val="24"/>
          <w:lang w:val="ru-RU"/>
        </w:rPr>
        <w:t>.</w:t>
      </w:r>
      <w:r w:rsidRPr="00FD56E2">
        <w:rPr>
          <w:rStyle w:val="FootnoteReference"/>
          <w:noProof/>
          <w:color w:val="000000"/>
          <w:szCs w:val="24"/>
          <w:lang w:val="ru-RU"/>
        </w:rPr>
        <w:footnoteReference w:id="36"/>
      </w:r>
      <w:r w:rsidRPr="00FD56E2">
        <w:rPr>
          <w:noProof/>
          <w:color w:val="000000"/>
          <w:szCs w:val="24"/>
          <w:lang w:val="ru-RU"/>
        </w:rPr>
        <w:t xml:space="preserve"> இந்த விசுவாசப் பிரமாணங்களின் மாதிரியைப் பின்பற்றி, குறிப்பாக முதல் பிரமாணத்தின் மாதிரியைப் பின்பற்றி, ஆர்த்தடாக்ஸ் கிழக்கு மற்றும் ரஷ்யாவில், அதே நோக்கத்திற்காக பிற விசுவாச அறிக்கைகள் அல்லது வினா-விடை நூல்கள் பின்னர் </w:t>
      </w:r>
      <w:r w:rsidRPr="00FD56E2">
        <w:rPr>
          <w:noProof/>
          <w:color w:val="000000"/>
          <w:szCs w:val="24"/>
          <w:lang w:val="ru-RU"/>
        </w:rPr>
        <w:lastRenderedPageBreak/>
        <w:t xml:space="preserve">தொகுக்கப்பட்டன; இவற்றில், பின்வருவனது நமது நாட்டில் முதன்மையான இடத்தைப் பிடித்துள்ளது: </w:t>
      </w:r>
      <w:r w:rsidRPr="00FD56E2">
        <w:rPr>
          <w:noProof/>
          <w:szCs w:val="32"/>
          <w:lang w:val="ru-RU"/>
        </w:rPr>
        <w:t xml:space="preserve">மிகப் புனிதமான </w:t>
      </w:r>
      <w:r w:rsidRPr="00FD56E2">
        <w:rPr>
          <w:noProof/>
          <w:szCs w:val="24"/>
          <w:lang w:val="ru-RU"/>
        </w:rPr>
        <w:t xml:space="preserve">நிர்வாக </w:t>
      </w:r>
      <w:r w:rsidRPr="00FD56E2">
        <w:rPr>
          <w:noProof/>
          <w:color w:val="000000"/>
          <w:szCs w:val="24"/>
          <w:lang w:val="ru-RU"/>
        </w:rPr>
        <w:t>சபையால் மறுஆய்வு செய்யப்பட்டு அங்கீகரிக்கப்பட்ட,</w:t>
      </w:r>
      <w:r w:rsidRPr="00FD56E2">
        <w:rPr>
          <w:i/>
          <w:iCs/>
          <w:noProof/>
          <w:color w:val="000000"/>
          <w:szCs w:val="24"/>
          <w:lang w:val="ru-RU"/>
        </w:rPr>
        <w:t xml:space="preserve"> ஆர்த்தடாக்ஸ் கத்தோலிக்க கிழக்கு திருச்சபையின் ஆர்த்தடாக்ஸ் கிறிஸ்தவ விசுவாச போதனை</w:t>
      </w:r>
      <w:r w:rsidRPr="00FD56E2">
        <w:rPr>
          <w:noProof/>
          <w:color w:val="000000"/>
          <w:szCs w:val="24"/>
          <w:lang w:val="ru-RU"/>
        </w:rPr>
        <w:t>. கிறிஸ்தவ கோட்பாடுகளின் விளக்கம் இப்போது கூட நின்றுவிட்டது என்று கூற முடியாது: கோட்பாடுகளுக்கு எதிரான தவறுகள் நிற்கும் வரை, அதன் விளைவாக, ஆர்த்தடாக்ஸைப் பாதுகாப்பதற்காக புதிய தவறுகளுக்குப் பதிலளிக்கும் விதமாக திருச்சபையின் கோட்பாடுகளை வரையறுத்து விளக்கும் தேவை நிற்கும் வரை அது நிற்காது.</w:t>
      </w:r>
      <w:r w:rsidRPr="00FD56E2">
        <w:rPr>
          <w:rStyle w:val="FootnoteReference"/>
          <w:noProof/>
          <w:color w:val="000000"/>
          <w:szCs w:val="24"/>
          <w:lang w:val="ru-RU"/>
        </w:rPr>
        <w:footnoteReference w:id="37"/>
      </w:r>
    </w:p>
    <w:p w14:paraId="12921B4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ஆகையால், திருச்சபைக்குள் ஏற்புறுதிகளின் இந்த வளர்ச்சி அல்லது தெளிவுபடுத்தலின் முக்கியத்துவத்தைப் பற்றி பொதுவாக என்ன கூற முடியும்? இது ஏற்புறுதிகளின் எண்ணிக்கையில் எந்தவொரு அதிகரிப்பையும் உள்ளடக்கவில்லை; — இல்லை: ஆர்த்தடாக்ஸ் திருச்சபை ஆரம்பத்தில் கடவுளால் வெளிப்படுத்தப்பட்ட அதே எண்ணிக்கையிலான ஏற்புறுதிகளை இன்னும் கொண்டுள்ளது. மேலும், இது கோட்பாடுகளில் எந்த மாற்றத்தையும் கொண்டிருக்கவில்லை, அவற்றை ஆர்த்தடாக்ஸ் திருச்சபை அவற்றின் மீற முடியாத தன்மை மற்றும் மாற்ற முடியாத தன்மை அனைத்திலும் தொடர்ந்து கடைப்பிடித்து போதித்து வருகிறது. கிறிஸ்தவத்தின் மடியில் எழுந்த மற்றும் தொடர்ந்து இருக்கும் பல்வேறு தவறுகள் மற்றும் பிளவுகளுக்குப் பதிலளிக்கும் விதமாக</w:t>
      </w:r>
      <w:r w:rsidRPr="00FD56E2">
        <w:rPr>
          <w:iCs/>
          <w:noProof/>
          <w:color w:val="000000"/>
          <w:szCs w:val="24"/>
          <w:lang w:val="ru-RU"/>
        </w:rPr>
        <w:t>,</w:t>
      </w:r>
      <w:r w:rsidRPr="00FD56E2">
        <w:rPr>
          <w:noProof/>
          <w:color w:val="000000"/>
          <w:szCs w:val="24"/>
          <w:lang w:val="ru-RU"/>
        </w:rPr>
        <w:t xml:space="preserve"> நூற்றாண்டுகளாக படிப்படியாக நடைபெறும், சாரத்தில் மாற்றமில்லாத அதே கோட்பாடுகளின் </w:t>
      </w:r>
      <w:r w:rsidRPr="00FD56E2">
        <w:rPr>
          <w:i/>
          <w:iCs/>
          <w:noProof/>
          <w:color w:val="000000"/>
          <w:szCs w:val="24"/>
          <w:lang w:val="ru-RU"/>
        </w:rPr>
        <w:t>மிகவும் துல்லியமான வரையறை மற்றும் விளக்கமே</w:t>
      </w:r>
      <w:r w:rsidRPr="00FD56E2">
        <w:rPr>
          <w:noProof/>
          <w:color w:val="000000"/>
          <w:szCs w:val="24"/>
          <w:lang w:val="ru-RU"/>
        </w:rPr>
        <w:t xml:space="preserve"> இந்த வளர்ச்சி அனைத்தும், உண்மையில், ஆகும்.</w:t>
      </w:r>
      <w:r w:rsidRPr="00FD56E2">
        <w:rPr>
          <w:rStyle w:val="FootnoteReference"/>
          <w:noProof/>
          <w:color w:val="000000"/>
          <w:szCs w:val="24"/>
          <w:lang w:val="ru-RU"/>
        </w:rPr>
        <w:footnoteReference w:id="38"/>
      </w:r>
      <w:r w:rsidRPr="00FD56E2">
        <w:rPr>
          <w:noProof/>
          <w:color w:val="000000"/>
          <w:szCs w:val="24"/>
          <w:lang w:val="ru-RU"/>
        </w:rPr>
        <w:t xml:space="preserve"> மேலும், </w:t>
      </w:r>
      <w:r w:rsidRPr="00FD56E2">
        <w:rPr>
          <w:noProof/>
          <w:color w:val="000000"/>
          <w:szCs w:val="23"/>
          <w:lang w:val="ru-RU"/>
        </w:rPr>
        <w:t xml:space="preserve">இந்த </w:t>
      </w:r>
      <w:r w:rsidRPr="00FD56E2">
        <w:rPr>
          <w:noProof/>
          <w:color w:val="000000"/>
          <w:szCs w:val="23"/>
          <w:lang w:val="ru-RU"/>
        </w:rPr>
        <w:lastRenderedPageBreak/>
        <w:t xml:space="preserve">கோட்பாடுகளின் </w:t>
      </w:r>
      <w:r w:rsidRPr="00FD56E2">
        <w:rPr>
          <w:noProof/>
          <w:color w:val="000000"/>
          <w:szCs w:val="24"/>
          <w:lang w:val="ru-RU"/>
        </w:rPr>
        <w:t xml:space="preserve">வரையறை </w:t>
      </w:r>
      <w:r w:rsidRPr="00FD56E2">
        <w:rPr>
          <w:noProof/>
          <w:color w:val="000000"/>
          <w:szCs w:val="23"/>
          <w:lang w:val="ru-RU"/>
        </w:rPr>
        <w:t xml:space="preserve">மற்றும் விளக்கம் </w:t>
      </w:r>
      <w:r w:rsidRPr="00FD56E2">
        <w:rPr>
          <w:noProof/>
          <w:color w:val="000000"/>
          <w:szCs w:val="24"/>
          <w:lang w:val="ru-RU"/>
        </w:rPr>
        <w:t>யாரால் செய்யப்பட்டுள்ளது மற்றும் செய்யப்பட்டு வருகிறது</w:t>
      </w:r>
      <w:r w:rsidRPr="00FD56E2">
        <w:rPr>
          <w:noProof/>
          <w:color w:val="000000"/>
          <w:szCs w:val="23"/>
          <w:lang w:val="ru-RU"/>
        </w:rPr>
        <w:t>? திருச்சபையால் இது செய்யப்பட்டுள்ளது, செய்யப்படுகிறது; அதில் பரிசுத்த ஆவியானவர் நிலைத்திருக்கின்றார், அது எல்லாத் தவறுகளிலிருந்தும் பாதுகாக்கப்படுகிறது</w:t>
      </w:r>
      <w:r w:rsidRPr="00FD56E2">
        <w:rPr>
          <w:iCs/>
          <w:noProof/>
          <w:color w:val="000000"/>
          <w:szCs w:val="23"/>
          <w:lang w:val="ru-RU"/>
        </w:rPr>
        <w:t xml:space="preserve">. </w:t>
      </w:r>
      <w:r w:rsidRPr="00FD56E2">
        <w:rPr>
          <w:noProof/>
          <w:color w:val="000000"/>
          <w:szCs w:val="23"/>
          <w:lang w:val="ru-RU"/>
        </w:rPr>
        <w:t xml:space="preserve">இது எப்படிச் செய்யப்படுகிறது? அதே தெய்வீக வெளிப்பாட்டின் அடிப்படையில்தான், </w:t>
      </w:r>
      <w:r>
        <w:rPr>
          <w:noProof/>
          <w:color w:val="000000"/>
          <w:szCs w:val="23"/>
          <w:lang w:val="ru-RU"/>
        </w:rPr>
        <w:t xml:space="preserve">அதாவது, </w:t>
      </w:r>
      <w:r w:rsidRPr="00FD56E2">
        <w:rPr>
          <w:noProof/>
          <w:color w:val="000000"/>
          <w:szCs w:val="23"/>
          <w:lang w:val="ru-RU"/>
        </w:rPr>
        <w:t>பரிசுத்த வேதாகமம் மற்றும் திருத்தொண்டுகள் ஆகியவற்றின் அடிப்படையில்தான், அதில் கடவுளே ஆரம்பத்திலிருந்தே அந்த மதக்கொள்கைகளைக் கற்பித்தார். ஆகையால்</w:t>
      </w:r>
      <w:r w:rsidRPr="00FD56E2">
        <w:rPr>
          <w:iCs/>
          <w:noProof/>
          <w:color w:val="000000"/>
          <w:szCs w:val="23"/>
          <w:lang w:val="ru-RU"/>
        </w:rPr>
        <w:t xml:space="preserve">, </w:t>
      </w:r>
      <w:r w:rsidRPr="00FD56E2">
        <w:rPr>
          <w:noProof/>
          <w:color w:val="000000"/>
          <w:szCs w:val="23"/>
          <w:lang w:val="ru-RU"/>
        </w:rPr>
        <w:t>கோட்பாடுகளின் வளர்ச்சியில், கிறிஸ்தவ போதனையில் புதிதாக எதுவும் அறிமுகப்படுத்தப்படுவதில்லை; மாறாக, பிளவுவாதங்களுக்குப் பதிலளிக்கும் விதமாக</w:t>
      </w:r>
      <w:r w:rsidRPr="00FD56E2">
        <w:rPr>
          <w:iCs/>
          <w:noProof/>
          <w:color w:val="000000"/>
          <w:szCs w:val="23"/>
          <w:lang w:val="ru-RU"/>
        </w:rPr>
        <w:t xml:space="preserve">, </w:t>
      </w:r>
      <w:r w:rsidRPr="00FD56E2">
        <w:rPr>
          <w:noProof/>
          <w:color w:val="000000"/>
          <w:szCs w:val="23"/>
          <w:lang w:val="ru-RU"/>
        </w:rPr>
        <w:t>வெளிப்பாட்டின் அடிப்படையில் ஆர்த்தடாக்ஸ் விசுவாசிகள் எப்போதும் அறிக்கையிட்டவை</w:t>
      </w:r>
      <w:r w:rsidRPr="00FD56E2">
        <w:rPr>
          <w:iCs/>
          <w:noProof/>
          <w:color w:val="000000"/>
          <w:szCs w:val="23"/>
          <w:lang w:val="ru-RU"/>
        </w:rPr>
        <w:t>—</w:t>
      </w:r>
      <w:r w:rsidRPr="00FD56E2">
        <w:rPr>
          <w:noProof/>
          <w:color w:val="000000"/>
          <w:szCs w:val="23"/>
          <w:lang w:val="ru-RU"/>
        </w:rPr>
        <w:t>இத்தகைய விரிவான விவரங்கள் இல்லாமல் இருந்தாலும்—அவர்களுக்கு மேலும் துல்லியமாக வரையறுக்கப்பட்டு விளக்கப்படுகின்றன. ஆகவே, கோட்பாடுகளும்</w:t>
      </w:r>
      <w:r w:rsidRPr="00FD56E2">
        <w:rPr>
          <w:iCs/>
          <w:noProof/>
          <w:color w:val="000000"/>
          <w:szCs w:val="23"/>
          <w:lang w:val="ru-RU"/>
        </w:rPr>
        <w:t xml:space="preserve">, </w:t>
      </w:r>
      <w:r w:rsidRPr="00FD56E2">
        <w:rPr>
          <w:noProof/>
          <w:color w:val="000000"/>
          <w:szCs w:val="23"/>
          <w:lang w:val="ru-RU"/>
        </w:rPr>
        <w:t>திருச்சபையில் அவற்றின் மிக விரிவான விளக்கங்களும் நமது மிகுந்த மரியாதைக்குரியவை: ஏனெனில்</w:t>
      </w:r>
      <w:r w:rsidRPr="00FD56E2">
        <w:rPr>
          <w:iCs/>
          <w:noProof/>
          <w:color w:val="000000"/>
          <w:szCs w:val="23"/>
          <w:lang w:val="ru-RU"/>
        </w:rPr>
        <w:t>,</w:t>
      </w:r>
      <w:r w:rsidRPr="00FD56E2">
        <w:rPr>
          <w:noProof/>
          <w:color w:val="000000"/>
          <w:szCs w:val="23"/>
          <w:lang w:val="ru-RU"/>
        </w:rPr>
        <w:t xml:space="preserve"> கோட்பாடுகளும் அவற்றின் விளக்கங்களும் சமமாக தெய்வீக வெளிப்பாட்டின் மீது நிறுவப்பட்டுள்ளன; கோட்பாடுகளும் அவற்றின் விளக்கங்களும் சமமாக</w:t>
      </w:r>
      <w:r w:rsidRPr="00FD56E2">
        <w:rPr>
          <w:iCs/>
          <w:noProof/>
          <w:color w:val="000000"/>
          <w:szCs w:val="23"/>
          <w:lang w:val="ru-RU"/>
        </w:rPr>
        <w:t xml:space="preserve">, </w:t>
      </w:r>
      <w:r w:rsidRPr="00FD56E2">
        <w:rPr>
          <w:noProof/>
          <w:color w:val="000000"/>
          <w:szCs w:val="23"/>
          <w:lang w:val="ru-RU"/>
        </w:rPr>
        <w:t>தவறற்ற ஆசிரியரான திருச்சபையால் வெளிப்பாட்டிலிருந்து பெறப்பட்டவை.</w:t>
      </w:r>
    </w:p>
    <w:p w14:paraId="0A2E27BA" w14:textId="77777777" w:rsidR="00CC2ED8" w:rsidRPr="00FD56E2" w:rsidRDefault="00CC2ED8" w:rsidP="00CC2ED8">
      <w:pPr>
        <w:shd w:val="clear" w:color="auto" w:fill="FFFFFF"/>
        <w:ind w:firstLine="720"/>
        <w:rPr>
          <w:noProof/>
          <w:lang w:val="ru-RU"/>
        </w:rPr>
      </w:pPr>
      <w:r w:rsidRPr="00FD56E2">
        <w:rPr>
          <w:noProof/>
          <w:color w:val="000000"/>
          <w:szCs w:val="23"/>
          <w:lang w:val="ru-RU"/>
        </w:rPr>
        <w:t>விளக்கீடுகளின் தோற்றம் மற்றும் தெளிவுபடுத்துதல் குறித்து நாம் கூறியவற்றிலிருந்து, நாம் பின்வரும் முடிவுகளை எடுக்க வேண்டும்:</w:t>
      </w:r>
    </w:p>
    <w:p w14:paraId="27B6BA6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1) ஆர்த்தடாக்ஸ் கோட்பாட்டு இறையியலின் ஒரே </w:t>
      </w:r>
      <w:r w:rsidRPr="00FD56E2">
        <w:rPr>
          <w:i/>
          <w:iCs/>
          <w:noProof/>
          <w:color w:val="000000"/>
          <w:szCs w:val="23"/>
          <w:lang w:val="ru-RU"/>
        </w:rPr>
        <w:t xml:space="preserve">ஆதாரம் </w:t>
      </w:r>
      <w:r w:rsidRPr="00FD56E2">
        <w:rPr>
          <w:noProof/>
          <w:color w:val="000000"/>
          <w:szCs w:val="23"/>
          <w:lang w:val="ru-RU"/>
        </w:rPr>
        <w:t>தெய்வீக வெளிப்பாடு</w:t>
      </w:r>
      <w:r w:rsidRPr="00FD56E2">
        <w:rPr>
          <w:i/>
          <w:iCs/>
          <w:noProof/>
          <w:color w:val="000000"/>
          <w:szCs w:val="23"/>
          <w:lang w:val="ru-RU"/>
        </w:rPr>
        <w:t xml:space="preserve">, </w:t>
      </w:r>
      <w:r>
        <w:rPr>
          <w:noProof/>
          <w:color w:val="000000"/>
          <w:szCs w:val="23"/>
          <w:lang w:val="ru-RU"/>
        </w:rPr>
        <w:t xml:space="preserve">அதாவது, </w:t>
      </w:r>
      <w:r w:rsidRPr="00FD56E2">
        <w:rPr>
          <w:i/>
          <w:noProof/>
          <w:color w:val="000000"/>
          <w:szCs w:val="23"/>
          <w:lang w:val="ru-RU"/>
        </w:rPr>
        <w:t xml:space="preserve">புனித </w:t>
      </w:r>
      <w:r w:rsidRPr="00FD56E2">
        <w:rPr>
          <w:i/>
          <w:iCs/>
          <w:noProof/>
          <w:color w:val="000000"/>
          <w:szCs w:val="23"/>
          <w:lang w:val="ru-RU"/>
        </w:rPr>
        <w:t xml:space="preserve">வேதாகமம் மற்றும் </w:t>
      </w:r>
      <w:r w:rsidRPr="00FD56E2">
        <w:rPr>
          <w:i/>
          <w:noProof/>
          <w:color w:val="000000"/>
          <w:szCs w:val="23"/>
          <w:lang w:val="ru-RU"/>
        </w:rPr>
        <w:t xml:space="preserve">புனித </w:t>
      </w:r>
      <w:r w:rsidRPr="00FD56E2">
        <w:rPr>
          <w:i/>
          <w:iCs/>
          <w:noProof/>
          <w:color w:val="000000"/>
          <w:szCs w:val="23"/>
          <w:lang w:val="ru-RU"/>
        </w:rPr>
        <w:t>மரபு.</w:t>
      </w:r>
    </w:p>
    <w:p w14:paraId="2818CA5F"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w:t>
      </w:r>
      <w:r w:rsidRPr="00FD56E2">
        <w:rPr>
          <w:i/>
          <w:iCs/>
          <w:noProof/>
          <w:color w:val="000000"/>
          <w:szCs w:val="23"/>
          <w:lang w:val="ru-RU"/>
        </w:rPr>
        <w:t xml:space="preserve">நைசின்-கான்ஸ்டான்டினோபல் விசுவாசப் பிரமாணம் </w:t>
      </w:r>
      <w:r w:rsidRPr="00FD56E2">
        <w:rPr>
          <w:noProof/>
          <w:color w:val="000000"/>
          <w:szCs w:val="23"/>
          <w:lang w:val="ru-RU"/>
        </w:rPr>
        <w:t xml:space="preserve">இந்த இறையியலின் அசைக்க முடியாத </w:t>
      </w:r>
      <w:r w:rsidRPr="00FD56E2">
        <w:rPr>
          <w:i/>
          <w:iCs/>
          <w:noProof/>
          <w:color w:val="000000"/>
          <w:szCs w:val="23"/>
          <w:lang w:val="ru-RU"/>
        </w:rPr>
        <w:t xml:space="preserve">அடித்தளமாக </w:t>
      </w:r>
      <w:r w:rsidRPr="00FD56E2">
        <w:rPr>
          <w:noProof/>
          <w:color w:val="000000"/>
          <w:szCs w:val="23"/>
          <w:lang w:val="ru-RU"/>
        </w:rPr>
        <w:t>அங்கீகரிக்கப்பட வேண்டும்</w:t>
      </w:r>
      <w:r w:rsidRPr="00FD56E2">
        <w:rPr>
          <w:iCs/>
          <w:noProof/>
          <w:color w:val="000000"/>
          <w:szCs w:val="23"/>
          <w:lang w:val="ru-RU"/>
        </w:rPr>
        <w:t xml:space="preserve">; </w:t>
      </w:r>
      <w:r w:rsidRPr="00FD56E2">
        <w:rPr>
          <w:noProof/>
          <w:color w:val="000000"/>
          <w:szCs w:val="23"/>
          <w:lang w:val="ru-RU"/>
        </w:rPr>
        <w:t>இது முந்தைய அனைத்து விசுவாசப் பிரமாணங்களையும் மீறி</w:t>
      </w:r>
      <w:r w:rsidRPr="00FD56E2">
        <w:rPr>
          <w:iCs/>
          <w:noProof/>
          <w:color w:val="000000"/>
          <w:szCs w:val="23"/>
          <w:lang w:val="ru-RU"/>
        </w:rPr>
        <w:t xml:space="preserve">, </w:t>
      </w:r>
      <w:r w:rsidRPr="00FD56E2">
        <w:rPr>
          <w:noProof/>
          <w:color w:val="000000"/>
          <w:szCs w:val="23"/>
          <w:lang w:val="ru-RU"/>
        </w:rPr>
        <w:t>அனைத்து யுகங்களுக்கும் மாறாத விசுவாசத்தின் மாதிரியாக உலகளாவிய திருச்சபையால் ஏற்றுக்கொள்ளப்பட்டுள்ளது</w:t>
      </w:r>
      <w:r w:rsidRPr="00FD56E2">
        <w:rPr>
          <w:iCs/>
          <w:noProof/>
          <w:color w:val="000000"/>
          <w:szCs w:val="23"/>
          <w:lang w:val="ru-RU"/>
        </w:rPr>
        <w:t xml:space="preserve">, </w:t>
      </w:r>
      <w:r w:rsidRPr="00FD56E2">
        <w:rPr>
          <w:noProof/>
          <w:color w:val="000000"/>
          <w:szCs w:val="23"/>
          <w:lang w:val="ru-RU"/>
        </w:rPr>
        <w:t xml:space="preserve">— மேலும், இந்த விசுவாசப் பிரமாணத்துடன் சேர்த்து, அதற்கு ஒரு துணைப்பொருளாக, </w:t>
      </w:r>
      <w:r w:rsidRPr="00FD56E2">
        <w:rPr>
          <w:i/>
          <w:iCs/>
          <w:noProof/>
          <w:color w:val="000000"/>
          <w:szCs w:val="23"/>
          <w:lang w:val="ru-RU"/>
        </w:rPr>
        <w:t xml:space="preserve">புனித உலகளாவிய மற்றும் உள்ளூர் மன்றாடுகளிலிருந்தும், </w:t>
      </w:r>
      <w:r w:rsidRPr="00FD56E2">
        <w:rPr>
          <w:noProof/>
          <w:color w:val="000000"/>
          <w:szCs w:val="23"/>
          <w:lang w:val="ru-RU"/>
        </w:rPr>
        <w:t>ட்ரூலோ மன்றாட்டில் பெயரிடப்பட்ட</w:t>
      </w:r>
      <w:r w:rsidRPr="00FD56E2">
        <w:rPr>
          <w:i/>
          <w:iCs/>
          <w:noProof/>
          <w:color w:val="000000"/>
          <w:szCs w:val="23"/>
          <w:lang w:val="ru-RU"/>
        </w:rPr>
        <w:t xml:space="preserve"> புனிதத் தந்தையர்களிலிருந்தும் வந்த</w:t>
      </w:r>
      <w:r w:rsidRPr="00FD56E2">
        <w:rPr>
          <w:noProof/>
          <w:color w:val="000000"/>
          <w:szCs w:val="23"/>
          <w:lang w:val="ru-RU"/>
        </w:rPr>
        <w:t xml:space="preserve"> மற்ற அனைத்து </w:t>
      </w:r>
      <w:r w:rsidRPr="00FD56E2">
        <w:rPr>
          <w:i/>
          <w:iCs/>
          <w:noProof/>
          <w:color w:val="000000"/>
          <w:szCs w:val="23"/>
          <w:lang w:val="ru-RU"/>
        </w:rPr>
        <w:t>விசுவாசப் பிரமாணங்களையும்</w:t>
      </w:r>
      <w:r w:rsidRPr="00FD56E2">
        <w:rPr>
          <w:noProof/>
          <w:color w:val="000000"/>
          <w:szCs w:val="23"/>
          <w:lang w:val="ru-RU"/>
        </w:rPr>
        <w:t xml:space="preserve">, அத்துடன் </w:t>
      </w:r>
      <w:r w:rsidRPr="00FD56E2">
        <w:rPr>
          <w:i/>
          <w:iCs/>
          <w:noProof/>
          <w:color w:val="000000"/>
          <w:szCs w:val="23"/>
          <w:lang w:val="ru-RU"/>
        </w:rPr>
        <w:t xml:space="preserve">புனித கிரிகோரி அதிசயத்தைச் செய்பவரின் </w:t>
      </w:r>
      <w:r w:rsidRPr="00FD56E2">
        <w:rPr>
          <w:noProof/>
          <w:color w:val="000000"/>
          <w:szCs w:val="23"/>
          <w:lang w:val="ru-RU"/>
        </w:rPr>
        <w:t xml:space="preserve">மற்றும் </w:t>
      </w:r>
      <w:r w:rsidRPr="00FD56E2">
        <w:rPr>
          <w:i/>
          <w:iCs/>
          <w:noProof/>
          <w:color w:val="000000"/>
          <w:szCs w:val="23"/>
          <w:lang w:val="ru-RU"/>
        </w:rPr>
        <w:t xml:space="preserve">அலெக்சாண்ட்ரியாவின் </w:t>
      </w:r>
      <w:r w:rsidRPr="00FD56E2">
        <w:rPr>
          <w:noProof/>
          <w:color w:val="000000"/>
          <w:szCs w:val="23"/>
          <w:lang w:val="ru-RU"/>
        </w:rPr>
        <w:t xml:space="preserve">புனித </w:t>
      </w:r>
      <w:r w:rsidRPr="00FD56E2">
        <w:rPr>
          <w:i/>
          <w:iCs/>
          <w:noProof/>
          <w:color w:val="000000"/>
          <w:szCs w:val="23"/>
          <w:lang w:val="ru-RU"/>
        </w:rPr>
        <w:t xml:space="preserve">அதானசியஸின் </w:t>
      </w:r>
      <w:r w:rsidRPr="00FD56E2">
        <w:rPr>
          <w:noProof/>
          <w:color w:val="000000"/>
          <w:szCs w:val="23"/>
          <w:lang w:val="ru-RU"/>
        </w:rPr>
        <w:t xml:space="preserve">விசுவாசப் பிரமாணம் என அறியப்படும் </w:t>
      </w:r>
      <w:r w:rsidRPr="00FD56E2">
        <w:rPr>
          <w:i/>
          <w:iCs/>
          <w:noProof/>
          <w:color w:val="000000"/>
          <w:szCs w:val="23"/>
          <w:lang w:val="ru-RU"/>
        </w:rPr>
        <w:t xml:space="preserve">பிரமாணங்களையும், </w:t>
      </w:r>
      <w:r w:rsidRPr="00FD56E2">
        <w:rPr>
          <w:noProof/>
          <w:color w:val="000000"/>
          <w:szCs w:val="23"/>
          <w:lang w:val="ru-RU"/>
        </w:rPr>
        <w:t>இவை அனைத்தும் திருச்சபை முழுவதாலும் ஏற்றுக்கொள்ளப்பட்டு போற்றப்படுகின்றன.</w:t>
      </w:r>
      <w:r w:rsidRPr="00FD56E2">
        <w:rPr>
          <w:rStyle w:val="FootnoteReference"/>
          <w:noProof/>
          <w:color w:val="000000"/>
          <w:szCs w:val="23"/>
          <w:lang w:val="ru-RU"/>
        </w:rPr>
        <w:footnoteReference w:id="39"/>
      </w:r>
    </w:p>
    <w:p w14:paraId="5A185BA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3) ஆர்த்தடாக்ஸ் கோட்பாட்டு இறையியலில் கோட்பாடுகளின் மிக விரிவான விளக்கத்தைக் கொண்ட, பின்வரும்வை உறுதியான </w:t>
      </w:r>
      <w:r w:rsidRPr="00FD56E2">
        <w:rPr>
          <w:i/>
          <w:iCs/>
          <w:noProof/>
          <w:color w:val="000000"/>
          <w:szCs w:val="23"/>
          <w:lang w:val="ru-RU"/>
        </w:rPr>
        <w:t xml:space="preserve">வழிகாட்டியாக </w:t>
      </w:r>
      <w:r w:rsidRPr="00FD56E2">
        <w:rPr>
          <w:noProof/>
          <w:color w:val="000000"/>
          <w:szCs w:val="23"/>
          <w:lang w:val="ru-RU"/>
        </w:rPr>
        <w:t xml:space="preserve">அங்கீகரிக்கப்பட வேண்டும்: 1) </w:t>
      </w:r>
      <w:r w:rsidRPr="00FD56E2">
        <w:rPr>
          <w:i/>
          <w:iCs/>
          <w:noProof/>
          <w:color w:val="000000"/>
          <w:szCs w:val="23"/>
          <w:lang w:val="ru-RU"/>
        </w:rPr>
        <w:t>கிழக்கின் கத்தோலிக்க மற்றும் அப்போஸ்தலிக்க திருச்சபையின் ஆர்த்தடாக்ஸ் அறிக்கை,</w:t>
      </w:r>
      <w:r w:rsidRPr="00FD56E2">
        <w:rPr>
          <w:noProof/>
          <w:color w:val="000000"/>
          <w:szCs w:val="23"/>
          <w:lang w:val="ru-RU"/>
        </w:rPr>
        <w:t xml:space="preserve"> 2) </w:t>
      </w:r>
      <w:r w:rsidRPr="00FD56E2">
        <w:rPr>
          <w:i/>
          <w:iCs/>
          <w:noProof/>
          <w:color w:val="000000"/>
          <w:szCs w:val="23"/>
          <w:lang w:val="ru-RU"/>
        </w:rPr>
        <w:t xml:space="preserve">ஆர்த்தடாக்ஸ் </w:t>
      </w:r>
      <w:r w:rsidRPr="00FD56E2">
        <w:rPr>
          <w:i/>
          <w:iCs/>
          <w:noProof/>
          <w:color w:val="000000"/>
          <w:szCs w:val="23"/>
          <w:lang w:val="ru-RU"/>
        </w:rPr>
        <w:lastRenderedPageBreak/>
        <w:t>விசுவாசம் குறித்த கிழக்கத்திய பேராயர்களின் திருமுகம்</w:t>
      </w:r>
      <w:r w:rsidRPr="00FD56E2">
        <w:rPr>
          <w:noProof/>
          <w:color w:val="000000"/>
          <w:szCs w:val="23"/>
          <w:lang w:val="ru-RU"/>
        </w:rPr>
        <w:t xml:space="preserve">; மற்றும் 3) </w:t>
      </w:r>
      <w:r w:rsidRPr="00FD56E2">
        <w:rPr>
          <w:i/>
          <w:iCs/>
          <w:noProof/>
          <w:color w:val="000000"/>
          <w:szCs w:val="23"/>
          <w:lang w:val="ru-RU"/>
        </w:rPr>
        <w:t xml:space="preserve">* * (கத்தோலிக்க கிழக்கத்திய திருச்சபையின் விரிவான கிறிஸ்தவ விசுவாசப் போதனை) — </w:t>
      </w:r>
      <w:r w:rsidRPr="00FD56E2">
        <w:rPr>
          <w:noProof/>
          <w:color w:val="000000"/>
          <w:szCs w:val="23"/>
          <w:lang w:val="ru-RU"/>
        </w:rPr>
        <w:t>விசுவாசச் சின்னத்தின் விரிவான விளக்கத்தைக் கொண்டிருக்கும் அதன் பகுதிகளில், கடுமையாகச் சொல்வதானால், முதலாவதும் கடைசியானதும்.</w:t>
      </w:r>
      <w:r w:rsidRPr="00FD56E2">
        <w:rPr>
          <w:rStyle w:val="FootnoteReference"/>
          <w:noProof/>
          <w:color w:val="000000"/>
          <w:szCs w:val="23"/>
          <w:lang w:val="ru-RU"/>
        </w:rPr>
        <w:footnoteReference w:id="40"/>
      </w:r>
    </w:p>
    <w:p w14:paraId="7380F7E5" w14:textId="77777777" w:rsidR="00CC2ED8" w:rsidRPr="00FD56E2" w:rsidRDefault="00CC2ED8" w:rsidP="00CC2ED8">
      <w:pPr>
        <w:shd w:val="clear" w:color="auto" w:fill="FFFFFF"/>
        <w:ind w:firstLine="720"/>
        <w:rPr>
          <w:noProof/>
          <w:lang w:val="ru-RU"/>
        </w:rPr>
      </w:pPr>
    </w:p>
    <w:p w14:paraId="35B3116A" w14:textId="77777777" w:rsidR="00CC2ED8" w:rsidRPr="00FD56E2" w:rsidRDefault="00CC2ED8" w:rsidP="0006410B">
      <w:pPr>
        <w:pStyle w:val="Heading5"/>
        <w:rPr>
          <w:noProof/>
          <w:lang w:val="ru-RU"/>
        </w:rPr>
      </w:pPr>
      <w:bookmarkStart w:id="52" w:name="_Toc103064440"/>
      <w:bookmarkStart w:id="53" w:name="_Toc103066880"/>
      <w:bookmarkStart w:id="54" w:name="_Toc103068148"/>
      <w:bookmarkStart w:id="55" w:name="_Toc103068268"/>
      <w:bookmarkStart w:id="56" w:name="_Toc103068832"/>
      <w:bookmarkStart w:id="57" w:name="_Toc103069237"/>
      <w:bookmarkStart w:id="58" w:name="_Toc103069483"/>
      <w:bookmarkStart w:id="59" w:name="_Toc103069720"/>
      <w:bookmarkStart w:id="60" w:name="_Toc103069883"/>
      <w:bookmarkStart w:id="61" w:name="_Toc180686731"/>
      <w:bookmarkStart w:id="62" w:name="_Toc180771215"/>
      <w:bookmarkStart w:id="63" w:name="_Toc238461933"/>
      <w:bookmarkStart w:id="64" w:name="_Toc238542146"/>
      <w:r w:rsidRPr="00FD56E2">
        <w:rPr>
          <w:noProof/>
          <w:lang w:val="ru-RU"/>
        </w:rPr>
        <w:t>§4. கோட்பாடுகளின் பல்வேறு வகைப்பாடுகள் மற்றும் ஆர்த்தடாக்ஸ் கோட்பாட்டு இறையியலில் இந்த வகைப்பாடுகளின் முக்கியத்துவம்</w:t>
      </w:r>
      <w:bookmarkEnd w:id="52"/>
      <w:bookmarkEnd w:id="53"/>
      <w:bookmarkEnd w:id="54"/>
      <w:bookmarkEnd w:id="55"/>
      <w:bookmarkEnd w:id="56"/>
      <w:bookmarkEnd w:id="57"/>
      <w:bookmarkEnd w:id="58"/>
      <w:bookmarkEnd w:id="59"/>
      <w:bookmarkEnd w:id="60"/>
      <w:bookmarkEnd w:id="61"/>
      <w:bookmarkEnd w:id="62"/>
      <w:bookmarkEnd w:id="63"/>
      <w:bookmarkEnd w:id="64"/>
    </w:p>
    <w:p w14:paraId="445E4F9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விசுவாசப் பிரமாணங்களின் வெவ்வேறு கருத்துக்களை வேறுபடுத்திக் காட்ட, அவை பொதுவாக பல்வேறு கண்ணோட்டங்களில் இருந்து கருதப்படுகின்றன, அவற்றிலிருந்து விசுவாசப் பிரமாணங்களின் வெவ்வேறு வகைப்பாடுகள் பெறப்படுகின்றன; இருப்பினும், இவை அனைத்தையும் ஆர்த்தடாக்ஸ் விசுவாசக் கோட்பாட்டுத் தெயவியல் ஏற்றுக்கொள்ள முடியாது. மேலும் — </w:t>
      </w:r>
    </w:p>
    <w:p w14:paraId="712032F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1) கோட்பாடுகளின் அத்தியாவசிய பண்புகளில் கவனம் செலுத்துவதன் மூலம், அவை </w:t>
      </w:r>
      <w:r w:rsidRPr="00FD56E2">
        <w:rPr>
          <w:i/>
          <w:iCs/>
          <w:noProof/>
          <w:color w:val="000000"/>
          <w:szCs w:val="23"/>
          <w:lang w:val="ru-RU"/>
        </w:rPr>
        <w:t xml:space="preserve">விவிலியக் </w:t>
      </w:r>
      <w:r w:rsidRPr="00FD56E2">
        <w:rPr>
          <w:noProof/>
          <w:color w:val="000000"/>
          <w:szCs w:val="23"/>
          <w:lang w:val="ru-RU"/>
        </w:rPr>
        <w:t xml:space="preserve">கோட்பாடுகள்—ஏனெனில் அவை விவிலியத்தில் அல்லது பொதுவாக வெளிப்பாட்டில் உள்ளன—மற்றும் </w:t>
      </w:r>
      <w:r w:rsidRPr="00FD56E2">
        <w:rPr>
          <w:i/>
          <w:iCs/>
          <w:noProof/>
          <w:color w:val="000000"/>
          <w:szCs w:val="23"/>
          <w:lang w:val="ru-RU"/>
        </w:rPr>
        <w:t xml:space="preserve">திருச்சபையியல் </w:t>
      </w:r>
      <w:r w:rsidRPr="00FD56E2">
        <w:rPr>
          <w:noProof/>
          <w:color w:val="000000"/>
          <w:szCs w:val="23"/>
          <w:lang w:val="ru-RU"/>
        </w:rPr>
        <w:t>கோட்பாடுகள்—ஏனெனில் அவை திருச்சபையால் போதிக்கப்படுகின்றன—எனப் பிரிக்கப்படுகின்றன: இது ஒரு நியாயமற்ற பிரிவு. ஏனெனில், கண்டிப்பாக 'திருச்சபையியல்'—அதாவது, விவிலியமானவற்றிலிருந்து வேறுபட்ட—கோட்பாடுகள் எதுவும் இல்லை; குறைந்தபட்சம் ஆர்த்தடாக்ஸ் திருச்சபையில் இல்லை: அது வெளிப்படுத்தின விசேஷத்தில் காணப்படும் அதே விசுவாசப் பிரமாணங்களை மிகத் துல்லியமாக நிலைநிறுத்துகிறது</w:t>
      </w:r>
      <w:r w:rsidRPr="00FD56E2">
        <w:rPr>
          <w:iCs/>
          <w:noProof/>
          <w:color w:val="000000"/>
          <w:szCs w:val="23"/>
          <w:lang w:val="ru-RU"/>
        </w:rPr>
        <w:t xml:space="preserve">, </w:t>
      </w:r>
      <w:r w:rsidRPr="00FD56E2">
        <w:rPr>
          <w:noProof/>
          <w:color w:val="000000"/>
          <w:szCs w:val="23"/>
          <w:lang w:val="ru-RU"/>
        </w:rPr>
        <w:t>மேலும் அவற்றைத் தனது மந்தையினருக்கு வரையறுத்து விளக்குகிறது, தேவ வார்த்தையின் அடிப்படையில் அவர்கள் என்ன மற்றும் எப்படி விசுவாசிக்க வேண்டும் என்று அவர்களுக்கு அறிவுறுத்துகிறது. வெளிப்பாட்டை அடிப்படையாகக் கொண்டிராத அல்லது அதை முரண்படுத்தும் கோட்பாடுகளைப் பொறுத்தவரை, அவை ஆர்த்தடாக்ஸ் அல்லாத தேவாலயங்கள் அல்லது சமூகங்களில் மட்டுமே காணப்படுகின்றன; உதாரணமாக, போப்பின் முதன்மை மற்றும் தவறற்ற தன்மை தொடர்பான உரோமைக் தேவாலயத்தின் கோட்பாடு.</w:t>
      </w:r>
    </w:p>
    <w:p w14:paraId="7B4F0E4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வெளிப்பாட்டின் அடிப்படையில் கோட்பாடுகளைக் கருத்தில் கொள்ளும்போது, </w:t>
      </w:r>
      <w:r w:rsidRPr="00FD56E2">
        <w:rPr>
          <w:i/>
          <w:iCs/>
          <w:noProof/>
          <w:color w:val="000000"/>
          <w:szCs w:val="23"/>
          <w:lang w:val="ru-RU"/>
        </w:rPr>
        <w:t>வெளிப்படையான</w:t>
      </w:r>
      <w:r w:rsidRPr="00FD56E2">
        <w:rPr>
          <w:noProof/>
          <w:color w:val="000000"/>
          <w:szCs w:val="23"/>
          <w:lang w:val="ru-RU"/>
        </w:rPr>
        <w:t xml:space="preserve"> கோட்பாடுகள் (explicita) மற்றும் </w:t>
      </w:r>
      <w:r w:rsidRPr="00FD56E2">
        <w:rPr>
          <w:i/>
          <w:iCs/>
          <w:noProof/>
          <w:color w:val="000000"/>
          <w:szCs w:val="23"/>
          <w:lang w:val="ru-RU"/>
        </w:rPr>
        <w:t>மறைமுகமான</w:t>
      </w:r>
      <w:r w:rsidRPr="00FD56E2">
        <w:rPr>
          <w:noProof/>
          <w:color w:val="000000"/>
          <w:szCs w:val="23"/>
          <w:lang w:val="ru-RU"/>
        </w:rPr>
        <w:t xml:space="preserve"> கோட்பாடுகள் (implicita) என ஒரு வேறுபாடு செய்யப்படுகிறது. இந்த வேறுபாடு விஷயத்தின் தன்மையிலேயே வேரூன்றியுள்ளது; ஏனெனில், திருச்சபையில் விவரமாகவே வரையறுக்கப்பட்ட சில கோட்பாடுகளும் உள்ளன, உதாரணமாக: திருத்தூதர் மூவர் ஒன்றியமை மற்றும் இயேசு கிறிஸ்துவில் இரு இயற்கைகளின் ஐக்கியம் தொடர்பான கோட்பாடுகள், அவை பிளவுபடுத்தியவர்களால் பல திரிபுகளுக்கு உள்ளாக்கப்பட்டன மற்றும் உலகளாவிய திருத்தந்தை மாநாடுகளில் வரையறுக்கப்பட்டன; — மேலும், விவரமாக வரையறுக்கப்படாத கோட்பாடுகளும் உள்ளன, உதாரணமாக: தனிப்பட்ட தீர்ப்பு மற்றும் தீய ஆவிகளின் வீழ்ச்சி தொடர்பான கோட்பாடுகள். ஒவ்வொரு நபரின் மரணத்தின் போதும் ஒரு தனிப்பட்ட தீர்ப்பு நிகழ்கிறது என்று திருச்சபை போதிக்கிறது; ஆனால் இந்தத் தீர்ப்பு எப்போது, எங்கே, அல்லது எப்படி நிகழ்கிறது என்பதை அது தெளிவாகக் கூறவில்லை; மேலும்</w:t>
      </w:r>
      <w:r w:rsidRPr="00FD56E2">
        <w:rPr>
          <w:i/>
          <w:iCs/>
          <w:noProof/>
          <w:color w:val="000000"/>
          <w:szCs w:val="23"/>
          <w:lang w:val="ru-RU"/>
        </w:rPr>
        <w:t xml:space="preserve">, </w:t>
      </w:r>
      <w:r w:rsidRPr="00FD56E2">
        <w:rPr>
          <w:noProof/>
          <w:color w:val="000000"/>
          <w:szCs w:val="23"/>
          <w:lang w:val="ru-RU"/>
        </w:rPr>
        <w:t xml:space="preserve">தீய தூதர்கள் ஆரம்பத்தில் நல்லவர்களாக இருந்தனர் என்றும், அவர்கள் தங்கள் விருப்பப்படியே வீழ்ந்தனர் என்றும் அது போதிக்கிறது — ஆனால் அவர்களின் வீழ்ச்சி எப்படி நிகழ்ந்தது, அது எப்போது நடந்தது, அல்லது வீழ்ந்தவர்களின் எண்ணிக்கை எவ்வளவு பெரியது என்பதை அது துல்லியமாகக் குறிப்பிடவில்லை. ஆர்த்தடாக்ஸ் கோட்பாட்டுத் துறையிலும் கோட்பாடுகளுக்கு இடையிலான இந்த வேறுபாடு மனதில் கொள்ளப்பட வேண்டும்: இது </w:t>
      </w:r>
      <w:r w:rsidRPr="00FD56E2">
        <w:rPr>
          <w:i/>
          <w:iCs/>
          <w:noProof/>
          <w:color w:val="000000"/>
          <w:szCs w:val="23"/>
          <w:lang w:val="ru-RU"/>
        </w:rPr>
        <w:t>'கருத்துக்கள்'</w:t>
      </w:r>
      <w:r w:rsidRPr="00FD56E2">
        <w:rPr>
          <w:noProof/>
          <w:color w:val="000000"/>
          <w:szCs w:val="23"/>
          <w:lang w:val="ru-RU"/>
        </w:rPr>
        <w:t xml:space="preserve"> என்று அழைக்கப்படுவதற்குள் இடமளிக்கும்</w:t>
      </w:r>
      <w:r w:rsidRPr="00FD56E2">
        <w:rPr>
          <w:i/>
          <w:iCs/>
          <w:noProof/>
          <w:color w:val="000000"/>
          <w:szCs w:val="23"/>
          <w:lang w:val="ru-RU"/>
        </w:rPr>
        <w:t xml:space="preserve">. </w:t>
      </w:r>
      <w:r w:rsidRPr="00FD56E2">
        <w:rPr>
          <w:noProof/>
          <w:color w:val="000000"/>
          <w:szCs w:val="23"/>
          <w:lang w:val="ru-RU"/>
        </w:rPr>
        <w:t xml:space="preserve">ஒரு குறிப்பிட்ட கோட்பாடு தொடர்பாக ஆர்த்தடாக்ஸ் திருச்சபை உறுதியாக போதிக்கும் அனைத்தும், கோட்பாட்டுத் துறையால் நிபந்தனையற்ற கீழ்ப்படிதலுடனும் மீற முடியாத தன்மையுடனும் ஏற்றுக்கொள்ளப்பட வேண்டும்; ஆனால் திருச்சபை ஒரு கோட்பாட்டை வரையறுக்காத இடங்களில், இறையியலாளர், எந்தவொரு கிறிஸ்தவரைப் போலவே, தனது சொந்த தனிப்பட்ட கருத்துக்களைக் கொண்டிருக்கலாம், அந்தக் கருத்துக்கள் திருச்சபையால் வரையறுக்கப்பட்ட கோட்பாட்டின் சாரத்துடன், மற்ற அனைத்து கோட்பாடுகளுடன் மற்றும் பொதுவாக திருச்சபையின் </w:t>
      </w:r>
      <w:r w:rsidRPr="00FD56E2">
        <w:rPr>
          <w:noProof/>
          <w:color w:val="000000"/>
          <w:szCs w:val="23"/>
          <w:lang w:val="ru-RU"/>
        </w:rPr>
        <w:lastRenderedPageBreak/>
        <w:t xml:space="preserve">போதனைகளுடன் ஒத்துப்போவதாகவும், குறைந்தபட்சம் ஓரளவிற்கு வெளிப்பாட்டின் அடிப்படையில் அமைந்தவையாகவும் இருந்தால் மட்டும் போதும்: ஆர்த்தடாக்ஸ் இறையியலின் துறையில் அத்தகைய கருத்துப் பயிற்சி, புனிதத் தந்தையர்களின் உதாரணத்தால் புனிதப்படுத்தப்பட்டுள்ளது. இருப்பினும், சில கோட்பாடுகள் </w:t>
      </w:r>
      <w:r w:rsidRPr="00FD56E2">
        <w:rPr>
          <w:i/>
          <w:iCs/>
          <w:noProof/>
          <w:color w:val="000000"/>
          <w:szCs w:val="23"/>
          <w:lang w:val="ru-RU"/>
        </w:rPr>
        <w:t xml:space="preserve">'வெளிப்படுத்தப்பட்டவை' </w:t>
      </w:r>
      <w:r w:rsidRPr="00FD56E2">
        <w:rPr>
          <w:noProof/>
          <w:color w:val="000000"/>
          <w:szCs w:val="23"/>
          <w:lang w:val="ru-RU"/>
        </w:rPr>
        <w:t xml:space="preserve">என்றும், மற்றவை </w:t>
      </w:r>
      <w:r w:rsidRPr="00FD56E2">
        <w:rPr>
          <w:i/>
          <w:iCs/>
          <w:noProof/>
          <w:color w:val="000000"/>
          <w:szCs w:val="23"/>
          <w:lang w:val="ru-RU"/>
        </w:rPr>
        <w:t>'வெளிப்படுத்தப்படாதவை'</w:t>
      </w:r>
      <w:r w:rsidRPr="00FD56E2">
        <w:rPr>
          <w:noProof/>
          <w:color w:val="000000"/>
          <w:szCs w:val="23"/>
          <w:lang w:val="ru-RU"/>
        </w:rPr>
        <w:t xml:space="preserve"> என்றும் கூறப்படுவது ஒரு சார்புநிலைப் பொருளில் மட்டுமே என்பது கவனிக்கப்பட வேண்டும்; ஏனெனில், திருச்சபைக்குள் முற்றிலும் வெளிப்படுத்தப்படாத கோட்பாடுகள் எதுவும் இல்லை (ஒவ்வொரு கோட்பாட்டிற்கும் அதற்குள் எப்போதும் சில தெளிவான போதனைகள் உள்ளன), அதுபோலவே, மிகச் சிறிய விவரங்கள் வரை வெளிப்படுத்தப்பட்ட கோட்பாடுகளும் இல்லை: ஒவ்வொன்றைப் (திருத்தூதுத்துவக் கோட்பாடு உட்பட) பற்றியும், திருச்சபையின் நேர்மறையான போதனையில் பதில்காண முடியாத கேள்விகளை எப்போதும் எழுப்பலாம், மேலும் ஒருவர் தனது சொந்தக் கருத்துக்களாகவோ அல்லது திருச்சபையின் பழங்கால மற்றும் புகழ்பெற்ற போதகர்களின் கருத்துக்களாகவோ, குறிப்பிட்ட கருத்துக்களுக்குள் மட்டுமே தம்மை மட்டுப்படுத்திக் கொள்ள வேண்டியிருக்கும்.</w:t>
      </w:r>
    </w:p>
    <w:p w14:paraId="22E3CBFB"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3) ஒருவருக்கொருவர் தொடர்பாக கோட்பாடுகளைக் கருத்தில் கொள்ளும்போது, </w:t>
      </w:r>
      <w:r w:rsidRPr="00FD56E2">
        <w:rPr>
          <w:noProof/>
          <w:color w:val="000000"/>
          <w:szCs w:val="23"/>
          <w:lang w:val="ru-RU"/>
        </w:rPr>
        <w:t xml:space="preserve">அவை </w:t>
      </w:r>
      <w:r w:rsidRPr="00FD56E2">
        <w:rPr>
          <w:i/>
          <w:iCs/>
          <w:noProof/>
          <w:color w:val="000000"/>
          <w:szCs w:val="23"/>
          <w:lang w:val="ru-RU"/>
        </w:rPr>
        <w:t xml:space="preserve">பொதுவான </w:t>
      </w:r>
      <w:r w:rsidRPr="00FD56E2">
        <w:rPr>
          <w:noProof/>
          <w:color w:val="000000"/>
          <w:szCs w:val="23"/>
          <w:lang w:val="ru-RU"/>
        </w:rPr>
        <w:t xml:space="preserve">மற்றும் </w:t>
      </w:r>
      <w:r w:rsidRPr="00FD56E2">
        <w:rPr>
          <w:i/>
          <w:iCs/>
          <w:noProof/>
          <w:color w:val="000000"/>
          <w:szCs w:val="23"/>
          <w:lang w:val="ru-RU"/>
        </w:rPr>
        <w:t xml:space="preserve">அடிப்படைக் </w:t>
      </w:r>
      <w:r w:rsidRPr="00FD56E2">
        <w:rPr>
          <w:noProof/>
          <w:color w:val="000000"/>
          <w:szCs w:val="23"/>
          <w:lang w:val="ru-RU"/>
        </w:rPr>
        <w:t>கோட்பாடுகள் எனப் பிரிக்கப்படலாம்</w:t>
      </w:r>
      <w:r w:rsidRPr="00FD56E2">
        <w:rPr>
          <w:i/>
          <w:iCs/>
          <w:noProof/>
          <w:color w:val="000000"/>
          <w:szCs w:val="23"/>
          <w:lang w:val="ru-RU"/>
        </w:rPr>
        <w:t>,</w:t>
      </w:r>
      <w:r w:rsidRPr="00FD56E2">
        <w:rPr>
          <w:noProof/>
          <w:color w:val="000000"/>
          <w:szCs w:val="23"/>
          <w:lang w:val="ru-RU"/>
        </w:rPr>
        <w:t xml:space="preserve"> </w:t>
      </w:r>
      <w:r w:rsidRPr="00FD56E2">
        <w:rPr>
          <w:i/>
          <w:iCs/>
          <w:noProof/>
          <w:color w:val="000000"/>
          <w:szCs w:val="23"/>
          <w:lang w:val="ru-RU"/>
        </w:rPr>
        <w:t xml:space="preserve">இவை </w:t>
      </w:r>
      <w:r w:rsidRPr="00FD56E2">
        <w:rPr>
          <w:noProof/>
          <w:color w:val="000000"/>
          <w:szCs w:val="23"/>
          <w:lang w:val="ru-RU"/>
        </w:rPr>
        <w:t>நம்பிக்கைக்</w:t>
      </w:r>
      <w:r w:rsidRPr="00FD56E2">
        <w:rPr>
          <w:i/>
          <w:iCs/>
          <w:noProof/>
          <w:color w:val="000000"/>
          <w:szCs w:val="23"/>
          <w:lang w:val="ru-RU"/>
        </w:rPr>
        <w:t xml:space="preserve"> கட்டுரைகள் </w:t>
      </w:r>
      <w:r w:rsidRPr="00FD56E2">
        <w:rPr>
          <w:noProof/>
          <w:color w:val="000000"/>
          <w:szCs w:val="23"/>
          <w:lang w:val="ru-RU"/>
        </w:rPr>
        <w:t xml:space="preserve">(άρθρα τής πίστεως) என்றும் அழைக்கப்படுகின்றன, அவற்றில் ஒவ்வொன்றும் பல பிற கோட்பாடுகளை உள்ளடக்கியுள்ளது, அல்லது குறைந்தபட்சம் அவற்றுக்கான அடித்தளமாகச் செயல்படுகிறது; மற்றும் முந்தையவற்றிலிருந்து பெறப்பட்ட அல்லது அவற்றின் அடிப்படையில் அமைந்த </w:t>
      </w:r>
      <w:r w:rsidRPr="00FD56E2">
        <w:rPr>
          <w:i/>
          <w:iCs/>
          <w:noProof/>
          <w:color w:val="000000"/>
          <w:szCs w:val="23"/>
          <w:lang w:val="ru-RU"/>
        </w:rPr>
        <w:t>தனிப்பட்ட</w:t>
      </w:r>
      <w:r w:rsidRPr="00FD56E2">
        <w:rPr>
          <w:noProof/>
          <w:color w:val="000000"/>
          <w:szCs w:val="23"/>
          <w:lang w:val="ru-RU"/>
        </w:rPr>
        <w:t xml:space="preserve"> கோட்பாடுகள் (δόγματα τής πίστεως). உலகளாவிய மன்றங்களில் வரையறுக்கப்பட்டு உறுதிசெய்யப்பட்ட பொதுவான கோட்பாடுகளின் தொகுப்பு, விசுவாசச் சின்னத்தை உருவாக்குகிறது. 'ஆர்த்தடாக்ஸ் மற்றும் கத்தோலிக்க விசுவாசத்தின் </w:t>
      </w:r>
      <w:r w:rsidRPr="00FD56E2">
        <w:rPr>
          <w:i/>
          <w:iCs/>
          <w:noProof/>
          <w:color w:val="000000"/>
          <w:szCs w:val="23"/>
          <w:lang w:val="ru-RU"/>
        </w:rPr>
        <w:t>விசுவாசப் பிரமாணங்கள்</w:t>
      </w:r>
      <w:r w:rsidRPr="00FD56E2">
        <w:rPr>
          <w:noProof/>
          <w:color w:val="000000"/>
          <w:szCs w:val="23"/>
          <w:lang w:val="ru-RU"/>
        </w:rPr>
        <w:t>,' என்று ஆர்த்தடாக்ஸ் அறிக்கை (பகுதி 1, கேள்வி 5-க்கான பதில்) கூறுகிறது, 'நைசியாவின் முதல் மன்றாடும் கான்ஸ்டான்டினோப்பிலின் இரண்டாம் மன்றாடும் விசுவாசப் பிரமாணங்களின்படி, பன்னிரண்டு ஆகும். நமது விசுவாசத்திற்குரிய அனைத்தையும் அவை மிகவும் தெளிவாக முன்வைக்கின்றன</w:t>
      </w:r>
      <w:r w:rsidRPr="00FD56E2">
        <w:rPr>
          <w:i/>
          <w:iCs/>
          <w:noProof/>
          <w:color w:val="000000"/>
          <w:szCs w:val="23"/>
          <w:lang w:val="ru-RU"/>
        </w:rPr>
        <w:t xml:space="preserve">, </w:t>
      </w:r>
      <w:r w:rsidRPr="00FD56E2">
        <w:rPr>
          <w:noProof/>
          <w:color w:val="000000"/>
          <w:szCs w:val="23"/>
          <w:lang w:val="ru-RU"/>
        </w:rPr>
        <w:t xml:space="preserve">அதனால் அந்தத் தந்தையர்களின் புரிதலுக்கு இணங்காமல், நாம் அதிகமாகவோ அல்லது குறைவாகவோ அல்லது வேறு எந்த வகையிலோ நம்பக்கூடாது. இருப்பினும், இந்த -இன் சில கட்டுரைகள் அவற்றில் தெளிவாகவும் புரியக்கூடியவையாகவும் உள்ளன; மற்றவை </w:t>
      </w:r>
      <w:r w:rsidRPr="00FD56E2">
        <w:rPr>
          <w:i/>
          <w:iCs/>
          <w:noProof/>
          <w:color w:val="000000"/>
          <w:szCs w:val="23"/>
          <w:lang w:val="ru-RU"/>
        </w:rPr>
        <w:t>மறைக்கப்பட்ட ஒன்றைக் கொண்டுள்ளன, அதிலிருந்து மற்றவை புரிந்து கொள்ளப்பட வேண்டும்</w:t>
      </w:r>
      <w:r w:rsidRPr="00FD56E2">
        <w:rPr>
          <w:iCs/>
          <w:noProof/>
          <w:color w:val="000000"/>
          <w:szCs w:val="23"/>
          <w:lang w:val="ru-RU"/>
        </w:rPr>
        <w:t xml:space="preserve">." </w:t>
      </w:r>
      <w:r w:rsidRPr="00FD56E2">
        <w:rPr>
          <w:noProof/>
          <w:color w:val="000000"/>
          <w:szCs w:val="23"/>
          <w:lang w:val="ru-RU"/>
        </w:rPr>
        <w:t>புனித திருச்சபை, நம்பிக்கை விசுவாசப் பிரமாணத்தின் அடிப்படையில், அதன் விரிவான விசுவாச அறிக்கைகளிலோ அல்லது விசுவாசப் போதனைகளிலோ, குறிப்பிட்ட கோட்பாடுகளின் தோற்றத்தையும் வரையறையையும் நமக்கு முன்வைக்கிறது. இந்த கோட்பாடுகளின் வகைப்பாடு, ஆர்த்தடாக்ஸ் திருச்சபையின் சொந்தக் கண்ணோட்டத்துடன் முற்றிலும் ஒத்துப்போவதால், இது ஆர்த்தடாக்ஸ் கோட்பாட்டு அறிவியலிலும் ஏற்றுக்கொள்ளப்பட வேண்டும், மேலும் இது மிகவும் முக்கியத்துவம் வாய்ந்தது</w:t>
      </w:r>
      <w:r w:rsidRPr="00FD56E2">
        <w:rPr>
          <w:i/>
          <w:iCs/>
          <w:noProof/>
          <w:color w:val="000000"/>
          <w:szCs w:val="23"/>
          <w:lang w:val="ru-RU"/>
        </w:rPr>
        <w:t xml:space="preserve">. </w:t>
      </w:r>
      <w:r w:rsidRPr="00FD56E2">
        <w:rPr>
          <w:noProof/>
          <w:color w:val="000000"/>
          <w:szCs w:val="23"/>
          <w:lang w:val="ru-RU"/>
        </w:rPr>
        <w:t>திருச்சபை நம்மிடம் திருவிளம்பரத்தில் வழங்கும் விசுவாசக் கூறுகளை ஏற்றுக்கொள்வதன் மூலம், திருச்சபை அவற்றிலிருந்து வழித்தோன்றும் அனைத்து தனிப்பட்ட கோட்பாடுகளையும் ஏற்றுக்கொள்ள நாம் நம்மை அர்ப்பணிக்கிறோம் என்றும்; மேலும், தனிப்பட்ட கோட்பாடுகளில் ஏதேனும் ஒன்றை நிராகரிப்பதன் மூலம், நாம் தவிர்க்க முடியாமல்—பின்னணியில் என்றாலும்—அந்தக் கோட்பாடு வழித்தோன்றும் அதே விசுவாசக் கூற்றை நிராகரிக்கிறோம் என்றும் அது நமக்கு விளக்குகிறது.</w:t>
      </w:r>
      <w:r w:rsidRPr="00FD56E2">
        <w:rPr>
          <w:i/>
          <w:iCs/>
          <w:noProof/>
          <w:color w:val="000000"/>
          <w:szCs w:val="23"/>
          <w:lang w:val="ru-RU"/>
        </w:rPr>
        <w:t xml:space="preserve"> </w:t>
      </w:r>
      <w:r w:rsidRPr="00FD56E2">
        <w:rPr>
          <w:noProof/>
          <w:color w:val="000000"/>
          <w:szCs w:val="23"/>
          <w:lang w:val="ru-RU"/>
        </w:rPr>
        <w:t xml:space="preserve">மேலும் இது விளக்குகிறது, ஒருபுறம், திருவிளம்பரத்தில் உள்ள அனைத்து குறிப்பிட்ட கோட்பாடுகளையும் அறியாமல், திருவிளம்பரத்தை மட்டும் அறிந்து உண்மையாக ஒப்புக்கொள்ளும் பலர், ஏன் அவளுடைய ஆர்த்தடாக்ஸ் பிள்ளைகளாகக் கருதப்பட்டு இரட்சிப்பின் நம்பிக்கையைக் கொண்டுள்ளனர்; மற்றும் மறுபுறம், மற்ற கிறிஸ்தவர்கள், ஆர்த்தடாக்ஸ் திருச்சபையின் குறிப்பிட்ட கோட்பாடுகளில் </w:t>
      </w:r>
      <w:r>
        <w:rPr>
          <w:noProof/>
          <w:color w:val="000000"/>
          <w:szCs w:val="23"/>
          <w:lang w:val="ru-RU"/>
        </w:rPr>
        <w:t>ஒன்றை—அதாவது</w:t>
      </w:r>
      <w:r w:rsidRPr="00FD56E2">
        <w:rPr>
          <w:noProof/>
          <w:color w:val="000000"/>
          <w:szCs w:val="23"/>
          <w:lang w:val="ru-RU"/>
        </w:rPr>
        <w:t xml:space="preserve">, திருவிளம்பரத்தில் நேரடியாகக் கூறப்படாத ஒன்றை—முரட்டுத்தனமாக நிராகரிப்பதன் மூலம், விசுவாசிகளுடனான திருவருட்சாதனப் பங்கிலிருந்து வெளியேற்றப்பட்டு, பிளவுவாதிகள் என அறிவிக்கப்படுகிறார்கள். முந்தையவர்கள், தெளிவான புரிதலுடன் திருவிசுவாசக் கூற்றை ஏற்றுக்கொள்வதன் மூலம், அதே நேரத்தில்—தனிப்பட்ட விழிப்புணர்வு இல்லாவிட்டாலும்—திருச்சபை திருவிசுவாசக் கூற்றிலிருந்து பெறப்பட்ட அனைத்து குறிப்பிட்ட கோட்பாடுகளையும் ஏற்றுக்கொள்கிறார்கள்; இருப்பதற்கு மாறாக, பிந்தையவர்கள் எந்தவொரு குறிப்பிட்ட கோட்பாட்டையும் எதிர்ப்பதன் மூலம், அந்தக் கோட்பாடு சார்ந்திருக்கும் திருவிசுவாசப் பிரமாணத்தின் அந்தப் பகுதியையே நிராகரிக்கின்றனர்; அல்லது, இன்னும் துல்லியமாகச் சொல்வதானால், </w:t>
      </w:r>
      <w:r w:rsidRPr="00FD56E2">
        <w:rPr>
          <w:i/>
          <w:iCs/>
          <w:noProof/>
          <w:color w:val="000000"/>
          <w:szCs w:val="23"/>
          <w:lang w:val="ru-RU"/>
        </w:rPr>
        <w:t>'நான் ஒரு பரிசுத்த</w:t>
      </w:r>
      <w:r w:rsidRPr="00FD56E2">
        <w:rPr>
          <w:i/>
          <w:iCs/>
          <w:noProof/>
          <w:color w:val="000000"/>
          <w:szCs w:val="24"/>
          <w:lang w:val="ru-RU"/>
        </w:rPr>
        <w:t xml:space="preserve">, </w:t>
      </w:r>
      <w:r w:rsidRPr="00FD56E2">
        <w:rPr>
          <w:i/>
          <w:iCs/>
          <w:noProof/>
          <w:color w:val="000000"/>
          <w:szCs w:val="23"/>
          <w:lang w:val="ru-RU"/>
        </w:rPr>
        <w:t>கத்தோலிக்க</w:t>
      </w:r>
      <w:r w:rsidRPr="00FD56E2">
        <w:rPr>
          <w:i/>
          <w:iCs/>
          <w:noProof/>
          <w:color w:val="000000"/>
          <w:szCs w:val="24"/>
          <w:lang w:val="ru-RU"/>
        </w:rPr>
        <w:t>,</w:t>
      </w:r>
      <w:r w:rsidRPr="00FD56E2">
        <w:rPr>
          <w:i/>
          <w:iCs/>
          <w:noProof/>
          <w:color w:val="000000"/>
          <w:szCs w:val="23"/>
          <w:lang w:val="ru-RU"/>
        </w:rPr>
        <w:t xml:space="preserve"> திருத்தூதர் திருச்சபையை </w:t>
      </w:r>
      <w:r w:rsidRPr="00FD56E2">
        <w:rPr>
          <w:iCs/>
          <w:noProof/>
          <w:color w:val="000000"/>
          <w:szCs w:val="23"/>
          <w:lang w:val="ru-RU"/>
        </w:rPr>
        <w:lastRenderedPageBreak/>
        <w:t>விசுவாசிக்கிறேன்' என்று</w:t>
      </w:r>
      <w:r w:rsidRPr="00FD56E2">
        <w:rPr>
          <w:noProof/>
          <w:color w:val="000000"/>
          <w:szCs w:val="23"/>
          <w:lang w:val="ru-RU"/>
        </w:rPr>
        <w:t xml:space="preserve"> நாம் அறிக்கையிடும் திருவிசுவாசப் பிரமாணத்தின் ஒன்பதாவது பகுதியை நிராகரிக்கின்றனர்</w:t>
      </w:r>
      <w:r w:rsidRPr="00FD56E2">
        <w:rPr>
          <w:iCs/>
          <w:noProof/>
          <w:color w:val="000000"/>
          <w:szCs w:val="23"/>
          <w:lang w:val="ru-RU"/>
        </w:rPr>
        <w:t>.</w:t>
      </w:r>
    </w:p>
    <w:p w14:paraId="18151E59" w14:textId="77777777" w:rsidR="00CC2ED8" w:rsidRPr="00FD56E2" w:rsidRDefault="00CC2ED8" w:rsidP="00CC2ED8">
      <w:pPr>
        <w:shd w:val="clear" w:color="auto" w:fill="FFFFFF"/>
        <w:ind w:firstLine="720"/>
        <w:rPr>
          <w:noProof/>
          <w:lang w:val="ru-RU"/>
        </w:rPr>
      </w:pPr>
      <w:r w:rsidRPr="00FD56E2">
        <w:rPr>
          <w:noProof/>
          <w:color w:val="000000"/>
          <w:szCs w:val="23"/>
          <w:lang w:val="ru-RU"/>
        </w:rPr>
        <w:t>4) கோட்பாடுகளுக்கும் நமது அறிவிற்கும் உள்ள உறவைக் கருத்தில் கொள்ளும்போது, அவை அறிவுக்குப்</w:t>
      </w:r>
      <w:r w:rsidRPr="00FD56E2">
        <w:rPr>
          <w:i/>
          <w:iCs/>
          <w:noProof/>
          <w:color w:val="000000"/>
          <w:szCs w:val="23"/>
          <w:lang w:val="ru-RU"/>
        </w:rPr>
        <w:t xml:space="preserve"> புரியாத</w:t>
      </w:r>
      <w:r w:rsidRPr="00FD56E2">
        <w:rPr>
          <w:noProof/>
          <w:color w:val="000000"/>
          <w:szCs w:val="23"/>
          <w:lang w:val="ru-RU"/>
        </w:rPr>
        <w:t xml:space="preserve"> கோட்பாடுகள் </w:t>
      </w:r>
      <w:r w:rsidRPr="00FD56E2">
        <w:rPr>
          <w:i/>
          <w:iCs/>
          <w:noProof/>
          <w:color w:val="000000"/>
          <w:szCs w:val="23"/>
          <w:lang w:val="ru-RU"/>
        </w:rPr>
        <w:t xml:space="preserve">- </w:t>
      </w:r>
      <w:r w:rsidRPr="00FD56E2">
        <w:rPr>
          <w:noProof/>
          <w:color w:val="000000"/>
          <w:szCs w:val="23"/>
          <w:lang w:val="ru-RU"/>
        </w:rPr>
        <w:t xml:space="preserve">அல்லது </w:t>
      </w:r>
      <w:r w:rsidRPr="00FD56E2">
        <w:rPr>
          <w:i/>
          <w:iCs/>
          <w:noProof/>
          <w:color w:val="000000"/>
          <w:szCs w:val="23"/>
          <w:lang w:val="ru-RU"/>
        </w:rPr>
        <w:t xml:space="preserve">மர்மங்கள் - </w:t>
      </w:r>
      <w:r w:rsidRPr="00FD56E2">
        <w:rPr>
          <w:noProof/>
          <w:color w:val="000000"/>
          <w:szCs w:val="23"/>
          <w:lang w:val="ru-RU"/>
        </w:rPr>
        <w:t>மற்றும் அறிவுக்குப்</w:t>
      </w:r>
      <w:r w:rsidRPr="00FD56E2">
        <w:rPr>
          <w:i/>
          <w:iCs/>
          <w:noProof/>
          <w:color w:val="000000"/>
          <w:szCs w:val="23"/>
          <w:lang w:val="ru-RU"/>
        </w:rPr>
        <w:t xml:space="preserve"> புரியக்கூடிய</w:t>
      </w:r>
      <w:r w:rsidRPr="00FD56E2">
        <w:rPr>
          <w:noProof/>
          <w:color w:val="000000"/>
          <w:szCs w:val="23"/>
          <w:lang w:val="ru-RU"/>
        </w:rPr>
        <w:t xml:space="preserve"> கோட்பாடுகள் எனப் பிரிக்கப்படுகின்றன. முந்தையவை </w:t>
      </w:r>
      <w:r w:rsidRPr="00FD56E2">
        <w:rPr>
          <w:i/>
          <w:iCs/>
          <w:noProof/>
          <w:color w:val="000000"/>
          <w:szCs w:val="23"/>
          <w:lang w:val="ru-RU"/>
        </w:rPr>
        <w:t>'தூய'</w:t>
      </w:r>
      <w:r w:rsidRPr="00FD56E2">
        <w:rPr>
          <w:noProof/>
          <w:color w:val="000000"/>
          <w:szCs w:val="23"/>
          <w:lang w:val="ru-RU"/>
        </w:rPr>
        <w:t xml:space="preserve"> கோட்பாடுகள் (pura) என்றும் அழைக்கப்படுகின்றன: ஏனெனில் அவை முழுக்க முழுக்க மீஇயற்கை வெளிப்பாட்டை அடிப்படையாகக் கொண்டவை; பிந்தையவை </w:t>
      </w:r>
      <w:r w:rsidRPr="00FD56E2">
        <w:rPr>
          <w:i/>
          <w:iCs/>
          <w:noProof/>
          <w:color w:val="000000"/>
          <w:szCs w:val="23"/>
          <w:lang w:val="ru-RU"/>
        </w:rPr>
        <w:t>'கலப்பின'</w:t>
      </w:r>
      <w:r w:rsidRPr="00FD56E2">
        <w:rPr>
          <w:noProof/>
          <w:color w:val="000000"/>
          <w:szCs w:val="23"/>
          <w:lang w:val="ru-RU"/>
        </w:rPr>
        <w:t xml:space="preserve"> கோட்பாடுகள் (mixta) என்று அழைக்கப்படுகின்றன: ஏனெனில் அவை நமக்கு மீஇயற்கை வெளிப்பாட்டிலிருந்து மட்டுமல்ல, இயற்கை அறிவிலிருந்தும்கூட அறியப்படுகின்றன. இந்த வேறுபாடு தன்னளவில் செல்லுபடியாகும் மற்றும் ஆர்த்தடாக்ஸ் கோட்பாட்டுத் துறையில் பயனுள்ளதாகவும் இருக்கிறது. இதை எப்போதும் மனதில் கொண்டு</w:t>
      </w:r>
      <w:r w:rsidRPr="00FD56E2">
        <w:rPr>
          <w:iCs/>
          <w:noProof/>
          <w:color w:val="000000"/>
          <w:szCs w:val="23"/>
          <w:lang w:val="ru-RU"/>
        </w:rPr>
        <w:t xml:space="preserve">, </w:t>
      </w:r>
      <w:r w:rsidRPr="00FD56E2">
        <w:rPr>
          <w:noProof/>
          <w:color w:val="000000"/>
          <w:szCs w:val="23"/>
          <w:lang w:val="ru-RU"/>
        </w:rPr>
        <w:t>எந்தக் கோட்பாடுகளுக்கு இறையியலில் பகுத்தறிவைப் பயன்படுத்துவது அனுமதிக்கப்படலாம்</w:t>
      </w:r>
      <w:r w:rsidRPr="00FD56E2">
        <w:rPr>
          <w:iCs/>
          <w:noProof/>
          <w:color w:val="000000"/>
          <w:szCs w:val="23"/>
          <w:lang w:val="ru-RU"/>
        </w:rPr>
        <w:t>,</w:t>
      </w:r>
      <w:r w:rsidRPr="00FD56E2">
        <w:rPr>
          <w:noProof/>
          <w:color w:val="000000"/>
          <w:szCs w:val="23"/>
          <w:lang w:val="ru-RU"/>
        </w:rPr>
        <w:t xml:space="preserve"> அல்லது அனுமதிக்கப்பட வேண்டும், மற்றும் எந்தவற்றிற்கு அது அனுமதிக்கப்படாது என்பதை நாம் அறிந்துகொள்ள முடியும்; மேலும், பொதுவாக, இரண்டு சூழ்நிலைகளிலும் பகுத்தறிவு எப்படி நடந்துகொள்ள வேண்டும் என்பதையும் அறிந்துகொள்ள முடியும்.</w:t>
      </w:r>
    </w:p>
    <w:p w14:paraId="7D39FEB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5) மனிதகுலத்தின் நித்திய இரட்சிப்புக்குத் தொடர்பான கோட்பாடுகளைக் கருத்தில் கொள்ளும்போது</w:t>
      </w:r>
      <w:r w:rsidRPr="00FD56E2">
        <w:rPr>
          <w:i/>
          <w:iCs/>
          <w:noProof/>
          <w:color w:val="000000"/>
          <w:szCs w:val="23"/>
          <w:lang w:val="ru-RU"/>
        </w:rPr>
        <w:t xml:space="preserve">, </w:t>
      </w:r>
      <w:r w:rsidRPr="00FD56E2">
        <w:rPr>
          <w:noProof/>
          <w:color w:val="000000"/>
          <w:szCs w:val="23"/>
          <w:lang w:val="ru-RU"/>
        </w:rPr>
        <w:t xml:space="preserve">இரட்சிப்பைப் பெறுவதற்கு ஏற்றுக்கொள்ளப்பட்டு அறிக்கையிடப்பட வேண்டிய </w:t>
      </w:r>
      <w:r w:rsidRPr="00FD56E2">
        <w:rPr>
          <w:i/>
          <w:iCs/>
          <w:noProof/>
          <w:color w:val="000000"/>
          <w:szCs w:val="23"/>
          <w:lang w:val="ru-RU"/>
        </w:rPr>
        <w:t xml:space="preserve">அத்தியாவசிய </w:t>
      </w:r>
      <w:r w:rsidRPr="00FD56E2">
        <w:rPr>
          <w:noProof/>
          <w:color w:val="000000"/>
          <w:szCs w:val="23"/>
          <w:lang w:val="ru-RU"/>
        </w:rPr>
        <w:t>(fundamentales) கோட்பாடுகளுக்கும்</w:t>
      </w:r>
      <w:r w:rsidRPr="00FD56E2">
        <w:rPr>
          <w:i/>
          <w:iCs/>
          <w:noProof/>
          <w:color w:val="000000"/>
          <w:szCs w:val="23"/>
          <w:lang w:val="ru-RU"/>
        </w:rPr>
        <w:t xml:space="preserve">, </w:t>
      </w:r>
      <w:r w:rsidRPr="00FD56E2">
        <w:rPr>
          <w:noProof/>
          <w:color w:val="000000"/>
          <w:szCs w:val="23"/>
          <w:lang w:val="ru-RU"/>
        </w:rPr>
        <w:t xml:space="preserve">ஏற்றுக்கொள்ளப்படலாம், ஆனால் இரட்சிப்புக்கு எந்தத் தீங்கும் விளைவிக்காமல், ஒருவிதத்தில் நிராகரிக்கப்படக்கூடிய </w:t>
      </w:r>
      <w:r w:rsidRPr="00FD56E2">
        <w:rPr>
          <w:i/>
          <w:iCs/>
          <w:noProof/>
          <w:color w:val="000000"/>
          <w:szCs w:val="23"/>
          <w:lang w:val="ru-RU"/>
        </w:rPr>
        <w:t xml:space="preserve">அத்தியாவசியமற்ற </w:t>
      </w:r>
      <w:r w:rsidRPr="00FD56E2">
        <w:rPr>
          <w:noProof/>
          <w:color w:val="000000"/>
          <w:szCs w:val="23"/>
          <w:lang w:val="ru-RU"/>
        </w:rPr>
        <w:t>(non fundamentales) கோட்பாடுகளுக்கும் இடையே சிலர் வேறுபடுத்திக் காட்ட முற்படுகின்றனர்: இது சீர்திருத்தவாதிகளால் உருவாக்கப்பட்ட ஒரு வேறுபாடு, இதை ஆர்த்தடாக்ஸ் கோட்பாட்டியல் எந்தச் சூழ்நிலையிலும் ஏற்றுக்கொள்ள முடியாது.</w:t>
      </w:r>
    </w:p>
    <w:p w14:paraId="34EDB023"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முதலாவதாக,</w:t>
      </w:r>
      <w:r w:rsidRPr="00FD56E2">
        <w:rPr>
          <w:noProof/>
          <w:color w:val="000000"/>
          <w:szCs w:val="23"/>
          <w:lang w:val="ru-RU"/>
        </w:rPr>
        <w:t xml:space="preserve"> இது புனித வேதாகமத்திற்கு முரணானது. இரட்சகராகிய கிறிஸ்து, தம்முடைய சீடர்களை உலகம் முழுவதும் பிரசங்கிக்க அனுப்பும்போது, அவர்களிடம் கூறினார்: </w:t>
      </w:r>
      <w:r w:rsidRPr="00FD56E2">
        <w:rPr>
          <w:i/>
          <w:iCs/>
          <w:noProof/>
          <w:color w:val="000000"/>
          <w:szCs w:val="23"/>
          <w:lang w:val="ru-RU"/>
        </w:rPr>
        <w:t xml:space="preserve">'ஆகையால், நீங்கள் போய், எல்லா ஜனங்களையும் சீடராக்கி, பிதாவின் நாமத்திலும் குமாரனின் நாமத்திலும் பரிசுத்த ஆவியானவரின் நாமத்திலும் ஞானஸ்நானம் கொடுத்து, நான் உங்களுக்குக் கட்டளையிட்ட யாவையும் காப்பாற்றும்படி அவர்களுக்குப் போதிக்கப் </w:t>
      </w:r>
      <w:r w:rsidRPr="00FD56E2">
        <w:rPr>
          <w:noProof/>
          <w:color w:val="000000"/>
          <w:szCs w:val="23"/>
          <w:lang w:val="ru-RU"/>
        </w:rPr>
        <w:t>புறப்படுங்கள்' (</w:t>
      </w:r>
      <w:r>
        <w:rPr>
          <w:noProof/>
          <w:color w:val="000000"/>
          <w:szCs w:val="23"/>
          <w:lang w:val="ru-RU"/>
        </w:rPr>
        <w:t>மத்தேயு</w:t>
      </w:r>
      <w:r w:rsidRPr="00FD56E2">
        <w:rPr>
          <w:noProof/>
          <w:color w:val="000000"/>
          <w:szCs w:val="23"/>
          <w:lang w:val="ru-RU"/>
        </w:rPr>
        <w:t xml:space="preserve"> 28:19–20)</w:t>
      </w:r>
      <w:r w:rsidRPr="00FD56E2">
        <w:rPr>
          <w:i/>
          <w:iCs/>
          <w:noProof/>
          <w:color w:val="000000"/>
          <w:szCs w:val="23"/>
          <w:lang w:val="ru-RU"/>
        </w:rPr>
        <w:t xml:space="preserve">, </w:t>
      </w:r>
      <w:r w:rsidRPr="00FD56E2">
        <w:rPr>
          <w:noProof/>
          <w:color w:val="000000"/>
          <w:szCs w:val="23"/>
          <w:lang w:val="ru-RU"/>
        </w:rPr>
        <w:t>இதில் எந்தவிதமான பாகுபாடும் இன்றி</w:t>
      </w:r>
      <w:r w:rsidRPr="00FD56E2">
        <w:rPr>
          <w:i/>
          <w:iCs/>
          <w:noProof/>
          <w:color w:val="000000"/>
          <w:szCs w:val="23"/>
          <w:lang w:val="ru-RU"/>
        </w:rPr>
        <w:t>,</w:t>
      </w:r>
      <w:r w:rsidRPr="00FD56E2">
        <w:rPr>
          <w:noProof/>
          <w:color w:val="000000"/>
          <w:szCs w:val="23"/>
          <w:lang w:val="ru-RU"/>
        </w:rPr>
        <w:t xml:space="preserve"> அவருடைய சொந்த போதனைகளையும் சேர்ப்பது: </w:t>
      </w:r>
      <w:r w:rsidRPr="00FD56E2">
        <w:rPr>
          <w:i/>
          <w:iCs/>
          <w:noProof/>
          <w:color w:val="000000"/>
          <w:szCs w:val="23"/>
          <w:lang w:val="ru-RU"/>
        </w:rPr>
        <w:t xml:space="preserve">'விசுவாசித்து ஞானஸ்நானம் பெறுகிறவன் இரட்சிக்கப்படுவான்; </w:t>
      </w:r>
      <w:r w:rsidRPr="00FD56E2">
        <w:rPr>
          <w:noProof/>
          <w:color w:val="000000"/>
          <w:szCs w:val="23"/>
          <w:lang w:val="ru-RU"/>
        </w:rPr>
        <w:t xml:space="preserve">விசுவாசிக்காதவனோ—அதாவது, அப்போஸ்தலீக போதனையை முற்றிலும் </w:t>
      </w:r>
      <w:r w:rsidRPr="00FD56E2">
        <w:rPr>
          <w:i/>
          <w:iCs/>
          <w:noProof/>
          <w:color w:val="000000"/>
          <w:szCs w:val="23"/>
          <w:lang w:val="ru-RU"/>
        </w:rPr>
        <w:t>நிராகரிக்கிறவன்—குற்றவாளியாக்கப்படுவான்</w:t>
      </w:r>
      <w:r>
        <w:rPr>
          <w:noProof/>
          <w:color w:val="000000"/>
          <w:szCs w:val="23"/>
          <w:lang w:val="ru-RU"/>
        </w:rPr>
        <w:t>' (மாற்கு</w:t>
      </w:r>
      <w:r w:rsidRPr="00FD56E2">
        <w:rPr>
          <w:noProof/>
          <w:color w:val="000000"/>
          <w:szCs w:val="23"/>
          <w:lang w:val="ru-RU"/>
        </w:rPr>
        <w:t xml:space="preserve"> 16:16). மேலும், அப்போஸ்தலர்கள் உண்மையில், கர்த்தருடைய கட்டளைக்கு இணங்க, </w:t>
      </w:r>
      <w:r w:rsidRPr="00FD56E2">
        <w:rPr>
          <w:i/>
          <w:iCs/>
          <w:noProof/>
          <w:color w:val="000000"/>
          <w:szCs w:val="23"/>
          <w:lang w:val="ru-RU"/>
        </w:rPr>
        <w:t xml:space="preserve">அறிவிக்கத் தவறவில்லை… தேவசித்தம் முழுவதையும் </w:t>
      </w:r>
      <w:r>
        <w:rPr>
          <w:i/>
          <w:iCs/>
          <w:noProof/>
          <w:color w:val="000000"/>
          <w:szCs w:val="23"/>
          <w:lang w:val="ru-RU"/>
        </w:rPr>
        <w:t>(</w:t>
      </w:r>
      <w:r w:rsidRPr="00FD56E2">
        <w:rPr>
          <w:noProof/>
          <w:color w:val="000000"/>
          <w:szCs w:val="23"/>
          <w:lang w:val="ru-RU"/>
        </w:rPr>
        <w:t xml:space="preserve">அப்போஸ்தலர் 20:27), மேலும், ஒருபுறம், தங்கள் போதனைகள் </w:t>
      </w:r>
      <w:r w:rsidRPr="00FD56E2">
        <w:rPr>
          <w:i/>
          <w:iCs/>
          <w:noProof/>
          <w:color w:val="000000"/>
          <w:szCs w:val="23"/>
          <w:lang w:val="ru-RU"/>
        </w:rPr>
        <w:t>அனைத்தையும்</w:t>
      </w:r>
      <w:r w:rsidRPr="00FD56E2">
        <w:rPr>
          <w:noProof/>
          <w:color w:val="000000"/>
          <w:szCs w:val="23"/>
          <w:lang w:val="ru-RU"/>
        </w:rPr>
        <w:t xml:space="preserve"> விசுவாசத்தோடு கடைப்பிடித்தவர்களைப் பாராட்டினார்கள்: </w:t>
      </w:r>
      <w:r w:rsidRPr="00FD56E2">
        <w:rPr>
          <w:i/>
          <w:iCs/>
          <w:noProof/>
          <w:color w:val="000000"/>
          <w:szCs w:val="23"/>
          <w:lang w:val="ru-RU"/>
        </w:rPr>
        <w:t>'நான் உங்களுக்குப் போதித்த அனைத்தையும் நினைவுகூர்ந்து, நான் உங்களுக்கு ஒப்புரவுபடுத்திய பாரம்பரியங்களைப் பிடித்துக்கொண்டிருப்பதற்கு, சகோதரரே, நான் உங்களைப் பாராட்டுகிறேன்</w:t>
      </w:r>
      <w:r w:rsidRPr="00FD56E2">
        <w:rPr>
          <w:noProof/>
          <w:color w:val="000000"/>
          <w:szCs w:val="23"/>
          <w:lang w:val="ru-RU"/>
        </w:rPr>
        <w:t>' (</w:t>
      </w:r>
      <w:r>
        <w:rPr>
          <w:noProof/>
          <w:color w:val="000000"/>
          <w:szCs w:val="23"/>
          <w:lang w:val="ru-RU"/>
        </w:rPr>
        <w:t>1 கொரிந்தியர்</w:t>
      </w:r>
      <w:r w:rsidRPr="00FD56E2">
        <w:rPr>
          <w:noProof/>
          <w:color w:val="000000"/>
          <w:szCs w:val="23"/>
          <w:lang w:val="ru-RU"/>
        </w:rPr>
        <w:t xml:space="preserve"> 11:2), மறுபுறம், இந்த உபதேசத்தில் எதையும் திரிப்பதற்கோ அல்லது நிராகரிப்பதற்கோ துணிந்தவர்கள் மீது அவர்கள் சாபத்தை உச்சரித்தனர்: </w:t>
      </w:r>
      <w:r w:rsidRPr="00FD56E2">
        <w:rPr>
          <w:i/>
          <w:iCs/>
          <w:noProof/>
          <w:color w:val="000000"/>
          <w:szCs w:val="23"/>
          <w:lang w:val="ru-RU"/>
        </w:rPr>
        <w:t>'நாங்களோ அல்லது வானத்திலிருந்து வரும் ஒரு தூதனோ நாங்கள் உங்களுக்கு அறிவித்த நற்செய்தியை விட வேறுவிதமான நற்செய்தியை உங்களுக்கு அறிவித்தால், அவர் சபிக்கப்பட்டவராகட்டும்</w:t>
      </w:r>
      <w:r w:rsidRPr="00C5750B">
        <w:rPr>
          <w:noProof/>
          <w:color w:val="000000"/>
          <w:szCs w:val="23"/>
          <w:lang w:val="ru-RU"/>
        </w:rPr>
        <w:t>' (</w:t>
      </w:r>
      <w:r w:rsidRPr="00FD56E2">
        <w:rPr>
          <w:noProof/>
          <w:color w:val="000000"/>
          <w:szCs w:val="23"/>
          <w:lang w:val="ru-RU"/>
        </w:rPr>
        <w:t>கலா. 1</w:t>
      </w:r>
      <w:r w:rsidRPr="00FD56E2">
        <w:rPr>
          <w:iCs/>
          <w:noProof/>
          <w:color w:val="000000"/>
          <w:szCs w:val="23"/>
          <w:lang w:val="ru-RU"/>
        </w:rPr>
        <w:t>:</w:t>
      </w:r>
      <w:r w:rsidRPr="00FD56E2">
        <w:rPr>
          <w:noProof/>
          <w:color w:val="000000"/>
          <w:szCs w:val="23"/>
          <w:lang w:val="ru-RU"/>
        </w:rPr>
        <w:t>8; ஒப்பிடுக</w:t>
      </w:r>
      <w:r>
        <w:rPr>
          <w:noProof/>
          <w:color w:val="000000"/>
          <w:szCs w:val="23"/>
          <w:lang w:val="ru-RU"/>
        </w:rPr>
        <w:t xml:space="preserve"> 2 யோவான்</w:t>
      </w:r>
      <w:r w:rsidRPr="00FD56E2">
        <w:rPr>
          <w:noProof/>
          <w:color w:val="000000"/>
          <w:szCs w:val="23"/>
          <w:lang w:val="ru-RU"/>
        </w:rPr>
        <w:t xml:space="preserve"> 9–10; தீத்தோஸ் 3:10). கேள்வி எழுகிறது: நமது இரட்சிப்புக்கு சில மட்டுமே அவசியமாக இருந்து, மற்றவை தேவையற்றவையாக இருக்கும்போது, தேவ வார்த்தையில் நாம் காணும் இந்த உண்மைகள் அனைத்தையும் திருத்தூதர்கள் ஏன் எடுத்துரைத்திருக்க வேண்டும்?</w:t>
      </w:r>
    </w:p>
    <w:p w14:paraId="1D8AF9B8"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இரண்டாவதாக, </w:t>
      </w:r>
      <w:r w:rsidRPr="00FD56E2">
        <w:rPr>
          <w:noProof/>
          <w:color w:val="000000"/>
          <w:szCs w:val="23"/>
          <w:lang w:val="ru-RU"/>
        </w:rPr>
        <w:t>இது புனித மரபு மற்றும் ஆர்த்தடாக்ஸ் திருச்சபையின் நடைமுறைக்கு முரணானது. ஏனெனில், அது ஆரம்பம் முதலே, அதன் அடிப்படைக் கோட்பாடுகளைத் துணிச்சலாக நிராகரித்தவர்கள் அல்லது திரிபுபடுத்தியவர்கள் மட்டுமல்ல, இப்போது சீர்திருத்தவாதிகளால் முக்கியமற்றவையாகக் கருதப்படும் கோட்பாடுகளை நிராகரித்தவர்கள் அல்லது திரிபுபடுத்தியவர்களையும் கூட பிளவுவாதிகளாக அங்கீகரித்து வந்துள்ளது: உதாரணமாக, ஏழாவது உலகளாவிய திருச்சபையில், புனித உருவங்களையும் கடவுளின் புனிதர்களின் புனித நினைவுச்சின்னங்களையும் வணங்கத் தவறியதற்காக உருவ வழிபாட்டு எதிர்ப்பாளர்களை அது திருச்சபையிலிருந்து நீக்கியது.</w:t>
      </w:r>
    </w:p>
    <w:p w14:paraId="779ADADC"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மூன்றாவதாக, </w:t>
      </w:r>
      <w:r w:rsidRPr="00FD56E2">
        <w:rPr>
          <w:noProof/>
          <w:color w:val="000000"/>
          <w:szCs w:val="23"/>
          <w:lang w:val="ru-RU"/>
        </w:rPr>
        <w:t xml:space="preserve">இது பகுத்தறிவுக்கு முரணாக இருக்கும்: ஒரே கொள்கையிலிருந்து முற்றிலும் முரணான முடிவுகளை ஒருவர் எடுப்பதை விட பகுத்தறிவுக்கு முரணான வேறு எதுவும் இருக்க </w:t>
      </w:r>
      <w:r w:rsidRPr="00FD56E2">
        <w:rPr>
          <w:noProof/>
          <w:color w:val="000000"/>
          <w:szCs w:val="23"/>
          <w:lang w:val="ru-RU"/>
        </w:rPr>
        <w:lastRenderedPageBreak/>
        <w:t>முடியாது — கொள்கைகள் அத்தியாவசியமான மற்றும் அத்தியாவசியமற்ற எனப் பிரிக்கப்படும்போது இதுதான் துல்லியமாக நடக்கிறது. முந்தையவற்றை ஏற்றுக்கொண்டு, அவற்றை நமது இரட்சிப்புக்கு அவசியமானவையாகக் கருத நாம் ஏன் கடமைப்பட்டிருக்கிறோம்? கடவுளே நமக்கு இந்தக் கோட்பாடுகளை வெளிப்படுத்தினார் என்பதைத் தவிர வேறு எந்தக் காரணத்தையும் கற்பனை செய்ய முடியாது. ஆனால், பிந்தைய வகையைச் சேர்ந்த கோட்பாடுகளும் கடவுளால் வெளிப்படுத்தப்பட்டவையே, மேலும் அவை அவருடைய வெளிப்பாட்டில் அடங்கியுள்ளன: அப்படியானால், ஏன் நாம் இந்தக் கோட்பாடுகளை ஏற்றுக்கொள்ளக் கூடாது என்றும், அவற்றை நமது இரட்சிப்புக்கு அவசியமற்றவை எனக் கருத நமக்கு உரிமை இருப்பதாகவும் கருதப்படுகிறது?</w:t>
      </w:r>
    </w:p>
    <w:p w14:paraId="0ACB3405"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நான்காவதாக, </w:t>
      </w:r>
      <w:r w:rsidRPr="00FD56E2">
        <w:rPr>
          <w:noProof/>
          <w:color w:val="000000"/>
          <w:szCs w:val="23"/>
          <w:lang w:val="ru-RU"/>
        </w:rPr>
        <w:t>கொள்கைகளின் இதுபோன்ற பிரிவு ஒரு கற்பனையானது</w:t>
      </w:r>
      <w:r w:rsidRPr="00FD56E2">
        <w:rPr>
          <w:i/>
          <w:iCs/>
          <w:noProof/>
          <w:color w:val="000000"/>
          <w:szCs w:val="23"/>
          <w:lang w:val="ru-RU"/>
        </w:rPr>
        <w:t xml:space="preserve">, </w:t>
      </w:r>
      <w:r w:rsidRPr="00FD56E2">
        <w:rPr>
          <w:noProof/>
          <w:color w:val="000000"/>
          <w:szCs w:val="23"/>
          <w:lang w:val="ru-RU"/>
        </w:rPr>
        <w:t>அது இன்னும் புராட்டஸ்டன்ட்களின் சொந்த அனுபவத்தால் உறுதிப்படுத்தப்படவில்லை: ஏனெனில், இன்றுவரை அவர்களும் அவர்களது அறிஞர்கள் அனைவரும்</w:t>
      </w:r>
      <w:r w:rsidRPr="00FD56E2">
        <w:rPr>
          <w:i/>
          <w:iCs/>
          <w:noProof/>
          <w:color w:val="000000"/>
          <w:szCs w:val="23"/>
          <w:lang w:val="ru-RU"/>
        </w:rPr>
        <w:t xml:space="preserve">, </w:t>
      </w:r>
      <w:r w:rsidRPr="00FD56E2">
        <w:rPr>
          <w:noProof/>
          <w:color w:val="000000"/>
          <w:szCs w:val="23"/>
          <w:lang w:val="ru-RU"/>
        </w:rPr>
        <w:t>வெளிப்பாட்டின் எந்த உண்மைகள் அத்தியாவசிய கொள்கைகளாகக் கருதப்பட வேண்டும்</w:t>
      </w:r>
      <w:r w:rsidRPr="00FD56E2">
        <w:rPr>
          <w:i/>
          <w:iCs/>
          <w:noProof/>
          <w:color w:val="000000"/>
          <w:szCs w:val="23"/>
          <w:lang w:val="ru-RU"/>
        </w:rPr>
        <w:t xml:space="preserve">, </w:t>
      </w:r>
      <w:r w:rsidRPr="00FD56E2">
        <w:rPr>
          <w:noProof/>
          <w:color w:val="000000"/>
          <w:szCs w:val="23"/>
          <w:lang w:val="ru-RU"/>
        </w:rPr>
        <w:t>எது இல்லை என்பதில் தங்களுக்குள் உடன்படவில்லை; சிலர் ஒன்றை அத்தியாவசியமாகக் கருதுகின்றனர், மற்றவர்கள் மற்றொன்றைக் கருதுகின்றனர்; அவர்களால் ஒருபோதும் உடன்படவும் முடியாது: ஏனெனில், இது தன்னிச்சையாகக் கற்பிக்கப்பட்ட ஒரு விஷயம் என்பதாலும், இதில் ஈடுபட்டுள்ள தனிப்பட்ட மனங்களின் இயல்பு காரணமாகவும் இது நிகழ்கிறது.</w:t>
      </w:r>
    </w:p>
    <w:p w14:paraId="30974E4D"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இறுதியாக, </w:t>
      </w:r>
      <w:r w:rsidRPr="00FD56E2">
        <w:rPr>
          <w:noProof/>
          <w:color w:val="000000"/>
          <w:szCs w:val="23"/>
          <w:lang w:val="ru-RU"/>
        </w:rPr>
        <w:t>அத்தகைய கோட்பாட்டுப் பிரிவினை அதன் விளைவுகளில் மிகவும் ஆபத்தானது. அது—</w:t>
      </w:r>
    </w:p>
    <w:p w14:paraId="37A3B970" w14:textId="77777777" w:rsidR="00CC2ED8" w:rsidRPr="00FD56E2" w:rsidRDefault="00CC2ED8" w:rsidP="00CC2ED8">
      <w:pPr>
        <w:shd w:val="clear" w:color="auto" w:fill="FFFFFF"/>
        <w:rPr>
          <w:noProof/>
          <w:lang w:val="ru-RU"/>
        </w:rPr>
      </w:pPr>
      <w:r w:rsidRPr="00FD56E2">
        <w:rPr>
          <w:noProof/>
          <w:color w:val="000000"/>
          <w:szCs w:val="23"/>
          <w:lang w:val="ru-RU"/>
        </w:rPr>
        <w:t xml:space="preserve">அ) கிறிஸ்தவ மதத்தின் முழுமையான வீழ்ச்சிக்கு வழிவகுக்கிறது: ஏனெனில், எந்த நம்பிக்கைக் கோட்பாடுகள் அத்தியாவசியமானவை, எந்தவை அத்தியாவசியமற்றவை </w:t>
      </w:r>
      <w:r>
        <w:rPr>
          <w:noProof/>
          <w:color w:val="000000"/>
          <w:szCs w:val="23"/>
          <w:lang w:val="ru-RU"/>
        </w:rPr>
        <w:t>என்பதை—அதாவது</w:t>
      </w:r>
      <w:r w:rsidRPr="00FD56E2">
        <w:rPr>
          <w:noProof/>
          <w:color w:val="000000"/>
          <w:szCs w:val="23"/>
          <w:lang w:val="ru-RU"/>
        </w:rPr>
        <w:t xml:space="preserve">, எவற்றை ஏற்றுக்கொள்ள வேண்டும், எவற்றை நிராகரிக்கலாம் என்பதை—ஒவ்வொருவரும் தாங்களாகவே தீர்மானிக்க அனுமதித்தவுடன், புராட்டஸ்டன்ட் பகுத்தறிவாளர்களின் அனுபவம் காட்டியபடி, வெளிப்பாட்டில் உள்ள ஒரு நம்பிக்கைக் கோட்பாட்டு உண்மை கூட யாராலும் நிராகரிக்கப்படாமல் இருக்காது; b) மதப் புறக்கணிப்புக்கு வழிவகுக்கிறது: அப்போது, அவர்கள் எந்தத் திருச்சபையையோ கிறிஸ்தவ சமூகத்தையோ சேர்ந்திருந்தாலும், தாங்கள் கிறிஸ்தவத்தின் அத்தியாவசிய கோட்பாடுகளைப் பின்பற்றுகிறோம் என்று தங்களைத் தாங்களே உறுதிப்படுத்திக் கொண்டு, அனைத்து கிறிஸ்தவப் பிரிவுகளுக்கும் இடையிலான அனைத்து வேறுபாடுகளையும் ஒரு சிறிய முக்கியத்துவம் வாய்ந்த விஷயமாகக் கருதத் தொடங்குவார்கள்; இ) இரட்சிப்பு குறித்த விரக்திக்கு இட்டுச் செல்கிறது: நித்திய இரட்சிப்பைப் பெறுவதற்கு, அத்தியாவசிய கோட்பாடுகளை நம்புவது அவசியமாக இருந்தால்; இருப்பினும், இதுவரை எந்தப் புராட்டஸ்டன்ட்டும் இந்தக் கோட்பாடுகளைச் சரியாகவும், மறுக்கமுடியாத வகையிலும் வரையறுக்க முடியவில்லை, இனிமேலும் யாராலும் முடியாது. அப்படியானால், தாங்கள் மீட்பின் சரியான பாதையில் செல்கிறோம் என்றும், </w:t>
      </w:r>
      <w:r>
        <w:rPr>
          <w:noProof/>
          <w:color w:val="000000"/>
          <w:szCs w:val="23"/>
          <w:lang w:val="ru-RU"/>
        </w:rPr>
        <w:t>அதாவது</w:t>
      </w:r>
      <w:r w:rsidRPr="00FD56E2">
        <w:rPr>
          <w:iCs/>
          <w:noProof/>
          <w:color w:val="000000"/>
          <w:szCs w:val="23"/>
          <w:lang w:val="ru-RU"/>
        </w:rPr>
        <w:t xml:space="preserve">, </w:t>
      </w:r>
      <w:r w:rsidRPr="00FD56E2">
        <w:rPr>
          <w:noProof/>
          <w:color w:val="000000"/>
          <w:szCs w:val="23"/>
          <w:lang w:val="ru-RU"/>
        </w:rPr>
        <w:t xml:space="preserve">முக்கியமற்ற கோட்பாடுகளை நிராகரித்துவிட்டு, முக்கியமான கோட்பாடுகளில் </w:t>
      </w:r>
      <w:r w:rsidRPr="00FD56E2">
        <w:rPr>
          <w:iCs/>
          <w:noProof/>
          <w:color w:val="000000"/>
          <w:szCs w:val="23"/>
          <w:lang w:val="ru-RU"/>
        </w:rPr>
        <w:t>-</w:t>
      </w:r>
      <w:r w:rsidRPr="00FD56E2">
        <w:rPr>
          <w:noProof/>
          <w:color w:val="000000"/>
          <w:szCs w:val="23"/>
          <w:lang w:val="ru-RU"/>
        </w:rPr>
        <w:t xml:space="preserve"> உண்மையில்</w:t>
      </w:r>
      <w:r w:rsidRPr="00FD56E2">
        <w:rPr>
          <w:iCs/>
          <w:noProof/>
          <w:color w:val="000000"/>
          <w:szCs w:val="23"/>
          <w:lang w:val="ru-RU"/>
        </w:rPr>
        <w:t>,</w:t>
      </w:r>
      <w:r w:rsidRPr="00FD56E2">
        <w:rPr>
          <w:noProof/>
          <w:color w:val="000000"/>
          <w:szCs w:val="23"/>
          <w:lang w:val="ru-RU"/>
        </w:rPr>
        <w:t xml:space="preserve"> அவை அனைத்திலும் </w:t>
      </w:r>
      <w:r w:rsidRPr="00FD56E2">
        <w:rPr>
          <w:iCs/>
          <w:noProof/>
          <w:color w:val="000000"/>
          <w:szCs w:val="23"/>
          <w:lang w:val="ru-RU"/>
        </w:rPr>
        <w:t>-</w:t>
      </w:r>
      <w:r w:rsidRPr="00FD56E2">
        <w:rPr>
          <w:noProof/>
          <w:color w:val="000000"/>
          <w:szCs w:val="23"/>
          <w:lang w:val="ru-RU"/>
        </w:rPr>
        <w:t xml:space="preserve"> நம்பிக்கை கொண்டுள்ளோம் என்றும் இந்த மக்கள் எப்படி நம்ப முடியும்? இத்தகைய சிந்தனை முறையுடன் மன அமைதி பெற முடியுமா?</w:t>
      </w:r>
      <w:r w:rsidRPr="00FD56E2">
        <w:rPr>
          <w:bCs/>
          <w:noProof/>
          <w:color w:val="000000"/>
          <w:szCs w:val="23"/>
          <w:lang w:val="ru-RU"/>
        </w:rPr>
        <w:t>....</w:t>
      </w:r>
    </w:p>
    <w:p w14:paraId="1F0DD2E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6) இறுதியாக, ஆர்த்தடாக்ஸ் திருச்சபையுடன் பிற ஆர்த்தடாக்ஸ் அல்லாத திருச்சபைகள் மற்றும் சமூகங்களுடன் </w:t>
      </w:r>
      <w:r w:rsidRPr="00FD56E2">
        <w:rPr>
          <w:i/>
          <w:iCs/>
          <w:noProof/>
          <w:color w:val="000000"/>
          <w:szCs w:val="23"/>
          <w:lang w:val="ru-RU"/>
        </w:rPr>
        <w:t>பகிரப்படும்</w:t>
      </w:r>
      <w:r w:rsidRPr="00FD56E2">
        <w:rPr>
          <w:noProof/>
          <w:color w:val="000000"/>
          <w:szCs w:val="23"/>
          <w:lang w:val="ru-RU"/>
        </w:rPr>
        <w:t xml:space="preserve"> கோட்பாடுகள்</w:t>
      </w:r>
      <w:r w:rsidRPr="00FD56E2">
        <w:rPr>
          <w:iCs/>
          <w:noProof/>
          <w:color w:val="000000"/>
          <w:szCs w:val="23"/>
          <w:lang w:val="ru-RU"/>
        </w:rPr>
        <w:t>,</w:t>
      </w:r>
      <w:r w:rsidRPr="00FD56E2">
        <w:rPr>
          <w:noProof/>
          <w:color w:val="000000"/>
          <w:szCs w:val="23"/>
          <w:lang w:val="ru-RU"/>
        </w:rPr>
        <w:t xml:space="preserve"> மற்றும் அதன் </w:t>
      </w:r>
      <w:r w:rsidRPr="00FD56E2">
        <w:rPr>
          <w:i/>
          <w:iCs/>
          <w:noProof/>
          <w:color w:val="000000"/>
          <w:szCs w:val="23"/>
          <w:lang w:val="ru-RU"/>
        </w:rPr>
        <w:t xml:space="preserve">சொந்த தனித்துவமான </w:t>
      </w:r>
      <w:r w:rsidRPr="00FD56E2">
        <w:rPr>
          <w:noProof/>
          <w:color w:val="000000"/>
          <w:szCs w:val="23"/>
          <w:lang w:val="ru-RU"/>
        </w:rPr>
        <w:t>கோட்பாடுகள் என கோட்பாடுகளைப் பிரிப்பது பற்றி குறிப்பிடாமல் இருக்க முடியாது. அதாவது</w:t>
      </w:r>
      <w:r w:rsidRPr="00FD56E2">
        <w:rPr>
          <w:i/>
          <w:iCs/>
          <w:noProof/>
          <w:color w:val="000000"/>
          <w:szCs w:val="23"/>
          <w:lang w:val="ru-RU"/>
        </w:rPr>
        <w:t xml:space="preserve">, </w:t>
      </w:r>
      <w:r w:rsidRPr="00FD56E2">
        <w:rPr>
          <w:noProof/>
          <w:color w:val="000000"/>
          <w:szCs w:val="23"/>
          <w:lang w:val="ru-RU"/>
        </w:rPr>
        <w:t>மற்ற கிறிஸ்தவ சமூகங்கள் அவற்றை திரிக்கவோ அல்லது முற்றிலுமாக நிராகரிக்கவோ செய்துள்ள நிலையில், பண்டைய உலகளாவிய திருச்சபையிடமிருந்து பாரம்பரியமாகப் பெற்ற தனது கோட்பாடுகளை முழுமையாகத் தன்னால் மட்டுமே பாதுகாத்து வருகிறது. இந்த வேறுபாட்டை மனதில் கொள்ள வேண்டும், அதனால் ஆர்த்தடாக்ஸ் கோட்பாட்டு இறையியலில், பிந்தைய வகை கோட்பாடுகளுக்கு முதன்மைக் கவனம் செலுத்தப்பட வேண்டும், ஏனெனில் அவை தவறான நம்பிக்கை கொண்டவர்களால் மிகவும் அடிக்கடி தாக்குதலுக்கு உள்ளாக்கப்படுகின்றன.</w:t>
      </w:r>
    </w:p>
    <w:p w14:paraId="705FEFBB" w14:textId="77777777" w:rsidR="00CC2ED8" w:rsidRPr="00FD56E2" w:rsidRDefault="00CC2ED8" w:rsidP="00CC2ED8">
      <w:pPr>
        <w:shd w:val="clear" w:color="auto" w:fill="FFFFFF"/>
        <w:ind w:firstLine="720"/>
        <w:rPr>
          <w:noProof/>
          <w:color w:val="000000"/>
          <w:szCs w:val="23"/>
          <w:lang w:val="ru-RU"/>
        </w:rPr>
      </w:pPr>
    </w:p>
    <w:p w14:paraId="2B7CCBA7" w14:textId="77777777" w:rsidR="00CC2ED8" w:rsidRPr="00FD56E2" w:rsidRDefault="00CC2ED8" w:rsidP="0006410B">
      <w:pPr>
        <w:pStyle w:val="Heading5"/>
        <w:rPr>
          <w:noProof/>
          <w:color w:val="000000"/>
          <w:lang w:val="ru-RU"/>
        </w:rPr>
      </w:pPr>
      <w:bookmarkStart w:id="65" w:name="_Toc103064441"/>
      <w:bookmarkStart w:id="66" w:name="_Toc103066881"/>
      <w:bookmarkStart w:id="67" w:name="_Toc103068149"/>
      <w:bookmarkStart w:id="68" w:name="_Toc103068269"/>
      <w:bookmarkStart w:id="69" w:name="_Toc103068833"/>
      <w:bookmarkStart w:id="70" w:name="_Toc103069238"/>
      <w:bookmarkStart w:id="71" w:name="_Toc103069484"/>
      <w:bookmarkStart w:id="72" w:name="_Toc103069721"/>
      <w:bookmarkStart w:id="73" w:name="_Toc103069884"/>
      <w:bookmarkStart w:id="74" w:name="_Toc180686732"/>
      <w:bookmarkStart w:id="75" w:name="_Toc180771216"/>
      <w:bookmarkStart w:id="76" w:name="_Toc238461934"/>
      <w:bookmarkStart w:id="77" w:name="_Toc238542147"/>
      <w:r w:rsidRPr="00FD56E2">
        <w:rPr>
          <w:noProof/>
          <w:lang w:val="ru-RU"/>
        </w:rPr>
        <w:t>§5. ஆர்த்தடாக்ஸ் கோட்பாட்டு இறையியலின் இயல்பு, கட்டமைப்பு மற்றும் முறை</w:t>
      </w:r>
      <w:bookmarkEnd w:id="65"/>
      <w:bookmarkEnd w:id="66"/>
      <w:bookmarkEnd w:id="67"/>
      <w:bookmarkEnd w:id="68"/>
      <w:bookmarkEnd w:id="69"/>
      <w:bookmarkEnd w:id="70"/>
      <w:bookmarkEnd w:id="71"/>
      <w:bookmarkEnd w:id="72"/>
      <w:bookmarkEnd w:id="73"/>
      <w:bookmarkEnd w:id="74"/>
      <w:bookmarkEnd w:id="75"/>
      <w:bookmarkEnd w:id="76"/>
      <w:bookmarkEnd w:id="77"/>
    </w:p>
    <w:p w14:paraId="6D9D7CB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கோட்பாட்டு இறையியலின் தன்மை, அதன் கடமைக் கருத்து, அதன் பொருள் மற்றும் அதன் மாதிரிகளால் தீர்மானிக்கப்படுகிறது. </w:t>
      </w:r>
      <w:r w:rsidRPr="00FD56E2">
        <w:rPr>
          <w:i/>
          <w:iCs/>
          <w:noProof/>
          <w:color w:val="000000"/>
          <w:szCs w:val="23"/>
          <w:lang w:val="ru-RU"/>
        </w:rPr>
        <w:t>வடிவத்தில்</w:t>
      </w:r>
      <w:r w:rsidRPr="00FD56E2">
        <w:rPr>
          <w:color w:val="000000"/>
          <w:szCs w:val="23"/>
          <w:lang w:val="ru-RU" w:eastAsia="ru-RU"/>
        </w:rPr>
        <w:t>, அது ஒரு அமைப்பாக இருக்க வேண்டும்</w:t>
      </w:r>
      <w:r>
        <w:rPr>
          <w:color w:val="000000"/>
          <w:szCs w:val="23"/>
          <w:lang w:val="ru-RU" w:eastAsia="ru-RU"/>
        </w:rPr>
        <w:t>; அதாவது</w:t>
      </w:r>
      <w:r w:rsidRPr="00FD56E2">
        <w:rPr>
          <w:noProof/>
          <w:color w:val="000000"/>
          <w:szCs w:val="23"/>
          <w:lang w:val="ru-RU" w:eastAsia="ru-RU"/>
        </w:rPr>
        <w:t xml:space="preserve">, </w:t>
      </w:r>
      <w:r w:rsidRPr="00FD56E2">
        <w:rPr>
          <w:color w:val="000000"/>
          <w:szCs w:val="23"/>
          <w:lang w:val="ru-RU" w:eastAsia="ru-RU"/>
        </w:rPr>
        <w:t xml:space="preserve">அது </w:t>
      </w:r>
      <w:r w:rsidRPr="00FD56E2">
        <w:rPr>
          <w:noProof/>
          <w:color w:val="000000"/>
          <w:szCs w:val="23"/>
          <w:lang w:val="ru-RU" w:eastAsia="ru-RU"/>
        </w:rPr>
        <w:t xml:space="preserve">கிறிஸ்தவ </w:t>
      </w:r>
      <w:r w:rsidRPr="00FD56E2">
        <w:rPr>
          <w:color w:val="000000"/>
          <w:szCs w:val="23"/>
          <w:lang w:val="ru-RU" w:eastAsia="ru-RU"/>
        </w:rPr>
        <w:t xml:space="preserve">விசுவாசத்தின் கோட்பாடுகளை முடிந்தவரை முழுமையான, </w:t>
      </w:r>
      <w:r w:rsidRPr="00FD56E2">
        <w:rPr>
          <w:noProof/>
          <w:color w:val="000000"/>
          <w:szCs w:val="23"/>
          <w:lang w:val="ru-RU" w:eastAsia="ru-RU"/>
        </w:rPr>
        <w:t xml:space="preserve">தெளிவான </w:t>
      </w:r>
      <w:r w:rsidRPr="00FD56E2">
        <w:rPr>
          <w:color w:val="000000"/>
          <w:szCs w:val="23"/>
          <w:lang w:val="ru-RU" w:eastAsia="ru-RU"/>
        </w:rPr>
        <w:t xml:space="preserve">மற்றும் வலுவான </w:t>
      </w:r>
      <w:r w:rsidRPr="00FD56E2">
        <w:rPr>
          <w:noProof/>
          <w:color w:val="000000"/>
          <w:szCs w:val="23"/>
          <w:lang w:val="ru-RU" w:eastAsia="ru-RU"/>
        </w:rPr>
        <w:t>ஒரு</w:t>
      </w:r>
      <w:r w:rsidRPr="00FD56E2">
        <w:rPr>
          <w:color w:val="000000"/>
          <w:szCs w:val="23"/>
          <w:lang w:val="ru-RU" w:eastAsia="ru-RU"/>
        </w:rPr>
        <w:t xml:space="preserve"> கடுமையான </w:t>
      </w:r>
      <w:r w:rsidRPr="00FD56E2">
        <w:rPr>
          <w:noProof/>
          <w:color w:val="000000"/>
          <w:szCs w:val="23"/>
          <w:lang w:val="ru-RU" w:eastAsia="ru-RU"/>
        </w:rPr>
        <w:t xml:space="preserve">வரிசையில் </w:t>
      </w:r>
      <w:r w:rsidRPr="00FD56E2">
        <w:rPr>
          <w:color w:val="000000"/>
          <w:szCs w:val="23"/>
          <w:lang w:val="ru-RU" w:eastAsia="ru-RU"/>
        </w:rPr>
        <w:t xml:space="preserve">அமைக்க வேண்டும். இது அதன் </w:t>
      </w:r>
      <w:r w:rsidRPr="00FD56E2">
        <w:rPr>
          <w:noProof/>
          <w:color w:val="000000"/>
          <w:szCs w:val="23"/>
          <w:lang w:val="ru-RU" w:eastAsia="ru-RU"/>
        </w:rPr>
        <w:t>வெளிப்புறக்</w:t>
      </w:r>
      <w:r w:rsidRPr="00FD56E2">
        <w:rPr>
          <w:color w:val="000000"/>
          <w:szCs w:val="23"/>
          <w:lang w:val="ru-RU" w:eastAsia="ru-RU"/>
        </w:rPr>
        <w:t xml:space="preserve"> குணத்தை உருவாக்குகிறது</w:t>
      </w:r>
      <w:r w:rsidRPr="00FD56E2">
        <w:rPr>
          <w:noProof/>
          <w:color w:val="000000"/>
          <w:szCs w:val="23"/>
          <w:lang w:val="ru-RU" w:eastAsia="ru-RU"/>
        </w:rPr>
        <w:t xml:space="preserve">, அதன் மூலம் </w:t>
      </w:r>
      <w:r w:rsidRPr="00FD56E2">
        <w:rPr>
          <w:color w:val="000000"/>
          <w:szCs w:val="23"/>
          <w:lang w:val="ru-RU" w:eastAsia="ru-RU"/>
        </w:rPr>
        <w:t>இது வேறுபடுத்தி அறியப்படுகிறது: (அ) புனித திருச்சபை தாமே கோட்பாடுகளைக் கற்பிக்கும் மற்ற எல்லா வடிவங்களிலிருந்தும் மற்றும் விசுவாச</w:t>
      </w:r>
      <w:r w:rsidRPr="00FD56E2">
        <w:rPr>
          <w:noProof/>
          <w:color w:val="000000"/>
          <w:szCs w:val="23"/>
          <w:lang w:val="ru-RU" w:eastAsia="ru-RU"/>
        </w:rPr>
        <w:t xml:space="preserve"> </w:t>
      </w:r>
      <w:r w:rsidRPr="00FD56E2">
        <w:rPr>
          <w:noProof/>
          <w:color w:val="000000"/>
          <w:szCs w:val="23"/>
          <w:lang w:val="ru-RU" w:eastAsia="ru-RU"/>
        </w:rPr>
        <w:lastRenderedPageBreak/>
        <w:t>அறிக்கைகள</w:t>
      </w:r>
      <w:r w:rsidRPr="00FD56E2">
        <w:rPr>
          <w:color w:val="000000"/>
          <w:szCs w:val="23"/>
          <w:lang w:val="ru-RU" w:eastAsia="ru-RU"/>
        </w:rPr>
        <w:t xml:space="preserve">ிலிருந்தும், மற்றும் (ஆ) பொதுவாக </w:t>
      </w:r>
      <w:r w:rsidRPr="00FD56E2">
        <w:rPr>
          <w:noProof/>
          <w:color w:val="000000"/>
          <w:szCs w:val="23"/>
          <w:lang w:val="ru-RU" w:eastAsia="ru-RU"/>
        </w:rPr>
        <w:t xml:space="preserve">கோட்பாடுகளின் </w:t>
      </w:r>
      <w:r w:rsidRPr="00FD56E2">
        <w:rPr>
          <w:color w:val="000000"/>
          <w:szCs w:val="23"/>
          <w:lang w:val="ru-RU" w:eastAsia="ru-RU"/>
        </w:rPr>
        <w:t xml:space="preserve">வேறு எந்த முறையற்ற </w:t>
      </w:r>
      <w:r w:rsidRPr="00FD56E2">
        <w:rPr>
          <w:noProof/>
          <w:color w:val="000000"/>
          <w:szCs w:val="23"/>
          <w:lang w:val="ru-RU" w:eastAsia="ru-RU"/>
        </w:rPr>
        <w:t>விளக்கத்திலிருந்தும்</w:t>
      </w:r>
      <w:r w:rsidRPr="00FD56E2">
        <w:rPr>
          <w:color w:val="000000"/>
          <w:szCs w:val="23"/>
          <w:lang w:val="ru-RU" w:eastAsia="ru-RU"/>
        </w:rPr>
        <w:t xml:space="preserve">. </w:t>
      </w:r>
      <w:r w:rsidRPr="00FD56E2">
        <w:rPr>
          <w:i/>
          <w:iCs/>
          <w:color w:val="000000"/>
          <w:szCs w:val="23"/>
          <w:lang w:val="ru-RU" w:eastAsia="ru-RU"/>
        </w:rPr>
        <w:t xml:space="preserve">உள்ளீடாக, </w:t>
      </w:r>
      <w:r w:rsidRPr="00FD56E2">
        <w:rPr>
          <w:color w:val="000000"/>
          <w:szCs w:val="23"/>
          <w:lang w:val="ru-RU" w:eastAsia="ru-RU"/>
        </w:rPr>
        <w:t>அது</w:t>
      </w:r>
      <w:r w:rsidRPr="00FD56E2">
        <w:rPr>
          <w:noProof/>
          <w:color w:val="000000"/>
          <w:szCs w:val="23"/>
          <w:lang w:val="ru-RU" w:eastAsia="ru-RU"/>
        </w:rPr>
        <w:t xml:space="preserve"> ஆர்த்தடாக்ஸ் தன்மையால்</w:t>
      </w:r>
      <w:r w:rsidRPr="00FD56E2">
        <w:rPr>
          <w:color w:val="000000"/>
          <w:szCs w:val="23"/>
          <w:lang w:val="ru-RU" w:eastAsia="ru-RU"/>
        </w:rPr>
        <w:t xml:space="preserve"> நிரம்பியிருக்க வேண்டும்</w:t>
      </w:r>
      <w:r w:rsidRPr="00FD56E2">
        <w:rPr>
          <w:noProof/>
          <w:color w:val="000000"/>
          <w:szCs w:val="23"/>
          <w:lang w:val="ru-RU" w:eastAsia="ru-RU"/>
        </w:rPr>
        <w:t xml:space="preserve">, </w:t>
      </w:r>
      <w:r w:rsidRPr="00FD56E2">
        <w:rPr>
          <w:color w:val="000000"/>
          <w:szCs w:val="23"/>
          <w:lang w:val="ru-RU" w:eastAsia="ru-RU"/>
        </w:rPr>
        <w:t>அதன் விளைவாக, கோட்பாடுகளை</w:t>
      </w:r>
      <w:r w:rsidRPr="00FD56E2">
        <w:rPr>
          <w:noProof/>
          <w:color w:val="000000"/>
          <w:szCs w:val="23"/>
          <w:lang w:val="ru-RU" w:eastAsia="ru-RU"/>
        </w:rPr>
        <w:t xml:space="preserve"> விளக்குவதில் </w:t>
      </w:r>
      <w:r w:rsidRPr="00FD56E2">
        <w:rPr>
          <w:color w:val="000000"/>
          <w:szCs w:val="23"/>
          <w:lang w:val="ru-RU" w:eastAsia="ru-RU"/>
        </w:rPr>
        <w:t xml:space="preserve">ஆர்த்தடாக்ஸ் திருச்சபையின் சரியான </w:t>
      </w:r>
      <w:r w:rsidRPr="00FD56E2">
        <w:rPr>
          <w:noProof/>
          <w:color w:val="000000"/>
          <w:szCs w:val="23"/>
          <w:lang w:val="ru-RU" w:eastAsia="ru-RU"/>
        </w:rPr>
        <w:t xml:space="preserve">போதனையால் </w:t>
      </w:r>
      <w:r w:rsidRPr="00FD56E2">
        <w:rPr>
          <w:color w:val="000000"/>
          <w:szCs w:val="23"/>
          <w:lang w:val="ru-RU" w:eastAsia="ru-RU"/>
        </w:rPr>
        <w:t xml:space="preserve">தொடர்ந்து வழிநடத்தப்பட வேண்டும்; </w:t>
      </w:r>
      <w:r w:rsidRPr="00FD56E2">
        <w:rPr>
          <w:noProof/>
          <w:color w:val="000000"/>
          <w:szCs w:val="23"/>
          <w:lang w:val="ru-RU"/>
        </w:rPr>
        <w:t>அது அதன் விசுவாசப் பிரமாணங்கள் மற்றும் விசுவாச அறிக்கைகளுக்குக் கீழ்ப்படிய</w:t>
      </w:r>
      <w:r w:rsidRPr="00FD56E2">
        <w:rPr>
          <w:color w:val="000000"/>
          <w:szCs w:val="23"/>
          <w:lang w:val="ru-RU" w:eastAsia="ru-RU"/>
        </w:rPr>
        <w:t xml:space="preserve"> வேண்டும்</w:t>
      </w:r>
      <w:r w:rsidRPr="00FD56E2">
        <w:rPr>
          <w:noProof/>
          <w:color w:val="000000"/>
          <w:szCs w:val="23"/>
          <w:lang w:val="ru-RU"/>
        </w:rPr>
        <w:t>. இது, உரோமன் கத்தோலிக்க, லூத்தரன், சீர்திருத்த திருச்சபைகள் மற்றும் கிறிஸ்துவின் உண்மையான திருச்சபையிலிருந்து தங்களைப் பிரித்துக்கொண்ட மற்ற அனைத்துப் பிரிவுகளின் கோட்பாட்டு இறையியல்கள் போன்ற அனைத்து இ-ஆர்த்தடாக்ஸ் கோட்பாட்டு இறையியல்களிலிருந்து ஆர்த்தடாக்ஸ் கோட்பாட்டு இறையியலை வேறுபடுத்திக் காட்டும் அதன் உள்ளார்ந்த தன்மையாகும்.</w:t>
      </w:r>
    </w:p>
    <w:p w14:paraId="4DC74BE8"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அதன் ஒரே கொள்கையான, அதன் பொருள் குறித்த சரியான புரிதலின் அடிப்படையில் மட்டுமே ஒரு ஆர்த்தடாக்ஸ் கோட்பாட்டு இறையியலை அமைக்கவும் அதன் கட்டமைப்பை கோடிட்டுக் காட்டவும் முடியும். ஏனெனில், ஒரு அறிவியல் அதன் பொருளின் உண்மையான பிரதிநிதித்துவமாக இருக்க வேண்டும்; எனவே, அது அதன் கூறுகளாகப் பிரிக்கப்படும் விதத்தில் அதற்குப் பொருந்த வேண்டும். ஓர்தடாக்ஸு கோட்பாட்டு இறையியலின் பொருள் நமக்குத் தெரியும்: அது விசுவாசத்தின் கோட்பாடுகளின் சாராம்சம் ஆகும். அல்லது, அவற்றின் உள்ளடக்கத்தைக் கருத்தில் கொண்டால், கிறிஸ்தவ மதத்தின் சாராம்சத்துடன் நேரடியாகத் தொடர்புடைய, விசுவாசத்தின் அந்த உண்மைகளின் சாராம்சம் ஆகும். அவை கடவுளின் போதனையையும், அவருக்கும் உலகத்திற்கும், குறிப்பாக மனிதகுலத்திற்கும் உள்ள உறவையும் தன்னகத்தே கொண்டுள்ளன. ஆனால் கிறிஸ்தவ மதம் என்பது, இறைவன் மனிதகுலத்துடன் இணைவதை மட்டுமே கொண்டதல்ல; அது, இறைவன் எல்லா ஆன்மீக உயிரினங்களுடன் சேர்ந்து</w:t>
      </w:r>
      <w:r w:rsidRPr="00FD56E2">
        <w:rPr>
          <w:i/>
          <w:iCs/>
          <w:noProof/>
          <w:color w:val="000000"/>
          <w:szCs w:val="23"/>
          <w:lang w:val="ru-RU"/>
        </w:rPr>
        <w:t>,</w:t>
      </w:r>
      <w:r w:rsidRPr="00FD56E2">
        <w:rPr>
          <w:noProof/>
          <w:color w:val="000000"/>
          <w:szCs w:val="23"/>
          <w:lang w:val="ru-RU"/>
        </w:rPr>
        <w:t xml:space="preserve"> மனிதகுலத்தை அதன் படைப்பின் மூலமாகவே அழைத்த அந்தப் பண்டைய ஐக்கியம் போன்றது அல்ல, ஆனால் குறிப்பாக, மனிதகுலத்தின் வீழ்ச்சிக்குப் பிறகு மீண்டும் நிலைநிறுத்தப்பட்ட உடன்படிக்கை, வீழ்ச்சியடைந்த மனிதகுலம் மட்டுமே நேரடியாக அழைக்கப்படும் ஒரு உடன்படிக்கை, அதுவும் கிறிஸ்து இயேசுவின் மீட்பின் வழியாக அழைக்கப்படுகிறது; இந்தக் காரணத்திற்காக</w:t>
      </w:r>
      <w:r w:rsidRPr="00FD56E2">
        <w:rPr>
          <w:i/>
          <w:iCs/>
          <w:noProof/>
          <w:color w:val="000000"/>
          <w:szCs w:val="23"/>
          <w:lang w:val="ru-RU"/>
        </w:rPr>
        <w:t xml:space="preserve">, </w:t>
      </w:r>
      <w:r w:rsidRPr="00FD56E2">
        <w:rPr>
          <w:noProof/>
          <w:color w:val="000000"/>
          <w:szCs w:val="23"/>
          <w:lang w:val="ru-RU"/>
        </w:rPr>
        <w:t xml:space="preserve">கடவுளின் போதனையையும் அவருக்கும் உலகத்திற்கும், குறிப்பாக மனிதகுலத்திற்கும் உள்ள உறவையும் வகுக்கும் கிறிஸ்தவ கோட்பாடுகள் இரண்டு வகைப்படும். சிலவற்றில், கடவுள் உலகில் உள்ள மற்ற எல்லா உயிரினங்களிடமும் கொண்டிருந்த மற்றும் தொடர்ந்து கொண்டிருக்கும் பொதுவான (naturali, ordinario) உறவு மற்றும் அவருக்கும் மனிதகுலத்திற்கும் இடையிலான உறவு ஆகியவை அடங்கியுள்ளன, இது கடவுளின் இரண்டு செயல்களான படைத்தல் மற்றும் பேணுதல் ஆகியவற்றில் வெளிப்படுத்தப்படுகிறது. மற்றவை, குறிப்பாக மனிதகுலத்தின் மீட்பராகிய கடவுளின் கோட்பாட்டையும், நமது </w:t>
      </w:r>
      <w:r w:rsidRPr="00FD56E2">
        <w:rPr>
          <w:i/>
          <w:iCs/>
          <w:noProof/>
          <w:color w:val="000000"/>
          <w:szCs w:val="23"/>
          <w:lang w:val="ru-RU"/>
        </w:rPr>
        <w:t>இரட்சிப்பின்</w:t>
      </w:r>
      <w:r w:rsidRPr="00FD56E2">
        <w:rPr>
          <w:noProof/>
          <w:color w:val="000000"/>
          <w:szCs w:val="23"/>
          <w:lang w:val="ru-RU"/>
        </w:rPr>
        <w:t xml:space="preserve"> மாபெரும் செயலாக அறியப்படும் மனித இனத்திற்கான அவருடைய சிறப்பு உறவையும் (supranaturali, extraordinario) உள்ளடக்கியுள்ளன.</w:t>
      </w:r>
      <w:r w:rsidRPr="00FD56E2">
        <w:rPr>
          <w:rStyle w:val="FootnoteReference"/>
          <w:noProof/>
          <w:color w:val="000000"/>
          <w:szCs w:val="23"/>
          <w:lang w:val="ru-RU"/>
        </w:rPr>
        <w:footnoteReference w:id="41"/>
      </w:r>
      <w:r w:rsidRPr="00FD56E2">
        <w:rPr>
          <w:noProof/>
          <w:color w:val="000000"/>
          <w:szCs w:val="23"/>
          <w:lang w:val="ru-RU"/>
        </w:rPr>
        <w:t xml:space="preserve"> முந்தைய உண்மைகள் ஒரு மதமாக கிறிஸ்தவ மதத்திற்குச் சொந்தமானவை, மேலும் மனிதகுலம் அதை இன்றுவரை பாதுகாத்திருந்தால், பழமையான மதத்திலும் அவை காணப்பட்டிருக்கும்; பிந்தையவை முற்றிலும் மீட்கப்பட்ட கிறிஸ்தவ மதத்திற்கு மட்டுமே சொந்தமானவை. கிறிஸ்தவ கோட்பாடுகளின் இந்தப் பிரிவு</w:t>
      </w:r>
      <w:r w:rsidRPr="00FD56E2">
        <w:rPr>
          <w:iCs/>
          <w:noProof/>
          <w:color w:val="000000"/>
          <w:szCs w:val="23"/>
          <w:lang w:val="ru-RU"/>
        </w:rPr>
        <w:t>,</w:t>
      </w:r>
      <w:r w:rsidRPr="00FD56E2">
        <w:rPr>
          <w:noProof/>
          <w:color w:val="000000"/>
          <w:szCs w:val="23"/>
          <w:lang w:val="ru-RU"/>
        </w:rPr>
        <w:t xml:space="preserve"> பழங்காலத் திருச்சபைத் தந்தையர்களால் மிகவும் பொதுவாகப் பயன்படுத்தப்பட்டது</w:t>
      </w:r>
      <w:r w:rsidRPr="00FD56E2">
        <w:rPr>
          <w:iCs/>
          <w:noProof/>
          <w:color w:val="000000"/>
          <w:szCs w:val="23"/>
          <w:lang w:val="ru-RU"/>
        </w:rPr>
        <w:t xml:space="preserve">; </w:t>
      </w:r>
      <w:r w:rsidRPr="00FD56E2">
        <w:rPr>
          <w:noProof/>
          <w:color w:val="000000"/>
          <w:szCs w:val="23"/>
          <w:lang w:val="ru-RU"/>
        </w:rPr>
        <w:t>அவர்கள் பொதுவாக முதல் வகையான கோட்பாடுகளின் தொகுப்பை 'Θεολογία' — இறையியல் — என்ற சொல்லாலும், இரண்டாவது வகையான கோட்பாடுகளின் தொகுப்பை 'οίκονομία' — மீட்பின் மர்மம் அல்லது இரட்சிப்பின் பொருளாதாரம் — என்ற சொல்லாலும் குறிப்பிட்டனர். (எபே. 3:9).</w:t>
      </w:r>
      <w:r w:rsidRPr="00FD56E2">
        <w:rPr>
          <w:rStyle w:val="FootnoteReference"/>
          <w:noProof/>
          <w:color w:val="000000"/>
          <w:szCs w:val="23"/>
          <w:lang w:val="ru-RU"/>
        </w:rPr>
        <w:footnoteReference w:id="42"/>
      </w:r>
      <w:r w:rsidRPr="00FD56E2">
        <w:rPr>
          <w:noProof/>
          <w:color w:val="000000"/>
          <w:szCs w:val="23"/>
          <w:lang w:val="ru-RU"/>
        </w:rPr>
        <w:t xml:space="preserve"> . அடுத்த </w:t>
      </w:r>
      <w:r w:rsidRPr="00FD56E2">
        <w:rPr>
          <w:noProof/>
          <w:color w:val="000000"/>
          <w:szCs w:val="23"/>
          <w:lang w:val="ru-RU"/>
        </w:rPr>
        <w:lastRenderedPageBreak/>
        <w:t xml:space="preserve">காலகட்டத்தில் ஆர்த்தடாக்ஸ் திருச்சபையில் இது பொதுவான பயன்பாட்டில் இருந்தது: 'அது அதன் வழக்கம்,' என்று 17 ஆம் நூற்றாண்டின் இறுதியில் அலெக்சாண்ட்ரியாவின் பேராயராக இருந்த மிட்ரோஃபான் கிரிட்டோபூலோஸ், தனது *கிழக்கத்திய கத்தோலிக்க மற்றும் அப்போஸ்தலிக்க திருச்சபையின் அறிக்கை* என்பதில் எழுதினார், 'அதன் கோட்பாட்டுப் போதனையை </w:t>
      </w:r>
      <w:r w:rsidRPr="00FD56E2">
        <w:rPr>
          <w:i/>
          <w:iCs/>
          <w:noProof/>
          <w:color w:val="000000"/>
          <w:szCs w:val="23"/>
          <w:lang w:val="ru-RU"/>
        </w:rPr>
        <w:t xml:space="preserve">எளிய இறையியல் </w:t>
      </w:r>
      <w:r w:rsidRPr="00FD56E2">
        <w:rPr>
          <w:noProof/>
          <w:color w:val="000000"/>
          <w:szCs w:val="23"/>
          <w:lang w:val="ru-RU"/>
        </w:rPr>
        <w:t xml:space="preserve">(θεολογία άπλή), மற்றும் </w:t>
      </w:r>
      <w:r w:rsidRPr="00FD56E2">
        <w:rPr>
          <w:i/>
          <w:iCs/>
          <w:noProof/>
          <w:color w:val="000000"/>
          <w:szCs w:val="23"/>
          <w:lang w:val="ru-RU"/>
        </w:rPr>
        <w:t>மீட்பு</w:t>
      </w:r>
      <w:r w:rsidRPr="00FD56E2">
        <w:rPr>
          <w:noProof/>
          <w:color w:val="000000"/>
          <w:szCs w:val="23"/>
          <w:lang w:val="ru-RU"/>
        </w:rPr>
        <w:t xml:space="preserve"> தொடர்பான </w:t>
      </w:r>
      <w:r w:rsidRPr="00FD56E2">
        <w:rPr>
          <w:i/>
          <w:iCs/>
          <w:noProof/>
          <w:color w:val="000000"/>
          <w:szCs w:val="23"/>
          <w:lang w:val="ru-RU"/>
        </w:rPr>
        <w:t>இறையியல்</w:t>
      </w:r>
      <w:r w:rsidRPr="00FD56E2">
        <w:rPr>
          <w:iCs/>
          <w:noProof/>
          <w:color w:val="000000"/>
          <w:szCs w:val="23"/>
          <w:lang w:val="ru-RU"/>
        </w:rPr>
        <w:t xml:space="preserve">' </w:t>
      </w:r>
      <w:r w:rsidRPr="00FD56E2">
        <w:rPr>
          <w:noProof/>
          <w:color w:val="000000"/>
          <w:szCs w:val="23"/>
          <w:lang w:val="ru-RU"/>
        </w:rPr>
        <w:t>(θεολογία οίκονομική).</w:t>
      </w:r>
      <w:r w:rsidRPr="00FD56E2">
        <w:rPr>
          <w:rStyle w:val="FootnoteReference"/>
          <w:noProof/>
          <w:color w:val="000000"/>
          <w:szCs w:val="23"/>
          <w:lang w:val="ru-RU"/>
        </w:rPr>
        <w:footnoteReference w:id="43"/>
      </w:r>
      <w:r w:rsidRPr="00FD56E2">
        <w:rPr>
          <w:noProof/>
          <w:color w:val="000000"/>
          <w:szCs w:val="23"/>
          <w:lang w:val="ru-RU"/>
        </w:rPr>
        <w:t xml:space="preserve"> இவை அனைத்தின் விளைவாக, ஆர்த்தடாக்ஸ் கோட்பாட்டு இறையியலை இன்றும் இரண்டு முக்கியப் பகுதிகளாகப் பிரிக்கலாம்: I) </w:t>
      </w:r>
      <w:r w:rsidRPr="00FD56E2">
        <w:rPr>
          <w:i/>
          <w:iCs/>
          <w:noProof/>
          <w:color w:val="000000"/>
          <w:szCs w:val="23"/>
          <w:lang w:val="ru-RU"/>
        </w:rPr>
        <w:t xml:space="preserve">கடவுள் </w:t>
      </w:r>
      <w:r w:rsidRPr="00FD56E2">
        <w:rPr>
          <w:noProof/>
          <w:color w:val="000000"/>
          <w:szCs w:val="23"/>
          <w:lang w:val="ru-RU"/>
        </w:rPr>
        <w:t>தன்னில் உள்ள கோட்பாடு மற்றும் அவருக்கும் உலகத்திற்கும்</w:t>
      </w:r>
      <w:r w:rsidRPr="00FD56E2">
        <w:rPr>
          <w:i/>
          <w:iCs/>
          <w:noProof/>
          <w:color w:val="000000"/>
          <w:szCs w:val="23"/>
          <w:lang w:val="ru-RU"/>
        </w:rPr>
        <w:t>,</w:t>
      </w:r>
      <w:r w:rsidRPr="00FD56E2">
        <w:rPr>
          <w:noProof/>
          <w:color w:val="000000"/>
          <w:szCs w:val="23"/>
          <w:lang w:val="ru-RU"/>
        </w:rPr>
        <w:t xml:space="preserve"> குறிப்பாக மனிதகுலத்திற்கும் உள்ள பொதுவான உறவு</w:t>
      </w:r>
      <w:r w:rsidRPr="00FD56E2">
        <w:rPr>
          <w:i/>
          <w:iCs/>
          <w:noProof/>
          <w:color w:val="000000"/>
          <w:szCs w:val="23"/>
          <w:lang w:val="ru-RU"/>
        </w:rPr>
        <w:t xml:space="preserve">, </w:t>
      </w:r>
      <w:r>
        <w:rPr>
          <w:noProof/>
          <w:color w:val="000000"/>
          <w:szCs w:val="23"/>
          <w:lang w:val="ru-RU"/>
        </w:rPr>
        <w:t xml:space="preserve">அதாவது </w:t>
      </w:r>
      <w:r w:rsidRPr="00FD56E2">
        <w:rPr>
          <w:i/>
          <w:iCs/>
          <w:noProof/>
          <w:color w:val="000000"/>
          <w:szCs w:val="23"/>
          <w:lang w:val="ru-RU"/>
        </w:rPr>
        <w:t xml:space="preserve">படைப்பு மற்றும் பேராண்மை </w:t>
      </w:r>
      <w:r w:rsidRPr="00FD56E2">
        <w:rPr>
          <w:noProof/>
          <w:color w:val="000000"/>
          <w:szCs w:val="23"/>
          <w:lang w:val="ru-RU"/>
        </w:rPr>
        <w:t xml:space="preserve">(θεολογία άπλή), மற்றும் II) </w:t>
      </w:r>
      <w:r w:rsidRPr="00FD56E2">
        <w:rPr>
          <w:i/>
          <w:iCs/>
          <w:noProof/>
          <w:color w:val="000000"/>
          <w:szCs w:val="23"/>
          <w:lang w:val="ru-RU"/>
        </w:rPr>
        <w:t>கடவுள்</w:t>
      </w:r>
      <w:r w:rsidRPr="00FD56E2">
        <w:rPr>
          <w:noProof/>
          <w:color w:val="000000"/>
          <w:szCs w:val="23"/>
          <w:lang w:val="ru-RU"/>
        </w:rPr>
        <w:t xml:space="preserve">, குறிப்பாக </w:t>
      </w:r>
      <w:r w:rsidRPr="00FD56E2">
        <w:rPr>
          <w:i/>
          <w:iCs/>
          <w:noProof/>
          <w:color w:val="000000"/>
          <w:szCs w:val="23"/>
          <w:lang w:val="ru-RU"/>
        </w:rPr>
        <w:t xml:space="preserve">மனிதகுலத்தின் மீட்பராக, </w:t>
      </w:r>
      <w:r w:rsidRPr="00FD56E2">
        <w:rPr>
          <w:noProof/>
          <w:color w:val="000000"/>
          <w:szCs w:val="23"/>
          <w:lang w:val="ru-RU"/>
        </w:rPr>
        <w:t xml:space="preserve">மனித இனத்துடன் கொண்டிருக்கும் சிறப்பு உறவு, </w:t>
      </w:r>
      <w:r>
        <w:rPr>
          <w:noProof/>
          <w:color w:val="000000"/>
          <w:szCs w:val="23"/>
          <w:lang w:val="ru-RU"/>
        </w:rPr>
        <w:t xml:space="preserve">அதாவது </w:t>
      </w:r>
      <w:r w:rsidRPr="00FD56E2">
        <w:rPr>
          <w:i/>
          <w:iCs/>
          <w:noProof/>
          <w:color w:val="000000"/>
          <w:szCs w:val="23"/>
          <w:lang w:val="ru-RU"/>
        </w:rPr>
        <w:t xml:space="preserve">மீட்பின் திருவருட்சாதனம் </w:t>
      </w:r>
      <w:r w:rsidRPr="00FD56E2">
        <w:rPr>
          <w:noProof/>
          <w:color w:val="000000"/>
          <w:szCs w:val="23"/>
          <w:lang w:val="ru-RU"/>
        </w:rPr>
        <w:t>(οικονομική θεολογία).</w:t>
      </w:r>
    </w:p>
    <w:p w14:paraId="71B7D6D3" w14:textId="77777777" w:rsidR="00CC2ED8" w:rsidRPr="00FD56E2" w:rsidRDefault="00CC2ED8" w:rsidP="00CC2ED8">
      <w:pPr>
        <w:shd w:val="clear" w:color="auto" w:fill="FFFFFF"/>
        <w:ind w:firstLine="720"/>
        <w:rPr>
          <w:noProof/>
          <w:lang w:val="ru-RU"/>
        </w:rPr>
      </w:pPr>
      <w:r w:rsidRPr="00FD56E2">
        <w:rPr>
          <w:noProof/>
          <w:color w:val="000000"/>
          <w:szCs w:val="25"/>
          <w:lang w:val="ru-RU"/>
        </w:rPr>
        <w:t xml:space="preserve">குறிப்பாக, ஒவ்வொரு கோட்பாட்டையும் தனித்தனியாக விளக்கும்போது, ஆர்த்தடாக்ஸ் கோட்பாட்டுத் தெயவியல் </w:t>
      </w:r>
      <w:r w:rsidRPr="00FD56E2">
        <w:rPr>
          <w:i/>
          <w:iCs/>
          <w:noProof/>
          <w:color w:val="000000"/>
          <w:szCs w:val="25"/>
          <w:lang w:val="ru-RU"/>
        </w:rPr>
        <w:t>பின்வருவனவற்றைச் செய்ய வேண்டும்:</w:t>
      </w:r>
    </w:p>
    <w:p w14:paraId="34B94ACC" w14:textId="77777777" w:rsidR="00CC2ED8" w:rsidRPr="00FD56E2" w:rsidRDefault="00CC2ED8" w:rsidP="00CC2ED8">
      <w:pPr>
        <w:shd w:val="clear" w:color="auto" w:fill="FFFFFF"/>
        <w:ind w:firstLine="720"/>
        <w:rPr>
          <w:noProof/>
          <w:lang w:val="ru-RU"/>
        </w:rPr>
      </w:pPr>
      <w:r w:rsidRPr="00FD56E2">
        <w:rPr>
          <w:noProof/>
          <w:color w:val="000000"/>
          <w:szCs w:val="25"/>
          <w:lang w:val="ru-RU"/>
        </w:rPr>
        <w:t xml:space="preserve">1) முதன்மையாக, திருச்சபையின் சுருக்கமான அல்லது விரிவான விசுவாச அறிக்கைகளிலிருந்து அந்த கோட்பாட்டிற்கு ஒரு துல்லியமான வரையறையை வழங்க வேண்டும், ஏனெனில் ஆர்த்தடாக்ஸ் கோட்பாட்டு இறையியலின் முதன்மைப் பணி, ஆர்த்தடாக்ஸ் திருச்சபை கோட்பாடுகள் குறித்து எவ்வாறு போதிக்கிறது என்பதைக் காட்டுவதே ஆகும். இதை அடைவதற்கான </w:t>
      </w:r>
      <w:r w:rsidRPr="00FD56E2">
        <w:rPr>
          <w:noProof/>
          <w:color w:val="000000"/>
          <w:szCs w:val="25"/>
          <w:lang w:val="ru-RU"/>
        </w:rPr>
        <w:lastRenderedPageBreak/>
        <w:t>எளிதான வழி என்னவென்றால், எந்தப் பிரிவுகளிலோ அல்லது அத்தியாயங்களிலோ அந்தக் கோட்பாடுகள் விவாதிக்கப்படவிருக்கின்றனவோ, அவற்றின் தொடக்கத்தில் பல கோட்பாடுகள் குறித்த திருச்சபையின் போதனையை ஒன்றாக முன்வைப்பதாகும்; பின்னர்</w:t>
      </w:r>
      <w:r w:rsidRPr="00FD56E2">
        <w:rPr>
          <w:iCs/>
          <w:noProof/>
          <w:color w:val="000000"/>
          <w:szCs w:val="25"/>
          <w:lang w:val="ru-RU"/>
        </w:rPr>
        <w:t>,</w:t>
      </w:r>
      <w:r w:rsidRPr="00FD56E2">
        <w:rPr>
          <w:noProof/>
          <w:color w:val="000000"/>
          <w:szCs w:val="25"/>
          <w:lang w:val="ru-RU"/>
        </w:rPr>
        <w:t xml:space="preserve"> அமைப்பின் தேவைகளுக்கு ஏற்ப</w:t>
      </w:r>
      <w:r w:rsidRPr="00FD56E2">
        <w:rPr>
          <w:iCs/>
          <w:noProof/>
          <w:color w:val="000000"/>
          <w:szCs w:val="25"/>
          <w:lang w:val="ru-RU"/>
        </w:rPr>
        <w:t>,</w:t>
      </w:r>
      <w:r w:rsidRPr="00FD56E2">
        <w:rPr>
          <w:noProof/>
          <w:color w:val="000000"/>
          <w:szCs w:val="25"/>
          <w:lang w:val="ru-RU"/>
        </w:rPr>
        <w:t xml:space="preserve"> முன்வைக்கப்பட்ட போதனையைப் பகுதிகளாகப் பிரித்து</w:t>
      </w:r>
      <w:r w:rsidRPr="00FD56E2">
        <w:rPr>
          <w:iCs/>
          <w:noProof/>
          <w:color w:val="000000"/>
          <w:szCs w:val="25"/>
          <w:lang w:val="ru-RU"/>
        </w:rPr>
        <w:t xml:space="preserve">, </w:t>
      </w:r>
      <w:r w:rsidRPr="00FD56E2">
        <w:rPr>
          <w:noProof/>
          <w:color w:val="000000"/>
          <w:szCs w:val="25"/>
          <w:lang w:val="ru-RU"/>
        </w:rPr>
        <w:t>அவ்வாறு செய்த பிறகு</w:t>
      </w:r>
      <w:r w:rsidRPr="00FD56E2">
        <w:rPr>
          <w:iCs/>
          <w:noProof/>
          <w:color w:val="000000"/>
          <w:szCs w:val="25"/>
          <w:lang w:val="ru-RU"/>
        </w:rPr>
        <w:t xml:space="preserve">, </w:t>
      </w:r>
      <w:r w:rsidRPr="00FD56E2">
        <w:rPr>
          <w:noProof/>
          <w:color w:val="000000"/>
          <w:szCs w:val="25"/>
          <w:lang w:val="ru-RU"/>
        </w:rPr>
        <w:t>ஒவ்வொரு பகுதியையும் ஒன்றன்பின் ஒன்றாகத் தனித்தனியாக ஆராய்வதாகும். இத்தகைய சமயங்களில், ஒரு குறிப்பிட்ட கோட்பாட்டை விரிவாக விளக்கும்போது</w:t>
      </w:r>
      <w:r w:rsidRPr="00FD56E2">
        <w:rPr>
          <w:iCs/>
          <w:noProof/>
          <w:color w:val="000000"/>
          <w:szCs w:val="25"/>
          <w:lang w:val="ru-RU"/>
        </w:rPr>
        <w:t xml:space="preserve">, </w:t>
      </w:r>
      <w:r w:rsidRPr="00FD56E2">
        <w:rPr>
          <w:noProof/>
          <w:color w:val="000000"/>
          <w:szCs w:val="25"/>
          <w:lang w:val="ru-RU"/>
        </w:rPr>
        <w:t>அதற்கென இன்னும் ஒரு குறிப்பிட்ட வரையறையை வழங்குவது அவசியமாகலாம்.</w:t>
      </w:r>
    </w:p>
    <w:p w14:paraId="43774E8C"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2) ஒரு கோட்பாட்டின் திருச்சபையின் வரையறையைத் தொடர்ந்து, அதன் அடித்தளங்களைப் புனித வேதாகமம் மற்றும் புனித மரபு ஆகியவற்றிலிருந்து அமைக்க வேண்டும். ஏனெனில் திருச்சபை தனது சொந்தக் கோட்பாட்டை நமக்குக் கற்பிப்பதில்லை, அல்லது தனது சொந்த விருப்பத்தின் பேரில் அவ்வாறு செய்வதும் இல்லை; அதன் கோட்பாடுகள் தெய்வீகமாக வெளிப்படுத்தப்பட்ட உண்மைகள் ஆகும், அவற்றை அவள் ஒவ்வொன்றாக கடவுளின் வார்த்தையிலிருந்து பெறுகிறாள். இந்த விஷயத்தில் ஆர்த்தடாக்ஸ் கோட்பாட்டு அறிவியலுக்கான முக்கிய விதிகள் பின்வருமாறு:</w:t>
      </w:r>
    </w:p>
    <w:p w14:paraId="530D33EA"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 xml:space="preserve">1) </w:t>
      </w:r>
      <w:r w:rsidRPr="00FD56E2">
        <w:rPr>
          <w:i/>
          <w:iCs/>
          <w:noProof/>
          <w:color w:val="000000"/>
          <w:szCs w:val="25"/>
          <w:lang w:val="ru-RU"/>
        </w:rPr>
        <w:t xml:space="preserve">பரிசுத்த வேதாகமம் குறித்து: </w:t>
      </w:r>
      <w:r w:rsidRPr="00FD56E2">
        <w:rPr>
          <w:noProof/>
          <w:color w:val="000000"/>
          <w:szCs w:val="25"/>
          <w:lang w:val="ru-RU"/>
        </w:rPr>
        <w:t xml:space="preserve">(அ) கோட்பாடுகளை ஆதரிக்க, புதிய ஏற்பாட்டில் இருந்து மட்டுமல்லாமல், தேவைப்படும் இடங்களில் பழைய ஏற்பாட்டிலிருந்தும் மேற்கோள் காட்டப்பட வேண்டும்; ஏனெனில் இரண்டும் சேர்ந்து சாராம்சத்தில் ஒரே தெய்வீக வெளிப்பாட்டை உருவாக்குகின்றன, மேலும் புதிய ஏற்பாடு உருவானபோது பழைய ஏற்பாட்டின் சடங்கு மற்றும் சிவில் சட்டங்கள் பயன்பாட்டில் இருந்து நின்றுவிட்டாலும், — இருப்பினும், விசுவாசம் மற்றும் ஒழுக்கநெறியின் பழைய ஏற்பாட்டுச் சட்டம் இப்போதும் முழுமையாகச் செயல்பாட்டில் உள்ளது, அது புதிய ஏற்பாட்டு வெளிப்பாட்டில் மேலும் முழுமையாக விளக்கப்பட்டு வெளிப்படுத்தப்பட்டிருந்தாலும் கூட; b) இருப்பினும், பழைய ஏற்பாட்டில் இருந்து பத்திகள் மேற்கோள் காட்டப்படும்போது, அவை முக்கியமாக அங்கீகரிக்கப்பட்ட நூல்களிலிருந்து எடுக்கப்பட வேண்டும்: ஏனெனில், அங்கீகரிக்கப்படாத நூல்களின் சாட்சியம் கோட்பாடுகளை ஆதரிப்பதில் அவ்வளவு முக்கியத்துவம் வாய்ந்ததாக இருக்காது; c) ஒரு குறிப்பிட்ட கோட்பாடு தொடர்பான ஒவ்வொரு வேதவாக்கியத்தையும் மேற்கோள் காட்ட வேண்டிய அவசியமில்லை; மிகவும் தெளிவான, </w:t>
      </w:r>
      <w:r w:rsidRPr="00FD56E2">
        <w:rPr>
          <w:i/>
          <w:iCs/>
          <w:noProof/>
          <w:color w:val="000000"/>
          <w:szCs w:val="25"/>
          <w:lang w:val="ru-RU"/>
        </w:rPr>
        <w:t>'பாரம்பரிய'</w:t>
      </w:r>
      <w:r w:rsidRPr="00FD56E2">
        <w:rPr>
          <w:noProof/>
          <w:color w:val="000000"/>
          <w:szCs w:val="25"/>
          <w:lang w:val="ru-RU"/>
        </w:rPr>
        <w:t xml:space="preserve"> என்று அழைக்கப்படும் பகுதிகளை மேற்கோள் காட்டினால் மட்டும் போதும்</w:t>
      </w:r>
      <w:r w:rsidRPr="00FD56E2">
        <w:rPr>
          <w:iCs/>
          <w:noProof/>
          <w:color w:val="000000"/>
          <w:szCs w:val="25"/>
          <w:lang w:val="ru-RU"/>
        </w:rPr>
        <w:t xml:space="preserve">; </w:t>
      </w:r>
      <w:r w:rsidRPr="00FD56E2">
        <w:rPr>
          <w:noProof/>
          <w:color w:val="000000"/>
          <w:szCs w:val="25"/>
          <w:lang w:val="ru-RU"/>
        </w:rPr>
        <w:t>d) வேதவாக்கியப் பகுதிகளை</w:t>
      </w:r>
      <w:r w:rsidRPr="00FD56E2">
        <w:rPr>
          <w:i/>
          <w:iCs/>
          <w:noProof/>
          <w:color w:val="000000"/>
          <w:szCs w:val="25"/>
          <w:lang w:val="ru-RU"/>
        </w:rPr>
        <w:t xml:space="preserve">, </w:t>
      </w:r>
      <w:r w:rsidRPr="00FD56E2">
        <w:rPr>
          <w:noProof/>
          <w:color w:val="000000"/>
          <w:szCs w:val="25"/>
          <w:lang w:val="ru-RU"/>
        </w:rPr>
        <w:t>ஆரோக்கியமான, ஆர்த்தடாக்ஸ் வேதவிளக்கவியலின் விதிகளின்படி, கோட்பாடுகளை ஆதரிப்பதற்காகக் கண்டிப்பாகத் தேர்ந்தெடுத்து விளக்க வேண்டும்.</w:t>
      </w:r>
    </w:p>
    <w:p w14:paraId="3C8D76CB" w14:textId="77777777" w:rsidR="00CC2ED8" w:rsidRPr="00FD56E2" w:rsidRDefault="00CC2ED8" w:rsidP="00CC2ED8">
      <w:pPr>
        <w:shd w:val="clear" w:color="auto" w:fill="FFFFFF"/>
        <w:ind w:firstLine="720"/>
        <w:rPr>
          <w:noProof/>
          <w:lang w:val="ru-RU"/>
        </w:rPr>
      </w:pPr>
      <w:r w:rsidRPr="00FD56E2">
        <w:rPr>
          <w:i/>
          <w:iCs/>
          <w:noProof/>
          <w:color w:val="000000"/>
          <w:szCs w:val="25"/>
          <w:lang w:val="ru-RU"/>
        </w:rPr>
        <w:t xml:space="preserve">புனித மரபு தொடர்பாக: </w:t>
      </w:r>
      <w:r w:rsidRPr="00FD56E2">
        <w:rPr>
          <w:noProof/>
          <w:color w:val="000000"/>
          <w:szCs w:val="25"/>
          <w:lang w:val="ru-RU"/>
        </w:rPr>
        <w:t xml:space="preserve">(அ) கிறிஸ்தவ மதத்தின் முதன்மையான மற்றும் முதன்மையான ஆதாரமான வேதாகமத்திலிருந்து சான்றுகள் மேற்கோள் காட்டப்பட்ட பின்னரே, மரபிலிருந்து வரும் சான்றுகளை விசுவாசக் கோட்பாடுகளை உறுதிப்படுத்த அல்லது தெளிவுபடுத்த மேற்கோள் காட்ட வேண்டும்; b) </w:t>
      </w:r>
      <w:r w:rsidRPr="00FD56E2">
        <w:rPr>
          <w:noProof/>
          <w:color w:val="000000"/>
          <w:szCs w:val="24"/>
          <w:lang w:val="ru-RU"/>
        </w:rPr>
        <w:t>வேத சாட்சியம் போதுமான அளவு தெளிவாகவும் முழுமையாகவும் இல்லாத அல்லது பல்வேறு விளக்கங்களுக்கும் தகராறுகளுக்கும் உட்பட்டிருக்கும் எல்லா சந்தர்ப்பங்களிலும் மரபிலிருந்து சாட்சியத்தை மேற்கோள் காட்டுவது</w:t>
      </w:r>
      <w:r w:rsidRPr="00FD56E2">
        <w:rPr>
          <w:noProof/>
          <w:color w:val="000000"/>
          <w:szCs w:val="25"/>
          <w:lang w:val="ru-RU"/>
        </w:rPr>
        <w:t xml:space="preserve"> அவசியம்</w:t>
      </w:r>
      <w:r w:rsidRPr="00FD56E2">
        <w:rPr>
          <w:noProof/>
          <w:color w:val="000000"/>
          <w:szCs w:val="24"/>
          <w:lang w:val="ru-RU"/>
        </w:rPr>
        <w:t>; c) ஆனால், வேதப் பகுதிகள் முற்றிலும் தெளிவாகவும் உறுதியாகவும் இருக்கும்போது, அவை ஆர்த்தடாக்ஸ் தரப்பினரால் கூட எந்த சந்தேகத்திற்கோ அல்லது மறுவ്യാக்கியானத்திற்கோ உட்பட்டிருக்காத பட்சத்தில், மரபிலிருந்து பகுதிகளை மேற்கோள் காட்டத் தேவையில்லை. மேலும், ஆர்த்தடாக்ஸ் அல்லாதவர்களாலும் கூட, உதாரணமாக, கடவுளின் சில பண்புகள் தொடர்பான கோட்பாட்டில், அவ்வாறு செய்யப்படக்கூடாது: இந்த விஷயத்தில், திருச்சபையின் புனிதத் தந்தையர்களின் எழுத்துக்களில் முக்கியமாகப் பாதுகாக்கப்பட்டுள்ள மரபிலிருந்து மேற்கோள் காட்டப்படும் பகுதிகள், பண்டைய மற்றும் புகழ்பெற்ற விசுவாச ஆசிரியர்கள் சில கோட்பாடுகளை எவ்வாறு விளக்கினர் என்பதை மட்டுமே நம்மால் அறிந்துகொள்ள முடியும்; (இ) இருப்பினும், பொதுவாக, மரபிலிருந்து மேற்கோள் காட்டப்படும் பகுதிகள் அவற்றின் உண்மையான திருத்தூது மரபுப் பிறப்பின் அடையாளங்களைக் கொண்டிருக்க வேண்டும்.</w:t>
      </w:r>
      <w:r w:rsidRPr="00FD56E2">
        <w:rPr>
          <w:rStyle w:val="FootnoteReference"/>
          <w:noProof/>
          <w:color w:val="000000"/>
          <w:szCs w:val="24"/>
          <w:lang w:val="ru-RU"/>
        </w:rPr>
        <w:footnoteReference w:id="44"/>
      </w:r>
    </w:p>
    <w:p w14:paraId="1A131AF9"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ஒவ்வொரு கோட்பாட்டின் விளக்கத்திலும் இந்த இரண்டு அத்தியாவசிய கடமைகளை நிறைவேற்றிய </w:t>
      </w:r>
      <w:r>
        <w:rPr>
          <w:noProof/>
          <w:color w:val="000000"/>
          <w:szCs w:val="24"/>
          <w:lang w:val="ru-RU"/>
        </w:rPr>
        <w:t>பிறகு—அதாவது</w:t>
      </w:r>
      <w:r w:rsidRPr="00FD56E2">
        <w:rPr>
          <w:noProof/>
          <w:color w:val="000000"/>
          <w:szCs w:val="24"/>
          <w:lang w:val="ru-RU"/>
        </w:rPr>
        <w:t>, ஆர்த்தடாக்ஸ் திருச்சபை அந்த விஷயத்தில் எவ்வாறு போதிக்கிறது என்பதைக் காட்டி, புனித வேதாகமம் மற்றும் புனித மரபு ஆகியவற்றின் அடிப்படையில், அது ஏன் அவ்வாறு போதிக்கிறது என்பதை நிரூபித்த பிறகு—கோட்பாட்டு இறையியல்</w:t>
      </w:r>
      <w:r w:rsidRPr="00FD56E2">
        <w:rPr>
          <w:i/>
          <w:iCs/>
          <w:noProof/>
          <w:color w:val="000000"/>
          <w:szCs w:val="24"/>
          <w:lang w:val="ru-RU"/>
        </w:rPr>
        <w:t>:</w:t>
      </w:r>
    </w:p>
    <w:p w14:paraId="69FE720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3) பரிசீலனையில் உள்ள கோட்பாடு தொடர்பான ஆரோக்கியமான மனித பகுத்தறிவின் கருத்துக்களை அனுமதிக்க வேண்டும் (ரோமர் 12:2;</w:t>
      </w:r>
      <w:r>
        <w:rPr>
          <w:noProof/>
          <w:color w:val="000000"/>
          <w:szCs w:val="24"/>
          <w:lang w:val="ru-RU"/>
        </w:rPr>
        <w:t xml:space="preserve"> 1 தெசலோனிக்கேயர்</w:t>
      </w:r>
      <w:r w:rsidRPr="00FD56E2">
        <w:rPr>
          <w:noProof/>
          <w:color w:val="000000"/>
          <w:szCs w:val="24"/>
          <w:lang w:val="ru-RU"/>
        </w:rPr>
        <w:t xml:space="preserve"> 5:20). இந்தக் கோட்பாடு மனதிற்கு அணுகக்கூடிய ஒரு உண்மையாக இருந்தால், மனம் அதற்கான புதிய விளக்கங்களைக் காணலாம், மேலும் அதன் சொந்த அறிவின் வரம்பிற்குள் அதற்கான கூடுதல் ஆதரவையும் பெறலாம். இருப்பினும், ஒரு கோட்பாடு மர்மமானதாகவும் புரிந்துகொள்ள முடியாததாகவும் இருந்தால், அப்போது மனம் குறைந்தபட்சம்</w:t>
      </w:r>
      <w:r w:rsidRPr="00FD56E2">
        <w:rPr>
          <w:iCs/>
          <w:noProof/>
          <w:color w:val="000000"/>
          <w:szCs w:val="24"/>
          <w:lang w:val="ru-RU"/>
        </w:rPr>
        <w:t xml:space="preserve">, </w:t>
      </w:r>
      <w:r w:rsidRPr="00FD56E2">
        <w:rPr>
          <w:noProof/>
          <w:color w:val="000000"/>
          <w:szCs w:val="24"/>
          <w:lang w:val="ru-RU"/>
        </w:rPr>
        <w:t>இந்த மர்மம் அதன் புரிந்துகொள்ள முடியாத தன்மை அனைத்திற்கும் மத்தியிலும்,</w:t>
      </w:r>
      <w:r w:rsidRPr="00FD56E2">
        <w:rPr>
          <w:iCs/>
          <w:noProof/>
          <w:color w:val="000000"/>
          <w:szCs w:val="24"/>
          <w:lang w:val="ru-RU"/>
        </w:rPr>
        <w:t xml:space="preserve"> </w:t>
      </w:r>
      <w:r w:rsidRPr="00FD56E2">
        <w:rPr>
          <w:noProof/>
          <w:color w:val="000000"/>
          <w:szCs w:val="24"/>
          <w:lang w:val="ru-RU"/>
        </w:rPr>
        <w:t xml:space="preserve">எப்படி ஒரு விசுவாசிக்கு ஒளியின் ஊற்றாக இருக்கிறது என்பதைக் காட்ட முடியும்—மனதிற்குப் புரிந்துகொள்ளக்கூடிய மற்ற கிறிஸ்தவக் கோட்பாடுகளின் உண்மைகளுடன் இது எவ்வளவு நெருக்கமாக இணைக்கப்பட்டுள்ளது என்பதை—எப்படி </w:t>
      </w:r>
      <w:r w:rsidRPr="00FD56E2">
        <w:rPr>
          <w:iCs/>
          <w:noProof/>
          <w:color w:val="000000"/>
          <w:szCs w:val="24"/>
          <w:lang w:val="ru-RU"/>
        </w:rPr>
        <w:t>அந்த</w:t>
      </w:r>
      <w:r w:rsidRPr="00FD56E2">
        <w:rPr>
          <w:noProof/>
          <w:color w:val="000000"/>
          <w:szCs w:val="24"/>
          <w:lang w:val="ru-RU"/>
        </w:rPr>
        <w:t xml:space="preserve"> எண்ணம்</w:t>
      </w:r>
      <w:r w:rsidRPr="00FD56E2">
        <w:rPr>
          <w:iCs/>
          <w:noProof/>
          <w:color w:val="000000"/>
          <w:szCs w:val="24"/>
          <w:lang w:val="ru-RU"/>
        </w:rPr>
        <w:t xml:space="preserve"> </w:t>
      </w:r>
      <w:r w:rsidRPr="00FD56E2">
        <w:rPr>
          <w:noProof/>
          <w:color w:val="000000"/>
          <w:szCs w:val="24"/>
          <w:lang w:val="ru-RU"/>
        </w:rPr>
        <w:t xml:space="preserve">அது வெளிப்படுத்தும் </w:t>
      </w:r>
      <w:r w:rsidRPr="00FD56E2">
        <w:rPr>
          <w:iCs/>
          <w:noProof/>
          <w:color w:val="000000"/>
          <w:szCs w:val="24"/>
          <w:lang w:val="ru-RU"/>
        </w:rPr>
        <w:t xml:space="preserve">கருத்து </w:t>
      </w:r>
      <w:r w:rsidRPr="00FD56E2">
        <w:rPr>
          <w:noProof/>
          <w:color w:val="000000"/>
          <w:szCs w:val="24"/>
          <w:lang w:val="ru-RU"/>
        </w:rPr>
        <w:t>கடவுளுக்குத் தகுதியானதா</w:t>
      </w:r>
      <w:r w:rsidRPr="00FD56E2">
        <w:rPr>
          <w:iCs/>
          <w:noProof/>
          <w:color w:val="000000"/>
          <w:szCs w:val="24"/>
          <w:lang w:val="ru-RU"/>
        </w:rPr>
        <w:t xml:space="preserve">, </w:t>
      </w:r>
      <w:r w:rsidRPr="00FD56E2">
        <w:rPr>
          <w:noProof/>
          <w:color w:val="000000"/>
          <w:szCs w:val="24"/>
          <w:lang w:val="ru-RU"/>
        </w:rPr>
        <w:t xml:space="preserve">அவருடைய பரிபூரணங்களுடன் ஒத்துப்போகிறதா, அதே நேரத்தில் மனித ஒழுக்கத்திற்கு நன்மை பயப்பதாக உள்ளதா என்பதையும், இந்த மர்மம் புரியாதது என்பதற்காக மட்டும் அதை நிராகரிப்பது எவ்வளவு அநியாயம் என்பதையும் இது காட்டுகிறது; இப்படியே தொடர்கிறது. இறுதியாக, பகுத்தறிவுக்குப் புரியக்கூடிய கோட்பாடுகளும், குறிப்பாகப் புரிய முடியாத கோட்பாடுகளும், பகுத்தறிவாளர்களின் எதிர்ப்புகளுக்கு எப்போதும் உள்ளாகி வருகின்றன என்பதும், தொடர்ந்தும் உள்ளாகி வருகின்றன என்பதும் நன்கு அறியப்பட்டதே. அந்த எதிர்ப்புகள் பெரும்பாலும் பகுத்தறிவிலிருந்து பெறப்பட்டவை, எனவே அவற்றை பகுத்தறிவின் உதவியுடன் மட்டுமே மறுக்க முடியும். </w:t>
      </w:r>
      <w:r w:rsidRPr="00FD56E2">
        <w:rPr>
          <w:iCs/>
          <w:noProof/>
          <w:color w:val="000000"/>
          <w:szCs w:val="24"/>
          <w:lang w:val="ru-RU"/>
        </w:rPr>
        <w:t xml:space="preserve">அது உண்மைதான் </w:t>
      </w:r>
      <w:r w:rsidRPr="00FD56E2">
        <w:rPr>
          <w:noProof/>
          <w:color w:val="000000"/>
          <w:szCs w:val="24"/>
          <w:lang w:val="ru-RU"/>
        </w:rPr>
        <w:t>இத்தகைய அனைத்துக் கருதுகோள்களும்—விளக்க அல்லது கோட்பாடுகளை வலுப்படுத்தவும் பாதுகாக்கவும் இயற்கையான மனித அறிவிலிருந்து பெறப்பட்டாலும்—நேர்மறையான மற்றும் மீஇயற்கையான கிறிஸ்தவ இறையியல் துறையில் அதிக மதிப்புடையதாக இருக்க முடியாது; இருப்பினும், அவை கிறிஸ்தவ கோட்பாடுகளைப் பற்றிய விசுவாசிகளின் புரிதலை பெரிதும் எளிதாக்க முடியும், மேலும் அவற்றை வெளிப்பாட்டின் உன்னதமான சத்தியங்களின் கருத்துக்களுக்கு நெருக்கமாகக் கொண்டுவர முடியும், மேலும் சில சமயங்களில், குறைந்தபட்சம், அவை தேவையற்றவை அல்ல (புரியாத கோட்பாடுகளை விளக்கும்போது), மற்றவற்றில் — பயனுள்ளவை (புரியக்கூடிய கோட்பாடுகளை விளக்கும்போது), இன்னும் மற்றவற்றில் — மிகவும் அவசியமானவை (எதிர்ப்புகளை எதிர்கொள்ளும்போது). அதனால்தான், ஆரம்பகால திருச்சபையின் புனிதத் தந்தையர்களும் போதகர்களும் விசுவாச விஷயங்களில் பகுத்தறிவு மற்றும் அறிவின் முறையான பயன்பாட்டை நிராகரிக்கவில்லை, மாறாக அதை அவசியமாகவும் கருதினர்,</w:t>
      </w:r>
      <w:r w:rsidRPr="00FD56E2">
        <w:rPr>
          <w:rStyle w:val="FootnoteReference"/>
          <w:noProof/>
          <w:color w:val="000000"/>
          <w:szCs w:val="24"/>
          <w:lang w:val="ru-RU"/>
        </w:rPr>
        <w:footnoteReference w:id="45"/>
      </w:r>
      <w:r w:rsidRPr="00FD56E2">
        <w:rPr>
          <w:noProof/>
          <w:color w:val="000000"/>
          <w:szCs w:val="24"/>
          <w:lang w:val="ru-RU"/>
        </w:rPr>
        <w:t xml:space="preserve"> மேலும் அவர்கள் கிறிஸ்தவ </w:t>
      </w:r>
      <w:r w:rsidRPr="00FD56E2">
        <w:rPr>
          <w:noProof/>
          <w:color w:val="000000"/>
          <w:szCs w:val="24"/>
          <w:lang w:val="ru-RU"/>
        </w:rPr>
        <w:lastRenderedPageBreak/>
        <w:t>கோட்பாடுகளை விரிவாக விளக்கியபோது, குறிப்பாக தவறான சிந்தனை கொண்டவர்களுக்கு எதிராக, அவர்கள் புனித வேதாகமம் மற்றும் புனித மரபு ஆகியவற்றின் சாட்சியங்களுக்கு மட்டுமே தங்களை மட்டுப்படுத்திக் கொள்ளவில்லை, ஆனால் அவர்கள் மனித பொது அறிவையும் நாடி, பகுத்தறிவு, தத்துவம், இயற்கை அறிவியல் மற்றும் பிற அறிவியல் துறைகளை உதவிக்காக அழைத்து, அவற்றில் ஒவ்வொன்றிலும், அவரவர் புரிதலுக்கு ஏற்ப, வெளிப்படுத்தப்பட்ட உண்மைகளின் சான்றுகளையோ அல்லது விளக்கங்களையோ கண்டறிய முயன்றனர்.</w:t>
      </w:r>
      <w:r w:rsidRPr="00FD56E2">
        <w:rPr>
          <w:rStyle w:val="FootnoteReference"/>
          <w:noProof/>
          <w:color w:val="000000"/>
          <w:szCs w:val="24"/>
          <w:lang w:val="ru-RU"/>
        </w:rPr>
        <w:footnoteReference w:id="46"/>
      </w:r>
      <w:r w:rsidRPr="00FD56E2">
        <w:rPr>
          <w:noProof/>
          <w:color w:val="000000"/>
          <w:szCs w:val="24"/>
          <w:lang w:val="ru-RU"/>
        </w:rPr>
        <w:t xml:space="preserve"> மேலும், புகழ்பெற்ற </w:t>
      </w:r>
      <w:r w:rsidRPr="00FD56E2">
        <w:rPr>
          <w:noProof/>
          <w:color w:val="000000"/>
          <w:szCs w:val="24"/>
          <w:lang w:val="ru-RU"/>
        </w:rPr>
        <w:lastRenderedPageBreak/>
        <w:t>ஆசிரியர்கள் இதைத்தான் செய்தனர்; இது, புரிந்துகொள்ளக்கூடிய கோட்பாடுகளைப் பற்றிய விஷயங்களில் மட்டுமல்ல—உதாரணமாக, பலதெய்வவாதிகளுக்கு எதிராக கடவுளின் ஒற்றுமையை நிரூபித்தபோதும், ஸ்டோயிக் மற்றும் பிரபஞ்சவாதிகளுக்கு எதிராக இறைவனின் திருவுளத்தின் இருப்பை நிலைநாட்டியபோதும், அல்லது நொஸ்டிக் மற்றும் மார்ஷியோனைட்டுகள்,</w:t>
      </w:r>
      <w:r w:rsidRPr="00FD56E2">
        <w:rPr>
          <w:rStyle w:val="FootnoteReference"/>
          <w:noProof/>
          <w:color w:val="000000"/>
          <w:szCs w:val="24"/>
          <w:lang w:val="ru-RU"/>
        </w:rPr>
        <w:footnoteReference w:id="47"/>
      </w:r>
      <w:r w:rsidRPr="00FD56E2">
        <w:rPr>
          <w:noProof/>
          <w:color w:val="000000"/>
          <w:szCs w:val="24"/>
          <w:lang w:val="ru-RU"/>
        </w:rPr>
        <w:t xml:space="preserve"> ஆகியோருக்கு எதிராக மனித சுதந்திரத்தின் தவறான பயன்பாட்டிலிருந்து உலகில் தீமையின் தோற்றம் விளக்கப்படுகிறது என்று விளக்கியபோதும் மட்டுமல்ல, மேலும், பிளவுபடுத்தும் மதபோதகர்களின் தவறுகளை மறுதலிக்கும்போது, அவர்கள் கிறிஸ்தவ விசுவாசத்தின் மிகப்பெரிய மர்மங்களை விவாதித்தனர்: கடவுளിൽ உள்ள நபர்களின் த்ரயை, கடவுளின் வார்த்தையின் நித்தியத்திற்கு முந்தைய பிறப்பு, அவருடைய அவதாரம், சிலுவையில் அவருடைய மரணம், மற்றும் பல. மகத்தான உலகளாவிய ஆசிரியர்களான—பேசில் மகான், கிரிகோரி தெயலாஜியன் மற்றும் ஜான் கிரைசோஸ்டம்—ஆகியோரின் படைப்புகளும், குறிப்பாக புனித அதானாசியஸ் மகான் மற்றும் பேறுமிக்க அகஸ்டின் ஆகியோரின் படைப்புகளும், புரிந்துகொள்ள முடியாத இந்த உண்மைகள் அனைத்தின் மீதான அத்தகைய அறிவுசார்ந்த சிந்தனைகளால் நிரம்பியுள்ளன.</w:t>
      </w:r>
      <w:r w:rsidRPr="00FD56E2">
        <w:rPr>
          <w:rStyle w:val="FootnoteReference"/>
          <w:noProof/>
          <w:color w:val="000000"/>
          <w:szCs w:val="24"/>
          <w:lang w:val="ru-RU"/>
        </w:rPr>
        <w:footnoteReference w:id="48"/>
      </w:r>
      <w:r w:rsidRPr="00FD56E2">
        <w:rPr>
          <w:noProof/>
          <w:color w:val="000000"/>
          <w:szCs w:val="24"/>
          <w:lang w:val="ru-RU"/>
        </w:rPr>
        <w:t xml:space="preserve"> மற்றும் டமாஸ்கஸின் புனித யோவான், முதல் முறையான இறையியலாளரான, சிரியாவின் புனித யோவான், தனது *</w:t>
      </w:r>
      <w:r w:rsidRPr="00FD56E2">
        <w:rPr>
          <w:i/>
          <w:iCs/>
          <w:noProof/>
          <w:color w:val="000000"/>
          <w:szCs w:val="24"/>
          <w:lang w:val="ru-RU"/>
        </w:rPr>
        <w:t xml:space="preserve">ஆர்த்தடாக்ஸ் </w:t>
      </w:r>
      <w:r w:rsidRPr="00FD56E2">
        <w:rPr>
          <w:noProof/>
          <w:color w:val="000000"/>
          <w:szCs w:val="24"/>
          <w:lang w:val="ru-RU"/>
        </w:rPr>
        <w:t>விசுவாசத்தின்</w:t>
      </w:r>
      <w:r w:rsidRPr="00FD56E2">
        <w:rPr>
          <w:i/>
          <w:iCs/>
          <w:noProof/>
          <w:color w:val="000000"/>
          <w:szCs w:val="24"/>
          <w:lang w:val="ru-RU"/>
        </w:rPr>
        <w:t xml:space="preserve"> துல்லியமான விளக்கம்</w:t>
      </w:r>
      <w:r w:rsidRPr="00FD56E2">
        <w:rPr>
          <w:noProof/>
          <w:color w:val="000000"/>
          <w:szCs w:val="24"/>
          <w:lang w:val="ru-RU"/>
        </w:rPr>
        <w:t>* என்ற நூலில், கோட்பாட்டு இறையியல் துறையில், வெளிப்பாட்டிலிருந்து பெறப்பட்ட உண்மைகளின் சான்றுகளையும் விளக்கங்களையும்—புரிந்துகொள்ளக்கூடியவையாக இருந்தாலும் சரி, புரிந்துகொள்ள முடியாதவையாக இருந்தாலும் சரி—அதே உண்மைகளின் பகுத்தறிவிலிருந்து பெறப்பட்ட சான்றுகள் மற்றும் விளக்கங்களுடன் எவ்வாறு இணைக்கலாம் என்பதற்கு இன்னும் நேரடியான ஒரு உதாரணத்தை நமக்கு வழங்கியுள்ளார்.</w:t>
      </w:r>
      <w:r w:rsidRPr="00FD56E2">
        <w:rPr>
          <w:rStyle w:val="FootnoteReference"/>
          <w:noProof/>
          <w:color w:val="000000"/>
          <w:szCs w:val="24"/>
          <w:lang w:val="ru-RU"/>
        </w:rPr>
        <w:footnoteReference w:id="49"/>
      </w:r>
    </w:p>
    <w:p w14:paraId="6169AA38"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ஆர்த்தடாக்ஸ் கோட்பாட்டியல் துறையில் பகுத்தறிவைப் பயன்படுத்தும்போது, ஒருவர் பின்வரும் விதிகளைக் கண்டிப்பாகப் பின்பற்ற வேண்டும்: அ) அதைப் பண்டைய புனிதத் தந்தையர்களின் முன்மாதிரிக்கு ஏற்ப மட்டுமே பயன்படுத்த வேண்டும், நவீன பகுத்தறிவின் (ratio) பாதுகாவலர்களான பகுத்தறிவுவாதிகள் விரும்புவது போல் அல்ல; </w:t>
      </w:r>
      <w:r>
        <w:rPr>
          <w:noProof/>
          <w:color w:val="000000"/>
          <w:szCs w:val="24"/>
          <w:lang w:val="ru-RU"/>
        </w:rPr>
        <w:t xml:space="preserve">அதாவது, </w:t>
      </w:r>
      <w:r w:rsidRPr="00FD56E2">
        <w:rPr>
          <w:noProof/>
          <w:color w:val="000000"/>
          <w:szCs w:val="24"/>
          <w:lang w:val="ru-RU"/>
        </w:rPr>
        <w:t>அதை ஒருவர் விசுவாசத்திற்குக் கீழ்ப்படிதலுடன் தொடர்ந்து வைத்திருக்க வேண்டும் (</w:t>
      </w:r>
      <w:r>
        <w:rPr>
          <w:noProof/>
          <w:color w:val="000000"/>
          <w:szCs w:val="24"/>
          <w:lang w:val="ru-RU"/>
        </w:rPr>
        <w:t>2 கொரி.</w:t>
      </w:r>
      <w:r w:rsidRPr="00FD56E2">
        <w:rPr>
          <w:noProof/>
          <w:color w:val="000000"/>
          <w:szCs w:val="24"/>
          <w:lang w:val="ru-RU"/>
        </w:rPr>
        <w:t xml:space="preserve"> 10:5),</w:t>
      </w:r>
      <w:r w:rsidRPr="00FD56E2">
        <w:rPr>
          <w:rStyle w:val="FootnoteReference"/>
          <w:noProof/>
          <w:color w:val="000000"/>
          <w:szCs w:val="24"/>
          <w:lang w:val="ru-RU"/>
        </w:rPr>
        <w:footnoteReference w:id="50"/>
      </w:r>
      <w:r w:rsidRPr="00FD56E2">
        <w:rPr>
          <w:noProof/>
          <w:color w:val="000000"/>
          <w:szCs w:val="24"/>
          <w:lang w:val="ru-RU"/>
        </w:rPr>
        <w:t xml:space="preserve"> இது </w:t>
      </w:r>
      <w:r w:rsidRPr="00FD56E2">
        <w:rPr>
          <w:noProof/>
          <w:color w:val="000000"/>
          <w:szCs w:val="24"/>
          <w:lang w:val="ru-RU"/>
        </w:rPr>
        <w:lastRenderedPageBreak/>
        <w:t>அடித்தளமாகவும்</w:t>
      </w:r>
      <w:r w:rsidRPr="00FD56E2">
        <w:rPr>
          <w:rStyle w:val="FootnoteReference"/>
          <w:noProof/>
          <w:color w:val="000000"/>
          <w:szCs w:val="24"/>
          <w:lang w:val="ru-RU"/>
        </w:rPr>
        <w:footnoteReference w:id="51"/>
      </w:r>
      <w:r w:rsidRPr="00FD56E2">
        <w:rPr>
          <w:noProof/>
          <w:color w:val="000000"/>
          <w:szCs w:val="24"/>
          <w:lang w:val="ru-RU"/>
        </w:rPr>
        <w:t xml:space="preserve"> மற்றும் மூலமாகவும்,</w:t>
      </w:r>
      <w:r w:rsidRPr="00FD56E2">
        <w:rPr>
          <w:rStyle w:val="FootnoteReference"/>
          <w:noProof/>
          <w:color w:val="000000"/>
          <w:szCs w:val="24"/>
          <w:lang w:val="ru-RU"/>
        </w:rPr>
        <w:footnoteReference w:id="52"/>
      </w:r>
      <w:r w:rsidRPr="00FD56E2">
        <w:rPr>
          <w:noProof/>
          <w:color w:val="000000"/>
          <w:szCs w:val="24"/>
          <w:lang w:val="ru-RU"/>
        </w:rPr>
        <w:t xml:space="preserve"> மற்றும் இன்றியமையாத நிபந்தனையாகவும் (ஏசா. 7:9),</w:t>
      </w:r>
      <w:r w:rsidRPr="00FD56E2">
        <w:rPr>
          <w:rStyle w:val="FootnoteReference"/>
          <w:noProof/>
          <w:color w:val="000000"/>
          <w:szCs w:val="24"/>
          <w:lang w:val="ru-RU"/>
        </w:rPr>
        <w:footnoteReference w:id="53"/>
      </w:r>
      <w:r w:rsidRPr="00FD56E2">
        <w:rPr>
          <w:noProof/>
          <w:color w:val="000000"/>
          <w:szCs w:val="24"/>
          <w:lang w:val="ru-RU"/>
        </w:rPr>
        <w:t xml:space="preserve"> உள்ளது. மேலும் எல்லா இறையியல் அறிவின் உண்மையான நீதிபதியும் (κριτήριον)</w:t>
      </w:r>
      <w:r w:rsidRPr="00FD56E2">
        <w:rPr>
          <w:rStyle w:val="FootnoteReference"/>
          <w:noProof/>
          <w:color w:val="000000"/>
          <w:szCs w:val="24"/>
          <w:lang w:val="ru-RU"/>
        </w:rPr>
        <w:footnoteReference w:id="54"/>
      </w:r>
      <w:r w:rsidRPr="00FD56E2">
        <w:rPr>
          <w:noProof/>
          <w:color w:val="000000"/>
          <w:szCs w:val="24"/>
          <w:lang w:val="ru-RU"/>
        </w:rPr>
        <w:t xml:space="preserve"> — மனம் வெளிப்படுத்தப்பட்ட சத்தியங்களை உரிய மரியாதையுடன் நடத்துகிறது என்பதையும்,</w:t>
      </w:r>
      <w:r w:rsidRPr="00FD56E2">
        <w:rPr>
          <w:rStyle w:val="FootnoteReference"/>
          <w:noProof/>
          <w:color w:val="000000"/>
          <w:szCs w:val="24"/>
          <w:lang w:val="ru-RU"/>
        </w:rPr>
        <w:footnoteReference w:id="55"/>
      </w:r>
      <w:r w:rsidRPr="00FD56E2">
        <w:rPr>
          <w:noProof/>
          <w:color w:val="000000"/>
          <w:szCs w:val="24"/>
          <w:lang w:val="ru-RU"/>
        </w:rPr>
        <w:t xml:space="preserve"> அதன் சக்திகளை மீறியதைப் புரிந்துகொண்டு விளக்க முயற்சிக்காது என்பதையும் உறுதிசெய்ய,</w:t>
      </w:r>
      <w:r w:rsidRPr="00FD56E2">
        <w:rPr>
          <w:rStyle w:val="FootnoteReference"/>
          <w:noProof/>
          <w:color w:val="000000"/>
          <w:szCs w:val="24"/>
          <w:lang w:val="ru-RU"/>
        </w:rPr>
        <w:footnoteReference w:id="56"/>
      </w:r>
      <w:r w:rsidRPr="00FD56E2">
        <w:rPr>
          <w:noProof/>
          <w:color w:val="000000"/>
          <w:szCs w:val="24"/>
          <w:lang w:val="ru-RU"/>
        </w:rPr>
        <w:t xml:space="preserve"> </w:t>
      </w:r>
      <w:r w:rsidRPr="00FD56E2">
        <w:rPr>
          <w:i/>
          <w:iCs/>
          <w:noProof/>
          <w:color w:val="000000"/>
          <w:szCs w:val="24"/>
          <w:lang w:val="ru-RU"/>
        </w:rPr>
        <w:t>தன்னைப் பற்றி நினைக்க வேண்டியதை விட உயர்வாக நினைக்கத்</w:t>
      </w:r>
      <w:r w:rsidRPr="00FD56E2">
        <w:rPr>
          <w:noProof/>
          <w:color w:val="000000"/>
          <w:szCs w:val="24"/>
          <w:lang w:val="ru-RU"/>
        </w:rPr>
        <w:t xml:space="preserve"> துணியவில்லை (ரோமர் 12:3), — ஆனால் எந்த வகையிலும் அறிவை விசுவாசத்திற்கு நீதிபதியாக அங்கீகரிக்கக் கூடாது; அதாவது, இயற்கைக்கு அப்பாற்பட்ட கோட்பாடுகளைத் தனது விமர்சன ஆய்வுக்கு உட்படுத்தவும், அவற்றின் தகுதி குறித்துத் தீர்ப்பளிக்கவும், பின்னர் அவற்றை ஏதோ ஒரு வகையில் விளக்கவும் அதற்கு உரிமை இருப்பதாகக் கருதப்படுகிறது: இது வெளிப்படுத்தப்பட்ட இறையியலின் களத்தில் பகுத்தறிவைப் பயன்படுத்துவதாக இல்லாமல், அதைத் தவறாகப் பயன்படுத்துவதாகும் — இந்தத் தவறான பயன்பாடு, தெய்வீகமான மற்றும் மீஇயற்கையான கிறிஸ்தவ வெளிப்பாட்டின் சாரத்திற்கு முற்றிலும் முரணானது, மேலும், எல்லாவற்றிற்கும் மேலாக விசுவாசத்தை மக்களிடமிருந்து கோரிய இரட்சகராகிய கிறிஸ்து மற்றும் திருத்தூதர்களின் நோக்கத்திற்கும் முரணானது. </w:t>
      </w:r>
      <w:r>
        <w:rPr>
          <w:noProof/>
          <w:color w:val="000000"/>
          <w:szCs w:val="24"/>
          <w:lang w:val="ru-RU"/>
        </w:rPr>
        <w:t>(மாற்கு</w:t>
      </w:r>
      <w:r w:rsidRPr="00FD56E2">
        <w:rPr>
          <w:noProof/>
          <w:color w:val="000000"/>
          <w:szCs w:val="24"/>
          <w:lang w:val="ru-RU"/>
        </w:rPr>
        <w:t xml:space="preserve"> 16:16; உரோமைக்காரர் 14:23; எபிரேயர் 11:6, முதலியன) — இத்தகைய தவறான பயன்பாட்டிற்கு எதிராக திருச்சபையின் அனைத்துப் பண்டைய போதகர்களும் மிகவும் வலுவாகக் கண்டனம் தெரிவித்தனர்;</w:t>
      </w:r>
      <w:r w:rsidRPr="00FD56E2">
        <w:rPr>
          <w:rStyle w:val="FootnoteReference"/>
          <w:noProof/>
          <w:color w:val="000000"/>
          <w:szCs w:val="24"/>
          <w:lang w:val="ru-RU"/>
        </w:rPr>
        <w:footnoteReference w:id="57"/>
      </w:r>
      <w:r w:rsidRPr="00FD56E2">
        <w:rPr>
          <w:noProof/>
          <w:color w:val="000000"/>
          <w:szCs w:val="24"/>
          <w:lang w:val="ru-RU"/>
        </w:rPr>
        <w:t xml:space="preserve"> b) அவ்வாறு செய்யும்போது, எந்தவொரு குறிப்பிட்ட தத்துவ அமைப்பு அல்லது கோட்பாட்டைத் தனித்தனியாகப் பின்பற்றாமல், மாறாக பொதுவான நல்லறிவைப் பின்பற்றி, தந்தையர்களின் ஆலோசனையைக் கடைப்பிடித்து, மனித அறிவின் அனைத்து கிளைகளிலும் விசுவாசத்திற்குப் </w:t>
      </w:r>
      <w:r w:rsidRPr="00FD56E2">
        <w:rPr>
          <w:noProof/>
          <w:color w:val="000000"/>
          <w:szCs w:val="24"/>
          <w:lang w:val="ru-RU"/>
        </w:rPr>
        <w:lastRenderedPageBreak/>
        <w:t>பயனுள்ளதாகக் காணப்படும் அனைத்தையும் பயன்படுத்த வேண்டும்; ஒவ்வொரு பூவின் மீதும் அமரும் தேனீ, தனக்குப் பொருத்தமானதை அதிலிருந்து எவ்வாறு பிரித்தெடுப்பது என்று அறிவது போல;</w:t>
      </w:r>
      <w:r w:rsidRPr="00FD56E2">
        <w:rPr>
          <w:rStyle w:val="FootnoteReference"/>
          <w:noProof/>
          <w:color w:val="000000"/>
          <w:szCs w:val="24"/>
          <w:lang w:val="ru-RU"/>
        </w:rPr>
        <w:footnoteReference w:id="58"/>
      </w:r>
      <w:r w:rsidRPr="00FD56E2">
        <w:rPr>
          <w:noProof/>
          <w:color w:val="000000"/>
          <w:szCs w:val="24"/>
          <w:lang w:val="ru-RU"/>
        </w:rPr>
        <w:t xml:space="preserve"> இ) கோட்பாட்டு இறையியலின் துறையில், பகுத்தறிவின் அத்தகைய அனைத்துக் கருதுகோள்களும்—சரிதானவை கூட—அவை நம்மிடமிருந்து தனிப்பட்ட முறையில் தோன்றினாலும் அல்லது புனிதத் தந்தையர்களின் எழுத்துக்களிலிருந்து நாம் அவற்றை எடுத்தாலும், எந்த வகையிலும் கோட்பாடுகளுக்குச் சமமாக வைக்கப்படக்கூடாது, அல்லது </w:t>
      </w:r>
      <w:r w:rsidRPr="00FD56E2">
        <w:rPr>
          <w:noProof/>
          <w:color w:val="000000"/>
          <w:szCs w:val="23"/>
          <w:lang w:val="ru-RU"/>
        </w:rPr>
        <w:t>கோட்பாடுகளின்</w:t>
      </w:r>
      <w:r w:rsidRPr="00FD56E2">
        <w:rPr>
          <w:noProof/>
          <w:color w:val="000000"/>
          <w:szCs w:val="24"/>
          <w:lang w:val="ru-RU"/>
        </w:rPr>
        <w:t xml:space="preserve"> சான்றுகள் அல்லது விளக்கங்களுடன் ஒப்பிடப்படக்கூடாது</w:t>
      </w:r>
      <w:r w:rsidRPr="00FD56E2">
        <w:rPr>
          <w:noProof/>
          <w:color w:val="000000"/>
          <w:szCs w:val="23"/>
          <w:lang w:val="ru-RU"/>
        </w:rPr>
        <w:t>, திருவசனங்கள் மற்றும் திருமுறை மரபிலிருந்து எடுக்கப்பட்டவை; மேலும் அவை கடுமையான இறையியல் அர்த்தத்தில் செல்லுபடியாகும் சான்றுகளாகக் கருதப்படக்கூடாது: இந்த விதியைப் புறக்கணிப்பது, ரோமானிய திருச்சபையின் அனுபவம் காட்டியபடி, சில பழங்கால ஆசிரியர்கள் அல்லது பிற்கால இறையியலாளர்களின் தனிப்பட்ட கருத்துக்கள் மதக்கொள்கைகளின் நிலைக்கு உயர்த்தப்படுவதற்கு அடிக்கடி வழிவகுத்துள்ளது;</w:t>
      </w:r>
      <w:r w:rsidRPr="00FD56E2">
        <w:rPr>
          <w:rStyle w:val="FootnoteReference"/>
          <w:noProof/>
          <w:color w:val="000000"/>
          <w:szCs w:val="23"/>
          <w:lang w:val="ru-RU"/>
        </w:rPr>
        <w:footnoteReference w:id="59"/>
      </w:r>
      <w:r w:rsidRPr="00FD56E2">
        <w:rPr>
          <w:noProof/>
          <w:color w:val="000000"/>
          <w:szCs w:val="23"/>
          <w:lang w:val="ru-RU"/>
        </w:rPr>
        <w:t xml:space="preserve"> இ) கோட்பாடுகளைப் பற்றி விவாதிக்கும்போது, மிகைப்படுத்தப்பட்ட தர்க்கரீதியான நுணுக்கங்களில் ஆழமாகச் செல்லாமல் இருப்பது, மேலும் திருச்சபையின் நேர்மறையான போதனைகளுடன் நேரடியாகத் தொடர்பில்லாத வீணான கேள்விகளைத் தவிர்ப்பது; இடைக்காலப் பள்ளிப் புலமையின் உதாரணம், அத்தகைய நுணுக்கங்களும் கேள்விகளும் கோட்பாட்டு இறையியலை எந்த அளவிற்குக் கொண்டு செல்லும் என்பதைக் காட்டியுள்ளது.</w:t>
      </w:r>
      <w:r w:rsidRPr="00FD56E2">
        <w:rPr>
          <w:rStyle w:val="FootnoteReference"/>
          <w:noProof/>
          <w:color w:val="000000"/>
          <w:szCs w:val="23"/>
          <w:lang w:val="ru-RU"/>
        </w:rPr>
        <w:footnoteReference w:id="60"/>
      </w:r>
    </w:p>
    <w:p w14:paraId="2DB41637" w14:textId="77777777" w:rsidR="00CC2ED8" w:rsidRPr="00FD56E2" w:rsidRDefault="00CC2ED8" w:rsidP="00CC2ED8">
      <w:pPr>
        <w:shd w:val="clear" w:color="auto" w:fill="FFFFFF"/>
        <w:ind w:firstLine="720"/>
        <w:rPr>
          <w:noProof/>
          <w:lang w:val="ru-RU"/>
        </w:rPr>
      </w:pPr>
      <w:r w:rsidRPr="00FD56E2">
        <w:rPr>
          <w:noProof/>
          <w:color w:val="000000"/>
          <w:szCs w:val="23"/>
          <w:lang w:val="ru-RU"/>
        </w:rPr>
        <w:t>4) விசுவாசிகள் விதிகளின் வரலாற்றைப் பயன்படுத்தலாம். விசுவாசத்தின் விதிகள், தெய்வீக உண்மைகளாக, ஆர்த்தடாக்ஸ் திருச்சபையின் போதனையில் எப்போதும் மாறாமல் இருக்கின்றன என்பதை நாம் ஏற்கனவே குறிப்பிட்டுள்ளோம்: அவள் இந்த உண்மைகளைக் கர்த்தராகிய இயேசுவிடமிருந்து பெற்ற அதே வடிவத்தில் இன்றும் தொடர்ந்து போதிக்கிறாள், மேலும் காலத்தின் முடிவამდე அவற்றைப் போதித்துக்கொண்டே இருப்பாள். இருப்பினும், தனிப்பட்ட விசுவாசிகள் கோட்பாடுகளைப் புரிந்துகொண்ட விதம் பல நூற்றாண்டுகளாக ஒன்றுக்கு மேற்பட்ட முறை மாறியுள்ளது: கோட்பாடுகளைப் பற்றி தவறான கருத்துக்களைக் கொண்டவர்கள் இருந்திருக்கிறார்கள்; கோட்பாடுகளை முற்றிலும் திரித்து அல்லது நிராகரித்து, மதவிரோதத்தில் வீழ்ந்தவர்களும் இருந்திருக்கிறார்கள். இதன் விளைவாக, புனித சபை உலகளாவிய மற்றும் உள்ளூர் மன்றங்களைக் கூட்டியது, மேலும் இந்த மன்றங்களில் ஆர்த்தடாக்ஸுக்கு வழிகாட்ட, இந்த கோட்பாடுகளின் மிகத் துல்லியமான வரையறைகளையும் விளக்கங்களையும் வெளியிட்டது; அதே நேரத்தில், தீவிரமான போதகர்கள் மதவாதிகளுக்கு எதிராக முழுமையான ஆய்வுரைகளை எழுதினர், மேலும்</w:t>
      </w:r>
      <w:r w:rsidRPr="00FD56E2">
        <w:rPr>
          <w:iCs/>
          <w:noProof/>
          <w:color w:val="000000"/>
          <w:szCs w:val="23"/>
          <w:lang w:val="ru-RU"/>
        </w:rPr>
        <w:t>,</w:t>
      </w:r>
      <w:r w:rsidRPr="00FD56E2">
        <w:rPr>
          <w:noProof/>
          <w:color w:val="000000"/>
          <w:szCs w:val="23"/>
          <w:lang w:val="ru-RU"/>
        </w:rPr>
        <w:t xml:space="preserve"> மதவாதத்தின் தன்மை </w:t>
      </w:r>
      <w:r w:rsidRPr="00FD56E2">
        <w:rPr>
          <w:iCs/>
          <w:noProof/>
          <w:color w:val="000000"/>
          <w:szCs w:val="23"/>
          <w:lang w:val="ru-RU"/>
        </w:rPr>
        <w:t xml:space="preserve">மற்றும் </w:t>
      </w:r>
      <w:r w:rsidRPr="00FD56E2">
        <w:rPr>
          <w:noProof/>
          <w:color w:val="000000"/>
          <w:szCs w:val="23"/>
          <w:lang w:val="ru-RU"/>
        </w:rPr>
        <w:t>இடம் மற்றும் காலத்தின் சூழ்நிலைகளின் தேவைகளைப் பொறுத்து, அவர்கள் ஒவ்வொருவரும் தங்களது சொந்த தனிப்பட்ட புரிதல் மற்றும் பகுத்தறிவின்படி, பாதுகாக்கப்பட்ட கோட்பாட்டிற்கு ஆதரவான பல்வேறு விளக்கங்கள் அல்லது சான்றுகளைப் பயன்படுத்தினர். இதிலிருந்து மதக்கருத்துகளின் வரலாறு எழுந்தது, இது ஆர்த்தடாக்ஸ் மதக்கருத்து விளக்கவியலில் அமைக்கப்படும்போது</w:t>
      </w:r>
      <w:r w:rsidRPr="00FD56E2">
        <w:rPr>
          <w:iCs/>
          <w:noProof/>
          <w:color w:val="000000"/>
          <w:szCs w:val="23"/>
          <w:lang w:val="ru-RU"/>
        </w:rPr>
        <w:t xml:space="preserve">, </w:t>
      </w:r>
      <w:r w:rsidRPr="00FD56E2">
        <w:rPr>
          <w:noProof/>
          <w:color w:val="000000"/>
          <w:szCs w:val="23"/>
          <w:lang w:val="ru-RU"/>
        </w:rPr>
        <w:t>திருச்சபையின் அவைகள் மீதான போதனைகளை மேலும் துல்லியமாகப் புரிந்துகொள்வதற்கு குறிப்பிடத்தக்க பங்களிப்பை வழங்குகிறது. இருப்பினும்</w:t>
      </w:r>
      <w:r w:rsidRPr="00FD56E2">
        <w:rPr>
          <w:iCs/>
          <w:noProof/>
          <w:color w:val="000000"/>
          <w:szCs w:val="23"/>
          <w:lang w:val="ru-RU"/>
        </w:rPr>
        <w:t xml:space="preserve">, </w:t>
      </w:r>
      <w:r w:rsidRPr="00FD56E2">
        <w:rPr>
          <w:noProof/>
          <w:color w:val="000000"/>
          <w:szCs w:val="23"/>
          <w:lang w:val="ru-RU"/>
        </w:rPr>
        <w:t xml:space="preserve">இந்த வரலாற்றை விசுவாசக் கோட்பாட்டியல் நூலில் விரிவாக அமைக்க வேண்டிய அவசியமில்லை: </w:t>
      </w:r>
      <w:r w:rsidRPr="00FD56E2">
        <w:rPr>
          <w:noProof/>
          <w:color w:val="000000"/>
          <w:szCs w:val="23"/>
          <w:lang w:val="ru-RU"/>
        </w:rPr>
        <w:lastRenderedPageBreak/>
        <w:t>விசுவாசத்தின் உண்மைகள் தொடர்பான பிளவுவாதங்கள் மற்றும் பொய்க் கருத்துக்கள் பற்றிய விரிவான விவரக்குறிப்பும்</w:t>
      </w:r>
      <w:r w:rsidRPr="00FD56E2">
        <w:rPr>
          <w:iCs/>
          <w:noProof/>
          <w:color w:val="000000"/>
          <w:szCs w:val="23"/>
          <w:lang w:val="ru-RU"/>
        </w:rPr>
        <w:t xml:space="preserve">, </w:t>
      </w:r>
      <w:r w:rsidRPr="00FD56E2">
        <w:rPr>
          <w:noProof/>
          <w:color w:val="000000"/>
          <w:szCs w:val="24"/>
          <w:lang w:val="ru-RU"/>
        </w:rPr>
        <w:t xml:space="preserve">இந்த உண்மைகளைப் பாதுகாத்த </w:t>
      </w:r>
      <w:r w:rsidRPr="00FD56E2">
        <w:rPr>
          <w:noProof/>
          <w:color w:val="000000"/>
          <w:szCs w:val="23"/>
          <w:lang w:val="ru-RU"/>
        </w:rPr>
        <w:t xml:space="preserve">புனிதத் </w:t>
      </w:r>
      <w:r w:rsidRPr="00FD56E2">
        <w:rPr>
          <w:noProof/>
          <w:color w:val="000000"/>
          <w:szCs w:val="24"/>
          <w:lang w:val="ru-RU"/>
        </w:rPr>
        <w:t xml:space="preserve">தந்தையர்கள் மற்றும் திருச்சபையின் ஆசிரியர்களின் </w:t>
      </w:r>
      <w:r w:rsidRPr="00FD56E2">
        <w:rPr>
          <w:noProof/>
          <w:color w:val="000000"/>
          <w:szCs w:val="23"/>
          <w:lang w:val="ru-RU"/>
        </w:rPr>
        <w:t>போதனைகள் பற்றிய விரிவான விவரக்குறிப்பும்</w:t>
      </w:r>
      <w:r w:rsidRPr="00FD56E2">
        <w:rPr>
          <w:noProof/>
          <w:color w:val="000000"/>
          <w:szCs w:val="24"/>
          <w:lang w:val="ru-RU"/>
        </w:rPr>
        <w:t>, சிறப்புத் துறைகளுக்கான பாடப்பொருள்களாகும், இருப்பினும், கோட்பாட்டுத் தெவத்தியல், அவற்றைப் பற்றிய சிறந்த புரிதலுக்கு உண்மையில் அவசியமான அளவை மட்டுமே அதன் கோட்பாடுகளின் வரலாற்றிலிருந்து எடுத்துக்கொள்ள வேண்டும், அதன் விளைவாக—இது உண்மையாகவே தேவைப்படும்போது மட்டுமே அவ்வாறு செய்ய வேண்டும். இருப்பினும், குறைந்தபட்சம் அவற்றின் குறிப்பிட்ட கூற்றுகளிலாவது, ஒருபோதும் மறுவ്യാக்கியைக்கோ அல்லது பிளவுகோட்பாட்டிற்கோ உட்படுத்தப்படாத, அல்லது வரலாற்றின் உதவியின்றி எளிதில் புரிந்துகொள்ளக்கூடிய கோட்பாடுகள் இருப்பதால், கோட்பாட்டியல் உண்மையிலேயே தேவைப்படும் சில குறிப்பிட்ட சந்தர்ப்பங்களில் மட்டுமே வரலாற்றை நாட வேண்டும் என்பது தெளிவாகிறது, — உதாரணமாக, பரிசுத்தத் திருத்துவம், அவதாரம், கடவுள்-மனிதரின் நபர் போன்ற கோட்பாடுகளை விளக்கும்போது. ஒரு கோட்பாடு குறித்த போதனை இறையியலில் விரிவாக விளக்கப்படும்போது, அதன் கோட்பாட்டின் வரலாற்றுக்கு இடமளிப்பது, மிகவும் வசதியாக இருப்பதைப் பொறுத்து, விளக்கலின் தொடக்கத்திலும், நடுவிலும் அல்லது முடிவிலும் இருக்கலாம். மேலும், அவற்றுடன் நெருங்கிய தொடர்பு இருப்பதால், இந்த வரலாற்றை மரபிலிருந்து பெறப்பட்ட கோட்பாட்டிற்கான சான்றுகளுடன் இணைப்பது மிகவும் பொருத்தமானது.</w:t>
      </w:r>
    </w:p>
    <w:p w14:paraId="70C4F6B9" w14:textId="77777777" w:rsidR="00CC2ED8" w:rsidRPr="00FD56E2" w:rsidRDefault="00CC2ED8" w:rsidP="00CC2ED8">
      <w:pPr>
        <w:shd w:val="clear" w:color="auto" w:fill="FFFFFF"/>
        <w:ind w:firstLine="720"/>
        <w:rPr>
          <w:noProof/>
          <w:lang w:val="ru-RU"/>
        </w:rPr>
      </w:pPr>
      <w:r w:rsidRPr="00FD56E2">
        <w:rPr>
          <w:noProof/>
          <w:color w:val="000000"/>
          <w:szCs w:val="24"/>
          <w:lang w:val="ru-RU"/>
        </w:rPr>
        <w:t>5) இறுதியாக, இது கோட்பாடுகளுக்கும் கிறிஸ்தவ வாழ்க்கைக்கும் இடையிலான உறவை வெளிப்படுத்தக்கூடும். கிறிஸ்தவ மதத்தின் தன்மையாலேயே, விசுவாசத்தின் கோட்பாடுகளும் கிறிஸ்தவ ஒழுக்கநெறிக் சட்டங்களும் ஒன்றுக்கொன்று மிகவும் நெருக்கமாக இணைக்கப்பட்டுள்ளன என்பது அனைவரும் அறிந்ததே—அவை வெளிப்பாட்டில் கடவுளால் பிரிக்க முடியாதபடி அறிவிக்கப்பட்டு, ஒரு உண்மையான கிறிஸ்தவரின் வாழ்க்கையிலும் பிரிக்க முடியாதவையாக இருக்கின்றன; எனவே, கல்வியியல் நோக்கில், இரண்டையும் படிப்பதற்கு வசதிக்காக, அவை ஒன்றுக்கொன்று வேறுபடுத்தப்பட்டு தனித்தனியாகக் கருதப்பட்டாலும்</w:t>
      </w:r>
      <w:r w:rsidRPr="00FD56E2">
        <w:rPr>
          <w:iCs/>
          <w:noProof/>
          <w:color w:val="000000"/>
          <w:szCs w:val="24"/>
          <w:lang w:val="ru-RU"/>
        </w:rPr>
        <w:t>,</w:t>
      </w:r>
      <w:r w:rsidRPr="00FD56E2">
        <w:rPr>
          <w:noProof/>
          <w:color w:val="000000"/>
          <w:szCs w:val="24"/>
          <w:lang w:val="ru-RU"/>
        </w:rPr>
        <w:t xml:space="preserve"> வாய்ப்பு கிடைக்கும்போது , அவற்றுக்கிடையேயான இந்த உயிருள்ள தொடர்பை விளக்குவது கல்வியியல் கடமையாகிறது. ஒவ்வொரு கோட்பாட்டையும் முறையாக விளக்கிய பிறகு, அதன் ஒழுக்கப் பயன்பாட்டை எடுத்துக்காட்டி முடிப்பது, கோட்பாட்டியல் மிகவும் விவேகமாகச் செயல்படுவதாக அமையும். இருப்பினும், அத்தகைய ஒரு விளக்கம் ஏற்கனவே விளக்கப்பட்டுள்ள கோட்பாடுகளிலிருந்து தார்மீக சிந்தனைகள் மற்றும் அறிவுறுத்தும் விதிகளைப் பெறுவதாக மட்டுமே இருக்கும்—மேலும் அது அவற்றின் உண்மையான விளக்கம் மற்றும் முன்வைத்தலுடன் நேரடியாகத் தொடர்புடையது அல்ல</w:t>
      </w:r>
      <w:r w:rsidRPr="00FD56E2">
        <w:rPr>
          <w:iCs/>
          <w:noProof/>
          <w:color w:val="000000"/>
          <w:szCs w:val="24"/>
          <w:lang w:val="ru-RU"/>
        </w:rPr>
        <w:t xml:space="preserve">, </w:t>
      </w:r>
      <w:r w:rsidRPr="00FD56E2">
        <w:rPr>
          <w:noProof/>
          <w:color w:val="000000"/>
          <w:szCs w:val="24"/>
          <w:lang w:val="ru-RU"/>
        </w:rPr>
        <w:t>இதுவே கோட்பாட்டுவியல் கவனம் செலுத்த வேண்டிய சரியான விஷயமாகும்—எனவே கோட்பாட்டுவியலில் உள்ள இந்த தார்மீக சிந்தனைகள் அனைத்தும்</w:t>
      </w:r>
      <w:r w:rsidRPr="00FD56E2">
        <w:rPr>
          <w:iCs/>
          <w:noProof/>
          <w:color w:val="000000"/>
          <w:szCs w:val="24"/>
          <w:lang w:val="ru-RU"/>
        </w:rPr>
        <w:t xml:space="preserve">, </w:t>
      </w:r>
      <w:r w:rsidRPr="00FD56E2">
        <w:rPr>
          <w:noProof/>
          <w:color w:val="000000"/>
          <w:szCs w:val="24"/>
          <w:lang w:val="ru-RU"/>
        </w:rPr>
        <w:t>கிறிஸ்தவ ஒழுக்கக் கற்பித்தலை விளக்கும் ஒரு தனிப்பட்ட துறை இருப்பதால்</w:t>
      </w:r>
      <w:r w:rsidRPr="00FD56E2">
        <w:rPr>
          <w:iCs/>
          <w:noProof/>
          <w:color w:val="000000"/>
          <w:szCs w:val="24"/>
          <w:lang w:val="ru-RU"/>
        </w:rPr>
        <w:t xml:space="preserve">, </w:t>
      </w:r>
      <w:r w:rsidRPr="00FD56E2">
        <w:rPr>
          <w:noProof/>
          <w:color w:val="000000"/>
          <w:szCs w:val="24"/>
          <w:lang w:val="ru-RU"/>
        </w:rPr>
        <w:t>இந்தத் தேவை பரந்ததாக இருக்க வேண்டிய அவசியமில்லை, இருப்பினும், பிந்தைய துறையின் இருப்பால் இவை முற்றிலுமாகத் தடுக்கப்படவும் இல்லை.</w:t>
      </w:r>
    </w:p>
    <w:p w14:paraId="4F3A00A1"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 xml:space="preserve">பொதுவாக, ஒரு கோட்பாடு </w:t>
      </w:r>
      <w:r>
        <w:rPr>
          <w:noProof/>
          <w:color w:val="000000"/>
          <w:szCs w:val="24"/>
          <w:lang w:val="ru-RU"/>
        </w:rPr>
        <w:t>விளக்கப்படும்போதெல்லாம்</w:t>
      </w:r>
      <w:r w:rsidRPr="00FD56E2">
        <w:rPr>
          <w:noProof/>
          <w:color w:val="000000"/>
          <w:szCs w:val="24"/>
          <w:lang w:val="ru-RU"/>
        </w:rPr>
        <w:t xml:space="preserve">, நாம் கோடிட்டுக் காட்டிய ஆர்த்தடாக்ஸ் கோட்பாட்டியல் உண்மையான முறையின் முதல் இரண்டு நிபந்தனைகளை இந்தத் துறை தவறாமல் நிறைவேற்ற வேண்டும் என்பது கவனிக்கப்பட </w:t>
      </w:r>
      <w:r>
        <w:rPr>
          <w:noProof/>
          <w:color w:val="000000"/>
          <w:szCs w:val="24"/>
          <w:lang w:val="ru-RU"/>
        </w:rPr>
        <w:t>வேண்டும்—அதாவது</w:t>
      </w:r>
      <w:r w:rsidRPr="00FD56E2">
        <w:rPr>
          <w:noProof/>
          <w:color w:val="000000"/>
          <w:szCs w:val="24"/>
          <w:lang w:val="ru-RU"/>
        </w:rPr>
        <w:t>, முதலில் ஆர்த்தடாக்ஸ் திருச்சபை ஒரு கோட்பாட்டை எவ்வாறு போதிக்கிறது என்பதைக் காட்டுவதும், பின்னர் புனித வேதாகமம் மற்றும் புனித மரபுரிமை ஆகியவற்றிலிருந்து அதற்கான காரணங்களை மேற்கோள் காட்டுவதும் ஆகும்</w:t>
      </w:r>
      <w:r w:rsidRPr="00FD56E2">
        <w:rPr>
          <w:noProof/>
          <w:color w:val="000000"/>
          <w:szCs w:val="23"/>
          <w:lang w:val="ru-RU"/>
        </w:rPr>
        <w:t>: இல்லையெனில் அது அந்தப் பெயருக்குத் தகுதியற்றதாகிவிடும். இருப்பினும், மீதமுள்ள மூன்று நிபந்தனைகளை அதன் விருப்பப்படி, தகுந்ததாகக் கருதுவது போல நிறைவேற்றலாம், அல்லது வசதிக்கேற்ப அவற்றை முற்றிலும் நிறைவேற்றாமல் இருக்கலாம், அல்லது அவற்றில் சிலவற்றை மட்டும் நிறைவேற்றலாம்; மேலும் இது, அது ஆர்த்தடாக்ஸ் டாக்மேடிக்ஸ் என்று அழைக்கப்படும் உரிமையை இழக்கச் செய்யாது.</w:t>
      </w:r>
    </w:p>
    <w:p w14:paraId="7F371034" w14:textId="77777777" w:rsidR="00CC2ED8" w:rsidRPr="00FD56E2" w:rsidRDefault="00CC2ED8" w:rsidP="00CC2ED8">
      <w:pPr>
        <w:shd w:val="clear" w:color="auto" w:fill="FFFFFF"/>
        <w:ind w:firstLine="720"/>
        <w:rPr>
          <w:noProof/>
          <w:lang w:val="ru-RU"/>
        </w:rPr>
      </w:pPr>
    </w:p>
    <w:p w14:paraId="7E75946C" w14:textId="77777777" w:rsidR="00CC2ED8" w:rsidRPr="00FD56E2" w:rsidRDefault="00CC2ED8" w:rsidP="0006410B">
      <w:pPr>
        <w:pStyle w:val="Heading5"/>
        <w:rPr>
          <w:noProof/>
          <w:lang w:val="ru-RU"/>
        </w:rPr>
      </w:pPr>
      <w:bookmarkStart w:id="78" w:name="_Toc103064442"/>
      <w:bookmarkStart w:id="79" w:name="_Toc103066882"/>
      <w:bookmarkStart w:id="80" w:name="_Toc103068150"/>
      <w:bookmarkStart w:id="81" w:name="_Toc103068270"/>
      <w:bookmarkStart w:id="82" w:name="_Toc103068834"/>
      <w:bookmarkStart w:id="83" w:name="_Toc103069239"/>
      <w:bookmarkStart w:id="84" w:name="_Toc103069485"/>
      <w:bookmarkStart w:id="85" w:name="_Toc103069722"/>
      <w:bookmarkStart w:id="86" w:name="_Toc103069885"/>
      <w:bookmarkStart w:id="87" w:name="_Toc180686733"/>
      <w:bookmarkStart w:id="88" w:name="_Toc180771217"/>
      <w:bookmarkStart w:id="89" w:name="_Toc238461935"/>
      <w:bookmarkStart w:id="90" w:name="_Toc238542148"/>
      <w:r w:rsidRPr="00FD56E2">
        <w:rPr>
          <w:noProof/>
          <w:lang w:val="ru-RU"/>
        </w:rPr>
        <w:t xml:space="preserve">§6. ஆர்த்தடாக்ஸ் கோட்பாட்டு இறையியலின் </w:t>
      </w:r>
      <w:r w:rsidRPr="00FD56E2">
        <w:rPr>
          <w:bCs/>
          <w:noProof/>
          <w:lang w:val="ru-RU"/>
        </w:rPr>
        <w:t xml:space="preserve">முதல் </w:t>
      </w:r>
      <w:r w:rsidRPr="00FD56E2">
        <w:rPr>
          <w:noProof/>
          <w:lang w:val="ru-RU"/>
        </w:rPr>
        <w:t>காலம்</w:t>
      </w:r>
      <w:bookmarkEnd w:id="78"/>
      <w:bookmarkEnd w:id="79"/>
      <w:bookmarkEnd w:id="80"/>
      <w:bookmarkEnd w:id="81"/>
      <w:bookmarkEnd w:id="82"/>
      <w:bookmarkEnd w:id="83"/>
      <w:bookmarkEnd w:id="84"/>
      <w:bookmarkEnd w:id="85"/>
      <w:bookmarkEnd w:id="86"/>
      <w:bookmarkEnd w:id="87"/>
      <w:bookmarkEnd w:id="88"/>
      <w:bookmarkEnd w:id="89"/>
      <w:bookmarkEnd w:id="90"/>
    </w:p>
    <w:p w14:paraId="7FCBE50C"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ஆர்த்தடாக்ஸ் கோட்பாட்டு இறையியலின் வரலாறு மூன்று காலகட்டங்களைக் கொண்டுள்ளது, ஒவ்வொன்றும் மற்றவற்றிலிருந்து முற்றிலும் வேறுபட்டவை: </w:t>
      </w:r>
      <w:r w:rsidRPr="00FD56E2">
        <w:rPr>
          <w:i/>
          <w:iCs/>
          <w:noProof/>
          <w:color w:val="000000"/>
          <w:szCs w:val="23"/>
          <w:lang w:val="ru-RU"/>
        </w:rPr>
        <w:t>முதல்</w:t>
      </w:r>
      <w:r w:rsidRPr="00FD56E2">
        <w:rPr>
          <w:noProof/>
          <w:color w:val="000000"/>
          <w:szCs w:val="23"/>
          <w:lang w:val="ru-RU"/>
        </w:rPr>
        <w:t xml:space="preserve"> காலகட்டம் </w:t>
      </w:r>
      <w:r w:rsidRPr="00FD56E2">
        <w:rPr>
          <w:i/>
          <w:iCs/>
          <w:noProof/>
          <w:color w:val="000000"/>
          <w:szCs w:val="23"/>
          <w:lang w:val="ru-RU"/>
        </w:rPr>
        <w:t xml:space="preserve">— </w:t>
      </w:r>
      <w:r w:rsidRPr="00FD56E2">
        <w:rPr>
          <w:noProof/>
          <w:color w:val="000000"/>
          <w:szCs w:val="23"/>
          <w:lang w:val="ru-RU"/>
        </w:rPr>
        <w:t xml:space="preserve">இரண்டாம் நூற்றாண்டிலிருந்து எட்டாம் நூற்றாண்டின் நடுப்பகுதி வரை, அப்போஸ்தலர்களின் சீடர்கள் முதல் டமாஸ்கஸின் புனித யோவான் (770–754) வரை; </w:t>
      </w:r>
      <w:r w:rsidRPr="00FD56E2">
        <w:rPr>
          <w:i/>
          <w:iCs/>
          <w:noProof/>
          <w:color w:val="000000"/>
          <w:szCs w:val="23"/>
          <w:lang w:val="ru-RU"/>
        </w:rPr>
        <w:t>இரண்டாம்</w:t>
      </w:r>
      <w:r w:rsidRPr="00FD56E2">
        <w:rPr>
          <w:noProof/>
          <w:color w:val="000000"/>
          <w:szCs w:val="23"/>
          <w:lang w:val="ru-RU"/>
        </w:rPr>
        <w:t xml:space="preserve"> காலம் </w:t>
      </w:r>
      <w:r w:rsidRPr="00FD56E2">
        <w:rPr>
          <w:i/>
          <w:iCs/>
          <w:noProof/>
          <w:color w:val="000000"/>
          <w:szCs w:val="23"/>
          <w:lang w:val="ru-RU"/>
        </w:rPr>
        <w:t xml:space="preserve">— </w:t>
      </w:r>
      <w:r w:rsidRPr="00FD56E2">
        <w:rPr>
          <w:noProof/>
          <w:color w:val="000000"/>
          <w:szCs w:val="23"/>
          <w:lang w:val="ru-RU"/>
        </w:rPr>
        <w:t xml:space="preserve">எட்டாம் நூற்றாண்டின் நடுப்பகுதியிலிருந்து கிட்டத்தட்ட பதினேழாம் நூற்றாண்டின் நடுப்பகுதி வரை, டமாஸ்கஸின் புனித </w:t>
      </w:r>
      <w:r w:rsidRPr="00FD56E2">
        <w:rPr>
          <w:noProof/>
          <w:color w:val="000000"/>
          <w:szCs w:val="23"/>
          <w:lang w:val="ru-RU"/>
        </w:rPr>
        <w:lastRenderedPageBreak/>
        <w:t xml:space="preserve">யோவான் முதல் கியيفின் மீட்பிஷப் பீட்டர் மொஹைலா (1631–1647) வரை; </w:t>
      </w:r>
      <w:r w:rsidRPr="00FD56E2">
        <w:rPr>
          <w:i/>
          <w:iCs/>
          <w:noProof/>
          <w:color w:val="000000"/>
          <w:szCs w:val="23"/>
          <w:lang w:val="ru-RU"/>
        </w:rPr>
        <w:t>மூன்றாம்</w:t>
      </w:r>
      <w:r w:rsidRPr="00FD56E2">
        <w:rPr>
          <w:noProof/>
          <w:color w:val="000000"/>
          <w:szCs w:val="23"/>
          <w:lang w:val="ru-RU"/>
        </w:rPr>
        <w:t xml:space="preserve"> காலம் </w:t>
      </w:r>
      <w:r w:rsidRPr="00FD56E2">
        <w:rPr>
          <w:i/>
          <w:iCs/>
          <w:noProof/>
          <w:color w:val="000000"/>
          <w:szCs w:val="23"/>
          <w:lang w:val="ru-RU"/>
        </w:rPr>
        <w:t xml:space="preserve">— </w:t>
      </w:r>
      <w:r w:rsidRPr="00FD56E2">
        <w:rPr>
          <w:noProof/>
          <w:color w:val="000000"/>
          <w:szCs w:val="23"/>
          <w:lang w:val="ru-RU"/>
        </w:rPr>
        <w:t>பதினேழாம் நூற்றாண்டின் நடுப்பகுதியிலிருந்து இன்று வரை.</w:t>
      </w:r>
    </w:p>
    <w:p w14:paraId="4C1EFA44"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t xml:space="preserve">முதல் காலகட்டத்தில், </w:t>
      </w:r>
      <w:r w:rsidRPr="00FD56E2">
        <w:rPr>
          <w:noProof/>
          <w:color w:val="000000"/>
          <w:szCs w:val="23"/>
          <w:lang w:val="ru-RU"/>
        </w:rPr>
        <w:t>கோட்பாட்டு இறையியல் ஒரு அறிவியல் அல்லது ஒரு அமைப்பு வடிவில் நமக்கு இன்னும் தெரியவில்லை; ஆனால், கோட்பாடுகளை ஆராய்வதற்கான ஒரு அறிவியல் முறையை நாம் காண்கிறோம். மேலும்</w:t>
      </w:r>
      <w:r w:rsidRPr="00FD56E2">
        <w:rPr>
          <w:i/>
          <w:iCs/>
          <w:noProof/>
          <w:color w:val="000000"/>
          <w:szCs w:val="23"/>
          <w:lang w:val="ru-RU"/>
        </w:rPr>
        <w:t xml:space="preserve">, </w:t>
      </w:r>
      <w:r w:rsidRPr="00FD56E2">
        <w:rPr>
          <w:noProof/>
          <w:color w:val="000000"/>
          <w:szCs w:val="23"/>
          <w:lang w:val="ru-RU"/>
        </w:rPr>
        <w:t>கோட்பாட்டு இறையியலின் பாடப்பொருளாக</w:t>
      </w:r>
      <w:r w:rsidRPr="00FD56E2">
        <w:rPr>
          <w:i/>
          <w:iCs/>
          <w:noProof/>
          <w:color w:val="000000"/>
          <w:szCs w:val="23"/>
          <w:lang w:val="ru-RU"/>
        </w:rPr>
        <w:t xml:space="preserve">, </w:t>
      </w:r>
      <w:r w:rsidRPr="00FD56E2">
        <w:rPr>
          <w:noProof/>
          <w:color w:val="000000"/>
          <w:szCs w:val="23"/>
          <w:lang w:val="ru-RU"/>
        </w:rPr>
        <w:t>மற்ற கிறிஸ்தவ உண்மைகளிலிருந்து இவற்றை கடுமையாகப் பிரிக்காமல், முழுமையற்றதாகவும்</w:t>
      </w:r>
      <w:r w:rsidRPr="00FD56E2">
        <w:rPr>
          <w:i/>
          <w:iCs/>
          <w:noProof/>
          <w:color w:val="000000"/>
          <w:szCs w:val="23"/>
          <w:lang w:val="ru-RU"/>
        </w:rPr>
        <w:t>,</w:t>
      </w:r>
      <w:r w:rsidRPr="00FD56E2">
        <w:rPr>
          <w:noProof/>
          <w:color w:val="000000"/>
          <w:szCs w:val="23"/>
          <w:lang w:val="ru-RU"/>
        </w:rPr>
        <w:t xml:space="preserve"> குறைபாடுள்ளதாகவும், ஒரு முறையான கோட்பாடுகளின் விளக்கத்தின் ஆரம்பங்களையும் நாம் காண்கிறோம்.</w:t>
      </w:r>
    </w:p>
    <w:p w14:paraId="5B73D4C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இயேசு கிறிஸ்து மற்றும் அவருடைய திருத்தூதர்கள், அவர்களுக்குப் பிறகு திருத்தூதர் காலத்து மக்கள் </w:t>
      </w:r>
      <w:r w:rsidRPr="00FD56E2">
        <w:rPr>
          <w:iCs/>
          <w:noProof/>
          <w:color w:val="000000"/>
          <w:szCs w:val="23"/>
          <w:lang w:val="ru-RU"/>
        </w:rPr>
        <w:t xml:space="preserve">ஆகியோர் </w:t>
      </w:r>
      <w:r w:rsidRPr="00FD56E2">
        <w:rPr>
          <w:noProof/>
          <w:color w:val="000000"/>
          <w:szCs w:val="23"/>
          <w:lang w:val="ru-RU"/>
        </w:rPr>
        <w:t>மிகவும் எளிமையான மற்றும் அணுகக்கூடிய வடிவத்தில் கற்பித்த கிறிஸ்தவ கோட்பாடுகளை ஆராயும் அறிவார்ந்த முறையானது, ஆரம்பகால திருச்சபையின் சூழ்நிலைகளால் உருவாக்கப்பட்டது. இதன் மூலம் நாங்கள் குறிப்பிடுவது—</w:t>
      </w:r>
    </w:p>
    <w:p w14:paraId="05B59F9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அ) பாகன் அறிஞர்களின் வடிவத்தில் திருச்சபையின் எதிரிகள் தோன்றியது, அவர்களுக்கு கிறிஸ்தவம் என்ன போதிக்கிறது என்பதைக் காட்டுவது மட்டும் போதாமல், அதன் புனிதக் கோட்பாடுகளை நிரூபித்து, விவாத நுட்பங்கள் மூலம் அவற்றைப் பாதுகாக்க வேண்டியதும் அவசியமாக இருந்தது;</w:t>
      </w:r>
      <w:r w:rsidRPr="00FD56E2">
        <w:rPr>
          <w:rStyle w:val="FootnoteReference"/>
          <w:noProof/>
          <w:color w:val="000000"/>
          <w:szCs w:val="23"/>
          <w:lang w:val="ru-RU"/>
        </w:rPr>
        <w:footnoteReference w:id="61"/>
      </w:r>
    </w:p>
    <w:p w14:paraId="23B9506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b) கிறிஸ்துவின் திருச்சபையில் அறிவார்ந்த புறச்சமயத்தினர் நுழைந்தது,</w:t>
      </w:r>
      <w:r w:rsidRPr="00FD56E2">
        <w:rPr>
          <w:rStyle w:val="FootnoteReference"/>
          <w:noProof/>
          <w:color w:val="000000"/>
          <w:szCs w:val="23"/>
          <w:lang w:val="ru-RU"/>
        </w:rPr>
        <w:footnoteReference w:id="62"/>
      </w:r>
      <w:r w:rsidRPr="00FD56E2">
        <w:rPr>
          <w:noProof/>
          <w:color w:val="000000"/>
          <w:szCs w:val="23"/>
          <w:lang w:val="ru-RU"/>
        </w:rPr>
        <w:t xml:space="preserve"> . இவர்கள் முன்னதாக அறிவியல் அல்லது ஒரு முறையான கட்டமைப்பின் விதிகளின்படி எல்லாவற்றையும் பற்றி சிந்திக்கப் பழகியிருந்ததால், இயல்பாகவே அதே விசாரணை முறையை கிறிஸ்தவ உண்மைகளுக்கும் பயன்படுத்தினர்;</w:t>
      </w:r>
    </w:p>
    <w:p w14:paraId="174D8D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இ) ஒரு தத்துவத்தின் அல்லது மற்றொன்றின் (குறிப்பாக நியோ-பிளாட்டோனிசம்) கொள்கைகளை இறை வெளிப்பாட்டிற்குப் பயன்படுத்தி, புனித விசுவாசத்தின் புரிந்துகொள்ள முடியாத சத்தியங்களைத் தங்கள் சொந்த பகுத்தறிவின் மூலம் விளக்க முயன்று, அதன் மூலம் அதன் பல கோட்பாடுகளைத் திரித்த, பிளவுவாதிகளின் தோற்றம், பின்னர், தர்க்கவியல் சக்தியால் தங்கள் தவறுகளை நியாயப்படுத்திய அவர்களை, அதே ஆயுதத்தைக் கொண்டு மட்டுமே எதிர்கொண்டு தோற்கடிக்க முடிந்தது;</w:t>
      </w:r>
      <w:r w:rsidRPr="00FD56E2">
        <w:rPr>
          <w:rStyle w:val="FootnoteReference"/>
          <w:noProof/>
          <w:color w:val="000000"/>
          <w:szCs w:val="23"/>
          <w:lang w:val="ru-RU"/>
        </w:rPr>
        <w:footnoteReference w:id="63"/>
      </w:r>
    </w:p>
    <w:p w14:paraId="152FCAC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(இ) கிறிஸ்தவப் பள்ளிகளின் நிறுவல், அங்கு திருச்சபையின் எதிர்காலப் போதகர்கள், விசுவாசத்தின் சத்தியங்களையும் சில துணை அறிவியல் துறைகளையும் படிக்கும் அதே வேளையில், எல்லாவற்றையும்—அதன் விளைவாக கிறிஸ்தவ சத்தியங்களையும்—ஒரு அறிவியல் ரீதியான முறையில் சிந்திக்கும் பழக்கத்தை உணராமலேயே பெற்றனர்; இந்தப் பள்ளிகளில், அலெக்சாண்ட்ரியா பள்ளி குறிப்பாகப் புகழ்பெற்றிருந்தது, , இரண்டாம் மற்றும் மூன்றாம் நூற்றாண்டுகளிலேயே ஏற்கனவே இருந்தன, மேலும் நான்காம், ஐந்தாம் மற்றும் அடுத்தடுத்த நூற்றாண்டுகளில் இன்னும் பெருகின;</w:t>
      </w:r>
      <w:r w:rsidRPr="00FD56E2">
        <w:rPr>
          <w:rStyle w:val="FootnoteReference"/>
          <w:noProof/>
          <w:color w:val="000000"/>
          <w:szCs w:val="23"/>
          <w:lang w:val="ru-RU"/>
        </w:rPr>
        <w:footnoteReference w:id="64"/>
      </w:r>
    </w:p>
    <w:p w14:paraId="6584076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(இ) இறுதியாக, புனிதத் தந்தையர் பலரின் தத்துவ மீதான அன்பு: சில சமயங்களில் அதை கிறிஸ்துவை நோக்கிய ஒரு பாதையாகவும், தெய்வீக ஞானத்தைப் புரிந்துகொள்வதற்கான ஒரு தயாரிப்பு முறையாகவும் விவரித்து,</w:t>
      </w:r>
      <w:r w:rsidRPr="00FD56E2">
        <w:rPr>
          <w:rStyle w:val="FootnoteReference"/>
          <w:noProof/>
          <w:color w:val="000000"/>
          <w:szCs w:val="23"/>
          <w:lang w:val="ru-RU"/>
        </w:rPr>
        <w:footnoteReference w:id="65"/>
      </w:r>
      <w:r w:rsidRPr="00FD56E2">
        <w:rPr>
          <w:noProof/>
          <w:color w:val="000000"/>
          <w:szCs w:val="23"/>
          <w:lang w:val="ru-RU"/>
        </w:rPr>
        <w:t xml:space="preserve"> மற்ற சமயங்களில் நற்செய்தியின் உண்மைகளின் ஒரு கோட்டையாகவும் பாதுகாப்பாகவும் கருதி,</w:t>
      </w:r>
      <w:r w:rsidRPr="00FD56E2">
        <w:rPr>
          <w:rStyle w:val="FootnoteReference"/>
          <w:noProof/>
          <w:color w:val="000000"/>
          <w:szCs w:val="23"/>
          <w:lang w:val="ru-RU"/>
        </w:rPr>
        <w:footnoteReference w:id="66"/>
      </w:r>
      <w:r w:rsidRPr="00FD56E2">
        <w:rPr>
          <w:noProof/>
          <w:color w:val="000000"/>
          <w:szCs w:val="23"/>
          <w:lang w:val="ru-RU"/>
        </w:rPr>
        <w:t xml:space="preserve"> புகழ்பெற்ற ஆசிரியர்கள் இந்தப் துறையில் எளிதில் </w:t>
      </w:r>
      <w:r w:rsidRPr="00FD56E2">
        <w:rPr>
          <w:noProof/>
          <w:color w:val="000000"/>
          <w:szCs w:val="23"/>
          <w:lang w:val="ru-RU"/>
        </w:rPr>
        <w:lastRenderedPageBreak/>
        <w:t>ஈடுபட்டு, வெளிப்படுத்தப்பட்ட போதனையை விளக்குவதற்கும் பாதுகாப்பதற்கும் அதைப் பயன்படுத்தினர்: அவர்களில் சிலர் முதன்மையாக ஒரு கலப்பினத் தத்துவத்தைப் பின்பற்றினர்,</w:t>
      </w:r>
      <w:r w:rsidRPr="00FD56E2">
        <w:rPr>
          <w:rStyle w:val="FootnoteReference"/>
          <w:noProof/>
          <w:color w:val="000000"/>
          <w:szCs w:val="23"/>
          <w:lang w:val="ru-RU"/>
        </w:rPr>
        <w:footnoteReference w:id="67"/>
      </w:r>
      <w:r w:rsidRPr="00FD56E2">
        <w:rPr>
          <w:noProof/>
          <w:color w:val="000000"/>
          <w:szCs w:val="23"/>
          <w:lang w:val="ru-RU"/>
        </w:rPr>
        <w:t xml:space="preserve"> மற்றவர்கள் பிளேட்டோவின் தத்துவத்தை விரும்பினர்,</w:t>
      </w:r>
      <w:r w:rsidRPr="00FD56E2">
        <w:rPr>
          <w:rStyle w:val="FootnoteReference"/>
          <w:noProof/>
          <w:color w:val="000000"/>
          <w:szCs w:val="23"/>
          <w:lang w:val="ru-RU"/>
        </w:rPr>
        <w:footnoteReference w:id="68"/>
      </w:r>
      <w:r w:rsidRPr="00FD56E2">
        <w:rPr>
          <w:noProof/>
          <w:color w:val="000000"/>
          <w:szCs w:val="23"/>
          <w:lang w:val="ru-RU"/>
        </w:rPr>
        <w:t xml:space="preserve"> மற்றவர்கள் அரிஸ்டாட்டில் தத்துவத்தை ஆதரித்தனர், இது ஐந்தாம் நூற்றாண்டிலிருந்து கிறிஸ்தவ அறிஞர்களிடையே செல்வாக்கு பெறத் தொடங்கி</w:t>
      </w:r>
      <w:r w:rsidRPr="00FD56E2">
        <w:rPr>
          <w:iCs/>
          <w:noProof/>
          <w:color w:val="000000"/>
          <w:szCs w:val="23"/>
          <w:lang w:val="ru-RU"/>
        </w:rPr>
        <w:t xml:space="preserve">, </w:t>
      </w:r>
      <w:r w:rsidRPr="00FD56E2">
        <w:rPr>
          <w:noProof/>
          <w:color w:val="000000"/>
          <w:szCs w:val="23"/>
          <w:lang w:val="ru-RU"/>
        </w:rPr>
        <w:t>கிறிஸ்தவப் பள்ளிகளில் இடம்பெற்றது.</w:t>
      </w:r>
      <w:r w:rsidRPr="00FD56E2">
        <w:rPr>
          <w:rStyle w:val="FootnoteReference"/>
          <w:noProof/>
          <w:color w:val="000000"/>
          <w:szCs w:val="23"/>
          <w:lang w:val="ru-RU"/>
        </w:rPr>
        <w:footnoteReference w:id="69"/>
      </w:r>
      <w:r w:rsidRPr="00FD56E2">
        <w:rPr>
          <w:noProof/>
          <w:color w:val="000000"/>
          <w:szCs w:val="23"/>
          <w:lang w:val="ru-RU"/>
        </w:rPr>
        <w:t xml:space="preserve"> மேற்கூறிய அனைத்து காரணங்களுக்காகவும், கிறிஸ்தவ கோட்பாடுகளைப் படிப்பதற்கான ஒரு அறிவார்ந்த அணுகுமுறை மிக ஆரம்பத்திலேயே உருவானது: அதை நாம் ஏற்கனவே ஜஸ்டின் தத்துவஞானி (†165), அதேனாகோராஸ் (†180), அந்தியோக்கியாவின் தியோபிலுஸ் (†199), ஐரேனேயஸ் (†203) மற்றும் டெர்டுல்லியன் (†220); மேலும் அலெக்சாண்ட்ரியா பள்ளியின் புகழ்பெற்ற ஆசிரியர்கள் மற்றும் மாணவர்களின் படைப்புகளில் இன்னும் அதிகமாக: அலெக்சாண்ட்ரியாவின் கிளிமெண்ட் (†217), ஓரிஜன் (†254), அற்புதப் பணியாளர் கிரிகோரி (†270), அலெக்சாண்ட்ரியாவின் தியோனிசியஸ் (†265) மற்றும் பலர். நான்காம் நூற்றாண்டில்</w:t>
      </w:r>
      <w:r w:rsidRPr="00FD56E2">
        <w:rPr>
          <w:i/>
          <w:iCs/>
          <w:noProof/>
          <w:color w:val="000000"/>
          <w:szCs w:val="23"/>
          <w:lang w:val="ru-RU"/>
        </w:rPr>
        <w:t>,</w:t>
      </w:r>
      <w:r w:rsidRPr="00FD56E2">
        <w:rPr>
          <w:noProof/>
          <w:color w:val="000000"/>
          <w:szCs w:val="23"/>
          <w:lang w:val="ru-RU"/>
        </w:rPr>
        <w:t xml:space="preserve"> இந்த முறை திருச்சபை தந்தையர்களிடையே</w:t>
      </w:r>
      <w:r w:rsidRPr="00FD56E2">
        <w:rPr>
          <w:i/>
          <w:iCs/>
          <w:noProof/>
          <w:color w:val="000000"/>
          <w:szCs w:val="23"/>
          <w:lang w:val="ru-RU"/>
        </w:rPr>
        <w:t xml:space="preserve">, </w:t>
      </w:r>
      <w:r w:rsidRPr="00FD56E2">
        <w:rPr>
          <w:noProof/>
          <w:color w:val="000000"/>
          <w:szCs w:val="23"/>
          <w:lang w:val="ru-RU"/>
        </w:rPr>
        <w:t>குறிப்பாக அதானாசியஸ் மற்றும் மாபெரும் பேசில், இறையியல் அறிஞர் கிரிகோரி மற்றும் நிசாவின் கிரிகோரி ஆகியோரிடையே பரவலாகப் பயன்பாட்டில் இருந்தது; ஐந்தாம் நூற்றாண்டில், இது தியோடோரெட், அலெக்சாண்ட்ரியாவின் சிரில் மற்றும் எல்லாவற்றிற்கும் மேலாக அகஸ்டின் ஆகியோரிடத்தில் இன்னும் உயர் வளர்ச்சி நிலையை அடைந்தது. இந்த முறையின் சாராம்சம் என்னவென்றால், திருச்சபையின் மதிப்புமிக்க போதகர்கள்</w:t>
      </w:r>
      <w:r w:rsidRPr="00FD56E2">
        <w:rPr>
          <w:i/>
          <w:iCs/>
          <w:noProof/>
          <w:color w:val="000000"/>
          <w:szCs w:val="23"/>
          <w:lang w:val="ru-RU"/>
        </w:rPr>
        <w:t xml:space="preserve">, </w:t>
      </w:r>
      <w:r w:rsidRPr="00FD56E2">
        <w:rPr>
          <w:noProof/>
          <w:color w:val="000000"/>
          <w:szCs w:val="23"/>
          <w:lang w:val="ru-RU"/>
        </w:rPr>
        <w:t>ஒரு குறிப்பிட்ட கோட்பாட்டை விளக்குகையிலோ அல்லது பாதுகாக்கையிலோ, அதன் பொருளை இன்னும் துல்லியமாக வரையறுக்க முயன்றனர், அதை புனித வேதாகமம் மற்றும் புனித மரபு,</w:t>
      </w:r>
      <w:r w:rsidRPr="00FD56E2">
        <w:rPr>
          <w:rStyle w:val="FootnoteReference"/>
          <w:noProof/>
          <w:color w:val="000000"/>
          <w:szCs w:val="23"/>
          <w:lang w:val="ru-RU"/>
        </w:rPr>
        <w:footnoteReference w:id="70"/>
      </w:r>
      <w:r w:rsidRPr="00FD56E2">
        <w:rPr>
          <w:noProof/>
          <w:color w:val="000000"/>
          <w:szCs w:val="23"/>
          <w:lang w:val="ru-RU"/>
        </w:rPr>
        <w:t xml:space="preserve"> ஆகியவற்றிலிருந்து தெளிவுபடுத்தினர், மேலும் இந்த நோக்கத்திற்காக அடிக்கடி திருத்தூதர் சபைகளின் உதாரணத்தையும்,</w:t>
      </w:r>
      <w:r w:rsidRPr="00FD56E2">
        <w:rPr>
          <w:rStyle w:val="FootnoteReference"/>
          <w:noProof/>
          <w:color w:val="000000"/>
          <w:szCs w:val="23"/>
          <w:lang w:val="ru-RU"/>
        </w:rPr>
        <w:footnoteReference w:id="71"/>
      </w:r>
      <w:r w:rsidRPr="00FD56E2">
        <w:rPr>
          <w:noProof/>
          <w:color w:val="000000"/>
          <w:szCs w:val="23"/>
          <w:lang w:val="ru-RU"/>
        </w:rPr>
        <w:t xml:space="preserve"> புனிதப் பாடல்களையும் குறிப்பிட்டனர்</w:t>
      </w:r>
      <w:r w:rsidRPr="00FD56E2">
        <w:rPr>
          <w:i/>
          <w:iCs/>
          <w:noProof/>
          <w:color w:val="000000"/>
          <w:szCs w:val="23"/>
          <w:lang w:val="ru-RU"/>
        </w:rPr>
        <w:t xml:space="preserve">. </w:t>
      </w:r>
      <w:r w:rsidRPr="00FD56E2">
        <w:rPr>
          <w:noProof/>
          <w:color w:val="000000"/>
          <w:szCs w:val="23"/>
          <w:lang w:val="ru-RU"/>
        </w:rPr>
        <w:t>பண்டைய காலத்திலிருந்தே திருச்சபையில் பயன்பாட்டில் இருந்த ஜெபங்கள் மற்றும் சடங்குகள்,</w:t>
      </w:r>
      <w:r w:rsidRPr="00FD56E2">
        <w:rPr>
          <w:rStyle w:val="FootnoteReference"/>
          <w:noProof/>
          <w:color w:val="000000"/>
          <w:szCs w:val="23"/>
          <w:lang w:val="ru-RU"/>
        </w:rPr>
        <w:footnoteReference w:id="72"/>
      </w:r>
      <w:r w:rsidRPr="00FD56E2">
        <w:rPr>
          <w:noProof/>
          <w:color w:val="000000"/>
          <w:szCs w:val="23"/>
          <w:lang w:val="ru-RU"/>
        </w:rPr>
        <w:t xml:space="preserve"> அல்லது முந்தைய ஆசிரியர்களின் எழுத்துக்களிலிருந்து தொடர்ச்சியான சாட்சியங்களை மேற்கோள் காட்டினர்,</w:t>
      </w:r>
      <w:r w:rsidRPr="00FD56E2">
        <w:rPr>
          <w:rStyle w:val="FootnoteReference"/>
          <w:noProof/>
          <w:color w:val="000000"/>
          <w:szCs w:val="23"/>
          <w:lang w:val="ru-RU"/>
        </w:rPr>
        <w:footnoteReference w:id="73"/>
      </w:r>
      <w:r w:rsidRPr="00FD56E2">
        <w:rPr>
          <w:noProof/>
          <w:color w:val="000000"/>
          <w:szCs w:val="23"/>
          <w:lang w:val="ru-RU"/>
        </w:rPr>
        <w:t xml:space="preserve"> மற்றும் வீரமரணர்களின் செயல்களிலிருந்து வந்த </w:t>
      </w:r>
      <w:r w:rsidRPr="00FD56E2">
        <w:rPr>
          <w:noProof/>
          <w:color w:val="000000"/>
          <w:szCs w:val="23"/>
          <w:lang w:val="ru-RU"/>
        </w:rPr>
        <w:lastRenderedPageBreak/>
        <w:t>கூற்றுகளைப் பயன்படுத்தினர்;</w:t>
      </w:r>
      <w:r w:rsidRPr="00FD56E2">
        <w:rPr>
          <w:rStyle w:val="FootnoteReference"/>
          <w:noProof/>
          <w:color w:val="000000"/>
          <w:szCs w:val="23"/>
          <w:lang w:val="ru-RU"/>
        </w:rPr>
        <w:footnoteReference w:id="74"/>
      </w:r>
      <w:r w:rsidRPr="00FD56E2">
        <w:rPr>
          <w:noProof/>
          <w:color w:val="000000"/>
          <w:szCs w:val="23"/>
          <w:lang w:val="ru-RU"/>
        </w:rPr>
        <w:t xml:space="preserve"> அதே நேரத்தில், அவர்கள் கோட்பாடுகளின் மீது அறிவார்ந்த சிந்தனையில் ஈடுபட்டு, வெளிப்படுத்தப்பட்ட உண்மைகளிலிருந்து முடிவுகளைப் பெற்றனர், கட்டமைக்கப்பட்ட தர்க்கமுரண்பாடுகளை உருவாக்கினர்</w:t>
      </w:r>
      <w:r w:rsidRPr="00FD56E2">
        <w:rPr>
          <w:i/>
          <w:iCs/>
          <w:noProof/>
          <w:color w:val="000000"/>
          <w:szCs w:val="23"/>
          <w:lang w:val="ru-RU"/>
        </w:rPr>
        <w:t xml:space="preserve">, </w:t>
      </w:r>
      <w:r w:rsidRPr="00FD56E2">
        <w:rPr>
          <w:noProof/>
          <w:color w:val="000000"/>
          <w:szCs w:val="23"/>
          <w:lang w:val="ru-RU"/>
        </w:rPr>
        <w:t>மேலும், சில சமயங்களில், குறிப்பாக மதபோதகர்களுடனான விவாதங்களில், தர்க்கரீதியான நுணுக்கங்களை ஆராய்ந்தனர்,</w:t>
      </w:r>
      <w:r w:rsidRPr="00FD56E2">
        <w:rPr>
          <w:rStyle w:val="FootnoteReference"/>
          <w:noProof/>
          <w:color w:val="000000"/>
          <w:szCs w:val="23"/>
          <w:lang w:val="ru-RU"/>
        </w:rPr>
        <w:footnoteReference w:id="75"/>
      </w:r>
      <w:r w:rsidRPr="00FD56E2">
        <w:rPr>
          <w:noProof/>
          <w:color w:val="000000"/>
          <w:szCs w:val="23"/>
          <w:lang w:val="ru-RU"/>
        </w:rPr>
        <w:t xml:space="preserve"> ; பொருத்தமானதாகக் கருதிய இடங்களில், பாகன் எழுத்தாளர்களின் சான்றுகளையே பயன்படுத்தினர்,</w:t>
      </w:r>
      <w:r w:rsidRPr="00FD56E2">
        <w:rPr>
          <w:rStyle w:val="FootnoteReference"/>
          <w:noProof/>
          <w:color w:val="000000"/>
          <w:szCs w:val="23"/>
          <w:lang w:val="ru-RU"/>
        </w:rPr>
        <w:footnoteReference w:id="76"/>
      </w:r>
      <w:r w:rsidRPr="00FD56E2">
        <w:rPr>
          <w:noProof/>
          <w:color w:val="000000"/>
          <w:szCs w:val="23"/>
          <w:lang w:val="ru-RU"/>
        </w:rPr>
        <w:t xml:space="preserve"> ; மேலும், பொதுவாக, ஒரு கிறிஸ்தவக் கோட்பாட்டிற்கு ஆதரவாக, உலக ஞானம் வழங்கக்கூடிய எதையும் அவர்கள் புறக்கணிக்கவில்லை.</w:t>
      </w:r>
      <w:r w:rsidRPr="00FD56E2">
        <w:rPr>
          <w:rStyle w:val="FootnoteReference"/>
          <w:noProof/>
          <w:color w:val="000000"/>
          <w:szCs w:val="23"/>
          <w:lang w:val="ru-RU"/>
        </w:rPr>
        <w:footnoteReference w:id="77"/>
      </w:r>
    </w:p>
    <w:p w14:paraId="151D71C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ஒரு குறிப்பிட்ட அமைப்பிற்குள் கோட்பாடுகளின் விரிவான விளக்கத்தின் ஆரம்பங்கள்—இருப்பினும் அது இன்னும் முழுமையற்றதாகவும், குறைபாடுள்ளதாகவும், மற்றும் கோட்பாட்டு இறையியல் என்ற தலைப்பின் கீழ் இந்த உண்மைகளை மற்ற அனைத்து கிறிஸ்தவ உண்மைகளிலிருந்து கடுமையாகப் பிரிக்காமல் இருந்தபோதிலும்—கண்டறியலாம்:</w:t>
      </w:r>
    </w:p>
    <w:p w14:paraId="25A1E9C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1) ஓரிஜினின் *பெரி ஆர்கோன்* (Perí Archón)</w:t>
      </w:r>
      <w:r w:rsidRPr="00FD56E2">
        <w:rPr>
          <w:i/>
          <w:iCs/>
          <w:noProof/>
          <w:color w:val="000000"/>
          <w:szCs w:val="23"/>
          <w:lang w:val="ru-RU"/>
        </w:rPr>
        <w:t xml:space="preserve"> என்ற கொள்கைகள் மீதான</w:t>
      </w:r>
      <w:r w:rsidRPr="00FD56E2">
        <w:rPr>
          <w:noProof/>
          <w:color w:val="000000"/>
          <w:szCs w:val="23"/>
          <w:lang w:val="ru-RU"/>
        </w:rPr>
        <w:t xml:space="preserve"> நூலில்.</w:t>
      </w:r>
      <w:r w:rsidRPr="00FD56E2">
        <w:rPr>
          <w:rStyle w:val="FootnoteReference"/>
          <w:noProof/>
          <w:color w:val="000000"/>
          <w:szCs w:val="23"/>
          <w:lang w:val="ru-RU"/>
        </w:rPr>
        <w:footnoteReference w:id="78"/>
      </w:r>
      <w:r w:rsidRPr="00FD56E2">
        <w:rPr>
          <w:noProof/>
          <w:color w:val="000000"/>
          <w:szCs w:val="23"/>
          <w:lang w:val="ru-RU"/>
        </w:rPr>
        <w:t xml:space="preserve"> இது நான்கு புத்தகங்களாகப் பிரிக்கப்பட்டுள்ளது</w:t>
      </w:r>
      <w:r w:rsidRPr="00FD56E2">
        <w:rPr>
          <w:i/>
          <w:iCs/>
          <w:noProof/>
          <w:color w:val="000000"/>
          <w:szCs w:val="23"/>
          <w:lang w:val="ru-RU"/>
        </w:rPr>
        <w:t xml:space="preserve">, </w:t>
      </w:r>
      <w:r w:rsidRPr="00FD56E2">
        <w:rPr>
          <w:noProof/>
          <w:color w:val="000000"/>
          <w:szCs w:val="23"/>
          <w:lang w:val="ru-RU"/>
        </w:rPr>
        <w:t xml:space="preserve">அவற்றில் </w:t>
      </w:r>
      <w:r w:rsidRPr="00FD56E2">
        <w:rPr>
          <w:i/>
          <w:iCs/>
          <w:noProof/>
          <w:color w:val="000000"/>
          <w:szCs w:val="23"/>
          <w:lang w:val="ru-RU"/>
        </w:rPr>
        <w:t xml:space="preserve">முதலாவது புத்தகம் </w:t>
      </w:r>
      <w:r w:rsidRPr="00FD56E2">
        <w:rPr>
          <w:noProof/>
          <w:color w:val="000000"/>
          <w:szCs w:val="23"/>
          <w:lang w:val="ru-RU"/>
        </w:rPr>
        <w:t xml:space="preserve">பிதா, குமாரன் (லோகோஸ்) மற்றும் பரிசுத்த ஆவியானவர் ஆகியோரைப் பற்றிப் பேசுகிறது, அதைத் தொடர்ந்து உயர்ந்த ஆவிகள், அவற்றின் சுதந்திரம், அவற்றின் வீழ்ச்சி, மற்றும் ஆவிக்கும் பொருளுக்கும் இடையிலான வேறுபாடு பற்றிய விவாதம் இடம்பெறுகிறது; </w:t>
      </w:r>
      <w:r w:rsidRPr="00FD56E2">
        <w:rPr>
          <w:i/>
          <w:iCs/>
          <w:noProof/>
          <w:color w:val="000000"/>
          <w:szCs w:val="23"/>
          <w:lang w:val="ru-RU"/>
        </w:rPr>
        <w:t xml:space="preserve">இரண்டாவது புத்தகம் </w:t>
      </w:r>
      <w:r w:rsidRPr="00FD56E2">
        <w:rPr>
          <w:noProof/>
          <w:color w:val="000000"/>
          <w:szCs w:val="23"/>
          <w:lang w:val="ru-RU"/>
        </w:rPr>
        <w:t>உலகின் மற்றும் மனிதகுலத்தின் படைப்பு, மற்றும் உலகில் காணப்படும் விஷயங்களைப் பற்றிப் பேசுகிறது; பழைய மற்றும் புதிய ஏற்பாடு இரண்டிற்கும் ஒரே கடவுள் இருக்கிறார் என்ற உண்மை, வார்த்தையின் அவதாரம், தீர்க்கதரிசிகள் மற்றும் அப்போஸ்தலர்களிடம் பரிசுத்த ஆவியானவர் செயல்பட்டது, ஆன்மா</w:t>
      </w:r>
      <w:r w:rsidRPr="00FD56E2">
        <w:rPr>
          <w:i/>
          <w:iCs/>
          <w:noProof/>
          <w:color w:val="000000"/>
          <w:szCs w:val="23"/>
          <w:lang w:val="ru-RU"/>
        </w:rPr>
        <w:t xml:space="preserve">, </w:t>
      </w:r>
      <w:r w:rsidRPr="00FD56E2">
        <w:rPr>
          <w:noProof/>
          <w:color w:val="000000"/>
          <w:szCs w:val="23"/>
          <w:lang w:val="ru-RU"/>
        </w:rPr>
        <w:t>உயிர்த்தெழுதல்</w:t>
      </w:r>
      <w:r w:rsidRPr="00FD56E2">
        <w:rPr>
          <w:i/>
          <w:iCs/>
          <w:noProof/>
          <w:color w:val="000000"/>
          <w:szCs w:val="23"/>
          <w:lang w:val="ru-RU"/>
        </w:rPr>
        <w:t xml:space="preserve">, </w:t>
      </w:r>
      <w:r w:rsidRPr="00FD56E2">
        <w:rPr>
          <w:noProof/>
          <w:color w:val="000000"/>
          <w:szCs w:val="23"/>
          <w:lang w:val="ru-RU"/>
        </w:rPr>
        <w:t xml:space="preserve">மற்றும் வெகுமதிகள் மற்றும் தண்டனைகள் ஆகியவற்றை இது விவாதிக்கிறது; </w:t>
      </w:r>
      <w:r w:rsidRPr="00FD56E2">
        <w:rPr>
          <w:i/>
          <w:iCs/>
          <w:noProof/>
          <w:color w:val="000000"/>
          <w:szCs w:val="23"/>
          <w:lang w:val="ru-RU"/>
        </w:rPr>
        <w:t xml:space="preserve">மூன்றாவதில் — </w:t>
      </w:r>
      <w:r w:rsidRPr="00FD56E2">
        <w:rPr>
          <w:noProof/>
          <w:color w:val="000000"/>
          <w:szCs w:val="23"/>
          <w:lang w:val="ru-RU"/>
        </w:rPr>
        <w:t>மனிதனின் சுயவிருப்பம்</w:t>
      </w:r>
      <w:r w:rsidRPr="00FD56E2">
        <w:rPr>
          <w:iCs/>
          <w:noProof/>
          <w:color w:val="000000"/>
          <w:szCs w:val="23"/>
          <w:lang w:val="ru-RU"/>
        </w:rPr>
        <w:t xml:space="preserve">, </w:t>
      </w:r>
      <w:r w:rsidRPr="00FD56E2">
        <w:rPr>
          <w:noProof/>
          <w:color w:val="000000"/>
          <w:szCs w:val="23"/>
          <w:lang w:val="ru-RU"/>
        </w:rPr>
        <w:t>சாத்தான் மற்றும் பிற எதிரி சக்திகளுக்கு எதிரான மனிதனின் போராட்டத்தின் தன்மை</w:t>
      </w:r>
      <w:r w:rsidRPr="00FD56E2">
        <w:rPr>
          <w:i/>
          <w:iCs/>
          <w:noProof/>
          <w:color w:val="000000"/>
          <w:szCs w:val="23"/>
          <w:lang w:val="ru-RU"/>
        </w:rPr>
        <w:t xml:space="preserve">, </w:t>
      </w:r>
      <w:r w:rsidRPr="00FD56E2">
        <w:rPr>
          <w:noProof/>
          <w:color w:val="000000"/>
          <w:szCs w:val="23"/>
          <w:lang w:val="ru-RU"/>
        </w:rPr>
        <w:t xml:space="preserve">இவை அனைத்தும் உலகின் ஒழுக்க நோக்கத்துடனும் மீட்புடனும் எவ்வாறு தொடர்புடையது என்பதைக் காட்டுதல்; </w:t>
      </w:r>
      <w:r w:rsidRPr="00FD56E2">
        <w:rPr>
          <w:i/>
          <w:iCs/>
          <w:noProof/>
          <w:color w:val="000000"/>
          <w:szCs w:val="23"/>
          <w:lang w:val="ru-RU"/>
        </w:rPr>
        <w:t xml:space="preserve">நான்காவதில் </w:t>
      </w:r>
      <w:r w:rsidRPr="00FD56E2">
        <w:rPr>
          <w:noProof/>
          <w:color w:val="000000"/>
          <w:szCs w:val="23"/>
          <w:lang w:val="ru-RU"/>
        </w:rPr>
        <w:t xml:space="preserve">— அனைத்துப் </w:t>
      </w:r>
      <w:r w:rsidRPr="00FD56E2">
        <w:rPr>
          <w:noProof/>
          <w:color w:val="000000"/>
          <w:szCs w:val="23"/>
          <w:lang w:val="ru-RU"/>
        </w:rPr>
        <w:lastRenderedPageBreak/>
        <w:t>பொருட்களின் இறுதி நோக்கம்</w:t>
      </w:r>
      <w:r w:rsidRPr="00FD56E2">
        <w:rPr>
          <w:i/>
          <w:iCs/>
          <w:noProof/>
          <w:color w:val="000000"/>
          <w:szCs w:val="23"/>
          <w:lang w:val="ru-RU"/>
        </w:rPr>
        <w:t xml:space="preserve">, </w:t>
      </w:r>
      <w:r w:rsidRPr="00FD56E2">
        <w:rPr>
          <w:noProof/>
          <w:color w:val="000000"/>
          <w:szCs w:val="23"/>
          <w:lang w:val="ru-RU"/>
        </w:rPr>
        <w:t>புனித வேதாகமத்தின் தெய்வீகத் தன்மை மற்றும் அதை எவ்வாறு படித்து விளக்குவது என்பது. கோட்பாட்டு இறையியலில் இந்தப் படைப்பு, கட்டுரைகளுக்கு இடையே கடுமையான ஒத்திசைவும் முழுமையும் (உதாரணமாக, கிருபை மற்றும் திருவருட்சாதனங்கள் பற்றிய போதனை இல்லை) இல்லாதது, மேலும் அதன் இறுதிப் பகுதி முழுவதும் கோட்பாட்டு உண்மைகளுக்குப் பதிலாக விளக்கவியல் விதிகள் அமைந்துள்ளது என்பது தெளிவாகத் தெரிந்தாலும், இது அதன் வகையிலேயே ஒரு முன்னோடிப் படைப்பாகவும், அதன் காலத்தில் முதலாவதாகவும் இருப்பதால் மட்டுமே எங்களுக்கு குறிப்பிடத்தக்கது. இருப்பினும், அறிஞரான ஆசிரியர் அதில் உண்மையான கிறிஸ்தவக் கோட்பாடுகளை விட, விசுவாச விஷயங்களில் தனது சொந்தத் தத்துவ எண்ணங்களை அதிகமாக வெளிப்படுத்தியதாலும், சில கோட்பாடுகளை விளக்குவதில் ஆர்த்தடாக்ஸ் மதத்தின் தூய்மையிலிருந்து விலகியதாலும்,</w:t>
      </w:r>
      <w:r w:rsidRPr="00FD56E2">
        <w:rPr>
          <w:rStyle w:val="FootnoteReference"/>
          <w:noProof/>
          <w:color w:val="000000"/>
          <w:szCs w:val="23"/>
          <w:lang w:val="ru-RU"/>
        </w:rPr>
        <w:footnoteReference w:id="79"/>
      </w:r>
      <w:r w:rsidRPr="00FD56E2">
        <w:rPr>
          <w:noProof/>
          <w:color w:val="000000"/>
          <w:szCs w:val="23"/>
          <w:lang w:val="ru-RU"/>
        </w:rPr>
        <w:t xml:space="preserve"> எனவே</w:t>
      </w:r>
      <w:r w:rsidRPr="00FD56E2">
        <w:rPr>
          <w:i/>
          <w:iCs/>
          <w:noProof/>
          <w:color w:val="000000"/>
          <w:szCs w:val="23"/>
          <w:lang w:val="ru-RU"/>
        </w:rPr>
        <w:t xml:space="preserve">, </w:t>
      </w:r>
      <w:r w:rsidRPr="00FD56E2">
        <w:rPr>
          <w:noProof/>
          <w:color w:val="000000"/>
          <w:szCs w:val="23"/>
          <w:lang w:val="ru-RU"/>
        </w:rPr>
        <w:t>கடுமையாகச் சொல்வதானால், இந்தப் படைப்பு ஆர்த்தடாக்ஸ் கோட்பாட்டு இறையியலின் வரலாற்றில் சேர்க்கப்படக்கூடாது.</w:t>
      </w:r>
    </w:p>
    <w:p w14:paraId="4F9364D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2) ஜெருசலேமின் புனித சிரில் அவர்களின்</w:t>
      </w:r>
      <w:r w:rsidRPr="00FD56E2">
        <w:rPr>
          <w:i/>
          <w:iCs/>
          <w:noProof/>
          <w:color w:val="000000"/>
          <w:szCs w:val="23"/>
          <w:lang w:val="ru-RU"/>
        </w:rPr>
        <w:t xml:space="preserve"> மறைக்கல்வி உரைகளில்</w:t>
      </w:r>
      <w:r w:rsidRPr="00FD56E2">
        <w:rPr>
          <w:noProof/>
          <w:color w:val="000000"/>
          <w:szCs w:val="23"/>
          <w:lang w:val="ru-RU"/>
        </w:rPr>
        <w:t>.</w:t>
      </w:r>
      <w:r w:rsidRPr="00FD56E2">
        <w:rPr>
          <w:rStyle w:val="FootnoteReference"/>
          <w:noProof/>
          <w:color w:val="000000"/>
          <w:szCs w:val="23"/>
          <w:lang w:val="ru-RU"/>
        </w:rPr>
        <w:footnoteReference w:id="80"/>
      </w:r>
      <w:r w:rsidRPr="00FD56E2">
        <w:rPr>
          <w:noProof/>
          <w:color w:val="000000"/>
          <w:szCs w:val="23"/>
          <w:lang w:val="ru-RU"/>
        </w:rPr>
        <w:t xml:space="preserve"> இவை இரண்டು வகைப்படும்: </w:t>
      </w:r>
      <w:r w:rsidRPr="00FD56E2">
        <w:rPr>
          <w:i/>
          <w:iCs/>
          <w:noProof/>
          <w:color w:val="000000"/>
          <w:szCs w:val="23"/>
          <w:lang w:val="ru-RU"/>
        </w:rPr>
        <w:t xml:space="preserve">மறைக்கல்வி உரைகள், </w:t>
      </w:r>
      <w:r w:rsidRPr="00FD56E2">
        <w:rPr>
          <w:noProof/>
          <w:color w:val="000000"/>
          <w:szCs w:val="23"/>
          <w:lang w:val="ru-RU"/>
        </w:rPr>
        <w:t>பதினெட்டு எண்ணிக்கையில்</w:t>
      </w:r>
      <w:r w:rsidRPr="00FD56E2">
        <w:rPr>
          <w:i/>
          <w:iCs/>
          <w:noProof/>
          <w:color w:val="000000"/>
          <w:szCs w:val="23"/>
          <w:lang w:val="ru-RU"/>
        </w:rPr>
        <w:t xml:space="preserve">, </w:t>
      </w:r>
      <w:r w:rsidRPr="00FD56E2">
        <w:rPr>
          <w:noProof/>
          <w:color w:val="000000"/>
          <w:szCs w:val="23"/>
          <w:lang w:val="ru-RU"/>
        </w:rPr>
        <w:t xml:space="preserve">போதனை அல்லது ஞானஸ்நானத்திற்குத் தயாராகும்வர்களுக்காக வழங்கப்பட்டவை; மற்றும் </w:t>
      </w:r>
      <w:r w:rsidRPr="00FD56E2">
        <w:rPr>
          <w:i/>
          <w:iCs/>
          <w:noProof/>
          <w:color w:val="000000"/>
          <w:szCs w:val="23"/>
          <w:lang w:val="ru-RU"/>
        </w:rPr>
        <w:t>புதுக்கatechumenal உரைகள்</w:t>
      </w:r>
      <w:r w:rsidRPr="00FD56E2">
        <w:rPr>
          <w:iCs/>
          <w:noProof/>
          <w:color w:val="000000"/>
          <w:szCs w:val="23"/>
          <w:lang w:val="ru-RU"/>
        </w:rPr>
        <w:t xml:space="preserve">, </w:t>
      </w:r>
      <w:r w:rsidRPr="00FD56E2">
        <w:rPr>
          <w:noProof/>
          <w:color w:val="000000"/>
          <w:szCs w:val="23"/>
          <w:lang w:val="ru-RU"/>
        </w:rPr>
        <w:t>ஐந்து எண்ணிக்கையில், புதிதாகப் போதனை பெற்றவர்களுக்காக வழங்கப்பட்டவை. கத்தீகுமன்களுக்கான போதனைப் பிரசங்கங்களில், முதலில் தனது கேட்போருக்கு, அவர்களின் சூழ்நிலைகளுக்கு ஏற்ப</w:t>
      </w:r>
      <w:r w:rsidRPr="00FD56E2">
        <w:rPr>
          <w:iCs/>
          <w:noProof/>
          <w:color w:val="000000"/>
          <w:szCs w:val="23"/>
          <w:lang w:val="ru-RU"/>
        </w:rPr>
        <w:t xml:space="preserve">, </w:t>
      </w:r>
      <w:r w:rsidRPr="00FD56E2">
        <w:rPr>
          <w:noProof/>
          <w:color w:val="000000"/>
          <w:szCs w:val="23"/>
          <w:lang w:val="ru-RU"/>
        </w:rPr>
        <w:t>பாவம், மனந்திரும்புதல் மற்றும் ஞானஸ்நானம் பற்றிய புரிதலையும், பின்னர் கிறிஸ்தவ விசுவாசத்தின் அடிப்படைக் கோட்பாடுகள் மற்றும் அதன் சாராம்சம் பற்றிய புரிதலையும் வழங்கிய பிறகு, அந்தப் புனிதப் பிதா</w:t>
      </w:r>
      <w:r w:rsidRPr="00FD56E2">
        <w:rPr>
          <w:iCs/>
          <w:noProof/>
          <w:color w:val="000000"/>
          <w:szCs w:val="23"/>
          <w:lang w:val="ru-RU"/>
        </w:rPr>
        <w:t xml:space="preserve">, </w:t>
      </w:r>
      <w:r w:rsidRPr="00FD56E2">
        <w:rPr>
          <w:noProof/>
          <w:color w:val="000000"/>
          <w:szCs w:val="23"/>
          <w:lang w:val="ru-RU"/>
        </w:rPr>
        <w:t xml:space="preserve">அன்று எருசலேம் திருச்சபையில் பயன்படுத்தப்பட்ட விசுவாசப் பிரமாணத்தின் அனைத்துப் பகுதிகளையும் ஒன்றன்பின் ஒன்றாக விரிவாக விளக்குகிறார். 'திருவருட்சாதனங்கள் பற்றிய மறைக்கல்வி விரிவுரைகள்' என்பதில், அவர் திருவருட்சாதனங்களான ஞானஸ்நானம், திருமுழுக்குப் பூசுதல் மற்றும் நற்கிரகம் ஆகியவற்றைப் பற்றி விவாதிப்பதுடன், புதிதாக ஞானஸ்நானம் பெற்றவர்களின் கடமைகளையும் எடுத்துரைக்கிறார். ஓரிஜினின் </w:t>
      </w:r>
      <w:r w:rsidRPr="00FD56E2">
        <w:rPr>
          <w:i/>
          <w:iCs/>
          <w:noProof/>
          <w:color w:val="000000"/>
          <w:szCs w:val="23"/>
          <w:lang w:val="ru-RU"/>
        </w:rPr>
        <w:t>'தத்துவங்கள்' (Principles) என்ற</w:t>
      </w:r>
      <w:r w:rsidRPr="00FD56E2">
        <w:rPr>
          <w:noProof/>
          <w:color w:val="000000"/>
          <w:szCs w:val="23"/>
          <w:lang w:val="ru-RU"/>
        </w:rPr>
        <w:t xml:space="preserve"> நூலை விட</w:t>
      </w:r>
      <w:r w:rsidRPr="00FD56E2">
        <w:rPr>
          <w:iCs/>
          <w:noProof/>
          <w:color w:val="000000"/>
          <w:szCs w:val="23"/>
          <w:lang w:val="ru-RU"/>
        </w:rPr>
        <w:t>,</w:t>
      </w:r>
      <w:r w:rsidRPr="00FD56E2">
        <w:rPr>
          <w:noProof/>
          <w:color w:val="000000"/>
          <w:szCs w:val="23"/>
          <w:lang w:val="ru-RU"/>
        </w:rPr>
        <w:t xml:space="preserve"> இந்த உரைகள் நமக்கு வேறுபட்ட ஒரு வகையில் பொக்கிஷமானவை</w:t>
      </w:r>
      <w:r w:rsidRPr="00FD56E2">
        <w:rPr>
          <w:i/>
          <w:iCs/>
          <w:noProof/>
          <w:color w:val="000000"/>
          <w:szCs w:val="23"/>
          <w:lang w:val="ru-RU"/>
        </w:rPr>
        <w:t>—</w:t>
      </w:r>
      <w:r w:rsidRPr="00FD56E2">
        <w:rPr>
          <w:noProof/>
          <w:color w:val="000000"/>
          <w:szCs w:val="23"/>
          <w:lang w:val="ru-RU"/>
        </w:rPr>
        <w:t>ஒரு முறையான கட்டமைப்பிற்குள் கோட்பாடுகளை உண்மையாக ஆர்த்தடாக்ஸ் முறையில் விளக்கிய</w:t>
      </w:r>
      <w:r w:rsidRPr="00FD56E2">
        <w:rPr>
          <w:iCs/>
          <w:noProof/>
          <w:color w:val="000000"/>
          <w:szCs w:val="23"/>
          <w:lang w:val="ru-RU"/>
        </w:rPr>
        <w:t xml:space="preserve">, </w:t>
      </w:r>
      <w:r w:rsidRPr="00FD56E2">
        <w:rPr>
          <w:noProof/>
          <w:color w:val="000000"/>
          <w:szCs w:val="23"/>
          <w:lang w:val="ru-RU"/>
        </w:rPr>
        <w:t>தப்பிப்பிழைத்த முதல் எடுத்துக்காட்டாக அவை பொக்கிஷமானவை: இங்கு, புனித தலைமைப் போதகர் திருச்சபையின் சார்பாக, அதன் விசுவாசப் பிரமாணத்தின் அடிப்படையில், அதன் வழிகாட்டுதலின் கீழ் விசுவாசத்தின் உண்மைகளை விளக்குகிறார், மேலும், ஒரு முறையான இறையியலாளராக அல்லாமல் ஒரு பிரசங்கி போல, மிகப் பழைமையான திருச்சபை போதனையின் முழு கட்டமைப்பையும் நமக்கு ஒரு பரந்த கண்ணோட்டத்தில் வழங்குகிறார்.</w:t>
      </w:r>
    </w:p>
    <w:p w14:paraId="64917B1A" w14:textId="77777777" w:rsidR="00CC2ED8" w:rsidRPr="00FD56E2" w:rsidRDefault="00CC2ED8" w:rsidP="00CC2ED8">
      <w:pPr>
        <w:shd w:val="clear" w:color="auto" w:fill="FFFFFF"/>
        <w:ind w:firstLine="720"/>
        <w:rPr>
          <w:noProof/>
          <w:lang w:val="ru-RU"/>
        </w:rPr>
      </w:pPr>
      <w:r w:rsidRPr="00FD56E2">
        <w:rPr>
          <w:noProof/>
          <w:color w:val="000000"/>
          <w:szCs w:val="23"/>
          <w:lang w:val="ru-RU"/>
        </w:rPr>
        <w:t>3) ஆசீர்வதிக்கப்பட்ட அகஸ்டினின் இரண்டு படைப்புகளில்</w:t>
      </w:r>
      <w:r w:rsidRPr="00FD56E2">
        <w:rPr>
          <w:iCs/>
          <w:noProof/>
          <w:color w:val="000000"/>
          <w:szCs w:val="23"/>
          <w:lang w:val="ru-RU"/>
        </w:rPr>
        <w:t xml:space="preserve">, </w:t>
      </w:r>
      <w:r w:rsidRPr="00FD56E2">
        <w:rPr>
          <w:noProof/>
          <w:color w:val="000000"/>
          <w:szCs w:val="23"/>
          <w:lang w:val="ru-RU"/>
        </w:rPr>
        <w:t>ஒன்று</w:t>
      </w:r>
      <w:r w:rsidRPr="00FD56E2">
        <w:rPr>
          <w:i/>
          <w:iCs/>
          <w:noProof/>
          <w:color w:val="000000"/>
          <w:szCs w:val="23"/>
          <w:lang w:val="ru-RU"/>
        </w:rPr>
        <w:t xml:space="preserve">, </w:t>
      </w:r>
      <w:r w:rsidRPr="00FD56E2">
        <w:rPr>
          <w:noProof/>
          <w:color w:val="000000"/>
          <w:szCs w:val="23"/>
          <w:lang w:val="ru-RU"/>
        </w:rPr>
        <w:t>லாரன்டியஸ் என்பவருக்காக எழுதப்பட்ட</w:t>
      </w:r>
      <w:r w:rsidRPr="00FD56E2">
        <w:rPr>
          <w:i/>
          <w:iCs/>
          <w:noProof/>
          <w:color w:val="000000"/>
          <w:szCs w:val="23"/>
          <w:lang w:val="ru-RU"/>
        </w:rPr>
        <w:t xml:space="preserve"> 'விசுவாசம், நம்பிக்கை மற்றும் அன்புக்கான கையேடு</w:t>
      </w:r>
      <w:r w:rsidRPr="00130167">
        <w:rPr>
          <w:noProof/>
          <w:color w:val="000000"/>
          <w:szCs w:val="23"/>
          <w:lang w:val="ru-RU"/>
        </w:rPr>
        <w:t>' (</w:t>
      </w:r>
      <w:r w:rsidRPr="00B753A2">
        <w:rPr>
          <w:noProof/>
          <w:color w:val="000000"/>
          <w:szCs w:val="23"/>
        </w:rPr>
        <w:t>Enchiridion</w:t>
      </w:r>
      <w:r w:rsidRPr="00130167">
        <w:rPr>
          <w:noProof/>
          <w:color w:val="000000"/>
          <w:szCs w:val="23"/>
          <w:lang w:val="ru-RU"/>
        </w:rPr>
        <w:t xml:space="preserve"> </w:t>
      </w:r>
      <w:r w:rsidRPr="00B753A2">
        <w:rPr>
          <w:noProof/>
          <w:color w:val="000000"/>
          <w:szCs w:val="23"/>
        </w:rPr>
        <w:t>ad</w:t>
      </w:r>
      <w:r w:rsidRPr="00130167">
        <w:rPr>
          <w:noProof/>
          <w:color w:val="000000"/>
          <w:szCs w:val="23"/>
          <w:lang w:val="ru-RU"/>
        </w:rPr>
        <w:t xml:space="preserve"> </w:t>
      </w:r>
      <w:r w:rsidRPr="00B753A2">
        <w:rPr>
          <w:noProof/>
          <w:color w:val="000000"/>
          <w:szCs w:val="23"/>
        </w:rPr>
        <w:lastRenderedPageBreak/>
        <w:t>Laurentium</w:t>
      </w:r>
      <w:r w:rsidRPr="00130167">
        <w:rPr>
          <w:noProof/>
          <w:color w:val="000000"/>
          <w:szCs w:val="23"/>
          <w:lang w:val="ru-RU"/>
        </w:rPr>
        <w:t xml:space="preserve"> </w:t>
      </w:r>
      <w:r w:rsidRPr="00B753A2">
        <w:rPr>
          <w:noProof/>
          <w:color w:val="000000"/>
          <w:szCs w:val="23"/>
        </w:rPr>
        <w:t>de</w:t>
      </w:r>
      <w:r w:rsidRPr="00130167">
        <w:rPr>
          <w:noProof/>
          <w:color w:val="000000"/>
          <w:szCs w:val="23"/>
          <w:lang w:val="ru-RU"/>
        </w:rPr>
        <w:t xml:space="preserve"> </w:t>
      </w:r>
      <w:r w:rsidRPr="00B753A2">
        <w:rPr>
          <w:noProof/>
          <w:color w:val="000000"/>
          <w:szCs w:val="23"/>
        </w:rPr>
        <w:t>fide</w:t>
      </w:r>
      <w:r w:rsidRPr="00130167">
        <w:rPr>
          <w:noProof/>
          <w:color w:val="000000"/>
          <w:szCs w:val="23"/>
          <w:lang w:val="ru-RU"/>
        </w:rPr>
        <w:t xml:space="preserve">, </w:t>
      </w:r>
      <w:r w:rsidRPr="00B753A2">
        <w:rPr>
          <w:noProof/>
          <w:color w:val="000000"/>
          <w:szCs w:val="23"/>
        </w:rPr>
        <w:t>spe</w:t>
      </w:r>
      <w:r w:rsidRPr="00130167">
        <w:rPr>
          <w:noProof/>
          <w:color w:val="000000"/>
          <w:szCs w:val="23"/>
          <w:lang w:val="ru-RU"/>
        </w:rPr>
        <w:t xml:space="preserve"> </w:t>
      </w:r>
      <w:r w:rsidRPr="00B753A2">
        <w:rPr>
          <w:noProof/>
          <w:color w:val="000000"/>
          <w:szCs w:val="23"/>
        </w:rPr>
        <w:t>et</w:t>
      </w:r>
      <w:r w:rsidRPr="00130167">
        <w:rPr>
          <w:noProof/>
          <w:color w:val="000000"/>
          <w:szCs w:val="23"/>
          <w:lang w:val="ru-RU"/>
        </w:rPr>
        <w:t xml:space="preserve"> </w:t>
      </w:r>
      <w:r w:rsidRPr="00B753A2">
        <w:rPr>
          <w:noProof/>
          <w:color w:val="000000"/>
          <w:szCs w:val="23"/>
        </w:rPr>
        <w:t>charitate</w:t>
      </w:r>
      <w:r w:rsidRPr="00130167">
        <w:rPr>
          <w:noProof/>
          <w:color w:val="000000"/>
          <w:szCs w:val="23"/>
          <w:lang w:val="ru-RU"/>
        </w:rPr>
        <w:t xml:space="preserve">) </w:t>
      </w:r>
      <w:r w:rsidRPr="00FD56E2">
        <w:rPr>
          <w:noProof/>
          <w:color w:val="000000"/>
          <w:szCs w:val="23"/>
          <w:lang w:val="ru-RU"/>
        </w:rPr>
        <w:t>என அறியப்படுகிறது</w:t>
      </w:r>
      <w:r w:rsidRPr="00130167">
        <w:rPr>
          <w:noProof/>
          <w:color w:val="000000"/>
          <w:szCs w:val="23"/>
          <w:lang w:val="ru-RU"/>
        </w:rPr>
        <w:t>;</w:t>
      </w:r>
      <w:r w:rsidRPr="00FD56E2">
        <w:rPr>
          <w:rStyle w:val="FootnoteReference"/>
          <w:noProof/>
          <w:color w:val="000000"/>
          <w:szCs w:val="23"/>
          <w:lang w:val="ru-RU"/>
        </w:rPr>
        <w:footnoteReference w:id="81"/>
      </w:r>
      <w:r w:rsidRPr="00130167">
        <w:rPr>
          <w:noProof/>
          <w:color w:val="000000"/>
          <w:szCs w:val="23"/>
          <w:lang w:val="ru-RU"/>
        </w:rPr>
        <w:t xml:space="preserve"> </w:t>
      </w:r>
      <w:r w:rsidRPr="00FD56E2">
        <w:rPr>
          <w:noProof/>
          <w:color w:val="000000"/>
          <w:szCs w:val="23"/>
          <w:lang w:val="ru-RU"/>
        </w:rPr>
        <w:t xml:space="preserve">மற்றொன்று </w:t>
      </w:r>
      <w:r w:rsidRPr="00FD56E2">
        <w:rPr>
          <w:i/>
          <w:iCs/>
          <w:noProof/>
          <w:color w:val="000000"/>
          <w:szCs w:val="23"/>
          <w:lang w:val="ru-RU"/>
        </w:rPr>
        <w:t>*கடவுளின் நகரம்</w:t>
      </w:r>
      <w:r w:rsidRPr="00130167">
        <w:rPr>
          <w:noProof/>
          <w:color w:val="000000"/>
          <w:szCs w:val="23"/>
          <w:lang w:val="ru-RU"/>
        </w:rPr>
        <w:t>* (</w:t>
      </w:r>
      <w:r w:rsidRPr="00B753A2">
        <w:rPr>
          <w:noProof/>
          <w:color w:val="000000"/>
          <w:szCs w:val="23"/>
        </w:rPr>
        <w:t>de</w:t>
      </w:r>
      <w:r w:rsidRPr="00130167">
        <w:rPr>
          <w:noProof/>
          <w:color w:val="000000"/>
          <w:szCs w:val="23"/>
          <w:lang w:val="ru-RU"/>
        </w:rPr>
        <w:t xml:space="preserve"> </w:t>
      </w:r>
      <w:r w:rsidRPr="00B753A2">
        <w:rPr>
          <w:noProof/>
          <w:color w:val="000000"/>
          <w:szCs w:val="23"/>
        </w:rPr>
        <w:t>civitate</w:t>
      </w:r>
      <w:r w:rsidRPr="00130167">
        <w:rPr>
          <w:noProof/>
          <w:color w:val="000000"/>
          <w:szCs w:val="23"/>
          <w:lang w:val="ru-RU"/>
        </w:rPr>
        <w:t xml:space="preserve"> </w:t>
      </w:r>
      <w:r w:rsidRPr="00B753A2">
        <w:rPr>
          <w:noProof/>
          <w:color w:val="000000"/>
          <w:szCs w:val="23"/>
        </w:rPr>
        <w:t>Dei</w:t>
      </w:r>
      <w:r w:rsidRPr="00130167">
        <w:rPr>
          <w:noProof/>
          <w:color w:val="000000"/>
          <w:szCs w:val="23"/>
          <w:lang w:val="ru-RU"/>
        </w:rPr>
        <w:t xml:space="preserve">) </w:t>
      </w:r>
      <w:r w:rsidRPr="00FD56E2">
        <w:rPr>
          <w:i/>
          <w:iCs/>
          <w:noProof/>
          <w:color w:val="000000"/>
          <w:szCs w:val="23"/>
          <w:lang w:val="ru-RU"/>
        </w:rPr>
        <w:t xml:space="preserve">என்ற </w:t>
      </w:r>
      <w:r w:rsidRPr="00FD56E2">
        <w:rPr>
          <w:noProof/>
          <w:color w:val="000000"/>
          <w:szCs w:val="23"/>
          <w:lang w:val="ru-RU"/>
        </w:rPr>
        <w:t>தலைப்பிலானது</w:t>
      </w:r>
      <w:r w:rsidRPr="00130167">
        <w:rPr>
          <w:noProof/>
          <w:color w:val="000000"/>
          <w:szCs w:val="23"/>
          <w:lang w:val="ru-RU"/>
        </w:rPr>
        <w:t xml:space="preserve">. </w:t>
      </w:r>
      <w:r w:rsidRPr="00FD56E2">
        <w:rPr>
          <w:noProof/>
          <w:color w:val="000000"/>
          <w:szCs w:val="23"/>
          <w:lang w:val="ru-RU"/>
        </w:rPr>
        <w:t>முதலாவது ஒரு நவீன மதபோதனைக்கு ஒப்பானது</w:t>
      </w:r>
      <w:r w:rsidRPr="00FD56E2">
        <w:rPr>
          <w:i/>
          <w:iCs/>
          <w:noProof/>
          <w:color w:val="000000"/>
          <w:szCs w:val="23"/>
          <w:lang w:val="ru-RU"/>
        </w:rPr>
        <w:t xml:space="preserve">; </w:t>
      </w:r>
      <w:r w:rsidRPr="00FD56E2">
        <w:rPr>
          <w:noProof/>
          <w:color w:val="000000"/>
          <w:szCs w:val="23"/>
          <w:lang w:val="ru-RU"/>
        </w:rPr>
        <w:t>அது விசுவாசப் பிரமாணத்தின்படி விசுவாசக் கட்டுரைகளைச் சுருக்கமாகவும் தெளிவாகவும் முன்வைப்பதில் தொடங்குகிறது, பின்னர் நம்பிக்கையைப் பற்றி இன்னும் சுருக்கமாகவும், இறுதியாக அன்பைப் பற்றியும் பேசுகிறது — மேற்கத்திய திருச்சபையின் கோட்பாடுகளை விரிவான மற்றும் ஒப்பீட்டளவில் முறையான முறையில் விளக்குவதற்கான முதல் முயற்சியாக இதைக் காணலாம் என்பது மட்டுமே இதன் குறிப்பிடத்தக்க அம்சமாகும். பின்னர் உள்ள படைப்பு மிகவும் முக்கியமானது: இது கடவுளின் இராச்சியம் அல்லது பாகன் மதங்களுக்கு எதிரான அதன் போராட்டத்தில் கிறிஸ்தவ திருச்சபையின் ஆழ்ந்த கருத்தில் நிறுவப்பட்டுள்ளது, மேலும் இந்த மைய கருப்பொருளைப் பொறுத்தவரை</w:t>
      </w:r>
      <w:r w:rsidRPr="00FD56E2">
        <w:rPr>
          <w:iCs/>
          <w:noProof/>
          <w:color w:val="000000"/>
          <w:szCs w:val="23"/>
          <w:lang w:val="ru-RU"/>
        </w:rPr>
        <w:t xml:space="preserve">, </w:t>
      </w:r>
      <w:r w:rsidRPr="00FD56E2">
        <w:rPr>
          <w:noProof/>
          <w:color w:val="000000"/>
          <w:szCs w:val="23"/>
          <w:lang w:val="ru-RU"/>
        </w:rPr>
        <w:t>இது முழு படைப்பிலும் ஊடுருவிச் செல்கிறது</w:t>
      </w:r>
      <w:r w:rsidRPr="00FD56E2">
        <w:rPr>
          <w:iCs/>
          <w:noProof/>
          <w:color w:val="000000"/>
          <w:szCs w:val="23"/>
          <w:lang w:val="ru-RU"/>
        </w:rPr>
        <w:t>,</w:t>
      </w:r>
      <w:r w:rsidRPr="00FD56E2">
        <w:rPr>
          <w:noProof/>
          <w:color w:val="000000"/>
          <w:szCs w:val="23"/>
          <w:lang w:val="ru-RU"/>
        </w:rPr>
        <w:t xml:space="preserve"> கடவுள்</w:t>
      </w:r>
      <w:r w:rsidRPr="00FD56E2">
        <w:rPr>
          <w:iCs/>
          <w:noProof/>
          <w:color w:val="000000"/>
          <w:szCs w:val="23"/>
          <w:lang w:val="ru-RU"/>
        </w:rPr>
        <w:t xml:space="preserve">, </w:t>
      </w:r>
      <w:r w:rsidRPr="00FD56E2">
        <w:rPr>
          <w:noProof/>
          <w:color w:val="000000"/>
          <w:szCs w:val="23"/>
          <w:lang w:val="ru-RU"/>
        </w:rPr>
        <w:t>படைப்பு</w:t>
      </w:r>
      <w:r w:rsidRPr="00FD56E2">
        <w:rPr>
          <w:iCs/>
          <w:noProof/>
          <w:color w:val="000000"/>
          <w:szCs w:val="23"/>
          <w:lang w:val="ru-RU"/>
        </w:rPr>
        <w:t xml:space="preserve">, </w:t>
      </w:r>
      <w:r w:rsidRPr="00FD56E2">
        <w:rPr>
          <w:noProof/>
          <w:color w:val="000000"/>
          <w:szCs w:val="23"/>
          <w:lang w:val="ru-RU"/>
        </w:rPr>
        <w:t>தேவதூதர்கள், மனிதன் மற்றும் அவனது வீழ்ச்சி</w:t>
      </w:r>
      <w:r w:rsidRPr="00FD56E2">
        <w:rPr>
          <w:iCs/>
          <w:noProof/>
          <w:color w:val="000000"/>
          <w:szCs w:val="23"/>
          <w:lang w:val="ru-RU"/>
        </w:rPr>
        <w:t xml:space="preserve">, </w:t>
      </w:r>
      <w:r w:rsidRPr="00FD56E2">
        <w:rPr>
          <w:noProof/>
          <w:color w:val="000000"/>
          <w:szCs w:val="23"/>
          <w:lang w:val="ru-RU"/>
        </w:rPr>
        <w:t>திருச்சபை</w:t>
      </w:r>
      <w:r w:rsidRPr="00FD56E2">
        <w:rPr>
          <w:iCs/>
          <w:noProof/>
          <w:color w:val="000000"/>
          <w:szCs w:val="23"/>
          <w:lang w:val="ru-RU"/>
        </w:rPr>
        <w:t>—</w:t>
      </w:r>
      <w:r w:rsidRPr="00FD56E2">
        <w:rPr>
          <w:noProof/>
          <w:color w:val="000000"/>
          <w:szCs w:val="23"/>
          <w:lang w:val="ru-RU"/>
        </w:rPr>
        <w:t>இது தொடக்கத்திலிருந்தே இருந்து வருகிறது மற்றும் உலகின் முடிவு வரை இருக்க</w:t>
      </w:r>
      <w:r w:rsidRPr="00FD56E2">
        <w:rPr>
          <w:iCs/>
          <w:noProof/>
          <w:color w:val="000000"/>
          <w:szCs w:val="23"/>
          <w:lang w:val="ru-RU"/>
        </w:rPr>
        <w:t>ப்போகிறது—</w:t>
      </w:r>
      <w:r w:rsidRPr="00FD56E2">
        <w:rPr>
          <w:noProof/>
          <w:color w:val="000000"/>
          <w:szCs w:val="23"/>
          <w:lang w:val="ru-RU"/>
        </w:rPr>
        <w:t>புனிதர் எழுதல்</w:t>
      </w:r>
      <w:r w:rsidRPr="00FD56E2">
        <w:rPr>
          <w:iCs/>
          <w:noProof/>
          <w:color w:val="000000"/>
          <w:szCs w:val="23"/>
          <w:lang w:val="ru-RU"/>
        </w:rPr>
        <w:t xml:space="preserve">, </w:t>
      </w:r>
      <w:r w:rsidRPr="00FD56E2">
        <w:rPr>
          <w:noProof/>
          <w:color w:val="000000"/>
          <w:szCs w:val="23"/>
          <w:lang w:val="ru-RU"/>
        </w:rPr>
        <w:t>இறுதி நியாயத்தீர்ப்பு</w:t>
      </w:r>
      <w:r w:rsidRPr="00FD56E2">
        <w:rPr>
          <w:iCs/>
          <w:noProof/>
          <w:color w:val="000000"/>
          <w:szCs w:val="23"/>
          <w:lang w:val="ru-RU"/>
        </w:rPr>
        <w:t xml:space="preserve">, </w:t>
      </w:r>
      <w:r w:rsidRPr="00FD56E2">
        <w:rPr>
          <w:noProof/>
          <w:color w:val="000000"/>
          <w:szCs w:val="23"/>
          <w:lang w:val="ru-RU"/>
        </w:rPr>
        <w:t>மற்றும் நித்திய வெகுமதிகள் மற்றும் தண்டனைகள் ஆகியவற்றைப் பற்றி, இதே தலைப்புகளில் பாகன்களின் பொய்க் கற்பனைகளுக்கு மாறாக விளக்குகிறது. இருப்பினும், ஆசீர்வதிக்கப்பட்ட அகஸ்டீனாரின் இந்த விரிவான (இது 22 புத்தகங்களைக் கொண்டது) மற்றும் முன்மாதிரியான படைப்பு, அதன் தன்மையில் கோட்பாட்டு ரீதியாக இருப்பதை விட வரலாற்று ரீதியானதாகும் என்பதையும், இது வரலாற்றின் ஒரு உண்மையான தத்துவத்திற்கான அடித்தளங்களைக் கொண்டுள்ளது என்பதையும் ஒப்புக்கொள்ள வேண்டும்.</w:t>
      </w:r>
    </w:p>
    <w:p w14:paraId="3C2C8836"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4) ஆசீர்வதிக்கப்பட்ட தியோடோரெட்டின் (†430) </w:t>
      </w:r>
      <w:r w:rsidRPr="00FD56E2">
        <w:rPr>
          <w:i/>
          <w:iCs/>
          <w:noProof/>
          <w:color w:val="000000"/>
          <w:szCs w:val="23"/>
          <w:lang w:val="ru-RU"/>
        </w:rPr>
        <w:t xml:space="preserve">'தெய்வீக கோட்பாடுகளின் சுருக்கமான விளக்கம்' </w:t>
      </w:r>
      <w:r w:rsidRPr="00FD56E2">
        <w:rPr>
          <w:noProof/>
          <w:color w:val="000000"/>
          <w:szCs w:val="23"/>
          <w:lang w:val="ru-RU"/>
        </w:rPr>
        <w:t>என்ற நூலில், இது அவருடைய மதபோதங்களுக்கு எதிரான படைப்பின் ஐந்தாவது புத்தகமாகும், மேலும் இது 29 அத்தியாயங்களாகப் பிரிக்கப்பட்டுள்ளது. இதுவரை பட்டியலிடப்பட்ட மற்ற அனைத்திலிருந்தும் இந்தக் கருத்துரை வேறுபடுகிறது, ஏனெனில், அதன் முதல் 23 அத்தியாயங்களில்</w:t>
      </w:r>
      <w:r w:rsidRPr="00FD56E2">
        <w:rPr>
          <w:i/>
          <w:iCs/>
          <w:noProof/>
          <w:color w:val="000000"/>
          <w:szCs w:val="23"/>
          <w:lang w:val="ru-RU"/>
        </w:rPr>
        <w:t>,</w:t>
      </w:r>
      <w:r w:rsidRPr="00FD56E2">
        <w:rPr>
          <w:noProof/>
          <w:color w:val="000000"/>
          <w:szCs w:val="23"/>
          <w:lang w:val="ru-RU"/>
        </w:rPr>
        <w:t xml:space="preserve"> இது கிறிஸ்தவத்தின் மற்ற உண்மைகளிலிருந்து தனித்தனியாகவும்</w:t>
      </w:r>
      <w:r w:rsidRPr="00FD56E2">
        <w:rPr>
          <w:iCs/>
          <w:noProof/>
          <w:color w:val="000000"/>
          <w:szCs w:val="23"/>
          <w:lang w:val="ru-RU"/>
        </w:rPr>
        <w:t>,</w:t>
      </w:r>
      <w:r w:rsidRPr="00FD56E2">
        <w:rPr>
          <w:noProof/>
          <w:color w:val="000000"/>
          <w:szCs w:val="23"/>
          <w:lang w:val="ru-RU"/>
        </w:rPr>
        <w:t xml:space="preserve"> வேறு எந்தத் திசைதிருப்பல்களும் இன்றி</w:t>
      </w:r>
      <w:r w:rsidRPr="00FD56E2">
        <w:rPr>
          <w:iCs/>
          <w:noProof/>
          <w:color w:val="000000"/>
          <w:szCs w:val="23"/>
          <w:lang w:val="ru-RU"/>
        </w:rPr>
        <w:t xml:space="preserve">, </w:t>
      </w:r>
      <w:r w:rsidRPr="00FD56E2">
        <w:rPr>
          <w:noProof/>
          <w:color w:val="000000"/>
          <w:szCs w:val="23"/>
          <w:lang w:val="ru-RU"/>
        </w:rPr>
        <w:t>விசுவாசத்தின் கோட்பாடுகளை மட்டுமே கையாள்கிறது</w:t>
      </w:r>
      <w:r w:rsidRPr="00FD56E2">
        <w:rPr>
          <w:iCs/>
          <w:noProof/>
          <w:color w:val="000000"/>
          <w:szCs w:val="23"/>
          <w:lang w:val="ru-RU"/>
        </w:rPr>
        <w:t xml:space="preserve">; </w:t>
      </w:r>
      <w:r w:rsidRPr="00FD56E2">
        <w:rPr>
          <w:noProof/>
          <w:color w:val="000000"/>
          <w:szCs w:val="23"/>
          <w:lang w:val="ru-RU"/>
        </w:rPr>
        <w:t>இது அதிக சீரான தன்மையுடன் கையாளப்படுகிறது</w:t>
      </w:r>
      <w:r w:rsidRPr="00FD56E2">
        <w:rPr>
          <w:iCs/>
          <w:noProof/>
          <w:color w:val="000000"/>
          <w:szCs w:val="23"/>
          <w:lang w:val="ru-RU"/>
        </w:rPr>
        <w:t xml:space="preserve">, </w:t>
      </w:r>
      <w:r w:rsidRPr="00FD56E2">
        <w:rPr>
          <w:noProof/>
          <w:color w:val="000000"/>
          <w:szCs w:val="23"/>
          <w:lang w:val="ru-RU"/>
        </w:rPr>
        <w:t>முந்தைய трактатовகளை விட இது சிறியதாக இருந்தாலும், அவற்றைப் போலவே விசுவாசத்தின் எல்லா சத்தியங்களையும் உள்ளடக்கவில்லை.</w:t>
      </w:r>
      <w:r w:rsidRPr="00FD56E2">
        <w:rPr>
          <w:rStyle w:val="FootnoteReference"/>
          <w:noProof/>
          <w:color w:val="000000"/>
          <w:szCs w:val="23"/>
          <w:lang w:val="ru-RU"/>
        </w:rPr>
        <w:footnoteReference w:id="82"/>
      </w:r>
    </w:p>
    <w:p w14:paraId="13724B73"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இதேபோன்ற நூல்களில் பின்வருவனவற்றைச் சேர்க்கலாம்:</w:t>
      </w:r>
    </w:p>
    <w:p w14:paraId="22C5275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அ) நைசாவின் </w:t>
      </w:r>
      <w:r w:rsidRPr="00FD56E2">
        <w:rPr>
          <w:iCs/>
          <w:noProof/>
          <w:color w:val="000000"/>
          <w:szCs w:val="23"/>
          <w:lang w:val="ru-RU"/>
        </w:rPr>
        <w:t xml:space="preserve">புனித </w:t>
      </w:r>
      <w:r w:rsidRPr="00FD56E2">
        <w:rPr>
          <w:noProof/>
          <w:color w:val="000000"/>
          <w:szCs w:val="23"/>
          <w:lang w:val="ru-RU"/>
        </w:rPr>
        <w:t xml:space="preserve">கிரகோரியின் </w:t>
      </w:r>
      <w:r w:rsidRPr="00FD56E2">
        <w:rPr>
          <w:i/>
          <w:iCs/>
          <w:noProof/>
          <w:color w:val="000000"/>
          <w:szCs w:val="23"/>
          <w:lang w:val="ru-RU"/>
        </w:rPr>
        <w:t xml:space="preserve">மாபெரும் கத்தீகிஸ்மப் பிரசங்கம் </w:t>
      </w:r>
      <w:r w:rsidRPr="00FD56E2">
        <w:rPr>
          <w:noProof/>
          <w:color w:val="000000"/>
          <w:szCs w:val="23"/>
          <w:lang w:val="ru-RU"/>
        </w:rPr>
        <w:t>(Λόγος κατηχητικός ό μέγας) (†370), நாற்பது அதிகாரங்களாகப் பிரிக்கப்பட்டுள்ளது, இதில் முக்கியமாக சரியான பகுத்தறிவின் உதவியுடன், திருச்சபையின் முக்கிய கோட்பாடுகள்—திருத்தூய்மை, அவதாரம் மற்றும் அதன் பல்வேறு அம்சங்கள், ஞானஸ்நானம், திருவருட்சாதனம், மனிதனின் அழியாத தன்மை மற்றும் நித்திய நெருப்பு ஆகியவை தொடர்பானவை—புறச்சமயத்தினர் மற்றும் யூதர்களுக்கு எதிராக கணிசமான விவரங்களுடன் ஆராயப்படுகின்றன;</w:t>
      </w:r>
    </w:p>
    <w:p w14:paraId="0083D13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பி) ஜென்னாடியஸால் எழுதப்பட்ட </w:t>
      </w:r>
      <w:r w:rsidRPr="00FD56E2">
        <w:rPr>
          <w:i/>
          <w:iCs/>
          <w:noProof/>
          <w:color w:val="000000"/>
          <w:szCs w:val="23"/>
          <w:lang w:val="ru-RU"/>
        </w:rPr>
        <w:t>திருச்சபை கோட்பாடுகள் மீதான</w:t>
      </w:r>
      <w:r w:rsidRPr="00FD56E2">
        <w:rPr>
          <w:noProof/>
          <w:color w:val="000000"/>
          <w:szCs w:val="23"/>
          <w:lang w:val="ru-RU"/>
        </w:rPr>
        <w:t xml:space="preserve"> ஒரு трактат (de dogmatibus ecclesiasticis), இவர் முதலில் ஒரு குருவாகவும் பின்னர் மாசிலியாவின் ஆயராகவும் (†495) இருந்தார்; இது பல்வேறு மதபோக்குகளை எதிர்கொள்வதற்காக, கிட்டத்தட்ட எந்தவொரு குறிப்பிட்ட வரிசையின்றியும், சிறிதளவு விளக்கத்துடனும் அமைக்கப்பட்ட திருச்சபையின் கோட்பாடுகளின் பட்டியலைத் தவிர வேறில்லை; இருப்பினும், இந்தப் பட்டியல் மிகவும் விரிவானதாகவும் முழுமையானதாகவும் உள்ளது (இது 88 சுருக்கமான அதிகாரங்களில் அமைக்கப்பட்டுள்ளது) மேலும், இந்த வகையில், முந்தைய அனைத்து முயற்சிகளையும் இது விஞ்சுகிறது;</w:t>
      </w:r>
      <w:r w:rsidRPr="00FD56E2">
        <w:rPr>
          <w:rStyle w:val="FootnoteReference"/>
          <w:noProof/>
          <w:color w:val="000000"/>
          <w:szCs w:val="23"/>
          <w:lang w:val="ru-RU"/>
        </w:rPr>
        <w:footnoteReference w:id="83"/>
      </w:r>
    </w:p>
    <w:p w14:paraId="5BFCCCF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c) இறுதியாக, </w:t>
      </w:r>
      <w:r w:rsidRPr="00FD56E2">
        <w:rPr>
          <w:i/>
          <w:iCs/>
          <w:noProof/>
          <w:color w:val="000000"/>
          <w:szCs w:val="23"/>
          <w:lang w:val="ru-RU"/>
        </w:rPr>
        <w:t xml:space="preserve">ஆர்த்தடாக்ஸ் விசுவாசத்தின் ஒரு சுருக்கமான விளக்கம் </w:t>
      </w:r>
      <w:r w:rsidRPr="00FD56E2">
        <w:rPr>
          <w:noProof/>
          <w:color w:val="000000"/>
          <w:szCs w:val="23"/>
          <w:lang w:val="ru-RU"/>
        </w:rPr>
        <w:t xml:space="preserve">(έκθεσις </w:t>
      </w:r>
      <w:r w:rsidRPr="00FD56E2">
        <w:rPr>
          <w:iCs/>
          <w:noProof/>
          <w:color w:val="000000"/>
          <w:szCs w:val="23"/>
          <w:lang w:val="ru-RU"/>
        </w:rPr>
        <w:t xml:space="preserve">σύντομος </w:t>
      </w:r>
      <w:r w:rsidRPr="00FD56E2">
        <w:rPr>
          <w:noProof/>
          <w:color w:val="000000"/>
          <w:szCs w:val="23"/>
          <w:lang w:val="ru-RU"/>
        </w:rPr>
        <w:t>τής ορθοδόξου πίστεως) அன்டியோக்கின் பேராயரான சினாயின் அனஸ்தாசியஸ் (†561) அவர்களால், ஒரு ஆசிரியருக்கும் மாணவருக்கும் இடையே கேள்விகள் பதில்களின் வடிவத்தில் (ஒவ்வொன்றும் இருபது-</w:t>
      </w:r>
      <w:r w:rsidRPr="00FD56E2">
        <w:rPr>
          <w:noProof/>
          <w:color w:val="000000"/>
          <w:szCs w:val="23"/>
          <w:lang w:val="ru-RU"/>
        </w:rPr>
        <w:lastRenderedPageBreak/>
        <w:t>இரண்டு) வழங்கப்பட்டது — இது ஒரு கிரேக்க மதபோதனையின் மிகப் பழைமையான எடுத்துக்காட்டாகும், அதுவும் மிகச் சுருக்கமானதாகும்.</w:t>
      </w:r>
      <w:r w:rsidRPr="00FD56E2">
        <w:rPr>
          <w:rStyle w:val="FootnoteReference"/>
          <w:noProof/>
          <w:color w:val="000000"/>
          <w:szCs w:val="23"/>
          <w:lang w:val="ru-RU"/>
        </w:rPr>
        <w:footnoteReference w:id="84"/>
      </w:r>
    </w:p>
    <w:p w14:paraId="0C50183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இருப்பினும், கவனத்தில் கொள்ளப்பட வேண்டியது என்னவென்றால், இந்தக் காலகட்டம் முழுவதும், விசுவாசத்தின் கோட்பாடுகள் உண்மையாக அறிவியல் ரீதியாக அமைக்கப்பட்ட ஒரு படைப்பு கூட வெளிவரவில்லை என்றாலும், </w:t>
      </w:r>
      <w:r>
        <w:rPr>
          <w:noProof/>
          <w:color w:val="000000"/>
          <w:szCs w:val="23"/>
          <w:lang w:val="ru-RU"/>
        </w:rPr>
        <w:t>அதாவது</w:t>
      </w:r>
      <w:r w:rsidRPr="00FD56E2">
        <w:rPr>
          <w:noProof/>
          <w:color w:val="000000"/>
          <w:szCs w:val="23"/>
          <w:lang w:val="ru-RU"/>
        </w:rPr>
        <w:t>, முடிந்தவரை முழுமை, தெளிவு மற்றும் ஆழத்துடன், ஒரு கடுமையான அமைப்பிற்குள், இந்தக் காலகட்டம் ஆர்த்தடாக்ஸ் கோட்பாட்டு வரலாற்றில் மிகவும் முக்கியமானது — ஒரு அறிவியலாக அதன் வடிவத்திற்காக அந்த நேரத்தில் சிறிதளவே செய்யப்பட்டது, ஆனால் அதன் உள்ளடக்கமான ஐப் பொறுத்தவரை</w:t>
      </w:r>
      <w:r w:rsidRPr="00FD56E2">
        <w:rPr>
          <w:iCs/>
          <w:noProof/>
          <w:color w:val="000000"/>
          <w:szCs w:val="23"/>
          <w:lang w:val="ru-RU"/>
        </w:rPr>
        <w:t xml:space="preserve">, </w:t>
      </w:r>
      <w:r w:rsidRPr="00FD56E2">
        <w:rPr>
          <w:noProof/>
          <w:color w:val="000000"/>
          <w:szCs w:val="23"/>
          <w:lang w:val="ru-RU"/>
        </w:rPr>
        <w:t>எல்லாம் செய்யப்பட்டது</w:t>
      </w:r>
      <w:r w:rsidRPr="00FD56E2">
        <w:rPr>
          <w:iCs/>
          <w:noProof/>
          <w:color w:val="000000"/>
          <w:szCs w:val="23"/>
          <w:lang w:val="ru-RU"/>
        </w:rPr>
        <w:t xml:space="preserve"> என்று</w:t>
      </w:r>
      <w:r w:rsidRPr="00FD56E2">
        <w:rPr>
          <w:noProof/>
          <w:color w:val="000000"/>
          <w:szCs w:val="23"/>
          <w:lang w:val="ru-RU"/>
        </w:rPr>
        <w:t xml:space="preserve"> கூறலாம். அப்போதுதான் அதன் அடித்தளங்களே ஆராயப்பட்டு</w:t>
      </w:r>
      <w:r w:rsidRPr="00FD56E2">
        <w:rPr>
          <w:iCs/>
          <w:noProof/>
          <w:color w:val="000000"/>
          <w:szCs w:val="23"/>
          <w:lang w:val="ru-RU"/>
        </w:rPr>
        <w:t xml:space="preserve">, </w:t>
      </w:r>
      <w:r w:rsidRPr="00FD56E2">
        <w:rPr>
          <w:noProof/>
          <w:color w:val="000000"/>
          <w:szCs w:val="23"/>
          <w:lang w:val="ru-RU"/>
        </w:rPr>
        <w:t>நிறுவப்பட்டு, எல்லாப் பக்கங்களிலிருந்தும் பாதுகாக்கப்பட்டன; அப்போதுதான் அனைத்துத் தனிப்பட்ட கோட்பாடுகளும் மிகச் சிறிய விவரம் உட்பட, ஒவ்வொரு விவரமாக ஆராயப்பட்டன; எண்ணற்ற மற்றும் பெரும்பாலும் மிகவும் விரிவான கோட்பாட்டு ஆய்வுகள் மற்றும் உரைகள் எழுதப்பட்டன</w:t>
      </w:r>
      <w:r w:rsidRPr="00FD56E2">
        <w:rPr>
          <w:iCs/>
          <w:noProof/>
          <w:color w:val="000000"/>
          <w:szCs w:val="23"/>
          <w:lang w:val="ru-RU"/>
        </w:rPr>
        <w:t xml:space="preserve">, </w:t>
      </w:r>
      <w:r w:rsidRPr="00FD56E2">
        <w:rPr>
          <w:noProof/>
          <w:color w:val="000000"/>
          <w:szCs w:val="23"/>
          <w:lang w:val="ru-RU"/>
        </w:rPr>
        <w:t>அதனால், இந்தப் பொருட்களைப் பயன்படுத்தி ஒரு உறுதியான அறிவியல் கட்டிடத்தைக் கட்டுவதே மீதமிருந்தது.</w:t>
      </w:r>
      <w:r w:rsidRPr="00FD56E2">
        <w:rPr>
          <w:rStyle w:val="FootnoteReference"/>
          <w:noProof/>
          <w:color w:val="000000"/>
          <w:szCs w:val="23"/>
          <w:lang w:val="ru-RU"/>
        </w:rPr>
        <w:footnoteReference w:id="85"/>
      </w:r>
      <w:r w:rsidRPr="00FD56E2">
        <w:rPr>
          <w:noProof/>
          <w:color w:val="000000"/>
          <w:szCs w:val="23"/>
          <w:lang w:val="ru-RU"/>
        </w:rPr>
        <w:t xml:space="preserve"> அது உலகளாவிய மன்றங்கள் மற்றும் புனிதத் தந்தையர்களின் கோட்பாட்டுக் காலமாக இருந்தது — ஒரு பெரும் செழுமையும் முன்மாதிரியான தகுதியும் நிறைந்த காலகட்டம்.</w:t>
      </w:r>
    </w:p>
    <w:p w14:paraId="77BDDE47" w14:textId="77777777" w:rsidR="00CC2ED8" w:rsidRPr="00FD56E2" w:rsidRDefault="00CC2ED8" w:rsidP="00CC2ED8">
      <w:pPr>
        <w:shd w:val="clear" w:color="auto" w:fill="FFFFFF"/>
        <w:ind w:firstLine="720"/>
        <w:rPr>
          <w:noProof/>
          <w:lang w:val="ru-RU"/>
        </w:rPr>
      </w:pPr>
    </w:p>
    <w:p w14:paraId="4A054400" w14:textId="77777777" w:rsidR="00CC2ED8" w:rsidRPr="00FD56E2" w:rsidRDefault="00CC2ED8" w:rsidP="0006410B">
      <w:pPr>
        <w:pStyle w:val="Heading5"/>
        <w:rPr>
          <w:noProof/>
          <w:szCs w:val="21"/>
          <w:lang w:val="ru-RU"/>
        </w:rPr>
      </w:pPr>
      <w:bookmarkStart w:id="91" w:name="_Toc103064443"/>
      <w:bookmarkStart w:id="92" w:name="_Toc103066883"/>
      <w:bookmarkStart w:id="93" w:name="_Toc103068151"/>
      <w:bookmarkStart w:id="94" w:name="_Toc103068271"/>
      <w:bookmarkStart w:id="95" w:name="_Toc103068835"/>
      <w:bookmarkStart w:id="96" w:name="_Toc103069240"/>
      <w:bookmarkStart w:id="97" w:name="_Toc103069486"/>
      <w:bookmarkStart w:id="98" w:name="_Toc103069723"/>
      <w:bookmarkStart w:id="99" w:name="_Toc103069886"/>
      <w:bookmarkStart w:id="100" w:name="_Toc180686734"/>
      <w:bookmarkStart w:id="101" w:name="_Toc180771218"/>
      <w:bookmarkStart w:id="102" w:name="_Toc238461936"/>
      <w:bookmarkStart w:id="103" w:name="_Toc238542149"/>
      <w:r w:rsidRPr="00FD56E2">
        <w:rPr>
          <w:noProof/>
          <w:szCs w:val="24"/>
          <w:lang w:val="ru-RU"/>
        </w:rPr>
        <w:t>§7</w:t>
      </w:r>
      <w:r w:rsidRPr="00FD56E2">
        <w:rPr>
          <w:noProof/>
          <w:lang w:val="ru-RU"/>
        </w:rPr>
        <w:t xml:space="preserve">. ஆர்த்தடாக்ஸ் கோட்பாட்டு இறையியலின் </w:t>
      </w:r>
      <w:r w:rsidRPr="00FD56E2">
        <w:rPr>
          <w:noProof/>
          <w:szCs w:val="21"/>
          <w:lang w:val="ru-RU"/>
        </w:rPr>
        <w:t>இரண்டாம் காலம்</w:t>
      </w:r>
      <w:bookmarkEnd w:id="91"/>
      <w:bookmarkEnd w:id="92"/>
      <w:bookmarkEnd w:id="93"/>
      <w:bookmarkEnd w:id="94"/>
      <w:bookmarkEnd w:id="95"/>
      <w:bookmarkEnd w:id="96"/>
      <w:bookmarkEnd w:id="97"/>
      <w:bookmarkEnd w:id="98"/>
      <w:bookmarkEnd w:id="99"/>
      <w:bookmarkEnd w:id="100"/>
      <w:bookmarkEnd w:id="101"/>
      <w:bookmarkEnd w:id="102"/>
      <w:bookmarkEnd w:id="103"/>
    </w:p>
    <w:p w14:paraId="470E97BB"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t>இரண்டாவது காலகட்டத்தில்</w:t>
      </w:r>
      <w:r w:rsidRPr="00FD56E2">
        <w:rPr>
          <w:iCs/>
          <w:noProof/>
          <w:color w:val="000000"/>
          <w:szCs w:val="23"/>
          <w:lang w:val="ru-RU"/>
        </w:rPr>
        <w:t xml:space="preserve">, </w:t>
      </w:r>
      <w:r w:rsidRPr="00FD56E2">
        <w:rPr>
          <w:noProof/>
          <w:color w:val="000000"/>
          <w:szCs w:val="23"/>
          <w:lang w:val="ru-RU"/>
        </w:rPr>
        <w:t>இடைக்காலம் எனப்படும் முழு காலகட்டத்தையும் உள்ளடக்கியதாக, ஆர்த்தடாக்ஸ் கோட்பாட்டு இறையியலின் முதல் அமைப்பு ஆரம்பத்திலிருந்தே வெளிப்பட்டது; அது இன்னும் முழுமையடையவில்லை என்றாலும், ஒரு அமைப்பின் அனைத்து அம்சங்களையும் அது ஏற்கெனவே கொண்டிருந்தது: அதன் விளைவாக, கிட்டத்தட்ட முழு காலகட்டம் முழுவதும் அதுவே ஆதிக்கமிக்கதாக நீடித்தது; மிகச் சில ஒத்த முயற்சிகளே மேற்கொள்ளப்பட்டன, அவை அனைத்தும் அதிலிருந்து வெகு தொலைவில் பின்தங்கின; குறைவான குறிப்பிட்ட கோட்பாட்டு ஆய்வுகளும் трактатовகளும் எழுதப்பட்டன, குறைந்தபட்சம் முன்பு எழுதப்பட்டவற்றுடன் ஒப்பிடும்போது — மேலும், மிகவும் குறிப்பிடத்தக்க வகையில், இந்த நேரத்தில் தோன்றிய அனைத்து படைப்புகளும்</w:t>
      </w:r>
      <w:r w:rsidRPr="00FD56E2">
        <w:rPr>
          <w:iCs/>
          <w:noProof/>
          <w:color w:val="000000"/>
          <w:szCs w:val="23"/>
          <w:lang w:val="ru-RU"/>
        </w:rPr>
        <w:t xml:space="preserve">, </w:t>
      </w:r>
      <w:r w:rsidRPr="00FD56E2">
        <w:rPr>
          <w:noProof/>
          <w:color w:val="000000"/>
          <w:szCs w:val="23"/>
          <w:lang w:val="ru-RU"/>
        </w:rPr>
        <w:t>பெரும்பாலும், அதன் முதல் காலகட்டத்தில் ஆர்த்தடாக்ஸ் கோட்பாட்டிற்காகத் தயாரிக்கப்பட்ட உள்ளடக்கத்தில் திருப்தி அடைந்திருந்தன.</w:t>
      </w:r>
    </w:p>
    <w:p w14:paraId="15DFB1B6"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ஆர்த்தடாக்ஸ் கோட்பாட்டு இறையியலின் முதல் அமைப்பை எழுதும் பாக்கியம் பெற்றவர் புனித டமாஸ்கஸின் யோவான் ஆவார்; எனவே, அவரை இந்தத் துறையின் தந்தை என்று சரியாக அழைக்கலாம். தான் வளர்க்கப்பட்ட உண்மையான பக்தி மீதான ஆர்வத்தால் நிரம்பியவராகவும், தேவ வார்த்தையையும் புனிதத் தந்தையரின் எழுத்துக்களையும் ஆழமாகப் படித்தவராகவும், அவற்றை இடைவிடாமல் வாசித்தவராகவும் இருந்த அவர், மேலும், தத்துவத்தில், குறிப்பாக (அரிஸ்டாட்டில் பாணி) விவாதக்கலையில், அத்துடன் பிற அறிவியல்களிலும் அனுபவமும் திறமையும் கொண்டிருந்த அவர், </w:t>
      </w:r>
      <w:r w:rsidRPr="00FD56E2">
        <w:rPr>
          <w:i/>
          <w:iCs/>
          <w:noProof/>
          <w:color w:val="000000"/>
          <w:szCs w:val="23"/>
          <w:lang w:val="ru-RU"/>
        </w:rPr>
        <w:t xml:space="preserve">'ஆர்த்தடாக்ஸ் விசுவாசத்தின் துல்லியமான </w:t>
      </w:r>
      <w:r w:rsidRPr="00FD56E2">
        <w:rPr>
          <w:noProof/>
          <w:color w:val="000000"/>
          <w:szCs w:val="23"/>
          <w:lang w:val="ru-RU"/>
        </w:rPr>
        <w:t>விளக்கம்' (</w:t>
      </w:r>
      <w:r w:rsidRPr="00FD56E2">
        <w:rPr>
          <w:rStyle w:val="FootnoteReference"/>
          <w:noProof/>
          <w:color w:val="000000"/>
          <w:szCs w:val="23"/>
          <w:lang w:val="ru-RU"/>
        </w:rPr>
        <w:footnoteReference w:id="86"/>
      </w:r>
      <w:r w:rsidRPr="00FD56E2">
        <w:rPr>
          <w:noProof/>
          <w:color w:val="000000"/>
          <w:szCs w:val="23"/>
          <w:lang w:val="ru-RU"/>
        </w:rPr>
        <w:t xml:space="preserve"> )</w:t>
      </w:r>
      <w:r w:rsidRPr="00FD56E2">
        <w:rPr>
          <w:i/>
          <w:iCs/>
          <w:noProof/>
          <w:color w:val="000000"/>
          <w:szCs w:val="23"/>
          <w:lang w:val="ru-RU"/>
        </w:rPr>
        <w:t xml:space="preserve"> ஒன்றைத்</w:t>
      </w:r>
      <w:r w:rsidRPr="00FD56E2">
        <w:rPr>
          <w:noProof/>
          <w:color w:val="000000"/>
          <w:szCs w:val="23"/>
          <w:lang w:val="ru-RU"/>
        </w:rPr>
        <w:t xml:space="preserve"> </w:t>
      </w:r>
      <w:r w:rsidRPr="00FD56E2">
        <w:rPr>
          <w:noProof/>
          <w:color w:val="000000"/>
          <w:szCs w:val="23"/>
          <w:lang w:val="ru-RU"/>
        </w:rPr>
        <w:lastRenderedPageBreak/>
        <w:t>தொகுப்பதற்காகத் தன்னிடம் இருந்த அனைத்து வழிகளையும் பயன்படுத்தத் தீர்மானித்தார் — மேலும் ஆர்த்தடாக்ஸ் கோட்பாட்டு இறையியல் வரலாற்றில் ஒரு திருப்புமுனையாக அமைந்த ஒரு படைப்பை வெளியிட்டார். பல அத்தியாயங்களைக் கொண்ட இந்தப் படைப்பு</w:t>
      </w:r>
      <w:r w:rsidRPr="00FD56E2">
        <w:rPr>
          <w:iCs/>
          <w:noProof/>
          <w:color w:val="000000"/>
          <w:szCs w:val="23"/>
          <w:lang w:val="ru-RU"/>
        </w:rPr>
        <w:t xml:space="preserve">, </w:t>
      </w:r>
      <w:r w:rsidRPr="00FD56E2">
        <w:rPr>
          <w:noProof/>
          <w:color w:val="000000"/>
          <w:szCs w:val="23"/>
          <w:lang w:val="ru-RU"/>
        </w:rPr>
        <w:t>பின்னர் (அடையாளம் தெரியாத ஒருவரால்) அதிக வசதிக்காக நான்கு புத்தகங்களாகப் பிரிக்கப்பட்டது—</w:t>
      </w:r>
      <w:r w:rsidRPr="00FD56E2">
        <w:rPr>
          <w:rStyle w:val="FootnoteReference"/>
          <w:noProof/>
          <w:color w:val="000000"/>
          <w:szCs w:val="23"/>
          <w:lang w:val="ru-RU"/>
        </w:rPr>
        <w:footnoteReference w:id="87"/>
      </w:r>
      <w:r w:rsidRPr="00FD56E2">
        <w:rPr>
          <w:noProof/>
          <w:color w:val="000000"/>
          <w:szCs w:val="23"/>
          <w:lang w:val="ru-RU"/>
        </w:rPr>
        <w:t xml:space="preserve"> —கட்டுரைகளை ஒழுங்கமைப்பதற்கான மிகவும் இயல்பான கட்டமைப்பை வழங்குகிறது. முதலில் (முதல் புத்தகத்தில்) கடவுளைப் பற்றிய கோட்பாடு முன்வைக்கப்படுகிறது: அவருடைய புரிந்துகொள்ள முடியாமை, அவருடைய இருப்பு, சாரத்தில் அவருடைய ஒற்றுமை, நபர்களில் அவருடைய த்ரித்துவம், மற்றும் அவருடைய பண்புகள்; பின்னர் (இரண்டாம் புத்தகத்தில்) — கோட்பாடு: (அ) கடவுளின் படைப்பு: கண்ணுக்குத் தெரியாத உலகம், அதாவது நல்ல மற்றும் தீய தேவதைகள்; அதன் பாகங்கள் மற்றும் கூறுகளுடன் கூடிய கண்ணுக்குத் தெரியும் உலகம்; நுண் பிரபஞ்சம் — அதன் பலதரப்பட்ட திறன்களுடன் மனிதன், குறிப்பாக அவனது சுதந்திரம் மற்றும் பாவ வீழ்ச்சி; மற்றும் — (ஆ) கடவுளின் திருவுளப்பணி, முன்கூட்டியறிவு மற்றும் முன்குறித்தல்.</w:t>
      </w:r>
    </w:p>
    <w:p w14:paraId="41B13F4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மேலும் (மூன்றாம் புத்தகத்தில்) — மனித இரட்சிப்பிற்கான கடவுளின் தெய்வீகத் திட்டம் குறித்த கோட்பாடு</w:t>
      </w:r>
      <w:r w:rsidRPr="00FD56E2">
        <w:rPr>
          <w:iCs/>
          <w:noProof/>
          <w:color w:val="000000"/>
          <w:szCs w:val="23"/>
          <w:lang w:val="ru-RU"/>
        </w:rPr>
        <w:t xml:space="preserve">, </w:t>
      </w:r>
      <w:r w:rsidRPr="00FD56E2">
        <w:rPr>
          <w:noProof/>
          <w:color w:val="000000"/>
          <w:szCs w:val="23"/>
          <w:lang w:val="ru-RU"/>
        </w:rPr>
        <w:t>அதாவது: அ) கடவுளின் குமாரனின் அவதாரம்; b) அவதரித்த ஒருமையில் உள்ள இரண்டு இயல்புகள்</w:t>
      </w:r>
      <w:r w:rsidRPr="00FD56E2">
        <w:rPr>
          <w:iCs/>
          <w:noProof/>
          <w:color w:val="000000"/>
          <w:szCs w:val="23"/>
          <w:lang w:val="ru-RU"/>
        </w:rPr>
        <w:t xml:space="preserve">, </w:t>
      </w:r>
      <w:r w:rsidRPr="00FD56E2">
        <w:rPr>
          <w:noProof/>
          <w:color w:val="000000"/>
          <w:szCs w:val="23"/>
          <w:lang w:val="ru-RU"/>
        </w:rPr>
        <w:t>மற்றும் ஹிப்போஸ்டாசிஸின் ஒற்றுமை; c) கிறிஸ்துவில் உள்ள இரண்டு இயல்புகளின் ஹிப்போஸ்டாஸிக் ஐக்கியத்தின் விளைவுகள்—இயல்புகளின் மற்றும் பண்புகளின் பரஸ்பர பங்கீடு, பரிசுத்த கன்னிகை கடவுளின் தாய் என்ற உண்மை, கிறிஸ்துவில் இரண்டு சித்தங்களும் இரண்டு செயல்களும் உள்ளன என்பது, மற்றும் அவரில் மாம்சத்தின் இயல்பும் சித்தமும் தெய்வீகமாக்கப்பட்டன என்பது; டி) மீட்பராகிய கிறிஸ்துவின் தாழ்நிலையின் நிலை, நமது இரட்சிப்பிற்காக சிலுவையில் அவர் பட்ட மரணம், மற்றும் நரகத்திற்கு அவர் இறங்கியது.</w:t>
      </w:r>
    </w:p>
    <w:p w14:paraId="47D4539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இறுதியாக (நான்காவது புத்தகத்தில்), பின்வரும் போதனைகள் முன்வைக்கப்படுகின்றன: அ) இயேசு கிறிஸ்துவின் மகிமைப்படுத்தப்பட்ட நிலை குறித்து—அவருடைய உயிர்த்தெழுதல், பரலோகம் ஏற்றம் மற்றும் பிதாவின் வலதுபக்கத்தில் அமர்ந்திருத்தல்—அதே நேரத்தில் சில தொடர்புடைய சிக்கல்கள் தீர்க்கப்படுகின்றன; b) இரட்சிப்பைப் பெறுவது தொடர்பான போதனை: விசுவாசத்தின் மீதும், திருவருட்சாதனங்களான ஞானஸ்நானம் மற்றும் திருவருட்சாதனம் மீதும், புனிதர்களின் வழிபாடு, அவர்களின் புனிதப் பொருட்கள் மற்றும் உருவப்படங்கள் மீதும், வேதாகமம், கன்னிகைத்தன்மை மற்றும் பிற தொடர்புடைய தலைப்புகள் மீதும்; c) இரட்சிப்புப் பொருளாதாரத்தின் முடிவைப் பற்றிய கோட்பாடு: கிறிஸ்து விரோதியின் வருகை</w:t>
      </w:r>
      <w:r w:rsidRPr="00FD56E2">
        <w:rPr>
          <w:iCs/>
          <w:noProof/>
          <w:color w:val="000000"/>
          <w:szCs w:val="23"/>
          <w:lang w:val="ru-RU"/>
        </w:rPr>
        <w:t xml:space="preserve">, </w:t>
      </w:r>
      <w:r w:rsidRPr="00FD56E2">
        <w:rPr>
          <w:noProof/>
          <w:color w:val="000000"/>
          <w:szCs w:val="23"/>
          <w:lang w:val="ru-RU"/>
        </w:rPr>
        <w:t>மரித்தோரின் உயிர்த்தெழுதல், மற்றும் நித்திய தண்டனைகள் மற்றும் வெகுமதிகள்.</w:t>
      </w:r>
    </w:p>
    <w:p w14:paraId="3796A8E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இந்த வெளிப்புறப் பண்பான—பிரமாணங்களின் இயல்பான மற்றும் தர்க்கரீதியான அமைப்பைத் தவிர—இங்கே பரிசீலனையில் உள்ள டமாஸ்கஸின் புனித யோவான்னின் படைப்பு, ஒரு அறிவியல் துறை அல்லது அமைப்பின் உள் பண்புகளாலும் வேறுபடுகிறது: அதாவது, கொள்கைகள் </w:t>
      </w:r>
      <w:r w:rsidRPr="00FD56E2">
        <w:rPr>
          <w:noProof/>
          <w:color w:val="000000"/>
          <w:szCs w:val="23"/>
          <w:lang w:val="ru-RU"/>
        </w:rPr>
        <w:lastRenderedPageBreak/>
        <w:t>முழுமையாக எடுத்துக்கொள்ளப்பட்டு, முன்னெப்போதும் எந்தவொரு தனிப் புத்தகத்திலும் இவ்வளவு துல்லியமாகவும்</w:t>
      </w:r>
      <w:r w:rsidRPr="00FD56E2">
        <w:rPr>
          <w:iCs/>
          <w:noProof/>
          <w:color w:val="000000"/>
          <w:szCs w:val="23"/>
          <w:lang w:val="ru-RU"/>
        </w:rPr>
        <w:t xml:space="preserve">, </w:t>
      </w:r>
      <w:r w:rsidRPr="00FD56E2">
        <w:rPr>
          <w:noProof/>
          <w:color w:val="000000"/>
          <w:szCs w:val="23"/>
          <w:lang w:val="ru-RU"/>
        </w:rPr>
        <w:t>தெளிவாகவும், முழுமையாகவும் முன்வைக்கப்பட்டதில்லை. இந்த நூலில் கோட்பாடுகளைத் தனித்தனியாக விளக்குவதற்குப் பயன்படுத்தப்படும் முறையானது, ஆர்த்தடாக்ஸ் கோட்பாட்டு இறையியல் அறிவியலுக்கு மிகவும் பொருத்தமானதாகும்: புனிதர், விசுவாசத்தின் உண்மைகளை விளக்கி நிரூபிக்கும்போது, திருவசனப் பகுதிகளிலிருந்து மட்டுமல்ல, திருச்சபையின் பழங்கால மற்றும் புகழ்பெற்ற ஆசிரியர்களின் சாட்சியங்களிலிருந்தும் மேற்கோள் காட்டுகிறார், மேலும் உலகளாவிய திருத்தந்தை மன்றங்களாலோ அல்லது அவருக்கு முந்தைய தந்தையர்களாலோ வரையறுக்கப்பட்டு புனிதப்படுத்தப்படாத எதையும் அவர் கிட்டத்தட்ட கூறவில்லை; மேலும் அதே நேரத்தில், தெய்வீக வெளிப்பாட்டின் ஒளியால் பிரகாசிக்கப்பட்ட நல்ல பகுத்தறிவின் கருத்துக்களின் உதவியையும் நாடுகிறார். திருச்சபையின் தந்தையர்கள் மற்றும் ஆசிரியர்களில், அவர் புனித கிரகோரி தெயாலஜியனின் எண்ணங்களை மிகவும் அடிக்கடி மேற்கோள் காட்டுகிறார், அதைத் தொடர்ந்து புனித டயோனிசியஸ் அரேபாகிடைட், புனித பாசில் தி கிரேட், புனித கிரகோரி ஆஃப் நைசா, சிரியாவில் நெமெசியாத்தின் ஆயராக இருந்த நெமெசியஸ், பெரிய அத்தனாசியார் மற்றும் யோவான் கிறிசோஸ்தோம், மேலும் அலெக்சாந்திரியாவின் புனித சிரில், லியோ மகா, மாக்சிமஸ் த கன்ஃபெசர், எபிஃபானியஸ் மற்றும் பலர். இவற்றின் விளைவாக, தமஸ்குவின் புனித யோவான்னின் இறையியல், விசுவாசத்தின் கோட்பாடுகள் மீதான திருத்தந்தையர்களின் எண்ணங்களின் புதையல் இல்லம் எனச் சொல்லலாம்; மேலும், தொலைநோக்குப் பார்வையுடன், இந்த எண்ணங்கள் மூலம் அவர் விசுவாசத்தின் போதகர்களின் ஆன்மாவிற்குள் ஊடுருவி, பல இடங்களில் கடவுளின் வார்த்தையால் அவற்றை வலுப்படுத்தி விளக்கினார். மேலும் அவருடைய சொந்த சிந்தனைகளுடன் இணக்கமாக இணைக்கப்பட்டது. இருப்பினும், மறுபுறம், பின்வருவனவற்றைக் கவனிக்கத் தவறக்கூடாது: அ) இந்த முதல் ஆர்த்தடாக்ஸ் கோட்பாட்டு அமைப்பில், விசுவாசத்தின் அனைத்துப் பொருட்களும் ஒரே மாதிரியான முழுமையுடன் அமைக்கப்படவில்லை, மேலும் சில பொருட்கள் முற்றிலும் குறிப்பிடப்படவே இல்லை,</w:t>
      </w:r>
      <w:r w:rsidRPr="00FD56E2">
        <w:rPr>
          <w:rStyle w:val="FootnoteReference"/>
          <w:noProof/>
          <w:color w:val="000000"/>
          <w:szCs w:val="23"/>
          <w:lang w:val="ru-RU"/>
        </w:rPr>
        <w:footnoteReference w:id="88"/>
      </w:r>
      <w:r w:rsidRPr="00FD56E2">
        <w:rPr>
          <w:noProof/>
          <w:color w:val="000000"/>
          <w:szCs w:val="23"/>
          <w:lang w:val="ru-RU"/>
        </w:rPr>
        <w:t xml:space="preserve"> நிச்சயமாக, ஏனெனில் புனித பிதா தனது காலத்தில் பிதற்றல்களால் திரிக்கப்பட்ட கோட்பாடுகளுக்கு மட்டுமே குறிப்பிட்ட கவனம் செலுத்தினார்; b) கோட்பாடுகளுடன் தொடர்புடையதாக இருந்தாலும், கோட்பாடு சார்ந்தவல்லாத சில தலைப்புகள் இந்தப் படைப்பில் சேர்க்கப்பட்டுள்ளன;</w:t>
      </w:r>
      <w:r w:rsidRPr="00FD56E2">
        <w:rPr>
          <w:rStyle w:val="FootnoteReference"/>
          <w:noProof/>
          <w:color w:val="000000"/>
          <w:szCs w:val="23"/>
          <w:lang w:val="ru-RU"/>
        </w:rPr>
        <w:footnoteReference w:id="89"/>
      </w:r>
      <w:r w:rsidRPr="00FD56E2">
        <w:rPr>
          <w:noProof/>
          <w:color w:val="000000"/>
          <w:szCs w:val="23"/>
          <w:lang w:val="ru-RU"/>
        </w:rPr>
        <w:t xml:space="preserve"> c) இறுதியாக, கோட்பாட்டு இறையியலின் உண்மையான உள்ளடக்கமாக விளங்கும் நம்பிக்கையின் உண்மையான கோட்பாடுகள், குறிப்பிட்ட இறையியல் கேள்விகள் மற்றும் கருத்துக்களிலிருந்து இங்கே வேண்டுமென்றே பிரிக்கப்படவில்லை.</w:t>
      </w:r>
      <w:r w:rsidRPr="00FD56E2">
        <w:rPr>
          <w:rStyle w:val="FootnoteReference"/>
          <w:noProof/>
          <w:color w:val="000000"/>
          <w:szCs w:val="23"/>
          <w:lang w:val="ru-RU"/>
        </w:rPr>
        <w:footnoteReference w:id="90"/>
      </w:r>
      <w:r w:rsidRPr="00FD56E2">
        <w:rPr>
          <w:noProof/>
          <w:color w:val="000000"/>
          <w:szCs w:val="23"/>
          <w:lang w:val="ru-RU"/>
        </w:rPr>
        <w:t xml:space="preserve"> இருப்பினும், </w:t>
      </w:r>
      <w:r w:rsidRPr="00FD56E2">
        <w:rPr>
          <w:noProof/>
          <w:color w:val="000000"/>
          <w:szCs w:val="24"/>
          <w:lang w:val="ru-RU"/>
        </w:rPr>
        <w:t xml:space="preserve">திருத்தந்தை அவர்கள் தனது </w:t>
      </w:r>
      <w:r w:rsidRPr="00FD56E2">
        <w:rPr>
          <w:i/>
          <w:iCs/>
          <w:noProof/>
          <w:color w:val="000000"/>
          <w:szCs w:val="24"/>
          <w:lang w:val="ru-RU"/>
        </w:rPr>
        <w:t xml:space="preserve">'ஆர்த்தடாக்ஸ் விசுவாசத்தின் விளக்கம்' என்ற </w:t>
      </w:r>
      <w:r w:rsidRPr="00FD56E2">
        <w:rPr>
          <w:noProof/>
          <w:color w:val="000000"/>
          <w:szCs w:val="24"/>
          <w:lang w:val="ru-RU"/>
        </w:rPr>
        <w:t>நூலை வகுப்பறைக்காக அல்ல, மாறாக அனைத்து ஆர்த்தடாக்ஸ் கிறிஸ்தவர்களுக்காக எழுதினார் என்பதை</w:t>
      </w:r>
      <w:r w:rsidRPr="00FD56E2">
        <w:rPr>
          <w:noProof/>
          <w:color w:val="000000"/>
          <w:szCs w:val="23"/>
          <w:lang w:val="ru-RU"/>
        </w:rPr>
        <w:t xml:space="preserve"> நினைவில் கொள்ள வேண்டும்</w:t>
      </w:r>
      <w:r w:rsidRPr="00FD56E2">
        <w:rPr>
          <w:noProof/>
          <w:color w:val="000000"/>
          <w:szCs w:val="24"/>
          <w:lang w:val="ru-RU"/>
        </w:rPr>
        <w:t>, எனவே அதன் நிபந்தனைகள் மற்றும் தேவைகளைக் கடுமையாகப் பின்பற்ற அவர் நோக்கவில்லை.</w:t>
      </w:r>
    </w:p>
    <w:p w14:paraId="29DBA8B3"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புனித யோவான் அஃப் டமாஸ்கஸின் *தேவதத்துவ ஆய்வுரை* வெளியிடப்பட்டது என்பது கிழக்கில் மட்டுமல்ல, கிறிஸ்துவின் திருச்சபை முழுவதும் ஒரு பெரும் நிகழ்வாக இருந்தது: ஏனெனில் அக்காலத்தில், கிறிஸ்தவ கிழக்கும் மேற்கும் இன்னும் விசுவாசத்தில் ஒன்றிணைந்திருந்தன; மேலும் மேற்குலகிற்கு, கிழக்குலகிற்கு இருந்தது போலவே, </w:t>
      </w:r>
      <w:r w:rsidRPr="00FD56E2">
        <w:rPr>
          <w:i/>
          <w:iCs/>
          <w:noProof/>
          <w:color w:val="000000"/>
          <w:szCs w:val="24"/>
          <w:lang w:val="ru-RU"/>
        </w:rPr>
        <w:t xml:space="preserve">*ஆர்த்தடாக்ஸ் விசுவாசத்தின் துல்லியமான விளக்கம்* </w:t>
      </w:r>
      <w:r w:rsidRPr="00FD56E2">
        <w:rPr>
          <w:noProof/>
          <w:color w:val="000000"/>
          <w:szCs w:val="24"/>
          <w:lang w:val="ru-RU"/>
        </w:rPr>
        <w:t>என்பது ஆர்த்தடாக்ஸ் கோட்பாட்டின் முதல் முறையாக இருந்தது. துரதிர்ஷ்டவசமாக, இது இருவருக்கும் பொதுவான கடைசி அமைப்பாகவும் இருந்தது: விரைவில் அதன்பிறகு, 9 ஆம் நூற்றாண்டின் இறுதியிலிருந்து, குறிப்பாக 11 ஆம் நூற்றாண்டின் நடுப்பகுதியிலிருந்து, புதுமை உணர்வாலும், சில குறிப்பிட்ட கருத்துக்களை கோட்பாடுகளின் நிலைக்கு உயர்த்துவதாலும் ஈர்க்கப்பட்ட மேற்கத்திய திருச்சபை, பழங்கால உலகளாவிய திருச்சபையை மாற்றி, ஆர்த்தடாக்ஸ் கிழக்கிலிருந்து தன்னைப் பிரித்துக்கொண்டது. அன்றிலிருந்து, உரோமை திருச்சபையிலும் ஆர்த்தடாக்ஸ் திருச்சபையிலும் இறையியலின் தலைவிதி வேறுபட்டுவிட்டது. மேற்கில், பள்ளிப்பயிலியல் எழுந்து வேரூன்றி</w:t>
      </w:r>
      <w:r w:rsidRPr="00FD56E2">
        <w:rPr>
          <w:i/>
          <w:iCs/>
          <w:noProof/>
          <w:color w:val="000000"/>
          <w:szCs w:val="24"/>
          <w:lang w:val="ru-RU"/>
        </w:rPr>
        <w:t xml:space="preserve">, </w:t>
      </w:r>
      <w:r w:rsidRPr="00FD56E2">
        <w:rPr>
          <w:noProof/>
          <w:color w:val="000000"/>
          <w:szCs w:val="24"/>
          <w:lang w:val="ru-RU"/>
        </w:rPr>
        <w:t xml:space="preserve">அங்கு திருச்சபைக்குத் தகுதியான துணையாக மாறி, அது புதிதாக ஏற்றுக்கொண்ட கொள்கைகளை உச்சகட்டத்திற்குக் கொண்டு சென்றது. கடவுளின் </w:t>
      </w:r>
      <w:r w:rsidRPr="00FD56E2">
        <w:rPr>
          <w:noProof/>
          <w:color w:val="000000"/>
          <w:szCs w:val="24"/>
          <w:lang w:val="ru-RU"/>
        </w:rPr>
        <w:lastRenderedPageBreak/>
        <w:t>வார்த்தை மற்றும் புனிதத் தந்தையர்கள் மீதான முறையான மரியாதையை மறந்து, அவர்கள் விசுவாசத்தின் கோட்பாடுகளை புனித வேதாகமம் மற்றும் மரபுரிமையிலிருந்து வரும் பகுதிகளால் நிரூபிப்பதை விட, தர்க்கவியலின் நுணுக்கங்களால் நிரூபிக்கத் தொடங்கினர், மேலும் அரிஸ்டாட்டில், சिसரோ ஆகியோரின் கூற்றுகளை அடிக்கடி விரும்பினர், கிறிசோஸ்டோம் மற்றும் மாபெரும் பேசில் ஆகியோரின் சாட்சியங்களை மட்டுமல்லாமல், தீர்க்கதரிசிகள் மற்றும் அப்போஸ்தலர்களின் சாட்சியங்களையும் விட, விர்கில் அல்லது ஓவிட் மற்றும் பிற பாகன் எழுத்தாளர்கள் முன்னுரிமை அளிக்கப்பட்டனர். விசுவாசத்தின் உண்மையான கோட்பாடுகளுக்கான மரியாதையை இழந்த பிறகு, சில தனிப்பட்ட கருத்துக்கள் கோட்பாட்டின் அந்தஸ்துக்கு உயர்த்தப்பட்டன, அவர்கள் முதன்மையாக அத்தகைய இறையியல் ஊகங்களில் ஈடுபடத் தொடங்கினர்; விசுவாசத்தின் கோட்பாடுகளிலிருந்து முடிவுகளைப் பெற முயன்று, இந்த முடிவுகளை மிகத் தனிப்பட்ட முன்மொழிவுகளாகப் பிரித்து, ஏராளமான கேள்விகளை—சில சமயங்களில் மிகவும் அர்த்தமற்ற மற்றும் அற்பமான—கற்பனை செய்து, பகுத்தறிவின் அனைத்து விதிகளின்படியும் விவாதித்து, இவை அனைத்திற்கும் மிகுந்த முக்கியத்துவம் கொடுத்தனர். பல பள்ளிகள், கல்விக்கூடங்கள் மற்றும் பல்கலைக்கழகங்கள் முளைத்தன, அவற்றில் ஐந்து அல்லது ஆறு நூற்றாண்டுகளின் காலப்பகுதியில், அதன் அனைத்து விசித்திரங்கள் மற்றும் பிறழ்வுகளுடன் பள்ளி இறையியல் வளர்ந்து செழித்தது. இந்தப் பள்ளிகளில், பலவிதமான இறையியல் அமைப்புகள் அதே பாணியில் எழுதப்பட்டன, அதே சமயம், ஆரம்பகால ஸ்காலஸ்டிக் அறிஞர்கள் அதைப் பயன்படுத்திய போதிலும், டமாஸ்கஸின் புனித யோவான்னின் மிகவும் பழமையான கோட்பாட்டு இறையியல் அமைப்பு கிட்டத்தட்ட மறக்கப்பட்டது.</w:t>
      </w:r>
      <w:r w:rsidRPr="00FD56E2">
        <w:rPr>
          <w:rStyle w:val="FootnoteReference"/>
          <w:noProof/>
          <w:color w:val="000000"/>
          <w:szCs w:val="24"/>
          <w:lang w:val="ru-RU"/>
        </w:rPr>
        <w:footnoteReference w:id="91"/>
      </w:r>
      <w:r w:rsidRPr="00FD56E2">
        <w:rPr>
          <w:noProof/>
          <w:color w:val="000000"/>
          <w:szCs w:val="24"/>
          <w:lang w:val="ru-RU"/>
        </w:rPr>
        <w:t xml:space="preserve"> </w:t>
      </w:r>
      <w:r w:rsidRPr="00FD56E2">
        <w:rPr>
          <w:noProof/>
          <w:color w:val="000000"/>
          <w:szCs w:val="23"/>
          <w:lang w:val="ru-RU"/>
        </w:rPr>
        <w:t xml:space="preserve">தங்கள் </w:t>
      </w:r>
      <w:r w:rsidRPr="00FD56E2">
        <w:rPr>
          <w:i/>
          <w:iCs/>
          <w:noProof/>
          <w:color w:val="000000"/>
          <w:szCs w:val="23"/>
          <w:lang w:val="ru-RU"/>
        </w:rPr>
        <w:t xml:space="preserve">செராபிக் </w:t>
      </w:r>
      <w:r w:rsidRPr="00FD56E2">
        <w:rPr>
          <w:noProof/>
          <w:color w:val="000000"/>
          <w:szCs w:val="23"/>
          <w:lang w:val="ru-RU"/>
        </w:rPr>
        <w:t xml:space="preserve">அல்லது </w:t>
      </w:r>
      <w:r w:rsidRPr="00FD56E2">
        <w:rPr>
          <w:i/>
          <w:iCs/>
          <w:noProof/>
          <w:color w:val="000000"/>
          <w:szCs w:val="23"/>
          <w:lang w:val="ru-RU"/>
        </w:rPr>
        <w:t xml:space="preserve">தெய்வீக </w:t>
      </w:r>
      <w:r w:rsidRPr="00FD56E2">
        <w:rPr>
          <w:noProof/>
          <w:color w:val="000000"/>
          <w:szCs w:val="23"/>
          <w:lang w:val="ru-RU"/>
        </w:rPr>
        <w:t xml:space="preserve">ஆசிரியர்களின் கருத்துக்களின் காரணமாக, நூற்றாண்டுகளாக ஒருவருக்கொருவர் கடுமையாக விவாதித்த மற்றும் எண்ணற்ற ஆய்வுக்கட்டுரைகளால் மேற்கத்திய இறையியல் இலக்கியத்தை நிரப்பிய இறையியல் பிரிவுகள் </w:t>
      </w:r>
      <w:r w:rsidRPr="00FD56E2">
        <w:rPr>
          <w:noProof/>
          <w:color w:val="000000"/>
          <w:szCs w:val="24"/>
          <w:lang w:val="ru-RU"/>
        </w:rPr>
        <w:t>தோன்றின</w:t>
      </w:r>
      <w:r w:rsidRPr="00FD56E2">
        <w:rPr>
          <w:noProof/>
          <w:color w:val="000000"/>
          <w:szCs w:val="23"/>
          <w:lang w:val="ru-RU"/>
        </w:rPr>
        <w:t>.</w:t>
      </w:r>
      <w:r w:rsidRPr="00FD56E2">
        <w:rPr>
          <w:rStyle w:val="FootnoteReference"/>
          <w:noProof/>
          <w:color w:val="000000"/>
          <w:szCs w:val="23"/>
          <w:lang w:val="ru-RU"/>
        </w:rPr>
        <w:footnoteReference w:id="92"/>
      </w:r>
      <w:r w:rsidRPr="00FD56E2">
        <w:rPr>
          <w:noProof/>
          <w:color w:val="000000"/>
          <w:szCs w:val="23"/>
          <w:lang w:val="ru-RU"/>
        </w:rPr>
        <w:t xml:space="preserve"> இருப்பினும், கிழக்கில் நிலைமை முற்றிலும் மாறுபட்டிருந்தது. பண்டைய ஆர்த்தடாக்ஸிற்கு முழுமையாக விசுவாசமாக இருந்த இவர்கள், முன்பைப் போலவே, எழுதப்பட்ட மற்றும் எழுதப்படாத இரண்டிலும் உள்ள கடவுளின் வார்த்தைக்கு மிகுந்த மரியாதை அளித்தனர்; முன்பைப் போலவே, புனித உலகளாவிய மற்றும் உள்ளூர் சபைகளையும் புனித தந்தையர்களையும் எல்லா வகையிலும் பின்பற்றி, விசுவாசத்தின் உண்மைகளைத் தொடர்ந்து ஆய்வு செய்தனர். கிழக்கின் பல்வேறு பகுதிகளிலும் பள்ளிகள் இருந்தன, அங்கு அக்கால மேற்கத்திய பள்ளிகளைப் போலவே</w:t>
      </w:r>
      <w:r w:rsidRPr="00FD56E2">
        <w:rPr>
          <w:iCs/>
          <w:noProof/>
          <w:color w:val="000000"/>
          <w:szCs w:val="23"/>
          <w:lang w:val="ru-RU"/>
        </w:rPr>
        <w:t xml:space="preserve">, </w:t>
      </w:r>
      <w:r w:rsidRPr="00FD56E2">
        <w:rPr>
          <w:noProof/>
          <w:color w:val="000000"/>
          <w:szCs w:val="23"/>
          <w:lang w:val="ru-RU"/>
        </w:rPr>
        <w:t>உயர் அறிவியல்களும் கூட கற்பிக்கப்பட்டன</w:t>
      </w:r>
      <w:r w:rsidRPr="00FD56E2">
        <w:rPr>
          <w:iCs/>
          <w:noProof/>
          <w:color w:val="000000"/>
          <w:szCs w:val="23"/>
          <w:lang w:val="ru-RU"/>
        </w:rPr>
        <w:t xml:space="preserve">, </w:t>
      </w:r>
      <w:r w:rsidRPr="00FD56E2">
        <w:rPr>
          <w:noProof/>
          <w:color w:val="000000"/>
          <w:szCs w:val="23"/>
          <w:lang w:val="ru-RU"/>
        </w:rPr>
        <w:t>குறைந்தபட்சம் துருக்கியர்கள் கான்ஸ்டான்டினோப்பிளை (1453 இல்) கைப்பற்றும் வரை; அரிஸ்டாட்டில் தத்துவம்</w:t>
      </w:r>
      <w:r w:rsidRPr="00FD56E2">
        <w:rPr>
          <w:iCs/>
          <w:noProof/>
          <w:color w:val="000000"/>
          <w:szCs w:val="23"/>
          <w:lang w:val="ru-RU"/>
        </w:rPr>
        <w:t xml:space="preserve">, </w:t>
      </w:r>
      <w:r w:rsidRPr="00FD56E2">
        <w:rPr>
          <w:noProof/>
          <w:color w:val="000000"/>
          <w:szCs w:val="23"/>
          <w:lang w:val="ru-RU"/>
        </w:rPr>
        <w:t>குறிப்பாக விவாதக்கலை (</w:t>
      </w:r>
      <w:r w:rsidRPr="00FD56E2">
        <w:rPr>
          <w:rStyle w:val="FootnoteReference"/>
          <w:noProof/>
          <w:color w:val="000000"/>
          <w:szCs w:val="23"/>
          <w:lang w:val="ru-RU"/>
        </w:rPr>
        <w:footnoteReference w:id="93"/>
      </w:r>
      <w:r w:rsidRPr="00FD56E2">
        <w:rPr>
          <w:noProof/>
          <w:color w:val="000000"/>
          <w:szCs w:val="23"/>
          <w:lang w:val="ru-RU"/>
        </w:rPr>
        <w:t xml:space="preserve"> ), கிழக்கிலும் மேலோங்கியிருந்தது—ஆனால் இங்கே, ஸ்கோலாஸ்டிக்ஸ் காலத்தில் இருந்தது போல, அது இறையியல் துறையில் நியாயமற்ற முறையில் அத்துமீறவில்லை. கிழக்கில், அரிஸ்டாட்டில் ஆதிக்கத்தின் கீழ் எந்தவொரு புதிய இறையியல் அமைப்புகளும் உருவாக்கப்படவில்லை, அங்கு அவருடைய கூற்றுகளும் மற்ற பாகன் எழுத்தாளர்களின் கூற்றுகளும் புனித வேதாகமத்தின் நூல்களுக்கும் புனிதத் தந்தையர்களின் சாட்சிகளுக்கும் சமமாக மதிக்கப்பட்டிருக்கும். இங்கு, புனித யோவான் ஆஃப் டமாஸ்கஸின் பழங்கால இறையியல் அமைப்பு ஆதிக்கம் செலுத்தியது, அது முற்றிலும் திருச்சபையின் இன்னும் பழமையான ஆசிரியர்களின் எழுத்துக்களிலிருந்து எடுக்கப்பட்டது; மேலும், இதேபோன்ற எந்தவொரு புதிய படைப்புகளும் எழுதப்பட்டிருந்தால், அவை உண்மையான ஆர்த்தடாக்ஸின் அதே கொள்கைகளின் அடிப்படையில், விசுவாச விஷயங்களில் அதே நம்பகமான தலைவர்களின் வழிகாட்டுதலின் கீழ் எழுதப்பட்டன.</w:t>
      </w:r>
    </w:p>
    <w:p w14:paraId="6AE3A6A1"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அந்தக் காலத்தில் கிழக்கில் புனித யோவான் தமஸ்கரின் இறையியல் ஆதிக்கம் செலுத்தியது என்பதற்கு, இந்த நூலின் கிரேக்க மொழிப் பிரதிகள் பல நூற்றாண்டுகளாக, துருக்கியர்களிடம் </w:t>
      </w:r>
      <w:r w:rsidRPr="00FD56E2">
        <w:rPr>
          <w:noProof/>
          <w:color w:val="000000"/>
          <w:szCs w:val="23"/>
          <w:lang w:val="ru-RU"/>
        </w:rPr>
        <w:lastRenderedPageBreak/>
        <w:t>கான்ஸ்டான்டினோப்பிள் வீழ்ச்சியடையும் வரை தொடர்ச்சியாக இருந்ததும், இன்றும் ஐரோப்பா முழுவதும் உள்ள பல்வேறு நூலகங்களில் பாதுகாக்கப்பட்டு வருவதுமே ஒரு வாழும் சான்றாக விளங்குகிறது.</w:t>
      </w:r>
      <w:r w:rsidRPr="00FD56E2">
        <w:rPr>
          <w:rStyle w:val="FootnoteReference"/>
          <w:noProof/>
          <w:color w:val="000000"/>
          <w:szCs w:val="23"/>
          <w:lang w:val="ru-RU"/>
        </w:rPr>
        <w:footnoteReference w:id="94"/>
      </w:r>
    </w:p>
    <w:p w14:paraId="3A7C52E5" w14:textId="77777777" w:rsidR="00CC2ED8" w:rsidRPr="00FD56E2" w:rsidRDefault="00CC2ED8" w:rsidP="00CC2ED8">
      <w:pPr>
        <w:shd w:val="clear" w:color="auto" w:fill="FFFFFF"/>
        <w:ind w:firstLine="720"/>
        <w:rPr>
          <w:noProof/>
          <w:lang w:val="ru-RU"/>
        </w:rPr>
      </w:pPr>
      <w:r w:rsidRPr="00FD56E2">
        <w:rPr>
          <w:noProof/>
          <w:color w:val="000000"/>
          <w:szCs w:val="24"/>
          <w:lang w:val="ru-RU"/>
        </w:rPr>
        <w:t>புனித யோவான் கிறிஸ்தாப்புரியின் மரணத்திற்கு சுமார் நூற்று ஐம்பது ஆண்டுகளுக்குப் பிறகு, தெற்கு ஸ்லாவியர்களிடையே ஆர்த்தடாக்ஸ் நம்பிக்கை உறுதியாக நிலைபெற்ற உடனேயே, புல்கேரியாவில் இருந்த எக்ஸார்க் அல்லது பேராயர் ஜான், புதிதாக அறிவூட்டப்பட்ட கிறிஸ்தவர்களுக்கு மிக முக்கியமான புத்தகங்களில் ஒன்றாக, அவருடைய *தேவதத்துவம்* நூலை ஸ்லாவோனிக் மொழிக்கு மொழிபெயர்த்தார்.</w:t>
      </w:r>
      <w:r w:rsidRPr="00FD56E2">
        <w:rPr>
          <w:rStyle w:val="FootnoteReference"/>
          <w:noProof/>
          <w:color w:val="000000"/>
          <w:szCs w:val="24"/>
          <w:lang w:val="ru-RU"/>
        </w:rPr>
        <w:footnoteReference w:id="95"/>
      </w:r>
      <w:r w:rsidRPr="00FD56E2">
        <w:rPr>
          <w:noProof/>
          <w:color w:val="000000"/>
          <w:szCs w:val="24"/>
          <w:lang w:val="ru-RU"/>
        </w:rPr>
        <w:t xml:space="preserve"> ரஷ்யாவில் ஆர்த்தடாக்ஸ் மதம் உறுதியாக நிறுவப்பட்டவுடன், இந்த *இறையியல்*, அதன் ஸ்லாவோனிக் மொழிபெயர்ப்பில், எங்களுக்கும் அறிமுகப்படுத்தப்பட்டது, மேலும் பல்வேறு நூற்றாண்டுகளைச் சேர்ந்த பிரதிகள் இதை நிரூபிப்பதைப் போல, அன்று முதல் இங்கு தொடர்ந்து பயன்படுத்தப்பட்டு வருகிறது.</w:t>
      </w:r>
      <w:r w:rsidRPr="00FD56E2">
        <w:rPr>
          <w:rStyle w:val="FootnoteReference"/>
          <w:noProof/>
          <w:color w:val="000000"/>
          <w:szCs w:val="24"/>
          <w:lang w:val="ru-RU"/>
        </w:rPr>
        <w:footnoteReference w:id="96"/>
      </w:r>
    </w:p>
    <w:p w14:paraId="4E84DDF4" w14:textId="77777777" w:rsidR="00CC2ED8" w:rsidRPr="00FD56E2" w:rsidRDefault="00CC2ED8" w:rsidP="00CC2ED8">
      <w:pPr>
        <w:shd w:val="clear" w:color="auto" w:fill="FFFFFF"/>
        <w:ind w:firstLine="720"/>
        <w:rPr>
          <w:noProof/>
          <w:lang w:val="ru-RU"/>
        </w:rPr>
      </w:pPr>
      <w:r w:rsidRPr="00FD56E2">
        <w:rPr>
          <w:noProof/>
          <w:color w:val="000000"/>
          <w:szCs w:val="24"/>
          <w:lang w:val="ru-RU"/>
        </w:rPr>
        <w:t>கிழக்கில் அந்த நேரத்தில் ஆர்த்தடாக்ஸ் கோட்பாட்டு இறையியலில் ஒரு முறையான трактат வடிவத்தில் எழுதப்பட்ட மற்ற படைப்புகளில், நமக்குத் தெரிந்தவை மூன்று மட்டுமே:</w:t>
      </w:r>
    </w:p>
    <w:p w14:paraId="5A43AD69" w14:textId="77777777" w:rsidR="00CC2ED8" w:rsidRPr="00FD56E2" w:rsidRDefault="00CC2ED8" w:rsidP="00CC2ED8">
      <w:pPr>
        <w:shd w:val="clear" w:color="auto" w:fill="FFFFFF"/>
        <w:ind w:firstLine="720"/>
        <w:rPr>
          <w:noProof/>
          <w:lang w:val="ru-RU"/>
        </w:rPr>
      </w:pPr>
      <w:r w:rsidRPr="00FD56E2">
        <w:rPr>
          <w:noProof/>
          <w:color w:val="000000"/>
          <w:szCs w:val="24"/>
          <w:lang w:val="ru-RU"/>
        </w:rPr>
        <w:t>1) யூதிமியஸ் ஜிகாடெனுஸ் அல்லது ஜிகபெனுஸ் என்ற துறவியின்</w:t>
      </w:r>
      <w:r w:rsidRPr="00FD56E2">
        <w:rPr>
          <w:i/>
          <w:iCs/>
          <w:noProof/>
          <w:color w:val="000000"/>
          <w:szCs w:val="24"/>
          <w:lang w:val="ru-RU"/>
        </w:rPr>
        <w:t xml:space="preserve"> 'ஆர்த்தடாக்ஸ் விசுவாசத்தின் கோட்பாட்டு ஆயுதக் கிடங்கு</w:t>
      </w:r>
      <w:r w:rsidRPr="00FD56E2">
        <w:rPr>
          <w:noProof/>
          <w:color w:val="000000"/>
          <w:szCs w:val="24"/>
          <w:lang w:val="ru-RU"/>
        </w:rPr>
        <w:t>'.</w:t>
      </w:r>
      <w:r w:rsidRPr="00FD56E2">
        <w:rPr>
          <w:rStyle w:val="FootnoteReference"/>
          <w:noProof/>
          <w:color w:val="000000"/>
          <w:szCs w:val="24"/>
          <w:lang w:val="ru-RU"/>
        </w:rPr>
        <w:footnoteReference w:id="97"/>
      </w:r>
      <w:r w:rsidRPr="00FD56E2">
        <w:rPr>
          <w:noProof/>
          <w:color w:val="000000"/>
          <w:szCs w:val="24"/>
          <w:lang w:val="ru-RU"/>
        </w:rPr>
        <w:t xml:space="preserve"> இது 12 ஆம் நூற்றாண்டின் தொடக்கத்தில் பேரரசர் </w:t>
      </w:r>
      <w:r w:rsidRPr="00FD56E2">
        <w:rPr>
          <w:noProof/>
          <w:color w:val="000000"/>
          <w:szCs w:val="24"/>
          <w:lang w:val="ru-RU"/>
        </w:rPr>
        <w:lastRenderedPageBreak/>
        <w:t>அலெக்சியோஸ் கோம்னெனோஸின் ஆணைப்படி தொகுக்கப்பட்டது, மேலும் இது புனிதத் தந்தையர்கள் மற்றும் திருச்சபையின் ஆசிரியர்களின் (முதன்மையாக: மாபெரும் அதானாசியஸ், மாபெரும் பேசில், ஜான் கிரைசோஸ்டம்</w:t>
      </w:r>
      <w:r w:rsidRPr="00FD56E2">
        <w:rPr>
          <w:iCs/>
          <w:noProof/>
          <w:color w:val="000000"/>
          <w:szCs w:val="24"/>
          <w:lang w:val="ru-RU"/>
        </w:rPr>
        <w:t xml:space="preserve">, </w:t>
      </w:r>
      <w:r w:rsidRPr="00FD56E2">
        <w:rPr>
          <w:noProof/>
          <w:color w:val="000000"/>
          <w:szCs w:val="24"/>
          <w:lang w:val="ru-RU"/>
        </w:rPr>
        <w:t>தியாலஜிஸ்ட் கிரிகோரி</w:t>
      </w:r>
      <w:r w:rsidRPr="00FD56E2">
        <w:rPr>
          <w:iCs/>
          <w:noProof/>
          <w:color w:val="000000"/>
          <w:szCs w:val="24"/>
          <w:lang w:val="ru-RU"/>
        </w:rPr>
        <w:t xml:space="preserve">, </w:t>
      </w:r>
      <w:r w:rsidRPr="00FD56E2">
        <w:rPr>
          <w:noProof/>
          <w:color w:val="000000"/>
          <w:szCs w:val="24"/>
          <w:lang w:val="ru-RU"/>
        </w:rPr>
        <w:t>நைசியாவின் கிரிகோரி, ஏரோபாஜீட்டின் தியோனிசியஸ்</w:t>
      </w:r>
      <w:r w:rsidRPr="00FD56E2">
        <w:rPr>
          <w:iCs/>
          <w:noProof/>
          <w:color w:val="000000"/>
          <w:szCs w:val="24"/>
          <w:lang w:val="ru-RU"/>
        </w:rPr>
        <w:t xml:space="preserve">, </w:t>
      </w:r>
      <w:r w:rsidRPr="00FD56E2">
        <w:rPr>
          <w:noProof/>
          <w:color w:val="000000"/>
          <w:szCs w:val="24"/>
          <w:lang w:val="ru-RU"/>
        </w:rPr>
        <w:t xml:space="preserve">அலெக்சாண்ட்ரியாவின் சிரில், ஒப்புதல் வாக்குமூலம் அளித்த மேக்சிமஸ், சைப்பிரஸின் லியோன்டியஸ், டமாஸ்கஸின் யோவான் மற்றும் </w:t>
      </w:r>
      <w:r w:rsidRPr="00FD56E2">
        <w:rPr>
          <w:noProof/>
          <w:color w:val="000000"/>
          <w:szCs w:val="23"/>
          <w:lang w:val="ru-RU"/>
        </w:rPr>
        <w:t>ஃபோட்டியஸ்) ஆகியோரின் போதனைகளை உள்ளடக்கியது. இவை விசுவாசத்தின் மிக முக்கியமான விஷயங்கள் குறித்தவையும், மிக முக்கியமான மதப் பிழைகளுக்கு எதிரானவையுமானவை. அக்காலத்தின் மிகச்சிறந்த இறையியலாளர்கள் பலர் இந்தத் தொகுப்பில் பணியாற்றினர், அதே சமயம் யூதிமியஸ் ஜிகாபென் சேகரிக்கப்பட்ட எண்ணங்களை ஒழுங்கமைத்து, அவற்றை அத்தியாயங்கள் அல்லது பிரிவுகளாகப் பிரித்து, அவற்றை ஓரளவு சீரான ஒற்றை முழுமையாக்கி இணைத்தார். இங்கு,</w:t>
      </w:r>
      <w:r w:rsidRPr="00FD56E2">
        <w:rPr>
          <w:bCs/>
          <w:noProof/>
          <w:color w:val="000000"/>
          <w:szCs w:val="23"/>
          <w:lang w:val="ru-RU"/>
        </w:rPr>
        <w:t xml:space="preserve"> 27 </w:t>
      </w:r>
      <w:r w:rsidRPr="00FD56E2">
        <w:rPr>
          <w:noProof/>
          <w:color w:val="000000"/>
          <w:szCs w:val="23"/>
          <w:lang w:val="ru-RU"/>
        </w:rPr>
        <w:t>அல்லது 28 அத்தியாயங்களில்—சில கையெழுத்துப் பிரதிகளில் இரண்டு புத்தகங்களாகப் பிரிக்கப்பட்டுள்ளன—*</w:t>
      </w:r>
      <w:r w:rsidRPr="00FD56E2">
        <w:rPr>
          <w:rStyle w:val="FootnoteReference"/>
          <w:noProof/>
          <w:color w:val="000000"/>
          <w:szCs w:val="23"/>
          <w:lang w:val="ru-RU"/>
        </w:rPr>
        <w:footnoteReference w:id="98"/>
      </w:r>
      <w:r w:rsidRPr="00FD56E2">
        <w:rPr>
          <w:noProof/>
          <w:color w:val="000000"/>
          <w:szCs w:val="23"/>
          <w:lang w:val="ru-RU"/>
        </w:rPr>
        <w:t xml:space="preserve"> * முதலில் கடவுளின் கோட்பாட்டை</w:t>
      </w:r>
      <w:r w:rsidRPr="00FD56E2">
        <w:rPr>
          <w:iCs/>
          <w:noProof/>
          <w:color w:val="000000"/>
          <w:szCs w:val="23"/>
          <w:lang w:val="ru-RU"/>
        </w:rPr>
        <w:t xml:space="preserve">, </w:t>
      </w:r>
      <w:r w:rsidRPr="00FD56E2">
        <w:rPr>
          <w:noProof/>
          <w:color w:val="000000"/>
          <w:szCs w:val="23"/>
          <w:lang w:val="ru-RU"/>
        </w:rPr>
        <w:t>அவருடைய சாரத்தில் ஒற்றுமையையும் நபர்களில் மூவொருமையையும், அவருடைய படைப்பு மற்றும் அவதாரத்தையும் முன்வைக்கிறது; பின்னர் அது யூதர்கள், சீமோன் மாயமந்திரவாதி மற்றும் மார்க்யோன்</w:t>
      </w:r>
      <w:r w:rsidRPr="00FD56E2">
        <w:rPr>
          <w:iCs/>
          <w:noProof/>
          <w:color w:val="000000"/>
          <w:szCs w:val="23"/>
          <w:lang w:val="ru-RU"/>
        </w:rPr>
        <w:t xml:space="preserve">, </w:t>
      </w:r>
      <w:r w:rsidRPr="00FD56E2">
        <w:rPr>
          <w:noProof/>
          <w:color w:val="000000"/>
          <w:szCs w:val="23"/>
          <w:lang w:val="ru-RU"/>
        </w:rPr>
        <w:t>மானிச்சேயர்கள், சபெல்லியர்கள், அரியன்கள், ஆவியின் எதிரிகள், ரோமானியர்கள், நெஸ்டோரியன்கள், மோனோஃபிசிட்டுகள், உருவ வழிபாட்டு எதிர்ப்பாளர்கள், ஆர்மீனியர்கள், பௌலிசியன்கள், போகோமில்கள் மற்றும் பிற மதவாதிகளை மறுதலித்து, இந்த வழியில், மிகவும் விவாத நோக்குடைய கண்ணோட்டத்தில் இருந்தாலும்</w:t>
      </w:r>
      <w:r w:rsidRPr="00FD56E2">
        <w:rPr>
          <w:iCs/>
          <w:noProof/>
          <w:color w:val="000000"/>
          <w:szCs w:val="23"/>
          <w:lang w:val="ru-RU"/>
        </w:rPr>
        <w:t xml:space="preserve">, </w:t>
      </w:r>
      <w:r w:rsidRPr="00FD56E2">
        <w:rPr>
          <w:noProof/>
          <w:color w:val="000000"/>
          <w:szCs w:val="23"/>
          <w:lang w:val="ru-RU"/>
        </w:rPr>
        <w:t>கிட்டத்தட்ட அனைத்து அடிப்படைக் கோட்பாடுகளும் இதில் இடம்பெறுகின்றன. யூதிமியஸ் ஜிகபெனஸின் படைப்பு, புனித யோவான் ஆஃப் டமாஸ்கஸின் இறையியலைப் போல அதே அகinternான ஒருமைப்பாட்டையோ அல்லது அதே நிலைத்தன்மையையோ தெளிவையோ கொண்டிருக்கவில்லை, ஆனால் சில ஆய்வுரைகளின் வீச்சிலும் ஆழத்திலும் அது பிந்தையதை விஞ்சுகிறது.</w:t>
      </w:r>
    </w:p>
    <w:p w14:paraId="716071D4"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w:t>
      </w:r>
      <w:r w:rsidRPr="00FD56E2">
        <w:rPr>
          <w:i/>
          <w:iCs/>
          <w:noProof/>
          <w:color w:val="000000"/>
          <w:szCs w:val="23"/>
          <w:lang w:val="ru-RU"/>
        </w:rPr>
        <w:t xml:space="preserve">ஆர்த்தடாக்ஸ் விசுவாசத்தின் புதையல் </w:t>
      </w:r>
      <w:r w:rsidRPr="00FD56E2">
        <w:rPr>
          <w:noProof/>
          <w:color w:val="000000"/>
          <w:szCs w:val="23"/>
          <w:lang w:val="ru-RU"/>
        </w:rPr>
        <w:t>(θυσαυρός όρθοδοξίας), நிகிடாஸ் கோனியாட்ஸ் (சு. 1206 இல் இறந்தார்) எழுதியது — இதுவும் ஒரு கோட்பாட்டு மற்றும் சர்ச்சைக்குரிய பாணியில் அமைந்த படைப்பாகும். இது பவுலிசியன்கள், போகோமில்கள் மற்றும் சரசென்கள் உள்ளிட்ட பழங்கால மற்றும் சமகாலப் பிளவுவாதங்களுக்கு எதிராக அமைந்துள்ளதுடன், இவர்கள் கிறிஸ்துவின் திருச்சபையின் மடியில் ஏற்றுக்கொள்ளப்பட வேண்டிய முறையை விவரிக்கிறது. இது ஜிகபெனோஸின்</w:t>
      </w:r>
      <w:r w:rsidRPr="00FD56E2">
        <w:rPr>
          <w:i/>
          <w:iCs/>
          <w:noProof/>
          <w:color w:val="000000"/>
          <w:szCs w:val="23"/>
          <w:lang w:val="ru-RU"/>
        </w:rPr>
        <w:t xml:space="preserve"> *ஆல்-ஆர்மட்* நூலில்</w:t>
      </w:r>
      <w:r w:rsidRPr="00FD56E2">
        <w:rPr>
          <w:noProof/>
          <w:color w:val="000000"/>
          <w:szCs w:val="23"/>
          <w:lang w:val="ru-RU"/>
        </w:rPr>
        <w:t xml:space="preserve"> இருந்து வேறுபடுகிறது, ஏனெனில் இது விசுவாசத்தின் உண்மைகளை உறுதிப்படுத்துவதோடு, புனித தந்தையர்களின் சான்றுகள் மூலம் மட்டுமல்லாமல், நல்ல பகுத்தறிவை அடிப்படையாகக் கொண்ட வாதங்கள் மூலமும் தவறுகளை மறுக்கிறது, மேலும் இது பல சிக்கல்களை மிகவும் விரிவாகவும் தெளிவாகவும் ஆராய்கிறது. இது 27 புத்தகங்களைக் கொண்டுள்ளது, அவற்றில், துரதிர்ஷ்டவசமாக, முதல் ஐந்து மட்டுமே வெளியிடப்பட்டுள்ளன.</w:t>
      </w:r>
      <w:r w:rsidRPr="00FD56E2">
        <w:rPr>
          <w:rStyle w:val="FootnoteReference"/>
          <w:noProof/>
          <w:color w:val="000000"/>
          <w:szCs w:val="23"/>
          <w:lang w:val="ru-RU"/>
        </w:rPr>
        <w:footnoteReference w:id="99"/>
      </w:r>
    </w:p>
    <w:p w14:paraId="1BFBC64F"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3) </w:t>
      </w:r>
      <w:r w:rsidRPr="00FD56E2">
        <w:rPr>
          <w:i/>
          <w:iCs/>
          <w:noProof/>
          <w:color w:val="000000"/>
          <w:szCs w:val="23"/>
          <w:lang w:val="ru-RU"/>
        </w:rPr>
        <w:t xml:space="preserve">கிறிஸ்துவின் ஒரே உண்மையான விசுவாசத்தைப் பற்றிய திருச்சபை உரைகள் — </w:t>
      </w:r>
      <w:r w:rsidRPr="00FD56E2">
        <w:rPr>
          <w:noProof/>
          <w:color w:val="000000"/>
          <w:szCs w:val="23"/>
          <w:lang w:val="ru-RU"/>
        </w:rPr>
        <w:t>தெசலோனிக்கியின் பேராயர் புனித சிமியோன் (15 ஆம் நூற்றாண்டின் முற்பகுதியில் வாழ்ந்தவர்) எழுதியது. அவை இரண்டு பகுதிகளாகப் பிரிக்கப்பட்டுள்ளன: முதலாவது பகுதி நாத்திகர்கள், புறச்சமயத்தினர் மற்றும் யூதர்களுக்கு எதிராக அமைந்துள்ளது, மேலும் இது பத்து அத்தியாயங்களைக் கொண்டுள்ளது, இதில் கடவுள் இருக்கிறார் என்றும், அவர் சாரத்தில் ஒன்றாகவும், நபர்களில் மூவராகவும் இருக்கிறார் என்றும் நிரூபிக்கப்பட்டுள்ளது; இரண்டாவது பகுதி, சிமான் மாயவித்தைக்காரனிலிருந்து தொடங்கி பிற்கால நபர்கள் வரை நீளும் மதவாதிகளுக்கு எதிராக அமைந்துள்ளது: போகோமில்கள், பாரலாம், அகினிடின் மற்றும் பிறருக்கு எதிராகவும், முஸ்லிம்களுக்கு எதிராகவும் எழுதப்பட்டது</w:t>
      </w:r>
      <w:r w:rsidRPr="00FD56E2">
        <w:rPr>
          <w:bCs/>
          <w:noProof/>
          <w:color w:val="000000"/>
          <w:szCs w:val="23"/>
          <w:lang w:val="ru-RU"/>
        </w:rPr>
        <w:t xml:space="preserve">; மேலும் </w:t>
      </w:r>
      <w:r w:rsidRPr="00FD56E2">
        <w:rPr>
          <w:noProof/>
          <w:color w:val="000000"/>
          <w:szCs w:val="23"/>
          <w:lang w:val="ru-RU"/>
        </w:rPr>
        <w:t xml:space="preserve">இது இருபது-மூன்று அத்தியாயங்களைக் கொண்டுள்ளது, இதில் ஆர்த்தடாக்ஸ் கோட்பாட்டின் வேறு சில அம்சங்களும் விவரிக்கப்பட்டுள்ளன. </w:t>
      </w:r>
      <w:r w:rsidRPr="00FD56E2">
        <w:rPr>
          <w:noProof/>
          <w:color w:val="000000"/>
          <w:szCs w:val="23"/>
          <w:lang w:val="ru-RU"/>
        </w:rPr>
        <w:lastRenderedPageBreak/>
        <w:t xml:space="preserve">இந்தப் படைப்பு விரிவானதல்ல, ஆனால் அதன் தெளிவு, துல்லியம் </w:t>
      </w:r>
      <w:r w:rsidRPr="00FD56E2">
        <w:rPr>
          <w:bCs/>
          <w:noProof/>
          <w:color w:val="000000"/>
          <w:szCs w:val="23"/>
          <w:lang w:val="ru-RU"/>
        </w:rPr>
        <w:t xml:space="preserve">மற்றும் </w:t>
      </w:r>
      <w:r w:rsidRPr="00FD56E2">
        <w:rPr>
          <w:noProof/>
          <w:color w:val="000000"/>
          <w:szCs w:val="23"/>
          <w:lang w:val="ru-RU"/>
        </w:rPr>
        <w:t xml:space="preserve">எல்லாவற்றிற்கும் மேலாக, இது முக்கியமாக புனித வேதாகமம் </w:t>
      </w:r>
      <w:r w:rsidRPr="00FD56E2">
        <w:rPr>
          <w:bCs/>
          <w:noProof/>
          <w:color w:val="000000"/>
          <w:szCs w:val="23"/>
          <w:lang w:val="ru-RU"/>
        </w:rPr>
        <w:t xml:space="preserve">மற்றும் </w:t>
      </w:r>
      <w:r w:rsidRPr="00FD56E2">
        <w:rPr>
          <w:noProof/>
          <w:color w:val="000000"/>
          <w:szCs w:val="23"/>
          <w:lang w:val="ru-RU"/>
        </w:rPr>
        <w:t>புனிதத் தந்தையரின் எழுத்துக்களிலிருந்து எடுக்கப்பட்டது என்ற உண்மையால் இது தனித்து நிற்கிறது.</w:t>
      </w:r>
      <w:r w:rsidRPr="00FD56E2">
        <w:rPr>
          <w:rStyle w:val="FootnoteReference"/>
          <w:noProof/>
          <w:color w:val="000000"/>
          <w:szCs w:val="23"/>
          <w:lang w:val="ru-RU"/>
        </w:rPr>
        <w:footnoteReference w:id="100"/>
      </w:r>
    </w:p>
    <w:p w14:paraId="24F37495"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ஓர்தடாக்ஸ் திருச்சபைக்குள் அக்காலத்தில் தோன்றிய கோட்பாடுகளை முழுமையாக விளக்க எடுக்கப்பட்ட சில சுருக்கமான முயற்சிகளை நாம் இங்கு மௌனமாகக் கடந்து செல்ல முடியாது. அவை: அ) 14 ஆம் நூற்றாண்டின் நடுப்பகுதியில் வாழ்ந்த தெசலோனிக்கியின் பேராயர் கிரிகோரி பாலாமாஸ் எழுதிய </w:t>
      </w:r>
      <w:r w:rsidRPr="00FD56E2">
        <w:rPr>
          <w:i/>
          <w:iCs/>
          <w:noProof/>
          <w:color w:val="000000"/>
          <w:szCs w:val="23"/>
          <w:lang w:val="ru-RU"/>
        </w:rPr>
        <w:t xml:space="preserve">'ஓர்தடாக்ஸ் </w:t>
      </w:r>
      <w:r w:rsidRPr="00FD56E2">
        <w:rPr>
          <w:noProof/>
          <w:color w:val="000000"/>
          <w:szCs w:val="23"/>
          <w:lang w:val="ru-RU"/>
        </w:rPr>
        <w:t>விசுவாசத்தின் விளக்கம்' (</w:t>
      </w:r>
      <w:r w:rsidRPr="00FD56E2">
        <w:rPr>
          <w:i/>
          <w:iCs/>
          <w:noProof/>
          <w:color w:val="000000"/>
          <w:szCs w:val="23"/>
          <w:lang w:val="ru-RU"/>
        </w:rPr>
        <w:t xml:space="preserve">Exposition </w:t>
      </w:r>
      <w:r w:rsidRPr="00FD56E2">
        <w:rPr>
          <w:noProof/>
          <w:color w:val="000000"/>
          <w:szCs w:val="23"/>
          <w:lang w:val="ru-RU"/>
        </w:rPr>
        <w:t>of the</w:t>
      </w:r>
      <w:r w:rsidRPr="00FD56E2">
        <w:rPr>
          <w:i/>
          <w:iCs/>
          <w:noProof/>
          <w:color w:val="000000"/>
          <w:szCs w:val="23"/>
          <w:lang w:val="ru-RU"/>
        </w:rPr>
        <w:t xml:space="preserve"> Orthodox </w:t>
      </w:r>
      <w:r w:rsidRPr="00FD56E2">
        <w:rPr>
          <w:noProof/>
          <w:color w:val="000000"/>
          <w:szCs w:val="23"/>
          <w:lang w:val="ru-RU"/>
        </w:rPr>
        <w:t>Faith);</w:t>
      </w:r>
      <w:r w:rsidRPr="00FD56E2">
        <w:rPr>
          <w:rStyle w:val="FootnoteReference"/>
          <w:noProof/>
          <w:color w:val="000000"/>
          <w:szCs w:val="23"/>
          <w:lang w:val="ru-RU"/>
        </w:rPr>
        <w:footnoteReference w:id="101"/>
      </w:r>
      <w:r w:rsidRPr="00FD56E2">
        <w:rPr>
          <w:noProof/>
          <w:color w:val="000000"/>
          <w:szCs w:val="23"/>
          <w:lang w:val="ru-RU"/>
        </w:rPr>
        <w:t xml:space="preserve"> ஆ) 15 ஆம் நூற்றாண்டின் தொடக்கத்தில், தெசலோனிக்கியின் மற்றொரு பேராயரான சிமியோனால் எழுதப்பட்ட,</w:t>
      </w:r>
      <w:r w:rsidRPr="00FD56E2">
        <w:rPr>
          <w:i/>
          <w:iCs/>
          <w:noProof/>
          <w:color w:val="000000"/>
          <w:szCs w:val="23"/>
          <w:lang w:val="ru-RU"/>
        </w:rPr>
        <w:t xml:space="preserve"> கிறிஸ்துவின் ஆர்த்தடாக்ஸ் விசுவாசத்தின் புனித சின்னத்தின் விளக்கம் </w:t>
      </w:r>
      <w:r w:rsidRPr="00FD56E2">
        <w:rPr>
          <w:noProof/>
          <w:color w:val="000000"/>
          <w:szCs w:val="23"/>
          <w:lang w:val="ru-RU"/>
        </w:rPr>
        <w:t>—</w:t>
      </w:r>
      <w:r w:rsidRPr="00FD56E2">
        <w:rPr>
          <w:i/>
          <w:iCs/>
          <w:noProof/>
          <w:color w:val="000000"/>
          <w:szCs w:val="23"/>
          <w:lang w:val="ru-RU"/>
        </w:rPr>
        <w:t xml:space="preserve"> </w:t>
      </w:r>
      <w:r w:rsidRPr="00FD56E2">
        <w:rPr>
          <w:noProof/>
          <w:color w:val="000000"/>
          <w:szCs w:val="23"/>
          <w:lang w:val="ru-RU"/>
        </w:rPr>
        <w:t>;</w:t>
      </w:r>
      <w:r w:rsidRPr="00FD56E2">
        <w:rPr>
          <w:rStyle w:val="FootnoteReference"/>
          <w:noProof/>
          <w:color w:val="000000"/>
          <w:szCs w:val="23"/>
          <w:lang w:val="ru-RU"/>
        </w:rPr>
        <w:footnoteReference w:id="102"/>
      </w:r>
      <w:r w:rsidRPr="00FD56E2">
        <w:rPr>
          <w:noProof/>
          <w:color w:val="000000"/>
          <w:szCs w:val="23"/>
          <w:lang w:val="ru-RU"/>
        </w:rPr>
        <w:t xml:space="preserve"> c) </w:t>
      </w:r>
      <w:r w:rsidRPr="00FD56E2">
        <w:rPr>
          <w:i/>
          <w:iCs/>
          <w:noProof/>
          <w:color w:val="000000"/>
          <w:szCs w:val="23"/>
          <w:lang w:val="ru-RU"/>
        </w:rPr>
        <w:t xml:space="preserve">கிறிஸ்துவின் தூய மற்றும் கலப்பற்ற விசுவாசத்தின் அறிக்கை — </w:t>
      </w:r>
      <w:r w:rsidRPr="00FD56E2">
        <w:rPr>
          <w:noProof/>
          <w:color w:val="000000"/>
          <w:szCs w:val="23"/>
          <w:lang w:val="ru-RU"/>
        </w:rPr>
        <w:t>கான்ஸ்டான்டினோப்பிளைத் துருக்கிய சுல்தான் மெஹ்மத் II கைப்பற்றிய பிறகு, அதுபற்றி அவர் கேட்ட கேள்விக்குப் பதிலளிக்கும் விதமாக, கான்ஸ்டான்டினோப்பிளின் பேராயர் ஜென்னாடியஸ் அல்லது ஜார்ஜ் ஸ்கோலாரியஸால் இயற்றப்பட்டது;</w:t>
      </w:r>
      <w:r w:rsidRPr="00FD56E2">
        <w:rPr>
          <w:rStyle w:val="FootnoteReference"/>
          <w:noProof/>
          <w:color w:val="000000"/>
          <w:szCs w:val="23"/>
          <w:lang w:val="ru-RU"/>
        </w:rPr>
        <w:footnoteReference w:id="103"/>
      </w:r>
      <w:r w:rsidRPr="00FD56E2">
        <w:rPr>
          <w:noProof/>
          <w:color w:val="000000"/>
          <w:szCs w:val="23"/>
          <w:lang w:val="ru-RU"/>
        </w:rPr>
        <w:t xml:space="preserve"> d) </w:t>
      </w:r>
      <w:r w:rsidRPr="00FD56E2">
        <w:rPr>
          <w:i/>
          <w:iCs/>
          <w:noProof/>
          <w:color w:val="000000"/>
          <w:szCs w:val="23"/>
          <w:lang w:val="ru-RU"/>
        </w:rPr>
        <w:t xml:space="preserve">கத்தீகிசம் </w:t>
      </w:r>
      <w:r w:rsidRPr="00FD56E2">
        <w:rPr>
          <w:noProof/>
          <w:color w:val="000000"/>
          <w:szCs w:val="23"/>
          <w:lang w:val="ru-RU"/>
        </w:rPr>
        <w:t>(Κατήχησις) 16 ஆம் நூற்றாண்டின் புகழ்பெற்ற அறிஞரும், கான்ஸ்டான்டினோப்பிலின் பேராயருமான மெலெடியஸ் பெகாஸ் எழுதியது,</w:t>
      </w:r>
      <w:r w:rsidRPr="00FD56E2">
        <w:rPr>
          <w:rStyle w:val="FootnoteReference"/>
          <w:noProof/>
          <w:color w:val="000000"/>
          <w:szCs w:val="23"/>
          <w:lang w:val="ru-RU"/>
        </w:rPr>
        <w:footnoteReference w:id="104"/>
      </w:r>
      <w:r w:rsidRPr="00FD56E2">
        <w:rPr>
          <w:noProof/>
          <w:color w:val="000000"/>
          <w:szCs w:val="23"/>
          <w:lang w:val="ru-RU"/>
        </w:rPr>
        <w:t xml:space="preserve"> மற்றும், குறிப்பாக — d) கான்ஸ்டான்டினோப்பிலின் பேராயா ஜெரேமியா, வூர்ட்டம்பர்க்கின் புராட்டஸ்டன்ட் இறையியலாளர்களுக்கு எழுதிய </w:t>
      </w:r>
      <w:r w:rsidRPr="00FD56E2">
        <w:rPr>
          <w:i/>
          <w:iCs/>
          <w:noProof/>
          <w:color w:val="000000"/>
          <w:szCs w:val="23"/>
          <w:lang w:val="ru-RU"/>
        </w:rPr>
        <w:t xml:space="preserve">மூன்று கோட்பாட்டுக் கடிதங்கள் </w:t>
      </w:r>
      <w:r w:rsidRPr="00FD56E2">
        <w:rPr>
          <w:noProof/>
          <w:color w:val="000000"/>
          <w:szCs w:val="23"/>
          <w:lang w:val="ru-RU"/>
        </w:rPr>
        <w:t xml:space="preserve">(1576 மற்றும் 1581 க்கு இடையில் எழுதப்பட்டது), இதில், தேவ வார்த்தை, உலகளாவிய சபைகளின் ஆணைகள் மற்றும் புனித பிதாக்களின் போதனைகளின் அடிப்படையில், கிழக்கு ஆர்த்தடாக்ஸ் திருச்சபையின் கோட்பாடு கணிசமான விவரங்களுடன் முன்வைக்கப்பட்டுள்ளது, குறிப்பாக அதன் </w:t>
      </w:r>
      <w:r w:rsidRPr="00FD56E2">
        <w:rPr>
          <w:noProof/>
          <w:color w:val="000000"/>
          <w:szCs w:val="24"/>
          <w:lang w:val="ru-RU"/>
        </w:rPr>
        <w:t xml:space="preserve">விசுவாச அறிக்கையை அகஸ்டினியர்களின் அறிக்கையிலிருந்து </w:t>
      </w:r>
      <w:r w:rsidRPr="00FD56E2">
        <w:rPr>
          <w:noProof/>
          <w:color w:val="000000"/>
          <w:szCs w:val="23"/>
          <w:lang w:val="ru-RU"/>
        </w:rPr>
        <w:t>வேறுபடுத்தும் அம்சங்கள் தொடர்பாக</w:t>
      </w:r>
      <w:r w:rsidRPr="00FD56E2">
        <w:rPr>
          <w:noProof/>
          <w:color w:val="000000"/>
          <w:szCs w:val="24"/>
          <w:lang w:val="ru-RU"/>
        </w:rPr>
        <w:t>.</w:t>
      </w:r>
      <w:r w:rsidRPr="00FD56E2">
        <w:rPr>
          <w:rStyle w:val="FootnoteReference"/>
          <w:noProof/>
          <w:color w:val="000000"/>
          <w:szCs w:val="24"/>
          <w:lang w:val="ru-RU"/>
        </w:rPr>
        <w:footnoteReference w:id="105"/>
      </w:r>
      <w:r w:rsidRPr="00FD56E2">
        <w:rPr>
          <w:noProof/>
          <w:color w:val="000000"/>
          <w:szCs w:val="24"/>
          <w:lang w:val="ru-RU"/>
        </w:rPr>
        <w:t xml:space="preserve"> ரஷ்யாவில் தோன்றிய இதேபோன்ற படைப்புகள் பின்வருமாறு: e) லத்தீனியர்களுக்கு எதிராக எழுதப்பட்டு, சுமார் 1588-ல் ஓஸ்ட்ரோக்கில் வெளியிடப்பட்ட </w:t>
      </w:r>
      <w:r w:rsidRPr="00FD56E2">
        <w:rPr>
          <w:i/>
          <w:iCs/>
          <w:noProof/>
          <w:color w:val="000000"/>
          <w:szCs w:val="24"/>
          <w:lang w:val="ru-RU"/>
        </w:rPr>
        <w:t xml:space="preserve">'ஒரே உண்மையான ஆர்த்தடாக்ஸ் விசுவாசம் மற்றும் </w:t>
      </w:r>
      <w:r w:rsidRPr="00FD56E2">
        <w:rPr>
          <w:i/>
          <w:noProof/>
          <w:color w:val="000000"/>
          <w:szCs w:val="24"/>
          <w:lang w:val="ru-RU"/>
        </w:rPr>
        <w:t>புனித</w:t>
      </w:r>
      <w:r w:rsidRPr="00FD56E2">
        <w:rPr>
          <w:iCs/>
          <w:noProof/>
          <w:color w:val="000000"/>
          <w:szCs w:val="24"/>
          <w:lang w:val="ru-RU"/>
        </w:rPr>
        <w:t>,</w:t>
      </w:r>
      <w:r w:rsidRPr="00FD56E2">
        <w:rPr>
          <w:i/>
          <w:iCs/>
          <w:noProof/>
          <w:color w:val="000000"/>
          <w:szCs w:val="24"/>
          <w:lang w:val="ru-RU"/>
        </w:rPr>
        <w:t xml:space="preserve"> கத்தோலிக்க </w:t>
      </w:r>
      <w:r w:rsidRPr="00FD56E2">
        <w:rPr>
          <w:noProof/>
          <w:color w:val="000000"/>
          <w:szCs w:val="24"/>
          <w:lang w:val="ru-RU"/>
        </w:rPr>
        <w:t>மற்றும்</w:t>
      </w:r>
      <w:r w:rsidRPr="00FD56E2">
        <w:rPr>
          <w:i/>
          <w:iCs/>
          <w:noProof/>
          <w:color w:val="000000"/>
          <w:szCs w:val="24"/>
          <w:lang w:val="ru-RU"/>
        </w:rPr>
        <w:t xml:space="preserve"> அப்போஸ்தலீக திருச்சபை</w:t>
      </w:r>
      <w:r w:rsidRPr="00FD56E2">
        <w:rPr>
          <w:iCs/>
          <w:noProof/>
          <w:color w:val="000000"/>
          <w:szCs w:val="24"/>
          <w:lang w:val="ru-RU"/>
        </w:rPr>
        <w:t>' என்ற</w:t>
      </w:r>
      <w:r w:rsidRPr="00FD56E2">
        <w:rPr>
          <w:i/>
          <w:iCs/>
          <w:noProof/>
          <w:color w:val="000000"/>
          <w:szCs w:val="24"/>
          <w:lang w:val="ru-RU"/>
        </w:rPr>
        <w:t xml:space="preserve"> ஒரு சிறுபுத்தகம்</w:t>
      </w:r>
      <w:r w:rsidRPr="00FD56E2">
        <w:rPr>
          <w:noProof/>
          <w:color w:val="000000"/>
          <w:szCs w:val="24"/>
          <w:lang w:val="ru-RU"/>
        </w:rPr>
        <w:t>;</w:t>
      </w:r>
      <w:r w:rsidRPr="00FD56E2">
        <w:rPr>
          <w:rStyle w:val="FootnoteReference"/>
          <w:noProof/>
          <w:color w:val="000000"/>
          <w:szCs w:val="24"/>
          <w:lang w:val="ru-RU"/>
        </w:rPr>
        <w:footnoteReference w:id="106"/>
      </w:r>
      <w:r w:rsidRPr="00FD56E2">
        <w:rPr>
          <w:noProof/>
          <w:color w:val="000000"/>
          <w:szCs w:val="24"/>
          <w:lang w:val="ru-RU"/>
        </w:rPr>
        <w:t xml:space="preserve"> g) கோபிஸ்டனைச் சேர்ந்த ஹியரோமன்க் சக்கரியாஸ் எழுதிய</w:t>
      </w:r>
      <w:r w:rsidRPr="00FD56E2">
        <w:rPr>
          <w:i/>
          <w:iCs/>
          <w:noProof/>
          <w:color w:val="000000"/>
          <w:szCs w:val="24"/>
          <w:lang w:val="ru-RU"/>
        </w:rPr>
        <w:t xml:space="preserve"> 'ஒரே, புனித, கத்தோலிக்க மற்றும் அப்போஸ்தலீக திருச்சபை' பற்றிய ஒரு</w:t>
      </w:r>
      <w:r w:rsidRPr="00FD56E2">
        <w:rPr>
          <w:noProof/>
          <w:color w:val="000000"/>
          <w:szCs w:val="24"/>
          <w:lang w:val="ru-RU"/>
        </w:rPr>
        <w:t xml:space="preserve"> புத்தகம், இதுவும் லத்தீனியர்களுக்கு எதிராக 1619-ல் கீவ்-வில் வெளியிடப்பட்டது;</w:t>
      </w:r>
      <w:r w:rsidRPr="00FD56E2">
        <w:rPr>
          <w:rStyle w:val="FootnoteReference"/>
          <w:noProof/>
          <w:color w:val="000000"/>
          <w:szCs w:val="24"/>
          <w:lang w:val="ru-RU"/>
        </w:rPr>
        <w:footnoteReference w:id="107"/>
      </w:r>
      <w:r w:rsidRPr="00FD56E2">
        <w:rPr>
          <w:noProof/>
          <w:color w:val="000000"/>
          <w:szCs w:val="24"/>
          <w:lang w:val="ru-RU"/>
        </w:rPr>
        <w:t xml:space="preserve"> h) லிதுவேனிய உயர் குருவான லாவ்ரென்டியஸ் ஜிசானியஸுக்குச் சொந்தமானதாகக் கருதப்படும்</w:t>
      </w:r>
      <w:r w:rsidRPr="00FD56E2">
        <w:rPr>
          <w:i/>
          <w:iCs/>
          <w:noProof/>
          <w:color w:val="000000"/>
          <w:szCs w:val="24"/>
          <w:lang w:val="ru-RU"/>
        </w:rPr>
        <w:t xml:space="preserve"> ஒரு விசுவாசப் போதனை</w:t>
      </w:r>
      <w:r w:rsidRPr="00FD56E2">
        <w:rPr>
          <w:noProof/>
          <w:color w:val="000000"/>
          <w:szCs w:val="24"/>
          <w:lang w:val="ru-RU"/>
        </w:rPr>
        <w:t>, 1627-ல் மாஸ்கோவில் வெளியிடப்பட்டது.</w:t>
      </w:r>
      <w:r w:rsidRPr="00FD56E2">
        <w:rPr>
          <w:rStyle w:val="FootnoteReference"/>
          <w:noProof/>
          <w:color w:val="000000"/>
          <w:szCs w:val="24"/>
          <w:lang w:val="ru-RU"/>
        </w:rPr>
        <w:footnoteReference w:id="108"/>
      </w:r>
    </w:p>
    <w:p w14:paraId="2ACC2E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 xml:space="preserve">கிழக்கில் அந்த நேரத்தில் எழுதப்பட்ட குறிப்பிட்ட கோட்பாட்டு ஆய்வுகள் மற்றும் трактатов பற்றி, அவை முக்கியமாக போப்பாண்டவர்களாலும் புராட்டஸ்டன்ட்களாலும் திரிக்கப்பட்ட அல்லது நிராகரிக்கப்பட்ட ஆர்த்தடாக்ஸ் மதத்தின் தனித்துவமான கோட்பாடுகளைக் கையாள்கின்றன. இந்தப் படைப்புகளில் மிகவும் குறிப்பிடத்தக்கவை: (அ) </w:t>
      </w:r>
      <w:r w:rsidRPr="00FD56E2">
        <w:rPr>
          <w:i/>
          <w:iCs/>
          <w:noProof/>
          <w:color w:val="000000"/>
          <w:szCs w:val="23"/>
          <w:lang w:val="ru-RU"/>
        </w:rPr>
        <w:t>புனித ஆவியானது குமாரனிலிருந்து தோன்றுகிறது என்ற</w:t>
      </w:r>
      <w:r w:rsidRPr="00FD56E2">
        <w:rPr>
          <w:noProof/>
          <w:color w:val="000000"/>
          <w:szCs w:val="23"/>
          <w:lang w:val="ru-RU"/>
        </w:rPr>
        <w:t xml:space="preserve"> மேற்கத்திய திருச்சபையின் போதனைக்கு எதிரானவை </w:t>
      </w:r>
      <w:r w:rsidRPr="00FD56E2">
        <w:rPr>
          <w:i/>
          <w:iCs/>
          <w:noProof/>
          <w:color w:val="000000"/>
          <w:szCs w:val="23"/>
          <w:lang w:val="ru-RU"/>
        </w:rPr>
        <w:t xml:space="preserve">— </w:t>
      </w:r>
      <w:r w:rsidRPr="00FD56E2">
        <w:rPr>
          <w:noProof/>
          <w:color w:val="000000"/>
          <w:szCs w:val="23"/>
          <w:lang w:val="ru-RU"/>
        </w:rPr>
        <w:t xml:space="preserve">இவை 9 ஆம் நூற்றாண்டில் கான்ஸ்டான்டினோப்பிலின் பேராயர் </w:t>
      </w:r>
      <w:r w:rsidRPr="00FD56E2">
        <w:rPr>
          <w:i/>
          <w:iCs/>
          <w:noProof/>
          <w:color w:val="000000"/>
          <w:szCs w:val="23"/>
          <w:lang w:val="ru-RU"/>
        </w:rPr>
        <w:t>ஃபோட்டியஸுக்கும்</w:t>
      </w:r>
      <w:r w:rsidRPr="00FD56E2">
        <w:rPr>
          <w:noProof/>
          <w:color w:val="000000"/>
          <w:szCs w:val="23"/>
          <w:lang w:val="ru-RU"/>
        </w:rPr>
        <w:t xml:space="preserve">; 12 ஆம் நூற்றாண்டில் நைசியாவின் பேராயர் யூஸ்ட்ரியாட்டஸுக்கும் உரியவை; 13 ஆம் நூற்றாண்டில் கான்ஸ்டான்டினோப்பிலின் பேராயர் ஹெர்மன்; மற்றும் தெசலோனிக்கியின் இரண்டு பேராயர்கள்—14 ஆம் நூற்றாண்டைச் சேர்ந்த கிரிகோரி பாலாமாஸ் மற்றும் நைலஸ் கவசிलेஸ்; b) </w:t>
      </w:r>
      <w:r w:rsidRPr="00FD56E2">
        <w:rPr>
          <w:i/>
          <w:iCs/>
          <w:noProof/>
          <w:color w:val="000000"/>
          <w:szCs w:val="23"/>
          <w:lang w:val="ru-RU"/>
        </w:rPr>
        <w:t>போப்பாண்டவர் முதன்மையின்</w:t>
      </w:r>
      <w:r w:rsidRPr="00FD56E2">
        <w:rPr>
          <w:noProof/>
          <w:color w:val="000000"/>
          <w:szCs w:val="23"/>
          <w:lang w:val="ru-RU"/>
        </w:rPr>
        <w:t xml:space="preserve"> கோட்பாட்டை எதிர்த்தவை—தெசலோனிக்கியின் அதே பேராயர் நைலஸ் கவசிलेஸ், மற்றும் 14 ஆம் நூற்றாண்டின் துறவி பாரலாம்; இ) பொதுவாக </w:t>
      </w:r>
      <w:r w:rsidRPr="00FD56E2">
        <w:rPr>
          <w:i/>
          <w:iCs/>
          <w:noProof/>
          <w:color w:val="000000"/>
          <w:szCs w:val="23"/>
          <w:lang w:val="ru-RU"/>
        </w:rPr>
        <w:t>லத்தீனியர்களின் தவறுகளுக்கு எதிராக —</w:t>
      </w:r>
      <w:r w:rsidRPr="00FD56E2">
        <w:rPr>
          <w:noProof/>
          <w:color w:val="000000"/>
          <w:szCs w:val="23"/>
          <w:lang w:val="ru-RU"/>
        </w:rPr>
        <w:t xml:space="preserve"> 11 ஆம் நூற்றாண்டின் கான்ஸ்டான்டினோபிளின் குருவான நிக்கிதா பெக்டோரடஸ்</w:t>
      </w:r>
      <w:r w:rsidRPr="00FD56E2">
        <w:rPr>
          <w:iCs/>
          <w:noProof/>
          <w:color w:val="000000"/>
          <w:szCs w:val="23"/>
          <w:lang w:val="ru-RU"/>
        </w:rPr>
        <w:t>;</w:t>
      </w:r>
      <w:r w:rsidRPr="00FD56E2">
        <w:rPr>
          <w:noProof/>
          <w:color w:val="000000"/>
          <w:szCs w:val="23"/>
          <w:lang w:val="ru-RU"/>
        </w:rPr>
        <w:t xml:space="preserve"> 12 ஆம் நூற்றாண்டின் கோர்கிராவின் மெட்ரோபொலிட்டன் ஜார்ஜ்</w:t>
      </w:r>
      <w:r w:rsidRPr="00FD56E2">
        <w:rPr>
          <w:iCs/>
          <w:noProof/>
          <w:color w:val="000000"/>
          <w:szCs w:val="23"/>
          <w:lang w:val="ru-RU"/>
        </w:rPr>
        <w:t>;</w:t>
      </w:r>
      <w:r w:rsidRPr="00FD56E2">
        <w:rPr>
          <w:noProof/>
          <w:color w:val="000000"/>
          <w:szCs w:val="23"/>
          <w:lang w:val="ru-RU"/>
        </w:rPr>
        <w:t xml:space="preserve"> 13 ஆம் நூற்றாண்டில் சைப்பிரஸைச் </w:t>
      </w:r>
      <w:r w:rsidRPr="00FD56E2">
        <w:rPr>
          <w:noProof/>
          <w:color w:val="000000"/>
          <w:szCs w:val="23"/>
          <w:lang w:val="ru-RU"/>
        </w:rPr>
        <w:lastRenderedPageBreak/>
        <w:t>சேர்ந்த கிரிகோரி; மற்றும் 15 ஆம் நூற்றாண்டில் அன்சியிராவைச் சேர்ந்த மகாரியஸ்</w:t>
      </w:r>
      <w:r w:rsidRPr="00FD56E2">
        <w:rPr>
          <w:iCs/>
          <w:noProof/>
          <w:color w:val="000000"/>
          <w:szCs w:val="23"/>
          <w:lang w:val="ru-RU"/>
        </w:rPr>
        <w:t xml:space="preserve">; </w:t>
      </w:r>
      <w:r w:rsidRPr="00FD56E2">
        <w:rPr>
          <w:noProof/>
          <w:color w:val="000000"/>
          <w:szCs w:val="23"/>
          <w:lang w:val="ru-RU"/>
        </w:rPr>
        <w:t xml:space="preserve">மற்றும், ரஷ்யர்களிடையே, 17 ஆம் நூற்றாண்டின் முற்பகுதியில் லியோன்டியஸ் கார்पोவிச் மற்றும் கோபிஸ்டனைச் சேர்ந்த சக்கரியாஸ்; (இ) </w:t>
      </w:r>
      <w:r w:rsidRPr="00FD56E2">
        <w:rPr>
          <w:i/>
          <w:iCs/>
          <w:noProof/>
          <w:color w:val="000000"/>
          <w:szCs w:val="23"/>
          <w:lang w:val="ru-RU"/>
        </w:rPr>
        <w:t xml:space="preserve">சீர்திருத்த மதத்தின் பொய்க் கருத்துக்களுக்கு எதிராக — </w:t>
      </w:r>
      <w:r w:rsidRPr="00FD56E2">
        <w:rPr>
          <w:noProof/>
          <w:color w:val="000000"/>
          <w:szCs w:val="23"/>
          <w:lang w:val="ru-RU"/>
        </w:rPr>
        <w:t>கிரேக்கர்களிடமிருந்து: பிலடெல்பியாவின் பேராயர் கபிரியேல்; மற்றும் ரஷ்யர்களிடமிருந்து: 16 ஆம் நூற்றாண்டின் நோவ்கோரோடைச் சேர்ந்த துறவி ஜினோவி.</w:t>
      </w:r>
      <w:r w:rsidRPr="00FD56E2">
        <w:rPr>
          <w:rStyle w:val="FootnoteReference"/>
          <w:noProof/>
          <w:color w:val="000000"/>
          <w:szCs w:val="23"/>
          <w:lang w:val="ru-RU"/>
        </w:rPr>
        <w:footnoteReference w:id="109"/>
      </w:r>
    </w:p>
    <w:p w14:paraId="76164673" w14:textId="77777777" w:rsidR="00CC2ED8" w:rsidRPr="00FD56E2" w:rsidRDefault="00CC2ED8" w:rsidP="00CC2ED8">
      <w:pPr>
        <w:shd w:val="clear" w:color="auto" w:fill="FFFFFF"/>
        <w:ind w:firstLine="720"/>
        <w:rPr>
          <w:noProof/>
          <w:lang w:val="ru-RU"/>
        </w:rPr>
      </w:pPr>
    </w:p>
    <w:p w14:paraId="4F99B2BF" w14:textId="77777777" w:rsidR="00CC2ED8" w:rsidRPr="00FD56E2" w:rsidRDefault="00CC2ED8" w:rsidP="0006410B">
      <w:pPr>
        <w:pStyle w:val="Heading5"/>
        <w:rPr>
          <w:noProof/>
          <w:lang w:val="ru-RU"/>
        </w:rPr>
      </w:pPr>
      <w:bookmarkStart w:id="104" w:name="_Toc103064444"/>
      <w:bookmarkStart w:id="105" w:name="_Toc103066884"/>
      <w:bookmarkStart w:id="106" w:name="_Toc103068152"/>
      <w:bookmarkStart w:id="107" w:name="_Toc103068272"/>
      <w:bookmarkStart w:id="108" w:name="_Toc103068836"/>
      <w:bookmarkStart w:id="109" w:name="_Toc103069241"/>
      <w:bookmarkStart w:id="110" w:name="_Toc103069487"/>
      <w:bookmarkStart w:id="111" w:name="_Toc103069724"/>
      <w:bookmarkStart w:id="112" w:name="_Toc103069887"/>
      <w:bookmarkStart w:id="113" w:name="_Toc180686735"/>
      <w:bookmarkStart w:id="114" w:name="_Toc180771219"/>
      <w:bookmarkStart w:id="115" w:name="_Toc238461937"/>
      <w:bookmarkStart w:id="116" w:name="_Toc238542150"/>
      <w:r w:rsidRPr="00FD56E2">
        <w:rPr>
          <w:noProof/>
          <w:lang w:val="ru-RU"/>
        </w:rPr>
        <w:t>§8. ஆர்த்தடாக்ஸ் கோட்பாட்டு இறையியலின் மூன்றாம் காலம்</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566B24B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இவ்வாறு ஆர்த்தடாக்ஸ் கோட்பாட்டு இறையியலுக்கு இடைக்காலம் கடந்து போனது—கிறிஸ்தவ உலகம் முழுவதும் நிலவிய அறிவொளிக் குறைபாட்டின் காரணமாக இது பொதுவாக </w:t>
      </w:r>
      <w:r w:rsidRPr="00FD56E2">
        <w:rPr>
          <w:i/>
          <w:iCs/>
          <w:noProof/>
          <w:color w:val="000000"/>
          <w:szCs w:val="23"/>
          <w:lang w:val="ru-RU"/>
        </w:rPr>
        <w:t>'இருண்ட</w:t>
      </w:r>
      <w:r w:rsidRPr="00FD56E2">
        <w:rPr>
          <w:noProof/>
          <w:color w:val="000000"/>
          <w:szCs w:val="23"/>
          <w:lang w:val="ru-RU"/>
        </w:rPr>
        <w:t xml:space="preserve"> காலம்' என்று குறிப்பிடப்படுகிறது. 15 ஆம் நூற்றாண்டின் இறுதியிலிருந்து, குறிப்பாக 16 ஆம் நூற்றாண்டின் தொடக்கத்திலிருந்து, அச்சு இயந்திரத்தின் (1440) கண்டுபிடிப்பு, மேற்கத்திய மக்களிடையே பண்டைய கிரேக்க அறிஞர்களின் புலமையும் அதன் நூல்களும் பரவியது, கான்ஸ்டான்டினோப்பளின் வீழ்ச்சி ஆகியவற்றின் விளைவாக (1453)</w:t>
      </w:r>
      <w:r w:rsidRPr="00FD56E2">
        <w:rPr>
          <w:i/>
          <w:iCs/>
          <w:noProof/>
          <w:color w:val="000000"/>
          <w:szCs w:val="23"/>
          <w:lang w:val="ru-RU"/>
        </w:rPr>
        <w:t xml:space="preserve">, </w:t>
      </w:r>
      <w:r w:rsidRPr="00FD56E2">
        <w:rPr>
          <w:noProof/>
          <w:color w:val="000000"/>
          <w:szCs w:val="23"/>
          <w:lang w:val="ru-RU"/>
        </w:rPr>
        <w:t>சீர்திருத்தத்தின் (1517) மற்றும் பிற காரணிகளின் விளைவாக, மேற்கு ஐரோப்பாவிற்கு பொதுவாக ஒரு புதிய அறிவொளிக் காலகட்டமும்</w:t>
      </w:r>
      <w:r w:rsidRPr="00FD56E2">
        <w:rPr>
          <w:i/>
          <w:iCs/>
          <w:noProof/>
          <w:color w:val="000000"/>
          <w:szCs w:val="23"/>
          <w:lang w:val="ru-RU"/>
        </w:rPr>
        <w:t xml:space="preserve">, </w:t>
      </w:r>
      <w:r w:rsidRPr="00FD56E2">
        <w:rPr>
          <w:noProof/>
          <w:color w:val="000000"/>
          <w:szCs w:val="23"/>
          <w:lang w:val="ru-RU"/>
        </w:rPr>
        <w:t>குறிப்பாக இறையியல் வளர்ச்சியில் ஒரு புதிய கட்டமும் விடியலானது. கிழக்கிற்கு, அதன் ஆர்த்தடாக்ஸ் திருச்சபையுடன், மற்றும் ஆர்த்தடாக்ஸ் இறையியலுக்கும், இந்தக் காலகட்டம் மிகவும் தாமதமாகத் தொடங்கியது—ஏறக்குறைய 17 ஆம் நூற்றாண்டின் நடுப்பகுதியிலிருந்து, முந்தைய இரண்டு நூற்றாண்டுகளில் அடித்தளம் அமைக்கப்பட்டிருந்தாலும் கூட.</w:t>
      </w:r>
    </w:p>
    <w:p w14:paraId="676CB727" w14:textId="77777777" w:rsidR="00CC2ED8" w:rsidRPr="00FD56E2" w:rsidRDefault="00CC2ED8" w:rsidP="00CC2ED8">
      <w:pPr>
        <w:shd w:val="clear" w:color="auto" w:fill="FFFFFF"/>
        <w:ind w:firstLine="720"/>
        <w:rPr>
          <w:noProof/>
          <w:color w:val="000000"/>
          <w:szCs w:val="23"/>
          <w:lang w:val="ru-RU"/>
        </w:rPr>
      </w:pPr>
      <w:r w:rsidRPr="00FD56E2">
        <w:rPr>
          <w:rStyle w:val="FootnoteReference"/>
          <w:noProof/>
          <w:color w:val="000000"/>
          <w:szCs w:val="23"/>
          <w:lang w:val="ru-RU"/>
        </w:rPr>
        <w:footnoteReference w:id="110"/>
      </w:r>
      <w:r w:rsidRPr="00FD56E2">
        <w:rPr>
          <w:noProof/>
          <w:color w:val="000000"/>
          <w:szCs w:val="23"/>
          <w:lang w:val="ru-RU"/>
        </w:rPr>
        <w:t>அதற்கு வழிவகுத்த சூழ்நிலைகள் பின்வருமாறு. உலகளாவிய திருச்சபையிலிருந்து பிரிந்ததிலிருந்து</w:t>
      </w:r>
      <w:r w:rsidRPr="00FD56E2">
        <w:rPr>
          <w:iCs/>
          <w:noProof/>
          <w:color w:val="000000"/>
          <w:szCs w:val="23"/>
          <w:lang w:val="ru-RU"/>
        </w:rPr>
        <w:t xml:space="preserve">, </w:t>
      </w:r>
      <w:r w:rsidRPr="00FD56E2">
        <w:rPr>
          <w:noProof/>
          <w:color w:val="000000"/>
          <w:szCs w:val="23"/>
          <w:lang w:val="ru-RU"/>
        </w:rPr>
        <w:t>ரோமானிய போப்பாண்டவர்கள், வரலாற்றில் பதிவுசெய்யப்பட்ட இடைவிடாத முயற்சிகளின் தொடர்ச்சியால் தெளிவாகத் தெரியும் வகையில்</w:t>
      </w:r>
      <w:r w:rsidRPr="00FD56E2">
        <w:rPr>
          <w:iCs/>
          <w:noProof/>
          <w:color w:val="000000"/>
          <w:szCs w:val="23"/>
          <w:lang w:val="ru-RU"/>
        </w:rPr>
        <w:t>,</w:t>
      </w:r>
      <w:r w:rsidRPr="00FD56E2">
        <w:rPr>
          <w:noProof/>
          <w:color w:val="000000"/>
          <w:szCs w:val="23"/>
          <w:lang w:val="ru-RU"/>
        </w:rPr>
        <w:t xml:space="preserve"> ஆர்த்தடாக்ஸ் கிழக்கு—குறிப்பாக ஆர்த்தடாக்ஸ் ரஷ்யாவை—கீழ்ப்படுத்தும் எண்ணத்தில் தொடர்ந்து மூழ்கியிருந்தனர். ஆனால் பதினாறாம் நூற்றாண்டிலிருந்து இந்த முயற்சிகள் மிகவும் தீவிரமாகவும்</w:t>
      </w:r>
      <w:r w:rsidRPr="00FD56E2">
        <w:rPr>
          <w:iCs/>
          <w:noProof/>
          <w:color w:val="000000"/>
          <w:szCs w:val="23"/>
          <w:lang w:val="ru-RU"/>
        </w:rPr>
        <w:t xml:space="preserve">, </w:t>
      </w:r>
      <w:r w:rsidRPr="00FD56E2">
        <w:rPr>
          <w:noProof/>
          <w:color w:val="000000"/>
          <w:szCs w:val="23"/>
          <w:lang w:val="ru-RU"/>
        </w:rPr>
        <w:t>வெற்றிக்கருகில் இருந்ததாகவும்</w:t>
      </w:r>
      <w:r w:rsidRPr="00FD56E2">
        <w:rPr>
          <w:iCs/>
          <w:noProof/>
          <w:color w:val="000000"/>
          <w:szCs w:val="23"/>
          <w:lang w:val="ru-RU"/>
        </w:rPr>
        <w:t>,</w:t>
      </w:r>
      <w:r w:rsidRPr="00FD56E2">
        <w:rPr>
          <w:noProof/>
          <w:color w:val="000000"/>
          <w:szCs w:val="23"/>
          <w:lang w:val="ru-RU"/>
        </w:rPr>
        <w:t xml:space="preserve"> ஆர்த்தடாக்ஸ் மதத்திற்கு மிகவும் ஆபத்தானதாகவும் இருந்தன. கிரீஸில், பேரரசின் வீழ்ச்சியாலும் (1453) அதைத் தொடர்ந்த கல்வியின் வீழ்ச்சியாலும் அவர்கள் உதவி பெற்றனர்; ரஷ்யாவில், கல்வியின் பற்றாக்குறையாலும், அதன் மேற்குப் பகுதி போலந்திடம் இணைக்கப்பட்டதாலும் உதவி பெற்றனர். (1569). இரு இடங்களிலும் முக்கிய கருவியாக இருந்தது புதிதாக நிறுவப்பட்ட (1540) ஜெசுइट சபை. அவர்கள் போலந்து மற்றும் மேற்கு ரஷ்யாவிற்குள் விரைவாக ஊடுருவி</w:t>
      </w:r>
      <w:r w:rsidRPr="00FD56E2">
        <w:rPr>
          <w:iCs/>
          <w:noProof/>
          <w:color w:val="000000"/>
          <w:szCs w:val="23"/>
          <w:lang w:val="ru-RU"/>
        </w:rPr>
        <w:t xml:space="preserve">, </w:t>
      </w:r>
      <w:r w:rsidRPr="00FD56E2">
        <w:rPr>
          <w:noProof/>
          <w:color w:val="000000"/>
          <w:szCs w:val="23"/>
          <w:lang w:val="ru-RU"/>
        </w:rPr>
        <w:t>போலோட்ஸ்க்</w:t>
      </w:r>
      <w:r w:rsidRPr="00FD56E2">
        <w:rPr>
          <w:iCs/>
          <w:noProof/>
          <w:color w:val="000000"/>
          <w:szCs w:val="23"/>
          <w:lang w:val="ru-RU"/>
        </w:rPr>
        <w:t xml:space="preserve">, </w:t>
      </w:r>
      <w:r w:rsidRPr="00FD56E2">
        <w:rPr>
          <w:noProof/>
          <w:color w:val="000000"/>
          <w:szCs w:val="23"/>
          <w:lang w:val="ru-RU"/>
        </w:rPr>
        <w:t>வில்னியஸ் மற்றும் வோல்ஹினியாவில் தங்களின் சொந்த பள்ளிகளை நிறுவி</w:t>
      </w:r>
      <w:r w:rsidRPr="00FD56E2">
        <w:rPr>
          <w:iCs/>
          <w:noProof/>
          <w:color w:val="000000"/>
          <w:szCs w:val="23"/>
          <w:lang w:val="ru-RU"/>
        </w:rPr>
        <w:t xml:space="preserve">, </w:t>
      </w:r>
      <w:r w:rsidRPr="00FD56E2">
        <w:rPr>
          <w:noProof/>
          <w:color w:val="000000"/>
          <w:szCs w:val="23"/>
          <w:lang w:val="ru-RU"/>
        </w:rPr>
        <w:t>ஆர்த்தடாக்ஸ் குழந்தைகளுக்குத் தங்களின் சொந்த மனப்பான்மையிலேயே கல்வி கற்பித்தனர்; எல்லா இடங்களிலும், தொட்டிலிலிருந்தே அதன் பிள்ளைகளாகக் கருதப்பட்ட பெரியவர்களையும் தங்கள் வலையில் வீழ்த்துவதற்காக, அவர்கள் கிழக்கு திருச்சபைக்கு எதிரான எழுத்துக்களைப் பரப்பினர் — மேலும் 16 ஆம் நூற்றாண்டின் இறுதியில் ரஷ்யாவின் மேற்குப் பகுதியில் எழுந்த</w:t>
      </w:r>
      <w:r w:rsidRPr="00FD56E2">
        <w:rPr>
          <w:iCs/>
          <w:noProof/>
          <w:color w:val="000000"/>
          <w:szCs w:val="23"/>
          <w:lang w:val="ru-RU"/>
        </w:rPr>
        <w:t xml:space="preserve"> அந்த</w:t>
      </w:r>
      <w:r w:rsidRPr="00FD56E2">
        <w:rPr>
          <w:noProof/>
          <w:color w:val="000000"/>
          <w:szCs w:val="23"/>
          <w:lang w:val="ru-RU"/>
        </w:rPr>
        <w:t xml:space="preserve"> துரதிர்ஷ்டவசமான ஐக்கிய</w:t>
      </w:r>
      <w:r w:rsidRPr="00FD56E2">
        <w:rPr>
          <w:iCs/>
          <w:noProof/>
          <w:color w:val="000000"/>
          <w:szCs w:val="23"/>
          <w:lang w:val="ru-RU"/>
        </w:rPr>
        <w:t xml:space="preserve">மே </w:t>
      </w:r>
      <w:r w:rsidRPr="00FD56E2">
        <w:rPr>
          <w:noProof/>
          <w:color w:val="000000"/>
          <w:szCs w:val="23"/>
          <w:lang w:val="ru-RU"/>
        </w:rPr>
        <w:t>இந்த முயற்சிகளின் முதல் பலனாக இருந்தது.</w:t>
      </w:r>
      <w:r w:rsidRPr="00FD56E2">
        <w:rPr>
          <w:rStyle w:val="FootnoteReference"/>
          <w:noProof/>
          <w:color w:val="000000"/>
          <w:szCs w:val="23"/>
          <w:lang w:val="ru-RU"/>
        </w:rPr>
        <w:footnoteReference w:id="111"/>
      </w:r>
      <w:r w:rsidRPr="00FD56E2">
        <w:rPr>
          <w:noProof/>
          <w:color w:val="000000"/>
          <w:szCs w:val="23"/>
          <w:lang w:val="ru-RU"/>
        </w:rPr>
        <w:t xml:space="preserve"> அதேபோல், லயோலாவின் தகுதியான சீடர்கள் விரைவாக கிரீஸ் சென்று, கலாதா மற்றும் </w:t>
      </w:r>
      <w:r w:rsidRPr="00FD56E2">
        <w:rPr>
          <w:noProof/>
          <w:color w:val="000000"/>
          <w:szCs w:val="23"/>
          <w:lang w:val="ru-RU"/>
        </w:rPr>
        <w:lastRenderedPageBreak/>
        <w:t>கான்ஸ்டான்டினோபிலில் கூட தங்களின் சொந்த பள்ளிகளை நிறுவினர், இளைஞர்களின் தன்னார்வ ஆசிரியர்களாக தங்களை முன்வைத்தனர், மக்களுக்கு ஆன்மீக வழிகாட்டிகளாக செயல்பட முயன்றனர், மேலும் ஆர்த்தடாக்ஸ் மதத்திற்கு தீங்கு விளைவிக்கும் எழுத்துக்களைப் பரப்பினர்,</w:t>
      </w:r>
      <w:r w:rsidRPr="00FD56E2">
        <w:rPr>
          <w:rStyle w:val="FootnoteReference"/>
          <w:noProof/>
          <w:color w:val="000000"/>
          <w:szCs w:val="23"/>
          <w:lang w:val="ru-RU"/>
        </w:rPr>
        <w:footnoteReference w:id="112"/>
      </w:r>
      <w:r w:rsidRPr="00FD56E2">
        <w:rPr>
          <w:noProof/>
          <w:color w:val="000000"/>
          <w:szCs w:val="23"/>
          <w:lang w:val="ru-RU"/>
        </w:rPr>
        <w:t xml:space="preserve"> கிரீஸுக்கு வெளியே, மேற்கின் புகழ்பெற்ற பல்கலைக்கழகங்கள் மற்றும் கல்விக்கூடங்களில், தங்களுக்குச் சொந்தமாகப் பள்ளிகள் இல்லாததால், கல்விக்காகத் தாகம் கொண்டிருந்த கிரேக்க இளைஞர்கள் அந்தப் புகழ்பெற்ற மேற்கத்திய பல்கலைக்கழகங்கள் மற்றும் கல்விக்கூடங்களுக்கு விரைந்தனர், அங்கு அவர்கள் அறியாமலேயே அதே உணர்வால் ஊட்டப்பட்டு, அதே வலையில் சிக்கிக்கொண்டனர்; மேலும் போப் கிரிகோரி XIII ரோமிலேயே ஒரு கிரேக்கக் கல்லூரியை நிறுவினார்</w:t>
      </w:r>
      <w:r w:rsidRPr="00FD56E2">
        <w:rPr>
          <w:iCs/>
          <w:noProof/>
          <w:color w:val="000000"/>
          <w:szCs w:val="23"/>
          <w:lang w:val="ru-RU"/>
        </w:rPr>
        <w:t xml:space="preserve">, </w:t>
      </w:r>
      <w:r w:rsidRPr="00FD56E2">
        <w:rPr>
          <w:noProof/>
          <w:color w:val="000000"/>
          <w:szCs w:val="23"/>
          <w:lang w:val="ru-RU"/>
        </w:rPr>
        <w:t>அங்கு வந்த அனைத்து கிரேக்கர்களுக்கும் ரஷ்யர்களுக்கும் இலவசமாகக் கல்வி கற்பித்தார்.</w:t>
      </w:r>
      <w:r w:rsidRPr="00FD56E2">
        <w:rPr>
          <w:rStyle w:val="FootnoteReference"/>
          <w:noProof/>
          <w:color w:val="000000"/>
          <w:szCs w:val="23"/>
          <w:lang w:val="ru-RU"/>
        </w:rPr>
        <w:footnoteReference w:id="113"/>
      </w:r>
      <w:r w:rsidRPr="00FD56E2">
        <w:rPr>
          <w:noProof/>
          <w:color w:val="000000"/>
          <w:szCs w:val="23"/>
          <w:lang w:val="ru-RU"/>
        </w:rPr>
        <w:t xml:space="preserve"> வத்திக்கானின் இந்த தீவிரமான செயல்பாடுகள் அனைத்தையும் சீர்திருத்த இயக்கத்தின் மூலம் விளக்கலாம்: அதன் விளைவாக, தங்கள் பழங்கால மந்தையின் எண்ணற்ற கூட்டத்தை இழந்த போப்பாண்டவர்கள்</w:t>
      </w:r>
      <w:r w:rsidRPr="00FD56E2">
        <w:rPr>
          <w:iCs/>
          <w:noProof/>
          <w:color w:val="000000"/>
          <w:szCs w:val="23"/>
          <w:lang w:val="ru-RU"/>
        </w:rPr>
        <w:t>,</w:t>
      </w:r>
      <w:r w:rsidRPr="00FD56E2">
        <w:rPr>
          <w:noProof/>
          <w:color w:val="000000"/>
          <w:szCs w:val="23"/>
          <w:lang w:val="ru-RU"/>
        </w:rPr>
        <w:t xml:space="preserve"> கிழக்கத்திய திருச்சபையைத் தங்கள் அதிகாரத்தின் கீழ் கொண்டு வருவதன் </w:t>
      </w:r>
      <w:r w:rsidRPr="00FD56E2">
        <w:rPr>
          <w:iCs/>
          <w:noProof/>
          <w:color w:val="000000"/>
          <w:szCs w:val="23"/>
          <w:lang w:val="ru-RU"/>
        </w:rPr>
        <w:t>மூலம்</w:t>
      </w:r>
      <w:r w:rsidRPr="00FD56E2">
        <w:rPr>
          <w:noProof/>
          <w:color w:val="000000"/>
          <w:szCs w:val="23"/>
          <w:lang w:val="ru-RU"/>
        </w:rPr>
        <w:t xml:space="preserve"> தங்கள் இழப்பை ஈடுசெய்ய முயன்றனர், மேலும் இதை அடைய எந்த முயற்சியையும் விடவில்லை. ஆனால் சீர்திருத்தவாதிகளும் சும்மா இருக்கவில்லை: அவர்களும் (குறிப்பாக லூத்தரன் மற்றும் கால்வினிஸ்ட் களும்) கிழக்கு கிறிஸ்தவர்களிடையே தங்கள் போதனைகளைப் பரப்ப விரைந்தனர்</w:t>
      </w:r>
      <w:r w:rsidRPr="00FD56E2">
        <w:rPr>
          <w:iCs/>
          <w:noProof/>
          <w:color w:val="000000"/>
          <w:szCs w:val="23"/>
          <w:lang w:val="ru-RU"/>
        </w:rPr>
        <w:t xml:space="preserve">, </w:t>
      </w:r>
      <w:r w:rsidRPr="00FD56E2">
        <w:rPr>
          <w:noProof/>
          <w:color w:val="000000"/>
          <w:szCs w:val="23"/>
          <w:lang w:val="ru-RU"/>
        </w:rPr>
        <w:t>மேலும் 16 ஆம் நூற்றாண்டின் தொடக்கத்திலேயே போடோலியா, கீவ், கலீசியா மாகாணங்களில் தங்களின் சொந்த தேவாலயங்களைக் கொண்டிருந்தனர், வோல்ஹினியா மற்றும் பெலாரஸிலும்</w:t>
      </w:r>
      <w:r w:rsidRPr="00FD56E2">
        <w:rPr>
          <w:iCs/>
          <w:noProof/>
          <w:color w:val="000000"/>
          <w:szCs w:val="23"/>
          <w:lang w:val="ru-RU"/>
        </w:rPr>
        <w:t xml:space="preserve">; </w:t>
      </w:r>
      <w:r w:rsidRPr="00FD56E2">
        <w:rPr>
          <w:noProof/>
          <w:color w:val="000000"/>
          <w:szCs w:val="23"/>
          <w:lang w:val="ru-RU"/>
        </w:rPr>
        <w:t>அவர்கள் வாலாக்கியாவிற்குள் ஊடுருவி</w:t>
      </w:r>
      <w:r w:rsidRPr="00FD56E2">
        <w:rPr>
          <w:iCs/>
          <w:noProof/>
          <w:color w:val="000000"/>
          <w:szCs w:val="23"/>
          <w:lang w:val="ru-RU"/>
        </w:rPr>
        <w:t xml:space="preserve">, </w:t>
      </w:r>
      <w:r w:rsidRPr="00FD56E2">
        <w:rPr>
          <w:noProof/>
          <w:color w:val="000000"/>
          <w:szCs w:val="23"/>
          <w:lang w:val="ru-RU"/>
        </w:rPr>
        <w:t>கிரீஸில் தங்களை நிலைநிறுத்திக் கொண்டனர்</w:t>
      </w:r>
      <w:r w:rsidRPr="00FD56E2">
        <w:rPr>
          <w:iCs/>
          <w:noProof/>
          <w:color w:val="000000"/>
          <w:szCs w:val="23"/>
          <w:lang w:val="ru-RU"/>
        </w:rPr>
        <w:t xml:space="preserve">, </w:t>
      </w:r>
      <w:r w:rsidRPr="00FD56E2">
        <w:rPr>
          <w:noProof/>
          <w:color w:val="000000"/>
          <w:szCs w:val="23"/>
          <w:lang w:val="ru-RU"/>
        </w:rPr>
        <w:t>அங்கு, கான்ஸ்டான்டினோப்பிளிலேயே</w:t>
      </w:r>
      <w:r w:rsidRPr="00FD56E2">
        <w:rPr>
          <w:iCs/>
          <w:noProof/>
          <w:color w:val="000000"/>
          <w:szCs w:val="23"/>
          <w:lang w:val="ru-RU"/>
        </w:rPr>
        <w:t>,</w:t>
      </w:r>
      <w:r w:rsidRPr="00FD56E2">
        <w:rPr>
          <w:noProof/>
          <w:color w:val="000000"/>
          <w:szCs w:val="23"/>
          <w:lang w:val="ru-RU"/>
        </w:rPr>
        <w:t xml:space="preserve"> அவர்கள் ஜெசுயிடுகளை எதிர்க்கும் ஒரு சக்திவாய்ந்த பிரிவை உருவாக்கினர்;</w:t>
      </w:r>
      <w:r w:rsidRPr="00FD56E2">
        <w:rPr>
          <w:rStyle w:val="FootnoteReference"/>
          <w:noProof/>
          <w:color w:val="000000"/>
          <w:szCs w:val="23"/>
          <w:lang w:val="ru-RU"/>
        </w:rPr>
        <w:footnoteReference w:id="114"/>
      </w:r>
      <w:r w:rsidRPr="00FD56E2">
        <w:rPr>
          <w:noProof/>
          <w:color w:val="000000"/>
          <w:szCs w:val="23"/>
          <w:lang w:val="ru-RU"/>
        </w:rPr>
        <w:t xml:space="preserve"> மேலும் அவர்கள் ஆர்த்தடாக்ஸ்கள் மத்தியில் தங்கள் எழுத்துக்களைப் பரப்பவும்</w:t>
      </w:r>
      <w:r w:rsidRPr="00FD56E2">
        <w:rPr>
          <w:iCs/>
          <w:noProof/>
          <w:color w:val="000000"/>
          <w:szCs w:val="23"/>
          <w:lang w:val="ru-RU"/>
        </w:rPr>
        <w:t xml:space="preserve">, </w:t>
      </w:r>
      <w:r w:rsidRPr="00FD56E2">
        <w:rPr>
          <w:noProof/>
          <w:color w:val="000000"/>
          <w:szCs w:val="23"/>
          <w:lang w:val="ru-RU"/>
        </w:rPr>
        <w:t>ரஷ்யர்களை மதம் மாற்றவும்</w:t>
      </w:r>
      <w:r w:rsidRPr="00FD56E2">
        <w:rPr>
          <w:i/>
          <w:noProof/>
          <w:color w:val="000000"/>
          <w:szCs w:val="23"/>
          <w:lang w:val="ru-RU"/>
        </w:rPr>
        <w:t>,</w:t>
      </w:r>
      <w:r w:rsidRPr="00FD56E2">
        <w:rPr>
          <w:noProof/>
          <w:color w:val="000000"/>
          <w:szCs w:val="23"/>
          <w:lang w:val="ru-RU"/>
        </w:rPr>
        <w:t xml:space="preserve"> தங்கள் விசுவாச போதனைகளை ஸ்லாவோனிக் மொழிக்கு மொழிபெயர்த்தனர்</w:t>
      </w:r>
      <w:r w:rsidRPr="00FD56E2">
        <w:rPr>
          <w:i/>
          <w:noProof/>
          <w:color w:val="000000"/>
          <w:szCs w:val="23"/>
          <w:lang w:val="ru-RU"/>
        </w:rPr>
        <w:t>,</w:t>
      </w:r>
      <w:r w:rsidRPr="00FD56E2">
        <w:rPr>
          <w:rStyle w:val="FootnoteReference"/>
          <w:noProof/>
          <w:color w:val="000000"/>
          <w:szCs w:val="23"/>
          <w:lang w:val="ru-RU"/>
        </w:rPr>
        <w:footnoteReference w:id="115"/>
      </w:r>
      <w:r w:rsidRPr="00FD56E2">
        <w:rPr>
          <w:noProof/>
          <w:color w:val="000000"/>
          <w:szCs w:val="23"/>
          <w:lang w:val="ru-RU"/>
        </w:rPr>
        <w:t xml:space="preserve"> கிரீஸில் இருந்தபோது, அவர்கள் கான்ஸ்டான்டினோப்பிளின் பேராயர் சிரில் லுகாரிஸ் என்ற பெயரில், கால்வினிச உணர்வால் முழுமையாக ஊக்கப்படுத்தப்பட்ட </w:t>
      </w:r>
      <w:r w:rsidRPr="00FD56E2">
        <w:rPr>
          <w:i/>
          <w:iCs/>
          <w:noProof/>
          <w:color w:val="000000"/>
          <w:szCs w:val="23"/>
          <w:lang w:val="ru-RU"/>
        </w:rPr>
        <w:t>ஒரு விசுவாச அறிக்கையை</w:t>
      </w:r>
      <w:r w:rsidRPr="00FD56E2">
        <w:rPr>
          <w:noProof/>
          <w:color w:val="000000"/>
          <w:szCs w:val="23"/>
          <w:lang w:val="ru-RU"/>
        </w:rPr>
        <w:t xml:space="preserve"> வெளியிட்டனர், இது முழு கிழக்கு திருச்சபை முழுவதும் பெரும் கொந்தளிப்பை ஏற்படுத்தியது.</w:t>
      </w:r>
      <w:r w:rsidRPr="00FD56E2">
        <w:rPr>
          <w:rStyle w:val="FootnoteReference"/>
          <w:noProof/>
          <w:color w:val="000000"/>
          <w:szCs w:val="23"/>
          <w:lang w:val="ru-RU"/>
        </w:rPr>
        <w:footnoteReference w:id="116"/>
      </w:r>
      <w:r w:rsidRPr="00FD56E2">
        <w:rPr>
          <w:noProof/>
          <w:color w:val="000000"/>
          <w:szCs w:val="23"/>
          <w:lang w:val="ru-RU"/>
        </w:rPr>
        <w:t xml:space="preserve"> இவ்வாறு ஆர்த்தடாக்ஸ்கள் இருபுறமும் சிக்கிக்கொண்டனர்: பாப்பரசர்கள், கிழக்குத் திருச்சபை போதனை விவகாரங்களில் மேற்கு ரோமானியத் திருச்சபையுடன் எப்போதும் உடன்பட்டு வந்துள்ளது என்று வாதிட்டு, அவர்களைத் தங்கள் பக்கம் இழுக்க முயன்றனர்; அதே </w:t>
      </w:r>
      <w:r w:rsidRPr="00FD56E2">
        <w:rPr>
          <w:i/>
          <w:iCs/>
          <w:noProof/>
          <w:color w:val="000000"/>
          <w:szCs w:val="23"/>
          <w:lang w:val="ru-RU"/>
        </w:rPr>
        <w:t xml:space="preserve">நேரத்தில், </w:t>
      </w:r>
      <w:r w:rsidRPr="00FD56E2">
        <w:rPr>
          <w:noProof/>
          <w:color w:val="000000"/>
          <w:szCs w:val="23"/>
          <w:lang w:val="ru-RU"/>
        </w:rPr>
        <w:t>புராட்டஸ்டன்ட்டுகள், மாறாக, ரோமானியக் கோட்பாடு அல்ல</w:t>
      </w:r>
      <w:r w:rsidRPr="00FD56E2">
        <w:rPr>
          <w:i/>
          <w:iCs/>
          <w:noProof/>
          <w:color w:val="000000"/>
          <w:szCs w:val="23"/>
          <w:lang w:val="ru-RU"/>
        </w:rPr>
        <w:t xml:space="preserve">, </w:t>
      </w:r>
      <w:r w:rsidRPr="00FD56E2">
        <w:rPr>
          <w:noProof/>
          <w:color w:val="000000"/>
          <w:szCs w:val="23"/>
          <w:lang w:val="ru-RU"/>
        </w:rPr>
        <w:t>தங்கள் சொந்தப் புராட்டஸ்டன்ட் கோட்பாடே கிழக்கின் கோட்பாட்டுடன் ஒத்துப்போகிறது என்று கூறி, அவர்களைத் தங்கள் பக்கம் ஈர்க்க முயன்றனர்.</w:t>
      </w:r>
      <w:r w:rsidRPr="00FD56E2">
        <w:rPr>
          <w:rStyle w:val="FootnoteReference"/>
          <w:noProof/>
          <w:color w:val="000000"/>
          <w:szCs w:val="23"/>
          <w:lang w:val="ru-RU"/>
        </w:rPr>
        <w:footnoteReference w:id="117"/>
      </w:r>
      <w:r w:rsidRPr="00FD56E2">
        <w:rPr>
          <w:noProof/>
          <w:color w:val="000000"/>
          <w:szCs w:val="23"/>
          <w:lang w:val="ru-RU"/>
        </w:rPr>
        <w:t xml:space="preserve"> இத்தகைய சூழ்நிலைகளில் ஆர்த்தடாக்ஸ் நம்பிக்கையைப் பாதுகாக்க என்ன </w:t>
      </w:r>
      <w:r w:rsidRPr="00FD56E2">
        <w:rPr>
          <w:noProof/>
          <w:color w:val="000000"/>
          <w:szCs w:val="23"/>
          <w:lang w:val="ru-RU"/>
        </w:rPr>
        <w:lastRenderedPageBreak/>
        <w:t>செய்யப்பட்டது? முதலாவதாக</w:t>
      </w:r>
      <w:r w:rsidRPr="00FD56E2">
        <w:rPr>
          <w:iCs/>
          <w:noProof/>
          <w:color w:val="000000"/>
          <w:szCs w:val="23"/>
          <w:lang w:val="ru-RU"/>
        </w:rPr>
        <w:t xml:space="preserve">, </w:t>
      </w:r>
      <w:r w:rsidRPr="00FD56E2">
        <w:rPr>
          <w:noProof/>
          <w:color w:val="000000"/>
          <w:szCs w:val="23"/>
          <w:lang w:val="ru-RU"/>
        </w:rPr>
        <w:t>ஆர்த்தடாக்ஸ் கிழக்கு திருச்சபைக்கு முடிந்தவரை துல்லியமான மற்றும் விரிவான ஒரு விசுவாச அறிக்கையைத் தயாரிப்பது அவசியமாக இருந்தது. அதன் மூலம், அதன் மக்கள், அது பண்டைய காலத்திலிருந்தே எப்படி நம்பியிருக்கிறது மற்றும் மற்றவர்களை நம்பும்படி எப்படி போதித்திருக்கிறது என்பதையும், அதன் உண்மையான போதனை பாப்பரசவாதிகள் மற்றும் சீர்திருத்தவாதிகளின் போதனையிலிருந்து எவ்வாறு வேறுபடுகிறது என்பதையும் தெளிவாகக் காண முடியும்; பின்னர் ஆர்த்தடாக்ஸுக்களுக்காகத் தங்களுக்கெனப் பள்ளிகளை நிறுவுவது அவசியமாக இருந்தது</w:t>
      </w:r>
      <w:r w:rsidRPr="00FD56E2">
        <w:rPr>
          <w:iCs/>
          <w:noProof/>
          <w:color w:val="000000"/>
          <w:szCs w:val="23"/>
          <w:lang w:val="ru-RU"/>
        </w:rPr>
        <w:t xml:space="preserve">, </w:t>
      </w:r>
      <w:r w:rsidRPr="00FD56E2">
        <w:rPr>
          <w:noProof/>
          <w:color w:val="000000"/>
          <w:szCs w:val="23"/>
          <w:lang w:val="ru-RU"/>
        </w:rPr>
        <w:t>அங்கு மற்றவற்றுடன், ஆர்த்தடாக்ஸ் இறையியல் அதன் முழு வீச்சிலும் கற்பிக்கப்படும்</w:t>
      </w:r>
      <w:r w:rsidRPr="00FD56E2">
        <w:rPr>
          <w:iCs/>
          <w:noProof/>
          <w:color w:val="000000"/>
          <w:szCs w:val="23"/>
          <w:lang w:val="ru-RU"/>
        </w:rPr>
        <w:t xml:space="preserve">, </w:t>
      </w:r>
      <w:r w:rsidRPr="00FD56E2">
        <w:rPr>
          <w:noProof/>
          <w:color w:val="000000"/>
          <w:szCs w:val="23"/>
          <w:lang w:val="ru-RU"/>
        </w:rPr>
        <w:t>மேலும் அதிலிருந்து ஆர்த்தடாக்ஸ் விசுவாசத்தின் தகுதியான போதகர்கள் மட்டுமல்லாமல்</w:t>
      </w:r>
      <w:r w:rsidRPr="00FD56E2">
        <w:rPr>
          <w:iCs/>
          <w:noProof/>
          <w:color w:val="000000"/>
          <w:szCs w:val="23"/>
          <w:lang w:val="ru-RU"/>
        </w:rPr>
        <w:t>,</w:t>
      </w:r>
      <w:r w:rsidRPr="00FD56E2">
        <w:rPr>
          <w:noProof/>
          <w:color w:val="000000"/>
          <w:szCs w:val="23"/>
          <w:lang w:val="ru-RU"/>
        </w:rPr>
        <w:t xml:space="preserve"> ஆர்த்தடாக்ஸ் அல்லாதவர்களுக்கு எதிராக அதன் அறிவார்ந்த பாதுகாவலர்களும் வெளிவருவார்கள். கிரீஸ் மற்றும் ரஷ்யா ஆகிய இரு நாடுகளிலும் உள்ள பலரால் அக்காலத்தில் தெளிவாக அங்கீகரிக்கப்பட்ட இந்த இரண்டு தேவைகளில், கிழக்கின் கத்தோலிக்க மற்றும் அப்போஸ்தலிக்க திருச்சபையின் ஆர்த்தடாக்ஸ் விசுவாச அறிக்கையைத் தொகுப்பதற்கான வழிகளைக் கண்டறிந்தவர் மற்றும் மிகுந்த ஆர்வத்துடன் பதிலளித்தவர் கியيفவின் மீட்டிராபோலிட்டன் பீட்டர் மொஹைலா </w:t>
      </w:r>
      <w:r w:rsidRPr="00FD56E2">
        <w:rPr>
          <w:iCs/>
          <w:noProof/>
          <w:color w:val="000000"/>
          <w:szCs w:val="23"/>
          <w:lang w:val="ru-RU"/>
        </w:rPr>
        <w:t>ஆவார்</w:t>
      </w:r>
      <w:r w:rsidRPr="00FD56E2">
        <w:rPr>
          <w:noProof/>
          <w:color w:val="000000"/>
          <w:szCs w:val="23"/>
          <w:lang w:val="ru-RU"/>
        </w:rPr>
        <w:t xml:space="preserve">. </w:t>
      </w:r>
      <w:r w:rsidRPr="00FD56E2">
        <w:rPr>
          <w:i/>
          <w:iCs/>
          <w:noProof/>
          <w:color w:val="000000"/>
          <w:szCs w:val="23"/>
          <w:lang w:val="ru-RU"/>
        </w:rPr>
        <w:t>கிழக்கின் கத்தோலிக்க மற்றும் அப்போஸ்தலிக்க திருச்சபையின் ஆர்த்தடாக்ஸ் நம்பிக்கை அறிக்கையைத்</w:t>
      </w:r>
      <w:r w:rsidRPr="00FD56E2">
        <w:rPr>
          <w:noProof/>
          <w:color w:val="000000"/>
          <w:szCs w:val="23"/>
          <w:lang w:val="ru-RU"/>
        </w:rPr>
        <w:t xml:space="preserve"> தொகுப்பதற்கான வழிகளைக் கண்டறிந்தார்</w:t>
      </w:r>
      <w:r w:rsidRPr="00FD56E2">
        <w:rPr>
          <w:iCs/>
          <w:noProof/>
          <w:color w:val="000000"/>
          <w:szCs w:val="23"/>
          <w:lang w:val="ru-RU"/>
        </w:rPr>
        <w:t xml:space="preserve">, </w:t>
      </w:r>
      <w:r w:rsidRPr="00FD56E2">
        <w:rPr>
          <w:noProof/>
          <w:color w:val="000000"/>
          <w:szCs w:val="23"/>
          <w:lang w:val="ru-RU"/>
        </w:rPr>
        <w:t>மேலும் தனது கீவ்-மோஹைலா அகாடமியில்</w:t>
      </w:r>
      <w:r w:rsidRPr="00FD56E2">
        <w:rPr>
          <w:i/>
          <w:iCs/>
          <w:noProof/>
          <w:color w:val="000000"/>
          <w:szCs w:val="23"/>
          <w:lang w:val="ru-RU"/>
        </w:rPr>
        <w:t xml:space="preserve">, </w:t>
      </w:r>
      <w:r w:rsidRPr="00FD56E2">
        <w:rPr>
          <w:noProof/>
          <w:color w:val="000000"/>
          <w:szCs w:val="23"/>
          <w:lang w:val="ru-RU"/>
        </w:rPr>
        <w:t>அக்காலத்தில் ஐரோப்பாவின் பள்ளிகளில் கற்பிக்கப்பட்ட அதே அளவில் இறையியல் கற்பித்தலை அறிமுகப்படுத்திய முதல் நபராக இருந்தார், அதன் மூலம் அடித்தளங்களைப் போட்டார் (1631–1647) ஆர்த்தடாக்ஸ் கோட்பாட்டு இறையியலின் வரலாற்றில்</w:t>
      </w:r>
      <w:r w:rsidRPr="00FD56E2">
        <w:rPr>
          <w:i/>
          <w:iCs/>
          <w:noProof/>
          <w:color w:val="000000"/>
          <w:szCs w:val="23"/>
          <w:lang w:val="ru-RU"/>
        </w:rPr>
        <w:t xml:space="preserve"> ஒரு</w:t>
      </w:r>
      <w:r w:rsidRPr="00FD56E2">
        <w:rPr>
          <w:noProof/>
          <w:color w:val="000000"/>
          <w:szCs w:val="23"/>
          <w:lang w:val="ru-RU"/>
        </w:rPr>
        <w:t xml:space="preserve"> புதிய, </w:t>
      </w:r>
      <w:r w:rsidRPr="00FD56E2">
        <w:rPr>
          <w:i/>
          <w:iCs/>
          <w:noProof/>
          <w:color w:val="000000"/>
          <w:szCs w:val="23"/>
          <w:lang w:val="ru-RU"/>
        </w:rPr>
        <w:t>மூன்றாவது காலகட்டத்திற்கு</w:t>
      </w:r>
      <w:r w:rsidRPr="00FD56E2">
        <w:rPr>
          <w:noProof/>
          <w:color w:val="000000"/>
          <w:szCs w:val="23"/>
          <w:lang w:val="ru-RU"/>
        </w:rPr>
        <w:t xml:space="preserve"> அடித்தளம் இட்டார்.</w:t>
      </w:r>
    </w:p>
    <w:p w14:paraId="50BB4D3A" w14:textId="77777777" w:rsidR="00CC2ED8" w:rsidRPr="00FD56E2" w:rsidRDefault="00CC2ED8" w:rsidP="00CC2ED8">
      <w:pPr>
        <w:shd w:val="clear" w:color="auto" w:fill="FFFFFF"/>
        <w:ind w:firstLine="720"/>
        <w:rPr>
          <w:noProof/>
          <w:lang w:val="ru-RU"/>
        </w:rPr>
      </w:pPr>
      <w:r w:rsidRPr="00FD56E2">
        <w:rPr>
          <w:noProof/>
          <w:color w:val="000000"/>
          <w:szCs w:val="23"/>
          <w:lang w:val="ru-RU"/>
        </w:rPr>
        <w:t>உண்மையில்</w:t>
      </w:r>
      <w:r w:rsidRPr="00FD56E2">
        <w:rPr>
          <w:i/>
          <w:iCs/>
          <w:noProof/>
          <w:color w:val="000000"/>
          <w:szCs w:val="23"/>
          <w:lang w:val="ru-RU"/>
        </w:rPr>
        <w:t xml:space="preserve">, </w:t>
      </w:r>
      <w:r w:rsidRPr="00FD56E2">
        <w:rPr>
          <w:noProof/>
          <w:color w:val="000000"/>
          <w:szCs w:val="23"/>
          <w:lang w:val="ru-RU"/>
        </w:rPr>
        <w:t xml:space="preserve">இந்த வரலாற்றில் </w:t>
      </w:r>
      <w:r w:rsidRPr="00FD56E2">
        <w:rPr>
          <w:i/>
          <w:iCs/>
          <w:noProof/>
          <w:color w:val="000000"/>
          <w:szCs w:val="23"/>
          <w:lang w:val="ru-RU"/>
        </w:rPr>
        <w:t xml:space="preserve">ஆர்த்தடாக்ஸ் அறிக்கை </w:t>
      </w:r>
      <w:r w:rsidRPr="00FD56E2">
        <w:rPr>
          <w:noProof/>
          <w:color w:val="000000"/>
          <w:szCs w:val="23"/>
          <w:lang w:val="ru-RU"/>
        </w:rPr>
        <w:t>ஒரு புதிய சகாப்தத்தை குறிக்கிறது. இதுவரை</w:t>
      </w:r>
      <w:r w:rsidRPr="00FD56E2">
        <w:rPr>
          <w:iCs/>
          <w:noProof/>
          <w:color w:val="000000"/>
          <w:szCs w:val="23"/>
          <w:lang w:val="ru-RU"/>
        </w:rPr>
        <w:t>,</w:t>
      </w:r>
      <w:r w:rsidRPr="00FD56E2">
        <w:rPr>
          <w:noProof/>
          <w:color w:val="000000"/>
          <w:szCs w:val="23"/>
          <w:lang w:val="ru-RU"/>
        </w:rPr>
        <w:t xml:space="preserve"> கிழக்கத்திய திருச்சபையின் புத்திரர்களுக்கு</w:t>
      </w:r>
      <w:r w:rsidRPr="00FD56E2">
        <w:rPr>
          <w:iCs/>
          <w:noProof/>
          <w:color w:val="000000"/>
          <w:szCs w:val="23"/>
          <w:lang w:val="ru-RU"/>
        </w:rPr>
        <w:t xml:space="preserve">, </w:t>
      </w:r>
      <w:r w:rsidRPr="00FD56E2">
        <w:rPr>
          <w:noProof/>
          <w:color w:val="000000"/>
          <w:szCs w:val="23"/>
          <w:lang w:val="ru-RU"/>
        </w:rPr>
        <w:t xml:space="preserve">திருச்சபையின் பெயரிலேயே வழங்கப்பட்ட விசுவாச விஷயங்களில் மிக விரிவான வழிகாட்டுதலை அவர்கள் கண்டறியக்கூடிய ஒரு குறிப்பிட்ட சின்னஞ்சொல் வடிவம் </w:t>
      </w:r>
      <w:r w:rsidRPr="00FD56E2">
        <w:rPr>
          <w:iCs/>
          <w:noProof/>
          <w:color w:val="000000"/>
          <w:szCs w:val="23"/>
          <w:lang w:val="ru-RU"/>
        </w:rPr>
        <w:t xml:space="preserve">இருக்கவில்லை— </w:t>
      </w:r>
      <w:r w:rsidRPr="00FD56E2">
        <w:rPr>
          <w:noProof/>
          <w:color w:val="000000"/>
          <w:szCs w:val="23"/>
          <w:lang w:val="ru-RU"/>
        </w:rPr>
        <w:t xml:space="preserve">நம்பிக்கை சார்ந்த விஷயங்களில், கோட்பாடுகளின் அறிவார்ந்த விளக்கமளித்தல் மற்றும் பாதுகாப்பு தொடர்பான வழிகாட்டுதலைக் கண்டறிய அவர்களுக்கு ஒரு குறிப்பிட்ட சின்னஞ்சொல் புத்தகம் இருக்கவில்லை; மாறாக, அவர்கள் உலகளாவிய மற்றும் உள்ளூர் மன்றங்களின் சுருக்கமான நம்பிக்கை சார்ந்த சின்னஞ்சொல் அறிக்கைகளையும், ட்ரூலம் மன்றத்தால் வகுக்கப்பட்ட புனிதத் தந்தையர்களின் விதிகளையும், அதைத் தொடர்ந்து வந்த மற்ற அனைத்து தந்தையியல் எழுத்துக்களையும் மட்டுமே நம்பியிருக்க வேண்டியிருந்தது, இருப்பினும், அவை அத்தகைய முக்கியத்துவத்தைக் கொண்டிருக்கவில்லை. பீட்டர் மொஹைலாவின் </w:t>
      </w:r>
      <w:r w:rsidRPr="00FD56E2">
        <w:rPr>
          <w:i/>
          <w:iCs/>
          <w:noProof/>
          <w:color w:val="000000"/>
          <w:szCs w:val="23"/>
          <w:lang w:val="ru-RU"/>
        </w:rPr>
        <w:t>ஆர்த்தடாக்ஸ் அறிக்கை</w:t>
      </w:r>
      <w:r w:rsidRPr="00FD56E2">
        <w:rPr>
          <w:noProof/>
          <w:color w:val="000000"/>
          <w:szCs w:val="23"/>
          <w:lang w:val="ru-RU"/>
        </w:rPr>
        <w:t>, கியீவ் மன்றம் (1640) மற்றும் யாசி மன்றம் ஆகிய இரண்டு மன்றங்களில் மதிப்பாய்வு செய்யப்பட்டுத் திருத்தப்பட்டது,</w:t>
      </w:r>
      <w:r w:rsidRPr="00FD56E2">
        <w:rPr>
          <w:i/>
          <w:iCs/>
          <w:noProof/>
          <w:color w:val="000000"/>
          <w:szCs w:val="23"/>
          <w:lang w:val="ru-RU"/>
        </w:rPr>
        <w:t xml:space="preserve">கிழக்கு திருச்சபையின் முதல் குறியீட்டு </w:t>
      </w:r>
      <w:r w:rsidRPr="00FD56E2">
        <w:rPr>
          <w:noProof/>
          <w:color w:val="000000"/>
          <w:szCs w:val="23"/>
          <w:lang w:val="ru-RU"/>
        </w:rPr>
        <w:t>நூலாக மாறியது. (1643)—மேலும் பின்னர் நான்கு உலகளாவிய பேராயர்களாலும், ரஷ்ய பேராயர்களான யோக்கீம் மற்றும் அட்ரியனாலும் மதிப்பாய்வு செய்யப்பட்டு அங்கீகரிக்கப்பட்டது, இது கிழக்கு திருச்சபையின் முதல் குறியீட்டு நூலாக மாறியது. இங்கு, முதன்முறையாக</w:t>
      </w:r>
      <w:r w:rsidRPr="00FD56E2">
        <w:rPr>
          <w:i/>
          <w:iCs/>
          <w:noProof/>
          <w:color w:val="000000"/>
          <w:szCs w:val="23"/>
          <w:lang w:val="ru-RU"/>
        </w:rPr>
        <w:t>,</w:t>
      </w:r>
      <w:r w:rsidRPr="00FD56E2">
        <w:rPr>
          <w:noProof/>
          <w:color w:val="000000"/>
          <w:szCs w:val="23"/>
          <w:lang w:val="ru-RU"/>
        </w:rPr>
        <w:t xml:space="preserve"> அதன் அனைத்து கோட்பாடுகளும் அதன் பெயரில் மிகப்பெரிய துல்லியத்துடன் முன்வைக்கப்பட்டுள்ளன,</w:t>
      </w:r>
      <w:r w:rsidRPr="00FD56E2">
        <w:rPr>
          <w:i/>
          <w:iCs/>
          <w:noProof/>
          <w:color w:val="000000"/>
          <w:szCs w:val="23"/>
          <w:lang w:val="ru-RU"/>
        </w:rPr>
        <w:t xml:space="preserve"> </w:t>
      </w:r>
      <w:r w:rsidRPr="00FD56E2">
        <w:rPr>
          <w:noProof/>
          <w:color w:val="000000"/>
          <w:szCs w:val="23"/>
          <w:lang w:val="ru-RU"/>
        </w:rPr>
        <w:t>மேலும் அவை பழங்காலத்தின் மதபோதங்களுக்கு எதிராக மட்டுமல்லாமல், உலகளாவிய ஆர்த்தடாக்ஸ் சபையிலிருந்து மேற்கு பிரிந்து சென்றதிலிருந்து எழுந்த புதிய தவறுகளுக்கு எதிராகவும் வழிநடத்தும் வகையில் அமைக்கப்பட்டுள்ளன. எனவே</w:t>
      </w:r>
      <w:r w:rsidRPr="00FD56E2">
        <w:rPr>
          <w:iCs/>
          <w:noProof/>
          <w:color w:val="000000"/>
          <w:szCs w:val="23"/>
          <w:lang w:val="ru-RU"/>
        </w:rPr>
        <w:t xml:space="preserve">, </w:t>
      </w:r>
      <w:r w:rsidRPr="00FD56E2">
        <w:rPr>
          <w:noProof/>
          <w:color w:val="000000"/>
          <w:szCs w:val="23"/>
          <w:lang w:val="ru-RU"/>
        </w:rPr>
        <w:t>இது விசுவாசக் கோட்பாடுகளின் முழுமையான விளக்கத்தின் மூலம், அனைத்து ஆர்த்தடாக்ஸ் கிறிஸ்தவர்களுக்கும், குறிப்பாக ஆர்த்தடாக்ஸ் இறையியலாளர்களுக்கும், விசுவாச விஷயங்களில் மிகவும் விரிவான மற்றும் அதே நேரத்தில் மிகவும் நம்பகமான வழிகாட்டியை வழங்குகிறது. பள்ளிகளில் ஆர்த்தடாக்ஸ் கோட்பாட்டு இறையியல் அறிமுகப்படுத்தப்பட்டது, இந்தத் துறையின் வரலாற்றில் ஒரு திருப்புமுனையாகவும் அமைகிறது. ஏனெனில், இங்குதான் அது உண்மையாகவே முதன்முறையாக ஒரு அறிவியலாக மாறுகிறது</w:t>
      </w:r>
      <w:r w:rsidRPr="00FD56E2">
        <w:rPr>
          <w:iCs/>
          <w:noProof/>
          <w:color w:val="000000"/>
          <w:szCs w:val="23"/>
          <w:lang w:val="ru-RU"/>
        </w:rPr>
        <w:t xml:space="preserve">, </w:t>
      </w:r>
      <w:r w:rsidRPr="00FD56E2">
        <w:rPr>
          <w:noProof/>
          <w:color w:val="000000"/>
          <w:szCs w:val="23"/>
          <w:lang w:val="ru-RU"/>
        </w:rPr>
        <w:t>மற்ற அறிவியல்களுக்கு மத்தியில் தனது இடத்தைப் பிடிக்கிறது</w:t>
      </w:r>
      <w:r w:rsidRPr="00FD56E2">
        <w:rPr>
          <w:iCs/>
          <w:noProof/>
          <w:color w:val="000000"/>
          <w:szCs w:val="23"/>
          <w:lang w:val="ru-RU"/>
        </w:rPr>
        <w:t>,</w:t>
      </w:r>
      <w:r w:rsidRPr="00FD56E2">
        <w:rPr>
          <w:noProof/>
          <w:color w:val="000000"/>
          <w:szCs w:val="23"/>
          <w:lang w:val="ru-RU"/>
        </w:rPr>
        <w:t xml:space="preserve"> மேலும் வெளிப்படுத்தப்பட்ட உண்மைகளின் தன்மை அனுமதிக்கும் வரையில் தவிர்க்க முடியாமல் இணங்கிச் செல்கிறது— அறிவியல் மற்றும் கல்வி </w:t>
      </w:r>
      <w:r w:rsidRPr="00FD56E2">
        <w:rPr>
          <w:iCs/>
          <w:noProof/>
          <w:color w:val="000000"/>
          <w:szCs w:val="23"/>
          <w:lang w:val="ru-RU"/>
        </w:rPr>
        <w:t>சார்ந்த</w:t>
      </w:r>
      <w:r w:rsidRPr="00FD56E2">
        <w:rPr>
          <w:noProof/>
          <w:color w:val="000000"/>
          <w:szCs w:val="23"/>
          <w:lang w:val="ru-RU"/>
        </w:rPr>
        <w:t xml:space="preserve"> அனைத்து நிபந்தனைகளுக்கும் த</w:t>
      </w:r>
      <w:r w:rsidRPr="00FD56E2">
        <w:rPr>
          <w:iCs/>
          <w:noProof/>
          <w:color w:val="000000"/>
          <w:szCs w:val="23"/>
          <w:lang w:val="ru-RU"/>
        </w:rPr>
        <w:t xml:space="preserve">ன்னை உட்படுத்திக் </w:t>
      </w:r>
      <w:r w:rsidRPr="00FD56E2">
        <w:rPr>
          <w:noProof/>
          <w:color w:val="000000"/>
          <w:szCs w:val="23"/>
          <w:lang w:val="ru-RU"/>
        </w:rPr>
        <w:t>கொள்கிறது—முந்தைய இறையியல் படைப்புகள் அனைத்தும்</w:t>
      </w:r>
      <w:r w:rsidRPr="00FD56E2">
        <w:rPr>
          <w:iCs/>
          <w:noProof/>
          <w:color w:val="000000"/>
          <w:szCs w:val="23"/>
          <w:lang w:val="ru-RU"/>
        </w:rPr>
        <w:t xml:space="preserve">, </w:t>
      </w:r>
      <w:r w:rsidRPr="00FD56E2">
        <w:rPr>
          <w:noProof/>
          <w:color w:val="000000"/>
          <w:szCs w:val="23"/>
          <w:lang w:val="ru-RU"/>
        </w:rPr>
        <w:t xml:space="preserve">அறிவியலின் சில பண்புகளைப் </w:t>
      </w:r>
      <w:r w:rsidRPr="00FD56E2">
        <w:rPr>
          <w:noProof/>
          <w:color w:val="000000"/>
          <w:szCs w:val="23"/>
          <w:lang w:val="ru-RU"/>
        </w:rPr>
        <w:lastRenderedPageBreak/>
        <w:t>பெரிய அல்லது சிறிய அளவில் கொண்டிருந்தாலும்</w:t>
      </w:r>
      <w:r w:rsidRPr="00FD56E2">
        <w:rPr>
          <w:iCs/>
          <w:noProof/>
          <w:color w:val="000000"/>
          <w:szCs w:val="23"/>
          <w:lang w:val="ru-RU"/>
        </w:rPr>
        <w:t xml:space="preserve">, </w:t>
      </w:r>
      <w:r w:rsidRPr="00FD56E2">
        <w:rPr>
          <w:noProof/>
          <w:color w:val="000000"/>
          <w:szCs w:val="23"/>
          <w:lang w:val="ru-RU"/>
        </w:rPr>
        <w:t>முற்றிலும் மாறுபட்ட நோக்கத்துடன் எழுதப்பட்டன—அது பள்ளிக்காக அல்ல</w:t>
      </w:r>
      <w:r w:rsidRPr="00FD56E2">
        <w:rPr>
          <w:iCs/>
          <w:noProof/>
          <w:color w:val="000000"/>
          <w:szCs w:val="23"/>
          <w:lang w:val="ru-RU"/>
        </w:rPr>
        <w:t xml:space="preserve">, </w:t>
      </w:r>
      <w:r w:rsidRPr="00FD56E2">
        <w:rPr>
          <w:noProof/>
          <w:color w:val="000000"/>
          <w:szCs w:val="23"/>
          <w:lang w:val="ru-RU"/>
        </w:rPr>
        <w:t>வாழ்க்கைக்காக.</w:t>
      </w:r>
    </w:p>
    <w:p w14:paraId="3C8E7FCA" w14:textId="77777777" w:rsidR="00CC2ED8" w:rsidRPr="00FD56E2" w:rsidRDefault="00CC2ED8" w:rsidP="00CC2ED8">
      <w:pPr>
        <w:shd w:val="clear" w:color="auto" w:fill="FFFFFF"/>
        <w:ind w:firstLine="720"/>
        <w:rPr>
          <w:noProof/>
          <w:lang w:val="ru-RU"/>
        </w:rPr>
      </w:pPr>
      <w:r w:rsidRPr="00FD56E2">
        <w:rPr>
          <w:noProof/>
          <w:color w:val="000000"/>
          <w:szCs w:val="23"/>
          <w:lang w:val="ru-RU"/>
        </w:rPr>
        <w:t>நமது உள்ளூர் பள்ளிகளில் ஆர்த்தடாக்ஸ் கோட்பாட்டு இறையியல் அறிமுகப்படுத்தப்பட்டதிலிருந்து</w:t>
      </w:r>
      <w:r w:rsidRPr="00FD56E2">
        <w:rPr>
          <w:i/>
          <w:iCs/>
          <w:noProof/>
          <w:color w:val="000000"/>
          <w:szCs w:val="23"/>
          <w:lang w:val="ru-RU"/>
        </w:rPr>
        <w:t xml:space="preserve">, </w:t>
      </w:r>
      <w:r w:rsidRPr="00FD56E2">
        <w:rPr>
          <w:noProof/>
          <w:color w:val="000000"/>
          <w:szCs w:val="23"/>
          <w:lang w:val="ru-RU"/>
        </w:rPr>
        <w:t>அதன் வளர்ச்சியில் மூன்று தனித்துவமான கட்டங்களைக் காணலாம்.</w:t>
      </w:r>
    </w:p>
    <w:p w14:paraId="41C93A6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முதலாவதாக</w:t>
      </w:r>
      <w:r w:rsidRPr="00FD56E2">
        <w:rPr>
          <w:iCs/>
          <w:noProof/>
          <w:color w:val="000000"/>
          <w:szCs w:val="23"/>
          <w:lang w:val="ru-RU"/>
        </w:rPr>
        <w:t xml:space="preserve">, </w:t>
      </w:r>
      <w:r w:rsidRPr="00FD56E2">
        <w:rPr>
          <w:noProof/>
          <w:color w:val="000000"/>
          <w:szCs w:val="23"/>
          <w:lang w:val="ru-RU"/>
        </w:rPr>
        <w:t>முதல் எண்பது ஆண்டுகளில் (1631–1711)</w:t>
      </w:r>
      <w:r w:rsidRPr="00FD56E2">
        <w:rPr>
          <w:iCs/>
          <w:noProof/>
          <w:color w:val="000000"/>
          <w:szCs w:val="23"/>
          <w:lang w:val="ru-RU"/>
        </w:rPr>
        <w:t xml:space="preserve">, </w:t>
      </w:r>
      <w:r w:rsidRPr="00FD56E2">
        <w:rPr>
          <w:noProof/>
          <w:color w:val="000000"/>
          <w:szCs w:val="23"/>
          <w:lang w:val="ru-RU"/>
        </w:rPr>
        <w:t>இது தனித்தனி ஆய்வுரைகள் வடிவில் கற்பிக்கப்பட்டது, அவற்றுக்கிடையே கிட்டத்தட்ட எந்த முறையான தொடர்பும் இல்லாமல் மற்றும் விசுவாசத்தின் கோட்பாடுகளை மற்ற கிறிஸ்தவ சத்தியங்களிலிருந்து கடுமையாகப் பிரிக்காமலும் இருந்தது. அதனால்தான், அது முக்கியமாக கோட்பாடுகளைக் கையாண்ட போதிலும், 'கோட்பாட்டு இறையியல்' என்று அழைக்கப்படாமல், பொதுவாக 'இறையியல்</w:t>
      </w:r>
      <w:r w:rsidRPr="00FD56E2">
        <w:rPr>
          <w:iCs/>
          <w:noProof/>
          <w:color w:val="000000"/>
          <w:szCs w:val="23"/>
          <w:lang w:val="ru-RU"/>
        </w:rPr>
        <w:t>' என்று</w:t>
      </w:r>
      <w:r w:rsidRPr="00FD56E2">
        <w:rPr>
          <w:noProof/>
          <w:color w:val="000000"/>
          <w:szCs w:val="23"/>
          <w:lang w:val="ru-RU"/>
        </w:rPr>
        <w:t xml:space="preserve"> அழைக்கப்பட்டது. இவையெல்லாம் கையெழுத்துப் பிரதிகளாகக் கிடைத்துள்ள கீவ் அகாடமியின் மூன்று அல்லது நான்கு பாடப்புத்தகங்களிலிருந்து அறியப்படுகின்றன. இவற்றில் மிகவும் பழமையானது (1642 முதல் 1646 வரை கற்பிக்கப்பட்டது), அதன் பிரபந்தங்களின் அமைப்பில், தாமஸ் அக்குவினாஸின் நன்கு அறியப்பட்ட *சும்மா தெயாலோஜிகா* (</w:t>
      </w:r>
      <w:r w:rsidRPr="00FD56E2">
        <w:rPr>
          <w:rStyle w:val="FootnoteReference"/>
          <w:noProof/>
          <w:color w:val="000000"/>
          <w:szCs w:val="23"/>
          <w:lang w:val="ru-RU"/>
        </w:rPr>
        <w:footnoteReference w:id="118"/>
      </w:r>
      <w:r w:rsidRPr="00FD56E2">
        <w:rPr>
          <w:noProof/>
          <w:color w:val="000000"/>
          <w:szCs w:val="23"/>
          <w:lang w:val="ru-RU"/>
        </w:rPr>
        <w:t xml:space="preserve"> )வின் வரிசையைப் பின்பற்றுகிறது, அங்கு ஒரு குறிப்பிட்ட அமைப்பின் தடயங்கள் இன்னும் தெளிவாகத் தெரிகின்றன; இரண்டாவது பாடப்புத்தகத்தில் (1693–1697), அந்தக் கோவைகள் இனி எந்த உள் இணைப்பாலும் இணைக்கப்படவில்லை, மாறாக</w:t>
      </w:r>
      <w:r w:rsidRPr="00FD56E2">
        <w:rPr>
          <w:iCs/>
          <w:noProof/>
          <w:color w:val="000000"/>
          <w:szCs w:val="23"/>
          <w:lang w:val="ru-RU"/>
        </w:rPr>
        <w:t xml:space="preserve">, </w:t>
      </w:r>
      <w:r w:rsidRPr="00FD56E2">
        <w:rPr>
          <w:noProof/>
          <w:color w:val="000000"/>
          <w:szCs w:val="23"/>
          <w:lang w:val="ru-RU"/>
        </w:rPr>
        <w:t>ஒவ்வொன்றின் தொடக்கத்திலும் வைக்கப்பட்டுள்ள</w:t>
      </w:r>
      <w:r w:rsidRPr="00FD56E2">
        <w:rPr>
          <w:iCs/>
          <w:noProof/>
          <w:color w:val="000000"/>
          <w:szCs w:val="23"/>
          <w:lang w:val="ru-RU"/>
        </w:rPr>
        <w:t xml:space="preserve">, </w:t>
      </w:r>
      <w:r w:rsidRPr="00FD56E2">
        <w:rPr>
          <w:noProof/>
          <w:color w:val="000000"/>
          <w:szCs w:val="23"/>
          <w:lang w:val="ru-RU"/>
        </w:rPr>
        <w:t>ஒரு கோவையிலிருந்து மற்றொன்றுக்குச் செல்லும் வெளிப்புறச் சொற்கள் மூலமாக மட்டுமே இணைக்கப்பட்டுள்ளன; மூன்றாவது (1702–1706) மற்றும் நான்காவது (1706–1711) பாடநூல்களில், இத்தகைய வெளிப்புற இணைப்புகள்கூட சில சமயங்களில் இல்லை. கடவுள்</w:t>
      </w:r>
      <w:r w:rsidRPr="00FD56E2">
        <w:rPr>
          <w:iCs/>
          <w:noProof/>
          <w:color w:val="000000"/>
          <w:szCs w:val="23"/>
          <w:lang w:val="ru-RU"/>
        </w:rPr>
        <w:t xml:space="preserve">, </w:t>
      </w:r>
      <w:r w:rsidRPr="00FD56E2">
        <w:rPr>
          <w:noProof/>
          <w:color w:val="000000"/>
          <w:szCs w:val="23"/>
          <w:lang w:val="ru-RU"/>
        </w:rPr>
        <w:t>அவதாரம்</w:t>
      </w:r>
      <w:r w:rsidRPr="00FD56E2">
        <w:rPr>
          <w:iCs/>
          <w:noProof/>
          <w:color w:val="000000"/>
          <w:szCs w:val="23"/>
          <w:lang w:val="ru-RU"/>
        </w:rPr>
        <w:t xml:space="preserve">, </w:t>
      </w:r>
      <w:r w:rsidRPr="00FD56E2">
        <w:rPr>
          <w:noProof/>
          <w:color w:val="000000"/>
          <w:szCs w:val="23"/>
          <w:lang w:val="ru-RU"/>
        </w:rPr>
        <w:t>திருச்சபை</w:t>
      </w:r>
      <w:r w:rsidRPr="00FD56E2">
        <w:rPr>
          <w:iCs/>
          <w:noProof/>
          <w:color w:val="000000"/>
          <w:szCs w:val="23"/>
          <w:lang w:val="ru-RU"/>
        </w:rPr>
        <w:t xml:space="preserve">, </w:t>
      </w:r>
      <w:r w:rsidRPr="00FD56E2">
        <w:rPr>
          <w:noProof/>
          <w:color w:val="000000"/>
          <w:szCs w:val="23"/>
          <w:lang w:val="ru-RU"/>
        </w:rPr>
        <w:t>திருவருட்சாதனங்கள் மற்றும் விசுவாசத்தின் பிற கோட்பாடுகளைப் பற்றி விவாதிக்கும்போது</w:t>
      </w:r>
      <w:r w:rsidRPr="00FD56E2">
        <w:rPr>
          <w:iCs/>
          <w:noProof/>
          <w:color w:val="000000"/>
          <w:szCs w:val="23"/>
          <w:lang w:val="ru-RU"/>
        </w:rPr>
        <w:t xml:space="preserve">, </w:t>
      </w:r>
      <w:r w:rsidRPr="00FD56E2">
        <w:rPr>
          <w:noProof/>
          <w:color w:val="000000"/>
          <w:szCs w:val="23"/>
          <w:lang w:val="ru-RU"/>
        </w:rPr>
        <w:t xml:space="preserve">இந்தப் பாடப்புத்தகங்கள் அனைத்தும் பாவங்கள் மற்றும் நற்பண்புகள், </w:t>
      </w:r>
      <w:r>
        <w:rPr>
          <w:noProof/>
          <w:color w:val="000000"/>
          <w:szCs w:val="23"/>
          <w:lang w:val="ru-RU"/>
        </w:rPr>
        <w:t xml:space="preserve">அதாவது </w:t>
      </w:r>
      <w:r w:rsidRPr="00FD56E2">
        <w:rPr>
          <w:noProof/>
          <w:color w:val="000000"/>
          <w:szCs w:val="23"/>
          <w:lang w:val="ru-RU"/>
        </w:rPr>
        <w:t>தார்மீக இறையியல் பாடங்கள் மீதான ஆய்வுகளையும் கொண்டுள்ளன. இந்த உண்மைகளை விளக்குவதில் பயன்படுத்தப்படும் முறை முற்றிலும் பள்ளிமுறை சார்ந்தது. இது தொடர்ச்சியான விவாதங்களைக் (disputatio) கொண்டது</w:t>
      </w:r>
      <w:r w:rsidRPr="00FD56E2">
        <w:rPr>
          <w:iCs/>
          <w:noProof/>
          <w:color w:val="000000"/>
          <w:szCs w:val="23"/>
          <w:lang w:val="ru-RU"/>
        </w:rPr>
        <w:t>,</w:t>
      </w:r>
      <w:r w:rsidRPr="00FD56E2">
        <w:rPr>
          <w:noProof/>
          <w:color w:val="000000"/>
          <w:szCs w:val="23"/>
          <w:lang w:val="ru-RU"/>
        </w:rPr>
        <w:t xml:space="preserve"> ஒவ்வொன்றும் பல கேள்விகளாகப் பிரிக்கப்பட்டுள்ளன; இந்தக் கேள்விகள் மேலும் பல கேள்விகளாகப் பிரிக்கப்பட்டு, மிகவும் குறிப்பிட்ட கூற்றுகளில் வெளிப்படுத்தப்படுகின்றன; இதைத் தொடர்ந்து சான்றுகள், எண்ணற்ற ஆட்சேபனைகள் மற்றும் மறுப்புகள் இடம்பெறுகின்றன. இந்தப் பாடப்புத்தகங்களில் உள்ள அணுகுமுறை ஆர்த்தடாக்ஸ் திருச்சபையின் உணர்விலும்</w:t>
      </w:r>
      <w:r w:rsidRPr="00FD56E2">
        <w:rPr>
          <w:i/>
          <w:iCs/>
          <w:noProof/>
          <w:color w:val="000000"/>
          <w:szCs w:val="23"/>
          <w:lang w:val="ru-RU"/>
        </w:rPr>
        <w:t xml:space="preserve">, </w:t>
      </w:r>
      <w:r w:rsidRPr="00FD56E2">
        <w:rPr>
          <w:noProof/>
          <w:color w:val="000000"/>
          <w:szCs w:val="23"/>
          <w:lang w:val="ru-RU"/>
        </w:rPr>
        <w:t>குறிப்பாக பாப்பரசவாதிகள் மற்றும் புராட்டஸ்டன்ட்டுகளுக்கு எதிராகக் கடுமையான விவாதப் போக்கிலும் உள்ளது; இதன் விளைவாக, சர்ச்சைக்குரிய தலைப்புகள் ஆழமாக ஆராயப்படுகின்றன</w:t>
      </w:r>
      <w:r w:rsidRPr="00FD56E2">
        <w:rPr>
          <w:iCs/>
          <w:noProof/>
          <w:color w:val="000000"/>
          <w:szCs w:val="23"/>
          <w:lang w:val="ru-RU"/>
        </w:rPr>
        <w:t>,</w:t>
      </w:r>
      <w:r w:rsidRPr="00FD56E2">
        <w:rPr>
          <w:noProof/>
          <w:color w:val="000000"/>
          <w:szCs w:val="23"/>
          <w:lang w:val="ru-RU"/>
        </w:rPr>
        <w:t xml:space="preserve"> மேலும்</w:t>
      </w:r>
      <w:r w:rsidRPr="00FD56E2">
        <w:rPr>
          <w:iCs/>
          <w:noProof/>
          <w:color w:val="000000"/>
          <w:szCs w:val="23"/>
          <w:lang w:val="ru-RU"/>
        </w:rPr>
        <w:t xml:space="preserve">, </w:t>
      </w:r>
      <w:r w:rsidRPr="00FD56E2">
        <w:rPr>
          <w:noProof/>
          <w:color w:val="000000"/>
          <w:szCs w:val="23"/>
          <w:lang w:val="ru-RU"/>
        </w:rPr>
        <w:t>உண்மைகள் நேர்மறையான கண்ணோட்டத்தில் விளக்கப்பட்ட பிறகு</w:t>
      </w:r>
      <w:r w:rsidRPr="00FD56E2">
        <w:rPr>
          <w:iCs/>
          <w:noProof/>
          <w:color w:val="000000"/>
          <w:szCs w:val="23"/>
          <w:lang w:val="ru-RU"/>
        </w:rPr>
        <w:t xml:space="preserve">, </w:t>
      </w:r>
      <w:r w:rsidRPr="00FD56E2">
        <w:rPr>
          <w:noProof/>
          <w:color w:val="000000"/>
          <w:szCs w:val="23"/>
          <w:lang w:val="ru-RU"/>
        </w:rPr>
        <w:t>அவற்றுக்கென சிறப்பு விவாதக் கட்டுரைகள் (tractatus Theologiae controversae) அர்ப்பணிக்கப்படுகின்றன. ஸ்காலஸ்டிக் இறையியல் நம்மிடையே இத்தகைய ஒழுங்கற்ற வடிவத்திலும் முறையிலும் முதன்முதலில் தோன்றியதற்கான காரணம் என்னவென்றால்</w:t>
      </w:r>
      <w:r w:rsidRPr="00FD56E2">
        <w:rPr>
          <w:iCs/>
          <w:noProof/>
          <w:color w:val="000000"/>
          <w:szCs w:val="23"/>
          <w:lang w:val="ru-RU"/>
        </w:rPr>
        <w:t xml:space="preserve">, </w:t>
      </w:r>
      <w:r w:rsidRPr="00FD56E2">
        <w:rPr>
          <w:noProof/>
          <w:color w:val="000000"/>
          <w:szCs w:val="23"/>
          <w:lang w:val="ru-RU"/>
        </w:rPr>
        <w:t>வடிவத்தில்</w:t>
      </w:r>
      <w:r w:rsidRPr="00FD56E2">
        <w:rPr>
          <w:iCs/>
          <w:noProof/>
          <w:color w:val="000000"/>
          <w:szCs w:val="23"/>
          <w:lang w:val="ru-RU"/>
        </w:rPr>
        <w:t xml:space="preserve">, </w:t>
      </w:r>
      <w:r w:rsidRPr="00FD56E2">
        <w:rPr>
          <w:noProof/>
          <w:color w:val="000000"/>
          <w:szCs w:val="23"/>
          <w:lang w:val="ru-RU"/>
        </w:rPr>
        <w:t>அது ஐரோப்பாவிலிருந்து நம்மிடம் கொண்டுவரப்பட்டது</w:t>
      </w:r>
      <w:r w:rsidRPr="00FD56E2">
        <w:rPr>
          <w:iCs/>
          <w:noProof/>
          <w:color w:val="000000"/>
          <w:szCs w:val="23"/>
          <w:lang w:val="ru-RU"/>
        </w:rPr>
        <w:t xml:space="preserve">; </w:t>
      </w:r>
      <w:r w:rsidRPr="00FD56E2">
        <w:rPr>
          <w:noProof/>
          <w:color w:val="000000"/>
          <w:szCs w:val="23"/>
          <w:lang w:val="ru-RU"/>
        </w:rPr>
        <w:t>அங்கு கியيف கல்லூரியின் முதல் ஆசிரியர்கள் கிட்டத்தட்ட அனைவரும் கல்வி கற்றிருந்தனர், மேலும் அங்குள்ள சிறந்த பள்ளிகளில் ஸ்காலஸ்டிசிசம் இன்னும் மேலோங்கியிருந்தது.</w:t>
      </w:r>
      <w:r w:rsidRPr="00FD56E2">
        <w:rPr>
          <w:rStyle w:val="FootnoteReference"/>
          <w:noProof/>
          <w:color w:val="000000"/>
          <w:szCs w:val="23"/>
          <w:lang w:val="ru-RU"/>
        </w:rPr>
        <w:footnoteReference w:id="119"/>
      </w:r>
      <w:r w:rsidRPr="00FD56E2">
        <w:rPr>
          <w:noProof/>
          <w:color w:val="000000"/>
          <w:szCs w:val="23"/>
          <w:lang w:val="ru-RU"/>
        </w:rPr>
        <w:t xml:space="preserve"> அது எடுத்த திசையைப் பொறுத்தவரை</w:t>
      </w:r>
      <w:r w:rsidRPr="00FD56E2">
        <w:rPr>
          <w:iCs/>
          <w:noProof/>
          <w:color w:val="000000"/>
          <w:szCs w:val="23"/>
          <w:lang w:val="ru-RU"/>
        </w:rPr>
        <w:t>,</w:t>
      </w:r>
      <w:r w:rsidRPr="00FD56E2">
        <w:rPr>
          <w:noProof/>
          <w:color w:val="000000"/>
          <w:szCs w:val="23"/>
          <w:lang w:val="ru-RU"/>
        </w:rPr>
        <w:t xml:space="preserve"> அது விளக்கப்படுகிறது அக்காலத்தில் ஆர்த்தடாக்ஸ் திருச்சபையின் உணர்வாலும் சூழ்நிலைகளாலும் ஆகும்</w:t>
      </w:r>
      <w:r w:rsidRPr="00FD56E2">
        <w:rPr>
          <w:iCs/>
          <w:noProof/>
          <w:color w:val="000000"/>
          <w:szCs w:val="23"/>
          <w:lang w:val="ru-RU"/>
        </w:rPr>
        <w:t xml:space="preserve">; </w:t>
      </w:r>
      <w:r w:rsidRPr="00FD56E2">
        <w:rPr>
          <w:noProof/>
          <w:color w:val="000000"/>
          <w:szCs w:val="23"/>
          <w:lang w:val="ru-RU"/>
        </w:rPr>
        <w:t>அந்தத் திருச்சபை</w:t>
      </w:r>
      <w:r w:rsidRPr="00FD56E2">
        <w:rPr>
          <w:iCs/>
          <w:noProof/>
          <w:color w:val="000000"/>
          <w:szCs w:val="23"/>
          <w:lang w:val="ru-RU"/>
        </w:rPr>
        <w:t>,</w:t>
      </w:r>
      <w:r w:rsidRPr="00FD56E2">
        <w:rPr>
          <w:noProof/>
          <w:color w:val="000000"/>
          <w:szCs w:val="23"/>
          <w:lang w:val="ru-RU"/>
        </w:rPr>
        <w:t xml:space="preserve"> கிரீஸ் மற்றும் ரஷ்யா ஆகிய நாடுகளில்—தென்கிழக்கு மற்றும் மேற்கு </w:t>
      </w:r>
      <w:r w:rsidRPr="00FD56E2">
        <w:rPr>
          <w:iCs/>
          <w:noProof/>
          <w:color w:val="000000"/>
          <w:szCs w:val="23"/>
          <w:lang w:val="ru-RU"/>
        </w:rPr>
        <w:t xml:space="preserve">ஆகிய </w:t>
      </w:r>
      <w:r w:rsidRPr="00FD56E2">
        <w:rPr>
          <w:noProof/>
          <w:color w:val="000000"/>
          <w:szCs w:val="23"/>
          <w:lang w:val="ru-RU"/>
        </w:rPr>
        <w:t>பகுதிகளில்—ரோமன் கத்தோலிக்கர்கள் மற்றும் புராட்டஸ்டன்ட்களிடமிருந்து மிகக் கடுமையான தாக்குதல்களுக்கு உள்ளாகி இருந்தது.</w:t>
      </w:r>
    </w:p>
    <w:p w14:paraId="5FD363D4" w14:textId="77777777" w:rsidR="00CC2ED8" w:rsidRPr="00FD56E2" w:rsidRDefault="00CC2ED8" w:rsidP="00CC2ED8">
      <w:pPr>
        <w:shd w:val="clear" w:color="auto" w:fill="FFFFFF"/>
        <w:ind w:firstLine="720"/>
        <w:rPr>
          <w:noProof/>
          <w:lang w:val="ru-RU"/>
        </w:rPr>
      </w:pPr>
      <w:r w:rsidRPr="00FD56E2">
        <w:rPr>
          <w:noProof/>
          <w:color w:val="000000"/>
          <w:szCs w:val="23"/>
          <w:lang w:val="ru-RU"/>
        </w:rPr>
        <w:t>1711 முதல் 1716 வரை கீவ் அகாடமியில் கோட்பாட்டு இறையியலைக் கற்பித்த தெயோஃபான் ப்ரோகோபோவிச்</w:t>
      </w:r>
      <w:r w:rsidRPr="00FD56E2">
        <w:rPr>
          <w:iCs/>
          <w:noProof/>
          <w:color w:val="000000"/>
          <w:szCs w:val="23"/>
          <w:lang w:val="ru-RU"/>
        </w:rPr>
        <w:t xml:space="preserve">, </w:t>
      </w:r>
      <w:r w:rsidRPr="00FD56E2">
        <w:rPr>
          <w:noProof/>
          <w:color w:val="000000"/>
          <w:szCs w:val="23"/>
          <w:lang w:val="ru-RU"/>
        </w:rPr>
        <w:t>அதை ஒழுக்க இறையியலிலிருந்து—</w:t>
      </w:r>
      <w:r w:rsidRPr="00FD56E2">
        <w:rPr>
          <w:rStyle w:val="FootnoteReference"/>
          <w:noProof/>
          <w:color w:val="000000"/>
          <w:szCs w:val="23"/>
          <w:lang w:val="ru-RU"/>
        </w:rPr>
        <w:footnoteReference w:id="120"/>
      </w:r>
      <w:r w:rsidRPr="00FD56E2">
        <w:rPr>
          <w:noProof/>
          <w:color w:val="000000"/>
          <w:szCs w:val="23"/>
          <w:lang w:val="ru-RU"/>
        </w:rPr>
        <w:t xml:space="preserve"> —ஒரு தனித்துவமான துறையாக </w:t>
      </w:r>
      <w:r w:rsidRPr="00FD56E2">
        <w:rPr>
          <w:noProof/>
          <w:color w:val="000000"/>
          <w:szCs w:val="23"/>
          <w:lang w:val="ru-RU"/>
        </w:rPr>
        <w:lastRenderedPageBreak/>
        <w:t>வேறுபடுத்தி</w:t>
      </w:r>
      <w:r w:rsidRPr="00FD56E2">
        <w:rPr>
          <w:iCs/>
          <w:noProof/>
          <w:color w:val="000000"/>
          <w:szCs w:val="23"/>
          <w:lang w:val="ru-RU"/>
        </w:rPr>
        <w:t xml:space="preserve">, </w:t>
      </w:r>
      <w:r w:rsidRPr="00FD56E2">
        <w:rPr>
          <w:noProof/>
          <w:color w:val="000000"/>
          <w:szCs w:val="23"/>
          <w:lang w:val="ru-RU"/>
        </w:rPr>
        <w:t xml:space="preserve">அதை ஒரு முறையான அறிவு அமைப்பாக முன்வைத்த முதல் நபர் ஆவார்; எனவே அவர் ரஷ்யாவில் முறையான இறையியலின் தந்தையாகச் சரியாகக் கருதப்படுகிறார். அவரது கோட்பாட்டுத் தெயவியல் நூலின் रूपரட்டை பின்வருமாறு: முதல் பகுதி கடவுளை அவரில் அவர் (de Deo ad intra) விவாதிக்கிறது: 1) சாரத்தில் ஒன்றாகவும் 2) நபர்களில் மூவொன்றாகவும்; இரண்டாம் பகுதி கடவுளை வெளி உலகத்துடன் (de Deo ad extra) </w:t>
      </w:r>
      <w:r>
        <w:rPr>
          <w:noProof/>
          <w:color w:val="000000"/>
          <w:szCs w:val="23"/>
          <w:lang w:val="ru-RU"/>
        </w:rPr>
        <w:t>அதாவது</w:t>
      </w:r>
      <w:r w:rsidRPr="00FD56E2">
        <w:rPr>
          <w:noProof/>
          <w:color w:val="000000"/>
          <w:szCs w:val="23"/>
          <w:lang w:val="ru-RU"/>
        </w:rPr>
        <w:t>, அவருடைய செயல்களில் தொடர்புபடுத்தி விவாதிக்கிறது, மேலும் குறிப்பாக: 1) அவருடைய படைப்பு: (அ) கண்ணுக்குத் தெரியும் உலகம் மற்றும் (ஆ) கண்ணுக்குத் தெரியாத உலகம், மற்றும் (2) அவருடைய திருவருள் பற்றி: (அ) எல்லா உயிரினங்களுக்கும் பொதுவானது மற்றும் (ஆ) பாவத்திற்கு ஆளான மனிதகுலத்திற்கு குறிப்பிட்டது</w:t>
      </w:r>
      <w:r w:rsidRPr="00FD56E2">
        <w:rPr>
          <w:iCs/>
          <w:noProof/>
          <w:color w:val="000000"/>
          <w:szCs w:val="23"/>
          <w:lang w:val="ru-RU"/>
        </w:rPr>
        <w:t xml:space="preserve">, </w:t>
      </w:r>
      <w:r w:rsidRPr="00FD56E2">
        <w:rPr>
          <w:noProof/>
          <w:color w:val="000000"/>
          <w:szCs w:val="23"/>
          <w:lang w:val="ru-RU"/>
        </w:rPr>
        <w:t>இது இயேசு கிறிஸ்துவின் மூலம் மனித இனத்தை மீட்பதில் அடங்கியுள்ளது.</w:t>
      </w:r>
      <w:r w:rsidRPr="00FD56E2">
        <w:rPr>
          <w:rStyle w:val="FootnoteReference"/>
          <w:noProof/>
          <w:color w:val="000000"/>
          <w:szCs w:val="23"/>
          <w:lang w:val="ru-RU"/>
        </w:rPr>
        <w:footnoteReference w:id="121"/>
      </w:r>
      <w:r w:rsidRPr="00FD56E2">
        <w:rPr>
          <w:noProof/>
          <w:color w:val="000000"/>
          <w:szCs w:val="23"/>
          <w:lang w:val="ru-RU"/>
        </w:rPr>
        <w:t xml:space="preserve"> ஒட்டுமொத்தமாக, இந்தக் கட்டமைப்பு தெளிவாக வலுவானது என்றாலும்</w:t>
      </w:r>
      <w:r w:rsidRPr="00FD56E2">
        <w:rPr>
          <w:iCs/>
          <w:noProof/>
          <w:color w:val="000000"/>
          <w:szCs w:val="23"/>
          <w:lang w:val="ru-RU"/>
        </w:rPr>
        <w:t>,</w:t>
      </w:r>
      <w:r w:rsidRPr="00FD56E2">
        <w:rPr>
          <w:noProof/>
          <w:color w:val="000000"/>
          <w:szCs w:val="23"/>
          <w:lang w:val="ru-RU"/>
        </w:rPr>
        <w:t xml:space="preserve"> விவரங்களில் (குறிப்பாக, இறுதிப் பிரிவின் துணைப் பிரிவான மனிதகுலத்தின் மீட்பு என்பதில்) குறைபாடுகள் இல்லாமல் இல்லை. மேலும், ஆசிரியரால் அதை முழுமையாக முடிக்க முடியவில்லை, ஏனெனில் அவர் தனது குறிப்புகளை மனிதகுலத்தின் வீழ்ச்சி குறித்த трактат வரை மட்டுமே கொண்டு சென்றிருந்தார்.</w:t>
      </w:r>
      <w:r w:rsidRPr="00FD56E2">
        <w:rPr>
          <w:rStyle w:val="FootnoteReference"/>
          <w:noProof/>
          <w:color w:val="000000"/>
          <w:szCs w:val="23"/>
          <w:lang w:val="ru-RU"/>
        </w:rPr>
        <w:footnoteReference w:id="122"/>
      </w:r>
      <w:r w:rsidRPr="00FD56E2">
        <w:rPr>
          <w:noProof/>
          <w:color w:val="000000"/>
          <w:szCs w:val="23"/>
          <w:lang w:val="ru-RU"/>
        </w:rPr>
        <w:t xml:space="preserve"> இந்தக் குறிப்புகளில் உள்ள முறை இன்னும் பள்ளிவாதத்தின் முத்திரையைக் கொண்டுள்ளது, இருப்பினும் இது இப்போது அதன் மிதமான வடிவத்தில் உள்ளது: உண்மைகள் பெரும்பாலும் விவாத வடிவத்தில் இல்லாமல், நேர்மறையான வடிவத்தில் முன்வைக்கப்படுகின்றன; பல தேவையற்ற கேள்விகள் நீக்கப்பட்டுள்ளன. இந்தக் குறிப்புகளில் சர்ச்சைக் கருத்துக்கள் இன்னும் மேலோங்கி நிற்கின்றன, ஆனால் அவை முக்கியமாக பாப்பரசவாதிகளுக்கு எதிராகவே செலுத்தப்பட்டுள்ளன. ஆசிரியர் பரந்த இறையியல் புலமையை வெளிப்படுத்துகிறார். இருப்பினும், தெயோஃபேன்ஸ், தனது குறிப்புகளை அநேகமாக அவசரமாகத் தயாரித்திருக்கலாம் என்பதை ஒப்புக்கொள்ளாமல் இருக்க முடியாது, அவர் ஏற்கனவே இருந்த பாடப்புத்தகங்களிலிருந்து கடன் வாங்கிய கருத்துக்களுக்கு எப்போதும் போதுமான சிந்தனை அளிக்கவில்லை</w:t>
      </w:r>
      <w:r w:rsidRPr="00FD56E2">
        <w:rPr>
          <w:iCs/>
          <w:noProof/>
          <w:color w:val="000000"/>
          <w:szCs w:val="23"/>
          <w:lang w:val="ru-RU"/>
        </w:rPr>
        <w:t xml:space="preserve">, </w:t>
      </w:r>
      <w:r w:rsidRPr="00FD56E2">
        <w:rPr>
          <w:noProof/>
          <w:color w:val="000000"/>
          <w:szCs w:val="23"/>
          <w:lang w:val="ru-RU"/>
        </w:rPr>
        <w:t>மேலும் பின்னர் இந்தக் குறிப்புகளைச் சேர்க்கவோ அல்லது திருத்தவோ அவருக்கு நேரமிருக்கவில்லை — எனவே, கியيفின் மேதகு எவியன்</w:t>
      </w:r>
      <w:r w:rsidRPr="00FD56E2">
        <w:rPr>
          <w:iCs/>
          <w:noProof/>
          <w:color w:val="000000"/>
          <w:szCs w:val="23"/>
          <w:lang w:val="ru-RU"/>
        </w:rPr>
        <w:t>,</w:t>
      </w:r>
      <w:r w:rsidRPr="00FD56E2">
        <w:rPr>
          <w:noProof/>
          <w:color w:val="000000"/>
          <w:szCs w:val="23"/>
          <w:lang w:val="ru-RU"/>
        </w:rPr>
        <w:t xml:space="preserve"> மெட்ரோபொலிட்டன் ஏற்கனவே குறிப்பிட்டது போல</w:t>
      </w:r>
      <w:r w:rsidRPr="00FD56E2">
        <w:rPr>
          <w:iCs/>
          <w:noProof/>
          <w:color w:val="000000"/>
          <w:szCs w:val="23"/>
          <w:lang w:val="ru-RU"/>
        </w:rPr>
        <w:t xml:space="preserve">, </w:t>
      </w:r>
      <w:r w:rsidRPr="00FD56E2">
        <w:rPr>
          <w:noProof/>
          <w:color w:val="000000"/>
          <w:szCs w:val="23"/>
          <w:lang w:val="ru-RU"/>
        </w:rPr>
        <w:t>ஹெர்கார்ட் மற்றும் பிற வெளிநாட்டு இறையியலாளர்களிடமிருந்து நேரடி மேற்கோள்கள் சில இடங்களில் அப்படியே உள்ளன.</w:t>
      </w:r>
      <w:r w:rsidRPr="00FD56E2">
        <w:rPr>
          <w:rStyle w:val="FootnoteReference"/>
          <w:noProof/>
          <w:color w:val="000000"/>
          <w:szCs w:val="23"/>
          <w:lang w:val="ru-RU"/>
        </w:rPr>
        <w:footnoteReference w:id="123"/>
      </w:r>
    </w:p>
    <w:p w14:paraId="4BA99C00" w14:textId="77777777" w:rsidR="00CC2ED8" w:rsidRPr="00FD56E2" w:rsidRDefault="00CC2ED8" w:rsidP="00CC2ED8">
      <w:pPr>
        <w:shd w:val="clear" w:color="auto" w:fill="FFFFFF"/>
        <w:ind w:firstLine="720"/>
        <w:rPr>
          <w:noProof/>
          <w:lang w:val="ru-RU"/>
        </w:rPr>
      </w:pPr>
      <w:r w:rsidRPr="00FD56E2">
        <w:rPr>
          <w:noProof/>
          <w:color w:val="000000"/>
          <w:szCs w:val="23"/>
          <w:lang w:val="ru-RU"/>
        </w:rPr>
        <w:t>தியோஃபேன்ஸ் ப்ரோகோபோவிச்சிற்குப் பிறகு</w:t>
      </w:r>
      <w:r w:rsidRPr="00FD56E2">
        <w:rPr>
          <w:iCs/>
          <w:noProof/>
          <w:color w:val="000000"/>
          <w:szCs w:val="23"/>
          <w:lang w:val="ru-RU"/>
        </w:rPr>
        <w:t xml:space="preserve">, </w:t>
      </w:r>
      <w:r w:rsidRPr="00FD56E2">
        <w:rPr>
          <w:noProof/>
          <w:color w:val="000000"/>
          <w:szCs w:val="23"/>
          <w:lang w:val="ru-RU"/>
        </w:rPr>
        <w:t>கிட்டத்தட்ட ஒரு நூற்றாண்டு காலத்திற்கு (1715–1809)</w:t>
      </w:r>
      <w:r w:rsidRPr="00FD56E2">
        <w:rPr>
          <w:iCs/>
          <w:noProof/>
          <w:color w:val="000000"/>
          <w:szCs w:val="23"/>
          <w:lang w:val="ru-RU"/>
        </w:rPr>
        <w:t xml:space="preserve">, </w:t>
      </w:r>
      <w:r w:rsidRPr="00FD56E2">
        <w:rPr>
          <w:noProof/>
          <w:color w:val="000000"/>
          <w:szCs w:val="23"/>
          <w:lang w:val="ru-RU"/>
        </w:rPr>
        <w:t>நமது நாட்டில் கோட்பாட்டு இறையியலைக் கற்பிக்கும் ஒழுங்கு மற்றும் முறையில் ஒரு குறிப்பிடத்தக்க ஏற்ற இறக்கம் இருந்தது. சிலர், தியோஃபேன்ஸுக்கு முன்பு நிலவிய பழைய அணுகுமுறையையே தொடர்ந்தனர்</w:t>
      </w:r>
      <w:r w:rsidRPr="00FD56E2">
        <w:rPr>
          <w:iCs/>
          <w:noProof/>
          <w:color w:val="000000"/>
          <w:szCs w:val="23"/>
          <w:lang w:val="ru-RU"/>
        </w:rPr>
        <w:t xml:space="preserve">; </w:t>
      </w:r>
      <w:r>
        <w:rPr>
          <w:noProof/>
          <w:color w:val="000000"/>
          <w:szCs w:val="23"/>
          <w:lang w:val="ru-RU"/>
        </w:rPr>
        <w:t>அதாவது</w:t>
      </w:r>
      <w:r w:rsidRPr="00FD56E2">
        <w:rPr>
          <w:noProof/>
          <w:color w:val="000000"/>
          <w:szCs w:val="23"/>
          <w:lang w:val="ru-RU"/>
        </w:rPr>
        <w:t>, அவர்கள் தங்களின் குறிப்புகளை ஒன்றுக்கொன்று தொடர்பில்லாத தனித்தனி ஆய்வுக்கட்டுரைகள் வடிவில் தொகுத்தனர்; மற்றவர்களோ, இதற்கு மாறாக, தியோஃபேன்ஸைப் பின்பற்றி, கோட்பாடுகளை ஒரு குறிப்பிட்ட அமைப்பிற்குள் அமைக்க முயன்றனர். சிலர் முந்தைய முறையையே—அதாவது, ஓரளவு மிதமானதாக இருந்தாலும், அது ஒரு பாஷா பாணியிலான முறையாகவே—தொடர்ந்து பின்பற்றினர்; அவர்கள் உண்மைகளை நேர்மறையாக மட்டுமல்லாமல்</w:t>
      </w:r>
      <w:r w:rsidRPr="00FD56E2">
        <w:rPr>
          <w:iCs/>
          <w:noProof/>
          <w:color w:val="000000"/>
          <w:szCs w:val="23"/>
          <w:lang w:val="ru-RU"/>
        </w:rPr>
        <w:t xml:space="preserve">, </w:t>
      </w:r>
      <w:r w:rsidRPr="00FD56E2">
        <w:rPr>
          <w:noProof/>
          <w:color w:val="000000"/>
          <w:szCs w:val="23"/>
          <w:lang w:val="ru-RU"/>
        </w:rPr>
        <w:t>விவாத ரீதியாகவும் விளக்கினர், மேலும், நமக்கு அந்நியமான மொழியான இலத்தீன் மொழியிலும் அவ்வாறு செய்தனர். மற்றவர்களோ, இந்த உண்மைகளை பாஷா பாணியோ விவாதமோ ஏறக்குறைய இல்லாமல்</w:t>
      </w:r>
      <w:r w:rsidRPr="00FD56E2">
        <w:rPr>
          <w:iCs/>
          <w:noProof/>
          <w:color w:val="000000"/>
          <w:szCs w:val="23"/>
          <w:lang w:val="ru-RU"/>
        </w:rPr>
        <w:t>,</w:t>
      </w:r>
      <w:r w:rsidRPr="00FD56E2">
        <w:rPr>
          <w:noProof/>
          <w:color w:val="000000"/>
          <w:szCs w:val="23"/>
          <w:lang w:val="ru-RU"/>
        </w:rPr>
        <w:t xml:space="preserve"> எளிமையாகவும்</w:t>
      </w:r>
      <w:r w:rsidRPr="00FD56E2">
        <w:rPr>
          <w:iCs/>
          <w:noProof/>
          <w:color w:val="000000"/>
          <w:szCs w:val="23"/>
          <w:lang w:val="ru-RU"/>
        </w:rPr>
        <w:t xml:space="preserve">, </w:t>
      </w:r>
      <w:r w:rsidRPr="00FD56E2">
        <w:rPr>
          <w:noProof/>
          <w:color w:val="000000"/>
          <w:szCs w:val="23"/>
          <w:lang w:val="ru-RU"/>
        </w:rPr>
        <w:t xml:space="preserve">பொதுமக்களுக்குப் புரியும் </w:t>
      </w:r>
      <w:r w:rsidRPr="00FD56E2">
        <w:rPr>
          <w:iCs/>
          <w:noProof/>
          <w:color w:val="000000"/>
          <w:szCs w:val="23"/>
          <w:lang w:val="ru-RU"/>
        </w:rPr>
        <w:t>வகையிலும்,</w:t>
      </w:r>
      <w:r w:rsidRPr="00FD56E2">
        <w:rPr>
          <w:noProof/>
          <w:color w:val="000000"/>
          <w:szCs w:val="23"/>
          <w:lang w:val="ru-RU"/>
        </w:rPr>
        <w:t xml:space="preserve"> முற்றிலும் நேர்மறையான முறையில்</w:t>
      </w:r>
      <w:r w:rsidRPr="00FD56E2">
        <w:rPr>
          <w:iCs/>
          <w:noProof/>
          <w:color w:val="000000"/>
          <w:szCs w:val="23"/>
          <w:lang w:val="ru-RU"/>
        </w:rPr>
        <w:t xml:space="preserve">, </w:t>
      </w:r>
      <w:r w:rsidRPr="00FD56E2">
        <w:rPr>
          <w:noProof/>
          <w:color w:val="000000"/>
          <w:szCs w:val="23"/>
          <w:lang w:val="ru-RU"/>
        </w:rPr>
        <w:t>மேலும் தாய்மொழியிலேயே முன்வைத்தனர்.</w:t>
      </w:r>
    </w:p>
    <w:p w14:paraId="44D279A0"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 xml:space="preserve">நியாயவாத மற்றும் போதனை-வாத பாணியைப் பயன்படுத்தி தனிப்பட்ட ஆய்வுக்கட்டுரைகளாக எழுதப்பட்ட கோட்பாட்டு இறையியல் படைப்புகளில், மிகவும் குறிப்பிடத்தக்கவை: அ) ஆர்க்கிமண்டிரைட் சில்வெஸ்ட்ர் குல்யாப்காவின் </w:t>
      </w:r>
      <w:r w:rsidRPr="00FD56E2">
        <w:rPr>
          <w:iCs/>
          <w:noProof/>
          <w:color w:val="000000"/>
          <w:szCs w:val="23"/>
          <w:lang w:val="ru-RU"/>
        </w:rPr>
        <w:t>இறையியல் விரிவுரைகள்</w:t>
      </w:r>
      <w:r w:rsidRPr="00FD56E2">
        <w:rPr>
          <w:noProof/>
          <w:color w:val="000000"/>
          <w:szCs w:val="23"/>
          <w:lang w:val="ru-RU"/>
        </w:rPr>
        <w:t>,</w:t>
      </w:r>
      <w:r w:rsidRPr="00FD56E2">
        <w:rPr>
          <w:noProof/>
          <w:color w:val="000000"/>
          <w:szCs w:val="24"/>
          <w:lang w:val="ru-RU"/>
        </w:rPr>
        <w:t xml:space="preserve"> 1741 முதல் 1745 வரை </w:t>
      </w:r>
      <w:r w:rsidRPr="00FD56E2">
        <w:rPr>
          <w:noProof/>
          <w:color w:val="000000"/>
          <w:szCs w:val="23"/>
          <w:lang w:val="ru-RU"/>
        </w:rPr>
        <w:t xml:space="preserve">கியவ் </w:t>
      </w:r>
      <w:r w:rsidRPr="00FD56E2">
        <w:rPr>
          <w:noProof/>
          <w:color w:val="000000"/>
          <w:szCs w:val="24"/>
          <w:lang w:val="ru-RU"/>
        </w:rPr>
        <w:t>அகாடமியில்</w:t>
      </w:r>
      <w:r w:rsidRPr="00FD56E2">
        <w:rPr>
          <w:noProof/>
          <w:color w:val="000000"/>
          <w:szCs w:val="23"/>
          <w:lang w:val="ru-RU"/>
        </w:rPr>
        <w:t xml:space="preserve"> வழங்கப்பட்டன</w:t>
      </w:r>
      <w:r w:rsidRPr="00FD56E2">
        <w:rPr>
          <w:noProof/>
          <w:color w:val="000000"/>
          <w:szCs w:val="24"/>
          <w:lang w:val="ru-RU"/>
        </w:rPr>
        <w:t>, இது முடிக்கப்படாததாக இருந்தாலும்;</w:t>
      </w:r>
      <w:r w:rsidRPr="00FD56E2">
        <w:rPr>
          <w:rStyle w:val="FootnoteReference"/>
          <w:noProof/>
          <w:color w:val="000000"/>
          <w:szCs w:val="24"/>
          <w:lang w:val="ru-RU"/>
        </w:rPr>
        <w:footnoteReference w:id="124"/>
      </w:r>
      <w:r w:rsidRPr="00FD56E2">
        <w:rPr>
          <w:noProof/>
          <w:color w:val="000000"/>
          <w:szCs w:val="24"/>
          <w:lang w:val="ru-RU"/>
        </w:rPr>
        <w:t xml:space="preserve"> b) ஆர்சிமண்டிரைட் யாக்கிஃப் கார்பின்ஸ்கியின் </w:t>
      </w:r>
      <w:r w:rsidRPr="00FD56E2">
        <w:rPr>
          <w:i/>
          <w:iCs/>
          <w:noProof/>
          <w:color w:val="000000"/>
          <w:szCs w:val="24"/>
          <w:lang w:val="ru-RU"/>
        </w:rPr>
        <w:t>*ஒரு சுருக்கமான கோட்பாட்டு மற்றும் விவாத இறையியல்*</w:t>
      </w:r>
      <w:r w:rsidRPr="00FD56E2">
        <w:rPr>
          <w:noProof/>
          <w:color w:val="000000"/>
          <w:szCs w:val="24"/>
          <w:lang w:val="ru-RU"/>
        </w:rPr>
        <w:t>, 1771–1772-ல் கோலோமனா செமினரியில் கற்பிக்கப்பட்டது</w:t>
      </w:r>
      <w:r w:rsidRPr="00FD56E2">
        <w:rPr>
          <w:i/>
          <w:iCs/>
          <w:noProof/>
          <w:color w:val="000000"/>
          <w:szCs w:val="24"/>
          <w:lang w:val="ru-RU"/>
        </w:rPr>
        <w:t xml:space="preserve">, </w:t>
      </w:r>
      <w:r w:rsidRPr="00FD56E2">
        <w:rPr>
          <w:noProof/>
          <w:color w:val="000000"/>
          <w:szCs w:val="24"/>
          <w:lang w:val="ru-RU"/>
        </w:rPr>
        <w:t>மேலும் பதினொரு அத்தியாயங்களாக ஒழுங்கமைக்கப்பட்டது;</w:t>
      </w:r>
      <w:r w:rsidRPr="00FD56E2">
        <w:rPr>
          <w:rStyle w:val="FootnoteReference"/>
          <w:noProof/>
          <w:color w:val="000000"/>
          <w:szCs w:val="24"/>
          <w:lang w:val="ru-RU"/>
        </w:rPr>
        <w:footnoteReference w:id="125"/>
      </w:r>
      <w:r w:rsidRPr="00FD56E2">
        <w:rPr>
          <w:noProof/>
          <w:color w:val="000000"/>
          <w:szCs w:val="24"/>
          <w:lang w:val="ru-RU"/>
        </w:rPr>
        <w:t xml:space="preserve"> c) இறுதியாக, ஆர்சிமண்டிரைட் சிலவெஸ்ட்ர் லெபெடின்ஸ்கியால் கற்பிக்கப்பட்ட, 1797–1799-ல் கசான் அகாடமியில் பயிற்றுவிக்கப்பட்ட, அறுபத்தெட்டு அத்தியாயங்களைக் கொண்ட </w:t>
      </w:r>
      <w:r w:rsidRPr="00FD56E2">
        <w:rPr>
          <w:i/>
          <w:iCs/>
          <w:noProof/>
          <w:color w:val="000000"/>
          <w:szCs w:val="24"/>
          <w:lang w:val="ru-RU"/>
        </w:rPr>
        <w:t>'நம்பிக்கைக் கோட்பாட்டு மற்றும் விவாத இறையியல்</w:t>
      </w:r>
      <w:r w:rsidRPr="00FD56E2">
        <w:rPr>
          <w:noProof/>
          <w:color w:val="000000"/>
          <w:szCs w:val="24"/>
          <w:lang w:val="ru-RU"/>
        </w:rPr>
        <w:t>'.</w:t>
      </w:r>
      <w:r w:rsidRPr="00FD56E2">
        <w:rPr>
          <w:rStyle w:val="FootnoteReference"/>
          <w:noProof/>
          <w:color w:val="000000"/>
          <w:szCs w:val="24"/>
          <w:lang w:val="ru-RU"/>
        </w:rPr>
        <w:footnoteReference w:id="126"/>
      </w:r>
      <w:r w:rsidRPr="00FD56E2">
        <w:rPr>
          <w:noProof/>
          <w:color w:val="000000"/>
          <w:szCs w:val="24"/>
          <w:lang w:val="ru-RU"/>
        </w:rPr>
        <w:t xml:space="preserve"> இருப்பினும், பிந்தைய இரண்டு படைப்புகளில் கட்டுரைகளும் அத்தியாயங்களும் எந்தவொரு திட்டமிட்ட முறையாலும் இணைக்கப்படவில்லை என்றாலும், அவை வழக்கமாக முறையான படைப்புகளில் அமைக்கப்பட்டுள்ளதைப் போலவே, மிகவும் இயல்பான வரிசையில் ஒன்றன்பின் ஒன்றாக வருகின்றன என்பது கவனிக்கத்தக்கது.</w:t>
      </w:r>
    </w:p>
    <w:p w14:paraId="5990CFDB"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ஒரு அமைப்பு வடிவில் எழுதப்பட்ட கோட்பாட்டு இறையியல் படைப்புகளில் — அ) போதனை-வாத மற்றும் கல்விசார் முறைகளைப் பயன்படுத்தி — பின்வருவன அறியப்படுகின்றன: கானிசியாவின் மாண்புமிகு ஜார்ஜின் </w:t>
      </w:r>
      <w:r w:rsidRPr="00FD56E2">
        <w:rPr>
          <w:i/>
          <w:iCs/>
          <w:noProof/>
          <w:color w:val="000000"/>
          <w:szCs w:val="24"/>
          <w:lang w:val="ru-RU"/>
        </w:rPr>
        <w:t>*கிறிஸ்தவ ஆர்த்தடாக்ஸ் இறையியல்</w:t>
      </w:r>
      <w:r w:rsidRPr="00FD56E2">
        <w:rPr>
          <w:noProof/>
          <w:color w:val="000000"/>
          <w:szCs w:val="24"/>
          <w:lang w:val="ru-RU"/>
        </w:rPr>
        <w:t>*</w:t>
      </w:r>
      <w:r w:rsidRPr="00FD56E2">
        <w:rPr>
          <w:rStyle w:val="FootnoteReference"/>
          <w:noProof/>
          <w:color w:val="000000"/>
          <w:szCs w:val="24"/>
          <w:lang w:val="ru-RU"/>
        </w:rPr>
        <w:footnoteReference w:id="127"/>
      </w:r>
      <w:r w:rsidRPr="00FD56E2">
        <w:rPr>
          <w:noProof/>
          <w:color w:val="000000"/>
          <w:szCs w:val="24"/>
          <w:lang w:val="ru-RU"/>
        </w:rPr>
        <w:t xml:space="preserve"> மற்றும் மாண்புமிகுவரின்</w:t>
      </w:r>
      <w:r w:rsidRPr="00FD56E2">
        <w:rPr>
          <w:i/>
          <w:iCs/>
          <w:noProof/>
          <w:color w:val="000000"/>
          <w:szCs w:val="24"/>
          <w:lang w:val="ru-RU"/>
        </w:rPr>
        <w:t xml:space="preserve"> *கோட்பாட்டு-வாத இறையியல்</w:t>
      </w:r>
      <w:r w:rsidRPr="00FD56E2">
        <w:rPr>
          <w:noProof/>
          <w:color w:val="000000"/>
          <w:szCs w:val="24"/>
          <w:lang w:val="ru-RU"/>
        </w:rPr>
        <w:t>* இரேனேயஸ் ஃபால்கோவ்ஸ்கி:</w:t>
      </w:r>
      <w:r w:rsidRPr="00FD56E2">
        <w:rPr>
          <w:rStyle w:val="FootnoteReference"/>
          <w:noProof/>
          <w:color w:val="000000"/>
          <w:szCs w:val="24"/>
          <w:lang w:val="ru-RU"/>
        </w:rPr>
        <w:footnoteReference w:id="128"/>
      </w:r>
      <w:r w:rsidRPr="00FD56E2">
        <w:rPr>
          <w:noProof/>
          <w:color w:val="000000"/>
          <w:szCs w:val="24"/>
          <w:lang w:val="ru-RU"/>
        </w:rPr>
        <w:t xml:space="preserve"> . இந்த இரண்டு பிரபந்தங்களும் கியீவ் அகாடமியில் கற்பிக்கப்பட்டன: முந்தையது 18 ஆம் நூற்றாண்டின் நடுப்பகுதியில் (1751 முதல் 1755 வரை), பிந்தையது கடந்த நூற்றாண்டின் இறுதியிலும் தற்போதைய நூற்றாண்டின் தொடக்கத்திலும் (1795–1804), மேலும் இரண்டும் தியோஃபான் ப்ரோகோபோவிச் வகுத்த திட்டத்தின்படி தொகுக்கப்பட்டன; b) சர்ச்சைகளோ அல்லது பண்டைய கல்விவாதமோ இல்லாமல், முற்றிலும் நேர்மறையான முறையைப் பயன்படுத்தி — அவருடைய மேன்மை தங்கிய தியோஃபிலாக்ட் கோர்ஸ்கியின் </w:t>
      </w:r>
      <w:r w:rsidRPr="00FD56E2">
        <w:rPr>
          <w:i/>
          <w:iCs/>
          <w:noProof/>
          <w:color w:val="000000"/>
          <w:szCs w:val="24"/>
          <w:lang w:val="ru-RU"/>
        </w:rPr>
        <w:t>'கோட்பாட்டு இறையியல்</w:t>
      </w:r>
      <w:r w:rsidRPr="00FD56E2">
        <w:rPr>
          <w:noProof/>
          <w:color w:val="000000"/>
          <w:szCs w:val="24"/>
          <w:lang w:val="ru-RU"/>
        </w:rPr>
        <w:t>' — மாஸ்கோ அகாடமியில் (1769 முதல் 1774 வரை) ஆசிரியரே வரைந்த ஒரு திட்டத்தின்படி கற்பிக்கப்பட்டது, அது குறிப்பாகக் கடுமையானதாக இல்லை.</w:t>
      </w:r>
      <w:r w:rsidRPr="00FD56E2">
        <w:rPr>
          <w:rStyle w:val="FootnoteReference"/>
          <w:noProof/>
          <w:color w:val="000000"/>
          <w:szCs w:val="24"/>
          <w:lang w:val="ru-RU"/>
        </w:rPr>
        <w:footnoteReference w:id="129"/>
      </w:r>
    </w:p>
    <w:p w14:paraId="2382F182" w14:textId="77777777" w:rsidR="00CC2ED8" w:rsidRPr="00FD56E2" w:rsidRDefault="00CC2ED8" w:rsidP="00CC2ED8">
      <w:pPr>
        <w:shd w:val="clear" w:color="auto" w:fill="FFFFFF"/>
        <w:ind w:firstLine="720"/>
        <w:rPr>
          <w:noProof/>
          <w:lang w:val="ru-RU"/>
        </w:rPr>
      </w:pPr>
      <w:r w:rsidRPr="00FD56E2">
        <w:rPr>
          <w:noProof/>
          <w:color w:val="000000"/>
          <w:szCs w:val="24"/>
          <w:lang w:val="ru-RU"/>
        </w:rPr>
        <w:t>இறுதியாக, பின்வரும் படைப்புகள் ஒரு கடுமையான அமைப்பு இல்லாமல் ஆனால் ஓரளவு நிலைத்தன்மையுடன்</w:t>
      </w:r>
      <w:r w:rsidRPr="00FD56E2">
        <w:rPr>
          <w:iCs/>
          <w:noProof/>
          <w:color w:val="000000"/>
          <w:szCs w:val="24"/>
          <w:lang w:val="ru-RU"/>
        </w:rPr>
        <w:t xml:space="preserve">, </w:t>
      </w:r>
      <w:r w:rsidRPr="00FD56E2">
        <w:rPr>
          <w:noProof/>
          <w:color w:val="000000"/>
          <w:szCs w:val="24"/>
          <w:lang w:val="ru-RU"/>
        </w:rPr>
        <w:t>பொதுமக்களுக்காகவும் தாய்மொழியிலும் எளிமையான</w:t>
      </w:r>
      <w:r w:rsidRPr="00FD56E2">
        <w:rPr>
          <w:iCs/>
          <w:noProof/>
          <w:color w:val="000000"/>
          <w:szCs w:val="24"/>
          <w:lang w:val="ru-RU"/>
        </w:rPr>
        <w:t xml:space="preserve">, அணுகக்கூடிய பாணியில் </w:t>
      </w:r>
      <w:r w:rsidRPr="00FD56E2">
        <w:rPr>
          <w:noProof/>
          <w:color w:val="000000"/>
          <w:szCs w:val="24"/>
          <w:lang w:val="ru-RU"/>
        </w:rPr>
        <w:t>எழுதப்பட்டன:</w:t>
      </w:r>
    </w:p>
    <w:p w14:paraId="7177BFBF"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அ) </w:t>
      </w:r>
      <w:r w:rsidRPr="00FD56E2">
        <w:rPr>
          <w:i/>
          <w:iCs/>
          <w:noProof/>
          <w:color w:val="000000"/>
          <w:szCs w:val="24"/>
          <w:lang w:val="ru-RU"/>
        </w:rPr>
        <w:t xml:space="preserve">ஒரு சுருக்கமான கிறிஸ்தவ இறையியல் — </w:t>
      </w:r>
      <w:r w:rsidRPr="00FD56E2">
        <w:rPr>
          <w:noProof/>
          <w:color w:val="000000"/>
          <w:szCs w:val="24"/>
          <w:lang w:val="ru-RU"/>
        </w:rPr>
        <w:t>மாஸ்கோவின் மேன்மைமிகு மெட்ரோபொலிட்டன் பிளாட்டனால் எழுதப்பட்டது, இது ஒட்டுமொத்த ரஷ்ய சிம்மாசனத்தின் வாரிசான பால் பெட்ரோவிச்சிற்கு (1763–1765) அவரால் கற்பிக்கப்பட்டது: இது மூன்று பகுதிகளைக் கொண்டுள்ளது, மேலும் கோட்பாட்டு இறையியல் இரண்டாவது பகுதியில் பிரத்யேகமாக அமைக்கப்பட்டுள்ளது;</w:t>
      </w:r>
      <w:r w:rsidRPr="00FD56E2">
        <w:rPr>
          <w:rStyle w:val="FootnoteReference"/>
          <w:noProof/>
          <w:color w:val="000000"/>
          <w:szCs w:val="24"/>
          <w:lang w:val="ru-RU"/>
        </w:rPr>
        <w:footnoteReference w:id="130"/>
      </w:r>
    </w:p>
    <w:p w14:paraId="1A03F315" w14:textId="77777777" w:rsidR="00CC2ED8" w:rsidRPr="00FD56E2" w:rsidRDefault="00CC2ED8" w:rsidP="00CC2ED8">
      <w:pPr>
        <w:shd w:val="clear" w:color="auto" w:fill="FFFFFF"/>
        <w:ind w:firstLine="720"/>
        <w:rPr>
          <w:noProof/>
          <w:lang w:val="ru-RU"/>
        </w:rPr>
      </w:pPr>
      <w:r w:rsidRPr="00FD56E2">
        <w:rPr>
          <w:noProof/>
          <w:color w:val="000000"/>
          <w:szCs w:val="24"/>
          <w:lang w:val="ru-RU"/>
        </w:rPr>
        <w:lastRenderedPageBreak/>
        <w:t xml:space="preserve">b) </w:t>
      </w:r>
      <w:r w:rsidRPr="00FD56E2">
        <w:rPr>
          <w:i/>
          <w:iCs/>
          <w:noProof/>
          <w:color w:val="000000"/>
          <w:szCs w:val="24"/>
          <w:lang w:val="ru-RU"/>
        </w:rPr>
        <w:t xml:space="preserve">*கோட்பாட்டு இறையியல்* — </w:t>
      </w:r>
      <w:r w:rsidRPr="00FD56E2">
        <w:rPr>
          <w:noProof/>
          <w:color w:val="000000"/>
          <w:szCs w:val="24"/>
          <w:lang w:val="ru-RU"/>
        </w:rPr>
        <w:t>ஆர்சிமான்ட்ரைட் மகாரியால், 1764–1766-ல் ட்வெர் இறையியல் செமினரியில் கற்பிக்கப்பட்டது</w:t>
      </w:r>
      <w:r w:rsidRPr="00FD56E2">
        <w:rPr>
          <w:rStyle w:val="FootnoteReference"/>
          <w:noProof/>
          <w:color w:val="000000"/>
          <w:szCs w:val="24"/>
          <w:lang w:val="ru-RU"/>
        </w:rPr>
        <w:footnoteReference w:id="131"/>
      </w:r>
      <w:r w:rsidRPr="00FD56E2">
        <w:rPr>
          <w:noProof/>
          <w:color w:val="000000"/>
          <w:szCs w:val="24"/>
          <w:lang w:val="ru-RU"/>
        </w:rPr>
        <w:t xml:space="preserve"> ; மற்றும் — c) </w:t>
      </w:r>
      <w:r w:rsidRPr="00FD56E2">
        <w:rPr>
          <w:i/>
          <w:iCs/>
          <w:noProof/>
          <w:color w:val="000000"/>
          <w:szCs w:val="24"/>
          <w:lang w:val="ru-RU"/>
        </w:rPr>
        <w:t xml:space="preserve">*கிறிஸ்தவ இறையியல்* — </w:t>
      </w:r>
      <w:r w:rsidRPr="00FD56E2">
        <w:rPr>
          <w:noProof/>
          <w:color w:val="000000"/>
          <w:szCs w:val="24"/>
          <w:lang w:val="ru-RU"/>
        </w:rPr>
        <w:t>ஹியரோமன்க் ஜுவெனாலியஸ் மெட்வெட்ஸ்கியால், இதில் கோட்பாட்டு இறையியல் முதல் பகுதியாக அமைகிறது, இது 1797-ல் தொகுக்கப்பட்டது.</w:t>
      </w:r>
      <w:r w:rsidRPr="00FD56E2">
        <w:rPr>
          <w:rStyle w:val="FootnoteReference"/>
          <w:noProof/>
          <w:color w:val="000000"/>
          <w:szCs w:val="24"/>
          <w:lang w:val="ru-RU"/>
        </w:rPr>
        <w:footnoteReference w:id="132"/>
      </w:r>
    </w:p>
    <w:p w14:paraId="2491274D" w14:textId="77777777" w:rsidR="00CC2ED8" w:rsidRPr="00FD56E2" w:rsidRDefault="00CC2ED8" w:rsidP="00CC2ED8">
      <w:pPr>
        <w:shd w:val="clear" w:color="auto" w:fill="FFFFFF"/>
        <w:ind w:firstLine="720"/>
        <w:rPr>
          <w:noProof/>
          <w:lang w:val="ru-RU"/>
        </w:rPr>
      </w:pPr>
      <w:r w:rsidRPr="00FD56E2">
        <w:rPr>
          <w:noProof/>
          <w:color w:val="000000"/>
          <w:szCs w:val="24"/>
          <w:lang w:val="ru-RU"/>
        </w:rPr>
        <w:t>இதுவரை குறிப்பிடப்பட்ட அனைத்து கோட்பாட்டு இறையியல்துறை படைப்புகளிலும், ஆர்சுகிமாண்ட்ரைட் மகாரியஸ், அவருடைய எக்ஸலென்சி ஐரேனேயஸ் மற்றும் அவருடைய எக்ஸலென்சி தியோஃபிலாக்ட் ஆகியோரின் படைப்புகள், முழுமை மற்றும் விரிவு ஆகியவற்றின் அடிப்படையில் மிகச் சிறந்தவை எனச் சரியாக அங்கீகரிக்கப்படுகின்றன.</w:t>
      </w:r>
    </w:p>
    <w:p w14:paraId="6F9D7110"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1809-ல் தொடங்கிய நமது இறையியல் பள்ளிகளின் சீர்திருத்தத்தின் பின்னரிலிருந்து—அல்லது, மிகத் துல்லியமாகச் சொல்வதானால், 1812-ல் இந்தப் பள்ளிகளுக்கான இறையியல் அறிவியல் பாடத்திட்டம் வெளியிடப்பட்டதிலிருந்தும், பின்னர் 1814-ல் இறையியல் அகாடமிகள் மற்றும் செமினரிகளுக்கான சட்டங்கள் வெளியிடப்பட்டதிலிருந்தும்— — நம்மிடையே கோட்பாட்டு இறையியல் ஒரு நிரந்தர அடிப்படையில் முறையாகக் கற்பிக்கப்பட்டு வருகிறது. அதற்கான ஒரு பொதுவான रूपरेखा (மேற்கூறிய பாடத்திட்டத்தில்) வகுக்கப்பட்டுள்ளது, மேலும் அதன் முறை மற்றும் திசை ஆகிய இரண்டும் (பாடத்திட்டம் மற்றும் சட்டங்களில்) குறிப்பிடப்பட்டுள்ளன. அப்போதிருந்து, நன்கு அறியப்பட்டபடி, நமது இறையியல் அகாடமிகள் மற்றும் செமினரிகளில் உள்ள பேராசிரியர்களால் ஆர்த்தடாக்ஸ் கோட்பாடுகளின் ஒரு முறையான விளக்கத்திற்கான பல முயற்சிகள் எழுதப்பட்டுள்ளன, இருப்பினும், துரதிர்ஷ்டவசமாக, நமது இறையியல் இதழ்களில் வெளியிடப்பட்ட சில ஆய்வுரைகளைத் தவிர, இவை அனைத்தும் கையெழுத்துப் பிரதிகளாகவே உள்ளன. வெளியிடப்பட்ட ஒரே படைப்பு, மாஸ்கோ பல்கலைக்கழகத்தின் பேராசிரியரான ஆர்க்பிரீஸ்ட் பீட்டர் டெர்னோவ்ஸ்கியின் </w:t>
      </w:r>
      <w:r w:rsidRPr="00FD56E2">
        <w:rPr>
          <w:iCs/>
          <w:noProof/>
          <w:color w:val="000000"/>
          <w:szCs w:val="24"/>
          <w:lang w:val="ru-RU"/>
        </w:rPr>
        <w:t xml:space="preserve">'டாக்மேட்டிக் தியாலஜி' </w:t>
      </w:r>
      <w:r w:rsidRPr="00FD56E2">
        <w:rPr>
          <w:noProof/>
          <w:color w:val="000000"/>
          <w:szCs w:val="24"/>
          <w:lang w:val="ru-RU"/>
        </w:rPr>
        <w:t>(</w:t>
      </w:r>
      <w:r w:rsidRPr="00FD56E2">
        <w:rPr>
          <w:iCs/>
          <w:noProof/>
          <w:color w:val="000000"/>
          <w:szCs w:val="24"/>
          <w:lang w:val="ru-RU"/>
        </w:rPr>
        <w:t xml:space="preserve">Dogmatic Theology) </w:t>
      </w:r>
      <w:r w:rsidRPr="00FD56E2">
        <w:rPr>
          <w:noProof/>
          <w:color w:val="000000"/>
          <w:szCs w:val="24"/>
          <w:lang w:val="ru-RU"/>
        </w:rPr>
        <w:t>ஆகும், இது அதன் தெளிவு மற்றும் சுருக்கத்திற்காகப் புகழ்பெற்றது.</w:t>
      </w:r>
      <w:r w:rsidRPr="00FD56E2">
        <w:rPr>
          <w:rStyle w:val="FootnoteReference"/>
          <w:noProof/>
          <w:color w:val="000000"/>
          <w:szCs w:val="24"/>
          <w:lang w:val="ru-RU"/>
        </w:rPr>
        <w:footnoteReference w:id="133"/>
      </w:r>
      <w:r w:rsidRPr="00FD56E2">
        <w:rPr>
          <w:noProof/>
          <w:color w:val="000000"/>
          <w:szCs w:val="24"/>
          <w:lang w:val="ru-RU"/>
        </w:rPr>
        <w:t xml:space="preserve"> 1838-ல் திருச்சபைப் பள்ளிகளுக்கான முன்னாள் ஆணையத்தால் செமினரிப் பாடங்களைக் கற்பித்தல் தொடர்பாக வெளியிடப்பட்ட ஒழுங்குமுறைகளும், 1840-ல் புனித சினட்டால் அதே பாடப்பொருள் தொடர்பாக வெளியிடப்பட்ட புதிய ஒழுங்குமுறைகளும்</w:t>
      </w:r>
      <w:r w:rsidRPr="00FD56E2">
        <w:rPr>
          <w:iCs/>
          <w:noProof/>
          <w:color w:val="000000"/>
          <w:szCs w:val="24"/>
          <w:lang w:val="ru-RU"/>
        </w:rPr>
        <w:t xml:space="preserve">, </w:t>
      </w:r>
      <w:r w:rsidRPr="00FD56E2">
        <w:rPr>
          <w:noProof/>
          <w:color w:val="000000"/>
          <w:szCs w:val="24"/>
          <w:lang w:val="ru-RU"/>
        </w:rPr>
        <w:t>மற்றவற்றுடன், உண்மையான ஆர்த்தடாக்ஸ் கோட்பாட்டு இறையியலின் முறையையும் திசையையும் பெருகிய முறையில் வரையறுத்து வருகின்றன. இந்த வழிகாட்டுதல்களின்படி</w:t>
      </w:r>
      <w:r w:rsidRPr="00FD56E2">
        <w:rPr>
          <w:iCs/>
          <w:noProof/>
          <w:color w:val="000000"/>
          <w:szCs w:val="24"/>
          <w:lang w:val="ru-RU"/>
        </w:rPr>
        <w:t>,</w:t>
      </w:r>
      <w:r w:rsidRPr="00FD56E2">
        <w:rPr>
          <w:noProof/>
          <w:color w:val="000000"/>
          <w:szCs w:val="24"/>
          <w:lang w:val="ru-RU"/>
        </w:rPr>
        <w:t xml:space="preserve"> நமது நாட்டில், கோட்பாட்டு இறையியலுக்கான முறையான பாடப்புத்தகங்கள், இறுதியாகத் தொகுக்கப்படும் என்று நம்பலாம்</w:t>
      </w:r>
      <w:r w:rsidRPr="00FD56E2">
        <w:rPr>
          <w:iCs/>
          <w:noProof/>
          <w:color w:val="000000"/>
          <w:szCs w:val="24"/>
          <w:lang w:val="ru-RU"/>
        </w:rPr>
        <w:t xml:space="preserve">; </w:t>
      </w:r>
      <w:r w:rsidRPr="00FD56E2">
        <w:rPr>
          <w:noProof/>
          <w:color w:val="000000"/>
          <w:szCs w:val="24"/>
          <w:lang w:val="ru-RU"/>
        </w:rPr>
        <w:t>அவை இத்துறைக்குத் தகுதியானதாகவும், இறையியல் கல்லூரிகளில் பயிலும் இளைஞர்களின் தேவைகளுக்கும், ஒட்டுமொத்த திருச்சபையின் தேவைகளுக்கும் முழுமையாகப் பொருந்தக்கூடியவையாகவும் இருக்கும்.</w:t>
      </w:r>
      <w:r w:rsidRPr="00FD56E2">
        <w:rPr>
          <w:rStyle w:val="FootnoteReference"/>
          <w:noProof/>
          <w:color w:val="000000"/>
          <w:szCs w:val="24"/>
          <w:lang w:val="ru-RU"/>
        </w:rPr>
        <w:footnoteReference w:id="134"/>
      </w:r>
    </w:p>
    <w:p w14:paraId="06076695"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சமீப காலங்கள் முழுவதும் ஆர்த்தடாக்ஸ் கோட்பாட்டு இறையியலின் ஒரு அறிவியலாக வளர்ச்சியைப் பற்றிப் பேசும்போது, நாம் நமது சொந்த நாட்டிற்கு மட்டுமே எங்களை மட்டுப்படுத்திக் கொண்டது தற்செயலானது அல்ல. கிரீஸ் மற்றும் கிழக்கு முழுவதும், கான்ஸ்டான்டினோப்பிலின் வீழ்ச்சியின் காலத்திலிருந்து</w:t>
      </w:r>
      <w:r w:rsidRPr="00FD56E2">
        <w:rPr>
          <w:iCs/>
          <w:noProof/>
          <w:color w:val="000000"/>
          <w:szCs w:val="24"/>
          <w:lang w:val="ru-RU"/>
        </w:rPr>
        <w:t xml:space="preserve">, </w:t>
      </w:r>
      <w:r w:rsidRPr="00FD56E2">
        <w:rPr>
          <w:noProof/>
          <w:color w:val="000000"/>
          <w:szCs w:val="24"/>
          <w:lang w:val="ru-RU"/>
        </w:rPr>
        <w:t>கல்வி மிகவும் பின்தங்கிய நிலைக்குத் தள்ளப்பட்டிருந்தது; பள்ளிகள் கிட்டத்தட்ட இல்லாத நிலை இருந்தது, இருந்த இடங்களிலும், அவை இறையியல் கற்பிக்கப்படாத தொடக்கக் கல்வி நிறுவனங்களாக மட்டுமே இருந்தன.</w:t>
      </w:r>
      <w:r w:rsidRPr="00FD56E2">
        <w:rPr>
          <w:rStyle w:val="FootnoteReference"/>
          <w:noProof/>
          <w:color w:val="000000"/>
          <w:szCs w:val="24"/>
          <w:lang w:val="ru-RU"/>
        </w:rPr>
        <w:footnoteReference w:id="135"/>
      </w:r>
      <w:r w:rsidRPr="00FD56E2">
        <w:rPr>
          <w:noProof/>
          <w:color w:val="000000"/>
          <w:szCs w:val="24"/>
          <w:lang w:val="ru-RU"/>
        </w:rPr>
        <w:t xml:space="preserve"> உயர் கல்வி பெற விரும்பிய அனைவரும் </w:t>
      </w:r>
      <w:r w:rsidRPr="00FD56E2">
        <w:rPr>
          <w:noProof/>
          <w:color w:val="000000"/>
          <w:szCs w:val="24"/>
          <w:lang w:val="ru-RU"/>
        </w:rPr>
        <w:lastRenderedPageBreak/>
        <w:t>மேற்கத்திய நிறுவனங்களுக்குச் செல்ல வேண்டிய கட்டாயம் ஏற்பட்டது</w:t>
      </w:r>
      <w:r w:rsidRPr="00FD56E2">
        <w:rPr>
          <w:iCs/>
          <w:noProof/>
          <w:color w:val="000000"/>
          <w:szCs w:val="24"/>
          <w:lang w:val="ru-RU"/>
        </w:rPr>
        <w:t xml:space="preserve">, </w:t>
      </w:r>
      <w:r w:rsidRPr="00FD56E2">
        <w:rPr>
          <w:noProof/>
          <w:color w:val="000000"/>
          <w:szCs w:val="24"/>
          <w:lang w:val="ru-RU"/>
        </w:rPr>
        <w:t>அல்லது தங்கள் வாழ்நாள் முழுவதையும் தீவிரமான வீட்டுப் படிப்புக்கு அர்ப்பணித்தனர்.</w:t>
      </w:r>
      <w:r w:rsidRPr="00FD56E2">
        <w:rPr>
          <w:rStyle w:val="FootnoteReference"/>
          <w:noProof/>
          <w:color w:val="000000"/>
          <w:szCs w:val="24"/>
          <w:lang w:val="ru-RU"/>
        </w:rPr>
        <w:footnoteReference w:id="136"/>
      </w:r>
      <w:r w:rsidRPr="00FD56E2">
        <w:rPr>
          <w:noProof/>
          <w:color w:val="000000"/>
          <w:szCs w:val="24"/>
          <w:lang w:val="ru-RU"/>
        </w:rPr>
        <w:t xml:space="preserve"> கடந்த நூற்றாண்டின் நடுப்பகுதியில்</w:t>
      </w:r>
      <w:r w:rsidRPr="00FD56E2">
        <w:rPr>
          <w:iCs/>
          <w:noProof/>
          <w:color w:val="000000"/>
          <w:szCs w:val="24"/>
          <w:lang w:val="ru-RU"/>
        </w:rPr>
        <w:t xml:space="preserve">, </w:t>
      </w:r>
      <w:r w:rsidRPr="00FD56E2">
        <w:rPr>
          <w:noProof/>
          <w:color w:val="000000"/>
          <w:szCs w:val="24"/>
          <w:lang w:val="ru-RU"/>
        </w:rPr>
        <w:t>புகழ்பெற்ற எவியோனியோஸ் புல்காரிஸின் காலத்தில்தான்</w:t>
      </w:r>
      <w:r w:rsidRPr="00FD56E2">
        <w:rPr>
          <w:iCs/>
          <w:noProof/>
          <w:color w:val="000000"/>
          <w:szCs w:val="24"/>
          <w:lang w:val="ru-RU"/>
        </w:rPr>
        <w:t xml:space="preserve">, </w:t>
      </w:r>
      <w:r w:rsidRPr="00FD56E2">
        <w:rPr>
          <w:noProof/>
          <w:color w:val="000000"/>
          <w:szCs w:val="24"/>
          <w:lang w:val="ru-RU"/>
        </w:rPr>
        <w:t>இந்தப் பாடம் கிரேக்கப் பள்ளிகளில் அறியப்பட்டது;</w:t>
      </w:r>
      <w:r w:rsidRPr="00FD56E2">
        <w:rPr>
          <w:iCs/>
          <w:noProof/>
          <w:color w:val="000000"/>
          <w:szCs w:val="24"/>
          <w:lang w:val="ru-RU"/>
        </w:rPr>
        <w:t xml:space="preserve"> </w:t>
      </w:r>
      <w:r w:rsidRPr="00FD56E2">
        <w:rPr>
          <w:noProof/>
          <w:color w:val="000000"/>
          <w:szCs w:val="24"/>
          <w:lang w:val="ru-RU"/>
        </w:rPr>
        <w:t>அவர் யோவானினா</w:t>
      </w:r>
      <w:r w:rsidRPr="00FD56E2">
        <w:rPr>
          <w:iCs/>
          <w:noProof/>
          <w:color w:val="000000"/>
          <w:szCs w:val="24"/>
          <w:lang w:val="ru-RU"/>
        </w:rPr>
        <w:t xml:space="preserve">, </w:t>
      </w:r>
      <w:r w:rsidRPr="00FD56E2">
        <w:rPr>
          <w:noProof/>
          <w:color w:val="000000"/>
          <w:szCs w:val="24"/>
          <w:lang w:val="ru-RU"/>
        </w:rPr>
        <w:t>மாண்ட் அத்தோஸ் மற்றும் கான்ஸ்டான்டினோப்பிளில் உள்ள உடற்பயிற்சிப் பள்ளிகளின் தலைமையாசிரியராகத் தொடர்ந்து பணியாற்றியவர்</w:t>
      </w:r>
      <w:r w:rsidRPr="00FD56E2">
        <w:rPr>
          <w:iCs/>
          <w:noProof/>
          <w:color w:val="000000"/>
          <w:szCs w:val="24"/>
          <w:lang w:val="ru-RU"/>
        </w:rPr>
        <w:t xml:space="preserve">, </w:t>
      </w:r>
      <w:r w:rsidRPr="00FD56E2">
        <w:rPr>
          <w:noProof/>
          <w:color w:val="000000"/>
          <w:szCs w:val="24"/>
          <w:lang w:val="ru-RU"/>
        </w:rPr>
        <w:t>மேலும் மத நம்பிக்கைகளின் கோட்பாடுகளை ஒரு முறையான முறையில் கற்பிக்கத் தொடங்கிய முதல்வர் ஆவார்.</w:t>
      </w:r>
      <w:r w:rsidRPr="00FD56E2">
        <w:rPr>
          <w:rStyle w:val="FootnoteReference"/>
          <w:noProof/>
          <w:color w:val="000000"/>
          <w:szCs w:val="24"/>
          <w:lang w:val="ru-RU"/>
        </w:rPr>
        <w:footnoteReference w:id="137"/>
      </w:r>
      <w:r w:rsidRPr="00FD56E2">
        <w:rPr>
          <w:noProof/>
          <w:color w:val="000000"/>
          <w:szCs w:val="24"/>
          <w:lang w:val="ru-RU"/>
        </w:rPr>
        <w:t xml:space="preserve"> ஆனால் அது அங்கு தொடர்ந்து கையெழுத்துப் பிரதிகளிலிருந்து மட்டுமே கற்பிக்கப்பட்டது, அவை நமக்கு அறியப்படாதவையாகவே உள்ளன. </w:t>
      </w:r>
      <w:r w:rsidRPr="00FD56E2">
        <w:rPr>
          <w:noProof/>
          <w:color w:val="000000"/>
          <w:szCs w:val="23"/>
          <w:lang w:val="ru-RU"/>
        </w:rPr>
        <w:t>கிரீஸ் ஒரு சுதந்திர ராஜ்ஜியத்தின் அந்தஸ்துக்கு மீட்டெடுக்கப்பட்டபோது, அனைத்து விரிவு மற்றும் முழுமையுடன் இறையியல் அறிவியல் கற்பிப்பதற்காக அரசு நிறுவிய ஏதென்ஸ் பல்கலைக்கழகத்தில் ஒரு பதவி உருவாக்கப்பட்டது, மேலும், பொதுவாகக் கல்வி—மதச்சார்பற்ற மற்றும் ஆன்மீகக் கல்வி—கிரேக்கர்களிடையே மேலும் மேலும் பரவத் தொடங்கியதால், ஒரு அறிவியல் என்ற பொருளில் புரிந்துகொள்ளப்படும் ஆர்த்தடாக்ஸ் கோட்பாட்டு இறையியலின் வளர்ச்சியில் அவர்கள் மீண்டும் ஒருமுறை தீவிரப் பங்கு வகிப்பார்கள் என்று நம்பலாம்.</w:t>
      </w:r>
    </w:p>
    <w:p w14:paraId="64F707AB" w14:textId="77777777" w:rsidR="00CC2ED8" w:rsidRPr="00FD56E2" w:rsidRDefault="00CC2ED8" w:rsidP="00CC2ED8">
      <w:pPr>
        <w:shd w:val="clear" w:color="auto" w:fill="FFFFFF"/>
        <w:ind w:firstLine="720"/>
        <w:rPr>
          <w:noProof/>
          <w:lang w:val="ru-RU"/>
        </w:rPr>
      </w:pPr>
      <w:r w:rsidRPr="00FD56E2">
        <w:rPr>
          <w:noProof/>
          <w:color w:val="000000"/>
          <w:szCs w:val="23"/>
          <w:lang w:val="ru-RU"/>
        </w:rPr>
        <w:t>கோட்பாட்டு அமைப்புகள் மற்றும் பாடப்புத்தகங்களிலிருந்து, விசுவாசத்தின் சுருக்கமான விளக்கங்கள் மற்றும் குறிப்பிட்ட கோட்பாட்டு ஆய்வுகளுக்கு மாறும்போது, இந்தக் காலகட்டத்தில் கிரீஸிலும் நமது நாட்டிலும் இரண்டிலும் கணிசமான எண்ணிக்கையில் இவை இருப்பதைக் காண்கிறோம்.</w:t>
      </w:r>
    </w:p>
    <w:p w14:paraId="73EE050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விசுவாசத்தின் சுருக்கமான விளக்கங்கள் மற்றும் விவரிப்புகளில், மிகவும் குறிப்பிடத்தக்கவை: I) கிரேக்க மொழியில் — a) பின்னர் அலெக்சாண்ட்ரியாவின் பேராயராக ஆன, ஐரோப்பாவில் பயணம் செய்தபோது வெளிநாட்டு அறிஞர்களின் வேண்டுகோளின் பேரில் ஹைரோமன்க் மிட்ரோஃபான் கிரிட்டோபவுலஸால் எழுதப்பட்ட, </w:t>
      </w:r>
      <w:r w:rsidRPr="00FD56E2">
        <w:rPr>
          <w:i/>
          <w:iCs/>
          <w:noProof/>
          <w:color w:val="000000"/>
          <w:szCs w:val="23"/>
          <w:lang w:val="ru-RU"/>
        </w:rPr>
        <w:t>கிழக்கின் கத்தோலிக்க மற்றும் அப்போஸ்தலிக்க திருச்சபையின் அறிக்கை</w:t>
      </w:r>
      <w:r w:rsidRPr="00FD56E2">
        <w:rPr>
          <w:noProof/>
          <w:color w:val="000000"/>
          <w:szCs w:val="23"/>
          <w:lang w:val="ru-RU"/>
        </w:rPr>
        <w:t>;</w:t>
      </w:r>
      <w:r w:rsidRPr="00FD56E2">
        <w:rPr>
          <w:rStyle w:val="FootnoteReference"/>
          <w:noProof/>
          <w:color w:val="000000"/>
          <w:szCs w:val="23"/>
          <w:lang w:val="ru-RU"/>
        </w:rPr>
        <w:footnoteReference w:id="138"/>
      </w:r>
      <w:r w:rsidRPr="00FD56E2">
        <w:rPr>
          <w:noProof/>
          <w:color w:val="000000"/>
          <w:szCs w:val="23"/>
          <w:lang w:val="ru-RU"/>
        </w:rPr>
        <w:t xml:space="preserve"> b) ஜெருசலேமின் பேராயர் டோசிதீயஸின் </w:t>
      </w:r>
      <w:r w:rsidRPr="00FD56E2">
        <w:rPr>
          <w:i/>
          <w:iCs/>
          <w:noProof/>
          <w:color w:val="000000"/>
          <w:szCs w:val="23"/>
          <w:lang w:val="ru-RU"/>
        </w:rPr>
        <w:t>அறிக்கை</w:t>
      </w:r>
      <w:r w:rsidRPr="00FD56E2">
        <w:rPr>
          <w:noProof/>
          <w:color w:val="000000"/>
          <w:szCs w:val="23"/>
          <w:lang w:val="ru-RU"/>
        </w:rPr>
        <w:t>, இது 1672 இல் ஜெருசலேம் மன்றத்தில் வாசிக்கப்பட்டு அங்கீகரிக்கப்பட்டது, மேலும் பிற்காலத்தில் அனைத்து கிழக்கத்திய முதன்மை ஆயர்களின் சார்பாக 1723 இல் எங்கள் புனித சினத்திற்கு ஆர்த்தடாக்ஸ் விசுவாசத்தின் துல்லியமான விளக்கமாக அனுப்பப்பட்டது,</w:t>
      </w:r>
      <w:r w:rsidRPr="00FD56E2">
        <w:rPr>
          <w:rStyle w:val="FootnoteReference"/>
          <w:noProof/>
          <w:color w:val="000000"/>
          <w:szCs w:val="23"/>
          <w:lang w:val="ru-RU"/>
        </w:rPr>
        <w:footnoteReference w:id="139"/>
      </w:r>
      <w:r w:rsidRPr="00FD56E2">
        <w:rPr>
          <w:noProof/>
          <w:color w:val="000000"/>
          <w:szCs w:val="23"/>
          <w:lang w:val="ru-RU"/>
        </w:rPr>
        <w:t xml:space="preserve"> மற்றும் c) </w:t>
      </w:r>
      <w:r w:rsidRPr="00FD56E2">
        <w:rPr>
          <w:i/>
          <w:iCs/>
          <w:noProof/>
          <w:color w:val="000000"/>
          <w:szCs w:val="23"/>
          <w:lang w:val="ru-RU"/>
        </w:rPr>
        <w:t xml:space="preserve">ஆர்த்தடாக்ஸ் நம்பிக்கையின் அறிக்கை, அல்லது ஆர்த்தடாக்ஸ் அப்போஸ்தலீக திருச்சபையின் </w:t>
      </w:r>
      <w:r w:rsidRPr="00FD56E2">
        <w:rPr>
          <w:i/>
          <w:noProof/>
          <w:color w:val="000000"/>
          <w:szCs w:val="23"/>
          <w:lang w:val="ru-RU"/>
        </w:rPr>
        <w:t>விசுவாச</w:t>
      </w:r>
      <w:r w:rsidRPr="00FD56E2">
        <w:rPr>
          <w:i/>
          <w:iCs/>
          <w:noProof/>
          <w:color w:val="000000"/>
          <w:szCs w:val="23"/>
          <w:lang w:val="ru-RU"/>
        </w:rPr>
        <w:t xml:space="preserve"> விளக்கம் — </w:t>
      </w:r>
      <w:r w:rsidRPr="00FD56E2">
        <w:rPr>
          <w:noProof/>
          <w:color w:val="000000"/>
          <w:szCs w:val="23"/>
          <w:lang w:val="ru-RU"/>
        </w:rPr>
        <w:t xml:space="preserve">யூஜின் புல்காரிஸ் என்பவரால் எழுதப்பட்டது, இவர் ஸ்லாவன் மற்றும் கெர்சனின் பேராயர் பதவியில் ரஷ்யாவில் தனது </w:t>
      </w:r>
      <w:r w:rsidRPr="00FD56E2">
        <w:rPr>
          <w:noProof/>
          <w:color w:val="000000"/>
          <w:szCs w:val="23"/>
          <w:lang w:val="ru-RU"/>
        </w:rPr>
        <w:lastRenderedPageBreak/>
        <w:t>வாழ்நாளை முடித்துக்கொண்டார்;</w:t>
      </w:r>
      <w:r w:rsidRPr="00FD56E2">
        <w:rPr>
          <w:rStyle w:val="FootnoteReference"/>
          <w:noProof/>
          <w:color w:val="000000"/>
          <w:szCs w:val="23"/>
          <w:lang w:val="ru-RU"/>
        </w:rPr>
        <w:footnoteReference w:id="140"/>
      </w:r>
      <w:r w:rsidRPr="00FD56E2">
        <w:rPr>
          <w:noProof/>
          <w:color w:val="000000"/>
          <w:szCs w:val="23"/>
          <w:lang w:val="ru-RU"/>
        </w:rPr>
        <w:t xml:space="preserve"> II) ரஷ்ய மொழியில் — a) அவருடைய மேன்மை தங்கிய தியோஃபான் ப்ரோகோபோவிச்சின் </w:t>
      </w:r>
      <w:r w:rsidRPr="00FD56E2">
        <w:rPr>
          <w:i/>
          <w:iCs/>
          <w:noProof/>
          <w:color w:val="000000"/>
          <w:szCs w:val="23"/>
          <w:lang w:val="ru-RU"/>
        </w:rPr>
        <w:t>விசுவாசப் போதனை</w:t>
      </w:r>
      <w:r w:rsidRPr="00FD56E2">
        <w:rPr>
          <w:noProof/>
          <w:color w:val="000000"/>
          <w:szCs w:val="23"/>
          <w:lang w:val="ru-RU"/>
        </w:rPr>
        <w:t>, இது நீண்ட காலமாக பள்ளிகளில் பயன்படுத்தப்பட்டது;</w:t>
      </w:r>
      <w:r w:rsidRPr="00FD56E2">
        <w:rPr>
          <w:rStyle w:val="FootnoteReference"/>
          <w:noProof/>
          <w:color w:val="000000"/>
          <w:szCs w:val="23"/>
          <w:lang w:val="ru-RU"/>
        </w:rPr>
        <w:footnoteReference w:id="141"/>
      </w:r>
      <w:r w:rsidRPr="00FD56E2">
        <w:rPr>
          <w:noProof/>
          <w:color w:val="000000"/>
          <w:szCs w:val="23"/>
          <w:lang w:val="ru-RU"/>
        </w:rPr>
        <w:t xml:space="preserve"> b) மாஸ்கோவின் மேதகு மீட்பிரான் பிளாட்டோவின் சுருக்கமான மற்றும் விரிவான </w:t>
      </w:r>
      <w:r w:rsidRPr="00FD56E2">
        <w:rPr>
          <w:i/>
          <w:iCs/>
          <w:noProof/>
          <w:color w:val="000000"/>
          <w:szCs w:val="23"/>
          <w:lang w:val="ru-RU"/>
        </w:rPr>
        <w:t>விசுவாசப் போதனைகள்</w:t>
      </w:r>
      <w:r w:rsidRPr="00FD56E2">
        <w:rPr>
          <w:noProof/>
          <w:color w:val="000000"/>
          <w:szCs w:val="23"/>
          <w:lang w:val="ru-RU"/>
        </w:rPr>
        <w:t>, இவை இந்த நோக்கத்திற்காகவும் பயன்பட்டன;</w:t>
      </w:r>
      <w:r w:rsidRPr="00FD56E2">
        <w:rPr>
          <w:rStyle w:val="FootnoteReference"/>
          <w:noProof/>
          <w:color w:val="000000"/>
          <w:szCs w:val="23"/>
          <w:lang w:val="ru-RU"/>
        </w:rPr>
        <w:footnoteReference w:id="142"/>
      </w:r>
      <w:r w:rsidRPr="00FD56E2">
        <w:rPr>
          <w:noProof/>
          <w:color w:val="000000"/>
          <w:szCs w:val="23"/>
          <w:lang w:val="ru-RU"/>
        </w:rPr>
        <w:t xml:space="preserve"> c) இறுதியாக, மாஸ்கோவின் மேதகு மீட்பிரான் ஃபிலாரெட்டின் </w:t>
      </w:r>
      <w:r w:rsidRPr="00FD56E2">
        <w:rPr>
          <w:i/>
          <w:iCs/>
          <w:noProof/>
          <w:color w:val="000000"/>
          <w:szCs w:val="23"/>
          <w:lang w:val="ru-RU"/>
        </w:rPr>
        <w:t>விசுவாசப் போதனைகள்</w:t>
      </w:r>
      <w:r w:rsidRPr="00FD56E2">
        <w:rPr>
          <w:noProof/>
          <w:color w:val="000000"/>
          <w:szCs w:val="23"/>
          <w:lang w:val="ru-RU"/>
        </w:rPr>
        <w:t>, குறிப்பாக விரிவானது, இப்போது பள்ளிகளில் கற்பிப்பதற்கும் அனைத்து ஆர்த்தடாக்ஸ் கிறிஸ்தவர்களும் பயன்படுத்துவதற்கும் வெளியிடப்பட்டுள்ளன.</w:t>
      </w:r>
      <w:r w:rsidRPr="00FD56E2">
        <w:rPr>
          <w:rStyle w:val="FootnoteReference"/>
          <w:noProof/>
          <w:color w:val="000000"/>
          <w:szCs w:val="23"/>
          <w:lang w:val="ru-RU"/>
        </w:rPr>
        <w:footnoteReference w:id="143"/>
      </w:r>
    </w:p>
    <w:p w14:paraId="0D4402E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தற்போதைய காலகட்டத்திலும் கடந்த காலத்திலும், குறிப்பிட்ட கோட்பாட்டு ஆய்வுகள், ஆர்த்தடாக்ஸ் அல்லாத குழுக்களால் தாக்குதலுக்கு உள்ளான விசுவாச விஷயங்களையே முதன்மையாகக் கவனித்துள்ளன, எனவே அவை அதிக சர்ச்சைக்குரிய தன்மையைக் கொண்டிருக்கின்றன. இந்தப் படைப்புகளில் மிகச் சிறந்தவை:</w:t>
      </w:r>
    </w:p>
    <w:p w14:paraId="053079F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I) பாப்பரசவாதிகளுக்கு எதிராக: a) </w:t>
      </w:r>
      <w:r w:rsidRPr="00FD56E2">
        <w:rPr>
          <w:i/>
          <w:iCs/>
          <w:noProof/>
          <w:color w:val="000000"/>
          <w:szCs w:val="24"/>
          <w:lang w:val="ru-RU"/>
        </w:rPr>
        <w:t>பரிசுத்த ஆவியானவரின் தோற்றம்</w:t>
      </w:r>
      <w:r w:rsidRPr="00FD56E2">
        <w:rPr>
          <w:noProof/>
          <w:color w:val="000000"/>
          <w:szCs w:val="24"/>
          <w:lang w:val="ru-RU"/>
        </w:rPr>
        <w:t xml:space="preserve"> குறித்து </w:t>
      </w:r>
      <w:r w:rsidRPr="00FD56E2">
        <w:rPr>
          <w:i/>
          <w:iCs/>
          <w:noProof/>
          <w:color w:val="000000"/>
          <w:szCs w:val="24"/>
          <w:lang w:val="ru-RU"/>
        </w:rPr>
        <w:t xml:space="preserve">— </w:t>
      </w:r>
      <w:r w:rsidRPr="00FD56E2">
        <w:rPr>
          <w:noProof/>
          <w:color w:val="000000"/>
          <w:szCs w:val="24"/>
          <w:lang w:val="ru-RU"/>
        </w:rPr>
        <w:t xml:space="preserve">ஜார்ஜ் கோரெசியஸ், யோவன்னிகியோஸ் காலியாடோவ்ஸ்கி, மற்றும் குறிப்பாக ஆடம் செர்னிகோவ் மற்றும் தியோஃபான் ப்ரோகோபோவிச் ஆகியோரால்; b) </w:t>
      </w:r>
      <w:r w:rsidRPr="00FD56E2">
        <w:rPr>
          <w:i/>
          <w:iCs/>
          <w:noProof/>
          <w:color w:val="000000"/>
          <w:szCs w:val="24"/>
          <w:lang w:val="ru-RU"/>
        </w:rPr>
        <w:t>பாப்பரசரின் முதன்மையின் போதனையை</w:t>
      </w:r>
      <w:r w:rsidRPr="00FD56E2">
        <w:rPr>
          <w:noProof/>
          <w:color w:val="000000"/>
          <w:szCs w:val="24"/>
          <w:lang w:val="ru-RU"/>
        </w:rPr>
        <w:t xml:space="preserve"> மறுத்து </w:t>
      </w:r>
      <w:r w:rsidRPr="00FD56E2">
        <w:rPr>
          <w:i/>
          <w:iCs/>
          <w:noProof/>
          <w:color w:val="000000"/>
          <w:szCs w:val="24"/>
          <w:lang w:val="ru-RU"/>
        </w:rPr>
        <w:t xml:space="preserve">— </w:t>
      </w:r>
      <w:r w:rsidRPr="00FD56E2">
        <w:rPr>
          <w:noProof/>
          <w:color w:val="000000"/>
          <w:szCs w:val="24"/>
          <w:lang w:val="ru-RU"/>
        </w:rPr>
        <w:t xml:space="preserve">ஜார்ஜ் கோரெசியஸ், கலியடோவைச் சேர்ந்த யோவான்கியோஸ் மற்றும் ஜெருசலேமின் பேராயர் நெக்தாரியோஸ்; c) </w:t>
      </w:r>
      <w:r w:rsidRPr="00FD56E2">
        <w:rPr>
          <w:i/>
          <w:iCs/>
          <w:noProof/>
          <w:color w:val="000000"/>
          <w:szCs w:val="24"/>
          <w:lang w:val="ru-RU"/>
        </w:rPr>
        <w:t>நற்கருணைப் பொருள்மாற்றத்தின் நேரம் குறித்து —</w:t>
      </w:r>
      <w:r w:rsidRPr="00FD56E2">
        <w:rPr>
          <w:noProof/>
          <w:color w:val="000000"/>
          <w:szCs w:val="24"/>
          <w:lang w:val="ru-RU"/>
        </w:rPr>
        <w:t xml:space="preserve"> லிக்குட் சகோதரர்களான யோவான்கியோஸ் மற்றும் சோஃப்ரோனியோஸ், ரோஸ்டோவைச் சேர்ந்த புனித தெமித்திரியஸ் மற்றும் யாவோர்ஸ்க்கைச் சேர்ந்த ஸ்டீஃபன் ஆகியோரால்;</w:t>
      </w:r>
    </w:p>
    <w:p w14:paraId="2FC4B47B"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II) சீர்திருத்தவாதிகளுக்கு எதிராக: அ) </w:t>
      </w:r>
      <w:r w:rsidRPr="00FD56E2">
        <w:rPr>
          <w:i/>
          <w:iCs/>
          <w:noProof/>
          <w:color w:val="000000"/>
          <w:szCs w:val="24"/>
          <w:lang w:val="ru-RU"/>
        </w:rPr>
        <w:t xml:space="preserve">திருச்சபையின் ஏழு திருவருட்சாதனங்கள், </w:t>
      </w:r>
      <w:r w:rsidRPr="00FD56E2">
        <w:rPr>
          <w:noProof/>
          <w:color w:val="000000"/>
          <w:szCs w:val="24"/>
          <w:lang w:val="ru-RU"/>
        </w:rPr>
        <w:t xml:space="preserve">அத்துடன் திரு </w:t>
      </w:r>
      <w:r w:rsidRPr="00FD56E2">
        <w:rPr>
          <w:i/>
          <w:iCs/>
          <w:noProof/>
          <w:color w:val="000000"/>
          <w:szCs w:val="24"/>
          <w:lang w:val="ru-RU"/>
        </w:rPr>
        <w:t xml:space="preserve">உருவங்கள், பரிந்துரை மற்றும் புனிதர்கள் குறித்து — </w:t>
      </w:r>
      <w:r w:rsidRPr="00FD56E2">
        <w:rPr>
          <w:noProof/>
          <w:color w:val="000000"/>
          <w:szCs w:val="24"/>
          <w:lang w:val="ru-RU"/>
        </w:rPr>
        <w:t xml:space="preserve">ஜார்ஜ் கோரெசியா; 6) </w:t>
      </w:r>
      <w:r w:rsidRPr="00FD56E2">
        <w:rPr>
          <w:i/>
          <w:iCs/>
          <w:noProof/>
          <w:color w:val="000000"/>
          <w:szCs w:val="24"/>
          <w:lang w:val="ru-RU"/>
        </w:rPr>
        <w:t xml:space="preserve">பொதுவாக லூத்தரன் மற்றும் கால்வினிச தவறுகளை மறுப்பதில் — </w:t>
      </w:r>
      <w:r w:rsidRPr="00FD56E2">
        <w:rPr>
          <w:noProof/>
          <w:color w:val="000000"/>
          <w:szCs w:val="24"/>
          <w:lang w:val="ru-RU"/>
        </w:rPr>
        <w:t>மெலெடியஸ் சிரிக், லிஹுட் சகோதரர்கள், ஸ்டீபன் யாவோர்ஸ்கி மற்றும் தியோஃபிலாக்ட் லோபாடின்ஸ்கி;</w:t>
      </w:r>
    </w:p>
    <w:p w14:paraId="284C96CC"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III) பிளவுவாதிகளுக்கு எதிராக: அ) </w:t>
      </w:r>
      <w:r w:rsidRPr="00FD56E2">
        <w:rPr>
          <w:i/>
          <w:iCs/>
          <w:noProof/>
          <w:color w:val="000000"/>
          <w:szCs w:val="24"/>
          <w:lang w:val="ru-RU"/>
        </w:rPr>
        <w:t xml:space="preserve">கிறிஸ்து விரோதியின் வருகை மற்றும் யுகத்தின் முடிவு காலத்தைப் பற்றி </w:t>
      </w:r>
      <w:r w:rsidRPr="00FD56E2">
        <w:rPr>
          <w:noProof/>
          <w:color w:val="000000"/>
          <w:szCs w:val="24"/>
          <w:lang w:val="ru-RU"/>
        </w:rPr>
        <w:t xml:space="preserve">— ஸ்டீஃபன் யாவோர்ஸ்கியால்; ஆ) </w:t>
      </w:r>
      <w:r w:rsidRPr="00FD56E2">
        <w:rPr>
          <w:i/>
          <w:iCs/>
          <w:noProof/>
          <w:color w:val="000000"/>
          <w:szCs w:val="24"/>
          <w:lang w:val="ru-RU"/>
        </w:rPr>
        <w:t xml:space="preserve">பொதுவாக அனைத்து பிளவுவாதத் தவறுகளையும் மறுத்துரைத்தல் — </w:t>
      </w:r>
      <w:r w:rsidRPr="00FD56E2">
        <w:rPr>
          <w:noProof/>
          <w:color w:val="000000"/>
          <w:szCs w:val="24"/>
          <w:lang w:val="ru-RU"/>
        </w:rPr>
        <w:t xml:space="preserve">ரஷ்யாவின் புனித பேராயர்களின் பெயரில் வெளியிடப்பட்ட புத்தகங்கள், அத்துடன் ரோஸ்டோவின் புனித டிமிட்ரி, லோபடின்ஸ்கியின் தெயோஃபிலாக்ட், , பிடிரிம் </w:t>
      </w:r>
      <w:r w:rsidRPr="00FD56E2">
        <w:rPr>
          <w:noProof/>
          <w:color w:val="000000"/>
          <w:szCs w:val="24"/>
          <w:lang w:val="ru-RU"/>
        </w:rPr>
        <w:lastRenderedPageBreak/>
        <w:t>ஆகியோரின் படைப்புகள், ஃபியோடோக்கியா,</w:t>
      </w:r>
      <w:r w:rsidRPr="00FD56E2">
        <w:rPr>
          <w:rStyle w:val="FootnoteReference"/>
          <w:noProof/>
          <w:color w:val="000000"/>
          <w:szCs w:val="24"/>
          <w:lang w:val="ru-RU"/>
        </w:rPr>
        <w:footnoteReference w:id="144"/>
      </w:r>
      <w:r w:rsidRPr="00FD56E2">
        <w:rPr>
          <w:noProof/>
          <w:color w:val="000000"/>
          <w:szCs w:val="24"/>
          <w:lang w:val="ru-RU"/>
        </w:rPr>
        <w:t xml:space="preserve"> மாஸ்கோவின் பேராயர் மாண்புமிகு ஃபிலாரெட்,</w:t>
      </w:r>
      <w:r w:rsidRPr="00FD56E2">
        <w:rPr>
          <w:rStyle w:val="FootnoteReference"/>
          <w:noProof/>
          <w:color w:val="000000"/>
          <w:szCs w:val="24"/>
          <w:lang w:val="ru-RU"/>
        </w:rPr>
        <w:footnoteReference w:id="145"/>
      </w:r>
      <w:r w:rsidRPr="00FD56E2">
        <w:rPr>
          <w:noProof/>
          <w:color w:val="000000"/>
          <w:szCs w:val="24"/>
          <w:lang w:val="ru-RU"/>
        </w:rPr>
        <w:t xml:space="preserve"> மற்றும் வொரோனெஷின் மாண்புமிகு இஞ்ஞாசியார்.</w:t>
      </w:r>
      <w:r w:rsidRPr="00FD56E2">
        <w:rPr>
          <w:rStyle w:val="FootnoteReference"/>
          <w:noProof/>
          <w:color w:val="000000"/>
          <w:szCs w:val="24"/>
          <w:lang w:val="ru-RU"/>
        </w:rPr>
        <w:footnoteReference w:id="146"/>
      </w:r>
    </w:p>
    <w:p w14:paraId="1D41C7DC"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சமீபத்தில்</w:t>
      </w:r>
      <w:r w:rsidRPr="00FD56E2">
        <w:rPr>
          <w:noProof/>
          <w:color w:val="000000"/>
          <w:szCs w:val="23"/>
          <w:lang w:val="ru-RU"/>
        </w:rPr>
        <w:t>, நமது நாட்டில் வெளிவரும் மூன்று மத இதழ்களான *Christian Readings*,</w:t>
      </w:r>
      <w:r w:rsidRPr="00FD56E2">
        <w:rPr>
          <w:rStyle w:val="FootnoteReference"/>
          <w:noProof/>
          <w:color w:val="000000"/>
          <w:szCs w:val="23"/>
          <w:lang w:val="ru-RU"/>
        </w:rPr>
        <w:footnoteReference w:id="147"/>
      </w:r>
      <w:r w:rsidRPr="00FD56E2">
        <w:rPr>
          <w:noProof/>
          <w:color w:val="000000"/>
          <w:szCs w:val="23"/>
          <w:lang w:val="ru-RU"/>
        </w:rPr>
        <w:t xml:space="preserve"> *Sunday Readings*</w:t>
      </w:r>
      <w:r w:rsidRPr="00FD56E2">
        <w:rPr>
          <w:rStyle w:val="FootnoteReference"/>
          <w:noProof/>
          <w:color w:val="000000"/>
          <w:szCs w:val="23"/>
          <w:lang w:val="ru-RU"/>
        </w:rPr>
        <w:footnoteReference w:id="148"/>
      </w:r>
      <w:r w:rsidRPr="00FD56E2">
        <w:rPr>
          <w:noProof/>
          <w:color w:val="000000"/>
          <w:szCs w:val="23"/>
          <w:lang w:val="ru-RU"/>
        </w:rPr>
        <w:t xml:space="preserve"> மற்றும் *The Writings of the Holy Fathers with Additions of a Spiritual Nature*,</w:t>
      </w:r>
      <w:r w:rsidRPr="00FD56E2">
        <w:rPr>
          <w:rStyle w:val="FootnoteReference"/>
          <w:noProof/>
          <w:color w:val="000000"/>
          <w:szCs w:val="23"/>
          <w:lang w:val="ru-RU"/>
        </w:rPr>
        <w:footnoteReference w:id="149"/>
      </w:r>
      <w:r w:rsidRPr="00FD56E2">
        <w:rPr>
          <w:noProof/>
          <w:color w:val="000000"/>
          <w:szCs w:val="23"/>
          <w:lang w:val="ru-RU"/>
        </w:rPr>
        <w:t xml:space="preserve"> ஆகியவற்றில் </w:t>
      </w:r>
      <w:r w:rsidRPr="00FD56E2">
        <w:rPr>
          <w:noProof/>
          <w:color w:val="000000"/>
          <w:szCs w:val="24"/>
          <w:lang w:val="ru-RU"/>
        </w:rPr>
        <w:t xml:space="preserve">பல தனிப்பட்ட கோட்பாட்டு </w:t>
      </w:r>
      <w:r w:rsidRPr="00FD56E2">
        <w:rPr>
          <w:noProof/>
          <w:color w:val="000000"/>
          <w:szCs w:val="23"/>
          <w:lang w:val="ru-RU"/>
        </w:rPr>
        <w:t>ஆய்வுகளும், பொதுவாக, பல்வேறு நீளங்களில் உள்ள படைப்புகளும் வெளியிடப்பட்டுள்ளன. மேலும், நமது இறையியல் அகாடமிகளின் மாணவர்களின் படைப்புகளைக் கொண்ட அவ்வப்போது வெளிவரும் வெளியீடுகளிலும் இவை வெளியிடப்பட்டுள்ளன: செயின்ட் பீட்டர்ஸ்பர்க்</w:t>
      </w:r>
      <w:r w:rsidRPr="00FD56E2">
        <w:rPr>
          <w:i/>
          <w:iCs/>
          <w:noProof/>
          <w:color w:val="000000"/>
          <w:szCs w:val="23"/>
          <w:lang w:val="ru-RU"/>
        </w:rPr>
        <w:t xml:space="preserve">, </w:t>
      </w:r>
      <w:r w:rsidRPr="00FD56E2">
        <w:rPr>
          <w:noProof/>
          <w:color w:val="000000"/>
          <w:szCs w:val="23"/>
          <w:lang w:val="ru-RU"/>
        </w:rPr>
        <w:t>கீவ் மற்றும் மாஸ்கோ.</w:t>
      </w:r>
      <w:r w:rsidRPr="00FD56E2">
        <w:rPr>
          <w:rStyle w:val="FootnoteReference"/>
          <w:noProof/>
          <w:color w:val="000000"/>
          <w:szCs w:val="23"/>
          <w:lang w:val="ru-RU"/>
        </w:rPr>
        <w:footnoteReference w:id="150"/>
      </w:r>
    </w:p>
    <w:p w14:paraId="7F9CFBCA" w14:textId="77777777" w:rsidR="00CC2ED8" w:rsidRPr="00931245" w:rsidRDefault="00CC2ED8" w:rsidP="00CC2ED8">
      <w:pPr>
        <w:rPr>
          <w:lang w:val="ru-RU"/>
        </w:rPr>
      </w:pPr>
    </w:p>
    <w:p w14:paraId="385F6D36" w14:textId="77777777" w:rsidR="00CC2ED8" w:rsidRDefault="00CC2ED8" w:rsidP="00FE5476">
      <w:pPr>
        <w:rPr>
          <w:lang w:val="ru-RU"/>
        </w:rPr>
      </w:pPr>
    </w:p>
    <w:p w14:paraId="16DFBC70" w14:textId="77777777" w:rsidR="00CC2ED8" w:rsidRDefault="00CC2ED8" w:rsidP="00FE5476">
      <w:pPr>
        <w:rPr>
          <w:lang w:val="ru-RU"/>
        </w:rPr>
      </w:pPr>
    </w:p>
    <w:p w14:paraId="045CCE2A" w14:textId="77777777" w:rsidR="005A4945" w:rsidRDefault="005A4945" w:rsidP="00FE5476">
      <w:pPr>
        <w:rPr>
          <w:lang w:val="ru-RU"/>
        </w:rPr>
      </w:pPr>
    </w:p>
    <w:p w14:paraId="320019D1" w14:textId="1B9DF407" w:rsidR="005A4945" w:rsidRPr="00FE5476" w:rsidRDefault="005A4945" w:rsidP="005A4945">
      <w:pPr>
        <w:pStyle w:val="Heading1"/>
        <w:rPr>
          <w:lang w:val="ru-RU"/>
        </w:rPr>
      </w:pPr>
      <w:bookmarkStart w:id="117" w:name="_Toc238463154"/>
      <w:bookmarkStart w:id="118" w:name="_Toc238466517"/>
      <w:bookmarkStart w:id="119" w:name="_Toc238542151"/>
      <w:r>
        <w:rPr>
          <w:lang w:val="ru-RU"/>
        </w:rPr>
        <w:lastRenderedPageBreak/>
        <w:t xml:space="preserve">பிரிவு 1. </w:t>
      </w:r>
      <w:r>
        <w:rPr>
          <w:lang w:val="ru-RU"/>
        </w:rPr>
        <w:br/>
      </w:r>
      <w:r w:rsidRPr="00FE5476">
        <w:rPr>
          <w:lang w:val="ru-RU"/>
        </w:rPr>
        <w:t>கடவுள் தன்னில்</w:t>
      </w:r>
      <w:bookmarkEnd w:id="117"/>
      <w:bookmarkEnd w:id="118"/>
      <w:bookmarkEnd w:id="119"/>
    </w:p>
    <w:p w14:paraId="64EF2659" w14:textId="77777777" w:rsidR="008C6606" w:rsidRPr="00FD56E2" w:rsidRDefault="008C6606" w:rsidP="008C6606">
      <w:pPr>
        <w:shd w:val="clear" w:color="auto" w:fill="FFFFFF"/>
        <w:ind w:firstLine="720"/>
        <w:rPr>
          <w:i/>
          <w:iCs/>
          <w:noProof/>
          <w:color w:val="000000"/>
          <w:lang w:val="ru-RU"/>
        </w:rPr>
      </w:pPr>
    </w:p>
    <w:p w14:paraId="459EFF72"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ஏனெனில் பரலோகத்தில் சாட்சி கூறுபவர்கள் மூவர்:</w:t>
      </w:r>
    </w:p>
    <w:p w14:paraId="7FBA8D74"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பிதா, வார்த்தை மற்றும் பரிசுத்த ஆவியானவர்;</w:t>
      </w:r>
    </w:p>
    <w:p w14:paraId="32D1A190"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மேலும் இம்மூவரும் ஒன்றாய் இருக்கிறார்கள்</w:t>
      </w:r>
    </w:p>
    <w:p w14:paraId="2F2FE60F" w14:textId="77777777" w:rsidR="008C6606" w:rsidRPr="00FD56E2" w:rsidRDefault="008C6606" w:rsidP="008C6606">
      <w:pPr>
        <w:shd w:val="clear" w:color="auto" w:fill="FFFFFF"/>
        <w:ind w:firstLine="720"/>
        <w:jc w:val="right"/>
        <w:rPr>
          <w:noProof/>
          <w:color w:val="000000"/>
          <w:lang w:val="ru-RU"/>
        </w:rPr>
      </w:pPr>
      <w:r>
        <w:rPr>
          <w:noProof/>
          <w:color w:val="000000"/>
          <w:lang w:val="ru-RU"/>
        </w:rPr>
        <w:t>(</w:t>
      </w:r>
      <w:r w:rsidRPr="00FD56E2">
        <w:rPr>
          <w:noProof/>
          <w:color w:val="000000"/>
          <w:lang w:val="ru-RU"/>
        </w:rPr>
        <w:t>1 யோவான் 5:7).</w:t>
      </w:r>
    </w:p>
    <w:p w14:paraId="5B9991A2" w14:textId="77777777" w:rsidR="008C6606" w:rsidRPr="00FD56E2" w:rsidRDefault="008C6606" w:rsidP="008C6606">
      <w:pPr>
        <w:shd w:val="clear" w:color="auto" w:fill="FFFFFF"/>
        <w:ind w:firstLine="720"/>
        <w:rPr>
          <w:noProof/>
          <w:lang w:val="ru-RU"/>
        </w:rPr>
      </w:pPr>
    </w:p>
    <w:p w14:paraId="2D74D8EE" w14:textId="77777777" w:rsidR="008C6606" w:rsidRPr="00FD56E2" w:rsidRDefault="008C6606" w:rsidP="00564CF2">
      <w:pPr>
        <w:pStyle w:val="Heading5"/>
        <w:rPr>
          <w:noProof/>
          <w:lang w:val="ru-RU"/>
        </w:rPr>
      </w:pPr>
      <w:bookmarkStart w:id="120" w:name="_Toc103064447"/>
      <w:bookmarkStart w:id="121" w:name="_Toc103066887"/>
      <w:bookmarkStart w:id="122" w:name="_Toc103068155"/>
      <w:bookmarkStart w:id="123" w:name="_Toc103068275"/>
      <w:bookmarkStart w:id="124" w:name="_Toc103068839"/>
      <w:bookmarkStart w:id="125" w:name="_Toc103069244"/>
      <w:bookmarkStart w:id="126" w:name="_Toc103069490"/>
      <w:bookmarkStart w:id="127" w:name="_Toc103069727"/>
      <w:bookmarkStart w:id="128" w:name="_Toc103069890"/>
      <w:bookmarkStart w:id="129" w:name="_Toc158219667"/>
      <w:bookmarkStart w:id="130" w:name="_Toc180687857"/>
      <w:bookmarkStart w:id="131" w:name="_Toc180730228"/>
      <w:bookmarkStart w:id="132" w:name="_Toc238542152"/>
      <w:r w:rsidRPr="00FD56E2">
        <w:rPr>
          <w:noProof/>
          <w:szCs w:val="21"/>
          <w:lang w:val="ru-RU"/>
        </w:rPr>
        <w:t xml:space="preserve">§9. </w:t>
      </w:r>
      <w:r w:rsidRPr="00FD56E2">
        <w:rPr>
          <w:noProof/>
          <w:lang w:val="ru-RU"/>
        </w:rPr>
        <w:t>ஆர்த்தடாக்ஸ் திருச்சபையின் போதனைப்படி, கடவுளைப் பற்றிய நமது அறிவின் எல்லை.</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6B2FD92"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ஆர்த்தடாக்ஸ் திருச்சபை, திருவிசுவாசப் பிரமாணத்தில் கடவுளைப் பற்றிய தனது </w:t>
      </w:r>
      <w:r w:rsidRPr="00FD56E2">
        <w:rPr>
          <w:i/>
          <w:iCs/>
          <w:noProof/>
          <w:color w:val="000000"/>
          <w:szCs w:val="25"/>
          <w:lang w:val="ru-RU"/>
        </w:rPr>
        <w:t>அனைத்து</w:t>
      </w:r>
      <w:r w:rsidRPr="00FD56E2">
        <w:rPr>
          <w:noProof/>
          <w:color w:val="000000"/>
          <w:szCs w:val="25"/>
          <w:lang w:val="ru-RU"/>
        </w:rPr>
        <w:t xml:space="preserve"> போதனைகளையும் </w:t>
      </w:r>
      <w:r w:rsidRPr="00FD56E2">
        <w:rPr>
          <w:i/>
          <w:iCs/>
          <w:noProof/>
          <w:color w:val="000000"/>
          <w:szCs w:val="25"/>
          <w:lang w:val="ru-RU"/>
        </w:rPr>
        <w:t>'நான் விசுவாசிக்கிறேன்</w:t>
      </w:r>
      <w:r w:rsidRPr="00FD56E2">
        <w:rPr>
          <w:noProof/>
          <w:color w:val="000000"/>
          <w:szCs w:val="25"/>
          <w:lang w:val="ru-RU"/>
        </w:rPr>
        <w:t>...' என்ற வார்த்தைகளுடன் தொடங்குகிறது</w:t>
      </w:r>
      <w:r w:rsidRPr="00FD56E2">
        <w:rPr>
          <w:i/>
          <w:iCs/>
          <w:noProof/>
          <w:color w:val="000000"/>
          <w:szCs w:val="25"/>
          <w:lang w:val="ru-RU"/>
        </w:rPr>
        <w:t xml:space="preserve">, </w:t>
      </w:r>
      <w:r w:rsidRPr="00FD56E2">
        <w:rPr>
          <w:noProof/>
          <w:color w:val="000000"/>
          <w:szCs w:val="25"/>
          <w:lang w:val="ru-RU"/>
        </w:rPr>
        <w:t>மேலும் அது நம்மில் பதிய வைக்க விரும்பும் முதல் கோட்பாடு பின்வருமாறு: 'கடவுள் மனித மனத்திற்குப் புரிந்துகொள்ள முடியாதவர்; மக்கள் அவரை ஒரு பகுதியாக மட்டுமே அறிந்து கொள்ள முடியும்—அவர் தம்முடைய விசுவாசத்திற்கும் பக்திக்கும் வெளிப்படுத்தத் திருவுளந்தந்த அளவிற்கு மட்டுமே."</w:t>
      </w:r>
      <w:r w:rsidRPr="00FD56E2">
        <w:rPr>
          <w:rStyle w:val="FootnoteReference"/>
          <w:noProof/>
          <w:color w:val="000000"/>
          <w:szCs w:val="25"/>
          <w:lang w:val="ru-RU"/>
        </w:rPr>
        <w:footnoteReference w:id="151"/>
      </w:r>
      <w:r w:rsidRPr="00FD56E2">
        <w:rPr>
          <w:noProof/>
          <w:color w:val="000000"/>
          <w:szCs w:val="25"/>
          <w:lang w:val="ru-RU"/>
        </w:rPr>
        <w:t xml:space="preserve"> இது ஒரு மறுக்கமுடியாத உண்மை: இது </w:t>
      </w:r>
      <w:r w:rsidRPr="00FD56E2">
        <w:rPr>
          <w:noProof/>
          <w:color w:val="000000"/>
          <w:szCs w:val="24"/>
          <w:lang w:val="ru-RU"/>
        </w:rPr>
        <w:t>புனித வேதாகமத்தில் தெளிவாகக் கூறப்பட்டுள்ளது, மேலும் திருச்சபையின் புனிதத் தந்தையர்கள் மற்றும் ஆசிரியர்களின் எழுத்துக்களில் விரிவாக விளக்கப்பட்டுள்ளது, மேலும் இது நல்ல பகுத்தறிவாலும் ஆதரிக்கப்படுகிறது.</w:t>
      </w:r>
    </w:p>
    <w:p w14:paraId="4BB6C572"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 xml:space="preserve">திருவசனங்கள் ஒருபுறம் போதிப்பதாவது: அ) தேவன் </w:t>
      </w:r>
      <w:r w:rsidRPr="00FD56E2">
        <w:rPr>
          <w:i/>
          <w:iCs/>
          <w:noProof/>
          <w:color w:val="000000"/>
          <w:szCs w:val="24"/>
          <w:lang w:val="ru-RU"/>
        </w:rPr>
        <w:t xml:space="preserve">அணுக முடியாத ஒளியில் வாசம்பண்ணுகிறார், அவரை எந்த மனிதனும் கண்டதில்லை அல்லது காணவும் முடியாது </w:t>
      </w:r>
      <w:r w:rsidRPr="006D2C64">
        <w:rPr>
          <w:noProof/>
          <w:color w:val="000000"/>
          <w:szCs w:val="24"/>
          <w:lang w:val="ru-RU"/>
        </w:rPr>
        <w:t>(</w:t>
      </w:r>
      <w:r>
        <w:rPr>
          <w:noProof/>
          <w:color w:val="000000"/>
          <w:szCs w:val="24"/>
          <w:lang w:val="ru-RU"/>
        </w:rPr>
        <w:t>1 தீமோ.</w:t>
      </w:r>
      <w:r w:rsidRPr="00FD56E2">
        <w:rPr>
          <w:noProof/>
          <w:color w:val="000000"/>
          <w:szCs w:val="24"/>
          <w:lang w:val="ru-RU"/>
        </w:rPr>
        <w:t xml:space="preserve"> 6:16);</w:t>
      </w:r>
      <w:r w:rsidRPr="00FD56E2">
        <w:rPr>
          <w:rStyle w:val="FootnoteReference"/>
          <w:noProof/>
          <w:color w:val="000000"/>
          <w:szCs w:val="24"/>
          <w:lang w:val="ru-RU"/>
        </w:rPr>
        <w:footnoteReference w:id="152"/>
      </w:r>
      <w:r w:rsidRPr="00FD56E2">
        <w:rPr>
          <w:noProof/>
          <w:color w:val="000000"/>
          <w:szCs w:val="24"/>
          <w:lang w:val="ru-RU"/>
        </w:rPr>
        <w:t xml:space="preserve"> (b) மனிதர்கள் மட்டுமல்ல, எல்லா படைக்கப்பட்ட உயிரினங்களுக்கும், அவருடைய சாரம் அறியப்படாதது</w:t>
      </w:r>
      <w:r w:rsidRPr="00FD56E2">
        <w:rPr>
          <w:i/>
          <w:iCs/>
          <w:noProof/>
          <w:color w:val="000000"/>
          <w:szCs w:val="24"/>
          <w:lang w:val="ru-RU"/>
        </w:rPr>
        <w:t xml:space="preserve">, அவருடைய நோக்கங்கள் ஆழ்ந்தவை, அவருடைய வழிகள் ஆராய முடியாதவை </w:t>
      </w:r>
      <w:r w:rsidRPr="00FD56E2">
        <w:rPr>
          <w:noProof/>
          <w:color w:val="000000"/>
          <w:szCs w:val="24"/>
          <w:lang w:val="ru-RU"/>
        </w:rPr>
        <w:t>(ரோமர் 11:33–34; ஒப்பிடுக</w:t>
      </w:r>
      <w:r>
        <w:rPr>
          <w:noProof/>
          <w:color w:val="000000"/>
          <w:szCs w:val="24"/>
          <w:lang w:val="ru-RU"/>
        </w:rPr>
        <w:t>: யோவான் 1</w:t>
      </w:r>
      <w:r w:rsidRPr="00FD56E2">
        <w:rPr>
          <w:noProof/>
          <w:color w:val="000000"/>
          <w:szCs w:val="24"/>
          <w:lang w:val="ru-RU"/>
        </w:rPr>
        <w:t>:18;</w:t>
      </w:r>
      <w:r>
        <w:rPr>
          <w:noProof/>
          <w:color w:val="000000"/>
          <w:szCs w:val="24"/>
          <w:lang w:val="ru-RU"/>
        </w:rPr>
        <w:t xml:space="preserve"> 1 யோவான்</w:t>
      </w:r>
      <w:r w:rsidRPr="00FD56E2">
        <w:rPr>
          <w:noProof/>
          <w:color w:val="000000"/>
          <w:szCs w:val="24"/>
          <w:lang w:val="ru-RU"/>
        </w:rPr>
        <w:t xml:space="preserve"> 4:12;</w:t>
      </w:r>
      <w:r>
        <w:rPr>
          <w:noProof/>
          <w:color w:val="000000"/>
          <w:szCs w:val="24"/>
          <w:lang w:val="ru-RU"/>
        </w:rPr>
        <w:t xml:space="preserve"> சீரா.</w:t>
      </w:r>
      <w:r w:rsidRPr="00FD56E2">
        <w:rPr>
          <w:noProof/>
          <w:color w:val="000000"/>
          <w:szCs w:val="24"/>
          <w:lang w:val="ru-RU"/>
        </w:rPr>
        <w:t xml:space="preserve"> 18:3,4), மற்றும் c) கடவுளை முழுமையாக அறிவது கடவுள் மூலமாக மட்டுமே: </w:t>
      </w:r>
      <w:r w:rsidRPr="00FD56E2">
        <w:rPr>
          <w:i/>
          <w:iCs/>
          <w:noProof/>
          <w:color w:val="000000"/>
          <w:szCs w:val="24"/>
          <w:lang w:val="ru-RU"/>
        </w:rPr>
        <w:t xml:space="preserve">ஒரு மனிதனுக்குள் வசிக்கும் மனித ஆவியையும் தவிர, அவனுக்குள் என்ன இருக்கிறது என்பதை மனிதர்களில் யார் அறிவார்? அப்படியே, தேவ ஆவியேயன்றி வேறொருவரும் தேவையின் காரியங்களை அறியார் </w:t>
      </w:r>
      <w:r w:rsidRPr="00FD56E2">
        <w:rPr>
          <w:noProof/>
          <w:color w:val="000000"/>
          <w:szCs w:val="24"/>
          <w:lang w:val="ru-RU"/>
        </w:rPr>
        <w:t>(</w:t>
      </w:r>
      <w:r>
        <w:rPr>
          <w:noProof/>
          <w:color w:val="000000"/>
          <w:szCs w:val="24"/>
          <w:lang w:val="ru-RU"/>
        </w:rPr>
        <w:t>1 கொரி.</w:t>
      </w:r>
      <w:r w:rsidRPr="00FD56E2">
        <w:rPr>
          <w:noProof/>
          <w:color w:val="000000"/>
          <w:szCs w:val="24"/>
          <w:lang w:val="ru-RU"/>
        </w:rPr>
        <w:t xml:space="preserve"> 2:11), </w:t>
      </w:r>
      <w:r w:rsidRPr="00FD56E2">
        <w:rPr>
          <w:i/>
          <w:iCs/>
          <w:noProof/>
          <w:color w:val="000000"/>
          <w:szCs w:val="24"/>
          <w:lang w:val="ru-RU"/>
        </w:rPr>
        <w:t xml:space="preserve">பிதாவைத் தவிர வேறொருவரும் குமாரனை அறியார்; மகனைத் தவிர வேறு யாரும் பிதாவை அறியவில்லை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11:27). இருப்பினும், மறுபுறம், கண்ணுக்குத் தெரியாதவரும், அறிந்துகொள்ள முடியாதவருமான அவர், மனிதகுலத்திற்குத் தம்மை வெளிப்படுத்தவே பிரியப்பட்டார் என்று புனித வேதாகமங்கள் கூறுகின்றன — </w:t>
      </w:r>
    </w:p>
    <w:p w14:paraId="3DC1868C"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அ) படைப்பில்: </w:t>
      </w:r>
      <w:r w:rsidRPr="00FD56E2">
        <w:rPr>
          <w:i/>
          <w:iCs/>
          <w:noProof/>
          <w:color w:val="000000"/>
          <w:szCs w:val="24"/>
          <w:lang w:val="ru-RU"/>
        </w:rPr>
        <w:t xml:space="preserve">அவருடைய கண்ணுக்குத் தெரியாத குணங்கள், அவருடைய நித்திய வல்லமை மற்றும் தெய்வீக இயல்பு ஆகியவை, உலகம் படைக்கப்பட்டதிலிருந்து அவருடைய கிரியைகளை ஆராய்வதன் மூலம் தெளிவாகக் காணப்பட்டிருக்கின்றன, அதனால் அவர்கள் சாக்குப்போக்கு சொல்ல இடமில்லை </w:t>
      </w:r>
      <w:r w:rsidRPr="00FD56E2">
        <w:rPr>
          <w:noProof/>
          <w:color w:val="000000"/>
          <w:szCs w:val="24"/>
          <w:lang w:val="ru-RU"/>
        </w:rPr>
        <w:t xml:space="preserve">(ரோமர் 1:20; ஒப்பிடுக: சங்கீதம் 18:2–5; ஞானம் 13:1–5), இன்னும் மேலாக— </w:t>
      </w:r>
    </w:p>
    <w:p w14:paraId="4453846C"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(ஆ) அமானுஷ்ய வெளிப்பாட்டின் மூலம், </w:t>
      </w:r>
      <w:r w:rsidRPr="00FD56E2">
        <w:rPr>
          <w:i/>
          <w:iCs/>
          <w:noProof/>
          <w:color w:val="000000"/>
          <w:szCs w:val="23"/>
          <w:lang w:val="ru-RU"/>
        </w:rPr>
        <w:t xml:space="preserve">பழைய காலத்தில் தீர்க்கதரிசிகள் மூலமாய் பலவிதமாய்ப் பிதாக்களுக்குத் திருக்கூறிய தேவன், இந்தக் கடைசி நாட்களில் தம்முடைய குமாரன் மூலமாய்ப் நமக்குத் திருக்கூறினார் </w:t>
      </w:r>
      <w:r w:rsidRPr="00FD56E2">
        <w:rPr>
          <w:noProof/>
          <w:color w:val="000000"/>
          <w:szCs w:val="23"/>
          <w:lang w:val="ru-RU"/>
        </w:rPr>
        <w:t xml:space="preserve">(எபி. 1:1–2; ஒப்பிடுக. நீதிமொழிகள் 9:16–19), மேலும் தேவன் ஒரே குமாரன், </w:t>
      </w:r>
      <w:r w:rsidRPr="00FD56E2">
        <w:rPr>
          <w:i/>
          <w:iCs/>
          <w:noProof/>
          <w:color w:val="000000"/>
          <w:szCs w:val="23"/>
          <w:lang w:val="ru-RU"/>
        </w:rPr>
        <w:t>மாம்சத்தில்</w:t>
      </w:r>
      <w:r w:rsidRPr="00FD56E2">
        <w:rPr>
          <w:noProof/>
          <w:color w:val="000000"/>
          <w:szCs w:val="23"/>
          <w:lang w:val="ru-RU"/>
        </w:rPr>
        <w:t xml:space="preserve"> பூமியில் தோன்றியபோது (</w:t>
      </w:r>
      <w:r>
        <w:rPr>
          <w:noProof/>
          <w:color w:val="000000"/>
          <w:szCs w:val="23"/>
          <w:lang w:val="ru-RU"/>
        </w:rPr>
        <w:t>1 தீமோ</w:t>
      </w:r>
      <w:r w:rsidRPr="00FD56E2">
        <w:rPr>
          <w:noProof/>
          <w:color w:val="000000"/>
          <w:szCs w:val="23"/>
          <w:lang w:val="ru-RU"/>
        </w:rPr>
        <w:t xml:space="preserve">. 3:16), </w:t>
      </w:r>
      <w:r w:rsidRPr="00FD56E2">
        <w:rPr>
          <w:i/>
          <w:iCs/>
          <w:noProof/>
          <w:color w:val="000000"/>
          <w:szCs w:val="23"/>
          <w:lang w:val="ru-RU"/>
        </w:rPr>
        <w:t xml:space="preserve">உண்மையான தேவனை நாம் அறிந்துகொள்ளும்படி நமக்கு ஒளியையும் அறிவையும் தந்தார் </w:t>
      </w:r>
      <w:r w:rsidRPr="00FD56E2">
        <w:rPr>
          <w:noProof/>
          <w:color w:val="000000"/>
          <w:szCs w:val="23"/>
          <w:lang w:val="ru-RU"/>
        </w:rPr>
        <w:t>(</w:t>
      </w:r>
      <w:r>
        <w:rPr>
          <w:noProof/>
          <w:color w:val="000000"/>
          <w:szCs w:val="23"/>
          <w:lang w:val="ru-RU"/>
        </w:rPr>
        <w:t>1 யோவான்</w:t>
      </w:r>
      <w:r w:rsidRPr="00FD56E2">
        <w:rPr>
          <w:noProof/>
          <w:color w:val="000000"/>
          <w:szCs w:val="23"/>
          <w:lang w:val="ru-RU"/>
        </w:rPr>
        <w:t xml:space="preserve"> 5:20), பின்னர், </w:t>
      </w:r>
      <w:r w:rsidRPr="00FD56E2">
        <w:rPr>
          <w:i/>
          <w:iCs/>
          <w:noProof/>
          <w:color w:val="000000"/>
          <w:szCs w:val="23"/>
          <w:lang w:val="ru-RU"/>
        </w:rPr>
        <w:t xml:space="preserve">எல்லாவற்றிலும் ஊடுருவும், தேவனுடைய ஆழங்களையும் </w:t>
      </w:r>
      <w:r w:rsidRPr="00FD56E2">
        <w:rPr>
          <w:noProof/>
          <w:color w:val="000000"/>
          <w:szCs w:val="23"/>
          <w:lang w:val="ru-RU"/>
        </w:rPr>
        <w:t>(</w:t>
      </w:r>
      <w:r>
        <w:rPr>
          <w:noProof/>
          <w:color w:val="000000"/>
          <w:szCs w:val="23"/>
          <w:lang w:val="ru-RU"/>
        </w:rPr>
        <w:t>யோவான்</w:t>
      </w:r>
      <w:r w:rsidRPr="00FD56E2">
        <w:rPr>
          <w:noProof/>
          <w:color w:val="000000"/>
          <w:szCs w:val="23"/>
          <w:lang w:val="ru-RU"/>
        </w:rPr>
        <w:t xml:space="preserve"> 14:16–18;</w:t>
      </w:r>
      <w:r>
        <w:rPr>
          <w:noProof/>
          <w:color w:val="000000"/>
          <w:szCs w:val="23"/>
          <w:lang w:val="ru-RU"/>
        </w:rPr>
        <w:t xml:space="preserve"> 1 கொரி.</w:t>
      </w:r>
      <w:r w:rsidRPr="00FD56E2">
        <w:rPr>
          <w:noProof/>
          <w:color w:val="000000"/>
          <w:szCs w:val="23"/>
          <w:lang w:val="ru-RU"/>
        </w:rPr>
        <w:t xml:space="preserve"> 2:10) </w:t>
      </w:r>
      <w:r w:rsidRPr="00FD56E2">
        <w:rPr>
          <w:i/>
          <w:iCs/>
          <w:noProof/>
          <w:color w:val="000000"/>
          <w:szCs w:val="23"/>
          <w:lang w:val="ru-RU"/>
        </w:rPr>
        <w:t>ஊடுருவும் சத்திய ஆவியானவரை</w:t>
      </w:r>
      <w:r w:rsidRPr="00FD56E2">
        <w:rPr>
          <w:noProof/>
          <w:color w:val="000000"/>
          <w:szCs w:val="23"/>
          <w:lang w:val="ru-RU"/>
        </w:rPr>
        <w:t xml:space="preserve"> அவர்கள் மீது அனுப்பியதன் மூலம்</w:t>
      </w:r>
      <w:r w:rsidRPr="00FD56E2">
        <w:rPr>
          <w:i/>
          <w:iCs/>
          <w:noProof/>
          <w:color w:val="000000"/>
          <w:szCs w:val="23"/>
          <w:lang w:val="ru-RU"/>
        </w:rPr>
        <w:t>,</w:t>
      </w:r>
      <w:r w:rsidRPr="00FD56E2">
        <w:rPr>
          <w:noProof/>
          <w:color w:val="000000"/>
          <w:szCs w:val="23"/>
          <w:lang w:val="ru-RU"/>
        </w:rPr>
        <w:t xml:space="preserve"> அப்போஸ்தலர்கள் மூலமாக அவருடைய உபதேசத்தை பிரசங்கித்தார். இறுதியாக, திருவசனங்கள், இந்த வழியில் இருந்தபோதிலும், </w:t>
      </w:r>
      <w:r w:rsidRPr="00FD56E2">
        <w:rPr>
          <w:i/>
          <w:iCs/>
          <w:noProof/>
          <w:color w:val="000000"/>
          <w:szCs w:val="23"/>
          <w:lang w:val="ru-RU"/>
        </w:rPr>
        <w:t>பிதாவின் மடியில் இருக்கும் ஒரே குமாரன்</w:t>
      </w:r>
      <w:r w:rsidRPr="00FD56E2">
        <w:rPr>
          <w:noProof/>
          <w:color w:val="000000"/>
          <w:szCs w:val="23"/>
          <w:lang w:val="ru-RU"/>
        </w:rPr>
        <w:t xml:space="preserve">, </w:t>
      </w:r>
      <w:r w:rsidRPr="00FD56E2">
        <w:rPr>
          <w:i/>
          <w:iCs/>
          <w:noProof/>
          <w:color w:val="000000"/>
          <w:szCs w:val="23"/>
          <w:lang w:val="ru-RU"/>
        </w:rPr>
        <w:t xml:space="preserve">இதுவரை யாரும் கண்டிராத </w:t>
      </w:r>
      <w:r w:rsidRPr="00FD56E2">
        <w:rPr>
          <w:noProof/>
          <w:color w:val="000000"/>
          <w:szCs w:val="23"/>
          <w:lang w:val="ru-RU"/>
        </w:rPr>
        <w:t>தேவனை நமக்கு</w:t>
      </w:r>
      <w:r w:rsidRPr="00FD56E2">
        <w:rPr>
          <w:i/>
          <w:iCs/>
          <w:noProof/>
          <w:color w:val="000000"/>
          <w:szCs w:val="23"/>
          <w:lang w:val="ru-RU"/>
        </w:rPr>
        <w:t xml:space="preserve"> வெளிப்படுத்தியுள்ளார் </w:t>
      </w:r>
      <w:r w:rsidRPr="00FD56E2">
        <w:rPr>
          <w:noProof/>
          <w:color w:val="000000"/>
          <w:szCs w:val="23"/>
          <w:lang w:val="ru-RU"/>
        </w:rPr>
        <w:t>(</w:t>
      </w:r>
      <w:r>
        <w:rPr>
          <w:noProof/>
          <w:color w:val="000000"/>
          <w:szCs w:val="23"/>
          <w:lang w:val="ru-RU"/>
        </w:rPr>
        <w:t>யோவான் 1</w:t>
      </w:r>
      <w:r w:rsidRPr="00FD56E2">
        <w:rPr>
          <w:noProof/>
          <w:color w:val="000000"/>
          <w:szCs w:val="23"/>
          <w:lang w:val="ru-RU"/>
        </w:rPr>
        <w:t xml:space="preserve">:18), ஆயினும் இப்போதும் நாம் காணப்படாதவரை </w:t>
      </w:r>
      <w:r w:rsidRPr="00FD56E2">
        <w:rPr>
          <w:i/>
          <w:iCs/>
          <w:noProof/>
          <w:color w:val="000000"/>
          <w:szCs w:val="23"/>
          <w:lang w:val="ru-RU"/>
        </w:rPr>
        <w:t xml:space="preserve">ஒரு மங்கலான கண்ணாடி வழியாகவும், ஒரு புதிராகவும் </w:t>
      </w:r>
      <w:r w:rsidRPr="00FD56E2">
        <w:rPr>
          <w:noProof/>
          <w:color w:val="000000"/>
          <w:szCs w:val="23"/>
          <w:lang w:val="ru-RU"/>
        </w:rPr>
        <w:t xml:space="preserve">மட்டுமே காண்கிறோம், இப்போதும் நாம் அறியப்படாதவரை </w:t>
      </w:r>
      <w:r w:rsidRPr="00FD56E2">
        <w:rPr>
          <w:i/>
          <w:iCs/>
          <w:noProof/>
          <w:color w:val="000000"/>
          <w:szCs w:val="23"/>
          <w:lang w:val="ru-RU"/>
        </w:rPr>
        <w:t>ஒரு பகுதியாக</w:t>
      </w:r>
      <w:r w:rsidRPr="00FD56E2">
        <w:rPr>
          <w:noProof/>
          <w:color w:val="000000"/>
          <w:szCs w:val="23"/>
          <w:lang w:val="ru-RU"/>
        </w:rPr>
        <w:t xml:space="preserve"> மட்டுமே புரிந்துகொள்கிறோம்</w:t>
      </w:r>
      <w:r w:rsidRPr="00FD56E2">
        <w:rPr>
          <w:i/>
          <w:iCs/>
          <w:noProof/>
          <w:color w:val="000000"/>
          <w:szCs w:val="23"/>
          <w:lang w:val="ru-RU"/>
        </w:rPr>
        <w:t xml:space="preserve"> </w:t>
      </w:r>
      <w:r w:rsidRPr="00FD56E2">
        <w:rPr>
          <w:noProof/>
          <w:color w:val="000000"/>
          <w:szCs w:val="23"/>
          <w:lang w:val="ru-RU"/>
        </w:rPr>
        <w:t>(</w:t>
      </w:r>
      <w:r>
        <w:rPr>
          <w:noProof/>
          <w:color w:val="000000"/>
          <w:szCs w:val="23"/>
          <w:lang w:val="ru-RU"/>
        </w:rPr>
        <w:t>1 கொரி.</w:t>
      </w:r>
      <w:r w:rsidRPr="00FD56E2">
        <w:rPr>
          <w:noProof/>
          <w:color w:val="000000"/>
          <w:szCs w:val="23"/>
          <w:lang w:val="ru-RU"/>
        </w:rPr>
        <w:t xml:space="preserve"> 13:12), மேலும் தற்பொழுது நாம் </w:t>
      </w:r>
      <w:r w:rsidRPr="00FD56E2">
        <w:rPr>
          <w:i/>
          <w:iCs/>
          <w:noProof/>
          <w:color w:val="000000"/>
          <w:szCs w:val="23"/>
          <w:lang w:val="ru-RU"/>
        </w:rPr>
        <w:t xml:space="preserve">விசுவாசத்தினாலே நடக்கிறோம், காணுதலினாலேயல்ல </w:t>
      </w:r>
      <w:r w:rsidRPr="00FD56E2">
        <w:rPr>
          <w:noProof/>
          <w:color w:val="000000"/>
          <w:szCs w:val="23"/>
          <w:lang w:val="ru-RU"/>
        </w:rPr>
        <w:t>(</w:t>
      </w:r>
      <w:r>
        <w:rPr>
          <w:noProof/>
          <w:color w:val="000000"/>
          <w:szCs w:val="23"/>
          <w:lang w:val="ru-RU"/>
        </w:rPr>
        <w:t>2 கொரி.</w:t>
      </w:r>
      <w:r w:rsidRPr="00FD56E2">
        <w:rPr>
          <w:noProof/>
          <w:color w:val="000000"/>
          <w:szCs w:val="23"/>
          <w:lang w:val="ru-RU"/>
        </w:rPr>
        <w:t xml:space="preserve"> 5:7).</w:t>
      </w:r>
      <w:r w:rsidRPr="00FD56E2">
        <w:rPr>
          <w:rStyle w:val="FootnoteReference"/>
          <w:noProof/>
          <w:color w:val="000000"/>
          <w:szCs w:val="23"/>
          <w:lang w:val="ru-RU"/>
        </w:rPr>
        <w:footnoteReference w:id="153"/>
      </w:r>
      <w:r w:rsidRPr="00FD56E2">
        <w:rPr>
          <w:noProof/>
          <w:color w:val="000000"/>
          <w:szCs w:val="23"/>
          <w:lang w:val="ru-RU"/>
        </w:rPr>
        <w:t xml:space="preserve"> திருச்சபையின் புனிதத் </w:t>
      </w:r>
      <w:r w:rsidRPr="00FD56E2">
        <w:rPr>
          <w:noProof/>
          <w:color w:val="000000"/>
          <w:szCs w:val="23"/>
          <w:lang w:val="ru-RU"/>
        </w:rPr>
        <w:lastRenderedPageBreak/>
        <w:t>தந்தையர்களும் போதகர்களும் இந்த உண்மையை விரிவாக விளக்கினர், குறிப்பாக இது தொடர்பாக எழுந்த பிதற்றல் கருத்துக்களுக்குப் பதிலளிக்கும் விதமாக.</w:t>
      </w:r>
    </w:p>
    <w:p w14:paraId="530BFBB9" w14:textId="77777777" w:rsidR="008C6606" w:rsidRPr="00FD56E2" w:rsidRDefault="008C6606" w:rsidP="008C6606">
      <w:pPr>
        <w:shd w:val="clear" w:color="auto" w:fill="FFFFFF"/>
        <w:ind w:firstLine="720"/>
        <w:rPr>
          <w:noProof/>
          <w:lang w:val="ru-RU"/>
        </w:rPr>
      </w:pPr>
      <w:r w:rsidRPr="00FD56E2">
        <w:rPr>
          <w:noProof/>
          <w:color w:val="000000"/>
          <w:szCs w:val="23"/>
          <w:lang w:val="ru-RU"/>
        </w:rPr>
        <w:t>சில மதபோதகர்கள், கடவுளை நாம் முழுமையாகப் புரிந்துகொள்ள முடியும் என்றும், அவர் தம்மை அறிந்திருப்பது போலவே நாமும் அவரை அறிவதாகவும், இதற்கு எல்லாம் மேலாக, கடவுளின் அறியப்பட்ட பெயர்களே வழிவகுக்கின்றன என்றும் போதித்தனர்; அவை அவருடைய சாராம்சத்தையே வெளிப்படுத்துகின்றன: இரண்டாம் நூற்றாண்டின் மதபோதகர்களான வலென்டினஸ், டோலேமி, கார்போக்ரேட்டஸ்,</w:t>
      </w:r>
      <w:r w:rsidRPr="00FD56E2">
        <w:rPr>
          <w:rStyle w:val="FootnoteReference"/>
          <w:noProof/>
          <w:color w:val="000000"/>
          <w:szCs w:val="23"/>
          <w:lang w:val="ru-RU"/>
        </w:rPr>
        <w:footnoteReference w:id="154"/>
      </w:r>
      <w:r w:rsidRPr="00FD56E2">
        <w:rPr>
          <w:noProof/>
          <w:color w:val="000000"/>
          <w:szCs w:val="23"/>
          <w:lang w:val="ru-RU"/>
        </w:rPr>
        <w:t xml:space="preserve"> மற்றும் எல்லாவற்றிற்கும் மேலாக, நான்காம் நூற்றாண்டில் வாழ்ந்த ஏதியஸ் மற்றும் யூனோமியஸ் மற்றும் அவர்களது பின்தொடர்பவர்கள்.</w:t>
      </w:r>
      <w:r w:rsidRPr="00FD56E2">
        <w:rPr>
          <w:rStyle w:val="FootnoteReference"/>
          <w:noProof/>
          <w:color w:val="000000"/>
          <w:szCs w:val="23"/>
          <w:lang w:val="ru-RU"/>
        </w:rPr>
        <w:footnoteReference w:id="155"/>
      </w:r>
      <w:r w:rsidRPr="00FD56E2">
        <w:rPr>
          <w:noProof/>
          <w:color w:val="000000"/>
          <w:szCs w:val="23"/>
          <w:lang w:val="ru-RU"/>
        </w:rPr>
        <w:t xml:space="preserve"> புனித அயரேனியஸ் முதல் மூவரின் எதிராகப் போராடினார்;</w:t>
      </w:r>
      <w:r w:rsidRPr="00FD56E2">
        <w:rPr>
          <w:rStyle w:val="FootnoteReference"/>
          <w:noProof/>
          <w:color w:val="000000"/>
          <w:szCs w:val="23"/>
          <w:lang w:val="ru-RU"/>
        </w:rPr>
        <w:footnoteReference w:id="156"/>
      </w:r>
      <w:r w:rsidRPr="00FD56E2">
        <w:rPr>
          <w:noProof/>
          <w:color w:val="000000"/>
          <w:szCs w:val="23"/>
          <w:lang w:val="ru-RU"/>
        </w:rPr>
        <w:t xml:space="preserve"> புனித கிரிகோரி நைசியா, புனித கிரிகோரி தெயலாஜியன், புனித பாசில் தி கிரேட், புனித யோவான் கிறிசோஸ்தோம் மற்றும் பலர் யூனோமியஸ் மற்றும் அவரது பின்தொடர்பாளர்களுக்கு எதிராக எழுதினர்.</w:t>
      </w:r>
      <w:r w:rsidRPr="00FD56E2">
        <w:rPr>
          <w:rStyle w:val="FootnoteReference"/>
          <w:noProof/>
          <w:color w:val="000000"/>
          <w:szCs w:val="23"/>
          <w:lang w:val="ru-RU"/>
        </w:rPr>
        <w:footnoteReference w:id="157"/>
      </w:r>
      <w:r w:rsidRPr="00FD56E2">
        <w:rPr>
          <w:noProof/>
          <w:color w:val="000000"/>
          <w:szCs w:val="23"/>
          <w:lang w:val="ru-RU"/>
        </w:rPr>
        <w:t xml:space="preserve"> அவர்கள் அனைவரும் பல்வேறு வாதங்களைப் பயன்படுத்தி, கடவுளின் சாரம் நமக்குப் புரிந்துகொள்ள முடியாதது என்பதை ஒருமனதாக நிரூபித்தனர்: அ) நமது ஆன்மா வரம்புக்குட்பட்டது, ஆனால் கடவுள் எல்லையற்றவர், மேலும் ஒரு வரம்புக்குட்பட்ட உயிரினத்தால் முழுமையாகப் புரிந்துகொள்ளப்பட்டால், எல்லையற்றவர் தன் எல்லையற்ற தன்மையை இழந்துவிடுவார்;</w:t>
      </w:r>
      <w:r w:rsidRPr="00FD56E2">
        <w:rPr>
          <w:rStyle w:val="FootnoteReference"/>
          <w:noProof/>
          <w:color w:val="000000"/>
          <w:szCs w:val="23"/>
          <w:lang w:val="ru-RU"/>
        </w:rPr>
        <w:footnoteReference w:id="158"/>
      </w:r>
      <w:r w:rsidRPr="00FD56E2">
        <w:rPr>
          <w:noProof/>
          <w:color w:val="000000"/>
          <w:szCs w:val="23"/>
          <w:lang w:val="ru-RU"/>
        </w:rPr>
        <w:t xml:space="preserve"> (b) நமது வரையறுக்கப்பட்ட ஆன்மா ஒரு பௌதீக உடலுடன் இணைந்திருப்பதால், அது ஒரு பனிமூட்டத்தைப் போல நம்மையும் தூய அருவத்தையும் பிரித்து, ஆன்மீகக் கண் தெய்வீக ஒளியின் கதிர்களை முழுத் தெளிவுடன் பெறுவதைத் தடுக்கிறது;</w:t>
      </w:r>
      <w:r w:rsidRPr="00FD56E2">
        <w:rPr>
          <w:rStyle w:val="FootnoteReference"/>
          <w:noProof/>
          <w:color w:val="000000"/>
          <w:szCs w:val="23"/>
          <w:lang w:val="ru-RU"/>
        </w:rPr>
        <w:footnoteReference w:id="159"/>
      </w:r>
      <w:r w:rsidRPr="00FD56E2">
        <w:rPr>
          <w:noProof/>
          <w:color w:val="000000"/>
          <w:szCs w:val="23"/>
          <w:lang w:val="ru-RU"/>
        </w:rPr>
        <w:t xml:space="preserve"> c) ஏனெனில்</w:t>
      </w:r>
      <w:r w:rsidRPr="00FD56E2">
        <w:rPr>
          <w:i/>
          <w:iCs/>
          <w:noProof/>
          <w:color w:val="000000"/>
          <w:szCs w:val="23"/>
          <w:lang w:val="ru-RU"/>
        </w:rPr>
        <w:t xml:space="preserve">, </w:t>
      </w:r>
      <w:r w:rsidRPr="00FD56E2">
        <w:rPr>
          <w:noProof/>
          <w:color w:val="000000"/>
          <w:szCs w:val="23"/>
          <w:lang w:val="ru-RU"/>
        </w:rPr>
        <w:t xml:space="preserve">அதன் சொந்த வரம்புக்குட்பட்ட தன்மை மற்றும் உடலுடன் </w:t>
      </w:r>
      <w:r w:rsidRPr="00FD56E2">
        <w:rPr>
          <w:noProof/>
          <w:color w:val="000000"/>
          <w:szCs w:val="23"/>
          <w:lang w:val="ru-RU"/>
        </w:rPr>
        <w:lastRenderedPageBreak/>
        <w:t>நெருங்கிய ஐக்கியம் தவிர, நமது ஆன்மா பாவத்தால் மறைக்கப்பட்டுள்ளது—இது தெய்வத்தின் தூய தியானத்திற்கு உயர்வதற்கான அதன் திறனை இன்னும் குறைத்துள்ளது;</w:t>
      </w:r>
      <w:r w:rsidRPr="00FD56E2">
        <w:rPr>
          <w:rStyle w:val="FootnoteReference"/>
          <w:noProof/>
          <w:color w:val="000000"/>
          <w:szCs w:val="23"/>
          <w:lang w:val="ru-RU"/>
        </w:rPr>
        <w:footnoteReference w:id="160"/>
      </w:r>
      <w:r w:rsidRPr="00FD56E2">
        <w:rPr>
          <w:noProof/>
          <w:color w:val="000000"/>
          <w:szCs w:val="23"/>
          <w:lang w:val="ru-RU"/>
        </w:rPr>
        <w:t xml:space="preserve"> d) ஏனெனில், </w:t>
      </w:r>
      <w:r w:rsidRPr="00FD56E2">
        <w:rPr>
          <w:noProof/>
          <w:color w:val="000000"/>
          <w:szCs w:val="24"/>
          <w:lang w:val="ru-RU"/>
        </w:rPr>
        <w:t>எப்போதும் நம் கண்முன் இருக்கும் வரையறுக்கப்பட்ட உயிரினங்களையும் பொருட்களையும் கூட</w:t>
      </w:r>
      <w:r w:rsidRPr="00FD56E2">
        <w:rPr>
          <w:noProof/>
          <w:color w:val="000000"/>
          <w:szCs w:val="23"/>
          <w:lang w:val="ru-RU"/>
        </w:rPr>
        <w:t xml:space="preserve"> நாம் முழுமையாகப் புரிந்துகொள்வதில்லை</w:t>
      </w:r>
      <w:r w:rsidRPr="00FD56E2">
        <w:rPr>
          <w:noProof/>
          <w:color w:val="000000"/>
          <w:szCs w:val="24"/>
          <w:lang w:val="ru-RU"/>
        </w:rPr>
        <w:t>; நாம் பொருளின் சாரத்தையும், இயற்கையில் செயல்படும் கூறுகளையும், நமது ஆன்மாவின் சாரத்தையும் அது உடலுடன் இணையுமாறு அதன் தன்மையையும், தேவதைகள், தலைமைத் தேவதைகள் மற்றும் பிற உடலற்ற சக்திகளின் தன்மையையும் புரிந்துகொள்வதில்லை;</w:t>
      </w:r>
      <w:r w:rsidRPr="00FD56E2">
        <w:rPr>
          <w:rStyle w:val="FootnoteReference"/>
          <w:noProof/>
          <w:color w:val="000000"/>
          <w:szCs w:val="24"/>
          <w:lang w:val="ru-RU"/>
        </w:rPr>
        <w:footnoteReference w:id="161"/>
      </w:r>
      <w:r w:rsidRPr="00FD56E2">
        <w:rPr>
          <w:noProof/>
          <w:color w:val="000000"/>
          <w:szCs w:val="24"/>
          <w:lang w:val="ru-RU"/>
        </w:rPr>
        <w:t xml:space="preserve"> e) மோசே, ஏசாயா, எசேக்கியேல், பேதுரு மற்றும் பவுல், மற்றும் உண்மையில் எல்லாத் தீர்க்கதரிசிகளுக்கும் திருத்தூதர்களுக்கும் போன்ற, அவரிடமிருந்து சிறப்பு வெளிப்பாடுகள் வழங்கப்பட்ட மக்களிடையே கூட கடவுளைப் பற்றிய அறிவின் குறைபாட்டை அவர்கள் சுட்டிக்காட்டினர்;</w:t>
      </w:r>
      <w:r w:rsidRPr="00FD56E2">
        <w:rPr>
          <w:rStyle w:val="FootnoteReference"/>
          <w:noProof/>
          <w:color w:val="000000"/>
          <w:szCs w:val="24"/>
          <w:lang w:val="ru-RU"/>
        </w:rPr>
        <w:footnoteReference w:id="162"/>
      </w:r>
      <w:r w:rsidRPr="00FD56E2">
        <w:rPr>
          <w:noProof/>
          <w:color w:val="000000"/>
          <w:szCs w:val="24"/>
          <w:lang w:val="ru-RU"/>
        </w:rPr>
        <w:t xml:space="preserve"> (f) அவ்வாறே</w:t>
      </w:r>
      <w:r w:rsidRPr="00FD56E2">
        <w:rPr>
          <w:i/>
          <w:iCs/>
          <w:noProof/>
          <w:color w:val="000000"/>
          <w:szCs w:val="24"/>
          <w:lang w:val="ru-RU"/>
        </w:rPr>
        <w:t xml:space="preserve">, </w:t>
      </w:r>
      <w:r w:rsidRPr="00FD56E2">
        <w:rPr>
          <w:noProof/>
          <w:color w:val="000000"/>
          <w:szCs w:val="24"/>
          <w:lang w:val="ru-RU"/>
        </w:rPr>
        <w:t>கடவுளின் இருப்புகள் மனிதர்களுக்கு மட்டுமல்ல, செருபிம்கள், செராபிம்கள் மற்றும் உண்மையில், படைக்கப்பட்ட மிக உயர்ந்த ஆன்மாக்கள் அனைவருக்கும் புரிந்துகொள்ள முடியாதவை என்று அவர்கள் சுட்டிக்காட்டினர்;</w:t>
      </w:r>
      <w:r w:rsidRPr="00FD56E2">
        <w:rPr>
          <w:rStyle w:val="FootnoteReference"/>
          <w:noProof/>
          <w:color w:val="000000"/>
          <w:szCs w:val="24"/>
          <w:lang w:val="ru-RU"/>
        </w:rPr>
        <w:footnoteReference w:id="163"/>
      </w:r>
      <w:r w:rsidRPr="00FD56E2">
        <w:rPr>
          <w:noProof/>
          <w:color w:val="000000"/>
          <w:szCs w:val="24"/>
          <w:lang w:val="ru-RU"/>
        </w:rPr>
        <w:t xml:space="preserve"> (g) இறுதியாக, கடவுள் முற்றிலும் புரிந்துகொள்ளக்கூடியவராக இருந்தால், அவர் நமக்கு கடவுளாக இருப்பதை நிறுத்திவிடுவார் என்று அவர்கள் குறிப்பிட்டனர்.</w:t>
      </w:r>
      <w:r w:rsidRPr="00FD56E2">
        <w:rPr>
          <w:rStyle w:val="FootnoteReference"/>
          <w:noProof/>
          <w:color w:val="000000"/>
          <w:szCs w:val="24"/>
          <w:lang w:val="ru-RU"/>
        </w:rPr>
        <w:footnoteReference w:id="164"/>
      </w:r>
      <w:r w:rsidRPr="00FD56E2">
        <w:rPr>
          <w:noProof/>
          <w:color w:val="000000"/>
          <w:szCs w:val="24"/>
          <w:lang w:val="ru-RU"/>
        </w:rPr>
        <w:t xml:space="preserve"> கடவுளைப் புரிந்துகொள்ள முடியாதவர் என்று அழைக்கும்போது, புனிதத் தந்தையர்கள் அவரை பெயரிடப்படாதவர், உச்சரிக்கப்படாதவர், சொல்லொணாத் தத்துவம், விவரிக்க முடியாதவர்,</w:t>
      </w:r>
      <w:r w:rsidRPr="00FD56E2">
        <w:rPr>
          <w:rStyle w:val="FootnoteReference"/>
          <w:noProof/>
          <w:color w:val="000000"/>
          <w:szCs w:val="24"/>
          <w:lang w:val="ru-RU"/>
        </w:rPr>
        <w:footnoteReference w:id="165"/>
      </w:r>
      <w:r w:rsidRPr="00FD56E2">
        <w:rPr>
          <w:noProof/>
          <w:color w:val="000000"/>
          <w:szCs w:val="24"/>
          <w:lang w:val="ru-RU"/>
        </w:rPr>
        <w:t xml:space="preserve"> என்றும் குறிப்பிட்டனர், மேலும் புனித வேதாகமத்தில் அவருக்குக் கூறப்பட்ட அனைத்துப் பெயர்களான—ஜெஹோவா (ஒன்றானவர்), எலோஹிம் (எலோஹின் பன்மை வடிவம் — வல்லமையுள்ளவர்),</w:t>
      </w:r>
      <w:r w:rsidRPr="00FD56E2">
        <w:rPr>
          <w:i/>
          <w:iCs/>
          <w:noProof/>
          <w:color w:val="000000"/>
          <w:szCs w:val="24"/>
          <w:lang w:val="ru-RU"/>
        </w:rPr>
        <w:t xml:space="preserve"> </w:t>
      </w:r>
      <w:r w:rsidRPr="00FD56E2">
        <w:rPr>
          <w:noProof/>
          <w:color w:val="000000"/>
          <w:szCs w:val="24"/>
          <w:lang w:val="ru-RU"/>
        </w:rPr>
        <w:t>அடோனை (கர்த்தர்), ஷத்தை (சர்வவல்லமையுள்ளவர்), தேவன், கர்த்தர் மற்றும் பிற — ஆகியவை அவருடைய உண்மையான சாரத்தை வெளிப்படுத்தவில்லை, மாறாக அவருடைய சாரம் மற்றும் இயல்பு தொடர்பானதை (</w:t>
      </w:r>
      <w:r w:rsidRPr="00FD56E2">
        <w:rPr>
          <w:noProof/>
          <w:szCs w:val="24"/>
          <w:lang w:val="ru-RU"/>
        </w:rPr>
        <w:t xml:space="preserve">τά περί τήν φύσιν) </w:t>
      </w:r>
      <w:r w:rsidRPr="00FD56E2">
        <w:rPr>
          <w:noProof/>
          <w:color w:val="000000"/>
          <w:szCs w:val="24"/>
          <w:lang w:val="ru-RU"/>
        </w:rPr>
        <w:t>மட்டுமே வெளிப்படுத்துகின்றன</w:t>
      </w:r>
      <w:r w:rsidRPr="00FD56E2">
        <w:rPr>
          <w:noProof/>
          <w:szCs w:val="24"/>
          <w:lang w:val="ru-RU"/>
        </w:rPr>
        <w:t>,</w:t>
      </w:r>
      <w:r w:rsidRPr="00FD56E2">
        <w:rPr>
          <w:noProof/>
          <w:color w:val="000000"/>
          <w:szCs w:val="24"/>
          <w:lang w:val="ru-RU"/>
        </w:rPr>
        <w:t xml:space="preserve"> அல்லது உலகத்துடனும் மனிதகுலத்துடனும் அவர் </w:t>
      </w:r>
      <w:r w:rsidRPr="00FD56E2">
        <w:rPr>
          <w:noProof/>
          <w:color w:val="000000"/>
          <w:szCs w:val="24"/>
          <w:lang w:val="ru-RU"/>
        </w:rPr>
        <w:lastRenderedPageBreak/>
        <w:t>கொண்டிருக்கும் உறவைக் குறிக்கின்றன,</w:t>
      </w:r>
      <w:r w:rsidRPr="00FD56E2">
        <w:rPr>
          <w:rStyle w:val="FootnoteReference"/>
          <w:noProof/>
          <w:color w:val="000000"/>
          <w:szCs w:val="24"/>
          <w:lang w:val="ru-RU"/>
        </w:rPr>
        <w:footnoteReference w:id="166"/>
      </w:r>
      <w:r w:rsidRPr="00FD56E2">
        <w:rPr>
          <w:noProof/>
          <w:color w:val="000000"/>
          <w:szCs w:val="24"/>
          <w:lang w:val="ru-RU"/>
        </w:rPr>
        <w:t xml:space="preserve"> மேலும் சாராம்சத்தில், இவை நேர்மறையை விட எதிர்மறையான பெயர்களாகும்,</w:t>
      </w:r>
      <w:r w:rsidRPr="00FD56E2">
        <w:rPr>
          <w:rStyle w:val="FootnoteReference"/>
          <w:noProof/>
          <w:color w:val="000000"/>
          <w:szCs w:val="24"/>
          <w:lang w:val="ru-RU"/>
        </w:rPr>
        <w:footnoteReference w:id="167"/>
      </w:r>
      <w:r w:rsidRPr="00FD56E2">
        <w:rPr>
          <w:noProof/>
          <w:color w:val="000000"/>
          <w:szCs w:val="24"/>
          <w:lang w:val="ru-RU"/>
        </w:rPr>
        <w:t xml:space="preserve"> ஏனெனில் கடவுளின் உண்மையான இயல்புக்குப் பொருந்தக்கூடிய ஒரு பெயரை நம்மால் ஒருபோதும் கண்டறிய முடிவதில்லை,</w:t>
      </w:r>
      <w:r w:rsidRPr="00FD56E2">
        <w:rPr>
          <w:rStyle w:val="FootnoteReference"/>
          <w:noProof/>
          <w:color w:val="000000"/>
          <w:szCs w:val="24"/>
          <w:lang w:val="ru-RU"/>
        </w:rPr>
        <w:footnoteReference w:id="168"/>
      </w:r>
      <w:r w:rsidRPr="00FD56E2">
        <w:rPr>
          <w:noProof/>
          <w:color w:val="000000"/>
          <w:szCs w:val="24"/>
          <w:lang w:val="ru-RU"/>
        </w:rPr>
        <w:t xml:space="preserve"> மேலும், </w:t>
      </w:r>
      <w:r w:rsidRPr="00FD56E2">
        <w:rPr>
          <w:noProof/>
          <w:szCs w:val="24"/>
          <w:lang w:val="ru-RU"/>
        </w:rPr>
        <w:t xml:space="preserve">கடவுளின் </w:t>
      </w:r>
      <w:r w:rsidRPr="00FD56E2">
        <w:rPr>
          <w:noProof/>
          <w:color w:val="000000"/>
          <w:szCs w:val="24"/>
          <w:lang w:val="ru-RU"/>
        </w:rPr>
        <w:lastRenderedPageBreak/>
        <w:t xml:space="preserve">இந்தப் </w:t>
      </w:r>
      <w:r w:rsidRPr="00FD56E2">
        <w:rPr>
          <w:noProof/>
          <w:szCs w:val="24"/>
          <w:lang w:val="ru-RU"/>
        </w:rPr>
        <w:t xml:space="preserve">பெயரற்ற தன்மை (ánonymia) </w:t>
      </w:r>
      <w:r w:rsidRPr="00FD56E2">
        <w:rPr>
          <w:noProof/>
          <w:color w:val="000000"/>
          <w:szCs w:val="24"/>
          <w:lang w:val="ru-RU"/>
        </w:rPr>
        <w:t>தான், நாம் அவருக்குச் சூட்டும் பல பெயர்களுக்குக் (polyonymia) காரணமாகும்.</w:t>
      </w:r>
      <w:r w:rsidRPr="00FD56E2">
        <w:rPr>
          <w:rStyle w:val="FootnoteReference"/>
          <w:noProof/>
          <w:color w:val="000000"/>
          <w:szCs w:val="24"/>
          <w:lang w:val="ru-RU"/>
        </w:rPr>
        <w:footnoteReference w:id="169"/>
      </w:r>
    </w:p>
    <w:p w14:paraId="0DC4D5E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ஆனால் சில பிதாவியல் தவறுகள், கடவுள் நமக்கு முற்றிலும் புரிந்துகொள்ளக்கூடியவர் என்று கூறி ஒரு தீவிர நிலைக்குச் சென்றபோது, மற்றவர்கள் சில புறச்சமயத்தினரின் அடிச்சுவடுகளைப் பின்பற்றி எதிர் தீவிர நிலைக்கு ஈர்க்கப்பட்டனர். கடவுள் முற்றிலும் நமது புரிதலுக்கு அப்பாற்பட்டவர் என்றும், முற்றிலும் அறியப்படாத கடவுள், '</w:t>
      </w:r>
      <w:r w:rsidRPr="00FD56E2">
        <w:rPr>
          <w:rStyle w:val="FootnoteReference"/>
          <w:noProof/>
          <w:color w:val="000000"/>
          <w:szCs w:val="24"/>
          <w:lang w:val="ru-RU"/>
        </w:rPr>
        <w:footnoteReference w:id="170"/>
      </w:r>
      <w:r w:rsidRPr="00FD56E2">
        <w:rPr>
          <w:noProof/>
          <w:color w:val="000000"/>
          <w:szCs w:val="24"/>
          <w:lang w:val="ru-RU"/>
        </w:rPr>
        <w:t xml:space="preserve"> ' — என்று கூறினர்</w:t>
      </w:r>
      <w:r w:rsidRPr="00FD56E2">
        <w:rPr>
          <w:noProof/>
          <w:color w:val="000000"/>
          <w:szCs w:val="23"/>
          <w:lang w:val="ru-RU"/>
        </w:rPr>
        <w:t>.</w:t>
      </w:r>
      <w:r w:rsidRPr="00FD56E2">
        <w:rPr>
          <w:noProof/>
          <w:color w:val="000000"/>
          <w:szCs w:val="24"/>
          <w:lang w:val="ru-RU"/>
        </w:rPr>
        <w:t xml:space="preserve"> இவர்கள் முக்கியமாக இரட்சகரின் வார்த்தைகளான</w:t>
      </w:r>
      <w:r w:rsidRPr="00FD56E2">
        <w:rPr>
          <w:i/>
          <w:iCs/>
          <w:noProof/>
          <w:szCs w:val="23"/>
          <w:lang w:val="ru-RU"/>
        </w:rPr>
        <w:t>, 'பிதாவைத் தவிர குமாரனை ஒருவரும் அறியாதார்; குமாரனைத் தவிர பிதாவை ஒருவரும் அறியாதார்</w:t>
      </w:r>
      <w:r w:rsidRPr="00FD56E2">
        <w:rPr>
          <w:noProof/>
          <w:color w:val="000000"/>
          <w:szCs w:val="23"/>
          <w:lang w:val="ru-RU"/>
        </w:rPr>
        <w:t>'</w:t>
      </w:r>
      <w:r w:rsidRPr="00FD56E2">
        <w:rPr>
          <w:i/>
          <w:iCs/>
          <w:noProof/>
          <w:szCs w:val="23"/>
          <w:lang w:val="ru-RU"/>
        </w:rPr>
        <w:t xml:space="preserve"> என்பதையும்</w:t>
      </w:r>
      <w:r w:rsidRPr="00FD56E2">
        <w:rPr>
          <w:noProof/>
          <w:color w:val="000000"/>
          <w:szCs w:val="23"/>
          <w:lang w:val="ru-RU"/>
        </w:rPr>
        <w:t>,</w:t>
      </w:r>
      <w:r w:rsidRPr="00FD56E2">
        <w:rPr>
          <w:noProof/>
          <w:color w:val="000000"/>
          <w:szCs w:val="24"/>
          <w:lang w:val="ru-RU"/>
        </w:rPr>
        <w:t xml:space="preserve"> </w:t>
      </w:r>
      <w:r w:rsidRPr="00FD56E2">
        <w:rPr>
          <w:noProof/>
          <w:color w:val="000000"/>
          <w:szCs w:val="23"/>
          <w:lang w:val="ru-RU"/>
        </w:rPr>
        <w:t>'</w:t>
      </w:r>
      <w:r w:rsidRPr="00FD56E2">
        <w:rPr>
          <w:rStyle w:val="FootnoteReference"/>
          <w:noProof/>
          <w:color w:val="000000"/>
          <w:szCs w:val="23"/>
          <w:lang w:val="ru-RU"/>
        </w:rPr>
        <w:footnoteReference w:id="171"/>
      </w:r>
      <w:r w:rsidRPr="00FD56E2">
        <w:rPr>
          <w:noProof/>
          <w:color w:val="000000"/>
          <w:szCs w:val="23"/>
          <w:lang w:val="ru-RU"/>
        </w:rPr>
        <w:t xml:space="preserve"> ' என்பதையும்</w:t>
      </w:r>
      <w:r w:rsidRPr="00FD56E2">
        <w:rPr>
          <w:noProof/>
          <w:color w:val="000000"/>
          <w:szCs w:val="24"/>
          <w:lang w:val="ru-RU"/>
        </w:rPr>
        <w:t xml:space="preserve"> ஆதாரமாகக் கொண்டனர்</w:t>
      </w:r>
      <w:r w:rsidRPr="00FD56E2">
        <w:rPr>
          <w:noProof/>
          <w:color w:val="000000"/>
          <w:szCs w:val="23"/>
          <w:lang w:val="ru-RU"/>
        </w:rPr>
        <w:t>. இந்தப் பொய்ச் போதகர்களின் மறுப்பாக, புனித அயர்னேயஸ், 'இறைவாக்கினர் கடவுளை அறிவது முற்றிலும் சாத்தியமற்றது என்று ஒருபோதும் கூறவில்லை, மாறாக கடவுளின் சித்தம் இல்லாமல், கடவுளிடமிருந்து கற்பித்தல் இல்லாமல், அவருடைய வெளிப்பாடு இல்லாமல் (</w:t>
      </w:r>
      <w:r w:rsidRPr="00FD56E2">
        <w:rPr>
          <w:i/>
          <w:iCs/>
          <w:noProof/>
          <w:szCs w:val="23"/>
          <w:lang w:val="ru-RU"/>
        </w:rPr>
        <w:t xml:space="preserve">மகன் யாரிடம் தன்னை வெளிப்படுத்த விரும்புகிறாரோ </w:t>
      </w:r>
      <w:r w:rsidRPr="00FD56E2">
        <w:rPr>
          <w:noProof/>
          <w:szCs w:val="23"/>
          <w:lang w:val="ru-RU"/>
        </w:rPr>
        <w:t>அவனுக்கு)</w:t>
      </w:r>
      <w:r w:rsidRPr="00FD56E2">
        <w:rPr>
          <w:noProof/>
          <w:color w:val="000000"/>
          <w:szCs w:val="23"/>
          <w:lang w:val="ru-RU"/>
        </w:rPr>
        <w:t xml:space="preserve"> யாராலும் கடவுளை அறிய முடியாது என்று மட்டுமே கூறினார்' என்று எழுதினார்</w:t>
      </w:r>
      <w:r w:rsidRPr="00FD56E2">
        <w:rPr>
          <w:noProof/>
          <w:szCs w:val="23"/>
          <w:lang w:val="ru-RU"/>
        </w:rPr>
        <w:t>.</w:t>
      </w:r>
      <w:r w:rsidRPr="00FD56E2">
        <w:rPr>
          <w:noProof/>
          <w:color w:val="000000"/>
          <w:szCs w:val="23"/>
          <w:lang w:val="ru-RU"/>
        </w:rPr>
        <w:t xml:space="preserve"> ஆனால், பிதா நாம் கடவுளை அறிந்துகொள்ள அனுமதிக்க விரும்பியதாலும், குமாரன் அவரை நமக்கு வெளிப்படுத்தியதாலும், அவனைப் பற்றிய அவசியமான அறிவை நாம் பெற்றுள்ளோம். இல்லையெனில், கடவுளின் குமாரன் உலகிற்கு வந்தது வீணாகியிருக்கும்: அவர் ஏன் வந்தார்? நிச்சயமாக, 'கடவுளைத் தேடாதீர்கள்—ஏனெனில் அவர் அறிய முடியாதவர், நீங்கள் அவரைக் கண்டுபிடிக்க மாட்டீர்கள்' என்று வெறுமனே சொல்வதற்காக அல்ல.</w:t>
      </w:r>
      <w:r w:rsidRPr="00FD56E2">
        <w:rPr>
          <w:rStyle w:val="FootnoteReference"/>
          <w:noProof/>
          <w:color w:val="000000"/>
          <w:szCs w:val="23"/>
          <w:lang w:val="ru-RU"/>
        </w:rPr>
        <w:footnoteReference w:id="172"/>
      </w:r>
      <w:r w:rsidRPr="00FD56E2">
        <w:rPr>
          <w:noProof/>
          <w:color w:val="000000"/>
          <w:szCs w:val="23"/>
          <w:lang w:val="ru-RU"/>
        </w:rPr>
        <w:t xml:space="preserve"> இதேபோல், யூனோமியர்களை மறுதலிப்பதில் ஈடுபட்டிருந்த பிற்கால புனிதத் தந்தையர்கள், கடவுளின் சாராம்சம் நமக்குப் புரிந்துகொள்ள முடியாதது என்பதை நிரூபித்தபோதிலும், நாம் கடவுளை அறிந்துகொள்ளும் சாத்தியக்கூறை சிறிதளவும் நிராகரிக்கவில்லை; மாறாக, அவர்கள் போதித்தது: அ) நாம் கடவுளை அவரது சாரத்தில் புரிந்துகொள்ள முடியாவிட்டாலும், படைப்பு மற்றும் பரிபாலனத்தில், கண்ணுக்குத் தெரியும் உலகிலும் நமது மனசாட்சியிலும்,</w:t>
      </w:r>
      <w:r w:rsidRPr="00FD56E2">
        <w:rPr>
          <w:rStyle w:val="FootnoteReference"/>
          <w:noProof/>
          <w:color w:val="000000"/>
          <w:szCs w:val="23"/>
          <w:lang w:val="ru-RU"/>
        </w:rPr>
        <w:footnoteReference w:id="173"/>
      </w:r>
      <w:r w:rsidRPr="00FD56E2">
        <w:rPr>
          <w:noProof/>
          <w:color w:val="000000"/>
          <w:szCs w:val="23"/>
          <w:lang w:val="ru-RU"/>
        </w:rPr>
        <w:t xml:space="preserve"> குறிப்பாக அவரது </w:t>
      </w:r>
      <w:r w:rsidRPr="00FD56E2">
        <w:rPr>
          <w:noProof/>
          <w:color w:val="000000"/>
          <w:szCs w:val="23"/>
          <w:lang w:val="ru-RU"/>
        </w:rPr>
        <w:lastRenderedPageBreak/>
        <w:t>மீஇயற்கை வெளிப்பாட்டில்</w:t>
      </w:r>
      <w:r w:rsidRPr="00FD56E2">
        <w:rPr>
          <w:rStyle w:val="FootnoteReference"/>
          <w:noProof/>
          <w:color w:val="000000"/>
          <w:szCs w:val="23"/>
          <w:lang w:val="ru-RU"/>
        </w:rPr>
        <w:footnoteReference w:id="174"/>
      </w:r>
      <w:r w:rsidRPr="00FD56E2">
        <w:rPr>
          <w:noProof/>
          <w:color w:val="000000"/>
          <w:szCs w:val="23"/>
          <w:lang w:val="ru-RU"/>
        </w:rPr>
        <w:t xml:space="preserve"> மூலம் அவரை அறிந்துகொள்ள முடியும்; b) கடவுளின் பெயர்களில் அவருடைய சாராம்சத்தை வெளிப்படுத்தும் ஒரே ஒரு பெயர் கூட இல்லை என்றாலும், அவை அனைத்தையும் ஒன்றாகவும், ஒவ்வொன்றையும் தனித்தனியாகவும் பார்க்கும்போது, அவை கடவுளைப் பற்றிய ஓரளவு தெளிவான மற்றும் போதுமான புரிதலை நமக்கு அளிக்கின்றன — இது நேர்மறைப் பெயர்களுக்கு மட்டுமல்ல, எதிர்மறைப் பெயர்களுக்கும் கூடச் சொல்லப்பட வேண்டும்,</w:t>
      </w:r>
      <w:r w:rsidRPr="00FD56E2">
        <w:rPr>
          <w:rStyle w:val="FootnoteReference"/>
          <w:noProof/>
          <w:color w:val="000000"/>
          <w:szCs w:val="23"/>
          <w:lang w:val="ru-RU"/>
        </w:rPr>
        <w:footnoteReference w:id="175"/>
      </w:r>
      <w:r w:rsidRPr="00FD56E2">
        <w:rPr>
          <w:noProof/>
          <w:color w:val="000000"/>
          <w:szCs w:val="23"/>
          <w:lang w:val="ru-RU"/>
        </w:rPr>
        <w:t xml:space="preserve"> மற்றும் — c) இறுதியாக, கடவுளைப் பற்றிய அறிவு நமக்கு முற்றிலும் சாத்தியமற்றதாக இருந்தால், நற்செய்தி செய்தி வீணாகிவிடும், நமது விசுவாசம் வீணாகிவிடும்</w:t>
      </w:r>
      <w:r w:rsidRPr="00FD56E2">
        <w:rPr>
          <w:i/>
          <w:iCs/>
          <w:noProof/>
          <w:color w:val="000000"/>
          <w:szCs w:val="23"/>
          <w:lang w:val="ru-RU"/>
        </w:rPr>
        <w:t xml:space="preserve">, </w:t>
      </w:r>
      <w:r w:rsidRPr="00FD56E2">
        <w:rPr>
          <w:noProof/>
          <w:color w:val="000000"/>
          <w:szCs w:val="23"/>
          <w:lang w:val="ru-RU"/>
        </w:rPr>
        <w:t>மேலும் இது கடவுள் மறுப்புக்கு ஒரு நேரடி சாக்குப்போக்கை வழங்கும்.</w:t>
      </w:r>
      <w:r w:rsidRPr="00FD56E2">
        <w:rPr>
          <w:rStyle w:val="FootnoteReference"/>
          <w:noProof/>
          <w:color w:val="000000"/>
          <w:szCs w:val="23"/>
          <w:lang w:val="ru-RU"/>
        </w:rPr>
        <w:footnoteReference w:id="176"/>
      </w:r>
      <w:r w:rsidRPr="00FD56E2">
        <w:rPr>
          <w:noProof/>
          <w:color w:val="000000"/>
          <w:szCs w:val="23"/>
          <w:lang w:val="ru-RU"/>
        </w:rPr>
        <w:t xml:space="preserve"> ஆரோக்கியமான கிறிஸ்தவக் கோட்பாட்டின் பாதுகாவலர்கள் கூறுவது போல, வரவிருக்கும் வாழ்வில் நமக்கு வழங்கப்படவிருக்கும் அறிவுடன் ஒப்பிடும்போது, கடவுளைப் பற்றிய நமது தற்போதைய அறிவு, ஒரு பக்குவப்பட்ட மனிதரின் அறிவுடன் ஒப்பிடப்படும் ஒரு குழந்தையின் அறிவைப் போன்றது: முழுமையற்ற, தெளிவற்ற, கற்பனையான, உருவகமான அல்லது குறியீட்டு ரீதியான,</w:t>
      </w:r>
      <w:r w:rsidRPr="00FD56E2">
        <w:rPr>
          <w:rStyle w:val="FootnoteReference"/>
          <w:noProof/>
          <w:color w:val="000000"/>
          <w:szCs w:val="23"/>
          <w:lang w:val="ru-RU"/>
        </w:rPr>
        <w:footnoteReference w:id="177"/>
      </w:r>
      <w:r w:rsidRPr="00FD56E2">
        <w:rPr>
          <w:noProof/>
          <w:color w:val="000000"/>
          <w:szCs w:val="23"/>
          <w:lang w:val="ru-RU"/>
        </w:rPr>
        <w:t xml:space="preserve"> — விசுவாசத்தில் வேரூன்றி, விசுவாசத்திலேயே முடிவடையும் அறிவு.</w:t>
      </w:r>
      <w:r w:rsidRPr="00FD56E2">
        <w:rPr>
          <w:rStyle w:val="FootnoteReference"/>
          <w:noProof/>
          <w:color w:val="000000"/>
          <w:szCs w:val="23"/>
          <w:lang w:val="ru-RU"/>
        </w:rPr>
        <w:footnoteReference w:id="178"/>
      </w:r>
      <w:r w:rsidRPr="00FD56E2">
        <w:rPr>
          <w:noProof/>
          <w:color w:val="000000"/>
          <w:szCs w:val="23"/>
          <w:lang w:val="ru-RU"/>
        </w:rPr>
        <w:t xml:space="preserve"> இறுதியாக, நாம் ஆராய்ந்த கோட்பாடு குறித்த பழங்கால புனிதத் தந்தையர்களின் எண்ணங்களின் சுருக்கமான வெளிப்பாடாக, சிரியாவின் புனித யோவான் எழுதிய </w:t>
      </w:r>
      <w:r w:rsidRPr="00FD56E2">
        <w:rPr>
          <w:i/>
          <w:iCs/>
          <w:noProof/>
          <w:color w:val="000000"/>
          <w:szCs w:val="23"/>
          <w:lang w:val="ru-RU"/>
        </w:rPr>
        <w:t xml:space="preserve">'ஆர்த்தடாக்ஸ் விசுவாசத்தின் துல்லியமான விளக்கம்' என்ற </w:t>
      </w:r>
      <w:r w:rsidRPr="00FD56E2">
        <w:rPr>
          <w:noProof/>
          <w:color w:val="000000"/>
          <w:szCs w:val="23"/>
          <w:lang w:val="ru-RU"/>
        </w:rPr>
        <w:t>நூலின் முதல் அத்தியாயத்திலிருந்து அவரது வார்த்தைகளை மேற்கோள் காட்டுவோம்:</w:t>
      </w:r>
      <w:r w:rsidRPr="00FD56E2">
        <w:rPr>
          <w:i/>
          <w:iCs/>
          <w:noProof/>
          <w:color w:val="000000"/>
          <w:szCs w:val="23"/>
          <w:lang w:val="ru-RU"/>
        </w:rPr>
        <w:t xml:space="preserve"> </w:t>
      </w:r>
      <w:r w:rsidRPr="00FD56E2">
        <w:rPr>
          <w:noProof/>
          <w:color w:val="000000"/>
          <w:szCs w:val="23"/>
          <w:lang w:val="ru-RU"/>
        </w:rPr>
        <w:t>"கடவுள் தன்மை சொல்லொணாத் திகம்பரமானது, அறிதற்கரியது. ஏனெனில்</w:t>
      </w:r>
      <w:r w:rsidRPr="00FD56E2">
        <w:rPr>
          <w:i/>
          <w:iCs/>
          <w:noProof/>
          <w:color w:val="000000"/>
          <w:szCs w:val="23"/>
          <w:lang w:val="ru-RU"/>
        </w:rPr>
        <w:t xml:space="preserve">, பிதாவைத் தவிர வேறு யாரும் குமாரனை அறியவில்லை; குமாரனைத் தவிர வேறு யாரும் பிதாவை அறியவில்லை </w:t>
      </w:r>
      <w:r w:rsidRPr="00FD56E2">
        <w:rPr>
          <w:noProof/>
          <w:color w:val="000000"/>
          <w:szCs w:val="23"/>
          <w:lang w:val="ru-RU"/>
        </w:rPr>
        <w:t>(</w:t>
      </w:r>
      <w:r>
        <w:rPr>
          <w:noProof/>
          <w:color w:val="000000"/>
          <w:szCs w:val="23"/>
          <w:lang w:val="ru-RU"/>
        </w:rPr>
        <w:t>மத்தேயு</w:t>
      </w:r>
      <w:r w:rsidRPr="00FD56E2">
        <w:rPr>
          <w:noProof/>
          <w:color w:val="000000"/>
          <w:szCs w:val="23"/>
          <w:lang w:val="ru-RU"/>
        </w:rPr>
        <w:t xml:space="preserve"> 11:27). அப்படியே, மனித ஆவி ஒரு மனிதனுக்குள் இருக்கும் காரியங்களை அறிவது போல</w:t>
      </w:r>
      <w:r w:rsidRPr="00FD56E2">
        <w:rPr>
          <w:i/>
          <w:iCs/>
          <w:noProof/>
          <w:color w:val="000000"/>
          <w:szCs w:val="23"/>
          <w:lang w:val="ru-RU"/>
        </w:rPr>
        <w:t>,</w:t>
      </w:r>
      <w:r w:rsidRPr="00FD56E2">
        <w:rPr>
          <w:noProof/>
          <w:color w:val="000000"/>
          <w:szCs w:val="23"/>
          <w:lang w:val="ru-RU"/>
        </w:rPr>
        <w:t xml:space="preserve"> பரிசுத்த ஆவியானவர் தேவனுடைய காரியங்களை அறிந்திருக்கிறார் (</w:t>
      </w:r>
      <w:r>
        <w:rPr>
          <w:noProof/>
          <w:color w:val="000000"/>
          <w:szCs w:val="23"/>
          <w:lang w:val="ru-RU"/>
        </w:rPr>
        <w:t>1 கொரிந்தியர்</w:t>
      </w:r>
      <w:r w:rsidRPr="00FD56E2">
        <w:rPr>
          <w:noProof/>
          <w:color w:val="000000"/>
          <w:szCs w:val="23"/>
          <w:lang w:val="ru-RU"/>
        </w:rPr>
        <w:t xml:space="preserve"> 2:11). முதலான மற்றும் ஆசீர்வதிக்கப்பட்ட அந்தத் தெய்வத்தைத் தவிர, கடவுளே அவர்களுக்குத் தம்மை வெளிப்படுத்தாவிட்டால், கடவுளை இதுவரை யாரும் </w:t>
      </w:r>
      <w:r w:rsidRPr="00FD56E2">
        <w:rPr>
          <w:noProof/>
          <w:color w:val="000000"/>
          <w:szCs w:val="24"/>
          <w:lang w:val="ru-RU"/>
        </w:rPr>
        <w:t>அறிந்ததில்லை—</w:t>
      </w:r>
      <w:r w:rsidRPr="00FD56E2">
        <w:rPr>
          <w:noProof/>
          <w:color w:val="000000"/>
          <w:szCs w:val="24"/>
          <w:lang w:val="ru-RU"/>
        </w:rPr>
        <w:lastRenderedPageBreak/>
        <w:t>மனிதர்களிடையே</w:t>
      </w:r>
      <w:r w:rsidRPr="00FD56E2">
        <w:rPr>
          <w:noProof/>
          <w:color w:val="000000"/>
          <w:szCs w:val="23"/>
          <w:lang w:val="ru-RU"/>
        </w:rPr>
        <w:t xml:space="preserve"> மட்டுமல்ல</w:t>
      </w:r>
      <w:r w:rsidRPr="00FD56E2">
        <w:rPr>
          <w:noProof/>
          <w:color w:val="000000"/>
          <w:szCs w:val="24"/>
          <w:lang w:val="ru-RU"/>
        </w:rPr>
        <w:t xml:space="preserve">, நித்தியத்திற்கு முந்தைய அதிகாரங்களான கெருபீன்கள் மற்றும் செராபீன்கள் மத்தியிலும் கூட </w:t>
      </w:r>
      <w:r w:rsidRPr="00FD56E2">
        <w:rPr>
          <w:noProof/>
          <w:color w:val="000000"/>
          <w:szCs w:val="23"/>
          <w:lang w:val="ru-RU"/>
        </w:rPr>
        <w:t>யாரும் அறிந்ததில்லை</w:t>
      </w:r>
      <w:r w:rsidRPr="00FD56E2">
        <w:rPr>
          <w:noProof/>
          <w:color w:val="000000"/>
          <w:szCs w:val="24"/>
          <w:lang w:val="ru-RU"/>
        </w:rPr>
        <w:t>. இருப்பினும், கடவுள் தம்மைப் பற்றிய முழுமையான அறியாமையில் நம்மை விட்டுவிடவில்லை. ஏனெனில், கடவுளே ஒவ்வொரு மனிதரின் இயல்பிற்குள் தம் இருப்பைப் பற்றிய அறிவைப் பதித்துள்ளார். மேலும்</w:t>
      </w:r>
      <w:r w:rsidRPr="00FD56E2">
        <w:rPr>
          <w:i/>
          <w:iCs/>
          <w:noProof/>
          <w:color w:val="000000"/>
          <w:szCs w:val="24"/>
          <w:lang w:val="ru-RU"/>
        </w:rPr>
        <w:t>,</w:t>
      </w:r>
      <w:r w:rsidRPr="00FD56E2">
        <w:rPr>
          <w:noProof/>
          <w:color w:val="000000"/>
          <w:szCs w:val="24"/>
          <w:lang w:val="ru-RU"/>
        </w:rPr>
        <w:t xml:space="preserve"> படைப்புத்தானே</w:t>
      </w:r>
      <w:r w:rsidRPr="00FD56E2">
        <w:rPr>
          <w:i/>
          <w:iCs/>
          <w:noProof/>
          <w:color w:val="000000"/>
          <w:szCs w:val="24"/>
          <w:lang w:val="ru-RU"/>
        </w:rPr>
        <w:t xml:space="preserve">, அதன் </w:t>
      </w:r>
      <w:r w:rsidRPr="00FD56E2">
        <w:rPr>
          <w:noProof/>
          <w:color w:val="000000"/>
          <w:szCs w:val="24"/>
          <w:lang w:val="ru-RU"/>
        </w:rPr>
        <w:t>பேணலும் ஆட்சியும், தெய்வீகத்தின் மகத்துவத்தை (ஞானமொழி 13:5) அறிவிக்கின்றன. மேலும், முதலில் நியாயப்பிரமாணத்தின் மூலமும் தீர்க்கதரிசிகளின் மூலமும், பின்னர் தம்முடைய ஒரேபேறான குமாரனாகிய, நம்முடைய கர்த்தராகிய தேவனாகிய இரட்சகராகிய இயேசு கிறிஸ்துவின் மூலமும், தேவன் தம்மைப்பற்றிய அறிவை நம்மால் புரிந்துகொள்ளக்கூடிய வரையில் நமக்குப் புகட்டியுள்ளார். ஆகையால், நியாயப்பிரமாணத்தால் நமக்கு ஒப்புரவு செய்யப்பட்ட அனைத்தும்,</w:t>
      </w:r>
      <w:r w:rsidRPr="00FD56E2">
        <w:rPr>
          <w:i/>
          <w:iCs/>
          <w:noProof/>
          <w:color w:val="000000"/>
          <w:szCs w:val="24"/>
          <w:lang w:val="ru-RU"/>
        </w:rPr>
        <w:t xml:space="preserve"> </w:t>
      </w:r>
      <w:r w:rsidRPr="00FD56E2">
        <w:rPr>
          <w:noProof/>
          <w:color w:val="000000"/>
          <w:szCs w:val="24"/>
          <w:lang w:val="ru-RU"/>
        </w:rPr>
        <w:t>இறைவாக்கினர்கள்</w:t>
      </w:r>
      <w:r w:rsidRPr="00FD56E2">
        <w:rPr>
          <w:i/>
          <w:iCs/>
          <w:noProof/>
          <w:color w:val="000000"/>
          <w:szCs w:val="24"/>
          <w:lang w:val="ru-RU"/>
        </w:rPr>
        <w:t xml:space="preserve">, </w:t>
      </w:r>
      <w:r w:rsidRPr="00FD56E2">
        <w:rPr>
          <w:noProof/>
          <w:color w:val="000000"/>
          <w:szCs w:val="24"/>
          <w:lang w:val="ru-RU"/>
        </w:rPr>
        <w:t>திருத்தூதர்கள் மற்றும் நற்செய்தியாளர்கள் மூலம் எங்களுக்கு ஒப்படைக்கப்பட்ட அனைத்தையும் நாங்கள் ஏற்றுக்கொண்டு, ஒப்புக்கொண்டு, வணங்குகிறோம், மேலும் வேறெதையும் தேடவில்லை. இவ்வாறு கடவுள், சர்வஞ்ஞராகவும் ஒவ்வொரு நபரின் நலனில் அக்கறை கொண்டவராகவும், நமக்குத் தெரிந்துகொள்ளப் பயனுள்ள அனைத்தையும் வெளிப்படுத்தியுள்ளார், மேலும் நம்மால் புரிந்துகொள்ள முடியாதவை குறித்து மௌனம் சாதித்துள்ளார். நாங்கள் இதில் திருப்தி அடைகிறோம், நித்திய எல்லைகளை மாற்றாமலும் தெய்வீகப் பாரம்பரியத்தைக் கடக்காமலும் இதை உறுதியாகப் பற்றிக்கொள்வோம் (</w:t>
      </w:r>
      <w:r>
        <w:rPr>
          <w:noProof/>
          <w:color w:val="000000"/>
          <w:szCs w:val="24"/>
          <w:lang w:val="ru-RU"/>
        </w:rPr>
        <w:t>நீதிமொழிகள்</w:t>
      </w:r>
      <w:r w:rsidRPr="00FD56E2">
        <w:rPr>
          <w:noProof/>
          <w:color w:val="000000"/>
          <w:szCs w:val="24"/>
          <w:lang w:val="ru-RU"/>
        </w:rPr>
        <w:t xml:space="preserve"> 22:28)."</w:t>
      </w:r>
      <w:r w:rsidRPr="00FD56E2">
        <w:rPr>
          <w:rStyle w:val="FootnoteReference"/>
          <w:noProof/>
          <w:color w:val="000000"/>
          <w:szCs w:val="24"/>
          <w:lang w:val="ru-RU"/>
        </w:rPr>
        <w:footnoteReference w:id="179"/>
      </w:r>
    </w:p>
    <w:p w14:paraId="534ED5C2" w14:textId="77777777" w:rsidR="008C6606" w:rsidRPr="00FD56E2" w:rsidRDefault="008C6606" w:rsidP="008C6606">
      <w:pPr>
        <w:shd w:val="clear" w:color="auto" w:fill="FFFFFF"/>
        <w:ind w:firstLine="720"/>
        <w:rPr>
          <w:noProof/>
          <w:lang w:val="ru-RU"/>
        </w:rPr>
      </w:pPr>
    </w:p>
    <w:p w14:paraId="126B6153" w14:textId="77777777" w:rsidR="008C6606" w:rsidRPr="00FD56E2" w:rsidRDefault="008C6606" w:rsidP="00564CF2">
      <w:pPr>
        <w:pStyle w:val="Heading5"/>
        <w:rPr>
          <w:noProof/>
          <w:lang w:val="ru-RU"/>
        </w:rPr>
      </w:pPr>
      <w:bookmarkStart w:id="133" w:name="_Toc103064448"/>
      <w:bookmarkStart w:id="134" w:name="_Toc103066888"/>
      <w:bookmarkStart w:id="135" w:name="_Toc103068156"/>
      <w:bookmarkStart w:id="136" w:name="_Toc103068276"/>
      <w:bookmarkStart w:id="137" w:name="_Toc103068840"/>
      <w:bookmarkStart w:id="138" w:name="_Toc103069245"/>
      <w:bookmarkStart w:id="139" w:name="_Toc103069491"/>
      <w:bookmarkStart w:id="140" w:name="_Toc103069728"/>
      <w:bookmarkStart w:id="141" w:name="_Toc103069891"/>
      <w:bookmarkStart w:id="142" w:name="_Toc158219668"/>
      <w:bookmarkStart w:id="143" w:name="_Toc180687858"/>
      <w:bookmarkStart w:id="144" w:name="_Toc180730229"/>
      <w:bookmarkStart w:id="145" w:name="_Toc238542153"/>
      <w:r w:rsidRPr="00FD56E2">
        <w:rPr>
          <w:noProof/>
          <w:lang w:val="ru-RU"/>
        </w:rPr>
        <w:t>§10. கடவுள் தம்முள் இருக்கும்பற்றிய ஆர்த்தடாக்ஸ் போதனையின் சாராம்சமும் பிரிவும்.</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3C816B91" w14:textId="77777777" w:rsidR="008C6606" w:rsidRPr="00FD56E2" w:rsidRDefault="008C6606" w:rsidP="008C6606">
      <w:pPr>
        <w:shd w:val="clear" w:color="auto" w:fill="FFFFFF"/>
        <w:ind w:firstLine="720"/>
        <w:rPr>
          <w:noProof/>
          <w:lang w:val="ru-RU"/>
        </w:rPr>
      </w:pPr>
      <w:r w:rsidRPr="00FD56E2">
        <w:rPr>
          <w:noProof/>
          <w:color w:val="000000"/>
          <w:szCs w:val="24"/>
          <w:lang w:val="ru-RU"/>
        </w:rPr>
        <w:t>கடவுள் தன்னைப் பற்றி</w:t>
      </w:r>
      <w:r w:rsidRPr="00FD56E2">
        <w:rPr>
          <w:i/>
          <w:iCs/>
          <w:noProof/>
          <w:color w:val="000000"/>
          <w:szCs w:val="24"/>
          <w:lang w:val="ru-RU"/>
        </w:rPr>
        <w:t xml:space="preserve">, </w:t>
      </w:r>
      <w:r w:rsidRPr="00FD56E2">
        <w:rPr>
          <w:noProof/>
          <w:color w:val="000000"/>
          <w:szCs w:val="24"/>
          <w:lang w:val="ru-RU"/>
        </w:rPr>
        <w:t>மற்ற உயிரினங்களுடனான தனது உறவைத் தவிர, நமக்கு வெளிப்படுத்த விரும்பிய அனைத்தின் சாராம்சமும், அதானாசியன் விசுவாசப் பிரமாணத்தின் பின்வரும் வார்த்தைகளில் ஆர்த்தடாக்ஸ் திருச்சபையால் சுருக்கமாக வெளிப்படுத்தப்பட்டுள்ளது: "இதுவே கத்தோலிக்க விசுவாசம்: நாம் தரிசுகளில் ஒன்றாகவும், ஒன்றில் தரிசுகளாகவும் இருக்கும் ஒரே கடவுளை ஆராதிக்கிறோம்; தனித்தன்மைகளைக் குழப்பாமலும்</w:t>
      </w:r>
      <w:r w:rsidRPr="00FD56E2">
        <w:rPr>
          <w:i/>
          <w:iCs/>
          <w:noProof/>
          <w:color w:val="000000"/>
          <w:szCs w:val="24"/>
          <w:lang w:val="ru-RU"/>
        </w:rPr>
        <w:t xml:space="preserve">, </w:t>
      </w:r>
      <w:r w:rsidRPr="00FD56E2">
        <w:rPr>
          <w:noProof/>
          <w:color w:val="000000"/>
          <w:szCs w:val="24"/>
          <w:lang w:val="ru-RU"/>
        </w:rPr>
        <w:t xml:space="preserve">சாரத்தைப் பிரிக்காமலும்;" அல்லது, இன்னும் சுருக்கமாக, </w:t>
      </w:r>
      <w:r w:rsidRPr="00FD56E2">
        <w:rPr>
          <w:i/>
          <w:iCs/>
          <w:noProof/>
          <w:color w:val="000000"/>
          <w:szCs w:val="24"/>
          <w:lang w:val="ru-RU"/>
        </w:rPr>
        <w:t xml:space="preserve">ஆர்த்தடாக்ஸ் அறிக்கையின் </w:t>
      </w:r>
      <w:r w:rsidRPr="00FD56E2">
        <w:rPr>
          <w:noProof/>
          <w:color w:val="000000"/>
          <w:szCs w:val="24"/>
          <w:lang w:val="ru-RU"/>
        </w:rPr>
        <w:t>வார்த்தைகளில்:</w:t>
      </w:r>
      <w:r w:rsidRPr="00FD56E2">
        <w:rPr>
          <w:i/>
          <w:iCs/>
          <w:noProof/>
          <w:color w:val="000000"/>
          <w:szCs w:val="24"/>
          <w:lang w:val="ru-RU"/>
        </w:rPr>
        <w:t xml:space="preserve"> </w:t>
      </w:r>
      <w:r w:rsidRPr="00FD56E2">
        <w:rPr>
          <w:noProof/>
          <w:color w:val="000000"/>
          <w:szCs w:val="24"/>
          <w:lang w:val="ru-RU"/>
        </w:rPr>
        <w:t>"கடவுள் சாரத்தில் ஒன்றாகவும், ஆட்களில் மூன்றாகவும் இருக்கிறார்" (பகுதி 1, கேள்வி 10-க்கான பதில்). ஆகவே, கடவுளைப் பற்றிய ஆர்த்தடாக்ஸ் கோட்பாடு முழுவதும் இரண்டு பகுதிகளாகப் பிரிக்கப்பட்டுள்ளது: I) சாரத்தில் ஒன்றாக இருக்கும் கடவுளைப் பற்றிய கோட்பாடு, மற்றும் — II) ஆட்களில் மூன்றாக இருக்கும் கடவுளைப் பற்றிய கோட்பாடு.</w:t>
      </w:r>
    </w:p>
    <w:p w14:paraId="4C087F47" w14:textId="77777777" w:rsidR="008C6606" w:rsidRPr="00FD56E2" w:rsidRDefault="008C6606" w:rsidP="008C6606">
      <w:pPr>
        <w:shd w:val="clear" w:color="auto" w:fill="FFFFFF"/>
        <w:rPr>
          <w:noProof/>
          <w:color w:val="000000"/>
          <w:szCs w:val="21"/>
          <w:lang w:val="ru-RU"/>
        </w:rPr>
      </w:pPr>
    </w:p>
    <w:p w14:paraId="7D07AC51" w14:textId="77777777" w:rsidR="008C6606" w:rsidRPr="00FD56E2" w:rsidRDefault="008C6606" w:rsidP="008C6606">
      <w:pPr>
        <w:shd w:val="clear" w:color="auto" w:fill="FFFFFF"/>
        <w:rPr>
          <w:noProof/>
          <w:color w:val="000000"/>
          <w:szCs w:val="21"/>
          <w:lang w:val="ru-RU"/>
        </w:rPr>
      </w:pPr>
    </w:p>
    <w:p w14:paraId="2A6AA45A" w14:textId="7319DED3" w:rsidR="008C6606" w:rsidRPr="00FD56E2" w:rsidRDefault="008C6606" w:rsidP="00760471">
      <w:pPr>
        <w:pStyle w:val="Heading2"/>
        <w:rPr>
          <w:noProof/>
          <w:lang w:val="ru-RU"/>
        </w:rPr>
      </w:pPr>
      <w:bookmarkStart w:id="146" w:name="_Toc103064449"/>
      <w:bookmarkStart w:id="147" w:name="_Toc103066889"/>
      <w:bookmarkStart w:id="148" w:name="_Toc103068157"/>
      <w:bookmarkStart w:id="149" w:name="_Toc103068277"/>
      <w:bookmarkStart w:id="150" w:name="_Toc103068841"/>
      <w:bookmarkStart w:id="151" w:name="_Toc103069246"/>
      <w:bookmarkStart w:id="152" w:name="_Toc103069492"/>
      <w:bookmarkStart w:id="153" w:name="_Toc103069729"/>
      <w:bookmarkStart w:id="154" w:name="_Toc103069892"/>
      <w:bookmarkStart w:id="155" w:name="_Toc158219669"/>
      <w:bookmarkStart w:id="156" w:name="_Toc180687859"/>
      <w:bookmarkStart w:id="157" w:name="_Toc180730230"/>
      <w:bookmarkStart w:id="158" w:name="_Toc238462199"/>
      <w:bookmarkStart w:id="159" w:name="_Toc238463155"/>
      <w:bookmarkStart w:id="160" w:name="_Toc238466518"/>
      <w:bookmarkStart w:id="161" w:name="_Toc238542154"/>
      <w:r w:rsidRPr="00FD56E2">
        <w:rPr>
          <w:noProof/>
          <w:lang w:val="ru-RU"/>
        </w:rPr>
        <w:t xml:space="preserve">அத்தியாயம் 1. </w:t>
      </w:r>
      <w:r w:rsidR="00760471" w:rsidRPr="00130167">
        <w:rPr>
          <w:noProof/>
          <w:lang w:val="ru-RU"/>
        </w:rPr>
        <w:br/>
      </w:r>
      <w:r w:rsidRPr="00FD56E2">
        <w:rPr>
          <w:noProof/>
          <w:lang w:val="ru-RU"/>
        </w:rPr>
        <w:t>சாரத்தில் ஒன்றான கடவுள் பற்றி.</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82FCD29" w14:textId="77777777" w:rsidR="008C6606" w:rsidRPr="00FD56E2" w:rsidRDefault="008C6606" w:rsidP="008C6606">
      <w:pPr>
        <w:shd w:val="clear" w:color="auto" w:fill="FFFFFF"/>
        <w:ind w:firstLine="720"/>
        <w:rPr>
          <w:rFonts w:ascii="Arial" w:hAnsi="Arial"/>
          <w:noProof/>
          <w:color w:val="000000"/>
          <w:szCs w:val="27"/>
          <w:lang w:val="ru-RU"/>
        </w:rPr>
      </w:pPr>
    </w:p>
    <w:p w14:paraId="3CDE8E23" w14:textId="77777777" w:rsidR="008C6606" w:rsidRPr="00FD56E2" w:rsidRDefault="008C6606" w:rsidP="00564CF2">
      <w:pPr>
        <w:pStyle w:val="Heading5"/>
        <w:rPr>
          <w:noProof/>
          <w:lang w:val="ru-RU"/>
        </w:rPr>
      </w:pPr>
      <w:bookmarkStart w:id="162" w:name="_Toc103064450"/>
      <w:bookmarkStart w:id="163" w:name="_Toc103066890"/>
      <w:bookmarkStart w:id="164" w:name="_Toc103068158"/>
      <w:bookmarkStart w:id="165" w:name="_Toc103068278"/>
      <w:bookmarkStart w:id="166" w:name="_Toc103068842"/>
      <w:bookmarkStart w:id="167" w:name="_Toc103069247"/>
      <w:bookmarkStart w:id="168" w:name="_Toc103069493"/>
      <w:bookmarkStart w:id="169" w:name="_Toc103069730"/>
      <w:bookmarkStart w:id="170" w:name="_Toc103069893"/>
      <w:bookmarkStart w:id="171" w:name="_Toc158219670"/>
      <w:bookmarkStart w:id="172" w:name="_Toc180687860"/>
      <w:bookmarkStart w:id="173" w:name="_Toc180730231"/>
      <w:bookmarkStart w:id="174" w:name="_Toc238542155"/>
      <w:r w:rsidRPr="00FD56E2">
        <w:rPr>
          <w:noProof/>
          <w:szCs w:val="27"/>
          <w:lang w:val="ru-RU"/>
        </w:rPr>
        <w:t xml:space="preserve">§11. </w:t>
      </w:r>
      <w:r w:rsidRPr="00FD56E2">
        <w:rPr>
          <w:noProof/>
          <w:lang w:val="ru-RU"/>
        </w:rPr>
        <w:t>விசாரணை அமைப்பு மற்றும் முறை.</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0FFB24D"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சாரத்தில் ஒன்றான கடவுளைப் பற்றிய ஆய்வின் கட்டமைப்பு தெளிவாக உள்ளது: முதலாவதாக, கடவுள் சாரத்தில் ஒன்று என்பதைக் காட்ட வேண்டும், இரண்டாவதாக, கடவுளின் சாரம் என்ற கருத்தை விளக்க வேண்டும்.</w:t>
      </w:r>
    </w:p>
    <w:p w14:paraId="2C6808CB" w14:textId="77777777" w:rsidR="008C6606" w:rsidRPr="00FD56E2" w:rsidRDefault="008C6606" w:rsidP="008C6606">
      <w:pPr>
        <w:shd w:val="clear" w:color="auto" w:fill="FFFFFF"/>
        <w:rPr>
          <w:noProof/>
          <w:lang w:val="ru-RU"/>
        </w:rPr>
      </w:pPr>
    </w:p>
    <w:p w14:paraId="2E261EE7" w14:textId="77777777" w:rsidR="008C6606" w:rsidRPr="00FD56E2" w:rsidRDefault="008C6606" w:rsidP="008C6606">
      <w:pPr>
        <w:shd w:val="clear" w:color="auto" w:fill="FFFFFF"/>
        <w:rPr>
          <w:noProof/>
          <w:lang w:val="ru-RU"/>
        </w:rPr>
      </w:pPr>
    </w:p>
    <w:p w14:paraId="077C3E84" w14:textId="77777777" w:rsidR="008C6606" w:rsidRPr="00FD56E2" w:rsidRDefault="008C6606" w:rsidP="00564CF2">
      <w:pPr>
        <w:pStyle w:val="Heading4"/>
        <w:rPr>
          <w:noProof/>
          <w:lang w:val="ru-RU"/>
        </w:rPr>
      </w:pPr>
      <w:bookmarkStart w:id="175" w:name="_Toc103064451"/>
      <w:bookmarkStart w:id="176" w:name="_Toc103066891"/>
      <w:bookmarkStart w:id="177" w:name="_Toc103068159"/>
      <w:bookmarkStart w:id="178" w:name="_Toc103068279"/>
      <w:bookmarkStart w:id="179" w:name="_Toc103068843"/>
      <w:bookmarkStart w:id="180" w:name="_Toc103069248"/>
      <w:bookmarkStart w:id="181" w:name="_Toc103069494"/>
      <w:bookmarkStart w:id="182" w:name="_Toc103069731"/>
      <w:bookmarkStart w:id="183" w:name="_Toc103069894"/>
      <w:bookmarkStart w:id="184" w:name="_Toc158219671"/>
      <w:bookmarkStart w:id="185" w:name="_Toc180687861"/>
      <w:bookmarkStart w:id="186" w:name="_Toc180730232"/>
      <w:bookmarkStart w:id="187" w:name="_Toc238462200"/>
      <w:bookmarkStart w:id="188" w:name="_Toc238463156"/>
      <w:bookmarkStart w:id="189" w:name="_Toc238466519"/>
      <w:bookmarkStart w:id="190" w:name="_Toc238542156"/>
      <w:r w:rsidRPr="00FD56E2">
        <w:rPr>
          <w:noProof/>
          <w:lang w:val="ru-RU"/>
        </w:rPr>
        <w:t>1. கடவுளின் ஒற்றுமை பற்றி</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4770314" w14:textId="77777777" w:rsidR="008C6606" w:rsidRPr="00FD56E2" w:rsidRDefault="008C6606" w:rsidP="008C6606">
      <w:pPr>
        <w:shd w:val="clear" w:color="auto" w:fill="FFFFFF"/>
        <w:ind w:firstLine="720"/>
        <w:rPr>
          <w:noProof/>
          <w:lang w:val="ru-RU"/>
        </w:rPr>
      </w:pPr>
    </w:p>
    <w:p w14:paraId="24BDE7CA" w14:textId="77777777" w:rsidR="008C6606" w:rsidRPr="00FD56E2" w:rsidRDefault="008C6606" w:rsidP="00564CF2">
      <w:pPr>
        <w:pStyle w:val="Heading5"/>
        <w:rPr>
          <w:noProof/>
          <w:lang w:val="ru-RU"/>
        </w:rPr>
      </w:pPr>
      <w:bookmarkStart w:id="191" w:name="_Toc103064452"/>
      <w:bookmarkStart w:id="192" w:name="_Toc103066892"/>
      <w:bookmarkStart w:id="193" w:name="_Toc103068160"/>
      <w:bookmarkStart w:id="194" w:name="_Toc103068280"/>
      <w:bookmarkStart w:id="195" w:name="_Toc103068844"/>
      <w:bookmarkStart w:id="196" w:name="_Toc103069249"/>
      <w:bookmarkStart w:id="197" w:name="_Toc103069495"/>
      <w:bookmarkStart w:id="198" w:name="_Toc103069732"/>
      <w:bookmarkStart w:id="199" w:name="_Toc103069895"/>
      <w:bookmarkStart w:id="200" w:name="_Toc158219672"/>
      <w:bookmarkStart w:id="201" w:name="_Toc180687862"/>
      <w:bookmarkStart w:id="202" w:name="_Toc180730233"/>
      <w:bookmarkStart w:id="203" w:name="_Toc238542157"/>
      <w:r w:rsidRPr="00FD56E2">
        <w:rPr>
          <w:noProof/>
          <w:lang w:val="ru-RU"/>
        </w:rPr>
        <w:lastRenderedPageBreak/>
        <w:t>§12. திருச்சபையின் போதனை மற்றும் கோட்பாட்டின் சுருக்கமான வரலாறு</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471FBD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கடவுளின் அறிந்துகொள்ள முடியாத தன்மை என்ற கோட்பாட்டைக் குறிக்கும் 'நான் நம்புகிறேன்' என்ற வார்த்தைகளுக்குப் பிறகு</w:t>
      </w:r>
      <w:r w:rsidRPr="00FD56E2">
        <w:rPr>
          <w:i/>
          <w:iCs/>
          <w:noProof/>
          <w:color w:val="000000"/>
          <w:szCs w:val="23"/>
          <w:lang w:val="ru-RU"/>
        </w:rPr>
        <w:t xml:space="preserve">, </w:t>
      </w:r>
      <w:r w:rsidRPr="00FD56E2">
        <w:rPr>
          <w:noProof/>
          <w:color w:val="000000"/>
          <w:szCs w:val="23"/>
          <w:lang w:val="ru-RU"/>
        </w:rPr>
        <w:t>நாம் விசுவாச அறிக்கையில் 'ஒரு கடவுளிடம்' என்ற வார்த்தைகளை உச்சரிக்கிறோம், இந்த வழியில் திருச்சபையின் மற்றொரு கோட்பாட்டை—அதாவது கடவுளின் ஒற்றுமை என்ற கோட்பாட்டை—உறுதிப்படுத்துகிறோம். இந்த கோட்பாடு, நைசின் விசுவாச அறிக்கைக்கும் முன்பிருந்தே திருச்சபை பயன்படுத்திய அனைத்து விசுவாச அறிக்கைகளிலும்,</w:t>
      </w:r>
      <w:r w:rsidRPr="00FD56E2">
        <w:rPr>
          <w:rStyle w:val="FootnoteReference"/>
          <w:noProof/>
          <w:color w:val="000000"/>
          <w:szCs w:val="23"/>
          <w:lang w:val="ru-RU"/>
        </w:rPr>
        <w:footnoteReference w:id="180"/>
      </w:r>
      <w:r w:rsidRPr="00FD56E2">
        <w:rPr>
          <w:noProof/>
          <w:color w:val="000000"/>
          <w:szCs w:val="23"/>
          <w:lang w:val="ru-RU"/>
        </w:rPr>
        <w:t xml:space="preserve"> , மற்றும் நைசியா மன்றத்திற்கு முன்னும் பின்னும் திருச்சபையின் போதகர்களால் எழுதப்பட்ட அனைத்து தனிப்பட்ட விசுவாச அறிக்கைகளிலும் காணப்படுவதிலிருந்து தெளிவாகிறது, இது கிறிஸ்தவத்தின் மிகவும் அடிப்படை மற்றும் அத்தியாவசியமான கோட்பாடுகளில் ஒன்றாக எப்போதும் கருதப்பட்டு </w:t>
      </w:r>
      <w:r w:rsidRPr="00FD56E2">
        <w:rPr>
          <w:i/>
          <w:iCs/>
          <w:noProof/>
          <w:color w:val="000000"/>
          <w:szCs w:val="23"/>
          <w:lang w:val="ru-RU"/>
        </w:rPr>
        <w:t>வருகிறது</w:t>
      </w:r>
      <w:r w:rsidRPr="00FD56E2">
        <w:rPr>
          <w:noProof/>
          <w:color w:val="000000"/>
          <w:szCs w:val="23"/>
          <w:lang w:val="ru-RU"/>
        </w:rPr>
        <w:t>.</w:t>
      </w:r>
      <w:r w:rsidRPr="00FD56E2">
        <w:rPr>
          <w:rStyle w:val="FootnoteReference"/>
          <w:noProof/>
          <w:color w:val="000000"/>
          <w:szCs w:val="23"/>
          <w:lang w:val="ru-RU"/>
        </w:rPr>
        <w:footnoteReference w:id="181"/>
      </w:r>
    </w:p>
    <w:p w14:paraId="43D71736" w14:textId="77777777" w:rsidR="008C6606" w:rsidRPr="00FD56E2" w:rsidRDefault="008C6606" w:rsidP="008C6606">
      <w:pPr>
        <w:shd w:val="clear" w:color="auto" w:fill="FFFFFF"/>
        <w:ind w:firstLine="720"/>
        <w:rPr>
          <w:noProof/>
          <w:lang w:val="ru-RU"/>
        </w:rPr>
      </w:pPr>
      <w:r w:rsidRPr="00FD56E2">
        <w:rPr>
          <w:noProof/>
          <w:color w:val="000000"/>
          <w:szCs w:val="23"/>
          <w:lang w:val="ru-RU"/>
        </w:rPr>
        <w:t>ஆரம்பத்திலிருந்தே, கிறிஸ்தவர்கள் இந்தக் கோட்பாட்டை, பன்மைக் கடவுள் கொள்கையையோ அல்லது இருமைவாதத்தையோ போதித்த புறச்சமயங்கள் எனப்படும் அனைத்துப் பொய்ச் சமயங்களிலிருந்தும், உண்மையான</w:t>
      </w:r>
      <w:r w:rsidRPr="00FD56E2">
        <w:rPr>
          <w:i/>
          <w:iCs/>
          <w:noProof/>
          <w:color w:val="000000"/>
          <w:szCs w:val="23"/>
          <w:lang w:val="ru-RU"/>
        </w:rPr>
        <w:t xml:space="preserve">, </w:t>
      </w:r>
      <w:r w:rsidRPr="00FD56E2">
        <w:rPr>
          <w:noProof/>
          <w:color w:val="000000"/>
          <w:szCs w:val="23"/>
          <w:lang w:val="ru-RU"/>
        </w:rPr>
        <w:t>கடவுள் அருளிய மதத்தின் முதன்மை வேறுபடுத்தும் போதனையாகச் சரியாகவே கருதினர்.</w:t>
      </w:r>
      <w:r w:rsidRPr="00FD56E2">
        <w:rPr>
          <w:rStyle w:val="FootnoteReference"/>
          <w:noProof/>
          <w:color w:val="000000"/>
          <w:szCs w:val="23"/>
          <w:lang w:val="ru-RU"/>
        </w:rPr>
        <w:footnoteReference w:id="182"/>
      </w:r>
    </w:p>
    <w:p w14:paraId="2DA23D9F"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கடவுளின் ஒற்றுமை குறித்த கிறிஸ்தவக் கோட்பாட்டின் எதிரிகள்: (அ) முதலாவதாகவும் முக்கியமாகவும், நிச்சயமாக, புறச்சமயத்தாராகிய பலதெய்வ வழிபாட்டாளர்களே, அவர்களை கிறிஸ்தவ மதத்திற்கு மதமாற்றம் செய்வது அவசியமாக இருந்தது; b) பின்னர்</w:t>
      </w:r>
      <w:r w:rsidRPr="00FD56E2">
        <w:rPr>
          <w:i/>
          <w:iCs/>
          <w:noProof/>
          <w:color w:val="000000"/>
          <w:szCs w:val="23"/>
          <w:lang w:val="ru-RU"/>
        </w:rPr>
        <w:t>,</w:t>
      </w:r>
      <w:r w:rsidRPr="00FD56E2">
        <w:rPr>
          <w:noProof/>
          <w:color w:val="000000"/>
          <w:szCs w:val="23"/>
          <w:lang w:val="ru-RU"/>
        </w:rPr>
        <w:t xml:space="preserve"> இரண்டாம் நூற்றாண்டிலிருந்து, நோஸ்டிக்ஸ் என்று கூட்டாக அறியப்பட்ட கிறிஸ்தவ மதபோதகர்கள், அவர்களில் சிலர், கிழக்கத்திய தத்துவம் </w:t>
      </w:r>
      <w:r w:rsidRPr="00FD56E2">
        <w:rPr>
          <w:noProof/>
          <w:szCs w:val="23"/>
          <w:lang w:val="ru-RU"/>
        </w:rPr>
        <w:t xml:space="preserve">மற்றும் தெயோசோஃபியின் </w:t>
      </w:r>
      <w:r w:rsidRPr="00FD56E2">
        <w:rPr>
          <w:noProof/>
          <w:color w:val="000000"/>
          <w:szCs w:val="23"/>
          <w:lang w:val="ru-RU"/>
        </w:rPr>
        <w:t>செல்வாக்கின் கீழ், ஒரே ஒரு உச்ச தெய்வத்தை ஒப்புக்கொண்ட போதிலும், அவனிடமிருந்து வெளிவந்து இந்த உலகத்தை உருவாக்கிய பல சிறிய தெய்வங்கள் அல்லது யுகங்கள் இருப்பதாகக் கருதினர், — அதே சமயம், உலகில் தீமையின் தோற்றம் குறித்த கேள்வியைத் தீர்ப்பது போன்ற விஷயங்களை நாடிய அதே தத்துவத்தால் ஈர்க்கப்பட்ட மற்றவர்கள், ஒன்றையொன்று எதிர்க்கும் இரண்டு நித்திய சக்திகளை—நன்மை மற்றும் தீமை என்ற கொள்கைகளை—உலகில் உள்ள அனைத்து நன்மை மற்றும் தீமைகளுக்கும் முக்கியமான காரணிகளாக அங்கீகரித்தனர்;</w:t>
      </w:r>
      <w:r w:rsidRPr="00FD56E2">
        <w:rPr>
          <w:rStyle w:val="FootnoteReference"/>
          <w:noProof/>
          <w:color w:val="000000"/>
          <w:szCs w:val="23"/>
          <w:lang w:val="ru-RU"/>
        </w:rPr>
        <w:footnoteReference w:id="183"/>
      </w:r>
      <w:r w:rsidRPr="00FD56E2">
        <w:rPr>
          <w:noProof/>
          <w:color w:val="000000"/>
          <w:szCs w:val="23"/>
          <w:lang w:val="ru-RU"/>
        </w:rPr>
        <w:t xml:space="preserve"> இ) சற்று காலத்திற்குப் பிறகு, மூன்றாம் நூற்றாண்டின் இறுதியிலிருந்தும் குறிப்பாக நான்காம் நூற்றாண்டின் நடுப்பகுதியிலிருந்தும், புதிய கிறிஸ்தவ மதபோதகர்களான மானிக்கேயர்கள், அதே கருத்துடன், நல்ல மற்றும் தீய என இரண்டு கடவுள்களை முன்வைத்தனர்; அவர்களில் முந்தையவருக்கு நித்திய ஒளியின் ராஜ்யத்தையும், பிந்தையவருக்கு நித்திய இருளின் ராஜ்யத்தையும் அவர்கள் ஒதுக்கினர்;</w:t>
      </w:r>
      <w:r w:rsidRPr="00FD56E2">
        <w:rPr>
          <w:rStyle w:val="FootnoteReference"/>
          <w:noProof/>
          <w:color w:val="000000"/>
          <w:szCs w:val="23"/>
          <w:lang w:val="ru-RU"/>
        </w:rPr>
        <w:footnoteReference w:id="184"/>
      </w:r>
      <w:r w:rsidRPr="00FD56E2">
        <w:rPr>
          <w:noProof/>
          <w:color w:val="000000"/>
          <w:szCs w:val="23"/>
          <w:lang w:val="ru-RU"/>
        </w:rPr>
        <w:t xml:space="preserve"> d) ஆறாம் நூற்றாண்டின் இறுதியிலிருந்து, முத்தேவவாதிகளின் ஒரு சிறிய பிரிவு, ஒரே தெய்வத்தினுள் மூன்று நபர்கள் என்ற கிறிஸ்தவக் கோட்பாட்டைப் புரிந்துகொள்ளத் தவறி, முற்றிலும் தனித்தனியான மூன்று கடவுள்களை அங்கீகரித்தது. உதாரணமாக, மனித இனத்தில் மூன்று தனித்தனி நபர்கள் அல்லது பிரிக்க முடியாத </w:t>
      </w:r>
      <w:r w:rsidRPr="00FD56E2">
        <w:rPr>
          <w:noProof/>
          <w:color w:val="000000"/>
          <w:szCs w:val="23"/>
          <w:lang w:val="ru-RU"/>
        </w:rPr>
        <w:lastRenderedPageBreak/>
        <w:t>உறுப்பினர்கள் ஒரே இயல்பைப் பகிர்ந்து கொண்டாலும் தனித்தனியாக இருப்பது போலவும்</w:t>
      </w:r>
      <w:r w:rsidRPr="00FD56E2">
        <w:rPr>
          <w:i/>
          <w:iCs/>
          <w:noProof/>
          <w:color w:val="000000"/>
          <w:szCs w:val="23"/>
          <w:lang w:val="ru-RU"/>
        </w:rPr>
        <w:t xml:space="preserve">, </w:t>
      </w:r>
      <w:r w:rsidRPr="00FD56E2">
        <w:rPr>
          <w:noProof/>
          <w:color w:val="000000"/>
          <w:szCs w:val="23"/>
          <w:lang w:val="ru-RU"/>
        </w:rPr>
        <w:t>மேலும் ஒவ்வொரு வகை மற்றும் வகுப்பு உயிரினங்களின் பிரிக்க முடியாத உறுப்பினர்கள் பொதுவாகத் தனித்தனியாக இருப்பது போலவும் இது இருந்தது;</w:t>
      </w:r>
      <w:r w:rsidRPr="00FD56E2">
        <w:rPr>
          <w:rStyle w:val="FootnoteReference"/>
          <w:noProof/>
          <w:color w:val="000000"/>
          <w:szCs w:val="23"/>
          <w:lang w:val="ru-RU"/>
        </w:rPr>
        <w:footnoteReference w:id="185"/>
      </w:r>
      <w:r w:rsidRPr="00FD56E2">
        <w:rPr>
          <w:noProof/>
          <w:color w:val="000000"/>
          <w:szCs w:val="23"/>
          <w:lang w:val="ru-RU"/>
        </w:rPr>
        <w:t xml:space="preserve"> (இ) இறுதியாக, ஏழாம் நூற்றாண்டு முதல் பன்னிரண்டாம் நூற்றாண்டு வரை — பவுலிசியர்கள்</w:t>
      </w:r>
      <w:r w:rsidRPr="00FD56E2">
        <w:rPr>
          <w:i/>
          <w:iCs/>
          <w:noProof/>
          <w:color w:val="000000"/>
          <w:szCs w:val="23"/>
          <w:lang w:val="ru-RU"/>
        </w:rPr>
        <w:t xml:space="preserve">, </w:t>
      </w:r>
      <w:r w:rsidRPr="00FD56E2">
        <w:rPr>
          <w:noProof/>
          <w:color w:val="000000"/>
          <w:szCs w:val="23"/>
          <w:lang w:val="ru-RU"/>
        </w:rPr>
        <w:t>அவர்களைப் பலர் மானிச்சேயிசத்தின் ஒரு கிளை என்று கருதினர்</w:t>
      </w:r>
      <w:r w:rsidRPr="00FD56E2">
        <w:rPr>
          <w:i/>
          <w:iCs/>
          <w:noProof/>
          <w:color w:val="000000"/>
          <w:szCs w:val="23"/>
          <w:lang w:val="ru-RU"/>
        </w:rPr>
        <w:t xml:space="preserve">, </w:t>
      </w:r>
      <w:r w:rsidRPr="00FD56E2">
        <w:rPr>
          <w:noProof/>
          <w:color w:val="000000"/>
          <w:szCs w:val="23"/>
          <w:lang w:val="ru-RU"/>
        </w:rPr>
        <w:t xml:space="preserve">மேலும் </w:t>
      </w:r>
      <w:r w:rsidRPr="00FD56E2">
        <w:rPr>
          <w:noProof/>
          <w:color w:val="000000"/>
          <w:szCs w:val="24"/>
          <w:lang w:val="ru-RU"/>
        </w:rPr>
        <w:t>அவர்கள் உண்மையில், மானிச்சேயர்களைப் போலவே, இரண்டு கடவுள்களை அங்கீகரித்தனர்: ஒரு நல்ல கடவுள் மற்றும் ஒரு தீய கடவுள்.</w:t>
      </w:r>
      <w:r w:rsidRPr="00FD56E2">
        <w:rPr>
          <w:rStyle w:val="FootnoteReference"/>
          <w:noProof/>
          <w:color w:val="000000"/>
          <w:szCs w:val="24"/>
          <w:lang w:val="ru-RU"/>
        </w:rPr>
        <w:footnoteReference w:id="186"/>
      </w:r>
    </w:p>
    <w:p w14:paraId="4422CFC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மேலே பட்டியலிடப்பட்ட அனைத்து தவறுகளான—பல தெய்வவாதிகள், இருமைவாதிகள் மற்றும் முத்தெய்வவாதிகளுக்கு எதிராக—ஆர்த்தடாக்ஸ் கோட்பாட்டைப் பாதுகாக்கும்போது, ஆர்த்தடாக்ஸ் தேவாலயத்தின் போதகர்கள், கடவுள் ஒன்று என்பதில், ஒரே வகையைச் சேர்ந்த அல்லது இனத்தைச் சேர்ந்த மற்ற பொருட்களில் உள்ள ஒவ்வொரு பொருளும் ஒன்றாக இருப்பது போன்ற அதே வழியில் அல்ல, என்று தொடர்ந்து கருதினர், மேலும், மற்ற கடவுள்களின் கூட்டத்திலிருந்து தனித்து எடுக்கப்பட்ட எந்தவொரு புறச்சமயக் கடவுளும் 'ஒன்று' என்று அழைக்கப்படக்கூடிய அர்த்தத்திலும் அல்ல—மாறாக, வேறு எந்தக் கடவுளும் இல்லை, அவருக்குச் சமமானதோ, மேலானதோ, அல்லது கீழானதோ எதுவும் இல்லை, அவரே ஒரே ஒரு கடவுள் என்ற அர்த்தத்தில் ஒன்றாக இருக்கிறார்.</w:t>
      </w:r>
      <w:r w:rsidRPr="00FD56E2">
        <w:rPr>
          <w:rStyle w:val="FootnoteReference"/>
          <w:noProof/>
          <w:color w:val="000000"/>
          <w:szCs w:val="24"/>
          <w:lang w:val="ru-RU"/>
        </w:rPr>
        <w:footnoteReference w:id="187"/>
      </w:r>
      <w:r w:rsidRPr="00FD56E2">
        <w:rPr>
          <w:noProof/>
          <w:color w:val="000000"/>
          <w:szCs w:val="24"/>
          <w:lang w:val="ru-RU"/>
        </w:rPr>
        <w:t xml:space="preserve"> இந்த உண்மையை ஆதரிப்பதற்காக—அந்த உண்மையின் தன்மையாலும்</w:t>
      </w:r>
      <w:r w:rsidRPr="00FD56E2">
        <w:rPr>
          <w:i/>
          <w:iCs/>
          <w:noProof/>
          <w:color w:val="000000"/>
          <w:szCs w:val="24"/>
          <w:lang w:val="ru-RU"/>
        </w:rPr>
        <w:t xml:space="preserve">, </w:t>
      </w:r>
      <w:r w:rsidRPr="00FD56E2">
        <w:rPr>
          <w:noProof/>
          <w:color w:val="000000"/>
          <w:szCs w:val="24"/>
          <w:lang w:val="ru-RU"/>
        </w:rPr>
        <w:t>அதன் எதிரிகளின் தன்மையாலும்—ஆர்த்தடாக்ஸ் போதகர்கள் பொதுவாக இரண்டு வகையான சான்றுகளைப் பயன்படுத்தினர்: புனித வேதாகமத்திலிருந்தும், ஆரோக்கியமான பகுத்தறிவிலிருந்துமான சான்றுகள்.</w:t>
      </w:r>
    </w:p>
    <w:p w14:paraId="068A0F64" w14:textId="77777777" w:rsidR="008C6606" w:rsidRPr="00FD56E2" w:rsidRDefault="008C6606" w:rsidP="008C6606">
      <w:pPr>
        <w:shd w:val="clear" w:color="auto" w:fill="FFFFFF"/>
        <w:ind w:firstLine="720"/>
        <w:rPr>
          <w:noProof/>
          <w:lang w:val="ru-RU"/>
        </w:rPr>
      </w:pPr>
    </w:p>
    <w:p w14:paraId="797D19BC" w14:textId="77777777" w:rsidR="008C6606" w:rsidRPr="00FD56E2" w:rsidRDefault="008C6606" w:rsidP="00564CF2">
      <w:pPr>
        <w:pStyle w:val="Heading5"/>
        <w:rPr>
          <w:noProof/>
          <w:lang w:val="ru-RU"/>
        </w:rPr>
      </w:pPr>
      <w:bookmarkStart w:id="204" w:name="_Toc103064453"/>
      <w:bookmarkStart w:id="205" w:name="_Toc103066893"/>
      <w:bookmarkStart w:id="206" w:name="_Toc103068161"/>
      <w:bookmarkStart w:id="207" w:name="_Toc103068281"/>
      <w:bookmarkStart w:id="208" w:name="_Toc103068845"/>
      <w:bookmarkStart w:id="209" w:name="_Toc103069250"/>
      <w:bookmarkStart w:id="210" w:name="_Toc103069496"/>
      <w:bookmarkStart w:id="211" w:name="_Toc103069733"/>
      <w:bookmarkStart w:id="212" w:name="_Toc103069896"/>
      <w:bookmarkStart w:id="213" w:name="_Toc158219673"/>
      <w:bookmarkStart w:id="214" w:name="_Toc180687863"/>
      <w:bookmarkStart w:id="215" w:name="_Toc180730234"/>
      <w:bookmarkStart w:id="216" w:name="_Toc238542158"/>
      <w:r w:rsidRPr="00FD56E2">
        <w:rPr>
          <w:noProof/>
          <w:lang w:val="ru-RU"/>
        </w:rPr>
        <w:lastRenderedPageBreak/>
        <w:t>§13. திருவசனத்திலிருந்து கடவுளின் ஒற்றுமைக்கான சான்றுகள்</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4F513A28" w14:textId="77777777" w:rsidR="008C6606" w:rsidRPr="00FD56E2" w:rsidRDefault="008C6606" w:rsidP="008C6606">
      <w:pPr>
        <w:shd w:val="clear" w:color="auto" w:fill="FFFFFF"/>
        <w:ind w:firstLine="720"/>
        <w:rPr>
          <w:noProof/>
          <w:lang w:val="ru-RU"/>
        </w:rPr>
      </w:pPr>
      <w:r w:rsidRPr="00FD56E2">
        <w:rPr>
          <w:noProof/>
          <w:color w:val="000000"/>
          <w:szCs w:val="24"/>
          <w:lang w:val="ru-RU"/>
        </w:rPr>
        <w:t>புனித வேதாகமத்தில், கடவுளின் ஒற்றுமையின் உண்மை மிகவும் தெளிவாகவும் விரிவாகவும் கூறப்பட்டுள்ளது.</w:t>
      </w:r>
    </w:p>
    <w:p w14:paraId="7A30E9E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இது பழைய ஏற்பாட்டு வெளிப்பாட்டின் மிக அடிப்படையான கோட்பாடாக அமைந்தது: </w:t>
      </w:r>
      <w:r w:rsidRPr="00FD56E2">
        <w:rPr>
          <w:i/>
          <w:iCs/>
          <w:noProof/>
          <w:color w:val="000000"/>
          <w:szCs w:val="24"/>
          <w:lang w:val="ru-RU"/>
        </w:rPr>
        <w:t>'நான் உங்களை எகிப்து தேசத்திலிருந்து, அடிமைத்தனத்தின் வீட்டிலிருந்து வெளியே கொண்டுவந்த கர்த்தர் உங்கள் தேவன்; என்னைத் தவிர வேறே தேவர்களை நீர் கொண்டிருக்கக்கூடாது</w:t>
      </w:r>
      <w:r w:rsidRPr="00FD56E2">
        <w:rPr>
          <w:noProof/>
          <w:color w:val="000000"/>
          <w:szCs w:val="24"/>
          <w:lang w:val="ru-RU"/>
        </w:rPr>
        <w:t xml:space="preserve">' </w:t>
      </w:r>
      <w:r w:rsidRPr="00CC1868">
        <w:rPr>
          <w:noProof/>
          <w:color w:val="000000"/>
          <w:szCs w:val="24"/>
          <w:lang w:val="ru-RU"/>
        </w:rPr>
        <w:t>(</w:t>
      </w:r>
      <w:r w:rsidRPr="00FD56E2">
        <w:rPr>
          <w:noProof/>
          <w:color w:val="000000"/>
          <w:szCs w:val="24"/>
          <w:lang w:val="ru-RU"/>
        </w:rPr>
        <w:t>புற. 20:2, 3) — இது சீனாய்ப் மலையில் யூத மக்களுக்குக் கடவுள் கொடுத்த பத்து கட்டளைகளில் முதலாவது கட்டளை, மேலும் இது பழைய ஏற்பாடு முழுவதற்கும் ஒரு அடித்தளமாகச் செயல்படுகிறது.</w:t>
      </w:r>
    </w:p>
    <w:p w14:paraId="418AD0F6" w14:textId="77777777" w:rsidR="008C6606" w:rsidRPr="00FD56E2" w:rsidRDefault="008C6606" w:rsidP="008C6606">
      <w:pPr>
        <w:shd w:val="clear" w:color="auto" w:fill="FFFFFF"/>
        <w:ind w:firstLine="720"/>
        <w:rPr>
          <w:noProof/>
          <w:lang w:val="ru-RU"/>
        </w:rPr>
      </w:pPr>
      <w:r w:rsidRPr="00FD56E2">
        <w:rPr>
          <w:rStyle w:val="FootnoteReference"/>
          <w:noProof/>
          <w:color w:val="000000"/>
          <w:szCs w:val="24"/>
          <w:lang w:val="ru-RU"/>
        </w:rPr>
        <w:footnoteReference w:id="188"/>
      </w:r>
      <w:r w:rsidRPr="00FD56E2">
        <w:rPr>
          <w:noProof/>
          <w:color w:val="000000"/>
          <w:szCs w:val="24"/>
          <w:lang w:val="ru-RU"/>
        </w:rPr>
        <w:t xml:space="preserve">அதன்பிறகு, கடவுளே இந்த உண்மையை இஸ்ரவேலர் உள்ளத்தில் மீண்டும் மீண்டும் பதிய வைத்தார். </w:t>
      </w:r>
      <w:r w:rsidRPr="00FD56E2">
        <w:rPr>
          <w:i/>
          <w:iCs/>
          <w:noProof/>
          <w:color w:val="000000"/>
          <w:szCs w:val="24"/>
          <w:lang w:val="ru-RU"/>
        </w:rPr>
        <w:t>'பாருங்கள், பாருங்கள்,</w:t>
      </w:r>
      <w:r w:rsidRPr="00FD56E2">
        <w:rPr>
          <w:noProof/>
          <w:color w:val="000000"/>
          <w:szCs w:val="24"/>
          <w:lang w:val="ru-RU"/>
        </w:rPr>
        <w:t xml:space="preserve">' என்று மோசே மூலம் அவர் அவர்களிடம் கூறினார், 'அவர்கள் </w:t>
      </w:r>
      <w:r w:rsidRPr="00FD56E2">
        <w:rPr>
          <w:i/>
          <w:iCs/>
          <w:noProof/>
          <w:color w:val="000000"/>
          <w:szCs w:val="24"/>
          <w:lang w:val="ru-RU"/>
        </w:rPr>
        <w:t xml:space="preserve">தேவனுக்குப் பதிலாகப் பிசாசுகளுக்குப் பலிகளைச் செலுத்தியபோது… தங்கள் வெறுமைகளால் என்னைத் </w:t>
      </w:r>
      <w:r w:rsidRPr="00FD56E2">
        <w:rPr>
          <w:noProof/>
          <w:color w:val="000000"/>
          <w:szCs w:val="24"/>
          <w:lang w:val="ru-RU"/>
        </w:rPr>
        <w:t>துயரப்படுத்தினார்கள்' (உபாகமம் 32:17–21)</w:t>
      </w:r>
      <w:r w:rsidRPr="00FD56E2">
        <w:rPr>
          <w:i/>
          <w:iCs/>
          <w:noProof/>
          <w:color w:val="000000"/>
          <w:szCs w:val="24"/>
          <w:lang w:val="ru-RU"/>
        </w:rPr>
        <w:t>—'நானே, நானே—என்னைத் தவிர வேறு தேவன் இல்லை</w:t>
      </w:r>
      <w:r w:rsidRPr="00FD56E2">
        <w:rPr>
          <w:noProof/>
          <w:color w:val="000000"/>
          <w:szCs w:val="24"/>
          <w:lang w:val="ru-RU"/>
        </w:rPr>
        <w:t xml:space="preserve">' (உபாகமம் 32:39). பின்னர், இஸ்ரவேல் மக்கள் மீண்டும் ஒருமுறை விக்கிரக ஆராதனையில் விழுந்தபோது, அவர் ஏசாயா தீர்க்கதரிசியின் மூலம் அவர்களுக்கு மீண்டும் நினைவூட்டினார்: </w:t>
      </w:r>
      <w:r w:rsidRPr="00FD56E2">
        <w:rPr>
          <w:i/>
          <w:iCs/>
          <w:noProof/>
          <w:color w:val="000000"/>
          <w:szCs w:val="24"/>
          <w:lang w:val="ru-RU"/>
        </w:rPr>
        <w:t>'நான் கர்த்தர்; அதுவே என் பெயர்; என் மகிமையை வேறொருவனுக்கும், என் துதியை செதுக்கப்பட்ட விக்கிரகங்களுக்கும் நான் கொடுக்கமாட்டேன்</w:t>
      </w:r>
      <w:r w:rsidRPr="007764AB">
        <w:rPr>
          <w:iCs/>
          <w:noProof/>
          <w:color w:val="000000"/>
          <w:szCs w:val="24"/>
          <w:lang w:val="ru-RU"/>
        </w:rPr>
        <w:t>' (</w:t>
      </w:r>
      <w:r w:rsidRPr="00FD56E2">
        <w:rPr>
          <w:noProof/>
          <w:color w:val="000000"/>
          <w:szCs w:val="24"/>
          <w:lang w:val="ru-RU"/>
        </w:rPr>
        <w:t xml:space="preserve">ஏசா. 42:8); </w:t>
      </w:r>
      <w:r w:rsidRPr="00FD56E2">
        <w:rPr>
          <w:i/>
          <w:iCs/>
          <w:noProof/>
          <w:color w:val="000000"/>
          <w:szCs w:val="24"/>
          <w:lang w:val="ru-RU"/>
        </w:rPr>
        <w:t>'நான் ஆதியும் நான் அந்தமும், என்னையன்றி வேறொரு தேவன் இல்லை</w:t>
      </w:r>
      <w:r w:rsidRPr="00FD56E2">
        <w:rPr>
          <w:noProof/>
          <w:color w:val="000000"/>
          <w:szCs w:val="24"/>
          <w:lang w:val="ru-RU"/>
        </w:rPr>
        <w:t>' (</w:t>
      </w:r>
      <w:r>
        <w:rPr>
          <w:noProof/>
          <w:color w:val="000000"/>
          <w:szCs w:val="24"/>
          <w:lang w:val="ru-RU"/>
        </w:rPr>
        <w:t>ஏசா</w:t>
      </w:r>
      <w:r w:rsidRPr="00FD56E2">
        <w:rPr>
          <w:noProof/>
          <w:color w:val="000000"/>
          <w:szCs w:val="24"/>
          <w:lang w:val="ru-RU"/>
        </w:rPr>
        <w:t xml:space="preserve"> 44:6); </w:t>
      </w:r>
      <w:r w:rsidRPr="00FD56E2">
        <w:rPr>
          <w:i/>
          <w:iCs/>
          <w:noProof/>
          <w:color w:val="000000"/>
          <w:szCs w:val="24"/>
          <w:lang w:val="ru-RU"/>
        </w:rPr>
        <w:t>'நீங்கள் என் சாட்சிகள்; என்னையன்றி வேறு தேவன் உண்டோ</w:t>
      </w:r>
      <w:r w:rsidRPr="00FD56E2">
        <w:rPr>
          <w:noProof/>
          <w:color w:val="000000"/>
          <w:szCs w:val="24"/>
          <w:lang w:val="ru-RU"/>
        </w:rPr>
        <w:t>?' (</w:t>
      </w:r>
      <w:r>
        <w:rPr>
          <w:noProof/>
          <w:color w:val="000000"/>
          <w:szCs w:val="24"/>
          <w:lang w:val="ru-RU"/>
        </w:rPr>
        <w:t>ஏசா</w:t>
      </w:r>
      <w:r w:rsidRPr="00FD56E2">
        <w:rPr>
          <w:noProof/>
          <w:color w:val="000000"/>
          <w:szCs w:val="24"/>
          <w:lang w:val="ru-RU"/>
        </w:rPr>
        <w:t xml:space="preserve"> 44:8); </w:t>
      </w:r>
      <w:r w:rsidRPr="00FD56E2">
        <w:rPr>
          <w:i/>
          <w:iCs/>
          <w:noProof/>
          <w:color w:val="000000"/>
          <w:szCs w:val="24"/>
          <w:lang w:val="ru-RU"/>
        </w:rPr>
        <w:t>'பூர்வகாலம் நினைத்துப் பாருங்கள், ஆரம்பம்முதல் நினைத்துப் பாருங்கள்; நான் தேவன், வேறொரு தேவன் இல்லை, எனக்குச் சமானமானவர் இல்லை</w:t>
      </w:r>
      <w:r w:rsidRPr="00FD56E2">
        <w:rPr>
          <w:noProof/>
          <w:color w:val="000000"/>
          <w:szCs w:val="24"/>
          <w:lang w:val="ru-RU"/>
        </w:rPr>
        <w:t>' (</w:t>
      </w:r>
      <w:r>
        <w:rPr>
          <w:noProof/>
          <w:color w:val="000000"/>
          <w:szCs w:val="24"/>
          <w:lang w:val="ru-RU"/>
        </w:rPr>
        <w:t>ஏசா</w:t>
      </w:r>
      <w:r w:rsidRPr="00FD56E2">
        <w:rPr>
          <w:noProof/>
          <w:color w:val="000000"/>
          <w:szCs w:val="24"/>
          <w:lang w:val="ru-RU"/>
        </w:rPr>
        <w:t xml:space="preserve"> 46:9; ஒப்பிடுக. </w:t>
      </w:r>
      <w:r>
        <w:rPr>
          <w:noProof/>
          <w:color w:val="000000"/>
          <w:szCs w:val="24"/>
          <w:lang w:val="ru-RU"/>
        </w:rPr>
        <w:t>ஏசா</w:t>
      </w:r>
      <w:r w:rsidRPr="00FD56E2">
        <w:rPr>
          <w:noProof/>
          <w:color w:val="000000"/>
          <w:szCs w:val="24"/>
          <w:lang w:val="ru-RU"/>
        </w:rPr>
        <w:t xml:space="preserve"> 45:5–6). இவை மற்றும் பரிசுத்த வேதாகமத்தின் பல இடங்களில், தேவன் தன்னை ஒருவரே உண்மையான தேவன் என்று கூறிக்கொண்டு, அனைத்துப் புற இனத் தெய்வங்களையும் </w:t>
      </w:r>
      <w:r w:rsidRPr="00FD56E2">
        <w:rPr>
          <w:i/>
          <w:iCs/>
          <w:noProof/>
          <w:color w:val="000000"/>
          <w:szCs w:val="24"/>
          <w:lang w:val="ru-RU"/>
        </w:rPr>
        <w:t xml:space="preserve">வீண் </w:t>
      </w:r>
      <w:r w:rsidRPr="00FD56E2">
        <w:rPr>
          <w:noProof/>
          <w:color w:val="000000"/>
          <w:szCs w:val="24"/>
          <w:lang w:val="ru-RU"/>
        </w:rPr>
        <w:t>என்றும்,</w:t>
      </w:r>
      <w:r w:rsidRPr="00FD56E2">
        <w:rPr>
          <w:rStyle w:val="FootnoteReference"/>
          <w:noProof/>
          <w:color w:val="000000"/>
          <w:szCs w:val="24"/>
          <w:lang w:val="ru-RU"/>
        </w:rPr>
        <w:footnoteReference w:id="189"/>
      </w:r>
      <w:r w:rsidRPr="00FD56E2">
        <w:rPr>
          <w:noProof/>
          <w:color w:val="000000"/>
          <w:szCs w:val="24"/>
          <w:lang w:val="ru-RU"/>
        </w:rPr>
        <w:t xml:space="preserve"> </w:t>
      </w:r>
      <w:r w:rsidRPr="00FD56E2">
        <w:rPr>
          <w:i/>
          <w:iCs/>
          <w:noProof/>
          <w:color w:val="000000"/>
          <w:szCs w:val="24"/>
          <w:lang w:val="ru-RU"/>
        </w:rPr>
        <w:t>உருவங்களை</w:t>
      </w:r>
      <w:r w:rsidRPr="00FD56E2">
        <w:rPr>
          <w:noProof/>
          <w:color w:val="000000"/>
          <w:szCs w:val="24"/>
          <w:lang w:val="ru-RU"/>
        </w:rPr>
        <w:t xml:space="preserve">ப் </w:t>
      </w:r>
      <w:r w:rsidRPr="00FD56E2">
        <w:rPr>
          <w:i/>
          <w:iCs/>
          <w:noProof/>
          <w:color w:val="000000"/>
          <w:szCs w:val="24"/>
          <w:lang w:val="ru-RU"/>
        </w:rPr>
        <w:t xml:space="preserve">பொய்யானவை, குரலற்றவை, செதுக்கப்பட்டவை, மரித்தவை என்றும், </w:t>
      </w:r>
      <w:r w:rsidRPr="00FD56E2">
        <w:rPr>
          <w:noProof/>
          <w:color w:val="000000"/>
          <w:szCs w:val="24"/>
          <w:lang w:val="ru-RU"/>
        </w:rPr>
        <w:t xml:space="preserve">பொதுவாக மனிதக் கைகளின் கிரியைகள் </w:t>
      </w:r>
      <w:r w:rsidRPr="00FD56E2">
        <w:rPr>
          <w:i/>
          <w:iCs/>
          <w:noProof/>
          <w:color w:val="000000"/>
          <w:szCs w:val="24"/>
          <w:lang w:val="ru-RU"/>
        </w:rPr>
        <w:t>என்றும்</w:t>
      </w:r>
      <w:r w:rsidRPr="00FD56E2">
        <w:rPr>
          <w:noProof/>
          <w:color w:val="000000"/>
          <w:szCs w:val="24"/>
          <w:lang w:val="ru-RU"/>
        </w:rPr>
        <w:t xml:space="preserve"> அழைப்பது குறிப்பிடத்தக்கது;</w:t>
      </w:r>
      <w:r w:rsidRPr="00FD56E2">
        <w:rPr>
          <w:rStyle w:val="FootnoteReference"/>
          <w:noProof/>
          <w:color w:val="000000"/>
          <w:szCs w:val="24"/>
          <w:lang w:val="ru-RU"/>
        </w:rPr>
        <w:footnoteReference w:id="190"/>
      </w:r>
      <w:r w:rsidRPr="00FD56E2">
        <w:rPr>
          <w:noProof/>
          <w:color w:val="000000"/>
          <w:szCs w:val="24"/>
          <w:lang w:val="ru-RU"/>
        </w:rPr>
        <w:t xml:space="preserve"> ஆகவே, அவர்களை ஒருவிதமான கீழ்நிலை தெய்வங்களாகக் கூட பார்க்க வேண்டாம் என்று அவர் தெளிவாகத் தடை செய்கிறார்.</w:t>
      </w:r>
    </w:p>
    <w:p w14:paraId="057F392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அதே நேரத்தில், தீர்க்கதரிசிகள் இஸ்ரவேலர் மத்தியில் தேவனுடைய ஏகத்துவத்தின் சத்தியத்தை நிலைநாட்டினர்; அவர்கள் தங்களுக்குവേണ്ടிப் பேசும்போதும் அதைத் திடீரென அறிக்கையிடும்போதும், புறஜனங்களின் தெய்வங்கள் தெய்வங்கள் அல்ல என்று அறிவித்தனர். இவ்வாறு — (அ) மோசே, யூத மக்களுக்குக் கடவுளின் சிறப்பு ஆசீர்வாதங்களை நினைவூட்டி, உன்னதமானவரின் கட்டளைகளைக் கடைப்பிடிக்குமாறு அவர்களை வற்புறுத்தி, மீண்டும் மீண்டும் கூறுகிறார்: </w:t>
      </w:r>
      <w:r w:rsidRPr="00FD56E2">
        <w:rPr>
          <w:i/>
          <w:iCs/>
          <w:noProof/>
          <w:color w:val="000000"/>
          <w:szCs w:val="24"/>
          <w:lang w:val="ru-RU"/>
        </w:rPr>
        <w:t>'ஆண்டவரே [உங்கள் கடவுளே] கடவுள் என்றும், அவருக்குப் புறமாக வேறு தெய்வம் இல்லை என்றும் நீங்கள் அறிந்துகொள்ளும்படி</w:t>
      </w:r>
      <w:r w:rsidRPr="00FD56E2">
        <w:rPr>
          <w:noProof/>
          <w:color w:val="000000"/>
          <w:szCs w:val="24"/>
          <w:lang w:val="ru-RU"/>
        </w:rPr>
        <w:t xml:space="preserve">' (உபாகமம் 4:35); </w:t>
      </w:r>
      <w:r w:rsidRPr="00FD56E2">
        <w:rPr>
          <w:i/>
          <w:iCs/>
          <w:noProof/>
          <w:color w:val="000000"/>
          <w:szCs w:val="24"/>
          <w:lang w:val="ru-RU"/>
        </w:rPr>
        <w:t>'ஆகவே, இன்று அறிந்து உன் இருதயத்தில் பதித்துக்கொள், கர்த்தராகிய தேவன் [உன் தேவன்] வானத்திலும் பூமியிலும் தேவன்; [அவரைத்] தவிர வேறு தேவன் இல்லை</w:t>
      </w:r>
      <w:r w:rsidRPr="00FD56E2">
        <w:rPr>
          <w:noProof/>
          <w:color w:val="000000"/>
          <w:szCs w:val="24"/>
          <w:lang w:val="ru-RU"/>
        </w:rPr>
        <w:t xml:space="preserve">' (உபாகமம் 39); மேலும்: </w:t>
      </w:r>
      <w:r w:rsidRPr="00FD56E2">
        <w:rPr>
          <w:i/>
          <w:iCs/>
          <w:noProof/>
          <w:color w:val="000000"/>
          <w:szCs w:val="24"/>
          <w:lang w:val="ru-RU"/>
        </w:rPr>
        <w:t xml:space="preserve">கேள், இஸ்ரவேலே: கர்த்தராகிய நம் தேவன், கர்த்தர் ஒருவரே; நீயோ கர்த்தராகிய உன் தேவனை உன் முழு இருதயத்தோடும், உன் முழு ஆத்துமாவோடும், உன் முழு பலத்தோடும் அன்புகூரக்கடவன் </w:t>
      </w:r>
      <w:r w:rsidRPr="009164BA">
        <w:rPr>
          <w:noProof/>
          <w:color w:val="000000"/>
          <w:szCs w:val="24"/>
          <w:lang w:val="ru-RU"/>
        </w:rPr>
        <w:t>(</w:t>
      </w:r>
      <w:r w:rsidRPr="00FD56E2">
        <w:rPr>
          <w:noProof/>
          <w:color w:val="000000"/>
          <w:szCs w:val="24"/>
          <w:lang w:val="ru-RU"/>
        </w:rPr>
        <w:t xml:space="preserve">உபாகமம் 6:4–5); ஆ) சங்கீதக்காரன் </w:t>
      </w:r>
      <w:r w:rsidRPr="00FD56E2">
        <w:rPr>
          <w:noProof/>
          <w:color w:val="000000"/>
          <w:szCs w:val="24"/>
          <w:lang w:val="ru-RU"/>
        </w:rPr>
        <w:lastRenderedPageBreak/>
        <w:t xml:space="preserve">ஒரு இடத்தில், </w:t>
      </w:r>
      <w:r w:rsidRPr="00FD56E2">
        <w:rPr>
          <w:i/>
          <w:iCs/>
          <w:noProof/>
          <w:color w:val="000000"/>
          <w:szCs w:val="24"/>
          <w:lang w:val="ru-RU"/>
        </w:rPr>
        <w:t>'கர்த்தருக்குப் புறமாக தேவன் யார்? நம்முடைய தேவனுக்குப் புறமாக அடைக்கலம் யார்?</w:t>
      </w:r>
      <w:r w:rsidRPr="00FD56E2">
        <w:rPr>
          <w:noProof/>
          <w:color w:val="000000"/>
          <w:szCs w:val="24"/>
          <w:lang w:val="ru-RU"/>
        </w:rPr>
        <w:t xml:space="preserve">' (சங். 17:32) </w:t>
      </w:r>
      <w:r w:rsidRPr="00FD56E2">
        <w:rPr>
          <w:i/>
          <w:iCs/>
          <w:noProof/>
          <w:color w:val="000000"/>
          <w:szCs w:val="24"/>
          <w:lang w:val="ru-RU"/>
        </w:rPr>
        <w:t>என்று</w:t>
      </w:r>
      <w:r w:rsidRPr="00FD56E2">
        <w:rPr>
          <w:noProof/>
          <w:color w:val="000000"/>
          <w:szCs w:val="24"/>
          <w:lang w:val="ru-RU"/>
        </w:rPr>
        <w:t xml:space="preserve"> கூறுகிறான்; மற்றொரு இடத்தில், </w:t>
      </w:r>
      <w:r w:rsidRPr="00FD56E2">
        <w:rPr>
          <w:i/>
          <w:iCs/>
          <w:noProof/>
          <w:color w:val="000000"/>
          <w:szCs w:val="24"/>
          <w:lang w:val="ru-RU"/>
        </w:rPr>
        <w:t>'கர்த்தாவே, தேவர்கள் मध्ये உம்மைப் போலத் தேவன் இல்லை; உம்முடைய கிரியைகளைப் போலவும் கிரியைகள் இல்லை.'</w:t>
      </w:r>
      <w:r w:rsidRPr="00FD56E2">
        <w:rPr>
          <w:noProof/>
          <w:color w:val="000000"/>
          <w:szCs w:val="24"/>
          <w:lang w:val="ru-RU"/>
        </w:rPr>
        <w:t xml:space="preserve"> (சங். 86:8) என்று கூறுகிறான்</w:t>
      </w:r>
      <w:r w:rsidRPr="00FD56E2">
        <w:rPr>
          <w:i/>
          <w:iCs/>
          <w:noProof/>
          <w:color w:val="000000"/>
          <w:szCs w:val="24"/>
          <w:lang w:val="ru-RU"/>
        </w:rPr>
        <w:t xml:space="preserve">. கர்த்தராகிய உம்மைத் தவிர தேசங்கள் அனைத்தும் வந்து உமது சந்நிதியில் ஆராதிக்கும், உமது நாமத்தை மகிமைப்படுத்தும்; ஏனெனில் நீர் பெரியவராகவும் அற்புதங்களைச் செய்பவராகவும் இருக்கிறீர்—தேவனாகிய நீர் ஒருவரே </w:t>
      </w:r>
      <w:r w:rsidRPr="009164BA">
        <w:rPr>
          <w:noProof/>
          <w:color w:val="000000"/>
          <w:szCs w:val="24"/>
          <w:lang w:val="ru-RU"/>
        </w:rPr>
        <w:t>(</w:t>
      </w:r>
      <w:r w:rsidRPr="00FD56E2">
        <w:rPr>
          <w:noProof/>
          <w:color w:val="000000"/>
          <w:szCs w:val="24"/>
          <w:lang w:val="ru-RU"/>
        </w:rPr>
        <w:t xml:space="preserve">சங். 85:8–10); மூன்றாவதாக: </w:t>
      </w:r>
      <w:r w:rsidRPr="00FD56E2">
        <w:rPr>
          <w:i/>
          <w:iCs/>
          <w:noProof/>
          <w:color w:val="000000"/>
          <w:szCs w:val="24"/>
          <w:lang w:val="ru-RU"/>
        </w:rPr>
        <w:t xml:space="preserve">கர்த்தர் பெரியவர், அவரைப் புகழ வேண்டும்; எல்லாத் தெய்வங்களுக்கும் மேலாக அவர் பயபக்திக்குரியவர். ஏனெனில், பிற தேசங்களின் தெய்வங்கள் அனைத்தும் சிலைகள்; ஆனால் கர்த்தரோ வானங்களைப் படைத்தார் </w:t>
      </w:r>
      <w:r w:rsidRPr="009164BA">
        <w:rPr>
          <w:noProof/>
          <w:color w:val="000000"/>
          <w:szCs w:val="24"/>
          <w:lang w:val="ru-RU"/>
        </w:rPr>
        <w:t>(</w:t>
      </w:r>
      <w:r w:rsidRPr="00FD56E2">
        <w:rPr>
          <w:noProof/>
          <w:color w:val="000000"/>
          <w:szCs w:val="24"/>
          <w:lang w:val="ru-RU"/>
        </w:rPr>
        <w:t xml:space="preserve">சங். 95:4–5); c) தீர்க்கதரிசி எரேமியா தேவனுக்கு முன்பாக அறிக்கையிடுகிறார்: </w:t>
      </w:r>
      <w:r w:rsidRPr="00FD56E2">
        <w:rPr>
          <w:i/>
          <w:iCs/>
          <w:noProof/>
          <w:color w:val="000000"/>
          <w:szCs w:val="24"/>
          <w:lang w:val="ru-RU"/>
        </w:rPr>
        <w:t xml:space="preserve">'கர்த்தாவே, உம்மைப்போல வேறொருவர் இல்லை! நீர் பெரியவர், உமது நாமம் பெலத்தில் பெரியது. தேசங்களின் ராஜாவே, உம்மைப் பயப்படாதவர் யார்? ஏனெனில் இது உமக்கு மட்டுமே உரியது; எல்லா தேசங்களின் ஞானவான்களிலும் மற்றும் அவர்களுடைய ராஜ்யங்கள் அனைத்திலும் உம்மைப் போன்றவர் இல்லை. அவர்களில் ஒவ்வொருவரும் அறிவற்றவரும் முட்டாள்களும்; அவர்களுடைய போதனை வெறும் மரமே. தர்ஷிஷிலிருந்து தட்டையான வெள்ளி கொண்டுவரப்படுகிறது, உபாஸிலிருந்து தங்கம், கைவினைஞரின் மற்றும் உருக்கஞ் செய்பவரின் கைகளின் வேலை; அவர்களுடைய ஆடைகள் நீலக்கற்கள் மற்றும் ஊதா நிறம் கொண்டவை: இவை அனைத்தும் திறமையான மனிதர்களின் கைவேலைப்பாடு. ஆனால் கர்த்தராகிய தேவன் உண்மையுள்ளவர்; அவர் ஜீவனுள்ள தேவன் மற்றும் நித்திய ராஜா. அவருடைய கோபத்தால் பூமி நடுங்குகிறது, மற்றும் தேசங்கள் அவருடைய உக்கிரத்தைத் தாங்கிக்கொள்ள முடியாது </w:t>
      </w:r>
      <w:r w:rsidRPr="00FD56E2">
        <w:rPr>
          <w:noProof/>
          <w:color w:val="000000"/>
          <w:szCs w:val="24"/>
          <w:lang w:val="ru-RU"/>
        </w:rPr>
        <w:t xml:space="preserve">(எரேமியா 10:6–10). மேலும், இங்கே நாம் பக்திவான் ராஜா ஹெஸ்கியாவின் ஜெபத்தை நினைவுகூரத் தவறக்கூடாது, அது உன்னதமானவருடைய தூதர்களே தவிர, மற்ற யூதர்களாலும் தேவனுடைய ஒன்றானமையின் சத்தியம் எவ்வாறு புரிந்து கொள்ளப்பட்டது என்பதைக் காட்டுகிறது: </w:t>
      </w:r>
      <w:r w:rsidRPr="00FD56E2">
        <w:rPr>
          <w:i/>
          <w:iCs/>
          <w:noProof/>
          <w:color w:val="000000"/>
          <w:szCs w:val="24"/>
          <w:lang w:val="ru-RU"/>
        </w:rPr>
        <w:t xml:space="preserve">மேலும், </w:t>
      </w:r>
      <w:r w:rsidRPr="00FD56E2">
        <w:rPr>
          <w:noProof/>
          <w:color w:val="000000"/>
          <w:szCs w:val="24"/>
          <w:lang w:val="ru-RU"/>
        </w:rPr>
        <w:t xml:space="preserve">ராஜாக்கள் நான்காம் புத்தகம் கூறுவது போல, </w:t>
      </w:r>
      <w:r w:rsidRPr="00FD56E2">
        <w:rPr>
          <w:i/>
          <w:iCs/>
          <w:noProof/>
          <w:color w:val="000000"/>
          <w:szCs w:val="24"/>
          <w:lang w:val="ru-RU"/>
        </w:rPr>
        <w:t xml:space="preserve">ஹெஸ்கியா கர்த்தருக்கு முன்பாக ஜெபித்து, இவ்வாறு கூறினார்: 'கிரீபங்கள் மீது வீற்றிருக்கும் இஸ்ரவேலின் தேவனாகிய கர்த்தரே! பூமியின் எல்லா ராஜ்யங்களுக்கும் தேவன் நீர் ஒருவரே; வானத்தையும் பூமியையும் நீரே சிருஷ்டித்தீர். கர்த்தராகிய தேவனே, செவிகொடுத்து என்னைக் கேளும்; கர்த்தராகிய தேவனே, கண்களைத் திறந்து பார்த்து, உம்மைத் தூஷிக்க அனுப்பிய செனநெரிபுவின் வார்த்தைகளைக் கேளும், உயிருள்ள தேவன்! ஆண்டவரே, அசீரியா ராஜாக்கள் தேசங்களையும் அவற்றின் நாடுகளையும் பாழாக்கி, அவற்றின் தேவர்களைத் தீயில் எறிந்தது உண்மை; ஆனாலும், அவை தேவர்கள் அல்ல, மனிதக் கைகளின் கிரியையான மரம் மற்றும் கல்லால் செய்யப்பட்டவை; அதனால் அவர்கள் அவற்றை அழித்துவிட்டார்கள். இப்போது, எங்கள் தேவனாகிய கர்த்தரே, உமது கையிலிருந்து எங்களை இரட்சிக்கவும், பூமியின் ராஜ்யங்கள் யாவும் கர்த்தராகிய நீரே ஒரே தேவன் என்று அறிந்துகொள்ளவும் </w:t>
      </w:r>
      <w:r w:rsidRPr="009164BA">
        <w:rPr>
          <w:noProof/>
          <w:color w:val="000000"/>
          <w:szCs w:val="24"/>
          <w:lang w:val="ru-RU"/>
        </w:rPr>
        <w:t>(</w:t>
      </w:r>
      <w:r>
        <w:rPr>
          <w:noProof/>
          <w:color w:val="000000"/>
          <w:szCs w:val="24"/>
          <w:lang w:val="ru-RU"/>
        </w:rPr>
        <w:t>2 ராஜாக்கள்</w:t>
      </w:r>
      <w:r w:rsidRPr="00FD56E2">
        <w:rPr>
          <w:noProof/>
          <w:color w:val="000000"/>
          <w:szCs w:val="24"/>
          <w:lang w:val="ru-RU"/>
        </w:rPr>
        <w:t xml:space="preserve"> 19:15–19).</w:t>
      </w:r>
    </w:p>
    <w:p w14:paraId="7CBF263C" w14:textId="77777777" w:rsidR="008C6606" w:rsidRPr="00FD56E2" w:rsidRDefault="008C6606" w:rsidP="008C6606">
      <w:pPr>
        <w:shd w:val="clear" w:color="auto" w:fill="FFFFFF"/>
        <w:ind w:firstLine="720"/>
        <w:rPr>
          <w:noProof/>
          <w:lang w:val="ru-RU"/>
        </w:rPr>
      </w:pPr>
      <w:r w:rsidRPr="00FD56E2">
        <w:rPr>
          <w:noProof/>
          <w:color w:val="000000"/>
          <w:szCs w:val="24"/>
          <w:lang w:val="ru-RU"/>
        </w:rPr>
        <w:t>இதைத் தொடர்ந்து ஒரு வெளிப்படையான மற்றும் துணிச்சலான அவதூறு வருகிறது—பழைய ஏற்பாட்டில் பன்மைக் கடவுள் கொள்கையின் தடயங்கள் இருப்பதாகவும்</w:t>
      </w:r>
      <w:r w:rsidRPr="00FD56E2">
        <w:rPr>
          <w:i/>
          <w:iCs/>
          <w:noProof/>
          <w:color w:val="000000"/>
          <w:szCs w:val="24"/>
          <w:lang w:val="ru-RU"/>
        </w:rPr>
        <w:t xml:space="preserve">, </w:t>
      </w:r>
      <w:r w:rsidRPr="00FD56E2">
        <w:rPr>
          <w:noProof/>
          <w:color w:val="000000"/>
          <w:szCs w:val="24"/>
          <w:lang w:val="ru-RU"/>
        </w:rPr>
        <w:t>யூதர்களின் கடவுள், அவர்களின் புனித நூல்களின்படி, அந்தக் காலத்தின் மற்ற மக்களின் கடவுள்களைப் போன்ற</w:t>
      </w:r>
      <w:r w:rsidRPr="00FD56E2">
        <w:rPr>
          <w:i/>
          <w:iCs/>
          <w:noProof/>
          <w:color w:val="000000"/>
          <w:szCs w:val="24"/>
          <w:lang w:val="ru-RU"/>
        </w:rPr>
        <w:t>,</w:t>
      </w:r>
      <w:r w:rsidRPr="00FD56E2">
        <w:rPr>
          <w:noProof/>
          <w:color w:val="000000"/>
          <w:szCs w:val="24"/>
          <w:lang w:val="ru-RU"/>
        </w:rPr>
        <w:t xml:space="preserve"> கடவுள்களில் ஒருவரான ஒரு பழங்குடிக் கடவுள் மட்டுமே </w:t>
      </w:r>
      <w:r w:rsidRPr="00FD56E2">
        <w:rPr>
          <w:i/>
          <w:iCs/>
          <w:noProof/>
          <w:color w:val="000000"/>
          <w:szCs w:val="24"/>
          <w:lang w:val="ru-RU"/>
        </w:rPr>
        <w:t>என்றும்</w:t>
      </w:r>
      <w:r w:rsidRPr="00FD56E2">
        <w:rPr>
          <w:noProof/>
          <w:color w:val="000000"/>
          <w:szCs w:val="24"/>
          <w:lang w:val="ru-RU"/>
        </w:rPr>
        <w:t xml:space="preserve"> கூறுவது.</w:t>
      </w:r>
      <w:r w:rsidRPr="00FD56E2">
        <w:rPr>
          <w:rStyle w:val="FootnoteReference"/>
          <w:noProof/>
          <w:color w:val="000000"/>
          <w:szCs w:val="24"/>
          <w:lang w:val="ru-RU"/>
        </w:rPr>
        <w:footnoteReference w:id="191"/>
      </w:r>
      <w:r w:rsidRPr="00FD56E2">
        <w:rPr>
          <w:noProof/>
          <w:color w:val="000000"/>
          <w:lang w:val="ru-RU"/>
        </w:rPr>
        <w:t xml:space="preserve"> </w:t>
      </w:r>
    </w:p>
    <w:p w14:paraId="4C2AD30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முதல் பார்வையை ஆதரிப்பதற்காக, பரிசுத்த வேதாகமத்தில் கடவுள் பன்மை உருப்படியான </w:t>
      </w:r>
      <w:r w:rsidRPr="00FD56E2">
        <w:rPr>
          <w:i/>
          <w:iCs/>
          <w:noProof/>
          <w:color w:val="000000"/>
          <w:szCs w:val="24"/>
          <w:lang w:val="ru-RU"/>
        </w:rPr>
        <w:t>'எலோஹிம்</w:t>
      </w:r>
      <w:r w:rsidRPr="00FD56E2">
        <w:rPr>
          <w:noProof/>
          <w:color w:val="000000"/>
          <w:szCs w:val="24"/>
          <w:lang w:val="ru-RU"/>
        </w:rPr>
        <w:t>' (எலோஹிம் — 'தேவர்கள்', 'எலோஆ' என்பதிலிருந்து — 'கடவுள்') என்று குறிப்பிடப்பட்டிருக்கும்</w:t>
      </w:r>
      <w:r w:rsidRPr="00FD56E2">
        <w:rPr>
          <w:i/>
          <w:iCs/>
          <w:noProof/>
          <w:color w:val="000000"/>
          <w:szCs w:val="24"/>
          <w:lang w:val="ru-RU"/>
        </w:rPr>
        <w:t xml:space="preserve">, </w:t>
      </w:r>
      <w:r w:rsidRPr="00FD56E2">
        <w:rPr>
          <w:noProof/>
          <w:color w:val="000000"/>
          <w:szCs w:val="24"/>
          <w:lang w:val="ru-RU"/>
        </w:rPr>
        <w:t xml:space="preserve">மேலும் அவர் பேசுவதாகச் சித்தரிக்கப்பட்டிருக்கும் பகுதிகள் மேற்கோள் காட்டப்படுகின்றன: </w:t>
      </w:r>
      <w:r w:rsidRPr="00FD56E2">
        <w:rPr>
          <w:i/>
          <w:iCs/>
          <w:noProof/>
          <w:color w:val="000000"/>
          <w:szCs w:val="24"/>
          <w:lang w:val="ru-RU"/>
        </w:rPr>
        <w:t>'நாம் மனுஷனை நம்முடைய சாயலிலும் நம்முடைய ரூபத்திலும் உண்டாக்குவோமாக</w:t>
      </w:r>
      <w:r w:rsidRPr="00FD56E2">
        <w:rPr>
          <w:noProof/>
          <w:color w:val="000000"/>
          <w:szCs w:val="24"/>
          <w:lang w:val="ru-RU"/>
        </w:rPr>
        <w:t xml:space="preserve">' (ஆதியாகமம் 1:26); </w:t>
      </w:r>
      <w:r w:rsidRPr="00FD56E2">
        <w:rPr>
          <w:i/>
          <w:iCs/>
          <w:noProof/>
          <w:color w:val="000000"/>
          <w:szCs w:val="24"/>
          <w:lang w:val="ru-RU"/>
        </w:rPr>
        <w:t xml:space="preserve">'அவனுக்கு </w:t>
      </w:r>
      <w:r w:rsidRPr="00FD56E2">
        <w:rPr>
          <w:noProof/>
          <w:color w:val="000000"/>
          <w:szCs w:val="24"/>
          <w:lang w:val="ru-RU"/>
        </w:rPr>
        <w:t xml:space="preserve">(ஆதாமனுக்கு) </w:t>
      </w:r>
      <w:r w:rsidRPr="00FD56E2">
        <w:rPr>
          <w:i/>
          <w:iCs/>
          <w:noProof/>
          <w:color w:val="000000"/>
          <w:szCs w:val="24"/>
          <w:lang w:val="ru-RU"/>
        </w:rPr>
        <w:t xml:space="preserve">அவனுக்குப் பொருத்தமான ஒரு உதவியாளரை நாம் உண்டாக்குவோமாக' </w:t>
      </w:r>
      <w:r w:rsidRPr="00FD56E2">
        <w:rPr>
          <w:noProof/>
          <w:color w:val="000000"/>
          <w:szCs w:val="24"/>
          <w:lang w:val="ru-RU"/>
        </w:rPr>
        <w:t>(2:18), இப்படியே. ஆனால் — (அ) இந்தப் பகுதிகள் காணப்படும் அதே மோசே, ஒரே கடவுள் கொள்கையை, அதாவது சினாய் சட்டத்தொகுப்பின் முதன்மையான கட்டளையை, அவ்வளவு அடிக்கடி மற்றும் தெளிவாகப் போதிக்கும்போது; அவர் அனைத்துப் புறச்சமயக் கடவுள்களையும் வீணானவை என்றும் உருவங்கள் என்றும் நேரடியாக அழைத்து, யூதர்கள் அவர்களைப் பின்தொடர்வதைத் தடுக்க எல்லா வகையிலும் முயற்சிக்கும்போது (லேவியர் 17:7; உபாகமம் 32:21 மற்றும் பிற), அப்படியானால், எந்தச் சந்தேகமும் இன்றி</w:t>
      </w:r>
      <w:r w:rsidRPr="00FD56E2">
        <w:rPr>
          <w:i/>
          <w:iCs/>
          <w:noProof/>
          <w:color w:val="000000"/>
          <w:szCs w:val="24"/>
          <w:lang w:val="ru-RU"/>
        </w:rPr>
        <w:t xml:space="preserve">, </w:t>
      </w:r>
      <w:r w:rsidRPr="00FD56E2">
        <w:rPr>
          <w:noProof/>
          <w:color w:val="000000"/>
          <w:szCs w:val="24"/>
          <w:lang w:val="ru-RU"/>
        </w:rPr>
        <w:t xml:space="preserve">குறிப்பிட்ட அந்தப் பகுதிகளில் அவர் தனது சொந்தக் போதனைகளுக்கு முரணாக, பல தெய்வக் கொள்கையை மறைமுகமாக வெளிப்படுத்தியிருக்க முடியாது, — ஆகையால், தேவதைகள் பலர் என்ற எண்ணம் இங்கு வெளிப்படுத்தப்படவில்லை, மாறாக ஒரே தேவன் உள்ளே இருக்கும் தெய்வீக நபர்கள் பற்றிய </w:t>
      </w:r>
      <w:r w:rsidRPr="00FD56E2">
        <w:rPr>
          <w:noProof/>
          <w:color w:val="000000"/>
          <w:szCs w:val="24"/>
          <w:lang w:val="ru-RU"/>
        </w:rPr>
        <w:lastRenderedPageBreak/>
        <w:t xml:space="preserve">கருத்தே வெளிப்படுத்தப்பட்டுள்ளது; </w:t>
      </w:r>
      <w:r>
        <w:rPr>
          <w:noProof/>
          <w:color w:val="000000"/>
          <w:szCs w:val="24"/>
          <w:lang w:val="ru-RU"/>
        </w:rPr>
        <w:t>அதாவது,</w:t>
      </w:r>
      <w:r w:rsidRPr="00FD56E2">
        <w:rPr>
          <w:noProof/>
          <w:color w:val="000000"/>
          <w:szCs w:val="24"/>
          <w:lang w:val="ru-RU"/>
        </w:rPr>
        <w:t xml:space="preserve"> மிகவும் பரிசுத்தமான திருத்தூதுத்துவத்தின் இரகசியம் இங்கு குறிப்பிடப்பட்டுள்ளது;</w:t>
      </w:r>
      <w:r w:rsidRPr="00FD56E2">
        <w:rPr>
          <w:rStyle w:val="FootnoteReference"/>
          <w:noProof/>
          <w:color w:val="000000"/>
          <w:szCs w:val="24"/>
          <w:lang w:val="ru-RU"/>
        </w:rPr>
        <w:footnoteReference w:id="192"/>
      </w:r>
      <w:r w:rsidRPr="00FD56E2">
        <w:rPr>
          <w:noProof/>
          <w:color w:val="000000"/>
          <w:szCs w:val="24"/>
          <w:lang w:val="ru-RU"/>
        </w:rPr>
        <w:t xml:space="preserve"> b) குறிப்பாக, </w:t>
      </w:r>
      <w:r w:rsidRPr="00FD56E2">
        <w:rPr>
          <w:i/>
          <w:iCs/>
          <w:noProof/>
          <w:color w:val="000000"/>
          <w:szCs w:val="24"/>
          <w:lang w:val="ru-RU"/>
        </w:rPr>
        <w:t>'எலோஹிம்' என்ற</w:t>
      </w:r>
      <w:r w:rsidRPr="00FD56E2">
        <w:rPr>
          <w:noProof/>
          <w:color w:val="000000"/>
          <w:szCs w:val="24"/>
          <w:lang w:val="ru-RU"/>
        </w:rPr>
        <w:t xml:space="preserve"> பெயரைப் பொறுத்தவரை, மோசேவின் சொந்த விளக்கத்தின்படி, அது பல கடவுள்களைக் குறிக்காது, மாறாக கர்த்தர் என்றும் அழைக்கப்படும் ஒரே கடவுளைக் குறிக்கிறது என்பதும் கவனிக்கப்பட வேண்டும்: ஏனெனில் மோசேவில் </w:t>
      </w:r>
      <w:r w:rsidRPr="00FD56E2">
        <w:rPr>
          <w:i/>
          <w:iCs/>
          <w:noProof/>
          <w:color w:val="000000"/>
          <w:szCs w:val="24"/>
          <w:lang w:val="ru-RU"/>
        </w:rPr>
        <w:t>'கர்த்தர் [உங்கள் தேவன்] தேவன்' என்ற</w:t>
      </w:r>
      <w:r w:rsidRPr="00FD56E2">
        <w:rPr>
          <w:noProof/>
          <w:color w:val="000000"/>
          <w:szCs w:val="24"/>
          <w:lang w:val="ru-RU"/>
        </w:rPr>
        <w:t xml:space="preserve"> சொற்றொடரைக் காண்கிறோம் (ஒப்பிடுக. உபாகமம். 4:39 எபிரேய மூலத்தின்படி)—இதனால்தான், மோசேவின் எழுத்துகளிலும், அவருக்குப் பிந்தைய யூதப் புனித எழுத்தாளர்களின் படைப்புகளிலும், இறைவனின் இந்த இரண்டு பெயர்களும் அடிக்கடி இணைக்கப்பட்டு ஒரே பெயராகப் பயன்படுத்தப்படுகின்றன: யெகோவா-எலோஹிம்—கர்த்தராகிய தேவன் (புர. 9:30;</w:t>
      </w:r>
      <w:r>
        <w:rPr>
          <w:noProof/>
          <w:color w:val="000000"/>
          <w:szCs w:val="24"/>
          <w:lang w:val="ru-RU"/>
        </w:rPr>
        <w:t xml:space="preserve"> யோஷுவா</w:t>
      </w:r>
      <w:r w:rsidRPr="00FD56E2">
        <w:rPr>
          <w:noProof/>
          <w:color w:val="000000"/>
          <w:szCs w:val="24"/>
          <w:lang w:val="ru-RU"/>
        </w:rPr>
        <w:t xml:space="preserve"> 22:22;</w:t>
      </w:r>
      <w:r>
        <w:rPr>
          <w:noProof/>
          <w:color w:val="000000"/>
          <w:szCs w:val="24"/>
          <w:lang w:val="ru-RU"/>
        </w:rPr>
        <w:t xml:space="preserve"> 1 சாமுவேல்</w:t>
      </w:r>
      <w:r w:rsidRPr="00FD56E2">
        <w:rPr>
          <w:noProof/>
          <w:color w:val="000000"/>
          <w:szCs w:val="24"/>
          <w:lang w:val="ru-RU"/>
        </w:rPr>
        <w:t xml:space="preserve"> 6:20;</w:t>
      </w:r>
      <w:r>
        <w:rPr>
          <w:noProof/>
          <w:color w:val="000000"/>
          <w:szCs w:val="24"/>
          <w:lang w:val="ru-RU"/>
        </w:rPr>
        <w:t xml:space="preserve"> 2 சாமுவேல்</w:t>
      </w:r>
      <w:r w:rsidRPr="00FD56E2">
        <w:rPr>
          <w:noProof/>
          <w:color w:val="000000"/>
          <w:szCs w:val="24"/>
          <w:lang w:val="ru-RU"/>
        </w:rPr>
        <w:t xml:space="preserve"> 7:18–19;</w:t>
      </w:r>
      <w:r>
        <w:rPr>
          <w:noProof/>
          <w:color w:val="000000"/>
          <w:szCs w:val="24"/>
          <w:lang w:val="ru-RU"/>
        </w:rPr>
        <w:t xml:space="preserve"> 1 நாளாகமம்</w:t>
      </w:r>
      <w:r w:rsidRPr="00FD56E2">
        <w:rPr>
          <w:noProof/>
          <w:color w:val="000000"/>
          <w:szCs w:val="24"/>
          <w:lang w:val="ru-RU"/>
        </w:rPr>
        <w:t xml:space="preserve"> 17:16–26; சங்கீதம் 83:9</w:t>
      </w:r>
      <w:r w:rsidRPr="009164BA">
        <w:rPr>
          <w:noProof/>
          <w:color w:val="000000"/>
          <w:szCs w:val="24"/>
          <w:lang w:val="ru-RU"/>
        </w:rPr>
        <w:t xml:space="preserve">; </w:t>
      </w:r>
      <w:r>
        <w:rPr>
          <w:noProof/>
          <w:color w:val="000000"/>
          <w:szCs w:val="24"/>
          <w:lang w:val="ru-RU"/>
        </w:rPr>
        <w:t>சங்கீதம்</w:t>
      </w:r>
      <w:r w:rsidRPr="00FD56E2">
        <w:rPr>
          <w:noProof/>
          <w:color w:val="000000"/>
          <w:szCs w:val="24"/>
          <w:lang w:val="ru-RU"/>
        </w:rPr>
        <w:t xml:space="preserve"> 12; </w:t>
      </w:r>
      <w:r>
        <w:rPr>
          <w:noProof/>
          <w:color w:val="000000"/>
          <w:szCs w:val="24"/>
          <w:lang w:val="ru-RU"/>
        </w:rPr>
        <w:t>யோனா</w:t>
      </w:r>
      <w:r w:rsidRPr="00FD56E2">
        <w:rPr>
          <w:noProof/>
          <w:color w:val="000000"/>
          <w:szCs w:val="24"/>
          <w:lang w:val="ru-RU"/>
        </w:rPr>
        <w:t xml:space="preserve"> 4:6 (எபிரேய மூலத்தின்படி)). இரண்டாவது கருத்தை ஆதரிப்பதற்காக, அதாவது பழைய ஏற்பாடு எபிரேயர்களின் தேசியக் கடவுளை மற்ற தெய்வங்களில் ஒருவராக மட்டுமே அறிவிக்கிறது என்பதற்காக, அவர் </w:t>
      </w:r>
      <w:r w:rsidRPr="00FD56E2">
        <w:rPr>
          <w:i/>
          <w:iCs/>
          <w:noProof/>
          <w:color w:val="000000"/>
          <w:szCs w:val="24"/>
          <w:lang w:val="ru-RU"/>
        </w:rPr>
        <w:t xml:space="preserve">ஆபிரகாமின் தேவன், ஈசாக்கின் தேவன் மற்றும் யாக்கோபின் தேவன் </w:t>
      </w:r>
      <w:r w:rsidRPr="00FD56E2">
        <w:rPr>
          <w:noProof/>
          <w:color w:val="000000"/>
          <w:szCs w:val="24"/>
          <w:lang w:val="ru-RU"/>
        </w:rPr>
        <w:t xml:space="preserve">என்று அழைக்கப்படும் பகுதிகளைக் குறிப்பிடுகின்றனர் (புற. 3:6 மற்றும் புற. 15), </w:t>
      </w:r>
      <w:r w:rsidRPr="00FD56E2">
        <w:rPr>
          <w:i/>
          <w:iCs/>
          <w:noProof/>
          <w:color w:val="000000"/>
          <w:szCs w:val="24"/>
          <w:lang w:val="ru-RU"/>
        </w:rPr>
        <w:t xml:space="preserve">யூதர்களின் தேவன் </w:t>
      </w:r>
      <w:r w:rsidRPr="00FD56E2">
        <w:rPr>
          <w:noProof/>
          <w:color w:val="000000"/>
          <w:szCs w:val="24"/>
          <w:lang w:val="ru-RU"/>
        </w:rPr>
        <w:t xml:space="preserve">(புர. 3:18), </w:t>
      </w:r>
      <w:r w:rsidRPr="00FD56E2">
        <w:rPr>
          <w:i/>
          <w:iCs/>
          <w:noProof/>
          <w:color w:val="000000"/>
          <w:szCs w:val="24"/>
          <w:lang w:val="ru-RU"/>
        </w:rPr>
        <w:t xml:space="preserve">மற்றும் 'கர்த்தராகிய உங்கள் தேவன் தேவர்களுக்குத் தேவன், பிரபுக்களுக்குப் பிரபு' </w:t>
      </w:r>
      <w:r w:rsidRPr="00FD56E2">
        <w:rPr>
          <w:noProof/>
          <w:color w:val="000000"/>
          <w:szCs w:val="24"/>
          <w:lang w:val="ru-RU"/>
        </w:rPr>
        <w:t xml:space="preserve">(உபாகமம் 10:17). இருப்பினும்—(அ) முதல் இரண்டு பட்டங்களும் யூதர்களுடனான தேவனுடைய சிறப்பு உறவால் முழுமையாக விளக்கப்படுகின்றன. பூமியில் பரவலாகப் பரவியிருந்த தீமைகளுக்கு மத்தியில் உண்மையான விசுவாசத்தைப் பாதுகாக்கும் ஒரு உயர்ந்த நோக்கத்திற்காக அவர்களைத் தேர்ந்தெடுத்து, அவர் அவர்களின் மூதாதையரான ஆபிரகாமுடன் ஒரு சிறப்பு உடன்படிக்கையை ஸ்தாபித்தார், </w:t>
      </w:r>
      <w:r w:rsidRPr="00FD56E2">
        <w:rPr>
          <w:noProof/>
          <w:color w:val="000000"/>
          <w:szCs w:val="23"/>
          <w:lang w:val="ru-RU"/>
        </w:rPr>
        <w:t>அதை அவர் பின்னர் பல சந்தர்ப்பங்களில் மீண்டும் செய்தார் (ஆதி. 17:7–9; புற. 19:4–6; உபாகமம் 26:16–19)—அனைத்திற்கும் மேலாகத் தம்மை அவர்களின் தேவனாக நிலைநிறுத்திக்கொள்ளவும், எல்லா நாடுகளிலிருந்தும் தேர்ந்தெடுக்கப்பட்ட மக்களாக, தம்முடைய சொந்த மக்களாக அவர்களைக் கொண்டிருக்கவும் செய்த ஒரு உடன்படிக்கை (</w:t>
      </w:r>
      <w:r>
        <w:rPr>
          <w:noProof/>
          <w:color w:val="000000"/>
          <w:szCs w:val="23"/>
          <w:lang w:val="ru-RU"/>
        </w:rPr>
        <w:t>2 சாமு</w:t>
      </w:r>
      <w:r w:rsidRPr="00FD56E2">
        <w:rPr>
          <w:noProof/>
          <w:color w:val="000000"/>
          <w:szCs w:val="23"/>
          <w:lang w:val="ru-RU"/>
        </w:rPr>
        <w:t xml:space="preserve">. 7:24); அதன் விளைவாக, அவரால் இயல்பாகவே, ஒரு சிறப்பு அர்த்தத்தில், ஆபிரகாம், ஈசாக்கு மற்றும் யாக்கோபின் தேவன் என்றும், யூதர்களின் தேவன் என்றும் அழைக்கப்பட முடிந்தது. அ) இஸ்ரவேலருக்கு மோசே சொன்ன வார்த்தைகள்: </w:t>
      </w:r>
      <w:r w:rsidRPr="00FD56E2">
        <w:rPr>
          <w:i/>
          <w:iCs/>
          <w:noProof/>
          <w:color w:val="000000"/>
          <w:szCs w:val="23"/>
          <w:lang w:val="ru-RU"/>
        </w:rPr>
        <w:t>'கர்த்தராகிய உங்கள் தேவன் தேவர்களுக்குத் தேவன், பிரபுக்களுக்குப் பிரபு</w:t>
      </w:r>
      <w:r w:rsidRPr="00FD56E2">
        <w:rPr>
          <w:noProof/>
          <w:color w:val="000000"/>
          <w:szCs w:val="23"/>
          <w:lang w:val="ru-RU"/>
        </w:rPr>
        <w:t xml:space="preserve">' (உபாகமம் 10:17); உபாகமம் புத்தகத்தின் முந்தைய பகுதிகளில் யூத சட்டமியற்றுபவர் தனது மக்களிடம் தெளிவாகக் கூறியது அறியப்பட்டிருக்கும்போது, மற்ற, சிறிய தெய்வங்களின் உண்மையான இருப்பு இங்கு மறைமுகமாகக் குறிப்பிடப்பட்டுள்ளது என்று கூறுவது முற்றிலும் நியாயமற்றது: </w:t>
      </w:r>
      <w:r w:rsidRPr="00FD56E2">
        <w:rPr>
          <w:i/>
          <w:iCs/>
          <w:noProof/>
          <w:color w:val="000000"/>
          <w:szCs w:val="23"/>
          <w:lang w:val="ru-RU"/>
        </w:rPr>
        <w:t xml:space="preserve">'ஆகவே, இன்று அறிந்து உன் இருதயத்தில் பதித்துக்கொள், கர்த்தர் [உன் தேவன்] வானத்திலும் பூமியிலும் தேவனாயிருக்கிறார்; வேறொருவரும் இல்லை' </w:t>
      </w:r>
      <w:r w:rsidRPr="00FD56E2">
        <w:rPr>
          <w:noProof/>
          <w:color w:val="000000"/>
          <w:szCs w:val="23"/>
          <w:lang w:val="ru-RU"/>
        </w:rPr>
        <w:t>(4:39). மோசே</w:t>
      </w:r>
      <w:r w:rsidRPr="00FD56E2">
        <w:rPr>
          <w:i/>
          <w:iCs/>
          <w:noProof/>
          <w:color w:val="000000"/>
          <w:szCs w:val="23"/>
          <w:lang w:val="ru-RU"/>
        </w:rPr>
        <w:t xml:space="preserve">, </w:t>
      </w:r>
      <w:r w:rsidRPr="00FD56E2">
        <w:rPr>
          <w:noProof/>
          <w:color w:val="000000"/>
          <w:szCs w:val="23"/>
          <w:lang w:val="ru-RU"/>
        </w:rPr>
        <w:t xml:space="preserve">இந்தப் புறச்சமயக் கடவுள்கள் உண்மையில் இருந்தன என்று நம்பிய புறச்சமய மக்களின் புரிதலுக்கு ஏற்ப, அந்தப் புறச்சமயக் கடவுள்களுக்கு மேலானவராக உன்னதமானவரை </w:t>
      </w:r>
      <w:r w:rsidRPr="00FD56E2">
        <w:rPr>
          <w:i/>
          <w:iCs/>
          <w:noProof/>
          <w:color w:val="000000"/>
          <w:szCs w:val="23"/>
          <w:lang w:val="ru-RU"/>
        </w:rPr>
        <w:t xml:space="preserve">வெளிப்படையாகக் </w:t>
      </w:r>
      <w:r w:rsidRPr="00FD56E2">
        <w:rPr>
          <w:noProof/>
          <w:color w:val="000000"/>
          <w:szCs w:val="23"/>
          <w:lang w:val="ru-RU"/>
        </w:rPr>
        <w:t>குறிப்பிடுகிறார், இருப்பினும் அவரே அவற்றை வெறும் சிலைகள் அல்லது கற்பனை உயிரினங்கள் என்று மட்டுமே குறிப்பிட்டார் (லேவியர் 19:4; எண் 33:52).</w:t>
      </w:r>
      <w:r w:rsidRPr="00FD56E2">
        <w:rPr>
          <w:rStyle w:val="FootnoteReference"/>
          <w:noProof/>
          <w:color w:val="000000"/>
          <w:szCs w:val="23"/>
          <w:lang w:val="ru-RU"/>
        </w:rPr>
        <w:footnoteReference w:id="193"/>
      </w:r>
    </w:p>
    <w:p w14:paraId="21EF2198"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புதிய ஏற்பாட்டு நூல்களுக்குத் திரும்பும்போது, பழைய ஏற்பாட்டில் இருந்ததைப் போலவே இங்கும் கடவுளின் ஒற்றுமையின் உண்மை அதே உயர் முக்கியத்துவத்துடன் முன்வைக்கப்படுவதைக் காண்கிறோம். இரட்சகர் தாமே, ஒரு வேதவல்லுநர் </w:t>
      </w:r>
      <w:r w:rsidRPr="00FD56E2">
        <w:rPr>
          <w:i/>
          <w:iCs/>
          <w:noProof/>
          <w:color w:val="000000"/>
          <w:szCs w:val="23"/>
          <w:lang w:val="ru-RU"/>
        </w:rPr>
        <w:t>கட்டளைகளில் முதலாவது எது என்று</w:t>
      </w:r>
      <w:r w:rsidRPr="00FD56E2">
        <w:rPr>
          <w:noProof/>
          <w:color w:val="000000"/>
          <w:szCs w:val="23"/>
          <w:lang w:val="ru-RU"/>
        </w:rPr>
        <w:t xml:space="preserve"> கேட்டபோது</w:t>
      </w:r>
      <w:r w:rsidRPr="00FD56E2">
        <w:rPr>
          <w:i/>
          <w:iCs/>
          <w:noProof/>
          <w:color w:val="000000"/>
          <w:szCs w:val="23"/>
          <w:lang w:val="ru-RU"/>
        </w:rPr>
        <w:t xml:space="preserve">, </w:t>
      </w:r>
      <w:r w:rsidRPr="00FD56E2">
        <w:rPr>
          <w:noProof/>
          <w:color w:val="000000"/>
          <w:szCs w:val="23"/>
          <w:lang w:val="ru-RU"/>
        </w:rPr>
        <w:lastRenderedPageBreak/>
        <w:t xml:space="preserve">பதிலளித்தார்: </w:t>
      </w:r>
      <w:r w:rsidRPr="00FD56E2">
        <w:rPr>
          <w:i/>
          <w:iCs/>
          <w:noProof/>
          <w:color w:val="000000"/>
          <w:szCs w:val="23"/>
          <w:lang w:val="ru-RU"/>
        </w:rPr>
        <w:t xml:space="preserve">'இஸ்ரவேலே, கேள்! கர்த்தராகிய நம் தேவன் ஒரே ஒரு கர்த்தர்' </w:t>
      </w:r>
      <w:r>
        <w:rPr>
          <w:noProof/>
          <w:color w:val="000000"/>
          <w:szCs w:val="23"/>
          <w:lang w:val="ru-RU"/>
        </w:rPr>
        <w:t>(மாற்கு</w:t>
      </w:r>
      <w:r w:rsidRPr="00FD56E2">
        <w:rPr>
          <w:noProof/>
          <w:color w:val="000000"/>
          <w:szCs w:val="23"/>
          <w:lang w:val="ru-RU"/>
        </w:rPr>
        <w:t xml:space="preserve"> 12:28–29). மற்ற சந்தர்ப்பங்களிலும் அவர் இந்த உண்மையை இதேபோன்ற தெளிவுடன்</w:t>
      </w:r>
      <w:r w:rsidRPr="00FD56E2">
        <w:rPr>
          <w:i/>
          <w:iCs/>
          <w:noProof/>
          <w:color w:val="000000"/>
          <w:szCs w:val="23"/>
          <w:lang w:val="ru-RU"/>
        </w:rPr>
        <w:t xml:space="preserve">, </w:t>
      </w:r>
      <w:r w:rsidRPr="00FD56E2">
        <w:rPr>
          <w:noProof/>
          <w:color w:val="000000"/>
          <w:szCs w:val="23"/>
          <w:lang w:val="ru-RU"/>
        </w:rPr>
        <w:t xml:space="preserve">அல்லது இன்னும் தெளிவாக வெளிப்படுத்தினார்—உதாரணமாக, தம்மை 'நல்ல போதகரே' என்று அழைத்த ஒருவனுக்கு, </w:t>
      </w:r>
      <w:r w:rsidRPr="00FD56E2">
        <w:rPr>
          <w:i/>
          <w:iCs/>
          <w:noProof/>
          <w:color w:val="000000"/>
          <w:szCs w:val="23"/>
          <w:lang w:val="ru-RU"/>
        </w:rPr>
        <w:t xml:space="preserve">'தேவன் ஒருவரே நல்லவர்' </w:t>
      </w:r>
      <w:r>
        <w:rPr>
          <w:noProof/>
          <w:color w:val="000000"/>
          <w:szCs w:val="23"/>
          <w:lang w:val="ru-RU"/>
        </w:rPr>
        <w:t>(மாற்கு</w:t>
      </w:r>
      <w:r w:rsidRPr="00FD56E2">
        <w:rPr>
          <w:noProof/>
          <w:color w:val="000000"/>
          <w:szCs w:val="23"/>
          <w:lang w:val="ru-RU"/>
        </w:rPr>
        <w:t xml:space="preserve"> 10:17–18) </w:t>
      </w:r>
      <w:r w:rsidRPr="00FD56E2">
        <w:rPr>
          <w:i/>
          <w:iCs/>
          <w:noProof/>
          <w:color w:val="000000"/>
          <w:szCs w:val="23"/>
          <w:lang w:val="ru-RU"/>
        </w:rPr>
        <w:t>என்று</w:t>
      </w:r>
      <w:r w:rsidRPr="00FD56E2">
        <w:rPr>
          <w:noProof/>
          <w:color w:val="000000"/>
          <w:szCs w:val="23"/>
          <w:lang w:val="ru-RU"/>
        </w:rPr>
        <w:t xml:space="preserve"> அவர் குறிப்பிட்டார், மேலும் தம்முடைய பரலோகப் பிதாவிடம் ஜெபித்தபோது அவர் அறிவித்தார்: </w:t>
      </w:r>
      <w:r w:rsidRPr="00FD56E2">
        <w:rPr>
          <w:i/>
          <w:iCs/>
          <w:noProof/>
          <w:color w:val="000000"/>
          <w:szCs w:val="23"/>
          <w:lang w:val="ru-RU"/>
        </w:rPr>
        <w:t xml:space="preserve">'இயேசு கிறிஸ்துவைப் பற்றி அறிந்துகொள்வதே நித்திய ஜீவன்' </w:t>
      </w:r>
      <w:r w:rsidRPr="00FD56E2">
        <w:rPr>
          <w:noProof/>
          <w:color w:val="000000"/>
          <w:szCs w:val="23"/>
          <w:lang w:val="ru-RU"/>
        </w:rPr>
        <w:t>(</w:t>
      </w:r>
      <w:r>
        <w:rPr>
          <w:noProof/>
          <w:color w:val="000000"/>
          <w:szCs w:val="23"/>
          <w:lang w:val="ru-RU"/>
        </w:rPr>
        <w:t>யோவான்</w:t>
      </w:r>
      <w:r w:rsidRPr="00FD56E2">
        <w:rPr>
          <w:noProof/>
          <w:color w:val="000000"/>
          <w:szCs w:val="23"/>
          <w:lang w:val="ru-RU"/>
        </w:rPr>
        <w:t xml:space="preserve"> 17:3). பரலோகப் பிதாவை </w:t>
      </w:r>
      <w:r w:rsidRPr="00FD56E2">
        <w:rPr>
          <w:i/>
          <w:iCs/>
          <w:noProof/>
          <w:color w:val="000000"/>
          <w:szCs w:val="23"/>
          <w:lang w:val="ru-RU"/>
        </w:rPr>
        <w:t>ஒரே உண்மையான தேவன் என்று</w:t>
      </w:r>
      <w:r w:rsidRPr="00FD56E2">
        <w:rPr>
          <w:noProof/>
          <w:color w:val="000000"/>
          <w:szCs w:val="23"/>
          <w:lang w:val="ru-RU"/>
        </w:rPr>
        <w:t xml:space="preserve"> அழைப்பதன் மூலம்</w:t>
      </w:r>
      <w:r w:rsidRPr="00FD56E2">
        <w:rPr>
          <w:i/>
          <w:iCs/>
          <w:noProof/>
          <w:color w:val="000000"/>
          <w:szCs w:val="23"/>
          <w:lang w:val="ru-RU"/>
        </w:rPr>
        <w:t xml:space="preserve">, </w:t>
      </w:r>
      <w:r w:rsidRPr="00FD56E2">
        <w:rPr>
          <w:noProof/>
          <w:color w:val="000000"/>
          <w:szCs w:val="23"/>
          <w:lang w:val="ru-RU"/>
        </w:rPr>
        <w:t>மற்றபடி கடவுள்கள் என்று அழைக்கப்படுபவர்கள் அனைவரும் பொய்த் தெய்வங்கள் என்ற உண்மையை கிறிஸ்து சந்தேகத்திற்கு இடமின்றி நமக்குக் கற்பிக்கிறார்.</w:t>
      </w:r>
      <w:r w:rsidRPr="00FD56E2">
        <w:rPr>
          <w:rStyle w:val="FootnoteReference"/>
          <w:noProof/>
          <w:color w:val="000000"/>
          <w:szCs w:val="23"/>
          <w:lang w:val="ru-RU"/>
        </w:rPr>
        <w:footnoteReference w:id="194"/>
      </w:r>
    </w:p>
    <w:p w14:paraId="6DE87A7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புனிதத் திருத்தூதர்கள், இயல்பாகவே, பலதெய்வ வழிபாட்டாளர்களை—புறச்சமயத்தாரை—கிறிஸ்துவின் பால் திருப்ப வேண்டிய சந்தர்ப்பம் எழும்போதெல்லாம், கடவுளின் ஒன்றிய உண்மையைப் பிரசங்கித்தனர். லூஸ்திராவில் வசித்தவர்கள், பவுல் செய்த அற்புதத்தைக் கண்டு, அவரைகளும் பவுலையும் பூமிக்கு இறங்கி வந்த தெய்வங்கள் என்று கருதி, </w:t>
      </w:r>
      <w:r w:rsidRPr="00FD56E2">
        <w:rPr>
          <w:i/>
          <w:iCs/>
          <w:noProof/>
          <w:color w:val="000000"/>
          <w:szCs w:val="24"/>
          <w:lang w:val="ru-RU"/>
        </w:rPr>
        <w:t>'மனிதர்களே! நீங்கள் என்ன செய்கிறீர்கள்</w:t>
      </w:r>
      <w:r w:rsidRPr="00FD56E2">
        <w:rPr>
          <w:noProof/>
          <w:color w:val="000000"/>
          <w:szCs w:val="24"/>
          <w:lang w:val="ru-RU"/>
        </w:rPr>
        <w:t xml:space="preserve">?' என்று பவுலும் பர்னபாவும் கூவினர், ஜூபிடர் மற்றும் மெர்குரி, அவர்களுக்குப் பலிகள் செலுத்தத் தயாராக </w:t>
      </w:r>
      <w:r w:rsidRPr="00FD56E2">
        <w:rPr>
          <w:i/>
          <w:iCs/>
          <w:noProof/>
          <w:color w:val="000000"/>
          <w:szCs w:val="24"/>
          <w:lang w:val="ru-RU"/>
        </w:rPr>
        <w:t>இருந்தபோது—'நாங்களும் உங்களைப் போன்ற மனிதர்களே, நாங்கள் உங்களுக்கு நற்செய்தியை அறிவிக்கிறோம், நீங்கள் இந்தப் பொய்த் தெய்வங்களை விட்டுவிட்டு, வானத்தையும் பூமியையும், கடலையும், அவற்றில் உள்ள அனைத்தையும் படைத்த சிருஷ்டிகரான ஜீவனுள்ள தேவனுக்குத் திரும்புவதற்காக</w:t>
      </w:r>
      <w:r w:rsidRPr="00FD56E2">
        <w:rPr>
          <w:noProof/>
          <w:color w:val="000000"/>
          <w:szCs w:val="24"/>
          <w:lang w:val="ru-RU"/>
        </w:rPr>
        <w:t xml:space="preserve">' (அப்போஸ்தலர் 14:7–15). மேலும், ஏதென்ஸில் உள்ள ஏரோபாஜஸில் புனித பவுல் ஆற்றிய உரையைக் காண்க ( —அப்போஸ்தலர் 17:22–31, மற்றும் எபேசு மற்றும் பிற இடங்களில் பவுலின் பிரசங்கம் பற்றிய விவரம்—அப்போஸ்தலர் 19:25–26). பின்னர், திருத்தூதர்கள் புறச்சமயத்தாரிடமிருந்து புதிதாக மதம் மாறிய கிறிஸ்தவர்களுக்கு இந்த உண்மையை மீண்டும் மீண்டும் கூற வேண்டிய அவசியத்தை சில சமயங்களில் உணர்ந்தனர்—உதாரணமாக, சிலைகளுக்குப் பலியிடப்பட்ட உணவை உண்பது பற்றிய ஒரு கேள்விக்குப் பதிலளிக்கும் விதமாக, மொழிகள் ஆசிரியர் கொரிந்தில் உள்ள தனது சீடர்களுக்கு எழுதியதில், மற்றவற்றுடன் பின்வருவனவற்றைக் குறிப்பிட்டார்: </w:t>
      </w:r>
      <w:r w:rsidRPr="00FD56E2">
        <w:rPr>
          <w:i/>
          <w:iCs/>
          <w:noProof/>
          <w:color w:val="000000"/>
          <w:szCs w:val="24"/>
          <w:lang w:val="ru-RU"/>
        </w:rPr>
        <w:t xml:space="preserve">விக்கிரகங்களுக்குப் பலியிடப்பட்டதை உண்பது குறித்து, உலகத்தில் விக்கிரகங்கள் ஒன்றுமில்லை என்றும், தேவன் ஒருவரே அன்றி வேறொரு தேவன் இல்லை என்றும் நாம் அறிவோம். ஏனெனில், வானத்திலும் பூமியிலும் தெய்வங்கள் என்று சொல்லப்படுபவர்கள் இருந்தாலும்—உண்மையில் அநேக 'தெய்வங்களும்' அநேக 'கர்த்தர்களும்' இருக்கிறார்கள்—நமக்கோ ஒரே தேவன் இருக்கிறார், அவರಿಂದ எல்லாமே உண்டாயிருக்கிறது, நாமும் அவருக்காகவே இருக்கிறோம்; ஒரே கர்த்தரும் இருக்கிறார், இயேசு கிறிஸ்து, அவர் மூலமாய் எல்லாமே உண்டாயிருக்கிறது, நாமும் அவர் மூலமாயே இருக்கிறோம் </w:t>
      </w:r>
      <w:r>
        <w:rPr>
          <w:i/>
          <w:iCs/>
          <w:noProof/>
          <w:color w:val="000000"/>
          <w:szCs w:val="24"/>
          <w:lang w:val="ru-RU"/>
        </w:rPr>
        <w:t>(</w:t>
      </w:r>
      <w:r>
        <w:rPr>
          <w:noProof/>
          <w:color w:val="000000"/>
          <w:szCs w:val="24"/>
          <w:lang w:val="ru-RU"/>
        </w:rPr>
        <w:t>1 கொரி.</w:t>
      </w:r>
      <w:r w:rsidRPr="00FD56E2">
        <w:rPr>
          <w:noProof/>
          <w:color w:val="000000"/>
          <w:szCs w:val="24"/>
          <w:lang w:val="ru-RU"/>
        </w:rPr>
        <w:t xml:space="preserve"> 8:4–6). இறுதியாக, திருத்தூதர்கள் மற்ற கோட்பாட்டு மற்றும் ஒழுக்க உண்மைகளை விளக்க அல்லது உறுதிப்படுத்த, கடவுளின் ஒற்றுமையின் உண்மையை அடிக்கடி குறிப்பிட்டனர். இவ்வாறு, யூத சடங்கு சட்டத்தின் கிரியைகள் இல்லாமல் விசுவாசத்தினாலே ஒருவன் நீதிப்படுத்தப்படுகிறான் என்ற கருத்தை நிரூபிக்கும்போது</w:t>
      </w:r>
      <w:r w:rsidRPr="00FD56E2">
        <w:rPr>
          <w:i/>
          <w:iCs/>
          <w:noProof/>
          <w:color w:val="000000"/>
          <w:szCs w:val="24"/>
          <w:lang w:val="ru-RU"/>
        </w:rPr>
        <w:t xml:space="preserve">, </w:t>
      </w:r>
      <w:r w:rsidRPr="00FD56E2">
        <w:rPr>
          <w:noProof/>
          <w:color w:val="000000"/>
          <w:szCs w:val="24"/>
          <w:lang w:val="ru-RU"/>
        </w:rPr>
        <w:t xml:space="preserve">புனித பவுல் எழுதுகிறார்: </w:t>
      </w:r>
      <w:r w:rsidRPr="00FD56E2">
        <w:rPr>
          <w:i/>
          <w:iCs/>
          <w:noProof/>
          <w:color w:val="000000"/>
          <w:szCs w:val="24"/>
          <w:lang w:val="ru-RU"/>
        </w:rPr>
        <w:t xml:space="preserve">'தேவன் யூதருக்கு மாத்திரம் தேவனாயிருக்கிறாரா? புறஜனங்களுக்கும் தேவனாயிராமலிருக்கிறாரா? நிச்சயமாக, அவர் புறஜனங்களுக்கும் கடவுள்தான், ஏனெனில் ஒரே கடவுள்தான் இருக்கிறார், அவர் விருத்தசேதனம் செய்யப்பட்டவர்களை விசுவாசத்தினாலும், விருத்தசேதனம் செய்யப்படாதவர்களை விசுவாசத்தினாலும் நீதிமானாக்குகிறார் </w:t>
      </w:r>
      <w:r w:rsidRPr="00C75C08">
        <w:rPr>
          <w:noProof/>
          <w:color w:val="000000"/>
          <w:szCs w:val="24"/>
          <w:lang w:val="ru-RU"/>
        </w:rPr>
        <w:t>(</w:t>
      </w:r>
      <w:r w:rsidRPr="00FD56E2">
        <w:rPr>
          <w:noProof/>
          <w:color w:val="000000"/>
          <w:szCs w:val="24"/>
          <w:lang w:val="ru-RU"/>
        </w:rPr>
        <w:t xml:space="preserve">ரோமர் 3:29-30); வேறு இடத்தில், கிறிஸ்தவர்கள் தங்கள் உயர்ந்த அழைப்புக்குத் தகுந்தவாறு வாழவும், தங்களுக்குள் ஆவியானவரின் ஐக்கியத்தைப் பேணவும் வலியுறுத்தும்போது, அவர்களுக்குள் </w:t>
      </w:r>
      <w:r w:rsidRPr="00FD56E2">
        <w:rPr>
          <w:i/>
          <w:iCs/>
          <w:noProof/>
          <w:color w:val="000000"/>
          <w:szCs w:val="24"/>
          <w:lang w:val="ru-RU"/>
        </w:rPr>
        <w:t xml:space="preserve">ஒரு கடவுளும் பிதாவും </w:t>
      </w:r>
      <w:r w:rsidRPr="00FD56E2">
        <w:rPr>
          <w:noProof/>
          <w:color w:val="000000"/>
          <w:szCs w:val="24"/>
          <w:lang w:val="ru-RU"/>
        </w:rPr>
        <w:t>இருக்கிறார் என்றும்</w:t>
      </w:r>
      <w:r w:rsidRPr="00FD56E2">
        <w:rPr>
          <w:i/>
          <w:iCs/>
          <w:noProof/>
          <w:color w:val="000000"/>
          <w:szCs w:val="24"/>
          <w:lang w:val="ru-RU"/>
        </w:rPr>
        <w:t xml:space="preserve">, அவர் எல்லாவற்றிற்கும் மேலானவர், எல்லாவற்றிற்கும் ஊடாக இருக்கிறார், நம்மில் எல்லோரிலும் இருக்கிறார் என்றும் </w:t>
      </w:r>
      <w:r w:rsidRPr="00FD56E2">
        <w:rPr>
          <w:noProof/>
          <w:color w:val="000000"/>
          <w:szCs w:val="24"/>
          <w:lang w:val="ru-RU"/>
        </w:rPr>
        <w:t xml:space="preserve">(எபே. 4:1–6) அவர்களுக்கு நினைவூட்டுகிறார்; மூன்றாவதாக, விசுவாசிகளை </w:t>
      </w:r>
      <w:r w:rsidRPr="00FD56E2">
        <w:rPr>
          <w:i/>
          <w:iCs/>
          <w:noProof/>
          <w:color w:val="000000"/>
          <w:szCs w:val="24"/>
          <w:lang w:val="ru-RU"/>
        </w:rPr>
        <w:t>எல்லா மக்களுக்காகவும் ஜெபம் செய்யும்படி</w:t>
      </w:r>
      <w:r w:rsidRPr="00FD56E2">
        <w:rPr>
          <w:noProof/>
          <w:color w:val="000000"/>
          <w:szCs w:val="24"/>
          <w:lang w:val="ru-RU"/>
        </w:rPr>
        <w:t xml:space="preserve"> வலியுறுத்தும்போது</w:t>
      </w:r>
      <w:r w:rsidRPr="00FD56E2">
        <w:rPr>
          <w:i/>
          <w:iCs/>
          <w:noProof/>
          <w:color w:val="000000"/>
          <w:szCs w:val="24"/>
          <w:lang w:val="ru-RU"/>
        </w:rPr>
        <w:t xml:space="preserve">, கடவுளுக்கும் மனிதர்களுக்கும் இடையில் ஒரு கடவுளும் ஒரு </w:t>
      </w:r>
      <w:r w:rsidRPr="00FD56E2">
        <w:rPr>
          <w:i/>
          <w:iCs/>
          <w:noProof/>
          <w:color w:val="000000"/>
          <w:szCs w:val="24"/>
          <w:lang w:val="ru-RU"/>
        </w:rPr>
        <w:lastRenderedPageBreak/>
        <w:t>மத்தியஸ்தரும் இருக்கிறார், அவர் மனிதரான கிறிஸ்து இயேசு என்பதே</w:t>
      </w:r>
      <w:r w:rsidRPr="00FD56E2">
        <w:rPr>
          <w:noProof/>
          <w:color w:val="000000"/>
          <w:szCs w:val="24"/>
          <w:lang w:val="ru-RU"/>
        </w:rPr>
        <w:t xml:space="preserve"> இதற்குக் காரணம் </w:t>
      </w:r>
      <w:r w:rsidRPr="00FD56E2">
        <w:rPr>
          <w:i/>
          <w:iCs/>
          <w:noProof/>
          <w:color w:val="000000"/>
          <w:szCs w:val="24"/>
          <w:lang w:val="ru-RU"/>
        </w:rPr>
        <w:t>என்று</w:t>
      </w:r>
      <w:r w:rsidRPr="00FD56E2">
        <w:rPr>
          <w:noProof/>
          <w:color w:val="000000"/>
          <w:szCs w:val="24"/>
          <w:lang w:val="ru-RU"/>
        </w:rPr>
        <w:t xml:space="preserve"> கூறுகிறார் (</w:t>
      </w:r>
      <w:r>
        <w:rPr>
          <w:noProof/>
          <w:color w:val="000000"/>
          <w:szCs w:val="24"/>
          <w:lang w:val="ru-RU"/>
        </w:rPr>
        <w:t>1 தீமோ.</w:t>
      </w:r>
      <w:r w:rsidRPr="00FD56E2">
        <w:rPr>
          <w:noProof/>
          <w:color w:val="000000"/>
          <w:szCs w:val="24"/>
          <w:lang w:val="ru-RU"/>
        </w:rPr>
        <w:t xml:space="preserve"> 2:1–5).</w:t>
      </w:r>
      <w:r w:rsidRPr="00FD56E2">
        <w:rPr>
          <w:rStyle w:val="FootnoteReference"/>
          <w:noProof/>
          <w:color w:val="000000"/>
          <w:szCs w:val="24"/>
          <w:lang w:val="ru-RU"/>
        </w:rPr>
        <w:footnoteReference w:id="195"/>
      </w:r>
    </w:p>
    <w:p w14:paraId="0AAF148E" w14:textId="77777777" w:rsidR="008C6606" w:rsidRPr="00FD56E2" w:rsidRDefault="008C6606" w:rsidP="008C6606">
      <w:pPr>
        <w:shd w:val="clear" w:color="auto" w:fill="FFFFFF"/>
        <w:rPr>
          <w:noProof/>
          <w:lang w:val="ru-RU"/>
        </w:rPr>
      </w:pPr>
    </w:p>
    <w:p w14:paraId="79B43FA8" w14:textId="77777777" w:rsidR="008C6606" w:rsidRPr="00FD56E2" w:rsidRDefault="008C6606" w:rsidP="00564CF2">
      <w:pPr>
        <w:pStyle w:val="Heading5"/>
        <w:rPr>
          <w:noProof/>
          <w:lang w:val="ru-RU"/>
        </w:rPr>
      </w:pPr>
      <w:bookmarkStart w:id="217" w:name="_Toc103064454"/>
      <w:bookmarkStart w:id="218" w:name="_Toc103066894"/>
      <w:bookmarkStart w:id="219" w:name="_Toc103068162"/>
      <w:bookmarkStart w:id="220" w:name="_Toc103068282"/>
      <w:bookmarkStart w:id="221" w:name="_Toc103068846"/>
      <w:bookmarkStart w:id="222" w:name="_Toc103069251"/>
      <w:bookmarkStart w:id="223" w:name="_Toc103069497"/>
      <w:bookmarkStart w:id="224" w:name="_Toc103069734"/>
      <w:bookmarkStart w:id="225" w:name="_Toc103069897"/>
      <w:bookmarkStart w:id="226" w:name="_Toc158219674"/>
      <w:bookmarkStart w:id="227" w:name="_Toc180687864"/>
      <w:bookmarkStart w:id="228" w:name="_Toc180730235"/>
      <w:bookmarkStart w:id="229" w:name="_Toc238542159"/>
      <w:r w:rsidRPr="00FD56E2">
        <w:rPr>
          <w:noProof/>
          <w:szCs w:val="21"/>
          <w:lang w:val="ru-RU"/>
        </w:rPr>
        <w:t xml:space="preserve">§14. </w:t>
      </w:r>
      <w:r w:rsidRPr="00FD56E2">
        <w:rPr>
          <w:noProof/>
          <w:lang w:val="ru-RU"/>
        </w:rPr>
        <w:t>திருத்தந்தையர்கள் மற்றும் திருச்சபையின் ஆசிரியர்களால் பயன்படுத்தப்பட்ட கடவுளின் ஒற்றுமைக்கான தர்க்கரீதியான சான்றுகள்</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12FB1974" w14:textId="77777777" w:rsidR="008C6606" w:rsidRPr="00FD56E2" w:rsidRDefault="008C6606" w:rsidP="008C6606">
      <w:pPr>
        <w:shd w:val="clear" w:color="auto" w:fill="FFFFFF"/>
        <w:ind w:firstLine="720"/>
        <w:rPr>
          <w:noProof/>
          <w:lang w:val="ru-RU"/>
        </w:rPr>
      </w:pPr>
      <w:r w:rsidRPr="00FD56E2">
        <w:rPr>
          <w:noProof/>
          <w:color w:val="000000"/>
          <w:szCs w:val="23"/>
          <w:lang w:val="ru-RU"/>
        </w:rPr>
        <w:t>புனிதத் தந்தையர்கள் மற்றும் திருச்சபையின் ஆசிரியர்களால் நல்ல பகுத்தறிவின் அடிப்படையில் பயன்படுத்தப்பட்ட கடவுளின் ஒற்றுமைக்கான சான்றுகள், அதே நோக்கத்திற்காக இன்று பொதுவாகப் பயன்படுத்தப்படும் சான்றுகளைப் போலவே உள்ளன. இவற்றில் சில, வரலாற்றின் மற்றும் மனித ஆன்மாவின் (மனிதவியல்) சாட்சியத்திலிருந்தும், மற்றவை உலகின் (பிரபஞ்சவியல்) அவதானிப்பிலிருந்தும், இன்னும் சில கடவுளின் கருப்பொருளிலிருந்தே (இருப்பியல்) எடுக்கப்பட்டவை.</w:t>
      </w:r>
    </w:p>
    <w:p w14:paraId="460C2FB6"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முதல் வகையான சான்றுகளை முன்வைக்கும்போது, புனிதத் தந்தையர்களும் ஆசிரியர்களும் சுட்டிக்காட்டியவை— </w:t>
      </w:r>
    </w:p>
    <w:p w14:paraId="5C8F3846" w14:textId="77777777" w:rsidR="008C6606" w:rsidRPr="00FD56E2" w:rsidRDefault="008C6606" w:rsidP="008C6606">
      <w:pPr>
        <w:shd w:val="clear" w:color="auto" w:fill="FFFFFF"/>
        <w:ind w:firstLine="720"/>
        <w:rPr>
          <w:noProof/>
          <w:lang w:val="ru-RU"/>
        </w:rPr>
      </w:pPr>
      <w:r w:rsidRPr="00FD56E2">
        <w:rPr>
          <w:noProof/>
          <w:color w:val="000000"/>
          <w:szCs w:val="23"/>
          <w:lang w:val="ru-RU"/>
        </w:rPr>
        <w:t>1) கடவுளின் ஒற்றுமையின் பழங்கால மரபு, எல்லா மக்களிடமும் பரவலாக இருந்தது, அதன் விளைவாக மிகவும் நாகரிகமற்ற பாகன்கள்கூட, பலதெய்வ நம்பிக்கை மற்றும் உருவ வழிபாட்டில் எவ்வளவு ஆழமாக வீழ்ந்திருந்தாலும், எப்போதும் தங்கள் நம்பிக்கைகளில் ஒரே ஒரு உன்னத கடவுள் என்ற கருத்தைத் தக்க வைத்துக் கொண்டனர்; தங்கள் மற்ற கடவுள்களை, அவரால் பிறந்த அல்லது அவரால் உருவாக்கப்பட்ட சிறிய தெய்வங்களாகக் கருதி, எப்படியாயினும் அவருடைய சக்திக்கும் அதிகாரத்திற்கும் கீழ்பட்டவர்களாக இருந்தனர்.</w:t>
      </w:r>
      <w:r w:rsidRPr="00FD56E2">
        <w:rPr>
          <w:rStyle w:val="FootnoteReference"/>
          <w:noProof/>
          <w:color w:val="000000"/>
          <w:szCs w:val="23"/>
          <w:lang w:val="ru-RU"/>
        </w:rPr>
        <w:footnoteReference w:id="196"/>
      </w:r>
    </w:p>
    <w:p w14:paraId="7D6EC97D" w14:textId="77777777" w:rsidR="008C6606" w:rsidRPr="00FD56E2" w:rsidRDefault="008C6606" w:rsidP="008C6606">
      <w:pPr>
        <w:shd w:val="clear" w:color="auto" w:fill="FFFFFF"/>
        <w:ind w:firstLine="720"/>
        <w:rPr>
          <w:noProof/>
          <w:lang w:val="ru-RU"/>
        </w:rPr>
      </w:pPr>
      <w:r w:rsidRPr="00FD56E2">
        <w:rPr>
          <w:noProof/>
          <w:color w:val="000000"/>
          <w:szCs w:val="23"/>
          <w:lang w:val="ru-RU"/>
        </w:rPr>
        <w:t>2) பாகன் எழுத்தாளர்களிடையே இறைவனின் ஒற்றுமையை ஒப்புக்கொள்வதில் இருந்த ஒருமித்த கருத்து. இந்தக் கருத்தை ஆதரிக்கும் வகையில், கிறிஸ்தவத்தைப் பாதுகாப்பவர்கள் ஓர்பியஸ், ஹெசியாடஸ், சோபோக்ளிஸ், பிளேட்டோ</w:t>
      </w:r>
      <w:r w:rsidRPr="00FD56E2">
        <w:rPr>
          <w:i/>
          <w:iCs/>
          <w:noProof/>
          <w:color w:val="000000"/>
          <w:szCs w:val="23"/>
          <w:lang w:val="ru-RU"/>
        </w:rPr>
        <w:t xml:space="preserve">, </w:t>
      </w:r>
      <w:r w:rsidRPr="00FD56E2">
        <w:rPr>
          <w:noProof/>
          <w:color w:val="000000"/>
          <w:szCs w:val="23"/>
          <w:lang w:val="ru-RU"/>
        </w:rPr>
        <w:t>ஜெனோஃபேன்ஸ் மற்றும் பலரைக் குறிப்பிட்டனர்</w:t>
      </w:r>
      <w:r w:rsidRPr="00FD56E2">
        <w:rPr>
          <w:i/>
          <w:iCs/>
          <w:noProof/>
          <w:color w:val="000000"/>
          <w:szCs w:val="23"/>
          <w:lang w:val="ru-RU"/>
        </w:rPr>
        <w:t xml:space="preserve">, </w:t>
      </w:r>
      <w:r w:rsidRPr="00FD56E2">
        <w:rPr>
          <w:noProof/>
          <w:color w:val="000000"/>
          <w:szCs w:val="23"/>
          <w:lang w:val="ru-RU"/>
        </w:rPr>
        <w:t>அல்லது அவர்களின் எழுத்துக்களில் இருந்து பகுதிகளை மேற்கோள் காட்டினர்—அந்தப் பகுதிகள் உண்மையில்</w:t>
      </w:r>
      <w:r w:rsidRPr="00FD56E2">
        <w:rPr>
          <w:i/>
          <w:iCs/>
          <w:noProof/>
          <w:color w:val="000000"/>
          <w:szCs w:val="23"/>
          <w:lang w:val="ru-RU"/>
        </w:rPr>
        <w:t xml:space="preserve">, </w:t>
      </w:r>
      <w:r w:rsidRPr="00FD56E2">
        <w:rPr>
          <w:noProof/>
          <w:color w:val="000000"/>
          <w:szCs w:val="23"/>
          <w:lang w:val="ru-RU"/>
        </w:rPr>
        <w:t xml:space="preserve">பெரும்பாலும் மிகவும் தெளிவாகவும் சக்திவாய்ந்ததாகவும் </w:t>
      </w:r>
      <w:r w:rsidRPr="00FD56E2">
        <w:rPr>
          <w:i/>
          <w:iCs/>
          <w:noProof/>
          <w:color w:val="000000"/>
          <w:szCs w:val="23"/>
          <w:lang w:val="ru-RU"/>
        </w:rPr>
        <w:t>இருந்தன</w:t>
      </w:r>
      <w:r w:rsidRPr="00FD56E2">
        <w:rPr>
          <w:noProof/>
          <w:color w:val="000000"/>
          <w:szCs w:val="23"/>
          <w:lang w:val="ru-RU"/>
        </w:rPr>
        <w:t>.</w:t>
      </w:r>
      <w:r w:rsidRPr="00FD56E2">
        <w:rPr>
          <w:rStyle w:val="FootnoteReference"/>
          <w:noProof/>
          <w:color w:val="000000"/>
          <w:szCs w:val="23"/>
          <w:lang w:val="ru-RU"/>
        </w:rPr>
        <w:footnoteReference w:id="197"/>
      </w:r>
    </w:p>
    <w:p w14:paraId="1E34CE7A" w14:textId="77777777" w:rsidR="008C6606" w:rsidRPr="00FD56E2" w:rsidRDefault="008C6606" w:rsidP="008C6606">
      <w:pPr>
        <w:shd w:val="clear" w:color="auto" w:fill="FFFFFF"/>
        <w:ind w:firstLine="720"/>
        <w:rPr>
          <w:noProof/>
          <w:lang w:val="ru-RU"/>
        </w:rPr>
      </w:pPr>
      <w:r w:rsidRPr="00FD56E2">
        <w:rPr>
          <w:i/>
          <w:iCs/>
          <w:noProof/>
          <w:color w:val="000000"/>
          <w:szCs w:val="19"/>
          <w:lang w:val="ru-RU"/>
        </w:rPr>
        <w:lastRenderedPageBreak/>
        <w:t xml:space="preserve">ஆனால், ஒருவருக்கே நடுவர் இல்லை, தேவன் ஒருவரே </w:t>
      </w:r>
      <w:r w:rsidRPr="00FD56E2">
        <w:rPr>
          <w:noProof/>
          <w:color w:val="000000"/>
          <w:szCs w:val="19"/>
          <w:lang w:val="ru-RU"/>
        </w:rPr>
        <w:t xml:space="preserve">(கலா. 3:20). </w:t>
      </w:r>
      <w:r w:rsidRPr="00FD56E2">
        <w:rPr>
          <w:i/>
          <w:iCs/>
          <w:noProof/>
          <w:color w:val="000000"/>
          <w:szCs w:val="19"/>
          <w:lang w:val="ru-RU"/>
        </w:rPr>
        <w:t xml:space="preserve">இது தகுந்த நேரத்தில், மகிமையானவரும், ஒரே சர்வவல்லமையுள்ள ராஜாதி ராஜாக்களும் கர்த்தாதி கர்த்தாக்களும், அழியாமையைக் கொண்டிருக்கும் ஒரேவருமானவரால் வெளிப்படுத்தப்படும் </w:t>
      </w:r>
      <w:r w:rsidRPr="00FD56E2">
        <w:rPr>
          <w:noProof/>
          <w:color w:val="000000"/>
          <w:szCs w:val="19"/>
          <w:lang w:val="ru-RU"/>
        </w:rPr>
        <w:t>(</w:t>
      </w:r>
      <w:r>
        <w:rPr>
          <w:noProof/>
          <w:color w:val="000000"/>
          <w:szCs w:val="19"/>
          <w:lang w:val="ru-RU"/>
        </w:rPr>
        <w:t>1 தீமோ.</w:t>
      </w:r>
      <w:r w:rsidRPr="00FD56E2">
        <w:rPr>
          <w:noProof/>
          <w:color w:val="000000"/>
          <w:szCs w:val="19"/>
          <w:lang w:val="ru-RU"/>
        </w:rPr>
        <w:t xml:space="preserve"> 6:15–16).</w:t>
      </w:r>
    </w:p>
    <w:p w14:paraId="6AE1E0C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3) இறுதியாக, கடவுள் ஒருவரே என்பதற்கான எண்ணம் நமக்கு இயல்பாகவே உள்ளது. இந்த உள்ளார்ந்த கருத்தே </w:t>
      </w:r>
      <w:r w:rsidRPr="00FD56E2">
        <w:rPr>
          <w:i/>
          <w:iCs/>
          <w:noProof/>
          <w:color w:val="000000"/>
          <w:szCs w:val="24"/>
          <w:lang w:val="ru-RU"/>
        </w:rPr>
        <w:t>ஆன்மாவின் சாட்சியம் என்று</w:t>
      </w:r>
      <w:r w:rsidRPr="00FD56E2">
        <w:rPr>
          <w:noProof/>
          <w:color w:val="000000"/>
          <w:szCs w:val="24"/>
          <w:lang w:val="ru-RU"/>
        </w:rPr>
        <w:t xml:space="preserve"> அழைக்கப்பட்டது</w:t>
      </w:r>
      <w:r w:rsidRPr="00FD56E2">
        <w:rPr>
          <w:i/>
          <w:iCs/>
          <w:noProof/>
          <w:color w:val="000000"/>
          <w:szCs w:val="24"/>
          <w:lang w:val="ru-RU"/>
        </w:rPr>
        <w:t xml:space="preserve">, </w:t>
      </w:r>
      <w:r w:rsidRPr="00FD56E2">
        <w:rPr>
          <w:noProof/>
          <w:color w:val="000000"/>
          <w:szCs w:val="24"/>
          <w:lang w:val="ru-RU"/>
        </w:rPr>
        <w:t>அதை ஒவ்வொரு நபரும் தங்களுக்குள் கொண்டுள்ளனர், மேலும் அது பாகன் முன்கூட்டிய தீர்ப்புகளாலும் மூடநம்பிக்கைகளாலும் எவ்வளவு அடக்கப்பட்டாலும், அது தன்னிச்சையாக, உள்ளுணர்வால் தூண்டப்பட்டது போல, பாகன்களாலேயே அவர்களின் அன்றாட உரையாடல்களில் அடிக்கடி வெளிப்படுத்தப்படுகிறது. 'கேளுங்கள்</w:t>
      </w:r>
      <w:r w:rsidRPr="00FD56E2">
        <w:rPr>
          <w:i/>
          <w:iCs/>
          <w:noProof/>
          <w:color w:val="000000"/>
          <w:szCs w:val="24"/>
          <w:lang w:val="ru-RU"/>
        </w:rPr>
        <w:t>,</w:t>
      </w:r>
      <w:r w:rsidRPr="00FD56E2">
        <w:rPr>
          <w:noProof/>
          <w:color w:val="000000"/>
          <w:szCs w:val="24"/>
          <w:lang w:val="ru-RU"/>
        </w:rPr>
        <w:t xml:space="preserve">' </w:t>
      </w:r>
      <w:r w:rsidRPr="0051653F">
        <w:rPr>
          <w:noProof/>
          <w:color w:val="000000"/>
          <w:szCs w:val="24"/>
          <w:lang w:val="ru-RU"/>
        </w:rPr>
        <w:t>என்று</w:t>
      </w:r>
      <w:r w:rsidRPr="00FD56E2">
        <w:rPr>
          <w:noProof/>
          <w:szCs w:val="24"/>
          <w:lang w:val="ru-RU"/>
        </w:rPr>
        <w:t xml:space="preserve"> தெர்டுல்லியன் </w:t>
      </w:r>
      <w:r w:rsidRPr="0051653F">
        <w:rPr>
          <w:noProof/>
          <w:color w:val="000000"/>
          <w:szCs w:val="24"/>
          <w:lang w:val="ru-RU"/>
        </w:rPr>
        <w:t>பாகன்களிடம்</w:t>
      </w:r>
      <w:r w:rsidRPr="00FD56E2">
        <w:rPr>
          <w:noProof/>
          <w:szCs w:val="24"/>
          <w:lang w:val="ru-RU"/>
        </w:rPr>
        <w:t xml:space="preserve"> கூறுவார்</w:t>
      </w:r>
      <w:r w:rsidRPr="0051653F">
        <w:rPr>
          <w:noProof/>
          <w:color w:val="000000"/>
          <w:szCs w:val="24"/>
          <w:lang w:val="ru-RU"/>
        </w:rPr>
        <w:t>, 'மனதின் சிறைவாசம் இருந்தபோதிலும்</w:t>
      </w:r>
      <w:r w:rsidRPr="0051653F">
        <w:rPr>
          <w:noProof/>
          <w:color w:val="000000"/>
          <w:lang w:val="ru-RU"/>
        </w:rPr>
        <w:t>' (ஒருவேளை இது, ஒரு நபரின் ஆன்மீக உள்ளுணர்வின் வளர்ச்சியைத் தடுக்கும், எப்போதும் சரியாக ஒழுங்கமைக்கப்படாத பல்வேறு அறிவியல் அறிவைக் குறிக்கலாம்; ஆசிரியர் குறி</w:t>
      </w:r>
      <w:r w:rsidRPr="0051653F">
        <w:rPr>
          <w:i/>
          <w:noProof/>
          <w:color w:val="000000"/>
          <w:lang w:val="ru-RU"/>
        </w:rPr>
        <w:t>ப்பு</w:t>
      </w:r>
      <w:r w:rsidRPr="0051653F">
        <w:rPr>
          <w:noProof/>
          <w:color w:val="000000"/>
          <w:lang w:val="ru-RU"/>
        </w:rPr>
        <w:t xml:space="preserve">) </w:t>
      </w:r>
      <w:r w:rsidRPr="0051653F">
        <w:rPr>
          <w:noProof/>
          <w:color w:val="000000"/>
          <w:szCs w:val="24"/>
          <w:lang w:val="ru-RU"/>
        </w:rPr>
        <w:t>முன்முடிவுகள் மற்றும் தவறான வளர்ப்பு</w:t>
      </w:r>
      <w:r w:rsidRPr="0051653F">
        <w:rPr>
          <w:i/>
          <w:iCs/>
          <w:noProof/>
          <w:color w:val="000000"/>
          <w:szCs w:val="24"/>
          <w:lang w:val="ru-RU"/>
        </w:rPr>
        <w:t xml:space="preserve">, </w:t>
      </w:r>
      <w:r w:rsidRPr="0051653F">
        <w:rPr>
          <w:noProof/>
          <w:color w:val="000000"/>
          <w:szCs w:val="24"/>
          <w:lang w:val="ru-RU"/>
        </w:rPr>
        <w:t xml:space="preserve">உணர்ச்சிகளின் சீற்றம், பொய்த் </w:t>
      </w:r>
      <w:r w:rsidRPr="00FD56E2">
        <w:rPr>
          <w:noProof/>
          <w:color w:val="000000"/>
          <w:szCs w:val="24"/>
          <w:lang w:val="ru-RU"/>
        </w:rPr>
        <w:t xml:space="preserve">தெய்வங்களின் </w:t>
      </w:r>
      <w:r w:rsidRPr="0051653F">
        <w:rPr>
          <w:noProof/>
          <w:color w:val="000000"/>
          <w:szCs w:val="24"/>
          <w:lang w:val="ru-RU"/>
        </w:rPr>
        <w:t xml:space="preserve">அடிமைத்தனம் ஆகியவற்றால் </w:t>
      </w:r>
      <w:r w:rsidRPr="00FD56E2">
        <w:rPr>
          <w:noProof/>
          <w:color w:val="000000"/>
          <w:szCs w:val="24"/>
          <w:lang w:val="ru-RU"/>
        </w:rPr>
        <w:t xml:space="preserve">பாதிக்கப்பட்டிருந்தாலும், அது ஒருவிதத்தில் குடிப்பழக்கத்திலிருந்தோ அல்லது ஆழ்ந்த உறக்கத்திலிருந்தோ விழித்துக் கொள்வது போல, ஒருவித ஆரோக்கியத்தின் தீப்பொறியை உணரும்போது, அது தன்னிச்சையாக ஒரு உண்மையான கடவுளின் பெயரை உச்சரித்து, 'ஓ </w:t>
      </w:r>
      <w:r w:rsidRPr="00FD56E2">
        <w:rPr>
          <w:i/>
          <w:iCs/>
          <w:noProof/>
          <w:color w:val="000000"/>
          <w:szCs w:val="24"/>
          <w:lang w:val="ru-RU"/>
        </w:rPr>
        <w:t xml:space="preserve">மாபெரும் கடவுளே! </w:t>
      </w:r>
      <w:r w:rsidRPr="00FD56E2">
        <w:rPr>
          <w:noProof/>
          <w:color w:val="000000"/>
          <w:szCs w:val="24"/>
          <w:lang w:val="ru-RU"/>
        </w:rPr>
        <w:t xml:space="preserve">ஓ </w:t>
      </w:r>
      <w:r w:rsidRPr="00FD56E2">
        <w:rPr>
          <w:i/>
          <w:iCs/>
          <w:noProof/>
          <w:color w:val="000000"/>
          <w:szCs w:val="24"/>
          <w:lang w:val="ru-RU"/>
        </w:rPr>
        <w:t xml:space="preserve">நல்ல கடவுளே! கடவுள் அதை அருளட்டும்! </w:t>
      </w:r>
      <w:r w:rsidRPr="00FD56E2">
        <w:rPr>
          <w:noProof/>
          <w:color w:val="000000"/>
          <w:szCs w:val="24"/>
          <w:lang w:val="ru-RU"/>
        </w:rPr>
        <w:t xml:space="preserve">இவ்வாறு அவருடைய பெயர் எல்லா மக்களின் உதடுகளிலும் உள்ளது. ஆன்மாவும் அவரை நீதிபதியாகக் பின்வரும் வார்த்தைகளால் ஏற்றுக்கொள்கிறது: </w:t>
      </w:r>
      <w:r w:rsidRPr="00FD56E2">
        <w:rPr>
          <w:i/>
          <w:iCs/>
          <w:noProof/>
          <w:color w:val="000000"/>
          <w:szCs w:val="24"/>
          <w:lang w:val="ru-RU"/>
        </w:rPr>
        <w:t>'கடவுள் பார்க்கிறார்; நான் கடவுளை நம்புகிறேன்</w:t>
      </w:r>
      <w:r w:rsidRPr="00FD56E2">
        <w:rPr>
          <w:noProof/>
          <w:color w:val="000000"/>
          <w:szCs w:val="24"/>
          <w:lang w:val="ru-RU"/>
        </w:rPr>
        <w:t xml:space="preserve">; </w:t>
      </w:r>
      <w:r w:rsidRPr="00FD56E2">
        <w:rPr>
          <w:i/>
          <w:iCs/>
          <w:noProof/>
          <w:color w:val="000000"/>
          <w:szCs w:val="24"/>
          <w:lang w:val="ru-RU"/>
        </w:rPr>
        <w:t>கடவுள் எனக்குப் பரிசளிப்பார்</w:t>
      </w:r>
      <w:r w:rsidRPr="00FD56E2">
        <w:rPr>
          <w:noProof/>
          <w:color w:val="000000"/>
          <w:szCs w:val="24"/>
          <w:lang w:val="ru-RU"/>
        </w:rPr>
        <w:t>.' ஓ, இயல்பாகவே கிறிஸ்தவமான (naturaliter Christianae) ஆன்மாவின் சாட்சி! மேலும், இந்த வார்த்தைகளை உச்சரிக்கும்போது, அது தனது பார்வையை கேபிட்டல் (Capitol) நோக்கித் திருப்பாமல், வானத்தை நோக்கித் திருப்புகிறது; ஏனெனில் அங்கே வாழும் கடவுளின் அரண்மனை இருக்கிறது என்பதையும், அங்கிருந்தும், அவரிடமிருந்து மட்டுமே, அதுவே தோன்றுகிறது என்பதையும் அது அறிந்திருக்கிறது."</w:t>
      </w:r>
      <w:r w:rsidRPr="00FD56E2">
        <w:rPr>
          <w:rStyle w:val="FootnoteReference"/>
          <w:noProof/>
          <w:color w:val="000000"/>
          <w:szCs w:val="24"/>
          <w:lang w:val="ru-RU"/>
        </w:rPr>
        <w:footnoteReference w:id="198"/>
      </w:r>
    </w:p>
    <w:p w14:paraId="767936EA" w14:textId="77777777" w:rsidR="008C6606" w:rsidRPr="00FD56E2" w:rsidRDefault="008C6606" w:rsidP="008C6606">
      <w:pPr>
        <w:shd w:val="clear" w:color="auto" w:fill="FFFFFF"/>
        <w:ind w:firstLine="720"/>
        <w:rPr>
          <w:noProof/>
          <w:lang w:val="ru-RU"/>
        </w:rPr>
      </w:pPr>
      <w:r w:rsidRPr="00FD56E2">
        <w:rPr>
          <w:noProof/>
          <w:color w:val="000000"/>
          <w:szCs w:val="24"/>
          <w:lang w:val="ru-RU"/>
        </w:rPr>
        <w:t>உலகை ஆராய்வதன் மூலம் கடவுளின் ஒற்றுமையை நிரூபிக்க முயன்று, திருச்சபையின் பழங்கால மேய்ப்பர்கள் பின்வருமாறு பகுத்தறிந்தனர்:</w:t>
      </w:r>
    </w:p>
    <w:p w14:paraId="233C9C55" w14:textId="77777777" w:rsidR="008C6606" w:rsidRPr="00FD56E2" w:rsidRDefault="008C6606" w:rsidP="008C6606">
      <w:pPr>
        <w:shd w:val="clear" w:color="auto" w:fill="FFFFFF"/>
        <w:ind w:firstLine="720"/>
        <w:rPr>
          <w:noProof/>
          <w:lang w:val="ru-RU"/>
        </w:rPr>
      </w:pPr>
      <w:r w:rsidRPr="00FD56E2">
        <w:rPr>
          <w:noProof/>
          <w:color w:val="000000"/>
          <w:szCs w:val="24"/>
          <w:lang w:val="ru-RU"/>
        </w:rPr>
        <w:t>1) இவ்வுலகம் ஒன்றாக உள்ளது, மேலும் அதன் அனைத்துப் பகுதிகளின்—அவை எவ்வளவு எண்ணற்றதாகவும் பன்முகத்தன்மை கொண்டவையாக இருந்தாலும்—அமைப்பில் அது முழுமையான ஒற்றுமையை வெளிப்படுத்துகிறது: இதன் மூலம் அது படைப்பாளியின் ஒற்றுமைக்குத் தெளிவாகச் சாட்சியமளிக்கிறது.</w:t>
      </w:r>
      <w:r w:rsidRPr="00FD56E2">
        <w:rPr>
          <w:rStyle w:val="FootnoteReference"/>
          <w:noProof/>
          <w:color w:val="000000"/>
          <w:szCs w:val="24"/>
          <w:lang w:val="ru-RU"/>
        </w:rPr>
        <w:footnoteReference w:id="199"/>
      </w:r>
    </w:p>
    <w:p w14:paraId="67461CF4"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2) உலகின் வாழ்வில், ஒரு நிலையான ஒழுங்கும் இணக்கமும் தெளிவாகத் தெரிகிறது; அனைத்தும் குறிப்பிட்ட சட்டங்களின்படி பாய்கின்றன, குறிப்பிட்ட இலக்குகளை நோக்கி உழைக்கின்றன, அனைத்தும் ஒன்றையொன்று தாங்கி முழுமையின் நன்மைக்குப் பங்களிக்கின்றன: இது உலகிற்கு ஒரே ஒரு உன்னத ஆட்சியாளர் மட்டுமே இருக்கிறார் என்பதற்கான மறுக்கமுடியாத அடையாளமாகும், அவர் தனது சர்வ ஞானமான திட்டங்களின்படி அனைத்தையும் நியமிக்கிறார். உலகிற்கு பல ஆட்சியாளர்களாக, ஒன்றுக்கொன்று இயல்பாகவே வேறுபட்ட பல கடவுள்கள் </w:t>
      </w:r>
      <w:r w:rsidRPr="00FD56E2">
        <w:rPr>
          <w:noProof/>
          <w:color w:val="000000"/>
          <w:szCs w:val="24"/>
          <w:lang w:val="ru-RU"/>
        </w:rPr>
        <w:lastRenderedPageBreak/>
        <w:t>இருந்திருந்தால், இயற்கையில் இத்தகைய ஒழுங்கான போக்கும் நல்லிணக்கமும் இருந்திருக்காது</w:t>
      </w:r>
      <w:r w:rsidRPr="00FD56E2">
        <w:rPr>
          <w:i/>
          <w:iCs/>
          <w:noProof/>
          <w:color w:val="000000"/>
          <w:szCs w:val="24"/>
          <w:lang w:val="ru-RU"/>
        </w:rPr>
        <w:t xml:space="preserve">; </w:t>
      </w:r>
      <w:r w:rsidRPr="00FD56E2">
        <w:rPr>
          <w:noProof/>
          <w:color w:val="000000"/>
          <w:szCs w:val="24"/>
          <w:lang w:val="ru-RU"/>
        </w:rPr>
        <w:t>மாறாக, எல்லாம் ஒழுங்கின்றி சிதறி, குழப்பத்தில் ஆழ்ந்திருக்கும்; அப்படியானால், ஒவ்வொரு கடவுளும் தனது சொந்த விருப்பத்திற்கும் தனது சொந்தக் கருத்துக்களுக்கும் ஏற்ப தனது சொந்தப் பகுதியையோ அல்லது உண்மையில் முழு உலகத்தையோ ஆட்சி செய்வார், மேலும் முடிவில்லாத மோதல்களும் மோதல்களும் இருக்கும்.</w:t>
      </w:r>
      <w:r w:rsidRPr="00FD56E2">
        <w:rPr>
          <w:rStyle w:val="FootnoteReference"/>
          <w:noProof/>
          <w:color w:val="000000"/>
          <w:szCs w:val="24"/>
          <w:lang w:val="ru-RU"/>
        </w:rPr>
        <w:footnoteReference w:id="200"/>
      </w:r>
    </w:p>
    <w:p w14:paraId="07D19F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3) சர்வவல்லமையுள்ளவரும் சர்வஜ്ஞருமான ஒரே கடவுள், உலகைப் படைத்து ஆளப் போதுமானவர்: அப்படியானால், மற்ற எல்லா கடவுள்களின் நோக்கமும் என்ன? அவர்கள், வெளிப்படையாக</w:t>
      </w:r>
      <w:r w:rsidRPr="00FD56E2">
        <w:rPr>
          <w:i/>
          <w:iCs/>
          <w:noProof/>
          <w:color w:val="000000"/>
          <w:szCs w:val="24"/>
          <w:lang w:val="ru-RU"/>
        </w:rPr>
        <w:t xml:space="preserve">, </w:t>
      </w:r>
      <w:r w:rsidRPr="00FD56E2">
        <w:rPr>
          <w:noProof/>
          <w:color w:val="000000"/>
          <w:szCs w:val="24"/>
          <w:lang w:val="ru-RU"/>
        </w:rPr>
        <w:t>தேவையற்றவர்கள். பல கடவுள்கள் இணைந்து இந்த உலகைப் படைத்து வடிவமைத்து, இணைந்து அதை ஆளுகிறார்கள் என்று கூறுவது</w:t>
      </w:r>
      <w:r w:rsidRPr="00FD56E2">
        <w:rPr>
          <w:i/>
          <w:iCs/>
          <w:noProof/>
          <w:color w:val="000000"/>
          <w:szCs w:val="24"/>
          <w:lang w:val="ru-RU"/>
        </w:rPr>
        <w:t xml:space="preserve">, </w:t>
      </w:r>
      <w:r w:rsidRPr="00FD56E2">
        <w:rPr>
          <w:noProof/>
          <w:color w:val="000000"/>
          <w:szCs w:val="24"/>
          <w:lang w:val="ru-RU"/>
        </w:rPr>
        <w:t xml:space="preserve">அவர்களில் ஒவ்வொன்றும் தனித்தனியாக இந்தப் பணிக்குப் போதுமானவை அல்ல என்பதையும், கடவுளுக்கு உரிய சர்வவல்லமையோ அல்லது சர்வஜ്ஞத்துவமோ </w:t>
      </w:r>
      <w:r w:rsidRPr="00FD56E2">
        <w:rPr>
          <w:i/>
          <w:iCs/>
          <w:noProof/>
          <w:color w:val="000000"/>
          <w:szCs w:val="24"/>
          <w:lang w:val="ru-RU"/>
        </w:rPr>
        <w:t>அவற்றுக்கு</w:t>
      </w:r>
      <w:r w:rsidRPr="00FD56E2">
        <w:rPr>
          <w:noProof/>
          <w:color w:val="000000"/>
          <w:szCs w:val="24"/>
          <w:lang w:val="ru-RU"/>
        </w:rPr>
        <w:t xml:space="preserve"> இல்லை என்பதையும் குறிக்கிறது; அதன் விளைவாக, அவை அனைத்தும் குறைபாடுள்ளவை மற்றும் கடவுள்கள் அல்ல.</w:t>
      </w:r>
      <w:r w:rsidRPr="00FD56E2">
        <w:rPr>
          <w:rStyle w:val="FootnoteReference"/>
          <w:noProof/>
          <w:color w:val="000000"/>
          <w:szCs w:val="24"/>
          <w:lang w:val="ru-RU"/>
        </w:rPr>
        <w:footnoteReference w:id="201"/>
      </w:r>
    </w:p>
    <w:p w14:paraId="0FE84E74" w14:textId="77777777" w:rsidR="008C6606" w:rsidRPr="00FD56E2" w:rsidRDefault="008C6606" w:rsidP="008C6606">
      <w:pPr>
        <w:shd w:val="clear" w:color="auto" w:fill="FFFFFF"/>
        <w:ind w:firstLine="720"/>
        <w:rPr>
          <w:noProof/>
          <w:lang w:val="ru-RU"/>
        </w:rPr>
      </w:pPr>
      <w:r w:rsidRPr="00FD56E2">
        <w:rPr>
          <w:noProof/>
          <w:color w:val="000000"/>
          <w:szCs w:val="23"/>
          <w:lang w:val="ru-RU"/>
        </w:rPr>
        <w:t>இறுதியாக, திருச்சபையின் போதகர்கள் கடவுள் என்ற கருப்பொருளிலிருந்தே கண்டறிந்த மிக முக்கியமான சான்றுகள் பின்வருவன இரண்டு:</w:t>
      </w:r>
    </w:p>
    <w:p w14:paraId="5E16630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1) எல்லா மக்களின் ஒருமனதான ஒப்புதலின்படி, கடவுள் என்பவர் எல்லாவற்றிலும் உயர்ந்த அல்லது முழுமையானவர், அவருக்கு மேல் அல்லது அவரைப் போன்றவர் வேறு யாரும் இல்லை, மேலும் இருக்கவும் முடியாது. ஆனால் எல்லாவற்றிலும் மிக உயர்ந்த மற்றும் முழுமையானதாக ஒரே ஒரு இருப்பை மட்டுமே இருக்க முடியும்: ஏனெனில் அவருக்கு சமமானவர்கள் வேறு இருந்தால், அந்த நிலையில் அவர் எல்லாவற்றிலும் மிக உயர்ந்த மற்றும் முழுமையானவராக இருப்பதை நிறுத்திவிடுவார், </w:t>
      </w:r>
      <w:r>
        <w:rPr>
          <w:noProof/>
          <w:color w:val="000000"/>
          <w:szCs w:val="23"/>
          <w:lang w:val="ru-RU"/>
        </w:rPr>
        <w:t xml:space="preserve">அதாவது, </w:t>
      </w:r>
      <w:r w:rsidRPr="00FD56E2">
        <w:rPr>
          <w:noProof/>
          <w:color w:val="000000"/>
          <w:szCs w:val="23"/>
          <w:lang w:val="ru-RU"/>
        </w:rPr>
        <w:t>அவர் ஒரு கடவுளாக இருப்பதை நிறுத்திவிடுவார்.</w:t>
      </w:r>
      <w:r w:rsidRPr="00FD56E2">
        <w:rPr>
          <w:rStyle w:val="FootnoteReference"/>
          <w:noProof/>
          <w:color w:val="000000"/>
          <w:szCs w:val="23"/>
          <w:lang w:val="ru-RU"/>
        </w:rPr>
        <w:footnoteReference w:id="202"/>
      </w:r>
      <w:r w:rsidRPr="00FD56E2">
        <w:rPr>
          <w:noProof/>
          <w:color w:val="000000"/>
          <w:szCs w:val="23"/>
          <w:lang w:val="ru-RU"/>
        </w:rPr>
        <w:t xml:space="preserve"> மறுபுறம், பல மிகச் </w:t>
      </w:r>
      <w:r w:rsidRPr="00FD56E2">
        <w:rPr>
          <w:noProof/>
          <w:color w:val="000000"/>
          <w:szCs w:val="23"/>
          <w:lang w:val="ru-RU"/>
        </w:rPr>
        <w:lastRenderedPageBreak/>
        <w:t>சரியான உயிரினங்கள் இருப்பதும் சாத்தியமற்றது, ஏனெனில் அவற்றுக்கிடையே ஒரு வேறுபாடு அவசியமாக இருக்க வேண்டும்: இல்லையெனில், அவை பலவாக இல்லாமல் ஒரே உயிரினமாக அமையும். இருப்பினும், அவற்றுக்கிடையே ஒரு வேறுபாட்டை நாம் ஒப்புக்கொண்டால், எல்லா முழுமைகளிலும் அவற்றுக்குச் சமமானவர் எங்கே காணப்படுவார்? ஒன்று சந்தேகத்திற்கு இடமின்றி மற்றொன்று, மூன்றாவது, நான்காவது மற்றும் மற்ற அனைத்தையும் விட ஏதேனும் ஒன்றை அதிகமாகவோ அல்லது குறைவாகவோ கொண்டிருக்க வேண்டும். எனவே, ஒவ்வொன்றிற்கும் முழுமையான பரிபூரணம்—அது நன்மை, சக்தி, ஞானம் அல்லது வேறு எந்தப் பண்பாக இருந்தாலும்—குறைந்திருந்தால், அவை மிகப் பரிபூரணமான உயிரினங்களாக இருக்காது; அவை கடவுள்களாக இருக்காது.</w:t>
      </w:r>
      <w:r w:rsidRPr="00FD56E2">
        <w:rPr>
          <w:rStyle w:val="FootnoteReference"/>
          <w:noProof/>
          <w:color w:val="000000"/>
          <w:szCs w:val="23"/>
          <w:lang w:val="ru-RU"/>
        </w:rPr>
        <w:footnoteReference w:id="203"/>
      </w:r>
    </w:p>
    <w:p w14:paraId="1BE0CCF2" w14:textId="77777777" w:rsidR="008C6606" w:rsidRPr="00FD56E2" w:rsidRDefault="008C6606" w:rsidP="008C6606">
      <w:pPr>
        <w:shd w:val="clear" w:color="auto" w:fill="FFFFFF"/>
        <w:ind w:firstLine="720"/>
        <w:rPr>
          <w:noProof/>
          <w:lang w:val="ru-RU"/>
        </w:rPr>
      </w:pPr>
      <w:r w:rsidRPr="00FD56E2">
        <w:rPr>
          <w:noProof/>
          <w:color w:val="000000"/>
          <w:szCs w:val="23"/>
          <w:lang w:val="ru-RU"/>
        </w:rPr>
        <w:t>2) கடவுள், மிகவும் பரிபூரணமான சத்தாக, ஒரே நேரத்தில் எல்லாவற்றையும் தன்னால் நிரப்பும் ஒரு எல்லையற்ற சத்தாகவும் இருக்கிறார். இப்போது</w:t>
      </w:r>
      <w:r w:rsidRPr="00FD56E2">
        <w:rPr>
          <w:i/>
          <w:iCs/>
          <w:noProof/>
          <w:color w:val="000000"/>
          <w:szCs w:val="23"/>
          <w:lang w:val="ru-RU"/>
        </w:rPr>
        <w:t xml:space="preserve">, </w:t>
      </w:r>
      <w:r w:rsidRPr="00FD56E2">
        <w:rPr>
          <w:noProof/>
          <w:color w:val="000000"/>
          <w:szCs w:val="23"/>
          <w:lang w:val="ru-RU"/>
        </w:rPr>
        <w:t>பல கடவுள்கள் இருந்தால், அவர்களின் எல்லையற்ற தன்மையை எவ்வாறு பாதுகாக்க முடியும்? ஒருவர் இருக்கும் இடத்தில், நிச்சயமாக, மற்றொருவரோ, மூன்றாமவரோ</w:t>
      </w:r>
      <w:r w:rsidRPr="00FD56E2">
        <w:rPr>
          <w:i/>
          <w:iCs/>
          <w:noProof/>
          <w:color w:val="000000"/>
          <w:szCs w:val="23"/>
          <w:lang w:val="ru-RU"/>
        </w:rPr>
        <w:t xml:space="preserve">, </w:t>
      </w:r>
      <w:r w:rsidRPr="00FD56E2">
        <w:rPr>
          <w:noProof/>
          <w:color w:val="000000"/>
          <w:szCs w:val="23"/>
          <w:lang w:val="ru-RU"/>
        </w:rPr>
        <w:t>நான்காமவரோ, அல்லது மற்றவர்களோ இருக்க முடியாது.</w:t>
      </w:r>
      <w:r w:rsidRPr="00FD56E2">
        <w:rPr>
          <w:rStyle w:val="FootnoteReference"/>
          <w:noProof/>
          <w:color w:val="000000"/>
          <w:szCs w:val="23"/>
          <w:lang w:val="ru-RU"/>
        </w:rPr>
        <w:footnoteReference w:id="204"/>
      </w:r>
    </w:p>
    <w:p w14:paraId="1A232081"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இயற்கையில் ஒன்றான கடவுளைப் பற்றிய கிறிஸ்தவ கோட்பாட்டை நிராகரித்த அல்லது திரித்த புறச்சமயத்தினர் மற்றும் பொதுவாக அனைத்து மதவாதிகளுக்கும் எதிராக, கடவுளின் ஒற்றுமைக்கான இந்த மற்றும் பிற ஒத்த சான்றுகளை முன்வைக்கும்போது</w:t>
      </w:r>
      <w:r w:rsidRPr="00FD56E2">
        <w:rPr>
          <w:i/>
          <w:iCs/>
          <w:noProof/>
          <w:color w:val="000000"/>
          <w:szCs w:val="23"/>
          <w:lang w:val="ru-RU"/>
        </w:rPr>
        <w:t xml:space="preserve">, </w:t>
      </w:r>
      <w:r w:rsidRPr="00FD56E2">
        <w:rPr>
          <w:noProof/>
          <w:color w:val="000000"/>
          <w:szCs w:val="23"/>
          <w:lang w:val="ru-RU"/>
        </w:rPr>
        <w:t>திருச்சபையின் போதகர்கள், நித்தியமான, ஒன்றுக்கொன்று எதிரான கொள்கைகளான நன்மை மற்றும் தீமை ஆகிய இரண்டை முன்வைத்த இருமைவாதிகளுக்கு எதிராகவும் தங்களைத் தனிப்பட்ட வாதங்களால் ஆயுதபாணிகளாக்கிக் கொண்டனர். இந்தப் பிந்தைய வகை வாதத்தின் சாராம்சம் முக்கியமாக இரண்டு கூற்றுகளில் அடங்கியுள்ளது:</w:t>
      </w:r>
    </w:p>
    <w:p w14:paraId="50A2BE5E" w14:textId="77777777" w:rsidR="008C6606" w:rsidRPr="00FD56E2" w:rsidRDefault="008C6606" w:rsidP="008C6606">
      <w:pPr>
        <w:shd w:val="clear" w:color="auto" w:fill="FFFFFF"/>
        <w:ind w:firstLine="720"/>
        <w:rPr>
          <w:noProof/>
          <w:lang w:val="ru-RU"/>
        </w:rPr>
      </w:pPr>
      <w:r w:rsidRPr="00FD56E2">
        <w:rPr>
          <w:noProof/>
          <w:color w:val="000000"/>
          <w:szCs w:val="23"/>
          <w:lang w:val="ru-RU"/>
        </w:rPr>
        <w:t>1) இருமைவாத அமைப்பில் பல முரண்பாடுகள் உள்ளன. இந்த இரண்டு, ஒன்றுக்கொன்று எதிரான கொள்கைகள் என்ன, என்று சடங்காச்சாரப் பாதுகாவலர்கள் கேட்டனர்: அவை சக்தியில் சமமானவையா, அல்லது இல்லையா? அவை சமமாக இருந்தால், அவை ஒன்றையொன்று முழுமையாகச் செயலிழக்கச் செய்யும், மேலும் உலகில் நன்மையும் தீமையும் இருக்காது. இருப்பினும், அவை சமமாக இல்லாவிட்டால், வலிமையானது பலவீனமானதை அழித்துவிடும், மேலும் உலகம் நல்லதாலோ அல்லது தீயதாலோ மட்டுமே ஆனதாக இருக்கும். இந்தக் கொள்கைகள் எவ்வாறு இணைந்து வாழ்கின்றன? அவை ஒன்றன் உள்ளே மற்றொன்று இருக்க முடியாது, மேலும் அவை ஒன்றையொன்று அழிக்கும் எதிர் துருவங்கள் என்பதால், அருகருகே இருக்கவும் முடியாது. எனவே, ஒவ்வொன்றும் பிரபஞ்சத்தின் தனித்தனிப் பகுதிகளை ஆக்கிரமித்துள்ளன என்பதை ஒப்புக்கொள்ள வேண்டும். அப்படியானால், அவர்களில் ஒவ்வொன்றிற்கும் அதன் சொந்த எல்லையை நியமித்தது யார்? அவை தாங்களாகவே இதற்கு ஒப்புக்கொண்டு தங்களுக்குள் ஒரு ஒப்பந்தம் செய்துகொண்டன என்று கூற முடியாது: ஏனெனில், தீமை நன்மையுடன் சமாதானமாகவும் இணக்கமாகவும் இருக்கும்போது தீமை தீமையாக இருப்பதில்லை, அதேபோல் நன்மை தீமையுடன் நட்புறவுடன் இருக்கும்போது நன்மையும் நன்மையாக இருப்பதில்லை. எனவே, வேறு யாரோ ஒருவர்—உண்மையில், அவர்களுக்கு அதிகாரம் கொண்ட, மிகப் பராக்ரமசாலியான ஒருவர்—அவற்றுக்கு ஒவ்வொன்றிற்கும் தனித்தனி இருப்பிடத்தை ஒதுக்கியுள்ளார் என்பதை நாம் ஒப்புக்கொள்ள வேண்டும். அப்படி என்றால், அங்கே இரண்டு அல்ல, மூன்று கொள்கைகள் இருக்கும்; அல்லது, இன்னும் துல்லியமாகச் சொன்னால், ஒரு உச்சகட்ட கொள்கை இருக்கும், அதற்கு அந்த இரண்டு கீழ்நிலை கொள்கைகளும் கீழ்பட்டவையாக இருக்கும்.</w:t>
      </w:r>
      <w:r w:rsidRPr="00FD56E2">
        <w:rPr>
          <w:rStyle w:val="FootnoteReference"/>
          <w:noProof/>
          <w:color w:val="000000"/>
          <w:szCs w:val="23"/>
          <w:lang w:val="ru-RU"/>
        </w:rPr>
        <w:footnoteReference w:id="205"/>
      </w:r>
    </w:p>
    <w:p w14:paraId="0E6DFD4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2) இருமைவாதிகளின் அமைப்பு, அது எந்த நோக்கத்திற்காக உருவாக்கப்பட்டதோ, அந்த நோக்கத்திற்கே முற்றிலும் தேவையற்றது என்பது. உலகில் தீமையின் தோற்றத்தையும் இருப்பையும் விளக்குவதற்காகவே, நன்மைக்கு இணையாக ஒரு தீமைக் கொள்கை என இரண்டு கொள்கைகளைக் கருதுவது அவசியம் என்று அவர்கள் கூறுகின்றனர். ஏனெனில், தீமை நன்மையிலிருந்து எழுவது சாத்தியமற்றது என்று அவர்கள் கூறுகிறார்கள். ஆனால் தீமை என்பது ஒருவித சாராம்சம் (உண்மை) அல்லது ஒரு சாராம்சத்தின் பண்பு அல்ல, மாறாக அது தற்செயலானது; அது நன்மையின் வெறும் இன்மையே மற்றும் இயற்கையிலிருந்து இயற்கையற்றதன் பக்கம் ஏற்படும் ஒரு விலகலே. ஏனெனில், இயற்கையாகவே தீமையானது எதுவும் இல்லை: </w:t>
      </w:r>
      <w:r w:rsidRPr="00FD56E2">
        <w:rPr>
          <w:i/>
          <w:iCs/>
          <w:noProof/>
          <w:color w:val="000000"/>
          <w:szCs w:val="23"/>
          <w:lang w:val="ru-RU"/>
        </w:rPr>
        <w:t>அவர் படைத்த அனைத்தும்</w:t>
      </w:r>
      <w:r w:rsidRPr="00FD56E2">
        <w:rPr>
          <w:noProof/>
          <w:color w:val="000000"/>
          <w:szCs w:val="23"/>
          <w:lang w:val="ru-RU"/>
        </w:rPr>
        <w:t xml:space="preserve">, இருப்பின் தொடக்கத்திலிருந்தே, </w:t>
      </w:r>
      <w:r w:rsidRPr="00FD56E2">
        <w:rPr>
          <w:i/>
          <w:iCs/>
          <w:noProof/>
          <w:color w:val="000000"/>
          <w:szCs w:val="23"/>
          <w:lang w:val="ru-RU"/>
        </w:rPr>
        <w:t xml:space="preserve">மிகவும் நல்லது </w:t>
      </w:r>
      <w:r w:rsidRPr="00FD56E2">
        <w:rPr>
          <w:noProof/>
          <w:color w:val="000000"/>
          <w:szCs w:val="23"/>
          <w:lang w:val="ru-RU"/>
        </w:rPr>
        <w:t>(ஆதியாகமம் 1:31), மேலும் அனைத்து உயிரினங்களும்</w:t>
      </w:r>
      <w:r w:rsidRPr="00FD56E2">
        <w:rPr>
          <w:i/>
          <w:iCs/>
          <w:noProof/>
          <w:color w:val="000000"/>
          <w:szCs w:val="23"/>
          <w:lang w:val="ru-RU"/>
        </w:rPr>
        <w:t xml:space="preserve">, </w:t>
      </w:r>
      <w:r w:rsidRPr="00FD56E2">
        <w:rPr>
          <w:noProof/>
          <w:color w:val="000000"/>
          <w:szCs w:val="23"/>
          <w:lang w:val="ru-RU"/>
        </w:rPr>
        <w:t>அவை படைக்கப்பட்டபடியே</w:t>
      </w:r>
      <w:r w:rsidRPr="00FD56E2">
        <w:rPr>
          <w:i/>
          <w:iCs/>
          <w:noProof/>
          <w:color w:val="000000"/>
          <w:szCs w:val="23"/>
          <w:lang w:val="ru-RU"/>
        </w:rPr>
        <w:t>, மிகவும் நல்லவையாக இருக்கின்றன</w:t>
      </w:r>
      <w:r w:rsidRPr="00FD56E2">
        <w:rPr>
          <w:noProof/>
          <w:color w:val="000000"/>
          <w:szCs w:val="23"/>
          <w:lang w:val="ru-RU"/>
        </w:rPr>
        <w:t xml:space="preserve">. இருப்பினும், இயற்கையிலிருந்து தன்னிச்சையாக விலகி, இயற்கைக்கு மாறான ஒன்றை நோக்கித் திரும்புவது (நெறிமுறையில்) தீமையாகிறது. இயல்பாகவே, அனைத்தும் படைப்பாளருக்குச் சேவை செய்கின்றன மற்றும் கீழ்ப்படிகின்றன; ஆனால் எந்தவொரு உயிரினமும் வேண்டுமென்றே கிளர்ச்சி செய்து அதன் </w:t>
      </w:r>
      <w:r w:rsidRPr="00FD56E2">
        <w:rPr>
          <w:noProof/>
          <w:color w:val="000000"/>
          <w:szCs w:val="23"/>
          <w:lang w:val="ru-RU"/>
        </w:rPr>
        <w:lastRenderedPageBreak/>
        <w:t>படைப்பாளருக்குக் கீழ்ப்படியாதபோது, அது தீமையாகிறது. பேரழிவுகள், தண்டனைகள் போன்ற 'பௌதீக' தீமை என்று அழைக்கப்படுவதைப் பொறுத்தவரை, அது அதன் சாரத்தில் தீமையானது அல்ல, மாறாக நமக்கு மட்டுமே அது தீமையாகத் தோன்றுகிறது; மேலும், அது நமது ஒழுக்கக் கேட்டின் விளைவாகும், மேலும் அது நமது சொந்த ஒழுக்க நன்மைக்காக கடவுளால் அனுப்பப்படுகிறது அல்லது அனுமதிக்கப்படுகிறது. இதன் விளைவாக, மற்றொரு தீய கொள்கையைக் கற்பனை செய்ய வேண்டிய அவசியமே இல்லை: ஒரே ஒரு நன்மைக் கொள்கை மட்டுமே உள்ளது, அதிலிருந்து நல்ல அனைத்தும் தோன்றுகின்றன; தீயதாக மாறும் எதுவும், அதன் தன்மையிலிருந்தும் நோக்கத்திலிருந்தும் விலகி, பின்னர், அதன் சொந்த விருப்பத்தின் பேரில் அவ்வாறு செய்கிறது.</w:t>
      </w:r>
      <w:r w:rsidRPr="00FD56E2">
        <w:rPr>
          <w:rStyle w:val="FootnoteReference"/>
          <w:noProof/>
          <w:color w:val="000000"/>
          <w:szCs w:val="23"/>
          <w:lang w:val="ru-RU"/>
        </w:rPr>
        <w:footnoteReference w:id="206"/>
      </w:r>
    </w:p>
    <w:p w14:paraId="2C99900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குறிப்பாக, ஆர்த்தடாக்ஸ் மதத்தின் பாதுகாவலர்கள், டிரைபோஜைட்களின் தவறை எவ்வாறு மறுதலித்தனர் என்பதை இங்கே காட்டுவது தேவையற்றது எனக் கருதுகிறோம்: இந்தப் பிளவுவாதக் கருத்து, ஒரே கடவுளில் மூன்று நபர்கள் என்ற கிறிஸ்தவக் கோட்பாட்டைச் சரியாகப் புரிந்துகொள்ளத் தவறியதிலிருந்து மட்டுமே எழுந்தது, மேலும் இது எந்தவொரு பகுத்தறிவு சார்ந்த சிந்தனைகளிலும் அல்லாமல், புனித வேதாகமத்தின் சில பகுதிகளைத் தவறாக விளக்கியதன் அடிப்படையிலேயே இருந்தது; எனவே, அதன் மறுப்பு, கடவுளின் வார்த்தையை அடிப்படையாகக் கொண்ட மிகப் பரிசுத்தமான த்ரயைக்கத்தின் ஆர்த்தடாக்ஸ் போதனை விளக்கப்படும் இடத்தில் காணப்படும்.</w:t>
      </w:r>
    </w:p>
    <w:p w14:paraId="1A3798EA" w14:textId="77777777" w:rsidR="008C6606" w:rsidRPr="00FD56E2" w:rsidRDefault="008C6606" w:rsidP="008C6606">
      <w:pPr>
        <w:shd w:val="clear" w:color="auto" w:fill="FFFFFF"/>
        <w:rPr>
          <w:noProof/>
          <w:lang w:val="ru-RU"/>
        </w:rPr>
      </w:pPr>
    </w:p>
    <w:p w14:paraId="61F21535" w14:textId="77777777" w:rsidR="008C6606" w:rsidRPr="00FD56E2" w:rsidRDefault="008C6606" w:rsidP="00564CF2">
      <w:pPr>
        <w:pStyle w:val="Heading5"/>
        <w:rPr>
          <w:noProof/>
          <w:lang w:val="ru-RU"/>
        </w:rPr>
      </w:pPr>
      <w:bookmarkStart w:id="230" w:name="_Toc103064455"/>
      <w:bookmarkStart w:id="231" w:name="_Toc103066895"/>
      <w:bookmarkStart w:id="232" w:name="_Toc103068163"/>
      <w:bookmarkStart w:id="233" w:name="_Toc103068283"/>
      <w:bookmarkStart w:id="234" w:name="_Toc103068847"/>
      <w:bookmarkStart w:id="235" w:name="_Toc103069252"/>
      <w:bookmarkStart w:id="236" w:name="_Toc103069498"/>
      <w:bookmarkStart w:id="237" w:name="_Toc103069735"/>
      <w:bookmarkStart w:id="238" w:name="_Toc103069898"/>
      <w:bookmarkStart w:id="239" w:name="_Toc158219675"/>
      <w:bookmarkStart w:id="240" w:name="_Toc180687865"/>
      <w:bookmarkStart w:id="241" w:name="_Toc180730236"/>
      <w:bookmarkStart w:id="242" w:name="_Toc238542160"/>
      <w:r w:rsidRPr="00FD56E2">
        <w:rPr>
          <w:noProof/>
          <w:lang w:val="ru-RU"/>
        </w:rPr>
        <w:t>§15. கோட்பாட்டின் ஒழுக்கப் பயன்பாடு</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F24880B"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கடவுளின் ஒற்றுமை குறித்த இந்த கோட்பாட்டிலிருந்து நமக்காக மூன்று முக்கிய பாடங்களை நாம் கற்றுக்கொள்ளலாம்.</w:t>
      </w:r>
    </w:p>
    <w:p w14:paraId="5783D627"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 xml:space="preserve">முதல் பாடம் கடவுளுடனான நமது உறவைப் பற்றியது. 'நான் ஒரு கடவுளை நம்புகிறேன்,'—என்று ஒவ்வொரு கிறிஸ்தவனும் விசுவாச அறிக்கையின் வார்த்தைகளைத் தொடங்கி அறிவிக்கிறார்—'ஒருவரையே நம்புகிறேன், பலவரையோ, அல்லது இருவரையோ, அல்லது மூவரையோ அல்ல, புறச்சமயத்தாரும் சில பிளவுவாதிகளும் நம்பியதைப் போல:' ஆகையால், நாம் அவரை </w:t>
      </w:r>
      <w:r w:rsidRPr="00FD56E2">
        <w:rPr>
          <w:i/>
          <w:iCs/>
          <w:noProof/>
          <w:color w:val="000000"/>
          <w:szCs w:val="23"/>
          <w:lang w:val="ru-RU"/>
        </w:rPr>
        <w:t xml:space="preserve">மட்டுமே </w:t>
      </w:r>
      <w:r w:rsidRPr="00FD56E2">
        <w:rPr>
          <w:noProof/>
          <w:color w:val="000000"/>
          <w:szCs w:val="23"/>
          <w:lang w:val="ru-RU"/>
        </w:rPr>
        <w:t xml:space="preserve">கடவுளாக </w:t>
      </w:r>
      <w:r w:rsidRPr="00FD56E2">
        <w:rPr>
          <w:i/>
          <w:iCs/>
          <w:noProof/>
          <w:color w:val="000000"/>
          <w:szCs w:val="23"/>
          <w:lang w:val="ru-RU"/>
        </w:rPr>
        <w:t>வழிபட</w:t>
      </w:r>
      <w:r w:rsidRPr="00FD56E2">
        <w:rPr>
          <w:noProof/>
          <w:color w:val="000000"/>
          <w:szCs w:val="23"/>
          <w:lang w:val="ru-RU"/>
        </w:rPr>
        <w:t xml:space="preserve"> வேண்டும் (உபாகமம் 6:13;</w:t>
      </w:r>
      <w:r>
        <w:rPr>
          <w:noProof/>
          <w:color w:val="000000"/>
          <w:szCs w:val="23"/>
          <w:lang w:val="ru-RU"/>
        </w:rPr>
        <w:t xml:space="preserve"> மத்.</w:t>
      </w:r>
      <w:r w:rsidRPr="00FD56E2">
        <w:rPr>
          <w:noProof/>
          <w:color w:val="000000"/>
          <w:szCs w:val="23"/>
          <w:lang w:val="ru-RU"/>
        </w:rPr>
        <w:t xml:space="preserve"> 4:10); நம்முடைய முழு இருதயத்துடனும் முழு ஆத்துமத்துடனும் அவனை அன்புகூர வேண்டும் (உபாகமம் 6:4 மற்றும் 5); நம்முடைய முழு நம்பிக்கையையும் அவனிடத்தில் மட்டுமே வைக்க வேண்டும் (சங். 117:8 மற்றும் 9; </w:t>
      </w:r>
      <w:r>
        <w:rPr>
          <w:noProof/>
          <w:color w:val="000000"/>
          <w:szCs w:val="23"/>
          <w:lang w:val="ru-RU"/>
        </w:rPr>
        <w:t>1 பேதுரு</w:t>
      </w:r>
      <w:r w:rsidRPr="00FD56E2">
        <w:rPr>
          <w:noProof/>
          <w:color w:val="000000"/>
          <w:szCs w:val="23"/>
          <w:lang w:val="ru-RU"/>
        </w:rPr>
        <w:t xml:space="preserve"> 1:21), அதே நேரத்தில் பன் தெய்வ நம்பிக்கை மற்றும் உருவ வழிபாட்டின் ஒவ்வொரு வடிவத்திலிருந்தும் நம்மைக் காத்துக் கொள்ள வேண்டும் (புற. 20:3–5). புறச்சமயத்தார், ஒரு உன்னதமான கடவுளை நம்பியிருந்தாலும், பல கீழ் தெய்வங்களையும் அங்கீகரித்தனர், மேலும் இந்தத் தெய்வங்களில் அசரீர ஆவிகளையும் அடிக்கடி சேர்த்தனர், அவை நல்லதாக இருந்தாலும் அல்லது தீயதாக இருந்தாலும் (ஆவிக்குலங்கள் மற்றும் பேய்கள்), அத்துடன் தங்கள் வாழ்நாளில் ஏதேனும் ஒரு வகையில் தங்களைச் சிறப்புற வெளிப்படுத்திய காலமான நபர்களையும் உள்ளடக்கியது: மேலும் நாம் நல்ல தேவதைகளைக் கௌரவிக்கிறோம், மேலும் விசுவாசம் மற்றும் பக்தி மூலம் தங்கள் வாழ்வில் தங்களைச் சிறப்புற வெளிப்படுத்திய புனித ஆண்களையும் பெண்களையும் கௌரவிக்கிறோம்; ஆனால், ஆர்த்தடாக்ஸ் திருச்சபையின் போதனைப்படி, நாம் அவர்களைக் குறைந்த தெய்வங்களாக அல்ல, மாறாக தேவனுடைய ஊழியர்களாகவும் நண்பர்களாகவும், தேவனுக்கு முன்பாக நமது பரிந்துரையாளர்களாகவும் நமது இரட்சிப்பில் உதவியாளர்களாகவும் கௌரவிக்க வேண்டும் என்பதை நாம் மறந்துவிடக் கூடாது — அவர்கள் மூலமாக வரும் எல்லா மகிமையும் முதன்மையாக அவருக்கே சேரும் வகையில் அவர்களைக் கௌரவிக்க வேண்டும், ஏனெனில் அவர் தம்முடைய பரிசுத்தவான்களில் அற்புதமானவர்.</w:t>
      </w:r>
      <w:r w:rsidRPr="00FD56E2">
        <w:rPr>
          <w:i/>
          <w:iCs/>
          <w:noProof/>
          <w:color w:val="000000"/>
          <w:szCs w:val="23"/>
          <w:lang w:val="ru-RU"/>
        </w:rPr>
        <w:t xml:space="preserve"> </w:t>
      </w:r>
      <w:r w:rsidRPr="00FD56E2">
        <w:rPr>
          <w:noProof/>
          <w:color w:val="000000"/>
          <w:szCs w:val="23"/>
          <w:lang w:val="ru-RU"/>
        </w:rPr>
        <w:t xml:space="preserve">(திபா. 67:36; </w:t>
      </w:r>
      <w:r>
        <w:rPr>
          <w:noProof/>
          <w:color w:val="000000"/>
          <w:szCs w:val="23"/>
          <w:lang w:val="ru-RU"/>
        </w:rPr>
        <w:t>மத்.</w:t>
      </w:r>
      <w:r w:rsidRPr="00FD56E2">
        <w:rPr>
          <w:noProof/>
          <w:color w:val="000000"/>
          <w:szCs w:val="23"/>
          <w:lang w:val="ru-RU"/>
        </w:rPr>
        <w:t xml:space="preserve"> 10:40). புறச்சமயத்தார் தங்கள் தெய்வங்களின் சிலைகளைச் செதுக்கி, தங்கள் விக்கிரகங்களையும் செதுக்கப்பட்ட உருவங்களையும் நிறுவி, தங்கள் முழுமையான குருட்டுத்தனத்தில், இந்தச் சிலைகளையும் விக்கிரகங்களையும் தெய்வங்களாகவே அடையாளம் கண்டு, அவற்றுக்குத் தெய்வீக ஆராதனை செய்தார்கள்: எந்தவொரு கிறிஸ்தவரும் ஒருபோதும் அத்தகைய விக்கிரக ஆராதனையில் விழாதிருக்கட்டும். மேலும், நாம் உண்மையான கடவுளுக்கும் அவருடைய புனிதர்களுக்கும் உரிய உருவங்களைப் பயன்படுத்தி, அவற்றை வணங்கி, அவற்றுக்கு முன்பாகத் தலைவணங்குகிறோம்; ஆனால் நாங்கள் அவற்றை எங்களுக்குப் புனிதமான மற்றும் ஆழ்ந்த போதனைகளைத் தரும் உருவங்களாக மட்டுமே பயன்படுத்துகிறோம் மற்றும் வணங்குகிறோம், எந்த வகையிலும் நாங்கள் அவற்றை தெய்வமாக்கவில்லை; மேலும் நாங்கள் புனிதப் படிகளின் முன் தலைவணங்கும்போது, நாங்கள் மரத்தையோ அல்லது வண்ணத்தையோ வழிபாடு செய்யவில்லை, மாறாக அந்தப் படிகளில் சித்தரிக்கப்பட்டுள்ள கடவுளையும் அவருடைய புனிதர்களையும் வழிபாடு செய்கிறோம்; புனித உருவப்படிகளின் உண்மையான வழிபாடு அதுவாகத்தான் இருக்க வேண்டும், மேலும் அது விக்கிரக வழிபாட்டுடன் சிறிதும் ஒத்துப்போகாது. எல்லாவற்றிற்கும் மேலாக, புறச்சமயத்தார் எல்லா மனித உணர்ச்சிகளையும் உருவமாக்கி, அவற்றை இந்த வடிவத்தில் தெய்வமாக்கினர் என்பது அனைவரும் அறிந்ததே: ஆனால் நாம், உணர்ச்சிகளைத் தெய்வமாக்குவதற்காக அவற்றை உருவமாக்குவதில்லை; அவற்றின் உண்மையான மதிப்பை நாம் அறிவோம்; ஆனால், வருந்தத்தக்க வகையில், கிறிஸ்தவர்களும் தங்கள் விருப்பங்களுக்கு கடவுள்கள் போல அடிக்கடி சேவை செய்கிறார்கள், ஆனாலும் அவர்கள் அதை உணர்வதில்லை. ஒருவர் பொதுவாக பசியாற்றலுக்கும் இன்ப இச்சைகள் மீதும் மிகவும் அர்ப்பணிப்புடன் இருக்கிறார், அப்போஸ்தலரின் வார்த்தைகளில், அவருடைய </w:t>
      </w:r>
      <w:r w:rsidRPr="00FD56E2">
        <w:rPr>
          <w:i/>
          <w:iCs/>
          <w:noProof/>
          <w:color w:val="000000"/>
          <w:szCs w:val="23"/>
          <w:lang w:val="ru-RU"/>
        </w:rPr>
        <w:t xml:space="preserve">கடவுள் அவருடைய வயிறு </w:t>
      </w:r>
      <w:r w:rsidRPr="00FD56E2">
        <w:rPr>
          <w:noProof/>
          <w:color w:val="000000"/>
          <w:szCs w:val="23"/>
          <w:lang w:val="ru-RU"/>
        </w:rPr>
        <w:t xml:space="preserve">(பிலிப்பியர் 3:19); மற்றொருவன் தனக்காகப் புதையல்களைச் சேர்ப்பதில் மிகவும் தீவிரமாக இருக்கிறான், மேலும் அவற்றை அன்புடன் காக்கிறான், இதனால் அவனது </w:t>
      </w:r>
      <w:r w:rsidRPr="00FD56E2">
        <w:rPr>
          <w:i/>
          <w:iCs/>
          <w:noProof/>
          <w:color w:val="000000"/>
          <w:szCs w:val="23"/>
          <w:lang w:val="ru-RU"/>
        </w:rPr>
        <w:t xml:space="preserve">பணத்தின் மீதான காதல் </w:t>
      </w:r>
      <w:r w:rsidRPr="00FD56E2">
        <w:rPr>
          <w:noProof/>
          <w:color w:val="000000"/>
          <w:szCs w:val="23"/>
          <w:lang w:val="ru-RU"/>
        </w:rPr>
        <w:t xml:space="preserve">உண்மையில் </w:t>
      </w:r>
      <w:r w:rsidRPr="00FD56E2">
        <w:rPr>
          <w:i/>
          <w:iCs/>
          <w:noProof/>
          <w:color w:val="000000"/>
          <w:szCs w:val="23"/>
          <w:lang w:val="ru-RU"/>
        </w:rPr>
        <w:t>விக்கிரக ஆராதனை என்று</w:t>
      </w:r>
      <w:r w:rsidRPr="00FD56E2">
        <w:rPr>
          <w:noProof/>
          <w:color w:val="000000"/>
          <w:szCs w:val="23"/>
          <w:lang w:val="ru-RU"/>
        </w:rPr>
        <w:t xml:space="preserve"> அழைக்கப்படாமல் இருக்க முடியாது (கொலோ. 3:5); மூன்றாவதானவர், உண்மையானதோ கற்பனையானதோ, தனது சொந்த தகுதிகள் மற்றும் நன்மைகளில் மிகவும் மும்முரமாக ஈடுபட்டு, அவற்றை மிகவும் உயர்வாக மதிக்கிறார். அதனால், அவர் அவற்றையே தனக்கான ஒரு சிலையாக ஆக்கிக்கொண்டு, அதை வழிபாடு செய்வதுடன், மற்றவர்களும் வழிபாடு செய்ய வேண்டும் என்று கோருகிறார் (தானியேல் 3). சுருக்கமாக, எந்தவொரு உணர்ச்சி அல்லது பற்றுக்கும்—அது முக்கியமான மற்றும் கண்ணியமான ஒன்றாக இருந்தாலும் கூட—நாம் நம்மை அதில் முழுமையாக ஒப்படைத்து, கடவுளை மறந்து, அவருடைய சித்தத்திற்கு எதிராகச் செயல்படும் வரையில், அது நமக்கு ஒரு புதிய கடவுளாக அல்லது விக்கிரமாக மாறுகிறது, அதை நாம் சேவிக்கிறோம்; மேலும், இரட்சகரின் வார்த்தைகளின்படி, </w:t>
      </w:r>
      <w:r w:rsidRPr="00FD56E2">
        <w:rPr>
          <w:i/>
          <w:iCs/>
          <w:noProof/>
          <w:color w:val="000000"/>
          <w:szCs w:val="24"/>
          <w:lang w:val="ru-RU"/>
        </w:rPr>
        <w:t xml:space="preserve">'ஒருவன் இரு எஜமான்களுக்கு </w:t>
      </w:r>
      <w:r w:rsidRPr="00FD56E2">
        <w:rPr>
          <w:i/>
          <w:iCs/>
          <w:noProof/>
          <w:color w:val="000000"/>
          <w:szCs w:val="24"/>
          <w:lang w:val="ru-RU"/>
        </w:rPr>
        <w:lastRenderedPageBreak/>
        <w:t>ஊழியஞ்செய்யக் கூடாது</w:t>
      </w:r>
      <w:r w:rsidRPr="00FD56E2">
        <w:rPr>
          <w:noProof/>
          <w:color w:val="000000"/>
          <w:szCs w:val="24"/>
          <w:lang w:val="ru-RU"/>
        </w:rPr>
        <w:t xml:space="preserve">...' </w:t>
      </w:r>
      <w:r w:rsidRPr="00FD56E2">
        <w:rPr>
          <w:i/>
          <w:iCs/>
          <w:noProof/>
          <w:color w:val="000000"/>
          <w:szCs w:val="24"/>
          <w:lang w:val="ru-RU"/>
        </w:rPr>
        <w:t>'தேவருக்கும் மம்மோனுக்கும் சேவை செய்ய உங்களால் கூடாது</w:t>
      </w:r>
      <w:r w:rsidRPr="00FD56E2">
        <w:rPr>
          <w:noProof/>
          <w:color w:val="000000"/>
          <w:szCs w:val="24"/>
          <w:lang w:val="ru-RU"/>
        </w:rPr>
        <w:t>' (</w:t>
      </w:r>
      <w:r>
        <w:rPr>
          <w:noProof/>
          <w:color w:val="000000"/>
          <w:szCs w:val="24"/>
          <w:lang w:val="ru-RU"/>
        </w:rPr>
        <w:t>மத்.</w:t>
      </w:r>
      <w:r w:rsidRPr="00FD56E2">
        <w:rPr>
          <w:noProof/>
          <w:color w:val="000000"/>
          <w:szCs w:val="24"/>
          <w:lang w:val="ru-RU"/>
        </w:rPr>
        <w:t xml:space="preserve"> 6:24) </w:t>
      </w:r>
      <w:r w:rsidRPr="00FD56E2">
        <w:rPr>
          <w:noProof/>
          <w:color w:val="000000"/>
          <w:szCs w:val="23"/>
          <w:lang w:val="ru-RU"/>
        </w:rPr>
        <w:t>என்பதன்படி, அத்தகைய விக்கிரக ஆராதனை ஒருபோதும் ஒரே உண்மையான தேவனை ஆராதிப்பதோடு இணைந்து இருக்க முடியாது என்பதை ஒரு கிறிஸ்தவன் உறுதியாக மனதில் கொள்ள வேண்டும்</w:t>
      </w:r>
      <w:r w:rsidRPr="00FD56E2">
        <w:rPr>
          <w:noProof/>
          <w:color w:val="000000"/>
          <w:szCs w:val="24"/>
          <w:lang w:val="ru-RU"/>
        </w:rPr>
        <w:t>.</w:t>
      </w:r>
    </w:p>
    <w:p w14:paraId="77BB6CEF"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இரண்டாவது பாடம் நமது அண்டை வீட்டார் மீதான நமது அணுகுமுறையைப் பற்றியது. நாம் அனைவரும் நமது இருப்பைப் பெறும் ஒரே கடவுளை நம்புவதால், அவரில் நாம் அனைவரும் </w:t>
      </w:r>
      <w:r w:rsidRPr="00FD56E2">
        <w:rPr>
          <w:i/>
          <w:iCs/>
          <w:noProof/>
          <w:color w:val="000000"/>
          <w:szCs w:val="23"/>
          <w:lang w:val="ru-RU"/>
        </w:rPr>
        <w:t xml:space="preserve">வாழ்கிறோம், செயல்படுகிறோம், நமது இருப்பையும் பெறுகிறோம் </w:t>
      </w:r>
      <w:r w:rsidRPr="00FD56E2">
        <w:rPr>
          <w:noProof/>
          <w:color w:val="000000"/>
          <w:szCs w:val="23"/>
          <w:lang w:val="ru-RU"/>
        </w:rPr>
        <w:t xml:space="preserve">(அப்போஸ்தலர் 17:28), மேலும் அவரே நம்மனைவருக்கும் ஒரே இறுதி இலக்காக இருப்பதால், இயல்பாகவே நம்மிடையே ஒற்றுமை நோக்கி ஈர்க்கப்படுகிறோம்: நாம் சகோதரர்களாக வாழ வேண்டும், அப்போதுதான் பரஸ்பர சகோதர அன்பின் பிணைப்புகளால் இணைக்கப்பட்டு, ஒரே பரலோகப் பிதாவின் அதிகாரத்தின் கீழ் பூமியில் ஒரு பெரிய குடும்பத்தை உருவாக்க முடியும். </w:t>
      </w:r>
      <w:r w:rsidRPr="00FD56E2">
        <w:rPr>
          <w:i/>
          <w:iCs/>
          <w:noProof/>
          <w:color w:val="000000"/>
          <w:szCs w:val="23"/>
          <w:lang w:val="ru-RU"/>
        </w:rPr>
        <w:t xml:space="preserve">அனைவரும் ஒரே கடவுளாகிய பிதாவின் கீழ், பரஸ்பர சகோதர அன்பின் பிணைப்புகளால் </w:t>
      </w:r>
      <w:r w:rsidRPr="00FD56E2">
        <w:rPr>
          <w:noProof/>
          <w:color w:val="000000"/>
          <w:szCs w:val="23"/>
          <w:lang w:val="ru-RU"/>
        </w:rPr>
        <w:t>பிணைக்கப்பட்டு,</w:t>
      </w:r>
      <w:r w:rsidRPr="00FD56E2">
        <w:rPr>
          <w:i/>
          <w:iCs/>
          <w:noProof/>
          <w:color w:val="000000"/>
          <w:szCs w:val="23"/>
          <w:lang w:val="ru-RU"/>
        </w:rPr>
        <w:t xml:space="preserve"> பூமியில் ஒரே பெரிய குடும்பமாக உருவாக </w:t>
      </w:r>
      <w:r w:rsidRPr="00FD56E2">
        <w:rPr>
          <w:noProof/>
          <w:color w:val="000000"/>
          <w:szCs w:val="23"/>
          <w:lang w:val="ru-RU"/>
        </w:rPr>
        <w:t>வேண்டும் என்பதற்காக</w:t>
      </w:r>
      <w:r w:rsidRPr="00FD56E2">
        <w:rPr>
          <w:i/>
          <w:iCs/>
          <w:noProof/>
          <w:color w:val="000000"/>
          <w:szCs w:val="23"/>
          <w:lang w:val="ru-RU"/>
        </w:rPr>
        <w:t xml:space="preserve">, </w:t>
      </w:r>
      <w:r w:rsidRPr="00FD56E2">
        <w:rPr>
          <w:noProof/>
          <w:color w:val="000000"/>
          <w:szCs w:val="23"/>
          <w:lang w:val="ru-RU"/>
        </w:rPr>
        <w:t>சகோதரர்களாக வாழ வேண்டும்</w:t>
      </w:r>
      <w:r w:rsidRPr="00FD56E2">
        <w:rPr>
          <w:i/>
          <w:iCs/>
          <w:noProof/>
          <w:color w:val="000000"/>
          <w:szCs w:val="23"/>
          <w:lang w:val="ru-RU"/>
        </w:rPr>
        <w:t xml:space="preserve">. </w:t>
      </w:r>
      <w:r w:rsidRPr="00FD56E2">
        <w:rPr>
          <w:noProof/>
          <w:color w:val="000000"/>
          <w:szCs w:val="23"/>
          <w:lang w:val="ru-RU"/>
        </w:rPr>
        <w:t>இவ்வுண்மையால்தான்</w:t>
      </w:r>
      <w:r w:rsidRPr="00FD56E2">
        <w:rPr>
          <w:i/>
          <w:iCs/>
          <w:noProof/>
          <w:color w:val="000000"/>
          <w:szCs w:val="23"/>
          <w:lang w:val="ru-RU"/>
        </w:rPr>
        <w:t>,</w:t>
      </w:r>
      <w:r w:rsidRPr="00FD56E2">
        <w:rPr>
          <w:noProof/>
          <w:color w:val="000000"/>
          <w:szCs w:val="23"/>
          <w:lang w:val="ru-RU"/>
        </w:rPr>
        <w:t xml:space="preserve"> பரிசுத்த அப்போஸ்தலர் கிறிஸ்தவர்களை </w:t>
      </w:r>
      <w:r w:rsidRPr="00FD56E2">
        <w:rPr>
          <w:i/>
          <w:iCs/>
          <w:noProof/>
          <w:color w:val="000000"/>
          <w:szCs w:val="23"/>
          <w:lang w:val="ru-RU"/>
        </w:rPr>
        <w:t>ஆவியின் ஐக்கியத்திற்கு</w:t>
      </w:r>
      <w:r w:rsidRPr="00FD56E2">
        <w:rPr>
          <w:noProof/>
          <w:color w:val="000000"/>
          <w:szCs w:val="23"/>
          <w:lang w:val="ru-RU"/>
        </w:rPr>
        <w:t xml:space="preserve"> அழைத்தார்</w:t>
      </w:r>
      <w:r w:rsidRPr="00FD56E2">
        <w:rPr>
          <w:i/>
          <w:iCs/>
          <w:noProof/>
          <w:color w:val="000000"/>
          <w:szCs w:val="23"/>
          <w:lang w:val="ru-RU"/>
        </w:rPr>
        <w:t xml:space="preserve">; </w:t>
      </w:r>
      <w:r w:rsidRPr="00FD56E2">
        <w:rPr>
          <w:noProof/>
          <w:color w:val="000000"/>
          <w:szCs w:val="23"/>
          <w:lang w:val="ru-RU"/>
        </w:rPr>
        <w:t xml:space="preserve">அவர்களுக்கு </w:t>
      </w:r>
      <w:r w:rsidRPr="00FD56E2">
        <w:rPr>
          <w:i/>
          <w:iCs/>
          <w:noProof/>
          <w:color w:val="000000"/>
          <w:szCs w:val="23"/>
          <w:lang w:val="ru-RU"/>
        </w:rPr>
        <w:t>அனைவரையும் படைத்த, அனைவரையும் மீறிய, அனைவரின் மூலமாகவும், நம்மில் அனைவரிலும் இருக்கும் ஒரே கடவுளாகிய பிதா இருக்கிறார்</w:t>
      </w:r>
      <w:r w:rsidRPr="00FD56E2">
        <w:rPr>
          <w:noProof/>
          <w:color w:val="000000"/>
          <w:szCs w:val="23"/>
          <w:lang w:val="ru-RU"/>
        </w:rPr>
        <w:t xml:space="preserve"> என்பதை அவர் சுட்டிக்காட்டினார் (எபே. 4:3–6). மக்கள் அனைவரும் தங்களுக்குள் மற்றும் கடவுளுடன் கொள்ளும் இந்த ஒருமைப்பாட்டிற்காகவே, நமது ஆண்டவர் தம்முடைய பிதாவிடம் முன்பே ஜெபித்திருந்தார், அவர் </w:t>
      </w:r>
      <w:r w:rsidRPr="00FD56E2">
        <w:rPr>
          <w:i/>
          <w:iCs/>
          <w:noProof/>
          <w:color w:val="000000"/>
          <w:szCs w:val="23"/>
          <w:lang w:val="ru-RU"/>
        </w:rPr>
        <w:t>இவ்வாறு</w:t>
      </w:r>
      <w:r w:rsidRPr="00FD56E2">
        <w:rPr>
          <w:noProof/>
          <w:color w:val="000000"/>
          <w:szCs w:val="23"/>
          <w:lang w:val="ru-RU"/>
        </w:rPr>
        <w:t xml:space="preserve"> கூறினார்</w:t>
      </w:r>
      <w:r w:rsidRPr="00FD56E2">
        <w:rPr>
          <w:i/>
          <w:iCs/>
          <w:noProof/>
          <w:color w:val="000000"/>
          <w:szCs w:val="23"/>
          <w:lang w:val="ru-RU"/>
        </w:rPr>
        <w:t>: 'பிதாவே, நீர் என்னுள்ளும் நான் உம்முள்ளும் இருக்கிறபடி, அவர்களும் நம்மில் ஒன்றாயிருக்கட்டும்</w:t>
      </w:r>
      <w:r w:rsidRPr="00FD56E2">
        <w:rPr>
          <w:noProof/>
          <w:color w:val="000000"/>
          <w:szCs w:val="23"/>
          <w:lang w:val="ru-RU"/>
        </w:rPr>
        <w:t>' (</w:t>
      </w:r>
      <w:r>
        <w:rPr>
          <w:noProof/>
          <w:color w:val="000000"/>
          <w:szCs w:val="23"/>
          <w:lang w:val="ru-RU"/>
        </w:rPr>
        <w:t>யோவான்</w:t>
      </w:r>
      <w:r w:rsidRPr="00FD56E2">
        <w:rPr>
          <w:noProof/>
          <w:color w:val="000000"/>
          <w:szCs w:val="23"/>
          <w:lang w:val="ru-RU"/>
        </w:rPr>
        <w:t xml:space="preserve"> 17:21). மக்கள் அனைவரின் இந்த இருமடங்கு ஒன்றுபடுத்தலுக்காகவே அவர் பூமிக்கு வந்தார் (</w:t>
      </w:r>
      <w:r>
        <w:rPr>
          <w:noProof/>
          <w:color w:val="000000"/>
          <w:szCs w:val="23"/>
          <w:lang w:val="ru-RU"/>
        </w:rPr>
        <w:t>யோவான்</w:t>
      </w:r>
      <w:r w:rsidRPr="00FD56E2">
        <w:rPr>
          <w:noProof/>
          <w:color w:val="000000"/>
          <w:szCs w:val="23"/>
          <w:lang w:val="ru-RU"/>
        </w:rPr>
        <w:t xml:space="preserve"> 10:16), அவர்களுக்கு ஒரே உண்மையான கடவுளை அறிந்துகொள்ளப் போதித்தார் (</w:t>
      </w:r>
      <w:r>
        <w:rPr>
          <w:noProof/>
          <w:color w:val="000000"/>
          <w:szCs w:val="23"/>
          <w:lang w:val="ru-RU"/>
        </w:rPr>
        <w:t>யோவான்</w:t>
      </w:r>
      <w:r w:rsidRPr="00FD56E2">
        <w:rPr>
          <w:noProof/>
          <w:color w:val="000000"/>
          <w:szCs w:val="23"/>
          <w:lang w:val="ru-RU"/>
        </w:rPr>
        <w:t xml:space="preserve"> 17:3), புறஜனங்களை யூதர்களிலிருந்து பிரித்திருந்த பிரிவினைச் சுவரை இடித்துத் தள்ளினார் (எபே. 2:14–18), வார்த்தையாலும் உதாரணத்தாலும் அனைவருக்கும் பரிபூரண பரஸ்பர அன்பின் ஒரு புதிய கட்டளையைக் கற்பித்தார் (</w:t>
      </w:r>
      <w:r>
        <w:rPr>
          <w:noProof/>
          <w:color w:val="000000"/>
          <w:szCs w:val="23"/>
          <w:lang w:val="ru-RU"/>
        </w:rPr>
        <w:t>யோவான்</w:t>
      </w:r>
      <w:r w:rsidRPr="00FD56E2">
        <w:rPr>
          <w:noProof/>
          <w:color w:val="000000"/>
          <w:szCs w:val="23"/>
          <w:lang w:val="ru-RU"/>
        </w:rPr>
        <w:t xml:space="preserve"> 13:34), மேலும் இந்த அன்பைத் தம்முடைய உண்மையான சீடர்களின் முதல் அடையாளமாக நிலைநாட்டினார்: </w:t>
      </w:r>
      <w:r w:rsidRPr="00FD56E2">
        <w:rPr>
          <w:i/>
          <w:iCs/>
          <w:noProof/>
          <w:color w:val="000000"/>
          <w:szCs w:val="23"/>
          <w:lang w:val="ru-RU"/>
        </w:rPr>
        <w:t>'நீங்கள் ஒருவருக்கொருவர் அன்பு செலுத்தினால், நீங்கள் என் சீடர்கள் என்று எல்லாரும் அறிவார்கள்</w:t>
      </w:r>
      <w:r w:rsidRPr="00FD56E2">
        <w:rPr>
          <w:noProof/>
          <w:color w:val="000000"/>
          <w:szCs w:val="23"/>
          <w:lang w:val="ru-RU"/>
        </w:rPr>
        <w:t>' (</w:t>
      </w:r>
      <w:r>
        <w:rPr>
          <w:noProof/>
          <w:color w:val="000000"/>
          <w:szCs w:val="23"/>
          <w:lang w:val="ru-RU"/>
        </w:rPr>
        <w:t>யோவான்</w:t>
      </w:r>
      <w:r w:rsidRPr="00FD56E2">
        <w:rPr>
          <w:noProof/>
          <w:color w:val="000000"/>
          <w:szCs w:val="23"/>
          <w:lang w:val="ru-RU"/>
        </w:rPr>
        <w:t xml:space="preserve"> 13:35).</w:t>
      </w:r>
    </w:p>
    <w:p w14:paraId="6C4EF3B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இறுதியாக, மூன்றாவது பாடம் நம்மிடம் நாம் கொண்டிருக்கும் அணுகுமுறை பற்றியது. சார்புநிலையில் ஒன்றாக இருக்கிற தேவன் மீது நம்பிக்கை கொண்டு, பாவத்தால் நம்மில் சீர்குலைக்கப்பட்ட அசல் ஒற்றுமையை நமது சொந்த இருப்பில் மீண்டும் நிலைநிறுத்த நாம் கவனம் செலுத்துவோம். தற்போது நமது இருப்பில் ஒரு பிளவையும், நமது சக்திகள், திறன்கள் மற்றும் லட்சியங்களின் ஒற்றுமையின்மையையும் நாம் உணர்கிறோம்; </w:t>
      </w:r>
      <w:r w:rsidRPr="00FD56E2">
        <w:rPr>
          <w:i/>
          <w:iCs/>
          <w:noProof/>
          <w:color w:val="000000"/>
          <w:szCs w:val="23"/>
          <w:lang w:val="ru-RU"/>
        </w:rPr>
        <w:t xml:space="preserve">ஏனெனில் என் உள்மனதில் நான் தேவனுடைய சட்டத்தில் மகிழ்ச்சி அடைகிறேன்; </w:t>
      </w:r>
      <w:r w:rsidRPr="00FD56E2">
        <w:rPr>
          <w:noProof/>
          <w:color w:val="000000"/>
          <w:szCs w:val="23"/>
          <w:lang w:val="ru-RU"/>
        </w:rPr>
        <w:t>ஆயினும் அதே சமயம்</w:t>
      </w:r>
      <w:r w:rsidRPr="00FD56E2">
        <w:rPr>
          <w:i/>
          <w:iCs/>
          <w:noProof/>
          <w:color w:val="000000"/>
          <w:szCs w:val="23"/>
          <w:lang w:val="ru-RU"/>
        </w:rPr>
        <w:t xml:space="preserve">, என் அங்கங்களில் வேறொரு சட்டத்தைக் காண்கிறேன், அது என் மனதின் சட்டத்திற்கு எதிராகப் போர் தொடுத்து, என் அங்கங்களில் குடியிருக்கும் பாவத்தின் சட்டத்திற்கு என்னைக் கைதியாக ஆக்குகிறது </w:t>
      </w:r>
      <w:r w:rsidRPr="00FD56E2">
        <w:rPr>
          <w:noProof/>
          <w:color w:val="000000"/>
          <w:szCs w:val="23"/>
          <w:lang w:val="ru-RU"/>
        </w:rPr>
        <w:t xml:space="preserve">(ரோமர் 7:22–23), ஆகவே நம்மில் ஒவ்வொன்றிலும் இப்போது ஒன்று அல்ல, இரண்டு நபர்கள் உள்ளனர்—உள்ளானவரும் புறமானவரும், ஆன்மீகரும் மாம்சத்தினரும். ஆகவே, நாம் கவனமாக இருப்போமாக, , நமது </w:t>
      </w:r>
      <w:r w:rsidRPr="00FD56E2">
        <w:rPr>
          <w:i/>
          <w:iCs/>
          <w:noProof/>
          <w:color w:val="000000"/>
          <w:szCs w:val="23"/>
          <w:lang w:val="ru-RU"/>
        </w:rPr>
        <w:t>முந்தைய வாழ்க்கை முறையை—வஞ்சகமான இச்சைகள் காரணமாக அழிந்துபோகும் பழைய மனிதனை</w:t>
      </w:r>
      <w:r w:rsidRPr="00FD56E2">
        <w:rPr>
          <w:noProof/>
          <w:color w:val="000000"/>
          <w:szCs w:val="23"/>
          <w:lang w:val="ru-RU"/>
        </w:rPr>
        <w:t>—நீக்கிவிட்டு</w:t>
      </w:r>
      <w:r w:rsidRPr="00FD56E2">
        <w:rPr>
          <w:i/>
          <w:iCs/>
          <w:noProof/>
          <w:color w:val="000000"/>
          <w:szCs w:val="23"/>
          <w:lang w:val="ru-RU"/>
        </w:rPr>
        <w:t xml:space="preserve">, நமது மனதின் ஆவியில் புதுப்பிக்கப்பட்டு, தேவ சாயலில் நீதியிலும் பரிசுத்தத்திலும் சத்தியத்தில் சிருஷ்டிக்கப்பட்ட புதிய மனிதனைத் தரிசிக்கவும் </w:t>
      </w:r>
      <w:r w:rsidRPr="00FD56E2">
        <w:rPr>
          <w:noProof/>
          <w:color w:val="000000"/>
          <w:szCs w:val="23"/>
          <w:lang w:val="ru-RU"/>
        </w:rPr>
        <w:t>(எபே. 4:22–24), மேலும் இந்த வழியில், நாம் படைப்பாளரின் கைகளிலிருந்து வெளிவந்ததைப் போலவே, நமது இருப்பின் முழுமையிலும் மீண்டும் ஒன்றாகத் தோன்ற முடியும்.</w:t>
      </w:r>
    </w:p>
    <w:p w14:paraId="2BE8030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மேலும் இந்த ஒற்றுமை, இயல்பாகவே, நமது இருப்பின் முதன்மை நோக்கமாகிய மற்றொரு ஒற்றுமைக்கு நம்மை வழிநடத்திச் செல்லும்—அது நமது மூல மாதிரியான பரமபிதாவோடு கொள்ளும் தார்மீக ஐக்கியம். அந்தப் பரமபிதாவின் பால் நமது இருப்பின் இயல்பினாலேயே நாம் ஈர்க்கப்படுகிறோம். ஏனெனில், புதிய மனிதனின் முழு வாழ்வும் கடவுளுக்கு அர்ப்பணிக்கப்பட்டிருக்கும்; </w:t>
      </w:r>
      <w:r w:rsidRPr="00FD56E2">
        <w:rPr>
          <w:i/>
          <w:iCs/>
          <w:noProof/>
          <w:color w:val="000000"/>
          <w:szCs w:val="23"/>
          <w:lang w:val="ru-RU"/>
        </w:rPr>
        <w:t xml:space="preserve">மேலும் 'கர்த்தருடன் இணைக்கப்படுபவன் கர்த்தருடன் ஒரே ஆவியாக இருக்கிறான்' என்று </w:t>
      </w:r>
      <w:r w:rsidRPr="00FD56E2">
        <w:rPr>
          <w:noProof/>
          <w:color w:val="000000"/>
          <w:szCs w:val="23"/>
          <w:lang w:val="ru-RU"/>
        </w:rPr>
        <w:t>பரிசுத்த அப்போஸ்தலன் கூறினார் (</w:t>
      </w:r>
      <w:r>
        <w:rPr>
          <w:noProof/>
          <w:color w:val="000000"/>
          <w:szCs w:val="23"/>
          <w:lang w:val="ru-RU"/>
        </w:rPr>
        <w:t>1 கொரி.</w:t>
      </w:r>
      <w:r w:rsidRPr="00FD56E2">
        <w:rPr>
          <w:noProof/>
          <w:color w:val="000000"/>
          <w:szCs w:val="23"/>
          <w:lang w:val="ru-RU"/>
        </w:rPr>
        <w:t xml:space="preserve"> 6:17).</w:t>
      </w:r>
    </w:p>
    <w:p w14:paraId="7EC80345" w14:textId="77777777" w:rsidR="008C6606" w:rsidRPr="00FD56E2" w:rsidRDefault="008C6606" w:rsidP="008C6606">
      <w:pPr>
        <w:shd w:val="clear" w:color="auto" w:fill="FFFFFF"/>
        <w:rPr>
          <w:noProof/>
          <w:lang w:val="ru-RU"/>
        </w:rPr>
      </w:pPr>
    </w:p>
    <w:p w14:paraId="5A3259F6" w14:textId="77777777" w:rsidR="008C6606" w:rsidRPr="00FD56E2" w:rsidRDefault="008C6606" w:rsidP="008C6606">
      <w:pPr>
        <w:shd w:val="clear" w:color="auto" w:fill="FFFFFF"/>
        <w:rPr>
          <w:noProof/>
          <w:lang w:val="ru-RU"/>
        </w:rPr>
      </w:pPr>
    </w:p>
    <w:p w14:paraId="58B221C9" w14:textId="77777777" w:rsidR="008C6606" w:rsidRPr="00FD56E2" w:rsidRDefault="008C6606" w:rsidP="00564CF2">
      <w:pPr>
        <w:pStyle w:val="Heading4"/>
        <w:rPr>
          <w:noProof/>
          <w:lang w:val="ru-RU"/>
        </w:rPr>
      </w:pPr>
      <w:bookmarkStart w:id="243" w:name="_Toc103064456"/>
      <w:bookmarkStart w:id="244" w:name="_Toc103066896"/>
      <w:bookmarkStart w:id="245" w:name="_Toc103068164"/>
      <w:bookmarkStart w:id="246" w:name="_Toc103068284"/>
      <w:bookmarkStart w:id="247" w:name="_Toc103068848"/>
      <w:bookmarkStart w:id="248" w:name="_Toc103069253"/>
      <w:bookmarkStart w:id="249" w:name="_Toc103069499"/>
      <w:bookmarkStart w:id="250" w:name="_Toc103069736"/>
      <w:bookmarkStart w:id="251" w:name="_Toc103069899"/>
      <w:bookmarkStart w:id="252" w:name="_Toc158219676"/>
      <w:bookmarkStart w:id="253" w:name="_Toc180687866"/>
      <w:bookmarkStart w:id="254" w:name="_Toc180730237"/>
      <w:bookmarkStart w:id="255" w:name="_Toc238462201"/>
      <w:bookmarkStart w:id="256" w:name="_Toc238463157"/>
      <w:bookmarkStart w:id="257" w:name="_Toc238466520"/>
      <w:bookmarkStart w:id="258" w:name="_Toc238542161"/>
      <w:r w:rsidRPr="00FD56E2">
        <w:rPr>
          <w:noProof/>
          <w:lang w:val="ru-RU"/>
        </w:rPr>
        <w:t>2. கடவுளின் இயல்பு பற்றி</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44C6F9AE" w14:textId="77777777" w:rsidR="008C6606" w:rsidRPr="00FD56E2" w:rsidRDefault="008C6606" w:rsidP="008C6606">
      <w:pPr>
        <w:shd w:val="clear" w:color="auto" w:fill="FFFFFF"/>
        <w:ind w:firstLine="720"/>
        <w:rPr>
          <w:noProof/>
          <w:lang w:val="ru-RU"/>
        </w:rPr>
      </w:pPr>
    </w:p>
    <w:p w14:paraId="20656400" w14:textId="77777777" w:rsidR="008C6606" w:rsidRPr="00FD56E2" w:rsidRDefault="008C6606" w:rsidP="00564CF2">
      <w:pPr>
        <w:pStyle w:val="Heading5"/>
        <w:rPr>
          <w:noProof/>
          <w:lang w:val="ru-RU"/>
        </w:rPr>
      </w:pPr>
      <w:bookmarkStart w:id="259" w:name="_Toc103064457"/>
      <w:bookmarkStart w:id="260" w:name="_Toc103066897"/>
      <w:bookmarkStart w:id="261" w:name="_Toc103068165"/>
      <w:bookmarkStart w:id="262" w:name="_Toc103068285"/>
      <w:bookmarkStart w:id="263" w:name="_Toc103068849"/>
      <w:bookmarkStart w:id="264" w:name="_Toc103069254"/>
      <w:bookmarkStart w:id="265" w:name="_Toc103069500"/>
      <w:bookmarkStart w:id="266" w:name="_Toc103069737"/>
      <w:bookmarkStart w:id="267" w:name="_Toc103069900"/>
      <w:bookmarkStart w:id="268" w:name="_Toc158219677"/>
      <w:bookmarkStart w:id="269" w:name="_Toc180687867"/>
      <w:bookmarkStart w:id="270" w:name="_Toc180730238"/>
      <w:bookmarkStart w:id="271" w:name="_Toc238542162"/>
      <w:r w:rsidRPr="00FD56E2">
        <w:rPr>
          <w:noProof/>
          <w:szCs w:val="30"/>
          <w:lang w:val="ru-RU"/>
        </w:rPr>
        <w:lastRenderedPageBreak/>
        <w:t xml:space="preserve">§16. </w:t>
      </w:r>
      <w:r w:rsidRPr="00FD56E2">
        <w:rPr>
          <w:noProof/>
          <w:lang w:val="ru-RU"/>
        </w:rPr>
        <w:t>கோட்பாட்டின் சுருக்கமான வரலாறு</w:t>
      </w:r>
      <w:r w:rsidRPr="00FD56E2">
        <w:rPr>
          <w:iCs/>
          <w:noProof/>
          <w:lang w:val="ru-RU"/>
        </w:rPr>
        <w:t xml:space="preserve">, </w:t>
      </w:r>
      <w:r w:rsidRPr="00FD56E2">
        <w:rPr>
          <w:noProof/>
          <w:lang w:val="ru-RU"/>
        </w:rPr>
        <w:t>அதன் மீதான திருச்சபையின் போதனை, மற்றும் இந்தப் போதனையின் கட்டமைப்பு</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6CBA1B08" w14:textId="77777777" w:rsidR="008C6606" w:rsidRPr="00FD56E2" w:rsidRDefault="008C6606" w:rsidP="008C6606">
      <w:pPr>
        <w:shd w:val="clear" w:color="auto" w:fill="FFFFFF"/>
        <w:ind w:firstLine="720"/>
        <w:rPr>
          <w:noProof/>
          <w:color w:val="000000"/>
          <w:szCs w:val="23"/>
          <w:lang w:val="ru-RU"/>
        </w:rPr>
      </w:pPr>
      <w:r w:rsidRPr="0051653F">
        <w:rPr>
          <w:noProof/>
          <w:color w:val="000000"/>
          <w:szCs w:val="23"/>
          <w:lang w:val="ru-RU"/>
        </w:rPr>
        <w:t xml:space="preserve">கடவுளின் சாராம்சத்தில் அவர் யார் என்ற கேள்வி (ουσία, φύσις, essentia, substantia, natura), கிறிஸ்தவத்தின் ஆரம்ப நூற்றாண்டுகளிலிருந்தே </w:t>
      </w:r>
      <w:r w:rsidRPr="00FD56E2">
        <w:rPr>
          <w:noProof/>
          <w:color w:val="000000"/>
          <w:szCs w:val="23"/>
          <w:lang w:val="ru-RU"/>
        </w:rPr>
        <w:t xml:space="preserve">திருச்சபைத் தந்தையர்களால் </w:t>
      </w:r>
      <w:r w:rsidRPr="0051653F">
        <w:rPr>
          <w:noProof/>
          <w:color w:val="000000"/>
          <w:szCs w:val="23"/>
          <w:lang w:val="ru-RU"/>
        </w:rPr>
        <w:t xml:space="preserve">குறிப்பிட்ட </w:t>
      </w:r>
      <w:r w:rsidRPr="00FD56E2">
        <w:rPr>
          <w:noProof/>
          <w:color w:val="000000"/>
          <w:szCs w:val="23"/>
          <w:lang w:val="ru-RU"/>
        </w:rPr>
        <w:t xml:space="preserve">கவனத்திற்கு </w:t>
      </w:r>
      <w:r w:rsidRPr="0051653F">
        <w:rPr>
          <w:noProof/>
          <w:color w:val="000000"/>
          <w:szCs w:val="23"/>
          <w:lang w:val="ru-RU"/>
        </w:rPr>
        <w:t>உட்பட்ட ஒரு விஷயமாக இருந்து வருகிறது</w:t>
      </w:r>
      <w:r w:rsidRPr="00FD56E2">
        <w:rPr>
          <w:noProof/>
          <w:color w:val="000000"/>
          <w:szCs w:val="23"/>
          <w:lang w:val="ru-RU"/>
        </w:rPr>
        <w:t>; ஒருபுறம், இது ஒவ்வொரு மனிதனின் மனதிற்கும் இதயத்திற்கும் நெருக்கமானதும், மிகுந்த முக்கியத்துவம் வாய்ந்ததுமான ஒரு கேள்வியாக இருப்பதால், மேலும், இந்தக் கேள்வி அக்காலத்தில் மதப்பிரிவினைவாதிகளால் பெரிதும் விவாதிக்கப்பட்டதால், அது திருச்சபையின் தத்துவப் பாதுகாவலர்களைத் தங்களுக்கு எதிராக நிற்கத் தூண்டியது.</w:t>
      </w:r>
      <w:r w:rsidRPr="00FD56E2">
        <w:rPr>
          <w:rStyle w:val="FootnoteReference"/>
          <w:noProof/>
          <w:color w:val="000000"/>
          <w:szCs w:val="23"/>
          <w:lang w:val="ru-RU"/>
        </w:rPr>
        <w:footnoteReference w:id="207"/>
      </w:r>
      <w:r w:rsidRPr="00FD56E2">
        <w:rPr>
          <w:noProof/>
          <w:color w:val="000000"/>
          <w:szCs w:val="23"/>
          <w:lang w:val="ru-RU"/>
        </w:rPr>
        <w:t xml:space="preserve"> ஆனால் பண்டைய காலங்களில், விசுவாச போதகர்கள், கடவுளின் சாரத்தை முழுமையாக அறிந்ததாகக் கூறிக்கொண்ட பொய்த் தீர்க்கதரிசிகளின் தவறுகளை மறுதலிக்கும்போது, கடவுளின் சாரம் நமக்குப் புரிந்துகொள்ள முடியாதது, நாம் அதை அறியவில்லை மட்டுமல்ல, இந்த தற்போதைய வாழ்வில் அதை அறிந்துகொள்ளவும் முடியாது என்ற கருத்தை முதன்மையாக வலியுறுத்த முயன்றனர்.</w:t>
      </w:r>
      <w:r w:rsidRPr="00FD56E2">
        <w:rPr>
          <w:rStyle w:val="FootnoteReference"/>
          <w:noProof/>
          <w:color w:val="000000"/>
          <w:szCs w:val="23"/>
          <w:lang w:val="ru-RU"/>
        </w:rPr>
        <w:footnoteReference w:id="208"/>
      </w:r>
      <w:r w:rsidRPr="00FD56E2">
        <w:rPr>
          <w:noProof/>
          <w:color w:val="000000"/>
          <w:szCs w:val="23"/>
          <w:lang w:val="ru-RU"/>
        </w:rPr>
        <w:t xml:space="preserve"> இதன் விளைவாக, அவருடைய சாரத்திற்குச் சரியாகப் பொருந்தக்கூடிய எந்தவொரு தனிப்பட்ட, குறிப்பிட்ட கடவுள் கருத்தையும் தேடுவதை அவர்கள் வேண்டுமென்றே தவிர்த்தனர்; மாறாக, வெளிப்பாட்டில் அவர் சித்தரிக்கப்படும் பல்வேறு பண்புகளிலிருந்து எடுத்துக்கொண்டு, தங்களுக்குப் பொருத்தமான பல்வேறு வழிகளில் அவரை வரையறுத்தனர்: சில சமயங்களில் கடவுள் இயல்பாகவே தூய ஆன்மா என்று கூறினர்;</w:t>
      </w:r>
      <w:r w:rsidRPr="00FD56E2">
        <w:rPr>
          <w:rStyle w:val="FootnoteReference"/>
          <w:noProof/>
          <w:color w:val="000000"/>
          <w:szCs w:val="23"/>
          <w:lang w:val="ru-RU"/>
        </w:rPr>
        <w:footnoteReference w:id="209"/>
      </w:r>
      <w:r w:rsidRPr="00FD56E2">
        <w:rPr>
          <w:noProof/>
          <w:color w:val="000000"/>
          <w:szCs w:val="23"/>
          <w:lang w:val="ru-RU"/>
        </w:rPr>
        <w:t xml:space="preserve"> மற்ற சமயங்களில், கண்ணுக்குத் தெரியும் மற்றும் தெரியாத அனைத்துப் பொருட்களையும் படைத்த படைப்புச் சாரம் என்று அவரை அழைத்தனர்;</w:t>
      </w:r>
      <w:r w:rsidRPr="00FD56E2">
        <w:rPr>
          <w:rStyle w:val="FootnoteReference"/>
          <w:noProof/>
          <w:color w:val="000000"/>
          <w:szCs w:val="23"/>
          <w:lang w:val="ru-RU"/>
        </w:rPr>
        <w:footnoteReference w:id="210"/>
      </w:r>
      <w:r w:rsidRPr="00FD56E2">
        <w:rPr>
          <w:noProof/>
          <w:color w:val="000000"/>
          <w:szCs w:val="23"/>
          <w:lang w:val="ru-RU"/>
        </w:rPr>
        <w:t xml:space="preserve"> வேறு சமயங்களில், அவரிடம் உச்சகட்ட மேன்மையைக் கண்டனர்,</w:t>
      </w:r>
      <w:r w:rsidRPr="00FD56E2">
        <w:rPr>
          <w:rStyle w:val="FootnoteReference"/>
          <w:noProof/>
          <w:color w:val="000000"/>
          <w:szCs w:val="23"/>
          <w:lang w:val="ru-RU"/>
        </w:rPr>
        <w:footnoteReference w:id="211"/>
      </w:r>
      <w:r w:rsidRPr="00FD56E2">
        <w:rPr>
          <w:noProof/>
          <w:color w:val="000000"/>
          <w:szCs w:val="23"/>
          <w:lang w:val="ru-RU"/>
        </w:rPr>
        <w:t xml:space="preserve"> அல்லது மிகவும் பரிபூரணமான</w:t>
      </w:r>
      <w:r w:rsidRPr="00FD56E2">
        <w:rPr>
          <w:rStyle w:val="FootnoteReference"/>
          <w:noProof/>
          <w:color w:val="000000"/>
          <w:szCs w:val="23"/>
          <w:lang w:val="ru-RU"/>
        </w:rPr>
        <w:footnoteReference w:id="212"/>
      </w:r>
      <w:r w:rsidRPr="00FD56E2">
        <w:rPr>
          <w:noProof/>
          <w:color w:val="000000"/>
          <w:szCs w:val="23"/>
          <w:lang w:val="ru-RU"/>
        </w:rPr>
        <w:t xml:space="preserve"> மற்றும் உயர்ந்த நன்மையைக் கண்டனர்,</w:t>
      </w:r>
      <w:r w:rsidRPr="00FD56E2">
        <w:rPr>
          <w:rStyle w:val="FootnoteReference"/>
          <w:noProof/>
          <w:color w:val="000000"/>
          <w:szCs w:val="23"/>
          <w:lang w:val="ru-RU"/>
        </w:rPr>
        <w:footnoteReference w:id="213"/>
      </w:r>
      <w:r w:rsidRPr="00FD56E2">
        <w:rPr>
          <w:noProof/>
          <w:color w:val="000000"/>
          <w:szCs w:val="23"/>
          <w:lang w:val="ru-RU"/>
        </w:rPr>
        <w:t xml:space="preserve"> அல்லது எப்போதும் நிலைத்திருக்கும் ஒரு இருப்பைக் கண்டனர்.</w:t>
      </w:r>
      <w:r w:rsidRPr="00FD56E2">
        <w:rPr>
          <w:rStyle w:val="FootnoteReference"/>
          <w:noProof/>
          <w:color w:val="000000"/>
          <w:szCs w:val="23"/>
          <w:lang w:val="ru-RU"/>
        </w:rPr>
        <w:footnoteReference w:id="214"/>
      </w:r>
      <w:r w:rsidRPr="00FD56E2">
        <w:rPr>
          <w:noProof/>
          <w:color w:val="000000"/>
          <w:szCs w:val="23"/>
          <w:lang w:val="ru-RU"/>
        </w:rPr>
        <w:t xml:space="preserve"> மேலும், சில சமயங்களில் சிலர் கடவுளின் சாரத்தை குறிக்கும் ஒரே அறியப்பட்ட பெயரைக் குறிக்க </w:t>
      </w:r>
      <w:r w:rsidRPr="00FD56E2">
        <w:rPr>
          <w:noProof/>
          <w:color w:val="000000"/>
          <w:szCs w:val="23"/>
          <w:lang w:val="ru-RU"/>
        </w:rPr>
        <w:lastRenderedPageBreak/>
        <w:t>முயன்றபோதும்,</w:t>
      </w:r>
      <w:r w:rsidRPr="00FD56E2">
        <w:rPr>
          <w:rStyle w:val="FootnoteReference"/>
          <w:noProof/>
          <w:color w:val="000000"/>
          <w:szCs w:val="23"/>
          <w:lang w:val="ru-RU"/>
        </w:rPr>
        <w:footnoteReference w:id="215"/>
      </w:r>
      <w:r w:rsidRPr="00FD56E2">
        <w:rPr>
          <w:noProof/>
          <w:color w:val="000000"/>
          <w:szCs w:val="23"/>
          <w:lang w:val="ru-RU"/>
        </w:rPr>
        <w:t xml:space="preserve"> அவர்கள் இதைத் தங்கள் தனிப்பட்ட கருத்தாகவோ,</w:t>
      </w:r>
      <w:r w:rsidRPr="00FD56E2">
        <w:rPr>
          <w:rStyle w:val="FootnoteReference"/>
          <w:noProof/>
          <w:color w:val="000000"/>
          <w:szCs w:val="23"/>
          <w:lang w:val="ru-RU"/>
        </w:rPr>
        <w:footnoteReference w:id="216"/>
      </w:r>
      <w:r w:rsidRPr="00FD56E2">
        <w:rPr>
          <w:noProof/>
          <w:color w:val="000000"/>
          <w:szCs w:val="23"/>
          <w:lang w:val="ru-RU"/>
        </w:rPr>
        <w:t xml:space="preserve"> அல்லது ஒரே ஒரு சொற்பிறப்பியலின் அடிப்படையில் மட்டுமே வெளிப்படுத்தினர்,</w:t>
      </w:r>
      <w:r w:rsidRPr="00FD56E2">
        <w:rPr>
          <w:rStyle w:val="FootnoteReference"/>
          <w:noProof/>
          <w:color w:val="000000"/>
          <w:szCs w:val="23"/>
          <w:lang w:val="ru-RU"/>
        </w:rPr>
        <w:footnoteReference w:id="217"/>
      </w:r>
      <w:r w:rsidRPr="00FD56E2">
        <w:rPr>
          <w:noProof/>
          <w:color w:val="000000"/>
          <w:szCs w:val="23"/>
          <w:lang w:val="ru-RU"/>
        </w:rPr>
        <w:t xml:space="preserve"> அதே நேரத்தில் கடவுளுக்குப் பொதுவாகச் சூட்டப்படும் அனைத்துப் பெயர்களும், அவருக்கு மிகவும் பொருத்தமானதாகத் தோன்றுபவை கூட, அவருடைய சாரத்தை முழுமையாக வெளிப்படுத்தவில்லை என்பதையும் அவர்கள் குறிப்பிட்டனர்.</w:t>
      </w:r>
      <w:r w:rsidRPr="00FD56E2">
        <w:rPr>
          <w:rStyle w:val="FootnoteReference"/>
          <w:noProof/>
          <w:color w:val="000000"/>
          <w:szCs w:val="23"/>
          <w:lang w:val="ru-RU"/>
        </w:rPr>
        <w:footnoteReference w:id="218"/>
      </w:r>
      <w:r w:rsidRPr="00FD56E2">
        <w:rPr>
          <w:noProof/>
          <w:color w:val="000000"/>
          <w:szCs w:val="23"/>
          <w:lang w:val="ru-RU"/>
        </w:rPr>
        <w:t xml:space="preserve"> சுருக்கமாக, கடவுளை சாராம்சத்தில் புரிந்துகொள்ள முடியாதவராகவும் பெயரிட முடியாதவராகவும் விவரிக்கும் அதே வேளையில், ஆரம்பகால திருச்சபையின் போதகர்கள் அவரை வரையறுக்க முடியாதவர் என்றும் விவரித்தனர்.</w:t>
      </w:r>
      <w:r w:rsidRPr="00FD56E2">
        <w:rPr>
          <w:rStyle w:val="FootnoteReference"/>
          <w:noProof/>
          <w:color w:val="000000"/>
          <w:szCs w:val="23"/>
          <w:lang w:val="ru-RU"/>
        </w:rPr>
        <w:footnoteReference w:id="219"/>
      </w:r>
    </w:p>
    <w:p w14:paraId="3AABE33D"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நடுக்காலங்களில் நாம் முற்றிலும் மாறுபட்ட ஒன்றைக் காண்கிறோம். கடவுளைப் புரிந்துகொள்ள முடியாதவர் என்று தொடர்ந்து ஒப்புக்கொண்டாலும், பௌத்த அறிஞர்கள் அவருடைய சாரம் எதில் அடங்கியுள்ளது என்பதைத் துல்லியமாக வரையறுக்க முயன்றனர். இந்த நோக்கத்திற்காக, கடவுளிடம் இரண்டு சாரங்களை அவர்கள் வேறுபடுத்திக் காட்டினர்: இயற்பியல் சார்ந்த மற்றும் மீஇயற்பியல் சார்ந்த. முந்தையது மூலம் அவர்கள் குறிக்க வந்தது கடவுளின் முழுமையான இயல்பு, அதாவது கடவுளிடம் காணப்படும் அனைத்தும்; 'உயிர் இயல்பு' என்ற சொல்லால், அவர்கள் குறிக்க விரும்பியது, கடவுளில் முதன்மையாக நமக்கு வெளிப்படுத்தப்படும் ஒரு பண்பாகும்; அது அவருடைய மற்ற எல்லாப் பண்புகளுக்கும் வேராகவும் மூலமாகவும் செயல்படுகிறது, மேலும் அது அவரை மற்ற எல்லா உயிரினங்களிலிருந்தும் உறுதியாக வேறுபடுத்துகிறது. இந்தப் பண்பைத்தான் அவர்கள் எல்லா வழிகளிலும் அடையாளம் காண முயன்றனர், மேலும் இது குறித்த கேள்வி கல்விக்கூடங்களில் மிகவும் கடுமையான விவாதங்களுக்கு வழிவகுத்தது, எண்ணற்ற கருத்துக்கள் உருவாகக் காரணமாக இருந்தது. </w:t>
      </w:r>
      <w:r w:rsidRPr="00FD56E2">
        <w:rPr>
          <w:noProof/>
          <w:szCs w:val="23"/>
          <w:lang w:val="ru-RU"/>
        </w:rPr>
        <w:t>நான்கு முக்கியமானவற்றைக் குறிப்பிடுவது</w:t>
      </w:r>
      <w:r w:rsidRPr="00FD56E2">
        <w:rPr>
          <w:noProof/>
          <w:color w:val="000000"/>
          <w:szCs w:val="23"/>
          <w:lang w:val="ru-RU"/>
        </w:rPr>
        <w:t xml:space="preserve"> போதுமானது</w:t>
      </w:r>
      <w:r w:rsidRPr="00FD56E2">
        <w:rPr>
          <w:noProof/>
          <w:szCs w:val="23"/>
          <w:lang w:val="ru-RU"/>
        </w:rPr>
        <w:t xml:space="preserve">: சிலர் கடவுளின் மீஇயற்பியல் சாரம் எந்தவொரு </w:t>
      </w:r>
      <w:r w:rsidRPr="00FD56E2">
        <w:rPr>
          <w:noProof/>
          <w:szCs w:val="23"/>
          <w:lang w:val="ru-RU"/>
        </w:rPr>
        <w:lastRenderedPageBreak/>
        <w:t xml:space="preserve">குறிப்பிட்ட பண்பு அல்லது பரிபூரணத்திலும் இல்லை, மாறாக அனைத்துப் பரிபூரணங்களின் முழுத்தொகையிலும் அடங்கியுள்ளது என்று வாதிட்டனர்; மற்றவர்கள் அதை அனைத்துப் பரிபூரணங்களின் வேரடி முடிவிலியில் (in infinitate radicali) அல்லது தேவைப்பாட்டில் (exigentia) அமைத்தனர்; மூன்றாவது குழு—உண்மையான புரிதலில் (in intellectione actuali) அல்லது வெறும் மூல புரிதலில் (radicali), </w:t>
      </w:r>
      <w:r>
        <w:rPr>
          <w:noProof/>
          <w:szCs w:val="23"/>
          <w:lang w:val="ru-RU"/>
        </w:rPr>
        <w:t xml:space="preserve">அதாவது, </w:t>
      </w:r>
      <w:r w:rsidRPr="00FD56E2">
        <w:rPr>
          <w:noProof/>
          <w:szCs w:val="23"/>
          <w:lang w:val="ru-RU"/>
        </w:rPr>
        <w:t xml:space="preserve">புரிந்துகொள்வதற்கான திறனில்; இறுதியாக, நான்காவது குழு—கடவுளின் சுய-இருப்பில் அல்லது தன்னிலிருந்து தன்னைப் பற்றிய இருப்பு (in esse a se sev aseitate). </w:t>
      </w:r>
      <w:r w:rsidRPr="00FD56E2">
        <w:rPr>
          <w:noProof/>
          <w:color w:val="000000"/>
          <w:szCs w:val="23"/>
          <w:lang w:val="ru-RU"/>
        </w:rPr>
        <w:t>இந்தப் பிந்தைய கருத்துக்கு அதிக எண்ணிக்கையிலான ஆதரவாளர்கள் இருந்தனர், மேலும் அது இன்றும் ரோமன் திருச்சபையின் இறையியலாளர்களிடையே பயன்பாட்டில் உள்ளது.</w:t>
      </w:r>
      <w:r w:rsidRPr="00FD56E2">
        <w:rPr>
          <w:rStyle w:val="FootnoteReference"/>
          <w:noProof/>
          <w:color w:val="000000"/>
          <w:szCs w:val="23"/>
          <w:lang w:val="ru-RU"/>
        </w:rPr>
        <w:footnoteReference w:id="220"/>
      </w:r>
      <w:r w:rsidRPr="00FD56E2">
        <w:rPr>
          <w:noProof/>
          <w:color w:val="000000"/>
          <w:szCs w:val="23"/>
          <w:lang w:val="ru-RU"/>
        </w:rPr>
        <w:t xml:space="preserve"> இந்தக் கருத்துக்கள் அனைத்தும், கோட்பாட்டின் சாரத்தைத் தொடாவிட்டாலும், கடவுளைப் பற்றிய உண்மையான கிறிஸ்தவ போதனைக்கு எந்தத் தீங்கும் விளைவிக்கவில்லை என்பதைக் காண்பது எளிது. ஆயினும்கூட, அவை இந்தப் புரிந்துகொள்ள முடியாத விஷயத்தை சிறிதளவும் தெளிவுபடுத்தாததால், அவை பயனற்றவை; மேலும் கடவுளின் </w:t>
      </w:r>
      <w:r w:rsidRPr="00FD56E2">
        <w:rPr>
          <w:i/>
          <w:iCs/>
          <w:noProof/>
          <w:color w:val="000000"/>
          <w:szCs w:val="23"/>
          <w:lang w:val="ru-RU"/>
        </w:rPr>
        <w:t xml:space="preserve">மீஇயற்பியல் </w:t>
      </w:r>
      <w:r w:rsidRPr="00FD56E2">
        <w:rPr>
          <w:noProof/>
          <w:color w:val="000000"/>
          <w:szCs w:val="23"/>
          <w:lang w:val="ru-RU"/>
        </w:rPr>
        <w:t>சாரம் என்ற கேள்விக்குறி, கிறிஸ்தவ விசுவாசத்திற்கோ அல்லது வாழ்க்கைக்கோ அல்ல, அது ஒரு கல்விசார் விவாதத்திற்குரிய விஷயமே.</w:t>
      </w:r>
    </w:p>
    <w:p w14:paraId="6F39733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அத்தகைய நுணுக்கங்கள் அனைத்தையும் புறக்கணித்து</w:t>
      </w:r>
      <w:r w:rsidRPr="00FD56E2">
        <w:rPr>
          <w:i/>
          <w:iCs/>
          <w:noProof/>
          <w:color w:val="000000"/>
          <w:szCs w:val="23"/>
          <w:lang w:val="ru-RU"/>
        </w:rPr>
        <w:t xml:space="preserve">, </w:t>
      </w:r>
      <w:r w:rsidRPr="00FD56E2">
        <w:rPr>
          <w:noProof/>
          <w:color w:val="000000"/>
          <w:szCs w:val="23"/>
          <w:lang w:val="ru-RU"/>
        </w:rPr>
        <w:t>ஆர்த்தடாக்ஸ் திருச்சபை, கடவுளின் சாரத்தை வரையறுக்க எந்த வகையிலும் முயற்சிக்காமல்</w:t>
      </w:r>
      <w:r w:rsidRPr="00FD56E2">
        <w:rPr>
          <w:i/>
          <w:iCs/>
          <w:noProof/>
          <w:color w:val="000000"/>
          <w:szCs w:val="23"/>
          <w:lang w:val="ru-RU"/>
        </w:rPr>
        <w:t xml:space="preserve">, </w:t>
      </w:r>
      <w:r w:rsidRPr="00FD56E2">
        <w:rPr>
          <w:noProof/>
          <w:color w:val="000000"/>
          <w:szCs w:val="23"/>
          <w:lang w:val="ru-RU"/>
        </w:rPr>
        <w:t xml:space="preserve">அதைப் </w:t>
      </w:r>
      <w:r w:rsidRPr="00FD56E2">
        <w:rPr>
          <w:noProof/>
          <w:color w:val="000000"/>
          <w:szCs w:val="16"/>
          <w:lang w:val="ru-RU"/>
        </w:rPr>
        <w:t>புரிந்துகொள்ள முடியாததாகவும்,</w:t>
      </w:r>
      <w:r w:rsidRPr="00FD56E2">
        <w:rPr>
          <w:i/>
          <w:iCs/>
          <w:noProof/>
          <w:color w:val="000000"/>
          <w:szCs w:val="23"/>
          <w:lang w:val="ru-RU"/>
        </w:rPr>
        <w:t xml:space="preserve"> </w:t>
      </w:r>
      <w:r w:rsidRPr="00FD56E2">
        <w:rPr>
          <w:noProof/>
          <w:color w:val="000000"/>
          <w:szCs w:val="16"/>
          <w:lang w:val="ru-RU"/>
        </w:rPr>
        <w:t>அதன் விளைவாக</w:t>
      </w:r>
      <w:r w:rsidRPr="00FD56E2">
        <w:rPr>
          <w:i/>
          <w:iCs/>
          <w:noProof/>
          <w:color w:val="000000"/>
          <w:szCs w:val="16"/>
          <w:lang w:val="ru-RU"/>
        </w:rPr>
        <w:t xml:space="preserve">, </w:t>
      </w:r>
      <w:r w:rsidRPr="00FD56E2">
        <w:rPr>
          <w:noProof/>
          <w:color w:val="000000"/>
          <w:szCs w:val="16"/>
          <w:lang w:val="ru-RU"/>
        </w:rPr>
        <w:t>கடுமையான பொருளில்</w:t>
      </w:r>
      <w:r w:rsidRPr="00FD56E2">
        <w:rPr>
          <w:i/>
          <w:iCs/>
          <w:noProof/>
          <w:color w:val="000000"/>
          <w:szCs w:val="16"/>
          <w:lang w:val="ru-RU"/>
        </w:rPr>
        <w:t xml:space="preserve">, </w:t>
      </w:r>
      <w:r w:rsidRPr="00FD56E2">
        <w:rPr>
          <w:noProof/>
          <w:szCs w:val="16"/>
          <w:lang w:val="ru-RU"/>
        </w:rPr>
        <w:t>வரையறுக்க முடியாத,</w:t>
      </w:r>
      <w:r w:rsidRPr="00FD56E2">
        <w:rPr>
          <w:rStyle w:val="FootnoteReference"/>
          <w:noProof/>
          <w:szCs w:val="16"/>
          <w:lang w:val="ru-RU"/>
        </w:rPr>
        <w:footnoteReference w:id="221"/>
      </w:r>
      <w:r w:rsidRPr="00FD56E2">
        <w:rPr>
          <w:noProof/>
          <w:lang w:val="ru-RU"/>
        </w:rPr>
        <w:t xml:space="preserve"> </w:t>
      </w:r>
      <w:r w:rsidRPr="00FD56E2">
        <w:rPr>
          <w:noProof/>
          <w:szCs w:val="23"/>
          <w:lang w:val="ru-RU"/>
        </w:rPr>
        <w:t xml:space="preserve">ஆனால், </w:t>
      </w:r>
      <w:r w:rsidRPr="00FD56E2">
        <w:rPr>
          <w:noProof/>
          <w:color w:val="000000"/>
          <w:szCs w:val="23"/>
          <w:lang w:val="ru-RU"/>
        </w:rPr>
        <w:t xml:space="preserve">தனது பிள்ளைகளுக்கு முடிந்தவரை நெருக்கமான, துல்லியமான மற்றும் அனைவருக்கும் அணுகக்கூடிய ஒரு கடவுள் பற்றிய கருத்தை </w:t>
      </w:r>
      <w:r w:rsidRPr="00FD56E2">
        <w:rPr>
          <w:noProof/>
          <w:szCs w:val="23"/>
          <w:lang w:val="ru-RU"/>
        </w:rPr>
        <w:t>வழங்க விரும்புகையில்</w:t>
      </w:r>
      <w:r w:rsidRPr="00FD56E2">
        <w:rPr>
          <w:noProof/>
          <w:color w:val="000000"/>
          <w:szCs w:val="23"/>
          <w:lang w:val="ru-RU"/>
        </w:rPr>
        <w:t>, அவர் அவரைப் பற்றி பின்வருமாறு கூறுகிறார்: 'கடவுள் நித்திய ஆவியானவர், பராபரியானவர், சர்வஞ்ஞர், சர்வதார்மீகர், சர்வவல்லமையுள்ளவர், சர்வவ്യാபகர், மாறாதவர், சர்வதிருப்தியடைந்தவர், சர்வமங்களமயர்.' இங்கே அவர் நமக்கு, முதலாவதாக, கடவுளின் புரிந்துகொள்ள முடியாத சாரத்தை (வேறு வார்த்தைகளில் கூறுவதானால், அவருடைய இயல்பை) தற்போதைக்கு நமது மனங்களால் புரிந்துகொள்ளக்கூடிய வரையிலும் சுட்டிக்காட்டுகிறார், மேலும், இரண்டாவதாக, இந்த சாரம் வேறுபடுத்திக் காட்டப்படும் அத்தியாவசிய பண்புகளையும்—அல்லது, இன்னும் துல்லியமாகக் கூறினால், கடவுளே மற்ற எல்லா உயிரினங்களிலிருந்தும் வேறுபடுத்திக் காட்டப்படுவதையும் சுட்டிக்காட்டுகிறார்.</w:t>
      </w:r>
      <w:r w:rsidRPr="00FD56E2">
        <w:rPr>
          <w:rStyle w:val="FootnoteReference"/>
          <w:noProof/>
          <w:color w:val="000000"/>
          <w:szCs w:val="23"/>
          <w:lang w:val="ru-RU"/>
        </w:rPr>
        <w:footnoteReference w:id="222"/>
      </w:r>
    </w:p>
    <w:p w14:paraId="0A0555C7" w14:textId="77777777" w:rsidR="008C6606" w:rsidRPr="00FD56E2" w:rsidRDefault="008C6606" w:rsidP="008C6606">
      <w:pPr>
        <w:shd w:val="clear" w:color="auto" w:fill="FFFFFF"/>
        <w:ind w:firstLine="720"/>
        <w:rPr>
          <w:noProof/>
          <w:lang w:val="ru-RU"/>
        </w:rPr>
      </w:pPr>
    </w:p>
    <w:p w14:paraId="09B87CA7" w14:textId="77777777" w:rsidR="008C6606" w:rsidRPr="00FD56E2" w:rsidRDefault="008C6606" w:rsidP="00564CF2">
      <w:pPr>
        <w:pStyle w:val="Heading5"/>
        <w:rPr>
          <w:noProof/>
          <w:lang w:val="ru-RU"/>
        </w:rPr>
      </w:pPr>
      <w:bookmarkStart w:id="272" w:name="_Toc103064458"/>
      <w:bookmarkStart w:id="273" w:name="_Toc103066898"/>
      <w:bookmarkStart w:id="274" w:name="_Toc103068166"/>
      <w:bookmarkStart w:id="275" w:name="_Toc103068286"/>
      <w:bookmarkStart w:id="276" w:name="_Toc103068850"/>
      <w:bookmarkStart w:id="277" w:name="_Toc103069255"/>
      <w:bookmarkStart w:id="278" w:name="_Toc103069501"/>
      <w:bookmarkStart w:id="279" w:name="_Toc103069738"/>
      <w:bookmarkStart w:id="280" w:name="_Toc103069901"/>
      <w:bookmarkStart w:id="281" w:name="_Toc158219678"/>
      <w:bookmarkStart w:id="282" w:name="_Toc180687868"/>
      <w:bookmarkStart w:id="283" w:name="_Toc180730239"/>
      <w:bookmarkStart w:id="284" w:name="_Toc238542163"/>
      <w:r w:rsidRPr="00FD56E2">
        <w:rPr>
          <w:noProof/>
          <w:lang w:val="ru-RU"/>
        </w:rPr>
        <w:t>§17. தெய்வீக இருப்பின் கருத்து: கடவுள் ஆவியானவர்</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592BF7B" w14:textId="77777777" w:rsidR="008C6606" w:rsidRPr="00FD56E2" w:rsidRDefault="008C6606" w:rsidP="008C6606">
      <w:pPr>
        <w:pStyle w:val="BodyTextIndent"/>
        <w:rPr>
          <w:noProof/>
          <w:lang w:val="ru-RU"/>
        </w:rPr>
      </w:pPr>
      <w:r w:rsidRPr="00FD56E2">
        <w:rPr>
          <w:noProof/>
          <w:lang w:val="ru-RU"/>
        </w:rPr>
        <w:t xml:space="preserve">'ஆவி' என்ற சொல் உண்மையில் கடவுளின் புரிந்துகொள்ள முடியாத சாரம் அல்லது இயல்பை நமக்கு மிகச் சிறப்பாகக் குறிக்கிறது. நாம் இரண்டு வகையான இயல்புகளை மட்டுமே அறிவோம்: பொருள் சார்ந்தது, சிக்கலானது, உணர்வற்றது மற்றும் பகுத்தறிவு இல்லாதது; மற்றும் அருள் </w:t>
      </w:r>
      <w:r w:rsidRPr="00FD56E2">
        <w:rPr>
          <w:noProof/>
          <w:lang w:val="ru-RU"/>
        </w:rPr>
        <w:lastRenderedPageBreak/>
        <w:t xml:space="preserve">சார்ந்தது, எளிமையானது, ஆன்மீகமானது, உணர்வு மற்றும் பகுத்தறிவை அதிக அல்லது குறைந்த அளவில் கொண்டது. படைப்பு மற்றும் பரிபாலனம் ஆகிய இரண்டிலும், அவருடைய எல்லாச் செயல்களிலும் மிக உயர்ந்த அறிவின் அறிகுறிகளை நாம் காண்பதால், கடவுள் தன்னுள் முதல் வகையைச் சேர்ந்த இயல்பைக் கொண்டிருக்கிறார் என்பதை நம்மால் ஒருபோதும் ஒப்புக்கொள்ள முடியாது. இதற்கு மாறாக, இந்தத் தடயங்களைத் தொடர்ந்து சிந்திக்கும்போது, கடவுள் பிந்தைய வகையான இயல்பைக் கொண்டிருக்கிறார் என்று கருத நாம் நிர்பந்திக்கப்படுகிறோம். மேலும், உண்மையில், வெளிப்பாடு கடவுளை ஒரு ஆன்மீக ஜீவனாக நமக்கு முன்வைத்தால்—அப்படியானால் நமது அனுமானம் ஏற்கெனவே </w:t>
      </w:r>
      <w:r w:rsidRPr="00FD56E2">
        <w:rPr>
          <w:noProof/>
          <w:szCs w:val="24"/>
          <w:lang w:val="ru-RU"/>
        </w:rPr>
        <w:t xml:space="preserve">ஒரு மறுக்கமுடியாத உண்மையின் </w:t>
      </w:r>
      <w:r w:rsidRPr="00FD56E2">
        <w:rPr>
          <w:noProof/>
          <w:lang w:val="ru-RU"/>
        </w:rPr>
        <w:t>நிலைக்கு உயர வேண்டும்</w:t>
      </w:r>
      <w:r w:rsidRPr="00FD56E2">
        <w:rPr>
          <w:noProof/>
          <w:szCs w:val="24"/>
          <w:lang w:val="ru-RU"/>
        </w:rPr>
        <w:t>.</w:t>
      </w:r>
      <w:r w:rsidRPr="00FD56E2">
        <w:rPr>
          <w:rStyle w:val="FootnoteReference"/>
          <w:noProof/>
          <w:szCs w:val="24"/>
          <w:lang w:val="ru-RU"/>
        </w:rPr>
        <w:footnoteReference w:id="223"/>
      </w:r>
      <w:r w:rsidRPr="00FD56E2">
        <w:rPr>
          <w:noProof/>
          <w:szCs w:val="24"/>
          <w:lang w:val="ru-RU"/>
        </w:rPr>
        <w:t xml:space="preserve"> மேலும், வெளிப்பாடு உண்மையில் கடவுள் தூய ஆவியானவர் என்றும், எந்த உடலுடனும் தொடர்பில்லாதவர் என்றும், அதன் விளைவாக, அவருடைய இயல்பு முற்றிலும் அருவமானது</w:t>
      </w:r>
      <w:r w:rsidRPr="00FD56E2">
        <w:rPr>
          <w:i/>
          <w:iCs/>
          <w:noProof/>
          <w:szCs w:val="24"/>
          <w:lang w:val="ru-RU"/>
        </w:rPr>
        <w:t xml:space="preserve">, </w:t>
      </w:r>
      <w:r w:rsidRPr="00FD56E2">
        <w:rPr>
          <w:noProof/>
          <w:szCs w:val="24"/>
          <w:lang w:val="ru-RU"/>
        </w:rPr>
        <w:t>மிகச் சிறிய சிக்கலற்றது, மற்றும் எளிமையானது என்றும் நமக்குக் கற்பிக்கிறது. இது தெளிவாகிறது:</w:t>
      </w:r>
    </w:p>
    <w:p w14:paraId="69C8769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1) பொருள் அல்லது உடலுக்கு அவசியமாகத் தொடர்புடைய அனைத்து பண்புகளையும் கடவுளிடம் மறுக்கும் புனித வேதாகமத்தின் அந்தப் பகுதிகளிலிருந்து: அ) ஒவ்வொரு உடலும் இடத்தால் வரையறுக்கப்பட்டுள்ளது, ஆனால் கடவுள் எதனாலும் வரையறுக்கப்படாமல் எல்லாவற்றிலும் இருக்கிறார்: </w:t>
      </w:r>
      <w:r w:rsidRPr="00FD56E2">
        <w:rPr>
          <w:i/>
          <w:iCs/>
          <w:noProof/>
          <w:color w:val="000000"/>
          <w:szCs w:val="24"/>
          <w:lang w:val="ru-RU"/>
        </w:rPr>
        <w:t xml:space="preserve">'நான் பார்க்க முடியாத ஒரு மறைவான இடத்தில் ஒரு மனிதன் ஒளிந்துகொள்ள முடியுமா?' என்கிறார் கர்த்தர். 'நான் வானத்தையும் பூமியையும் நிரப்பவில்லையா?' என்கிறார் கர்த்தர் </w:t>
      </w:r>
      <w:r w:rsidRPr="00C75C08">
        <w:rPr>
          <w:noProof/>
          <w:color w:val="000000"/>
          <w:szCs w:val="24"/>
          <w:lang w:val="ru-RU"/>
        </w:rPr>
        <w:t>(</w:t>
      </w:r>
      <w:r w:rsidRPr="00FD56E2">
        <w:rPr>
          <w:noProof/>
          <w:color w:val="000000"/>
          <w:szCs w:val="24"/>
          <w:lang w:val="ru-RU"/>
        </w:rPr>
        <w:t xml:space="preserve">எரே. 23:24; சங்கீ. 138:7–12); b) ஒவ்வொரு பொருளுக்கும் ஒரு குறிப்பிட்ட வடிவம் உண்டு, எனவே அதைச் சித்தரிக்க முடியும் — கடவுளுக்குப் புலப்படும் வடிவம் இல்லை, அதனால் பழைய ஏற்பாடு அவரைச் சித்தரிப்பதைக் கடுமையாகத் தடை செய்தது: </w:t>
      </w:r>
      <w:r w:rsidRPr="00FD56E2">
        <w:rPr>
          <w:i/>
          <w:iCs/>
          <w:noProof/>
          <w:color w:val="000000"/>
          <w:szCs w:val="24"/>
          <w:lang w:val="ru-RU"/>
        </w:rPr>
        <w:t xml:space="preserve">'தேவனை நீங்கள் யாருக்குச் சமமாக்குவீர்கள்? அவனுக்கு என்ன ஒப்புமையைக் காண்பீர்கள்? </w:t>
      </w:r>
      <w:r w:rsidRPr="00FD56E2">
        <w:rPr>
          <w:noProof/>
          <w:color w:val="000000"/>
          <w:szCs w:val="24"/>
          <w:lang w:val="ru-RU"/>
        </w:rPr>
        <w:t xml:space="preserve">(ஏசா. 40:18, ஏசா. 25-ஐப் பார்க்கவும்); </w:t>
      </w:r>
      <w:r w:rsidRPr="00FD56E2">
        <w:rPr>
          <w:i/>
          <w:iCs/>
          <w:noProof/>
          <w:color w:val="000000"/>
          <w:szCs w:val="24"/>
          <w:lang w:val="ru-RU"/>
        </w:rPr>
        <w:t xml:space="preserve">கர்த்தர் [மலை]யில் உங்களுக்குப் பேசின நாளிலே நீங்கள் எந்த உருவத்தையும் காணவில்லை என்பதை உங்கள் இருதயத்தில் உறுதிப்படுத்திக் கொள்ளுங்கள் தீயின் நடுவிலிருந்து, 16 நீங்கள் வழிதவறி, ஆணோ பெண்ணோ உருவங்கொண்ட எந்தச் சிலைகளையும் உங்களுக்குச் செதுக்கிக் கொள்ளாதபடிக்கு </w:t>
      </w:r>
      <w:r w:rsidRPr="00FD56E2">
        <w:rPr>
          <w:noProof/>
          <w:color w:val="000000"/>
          <w:szCs w:val="24"/>
          <w:lang w:val="ru-RU"/>
        </w:rPr>
        <w:t>(உபாகமம் 4:15–16);</w:t>
      </w:r>
      <w:r w:rsidRPr="00FD56E2">
        <w:rPr>
          <w:rStyle w:val="FootnoteReference"/>
          <w:noProof/>
          <w:color w:val="000000"/>
          <w:szCs w:val="24"/>
          <w:lang w:val="ru-RU"/>
        </w:rPr>
        <w:footnoteReference w:id="224"/>
      </w:r>
      <w:r w:rsidRPr="00FD56E2">
        <w:rPr>
          <w:noProof/>
          <w:color w:val="000000"/>
          <w:szCs w:val="24"/>
          <w:lang w:val="ru-RU"/>
        </w:rPr>
        <w:t xml:space="preserve"> c) ஒவ்வொரு உடலும், அதன் இயல்பாகவே, பார்க்கப்படக்கூடியது—தேவன் </w:t>
      </w:r>
      <w:r w:rsidRPr="00FD56E2">
        <w:rPr>
          <w:i/>
          <w:iCs/>
          <w:noProof/>
          <w:color w:val="000000"/>
          <w:szCs w:val="24"/>
          <w:lang w:val="ru-RU"/>
        </w:rPr>
        <w:t>கண்ணுக்குத் தெரியாதவர் என்று</w:t>
      </w:r>
      <w:r w:rsidRPr="00FD56E2">
        <w:rPr>
          <w:noProof/>
          <w:color w:val="000000"/>
          <w:szCs w:val="24"/>
          <w:lang w:val="ru-RU"/>
        </w:rPr>
        <w:t xml:space="preserve"> அழைக்கப்படுகிறார் (கொலோ. 1:15; 1</w:t>
      </w:r>
      <w:r>
        <w:rPr>
          <w:noProof/>
          <w:color w:val="000000"/>
          <w:szCs w:val="24"/>
          <w:lang w:val="ru-RU"/>
        </w:rPr>
        <w:t xml:space="preserve"> தீமோ.</w:t>
      </w:r>
      <w:r w:rsidRPr="00FD56E2">
        <w:rPr>
          <w:noProof/>
          <w:color w:val="000000"/>
          <w:szCs w:val="24"/>
          <w:lang w:val="ru-RU"/>
        </w:rPr>
        <w:t xml:space="preserve"> 1:17; ரோமர் 1:20), அவரை </w:t>
      </w:r>
      <w:r w:rsidRPr="00FD56E2">
        <w:rPr>
          <w:i/>
          <w:iCs/>
          <w:noProof/>
          <w:color w:val="000000"/>
          <w:szCs w:val="24"/>
          <w:lang w:val="ru-RU"/>
        </w:rPr>
        <w:t xml:space="preserve">ஒருவரும் ஒருபோதும் கண்டதில்லை </w:t>
      </w:r>
      <w:r w:rsidRPr="00FD56E2">
        <w:rPr>
          <w:noProof/>
          <w:color w:val="000000"/>
          <w:szCs w:val="24"/>
          <w:lang w:val="ru-RU"/>
        </w:rPr>
        <w:t>(</w:t>
      </w:r>
      <w:r>
        <w:rPr>
          <w:noProof/>
          <w:color w:val="000000"/>
          <w:szCs w:val="24"/>
          <w:lang w:val="ru-RU"/>
        </w:rPr>
        <w:t>யோவான் 1</w:t>
      </w:r>
      <w:r w:rsidRPr="00FD56E2">
        <w:rPr>
          <w:noProof/>
          <w:color w:val="000000"/>
          <w:szCs w:val="24"/>
          <w:lang w:val="ru-RU"/>
        </w:rPr>
        <w:t>:18</w:t>
      </w:r>
      <w:r>
        <w:rPr>
          <w:noProof/>
          <w:color w:val="000000"/>
          <w:szCs w:val="24"/>
          <w:lang w:val="ru-RU"/>
        </w:rPr>
        <w:t>; யோவான்</w:t>
      </w:r>
      <w:r w:rsidRPr="00FD56E2">
        <w:rPr>
          <w:noProof/>
          <w:color w:val="000000"/>
          <w:szCs w:val="24"/>
          <w:lang w:val="ru-RU"/>
        </w:rPr>
        <w:t xml:space="preserve"> 6:46 உடன் ஒப்பிடுக), </w:t>
      </w:r>
      <w:r w:rsidRPr="00FD56E2">
        <w:rPr>
          <w:i/>
          <w:iCs/>
          <w:noProof/>
          <w:color w:val="000000"/>
          <w:szCs w:val="24"/>
          <w:lang w:val="ru-RU"/>
        </w:rPr>
        <w:t xml:space="preserve">குறிப்பாக—எவரை எந்த மனிதரும் கண்டதில்லை, காணவும் முடியாது </w:t>
      </w:r>
      <w:r w:rsidRPr="00FD56E2">
        <w:rPr>
          <w:noProof/>
          <w:color w:val="000000"/>
          <w:szCs w:val="24"/>
          <w:lang w:val="ru-RU"/>
        </w:rPr>
        <w:t>(</w:t>
      </w:r>
      <w:r>
        <w:rPr>
          <w:noProof/>
          <w:color w:val="000000"/>
          <w:szCs w:val="24"/>
          <w:lang w:val="ru-RU"/>
        </w:rPr>
        <w:t>1 தீமோ.</w:t>
      </w:r>
      <w:r w:rsidRPr="00FD56E2">
        <w:rPr>
          <w:noProof/>
          <w:color w:val="000000"/>
          <w:szCs w:val="24"/>
          <w:lang w:val="ru-RU"/>
        </w:rPr>
        <w:t xml:space="preserve"> 6:16; புற. 33:18–23 உடன் ஒப்பிடுக); d) ஒவ்வொரு பௌதீக உயிரும் மாற்றத்திற்கு உட்பட்டது — </w:t>
      </w:r>
      <w:r w:rsidRPr="00FD56E2">
        <w:rPr>
          <w:i/>
          <w:iCs/>
          <w:noProof/>
          <w:color w:val="000000"/>
          <w:szCs w:val="24"/>
          <w:lang w:val="ru-RU"/>
        </w:rPr>
        <w:lastRenderedPageBreak/>
        <w:t xml:space="preserve">ஒவ்வொரு நல்ல கொடையும் ஒவ்வொரு முழுமையான கொடையும் மேலிருந்து, ஒளியின் பிதாவாகியவரிடமிருந்து இறங்குகிறது, அவரிடத்தில் மாறுபாடோ அல்லது திரும்புதலின் நிழலோ இல்லை </w:t>
      </w:r>
      <w:r w:rsidRPr="00FD56E2">
        <w:rPr>
          <w:noProof/>
          <w:color w:val="000000"/>
          <w:szCs w:val="24"/>
          <w:lang w:val="ru-RU"/>
        </w:rPr>
        <w:t xml:space="preserve">(யாக்கோபு 1:17); e) ஒவ்வொரு உடலும், பாகங்களால் ஆனதால், அழிந்துபோகக்கூடியதும் சீரழிந்து போகக்கூடியதும் ஆகும் — தேவன் </w:t>
      </w:r>
      <w:r w:rsidRPr="00FD56E2">
        <w:rPr>
          <w:i/>
          <w:iCs/>
          <w:noProof/>
          <w:color w:val="000000"/>
          <w:szCs w:val="24"/>
          <w:lang w:val="ru-RU"/>
        </w:rPr>
        <w:t>யுகங்களின் ராஜா</w:t>
      </w:r>
      <w:r w:rsidRPr="00FD56E2">
        <w:rPr>
          <w:noProof/>
          <w:color w:val="000000"/>
          <w:szCs w:val="24"/>
          <w:lang w:val="ru-RU"/>
        </w:rPr>
        <w:t>,</w:t>
      </w:r>
      <w:r w:rsidRPr="00FD56E2">
        <w:rPr>
          <w:i/>
          <w:iCs/>
          <w:noProof/>
          <w:color w:val="000000"/>
          <w:szCs w:val="24"/>
          <w:lang w:val="ru-RU"/>
        </w:rPr>
        <w:t xml:space="preserve"> அழிவில்லாதவர் </w:t>
      </w:r>
      <w:r w:rsidRPr="00FD56E2">
        <w:rPr>
          <w:noProof/>
          <w:color w:val="000000"/>
          <w:szCs w:val="24"/>
          <w:lang w:val="ru-RU"/>
        </w:rPr>
        <w:t>(</w:t>
      </w:r>
      <w:r>
        <w:rPr>
          <w:noProof/>
          <w:color w:val="000000"/>
          <w:szCs w:val="24"/>
          <w:lang w:val="ru-RU"/>
        </w:rPr>
        <w:t>1 தீமோ.</w:t>
      </w:r>
      <w:r w:rsidRPr="00FD56E2">
        <w:rPr>
          <w:noProof/>
          <w:color w:val="000000"/>
          <w:szCs w:val="24"/>
          <w:lang w:val="ru-RU"/>
        </w:rPr>
        <w:t xml:space="preserve"> 1:17), மேலும் </w:t>
      </w:r>
      <w:r w:rsidRPr="00FD56E2">
        <w:rPr>
          <w:i/>
          <w:iCs/>
          <w:noProof/>
          <w:color w:val="000000"/>
          <w:szCs w:val="24"/>
          <w:lang w:val="ru-RU"/>
        </w:rPr>
        <w:t>அழிவில்லாத தேவனுடைய மகிமையை அழிந்துபோகக்கூடிய மனிதன், பறவைகள், மற்றும் நான்கு கால் விலங்குகளை ஒத்த உருவத்திற்காகப் பரிமாறிக்கொண்டதற்காகப்</w:t>
      </w:r>
      <w:r w:rsidRPr="00FD56E2">
        <w:rPr>
          <w:noProof/>
          <w:color w:val="000000"/>
          <w:szCs w:val="24"/>
          <w:lang w:val="ru-RU"/>
        </w:rPr>
        <w:t xml:space="preserve"> புறஜனங்கள் கண்டனம் செய்யப்படுகிறார்கள் (ரோமர் 1:23).</w:t>
      </w:r>
    </w:p>
    <w:p w14:paraId="4A7BA0A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2) அதற்கு மாறாக, ஆன்மாவுக்கு மட்டுமே சாரமாக உரிய பண்புகள் கடவுளுக்குக் கூறப்படும் பகுதிகளிலிருந்து, அவை: அ) சுய-விழிப்புணர்வு மற்றும் தனித்தன்மை: </w:t>
      </w:r>
      <w:r w:rsidRPr="00FD56E2">
        <w:rPr>
          <w:i/>
          <w:iCs/>
          <w:noProof/>
          <w:color w:val="000000"/>
          <w:szCs w:val="24"/>
          <w:lang w:val="ru-RU"/>
        </w:rPr>
        <w:t>'இப்போது பார், [இதோ,] அது நானே, நானேதான்—என்னைத் தவிர வேறு தேவன் இல்லை</w:t>
      </w:r>
      <w:r w:rsidRPr="00FD56E2">
        <w:rPr>
          <w:noProof/>
          <w:color w:val="000000"/>
          <w:szCs w:val="24"/>
          <w:lang w:val="ru-RU"/>
        </w:rPr>
        <w:t xml:space="preserve">' (உபாகமம் 32:39, ஒப்பிடுக: புறநிலை 20:2–3); </w:t>
      </w:r>
      <w:r w:rsidRPr="00FD56E2">
        <w:rPr>
          <w:i/>
          <w:iCs/>
          <w:noProof/>
          <w:color w:val="000000"/>
          <w:szCs w:val="24"/>
          <w:lang w:val="ru-RU"/>
        </w:rPr>
        <w:t xml:space="preserve">'நான் தேவன், நான் முந்தினவன், முடிவுமட்டும் நானே' </w:t>
      </w:r>
      <w:r w:rsidRPr="00FD56E2">
        <w:rPr>
          <w:noProof/>
          <w:color w:val="000000"/>
          <w:szCs w:val="24"/>
          <w:lang w:val="ru-RU"/>
        </w:rPr>
        <w:t xml:space="preserve">(ஏசா 41:4, ஒப்பிடுக: </w:t>
      </w:r>
      <w:r>
        <w:rPr>
          <w:noProof/>
          <w:color w:val="000000"/>
          <w:szCs w:val="24"/>
          <w:lang w:val="ru-RU"/>
        </w:rPr>
        <w:t>ஏசா</w:t>
      </w:r>
      <w:r w:rsidRPr="00FD56E2">
        <w:rPr>
          <w:noProof/>
          <w:color w:val="000000"/>
          <w:szCs w:val="24"/>
          <w:lang w:val="ru-RU"/>
        </w:rPr>
        <w:t xml:space="preserve"> 48:12); </w:t>
      </w:r>
      <w:r w:rsidRPr="00FD56E2">
        <w:rPr>
          <w:i/>
          <w:iCs/>
          <w:noProof/>
          <w:color w:val="000000"/>
          <w:szCs w:val="24"/>
          <w:lang w:val="ru-RU"/>
        </w:rPr>
        <w:t>'நான் ஆல்ஃபாவும் ஒமேகாவும், ஆரம்பமும் முடிவும்,' என்கிறார் கர்த்தர், 'இருப்பவரும், இருந்தவரும், வரவிருப்பவரும், சர்வவல்லமையுள்ளவரும் ஆவேன்</w:t>
      </w:r>
      <w:r w:rsidRPr="00FD56E2">
        <w:rPr>
          <w:noProof/>
          <w:color w:val="000000"/>
          <w:szCs w:val="24"/>
          <w:lang w:val="ru-RU"/>
        </w:rPr>
        <w:t xml:space="preserve">' (வெளி. 1:8; 22:13); 6) மனம்: </w:t>
      </w:r>
      <w:r w:rsidRPr="00FD56E2">
        <w:rPr>
          <w:i/>
          <w:iCs/>
          <w:noProof/>
          <w:color w:val="000000"/>
          <w:szCs w:val="24"/>
          <w:lang w:val="ru-RU"/>
        </w:rPr>
        <w:t>'கர்த்தருடைய மனதை அறிந்தவர் யார்? அல்லது அவருக்கு ஆலோசகராக இருந்தவர் யார்?</w:t>
      </w:r>
      <w:r w:rsidRPr="00FD56E2">
        <w:rPr>
          <w:noProof/>
          <w:color w:val="000000"/>
          <w:szCs w:val="24"/>
          <w:lang w:val="ru-RU"/>
        </w:rPr>
        <w:t>' (ரோமர் 11:33–34);</w:t>
      </w:r>
      <w:r w:rsidRPr="00FD56E2">
        <w:rPr>
          <w:rStyle w:val="FootnoteReference"/>
          <w:noProof/>
          <w:color w:val="000000"/>
          <w:szCs w:val="24"/>
          <w:lang w:val="ru-RU"/>
        </w:rPr>
        <w:footnoteReference w:id="225"/>
      </w:r>
      <w:r w:rsidRPr="00FD56E2">
        <w:rPr>
          <w:noProof/>
          <w:color w:val="000000"/>
          <w:szCs w:val="24"/>
          <w:lang w:val="ru-RU"/>
        </w:rPr>
        <w:t xml:space="preserve"> இ) சுயவிருப்பம்: </w:t>
      </w:r>
      <w:r w:rsidRPr="00FD56E2">
        <w:rPr>
          <w:i/>
          <w:iCs/>
          <w:noProof/>
          <w:color w:val="000000"/>
          <w:szCs w:val="24"/>
          <w:lang w:val="ru-RU"/>
        </w:rPr>
        <w:t xml:space="preserve">கர்த்தர் வானத்திலும் பூமியிலும், கடல்களிலும் எல்லா ஆழங்களிலும் தமக்குப் பிரியமானதை எல்லாம் செய்கிறார் </w:t>
      </w:r>
      <w:r w:rsidRPr="00FD56E2">
        <w:rPr>
          <w:noProof/>
          <w:color w:val="000000"/>
          <w:szCs w:val="24"/>
          <w:lang w:val="ru-RU"/>
        </w:rPr>
        <w:t xml:space="preserve">(சங். 134:6), மேலும் பொதுவாக, </w:t>
      </w:r>
      <w:r w:rsidRPr="00FD56E2">
        <w:rPr>
          <w:i/>
          <w:iCs/>
          <w:noProof/>
          <w:color w:val="000000"/>
          <w:szCs w:val="24"/>
          <w:lang w:val="ru-RU"/>
        </w:rPr>
        <w:t xml:space="preserve">அவர் தம்முடைய சித்தத்தின் ஆலோசனைப்படி எல்லாவற்றையும் நிறைவேற்றுகிறார் </w:t>
      </w:r>
      <w:r w:rsidRPr="00FD56E2">
        <w:rPr>
          <w:noProof/>
          <w:color w:val="000000"/>
          <w:szCs w:val="24"/>
          <w:lang w:val="ru-RU"/>
        </w:rPr>
        <w:t>(எபே. 1:11);</w:t>
      </w:r>
      <w:r w:rsidRPr="00FD56E2">
        <w:rPr>
          <w:rStyle w:val="FootnoteReference"/>
          <w:noProof/>
          <w:color w:val="000000"/>
          <w:szCs w:val="24"/>
          <w:lang w:val="ru-RU"/>
        </w:rPr>
        <w:footnoteReference w:id="226"/>
      </w:r>
      <w:r w:rsidRPr="00FD56E2">
        <w:rPr>
          <w:noProof/>
          <w:color w:val="000000"/>
          <w:szCs w:val="24"/>
          <w:lang w:val="ru-RU"/>
        </w:rPr>
        <w:t xml:space="preserve"> ஈ) நித்திய ஜீவன் மற்றும் இடைவிடாத செயல்பாடு: </w:t>
      </w:r>
      <w:r w:rsidRPr="00FD56E2">
        <w:rPr>
          <w:i/>
          <w:iCs/>
          <w:noProof/>
          <w:color w:val="000000"/>
          <w:szCs w:val="24"/>
          <w:lang w:val="ru-RU"/>
        </w:rPr>
        <w:t xml:space="preserve">'நான் ஜீவனுள்ளவன்,' என்கிறார் கர்த்தர், </w:t>
      </w:r>
      <w:r w:rsidRPr="00FD56E2">
        <w:rPr>
          <w:noProof/>
          <w:color w:val="000000"/>
          <w:szCs w:val="24"/>
          <w:lang w:val="ru-RU"/>
        </w:rPr>
        <w:t xml:space="preserve">(எரே. 22:24), </w:t>
      </w:r>
      <w:r w:rsidRPr="00FD56E2">
        <w:rPr>
          <w:i/>
          <w:iCs/>
          <w:noProof/>
          <w:color w:val="000000"/>
          <w:szCs w:val="24"/>
          <w:lang w:val="ru-RU"/>
        </w:rPr>
        <w:t>'நான் என்றென்றைக்கும் ஜீவனுள்ளவன்!</w:t>
      </w:r>
      <w:r w:rsidRPr="00FD56E2">
        <w:rPr>
          <w:noProof/>
          <w:color w:val="000000"/>
          <w:szCs w:val="24"/>
          <w:lang w:val="ru-RU"/>
        </w:rPr>
        <w:t xml:space="preserve">' (உபா. 32:40); </w:t>
      </w:r>
      <w:r w:rsidRPr="00FD56E2">
        <w:rPr>
          <w:i/>
          <w:iCs/>
          <w:noProof/>
          <w:color w:val="000000"/>
          <w:szCs w:val="24"/>
          <w:lang w:val="ru-RU"/>
        </w:rPr>
        <w:t>'என் பிதா இதுவரைக்கும் கிரியை செய்கிறார், நானும் கிரியை செய்கிறேன்</w:t>
      </w:r>
      <w:r w:rsidRPr="00FD56E2">
        <w:rPr>
          <w:noProof/>
          <w:color w:val="000000"/>
          <w:szCs w:val="24"/>
          <w:lang w:val="ru-RU"/>
        </w:rPr>
        <w:t>' (</w:t>
      </w:r>
      <w:r>
        <w:rPr>
          <w:noProof/>
          <w:color w:val="000000"/>
          <w:szCs w:val="24"/>
          <w:lang w:val="ru-RU"/>
        </w:rPr>
        <w:t>யோவான் 5</w:t>
      </w:r>
      <w:r w:rsidRPr="00FD56E2">
        <w:rPr>
          <w:noProof/>
          <w:color w:val="000000"/>
          <w:szCs w:val="24"/>
          <w:lang w:val="ru-RU"/>
        </w:rPr>
        <w:t xml:space="preserve">:17); </w:t>
      </w:r>
      <w:r w:rsidRPr="00FD56E2">
        <w:rPr>
          <w:i/>
          <w:iCs/>
          <w:noProof/>
          <w:color w:val="000000"/>
          <w:szCs w:val="24"/>
          <w:lang w:val="ru-RU"/>
        </w:rPr>
        <w:t>'பிதா தமக்குள்ளே ஜீவனமாயிருக்கிறதுபோல, குமாரனுக்கும் தமக்குள்ளே ஜீவனத்தை அருளினார்</w:t>
      </w:r>
      <w:r w:rsidRPr="00FD56E2">
        <w:rPr>
          <w:noProof/>
          <w:color w:val="000000"/>
          <w:szCs w:val="24"/>
          <w:lang w:val="ru-RU"/>
        </w:rPr>
        <w:t>' (</w:t>
      </w:r>
      <w:r>
        <w:rPr>
          <w:noProof/>
          <w:color w:val="000000"/>
          <w:szCs w:val="24"/>
          <w:lang w:val="ru-RU"/>
        </w:rPr>
        <w:t>யோவான் 5</w:t>
      </w:r>
      <w:r w:rsidRPr="00FD56E2">
        <w:rPr>
          <w:noProof/>
          <w:color w:val="000000"/>
          <w:szCs w:val="24"/>
          <w:lang w:val="ru-RU"/>
        </w:rPr>
        <w:t>:26), — அதன்படி</w:t>
      </w:r>
      <w:r w:rsidRPr="00FD56E2">
        <w:rPr>
          <w:i/>
          <w:iCs/>
          <w:noProof/>
          <w:color w:val="000000"/>
          <w:szCs w:val="24"/>
          <w:lang w:val="ru-RU"/>
        </w:rPr>
        <w:t xml:space="preserve">, </w:t>
      </w:r>
      <w:r w:rsidRPr="00FD56E2">
        <w:rPr>
          <w:noProof/>
          <w:color w:val="000000"/>
          <w:szCs w:val="24"/>
          <w:lang w:val="ru-RU"/>
        </w:rPr>
        <w:t xml:space="preserve">எல்லாப் பொய்த் தெய்வங்களுக்கும் மாறாக, உண்மையான தேவன் </w:t>
      </w:r>
      <w:r w:rsidRPr="00FD56E2">
        <w:rPr>
          <w:i/>
          <w:iCs/>
          <w:noProof/>
          <w:color w:val="000000"/>
          <w:szCs w:val="24"/>
          <w:lang w:val="ru-RU"/>
        </w:rPr>
        <w:t xml:space="preserve">ஜீவனுள்ள தேவன் </w:t>
      </w:r>
      <w:r w:rsidRPr="00FD56E2">
        <w:rPr>
          <w:noProof/>
          <w:color w:val="000000"/>
          <w:szCs w:val="24"/>
          <w:lang w:val="ru-RU"/>
        </w:rPr>
        <w:t>என்று அழைக்கப்படுகிறார் (</w:t>
      </w:r>
      <w:r>
        <w:rPr>
          <w:noProof/>
          <w:color w:val="000000"/>
          <w:szCs w:val="24"/>
          <w:lang w:val="ru-RU"/>
        </w:rPr>
        <w:t>1 தெச</w:t>
      </w:r>
      <w:r w:rsidRPr="00FD56E2">
        <w:rPr>
          <w:noProof/>
          <w:color w:val="000000"/>
          <w:szCs w:val="24"/>
          <w:lang w:val="ru-RU"/>
        </w:rPr>
        <w:t>. 1:9;</w:t>
      </w:r>
      <w:r>
        <w:rPr>
          <w:noProof/>
          <w:color w:val="000000"/>
          <w:szCs w:val="24"/>
          <w:lang w:val="ru-RU"/>
        </w:rPr>
        <w:t xml:space="preserve"> 1 தீமோ</w:t>
      </w:r>
      <w:r w:rsidRPr="00FD56E2">
        <w:rPr>
          <w:noProof/>
          <w:color w:val="000000"/>
          <w:szCs w:val="24"/>
          <w:lang w:val="ru-RU"/>
        </w:rPr>
        <w:t>. 6:17;</w:t>
      </w:r>
      <w:r>
        <w:rPr>
          <w:noProof/>
          <w:color w:val="000000"/>
          <w:szCs w:val="24"/>
          <w:lang w:val="ru-RU"/>
        </w:rPr>
        <w:t xml:space="preserve"> 2 கொரி.</w:t>
      </w:r>
      <w:r w:rsidRPr="00FD56E2">
        <w:rPr>
          <w:noProof/>
          <w:color w:val="000000"/>
          <w:szCs w:val="24"/>
          <w:lang w:val="ru-RU"/>
        </w:rPr>
        <w:t xml:space="preserve"> 3:3; எபி. 12:22; </w:t>
      </w:r>
      <w:r>
        <w:rPr>
          <w:noProof/>
          <w:color w:val="000000"/>
          <w:szCs w:val="24"/>
          <w:lang w:val="ru-RU"/>
        </w:rPr>
        <w:t>யோவான் 6</w:t>
      </w:r>
      <w:r w:rsidRPr="00FD56E2">
        <w:rPr>
          <w:noProof/>
          <w:color w:val="000000"/>
          <w:szCs w:val="24"/>
          <w:lang w:val="ru-RU"/>
        </w:rPr>
        <w:t>:57, 69).</w:t>
      </w:r>
    </w:p>
    <w:p w14:paraId="03CF204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3) இறுதியாக, கடவுள் வெளிப்படையாக ஆவியென்று அழைக்கப்படும் பகுதிகளிலிருந்து. அத்தகைய பகுதிகள் இரண்டு மட்டுமே உள்ளன; இருப்பினும் இரண்டும் சமமாகத் தெளிவாகவும் சந்தேகத்திற்கு இடமின்றியும் உள்ளன. முதலாவது, சமாரியப் பெண்ணுடனான இரட்சகரின் உரையாடலில் காணப்படுகிறது: சமாரியர்கள் நினைத்தபடி கிரிசিম மலையில் மட்டுமல்ல, அல்லது யூதர்கள் நம்பியபடி எருசலேமில் </w:t>
      </w:r>
      <w:r w:rsidRPr="00FD56E2">
        <w:rPr>
          <w:i/>
          <w:iCs/>
          <w:noProof/>
          <w:color w:val="000000"/>
          <w:szCs w:val="24"/>
          <w:lang w:val="ru-RU"/>
        </w:rPr>
        <w:t>மட்டுமல்ல</w:t>
      </w:r>
      <w:r w:rsidRPr="00FD56E2">
        <w:rPr>
          <w:noProof/>
          <w:color w:val="000000"/>
          <w:szCs w:val="24"/>
          <w:lang w:val="ru-RU"/>
        </w:rPr>
        <w:t>, கடவுள்</w:t>
      </w:r>
      <w:r w:rsidRPr="00FD56E2">
        <w:rPr>
          <w:i/>
          <w:iCs/>
          <w:noProof/>
          <w:color w:val="000000"/>
          <w:szCs w:val="24"/>
          <w:lang w:val="ru-RU"/>
        </w:rPr>
        <w:t xml:space="preserve"> ஆராதிக்கப்பட வேண்டும்</w:t>
      </w:r>
      <w:r w:rsidRPr="00FD56E2">
        <w:rPr>
          <w:noProof/>
          <w:color w:val="000000"/>
          <w:szCs w:val="24"/>
          <w:lang w:val="ru-RU"/>
        </w:rPr>
        <w:t xml:space="preserve">, ஆனால் </w:t>
      </w:r>
      <w:r w:rsidRPr="00FD56E2">
        <w:rPr>
          <w:i/>
          <w:iCs/>
          <w:noProof/>
          <w:color w:val="000000"/>
          <w:szCs w:val="24"/>
          <w:lang w:val="ru-RU"/>
        </w:rPr>
        <w:t xml:space="preserve">உண்மையான ஆராதனைக்காரர்கள் </w:t>
      </w:r>
      <w:r w:rsidRPr="00FD56E2">
        <w:rPr>
          <w:noProof/>
          <w:color w:val="000000"/>
          <w:szCs w:val="24"/>
          <w:lang w:val="ru-RU"/>
        </w:rPr>
        <w:t xml:space="preserve">ஒவ்வொரு இடத்திலும் அவரை ஆராதிக்கும் நேரம் வருகிறது என்று அவளுக்குப் போதிக்க விரும்பிய கிறிஸ்து கூறினார்: </w:t>
      </w:r>
      <w:r w:rsidRPr="00FD56E2">
        <w:rPr>
          <w:i/>
          <w:iCs/>
          <w:noProof/>
          <w:color w:val="000000"/>
          <w:szCs w:val="24"/>
          <w:lang w:val="ru-RU"/>
        </w:rPr>
        <w:t>'தேவன் ஆவியாயிருக்கிறார், அவருக்கு ஆராதனை செய்வோர் ஆவியிலும் உண்மையிலும் ஆராதிக்க வேண்டும்</w:t>
      </w:r>
      <w:r w:rsidRPr="00FD56E2">
        <w:rPr>
          <w:noProof/>
          <w:color w:val="000000"/>
          <w:szCs w:val="24"/>
          <w:lang w:val="ru-RU"/>
        </w:rPr>
        <w:t>' (</w:t>
      </w:r>
      <w:r>
        <w:rPr>
          <w:noProof/>
          <w:color w:val="000000"/>
          <w:szCs w:val="24"/>
          <w:lang w:val="ru-RU"/>
        </w:rPr>
        <w:t>யோவான் 4</w:t>
      </w:r>
      <w:r w:rsidRPr="00FD56E2">
        <w:rPr>
          <w:noProof/>
          <w:color w:val="000000"/>
          <w:szCs w:val="24"/>
          <w:lang w:val="ru-RU"/>
        </w:rPr>
        <w:t xml:space="preserve">:20–24); அதன் விளைவாக, </w:t>
      </w:r>
      <w:r w:rsidRPr="00FD56E2">
        <w:rPr>
          <w:noProof/>
          <w:color w:val="000000"/>
          <w:szCs w:val="23"/>
          <w:lang w:val="ru-RU"/>
        </w:rPr>
        <w:t>எந்த இடத்திற்கும் கட்டுப்படாத, அண்டமற்ற, எங்கும் நிறைந்த, பகுத்தறிவுள்ள மற்றும் ஒழுக்கமுள்ள ஒரு இருப்பைக் குறிக்க</w:t>
      </w:r>
      <w:r w:rsidRPr="00FD56E2">
        <w:rPr>
          <w:noProof/>
          <w:color w:val="000000"/>
          <w:szCs w:val="24"/>
          <w:lang w:val="ru-RU"/>
        </w:rPr>
        <w:t xml:space="preserve"> அவர் 'ஆவி' என்ற வார்த்தையைப் பயன்படுத்தினார்</w:t>
      </w:r>
      <w:r w:rsidRPr="00FD56E2">
        <w:rPr>
          <w:noProof/>
          <w:color w:val="000000"/>
          <w:szCs w:val="23"/>
          <w:lang w:val="ru-RU"/>
        </w:rPr>
        <w:t xml:space="preserve">. கொரிந்தியருக்கு எழுதிய திருத்தூதர் பவுலின் திருமுகத்தில் மற்றொரு பகுதியைக் காண்கிறோம்: </w:t>
      </w:r>
      <w:r w:rsidRPr="00FD56E2">
        <w:rPr>
          <w:i/>
          <w:iCs/>
          <w:noProof/>
          <w:color w:val="000000"/>
          <w:szCs w:val="23"/>
          <w:lang w:val="ru-RU"/>
        </w:rPr>
        <w:t>'கர்த்தர் ஆவியானவர்; கர்த்தருடைய ஆவி எங்கேயோ அங்கே சுதந்திரம் உண்டு</w:t>
      </w:r>
      <w:r w:rsidRPr="00FD56E2">
        <w:rPr>
          <w:noProof/>
          <w:color w:val="000000"/>
          <w:szCs w:val="23"/>
          <w:lang w:val="ru-RU"/>
        </w:rPr>
        <w:t>' (</w:t>
      </w:r>
      <w:r>
        <w:rPr>
          <w:noProof/>
          <w:color w:val="000000"/>
          <w:szCs w:val="23"/>
          <w:lang w:val="ru-RU"/>
        </w:rPr>
        <w:t>2 கொரி.</w:t>
      </w:r>
      <w:r w:rsidRPr="00FD56E2">
        <w:rPr>
          <w:noProof/>
          <w:color w:val="000000"/>
          <w:szCs w:val="23"/>
          <w:lang w:val="ru-RU"/>
        </w:rPr>
        <w:t xml:space="preserve"> 3:17), அங்கே, வெளிப்படையாக, 'ஆவி' என்ற சொல் உருவகமாக அல்லாமல், மிகக் கடுமையான, நேரடிக் கருத்தில் பயன்படுத்தப்பட்டுள்ளது. இறைவாக்கினர் எசாயா, </w:t>
      </w:r>
      <w:r w:rsidRPr="00FD56E2">
        <w:rPr>
          <w:i/>
          <w:iCs/>
          <w:noProof/>
          <w:color w:val="000000"/>
          <w:szCs w:val="23"/>
          <w:lang w:val="ru-RU"/>
        </w:rPr>
        <w:t>கர்த்தருக்குப் பயந்த</w:t>
      </w:r>
      <w:r w:rsidRPr="00FD56E2">
        <w:rPr>
          <w:noProof/>
          <w:color w:val="000000"/>
          <w:szCs w:val="23"/>
          <w:lang w:val="ru-RU"/>
        </w:rPr>
        <w:t xml:space="preserve">வர்களே, </w:t>
      </w:r>
      <w:r w:rsidRPr="00FD56E2">
        <w:rPr>
          <w:i/>
          <w:iCs/>
          <w:noProof/>
          <w:color w:val="000000"/>
          <w:szCs w:val="23"/>
          <w:lang w:val="ru-RU"/>
        </w:rPr>
        <w:t xml:space="preserve">உங்கள் </w:t>
      </w:r>
      <w:r w:rsidRPr="00FD56E2">
        <w:rPr>
          <w:noProof/>
          <w:color w:val="000000"/>
          <w:szCs w:val="23"/>
          <w:lang w:val="ru-RU"/>
        </w:rPr>
        <w:t xml:space="preserve">தேவன் என்று அழைக்கிறார் (ஏசா. 2:25). இதற்கு மாறாக, இறைவாக்கினர் பவுல், </w:t>
      </w:r>
      <w:r w:rsidRPr="00FD56E2">
        <w:rPr>
          <w:i/>
          <w:iCs/>
          <w:noProof/>
          <w:color w:val="000000"/>
          <w:szCs w:val="23"/>
          <w:lang w:val="ru-RU"/>
        </w:rPr>
        <w:t>மாம்சத்தின்படி</w:t>
      </w:r>
      <w:r w:rsidRPr="00FD56E2">
        <w:rPr>
          <w:noProof/>
          <w:color w:val="000000"/>
          <w:szCs w:val="23"/>
          <w:lang w:val="ru-RU"/>
        </w:rPr>
        <w:t xml:space="preserve"> நமது பிதாமார்களுக்கு மாறாக, தேவனை </w:t>
      </w:r>
      <w:r w:rsidRPr="00FD56E2">
        <w:rPr>
          <w:i/>
          <w:iCs/>
          <w:noProof/>
          <w:color w:val="000000"/>
          <w:szCs w:val="23"/>
          <w:lang w:val="ru-RU"/>
        </w:rPr>
        <w:t xml:space="preserve">ஆவிகளின் பிதா </w:t>
      </w:r>
      <w:r w:rsidRPr="00FD56E2">
        <w:rPr>
          <w:noProof/>
          <w:color w:val="000000"/>
          <w:szCs w:val="23"/>
          <w:lang w:val="ru-RU"/>
        </w:rPr>
        <w:t>என்று அழைக்கிறார் என்பதையும் கவனத்தில் கொள்வது அவசியம் (எபி. 12:9).</w:t>
      </w:r>
    </w:p>
    <w:p w14:paraId="3C161611"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திருத்தூது நெறியின் பாதுகாவலரான திருச்சபை, இந்தக் கோட்பாட்டைப் பண்டைய காலத்திலிருந்தே நோக்கியுள்ளது; இது அவளுடைய போதகர்களால், குறிப்பாக மனித உருவவாதிகளின் (anthropomorphites) தவறான கருத்துக்களுக்குப் பதிலளிக்கும் விதமாக, தெளிவாக </w:t>
      </w:r>
      <w:r w:rsidRPr="00FD56E2">
        <w:rPr>
          <w:noProof/>
          <w:color w:val="000000"/>
          <w:szCs w:val="23"/>
          <w:lang w:val="ru-RU"/>
        </w:rPr>
        <w:lastRenderedPageBreak/>
        <w:t>வெளிப்படுத்தப்பட்டது,</w:t>
      </w:r>
      <w:r w:rsidRPr="00FD56E2">
        <w:rPr>
          <w:rStyle w:val="FootnoteReference"/>
          <w:noProof/>
          <w:color w:val="000000"/>
          <w:szCs w:val="23"/>
          <w:lang w:val="ru-RU"/>
        </w:rPr>
        <w:footnoteReference w:id="227"/>
      </w:r>
      <w:r w:rsidRPr="00FD56E2">
        <w:rPr>
          <w:noProof/>
          <w:color w:val="000000"/>
          <w:szCs w:val="23"/>
          <w:lang w:val="ru-RU"/>
        </w:rPr>
        <w:t xml:space="preserve"> , அவர்கள் கடவுளின் வார்த்தைகளை அடிப்படையாகக் கொண்டு: </w:t>
      </w:r>
      <w:r w:rsidRPr="00FD56E2">
        <w:rPr>
          <w:i/>
          <w:iCs/>
          <w:noProof/>
          <w:color w:val="000000"/>
          <w:szCs w:val="23"/>
          <w:lang w:val="ru-RU"/>
        </w:rPr>
        <w:t>'நம் சாயலில் மனிதனைப் படைப்போம்</w:t>
      </w:r>
      <w:r w:rsidRPr="00FD56E2">
        <w:rPr>
          <w:noProof/>
          <w:color w:val="000000"/>
          <w:szCs w:val="23"/>
          <w:lang w:val="ru-RU"/>
        </w:rPr>
        <w:t>' (ஆதியாகமம் 1:26), மற்றும் மனிதப் பண்புகளும் உறுப்புகளும் கடவுளுக்குக் கூறப்படும் வேதாகமத்தின் பல பகுதிகளை அடிப்படையாகக் கொண்டு, கடவுள் உண்மையில் மாம்சத்தில் ஆட்கொண்டு, எல்லா வகையிலும் ஒரு மனிதனைப் போல இருக்கிறார் என்று</w:t>
      </w:r>
      <w:r w:rsidRPr="00FD56E2">
        <w:rPr>
          <w:rStyle w:val="FootnoteReference"/>
          <w:noProof/>
          <w:color w:val="000000"/>
          <w:szCs w:val="23"/>
          <w:lang w:val="ru-RU"/>
        </w:rPr>
        <w:footnoteReference w:id="228"/>
      </w:r>
      <w:r w:rsidRPr="00FD56E2">
        <w:rPr>
          <w:noProof/>
          <w:color w:val="000000"/>
          <w:szCs w:val="23"/>
          <w:lang w:val="ru-RU"/>
        </w:rPr>
        <w:t xml:space="preserve"> வாதிட்டனர். அத்தகைய கருத்தை மறுப்பதற்காக, பழங்காலப் போதகர்கள் — </w:t>
      </w:r>
    </w:p>
    <w:p w14:paraId="36594E96" w14:textId="77777777" w:rsidR="008C6606" w:rsidRPr="00FD56E2" w:rsidRDefault="008C6606" w:rsidP="008C6606">
      <w:pPr>
        <w:shd w:val="clear" w:color="auto" w:fill="FFFFFF"/>
        <w:ind w:firstLine="720"/>
        <w:rPr>
          <w:noProof/>
          <w:lang w:val="ru-RU"/>
        </w:rPr>
      </w:pPr>
      <w:r w:rsidRPr="00FD56E2">
        <w:rPr>
          <w:rStyle w:val="FootnoteReference"/>
          <w:noProof/>
          <w:color w:val="000000"/>
          <w:szCs w:val="23"/>
          <w:lang w:val="ru-RU"/>
        </w:rPr>
        <w:footnoteReference w:id="229"/>
      </w:r>
      <w:r w:rsidRPr="00FD56E2">
        <w:rPr>
          <w:rStyle w:val="FootnoteReference"/>
          <w:noProof/>
          <w:color w:val="000000"/>
          <w:szCs w:val="23"/>
          <w:lang w:val="ru-RU"/>
        </w:rPr>
        <w:footnoteReference w:id="230"/>
      </w:r>
      <w:r w:rsidRPr="00FD56E2">
        <w:rPr>
          <w:noProof/>
          <w:color w:val="000000"/>
          <w:szCs w:val="23"/>
          <w:lang w:val="ru-RU"/>
        </w:rPr>
        <w:t>1) முதலாவதாக, சம்பந்தப்பட்ட வேதவசனங்கள் முற்றிலும் வேறுபட்ட முறையில் புரிந்து கொள்ளப்பட வேண்டும் என்று விளக்க முயன்றனர். தேவனுடைய சாயல் என்பது, மனிதனின் உடலில் வசிப்பதாகப் புரிந்து கொள்ளப்படக்கூடாது—ஏனெனில் இதற்கு எந்த அடிப்படையும் இல்லை—மாறாக, அது அவனது ஆத்துமாவிலும், அதன் சக்திகளிலும் திறன்களிலும், அதன் நற்பண்புகளிலும் புரிந்து கொள்ளப்பட வேண்டும் என்று அவர்கள் கூறினர், அப்போஸ்தலரின் வார்த்தைகளின்படி—எபே. 4:24,</w:t>
      </w:r>
      <w:r w:rsidRPr="00FD56E2">
        <w:rPr>
          <w:rStyle w:val="FootnoteReference"/>
          <w:noProof/>
          <w:color w:val="000000"/>
          <w:szCs w:val="23"/>
          <w:lang w:val="ru-RU"/>
        </w:rPr>
        <w:footnoteReference w:id="231"/>
      </w:r>
      <w:r w:rsidRPr="00FD56E2">
        <w:rPr>
          <w:noProof/>
          <w:color w:val="000000"/>
          <w:szCs w:val="23"/>
          <w:lang w:val="ru-RU"/>
        </w:rPr>
        <w:t xml:space="preserve"> அல்லது—பூமியின் உயிரினங்கள் மீது மனிதன் கொண்ட ஆதிக்கத்தில், படைப்பாளரே நேரில் கூறிய வார்த்தைகளின்படியே: </w:t>
      </w:r>
      <w:r w:rsidRPr="00FD56E2">
        <w:rPr>
          <w:i/>
          <w:iCs/>
          <w:noProof/>
          <w:color w:val="000000"/>
          <w:szCs w:val="23"/>
          <w:lang w:val="ru-RU"/>
        </w:rPr>
        <w:t>'நம்முடைய சாயலில்</w:t>
      </w:r>
      <w:r w:rsidRPr="00FD56E2">
        <w:rPr>
          <w:noProof/>
          <w:color w:val="000000"/>
          <w:szCs w:val="23"/>
          <w:lang w:val="ru-RU"/>
        </w:rPr>
        <w:t>,</w:t>
      </w:r>
      <w:r w:rsidRPr="00FD56E2">
        <w:rPr>
          <w:i/>
          <w:iCs/>
          <w:noProof/>
          <w:color w:val="000000"/>
          <w:szCs w:val="23"/>
          <w:lang w:val="ru-RU"/>
        </w:rPr>
        <w:t xml:space="preserve"> நம்முடைய ரூபத்தின்படி மனுஷனை உண்டாக்குவோம்</w:t>
      </w:r>
      <w:r w:rsidRPr="00FD56E2">
        <w:rPr>
          <w:noProof/>
          <w:color w:val="000000"/>
          <w:szCs w:val="23"/>
          <w:lang w:val="ru-RU"/>
        </w:rPr>
        <w:t xml:space="preserve">', உடனடியாகச் சேர்க்கப்பட்டது: </w:t>
      </w:r>
      <w:r w:rsidRPr="00FD56E2">
        <w:rPr>
          <w:i/>
          <w:iCs/>
          <w:noProof/>
          <w:color w:val="000000"/>
          <w:szCs w:val="23"/>
          <w:lang w:val="ru-RU"/>
        </w:rPr>
        <w:t>'மேலும், அவை கடல் மீன்களின்மேலும், வானத்துப் பறவைகளின்மேலும், [மிருகங்களின்மேலும்,] கால்நடைகளின்மேலும், பூமி முழுவதின்மேலும், பூமியின்மேல் ஊரும் ஒவ்வொரு ஊர்வனத்தின்மேலும் ஆதிக்கம் செலுத்த</w:t>
      </w:r>
      <w:r w:rsidRPr="00FD56E2">
        <w:rPr>
          <w:noProof/>
          <w:color w:val="000000"/>
          <w:szCs w:val="23"/>
          <w:lang w:val="ru-RU"/>
        </w:rPr>
        <w:t>ட்டும்' (ஆதி. 1:26).</w:t>
      </w:r>
      <w:r w:rsidRPr="00FD56E2">
        <w:rPr>
          <w:rStyle w:val="FootnoteReference"/>
          <w:noProof/>
          <w:color w:val="000000"/>
          <w:szCs w:val="23"/>
          <w:lang w:val="ru-RU"/>
        </w:rPr>
        <w:footnoteReference w:id="232"/>
      </w:r>
      <w:r w:rsidRPr="00FD56E2">
        <w:rPr>
          <w:noProof/>
          <w:color w:val="000000"/>
          <w:szCs w:val="23"/>
          <w:lang w:val="ru-RU"/>
        </w:rPr>
        <w:t xml:space="preserve"> அதுபோலவே, 'திருவசனத்தில், பௌதிகமான ஒன்று கடவுளுக்கு உருவகமாகக் கூறப்படும் இதுபோன்ற பல பகுதிகளை நாம் காணும்போது, உருவங்கள், முன்னடையாளங்கள் மற்றும் சின்னங்களைப் பயன்படுத்தாவிட்டால், கரடுமுரடான உடலை அணிந்திருக்கும் நம்மால், கடவுளின் தெய்வீக, மேன்மையான மற்றும் அருவமான செயல்களைப் புரிந்துகொண்டு வெளிப்படுத்த முடியாது என்பதை நாம் உணர வேண்டும்.' ஆகவே, கடவுளுக்கு உடல் சார்ந்த எதுவும் கூறப்பட்டால்</w:t>
      </w:r>
      <w:r w:rsidRPr="00FD56E2">
        <w:rPr>
          <w:i/>
          <w:iCs/>
          <w:noProof/>
          <w:color w:val="000000"/>
          <w:szCs w:val="23"/>
          <w:lang w:val="ru-RU"/>
        </w:rPr>
        <w:t xml:space="preserve">, </w:t>
      </w:r>
      <w:r w:rsidRPr="00FD56E2">
        <w:rPr>
          <w:noProof/>
          <w:color w:val="000000"/>
          <w:szCs w:val="23"/>
          <w:lang w:val="ru-RU"/>
        </w:rPr>
        <w:t>அது குறியீட்டு ரீதியாகப் பேசப்படுகிறது மற்றும் அதற்கு ஒரு உயர்ந்த அர்த்தம் உள்ளது; ஏனெனில் கடவுள் எளியவரும் உடல் அற்றவரும் ஆவார். ஆகவே, கடவுளைப் பொறுத்தவரை</w:t>
      </w:r>
      <w:r w:rsidRPr="00FD56E2">
        <w:rPr>
          <w:i/>
          <w:iCs/>
          <w:noProof/>
          <w:color w:val="000000"/>
          <w:szCs w:val="23"/>
          <w:lang w:val="ru-RU"/>
        </w:rPr>
        <w:t xml:space="preserve">, 'கண்கள்', 'கண் இமைகள்' </w:t>
      </w:r>
      <w:r w:rsidRPr="00FD56E2">
        <w:rPr>
          <w:noProof/>
          <w:color w:val="000000"/>
          <w:szCs w:val="23"/>
          <w:lang w:val="ru-RU"/>
        </w:rPr>
        <w:t xml:space="preserve">மற்றும் </w:t>
      </w:r>
      <w:r w:rsidRPr="00FD56E2">
        <w:rPr>
          <w:i/>
          <w:iCs/>
          <w:noProof/>
          <w:color w:val="000000"/>
          <w:szCs w:val="23"/>
          <w:lang w:val="ru-RU"/>
        </w:rPr>
        <w:t xml:space="preserve">'பார்வை' </w:t>
      </w:r>
      <w:r w:rsidRPr="00FD56E2">
        <w:rPr>
          <w:noProof/>
          <w:color w:val="000000"/>
          <w:szCs w:val="23"/>
          <w:lang w:val="ru-RU"/>
        </w:rPr>
        <w:t xml:space="preserve">ஆகியவற்றின் மூலம் அவருடைய அனைத்தையும் நோக்கும் சக்தியையும், அனைத்தையும் உள்ளடக்கிய அறிவையும் நாம் புரிந்துகொள்ள வேண்டும்; ஏனெனில் நாமும், பார்வை என்ற புலன் மூலம், ஒரு முழுமையான மற்றும் உறுதியான புரிதலைப் பெறுகிறோம். </w:t>
      </w:r>
      <w:r w:rsidRPr="00FD56E2">
        <w:rPr>
          <w:i/>
          <w:iCs/>
          <w:noProof/>
          <w:color w:val="000000"/>
          <w:szCs w:val="23"/>
          <w:lang w:val="ru-RU"/>
        </w:rPr>
        <w:lastRenderedPageBreak/>
        <w:t xml:space="preserve">'காதுகள்' </w:t>
      </w:r>
      <w:r w:rsidRPr="00FD56E2">
        <w:rPr>
          <w:noProof/>
          <w:color w:val="000000"/>
          <w:szCs w:val="23"/>
          <w:lang w:val="ru-RU"/>
        </w:rPr>
        <w:t xml:space="preserve">மற்றும் </w:t>
      </w:r>
      <w:r w:rsidRPr="00FD56E2">
        <w:rPr>
          <w:i/>
          <w:iCs/>
          <w:noProof/>
          <w:color w:val="000000"/>
          <w:szCs w:val="23"/>
          <w:lang w:val="ru-RU"/>
        </w:rPr>
        <w:t xml:space="preserve">'கேட்டல்' </w:t>
      </w:r>
      <w:r w:rsidRPr="00FD56E2">
        <w:rPr>
          <w:noProof/>
          <w:color w:val="000000"/>
          <w:szCs w:val="23"/>
          <w:lang w:val="ru-RU"/>
        </w:rPr>
        <w:t xml:space="preserve">ஆகியவற்றின் மூலம், அவருடைய கருணைமிக்க கவனத்தையும், நமது பிரார்த்தனையை ஏற்றுக்கொள்வதையும் நாம் புரிந்துகொள்ள வேண்டும்; ஏனெனில் நாமும், கேட்கப்பட்டபோது,க் கேட்பவர்களுக்குக் கருணையுடன் செவிகொடுக்கிறோம், மேலும் இந்த உணர்வு மூலம் அவர்களுக்கு நமது கருணையைக் காட்டுகிறோம். </w:t>
      </w:r>
      <w:r w:rsidRPr="00FD56E2">
        <w:rPr>
          <w:i/>
          <w:iCs/>
          <w:noProof/>
          <w:color w:val="000000"/>
          <w:szCs w:val="23"/>
          <w:lang w:val="ru-RU"/>
        </w:rPr>
        <w:t xml:space="preserve">'உதடுகள்' மற்றும் 'பேச்சு' </w:t>
      </w:r>
      <w:r w:rsidRPr="00FD56E2">
        <w:rPr>
          <w:noProof/>
          <w:color w:val="000000"/>
          <w:szCs w:val="23"/>
          <w:lang w:val="ru-RU"/>
        </w:rPr>
        <w:t xml:space="preserve">மூலம் நாம் கடவுளின் திருவுளத்தின் வெளிப்பாட்டைப் புரிந்துகொள்ள வேண்டும்; ஏனெனில் நாமும் நமது இதயத்தின் எண்ணங்களை நமது உதடுகள் மற்றும் பேச்சு மூலம் வெளிப்படுத்துகிறோம். </w:t>
      </w:r>
      <w:r w:rsidRPr="00FD56E2">
        <w:rPr>
          <w:i/>
          <w:iCs/>
          <w:noProof/>
          <w:color w:val="000000"/>
          <w:szCs w:val="23"/>
          <w:lang w:val="ru-RU"/>
        </w:rPr>
        <w:t xml:space="preserve">'உணவு </w:t>
      </w:r>
      <w:r w:rsidRPr="00FD56E2">
        <w:rPr>
          <w:noProof/>
          <w:color w:val="000000"/>
          <w:szCs w:val="23"/>
          <w:lang w:val="ru-RU"/>
        </w:rPr>
        <w:t xml:space="preserve">மற்றும் </w:t>
      </w:r>
      <w:r w:rsidRPr="00FD56E2">
        <w:rPr>
          <w:i/>
          <w:iCs/>
          <w:noProof/>
          <w:color w:val="000000"/>
          <w:szCs w:val="23"/>
          <w:lang w:val="ru-RU"/>
        </w:rPr>
        <w:t xml:space="preserve">பானம்' என்பதன் மூலம் </w:t>
      </w:r>
      <w:r w:rsidRPr="00FD56E2">
        <w:rPr>
          <w:noProof/>
          <w:color w:val="000000"/>
          <w:szCs w:val="23"/>
          <w:lang w:val="ru-RU"/>
        </w:rPr>
        <w:t xml:space="preserve">கடவுளின் சித்தத்திற்கு நமது சம்மதத்தைக் </w:t>
      </w:r>
      <w:r w:rsidRPr="00FD56E2">
        <w:rPr>
          <w:i/>
          <w:iCs/>
          <w:noProof/>
          <w:color w:val="000000"/>
          <w:szCs w:val="23"/>
          <w:lang w:val="ru-RU"/>
        </w:rPr>
        <w:t>குறிப்பிடுகிறோம்</w:t>
      </w:r>
      <w:r w:rsidRPr="00FD56E2">
        <w:rPr>
          <w:noProof/>
          <w:color w:val="000000"/>
          <w:szCs w:val="23"/>
          <w:lang w:val="ru-RU"/>
        </w:rPr>
        <w:t xml:space="preserve">; ஏனெனில் சுவையின் மூலம் நமது இயல்பின் அவசியத் தேவைகளைப் பூர்த்தி செய்கிறோம். </w:t>
      </w:r>
      <w:r w:rsidRPr="00FD56E2">
        <w:rPr>
          <w:i/>
          <w:iCs/>
          <w:noProof/>
          <w:color w:val="000000"/>
          <w:szCs w:val="23"/>
          <w:lang w:val="ru-RU"/>
        </w:rPr>
        <w:t xml:space="preserve">'வாசனை' என்பதன் மூலம் </w:t>
      </w:r>
      <w:r w:rsidRPr="00FD56E2">
        <w:rPr>
          <w:noProof/>
          <w:color w:val="000000"/>
          <w:szCs w:val="23"/>
          <w:lang w:val="ru-RU"/>
        </w:rPr>
        <w:t xml:space="preserve">கடவுளை நோக்கிய நமது எண்ணங்களின் ஏற்பையும், நமது மனப்பூர்வமான மனப்பான்மையையும் </w:t>
      </w:r>
      <w:r w:rsidRPr="00FD56E2">
        <w:rPr>
          <w:i/>
          <w:iCs/>
          <w:noProof/>
          <w:color w:val="000000"/>
          <w:szCs w:val="23"/>
          <w:lang w:val="ru-RU"/>
        </w:rPr>
        <w:t>குறிப்பிடுக</w:t>
      </w:r>
      <w:r w:rsidRPr="00FD56E2">
        <w:rPr>
          <w:noProof/>
          <w:color w:val="000000"/>
          <w:szCs w:val="23"/>
          <w:lang w:val="ru-RU"/>
        </w:rPr>
        <w:t xml:space="preserve">ிறோம்; ஏனெனில் வாசனை மூலம் நறுமணத்தை உணர்கிறோம். </w:t>
      </w:r>
      <w:r w:rsidRPr="00FD56E2">
        <w:rPr>
          <w:i/>
          <w:iCs/>
          <w:noProof/>
          <w:color w:val="000000"/>
          <w:szCs w:val="23"/>
          <w:lang w:val="ru-RU"/>
        </w:rPr>
        <w:t>'முகம்' என்பதன்</w:t>
      </w:r>
      <w:r w:rsidRPr="00FD56E2">
        <w:rPr>
          <w:noProof/>
          <w:color w:val="000000"/>
          <w:szCs w:val="23"/>
          <w:lang w:val="ru-RU"/>
        </w:rPr>
        <w:t xml:space="preserve"> மூலம், செயல்களில் அவருடைய வெளிப்பாட்டையும் தோற்றத்தையும் நாம் புரிந்துகொள்ள வேண்டும்; ஏனெனில், நமது சொந்த முகமும் நாம் யார் என்பதை வெளிப்படுத்துகிறது. </w:t>
      </w:r>
      <w:r w:rsidRPr="00FD56E2">
        <w:rPr>
          <w:i/>
          <w:iCs/>
          <w:noProof/>
          <w:color w:val="000000"/>
          <w:szCs w:val="23"/>
          <w:lang w:val="ru-RU"/>
        </w:rPr>
        <w:t>'கைகள்' என்பதன்</w:t>
      </w:r>
      <w:r w:rsidRPr="00FD56E2">
        <w:rPr>
          <w:noProof/>
          <w:color w:val="000000"/>
          <w:szCs w:val="23"/>
          <w:lang w:val="ru-RU"/>
        </w:rPr>
        <w:t xml:space="preserve"> மூலம் </w:t>
      </w:r>
      <w:r w:rsidRPr="00FD56E2">
        <w:rPr>
          <w:i/>
          <w:iCs/>
          <w:noProof/>
          <w:color w:val="000000"/>
          <w:szCs w:val="23"/>
          <w:lang w:val="ru-RU"/>
        </w:rPr>
        <w:t xml:space="preserve">— </w:t>
      </w:r>
      <w:r w:rsidRPr="00FD56E2">
        <w:rPr>
          <w:noProof/>
          <w:color w:val="000000"/>
          <w:szCs w:val="23"/>
          <w:lang w:val="ru-RU"/>
        </w:rPr>
        <w:t xml:space="preserve">அவருடைய செயல்பாட்டு சக்தியைக் குறிக்கிறது; ஏனெனில் நாமும் பயனுள்ள அனைத்தையும், குறிப்பாக மிகவும் விலைமதிப்பற்றவற்றை, நமது சொந்த கைகளாலேயே செய்கிறோம். </w:t>
      </w:r>
      <w:r w:rsidRPr="00FD56E2">
        <w:rPr>
          <w:i/>
          <w:iCs/>
          <w:noProof/>
          <w:color w:val="000000"/>
          <w:szCs w:val="23"/>
          <w:lang w:val="ru-RU"/>
        </w:rPr>
        <w:t xml:space="preserve">'வலது கை' என்பது </w:t>
      </w:r>
      <w:r w:rsidRPr="00FD56E2">
        <w:rPr>
          <w:noProof/>
          <w:color w:val="000000"/>
          <w:szCs w:val="23"/>
          <w:lang w:val="ru-RU"/>
        </w:rPr>
        <w:t xml:space="preserve">நீதியான செயல்களில் அவருடைய உதவியைக் குறிக்கிறது; ஏனெனில் நாமும், மேலும் மேன்மையான, முக்கியமான மற்றும் அதிக பலம் தேவைப்படும் செயல்களைச் செய்யும்போது, பெரும்பாலும் நமது வலது கையால் தான் செயல்படுகிறோம். </w:t>
      </w:r>
      <w:r w:rsidRPr="00FD56E2">
        <w:rPr>
          <w:i/>
          <w:iCs/>
          <w:noProof/>
          <w:color w:val="000000"/>
          <w:szCs w:val="23"/>
          <w:lang w:val="ru-RU"/>
        </w:rPr>
        <w:t xml:space="preserve">'தொடுதல்' என்பது </w:t>
      </w:r>
      <w:r w:rsidRPr="00FD56E2">
        <w:rPr>
          <w:noProof/>
          <w:color w:val="000000"/>
          <w:szCs w:val="23"/>
          <w:lang w:val="ru-RU"/>
        </w:rPr>
        <w:t xml:space="preserve">மிகச் சிறிய மற்றும் மிகவும் மறைவான விஷயங்களைப் பற்றிய அவருடைய துல்லியமான அறிவையும் பகுத்தறிவையும் </w:t>
      </w:r>
      <w:r w:rsidRPr="00FD56E2">
        <w:rPr>
          <w:i/>
          <w:iCs/>
          <w:noProof/>
          <w:color w:val="000000"/>
          <w:szCs w:val="23"/>
          <w:lang w:val="ru-RU"/>
        </w:rPr>
        <w:t>குறிக்கிறது</w:t>
      </w:r>
      <w:r w:rsidRPr="00FD56E2">
        <w:rPr>
          <w:noProof/>
          <w:color w:val="000000"/>
          <w:szCs w:val="23"/>
          <w:lang w:val="ru-RU"/>
        </w:rPr>
        <w:t xml:space="preserve">, ஏனெனில் நாம் தொடும் எதுவும் அவரிடமிருந்து மறைந்திருக்க முடியாது. </w:t>
      </w:r>
      <w:r w:rsidRPr="00FD56E2">
        <w:rPr>
          <w:i/>
          <w:iCs/>
          <w:noProof/>
          <w:color w:val="000000"/>
          <w:szCs w:val="23"/>
          <w:lang w:val="ru-RU"/>
        </w:rPr>
        <w:t>கால்களின்</w:t>
      </w:r>
      <w:r w:rsidRPr="00FD56E2">
        <w:rPr>
          <w:noProof/>
          <w:color w:val="000000"/>
          <w:szCs w:val="23"/>
          <w:lang w:val="ru-RU"/>
        </w:rPr>
        <w:t xml:space="preserve"> அடியில் மற்றும் </w:t>
      </w:r>
      <w:r w:rsidRPr="00FD56E2">
        <w:rPr>
          <w:i/>
          <w:iCs/>
          <w:noProof/>
          <w:color w:val="000000"/>
          <w:szCs w:val="23"/>
          <w:lang w:val="ru-RU"/>
        </w:rPr>
        <w:t xml:space="preserve">நடப்பது — </w:t>
      </w:r>
      <w:r w:rsidRPr="00FD56E2">
        <w:rPr>
          <w:noProof/>
          <w:color w:val="000000"/>
          <w:szCs w:val="23"/>
          <w:lang w:val="ru-RU"/>
        </w:rPr>
        <w:t xml:space="preserve">தேவைப்படுபவர்களுக்கு உதவ, அவர்களை எதிரிகளிடமிருந்து பாதுகாக்க, அல்லது வேறு ஏதேனும் நோக்கத்திற்காக அவர் வருதல் மற்றும் தோன்றுதல்; ஏனெனில் நாமும் காலால் இடங்களுக்குச் செல்கிறோம். </w:t>
      </w:r>
      <w:r w:rsidRPr="00FD56E2">
        <w:rPr>
          <w:i/>
          <w:iCs/>
          <w:noProof/>
          <w:color w:val="000000"/>
          <w:szCs w:val="23"/>
          <w:lang w:val="ru-RU"/>
        </w:rPr>
        <w:t>ஆணையின்</w:t>
      </w:r>
      <w:r w:rsidRPr="00FD56E2">
        <w:rPr>
          <w:noProof/>
          <w:color w:val="000000"/>
          <w:szCs w:val="23"/>
          <w:lang w:val="ru-RU"/>
        </w:rPr>
        <w:t xml:space="preserve"> அடியில் </w:t>
      </w:r>
      <w:r w:rsidRPr="00FD56E2">
        <w:rPr>
          <w:i/>
          <w:iCs/>
          <w:noProof/>
          <w:color w:val="000000"/>
          <w:szCs w:val="23"/>
          <w:lang w:val="ru-RU"/>
        </w:rPr>
        <w:t xml:space="preserve">— </w:t>
      </w:r>
      <w:r w:rsidRPr="00FD56E2">
        <w:rPr>
          <w:noProof/>
          <w:color w:val="000000"/>
          <w:szCs w:val="23"/>
          <w:lang w:val="ru-RU"/>
        </w:rPr>
        <w:t xml:space="preserve">அவருடைய ஆலோசனையின் மாற்ற முடியாத தன்மை, ஏனெனில் நம்மிடையே உள்ள பரஸ்பர ஒப்பந்தங்களும் ஒரு ஆணையால் உறுதிப்படுத்தப்படுகின்றன. </w:t>
      </w:r>
      <w:r w:rsidRPr="00FD56E2">
        <w:rPr>
          <w:i/>
          <w:iCs/>
          <w:noProof/>
          <w:color w:val="000000"/>
          <w:szCs w:val="23"/>
          <w:lang w:val="ru-RU"/>
        </w:rPr>
        <w:t xml:space="preserve">'கோபம் </w:t>
      </w:r>
      <w:r w:rsidRPr="00FD56E2">
        <w:rPr>
          <w:noProof/>
          <w:color w:val="000000"/>
          <w:szCs w:val="23"/>
          <w:lang w:val="ru-RU"/>
        </w:rPr>
        <w:t xml:space="preserve">மற்றும் </w:t>
      </w:r>
      <w:r w:rsidRPr="00FD56E2">
        <w:rPr>
          <w:i/>
          <w:iCs/>
          <w:noProof/>
          <w:color w:val="000000"/>
          <w:szCs w:val="23"/>
          <w:lang w:val="ru-RU"/>
        </w:rPr>
        <w:t>சீற்றம்'</w:t>
      </w:r>
      <w:r w:rsidRPr="00FD56E2">
        <w:rPr>
          <w:noProof/>
          <w:color w:val="000000"/>
          <w:szCs w:val="23"/>
          <w:lang w:val="ru-RU"/>
        </w:rPr>
        <w:t xml:space="preserve"> என்பதால்</w:t>
      </w:r>
      <w:r w:rsidRPr="00FD56E2">
        <w:rPr>
          <w:i/>
          <w:iCs/>
          <w:noProof/>
          <w:color w:val="000000"/>
          <w:szCs w:val="23"/>
          <w:lang w:val="ru-RU"/>
        </w:rPr>
        <w:t xml:space="preserve">, </w:t>
      </w:r>
      <w:r w:rsidRPr="00FD56E2">
        <w:rPr>
          <w:noProof/>
          <w:color w:val="000000"/>
          <w:szCs w:val="23"/>
          <w:lang w:val="ru-RU"/>
        </w:rPr>
        <w:t xml:space="preserve">தீமை மீதான அவருடைய வெறுப்பும் பகைமையும் </w:t>
      </w:r>
      <w:r w:rsidRPr="00FD56E2">
        <w:rPr>
          <w:i/>
          <w:iCs/>
          <w:noProof/>
          <w:color w:val="000000"/>
          <w:szCs w:val="23"/>
          <w:lang w:val="ru-RU"/>
        </w:rPr>
        <w:t>குறிக்கப்படுகிறது</w:t>
      </w:r>
      <w:r w:rsidRPr="00FD56E2">
        <w:rPr>
          <w:noProof/>
          <w:color w:val="000000"/>
          <w:szCs w:val="23"/>
          <w:lang w:val="ru-RU"/>
        </w:rPr>
        <w:t xml:space="preserve">; ஏனெனில், நமது விருப்பத்திற்கு மாறான ஒன்றை நாம் வெறுக்கும்போது நாமும் கோபமடைகிறோம். </w:t>
      </w:r>
      <w:r w:rsidRPr="00FD56E2">
        <w:rPr>
          <w:i/>
          <w:iCs/>
          <w:noProof/>
          <w:color w:val="000000"/>
          <w:szCs w:val="23"/>
          <w:lang w:val="ru-RU"/>
        </w:rPr>
        <w:t xml:space="preserve">'மறதி, தூக்கம் </w:t>
      </w:r>
      <w:r w:rsidRPr="00FD56E2">
        <w:rPr>
          <w:noProof/>
          <w:color w:val="000000"/>
          <w:szCs w:val="23"/>
          <w:lang w:val="ru-RU"/>
        </w:rPr>
        <w:t xml:space="preserve">மற்றும் </w:t>
      </w:r>
      <w:r w:rsidRPr="00FD56E2">
        <w:rPr>
          <w:i/>
          <w:iCs/>
          <w:noProof/>
          <w:color w:val="000000"/>
          <w:szCs w:val="23"/>
          <w:lang w:val="ru-RU"/>
        </w:rPr>
        <w:t xml:space="preserve">நித்திரை' </w:t>
      </w:r>
      <w:r w:rsidRPr="00FD56E2">
        <w:rPr>
          <w:noProof/>
          <w:color w:val="000000"/>
          <w:szCs w:val="23"/>
          <w:lang w:val="ru-RU"/>
        </w:rPr>
        <w:t>என்பதால், தனது எதிரிகளிடம் பழிவாங்குவதில் அவருடைய தாமதமும், தனக்கெனப்பட்டவர்களுக்கான தனது வழக்கமான உதவியை குறிப்பிட்ட நேரத்திற்கு ஒத்திவைப்பதும் குறிக்கப்படுகிறது. சுருக்கமாக</w:t>
      </w:r>
      <w:r w:rsidRPr="00FD56E2">
        <w:rPr>
          <w:noProof/>
          <w:szCs w:val="23"/>
          <w:lang w:val="ru-RU"/>
        </w:rPr>
        <w:t>,</w:t>
      </w:r>
      <w:r w:rsidRPr="00FD56E2">
        <w:rPr>
          <w:noProof/>
          <w:color w:val="000000"/>
          <w:szCs w:val="23"/>
          <w:lang w:val="ru-RU"/>
        </w:rPr>
        <w:t xml:space="preserve"> கடவுளைப் பற்றி உடல் சார்ந்த (</w:t>
      </w:r>
      <w:r w:rsidRPr="00FD56E2">
        <w:rPr>
          <w:noProof/>
          <w:szCs w:val="23"/>
          <w:lang w:val="ru-RU"/>
        </w:rPr>
        <w:t>σωματικώς) முறையில்</w:t>
      </w:r>
      <w:r w:rsidRPr="00FD56E2">
        <w:rPr>
          <w:noProof/>
          <w:color w:val="000000"/>
          <w:szCs w:val="23"/>
          <w:lang w:val="ru-RU"/>
        </w:rPr>
        <w:t xml:space="preserve"> கூறப்படும் அனைத்திலும் சில மறைமுகமான அர்த்தங்கள் உள்ளன, மேலும் நமக்குப் பரிச்சயமானவற்றின் மூலம், நமது புரிதலுக்கு அப்பாற்பட்டதை அவை நமக்குக் கற்பிக்கின்றன."</w:t>
      </w:r>
      <w:r w:rsidRPr="00FD56E2">
        <w:rPr>
          <w:rStyle w:val="FootnoteReference"/>
          <w:noProof/>
          <w:color w:val="000000"/>
          <w:szCs w:val="23"/>
          <w:lang w:val="ru-RU"/>
        </w:rPr>
        <w:footnoteReference w:id="233"/>
      </w:r>
      <w:r w:rsidRPr="00FD56E2">
        <w:rPr>
          <w:noProof/>
          <w:color w:val="000000"/>
          <w:szCs w:val="23"/>
          <w:lang w:val="ru-RU"/>
        </w:rPr>
        <w:t xml:space="preserve"> இருப்பினும், தங்களை இந்த விளக்கங்களுக்குள் மட்டும் கட்டுப்படுத்திக் கொள்ளாமல், திருச்சபையின் போதகர்கள் — </w:t>
      </w:r>
    </w:p>
    <w:p w14:paraId="1B28A41D" w14:textId="77777777" w:rsidR="008C6606" w:rsidRPr="00FD56E2" w:rsidRDefault="008C6606" w:rsidP="008C6606">
      <w:pPr>
        <w:shd w:val="clear" w:color="auto" w:fill="FFFFFF"/>
        <w:ind w:firstLine="720"/>
        <w:rPr>
          <w:noProof/>
          <w:lang w:val="ru-RU"/>
        </w:rPr>
      </w:pPr>
      <w:r w:rsidRPr="00FD56E2">
        <w:rPr>
          <w:noProof/>
          <w:color w:val="000000"/>
          <w:szCs w:val="23"/>
          <w:lang w:val="ru-RU"/>
        </w:rPr>
        <w:t>2) கடவுள் ஒரு அருவ, உடலற்ற சত্তை என்பதை நேர்மறையாக நிரூபிக்க அவர்கள் இருவரும் முயன்றனர். இதற்காக, வெளிப்பாட்டில் குறிப்பிடப்பட்டுள்ள மற்றும் நல்ல பகுத்தறிவால் சமமாக அங்கீகரிக்கப்பட்ட, உடலமைப்புடன் பொருந்தாத கடவுளின் பல்வேறு பண்புகளை அவர்கள் சுட்டிக்காட்டினர், அவை: அ) அவருடைய முடிவிலி மற்றும் எங்கும் நிறைந்திருத்தல்: 'கடவுளை ஒரு உடம்பு என்று அழைக்க முடியுமா?' என்று புனித கிரகோரி தெயாலஜியன் கேட்கிறார், 'ஆனால் அப்படியானால், எல்லைகளோ வடிவமோ இல்லாத அவரை எப்படி எல்லையற்றவர் என்று அழைப்பது...? எல்லாப் பொருட்களிலும் ஊடுருவி, எல்லாப் பொருட்களையும் நிரப்புவது கடவுளின் பண்பாகும், ஏனெனில், "</w:t>
      </w:r>
      <w:r w:rsidRPr="00FD56E2">
        <w:rPr>
          <w:i/>
          <w:iCs/>
          <w:noProof/>
          <w:color w:val="000000"/>
          <w:szCs w:val="23"/>
          <w:lang w:val="ru-RU"/>
        </w:rPr>
        <w:t>நான் வானத்தையும் பூமியையும் நிரப்பவில்லையா?"</w:t>
      </w:r>
      <w:r w:rsidRPr="00FD56E2">
        <w:rPr>
          <w:noProof/>
          <w:color w:val="000000"/>
          <w:szCs w:val="23"/>
          <w:lang w:val="ru-RU"/>
        </w:rPr>
        <w:t xml:space="preserve"> என்று கூறப்பட்டுள்ளது</w:t>
      </w:r>
      <w:r w:rsidRPr="00FD56E2">
        <w:rPr>
          <w:i/>
          <w:iCs/>
          <w:noProof/>
          <w:color w:val="000000"/>
          <w:szCs w:val="23"/>
          <w:lang w:val="ru-RU"/>
        </w:rPr>
        <w:t xml:space="preserve">. என்கிறார் ஆண்டவர் </w:t>
      </w:r>
      <w:r>
        <w:rPr>
          <w:i/>
          <w:iCs/>
          <w:noProof/>
          <w:color w:val="000000"/>
          <w:szCs w:val="23"/>
          <w:lang w:val="ru-RU"/>
        </w:rPr>
        <w:t>(</w:t>
      </w:r>
      <w:r w:rsidRPr="00FD56E2">
        <w:rPr>
          <w:noProof/>
          <w:color w:val="000000"/>
          <w:szCs w:val="23"/>
          <w:lang w:val="ru-RU"/>
        </w:rPr>
        <w:t xml:space="preserve">எரே. 23:24), மேலும்: </w:t>
      </w:r>
      <w:r w:rsidRPr="00FD56E2">
        <w:rPr>
          <w:i/>
          <w:iCs/>
          <w:noProof/>
          <w:color w:val="000000"/>
          <w:szCs w:val="23"/>
          <w:lang w:val="ru-RU"/>
        </w:rPr>
        <w:t>'கர்த்தருடைய ஆவியானது பிரபஞ்சத்தை நிரப்புகிறது</w:t>
      </w:r>
      <w:r w:rsidRPr="00FD56E2">
        <w:rPr>
          <w:noProof/>
          <w:color w:val="000000"/>
          <w:szCs w:val="23"/>
          <w:lang w:val="ru-RU"/>
        </w:rPr>
        <w:t xml:space="preserve">' (ஞானமொழி 1:7) — கடவுள் சிலவற்றைத் தன்னால் வரையறுக்கும்போதும், மற்றவற்றால் தாமே </w:t>
      </w:r>
      <w:r w:rsidRPr="00FD56E2">
        <w:rPr>
          <w:noProof/>
          <w:color w:val="000000"/>
          <w:szCs w:val="23"/>
          <w:lang w:val="ru-RU"/>
        </w:rPr>
        <w:lastRenderedPageBreak/>
        <w:t>வரையறுக்கப்படும்போதும், இது எப்படிப் பாதுகாக்கப்பட முடியும்?"</w:t>
      </w:r>
      <w:r w:rsidRPr="00FD56E2">
        <w:rPr>
          <w:rStyle w:val="FootnoteReference"/>
          <w:noProof/>
          <w:color w:val="000000"/>
          <w:szCs w:val="23"/>
          <w:lang w:val="ru-RU"/>
        </w:rPr>
        <w:footnoteReference w:id="234"/>
      </w:r>
      <w:r w:rsidRPr="00FD56E2">
        <w:rPr>
          <w:noProof/>
          <w:color w:val="000000"/>
          <w:szCs w:val="23"/>
          <w:lang w:val="ru-RU"/>
        </w:rPr>
        <w:t xml:space="preserve"> — b) மாற்றமின்மை குறித்து: "கடவுள் வரையறுக்கக்கூடியவராகவும் துன்பத்திற்கு உட்பட்டவராகவும் இருந்தால் அவர் மாற்றமுடியாதவராக இருப்பாரா? மேலும், தனிமங்களால் ஆனதும் மீண்டும் தனிமங்களாகப் பிரிகிறதுமான ஒன்றிற்கு எப்படித் துன்பம் ஏற்படாமல் இருக்க முடியும்?"</w:t>
      </w:r>
      <w:r w:rsidRPr="00FD56E2">
        <w:rPr>
          <w:rStyle w:val="FootnoteReference"/>
          <w:noProof/>
          <w:color w:val="000000"/>
          <w:szCs w:val="23"/>
          <w:lang w:val="ru-RU"/>
        </w:rPr>
        <w:footnoteReference w:id="235"/>
      </w:r>
      <w:r w:rsidRPr="00FD56E2">
        <w:rPr>
          <w:noProof/>
          <w:color w:val="000000"/>
          <w:szCs w:val="23"/>
          <w:lang w:val="ru-RU"/>
        </w:rPr>
        <w:t xml:space="preserve"> — c) அவருடைய </w:t>
      </w:r>
      <w:r w:rsidRPr="0051653F">
        <w:rPr>
          <w:noProof/>
          <w:color w:val="000000"/>
          <w:szCs w:val="23"/>
          <w:lang w:val="ru-RU"/>
        </w:rPr>
        <w:t xml:space="preserve">அழிக்க முடியாத தன்மை, அழியாத தன்மை மற்றும் நித்தியத்தன்மை: "சிக்கலான தன்மை (அமைப்புப் பகுதிகளின், </w:t>
      </w:r>
      <w:r w:rsidRPr="0051653F">
        <w:rPr>
          <w:i/>
          <w:iCs/>
          <w:noProof/>
          <w:color w:val="000000"/>
          <w:szCs w:val="23"/>
          <w:lang w:val="ru-RU"/>
        </w:rPr>
        <w:t>பதிப்பாசிரியர்</w:t>
      </w:r>
      <w:r w:rsidRPr="0051653F">
        <w:rPr>
          <w:noProof/>
          <w:color w:val="000000"/>
          <w:szCs w:val="23"/>
          <w:lang w:val="ru-RU"/>
        </w:rPr>
        <w:t xml:space="preserve">) </w:t>
      </w:r>
      <w:r w:rsidRPr="00FD56E2">
        <w:rPr>
          <w:noProof/>
          <w:color w:val="000000"/>
          <w:szCs w:val="23"/>
          <w:lang w:val="ru-RU"/>
        </w:rPr>
        <w:t>போராட்டத்தின் ஆரம்பம்; போராட்டம் என்பது பிரிவு; பிரிவு என்பது அழிவு; மேலும் அழிவு என்பது கடவுளுக்கு முற்றிலும் அந்நியமானது, ஏனெனில் அது முதல் இயல்பு — எனவே, அவரில் பிரிவு இல்லை, இல்லையெனில் அழிவு ஏற்படும்; போராட்டம் இல்லை, இல்லையெனில் பிரிவு ஏற்படும்; சிக்கல் இல்லை, இல்லையெனில் போராட்டம் ஏற்படும்;"</w:t>
      </w:r>
      <w:r w:rsidRPr="00FD56E2">
        <w:rPr>
          <w:rStyle w:val="FootnoteReference"/>
          <w:noProof/>
          <w:color w:val="000000"/>
          <w:szCs w:val="23"/>
          <w:lang w:val="ru-RU"/>
        </w:rPr>
        <w:footnoteReference w:id="236"/>
      </w:r>
      <w:r w:rsidRPr="00FD56E2">
        <w:rPr>
          <w:noProof/>
          <w:color w:val="000000"/>
          <w:szCs w:val="23"/>
          <w:lang w:val="ru-RU"/>
        </w:rPr>
        <w:t xml:space="preserve"> (ஈ) இறுதியாக — உலகளாவிய நம்பிக்கையின்படி கடவுள் மிகவும் பரிபூரணமானவர் என்ற உண்மையின் அடிப்படையில் — அவருடைய இயல்பு முற்றிலும் எளிமையானதாக இல்லாவிட்டால் அவர் அவ்வாறு இருக்க மாட்டார், ஏனெனில் சிக்கல் எப்போதும் ஒரு குறிப்பிட்ட முழுமையற்ற தன்மையை வெளிப்படுத்துகிறது.</w:t>
      </w:r>
      <w:r w:rsidRPr="00FD56E2">
        <w:rPr>
          <w:rStyle w:val="FootnoteReference"/>
          <w:noProof/>
          <w:color w:val="000000"/>
          <w:szCs w:val="23"/>
          <w:lang w:val="ru-RU"/>
        </w:rPr>
        <w:footnoteReference w:id="237"/>
      </w:r>
      <w:r w:rsidRPr="00FD56E2">
        <w:rPr>
          <w:noProof/>
          <w:color w:val="000000"/>
          <w:szCs w:val="23"/>
          <w:lang w:val="ru-RU"/>
        </w:rPr>
        <w:t xml:space="preserve"> இந்த வகையில், மனித உருவவாதிகளின் தவறைக் கண்டித்துப் பேசிய பழங்காலப் போதகர்கள், — என்பது நமக்கு மிகவும் குறிப்பிடத்தக்கது. </w:t>
      </w:r>
    </w:p>
    <w:p w14:paraId="012CBB4A" w14:textId="77777777" w:rsidR="008C6606" w:rsidRPr="00FD56E2" w:rsidRDefault="008C6606" w:rsidP="008C6606">
      <w:pPr>
        <w:shd w:val="clear" w:color="auto" w:fill="FFFFFF"/>
        <w:ind w:firstLine="720"/>
        <w:rPr>
          <w:noProof/>
          <w:lang w:val="ru-RU"/>
        </w:rPr>
      </w:pPr>
      <w:r w:rsidRPr="00FD56E2">
        <w:rPr>
          <w:noProof/>
          <w:color w:val="000000"/>
          <w:szCs w:val="23"/>
          <w:lang w:val="ru-RU"/>
        </w:rPr>
        <w:t>3) அதை ஒரு மதவிரோதக் கருத்து என்றும்,</w:t>
      </w:r>
      <w:r w:rsidRPr="00FD56E2">
        <w:rPr>
          <w:rStyle w:val="FootnoteReference"/>
          <w:noProof/>
          <w:color w:val="000000"/>
          <w:szCs w:val="23"/>
          <w:lang w:val="ru-RU"/>
        </w:rPr>
        <w:footnoteReference w:id="238"/>
      </w:r>
      <w:r w:rsidRPr="00FD56E2">
        <w:rPr>
          <w:noProof/>
          <w:color w:val="000000"/>
          <w:szCs w:val="23"/>
          <w:lang w:val="ru-RU"/>
        </w:rPr>
        <w:t xml:space="preserve"> ஒரு பொறுப்பற்றது என்றும்,</w:t>
      </w:r>
      <w:r w:rsidRPr="00FD56E2">
        <w:rPr>
          <w:rStyle w:val="FootnoteReference"/>
          <w:noProof/>
          <w:color w:val="000000"/>
          <w:szCs w:val="23"/>
          <w:lang w:val="ru-RU"/>
        </w:rPr>
        <w:footnoteReference w:id="239"/>
      </w:r>
      <w:r w:rsidRPr="00FD56E2">
        <w:rPr>
          <w:noProof/>
          <w:color w:val="000000"/>
          <w:szCs w:val="23"/>
          <w:lang w:val="ru-RU"/>
        </w:rPr>
        <w:t xml:space="preserve"> மதவிரோதக் கருத்துக்களிலேயே மிகவும் முட்டாள்தனமானது என்றும்,</w:t>
      </w:r>
      <w:r w:rsidRPr="00FD56E2">
        <w:rPr>
          <w:rStyle w:val="FootnoteReference"/>
          <w:noProof/>
          <w:color w:val="000000"/>
          <w:szCs w:val="23"/>
          <w:lang w:val="ru-RU"/>
        </w:rPr>
        <w:footnoteReference w:id="240"/>
      </w:r>
      <w:r w:rsidRPr="00FD56E2">
        <w:rPr>
          <w:noProof/>
          <w:color w:val="000000"/>
          <w:szCs w:val="23"/>
          <w:lang w:val="ru-RU"/>
        </w:rPr>
        <w:t xml:space="preserve"> மற்றும் தங்கள் கருத்தில் பிடிவாதமாக இருந்த மனித உருவவாதிகளையே தொடர்ந்து மதவிரோதிகளாகக் கருதினர்,</w:t>
      </w:r>
      <w:r w:rsidRPr="00FD56E2">
        <w:rPr>
          <w:rStyle w:val="FootnoteReference"/>
          <w:noProof/>
          <w:color w:val="000000"/>
          <w:szCs w:val="23"/>
          <w:lang w:val="ru-RU"/>
        </w:rPr>
        <w:footnoteReference w:id="241"/>
      </w:r>
      <w:r w:rsidRPr="00FD56E2">
        <w:rPr>
          <w:noProof/>
          <w:color w:val="000000"/>
          <w:szCs w:val="23"/>
          <w:lang w:val="ru-RU"/>
        </w:rPr>
        <w:t xml:space="preserve"> ஆனால் எளிய தன்மை மற்றும் அறியாமையால் அதனால் வழிதவறியவர்களை மட்டும் தண்டிக்கவில்லை.</w:t>
      </w:r>
      <w:r w:rsidRPr="00FD56E2">
        <w:rPr>
          <w:rStyle w:val="FootnoteReference"/>
          <w:noProof/>
          <w:color w:val="000000"/>
          <w:szCs w:val="23"/>
          <w:lang w:val="ru-RU"/>
        </w:rPr>
        <w:footnoteReference w:id="242"/>
      </w:r>
      <w:r w:rsidRPr="00FD56E2">
        <w:rPr>
          <w:noProof/>
          <w:color w:val="000000"/>
          <w:szCs w:val="23"/>
          <w:lang w:val="ru-RU"/>
        </w:rPr>
        <w:t xml:space="preserve"> மிகச் சமீபத்திய சுயசிந்தனையாளர்கள் கூறுவது போல், திருச்சபை இந்தத் தவறை விசுவாச விஷயங்களில் அற்பமானதாகக் கருதவில்லை என்பதற்கு இது ஒரு தெளிவான அறிகுறியாகும்;</w:t>
      </w:r>
      <w:r w:rsidRPr="00FD56E2">
        <w:rPr>
          <w:rStyle w:val="FootnoteReference"/>
          <w:noProof/>
          <w:color w:val="000000"/>
          <w:szCs w:val="23"/>
          <w:lang w:val="ru-RU"/>
        </w:rPr>
        <w:footnoteReference w:id="243"/>
      </w:r>
      <w:r w:rsidRPr="00FD56E2">
        <w:rPr>
          <w:noProof/>
          <w:color w:val="000000"/>
          <w:szCs w:val="23"/>
          <w:lang w:val="ru-RU"/>
        </w:rPr>
        <w:t xml:space="preserve"> மாறாக, அது இதை மிகுந்த முக்கியத்துவம் வாய்ந்த விஷயமாகக் கண்டித்தது, மேலும், கடவுளின் இருப்பின் முழுமையான எளிமையைக் கருத்தில் கொண்டு, அதை தனது மாற்ற முடியாத கோட்பாடாக அங்கீகரித்தது.</w:t>
      </w:r>
    </w:p>
    <w:p w14:paraId="2C19B5B0"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இதன் மூலம், கிறிஸ்தவத்தின் உள்ளிருந்தே தோன்றிய, மற்றும் இருப்பதனைத்தையும்—அதன் விளைவாக பௌதீக உலகத்தையும்—கடவுளாகவோ அல்லது தெய்வீகத்தின் வெளிப்பாடாகவோ அங்கீகரிக்கும் பழைய மற்றும் நவீன இயற்கைக் கடவுள்வாதிகளை, ஒரு கிறிஸ்தவக் கண்ணோட்டத்தில் எவ்வாறு கருத வேண்டும் என்பது தெளிவாகிறது. திருச்சபையின் தீர்ப்பின்படி, கடவுளுக்கு வெறும் ஒரு பௌதீக உறையை—அதாவது உடலை—திறந்த மனதுடன் பண்புறுத்துவது கண்டிக்கத்தக்கது என்றால், கடவுளை உடலாகவோ அல்லது பொருளாகவோ கருதுவது இன்னும் அதிகமாகக் கண்டிக்கத்தக்கது. அதனால்தான், பெரிய நோன்பின் முதல் வாரத்தில் ஆர்த்தடாக்ஸ் திருச்சபை நடத்தும் 'ஆர்த்தடாக்ஸின் ஆணை'யில், மற்றவற்றுடன், பின்வரும் வார்த்தைகளையும் நாம் கேட்கிறோம்: 'தேவன் ஆவியல்ல, மாம்சமே என்று சொல்லுகிறவர்களுக்கு அனாதேமா.'</w:t>
      </w:r>
      <w:r w:rsidRPr="00FD56E2">
        <w:rPr>
          <w:rStyle w:val="FootnoteReference"/>
          <w:noProof/>
          <w:color w:val="000000"/>
          <w:szCs w:val="23"/>
          <w:lang w:val="ru-RU"/>
        </w:rPr>
        <w:footnoteReference w:id="244"/>
      </w:r>
    </w:p>
    <w:p w14:paraId="715BF66E" w14:textId="77777777" w:rsidR="008C6606" w:rsidRPr="00FD56E2" w:rsidRDefault="008C6606" w:rsidP="008C6606">
      <w:pPr>
        <w:shd w:val="clear" w:color="auto" w:fill="FFFFFF"/>
        <w:ind w:firstLine="720"/>
        <w:rPr>
          <w:noProof/>
          <w:color w:val="000000"/>
          <w:szCs w:val="21"/>
          <w:lang w:val="ru-RU"/>
        </w:rPr>
      </w:pPr>
    </w:p>
    <w:p w14:paraId="7009C8F7" w14:textId="77777777" w:rsidR="008C6606" w:rsidRPr="00FD56E2" w:rsidRDefault="008C6606" w:rsidP="00564CF2">
      <w:pPr>
        <w:pStyle w:val="Heading5"/>
        <w:rPr>
          <w:noProof/>
          <w:lang w:val="ru-RU"/>
        </w:rPr>
      </w:pPr>
      <w:bookmarkStart w:id="285" w:name="_Toc103064459"/>
      <w:bookmarkStart w:id="286" w:name="_Toc103066899"/>
      <w:bookmarkStart w:id="287" w:name="_Toc103068167"/>
      <w:bookmarkStart w:id="288" w:name="_Toc103068287"/>
      <w:bookmarkStart w:id="289" w:name="_Toc103068851"/>
      <w:bookmarkStart w:id="290" w:name="_Toc103069256"/>
      <w:bookmarkStart w:id="291" w:name="_Toc103069502"/>
      <w:bookmarkStart w:id="292" w:name="_Toc103069739"/>
      <w:bookmarkStart w:id="293" w:name="_Toc103069902"/>
      <w:bookmarkStart w:id="294" w:name="_Toc158219679"/>
      <w:bookmarkStart w:id="295" w:name="_Toc180687869"/>
      <w:bookmarkStart w:id="296" w:name="_Toc180730240"/>
      <w:bookmarkStart w:id="297" w:name="_Toc238542164"/>
      <w:r w:rsidRPr="00FD56E2">
        <w:rPr>
          <w:noProof/>
          <w:lang w:val="ru-RU"/>
        </w:rPr>
        <w:t>§18. கடவுளின் சார்புணர் பண்புகள், அவற்றின் எண்ணிக்கை மற்றும் வகைப்பாடு.</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426F9CA6" w14:textId="77777777" w:rsidR="008C6606" w:rsidRPr="00FD56E2" w:rsidRDefault="008C6606" w:rsidP="008C6606">
      <w:pPr>
        <w:shd w:val="clear" w:color="auto" w:fill="FFFFFF"/>
        <w:ind w:firstLine="720"/>
        <w:rPr>
          <w:noProof/>
          <w:lang w:val="ru-RU"/>
        </w:rPr>
      </w:pPr>
      <w:r w:rsidRPr="00FD56E2">
        <w:rPr>
          <w:noProof/>
          <w:szCs w:val="23"/>
          <w:lang w:val="ru-RU"/>
        </w:rPr>
        <w:t>கடவுளின்</w:t>
      </w:r>
      <w:r w:rsidRPr="00FD56E2">
        <w:rPr>
          <w:noProof/>
          <w:color w:val="000000"/>
          <w:szCs w:val="23"/>
          <w:lang w:val="ru-RU"/>
        </w:rPr>
        <w:t xml:space="preserve"> சார்பண்புகள் </w:t>
      </w:r>
      <w:r w:rsidRPr="00FD56E2">
        <w:rPr>
          <w:noProof/>
          <w:szCs w:val="23"/>
          <w:lang w:val="ru-RU"/>
        </w:rPr>
        <w:t xml:space="preserve">(τά ούσιώδη ιδιώματα, proprietates essentiales, அல்லது, ஒரு சொல்லில், άξιώματα, νοήματα, έπιτηδεύματα, attributa, perfectiones) </w:t>
      </w:r>
      <w:r w:rsidRPr="00FD56E2">
        <w:rPr>
          <w:noProof/>
          <w:color w:val="000000"/>
          <w:szCs w:val="23"/>
          <w:lang w:val="ru-RU"/>
        </w:rPr>
        <w:t xml:space="preserve">என்பவை, தெய்வீக இருப்பிற்குச் சொந்தமானவையாகவும், மற்ற எல்லா இருப்புகளிலிருந்து அதை வேறுபடுத்துவதாகவும் இருக்கின்றன; அதன் விளைவாக, இவை பரிசுத்தத் திருத்தூணியின் அனைத்துத் திருப்பொறுப்புகளுக்கும் சமமாக உரிய பண்புகளாகும், அவை சாரத்தில் ஒன்றாக இருக்கின்றன — இதிலிருந்து இவை </w:t>
      </w:r>
      <w:r w:rsidRPr="00FD56E2">
        <w:rPr>
          <w:noProof/>
          <w:color w:val="000000"/>
          <w:szCs w:val="16"/>
          <w:lang w:val="ru-RU"/>
        </w:rPr>
        <w:t xml:space="preserve">கடவுளின் பொதுவான </w:t>
      </w:r>
      <w:r w:rsidRPr="00FD56E2">
        <w:rPr>
          <w:noProof/>
          <w:color w:val="000000"/>
          <w:szCs w:val="23"/>
          <w:lang w:val="ru-RU"/>
        </w:rPr>
        <w:t xml:space="preserve">பண்புகள் </w:t>
      </w:r>
      <w:r w:rsidRPr="00FD56E2">
        <w:rPr>
          <w:noProof/>
          <w:color w:val="000000"/>
          <w:szCs w:val="16"/>
          <w:lang w:val="ru-RU"/>
        </w:rPr>
        <w:t>(</w:t>
      </w:r>
      <w:r w:rsidRPr="00FD56E2">
        <w:rPr>
          <w:noProof/>
          <w:szCs w:val="16"/>
          <w:lang w:val="ru-RU"/>
        </w:rPr>
        <w:t xml:space="preserve">ιδιώματά κοινά) </w:t>
      </w:r>
      <w:r w:rsidRPr="00FD56E2">
        <w:rPr>
          <w:noProof/>
          <w:color w:val="000000"/>
          <w:szCs w:val="23"/>
          <w:lang w:val="ru-RU"/>
        </w:rPr>
        <w:t>என்றும் அழைக்கப்படுகின்றன</w:t>
      </w:r>
      <w:r w:rsidRPr="00FD56E2">
        <w:rPr>
          <w:noProof/>
          <w:szCs w:val="16"/>
          <w:lang w:val="ru-RU"/>
        </w:rPr>
        <w:t>,</w:t>
      </w:r>
      <w:r w:rsidRPr="00FD56E2">
        <w:rPr>
          <w:noProof/>
          <w:color w:val="000000"/>
          <w:szCs w:val="23"/>
          <w:lang w:val="ru-RU"/>
        </w:rPr>
        <w:t xml:space="preserve"> </w:t>
      </w:r>
      <w:r w:rsidRPr="00FD56E2">
        <w:rPr>
          <w:noProof/>
          <w:szCs w:val="23"/>
          <w:lang w:val="ru-RU"/>
        </w:rPr>
        <w:t>இவை</w:t>
      </w:r>
      <w:r w:rsidRPr="00FD56E2">
        <w:rPr>
          <w:noProof/>
          <w:color w:val="000000"/>
          <w:szCs w:val="16"/>
          <w:lang w:val="ru-RU"/>
        </w:rPr>
        <w:t xml:space="preserve"> தனிப்பட்ட அல்லது </w:t>
      </w:r>
      <w:r w:rsidRPr="00FD56E2">
        <w:rPr>
          <w:noProof/>
          <w:szCs w:val="23"/>
          <w:lang w:val="ru-RU"/>
        </w:rPr>
        <w:t>தனிநபர் பண்புகளிலிருந்து</w:t>
      </w:r>
      <w:r w:rsidRPr="00FD56E2">
        <w:rPr>
          <w:noProof/>
          <w:color w:val="000000"/>
          <w:szCs w:val="16"/>
          <w:lang w:val="ru-RU"/>
        </w:rPr>
        <w:t xml:space="preserve"> வேறுபட்டவை</w:t>
      </w:r>
      <w:r w:rsidRPr="00FD56E2">
        <w:rPr>
          <w:noProof/>
          <w:szCs w:val="23"/>
          <w:lang w:val="ru-RU"/>
        </w:rPr>
        <w:t xml:space="preserve"> (τά προσωπικά ιδιώματα, proprietates personales), </w:t>
      </w:r>
      <w:r w:rsidRPr="00FD56E2">
        <w:rPr>
          <w:noProof/>
          <w:color w:val="000000"/>
          <w:szCs w:val="23"/>
          <w:lang w:val="ru-RU"/>
        </w:rPr>
        <w:t>இவை கடவுள் தன்மையின் ஒவ்வொரு நபருக்கும் தனித்தனியாகச் சொந்தமானவை மற்றும் அவர்களை ஒருவருக்கொருவர் வேறுபடுத்துகின்றன.</w:t>
      </w:r>
      <w:r w:rsidRPr="00FD56E2">
        <w:rPr>
          <w:rStyle w:val="FootnoteReference"/>
          <w:noProof/>
          <w:color w:val="000000"/>
          <w:szCs w:val="23"/>
          <w:lang w:val="ru-RU"/>
        </w:rPr>
        <w:footnoteReference w:id="245"/>
      </w:r>
    </w:p>
    <w:p w14:paraId="4ED95BF4"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கடவுளின் அத்தியாவசிய அல்லது பொதுவான பண்புகளின் எண்ணிக்கையைத் தீர்மானிப்பது சாத்தியமற்றது. மேலும் திருச்சபை, நமக்கு கடவுளைப் பற்றிய ஒரு சரியான புரிதலை வழங்கி, அவற்றில் சிலவற்றைப் பெயரிட்டாலும் ("கடவுள் ஒரு நித்திய ஆவி, சர்வ நன்மைமிக்கவர், சர்வ அறிவார்ந்தவர், சர்வ நீதியுள்ளவர், சர்வவல்லமையுள்ளவர், சர்வவியாபி, மாறாதவர், சர்வ திருப்தியடைந்தவர், சர்வ ஆசீர்வதிக்கப்பட்டவர்"), கடவுளின் பொதுவான பண்புகள் எண்ணற்றவை என்று இருப்பதையும் கவனிக்கிறது: ஏனெனில், சாரத்தில் ஒன்றாக இருக்கும் கடவுளைப் பற்றி வெளிப்பாட்டில் கூறப்பட்ட அனைத்தும், ஒரு விதத்தில், தெய்வீக இருப்பின் பண்புகளை உருவாக்குகின்றன.</w:t>
      </w:r>
      <w:r w:rsidRPr="00FD56E2">
        <w:rPr>
          <w:rStyle w:val="FootnoteReference"/>
          <w:noProof/>
          <w:color w:val="000000"/>
          <w:szCs w:val="23"/>
          <w:lang w:val="ru-RU"/>
        </w:rPr>
        <w:footnoteReference w:id="246"/>
      </w:r>
      <w:r w:rsidRPr="00FD56E2">
        <w:rPr>
          <w:noProof/>
          <w:color w:val="000000"/>
          <w:szCs w:val="23"/>
          <w:lang w:val="ru-RU"/>
        </w:rPr>
        <w:t xml:space="preserve"> ஆகவே, திருச்சபையின் உதாரணத்தைப் பின்பற்றி, அவற்றில் சிலவற்றை மட்டும்—அதாவது தெய்வீக சாரத்தை மிகச் சிறப்பாகக்arakterிக்கும், மற்ற, அவ்வளவாகத் தென்படாத பண்புகளை உள்ளடக்கி அல்லது விளக்கும், மற்றும் தெய்வீக வெளிப்பாட்டில் தெளிவாக விவரிக்கப்பட்டுள்ள—முக்கியமான பண்புகளை மட்டும் கருத்தில் கொள்வதோடு நமது పరిഗണனையைச் சுருக்கிக் கொள்ளலாம்.</w:t>
      </w:r>
    </w:p>
    <w:p w14:paraId="03A97CB5"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கடவுளின் சார்புணர்வுப் பண்புகள் குறித்த தெளிவான கருத்துக்களை உருவாக்கவும், அவற்றைப் பற்றிய கோட்பாட்டை ஒரு முறையான முறையில் முன்வைக்கவும், இறையியலாளர்கள் பண்டைய காலத்திலிருந்தே அவற்றை வகுப்புகளாகப் பிரிக்க முயன்றுள்ளனர்; மேலும், குறிப்பாக இடைக்கால மற்றும் நவீன காலங்களில், இத்தகைய பல வகைப்பாடுகள் உருவாக்கப்பட்டுள்ளன. இவை அனைத்தும், ஒரே அளவிற்கு இல்லாவிட்டாலும், தத்தமது சொந்த நன்மைகளையும் குறைகளையும் கொண்டுள்ளன.</w:t>
      </w:r>
      <w:r w:rsidRPr="00FD56E2">
        <w:rPr>
          <w:rStyle w:val="FootnoteReference"/>
          <w:noProof/>
          <w:color w:val="000000"/>
          <w:szCs w:val="23"/>
          <w:lang w:val="ru-RU"/>
        </w:rPr>
        <w:footnoteReference w:id="247"/>
      </w:r>
      <w:r w:rsidRPr="00FD56E2">
        <w:rPr>
          <w:noProof/>
          <w:color w:val="000000"/>
          <w:szCs w:val="23"/>
          <w:lang w:val="ru-RU"/>
        </w:rPr>
        <w:t xml:space="preserve"> பின்பத்தியதற்கு முக்கியக் காரணம் மிகவும் தெளிவானது: </w:t>
      </w:r>
      <w:r w:rsidRPr="00FD56E2">
        <w:rPr>
          <w:noProof/>
          <w:color w:val="000000"/>
          <w:szCs w:val="23"/>
          <w:lang w:val="ru-RU"/>
        </w:rPr>
        <w:lastRenderedPageBreak/>
        <w:t>கடவுளின் இருப்பின் பண்புகளான , அவரது இருப்பைப் போலவே, நமக்கு முற்றிலும் புரிந்துகொள்ள முடியாதவை. எனவே, அவற்றுக்கு மிகவும் முழுமையான வகைப்பாட்டைக் கண்டுபிடிக்க வீணாக முயற்சி செய்யாமல், நமக்கு மிகவும் சரியானதாகவும் எளிமையானதாகவும் தோன்றும் ஒன்றை நாம் தேர்ந்தெடுப்போம்.</w:t>
      </w:r>
    </w:p>
    <w:p w14:paraId="1821CFCC"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 தன் இயல்பாகவே ஆவியானவர்; மேலும் ஒவ்வொரு ஆவியிலும், அதன் ஆன்மீக இயல்பை (பொருளை)த் தவிர, நாம் குறிப்பாக இரண்டு முக்கிய சக்திகள் அல்லது திறன்களை வேறுபடுத்துகிறோம்: அறிவு மற்றும் விருப்பம். இந்தச் சூழலில், கடவுளின் அத்தியாவசியப் பண்புகளை மூன்று வகைகளாகப் பிரிக்கலாம்:</w:t>
      </w:r>
    </w:p>
    <w:p w14:paraId="642D86BF"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I) கடவுளின் இருப்பின் பொதுவான பண்புகள், </w:t>
      </w:r>
      <w:r>
        <w:rPr>
          <w:noProof/>
          <w:color w:val="000000"/>
          <w:szCs w:val="23"/>
          <w:lang w:val="ru-RU"/>
        </w:rPr>
        <w:t>அதாவது</w:t>
      </w:r>
      <w:r w:rsidRPr="00FD56E2">
        <w:rPr>
          <w:noProof/>
          <w:color w:val="000000"/>
          <w:szCs w:val="23"/>
          <w:lang w:val="ru-RU"/>
        </w:rPr>
        <w:t>, கடவுளின் தன்மைக்கே (பொருள்) உரியதும், அதன் இரண்டு சக்திகளான அறிவு மற்றும் விருப்பம் ஆகிய இரண்டிற்கும் சமமாக உரியதுமான பண்புகள், மேலும் அவை கடவுளை ஒரு பொதுவான ஆன்மாவாக மற்ற அனைத்து உயிரினங்களிலிருந்தும் வேறுபடுத்துகின்றன;</w:t>
      </w:r>
    </w:p>
    <w:p w14:paraId="41972BB9"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II) கடவுளின் அறிவின் பண்புகள், </w:t>
      </w:r>
      <w:r>
        <w:rPr>
          <w:noProof/>
          <w:color w:val="000000"/>
          <w:szCs w:val="23"/>
          <w:lang w:val="ru-RU"/>
        </w:rPr>
        <w:t>அதாவது</w:t>
      </w:r>
      <w:r w:rsidRPr="00FD56E2">
        <w:rPr>
          <w:noProof/>
          <w:color w:val="000000"/>
          <w:szCs w:val="23"/>
          <w:lang w:val="ru-RU"/>
        </w:rPr>
        <w:t xml:space="preserve">, அவை கடவுளின் அறிவிற்கு மட்டுமே உரியவை; மற்றும் இறுதியாக — </w:t>
      </w:r>
    </w:p>
    <w:p w14:paraId="5F7525F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III) கடவுளின் திருவுளத்தின் பண்புகள், </w:t>
      </w:r>
      <w:r>
        <w:rPr>
          <w:noProof/>
          <w:color w:val="000000"/>
          <w:szCs w:val="23"/>
          <w:lang w:val="ru-RU"/>
        </w:rPr>
        <w:t>அதாவது,</w:t>
      </w:r>
      <w:r w:rsidRPr="00FD56E2">
        <w:rPr>
          <w:noProof/>
          <w:color w:val="000000"/>
          <w:szCs w:val="23"/>
          <w:lang w:val="ru-RU"/>
        </w:rPr>
        <w:t xml:space="preserve"> அவை கடவுளின் திருவுளத்திற்கு மட்டுமே உரியவை.</w:t>
      </w:r>
    </w:p>
    <w:p w14:paraId="2C3EFCDB" w14:textId="77777777" w:rsidR="008C6606" w:rsidRPr="00FD56E2" w:rsidRDefault="008C6606" w:rsidP="008C6606">
      <w:pPr>
        <w:shd w:val="clear" w:color="auto" w:fill="FFFFFF"/>
        <w:ind w:firstLine="720"/>
        <w:rPr>
          <w:noProof/>
          <w:lang w:val="ru-RU"/>
        </w:rPr>
      </w:pPr>
    </w:p>
    <w:p w14:paraId="07771BE7" w14:textId="77777777" w:rsidR="008C6606" w:rsidRPr="00FD56E2" w:rsidRDefault="008C6606" w:rsidP="00564CF2">
      <w:pPr>
        <w:pStyle w:val="Heading5"/>
        <w:rPr>
          <w:noProof/>
          <w:lang w:val="ru-RU"/>
        </w:rPr>
      </w:pPr>
      <w:bookmarkStart w:id="298" w:name="_Toc103064460"/>
      <w:bookmarkStart w:id="299" w:name="_Toc103066900"/>
      <w:bookmarkStart w:id="300" w:name="_Toc103068168"/>
      <w:bookmarkStart w:id="301" w:name="_Toc103068288"/>
      <w:bookmarkStart w:id="302" w:name="_Toc103068852"/>
      <w:bookmarkStart w:id="303" w:name="_Toc103069257"/>
      <w:bookmarkStart w:id="304" w:name="_Toc103069503"/>
      <w:bookmarkStart w:id="305" w:name="_Toc103069740"/>
      <w:bookmarkStart w:id="306" w:name="_Toc103069903"/>
      <w:bookmarkStart w:id="307" w:name="_Toc158219680"/>
      <w:bookmarkStart w:id="308" w:name="_Toc180687870"/>
      <w:bookmarkStart w:id="309" w:name="_Toc180730241"/>
      <w:bookmarkStart w:id="310" w:name="_Toc238542165"/>
      <w:r w:rsidRPr="00FD56E2">
        <w:rPr>
          <w:noProof/>
          <w:lang w:val="ru-RU"/>
        </w:rPr>
        <w:t>§19. தெய்வீக இருப்பின் பொதுவான பண்புகள்.</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7F76253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ஆவியான தேவன், மற்ற எல்லா உயிரினங்களிலிருந்தும் பொதுவாக வேறுபடுகிறார்; ஏனெனில் அவை அனைத்தும் அவற்றின் இருப்பிலும் சக்திகளிலும் வரையறுக்கப்பட்டவை</w:t>
      </w:r>
      <w:r w:rsidRPr="00FD56E2">
        <w:rPr>
          <w:noProof/>
          <w:lang w:val="ru-RU"/>
        </w:rPr>
        <w:t xml:space="preserve">, </w:t>
      </w:r>
      <w:r w:rsidRPr="00FD56E2">
        <w:rPr>
          <w:noProof/>
          <w:color w:val="000000"/>
          <w:szCs w:val="23"/>
          <w:lang w:val="ru-RU"/>
        </w:rPr>
        <w:t xml:space="preserve">அதன் விளைவாக குறைபாடு உடையவை. ஆனால் தேவன் எல்லாவற்றிலும் வரையறையற்றவராகவும் </w:t>
      </w:r>
      <w:r w:rsidRPr="00FD56E2">
        <w:rPr>
          <w:i/>
          <w:iCs/>
          <w:noProof/>
          <w:color w:val="000000"/>
          <w:szCs w:val="23"/>
          <w:lang w:val="ru-RU"/>
        </w:rPr>
        <w:t>எல்லையற்றவராகவும்</w:t>
      </w:r>
      <w:r w:rsidRPr="00FD56E2">
        <w:rPr>
          <w:noProof/>
          <w:color w:val="000000"/>
          <w:szCs w:val="23"/>
          <w:lang w:val="ru-RU"/>
        </w:rPr>
        <w:t xml:space="preserve"> இருக்கிறார்; வேறு வார்த்தைகளில் கூறுவதானால், </w:t>
      </w:r>
      <w:r w:rsidRPr="00FD56E2">
        <w:rPr>
          <w:i/>
          <w:iCs/>
          <w:noProof/>
          <w:color w:val="000000"/>
          <w:szCs w:val="23"/>
          <w:lang w:val="ru-RU"/>
        </w:rPr>
        <w:t>அவர் முழுமையானவர்</w:t>
      </w:r>
      <w:r w:rsidRPr="00FD56E2">
        <w:rPr>
          <w:noProof/>
          <w:color w:val="000000"/>
          <w:szCs w:val="23"/>
          <w:lang w:val="ru-RU"/>
        </w:rPr>
        <w:t xml:space="preserve">. குறிப்பாக, மற்ற எல்லா உயிரினங்களும்: (அ) அவற்றின் இருப்பின் தோற்றம் மற்றும் கால அளவையில் வரம்புக்குட்பட்டவை: அவை அனைத்தும் தங்கள் இருப்பைக் கடவுளிடமிருந்து பெற்று, அவனைச் சார்ந்தும், ஓரளவிற்கு ஒருவரையொருவர் சார்ந்தும் வாழ்கின்றன — ஆனால் கடவுள் தனது இருப்பை யாரிடமிருந்தும் பெறவில்லை, எந்த விதத்திலும் யாரையும் சார்ந்திருக்கவில்லை: அவர் </w:t>
      </w:r>
      <w:r w:rsidRPr="00FD56E2">
        <w:rPr>
          <w:i/>
          <w:iCs/>
          <w:noProof/>
          <w:color w:val="000000"/>
          <w:szCs w:val="23"/>
          <w:lang w:val="ru-RU"/>
        </w:rPr>
        <w:t>ஸ்வயம்பிரகாசர் மற்றும் சுதந்திரமானவர்</w:t>
      </w:r>
      <w:r w:rsidRPr="00FD56E2">
        <w:rPr>
          <w:noProof/>
          <w:color w:val="000000"/>
          <w:szCs w:val="23"/>
          <w:lang w:val="ru-RU"/>
        </w:rPr>
        <w:t xml:space="preserve">; (ஆ) அவற்றின் இருப்பின் தன்மை அல்லது வடிவத்தில் வரம்புக்குட்பட்டவை; ஏனெனில் அவை தவிர்க்க முடியாமல் இடம் மற்றும் காலத்தின் நிலைகளுக்கு உட்பட்டவை, அதன் விளைவாக மாற்றத்திற்கு உட்பட்டவை — கடவுள் இடத்தின் அனைத்து நிலைகளுக்கும் அப்பாற்பட்டவர்: </w:t>
      </w:r>
      <w:r w:rsidRPr="00FD56E2">
        <w:rPr>
          <w:i/>
          <w:iCs/>
          <w:noProof/>
          <w:color w:val="000000"/>
          <w:szCs w:val="23"/>
          <w:lang w:val="ru-RU"/>
        </w:rPr>
        <w:t xml:space="preserve">அளவிட முடியாதவர் </w:t>
      </w:r>
      <w:r w:rsidRPr="00FD56E2">
        <w:rPr>
          <w:noProof/>
          <w:color w:val="000000"/>
          <w:szCs w:val="23"/>
          <w:lang w:val="ru-RU"/>
        </w:rPr>
        <w:t xml:space="preserve">மற்றும் </w:t>
      </w:r>
      <w:r w:rsidRPr="00FD56E2">
        <w:rPr>
          <w:i/>
          <w:iCs/>
          <w:noProof/>
          <w:color w:val="000000"/>
          <w:szCs w:val="23"/>
          <w:lang w:val="ru-RU"/>
        </w:rPr>
        <w:t>எங்கும் நிறைந்தவர்</w:t>
      </w:r>
      <w:r w:rsidRPr="00FD56E2">
        <w:rPr>
          <w:noProof/>
          <w:color w:val="000000"/>
          <w:szCs w:val="23"/>
          <w:lang w:val="ru-RU"/>
        </w:rPr>
        <w:t xml:space="preserve">; அவர் காலத்தின் அனைத்து நிலைகளுக்கும் அப்பாற்பட்டவர்: </w:t>
      </w:r>
      <w:r w:rsidRPr="00FD56E2">
        <w:rPr>
          <w:i/>
          <w:iCs/>
          <w:noProof/>
          <w:color w:val="000000"/>
          <w:szCs w:val="23"/>
          <w:lang w:val="ru-RU"/>
        </w:rPr>
        <w:t xml:space="preserve">நித்தியமானவர் </w:t>
      </w:r>
      <w:r w:rsidRPr="00FD56E2">
        <w:rPr>
          <w:noProof/>
          <w:color w:val="000000"/>
          <w:szCs w:val="23"/>
          <w:lang w:val="ru-RU"/>
        </w:rPr>
        <w:t xml:space="preserve">மற்றும் </w:t>
      </w:r>
      <w:r w:rsidRPr="00FD56E2">
        <w:rPr>
          <w:i/>
          <w:iCs/>
          <w:noProof/>
          <w:color w:val="000000"/>
          <w:szCs w:val="23"/>
          <w:lang w:val="ru-RU"/>
        </w:rPr>
        <w:t>மாறாதவர்</w:t>
      </w:r>
      <w:r w:rsidRPr="00FD56E2">
        <w:rPr>
          <w:noProof/>
          <w:color w:val="000000"/>
          <w:szCs w:val="23"/>
          <w:lang w:val="ru-RU"/>
        </w:rPr>
        <w:t xml:space="preserve">; c) இறுதியாக, அவை தங்கள் சக்திகளில், எண்ணிக்கை மற்றும் தரம் இரண்டிலும் வரம்புக்குட்பட்டவை — ஆனால் கடவுளைப் பொறுத்தவரை இந்த அம்சத்திலும் எந்த வரம்புகளும் இல்லை: அவர் </w:t>
      </w:r>
      <w:r w:rsidRPr="00FD56E2">
        <w:rPr>
          <w:i/>
          <w:iCs/>
          <w:noProof/>
          <w:color w:val="000000"/>
          <w:szCs w:val="23"/>
          <w:lang w:val="ru-RU"/>
        </w:rPr>
        <w:t>சர்வவல்லமையுள்ளவர்</w:t>
      </w:r>
      <w:r w:rsidRPr="00FD56E2">
        <w:rPr>
          <w:noProof/>
          <w:color w:val="000000"/>
          <w:szCs w:val="23"/>
          <w:lang w:val="ru-RU"/>
        </w:rPr>
        <w:t>. ஆகவே, கடவுளின் இயல்பிலேயே உள்ளார்ந்திருக்கும் முக்கியப் பண்புகள்: 1) எல்லையற்ற தன்மை அல்லது முழுமையான பரிபூரணம், 2) சுய-இருப்பு</w:t>
      </w:r>
      <w:r w:rsidRPr="00FD56E2">
        <w:rPr>
          <w:i/>
          <w:iCs/>
          <w:noProof/>
          <w:color w:val="000000"/>
          <w:szCs w:val="23"/>
          <w:lang w:val="ru-RU"/>
        </w:rPr>
        <w:t>,</w:t>
      </w:r>
      <w:r w:rsidRPr="00FD56E2">
        <w:rPr>
          <w:noProof/>
          <w:color w:val="000000"/>
          <w:szCs w:val="23"/>
          <w:lang w:val="ru-RU"/>
        </w:rPr>
        <w:t xml:space="preserve"> 3) சுதந்திரம்</w:t>
      </w:r>
      <w:r w:rsidRPr="00FD56E2">
        <w:rPr>
          <w:i/>
          <w:iCs/>
          <w:noProof/>
          <w:color w:val="000000"/>
          <w:szCs w:val="23"/>
          <w:lang w:val="ru-RU"/>
        </w:rPr>
        <w:t>,</w:t>
      </w:r>
      <w:r w:rsidRPr="00FD56E2">
        <w:rPr>
          <w:noProof/>
          <w:color w:val="000000"/>
          <w:szCs w:val="23"/>
          <w:lang w:val="ru-RU"/>
        </w:rPr>
        <w:t xml:space="preserve"> 4) அளவிட </w:t>
      </w:r>
      <w:r w:rsidRPr="00FD56E2">
        <w:rPr>
          <w:noProof/>
          <w:color w:val="000000"/>
          <w:szCs w:val="23"/>
          <w:lang w:val="ru-RU"/>
        </w:rPr>
        <w:lastRenderedPageBreak/>
        <w:t>முடியாத தன்மை மற்றும் எங்கும் நிறைந்திருத்தல், 5) நித்தியத்தன்மை, 6) மாற்ற முடியாத தன்மை, மற்றும் 7) சர்வவல்லமை.</w:t>
      </w:r>
    </w:p>
    <w:p w14:paraId="727D8C15" w14:textId="77777777" w:rsidR="008C6606" w:rsidRPr="00FD56E2" w:rsidRDefault="008C6606" w:rsidP="008C6606">
      <w:pPr>
        <w:shd w:val="clear" w:color="auto" w:fill="FFFFFF"/>
        <w:ind w:firstLine="720"/>
        <w:rPr>
          <w:noProof/>
          <w:lang w:val="ru-RU"/>
        </w:rPr>
      </w:pPr>
    </w:p>
    <w:p w14:paraId="55740653" w14:textId="77777777" w:rsidR="008C6606" w:rsidRPr="00FD56E2" w:rsidRDefault="008C6606" w:rsidP="00E26C2C">
      <w:pPr>
        <w:pStyle w:val="Heading5"/>
        <w:rPr>
          <w:noProof/>
          <w:lang w:val="ru-RU"/>
        </w:rPr>
      </w:pPr>
      <w:bookmarkStart w:id="311" w:name="_Toc103064461"/>
      <w:bookmarkStart w:id="312" w:name="_Toc103066901"/>
      <w:bookmarkStart w:id="313" w:name="_Toc103068169"/>
      <w:bookmarkStart w:id="314" w:name="_Toc103068289"/>
      <w:bookmarkStart w:id="315" w:name="_Toc103068853"/>
      <w:bookmarkStart w:id="316" w:name="_Toc103069258"/>
      <w:bookmarkStart w:id="317" w:name="_Toc103069504"/>
      <w:bookmarkStart w:id="318" w:name="_Toc103069741"/>
      <w:bookmarkStart w:id="319" w:name="_Toc103069904"/>
      <w:bookmarkStart w:id="320" w:name="_Toc158219681"/>
      <w:bookmarkStart w:id="321" w:name="_Toc238542166"/>
      <w:r w:rsidRPr="00FD56E2">
        <w:rPr>
          <w:noProof/>
          <w:lang w:val="ru-RU"/>
        </w:rPr>
        <w:t>1. முடிவிலி.</w:t>
      </w:r>
      <w:bookmarkEnd w:id="311"/>
      <w:bookmarkEnd w:id="312"/>
      <w:bookmarkEnd w:id="313"/>
      <w:bookmarkEnd w:id="314"/>
      <w:bookmarkEnd w:id="315"/>
      <w:bookmarkEnd w:id="316"/>
      <w:bookmarkEnd w:id="317"/>
      <w:bookmarkEnd w:id="318"/>
      <w:bookmarkEnd w:id="319"/>
      <w:bookmarkEnd w:id="320"/>
      <w:bookmarkEnd w:id="321"/>
    </w:p>
    <w:p w14:paraId="5F23925D" w14:textId="77777777" w:rsidR="008C6606" w:rsidRPr="00FD56E2" w:rsidRDefault="008C6606" w:rsidP="00E26C2C">
      <w:pPr>
        <w:shd w:val="clear" w:color="auto" w:fill="FFFFFF"/>
        <w:rPr>
          <w:noProof/>
          <w:lang w:val="ru-RU"/>
        </w:rPr>
      </w:pPr>
      <w:r w:rsidRPr="00FD56E2">
        <w:rPr>
          <w:noProof/>
          <w:color w:val="000000"/>
          <w:szCs w:val="23"/>
          <w:lang w:val="ru-RU"/>
        </w:rPr>
        <w:t xml:space="preserve">நாம் கடவுளை எல்லையற்றவர் </w:t>
      </w:r>
      <w:r w:rsidRPr="00FD56E2">
        <w:rPr>
          <w:noProof/>
          <w:szCs w:val="23"/>
          <w:lang w:val="ru-RU"/>
        </w:rPr>
        <w:t xml:space="preserve">(άόριστος, infinitus) </w:t>
      </w:r>
      <w:r w:rsidRPr="00FD56E2">
        <w:rPr>
          <w:noProof/>
          <w:color w:val="000000"/>
          <w:szCs w:val="23"/>
          <w:lang w:val="ru-RU"/>
        </w:rPr>
        <w:t>என்று அழைக்கும்போது</w:t>
      </w:r>
      <w:r w:rsidRPr="00FD56E2">
        <w:rPr>
          <w:noProof/>
          <w:szCs w:val="23"/>
          <w:lang w:val="ru-RU"/>
        </w:rPr>
        <w:t>,</w:t>
      </w:r>
      <w:r w:rsidRPr="00FD56E2">
        <w:rPr>
          <w:noProof/>
          <w:color w:val="000000"/>
          <w:szCs w:val="23"/>
          <w:lang w:val="ru-RU"/>
        </w:rPr>
        <w:t xml:space="preserve"> அவர் எல்லா வகையிலும் ஒவ்வொரு வரம்பிலிருந்தும் மற்றும் ஒவ்வொரு குறைபாட்டிலிருந்தும் விடுபட்டவர் மட்டுமல்லாமல், எல்லா சாத்தியமான பரிபூரணங்களையும் (சாரங்களையும் — </w:t>
      </w:r>
      <w:r w:rsidRPr="00FD56E2">
        <w:rPr>
          <w:noProof/>
          <w:szCs w:val="23"/>
          <w:lang w:val="ru-RU"/>
        </w:rPr>
        <w:t>realitatibus)</w:t>
      </w:r>
      <w:r w:rsidRPr="00FD56E2">
        <w:rPr>
          <w:noProof/>
          <w:color w:val="000000"/>
          <w:szCs w:val="23"/>
          <w:lang w:val="ru-RU"/>
        </w:rPr>
        <w:t xml:space="preserve"> கொண்டிருக்கிறார், மேலும் அதுவும் மிக உயர்ந்த அளவிற்கு அல்லது எந்த அளவுக்கோ அல்லது அளவீட்டிற்கோ அப்பாற்பட்ட நிலையில் (</w:t>
      </w:r>
      <w:r w:rsidRPr="00FD56E2">
        <w:rPr>
          <w:noProof/>
          <w:szCs w:val="23"/>
          <w:lang w:val="ru-RU"/>
        </w:rPr>
        <w:t>ύπερτελής, ens realissimum seu infinite perfectum) இருக்கிறார்</w:t>
      </w:r>
      <w:r w:rsidRPr="00FD56E2">
        <w:rPr>
          <w:noProof/>
          <w:color w:val="000000"/>
          <w:szCs w:val="23"/>
          <w:lang w:val="ru-RU"/>
        </w:rPr>
        <w:t xml:space="preserve"> என்பதே இதன் பொருள்</w:t>
      </w:r>
      <w:r w:rsidRPr="00FD56E2">
        <w:rPr>
          <w:noProof/>
          <w:szCs w:val="23"/>
          <w:lang w:val="ru-RU"/>
        </w:rPr>
        <w:t>.</w:t>
      </w:r>
      <w:r w:rsidRPr="00FD56E2">
        <w:rPr>
          <w:rStyle w:val="FootnoteReference"/>
          <w:noProof/>
          <w:szCs w:val="23"/>
          <w:lang w:val="ru-RU"/>
        </w:rPr>
        <w:footnoteReference w:id="248"/>
      </w:r>
    </w:p>
    <w:p w14:paraId="72B2EF6B" w14:textId="77777777" w:rsidR="008C6606" w:rsidRPr="00FD56E2" w:rsidRDefault="008C6606" w:rsidP="008C6606">
      <w:pPr>
        <w:shd w:val="clear" w:color="auto" w:fill="FFFFFF"/>
        <w:ind w:firstLine="720"/>
        <w:rPr>
          <w:noProof/>
          <w:lang w:val="ru-RU"/>
        </w:rPr>
      </w:pPr>
      <w:r w:rsidRPr="00FD56E2">
        <w:rPr>
          <w:noProof/>
          <w:color w:val="000000"/>
          <w:szCs w:val="23"/>
          <w:lang w:val="ru-RU"/>
        </w:rPr>
        <w:t>திருவசனம் கடவுளின் இந்தப் பண்பை இரண்டு வழிகளில் சித்தரிக்கிறது: சில சமயங்களில் கடவுளைப் பற்றி முழுமையான அர்த்தத்தில் பேசுகிறது, மற்ற சமயங்களில் அவரை மற்ற உயிரினங்களுடன் ஒப்பிடுகிறது; ஆனால் இரண்டு சந்தர்ப்பங்களிலும் அதை மிகவும் தெளிவாகவும் சக்திவாய்ந்ததாகவும் சித்தரிக்கிறது.</w:t>
      </w:r>
    </w:p>
    <w:p w14:paraId="5597E2D1"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தேவன் எல்லையற்றவர் என்பதை அது முழுமையான அர்த்தத்தில் கூறுகிறது, அதாவது—அ) அது தேவரை நேரடியாக பரிபூரணமானவர் என்றும், எல்லா குறைபாடுகளிலிருந்தும் விடுபட்டவர் என்றும் அழைக்கும்போது: </w:t>
      </w:r>
      <w:r w:rsidRPr="00FD56E2">
        <w:rPr>
          <w:i/>
          <w:iCs/>
          <w:noProof/>
          <w:color w:val="000000"/>
          <w:szCs w:val="23"/>
          <w:lang w:val="ru-RU"/>
        </w:rPr>
        <w:t>'தேவன் ஒளி; அவருக்குள் எந்த இருளும் இல்லை</w:t>
      </w:r>
      <w:r w:rsidRPr="00FD56E2">
        <w:rPr>
          <w:noProof/>
          <w:color w:val="000000"/>
          <w:szCs w:val="23"/>
          <w:lang w:val="ru-RU"/>
        </w:rPr>
        <w:t>' (</w:t>
      </w:r>
      <w:r>
        <w:rPr>
          <w:noProof/>
          <w:color w:val="000000"/>
          <w:szCs w:val="23"/>
          <w:lang w:val="ru-RU"/>
        </w:rPr>
        <w:t>1 யோவான்</w:t>
      </w:r>
      <w:r w:rsidRPr="00FD56E2">
        <w:rPr>
          <w:noProof/>
          <w:color w:val="000000"/>
          <w:szCs w:val="23"/>
          <w:lang w:val="ru-RU"/>
        </w:rPr>
        <w:t xml:space="preserve"> 1:5); </w:t>
      </w:r>
      <w:r w:rsidRPr="00FD56E2">
        <w:rPr>
          <w:i/>
          <w:iCs/>
          <w:noProof/>
          <w:color w:val="000000"/>
          <w:szCs w:val="23"/>
          <w:lang w:val="ru-RU"/>
        </w:rPr>
        <w:t>'பரலோகத்தில் இருக்கிற உங்கள் பிதா பரிபூரணராயிருக்கிறதுபோல நீங்களும் பரிபூரணராயிருங்கள்</w:t>
      </w:r>
      <w:r w:rsidRPr="00FD56E2">
        <w:rPr>
          <w:noProof/>
          <w:color w:val="000000"/>
          <w:szCs w:val="23"/>
          <w:lang w:val="ru-RU"/>
        </w:rPr>
        <w:t>' (</w:t>
      </w:r>
      <w:r>
        <w:rPr>
          <w:noProof/>
          <w:color w:val="000000"/>
          <w:szCs w:val="23"/>
          <w:lang w:val="ru-RU"/>
        </w:rPr>
        <w:t>மத்தேயு</w:t>
      </w:r>
      <w:r w:rsidRPr="00FD56E2">
        <w:rPr>
          <w:noProof/>
          <w:color w:val="000000"/>
          <w:szCs w:val="23"/>
          <w:lang w:val="ru-RU"/>
        </w:rPr>
        <w:t xml:space="preserve"> 5:48); b) அவரை பெரியவர் என்றும், எல்லையற்ற பெரியவர் என்றும் அழைக்கிறது: </w:t>
      </w:r>
      <w:r w:rsidRPr="00FD56E2">
        <w:rPr>
          <w:i/>
          <w:iCs/>
          <w:noProof/>
          <w:color w:val="000000"/>
          <w:szCs w:val="23"/>
          <w:lang w:val="ru-RU"/>
        </w:rPr>
        <w:t>'கர்த்தர் பெரியவர், புகழ்ச்சிக்கு மிகவும் தகுதியானவர்; அவருடைய மகிமை ஆராய முடியாதது</w:t>
      </w:r>
      <w:r w:rsidRPr="00FD56E2">
        <w:rPr>
          <w:noProof/>
          <w:color w:val="000000"/>
          <w:szCs w:val="23"/>
          <w:lang w:val="ru-RU"/>
        </w:rPr>
        <w:t xml:space="preserve">' (சங். 144:3); </w:t>
      </w:r>
      <w:r w:rsidRPr="00FD56E2">
        <w:rPr>
          <w:i/>
          <w:iCs/>
          <w:noProof/>
          <w:color w:val="000000"/>
          <w:szCs w:val="23"/>
          <w:lang w:val="ru-RU"/>
        </w:rPr>
        <w:t>'நமது கர்த்தர் பெரியவர், அவருடைய வல்லமையும் பெரியது; அவருடைய அறிவு அளவற்றது</w:t>
      </w:r>
      <w:r w:rsidRPr="00FD56E2">
        <w:rPr>
          <w:noProof/>
          <w:color w:val="000000"/>
          <w:szCs w:val="23"/>
          <w:lang w:val="ru-RU"/>
        </w:rPr>
        <w:t xml:space="preserve">' (சங். 146:5); </w:t>
      </w:r>
      <w:r w:rsidRPr="00FD56E2">
        <w:rPr>
          <w:i/>
          <w:iCs/>
          <w:noProof/>
          <w:color w:val="000000"/>
          <w:szCs w:val="23"/>
          <w:lang w:val="ru-RU"/>
        </w:rPr>
        <w:t xml:space="preserve">இதோ, தேவன் பெரியவர், நாம் அவரை அறிந்துகொள்ள முடியாது; அவருடைய வருஷங்களின் எண்ணிக்கை ஆராய முடியாதது </w:t>
      </w:r>
      <w:r w:rsidRPr="00FD56E2">
        <w:rPr>
          <w:noProof/>
          <w:color w:val="000000"/>
          <w:szCs w:val="23"/>
          <w:lang w:val="ru-RU"/>
        </w:rPr>
        <w:t xml:space="preserve">(யோபு 36:26); </w:t>
      </w:r>
      <w:r w:rsidRPr="00FD56E2">
        <w:rPr>
          <w:i/>
          <w:iCs/>
          <w:noProof/>
          <w:color w:val="000000"/>
          <w:szCs w:val="23"/>
          <w:lang w:val="ru-RU"/>
        </w:rPr>
        <w:t xml:space="preserve">தேவனுடைய ஆலயம் எவ்வளவு பெரியது, அவருடைய ராஜ்யத்தின் பரப்பு எவ்வளவு விசாலமானது! அவர் பெரியவரும் முடிவற்றவரும், உயர்ந்தவரும் அளவிட முடியாதவரும் ஆவார் </w:t>
      </w:r>
      <w:r>
        <w:rPr>
          <w:i/>
          <w:iCs/>
          <w:noProof/>
          <w:color w:val="000000"/>
          <w:szCs w:val="23"/>
          <w:lang w:val="ru-RU"/>
        </w:rPr>
        <w:t>(</w:t>
      </w:r>
      <w:r w:rsidRPr="00FD56E2">
        <w:rPr>
          <w:noProof/>
          <w:color w:val="000000"/>
          <w:szCs w:val="23"/>
          <w:lang w:val="ru-RU"/>
        </w:rPr>
        <w:t xml:space="preserve">சங். 3:24–25); இ) அவர் மகிமையானவர் என்றும், ராஜா என்றும், மகிமையின் தேவன் என்றும் அழைக்கப்படுகிறார்: </w:t>
      </w:r>
      <w:r w:rsidRPr="00FD56E2">
        <w:rPr>
          <w:i/>
          <w:iCs/>
          <w:noProof/>
          <w:color w:val="000000"/>
          <w:szCs w:val="23"/>
          <w:lang w:val="ru-RU"/>
        </w:rPr>
        <w:t xml:space="preserve">சேனைகளின் தேவன், அவர் மகிமையின் ராஜாதி ராஜர் </w:t>
      </w:r>
      <w:r w:rsidRPr="00FD56E2">
        <w:rPr>
          <w:noProof/>
          <w:color w:val="000000"/>
          <w:szCs w:val="23"/>
          <w:lang w:val="ru-RU"/>
        </w:rPr>
        <w:t xml:space="preserve">(சங். 23:10); </w:t>
      </w:r>
      <w:r w:rsidRPr="00FD56E2">
        <w:rPr>
          <w:i/>
          <w:iCs/>
          <w:noProof/>
          <w:color w:val="000000"/>
          <w:szCs w:val="23"/>
          <w:lang w:val="ru-RU"/>
        </w:rPr>
        <w:t xml:space="preserve">மகிமையின் தேவன் முழக்கினார், பெருந்தண்ணீர்களே, கர்த்தரே </w:t>
      </w:r>
      <w:r w:rsidRPr="00FD56E2">
        <w:rPr>
          <w:noProof/>
          <w:color w:val="000000"/>
          <w:szCs w:val="23"/>
          <w:lang w:val="ru-RU"/>
        </w:rPr>
        <w:t xml:space="preserve">(சங். 28:3), </w:t>
      </w:r>
      <w:r w:rsidRPr="00FD56E2">
        <w:rPr>
          <w:i/>
          <w:iCs/>
          <w:noProof/>
          <w:color w:val="000000"/>
          <w:szCs w:val="23"/>
          <w:lang w:val="ru-RU"/>
        </w:rPr>
        <w:t xml:space="preserve">அவருடைய மகிமை வானங்களுக்கு மேலே இருக்கிறது </w:t>
      </w:r>
      <w:r w:rsidRPr="00FD56E2">
        <w:rPr>
          <w:noProof/>
          <w:color w:val="000000"/>
          <w:szCs w:val="23"/>
          <w:lang w:val="ru-RU"/>
        </w:rPr>
        <w:t xml:space="preserve">(112:4); </w:t>
      </w:r>
      <w:r w:rsidRPr="00FD56E2">
        <w:rPr>
          <w:i/>
          <w:iCs/>
          <w:noProof/>
          <w:color w:val="000000"/>
          <w:szCs w:val="23"/>
          <w:lang w:val="ru-RU"/>
        </w:rPr>
        <w:t xml:space="preserve">முழு பூமியும் அவருடைய மகிமையால் நிறைந்துள்ளது </w:t>
      </w:r>
      <w:r w:rsidRPr="00FD56E2">
        <w:rPr>
          <w:noProof/>
          <w:color w:val="000000"/>
          <w:szCs w:val="23"/>
          <w:lang w:val="ru-RU"/>
        </w:rPr>
        <w:t xml:space="preserve">(ஏசா. 6:3)—மேலும் தேவனுடைய மகிமையும் மகத்துவமும் அவருடைய பரிபூரணங்களே அன்றி வேறில்லை, அல்லது இந்தப் பரிபூரணங்களின் பிரிக்க முடியாத விளைவும் வெளிப்பாடும் ஆகும்; (இ) இறுதியாக, அவர் எல்லாவற்றிற்கும் போதுமானவரும் </w:t>
      </w:r>
      <w:r w:rsidRPr="00FD56E2">
        <w:rPr>
          <w:i/>
          <w:iCs/>
          <w:noProof/>
          <w:color w:val="000000"/>
          <w:szCs w:val="23"/>
          <w:lang w:val="ru-RU"/>
        </w:rPr>
        <w:t>ஆசீர்வதிக்கப்பட்டவரும் என்று</w:t>
      </w:r>
      <w:r w:rsidRPr="00FD56E2">
        <w:rPr>
          <w:noProof/>
          <w:color w:val="000000"/>
          <w:szCs w:val="23"/>
          <w:lang w:val="ru-RU"/>
        </w:rPr>
        <w:t xml:space="preserve"> விவரிக்கப்படுகிறார் (1</w:t>
      </w:r>
      <w:r>
        <w:rPr>
          <w:noProof/>
          <w:color w:val="000000"/>
          <w:szCs w:val="23"/>
          <w:lang w:val="ru-RU"/>
        </w:rPr>
        <w:t xml:space="preserve"> தீமோ.</w:t>
      </w:r>
      <w:r w:rsidRPr="00FD56E2">
        <w:rPr>
          <w:noProof/>
          <w:color w:val="000000"/>
          <w:szCs w:val="23"/>
          <w:lang w:val="ru-RU"/>
        </w:rPr>
        <w:t xml:space="preserve"> 1:11; 6:15), அவருக்கு எதுவும் குறைவில்லை (அப்போஸ்தலர் 17:25–26) மற்றும் எப்போதும் </w:t>
      </w:r>
      <w:r w:rsidRPr="00FD56E2">
        <w:rPr>
          <w:i/>
          <w:iCs/>
          <w:noProof/>
          <w:color w:val="000000"/>
          <w:szCs w:val="23"/>
          <w:lang w:val="ru-RU"/>
        </w:rPr>
        <w:t xml:space="preserve">உமது சந்நிதியில் மகிழ்ச்சியின் நிறைவையும், உமது வலது பாரிசத்தில் நித்தியமான பேரின்பத்தையும் </w:t>
      </w:r>
      <w:r w:rsidRPr="00FD56E2">
        <w:rPr>
          <w:noProof/>
          <w:color w:val="000000"/>
          <w:szCs w:val="23"/>
          <w:lang w:val="ru-RU"/>
        </w:rPr>
        <w:t>கொண்டிருக்கிறார் (சங். 15:11), — மேலும், அத்தகைய முழுமையான திருப்தியும் பேறும், கடவுளிடம் நிறைவான பரிபூரணங்கள் இருப்பதை அவசியமாகக் குறிக்கின்றன; அவற்றை உணர்வதாலேயே அவர் மட்டுமே அனைத்திற்கும் போதுமானவராகவும் ஆசீர்வதிக்கப்பட்டவராகவும் இருக்க முடியும்.</w:t>
      </w:r>
    </w:p>
    <w:p w14:paraId="3EE54B0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கடவுளை மற்ற உயிரினங்களுடன் ஒப்பிடும்போது, திருவசனம்: அ) அவருக்கு ஒப்பிடப்படக்கூடியவர் அவர்களில் ஒருவரையும் காணவில்லை: </w:t>
      </w:r>
      <w:r w:rsidRPr="00FD56E2">
        <w:rPr>
          <w:i/>
          <w:iCs/>
          <w:noProof/>
          <w:color w:val="000000"/>
          <w:szCs w:val="23"/>
          <w:lang w:val="ru-RU"/>
        </w:rPr>
        <w:t>'கர்த்தராகிய உம்மைப்போலப் பரிசுத்தமானவர் யார்?</w:t>
      </w:r>
      <w:r w:rsidRPr="00FD56E2">
        <w:rPr>
          <w:noProof/>
          <w:color w:val="000000"/>
          <w:szCs w:val="23"/>
          <w:lang w:val="ru-RU"/>
        </w:rPr>
        <w:t xml:space="preserve">' (சங். 34:10; 17:19); </w:t>
      </w:r>
      <w:r w:rsidRPr="00FD56E2">
        <w:rPr>
          <w:i/>
          <w:iCs/>
          <w:noProof/>
          <w:color w:val="000000"/>
          <w:szCs w:val="23"/>
          <w:lang w:val="ru-RU"/>
        </w:rPr>
        <w:t xml:space="preserve">'ஆகையால், தேவன் சமமானவர் யார்? அல்லது அவருக்குச் </w:t>
      </w:r>
      <w:r w:rsidRPr="00FD56E2">
        <w:rPr>
          <w:i/>
          <w:iCs/>
          <w:noProof/>
          <w:color w:val="000000"/>
          <w:szCs w:val="23"/>
          <w:lang w:val="ru-RU"/>
        </w:rPr>
        <w:lastRenderedPageBreak/>
        <w:t>சாயலை நீங்கள் காண்பது என்ன?</w:t>
      </w:r>
      <w:r w:rsidRPr="00FD56E2">
        <w:rPr>
          <w:noProof/>
          <w:color w:val="000000"/>
          <w:szCs w:val="23"/>
          <w:lang w:val="ru-RU"/>
        </w:rPr>
        <w:t xml:space="preserve">' (ஏசா. 40:18); b) குறிப்பாக, உலகில் எந்தக் காரணத்திற்காகவும் மிகப் பெரியதாகவும் மிக உயர்ந்ததாகவும் கருதப்படும் அந்த உயிரினங்களைக் குறித்து, அவற்றுக்கு மேலாக அவருக்கு முழுமையான மேன்மையை அது வழங்குகிறது: </w:t>
      </w:r>
      <w:r w:rsidRPr="00FD56E2">
        <w:rPr>
          <w:i/>
          <w:iCs/>
          <w:noProof/>
          <w:color w:val="000000"/>
          <w:szCs w:val="23"/>
          <w:lang w:val="ru-RU"/>
        </w:rPr>
        <w:t>'கர்த்தருக்குச் சமமான பரிசுத்தர் இல்லை; ஏனெனில் உமக்குச் சமானமானவர் இல்லை; எங்கள் தேவன் போன்ற பாறை இல்லை</w:t>
      </w:r>
      <w:r w:rsidRPr="00FD56E2">
        <w:rPr>
          <w:noProof/>
          <w:color w:val="000000"/>
          <w:szCs w:val="23"/>
          <w:lang w:val="ru-RU"/>
        </w:rPr>
        <w:t xml:space="preserve">' (1 சாமு. 2:2); </w:t>
      </w:r>
      <w:r w:rsidRPr="00FD56E2">
        <w:rPr>
          <w:i/>
          <w:iCs/>
          <w:noProof/>
          <w:color w:val="000000"/>
          <w:szCs w:val="23"/>
          <w:lang w:val="ru-RU"/>
        </w:rPr>
        <w:t xml:space="preserve">போதகராகிய அவருக்குச் சமமானவர் யார்? </w:t>
      </w:r>
      <w:r w:rsidRPr="00FD56E2">
        <w:rPr>
          <w:noProof/>
          <w:color w:val="000000"/>
          <w:szCs w:val="23"/>
          <w:lang w:val="ru-RU"/>
        </w:rPr>
        <w:t xml:space="preserve">(யோபு 36:22); </w:t>
      </w:r>
      <w:r w:rsidRPr="00FD56E2">
        <w:rPr>
          <w:i/>
          <w:iCs/>
          <w:noProof/>
          <w:color w:val="000000"/>
          <w:szCs w:val="23"/>
          <w:lang w:val="ru-RU"/>
        </w:rPr>
        <w:t xml:space="preserve">கர்த்தராகிய தேவனே, தேவர்களுக்குள் உமக்குச் சமமானவர் யார்? பரிசுத்தத்தில் மகிமையானவரும், துதிக்கப்படத் தகுதியானவரும், அற்புதங்களைப் படைப்பவருமான உமக்குச் சமமானவர் யார்? </w:t>
      </w:r>
      <w:r w:rsidRPr="00FD56E2">
        <w:rPr>
          <w:noProof/>
          <w:color w:val="000000"/>
          <w:szCs w:val="23"/>
          <w:lang w:val="ru-RU"/>
        </w:rPr>
        <w:t xml:space="preserve">(புற. 15:11), — மேலும் உடனடியாக அதற்குப் பிறகு அவனை — </w:t>
      </w:r>
      <w:r w:rsidRPr="00FD56E2">
        <w:rPr>
          <w:i/>
          <w:iCs/>
          <w:noProof/>
          <w:color w:val="000000"/>
          <w:szCs w:val="23"/>
          <w:lang w:val="ru-RU"/>
        </w:rPr>
        <w:t xml:space="preserve">கர்த்தராகிய உங்கள் தேவன், தேவர்களுக்குத் தேவன், பிரபுவர்களுக்குப் பிரபுவன், பெரியவரும், வல்லமையுள்ளவரும், அற்புதமானவருமான தேவன் </w:t>
      </w:r>
      <w:r w:rsidRPr="00FD56E2">
        <w:rPr>
          <w:noProof/>
          <w:color w:val="000000"/>
          <w:szCs w:val="23"/>
          <w:lang w:val="ru-RU"/>
        </w:rPr>
        <w:t xml:space="preserve">(உபாகமம் 10:17), </w:t>
      </w:r>
      <w:r w:rsidRPr="00FD56E2">
        <w:rPr>
          <w:i/>
          <w:iCs/>
          <w:noProof/>
          <w:color w:val="000000"/>
          <w:szCs w:val="23"/>
          <w:lang w:val="ru-RU"/>
        </w:rPr>
        <w:t xml:space="preserve">ராஜாதி ராஜன், பிரபுவர்களுக்குப் பிரபுவன் </w:t>
      </w:r>
      <w:r w:rsidRPr="00FD56E2">
        <w:rPr>
          <w:noProof/>
          <w:color w:val="000000"/>
          <w:szCs w:val="23"/>
          <w:lang w:val="ru-RU"/>
        </w:rPr>
        <w:t>(</w:t>
      </w:r>
      <w:r>
        <w:rPr>
          <w:noProof/>
          <w:color w:val="000000"/>
          <w:szCs w:val="23"/>
          <w:lang w:val="ru-RU"/>
        </w:rPr>
        <w:t>1 தீமோ.</w:t>
      </w:r>
      <w:r w:rsidRPr="00FD56E2">
        <w:rPr>
          <w:noProof/>
          <w:color w:val="000000"/>
          <w:szCs w:val="23"/>
          <w:lang w:val="ru-RU"/>
        </w:rPr>
        <w:t xml:space="preserve"> 6:15) என்று அழைக்கிறது. ஆனால் அது மட்டுமல்ல: c) சில சமயங்களில் அது தேவனுடைய பரிபூரணங்களை மிகவும் பெரியதாகக் காட்டுகிறது, அதனால் மற்ற உயிரினங்களின் பரிபூரணங்கள் ஒப்பீட்டளவில் மங்கிவிடுவது போல் தோன்றுகிறது — உதாரணமாக, தேவனை வல்லமையுள்ளவர் என்று மட்டுமல்லாமல், </w:t>
      </w:r>
      <w:r w:rsidRPr="00FD56E2">
        <w:rPr>
          <w:i/>
          <w:iCs/>
          <w:noProof/>
          <w:color w:val="000000"/>
          <w:szCs w:val="23"/>
          <w:lang w:val="ru-RU"/>
        </w:rPr>
        <w:t xml:space="preserve">ஒரே வல்லமையுள்ளவர் </w:t>
      </w:r>
      <w:r w:rsidRPr="00FD56E2">
        <w:rPr>
          <w:noProof/>
          <w:color w:val="000000"/>
          <w:szCs w:val="23"/>
          <w:lang w:val="ru-RU"/>
        </w:rPr>
        <w:t>என்றும் (</w:t>
      </w:r>
      <w:r>
        <w:rPr>
          <w:noProof/>
          <w:color w:val="000000"/>
          <w:szCs w:val="23"/>
          <w:lang w:val="ru-RU"/>
        </w:rPr>
        <w:t>1 தீமோ.</w:t>
      </w:r>
      <w:r w:rsidRPr="00FD56E2">
        <w:rPr>
          <w:noProof/>
          <w:color w:val="000000"/>
          <w:szCs w:val="23"/>
          <w:lang w:val="ru-RU"/>
        </w:rPr>
        <w:t xml:space="preserve"> 6:15), நல்லவர் என்று மட்டுமல்லாமல், ஒரே நல்லவர் என்றும் அழைக்கிறது</w:t>
      </w:r>
      <w:r w:rsidRPr="00FD56E2">
        <w:rPr>
          <w:i/>
          <w:iCs/>
          <w:noProof/>
          <w:color w:val="000000"/>
          <w:szCs w:val="23"/>
          <w:lang w:val="ru-RU"/>
        </w:rPr>
        <w:t xml:space="preserve"> </w:t>
      </w:r>
      <w:r>
        <w:rPr>
          <w:noProof/>
          <w:color w:val="000000"/>
          <w:szCs w:val="23"/>
          <w:lang w:val="ru-RU"/>
        </w:rPr>
        <w:t>(மாற்கு</w:t>
      </w:r>
      <w:r w:rsidRPr="00FD56E2">
        <w:rPr>
          <w:noProof/>
          <w:color w:val="000000"/>
          <w:szCs w:val="23"/>
          <w:lang w:val="ru-RU"/>
        </w:rPr>
        <w:t xml:space="preserve"> 10:18), பரிசுத்தர் மட்டும</w:t>
      </w:r>
      <w:r w:rsidRPr="00FD56E2">
        <w:rPr>
          <w:i/>
          <w:iCs/>
          <w:noProof/>
          <w:color w:val="000000"/>
          <w:szCs w:val="23"/>
          <w:lang w:val="ru-RU"/>
        </w:rPr>
        <w:t>ல்ல</w:t>
      </w:r>
      <w:r w:rsidRPr="00FD56E2">
        <w:rPr>
          <w:noProof/>
          <w:color w:val="000000"/>
          <w:szCs w:val="23"/>
          <w:lang w:val="ru-RU"/>
        </w:rPr>
        <w:t xml:space="preserve">, </w:t>
      </w:r>
      <w:r w:rsidRPr="00FD56E2">
        <w:rPr>
          <w:i/>
          <w:iCs/>
          <w:noProof/>
          <w:color w:val="000000"/>
          <w:szCs w:val="23"/>
          <w:lang w:val="ru-RU"/>
        </w:rPr>
        <w:t xml:space="preserve">பரிசுத்தர் ஒருவரே </w:t>
      </w:r>
      <w:r w:rsidRPr="00FD56E2">
        <w:rPr>
          <w:noProof/>
          <w:color w:val="000000"/>
          <w:szCs w:val="23"/>
          <w:lang w:val="ru-RU"/>
        </w:rPr>
        <w:t xml:space="preserve">(1 ராஜாக்கள் 2:2), சர்வஞானி </w:t>
      </w:r>
      <w:r w:rsidRPr="00FD56E2">
        <w:rPr>
          <w:i/>
          <w:iCs/>
          <w:noProof/>
          <w:color w:val="000000"/>
          <w:szCs w:val="23"/>
          <w:lang w:val="ru-RU"/>
        </w:rPr>
        <w:t>மட்டுமல்ல</w:t>
      </w:r>
      <w:r w:rsidRPr="00FD56E2">
        <w:rPr>
          <w:noProof/>
          <w:color w:val="000000"/>
          <w:szCs w:val="23"/>
          <w:lang w:val="ru-RU"/>
        </w:rPr>
        <w:t xml:space="preserve">, </w:t>
      </w:r>
      <w:r w:rsidRPr="00FD56E2">
        <w:rPr>
          <w:i/>
          <w:iCs/>
          <w:noProof/>
          <w:color w:val="000000"/>
          <w:szCs w:val="23"/>
          <w:lang w:val="ru-RU"/>
        </w:rPr>
        <w:t xml:space="preserve">சர்வஞானி ஒருவரே </w:t>
      </w:r>
      <w:r w:rsidRPr="00FD56E2">
        <w:rPr>
          <w:noProof/>
          <w:color w:val="000000"/>
          <w:szCs w:val="23"/>
          <w:lang w:val="ru-RU"/>
        </w:rPr>
        <w:t>(</w:t>
      </w:r>
      <w:r>
        <w:rPr>
          <w:noProof/>
          <w:color w:val="000000"/>
          <w:szCs w:val="23"/>
          <w:lang w:val="ru-RU"/>
        </w:rPr>
        <w:t>1 தீமோத்தேயு</w:t>
      </w:r>
      <w:r w:rsidRPr="00FD56E2">
        <w:rPr>
          <w:noProof/>
          <w:color w:val="000000"/>
          <w:szCs w:val="23"/>
          <w:lang w:val="ru-RU"/>
        </w:rPr>
        <w:t xml:space="preserve"> 1:17), அழிவற்றவர் மட்டுமல்ல, </w:t>
      </w:r>
      <w:r w:rsidRPr="00FD56E2">
        <w:rPr>
          <w:i/>
          <w:iCs/>
          <w:noProof/>
          <w:color w:val="000000"/>
          <w:szCs w:val="23"/>
          <w:lang w:val="ru-RU"/>
        </w:rPr>
        <w:t>அழிவற்றவர்</w:t>
      </w:r>
      <w:r w:rsidRPr="00FD56E2">
        <w:rPr>
          <w:noProof/>
          <w:color w:val="000000"/>
          <w:szCs w:val="23"/>
          <w:lang w:val="ru-RU"/>
        </w:rPr>
        <w:t xml:space="preserve"> ஒருவரே</w:t>
      </w:r>
      <w:r w:rsidRPr="00FD56E2">
        <w:rPr>
          <w:i/>
          <w:iCs/>
          <w:noProof/>
          <w:color w:val="000000"/>
          <w:szCs w:val="23"/>
          <w:lang w:val="ru-RU"/>
        </w:rPr>
        <w:t xml:space="preserve"> </w:t>
      </w:r>
      <w:r w:rsidRPr="00FD56E2">
        <w:rPr>
          <w:noProof/>
          <w:color w:val="000000"/>
          <w:szCs w:val="23"/>
          <w:lang w:val="ru-RU"/>
        </w:rPr>
        <w:t>(</w:t>
      </w:r>
      <w:r>
        <w:rPr>
          <w:noProof/>
          <w:color w:val="000000"/>
          <w:szCs w:val="23"/>
          <w:lang w:val="ru-RU"/>
        </w:rPr>
        <w:t>1 தீமோ.</w:t>
      </w:r>
      <w:r w:rsidRPr="00FD56E2">
        <w:rPr>
          <w:noProof/>
          <w:color w:val="000000"/>
          <w:szCs w:val="23"/>
          <w:lang w:val="ru-RU"/>
        </w:rPr>
        <w:t xml:space="preserve"> 6:16), மற்ற எல்லா உயிரினங்களும் இந்தப் பண்புகளில் எதையும் கொண்டிருக்காதது போல. இறுதியாக — (ஈ) சில பகுதிகளில்</w:t>
      </w:r>
      <w:r w:rsidRPr="00FD56E2">
        <w:rPr>
          <w:i/>
          <w:iCs/>
          <w:noProof/>
          <w:color w:val="000000"/>
          <w:szCs w:val="23"/>
          <w:lang w:val="ru-RU"/>
        </w:rPr>
        <w:t xml:space="preserve">, </w:t>
      </w:r>
      <w:r w:rsidRPr="00FD56E2">
        <w:rPr>
          <w:noProof/>
          <w:color w:val="000000"/>
          <w:szCs w:val="23"/>
          <w:lang w:val="ru-RU"/>
        </w:rPr>
        <w:t xml:space="preserve">கடவுளின் எல்லையற்ற மகத்துவத்துடன் ஒப்பிடும்போது மற்ற உயிரினங்களை அற்பமானவையாக அது உண்மையில் விவரிக்கிறது; உதாரணமாக, கடவுளுக்கு முன்பாக </w:t>
      </w:r>
      <w:r w:rsidRPr="00FD56E2">
        <w:rPr>
          <w:i/>
          <w:iCs/>
          <w:noProof/>
          <w:color w:val="000000"/>
          <w:szCs w:val="23"/>
          <w:lang w:val="ru-RU"/>
        </w:rPr>
        <w:t xml:space="preserve">எல்லா நாடுகளும் ஒன்றுமில்லாதவை என்று </w:t>
      </w:r>
      <w:r w:rsidRPr="00FD56E2">
        <w:rPr>
          <w:noProof/>
          <w:color w:val="000000"/>
          <w:szCs w:val="23"/>
          <w:lang w:val="ru-RU"/>
        </w:rPr>
        <w:t xml:space="preserve">கூறுகிறது </w:t>
      </w:r>
      <w:r w:rsidRPr="00FD56E2">
        <w:rPr>
          <w:i/>
          <w:iCs/>
          <w:noProof/>
          <w:color w:val="000000"/>
          <w:szCs w:val="23"/>
          <w:lang w:val="ru-RU"/>
        </w:rPr>
        <w:t xml:space="preserve">— ஒன்றுமில்லாமை மற்றும் வெறுமை ஆகியவை அவருடைய பார்வையில் இன்னும் குறைவானவையாகக் கருதப்படுகின்றன. </w:t>
      </w:r>
      <w:r w:rsidRPr="00FD56E2">
        <w:rPr>
          <w:noProof/>
          <w:color w:val="000000"/>
          <w:szCs w:val="23"/>
          <w:lang w:val="ru-RU"/>
        </w:rPr>
        <w:t xml:space="preserve">(ஏசா. 40:17), அவர் </w:t>
      </w:r>
      <w:r w:rsidRPr="00FD56E2">
        <w:rPr>
          <w:i/>
          <w:iCs/>
          <w:noProof/>
          <w:color w:val="000000"/>
          <w:szCs w:val="23"/>
          <w:lang w:val="ru-RU"/>
        </w:rPr>
        <w:t xml:space="preserve">பிரபுக்களை ஒன்றுமில்லாமல் ஆக்குகிறார், மேலும் பூமியின் நியாயாதிபதிகளை ஒன்றுமில்லாமல் மாற்றுகிறார் </w:t>
      </w:r>
      <w:r w:rsidRPr="00FD56E2">
        <w:rPr>
          <w:noProof/>
          <w:color w:val="000000"/>
          <w:szCs w:val="23"/>
          <w:lang w:val="ru-RU"/>
        </w:rPr>
        <w:t>(23).</w:t>
      </w:r>
    </w:p>
    <w:p w14:paraId="7D7B78D2"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கடவுளின் இந்த எல்லையற்ற மேன்மை மற்றும் பரிபூரணம், நல்ல பகுத்தறிவாலும் எப்போதும் அங்கீகரிக்கப்பட்டு வருகிறது.</w:t>
      </w:r>
      <w:r w:rsidRPr="00FD56E2">
        <w:rPr>
          <w:rStyle w:val="FootnoteReference"/>
          <w:noProof/>
          <w:color w:val="000000"/>
          <w:szCs w:val="23"/>
          <w:lang w:val="ru-RU"/>
        </w:rPr>
        <w:footnoteReference w:id="249"/>
      </w:r>
      <w:r w:rsidRPr="00FD56E2">
        <w:rPr>
          <w:noProof/>
          <w:color w:val="000000"/>
          <w:szCs w:val="23"/>
          <w:lang w:val="ru-RU"/>
        </w:rPr>
        <w:t xml:space="preserve"> உண்மையில், அதன் சொந்த இயற்கையின் மற்றும் புற உலகின் குரலுக்குக் கீழ்ப்படிந்தே, அது இதை அங்கீகரிக்கத் தவற முடியாது.</w:t>
      </w:r>
    </w:p>
    <w:p w14:paraId="04D6FC1D" w14:textId="77777777" w:rsidR="008C6606" w:rsidRPr="00FD56E2" w:rsidRDefault="008C6606" w:rsidP="008C6606">
      <w:pPr>
        <w:shd w:val="clear" w:color="auto" w:fill="FFFFFF"/>
        <w:ind w:firstLine="720"/>
        <w:rPr>
          <w:noProof/>
          <w:lang w:val="ru-RU"/>
        </w:rPr>
      </w:pPr>
      <w:r w:rsidRPr="00FD56E2">
        <w:rPr>
          <w:noProof/>
          <w:color w:val="000000"/>
          <w:szCs w:val="23"/>
          <w:lang w:val="ru-RU"/>
        </w:rPr>
        <w:t>நம்முள் மிகவும் பரிபூரணமான மற்றும் எல்லையற்ற ஒரு இருப்பின் கருத்து உள்ளது—முழுமையான விழிப்புநிலை வெளிப்படுவதற்கு முன்பே மனிதனில் விழிக்கும் ஒரு கருத்து இது. இதன் விளைவாக, திருச்சபையின் பழங்கால ஆசிரியர்கள் குறிப்பிட்டது போல, மக்கள் எந்த வளர்ச்சி நிலையில் இருந்தாலும், பொதுவாக எல்லோரும் கடவுளை வேறு எதையும் விட உயர்ந்த மற்றும் மிகவும் பரிபூரணமான ஒன்றாகக் கருதுகின்றனர்.</w:t>
      </w:r>
      <w:r w:rsidRPr="00FD56E2">
        <w:rPr>
          <w:rStyle w:val="FootnoteReference"/>
          <w:noProof/>
          <w:color w:val="000000"/>
          <w:szCs w:val="23"/>
          <w:lang w:val="ru-RU"/>
        </w:rPr>
        <w:footnoteReference w:id="250"/>
      </w:r>
      <w:r w:rsidRPr="00FD56E2">
        <w:rPr>
          <w:noProof/>
          <w:color w:val="000000"/>
          <w:szCs w:val="23"/>
          <w:lang w:val="ru-RU"/>
        </w:rPr>
        <w:t xml:space="preserve"> அதன் உலகளாவிய தன்மை, அது தோன்றிய காலம் மற்றும் அதன் உள்ளடக்கத்தை வைத்துப் பார்க்கும்போது, கிறிஸ்தவ மற்றும் பாகன் சிந்தனையாளர்களுடன் ஒப்புக்கொள்வது போல, இந்த எண்ணம் மனிதர்களுக்கு இயல்பாகவே பிறவி எடுத்தது; </w:t>
      </w:r>
      <w:r>
        <w:rPr>
          <w:noProof/>
          <w:color w:val="000000"/>
          <w:szCs w:val="23"/>
          <w:lang w:val="ru-RU"/>
        </w:rPr>
        <w:t xml:space="preserve">அதாவது, </w:t>
      </w:r>
      <w:r w:rsidRPr="00FD56E2">
        <w:rPr>
          <w:noProof/>
          <w:color w:val="000000"/>
          <w:szCs w:val="23"/>
          <w:lang w:val="ru-RU"/>
        </w:rPr>
        <w:t xml:space="preserve">ஆன்மாவோடு இணைந்து நமக்கு வழங்கப்பட்டு, நமது பகுத்தறிவின் இயல்போடு பிரிக்க முடியாதபடி ஒன்றிணைந்தது என்பதைத் தவிர, இந்த எண்ணத்தின் தோற்றத்தை நம்மால் </w:t>
      </w:r>
      <w:r w:rsidRPr="00FD56E2">
        <w:rPr>
          <w:noProof/>
          <w:color w:val="000000"/>
          <w:szCs w:val="23"/>
          <w:lang w:val="ru-RU"/>
        </w:rPr>
        <w:lastRenderedPageBreak/>
        <w:t>விளக்க முடியாது.</w:t>
      </w:r>
      <w:r w:rsidRPr="00FD56E2">
        <w:rPr>
          <w:rStyle w:val="FootnoteReference"/>
          <w:noProof/>
          <w:color w:val="000000"/>
          <w:szCs w:val="23"/>
          <w:lang w:val="ru-RU"/>
        </w:rPr>
        <w:footnoteReference w:id="251"/>
      </w:r>
      <w:r w:rsidRPr="00FD56E2">
        <w:rPr>
          <w:noProof/>
          <w:color w:val="000000"/>
          <w:szCs w:val="23"/>
          <w:lang w:val="ru-RU"/>
        </w:rPr>
        <w:t xml:space="preserve"> எனவே, கடவுளின் இருப்பை மறுப்பதற்கோ அல்லது கடவுளை எல்லையற்ற பரிபூரணமானவர் அல்ல என்று கருதுவதற்கோ, மனம் முதலில் தனது சொந்த இயல்பை மாற்றிக்கொள்ள வேண்டும்.</w:t>
      </w:r>
    </w:p>
    <w:p w14:paraId="4692A6B2"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நாம் புற உலகத்தைப் பார்க்கும்போது, அதில் ஏறக்குறைய ஒவ்வொரு திருப்பத்திலும் வியக்க வைக்கும் பிரம்மாண்டம், அழகு மற்றும் எண்ணற்ற மற்றும் மிகவும் மாறுபட்ட பரிபூரணங்களின் தடயங்களைக் காணும்போது, </w:t>
      </w:r>
      <w:r w:rsidRPr="00FD56E2">
        <w:rPr>
          <w:i/>
          <w:iCs/>
          <w:noProof/>
          <w:color w:val="000000"/>
          <w:szCs w:val="23"/>
          <w:lang w:val="ru-RU"/>
        </w:rPr>
        <w:t xml:space="preserve">வானங்கள் </w:t>
      </w:r>
      <w:r w:rsidRPr="00FD56E2">
        <w:rPr>
          <w:noProof/>
          <w:color w:val="000000"/>
          <w:szCs w:val="23"/>
          <w:lang w:val="ru-RU"/>
        </w:rPr>
        <w:t xml:space="preserve">உண்மையில் நமக்கு </w:t>
      </w:r>
      <w:r w:rsidRPr="00FD56E2">
        <w:rPr>
          <w:i/>
          <w:iCs/>
          <w:noProof/>
          <w:color w:val="000000"/>
          <w:szCs w:val="23"/>
          <w:lang w:val="ru-RU"/>
        </w:rPr>
        <w:t xml:space="preserve">தேவனுடைய </w:t>
      </w:r>
      <w:r>
        <w:rPr>
          <w:noProof/>
          <w:color w:val="000000"/>
          <w:szCs w:val="23"/>
          <w:lang w:val="ru-RU"/>
        </w:rPr>
        <w:t>மகிமையை—அதாவது</w:t>
      </w:r>
      <w:r w:rsidRPr="00FD56E2">
        <w:rPr>
          <w:i/>
          <w:iCs/>
          <w:noProof/>
          <w:color w:val="000000"/>
          <w:szCs w:val="23"/>
          <w:lang w:val="ru-RU"/>
        </w:rPr>
        <w:t>,</w:t>
      </w:r>
      <w:r w:rsidRPr="00FD56E2">
        <w:rPr>
          <w:noProof/>
          <w:color w:val="000000"/>
          <w:szCs w:val="23"/>
          <w:lang w:val="ru-RU"/>
        </w:rPr>
        <w:t xml:space="preserve"> பரிபூரணங்களை</w:t>
      </w:r>
      <w:r w:rsidRPr="00FD56E2">
        <w:rPr>
          <w:i/>
          <w:iCs/>
          <w:noProof/>
          <w:color w:val="000000"/>
          <w:szCs w:val="23"/>
          <w:lang w:val="ru-RU"/>
        </w:rPr>
        <w:t xml:space="preserve">—முழங்குகின்றன </w:t>
      </w:r>
      <w:r w:rsidRPr="00FD56E2">
        <w:rPr>
          <w:noProof/>
          <w:color w:val="000000"/>
          <w:szCs w:val="23"/>
          <w:lang w:val="ru-RU"/>
        </w:rPr>
        <w:t xml:space="preserve">என்றும், இயற்கை அனைத்தும் மிகவும் தெளிவாகப் பிரசங்கிப்பவர் போல அவற்றை இடைவிடாமல் பேசுகிறது என்றும் நாம் உணராமல் இருக்க முடியாது (சங். 18:2–5). படைப்புகள் இத்தகையவையாக இருந்தால், படைப்பவர் எப்படிப்பட்டவராக இருக்க வேண்டும் ! இவ்வளவு அநேகமானதும், அவ்வளவு கச்சிதமானதும் ஆகிய நிறைவுகள் எல்லா படைப்புகளின் முகப்பிலும் சிதறிக் கிடந்தால், </w:t>
      </w:r>
      <w:r w:rsidRPr="00FD56E2">
        <w:rPr>
          <w:i/>
          <w:iCs/>
          <w:noProof/>
          <w:color w:val="000000"/>
          <w:szCs w:val="23"/>
          <w:lang w:val="ru-RU"/>
        </w:rPr>
        <w:t xml:space="preserve">எல்லாவற்றிற்கும் உயிர், மூச்சு மற்றும் எல்லாவற்றையும் </w:t>
      </w:r>
      <w:r w:rsidRPr="00FD56E2">
        <w:rPr>
          <w:noProof/>
          <w:color w:val="000000"/>
          <w:szCs w:val="23"/>
          <w:lang w:val="ru-RU"/>
        </w:rPr>
        <w:t>கொடுக்கும் அவர் எத்தனை நிறைவுகளை, எந்த அளவிற்கு உடையவராக இருக்க வேண்டும் (அப்போஸ்தலர் 17:25)! 'ஒரு அழகான வானம் இருக்கிறது என்றால்—நமது புனிதத் தந்தையர்களில் ஒருவரின் வார்த்தைகளைப் பயன்படுத்தினால்—மேலும் வானங்களில் கண்ணுக்குத் தெரியும் சூரியன், சந்திரன் மற்றும் நட்சத்திரங்கள் இருக்கின்றன என்றால், ஓ, இந்த அழகான பொருட்களைப் படைத்தவர் எவ்வளவு அழகானவர். பூமி அதன் இனிமையான காட்சிகள், மலைகள், குன்றுகள், காடுகள், ஓக் மரக்கூட்டங்கள், தோட்டங்கள், திராட்சைத் தோட்டங்கள், வயல்கள் ஆகியவற்றுடன் அழகாக இருக்கிறது என்றால், பூக்கள், மேலும், பொன், வெள்ளி, விலைமதிப்பற்ற மாணிக்கங்கள் போன்ற பொக்கிஷங்கள்; அதையும் மீறி, தேவதையின் முகங்களை ஒத்த அழகான மனிதர்கள்—இவை அனைத்தையும் தம்முடைய வல்லமையினாலும் ஞானத்தினாலும் படைத்தவர் எவ்வளவு சிறந்தவரும், பொக்கிஷமானவரும், அவசியமானவரும் ஆவார்! இவ்வாறு, படைப்பின் கிரியைகள் மூலம், நாம் படைப்பாளியை அறிந்துகொள்கிறோம்."</w:t>
      </w:r>
      <w:r w:rsidRPr="00FD56E2">
        <w:rPr>
          <w:rStyle w:val="FootnoteReference"/>
          <w:noProof/>
          <w:color w:val="000000"/>
          <w:szCs w:val="23"/>
          <w:lang w:val="ru-RU"/>
        </w:rPr>
        <w:footnoteReference w:id="252"/>
      </w:r>
    </w:p>
    <w:p w14:paraId="0311E36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நாம் ஏற்கனவே குறிப்பிட்டது போல, கடவுளின் முடிவிலி அல்லது முழுமை என்பது கடவுளின் ஒரு குறிப்பிட்ட பண்பு அல்ல, மாறாக மற்ற அனைத்தையும் உள்ளடக்கிய ஒரு பொதுவான பண்பு என்பதை நினைவில் கொள்ள வேண்டும்: "கடவுள்," என்கிறார் ஜெருசலேமின் புனித சிரில், "அனைத்து விஷயங்களிலும் பரிபூரணமானவர்… அறிவில் பரிபூரணமானவர், சக்தியில் பரிபூரணமானவர், மகத்துவத்தில் பரிபூரணமானவர், முன்கூட்டியறிவில் பரிபூரணமானவர், நன்மையில் பரிபூரணமானவர், நீதியில் பரிபூரணமானவர், மனிதகுலத்தின் மீதான அன்பில் பரிபூரணமானவர்."</w:t>
      </w:r>
      <w:r w:rsidRPr="00FD56E2">
        <w:rPr>
          <w:rStyle w:val="FootnoteReference"/>
          <w:noProof/>
          <w:color w:val="000000"/>
          <w:szCs w:val="23"/>
          <w:lang w:val="ru-RU"/>
        </w:rPr>
        <w:footnoteReference w:id="253"/>
      </w:r>
      <w:r w:rsidRPr="00FD56E2">
        <w:rPr>
          <w:noProof/>
          <w:color w:val="000000"/>
          <w:szCs w:val="23"/>
          <w:lang w:val="ru-RU"/>
        </w:rPr>
        <w:t xml:space="preserve"> இப்போது நாம் கடவுளின் இருப்பின் தனிப்பட்ட பண்புகளுக்குச் செல்வோம், அவை பின்வருமாறு:</w:t>
      </w:r>
    </w:p>
    <w:p w14:paraId="604E30CC" w14:textId="77777777" w:rsidR="008C6606" w:rsidRPr="00FD56E2" w:rsidRDefault="008C6606" w:rsidP="008C6606">
      <w:pPr>
        <w:shd w:val="clear" w:color="auto" w:fill="FFFFFF"/>
        <w:ind w:firstLine="720"/>
        <w:rPr>
          <w:noProof/>
          <w:lang w:val="ru-RU"/>
        </w:rPr>
      </w:pPr>
    </w:p>
    <w:p w14:paraId="32B2F368" w14:textId="77777777" w:rsidR="008C6606" w:rsidRPr="00FD56E2" w:rsidRDefault="008C6606" w:rsidP="00E26C2C">
      <w:pPr>
        <w:pStyle w:val="Heading5"/>
        <w:rPr>
          <w:noProof/>
          <w:lang w:val="ru-RU"/>
        </w:rPr>
      </w:pPr>
      <w:bookmarkStart w:id="322" w:name="_Toc103064462"/>
      <w:bookmarkStart w:id="323" w:name="_Toc103066902"/>
      <w:bookmarkStart w:id="324" w:name="_Toc103068170"/>
      <w:bookmarkStart w:id="325" w:name="_Toc103068290"/>
      <w:bookmarkStart w:id="326" w:name="_Toc103068854"/>
      <w:bookmarkStart w:id="327" w:name="_Toc103069259"/>
      <w:bookmarkStart w:id="328" w:name="_Toc103069505"/>
      <w:bookmarkStart w:id="329" w:name="_Toc103069742"/>
      <w:bookmarkStart w:id="330" w:name="_Toc103069905"/>
      <w:bookmarkStart w:id="331" w:name="_Toc158219682"/>
      <w:bookmarkStart w:id="332" w:name="_Toc238542167"/>
      <w:r w:rsidRPr="00FD56E2">
        <w:rPr>
          <w:noProof/>
          <w:lang w:val="ru-RU"/>
        </w:rPr>
        <w:lastRenderedPageBreak/>
        <w:t>2. சுய-உள்ளிருப்பு (αυτούσια, aseitas).</w:t>
      </w:r>
      <w:bookmarkEnd w:id="322"/>
      <w:bookmarkEnd w:id="323"/>
      <w:bookmarkEnd w:id="324"/>
      <w:bookmarkEnd w:id="325"/>
      <w:bookmarkEnd w:id="326"/>
      <w:bookmarkEnd w:id="327"/>
      <w:bookmarkEnd w:id="328"/>
      <w:bookmarkEnd w:id="329"/>
      <w:bookmarkEnd w:id="330"/>
      <w:bookmarkEnd w:id="331"/>
      <w:bookmarkEnd w:id="332"/>
    </w:p>
    <w:p w14:paraId="1630997A" w14:textId="77777777" w:rsidR="008C6606" w:rsidRPr="00FD56E2" w:rsidRDefault="008C6606" w:rsidP="00E26C2C">
      <w:pPr>
        <w:shd w:val="clear" w:color="auto" w:fill="FFFFFF"/>
        <w:rPr>
          <w:noProof/>
          <w:lang w:val="ru-RU"/>
        </w:rPr>
      </w:pPr>
      <w:r w:rsidRPr="00FD56E2">
        <w:rPr>
          <w:noProof/>
          <w:color w:val="000000"/>
          <w:szCs w:val="23"/>
          <w:lang w:val="ru-RU"/>
        </w:rPr>
        <w:t xml:space="preserve">கடவுள் </w:t>
      </w:r>
      <w:r w:rsidRPr="00FD56E2">
        <w:rPr>
          <w:noProof/>
          <w:szCs w:val="23"/>
          <w:lang w:val="ru-RU"/>
        </w:rPr>
        <w:t xml:space="preserve">சுய-உள்ளவர் </w:t>
      </w:r>
      <w:r w:rsidRPr="00FD56E2">
        <w:rPr>
          <w:noProof/>
          <w:color w:val="000000"/>
          <w:szCs w:val="23"/>
          <w:lang w:val="ru-RU"/>
        </w:rPr>
        <w:t>என்று அழைக்கப்படுகிறார்</w:t>
      </w:r>
      <w:r w:rsidRPr="00FD56E2">
        <w:rPr>
          <w:i/>
          <w:iCs/>
          <w:noProof/>
          <w:color w:val="000000"/>
          <w:szCs w:val="23"/>
          <w:lang w:val="ru-RU"/>
        </w:rPr>
        <w:t xml:space="preserve">, </w:t>
      </w:r>
      <w:r w:rsidRPr="00FD56E2">
        <w:rPr>
          <w:noProof/>
          <w:color w:val="000000"/>
          <w:szCs w:val="23"/>
          <w:lang w:val="ru-RU"/>
        </w:rPr>
        <w:t>ஏனெனில் அவர் தனது இருப்பை வேறு எந்த உயிரினத்திற்கும் கடன்படாமல், தனது இருப்பையும் தன்னிடம் உள்ள அனைத்தையும் தன்னிலிருந்தே பெறுகிறார்.</w:t>
      </w:r>
      <w:r w:rsidRPr="00FD56E2">
        <w:rPr>
          <w:rStyle w:val="FootnoteReference"/>
          <w:noProof/>
          <w:color w:val="000000"/>
          <w:szCs w:val="23"/>
          <w:lang w:val="ru-RU"/>
        </w:rPr>
        <w:footnoteReference w:id="254"/>
      </w:r>
    </w:p>
    <w:p w14:paraId="617C95BD" w14:textId="77777777" w:rsidR="008C6606" w:rsidRPr="00FD56E2" w:rsidRDefault="008C6606" w:rsidP="008C6606">
      <w:pPr>
        <w:pStyle w:val="BodyTextIndent"/>
        <w:rPr>
          <w:noProof/>
          <w:lang w:val="ru-RU"/>
        </w:rPr>
      </w:pPr>
      <w:r w:rsidRPr="00FD56E2">
        <w:rPr>
          <w:noProof/>
          <w:lang w:val="ru-RU"/>
        </w:rPr>
        <w:t>திருவசனத்தில், தேவனுடைய சுய-உనికిைப் பற்றி நாம் பின்வருமாறு வாசிக்கையில் ஒரு தெளிவான சித்தரிப்பைக் காண்கிறோம்:</w:t>
      </w:r>
    </w:p>
    <w:p w14:paraId="03896B4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(அ) தேவனுக்கு முன்பாக, அவர் தம்முடைய இருப்பைப் பெற்றிருக்கக்கூடிய வேறு தேவன் இல்லை, மேலும், உண்மையில், யாரும் அவருக்கு எதையும் கொடுக்கவில்லை: </w:t>
      </w:r>
      <w:r w:rsidRPr="00FD56E2">
        <w:rPr>
          <w:i/>
          <w:iCs/>
          <w:noProof/>
          <w:color w:val="000000"/>
          <w:szCs w:val="24"/>
          <w:lang w:val="ru-RU"/>
        </w:rPr>
        <w:t>'கர்த்தராகிய நான், நீங்களே என் சாட்சிகள்,' என்கிறார் கர்த்தர், 'நான் தெரிந்துகொண்ட என் ஊழியக்காரரும்; நீங்கள் என்னை அறிந்து, என்னை விசுவாசித்து, நான் தான் என்று உணரும்படியாக; எனக்கு முன்பாக வேறு தேவன் இருந்ததில்லை, எனக்குப் பின்னேயும் இருக்கமாட்டார்</w:t>
      </w:r>
      <w:r>
        <w:rPr>
          <w:i/>
          <w:iCs/>
          <w:noProof/>
          <w:color w:val="000000"/>
          <w:szCs w:val="24"/>
          <w:lang w:val="ru-RU"/>
        </w:rPr>
        <w:t>' (</w:t>
      </w:r>
      <w:r w:rsidRPr="00FD56E2">
        <w:rPr>
          <w:noProof/>
          <w:color w:val="000000"/>
          <w:szCs w:val="24"/>
          <w:lang w:val="ru-RU"/>
        </w:rPr>
        <w:t>ஏசாயா 43:10).</w:t>
      </w:r>
    </w:p>
    <w:p w14:paraId="49E425D4"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அவரே முதல் தேவன், ஆல்ஃபா—அனைத்துப் பொருட்களின் தொடக்கம். </w:t>
      </w:r>
      <w:r w:rsidRPr="00FD56E2">
        <w:rPr>
          <w:i/>
          <w:iCs/>
          <w:noProof/>
          <w:color w:val="000000"/>
          <w:szCs w:val="24"/>
          <w:lang w:val="ru-RU"/>
        </w:rPr>
        <w:t>இஸ்ரவேலின் ராஜாவும், அதன் மீட்பரும், சேனைகளின் கர்த்தருமான கர்த்தர் இவ்விதமாய்க் கூறுகிறார்: 'நான் முதலாயிருக்கிறேன், நான் கடைசியாயிருக்கிறேன்; என்னைத் தவிர வேறே தேவன் இல்லை</w:t>
      </w:r>
      <w:r w:rsidRPr="00FD56E2">
        <w:rPr>
          <w:noProof/>
          <w:color w:val="000000"/>
          <w:szCs w:val="24"/>
          <w:lang w:val="ru-RU"/>
        </w:rPr>
        <w:t xml:space="preserve">' (ஏசா. 44:6); </w:t>
      </w:r>
      <w:r w:rsidRPr="00FD56E2">
        <w:rPr>
          <w:i/>
          <w:iCs/>
          <w:noProof/>
          <w:color w:val="000000"/>
          <w:szCs w:val="24"/>
          <w:lang w:val="ru-RU"/>
        </w:rPr>
        <w:t>'கர்த்தருக்கு முந்தினவன் நான், கடைசி நாட்களில் நான் அவனே</w:t>
      </w:r>
      <w:r w:rsidRPr="00FD56E2">
        <w:rPr>
          <w:noProof/>
          <w:color w:val="000000"/>
          <w:szCs w:val="24"/>
          <w:lang w:val="ru-RU"/>
        </w:rPr>
        <w:t xml:space="preserve">' (41:4; ஒப்பிடுக 48:12). </w:t>
      </w:r>
      <w:r w:rsidRPr="00FD56E2">
        <w:rPr>
          <w:i/>
          <w:iCs/>
          <w:noProof/>
          <w:color w:val="000000"/>
          <w:szCs w:val="24"/>
          <w:lang w:val="ru-RU"/>
        </w:rPr>
        <w:t>'நான் ஆதியும் அந்தமும், ஜீவனுள்ளவனும்; நான் மரித்தேன், இதோ, நான் என்றென்றைக்கும் ஜீவனுள்ளவனாக இருக்கிறேன்</w:t>
      </w:r>
      <w:r w:rsidRPr="00FD56E2">
        <w:rPr>
          <w:noProof/>
          <w:color w:val="000000"/>
          <w:szCs w:val="24"/>
          <w:lang w:val="ru-RU"/>
        </w:rPr>
        <w:t>' (வெளி. 1:18).</w:t>
      </w:r>
    </w:p>
    <w:p w14:paraId="508C1CF7"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அவரிடம் தானாகவே உயிர் இருக்கிறது, அவரே வாழ்வின் மூலமாக இருக்கிறார்: </w:t>
      </w:r>
      <w:r w:rsidRPr="00FD56E2">
        <w:rPr>
          <w:i/>
          <w:iCs/>
          <w:noProof/>
          <w:color w:val="000000"/>
          <w:szCs w:val="24"/>
          <w:lang w:val="ru-RU"/>
        </w:rPr>
        <w:t xml:space="preserve">பிதாவிற்குள் தானாகவே உயிர் இருப்பது போலவே, குமாரனுக்கும் தானாகவே உயிர் இருப்பதற்கு அவர் அருள் செய்துள்ளார் </w:t>
      </w:r>
      <w:r w:rsidRPr="00FD56E2">
        <w:rPr>
          <w:noProof/>
          <w:color w:val="000000"/>
          <w:szCs w:val="24"/>
          <w:lang w:val="ru-RU"/>
        </w:rPr>
        <w:t>(</w:t>
      </w:r>
      <w:r>
        <w:rPr>
          <w:noProof/>
          <w:color w:val="000000"/>
          <w:szCs w:val="24"/>
          <w:lang w:val="ru-RU"/>
        </w:rPr>
        <w:t>யோவான் 5</w:t>
      </w:r>
      <w:r w:rsidRPr="00FD56E2">
        <w:rPr>
          <w:noProof/>
          <w:color w:val="000000"/>
          <w:szCs w:val="24"/>
          <w:lang w:val="ru-RU"/>
        </w:rPr>
        <w:t xml:space="preserve">:26). (மனித குமாரர்கள்) </w:t>
      </w:r>
      <w:r w:rsidRPr="00FD56E2">
        <w:rPr>
          <w:i/>
          <w:iCs/>
          <w:noProof/>
          <w:color w:val="000000"/>
          <w:szCs w:val="24"/>
          <w:lang w:val="ru-RU"/>
        </w:rPr>
        <w:t xml:space="preserve">உமது ஆலயத்தின் கொழுமையினால் திருப்தியடைகிறார்கள், மேலும் உமது மகிழ்ச்சியின் நதியிலிருந்து அவர்களுக்குப் பானம் அளிக்கிறீர்; ஏனெனில் உம்மிடமே ஜீவ ஊற்று உள்ளது; உமது ஒளியில் நாங்கள் ஒளியைக் காண்கிறோம் </w:t>
      </w:r>
      <w:r>
        <w:rPr>
          <w:i/>
          <w:iCs/>
          <w:noProof/>
          <w:color w:val="000000"/>
          <w:szCs w:val="24"/>
          <w:lang w:val="ru-RU"/>
        </w:rPr>
        <w:t>(</w:t>
      </w:r>
      <w:r w:rsidRPr="00FD56E2">
        <w:rPr>
          <w:noProof/>
          <w:color w:val="000000"/>
          <w:szCs w:val="24"/>
          <w:lang w:val="ru-RU"/>
        </w:rPr>
        <w:t>சங். 35:9–10).</w:t>
      </w:r>
    </w:p>
    <w:p w14:paraId="2A401F9A" w14:textId="77777777" w:rsidR="008C6606" w:rsidRPr="00FD56E2" w:rsidRDefault="008C6606" w:rsidP="008C6606">
      <w:pPr>
        <w:shd w:val="clear" w:color="auto" w:fill="FFFFFF"/>
        <w:ind w:firstLine="720"/>
        <w:rPr>
          <w:noProof/>
          <w:lang w:val="ru-RU"/>
        </w:rPr>
      </w:pPr>
      <w:r w:rsidRPr="00FD56E2">
        <w:rPr>
          <w:noProof/>
          <w:szCs w:val="24"/>
          <w:lang w:val="ru-RU"/>
        </w:rPr>
        <w:t xml:space="preserve">(d) இறுதியாக, அவருடைய நாமே 'இருப்பவர்' — ό ών, மிகச் சிறந்திருப்பவர் (κατ' εξοχήν). </w:t>
      </w:r>
      <w:r w:rsidRPr="00FD56E2">
        <w:rPr>
          <w:i/>
          <w:iCs/>
          <w:noProof/>
          <w:color w:val="000000"/>
          <w:szCs w:val="24"/>
          <w:lang w:val="ru-RU"/>
        </w:rPr>
        <w:t xml:space="preserve">மோசே தேவனுக்குச் சொன்னார்: 'இதோ, நான் இஸ்ரவேல் புத்திரனிடம் சென்று அவர்களை நோக்கி: "உங்கள் பிதாக்களின் தேவன் என்னை உங்களிடத்திற்கு அனுப்பியிருக்கிறார்" என்று சொல்வேன்.' அப்பொழுது அவர்கள் என்னிடம், 'அவருடைய நாமம் என்ன?' என்று கேட்பார்கள். நான் அவர்களுக்கு என்ன சொல்வேன்?' 14 தேவன் மோசேக்கு, 'நான் இருக்கிறேன்' என்றார். மேலும், 'இஸ்ரவேலர் நோக்கி, "நான் இருக்கிறேன் என்பவர் என்னை உங்களிடம் அனுப்பினார்" என்று சொல்லுவாய்' என்றார் </w:t>
      </w:r>
      <w:r>
        <w:rPr>
          <w:i/>
          <w:iCs/>
          <w:noProof/>
          <w:color w:val="000000"/>
          <w:szCs w:val="24"/>
          <w:lang w:val="ru-RU"/>
        </w:rPr>
        <w:t>(</w:t>
      </w:r>
      <w:r w:rsidRPr="00FD56E2">
        <w:rPr>
          <w:noProof/>
          <w:color w:val="000000"/>
          <w:szCs w:val="24"/>
          <w:lang w:val="ru-RU"/>
        </w:rPr>
        <w:t>புற. 3:13–14).</w:t>
      </w:r>
    </w:p>
    <w:p w14:paraId="790911B0" w14:textId="77777777" w:rsidR="008C6606" w:rsidRPr="00FD56E2" w:rsidRDefault="008C6606" w:rsidP="008C6606">
      <w:pPr>
        <w:shd w:val="clear" w:color="auto" w:fill="FFFFFF"/>
        <w:ind w:firstLine="720"/>
        <w:rPr>
          <w:noProof/>
          <w:lang w:val="ru-RU"/>
        </w:rPr>
      </w:pPr>
      <w:r w:rsidRPr="00FD56E2">
        <w:rPr>
          <w:noProof/>
          <w:color w:val="000000"/>
          <w:szCs w:val="22"/>
          <w:lang w:val="ru-RU"/>
        </w:rPr>
        <w:t xml:space="preserve">திருச்சபையின் புனித தந்தையர்களும் ஆசிரியர்களும் முக்கியமாக இந்தப் பிந்தைய பகுதியை மையமாகக் கொண்டனர், மேலும் </w:t>
      </w:r>
      <w:r w:rsidRPr="00FD56E2">
        <w:rPr>
          <w:i/>
          <w:iCs/>
          <w:noProof/>
          <w:color w:val="000000"/>
          <w:szCs w:val="22"/>
          <w:lang w:val="ru-RU"/>
        </w:rPr>
        <w:t>'நான் இருக்கிறேன்' என்ற</w:t>
      </w:r>
      <w:r w:rsidRPr="00FD56E2">
        <w:rPr>
          <w:noProof/>
          <w:color w:val="000000"/>
          <w:szCs w:val="22"/>
          <w:lang w:val="ru-RU"/>
        </w:rPr>
        <w:t xml:space="preserve"> பெயர் கடவுளுக்கு மிகவும் பொருத்தமான பெயர் என்று அவர்கள் குறிப்பிட்டனர்: அ) ஏனெனில் கடவுள் எல்லாவற்றையும் தன்னுள் அடக்கியுள்ளார், ஒரு எல்லையற்ற மற்றும் முடிவற்ற இருப்புக் கடல் போல;</w:t>
      </w:r>
      <w:r w:rsidRPr="00FD56E2">
        <w:rPr>
          <w:rStyle w:val="FootnoteReference"/>
          <w:noProof/>
          <w:color w:val="000000"/>
          <w:szCs w:val="22"/>
          <w:lang w:val="ru-RU"/>
        </w:rPr>
        <w:footnoteReference w:id="255"/>
      </w:r>
      <w:r w:rsidRPr="00FD56E2">
        <w:rPr>
          <w:noProof/>
          <w:color w:val="000000"/>
          <w:szCs w:val="22"/>
          <w:lang w:val="ru-RU"/>
        </w:rPr>
        <w:t xml:space="preserve"> b) கடவுள் தன்னிலிருந்தும் தன்னூடாகவும் இருக்கிறார், மற்ற எல்லா உயிரினங்களும் தம் இருப்பை </w:t>
      </w:r>
      <w:r w:rsidRPr="00FD56E2">
        <w:rPr>
          <w:noProof/>
          <w:color w:val="000000"/>
          <w:szCs w:val="22"/>
          <w:lang w:val="ru-RU"/>
        </w:rPr>
        <w:lastRenderedPageBreak/>
        <w:t>அவரிடமிருந்து பெறுகின்றன;</w:t>
      </w:r>
      <w:r w:rsidRPr="00FD56E2">
        <w:rPr>
          <w:rStyle w:val="FootnoteReference"/>
          <w:noProof/>
          <w:color w:val="000000"/>
          <w:szCs w:val="22"/>
          <w:lang w:val="ru-RU"/>
        </w:rPr>
        <w:footnoteReference w:id="256"/>
      </w:r>
      <w:r w:rsidRPr="00FD56E2">
        <w:rPr>
          <w:noProof/>
          <w:color w:val="000000"/>
          <w:szCs w:val="22"/>
          <w:lang w:val="ru-RU"/>
        </w:rPr>
        <w:t xml:space="preserve"> c) கடவுள் இருக்கும் விதம், அவரை ஒப்பிடும்போது, மற்ற எல்லா உயிரினங்களும், ஒருவிதத்தில், இல்லாதவை போல இருக்கின்றன.</w:t>
      </w:r>
      <w:r w:rsidRPr="00FD56E2">
        <w:rPr>
          <w:rStyle w:val="FootnoteReference"/>
          <w:noProof/>
          <w:color w:val="000000"/>
          <w:szCs w:val="22"/>
          <w:lang w:val="ru-RU"/>
        </w:rPr>
        <w:footnoteReference w:id="257"/>
      </w:r>
      <w:r w:rsidRPr="00FD56E2">
        <w:rPr>
          <w:noProof/>
          <w:color w:val="000000"/>
          <w:szCs w:val="22"/>
          <w:lang w:val="ru-RU"/>
        </w:rPr>
        <w:t xml:space="preserve"> இந்தப் பண்பை சாராம்சத்திற்கு மட்டுமல்ல</w:t>
      </w:r>
      <w:r w:rsidRPr="00FD56E2">
        <w:rPr>
          <w:i/>
          <w:iCs/>
          <w:noProof/>
          <w:color w:val="000000"/>
          <w:szCs w:val="22"/>
          <w:lang w:val="ru-RU"/>
        </w:rPr>
        <w:t xml:space="preserve">, </w:t>
      </w:r>
      <w:r w:rsidRPr="00FD56E2">
        <w:rPr>
          <w:noProof/>
          <w:color w:val="000000"/>
          <w:szCs w:val="22"/>
          <w:lang w:val="ru-RU"/>
        </w:rPr>
        <w:t>கடவுளின் அனைத்துப் பண்புகளுக்கும் விரிவுபடுத்தி</w:t>
      </w:r>
      <w:r w:rsidRPr="00FD56E2">
        <w:rPr>
          <w:i/>
          <w:iCs/>
          <w:noProof/>
          <w:color w:val="000000"/>
          <w:szCs w:val="22"/>
          <w:lang w:val="ru-RU"/>
        </w:rPr>
        <w:t xml:space="preserve">, </w:t>
      </w:r>
      <w:r w:rsidRPr="00FD56E2">
        <w:rPr>
          <w:noProof/>
          <w:color w:val="000000"/>
          <w:szCs w:val="22"/>
          <w:lang w:val="ru-RU"/>
        </w:rPr>
        <w:t xml:space="preserve">புனிதத் தந்தையர்கள் கடவுளுக்கு பல்வேறு வெளிப்பாட்டுத்தன்மை வாய்ந்த மற்றும் முக்கியமான பெயர்களை உருவாக்கினர், அவை: </w:t>
      </w:r>
      <w:r w:rsidRPr="00FD56E2">
        <w:rPr>
          <w:noProof/>
          <w:szCs w:val="22"/>
          <w:lang w:val="ru-RU"/>
        </w:rPr>
        <w:t>சுய-கடவுள் — αύτόθεος</w:t>
      </w:r>
      <w:r>
        <w:rPr>
          <w:noProof/>
          <w:szCs w:val="22"/>
          <w:lang w:val="ru-RU"/>
        </w:rPr>
        <w:t>,</w:t>
      </w:r>
      <w:r w:rsidRPr="00FD56E2">
        <w:rPr>
          <w:rStyle w:val="FootnoteReference"/>
          <w:noProof/>
          <w:szCs w:val="22"/>
          <w:lang w:val="ru-RU"/>
        </w:rPr>
        <w:footnoteReference w:id="258"/>
      </w:r>
      <w:r w:rsidRPr="00FD56E2">
        <w:rPr>
          <w:i/>
          <w:iCs/>
          <w:noProof/>
          <w:szCs w:val="22"/>
          <w:lang w:val="ru-RU"/>
        </w:rPr>
        <w:t xml:space="preserve"> </w:t>
      </w:r>
      <w:r w:rsidRPr="00FD56E2">
        <w:rPr>
          <w:noProof/>
          <w:szCs w:val="22"/>
          <w:lang w:val="ru-RU"/>
        </w:rPr>
        <w:t>சுய-ஆண்டவர் — αύτοκύριος,</w:t>
      </w:r>
      <w:r w:rsidRPr="00FD56E2">
        <w:rPr>
          <w:rStyle w:val="FootnoteReference"/>
          <w:noProof/>
          <w:szCs w:val="22"/>
          <w:lang w:val="ru-RU"/>
        </w:rPr>
        <w:footnoteReference w:id="259"/>
      </w:r>
      <w:r w:rsidRPr="00FD56E2">
        <w:rPr>
          <w:i/>
          <w:iCs/>
          <w:noProof/>
          <w:szCs w:val="22"/>
          <w:lang w:val="ru-RU"/>
        </w:rPr>
        <w:t xml:space="preserve"> </w:t>
      </w:r>
      <w:r w:rsidRPr="00FD56E2">
        <w:rPr>
          <w:noProof/>
          <w:szCs w:val="22"/>
          <w:lang w:val="ru-RU"/>
        </w:rPr>
        <w:t>சுய-வாழ்வு — αύτοζωή,</w:t>
      </w:r>
      <w:r w:rsidRPr="00FD56E2">
        <w:rPr>
          <w:rStyle w:val="FootnoteReference"/>
          <w:noProof/>
          <w:szCs w:val="22"/>
          <w:lang w:val="ru-RU"/>
        </w:rPr>
        <w:footnoteReference w:id="260"/>
      </w:r>
      <w:r w:rsidRPr="00FD56E2">
        <w:rPr>
          <w:i/>
          <w:iCs/>
          <w:noProof/>
          <w:szCs w:val="22"/>
          <w:lang w:val="ru-RU"/>
        </w:rPr>
        <w:t xml:space="preserve"> </w:t>
      </w:r>
      <w:r w:rsidRPr="00FD56E2">
        <w:rPr>
          <w:noProof/>
          <w:szCs w:val="22"/>
          <w:lang w:val="ru-RU"/>
        </w:rPr>
        <w:t>சுய-சக்தி — αύτοδύναμις,</w:t>
      </w:r>
      <w:r w:rsidRPr="00FD56E2">
        <w:rPr>
          <w:rStyle w:val="FootnoteReference"/>
          <w:noProof/>
          <w:szCs w:val="22"/>
          <w:lang w:val="ru-RU"/>
        </w:rPr>
        <w:footnoteReference w:id="261"/>
      </w:r>
      <w:r w:rsidRPr="00FD56E2">
        <w:rPr>
          <w:i/>
          <w:iCs/>
          <w:noProof/>
          <w:szCs w:val="22"/>
          <w:lang w:val="ru-RU"/>
        </w:rPr>
        <w:t xml:space="preserve"> </w:t>
      </w:r>
      <w:r w:rsidRPr="00FD56E2">
        <w:rPr>
          <w:noProof/>
          <w:szCs w:val="22"/>
          <w:lang w:val="ru-RU"/>
        </w:rPr>
        <w:t>சுய-உண்மை — αύτοαλήθεια,</w:t>
      </w:r>
      <w:r w:rsidRPr="00FD56E2">
        <w:rPr>
          <w:rStyle w:val="FootnoteReference"/>
          <w:noProof/>
          <w:szCs w:val="22"/>
          <w:lang w:val="ru-RU"/>
        </w:rPr>
        <w:footnoteReference w:id="262"/>
      </w:r>
      <w:r w:rsidRPr="00FD56E2">
        <w:rPr>
          <w:i/>
          <w:iCs/>
          <w:noProof/>
          <w:szCs w:val="22"/>
          <w:lang w:val="ru-RU"/>
        </w:rPr>
        <w:t xml:space="preserve"> </w:t>
      </w:r>
      <w:r w:rsidRPr="00FD56E2">
        <w:rPr>
          <w:noProof/>
          <w:szCs w:val="22"/>
          <w:lang w:val="ru-RU"/>
        </w:rPr>
        <w:t>சுய-ஞானம் — αύτοσοφία,</w:t>
      </w:r>
      <w:r w:rsidRPr="00FD56E2">
        <w:rPr>
          <w:rStyle w:val="FootnoteReference"/>
          <w:noProof/>
          <w:szCs w:val="22"/>
          <w:lang w:val="ru-RU"/>
        </w:rPr>
        <w:footnoteReference w:id="263"/>
      </w:r>
      <w:r w:rsidRPr="00FD56E2">
        <w:rPr>
          <w:i/>
          <w:iCs/>
          <w:noProof/>
          <w:szCs w:val="22"/>
          <w:lang w:val="ru-RU"/>
        </w:rPr>
        <w:t xml:space="preserve"> </w:t>
      </w:r>
      <w:r w:rsidRPr="00FD56E2">
        <w:rPr>
          <w:noProof/>
          <w:szCs w:val="22"/>
          <w:lang w:val="ru-RU"/>
        </w:rPr>
        <w:t>சுய-புனிதத்துவம் — αύτοαγιότης,</w:t>
      </w:r>
      <w:r w:rsidRPr="00FD56E2">
        <w:rPr>
          <w:rStyle w:val="FootnoteReference"/>
          <w:noProof/>
          <w:szCs w:val="22"/>
          <w:lang w:val="ru-RU"/>
        </w:rPr>
        <w:footnoteReference w:id="264"/>
      </w:r>
      <w:r w:rsidRPr="00FD56E2">
        <w:rPr>
          <w:noProof/>
          <w:szCs w:val="22"/>
          <w:lang w:val="ru-RU"/>
        </w:rPr>
        <w:t xml:space="preserve"> சுய-நன்மை — αύτοαγαθότης</w:t>
      </w:r>
      <w:r w:rsidRPr="00FD56E2">
        <w:rPr>
          <w:rStyle w:val="FootnoteReference"/>
          <w:noProof/>
          <w:szCs w:val="22"/>
          <w:lang w:val="ru-RU"/>
        </w:rPr>
        <w:footnoteReference w:id="265"/>
      </w:r>
      <w:r w:rsidRPr="00FD56E2">
        <w:rPr>
          <w:noProof/>
          <w:szCs w:val="22"/>
          <w:lang w:val="ru-RU"/>
        </w:rPr>
        <w:t xml:space="preserve"> , மற்றும் பல. "நாங்கள் நம்புகிறோம்," என்கிறார் டமாஸ்கஸைச் சேர்ந்த புனித யோவான், "ஒரு கடவுளை... ஒளியே வடிவான சக்தியை (αύτόφως), அந்த நன்மையே (αύτοαγαθότης), அந்த சாரமே (αύτοουσία), </w:t>
      </w:r>
      <w:r w:rsidRPr="00FD56E2">
        <w:rPr>
          <w:noProof/>
          <w:color w:val="000000"/>
          <w:szCs w:val="22"/>
          <w:lang w:val="ru-RU"/>
        </w:rPr>
        <w:t>ஏனெனில் அதன் இருப்பையும் அதன் பண்புகளையும் அது வேறு எதனிடமிருந்தும் பெறவில்லை, மாறாக, இருப்பவை அனைத்திற்கும் அதுவே இருப்பின் மூலம், வாழ்வவை அனைத்திற்கும் அதுவே வாழ்வின் மூலம், பகுத்தறிவு உடையவர்களுக்கு அதுவே பகுத்தறிவின் மூலம், மற்றும் அனைத்து நல்லவற்றிற்கும் அதுவே அனைத்துக்கும் காரணமாகும்."</w:t>
      </w:r>
      <w:r w:rsidRPr="00FD56E2">
        <w:rPr>
          <w:rStyle w:val="FootnoteReference"/>
          <w:noProof/>
          <w:color w:val="000000"/>
          <w:szCs w:val="22"/>
          <w:lang w:val="ru-RU"/>
        </w:rPr>
        <w:footnoteReference w:id="266"/>
      </w:r>
    </w:p>
    <w:p w14:paraId="6BF8765C"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கூட ஒரு சரியான பகுத்தறிவு கூட கடவுளின் சுய-இருப்பை ஒப்புக்கொள்ளத் தவிர்க்க முடியாது. உலகில் உள்ள அனைத்தும் தற்செயலானவை மற்றும் எதிர்பாராதவை என்பதைக் காணும்போது, மேலும் மேலும் ஒரு துண்டிக்கப்படாத காரண காரியச் சங்கிலியின் மூலம் பின்னோக்கிச் செல்லும்போது, ஒன்று மற்றொன்றிலிருந்து எழும் இந்த தற்செயல் உயிரினங்களின் சங்கிலி முடிவிலி வரை நீட்டிக்கப்பட முடியாது என்பதை (இல்லையெனில் அது முரண்பாடாக இருக்கும்) ஒருவரால் உணராமல் இருக்க முடியாது; மேலும், இறுதியில், தனது இருப்பை வேறு யாரிடமிருந்தும் பெறாத, ஆனால் இருக்கும் அனைத்திற்கும் முதல் காரணமாக இருக்கும் ஒரு முதல், சுயமாக இருப்பதை ஒருவர் கருத வேண்டும் என்பதையும் உணர்கிறார்.</w:t>
      </w:r>
      <w:r w:rsidRPr="00FD56E2">
        <w:rPr>
          <w:rStyle w:val="FootnoteReference"/>
          <w:noProof/>
          <w:color w:val="000000"/>
          <w:szCs w:val="23"/>
          <w:lang w:val="ru-RU"/>
        </w:rPr>
        <w:footnoteReference w:id="267"/>
      </w:r>
      <w:r w:rsidRPr="00FD56E2">
        <w:rPr>
          <w:noProof/>
          <w:color w:val="000000"/>
          <w:szCs w:val="23"/>
          <w:lang w:val="ru-RU"/>
        </w:rPr>
        <w:t xml:space="preserve"> இப்படி ஒரு இருப்பானது—என்றென்றும் தொடக்கமில்லாததும், தானாகவும் தன்னிலிருந்தும் இருப்பதும்—சாத்தியமானது எப்படி என்பதை நாம் முற்றிலும் புரிந்துகொள்ளவில்லை; இருப்பினும், அவருடைய இருப்பு நமது பகுத்தறிவின் ஒரு இன்றியமையாத தேவையாக உணர்கிறோம். இந்தத் தேவையேற்று, பாகன் தத்துவஞானிகள் கூட கடவுளின் சுய-இருப்பை அங்கீகரித்தனர்.</w:t>
      </w:r>
      <w:r w:rsidRPr="00FD56E2">
        <w:rPr>
          <w:rStyle w:val="FootnoteReference"/>
          <w:noProof/>
          <w:color w:val="000000"/>
          <w:szCs w:val="23"/>
          <w:lang w:val="ru-RU"/>
        </w:rPr>
        <w:footnoteReference w:id="268"/>
      </w:r>
    </w:p>
    <w:p w14:paraId="35E19724" w14:textId="77777777" w:rsidR="008C6606" w:rsidRPr="00FD56E2" w:rsidRDefault="008C6606" w:rsidP="008C6606">
      <w:pPr>
        <w:shd w:val="clear" w:color="auto" w:fill="FFFFFF"/>
        <w:ind w:firstLine="720"/>
        <w:rPr>
          <w:noProof/>
          <w:color w:val="000000"/>
          <w:szCs w:val="23"/>
          <w:lang w:val="ru-RU"/>
        </w:rPr>
      </w:pPr>
    </w:p>
    <w:p w14:paraId="2A701353" w14:textId="77777777" w:rsidR="008C6606" w:rsidRPr="00FD56E2" w:rsidRDefault="008C6606" w:rsidP="00E26C2C">
      <w:pPr>
        <w:pStyle w:val="Heading5"/>
        <w:rPr>
          <w:noProof/>
          <w:lang w:val="ru-RU"/>
        </w:rPr>
      </w:pPr>
      <w:bookmarkStart w:id="333" w:name="_Toc103064463"/>
      <w:bookmarkStart w:id="334" w:name="_Toc103066903"/>
      <w:bookmarkStart w:id="335" w:name="_Toc103068171"/>
      <w:bookmarkStart w:id="336" w:name="_Toc103068291"/>
      <w:bookmarkStart w:id="337" w:name="_Toc103068855"/>
      <w:bookmarkStart w:id="338" w:name="_Toc103069260"/>
      <w:bookmarkStart w:id="339" w:name="_Toc103069506"/>
      <w:bookmarkStart w:id="340" w:name="_Toc103069743"/>
      <w:bookmarkStart w:id="341" w:name="_Toc103069906"/>
      <w:bookmarkStart w:id="342" w:name="_Toc158219683"/>
      <w:bookmarkStart w:id="343" w:name="_Toc238542168"/>
      <w:r w:rsidRPr="00FD56E2">
        <w:rPr>
          <w:noProof/>
          <w:lang w:val="ru-RU"/>
        </w:rPr>
        <w:lastRenderedPageBreak/>
        <w:t>3. சார்பற்ற தன்மை.</w:t>
      </w:r>
      <w:bookmarkEnd w:id="333"/>
      <w:bookmarkEnd w:id="334"/>
      <w:bookmarkEnd w:id="335"/>
      <w:bookmarkEnd w:id="336"/>
      <w:bookmarkEnd w:id="337"/>
      <w:bookmarkEnd w:id="338"/>
      <w:bookmarkEnd w:id="339"/>
      <w:bookmarkEnd w:id="340"/>
      <w:bookmarkEnd w:id="341"/>
      <w:bookmarkEnd w:id="342"/>
      <w:bookmarkEnd w:id="343"/>
    </w:p>
    <w:p w14:paraId="28A2296D" w14:textId="77777777" w:rsidR="008C6606" w:rsidRPr="00FD56E2" w:rsidRDefault="008C6606" w:rsidP="00E26C2C">
      <w:pPr>
        <w:shd w:val="clear" w:color="auto" w:fill="FFFFFF"/>
        <w:rPr>
          <w:noProof/>
          <w:lang w:val="ru-RU"/>
        </w:rPr>
      </w:pPr>
      <w:r w:rsidRPr="00FD56E2">
        <w:rPr>
          <w:noProof/>
          <w:color w:val="000000"/>
          <w:szCs w:val="23"/>
          <w:lang w:val="ru-RU"/>
        </w:rPr>
        <w:t>கடவுளின் 'சுதந்திரம்' என்ற சொல்லால், நாம் குறிப்பிடுவது, அவருடைய சாரம், சக்திகள் மற்றும் செயல்களில், அவர் எந்தவொரு வெளிப்புற சக்தியாலும் அல்லாமல், தன்னாலேயே மட்டுமே தீர்மானிக்கப்படுகிறார், மேலும் அவர் தன்னிறைவானவராக (αυτάρκης, άνενδεής), தன்னாட்சியுடையவராக (αυτεξούσιος) மற்றும் இறையாண்மையுடையவராக (αύτοκρατής) இருக்கிறார்.</w:t>
      </w:r>
      <w:r w:rsidRPr="00FD56E2">
        <w:rPr>
          <w:rStyle w:val="FootnoteReference"/>
          <w:noProof/>
          <w:color w:val="000000"/>
          <w:szCs w:val="23"/>
          <w:lang w:val="ru-RU"/>
        </w:rPr>
        <w:footnoteReference w:id="269"/>
      </w:r>
    </w:p>
    <w:p w14:paraId="701BFF01"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கடவுளின் இந்தப் பண்பு முந்தையதிலிருந்து நேரடியாகப் பின்பற்றுகிறது. கடவுள் ஒரு தன்னிச்சையாக இருப்பவர் என்றால், அவரிடம் உள்ள அனைத்தையும் அவர் தன்னிடமிருந்தே மட்டுமே பெற்றிருந்தால், அப்படியானால் அவர் தனது இருப்பையும் சக்திகளையும் பொறுத்தவரை யாரிடமும் சார்புடையவராக இருக்க மாட்டார். ஆனால் மேலும், புனித வேதாகமம் கடவுளின் சுதந்திரத்தை </w:t>
      </w:r>
      <w:r w:rsidRPr="00FD56E2">
        <w:rPr>
          <w:noProof/>
          <w:color w:val="000000"/>
          <w:szCs w:val="16"/>
          <w:lang w:val="ru-RU"/>
        </w:rPr>
        <w:t>வெவ்வேறு</w:t>
      </w:r>
      <w:r w:rsidRPr="00FD56E2">
        <w:rPr>
          <w:noProof/>
          <w:color w:val="000000"/>
          <w:szCs w:val="23"/>
          <w:lang w:val="ru-RU"/>
        </w:rPr>
        <w:t xml:space="preserve"> அம்சங்களில் </w:t>
      </w:r>
      <w:r w:rsidRPr="00FD56E2">
        <w:rPr>
          <w:noProof/>
          <w:color w:val="000000"/>
          <w:szCs w:val="16"/>
          <w:lang w:val="ru-RU"/>
        </w:rPr>
        <w:t xml:space="preserve">சித்தரிக்கிறது— </w:t>
      </w:r>
    </w:p>
    <w:p w14:paraId="7D12C358"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அ) கடவுளுக்கு வெளிப்படையான எதன் மீதும் தேவை இல்லை, மாறாக அனைத்திற்கும் அனைத்தையும் அவர் வழங்குகிறார் என்று அது கூறும் போது: </w:t>
      </w:r>
      <w:r w:rsidRPr="00FD56E2">
        <w:rPr>
          <w:i/>
          <w:iCs/>
          <w:noProof/>
          <w:color w:val="000000"/>
          <w:szCs w:val="23"/>
          <w:lang w:val="ru-RU"/>
        </w:rPr>
        <w:t xml:space="preserve">உலகத்தையும் அதில் உள்ள அனைத்தையும் படைத்த கடவுள், வானத்திற்கும் பூமிக்கும் ஆண்டவராக இருந்து, மனிதக் கரங்களால் செய்யப்பட்ட கோவில்களில் வசிக்கிறதில்லை, அல்லது தனக்கு எதையாவது தேவைப்படுவது போல மனிதக் கரங்களின் சேவைக்கு ஆட்படுகிறதும் இல்லை, அவரே அனைவருக்கும் உயிர், சுவாசம் மற்றும் எல்லாவற்றையும் கொடுக்கிறார் </w:t>
      </w:r>
      <w:r w:rsidRPr="00FD56E2">
        <w:rPr>
          <w:noProof/>
          <w:color w:val="000000"/>
          <w:szCs w:val="23"/>
          <w:lang w:val="ru-RU"/>
        </w:rPr>
        <w:t>(அப்போஸ்தலர் 17:24–25; இசாயா 40:28-ஐப் பார்க்கவும்). மேலும், புற உதவியின்றி எங்களால் நிர்வகிக்க முடியாது என்பதை நாங்கள் உணரும் தருணத்தில்தான் சார்புநிலையின் முதல் உணர்வு எங்களில் எழுகிறது.</w:t>
      </w:r>
    </w:p>
    <w:p w14:paraId="53DCFC15"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ஆ) எந்த வெளிப்புறப் பொருளும் கடவுளுக்கு, அவருடைய இருப்பையும் பரிபூரணங்களையும் அல்லது அவருடைய செயல்களையும் பொறுத்தவரையில், எதையும் வழங்க முடியாது என்று அது வலியுறுத்துகிறது. </w:t>
      </w:r>
      <w:r w:rsidRPr="00FD56E2">
        <w:rPr>
          <w:i/>
          <w:iCs/>
          <w:noProof/>
          <w:color w:val="000000"/>
          <w:szCs w:val="23"/>
          <w:lang w:val="ru-RU"/>
        </w:rPr>
        <w:t xml:space="preserve">கர்த்தருடைய ஆவியை அறிந்தவன் யார், அல்லது அவருக்குப் போதிக்கிற ஆலோசகன் யார்? அவர் யாருடன் ஆலோசனை இடுகிறார், நீதிமார்க்கத்தைக் காட்டி அவருக்குப் போதித்து, அவருக்கு அறிவைக் கொடுத்து, அவருக்கு ஞானமார்க்கத்தைக் காட்டுவது யார்? </w:t>
      </w:r>
      <w:r w:rsidRPr="00FD56E2">
        <w:rPr>
          <w:noProof/>
          <w:color w:val="000000"/>
          <w:szCs w:val="24"/>
          <w:lang w:val="ru-RU"/>
        </w:rPr>
        <w:t xml:space="preserve">(ஏசா. 40:13–14); </w:t>
      </w:r>
      <w:r w:rsidRPr="00FD56E2">
        <w:rPr>
          <w:i/>
          <w:iCs/>
          <w:noProof/>
          <w:color w:val="000000"/>
          <w:szCs w:val="24"/>
          <w:lang w:val="ru-RU"/>
        </w:rPr>
        <w:t>அல்லது அவருக்கு முன்பாகக் கொடுத்தவன் யார், அவன் திருப்பிச் செலுத்த வேண்டியிருக்கும்? ஏனெனில், அவராலேயே, அவராலே, அவருக்கே எல்லாமும் உண்டாயிருக்கிறது (ரோமர்</w:t>
      </w:r>
      <w:r w:rsidRPr="00FD56E2">
        <w:rPr>
          <w:noProof/>
          <w:color w:val="000000"/>
          <w:szCs w:val="24"/>
          <w:lang w:val="ru-RU"/>
        </w:rPr>
        <w:t xml:space="preserve"> 11:35–36).</w:t>
      </w:r>
    </w:p>
    <w:p w14:paraId="5FBF87D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அவர் கடவுளை மற்ற எல்லா உயிரினங்களையும் ஆளும் இறையாண்மை கொண்ட ஆண்டவராக நமக்கு முன்வைக்கும்போது, அதன் விளைவாக, யாராலும் எதனாலும் அவரை எதையும் செய்யும்படி கட்டாயப்படுத்த முடியாது. </w:t>
      </w:r>
      <w:r w:rsidRPr="00FD56E2">
        <w:rPr>
          <w:i/>
          <w:iCs/>
          <w:noProof/>
          <w:color w:val="000000"/>
          <w:szCs w:val="24"/>
          <w:lang w:val="ru-RU"/>
        </w:rPr>
        <w:t xml:space="preserve">என் பிரபஞ்சத்தையும் அதை நிரப்பும் அனைத்தையும் </w:t>
      </w:r>
      <w:r w:rsidRPr="00FD56E2">
        <w:rPr>
          <w:noProof/>
          <w:color w:val="000000"/>
          <w:szCs w:val="24"/>
          <w:lang w:val="ru-RU"/>
        </w:rPr>
        <w:t xml:space="preserve">(சங். 49:12); </w:t>
      </w:r>
      <w:r w:rsidRPr="00FD56E2">
        <w:rPr>
          <w:i/>
          <w:iCs/>
          <w:noProof/>
          <w:color w:val="000000"/>
          <w:szCs w:val="24"/>
          <w:lang w:val="ru-RU"/>
        </w:rPr>
        <w:t xml:space="preserve">கர்த்தராகிய கர்த்தரே, சர்வவல்லமையுள்ள ராஜாவே! அனைத்தும் உமது அதிகாரத்தில் உள்ளது, நீர் இஸ்ரவேலை இரட்சிக்க விரும்பும்போது உமக்கு எதிராக நிற்கக்கூடியவர் யாருமில்லை; நீங்கள் வானங்களையும் பூமியையும், வானங்களுக்குக் கீழே உள்ள அற்புதமான அனைத்தையும் படைத்தீர்; கர்த்தராகிய நீரே அனைத்திற்கும் கர்த்தர், கர்த்தராகிய உமக்கு எதிராக நிற்கக்கூடியவர் யாருமில்லை </w:t>
      </w:r>
      <w:r w:rsidRPr="00FD56E2">
        <w:rPr>
          <w:noProof/>
          <w:color w:val="000000"/>
          <w:szCs w:val="24"/>
          <w:lang w:val="ru-RU"/>
        </w:rPr>
        <w:t xml:space="preserve">(எஸ்தர் 4:17), </w:t>
      </w:r>
      <w:r w:rsidRPr="00FD56E2">
        <w:rPr>
          <w:i/>
          <w:iCs/>
          <w:noProof/>
          <w:color w:val="000000"/>
          <w:szCs w:val="24"/>
          <w:lang w:val="ru-RU"/>
        </w:rPr>
        <w:t xml:space="preserve">ஏனெனில் அனைத்தும் உமக்கு ஊழியம் செய்கின்றன </w:t>
      </w:r>
      <w:r w:rsidRPr="00FD56E2">
        <w:rPr>
          <w:noProof/>
          <w:color w:val="000000"/>
          <w:szCs w:val="24"/>
          <w:lang w:val="ru-RU"/>
        </w:rPr>
        <w:t>(சங். 118:91).</w:t>
      </w:r>
    </w:p>
    <w:p w14:paraId="51CC527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(d) இறுதியாக, கடவுள் உண்மையில் எல்லா வெளிப்புறக் கட்டாயங்களிலிருந்தும் விடுபட்டவர் என்றும், </w:t>
      </w:r>
      <w:r w:rsidRPr="00FD56E2">
        <w:rPr>
          <w:i/>
          <w:iCs/>
          <w:noProof/>
          <w:color w:val="000000"/>
          <w:szCs w:val="24"/>
          <w:lang w:val="ru-RU"/>
        </w:rPr>
        <w:t>தம்முடைய சித்தத்தின் ஆலோசனைப்படி</w:t>
      </w:r>
      <w:r w:rsidRPr="00FD56E2">
        <w:rPr>
          <w:noProof/>
          <w:color w:val="000000"/>
          <w:szCs w:val="24"/>
          <w:lang w:val="ru-RU"/>
        </w:rPr>
        <w:t xml:space="preserve"> செயல்படுகிறார் என்றும் அது சாட்சியளிக்கிறது (எபே. 1:11).</w:t>
      </w:r>
    </w:p>
    <w:p w14:paraId="2684CB58" w14:textId="77777777" w:rsidR="008C6606" w:rsidRPr="00FD56E2" w:rsidRDefault="008C6606" w:rsidP="008C6606">
      <w:pPr>
        <w:shd w:val="clear" w:color="auto" w:fill="FFFFFF"/>
        <w:ind w:firstLine="720"/>
        <w:rPr>
          <w:noProof/>
          <w:lang w:val="ru-RU"/>
        </w:rPr>
      </w:pPr>
      <w:r w:rsidRPr="00FD56E2">
        <w:rPr>
          <w:noProof/>
          <w:color w:val="000000"/>
          <w:szCs w:val="24"/>
          <w:lang w:val="ru-RU"/>
        </w:rPr>
        <w:t>திருச்சபையின் புனிதத் தந்தையர்களும் ஆசிரியர்களும் பின்வருவனவற்றைப் போதித்தனர்: அ) கடவுளுக்கு எதுவும் குறைவில்லை, எனவே அவருக்கு எதும் தேவையில்லை;</w:t>
      </w:r>
      <w:r w:rsidRPr="00FD56E2">
        <w:rPr>
          <w:rStyle w:val="FootnoteReference"/>
          <w:noProof/>
          <w:color w:val="000000"/>
          <w:szCs w:val="24"/>
          <w:lang w:val="ru-RU"/>
        </w:rPr>
        <w:footnoteReference w:id="270"/>
      </w:r>
      <w:r w:rsidRPr="00FD56E2">
        <w:rPr>
          <w:noProof/>
          <w:color w:val="000000"/>
          <w:szCs w:val="24"/>
          <w:lang w:val="ru-RU"/>
        </w:rPr>
        <w:t xml:space="preserve"> ஆ) 'அவர் பொருட்களின் ஒழுங்குமுறைக்கோ, நட்சத்திரங்களின் செல்வாக்கிற்கோ, தற்செயல்களுக்கோ, </w:t>
      </w:r>
      <w:r w:rsidRPr="00FD56E2">
        <w:rPr>
          <w:noProof/>
          <w:color w:val="000000"/>
          <w:szCs w:val="24"/>
          <w:lang w:val="ru-RU"/>
        </w:rPr>
        <w:lastRenderedPageBreak/>
        <w:t>அல்லது வினைக்கோ உட்பட்டவர் அல்ல;'</w:t>
      </w:r>
      <w:r w:rsidRPr="00FD56E2">
        <w:rPr>
          <w:rStyle w:val="FootnoteReference"/>
          <w:noProof/>
          <w:color w:val="000000"/>
          <w:szCs w:val="24"/>
          <w:lang w:val="ru-RU"/>
        </w:rPr>
        <w:footnoteReference w:id="271"/>
      </w:r>
      <w:r w:rsidRPr="00FD56E2">
        <w:rPr>
          <w:noProof/>
          <w:color w:val="000000"/>
          <w:szCs w:val="24"/>
          <w:lang w:val="ru-RU"/>
        </w:rPr>
        <w:t xml:space="preserve"> இ) அவர் 'சுய-திருப்தியும் சுய-ஆட்சியும் கொண்ட, சர்வவல்லமையுள்ள, உயிர் தரும்..., எல்லாவற்றையும் ஆளும் மற்றும் முடிவற்ற, அழியாத ஆட்சியை நடத்தும் ஒரு சக்தி — எதற்கும் எதிர்க்க முடியாத ஒரு சக்தி..., எல்லா அதிகாரங்களையும் தரவரிசைகளையும் நிறுவுகிறது, அதே சமயம் ஒவ்வொரு அதிகாரத்திற்கும் தரவரிசைக்கும் மேலே இருக்கிறது,"</w:t>
      </w:r>
      <w:r w:rsidRPr="00FD56E2">
        <w:rPr>
          <w:rStyle w:val="FootnoteReference"/>
          <w:noProof/>
          <w:color w:val="000000"/>
          <w:szCs w:val="24"/>
          <w:lang w:val="ru-RU"/>
        </w:rPr>
        <w:footnoteReference w:id="272"/>
      </w:r>
      <w:r w:rsidRPr="00FD56E2">
        <w:rPr>
          <w:noProof/>
          <w:color w:val="000000"/>
          <w:szCs w:val="24"/>
          <w:lang w:val="ru-RU"/>
        </w:rPr>
        <w:t xml:space="preserve"> மற்றும் d) அவர் "தாம் விரும்பியதை, விரும்பிய நேரத்தில் மற்றும் விரும்பிய விதத்தில் செய்கிறார்."</w:t>
      </w:r>
      <w:r w:rsidRPr="00FD56E2">
        <w:rPr>
          <w:rStyle w:val="FootnoteReference"/>
          <w:noProof/>
          <w:color w:val="000000"/>
          <w:szCs w:val="24"/>
          <w:lang w:val="ru-RU"/>
        </w:rPr>
        <w:footnoteReference w:id="273"/>
      </w:r>
    </w:p>
    <w:p w14:paraId="4F79AB36" w14:textId="77777777" w:rsidR="008C6606" w:rsidRPr="00FD56E2" w:rsidRDefault="008C6606" w:rsidP="008C6606">
      <w:pPr>
        <w:pStyle w:val="BodyTextIndent"/>
        <w:rPr>
          <w:noProof/>
          <w:szCs w:val="24"/>
          <w:lang w:val="ru-RU"/>
        </w:rPr>
      </w:pPr>
      <w:r w:rsidRPr="00FD56E2">
        <w:rPr>
          <w:noProof/>
          <w:szCs w:val="24"/>
          <w:lang w:val="ru-RU"/>
        </w:rPr>
        <w:t>பொதுப்புத்தி, கடவுளைத் தன்னிச்சையாக இருப்பவராகவும், இருக்கும் அனைத்திற்கும் படைப்பாளராகவும் ஆட்சியாளராகவும் அங்கீகரிக்கும் அதே வேளையில், அவரைச் சுதந்திரமானவராகவும் அவசியமாக அங்கீகரிக்க வேண்டும்.</w:t>
      </w:r>
    </w:p>
    <w:p w14:paraId="09AA11F5" w14:textId="77777777" w:rsidR="008C6606" w:rsidRPr="00FD56E2" w:rsidRDefault="008C6606" w:rsidP="008C6606">
      <w:pPr>
        <w:pStyle w:val="BodyTextIndent"/>
        <w:rPr>
          <w:noProof/>
          <w:szCs w:val="24"/>
          <w:lang w:val="ru-RU"/>
        </w:rPr>
      </w:pPr>
    </w:p>
    <w:p w14:paraId="5C7FA796" w14:textId="77777777" w:rsidR="008C6606" w:rsidRPr="00FD56E2" w:rsidRDefault="008C6606" w:rsidP="00E26C2C">
      <w:pPr>
        <w:pStyle w:val="Heading5"/>
        <w:rPr>
          <w:noProof/>
          <w:lang w:val="ru-RU"/>
        </w:rPr>
      </w:pPr>
      <w:bookmarkStart w:id="344" w:name="_Toc103064464"/>
      <w:bookmarkStart w:id="345" w:name="_Toc103066904"/>
      <w:bookmarkStart w:id="346" w:name="_Toc103068172"/>
      <w:bookmarkStart w:id="347" w:name="_Toc103068292"/>
      <w:bookmarkStart w:id="348" w:name="_Toc103068856"/>
      <w:bookmarkStart w:id="349" w:name="_Toc103069261"/>
      <w:bookmarkStart w:id="350" w:name="_Toc103069507"/>
      <w:bookmarkStart w:id="351" w:name="_Toc103069744"/>
      <w:bookmarkStart w:id="352" w:name="_Toc103069907"/>
      <w:bookmarkStart w:id="353" w:name="_Toc158219684"/>
      <w:bookmarkStart w:id="354" w:name="_Toc238542169"/>
      <w:r w:rsidRPr="00FD56E2">
        <w:rPr>
          <w:noProof/>
          <w:lang w:val="ru-RU"/>
        </w:rPr>
        <w:t>4. அளவிட முடியாமை மற்றும் எங்கும் நிறைந்திருத்தல்.</w:t>
      </w:r>
      <w:bookmarkEnd w:id="344"/>
      <w:bookmarkEnd w:id="345"/>
      <w:bookmarkEnd w:id="346"/>
      <w:bookmarkEnd w:id="347"/>
      <w:bookmarkEnd w:id="348"/>
      <w:bookmarkEnd w:id="349"/>
      <w:bookmarkEnd w:id="350"/>
      <w:bookmarkEnd w:id="351"/>
      <w:bookmarkEnd w:id="352"/>
      <w:bookmarkEnd w:id="353"/>
      <w:bookmarkEnd w:id="354"/>
    </w:p>
    <w:p w14:paraId="284D1F8D" w14:textId="77777777" w:rsidR="008C6606" w:rsidRPr="00FD56E2" w:rsidRDefault="008C6606" w:rsidP="00E26C2C">
      <w:pPr>
        <w:shd w:val="clear" w:color="auto" w:fill="FFFFFF"/>
        <w:rPr>
          <w:noProof/>
          <w:lang w:val="ru-RU"/>
        </w:rPr>
      </w:pPr>
      <w:r w:rsidRPr="00FD56E2">
        <w:rPr>
          <w:noProof/>
          <w:color w:val="000000"/>
          <w:szCs w:val="24"/>
          <w:lang w:val="ru-RU"/>
        </w:rPr>
        <w:t>கடவுள்</w:t>
      </w:r>
      <w:r w:rsidRPr="00FD56E2">
        <w:rPr>
          <w:i/>
          <w:iCs/>
          <w:noProof/>
          <w:color w:val="000000"/>
          <w:szCs w:val="24"/>
          <w:lang w:val="ru-RU"/>
        </w:rPr>
        <w:t xml:space="preserve">, </w:t>
      </w:r>
      <w:r w:rsidRPr="00FD56E2">
        <w:rPr>
          <w:noProof/>
          <w:color w:val="000000"/>
          <w:szCs w:val="24"/>
          <w:lang w:val="ru-RU"/>
        </w:rPr>
        <w:t>தூய ஆவியானவர் என்பதாலும்</w:t>
      </w:r>
      <w:r w:rsidRPr="00FD56E2">
        <w:rPr>
          <w:noProof/>
          <w:color w:val="000000"/>
          <w:szCs w:val="22"/>
          <w:lang w:val="ru-RU"/>
        </w:rPr>
        <w:t>, மேலும் எல்லா வகையிலும் எல்லையற்றவர் என்பதாலும்,</w:t>
      </w:r>
      <w:r w:rsidRPr="00FD56E2">
        <w:rPr>
          <w:noProof/>
          <w:color w:val="000000"/>
          <w:szCs w:val="24"/>
          <w:lang w:val="ru-RU"/>
        </w:rPr>
        <w:t xml:space="preserve"> அவர் </w:t>
      </w:r>
      <w:r w:rsidRPr="00FD56E2">
        <w:rPr>
          <w:noProof/>
          <w:color w:val="000000"/>
          <w:szCs w:val="22"/>
          <w:lang w:val="ru-RU"/>
        </w:rPr>
        <w:t>குறிப்பாக இடம் அல்லது இடத்தால் எந்த வரம்பிற்கும் உட்பட்டவர் அல்ல, மாறாக எல்லாவற்றையும் தன்னால் நிரப்புகிறார் (</w:t>
      </w:r>
      <w:r w:rsidRPr="00FD56E2">
        <w:rPr>
          <w:noProof/>
          <w:szCs w:val="22"/>
          <w:lang w:val="ru-RU"/>
        </w:rPr>
        <w:t>άπερίγραπτος και τά πάντα πληρών — எல்லையற்றவர்</w:t>
      </w:r>
      <w:r w:rsidRPr="00FD56E2">
        <w:rPr>
          <w:noProof/>
          <w:color w:val="000000"/>
          <w:szCs w:val="22"/>
          <w:lang w:val="ru-RU"/>
        </w:rPr>
        <w:t xml:space="preserve">); அவருடைய </w:t>
      </w:r>
      <w:r w:rsidRPr="00FD56E2">
        <w:rPr>
          <w:i/>
          <w:iCs/>
          <w:noProof/>
          <w:color w:val="000000"/>
          <w:szCs w:val="22"/>
          <w:lang w:val="ru-RU"/>
        </w:rPr>
        <w:t xml:space="preserve">எங்கும் நிறைந்திருத்தல் </w:t>
      </w:r>
      <w:r w:rsidRPr="00FD56E2">
        <w:rPr>
          <w:noProof/>
          <w:color w:val="000000"/>
          <w:szCs w:val="22"/>
          <w:lang w:val="ru-RU"/>
        </w:rPr>
        <w:t>என்பது, அனைத்துப் பொருட்களையும் தம்மையே நிரப்பி, அவர் இயல்பாக ஒவ்வொரு இடத்திலும் மற்றும் ஒவ்வொரு உயிரிலும் உள்ளார்ந்திருக்கிறார் (</w:t>
      </w:r>
      <w:r w:rsidRPr="00FD56E2">
        <w:rPr>
          <w:noProof/>
          <w:szCs w:val="22"/>
          <w:lang w:val="ru-RU"/>
        </w:rPr>
        <w:t xml:space="preserve">πανταχού καί πάσι παρών — omnipraesens) </w:t>
      </w:r>
      <w:r w:rsidRPr="00FD56E2">
        <w:rPr>
          <w:noProof/>
          <w:color w:val="000000"/>
          <w:szCs w:val="22"/>
          <w:lang w:val="ru-RU"/>
        </w:rPr>
        <w:t>என்பதில் அடங்கியுள்ளது</w:t>
      </w:r>
      <w:r w:rsidRPr="00FD56E2">
        <w:rPr>
          <w:noProof/>
          <w:szCs w:val="22"/>
          <w:lang w:val="ru-RU"/>
        </w:rPr>
        <w:t>.</w:t>
      </w:r>
      <w:r w:rsidRPr="00FD56E2">
        <w:rPr>
          <w:rStyle w:val="FootnoteReference"/>
          <w:noProof/>
          <w:szCs w:val="22"/>
          <w:lang w:val="ru-RU"/>
        </w:rPr>
        <w:footnoteReference w:id="274"/>
      </w:r>
    </w:p>
    <w:p w14:paraId="31C039F1" w14:textId="77777777" w:rsidR="008C6606" w:rsidRPr="00FD56E2" w:rsidRDefault="008C6606" w:rsidP="008C6606">
      <w:pPr>
        <w:shd w:val="clear" w:color="auto" w:fill="FFFFFF"/>
        <w:ind w:firstLine="720"/>
        <w:rPr>
          <w:noProof/>
          <w:lang w:val="ru-RU"/>
        </w:rPr>
      </w:pPr>
      <w:r w:rsidRPr="00FD56E2">
        <w:rPr>
          <w:noProof/>
          <w:color w:val="000000"/>
          <w:szCs w:val="23"/>
          <w:lang w:val="ru-RU"/>
        </w:rPr>
        <w:t>கடவுளின் சர்வவியாபித்தன்மை மீதான நம்பிக்கையும் அதன் போதனையும் தெய்வீக வெளிப்பாட்டின் அனைத்துக் காலகட்டங்களிலும் இருந்து வந்துள்ளன:</w:t>
      </w:r>
    </w:p>
    <w:p w14:paraId="367BA499" w14:textId="77777777" w:rsidR="008C6606" w:rsidRPr="00FD56E2" w:rsidRDefault="008C6606" w:rsidP="008C6606">
      <w:pPr>
        <w:shd w:val="clear" w:color="auto" w:fill="FFFFFF"/>
        <w:ind w:firstLine="720"/>
        <w:rPr>
          <w:noProof/>
          <w:lang w:val="ru-RU"/>
        </w:rPr>
      </w:pPr>
      <w:r w:rsidRPr="00FD56E2">
        <w:rPr>
          <w:noProof/>
          <w:color w:val="000000"/>
          <w:szCs w:val="23"/>
          <w:lang w:val="ru-RU"/>
        </w:rPr>
        <w:t>அ) குலப்பிதாக்களின் காலத்தில். இந்த நம்பிக்கை</w:t>
      </w:r>
      <w:r w:rsidRPr="00FD56E2">
        <w:rPr>
          <w:i/>
          <w:iCs/>
          <w:noProof/>
          <w:color w:val="000000"/>
          <w:szCs w:val="23"/>
          <w:lang w:val="ru-RU"/>
        </w:rPr>
        <w:t>,</w:t>
      </w:r>
      <w:r w:rsidRPr="00FD56E2">
        <w:rPr>
          <w:noProof/>
          <w:color w:val="000000"/>
          <w:szCs w:val="23"/>
          <w:lang w:val="ru-RU"/>
        </w:rPr>
        <w:t xml:space="preserve"> யாக்கோபும் லாபானும் ஒருவருக்கொருவர் தங்கள் உடன்படிக்கையை உறுதிப்படுத்திய வார்த்தைகளில் வெளிப்படுத்தப்படுகிறது: </w:t>
      </w:r>
      <w:r w:rsidRPr="00FD56E2">
        <w:rPr>
          <w:i/>
          <w:iCs/>
          <w:noProof/>
          <w:color w:val="000000"/>
          <w:szCs w:val="23"/>
          <w:lang w:val="ru-RU"/>
        </w:rPr>
        <w:t xml:space="preserve">அப்போது யாக்கோபு அவனை நோக்கி: 'இதோ, நம்முடன் ஒருவரும் இல்லை; பார், நானும் உனக்கும் இடையில் தேவன் சாட்சி' </w:t>
      </w:r>
      <w:r w:rsidRPr="00FD56E2">
        <w:rPr>
          <w:noProof/>
          <w:color w:val="000000"/>
          <w:szCs w:val="23"/>
          <w:lang w:val="ru-RU"/>
        </w:rPr>
        <w:t xml:space="preserve">(ஆதியாகமம் 31:44; ஒப்பிடுக 50); மேலும் பிற்காலத்தில் — போதிபரின் மனைவிக்கு யோசேபு பதிலளித்ததில்: </w:t>
      </w:r>
      <w:r w:rsidRPr="00FD56E2">
        <w:rPr>
          <w:i/>
          <w:iCs/>
          <w:noProof/>
          <w:color w:val="000000"/>
          <w:szCs w:val="23"/>
          <w:lang w:val="ru-RU"/>
        </w:rPr>
        <w:t>'அப்படியானால், நான் எப்படி இந்தப் பெரிய தீமையைச் செய்து தேவனுக்கு எதிராகப் பாவம் செய்வேன்</w:t>
      </w:r>
      <w:r w:rsidRPr="00FD56E2">
        <w:rPr>
          <w:noProof/>
          <w:color w:val="000000"/>
          <w:szCs w:val="23"/>
          <w:lang w:val="ru-RU"/>
        </w:rPr>
        <w:t>?' (ஆதியாகமம் 39:9).</w:t>
      </w:r>
    </w:p>
    <w:p w14:paraId="40665773"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சட்டத்திற்கு முந்தைய காலத்தில். இஸ்ரவேலுக்கு மோசே வழங்கிய அறிவுரையில் கடவுளின் சர்வவியாபகத்தன்மை குறித்த ஒரு தெளிவான போதனையைக் காண்கிறோம்: </w:t>
      </w:r>
      <w:r w:rsidRPr="00FD56E2">
        <w:rPr>
          <w:i/>
          <w:iCs/>
          <w:noProof/>
          <w:color w:val="000000"/>
          <w:szCs w:val="24"/>
          <w:lang w:val="ru-RU"/>
        </w:rPr>
        <w:t xml:space="preserve">'ஆகவே, இன்று அறிந்து, இதனை உன் இதயத்தில் நிலைநிறுத்து; கர்த்தர் [உன் தேவன்] வானத்திலும் பூமியிலும் ஆதிக்கம் செலுத்தும் தேவன்; [அவனைத்] தவிர வேறு தேவன் இல்லை </w:t>
      </w:r>
      <w:r w:rsidRPr="00FD56E2">
        <w:rPr>
          <w:noProof/>
          <w:color w:val="000000"/>
          <w:szCs w:val="24"/>
          <w:lang w:val="ru-RU"/>
        </w:rPr>
        <w:t xml:space="preserve">(உபாகமம் 4:39), பின்னர் கர்த்தராகிய இயேசுவின் வார்த்தைகளிலும்: </w:t>
      </w:r>
      <w:r w:rsidRPr="00FD56E2">
        <w:rPr>
          <w:i/>
          <w:iCs/>
          <w:noProof/>
          <w:color w:val="000000"/>
          <w:szCs w:val="24"/>
          <w:lang w:val="ru-RU"/>
        </w:rPr>
        <w:t>'பரலோகம் எனக்கு சிம்மாசனமும், பூமி எனக்கு பாதபீடமுமாயிருக்கிறது; அப்படியானால் எனக்கு எங்கே ஆலயம் கட்டுவாய்? என் இளைப்பாறுதலுக்கான இடம் எங்கே?</w:t>
      </w:r>
      <w:r w:rsidRPr="00FD56E2">
        <w:rPr>
          <w:noProof/>
          <w:color w:val="000000"/>
          <w:szCs w:val="24"/>
          <w:lang w:val="ru-RU"/>
        </w:rPr>
        <w:t xml:space="preserve">' (ஏசாயா 66:1); </w:t>
      </w:r>
      <w:r w:rsidRPr="00FD56E2">
        <w:rPr>
          <w:i/>
          <w:iCs/>
          <w:noProof/>
          <w:color w:val="000000"/>
          <w:szCs w:val="24"/>
          <w:lang w:val="ru-RU"/>
        </w:rPr>
        <w:t xml:space="preserve">'நான் பார்க்காதபடி ஒருவன் இரகசியமான இடத்தில் ஒளிந்துகொள்ளலாமோ?' என்கிறார் கர்த்தர். 'நான் வானத்தையும் பூமியையும் நிரப்பவில்லையா?' என்கிறார் கர்த்தர் </w:t>
      </w:r>
      <w:r w:rsidRPr="00FD56E2">
        <w:rPr>
          <w:noProof/>
          <w:color w:val="000000"/>
          <w:szCs w:val="24"/>
          <w:lang w:val="ru-RU"/>
        </w:rPr>
        <w:t xml:space="preserve">(எரே. 23:24). மேலும், தேவனுடைய சர்வவல்லமையுள்ள இருப்பைப் பற்றிய அதேபோன்ற ஒரு தெளிவான அறிக்கை, தாவீது தேவனிடம் முறையிட்டதில் காணப்படுகிறது: </w:t>
      </w:r>
      <w:r w:rsidRPr="00FD56E2">
        <w:rPr>
          <w:i/>
          <w:iCs/>
          <w:noProof/>
          <w:color w:val="000000"/>
          <w:szCs w:val="24"/>
          <w:lang w:val="ru-RU"/>
        </w:rPr>
        <w:t xml:space="preserve">'உமது ஆவியிலிருந்து நான் எங்கே தப்பிச் செல்ல முடியும்? உமது சிட்சையிலிருந்து </w:t>
      </w:r>
      <w:r w:rsidRPr="00FD56E2">
        <w:rPr>
          <w:i/>
          <w:iCs/>
          <w:noProof/>
          <w:color w:val="000000"/>
          <w:szCs w:val="24"/>
          <w:lang w:val="ru-RU"/>
        </w:rPr>
        <w:lastRenderedPageBreak/>
        <w:t xml:space="preserve">எங்கே ஓடிவிட முடியும்? நான் பரலோகத்திற்குச் சென்றாலும், நீர் அங்கே இருக்கிறீர்; நான் பாதாளத்திற்குச் சென்றாலும், நீர் அங்கே இருக்கிறீர். நான் விடியற்காலையின் சிறகுகளை எடுத்துக் கொண்டு கடலின் கடைசி எல்லைகளில் குடியேறினாலும், அங்கே கூட உமது கரம் என்னை வழிநடத்தும், உமது வலது கை என்னைப் பற்றிக்கொள்ளும் </w:t>
      </w:r>
      <w:r w:rsidRPr="00FD56E2">
        <w:rPr>
          <w:noProof/>
          <w:color w:val="000000"/>
          <w:szCs w:val="24"/>
          <w:lang w:val="ru-RU"/>
        </w:rPr>
        <w:t>(சங். 138:7–10; ஒப்பிடுக ஆமோஸ்</w:t>
      </w:r>
      <w:r w:rsidRPr="00190DBD">
        <w:rPr>
          <w:caps/>
          <w:noProof/>
          <w:color w:val="000000"/>
          <w:szCs w:val="24"/>
          <w:lang w:val="ru-RU"/>
        </w:rPr>
        <w:t xml:space="preserve"> </w:t>
      </w:r>
      <w:r w:rsidRPr="00FD56E2">
        <w:rPr>
          <w:noProof/>
          <w:color w:val="000000"/>
          <w:szCs w:val="24"/>
          <w:lang w:val="ru-RU"/>
        </w:rPr>
        <w:t xml:space="preserve">9:2–3), மற்றும் சாலொமோனின் ஜெபத்திலே: </w:t>
      </w:r>
      <w:r w:rsidRPr="00FD56E2">
        <w:rPr>
          <w:i/>
          <w:iCs/>
          <w:noProof/>
          <w:color w:val="000000"/>
          <w:szCs w:val="24"/>
          <w:lang w:val="ru-RU"/>
        </w:rPr>
        <w:t>'பரலோகமும் பரலோகங்களுக்கு மேலான பரலோகமும் உம்மைத் தாங்கமாட்டாது, நான் உமது நாமத்திற்காகக் கட்டியிருக்கிற இந்த ஆலயமும் கூட [தாங்கமாட்டாது];</w:t>
      </w:r>
      <w:r w:rsidRPr="00FD56E2">
        <w:rPr>
          <w:noProof/>
          <w:color w:val="000000"/>
          <w:szCs w:val="24"/>
          <w:lang w:val="ru-RU"/>
        </w:rPr>
        <w:t>' (3 ராஜாக்கள் 8:27;</w:t>
      </w:r>
      <w:r>
        <w:rPr>
          <w:noProof/>
          <w:color w:val="000000"/>
          <w:szCs w:val="24"/>
          <w:lang w:val="ru-RU"/>
        </w:rPr>
        <w:t xml:space="preserve"> 2 நாளாகமம்</w:t>
      </w:r>
      <w:r w:rsidRPr="00FD56E2">
        <w:rPr>
          <w:noProof/>
          <w:color w:val="000000"/>
          <w:szCs w:val="24"/>
          <w:lang w:val="ru-RU"/>
        </w:rPr>
        <w:t xml:space="preserve"> 6:18-ஐப் பார்க்கவும்).</w:t>
      </w:r>
    </w:p>
    <w:p w14:paraId="3135B6C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(c) கிறிஸ்தவ யுகத்தின் போது. இறைவனின் சர்வவியாபகத் தன்மை என்ற கருத்து, மெய்யான கடவுளை ஆராதிப்பது </w:t>
      </w:r>
      <w:r w:rsidRPr="00FD56E2">
        <w:rPr>
          <w:noProof/>
          <w:color w:val="000000"/>
          <w:szCs w:val="24"/>
          <w:lang w:val="ru-RU"/>
        </w:rPr>
        <w:t xml:space="preserve">எந்தவொரு குறிப்பிட்ட இடத்திற்கும் </w:t>
      </w:r>
      <w:r w:rsidRPr="00FD56E2">
        <w:rPr>
          <w:noProof/>
          <w:color w:val="000000"/>
          <w:szCs w:val="23"/>
          <w:lang w:val="ru-RU"/>
        </w:rPr>
        <w:t>மட்டுப்படுத்தப்பட முடியாது</w:t>
      </w:r>
      <w:r w:rsidRPr="00FD56E2">
        <w:rPr>
          <w:noProof/>
          <w:color w:val="000000"/>
          <w:szCs w:val="24"/>
          <w:lang w:val="ru-RU"/>
        </w:rPr>
        <w:t xml:space="preserve">, மாறாக எல்லா இடங்களிலும் நடைபெற வேண்டும் </w:t>
      </w:r>
      <w:r w:rsidRPr="00FD56E2">
        <w:rPr>
          <w:noProof/>
          <w:color w:val="000000"/>
          <w:szCs w:val="23"/>
          <w:lang w:val="ru-RU"/>
        </w:rPr>
        <w:t xml:space="preserve">என்று சமாரியப் பெண்ணுக்கு இரட்சகர் கூறிய கூற்றில் தெளிவாக உள்ளடக்கப்பட்டுள்ளது </w:t>
      </w:r>
      <w:r w:rsidRPr="00FD56E2">
        <w:rPr>
          <w:noProof/>
          <w:color w:val="000000"/>
          <w:szCs w:val="24"/>
          <w:lang w:val="ru-RU"/>
        </w:rPr>
        <w:t>(</w:t>
      </w:r>
      <w:r>
        <w:rPr>
          <w:noProof/>
          <w:color w:val="000000"/>
          <w:szCs w:val="24"/>
          <w:lang w:val="ru-RU"/>
        </w:rPr>
        <w:t>யோவான் 4</w:t>
      </w:r>
      <w:r w:rsidRPr="00FD56E2">
        <w:rPr>
          <w:noProof/>
          <w:color w:val="000000"/>
          <w:szCs w:val="24"/>
          <w:lang w:val="ru-RU"/>
        </w:rPr>
        <w:t xml:space="preserve">:21–23), மேலும் — </w:t>
      </w:r>
      <w:r w:rsidRPr="00FD56E2">
        <w:rPr>
          <w:i/>
          <w:iCs/>
          <w:noProof/>
          <w:color w:val="000000"/>
          <w:szCs w:val="24"/>
          <w:lang w:val="ru-RU"/>
        </w:rPr>
        <w:t xml:space="preserve">இவ்வுலகையும் அதில் உள்ள அனைத்தையும் படைத்தவரும், வானத்திற்கும் பூமிக்கும் ஆண்டவராகிய கடவுள், மனிதக் கரங்களால் செய்யப்பட்ட கோவில்களில் வசிக்கவில்லை </w:t>
      </w:r>
      <w:r w:rsidRPr="00FD56E2">
        <w:rPr>
          <w:noProof/>
          <w:color w:val="000000"/>
          <w:szCs w:val="24"/>
          <w:lang w:val="ru-RU"/>
        </w:rPr>
        <w:t>என்றும்,</w:t>
      </w:r>
      <w:r w:rsidRPr="00FD56E2">
        <w:rPr>
          <w:i/>
          <w:iCs/>
          <w:noProof/>
          <w:color w:val="000000"/>
          <w:szCs w:val="24"/>
          <w:lang w:val="ru-RU"/>
        </w:rPr>
        <w:t xml:space="preserve"> </w:t>
      </w:r>
      <w:r w:rsidRPr="00FD56E2">
        <w:rPr>
          <w:noProof/>
          <w:szCs w:val="24"/>
          <w:lang w:val="ru-RU"/>
        </w:rPr>
        <w:t xml:space="preserve">அவர் </w:t>
      </w:r>
      <w:r w:rsidRPr="00FD56E2">
        <w:rPr>
          <w:i/>
          <w:iCs/>
          <w:noProof/>
          <w:color w:val="000000"/>
          <w:szCs w:val="24"/>
          <w:lang w:val="ru-RU"/>
        </w:rPr>
        <w:t xml:space="preserve">ஒரே இரத்தத்திலிருந்து எல்லா மனித இனத்தையும் தோற்றுவித்தார் </w:t>
      </w:r>
      <w:r w:rsidRPr="00FD56E2">
        <w:rPr>
          <w:noProof/>
          <w:szCs w:val="24"/>
          <w:lang w:val="ru-RU"/>
        </w:rPr>
        <w:t>என்றும்</w:t>
      </w:r>
      <w:r w:rsidRPr="00FD56E2">
        <w:rPr>
          <w:noProof/>
          <w:color w:val="000000"/>
          <w:szCs w:val="24"/>
          <w:lang w:val="ru-RU"/>
        </w:rPr>
        <w:t xml:space="preserve"> புனித அப்போஸ்தலனாகிய பவுல் கூறுவதில் இது தெளிவாக வெளிப்படுத்தப்படுகிறது</w:t>
      </w:r>
      <w:r w:rsidRPr="00FD56E2">
        <w:rPr>
          <w:i/>
          <w:iCs/>
          <w:noProof/>
          <w:color w:val="000000"/>
          <w:szCs w:val="24"/>
          <w:lang w:val="ru-RU"/>
        </w:rPr>
        <w:t xml:space="preserve">… அவர்கள் தேடலாம், அவருடைய பிரசன்னத்தைக் கண்டுபிடித்து அவரைக் காணும் நம்பிக்கையில்; அவர் நம்மில் ஒருவருக்கும் வெகு தொலைவில் இல்லை. ஏனெனில், அவருக்குள் நாம் ஜீவிக்கிறோம், நடமாடுகிறோம், நம்முடைய இருப்பையும் பெறுகிறோம் </w:t>
      </w:r>
      <w:r w:rsidRPr="00FD56E2">
        <w:rPr>
          <w:noProof/>
          <w:color w:val="000000"/>
          <w:szCs w:val="24"/>
          <w:lang w:val="ru-RU"/>
        </w:rPr>
        <w:t xml:space="preserve">(அப்போஸ்தலர் 17:24,26–28), மற்றும் சாட்சியமளிக்கப்பட்டபடி: </w:t>
      </w:r>
      <w:r w:rsidRPr="00FD56E2">
        <w:rPr>
          <w:i/>
          <w:iCs/>
          <w:noProof/>
          <w:color w:val="000000"/>
          <w:szCs w:val="24"/>
          <w:lang w:val="ru-RU"/>
        </w:rPr>
        <w:t>'அனைவருக்கும் மேலானவரும், அனைவரின் மூலமாகவும், நம் அனைவரிலும் இருக்கும் ஒரு தேவன் மற்றும் பிதா</w:t>
      </w:r>
      <w:r w:rsidRPr="00FD56E2">
        <w:rPr>
          <w:noProof/>
          <w:color w:val="000000"/>
          <w:szCs w:val="24"/>
          <w:lang w:val="ru-RU"/>
        </w:rPr>
        <w:t>' (எபே. 4:6).</w:t>
      </w:r>
    </w:p>
    <w:p w14:paraId="74B12476" w14:textId="77777777" w:rsidR="008C6606" w:rsidRPr="00FD56E2" w:rsidRDefault="008C6606" w:rsidP="008C6606">
      <w:pPr>
        <w:shd w:val="clear" w:color="auto" w:fill="FFFFFF"/>
        <w:ind w:firstLine="720"/>
        <w:rPr>
          <w:noProof/>
          <w:lang w:val="ru-RU"/>
        </w:rPr>
      </w:pPr>
      <w:r w:rsidRPr="00FD56E2">
        <w:rPr>
          <w:noProof/>
          <w:color w:val="000000"/>
          <w:szCs w:val="23"/>
          <w:lang w:val="ru-RU"/>
        </w:rPr>
        <w:t>பல்வேறு தவறுகளைத் தடுப்பதற்கும் அல்லது மறுப்பதற்கும், திருச்சபையின் புனிதத் தந்தையர்களும் ஆசிரியர்களும், முடிந்தவரை, கடவுளின் சர்வவியாபகத் தன்மையின் இயல்பை விளக்க முயன்றனர். இந்த நோக்கத்திற்காக, கடவுள் எங்கும் நிறைந்தவர் என்றும், எல்லாப் பொருட்களையும் தன்னால் நிரப்புகிறார் என்றும் அவர்கள் போதித்தனர், அ) உதாரணமாக, காற்று அல்லது ஒளி போலத் தனது இயல்பின் விரிவாக்கம் அல்லது விரிவடைதல் மூலம் அல்ல: ஏனெனில் கடவுளின் இயல்பு பௌதீகமற்றது மற்றும் முற்றிலும் ஆன்மீகமானது;</w:t>
      </w:r>
      <w:r w:rsidRPr="00FD56E2">
        <w:rPr>
          <w:rStyle w:val="FootnoteReference"/>
          <w:noProof/>
          <w:color w:val="000000"/>
          <w:szCs w:val="23"/>
          <w:lang w:val="ru-RU"/>
        </w:rPr>
        <w:footnoteReference w:id="275"/>
      </w:r>
      <w:r w:rsidRPr="00FD56E2">
        <w:rPr>
          <w:noProof/>
          <w:color w:val="000000"/>
          <w:szCs w:val="23"/>
          <w:lang w:val="ru-RU"/>
        </w:rPr>
        <w:t xml:space="preserve"> b) சில பழங்கால சிந்தனையாளர்களும், சில நவீன சுதந்திர சிந்தனையாளர்களும் நம்பியதைப் போல, அவருடைய சர்வஜ್ஞம் மற்றும் </w:t>
      </w:r>
      <w:r w:rsidRPr="00FD56E2">
        <w:rPr>
          <w:noProof/>
          <w:szCs w:val="23"/>
          <w:lang w:val="ru-RU"/>
        </w:rPr>
        <w:t>சர்வவல்லமையின் செயல்பா</w:t>
      </w:r>
      <w:r w:rsidRPr="00FD56E2">
        <w:rPr>
          <w:noProof/>
          <w:color w:val="000000"/>
          <w:szCs w:val="23"/>
          <w:lang w:val="ru-RU"/>
        </w:rPr>
        <w:t xml:space="preserve">டுகள் </w:t>
      </w:r>
      <w:r w:rsidRPr="00FD56E2">
        <w:rPr>
          <w:noProof/>
          <w:szCs w:val="23"/>
          <w:lang w:val="ru-RU"/>
        </w:rPr>
        <w:t xml:space="preserve">(τή ένεργεία, operative) </w:t>
      </w:r>
      <w:r w:rsidRPr="00FD56E2">
        <w:rPr>
          <w:noProof/>
          <w:color w:val="000000"/>
          <w:szCs w:val="23"/>
          <w:lang w:val="ru-RU"/>
        </w:rPr>
        <w:t>மூலம் மட்டும் அவர் எங்கும் நிறைந்தவராக இல்லை,</w:t>
      </w:r>
      <w:r w:rsidRPr="00FD56E2">
        <w:rPr>
          <w:rStyle w:val="FootnoteReference"/>
          <w:noProof/>
          <w:color w:val="000000"/>
          <w:szCs w:val="23"/>
          <w:lang w:val="ru-RU"/>
        </w:rPr>
        <w:footnoteReference w:id="276"/>
      </w:r>
      <w:r w:rsidRPr="00FD56E2">
        <w:rPr>
          <w:noProof/>
          <w:color w:val="000000"/>
          <w:szCs w:val="23"/>
          <w:lang w:val="ru-RU"/>
        </w:rPr>
        <w:t xml:space="preserve"> மாறாக</w:t>
      </w:r>
      <w:r w:rsidRPr="00FD56E2">
        <w:rPr>
          <w:noProof/>
          <w:szCs w:val="23"/>
          <w:lang w:val="ru-RU"/>
        </w:rPr>
        <w:t>,</w:t>
      </w:r>
      <w:r w:rsidRPr="00FD56E2">
        <w:rPr>
          <w:noProof/>
          <w:color w:val="000000"/>
          <w:szCs w:val="23"/>
          <w:lang w:val="ru-RU"/>
        </w:rPr>
        <w:t xml:space="preserve"> அவருடைய சாராம்சத்தின் மூலமாகவே </w:t>
      </w:r>
      <w:r w:rsidRPr="00FD56E2">
        <w:rPr>
          <w:noProof/>
          <w:szCs w:val="23"/>
          <w:lang w:val="ru-RU"/>
        </w:rPr>
        <w:t xml:space="preserve">(τή ούσία — substantialiter) </w:t>
      </w:r>
      <w:r w:rsidRPr="00FD56E2">
        <w:rPr>
          <w:noProof/>
          <w:color w:val="000000"/>
          <w:szCs w:val="23"/>
          <w:lang w:val="ru-RU"/>
        </w:rPr>
        <w:t>— ஏனெனில், இந்த முதல் அனுமானம் தவிர்க்க முடியாமல் இரண்டு முரண்பாடுகளுக்கு வழிவகுக்கிறது: முதலாவதாக, கடவுள் என்பவர், அவர் வசிப்பதாகக் கருதப்படும் ஓர் இடத்தால் வரையறுக்கப்படுகிறார், மேலும் அங்கிருந்து அவர் தனது அறிவின் சக்தியாலும் சர்வவல்லமையாலும் மட்டுமே உலகின் அனைத்துப் பகுதிகளிலும் செயல்படுகிறார்; இரண்டாவதாக, கடவுளின் செயல்கள் அவரது சாரத்திலிருந்து முற்றிலும் பிரிக்கப்பட்டு விலகியுள்ளன, ஆனால் செயல்களைச் செய்யும் அந்த இருப்பே அங்கு இருக்கும்போது மட்டுமே செயல்களைச் செய்ய முடியும்;</w:t>
      </w:r>
      <w:r w:rsidRPr="00FD56E2">
        <w:rPr>
          <w:rStyle w:val="FootnoteReference"/>
          <w:noProof/>
          <w:color w:val="000000"/>
          <w:szCs w:val="23"/>
          <w:lang w:val="ru-RU"/>
        </w:rPr>
        <w:footnoteReference w:id="277"/>
      </w:r>
      <w:r w:rsidRPr="00FD56E2">
        <w:rPr>
          <w:noProof/>
          <w:color w:val="000000"/>
          <w:szCs w:val="23"/>
          <w:lang w:val="ru-RU"/>
        </w:rPr>
        <w:t xml:space="preserve"> c) அவர் எங்கும் நிறைந்தவர், உலகின் வெவ்வேறு பகுதிகளில் தனது இயல்பின் வெவ்வேறு பகுதிகளுடன் இருப்பது போன்றல்ல—பெரிய இடங்களில் அதிகமாகவும், சிறிய இடங்களில் குறைவாகவும்—மாறாக அவர் எல்லா இடங்களிலும், ஒவ்வொரு இடத்திலும், பெரிய மற்றும் </w:t>
      </w:r>
      <w:r w:rsidRPr="00FD56E2">
        <w:rPr>
          <w:noProof/>
          <w:color w:val="000000"/>
          <w:szCs w:val="23"/>
          <w:lang w:val="ru-RU"/>
        </w:rPr>
        <w:lastRenderedPageBreak/>
        <w:t>சிறியவற்றில் சமமாக முழுமையாக இருக்கிறார்;</w:t>
      </w:r>
      <w:r w:rsidRPr="00FD56E2">
        <w:rPr>
          <w:rStyle w:val="FootnoteReference"/>
          <w:noProof/>
          <w:color w:val="000000"/>
          <w:szCs w:val="23"/>
          <w:lang w:val="ru-RU"/>
        </w:rPr>
        <w:footnoteReference w:id="278"/>
      </w:r>
      <w:r w:rsidRPr="00FD56E2">
        <w:rPr>
          <w:noProof/>
          <w:color w:val="000000"/>
          <w:szCs w:val="23"/>
          <w:lang w:val="ru-RU"/>
        </w:rPr>
        <w:t xml:space="preserve"> d) அவர் எந்த இடத்திலும் அடக்கப்பட்டோ அல்லது சூழப்பட்டோ இருப்பதில்லை; மாறாக, அவர் எல்லாப் பொருட்களிலும் மற்றும் எல்லாப் பொருட்களுக்கும் வெளியே இருக்கிறார்,</w:t>
      </w:r>
      <w:r w:rsidRPr="00FD56E2">
        <w:rPr>
          <w:rStyle w:val="FootnoteReference"/>
          <w:noProof/>
          <w:color w:val="000000"/>
          <w:szCs w:val="23"/>
          <w:lang w:val="ru-RU"/>
        </w:rPr>
        <w:footnoteReference w:id="279"/>
      </w:r>
      <w:r w:rsidRPr="00FD56E2">
        <w:rPr>
          <w:noProof/>
          <w:color w:val="000000"/>
          <w:szCs w:val="23"/>
          <w:lang w:val="ru-RU"/>
        </w:rPr>
        <w:t xml:space="preserve"> அதன் விளைவாக, அவர் உலகத்திற்கும் அதில் வசிக்கும் உயிரினங்களுக்கும் எந்த வகையான இடமாகவும் இல்லாமல், தாமே இருப்ப அனைத்தையும் சூழ்ந்துள்ளார்;</w:t>
      </w:r>
      <w:r w:rsidRPr="00FD56E2">
        <w:rPr>
          <w:rStyle w:val="FootnoteReference"/>
          <w:noProof/>
          <w:color w:val="000000"/>
          <w:szCs w:val="23"/>
          <w:lang w:val="ru-RU"/>
        </w:rPr>
        <w:footnoteReference w:id="280"/>
      </w:r>
      <w:r w:rsidRPr="00FD56E2">
        <w:rPr>
          <w:noProof/>
          <w:color w:val="000000"/>
          <w:szCs w:val="23"/>
          <w:lang w:val="ru-RU"/>
        </w:rPr>
        <w:t xml:space="preserve"> e) இறுதியாக, எல்லாப் பொருட்களிலும் நிறைந்திருக்கும்போது, அவரே எதனாலும் ஊடுருவப்படுவதோ, எதனுடனும் கலப்பப்படுவதோ, அல்லது உலகில் உள்ள அசுத்தமான அல்லது பாவமான எதனாலும் தீட்டுப்படுவதோ இல்லை.</w:t>
      </w:r>
      <w:r w:rsidRPr="00FD56E2">
        <w:rPr>
          <w:rStyle w:val="FootnoteReference"/>
          <w:noProof/>
          <w:color w:val="000000"/>
          <w:szCs w:val="23"/>
          <w:lang w:val="ru-RU"/>
        </w:rPr>
        <w:footnoteReference w:id="281"/>
      </w:r>
      <w:r w:rsidRPr="00FD56E2">
        <w:rPr>
          <w:noProof/>
          <w:color w:val="000000"/>
          <w:szCs w:val="23"/>
          <w:lang w:val="ru-RU"/>
        </w:rPr>
        <w:t xml:space="preserve">  இருப்பினும், கடவுளின் சர்வவியாபகத்துவம் </w:t>
      </w:r>
      <w:r w:rsidRPr="00FD56E2">
        <w:rPr>
          <w:noProof/>
          <w:color w:val="000000"/>
          <w:szCs w:val="23"/>
          <w:lang w:val="ru-RU"/>
        </w:rPr>
        <w:lastRenderedPageBreak/>
        <w:t>குறித்த இத்தகைய அனைத்து விளக்கங்களையும் முன்வைக்கும் அதே வேளையில், ஆரம்பகால திருச்சபையின் போதகர்கள், கடவுளின் இந்த பண்பு புரிந்துகொள்ள முடியாதது என்ற கருத்தை உறுதியாக மனதில் கொண்டிருந்தனர். "'கடவுள் எல்லா இடங்களிலும் இருக்கிறார் என்பதை நாம் அறிவோம்,' என்கிறார் புனித யோவான் கிறிசோஸ்தோம், 'ஆனால் அது எப்படி என்பது எங்களால் புரிந்துகொள்ள முடியவில்லை: ஏனெனில், அவருடைய புலனறிவு சார்ந்த இருப்பை மட்டுமே நாங்கள் அறிவோம், கடவுளின் இயல்பை முழுமையாகப் புரிந்துகொள்ளும் பேறு எங்களுக்குக் கொடுக்கப்படவில்லை</w:t>
      </w:r>
      <w:r w:rsidRPr="00FD56E2">
        <w:rPr>
          <w:noProof/>
          <w:color w:val="000000"/>
          <w:szCs w:val="24"/>
          <w:lang w:val="ru-RU"/>
        </w:rPr>
        <w:t>.</w:t>
      </w:r>
      <w:r w:rsidRPr="00FD56E2">
        <w:rPr>
          <w:noProof/>
          <w:color w:val="000000"/>
          <w:szCs w:val="23"/>
          <w:lang w:val="ru-RU"/>
        </w:rPr>
        <w:t xml:space="preserve"> நுணுக்கமான விஷயங்களில் ஆழமாகச் செல்லாமல்</w:t>
      </w:r>
      <w:r w:rsidRPr="00FD56E2">
        <w:rPr>
          <w:i/>
          <w:iCs/>
          <w:noProof/>
          <w:color w:val="000000"/>
          <w:szCs w:val="23"/>
          <w:lang w:val="ru-RU"/>
        </w:rPr>
        <w:t xml:space="preserve">, </w:t>
      </w:r>
      <w:r w:rsidRPr="00FD56E2">
        <w:rPr>
          <w:noProof/>
          <w:color w:val="000000"/>
          <w:szCs w:val="24"/>
          <w:lang w:val="ru-RU"/>
        </w:rPr>
        <w:t xml:space="preserve">கடவுளுக்குத் தகுதியானதாகவும், நமது பக்திக்குப் பயனுள்ளதாகவும் இருக்கும் கடவுளின் சர்வவியாபகத்தன்மையின் </w:t>
      </w:r>
      <w:r w:rsidRPr="00FD56E2">
        <w:rPr>
          <w:noProof/>
          <w:color w:val="000000"/>
          <w:szCs w:val="23"/>
          <w:lang w:val="ru-RU"/>
        </w:rPr>
        <w:t>ஒரு முறையை நாம் ஒப்புக்கொள்ள வேண்டும்</w:t>
      </w:r>
      <w:r w:rsidRPr="00FD56E2">
        <w:rPr>
          <w:noProof/>
          <w:color w:val="000000"/>
          <w:szCs w:val="24"/>
          <w:lang w:val="ru-RU"/>
        </w:rPr>
        <w:t>.'</w:t>
      </w:r>
      <w:r w:rsidRPr="00FD56E2">
        <w:rPr>
          <w:rStyle w:val="FootnoteReference"/>
          <w:noProof/>
          <w:color w:val="000000"/>
          <w:szCs w:val="24"/>
          <w:lang w:val="ru-RU"/>
        </w:rPr>
        <w:footnoteReference w:id="282"/>
      </w:r>
    </w:p>
    <w:p w14:paraId="4AD0C9F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கடவுள் தூய ஆவியானவர் என்பதையும், மேலும் அவர் எல்லையற்றவர் மற்றும் எல்லா வகையிலும் மிகச் சரியானவர் என்பதையும் ஏற்றுக்கொண்டு, அதே நேரத்தில் உலகில் அவருடைய செயல்களின் தடயங்களை எல்லா இடங்களிலும் காணும்போது, பாகன்கள் மற்றும் அவர்களது ஞானிகள்கூட செய்தது போலவே—</w:t>
      </w:r>
      <w:r w:rsidRPr="00FD56E2">
        <w:rPr>
          <w:rStyle w:val="FootnoteReference"/>
          <w:noProof/>
          <w:color w:val="000000"/>
          <w:szCs w:val="23"/>
          <w:lang w:val="ru-RU"/>
        </w:rPr>
        <w:footnoteReference w:id="283"/>
      </w:r>
      <w:r w:rsidRPr="00FD56E2">
        <w:rPr>
          <w:noProof/>
          <w:color w:val="000000"/>
          <w:szCs w:val="23"/>
          <w:lang w:val="ru-RU"/>
        </w:rPr>
        <w:t xml:space="preserve"> —கடவுளின் சர்வவியாபகத்தை மனம் ஒப்புக்கொள்ளாமல் இருக்க முடியாது, உண்மையில், இந்த சர்வவியாபகத்தின் தன்மை, நமது புரிதலுக்கு அப்பாற்பட்டது.</w:t>
      </w:r>
    </w:p>
    <w:p w14:paraId="46E0CF63" w14:textId="77777777" w:rsidR="008C6606" w:rsidRPr="00FD56E2" w:rsidRDefault="008C6606" w:rsidP="008C6606">
      <w:pPr>
        <w:shd w:val="clear" w:color="auto" w:fill="FFFFFF"/>
        <w:ind w:firstLine="720"/>
        <w:rPr>
          <w:noProof/>
          <w:lang w:val="ru-RU"/>
        </w:rPr>
      </w:pPr>
    </w:p>
    <w:p w14:paraId="3980EDD2" w14:textId="77777777" w:rsidR="008C6606" w:rsidRPr="00FD56E2" w:rsidRDefault="008C6606" w:rsidP="00E26C2C">
      <w:pPr>
        <w:pStyle w:val="Heading5"/>
        <w:rPr>
          <w:noProof/>
          <w:lang w:val="ru-RU"/>
        </w:rPr>
      </w:pPr>
      <w:bookmarkStart w:id="355" w:name="_Toc103064465"/>
      <w:bookmarkStart w:id="356" w:name="_Toc103066905"/>
      <w:bookmarkStart w:id="357" w:name="_Toc103068173"/>
      <w:bookmarkStart w:id="358" w:name="_Toc103068293"/>
      <w:bookmarkStart w:id="359" w:name="_Toc103068857"/>
      <w:bookmarkStart w:id="360" w:name="_Toc103069262"/>
      <w:bookmarkStart w:id="361" w:name="_Toc103069508"/>
      <w:bookmarkStart w:id="362" w:name="_Toc103069745"/>
      <w:bookmarkStart w:id="363" w:name="_Toc103069908"/>
      <w:bookmarkStart w:id="364" w:name="_Toc158219685"/>
      <w:bookmarkStart w:id="365" w:name="_Toc238542170"/>
      <w:r w:rsidRPr="00FD56E2">
        <w:rPr>
          <w:noProof/>
          <w:lang w:val="ru-RU"/>
        </w:rPr>
        <w:t>5. நித்தியம்.</w:t>
      </w:r>
      <w:bookmarkEnd w:id="355"/>
      <w:bookmarkEnd w:id="356"/>
      <w:bookmarkEnd w:id="357"/>
      <w:bookmarkEnd w:id="358"/>
      <w:bookmarkEnd w:id="359"/>
      <w:bookmarkEnd w:id="360"/>
      <w:bookmarkEnd w:id="361"/>
      <w:bookmarkEnd w:id="362"/>
      <w:bookmarkEnd w:id="363"/>
      <w:bookmarkEnd w:id="364"/>
      <w:bookmarkEnd w:id="365"/>
    </w:p>
    <w:p w14:paraId="22305780" w14:textId="77777777" w:rsidR="008C6606" w:rsidRPr="00FD56E2" w:rsidRDefault="008C6606" w:rsidP="00E26C2C">
      <w:pPr>
        <w:shd w:val="clear" w:color="auto" w:fill="FFFFFF"/>
        <w:rPr>
          <w:noProof/>
          <w:lang w:val="ru-RU"/>
        </w:rPr>
      </w:pPr>
      <w:r w:rsidRPr="00FD56E2">
        <w:rPr>
          <w:noProof/>
          <w:color w:val="000000"/>
          <w:szCs w:val="23"/>
          <w:lang w:val="ru-RU"/>
        </w:rPr>
        <w:t>கடவுள் நித்தியமானவர் (αΐδιος — aeternus) என்று கூறப்படும்போது, அதன் பொருள், அவருடைய இருப்பிற்கு ஆரம்பமோ முடிவோ இல்லை, மேலும் பொதுவாக, காலத்தின் அனைத்து கட்டுப்பாடுகளிலிருந்தும் விடுபட்டவர் என்பதாகும்.</w:t>
      </w:r>
      <w:r w:rsidRPr="00FD56E2">
        <w:rPr>
          <w:rStyle w:val="FootnoteReference"/>
          <w:noProof/>
          <w:color w:val="000000"/>
          <w:szCs w:val="23"/>
          <w:lang w:val="ru-RU"/>
        </w:rPr>
        <w:footnoteReference w:id="284"/>
      </w:r>
    </w:p>
    <w:p w14:paraId="3399848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புனித வேதாகமத்தில், இந்தப் பண்பு</w:t>
      </w:r>
    </w:p>
    <w:p w14:paraId="237EA76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அ) இந்தப் பண்பு மீண்டும் மீண்டும் கடவுளுக்குத் தாமே சூட்டப்படுகிறது: </w:t>
      </w:r>
      <w:r w:rsidRPr="00FD56E2">
        <w:rPr>
          <w:i/>
          <w:iCs/>
          <w:noProof/>
          <w:color w:val="000000"/>
          <w:szCs w:val="24"/>
          <w:lang w:val="ru-RU"/>
        </w:rPr>
        <w:t>'நான் என்றென்றைக்கும் வாழ்கிறேன்</w:t>
      </w:r>
      <w:r w:rsidRPr="00FD56E2">
        <w:rPr>
          <w:noProof/>
          <w:color w:val="000000"/>
          <w:szCs w:val="24"/>
          <w:lang w:val="ru-RU"/>
        </w:rPr>
        <w:t xml:space="preserve">' (உபாகமம் 32:40); </w:t>
      </w:r>
      <w:r w:rsidRPr="00FD56E2">
        <w:rPr>
          <w:i/>
          <w:iCs/>
          <w:noProof/>
          <w:color w:val="000000"/>
          <w:szCs w:val="24"/>
          <w:lang w:val="ru-RU"/>
        </w:rPr>
        <w:t>'நான் அவனே, நான் முந்தினவன், நான் பிந்தினவன்</w:t>
      </w:r>
      <w:r w:rsidRPr="00FD56E2">
        <w:rPr>
          <w:noProof/>
          <w:color w:val="000000"/>
          <w:szCs w:val="24"/>
          <w:lang w:val="ru-RU"/>
        </w:rPr>
        <w:t xml:space="preserve">' (ஏசாயா 48:12; ஒப்பிடுக 41:4; 44:6); </w:t>
      </w:r>
      <w:r w:rsidRPr="00FD56E2">
        <w:rPr>
          <w:i/>
          <w:iCs/>
          <w:noProof/>
          <w:color w:val="000000"/>
          <w:szCs w:val="24"/>
          <w:lang w:val="ru-RU"/>
        </w:rPr>
        <w:t>'நான் ஆல்ஃபா மற்றும் ஒமேகா, ஆரம்பமும் முடிவும்</w:t>
      </w:r>
      <w:r w:rsidRPr="00FD56E2">
        <w:rPr>
          <w:noProof/>
          <w:color w:val="000000"/>
          <w:szCs w:val="24"/>
          <w:lang w:val="ru-RU"/>
        </w:rPr>
        <w:t xml:space="preserve">' (வெளிப்படுத்தின விசேஷம் 1:8 மற்றும் 17); </w:t>
      </w:r>
      <w:r w:rsidRPr="00FD56E2">
        <w:rPr>
          <w:i/>
          <w:iCs/>
          <w:noProof/>
          <w:color w:val="000000"/>
          <w:szCs w:val="24"/>
          <w:lang w:val="ru-RU"/>
        </w:rPr>
        <w:t>'என்னுக்கு முன்பாக தேவன் இல்லை, என் பின்னாலும் இருக்க மாட்டார்</w:t>
      </w:r>
      <w:r w:rsidRPr="00FD56E2">
        <w:rPr>
          <w:noProof/>
          <w:color w:val="000000"/>
          <w:szCs w:val="24"/>
          <w:lang w:val="ru-RU"/>
        </w:rPr>
        <w:t xml:space="preserve">' (ஏசாயா 43:10); </w:t>
      </w:r>
      <w:r w:rsidRPr="00FD56E2">
        <w:rPr>
          <w:i/>
          <w:iCs/>
          <w:noProof/>
          <w:color w:val="000000"/>
          <w:szCs w:val="24"/>
          <w:lang w:val="ru-RU"/>
        </w:rPr>
        <w:t>'நான் இருக்கிறவன்</w:t>
      </w:r>
      <w:r w:rsidRPr="00FD56E2">
        <w:rPr>
          <w:noProof/>
          <w:color w:val="000000"/>
          <w:szCs w:val="24"/>
          <w:lang w:val="ru-RU"/>
        </w:rPr>
        <w:t>' (யாத்திரகாதி 3:14);</w:t>
      </w:r>
    </w:p>
    <w:p w14:paraId="4CEA061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b) தாவீதைப் போன்ற தீர்க்கதரிசிகள் அவருக்குப் புகழாரம் சூட்டினர்: </w:t>
      </w:r>
      <w:r w:rsidRPr="00FD56E2">
        <w:rPr>
          <w:i/>
          <w:iCs/>
          <w:noProof/>
          <w:color w:val="000000"/>
          <w:szCs w:val="24"/>
          <w:lang w:val="ru-RU"/>
        </w:rPr>
        <w:t xml:space="preserve">தொடக்கத்தில், [ஆண்டவரே,] நீர் பூவுலகின் அஸ்திவாரங்களைப் போட்டீர், வானங்கள் உமது கைகளின் கிரியைகள்; அவை அழிந்துபோம், நீரோ நிலைத்திருப்பீர்; அவை யாவும் ஒரு வஸ்திரம் போலப் பழுதடைந்துபோகும், ஒரு மேலங்கி போல அவற்றை மாற்றி, அவை உருமாற்றமடையும்; ஆனால் நீர் அப்படியே இருக்கிறீர், உமது ஆண்டுகள் ஒருபோதும் முடிவடையாது </w:t>
      </w:r>
      <w:r w:rsidRPr="00FD56E2">
        <w:rPr>
          <w:noProof/>
          <w:color w:val="000000"/>
          <w:szCs w:val="24"/>
          <w:lang w:val="ru-RU"/>
        </w:rPr>
        <w:t xml:space="preserve">(சங். 101:26–28); </w:t>
      </w:r>
      <w:r w:rsidRPr="00FD56E2">
        <w:rPr>
          <w:i/>
          <w:iCs/>
          <w:noProof/>
          <w:color w:val="000000"/>
          <w:szCs w:val="24"/>
          <w:lang w:val="ru-RU"/>
        </w:rPr>
        <w:t xml:space="preserve">மலைகள் பிறப்பதற்கு முன்பே, நீர் பூமியையும் விண்வெளியையும் உருவாக்கினீர், என்றென்றைக்கும் நீர் தேவன் </w:t>
      </w:r>
      <w:r>
        <w:rPr>
          <w:i/>
          <w:iCs/>
          <w:noProof/>
          <w:color w:val="000000"/>
          <w:szCs w:val="24"/>
          <w:lang w:val="ru-RU"/>
        </w:rPr>
        <w:t>(</w:t>
      </w:r>
      <w:r w:rsidRPr="00FD56E2">
        <w:rPr>
          <w:noProof/>
          <w:color w:val="000000"/>
          <w:szCs w:val="24"/>
          <w:lang w:val="ru-RU"/>
        </w:rPr>
        <w:t xml:space="preserve">சங். 89:3); </w:t>
      </w:r>
      <w:r w:rsidRPr="00FD56E2">
        <w:rPr>
          <w:i/>
          <w:iCs/>
          <w:noProof/>
          <w:color w:val="000000"/>
          <w:szCs w:val="24"/>
          <w:lang w:val="ru-RU"/>
        </w:rPr>
        <w:t xml:space="preserve">உமது பார்வையில் ஆயிரம் ஆண்டுகள் நேற்று போல இருக்கின்றன </w:t>
      </w:r>
      <w:r w:rsidRPr="00FD56E2">
        <w:rPr>
          <w:noProof/>
          <w:color w:val="000000"/>
          <w:szCs w:val="24"/>
          <w:lang w:val="ru-RU"/>
        </w:rPr>
        <w:t xml:space="preserve">(5); ஏசாயா: </w:t>
      </w:r>
      <w:r w:rsidRPr="00FD56E2">
        <w:rPr>
          <w:i/>
          <w:iCs/>
          <w:noProof/>
          <w:color w:val="000000"/>
          <w:szCs w:val="24"/>
          <w:lang w:val="ru-RU"/>
        </w:rPr>
        <w:t>'நீ அறிந்திருக்கவில்லையா? பூமியின் எல்லைகளைப் படைத்த நித்திய கர்த்தராகிய தேவன் சோர்ந்து போகாமலும் மங்கிப் போகாமலும் இருக்கிறார். அவருடைய அறிவு ஆராய்வதற்கரியது</w:t>
      </w:r>
      <w:r w:rsidRPr="00FD56E2">
        <w:rPr>
          <w:noProof/>
          <w:color w:val="000000"/>
          <w:szCs w:val="24"/>
          <w:lang w:val="ru-RU"/>
        </w:rPr>
        <w:t xml:space="preserve">' (40:28; ஒப்பிடுக 57:15); எரேமியா: </w:t>
      </w:r>
      <w:r w:rsidRPr="00FD56E2">
        <w:rPr>
          <w:i/>
          <w:iCs/>
          <w:noProof/>
          <w:color w:val="000000"/>
          <w:szCs w:val="24"/>
          <w:lang w:val="ru-RU"/>
        </w:rPr>
        <w:t>'அவர் ஜீவனுள்ள தேவன், நித்திய ராஜா</w:t>
      </w:r>
      <w:r w:rsidRPr="00FD56E2">
        <w:rPr>
          <w:noProof/>
          <w:color w:val="000000"/>
          <w:szCs w:val="24"/>
          <w:lang w:val="ru-RU"/>
        </w:rPr>
        <w:t>' (10:10);</w:t>
      </w:r>
    </w:p>
    <w:p w14:paraId="48F9A0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இது புதிய ஏற்பாட்டு எழுத்தாளர்களாலும் உறுதிப்படுத்தப்படுகிறது, அவர்களில் பவுல், கடவுளைக் </w:t>
      </w:r>
      <w:r w:rsidRPr="00FD56E2">
        <w:rPr>
          <w:i/>
          <w:iCs/>
          <w:noProof/>
          <w:color w:val="000000"/>
          <w:szCs w:val="24"/>
          <w:lang w:val="ru-RU"/>
        </w:rPr>
        <w:t xml:space="preserve">காலங்களின் அழிவில்லாத ராஜா </w:t>
      </w:r>
      <w:r w:rsidRPr="00FD56E2">
        <w:rPr>
          <w:noProof/>
          <w:color w:val="000000"/>
          <w:szCs w:val="24"/>
          <w:lang w:val="ru-RU"/>
        </w:rPr>
        <w:t>என்றும் (</w:t>
      </w:r>
      <w:r>
        <w:rPr>
          <w:noProof/>
          <w:color w:val="000000"/>
          <w:szCs w:val="24"/>
          <w:lang w:val="ru-RU"/>
        </w:rPr>
        <w:t>1 தீமோ.</w:t>
      </w:r>
      <w:r w:rsidRPr="00FD56E2">
        <w:rPr>
          <w:noProof/>
          <w:color w:val="000000"/>
          <w:szCs w:val="24"/>
          <w:lang w:val="ru-RU"/>
        </w:rPr>
        <w:t xml:space="preserve"> 1:17) </w:t>
      </w:r>
      <w:r w:rsidRPr="00FD56E2">
        <w:rPr>
          <w:i/>
          <w:iCs/>
          <w:noProof/>
          <w:color w:val="000000"/>
          <w:szCs w:val="24"/>
          <w:lang w:val="ru-RU"/>
        </w:rPr>
        <w:t>அழியாத தன்மையைக்</w:t>
      </w:r>
      <w:r w:rsidRPr="00FD56E2">
        <w:rPr>
          <w:noProof/>
          <w:color w:val="000000"/>
          <w:szCs w:val="24"/>
          <w:lang w:val="ru-RU"/>
        </w:rPr>
        <w:t xml:space="preserve"> கொண்டிருக்கும்</w:t>
      </w:r>
      <w:r w:rsidRPr="00FD56E2">
        <w:rPr>
          <w:i/>
          <w:iCs/>
          <w:noProof/>
          <w:color w:val="000000"/>
          <w:szCs w:val="24"/>
          <w:lang w:val="ru-RU"/>
        </w:rPr>
        <w:t xml:space="preserve"> ஒரேவர்</w:t>
      </w:r>
      <w:r w:rsidRPr="00FD56E2">
        <w:rPr>
          <w:noProof/>
          <w:color w:val="000000"/>
          <w:szCs w:val="24"/>
          <w:lang w:val="ru-RU"/>
        </w:rPr>
        <w:t xml:space="preserve"> என்றும் (6:16) அழைக்கிறார், அப்பொஸ்தலனாகிய பேதுரு, 'தேவன் பார்வையில் </w:t>
      </w:r>
      <w:r w:rsidRPr="00FD56E2">
        <w:rPr>
          <w:i/>
          <w:iCs/>
          <w:noProof/>
          <w:color w:val="000000"/>
          <w:szCs w:val="24"/>
          <w:lang w:val="ru-RU"/>
        </w:rPr>
        <w:t>ஆயிரம் ஆண்டுகள் ஒரு நாளைப்போல' என்ற</w:t>
      </w:r>
      <w:r w:rsidRPr="00FD56E2">
        <w:rPr>
          <w:noProof/>
          <w:color w:val="000000"/>
          <w:szCs w:val="24"/>
          <w:lang w:val="ru-RU"/>
        </w:rPr>
        <w:t xml:space="preserve"> சங்கீதக்காரரின் வார்த்தைகளை எதிரொலித்து, </w:t>
      </w:r>
      <w:r w:rsidRPr="00FD56E2">
        <w:rPr>
          <w:i/>
          <w:iCs/>
          <w:noProof/>
          <w:color w:val="000000"/>
          <w:szCs w:val="24"/>
          <w:lang w:val="ru-RU"/>
        </w:rPr>
        <w:t xml:space="preserve">'கர்த்தரிடத்தில் ஒரு நாள் ஆயிரம் ஆண்டுகள் போலவும், ஆயிரம் ஆண்டுகள் ஒரு நாள் போலவும் </w:t>
      </w:r>
      <w:r w:rsidRPr="00FD56E2">
        <w:rPr>
          <w:noProof/>
          <w:color w:val="000000"/>
          <w:szCs w:val="24"/>
          <w:lang w:val="ru-RU"/>
        </w:rPr>
        <w:t>இருக்கிறது' (</w:t>
      </w:r>
      <w:r>
        <w:rPr>
          <w:noProof/>
          <w:color w:val="000000"/>
          <w:szCs w:val="24"/>
          <w:lang w:val="ru-RU"/>
        </w:rPr>
        <w:t>2 பேதுரு</w:t>
      </w:r>
      <w:r w:rsidRPr="00FD56E2">
        <w:rPr>
          <w:noProof/>
          <w:color w:val="000000"/>
          <w:szCs w:val="24"/>
          <w:lang w:val="ru-RU"/>
        </w:rPr>
        <w:t xml:space="preserve"> 3:8) என்று மேலும் கூறுகிறார்.</w:t>
      </w:r>
    </w:p>
    <w:p w14:paraId="2BA0E51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மேலும், புனித வேதாகமம் கடவுளுக்கு அவரது சாரத்திலிருந்து உரித்தாக்கப்பட்ட நித்தியத்தன்மையை, அவரது குணங்கள் மற்றும் செயல்களுக்கும் விரிவுபடுத்துகிறது, மற்றும் —</w:t>
      </w:r>
    </w:p>
    <w:p w14:paraId="5680A600"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(d) கூறுகிறது: </w:t>
      </w:r>
      <w:r w:rsidRPr="00FD56E2">
        <w:rPr>
          <w:i/>
          <w:iCs/>
          <w:noProof/>
          <w:color w:val="000000"/>
          <w:szCs w:val="23"/>
          <w:lang w:val="ru-RU"/>
        </w:rPr>
        <w:t>'கர்த்தராகிய உமது இரக்கம் என்றென்றைக்கும் நிலைத்திருக்கிறது</w:t>
      </w:r>
      <w:r w:rsidRPr="00FD56E2">
        <w:rPr>
          <w:noProof/>
          <w:color w:val="000000"/>
          <w:szCs w:val="23"/>
          <w:lang w:val="ru-RU"/>
        </w:rPr>
        <w:t xml:space="preserve">' (சங். 137:8), </w:t>
      </w:r>
      <w:r w:rsidRPr="00FD56E2">
        <w:rPr>
          <w:i/>
          <w:iCs/>
          <w:noProof/>
          <w:color w:val="000000"/>
          <w:szCs w:val="23"/>
          <w:lang w:val="ru-RU"/>
        </w:rPr>
        <w:t xml:space="preserve">'உமது நீதியானது நித்திய நீதியுள்ளது' </w:t>
      </w:r>
      <w:r w:rsidRPr="00FD56E2">
        <w:rPr>
          <w:noProof/>
          <w:color w:val="000000"/>
          <w:szCs w:val="23"/>
          <w:lang w:val="ru-RU"/>
        </w:rPr>
        <w:t xml:space="preserve">(சங். 118:142, 144); </w:t>
      </w:r>
      <w:r w:rsidRPr="00FD56E2">
        <w:rPr>
          <w:i/>
          <w:iCs/>
          <w:noProof/>
          <w:color w:val="000000"/>
          <w:szCs w:val="23"/>
          <w:lang w:val="ru-RU"/>
        </w:rPr>
        <w:t>'உமது நாமம் என்றென்றைக்கும் நிலைத்த</w:t>
      </w:r>
      <w:r w:rsidRPr="00FD56E2">
        <w:rPr>
          <w:noProof/>
          <w:color w:val="000000"/>
          <w:szCs w:val="23"/>
          <w:lang w:val="ru-RU"/>
        </w:rPr>
        <w:t xml:space="preserve">ிருக்கும்' (சங். 134:13); அல்லது: </w:t>
      </w:r>
      <w:r w:rsidRPr="00FD56E2">
        <w:rPr>
          <w:i/>
          <w:iCs/>
          <w:noProof/>
          <w:color w:val="000000"/>
          <w:szCs w:val="23"/>
          <w:lang w:val="ru-RU"/>
        </w:rPr>
        <w:t xml:space="preserve">'அவருடைய ஆட்சி அழிந்துபோகாத நித்திய ஆட்சியாகும்' </w:t>
      </w:r>
      <w:r w:rsidRPr="00FD56E2">
        <w:rPr>
          <w:noProof/>
          <w:color w:val="000000"/>
          <w:szCs w:val="23"/>
          <w:lang w:val="ru-RU"/>
        </w:rPr>
        <w:t xml:space="preserve">(தானி. 7:14); </w:t>
      </w:r>
      <w:r w:rsidRPr="00FD56E2">
        <w:rPr>
          <w:i/>
          <w:iCs/>
          <w:noProof/>
          <w:color w:val="000000"/>
          <w:szCs w:val="23"/>
          <w:lang w:val="ru-RU"/>
        </w:rPr>
        <w:t xml:space="preserve">அவருடைய ராஜ்யம் ஒரு நித்திய ராஜ்யம் </w:t>
      </w:r>
      <w:r w:rsidRPr="00FD56E2">
        <w:rPr>
          <w:noProof/>
          <w:color w:val="000000"/>
          <w:szCs w:val="23"/>
          <w:lang w:val="ru-RU"/>
        </w:rPr>
        <w:t xml:space="preserve">(27); </w:t>
      </w:r>
      <w:r w:rsidRPr="00FD56E2">
        <w:rPr>
          <w:i/>
          <w:iCs/>
          <w:noProof/>
          <w:color w:val="000000"/>
          <w:szCs w:val="23"/>
          <w:lang w:val="ru-RU"/>
        </w:rPr>
        <w:t xml:space="preserve">ஆனால் கர்த்தருடைய ஆலோசனை என்றென்றும் நிலைத்திருக்கிறது </w:t>
      </w:r>
      <w:r w:rsidRPr="00FD56E2">
        <w:rPr>
          <w:noProof/>
          <w:color w:val="000000"/>
          <w:szCs w:val="23"/>
          <w:lang w:val="ru-RU"/>
        </w:rPr>
        <w:t xml:space="preserve">(சங். 32:11), மற்றும் </w:t>
      </w:r>
      <w:r w:rsidRPr="00FD56E2">
        <w:rPr>
          <w:i/>
          <w:iCs/>
          <w:noProof/>
          <w:color w:val="000000"/>
          <w:szCs w:val="23"/>
          <w:lang w:val="ru-RU"/>
        </w:rPr>
        <w:t xml:space="preserve">கர்த்தருடைய வார்த்தை என்றென்றும் நிலைத்திருக்கிறது </w:t>
      </w:r>
      <w:r w:rsidRPr="00FD56E2">
        <w:rPr>
          <w:noProof/>
          <w:color w:val="000000"/>
          <w:szCs w:val="23"/>
          <w:lang w:val="ru-RU"/>
        </w:rPr>
        <w:t>(</w:t>
      </w:r>
      <w:r>
        <w:rPr>
          <w:noProof/>
          <w:color w:val="000000"/>
          <w:szCs w:val="23"/>
          <w:lang w:val="ru-RU"/>
        </w:rPr>
        <w:t>1 பேதுரு</w:t>
      </w:r>
      <w:r w:rsidRPr="00FD56E2">
        <w:rPr>
          <w:noProof/>
          <w:color w:val="000000"/>
          <w:szCs w:val="23"/>
          <w:lang w:val="ru-RU"/>
        </w:rPr>
        <w:t xml:space="preserve"> 1:25; ஒப்பிடுக சங். 118:89).</w:t>
      </w:r>
    </w:p>
    <w:p w14:paraId="206D2C4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திருச்சபையின் புனிதத் தந்தையர்களும் போதகர்களும், கடவுளின் நித்தியத்தன்மையை எவ்வாறு புரிந்துகொள்வது என்பதை நமக்கு விளக்குகிறார்கள். இது பொதுவாகக் கற்பனை செய்வது போல, ஒன்றன்பின் ஒன்றாகத் தொடர்ச்சியாக வரும் எண்ணற்ற பகுதிகளைக் கொண்ட, தொடக்கமில்லாத மற்றும் முடிவற்ற காலம் அல்ல, அதன் விளைவாக கடந்த காலம், நிகழ்காலம் மற்றும் எதிர்காலம் ஆகியவற்றை அவசியமாக உள்ளடக்கியதுமல்ல — மாறாக, அது ஒற்றை, நிலையான, மாறாத நிகழ்காலம் ஆகும். "கடவுள் எப்போதும் இருந்தார், இருக்கிறார், மற்றும் இருப்பார், அல்லது, எப்போதும் இருக்கிறார்," என்கிறார் புனித கிரகோரி தெயாலஜியன் ( , "ஏனெனில் 'இருந்தார்' மற்றும் 'இருப்பார்' என்ற வார்த்தைகள் நமது காலத்தின் பிரிவுகளைக் குறிக்கின்றன, மேலும் அவை ஒரு நிலையற்ற தன்மையின் அடையாளமாகும்; ஆனால் </w:t>
      </w:r>
      <w:r w:rsidRPr="00FD56E2">
        <w:rPr>
          <w:i/>
          <w:iCs/>
          <w:noProof/>
          <w:color w:val="000000"/>
          <w:szCs w:val="23"/>
          <w:lang w:val="ru-RU"/>
        </w:rPr>
        <w:t>'இருப்பவர்</w:t>
      </w:r>
      <w:r w:rsidRPr="00FD56E2">
        <w:rPr>
          <w:noProof/>
          <w:color w:val="000000"/>
          <w:szCs w:val="23"/>
          <w:lang w:val="ru-RU"/>
        </w:rPr>
        <w:t>' — எப்போதும் இருக்கிறார்." மேலும், மலையில் மோசேக்குப் பேசியபோது, இறைவன் தம்மை இந்தப் பெயரால் குறிப்பிடுகிறார் (விடுத. 3:14); ஏனெனில், தொடக்கமும் முடிவும் இல்லாத முழுமையான இருப்பை அவர் தன்னகத்தே கொண்டிருக்கிறார். காலம் மற்றும் இயற்கையின் எந்தவொரு கருதுகோளின் எல்லைகளையும் தாண்டிப் பரந்து விரிந்துள்ள, வரையறுக்கப்படாத மற்றும் எல்லையற்ற ஒரு சாராம்சக் கடலைப் போல, மனமே (அதுவும் மிக மங்கலாகவும் போதுமானதாக இல்லாமலும், அவனுக்குள் இருப்பதைக் கருத்தில் கொள்ளாமல், அவனைச் சுற்றியுள்ளதைக் கருத்தில் கொள்ளும்போது), சில रूपரೇகைகளை வரைவதன் மூலம், அவர் யதார்த்தத்தின் ஒரு தனிப்பட்ட அம்சத்திற்கு எதிராக நிலைநிறுத்தப்படுகிறார்; அது புரிந்துகொள்ளப்படுவதற்கு முன்பே தப்பி ஓடுகிறது, மனதில் கருதுவதற்கு முன்பே நழுவிவிடுகிறது, மேலும் நமது மனக்கண் தூய்மைப்படுத்தப்பட்டால், ஒரு மின்னல் கீற்றினது வேகம் பார்வையை ஒளிரச் செய்வது போலவே, அதுவும் நமது மனக்கண்ணை ஒளிரச் செய்கிறது."</w:t>
      </w:r>
      <w:r w:rsidRPr="00FD56E2">
        <w:rPr>
          <w:rStyle w:val="FootnoteReference"/>
          <w:noProof/>
          <w:color w:val="000000"/>
          <w:szCs w:val="23"/>
          <w:lang w:val="ru-RU"/>
        </w:rPr>
        <w:footnoteReference w:id="285"/>
      </w:r>
      <w:r w:rsidRPr="00FD56E2">
        <w:rPr>
          <w:noProof/>
          <w:color w:val="000000"/>
          <w:szCs w:val="23"/>
          <w:lang w:val="ru-RU"/>
        </w:rPr>
        <w:t xml:space="preserve"> கடவுளின் நித்தியத்துவம் என்ற கருத்து, டயோனிசியஸ் தி ஏரோபாகைட், டெர்டுல்லியன், நைசாவின் கிரிகோரி, பெலூசியத்தின் இசிதோர், அகஸ்டின், கிரிகோரி தி கிரேட் மற்றும் பலராலும் இதே முறையில் விளக்கப்படுகிறது.</w:t>
      </w:r>
      <w:r w:rsidRPr="00FD56E2">
        <w:rPr>
          <w:rStyle w:val="FootnoteReference"/>
          <w:noProof/>
          <w:color w:val="000000"/>
          <w:szCs w:val="23"/>
          <w:lang w:val="ru-RU"/>
        </w:rPr>
        <w:footnoteReference w:id="286"/>
      </w:r>
    </w:p>
    <w:p w14:paraId="1747CD2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நாமும் காலத்தின் எல்லைகளுக்குள் கட்டுண்டு, நம்மைச் சுற்றி நிலையற்றவற்றையே காண்பதால், கடவுளின் நித்திய இருப்பின் பிம்பத்தை நம்மால் கற்பனைக்கவே முடிவதில்லை; ஆயினும், கடவுளிடம் இந்தப் பண்பு இருப்பதை நமது பகுத்தறிவு மறுக்க இயலாது: அ) கடவுள் ஒரு சுயமாக இருப்பவர், </w:t>
      </w:r>
      <w:r>
        <w:rPr>
          <w:noProof/>
          <w:color w:val="000000"/>
          <w:szCs w:val="23"/>
          <w:lang w:val="ru-RU"/>
        </w:rPr>
        <w:t>அதாவது</w:t>
      </w:r>
      <w:r w:rsidRPr="00FD56E2">
        <w:rPr>
          <w:noProof/>
          <w:color w:val="000000"/>
          <w:szCs w:val="23"/>
          <w:lang w:val="ru-RU"/>
        </w:rPr>
        <w:t>, அவர் தனது இருப்பின் தொடக்கத்தை யாரிடமிருந்தும் பெறாதவர், மேலும் தனக்குள் தீராத வாழ்வின் ஊற்றைக் கொண்டவர் — எனவே, அவருக்கு முடிவு இருக்க முடியாது; b) கடவுள் முழுமையான பரிபூரணம் மற்றும் எல்லையற்ற தன்மை கொண்டவர், எல்லா வரம்புகளிலிருந்தும், அதன் விளைவாக எந்தவொரு கால வரம்புகளிலிருந்தும் — ஆரம்பம், காலம், தொடர்ச்சி அல்லது முடிவு — விடுபட்டவர். பாகன் தத்துவஞானிகள் கூட கடவுளின் நித்தியத்தன்மையை ஒப்புக்கொண்டனர்.</w:t>
      </w:r>
      <w:r w:rsidRPr="00FD56E2">
        <w:rPr>
          <w:rStyle w:val="FootnoteReference"/>
          <w:noProof/>
          <w:color w:val="000000"/>
          <w:szCs w:val="23"/>
          <w:lang w:val="ru-RU"/>
        </w:rPr>
        <w:footnoteReference w:id="287"/>
      </w:r>
    </w:p>
    <w:p w14:paraId="3895F73B" w14:textId="77777777" w:rsidR="008C6606" w:rsidRPr="00FD56E2" w:rsidRDefault="008C6606" w:rsidP="008C6606">
      <w:pPr>
        <w:shd w:val="clear" w:color="auto" w:fill="FFFFFF"/>
        <w:ind w:firstLine="720"/>
        <w:rPr>
          <w:noProof/>
          <w:lang w:val="ru-RU"/>
        </w:rPr>
      </w:pPr>
    </w:p>
    <w:p w14:paraId="6C3A76C3" w14:textId="77777777" w:rsidR="008C6606" w:rsidRPr="00FD56E2" w:rsidRDefault="008C6606" w:rsidP="00E26C2C">
      <w:pPr>
        <w:pStyle w:val="Heading5"/>
        <w:rPr>
          <w:noProof/>
          <w:lang w:val="ru-RU"/>
        </w:rPr>
      </w:pPr>
      <w:bookmarkStart w:id="366" w:name="_Toc103064466"/>
      <w:bookmarkStart w:id="367" w:name="_Toc103066906"/>
      <w:bookmarkStart w:id="368" w:name="_Toc103068174"/>
      <w:bookmarkStart w:id="369" w:name="_Toc103068294"/>
      <w:bookmarkStart w:id="370" w:name="_Toc103068858"/>
      <w:bookmarkStart w:id="371" w:name="_Toc103069263"/>
      <w:bookmarkStart w:id="372" w:name="_Toc103069509"/>
      <w:bookmarkStart w:id="373" w:name="_Toc103069746"/>
      <w:bookmarkStart w:id="374" w:name="_Toc103069909"/>
      <w:bookmarkStart w:id="375" w:name="_Toc158219686"/>
      <w:bookmarkStart w:id="376" w:name="_Toc238542171"/>
      <w:r w:rsidRPr="00FD56E2">
        <w:rPr>
          <w:noProof/>
          <w:lang w:val="ru-RU"/>
        </w:rPr>
        <w:t>6) மாற்றமின்மை.</w:t>
      </w:r>
      <w:bookmarkEnd w:id="366"/>
      <w:bookmarkEnd w:id="367"/>
      <w:bookmarkEnd w:id="368"/>
      <w:bookmarkEnd w:id="369"/>
      <w:bookmarkEnd w:id="370"/>
      <w:bookmarkEnd w:id="371"/>
      <w:bookmarkEnd w:id="372"/>
      <w:bookmarkEnd w:id="373"/>
      <w:bookmarkEnd w:id="374"/>
      <w:bookmarkEnd w:id="375"/>
      <w:bookmarkEnd w:id="376"/>
    </w:p>
    <w:p w14:paraId="19EAF900" w14:textId="77777777" w:rsidR="008C6606" w:rsidRPr="00FD56E2" w:rsidRDefault="008C6606" w:rsidP="00E26C2C">
      <w:pPr>
        <w:shd w:val="clear" w:color="auto" w:fill="FFFFFF"/>
        <w:rPr>
          <w:noProof/>
          <w:lang w:val="ru-RU"/>
        </w:rPr>
      </w:pPr>
      <w:r w:rsidRPr="00FD56E2">
        <w:rPr>
          <w:noProof/>
          <w:color w:val="000000"/>
          <w:szCs w:val="23"/>
          <w:lang w:val="ru-RU"/>
        </w:rPr>
        <w:t>கடவுளிடம் உள்ள மாற்றமின்மை என்பது, அவர் தனது சாரத்திலும், தனது சக்திகளிலும் மற்றும் பரிபூரண குணங்களிலும், தனது பண்புகளிலும் மற்றும் செயல்களிலும் எப்போதும் ஒரே மாதிரியாக இருக்கிறார் (αναλλοίωτο, αμετάβλητος — immutabilis) என்ற பண்பாகும்.</w:t>
      </w:r>
      <w:r w:rsidRPr="00FD56E2">
        <w:rPr>
          <w:rStyle w:val="FootnoteReference"/>
          <w:noProof/>
          <w:color w:val="000000"/>
          <w:szCs w:val="23"/>
          <w:lang w:val="ru-RU"/>
        </w:rPr>
        <w:footnoteReference w:id="288"/>
      </w:r>
    </w:p>
    <w:p w14:paraId="665F26AD"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கடவுளின் இந்தப் பண்பை விவரிக்கும்போது, திருவசனம்: அ) மனிதரிடம் காணப்படும் எந்தவொரு மாற்றத்தையும் கடவுளிடமிருந்து விலக்குகிறது: </w:t>
      </w:r>
      <w:r w:rsidRPr="00FD56E2">
        <w:rPr>
          <w:i/>
          <w:iCs/>
          <w:noProof/>
          <w:color w:val="000000"/>
          <w:szCs w:val="24"/>
          <w:lang w:val="ru-RU"/>
        </w:rPr>
        <w:t xml:space="preserve">'கடவுள் மனிதனல்ல, பொய் சொல்லக்கூடியவர்; மனிதகுமாரனல்ல, தன் மனதை மாற்றிக்கொள்ளக்கூடியவர்' </w:t>
      </w:r>
      <w:r w:rsidRPr="00FD56E2">
        <w:rPr>
          <w:noProof/>
          <w:color w:val="000000"/>
          <w:szCs w:val="24"/>
          <w:lang w:val="ru-RU"/>
        </w:rPr>
        <w:t xml:space="preserve">(எண். 23:19), </w:t>
      </w:r>
      <w:r w:rsidRPr="00FD56E2">
        <w:rPr>
          <w:i/>
          <w:iCs/>
          <w:noProof/>
          <w:color w:val="000000"/>
          <w:szCs w:val="24"/>
          <w:lang w:val="ru-RU"/>
        </w:rPr>
        <w:t xml:space="preserve">மற்றும் 'இஸ்ரவேலின் உண்மையுள்ளவர் பொய் சொல்லார், தன் மனதை மாற்றிக்கொள்ளார்'; ஏனெனில் அவர் மனுஷனல்ல, </w:t>
      </w:r>
      <w:r w:rsidRPr="00FD56E2">
        <w:rPr>
          <w:noProof/>
          <w:color w:val="000000"/>
          <w:szCs w:val="24"/>
          <w:lang w:val="ru-RU"/>
        </w:rPr>
        <w:t>அவர்</w:t>
      </w:r>
      <w:r w:rsidRPr="00FD56E2">
        <w:rPr>
          <w:i/>
          <w:iCs/>
          <w:noProof/>
          <w:color w:val="000000"/>
          <w:szCs w:val="24"/>
          <w:lang w:val="ru-RU"/>
        </w:rPr>
        <w:t xml:space="preserve"> மனந்திரும்புவதற்கு </w:t>
      </w:r>
      <w:r w:rsidRPr="00FD56E2">
        <w:rPr>
          <w:noProof/>
          <w:color w:val="000000"/>
          <w:szCs w:val="24"/>
          <w:lang w:val="ru-RU"/>
        </w:rPr>
        <w:t xml:space="preserve">(1 ராஜாக்கள் 15:29); </w:t>
      </w:r>
      <w:r w:rsidRPr="00FD56E2">
        <w:rPr>
          <w:i/>
          <w:iCs/>
          <w:noProof/>
          <w:color w:val="000000"/>
          <w:szCs w:val="24"/>
          <w:lang w:val="ru-RU"/>
        </w:rPr>
        <w:t xml:space="preserve">ஒரு மனுஷனுக்குள் எண்ணங்கள் அநேகம் உண்டு, ஆனால் கர்த்தர் தீர்மானித்தது மாத்திரமே நிறைவேறும் </w:t>
      </w:r>
      <w:r w:rsidRPr="00FD56E2">
        <w:rPr>
          <w:noProof/>
          <w:color w:val="000000"/>
          <w:szCs w:val="24"/>
          <w:lang w:val="ru-RU"/>
        </w:rPr>
        <w:t>(</w:t>
      </w:r>
      <w:r>
        <w:rPr>
          <w:noProof/>
          <w:color w:val="000000"/>
          <w:szCs w:val="24"/>
          <w:lang w:val="ru-RU"/>
        </w:rPr>
        <w:t>நீதிமொழிகள்</w:t>
      </w:r>
      <w:r w:rsidRPr="00FD56E2">
        <w:rPr>
          <w:noProof/>
          <w:color w:val="000000"/>
          <w:szCs w:val="24"/>
          <w:lang w:val="ru-RU"/>
        </w:rPr>
        <w:t xml:space="preserve"> 19:21); ஆ) — புற உலகில் கூடக் காணப்படும் அனைத்து மாற்றங்கள்: </w:t>
      </w:r>
      <w:r w:rsidRPr="00FD56E2">
        <w:rPr>
          <w:i/>
          <w:iCs/>
          <w:noProof/>
          <w:color w:val="000000"/>
          <w:szCs w:val="24"/>
          <w:lang w:val="ru-RU"/>
        </w:rPr>
        <w:t xml:space="preserve">தொடக்கத்தில், நீர், [ஓ கர்த்தரே], பூந்தளிர்களைப் போட்டீர், வானங்கள் உமது கைகளின் கிரியைகள்; அவை அழிந்துபோம், நீரோ நிலைத்திருப்பீர்; அவை யாவும் ஒரு வஸ்திரம் போலப் பழுதடைந்து, ஒரு மேலங்கி போல நீர் அவற்றை மாற்றி, அவை உருமாற்றப்படும்; ஆனால் நீர் மாறாதவர், உமது ஆண்டுகள் ஒருபோதும் முடிவடையாது </w:t>
      </w:r>
      <w:r>
        <w:rPr>
          <w:i/>
          <w:iCs/>
          <w:noProof/>
          <w:color w:val="000000"/>
          <w:szCs w:val="24"/>
          <w:lang w:val="ru-RU"/>
        </w:rPr>
        <w:t>(</w:t>
      </w:r>
      <w:r w:rsidRPr="00FD56E2">
        <w:rPr>
          <w:noProof/>
          <w:color w:val="000000"/>
          <w:szCs w:val="24"/>
          <w:lang w:val="ru-RU"/>
        </w:rPr>
        <w:t xml:space="preserve">சங். 101:26–28; ஒப்பிடுக: எபி. 1:11–12); </w:t>
      </w:r>
      <w:r w:rsidRPr="00FD56E2">
        <w:rPr>
          <w:i/>
          <w:iCs/>
          <w:noProof/>
          <w:color w:val="000000"/>
          <w:szCs w:val="24"/>
          <w:lang w:val="ru-RU"/>
        </w:rPr>
        <w:t xml:space="preserve">வானமும் பூமியும் கடந்துபோகும், ஆனால் என் வார்த்தைகள் ஒருபோதும் கடந்துபோகாதவை </w:t>
      </w:r>
      <w:r>
        <w:rPr>
          <w:noProof/>
          <w:color w:val="000000"/>
          <w:szCs w:val="24"/>
          <w:lang w:val="ru-RU"/>
        </w:rPr>
        <w:t>(மாற்.</w:t>
      </w:r>
      <w:r w:rsidRPr="00FD56E2">
        <w:rPr>
          <w:noProof/>
          <w:color w:val="000000"/>
          <w:szCs w:val="24"/>
          <w:lang w:val="ru-RU"/>
        </w:rPr>
        <w:t xml:space="preserve"> 13:31); மற்றும் c) கடவுளிடம் மாற்றத்தின் நிழல் கூட இல்லை என்று சாட்சியளிக்கிறது: </w:t>
      </w:r>
      <w:r w:rsidRPr="00FD56E2">
        <w:rPr>
          <w:i/>
          <w:iCs/>
          <w:noProof/>
          <w:color w:val="000000"/>
          <w:szCs w:val="24"/>
          <w:lang w:val="ru-RU"/>
        </w:rPr>
        <w:t xml:space="preserve">ஒவ்வொரு நல்ல கொடையும் ஒவ்வொரு முழுமையான கொடையும் மேலிருந்து, ஒளிகளின் பிதாவாகியவரிடமிருந்து இறங்குகிறது, அவரிடத்தில் மாறுபாடோ அல்லது திரும்புதலின் நிழலோ இல்லை </w:t>
      </w:r>
      <w:r w:rsidRPr="00FD56E2">
        <w:rPr>
          <w:noProof/>
          <w:color w:val="000000"/>
          <w:szCs w:val="24"/>
          <w:lang w:val="ru-RU"/>
        </w:rPr>
        <w:t xml:space="preserve">(யாக்கோபு 1:17); டி) இறுதியாக, அது கடவுளே பேசுவதை முன்வைக்கிறது: </w:t>
      </w:r>
      <w:r w:rsidRPr="00FD56E2">
        <w:rPr>
          <w:i/>
          <w:iCs/>
          <w:noProof/>
          <w:color w:val="000000"/>
          <w:szCs w:val="24"/>
          <w:lang w:val="ru-RU"/>
        </w:rPr>
        <w:t xml:space="preserve">'ஏனெனில் நான் கர்த்தர்; நான் மாறாதவன்' </w:t>
      </w:r>
      <w:r w:rsidRPr="00FD56E2">
        <w:rPr>
          <w:noProof/>
          <w:color w:val="000000"/>
          <w:szCs w:val="24"/>
          <w:lang w:val="ru-RU"/>
        </w:rPr>
        <w:t>(மலாக்கியா 3:6).</w:t>
      </w:r>
    </w:p>
    <w:p w14:paraId="6B5BA518" w14:textId="77777777" w:rsidR="008C6606" w:rsidRPr="00FD56E2" w:rsidRDefault="008C6606" w:rsidP="008C6606">
      <w:pPr>
        <w:shd w:val="clear" w:color="auto" w:fill="FFFFFF"/>
        <w:ind w:firstLine="720"/>
        <w:rPr>
          <w:noProof/>
          <w:lang w:val="ru-RU"/>
        </w:rPr>
      </w:pPr>
      <w:r w:rsidRPr="00FD56E2">
        <w:rPr>
          <w:noProof/>
          <w:color w:val="000000"/>
          <w:szCs w:val="23"/>
          <w:lang w:val="ru-RU"/>
        </w:rPr>
        <w:t>திருச்சபையின் புனித தந்தையர்கள் மற்றும் ஆசிரியர்கள், இதேபோல் எல்லா வகையிலும் கடவுளுக்கு முழுமையான மாற்றமின்மையைக் கற்பித்தனர்,</w:t>
      </w:r>
      <w:r w:rsidRPr="00FD56E2">
        <w:rPr>
          <w:rStyle w:val="FootnoteReference"/>
          <w:noProof/>
          <w:color w:val="000000"/>
          <w:szCs w:val="23"/>
          <w:lang w:val="ru-RU"/>
        </w:rPr>
        <w:footnoteReference w:id="289"/>
      </w:r>
      <w:r w:rsidRPr="00FD56E2">
        <w:rPr>
          <w:noProof/>
          <w:color w:val="000000"/>
          <w:szCs w:val="23"/>
          <w:lang w:val="ru-RU"/>
        </w:rPr>
        <w:t xml:space="preserve"> அவர்கள் தங்கள் கருத்துக்களை விளக்க பின்வரும் வாதங்களை முன்வைத்தனர்: (அ) ஒரு உயிரினத்தின் மாற்றக்கூடிய தன்மையுடன், அதன் உள்ளே வெவ்வேறு நிலைகளின் தொடர் அல்லது வரிசை அவசியமாக இணைந்து செல்கிறது — ஆனால் கடவுளிடம் தொடரோ அல்லது வரிசையோ இருக்க முடியாது: ஏனெனில் கடவுள் நித்தியமானவர்;</w:t>
      </w:r>
      <w:r w:rsidRPr="00FD56E2">
        <w:rPr>
          <w:rStyle w:val="FootnoteReference"/>
          <w:noProof/>
          <w:color w:val="000000"/>
          <w:szCs w:val="23"/>
          <w:lang w:val="ru-RU"/>
        </w:rPr>
        <w:footnoteReference w:id="290"/>
      </w:r>
      <w:r w:rsidRPr="00FD56E2">
        <w:rPr>
          <w:noProof/>
          <w:color w:val="000000"/>
          <w:szCs w:val="23"/>
          <w:lang w:val="ru-RU"/>
        </w:rPr>
        <w:t xml:space="preserve"> b) மாற்றம் என்பது சிறந்ததற்கோ அல்லது மோசமானதற்கோ இருக்கலாம் — ஆனால் இவற்றில் எதுவும் கடவுளிடம் ஒப்புக்கொள்ளப்பட முடியாது: ஏனெனில் கடவுள் முழுமையானவர்;</w:t>
      </w:r>
      <w:r w:rsidRPr="00FD56E2">
        <w:rPr>
          <w:rStyle w:val="FootnoteReference"/>
          <w:noProof/>
          <w:color w:val="000000"/>
          <w:szCs w:val="23"/>
          <w:lang w:val="ru-RU"/>
        </w:rPr>
        <w:footnoteReference w:id="291"/>
      </w:r>
      <w:r w:rsidRPr="00FD56E2">
        <w:rPr>
          <w:noProof/>
          <w:color w:val="000000"/>
          <w:szCs w:val="23"/>
          <w:lang w:val="ru-RU"/>
        </w:rPr>
        <w:t xml:space="preserve"> c) ஒரு இருப்பின் சாரத்தில் அதிகரிப்பு மூலமாகவோ அல்லது குறைவு </w:t>
      </w:r>
      <w:r w:rsidRPr="00FD56E2">
        <w:rPr>
          <w:noProof/>
          <w:color w:val="000000"/>
          <w:szCs w:val="23"/>
          <w:lang w:val="ru-RU"/>
        </w:rPr>
        <w:lastRenderedPageBreak/>
        <w:t>மூலமாகவோ மாற்றம் ஏற்படலாம் — ஆனால் கடவுளில் எந்த வகையான அதிகரிப்பும் அல்லது குறைவும் சாத்தியமில்லை: ஏனெனில் கடவுள் அளவிட முடியாதவர் மற்றும் முற்றிலும் அருவமானவர்.</w:t>
      </w:r>
      <w:r w:rsidRPr="00FD56E2">
        <w:rPr>
          <w:rStyle w:val="FootnoteReference"/>
          <w:noProof/>
          <w:color w:val="000000"/>
          <w:szCs w:val="23"/>
          <w:lang w:val="ru-RU"/>
        </w:rPr>
        <w:footnoteReference w:id="292"/>
      </w:r>
      <w:r w:rsidRPr="00FD56E2">
        <w:rPr>
          <w:noProof/>
          <w:color w:val="000000"/>
          <w:szCs w:val="23"/>
          <w:lang w:val="ru-RU"/>
        </w:rPr>
        <w:t xml:space="preserve"> குறிப்பாக, சுதந்திரமான படைப்புகளுக்கும், குறிப்பாக மனிதனுக்கும் தொடர்பாக, கடவுளின் சித்தமும் தீர்மானங்களும் மாறாதவை என்பதை விளக்க</w:t>
      </w:r>
      <w:r w:rsidRPr="00FD56E2">
        <w:rPr>
          <w:noProof/>
          <w:szCs w:val="23"/>
          <w:lang w:val="ru-RU"/>
        </w:rPr>
        <w:t>,</w:t>
      </w:r>
      <w:r w:rsidRPr="00FD56E2">
        <w:rPr>
          <w:noProof/>
          <w:color w:val="000000"/>
          <w:szCs w:val="23"/>
          <w:lang w:val="ru-RU"/>
        </w:rPr>
        <w:t xml:space="preserve"> புனிதத் </w:t>
      </w:r>
      <w:r w:rsidRPr="00FD56E2">
        <w:rPr>
          <w:noProof/>
          <w:szCs w:val="23"/>
          <w:lang w:val="ru-RU"/>
        </w:rPr>
        <w:t>திருத்தந்தையர்கள், திருவிவிலியத்தின் அடிப்படையில், கடவுளின் சித்தத்திற்குள் ஒரு வேறுபாட்டை வகுத்தனர்: முதலாவது (θέλημα πρώτον) மற்றும் இரண்டாவது (δεύτερον), அல்லது முந்தைய (προηγούμενον) மற்றும் பிந்தைய (έπο'μενον), அல்லது, பிற்காலத்தில் வெளிப்படுத்தப்பட்டபடி, நிபந்தனையற்ற மற்றும் நிபந்தனைக்குட்பட்ட (voluntatem absolutam et conditionatam) எனப் பிரித்தனர்.</w:t>
      </w:r>
      <w:r w:rsidRPr="00FD56E2">
        <w:rPr>
          <w:noProof/>
          <w:color w:val="000000"/>
          <w:szCs w:val="23"/>
          <w:lang w:val="ru-RU"/>
        </w:rPr>
        <w:t xml:space="preserve"> 'முதல் சித்தம்' என்ற சொல், கடவுள் எந்தவொரு வெளிப்புற நிபந்தனையுமின்றி எதையாவது விரும்புவதைக் குறிக்கிறது; உதாரணமாக, </w:t>
      </w:r>
      <w:r w:rsidRPr="00FD56E2">
        <w:rPr>
          <w:i/>
          <w:iCs/>
          <w:noProof/>
          <w:color w:val="000000"/>
          <w:szCs w:val="23"/>
          <w:lang w:val="ru-RU"/>
        </w:rPr>
        <w:t xml:space="preserve">எல்லா மக்களும் இரட்சிக்கப்பட்டு, சத்தியத்தை அறிந்துகொள்ள வேண்டும் என்று அவர் விரும்புகிறார் </w:t>
      </w:r>
      <w:r w:rsidRPr="00FD56E2">
        <w:rPr>
          <w:noProof/>
          <w:color w:val="000000"/>
          <w:szCs w:val="23"/>
          <w:lang w:val="ru-RU"/>
        </w:rPr>
        <w:t>(</w:t>
      </w:r>
      <w:r>
        <w:rPr>
          <w:noProof/>
          <w:color w:val="000000"/>
          <w:szCs w:val="23"/>
          <w:lang w:val="ru-RU"/>
        </w:rPr>
        <w:t>1 தீமோ.</w:t>
      </w:r>
      <w:r w:rsidRPr="00FD56E2">
        <w:rPr>
          <w:noProof/>
          <w:color w:val="000000"/>
          <w:szCs w:val="23"/>
          <w:lang w:val="ru-RU"/>
        </w:rPr>
        <w:t xml:space="preserve"> 2:4); பின்னர் வருவது என்பது, சுதந்திரமான படைப்புகளுக்குக் கட்டுப்பட்ட சில நிபந்தனைகளுக்கு உட்பட்டு அவர் எதையாவது சித்திக்கிறது; உதாரணமாக, தம்முடைய ஒரேபேறான குமாரனை மனுஷருக்கு அனுப்பினார், </w:t>
      </w:r>
      <w:r w:rsidRPr="00FD56E2">
        <w:rPr>
          <w:i/>
          <w:iCs/>
          <w:noProof/>
          <w:color w:val="000000"/>
          <w:szCs w:val="23"/>
          <w:lang w:val="ru-RU"/>
        </w:rPr>
        <w:t xml:space="preserve">அதனால் அவருக்குள் விசுவாசிக்கிற எவரும் அழிந்துபோகாமல் நித்திய ஜீவனைப் பெறுவார்கள் </w:t>
      </w:r>
      <w:r w:rsidRPr="00FD56E2">
        <w:rPr>
          <w:noProof/>
          <w:color w:val="000000"/>
          <w:szCs w:val="23"/>
          <w:lang w:val="ru-RU"/>
        </w:rPr>
        <w:t>(</w:t>
      </w:r>
      <w:r>
        <w:rPr>
          <w:noProof/>
          <w:color w:val="000000"/>
          <w:szCs w:val="23"/>
          <w:lang w:val="ru-RU"/>
        </w:rPr>
        <w:t>யோவான் 3</w:t>
      </w:r>
      <w:r w:rsidRPr="00FD56E2">
        <w:rPr>
          <w:noProof/>
          <w:color w:val="000000"/>
          <w:szCs w:val="23"/>
          <w:lang w:val="ru-RU"/>
        </w:rPr>
        <w:t>:16;</w:t>
      </w:r>
      <w:r w:rsidRPr="00FD56E2">
        <w:rPr>
          <w:i/>
          <w:iCs/>
          <w:noProof/>
          <w:color w:val="000000"/>
          <w:szCs w:val="23"/>
          <w:lang w:val="ru-RU"/>
        </w:rPr>
        <w:t xml:space="preserve"> </w:t>
      </w:r>
      <w:r w:rsidRPr="00FD56E2">
        <w:rPr>
          <w:noProof/>
          <w:color w:val="000000"/>
          <w:szCs w:val="23"/>
          <w:lang w:val="ru-RU"/>
        </w:rPr>
        <w:t>மாற்கு 16:16). ஆகவே, சுதந்திரமான படைப்புகளுக்கு, பொதுவாக அனைவருக்கும் உள்ள தேவனுடைய சித்தம் மாறாததாகவே இருக்கிறது, மேலும் இந்த சித்தத்தாலும் அதன் கட்டளைகளாலும் படைப்புகளின் சுதந்திரம் எந்த வகையிலும் கட்டுப்படுத்தப்படவில்லை.</w:t>
      </w:r>
      <w:r w:rsidRPr="00FD56E2">
        <w:rPr>
          <w:rStyle w:val="FootnoteReference"/>
          <w:noProof/>
          <w:color w:val="000000"/>
          <w:szCs w:val="23"/>
          <w:lang w:val="ru-RU"/>
        </w:rPr>
        <w:footnoteReference w:id="293"/>
      </w:r>
    </w:p>
    <w:p w14:paraId="35D9794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மேலும், பகுத்தறிவுள்ள மனம் இறைவனின் இவ்வனைத்து கருணைக் கருத்துக்களின் நீதியையும் ஒப்புக்கொள்ளாமல் இருக்க முடியாது; அதன் விளைவாக, பண்டைய காலத்துப் புறச்சமய ஞானிகள் ஒப்புக்கொண்டது போலவே, இறைவன் மாறாத ஒருவன் என்பதை ஒப்புக்கொள்ளவும் முடியும்.</w:t>
      </w:r>
      <w:r w:rsidRPr="00FD56E2">
        <w:rPr>
          <w:rStyle w:val="FootnoteReference"/>
          <w:noProof/>
          <w:color w:val="000000"/>
          <w:szCs w:val="23"/>
          <w:lang w:val="ru-RU"/>
        </w:rPr>
        <w:footnoteReference w:id="294"/>
      </w:r>
    </w:p>
    <w:p w14:paraId="730ED130" w14:textId="77777777" w:rsidR="008C6606" w:rsidRPr="00FD56E2" w:rsidRDefault="008C6606" w:rsidP="008C6606">
      <w:pPr>
        <w:shd w:val="clear" w:color="auto" w:fill="FFFFFF"/>
        <w:ind w:firstLine="720"/>
        <w:rPr>
          <w:noProof/>
          <w:lang w:val="ru-RU"/>
        </w:rPr>
      </w:pPr>
    </w:p>
    <w:p w14:paraId="1A7C1F51" w14:textId="77777777" w:rsidR="008C6606" w:rsidRPr="00FD56E2" w:rsidRDefault="008C6606" w:rsidP="00E26C2C">
      <w:pPr>
        <w:pStyle w:val="Heading5"/>
        <w:rPr>
          <w:noProof/>
          <w:lang w:val="ru-RU"/>
        </w:rPr>
      </w:pPr>
      <w:bookmarkStart w:id="377" w:name="_Toc103064467"/>
      <w:bookmarkStart w:id="378" w:name="_Toc103066907"/>
      <w:bookmarkStart w:id="379" w:name="_Toc103068175"/>
      <w:bookmarkStart w:id="380" w:name="_Toc103068295"/>
      <w:bookmarkStart w:id="381" w:name="_Toc103068859"/>
      <w:bookmarkStart w:id="382" w:name="_Toc103069264"/>
      <w:bookmarkStart w:id="383" w:name="_Toc103069510"/>
      <w:bookmarkStart w:id="384" w:name="_Toc103069747"/>
      <w:bookmarkStart w:id="385" w:name="_Toc103069910"/>
      <w:bookmarkStart w:id="386" w:name="_Toc158219687"/>
      <w:bookmarkStart w:id="387" w:name="_Toc238542172"/>
      <w:r w:rsidRPr="00FD56E2">
        <w:rPr>
          <w:noProof/>
          <w:lang w:val="ru-RU"/>
        </w:rPr>
        <w:t>7. சர்வவல்லமை.</w:t>
      </w:r>
      <w:bookmarkEnd w:id="377"/>
      <w:bookmarkEnd w:id="378"/>
      <w:bookmarkEnd w:id="379"/>
      <w:bookmarkEnd w:id="380"/>
      <w:bookmarkEnd w:id="381"/>
      <w:bookmarkEnd w:id="382"/>
      <w:bookmarkEnd w:id="383"/>
      <w:bookmarkEnd w:id="384"/>
      <w:bookmarkEnd w:id="385"/>
      <w:bookmarkEnd w:id="386"/>
      <w:bookmarkEnd w:id="387"/>
    </w:p>
    <w:p w14:paraId="26CA2A17" w14:textId="77777777" w:rsidR="008C6606" w:rsidRPr="00FD56E2" w:rsidRDefault="008C6606" w:rsidP="00E26C2C">
      <w:pPr>
        <w:shd w:val="clear" w:color="auto" w:fill="FFFFFF"/>
        <w:rPr>
          <w:noProof/>
          <w:lang w:val="ru-RU"/>
        </w:rPr>
      </w:pPr>
      <w:r w:rsidRPr="00FD56E2">
        <w:rPr>
          <w:noProof/>
          <w:color w:val="000000"/>
          <w:szCs w:val="23"/>
          <w:lang w:val="ru-RU"/>
        </w:rPr>
        <w:t xml:space="preserve">எல்லாப் பொருட்களையும் தோற்றுவிக்கவும், எல்லாவற்றையும் ஆளவும் வரம்பற்ற சக்தி கொண்டவர் என்ற பொருளில் கடவுளுக்கு சர்வவல்லமை என்ற பண்பு சூட்டப்படுகிறது—எனவே அவர் </w:t>
      </w:r>
      <w:r w:rsidRPr="00FD56E2">
        <w:rPr>
          <w:noProof/>
          <w:szCs w:val="23"/>
          <w:lang w:val="ru-RU"/>
        </w:rPr>
        <w:t>சர்வவல்லமையுள்ளவர் அல்லது சர்வவல்லமையுள்ளவர் (παντοδύναμος), மற்றும் சர்வவல்லமையுள்ளவர் (παντοκράτωρ) என்று ஒன்றுக்கொன்று மாற்றாக அழைக்கப்படுகிறார்.</w:t>
      </w:r>
      <w:r w:rsidRPr="00FD56E2">
        <w:rPr>
          <w:rStyle w:val="FootnoteReference"/>
          <w:noProof/>
          <w:szCs w:val="23"/>
          <w:lang w:val="ru-RU"/>
        </w:rPr>
        <w:footnoteReference w:id="295"/>
      </w:r>
    </w:p>
    <w:p w14:paraId="34BD68A8" w14:textId="77777777" w:rsidR="008C6606" w:rsidRPr="00FD56E2" w:rsidRDefault="008C6606" w:rsidP="008C6606">
      <w:pPr>
        <w:shd w:val="clear" w:color="auto" w:fill="FFFFFF"/>
        <w:ind w:firstLine="720"/>
        <w:rPr>
          <w:noProof/>
          <w:lang w:val="ru-RU"/>
        </w:rPr>
      </w:pPr>
      <w:r w:rsidRPr="00FD56E2">
        <w:rPr>
          <w:noProof/>
          <w:color w:val="000000"/>
          <w:szCs w:val="23"/>
          <w:lang w:val="ru-RU"/>
        </w:rPr>
        <w:t>புனித நூல்களில் கடவுளின் இந்தப் பண்பை விளக்கும் எண்ணற்ற பகுதிகள் உள்ளன. அவை சாட்சியளிக்கின்றன:</w:t>
      </w:r>
    </w:p>
    <w:p w14:paraId="6164C6A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அ) பொதுவாக கடவுளின் சர்வவல்லமையைப் பற்றி: </w:t>
      </w:r>
      <w:r w:rsidRPr="00FD56E2">
        <w:rPr>
          <w:i/>
          <w:iCs/>
          <w:noProof/>
          <w:color w:val="000000"/>
          <w:szCs w:val="24"/>
          <w:lang w:val="ru-RU"/>
        </w:rPr>
        <w:t xml:space="preserve">'நீர் சகலத்தையும் செய்யக்கூடும் என்றும், உமது நோக்கம் ஒன்றும் தடுக்கப்படக்கூடாது என்றும் நான் அறிவேன்' </w:t>
      </w:r>
      <w:r w:rsidRPr="00FD56E2">
        <w:rPr>
          <w:noProof/>
          <w:color w:val="000000"/>
          <w:szCs w:val="24"/>
          <w:lang w:val="ru-RU"/>
        </w:rPr>
        <w:t xml:space="preserve">(யோபு 42:2); </w:t>
      </w:r>
      <w:r w:rsidRPr="00FD56E2">
        <w:rPr>
          <w:i/>
          <w:iCs/>
          <w:noProof/>
          <w:color w:val="000000"/>
          <w:szCs w:val="24"/>
          <w:lang w:val="ru-RU"/>
        </w:rPr>
        <w:t xml:space="preserve">'அப்பா, பிதாவே! </w:t>
      </w:r>
      <w:r w:rsidRPr="00FD56E2">
        <w:rPr>
          <w:i/>
          <w:iCs/>
          <w:noProof/>
          <w:color w:val="000000"/>
          <w:szCs w:val="24"/>
          <w:lang w:val="ru-RU"/>
        </w:rPr>
        <w:lastRenderedPageBreak/>
        <w:t>உமக்கு சகலமும் சாத்தியம்</w:t>
      </w:r>
      <w:r>
        <w:rPr>
          <w:noProof/>
          <w:color w:val="000000"/>
          <w:szCs w:val="24"/>
          <w:lang w:val="ru-RU"/>
        </w:rPr>
        <w:t>' (மாற்கு</w:t>
      </w:r>
      <w:r w:rsidRPr="00FD56E2">
        <w:rPr>
          <w:noProof/>
          <w:color w:val="000000"/>
          <w:szCs w:val="24"/>
          <w:lang w:val="ru-RU"/>
        </w:rPr>
        <w:t xml:space="preserve"> 14:36); </w:t>
      </w:r>
      <w:r w:rsidRPr="00FD56E2">
        <w:rPr>
          <w:i/>
          <w:iCs/>
          <w:noProof/>
          <w:color w:val="000000"/>
          <w:szCs w:val="24"/>
          <w:lang w:val="ru-RU"/>
        </w:rPr>
        <w:t>'தேவன் அருகுள்ளே சகலமும் சாத்தியம்</w:t>
      </w:r>
      <w:r w:rsidRPr="00FD56E2">
        <w:rPr>
          <w:noProof/>
          <w:color w:val="000000"/>
          <w:szCs w:val="24"/>
          <w:lang w:val="ru-RU"/>
        </w:rPr>
        <w:t>' (</w:t>
      </w:r>
      <w:r>
        <w:rPr>
          <w:noProof/>
          <w:color w:val="000000"/>
          <w:szCs w:val="24"/>
          <w:lang w:val="ru-RU"/>
        </w:rPr>
        <w:t>மத்தேயு</w:t>
      </w:r>
      <w:r w:rsidRPr="00FD56E2">
        <w:rPr>
          <w:noProof/>
          <w:color w:val="000000"/>
          <w:szCs w:val="24"/>
          <w:lang w:val="ru-RU"/>
        </w:rPr>
        <w:t xml:space="preserve"> 19:26); </w:t>
      </w:r>
      <w:r w:rsidRPr="00FD56E2">
        <w:rPr>
          <w:i/>
          <w:iCs/>
          <w:noProof/>
          <w:color w:val="000000"/>
          <w:szCs w:val="24"/>
          <w:lang w:val="ru-RU"/>
        </w:rPr>
        <w:t xml:space="preserve">ஏனெனில் தேவனிடத்தில் இயலாத காரியம் ஒன்றுமில்லை </w:t>
      </w:r>
      <w:r w:rsidRPr="00FD56E2">
        <w:rPr>
          <w:noProof/>
          <w:color w:val="000000"/>
          <w:szCs w:val="24"/>
          <w:lang w:val="ru-RU"/>
        </w:rPr>
        <w:t xml:space="preserve">(லூக்கா 1:37). அதே நேரத்தில், தேவன் </w:t>
      </w:r>
      <w:r w:rsidRPr="00FD56E2">
        <w:rPr>
          <w:i/>
          <w:iCs/>
          <w:noProof/>
          <w:color w:val="000000"/>
          <w:szCs w:val="24"/>
          <w:lang w:val="ru-RU"/>
        </w:rPr>
        <w:t xml:space="preserve">வல்லமையுள்ளவர் </w:t>
      </w:r>
      <w:r w:rsidRPr="00FD56E2">
        <w:rPr>
          <w:noProof/>
          <w:color w:val="000000"/>
          <w:szCs w:val="24"/>
          <w:lang w:val="ru-RU"/>
        </w:rPr>
        <w:t xml:space="preserve">(சங். 88:9), </w:t>
      </w:r>
      <w:r w:rsidRPr="00FD56E2">
        <w:rPr>
          <w:i/>
          <w:iCs/>
          <w:noProof/>
          <w:color w:val="000000"/>
          <w:szCs w:val="24"/>
          <w:lang w:val="ru-RU"/>
        </w:rPr>
        <w:t xml:space="preserve">சேனைகளின் கர்த்தர் </w:t>
      </w:r>
      <w:r w:rsidRPr="00FD56E2">
        <w:rPr>
          <w:noProof/>
          <w:color w:val="000000"/>
          <w:szCs w:val="24"/>
          <w:lang w:val="ru-RU"/>
        </w:rPr>
        <w:t xml:space="preserve">(சங். 23:10), </w:t>
      </w:r>
      <w:r w:rsidRPr="00FD56E2">
        <w:rPr>
          <w:i/>
          <w:iCs/>
          <w:noProof/>
          <w:color w:val="000000"/>
          <w:szCs w:val="24"/>
          <w:lang w:val="ru-RU"/>
        </w:rPr>
        <w:t xml:space="preserve">ஒரே வல்லமையுள்ளவர் </w:t>
      </w:r>
      <w:r w:rsidRPr="00FD56E2">
        <w:rPr>
          <w:noProof/>
          <w:color w:val="000000"/>
          <w:szCs w:val="24"/>
          <w:lang w:val="ru-RU"/>
        </w:rPr>
        <w:t>(</w:t>
      </w:r>
      <w:r>
        <w:rPr>
          <w:noProof/>
          <w:color w:val="000000"/>
          <w:szCs w:val="24"/>
          <w:lang w:val="ru-RU"/>
        </w:rPr>
        <w:t>1 தீமோ.</w:t>
      </w:r>
      <w:r w:rsidRPr="00FD56E2">
        <w:rPr>
          <w:noProof/>
          <w:color w:val="000000"/>
          <w:szCs w:val="24"/>
          <w:lang w:val="ru-RU"/>
        </w:rPr>
        <w:t xml:space="preserve"> 6:15), மற்றும் </w:t>
      </w:r>
      <w:r w:rsidRPr="00FD56E2">
        <w:rPr>
          <w:i/>
          <w:iCs/>
          <w:noProof/>
          <w:color w:val="000000"/>
          <w:szCs w:val="24"/>
          <w:lang w:val="ru-RU"/>
        </w:rPr>
        <w:t xml:space="preserve">சர்வவல்லமையுள்ளவர் </w:t>
      </w:r>
      <w:r w:rsidRPr="00FD56E2">
        <w:rPr>
          <w:noProof/>
          <w:color w:val="000000"/>
          <w:szCs w:val="24"/>
          <w:lang w:val="ru-RU"/>
        </w:rPr>
        <w:t>என்றும் அழைக்கப்படுகிறார்</w:t>
      </w:r>
      <w:r w:rsidRPr="00FD56E2">
        <w:rPr>
          <w:i/>
          <w:iCs/>
          <w:noProof/>
          <w:color w:val="000000"/>
          <w:szCs w:val="24"/>
          <w:lang w:val="ru-RU"/>
        </w:rPr>
        <w:t xml:space="preserve">: மகா வீரமுள்ள தேவன், ஆலோசனையில் பெரியவரும் கிரியையில் வல்லமையுள்ளவருமான தேவன், சர்வவல்லமையுள்ள கர்த்தர், சர்வவல்லமையுள்ள தேவன் </w:t>
      </w:r>
      <w:r w:rsidRPr="00FD56E2">
        <w:rPr>
          <w:noProof/>
          <w:color w:val="000000"/>
          <w:szCs w:val="24"/>
          <w:lang w:val="ru-RU"/>
        </w:rPr>
        <w:t>(எரே. 33:18–19; ஒப்பிடுக</w:t>
      </w:r>
      <w:r>
        <w:rPr>
          <w:noProof/>
          <w:color w:val="000000"/>
          <w:szCs w:val="24"/>
          <w:lang w:val="ru-RU"/>
        </w:rPr>
        <w:t xml:space="preserve"> 2 கொரி.</w:t>
      </w:r>
      <w:r w:rsidRPr="00FD56E2">
        <w:rPr>
          <w:noProof/>
          <w:color w:val="000000"/>
          <w:szCs w:val="24"/>
          <w:lang w:val="ru-RU"/>
        </w:rPr>
        <w:t xml:space="preserve"> 6:18; வெளி. 16:7).</w:t>
      </w:r>
    </w:p>
    <w:p w14:paraId="7224E0E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குறிப்பாக, தேவனுடைய சர்வவல்லமையுடைய தன்மை சித்தரிக்கப்படுகிறது — </w:t>
      </w:r>
    </w:p>
    <w:p w14:paraId="0BD51CFF"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b) படைப்பில்: </w:t>
      </w:r>
      <w:r w:rsidRPr="00FD56E2">
        <w:rPr>
          <w:i/>
          <w:iCs/>
          <w:noProof/>
          <w:color w:val="000000"/>
          <w:szCs w:val="25"/>
          <w:lang w:val="ru-RU"/>
        </w:rPr>
        <w:t>'தேவன்: "ஒளி உண்டாகட்டும்" என்று சொல்ல, ஒளி உண்டாயிற்று</w:t>
      </w:r>
      <w:r w:rsidRPr="00FD56E2">
        <w:rPr>
          <w:noProof/>
          <w:color w:val="000000"/>
          <w:szCs w:val="25"/>
          <w:lang w:val="ru-RU"/>
        </w:rPr>
        <w:t xml:space="preserve">' (ஆதி. 1:3); </w:t>
      </w:r>
      <w:r w:rsidRPr="00FD56E2">
        <w:rPr>
          <w:i/>
          <w:iCs/>
          <w:noProof/>
          <w:color w:val="000000"/>
          <w:szCs w:val="25"/>
          <w:lang w:val="ru-RU"/>
        </w:rPr>
        <w:t xml:space="preserve">ஏனெனில் அவர் சொல்ல, அது உண்டாயிற்று; அவர் கட்டளையிட, அது தோன்றிற்று </w:t>
      </w:r>
      <w:r w:rsidRPr="00FD56E2">
        <w:rPr>
          <w:noProof/>
          <w:color w:val="000000"/>
          <w:szCs w:val="25"/>
          <w:lang w:val="ru-RU"/>
        </w:rPr>
        <w:t xml:space="preserve">(சங். 32:9; ஒப்பிடுக 148:5); </w:t>
      </w:r>
      <w:r w:rsidRPr="00FD56E2">
        <w:rPr>
          <w:i/>
          <w:iCs/>
          <w:noProof/>
          <w:color w:val="000000"/>
          <w:szCs w:val="25"/>
          <w:lang w:val="ru-RU"/>
        </w:rPr>
        <w:t xml:space="preserve">நமது தேவன் பரலோகத்தில் [மற்றும் பூமியில்] இருக்கிறார்; அவர் தமக்குப் பிரியமானதை எல்லாம் செய்கிறார் </w:t>
      </w:r>
      <w:r w:rsidRPr="00FD56E2">
        <w:rPr>
          <w:noProof/>
          <w:color w:val="000000"/>
          <w:szCs w:val="25"/>
          <w:lang w:val="ru-RU"/>
        </w:rPr>
        <w:t xml:space="preserve">(சங். 113:11; ஒப்பிடுக 134:6); </w:t>
      </w:r>
      <w:r w:rsidRPr="00FD56E2">
        <w:rPr>
          <w:i/>
          <w:iCs/>
          <w:noProof/>
          <w:color w:val="000000"/>
          <w:szCs w:val="25"/>
          <w:lang w:val="ru-RU"/>
        </w:rPr>
        <w:t xml:space="preserve">கர்த்தருடைய வாரத்தினாலே வானங்கள் உண்டாக்கப்பட்டன, அவருடைய வாயின் சுவாசத்தினாலே அவற்றின் சேனைகள் யாவும் உண்டாயின </w:t>
      </w:r>
      <w:r w:rsidRPr="00FD56E2">
        <w:rPr>
          <w:noProof/>
          <w:color w:val="000000"/>
          <w:szCs w:val="25"/>
          <w:lang w:val="ru-RU"/>
        </w:rPr>
        <w:t xml:space="preserve">(சங். 32:6; ஒப்பிடுக யெரே. 32:17; ஏசா. 40:26–28); </w:t>
      </w:r>
      <w:r w:rsidRPr="00FD56E2">
        <w:rPr>
          <w:i/>
          <w:iCs/>
          <w:noProof/>
          <w:color w:val="000000"/>
          <w:szCs w:val="25"/>
          <w:lang w:val="ru-RU"/>
        </w:rPr>
        <w:t xml:space="preserve">கர்த்தராகிய தேவரீர் மகிமையையும் கனத்தையும் வல்லமையையும் பெறுவதற்குத் தகுதியுள்ளவர்; ஏனெனில் தேவரீர் எல்லாவற்றையும் சிருஷ்டித்தீர், தேவரீருடைய சித்தத்தின்படியே அவை உண்டாயின </w:t>
      </w:r>
      <w:r w:rsidRPr="00FD56E2">
        <w:rPr>
          <w:noProof/>
          <w:color w:val="000000"/>
          <w:szCs w:val="25"/>
          <w:lang w:val="ru-RU"/>
        </w:rPr>
        <w:t>(வெளி. 4:11).</w:t>
      </w:r>
    </w:p>
    <w:p w14:paraId="09C607BB" w14:textId="77777777" w:rsidR="008C6606" w:rsidRPr="00FD56E2" w:rsidRDefault="008C6606" w:rsidP="008C6606">
      <w:pPr>
        <w:shd w:val="clear" w:color="auto" w:fill="FFFFFF"/>
        <w:ind w:firstLine="720"/>
        <w:rPr>
          <w:noProof/>
          <w:color w:val="000000"/>
          <w:szCs w:val="25"/>
          <w:lang w:val="ru-RU"/>
        </w:rPr>
      </w:pPr>
      <w:r w:rsidRPr="00FD56E2">
        <w:rPr>
          <w:noProof/>
          <w:color w:val="000000"/>
          <w:szCs w:val="25"/>
          <w:lang w:val="ru-RU"/>
        </w:rPr>
        <w:t xml:space="preserve">இ) படைப்பினங்கள் மீதான </w:t>
      </w:r>
      <w:r w:rsidRPr="00FD56E2">
        <w:rPr>
          <w:i/>
          <w:iCs/>
          <w:noProof/>
          <w:color w:val="000000"/>
          <w:szCs w:val="25"/>
          <w:lang w:val="ru-RU"/>
        </w:rPr>
        <w:t>உமது</w:t>
      </w:r>
      <w:r w:rsidRPr="00FD56E2">
        <w:rPr>
          <w:noProof/>
          <w:color w:val="000000"/>
          <w:szCs w:val="25"/>
          <w:lang w:val="ru-RU"/>
        </w:rPr>
        <w:t xml:space="preserve"> பரிபாலனத்திலும், அவை மீதான </w:t>
      </w:r>
      <w:r w:rsidRPr="00FD56E2">
        <w:rPr>
          <w:i/>
          <w:iCs/>
          <w:noProof/>
          <w:color w:val="000000"/>
          <w:szCs w:val="25"/>
          <w:lang w:val="ru-RU"/>
        </w:rPr>
        <w:t>உமது</w:t>
      </w:r>
      <w:r w:rsidRPr="00FD56E2">
        <w:rPr>
          <w:noProof/>
          <w:color w:val="000000"/>
          <w:szCs w:val="25"/>
          <w:lang w:val="ru-RU"/>
        </w:rPr>
        <w:t xml:space="preserve"> ஆதிக்கத்திலும்: </w:t>
      </w:r>
      <w:r w:rsidRPr="00FD56E2">
        <w:rPr>
          <w:i/>
          <w:iCs/>
          <w:noProof/>
          <w:color w:val="000000"/>
          <w:szCs w:val="25"/>
          <w:lang w:val="ru-RU"/>
        </w:rPr>
        <w:t xml:space="preserve">அவை அனைத்தும் தங்களுக்குரிய நேரத்தில் உணவைக் கொடுக்க உம்மை நோக்குகின்றன. நீர் அதை அவற்றுக்குக் கொடுக்கிறீர்—அவை அதைப் பெறுகின்றன; நீர் உமது கையைத் திறக்கிறீர்—அவை நன்மையினால் நிரப்பப்படுகின்றன; நீர் உமது முகத்தை மறைக்கிறீர்—அவை கலக்கமடைகின்றன; நீர் அவற்றின் ஆவியை எடுத்துக்கொள்கிறீர்—அவை மரித்து மண்ணுக்குத் திரும்புகின்றன; உமது ஆவியை நீர் அனுப்பும்போது, அவை புதிதாகப் படைக்கப்படுகின்றன, மேலும் நீர் பூமியின் முகத்தைப் புதுப்பிக்கிறீர் </w:t>
      </w:r>
      <w:r w:rsidRPr="00FD56E2">
        <w:rPr>
          <w:noProof/>
          <w:color w:val="000000"/>
          <w:szCs w:val="25"/>
          <w:lang w:val="ru-RU"/>
        </w:rPr>
        <w:t xml:space="preserve">(சங்கீதம் 104:30). </w:t>
      </w:r>
      <w:r w:rsidRPr="00FD56E2">
        <w:rPr>
          <w:i/>
          <w:iCs/>
          <w:noProof/>
          <w:color w:val="000000"/>
          <w:szCs w:val="25"/>
          <w:lang w:val="ru-RU"/>
        </w:rPr>
        <w:t xml:space="preserve">கர்த்தாவே, மகத்துவமும், வல்லமையும், மகிமையும், வெற்றியும், பிரகாசமும், வானத்திலும் பூமியிலும் உள்ள அனைத்தும் உடையவர் நீரே; உடையவர் நீரே ஆண்டவரே, ராஜ்யம் உங்களுடையது, நீர் எல்லாவற்றிற்கும் மேலாக உயர்த்தப்பட்டிருக்கிறீர். செல்வமும் கனமும் உமது சந்நிதியிலிருந்து வருகிறது, நீர் எல்லாவற்றையும் ஆளுகிறீர்; உமது கையில் வலிமையும் ஆற்றலும் இருக்கிறது, எல்லாவற்றையும் உயர்த்தவும் வலுப்படுத்தவும் உமக்குள்ளே ஆற்றல் இருக்கிறது </w:t>
      </w:r>
      <w:r w:rsidRPr="00FD56E2">
        <w:rPr>
          <w:noProof/>
          <w:color w:val="000000"/>
          <w:szCs w:val="25"/>
          <w:lang w:val="ru-RU"/>
        </w:rPr>
        <w:t>(</w:t>
      </w:r>
      <w:r>
        <w:rPr>
          <w:noProof/>
          <w:color w:val="000000"/>
          <w:szCs w:val="25"/>
          <w:lang w:val="ru-RU"/>
        </w:rPr>
        <w:t>1 நாளா.</w:t>
      </w:r>
      <w:r w:rsidRPr="00FD56E2">
        <w:rPr>
          <w:noProof/>
          <w:color w:val="000000"/>
          <w:szCs w:val="25"/>
          <w:lang w:val="ru-RU"/>
        </w:rPr>
        <w:t xml:space="preserve"> 29:11–12; ஒப்பிடுக. உபாகமம் 10:17;</w:t>
      </w:r>
      <w:r>
        <w:rPr>
          <w:noProof/>
          <w:color w:val="000000"/>
          <w:szCs w:val="25"/>
          <w:lang w:val="ru-RU"/>
        </w:rPr>
        <w:t xml:space="preserve"> 1 தீமோத்தேயு</w:t>
      </w:r>
      <w:r w:rsidRPr="00FD56E2">
        <w:rPr>
          <w:noProof/>
          <w:color w:val="000000"/>
          <w:szCs w:val="25"/>
          <w:lang w:val="ru-RU"/>
        </w:rPr>
        <w:t xml:space="preserve"> 6:15; வெளிப்படுத்தின விசேஷம் 17:14; கொலோசெயர் 1:17; எபிரேயர் 1:3).</w:t>
      </w:r>
    </w:p>
    <w:p w14:paraId="0D23410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மேலும், பின்வருவன தேவனுடைய சர்வவல்லமையிற்கு இன்னும் தெளிவான சாட்சியத்தை அளிக்கின்றன— </w:t>
      </w:r>
    </w:p>
    <w:p w14:paraId="1C82E7A3"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(இ) அற்புதங்களைச் செய்வதில்: </w:t>
      </w:r>
      <w:r w:rsidRPr="00FD56E2">
        <w:rPr>
          <w:i/>
          <w:iCs/>
          <w:noProof/>
          <w:color w:val="000000"/>
          <w:szCs w:val="25"/>
          <w:lang w:val="ru-RU"/>
        </w:rPr>
        <w:t xml:space="preserve">[நமது] தேவன் போன்ற பெரிய தேவன் யார்! நீரே அற்புதங்களைச் செய்யும் தேவன் </w:t>
      </w:r>
      <w:r w:rsidRPr="00FD56E2">
        <w:rPr>
          <w:noProof/>
          <w:color w:val="000000"/>
          <w:szCs w:val="25"/>
          <w:lang w:val="ru-RU"/>
        </w:rPr>
        <w:t xml:space="preserve">(திபா. 76:14–15; ஒப்பிடுக 85:10); </w:t>
      </w:r>
      <w:r w:rsidRPr="00FD56E2">
        <w:rPr>
          <w:i/>
          <w:iCs/>
          <w:noProof/>
          <w:color w:val="000000"/>
          <w:szCs w:val="25"/>
          <w:lang w:val="ru-RU"/>
        </w:rPr>
        <w:t xml:space="preserve">அவர் பூமியை நோக்கிப் பார்க்கிறார், அது நடுங்குகிறது; அவர் மலைகளைத் தொடுவார், அவை புகைவிடும் </w:t>
      </w:r>
      <w:r w:rsidRPr="00FD56E2">
        <w:rPr>
          <w:noProof/>
          <w:color w:val="000000"/>
          <w:szCs w:val="25"/>
          <w:lang w:val="ru-RU"/>
        </w:rPr>
        <w:t xml:space="preserve">(சங். 103:32), </w:t>
      </w:r>
      <w:r w:rsidRPr="00FD56E2">
        <w:rPr>
          <w:i/>
          <w:iCs/>
          <w:noProof/>
          <w:color w:val="000000"/>
          <w:szCs w:val="25"/>
          <w:lang w:val="ru-RU"/>
        </w:rPr>
        <w:t xml:space="preserve">புள்ளிக்கட்டுகளையும் ஆரியோனையும் படைத்து, மரணத்தின் நிழலை விடியற்கால ஒளியாக மாற்றி, பகலை இரவைப் போல இருளாக்கி, கடல் நீரை அழைத்து அதன் முகத்தின்மேல் ஊற்றுகிறவர் </w:t>
      </w:r>
      <w:r w:rsidRPr="00FD56E2">
        <w:rPr>
          <w:noProof/>
          <w:color w:val="000000"/>
          <w:szCs w:val="25"/>
          <w:lang w:val="ru-RU"/>
        </w:rPr>
        <w:t xml:space="preserve">(ஆமோஸ் 5:8). </w:t>
      </w:r>
      <w:r w:rsidRPr="00FD56E2">
        <w:rPr>
          <w:i/>
          <w:iCs/>
          <w:noProof/>
          <w:color w:val="000000"/>
          <w:szCs w:val="25"/>
          <w:lang w:val="ru-RU"/>
        </w:rPr>
        <w:t xml:space="preserve">அதிசயங்களைச் செய்கிற ஒரே தேவனாகிய இஸ்ரவேலின் தேவன் கர்த்தர் ஸ்தோத்திரத்திற்குரியவர் </w:t>
      </w:r>
      <w:r w:rsidRPr="00FD56E2">
        <w:rPr>
          <w:noProof/>
          <w:color w:val="000000"/>
          <w:szCs w:val="25"/>
          <w:lang w:val="ru-RU"/>
        </w:rPr>
        <w:t>(சங். 71:18; ஒப்பிடுக 136:4).</w:t>
      </w:r>
    </w:p>
    <w:p w14:paraId="64FD2B3C"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(இ) கிறிஸ்தவ விசுவாசத்தின் மற்றும் திருச்சபையின் பரப்புதல் மற்றும் பாதுகாப்பில்: </w:t>
      </w:r>
      <w:r w:rsidRPr="00FD56E2">
        <w:rPr>
          <w:i/>
          <w:iCs/>
          <w:noProof/>
          <w:color w:val="000000"/>
          <w:szCs w:val="25"/>
          <w:lang w:val="ru-RU"/>
        </w:rPr>
        <w:t>'நான் என் திருச்சபையைக் கட்டுவேன், பாதாளத்தின் வாயில்கள் அதை எதிர்த்து நிற்கமாட்டாது</w:t>
      </w:r>
      <w:r w:rsidRPr="00FD56E2">
        <w:rPr>
          <w:noProof/>
          <w:color w:val="000000"/>
          <w:szCs w:val="25"/>
          <w:lang w:val="ru-RU"/>
        </w:rPr>
        <w:t>' (</w:t>
      </w:r>
      <w:r>
        <w:rPr>
          <w:noProof/>
          <w:color w:val="000000"/>
          <w:szCs w:val="25"/>
          <w:lang w:val="ru-RU"/>
        </w:rPr>
        <w:t>மத்தேயு</w:t>
      </w:r>
      <w:r w:rsidRPr="00FD56E2">
        <w:rPr>
          <w:noProof/>
          <w:color w:val="000000"/>
          <w:szCs w:val="25"/>
          <w:lang w:val="ru-RU"/>
        </w:rPr>
        <w:t xml:space="preserve"> 16:18); </w:t>
      </w:r>
      <w:r w:rsidRPr="00FD56E2">
        <w:rPr>
          <w:i/>
          <w:iCs/>
          <w:noProof/>
          <w:color w:val="000000"/>
          <w:szCs w:val="25"/>
          <w:lang w:val="ru-RU"/>
        </w:rPr>
        <w:t xml:space="preserve">ஆனால் தேவன் ஞானிகளை வெட்கப்படுத்த உலகின் முட்டாள்களையும், வல்லமையுள்ளவர்களை வெட்கப்படுத்த உலகின் பலவீனர்களையும் தெரிந்துகொண்டார்; மேலும், தேவன் உலகத்தின் தாழ்மையானவைகளையும், நிந்திக்கப்பட்டவைகளையும், இல்லாதவைகளையும் தேர்ந்தெடுத்தார், இருக்கிறவைகளை அழிப்பதற்காக, எந்த மாம்சமும் தேவனுக்கு முன்பாகப் பெருமைப்படாதபடிக்கு </w:t>
      </w:r>
      <w:r w:rsidRPr="00FD56E2">
        <w:rPr>
          <w:noProof/>
          <w:color w:val="000000"/>
          <w:szCs w:val="25"/>
          <w:lang w:val="ru-RU"/>
        </w:rPr>
        <w:t>(</w:t>
      </w:r>
      <w:r>
        <w:rPr>
          <w:noProof/>
          <w:color w:val="000000"/>
          <w:szCs w:val="25"/>
          <w:lang w:val="ru-RU"/>
        </w:rPr>
        <w:t>1 கொரிந்தியர்</w:t>
      </w:r>
      <w:r w:rsidRPr="00FD56E2">
        <w:rPr>
          <w:noProof/>
          <w:color w:val="000000"/>
          <w:szCs w:val="25"/>
          <w:lang w:val="ru-RU"/>
        </w:rPr>
        <w:t xml:space="preserve"> 1:27–29); </w:t>
      </w:r>
      <w:r w:rsidRPr="00FD56E2">
        <w:rPr>
          <w:i/>
          <w:iCs/>
          <w:noProof/>
          <w:color w:val="000000"/>
          <w:szCs w:val="25"/>
          <w:lang w:val="ru-RU"/>
        </w:rPr>
        <w:t xml:space="preserve">ஏனெனில், அவர் தம்முடைய சத்துருக்களை யாவையும் தம்முடைய பாதங்களுக்குக் கீழ்ப்படுத்தும் வரைக்கும் அவர் ஆள வேண்டும் </w:t>
      </w:r>
      <w:r w:rsidRPr="00FD56E2">
        <w:rPr>
          <w:noProof/>
          <w:color w:val="000000"/>
          <w:szCs w:val="25"/>
          <w:lang w:val="ru-RU"/>
        </w:rPr>
        <w:t>(</w:t>
      </w:r>
      <w:r>
        <w:rPr>
          <w:noProof/>
          <w:color w:val="000000"/>
          <w:szCs w:val="25"/>
          <w:lang w:val="ru-RU"/>
        </w:rPr>
        <w:t>1 கொரி.</w:t>
      </w:r>
      <w:r w:rsidRPr="00FD56E2">
        <w:rPr>
          <w:noProof/>
          <w:color w:val="000000"/>
          <w:szCs w:val="25"/>
          <w:lang w:val="ru-RU"/>
        </w:rPr>
        <w:t xml:space="preserve"> 15:25).</w:t>
      </w:r>
    </w:p>
    <w:p w14:paraId="5F708086"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(இ) விசுவாசிகளின் இரட்சிப்பின் மீதான அவருடைய அக்கறையில்: </w:t>
      </w:r>
      <w:r w:rsidRPr="00FD56E2">
        <w:rPr>
          <w:i/>
          <w:iCs/>
          <w:noProof/>
          <w:color w:val="000000"/>
          <w:szCs w:val="25"/>
          <w:lang w:val="ru-RU"/>
        </w:rPr>
        <w:t>'நான் அவர்களுக்கு நித்திய ஜீவனைக் கொடுக்கிறேன், அவர்கள் ஒருபோதும் அழிந்துபோவதில்லை; என் கரத்திலிருந்து யாரும் அவர்களைப் பிடுங்கமாட்டார்கள்</w:t>
      </w:r>
      <w:r w:rsidRPr="00FD56E2">
        <w:rPr>
          <w:noProof/>
          <w:color w:val="000000"/>
          <w:szCs w:val="25"/>
          <w:lang w:val="ru-RU"/>
        </w:rPr>
        <w:t>' (</w:t>
      </w:r>
      <w:r>
        <w:rPr>
          <w:noProof/>
          <w:color w:val="000000"/>
          <w:szCs w:val="25"/>
          <w:lang w:val="ru-RU"/>
        </w:rPr>
        <w:t>யோவான்</w:t>
      </w:r>
      <w:r w:rsidRPr="00FD56E2">
        <w:rPr>
          <w:noProof/>
          <w:color w:val="000000"/>
          <w:szCs w:val="25"/>
          <w:lang w:val="ru-RU"/>
        </w:rPr>
        <w:t xml:space="preserve"> 10:28); </w:t>
      </w:r>
      <w:r w:rsidRPr="00FD56E2">
        <w:rPr>
          <w:i/>
          <w:iCs/>
          <w:noProof/>
          <w:color w:val="000000"/>
          <w:szCs w:val="25"/>
          <w:lang w:val="ru-RU"/>
        </w:rPr>
        <w:t>மற்றும் 'விசுவாசிக்கும் நமக்குரிய அவருடைய அற்புதமான வல்லமையின்படி, அவருடைய மகத்தான பெலத்தின் கிரியைக்கு ஏற்றவாறு</w:t>
      </w:r>
      <w:r w:rsidRPr="00FD56E2">
        <w:rPr>
          <w:noProof/>
          <w:color w:val="000000"/>
          <w:szCs w:val="24"/>
          <w:lang w:val="ru-RU"/>
        </w:rPr>
        <w:t xml:space="preserve">' (எபே. 1:19); </w:t>
      </w:r>
      <w:r w:rsidRPr="00FD56E2">
        <w:rPr>
          <w:i/>
          <w:iCs/>
          <w:noProof/>
          <w:color w:val="000000"/>
          <w:szCs w:val="24"/>
          <w:lang w:val="ru-RU"/>
        </w:rPr>
        <w:t xml:space="preserve">இப்போது, நம்மில் செயல்படும் வல்லமையின்படி, நாம் கேட்கும் அல்லது சிந்திக்கும் எல்லாவற்றையும் அளவற்ற விதத்தில் செய்ய வல்லமையுள்ள அவருக்கு, சபைகளிலும் </w:t>
      </w:r>
      <w:r w:rsidRPr="00FD56E2">
        <w:rPr>
          <w:i/>
          <w:iCs/>
          <w:noProof/>
          <w:color w:val="000000"/>
          <w:szCs w:val="24"/>
          <w:lang w:val="ru-RU"/>
        </w:rPr>
        <w:lastRenderedPageBreak/>
        <w:t xml:space="preserve">கிறிஸ்து இயேசுவுக்குள்ளும் எல்லாத் தலைமுறைகளிலும் என்றென்றைக்கும் மகிமை உண்டாவதாக. ஆமென் </w:t>
      </w:r>
      <w:r w:rsidRPr="00FD56E2">
        <w:rPr>
          <w:noProof/>
          <w:color w:val="000000"/>
          <w:szCs w:val="24"/>
          <w:lang w:val="ru-RU"/>
        </w:rPr>
        <w:t>(எபே. 3:20–21).</w:t>
      </w:r>
    </w:p>
    <w:p w14:paraId="79FF8BD0" w14:textId="77777777" w:rsidR="008C6606" w:rsidRPr="00FD56E2" w:rsidRDefault="008C6606" w:rsidP="008C6606">
      <w:pPr>
        <w:shd w:val="clear" w:color="auto" w:fill="FFFFFF"/>
        <w:ind w:firstLine="720"/>
        <w:rPr>
          <w:noProof/>
          <w:lang w:val="ru-RU"/>
        </w:rPr>
      </w:pPr>
      <w:r w:rsidRPr="00FD56E2">
        <w:rPr>
          <w:noProof/>
          <w:color w:val="000000"/>
          <w:szCs w:val="23"/>
          <w:lang w:val="ru-RU"/>
        </w:rPr>
        <w:t>திருச்சபையின் புனிதத் தந்தையர்களும் போதகர்களும் கடவுளின் சர்வவல்லமையின் உண்மையை மிகவும் நன்கு அறியப்பட்டதாகக் கருதி, அதை நிரூபிப்பது தேவையற்றது என்று எண்ணினர். 'எனக்குக் காட்டுங்கள்,' என்று புனித அகஸ்தீன் எழுதினார், 'நான் ஒரு கிறிஸ்தவர் அல்லது ஒரு யூதர் என்று சொல்லவில்லை, ஆனால் சிலைகளை வழிபாடு செய்து, பேய்களுக்கு ஊழியம் செய்யும் ஒரு புறச்சமயியை எனக்குக் காட்டுங்கள், அவர் கடவுள் சர்வவல்லமையுள்ளவர் என்பதை ஒப்புக்கொள்ள மாட்டார். அவர் கிறிஸ்துவை மறுக்கலாம்; ஆனால் அவர் சர்வவல்லமையுள்ள கடவுளை மறுக்க முடியாது.'</w:t>
      </w:r>
      <w:r w:rsidRPr="00FD56E2">
        <w:rPr>
          <w:rStyle w:val="FootnoteReference"/>
          <w:noProof/>
          <w:color w:val="000000"/>
          <w:szCs w:val="23"/>
          <w:lang w:val="ru-RU"/>
        </w:rPr>
        <w:footnoteReference w:id="296"/>
      </w:r>
      <w:r w:rsidRPr="00FD56E2">
        <w:rPr>
          <w:noProof/>
          <w:color w:val="000000"/>
          <w:szCs w:val="23"/>
          <w:lang w:val="ru-RU"/>
        </w:rPr>
        <w:t xml:space="preserve"> இவை இரண்டும் கடவுளுக்குச் சாத்தியமில்லை என்று சிலர் எழுப்பும் ஆட்சேபனைகளைப் பொறுத்தவரை, பின்வருமாறு சுட்டிக்காட்டப்பட்டது: கடவுள் நிச்சயமாகச் சாக மாட்டார், மற்றவருக்குத் தீங்கு செய்ய மாட்டார், தம்மைத்தாமே மறுதலிக்கவோ அல்லது பொய் சொல்லவோ மாட்டார் (2 தீமோ. 2:13; எபி. 6:18), அவரால் பாவம் செய்யவோ அல்லது எந்த வகையிலும் தீயவராகவோ இருக்க முடியாது; ஆனால் அவரால் அத்தகைய எதையும் செய்ய முடியாது என்பதால்தான் அவர் சர்வவல்லமையுள்ளவராக இருக்கிறார். ஏனெனில், அவரால் இறக்க முடிந்தால், அல்லது மற்றவர்களுக்குத் தீங்கு விளைவிக்க, பொய் சொல்ல, அல்லது பாவம் செய்து எந்த வகையிலும் தீயவராக இருக்க முடிந்தால், அது கடவுளின் சர்வவல்லமையின் அடையாளமாக இல்லாமல், உடல் ரீதியாகவோ அல்லது ஒழுக்க ரீதியாகவோ உள்ள பலவீனம் மற்றும் சக்தியற்றதன் அடையாளமாக இருக்கும். கடவுள் அவர் விரும்புவதை எல்லாம் செய்ய முடியும், அது அவருடைய இயல்புக்கு முரணாக இல்லாத பட்சத்தில். ஆனால் இறப்பது அல்லது இல்லாமல் போவது என்பது அவருடைய இயல்புக்கு முற்றிலும் முரணானது; மேலும் அவர், அவருடைய இயல்பினாலேயே, நன்மையை மட்டுமே விரும்புகிறார், எந்தத் தீமையையும் விரும்புவதில்லை.</w:t>
      </w:r>
      <w:r w:rsidRPr="00FD56E2">
        <w:rPr>
          <w:rStyle w:val="FootnoteReference"/>
          <w:noProof/>
          <w:color w:val="000000"/>
          <w:szCs w:val="23"/>
          <w:lang w:val="ru-RU"/>
        </w:rPr>
        <w:footnoteReference w:id="297"/>
      </w:r>
    </w:p>
    <w:p w14:paraId="5BA3A36C" w14:textId="77777777" w:rsidR="008C6606" w:rsidRPr="00FD56E2" w:rsidRDefault="008C6606" w:rsidP="008C6606">
      <w:pPr>
        <w:shd w:val="clear" w:color="auto" w:fill="FFFFFF"/>
        <w:ind w:firstLine="720"/>
        <w:rPr>
          <w:noProof/>
          <w:lang w:val="ru-RU"/>
        </w:rPr>
      </w:pPr>
      <w:r w:rsidRPr="00FD56E2">
        <w:rPr>
          <w:noProof/>
          <w:color w:val="000000"/>
          <w:szCs w:val="23"/>
          <w:lang w:val="ru-RU"/>
        </w:rPr>
        <w:t>எல்லா வகையிலும் மிகவும் முழுமையான மற்றும் எல்லையற்ற ஒரு இருப்பின் கருத்தையும், வாழ்வின் ஒரே ஆதாரமாக இருக்கும் ஒரு சுய-இருப்பின் கருத்தையும் ஆழமாக ஆராய்ந்தால்,</w:t>
      </w:r>
      <w:r w:rsidRPr="00FD56E2">
        <w:rPr>
          <w:rStyle w:val="FootnoteReference"/>
          <w:noProof/>
          <w:color w:val="000000"/>
          <w:szCs w:val="23"/>
          <w:lang w:val="ru-RU"/>
        </w:rPr>
        <w:footnoteReference w:id="298"/>
      </w:r>
      <w:r w:rsidRPr="00FD56E2">
        <w:rPr>
          <w:noProof/>
          <w:color w:val="000000"/>
          <w:szCs w:val="23"/>
          <w:lang w:val="ru-RU"/>
        </w:rPr>
        <w:t xml:space="preserve"> , மறுபுறம், கடவுளால் படைக்கப்பட்டு இடைவிடாமல் பேணப்படும் உலகின் பிரமிக்க வைக்கும் பிரம்மாண்டத்தையும் எல்லையற்ற தன்மையையும் காணும்போது, மனம் தவிர்க்க முடியாமல் கடவுளின் சர்வவல்லமையின் கருத்துக்கு வருகிறது. அதனால்தான் பாகன் ஞானிகள் கூட அதை ஏற்றுக்கொண்டனர்.</w:t>
      </w:r>
      <w:r w:rsidRPr="00FD56E2">
        <w:rPr>
          <w:rStyle w:val="FootnoteReference"/>
          <w:noProof/>
          <w:color w:val="000000"/>
          <w:szCs w:val="23"/>
          <w:lang w:val="ru-RU"/>
        </w:rPr>
        <w:footnoteReference w:id="299"/>
      </w:r>
      <w:r w:rsidRPr="00FD56E2">
        <w:rPr>
          <w:noProof/>
          <w:color w:val="000000"/>
          <w:szCs w:val="23"/>
          <w:lang w:val="ru-RU"/>
        </w:rPr>
        <w:t xml:space="preserve"> </w:t>
      </w:r>
    </w:p>
    <w:p w14:paraId="2FC13FA0" w14:textId="77777777" w:rsidR="008C6606" w:rsidRPr="00FD56E2" w:rsidRDefault="008C6606" w:rsidP="008C6606">
      <w:pPr>
        <w:shd w:val="clear" w:color="auto" w:fill="FFFFFF"/>
        <w:ind w:firstLine="720"/>
        <w:rPr>
          <w:noProof/>
          <w:color w:val="000000"/>
          <w:szCs w:val="23"/>
          <w:lang w:val="ru-RU"/>
        </w:rPr>
      </w:pPr>
    </w:p>
    <w:p w14:paraId="23B2AB5A" w14:textId="77777777" w:rsidR="008C6606" w:rsidRPr="00FD56E2" w:rsidRDefault="008C6606" w:rsidP="00564CF2">
      <w:pPr>
        <w:pStyle w:val="Heading5"/>
        <w:rPr>
          <w:noProof/>
          <w:lang w:val="ru-RU"/>
        </w:rPr>
      </w:pPr>
      <w:bookmarkStart w:id="388" w:name="_Toc103064468"/>
      <w:bookmarkStart w:id="389" w:name="_Toc103066908"/>
      <w:bookmarkStart w:id="390" w:name="_Toc103068176"/>
      <w:bookmarkStart w:id="391" w:name="_Toc103068296"/>
      <w:bookmarkStart w:id="392" w:name="_Toc103068860"/>
      <w:bookmarkStart w:id="393" w:name="_Toc103069265"/>
      <w:bookmarkStart w:id="394" w:name="_Toc103069511"/>
      <w:bookmarkStart w:id="395" w:name="_Toc103069748"/>
      <w:bookmarkStart w:id="396" w:name="_Toc103069911"/>
      <w:bookmarkStart w:id="397" w:name="_Toc158219688"/>
      <w:bookmarkStart w:id="398" w:name="_Toc180687871"/>
      <w:bookmarkStart w:id="399" w:name="_Toc180730242"/>
      <w:bookmarkStart w:id="400" w:name="_Toc238542173"/>
      <w:r w:rsidRPr="00FD56E2">
        <w:rPr>
          <w:noProof/>
          <w:lang w:val="ru-RU"/>
        </w:rPr>
        <w:lastRenderedPageBreak/>
        <w:t>§20. கடவுளின் மனத்தின் பண்புகள்.</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864677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கடவுளின் மனதை இரண்டு கண்ணோட்டங்களில் கருதலாம்: கோட்பாட்டு மற்றும் நடைமுறை</w:t>
      </w:r>
      <w:r w:rsidRPr="00FD56E2">
        <w:rPr>
          <w:i/>
          <w:iCs/>
          <w:noProof/>
          <w:color w:val="000000"/>
          <w:szCs w:val="23"/>
          <w:lang w:val="ru-RU"/>
        </w:rPr>
        <w:t xml:space="preserve">, </w:t>
      </w:r>
      <w:r w:rsidRPr="00FD56E2">
        <w:rPr>
          <w:noProof/>
          <w:color w:val="000000"/>
          <w:szCs w:val="23"/>
          <w:lang w:val="ru-RU"/>
        </w:rPr>
        <w:t>அதாவது, அதுவாகவே மற்றும் கடவுளின் செயல்களுக்குத் தொடர்பாக. முந்தைய நிலையில், இந்த மனதின் ஒரு பண்பை நாம் புரிந்துகொள்கிறோம்: सर्वவறிவு; பிந்தைய நிலையில், மற்றொன்றை: மேலான ஞானம்.</w:t>
      </w:r>
    </w:p>
    <w:p w14:paraId="5EE172C1" w14:textId="77777777" w:rsidR="008C6606" w:rsidRPr="00FD56E2" w:rsidRDefault="008C6606" w:rsidP="008C6606">
      <w:pPr>
        <w:shd w:val="clear" w:color="auto" w:fill="FFFFFF"/>
        <w:ind w:firstLine="720"/>
        <w:rPr>
          <w:noProof/>
          <w:lang w:val="ru-RU"/>
        </w:rPr>
      </w:pPr>
    </w:p>
    <w:p w14:paraId="09FC3700" w14:textId="77777777" w:rsidR="008C6606" w:rsidRPr="00FD56E2" w:rsidRDefault="008C6606" w:rsidP="00E26C2C">
      <w:pPr>
        <w:pStyle w:val="Heading5"/>
        <w:rPr>
          <w:noProof/>
          <w:lang w:val="ru-RU"/>
        </w:rPr>
      </w:pPr>
      <w:bookmarkStart w:id="401" w:name="_Toc103064469"/>
      <w:bookmarkStart w:id="402" w:name="_Toc103066909"/>
      <w:bookmarkStart w:id="403" w:name="_Toc103068177"/>
      <w:bookmarkStart w:id="404" w:name="_Toc103068297"/>
      <w:bookmarkStart w:id="405" w:name="_Toc103068861"/>
      <w:bookmarkStart w:id="406" w:name="_Toc103069266"/>
      <w:bookmarkStart w:id="407" w:name="_Toc103069512"/>
      <w:bookmarkStart w:id="408" w:name="_Toc103069749"/>
      <w:bookmarkStart w:id="409" w:name="_Toc103069912"/>
      <w:bookmarkStart w:id="410" w:name="_Toc158219689"/>
      <w:bookmarkStart w:id="411" w:name="_Toc238542174"/>
      <w:r w:rsidRPr="00FD56E2">
        <w:rPr>
          <w:noProof/>
          <w:lang w:val="ru-RU"/>
        </w:rPr>
        <w:t>1. சர்வஜ್ஞத்துவம்.</w:t>
      </w:r>
      <w:bookmarkEnd w:id="401"/>
      <w:bookmarkEnd w:id="402"/>
      <w:bookmarkEnd w:id="403"/>
      <w:bookmarkEnd w:id="404"/>
      <w:bookmarkEnd w:id="405"/>
      <w:bookmarkEnd w:id="406"/>
      <w:bookmarkEnd w:id="407"/>
      <w:bookmarkEnd w:id="408"/>
      <w:bookmarkEnd w:id="409"/>
      <w:bookmarkEnd w:id="410"/>
      <w:bookmarkEnd w:id="411"/>
    </w:p>
    <w:p w14:paraId="2BD6A928" w14:textId="77777777" w:rsidR="008C6606" w:rsidRPr="00FD56E2" w:rsidRDefault="008C6606" w:rsidP="00E26C2C">
      <w:pPr>
        <w:shd w:val="clear" w:color="auto" w:fill="FFFFFF"/>
        <w:rPr>
          <w:noProof/>
          <w:lang w:val="ru-RU"/>
        </w:rPr>
      </w:pPr>
      <w:r w:rsidRPr="00FD56E2">
        <w:rPr>
          <w:noProof/>
          <w:color w:val="000000"/>
          <w:szCs w:val="23"/>
          <w:lang w:val="ru-RU"/>
        </w:rPr>
        <w:t xml:space="preserve">கடவுளை ஒரு </w:t>
      </w:r>
      <w:r w:rsidRPr="00FD56E2">
        <w:rPr>
          <w:noProof/>
          <w:szCs w:val="23"/>
          <w:lang w:val="ru-RU"/>
        </w:rPr>
        <w:t>சர்வஜ్ఞன் (τά πάντα εϊδώς</w:t>
      </w:r>
      <w:r w:rsidRPr="00FD56E2">
        <w:rPr>
          <w:i/>
          <w:iCs/>
          <w:noProof/>
          <w:szCs w:val="23"/>
          <w:lang w:val="ru-RU"/>
        </w:rPr>
        <w:t xml:space="preserve">, </w:t>
      </w:r>
      <w:r w:rsidRPr="00FD56E2">
        <w:rPr>
          <w:noProof/>
          <w:szCs w:val="23"/>
          <w:lang w:val="ru-RU"/>
        </w:rPr>
        <w:t xml:space="preserve">omniscius) </w:t>
      </w:r>
      <w:r w:rsidRPr="00FD56E2">
        <w:rPr>
          <w:noProof/>
          <w:color w:val="000000"/>
          <w:szCs w:val="23"/>
          <w:lang w:val="ru-RU"/>
        </w:rPr>
        <w:t xml:space="preserve">என்று </w:t>
      </w:r>
      <w:r w:rsidRPr="00FD56E2">
        <w:rPr>
          <w:noProof/>
          <w:szCs w:val="23"/>
          <w:lang w:val="ru-RU"/>
        </w:rPr>
        <w:t>நாம்</w:t>
      </w:r>
      <w:r w:rsidRPr="00FD56E2">
        <w:rPr>
          <w:noProof/>
          <w:color w:val="000000"/>
          <w:szCs w:val="23"/>
          <w:lang w:val="ru-RU"/>
        </w:rPr>
        <w:t xml:space="preserve"> கூறும்போது</w:t>
      </w:r>
      <w:r w:rsidRPr="00FD56E2">
        <w:rPr>
          <w:noProof/>
          <w:szCs w:val="23"/>
          <w:lang w:val="ru-RU"/>
        </w:rPr>
        <w:t xml:space="preserve">, </w:t>
      </w:r>
      <w:r w:rsidRPr="00FD56E2">
        <w:rPr>
          <w:noProof/>
          <w:color w:val="000000"/>
          <w:szCs w:val="23"/>
          <w:lang w:val="ru-RU"/>
        </w:rPr>
        <w:t>அவர் எல்லாவற்றையும் அறிந்திருக்கிறார் என்பது மட்டுமல்லாமல், எல்லாவற்றையும் மிகச் சரியான முறையில் அறிந்திருக்கிறார் என்பதையும் குறிக்கிறோம்.</w:t>
      </w:r>
      <w:r w:rsidRPr="00FD56E2">
        <w:rPr>
          <w:rStyle w:val="FootnoteReference"/>
          <w:noProof/>
          <w:color w:val="000000"/>
          <w:szCs w:val="23"/>
          <w:lang w:val="ru-RU"/>
        </w:rPr>
        <w:footnoteReference w:id="300"/>
      </w:r>
      <w:r w:rsidRPr="00FD56E2">
        <w:rPr>
          <w:noProof/>
          <w:color w:val="000000"/>
          <w:szCs w:val="23"/>
          <w:lang w:val="ru-RU"/>
        </w:rPr>
        <w:t xml:space="preserve"> முந்தையது தெய்வீக அறிவின் பொருள்களையும், பிந்தையது அதன் முறையையும் பண்புகளையும் குறிக்கிறது.</w:t>
      </w:r>
    </w:p>
    <w:p w14:paraId="6524392C" w14:textId="77777777" w:rsidR="008C6606" w:rsidRPr="00FD56E2" w:rsidRDefault="008C6606" w:rsidP="008C6606">
      <w:pPr>
        <w:pStyle w:val="BodyTextIndent"/>
        <w:rPr>
          <w:noProof/>
          <w:lang w:val="ru-RU"/>
        </w:rPr>
      </w:pPr>
      <w:r w:rsidRPr="00FD56E2">
        <w:rPr>
          <w:noProof/>
          <w:lang w:val="ru-RU"/>
        </w:rPr>
        <w:t>திருவசனம் தெய்வீக அறிவின் பொருட்களை விரிவாக விவரிக்கிறது. அது பொதுவாக, கடவுள் எல்லாப் பொருட்களையும் அறிந்திருக்கிறார் என்றும், குறிப்பாக, அவர் தன்னை அறிந்திருக்கிறார் மற்றும் தன்னைத் தவிர உள்ள அனைத்தையும் அறிந்திருக்கிறார் என்றும் சாட்சியமளிக்கிறது: சாத்தியமான மற்றும் உண்மையான அனைத்தையும், கடந்த, நிகழ்கால மற்றும் எதிர்காலம் அனைத்தையும் அறிந்திருக்கிறார்.</w:t>
      </w:r>
    </w:p>
    <w:p w14:paraId="39B23E6D"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(அ) தேவன் எல்லாவற்றையும் அறிந்திருக்கிறார்: </w:t>
      </w:r>
      <w:r w:rsidRPr="00FD56E2">
        <w:rPr>
          <w:i/>
          <w:iCs/>
          <w:noProof/>
          <w:color w:val="000000"/>
          <w:szCs w:val="24"/>
          <w:lang w:val="ru-RU"/>
        </w:rPr>
        <w:t xml:space="preserve">தேவன் நம்முடைய இருதயங்களிலும் பெரியவர், எல்லாவற்றையும் அறிந்திருக்கிறார் </w:t>
      </w:r>
      <w:r w:rsidRPr="00FD56E2">
        <w:rPr>
          <w:noProof/>
          <w:color w:val="000000"/>
          <w:szCs w:val="24"/>
          <w:lang w:val="ru-RU"/>
        </w:rPr>
        <w:t>(</w:t>
      </w:r>
      <w:r>
        <w:rPr>
          <w:noProof/>
          <w:color w:val="000000"/>
          <w:szCs w:val="24"/>
          <w:lang w:val="ru-RU"/>
        </w:rPr>
        <w:t>1 யோவான்</w:t>
      </w:r>
      <w:r w:rsidRPr="00FD56E2">
        <w:rPr>
          <w:noProof/>
          <w:color w:val="000000"/>
          <w:szCs w:val="24"/>
          <w:lang w:val="ru-RU"/>
        </w:rPr>
        <w:t xml:space="preserve"> 3:20); </w:t>
      </w:r>
      <w:r w:rsidRPr="00FD56E2">
        <w:rPr>
          <w:i/>
          <w:iCs/>
          <w:noProof/>
          <w:color w:val="000000"/>
          <w:szCs w:val="24"/>
          <w:lang w:val="ru-RU"/>
        </w:rPr>
        <w:t xml:space="preserve">கர்த்தர் அறிவின் தேவன் </w:t>
      </w:r>
      <w:r w:rsidRPr="00FD56E2">
        <w:rPr>
          <w:noProof/>
          <w:color w:val="000000"/>
          <w:szCs w:val="24"/>
          <w:lang w:val="ru-RU"/>
        </w:rPr>
        <w:t>(</w:t>
      </w:r>
      <w:r>
        <w:rPr>
          <w:noProof/>
          <w:color w:val="000000"/>
          <w:szCs w:val="24"/>
          <w:lang w:val="ru-RU"/>
        </w:rPr>
        <w:t>1 சாமு.</w:t>
      </w:r>
      <w:r w:rsidRPr="00FD56E2">
        <w:rPr>
          <w:noProof/>
          <w:color w:val="000000"/>
          <w:szCs w:val="24"/>
          <w:lang w:val="ru-RU"/>
        </w:rPr>
        <w:t xml:space="preserve"> 2:3), </w:t>
      </w:r>
      <w:r w:rsidRPr="00FD56E2">
        <w:rPr>
          <w:i/>
          <w:iCs/>
          <w:noProof/>
          <w:color w:val="000000"/>
          <w:szCs w:val="24"/>
          <w:lang w:val="ru-RU"/>
        </w:rPr>
        <w:t xml:space="preserve">அவருடைய அறிவும் ஆராய்ந்தறிய முடியாதது </w:t>
      </w:r>
      <w:r w:rsidRPr="00FD56E2">
        <w:rPr>
          <w:noProof/>
          <w:color w:val="000000"/>
          <w:szCs w:val="24"/>
          <w:lang w:val="ru-RU"/>
        </w:rPr>
        <w:t>(</w:t>
      </w:r>
      <w:r w:rsidRPr="00FD56E2">
        <w:rPr>
          <w:noProof/>
          <w:szCs w:val="24"/>
          <w:lang w:val="ru-RU"/>
        </w:rPr>
        <w:t>சங்.</w:t>
      </w:r>
      <w:r w:rsidRPr="00FD56E2">
        <w:rPr>
          <w:noProof/>
          <w:color w:val="000000"/>
          <w:szCs w:val="24"/>
          <w:lang w:val="ru-RU"/>
        </w:rPr>
        <w:t xml:space="preserve"> 146:5). </w:t>
      </w:r>
      <w:r w:rsidRPr="00FD56E2">
        <w:rPr>
          <w:i/>
          <w:iCs/>
          <w:noProof/>
          <w:color w:val="000000"/>
          <w:szCs w:val="24"/>
          <w:lang w:val="ru-RU"/>
        </w:rPr>
        <w:t xml:space="preserve">ஆண்டவராகிய நீர் எல்லாவற்றிற்கும் மேலானவர், ஆண்டவரே, உமக்கு எதிராக நிற்கக்கூடியவர் யாரும் இல்லை. உமக்கு எல்லாம் தெரியும் </w:t>
      </w:r>
      <w:r w:rsidRPr="00FD56E2">
        <w:rPr>
          <w:noProof/>
          <w:color w:val="000000"/>
          <w:szCs w:val="24"/>
          <w:lang w:val="ru-RU"/>
        </w:rPr>
        <w:t>(</w:t>
      </w:r>
      <w:r w:rsidRPr="00FD56E2">
        <w:rPr>
          <w:noProof/>
          <w:szCs w:val="24"/>
          <w:lang w:val="ru-RU"/>
        </w:rPr>
        <w:t>எஸ்தர்</w:t>
      </w:r>
      <w:r w:rsidRPr="00FD56E2">
        <w:rPr>
          <w:noProof/>
          <w:color w:val="000000"/>
          <w:szCs w:val="24"/>
          <w:lang w:val="ru-RU"/>
        </w:rPr>
        <w:t xml:space="preserve"> 4:17).</w:t>
      </w:r>
    </w:p>
    <w:p w14:paraId="0611B597"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தேவன் தம்மை அறிந்திருக்கிறார். </w:t>
      </w:r>
      <w:r w:rsidRPr="00FD56E2">
        <w:rPr>
          <w:i/>
          <w:iCs/>
          <w:noProof/>
          <w:color w:val="000000"/>
          <w:szCs w:val="24"/>
          <w:lang w:val="ru-RU"/>
        </w:rPr>
        <w:t xml:space="preserve">பிதாவைத் தவிர வேறு யாரும் குமாரனை அறியவில்லை; குமாரனைத் தவிர வேறு யாரும் பிதாவை அறியவில்லை </w:t>
      </w:r>
      <w:r w:rsidRPr="00FD56E2">
        <w:rPr>
          <w:noProof/>
          <w:color w:val="000000"/>
          <w:szCs w:val="24"/>
          <w:lang w:val="ru-RU"/>
        </w:rPr>
        <w:t>(</w:t>
      </w:r>
      <w:r>
        <w:rPr>
          <w:noProof/>
          <w:color w:val="000000"/>
          <w:szCs w:val="24"/>
          <w:lang w:val="ru-RU"/>
        </w:rPr>
        <w:t>மத்தேயு</w:t>
      </w:r>
      <w:r w:rsidRPr="00FD56E2">
        <w:rPr>
          <w:noProof/>
          <w:color w:val="000000"/>
          <w:szCs w:val="24"/>
          <w:lang w:val="ru-RU"/>
        </w:rPr>
        <w:t xml:space="preserve"> 11:27). </w:t>
      </w:r>
      <w:r w:rsidRPr="00FD56E2">
        <w:rPr>
          <w:i/>
          <w:iCs/>
          <w:noProof/>
          <w:color w:val="000000"/>
          <w:szCs w:val="24"/>
          <w:lang w:val="ru-RU"/>
        </w:rPr>
        <w:t xml:space="preserve">ஏனெனில், ஒரு மனுஷனுக்குள் வாசம்பண்ணும் ஆவியன்றி, மனுஷனுக்குள் என்ன இருக்கிறது என்று மனிதரில் யார் அறிவார்? அப்படியே, தேவனுக்குள் என்ன இருக்கிறது என்பதை தேவன் ஆவியன்றி வேறு யாரும் அறியார் </w:t>
      </w:r>
      <w:r w:rsidRPr="00FD56E2">
        <w:rPr>
          <w:noProof/>
          <w:color w:val="000000"/>
          <w:szCs w:val="24"/>
          <w:lang w:val="ru-RU"/>
        </w:rPr>
        <w:t>(</w:t>
      </w:r>
      <w:r>
        <w:rPr>
          <w:noProof/>
          <w:color w:val="000000"/>
          <w:szCs w:val="24"/>
          <w:lang w:val="ru-RU"/>
        </w:rPr>
        <w:t>1 கொரி.</w:t>
      </w:r>
      <w:r w:rsidRPr="00FD56E2">
        <w:rPr>
          <w:noProof/>
          <w:color w:val="000000"/>
          <w:szCs w:val="24"/>
          <w:lang w:val="ru-RU"/>
        </w:rPr>
        <w:t xml:space="preserve"> 2:11).</w:t>
      </w:r>
    </w:p>
    <w:p w14:paraId="70701B1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கடவுளுக்குச் சாத்தியமான அனைத்தும் தெரியும். </w:t>
      </w:r>
      <w:r w:rsidRPr="00FD56E2">
        <w:rPr>
          <w:i/>
          <w:iCs/>
          <w:noProof/>
          <w:color w:val="000000"/>
          <w:szCs w:val="24"/>
          <w:lang w:val="ru-RU"/>
        </w:rPr>
        <w:t>இல்லாததை 'இருப்பதாக' அழைப்பவர்</w:t>
      </w:r>
      <w:r w:rsidRPr="00FD56E2">
        <w:rPr>
          <w:noProof/>
          <w:color w:val="000000"/>
          <w:szCs w:val="24"/>
          <w:lang w:val="ru-RU"/>
        </w:rPr>
        <w:t xml:space="preserve"> அவரே (ரோமர் 4:17)</w:t>
      </w:r>
      <w:r w:rsidRPr="00FD56E2">
        <w:rPr>
          <w:i/>
          <w:iCs/>
          <w:noProof/>
          <w:color w:val="000000"/>
          <w:szCs w:val="24"/>
          <w:lang w:val="ru-RU"/>
        </w:rPr>
        <w:t xml:space="preserve">, மறைவான காரியங்களை அறிபவர், காரியங்கள் நடப்பதற்கு முன்பே அவை அனைத்தையும் அறிந்திருப்பவர் </w:t>
      </w:r>
      <w:r w:rsidRPr="00FD56E2">
        <w:rPr>
          <w:noProof/>
          <w:color w:val="000000"/>
          <w:szCs w:val="24"/>
          <w:lang w:val="ru-RU"/>
        </w:rPr>
        <w:t>(தானியேல் 13:42).</w:t>
      </w:r>
    </w:p>
    <w:p w14:paraId="17CC859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டி) உண்மையாக இருக்கும் அனைத்தையும் கடவுள் அறிந்திருக்கிறார்: </w:t>
      </w:r>
      <w:r w:rsidRPr="00FD56E2">
        <w:rPr>
          <w:i/>
          <w:iCs/>
          <w:noProof/>
          <w:color w:val="000000"/>
          <w:szCs w:val="24"/>
          <w:lang w:val="ru-RU"/>
        </w:rPr>
        <w:t xml:space="preserve">ஏனெனில் அவர் பூமியின் எல்லைகளைப் பார்த்து, முழு வானங்களையும் கீழே பார்க்கிறார் </w:t>
      </w:r>
      <w:r w:rsidRPr="00FD56E2">
        <w:rPr>
          <w:noProof/>
          <w:color w:val="000000"/>
          <w:szCs w:val="24"/>
          <w:lang w:val="ru-RU"/>
        </w:rPr>
        <w:t>(யோபு 28:24),</w:t>
      </w:r>
      <w:r w:rsidRPr="00FD56E2">
        <w:rPr>
          <w:i/>
          <w:iCs/>
          <w:noProof/>
          <w:color w:val="000000"/>
          <w:szCs w:val="24"/>
          <w:lang w:val="ru-RU"/>
        </w:rPr>
        <w:t xml:space="preserve">—அவரிடத்தில் மறைந்திருக்கும் எந்தப் படைப்பும் இல்லை, ஆனால் எல்லா காரியங்களும் அவருடைய கண்களுக்கு முன்பாகத் திறந்தும் வெளிப்பட்டும் இருக்கின்றன </w:t>
      </w:r>
      <w:r w:rsidRPr="00FD56E2">
        <w:rPr>
          <w:noProof/>
          <w:color w:val="000000"/>
          <w:szCs w:val="24"/>
          <w:lang w:val="ru-RU"/>
        </w:rPr>
        <w:t>(எபி. 4:13).</w:t>
      </w:r>
    </w:p>
    <w:p w14:paraId="1C2DE74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குறிப்பாக, அவர் எல்லாவற்றையும் அறிந்திருக்கிறார்—அ) இயற்பியல் உலகில்: </w:t>
      </w:r>
      <w:r w:rsidRPr="00FD56E2">
        <w:rPr>
          <w:i/>
          <w:iCs/>
          <w:noProof/>
          <w:color w:val="000000"/>
          <w:szCs w:val="24"/>
          <w:lang w:val="ru-RU"/>
        </w:rPr>
        <w:t xml:space="preserve">அவர் நட்சத்திரங்களின் எண்ணிக்கையை எண்ணுகிறார்; அவர் அவை அனைத்தையும் பெயர் சொல்லி அழைக்கிறார் </w:t>
      </w:r>
      <w:r w:rsidRPr="00FD56E2">
        <w:rPr>
          <w:noProof/>
          <w:color w:val="000000"/>
          <w:szCs w:val="24"/>
          <w:lang w:val="ru-RU"/>
        </w:rPr>
        <w:t xml:space="preserve">(சங். 146:4; ஒப்பிடுக: </w:t>
      </w:r>
      <w:r>
        <w:rPr>
          <w:noProof/>
          <w:color w:val="000000"/>
          <w:szCs w:val="24"/>
          <w:lang w:val="ru-RU"/>
        </w:rPr>
        <w:t>சிரா.</w:t>
      </w:r>
      <w:r w:rsidRPr="00FD56E2">
        <w:rPr>
          <w:noProof/>
          <w:color w:val="000000"/>
          <w:szCs w:val="24"/>
          <w:lang w:val="ru-RU"/>
        </w:rPr>
        <w:t xml:space="preserve"> 1:2), </w:t>
      </w:r>
      <w:r w:rsidRPr="00FD56E2">
        <w:rPr>
          <w:i/>
          <w:iCs/>
          <w:noProof/>
          <w:color w:val="000000"/>
          <w:szCs w:val="24"/>
          <w:lang w:val="ru-RU"/>
        </w:rPr>
        <w:t xml:space="preserve">மலைகளில் உள்ள எல்லாப் பறவைகளையும் அவர் அறிந்திருக்கிறார் </w:t>
      </w:r>
      <w:r w:rsidRPr="00FD56E2">
        <w:rPr>
          <w:noProof/>
          <w:color w:val="000000"/>
          <w:szCs w:val="24"/>
          <w:lang w:val="ru-RU"/>
        </w:rPr>
        <w:t xml:space="preserve">(சங். 49:11); </w:t>
      </w:r>
      <w:r w:rsidRPr="00FD56E2">
        <w:rPr>
          <w:i/>
          <w:iCs/>
          <w:noProof/>
          <w:color w:val="000000"/>
          <w:szCs w:val="24"/>
          <w:lang w:val="ru-RU"/>
        </w:rPr>
        <w:t xml:space="preserve">அவருடைய கண்கள் பூமி முழுவதையும் ஆராய்கின்றன </w:t>
      </w:r>
      <w:r w:rsidRPr="00FD56E2">
        <w:rPr>
          <w:noProof/>
          <w:color w:val="000000"/>
          <w:szCs w:val="24"/>
          <w:lang w:val="ru-RU"/>
        </w:rPr>
        <w:t>(</w:t>
      </w:r>
      <w:r>
        <w:rPr>
          <w:noProof/>
          <w:color w:val="000000"/>
          <w:szCs w:val="24"/>
          <w:lang w:val="ru-RU"/>
        </w:rPr>
        <w:t>2 நாளா.</w:t>
      </w:r>
      <w:r w:rsidRPr="00FD56E2">
        <w:rPr>
          <w:noProof/>
          <w:color w:val="000000"/>
          <w:szCs w:val="24"/>
          <w:lang w:val="ru-RU"/>
        </w:rPr>
        <w:t xml:space="preserve"> 16:9); </w:t>
      </w:r>
      <w:r w:rsidRPr="00FD56E2">
        <w:rPr>
          <w:i/>
          <w:iCs/>
          <w:noProof/>
          <w:color w:val="000000"/>
          <w:szCs w:val="24"/>
          <w:lang w:val="ru-RU"/>
        </w:rPr>
        <w:t xml:space="preserve">பாழாய்ப்போனது (அபாடோன்) அவனுக்கு முன்பாகத் திறந்திருக்கிறது, மேலும் அபத்தோன் மீது திரை இல்லை </w:t>
      </w:r>
      <w:r w:rsidRPr="00FD56E2">
        <w:rPr>
          <w:noProof/>
          <w:color w:val="000000"/>
          <w:szCs w:val="24"/>
          <w:lang w:val="ru-RU"/>
        </w:rPr>
        <w:t xml:space="preserve">(யோபு 26:6); bb) ஒழுக்க உலகில், எங்கள் வாழ்க்கை மற்றும் செயல்கள், நல்லவை மற்றும் தீயவை போன்றவை: </w:t>
      </w:r>
      <w:r w:rsidRPr="00FD56E2">
        <w:rPr>
          <w:i/>
          <w:iCs/>
          <w:noProof/>
          <w:color w:val="000000"/>
          <w:szCs w:val="24"/>
          <w:lang w:val="ru-RU"/>
        </w:rPr>
        <w:t xml:space="preserve">மனுஷனுடைய வழிகள் கர்த்தருடைய கண்களுக்கு முன்பாக இருக்கின்றன, அவர் அவனுடைய பாதைகளை எல்லாம் சீர்தூக்கிப் பார்க்கிறார் </w:t>
      </w:r>
      <w:r w:rsidRPr="00FD56E2">
        <w:rPr>
          <w:noProof/>
          <w:color w:val="000000"/>
          <w:szCs w:val="24"/>
          <w:lang w:val="ru-RU"/>
        </w:rPr>
        <w:t xml:space="preserve">(நீதிமொழிகள் 5:21); </w:t>
      </w:r>
      <w:r w:rsidRPr="00FD56E2">
        <w:rPr>
          <w:i/>
          <w:iCs/>
          <w:noProof/>
          <w:color w:val="000000"/>
          <w:szCs w:val="24"/>
          <w:lang w:val="ru-RU"/>
        </w:rPr>
        <w:t xml:space="preserve">ஏனெனில் அவருடைய கண்கள் மனுஷரின் வழிகளை நோக்கியிருக்கின்றன, அவனுடைய எல்லா அடிகளையும் அவர் காண்கிறார். அக்கிரமம் செய்வோர் ஒளிந்துகொள்ளும்படி அந்தகாரமும் மரண நிழலும் இல்லை </w:t>
      </w:r>
      <w:r w:rsidRPr="00FD56E2">
        <w:rPr>
          <w:noProof/>
          <w:color w:val="000000"/>
          <w:szCs w:val="24"/>
          <w:lang w:val="ru-RU"/>
        </w:rPr>
        <w:t xml:space="preserve">(யோபு 34:21–22); </w:t>
      </w:r>
      <w:r w:rsidRPr="00FD56E2">
        <w:rPr>
          <w:i/>
          <w:iCs/>
          <w:noProof/>
          <w:color w:val="000000"/>
          <w:szCs w:val="24"/>
          <w:lang w:val="ru-RU"/>
        </w:rPr>
        <w:t xml:space="preserve">கர்த்தருடைய கண்கள் எல்லா இடங்களிலும் இருக்கின்றன; அவர் </w:t>
      </w:r>
      <w:r w:rsidRPr="00FD56E2">
        <w:rPr>
          <w:i/>
          <w:iCs/>
          <w:noProof/>
          <w:color w:val="000000"/>
          <w:szCs w:val="24"/>
          <w:lang w:val="ru-RU"/>
        </w:rPr>
        <w:lastRenderedPageBreak/>
        <w:t xml:space="preserve">துன்மார்க்கரையும் நல்லவரையும் பார்க்கிறார் </w:t>
      </w:r>
      <w:r w:rsidRPr="00FD56E2">
        <w:rPr>
          <w:noProof/>
          <w:color w:val="000000"/>
          <w:szCs w:val="24"/>
          <w:lang w:val="ru-RU"/>
        </w:rPr>
        <w:t xml:space="preserve">(நீதிமொழிகள் 15:3); நம்முடைய இருதயங்களின் ஒழுக்க நிலையை: </w:t>
      </w:r>
      <w:r w:rsidRPr="00FD56E2">
        <w:rPr>
          <w:i/>
          <w:iCs/>
          <w:noProof/>
          <w:color w:val="000000"/>
          <w:szCs w:val="24"/>
          <w:lang w:val="ru-RU"/>
        </w:rPr>
        <w:t xml:space="preserve">கர்த்தர் எல்லா இருதயங்களையும் ஆராய்ந்து, மனதின் எல்லாச் செயல்களையும் அறிந்திருக்கிறார் </w:t>
      </w:r>
      <w:r w:rsidRPr="00FD56E2">
        <w:rPr>
          <w:noProof/>
          <w:color w:val="000000"/>
          <w:szCs w:val="24"/>
          <w:lang w:val="ru-RU"/>
        </w:rPr>
        <w:t>(</w:t>
      </w:r>
      <w:r>
        <w:rPr>
          <w:noProof/>
          <w:color w:val="000000"/>
          <w:szCs w:val="24"/>
          <w:lang w:val="ru-RU"/>
        </w:rPr>
        <w:t>1 நாளாகமம்</w:t>
      </w:r>
      <w:r w:rsidRPr="00FD56E2">
        <w:rPr>
          <w:noProof/>
          <w:color w:val="000000"/>
          <w:szCs w:val="24"/>
          <w:lang w:val="ru-RU"/>
        </w:rPr>
        <w:t xml:space="preserve"> 28:9; ஒப்பிடுக 20:27); </w:t>
      </w:r>
      <w:r w:rsidRPr="00FD56E2">
        <w:rPr>
          <w:i/>
          <w:iCs/>
          <w:noProof/>
          <w:color w:val="000000"/>
          <w:szCs w:val="24"/>
          <w:lang w:val="ru-RU"/>
        </w:rPr>
        <w:t xml:space="preserve">மனுஷ இருதயம் எல்லாவற்றிலும் வஞ்சிக்கிறதும், மிகவும் கெட்டதும் ஆகும்; அதை அறிந்தவன் யார்? நான், கர்த்தராகிய தேவன், இருதயத்தை ஆராய்ந்து, உள்ளத்தின் மறைபொருளையும் சோதிக்கிறேன் </w:t>
      </w:r>
      <w:r w:rsidRPr="00FD56E2">
        <w:rPr>
          <w:noProof/>
          <w:color w:val="000000"/>
          <w:szCs w:val="24"/>
          <w:lang w:val="ru-RU"/>
        </w:rPr>
        <w:t xml:space="preserve">(எரே. 17:9, 10); </w:t>
      </w:r>
      <w:r w:rsidRPr="00FD56E2">
        <w:rPr>
          <w:i/>
          <w:iCs/>
          <w:noProof/>
          <w:color w:val="000000"/>
          <w:szCs w:val="24"/>
          <w:lang w:val="ru-RU"/>
        </w:rPr>
        <w:t xml:space="preserve">மனிதபுத்திரரின் இருதயங்களை அறிவது நீங்களே </w:t>
      </w:r>
      <w:r w:rsidRPr="00FD56E2">
        <w:rPr>
          <w:noProof/>
          <w:color w:val="000000"/>
          <w:szCs w:val="24"/>
          <w:lang w:val="ru-RU"/>
        </w:rPr>
        <w:t>(</w:t>
      </w:r>
      <w:r>
        <w:rPr>
          <w:noProof/>
          <w:color w:val="000000"/>
          <w:szCs w:val="24"/>
          <w:lang w:val="ru-RU"/>
        </w:rPr>
        <w:t>2 நாளா.</w:t>
      </w:r>
      <w:r w:rsidRPr="00FD56E2">
        <w:rPr>
          <w:noProof/>
          <w:color w:val="000000"/>
          <w:szCs w:val="24"/>
          <w:lang w:val="ru-RU"/>
        </w:rPr>
        <w:t xml:space="preserve"> 6:30; ஒப்பிடுக: சங்கீதம் 7:10; சிரா. 42:18); </w:t>
      </w:r>
      <w:r w:rsidRPr="00FD56E2">
        <w:rPr>
          <w:i/>
          <w:iCs/>
          <w:noProof/>
          <w:color w:val="000000"/>
          <w:szCs w:val="24"/>
          <w:lang w:val="ru-RU"/>
        </w:rPr>
        <w:t xml:space="preserve">கர்த்தராகிய தேவனே, எல்லா இருதயங்களையும் அறிந்தவர் </w:t>
      </w:r>
      <w:r w:rsidRPr="00FD56E2">
        <w:rPr>
          <w:noProof/>
          <w:color w:val="000000"/>
          <w:szCs w:val="24"/>
          <w:lang w:val="ru-RU"/>
        </w:rPr>
        <w:t xml:space="preserve">(அப்போஸ்தலர் 1:24; ஒப்பிடுக 15:8); எங்கள் தேவைகள், விருப்பங்கள், கண்ணீர், ஜெபங்கள்: </w:t>
      </w:r>
      <w:r w:rsidRPr="00FD56E2">
        <w:rPr>
          <w:i/>
          <w:iCs/>
          <w:noProof/>
          <w:color w:val="000000"/>
          <w:szCs w:val="24"/>
          <w:lang w:val="ru-RU"/>
        </w:rPr>
        <w:t xml:space="preserve">கர்த்தரே! என் விருப்பங்கள் யாவும் உமக்கு முன்பாக இருக்கின்றன, என் பெருமூச்சும் உமக்கு மறைந்திருக்கவில்லை </w:t>
      </w:r>
      <w:r w:rsidRPr="00FD56E2">
        <w:rPr>
          <w:noProof/>
          <w:color w:val="000000"/>
          <w:szCs w:val="24"/>
          <w:lang w:val="ru-RU"/>
        </w:rPr>
        <w:t xml:space="preserve">(சங்கீதம் 37:10); </w:t>
      </w:r>
      <w:r w:rsidRPr="00FD56E2">
        <w:rPr>
          <w:i/>
          <w:iCs/>
          <w:noProof/>
          <w:color w:val="000000"/>
          <w:szCs w:val="24"/>
          <w:lang w:val="ru-RU"/>
        </w:rPr>
        <w:t xml:space="preserve">என் அலைந்து திரிதல்களை நீர் எண்ணியிருக்கிறீர் </w:t>
      </w:r>
      <w:r w:rsidRPr="00FD56E2">
        <w:rPr>
          <w:noProof/>
          <w:color w:val="000000"/>
          <w:szCs w:val="24"/>
          <w:lang w:val="ru-RU"/>
        </w:rPr>
        <w:t xml:space="preserve">(சங்கீதம் 55:9); </w:t>
      </w:r>
      <w:r w:rsidRPr="00FD56E2">
        <w:rPr>
          <w:i/>
          <w:iCs/>
          <w:noProof/>
          <w:color w:val="000000"/>
          <w:szCs w:val="24"/>
          <w:lang w:val="ru-RU"/>
        </w:rPr>
        <w:t xml:space="preserve">கர்த்தருடைய கண்கள் நீதிமான்களின்மேல் இருக்கிறது, அவருடைய செவிகள் அவர்கள் கூப்பிடுவதைக் கவனிக்கிறது </w:t>
      </w:r>
      <w:r w:rsidRPr="00FD56E2">
        <w:rPr>
          <w:noProof/>
          <w:color w:val="000000"/>
          <w:szCs w:val="24"/>
          <w:lang w:val="ru-RU"/>
        </w:rPr>
        <w:t>(சங். 33:16;</w:t>
      </w:r>
      <w:r>
        <w:rPr>
          <w:noProof/>
          <w:color w:val="000000"/>
          <w:szCs w:val="24"/>
          <w:lang w:val="ru-RU"/>
        </w:rPr>
        <w:t xml:space="preserve"> 1 பேதுரு</w:t>
      </w:r>
      <w:r w:rsidRPr="00FD56E2">
        <w:rPr>
          <w:noProof/>
          <w:color w:val="000000"/>
          <w:szCs w:val="24"/>
          <w:lang w:val="ru-RU"/>
        </w:rPr>
        <w:t xml:space="preserve"> 3:12); </w:t>
      </w:r>
      <w:r w:rsidRPr="00FD56E2">
        <w:rPr>
          <w:i/>
          <w:iCs/>
          <w:noProof/>
          <w:color w:val="000000"/>
          <w:szCs w:val="24"/>
          <w:lang w:val="ru-RU"/>
        </w:rPr>
        <w:t xml:space="preserve">மறைவில் இருக்கிற உங்கள் பிதாவிடம் ஜெபம்பண்ணுங்கள்; மறைவில் செய்யப்படுவதைக் காண்கிற உங்கள் பிதா உங்களுக்குத் திறந்தவாயில் வெகுமதி அளிப்பார்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6:6).</w:t>
      </w:r>
    </w:p>
    <w:p w14:paraId="280E0DB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கடவுளுக்கு நடந்த அனைத்தும் தெரியும்: ஏனெனில் </w:t>
      </w:r>
      <w:r w:rsidRPr="00FD56E2">
        <w:rPr>
          <w:i/>
          <w:iCs/>
          <w:noProof/>
          <w:color w:val="000000"/>
          <w:szCs w:val="24"/>
          <w:lang w:val="ru-RU"/>
        </w:rPr>
        <w:t xml:space="preserve">அவருடைய கிரியைகள் அனைத்தும் நித்தியத்திலிருந்து கடவுளுக்குத் தெரியும் </w:t>
      </w:r>
      <w:r w:rsidRPr="00FD56E2">
        <w:rPr>
          <w:noProof/>
          <w:color w:val="000000"/>
          <w:szCs w:val="24"/>
          <w:lang w:val="ru-RU"/>
        </w:rPr>
        <w:t xml:space="preserve">(அப்போஸ்தலர் 15:18; ஒப்பிடுக </w:t>
      </w:r>
      <w:r>
        <w:rPr>
          <w:noProof/>
          <w:color w:val="000000"/>
          <w:szCs w:val="24"/>
          <w:lang w:val="ru-RU"/>
        </w:rPr>
        <w:t>சிராக்</w:t>
      </w:r>
      <w:r w:rsidRPr="00FD56E2">
        <w:rPr>
          <w:noProof/>
          <w:color w:val="000000"/>
          <w:szCs w:val="24"/>
          <w:lang w:val="ru-RU"/>
        </w:rPr>
        <w:t xml:space="preserve"> 23:29; 42:19–20), மேலும் கர்த்தர் </w:t>
      </w:r>
      <w:r w:rsidRPr="00FD56E2">
        <w:rPr>
          <w:i/>
          <w:iCs/>
          <w:noProof/>
          <w:color w:val="000000"/>
          <w:szCs w:val="24"/>
          <w:lang w:val="ru-RU"/>
        </w:rPr>
        <w:t xml:space="preserve">நீதியுடன் உலகத்தை நியாயந்தீர்க்கும் </w:t>
      </w:r>
      <w:r w:rsidRPr="00FD56E2">
        <w:rPr>
          <w:noProof/>
          <w:color w:val="000000"/>
          <w:szCs w:val="24"/>
          <w:lang w:val="ru-RU"/>
        </w:rPr>
        <w:t xml:space="preserve">நாள் வரும் (அப். 17:31), அப்போது </w:t>
      </w:r>
      <w:r w:rsidRPr="00FD56E2">
        <w:rPr>
          <w:i/>
          <w:iCs/>
          <w:noProof/>
          <w:color w:val="000000"/>
          <w:szCs w:val="24"/>
          <w:lang w:val="ru-RU"/>
        </w:rPr>
        <w:t xml:space="preserve">அவர் இருளில் மறைந்திருப்பதை வெளிப்படுத்தி, இருதயத்தின் எண்ணங்களை அறியச்செய்வார் </w:t>
      </w:r>
      <w:r w:rsidRPr="00FD56E2">
        <w:rPr>
          <w:noProof/>
          <w:color w:val="000000"/>
          <w:szCs w:val="24"/>
          <w:lang w:val="ru-RU"/>
        </w:rPr>
        <w:t>(</w:t>
      </w:r>
      <w:r>
        <w:rPr>
          <w:noProof/>
          <w:color w:val="000000"/>
          <w:szCs w:val="24"/>
          <w:lang w:val="ru-RU"/>
        </w:rPr>
        <w:t>1 கொரி.</w:t>
      </w:r>
      <w:r w:rsidRPr="00FD56E2">
        <w:rPr>
          <w:noProof/>
          <w:color w:val="000000"/>
          <w:szCs w:val="24"/>
          <w:lang w:val="ru-RU"/>
        </w:rPr>
        <w:t xml:space="preserve"> 4:5), மேலும் </w:t>
      </w:r>
      <w:r w:rsidRPr="00FD56E2">
        <w:rPr>
          <w:i/>
          <w:iCs/>
          <w:noProof/>
          <w:color w:val="000000"/>
          <w:szCs w:val="24"/>
          <w:lang w:val="ru-RU"/>
        </w:rPr>
        <w:t xml:space="preserve">அவர் ஒவ்வொருவருக்கும் அவரவர் கிரியையின்படி பலனளிப்பார் </w:t>
      </w:r>
      <w:r w:rsidRPr="00FD56E2">
        <w:rPr>
          <w:noProof/>
          <w:color w:val="000000"/>
          <w:szCs w:val="24"/>
          <w:lang w:val="ru-RU"/>
        </w:rPr>
        <w:t>(ரோமர் 2:6).</w:t>
      </w:r>
    </w:p>
    <w:p w14:paraId="3E321D6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ஈ) கடவுளுக்கு நிகழ்காலம் பற்றி எல்லாம் தெரியும்: </w:t>
      </w:r>
      <w:r w:rsidRPr="00FD56E2">
        <w:rPr>
          <w:i/>
          <w:iCs/>
          <w:noProof/>
          <w:color w:val="000000"/>
          <w:szCs w:val="24"/>
          <w:lang w:val="ru-RU"/>
        </w:rPr>
        <w:t xml:space="preserve">ஆழமும் அபத்தோனும் கர்த்தருக்கு முன்பாகத் திறந்திருக்கின்றன, மனிதப் புத்திரரின் இருதயங்கள் அதைவிட அதிகமாய் </w:t>
      </w:r>
      <w:r w:rsidRPr="00FD56E2">
        <w:rPr>
          <w:noProof/>
          <w:color w:val="000000"/>
          <w:szCs w:val="24"/>
          <w:lang w:val="ru-RU"/>
        </w:rPr>
        <w:t>(</w:t>
      </w:r>
      <w:r>
        <w:rPr>
          <w:noProof/>
          <w:color w:val="000000"/>
          <w:szCs w:val="24"/>
          <w:lang w:val="ru-RU"/>
        </w:rPr>
        <w:t>நீதிமொழிகள்</w:t>
      </w:r>
      <w:r w:rsidRPr="00FD56E2">
        <w:rPr>
          <w:noProof/>
          <w:color w:val="000000"/>
          <w:szCs w:val="24"/>
          <w:lang w:val="ru-RU"/>
        </w:rPr>
        <w:t xml:space="preserve"> 15:11); </w:t>
      </w:r>
      <w:r w:rsidRPr="00FD56E2">
        <w:rPr>
          <w:i/>
          <w:iCs/>
          <w:noProof/>
          <w:color w:val="000000"/>
          <w:szCs w:val="24"/>
          <w:lang w:val="ru-RU"/>
        </w:rPr>
        <w:t xml:space="preserve">அவர் ஆழமானதும் மறைந்ததும் என்னவென்று வெளிப்படுத்துகிறார், இருளில் என்ன இருக்கிறது என்பதை அறிந்திருக்கிறார், மேலும் ஒளி அவருடன் வசிக்கிறது </w:t>
      </w:r>
      <w:r w:rsidRPr="00FD56E2">
        <w:rPr>
          <w:noProof/>
          <w:color w:val="000000"/>
          <w:szCs w:val="24"/>
          <w:lang w:val="ru-RU"/>
        </w:rPr>
        <w:t xml:space="preserve">(தானியேல் 2:22). </w:t>
      </w:r>
      <w:r w:rsidRPr="00FD56E2">
        <w:rPr>
          <w:i/>
          <w:iCs/>
          <w:noProof/>
          <w:color w:val="000000"/>
          <w:szCs w:val="24"/>
          <w:lang w:val="ru-RU"/>
        </w:rPr>
        <w:t xml:space="preserve">ஏனெனில், அவர் பூமியின் எல்லைகளைப் பார்த்து, வானங்களுக்குக் கீழே உள்ள அனைத்தையும் காண்கிறார் </w:t>
      </w:r>
      <w:r w:rsidRPr="00FD56E2">
        <w:rPr>
          <w:noProof/>
          <w:color w:val="000000"/>
          <w:szCs w:val="24"/>
          <w:lang w:val="ru-RU"/>
        </w:rPr>
        <w:t>(யோபு 28:24).</w:t>
      </w:r>
    </w:p>
    <w:p w14:paraId="239E90B2"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(g) தேவன் வரவிருப்பவை அனைத்தையும் அறிந்திருக்கிறார்: </w:t>
      </w:r>
      <w:r w:rsidRPr="00FD56E2">
        <w:rPr>
          <w:i/>
          <w:iCs/>
          <w:noProof/>
          <w:color w:val="000000"/>
          <w:szCs w:val="24"/>
          <w:lang w:val="ru-RU"/>
        </w:rPr>
        <w:t>'நான் தேவன், வேறு தேவன் இல்லை; எனக்குச் சமானமானவன் இல்லை. நான் ஆரம்பத்திலே முடிவுகளையும், பண்டைக்காலங்களிலே இன்னும் நடக்காதவைகளையும் அறிவிக்கிறேன்</w:t>
      </w:r>
      <w:r w:rsidRPr="00FD56E2">
        <w:rPr>
          <w:noProof/>
          <w:color w:val="000000"/>
          <w:szCs w:val="24"/>
          <w:lang w:val="ru-RU"/>
        </w:rPr>
        <w:t>' (ஏசா. 46:9–10; ஒப்பிடுக 41:23; தானி. 13:42; ஞான. 8:8).</w:t>
      </w:r>
    </w:p>
    <w:p w14:paraId="1521D0D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மேலும் உண்மையில் — (ஆ) எதிர்காலம் தவிர்க்க முடியாதது மட்டுமல்ல, அது சார்புடையதும் சுதந்திரமானதுமாகும்: </w:t>
      </w:r>
      <w:r w:rsidRPr="00FD56E2">
        <w:rPr>
          <w:i/>
          <w:iCs/>
          <w:noProof/>
          <w:color w:val="000000"/>
          <w:szCs w:val="24"/>
          <w:lang w:val="ru-RU"/>
        </w:rPr>
        <w:t>'நான் உன்னைக் கர்ப்பத்தில் உருவாடுவதற்கு முன்பே உன்னை அறிந்திருந்தேன்</w:t>
      </w:r>
      <w:r w:rsidRPr="00FD56E2">
        <w:rPr>
          <w:noProof/>
          <w:color w:val="000000"/>
          <w:szCs w:val="24"/>
          <w:lang w:val="ru-RU"/>
        </w:rPr>
        <w:t xml:space="preserve">' (எரே. 1:5); </w:t>
      </w:r>
      <w:r w:rsidRPr="00FD56E2">
        <w:rPr>
          <w:i/>
          <w:iCs/>
          <w:noProof/>
          <w:color w:val="000000"/>
          <w:szCs w:val="24"/>
          <w:lang w:val="ru-RU"/>
        </w:rPr>
        <w:t xml:space="preserve">'நீங்கள் என் எண்ணங்களைத் தொலைவிலிருந்தே அறிந்து கொள்கிறீர்கள்'. நான் நடந்தாலும் ஓய்ந்தாலும், நீர் என்னுடன் இருக்கிறீர், என் வழிகள் அனைத்தும் உமக்குத் தெரியும் </w:t>
      </w:r>
      <w:r w:rsidRPr="00FD56E2">
        <w:rPr>
          <w:noProof/>
          <w:color w:val="000000"/>
          <w:szCs w:val="24"/>
          <w:lang w:val="ru-RU"/>
        </w:rPr>
        <w:t xml:space="preserve">(சங். 138:2,3); </w:t>
      </w:r>
      <w:r w:rsidRPr="00FD56E2">
        <w:rPr>
          <w:i/>
          <w:iCs/>
          <w:noProof/>
          <w:color w:val="000000"/>
          <w:szCs w:val="24"/>
          <w:lang w:val="ru-RU"/>
        </w:rPr>
        <w:t xml:space="preserve">உம்முடைய கண்கள் என் உருவமில்லாத உடலைக் கண்டன </w:t>
      </w:r>
      <w:r w:rsidRPr="00FD56E2">
        <w:rPr>
          <w:noProof/>
          <w:color w:val="000000"/>
          <w:szCs w:val="24"/>
          <w:lang w:val="ru-RU"/>
        </w:rPr>
        <w:t xml:space="preserve">(16); </w:t>
      </w:r>
      <w:r w:rsidRPr="00FD56E2">
        <w:rPr>
          <w:i/>
          <w:iCs/>
          <w:noProof/>
          <w:color w:val="000000"/>
          <w:szCs w:val="24"/>
          <w:lang w:val="ru-RU"/>
        </w:rPr>
        <w:t xml:space="preserve">நீங்கள் கேட்கும் முன்பே உங்களுக்கு என்ன தேவையென்று உங்கள் பிதா அறிந்திருக்கிறார்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6:8); </w:t>
      </w:r>
      <w:r w:rsidRPr="00FD56E2">
        <w:rPr>
          <w:i/>
          <w:iCs/>
          <w:noProof/>
          <w:color w:val="000000"/>
          <w:szCs w:val="24"/>
          <w:lang w:val="ru-RU"/>
        </w:rPr>
        <w:t xml:space="preserve">தம்முடைய முன்குறித்தவர்களுக்கு, தம்முடைய குமாரனின் ரூபத்திற்கு ஒப்புரவாக்கப்படுவதற்கும் முன்குறித்தார் </w:t>
      </w:r>
      <w:r w:rsidRPr="00FD56E2">
        <w:rPr>
          <w:noProof/>
          <w:color w:val="000000"/>
          <w:szCs w:val="24"/>
          <w:lang w:val="ru-RU"/>
        </w:rPr>
        <w:t xml:space="preserve">(ரோமர் 8:29); bb) நிபந்தனைக்குட்பட்ட எதிர்காலம், </w:t>
      </w:r>
      <w:r>
        <w:rPr>
          <w:noProof/>
          <w:color w:val="000000"/>
          <w:szCs w:val="24"/>
          <w:lang w:val="ru-RU"/>
        </w:rPr>
        <w:t xml:space="preserve">அதாவது </w:t>
      </w:r>
      <w:r w:rsidRPr="00FD56E2">
        <w:rPr>
          <w:noProof/>
          <w:color w:val="000000"/>
          <w:szCs w:val="24"/>
          <w:lang w:val="ru-RU"/>
        </w:rPr>
        <w:t xml:space="preserve">சில நிபந்தனைகளின் கீழ் நடந்திருக்கக்கூடியது, ஆனால் அந்த நிபந்தனைகள் பூர்த்தி செய்யப்படாததால் நடக்காதது. </w:t>
      </w:r>
      <w:r w:rsidRPr="00FD56E2">
        <w:rPr>
          <w:i/>
          <w:iCs/>
          <w:noProof/>
          <w:color w:val="000000"/>
          <w:szCs w:val="24"/>
          <w:lang w:val="ru-RU"/>
        </w:rPr>
        <w:t xml:space="preserve">ஐயோ, கொரொரைன்! ஐயோ, பெத்சாயீதா! ஏனென்றால், உங்களில் செய்யப்பட்ட அற்புதங்கள் சீதோனிலும் தீர்யிலும் செய்யப்பட்டிருந்தால், அவர்கள் நீண்ட காலத்திற்கு முன்பே சாக்குத்துணியிலும் சாம்பலிலும் இருந்து மனந்திரும்பியிருப்பார்கள்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11:21).</w:t>
      </w:r>
      <w:r w:rsidRPr="00FD56E2">
        <w:rPr>
          <w:rStyle w:val="FootnoteReference"/>
          <w:noProof/>
          <w:color w:val="000000"/>
          <w:szCs w:val="23"/>
          <w:lang w:val="ru-RU"/>
        </w:rPr>
        <w:footnoteReference w:id="301"/>
      </w:r>
      <w:r w:rsidRPr="00FD56E2">
        <w:rPr>
          <w:noProof/>
          <w:color w:val="000000"/>
          <w:szCs w:val="23"/>
          <w:lang w:val="ru-RU"/>
        </w:rPr>
        <w:t xml:space="preserve"> </w:t>
      </w:r>
    </w:p>
    <w:p w14:paraId="4D546E5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அதன் முறையிலும் தன்மையிலும், தெய்வீக அறிவு நமது அறிவிலிருந்து முற்றிலும் வேறுபட்டது, இதுவரை மேற்கோள் காட்டப்பட்ட பகுதிகளிலிருந்து நாம் ஏற்கனவே இதை முடிவு செய்யலாம்:</w:t>
      </w:r>
    </w:p>
    <w:p w14:paraId="3B1AC57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அ) நாம் அறிவைப் பெறுகிறோம், </w:t>
      </w:r>
      <w:r>
        <w:rPr>
          <w:noProof/>
          <w:color w:val="000000"/>
          <w:szCs w:val="24"/>
          <w:lang w:val="ru-RU"/>
        </w:rPr>
        <w:t>அதாவது</w:t>
      </w:r>
      <w:r w:rsidRPr="00FD56E2">
        <w:rPr>
          <w:noProof/>
          <w:color w:val="000000"/>
          <w:szCs w:val="24"/>
          <w:lang w:val="ru-RU"/>
        </w:rPr>
        <w:t xml:space="preserve">, முன்பு நமக்குத் தெரியாத ஒன்றை நாம் அறிந்துகொள்கிறோம் — கடவுளைப் பொறுத்தவரை இது அப்படியல்ல; அவர் பண்டைய காலத்திலிருந்தே எல்லாவற்றையும் அறிந்திருக்கிறார்: </w:t>
      </w:r>
      <w:r w:rsidRPr="00FD56E2">
        <w:rPr>
          <w:i/>
          <w:iCs/>
          <w:noProof/>
          <w:color w:val="000000"/>
          <w:szCs w:val="24"/>
          <w:lang w:val="ru-RU"/>
        </w:rPr>
        <w:t>'அவருடைய கிரியைகள் யாவும் நித்தியத்திலிருந்து தேவனுக்குத் தெரியும்</w:t>
      </w:r>
      <w:r w:rsidRPr="00FD56E2">
        <w:rPr>
          <w:noProof/>
          <w:color w:val="000000"/>
          <w:szCs w:val="24"/>
          <w:lang w:val="ru-RU"/>
        </w:rPr>
        <w:t>' (அப்போஸ்தலர் 15:18);</w:t>
      </w:r>
    </w:p>
    <w:p w14:paraId="0D1664B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b) நாம் பொருட்களைப் படிப்படியாக அறிந்து கொள்கிறோம், முதலில் ஒன்றை, பின்னர் மற்றொன்றை, பின்னர் மூன்றாவதை, இப்படியே தொடர்கிறது — கடவுள் எல்லாவற்றையும் ஒரே </w:t>
      </w:r>
      <w:r w:rsidRPr="00FD56E2">
        <w:rPr>
          <w:noProof/>
          <w:color w:val="000000"/>
          <w:szCs w:val="24"/>
          <w:lang w:val="ru-RU"/>
        </w:rPr>
        <w:lastRenderedPageBreak/>
        <w:t xml:space="preserve">நேரத்தில் அறிந்திருக்கிறார். </w:t>
      </w:r>
      <w:r w:rsidRPr="00FD56E2">
        <w:rPr>
          <w:i/>
          <w:iCs/>
          <w:noProof/>
          <w:color w:val="000000"/>
          <w:szCs w:val="24"/>
          <w:lang w:val="ru-RU"/>
        </w:rPr>
        <w:t xml:space="preserve">கடவுள் நம் இருதயங்களை விடப் பெரியவர், எல்லாவற்றையும் அறிந்திருக்கிறார் </w:t>
      </w:r>
      <w:r w:rsidRPr="00FD56E2">
        <w:rPr>
          <w:noProof/>
          <w:color w:val="000000"/>
          <w:szCs w:val="24"/>
          <w:lang w:val="ru-RU"/>
        </w:rPr>
        <w:t>(</w:t>
      </w:r>
      <w:r>
        <w:rPr>
          <w:noProof/>
          <w:color w:val="000000"/>
          <w:szCs w:val="24"/>
          <w:lang w:val="ru-RU"/>
        </w:rPr>
        <w:t>1 யோவான்</w:t>
      </w:r>
      <w:r w:rsidRPr="00FD56E2">
        <w:rPr>
          <w:noProof/>
          <w:color w:val="000000"/>
          <w:szCs w:val="24"/>
          <w:lang w:val="ru-RU"/>
        </w:rPr>
        <w:t xml:space="preserve"> 3:20); </w:t>
      </w:r>
    </w:p>
    <w:p w14:paraId="2F2264F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இ) நாம் நமது புலன்களின் உதவியுடனும், கற்பனை சக்தியின் மூலமும் பொருட்களின் தன்மைகளை அறிந்து கொள்கிறோம்; புலன்கள் நமக்குப் பொருட்களின் அச்சுக்களைக் கடத்துகின்றன; கற்பனை சக்தி பொருட்களின் பிம்பங்களை நமக்கு முன் காட்டுகிறது; நினைவு, இது கடந்த காலப் படங்களைப் பாதுகாத்து நமக்காக உயிர்ப்பிக்கிறது; மற்றும், இறுதியாக, பகுத்தறிவு, இது இவை அனைத்தையும் ஆராய்ந்து அதன் சொந்தத் தீர்ப்புகளையும் முடிவுகளையும் உருவாக்குகிறது — கடவுள் கடந்த கால</w:t>
      </w:r>
      <w:r w:rsidRPr="00FD56E2">
        <w:rPr>
          <w:i/>
          <w:iCs/>
          <w:noProof/>
          <w:color w:val="000000"/>
          <w:szCs w:val="24"/>
          <w:lang w:val="ru-RU"/>
        </w:rPr>
        <w:t xml:space="preserve">, </w:t>
      </w:r>
      <w:r w:rsidRPr="00FD56E2">
        <w:rPr>
          <w:noProof/>
          <w:color w:val="000000"/>
          <w:szCs w:val="24"/>
          <w:lang w:val="ru-RU"/>
        </w:rPr>
        <w:t xml:space="preserve">நிகழ்கால, எதிர்காலம் </w:t>
      </w:r>
      <w:r w:rsidRPr="00FD56E2">
        <w:rPr>
          <w:i/>
          <w:iCs/>
          <w:noProof/>
          <w:color w:val="000000"/>
          <w:szCs w:val="24"/>
          <w:lang w:val="ru-RU"/>
        </w:rPr>
        <w:t>என</w:t>
      </w:r>
      <w:r w:rsidRPr="00FD56E2">
        <w:rPr>
          <w:noProof/>
          <w:color w:val="000000"/>
          <w:szCs w:val="24"/>
          <w:lang w:val="ru-RU"/>
        </w:rPr>
        <w:t xml:space="preserve"> அனைத்தையும் நேரடியாகப் பார்க்கிறார் மற்றும் அறிந்திருக்கிறார்</w:t>
      </w:r>
      <w:r w:rsidRPr="00FD56E2">
        <w:rPr>
          <w:i/>
          <w:iCs/>
          <w:noProof/>
          <w:color w:val="000000"/>
          <w:szCs w:val="24"/>
          <w:lang w:val="ru-RU"/>
        </w:rPr>
        <w:t xml:space="preserve">, </w:t>
      </w:r>
      <w:r w:rsidRPr="00FD56E2">
        <w:rPr>
          <w:noProof/>
          <w:color w:val="000000"/>
          <w:szCs w:val="24"/>
          <w:lang w:val="ru-RU"/>
        </w:rPr>
        <w:t xml:space="preserve">எனவே மேற்கூறிய எந்த உதவிகளும் அவருக்குத் தேவையில்லை: அவர் </w:t>
      </w:r>
      <w:r w:rsidRPr="00FD56E2">
        <w:rPr>
          <w:i/>
          <w:iCs/>
          <w:noProof/>
          <w:color w:val="000000"/>
          <w:szCs w:val="24"/>
          <w:lang w:val="ru-RU"/>
        </w:rPr>
        <w:t xml:space="preserve">பூமியின் எல்லைகள் வரை பார்க்கிறார், வானத்தின் கீழ் உள்ள அனைத்தையும் கவனிக்கிறார் </w:t>
      </w:r>
      <w:r w:rsidRPr="00FD56E2">
        <w:rPr>
          <w:noProof/>
          <w:color w:val="000000"/>
          <w:szCs w:val="24"/>
          <w:lang w:val="ru-RU"/>
        </w:rPr>
        <w:t>(யோபு 28:24);</w:t>
      </w:r>
    </w:p>
    <w:p w14:paraId="5588698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(இ) நாம் பொருட்களின் வெளித்தோற்றத்தையோ அல்லது வெறும் நிகழ்வுகளையோ மட்டுமே காண்கிறோம், ஆனால் கடவுள் காரியங்களின் சாரத்திற்கும், இருக்கும் அனைத்தின் உள்ளுறைக்கும் ஊடுருவிச் செல்கிறார்: </w:t>
      </w:r>
      <w:r w:rsidRPr="00FD56E2">
        <w:rPr>
          <w:i/>
          <w:iCs/>
          <w:noProof/>
          <w:color w:val="000000"/>
          <w:szCs w:val="24"/>
          <w:lang w:val="ru-RU"/>
        </w:rPr>
        <w:t>'நான் பார்க்க முடியாத ஒரு மறைவான இடத்தில் ஒரு மனுஷன் ஒளிந்துகொள்ள முடியுமா?' என்கிறார் கர்த்தர். 'நான் வானத்தையும் பூமியையும் நிரப்பவில்லையா</w:t>
      </w:r>
      <w:r w:rsidRPr="00FD56E2">
        <w:rPr>
          <w:noProof/>
          <w:color w:val="000000"/>
          <w:szCs w:val="24"/>
          <w:lang w:val="ru-RU"/>
        </w:rPr>
        <w:t xml:space="preserve">?' (எரே. 23:24); </w:t>
      </w:r>
      <w:r w:rsidRPr="00FD56E2">
        <w:rPr>
          <w:i/>
          <w:iCs/>
          <w:noProof/>
          <w:color w:val="000000"/>
          <w:szCs w:val="24"/>
          <w:lang w:val="ru-RU"/>
        </w:rPr>
        <w:t xml:space="preserve">'நான் கர்த்தர், இருதயத்தை ஆராய்ந்து, மனதைச் சோதிக்கிறேன்' </w:t>
      </w:r>
      <w:r w:rsidRPr="00FD56E2">
        <w:rPr>
          <w:noProof/>
          <w:color w:val="000000"/>
          <w:szCs w:val="24"/>
          <w:lang w:val="ru-RU"/>
        </w:rPr>
        <w:t>(எரே. 17:10);</w:t>
      </w:r>
    </w:p>
    <w:p w14:paraId="6D45BF1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(இ) நமது அறிவு பெரும்பாலும் முழுமையற்றது, தெளிவற்றது, ஊகமானது மற்றும் குறியீட்டு வடிவானது, அதனால் நாம் சத்தியத்தின் மிகக் குறைந்த படியை மட்டுமே அணுக முடிகிறது—கடவுள் எல்லா விஷயங்களையும் முழுமையாகவும் மிகவும் பரிபூரணமான முறையிலும் அறிந்திருக்கிறார்: </w:t>
      </w:r>
      <w:r w:rsidRPr="00FD56E2">
        <w:rPr>
          <w:i/>
          <w:iCs/>
          <w:noProof/>
          <w:color w:val="000000"/>
          <w:szCs w:val="24"/>
          <w:lang w:val="ru-RU"/>
        </w:rPr>
        <w:t xml:space="preserve">அனைத்துமே அவருடைய பார்வைக்கு முன்பாகத் திறந்தும் வெளிப்படுத்தப்பட்டும் இருக்கின்றன </w:t>
      </w:r>
      <w:r w:rsidRPr="00FD56E2">
        <w:rPr>
          <w:noProof/>
          <w:color w:val="000000"/>
          <w:szCs w:val="24"/>
          <w:lang w:val="ru-RU"/>
        </w:rPr>
        <w:t>(எபி. 4:13); இதனால்தான் அவர் தாமே சத்தியம் என்று சொல்லப்படுகிறது, '</w:t>
      </w:r>
      <w:r w:rsidRPr="00FD56E2">
        <w:rPr>
          <w:rStyle w:val="FootnoteReference"/>
          <w:noProof/>
          <w:color w:val="000000"/>
          <w:szCs w:val="24"/>
          <w:lang w:val="ru-RU"/>
        </w:rPr>
        <w:footnoteReference w:id="302"/>
      </w:r>
      <w:r w:rsidRPr="00FD56E2">
        <w:rPr>
          <w:noProof/>
          <w:color w:val="000000"/>
          <w:szCs w:val="24"/>
          <w:lang w:val="ru-RU"/>
        </w:rPr>
        <w:t xml:space="preserve"> ' மற்றும் </w:t>
      </w:r>
      <w:r w:rsidRPr="00FD56E2">
        <w:rPr>
          <w:i/>
          <w:iCs/>
          <w:noProof/>
          <w:color w:val="000000"/>
          <w:szCs w:val="24"/>
          <w:lang w:val="ru-RU"/>
        </w:rPr>
        <w:t>'உமது சத்தியம் உம்மைச் சூழ்ந்துள்ளது</w:t>
      </w:r>
      <w:r w:rsidRPr="00FD56E2">
        <w:rPr>
          <w:noProof/>
          <w:color w:val="000000"/>
          <w:szCs w:val="24"/>
          <w:lang w:val="ru-RU"/>
        </w:rPr>
        <w:t xml:space="preserve">' (சங். 88:9, 15), மேலும் </w:t>
      </w:r>
      <w:r w:rsidRPr="00FD56E2">
        <w:rPr>
          <w:i/>
          <w:iCs/>
          <w:noProof/>
          <w:color w:val="000000"/>
          <w:szCs w:val="24"/>
          <w:lang w:val="ru-RU"/>
        </w:rPr>
        <w:t xml:space="preserve">கர்த்தருடைய வழிகள் யாவும் கிருபையும் சத்தியமுமாயிருக்கின்றன </w:t>
      </w:r>
      <w:r w:rsidRPr="00FD56E2">
        <w:rPr>
          <w:noProof/>
          <w:color w:val="000000"/>
          <w:szCs w:val="24"/>
          <w:lang w:val="ru-RU"/>
        </w:rPr>
        <w:t xml:space="preserve">(சங். 24:10; 118:151); </w:t>
      </w:r>
      <w:r w:rsidRPr="00FD56E2">
        <w:rPr>
          <w:i/>
          <w:iCs/>
          <w:noProof/>
          <w:color w:val="000000"/>
          <w:szCs w:val="24"/>
          <w:lang w:val="ru-RU"/>
        </w:rPr>
        <w:t xml:space="preserve">உமது கட்டளைகள் யாவும் சத்தியம் </w:t>
      </w:r>
      <w:r w:rsidRPr="00FD56E2">
        <w:rPr>
          <w:noProof/>
          <w:color w:val="000000"/>
          <w:szCs w:val="24"/>
          <w:lang w:val="ru-RU"/>
        </w:rPr>
        <w:t xml:space="preserve">(சங். 118:86); </w:t>
      </w:r>
      <w:r w:rsidRPr="00FD56E2">
        <w:rPr>
          <w:i/>
          <w:iCs/>
          <w:noProof/>
          <w:color w:val="000000"/>
          <w:szCs w:val="24"/>
          <w:lang w:val="ru-RU"/>
        </w:rPr>
        <w:t xml:space="preserve">அவருடைய கைகளின் கிரியைகள் சத்தியமும் நீதியுமாயிருக்கிறது </w:t>
      </w:r>
      <w:r w:rsidRPr="00FD56E2">
        <w:rPr>
          <w:noProof/>
          <w:color w:val="000000"/>
          <w:szCs w:val="24"/>
          <w:lang w:val="ru-RU"/>
        </w:rPr>
        <w:t>(சங். 110:7);</w:t>
      </w:r>
    </w:p>
    <w:p w14:paraId="27C13ED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இறுதியாக, நமது அறிவு மாறுகிறது, பரிபூரணப்படுத்தப்படுகிறது மற்றும் அடிக்கடி மங்கிவிடுகிறது: ஏனெனில் நாம் கற்றுக்கொண்டவற்றில் பெரும்பாலானவற்றை மறந்துவிடுகிறோம், — ஆனால் தேவனுடைய அறிவு மாறாததும் நித்தியமானதுமாகும்: </w:t>
      </w:r>
      <w:r w:rsidRPr="00FD56E2">
        <w:rPr>
          <w:i/>
          <w:iCs/>
          <w:noProof/>
          <w:color w:val="000000"/>
          <w:szCs w:val="24"/>
          <w:lang w:val="ru-RU"/>
        </w:rPr>
        <w:t xml:space="preserve">கர்த்தருடைய சத்தியம் என்றென்றைக்கும் நிலைத்திருக்கிறது </w:t>
      </w:r>
      <w:r w:rsidRPr="00FD56E2">
        <w:rPr>
          <w:noProof/>
          <w:color w:val="000000"/>
          <w:szCs w:val="24"/>
          <w:lang w:val="ru-RU"/>
        </w:rPr>
        <w:t xml:space="preserve">(சங். 116:2). இருப்பினும், கடவுளின் அறிவின் முறை அதன் சாராம்சத்திலேயே நமது புரிதலுக்கு அப்பாற்பட்டது என்பதைக் கவனத்தில் கொள்ள வேண்டும், இருப்பினும், அதை நமது அறிவுடன் ஒப்பிடுவதன் மூலம், அவற்றுக்கிடையேயான வேறுபாட்டை நாம் புரிந்து கொள்ள முடியும்: </w:t>
      </w:r>
      <w:r w:rsidRPr="00FD56E2">
        <w:rPr>
          <w:i/>
          <w:iCs/>
          <w:noProof/>
          <w:color w:val="000000"/>
          <w:szCs w:val="24"/>
          <w:lang w:val="ru-RU"/>
        </w:rPr>
        <w:t xml:space="preserve">'உமது அறிவு எனக்கு ஆச்சரியமாக இருக்கிறது, — அது மிக உயர்ந்தது, என்னால் அதை ஆராய இயலாது — என்று </w:t>
      </w:r>
      <w:r w:rsidRPr="00FD56E2">
        <w:rPr>
          <w:noProof/>
          <w:color w:val="000000"/>
          <w:szCs w:val="24"/>
          <w:lang w:val="ru-RU"/>
        </w:rPr>
        <w:t>பழைய ஏற்பாட்டின் கடவுளால் அறிவூட்டப்பட்ட மனிதர்களில் ஒருவரே கூட முழக்கமிட்டார் (சங். 138:6).</w:t>
      </w:r>
      <w:r w:rsidRPr="00FD56E2">
        <w:rPr>
          <w:rStyle w:val="FootnoteReference"/>
          <w:noProof/>
          <w:color w:val="000000"/>
          <w:szCs w:val="24"/>
          <w:lang w:val="ru-RU"/>
        </w:rPr>
        <w:footnoteReference w:id="303"/>
      </w:r>
    </w:p>
    <w:p w14:paraId="3B944AE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4"/>
          <w:lang w:val="ru-RU"/>
        </w:rPr>
        <w:t xml:space="preserve">திருச்சபையின் புனிதத் தந்தையர்களும் போதகர்களும், கடவுளின் சர்வ அறிவைப் பற்றி திருவிவிலகம் கூறுவதையெல்லாம் தங்கள் எழுத்துக்களில் மீண்டும் கூறுவது மட்டுமல்லாமல். </w:t>
      </w:r>
      <w:r>
        <w:rPr>
          <w:noProof/>
          <w:color w:val="000000"/>
          <w:szCs w:val="24"/>
          <w:lang w:val="ru-RU"/>
        </w:rPr>
        <w:t xml:space="preserve">அதாவது, </w:t>
      </w:r>
      <w:r w:rsidRPr="00FD56E2">
        <w:rPr>
          <w:noProof/>
          <w:color w:val="000000"/>
          <w:szCs w:val="24"/>
          <w:lang w:val="ru-RU"/>
        </w:rPr>
        <w:t xml:space="preserve">அவர்கள் கடவுளுக்குத் </w:t>
      </w:r>
      <w:r w:rsidRPr="00FD56E2">
        <w:rPr>
          <w:noProof/>
          <w:szCs w:val="24"/>
          <w:lang w:val="ru-RU"/>
        </w:rPr>
        <w:t>தம்மைப் பற்றிய மற்றும் எல்லா உயிரினங்களைப் பற்றிய</w:t>
      </w:r>
      <w:r w:rsidRPr="00FD56E2">
        <w:rPr>
          <w:noProof/>
          <w:color w:val="000000"/>
          <w:szCs w:val="24"/>
          <w:lang w:val="ru-RU"/>
        </w:rPr>
        <w:t xml:space="preserve"> அறிவையும்</w:t>
      </w:r>
      <w:r w:rsidRPr="00FD56E2">
        <w:rPr>
          <w:noProof/>
          <w:szCs w:val="24"/>
          <w:lang w:val="ru-RU"/>
        </w:rPr>
        <w:t>,</w:t>
      </w:r>
      <w:r w:rsidRPr="00FD56E2">
        <w:rPr>
          <w:rStyle w:val="FootnoteReference"/>
          <w:noProof/>
          <w:szCs w:val="24"/>
          <w:lang w:val="ru-RU"/>
        </w:rPr>
        <w:footnoteReference w:id="304"/>
      </w:r>
      <w:r w:rsidRPr="00FD56E2">
        <w:rPr>
          <w:noProof/>
          <w:szCs w:val="24"/>
          <w:lang w:val="ru-RU"/>
        </w:rPr>
        <w:t xml:space="preserve">  கடந்த கால, நிகழ்கால மற்றும் எதிர்கால அறிவையும்,</w:t>
      </w:r>
      <w:r w:rsidRPr="00FD56E2">
        <w:rPr>
          <w:rStyle w:val="FootnoteReference"/>
          <w:noProof/>
          <w:szCs w:val="24"/>
          <w:lang w:val="ru-RU"/>
        </w:rPr>
        <w:footnoteReference w:id="305"/>
      </w:r>
      <w:r w:rsidRPr="00FD56E2">
        <w:rPr>
          <w:noProof/>
          <w:szCs w:val="24"/>
          <w:lang w:val="ru-RU"/>
        </w:rPr>
        <w:t xml:space="preserve"> அவசியமான, தற்செயலான </w:t>
      </w:r>
      <w:r w:rsidRPr="00FD56E2">
        <w:rPr>
          <w:noProof/>
          <w:szCs w:val="24"/>
          <w:lang w:val="ru-RU"/>
        </w:rPr>
        <w:lastRenderedPageBreak/>
        <w:t>மற்றும் நிபந்தனைக்குட்பட்டவற்றின் அறிவையும்,</w:t>
      </w:r>
      <w:r w:rsidRPr="00FD56E2">
        <w:rPr>
          <w:rStyle w:val="FootnoteReference"/>
          <w:noProof/>
          <w:szCs w:val="24"/>
          <w:lang w:val="ru-RU"/>
        </w:rPr>
        <w:footnoteReference w:id="306"/>
      </w:r>
      <w:r w:rsidRPr="00FD56E2">
        <w:rPr>
          <w:i/>
          <w:iCs/>
          <w:noProof/>
          <w:szCs w:val="24"/>
          <w:lang w:val="ru-RU"/>
        </w:rPr>
        <w:t xml:space="preserve"> </w:t>
      </w:r>
      <w:r w:rsidRPr="00FD56E2">
        <w:rPr>
          <w:noProof/>
          <w:szCs w:val="24"/>
          <w:lang w:val="ru-RU"/>
        </w:rPr>
        <w:t>மற்றும் நமது அறிவிலிருந்து முற்றிலும் வேறுபட்ட, மிகவும் முழுமையான அறிவையும்</w:t>
      </w:r>
      <w:r w:rsidRPr="00FD56E2">
        <w:rPr>
          <w:rStyle w:val="FootnoteReference"/>
          <w:noProof/>
          <w:szCs w:val="24"/>
          <w:lang w:val="ru-RU"/>
        </w:rPr>
        <w:footnoteReference w:id="307"/>
      </w:r>
      <w:r w:rsidRPr="00FD56E2">
        <w:rPr>
          <w:noProof/>
          <w:szCs w:val="24"/>
          <w:lang w:val="ru-RU"/>
        </w:rPr>
        <w:t xml:space="preserve"> — </w:t>
      </w:r>
      <w:r w:rsidRPr="00FD56E2">
        <w:rPr>
          <w:noProof/>
          <w:color w:val="000000"/>
          <w:szCs w:val="24"/>
          <w:lang w:val="ru-RU"/>
        </w:rPr>
        <w:t>கடவுளுக்கு உரித்தாக்குகிறார்கள்</w:t>
      </w:r>
      <w:r w:rsidRPr="00FD56E2">
        <w:rPr>
          <w:noProof/>
          <w:szCs w:val="24"/>
          <w:lang w:val="ru-RU"/>
        </w:rPr>
        <w:t>; ஆனால் அதே நேரத்தில் அவர்கள் கடவுளின் இந்த முழுமையான அறிவுக்குக் காரணங்களை விளக்கவும் முயற்சிக்கின்றனர். முதல் காரணத்தை, கடவுளே அனைத்துப் பொருட்களின் படைப்பாளர் என்பதாலும், அனைத்தும் அவரைச் சார்ந்துள்ளன என்பதாலும் அவர்கள் கூறுகின்றனர்;</w:t>
      </w:r>
      <w:r w:rsidRPr="00FD56E2">
        <w:rPr>
          <w:rStyle w:val="FootnoteReference"/>
          <w:noProof/>
          <w:szCs w:val="24"/>
          <w:lang w:val="ru-RU"/>
        </w:rPr>
        <w:footnoteReference w:id="308"/>
      </w:r>
      <w:r w:rsidRPr="00FD56E2">
        <w:rPr>
          <w:noProof/>
          <w:szCs w:val="24"/>
          <w:lang w:val="ru-RU"/>
        </w:rPr>
        <w:t xml:space="preserve"> </w:t>
      </w:r>
      <w:r w:rsidRPr="00FD56E2">
        <w:rPr>
          <w:noProof/>
          <w:szCs w:val="23"/>
          <w:lang w:val="ru-RU"/>
        </w:rPr>
        <w:t xml:space="preserve">இரண்டாவதை </w:t>
      </w:r>
      <w:r w:rsidRPr="00FD56E2">
        <w:rPr>
          <w:noProof/>
          <w:color w:val="000000"/>
          <w:szCs w:val="23"/>
          <w:lang w:val="ru-RU"/>
        </w:rPr>
        <w:t>— அவர் தனது மனதில் அனைத்துப் பொருட்களின் கருத்துக்களையும் கொண்டிருக்கிறார் என்பதாலும்;</w:t>
      </w:r>
      <w:r w:rsidRPr="00FD56E2">
        <w:rPr>
          <w:rStyle w:val="FootnoteReference"/>
          <w:noProof/>
          <w:color w:val="000000"/>
          <w:szCs w:val="24"/>
          <w:lang w:val="ru-RU"/>
        </w:rPr>
        <w:footnoteReference w:id="309"/>
      </w:r>
      <w:r w:rsidRPr="00FD56E2">
        <w:rPr>
          <w:noProof/>
          <w:color w:val="000000"/>
          <w:szCs w:val="23"/>
          <w:lang w:val="ru-RU"/>
        </w:rPr>
        <w:t xml:space="preserve"> மூன்றாவதை — அவர் தனது இருப்பின் மூலமே நேரடியாக எல்லா இடங்களிலும் இருக்கிறார் என்பதாலும் கூறுகின்றனர்.</w:t>
      </w:r>
      <w:r w:rsidRPr="00FD56E2">
        <w:rPr>
          <w:rStyle w:val="FootnoteReference"/>
          <w:noProof/>
          <w:color w:val="000000"/>
          <w:szCs w:val="23"/>
          <w:lang w:val="ru-RU"/>
        </w:rPr>
        <w:footnoteReference w:id="310"/>
      </w:r>
      <w:r w:rsidRPr="00FD56E2">
        <w:rPr>
          <w:noProof/>
          <w:color w:val="000000"/>
          <w:szCs w:val="23"/>
          <w:lang w:val="ru-RU"/>
        </w:rPr>
        <w:t xml:space="preserve"> திருச்சபையின் பழங்கால ஆசிரியர்களும், நீண்ட காலமாக மிகவும் கடினமானதாகக் கருதப்படும் கடவுளின் சர்வ அறிவைப் பற்றிய ஒரு குறிப்பிட்ட கேள்வியை, முடிந்தவரை தீர்க்க முயன்றனர்: அது கடவுளின் முன்கூட்டியறிதலுக்கும் மனிதனின் சுதந்திர இச்சைக்குமான உறவு குறித்த கேள்வி.</w:t>
      </w:r>
    </w:p>
    <w:p w14:paraId="430AF58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இந்த முன்கூட்டியறிவு நமது சுதந்திரத்தை எந்த வகையிலும் கட்டுப்படுத்துவதில்லை என்று அவர்கள் வாதிட்டனர்: ஏனெனில் —</w:t>
      </w:r>
    </w:p>
    <w:p w14:paraId="167A4C4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அ) கடவுள் நமது செயல்களை மட்டுமல்ல, அவற்றின் காரணமான நமது சுதந்திரத்தையும் முன்னறிந்துள்ளார்; நாம் நமது சொந்த சுதந்திர इच्छையால் இந்தச் செயல்களைச் செய்வோம் என்றும், நாம் விரும்பினால், அவற்றுக்குப் பதிலாக வேறு செயல்களைச் செய்யலாம் என்றும், அவற்றையும் அவர் முன்னறிந்துள்ளார் என்றும் அவர் முன்னறிந்துள்ளார்; எனவே, நாம் மற்ற செயல்களை விட சில செயல்களுக்கு முன்னுரிமை அளிக்கத் தேர்ந்தெடுத்தால், நமது தேர்வு முற்றிலும் நமது சொந்த சுதந்திர इच्छையைச் சார்ந்திருக்கும்;</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1"/>
      </w:r>
    </w:p>
    <w:p w14:paraId="6CCD32E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b) இந்த விஷயத்தில் கடவுளின் முன்கூட்டியறிவை மனிதனின் முன்கூட்டியறிவுடன் ஒப்பிடலாம்: உதாரணமாக, நமது அண்டை வீட்டார் ஒன்றைச் செய்யத் தீர்மானித்துள்ளார் என்பதை நாம் சில வழிகளில் முன்கூட்டியே அறிந்தாலும், அதன் மூலம் அவர் தேர்ந்தெடுத்த செயலைச் செய்ய அவரைக் கட்டாயப்படுத்த முடியாது. அதேபோல, கடவுளும் தனது முன்கூட்டியறிவின் மூலம் நம்மைச் சில செயல்களைச் செய்யக் கட்டாயப்படுத்துவதில்லை: அவர் அவற்றை அவசியமானவையாக அல்லாமல், நமது சுதந்திரமான செயல்களாகவே முன்னறிந்துள்ளார்;</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2"/>
      </w:r>
    </w:p>
    <w:p w14:paraId="1725E1F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(c) கடவுளைப் பொறுத்தவரை, கடந்த காலமும் எதிர்காலமும் இல்லை, ஆனால் நிகழ்காலம் மட்டுமே உள்ளது: எனவே, அவர் நமது செயல்களை முன்னறிவதில்லை, மாறாக நாம் அவற்றைச் செய்யும் அதே கணத்தில் உண்மையாகவே காண்கிறார்; இதன் விளைவாக, நமது அண்டை வீட்டாரின் செயல்களை நாம் காணும்போது அவரது சுதந்திரம் எவ்வாறு பாதிக்கப்படுகிறதோ, அவ்வாறே நமது சுதந்திரமும் இங்கே பாதிக்கப்படுகிறது.</w:t>
      </w:r>
      <w:r w:rsidRPr="00FD56E2">
        <w:rPr>
          <w:rStyle w:val="FootnoteReference"/>
          <w:noProof/>
          <w:color w:val="000000"/>
          <w:szCs w:val="23"/>
          <w:lang w:val="ru-RU"/>
        </w:rPr>
        <w:footnoteReference w:id="313"/>
      </w:r>
      <w:r w:rsidRPr="00FD56E2">
        <w:rPr>
          <w:noProof/>
          <w:color w:val="000000"/>
          <w:szCs w:val="23"/>
          <w:lang w:val="ru-RU"/>
        </w:rPr>
        <w:t xml:space="preserve"> இதன் பொருள்—</w:t>
      </w:r>
    </w:p>
    <w:p w14:paraId="2359AC4D" w14:textId="77777777" w:rsidR="008C6606" w:rsidRPr="00FD56E2" w:rsidRDefault="008C6606" w:rsidP="008C6606">
      <w:pPr>
        <w:shd w:val="clear" w:color="auto" w:fill="FFFFFF"/>
        <w:ind w:firstLine="720"/>
        <w:rPr>
          <w:noProof/>
          <w:lang w:val="ru-RU"/>
        </w:rPr>
      </w:pPr>
      <w:r w:rsidRPr="00FD56E2">
        <w:rPr>
          <w:noProof/>
          <w:color w:val="000000"/>
          <w:szCs w:val="23"/>
          <w:lang w:val="ru-RU"/>
        </w:rPr>
        <w:t>d) கடவுளின் முன்கூட்டியறிவைப் பொறுத்து நமது செயல்கள் இல்லை, மாறாக நேர்மாறானது: நாம் அவற்றை நமது சொந்த விருப்பப்படி செய்யத் தீர்மானித்திருப்பதாலும்—அவற்றைச் செய்து கொண்டிருப்பதாலும்—தான் கடவுள் அவற்றை முன்கூட்டியே அறிகிறார் அல்லது காண்கிறார்.</w:t>
      </w:r>
      <w:r w:rsidRPr="00FD56E2">
        <w:rPr>
          <w:rStyle w:val="FootnoteReference"/>
          <w:noProof/>
          <w:color w:val="000000"/>
          <w:szCs w:val="23"/>
          <w:lang w:val="ru-RU"/>
        </w:rPr>
        <w:footnoteReference w:id="314"/>
      </w:r>
    </w:p>
    <w:p w14:paraId="4233BFF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புத்திக்கூர்மைக்கு, கடவுளின் சர்வஞானத்தின் உண்மை சந்தேகத்திற்கு அப்பாற்பட்டதாக இருக்க வேண்டும், ஏனெனில் அது கடவுளை மிகவும் பரிபூரணமான மற்றும் முடிவற்ற சத்தமாகக் கருதுகிறது, மேலும் அதே காரணங்களின் அடிப்படையில் (மேலே நாம் விவரித்தபடி) திருச்சபையின் புனிதத் தந்தையர்கள் கடவுளின் சர்வஞானத்தை விளக்கியுள்ளனர். பாகன்கள் கூட இந்த உண்மையை எப்போதும் ஒப்புக்கொண்டுள்ளனர்.</w:t>
      </w:r>
      <w:r w:rsidRPr="00FD56E2">
        <w:rPr>
          <w:rStyle w:val="FootnoteReference"/>
          <w:noProof/>
          <w:color w:val="000000"/>
          <w:szCs w:val="23"/>
          <w:lang w:val="ru-RU"/>
        </w:rPr>
        <w:footnoteReference w:id="315"/>
      </w:r>
    </w:p>
    <w:p w14:paraId="56585732" w14:textId="77777777" w:rsidR="008C6606" w:rsidRPr="00FD56E2" w:rsidRDefault="008C6606" w:rsidP="008C6606">
      <w:pPr>
        <w:shd w:val="clear" w:color="auto" w:fill="FFFFFF"/>
        <w:ind w:firstLine="720"/>
        <w:rPr>
          <w:noProof/>
          <w:lang w:val="ru-RU"/>
        </w:rPr>
      </w:pPr>
    </w:p>
    <w:p w14:paraId="16160BA8" w14:textId="77777777" w:rsidR="008C6606" w:rsidRPr="00FD56E2" w:rsidRDefault="008C6606" w:rsidP="00E26C2C">
      <w:pPr>
        <w:pStyle w:val="Heading5"/>
        <w:rPr>
          <w:noProof/>
          <w:lang w:val="ru-RU"/>
        </w:rPr>
      </w:pPr>
      <w:bookmarkStart w:id="412" w:name="_Toc103064470"/>
      <w:bookmarkStart w:id="413" w:name="_Toc103066910"/>
      <w:bookmarkStart w:id="414" w:name="_Toc103068178"/>
      <w:bookmarkStart w:id="415" w:name="_Toc103068298"/>
      <w:bookmarkStart w:id="416" w:name="_Toc103068862"/>
      <w:bookmarkStart w:id="417" w:name="_Toc103069267"/>
      <w:bookmarkStart w:id="418" w:name="_Toc103069513"/>
      <w:bookmarkStart w:id="419" w:name="_Toc103069750"/>
      <w:bookmarkStart w:id="420" w:name="_Toc103069913"/>
      <w:bookmarkStart w:id="421" w:name="_Toc158219690"/>
      <w:bookmarkStart w:id="422" w:name="_Toc238542175"/>
      <w:r w:rsidRPr="00FD56E2">
        <w:rPr>
          <w:noProof/>
          <w:lang w:val="ru-RU"/>
        </w:rPr>
        <w:t>2. பராபரை ஞானம்.</w:t>
      </w:r>
      <w:bookmarkEnd w:id="412"/>
      <w:bookmarkEnd w:id="413"/>
      <w:bookmarkEnd w:id="414"/>
      <w:bookmarkEnd w:id="415"/>
      <w:bookmarkEnd w:id="416"/>
      <w:bookmarkEnd w:id="417"/>
      <w:bookmarkEnd w:id="418"/>
      <w:bookmarkEnd w:id="419"/>
      <w:bookmarkEnd w:id="420"/>
      <w:bookmarkEnd w:id="421"/>
      <w:bookmarkEnd w:id="422"/>
    </w:p>
    <w:p w14:paraId="66C9F47C" w14:textId="77777777" w:rsidR="008C6606" w:rsidRPr="00FD56E2" w:rsidRDefault="008C6606" w:rsidP="00E26C2C">
      <w:pPr>
        <w:shd w:val="clear" w:color="auto" w:fill="FFFFFF"/>
        <w:rPr>
          <w:noProof/>
          <w:lang w:val="ru-RU"/>
        </w:rPr>
      </w:pPr>
      <w:r w:rsidRPr="00FD56E2">
        <w:rPr>
          <w:noProof/>
          <w:color w:val="000000"/>
          <w:szCs w:val="24"/>
          <w:lang w:val="ru-RU"/>
        </w:rPr>
        <w:t>ஞானம் என்ற பொதுவான கருத்தின் அடிப்படையில்</w:t>
      </w:r>
      <w:r w:rsidRPr="00FD56E2">
        <w:rPr>
          <w:i/>
          <w:iCs/>
          <w:noProof/>
          <w:color w:val="000000"/>
          <w:szCs w:val="24"/>
          <w:lang w:val="ru-RU"/>
        </w:rPr>
        <w:t xml:space="preserve">, </w:t>
      </w:r>
      <w:r w:rsidRPr="00FD56E2">
        <w:rPr>
          <w:noProof/>
          <w:color w:val="000000"/>
          <w:szCs w:val="24"/>
          <w:lang w:val="ru-RU"/>
        </w:rPr>
        <w:t xml:space="preserve">கடவுளின் மேலான ஞானம் </w:t>
      </w:r>
      <w:r w:rsidRPr="00FD56E2">
        <w:rPr>
          <w:noProof/>
          <w:szCs w:val="24"/>
          <w:lang w:val="ru-RU"/>
        </w:rPr>
        <w:t xml:space="preserve">(σοφία, sapientia) </w:t>
      </w:r>
      <w:r w:rsidRPr="00FD56E2">
        <w:rPr>
          <w:noProof/>
          <w:color w:val="000000"/>
          <w:szCs w:val="24"/>
          <w:lang w:val="ru-RU"/>
        </w:rPr>
        <w:t>பின்வருமாறு வரையறுக்கப்படலாம்: அது சிறந்த முடிவுகளையும் சிறந்த வழிகளையும் பற்றிய மிக முழுமையான அறிவிலும், அதே நேரத்தில் பிந்தையதை முந்தையதற்குப் பயன்படுத்துவதில் மிக முழுமையான திறனிலும் அடங்கியுள்ளது; எனவே, இது அவருடைய தெய்வீகச் செயல்களுக்குத் தொடர்பான கடவுளின் சர்வ அறிவாகும், அல்லது வேறு வார்த்தைகளில் கூறுவதானால், நடைமுறைக் கண்ணோட்டத்தில் பார்க்கப்படும் கடவுளின் மனமே ஆகும்.</w:t>
      </w:r>
      <w:r w:rsidRPr="00FD56E2">
        <w:rPr>
          <w:rStyle w:val="FootnoteReference"/>
          <w:noProof/>
          <w:color w:val="000000"/>
          <w:szCs w:val="24"/>
          <w:lang w:val="ru-RU"/>
        </w:rPr>
        <w:footnoteReference w:id="316"/>
      </w:r>
    </w:p>
    <w:p w14:paraId="6CB52BA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திருவசனம் இந்தப் பண்பை கடவுளுக்கு மிகவும் தெளிவாகப் பொருத்துகிறது, எப்போது— </w:t>
      </w:r>
    </w:p>
    <w:p w14:paraId="7D59D554" w14:textId="77777777" w:rsidR="008C6606" w:rsidRPr="00FD56E2" w:rsidRDefault="008C6606" w:rsidP="008C6606">
      <w:pPr>
        <w:shd w:val="clear" w:color="auto" w:fill="FFFFFF"/>
        <w:ind w:firstLine="720"/>
        <w:rPr>
          <w:noProof/>
          <w:lang w:val="ru-RU"/>
        </w:rPr>
      </w:pPr>
      <w:r w:rsidRPr="00FD56E2">
        <w:rPr>
          <w:noProof/>
          <w:color w:val="000000"/>
          <w:szCs w:val="24"/>
          <w:lang w:val="ru-RU"/>
        </w:rPr>
        <w:t>அ) அது அவரை பொதுவாக ஞானம் அனைத்தையும் அறிந்தவராக முன்வைக்கிறது, அவரிடம்</w:t>
      </w:r>
      <w:r w:rsidRPr="00FD56E2">
        <w:rPr>
          <w:i/>
          <w:iCs/>
          <w:noProof/>
          <w:color w:val="000000"/>
          <w:szCs w:val="24"/>
          <w:lang w:val="ru-RU"/>
        </w:rPr>
        <w:t xml:space="preserve"> ஞானமும் வல்லமையும் இருக்கிறது; அவருடைய ஆலோசனையும் அறிவும் </w:t>
      </w:r>
      <w:r w:rsidRPr="00FD56E2">
        <w:rPr>
          <w:noProof/>
          <w:color w:val="000000"/>
          <w:szCs w:val="24"/>
          <w:lang w:val="ru-RU"/>
        </w:rPr>
        <w:t xml:space="preserve">(யோபு 12:13), </w:t>
      </w:r>
      <w:r w:rsidRPr="00FD56E2">
        <w:rPr>
          <w:i/>
          <w:iCs/>
          <w:noProof/>
          <w:color w:val="000000"/>
          <w:szCs w:val="24"/>
          <w:lang w:val="ru-RU"/>
        </w:rPr>
        <w:t xml:space="preserve">ஒரே ஞானமுள்ள தேவன் </w:t>
      </w:r>
      <w:r w:rsidRPr="00FD56E2">
        <w:rPr>
          <w:noProof/>
          <w:color w:val="000000"/>
          <w:szCs w:val="24"/>
          <w:lang w:val="ru-RU"/>
        </w:rPr>
        <w:t>(ரோமர் 14:26;</w:t>
      </w:r>
      <w:r>
        <w:rPr>
          <w:noProof/>
          <w:color w:val="000000"/>
          <w:szCs w:val="24"/>
          <w:lang w:val="ru-RU"/>
        </w:rPr>
        <w:t xml:space="preserve"> 1 தீமோத்தேயு</w:t>
      </w:r>
      <w:r w:rsidRPr="00FD56E2">
        <w:rPr>
          <w:noProof/>
          <w:color w:val="000000"/>
          <w:szCs w:val="24"/>
          <w:lang w:val="ru-RU"/>
        </w:rPr>
        <w:t xml:space="preserve"> 1:17; யூதா 25) மற்றும் அனைவருக்கும் ஞானத்தின் ஊற்றாக: </w:t>
      </w:r>
      <w:r w:rsidRPr="00FD56E2">
        <w:rPr>
          <w:i/>
          <w:iCs/>
          <w:noProof/>
          <w:color w:val="000000"/>
          <w:szCs w:val="24"/>
          <w:lang w:val="ru-RU"/>
        </w:rPr>
        <w:t xml:space="preserve">'உங்களில் யாராவது ஞானம் குறைந்திருந்தால், அவர் எல்லோருக்கும் தாராளமாகவும் கண்டனம் இல்லாமலும் கொடுக்கிற தேவனிடம் கேட்கட்டும், அப்பொழுது அவருக்குக் கொடுக்கப்படும்' </w:t>
      </w:r>
      <w:r w:rsidRPr="00FD56E2">
        <w:rPr>
          <w:noProof/>
          <w:color w:val="000000"/>
          <w:szCs w:val="24"/>
          <w:lang w:val="ru-RU"/>
        </w:rPr>
        <w:t xml:space="preserve">(யாக்கோபு 1:5); </w:t>
      </w:r>
      <w:r w:rsidRPr="00FD56E2">
        <w:rPr>
          <w:i/>
          <w:iCs/>
          <w:noProof/>
          <w:color w:val="000000"/>
          <w:szCs w:val="24"/>
          <w:lang w:val="ru-RU"/>
        </w:rPr>
        <w:t xml:space="preserve">ஏனெனில் கர்த்தரே ஞானத்தைக் கொடுக்கிறார்; அவருடைய வாயிலிருந்து அறிவும் புத்தியும் புறப்படுகின்றன </w:t>
      </w:r>
      <w:r w:rsidRPr="00FD56E2">
        <w:rPr>
          <w:noProof/>
          <w:color w:val="000000"/>
          <w:szCs w:val="24"/>
          <w:lang w:val="ru-RU"/>
        </w:rPr>
        <w:t>(</w:t>
      </w:r>
      <w:r>
        <w:rPr>
          <w:noProof/>
          <w:color w:val="000000"/>
          <w:szCs w:val="24"/>
          <w:lang w:val="ru-RU"/>
        </w:rPr>
        <w:t>நீதிமொழிகள்</w:t>
      </w:r>
      <w:r w:rsidRPr="00FD56E2">
        <w:rPr>
          <w:noProof/>
          <w:color w:val="000000"/>
          <w:szCs w:val="24"/>
          <w:lang w:val="ru-RU"/>
        </w:rPr>
        <w:t xml:space="preserve"> 2:6; தானியேல் 2:21). குறிப்பாக— </w:t>
      </w:r>
    </w:p>
    <w:p w14:paraId="7A59E1FC"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பழைய ஏற்பாட்டு எழுத்தாளர்கள் முதன்மையாக உலகத்தை தேவனுடைய ஞானத்தின் கண்ணாடியாகக் காட்டுகிறார்கள். </w:t>
      </w:r>
      <w:r w:rsidRPr="00FD56E2">
        <w:rPr>
          <w:i/>
          <w:iCs/>
          <w:noProof/>
          <w:color w:val="000000"/>
          <w:szCs w:val="24"/>
          <w:lang w:val="ru-RU"/>
        </w:rPr>
        <w:t>கர்த்தாவே, உமது கிரியைகள் எவ்வளவு அநேகமாயிருக்கின்றன! 'அவை யாவையும் நீர் ஞானத்தோடு உண்டாக்கினீர்</w:t>
      </w:r>
      <w:r w:rsidRPr="00FD56E2">
        <w:rPr>
          <w:noProof/>
          <w:color w:val="000000"/>
          <w:szCs w:val="24"/>
          <w:lang w:val="ru-RU"/>
        </w:rPr>
        <w:t xml:space="preserve">,' என்று படைப்பின் பரிபூரணத்தைக் கண்டு வியந்து தாவீது கூறுகிறார் (சங். 103:24). </w:t>
      </w:r>
      <w:r w:rsidRPr="00FD56E2">
        <w:rPr>
          <w:i/>
          <w:iCs/>
          <w:noProof/>
          <w:color w:val="000000"/>
          <w:szCs w:val="24"/>
          <w:lang w:val="ru-RU"/>
        </w:rPr>
        <w:t xml:space="preserve">'கர்த்தர் ஞானத்தினால் பூமியை உண்டாக்கினார்; அறிவால் </w:t>
      </w:r>
      <w:r w:rsidRPr="00FD56E2">
        <w:rPr>
          <w:i/>
          <w:iCs/>
          <w:noProof/>
          <w:color w:val="000000"/>
          <w:szCs w:val="24"/>
          <w:lang w:val="ru-RU"/>
        </w:rPr>
        <w:lastRenderedPageBreak/>
        <w:t xml:space="preserve">வானங்களை நிலைநிறுத்தினார்,' என்று </w:t>
      </w:r>
      <w:r w:rsidRPr="00FD56E2">
        <w:rPr>
          <w:noProof/>
          <w:color w:val="000000"/>
          <w:szCs w:val="24"/>
          <w:lang w:val="ru-RU"/>
        </w:rPr>
        <w:t>தாவீதின் ஞானமுள்ள குமாரன் அவனது நீதிமொழிகளில் (</w:t>
      </w:r>
      <w:r>
        <w:rPr>
          <w:noProof/>
          <w:color w:val="000000"/>
          <w:szCs w:val="24"/>
          <w:lang w:val="ru-RU"/>
        </w:rPr>
        <w:t>நீதி.</w:t>
      </w:r>
      <w:r w:rsidRPr="00FD56E2">
        <w:rPr>
          <w:noProof/>
          <w:color w:val="000000"/>
          <w:szCs w:val="24"/>
          <w:lang w:val="ru-RU"/>
        </w:rPr>
        <w:t xml:space="preserve"> 3:19) மீண்டும் கூறுகிறார். </w:t>
      </w:r>
      <w:r w:rsidRPr="00FD56E2">
        <w:rPr>
          <w:i/>
          <w:iCs/>
          <w:noProof/>
          <w:color w:val="000000"/>
          <w:szCs w:val="24"/>
          <w:lang w:val="ru-RU"/>
        </w:rPr>
        <w:t xml:space="preserve">'கர்த்தர் தம்முடைய பெலத்தால் பூமியை உண்டாக்கினார்; தம்முடைய ஞானத்தால் வானங்களை நிலைநிறுத்தினார்; தம்முடைய அறிவால் வானங்களை விரித்தார்,' என்று </w:t>
      </w:r>
      <w:r w:rsidRPr="00FD56E2">
        <w:rPr>
          <w:noProof/>
          <w:color w:val="000000"/>
          <w:szCs w:val="24"/>
          <w:lang w:val="ru-RU"/>
        </w:rPr>
        <w:t>எரேமியா தீர்க்கதரிசன நூலில் வாசிக்கிறோம் (எரே. 10:12).</w:t>
      </w:r>
    </w:p>
    <w:p w14:paraId="653F851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புதிய ஏற்பாட்டு எழுத்துக்கள், எல்லாவற்றிற்கும் மேலாக, நமது மீட்பைக் கடவுளின் சொல்லொணா ஞானத்தின் ஒரு கிரியையாகச் சித்தரிக்கின்றன. </w:t>
      </w:r>
      <w:r w:rsidRPr="00FD56E2">
        <w:rPr>
          <w:i/>
          <w:iCs/>
          <w:noProof/>
          <w:color w:val="000000"/>
          <w:szCs w:val="24"/>
          <w:lang w:val="ru-RU"/>
        </w:rPr>
        <w:t xml:space="preserve">'நாங்கள் சிலுவையில் அறையப்பட்ட கிறிஸ்துவைப் பிரசங்கிக்கிறோம்,' </w:t>
      </w:r>
      <w:r w:rsidRPr="00FD56E2">
        <w:rPr>
          <w:noProof/>
          <w:color w:val="000000"/>
          <w:szCs w:val="24"/>
          <w:lang w:val="ru-RU"/>
        </w:rPr>
        <w:t xml:space="preserve">என்கிறார் புனித பவுல் கொரிந்தியருக்கு எழுதிய தனது திருமுகத்தில், </w:t>
      </w:r>
      <w:r w:rsidRPr="00FD56E2">
        <w:rPr>
          <w:i/>
          <w:iCs/>
          <w:noProof/>
          <w:color w:val="000000"/>
          <w:szCs w:val="24"/>
          <w:lang w:val="ru-RU"/>
        </w:rPr>
        <w:t xml:space="preserve">'அவர் யூதருக்கு இடறலாயும், கிரேக்கருக்குப் பைத்தியமாயுமிருக்கிறார்; ஆனால் அழைக்கப்பட்டவர்களாகிய யூதருக்கும் கிரேக்கருக்கும் கிறிஸ்து தேவனுடைய வல்லமையாயும் ஞானமாயுமிருக்கிறார்' </w:t>
      </w:r>
      <w:r w:rsidRPr="00FD56E2">
        <w:rPr>
          <w:noProof/>
          <w:color w:val="000000"/>
          <w:szCs w:val="24"/>
          <w:lang w:val="ru-RU"/>
        </w:rPr>
        <w:t>(</w:t>
      </w:r>
      <w:r>
        <w:rPr>
          <w:noProof/>
          <w:color w:val="000000"/>
          <w:szCs w:val="24"/>
          <w:lang w:val="ru-RU"/>
        </w:rPr>
        <w:t>1 கொரி.</w:t>
      </w:r>
      <w:r w:rsidRPr="00FD56E2">
        <w:rPr>
          <w:noProof/>
          <w:color w:val="000000"/>
          <w:szCs w:val="24"/>
          <w:lang w:val="ru-RU"/>
        </w:rPr>
        <w:t xml:space="preserve"> 1:23, 24); </w:t>
      </w:r>
      <w:r w:rsidRPr="00FD56E2">
        <w:rPr>
          <w:i/>
          <w:iCs/>
          <w:noProof/>
          <w:color w:val="000000"/>
          <w:szCs w:val="24"/>
          <w:lang w:val="ru-RU"/>
        </w:rPr>
        <w:t xml:space="preserve">தேவனுடைய ஞானத்தை, ஒரு மர்மத்தை, மறைந்திருக்கும் ஞானத்தை, இது நம்முடைய மகிமைக்காக யுகங்களுக்கு முன்பே தேவன் நியமித்திருந்தார் </w:t>
      </w:r>
      <w:r w:rsidRPr="00FD56E2">
        <w:rPr>
          <w:noProof/>
          <w:color w:val="000000"/>
          <w:szCs w:val="24"/>
          <w:lang w:val="ru-RU"/>
        </w:rPr>
        <w:t>(2:7) என்று</w:t>
      </w:r>
      <w:r w:rsidRPr="00FD56E2">
        <w:rPr>
          <w:i/>
          <w:iCs/>
          <w:noProof/>
          <w:color w:val="000000"/>
          <w:szCs w:val="24"/>
          <w:lang w:val="ru-RU"/>
        </w:rPr>
        <w:t xml:space="preserve"> நாங்கள் பிரசங்கிக்கிறோம்</w:t>
      </w:r>
      <w:r w:rsidRPr="00FD56E2">
        <w:rPr>
          <w:noProof/>
          <w:color w:val="000000"/>
          <w:szCs w:val="24"/>
          <w:lang w:val="ru-RU"/>
        </w:rPr>
        <w:t xml:space="preserve">. </w:t>
      </w:r>
      <w:r w:rsidRPr="00FD56E2">
        <w:rPr>
          <w:i/>
          <w:iCs/>
          <w:noProof/>
          <w:color w:val="000000"/>
          <w:szCs w:val="24"/>
          <w:lang w:val="ru-RU"/>
        </w:rPr>
        <w:t>'இப்பொழுது சபை மூலம், நம்முடைய கர்த்தராகிய கிறிஸ்து இயேசுவில் அவர் நிறைவேற்றிய நித்திய நோக்கத்தின்படி, பரலோகங்களில் உள்ள அதிகாரங்களுக்கும் ஆட்சிகளுக்கும் தேவனுடைய பன்முக ஞானம் அறிவிக்கப்பட வேண்டும் என்பதற்காக</w:t>
      </w:r>
      <w:r w:rsidRPr="00FD56E2">
        <w:rPr>
          <w:noProof/>
          <w:color w:val="000000"/>
          <w:szCs w:val="24"/>
          <w:lang w:val="ru-RU"/>
        </w:rPr>
        <w:t>' (எபே. 3:10, 11), என்று அவர் வேறு இடத்தில் எழுதுகிறார். இறுதியாக, தனது மூன்றாவது நிருபத்தில்</w:t>
      </w:r>
      <w:r w:rsidRPr="00FD56E2">
        <w:rPr>
          <w:i/>
          <w:iCs/>
          <w:noProof/>
          <w:color w:val="000000"/>
          <w:szCs w:val="24"/>
          <w:lang w:val="ru-RU"/>
        </w:rPr>
        <w:t>,</w:t>
      </w:r>
      <w:r w:rsidRPr="00FD56E2">
        <w:rPr>
          <w:noProof/>
          <w:color w:val="000000"/>
          <w:szCs w:val="24"/>
          <w:lang w:val="ru-RU"/>
        </w:rPr>
        <w:t xml:space="preserve"> தேவனுடைய அந்த மாபெரும் கட்டட வேலையின் அற்புதமான திட்டத்தைப் பற்றிச் சிந்தித்த பிறகு</w:t>
      </w:r>
      <w:r w:rsidRPr="00FD56E2">
        <w:rPr>
          <w:i/>
          <w:iCs/>
          <w:noProof/>
          <w:color w:val="000000"/>
          <w:szCs w:val="24"/>
          <w:lang w:val="ru-RU"/>
        </w:rPr>
        <w:t xml:space="preserve">, </w:t>
      </w:r>
      <w:r w:rsidRPr="00FD56E2">
        <w:rPr>
          <w:noProof/>
          <w:color w:val="000000"/>
          <w:szCs w:val="24"/>
          <w:lang w:val="ru-RU"/>
        </w:rPr>
        <w:t xml:space="preserve">அவர் கூறுகிறார்: </w:t>
      </w:r>
      <w:r w:rsidRPr="00FD56E2">
        <w:rPr>
          <w:i/>
          <w:iCs/>
          <w:noProof/>
          <w:color w:val="000000"/>
          <w:szCs w:val="24"/>
          <w:lang w:val="ru-RU"/>
        </w:rPr>
        <w:t>'ஆ! தேவனுடைய ஐசுவரியத்தின், ஞானத்தின், அறிவின் ஆழமே! அவருடைய நியாயத்தீர்ப்புகள் எவ்வளவு ஆராய்ந்தறிய முடியாதவை! அவருடைய வழிகளைக் கண்டறிய முடியாதவை!</w:t>
      </w:r>
      <w:r w:rsidRPr="00FD56E2">
        <w:rPr>
          <w:noProof/>
          <w:color w:val="000000"/>
          <w:szCs w:val="24"/>
          <w:lang w:val="ru-RU"/>
        </w:rPr>
        <w:t>' (ரோமர் 11:33).</w:t>
      </w:r>
    </w:p>
    <w:p w14:paraId="50E1CFFF" w14:textId="77777777" w:rsidR="008C6606" w:rsidRPr="00FD56E2" w:rsidRDefault="008C6606" w:rsidP="008C6606">
      <w:pPr>
        <w:shd w:val="clear" w:color="auto" w:fill="FFFFFF"/>
        <w:ind w:firstLine="720"/>
        <w:rPr>
          <w:noProof/>
          <w:lang w:val="ru-RU"/>
        </w:rPr>
      </w:pPr>
      <w:r w:rsidRPr="00FD56E2">
        <w:rPr>
          <w:noProof/>
          <w:color w:val="000000"/>
          <w:szCs w:val="23"/>
          <w:lang w:val="ru-RU"/>
        </w:rPr>
        <w:t>திருச்சபையின் புனிதத் தந்தையரும் ஆசிரியர்களும்</w:t>
      </w:r>
      <w:r w:rsidRPr="00FD56E2">
        <w:rPr>
          <w:i/>
          <w:iCs/>
          <w:noProof/>
          <w:color w:val="000000"/>
          <w:szCs w:val="23"/>
          <w:lang w:val="ru-RU"/>
        </w:rPr>
        <w:t xml:space="preserve">, </w:t>
      </w:r>
      <w:r w:rsidRPr="00FD56E2">
        <w:rPr>
          <w:noProof/>
          <w:color w:val="000000"/>
          <w:szCs w:val="23"/>
          <w:lang w:val="ru-RU"/>
        </w:rPr>
        <w:t>கடவுளின் வார்த்தையைப் பின்பற்றி</w:t>
      </w:r>
      <w:r w:rsidRPr="00FD56E2">
        <w:rPr>
          <w:i/>
          <w:iCs/>
          <w:noProof/>
          <w:color w:val="000000"/>
          <w:szCs w:val="23"/>
          <w:lang w:val="ru-RU"/>
        </w:rPr>
        <w:t xml:space="preserve">, </w:t>
      </w:r>
      <w:r w:rsidRPr="00FD56E2">
        <w:rPr>
          <w:noProof/>
          <w:color w:val="000000"/>
          <w:szCs w:val="23"/>
          <w:lang w:val="ru-RU"/>
        </w:rPr>
        <w:t>கடவுளின் மேலான ஞானத்திற்கான சான்றுகளைக் குறிப்பிட்டனர்: (அ) முழு உலகின் கட்டமைப்பில்: கதிரவன், கதிர்மதி மற்றும் விண்மீன்கள், காற்று</w:t>
      </w:r>
      <w:r w:rsidRPr="00FD56E2">
        <w:rPr>
          <w:i/>
          <w:iCs/>
          <w:noProof/>
          <w:color w:val="000000"/>
          <w:szCs w:val="23"/>
          <w:lang w:val="ru-RU"/>
        </w:rPr>
        <w:t xml:space="preserve">, </w:t>
      </w:r>
      <w:r w:rsidRPr="00FD56E2">
        <w:rPr>
          <w:noProof/>
          <w:color w:val="000000"/>
          <w:szCs w:val="23"/>
          <w:lang w:val="ru-RU"/>
        </w:rPr>
        <w:t>நீர் மற்றும் நிலம்</w:t>
      </w:r>
      <w:r w:rsidRPr="00FD56E2">
        <w:rPr>
          <w:i/>
          <w:iCs/>
          <w:noProof/>
          <w:color w:val="000000"/>
          <w:szCs w:val="23"/>
          <w:lang w:val="ru-RU"/>
        </w:rPr>
        <w:t xml:space="preserve">, </w:t>
      </w:r>
      <w:r w:rsidRPr="00FD56E2">
        <w:rPr>
          <w:noProof/>
          <w:color w:val="000000"/>
          <w:szCs w:val="23"/>
          <w:lang w:val="ru-RU"/>
        </w:rPr>
        <w:t>கற்கள்</w:t>
      </w:r>
      <w:r w:rsidRPr="00FD56E2">
        <w:rPr>
          <w:i/>
          <w:iCs/>
          <w:noProof/>
          <w:color w:val="000000"/>
          <w:szCs w:val="23"/>
          <w:lang w:val="ru-RU"/>
        </w:rPr>
        <w:t xml:space="preserve">, </w:t>
      </w:r>
      <w:r w:rsidRPr="00FD56E2">
        <w:rPr>
          <w:noProof/>
          <w:color w:val="000000"/>
          <w:szCs w:val="23"/>
          <w:lang w:val="ru-RU"/>
        </w:rPr>
        <w:t>தாவரங்கள் மற்றும் விலங்குகள்—பெரிய மற்றும் சிறிய, மேலான மற்றும் அற்பமான, பயனுள்ள மற்றும் தீங்கு விளைவிக்கும்—இவற்றின் கட்டமைப்பில் உள்ள இறைவனின் மேலான ஞானத்திற்கான சான்றுகளை அவர்கள் சுட்டிக்காட்டினர்; மேலும் இவை அனைத்தையும் அவர்கள் தங்களின் எழுத்துக்களில் உள்ள சில பகுதிகளில் மட்டுமல்லாமல், இந்த விஷயத்திற்காக அர்ப்பணிக்கப்பட்ட முழுமையான ஆய்வுக் கட்டுரைகளிலும் மிக விரிவாக விளக்கினர்:</w:t>
      </w:r>
      <w:r w:rsidRPr="00FD56E2">
        <w:rPr>
          <w:rStyle w:val="FootnoteReference"/>
          <w:noProof/>
          <w:color w:val="000000"/>
          <w:szCs w:val="24"/>
          <w:lang w:val="ru-RU"/>
        </w:rPr>
        <w:footnoteReference w:id="317"/>
      </w:r>
      <w:r w:rsidRPr="00FD56E2">
        <w:rPr>
          <w:noProof/>
          <w:color w:val="000000"/>
          <w:szCs w:val="23"/>
          <w:lang w:val="ru-RU"/>
        </w:rPr>
        <w:t xml:space="preserve"> "ஒரு புல் துண்டு அல்லது ஒரு மூலிகைக் காம்பு," என்று அவர்கள் கூறுவார்கள், "அது படைக்கப்பட்ட கலையின் சிந்தனையில் உங்கள் முழு மனதையும் ஈடுபடுத்தப் போதுமானது;"</w:t>
      </w:r>
      <w:r w:rsidRPr="00FD56E2">
        <w:rPr>
          <w:rStyle w:val="FootnoteReference"/>
          <w:noProof/>
          <w:color w:val="000000"/>
          <w:szCs w:val="23"/>
          <w:lang w:val="ru-RU"/>
        </w:rPr>
        <w:footnoteReference w:id="318"/>
      </w:r>
      <w:r w:rsidRPr="00FD56E2">
        <w:rPr>
          <w:noProof/>
          <w:color w:val="000000"/>
          <w:szCs w:val="23"/>
          <w:lang w:val="ru-RU"/>
        </w:rPr>
        <w:t xml:space="preserve"> b) குறிப்பாக, மனிதனின் கட்டமைப்பில், மற்றும் குறிப்பாக: அவனது கண்கள், இமைகள், புருவங்கள், மூளை, இதயம், கைகள், கால்கள் மற்றும் பிற பாகங்கள் மற்றும் உறுப்புகளின் கட்டமைப்பில்: "நாம் நமது கவனத்தை விரல் நகங்களின் மீதும் திருப்பினால்," என்று புனித யோவான் கிறிசோஸ்தோம் குறிப்பிடுகிறார், "விரல் நகங்களின் வடிவத்திலும், அவற்றின் தன்மையிலும், நிலைமையிலும் கடவுளின் ஞானத்தின் தெளிவான தடயங்களை நாம் இங்கும் காண்போம்;"</w:t>
      </w:r>
      <w:r w:rsidRPr="00FD56E2">
        <w:rPr>
          <w:rStyle w:val="FootnoteReference"/>
          <w:noProof/>
          <w:color w:val="000000"/>
          <w:szCs w:val="23"/>
          <w:lang w:val="ru-RU"/>
        </w:rPr>
        <w:footnoteReference w:id="319"/>
      </w:r>
      <w:r w:rsidRPr="00FD56E2">
        <w:rPr>
          <w:noProof/>
          <w:color w:val="000000"/>
          <w:szCs w:val="23"/>
          <w:lang w:val="ru-RU"/>
        </w:rPr>
        <w:t xml:space="preserve"> c) இறுதியாக, நமது இரட்சிப்பின் கட்டமைப்பில்</w:t>
      </w:r>
      <w:r w:rsidRPr="00FD56E2">
        <w:rPr>
          <w:noProof/>
          <w:color w:val="000000"/>
          <w:szCs w:val="24"/>
          <w:lang w:val="ru-RU"/>
        </w:rPr>
        <w:t xml:space="preserve">, மனிதகுலத்தின் மீட்புக்காக கடவுள் </w:t>
      </w:r>
      <w:r w:rsidRPr="00FD56E2">
        <w:rPr>
          <w:noProof/>
          <w:szCs w:val="24"/>
          <w:lang w:val="ru-RU"/>
        </w:rPr>
        <w:t>தாமே அவதரித்ததன் பொருத்தப்பாட்டைப்</w:t>
      </w:r>
      <w:r w:rsidRPr="00FD56E2">
        <w:rPr>
          <w:noProof/>
          <w:color w:val="000000"/>
          <w:szCs w:val="24"/>
          <w:lang w:val="ru-RU"/>
        </w:rPr>
        <w:t xml:space="preserve"> பற்றி விவாதிக்கும்போது,</w:t>
      </w:r>
      <w:r w:rsidRPr="00FD56E2">
        <w:rPr>
          <w:rStyle w:val="FootnoteReference"/>
          <w:noProof/>
          <w:color w:val="000000"/>
          <w:szCs w:val="23"/>
          <w:lang w:val="ru-RU"/>
        </w:rPr>
        <w:footnoteReference w:id="320"/>
      </w:r>
      <w:r w:rsidRPr="00FD56E2">
        <w:rPr>
          <w:noProof/>
          <w:color w:val="000000"/>
          <w:szCs w:val="24"/>
          <w:lang w:val="ru-RU"/>
        </w:rPr>
        <w:t xml:space="preserve"> மற்றும் குறிப்பாக பிதாவாகிய கடவுளோ அல்லது பரிசுத்த ஆவியோ அல்லாமல், கடவுளின் குமாரன் அவதரித்ததைப் </w:t>
      </w:r>
      <w:r w:rsidRPr="00FD56E2">
        <w:rPr>
          <w:noProof/>
          <w:color w:val="000000"/>
          <w:szCs w:val="24"/>
          <w:lang w:val="ru-RU"/>
        </w:rPr>
        <w:lastRenderedPageBreak/>
        <w:t>பற்றி,</w:t>
      </w:r>
      <w:r w:rsidRPr="00FD56E2">
        <w:rPr>
          <w:rStyle w:val="FootnoteReference"/>
          <w:noProof/>
          <w:color w:val="000000"/>
          <w:szCs w:val="24"/>
          <w:lang w:val="ru-RU"/>
        </w:rPr>
        <w:footnoteReference w:id="321"/>
      </w:r>
      <w:r w:rsidRPr="00FD56E2">
        <w:rPr>
          <w:noProof/>
          <w:color w:val="000000"/>
          <w:szCs w:val="24"/>
          <w:lang w:val="ru-RU"/>
        </w:rPr>
        <w:t xml:space="preserve"> மீட்பரின் உலகிற்கு வருவதில் ஏற்பட்ட தாமதத்திற்கான காரணங்கள் குறித்து,</w:t>
      </w:r>
      <w:r w:rsidRPr="00FD56E2">
        <w:rPr>
          <w:rStyle w:val="FootnoteReference"/>
          <w:noProof/>
          <w:color w:val="000000"/>
          <w:szCs w:val="24"/>
          <w:lang w:val="ru-RU"/>
        </w:rPr>
        <w:footnoteReference w:id="322"/>
      </w:r>
      <w:r w:rsidRPr="00FD56E2">
        <w:rPr>
          <w:noProof/>
          <w:color w:val="000000"/>
          <w:szCs w:val="24"/>
          <w:lang w:val="ru-RU"/>
        </w:rPr>
        <w:t xml:space="preserve"> அவருடைய வருகையை ஏற்றுக்கொள்வதற்காக மனிதகுலம் படிப்படியாகத் தயாராவதைப் பற்றி,</w:t>
      </w:r>
      <w:r w:rsidRPr="00FD56E2">
        <w:rPr>
          <w:rStyle w:val="FootnoteReference"/>
          <w:noProof/>
          <w:color w:val="000000"/>
          <w:szCs w:val="24"/>
          <w:lang w:val="ru-RU"/>
        </w:rPr>
        <w:footnoteReference w:id="323"/>
      </w:r>
      <w:r w:rsidRPr="00FD56E2">
        <w:rPr>
          <w:noProof/>
          <w:color w:val="000000"/>
          <w:szCs w:val="24"/>
          <w:lang w:val="ru-RU"/>
        </w:rPr>
        <w:t xml:space="preserve"> அவருடைய மரணத்தின் தகுதியையும், குறிப்பாக சிலுவையில் அவர் மரித்ததையும்</w:t>
      </w:r>
      <w:r w:rsidRPr="00FD56E2">
        <w:rPr>
          <w:rStyle w:val="FootnoteReference"/>
          <w:noProof/>
          <w:color w:val="000000"/>
          <w:szCs w:val="24"/>
          <w:lang w:val="ru-RU"/>
        </w:rPr>
        <w:footnoteReference w:id="324"/>
      </w:r>
      <w:r w:rsidRPr="00FD56E2">
        <w:rPr>
          <w:noProof/>
          <w:color w:val="000000"/>
          <w:szCs w:val="24"/>
          <w:lang w:val="ru-RU"/>
        </w:rPr>
        <w:t xml:space="preserve"> மற்றும் போன்றவை. உதாரணமாக, நைசாவின் புனித கிரகோரி கூறுகிறார், 'காப்பாற்ற விரும்புவது நன்மையின் அடையாளம்; கைதியை மீட்பது நீதியின் அடையாளம்; மேலும் எதிரிக்கு எட்டாததை எட்டும்படி செய்வது மிக உயர்ந்த ஞானத்தின் செயல்.'</w:t>
      </w:r>
      <w:r w:rsidRPr="00FD56E2">
        <w:rPr>
          <w:rStyle w:val="FootnoteReference"/>
          <w:noProof/>
          <w:color w:val="000000"/>
          <w:szCs w:val="24"/>
          <w:lang w:val="ru-RU"/>
        </w:rPr>
        <w:footnoteReference w:id="325"/>
      </w:r>
    </w:p>
    <w:p w14:paraId="01F5412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கடவுளின் சர்வவல்லமையுள்ள அறிவு மற்றும் இந்த உலகம் கடவுளின் கைகளின் படைப்பு என்ற கருத்து ஆகியவை, அஞ்ஞானிகள்கூட ஒப்புக்கொண்ட சர்வவல்லமையுள்ளவரின் மேலான ஞானத்தை, இயல்பான மனித மனத்திற்கு நம்பவைக்க முற்றிலும் போதுமானவை.</w:t>
      </w:r>
      <w:r w:rsidRPr="00FD56E2">
        <w:rPr>
          <w:rStyle w:val="FootnoteReference"/>
          <w:noProof/>
          <w:color w:val="000000"/>
          <w:szCs w:val="24"/>
          <w:lang w:val="ru-RU"/>
        </w:rPr>
        <w:footnoteReference w:id="326"/>
      </w:r>
    </w:p>
    <w:p w14:paraId="38D15501" w14:textId="77777777" w:rsidR="008C6606" w:rsidRPr="00FD56E2" w:rsidRDefault="008C6606" w:rsidP="008C6606">
      <w:pPr>
        <w:shd w:val="clear" w:color="auto" w:fill="FFFFFF"/>
        <w:ind w:firstLine="720"/>
        <w:rPr>
          <w:noProof/>
          <w:lang w:val="ru-RU"/>
        </w:rPr>
      </w:pPr>
    </w:p>
    <w:p w14:paraId="51B6C70E" w14:textId="77777777" w:rsidR="008C6606" w:rsidRPr="00FD56E2" w:rsidRDefault="008C6606" w:rsidP="00564CF2">
      <w:pPr>
        <w:pStyle w:val="Heading5"/>
        <w:rPr>
          <w:noProof/>
          <w:lang w:val="ru-RU"/>
        </w:rPr>
      </w:pPr>
      <w:bookmarkStart w:id="423" w:name="_Toc103064471"/>
      <w:bookmarkStart w:id="424" w:name="_Toc103066911"/>
      <w:bookmarkStart w:id="425" w:name="_Toc103068179"/>
      <w:bookmarkStart w:id="426" w:name="_Toc103068299"/>
      <w:bookmarkStart w:id="427" w:name="_Toc103068863"/>
      <w:bookmarkStart w:id="428" w:name="_Toc103069268"/>
      <w:bookmarkStart w:id="429" w:name="_Toc103069514"/>
      <w:bookmarkStart w:id="430" w:name="_Toc103069751"/>
      <w:bookmarkStart w:id="431" w:name="_Toc103069914"/>
      <w:bookmarkStart w:id="432" w:name="_Toc158219691"/>
      <w:bookmarkStart w:id="433" w:name="_Toc180687872"/>
      <w:bookmarkStart w:id="434" w:name="_Toc180730243"/>
      <w:bookmarkStart w:id="435" w:name="_Toc238542176"/>
      <w:r w:rsidRPr="00FD56E2">
        <w:rPr>
          <w:noProof/>
          <w:lang w:val="ru-RU"/>
        </w:rPr>
        <w:t>§21. கடவுளின் திருவுளத்தின் பண்புகள்.</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BFF3D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கடவுளின் திருவுளத்தை இரண்டு கண்ணோட்டங்களில் கருதலாம்: அதுவாகவே மற்றும் படைப்புகளுடனான உறவில். முதல் விஷயத்தில், அது நமக்குத் தோன்றுகிறது: (அ) அதன் இயல்பாகவே </w:t>
      </w:r>
      <w:r w:rsidRPr="00FD56E2">
        <w:rPr>
          <w:i/>
          <w:iCs/>
          <w:noProof/>
          <w:color w:val="000000"/>
          <w:szCs w:val="24"/>
          <w:lang w:val="ru-RU"/>
        </w:rPr>
        <w:t xml:space="preserve">உச்சகட்ட சுதந்திரம் கொண்டதாகவும், </w:t>
      </w:r>
      <w:r w:rsidRPr="00FD56E2">
        <w:rPr>
          <w:noProof/>
          <w:color w:val="000000"/>
          <w:szCs w:val="24"/>
          <w:lang w:val="ru-RU"/>
        </w:rPr>
        <w:t xml:space="preserve">மற்றும் (ஆ) அதன் சுதந்திரமான செயல்பாட்டின் மூலம் </w:t>
      </w:r>
      <w:r w:rsidRPr="00FD56E2">
        <w:rPr>
          <w:i/>
          <w:iCs/>
          <w:noProof/>
          <w:color w:val="000000"/>
          <w:szCs w:val="24"/>
          <w:lang w:val="ru-RU"/>
        </w:rPr>
        <w:t>முழுமுற்றிலும் பரிசுத்தமாகவும் இருக்கிறது</w:t>
      </w:r>
      <w:r w:rsidRPr="00FD56E2">
        <w:rPr>
          <w:noProof/>
          <w:color w:val="000000"/>
          <w:szCs w:val="24"/>
          <w:lang w:val="ru-RU"/>
        </w:rPr>
        <w:t xml:space="preserve">. பின்னர் உள்ள நிலையில், அது: அ) முதன்மையாக, </w:t>
      </w:r>
      <w:r w:rsidRPr="00FD56E2">
        <w:rPr>
          <w:i/>
          <w:iCs/>
          <w:noProof/>
          <w:color w:val="000000"/>
          <w:szCs w:val="24"/>
          <w:lang w:val="ru-RU"/>
        </w:rPr>
        <w:t>முழு நன்மையாகும்</w:t>
      </w:r>
      <w:r w:rsidRPr="00FD56E2">
        <w:rPr>
          <w:noProof/>
          <w:color w:val="000000"/>
          <w:szCs w:val="24"/>
          <w:lang w:val="ru-RU"/>
        </w:rPr>
        <w:t xml:space="preserve">: ஏனெனில், பகுத்தறிவுள்ள மற்றும் பகுத்தறிவற்ற அனைத்து உயிரினங்கள் தொடர்பான கடவுளின் அனைத்துச் செயல்களுக்கும் நன்மையே முதல் மற்றும் முதன்மைக் காரணமாகும்; b) இரண்டாவதாக, குறிப்பாக, பகுத்தறிவுள்ள உயிரினங்களைப் பொறுத்தவரை, </w:t>
      </w:r>
      <w:r w:rsidRPr="00FD56E2">
        <w:rPr>
          <w:i/>
          <w:iCs/>
          <w:noProof/>
          <w:color w:val="000000"/>
          <w:szCs w:val="24"/>
          <w:lang w:val="ru-RU"/>
        </w:rPr>
        <w:t xml:space="preserve">உண்மையானதாகவும் நம்பகமானதாகவும் </w:t>
      </w:r>
      <w:r w:rsidRPr="00FD56E2">
        <w:rPr>
          <w:noProof/>
          <w:color w:val="000000"/>
          <w:szCs w:val="24"/>
          <w:lang w:val="ru-RU"/>
        </w:rPr>
        <w:t xml:space="preserve">உள்ளது: ஏனெனில் அது தன்னை அவர்களுடைய விருப்பத்திற்கான ஒரு ஒழுக்கச் சட்டமாகவும், இந்தச் சட்டத்தை நிறைவேற்றுவதற்கான வாக்குறுதிகளாகவோ அல்லது ஒழுக்க ஊக்கிகளாகவோ அவர்களுக்கு வெளிப்படுத்திக் கொள்கிறது; c) இறுதியாக, </w:t>
      </w:r>
      <w:r w:rsidRPr="00FD56E2">
        <w:rPr>
          <w:i/>
          <w:iCs/>
          <w:noProof/>
          <w:color w:val="000000"/>
          <w:szCs w:val="24"/>
          <w:lang w:val="ru-RU"/>
        </w:rPr>
        <w:t>நீதியானதாக உள்ளது</w:t>
      </w:r>
      <w:r w:rsidRPr="00FD56E2">
        <w:rPr>
          <w:noProof/>
          <w:color w:val="000000"/>
          <w:szCs w:val="24"/>
          <w:lang w:val="ru-RU"/>
        </w:rPr>
        <w:t>: ஏனெனில் அது இந்த உயிரினங்களின் ஒழுக்கச் செயல்களைக் கண்காணித்து, அவற்றின் தகுதிகளுக்கு ஏற்ப அவர்களுக்கு வெகுமதி அளிக்கிறது. எனவே, கடவுளின் திருவுளத்தின் முதன்மைப் பண்புகள், அல்லது இன்னும் துல்லியமாகச் சொல்வதானால், திருவுளத்திற்குப் பொருத்தப்பட்ட வரையில் கடவுளின் முதன்மைப் பண்புகள் என்பவை: 1) முழுமையான சுதந்திரம், 2) பரிபூரணப் புனிதத்துவம்</w:t>
      </w:r>
      <w:r w:rsidRPr="00FD56E2">
        <w:rPr>
          <w:i/>
          <w:iCs/>
          <w:noProof/>
          <w:color w:val="000000"/>
          <w:szCs w:val="24"/>
          <w:lang w:val="ru-RU"/>
        </w:rPr>
        <w:t>,</w:t>
      </w:r>
      <w:r w:rsidRPr="00FD56E2">
        <w:rPr>
          <w:noProof/>
          <w:color w:val="000000"/>
          <w:szCs w:val="24"/>
          <w:lang w:val="ru-RU"/>
        </w:rPr>
        <w:t xml:space="preserve"> 3) எல்லையற்ற நன்மை</w:t>
      </w:r>
      <w:r w:rsidRPr="00FD56E2">
        <w:rPr>
          <w:i/>
          <w:iCs/>
          <w:noProof/>
          <w:color w:val="000000"/>
          <w:szCs w:val="24"/>
          <w:lang w:val="ru-RU"/>
        </w:rPr>
        <w:t>,</w:t>
      </w:r>
      <w:r w:rsidRPr="00FD56E2">
        <w:rPr>
          <w:noProof/>
          <w:color w:val="000000"/>
          <w:szCs w:val="24"/>
          <w:lang w:val="ru-RU"/>
        </w:rPr>
        <w:t xml:space="preserve"> 4) பரிபூரண உண்மை மற்றும் நம்பகத்தன்மை, மற்றும் 5) எல்லையற்ற நீதியுணர்வு.</w:t>
      </w:r>
    </w:p>
    <w:p w14:paraId="39EEDF28" w14:textId="77777777" w:rsidR="008C6606" w:rsidRPr="00FD56E2" w:rsidRDefault="008C6606" w:rsidP="008C6606">
      <w:pPr>
        <w:shd w:val="clear" w:color="auto" w:fill="FFFFFF"/>
        <w:ind w:firstLine="720"/>
        <w:rPr>
          <w:noProof/>
          <w:lang w:val="ru-RU"/>
        </w:rPr>
      </w:pPr>
    </w:p>
    <w:p w14:paraId="1BF3E75C" w14:textId="77777777" w:rsidR="008C6606" w:rsidRPr="00FD56E2" w:rsidRDefault="008C6606" w:rsidP="00E26C2C">
      <w:pPr>
        <w:pStyle w:val="Heading5"/>
        <w:rPr>
          <w:noProof/>
          <w:lang w:val="ru-RU"/>
        </w:rPr>
      </w:pPr>
      <w:bookmarkStart w:id="436" w:name="_Toc103064472"/>
      <w:bookmarkStart w:id="437" w:name="_Toc103066912"/>
      <w:bookmarkStart w:id="438" w:name="_Toc103068180"/>
      <w:bookmarkStart w:id="439" w:name="_Toc103068300"/>
      <w:bookmarkStart w:id="440" w:name="_Toc103068864"/>
      <w:bookmarkStart w:id="441" w:name="_Toc103069269"/>
      <w:bookmarkStart w:id="442" w:name="_Toc103069515"/>
      <w:bookmarkStart w:id="443" w:name="_Toc103069752"/>
      <w:bookmarkStart w:id="444" w:name="_Toc103069915"/>
      <w:bookmarkStart w:id="445" w:name="_Toc158219692"/>
      <w:bookmarkStart w:id="446" w:name="_Toc238542177"/>
      <w:r w:rsidRPr="00FD56E2">
        <w:rPr>
          <w:noProof/>
          <w:lang w:val="ru-RU"/>
        </w:rPr>
        <w:t>1. பராமார்த்த சுதந்திரம்.</w:t>
      </w:r>
      <w:bookmarkEnd w:id="436"/>
      <w:bookmarkEnd w:id="437"/>
      <w:bookmarkEnd w:id="438"/>
      <w:bookmarkEnd w:id="439"/>
      <w:bookmarkEnd w:id="440"/>
      <w:bookmarkEnd w:id="441"/>
      <w:bookmarkEnd w:id="442"/>
      <w:bookmarkEnd w:id="443"/>
      <w:bookmarkEnd w:id="444"/>
      <w:bookmarkEnd w:id="445"/>
      <w:bookmarkEnd w:id="446"/>
    </w:p>
    <w:p w14:paraId="76FF887D" w14:textId="77777777" w:rsidR="008C6606" w:rsidRPr="00FD56E2" w:rsidRDefault="008C6606" w:rsidP="00E26C2C">
      <w:pPr>
        <w:shd w:val="clear" w:color="auto" w:fill="FFFFFF"/>
        <w:rPr>
          <w:noProof/>
          <w:lang w:val="ru-RU"/>
        </w:rPr>
      </w:pPr>
      <w:r w:rsidRPr="00FD56E2">
        <w:rPr>
          <w:noProof/>
          <w:color w:val="000000"/>
          <w:szCs w:val="24"/>
          <w:lang w:val="ru-RU"/>
        </w:rPr>
        <w:t xml:space="preserve">கடவுள் உச்சகட்ட சுதந்திரம் கொண்டவர் (έλεύθερος, άυτεξούσιος, liberrimus), ஏனெனில் அவர் தனது சொந்த செயல்களை எந்தவொரு வெளிப்புற அல்லது உட்புற அவசியம் அல்லது கட்டாயத்திலிருந்தும் முற்றிலும் சுதந்திரமாக, ஆனால் தனது மிகச் சரியான புத்தியின் கருத்துக்கள் (சிந்தனைகள்) அடிப்படையில் மட்டுமே, மேலும் </w:t>
      </w:r>
      <w:r w:rsidRPr="00FD56E2">
        <w:rPr>
          <w:i/>
          <w:iCs/>
          <w:noProof/>
          <w:color w:val="000000"/>
          <w:szCs w:val="24"/>
          <w:lang w:val="ru-RU"/>
        </w:rPr>
        <w:t xml:space="preserve">தனது சொந்த சித்தத்தின் சித்தம் படி முற்றிலும் </w:t>
      </w:r>
      <w:r w:rsidRPr="00FD56E2">
        <w:rPr>
          <w:noProof/>
          <w:color w:val="000000"/>
          <w:szCs w:val="24"/>
          <w:lang w:val="ru-RU"/>
        </w:rPr>
        <w:t>தீர்மானிக்கிறார் (எபே. 1:11): அவர் விரும்புவதைத் தேர்ந்தெடுக்கிறார், மேலும் அவர் தேர்ந்தெடுத்ததை அவர் விரும்பியபடியே செயல்படுத்துகிறார்.</w:t>
      </w:r>
      <w:r w:rsidRPr="00FD56E2">
        <w:rPr>
          <w:rStyle w:val="FootnoteReference"/>
          <w:noProof/>
          <w:color w:val="000000"/>
          <w:szCs w:val="24"/>
          <w:lang w:val="ru-RU"/>
        </w:rPr>
        <w:footnoteReference w:id="327"/>
      </w:r>
    </w:p>
    <w:p w14:paraId="44241BF8"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திருவசனம் கடவுளுக்கு மிக உயர்ந்த சுதந்திரத்தை அளிக்கிறது:</w:t>
      </w:r>
    </w:p>
    <w:p w14:paraId="3851DCF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(அ) பொதுவாகத் தம்முடைய கிரியைகள் அனைத்திலும், </w:t>
      </w:r>
      <w:r w:rsidRPr="00FD56E2">
        <w:rPr>
          <w:i/>
          <w:iCs/>
          <w:noProof/>
          <w:color w:val="000000"/>
          <w:szCs w:val="24"/>
          <w:lang w:val="ru-RU"/>
        </w:rPr>
        <w:t>தம்முடைய சித்தத்தின் நன்முகத்திற்கு ஏற்ப எல்லாவற்றையும்</w:t>
      </w:r>
      <w:r w:rsidRPr="00FD56E2">
        <w:rPr>
          <w:noProof/>
          <w:color w:val="000000"/>
          <w:szCs w:val="24"/>
          <w:lang w:val="ru-RU"/>
        </w:rPr>
        <w:t xml:space="preserve"> செய்கிறார் என்று உறுதிப்படுத்துகிறது (எபே. 1:11), மேலும் குறிப்பாக— </w:t>
      </w:r>
    </w:p>
    <w:p w14:paraId="37971B2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உலகின் படைப்பில்: </w:t>
      </w:r>
      <w:r w:rsidRPr="00FD56E2">
        <w:rPr>
          <w:i/>
          <w:iCs/>
          <w:noProof/>
          <w:color w:val="000000"/>
          <w:szCs w:val="24"/>
          <w:lang w:val="ru-RU"/>
        </w:rPr>
        <w:t xml:space="preserve">'நீர் எல்லாப் பொருட்களையும் படைத்தீர், உமது சித்தத்தின்படி அவை உண்டாயின, படைக்கப்பட்டன' </w:t>
      </w:r>
      <w:r w:rsidRPr="00FD56E2">
        <w:rPr>
          <w:noProof/>
          <w:color w:val="000000"/>
          <w:szCs w:val="24"/>
          <w:lang w:val="ru-RU"/>
        </w:rPr>
        <w:t xml:space="preserve">(வெளி. 4:11). </w:t>
      </w:r>
      <w:r w:rsidRPr="00FD56E2">
        <w:rPr>
          <w:i/>
          <w:iCs/>
          <w:noProof/>
          <w:color w:val="000000"/>
          <w:szCs w:val="24"/>
          <w:lang w:val="ru-RU"/>
        </w:rPr>
        <w:t xml:space="preserve">நமது தேவன் பரலோகத்திலும் [பூமியிலும்] இருக்கிறார்; அவருக்குப் பிரியமானதை எல்லாம் அவர் செய்கிறார் </w:t>
      </w:r>
      <w:r w:rsidRPr="00FD56E2">
        <w:rPr>
          <w:noProof/>
          <w:color w:val="000000"/>
          <w:szCs w:val="24"/>
          <w:lang w:val="ru-RU"/>
        </w:rPr>
        <w:t xml:space="preserve">(சங். 113:11). </w:t>
      </w:r>
      <w:r w:rsidRPr="00FD56E2">
        <w:rPr>
          <w:i/>
          <w:iCs/>
          <w:noProof/>
          <w:color w:val="000000"/>
          <w:szCs w:val="24"/>
          <w:lang w:val="ru-RU"/>
        </w:rPr>
        <w:t xml:space="preserve">கர்த்தர் அவருக்குப் பிரியமானதை எல்லாம் பரலோகத்திலும் பூமியிலும், கடல்களிலும் சகல ஆழங்களிலும் செய்கிறார் </w:t>
      </w:r>
      <w:r w:rsidRPr="00FD56E2">
        <w:rPr>
          <w:noProof/>
          <w:color w:val="000000"/>
          <w:szCs w:val="24"/>
          <w:lang w:val="ru-RU"/>
        </w:rPr>
        <w:t>(சங். 134:6).</w:t>
      </w:r>
    </w:p>
    <w:p w14:paraId="3AFA0AE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(c) அவரைப் பற்றிய அவருடைய பிரகடனத்தில்: </w:t>
      </w:r>
      <w:r w:rsidRPr="00FD56E2">
        <w:rPr>
          <w:i/>
          <w:iCs/>
          <w:noProof/>
          <w:color w:val="000000"/>
          <w:szCs w:val="24"/>
          <w:lang w:val="ru-RU"/>
        </w:rPr>
        <w:t>'என் பெரிய பெலத்தினாலும், நீட்டப்பட்ட என் கரத்தினாலும், பூமியையும், அதன்மேலுள்ள மனுஷரையும், விலங்குகளையும் நான் உண்டாக்கி, எனக்குப் பிரியமானவர்களுக்கு அதைக் கொடுத்தேன்</w:t>
      </w:r>
      <w:r w:rsidRPr="00FD56E2">
        <w:rPr>
          <w:noProof/>
          <w:color w:val="000000"/>
          <w:szCs w:val="24"/>
          <w:lang w:val="ru-RU"/>
        </w:rPr>
        <w:t xml:space="preserve">' (எரே. 27:5). </w:t>
      </w:r>
      <w:r w:rsidRPr="00FD56E2">
        <w:rPr>
          <w:i/>
          <w:iCs/>
          <w:noProof/>
          <w:color w:val="000000"/>
          <w:szCs w:val="24"/>
          <w:lang w:val="ru-RU"/>
        </w:rPr>
        <w:t>'நான் இரக்கம் கொள்ள விரும்புகிறவர்கள் மீது இரக்கம் கொள்வேன், நான் பரிவு கொள்ள விரும்புகிறவர்கள் மீது பரிவு கொள்வேன்</w:t>
      </w:r>
      <w:r w:rsidRPr="00FD56E2">
        <w:rPr>
          <w:noProof/>
          <w:color w:val="000000"/>
          <w:szCs w:val="24"/>
          <w:lang w:val="ru-RU"/>
        </w:rPr>
        <w:t xml:space="preserve">' (ரோமர் 9:15; ஒப்பிடுக. புற. 33:19). </w:t>
      </w:r>
      <w:r w:rsidRPr="00FD56E2">
        <w:rPr>
          <w:i/>
          <w:iCs/>
          <w:noProof/>
          <w:color w:val="000000"/>
          <w:szCs w:val="24"/>
          <w:lang w:val="ru-RU"/>
        </w:rPr>
        <w:t xml:space="preserve">மேலும் பூமியில் வசிப்பவர்கள் அனைவரும் ஒன்றுமில்லாதவர்கள்; வான சேனைகளிடையேயும் பூமியில் வசிப்பவர்களிடையேயும் அவர் தம்முடைய சித்தத்தின்படி செயல்படுகிறார்; மேலும் அவருடைய கையைத் தடுக்கக்கூடியவர் யாரும் இல்லை </w:t>
      </w:r>
      <w:r w:rsidRPr="00FD56E2">
        <w:rPr>
          <w:noProof/>
          <w:color w:val="000000"/>
          <w:szCs w:val="24"/>
          <w:lang w:val="ru-RU"/>
        </w:rPr>
        <w:t xml:space="preserve">(தானி. 4:32; ஒப்பிடுக: அப். 23:13). </w:t>
      </w:r>
      <w:r w:rsidRPr="00FD56E2">
        <w:rPr>
          <w:i/>
          <w:iCs/>
          <w:noProof/>
          <w:color w:val="000000"/>
          <w:szCs w:val="24"/>
          <w:lang w:val="ru-RU"/>
        </w:rPr>
        <w:t xml:space="preserve">மிகவும் உயர்ந்தவர் மனிதர்களின் ராஜ்யத்தை ஆட்சி செய்து, தமக்குப் பிரியமானவனுக்கு அதைக் கொடுக்கிறார் </w:t>
      </w:r>
      <w:r w:rsidRPr="00FD56E2">
        <w:rPr>
          <w:noProof/>
          <w:color w:val="000000"/>
          <w:szCs w:val="24"/>
          <w:lang w:val="ru-RU"/>
        </w:rPr>
        <w:t xml:space="preserve">(தானி. 4:14, 22, 29). </w:t>
      </w:r>
      <w:r w:rsidRPr="00FD56E2">
        <w:rPr>
          <w:i/>
          <w:iCs/>
          <w:noProof/>
          <w:color w:val="000000"/>
          <w:szCs w:val="24"/>
          <w:lang w:val="ru-RU"/>
        </w:rPr>
        <w:t xml:space="preserve">ராஜாவின் இருதயம் கர்த்தருடைய கையில் இருக்கிறது, அது ஓடைகளைப் போலத் திரும்புகிறது; அவர் தமக்குப் பிரியமான இடத்திற்கு அதைத் திருப்புகிறார் </w:t>
      </w:r>
      <w:r w:rsidRPr="00FD56E2">
        <w:rPr>
          <w:noProof/>
          <w:color w:val="000000"/>
          <w:szCs w:val="24"/>
          <w:lang w:val="ru-RU"/>
        </w:rPr>
        <w:t>(</w:t>
      </w:r>
      <w:r>
        <w:rPr>
          <w:noProof/>
          <w:color w:val="000000"/>
          <w:szCs w:val="24"/>
          <w:lang w:val="ru-RU"/>
        </w:rPr>
        <w:t>நீதி.</w:t>
      </w:r>
      <w:r w:rsidRPr="00FD56E2">
        <w:rPr>
          <w:noProof/>
          <w:color w:val="000000"/>
          <w:szCs w:val="25"/>
          <w:lang w:val="ru-RU"/>
        </w:rPr>
        <w:t xml:space="preserve"> 21:1). </w:t>
      </w:r>
      <w:r w:rsidRPr="00FD56E2">
        <w:rPr>
          <w:i/>
          <w:iCs/>
          <w:noProof/>
          <w:color w:val="000000"/>
          <w:szCs w:val="25"/>
          <w:lang w:val="ru-RU"/>
        </w:rPr>
        <w:t xml:space="preserve">ஒரு காசுக்கு இரண்டு சிறிய பறவைகள் விற்கப்படவில்லையா? ஆனாலும் உங்கள் பிதாவின் சித்தமின்றி அவற்றில் ஒன்று கூட விழாது; உங்கள் தலையின் மயிர்கூட யாவையும் எண்ணப்பட்டிருக்கின்றன </w:t>
      </w:r>
      <w:r w:rsidRPr="00FD56E2">
        <w:rPr>
          <w:noProof/>
          <w:color w:val="000000"/>
          <w:szCs w:val="25"/>
          <w:lang w:val="ru-RU"/>
        </w:rPr>
        <w:t>(</w:t>
      </w:r>
      <w:r>
        <w:rPr>
          <w:noProof/>
          <w:color w:val="000000"/>
          <w:szCs w:val="25"/>
          <w:lang w:val="ru-RU"/>
        </w:rPr>
        <w:t>மத்.</w:t>
      </w:r>
      <w:r w:rsidRPr="00FD56E2">
        <w:rPr>
          <w:noProof/>
          <w:color w:val="000000"/>
          <w:szCs w:val="25"/>
          <w:lang w:val="ru-RU"/>
        </w:rPr>
        <w:t xml:space="preserve"> 10:29, 30).</w:t>
      </w:r>
    </w:p>
    <w:p w14:paraId="25800D71" w14:textId="77777777" w:rsidR="008C6606" w:rsidRPr="00FD56E2" w:rsidRDefault="008C6606" w:rsidP="008C6606">
      <w:pPr>
        <w:shd w:val="clear" w:color="auto" w:fill="FFFFFF"/>
        <w:ind w:firstLine="720"/>
        <w:rPr>
          <w:noProof/>
          <w:lang w:val="ru-RU"/>
        </w:rPr>
      </w:pPr>
      <w:r w:rsidRPr="00FD56E2">
        <w:rPr>
          <w:noProof/>
          <w:color w:val="000000"/>
          <w:szCs w:val="25"/>
          <w:lang w:val="ru-RU"/>
        </w:rPr>
        <w:t>(இ) மனிதகுலத்தின் மீட்பில்: ஏனெனில் பரலோகப் பிதா,</w:t>
      </w:r>
      <w:r w:rsidRPr="00FD56E2">
        <w:rPr>
          <w:i/>
          <w:iCs/>
          <w:noProof/>
          <w:color w:val="000000"/>
          <w:szCs w:val="25"/>
          <w:lang w:val="ru-RU"/>
        </w:rPr>
        <w:t xml:space="preserve"> தம்முடைய சித்தத்தின் நன்முகத்திற்கேற்ப </w:t>
      </w:r>
      <w:r w:rsidRPr="00FD56E2">
        <w:rPr>
          <w:noProof/>
          <w:color w:val="000000"/>
          <w:szCs w:val="25"/>
          <w:lang w:val="ru-RU"/>
        </w:rPr>
        <w:t>(எபே. 1:5),</w:t>
      </w:r>
      <w:r w:rsidRPr="00FD56E2">
        <w:rPr>
          <w:i/>
          <w:iCs/>
          <w:noProof/>
          <w:color w:val="000000"/>
          <w:szCs w:val="25"/>
          <w:lang w:val="ru-RU"/>
        </w:rPr>
        <w:t xml:space="preserve"> இயேசு கிறிஸ்துவின் மூலம் தம்முடைய பிள்ளைகளாக ஏற்றுக்கொள்ளப்படுவதற்கு நம்மை முன்குறித்துள்ளார், தமக்கு முன்பே கிறிஸ்துவுக்குள் திட்டமிட்ட தம்முடைய சித்தத்தின் நன்முகத்திற்கேற்ப, தம்முடைய சித்தத்தின் இரகசியத்தை நமக்கு வெளிப்படுத்தியருளினார் </w:t>
      </w:r>
      <w:r w:rsidRPr="00FD56E2">
        <w:rPr>
          <w:noProof/>
          <w:color w:val="000000"/>
          <w:szCs w:val="25"/>
          <w:lang w:val="ru-RU"/>
        </w:rPr>
        <w:t>(9); மேலும், இரட்சகராகிய கிறிஸ்து</w:t>
      </w:r>
      <w:r w:rsidRPr="00FD56E2">
        <w:rPr>
          <w:i/>
          <w:iCs/>
          <w:noProof/>
          <w:color w:val="000000"/>
          <w:szCs w:val="25"/>
          <w:lang w:val="ru-RU"/>
        </w:rPr>
        <w:t xml:space="preserve">, நம்முடைய பிதாவாகிய தேவனுடைய சித்தத்தின்படி, இந்த நிகழ்காலத் தீய யுகத்திலிருந்து நம்மை விடுவிக்க, நம்முடைய பாவங்களுக்காகத் தம்மை ஒப்புக்கொடுத்தார்; அவருக்கு என்றென்றைக்கும் மகிமை உண்டாவதாக </w:t>
      </w:r>
      <w:r w:rsidRPr="00FD56E2">
        <w:rPr>
          <w:noProof/>
          <w:color w:val="000000"/>
          <w:szCs w:val="25"/>
          <w:lang w:val="ru-RU"/>
        </w:rPr>
        <w:t>(கலா. 1:4, 5).</w:t>
      </w:r>
    </w:p>
    <w:p w14:paraId="3C906844"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(டி) நமது மறுபிறப்பு மற்றும் பரிசுத்தமாக்கலில்: </w:t>
      </w:r>
      <w:r w:rsidRPr="00FD56E2">
        <w:rPr>
          <w:i/>
          <w:iCs/>
          <w:noProof/>
          <w:color w:val="000000"/>
          <w:szCs w:val="25"/>
          <w:lang w:val="ru-RU"/>
        </w:rPr>
        <w:t xml:space="preserve">அவ்வாறு சித்தமாயிருந்து, அவர் தமது சிருஷ்டிகளின் முதற்கனிகளாக நாம் இருப்பதற்காக, சத்தியவசனத்தினாலே நம்மை வெளிப்படுத்தினார் </w:t>
      </w:r>
      <w:r w:rsidRPr="00FD56E2">
        <w:rPr>
          <w:noProof/>
          <w:color w:val="000000"/>
          <w:szCs w:val="25"/>
          <w:lang w:val="ru-RU"/>
        </w:rPr>
        <w:t xml:space="preserve">(யாக்கோபு 1:18); மேலும் </w:t>
      </w:r>
      <w:r w:rsidRPr="00FD56E2">
        <w:rPr>
          <w:i/>
          <w:iCs/>
          <w:noProof/>
          <w:color w:val="000000"/>
          <w:szCs w:val="25"/>
          <w:lang w:val="ru-RU"/>
        </w:rPr>
        <w:t xml:space="preserve">பொதுநன்மைக்காக ஒவ்வொருவருக்கும் ஆவியானவரின் வெளிப்பாடு கொடுக்கப்பட்டுள்ளது. 8 ஒருவனுக்கு ஆவியினால் ஞானவசனம் கொடுக்கப்பட்டது, வேறொருனுக்கு அதே ஆவியினால் அறிவவசனம் கொடுக்கப்பட்டது... இருப்பினும், இவை யாவும் ஒரே ஆவியால் உண்டாக்கப்படுகின்றன, அவர் தம்முடைய சித்தத்தின்படி ஒவ்வொருவருக்கும் தனித்தனியாக இவற்றைப் பகிர்ந்தளிக்கிறார் </w:t>
      </w:r>
      <w:r w:rsidRPr="00FD56E2">
        <w:rPr>
          <w:noProof/>
          <w:color w:val="000000"/>
          <w:szCs w:val="25"/>
          <w:lang w:val="ru-RU"/>
        </w:rPr>
        <w:t>(</w:t>
      </w:r>
      <w:r>
        <w:rPr>
          <w:noProof/>
          <w:color w:val="000000"/>
          <w:szCs w:val="25"/>
          <w:lang w:val="ru-RU"/>
        </w:rPr>
        <w:t>1 கொரி.</w:t>
      </w:r>
      <w:r w:rsidRPr="00FD56E2">
        <w:rPr>
          <w:noProof/>
          <w:color w:val="000000"/>
          <w:szCs w:val="25"/>
          <w:lang w:val="ru-RU"/>
        </w:rPr>
        <w:t xml:space="preserve"> 12:7, 8, 11).</w:t>
      </w:r>
    </w:p>
    <w:p w14:paraId="0AFCC5BC" w14:textId="77777777" w:rsidR="008C6606" w:rsidRPr="00FD56E2" w:rsidRDefault="008C6606" w:rsidP="008C6606">
      <w:pPr>
        <w:shd w:val="clear" w:color="auto" w:fill="FFFFFF"/>
        <w:ind w:firstLine="720"/>
        <w:rPr>
          <w:noProof/>
          <w:lang w:val="ru-RU"/>
        </w:rPr>
      </w:pPr>
      <w:r w:rsidRPr="00FD56E2">
        <w:rPr>
          <w:noProof/>
          <w:color w:val="000000"/>
          <w:szCs w:val="23"/>
          <w:lang w:val="ru-RU"/>
        </w:rPr>
        <w:t>திருச்சபையின் புனிதத் தந்தையர்களும் போதகர்களும், தங்கள் எழுத்துக்களில் பொதுவாகக் கடவுளின் சுதந்திரத்தைப் பற்றி அடிக்கடி குறிப்பிடுபவர்கள், மூன்று சந்தர்ப்பங்களில் அதன் மீது தங்கள் கருத்துக்களை மிகத் தெளிவாக வெளிப்படுத்தினர்: அ) உலகம் நித்தியமானது என்றும், அது கடவுளின் சித்தத்தால் அல்ல, மாறாக ஒரு உடலின் நிழல் அல்லது ஒளியின் பிரகாசம் போல அவசியமாகவே தோன்றியது என்றும் வாதிட்ட பண்டைய தத்துவஞானிகளுக்கு எதிராக அவர்கள் குரல் கொடுத்தபோது;</w:t>
      </w:r>
      <w:r w:rsidRPr="00FD56E2">
        <w:rPr>
          <w:rStyle w:val="FootnoteReference"/>
          <w:noProof/>
          <w:color w:val="000000"/>
          <w:szCs w:val="24"/>
          <w:lang w:val="ru-RU"/>
        </w:rPr>
        <w:footnoteReference w:id="328"/>
      </w:r>
      <w:r w:rsidRPr="00FD56E2">
        <w:rPr>
          <w:noProof/>
          <w:color w:val="000000"/>
          <w:szCs w:val="23"/>
          <w:lang w:val="ru-RU"/>
        </w:rPr>
        <w:t xml:space="preserve"> b) கடவுள் உட்பட உலகில் உள்ள அனைத்தும் விதியின் கீழ் உள்ளன என்று </w:t>
      </w:r>
      <w:r w:rsidRPr="00FD56E2">
        <w:rPr>
          <w:noProof/>
          <w:color w:val="000000"/>
          <w:szCs w:val="23"/>
          <w:lang w:val="ru-RU"/>
        </w:rPr>
        <w:lastRenderedPageBreak/>
        <w:t>கூறினர் பாகன் மற்றும் சில பிளவுவாதிகளின் தவறை அவர்கள் மறுத்தபோது,</w:t>
      </w:r>
      <w:r w:rsidRPr="00FD56E2">
        <w:rPr>
          <w:rStyle w:val="FootnoteReference"/>
          <w:noProof/>
          <w:color w:val="000000"/>
          <w:szCs w:val="23"/>
          <w:lang w:val="ru-RU"/>
        </w:rPr>
        <w:footnoteReference w:id="329"/>
      </w:r>
      <w:r w:rsidRPr="00FD56E2">
        <w:rPr>
          <w:noProof/>
          <w:color w:val="000000"/>
          <w:szCs w:val="23"/>
          <w:lang w:val="ru-RU"/>
        </w:rPr>
        <w:t xml:space="preserve"> மற்றும் — c) நம்மில் உள்ள கடவுளின் உருவம் என்றால் என்ன என்பதைத் துல்லியமாக வரையறுக்க விரும்பியபோது, அதை மனிதனின் சுதந்திர விருப்பத்தில் நிலைநிறுத்தினர்.</w:t>
      </w:r>
      <w:r w:rsidRPr="00FD56E2">
        <w:rPr>
          <w:rStyle w:val="FootnoteReference"/>
          <w:noProof/>
          <w:color w:val="000000"/>
          <w:szCs w:val="23"/>
          <w:lang w:val="ru-RU"/>
        </w:rPr>
        <w:footnoteReference w:id="330"/>
      </w:r>
      <w:r w:rsidRPr="00FD56E2">
        <w:rPr>
          <w:noProof/>
          <w:color w:val="000000"/>
          <w:szCs w:val="23"/>
          <w:lang w:val="ru-RU"/>
        </w:rPr>
        <w:t xml:space="preserve"> இந்த எல்லா நிகழ்வுகளிலும், கடவுள் எந்தவொரு அவசியத்திற்கும் உட்பட்டவர் அல்ல என்றும், தனது சொந்த செயல்களை முற்றிலும் சுதந்திரமாக தீர்மானிக்கிறார் என்றும் அவர்கள் வலியுறுத்தினர்;</w:t>
      </w:r>
      <w:r w:rsidRPr="00FD56E2">
        <w:rPr>
          <w:rStyle w:val="FootnoteReference"/>
          <w:noProof/>
          <w:color w:val="000000"/>
          <w:szCs w:val="23"/>
          <w:lang w:val="ru-RU"/>
        </w:rPr>
        <w:footnoteReference w:id="331"/>
      </w:r>
      <w:r w:rsidRPr="00FD56E2">
        <w:rPr>
          <w:noProof/>
          <w:color w:val="000000"/>
          <w:szCs w:val="23"/>
          <w:lang w:val="ru-RU"/>
        </w:rPr>
        <w:t xml:space="preserve"> அவர், ஆரம்பத்திலிருந்தே, தான் விரும்பிய அனைத்தையும்</w:t>
      </w:r>
      <w:r w:rsidRPr="00FD56E2">
        <w:rPr>
          <w:noProof/>
          <w:color w:val="000000"/>
          <w:szCs w:val="24"/>
          <w:lang w:val="ru-RU"/>
        </w:rPr>
        <w:t>, தான் விரும்பியபடியே</w:t>
      </w:r>
      <w:r w:rsidRPr="00FD56E2">
        <w:rPr>
          <w:noProof/>
          <w:color w:val="000000"/>
          <w:szCs w:val="23"/>
          <w:lang w:val="ru-RU"/>
        </w:rPr>
        <w:t xml:space="preserve"> படைத்தார் </w:t>
      </w:r>
      <w:r w:rsidRPr="00FD56E2">
        <w:rPr>
          <w:noProof/>
          <w:color w:val="000000"/>
          <w:szCs w:val="24"/>
          <w:lang w:val="ru-RU"/>
        </w:rPr>
        <w:t>என்றும், உலகில் உள்ள அனைத்தையும் தனது சொந்த சித்தத்தின்படி மட்டுமே தொடர்ந்து நிகழ்த்தி வருகிறார் என்றும்,</w:t>
      </w:r>
      <w:r w:rsidRPr="00FD56E2">
        <w:rPr>
          <w:rStyle w:val="FootnoteReference"/>
          <w:noProof/>
          <w:color w:val="000000"/>
          <w:szCs w:val="23"/>
          <w:lang w:val="ru-RU"/>
        </w:rPr>
        <w:footnoteReference w:id="332"/>
      </w:r>
      <w:r w:rsidRPr="00FD56E2">
        <w:rPr>
          <w:noProof/>
          <w:color w:val="000000"/>
          <w:szCs w:val="24"/>
          <w:lang w:val="ru-RU"/>
        </w:rPr>
        <w:t xml:space="preserve"> அவர், தனது இயல்பினாலேயே, இறையாண்மையுடையவர் என்றும் அவர்கள் கூறினர்.</w:t>
      </w:r>
      <w:r w:rsidRPr="00FD56E2">
        <w:rPr>
          <w:rStyle w:val="FootnoteReference"/>
          <w:noProof/>
          <w:color w:val="000000"/>
          <w:szCs w:val="24"/>
          <w:lang w:val="ru-RU"/>
        </w:rPr>
        <w:footnoteReference w:id="333"/>
      </w:r>
    </w:p>
    <w:p w14:paraId="1E3A6649" w14:textId="77777777" w:rsidR="008C6606" w:rsidRPr="00FD56E2" w:rsidRDefault="008C6606" w:rsidP="008C6606">
      <w:pPr>
        <w:pStyle w:val="BodyTextIndent"/>
        <w:rPr>
          <w:noProof/>
          <w:szCs w:val="24"/>
          <w:lang w:val="ru-RU"/>
        </w:rPr>
      </w:pPr>
      <w:r w:rsidRPr="00FD56E2">
        <w:rPr>
          <w:noProof/>
          <w:szCs w:val="24"/>
          <w:lang w:val="ru-RU"/>
        </w:rPr>
        <w:t>உண்மையில், கடவுள் மிகவும் பரிபூரணமான ஆவியானவராக இருந்தால், ஒரு சுதந்திரமான மற்றும் சர்வவல்லமையுள்ள ஆவி என்றால், கடவுள் தன் இயல்பிலேயே மிக உயர்ந்த சுதந்திரம் கொண்டவர் என்பதை நமது பகுத்தறிவு ஒப்புக்கொள்ள வேண்டும்—ஏனெனில் சுதந்திரம் என்பது சுய-விழிப்புணர்வுள்ள ஆவியின் மிக அத்தியாவசியமான பண்பு, மேலும் சர்வவல்லமையுள்ளவரும், அனைத்துப் பொருட்களையும் தன் அதிகாரத்தில் வைத்திருப்பவரும், தானாகவே எதிலும் சார்பில்லாதவருமான அவர், எந்தவொரு அவசியத்திற்கோ அல்லது நிர்பந்தத்திற்கோ உட்பட்டிருக்க முடியாது.</w:t>
      </w:r>
    </w:p>
    <w:p w14:paraId="4172BFB5" w14:textId="77777777" w:rsidR="008C6606" w:rsidRPr="00FD56E2" w:rsidRDefault="008C6606" w:rsidP="008C6606">
      <w:pPr>
        <w:pStyle w:val="BodyTextIndent"/>
        <w:rPr>
          <w:noProof/>
          <w:szCs w:val="24"/>
          <w:lang w:val="ru-RU"/>
        </w:rPr>
      </w:pPr>
    </w:p>
    <w:p w14:paraId="6A315DA4" w14:textId="77777777" w:rsidR="008C6606" w:rsidRPr="00FD56E2" w:rsidRDefault="008C6606" w:rsidP="00E26C2C">
      <w:pPr>
        <w:pStyle w:val="Heading5"/>
        <w:rPr>
          <w:noProof/>
          <w:lang w:val="ru-RU"/>
        </w:rPr>
      </w:pPr>
      <w:bookmarkStart w:id="447" w:name="_Toc103064473"/>
      <w:bookmarkStart w:id="448" w:name="_Toc103066913"/>
      <w:bookmarkStart w:id="449" w:name="_Toc103068181"/>
      <w:bookmarkStart w:id="450" w:name="_Toc103068301"/>
      <w:bookmarkStart w:id="451" w:name="_Toc103068865"/>
      <w:bookmarkStart w:id="452" w:name="_Toc103069270"/>
      <w:bookmarkStart w:id="453" w:name="_Toc103069516"/>
      <w:bookmarkStart w:id="454" w:name="_Toc103069753"/>
      <w:bookmarkStart w:id="455" w:name="_Toc103069916"/>
      <w:bookmarkStart w:id="456" w:name="_Toc158219693"/>
      <w:bookmarkStart w:id="457" w:name="_Toc238542178"/>
      <w:r w:rsidRPr="00FD56E2">
        <w:rPr>
          <w:noProof/>
          <w:lang w:val="ru-RU"/>
        </w:rPr>
        <w:t>2. உச்சபட்ச பரிசுத்தம்.</w:t>
      </w:r>
      <w:bookmarkEnd w:id="447"/>
      <w:bookmarkEnd w:id="448"/>
      <w:bookmarkEnd w:id="449"/>
      <w:bookmarkEnd w:id="450"/>
      <w:bookmarkEnd w:id="451"/>
      <w:bookmarkEnd w:id="452"/>
      <w:bookmarkEnd w:id="453"/>
      <w:bookmarkEnd w:id="454"/>
      <w:bookmarkEnd w:id="455"/>
      <w:bookmarkEnd w:id="456"/>
      <w:bookmarkEnd w:id="457"/>
    </w:p>
    <w:p w14:paraId="02E24316" w14:textId="77777777" w:rsidR="008C6606" w:rsidRPr="00FD56E2" w:rsidRDefault="008C6606" w:rsidP="00E26C2C">
      <w:pPr>
        <w:shd w:val="clear" w:color="auto" w:fill="FFFFFF"/>
        <w:rPr>
          <w:noProof/>
          <w:lang w:val="ru-RU"/>
        </w:rPr>
      </w:pPr>
      <w:r w:rsidRPr="00FD56E2">
        <w:rPr>
          <w:noProof/>
          <w:color w:val="000000"/>
          <w:szCs w:val="24"/>
          <w:lang w:val="ru-RU"/>
        </w:rPr>
        <w:t xml:space="preserve">கடவுளைப் </w:t>
      </w:r>
      <w:r w:rsidRPr="00FD56E2">
        <w:rPr>
          <w:noProof/>
          <w:szCs w:val="24"/>
          <w:lang w:val="ru-RU"/>
        </w:rPr>
        <w:t>பரிசுத்தர் (άγιος, sanctus</w:t>
      </w:r>
      <w:r w:rsidRPr="00FD56E2">
        <w:rPr>
          <w:noProof/>
          <w:color w:val="000000"/>
          <w:szCs w:val="24"/>
          <w:lang w:val="ru-RU"/>
        </w:rPr>
        <w:t>) என்று அழைப்பதன் மூலம், அவர் எல்லாப் பாவங்களிலிருந்தும் முற்றிலும் விடுபட்டவர் என்றும், அவரால் பாவம் செய்யவே முடியாது என்றும், மேலும் அவர் தனது எல்லாச் செயல்களிலும் ஒழுக்கச் சட்டத்திற்கு முழுமையாக உண்மையுள்ளவர் என்றும் நாங்கள் அறிக்கையிடுகிறோம்; எனவே, அவர் தீமையை வெறுக்கிறார் மற்றும் தனது எல்லா படைப்புகளிலும் நன்மையை மட்டுமே நேசிக்கிறார்.</w:t>
      </w:r>
      <w:r w:rsidRPr="00FD56E2">
        <w:rPr>
          <w:rStyle w:val="FootnoteReference"/>
          <w:noProof/>
          <w:color w:val="000000"/>
          <w:szCs w:val="24"/>
          <w:lang w:val="ru-RU"/>
        </w:rPr>
        <w:footnoteReference w:id="334"/>
      </w:r>
    </w:p>
    <w:p w14:paraId="3D3442B0"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 xml:space="preserve">திருவசனம் உண்மையில் கடவுள் என்பதை உறுதிப்படுத்துகிறது </w:t>
      </w:r>
    </w:p>
    <w:p w14:paraId="18EF2D6A"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அ) எல்லாப் பாவங்களிலிருந்தும் முற்றிலும் விடுதலை பெற்றவர். </w:t>
      </w:r>
      <w:r w:rsidRPr="00FD56E2">
        <w:rPr>
          <w:i/>
          <w:iCs/>
          <w:noProof/>
          <w:color w:val="000000"/>
          <w:szCs w:val="24"/>
          <w:lang w:val="ru-RU"/>
        </w:rPr>
        <w:t xml:space="preserve">தேவன் உண்மையுள்ளவர், அவருக்குள் அநியாயம் இல்லை </w:t>
      </w:r>
      <w:r w:rsidRPr="00FD56E2">
        <w:rPr>
          <w:noProof/>
          <w:color w:val="000000"/>
          <w:szCs w:val="24"/>
          <w:lang w:val="ru-RU"/>
        </w:rPr>
        <w:t xml:space="preserve">(உபாகமம் 32:4); </w:t>
      </w:r>
      <w:r w:rsidRPr="00FD56E2">
        <w:rPr>
          <w:i/>
          <w:iCs/>
          <w:noProof/>
          <w:color w:val="000000"/>
          <w:szCs w:val="24"/>
          <w:lang w:val="ru-RU"/>
        </w:rPr>
        <w:t xml:space="preserve">தேவன் ஒளி, அவருக்குள் முற்றிலும் இருள் இல்லை </w:t>
      </w:r>
      <w:r w:rsidRPr="00FD56E2">
        <w:rPr>
          <w:noProof/>
          <w:color w:val="000000"/>
          <w:szCs w:val="24"/>
          <w:lang w:val="ru-RU"/>
        </w:rPr>
        <w:t>(</w:t>
      </w:r>
      <w:r>
        <w:rPr>
          <w:noProof/>
          <w:color w:val="000000"/>
          <w:szCs w:val="24"/>
          <w:lang w:val="ru-RU"/>
        </w:rPr>
        <w:t>1 யோவான்</w:t>
      </w:r>
      <w:r w:rsidRPr="00FD56E2">
        <w:rPr>
          <w:noProof/>
          <w:color w:val="000000"/>
          <w:szCs w:val="24"/>
          <w:lang w:val="ru-RU"/>
        </w:rPr>
        <w:t xml:space="preserve"> 1:5); </w:t>
      </w:r>
      <w:r w:rsidRPr="00FD56E2">
        <w:rPr>
          <w:i/>
          <w:iCs/>
          <w:noProof/>
          <w:color w:val="000000"/>
          <w:szCs w:val="24"/>
          <w:lang w:val="ru-RU"/>
        </w:rPr>
        <w:t xml:space="preserve">ஏனெனில் தேவன் தீயவற்றால் சோதிக்கப்படுவதில்லை, அவரே யாருக்கும் சோதனையிடுவதில்லை </w:t>
      </w:r>
      <w:r w:rsidRPr="00FD56E2">
        <w:rPr>
          <w:noProof/>
          <w:color w:val="000000"/>
          <w:szCs w:val="24"/>
          <w:lang w:val="ru-RU"/>
        </w:rPr>
        <w:t xml:space="preserve">(யாக்கோபு 1:13); </w:t>
      </w:r>
      <w:r w:rsidRPr="00FD56E2">
        <w:rPr>
          <w:i/>
          <w:iCs/>
          <w:noProof/>
          <w:color w:val="000000"/>
          <w:szCs w:val="24"/>
          <w:lang w:val="ru-RU"/>
        </w:rPr>
        <w:t xml:space="preserve">அவர் தூய்மையானவர் </w:t>
      </w:r>
      <w:r w:rsidRPr="00FD56E2">
        <w:rPr>
          <w:noProof/>
          <w:color w:val="000000"/>
          <w:szCs w:val="25"/>
          <w:lang w:val="ru-RU"/>
        </w:rPr>
        <w:t>(</w:t>
      </w:r>
      <w:r>
        <w:rPr>
          <w:noProof/>
          <w:color w:val="000000"/>
          <w:szCs w:val="25"/>
          <w:lang w:val="ru-RU"/>
        </w:rPr>
        <w:t>1 யோவான்</w:t>
      </w:r>
      <w:r w:rsidRPr="00FD56E2">
        <w:rPr>
          <w:noProof/>
          <w:color w:val="000000"/>
          <w:szCs w:val="25"/>
          <w:lang w:val="ru-RU"/>
        </w:rPr>
        <w:t xml:space="preserve"> 3:3)</w:t>
      </w:r>
      <w:r w:rsidRPr="00FD56E2">
        <w:rPr>
          <w:noProof/>
          <w:color w:val="000000"/>
          <w:szCs w:val="24"/>
          <w:lang w:val="ru-RU"/>
        </w:rPr>
        <w:t xml:space="preserve">; </w:t>
      </w:r>
      <w:r w:rsidRPr="00FD56E2">
        <w:rPr>
          <w:i/>
          <w:iCs/>
          <w:noProof/>
          <w:color w:val="000000"/>
          <w:szCs w:val="25"/>
          <w:lang w:val="ru-RU"/>
        </w:rPr>
        <w:t xml:space="preserve">தேவனால் பிறந்த எவரும் பாவம் செய்யான், ஏனெனில் அவருடைய வித்து அவனுக்குள் நிலைத்திருக்கிறது; அவன் பாவம் செய்யவும் முடியாது, ஏனெனில் அவன் தேவனால் பிறந்தவன் </w:t>
      </w:r>
      <w:r w:rsidRPr="00FD56E2">
        <w:rPr>
          <w:noProof/>
          <w:color w:val="000000"/>
          <w:szCs w:val="25"/>
          <w:lang w:val="ru-RU"/>
        </w:rPr>
        <w:t>(9).</w:t>
      </w:r>
    </w:p>
    <w:p w14:paraId="2AADEC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முற்றிலும் ஒழுக்கச் சட்டத்திற்கு இணங்க உள்ளது. அதன்படி, புனித வேதாகமம் — aa) மிகவும் அடிக்கடி கடவுளைப் பொதுவாகப் புனிதர் என்று குறிப்பிடுகிறது: </w:t>
      </w:r>
      <w:r w:rsidRPr="00FD56E2">
        <w:rPr>
          <w:i/>
          <w:iCs/>
          <w:noProof/>
          <w:color w:val="000000"/>
          <w:szCs w:val="24"/>
          <w:lang w:val="ru-RU"/>
        </w:rPr>
        <w:t>'நமது தேவனாகிய கர்த்தர் பரிசுத்தர்</w:t>
      </w:r>
      <w:r w:rsidRPr="00FD56E2">
        <w:rPr>
          <w:noProof/>
          <w:color w:val="000000"/>
          <w:szCs w:val="24"/>
          <w:lang w:val="ru-RU"/>
        </w:rPr>
        <w:t>';</w:t>
      </w:r>
      <w:r w:rsidRPr="00FD56E2">
        <w:rPr>
          <w:rStyle w:val="FootnoteReference"/>
          <w:noProof/>
          <w:color w:val="000000"/>
          <w:szCs w:val="24"/>
          <w:lang w:val="ru-RU"/>
        </w:rPr>
        <w:footnoteReference w:id="335"/>
      </w:r>
      <w:r w:rsidRPr="00FD56E2">
        <w:rPr>
          <w:noProof/>
          <w:color w:val="000000"/>
          <w:szCs w:val="24"/>
          <w:lang w:val="ru-RU"/>
        </w:rPr>
        <w:t xml:space="preserve"> நீதிமானாகவும் உண்மையுள்ளவராகவும்: </w:t>
      </w:r>
      <w:r w:rsidRPr="00FD56E2">
        <w:rPr>
          <w:i/>
          <w:iCs/>
          <w:noProof/>
          <w:color w:val="000000"/>
          <w:szCs w:val="24"/>
          <w:lang w:val="ru-RU"/>
        </w:rPr>
        <w:t>'அவர் நீதியுள்ளவர் மற்றும் உண்மையுள்ளவர்</w:t>
      </w:r>
      <w:r w:rsidRPr="00FD56E2">
        <w:rPr>
          <w:noProof/>
          <w:color w:val="000000"/>
          <w:szCs w:val="24"/>
          <w:lang w:val="ru-RU"/>
        </w:rPr>
        <w:t>';</w:t>
      </w:r>
      <w:r w:rsidRPr="00FD56E2">
        <w:rPr>
          <w:rStyle w:val="FootnoteReference"/>
          <w:noProof/>
          <w:color w:val="000000"/>
          <w:szCs w:val="24"/>
          <w:lang w:val="ru-RU"/>
        </w:rPr>
        <w:footnoteReference w:id="336"/>
      </w:r>
      <w:r w:rsidRPr="00FD56E2">
        <w:rPr>
          <w:noProof/>
          <w:color w:val="000000"/>
          <w:szCs w:val="24"/>
          <w:lang w:val="ru-RU"/>
        </w:rPr>
        <w:t xml:space="preserve"> இஸ்ரவேலின் பரிசுத்தர் என்று: </w:t>
      </w:r>
      <w:r w:rsidRPr="00FD56E2">
        <w:rPr>
          <w:i/>
          <w:iCs/>
          <w:noProof/>
          <w:color w:val="000000"/>
          <w:szCs w:val="24"/>
          <w:lang w:val="ru-RU"/>
        </w:rPr>
        <w:t>'இஸ்ரவேலின் பரிசுத்தரே, நான் உம்மைப் பிடில் வாசித்துப் பாடுவேன்</w:t>
      </w:r>
      <w:r w:rsidRPr="00FD56E2">
        <w:rPr>
          <w:noProof/>
          <w:color w:val="000000"/>
          <w:szCs w:val="24"/>
          <w:lang w:val="ru-RU"/>
        </w:rPr>
        <w:t>';</w:t>
      </w:r>
      <w:r w:rsidRPr="00FD56E2">
        <w:rPr>
          <w:rStyle w:val="FootnoteReference"/>
          <w:noProof/>
          <w:color w:val="000000"/>
          <w:szCs w:val="24"/>
          <w:lang w:val="ru-RU"/>
        </w:rPr>
        <w:footnoteReference w:id="337"/>
      </w:r>
      <w:r w:rsidRPr="00FD56E2">
        <w:rPr>
          <w:noProof/>
          <w:color w:val="000000"/>
          <w:szCs w:val="24"/>
          <w:lang w:val="ru-RU"/>
        </w:rPr>
        <w:t xml:space="preserve"> bb) குறிப்பாக</w:t>
      </w:r>
      <w:r w:rsidRPr="00FD56E2">
        <w:rPr>
          <w:i/>
          <w:iCs/>
          <w:noProof/>
          <w:color w:val="000000"/>
          <w:szCs w:val="24"/>
          <w:lang w:val="ru-RU"/>
        </w:rPr>
        <w:t>, அவருடைய பரிசுத்த நாமம்</w:t>
      </w:r>
      <w:r w:rsidRPr="00FD56E2">
        <w:rPr>
          <w:noProof/>
          <w:color w:val="000000"/>
          <w:szCs w:val="24"/>
          <w:lang w:val="ru-RU"/>
        </w:rPr>
        <w:t>,</w:t>
      </w:r>
      <w:r w:rsidRPr="00FD56E2">
        <w:rPr>
          <w:rStyle w:val="FootnoteReference"/>
          <w:noProof/>
          <w:color w:val="000000"/>
          <w:szCs w:val="24"/>
          <w:lang w:val="ru-RU"/>
        </w:rPr>
        <w:footnoteReference w:id="338"/>
      </w:r>
      <w:r w:rsidRPr="00FD56E2">
        <w:rPr>
          <w:noProof/>
          <w:color w:val="000000"/>
          <w:szCs w:val="24"/>
          <w:lang w:val="ru-RU"/>
        </w:rPr>
        <w:t xml:space="preserve"> அவருடைய</w:t>
      </w:r>
      <w:r w:rsidRPr="00FD56E2">
        <w:rPr>
          <w:i/>
          <w:iCs/>
          <w:noProof/>
          <w:color w:val="000000"/>
          <w:szCs w:val="24"/>
          <w:lang w:val="ru-RU"/>
        </w:rPr>
        <w:t xml:space="preserve"> பரிசுத்த வார்த்தை </w:t>
      </w:r>
      <w:r w:rsidRPr="00FD56E2">
        <w:rPr>
          <w:noProof/>
          <w:color w:val="000000"/>
          <w:szCs w:val="24"/>
          <w:lang w:val="ru-RU"/>
        </w:rPr>
        <w:t>(சங். 104:42), அவருடைய</w:t>
      </w:r>
      <w:r w:rsidRPr="00FD56E2">
        <w:rPr>
          <w:i/>
          <w:iCs/>
          <w:noProof/>
          <w:color w:val="000000"/>
          <w:szCs w:val="24"/>
          <w:lang w:val="ru-RU"/>
        </w:rPr>
        <w:t xml:space="preserve"> பரிசுத்த நியமம் </w:t>
      </w:r>
      <w:r w:rsidRPr="00FD56E2">
        <w:rPr>
          <w:noProof/>
          <w:color w:val="000000"/>
          <w:szCs w:val="24"/>
          <w:lang w:val="ru-RU"/>
        </w:rPr>
        <w:t>(ரோமர் 7:12), அவருடைய</w:t>
      </w:r>
      <w:r w:rsidRPr="00FD56E2">
        <w:rPr>
          <w:i/>
          <w:iCs/>
          <w:noProof/>
          <w:color w:val="000000"/>
          <w:szCs w:val="24"/>
          <w:lang w:val="ru-RU"/>
        </w:rPr>
        <w:t xml:space="preserve"> பரிசுத்த புயம் </w:t>
      </w:r>
      <w:r w:rsidRPr="00FD56E2">
        <w:rPr>
          <w:noProof/>
          <w:color w:val="000000"/>
          <w:szCs w:val="24"/>
          <w:lang w:val="ru-RU"/>
        </w:rPr>
        <w:t xml:space="preserve">(சங். 97:1), </w:t>
      </w:r>
      <w:r w:rsidRPr="00FD56E2">
        <w:rPr>
          <w:i/>
          <w:iCs/>
          <w:noProof/>
          <w:color w:val="000000"/>
          <w:szCs w:val="24"/>
          <w:lang w:val="ru-RU"/>
        </w:rPr>
        <w:t xml:space="preserve">அவருடைய வழி பரிசுத்தமானது </w:t>
      </w:r>
      <w:r w:rsidRPr="00FD56E2">
        <w:rPr>
          <w:noProof/>
          <w:color w:val="000000"/>
          <w:szCs w:val="24"/>
          <w:lang w:val="ru-RU"/>
        </w:rPr>
        <w:t>(சங். 76:14), அவருடைய</w:t>
      </w:r>
      <w:r w:rsidRPr="00FD56E2">
        <w:rPr>
          <w:i/>
          <w:iCs/>
          <w:noProof/>
          <w:color w:val="000000"/>
          <w:szCs w:val="24"/>
          <w:lang w:val="ru-RU"/>
        </w:rPr>
        <w:t xml:space="preserve"> சிங்காசனம் பரிசுத்தமானது </w:t>
      </w:r>
      <w:r w:rsidRPr="00FD56E2">
        <w:rPr>
          <w:noProof/>
          <w:color w:val="000000"/>
          <w:szCs w:val="24"/>
          <w:lang w:val="ru-RU"/>
        </w:rPr>
        <w:t xml:space="preserve">(சங். 46:9), அவருடைய பாதபீடம்: </w:t>
      </w:r>
      <w:r w:rsidRPr="00FD56E2">
        <w:rPr>
          <w:i/>
          <w:iCs/>
          <w:noProof/>
          <w:color w:val="000000"/>
          <w:szCs w:val="24"/>
          <w:lang w:val="ru-RU"/>
        </w:rPr>
        <w:t xml:space="preserve">—அது பரிசுத்தமானது </w:t>
      </w:r>
      <w:r w:rsidRPr="00FD56E2">
        <w:rPr>
          <w:noProof/>
          <w:color w:val="000000"/>
          <w:szCs w:val="24"/>
          <w:lang w:val="ru-RU"/>
        </w:rPr>
        <w:t xml:space="preserve">(சங். 98:5), மேலும் அவர் </w:t>
      </w:r>
      <w:r w:rsidRPr="00FD56E2">
        <w:rPr>
          <w:i/>
          <w:iCs/>
          <w:noProof/>
          <w:color w:val="000000"/>
          <w:szCs w:val="24"/>
          <w:lang w:val="ru-RU"/>
        </w:rPr>
        <w:t xml:space="preserve">தம்முடைய கிரியைகள் அனைத்திலும் நல்லவர் </w:t>
      </w:r>
      <w:r w:rsidRPr="00FD56E2">
        <w:rPr>
          <w:noProof/>
          <w:color w:val="000000"/>
          <w:szCs w:val="24"/>
          <w:lang w:val="ru-RU"/>
        </w:rPr>
        <w:t>(சங். 144:17); (bb) பரலோகத்தில் அவரை மகிமைப்படுத்தும் தேவதூதர்கள்</w:t>
      </w:r>
      <w:r w:rsidRPr="00FD56E2">
        <w:rPr>
          <w:i/>
          <w:iCs/>
          <w:noProof/>
          <w:color w:val="000000"/>
          <w:szCs w:val="24"/>
          <w:lang w:val="ru-RU"/>
        </w:rPr>
        <w:t xml:space="preserve">, </w:t>
      </w:r>
      <w:r w:rsidRPr="00FD56E2">
        <w:rPr>
          <w:noProof/>
          <w:color w:val="000000"/>
          <w:szCs w:val="24"/>
          <w:lang w:val="ru-RU"/>
        </w:rPr>
        <w:t>அவருடைய சிங்காசனத்தைச் சூழ்ந்துகொண்டு</w:t>
      </w:r>
      <w:r w:rsidRPr="00FD56E2">
        <w:rPr>
          <w:i/>
          <w:iCs/>
          <w:noProof/>
          <w:color w:val="000000"/>
          <w:szCs w:val="24"/>
          <w:lang w:val="ru-RU"/>
        </w:rPr>
        <w:t xml:space="preserve">, </w:t>
      </w:r>
      <w:r w:rsidRPr="00FD56E2">
        <w:rPr>
          <w:noProof/>
          <w:color w:val="000000"/>
          <w:szCs w:val="24"/>
          <w:lang w:val="ru-RU"/>
        </w:rPr>
        <w:t xml:space="preserve">இடைவிடாமல் ஒருவரையொருவர் நோக்கி: </w:t>
      </w:r>
      <w:r w:rsidRPr="00FD56E2">
        <w:rPr>
          <w:i/>
          <w:iCs/>
          <w:noProof/>
          <w:color w:val="000000"/>
          <w:szCs w:val="24"/>
          <w:lang w:val="ru-RU"/>
        </w:rPr>
        <w:t>'சேனைகளின் கர்த்தர் பரிசுத்தர், பரிசுத்தர், பரிசுத்தர்! பூமி முழுவதும் அவருடைய மகிமையால் நிறைந்துள்ளது!'</w:t>
      </w:r>
      <w:r w:rsidRPr="00FD56E2">
        <w:rPr>
          <w:noProof/>
          <w:color w:val="000000"/>
          <w:szCs w:val="24"/>
          <w:lang w:val="ru-RU"/>
        </w:rPr>
        <w:t xml:space="preserve"> என்று கூப்பிடுகிறார்கள் என்று சாட்சியளிக்கிறது</w:t>
      </w:r>
      <w:r w:rsidRPr="00FD56E2">
        <w:rPr>
          <w:i/>
          <w:iCs/>
          <w:noProof/>
          <w:color w:val="000000"/>
          <w:szCs w:val="24"/>
          <w:lang w:val="ru-RU"/>
        </w:rPr>
        <w:t xml:space="preserve">. </w:t>
      </w:r>
      <w:r w:rsidRPr="00FD56E2">
        <w:rPr>
          <w:noProof/>
          <w:color w:val="000000"/>
          <w:szCs w:val="24"/>
          <w:lang w:val="ru-RU"/>
        </w:rPr>
        <w:t xml:space="preserve">(ஏசா. 6:3; ஒப்பிடுக. வெளி. 15:4), மற்றும் — (gg) பூமியிலும் நாம் அவருடைய பெயரைப் பரிசுத்தப்படுத்த வேண்டும் என்றும், அவருடைய மிகச் சரியான பரிசுத்தத்தைப் பின்பற்ற வேண்டும் என்றும் கட்டளையிடுகிறது: </w:t>
      </w:r>
      <w:r w:rsidRPr="00FD56E2">
        <w:rPr>
          <w:i/>
          <w:iCs/>
          <w:noProof/>
          <w:color w:val="000000"/>
          <w:szCs w:val="24"/>
          <w:lang w:val="ru-RU"/>
        </w:rPr>
        <w:t xml:space="preserve">'உங்களை அழைத்தவர் பரிசுத்தராக இருப்பது போல, நீங்களும் உங்கள் நடத்தை அனைத்திலும் பரிசுத்தராக இருக்க வேண்டும்.' ஏனெனில், 'நான் பரிசுத்தமாயிருக்கிறேன், ஆகையால் நீங்களும் பரிசுத்தமாயிருங்கள்' என்று எழுதப்பட்டிருக்கிறது </w:t>
      </w:r>
      <w:r>
        <w:rPr>
          <w:i/>
          <w:iCs/>
          <w:noProof/>
          <w:color w:val="000000"/>
          <w:szCs w:val="24"/>
          <w:lang w:val="ru-RU"/>
        </w:rPr>
        <w:t>(</w:t>
      </w:r>
      <w:r>
        <w:rPr>
          <w:noProof/>
          <w:color w:val="000000"/>
          <w:szCs w:val="24"/>
          <w:lang w:val="ru-RU"/>
        </w:rPr>
        <w:t>1 பேதுரு</w:t>
      </w:r>
      <w:r w:rsidRPr="00FD56E2">
        <w:rPr>
          <w:noProof/>
          <w:color w:val="000000"/>
          <w:szCs w:val="24"/>
          <w:lang w:val="ru-RU"/>
        </w:rPr>
        <w:t xml:space="preserve"> 1:15, 16; ஒப்பிடுக: லேவியர் 11:44; 19:2; 20:7).</w:t>
      </w:r>
    </w:p>
    <w:p w14:paraId="6D686EB5"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இ) அவர் தம்முடைய படைப்புகளில் உள்ள தீமையை வெறுக்கிறார், நன்மையை மட்டுமே நேசிக்கிறார்: </w:t>
      </w:r>
      <w:r w:rsidRPr="00FD56E2">
        <w:rPr>
          <w:i/>
          <w:iCs/>
          <w:noProof/>
          <w:color w:val="000000"/>
          <w:szCs w:val="25"/>
          <w:lang w:val="ru-RU"/>
        </w:rPr>
        <w:t>'வஞ்சமான இருதயமுள்ளவர்கள் கர்த்தருக்கு அருவருப்பாயிருக்கிறார்கள்; நேர்மையாய் நடக்கிறவர்களோ அவருக்குப் பிரியமானவர்கள்</w:t>
      </w:r>
      <w:r w:rsidRPr="00FD56E2">
        <w:rPr>
          <w:noProof/>
          <w:color w:val="000000"/>
          <w:szCs w:val="25"/>
          <w:lang w:val="ru-RU"/>
        </w:rPr>
        <w:t>' (</w:t>
      </w:r>
      <w:r>
        <w:rPr>
          <w:noProof/>
          <w:color w:val="000000"/>
          <w:szCs w:val="25"/>
          <w:lang w:val="ru-RU"/>
        </w:rPr>
        <w:t>நீதிமொழிகள்</w:t>
      </w:r>
      <w:r w:rsidRPr="00FD56E2">
        <w:rPr>
          <w:noProof/>
          <w:color w:val="000000"/>
          <w:szCs w:val="25"/>
          <w:lang w:val="ru-RU"/>
        </w:rPr>
        <w:t xml:space="preserve"> 11:20); </w:t>
      </w:r>
      <w:r w:rsidRPr="00FD56E2">
        <w:rPr>
          <w:i/>
          <w:iCs/>
          <w:noProof/>
          <w:color w:val="000000"/>
          <w:szCs w:val="25"/>
          <w:lang w:val="ru-RU"/>
        </w:rPr>
        <w:t>'தீங்கு செய்கிறவர்களின் வழி கர்த்தருக்கு அருவருப்பாயிருக்கிறது; நீதி வழியில் நடக்கிறவர்களை அவர் நேசிக்கிறார்</w:t>
      </w:r>
      <w:r w:rsidRPr="00FD56E2">
        <w:rPr>
          <w:noProof/>
          <w:color w:val="000000"/>
          <w:szCs w:val="25"/>
          <w:lang w:val="ru-RU"/>
        </w:rPr>
        <w:t>' (</w:t>
      </w:r>
      <w:r>
        <w:rPr>
          <w:noProof/>
          <w:color w:val="000000"/>
          <w:szCs w:val="25"/>
          <w:lang w:val="ru-RU"/>
        </w:rPr>
        <w:t>நீதிமொழிகள்</w:t>
      </w:r>
      <w:r w:rsidRPr="00FD56E2">
        <w:rPr>
          <w:noProof/>
          <w:color w:val="000000"/>
          <w:szCs w:val="25"/>
          <w:lang w:val="ru-RU"/>
        </w:rPr>
        <w:t xml:space="preserve"> 15:9). </w:t>
      </w:r>
      <w:r w:rsidRPr="00FD56E2">
        <w:rPr>
          <w:i/>
          <w:iCs/>
          <w:noProof/>
          <w:color w:val="000000"/>
          <w:szCs w:val="25"/>
          <w:lang w:val="ru-RU"/>
        </w:rPr>
        <w:t xml:space="preserve">ஏனெனில் நீர் அக்கிரமத்தை நேசிக்காத தேவன்; எந்தத் தீங்கு செய்பவனும் உம்மோடு வாசமாயிருக்க மாட்டான்; துன்மார்க்கன் உமது சமுகத்தில் நிற்கமாட்டான்: </w:t>
      </w:r>
      <w:r w:rsidRPr="00FD56E2">
        <w:rPr>
          <w:i/>
          <w:iCs/>
          <w:noProof/>
          <w:color w:val="000000"/>
          <w:szCs w:val="25"/>
          <w:lang w:val="ru-RU"/>
        </w:rPr>
        <w:lastRenderedPageBreak/>
        <w:t xml:space="preserve">அக்கிரமத்தைச் செய்கிற யாவையும் நீர் வெறுக்கிறீர் </w:t>
      </w:r>
      <w:r w:rsidRPr="00FD56E2">
        <w:rPr>
          <w:noProof/>
          <w:color w:val="000000"/>
          <w:szCs w:val="25"/>
          <w:lang w:val="ru-RU"/>
        </w:rPr>
        <w:t xml:space="preserve">(சங். 5:5,6). </w:t>
      </w:r>
      <w:r w:rsidRPr="00FD56E2">
        <w:rPr>
          <w:i/>
          <w:iCs/>
          <w:noProof/>
          <w:color w:val="000000"/>
          <w:szCs w:val="25"/>
          <w:lang w:val="ru-RU"/>
        </w:rPr>
        <w:t xml:space="preserve">உங்கள் அக்கிரமங்கள் உங்களுக்கும் உங்கள் தேவருக்கும் நடுவே பிரிவை உண்டாக்கியது; உங்கள் பாவங்கள் அவர் முகத்தை உங்களை விட்டுத் திருப்பின; அதனால் அவர் கேட்கமாட்டார் </w:t>
      </w:r>
      <w:r w:rsidRPr="00FD56E2">
        <w:rPr>
          <w:noProof/>
          <w:color w:val="000000"/>
          <w:szCs w:val="25"/>
          <w:lang w:val="ru-RU"/>
        </w:rPr>
        <w:t xml:space="preserve">(ஏசா. 59:2). </w:t>
      </w:r>
      <w:r w:rsidRPr="00FD56E2">
        <w:rPr>
          <w:i/>
          <w:iCs/>
          <w:noProof/>
          <w:color w:val="000000"/>
          <w:szCs w:val="25"/>
          <w:lang w:val="ru-RU"/>
        </w:rPr>
        <w:t xml:space="preserve">உங்களைக் கழுவிக் கொள்ளுங்கள், உங்களைச் சுத்தப்படுத்திக் கொள்ளுங்கள்; என் கண்முன் உங்கள் துன்மார்க்கத்தை அகற்றுங்கள்; தீமை செய்வதை நிறுத்துங்கள் </w:t>
      </w:r>
      <w:r w:rsidRPr="00FD56E2">
        <w:rPr>
          <w:noProof/>
          <w:color w:val="000000"/>
          <w:szCs w:val="25"/>
          <w:lang w:val="ru-RU"/>
        </w:rPr>
        <w:t>(ஏசா 1:16; ஒப்பிடுக: சங்கீதம் 14:1–5; 23:3–6).</w:t>
      </w:r>
    </w:p>
    <w:p w14:paraId="5A6C11AF" w14:textId="77777777" w:rsidR="008C6606" w:rsidRPr="00FD56E2" w:rsidRDefault="008C6606" w:rsidP="008C6606">
      <w:pPr>
        <w:shd w:val="clear" w:color="auto" w:fill="FFFFFF"/>
        <w:ind w:firstLine="720"/>
        <w:rPr>
          <w:noProof/>
          <w:lang w:val="ru-RU"/>
        </w:rPr>
      </w:pPr>
      <w:r w:rsidRPr="00FD56E2">
        <w:rPr>
          <w:noProof/>
          <w:color w:val="000000"/>
          <w:szCs w:val="23"/>
          <w:lang w:val="ru-RU"/>
        </w:rPr>
        <w:t>திருத்தந்தையர்கள் மற்றும் திருச்சபையின் ஆசிரியர்களின் எழுத்துக்களில் நாம் காண்பது:</w:t>
      </w:r>
    </w:p>
    <w:p w14:paraId="7EEF5132" w14:textId="77777777" w:rsidR="008C6606" w:rsidRPr="00FD56E2" w:rsidRDefault="008C6606" w:rsidP="008C6606">
      <w:pPr>
        <w:shd w:val="clear" w:color="auto" w:fill="FFFFFF"/>
        <w:ind w:firstLine="720"/>
        <w:rPr>
          <w:noProof/>
          <w:lang w:val="ru-RU"/>
        </w:rPr>
      </w:pPr>
      <w:r w:rsidRPr="00FD56E2">
        <w:rPr>
          <w:noProof/>
          <w:color w:val="000000"/>
          <w:szCs w:val="23"/>
          <w:lang w:val="ru-RU"/>
        </w:rPr>
        <w:t>அ) தேவனுடைய பரிசுத்தத்துவம் என்ற கருத்துக்கு மிகவும் துல்லியமான விளக்கம். தேவன் படைக்கப்பட்ட உயிரினங்கள் புனிதமாக இருப்பது போலல்லாமல் புனிதமானவர்: அவர் தம் இயல்பினாலேயே புனிதர், தன்னில் புனிதர், தன்னூடாகவே புனிதர், மேலும் அனைவருக்கும் புனிதத்துவத்தின் ஊற்றாக இருக்கிறார்; ஆனால் மற்ற உயிரினங்கள் அவருடைய ஒத்துழைப்பின் மூலமாகவும், அவருடைய பரிசுத்தப்படுத்துதலினாலுமே புனிதமடைய முடியும். அதன் விளைவாக, அவர் மட்டுமே உண்மையாகப் புனிதர், ஒரே புனிதர்.</w:t>
      </w:r>
      <w:r w:rsidRPr="00FD56E2">
        <w:rPr>
          <w:rStyle w:val="FootnoteReference"/>
          <w:noProof/>
          <w:color w:val="000000"/>
          <w:szCs w:val="24"/>
          <w:lang w:val="ru-RU"/>
        </w:rPr>
        <w:footnoteReference w:id="339"/>
      </w:r>
    </w:p>
    <w:p w14:paraId="3E0AD736" w14:textId="77777777" w:rsidR="008C6606" w:rsidRPr="00FD56E2" w:rsidRDefault="008C6606" w:rsidP="008C6606">
      <w:pPr>
        <w:shd w:val="clear" w:color="auto" w:fill="FFFFFF"/>
        <w:ind w:firstLine="720"/>
        <w:rPr>
          <w:noProof/>
          <w:lang w:val="ru-RU"/>
        </w:rPr>
      </w:pPr>
      <w:r w:rsidRPr="00FD56E2">
        <w:rPr>
          <w:noProof/>
          <w:color w:val="000000"/>
          <w:szCs w:val="23"/>
          <w:lang w:val="ru-RU"/>
        </w:rPr>
        <w:t>b) உலகில் இருக்கும் தீமைக்குக் காரணம் என்று கடவுளைக் குற்றம் சாட்டிய பிளவுபடுத்தும் போதகர்களுக்கு எதிராகக் கடவுளின் பரிசுத்தத்தைப் பாதுகாத்தல். தீமையை, கடவுளின் சித்தத்திற்கு எதிரான மீறலான பாவமாக மட்டுமே புரிந்துகொள்ள வேண்டும்; ஆயினும், நாம் உடல்ரீதியான தீமை என்று அழைக்கும் மற்ற அனைத்தும், அதனால் கடவுள் நமது பாவங்களுக்காக நம்மைத் தண்டிப்பதும், தீமை அல்ல: ஏனெனில் அது தன்னகத்தே நன்மையின் சக்தியைக் கொண்டுள்ளது, நமது சீர்திருத்தத்திற்குப் பங்களித்து, நன்மை செய்ய நம்மைத் தூண்டுகிறது.</w:t>
      </w:r>
      <w:r w:rsidRPr="00FD56E2">
        <w:rPr>
          <w:rStyle w:val="FootnoteReference"/>
          <w:noProof/>
          <w:color w:val="000000"/>
          <w:szCs w:val="23"/>
          <w:lang w:val="ru-RU"/>
        </w:rPr>
        <w:footnoteReference w:id="340"/>
      </w:r>
      <w:r w:rsidRPr="00FD56E2">
        <w:rPr>
          <w:noProof/>
          <w:color w:val="000000"/>
          <w:szCs w:val="23"/>
          <w:lang w:val="ru-RU"/>
        </w:rPr>
        <w:t xml:space="preserve"> ஆனால், கடவுள் நல்லதாகப் படைத்து, ஒருமுறை நிரந்தரமாக வழங்கிய பகுத்தறிவு உயிரினங்களின் சுதந்திரத்தைத் தவறாகப் பயன்படுத்துவதிலிருந்துதான் எல்லாப் பாவங்களும் எழுகின்றன; மேலும், அவர் அதை மீற விரும்புவதில்லை.</w:t>
      </w:r>
      <w:r w:rsidRPr="00FD56E2">
        <w:rPr>
          <w:rStyle w:val="FootnoteReference"/>
          <w:noProof/>
          <w:color w:val="000000"/>
          <w:szCs w:val="23"/>
          <w:lang w:val="ru-RU"/>
        </w:rPr>
        <w:footnoteReference w:id="341"/>
      </w:r>
      <w:r w:rsidRPr="00FD56E2">
        <w:rPr>
          <w:noProof/>
          <w:color w:val="000000"/>
          <w:szCs w:val="23"/>
          <w:lang w:val="ru-RU"/>
        </w:rPr>
        <w:t xml:space="preserve"> இருப்பினும், அவரே பாவம் செய்ய முடியாது, ஏனெனில் அவர் எல்லா விஷயங்களிலும் மாறாதவர்,</w:t>
      </w:r>
      <w:r w:rsidRPr="00FD56E2">
        <w:rPr>
          <w:rStyle w:val="FootnoteReference"/>
          <w:noProof/>
          <w:color w:val="000000"/>
          <w:szCs w:val="23"/>
          <w:lang w:val="ru-RU"/>
        </w:rPr>
        <w:footnoteReference w:id="342"/>
      </w:r>
      <w:r w:rsidRPr="00FD56E2">
        <w:rPr>
          <w:noProof/>
          <w:color w:val="000000"/>
          <w:szCs w:val="23"/>
          <w:lang w:val="ru-RU"/>
        </w:rPr>
        <w:t xml:space="preserve"> தனக்குத்தானோ அல்லது தனது சொந்த விருப்பத்திற்கு எதிராகவோ செயல்பட முடியாது,</w:t>
      </w:r>
      <w:r w:rsidRPr="00FD56E2">
        <w:rPr>
          <w:rStyle w:val="FootnoteReference"/>
          <w:noProof/>
          <w:color w:val="000000"/>
          <w:szCs w:val="23"/>
          <w:lang w:val="ru-RU"/>
        </w:rPr>
        <w:footnoteReference w:id="343"/>
      </w:r>
      <w:r w:rsidRPr="00FD56E2">
        <w:rPr>
          <w:noProof/>
          <w:color w:val="000000"/>
          <w:szCs w:val="23"/>
          <w:lang w:val="ru-RU"/>
        </w:rPr>
        <w:t xml:space="preserve"> மேலும் அவர் ஒளி இருளை விலக்குவது போலவும், இருப்பது இருப்பற்றதை விலக்குவது போலவும், எல்லா தீமையையும் விலக்கும் பரம நன்மையுடையவர்.</w:t>
      </w:r>
      <w:r w:rsidRPr="00FD56E2">
        <w:rPr>
          <w:rStyle w:val="FootnoteReference"/>
          <w:noProof/>
          <w:color w:val="000000"/>
          <w:szCs w:val="23"/>
          <w:lang w:val="ru-RU"/>
        </w:rPr>
        <w:footnoteReference w:id="344"/>
      </w:r>
    </w:p>
    <w:p w14:paraId="40EF09C2"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c) வேதவாக்கியத்தில் சில பகுதிகளுக்கு ஒரு விளக்கம், அதில் கடவுள், தோற்றத்தில், தீமையின் ஆசிரியராகத் தோன்றுகிறார். "நீங்கள் கேட்கும்போது: </w:t>
      </w:r>
      <w:r w:rsidRPr="00FD56E2">
        <w:rPr>
          <w:i/>
          <w:iCs/>
          <w:noProof/>
          <w:color w:val="000000"/>
          <w:szCs w:val="23"/>
          <w:lang w:val="ru-RU"/>
        </w:rPr>
        <w:t>'ஒரு நகரத்தில் ஒரு பேரழிவு ஏற்பட்டு, அதைக் கர்த்தர் உண்டாக்கவில்லையா</w:t>
      </w:r>
      <w:r w:rsidRPr="00FD56E2">
        <w:rPr>
          <w:noProof/>
          <w:color w:val="000000"/>
          <w:szCs w:val="23"/>
          <w:lang w:val="ru-RU"/>
        </w:rPr>
        <w:t>?' (ஆமோஸ் 3:6), இங்கு 'தீமை' என்ற சொல், பாவிகளின் அக்கிரமங்களைச் சரிசெய்ய அவர்களுக்கு அனுப்பப்படும் பாடுகளைக் குறிக்கிறது என்பதை அறிந்துகொள்ளுங்கள்."</w:t>
      </w:r>
      <w:r w:rsidRPr="00FD56E2">
        <w:rPr>
          <w:rStyle w:val="FootnoteReference"/>
          <w:noProof/>
          <w:color w:val="000000"/>
          <w:szCs w:val="23"/>
          <w:lang w:val="ru-RU"/>
        </w:rPr>
        <w:footnoteReference w:id="345"/>
      </w:r>
      <w:r w:rsidRPr="00FD56E2">
        <w:rPr>
          <w:noProof/>
          <w:color w:val="000000"/>
          <w:szCs w:val="23"/>
          <w:lang w:val="ru-RU"/>
        </w:rPr>
        <w:t xml:space="preserve"> "</w:t>
      </w:r>
      <w:r w:rsidRPr="00FD56E2">
        <w:rPr>
          <w:i/>
          <w:iCs/>
          <w:noProof/>
          <w:color w:val="000000"/>
          <w:szCs w:val="23"/>
          <w:lang w:val="ru-RU"/>
        </w:rPr>
        <w:t xml:space="preserve">நான் ஒளியை உருவாக்குகிறேன், இருளைப் படைக்கிறேன், நான் சமாதானத்தை உண்டாக்குகிறேன், அழிவைக் கொண்டுவருகிறேன் </w:t>
      </w:r>
      <w:r w:rsidRPr="00FD56E2">
        <w:rPr>
          <w:noProof/>
          <w:color w:val="000000"/>
          <w:szCs w:val="23"/>
          <w:lang w:val="ru-RU"/>
        </w:rPr>
        <w:t xml:space="preserve">(ஏசா. 45:7) — அவருடைய இரட்சிக்கிற போதனை மூலம், உங்கள் ஆவியை ஆற்றி, உங்கள் ஆன்மாவிற்கு எதிராகப் போரிடும் </w:t>
      </w:r>
      <w:r w:rsidRPr="00FD56E2">
        <w:rPr>
          <w:noProof/>
          <w:color w:val="000000"/>
          <w:szCs w:val="23"/>
          <w:lang w:val="ru-RU"/>
        </w:rPr>
        <w:lastRenderedPageBreak/>
        <w:t xml:space="preserve">உணர்ச்சிகளை அடக்கும்போது, </w:t>
      </w:r>
      <w:r w:rsidRPr="00FD56E2">
        <w:rPr>
          <w:i/>
          <w:iCs/>
          <w:noProof/>
          <w:color w:val="000000"/>
          <w:szCs w:val="23"/>
          <w:lang w:val="ru-RU"/>
        </w:rPr>
        <w:t>அவர்</w:t>
      </w:r>
      <w:r w:rsidRPr="00FD56E2">
        <w:rPr>
          <w:noProof/>
          <w:color w:val="000000"/>
          <w:szCs w:val="23"/>
          <w:lang w:val="ru-RU"/>
        </w:rPr>
        <w:t xml:space="preserve"> உங்களில் ஒரு விசேஷமான விதத்தில் </w:t>
      </w:r>
      <w:r w:rsidRPr="00FD56E2">
        <w:rPr>
          <w:i/>
          <w:iCs/>
          <w:noProof/>
          <w:color w:val="000000"/>
          <w:szCs w:val="23"/>
          <w:lang w:val="ru-RU"/>
        </w:rPr>
        <w:t>சமாதானத்தை உண்டாக்குகிறார்</w:t>
      </w:r>
      <w:r w:rsidRPr="00FD56E2">
        <w:rPr>
          <w:noProof/>
          <w:color w:val="000000"/>
          <w:szCs w:val="23"/>
          <w:lang w:val="ru-RU"/>
        </w:rPr>
        <w:t xml:space="preserve">; </w:t>
      </w:r>
      <w:r w:rsidRPr="00FD56E2">
        <w:rPr>
          <w:i/>
          <w:iCs/>
          <w:noProof/>
          <w:color w:val="000000"/>
          <w:szCs w:val="23"/>
          <w:lang w:val="ru-RU"/>
        </w:rPr>
        <w:t xml:space="preserve">பேரழிவுகளை ஏற்படுத்துகிறார், </w:t>
      </w:r>
      <w:r>
        <w:rPr>
          <w:noProof/>
          <w:color w:val="000000"/>
          <w:szCs w:val="23"/>
          <w:lang w:val="ru-RU"/>
        </w:rPr>
        <w:t>அதாவது</w:t>
      </w:r>
      <w:r w:rsidRPr="00FD56E2">
        <w:rPr>
          <w:noProof/>
          <w:color w:val="000000"/>
          <w:szCs w:val="23"/>
          <w:lang w:val="ru-RU"/>
        </w:rPr>
        <w:t>, தீமையை மாற்றி அதை நன்மையாக மாற்றுகிறார், அதன் மூலம் அது நன்மையின் குணங்களைப் பெறுகிறது.... இருப்பினும், நாம்</w:t>
      </w:r>
      <w:r w:rsidRPr="00FD56E2">
        <w:rPr>
          <w:i/>
          <w:iCs/>
          <w:noProof/>
          <w:color w:val="000000"/>
          <w:szCs w:val="23"/>
          <w:lang w:val="ru-RU"/>
        </w:rPr>
        <w:t xml:space="preserve"> 'அமைதி' </w:t>
      </w:r>
      <w:r w:rsidRPr="00FD56E2">
        <w:rPr>
          <w:noProof/>
          <w:color w:val="000000"/>
          <w:szCs w:val="23"/>
          <w:lang w:val="ru-RU"/>
        </w:rPr>
        <w:t>என்பதைப் போரிலிருந்து விடுபட்ட ஒரு நிலையாகவும், 'தீமை' என்பதைப் போரின் பேரழிவுகளாகவும் அழைத்தால்...: அப்போது நாம் கூறுவோம், கடவுள், தம்முடைய நீதியான நியாயத்தீர்ப்பின் மூலம்</w:t>
      </w:r>
      <w:r w:rsidRPr="00FD56E2">
        <w:rPr>
          <w:i/>
          <w:iCs/>
          <w:noProof/>
          <w:color w:val="000000"/>
          <w:szCs w:val="23"/>
          <w:lang w:val="ru-RU"/>
        </w:rPr>
        <w:t xml:space="preserve">, </w:t>
      </w:r>
      <w:r w:rsidRPr="00FD56E2">
        <w:rPr>
          <w:noProof/>
          <w:color w:val="000000"/>
          <w:szCs w:val="23"/>
          <w:lang w:val="ru-RU"/>
        </w:rPr>
        <w:t>தண்டனைக்குரியவர்கள் மீது போரில் தண்டனையை அனுப்புகிறார்."</w:t>
      </w:r>
      <w:r w:rsidRPr="00FD56E2">
        <w:rPr>
          <w:rStyle w:val="FootnoteReference"/>
          <w:noProof/>
          <w:color w:val="000000"/>
          <w:szCs w:val="23"/>
          <w:lang w:val="ru-RU"/>
        </w:rPr>
        <w:footnoteReference w:id="346"/>
      </w:r>
      <w:r w:rsidRPr="00FD56E2">
        <w:rPr>
          <w:noProof/>
          <w:color w:val="000000"/>
          <w:szCs w:val="23"/>
          <w:lang w:val="ru-RU"/>
        </w:rPr>
        <w:t xml:space="preserve"> அதேபோல் — "</w:t>
      </w:r>
      <w:r w:rsidRPr="00FD56E2">
        <w:rPr>
          <w:i/>
          <w:iCs/>
          <w:noProof/>
          <w:color w:val="000000"/>
          <w:szCs w:val="23"/>
          <w:lang w:val="ru-RU"/>
        </w:rPr>
        <w:t>தேவன் அனைவரையும் கீழ்ப்படியாமையிற்கு ஒப்புக்கொடுத்தார்</w:t>
      </w:r>
      <w:r w:rsidRPr="00FD56E2">
        <w:rPr>
          <w:noProof/>
          <w:color w:val="000000"/>
          <w:szCs w:val="23"/>
          <w:lang w:val="ru-RU"/>
        </w:rPr>
        <w:t xml:space="preserve">" (ரோமர் 11:32); மேலும்: </w:t>
      </w:r>
      <w:r w:rsidRPr="00FD56E2">
        <w:rPr>
          <w:i/>
          <w:iCs/>
          <w:noProof/>
          <w:color w:val="000000"/>
          <w:szCs w:val="23"/>
          <w:lang w:val="ru-RU"/>
        </w:rPr>
        <w:t xml:space="preserve">'தேவன் அவர்களுக்கு மந்தபுத்தியுள்ள ஆவியை, காணாத கண்களையும் கேளாத காதுகளையும் </w:t>
      </w:r>
      <w:r w:rsidRPr="00FD56E2">
        <w:rPr>
          <w:noProof/>
          <w:color w:val="000000"/>
          <w:szCs w:val="23"/>
          <w:lang w:val="ru-RU"/>
        </w:rPr>
        <w:t>கொடுத்தார்' (ரோமர் 11:8) என்ற கூற்றுகளை, தேவன் இவற்றுக்கெல்லாம் தானே காரணமாக இருந்தார் என்பது போல அல்லாமல், மனிதனுக்கு சுதந்திரம் கொடுக்கப்பட்டிருப்பதால், மற்றும் ஒரு நற்செயல் கட்டாயத்தின் கீழ் செய்யப்படக்கூடாதென்பதால், தேவன் இதை அனுமதித்தார் என்பது போலவே புரிந்துகொள்ள வேண்டும்."</w:t>
      </w:r>
      <w:r w:rsidRPr="00FD56E2">
        <w:rPr>
          <w:rStyle w:val="FootnoteReference"/>
          <w:noProof/>
          <w:color w:val="000000"/>
          <w:szCs w:val="23"/>
          <w:lang w:val="ru-RU"/>
        </w:rPr>
        <w:footnoteReference w:id="347"/>
      </w:r>
    </w:p>
    <w:p w14:paraId="2D563AD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மிகவும் பாகன் மக்கள் மத்தியில் கூட பலர் கடவுளைப் பரிசுத்தமானவராக அங்கீகரித்தது காரணமில்லாமல் அல்ல;</w:t>
      </w:r>
      <w:r w:rsidRPr="00FD56E2">
        <w:rPr>
          <w:rStyle w:val="FootnoteReference"/>
          <w:noProof/>
          <w:color w:val="000000"/>
          <w:szCs w:val="23"/>
          <w:lang w:val="ru-RU"/>
        </w:rPr>
        <w:footnoteReference w:id="348"/>
      </w:r>
      <w:r w:rsidRPr="00FD56E2">
        <w:rPr>
          <w:noProof/>
          <w:color w:val="000000"/>
          <w:szCs w:val="23"/>
          <w:lang w:val="ru-RU"/>
        </w:rPr>
        <w:t xml:space="preserve"> இந்த உண்மை இயற்கையான மனதிற்கு கூட அணுகக்கூடியது. கடவுள் மிகவும் பரிபூரணமானவர் என்றால்</w:t>
      </w:r>
      <w:r w:rsidRPr="00FD56E2">
        <w:rPr>
          <w:i/>
          <w:iCs/>
          <w:noProof/>
          <w:color w:val="000000"/>
          <w:szCs w:val="23"/>
          <w:lang w:val="ru-RU"/>
        </w:rPr>
        <w:t xml:space="preserve">, </w:t>
      </w:r>
      <w:r w:rsidRPr="00FD56E2">
        <w:rPr>
          <w:noProof/>
          <w:color w:val="000000"/>
          <w:szCs w:val="23"/>
          <w:lang w:val="ru-RU"/>
        </w:rPr>
        <w:t>அவர் அவசியமாகப் பரிசுத்தராக இருக்க வேண்டும்; அவர் பரிசுத்தராக இல்லையென்றால், அவர் மிகவும் பரிபூரணமானவர் அல்ல: ஏனெனில், பகுத்தறிவுள்ள மற்றும் சுதந்திரமான ஒருவரிடத்தில் பரிசுத்தமே எல்லாப் பரிபூரணங்களிலும் முதன்மையானது, அதே சமயம் பாவமே சாத்தியமான எல்லா குறைபாடுகளிலும் முதலும் மிக மோசமானதும் ஆகும். கடவுளை மரியாதைக்கும் வழிபாட்டிற்கும் தகுதியான ஒருவராகவும் நாம் கருதுகிறோம்; ஆனால் புனிதமற்ற ஒருவரை வழிபாட்டிற்குத் தகுதியானவராக நமது பகுத்தறிவு அங்கீகரிக்க முடியுமா? நம்முள் மாறாத ஒரு ஒழுக்கச் சட்டத்தை நாம் உணர்கிறோம், அது தன்னில் புனிதமானது மற்றும் நம்மிடமிருந்து புனிதத்தைத் தவிர வேறெதையும் கோருவதில்லை; ஆனால் இந்தச் சட்டம் கடவுளால் நமக்குக் கொடுக்கப்பட்டது மற்றும் அது அவருடைய சித்தத்தின் வெளிப்பாடாகும்: கடவுள் புனிதமானதை மட்டுமே நேசிக்கிறார்</w:t>
      </w:r>
      <w:r w:rsidRPr="00FD56E2">
        <w:rPr>
          <w:i/>
          <w:iCs/>
          <w:noProof/>
          <w:color w:val="000000"/>
          <w:szCs w:val="23"/>
          <w:lang w:val="ru-RU"/>
        </w:rPr>
        <w:t xml:space="preserve">, </w:t>
      </w:r>
      <w:r w:rsidRPr="00FD56E2">
        <w:rPr>
          <w:noProof/>
          <w:color w:val="000000"/>
          <w:szCs w:val="23"/>
          <w:lang w:val="ru-RU"/>
        </w:rPr>
        <w:t>புனிதமானதை மட்டுமே விரும்புகிறார், ஆகையால் அவரே தன்னில் முழுமையாகப் புனிதமானவர் என்பதற்கு இது தெளிவான சான்றல்லவா?</w:t>
      </w:r>
    </w:p>
    <w:p w14:paraId="601BD1AC" w14:textId="77777777" w:rsidR="008C6606" w:rsidRPr="00FD56E2" w:rsidRDefault="008C6606" w:rsidP="008C6606">
      <w:pPr>
        <w:shd w:val="clear" w:color="auto" w:fill="FFFFFF"/>
        <w:ind w:firstLine="720"/>
        <w:rPr>
          <w:noProof/>
          <w:lang w:val="ru-RU"/>
        </w:rPr>
      </w:pPr>
    </w:p>
    <w:p w14:paraId="26479A96" w14:textId="77777777" w:rsidR="008C6606" w:rsidRPr="00FD56E2" w:rsidRDefault="008C6606" w:rsidP="00E26C2C">
      <w:pPr>
        <w:pStyle w:val="Heading5"/>
        <w:rPr>
          <w:noProof/>
          <w:lang w:val="ru-RU"/>
        </w:rPr>
      </w:pPr>
      <w:bookmarkStart w:id="458" w:name="_Toc103064474"/>
      <w:bookmarkStart w:id="459" w:name="_Toc103066914"/>
      <w:bookmarkStart w:id="460" w:name="_Toc103068182"/>
      <w:bookmarkStart w:id="461" w:name="_Toc103068302"/>
      <w:bookmarkStart w:id="462" w:name="_Toc103068866"/>
      <w:bookmarkStart w:id="463" w:name="_Toc103069271"/>
      <w:bookmarkStart w:id="464" w:name="_Toc103069517"/>
      <w:bookmarkStart w:id="465" w:name="_Toc103069754"/>
      <w:bookmarkStart w:id="466" w:name="_Toc103069917"/>
      <w:bookmarkStart w:id="467" w:name="_Toc158219694"/>
      <w:bookmarkStart w:id="468" w:name="_Toc238542179"/>
      <w:r w:rsidRPr="00FD56E2">
        <w:rPr>
          <w:noProof/>
          <w:lang w:val="ru-RU"/>
        </w:rPr>
        <w:t>3. எல்லையற்ற நன்மை.</w:t>
      </w:r>
      <w:bookmarkEnd w:id="458"/>
      <w:bookmarkEnd w:id="459"/>
      <w:bookmarkEnd w:id="460"/>
      <w:bookmarkEnd w:id="461"/>
      <w:bookmarkEnd w:id="462"/>
      <w:bookmarkEnd w:id="463"/>
      <w:bookmarkEnd w:id="464"/>
      <w:bookmarkEnd w:id="465"/>
      <w:bookmarkEnd w:id="466"/>
      <w:bookmarkEnd w:id="467"/>
      <w:bookmarkEnd w:id="468"/>
    </w:p>
    <w:p w14:paraId="240243EF" w14:textId="77777777" w:rsidR="008C6606" w:rsidRPr="00FD56E2" w:rsidRDefault="008C6606" w:rsidP="00E26C2C">
      <w:pPr>
        <w:shd w:val="clear" w:color="auto" w:fill="FFFFFF"/>
        <w:rPr>
          <w:noProof/>
          <w:lang w:val="ru-RU"/>
        </w:rPr>
      </w:pPr>
      <w:r w:rsidRPr="00FD56E2">
        <w:rPr>
          <w:noProof/>
          <w:color w:val="000000"/>
          <w:szCs w:val="23"/>
          <w:lang w:val="ru-RU"/>
        </w:rPr>
        <w:t>கடவுளிடம் உள்ள நன்மை என்பது</w:t>
      </w:r>
      <w:r w:rsidRPr="00FD56E2">
        <w:rPr>
          <w:i/>
          <w:iCs/>
          <w:noProof/>
          <w:color w:val="000000"/>
          <w:szCs w:val="23"/>
          <w:lang w:val="ru-RU"/>
        </w:rPr>
        <w:t xml:space="preserve">, </w:t>
      </w:r>
      <w:r w:rsidRPr="00FD56E2">
        <w:rPr>
          <w:noProof/>
          <w:color w:val="000000"/>
          <w:szCs w:val="23"/>
          <w:lang w:val="ru-RU"/>
        </w:rPr>
        <w:t xml:space="preserve">அவர் தனது படைப்புகளுக்கு, ஒவ்வொன்றும் அதன் இயல்பு மற்றும் நிலைக்கேற்ப பெறக்கூடிய அளவுக்கு ஏற்றவாறு பல ஆசீர்வாதங்களை வழங்க எப்போதும் தயாராக இருக்கும், உண்மையில் வழங்கும் ஒரு பண்பாகும். இந்த நன்மை </w:t>
      </w:r>
      <w:r w:rsidRPr="00FD56E2">
        <w:rPr>
          <w:noProof/>
          <w:szCs w:val="23"/>
          <w:lang w:val="ru-RU"/>
        </w:rPr>
        <w:t xml:space="preserve">(άγαθότης, bonitas), </w:t>
      </w:r>
      <w:r w:rsidRPr="00FD56E2">
        <w:rPr>
          <w:noProof/>
          <w:color w:val="000000"/>
          <w:szCs w:val="23"/>
          <w:lang w:val="ru-RU"/>
        </w:rPr>
        <w:t xml:space="preserve">அது செயல்படும் உயிரினங்களின் மாறுபட்ட சூழ்நிலைகளைப் பொறுத்து, பல்வேறு பெயர்களால் அழைக்கப்படுகிறது: தகுதியற்றவர்களுக்கு ஆசீர்வாதங்களை வழங்கும்போது அது </w:t>
      </w:r>
      <w:r w:rsidRPr="00FD56E2">
        <w:rPr>
          <w:i/>
          <w:iCs/>
          <w:noProof/>
          <w:szCs w:val="23"/>
          <w:lang w:val="ru-RU"/>
        </w:rPr>
        <w:t xml:space="preserve">கிருபை </w:t>
      </w:r>
      <w:r w:rsidRPr="00FD56E2">
        <w:rPr>
          <w:noProof/>
          <w:szCs w:val="23"/>
          <w:lang w:val="ru-RU"/>
        </w:rPr>
        <w:t xml:space="preserve">(χάρις, gratia) </w:t>
      </w:r>
      <w:r w:rsidRPr="00FD56E2">
        <w:rPr>
          <w:noProof/>
          <w:color w:val="000000"/>
          <w:szCs w:val="23"/>
          <w:lang w:val="ru-RU"/>
        </w:rPr>
        <w:t xml:space="preserve">என்று அழைக்கப்படுகிறது (ரோமர் 11:35; எபே. 2:5); </w:t>
      </w:r>
      <w:r w:rsidRPr="00FD56E2">
        <w:rPr>
          <w:i/>
          <w:iCs/>
          <w:noProof/>
          <w:szCs w:val="23"/>
          <w:lang w:val="ru-RU"/>
        </w:rPr>
        <w:t xml:space="preserve">இரக்கம் </w:t>
      </w:r>
      <w:r w:rsidRPr="00FD56E2">
        <w:rPr>
          <w:noProof/>
          <w:szCs w:val="23"/>
          <w:lang w:val="ru-RU"/>
        </w:rPr>
        <w:t xml:space="preserve">(έλεος, οίκτιρμός, </w:t>
      </w:r>
      <w:r w:rsidRPr="00FD56E2">
        <w:rPr>
          <w:noProof/>
          <w:color w:val="000000"/>
          <w:szCs w:val="23"/>
          <w:lang w:val="ru-RU"/>
        </w:rPr>
        <w:t>misericordia), அது துன்புறுபவர்களுக்கும் தேவையாளர்களுக்கும் உதவி செய்யும்போது (லூக் 1:72, 78;</w:t>
      </w:r>
      <w:r>
        <w:rPr>
          <w:noProof/>
          <w:color w:val="000000"/>
          <w:szCs w:val="23"/>
          <w:lang w:val="ru-RU"/>
        </w:rPr>
        <w:t xml:space="preserve"> 2 கொரி.</w:t>
      </w:r>
      <w:r w:rsidRPr="00FD56E2">
        <w:rPr>
          <w:noProof/>
          <w:color w:val="000000"/>
          <w:szCs w:val="23"/>
          <w:lang w:val="ru-RU"/>
        </w:rPr>
        <w:t xml:space="preserve"> 1:3); </w:t>
      </w:r>
      <w:r w:rsidRPr="00FD56E2">
        <w:rPr>
          <w:i/>
          <w:iCs/>
          <w:noProof/>
          <w:color w:val="000000"/>
          <w:szCs w:val="23"/>
          <w:lang w:val="ru-RU"/>
        </w:rPr>
        <w:t xml:space="preserve">பொறுமை </w:t>
      </w:r>
      <w:r w:rsidRPr="00FD56E2">
        <w:rPr>
          <w:noProof/>
          <w:color w:val="000000"/>
          <w:szCs w:val="23"/>
          <w:lang w:val="ru-RU"/>
        </w:rPr>
        <w:t>(</w:t>
      </w:r>
      <w:r w:rsidRPr="00FD56E2">
        <w:rPr>
          <w:noProof/>
          <w:szCs w:val="23"/>
          <w:lang w:val="ru-RU"/>
        </w:rPr>
        <w:t xml:space="preserve">μακροθυμία, </w:t>
      </w:r>
      <w:r w:rsidRPr="00FD56E2">
        <w:rPr>
          <w:noProof/>
          <w:szCs w:val="24"/>
          <w:lang w:val="ru-RU"/>
        </w:rPr>
        <w:t>longanimitas</w:t>
      </w:r>
      <w:r w:rsidRPr="00FD56E2">
        <w:rPr>
          <w:noProof/>
          <w:color w:val="000000"/>
          <w:szCs w:val="24"/>
          <w:lang w:val="ru-RU"/>
        </w:rPr>
        <w:t xml:space="preserve">), பாவிகளை நோக்கிப் பொறுமையைக் காட்டி, அவர்கள் மனந்திரும்புவதற்காகக் காத்திருந்து, அவர்களைத் </w:t>
      </w:r>
      <w:r w:rsidRPr="00FD56E2">
        <w:rPr>
          <w:noProof/>
          <w:szCs w:val="24"/>
          <w:lang w:val="ru-RU"/>
        </w:rPr>
        <w:t>தண்டிப்பதில்</w:t>
      </w:r>
      <w:r w:rsidRPr="00FD56E2">
        <w:rPr>
          <w:noProof/>
          <w:color w:val="000000"/>
          <w:szCs w:val="24"/>
          <w:lang w:val="ru-RU"/>
        </w:rPr>
        <w:t xml:space="preserve"> தாமதிக்கும்போது </w:t>
      </w:r>
      <w:r w:rsidRPr="00FD56E2">
        <w:rPr>
          <w:noProof/>
          <w:szCs w:val="24"/>
          <w:lang w:val="ru-RU"/>
        </w:rPr>
        <w:t xml:space="preserve">(ரோமர் 2:4; 3:25); </w:t>
      </w:r>
      <w:r w:rsidRPr="00FD56E2">
        <w:rPr>
          <w:i/>
          <w:iCs/>
          <w:noProof/>
          <w:szCs w:val="24"/>
          <w:lang w:val="ru-RU"/>
        </w:rPr>
        <w:t xml:space="preserve">கருணை </w:t>
      </w:r>
      <w:r w:rsidRPr="00FD56E2">
        <w:rPr>
          <w:noProof/>
          <w:color w:val="000000"/>
          <w:szCs w:val="24"/>
          <w:lang w:val="ru-RU"/>
        </w:rPr>
        <w:t>(</w:t>
      </w:r>
      <w:r w:rsidRPr="00FD56E2">
        <w:rPr>
          <w:noProof/>
          <w:szCs w:val="24"/>
          <w:lang w:val="ru-RU"/>
        </w:rPr>
        <w:t>χρηστότης, lenitas</w:t>
      </w:r>
      <w:r w:rsidRPr="00FD56E2">
        <w:rPr>
          <w:noProof/>
          <w:color w:val="000000"/>
          <w:szCs w:val="24"/>
          <w:lang w:val="ru-RU"/>
        </w:rPr>
        <w:t>), பாவங்களுக்கான தண்டனையைக் குறைக்கும்போது (ரோமர் 11:22), மற்றும் பல.</w:t>
      </w:r>
      <w:r w:rsidRPr="00FD56E2">
        <w:rPr>
          <w:rStyle w:val="FootnoteReference"/>
          <w:noProof/>
          <w:color w:val="000000"/>
          <w:szCs w:val="23"/>
          <w:lang w:val="ru-RU"/>
        </w:rPr>
        <w:footnoteReference w:id="349"/>
      </w:r>
    </w:p>
    <w:p w14:paraId="05F500B1"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திருவசனத்தில் கடவுளின் நன்மையைச் சித்தரிக்கும் எண்ணற்ற பகுதிகள் உள்ளன:</w:t>
      </w:r>
    </w:p>
    <w:p w14:paraId="23284A1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அ) பொதுவாக, கடவுள் — என விவரிக்கப்படுகிறார்</w:t>
      </w:r>
    </w:p>
    <w:p w14:paraId="5BAFFCC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ஆ) அவர் நல்லவர் என்று மட்டுமல்ல, ஒரே நல்லவர் என்றும் குறிப்பிடப்படுகிறார்: </w:t>
      </w:r>
      <w:r w:rsidRPr="00FD56E2">
        <w:rPr>
          <w:i/>
          <w:iCs/>
          <w:noProof/>
          <w:color w:val="000000"/>
          <w:szCs w:val="24"/>
          <w:lang w:val="ru-RU"/>
        </w:rPr>
        <w:t>'கர்த்தரைத் துதியுங்கள், அவர் நல்லவர்; அவருடைய கிருபை என்றென்றைக்கும் உளது</w:t>
      </w:r>
      <w:r w:rsidRPr="00FD56E2">
        <w:rPr>
          <w:noProof/>
          <w:color w:val="000000"/>
          <w:szCs w:val="24"/>
          <w:lang w:val="ru-RU"/>
        </w:rPr>
        <w:t xml:space="preserve">' (சங். 117:1; ஒப்பிடுக சங். 33:9; 72:1; 85:5; 118:68; 134:3; 135:1); </w:t>
      </w:r>
      <w:r w:rsidRPr="00FD56E2">
        <w:rPr>
          <w:i/>
          <w:iCs/>
          <w:noProof/>
          <w:color w:val="000000"/>
          <w:szCs w:val="24"/>
          <w:lang w:val="ru-RU"/>
        </w:rPr>
        <w:t xml:space="preserve">கடவுளைத் தவிர வேறு யாரும் நல்லவர் அல்ல </w:t>
      </w:r>
      <w:r>
        <w:rPr>
          <w:noProof/>
          <w:color w:val="000000"/>
          <w:szCs w:val="24"/>
          <w:lang w:val="ru-RU"/>
        </w:rPr>
        <w:t>(மாற்கு</w:t>
      </w:r>
      <w:r w:rsidRPr="00FD56E2">
        <w:rPr>
          <w:noProof/>
          <w:color w:val="000000"/>
          <w:szCs w:val="24"/>
          <w:lang w:val="ru-RU"/>
        </w:rPr>
        <w:t xml:space="preserve"> 10:18);</w:t>
      </w:r>
    </w:p>
    <w:p w14:paraId="0981014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bb) தாராளமும் இரக்கமும் கொண்டவர் மட்டுமல்ல, தாராளத்தின் தந்தையும் கூட: </w:t>
      </w:r>
      <w:r w:rsidRPr="00FD56E2">
        <w:rPr>
          <w:i/>
          <w:iCs/>
          <w:noProof/>
          <w:color w:val="000000"/>
          <w:szCs w:val="24"/>
          <w:lang w:val="ru-RU"/>
        </w:rPr>
        <w:t xml:space="preserve">கர்த்தர் தாராளரும் இரக்கமுள்ளவருமாயிருக்கிறார்; அவர் கோபத்திற்குத் தாமதிக்கிறார், நித்திய அன்பில் செழித்திருக்கிறார் </w:t>
      </w:r>
      <w:r w:rsidRPr="00FD56E2">
        <w:rPr>
          <w:noProof/>
          <w:color w:val="000000"/>
          <w:szCs w:val="24"/>
          <w:lang w:val="ru-RU"/>
        </w:rPr>
        <w:t xml:space="preserve">(சங். 102:8; ஒப்பிடுக: ஆவி. 34:6; சங். 111:4; 144:8); </w:t>
      </w:r>
      <w:r w:rsidRPr="00FD56E2">
        <w:rPr>
          <w:i/>
          <w:iCs/>
          <w:noProof/>
          <w:color w:val="000000"/>
          <w:szCs w:val="24"/>
          <w:lang w:val="ru-RU"/>
        </w:rPr>
        <w:t xml:space="preserve">நமது கர்த்தராகிய இயேசு கிறிஸ்துவின் தேவனும், பிதாக்களானவரும், கிருபையின் பிதாவும், எல்லா ஆறுதலுக்கும் தேவனும் ஆசீர்வதிக்கப்பட்டவர் </w:t>
      </w:r>
      <w:r w:rsidRPr="00FD56E2">
        <w:rPr>
          <w:noProof/>
          <w:color w:val="000000"/>
          <w:szCs w:val="24"/>
          <w:lang w:val="ru-RU"/>
        </w:rPr>
        <w:t>(</w:t>
      </w:r>
      <w:r>
        <w:rPr>
          <w:noProof/>
          <w:color w:val="000000"/>
          <w:szCs w:val="24"/>
          <w:lang w:val="ru-RU"/>
        </w:rPr>
        <w:t>2 கொரி.</w:t>
      </w:r>
      <w:r w:rsidRPr="00FD56E2">
        <w:rPr>
          <w:noProof/>
          <w:color w:val="000000"/>
          <w:szCs w:val="24"/>
          <w:lang w:val="ru-RU"/>
        </w:rPr>
        <w:t xml:space="preserve"> 1:3);</w:t>
      </w:r>
    </w:p>
    <w:p w14:paraId="351B20B1"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அன்பு மட்டுமல்ல, அன்பின் தேவன், எல்லா அருளின் தேவன்: </w:t>
      </w:r>
      <w:r w:rsidRPr="00FD56E2">
        <w:rPr>
          <w:i/>
          <w:iCs/>
          <w:noProof/>
          <w:color w:val="000000"/>
          <w:szCs w:val="24"/>
          <w:lang w:val="ru-RU"/>
        </w:rPr>
        <w:t xml:space="preserve">தேவன் அன்பாகவே இருக்கிறார், அன்பில் நிலைத்திருக்கிறவன் தேவனிலும், தேவன் அவனிலும் நிலைத்திருக்கிறார் </w:t>
      </w:r>
      <w:r>
        <w:rPr>
          <w:noProof/>
          <w:color w:val="000000"/>
          <w:szCs w:val="24"/>
          <w:lang w:val="ru-RU"/>
        </w:rPr>
        <w:t>(1 யோவான்</w:t>
      </w:r>
      <w:r w:rsidRPr="00FD56E2">
        <w:rPr>
          <w:noProof/>
          <w:color w:val="000000"/>
          <w:szCs w:val="24"/>
          <w:lang w:val="ru-RU"/>
        </w:rPr>
        <w:t xml:space="preserve"> 4:16; ஒப்பிடுக: 8); </w:t>
      </w:r>
      <w:r w:rsidRPr="00FD56E2">
        <w:rPr>
          <w:i/>
          <w:iCs/>
          <w:noProof/>
          <w:color w:val="000000"/>
          <w:szCs w:val="24"/>
          <w:lang w:val="ru-RU"/>
        </w:rPr>
        <w:t xml:space="preserve">ஒருமனப்பட்டிருங்கள், சமாதானமாக வாழுங்கள்—அப்பொழுது அன்பின் தேவனும் சமாதானத்தின் தேவனும் உங்களுடன் இருப்பார் </w:t>
      </w:r>
      <w:r w:rsidRPr="00FD56E2">
        <w:rPr>
          <w:noProof/>
          <w:color w:val="000000"/>
          <w:szCs w:val="24"/>
          <w:lang w:val="ru-RU"/>
        </w:rPr>
        <w:t>(</w:t>
      </w:r>
      <w:r>
        <w:rPr>
          <w:noProof/>
          <w:color w:val="000000"/>
          <w:szCs w:val="24"/>
          <w:lang w:val="ru-RU"/>
        </w:rPr>
        <w:t>2 கொரி.</w:t>
      </w:r>
      <w:r w:rsidRPr="00FD56E2">
        <w:rPr>
          <w:noProof/>
          <w:color w:val="000000"/>
          <w:szCs w:val="24"/>
          <w:lang w:val="ru-RU"/>
        </w:rPr>
        <w:t xml:space="preserve"> 13:11); </w:t>
      </w:r>
      <w:r w:rsidRPr="00FD56E2">
        <w:rPr>
          <w:i/>
          <w:iCs/>
          <w:noProof/>
          <w:color w:val="000000"/>
          <w:szCs w:val="24"/>
          <w:lang w:val="ru-RU"/>
        </w:rPr>
        <w:t xml:space="preserve">இப்போதும், கிறிஸ்து இயேசுவுக்குள் தம்முடைய நித்திய மகிமைக்கு நம்மை அழைத்த சகல கிருபையின் தேவன், உங்கள் சிறிய பாடுகளுக்குப் பிறகு, உங்களைப் பரிபூரணப்படுத்தி, நிலைப்படுத்தி, பலப்படுத்தி, அசைக்கப்படாதவர்களாக்குவார் </w:t>
      </w:r>
      <w:r w:rsidRPr="00FD56E2">
        <w:rPr>
          <w:noProof/>
          <w:color w:val="000000"/>
          <w:szCs w:val="24"/>
          <w:lang w:val="ru-RU"/>
        </w:rPr>
        <w:t>(</w:t>
      </w:r>
      <w:r>
        <w:rPr>
          <w:noProof/>
          <w:color w:val="000000"/>
          <w:szCs w:val="24"/>
          <w:lang w:val="ru-RU"/>
        </w:rPr>
        <w:t>1 பேதுரு</w:t>
      </w:r>
      <w:r w:rsidRPr="00FD56E2">
        <w:rPr>
          <w:noProof/>
          <w:color w:val="000000"/>
          <w:szCs w:val="24"/>
          <w:lang w:val="ru-RU"/>
        </w:rPr>
        <w:t xml:space="preserve"> 5:10).</w:t>
      </w:r>
    </w:p>
    <w:p w14:paraId="6CC1F19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6) படைப்பின் தொடர்பில். </w:t>
      </w:r>
      <w:r w:rsidRPr="00FD56E2">
        <w:rPr>
          <w:i/>
          <w:iCs/>
          <w:noProof/>
          <w:color w:val="000000"/>
          <w:szCs w:val="24"/>
          <w:lang w:val="ru-RU"/>
        </w:rPr>
        <w:t xml:space="preserve">கர்த்தர் எல்லாரிடத்திலும் நல்லவர், அவருடைய அன்பು எல்லாச் செயல்களின் மேலும் இருக்கிறது </w:t>
      </w:r>
      <w:r w:rsidRPr="00FD56E2">
        <w:rPr>
          <w:noProof/>
          <w:color w:val="000000"/>
          <w:szCs w:val="24"/>
          <w:lang w:val="ru-RU"/>
        </w:rPr>
        <w:t xml:space="preserve">(சங். 144:9). </w:t>
      </w:r>
      <w:r w:rsidRPr="00FD56E2">
        <w:rPr>
          <w:i/>
          <w:iCs/>
          <w:noProof/>
          <w:color w:val="000000"/>
          <w:szCs w:val="24"/>
          <w:lang w:val="ru-RU"/>
        </w:rPr>
        <w:t xml:space="preserve">நீர் உமது கையைத் திறக்கும்போது, அவை நல்லவைகளால் திருப்தியடைகின்றன </w:t>
      </w:r>
      <w:r w:rsidRPr="00FD56E2">
        <w:rPr>
          <w:noProof/>
          <w:color w:val="000000"/>
          <w:szCs w:val="24"/>
          <w:lang w:val="ru-RU"/>
        </w:rPr>
        <w:t xml:space="preserve">(சங். 103:28). அவர் </w:t>
      </w:r>
      <w:r w:rsidRPr="00FD56E2">
        <w:rPr>
          <w:i/>
          <w:iCs/>
          <w:noProof/>
          <w:color w:val="000000"/>
          <w:szCs w:val="24"/>
          <w:lang w:val="ru-RU"/>
        </w:rPr>
        <w:t xml:space="preserve">பள்ளத்தாக்குகளில் நீரூற்றுகளை ஏற்படுத்துகிறார் </w:t>
      </w:r>
      <w:r w:rsidRPr="00FD56E2">
        <w:rPr>
          <w:noProof/>
          <w:color w:val="000000"/>
          <w:szCs w:val="24"/>
          <w:lang w:val="ru-RU"/>
        </w:rPr>
        <w:t xml:space="preserve">(சங். 103:10), ' ' மற்றும் </w:t>
      </w:r>
      <w:r w:rsidRPr="00FD56E2">
        <w:rPr>
          <w:i/>
          <w:iCs/>
          <w:noProof/>
          <w:color w:val="000000"/>
          <w:szCs w:val="24"/>
          <w:lang w:val="ru-RU"/>
        </w:rPr>
        <w:t xml:space="preserve">உமது உயரமான இடங்களிலிருந்து மலைகளுக்கு நீர்ப்பாய்ச்சுகிறார் </w:t>
      </w:r>
      <w:r w:rsidRPr="00FD56E2">
        <w:rPr>
          <w:noProof/>
          <w:color w:val="000000"/>
          <w:szCs w:val="24"/>
          <w:lang w:val="ru-RU"/>
        </w:rPr>
        <w:t xml:space="preserve">(13), </w:t>
      </w:r>
      <w:r w:rsidRPr="00FD56E2">
        <w:rPr>
          <w:i/>
          <w:iCs/>
          <w:noProof/>
          <w:color w:val="000000"/>
          <w:szCs w:val="24"/>
          <w:lang w:val="ru-RU"/>
        </w:rPr>
        <w:t xml:space="preserve">கால்நடைகளுக்காகப் புல்லு முளைக்கச் செய்கிறார் </w:t>
      </w:r>
      <w:r w:rsidRPr="00FD56E2">
        <w:rPr>
          <w:noProof/>
          <w:color w:val="000000"/>
          <w:szCs w:val="24"/>
          <w:lang w:val="ru-RU"/>
        </w:rPr>
        <w:t>(14), உடை…</w:t>
      </w:r>
      <w:r w:rsidRPr="00FD56E2">
        <w:rPr>
          <w:i/>
          <w:iCs/>
          <w:noProof/>
          <w:color w:val="000000"/>
          <w:szCs w:val="24"/>
          <w:lang w:val="ru-RU"/>
        </w:rPr>
        <w:t xml:space="preserve"> புலத்துப் புல்லையும்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6:30) வளர்க்கிறார்</w:t>
      </w:r>
      <w:r w:rsidRPr="00FD56E2">
        <w:rPr>
          <w:i/>
          <w:iCs/>
          <w:noProof/>
          <w:color w:val="000000"/>
          <w:szCs w:val="24"/>
          <w:lang w:val="ru-RU"/>
        </w:rPr>
        <w:t xml:space="preserve">, வானத்துப் பறவைகளைப் போஷிக்கிறார் </w:t>
      </w:r>
      <w:r w:rsidRPr="00FD56E2">
        <w:rPr>
          <w:noProof/>
          <w:color w:val="000000"/>
          <w:szCs w:val="24"/>
          <w:lang w:val="ru-RU"/>
        </w:rPr>
        <w:t xml:space="preserve">(26), </w:t>
      </w:r>
      <w:r w:rsidRPr="00FD56E2">
        <w:rPr>
          <w:i/>
          <w:iCs/>
          <w:noProof/>
          <w:color w:val="000000"/>
          <w:szCs w:val="24"/>
          <w:lang w:val="ru-RU"/>
        </w:rPr>
        <w:t xml:space="preserve">ஒவ்வொரு ஜீவனுக்கும் உணவு அளிக்கிறார் </w:t>
      </w:r>
      <w:r w:rsidRPr="00FD56E2">
        <w:rPr>
          <w:noProof/>
          <w:color w:val="000000"/>
          <w:szCs w:val="24"/>
          <w:lang w:val="ru-RU"/>
        </w:rPr>
        <w:t xml:space="preserve">(சங். 135:25) மற்றும் </w:t>
      </w:r>
      <w:r w:rsidRPr="00FD56E2">
        <w:rPr>
          <w:i/>
          <w:iCs/>
          <w:noProof/>
          <w:color w:val="000000"/>
          <w:szCs w:val="24"/>
          <w:lang w:val="ru-RU"/>
        </w:rPr>
        <w:t xml:space="preserve">தம்முடைய சித்தத்தின்படி எல்லா ஜீவன்களையும் </w:t>
      </w:r>
      <w:r w:rsidRPr="00FD56E2">
        <w:rPr>
          <w:noProof/>
          <w:color w:val="000000"/>
          <w:szCs w:val="24"/>
          <w:lang w:val="ru-RU"/>
        </w:rPr>
        <w:t>திருப்திப்படுத்துகிறார் (சங். 144:16).</w:t>
      </w:r>
    </w:p>
    <w:p w14:paraId="675E8FD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இ) குறிப்பாக மனிதர்கள் மீது. இது தொடர்பாக, கூறப்படுகிறது:</w:t>
      </w:r>
    </w:p>
    <w:p w14:paraId="31C0FE5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(ஆ) தேவன் நம்முடைய பிதாவாக இருக்கிறார்: </w:t>
      </w:r>
      <w:r w:rsidRPr="00FD56E2">
        <w:rPr>
          <w:i/>
          <w:iCs/>
          <w:noProof/>
          <w:color w:val="000000"/>
          <w:szCs w:val="24"/>
          <w:lang w:val="ru-RU"/>
        </w:rPr>
        <w:t xml:space="preserve">பூமியிலுள்ள எவரையும் உங்கள் பிதாவென்று அழைக்கவேண்டாம், உங்களுக்கு ஒரு பிதாவே இருக்கிறார், அவர் பரலோகத்தில் இருக்கிறார் </w:t>
      </w:r>
      <w:r w:rsidRPr="00FD56E2">
        <w:rPr>
          <w:noProof/>
          <w:color w:val="000000"/>
          <w:szCs w:val="24"/>
          <w:lang w:val="ru-RU"/>
        </w:rPr>
        <w:t>(</w:t>
      </w:r>
      <w:r>
        <w:rPr>
          <w:noProof/>
          <w:color w:val="000000"/>
          <w:szCs w:val="24"/>
          <w:lang w:val="ru-RU"/>
        </w:rPr>
        <w:t>மத்தேயு</w:t>
      </w:r>
      <w:r w:rsidRPr="00FD56E2">
        <w:rPr>
          <w:noProof/>
          <w:color w:val="000000"/>
          <w:szCs w:val="24"/>
          <w:lang w:val="ru-RU"/>
        </w:rPr>
        <w:t xml:space="preserve"> 23:9; ஒப்பிடுக: உபாகமம் 32:6; ஏசாயா 63:16; மலா. 1:b;</w:t>
      </w:r>
      <w:r>
        <w:rPr>
          <w:noProof/>
          <w:color w:val="000000"/>
          <w:szCs w:val="24"/>
          <w:lang w:val="ru-RU"/>
        </w:rPr>
        <w:t xml:space="preserve"> 1 கொரி.</w:t>
      </w:r>
      <w:r w:rsidRPr="00FD56E2">
        <w:rPr>
          <w:noProof/>
          <w:color w:val="000000"/>
          <w:szCs w:val="24"/>
          <w:lang w:val="ru-RU"/>
        </w:rPr>
        <w:t xml:space="preserve"> 8:4, 6; எபே. 4:6); </w:t>
      </w:r>
      <w:r w:rsidRPr="00FD56E2">
        <w:rPr>
          <w:i/>
          <w:iCs/>
          <w:noProof/>
          <w:color w:val="000000"/>
          <w:szCs w:val="24"/>
          <w:lang w:val="ru-RU"/>
        </w:rPr>
        <w:t xml:space="preserve">பரலோகத்தில் இருக்கிற எங்கள் பிதாவே! உமது நாமம் பரிசுத்தமாக்கப்படுவதாக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6:9);</w:t>
      </w:r>
    </w:p>
    <w:p w14:paraId="53EA94F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bb) அவர் ஒரு தந்தையின் அக்கறையுடன் நமது எல்லா ஜெபங்களையும் செவிகொடுக்கிறார்: </w:t>
      </w:r>
      <w:r w:rsidRPr="00FD56E2">
        <w:rPr>
          <w:i/>
          <w:iCs/>
          <w:noProof/>
          <w:color w:val="000000"/>
          <w:szCs w:val="24"/>
          <w:lang w:val="ru-RU"/>
        </w:rPr>
        <w:t xml:space="preserve">உங்கள் பிள்ளைகள் உங்களிடம் ரொட்டி கேட்டால், அவர்களுக்குக் கல் கொடுக்கும் தந்தை உங்களில் யார் இருக்கிறார்? அல்லது அவர்கள் மீன் கேட்டால், அவர்களுக்குப் பாம்பு கொடுப்பீர்களா? ஆகையால், தீயவர்களாகிய நீங்கள் உங்கள் பிள்ளைகளுக்கு நல்ல அன்புகளைக் கொடுக்க அறிந்திருந்தால், பரலோகத்தில் இருக்கிற உங்கள் பிதா, தம்மிடம் கேட்கிறவர்களுக்கு எவ்வளவு அதிகமாக நல்லவைகளைக் கொடுப்பார் </w:t>
      </w:r>
      <w:r>
        <w:rPr>
          <w:i/>
          <w:iCs/>
          <w:noProof/>
          <w:color w:val="000000"/>
          <w:szCs w:val="24"/>
          <w:lang w:val="ru-RU"/>
        </w:rPr>
        <w:t>(</w:t>
      </w:r>
      <w:r w:rsidRPr="00FD56E2">
        <w:rPr>
          <w:noProof/>
          <w:color w:val="000000"/>
          <w:szCs w:val="24"/>
          <w:lang w:val="ru-RU"/>
        </w:rPr>
        <w:t>7:9–11);</w:t>
      </w:r>
    </w:p>
    <w:p w14:paraId="6961B28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(cc) அவர் ஒரு தந்தை போல நமது தேவைகள் அனைத்தையும் கவனித்துக் கொள்கிறார்: </w:t>
      </w:r>
      <w:r w:rsidRPr="00FD56E2">
        <w:rPr>
          <w:i/>
          <w:iCs/>
          <w:noProof/>
          <w:color w:val="000000"/>
          <w:szCs w:val="24"/>
          <w:lang w:val="ru-RU"/>
        </w:rPr>
        <w:t xml:space="preserve">தனது சூரியன் பொல்லாரின் மீதும் நல்லாரின் மீதும் உதிக்கச் செய்கிறார், நீதியுள்ளவர் மீதும் அநீதியுள்ளவர் மீதும் மழை பெய்யச் செய்கிறார் </w:t>
      </w:r>
      <w:r w:rsidRPr="00FD56E2">
        <w:rPr>
          <w:noProof/>
          <w:color w:val="000000"/>
          <w:szCs w:val="24"/>
          <w:lang w:val="ru-RU"/>
        </w:rPr>
        <w:t>(</w:t>
      </w:r>
      <w:r>
        <w:rPr>
          <w:noProof/>
          <w:color w:val="000000"/>
          <w:szCs w:val="24"/>
          <w:lang w:val="ru-RU"/>
        </w:rPr>
        <w:t>மத்தேயு</w:t>
      </w:r>
      <w:r w:rsidRPr="00FD56E2">
        <w:rPr>
          <w:noProof/>
          <w:color w:val="000000"/>
          <w:szCs w:val="24"/>
          <w:lang w:val="ru-RU"/>
        </w:rPr>
        <w:t xml:space="preserve"> 5:45), </w:t>
      </w:r>
      <w:r w:rsidRPr="00FD56E2">
        <w:rPr>
          <w:i/>
          <w:iCs/>
          <w:noProof/>
          <w:color w:val="000000"/>
          <w:szCs w:val="24"/>
          <w:lang w:val="ru-RU"/>
        </w:rPr>
        <w:t xml:space="preserve">அனைவருக்கும் உயிர், சுவாசம் மற்றும் எல்லாவற்றையும் கொடுக்கிறார் </w:t>
      </w:r>
      <w:r w:rsidRPr="00FD56E2">
        <w:rPr>
          <w:noProof/>
          <w:color w:val="000000"/>
          <w:szCs w:val="24"/>
          <w:lang w:val="ru-RU"/>
        </w:rPr>
        <w:t xml:space="preserve">(அப்போஸ்தலர் 17:25), மேலும் </w:t>
      </w:r>
      <w:r w:rsidRPr="00FD56E2">
        <w:rPr>
          <w:i/>
          <w:iCs/>
          <w:noProof/>
          <w:color w:val="000000"/>
          <w:szCs w:val="24"/>
          <w:lang w:val="ru-RU"/>
        </w:rPr>
        <w:t>நமது அனுபவிப்பிற்காக தாராளமாகக்</w:t>
      </w:r>
      <w:r w:rsidRPr="00FD56E2">
        <w:rPr>
          <w:noProof/>
          <w:color w:val="000000"/>
          <w:szCs w:val="24"/>
          <w:lang w:val="ru-RU"/>
        </w:rPr>
        <w:t xml:space="preserve"> கொடுக்கிறார் (</w:t>
      </w:r>
      <w:r>
        <w:rPr>
          <w:noProof/>
          <w:color w:val="000000"/>
          <w:szCs w:val="24"/>
          <w:lang w:val="ru-RU"/>
        </w:rPr>
        <w:t>1 தீமோத்தேயு</w:t>
      </w:r>
      <w:r w:rsidRPr="00FD56E2">
        <w:rPr>
          <w:noProof/>
          <w:color w:val="000000"/>
          <w:szCs w:val="24"/>
          <w:lang w:val="ru-RU"/>
        </w:rPr>
        <w:t xml:space="preserve"> 6:17; 4:3-ஐப் பார்க்கவும்); அவர் நமது ஆத்துமாக்களுக்கு </w:t>
      </w:r>
      <w:r w:rsidRPr="00FD56E2">
        <w:rPr>
          <w:i/>
          <w:iCs/>
          <w:noProof/>
          <w:color w:val="000000"/>
          <w:szCs w:val="24"/>
          <w:lang w:val="ru-RU"/>
        </w:rPr>
        <w:t xml:space="preserve">எல்லா நற்கொடைகளையும் எல்லா பரிபூரண கொடைகளையும் </w:t>
      </w:r>
      <w:r w:rsidRPr="00FD56E2">
        <w:rPr>
          <w:noProof/>
          <w:color w:val="000000"/>
          <w:szCs w:val="24"/>
          <w:lang w:val="ru-RU"/>
        </w:rPr>
        <w:t xml:space="preserve">அளிக்கிறார் (யாக்கோபு 1:17), மேலும் </w:t>
      </w:r>
      <w:r w:rsidRPr="00FD56E2">
        <w:rPr>
          <w:i/>
          <w:iCs/>
          <w:noProof/>
          <w:color w:val="000000"/>
          <w:szCs w:val="24"/>
          <w:lang w:val="ru-RU"/>
        </w:rPr>
        <w:t xml:space="preserve">அவர் சித்தத்தின்படி விரும்பவும் செயல்படவும் உங்களில் செயல்படுகிறார் </w:t>
      </w:r>
      <w:r w:rsidRPr="00FD56E2">
        <w:rPr>
          <w:noProof/>
          <w:color w:val="000000"/>
          <w:szCs w:val="24"/>
          <w:lang w:val="ru-RU"/>
        </w:rPr>
        <w:t>(பிலிப்பியர் 2:13);</w:t>
      </w:r>
    </w:p>
    <w:p w14:paraId="6409D27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gg) இறுதியாக, நமக்கு எதிரான தேவனுடைய எல்லையற்ற நன்மையின் மிகத் தெளிவான சாட்சி, அவராலே நிறைவேற்றப்பட்ட நமது மீட்பின் கிரியையாகும்: </w:t>
      </w:r>
      <w:r w:rsidRPr="00FD56E2">
        <w:rPr>
          <w:i/>
          <w:iCs/>
          <w:noProof/>
          <w:color w:val="000000"/>
          <w:szCs w:val="24"/>
          <w:lang w:val="ru-RU"/>
        </w:rPr>
        <w:t xml:space="preserve">தேவன் உலகத்தைக் குறித்துத் தமது குமாரனைப் பெற்றெடுத்தார்; அவர் தம்முடைய குமாரனை விசுவாசிக்கிற எவரும் அழிந்துபோகாமல் நித்தியஜீவனைப் பெறுவார்கள் </w:t>
      </w:r>
      <w:r w:rsidRPr="00FD56E2">
        <w:rPr>
          <w:noProof/>
          <w:color w:val="000000"/>
          <w:szCs w:val="24"/>
          <w:lang w:val="ru-RU"/>
        </w:rPr>
        <w:t>(</w:t>
      </w:r>
      <w:r>
        <w:rPr>
          <w:noProof/>
          <w:color w:val="000000"/>
          <w:szCs w:val="24"/>
          <w:lang w:val="ru-RU"/>
        </w:rPr>
        <w:t>யோவான் 3</w:t>
      </w:r>
      <w:r w:rsidRPr="00FD56E2">
        <w:rPr>
          <w:noProof/>
          <w:color w:val="000000"/>
          <w:szCs w:val="24"/>
          <w:lang w:val="ru-RU"/>
        </w:rPr>
        <w:t xml:space="preserve">:16). </w:t>
      </w:r>
      <w:r w:rsidRPr="00FD56E2">
        <w:rPr>
          <w:i/>
          <w:iCs/>
          <w:noProof/>
          <w:color w:val="000000"/>
          <w:szCs w:val="24"/>
          <w:lang w:val="ru-RU"/>
        </w:rPr>
        <w:t>நமக்காக தேவன் தம்முடைய ஒரேபேறான குமாரனை உலகத்திற்கு அனுப்பினதினாலே, தேவன் நம்மேல் கொண்ட அன்பு வெளிப்படுத்தப்பட்டது</w:t>
      </w:r>
      <w:r w:rsidRPr="00FD56E2">
        <w:rPr>
          <w:noProof/>
          <w:color w:val="000000"/>
          <w:szCs w:val="24"/>
          <w:lang w:val="ru-RU"/>
        </w:rPr>
        <w:t xml:space="preserve">. </w:t>
      </w:r>
      <w:r w:rsidRPr="00FD56E2">
        <w:rPr>
          <w:i/>
          <w:iCs/>
          <w:noProof/>
          <w:color w:val="000000"/>
          <w:szCs w:val="24"/>
          <w:lang w:val="ru-RU"/>
        </w:rPr>
        <w:t xml:space="preserve">அன்பு என்னவென்றால், நாம் தேவன்மேல் அன்பு கூர்ந்தது அல்ல, </w:t>
      </w:r>
      <w:r w:rsidRPr="00FD56E2">
        <w:rPr>
          <w:i/>
          <w:iCs/>
          <w:noProof/>
          <w:color w:val="000000"/>
          <w:szCs w:val="24"/>
          <w:lang w:val="ru-RU"/>
        </w:rPr>
        <w:lastRenderedPageBreak/>
        <w:t xml:space="preserve">தேவன்மேல் அன்பு கூர்ந்தது அல்ல, தேவன் நம்மேல் அன்பு கூர்ந்து, நம்முடைய பாவங்களுக்குப் பரிகாரபலியாகத் தம்முடைய குமாரனை அனுப்பினார் </w:t>
      </w:r>
      <w:r>
        <w:rPr>
          <w:i/>
          <w:iCs/>
          <w:noProof/>
          <w:color w:val="000000"/>
          <w:szCs w:val="24"/>
          <w:lang w:val="ru-RU"/>
        </w:rPr>
        <w:t>(</w:t>
      </w:r>
      <w:r>
        <w:rPr>
          <w:noProof/>
          <w:color w:val="000000"/>
          <w:szCs w:val="24"/>
          <w:lang w:val="ru-RU"/>
        </w:rPr>
        <w:t>1 யோவான்</w:t>
      </w:r>
      <w:r w:rsidRPr="00FD56E2">
        <w:rPr>
          <w:noProof/>
          <w:color w:val="000000"/>
          <w:szCs w:val="24"/>
          <w:lang w:val="ru-RU"/>
        </w:rPr>
        <w:t xml:space="preserve"> 4:9, 10). </w:t>
      </w:r>
      <w:r w:rsidRPr="00FD56E2">
        <w:rPr>
          <w:i/>
          <w:iCs/>
          <w:noProof/>
          <w:color w:val="000000"/>
          <w:szCs w:val="24"/>
          <w:lang w:val="ru-RU"/>
        </w:rPr>
        <w:t xml:space="preserve">ஆனால், நம்முடைய இரட்சகராகிய தேவனுடைய கிருபையும் அன்பும் தோன்றியபோது, நாம் செய்த நீதியான கிரியைகளின்படியல்லாமல், அவருடைய இரக்கத்தின்படி, நம்முடைய இரட்சகராகிய இயேசு கிறிஸ்து மூலம் அவர் நம்மேல் பெருகமாக ஊற்றிய பரிசுத்த ஆவியினால், புத்துயிர் பெறும் ஸ்நானம் மற்றும் புதுப்பித்தல் மூலம் அவர் நம்மை இரட்சித்தார் </w:t>
      </w:r>
      <w:r w:rsidRPr="00FD56E2">
        <w:rPr>
          <w:noProof/>
          <w:color w:val="000000"/>
          <w:szCs w:val="24"/>
          <w:lang w:val="ru-RU"/>
        </w:rPr>
        <w:t xml:space="preserve">(தீத்தோத்தேயு 3:4-6). </w:t>
      </w:r>
      <w:r w:rsidRPr="00FD56E2">
        <w:rPr>
          <w:i/>
          <w:iCs/>
          <w:noProof/>
          <w:color w:val="000000"/>
          <w:szCs w:val="24"/>
          <w:lang w:val="ru-RU"/>
        </w:rPr>
        <w:t>தனது சொந்த குமாரனையே நமக்காக ஒப்புக்கொடுத்தவர், அவரோடு கூட மற்ற எல்லாவற்றையும் நமக்குக் கருணையாகக் கொடுக்கமாட்டாரா</w:t>
      </w:r>
      <w:r w:rsidRPr="00FD56E2">
        <w:rPr>
          <w:noProof/>
          <w:color w:val="000000"/>
          <w:szCs w:val="24"/>
          <w:lang w:val="ru-RU"/>
        </w:rPr>
        <w:t>? (ரோமர் 8:32).</w:t>
      </w:r>
    </w:p>
    <w:p w14:paraId="67DCADC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திருச்சபையின் புனிதத் தந்தையர்களும் போதகர்களும் கூட, மிக அடிக்கடி மற்றும் சிறப்பான பேரார்வத்துடன் கடவுளின் நன்மையைப் போற்றியுள்ளனர். 'யாராவது கேட்டால்: நாம் எதைக் கௌரவிக்கிறோம், எதை ஆராதிக்கிறோம்? — பதில் தயாராக உள்ளது: நாம் அன்பைக் கனப்படுத்துகிறோம். ஏனெனில், பரிசுத்த ஆவியானவர் அறிவித்தபடி, நமது</w:t>
      </w:r>
      <w:r w:rsidRPr="00FD56E2">
        <w:rPr>
          <w:i/>
          <w:iCs/>
          <w:noProof/>
          <w:color w:val="000000"/>
          <w:szCs w:val="24"/>
          <w:lang w:val="ru-RU"/>
        </w:rPr>
        <w:t xml:space="preserve"> கடவுள் அன்பாக இருக்கிறார் </w:t>
      </w:r>
      <w:r w:rsidRPr="00FD56E2">
        <w:rPr>
          <w:noProof/>
          <w:color w:val="000000"/>
          <w:szCs w:val="24"/>
          <w:lang w:val="ru-RU"/>
        </w:rPr>
        <w:t>(</w:t>
      </w:r>
      <w:r>
        <w:rPr>
          <w:noProof/>
          <w:color w:val="000000"/>
          <w:szCs w:val="24"/>
          <w:lang w:val="ru-RU"/>
        </w:rPr>
        <w:t>1 யோவான்</w:t>
      </w:r>
      <w:r w:rsidRPr="00FD56E2">
        <w:rPr>
          <w:noProof/>
          <w:color w:val="000000"/>
          <w:szCs w:val="24"/>
          <w:lang w:val="ru-RU"/>
        </w:rPr>
        <w:t xml:space="preserve"> 4:8), மேலும் இந்தப் பெயர் மற்றெந்தப் பெயரையும் விடக் கடவுளுக்கு மிகவும் பிரியமானது."</w:t>
      </w:r>
      <w:r w:rsidRPr="00FD56E2">
        <w:rPr>
          <w:rStyle w:val="FootnoteReference"/>
          <w:noProof/>
          <w:color w:val="000000"/>
          <w:szCs w:val="24"/>
          <w:lang w:val="ru-RU"/>
        </w:rPr>
        <w:footnoteReference w:id="350"/>
      </w:r>
    </w:p>
    <w:p w14:paraId="180441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அவர்கள் —</w:t>
      </w:r>
    </w:p>
    <w:p w14:paraId="764916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அ) இந்தப் பண்பை கடவுளிடம் மிகவும் அத்தியாவசியமானதாகக் கருதினர்: கடவுள் இயல்பாகவே நல்லவர், தன்னிலும் தன்னூடாகவும் நல்லவர்; மேலும் நன்மையானது, ஒருவிதத்தில், அவருடைய சாராம்சத்தையே உருவாக்குகிறது: அவர் முழு நன்மையும், முழு அன்பும் ஆவார்;</w:t>
      </w:r>
      <w:r w:rsidRPr="00FD56E2">
        <w:rPr>
          <w:rStyle w:val="FootnoteReference"/>
          <w:noProof/>
          <w:color w:val="000000"/>
          <w:szCs w:val="24"/>
          <w:lang w:val="ru-RU"/>
        </w:rPr>
        <w:footnoteReference w:id="351"/>
      </w:r>
    </w:p>
    <w:p w14:paraId="6CE8D20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ஆ) இந்தப் பண்பை படைப்பு மற்றும் பரிபாலனத்தின் முதன்மைக் காரணமாகக் கருதினார்: நித்தியமாகக் கடவுள் தனியாக இருந்து ஆசீர்வதிக்கப்பட்டவராக இருந்தார், அவருக்கு யாரும் எதனும் தேவையில்லை; ஆனால், அவருடைய எல்லையற்ற நன்மையின் காரணமாகவே, மற்ற உயிரினங்களையும் தம் இன்பத்தில் பங்குகொள்ளச் செய்ய அவர் விரும்பினார், மேலும் அவர்களுக்கு இருப்பை வழங்கி, அவர்களை மிகவும் பன்முகப்பட்ட பரிபூரண குணங்களால் அலங்கரித்து, இருப்பதற்கும் இன்பம் அடைவதற்கும் தேவையான அனைத்து ஆசீர்வாதங்களையும் அவர்களுக்கு இடைவிடாமல் வழங்குகிறார்;</w:t>
      </w:r>
      <w:r w:rsidRPr="00FD56E2">
        <w:rPr>
          <w:rStyle w:val="FootnoteReference"/>
          <w:noProof/>
          <w:color w:val="000000"/>
          <w:szCs w:val="24"/>
          <w:lang w:val="ru-RU"/>
        </w:rPr>
        <w:footnoteReference w:id="352"/>
      </w:r>
    </w:p>
    <w:p w14:paraId="3ACE126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(c) எல்லாவற்றிற்கும் மேலாக, அவை மனிதகுலத்தின் மீதான கடவுளின் நன்மையைச் சித்தரித்தன — கடவுள் நமது பொதுவான தந்தை, மேலும் பூவுலகத் தாயும் தந்தையும் தங்கள் பிள்ளைகளை நேசிப்பதை விட, நம்மில் ஒவ்வொருவரையும் விட அதிகமாக நம்மை நேசிக்கிறார்;</w:t>
      </w:r>
      <w:r w:rsidRPr="00FD56E2">
        <w:rPr>
          <w:rStyle w:val="FootnoteReference"/>
          <w:noProof/>
          <w:color w:val="000000"/>
          <w:szCs w:val="24"/>
          <w:lang w:val="ru-RU"/>
        </w:rPr>
        <w:footnoteReference w:id="353"/>
      </w:r>
      <w:r w:rsidRPr="00FD56E2">
        <w:rPr>
          <w:noProof/>
          <w:color w:val="000000"/>
          <w:szCs w:val="24"/>
          <w:lang w:val="ru-RU"/>
        </w:rPr>
        <w:t xml:space="preserve"> </w:t>
      </w:r>
      <w:r w:rsidRPr="00FD56E2">
        <w:rPr>
          <w:noProof/>
          <w:color w:val="000000"/>
          <w:szCs w:val="24"/>
          <w:lang w:val="ru-RU"/>
        </w:rPr>
        <w:lastRenderedPageBreak/>
        <w:t>அவர் எங்களுக்கு இரக்கம் காட்டுகையில் மட்டுமல்ல, எங்களைத் தண்டிக்கும்போதும் நல்லவராக இருக்கிறார் — அவர் எங்களுக்கு ஒன்றை அருளும்போது மட்டுமல்ல, அதை எங்களிடமிருந்து எடுத்துக்கொள்ளும்போதும் கூட;</w:t>
      </w:r>
      <w:r w:rsidRPr="00FD56E2">
        <w:rPr>
          <w:rStyle w:val="FootnoteReference"/>
          <w:noProof/>
          <w:color w:val="000000"/>
          <w:szCs w:val="24"/>
          <w:lang w:val="ru-RU"/>
        </w:rPr>
        <w:footnoteReference w:id="354"/>
      </w:r>
      <w:r w:rsidRPr="00FD56E2">
        <w:rPr>
          <w:noProof/>
          <w:color w:val="000000"/>
          <w:szCs w:val="24"/>
          <w:lang w:val="ru-RU"/>
        </w:rPr>
        <w:t xml:space="preserve"> நமது மகிழ்ச்சியும் இரட்சணையும் அவருடைய சொந்த மகிமையைக் காட்டிலும் அவருக்கு மிகவும் பிரியமானவை,</w:t>
      </w:r>
      <w:r w:rsidRPr="00FD56E2">
        <w:rPr>
          <w:rStyle w:val="FootnoteReference"/>
          <w:noProof/>
          <w:color w:val="000000"/>
          <w:szCs w:val="24"/>
          <w:lang w:val="ru-RU"/>
        </w:rPr>
        <w:footnoteReference w:id="355"/>
      </w:r>
      <w:r w:rsidRPr="00FD56E2">
        <w:rPr>
          <w:noProof/>
          <w:color w:val="000000"/>
          <w:szCs w:val="24"/>
          <w:lang w:val="ru-RU"/>
        </w:rPr>
        <w:t xml:space="preserve"> ஆகவே நமது இரட்சணிக்காக அவர் தம்முடைய ஒரேபேறான குமாரனைத் தப்புவிக்காமல், அவரை மிகக் கொடிய சித்திரவதைகளுக்கும், மிகவும் அவமானகரமான மரணத்திற்கும் ஒப்புக்கொடுத்தார்.</w:t>
      </w:r>
      <w:r w:rsidRPr="00FD56E2">
        <w:rPr>
          <w:rStyle w:val="FootnoteReference"/>
          <w:noProof/>
          <w:color w:val="000000"/>
          <w:szCs w:val="24"/>
          <w:lang w:val="ru-RU"/>
        </w:rPr>
        <w:footnoteReference w:id="356"/>
      </w:r>
    </w:p>
    <w:p w14:paraId="0EA5251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கடவுளின் கிரியைகளைக் கவனமாகச் சிந்திக்கும்போது, கடவுள் உண்மையிலேயே அன்பு என்று தங்கள் ஆன்மாவின் ஆழத்திலிருந்து அறிக்கையிடாத, நல்லறிவுள்ள ஒரே ஒரு நபர்கூட இருக்க முடியும் என்று கற்பனை செய்வது கடினம். இது, நம்மைச் சுற்றியுள்ள இயற்கை அனைத்தின் குரல் என்றும், குறிப்பாக, வாழ்க்கையை அனுபவிக்கும் ஒவ்வொரு பூச்சியினதும் ஒவ்வொரு புல்லின் இலைத்தண்டின் குரல் என்றும் ஒருவர் கூறலாம்; இது நமது மனசாட்சியின் குரலும் கூட: ஏனெனில், எல்லாப் பொருட்களும் படைப்பாளியின் அன்பினால் மட்டுமே தோன்றி இருக்கின்றன, மேலும் அவருடைய எண்ணற்ற இரக்கங்கள் எங்கும் பொழியப்படுகின்றன. எவ்வளவு குருடர்களாக இருந்தபோதிலும், பாகன்கள் கூட இதைக் கவனிக்கத் தவறவில்லை, மேலும் கடவுள் நல்லவர் என்று ஒப்புக்கொண்டனர்.</w:t>
      </w:r>
      <w:r w:rsidRPr="00FD56E2">
        <w:rPr>
          <w:rStyle w:val="FootnoteReference"/>
          <w:noProof/>
          <w:color w:val="000000"/>
          <w:szCs w:val="24"/>
          <w:lang w:val="ru-RU"/>
        </w:rPr>
        <w:footnoteReference w:id="357"/>
      </w:r>
    </w:p>
    <w:p w14:paraId="708C4F6C" w14:textId="77777777" w:rsidR="008C6606" w:rsidRPr="00FD56E2" w:rsidRDefault="008C6606" w:rsidP="008C6606">
      <w:pPr>
        <w:shd w:val="clear" w:color="auto" w:fill="FFFFFF"/>
        <w:ind w:firstLine="720"/>
        <w:rPr>
          <w:noProof/>
          <w:lang w:val="ru-RU"/>
        </w:rPr>
      </w:pPr>
    </w:p>
    <w:p w14:paraId="51CFD64C" w14:textId="77777777" w:rsidR="008C6606" w:rsidRPr="00FD56E2" w:rsidRDefault="008C6606" w:rsidP="00E26C2C">
      <w:pPr>
        <w:pStyle w:val="Heading5"/>
        <w:rPr>
          <w:noProof/>
          <w:lang w:val="ru-RU"/>
        </w:rPr>
      </w:pPr>
      <w:bookmarkStart w:id="469" w:name="_Toc103064475"/>
      <w:bookmarkStart w:id="470" w:name="_Toc103066915"/>
      <w:bookmarkStart w:id="471" w:name="_Toc103068183"/>
      <w:bookmarkStart w:id="472" w:name="_Toc103068303"/>
      <w:bookmarkStart w:id="473" w:name="_Toc103068867"/>
      <w:bookmarkStart w:id="474" w:name="_Toc103069272"/>
      <w:bookmarkStart w:id="475" w:name="_Toc103069518"/>
      <w:bookmarkStart w:id="476" w:name="_Toc103069755"/>
      <w:bookmarkStart w:id="477" w:name="_Toc103069918"/>
      <w:bookmarkStart w:id="478" w:name="_Toc158219695"/>
      <w:bookmarkStart w:id="479" w:name="_Toc238542180"/>
      <w:r w:rsidRPr="00FD56E2">
        <w:rPr>
          <w:noProof/>
          <w:lang w:val="ru-RU"/>
        </w:rPr>
        <w:t>4. மிகச் சரியான உண்மையும் நம்பகத்தன்மையும்.</w:t>
      </w:r>
      <w:bookmarkEnd w:id="469"/>
      <w:bookmarkEnd w:id="470"/>
      <w:bookmarkEnd w:id="471"/>
      <w:bookmarkEnd w:id="472"/>
      <w:bookmarkEnd w:id="473"/>
      <w:bookmarkEnd w:id="474"/>
      <w:bookmarkEnd w:id="475"/>
      <w:bookmarkEnd w:id="476"/>
      <w:bookmarkEnd w:id="477"/>
      <w:bookmarkEnd w:id="478"/>
      <w:bookmarkEnd w:id="479"/>
    </w:p>
    <w:p w14:paraId="2D5D0963" w14:textId="77777777" w:rsidR="008C6606" w:rsidRPr="00FD56E2" w:rsidRDefault="008C6606" w:rsidP="00E26C2C">
      <w:pPr>
        <w:shd w:val="clear" w:color="auto" w:fill="FFFFFF"/>
        <w:rPr>
          <w:noProof/>
          <w:lang w:val="ru-RU"/>
        </w:rPr>
      </w:pPr>
      <w:r w:rsidRPr="00FD56E2">
        <w:rPr>
          <w:noProof/>
          <w:color w:val="000000"/>
          <w:szCs w:val="24"/>
          <w:lang w:val="ru-RU"/>
        </w:rPr>
        <w:t xml:space="preserve">தேவன் உண்மையுள்ளவர் என்றும் நம்பிக்கைக்குரியவர் என்றும் நாங்கள் அறிக்கையிடுகிறோம் </w:t>
      </w:r>
      <w:r w:rsidRPr="00FD56E2">
        <w:rPr>
          <w:noProof/>
          <w:szCs w:val="24"/>
          <w:lang w:val="ru-RU"/>
        </w:rPr>
        <w:t xml:space="preserve">(άληθινός, πιστός, verax, fidelis), </w:t>
      </w:r>
      <w:r w:rsidRPr="00FD56E2">
        <w:rPr>
          <w:noProof/>
          <w:color w:val="000000"/>
          <w:szCs w:val="24"/>
          <w:lang w:val="ru-RU"/>
        </w:rPr>
        <w:t>ஏனெனில் அவர் தம்முடைய சிருஷ்டிகளுக்கு வெளிப்படுத்துகிற அனைத்தையும் எப்போதும் உண்மையுடனும் நம்பகத்தன்மையுடனும் வெளிப்படுத்துகிறார்; குறிப்பாக, அவர் அவர்களுக்குச் சொல்லும் எந்த வாக்குறுதிகளையும் அச்சுறுத்தல்களையும், அவர் சொன்னதை எப்போதும் நிறைவேற்றுகிறார் அல்லது நிச்சயமாக நிறைவேற்றுவார்.</w:t>
      </w:r>
      <w:r w:rsidRPr="00FD56E2">
        <w:rPr>
          <w:rStyle w:val="FootnoteReference"/>
          <w:noProof/>
          <w:color w:val="000000"/>
          <w:szCs w:val="24"/>
          <w:lang w:val="ru-RU"/>
        </w:rPr>
        <w:footnoteReference w:id="358"/>
      </w:r>
    </w:p>
    <w:p w14:paraId="653DE46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தேவன் தம்முடைய சிருஷ்டிகளுக்கு அளிக்கும் எல்லா வெளிப்பாடுகளிலும் உண்மையுள்ளவராய் இருக்கிறார். இது பரிசுத்த வேதாகமம் பின்வருமாறு கூறுவதன் மூலம் உறுதிப்படுத்தப்படுகிறது:</w:t>
      </w:r>
    </w:p>
    <w:p w14:paraId="126FD0D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(அ) </w:t>
      </w:r>
      <w:r w:rsidRPr="00FD56E2">
        <w:rPr>
          <w:i/>
          <w:iCs/>
          <w:noProof/>
          <w:color w:val="000000"/>
          <w:szCs w:val="24"/>
          <w:lang w:val="ru-RU"/>
        </w:rPr>
        <w:t xml:space="preserve">கர்த்தராகிய தேவன் சத்தியம் </w:t>
      </w:r>
      <w:r w:rsidRPr="00FD56E2">
        <w:rPr>
          <w:noProof/>
          <w:color w:val="000000"/>
          <w:szCs w:val="24"/>
          <w:lang w:val="ru-RU"/>
        </w:rPr>
        <w:t xml:space="preserve">(எரே. 10:10; </w:t>
      </w:r>
      <w:r>
        <w:rPr>
          <w:noProof/>
          <w:color w:val="000000"/>
          <w:szCs w:val="24"/>
          <w:lang w:val="ru-RU"/>
        </w:rPr>
        <w:t>யோவான் 3</w:t>
      </w:r>
      <w:r w:rsidRPr="00FD56E2">
        <w:rPr>
          <w:noProof/>
          <w:color w:val="000000"/>
          <w:szCs w:val="24"/>
          <w:lang w:val="ru-RU"/>
        </w:rPr>
        <w:t xml:space="preserve">:33; ரோமர் 3:4; வெளிப்படுத்தின விசேஷம் 3:7), </w:t>
      </w:r>
      <w:r w:rsidRPr="00FD56E2">
        <w:rPr>
          <w:i/>
          <w:iCs/>
          <w:noProof/>
          <w:color w:val="000000"/>
          <w:szCs w:val="24"/>
          <w:lang w:val="ru-RU"/>
        </w:rPr>
        <w:t xml:space="preserve">உண்மையுள்ள தேவன் </w:t>
      </w:r>
      <w:r w:rsidRPr="00FD56E2">
        <w:rPr>
          <w:noProof/>
          <w:color w:val="000000"/>
          <w:szCs w:val="24"/>
          <w:lang w:val="ru-RU"/>
        </w:rPr>
        <w:t xml:space="preserve">(சங். 30:6) மற்றும் </w:t>
      </w:r>
      <w:r w:rsidRPr="00FD56E2">
        <w:rPr>
          <w:i/>
          <w:iCs/>
          <w:noProof/>
          <w:color w:val="000000"/>
          <w:szCs w:val="24"/>
          <w:lang w:val="ru-RU"/>
        </w:rPr>
        <w:t xml:space="preserve">தம்முடைய வார்த்தையில் மாறாத தேவன் </w:t>
      </w:r>
      <w:r w:rsidRPr="00FD56E2">
        <w:rPr>
          <w:noProof/>
          <w:color w:val="000000"/>
          <w:szCs w:val="24"/>
          <w:lang w:val="ru-RU"/>
        </w:rPr>
        <w:t xml:space="preserve">(தீத்து 1:2), </w:t>
      </w:r>
      <w:r w:rsidRPr="00FD56E2">
        <w:rPr>
          <w:i/>
          <w:iCs/>
          <w:noProof/>
          <w:color w:val="000000"/>
          <w:szCs w:val="24"/>
          <w:lang w:val="ru-RU"/>
        </w:rPr>
        <w:t>தேவன் பொய் சொல்லவே முடியாது</w:t>
      </w:r>
      <w:r w:rsidRPr="00FD56E2">
        <w:rPr>
          <w:noProof/>
          <w:color w:val="000000"/>
          <w:szCs w:val="24"/>
          <w:lang w:val="ru-RU"/>
        </w:rPr>
        <w:t xml:space="preserve"> என்பது உண்மையே (எபி. 6:16–18);</w:t>
      </w:r>
    </w:p>
    <w:p w14:paraId="66AB428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 xml:space="preserve">b) அவருடைய வார்த்தையும் </w:t>
      </w:r>
      <w:r w:rsidRPr="00FD56E2">
        <w:rPr>
          <w:i/>
          <w:iCs/>
          <w:noProof/>
          <w:color w:val="000000"/>
          <w:szCs w:val="24"/>
          <w:lang w:val="ru-RU"/>
        </w:rPr>
        <w:t xml:space="preserve">சத்தியம் </w:t>
      </w:r>
      <w:r w:rsidRPr="00FD56E2">
        <w:rPr>
          <w:noProof/>
          <w:color w:val="000000"/>
          <w:szCs w:val="24"/>
          <w:lang w:val="ru-RU"/>
        </w:rPr>
        <w:t>(</w:t>
      </w:r>
      <w:r>
        <w:rPr>
          <w:noProof/>
          <w:color w:val="000000"/>
          <w:szCs w:val="24"/>
          <w:lang w:val="ru-RU"/>
        </w:rPr>
        <w:t>யோவான்</w:t>
      </w:r>
      <w:r w:rsidRPr="00FD56E2">
        <w:rPr>
          <w:noProof/>
          <w:color w:val="000000"/>
          <w:szCs w:val="24"/>
          <w:lang w:val="ru-RU"/>
        </w:rPr>
        <w:t xml:space="preserve"> 17:17), மேலும் </w:t>
      </w:r>
      <w:r w:rsidRPr="00FD56E2">
        <w:rPr>
          <w:i/>
          <w:iCs/>
          <w:noProof/>
          <w:color w:val="000000"/>
          <w:szCs w:val="24"/>
          <w:lang w:val="ru-RU"/>
        </w:rPr>
        <w:t xml:space="preserve">கர்த்தருடைய வார்த்தைகள் உலைக்களத்தில் சுத்திகரிக்கப்பட்டு, ஏழு முறை தூய்மைப்படுத்தப்பட்ட வெள்ளி போன்ற தூய்மையானவை </w:t>
      </w:r>
      <w:r w:rsidRPr="00FD56E2">
        <w:rPr>
          <w:noProof/>
          <w:color w:val="000000"/>
          <w:szCs w:val="24"/>
          <w:lang w:val="ru-RU"/>
        </w:rPr>
        <w:t xml:space="preserve">(சங். 11:7); </w:t>
      </w:r>
      <w:r w:rsidRPr="00FD56E2">
        <w:rPr>
          <w:i/>
          <w:iCs/>
          <w:noProof/>
          <w:color w:val="000000"/>
          <w:szCs w:val="24"/>
          <w:lang w:val="ru-RU"/>
        </w:rPr>
        <w:t xml:space="preserve">இந்த வார்த்தைகள் உண்மையுள்ளதும் விசுவாசத்திற்குரியதும் ஆகும் </w:t>
      </w:r>
      <w:r w:rsidRPr="00FD56E2">
        <w:rPr>
          <w:noProof/>
          <w:color w:val="000000"/>
          <w:szCs w:val="24"/>
          <w:lang w:val="ru-RU"/>
        </w:rPr>
        <w:t>(வெளி. 21:5; 22:6; ஒப்பிடுக. சங். 32:4; 118:89, 90), மற்றும்</w:t>
      </w:r>
    </w:p>
    <w:p w14:paraId="5325573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 பொதுவாக, </w:t>
      </w:r>
      <w:r w:rsidRPr="00FD56E2">
        <w:rPr>
          <w:i/>
          <w:iCs/>
          <w:noProof/>
          <w:color w:val="000000"/>
          <w:szCs w:val="24"/>
          <w:lang w:val="ru-RU"/>
        </w:rPr>
        <w:t xml:space="preserve">கர்த்தருடைய வழிகள் யாவும் கிருபையும் சத்தியமுமாயிருக்கிறது </w:t>
      </w:r>
      <w:r w:rsidRPr="00FD56E2">
        <w:rPr>
          <w:noProof/>
          <w:color w:val="000000"/>
          <w:szCs w:val="24"/>
          <w:lang w:val="ru-RU"/>
        </w:rPr>
        <w:t xml:space="preserve">(சங். 24:10), </w:t>
      </w:r>
      <w:r w:rsidRPr="00FD56E2">
        <w:rPr>
          <w:i/>
          <w:iCs/>
          <w:noProof/>
          <w:color w:val="000000"/>
          <w:szCs w:val="24"/>
          <w:lang w:val="ru-RU"/>
        </w:rPr>
        <w:t>'உம்முடைய வழிகள் நீதியுள்ளது, சத்தியமுள்ளது</w:t>
      </w:r>
      <w:r w:rsidRPr="00FD56E2">
        <w:rPr>
          <w:noProof/>
          <w:color w:val="000000"/>
          <w:szCs w:val="24"/>
          <w:lang w:val="ru-RU"/>
        </w:rPr>
        <w:t xml:space="preserve">' (வெளி. 15:3), </w:t>
      </w:r>
      <w:r w:rsidRPr="00FD56E2">
        <w:rPr>
          <w:i/>
          <w:iCs/>
          <w:noProof/>
          <w:color w:val="000000"/>
          <w:szCs w:val="24"/>
          <w:lang w:val="ru-RU"/>
        </w:rPr>
        <w:t>மற்றும் 'உம்முடைய நியாயங்கள் சத்தியமும் நீதியுமாயிருக்கிறது</w:t>
      </w:r>
      <w:r w:rsidRPr="00FD56E2">
        <w:rPr>
          <w:noProof/>
          <w:color w:val="000000"/>
          <w:szCs w:val="24"/>
          <w:lang w:val="ru-RU"/>
        </w:rPr>
        <w:t>' (வெளி. 16:7; 19:2).</w:t>
      </w:r>
    </w:p>
    <w:p w14:paraId="5A8FCF11"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தேவன் தம்முடைய வாக்குறுதிகளிலும் எச்சரிப்புகளிலும் உண்மையுள்ளவர். இந்த விஷயத்தில், பரிசுத்த வேதாகமம் கூறுகிறது:</w:t>
      </w:r>
    </w:p>
    <w:p w14:paraId="5A07A33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அ) தேவனைப் பற்றி: </w:t>
      </w:r>
      <w:r w:rsidRPr="00FD56E2">
        <w:rPr>
          <w:i/>
          <w:iCs/>
          <w:noProof/>
          <w:color w:val="000000"/>
          <w:szCs w:val="24"/>
          <w:lang w:val="ru-RU"/>
        </w:rPr>
        <w:t>'தேவன் மனுஷனல்ல, அவர் பொய் சொல்லுவார் அல்ல; குமாரத்தேவனல்ல, அவர் தன் சிந்தை மாற்றுவார் அல்ல</w:t>
      </w:r>
      <w:r>
        <w:rPr>
          <w:noProof/>
          <w:color w:val="000000"/>
          <w:szCs w:val="24"/>
          <w:lang w:val="ru-RU"/>
        </w:rPr>
        <w:t>' (</w:t>
      </w:r>
      <w:r w:rsidRPr="00FD56E2">
        <w:rPr>
          <w:noProof/>
          <w:color w:val="000000"/>
          <w:szCs w:val="24"/>
          <w:lang w:val="ru-RU"/>
        </w:rPr>
        <w:t xml:space="preserve">எண். 23:19; ஒப்பிடுக 1 ராஜா. 16:29); </w:t>
      </w:r>
      <w:r w:rsidRPr="00FD56E2">
        <w:rPr>
          <w:i/>
          <w:iCs/>
          <w:noProof/>
          <w:color w:val="000000"/>
          <w:szCs w:val="24"/>
          <w:lang w:val="ru-RU"/>
        </w:rPr>
        <w:t>'தேவன் உண்மையுள்ளவர், அவராலே நீங்கள் நம்முடைய கர்த்தராகிய இயேசு கிறிஸ்துவுக்குள் ஐக்கியப்பட்டவர்களாக அழைக்கப்பட்டீர்கள்</w:t>
      </w:r>
      <w:r w:rsidRPr="00FD56E2">
        <w:rPr>
          <w:noProof/>
          <w:color w:val="000000"/>
          <w:szCs w:val="24"/>
          <w:lang w:val="ru-RU"/>
        </w:rPr>
        <w:t>' (</w:t>
      </w:r>
      <w:r>
        <w:rPr>
          <w:noProof/>
          <w:color w:val="000000"/>
          <w:szCs w:val="24"/>
          <w:lang w:val="ru-RU"/>
        </w:rPr>
        <w:t>1 கொரி.</w:t>
      </w:r>
      <w:r w:rsidRPr="00FD56E2">
        <w:rPr>
          <w:noProof/>
          <w:color w:val="000000"/>
          <w:szCs w:val="24"/>
          <w:lang w:val="ru-RU"/>
        </w:rPr>
        <w:t xml:space="preserve"> 1:9); </w:t>
      </w:r>
      <w:r w:rsidRPr="00FD56E2">
        <w:rPr>
          <w:i/>
          <w:iCs/>
          <w:noProof/>
          <w:color w:val="000000"/>
          <w:szCs w:val="24"/>
          <w:lang w:val="ru-RU"/>
        </w:rPr>
        <w:t xml:space="preserve">கர்த்தர் உண்மையுள்ளவர், அவர் உங்களைப் பலப்படுத்தி, துன்மார்க்கனிலிருந்து உங்களைக் காப்பார் </w:t>
      </w:r>
      <w:r w:rsidRPr="00FD56E2">
        <w:rPr>
          <w:noProof/>
          <w:color w:val="000000"/>
          <w:szCs w:val="24"/>
          <w:lang w:val="ru-RU"/>
        </w:rPr>
        <w:t xml:space="preserve">(2 தெச. 3:3); </w:t>
      </w:r>
      <w:r w:rsidRPr="00FD56E2">
        <w:rPr>
          <w:i/>
          <w:iCs/>
          <w:noProof/>
          <w:color w:val="000000"/>
          <w:szCs w:val="24"/>
          <w:lang w:val="ru-RU"/>
        </w:rPr>
        <w:t xml:space="preserve">நாம் தள்ளாடுவதென்னும் இல்லாமல், நமது நம்பிக்கையின் அறிக்கையை உறுதியாகப் பற்றிக்கொందுவோம், வாக்குறுதியிட்டவர் உண்மையுள்ளவர் </w:t>
      </w:r>
      <w:r w:rsidRPr="00FD56E2">
        <w:rPr>
          <w:noProof/>
          <w:color w:val="000000"/>
          <w:szCs w:val="24"/>
          <w:lang w:val="ru-RU"/>
        </w:rPr>
        <w:t xml:space="preserve">(எபி. 10:23); </w:t>
      </w:r>
      <w:r w:rsidRPr="00FD56E2">
        <w:rPr>
          <w:i/>
          <w:iCs/>
          <w:noProof/>
          <w:color w:val="000000"/>
          <w:szCs w:val="24"/>
          <w:lang w:val="ru-RU"/>
        </w:rPr>
        <w:t xml:space="preserve">நாம் விசுவாசமற்றவர்களாய் இருந்தாலும், அவர் விசுவாசமாயிருக்கிறார், ஏனெனில் தம்மைத்தாமே மறுதலிக்க மாட்டார் </w:t>
      </w:r>
      <w:r w:rsidRPr="00FD56E2">
        <w:rPr>
          <w:noProof/>
          <w:color w:val="000000"/>
          <w:szCs w:val="24"/>
          <w:lang w:val="ru-RU"/>
        </w:rPr>
        <w:t xml:space="preserve">(2 தீமோ. 2:13); </w:t>
      </w:r>
      <w:r w:rsidRPr="00FD56E2">
        <w:rPr>
          <w:i/>
          <w:iCs/>
          <w:noProof/>
          <w:color w:val="000000"/>
          <w:szCs w:val="24"/>
          <w:lang w:val="ru-RU"/>
        </w:rPr>
        <w:t xml:space="preserve">உங்களை அழைக்கிறவர் விசுவாசமுள்ளவர், அவரே அதை நிறைவேற்றுவார் </w:t>
      </w:r>
      <w:r w:rsidRPr="00FD56E2">
        <w:rPr>
          <w:noProof/>
          <w:color w:val="000000"/>
          <w:szCs w:val="24"/>
          <w:lang w:val="ru-RU"/>
        </w:rPr>
        <w:t>(</w:t>
      </w:r>
      <w:r>
        <w:rPr>
          <w:noProof/>
          <w:color w:val="000000"/>
          <w:szCs w:val="24"/>
          <w:lang w:val="ru-RU"/>
        </w:rPr>
        <w:t>1 தெச.</w:t>
      </w:r>
      <w:r w:rsidRPr="00FD56E2">
        <w:rPr>
          <w:noProof/>
          <w:color w:val="000000"/>
          <w:szCs w:val="24"/>
          <w:lang w:val="ru-RU"/>
        </w:rPr>
        <w:t xml:space="preserve"> 5:24; ஒப்பிடுக: உபாகமம் 7:9);</w:t>
      </w:r>
    </w:p>
    <w:p w14:paraId="720CEE8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ஆ) தேவனுடைய வாக்குறுதிகளையும் எச்சரிக்கைகளையும் பற்றி: </w:t>
      </w:r>
      <w:r w:rsidRPr="00FD56E2">
        <w:rPr>
          <w:i/>
          <w:iCs/>
          <w:noProof/>
          <w:color w:val="000000"/>
          <w:szCs w:val="24"/>
          <w:lang w:val="ru-RU"/>
        </w:rPr>
        <w:t>'உண்மையாகவே உங்களுக்குச் சொல்கிறேன், இவை யாவும் நடக்கும் வரை இந்தத் தலைமுறை அழிந்து போகாது. வானமும் பூமியும் அழிந்து போகும், ஆனால் என் வார்த்தைகள் ஒருபோதும் அழிந்து போகாது</w:t>
      </w:r>
      <w:r>
        <w:rPr>
          <w:noProof/>
          <w:color w:val="000000"/>
          <w:szCs w:val="24"/>
          <w:lang w:val="ru-RU"/>
        </w:rPr>
        <w:t>' (மாற்கு</w:t>
      </w:r>
      <w:r w:rsidRPr="00FD56E2">
        <w:rPr>
          <w:noProof/>
          <w:color w:val="000000"/>
          <w:szCs w:val="24"/>
          <w:lang w:val="ru-RU"/>
        </w:rPr>
        <w:t xml:space="preserve"> 13:30, 31; லூக்கா 21:32, 33).</w:t>
      </w:r>
    </w:p>
    <w:p w14:paraId="7527E62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கடவுளின் இந்தப் பண்பு, நாம் முன்பு பரிசீலித்தவர்களால் முழுமையாக விளக்கப்பட்டுள்ளது. நாம் கண்டது போல, கடவுள் ஒரு சர்வவல்லமையுள்ளவர்; எனவே, அவர் எதிலும் தம்மைத்தாமே ஏமாற்றிக் கொள்ள முடியாது; அவர் ஒரு பரிசுத்தர்; எனவே, அவரால் எந்த வகையிலும் மற்றவர்களை ஏமாற்ற முடியாது; அவர் ஒரு சர்வவல்லமையுள்ளவர்; எனவே, அவர் மற்றவர்களுக்குக் கொடுத்த வார்த்தையை, அது வாக்குறுதியாக இருந்தாலும் சரி அல்லது எச்சரிக்கையாக இருந்தாலும் சரி, எப்போதும் நிறைவேற்ற முடியும். ஆகவே, திருச்சபையின் அனைத்துப் புனிதத் தந்தையரும் போதகர்களும் ஒருமனதாகக் கடவுளின் உண்மையையும் நம்பகத்தன்மையையும் அறிக்கையிட்டார்கள் என்பதில் நிச்சயமாக யாரும் சந்தேகப்பட மாட்டார்கள்,</w:t>
      </w:r>
      <w:r w:rsidRPr="00FD56E2">
        <w:rPr>
          <w:rStyle w:val="FootnoteReference"/>
          <w:noProof/>
          <w:color w:val="000000"/>
          <w:szCs w:val="24"/>
          <w:lang w:val="ru-RU"/>
        </w:rPr>
        <w:footnoteReference w:id="359"/>
      </w:r>
      <w:r w:rsidRPr="00FD56E2">
        <w:rPr>
          <w:noProof/>
          <w:color w:val="000000"/>
          <w:szCs w:val="24"/>
          <w:lang w:val="ru-RU"/>
        </w:rPr>
        <w:t xml:space="preserve"> ஏனெனில் இந்த உண்மை திருவிவிலகத்தில் மிகத் தெளிவாகக் கூறப்பட்டிருப்பது மட்டுமல்லாமல், நல்ல பகுத்தறிவுக்கு மிகவும் வெளிப்படையாகத் தெரிகிறது.</w:t>
      </w:r>
    </w:p>
    <w:p w14:paraId="16B4F455" w14:textId="77777777" w:rsidR="008C6606" w:rsidRPr="00FD56E2" w:rsidRDefault="008C6606" w:rsidP="008C6606">
      <w:pPr>
        <w:shd w:val="clear" w:color="auto" w:fill="FFFFFF"/>
        <w:ind w:firstLine="720"/>
        <w:rPr>
          <w:noProof/>
          <w:color w:val="000000"/>
          <w:szCs w:val="24"/>
          <w:lang w:val="ru-RU"/>
        </w:rPr>
      </w:pPr>
    </w:p>
    <w:p w14:paraId="370E2118" w14:textId="77777777" w:rsidR="008C6606" w:rsidRPr="00FD56E2" w:rsidRDefault="008C6606" w:rsidP="00E26C2C">
      <w:pPr>
        <w:pStyle w:val="Heading5"/>
        <w:rPr>
          <w:noProof/>
          <w:lang w:val="ru-RU"/>
        </w:rPr>
      </w:pPr>
      <w:bookmarkStart w:id="480" w:name="_Toc103064476"/>
      <w:bookmarkStart w:id="481" w:name="_Toc103066916"/>
      <w:bookmarkStart w:id="482" w:name="_Toc103068184"/>
      <w:bookmarkStart w:id="483" w:name="_Toc103068304"/>
      <w:bookmarkStart w:id="484" w:name="_Toc103068868"/>
      <w:bookmarkStart w:id="485" w:name="_Toc103069273"/>
      <w:bookmarkStart w:id="486" w:name="_Toc103069519"/>
      <w:bookmarkStart w:id="487" w:name="_Toc103069756"/>
      <w:bookmarkStart w:id="488" w:name="_Toc103069919"/>
      <w:bookmarkStart w:id="489" w:name="_Toc158219696"/>
      <w:bookmarkStart w:id="490" w:name="_Toc238542181"/>
      <w:r w:rsidRPr="00FD56E2">
        <w:rPr>
          <w:noProof/>
          <w:lang w:val="ru-RU"/>
        </w:rPr>
        <w:lastRenderedPageBreak/>
        <w:t>5. எல்லையற்ற நீதியுணர்வு.</w:t>
      </w:r>
      <w:bookmarkEnd w:id="480"/>
      <w:bookmarkEnd w:id="481"/>
      <w:bookmarkEnd w:id="482"/>
      <w:bookmarkEnd w:id="483"/>
      <w:bookmarkEnd w:id="484"/>
      <w:bookmarkEnd w:id="485"/>
      <w:bookmarkEnd w:id="486"/>
      <w:bookmarkEnd w:id="487"/>
      <w:bookmarkEnd w:id="488"/>
      <w:bookmarkEnd w:id="489"/>
      <w:bookmarkEnd w:id="490"/>
    </w:p>
    <w:p w14:paraId="341862BF" w14:textId="77777777" w:rsidR="008C6606" w:rsidRPr="00FD56E2" w:rsidRDefault="008C6606" w:rsidP="00E26C2C">
      <w:pPr>
        <w:shd w:val="clear" w:color="auto" w:fill="FFFFFF"/>
        <w:rPr>
          <w:noProof/>
          <w:color w:val="000000"/>
          <w:szCs w:val="24"/>
          <w:lang w:val="ru-RU"/>
        </w:rPr>
      </w:pPr>
      <w:r w:rsidRPr="00FD56E2">
        <w:rPr>
          <w:noProof/>
          <w:color w:val="000000"/>
          <w:szCs w:val="24"/>
          <w:lang w:val="ru-RU"/>
        </w:rPr>
        <w:t xml:space="preserve">'நீதி' அல்லது </w:t>
      </w:r>
      <w:r w:rsidRPr="00FD56E2">
        <w:rPr>
          <w:noProof/>
          <w:szCs w:val="24"/>
          <w:lang w:val="ru-RU"/>
        </w:rPr>
        <w:t>'நீதியுணர்வு' (δικαιοσύνη</w:t>
      </w:r>
      <w:r w:rsidRPr="00FD56E2">
        <w:rPr>
          <w:noProof/>
          <w:color w:val="000000"/>
          <w:szCs w:val="24"/>
          <w:lang w:val="ru-RU"/>
        </w:rPr>
        <w:t>, justitia) என்ற சொல்லால் இங்குக் குறிப்பிடப்படுவது, கடவுள் அனைத்து ஒழுக்க உயிரினங்களுக்கும் அவற்றின் தகுதிகேற்பப் பரிசளிக்கும் ஒரு பண்பு ஆகும்; அதாவது: அவர் நல்லவர்களுக்குப் பரிசளிக்கிறார் மற்றும் தீயவர்களைத் தண்டிக்கும்.</w:t>
      </w:r>
      <w:r w:rsidRPr="00FD56E2">
        <w:rPr>
          <w:rStyle w:val="FootnoteReference"/>
          <w:noProof/>
          <w:color w:val="000000"/>
          <w:szCs w:val="24"/>
          <w:lang w:val="ru-RU"/>
        </w:rPr>
        <w:footnoteReference w:id="360"/>
      </w:r>
    </w:p>
    <w:p w14:paraId="269108BD"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கடவுளின் நீதியின் பொதுவான கருத்து வெளிப்படுத்தப்பட்டுள்ளது: அ) குலப்பिता ஆபிரகாமுக்குக் கடவுள் சொன்ன வார்த்தைகளில்: </w:t>
      </w:r>
      <w:r w:rsidRPr="00FD56E2">
        <w:rPr>
          <w:i/>
          <w:iCs/>
          <w:noProof/>
          <w:color w:val="000000"/>
          <w:szCs w:val="25"/>
          <w:lang w:val="ru-RU"/>
        </w:rPr>
        <w:t xml:space="preserve">'நீதியுள்ளவர்களைத் துன்மார்க்கருடன் அழித்து, நீதியுள்ளவர்கள் துன்மார்க்கரைப்போலவே பாடுபடச் செய்வது உமக்குத் தூரமாயிருக்கட்டும்' </w:t>
      </w:r>
      <w:r w:rsidRPr="00FD56E2">
        <w:rPr>
          <w:noProof/>
          <w:color w:val="000000"/>
          <w:szCs w:val="25"/>
          <w:lang w:val="ru-RU"/>
        </w:rPr>
        <w:t xml:space="preserve">(ஆதி. 18:25); b) சங்கீதக்காரனால்: </w:t>
      </w:r>
      <w:r w:rsidRPr="00FD56E2">
        <w:rPr>
          <w:i/>
          <w:iCs/>
          <w:noProof/>
          <w:color w:val="000000"/>
          <w:szCs w:val="25"/>
          <w:lang w:val="ru-RU"/>
        </w:rPr>
        <w:t>'தேவன் நீதியுள்ள நியாயாதிபதி, [வல்லமையுள்ளவரும் நீண்டகாலம் சகிப்புத்தன்மை கொண்டவரும்]</w:t>
      </w:r>
      <w:r w:rsidRPr="00FD56E2">
        <w:rPr>
          <w:noProof/>
          <w:color w:val="000000"/>
          <w:szCs w:val="25"/>
          <w:lang w:val="ru-RU"/>
        </w:rPr>
        <w:t xml:space="preserve">' (சங். 7:12), </w:t>
      </w:r>
      <w:r w:rsidRPr="00FD56E2">
        <w:rPr>
          <w:i/>
          <w:iCs/>
          <w:noProof/>
          <w:color w:val="000000"/>
          <w:szCs w:val="25"/>
          <w:lang w:val="ru-RU"/>
        </w:rPr>
        <w:t xml:space="preserve">'கர்த்தர் நீதியுள்ளவர்; அவர் நீதியை நேசிக்கிறார்' </w:t>
      </w:r>
      <w:r w:rsidRPr="00FD56E2">
        <w:rPr>
          <w:noProof/>
          <w:color w:val="000000"/>
          <w:szCs w:val="25"/>
          <w:lang w:val="ru-RU"/>
        </w:rPr>
        <w:t xml:space="preserve">(10:7); </w:t>
      </w:r>
      <w:r w:rsidRPr="00FD56E2">
        <w:rPr>
          <w:i/>
          <w:iCs/>
          <w:noProof/>
          <w:color w:val="000000"/>
          <w:szCs w:val="25"/>
          <w:lang w:val="ru-RU"/>
        </w:rPr>
        <w:t xml:space="preserve">கர்த்தர் தம்முடைய வழிகள் அனைத்திலும் நீதியுள்ளவர் </w:t>
      </w:r>
      <w:r w:rsidRPr="00FD56E2">
        <w:rPr>
          <w:noProof/>
          <w:color w:val="000000"/>
          <w:szCs w:val="25"/>
          <w:lang w:val="ru-RU"/>
        </w:rPr>
        <w:t xml:space="preserve">(சங். 144:17); </w:t>
      </w:r>
      <w:r w:rsidRPr="00FD56E2">
        <w:rPr>
          <w:i/>
          <w:iCs/>
          <w:noProof/>
          <w:color w:val="000000"/>
          <w:szCs w:val="25"/>
          <w:lang w:val="ru-RU"/>
        </w:rPr>
        <w:t xml:space="preserve">அவர் தேசங்களை நீதியுடன் நியாயந்தீர்ப்பார் </w:t>
      </w:r>
      <w:r w:rsidRPr="00FD56E2">
        <w:rPr>
          <w:noProof/>
          <w:color w:val="000000"/>
          <w:szCs w:val="25"/>
          <w:lang w:val="ru-RU"/>
        </w:rPr>
        <w:t>(சங். 95:10)</w:t>
      </w:r>
      <w:r w:rsidRPr="00FD56E2">
        <w:rPr>
          <w:i/>
          <w:iCs/>
          <w:noProof/>
          <w:color w:val="000000"/>
          <w:szCs w:val="25"/>
          <w:lang w:val="ru-RU"/>
        </w:rPr>
        <w:t xml:space="preserve">; மேலும் அவர் உலகத்தைக் கனிவுடன் நியாயந்தீர்த்து, தேசங்கள் மீது நீதியுடன் தீர்ப்புச் செயல்படுத்துவார் </w:t>
      </w:r>
      <w:r w:rsidRPr="00FD56E2">
        <w:rPr>
          <w:noProof/>
          <w:color w:val="000000"/>
          <w:szCs w:val="25"/>
          <w:lang w:val="ru-RU"/>
        </w:rPr>
        <w:t xml:space="preserve">(சங். 9:9; ஒப்பிடுக சங். 66:5; 95:13; 118:75, 137, 144); c) இரட்சகரின் வார்த்தைகளில்: </w:t>
      </w:r>
      <w:r w:rsidRPr="00FD56E2">
        <w:rPr>
          <w:i/>
          <w:iCs/>
          <w:noProof/>
          <w:color w:val="000000"/>
          <w:szCs w:val="25"/>
          <w:lang w:val="ru-RU"/>
        </w:rPr>
        <w:t xml:space="preserve">மனுஷகுமாரன் தம்முடைய தேவதூதர்களோடு தம்முடைய மகிமையில் வருவார், அப்பொழுது அவர் ஒவ்வொருவருக்கும் அவர்கள் கிரியையின்படி பலனளிப்பார் </w:t>
      </w:r>
      <w:r w:rsidRPr="00FD56E2">
        <w:rPr>
          <w:noProof/>
          <w:color w:val="000000"/>
          <w:szCs w:val="25"/>
          <w:lang w:val="ru-RU"/>
        </w:rPr>
        <w:t>(</w:t>
      </w:r>
      <w:r>
        <w:rPr>
          <w:noProof/>
          <w:color w:val="000000"/>
          <w:szCs w:val="25"/>
          <w:lang w:val="ru-RU"/>
        </w:rPr>
        <w:t>மத்.</w:t>
      </w:r>
      <w:r w:rsidRPr="00FD56E2">
        <w:rPr>
          <w:noProof/>
          <w:color w:val="000000"/>
          <w:szCs w:val="25"/>
          <w:lang w:val="ru-RU"/>
        </w:rPr>
        <w:t xml:space="preserve"> 16:27); d) அப்போஸ்தலனாகிய பவுலின் வார்த்தைகளில்: </w:t>
      </w:r>
      <w:r w:rsidRPr="00FD56E2">
        <w:rPr>
          <w:i/>
          <w:iCs/>
          <w:noProof/>
          <w:color w:val="000000"/>
          <w:szCs w:val="25"/>
          <w:lang w:val="ru-RU"/>
        </w:rPr>
        <w:t xml:space="preserve">அவர் ஒவ்வொருவருக்கும் அவர்கள் கிரியையின்படி பலனளிப்பார்... ஏனெனில் தேவன் பாரபட்சமுள்ளவர் அல்ல </w:t>
      </w:r>
      <w:r w:rsidRPr="00FD56E2">
        <w:rPr>
          <w:noProof/>
          <w:color w:val="000000"/>
          <w:szCs w:val="25"/>
          <w:lang w:val="ru-RU"/>
        </w:rPr>
        <w:t xml:space="preserve">(ரோமர் 2:6, 11; ஒப்பிடுக: கலாத்தியர் 2:6; எபேசியர் 6:9; கொலோ. 3:25); e) அப்போஸ்தலனாகிய பேதுருவின் வார்த்தைகளில்: </w:t>
      </w:r>
      <w:r w:rsidRPr="00FD56E2">
        <w:rPr>
          <w:i/>
          <w:iCs/>
          <w:noProof/>
          <w:color w:val="000000"/>
          <w:szCs w:val="25"/>
          <w:lang w:val="ru-RU"/>
        </w:rPr>
        <w:t xml:space="preserve">'அவர் ஒவ்வொருவரையும் அவர்கள் செய்த கிரியைகளின்படி நியாயமாக நியாயந்தீர்ப்பார் என்று நீங்கள் அவரை "பிதாவே" என்று அழைத்தால், பூமியில் உங்கள் அந்நியராகவும் தற்காலிக வாசஸ்தலராகவும் இருக்கும் காலத்தில் பயபக்தியுடன் நடப்பீர்களாக' </w:t>
      </w:r>
      <w:r w:rsidRPr="00FD56E2">
        <w:rPr>
          <w:noProof/>
          <w:color w:val="000000"/>
          <w:szCs w:val="25"/>
          <w:lang w:val="ru-RU"/>
        </w:rPr>
        <w:t>(</w:t>
      </w:r>
      <w:r>
        <w:rPr>
          <w:noProof/>
          <w:color w:val="000000"/>
          <w:szCs w:val="25"/>
          <w:lang w:val="ru-RU"/>
        </w:rPr>
        <w:t>1 பேது.</w:t>
      </w:r>
      <w:r w:rsidRPr="00FD56E2">
        <w:rPr>
          <w:noProof/>
          <w:color w:val="000000"/>
          <w:szCs w:val="25"/>
          <w:lang w:val="ru-RU"/>
        </w:rPr>
        <w:t xml:space="preserve"> 1:17).</w:t>
      </w:r>
    </w:p>
    <w:p w14:paraId="2508FBD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குறிப்பாக, கடவுள் நீதிமான்களின் எல்லா நற்செயல்களுக்கும் அவர்களைப் பரிசளிப்பார் அல்லது பரிசளிப்பார் என்பதற்குப் பின்வருவன சான்றளிக்கின்றன: (அ) சங்கீதக்காரன்: </w:t>
      </w:r>
      <w:r w:rsidRPr="00FD56E2">
        <w:rPr>
          <w:i/>
          <w:iCs/>
          <w:noProof/>
          <w:color w:val="000000"/>
          <w:szCs w:val="25"/>
          <w:lang w:val="ru-RU"/>
        </w:rPr>
        <w:t>'உன்னிடம் அடைக்கலம் புகுவோர் யாவரும் களிகூர்வர்… ஏனெனில், ஆண்டவரே, நீர் நீதிமான்களை ஆசீர்வதிக்கிறீர்</w:t>
      </w:r>
      <w:r w:rsidRPr="00FD56E2">
        <w:rPr>
          <w:noProof/>
          <w:color w:val="000000"/>
          <w:szCs w:val="25"/>
          <w:lang w:val="ru-RU"/>
        </w:rPr>
        <w:t xml:space="preserve">' (சங். 5:12, 13); </w:t>
      </w:r>
      <w:r w:rsidRPr="00FD56E2">
        <w:rPr>
          <w:i/>
          <w:iCs/>
          <w:noProof/>
          <w:color w:val="000000"/>
          <w:szCs w:val="25"/>
          <w:lang w:val="ru-RU"/>
        </w:rPr>
        <w:t>'குற்றமற்ற கைகளும் தூய்மையான இதயமும் உடையவன்... கர்த்தரிடமிருந்து ஆசீர்வாதத்தையும், அவனது இரட்சகராகிய தேவனுடைய கிருபையையும் பெறுவான்</w:t>
      </w:r>
      <w:r w:rsidRPr="00FD56E2">
        <w:rPr>
          <w:noProof/>
          <w:color w:val="000000"/>
          <w:szCs w:val="25"/>
          <w:lang w:val="ru-RU"/>
        </w:rPr>
        <w:t xml:space="preserve">' (சங். 23:4, 5); </w:t>
      </w:r>
      <w:r w:rsidRPr="00FD56E2">
        <w:rPr>
          <w:i/>
          <w:iCs/>
          <w:noProof/>
          <w:color w:val="000000"/>
          <w:szCs w:val="25"/>
          <w:lang w:val="ru-RU"/>
        </w:rPr>
        <w:t>'நேர்மையுடன் நடப்பவர்களுக்கு அவர் நன்மையைத் தடுக்கமாட்டார்</w:t>
      </w:r>
      <w:r w:rsidRPr="00FD56E2">
        <w:rPr>
          <w:noProof/>
          <w:color w:val="000000"/>
          <w:szCs w:val="25"/>
          <w:lang w:val="ru-RU"/>
        </w:rPr>
        <w:t xml:space="preserve">' (சங். 83:12); 6) ஞானி: </w:t>
      </w:r>
      <w:r w:rsidRPr="00FD56E2">
        <w:rPr>
          <w:i/>
          <w:iCs/>
          <w:noProof/>
          <w:color w:val="000000"/>
          <w:szCs w:val="25"/>
          <w:lang w:val="ru-RU"/>
        </w:rPr>
        <w:t>'அவர் நீதிமான்களின் இல்லத்தை ஆசீர்வதிக்கிறார்</w:t>
      </w:r>
      <w:r w:rsidRPr="00FD56E2">
        <w:rPr>
          <w:noProof/>
          <w:color w:val="000000"/>
          <w:szCs w:val="25"/>
          <w:lang w:val="ru-RU"/>
        </w:rPr>
        <w:t>' (</w:t>
      </w:r>
      <w:r>
        <w:rPr>
          <w:noProof/>
          <w:color w:val="000000"/>
          <w:szCs w:val="25"/>
          <w:lang w:val="ru-RU"/>
        </w:rPr>
        <w:t>நீதி.</w:t>
      </w:r>
      <w:r w:rsidRPr="00FD56E2">
        <w:rPr>
          <w:noProof/>
          <w:color w:val="000000"/>
          <w:szCs w:val="25"/>
          <w:lang w:val="ru-RU"/>
        </w:rPr>
        <w:t xml:space="preserve"> 3:33); இ) அப்போஸ்தலனாகிய பவுல்: </w:t>
      </w:r>
      <w:r w:rsidRPr="00FD56E2">
        <w:rPr>
          <w:i/>
          <w:iCs/>
          <w:noProof/>
          <w:color w:val="000000"/>
          <w:szCs w:val="25"/>
          <w:lang w:val="ru-RU"/>
        </w:rPr>
        <w:t xml:space="preserve">நான் நற்சண்டையைச் சண்டித்தேன், ஓட்டத்தை ஓடிமுடித்தேன், விசுவாசத்தைக் காத்தேன். இனி எனக்காக நீதியின் கிரீடம் வைக்கப்பட்டிருக்கிறது, அதை நீதியுள்ள நியாயாதிபதி ஆகிய கர்த்தர் அந்த நாளில் எனக்குத் தருவார்; எனக்கு மாத்திரமல்ல, அவருடைய தோற்றத்தை விரும்பிய யாவருக்கும் தருவார் </w:t>
      </w:r>
      <w:r>
        <w:rPr>
          <w:i/>
          <w:iCs/>
          <w:noProof/>
          <w:color w:val="000000"/>
          <w:szCs w:val="25"/>
          <w:lang w:val="ru-RU"/>
        </w:rPr>
        <w:t>(</w:t>
      </w:r>
      <w:r w:rsidRPr="00FD56E2">
        <w:rPr>
          <w:noProof/>
          <w:color w:val="000000"/>
          <w:szCs w:val="25"/>
          <w:lang w:val="ru-RU"/>
        </w:rPr>
        <w:t xml:space="preserve">2 தீமோ. 4:7,8). </w:t>
      </w:r>
      <w:r w:rsidRPr="00FD56E2">
        <w:rPr>
          <w:i/>
          <w:iCs/>
          <w:noProof/>
          <w:color w:val="000000"/>
          <w:szCs w:val="25"/>
          <w:lang w:val="ru-RU"/>
        </w:rPr>
        <w:t xml:space="preserve">ஏனெனில் தேவன் அநியாயக்காரன் அல்ல; நீங்கள் பரிசுத்தவான்களுக்குச் சேவை செய்தும், சேவை செய்து வருகிறீர்களுமாகிய உங்கள் கிரியையையும், நீங்கள் அவர் நாமத்திற்காகக் காட்டிய அன்பின் பிரயாசத்தையும் மறந்துவிடார் </w:t>
      </w:r>
      <w:r w:rsidRPr="00FD56E2">
        <w:rPr>
          <w:noProof/>
          <w:color w:val="000000"/>
          <w:szCs w:val="25"/>
          <w:lang w:val="ru-RU"/>
        </w:rPr>
        <w:t xml:space="preserve">(எபி. 6:10). </w:t>
      </w:r>
      <w:r w:rsidRPr="00FD56E2">
        <w:rPr>
          <w:i/>
          <w:iCs/>
          <w:noProof/>
          <w:color w:val="000000"/>
          <w:szCs w:val="25"/>
          <w:lang w:val="ru-RU"/>
        </w:rPr>
        <w:t xml:space="preserve">ஒவ்வொருவரும் தாங்கள் செய்த நன்மைக்குத்தக்க பலனைக் கர்த்தரிடத்திலிருந்து பெறுவார்கள் என்பதை அறிந்து, அவர் அடிமையாயிருந்தாலும் சுதந்திரமானவராயிருந்தாலும் சரி </w:t>
      </w:r>
      <w:r w:rsidRPr="00FD56E2">
        <w:rPr>
          <w:noProof/>
          <w:color w:val="000000"/>
          <w:szCs w:val="25"/>
          <w:lang w:val="ru-RU"/>
        </w:rPr>
        <w:t xml:space="preserve">(எபே. 6:8; ஒப்பிடுக: </w:t>
      </w:r>
      <w:r>
        <w:rPr>
          <w:noProof/>
          <w:color w:val="000000"/>
          <w:szCs w:val="25"/>
          <w:lang w:val="ru-RU"/>
        </w:rPr>
        <w:t>மத்.</w:t>
      </w:r>
      <w:r w:rsidRPr="00FD56E2">
        <w:rPr>
          <w:noProof/>
          <w:color w:val="000000"/>
          <w:szCs w:val="25"/>
          <w:lang w:val="ru-RU"/>
        </w:rPr>
        <w:t xml:space="preserve"> 10:42; ரோமர் 2:6).</w:t>
      </w:r>
    </w:p>
    <w:p w14:paraId="64B28EB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இறுதியாக, கடவுள் பாவிகளை அவர்கள் செய்த அனைத்துத் தீச்செயல்களுக்காகவும் தண்டிப்பார் அல்லது தண்டிப்பார் என்பது; இதை உறுதிப்படுத்த, திருவசனம்: அ) ஒருபுறம், கடந்த காலத்தில் நிகழ்ந்த கடவுளின் தண்டனைகளின் பல நிகழ்வுகளை முன்வைக்கிறது, அவை: விழுந்த நமது முதல் பெற்றோர் சொர்க்கத்திலிருந்து வெளியேற்றப்பட்டது, காயினின் கதி, சோதோம் மற்றும் கோமோராவின் அழிவு, உலகளாவிய வெள்ளம், மனிதகுலத்தின் பாவங்களுக்காக கடவுள்-மனிதன் இறந்தது; மற்றும், மறுபுறம், எதிர்கால இறுதி நியாயத்தீர்ப்பு, அங்கு </w:t>
      </w:r>
      <w:r w:rsidRPr="00FD56E2">
        <w:rPr>
          <w:i/>
          <w:iCs/>
          <w:noProof/>
          <w:color w:val="000000"/>
          <w:szCs w:val="24"/>
          <w:lang w:val="ru-RU"/>
        </w:rPr>
        <w:t xml:space="preserve">மக்கள் உச்சரிக்கும் ஒவ்வொரு வீணான வார்த்தைக்கும், நியாயத்தீர்ப்பு நாளில் அவர்கள் கணக்குக் கொடுக்க வேண்டும்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12:36), மேலும், தீயவர்கள் பாரபட்சமற்ற நீதிபதியின் கடுமையான தீர்ப்பைக் கேட்பார்கள்: </w:t>
      </w:r>
      <w:r w:rsidRPr="00FD56E2">
        <w:rPr>
          <w:i/>
          <w:iCs/>
          <w:noProof/>
          <w:color w:val="000000"/>
          <w:szCs w:val="24"/>
          <w:lang w:val="ru-RU"/>
        </w:rPr>
        <w:t xml:space="preserve">'சபிக்கப்பட்டவர்களே, எனக்குத் தொலைந்து போங்கள், சாத்தானுக்கும் அவனுடைய தூதர்களுக்கும் ஆயத்தமாக்கப்பட்ட நித்திய அக்கினியில்' </w:t>
      </w:r>
      <w:r w:rsidRPr="00FD56E2">
        <w:rPr>
          <w:noProof/>
          <w:color w:val="000000"/>
          <w:szCs w:val="24"/>
          <w:lang w:val="ru-RU"/>
        </w:rPr>
        <w:t>(</w:t>
      </w:r>
      <w:r>
        <w:rPr>
          <w:noProof/>
          <w:color w:val="000000"/>
          <w:szCs w:val="24"/>
          <w:lang w:val="ru-RU"/>
        </w:rPr>
        <w:t>மத்.</w:t>
      </w:r>
      <w:r w:rsidRPr="00FD56E2">
        <w:rPr>
          <w:noProof/>
          <w:color w:val="000000"/>
          <w:szCs w:val="24"/>
          <w:lang w:val="ru-RU"/>
        </w:rPr>
        <w:t xml:space="preserve"> 25:41). மேலும், பரிசுத்த வேதாகமம் — b) </w:t>
      </w:r>
      <w:r w:rsidRPr="00FD56E2">
        <w:rPr>
          <w:i/>
          <w:iCs/>
          <w:noProof/>
          <w:color w:val="000000"/>
          <w:szCs w:val="24"/>
          <w:lang w:val="ru-RU"/>
        </w:rPr>
        <w:t xml:space="preserve">கர்த்தருடைய </w:t>
      </w:r>
      <w:r w:rsidRPr="00FD56E2">
        <w:rPr>
          <w:i/>
          <w:iCs/>
          <w:noProof/>
          <w:color w:val="000000"/>
          <w:szCs w:val="24"/>
          <w:lang w:val="ru-RU"/>
        </w:rPr>
        <w:lastRenderedPageBreak/>
        <w:t>சாபம் துன்மார்க்கரின் வீட்டின்மேல் இருக்கிறது</w:t>
      </w:r>
      <w:r w:rsidRPr="00FD56E2">
        <w:rPr>
          <w:noProof/>
          <w:color w:val="000000"/>
          <w:szCs w:val="24"/>
          <w:lang w:val="ru-RU"/>
        </w:rPr>
        <w:t xml:space="preserve"> என்று சாட்சிகொடுக்கிறது (</w:t>
      </w:r>
      <w:r>
        <w:rPr>
          <w:noProof/>
          <w:color w:val="000000"/>
          <w:szCs w:val="24"/>
          <w:lang w:val="ru-RU"/>
        </w:rPr>
        <w:t>நீதி.</w:t>
      </w:r>
      <w:r w:rsidRPr="00FD56E2">
        <w:rPr>
          <w:noProof/>
          <w:color w:val="000000"/>
          <w:szCs w:val="24"/>
          <w:lang w:val="ru-RU"/>
        </w:rPr>
        <w:t xml:space="preserve"> 3:33; ஒப்பிடுக 15:25), மேலும் </w:t>
      </w:r>
      <w:r w:rsidRPr="00FD56E2">
        <w:rPr>
          <w:i/>
          <w:iCs/>
          <w:noProof/>
          <w:color w:val="000000"/>
          <w:szCs w:val="24"/>
          <w:lang w:val="ru-RU"/>
        </w:rPr>
        <w:t xml:space="preserve">அவர் அவர்களுடைய அக்கிரமத்தை அவர்கள்மேல் திருப்புவார், மேலும் அவர்களுடைய பொல்லாப்பினால் அவர்களை அழிப்பார்; கர்த்தராகிய நம் தேவன் அவர்களை அழிப்பார் </w:t>
      </w:r>
      <w:r w:rsidRPr="00FD56E2">
        <w:rPr>
          <w:noProof/>
          <w:color w:val="000000"/>
          <w:szCs w:val="24"/>
          <w:lang w:val="ru-RU"/>
        </w:rPr>
        <w:t xml:space="preserve">(சங். 93:23); c) கடவுளை அழிக்கும் நெருப்பு என்று அழைக்கிறது: </w:t>
      </w:r>
      <w:r w:rsidRPr="00FD56E2">
        <w:rPr>
          <w:i/>
          <w:iCs/>
          <w:noProof/>
          <w:color w:val="000000"/>
          <w:szCs w:val="24"/>
          <w:lang w:val="ru-RU"/>
        </w:rPr>
        <w:t xml:space="preserve">'ஏனெனில் நம் தேவன் அழிக்கும் நெருப்பு' </w:t>
      </w:r>
      <w:r w:rsidRPr="00FD56E2">
        <w:rPr>
          <w:noProof/>
          <w:color w:val="000000"/>
          <w:szCs w:val="24"/>
          <w:lang w:val="ru-RU"/>
        </w:rPr>
        <w:t xml:space="preserve">(எபி. 12:29; உபாகமம் 4:24), மற்றும் d) அவருக்குக் கோபத்தையும் பழிவாங்கலையும் மனித உருவகத்தில் பணிக்கிறது: </w:t>
      </w:r>
      <w:r w:rsidRPr="00FD56E2">
        <w:rPr>
          <w:i/>
          <w:iCs/>
          <w:noProof/>
          <w:color w:val="000000"/>
          <w:szCs w:val="24"/>
          <w:lang w:val="ru-RU"/>
        </w:rPr>
        <w:t xml:space="preserve">தங்கள் அநியாயத்தால் சத்தியத்தை அடக்கி வைக்கும் மனிதர்களின் எல்லா தேவபக்திহীনতাக்கும் அநியாயத்திற்கும் விரோதமாக தேவனுடைய கோபம் பரலோகத்திலிருந்து வெளிப்படுத்தப்படுகிறது </w:t>
      </w:r>
      <w:r w:rsidRPr="00FD56E2">
        <w:rPr>
          <w:noProof/>
          <w:color w:val="000000"/>
          <w:szCs w:val="24"/>
          <w:lang w:val="ru-RU"/>
        </w:rPr>
        <w:t xml:space="preserve">(ரோமர் 1:18; ஒப்பிடுக: புறஸ்திகம் 32:10; எண். 11:10; சங்கீதம் 2:5, 12; 87:17; அயோபு 7:14); </w:t>
      </w:r>
      <w:r w:rsidRPr="00FD56E2">
        <w:rPr>
          <w:i/>
          <w:iCs/>
          <w:noProof/>
          <w:color w:val="000000"/>
          <w:szCs w:val="24"/>
          <w:lang w:val="ru-RU"/>
        </w:rPr>
        <w:t xml:space="preserve">'பழிவாங்குவது எனக்குத்தான்; நான் திருப்பிச் செலுத்துவேன்,' என்கிறார் கர்த்தர் </w:t>
      </w:r>
      <w:r w:rsidRPr="00FD56E2">
        <w:rPr>
          <w:noProof/>
          <w:color w:val="000000"/>
          <w:szCs w:val="24"/>
          <w:lang w:val="ru-RU"/>
        </w:rPr>
        <w:t xml:space="preserve">(ரோமர் 12:19; எபிரேயர் 10:80; உபாகமம் 32:35); </w:t>
      </w:r>
      <w:r w:rsidRPr="00FD56E2">
        <w:rPr>
          <w:i/>
          <w:iCs/>
          <w:noProof/>
          <w:color w:val="000000"/>
          <w:szCs w:val="24"/>
          <w:lang w:val="ru-RU"/>
        </w:rPr>
        <w:t xml:space="preserve">பழிவாங்குதலுடைய தேவனே, கர்த்தரே, பழிவாங்குதலுடைய தேவனே, உம்மை வெளிப்படுத்தும் </w:t>
      </w:r>
      <w:r w:rsidRPr="00FD56E2">
        <w:rPr>
          <w:noProof/>
          <w:color w:val="000000"/>
          <w:szCs w:val="24"/>
          <w:lang w:val="ru-RU"/>
        </w:rPr>
        <w:t>(சங். 93:1).</w:t>
      </w:r>
    </w:p>
    <w:p w14:paraId="311A0F59" w14:textId="77777777" w:rsidR="008C6606" w:rsidRPr="00FD56E2" w:rsidRDefault="008C6606" w:rsidP="008C6606">
      <w:pPr>
        <w:pStyle w:val="BodyTextIndent"/>
        <w:rPr>
          <w:noProof/>
          <w:szCs w:val="24"/>
          <w:lang w:val="ru-RU"/>
        </w:rPr>
      </w:pPr>
      <w:r w:rsidRPr="00FD56E2">
        <w:rPr>
          <w:noProof/>
          <w:szCs w:val="24"/>
          <w:lang w:val="ru-RU"/>
        </w:rPr>
        <w:t>திருச்சபையின் புனிதத் தந்தையர்களும் போதகர்களும், கடவுளின் நீதியைப் பற்றி விவாதிக்கும்போது, மற்றவற்றுடன், இந்தப் பண்பைப் பற்றி பொதுவாக எழுப்பப்படும் சந்தேகங்களைத் தீர்க்க முயன்றனர், அவற்றுள் முக்கியமாக இரண்டு உள்ளன:</w:t>
      </w:r>
    </w:p>
    <w:p w14:paraId="4FCB8F64"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 xml:space="preserve">முதலாவதாக: </w:t>
      </w:r>
      <w:r w:rsidRPr="00FD56E2">
        <w:rPr>
          <w:noProof/>
          <w:color w:val="000000"/>
          <w:szCs w:val="24"/>
          <w:lang w:val="ru-RU"/>
        </w:rPr>
        <w:t>பாவிகளைத் தண்டிக்கும் கடவுளின் உண்மையையும், அவருடைய எல்லையற்ற நன்மையையும் ஒருவர் எவ்வாறு ஒன்றுபடுத்த முடியும்? சில பழங்காலப் பிதற்றலாளர்கள் (ஞானவாதிகள்), இதை ஒன்றுபடுத்த முடியாததாகக் கருதி, இரண்டு கடவுள்களை அங்கீகரிக்கும் கருத்தை உருவாக்கினர்: ஒரு உச்சகட்டக் கடவுள்—நல்லவர்—மற்றும் அவருக்குக் கீழ்மையான ஒரு கடவுள்—நீதியுள்ளவர்.</w:t>
      </w:r>
      <w:r w:rsidRPr="00FD56E2">
        <w:rPr>
          <w:rStyle w:val="FootnoteReference"/>
          <w:noProof/>
          <w:color w:val="000000"/>
          <w:szCs w:val="24"/>
          <w:lang w:val="ru-RU"/>
        </w:rPr>
        <w:footnoteReference w:id="361"/>
      </w:r>
      <w:r w:rsidRPr="00FD56E2">
        <w:rPr>
          <w:noProof/>
          <w:color w:val="000000"/>
          <w:szCs w:val="24"/>
          <w:lang w:val="ru-RU"/>
        </w:rPr>
        <w:t xml:space="preserve"> இத்தகைய கருத்துக்கு எதிராக, ஆரம்பகால திருச்சபையின் போதகர்கள் உண்மையான கடவுள் அவசியமாக நல்லவராகவும் நீதியுள்ளவராகவும் இருக்க வேண்டும் என்று குறிப்பிட்டனர்;</w:t>
      </w:r>
      <w:r w:rsidRPr="00FD56E2">
        <w:rPr>
          <w:rStyle w:val="FootnoteReference"/>
          <w:noProof/>
          <w:color w:val="000000"/>
          <w:szCs w:val="24"/>
          <w:lang w:val="ru-RU"/>
        </w:rPr>
        <w:footnoteReference w:id="362"/>
      </w:r>
      <w:r w:rsidRPr="00FD56E2">
        <w:rPr>
          <w:noProof/>
          <w:color w:val="000000"/>
          <w:szCs w:val="24"/>
          <w:lang w:val="ru-RU"/>
        </w:rPr>
        <w:t xml:space="preserve"> அவருடைய நன்மையானது நீதியான நன்மையும், அவருடைய நீதியானது நல்ல நீதியுமாகும்;</w:t>
      </w:r>
      <w:r w:rsidRPr="00FD56E2">
        <w:rPr>
          <w:rStyle w:val="FootnoteReference"/>
          <w:noProof/>
          <w:color w:val="000000"/>
          <w:szCs w:val="24"/>
          <w:lang w:val="ru-RU"/>
        </w:rPr>
        <w:footnoteReference w:id="363"/>
      </w:r>
      <w:r w:rsidRPr="00FD56E2">
        <w:rPr>
          <w:noProof/>
          <w:color w:val="000000"/>
          <w:szCs w:val="24"/>
          <w:lang w:val="ru-RU"/>
        </w:rPr>
        <w:t xml:space="preserve"> அவர் நமது பாவங்களை மன்னித்து நமக்கு இரக்கம் காட்டும் போதும் நீதியுள்ளவராகவே இருக்கிறார்;</w:t>
      </w:r>
      <w:r w:rsidRPr="00FD56E2">
        <w:rPr>
          <w:rStyle w:val="FootnoteReference"/>
          <w:noProof/>
          <w:color w:val="000000"/>
          <w:szCs w:val="24"/>
          <w:lang w:val="ru-RU"/>
        </w:rPr>
        <w:footnoteReference w:id="364"/>
      </w:r>
      <w:r w:rsidRPr="00FD56E2">
        <w:rPr>
          <w:noProof/>
          <w:color w:val="000000"/>
          <w:szCs w:val="24"/>
          <w:lang w:val="ru-RU"/>
        </w:rPr>
        <w:t xml:space="preserve"> நமது பாவங்களுக்காக நம்மைத் தண்டிக்கும்போதும் அவர் நல்லவராகவே இருக்கிறார், ஏனெனில் அவர் ஒரு தந்தையாக, கோபம் அல்லது பழிவாங்கலுக்காக அல்ல, மாறாக நம்மைச் சீர்திருத்தவும், நமது ஒழுக்க நன்மைக்காகவும் தண்டிக்கிறார்;</w:t>
      </w:r>
      <w:r w:rsidRPr="00FD56E2">
        <w:rPr>
          <w:rStyle w:val="FootnoteReference"/>
          <w:noProof/>
          <w:color w:val="000000"/>
          <w:szCs w:val="24"/>
          <w:lang w:val="ru-RU"/>
        </w:rPr>
        <w:footnoteReference w:id="365"/>
      </w:r>
      <w:r w:rsidRPr="00FD56E2">
        <w:rPr>
          <w:noProof/>
          <w:color w:val="000000"/>
          <w:szCs w:val="24"/>
          <w:lang w:val="ru-RU"/>
        </w:rPr>
        <w:t xml:space="preserve"> மற்றும் பல. அவருடைய தண்டனைகளே அவருடைய நீதியை விட, நம்மிடம் அவர் கொண்ட தந்தையின் நன்மையையும் அன்பையும் பற்றிய ஒரு சான்றாகவே இருக்கின்றன.</w:t>
      </w:r>
      <w:r w:rsidRPr="00FD56E2">
        <w:rPr>
          <w:rStyle w:val="FootnoteReference"/>
          <w:noProof/>
          <w:color w:val="000000"/>
          <w:szCs w:val="24"/>
          <w:lang w:val="ru-RU"/>
        </w:rPr>
        <w:footnoteReference w:id="366"/>
      </w:r>
    </w:p>
    <w:p w14:paraId="4F48C2CC"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 xml:space="preserve">இரண்டாவதாக: </w:t>
      </w:r>
      <w:r w:rsidRPr="00FD56E2">
        <w:rPr>
          <w:noProof/>
          <w:color w:val="000000"/>
          <w:szCs w:val="24"/>
          <w:lang w:val="ru-RU"/>
        </w:rPr>
        <w:t>நீதிமான்கள் பூமியில் அடிக்கடி துன்பப்படுவது போலவும், பாவிகள் செழிப்பாக வாழ்வது போலவும் இருக்கும் இந்த உண்மையை கடவுளின் நீதியுடன் நாம் எப்படி இணக்கப்படுத்த முடியும்? இதற்கு பழங்கால போதகர்கள் பதிலளித்தனர்: அ) மக்களைப் பொறுத்தவரை கடவுளின் நீதியானது, அவர்களுடைய தற்போதைய வாழ்க்கையின் எல்லைகளுக்குள் அடக்கப்படக்கூடாது, ஏனெனில் அது அவர்களுக்கு வெறும் சோதனைகளின் இடமாகவும் நித்தியத்திற்கான தயாரிப்பு காலமாகவும் மட்டுமே உள்ளது; மற்றொரு வாழ்க்கை இருக்கிறது, அங்கு கடவுளின் நீதியானது ஒவ்வொருவரின் தகுதிகளின்படி வெகுமதி அளிக்கும்;</w:t>
      </w:r>
      <w:r w:rsidRPr="00FD56E2">
        <w:rPr>
          <w:rStyle w:val="FootnoteReference"/>
          <w:noProof/>
          <w:color w:val="000000"/>
          <w:szCs w:val="24"/>
          <w:lang w:val="ru-RU"/>
        </w:rPr>
        <w:footnoteReference w:id="367"/>
      </w:r>
      <w:r w:rsidRPr="00FD56E2">
        <w:rPr>
          <w:noProof/>
          <w:color w:val="000000"/>
          <w:szCs w:val="24"/>
          <w:lang w:val="ru-RU"/>
        </w:rPr>
        <w:t xml:space="preserve"> c) கடவுள் நீதியின்படி </w:t>
      </w:r>
      <w:r w:rsidRPr="00FD56E2">
        <w:rPr>
          <w:noProof/>
          <w:color w:val="000000"/>
          <w:szCs w:val="24"/>
          <w:lang w:val="ru-RU"/>
        </w:rPr>
        <w:lastRenderedPageBreak/>
        <w:t>இங்கே நீதிமான்களை அடிக்கடி தண்டிப்பார்: ஏனெனில், பூமியில் எந்தவொரு நீதிமானும் ஏதோ ஒரு வகையில் பாவம் செய்யாதவர் இல்லை; அவர் பாவிகளையும் நீதியின்படி வெகுமதி அளிக்கிறார்: ஏனெனில், தங்களுக்குள் சிறிதளவு நன்மையைக் கொண்டிராத பாவிகள் இல்லை;</w:t>
      </w:r>
      <w:r w:rsidRPr="00FD56E2">
        <w:rPr>
          <w:rStyle w:val="FootnoteReference"/>
          <w:noProof/>
          <w:color w:val="000000"/>
          <w:szCs w:val="24"/>
          <w:lang w:val="ru-RU"/>
        </w:rPr>
        <w:footnoteReference w:id="368"/>
      </w:r>
      <w:r w:rsidRPr="00FD56E2">
        <w:rPr>
          <w:noProof/>
          <w:color w:val="000000"/>
          <w:szCs w:val="24"/>
          <w:lang w:val="ru-RU"/>
        </w:rPr>
        <w:t xml:space="preserve"> c) அவர் நீதிமான்களை ஒரு நன்நோக்கத்திற்காகத் தண்டிப்பார், அதனால் சோதனைகள் மூலம் அவர்களை எல்லாப் பாவக் கறைகளிலிருந்தும் தூய்மைப்படுத்தி, நன்மையில் அவர்களை மேலும் பலப்படுத்த முடியும். மேலும், இங்கே தற்காலிகமாகத் தண்டிக்கப்பட்டதால், நித்தியத்தில் அவர்களைத் தண்டிக்காமல் இருக்க முடியும்; அவர் பாவிகளை ஒரு நல்ல நோக்கத்திற்காக மன்னிக்கிறார், அதனால் அவர்கள் அவருடைய எல்லையற்ற தந்தையின் கருணையை உணரவும், மனந்திரும்புவதற்கு நேரம் கிடைக்கவும் செய்கிறது, அல்லது அவர் இங்கே அவர்களுக்குள் இருக்கும் நன்மைக்காக அவர்களுக்குப் பரிசளிக்கிறார், அதனால் அங்கே அவர்களின் தீமைகள் அனைத்திற்கும் அவர் அவர்களுக்குப் பதிலளிக்க முடியும்;</w:t>
      </w:r>
      <w:r w:rsidRPr="00FD56E2">
        <w:rPr>
          <w:rStyle w:val="FootnoteReference"/>
          <w:noProof/>
          <w:color w:val="000000"/>
          <w:szCs w:val="24"/>
          <w:lang w:val="ru-RU"/>
        </w:rPr>
        <w:footnoteReference w:id="369"/>
      </w:r>
      <w:r w:rsidRPr="00FD56E2">
        <w:rPr>
          <w:noProof/>
          <w:color w:val="000000"/>
          <w:szCs w:val="24"/>
          <w:lang w:val="ru-RU"/>
        </w:rPr>
        <w:t xml:space="preserve"> (இ) ஆயினும் மறுபுறம், இங்கேயே பாவிகள் அடிக்கடி தண்டனை அனுபவிக்கிறார்கள், அதே சமயம் நீதிமான்கள் வெகுமதிகளைப் பெறுகிறார்கள் என்பதும், நீதிமான்கள் துன்பத்தின் மத்தியிலும் மிகவும் விலைமதிப்பற்ற உள் ஆசீர்வாதங்களை அனுபவிக்கிறார்கள் என்பதும் உறுதியானது: கடவுளிடமிருந்து ஆன்மீக அமைதி, மகிழ்ச்சி மற்றும் ஆறுதல் ஆகியவற்றைப் பெறுகிறார்கள், அதே சமயம் பாவிகள் எப்போதும் தங்கள் சொந்தப் பேரார்வங்களிலும் அநீதிகளிலும் வேதனையைக் காண்கிறார்கள், அவை அவர்களின் ஆன்மாவிற்கும் உடலுக்கும் அழிவுகரமான விளைவை ஏற்படுத்துகின்றன.</w:t>
      </w:r>
      <w:r w:rsidRPr="00FD56E2">
        <w:rPr>
          <w:rStyle w:val="FootnoteReference"/>
          <w:noProof/>
          <w:color w:val="000000"/>
          <w:szCs w:val="24"/>
          <w:lang w:val="ru-RU"/>
        </w:rPr>
        <w:footnoteReference w:id="370"/>
      </w:r>
    </w:p>
    <w:p w14:paraId="3565F34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நல்ல பகுத்தறிவு கூட கடவுளிடம் மிகவும் பரிபூரணமான நீதியை ஒப்புக்கொள்ள வேண்டும்.</w:t>
      </w:r>
      <w:r w:rsidRPr="00FD56E2">
        <w:rPr>
          <w:rStyle w:val="FootnoteReference"/>
          <w:noProof/>
          <w:color w:val="000000"/>
          <w:szCs w:val="24"/>
          <w:lang w:val="ru-RU"/>
        </w:rPr>
        <w:footnoteReference w:id="371"/>
      </w:r>
      <w:r w:rsidRPr="00FD56E2">
        <w:rPr>
          <w:noProof/>
          <w:color w:val="000000"/>
          <w:szCs w:val="24"/>
          <w:lang w:val="ru-RU"/>
        </w:rPr>
        <w:t xml:space="preserve"> மற்றவர்களிடம் செய்யப்படும் எந்த அநீதியும் நம்மில் இரண்டு காரணங்களால் மட்டுமே எழ முடியும்: அறியாமை அல்லது பகுத்தறிவின் பிழை ( ), மற்றும் சித்தத்தின் வக்கிரம். ஆனால் கடவுளிடம், இந்த இரண்டு காரணங்களுக்கும் எந்த இடமும் இல்லை: கடவுள் எல்லாம் அறிந்தவரும் மிகவும் பரிசுத்தமானவருமானவர்; அவர் தார்மீக உயிரினங்களின் மிகவும் இரகசியமான செயல்கள் உட்பட அனைத்தையும் அறிந்திருக்கிறார், மேலும் அவற்றை நீதியுடன் தீர்ப்பளிக்கவும் முடிகிறது; அவர் தனது இயல்பிலேயே நல்ல அனைத்தையும் நேசிக்கிறார், அதேபோல் தனது இயல்பிலேயே தீய அனைத்தையும் வெறுக்கிறார். கடவுள் ஒரு சர்வவல்லமையுள்ளவர் என்றும்</w:t>
      </w:r>
      <w:r w:rsidRPr="00FD56E2">
        <w:rPr>
          <w:i/>
          <w:iCs/>
          <w:noProof/>
          <w:color w:val="000000"/>
          <w:szCs w:val="24"/>
          <w:lang w:val="ru-RU"/>
        </w:rPr>
        <w:t xml:space="preserve">, </w:t>
      </w:r>
      <w:r w:rsidRPr="00FD56E2">
        <w:rPr>
          <w:noProof/>
          <w:color w:val="000000"/>
          <w:szCs w:val="24"/>
          <w:lang w:val="ru-RU"/>
        </w:rPr>
        <w:t>அதன் விளைவாக மற்றவர்களுக்கு அவர்களின் தகுதிகளின்படி வெகுமதி அளிக்கத் தேவையான அனைத்து வழிகளையும் கொண்டவர் என்றும் நாம் மேலும் கூறலாம்.</w:t>
      </w:r>
    </w:p>
    <w:p w14:paraId="233315EE" w14:textId="77777777" w:rsidR="008C6606" w:rsidRPr="00FD56E2" w:rsidRDefault="008C6606" w:rsidP="008C6606">
      <w:pPr>
        <w:shd w:val="clear" w:color="auto" w:fill="FFFFFF"/>
        <w:ind w:firstLine="720"/>
        <w:rPr>
          <w:noProof/>
          <w:lang w:val="ru-RU"/>
        </w:rPr>
      </w:pPr>
    </w:p>
    <w:p w14:paraId="79DD2034" w14:textId="77777777" w:rsidR="008C6606" w:rsidRPr="00FD56E2" w:rsidRDefault="008C6606" w:rsidP="00564CF2">
      <w:pPr>
        <w:pStyle w:val="Heading5"/>
        <w:rPr>
          <w:noProof/>
          <w:lang w:val="ru-RU"/>
        </w:rPr>
      </w:pPr>
      <w:bookmarkStart w:id="491" w:name="_Toc103064477"/>
      <w:bookmarkStart w:id="492" w:name="_Toc103066917"/>
      <w:bookmarkStart w:id="493" w:name="_Toc103068185"/>
      <w:bookmarkStart w:id="494" w:name="_Toc103068305"/>
      <w:bookmarkStart w:id="495" w:name="_Toc103068869"/>
      <w:bookmarkStart w:id="496" w:name="_Toc103069274"/>
      <w:bookmarkStart w:id="497" w:name="_Toc103069520"/>
      <w:bookmarkStart w:id="498" w:name="_Toc103069757"/>
      <w:bookmarkStart w:id="499" w:name="_Toc103069920"/>
      <w:bookmarkStart w:id="500" w:name="_Toc158219697"/>
      <w:bookmarkStart w:id="501" w:name="_Toc180687873"/>
      <w:bookmarkStart w:id="502" w:name="_Toc180730244"/>
      <w:bookmarkStart w:id="503" w:name="_Toc238542182"/>
      <w:r w:rsidRPr="00FD56E2">
        <w:rPr>
          <w:noProof/>
          <w:lang w:val="ru-RU"/>
        </w:rPr>
        <w:t>§22. கடவுளின் சார்புப் பண்புகளுக்கும், அவருடைய சாரத்திற்கும், மற்றும் அவை ஒன்றுக்கொன்றுமுள்ள தொடர்பு.</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33295571"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இவ்வாறு கடவுளின் சாரம் மற்றும் சார்புணர் பண்புகள் ஒவ்வொன்றையும் பற்றிய ஆர்த்தடாக்ஸ் கோட்பாட்டை விவரித்த பிறகு, இயல்பாகவே அவற்றுக்கிடையேயான பரஸ்பர உறவு என்ற கேள்விக்கு நாம் வருகிறோம். இந்தக் கேள்வி, பண்டைய காலத்திலிருந்தே திருச்சபைக்குள், குறிப்பாக இடைக்காலத்தில் மேற்கிலும் கிழக்கிலும், பல விவாதங்களுக்கு உட்பட்டது. இதைத் தீர்க்க முயற்சிக்கும்போது, மக்கள் அடிக்கடி இருதீவிர நிலைப்பாடுகளில் சிக்கியுள்ளனர். முதல் தீவிரவாதக் கருத்து, கடவுளின் சாரத்திற்கும் அவருடைய அத்தியாவசியப் பண்புகளுக்கும் இடையில், அத்துடன் அந்தப் பண்புகளுக்குள் </w:t>
      </w:r>
      <w:r w:rsidRPr="00FD56E2">
        <w:rPr>
          <w:i/>
          <w:iCs/>
          <w:noProof/>
          <w:color w:val="000000"/>
          <w:szCs w:val="24"/>
          <w:lang w:val="ru-RU"/>
        </w:rPr>
        <w:t>அவற்றுக்கு இ</w:t>
      </w:r>
      <w:r w:rsidRPr="00FD56E2">
        <w:rPr>
          <w:noProof/>
          <w:color w:val="000000"/>
          <w:szCs w:val="24"/>
          <w:lang w:val="ru-RU"/>
        </w:rPr>
        <w:t>டைய</w:t>
      </w:r>
      <w:r w:rsidRPr="00FD56E2">
        <w:rPr>
          <w:i/>
          <w:iCs/>
          <w:noProof/>
          <w:color w:val="000000"/>
          <w:szCs w:val="24"/>
          <w:lang w:val="ru-RU"/>
        </w:rPr>
        <w:t xml:space="preserve">ேயும் </w:t>
      </w:r>
      <w:r w:rsidRPr="00FD56E2">
        <w:rPr>
          <w:noProof/>
          <w:color w:val="000000"/>
          <w:szCs w:val="24"/>
          <w:lang w:val="ru-RU"/>
        </w:rPr>
        <w:t xml:space="preserve">ஒரு உண்மையான வேறுபாடு </w:t>
      </w:r>
      <w:r w:rsidRPr="00FD56E2">
        <w:rPr>
          <w:noProof/>
          <w:szCs w:val="24"/>
          <w:lang w:val="ru-RU"/>
        </w:rPr>
        <w:t xml:space="preserve">(τώ πράγματι, realis) </w:t>
      </w:r>
      <w:r w:rsidRPr="00FD56E2">
        <w:rPr>
          <w:noProof/>
          <w:color w:val="000000"/>
          <w:szCs w:val="24"/>
          <w:lang w:val="ru-RU"/>
        </w:rPr>
        <w:t>இருப்பதாகக் கூறு</w:t>
      </w:r>
      <w:r w:rsidRPr="00FD56E2">
        <w:rPr>
          <w:i/>
          <w:iCs/>
          <w:noProof/>
          <w:color w:val="000000"/>
          <w:szCs w:val="24"/>
          <w:lang w:val="ru-RU"/>
        </w:rPr>
        <w:t>கிறது</w:t>
      </w:r>
      <w:r w:rsidRPr="00FD56E2">
        <w:rPr>
          <w:noProof/>
          <w:color w:val="000000"/>
          <w:szCs w:val="24"/>
          <w:lang w:val="ru-RU"/>
        </w:rPr>
        <w:t xml:space="preserve">; அதனால், அந்தப் பண்புகள் கடவுளுக்குள் சாரத்திலிருந்தும் மற்றொன்றிலிருந்தும் வேறுபட்ட ஒன்றாக அமைகின்றன; மறுபக்கத்தில், மற்றொரு தீவிரவாதம், </w:t>
      </w:r>
      <w:r w:rsidRPr="00FD56E2">
        <w:rPr>
          <w:noProof/>
          <w:szCs w:val="24"/>
          <w:lang w:val="ru-RU"/>
        </w:rPr>
        <w:t>கடவுளின்</w:t>
      </w:r>
      <w:r w:rsidRPr="00FD56E2">
        <w:rPr>
          <w:noProof/>
          <w:color w:val="000000"/>
          <w:szCs w:val="24"/>
          <w:lang w:val="ru-RU"/>
        </w:rPr>
        <w:t xml:space="preserve"> சாரமும் </w:t>
      </w:r>
      <w:r w:rsidRPr="00FD56E2">
        <w:rPr>
          <w:noProof/>
          <w:szCs w:val="24"/>
          <w:lang w:val="ru-RU"/>
        </w:rPr>
        <w:t xml:space="preserve">அவருடைய அனைத்து சார்புப் பண்புகளும் ஒன்றுக்கொன்று முற்றிலும் ஒன்றே </w:t>
      </w:r>
      <w:r w:rsidRPr="00FD56E2">
        <w:rPr>
          <w:noProof/>
          <w:color w:val="000000"/>
          <w:szCs w:val="24"/>
          <w:lang w:val="ru-RU"/>
        </w:rPr>
        <w:t>என்றும்</w:t>
      </w:r>
      <w:r w:rsidRPr="00FD56E2">
        <w:rPr>
          <w:noProof/>
          <w:szCs w:val="24"/>
          <w:lang w:val="ru-RU"/>
        </w:rPr>
        <w:t>, அவை யதார்த்தத்தில் மட்டுமல்ல, நமது மனக் கருதுகோள்களிலும் கூட வேறுபடுத்திப் பார்க்க முடியாதவை என்றும்</w:t>
      </w:r>
      <w:r w:rsidRPr="00FD56E2">
        <w:rPr>
          <w:noProof/>
          <w:color w:val="000000"/>
          <w:szCs w:val="24"/>
          <w:lang w:val="ru-RU"/>
        </w:rPr>
        <w:t xml:space="preserve"> கூறுகிறது</w:t>
      </w:r>
      <w:r w:rsidRPr="00FD56E2">
        <w:rPr>
          <w:noProof/>
          <w:szCs w:val="24"/>
          <w:lang w:val="ru-RU"/>
        </w:rPr>
        <w:t>. (έπινοία, νόησει, cogitatione), மேலும் கடவுளுக்குக் கூறப்படும் பல்வேறு பண்புகள்—உதாரணமாக, சுய-இருப்பு</w:t>
      </w:r>
      <w:r w:rsidRPr="00FD56E2">
        <w:rPr>
          <w:i/>
          <w:iCs/>
          <w:noProof/>
          <w:szCs w:val="24"/>
          <w:lang w:val="ru-RU"/>
        </w:rPr>
        <w:t>,</w:t>
      </w:r>
      <w:r w:rsidRPr="00FD56E2">
        <w:rPr>
          <w:noProof/>
          <w:szCs w:val="24"/>
          <w:lang w:val="ru-RU"/>
        </w:rPr>
        <w:t xml:space="preserve"> ஞானம், நன்மை மற்றும் நீதியானது—அனைத்தும் </w:t>
      </w:r>
      <w:r w:rsidRPr="00FD56E2">
        <w:rPr>
          <w:noProof/>
          <w:szCs w:val="24"/>
          <w:lang w:val="ru-RU"/>
        </w:rPr>
        <w:lastRenderedPageBreak/>
        <w:t>கடவுளிடம் ஒரே ஒரு விஷயத்தையே குறிக்கின்றன.</w:t>
      </w:r>
      <w:r w:rsidRPr="00FD56E2">
        <w:rPr>
          <w:rStyle w:val="FootnoteReference"/>
          <w:noProof/>
          <w:szCs w:val="24"/>
          <w:lang w:val="ru-RU"/>
        </w:rPr>
        <w:footnoteReference w:id="372"/>
      </w:r>
      <w:r w:rsidRPr="00FD56E2">
        <w:rPr>
          <w:noProof/>
          <w:szCs w:val="24"/>
          <w:lang w:val="ru-RU"/>
        </w:rPr>
        <w:t xml:space="preserve"> </w:t>
      </w:r>
      <w:r w:rsidRPr="00FD56E2">
        <w:rPr>
          <w:noProof/>
          <w:color w:val="000000"/>
          <w:szCs w:val="24"/>
          <w:lang w:val="ru-RU"/>
        </w:rPr>
        <w:t xml:space="preserve">திருவளர் வெளிப்பாட்டின் அடிப்படையில் </w:t>
      </w:r>
      <w:r w:rsidRPr="00FD56E2">
        <w:rPr>
          <w:noProof/>
          <w:szCs w:val="24"/>
          <w:lang w:val="ru-RU"/>
        </w:rPr>
        <w:t>ஆர்த்தடாக்ஸ் திருச்சபை நமக்கு வழங்கும் கடவுளின் சாரம் மற்றும் அத்தியாவசிய பண்புகள் பற்றிய போதனையை கடுமையாகப் பின்பற்றி</w:t>
      </w:r>
      <w:r w:rsidRPr="00FD56E2">
        <w:rPr>
          <w:i/>
          <w:iCs/>
          <w:noProof/>
          <w:color w:val="000000"/>
          <w:szCs w:val="24"/>
          <w:lang w:val="ru-RU"/>
        </w:rPr>
        <w:t xml:space="preserve">, </w:t>
      </w:r>
      <w:r w:rsidRPr="00FD56E2">
        <w:rPr>
          <w:noProof/>
          <w:color w:val="000000"/>
          <w:szCs w:val="24"/>
          <w:lang w:val="ru-RU"/>
        </w:rPr>
        <w:t>இந்த இரண்டு தீவிர நிலைகளும் உண்மையிலிருந்து சமமாக விலகி உள்ளன என்றும், அவற்றில் எதையும் நம்மால் ஏற்க முடியாது என்றும் நாம் கூற வேண்டும் — அ) கடவுளின் சாரமும் அத்தியாவசிய பண்புகளும் யதார்த்தத்தில் ஒன்றுக்கொன்று வேறுபட்டவை மற்றும் தனித்தனியானவை; அல்லது — b) நமது மனக் கற்பனைகளில்கூட அவற்றுக்கிடையே எந்த வேறுபாடும் இல்லை என்பதும் ஏற்றுக்கொள்ளப்பட முடியாது.</w:t>
      </w:r>
    </w:p>
    <w:p w14:paraId="53BF8EEA"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 xml:space="preserve">முதல் கூற்று: </w:t>
      </w:r>
      <w:r w:rsidRPr="00FD56E2">
        <w:rPr>
          <w:noProof/>
          <w:color w:val="000000"/>
          <w:szCs w:val="24"/>
          <w:lang w:val="ru-RU"/>
        </w:rPr>
        <w:t>'கடவுளின் சாரமும் அத்தியாவசிய பண்புகளும் உண்மையில் ஒன்றிலிருந்து மற்றொன்று வேறுபட்டவை அல்ல அல்லது பிரிக்கப்பட்டவை அல்ல; மாறாக, அவை கடவுளுக்குள் ஒரு ஒற்றுமையை உருவாக்குகின்றன.' இந்த எண்ணம் பின்வருவனவிலிருந்து அவசியமாகப் பின்பற்றுகிறது:</w:t>
      </w:r>
    </w:p>
    <w:p w14:paraId="76DA900E" w14:textId="77777777" w:rsidR="008C6606" w:rsidRPr="00FD56E2" w:rsidRDefault="008C6606" w:rsidP="008C6606">
      <w:pPr>
        <w:shd w:val="clear" w:color="auto" w:fill="FFFFFF"/>
        <w:ind w:firstLine="720"/>
        <w:rPr>
          <w:noProof/>
          <w:lang w:val="ru-RU"/>
        </w:rPr>
      </w:pPr>
      <w:r w:rsidRPr="00FD56E2">
        <w:rPr>
          <w:noProof/>
          <w:color w:val="000000"/>
          <w:szCs w:val="24"/>
          <w:lang w:val="ru-RU"/>
        </w:rPr>
        <w:t>1) பரிசுத்த வேதாகமத்தில் உள்ள அந்தப் பகுதிகளிலிருந்து, கடவுள் தூய ஆत्மாவாக சித்தரிக்கப்படுகிறார், அவரிடமிருந்து அனைத்துப் பொருண்மை, உடல் தன்மை மற்றும் சிக்கலான தன்மைகளும் நீக்கப்பட்டுள்ளன.</w:t>
      </w:r>
      <w:r w:rsidRPr="00FD56E2">
        <w:rPr>
          <w:rStyle w:val="FootnoteReference"/>
          <w:noProof/>
          <w:color w:val="000000"/>
          <w:szCs w:val="24"/>
          <w:lang w:val="ru-RU"/>
        </w:rPr>
        <w:footnoteReference w:id="373"/>
      </w:r>
      <w:r w:rsidRPr="00FD56E2">
        <w:rPr>
          <w:noProof/>
          <w:color w:val="000000"/>
          <w:szCs w:val="24"/>
          <w:lang w:val="ru-RU"/>
        </w:rPr>
        <w:t xml:space="preserve"> ஆனால், கடவுளில், அத்தியாவசிய குணங்கள் உண்மையில் அவருடைய சாரத்திடமிருந்தும், ஒன்றோடொன்றும் வேறுபட்டதாகவும் பிரிந்ததாகவும் இருந்தால், அவர் எளியவராக இல்லாமல்</w:t>
      </w:r>
      <w:r>
        <w:rPr>
          <w:noProof/>
          <w:color w:val="000000"/>
          <w:szCs w:val="24"/>
          <w:lang w:val="ru-RU"/>
        </w:rPr>
        <w:t xml:space="preserve">, </w:t>
      </w:r>
      <w:r w:rsidRPr="00FD56E2">
        <w:rPr>
          <w:noProof/>
          <w:color w:val="000000"/>
          <w:szCs w:val="24"/>
          <w:lang w:val="ru-RU"/>
        </w:rPr>
        <w:t xml:space="preserve">கலவையானவராக இருப்பார்; </w:t>
      </w:r>
      <w:r>
        <w:rPr>
          <w:noProof/>
          <w:color w:val="000000"/>
          <w:szCs w:val="24"/>
          <w:lang w:val="ru-RU"/>
        </w:rPr>
        <w:t>அதாவது</w:t>
      </w:r>
      <w:r w:rsidRPr="00FD56E2">
        <w:rPr>
          <w:noProof/>
          <w:color w:val="000000"/>
          <w:szCs w:val="24"/>
          <w:lang w:val="ru-RU"/>
        </w:rPr>
        <w:t xml:space="preserve">, அவர் அவருடைய சாரம் மற்றும் ஒன்றோடொன்று பிரிந்திருக்கும் அவருடைய குணங்கள் ஆகியவற்றால் ஆனவராக இருப்பார். திருச்சபையின் புனிதத் தந்தையர்கள் இதேபோல்தான் பகுத்தறிந்தனர்: 'கடவுள் தன்மை எளியது, கலவையற்றது அல்ல,' என்கிறார் தாமஸ்குடியைச் சேர்ந்த புனித யோவான்; 'ஆனால் பல மற்றும் பல்வேறு கூறுகளால் ஆனது கலவையானது. எனவே, நாம் படைக்கப்படாமை, தொடக்கமின்மை, உருவமற்ற தன்மை, அழியாத தன்மை, நித்தியம், நன்மை, படைக்கும் சக்தி மற்றும் அது போன்றவற்றை </w:t>
      </w:r>
      <w:r w:rsidRPr="00FD56E2">
        <w:rPr>
          <w:noProof/>
          <w:szCs w:val="24"/>
          <w:lang w:val="ru-RU"/>
        </w:rPr>
        <w:t>கடவுளிடம் உள்ள</w:t>
      </w:r>
      <w:r w:rsidRPr="00FD56E2">
        <w:rPr>
          <w:noProof/>
          <w:color w:val="000000"/>
          <w:szCs w:val="24"/>
          <w:lang w:val="ru-RU"/>
        </w:rPr>
        <w:t xml:space="preserve"> அத்தியாவசிய வேறுபாடுகள் </w:t>
      </w:r>
      <w:r w:rsidRPr="00FD56E2">
        <w:rPr>
          <w:noProof/>
          <w:szCs w:val="24"/>
          <w:lang w:val="ru-RU"/>
        </w:rPr>
        <w:t>(ούσιωδείς διαφοράς έπί Θεοϋ) என்று</w:t>
      </w:r>
      <w:r w:rsidRPr="00FD56E2">
        <w:rPr>
          <w:noProof/>
          <w:color w:val="000000"/>
          <w:szCs w:val="24"/>
          <w:lang w:val="ru-RU"/>
        </w:rPr>
        <w:t xml:space="preserve"> அழைத்தால்</w:t>
      </w:r>
      <w:r w:rsidRPr="00FD56E2">
        <w:rPr>
          <w:noProof/>
          <w:szCs w:val="24"/>
          <w:lang w:val="ru-RU"/>
        </w:rPr>
        <w:t xml:space="preserve">, </w:t>
      </w:r>
      <w:r w:rsidRPr="00FD56E2">
        <w:rPr>
          <w:noProof/>
          <w:color w:val="000000"/>
          <w:szCs w:val="24"/>
          <w:lang w:val="ru-RU"/>
        </w:rPr>
        <w:t>கடவுள் தன்மை இத்தனை குணங்களின் தொகுப்பாக இருப்பதால், அது எளிமையானதாக இல்லாமல் சிக்கலானதாக இருக்கும்; மற்றும் இதை உறுதிப்படுத்துவது பெரும் மதவிரோதத்தின் உச்சம்."</w:t>
      </w:r>
      <w:r w:rsidRPr="00FD56E2">
        <w:rPr>
          <w:rStyle w:val="FootnoteReference"/>
          <w:noProof/>
          <w:color w:val="000000"/>
          <w:szCs w:val="24"/>
          <w:lang w:val="ru-RU"/>
        </w:rPr>
        <w:footnoteReference w:id="374"/>
      </w:r>
      <w:r w:rsidRPr="00FD56E2">
        <w:rPr>
          <w:noProof/>
          <w:color w:val="000000"/>
          <w:szCs w:val="24"/>
          <w:lang w:val="ru-RU"/>
        </w:rPr>
        <w:t xml:space="preserve"> இன்னும் முன்பே, புனித பேஸ்கி மகான், பரிசுத்த ஆவியானவர் எளியவர் என்பதால், பரிசுத்தத்தன்மை அவருடைய சாரத்தின் ஒரு பகுதியே என்பதை நிரூபித்து எழுதியதாவது: "இருப்பினும், பரிசுத்த ஆவியானவர் எளியவராக இல்லாவிட்டால், அவர் அவருடைய சாரம் மற்றும் பரிசுத்தத்தன்மை ஆகியவற்றைக் கொண்டிருக்கிறார், ஆனால் அத்தகைய ஒரு இருப்பானது சிக்கலானது. "ஆகவே, பரிசுத்த ஆவியானவரை ஒரு எளிய சত্তையாகக் கருதாமல், ஒரு கலவைச் சத்தையாகவும், -அவரது எளிய தன்மையின் காரணமாகவே- பிதாவையும் குமாரனையும் போலவே </w:t>
      </w:r>
      <w:r w:rsidRPr="00FD56E2">
        <w:rPr>
          <w:noProof/>
          <w:color w:val="000000"/>
          <w:szCs w:val="24"/>
          <w:lang w:val="ru-RU"/>
        </w:rPr>
        <w:lastRenderedPageBreak/>
        <w:t>ஒரே சாராம்சம் கொண்டவராகவும் அழைக்கத் துணியும் அறியாமையுள்ளவர் யார்?"</w:t>
      </w:r>
      <w:r w:rsidRPr="00FD56E2">
        <w:rPr>
          <w:rStyle w:val="FootnoteReference"/>
          <w:noProof/>
          <w:color w:val="000000"/>
          <w:szCs w:val="24"/>
          <w:lang w:val="ru-RU"/>
        </w:rPr>
        <w:footnoteReference w:id="375"/>
      </w:r>
      <w:r w:rsidRPr="00FD56E2">
        <w:rPr>
          <w:noProof/>
          <w:color w:val="000000"/>
          <w:szCs w:val="24"/>
          <w:lang w:val="ru-RU"/>
        </w:rPr>
        <w:t xml:space="preserve"> கடவுள்</w:t>
      </w:r>
      <w:r w:rsidRPr="00FD56E2">
        <w:rPr>
          <w:noProof/>
          <w:color w:val="000000"/>
          <w:szCs w:val="23"/>
          <w:lang w:val="ru-RU"/>
        </w:rPr>
        <w:t xml:space="preserve"> தனித்துவமான சாராம்சங்களாகவும் பண்புகளாகவும் </w:t>
      </w:r>
      <w:r w:rsidRPr="00FD56E2">
        <w:rPr>
          <w:noProof/>
          <w:color w:val="000000"/>
          <w:szCs w:val="24"/>
          <w:lang w:val="ru-RU"/>
        </w:rPr>
        <w:t xml:space="preserve">பிரிக்கப்பட முடியாதவர் </w:t>
      </w:r>
      <w:r w:rsidRPr="00FD56E2">
        <w:rPr>
          <w:noProof/>
          <w:color w:val="000000"/>
          <w:szCs w:val="23"/>
          <w:lang w:val="ru-RU"/>
        </w:rPr>
        <w:t>என்ற</w:t>
      </w:r>
      <w:r w:rsidRPr="00FD56E2">
        <w:rPr>
          <w:noProof/>
          <w:color w:val="000000"/>
          <w:szCs w:val="24"/>
          <w:lang w:val="ru-RU"/>
        </w:rPr>
        <w:t xml:space="preserve"> இதே கருத்து, </w:t>
      </w:r>
      <w:r w:rsidRPr="00FD56E2">
        <w:rPr>
          <w:noProof/>
          <w:color w:val="000000"/>
          <w:szCs w:val="23"/>
          <w:lang w:val="ru-RU"/>
        </w:rPr>
        <w:t>மாபெரும் அதானாசியார், ஹிலாரி மற்றும் அலெக்சாண்ட்ரியாவின் சிரில் ஆகியோரிடமும் காணப்படுகிறது.</w:t>
      </w:r>
      <w:r w:rsidRPr="00FD56E2">
        <w:rPr>
          <w:rStyle w:val="FootnoteReference"/>
          <w:noProof/>
          <w:color w:val="000000"/>
          <w:szCs w:val="23"/>
          <w:lang w:val="ru-RU"/>
        </w:rPr>
        <w:footnoteReference w:id="376"/>
      </w:r>
    </w:p>
    <w:p w14:paraId="39D55C4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2) புனித வேதாகமத்தின் அந்தப் பகுதிகளில், கடவுளுக்கு உயிர், உண்மை, ஞானம், அன்பு மற்றும் பிற போன்ற சில பண்புகள் மட்டும் சூட்டப்படாமல், அவர் இந்த எல்லாப் பண்புகளையும் தன்னுள் கொண்டவராகக் குறிப்பிடப்படுவதிலிருந்து, அவர்—</w:t>
      </w:r>
    </w:p>
    <w:p w14:paraId="4940E42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அ) சத்தியம் மற்றும் ஜீவன்: </w:t>
      </w:r>
      <w:r w:rsidRPr="00FD56E2">
        <w:rPr>
          <w:i/>
          <w:iCs/>
          <w:noProof/>
          <w:color w:val="000000"/>
          <w:szCs w:val="23"/>
          <w:lang w:val="ru-RU"/>
        </w:rPr>
        <w:t xml:space="preserve">'நான் வழியும் சத்தியமும் ஜீவனும்' </w:t>
      </w:r>
      <w:r w:rsidRPr="00FD56E2">
        <w:rPr>
          <w:noProof/>
          <w:color w:val="000000"/>
          <w:szCs w:val="23"/>
          <w:lang w:val="ru-RU"/>
        </w:rPr>
        <w:t>(</w:t>
      </w:r>
      <w:r>
        <w:rPr>
          <w:noProof/>
          <w:color w:val="000000"/>
          <w:szCs w:val="23"/>
          <w:lang w:val="ru-RU"/>
        </w:rPr>
        <w:t>யோவான்</w:t>
      </w:r>
      <w:r w:rsidRPr="00FD56E2">
        <w:rPr>
          <w:noProof/>
          <w:color w:val="000000"/>
          <w:szCs w:val="23"/>
          <w:lang w:val="ru-RU"/>
        </w:rPr>
        <w:t xml:space="preserve"> 14:6);</w:t>
      </w:r>
    </w:p>
    <w:p w14:paraId="597CC0DF"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b) அன்பு: </w:t>
      </w:r>
      <w:r w:rsidRPr="00FD56E2">
        <w:rPr>
          <w:i/>
          <w:iCs/>
          <w:noProof/>
          <w:color w:val="000000"/>
          <w:szCs w:val="23"/>
          <w:lang w:val="ru-RU"/>
        </w:rPr>
        <w:t xml:space="preserve">'தேவன் அன்பு' </w:t>
      </w:r>
      <w:r w:rsidRPr="00FD56E2">
        <w:rPr>
          <w:noProof/>
          <w:color w:val="000000"/>
          <w:szCs w:val="23"/>
          <w:lang w:val="ru-RU"/>
        </w:rPr>
        <w:t>(</w:t>
      </w:r>
      <w:r>
        <w:rPr>
          <w:noProof/>
          <w:color w:val="000000"/>
          <w:szCs w:val="23"/>
          <w:lang w:val="ru-RU"/>
        </w:rPr>
        <w:t>1 யோவான்</w:t>
      </w:r>
      <w:r w:rsidRPr="00FD56E2">
        <w:rPr>
          <w:noProof/>
          <w:color w:val="000000"/>
          <w:szCs w:val="23"/>
          <w:lang w:val="ru-RU"/>
        </w:rPr>
        <w:t xml:space="preserve"> 4:8);</w:t>
      </w:r>
    </w:p>
    <w:p w14:paraId="220000A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இ) ஞானம் மற்றும் வல்லமை: </w:t>
      </w:r>
      <w:r w:rsidRPr="00FD56E2">
        <w:rPr>
          <w:i/>
          <w:iCs/>
          <w:noProof/>
          <w:color w:val="000000"/>
          <w:szCs w:val="23"/>
          <w:lang w:val="ru-RU"/>
        </w:rPr>
        <w:t xml:space="preserve">'நாங்கள் சிலுவையில் அறையப்பட்ட கிறிஸ்துவைப் பிரசங்கிக்கிறோம்… தேவனுடைய வல்லமையையும் ஞானத்தையும்' </w:t>
      </w:r>
      <w:r w:rsidRPr="00FD56E2">
        <w:rPr>
          <w:noProof/>
          <w:color w:val="000000"/>
          <w:szCs w:val="23"/>
          <w:lang w:val="ru-RU"/>
        </w:rPr>
        <w:t>(</w:t>
      </w:r>
      <w:r>
        <w:rPr>
          <w:noProof/>
          <w:color w:val="000000"/>
          <w:szCs w:val="23"/>
          <w:lang w:val="ru-RU"/>
        </w:rPr>
        <w:t>1 கொரி.</w:t>
      </w:r>
      <w:r w:rsidRPr="00FD56E2">
        <w:rPr>
          <w:noProof/>
          <w:color w:val="000000"/>
          <w:szCs w:val="23"/>
          <w:lang w:val="ru-RU"/>
        </w:rPr>
        <w:t xml:space="preserve"> 1:23–24). தேவனுடைய சார்புணர் பண்புகள் உண்மையில் அவருடைய சார்பிலிருந்து மற்றும் ஒன்றிலிருந்து ஒன்று வேறுபட்டதாகவும், பிரிந்ததாகவும் இருந்தால், இத்தகைய அனைத்து வெளிப்பாடுகளும் நியாயமற்றதாகிவிடும்; அப்படியானால், ஞானம், அன்பு போன்ற அவருடைய பண்புகளை வெறும் பகுதிகளாக மட்டுமே கடவுளுக்குக் கூற முடியும்; ஆனால் அவர் முழுமையாக ஞானமாகவும் அன்பாகவும் இருக்கிறார் என்றும், அவர் அவருடைய சாராம்சத்திலேயே அன்பாகவும் ஞானமாகவும் இருக்கிறார் என்றும், அல்லது ஞானமாக இருக்கும் அதே கடவுள்தான் அன்பாகவும் இருக்கிறார் என்றும் கூற முடியாது. இது தொடர்பாக புனித வேதாகமம் நமக்கு முன்வைப்பது, திருச்சபையின் புனிதத் தந்தையர்கள் மற்றும் ஆசிரியர்களின் எழுத்துக்களிலும் காணப்படுகிறது, அவை:</w:t>
      </w:r>
    </w:p>
    <w:p w14:paraId="7525F81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(அ) புனித ஐரேனியஸில்: 'கடவுள் எளியவரும், கூட்டுறவற்றவரும், தமக்கே முற்றிலும் ஒப்பானவரும் சமமானவரும் ஆவார்; அவர் முற்றிலும் உணர்வாகவும், முற்றிலும் ஆன்மாவாகவும், முற்றிலும் எண்ணமாகவும், முற்றிலும் அறிவாகவும், முற்றிலும் செவியாகவும், முற்றிலும் பார்வையாகவும், முற்றிலும் ஒளியாகவும், முற்றிலும் எல்லா நன்மைகளுக்கும் ஊற்றாகவும் இருக்கிறார்;'</w:t>
      </w:r>
      <w:r w:rsidRPr="00FD56E2">
        <w:rPr>
          <w:rStyle w:val="FootnoteReference"/>
          <w:noProof/>
          <w:color w:val="000000"/>
          <w:szCs w:val="23"/>
          <w:lang w:val="ru-RU"/>
        </w:rPr>
        <w:footnoteReference w:id="377"/>
      </w:r>
    </w:p>
    <w:p w14:paraId="4CAC2429"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இ) எருசலேமின் புனித சிரில் கூறுவதாவது: "நமது கடவுள் தன் சாரத்தில் ஒன்றாக இருக்கிறார்; ஏனெனில் அவர் நல்லவர், நீதியுள்ளவர், சர்வவல்லமையுள்ளவர் மற்றும் சபாத் என அழைக்கப்பட்டாலும், அவர் பன்முகத்தன்மை கொண்டவராகவோ அல்லது வேறுபட்டவராகவோ இல்லை; மாறாக, ஒன்றாகவும் ஒரே மாதிரியாகவும் இருந்து, கடவுளின் எண்ணற்ற கிரியைகளை வெளிப்படுத்துகிறார்; அவர் ஒரு பண்பில் மற்றொன்றை விட மேன்மையானவர் அல்ல, மற்றொன்றில் குறைந்தவர் அல்ல, ஆனால் எல்லா வகையிலும் தன்னைப் போன்றே இருக்கிறார்; அவர் மனிதகுலத்தின் மீதான அன்பில் மட்டும் பெரியவரும், ஞானத்தில் சிறியவர் அல்ல; மாறாக, மனிதகுலத்தின் மீதான அவருடைய அன்பு அவருடைய ஞானத்திற்கு சமமானது; அவர் ஒரு பகுதியைப் பார்த்துவிட்டு மற்ற பகுதியைப் பார்க்கத் தவறுவதில்லை; மாறாக, அவர் முழுமையாகக் கண்ணாகவும், முழுமையாகக் காதாகவும், முழுமையாக மனமாகவும் இருக்கிறார்;"</w:t>
      </w:r>
      <w:r w:rsidRPr="00FD56E2">
        <w:rPr>
          <w:rStyle w:val="FootnoteReference"/>
          <w:noProof/>
          <w:color w:val="000000"/>
          <w:szCs w:val="23"/>
          <w:lang w:val="ru-RU"/>
        </w:rPr>
        <w:footnoteReference w:id="378"/>
      </w:r>
    </w:p>
    <w:p w14:paraId="02F4189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c) நைசாவின் புனித கிரிகோரியிடமிருந்து: "கடவுள், தம் இயல்பாகவே, இருக்கின்ற அனைத்தும் ஆவார்; அவர் உண்மை, ஞானம் மற்றும் சக்தியின் சாராம்சம் ஆவார்;"</w:t>
      </w:r>
      <w:r w:rsidRPr="00FD56E2">
        <w:rPr>
          <w:rStyle w:val="FootnoteReference"/>
          <w:noProof/>
          <w:color w:val="000000"/>
          <w:szCs w:val="23"/>
          <w:lang w:val="ru-RU"/>
        </w:rPr>
        <w:footnoteReference w:id="379"/>
      </w:r>
    </w:p>
    <w:p w14:paraId="695FBDE1"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இ) புனித மாக்சிமஸ் அறிக்கையாளர்: "மக்கள் நல்லவர்கள், ஞானிகள் அல்லது நீதியாளர்கள் என்று பல்வேறுபட்டு அழைக்கப்படுகிறார்கள்; ஆனால் கடவுள் எல்லையற்றவராக, இந்த எல்லாப் பண்புகளையும் கொண்டிருக்கிறார்: அவர் நல்லவர், ஞானி மற்றும் நீதியாளர்; அவர் எல்லாப் பரிபூரணத்தின் சாரமாக, நன்மையாகவும், ஞானமாகவும், நீதியாகவும் இருக்கிறார்."</w:t>
      </w:r>
      <w:r w:rsidRPr="00FD56E2">
        <w:rPr>
          <w:rStyle w:val="FootnoteReference"/>
          <w:noProof/>
          <w:color w:val="000000"/>
          <w:szCs w:val="23"/>
          <w:lang w:val="ru-RU"/>
        </w:rPr>
        <w:footnoteReference w:id="380"/>
      </w:r>
      <w:r w:rsidRPr="00FD56E2">
        <w:rPr>
          <w:noProof/>
          <w:color w:val="000000"/>
          <w:szCs w:val="23"/>
          <w:lang w:val="ru-RU"/>
        </w:rPr>
        <w:t xml:space="preserve"> இதே கருத்தை ஆசீர்வதிக்கப்பட்ட அகஸ்டின்</w:t>
      </w:r>
      <w:r w:rsidRPr="00FD56E2">
        <w:rPr>
          <w:rStyle w:val="FootnoteReference"/>
          <w:noProof/>
          <w:color w:val="000000"/>
          <w:szCs w:val="23"/>
          <w:lang w:val="ru-RU"/>
        </w:rPr>
        <w:footnoteReference w:id="381"/>
      </w:r>
      <w:r w:rsidRPr="00FD56E2">
        <w:rPr>
          <w:noProof/>
          <w:color w:val="000000"/>
          <w:szCs w:val="23"/>
          <w:lang w:val="ru-RU"/>
        </w:rPr>
        <w:t xml:space="preserve"> மற்றும் உரோமைப் போப்பாண்டவர் புனித லியோ ஆகியோரும் கூறுகின்றனர்.</w:t>
      </w:r>
      <w:r w:rsidRPr="00FD56E2">
        <w:rPr>
          <w:rStyle w:val="FootnoteReference"/>
          <w:noProof/>
          <w:color w:val="000000"/>
          <w:szCs w:val="23"/>
          <w:lang w:val="ru-RU"/>
        </w:rPr>
        <w:footnoteReference w:id="382"/>
      </w:r>
    </w:p>
    <w:p w14:paraId="190451F6" w14:textId="77777777" w:rsidR="008C6606" w:rsidRPr="00FD56E2" w:rsidRDefault="008C6606" w:rsidP="008C6606">
      <w:pPr>
        <w:shd w:val="clear" w:color="auto" w:fill="FFFFFF"/>
        <w:ind w:firstLine="720"/>
        <w:rPr>
          <w:noProof/>
          <w:lang w:val="ru-RU"/>
        </w:rPr>
      </w:pPr>
      <w:r w:rsidRPr="00FD56E2">
        <w:rPr>
          <w:i/>
          <w:iCs/>
          <w:noProof/>
          <w:color w:val="000000"/>
          <w:szCs w:val="23"/>
          <w:lang w:val="ru-RU"/>
        </w:rPr>
        <w:t xml:space="preserve">இரண்டாவது கூற்று: </w:t>
      </w:r>
      <w:r w:rsidRPr="00FD56E2">
        <w:rPr>
          <w:noProof/>
          <w:color w:val="000000"/>
          <w:szCs w:val="23"/>
          <w:lang w:val="ru-RU"/>
        </w:rPr>
        <w:t>"கடவுளின் சாரமும் அத்தியாவசிய பண்புகளும், யதார்த்தத்தில் ஒன்றிலிருந்து மற்றொன்று வேறுபடாமலும் பிரிக்கப்படாமலும் இருந்தாலும், அவைகள் நம் மனக் கருதுகோள்களில் வேறுபடுத்திக் காட்டப்படுகின்றன; மேலும் இந்த வேறுபாடு கடவுளுக்குள்ளேயே அடித்தளமில்லாமல் இல்லை, அதனால் அவருடைய பண்புகளில் ஒன்றின் கருதுகோள், ஒரே நேரத்தில் அவருடைய சாரத்தின் கருதுகோளாகவோ அல்லது வேறு எந்தப் பண்பின் கருதுகோளாகவோ இருப்பதில்லை." மேலும் இந்தக் கூற்று —</w:t>
      </w:r>
    </w:p>
    <w:p w14:paraId="55C90017"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1) இது புனித வேதாகமத்திலிருந்து அவசியமாகப் பின்படுகிறது. அங்கே, ஒரே பகுதியில் கடவுள் நித்தியர் என்றும், மற்றொன்றில் சர்வவ്യാபிநாதர் என்றும், மூன்றில் சர்வநல்லவர் என்றும், நான்கில் நீதியுள்ளவர் அல்லது சர்வஞானமுள்ளவர் என்றும், மற்றும்  அவருடைய நித்தியத்துவம் ஒரு விதத்தில் விவரிக்கப்படுகிறது (சங். 101:26–28), அவருடைய சர்வவியாபகம் மற்றொரு விதத்தில் விவரிக்கப்படுகிறது (சங். 138:7–10), அவருடைய நன்மை மற்றொரு விதத்தில் (சங். 144:9), மற்றும் அவருடைய நீதியும் ஞானமும் மற்றொரு விதத்தில் (மத். 16:27; சங். 103:24) விவரிக்கப்படுகின்றன. தேவன் தாமே, உண்மையுள்ளவரும் தவறற்றவருமாக, நமக்குக் கற்பித்த இவை அனைத்தையும் வாசிக்கும்போது, இயல்பாகவே அவருடைய பன்முகப் பண்புகளை நமது மனதில் வேறுபடுத்திப் பார்க்கக் கற்றுக்கொள்கிறோம்; மேலும், உதாரணமாக, ஆவிக்குரிய தன்மை மற்றும் நித்தியத்துவம், எங்கும் நிறைந்திருத்தல் மற்றும் நன்மை ஆகியவற்றால் ஒரே விஷயமே குறிப்பிடப்படுகிறது என்பதை நம்மால் எந்த வகையிலும் ஏற்றுக்கொள்ள முடியாது. நீதியும் ஞானமும், அவர் மிகவும் எளிமையான மற்றும் முழுமையான சத்தமாக, முற்றிலும் நன்மையாகவும், முற்றிலும் </w:t>
      </w:r>
      <w:r w:rsidRPr="00FD56E2">
        <w:rPr>
          <w:noProof/>
          <w:szCs w:val="23"/>
          <w:lang w:val="ru-RU"/>
        </w:rPr>
        <w:t xml:space="preserve">நீதியாகவும், முற்றிலும் ஞானமாகவும், முற்றிலும் நித்தியமாகவும், ஆன்மீகமானவராகவும், எங்கும் நிறைந்தவராகவும் </w:t>
      </w:r>
      <w:r w:rsidRPr="00FD56E2">
        <w:rPr>
          <w:noProof/>
          <w:color w:val="000000"/>
          <w:szCs w:val="23"/>
          <w:lang w:val="ru-RU"/>
        </w:rPr>
        <w:t>இருக்கிறார்</w:t>
      </w:r>
      <w:r w:rsidRPr="00FD56E2">
        <w:rPr>
          <w:noProof/>
          <w:szCs w:val="23"/>
          <w:lang w:val="ru-RU"/>
        </w:rPr>
        <w:t>; மேலும் அவருடைய எல்லா குணங்களும் அவருள் பிரிக்க முடியாதவையாக இருந்து ஒரே ஐக்கியத்தை உருவாக்குகின்றன என்றாலும் கூட;</w:t>
      </w:r>
    </w:p>
    <w:p w14:paraId="1B15554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கடவுளுக்குள் எண்ணத்தில் (κατ' έπίνοιαν) கூட எதுவும் வேறுபடுத்தப்பட முடியாது என்றும், பெயர்கள் அவருக்குக் கூறப்பட்ட ஞானம், நித்தியம், நீதியம் மற்றும் பிற அனைத்தும், எந்தவொரு குறிப்பிட்ட பண்புகளையும் குறிக்காமல், ஒரே கருத்தைத்தான் வேறுபடுத்திக் காட்டாமல் வெளிப்படுத்துகின்றன, மேலும் அவை அவருடைய இயல்பு மற்றும் சாரத்தையே குறிக்கின்றன.</w:t>
      </w:r>
      <w:r w:rsidRPr="00FD56E2">
        <w:rPr>
          <w:rStyle w:val="FootnoteReference"/>
          <w:color w:val="000000"/>
          <w:szCs w:val="23"/>
          <w:lang w:val="ru-RU"/>
        </w:rPr>
        <w:footnoteReference w:id="383"/>
      </w:r>
    </w:p>
    <w:p w14:paraId="1C74BC3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"இல்லை," என்று புனித பேஸ்கி மகாமுனிவர் எழுதினார், "அனைத்து (தெய்வீக) பெயர்களுக்கும் ஒரே அர்த்தம் இல்லை, ஏனெனில் </w:t>
      </w:r>
      <w:r w:rsidRPr="00FD56E2">
        <w:rPr>
          <w:i/>
          <w:iCs/>
          <w:color w:val="000000"/>
          <w:szCs w:val="23"/>
          <w:lang w:val="ru-RU"/>
        </w:rPr>
        <w:t>'ஒளி' என்பதன்</w:t>
      </w:r>
      <w:r w:rsidRPr="00FD56E2">
        <w:rPr>
          <w:color w:val="000000"/>
          <w:szCs w:val="23"/>
          <w:lang w:val="ru-RU"/>
        </w:rPr>
        <w:t xml:space="preserve"> அர்த்தம் </w:t>
      </w:r>
      <w:r w:rsidRPr="00FD56E2">
        <w:rPr>
          <w:i/>
          <w:iCs/>
          <w:color w:val="000000"/>
          <w:szCs w:val="23"/>
          <w:lang w:val="ru-RU"/>
        </w:rPr>
        <w:t>'திராட்சைக்கொடி'</w:t>
      </w:r>
      <w:r w:rsidRPr="00FD56E2">
        <w:rPr>
          <w:color w:val="000000"/>
          <w:szCs w:val="23"/>
          <w:lang w:val="ru-RU"/>
        </w:rPr>
        <w:t xml:space="preserve"> என்பதிலிருந்து வேறுபட்டது, </w:t>
      </w:r>
      <w:r w:rsidRPr="00FD56E2">
        <w:rPr>
          <w:i/>
          <w:iCs/>
          <w:color w:val="000000"/>
          <w:szCs w:val="23"/>
          <w:lang w:val="ru-RU"/>
        </w:rPr>
        <w:t>'பாதை'</w:t>
      </w:r>
      <w:r w:rsidRPr="00FD56E2">
        <w:rPr>
          <w:color w:val="000000"/>
          <w:szCs w:val="23"/>
          <w:lang w:val="ru-RU"/>
        </w:rPr>
        <w:t xml:space="preserve"> என்பதிலிருந்து வேறுபட்டது</w:t>
      </w:r>
      <w:r w:rsidRPr="00FD56E2">
        <w:rPr>
          <w:iCs/>
          <w:color w:val="000000"/>
          <w:szCs w:val="23"/>
          <w:lang w:val="ru-RU"/>
        </w:rPr>
        <w:t xml:space="preserve">, </w:t>
      </w:r>
      <w:r w:rsidRPr="00FD56E2">
        <w:rPr>
          <w:i/>
          <w:iCs/>
          <w:color w:val="000000"/>
          <w:szCs w:val="23"/>
          <w:lang w:val="ru-RU"/>
        </w:rPr>
        <w:t>'ஆடு மேய்ப்பவர்</w:t>
      </w:r>
      <w:r w:rsidRPr="00FD56E2">
        <w:rPr>
          <w:color w:val="000000"/>
          <w:szCs w:val="23"/>
          <w:lang w:val="ru-RU"/>
        </w:rPr>
        <w:t>' என்பதிலிருந்து வேறுபட்டது</w:t>
      </w:r>
      <w:r w:rsidRPr="00FD56E2">
        <w:rPr>
          <w:iCs/>
          <w:color w:val="000000"/>
          <w:szCs w:val="23"/>
          <w:lang w:val="ru-RU"/>
        </w:rPr>
        <w:t>..."</w:t>
      </w:r>
      <w:r w:rsidRPr="00FD56E2">
        <w:rPr>
          <w:i/>
          <w:iCs/>
          <w:color w:val="000000"/>
          <w:szCs w:val="23"/>
          <w:lang w:val="ru-RU"/>
        </w:rPr>
        <w:t xml:space="preserve"> </w:t>
      </w:r>
      <w:r w:rsidRPr="00FD56E2">
        <w:rPr>
          <w:color w:val="000000"/>
          <w:szCs w:val="23"/>
          <w:lang w:val="ru-RU"/>
        </w:rPr>
        <w:t>மேலும், கடவுளின் முழு இயல்பை அறிவிக்கும் அதே வேளையில், அதை முழுமையாக வெளிப்படுத்தப் போதுமான ஒற்றைப் பெயர் எதுவும் இல்லை; மாறாக, தத்தமது சொந்த அர்த்தங்களைக் கொண்ட பலதரப்பட்ட பெயர்கள், முழுமைக்கு ஒப்பிடுகையில் நிச்சயமாக மங்கலானதாகவும் மிகவும் குறைவானதாகவும் இருந்தாலும், நமக்குப் போதுமான ஒரு கருத்தை அளிக்கின்றன.</w:t>
      </w:r>
      <w:r w:rsidRPr="00FD56E2">
        <w:rPr>
          <w:rStyle w:val="FootnoteReference"/>
          <w:color w:val="000000"/>
          <w:szCs w:val="23"/>
          <w:lang w:val="ru-RU"/>
        </w:rPr>
        <w:footnoteReference w:id="384"/>
      </w:r>
      <w:r w:rsidRPr="00FD56E2">
        <w:rPr>
          <w:color w:val="000000"/>
          <w:szCs w:val="23"/>
          <w:lang w:val="ru-RU"/>
        </w:rPr>
        <w:t xml:space="preserve"> ஆகவே, படைப்பு சாராம்சம் என்று சொல்வதும், அல்லது பேருதவி சாராம்சம் என்று சொல்வதும், அல்லது முன் அறிவும் சாராம்சமே என்று சொல்வதும் எவ்வளவு அபத்தமானது; மேலும், பொதுவாக, ஒவ்வொரு செயலையும் 'சாராம்சம்' என்று அழைப்பதும் அவ்வாறே? மேலும், இந்தச் சொற்கள் ஒரே பொருளுக்கு இட்டுச் சென்றால், அவை நிச்சயமாக ஒன்றோடொன்று சமமானவையாகும். உதாரணமாக, நாம் ஒரே நபரை சைமன், பேதுரு மற்றும் செபாஸ் என்று அழைக்கும்போது, பல பெயர்களைக் கொண்டவர்களின் விஷயத்தில் இதைக் காண்கிறோம். அதன் விளைவாக, தேவனுடைய மாற்ற முடியாத தன்மையைப் பற்றிக் கேள்விப்பட்ட எவரும், அவருடைய பிறப்பற்ற தன்மை என்ற கருத்துக்கு இட்டுச் செல்லப்படுவார்கள். மேலும், அவருடைய பிரிக்க முடியாத தன்மையைப் பற்றிக் கேள்விப்பட்ட எவரும் படைப்பு என்ற கருத்தை வந்தடைவார்கள். ஒவ்வொரு பெயரையும் அதன் சரியான அர்த்தத்திலிருந்து அப்புறப்படுத்தி, பொதுவான பயன்பாட்டிற்கும் ஆவியானவரின் போதனைக்கும் முரணான சட்டங்களை வகுப்பவரின் செயலை விட, இதுபோன்ற ஒரு கலவையில் என்ன அபத்தமானதாக இருக்க முடியும்? தேவன் </w:t>
      </w:r>
      <w:r w:rsidRPr="00FD56E2">
        <w:rPr>
          <w:i/>
          <w:iCs/>
          <w:color w:val="000000"/>
          <w:szCs w:val="23"/>
          <w:lang w:val="ru-RU"/>
        </w:rPr>
        <w:t>'நீங்கள் ஞானத்தினால் எல்லாவற்றையும் உண்டாக்கினீர்கள்</w:t>
      </w:r>
      <w:r w:rsidRPr="00FD56E2">
        <w:rPr>
          <w:color w:val="000000"/>
          <w:szCs w:val="23"/>
          <w:lang w:val="ru-RU"/>
        </w:rPr>
        <w:t xml:space="preserve">' (சங். 103:24) என்று நாம் கேட்கும்போது, அவருடைய படைப்புத் திறனை நாம் அறிந்துகொள்கிறோம். </w:t>
      </w:r>
      <w:r w:rsidRPr="00FD56E2">
        <w:rPr>
          <w:i/>
          <w:iCs/>
          <w:color w:val="000000"/>
          <w:szCs w:val="23"/>
          <w:lang w:val="ru-RU"/>
        </w:rPr>
        <w:t>'உங்கள் கையைத் திறந்து, உங்கள் சித்தத்தின்படி சகல ஜீவனுள்ளவற்றையும் திருப்திப்படுத்துகிறீர்கள்</w:t>
      </w:r>
      <w:r w:rsidRPr="00FD56E2">
        <w:rPr>
          <w:color w:val="000000"/>
          <w:szCs w:val="23"/>
          <w:lang w:val="ru-RU"/>
        </w:rPr>
        <w:t xml:space="preserve">' (சங். 144:16) என்று நாம் கேட்கும்போது, அனைத்தின் மீதும் பரந்திருக்கும் அவருடைய திருவுளத்தை நாம் அறிந்துகொள்கிறோம். மேலும், </w:t>
      </w:r>
      <w:r w:rsidRPr="00FD56E2">
        <w:rPr>
          <w:i/>
          <w:iCs/>
          <w:color w:val="000000"/>
          <w:szCs w:val="23"/>
          <w:lang w:val="ru-RU"/>
        </w:rPr>
        <w:t xml:space="preserve">அவர் இருளைத் தம்முடைய மூடலாகக் கொண்டார் </w:t>
      </w:r>
      <w:r w:rsidRPr="00FD56E2">
        <w:rPr>
          <w:color w:val="000000"/>
          <w:szCs w:val="23"/>
          <w:lang w:val="ru-RU"/>
        </w:rPr>
        <w:t xml:space="preserve">(சங். 17:12) என்று கேட்கும்போது, அவருடைய இயல்பின் கண்ணுக்குத் தெரியாத தன்மையை நாம் உணர்கிறோம். மேலும், தேவனுடைய வாயிலிருந்து பேசப்பட்டதைக் கேட்கும்போது: </w:t>
      </w:r>
      <w:r w:rsidRPr="00FD56E2">
        <w:rPr>
          <w:i/>
          <w:iCs/>
          <w:color w:val="000000"/>
          <w:szCs w:val="23"/>
          <w:lang w:val="ru-RU"/>
        </w:rPr>
        <w:t>'நான் கர்த்தர்; நான் மாறாதிருக்கிறேன்</w:t>
      </w:r>
      <w:r w:rsidRPr="00FD56E2">
        <w:rPr>
          <w:color w:val="000000"/>
          <w:szCs w:val="23"/>
          <w:lang w:val="ru-RU"/>
        </w:rPr>
        <w:t>' (மலா. 3:6), தேவனுடைய சாரத்தின் நித்திய அடையாளத்தையும் மாற்ற முடியாத தன்மையையும் நாம் அறிந்துகொள்கிறோம். ஒவ்வொரு தனிப்பெயருக்கும் அதன் சொந்த குறிப்பிட்ட அர்த்தம் இல்லை என்றும், மாறாக அனைத்துப் பெயர்களும் அவற்றின் தனித்தன்மை இருந்தபோதிலும், ஒன்றையொன்று சமம் என்றே கூறுவது முற்றிலும் முட்டாள்தனமானது அல்லவா?</w:t>
      </w:r>
      <w:r w:rsidRPr="00FD56E2">
        <w:rPr>
          <w:rStyle w:val="FootnoteReference"/>
          <w:color w:val="000000"/>
          <w:szCs w:val="23"/>
          <w:lang w:val="ru-RU"/>
        </w:rPr>
        <w:footnoteReference w:id="385"/>
      </w:r>
    </w:p>
    <w:p w14:paraId="456456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இந்த வார்த்தைகளில், புனிதத் தந்தை, நமது மனக் கருதுகோள்களில், கடவுளின் பெயர்களுக்கும் பண்புகளுக்கும் இடையே நாம் வேறுபடுத்திக் காண்பதற்கான காரணங்களில் ஒன்றைச் சுட்டிக்காட்டுகிறார்: கடவுளின் பண்புகளுக்கு இடையிலான நமது வேறுபாடுகள் வெறுமனே அகநிலை சார்ந்தவை அல்ல — இல்லை, அவற்றுக்கான அடிப்படை கடவுளுக்குள்ளேயே, அவருடைய பல்வேறு வெளிப்பாடுகள், செயல்கள் மற்றும் நம்மோടുള്ള உறவுகளான படைத்தல் மற்றும் பேணுதலில் உள்ளது, இருப்பினும் கடவுள் தாமே, தன்னில், முற்றிலும் ஒன்றாகவும், எளியதாகவும், சிக்கலற்றதாகவும் இருக்கிறார். நைசியாவின் புனித கிரிகோரியார் மற்றொரு காரணம் மற்றும் அடிப்படை குறித்துக் கூறுகையில், 'கடவுளின் இயல்பு, அதன் சாராம்சம் எதுவாக இருந்தாலும், ஒன்றாகவும், எளிமையாகவும், சிக்கலற்றதாகவும் இருக்கிறது என்பதும், அது எந்த வகையான பலதரப்பட்ட கலவையாகவும் கருதப்பட முடியாது என்பதும் யாருக்குத் தெரியாது? ஆனால், மனித ஆன்மா, கீழ் உலகில் சுழன்று, மண்ணுலக உடலில் மூழ்கி இருப்பதால், தேடப்படும் (கடவுளை) முழுமையாகப் புரிந்துகொள்ள இயலாததால், அது பல மனப் படிமங்கள் மூலம், பலவகைப்பட்ட மற்றும் துண்டு துண்டான முறையில் புரிந்துகொள்ள முடியாத இயல்பை நோக்கி உயர்கிறது, மேலும் மறைக்கப்பட்ட மர்மத்தை எந்தவொரு ஒற்றை எண்ணத்தாலும் புரிந்துகொள்ள </w:t>
      </w:r>
      <w:r w:rsidRPr="00FD56E2">
        <w:rPr>
          <w:color w:val="000000"/>
          <w:szCs w:val="23"/>
          <w:lang w:val="ru-RU"/>
        </w:rPr>
        <w:lastRenderedPageBreak/>
        <w:t>முடிவதில்லை."</w:t>
      </w:r>
      <w:r w:rsidRPr="00FD56E2">
        <w:rPr>
          <w:rStyle w:val="FootnoteReference"/>
          <w:color w:val="000000"/>
          <w:szCs w:val="23"/>
          <w:lang w:val="ru-RU"/>
        </w:rPr>
        <w:footnoteReference w:id="386"/>
      </w:r>
      <w:r w:rsidRPr="00FD56E2">
        <w:rPr>
          <w:color w:val="000000"/>
          <w:szCs w:val="23"/>
          <w:lang w:val="ru-RU"/>
        </w:rPr>
        <w:t xml:space="preserve"> </w:t>
      </w:r>
      <w:r>
        <w:rPr>
          <w:color w:val="000000"/>
          <w:szCs w:val="23"/>
          <w:lang w:val="ru-RU"/>
        </w:rPr>
        <w:t>அதாவது</w:t>
      </w:r>
      <w:r w:rsidRPr="00FD56E2">
        <w:rPr>
          <w:color w:val="000000"/>
          <w:szCs w:val="23"/>
          <w:lang w:val="ru-RU"/>
        </w:rPr>
        <w:t>, இதற்குக் காரணம், ஒருபுறம் தெய்வீக இருப்பின் எல்லையற்ற உயர்வு மற்றும் பெருமையில் உள்ளது, மறுபுறம் நமது அறிவின் வரம்புகளிலும் பலவீனத்திலும் உள்ளது, இது அவசியமாக, கடவுளை, ஒருவிதமாக, பகுதிகளாகவும் வெவ்வேறு கோணங்களிலிருந்தும் கருதுகிறது, மேலும் ஒரு வகையில் அவருக்கு ஆரம்பமற்ற தன்மையையும் சுய-இருப்பையும் பண்புகளாகக் கூறுகிறது, மற்றொன்றில்—முடிவற்ற தன்மை மற்றும் அழியாத தன்மை; ஒன்றில்—எல்லா இடங்களிலும் நிறைந்திருத்தல்; மற்றொன்றில்—நித்தியம்; ஒன்றில்—அனைத்தையும் அறிந்திருத்தல்; மற்றொன்றில்—புனிதத்தன்மை, அல்லது நன்மை, அல்லது உண்மை, மற்றும் பிற பண்புகள், இவை அனைத்தும் கடவுளிடம் ஒன்றோடொன்று பிரிக்க முடியாதவை, ஆனாலும் ஒன்றல்ல. வேறு இடங்களில், புனித கிரிகோரி, தனது சகோதரரான புனித கிரிகோரி மகானைப் போலவே, யூனோமியஸுக்கு எதிராக, கடவுளின் எண்ணற்ற பண்புகள் ஒவ்வொன்றிற்கும் அவற்றின் சொந்த தனித்துவமான அர்த்தம் உள்ளது என்றும், ஒன்றும் மற்றொன்றில் அடங்கவில்லை என்றும் வாதிடுகிறார்,</w:t>
      </w:r>
      <w:r w:rsidRPr="00FD56E2">
        <w:rPr>
          <w:rStyle w:val="FootnoteReference"/>
          <w:color w:val="000000"/>
          <w:szCs w:val="23"/>
          <w:lang w:val="ru-RU"/>
        </w:rPr>
        <w:footnoteReference w:id="387"/>
      </w:r>
      <w:r w:rsidRPr="00FD56E2">
        <w:rPr>
          <w:color w:val="000000"/>
          <w:szCs w:val="23"/>
          <w:lang w:val="ru-RU"/>
        </w:rPr>
        <w:t xml:space="preserve"> மேலும், கடவுளின் பண்புகளைக் குழப்பியதால், அவர் கூறியதைக் கண்டு அந்தப் பிளவுவாதியை ஏளனம் செய்கிறார்: "கடவுள், தம்முடைய எல்லையற்ற தன்மையால், ஆதியற்றவர், மேலும் தம்முடைய ஆதியற்ற தன்மையால் அவர் எல்லையற்றவர்; ஏனெனில் இந்த இரண்டு பெயர்களுக்கும் ஒரே அர்த்தமே உண்டு."</w:t>
      </w:r>
      <w:r w:rsidRPr="00FD56E2">
        <w:rPr>
          <w:rStyle w:val="FootnoteReference"/>
          <w:color w:val="000000"/>
          <w:szCs w:val="23"/>
          <w:lang w:val="ru-RU"/>
        </w:rPr>
        <w:footnoteReference w:id="388"/>
      </w:r>
      <w:r w:rsidRPr="00FD56E2">
        <w:rPr>
          <w:color w:val="000000"/>
          <w:szCs w:val="23"/>
          <w:lang w:val="ru-RU"/>
        </w:rPr>
        <w:t xml:space="preserve"> இந்தச் சூழலில் பேறு பெற்ற அகஸ்டீனின் வார்த்தைகளும் குறிப்பிடத்தக்கவை: "கடவுளாக இருப்பது ஒன்று, தந்தையாக இருப்பது மற்றொன்று. தந்தைமை மற்றும் சாரம் (கடவுளில்) ஒன்று மற்றும் ஒன்றாக இருந்தாலும், தந்தையின் தந்தைமையின் அடிப்படையில் அவர் கடவுள் என்று, அல்லது அவர் தந்தைமையின் அடிப்படையில் எல்லாம் அறிந்தவர் என்று கூற முடியாது. நமது தந்தையர்களின் உறுதியான (நிலையான) பார்வை எப்போதும் இதுவாகவே இருந்தது, மேலும் இந்தக் காரணத்திற்காக, இந்தப் பிளவுவாதிகள் கடவுளின் சாரத்திற்கும் பண்புகளுக்கும் இடையிலான ஒவ்வொரு வேறுபாட்டையும் நீக்கியதால், அவர்கள் விசுவாசத்தின் எல்லைகளை வெகுதூரம் மீறிவிட்டதாக அனோமியர்களை நிராகரித்தனர்."</w:t>
      </w:r>
      <w:r w:rsidRPr="00FD56E2">
        <w:rPr>
          <w:rStyle w:val="FootnoteReference"/>
          <w:color w:val="000000"/>
          <w:szCs w:val="23"/>
          <w:lang w:val="ru-RU"/>
        </w:rPr>
        <w:footnoteReference w:id="389"/>
      </w:r>
    </w:p>
    <w:p w14:paraId="3566B11D" w14:textId="77777777" w:rsidR="008C6606" w:rsidRPr="00FD56E2" w:rsidRDefault="008C6606" w:rsidP="008C6606">
      <w:pPr>
        <w:shd w:val="clear" w:color="auto" w:fill="FFFFFF"/>
        <w:ind w:firstLine="720"/>
        <w:rPr>
          <w:color w:val="000000"/>
          <w:szCs w:val="23"/>
          <w:lang w:val="ru-RU"/>
        </w:rPr>
      </w:pPr>
    </w:p>
    <w:p w14:paraId="3FA56D2B" w14:textId="77777777" w:rsidR="008C6606" w:rsidRPr="00FD56E2" w:rsidRDefault="008C6606" w:rsidP="00564CF2">
      <w:pPr>
        <w:pStyle w:val="Heading5"/>
        <w:rPr>
          <w:lang w:val="ru-RU"/>
        </w:rPr>
      </w:pPr>
      <w:bookmarkStart w:id="504" w:name="_Toc103064478"/>
      <w:bookmarkStart w:id="505" w:name="_Toc103066918"/>
      <w:bookmarkStart w:id="506" w:name="_Toc103068186"/>
      <w:bookmarkStart w:id="507" w:name="_Toc103068306"/>
      <w:bookmarkStart w:id="508" w:name="_Toc103068870"/>
      <w:bookmarkStart w:id="509" w:name="_Toc103069275"/>
      <w:bookmarkStart w:id="510" w:name="_Toc103069521"/>
      <w:bookmarkStart w:id="511" w:name="_Toc103069758"/>
      <w:bookmarkStart w:id="512" w:name="_Toc103069921"/>
      <w:bookmarkStart w:id="513" w:name="_Toc158219698"/>
      <w:bookmarkStart w:id="514" w:name="_Toc180687874"/>
      <w:bookmarkStart w:id="515" w:name="_Toc180730245"/>
      <w:bookmarkStart w:id="516" w:name="_Toc238542183"/>
      <w:r w:rsidRPr="00FD56E2">
        <w:rPr>
          <w:lang w:val="ru-RU"/>
        </w:rPr>
        <w:t>§ 23. கோட்பாட்டின் ஒழுக்கப் பயன்பாடு.</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859D6F9" w14:textId="77777777" w:rsidR="008C6606" w:rsidRPr="00FD56E2" w:rsidRDefault="008C6606" w:rsidP="008C6606">
      <w:pPr>
        <w:shd w:val="clear" w:color="auto" w:fill="FFFFFF"/>
        <w:ind w:firstLine="720"/>
        <w:rPr>
          <w:lang w:val="ru-RU"/>
        </w:rPr>
      </w:pPr>
      <w:r w:rsidRPr="00FD56E2">
        <w:rPr>
          <w:color w:val="000000"/>
          <w:szCs w:val="23"/>
          <w:lang w:val="ru-RU"/>
        </w:rPr>
        <w:t>கடவுளின் சாரம் மற்றும் அத்தியாவசிய பண்புகள் குறித்த கோட்பாடு, நமது வாழ்க்கை மற்றும் செயல்களில் மிகவும் பரந்த தாக்கத்தை ஏற்படுத்தக்கூடிய ஒன்றாகும். இந்தக் கோட்பாட்டின் அடிப்படையில், ஒரு நபரின் கடவுள் மீதான கடமைகள் வரையறுக்கப்படுவது மட்டுமல்லாமல், கிறிஸ்தவ பக்திக்குரிய பல பிற விதிகளும் வரையறுக்கப்படுகின்றன.</w:t>
      </w:r>
    </w:p>
    <w:p w14:paraId="3998EBD2" w14:textId="77777777" w:rsidR="008C6606" w:rsidRPr="00FD56E2" w:rsidRDefault="008C6606" w:rsidP="008C6606">
      <w:pPr>
        <w:shd w:val="clear" w:color="auto" w:fill="FFFFFF"/>
        <w:ind w:firstLine="720"/>
        <w:rPr>
          <w:lang w:val="ru-RU"/>
        </w:rPr>
      </w:pPr>
      <w:r w:rsidRPr="00FD56E2">
        <w:rPr>
          <w:color w:val="000000"/>
          <w:szCs w:val="23"/>
          <w:lang w:val="ru-RU"/>
        </w:rPr>
        <w:t xml:space="preserve">1) கடவுள், தம்முடைய சாராம்சத்தினாலேயே ஆவியானவர், மேலும் தம்முடைய முதன்மையான சாராம்சப் பண்பினால், அது மற்ற அனைத்தையும் உள்ளடக்கியது. ஆவியானவர் எல்லையற்றவர், </w:t>
      </w:r>
      <w:r>
        <w:rPr>
          <w:color w:val="000000"/>
          <w:szCs w:val="23"/>
          <w:lang w:val="ru-RU"/>
        </w:rPr>
        <w:t xml:space="preserve">அதாவது, </w:t>
      </w:r>
      <w:r w:rsidRPr="00FD56E2">
        <w:rPr>
          <w:color w:val="000000"/>
          <w:szCs w:val="23"/>
          <w:lang w:val="ru-RU"/>
        </w:rPr>
        <w:t xml:space="preserve">மிகவும் பரிபூரணமானவர், மிக உயர்ந்தவர், எல்லாவற்றையும் மகிமைப்படுத்தும்வர். ஆகையால்— </w:t>
      </w:r>
    </w:p>
    <w:p w14:paraId="3A9B9734" w14:textId="77777777" w:rsidR="008C6606" w:rsidRPr="00FD56E2" w:rsidRDefault="008C6606" w:rsidP="008C6606">
      <w:pPr>
        <w:shd w:val="clear" w:color="auto" w:fill="FFFFFF"/>
        <w:ind w:firstLine="720"/>
        <w:rPr>
          <w:lang w:val="ru-RU"/>
        </w:rPr>
      </w:pPr>
      <w:r w:rsidRPr="00FD56E2">
        <w:rPr>
          <w:color w:val="000000"/>
          <w:szCs w:val="23"/>
          <w:lang w:val="ru-RU"/>
        </w:rPr>
        <w:t>அ) முதலாவதாகவும் மிக முக்கியமாகவும், நாம் தேவனை கனப்படுத்தவும் நேசிக்கவும் கற்றுக்கொள்கிறோம்: எல்லாவற்றிலும் பரிபூரணமானவரைத் தவிர வேறு யாரை நாம் கனப்படுத்தி நேசிப்போம், ஏனெனில் ஒவ்வொரு விதமான பரிபூரணமும் இயல்பாகவே நம்மில் இந்த இரண்டு உணர்வுகளையும் தூண்டுகிறது? மேலும், பயபக்தியுடன் இணைந்த தேவனுக்கான அன்பு, அவருக்கு எதிரான நமது எல்லா கடமைகளுக்கும் அடிக்கல்லாக அமைகிறது (</w:t>
      </w:r>
      <w:r>
        <w:rPr>
          <w:color w:val="000000"/>
          <w:szCs w:val="23"/>
          <w:lang w:val="ru-RU"/>
        </w:rPr>
        <w:t>மத்.</w:t>
      </w:r>
      <w:r w:rsidRPr="00FD56E2">
        <w:rPr>
          <w:color w:val="000000"/>
          <w:szCs w:val="23"/>
          <w:lang w:val="ru-RU"/>
        </w:rPr>
        <w:t xml:space="preserve"> 22:37).</w:t>
      </w:r>
    </w:p>
    <w:p w14:paraId="7E047D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மேலும், கடவுள் மீதான நமது அன்பும், அவருக்கான நமது பக்தியும் இவ்வாறு இருக்க வேண்டும் என்பதை நாம் கற்றுக்கொள்கிறோம்:</w:t>
      </w:r>
    </w:p>
    <w:p w14:paraId="0D4BDE9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மிகவும் உண்மையான மற்றும் ஆன்மீகமானதாக </w:t>
      </w:r>
      <w:r w:rsidRPr="00FD56E2">
        <w:rPr>
          <w:i/>
          <w:iCs/>
          <w:color w:val="000000"/>
          <w:szCs w:val="23"/>
          <w:lang w:val="ru-RU"/>
        </w:rPr>
        <w:t>இருக்க வேண்டும்</w:t>
      </w:r>
      <w:r w:rsidRPr="00FD56E2">
        <w:rPr>
          <w:color w:val="000000"/>
          <w:szCs w:val="23"/>
          <w:lang w:val="ru-RU"/>
        </w:rPr>
        <w:t xml:space="preserve">: </w:t>
      </w:r>
      <w:r w:rsidRPr="00FD56E2">
        <w:rPr>
          <w:i/>
          <w:iCs/>
          <w:color w:val="000000"/>
          <w:szCs w:val="23"/>
          <w:lang w:val="ru-RU"/>
        </w:rPr>
        <w:t>'தேவன் ஆவியானவர், அவரை ஆராதிக்கிறவர்கள் ஆவியிலும் உண்மையிலும் ஆராதிக்க வேண்டும்</w:t>
      </w:r>
      <w:r w:rsidRPr="00FD56E2">
        <w:rPr>
          <w:color w:val="000000"/>
          <w:szCs w:val="23"/>
          <w:lang w:val="ru-RU"/>
        </w:rPr>
        <w:t>,</w:t>
      </w:r>
      <w:r w:rsidRPr="00FD56E2">
        <w:rPr>
          <w:i/>
          <w:iCs/>
          <w:color w:val="000000"/>
          <w:szCs w:val="23"/>
          <w:lang w:val="ru-RU"/>
        </w:rPr>
        <w:t xml:space="preserve">' என்று </w:t>
      </w:r>
      <w:r w:rsidRPr="00FD56E2">
        <w:rPr>
          <w:color w:val="000000"/>
          <w:szCs w:val="23"/>
          <w:lang w:val="ru-RU"/>
        </w:rPr>
        <w:t>இரட்சகர் கூறினார் (</w:t>
      </w:r>
      <w:r>
        <w:rPr>
          <w:color w:val="000000"/>
          <w:szCs w:val="23"/>
          <w:lang w:val="ru-RU"/>
        </w:rPr>
        <w:t>யோவான் 4</w:t>
      </w:r>
      <w:r w:rsidRPr="00FD56E2">
        <w:rPr>
          <w:color w:val="000000"/>
          <w:szCs w:val="23"/>
          <w:lang w:val="ru-RU"/>
        </w:rPr>
        <w:t>:24); எந்த வெளிப்புற ஆராதனையும் அது உள்ளான வாழ்வின் வெளிப்பாடாக இருக்கும்போது மட்டுமே மதிப்புடையதாக இருக்கும்: இல்லையெனில், அது தேவனுக்கு அருவருப்பானது (ஏசா. 1:11–15) — மேலும் தீர்க்கதரிசியின் வார்த்தைகளின்படி</w:t>
      </w:r>
      <w:r w:rsidRPr="00FD56E2">
        <w:rPr>
          <w:i/>
          <w:iCs/>
          <w:color w:val="000000"/>
          <w:szCs w:val="23"/>
          <w:lang w:val="ru-RU"/>
        </w:rPr>
        <w:t xml:space="preserve">, தேவனுக்கான </w:t>
      </w:r>
      <w:r w:rsidRPr="00FD56E2">
        <w:rPr>
          <w:color w:val="000000"/>
          <w:szCs w:val="23"/>
          <w:lang w:val="ru-RU"/>
        </w:rPr>
        <w:t xml:space="preserve">உண்மையான </w:t>
      </w:r>
      <w:r w:rsidRPr="00FD56E2">
        <w:rPr>
          <w:i/>
          <w:iCs/>
          <w:color w:val="000000"/>
          <w:szCs w:val="23"/>
          <w:lang w:val="ru-RU"/>
        </w:rPr>
        <w:t xml:space="preserve">பலியானது நொறுங்குண்ட ஆவியாகும் </w:t>
      </w:r>
      <w:r w:rsidRPr="00FD56E2">
        <w:rPr>
          <w:color w:val="000000"/>
          <w:szCs w:val="23"/>
          <w:lang w:val="ru-RU"/>
        </w:rPr>
        <w:t>(சங். 50:19);</w:t>
      </w:r>
    </w:p>
    <w:p w14:paraId="32A813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bb) மிக உயர்ந்த மற்றும் மிகச் சரியானவர்: ஏனெனில், நாம் அன்பு மற்றும் மரியாதை கொள்ளக்கூடிய மற்ற எல்லா உயிரினங்களையும் விட, கடவுள் தம்முடைய பரிபூரண குணங்களில் எல்லையற்ற முறையில் மிஞ்சுகிறார்; ஆகவே, நாம் மற்ற எல்லாவற்றையும் விட மேலாக யாரையாவது நேசித்து ஆராதிக்க வேண்டுமானால், அது </w:t>
      </w:r>
      <w:r w:rsidRPr="00FD56E2">
        <w:rPr>
          <w:i/>
          <w:iCs/>
          <w:color w:val="000000"/>
          <w:szCs w:val="23"/>
          <w:lang w:val="ru-RU"/>
        </w:rPr>
        <w:t xml:space="preserve">கர்த்தராகிய தேவனைத்தான் … நம்முடைய இருதயத்தோடும் …, நம்முடைய ஆத்துமாவோடும் …, </w:t>
      </w:r>
      <w:r w:rsidRPr="00FD56E2">
        <w:rPr>
          <w:color w:val="000000"/>
          <w:szCs w:val="23"/>
          <w:lang w:val="ru-RU"/>
        </w:rPr>
        <w:t>நம்முடைய</w:t>
      </w:r>
      <w:r w:rsidRPr="00FD56E2">
        <w:rPr>
          <w:i/>
          <w:iCs/>
          <w:color w:val="000000"/>
          <w:szCs w:val="23"/>
          <w:lang w:val="ru-RU"/>
        </w:rPr>
        <w:t xml:space="preserve"> சித்தத்தோடும்</w:t>
      </w:r>
      <w:r w:rsidRPr="00FD56E2">
        <w:rPr>
          <w:color w:val="000000"/>
          <w:szCs w:val="23"/>
          <w:lang w:val="ru-RU"/>
        </w:rPr>
        <w:t>, நம்முடைய</w:t>
      </w:r>
      <w:r w:rsidRPr="00FD56E2">
        <w:rPr>
          <w:i/>
          <w:iCs/>
          <w:color w:val="000000"/>
          <w:szCs w:val="23"/>
          <w:lang w:val="ru-RU"/>
        </w:rPr>
        <w:t xml:space="preserve"> பெலனோடும் </w:t>
      </w:r>
      <w:r>
        <w:rPr>
          <w:color w:val="000000"/>
          <w:szCs w:val="23"/>
          <w:lang w:val="ru-RU"/>
        </w:rPr>
        <w:t>(மாற்கு</w:t>
      </w:r>
      <w:r w:rsidRPr="00FD56E2">
        <w:rPr>
          <w:color w:val="000000"/>
          <w:szCs w:val="23"/>
          <w:lang w:val="ru-RU"/>
        </w:rPr>
        <w:t xml:space="preserve"> 12:30);</w:t>
      </w:r>
    </w:p>
    <w:p w14:paraId="74F3FBD6" w14:textId="77777777" w:rsidR="008C6606" w:rsidRPr="00FD56E2" w:rsidRDefault="008C6606" w:rsidP="008C6606">
      <w:pPr>
        <w:shd w:val="clear" w:color="auto" w:fill="FFFFFF"/>
        <w:ind w:firstLine="720"/>
        <w:rPr>
          <w:lang w:val="ru-RU"/>
        </w:rPr>
      </w:pPr>
      <w:r w:rsidRPr="00FD56E2">
        <w:rPr>
          <w:color w:val="000000"/>
          <w:szCs w:val="23"/>
          <w:lang w:val="ru-RU"/>
        </w:rPr>
        <w:t>(cc) மிகவும் ஆழ்ந்த பயபக்தி கொண்டவர்: வானத்தில் சர்வவல்லமையுள்ள கர்த்தருடைய சிம்மாசனத்தைச் சுற்றியுள்ள செராபீன்கள் கூட, அவருடைய மகிமையின் மேன்மையைத் தாங்க முடியாமல், ஒருவரையொருவர் நோக்கி</w:t>
      </w:r>
      <w:r w:rsidRPr="00FD56E2">
        <w:rPr>
          <w:i/>
          <w:iCs/>
          <w:color w:val="000000"/>
          <w:szCs w:val="23"/>
          <w:lang w:val="ru-RU"/>
        </w:rPr>
        <w:t>, 'சேனைகளின் கர்த்தர் பரிசுத்தர், பரிசுத்தர், பரிசுத்தர்' என்று</w:t>
      </w:r>
      <w:r w:rsidRPr="00FD56E2">
        <w:rPr>
          <w:color w:val="000000"/>
          <w:szCs w:val="23"/>
          <w:lang w:val="ru-RU"/>
        </w:rPr>
        <w:t xml:space="preserve"> கூப்பிடும்போது தங்கள் முகங்களை மூடிக்கொள்கிறார்கள் என்றால் (ஏசா. 6:2-3); அப்படியானால், அவருடைய எல்லா ஆவிக்குரிய படைப்புகளிலும் மிகத் தாழ்ந்தவர்களும் பலவீனமானவர்களுமான நாம், எவ்வளவு பயபக்தியுடன் அவரைச் சேவிக்க வேண்டும் (சங். 2:11)?</w:t>
      </w:r>
    </w:p>
    <w:p w14:paraId="4F1128D1"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சங்கீதக்காரரின் வார்த்தைகளை மனதில் கொண்டு, </w:t>
      </w:r>
      <w:r w:rsidRPr="00FD56E2">
        <w:rPr>
          <w:i/>
          <w:iCs/>
          <w:color w:val="000000"/>
          <w:szCs w:val="24"/>
          <w:lang w:val="ru-RU"/>
        </w:rPr>
        <w:t xml:space="preserve">தேசங்களின் குடும்பங்களே, கர்த்தருக்குக் கொடுங்கள், கர்த்தருக்கு மகிமையும் கனமும் கொடுங்கள்... கர்த்தர் பெரியவர், துதிக்கு மிகவும் தகுதியானவர்; எல்லாத் தெய்வங்களுக்கும் மேலாக அவர் பயபக்திக்குரியவர் </w:t>
      </w:r>
      <w:r w:rsidRPr="00FD56E2">
        <w:rPr>
          <w:color w:val="000000"/>
          <w:szCs w:val="24"/>
          <w:lang w:val="ru-RU"/>
        </w:rPr>
        <w:t xml:space="preserve">(சங். 95:7, 4; 144:3), மற்றும் இரட்சகரின் வார்த்தைகளைக் </w:t>
      </w:r>
      <w:r w:rsidRPr="00FD56E2">
        <w:rPr>
          <w:i/>
          <w:iCs/>
          <w:color w:val="000000"/>
          <w:szCs w:val="24"/>
          <w:lang w:val="ru-RU"/>
        </w:rPr>
        <w:t>கருத்தில் கொண்டு</w:t>
      </w:r>
      <w:r w:rsidRPr="00FD56E2">
        <w:rPr>
          <w:color w:val="000000"/>
          <w:szCs w:val="24"/>
          <w:lang w:val="ru-RU"/>
        </w:rPr>
        <w:t>:</w:t>
      </w:r>
      <w:r w:rsidRPr="00FD56E2">
        <w:rPr>
          <w:i/>
          <w:iCs/>
          <w:color w:val="000000"/>
          <w:szCs w:val="24"/>
          <w:lang w:val="ru-RU"/>
        </w:rPr>
        <w:t xml:space="preserve"> 'உங்கள் ஒளி மனிதர்களுக்கு முன்பாகப் பிரகாசிக்கட்டும்; அப்பொழுது அவர்கள் உங்கள் நற்செயல்களைக் கண்டு பரலோகத்தில் இருக்கிற உங்கள் பிதாவை மகிமைப்படுத்துவார்கள்</w:t>
      </w:r>
      <w:r w:rsidRPr="00FD56E2">
        <w:rPr>
          <w:color w:val="000000"/>
          <w:szCs w:val="24"/>
          <w:lang w:val="ru-RU"/>
        </w:rPr>
        <w:t>' (</w:t>
      </w:r>
      <w:r>
        <w:rPr>
          <w:color w:val="000000"/>
          <w:szCs w:val="24"/>
          <w:lang w:val="ru-RU"/>
        </w:rPr>
        <w:t>மத்.</w:t>
      </w:r>
      <w:r w:rsidRPr="00FD56E2">
        <w:rPr>
          <w:color w:val="000000"/>
          <w:szCs w:val="24"/>
          <w:lang w:val="ru-RU"/>
        </w:rPr>
        <w:t xml:space="preserve"> 5:16).</w:t>
      </w:r>
    </w:p>
    <w:p w14:paraId="6057BF4D" w14:textId="77777777" w:rsidR="008C6606" w:rsidRPr="00FD56E2" w:rsidRDefault="008C6606" w:rsidP="008C6606">
      <w:pPr>
        <w:shd w:val="clear" w:color="auto" w:fill="FFFFFF"/>
        <w:ind w:firstLine="720"/>
        <w:rPr>
          <w:lang w:val="ru-RU"/>
        </w:rPr>
      </w:pPr>
      <w:r w:rsidRPr="00FD56E2">
        <w:rPr>
          <w:color w:val="000000"/>
          <w:szCs w:val="23"/>
          <w:lang w:val="ru-RU"/>
        </w:rPr>
        <w:t xml:space="preserve">(இ) இறுதியாக, கடவுளே நமது மிக உயர்ந்த நன்மை என அவரை நோக்கிப் பாயப் பழகுகிறோம், மேலும் தாவீதுடன் மீண்டும் கூறி, அவரிடத்தில் மட்டுமே முழுமையான மன அமைதியைத் தேடுகிறோம்: </w:t>
      </w:r>
      <w:r w:rsidRPr="00FD56E2">
        <w:rPr>
          <w:i/>
          <w:iCs/>
          <w:color w:val="000000"/>
          <w:szCs w:val="23"/>
          <w:lang w:val="ru-RU"/>
        </w:rPr>
        <w:t xml:space="preserve">'பரலோகத்தில் எனக்கு யார் இருக்கிறார்? உம்மோடு இருக்கும்போது பூமியில் நான் எதையும் விரும்பவில்லை. என் மாம்சமும் என் இருதயமும் தேய்ந்து போகலாம், </w:t>
      </w:r>
      <w:r w:rsidRPr="00FD56E2">
        <w:rPr>
          <w:color w:val="000000"/>
          <w:szCs w:val="23"/>
          <w:lang w:val="ru-RU"/>
        </w:rPr>
        <w:t>ஆனால்</w:t>
      </w:r>
      <w:r w:rsidRPr="00FD56E2">
        <w:rPr>
          <w:i/>
          <w:iCs/>
          <w:color w:val="000000"/>
          <w:szCs w:val="23"/>
          <w:lang w:val="ru-RU"/>
        </w:rPr>
        <w:t xml:space="preserve"> தேவன் என் இருதயத்தின் பெலனும் நித்தியத்திற்கு என் பங்கும் </w:t>
      </w:r>
      <w:r w:rsidRPr="00FD56E2">
        <w:rPr>
          <w:color w:val="000000"/>
          <w:szCs w:val="23"/>
          <w:lang w:val="ru-RU"/>
        </w:rPr>
        <w:t>ஆவார் (சங். 72:25–26). சத்தியத்தைத் தேடும் நமது மனதின் தாகம் எவ்வளவு ஆழமானதாக இருந்தாலும், தேவன் உச்சகட்ட சத்தியம்; நன்மை நோக்கிய நமது சித்தத்தின் விருப்பம் எவ்வளவு தீவிரமானதாக இருந்தாலும், தேவன் மிகச் சரியான நன்மை; நமது ஆன்மாவின் பேரின்பத்திற்கான தாகம் எவ்வளவு அடங்காததாக இருந்தாலும், கடவுளே மிக உயர்ந்த மற்றும் முடிவற்ற பேரின்பம். ஆகவே, நமது ஆன்மாவின் அனைத்து உயரிய தேவைகளுக்கும் முழுமையான திருப்தியை அவரிடத்தில் தவிர வேறு எங்கே காண முடியும்?</w:t>
      </w:r>
    </w:p>
    <w:p w14:paraId="2152E3F6" w14:textId="77777777" w:rsidR="008C6606" w:rsidRPr="00FD56E2" w:rsidRDefault="008C6606" w:rsidP="008C6606">
      <w:pPr>
        <w:shd w:val="clear" w:color="auto" w:fill="FFFFFF"/>
        <w:ind w:firstLine="720"/>
        <w:rPr>
          <w:lang w:val="ru-RU"/>
        </w:rPr>
      </w:pPr>
      <w:r w:rsidRPr="00FD56E2">
        <w:rPr>
          <w:color w:val="000000"/>
          <w:szCs w:val="23"/>
          <w:lang w:val="ru-RU"/>
        </w:rPr>
        <w:t xml:space="preserve">2) கடவுளை அவருடைய படைப்புகளிலிருந்து வேறுபடுத்திக் காட்டும் தெய்வீக இருப்பின் ஒவ்வொரு பண்புகளையும் குறிப்பாகச் சிந்திப்பதன் மூலம், நமக்காகப் புதிய பாடங்களை நாம் கற்றுக்கொள்ளலாம். மேலும் — </w:t>
      </w:r>
    </w:p>
    <w:p w14:paraId="04001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கடவுள் மட்டுமே தன்னிச்சையாக இருப்பவர் </w:t>
      </w:r>
      <w:r>
        <w:rPr>
          <w:color w:val="000000"/>
          <w:szCs w:val="23"/>
          <w:lang w:val="ru-RU"/>
        </w:rPr>
        <w:t>என்றால்—அதாவது</w:t>
      </w:r>
      <w:r w:rsidRPr="00FD56E2">
        <w:rPr>
          <w:color w:val="000000"/>
          <w:szCs w:val="23"/>
          <w:lang w:val="ru-RU"/>
        </w:rPr>
        <w:t>, அவர் யாருக்கும் எதுவும் கடமைப்பட்டவர் அல்ல—மற்ற எல்லா உயிரினங்களும், அதன் விளைவாக நாமும், அவருக்கு எல்லாம் கடமைப்பட்டிருக்கும்போது; அப்போது நாம்:</w:t>
      </w:r>
    </w:p>
    <w:p w14:paraId="12C91D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ஆ) வேதவசனங்களின் வார்த்தைகளின்படி, </w:t>
      </w:r>
      <w:r w:rsidRPr="00FD56E2">
        <w:rPr>
          <w:i/>
          <w:iCs/>
          <w:color w:val="000000"/>
          <w:szCs w:val="23"/>
          <w:lang w:val="ru-RU"/>
        </w:rPr>
        <w:t>'நீங்கள் பெறாததைப் பெற்றீர்களென்றால், பெற்றிருக்கவில்லை என்று ஏன் தற்பெருமை பேசுகிறீர்கள்?</w:t>
      </w:r>
      <w:r w:rsidRPr="00FD56E2">
        <w:rPr>
          <w:color w:val="000000"/>
          <w:szCs w:val="23"/>
          <w:lang w:val="ru-RU"/>
        </w:rPr>
        <w:t>' (</w:t>
      </w:r>
      <w:r>
        <w:rPr>
          <w:color w:val="000000"/>
          <w:szCs w:val="23"/>
          <w:lang w:val="ru-RU"/>
        </w:rPr>
        <w:t>1 கொரி</w:t>
      </w:r>
      <w:r w:rsidRPr="00FD56E2">
        <w:rPr>
          <w:color w:val="000000"/>
          <w:szCs w:val="23"/>
          <w:lang w:val="ru-RU"/>
        </w:rPr>
        <w:t>. 4:7) என்பதற்கு இணங்க, தொடர்ந்து அவருடைய சந்நிதியில் நம்மைத் தாழ்த்திக்கொள்ள வேண்டும், மேலும்</w:t>
      </w:r>
    </w:p>
    <w:p w14:paraId="48837C8A" w14:textId="77777777" w:rsidR="008C6606" w:rsidRPr="00FD56E2" w:rsidRDefault="008C6606" w:rsidP="008C6606">
      <w:pPr>
        <w:shd w:val="clear" w:color="auto" w:fill="FFFFFF"/>
        <w:ind w:firstLine="720"/>
        <w:rPr>
          <w:lang w:val="ru-RU"/>
        </w:rPr>
      </w:pPr>
      <w:r w:rsidRPr="00FD56E2">
        <w:rPr>
          <w:color w:val="000000"/>
          <w:szCs w:val="23"/>
          <w:lang w:val="ru-RU"/>
        </w:rPr>
        <w:t xml:space="preserve">bb) அவருக்குத் தடையற்ற நன்றி செலுத்த வேண்டும்: </w:t>
      </w:r>
      <w:r w:rsidRPr="00FD56E2">
        <w:rPr>
          <w:i/>
          <w:iCs/>
          <w:color w:val="000000"/>
          <w:szCs w:val="23"/>
          <w:lang w:val="ru-RU"/>
        </w:rPr>
        <w:t>'அவருக்குள் நாம் ஜீவிக்கிறோம், நடமாடுகிறோம், நம்முடைய இருப்பையும் பெறுகிறோம்</w:t>
      </w:r>
      <w:r w:rsidRPr="00FD56E2">
        <w:rPr>
          <w:color w:val="000000"/>
          <w:szCs w:val="23"/>
          <w:lang w:val="ru-RU"/>
        </w:rPr>
        <w:t>' (அப்போஸ்தலர் 17:28).</w:t>
      </w:r>
    </w:p>
    <w:p w14:paraId="774D910C" w14:textId="77777777" w:rsidR="008C6606" w:rsidRPr="00FD56E2" w:rsidRDefault="008C6606" w:rsidP="008C6606">
      <w:pPr>
        <w:shd w:val="clear" w:color="auto" w:fill="FFFFFF"/>
        <w:ind w:firstLine="720"/>
        <w:rPr>
          <w:lang w:val="ru-RU"/>
        </w:rPr>
      </w:pPr>
      <w:r w:rsidRPr="00FD56E2">
        <w:rPr>
          <w:color w:val="000000"/>
          <w:szCs w:val="23"/>
          <w:lang w:val="ru-RU"/>
        </w:rPr>
        <w:t xml:space="preserve">பி) அவரே தன்னிறைவானவர், எல்லாவற்றிலும் திருப்தியடைந்தவர், ஆகையால் </w:t>
      </w:r>
      <w:r w:rsidRPr="00FD56E2">
        <w:rPr>
          <w:i/>
          <w:iCs/>
          <w:color w:val="000000"/>
          <w:szCs w:val="23"/>
          <w:lang w:val="ru-RU"/>
        </w:rPr>
        <w:t xml:space="preserve">அவருக்கு என் பரிசுகள் தேவையில்லை </w:t>
      </w:r>
      <w:r w:rsidRPr="00FD56E2">
        <w:rPr>
          <w:color w:val="000000"/>
          <w:szCs w:val="23"/>
          <w:lang w:val="ru-RU"/>
        </w:rPr>
        <w:t xml:space="preserve">(சங். 15:2), மாறாக </w:t>
      </w:r>
      <w:r w:rsidRPr="00FD56E2">
        <w:rPr>
          <w:i/>
          <w:color w:val="000000"/>
          <w:szCs w:val="23"/>
          <w:lang w:val="ru-RU"/>
        </w:rPr>
        <w:t xml:space="preserve">அவரே எல்லோருக்கும் ஜீவனையும் சுவாசத்தையும் எல்லாவற்றையும் கொடுக்கிறார் </w:t>
      </w:r>
      <w:r w:rsidRPr="00FD56E2">
        <w:rPr>
          <w:color w:val="000000"/>
          <w:szCs w:val="23"/>
          <w:lang w:val="ru-RU"/>
        </w:rPr>
        <w:t xml:space="preserve">(அப். 17:25): அப்படியானால் நாம் — </w:t>
      </w:r>
    </w:p>
    <w:p w14:paraId="75C26E2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நம்மில் அவரிடத்தில் மிக முழுமையான சார்பு மற்றும் முழுமையான கீழ்ப்படிதலுணர்வை வளர்த்துக் கொள்ள வேண்டும், மற்றும் —</w:t>
      </w:r>
    </w:p>
    <w:p w14:paraId="3F096EB8" w14:textId="77777777" w:rsidR="008C6606" w:rsidRPr="00FD56E2" w:rsidRDefault="008C6606" w:rsidP="008C6606">
      <w:pPr>
        <w:shd w:val="clear" w:color="auto" w:fill="FFFFFF"/>
        <w:ind w:firstLine="720"/>
        <w:rPr>
          <w:lang w:val="ru-RU"/>
        </w:rPr>
      </w:pPr>
      <w:r w:rsidRPr="00FD56E2">
        <w:rPr>
          <w:color w:val="000000"/>
          <w:szCs w:val="24"/>
          <w:lang w:val="ru-RU"/>
        </w:rPr>
        <w:t>bb) அவருக்கு எந்தப் பரிசுகளையோ அல்லது பலிகளையோ செலுத்தும்போது, நம்மிடம் உள்ள அனைத்தும் அவருடைய சொத்தாக இருக்கும்போது, நாம் அதன் மூலம் எல்லாவற்றையும் தன்னிறைவு பெற்றவருக்கு ஒரு கருணை செய்வதாக ஒருபோதும் நினைக்கக்கூடாது.</w:t>
      </w:r>
    </w:p>
    <w:p w14:paraId="67E94F8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நாம் எங்கிருந்தாலும், எங்கும் நிறைந்திருக்கும் கடவுளே எப்போதும் நமது முன்னிலையில் இருக்கிறார் என்ற உறுதி, —</w:t>
      </w:r>
    </w:p>
    <w:p w14:paraId="7C9BC65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இயல்பாகவே, நாம் அவருடைய சந்நிதியில் மிகுந்த விவேகத்துடனும் மரியாதையுடனும் நடந்துகொள்ள நம்மைத் தூண்டுகிறது;</w:t>
      </w:r>
    </w:p>
    <w:p w14:paraId="7F15574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bb) அது ஒரு காலத்தில் யோசேப்பைப் பாவத்திலிருந்து காத்தது போல (ஆதியாகமம் 39:9), நம்மையும்கூட பாவத்திலிருந்து காக்கக்கூடும்;</w:t>
      </w:r>
    </w:p>
    <w:p w14:paraId="70C1AD2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எல்லா ஆபத்துகளிலும் நம்மை ஊக்கப்படுத்தவும் ஆறுதல் அளிக்கவும் முடியும், தன்னைப் பற்றி, </w:t>
      </w:r>
      <w:r w:rsidRPr="00FD56E2">
        <w:rPr>
          <w:i/>
          <w:iCs/>
          <w:color w:val="000000"/>
          <w:szCs w:val="24"/>
          <w:lang w:val="ru-RU"/>
        </w:rPr>
        <w:t>'கர்த்தரை நான் எப்பொழுதும் என் முன்னே வைத்திருக்கிறேன்; அவர் என் வலதுபக்கத்தில் இருப்பதால், நான் அசைக்கப்படேன்</w:t>
      </w:r>
      <w:r w:rsidRPr="00FD56E2">
        <w:rPr>
          <w:color w:val="000000"/>
          <w:szCs w:val="24"/>
          <w:lang w:val="ru-RU"/>
        </w:rPr>
        <w:t>' (சங். 15:8) என்று சொன்ன தாவீதை அது ஊக்கப்படுத்தியதைப் போலவே;</w:t>
      </w:r>
    </w:p>
    <w:p w14:paraId="511DCA0D" w14:textId="77777777" w:rsidR="008C6606" w:rsidRPr="00FD56E2" w:rsidRDefault="008C6606" w:rsidP="008C6606">
      <w:pPr>
        <w:shd w:val="clear" w:color="auto" w:fill="FFFFFF"/>
        <w:ind w:firstLine="720"/>
        <w:rPr>
          <w:lang w:val="ru-RU"/>
        </w:rPr>
      </w:pPr>
      <w:r w:rsidRPr="00FD56E2">
        <w:rPr>
          <w:color w:val="000000"/>
          <w:szCs w:val="24"/>
          <w:lang w:val="ru-RU"/>
        </w:rPr>
        <w:t>dd) ஒவ்வொரு இடத்திலும் கர்த்தரை நோக்கி அழைக்கவும், ஸ்தோத்திரிக்கவும், நன்றி செலுத்தவும் நம்மைத் தூண்டுகிறது (</w:t>
      </w:r>
      <w:r>
        <w:rPr>
          <w:color w:val="000000"/>
          <w:szCs w:val="24"/>
          <w:lang w:val="ru-RU"/>
        </w:rPr>
        <w:t>யோவான் 4</w:t>
      </w:r>
      <w:r w:rsidRPr="00FD56E2">
        <w:rPr>
          <w:color w:val="000000"/>
          <w:szCs w:val="24"/>
          <w:lang w:val="ru-RU"/>
        </w:rPr>
        <w:t>:21–24).</w:t>
      </w:r>
    </w:p>
    <w:p w14:paraId="7EDD36C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டி) கடவுள் மட்டுமே நித்தியமானவர் என்றும், பூமியில் நம்மைச் சுற்றியுள்ள மற்ற அனைத்தும் தற்காலிகமானவை மற்றும் நிலையற்றவை என்றும் மனதில் கொண்டு, நாம் கற்றுக்கொள்கிறோம்—</w:t>
      </w:r>
    </w:p>
    <w:p w14:paraId="078C4D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அழிந்துபோகும் பொருட்களின் மீது நம் இதயங்களை வைக்காமல், கடவுளிடம் உள்ள அழியாத ஒரே நன்மையைத் தேட (</w:t>
      </w:r>
      <w:r>
        <w:rPr>
          <w:color w:val="000000"/>
          <w:szCs w:val="24"/>
          <w:lang w:val="ru-RU"/>
        </w:rPr>
        <w:t>மத்.</w:t>
      </w:r>
      <w:r w:rsidRPr="00FD56E2">
        <w:rPr>
          <w:color w:val="000000"/>
          <w:szCs w:val="24"/>
          <w:lang w:val="ru-RU"/>
        </w:rPr>
        <w:t xml:space="preserve"> 6:19–20);</w:t>
      </w:r>
    </w:p>
    <w:p w14:paraId="2C8FEBE9" w14:textId="77777777" w:rsidR="008C6606" w:rsidRPr="00FD56E2" w:rsidRDefault="008C6606" w:rsidP="008C6606">
      <w:pPr>
        <w:shd w:val="clear" w:color="auto" w:fill="FFFFFF"/>
        <w:ind w:firstLine="720"/>
        <w:rPr>
          <w:lang w:val="ru-RU"/>
        </w:rPr>
      </w:pPr>
      <w:r w:rsidRPr="00FD56E2">
        <w:rPr>
          <w:color w:val="000000"/>
          <w:szCs w:val="24"/>
          <w:lang w:val="ru-RU"/>
        </w:rPr>
        <w:t>bb) எந்த நேரத்திலும் இறந்து, நம்மை எந்த ஆதரவும் இல்லாமல் விட்டுச் செல்லக்கூடிய</w:t>
      </w:r>
      <w:r w:rsidRPr="00FD56E2">
        <w:rPr>
          <w:i/>
          <w:iCs/>
          <w:color w:val="000000"/>
          <w:szCs w:val="24"/>
          <w:lang w:val="ru-RU"/>
        </w:rPr>
        <w:t xml:space="preserve"> பிரபுக்களிடமோ </w:t>
      </w:r>
      <w:r w:rsidRPr="00FD56E2">
        <w:rPr>
          <w:color w:val="000000"/>
          <w:szCs w:val="24"/>
          <w:lang w:val="ru-RU"/>
        </w:rPr>
        <w:t>அல்லது</w:t>
      </w:r>
      <w:r w:rsidRPr="00FD56E2">
        <w:rPr>
          <w:i/>
          <w:iCs/>
          <w:color w:val="000000"/>
          <w:szCs w:val="24"/>
          <w:lang w:val="ru-RU"/>
        </w:rPr>
        <w:t xml:space="preserve"> மனுஷகுமாரனிடமோ </w:t>
      </w:r>
      <w:r w:rsidRPr="00FD56E2">
        <w:rPr>
          <w:color w:val="000000"/>
          <w:szCs w:val="24"/>
          <w:lang w:val="ru-RU"/>
        </w:rPr>
        <w:t>நம்முடைய</w:t>
      </w:r>
      <w:r w:rsidRPr="00FD56E2">
        <w:rPr>
          <w:i/>
          <w:iCs/>
          <w:color w:val="000000"/>
          <w:szCs w:val="24"/>
          <w:lang w:val="ru-RU"/>
        </w:rPr>
        <w:t xml:space="preserve"> நம்பிக்கையை வைக்காமல் </w:t>
      </w:r>
      <w:r w:rsidRPr="00FD56E2">
        <w:rPr>
          <w:color w:val="000000"/>
          <w:szCs w:val="24"/>
          <w:lang w:val="ru-RU"/>
        </w:rPr>
        <w:t>(சங். 145:3–5), மரணமில்லாமையைத் தனியாகக் கொண்டிருக்கும் ஒருவரிடமே நம்முடைய எல்லா நம்பிக்கையையும் வைப்பது (</w:t>
      </w:r>
      <w:r>
        <w:rPr>
          <w:color w:val="000000"/>
          <w:szCs w:val="24"/>
          <w:lang w:val="ru-RU"/>
        </w:rPr>
        <w:t>1 தீமோ.</w:t>
      </w:r>
      <w:r w:rsidRPr="00FD56E2">
        <w:rPr>
          <w:color w:val="000000"/>
          <w:szCs w:val="24"/>
          <w:lang w:val="ru-RU"/>
        </w:rPr>
        <w:t xml:space="preserve"> 6:16), அவர் நம்மை ஒருபோதும் கைவிடமாட்டார்.</w:t>
      </w:r>
    </w:p>
    <w:p w14:paraId="285A1AB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தேவனுடைய பரிபூரண மாற்றாத தன்மையைப் பற்றிய எண்ணம் —</w:t>
      </w:r>
    </w:p>
    <w:p w14:paraId="23BFCC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கடவுள் மீதான இந்த பிரத்யேக சார்புநிலைக்கு நம்மை இன்னும் அதிகமாகத் தூண்டுகிறது, ஏனெனில் பொதுவாக மனிதர்கள் மிகவும் நிலையற்றவர்கள்; இந்த உலகின் பெரியவர்கள் மற்றும் சக்திவாய்ந்தவர்களின் கருணை மிகவும் எளிதாகத் தடுமாறி மங்கிவிடுகிறது; உறவினர்கள் மற்றும் நண்பர்களின் அன்பு கூட அடிக்கடி நம்மைக் கைவிடுகிறது — ஆனால் கடவுள் மட்டுமே எப்போதும் ஒரே மாதிரியாகவும் மாற்றமில்லாதவராகவும் இருக்கிறார்;</w:t>
      </w:r>
    </w:p>
    <w:p w14:paraId="10229007" w14:textId="77777777" w:rsidR="008C6606" w:rsidRPr="00FD56E2" w:rsidRDefault="008C6606" w:rsidP="008C6606">
      <w:pPr>
        <w:shd w:val="clear" w:color="auto" w:fill="FFFFFF"/>
        <w:ind w:firstLine="720"/>
        <w:rPr>
          <w:lang w:val="ru-RU"/>
        </w:rPr>
      </w:pPr>
      <w:r w:rsidRPr="00FD56E2">
        <w:rPr>
          <w:color w:val="000000"/>
          <w:szCs w:val="24"/>
          <w:lang w:val="ru-RU"/>
        </w:rPr>
        <w:t>bb) அதே நேரத்தில், ஒழுக்க ரீதியாக, கடவுளின் மாற்ற முடியாத தன்மையைப் பின்பற்ற நம்மைத் தூண்டுகிறது</w:t>
      </w:r>
      <w:r>
        <w:rPr>
          <w:color w:val="000000"/>
          <w:szCs w:val="24"/>
          <w:lang w:val="ru-RU"/>
        </w:rPr>
        <w:t xml:space="preserve">; அதாவது, </w:t>
      </w:r>
      <w:r w:rsidRPr="00FD56E2">
        <w:rPr>
          <w:color w:val="000000"/>
          <w:szCs w:val="24"/>
          <w:lang w:val="ru-RU"/>
        </w:rPr>
        <w:t>நமது ஆவியின் அனைத்துப் புனிதமான ஆசைகளிலும் மற்றும் நற்பண்பு மற்றும் இரட்சிப்பின் பாதையில் நமது தளராத முன்னேற்றத்திலும் நிலைத்தன்மையையும் திடகாத்திரத்தையும் அடைய முயற்சிப்பதாகும்.</w:t>
      </w:r>
    </w:p>
    <w:p w14:paraId="18FC254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சர்வவல்லமையுள்ள கடவுள் மீதான ஒரு வாழும் விசுவாசம் நமக்குக் கற்பிக்கிறது —</w:t>
      </w:r>
    </w:p>
    <w:p w14:paraId="1C2FBC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 நமது எல்லா முயற்சிகளிலும் அவருடைய உதவியையும் ஆசீர்வாதத்தையும் தேட: </w:t>
      </w:r>
      <w:r w:rsidRPr="00FD56E2">
        <w:rPr>
          <w:i/>
          <w:iCs/>
          <w:color w:val="000000"/>
          <w:szCs w:val="24"/>
          <w:lang w:val="ru-RU"/>
        </w:rPr>
        <w:t xml:space="preserve">கர்த்தர் இல்லத்தை கட்டாவிட்டால், அதைக் கட்டுகிறவர்கள் வீணாக உழைக்கிறார்கள்; கர்த்தர் நகரத்தைக் காக்காதிருந்தால், காவலர் வீணாக விழித்திருக்கிறான் </w:t>
      </w:r>
      <w:r w:rsidRPr="00FD56E2">
        <w:rPr>
          <w:color w:val="000000"/>
          <w:szCs w:val="24"/>
          <w:lang w:val="ru-RU"/>
        </w:rPr>
        <w:t>(சங். 126:1);</w:t>
      </w:r>
    </w:p>
    <w:p w14:paraId="6E694AB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அவருக்குப் பிரியமானதைச் செய்து, அதன் மூலம் அவருடைய அனுகூலத்தைப் பெற்றால், மிகப்பெரிய ஆபத்துகள் வந்தாலும் எதற்கும் அஞ்சாமல் மனந்தளரமல் இருப்பதற்கு: </w:t>
      </w:r>
      <w:r w:rsidRPr="00FD56E2">
        <w:rPr>
          <w:i/>
          <w:iCs/>
          <w:color w:val="000000"/>
          <w:szCs w:val="24"/>
          <w:lang w:val="ru-RU"/>
        </w:rPr>
        <w:t>'தேவன் நமக்கு உகந்தவராய் இருந்தால், நமக்கு விரோதமாயிருக்கிறவர் யார்</w:t>
      </w:r>
      <w:r w:rsidRPr="00FD56E2">
        <w:rPr>
          <w:color w:val="000000"/>
          <w:szCs w:val="24"/>
          <w:lang w:val="ru-RU"/>
        </w:rPr>
        <w:t>?' (ரோமர் 8:31); ஆனால்—</w:t>
      </w:r>
    </w:p>
    <w:p w14:paraId="58656D48" w14:textId="77777777" w:rsidR="008C6606" w:rsidRPr="00FD56E2" w:rsidRDefault="008C6606" w:rsidP="008C6606">
      <w:pPr>
        <w:shd w:val="clear" w:color="auto" w:fill="FFFFFF"/>
        <w:ind w:firstLine="720"/>
        <w:rPr>
          <w:lang w:val="ru-RU"/>
        </w:rPr>
      </w:pPr>
      <w:r w:rsidRPr="00FD56E2">
        <w:rPr>
          <w:color w:val="000000"/>
          <w:szCs w:val="24"/>
          <w:lang w:val="ru-RU"/>
        </w:rPr>
        <w:t>cc) நாம் அவருக்குப் பிரியமில்லாததைச் செய்தால், அவருக்கே முன்பாகப் பயந்து நடுங்க வேண்டும்: அவர் நமது</w:t>
      </w:r>
      <w:r w:rsidRPr="00FD56E2">
        <w:rPr>
          <w:i/>
          <w:iCs/>
          <w:color w:val="000000"/>
          <w:szCs w:val="24"/>
          <w:lang w:val="ru-RU"/>
        </w:rPr>
        <w:t xml:space="preserve"> உடலை</w:t>
      </w:r>
      <w:r w:rsidRPr="00FD56E2">
        <w:rPr>
          <w:color w:val="000000"/>
          <w:szCs w:val="24"/>
          <w:lang w:val="ru-RU"/>
        </w:rPr>
        <w:t xml:space="preserve"> மட்டுமல்ல, நமது</w:t>
      </w:r>
      <w:r w:rsidRPr="00FD56E2">
        <w:rPr>
          <w:i/>
          <w:iCs/>
          <w:color w:val="000000"/>
          <w:szCs w:val="24"/>
          <w:lang w:val="ru-RU"/>
        </w:rPr>
        <w:t xml:space="preserve"> ஆத்துமாவையும் கெஹென்னாவில் அழிக்கும்</w:t>
      </w:r>
      <w:r w:rsidRPr="00FD56E2">
        <w:rPr>
          <w:color w:val="000000"/>
          <w:szCs w:val="24"/>
          <w:lang w:val="ru-RU"/>
        </w:rPr>
        <w:t xml:space="preserve"> வல்லமையுடையவர் (</w:t>
      </w:r>
      <w:r>
        <w:rPr>
          <w:color w:val="000000"/>
          <w:szCs w:val="24"/>
          <w:lang w:val="ru-RU"/>
        </w:rPr>
        <w:t>மத்.</w:t>
      </w:r>
      <w:r w:rsidRPr="00FD56E2">
        <w:rPr>
          <w:color w:val="000000"/>
          <w:szCs w:val="24"/>
          <w:lang w:val="ru-RU"/>
        </w:rPr>
        <w:t xml:space="preserve"> 10:28).</w:t>
      </w:r>
    </w:p>
    <w:p w14:paraId="461E5293" w14:textId="77777777" w:rsidR="008C6606" w:rsidRPr="00FD56E2" w:rsidRDefault="008C6606" w:rsidP="008C6606">
      <w:pPr>
        <w:shd w:val="clear" w:color="auto" w:fill="FFFFFF"/>
        <w:ind w:firstLine="720"/>
        <w:rPr>
          <w:lang w:val="ru-RU"/>
        </w:rPr>
      </w:pPr>
      <w:r w:rsidRPr="00FD56E2">
        <w:rPr>
          <w:color w:val="000000"/>
          <w:szCs w:val="24"/>
          <w:lang w:val="ru-RU"/>
        </w:rPr>
        <w:t>3) நாம் தேவனுடைய மனதின் குணங்களைக் கவனித்தால், இங்கும் நமக்குப் பெரிதும் ஆறுதல் கிடைக்கும்.</w:t>
      </w:r>
    </w:p>
    <w:p w14:paraId="1452AF11"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கடவுள் எல்லாம் அறிந்தவர்: இது நீதிமான்களுக்கு எவ்வளவு ஆறுதலானதும் ஊக்கமளிப்பதும் ஆகும்! மக்கள், அவருடைய நோக்கங்களை அறியாமல், அவருடைய செயல்களைப் புரிந்துகொள்ள முடியாமல், அவரைத் தூற்றுவதும், துன்புறுத்துவதும் கூட நடந்தாலும், — ஆனால், பாவியருக்கு இது எவ்வளவு கடுமையான எச்சரிக்கை! பாவிக்கு இது எவ்வளவு பயங்கரமான ஒரு உணர்தல்! அவன் மக்களுக்கு முன்பாக எவ்வளவு பாசாங்குத்தனமாக நடித்தாலும், தனது குற்றவியல் நோக்கங்களை மறைக்க எவ்வளவு கடினமாக முயன்றாலும், எந்த இருளில் தனது அக்கிரமங்களைச் செய்தாலும்—மறைக்க முடியாத, முன்பாக </w:t>
      </w:r>
      <w:r w:rsidRPr="00FD56E2">
        <w:rPr>
          <w:i/>
          <w:iCs/>
          <w:color w:val="000000"/>
          <w:szCs w:val="24"/>
          <w:lang w:val="ru-RU"/>
        </w:rPr>
        <w:t xml:space="preserve">அனைத்தும் வெளிக்காட்டப்பட்டு வெளிப்படுத்தப்படும் </w:t>
      </w:r>
      <w:r w:rsidRPr="00FD56E2">
        <w:rPr>
          <w:color w:val="000000"/>
          <w:szCs w:val="24"/>
          <w:lang w:val="ru-RU"/>
        </w:rPr>
        <w:t>ஒரு சர்வேசன் இருக்கிறார் என்பதை அவன் ஒப்புக்கொள்ளாமல் இருக்க முடியாது (எபி. 4:13); மக்கள் ஏமாற்றப்படலாம், ஆனால் தேவன் ஒருபோதும் ஏமாற்றப்படுவதில்லை.</w:t>
      </w:r>
    </w:p>
    <w:p w14:paraId="4312D49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கடவுள் எல்லையற்ற ஞானமுடையவர்: ஆகையால்—</w:t>
      </w:r>
    </w:p>
    <w:p w14:paraId="4472DEF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பொது வாழ்விலோ அல்லது இயற்கையிலோ, முதல் பார்வையில் உலகளாவிய அழிவையும் நாசத்தையும் அச்சுறுத்துவது போல் தோன்றும் நிகழ்வுகளை நாம் காணும்போது, நமது மனங்களும் இதயங்களும் கலங்க வேண்டாம்: இவையெல்லாம் உன்னத ஞானத்தின் ஆராய முடியாத திட்டங்களால் ஏற்படுகின்றன அல்லது அனுமதிக்கப்படுகின்றன;</w:t>
      </w:r>
    </w:p>
    <w:p w14:paraId="05E0FE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bb) நாம் கடினமான சூழ்நிலைகளில் சிக்கிக்கொண்டால், நாம் மனந்தளர்ந்து அல்லது கடவுளுக்கு எதிராக முணுமுணுக்க வேண்டாம், மாறாக, நமக்கு எது நன்மை பயக்கும், எது தீங்கு விளைவிக்கும் என்பதை நாம் அறிவதை விட அவர் நன்கு அறிவார் என்று நம்பி, நம்மை முழுவதுமாக அவருடைய பரிசுத்த சித்தத்திடம் ஒப்படைப்போம்;</w:t>
      </w:r>
    </w:p>
    <w:p w14:paraId="2382F623" w14:textId="77777777" w:rsidR="008C6606" w:rsidRPr="00FD56E2" w:rsidRDefault="008C6606" w:rsidP="008C6606">
      <w:pPr>
        <w:shd w:val="clear" w:color="auto" w:fill="FFFFFF"/>
        <w:ind w:firstLine="720"/>
        <w:rPr>
          <w:lang w:val="ru-RU"/>
        </w:rPr>
      </w:pPr>
      <w:r w:rsidRPr="00FD56E2">
        <w:rPr>
          <w:color w:val="000000"/>
          <w:szCs w:val="24"/>
          <w:lang w:val="ru-RU"/>
        </w:rPr>
        <w:t>cc) நமது திறமைக்கு ஏற்றவாறு, அவருடைய உன்னத ஞானத்தைப் பின்பற்றக் கற்றுக்கொள்வோம்; நமக்காக அவர் விதித்த அந்த இறுதி இலக்கை நோக்கித் தொடர்ந்து பாடுபடுவோம்; மேலும், இந்த நோக்கத்திற்காக, அவரே தனது வெளிப்பாட்டில் நமக்காக முன்கூட்டியே நிர்ணயித்த மிகவும் நம்பகமான வழிகளைத் தேர்ந்தெடுப்போம்.</w:t>
      </w:r>
    </w:p>
    <w:p w14:paraId="722959A1" w14:textId="77777777" w:rsidR="008C6606" w:rsidRPr="00FD56E2" w:rsidRDefault="008C6606" w:rsidP="008C6606">
      <w:pPr>
        <w:shd w:val="clear" w:color="auto" w:fill="FFFFFF"/>
        <w:ind w:firstLine="720"/>
        <w:rPr>
          <w:lang w:val="ru-RU"/>
        </w:rPr>
      </w:pPr>
      <w:r w:rsidRPr="00FD56E2">
        <w:rPr>
          <w:color w:val="000000"/>
          <w:szCs w:val="24"/>
          <w:lang w:val="ru-RU"/>
        </w:rPr>
        <w:t>4) இறுதியாக, கடவுளின் சித்தத்தின் ஒவ்வொரு பண்பும் ஒன்று எமக்குப் பின்பற்ற ஒரு மாதிரியை மட்டுமே அளிக்கிறது, அல்லது வேறு சில ஒழுக்கக் கருத்துக்களைப் போதிக்கிறது.</w:t>
      </w:r>
    </w:p>
    <w:p w14:paraId="3760692E" w14:textId="77777777" w:rsidR="008C6606" w:rsidRPr="00FD56E2" w:rsidRDefault="008C6606" w:rsidP="008C6606">
      <w:pPr>
        <w:shd w:val="clear" w:color="auto" w:fill="FFFFFF"/>
        <w:ind w:firstLine="720"/>
        <w:rPr>
          <w:lang w:val="ru-RU"/>
        </w:rPr>
      </w:pPr>
      <w:r w:rsidRPr="00FD56E2">
        <w:rPr>
          <w:color w:val="000000"/>
          <w:szCs w:val="24"/>
          <w:lang w:val="ru-RU"/>
        </w:rPr>
        <w:t>(அ) கடவுள் உச்சகட்ட சுதந்திரம் கொண்டவர் என்று அழைக்கப்படுகிறார், ஏனெனில் அவர் தானாகவே எப்போதும் நல்லதை மட்டுமே தேர்ந்தெடுக்கிறார், மேலும் அதை எந்த வெளிப்புறக் கட்டாயமோ அல்லது தூண்டுதலோ இல்லாமல் தேர்ந்தெடுக்கிறார்: நமது உண்மையான சுதந்திரம் இதுவாகவே இருக்க வேண்டும்! நன்மைக்காகவே நன்மை செய்வதற்கான திறனிலும், சுதந்திரமாகப் பெற்ற பழக்கத்திலும் உள்ளது; பொதுவாக நினைக்கப்படுவது போல நன்மையோ தீமையோ செய்வதற்கான தன்னிச்சையான சக்தியில் அல்ல, இன்னும் குறைவாகத் தீமை செய்வதற்கான தன்னிச்சையான சக்தியில் அல்ல: ஏனெனில்,</w:t>
      </w:r>
      <w:r w:rsidRPr="00FD56E2">
        <w:rPr>
          <w:i/>
          <w:iCs/>
          <w:color w:val="000000"/>
          <w:szCs w:val="24"/>
          <w:lang w:val="ru-RU"/>
        </w:rPr>
        <w:t xml:space="preserve"> 'பாவம் செய்யும் எவரும் பாவத்தின் அடிமை</w:t>
      </w:r>
      <w:r w:rsidRPr="00FD56E2">
        <w:rPr>
          <w:color w:val="000000"/>
          <w:szCs w:val="24"/>
          <w:lang w:val="ru-RU"/>
        </w:rPr>
        <w:t>' என்று மீட்பர் கூறினார் (</w:t>
      </w:r>
      <w:r>
        <w:rPr>
          <w:color w:val="000000"/>
          <w:szCs w:val="24"/>
          <w:lang w:val="ru-RU"/>
        </w:rPr>
        <w:t>யோவான் 8</w:t>
      </w:r>
      <w:r w:rsidRPr="00FD56E2">
        <w:rPr>
          <w:color w:val="000000"/>
          <w:szCs w:val="24"/>
          <w:lang w:val="ru-RU"/>
        </w:rPr>
        <w:t>:34), மேலும் தீமையைச் செய்வதன் மூலம், ஒவ்வொரு முறையும், நாம் ஆதிக்கம் செலுத்த வேண்டிய நமது உணர்ச்சிகளுக்கும் அசுத்தமான ஆசைகளுக்கும் மேலும் மேலும் அடிபணியும்போது, நமது சுதந்திரத்தின் ஒரு பகுதியை இழக்கிறோம்.</w:t>
      </w:r>
    </w:p>
    <w:p w14:paraId="08AFCE93" w14:textId="77777777" w:rsidR="008C6606" w:rsidRPr="00FD56E2" w:rsidRDefault="008C6606" w:rsidP="008C6606">
      <w:pPr>
        <w:shd w:val="clear" w:color="auto" w:fill="FFFFFF"/>
        <w:ind w:firstLine="720"/>
        <w:rPr>
          <w:lang w:val="ru-RU"/>
        </w:rPr>
      </w:pPr>
      <w:r w:rsidRPr="00FD56E2">
        <w:rPr>
          <w:color w:val="000000"/>
          <w:szCs w:val="24"/>
          <w:lang w:val="ru-RU"/>
        </w:rPr>
        <w:t xml:space="preserve">b) கடவுள் உன்னதமான பரிசுத்தமானவர், மேலும் அவர் நம்மைக் கட்டளையிட்டார்: </w:t>
      </w:r>
      <w:r w:rsidRPr="00FD56E2">
        <w:rPr>
          <w:i/>
          <w:iCs/>
          <w:color w:val="000000"/>
          <w:szCs w:val="24"/>
          <w:lang w:val="ru-RU"/>
        </w:rPr>
        <w:t>'நீங்கள் பரிசுத்தமாயிருங்கள், நான் [உங்கள் தேவனாகிய கர்த்தர்] பரிசுத்தமாயிருக்கிறேன்</w:t>
      </w:r>
      <w:r w:rsidRPr="00FD56E2">
        <w:rPr>
          <w:color w:val="000000"/>
          <w:szCs w:val="24"/>
          <w:lang w:val="ru-RU"/>
        </w:rPr>
        <w:t xml:space="preserve">' (லேவியராகமம் 11:44). இந்த நிபந்தனை இல்லாமல், கர்த்தருடனான மிகவும் ஆசீர்வதிக்கப்பட்ட ஐக்கியத்திற்கு நாம் ஒருபோதும் தகுதியானவர்களாகக் கருதப்பட முடியாது: </w:t>
      </w:r>
      <w:r w:rsidRPr="00FD56E2">
        <w:rPr>
          <w:i/>
          <w:iCs/>
          <w:color w:val="000000"/>
          <w:szCs w:val="24"/>
          <w:lang w:val="ru-RU"/>
        </w:rPr>
        <w:t xml:space="preserve">ஒளிக்கு இருளோடு என்ன சம்பந்தம்? </w:t>
      </w:r>
      <w:r w:rsidRPr="00FD56E2">
        <w:rPr>
          <w:color w:val="000000"/>
          <w:szCs w:val="24"/>
          <w:lang w:val="ru-RU"/>
        </w:rPr>
        <w:t>(</w:t>
      </w:r>
      <w:r>
        <w:rPr>
          <w:color w:val="000000"/>
          <w:szCs w:val="24"/>
          <w:lang w:val="ru-RU"/>
        </w:rPr>
        <w:t>2 கொரி</w:t>
      </w:r>
      <w:r w:rsidRPr="00FD56E2">
        <w:rPr>
          <w:color w:val="000000"/>
          <w:szCs w:val="24"/>
          <w:lang w:val="ru-RU"/>
        </w:rPr>
        <w:t xml:space="preserve">. 6:14); மேலும், அவரைத் தரிசிக்க நாம் ஒருபோதும் தகுதியானவர்களாகக் கருதப்பட மாட்டோம்: ஏனெனில், </w:t>
      </w:r>
      <w:r w:rsidRPr="00FD56E2">
        <w:rPr>
          <w:i/>
          <w:iCs/>
          <w:color w:val="000000"/>
          <w:szCs w:val="24"/>
          <w:lang w:val="ru-RU"/>
        </w:rPr>
        <w:t xml:space="preserve">சுத்த இருதயமுள்ளவர்களே … தேவனைப் பார்ப்பார்கள் </w:t>
      </w:r>
      <w:r w:rsidRPr="00FD56E2">
        <w:rPr>
          <w:color w:val="000000"/>
          <w:szCs w:val="24"/>
          <w:lang w:val="ru-RU"/>
        </w:rPr>
        <w:t>(</w:t>
      </w:r>
      <w:r>
        <w:rPr>
          <w:color w:val="000000"/>
          <w:szCs w:val="24"/>
          <w:lang w:val="ru-RU"/>
        </w:rPr>
        <w:t>மத்.</w:t>
      </w:r>
      <w:r w:rsidRPr="00FD56E2">
        <w:rPr>
          <w:color w:val="000000"/>
          <w:szCs w:val="24"/>
          <w:lang w:val="ru-RU"/>
        </w:rPr>
        <w:t xml:space="preserve"> 5:8; ஒப்பிடுக: எபி. 12:14).</w:t>
      </w:r>
    </w:p>
    <w:p w14:paraId="5B948E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 கடவுள் தம்முடைய எல்லாப் படைப்புகளிடமும், குறிப்பாக நம்மிடமும் எல்லையற்ற நன்மையுடையவர்: இது—</w:t>
      </w:r>
    </w:p>
    <w:p w14:paraId="6D1C7E3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 அவருடைய எல்லா ஆசீர்வாதங்களுக்காகவும் அவருக்கு நன்றி செலுத்தவும், அவருடைய தந்தையின் அன்பை பிள்ளையின் அன்புடன் திருப்பிச் செலுத்தவும் நம்மைக் கற்பிக்கிறது: </w:t>
      </w:r>
      <w:r w:rsidRPr="00FD56E2">
        <w:rPr>
          <w:i/>
          <w:iCs/>
          <w:color w:val="000000"/>
          <w:szCs w:val="24"/>
          <w:lang w:val="ru-RU"/>
        </w:rPr>
        <w:t xml:space="preserve">அவர் தாம் முன்னதாக நம்மை நேசித்தபடியினாலே, நாமும் அவரை நேசிக்கக்கடவோம் </w:t>
      </w:r>
      <w:r w:rsidRPr="00FD56E2">
        <w:rPr>
          <w:color w:val="000000"/>
          <w:szCs w:val="24"/>
          <w:lang w:val="ru-RU"/>
        </w:rPr>
        <w:t>(</w:t>
      </w:r>
      <w:r>
        <w:rPr>
          <w:color w:val="000000"/>
          <w:szCs w:val="24"/>
          <w:lang w:val="ru-RU"/>
        </w:rPr>
        <w:t>1 யோவான்</w:t>
      </w:r>
      <w:r w:rsidRPr="00FD56E2">
        <w:rPr>
          <w:color w:val="000000"/>
          <w:szCs w:val="24"/>
          <w:lang w:val="ru-RU"/>
        </w:rPr>
        <w:t xml:space="preserve"> 4:19);</w:t>
      </w:r>
    </w:p>
    <w:p w14:paraId="79221C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66) நமது அண்டை வீட்டாரிடம் அன்பாகவும் இரக்கமாகவும் இருப்பதை இது நமக்குக் கற்பிக்கிறது: </w:t>
      </w:r>
      <w:r w:rsidRPr="00FD56E2">
        <w:rPr>
          <w:i/>
          <w:iCs/>
          <w:color w:val="000000"/>
          <w:szCs w:val="24"/>
          <w:lang w:val="ru-RU"/>
        </w:rPr>
        <w:t>'உங்கள் பிதா இரக்கமுள்ளவராக இருப்பதுபோல நீங்களும் இரக்கமுள்ளவர்களாயிருங்கள்</w:t>
      </w:r>
      <w:r w:rsidRPr="00FD56E2">
        <w:rPr>
          <w:color w:val="000000"/>
          <w:szCs w:val="24"/>
          <w:lang w:val="ru-RU"/>
        </w:rPr>
        <w:t>' (லூக்கா 6:36);</w:t>
      </w:r>
    </w:p>
    <w:p w14:paraId="2CAF40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(cc) நாம் கேட்கும் அனைத்தையும் பெறுவோம் என்ற உறுதியான நம்பிக்கையுடன், நம் தேவைகள் அனைத்திற்கும் துணிச்சலாக அவரிடம் உதவி கேட்கும்படி இது நமக்குக் கற்பிக்கிறது (</w:t>
      </w:r>
      <w:r>
        <w:rPr>
          <w:color w:val="000000"/>
          <w:szCs w:val="24"/>
          <w:lang w:val="ru-RU"/>
        </w:rPr>
        <w:t>மத்.</w:t>
      </w:r>
      <w:r w:rsidRPr="00FD56E2">
        <w:rPr>
          <w:color w:val="000000"/>
          <w:szCs w:val="24"/>
          <w:lang w:val="ru-RU"/>
        </w:rPr>
        <w:t xml:space="preserve"> 7:11), நாம் </w:t>
      </w:r>
      <w:r w:rsidRPr="00FD56E2">
        <w:rPr>
          <w:i/>
          <w:color w:val="000000"/>
          <w:szCs w:val="24"/>
          <w:lang w:val="ru-RU"/>
        </w:rPr>
        <w:t>தவறான காரியங்களைக்</w:t>
      </w:r>
      <w:r w:rsidRPr="00FD56E2">
        <w:rPr>
          <w:color w:val="000000"/>
          <w:szCs w:val="24"/>
          <w:lang w:val="ru-RU"/>
        </w:rPr>
        <w:t xml:space="preserve"> கேட்காத வரையில் (யாக். 4:3);</w:t>
      </w:r>
    </w:p>
    <w:p w14:paraId="5A49FCCF" w14:textId="77777777" w:rsidR="008C6606" w:rsidRPr="00FD56E2" w:rsidRDefault="008C6606" w:rsidP="008C6606">
      <w:pPr>
        <w:shd w:val="clear" w:color="auto" w:fill="FFFFFF"/>
        <w:ind w:firstLine="720"/>
        <w:rPr>
          <w:lang w:val="ru-RU"/>
        </w:rPr>
      </w:pPr>
      <w:r w:rsidRPr="00FD56E2">
        <w:rPr>
          <w:color w:val="000000"/>
          <w:szCs w:val="24"/>
          <w:lang w:val="ru-RU"/>
        </w:rPr>
        <w:t xml:space="preserve">(d) இறுதியாக, நமது பாவங்கள் எவ்வளவு கடுமையாக இருந்தாலும், நமது இரட்சிப்பைப் பற்றி ஒருபோதும் நம்பிக்கையிழக்காமல், மாறாக உண்மையான மனந்திரும்புதலுடன் நமது பரலோகப் பிதாவின் பக்கம் திரும்பும்படி நமக்குக் கற்பிக்கிறது; அவர் கூறுகிறார்: </w:t>
      </w:r>
      <w:r w:rsidRPr="00FD56E2">
        <w:rPr>
          <w:i/>
          <w:iCs/>
          <w:color w:val="000000"/>
          <w:szCs w:val="24"/>
          <w:lang w:val="ru-RU"/>
        </w:rPr>
        <w:t>'மரிக்கிறவனின் மரணத்தில் எனக்குப் பிரியமில்லை...; அவன் திரும்பிப் பிழைக்கட்டும்!</w:t>
      </w:r>
      <w:r w:rsidRPr="00FD56E2">
        <w:rPr>
          <w:color w:val="000000"/>
          <w:szCs w:val="24"/>
          <w:lang w:val="ru-RU"/>
        </w:rPr>
        <w:t>' (எசேக்கியேல் 18:32).</w:t>
      </w:r>
    </w:p>
    <w:p w14:paraId="637485A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கடவுள் முற்றிலும் உண்மையுள்ளவரும் விசுவாசத்திற்குரியவருமாவார். இங்கே</w:t>
      </w:r>
    </w:p>
    <w:p w14:paraId="0837A2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நமது விசுவாசத்திற்கு அசைக்க முடியாத ஒரு அஸ்திவாரம்: கர்த்தர் நமக்கு வெளிப்படுத்தியவை எவற்றையும், நாம் புரிந்துகொள்ளாதவை பல இருந்தாலும், நிபந்தனையற்ற கீழ்ப்படிதலுடன் ஏற்றுக்கொண்டு உறுதியாகப் பற்றிக்கொள்ள வேண்டும். இங்குதான் உள்ளது</w:t>
      </w:r>
    </w:p>
    <w:p w14:paraId="595DD0E9" w14:textId="77777777" w:rsidR="008C6606" w:rsidRPr="00FD56E2" w:rsidRDefault="008C6606" w:rsidP="008C6606">
      <w:pPr>
        <w:shd w:val="clear" w:color="auto" w:fill="FFFFFF"/>
        <w:ind w:firstLine="720"/>
        <w:rPr>
          <w:lang w:val="ru-RU"/>
        </w:rPr>
      </w:pPr>
      <w:r w:rsidRPr="00FD56E2">
        <w:rPr>
          <w:color w:val="000000"/>
          <w:szCs w:val="24"/>
          <w:lang w:val="ru-RU"/>
        </w:rPr>
        <w:t xml:space="preserve">bb) நமது நம்பிக்கையின் அசைக்க முடியாத அடித்தளமாகவும் இது உள்ளது: அவர் நமக்கு வாக்களித்த அனைத்தையும் சந்தேகத்திற்கு இடமின்றி நிறைவேற்றுவார்—இங்கு நிறைவேற்றாவிட்டாலும், நித்தியத்தில் அதை நிறைவேற்றுவார். இங்கு நமக்கும் ஒரு வாழும் பாடம் உள்ளது, அதாவது நாமும் </w:t>
      </w:r>
      <w:r w:rsidRPr="00FD56E2">
        <w:rPr>
          <w:i/>
          <w:iCs/>
          <w:color w:val="000000"/>
          <w:szCs w:val="24"/>
          <w:lang w:val="ru-RU"/>
        </w:rPr>
        <w:t>பொய்யை நிராகரித்து, ஒருவருக்கொருவர் உண்மையைப்</w:t>
      </w:r>
      <w:r w:rsidRPr="00FD56E2">
        <w:rPr>
          <w:iCs/>
          <w:color w:val="000000"/>
          <w:szCs w:val="24"/>
          <w:lang w:val="ru-RU"/>
        </w:rPr>
        <w:t xml:space="preserve"> பேச வேண்டும்</w:t>
      </w:r>
      <w:r w:rsidRPr="00FD56E2">
        <w:rPr>
          <w:i/>
          <w:iCs/>
          <w:color w:val="000000"/>
          <w:szCs w:val="24"/>
          <w:lang w:val="ru-RU"/>
        </w:rPr>
        <w:t xml:space="preserve">, ஏனெனில் நாம் ஒருவருக்கொருவர் உறுப்புக்கள் </w:t>
      </w:r>
      <w:r w:rsidRPr="00FD56E2">
        <w:rPr>
          <w:color w:val="000000"/>
          <w:szCs w:val="24"/>
          <w:lang w:val="ru-RU"/>
        </w:rPr>
        <w:t>(எபே. 4:25), மேலும், மற்றவர்களுக்கு வாக்குறுதிகளை அளிக்கும்போது, எப்போதும் நமது வார்த்தையை உண்மையுடன் காக்க வேண்டும்.</w:t>
      </w:r>
    </w:p>
    <w:p w14:paraId="7F245A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(இ) கடவுள் எல்லையற்ற நீதியுள்ளவர்: இந்த ஒரே எண்ணத்தை நாம் நமது மனதிலும் இதயத்திலும் தெளிவாகவும் ஆழமாகவும் பற்றிக்கொண்டால், அது நமது ஒழுக்க குணத்திற்கு எவ்வளவு செய்ய முடியும்! அது</w:t>
      </w:r>
    </w:p>
    <w:p w14:paraId="30BB5FDB"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ஆ) நம்மைப் பாவத்திலிருந்து காத்து, மனந்திரும்புதலுக்குத் தூண்டும்</w:t>
      </w:r>
      <w:r w:rsidRPr="00FD56E2">
        <w:rPr>
          <w:color w:val="000000"/>
          <w:szCs w:val="23"/>
          <w:lang w:val="ru-RU"/>
        </w:rPr>
        <w:t>; பாவியின் தலைக்கு மேலே கண்ணுக்குத் தெரியாமல் தொங்கும் தேவனுடைய அச்சமூட்டும் வாளையும், கல்லறைக்கு அப்பால் மனந்திரும்பாத பாவிகளுக்காகக் காத்திருக்கும் நித்திய அக்கினியையும் நமக்குத் தொடர்ந்து காட்டும். அது —</w:t>
      </w:r>
    </w:p>
    <w:p w14:paraId="1F592D3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நற்பண்புக்காக நம்மைத் தூண்டும், மேலும் அதன் சோகமான பாதையில் நம்மை ஆறுதல்படுத்தி, தாங்கி, ஊக்குவிக்கும். பரலோகப் பிதாவின் மாளிகைகளில் நீதிமான்களுக்காகத் தயாரிக்கப்பட்டுள்ள அந்த உன்னதமான மற்றும் முடிவற்ற ஆசீர்வாதங்களை அது எப்போதும் நம்மை நினைவூட்டும். இறுதியாக —</w:t>
      </w:r>
    </w:p>
    <w:p w14:paraId="3B27D2CC" w14:textId="77777777" w:rsidR="008C6606" w:rsidRPr="00FD56E2" w:rsidRDefault="008C6606" w:rsidP="008C6606">
      <w:pPr>
        <w:shd w:val="clear" w:color="auto" w:fill="FFFFFF"/>
        <w:ind w:firstLine="720"/>
        <w:rPr>
          <w:lang w:val="ru-RU"/>
        </w:rPr>
      </w:pPr>
      <w:r w:rsidRPr="00FD56E2">
        <w:rPr>
          <w:color w:val="000000"/>
          <w:szCs w:val="23"/>
          <w:lang w:val="ru-RU"/>
        </w:rPr>
        <w:t xml:space="preserve">cc) பாரபட்சமற்ற நீதிபதி மற்றும் வெகுமதி அளிப்பவரின் உருவத்தை எப்போதும் எங்கள் கண்முன்னே காட்டுவதன் மூலம், அது எங்கள் அண்டை வீட்டாரிடம் நீதியாகவும் பாரபட்சமின்றி இருக்கவும், </w:t>
      </w:r>
      <w:r w:rsidRPr="00FD56E2">
        <w:rPr>
          <w:i/>
          <w:iCs/>
          <w:color w:val="000000"/>
          <w:szCs w:val="23"/>
          <w:lang w:val="ru-RU"/>
        </w:rPr>
        <w:t>ஒவ்வொருவருக்கும் அவர்கள் தகுதியானதை வழங்கவும்</w:t>
      </w:r>
      <w:r w:rsidRPr="00FD56E2">
        <w:rPr>
          <w:color w:val="000000"/>
          <w:szCs w:val="23"/>
          <w:lang w:val="ru-RU"/>
        </w:rPr>
        <w:t xml:space="preserve"> எங்களுக்குக் கற்பிக்கும் (ரோமர் 13:7).</w:t>
      </w:r>
    </w:p>
    <w:p w14:paraId="01CEAAB7" w14:textId="77777777" w:rsidR="008C6606" w:rsidRPr="00FD56E2" w:rsidRDefault="008C6606" w:rsidP="008C6606">
      <w:pPr>
        <w:shd w:val="clear" w:color="auto" w:fill="FFFFFF"/>
        <w:ind w:firstLine="720"/>
        <w:rPr>
          <w:lang w:val="ru-RU"/>
        </w:rPr>
      </w:pPr>
      <w:r w:rsidRPr="00FD56E2">
        <w:rPr>
          <w:color w:val="000000"/>
          <w:szCs w:val="23"/>
          <w:lang w:val="ru-RU"/>
        </w:rPr>
        <w:t xml:space="preserve">சுருக்கமாக, </w:t>
      </w:r>
      <w:r w:rsidRPr="00FD56E2">
        <w:rPr>
          <w:i/>
          <w:iCs/>
          <w:color w:val="000000"/>
          <w:szCs w:val="23"/>
          <w:lang w:val="ru-RU"/>
        </w:rPr>
        <w:t>கர்த்தராகிய உமது திருமுகத்தின் ஒளியில்</w:t>
      </w:r>
      <w:r w:rsidRPr="00FD56E2">
        <w:rPr>
          <w:color w:val="000000"/>
          <w:szCs w:val="23"/>
          <w:lang w:val="ru-RU"/>
        </w:rPr>
        <w:t xml:space="preserve"> நடப்பதாகவும், நமது கர்த்தருடைய எல்லையற்ற பரிபூரணங்களை இடைவிடாமல் நினைப்பதாகவும் நாம் தீர்மானித்தால்; </w:t>
      </w:r>
      <w:r w:rsidRPr="00FD56E2">
        <w:rPr>
          <w:i/>
          <w:iCs/>
          <w:color w:val="000000"/>
          <w:szCs w:val="23"/>
          <w:lang w:val="ru-RU"/>
        </w:rPr>
        <w:t xml:space="preserve">நேரான பாதை </w:t>
      </w:r>
      <w:r w:rsidRPr="00FD56E2">
        <w:rPr>
          <w:color w:val="000000"/>
          <w:szCs w:val="23"/>
          <w:lang w:val="ru-RU"/>
        </w:rPr>
        <w:t xml:space="preserve">எப்போதும் நமக்குத் தெளிவாகத் தெரியும் (சங். 106:7), மேலும் இந்தப் பரிபூரணங்களைச் சிந்திப்பதன் மூலம், நமது துயரமான வாழ்வின் மிகவும் கடினமான மற்றும் மாறுபட்ட சூழ்நிலைகளின் மத்தியிலும் நமக்கு வழிகாட்டுதலையும் அறிவுறுத்தலையும் காணலாம். கீதையாசிரியர், 'தேவனே, </w:t>
      </w:r>
      <w:r w:rsidRPr="00FD56E2">
        <w:rPr>
          <w:i/>
          <w:iCs/>
          <w:color w:val="000000"/>
          <w:szCs w:val="23"/>
          <w:lang w:val="ru-RU"/>
        </w:rPr>
        <w:t>உமது ஒளியிலே நாங்கள் ஒளியைக் காண்கிறோம்</w:t>
      </w:r>
      <w:r w:rsidRPr="00FD56E2">
        <w:rPr>
          <w:color w:val="000000"/>
          <w:szCs w:val="23"/>
          <w:lang w:val="ru-RU"/>
        </w:rPr>
        <w:t>' (சங். 35:10) என்று சொன்னது வீணாக அல்ல.</w:t>
      </w:r>
    </w:p>
    <w:p w14:paraId="7077D058" w14:textId="77777777" w:rsidR="008C6606" w:rsidRPr="00FD56E2" w:rsidRDefault="008C6606" w:rsidP="008C6606">
      <w:pPr>
        <w:shd w:val="clear" w:color="auto" w:fill="FFFFFF"/>
        <w:ind w:firstLine="720"/>
        <w:rPr>
          <w:color w:val="000000"/>
          <w:szCs w:val="21"/>
          <w:lang w:val="ru-RU"/>
        </w:rPr>
      </w:pPr>
    </w:p>
    <w:p w14:paraId="3F80C412" w14:textId="77777777" w:rsidR="008C6606" w:rsidRPr="00FD56E2" w:rsidRDefault="008C6606" w:rsidP="008C6606">
      <w:pPr>
        <w:shd w:val="clear" w:color="auto" w:fill="FFFFFF"/>
        <w:ind w:firstLine="720"/>
        <w:rPr>
          <w:color w:val="000000"/>
          <w:szCs w:val="21"/>
          <w:lang w:val="ru-RU"/>
        </w:rPr>
      </w:pPr>
    </w:p>
    <w:p w14:paraId="49EEB9EF" w14:textId="2E566EBE" w:rsidR="008C6606" w:rsidRPr="00FD56E2" w:rsidRDefault="008C6606" w:rsidP="00E215F4">
      <w:pPr>
        <w:pStyle w:val="Heading2"/>
        <w:rPr>
          <w:lang w:val="ru-RU"/>
        </w:rPr>
      </w:pPr>
      <w:bookmarkStart w:id="517" w:name="_Toc103064479"/>
      <w:bookmarkStart w:id="518" w:name="_Toc103066919"/>
      <w:bookmarkStart w:id="519" w:name="_Toc103068187"/>
      <w:bookmarkStart w:id="520" w:name="_Toc103068307"/>
      <w:bookmarkStart w:id="521" w:name="_Toc103068871"/>
      <w:bookmarkStart w:id="522" w:name="_Toc103069276"/>
      <w:bookmarkStart w:id="523" w:name="_Toc103069522"/>
      <w:bookmarkStart w:id="524" w:name="_Toc103069759"/>
      <w:bookmarkStart w:id="525" w:name="_Toc103069922"/>
      <w:bookmarkStart w:id="526" w:name="_Toc158219699"/>
      <w:bookmarkStart w:id="527" w:name="_Toc180687875"/>
      <w:bookmarkStart w:id="528" w:name="_Toc180730246"/>
      <w:bookmarkStart w:id="529" w:name="_Toc238462202"/>
      <w:bookmarkStart w:id="530" w:name="_Toc238463158"/>
      <w:bookmarkStart w:id="531" w:name="_Toc238466521"/>
      <w:bookmarkStart w:id="532" w:name="_Toc238542184"/>
      <w:r w:rsidRPr="00FD56E2">
        <w:rPr>
          <w:lang w:val="ru-RU"/>
        </w:rPr>
        <w:t xml:space="preserve">அத்தியாயம் 2. </w:t>
      </w:r>
      <w:r w:rsidR="00E215F4" w:rsidRPr="00130167">
        <w:rPr>
          <w:lang w:val="ru-RU"/>
        </w:rPr>
        <w:br/>
      </w:r>
      <w:r w:rsidRPr="00FD56E2">
        <w:rPr>
          <w:lang w:val="ru-RU"/>
        </w:rPr>
        <w:t>பரிசுத்தத் திருத்தூதுகளில் முத்தொன்றியமாக இருக்கும் கடவுள் பற்றி.</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65FE608" w14:textId="77777777" w:rsidR="008C6606" w:rsidRPr="00FD56E2" w:rsidRDefault="008C6606" w:rsidP="00564CF2">
      <w:pPr>
        <w:pStyle w:val="Heading5"/>
        <w:rPr>
          <w:lang w:val="ru-RU"/>
        </w:rPr>
      </w:pPr>
      <w:r w:rsidRPr="00FD56E2">
        <w:rPr>
          <w:lang w:val="ru-RU"/>
        </w:rPr>
        <w:br/>
      </w:r>
      <w:bookmarkStart w:id="533" w:name="_Toc103064480"/>
      <w:bookmarkStart w:id="534" w:name="_Toc103066920"/>
      <w:bookmarkStart w:id="535" w:name="_Toc103068188"/>
      <w:bookmarkStart w:id="536" w:name="_Toc103068308"/>
      <w:bookmarkStart w:id="537" w:name="_Toc103068872"/>
      <w:bookmarkStart w:id="538" w:name="_Toc103069277"/>
      <w:bookmarkStart w:id="539" w:name="_Toc103069523"/>
      <w:bookmarkStart w:id="540" w:name="_Toc103069760"/>
      <w:bookmarkStart w:id="541" w:name="_Toc103069923"/>
      <w:bookmarkStart w:id="542" w:name="_Toc158219700"/>
      <w:bookmarkStart w:id="543" w:name="_Toc180687876"/>
      <w:bookmarkStart w:id="544" w:name="_Toc180730247"/>
      <w:bookmarkStart w:id="545" w:name="_Toc238542185"/>
      <w:r w:rsidRPr="00FD56E2">
        <w:rPr>
          <w:lang w:val="ru-RU"/>
        </w:rPr>
        <w:t>§ 24. திருத்தூதுத்துவம் என்ற கோட்பாட்டின் தனித்துவமான முக்கியத்துவம் மற்றும் புரிந்துகொள்ள இயலாமை, அதன் மீதான திருச்சபையின் போதனை, மற்றும் இந்தப் போதனையின் கட்டமைப்பு.</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0808A3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சாரத்தில் ஒன்றான கடவுளையும், இதுவரை நாம் விவரித்த அவருடைய சார்புணர் பண்புகளையும் பற்றிய உண்மைகள், கடவுளைப் பற்றிய கிறிஸ்தவக் கோட்பாட்டின் முழுமையையும் உள்ளடக்குவதில்லை. கடவுள் ஒருவரே என்று வெறுமனே ஒப்புக்கொள்வது மட்டும் நம்மை கிறிஸ்தவர்கள் என்று அழைக்கத் தகுதிப்படுத்தாது: இரட்சகராகிய கிறிஸ்துவை மெசியா என்று அங்கீகரிக்காததும் கிறிஸ்தவத்தை நிராகரிப்பதுமான யூதர்களால் அந்த ஒரே கடவுள் ஒப்புக்கொள்ளப்படுகிறார்; அவர் முஸ்லிம்களால் ஒப்புக்கொள்ளப்படுகிறார்; மேலும், கிறிஸ்தவத்தின் இதயத்திற்குள்ளேயே இருந்த பல பழைய மற்றும் நவீன மதபோதகர்களால் அவர் ஏற்றுக்கொள்ளப்பட்டுள்ளார், மேலும் ஏற்றுக்கொள்ளப்படுகிறார். கிறிஸ்தவர் என்ற பெயரை கண்ணியத்துடன் தரிப்பதற்கு இதயத்தில் பற்றிக்கொண்டு உதடுகளால் அறிக்கையிட வேண்டிய முழுமையான கிறிஸ்தவக் கடவுள் கோட்பாடு என்னவென்றால், கடவுள் ஒன்றினும் மூவொன்றியமாகவும் இருக்கிறார் என்பதேயாகும்: சாரத்தில் ஒன்றிருப்பவர், நபர்களில் மூவொன்றியராக இருக்கிறார். இந்தக் கோட்பாடு, கிறிஸ்தவத்தின் மிக அடிப்படையான கோட்பாடாக அமைகிறது: நமது இரட்சகராகிய கர்த்தராகிய இயேசுவையும், நமது பரிசுத்திகரிப்பாளராகிய பரிசுத்த ஆவியைப் பற்றிய கோட்பாடுகளும் நேரடியாக இதையே அடிப்படையாகக் கொண்டிருக்கின்றன; எனவே, இதை நிராகரிப்பதன் மூலம், ஒருவர் தவிர்க்க முடியாமல் இந்தக் கோட்பாடுகளையும் நிராகரிக்கிறார், அதன்பிறகு, ஒரு குறிப்பிட்ட அளவிற்கு, நமது இரட்சிப்பின் கட்டமைப்பு தொடர்பான ஒவ்வொரு தனிப்பட்ட போதனையையும் நாம் நிராகரிக்க நேரிடும். மேலும், கடவுள் சாரத்தில் ஒன்றாகவும், நபர்களில் மூவராகவும் இருக்கிறார் </w:t>
      </w:r>
      <w:r w:rsidRPr="00FD56E2">
        <w:rPr>
          <w:color w:val="000000"/>
          <w:szCs w:val="23"/>
          <w:lang w:val="ru-RU"/>
        </w:rPr>
        <w:lastRenderedPageBreak/>
        <w:t>என்று அறிக்கை செய்வதன் மூலம், நாங்கள் பல அல்லது இரண்டு கடவுள்களின் இருப்பை ஒப்புக்கொண்ட புறச்சமயத்தாரிடமிருந்தும் சில பிளவுவாதிகளிடமிருந்தும் மட்டுமல்லாமல், ஒரே கடவுளை மட்டுமே அங்கீகரித்த மற்றும் தொடர்ந்து அங்கீகரிக்கும் யூதர்கள், முஸ்லிம்கள் மற்றும் அனைத்து பிளவுவாதிகளிடமிருந்தும் வேறுபடுகிறோம்.</w:t>
      </w:r>
      <w:r w:rsidRPr="00FD56E2">
        <w:rPr>
          <w:rStyle w:val="FootnoteReference"/>
          <w:color w:val="000000"/>
          <w:szCs w:val="23"/>
          <w:lang w:val="ru-RU"/>
        </w:rPr>
        <w:footnoteReference w:id="390"/>
      </w:r>
      <w:r w:rsidRPr="00FD56E2">
        <w:rPr>
          <w:color w:val="000000"/>
          <w:szCs w:val="23"/>
          <w:lang w:val="ru-RU"/>
        </w:rPr>
        <w:t xml:space="preserve"> மிகப் பரிசுத்தத் திருத்துவத்தின் போதனையின் தனித்துவமான முக்கியத்துவத்தின் காரணமாக, அது இதுவரை இருந்த மற்றும் தற்போது ஆர்த்தடாக்ஸ் திருச்சபையில் பயன்படுத்தப்படும் அனைத்து விசுவாசப் பிரமாணங்களின் முக்கிய உள்ளடக்கமாகவும், அத்துடன் திருச்சபையின் போதகர்களால் பல்வேறு சந்தர்ப்பங்களில் எழுதப்பட்ட அனைத்து குறிப்பிட்ட விசுவாச அறிக்கைகளின் உள்ளடக்கமாகவும் அமைகிறது.</w:t>
      </w:r>
      <w:r w:rsidRPr="00FD56E2">
        <w:rPr>
          <w:rStyle w:val="FootnoteReference"/>
          <w:color w:val="000000"/>
          <w:szCs w:val="23"/>
          <w:lang w:val="ru-RU"/>
        </w:rPr>
        <w:footnoteReference w:id="391"/>
      </w:r>
    </w:p>
    <w:p w14:paraId="4E72D40E" w14:textId="77777777" w:rsidR="008C6606" w:rsidRPr="00FD56E2" w:rsidRDefault="008C6606" w:rsidP="008C6606">
      <w:pPr>
        <w:shd w:val="clear" w:color="auto" w:fill="FFFFFF"/>
        <w:ind w:firstLine="720"/>
        <w:rPr>
          <w:lang w:val="ru-RU"/>
        </w:rPr>
      </w:pPr>
      <w:r w:rsidRPr="00FD56E2">
        <w:rPr>
          <w:color w:val="000000"/>
          <w:szCs w:val="23"/>
          <w:lang w:val="ru-RU"/>
        </w:rPr>
        <w:t>இருப்பினும், அனைத்து கிறிஸ்தவ கோட்பாடுகளிலும் மிக முக்கியமானதாக இருந்தாலும்,</w:t>
      </w:r>
      <w:r w:rsidRPr="00FD56E2">
        <w:rPr>
          <w:rStyle w:val="FootnoteReference"/>
          <w:color w:val="000000"/>
          <w:szCs w:val="23"/>
          <w:lang w:val="ru-RU"/>
        </w:rPr>
        <w:footnoteReference w:id="392"/>
      </w:r>
      <w:r w:rsidRPr="00FD56E2">
        <w:rPr>
          <w:color w:val="000000"/>
          <w:szCs w:val="23"/>
          <w:lang w:val="ru-RU"/>
        </w:rPr>
        <w:t xml:space="preserve"> பரிசுத்தத் திருத்தூதர் கோட்பாடு மிகவும் புரிந்துகொள்ள முடியாததாகும். சாரத்தில் ஒன்றாக இருக்கும் கடவுளின் கோட்பாட்டையும், அவருடைய அத்தியாவசிய குணங்களான, குறிப்பாக அவருடைய சுய-இருப்பு, நித்தியம் மற்றும் எங்கும் நிறைந்த தன்மையையும் விவரிக்கும்போது, புரிந்துகொள்ள முடியாத பலவற்றை நாம் ஏற்கனவே சந்தித்துள்ளோம். இறைவனின் அவதாரம் மற்றும் நமது இரட்சகரின் ஆளுமை, சிலுவையில் அவர் பட்ட மரணம், இறைவனின் தாயின் நித்திய கன்னிகைத்தன்மை, நம்மில் அருள் செயல்படும் விதங்கள் போன்ற கோட்பாடுகளை ஆராயும்போது, காலப்போக்கில் அளவற்ற பல விஷயங்களை நாம் காண்போம். ஆனால், அனைத்து கிறிஸ்தவ மர்மங்களிலும் மேலான மர்மம், சந்தேகத்திற்கு இடமின்றி, மிகவும் பரிசுத்தமான திருத்தூயக் கோட்பாடு ஆகும்; ஒரே கடவுளுக்குள் மூன்று நபர்கள் எப்படி இருக்கிறார்கள், தந்தை கடவுளாகவும், குமாரன் கடவுளாகவும், பரிசுத்த ஆவியானவர் கடவுளாகவும் இருக்கிறார்கள், ஆனாலும் மூன்று கடவுள்கள் அல்ல, ஒரே கடவுள் என்பது—இது நமது புரிதலை முற்றிலும் மீறியது.</w:t>
      </w:r>
      <w:r w:rsidRPr="00FD56E2">
        <w:rPr>
          <w:rStyle w:val="FootnoteReference"/>
          <w:color w:val="000000"/>
          <w:szCs w:val="23"/>
          <w:lang w:val="ru-RU"/>
        </w:rPr>
        <w:footnoteReference w:id="393"/>
      </w:r>
      <w:r w:rsidRPr="00FD56E2">
        <w:rPr>
          <w:color w:val="000000"/>
          <w:szCs w:val="23"/>
          <w:lang w:val="ru-RU"/>
        </w:rPr>
        <w:t xml:space="preserve"> இதனால்தான், </w:t>
      </w:r>
      <w:r w:rsidRPr="00FD56E2">
        <w:rPr>
          <w:color w:val="000000"/>
          <w:szCs w:val="23"/>
          <w:lang w:val="ru-RU"/>
        </w:rPr>
        <w:lastRenderedPageBreak/>
        <w:t>தங்கள் சொந்த பகுத்தறிவால் விசுவாசத்தின் உண்மைகளை விளக்க முயன்ற மதவாதிகள், மிகவும் பரிசுத்தமான திருத்தூயத் திருத்துவத்தின் மர்மத்தை விட வேறு எந்த கோட்பாட்டிலும் இவ்வளவு தடுமாறியதில்லை. அதனால்தான், எல்லாவற்றிற்கும் மேலாக</w:t>
      </w:r>
      <w:r w:rsidRPr="00FD56E2">
        <w:rPr>
          <w:color w:val="000000"/>
          <w:szCs w:val="24"/>
          <w:lang w:val="ru-RU"/>
        </w:rPr>
        <w:t>,</w:t>
      </w:r>
      <w:r w:rsidRPr="00FD56E2">
        <w:rPr>
          <w:color w:val="000000"/>
          <w:szCs w:val="23"/>
          <w:lang w:val="ru-RU"/>
        </w:rPr>
        <w:t xml:space="preserve"> நாம் இங்கு </w:t>
      </w:r>
      <w:r w:rsidRPr="00FD56E2">
        <w:rPr>
          <w:color w:val="000000"/>
          <w:szCs w:val="24"/>
          <w:lang w:val="ru-RU"/>
        </w:rPr>
        <w:t xml:space="preserve">திருச்சபையின் நேர்மறையான போதனையைக் </w:t>
      </w:r>
      <w:r w:rsidRPr="00FD56E2">
        <w:rPr>
          <w:color w:val="000000"/>
          <w:szCs w:val="23"/>
          <w:lang w:val="ru-RU"/>
        </w:rPr>
        <w:t xml:space="preserve">கண்டிப்பாகப் </w:t>
      </w:r>
      <w:r w:rsidRPr="00FD56E2">
        <w:rPr>
          <w:color w:val="000000"/>
          <w:szCs w:val="24"/>
          <w:lang w:val="ru-RU"/>
        </w:rPr>
        <w:t>பின்பற்ற</w:t>
      </w:r>
      <w:r w:rsidRPr="00FD56E2">
        <w:rPr>
          <w:color w:val="000000"/>
          <w:szCs w:val="23"/>
          <w:lang w:val="ru-RU"/>
        </w:rPr>
        <w:t xml:space="preserve"> வேண்டும்</w:t>
      </w:r>
      <w:r w:rsidRPr="00FD56E2">
        <w:rPr>
          <w:color w:val="000000"/>
          <w:szCs w:val="24"/>
          <w:lang w:val="ru-RU"/>
        </w:rPr>
        <w:t>. அது இந்த கோட்பாட்டை அனைத்து மதபோதக் கருத்துக்களுக்கும் எதிராகப் பாதுகாத்து, தற்காத்து, ஆர்த்தடாக்ஸுக்களின் வழிகாட்டுதலுக்காக, முடிந்தவரை மிகத் துல்லியமாக முன்வைத்துள்ளது.</w:t>
      </w:r>
      <w:r w:rsidRPr="00FD56E2">
        <w:rPr>
          <w:rStyle w:val="FootnoteReference"/>
          <w:color w:val="000000"/>
          <w:szCs w:val="24"/>
          <w:lang w:val="ru-RU"/>
        </w:rPr>
        <w:footnoteReference w:id="394"/>
      </w:r>
      <w:r w:rsidRPr="00FD56E2">
        <w:rPr>
          <w:color w:val="000000"/>
          <w:szCs w:val="24"/>
          <w:lang w:val="ru-RU"/>
        </w:rPr>
        <w:t xml:space="preserve"> மிகவும் பரிசுத்தமான திருத்தூதர் மூவர் கோட்பாட்டின் அத்தகைய விளக்கம், ஆர்த்தடாக்ஸ் திருச்சபையில் தற்போது பயன்பாட்டில் உள்ள மூன்று நம்பிக்கைப் பிரமாணங்களிலும் காணப்படுகிறது, அவை:</w:t>
      </w:r>
    </w:p>
    <w:p w14:paraId="263E0B28" w14:textId="77777777" w:rsidR="008C6606" w:rsidRPr="00FD56E2" w:rsidRDefault="008C6606" w:rsidP="008C6606">
      <w:pPr>
        <w:shd w:val="clear" w:color="auto" w:fill="FFFFFF"/>
        <w:ind w:firstLine="720"/>
        <w:rPr>
          <w:lang w:val="ru-RU"/>
        </w:rPr>
      </w:pPr>
      <w:r w:rsidRPr="00FD56E2">
        <w:rPr>
          <w:color w:val="000000"/>
          <w:szCs w:val="24"/>
          <w:lang w:val="ru-RU"/>
        </w:rPr>
        <w:t>1) நியோசெசரியாவின் பிஷப்பாகிய, அற்புதங்கள் செய்த சென்ட் கிரிகோரியின் விசுவாசப் பிரமாணத்தில்:</w:t>
      </w:r>
    </w:p>
    <w:p w14:paraId="353ED0DA" w14:textId="77777777" w:rsidR="008C6606" w:rsidRPr="00FD56E2" w:rsidRDefault="008C6606" w:rsidP="008C6606">
      <w:pPr>
        <w:shd w:val="clear" w:color="auto" w:fill="FFFFFF"/>
        <w:ind w:firstLine="720"/>
        <w:rPr>
          <w:lang w:val="ru-RU"/>
        </w:rPr>
      </w:pPr>
      <w:r w:rsidRPr="00FD56E2">
        <w:rPr>
          <w:color w:val="000000"/>
          <w:szCs w:val="24"/>
          <w:lang w:val="ru-RU"/>
        </w:rPr>
        <w:t>"வாழும் வார்த்தையின் பிதா, ஞானமும் வல்லமையும் தன்னில் நிலைத்திருக்கும் ஒரே தேவன், நித்தியரின் சாயல்: பரிபூரணரின் பரிபூரணர், ஒரே குமாரனின் பிதா.</w:t>
      </w:r>
    </w:p>
    <w:p w14:paraId="45DF146F" w14:textId="77777777" w:rsidR="008C6606" w:rsidRPr="00FD56E2" w:rsidRDefault="008C6606" w:rsidP="008C6606">
      <w:pPr>
        <w:shd w:val="clear" w:color="auto" w:fill="FFFFFF"/>
        <w:ind w:firstLine="720"/>
        <w:rPr>
          <w:lang w:val="ru-RU"/>
        </w:rPr>
      </w:pPr>
      <w:r w:rsidRPr="00FD56E2">
        <w:rPr>
          <w:color w:val="000000"/>
          <w:szCs w:val="24"/>
          <w:lang w:val="ru-RU"/>
        </w:rPr>
        <w:t>ஒரு இறைவன், ஒன்றினின்ற ஒன்றினாலானவர், கடவுளினின்ற கடவுள், கடவுள் தன்மையின் உருவமும் வெளிப்பாடும், செயலூக்கமுள்ள வார்த்தை, அனைத்துப் பொருட்களின் உருவாக்கத்தை உள்ளடக்கிய ஞானம், மற்றும் அனைத்து படைப்புகளையும் நிலைநிறுத்தும் சக்தி; உண்மையான தந்தையின் உண்மையான குமாரன், காணப்படாதவற்றிற்குக் காணப்படாதவர், அழிவற்றவற்றிற்கு அழிவற்றவர், அழியாதவற்றிற்கு அழியாதவர், நித்தியமானவற்றிற்கு நித்தியமானவர்.</w:t>
      </w:r>
    </w:p>
    <w:p w14:paraId="1A1FCCFB" w14:textId="77777777" w:rsidR="008C6606" w:rsidRPr="00FD56E2" w:rsidRDefault="008C6606" w:rsidP="008C6606">
      <w:pPr>
        <w:shd w:val="clear" w:color="auto" w:fill="FFFFFF"/>
        <w:ind w:firstLine="720"/>
        <w:rPr>
          <w:lang w:val="ru-RU"/>
        </w:rPr>
      </w:pPr>
      <w:r w:rsidRPr="00FD56E2">
        <w:rPr>
          <w:color w:val="000000"/>
          <w:szCs w:val="24"/>
          <w:lang w:val="ru-RU"/>
        </w:rPr>
        <w:t xml:space="preserve">மேலும் ஒரே ஒரு பரிசுத்த ஆவியானவர் இருக்கிறார், அவர் கடவுளிடமிருந்து புறப்பட்டு, குமாரன் மூலமாக, அதாவது மனிதகுலத்திற்கு வெளிப்படுத்தப்பட்டார்; உயிரோட்டமானவர்கள் தங்கள் மூலத்தைக் காணும் உயிர் அவர்; பரிசுத்த ஊற்று; பரிசுத்தீകരணத்தை அருளும் பரிசுத்த ஆலயம். அவர் எல்லாவற்றிற்கும் மேலானவரும், எல்லாவற்றிலும் இருப்பவருமான பிதாவாகிய கடவுள், மற்றும் </w:t>
      </w:r>
      <w:r w:rsidRPr="00FD56E2">
        <w:rPr>
          <w:color w:val="000000"/>
          <w:szCs w:val="16"/>
          <w:lang w:val="ru-RU"/>
        </w:rPr>
        <w:t xml:space="preserve">எல்லாவற்றிலும் இருக்கும் குமாரனாகிய </w:t>
      </w:r>
      <w:r w:rsidRPr="00FD56E2">
        <w:rPr>
          <w:color w:val="000000"/>
          <w:szCs w:val="24"/>
          <w:lang w:val="ru-RU"/>
        </w:rPr>
        <w:t>கடவுள் ஆவார்</w:t>
      </w:r>
      <w:r w:rsidRPr="00FD56E2">
        <w:rPr>
          <w:color w:val="000000"/>
          <w:szCs w:val="16"/>
          <w:lang w:val="ru-RU"/>
        </w:rPr>
        <w:t>.</w:t>
      </w:r>
    </w:p>
    <w:p w14:paraId="510766D0" w14:textId="77777777" w:rsidR="008C6606" w:rsidRPr="00FD56E2" w:rsidRDefault="008C6606" w:rsidP="008C6606">
      <w:pPr>
        <w:shd w:val="clear" w:color="auto" w:fill="FFFFFF"/>
        <w:ind w:firstLine="720"/>
        <w:rPr>
          <w:lang w:val="ru-RU"/>
        </w:rPr>
      </w:pPr>
      <w:r w:rsidRPr="00FD56E2">
        <w:rPr>
          <w:color w:val="000000"/>
          <w:szCs w:val="24"/>
          <w:lang w:val="ru-RU"/>
        </w:rPr>
        <w:t>மூவொருமை மகிமை, நித்தியம் மற்றும் ராஜ்ஜியத்தில் பரிபூரணமானது, பிரிக்க முடியாதது மற்றும் பிரிக்கப்படாதது. ஏனெனில், மூவொருமையில் படைக்கப்பட்டதோ, அல்லது கீழ்ப்படிந்ததோ, அல்லது தற்செயலானதோ எதுவும் இல்லை—முன்பு இல்லாததும் இல்லை, பின்னர் தோன்றியதும் இல்லை. பிதா எப்போதും குமாரனுக்கும், குமாரன் எப்போதും ஆவியருக்கும் இன்றி இருந்ததில்லை; ஆனால் திருத்தூய்மை மாறாதது, மாற்றமற்றது, எப்போதும் ஒன்றாகவும் ஒன்றேயாகவும் இருக்கிறது."</w:t>
      </w:r>
    </w:p>
    <w:p w14:paraId="24002B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 நைசின்-கான்ஸ்டான்டினோபல் விசுவாசப் பிரமாணத்தில்:</w:t>
      </w:r>
    </w:p>
    <w:p w14:paraId="35845F18" w14:textId="77777777" w:rsidR="008C6606" w:rsidRPr="00FD56E2" w:rsidRDefault="008C6606" w:rsidP="008C6606">
      <w:pPr>
        <w:shd w:val="clear" w:color="auto" w:fill="FFFFFF"/>
        <w:ind w:firstLine="720"/>
        <w:rPr>
          <w:lang w:val="ru-RU"/>
        </w:rPr>
      </w:pPr>
      <w:r w:rsidRPr="00FD56E2">
        <w:rPr>
          <w:color w:val="000000"/>
          <w:szCs w:val="24"/>
          <w:lang w:val="ru-RU"/>
        </w:rPr>
        <w:t>"நான் பிதாவாகிய ஒரே தேவன் மீது விசுவாசிக்கிறேன்...</w:t>
      </w:r>
    </w:p>
    <w:p w14:paraId="3240F31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மேலும் ஒரே ஆண்டவராகிய இயேசு கிறிஸ்துவை விசுவாசிக்கிறேன், அவர் தேவனுடைய குமாரன், தகப்பனுக்கு முந்தைய யுகங்கள் அனைத்திற்கும் முன்பே பிறந்தவர். ஒளியிலிருந்து </w:t>
      </w:r>
      <w:r w:rsidRPr="00FD56E2">
        <w:rPr>
          <w:color w:val="000000"/>
          <w:szCs w:val="23"/>
          <w:lang w:val="ru-RU"/>
        </w:rPr>
        <w:t xml:space="preserve">ஒளி, </w:t>
      </w:r>
      <w:r w:rsidRPr="00FD56E2">
        <w:rPr>
          <w:color w:val="000000"/>
          <w:szCs w:val="23"/>
          <w:lang w:val="ru-RU"/>
        </w:rPr>
        <w:lastRenderedPageBreak/>
        <w:t>உண்மையான தேவனிலிருந்து உண்மையான தேவன், பிறந்தவர், உருவாக்கப்பட்டவர் அல்ல, தகப்பனுக்குச் சமமான சாராம்சம் கொண்டவர்...</w:t>
      </w:r>
    </w:p>
    <w:p w14:paraId="00BA64E5" w14:textId="77777777" w:rsidR="008C6606" w:rsidRPr="00FD56E2" w:rsidRDefault="008C6606" w:rsidP="008C6606">
      <w:pPr>
        <w:shd w:val="clear" w:color="auto" w:fill="FFFFFF"/>
        <w:ind w:firstLine="720"/>
        <w:rPr>
          <w:lang w:val="ru-RU"/>
        </w:rPr>
      </w:pPr>
      <w:r w:rsidRPr="00FD56E2">
        <w:rPr>
          <w:color w:val="000000"/>
          <w:szCs w:val="23"/>
          <w:lang w:val="ru-RU"/>
        </w:rPr>
        <w:t>மேலும் கர்த்தராகிய பரிசுத்த ஆவியானவரையும், அவர் பிதாவிலிருந்து புறப்பட்டு, பிதாவையும் குமாரனையும் சேர்ந்து ஆராதிக்கப்பட்டு மகிமைப்படுத்தப்படுகிறார் என்றும் நம்புகிறேன்..."</w:t>
      </w:r>
    </w:p>
    <w:p w14:paraId="09BD46C3" w14:textId="77777777" w:rsidR="008C6606" w:rsidRPr="00FD56E2" w:rsidRDefault="008C6606" w:rsidP="008C6606">
      <w:pPr>
        <w:shd w:val="clear" w:color="auto" w:fill="FFFFFF"/>
        <w:ind w:firstLine="720"/>
        <w:rPr>
          <w:lang w:val="ru-RU"/>
        </w:rPr>
      </w:pPr>
      <w:r w:rsidRPr="00FD56E2">
        <w:rPr>
          <w:color w:val="000000"/>
          <w:szCs w:val="23"/>
          <w:lang w:val="ru-RU"/>
        </w:rPr>
        <w:t>3) அலெக்சாந்திரியாவின் புனித அதாநசியர் என்று அழைக்கப்படும் விசுவாசப் பிரமாணத்தில்:</w:t>
      </w:r>
    </w:p>
    <w:p w14:paraId="3D5068B4" w14:textId="77777777" w:rsidR="008C6606" w:rsidRPr="00FD56E2" w:rsidRDefault="008C6606" w:rsidP="008C6606">
      <w:pPr>
        <w:shd w:val="clear" w:color="auto" w:fill="FFFFFF"/>
        <w:ind w:firstLine="720"/>
        <w:rPr>
          <w:lang w:val="ru-RU"/>
        </w:rPr>
      </w:pPr>
      <w:r w:rsidRPr="00FD56E2">
        <w:rPr>
          <w:color w:val="000000"/>
          <w:szCs w:val="23"/>
          <w:lang w:val="ru-RU"/>
        </w:rPr>
        <w:t>"இதுவே கத்தோலிக்க விசுவாசம்: நாம் தரிசுகளில் ஒரு கடவுளை வழிபாடு செய்கிறோம், மேலும் ஒன்றில் தரிசுகளை வழிபாடு செய்கிறோம்; நபர்களைக் குழப்பாமலும், சாரத்தை பிரிக்காமலும் இருக்கிறோம். ஏனெனில், பிதாவின் நபர் ஒன்று, குமாரனின் நபர் மற்றொன்று, மற்றும் பரிசுத்த ஆவியானவரின் நபர் மற்றொன்று.</w:t>
      </w:r>
    </w:p>
    <w:p w14:paraId="50CD99C5" w14:textId="77777777" w:rsidR="008C6606" w:rsidRPr="00FD56E2" w:rsidRDefault="008C6606" w:rsidP="008C6606">
      <w:pPr>
        <w:shd w:val="clear" w:color="auto" w:fill="FFFFFF"/>
        <w:ind w:firstLine="720"/>
        <w:rPr>
          <w:lang w:val="ru-RU"/>
        </w:rPr>
      </w:pPr>
      <w:r w:rsidRPr="00FD56E2">
        <w:rPr>
          <w:color w:val="000000"/>
          <w:szCs w:val="23"/>
          <w:lang w:val="ru-RU"/>
        </w:rPr>
        <w:t>ஆயினும், பிதாவின், குமாரனின் மற்றும் பரிசுத்த ஆவியானவரின் தெய்வீகம் ஒன்றே; அவர்களுடைய மகிமை சமமானது, அவர்களுடைய மாட்சி ஒன்றாகவே உள்ளது. பிதா எப்படி இருக்கிறாரோ, அப்படியே குமாரனும் இருக்கிறார், அப்படியே பரிசுத்த ஆவியானவரும் இருக்கிறார்... இவ்வாறு: கடவுள் பிதா, கடவுள் குமாரன், கடவுள் பரிசுத்த ஆவியானவர்: ஆனாலும் மூன்று கடவுள்கள் அல்ல, ஒரு கடவுளே...</w:t>
      </w:r>
    </w:p>
    <w:p w14:paraId="7A90EA96" w14:textId="77777777" w:rsidR="008C6606" w:rsidRPr="00FD56E2" w:rsidRDefault="008C6606" w:rsidP="008C6606">
      <w:pPr>
        <w:shd w:val="clear" w:color="auto" w:fill="FFFFFF"/>
        <w:ind w:firstLine="720"/>
        <w:rPr>
          <w:lang w:val="ru-RU"/>
        </w:rPr>
      </w:pPr>
      <w:r w:rsidRPr="00FD56E2">
        <w:rPr>
          <w:color w:val="000000"/>
          <w:szCs w:val="23"/>
          <w:lang w:val="ru-RU"/>
        </w:rPr>
        <w:t>பிதா யாராலும் உருவாக்கப்படவோ, படைக்கப்படவோ, அல்லது பிறக்கவோ இல்லை. குமாரன் பிதாவால் உருவாக்கப்படவோ அல்லது படைக்கப்படவோ இல்லை, ஆனால் பிறக்கிறார். பரிசுத்த ஆவியானவர் பிதாவால் உருவாக்கப்படவோ, படைக்கப்படவோ, அல்லது பிறக்கவோ இல்லை, ஆனால் புறப்படுகிறார்...</w:t>
      </w:r>
    </w:p>
    <w:p w14:paraId="24847C66" w14:textId="77777777" w:rsidR="008C6606" w:rsidRPr="00FD56E2" w:rsidRDefault="008C6606" w:rsidP="008C6606">
      <w:pPr>
        <w:shd w:val="clear" w:color="auto" w:fill="FFFFFF"/>
        <w:ind w:firstLine="720"/>
        <w:rPr>
          <w:lang w:val="ru-RU"/>
        </w:rPr>
      </w:pPr>
      <w:r w:rsidRPr="00FD56E2">
        <w:rPr>
          <w:color w:val="000000"/>
          <w:szCs w:val="23"/>
          <w:lang w:val="ru-RU"/>
        </w:rPr>
        <w:t>மேலும் இந்தத் திருத்தூய்மை நிலையில், யாரும் முதன்மையானவர் அல்லர் அல்லது கடைமையானவர் அல்லர்: யாரும் பெரியவர் அல்லர் அல்லது சிறியவர் அல்லர்: ஆனால் மூன்று நபர்களும் ஒருவருக்கொருவர் சமசார்புடையவர்களாகவும் சமமானவர்களாகவும் இருக்கிறார்கள்."</w:t>
      </w:r>
    </w:p>
    <w:p w14:paraId="09A50AEF" w14:textId="77777777" w:rsidR="008C6606" w:rsidRPr="00FD56E2" w:rsidRDefault="008C6606" w:rsidP="008C6606">
      <w:pPr>
        <w:shd w:val="clear" w:color="auto" w:fill="FFFFFF"/>
        <w:ind w:firstLine="720"/>
        <w:rPr>
          <w:lang w:val="ru-RU"/>
        </w:rPr>
      </w:pPr>
      <w:r w:rsidRPr="00FD56E2">
        <w:rPr>
          <w:color w:val="000000"/>
          <w:szCs w:val="23"/>
          <w:lang w:val="ru-RU"/>
        </w:rPr>
        <w:t>மிகப் பரிசுத்தமான திருத்தூணையைப் பற்றிய ஆர்த்தடாக்ஸ் திருச்சபையின் இந்த போதனையை உற்று நோக்குகையில், அது மூன்று கூற்றுகளைக் கொண்டிருப்பதை நாம் கவனிக்கத் தவற முடியாது: ஒன்று பொதுவானது, இரண்டு குறிப்பிட்டவை. அவை பொதுவான கூற்றிலிருந்து நேரடியாகப் பிறந்து, அதை விளக்கின்றன.</w:t>
      </w:r>
    </w:p>
    <w:p w14:paraId="1BA116F1"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பொதுவான கூற்று: </w:t>
      </w:r>
      <w:r w:rsidRPr="00FD56E2">
        <w:rPr>
          <w:color w:val="000000"/>
          <w:szCs w:val="23"/>
          <w:lang w:val="ru-RU"/>
        </w:rPr>
        <w:t>சாரத்தில் ஒன்றான கடவுளுக்குள், மூன்று நபர்கள் அல்லது ஹிப்போஸ்டஸ்கள் உள்ளன: பிதா, குமாரன் மற்றும் பரிசுத்த ஆவியானவர்.</w:t>
      </w:r>
    </w:p>
    <w:p w14:paraId="0DF9E429" w14:textId="77777777" w:rsidR="008C6606" w:rsidRPr="00FD56E2" w:rsidRDefault="008C6606" w:rsidP="008C6606">
      <w:pPr>
        <w:shd w:val="clear" w:color="auto" w:fill="FFFFFF"/>
        <w:ind w:firstLine="720"/>
        <w:rPr>
          <w:i/>
          <w:iCs/>
          <w:color w:val="000000"/>
          <w:szCs w:val="23"/>
          <w:lang w:val="ru-RU"/>
        </w:rPr>
      </w:pPr>
      <w:r w:rsidRPr="00FD56E2">
        <w:rPr>
          <w:i/>
          <w:iCs/>
          <w:color w:val="000000"/>
          <w:szCs w:val="23"/>
          <w:lang w:val="ru-RU"/>
        </w:rPr>
        <w:t>குறிப்பிட்ட கூற்றுகள்:</w:t>
      </w:r>
    </w:p>
    <w:p w14:paraId="46B2ACBF"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முதலாவதாக: </w:t>
      </w:r>
      <w:r w:rsidRPr="00FD56E2">
        <w:rPr>
          <w:color w:val="000000"/>
          <w:szCs w:val="23"/>
          <w:lang w:val="ru-RU"/>
        </w:rPr>
        <w:t>சாரத்தில் ஒன்றாக இருப்பதால், கடவுளுக்குள் இருக்கும் மூன்று நபர்களும் ஒருவருக்கொருவர் சமமாகவும் ஒரே சாரமாகவும் உள்ளனர்: பிதா கடவுள், குமாரன் கடவுள், மற்றும் பரிசுத்த ஆவியானவர் கடவுள்; ஆனாலும், மூன்று கடவுள்கள் இல்லை, ஆனால் ஒரே கடவுள்தான் இருக்கிறார்.</w:t>
      </w:r>
    </w:p>
    <w:p w14:paraId="4F99E989"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இரண்டாவதாக: </w:t>
      </w:r>
      <w:r w:rsidRPr="00FD56E2">
        <w:rPr>
          <w:color w:val="000000"/>
          <w:szCs w:val="23"/>
          <w:lang w:val="ru-RU"/>
        </w:rPr>
        <w:t>இருப்பினும், மூன்று நபர்களாக, அவர்கள் தங்கள் தனிப்பட்ட பண்புகளில் ஒருவருக்கொருவர் வேறுபடுகிறார்கள்: பிதா யாரிடமிருந்தும் பிறக்கவில்லை, குமாரன் பிதாவிலிருந்து பிறந்தார், மற்றும் பரிசுத்த ஆவியானவர் பிதாவிலிருந்து புறப்படுகிறார்.</w:t>
      </w:r>
    </w:p>
    <w:p w14:paraId="5EA117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ஆகையால், பரிசுத்தத் திருத்தூதத்துவம் என்ற கோட்பாடு, அதன் தனித்துவத்தில் கருதப்படும்போது, பின்வரும் மூன்று கோட்பாடுகளை உள்ளடக்கியது: 1) சாரத்தின் ஒற்றுமையைப் பேணியவாறு, கடவுளுக்குள் உள்ள நபர்களின் முத்தன்மை இயல்பு குறித்த கோட்பாடு; 2) தெய்வீக நபர்களின் சமத்துவம் மற்றும் ஒரே சாரம் குறித்த கோட்பாடு; மற்றும் 3) தெய்வீக நபர்களின் தனிப்பட்ட பண்புகளின்படி அவர்களுக்கு இடையேயான வேறுபாடு குறித்த கோட்பாடு.</w:t>
      </w:r>
    </w:p>
    <w:p w14:paraId="651F6278" w14:textId="77777777" w:rsidR="008C6606" w:rsidRPr="00FD56E2" w:rsidRDefault="008C6606" w:rsidP="008C6606">
      <w:pPr>
        <w:shd w:val="clear" w:color="auto" w:fill="FFFFFF"/>
        <w:rPr>
          <w:lang w:val="ru-RU"/>
        </w:rPr>
      </w:pPr>
    </w:p>
    <w:p w14:paraId="0011761B" w14:textId="77777777" w:rsidR="008C6606" w:rsidRPr="00FD56E2" w:rsidRDefault="008C6606" w:rsidP="008C6606">
      <w:pPr>
        <w:shd w:val="clear" w:color="auto" w:fill="FFFFFF"/>
        <w:rPr>
          <w:lang w:val="ru-RU"/>
        </w:rPr>
      </w:pPr>
    </w:p>
    <w:p w14:paraId="38EC9B7D" w14:textId="77777777" w:rsidR="008C6606" w:rsidRPr="00FD56E2" w:rsidRDefault="008C6606" w:rsidP="00564CF2">
      <w:pPr>
        <w:pStyle w:val="Heading4"/>
        <w:rPr>
          <w:lang w:val="ru-RU"/>
        </w:rPr>
      </w:pPr>
      <w:bookmarkStart w:id="546" w:name="_Toc103064481"/>
      <w:bookmarkStart w:id="547" w:name="_Toc103066921"/>
      <w:bookmarkStart w:id="548" w:name="_Toc103068189"/>
      <w:bookmarkStart w:id="549" w:name="_Toc103068309"/>
      <w:bookmarkStart w:id="550" w:name="_Toc103068873"/>
      <w:bookmarkStart w:id="551" w:name="_Toc103069278"/>
      <w:bookmarkStart w:id="552" w:name="_Toc103069524"/>
      <w:bookmarkStart w:id="553" w:name="_Toc103069761"/>
      <w:bookmarkStart w:id="554" w:name="_Toc103069924"/>
      <w:bookmarkStart w:id="555" w:name="_Toc158219701"/>
      <w:bookmarkStart w:id="556" w:name="_Toc180687877"/>
      <w:bookmarkStart w:id="557" w:name="_Toc180730248"/>
      <w:bookmarkStart w:id="558" w:name="_Toc238462203"/>
      <w:bookmarkStart w:id="559" w:name="_Toc238463159"/>
      <w:bookmarkStart w:id="560" w:name="_Toc238466522"/>
      <w:bookmarkStart w:id="561" w:name="_Toc238542186"/>
      <w:r w:rsidRPr="00FD56E2">
        <w:rPr>
          <w:lang w:val="ru-RU"/>
        </w:rPr>
        <w:t>1. தெய்வீக இயற்கையின் ஒற்றுமையைப் பேணியவாறு, கடவுளிலுள்ள நபர்களின் த்ரிகை பற்றி.</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815CE4B" w14:textId="77777777" w:rsidR="008C6606" w:rsidRPr="00FD56E2" w:rsidRDefault="008C6606" w:rsidP="008C6606">
      <w:pPr>
        <w:shd w:val="clear" w:color="auto" w:fill="FFFFFF"/>
        <w:ind w:firstLine="720"/>
        <w:rPr>
          <w:lang w:val="ru-RU"/>
        </w:rPr>
      </w:pPr>
    </w:p>
    <w:p w14:paraId="27981074" w14:textId="77777777" w:rsidR="008C6606" w:rsidRPr="00FD56E2" w:rsidRDefault="008C6606" w:rsidP="00564CF2">
      <w:pPr>
        <w:pStyle w:val="Heading5"/>
        <w:rPr>
          <w:lang w:val="ru-RU"/>
        </w:rPr>
      </w:pPr>
      <w:bookmarkStart w:id="562" w:name="_Toc103064482"/>
      <w:bookmarkStart w:id="563" w:name="_Toc103066922"/>
      <w:bookmarkStart w:id="564" w:name="_Toc103068190"/>
      <w:bookmarkStart w:id="565" w:name="_Toc103068310"/>
      <w:bookmarkStart w:id="566" w:name="_Toc103068874"/>
      <w:bookmarkStart w:id="567" w:name="_Toc103069279"/>
      <w:bookmarkStart w:id="568" w:name="_Toc103069525"/>
      <w:bookmarkStart w:id="569" w:name="_Toc103069762"/>
      <w:bookmarkStart w:id="570" w:name="_Toc103069925"/>
      <w:bookmarkStart w:id="571" w:name="_Toc158219702"/>
      <w:bookmarkStart w:id="572" w:name="_Toc180687878"/>
      <w:bookmarkStart w:id="573" w:name="_Toc180730249"/>
      <w:bookmarkStart w:id="574" w:name="_Toc238542187"/>
      <w:r w:rsidRPr="00FD56E2">
        <w:rPr>
          <w:lang w:val="ru-RU"/>
        </w:rPr>
        <w:t>§ 25. கோட்பாட்டின் ஒரு சுருக்கமான வரலாறு மற்றும் அது குறித்த திருச்சபையின் போதனையின் பொருள்.</w:t>
      </w:r>
      <w:bookmarkEnd w:id="562"/>
      <w:bookmarkEnd w:id="563"/>
      <w:bookmarkEnd w:id="564"/>
      <w:bookmarkEnd w:id="565"/>
      <w:bookmarkEnd w:id="566"/>
      <w:bookmarkEnd w:id="567"/>
      <w:bookmarkEnd w:id="568"/>
      <w:bookmarkEnd w:id="569"/>
      <w:bookmarkEnd w:id="570"/>
      <w:bookmarkEnd w:id="571"/>
      <w:bookmarkEnd w:id="572"/>
      <w:bookmarkEnd w:id="573"/>
      <w:bookmarkEnd w:id="574"/>
    </w:p>
    <w:p w14:paraId="0FBBF9A0" w14:textId="77777777" w:rsidR="008C6606" w:rsidRPr="00FD56E2" w:rsidRDefault="008C6606" w:rsidP="008C6606">
      <w:pPr>
        <w:shd w:val="clear" w:color="auto" w:fill="FFFFFF"/>
        <w:ind w:firstLine="720"/>
        <w:rPr>
          <w:color w:val="000000"/>
          <w:szCs w:val="23"/>
          <w:lang w:val="ru-RU" w:eastAsia="ru-RU"/>
        </w:rPr>
      </w:pPr>
      <w:r w:rsidRPr="00FD56E2">
        <w:rPr>
          <w:color w:val="000000"/>
          <w:szCs w:val="23"/>
          <w:lang w:val="ru-RU"/>
        </w:rPr>
        <w:t xml:space="preserve">இறைவன் ஒரு சார்பால் ஒன்றாக இருந்து, நபர்களில் மூவொருவராக இருக்கிறார் என்பது, திருச்சபையின் விசுவாசப் பிரமாணங்கள் மற்றும் பிற மறுக்கமுடியாத சான்றுகளால் சான்றளிக்கப்பட்டபடி, ஆரம்பம் முதலே புனிதத் திருச்சபையால் எப்போதும் மாறாமல் </w:t>
      </w:r>
      <w:r w:rsidRPr="00FD56E2">
        <w:rPr>
          <w:color w:val="000000"/>
          <w:szCs w:val="23"/>
          <w:lang w:val="ru-RU"/>
        </w:rPr>
        <w:lastRenderedPageBreak/>
        <w:t>அறிக்கையிடப்பட்டு வருகிறது.</w:t>
      </w:r>
      <w:r w:rsidRPr="00FD56E2">
        <w:rPr>
          <w:rStyle w:val="FootnoteReference"/>
          <w:color w:val="000000"/>
          <w:szCs w:val="23"/>
          <w:lang w:val="ru-RU"/>
        </w:rPr>
        <w:footnoteReference w:id="395"/>
      </w:r>
      <w:r w:rsidRPr="00FD56E2">
        <w:rPr>
          <w:color w:val="000000"/>
          <w:szCs w:val="23"/>
          <w:lang w:val="ru-RU"/>
        </w:rPr>
        <w:t xml:space="preserve"> ஆயினும், ஆரம்ப நூற்றாண்டுகளில் இந்த உண்மையை வெளிப்படுத்தும் முறை, விசுவாசத்தின் ஆர்த்தடாக்ஸ் போதகர்களிடையே கூட மாறுபட்டிருந்தது. சிலர், கடவுளின் சாராம்சம் அல்லது</w:t>
      </w:r>
      <w:r w:rsidRPr="00FD56E2">
        <w:rPr>
          <w:i/>
          <w:iCs/>
          <w:color w:val="000000"/>
          <w:szCs w:val="23"/>
          <w:lang w:val="ru-RU"/>
        </w:rPr>
        <w:t xml:space="preserve"> பொருளைக்</w:t>
      </w:r>
      <w:r w:rsidRPr="00FD56E2">
        <w:rPr>
          <w:color w:val="000000"/>
          <w:szCs w:val="23"/>
          <w:lang w:val="ru-RU"/>
        </w:rPr>
        <w:t xml:space="preserve"> குறிக்க, ούσία, φύσις, substantia, natura போன்ற சொற்களைப் பயன்படுத்தினர்;</w:t>
      </w:r>
      <w:r w:rsidRPr="00FD56E2">
        <w:rPr>
          <w:rStyle w:val="FootnoteReference"/>
          <w:color w:val="000000"/>
          <w:szCs w:val="23"/>
          <w:lang w:val="ru-RU"/>
        </w:rPr>
        <w:footnoteReference w:id="396"/>
      </w:r>
      <w:r w:rsidRPr="00FD56E2">
        <w:rPr>
          <w:color w:val="000000"/>
          <w:szCs w:val="23"/>
          <w:lang w:val="ru-RU"/>
        </w:rPr>
        <w:t xml:space="preserve"> மற்றவர்கள், மிகவும் குறைவாகவும் அரிதாகவும், இந்தச் சொற்களை தெய்வீக நபர்களைக் குறிக்கப் பயன்படுத்தினர்.</w:t>
      </w:r>
      <w:r w:rsidRPr="00FD56E2">
        <w:rPr>
          <w:rStyle w:val="FootnoteReference"/>
          <w:color w:val="000000"/>
          <w:szCs w:val="23"/>
          <w:lang w:val="ru-RU"/>
        </w:rPr>
        <w:footnoteReference w:id="397"/>
      </w:r>
      <w:r w:rsidRPr="00FD56E2">
        <w:rPr>
          <w:color w:val="000000"/>
          <w:szCs w:val="23"/>
          <w:lang w:val="ru-RU"/>
        </w:rPr>
        <w:t xml:space="preserve"> அதேபோல், சிலர், கடவுளிலுள்ள</w:t>
      </w:r>
      <w:r w:rsidRPr="00FD56E2">
        <w:rPr>
          <w:i/>
          <w:iCs/>
          <w:color w:val="000000"/>
          <w:szCs w:val="23"/>
          <w:lang w:val="ru-RU"/>
        </w:rPr>
        <w:t xml:space="preserve"> நபர்களைக்</w:t>
      </w:r>
      <w:r w:rsidRPr="00FD56E2">
        <w:rPr>
          <w:color w:val="000000"/>
          <w:szCs w:val="23"/>
          <w:lang w:val="ru-RU"/>
        </w:rPr>
        <w:t xml:space="preserve"> குறிக்க, ύπόστασις, ύπαρξις, அல்லது τρόπος ύπάρξεως போன்ற சொற்களைப் பயன்படுத்தினர்;</w:t>
      </w:r>
      <w:r w:rsidRPr="00FD56E2">
        <w:rPr>
          <w:rStyle w:val="FootnoteReference"/>
          <w:color w:val="000000"/>
          <w:szCs w:val="23"/>
          <w:lang w:val="ru-RU"/>
        </w:rPr>
        <w:footnoteReference w:id="398"/>
      </w:r>
      <w:r w:rsidRPr="00FD56E2">
        <w:rPr>
          <w:color w:val="000000"/>
          <w:szCs w:val="23"/>
          <w:lang w:val="ru-RU"/>
        </w:rPr>
        <w:t xml:space="preserve"> மற்றவர்கள், இதற்கு மாறாக, இந்தச் சொற்களை தெய்வீக</w:t>
      </w:r>
      <w:r w:rsidRPr="00FD56E2">
        <w:rPr>
          <w:i/>
          <w:iCs/>
          <w:color w:val="000000"/>
          <w:szCs w:val="23"/>
          <w:lang w:val="ru-RU"/>
        </w:rPr>
        <w:t xml:space="preserve"> சாரத்தை</w:t>
      </w:r>
      <w:r w:rsidRPr="00FD56E2">
        <w:rPr>
          <w:color w:val="000000"/>
          <w:szCs w:val="23"/>
          <w:lang w:val="ru-RU"/>
        </w:rPr>
        <w:t xml:space="preserve"> குறிக்கப் பயன்படுத்தினர், அதே சமயம் </w:t>
      </w:r>
      <w:r w:rsidRPr="00FD56E2">
        <w:rPr>
          <w:i/>
          <w:iCs/>
          <w:color w:val="000000"/>
          <w:szCs w:val="23"/>
          <w:lang w:val="ru-RU"/>
        </w:rPr>
        <w:t>நபர்களைக்</w:t>
      </w:r>
      <w:r w:rsidRPr="00FD56E2">
        <w:rPr>
          <w:color w:val="000000"/>
          <w:szCs w:val="23"/>
          <w:lang w:val="ru-RU"/>
        </w:rPr>
        <w:t xml:space="preserve"> குறிக்க πρόσωπον மற்றும் persona என்ற வார்த்தைகளைப் பயன்படுத்தினர்.</w:t>
      </w:r>
      <w:r w:rsidRPr="00FD56E2">
        <w:rPr>
          <w:rStyle w:val="FootnoteReference"/>
          <w:color w:val="000000"/>
          <w:szCs w:val="23"/>
          <w:lang w:val="ru-RU"/>
        </w:rPr>
        <w:footnoteReference w:id="399"/>
      </w:r>
      <w:r w:rsidRPr="00FD56E2">
        <w:rPr>
          <w:color w:val="000000"/>
          <w:szCs w:val="23"/>
          <w:lang w:val="ru-RU"/>
        </w:rPr>
        <w:t xml:space="preserve"> </w:t>
      </w:r>
      <w:r w:rsidRPr="00FD56E2">
        <w:rPr>
          <w:i/>
          <w:iCs/>
          <w:color w:val="000000"/>
          <w:szCs w:val="23"/>
          <w:lang w:val="ru-RU"/>
        </w:rPr>
        <w:t>'ஹிப்போஸ்டாசிஸ்' என்ற</w:t>
      </w:r>
      <w:r w:rsidRPr="00FD56E2">
        <w:rPr>
          <w:color w:val="000000"/>
          <w:szCs w:val="23"/>
          <w:lang w:val="ru-RU"/>
        </w:rPr>
        <w:t xml:space="preserve"> சொல்லின் பயன்பாட்டில் உள்ள இந்த வேறுபாடு, கிழக்கில், குறிப்பாக அந்தியோக்கியில், குறிப்பிடத்தக்க சர்ச்சைகளுக்கு வழிவகுத்தது, மேலும் ஒரு காலத்திற்கு கிழக்கு மற்றும் மேற்கு திருச்சபைகள் இடையே கருத்து வேறுபாட்டிற்கு வழிவகுத்தது; முந்தையது சபெல்லியனிசம் என்ற குற்றச்சாட்டை எதிர்கொள்ளும் அச்சத்தில், கடவுளில் மூன்று ஹிப்போஸ்டாஸிகளை ஒப்புக்கொள்ள வேண்டும் என்று போதித்தது, அதே நேரத்தில் பிந்தையது</w:t>
      </w:r>
      <w:r w:rsidRPr="00FD56E2">
        <w:rPr>
          <w:color w:val="000000"/>
          <w:szCs w:val="23"/>
          <w:lang w:val="ru-RU" w:eastAsia="ru-RU"/>
        </w:rPr>
        <w:t xml:space="preserve"> என்ற குற்றச்சாட்டை</w:t>
      </w:r>
      <w:r w:rsidRPr="00FD56E2">
        <w:rPr>
          <w:color w:val="000000"/>
          <w:szCs w:val="23"/>
          <w:lang w:val="ru-RU"/>
        </w:rPr>
        <w:t xml:space="preserve"> எதிர்கொள்ளும் அச்சத்தில், கடவுளில் ஒரே ஒரு ஹிப்போஸ்டாஸிஸ் மட்டுமே உள்ளது என்று வலியுறுத்தியது</w:t>
      </w:r>
      <w:r w:rsidRPr="00FD56E2">
        <w:rPr>
          <w:color w:val="000000"/>
          <w:szCs w:val="23"/>
          <w:lang w:val="ru-RU" w:eastAsia="ru-RU"/>
        </w:rPr>
        <w:t>.</w:t>
      </w:r>
      <w:r w:rsidRPr="00FD56E2">
        <w:rPr>
          <w:rStyle w:val="FootnoteReference"/>
          <w:color w:val="000000"/>
          <w:szCs w:val="23"/>
          <w:lang w:val="ru-RU" w:eastAsia="ru-RU"/>
        </w:rPr>
        <w:footnoteReference w:id="400"/>
      </w:r>
      <w:r w:rsidRPr="00FD56E2">
        <w:rPr>
          <w:color w:val="000000"/>
          <w:szCs w:val="23"/>
          <w:lang w:val="ru-RU" w:eastAsia="ru-RU"/>
        </w:rPr>
        <w:t xml:space="preserve"> இந்தப் பிணக்குகளைத் தீர்க்க, கி.பி. 362-ல் அலெக்சாண்ட்ரியாவில் ஒரு மன்றம் கூட்டப்பட்டது. இதில் புனித அத்தனாசியஸ் மகானுடன் இத்தாலி, அரேபியா, எகிப்து மற்றும் லிபியாவிலிருந்து வந்த ஆயர்களும் கலந்து கொண்டனர். அந்த மன்றத்தில், இரு தரப்புப் பிரதிநிதிகளும் கேட்கப்பட்டனர், மேலும் இரு தரப்பினரும் ஒரே நம்பிக்கைகளைக் கொண்டிருந்தனர், ஆனால் அவர்களின் சொற்களில் மட்டுமே வேறுபட்டனர் என்பது தெரியவந்தது: 'கடவுளுக்குள் ஒரே சாரமும் மூன்று ஹிப்போஸ்டாசிகளும் உள்ளன' என்று கூறியவர்களும், 'கடவுளுக்குள் ஒரே ஹிப்போஸ்டாசியும் மூன்று நபர்களும் உள்ளனர்' என்று கூறியவர்களும், ஒரே வழிபாட்டு மரபினர் ஆவர். — ஏனெனில், முந்தையவர்கள் 'πρόσωπον' (persona, 'நபர்') என்பதற்குப் பதிலாக 'Hypostasis' என்ற வார்த்தையைப் பயன்படுத்தினர், அதேசமயம் பிந்தையவர்கள் 'ούσία' (substantia, 'சாரம்') என்பதற்குப் </w:t>
      </w:r>
      <w:r w:rsidRPr="00FD56E2">
        <w:rPr>
          <w:color w:val="000000"/>
          <w:szCs w:val="23"/>
          <w:lang w:val="ru-RU" w:eastAsia="ru-RU"/>
        </w:rPr>
        <w:lastRenderedPageBreak/>
        <w:t>பதிலாக அதைப் பயன்படுத்தினர்.</w:t>
      </w:r>
      <w:r w:rsidRPr="00FD56E2">
        <w:rPr>
          <w:rStyle w:val="FootnoteReference"/>
          <w:color w:val="000000"/>
          <w:szCs w:val="23"/>
          <w:lang w:val="ru-RU" w:eastAsia="ru-RU"/>
        </w:rPr>
        <w:footnoteReference w:id="401"/>
      </w:r>
      <w:r w:rsidRPr="00FD56E2">
        <w:rPr>
          <w:color w:val="000000"/>
          <w:szCs w:val="23"/>
          <w:lang w:val="ru-RU" w:eastAsia="ru-RU"/>
        </w:rPr>
        <w:t xml:space="preserve"> இருப்பினும், அந்தக் காலத்திலிருந்து, முந்தைய வெளிப்பாட்டு வடிவம் திருச்சபையில் படிப்படியாக மேலோங்கத் தொடங்கியது: புனித எபிஃபானியஸ், மாபெரும் புனித பாசில், இறையியல் புனித கிரிகோரி, ஜான் கிறைசோஸ்டம், நைசியாவின் கிரிகோரி, பெலூசியத்தின் இசிடோர் மற்றும் பிறர் கடவுளில் ஒரே சாரமும் மூன்று ஹிப்போஸ்டாசஸ்களும் உள்ளன என்று தொடர்ந்து வலியுறுத்தினர்,</w:t>
      </w:r>
      <w:r w:rsidRPr="00FD56E2">
        <w:rPr>
          <w:rStyle w:val="FootnoteReference"/>
          <w:color w:val="000000"/>
          <w:szCs w:val="23"/>
          <w:lang w:val="ru-RU" w:eastAsia="ru-RU"/>
        </w:rPr>
        <w:footnoteReference w:id="402"/>
      </w:r>
      <w:r w:rsidRPr="00FD56E2">
        <w:rPr>
          <w:color w:val="000000"/>
          <w:szCs w:val="23"/>
          <w:lang w:val="ru-RU" w:eastAsia="ru-RU"/>
        </w:rPr>
        <w:t xml:space="preserve"> மேலும் இந்த சொற்களுக்கு இடையிலான வேறுபாட்டை வரையறுக்க முயன்றனர். "பரிசுத்தத் திருத்தூணத்தில்," என்று புனித பேசில் மகான் எழுதினார், "பொதுவானதும் தனிப்பட்டதும் உள்ளது: பொதுவானது </w:t>
      </w:r>
      <w:r w:rsidRPr="00FD56E2">
        <w:rPr>
          <w:i/>
          <w:iCs/>
          <w:color w:val="000000"/>
          <w:szCs w:val="23"/>
          <w:lang w:val="ru-RU" w:eastAsia="ru-RU"/>
        </w:rPr>
        <w:t>சாரத்திற்குக்</w:t>
      </w:r>
      <w:r w:rsidRPr="00FD56E2">
        <w:rPr>
          <w:color w:val="000000"/>
          <w:szCs w:val="23"/>
          <w:lang w:val="ru-RU" w:eastAsia="ru-RU"/>
        </w:rPr>
        <w:t xml:space="preserve"> கூறப்படுகிறது</w:t>
      </w:r>
      <w:r w:rsidRPr="00FD56E2">
        <w:rPr>
          <w:i/>
          <w:iCs/>
          <w:color w:val="000000"/>
          <w:szCs w:val="23"/>
          <w:lang w:val="ru-RU" w:eastAsia="ru-RU"/>
        </w:rPr>
        <w:t xml:space="preserve">, </w:t>
      </w:r>
      <w:r w:rsidRPr="00FD56E2">
        <w:rPr>
          <w:color w:val="000000"/>
          <w:szCs w:val="23"/>
          <w:lang w:val="ru-RU" w:eastAsia="ru-RU"/>
        </w:rPr>
        <w:t xml:space="preserve">அதே சமயம் </w:t>
      </w:r>
      <w:r w:rsidRPr="00FD56E2">
        <w:rPr>
          <w:i/>
          <w:iCs/>
          <w:color w:val="000000"/>
          <w:szCs w:val="23"/>
          <w:lang w:val="ru-RU" w:eastAsia="ru-RU"/>
        </w:rPr>
        <w:t xml:space="preserve">ஹிப்போஸ்டாசிஸ் </w:t>
      </w:r>
      <w:r w:rsidRPr="00FD56E2">
        <w:rPr>
          <w:color w:val="000000"/>
          <w:szCs w:val="23"/>
          <w:lang w:val="ru-RU" w:eastAsia="ru-RU"/>
        </w:rPr>
        <w:t>ஒவ்வொரு நபரின் தனித்தன்மையையும் குறிக்கிறது."</w:t>
      </w:r>
      <w:r w:rsidRPr="00FD56E2">
        <w:rPr>
          <w:rStyle w:val="FootnoteReference"/>
          <w:color w:val="000000"/>
          <w:szCs w:val="23"/>
          <w:lang w:val="ru-RU" w:eastAsia="ru-RU"/>
        </w:rPr>
        <w:footnoteReference w:id="403"/>
      </w:r>
      <w:r w:rsidRPr="00FD56E2">
        <w:rPr>
          <w:color w:val="000000"/>
          <w:szCs w:val="23"/>
          <w:lang w:val="ru-RU" w:eastAsia="ru-RU"/>
        </w:rPr>
        <w:t xml:space="preserve"> "முந்தையது," என்று புனித கிரிகோரி தெயாலஜியனும் கூறுகிறார், "கடவுள் தன்மையின் இயல்பை (τήν φύσιν τής θεότητος) குறிக்கிறது, அதே சமயம் பிந்தையது மூவரின் தனிப்பட்ட பண்புகளை </w:t>
      </w:r>
      <w:r w:rsidRPr="00FD56E2">
        <w:rPr>
          <w:i/>
          <w:iCs/>
          <w:color w:val="000000"/>
          <w:szCs w:val="23"/>
          <w:lang w:val="ru-RU" w:eastAsia="ru-RU"/>
        </w:rPr>
        <w:t xml:space="preserve">(τάς </w:t>
      </w:r>
      <w:r w:rsidRPr="00FD56E2">
        <w:rPr>
          <w:color w:val="000000"/>
          <w:szCs w:val="23"/>
          <w:lang w:val="ru-RU" w:eastAsia="ru-RU"/>
        </w:rPr>
        <w:t>τών τριών ίδιότητας) குறிக்கிறது."</w:t>
      </w:r>
      <w:r w:rsidRPr="00FD56E2">
        <w:rPr>
          <w:rStyle w:val="FootnoteReference"/>
          <w:color w:val="000000"/>
          <w:szCs w:val="23"/>
          <w:lang w:val="ru-RU" w:eastAsia="ru-RU"/>
        </w:rPr>
        <w:footnoteReference w:id="404"/>
      </w:r>
      <w:r w:rsidRPr="00FD56E2">
        <w:rPr>
          <w:color w:val="000000"/>
          <w:szCs w:val="23"/>
          <w:lang w:val="ru-RU" w:eastAsia="ru-RU"/>
        </w:rPr>
        <w:t xml:space="preserve"> இந்த உணர்வில்தான் இரண்டாம் உலகளாவிய சபையின் தந்தையர்கள் மேற்கத்திய ஆயர்களுக்கு எழுதிய தங்கள் கடிதத்தில் இவ்வாறு எழுதினர்: "நமது ஞானஸ்நானத்திற்கு இணங்க, நமது விசுவாசம் தந்தை, குமாரன் மற்றும் பரிசுத்த ஆவியானவர் என்ற பெயரில், </w:t>
      </w:r>
      <w:r>
        <w:rPr>
          <w:color w:val="000000"/>
          <w:szCs w:val="23"/>
          <w:lang w:val="ru-RU" w:eastAsia="ru-RU"/>
        </w:rPr>
        <w:t xml:space="preserve">அதாவது </w:t>
      </w:r>
      <w:r w:rsidRPr="00FD56E2">
        <w:rPr>
          <w:color w:val="000000"/>
          <w:szCs w:val="23"/>
          <w:lang w:val="ru-RU" w:eastAsia="ru-RU"/>
        </w:rPr>
        <w:t>ஒரே தெய்வீகத்தில், மற்றும் வல்லமையிலும், மற்றும் சாரத்திலும் (ούσία) விசுவாசிக்கக் கற்பிக்கிறது பிதா</w:t>
      </w:r>
      <w:r w:rsidRPr="00FD56E2">
        <w:rPr>
          <w:color w:val="000000"/>
          <w:szCs w:val="23"/>
          <w:lang w:val="ru-RU"/>
        </w:rPr>
        <w:t>, குமாரன் மற்றும் பரிசுத்த ஆவியானவர் ஆகியோரின், மூன்று பரிபூரண ஹுபோஸ்டாசிகளில் அல்லது மூன்று பரிபூரண நபர்களில் பிரிக்க முடியாத மகிமையையும் மற்றும் நித்திய இராச்சியத்தையும்."</w:t>
      </w:r>
      <w:r w:rsidRPr="00FD56E2">
        <w:rPr>
          <w:rStyle w:val="FootnoteReference"/>
          <w:color w:val="000000"/>
          <w:szCs w:val="23"/>
          <w:lang w:val="ru-RU"/>
        </w:rPr>
        <w:footnoteReference w:id="405"/>
      </w:r>
      <w:r w:rsidRPr="00FD56E2">
        <w:rPr>
          <w:color w:val="000000"/>
          <w:szCs w:val="23"/>
          <w:lang w:val="ru-RU"/>
        </w:rPr>
        <w:t xml:space="preserve"> ஐந்தாம் நூற்றாண்டில் சிலர் உசியா (ούσία) மற்றும் ஹுபோஸ்டாசிஸ் (ύπόστασις) ஆகிய சொற்களுக்கு இடையிலான இந்த வேறுபாட்டை இன்னும் கடுமையாகக் கடைப்பிடிக்காத போதிலும், ஆறாம், ஏழாம் மற்றும் அடுத்தடுத்த நூற்றாண்டுகளில் இது முற்றிலும் நிலைநிறுத்தப்பட்டது.</w:t>
      </w:r>
      <w:r w:rsidRPr="00FD56E2">
        <w:rPr>
          <w:rStyle w:val="FootnoteReference"/>
          <w:color w:val="000000"/>
          <w:szCs w:val="23"/>
          <w:lang w:val="ru-RU"/>
        </w:rPr>
        <w:footnoteReference w:id="406"/>
      </w:r>
    </w:p>
    <w:p w14:paraId="39642D8A" w14:textId="77777777" w:rsidR="008C6606" w:rsidRPr="00FD56E2" w:rsidRDefault="008C6606" w:rsidP="008C6606">
      <w:pPr>
        <w:shd w:val="clear" w:color="auto" w:fill="FFFFFF"/>
        <w:ind w:firstLine="720"/>
        <w:rPr>
          <w:lang w:val="ru-RU"/>
        </w:rPr>
      </w:pPr>
      <w:r w:rsidRPr="00FD56E2">
        <w:rPr>
          <w:color w:val="000000"/>
          <w:szCs w:val="23"/>
          <w:lang w:val="ru-RU"/>
        </w:rPr>
        <w:t>ஆனால், திருச்சபையின் ஆர்த்தடாக்ஸ் போதகர்கள் தங்கள் வார்த்தைத் தேர்வில் மட்டுமே வேறுபட்டு, தந்தை, மகன் மற்றும் பரிசுத்த ஆவியானவர் என மூன்றில் ஒன்றாகவும், ஒன்றில் மூன்றாகவும் ஒரே கடவுள் இருக்கிறார் என்று தொடர்ந்து அறிக்கையிட்டபோதும்,</w:t>
      </w:r>
      <w:r w:rsidRPr="00FD56E2">
        <w:rPr>
          <w:rStyle w:val="FootnoteReference"/>
          <w:color w:val="000000"/>
          <w:szCs w:val="23"/>
          <w:lang w:val="ru-RU"/>
        </w:rPr>
        <w:footnoteReference w:id="407"/>
      </w:r>
      <w:r w:rsidRPr="00FD56E2">
        <w:rPr>
          <w:color w:val="000000"/>
          <w:szCs w:val="23"/>
          <w:lang w:val="ru-RU"/>
        </w:rPr>
        <w:t xml:space="preserve"> பிளவுவாதிகள் </w:t>
      </w:r>
      <w:r w:rsidRPr="00FD56E2">
        <w:rPr>
          <w:color w:val="000000"/>
          <w:szCs w:val="23"/>
          <w:lang w:val="ru-RU"/>
        </w:rPr>
        <w:lastRenderedPageBreak/>
        <w:t>அந்த கோட்பாட்டின் சாரத்தையே திரித்தனர்; சிலர் கடவுளுக்குள் இருக்கும் மூன்று நபர்களின் முத்தொன்மைத் தன்மையை மறுக்க, மற்றவர்கள் மூன்று கடவுள்கள் இருப்பதாகக் கூறினர்.</w:t>
      </w:r>
    </w:p>
    <w:p w14:paraId="5333ECB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ஆரம்பகாலப் பிளவுவாதிகளில் இருந்தவர்கள்:</w:t>
      </w:r>
    </w:p>
    <w:p w14:paraId="0A0DCDD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அப்போஸ்தலர்களின் காலத்திலேயே — </w:t>
      </w:r>
      <w:r w:rsidRPr="00FD56E2">
        <w:rPr>
          <w:i/>
          <w:iCs/>
          <w:color w:val="000000"/>
          <w:szCs w:val="23"/>
          <w:lang w:val="ru-RU"/>
        </w:rPr>
        <w:t xml:space="preserve">சாமுவேல் மாயவித்தைக்காரன்: </w:t>
      </w:r>
      <w:r w:rsidRPr="00FD56E2">
        <w:rPr>
          <w:color w:val="000000"/>
          <w:szCs w:val="23"/>
          <w:lang w:val="ru-RU"/>
        </w:rPr>
        <w:t>பிதா, குமாரன் மற்றும் பரிசுத்த ஆவியானவர் ஒரே நபரின் வெளிப்பாடுகளும் உருவங்களும் மட்டுமே என்றும், ஒரே தேவன், பிதாவாக சமாரியர்களுக்கும், குமாரனாகக் கிறிஸ்துவில் யூதர்களுக்கும், பரிசுத்த ஆவியானவராகப் புறஜனங்களுக்கும் தம்மை வெளிப்படுத்தினார் என்றும் அவர் போதித்தார்;</w:t>
      </w:r>
      <w:r w:rsidRPr="00FD56E2">
        <w:rPr>
          <w:rStyle w:val="FootnoteReference"/>
          <w:color w:val="000000"/>
          <w:szCs w:val="23"/>
          <w:lang w:val="ru-RU"/>
        </w:rPr>
        <w:footnoteReference w:id="408"/>
      </w:r>
    </w:p>
    <w:p w14:paraId="4E9DF63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ஆ) இரண்டாம் நூற்றாண்டில் — </w:t>
      </w:r>
      <w:r w:rsidRPr="00FD56E2">
        <w:rPr>
          <w:i/>
          <w:iCs/>
          <w:color w:val="000000"/>
          <w:szCs w:val="23"/>
          <w:lang w:val="ru-RU"/>
        </w:rPr>
        <w:t xml:space="preserve">பிராக்சியாஸ்: </w:t>
      </w:r>
      <w:r w:rsidRPr="00FD56E2">
        <w:rPr>
          <w:color w:val="000000"/>
          <w:szCs w:val="23"/>
          <w:lang w:val="ru-RU"/>
        </w:rPr>
        <w:t>ஒரே கடவுள், தன்னுள் மறைந்திருப்பது பிதாவாகவும், படைப்புப் பணியிலும் பின்னர் மீட்புப் பணியிலும் வெளிப்படுவதென்பது குமாரனாகிய கிறிஸ்துவாகவும் இருக்கிறார் என்று அவர் வலியுறுத்தினார்;</w:t>
      </w:r>
      <w:r w:rsidRPr="00FD56E2">
        <w:rPr>
          <w:rStyle w:val="FootnoteReference"/>
          <w:color w:val="000000"/>
          <w:szCs w:val="23"/>
          <w:lang w:val="ru-RU"/>
        </w:rPr>
        <w:footnoteReference w:id="409"/>
      </w:r>
    </w:p>
    <w:p w14:paraId="1CFB584D"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(இ) மூன்றாம் நூற்றாண்டில் — </w:t>
      </w:r>
      <w:r w:rsidRPr="00FD56E2">
        <w:rPr>
          <w:i/>
          <w:iCs/>
          <w:color w:val="000000"/>
          <w:szCs w:val="23"/>
          <w:lang w:val="ru-RU"/>
        </w:rPr>
        <w:t xml:space="preserve">நோய்டியஸ், </w:t>
      </w:r>
      <w:r w:rsidRPr="00FD56E2">
        <w:rPr>
          <w:color w:val="000000"/>
          <w:szCs w:val="23"/>
          <w:lang w:val="ru-RU"/>
        </w:rPr>
        <w:t>தந்தையும் குமாரனும் ஒரே ஆளாகவும், ஒரே கடவுளாகவும், அவதாரம் எடுத்து துன்பங்களையும் மரணத்தையும் அனுபவித்ததாக அங்கீகரித்தார்;</w:t>
      </w:r>
      <w:r w:rsidRPr="00FD56E2">
        <w:rPr>
          <w:rStyle w:val="FootnoteReference"/>
          <w:color w:val="000000"/>
          <w:szCs w:val="23"/>
          <w:lang w:val="ru-RU"/>
        </w:rPr>
        <w:footnoteReference w:id="410"/>
      </w:r>
      <w:r w:rsidRPr="00FD56E2">
        <w:rPr>
          <w:color w:val="000000"/>
          <w:szCs w:val="23"/>
          <w:lang w:val="ru-RU"/>
        </w:rPr>
        <w:t xml:space="preserve"> </w:t>
      </w:r>
      <w:r w:rsidRPr="00FD56E2">
        <w:rPr>
          <w:i/>
          <w:iCs/>
          <w:color w:val="000000"/>
          <w:szCs w:val="23"/>
          <w:lang w:val="ru-RU"/>
        </w:rPr>
        <w:t>சவேலியன்</w:t>
      </w:r>
      <w:r w:rsidRPr="00FD56E2">
        <w:rPr>
          <w:color w:val="000000"/>
          <w:szCs w:val="23"/>
          <w:lang w:val="ru-RU"/>
        </w:rPr>
        <w:t>, தந்தை, குமாரன் மற்றும் பரிசுத்த ஆவியானவர் என்பவை</w:t>
      </w:r>
      <w:r w:rsidRPr="00FD56E2">
        <w:rPr>
          <w:color w:val="000000"/>
          <w:szCs w:val="24"/>
          <w:lang w:val="ru-RU"/>
        </w:rPr>
        <w:t xml:space="preserve">, மனிதராக அவதரித்து நமக்காக மரணத்தைச் சுவைத்த ஒரே ஒரு தேவனுடைய </w:t>
      </w:r>
      <w:r w:rsidRPr="00FD56E2">
        <w:rPr>
          <w:color w:val="000000"/>
          <w:szCs w:val="23"/>
          <w:lang w:val="ru-RU"/>
        </w:rPr>
        <w:t xml:space="preserve">மூன்று </w:t>
      </w:r>
      <w:r w:rsidRPr="00FD56E2">
        <w:rPr>
          <w:color w:val="000000"/>
          <w:szCs w:val="24"/>
          <w:lang w:val="ru-RU"/>
        </w:rPr>
        <w:t xml:space="preserve">பெயர்கள் அல்லது மூன்று செயல்பாடுகள் (ενέργειαι) </w:t>
      </w:r>
      <w:r w:rsidRPr="00FD56E2">
        <w:rPr>
          <w:color w:val="000000"/>
          <w:szCs w:val="23"/>
          <w:lang w:val="ru-RU"/>
        </w:rPr>
        <w:t>மட்டுமே என்று போதித்தார்</w:t>
      </w:r>
      <w:r w:rsidRPr="00FD56E2">
        <w:rPr>
          <w:color w:val="000000"/>
          <w:szCs w:val="24"/>
          <w:lang w:val="ru-RU"/>
        </w:rPr>
        <w:t>;</w:t>
      </w:r>
      <w:r w:rsidRPr="00FD56E2">
        <w:rPr>
          <w:rStyle w:val="FootnoteReference"/>
          <w:color w:val="000000"/>
          <w:szCs w:val="24"/>
          <w:lang w:val="ru-RU"/>
        </w:rPr>
        <w:footnoteReference w:id="411"/>
      </w:r>
      <w:r w:rsidRPr="00FD56E2">
        <w:rPr>
          <w:color w:val="000000"/>
          <w:szCs w:val="24"/>
          <w:lang w:val="ru-RU"/>
        </w:rPr>
        <w:t xml:space="preserve"> மற்றும் </w:t>
      </w:r>
      <w:r w:rsidRPr="00FD56E2">
        <w:rPr>
          <w:i/>
          <w:iCs/>
          <w:color w:val="000000"/>
          <w:szCs w:val="24"/>
          <w:lang w:val="ru-RU"/>
        </w:rPr>
        <w:t xml:space="preserve">சமோசாத்தாவின் பவுல், </w:t>
      </w:r>
      <w:r w:rsidRPr="00FD56E2">
        <w:rPr>
          <w:color w:val="000000"/>
          <w:szCs w:val="24"/>
          <w:lang w:val="ru-RU"/>
        </w:rPr>
        <w:t>இவர்களுக்கு ஏற்ப, ஒரு மனிதனுக்குள் மனம் மற்றும் வலிமை இருப்பது போலவே, குமாரனும் பரிசுத்த ஆவியானவரும் தேவனுக்குள் இருக்கிறார்கள்;</w:t>
      </w:r>
      <w:r w:rsidRPr="00FD56E2">
        <w:rPr>
          <w:rStyle w:val="FootnoteReference"/>
          <w:color w:val="000000"/>
          <w:szCs w:val="24"/>
          <w:lang w:val="ru-RU"/>
        </w:rPr>
        <w:footnoteReference w:id="412"/>
      </w:r>
    </w:p>
    <w:p w14:paraId="71773DE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நான்காம் நூற்றாண்டில் — </w:t>
      </w:r>
      <w:r w:rsidRPr="00FD56E2">
        <w:rPr>
          <w:i/>
          <w:iCs/>
          <w:color w:val="000000"/>
          <w:szCs w:val="24"/>
          <w:lang w:val="ru-RU"/>
        </w:rPr>
        <w:t xml:space="preserve">அன்சிய்ராவைச் சேர்ந்த மார்செல்லஸ் </w:t>
      </w:r>
      <w:r w:rsidRPr="00FD56E2">
        <w:rPr>
          <w:color w:val="000000"/>
          <w:szCs w:val="24"/>
          <w:lang w:val="ru-RU"/>
        </w:rPr>
        <w:t xml:space="preserve">மற்றும் அவரது சீடர் </w:t>
      </w:r>
      <w:r w:rsidRPr="00FD56E2">
        <w:rPr>
          <w:i/>
          <w:iCs/>
          <w:color w:val="000000"/>
          <w:szCs w:val="24"/>
          <w:lang w:val="ru-RU"/>
        </w:rPr>
        <w:t xml:space="preserve">ஃபோடினஸ்: </w:t>
      </w:r>
      <w:r w:rsidRPr="00FD56E2">
        <w:rPr>
          <w:color w:val="000000"/>
          <w:szCs w:val="24"/>
          <w:lang w:val="ru-RU"/>
        </w:rPr>
        <w:t>சபெல்லியஸைப் பின்பற்றி, பிதா, குமாரன் மற்றும் பரிசுத்த ஆவியானவர் கடவுள் என்ற ஒரே நபரின் பெயர்கள் மட்டுமே என்று அவர்கள் பிரசங்கித்தனர், மேலும் சமோசாத்தாவின் பவுலைப் பின்பற்றி, குமாரனோ அல்லது வார்த்தையோ கடவுளின் மனமாகவும், பரிசுத்த ஆவியானவர் கடவுளின் சக்தியாகவும் இருக்கிறார் என்று கூறினர்;</w:t>
      </w:r>
      <w:r w:rsidRPr="00FD56E2">
        <w:rPr>
          <w:rStyle w:val="FootnoteReference"/>
          <w:color w:val="000000"/>
          <w:szCs w:val="24"/>
          <w:lang w:val="ru-RU"/>
        </w:rPr>
        <w:footnoteReference w:id="413"/>
      </w:r>
    </w:p>
    <w:p w14:paraId="068F1FD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இடைக்காலத்தில் — </w:t>
      </w:r>
      <w:r w:rsidRPr="00FD56E2">
        <w:rPr>
          <w:i/>
          <w:iCs/>
          <w:color w:val="000000"/>
          <w:szCs w:val="24"/>
          <w:lang w:val="ru-RU"/>
        </w:rPr>
        <w:t>போகோமில்கள்</w:t>
      </w:r>
      <w:r w:rsidRPr="00FD56E2">
        <w:rPr>
          <w:color w:val="000000"/>
          <w:szCs w:val="24"/>
          <w:lang w:val="ru-RU"/>
        </w:rPr>
        <w:t>,</w:t>
      </w:r>
      <w:r w:rsidRPr="00FD56E2">
        <w:rPr>
          <w:rStyle w:val="FootnoteReference"/>
          <w:color w:val="000000"/>
          <w:szCs w:val="24"/>
          <w:lang w:val="ru-RU"/>
        </w:rPr>
        <w:footnoteReference w:id="414"/>
      </w:r>
      <w:r w:rsidRPr="00FD56E2">
        <w:rPr>
          <w:color w:val="000000"/>
          <w:szCs w:val="24"/>
          <w:lang w:val="ru-RU"/>
        </w:rPr>
        <w:t xml:space="preserve"> பல </w:t>
      </w:r>
      <w:r w:rsidRPr="00FD56E2">
        <w:rPr>
          <w:i/>
          <w:iCs/>
          <w:color w:val="000000"/>
          <w:szCs w:val="24"/>
          <w:lang w:val="ru-RU"/>
        </w:rPr>
        <w:t>வால்டென்சியர்கள்</w:t>
      </w:r>
      <w:r w:rsidRPr="00FD56E2">
        <w:rPr>
          <w:rStyle w:val="FootnoteReference"/>
          <w:color w:val="000000"/>
          <w:szCs w:val="24"/>
          <w:lang w:val="ru-RU"/>
        </w:rPr>
        <w:footnoteReference w:id="415"/>
      </w:r>
      <w:r w:rsidRPr="00FD56E2">
        <w:rPr>
          <w:color w:val="000000"/>
          <w:szCs w:val="24"/>
          <w:lang w:val="ru-RU"/>
        </w:rPr>
        <w:t xml:space="preserve"> மற்றும் சில தனிநபர்கள்;</w:t>
      </w:r>
      <w:r w:rsidRPr="00FD56E2">
        <w:rPr>
          <w:rStyle w:val="FootnoteReference"/>
          <w:color w:val="000000"/>
          <w:szCs w:val="24"/>
          <w:lang w:val="ru-RU"/>
        </w:rPr>
        <w:footnoteReference w:id="416"/>
      </w:r>
    </w:p>
    <w:p w14:paraId="3BC528E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f) நவீன காலத்தில் — </w:t>
      </w:r>
      <w:r w:rsidRPr="00FD56E2">
        <w:rPr>
          <w:i/>
          <w:iCs/>
          <w:color w:val="000000"/>
          <w:szCs w:val="24"/>
          <w:lang w:val="ru-RU"/>
        </w:rPr>
        <w:t xml:space="preserve">ஸ்வீடன்போர்க் </w:t>
      </w:r>
      <w:r w:rsidRPr="00FD56E2">
        <w:rPr>
          <w:color w:val="000000"/>
          <w:szCs w:val="24"/>
          <w:lang w:val="ru-RU"/>
        </w:rPr>
        <w:t>மற்றும் அவரது பின்தொடர்பாளர்கள்</w:t>
      </w:r>
      <w:r w:rsidRPr="00FD56E2">
        <w:rPr>
          <w:rStyle w:val="FootnoteReference"/>
          <w:color w:val="000000"/>
          <w:szCs w:val="24"/>
          <w:lang w:val="ru-RU"/>
        </w:rPr>
        <w:footnoteReference w:id="417"/>
      </w:r>
      <w:r w:rsidRPr="00FD56E2">
        <w:rPr>
          <w:color w:val="000000"/>
          <w:szCs w:val="24"/>
          <w:lang w:val="ru-RU"/>
        </w:rPr>
        <w:t xml:space="preserve"> மற்றும் </w:t>
      </w:r>
      <w:r w:rsidRPr="00FD56E2">
        <w:rPr>
          <w:i/>
          <w:iCs/>
          <w:color w:val="000000"/>
          <w:szCs w:val="24"/>
          <w:lang w:val="ru-RU"/>
        </w:rPr>
        <w:t xml:space="preserve">பெயரவாதிகள் </w:t>
      </w:r>
      <w:r w:rsidRPr="00FD56E2">
        <w:rPr>
          <w:color w:val="000000"/>
          <w:szCs w:val="24"/>
          <w:lang w:val="ru-RU"/>
        </w:rPr>
        <w:t xml:space="preserve">அல்லது </w:t>
      </w:r>
      <w:r w:rsidRPr="00FD56E2">
        <w:rPr>
          <w:i/>
          <w:iCs/>
          <w:color w:val="000000"/>
          <w:szCs w:val="24"/>
          <w:lang w:val="ru-RU"/>
        </w:rPr>
        <w:t xml:space="preserve">வடிவவாதிகள் </w:t>
      </w:r>
      <w:r w:rsidRPr="00FD56E2">
        <w:rPr>
          <w:color w:val="000000"/>
          <w:szCs w:val="24"/>
          <w:lang w:val="ru-RU"/>
        </w:rPr>
        <w:t>என அறியப்பட்ட பலர்.</w:t>
      </w:r>
      <w:r w:rsidRPr="00FD56E2">
        <w:rPr>
          <w:rStyle w:val="FootnoteReference"/>
          <w:color w:val="000000"/>
          <w:szCs w:val="24"/>
          <w:lang w:val="ru-RU"/>
        </w:rPr>
        <w:footnoteReference w:id="418"/>
      </w:r>
    </w:p>
    <w:p w14:paraId="15BE65A2"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நாம் ஏற்கனவே குறிப்பிட்டது போல்,</w:t>
      </w:r>
      <w:r w:rsidRPr="00FD56E2">
        <w:rPr>
          <w:rStyle w:val="FootnoteReference"/>
          <w:color w:val="000000"/>
          <w:szCs w:val="24"/>
          <w:lang w:val="ru-RU"/>
        </w:rPr>
        <w:footnoteReference w:id="419"/>
      </w:r>
      <w:r w:rsidRPr="00FD56E2">
        <w:rPr>
          <w:color w:val="000000"/>
          <w:szCs w:val="24"/>
          <w:lang w:val="ru-RU"/>
        </w:rPr>
        <w:t xml:space="preserve"> இந்தக் கடைசித் தவறை பின்வருமாறு நம்பினர்: அ) </w:t>
      </w:r>
      <w:r w:rsidRPr="00FD56E2">
        <w:rPr>
          <w:i/>
          <w:iCs/>
          <w:color w:val="000000"/>
          <w:szCs w:val="24"/>
          <w:lang w:val="ru-RU"/>
        </w:rPr>
        <w:t xml:space="preserve">ஃபிலோபோனஸ் </w:t>
      </w:r>
      <w:r w:rsidRPr="00FD56E2">
        <w:rPr>
          <w:color w:val="000000"/>
          <w:szCs w:val="24"/>
          <w:lang w:val="ru-RU"/>
        </w:rPr>
        <w:t xml:space="preserve">(சு. 540) மற்றும் அவரது பின்தொடர்பவர்கள்; ஆ) சில பள்ளி அறிஞர்கள்: </w:t>
      </w:r>
      <w:r w:rsidRPr="00FD56E2">
        <w:rPr>
          <w:i/>
          <w:iCs/>
          <w:color w:val="000000"/>
          <w:szCs w:val="24"/>
          <w:lang w:val="ru-RU"/>
        </w:rPr>
        <w:t xml:space="preserve">கோடெஸ்கால்க் </w:t>
      </w:r>
      <w:r w:rsidRPr="00FD56E2">
        <w:rPr>
          <w:color w:val="000000"/>
          <w:szCs w:val="24"/>
          <w:lang w:val="ru-RU"/>
        </w:rPr>
        <w:t xml:space="preserve">(9 ஆம் நூற்றாண்டு), </w:t>
      </w:r>
      <w:r w:rsidRPr="00FD56E2">
        <w:rPr>
          <w:i/>
          <w:iCs/>
          <w:color w:val="000000"/>
          <w:szCs w:val="24"/>
          <w:lang w:val="ru-RU"/>
        </w:rPr>
        <w:t xml:space="preserve">ரோசெலின் </w:t>
      </w:r>
      <w:r w:rsidRPr="00FD56E2">
        <w:rPr>
          <w:color w:val="000000"/>
          <w:szCs w:val="24"/>
          <w:lang w:val="ru-RU"/>
        </w:rPr>
        <w:t xml:space="preserve">(11 ஆம் நூற்றாண்டு) மற்றும் </w:t>
      </w:r>
      <w:r w:rsidRPr="00FD56E2">
        <w:rPr>
          <w:i/>
          <w:iCs/>
          <w:color w:val="000000"/>
          <w:szCs w:val="24"/>
          <w:lang w:val="ru-RU"/>
        </w:rPr>
        <w:t xml:space="preserve">பீட்டர் அபெலார்ட் </w:t>
      </w:r>
      <w:r w:rsidRPr="00FD56E2">
        <w:rPr>
          <w:color w:val="000000"/>
          <w:szCs w:val="24"/>
          <w:lang w:val="ru-RU"/>
        </w:rPr>
        <w:t xml:space="preserve">(12 ஆம் நூற்றாண்டு); மற்றும் இ) பிற்கால எழுத்தாளர்களில் சிலர்: </w:t>
      </w:r>
      <w:r w:rsidRPr="00FD56E2">
        <w:rPr>
          <w:i/>
          <w:iCs/>
          <w:color w:val="000000"/>
          <w:szCs w:val="24"/>
          <w:lang w:val="ru-RU"/>
        </w:rPr>
        <w:t>ஷெர்லாக், பீட்டர் டெய்டிட் மற்றும் எம்ப்ஸ்</w:t>
      </w:r>
      <w:r w:rsidRPr="00FD56E2">
        <w:rPr>
          <w:iCs/>
          <w:color w:val="000000"/>
          <w:szCs w:val="24"/>
          <w:lang w:val="ru-RU"/>
        </w:rPr>
        <w:t>.</w:t>
      </w:r>
      <w:r w:rsidRPr="00FD56E2">
        <w:rPr>
          <w:rStyle w:val="FootnoteReference"/>
          <w:color w:val="000000"/>
          <w:szCs w:val="24"/>
          <w:lang w:val="ru-RU"/>
        </w:rPr>
        <w:footnoteReference w:id="420"/>
      </w:r>
      <w:r w:rsidRPr="00FD56E2">
        <w:rPr>
          <w:color w:val="000000"/>
          <w:szCs w:val="24"/>
          <w:lang w:val="ru-RU"/>
        </w:rPr>
        <w:t xml:space="preserve"> அவர்கள் அனைவரும் பகிர்ந்து கொண்ட பொதுவான கருத்து என்னவென்றால், தெய்வீக நபர்களான பிதா, குமாரன் மற்றும் பரிசுத்த ஆவியானவர் ஒரே சாராம்சத்தைக் கொண்டிருந்தாலும், சாராம்சத்தில் ஒன்றாக இல்லை; மேலும் அவர்கள் ஒரே இயல்பைக் கொண்டிருந்தாலும், ஒவ்வொன்றும் அதைத் தனித்தனியாகக் கொண்டுள்ளன; உதாரணமாக, மனித இனத்தின் மூன்று நபர்களைப் போல. எனவே, கடவுள் ஒருவர் அல்ல, மூன்று கடவுள்கள் உள்ளனர்.</w:t>
      </w:r>
    </w:p>
    <w:p w14:paraId="444DB12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இந்த எதிர் heretical கருத்துக்களைத் தடுப்பதற்காக—முதலாவது கருத்து கடவுளுக்குள் உள்ள ஹிப்போஸ்டாஸிகளைக் குழப்புகிறது, இரண்டாவது கருத்து சாரத்தை பிரிக்கிறது—புனித திருச்சபை </w:t>
      </w:r>
      <w:r w:rsidRPr="00FD56E2">
        <w:rPr>
          <w:color w:val="000000"/>
          <w:szCs w:val="23"/>
          <w:lang w:val="ru-RU"/>
        </w:rPr>
        <w:t xml:space="preserve">அதன் ஆர்த்தடாக்ஸ் பிள்ளைகளுக்குக் </w:t>
      </w:r>
      <w:r w:rsidRPr="00FD56E2">
        <w:rPr>
          <w:color w:val="000000"/>
          <w:szCs w:val="24"/>
          <w:lang w:val="ru-RU"/>
        </w:rPr>
        <w:t>கற்பிக்கிறது</w:t>
      </w:r>
      <w:r w:rsidRPr="00FD56E2">
        <w:rPr>
          <w:color w:val="000000"/>
          <w:szCs w:val="23"/>
          <w:lang w:val="ru-RU"/>
        </w:rPr>
        <w:t>: 'மூவொன்றில் ஒன்றாகவும், ஒன்றில் மூவொன்றாகவும் உள்ள ஒரே கடவுளை வழிபடுவோம்; ஹிப்போஸ்டாஸிகளைக் குழப்பாமலும் சாரத்தைப் பிரிக்காமலும் இருப்போம்.'</w:t>
      </w:r>
    </w:p>
    <w:p w14:paraId="7392BD19" w14:textId="77777777" w:rsidR="008C6606" w:rsidRPr="00FD56E2" w:rsidRDefault="008C6606" w:rsidP="008C6606">
      <w:pPr>
        <w:shd w:val="clear" w:color="auto" w:fill="FFFFFF"/>
        <w:ind w:firstLine="720"/>
        <w:rPr>
          <w:lang w:val="ru-RU"/>
        </w:rPr>
      </w:pPr>
      <w:r w:rsidRPr="00FD56E2">
        <w:rPr>
          <w:i/>
          <w:iCs/>
          <w:color w:val="000000"/>
          <w:szCs w:val="52"/>
          <w:lang w:val="ru-RU"/>
        </w:rPr>
        <w:t xml:space="preserve">உபஸ்திதிகளைக் கலக்காமலும்: </w:t>
      </w:r>
      <w:r>
        <w:rPr>
          <w:color w:val="000000"/>
          <w:szCs w:val="23"/>
          <w:lang w:val="ru-RU"/>
        </w:rPr>
        <w:t xml:space="preserve">அதாவது, </w:t>
      </w:r>
      <w:r w:rsidRPr="00FD56E2">
        <w:rPr>
          <w:color w:val="000000"/>
          <w:szCs w:val="23"/>
          <w:lang w:val="ru-RU"/>
        </w:rPr>
        <w:t>பிதா, குமாரன் மற்றும் பரிசுத்த ஆவியானவர் ஒரே கடவுளின் மூன்று பெயர்கள், அல்லது உருவங்கள், அல்லது வெளிப்பாடுகள் என்று மதபோதகர்கள் கூறியது போலவோ, அல்லது அவருடைய மூன்று பண்புகள், சக்திகள் அல்லது செயல்கள் என்று கொள்வதையோ செய்யாமல், அவர்களைத் தெய்வீகத்தின் மூன்று தனித்தனி நபர்களாக அங்கீகரிப்பதாகும். ஏனெனில் அவர்களில் ஒவ்வொன்றும்—பிதா, குமாரன், மேலும் பரிசுத்த ஆவியானவர்—தெய்வீக மனதையும் மற்ற தெய்வீக குணங்களையும் கொண்டவர்—தனது சொந்த தனிப்பட்ட குணத்தைக் கொண்டுள்ளார்: "ஏனெனில் பிதாவின் சாராம்சம் ஒன்று, குமாரனின் சாராம்சம் மற்றொன்று, பரிசுத்த ஆவியானவரின் சாராம்சம் மற்றொன்று."</w:t>
      </w:r>
    </w:p>
    <w:p w14:paraId="5F6D594C" w14:textId="77777777" w:rsidR="008C6606" w:rsidRPr="00FD56E2" w:rsidRDefault="008C6606" w:rsidP="008C6606">
      <w:pPr>
        <w:shd w:val="clear" w:color="auto" w:fill="FFFFFF"/>
        <w:ind w:firstLine="720"/>
        <w:rPr>
          <w:color w:val="000000"/>
          <w:szCs w:val="23"/>
          <w:lang w:val="ru-RU"/>
        </w:rPr>
      </w:pPr>
      <w:r w:rsidRPr="00FD56E2">
        <w:rPr>
          <w:i/>
          <w:iCs/>
          <w:color w:val="000000"/>
          <w:szCs w:val="23"/>
          <w:lang w:val="ru-RU"/>
        </w:rPr>
        <w:t xml:space="preserve">கீழே உள்ள மதவெறியன் </w:t>
      </w:r>
      <w:r w:rsidRPr="00FD56E2">
        <w:rPr>
          <w:color w:val="000000"/>
          <w:szCs w:val="23"/>
          <w:lang w:val="ru-RU"/>
        </w:rPr>
        <w:t>சாரத்தைப்</w:t>
      </w:r>
      <w:r w:rsidRPr="00FD56E2">
        <w:rPr>
          <w:i/>
          <w:iCs/>
          <w:color w:val="000000"/>
          <w:szCs w:val="23"/>
          <w:lang w:val="ru-RU"/>
        </w:rPr>
        <w:t xml:space="preserve"> பிரிக்கிறான்</w:t>
      </w:r>
      <w:r w:rsidRPr="00FD56E2">
        <w:rPr>
          <w:color w:val="000000"/>
          <w:szCs w:val="23"/>
          <w:lang w:val="ru-RU"/>
        </w:rPr>
        <w:t xml:space="preserve">: </w:t>
      </w:r>
      <w:r>
        <w:rPr>
          <w:color w:val="000000"/>
          <w:szCs w:val="23"/>
          <w:lang w:val="ru-RU"/>
        </w:rPr>
        <w:t>அதாவது</w:t>
      </w:r>
      <w:r w:rsidRPr="00FD56E2">
        <w:rPr>
          <w:color w:val="000000"/>
          <w:szCs w:val="23"/>
          <w:lang w:val="ru-RU"/>
        </w:rPr>
        <w:t>, பிதாவாகியவர், மகனும் பரிசுத்த ஆவியும் சாரத்தில் ஒன்றாக இருக்கிறார்கள், ஒன்றோடொன்று பிரிக்க முடியாதபடி இருக்கிறார்கள், மேலும், தங்கள் தனிப்பட்ட பண்புகளில் மட்டுமே வேறுபட்டு, ஒரே சித்தம், விருப்பம் மற்றும் பிற தெய்வீகப் பண்புகளைப் பகிர்ந்து கொள்கிறார்கள் — இது படைக்கப்பட்ட உயிரினங்களில் எந்த வகுப்பிலுமுள்ள மூன்று பிரிக்க முடியாத உயிரினங்கள் ஒரே இயல்பைப் பகிர்ந்து கொள்வதிலிருந்து முற்றிலும் மாறுபட்டது.</w:t>
      </w:r>
    </w:p>
    <w:p w14:paraId="0107A42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"படைக்கப்பட்ட உயிரினங்களைப் பொறுத்தவரை, புனித யோவான் தமாஸ்கஸின் வார்த்தைகளைப் பயன்படுத்தினால், பிரிக்க முடியாத அலகுகளின் பொதுவான இயல்பு அறிவால் மட்டுமே உணரப்படுகிறது, ஏனெனில் பிரிக்க முடியாத அலகுகள் ஒன்றன் உள்ளே மற்றொன்று இருப்பதில்லை, மாறாக ஒவ்வொன்றும் தனித்தனியாகவும், பிரிந்தும், </w:t>
      </w:r>
      <w:r>
        <w:rPr>
          <w:color w:val="000000"/>
          <w:szCs w:val="23"/>
          <w:lang w:val="ru-RU"/>
        </w:rPr>
        <w:t xml:space="preserve">அதாவது, </w:t>
      </w:r>
      <w:r w:rsidRPr="00FD56E2">
        <w:rPr>
          <w:color w:val="000000"/>
          <w:szCs w:val="23"/>
          <w:lang w:val="ru-RU"/>
        </w:rPr>
        <w:t xml:space="preserve">தன்னிச்சையாகவும் இருக்கின்றன, மேலும் ஒவ்வொன்றும் மற்றொன்றிலிருந்து வேறுபடும் பல பண்புகளைக் கொண்டுள்ளன. அவை இடம் மற்றும் காலத்தில் தனித்தனியானவை; விருப்பம், வலிமை, வெளிப்புற தோற்றம் அல்லது வடிவம், திறமைகள், குணம், கண்ணியம், வாழ்க்கை முறை மற்றும் பிற தனித்துவமான பண்புகளில் அவை வேறுபடுகின்றன; எல்லாவற்றிற்கும் மேலாக, அவை ஒன்றன் உள்ளே மற்றொன்று இல்லாமல், தனித்தனியாக இருக்கின்றன. அதனால்தான் 'இரண்டு, மூன்று நபர்கள் மற்றும் பலர்' என்று கூறப்படுகிறது. ஆனால், பரிசுத்தமான, முந்திய-சார்பான, எல்லாவற்றையும் விஞ்சிய, புரிந்துகொள்ள முடியாத த்ரித்துவத்தில் நாம் வேறுபட்ட ஒன்றைக் காண்கிறோம். இங்கு, நபர்களின் இணை-நித்தியத்தன்மை, சாரம், செயல் மற்றும் சித்தத்தின் ஒற்றுமை, பண்புகளின் இணக்கம், </w:t>
      </w:r>
      <w:r w:rsidRPr="00FD56E2">
        <w:rPr>
          <w:szCs w:val="23"/>
          <w:lang w:val="ru-RU"/>
        </w:rPr>
        <w:t>அதிகாரம், சக்தி மற்றும் நன்மையின் ஒற்றுமை—நான் 'ஒப்புமை' என்று சொல்லவில்லை, ஒற்றுமை (ταυτότητα) என்று சொல்கிறேன்—மற்றும் அவற்றின் இயக்கத்தின் ஒற்றை திசை ஆகியவற்றின் மூலம்</w:t>
      </w:r>
      <w:r w:rsidRPr="00FD56E2">
        <w:rPr>
          <w:color w:val="000000"/>
          <w:szCs w:val="23"/>
          <w:lang w:val="ru-RU"/>
        </w:rPr>
        <w:t xml:space="preserve"> பொதுமை மற்றும் ஐக்கியம் உண்மையில் உணரப்படுகின்றன</w:t>
      </w:r>
      <w:r w:rsidRPr="00FD56E2">
        <w:rPr>
          <w:szCs w:val="23"/>
          <w:lang w:val="ru-RU"/>
        </w:rPr>
        <w:t xml:space="preserve">... ஒவ்வொரு ஹைபோஸ்டாஸஸும் தன்னுடன் ஒன்றாக இருப்பது போலவே மற்றொன்றோடும் ஒன்றாக இருக்கிறது: </w:t>
      </w:r>
      <w:r>
        <w:rPr>
          <w:szCs w:val="23"/>
          <w:lang w:val="ru-RU"/>
        </w:rPr>
        <w:t>அதாவது</w:t>
      </w:r>
      <w:r w:rsidRPr="00FD56E2">
        <w:rPr>
          <w:szCs w:val="23"/>
          <w:lang w:val="ru-RU"/>
        </w:rPr>
        <w:t xml:space="preserve">, பிதா, குமாரன் மற்றும் பரிசுத்த ஆவியானவர், பிறக்காதிருத்தல், பிறத்தல் மற்றும் புறப்படுதல் என்பதைத் தவிர மற்ற எல்லா விதங்களிலும் ஒன்றாகவும் ஒரே மாதிரியாகவும் இருக்கிறார்கள், அவை மனதில் (έπίνοία) மட்டுமே வேறுபடுகின்றன. ஏனெனில், நாம் கடவுளை ஒன்றாக அறிந்திருக்கிறோம், தந்தையம், மகத்துவம் மற்றும் புறப்பாடு ஆகிய பண்புகளில் மட்டுமே </w:t>
      </w:r>
      <w:r w:rsidRPr="00FD56E2">
        <w:rPr>
          <w:szCs w:val="23"/>
          <w:lang w:val="ru-RU"/>
        </w:rPr>
        <w:lastRenderedPageBreak/>
        <w:t xml:space="preserve">நாம் </w:t>
      </w:r>
      <w:r w:rsidRPr="00FD56E2">
        <w:rPr>
          <w:color w:val="000000"/>
          <w:szCs w:val="23"/>
          <w:lang w:val="ru-RU"/>
        </w:rPr>
        <w:t xml:space="preserve">ஒரு வேறுபாட்டைக் காண்கிறோம்… எல்லையற்ற தெய்வீகத்தில், நம்மில் இருப்பது போல, எந்த இடவெளியான தூரத்தையும் கருத முடியாது, ஏனெனில் அந்தஸ்வரூபங்கள் ஒன்றன் உள்ளே மற்றொன்று இருக்கின்றன, ஆனாலும் இறைவனின் வார்த்தைகளின்படி, ஒன்றோடொன்று கலக்காமல் ஆனால் ஐக்கியமாக இருக்கின்றன: </w:t>
      </w:r>
      <w:r w:rsidRPr="00FD56E2">
        <w:rPr>
          <w:i/>
          <w:iCs/>
          <w:color w:val="000000"/>
          <w:szCs w:val="23"/>
          <w:lang w:val="ru-RU"/>
        </w:rPr>
        <w:t xml:space="preserve">'நான் பிதாவிலிருக்கிறேன், பிதா என்னிலிருக்கிறார்' </w:t>
      </w:r>
      <w:r w:rsidRPr="00FD56E2">
        <w:rPr>
          <w:color w:val="000000"/>
          <w:szCs w:val="23"/>
          <w:lang w:val="ru-RU"/>
        </w:rPr>
        <w:t>(</w:t>
      </w:r>
      <w:r>
        <w:rPr>
          <w:color w:val="000000"/>
          <w:szCs w:val="23"/>
          <w:lang w:val="ru-RU"/>
        </w:rPr>
        <w:t>யோவான்</w:t>
      </w:r>
      <w:r w:rsidRPr="00FD56E2">
        <w:rPr>
          <w:color w:val="000000"/>
          <w:szCs w:val="23"/>
          <w:lang w:val="ru-RU"/>
        </w:rPr>
        <w:t xml:space="preserve"> 14:11); — மேலும், நம்மில் உண்மையான மற்றும் முழுமையான பிரிவை உண்டாக்கும் விருப்பம், நோக்கம், செயல், சக்தி அல்லது வேறு எதுவும் வேறுபாடாக இல்லை. எனவே, பிதாவையும், குமாரனையும், பரிசுத்த ஆவியையும் மூன்று கடவுள்களாக அல்ல, மாறாக பரிசுத்தத் திருத்தூணியில் ஒரு கடவுளாக நாங்கள் ஒப்புக்கொள்கிறோம்."</w:t>
      </w:r>
      <w:r w:rsidRPr="00FD56E2">
        <w:rPr>
          <w:rStyle w:val="FootnoteReference"/>
          <w:color w:val="000000"/>
          <w:szCs w:val="23"/>
          <w:lang w:val="ru-RU"/>
        </w:rPr>
        <w:footnoteReference w:id="421"/>
      </w:r>
    </w:p>
    <w:p w14:paraId="1D307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மிகப் பரிசுத்தமான திருத்தூயக் கடவுள் மூவொருவர் என்ற மர்மத்தின் புரிந்துகொள்ள முடியாத தன்மை இதில்தான் அடங்கியுள்ளது: கடவுள் தன்மையின் மூன்று தனித்தனி நபர்கள் சாரத்தில் ஒன்றாகவும், முற்றிலும் பிரிக்க முடியாதவர்களாகவும் இருக்கிறார்கள்; மேலும், படைக்கப்பட்டவற்றுக்கு மத்தியில் மூன்று பிரிக்க முடியாத அலகுகளாக அவை தனித்தனியாக இருந்திருந்தால், நமக்குப் புரிந்துகொள்ள முடியாததாக எதுவும் இருந்திருக்காது. "கடவுள் தன்மை ஒன்றாகவும், மூவொருவராகவும் இருக்கிறது: ஓ மகிமையான மர்மமே! இயல்பால் ஒன்றுபட்டது, நபிகளின்படி பிரிக்கப்பட்டுள்ளது: ஏனெனில் ஒன்றாக இருப்பது பிரிக்கப்படுவதில்லை, ஆனாலும் ஒன்றில் மூன்று உண்டு: இவரே பிதா, குமாரன் மற்றும் பரிசுத்த ஆவியானவர், இவரே எல்லாப் பொருட்களையும் தாங்குகிறார்."</w:t>
      </w:r>
      <w:r w:rsidRPr="00FD56E2">
        <w:rPr>
          <w:rStyle w:val="FootnoteReference"/>
          <w:color w:val="000000"/>
          <w:szCs w:val="23"/>
          <w:lang w:val="ru-RU"/>
        </w:rPr>
        <w:footnoteReference w:id="422"/>
      </w:r>
    </w:p>
    <w:p w14:paraId="679C0E5D" w14:textId="77777777" w:rsidR="008C6606" w:rsidRPr="00FD56E2" w:rsidRDefault="008C6606" w:rsidP="008C6606">
      <w:pPr>
        <w:shd w:val="clear" w:color="auto" w:fill="FFFFFF"/>
        <w:ind w:firstLine="720"/>
        <w:rPr>
          <w:lang w:val="ru-RU"/>
        </w:rPr>
      </w:pPr>
    </w:p>
    <w:p w14:paraId="68DFEB33" w14:textId="77777777" w:rsidR="008C6606" w:rsidRPr="00FD56E2" w:rsidRDefault="008C6606" w:rsidP="00564CF2">
      <w:pPr>
        <w:pStyle w:val="Heading5"/>
        <w:rPr>
          <w:lang w:val="ru-RU"/>
        </w:rPr>
      </w:pPr>
      <w:bookmarkStart w:id="575" w:name="_Toc103064483"/>
      <w:bookmarkStart w:id="576" w:name="_Toc103066923"/>
      <w:bookmarkStart w:id="577" w:name="_Toc103068191"/>
      <w:bookmarkStart w:id="578" w:name="_Toc103068311"/>
      <w:bookmarkStart w:id="579" w:name="_Toc103068875"/>
      <w:bookmarkStart w:id="580" w:name="_Toc103069280"/>
      <w:bookmarkStart w:id="581" w:name="_Toc103069526"/>
      <w:bookmarkStart w:id="582" w:name="_Toc103069763"/>
      <w:bookmarkStart w:id="583" w:name="_Toc103069926"/>
      <w:bookmarkStart w:id="584" w:name="_Toc158219703"/>
      <w:bookmarkStart w:id="585" w:name="_Toc180687879"/>
      <w:bookmarkStart w:id="586" w:name="_Toc180730250"/>
      <w:bookmarkStart w:id="587" w:name="_Toc238542188"/>
      <w:r w:rsidRPr="00FD56E2">
        <w:rPr>
          <w:lang w:val="ru-RU"/>
        </w:rPr>
        <w:t>§ 26. தெய்வத் தன்மையின் சாரத்தில் ஒன்றியிருப்பைப் பேணியவாறு, கடவுள் திருத்தூண்களில் உள்ள நபர்களின் முத்தன்மை இயல்பைப் பற்றிய பழைய ஏற்பாட்டுத் திருவசனங்களிலிருந்து வரும் சான்றுகள்.</w:t>
      </w:r>
      <w:bookmarkEnd w:id="575"/>
      <w:bookmarkEnd w:id="576"/>
      <w:bookmarkEnd w:id="577"/>
      <w:bookmarkEnd w:id="578"/>
      <w:bookmarkEnd w:id="579"/>
      <w:bookmarkEnd w:id="580"/>
      <w:bookmarkEnd w:id="581"/>
      <w:bookmarkEnd w:id="582"/>
      <w:bookmarkEnd w:id="583"/>
      <w:bookmarkEnd w:id="584"/>
      <w:bookmarkEnd w:id="585"/>
      <w:bookmarkEnd w:id="586"/>
      <w:bookmarkEnd w:id="587"/>
    </w:p>
    <w:p w14:paraId="714EEAC7" w14:textId="77777777" w:rsidR="008C6606" w:rsidRPr="00FD56E2" w:rsidRDefault="008C6606" w:rsidP="008C6606">
      <w:pPr>
        <w:pStyle w:val="BodyTextIndent"/>
        <w:rPr>
          <w:lang w:val="ru-RU"/>
        </w:rPr>
      </w:pPr>
      <w:r w:rsidRPr="00FD56E2">
        <w:rPr>
          <w:lang w:val="ru-RU"/>
        </w:rPr>
        <w:t>கடவுளின் சப்தங்களில் உள்ள தனித்தன்மைகளின் த்ரயைத்துவ உண்மை, சாரத்தின் ஒற்றுமையைப் பேணியவாறு, புதிய ஏற்பாட்டில் முழுமையான தெளிவுடன் வெளிப்படுத்தப்பட்டுள்ளது; ஆயினும் இது பழைய ஏற்பாட்டிலும் ஓரளவிற்கு அறியப்பட்டது. ஆதியாகமத்தின் முதல் அதிகாரங்களிலிருந்தே, பழைய ஏற்பாட்டு எழுத்துக்களில் இந்த உன்னத மர்மத்தைப் பற்றிய பல குறிப்புகள் உள்ளன; அவை முழுமையாகத் தெளிவானவை எனக் கூற முடியாவிட்டாலும், பண்டைய யூதர்களால் ஓரளவு புரிந்துகொள்ளப்பட்டன. மேலும், புதிய ஏற்பாட்டு வெளிப்பாட்டின் ஒளியில், கிறிஸ்தவர்களாகிய நமக்கு அவை இன்னும் எளிதில் புரிந்துகொள்ளக்கூடியவையாக உள்ளன. இந்தக் குறிப்புகளை மூன்று வகைகளாகப் பிரிக்கலாம்.</w:t>
      </w:r>
    </w:p>
    <w:p w14:paraId="7B91B9AB"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சில குறிப்புகள்</w:t>
      </w:r>
      <w:r w:rsidRPr="00FD56E2">
        <w:rPr>
          <w:color w:val="000000"/>
          <w:szCs w:val="23"/>
          <w:lang w:val="ru-RU"/>
        </w:rPr>
        <w:t xml:space="preserve">, ஒரே கடவுளுக்குள் ஒருவர் மட்டுமல்ல, பல நபர்கள் இருக்கிறார்கள் என்பதை </w:t>
      </w:r>
      <w:r w:rsidRPr="00FD56E2">
        <w:rPr>
          <w:b/>
          <w:bCs/>
          <w:color w:val="000000"/>
          <w:szCs w:val="23"/>
          <w:lang w:val="ru-RU"/>
        </w:rPr>
        <w:t>வெளிப்படுத்துகின்றன</w:t>
      </w:r>
      <w:r w:rsidRPr="00FD56E2">
        <w:rPr>
          <w:color w:val="000000"/>
          <w:szCs w:val="23"/>
          <w:lang w:val="ru-RU"/>
        </w:rPr>
        <w:t>. இதில் கடவுளின் வார்த்தைகளும் அடங்கும்:</w:t>
      </w:r>
    </w:p>
    <w:p w14:paraId="208CCC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மனிதன் படைக்கப்படுவதற்கு முன்பு: </w:t>
      </w:r>
      <w:r w:rsidRPr="00FD56E2">
        <w:rPr>
          <w:i/>
          <w:iCs/>
          <w:color w:val="000000"/>
          <w:szCs w:val="23"/>
          <w:lang w:val="ru-RU"/>
        </w:rPr>
        <w:t>'தேவன், "நாம் நம் சாயலிலும் நம் ரூபத்தின்படியும் மனிதனைப் படைப்போம்" என்று சொன்னார்</w:t>
      </w:r>
      <w:r w:rsidRPr="00FD56E2">
        <w:rPr>
          <w:color w:val="000000"/>
          <w:szCs w:val="23"/>
          <w:lang w:val="ru-RU"/>
        </w:rPr>
        <w:t>' (ஆதியாகமம் 1:26);</w:t>
      </w:r>
    </w:p>
    <w:p w14:paraId="5481F2A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பாவம் செய்த முதல் பெற்றோர் சொர்க்கத்திலிருந்து வெளியேற்றப்படுவதற்கு முன்பு: </w:t>
      </w:r>
      <w:r w:rsidRPr="00FD56E2">
        <w:rPr>
          <w:i/>
          <w:iCs/>
          <w:color w:val="000000"/>
          <w:szCs w:val="23"/>
          <w:lang w:val="ru-RU"/>
        </w:rPr>
        <w:t>'கர்த்தராகிய தேவன்: "இதோ, ஆதாம் நன்மையும் தீமையும் அறிந்து நம்மில் ஒருவனாக ஆகிவிட்டான்; இப்பொழுது அவன் தன் கையை நீட்டி ஜீவ விருட்சத்திலும் எடுத்துண்டு என்றென்றும் வாழ்ந்துவிடாதபடிக்கு" என்றார்</w:t>
      </w:r>
      <w:r w:rsidRPr="00FD56E2">
        <w:rPr>
          <w:color w:val="000000"/>
          <w:szCs w:val="23"/>
          <w:lang w:val="ru-RU"/>
        </w:rPr>
        <w:t>' (ஆதியாகமம் 3:22);</w:t>
      </w:r>
    </w:p>
    <w:p w14:paraId="1847BB4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பாபிலோன் கோபுரத்தைத் தொடர்ந்து மொழிகள் குழப்பப்படுவதற்கும் மனிதகுலம் சிதறடிக்கப்படுவதற்கும் முன்பு: </w:t>
      </w:r>
      <w:r w:rsidRPr="00FD56E2">
        <w:rPr>
          <w:i/>
          <w:iCs/>
          <w:color w:val="000000"/>
          <w:szCs w:val="23"/>
          <w:lang w:val="ru-RU"/>
        </w:rPr>
        <w:t xml:space="preserve">'கர்த்தர்: "இதோ, அவர்கள் ஒரே ஜனமாகவும், ஒரே பாஷையைப் பேசியும் இருக்கிறார்கள்; அவர்கள் செய்யத் தொடங்கியிருக்கிறதைப் பார்த்து, அவர்கள் திட்டமிட்டிருக்கிற காரியத்தைச் செய்வதிலிருந்து அவர்களைத் தடுக்காமல் இருக்க, நாம் கீழே இறங்கி, அங்கே அவர்களுடைய பாஷையைக் குழப்பிப் போடுவோம், அப்பொழுது ஒருவரையொருவர் பேசுவதை யாருமறியாதபடிக்கு" என்றார்' </w:t>
      </w:r>
      <w:r>
        <w:rPr>
          <w:i/>
          <w:iCs/>
          <w:color w:val="000000"/>
          <w:szCs w:val="23"/>
          <w:lang w:val="ru-RU"/>
        </w:rPr>
        <w:t>(</w:t>
      </w:r>
      <w:r w:rsidRPr="00FD56E2">
        <w:rPr>
          <w:color w:val="000000"/>
          <w:szCs w:val="23"/>
          <w:lang w:val="ru-RU"/>
        </w:rPr>
        <w:t>ஆதியாகமம் 11:6–7).</w:t>
      </w:r>
    </w:p>
    <w:p w14:paraId="12E76F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இந்த எல்லாப் பகுதிகளிலும், கடவுள் வெளிப்படையாக யாரிடமாவது கலந்தாலோசிப்பவராகவோ அல்லது உரையாடுபவராகவோ சித்தரிக்கப்படுகிறார். யாருடன், சரியாக? யூதர்கள் கூறுவது போல, அவர் தேவதையுடன் கலந்தாலோசித்தார் என்று கருத முடியாது.</w:t>
      </w:r>
      <w:r w:rsidRPr="00FD56E2">
        <w:rPr>
          <w:rStyle w:val="FootnoteReference"/>
          <w:color w:val="000000"/>
          <w:szCs w:val="23"/>
          <w:lang w:val="ru-RU"/>
        </w:rPr>
        <w:footnoteReference w:id="423"/>
      </w:r>
      <w:r w:rsidRPr="00FD56E2">
        <w:rPr>
          <w:color w:val="000000"/>
          <w:szCs w:val="23"/>
          <w:lang w:val="ru-RU"/>
        </w:rPr>
        <w:t xml:space="preserve"> இதுபோன்ற ஒரு கருத்து —</w:t>
      </w:r>
    </w:p>
    <w:p w14:paraId="53A889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எல்லையற்ற ஞானமும் சர்வவல்லமையுமுள்ள தேவன், மனிதனைப் படைப்பதற்கு முன்போ அல்லது வேறு எந்தச் செயலுக்கு முன்போ, தமக்குத் தம்முடைய ஊழியக்காரர்களான தேவதையர்களின் உதவி தேவைப்பட்டது போல, அவர்களுடன் கலந்தாலோசிப்பார் என்பதைக் கற்பனை கூடச் செய்ய முடியாத எளிய மனித அறிவுக்குக் கூட இது அருவருப்பானது—</w:t>
      </w:r>
      <w:r w:rsidRPr="00FD56E2">
        <w:rPr>
          <w:rStyle w:val="FootnoteReference"/>
          <w:color w:val="000000"/>
          <w:szCs w:val="23"/>
          <w:lang w:val="ru-RU"/>
        </w:rPr>
        <w:footnoteReference w:id="424"/>
      </w:r>
    </w:p>
    <w:p w14:paraId="03B55B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இது புனித வேதாகமத்திற்கும் முரணானது, ஏனெனில் அது படைப்பின் முழுப் பணியையும் பிரத்தியேகமாகக் கடவுளுக்கு மட்டுமே உரித்தாக்குகிறது (ஏசா. 44:24), மேலும் பொதுவாக யாரும்கூட அவருக்கு எதிலும் ஆலோசகராக இருக்க முடியாது என்று மறுக்கிறது (ஏசா. 40:13–14; ரோமர் 11:34).</w:t>
      </w:r>
    </w:p>
    <w:p w14:paraId="5F88FD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மேலும் யூதர்கள் கொண்டிருந்த மற்றொரு கருத்துடன் உடன்பட முடியாது; அதாவது, மேற்கூறிய பகுதிகளில் கடவுள் தன்னுடன் தானே உரையாடுகிறார், மக்கள் சில சமயங்களில் தங்களை ஒரு செயலுக்குத் தூண்டிக் கொள்ள விரும்பும்போது செய்வது போலவும், பூமியின் மகாபுருஷர்களின் உதாரணத்தைப் பின்பற்றி தன்னைப் பற்றி பன்மைமையில் பேசுகிறார் என்பதும் ஆகும்.</w:t>
      </w:r>
      <w:r w:rsidRPr="00FD56E2">
        <w:rPr>
          <w:rStyle w:val="FootnoteReference"/>
          <w:color w:val="000000"/>
          <w:szCs w:val="23"/>
          <w:lang w:val="ru-RU"/>
        </w:rPr>
        <w:footnoteReference w:id="425"/>
      </w:r>
      <w:r w:rsidRPr="00FD56E2">
        <w:rPr>
          <w:color w:val="000000"/>
          <w:szCs w:val="23"/>
          <w:lang w:val="ru-RU"/>
        </w:rPr>
        <w:t xml:space="preserve"> ஏனெனில்—</w:t>
      </w:r>
    </w:p>
    <w:p w14:paraId="256EA1C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கடவுளுக்குச் செயலுக்குத் தன்னைத் தானே தூண்டிக்கொள்ள இது போன்ற ஒரு தூண்டுதல் தேவைப்படும் என்று கற்பனை செய்வது விந்தையானது: 'யாராவது ஒருவர் அமர்ந்து தன்னைத்தானே கட்டளையிடுகிறார், தன்னைத்தானே மேற்பார்வையிடுகிறார், மேலும் அதிகாரப்பூர்வமாகவும் வற்புறுத்தலாகவும் தன்னைத்தானே கட்டாயப்படுத்துகிறார் என்று கூறுவது உண்மையாக, ஒரு விந்தையான வீணான பேச்சு,' என்று புனித பேசில் தி கிரேட் குறிப்பிடுகிறார்;</w:t>
      </w:r>
      <w:r w:rsidRPr="00FD56E2">
        <w:rPr>
          <w:rStyle w:val="FootnoteReference"/>
          <w:color w:val="000000"/>
          <w:szCs w:val="23"/>
          <w:lang w:val="ru-RU"/>
        </w:rPr>
        <w:footnoteReference w:id="426"/>
      </w:r>
    </w:p>
    <w:p w14:paraId="20401F3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பூமியின் வல்லமையுள்ளவர்கள் தங்களைப் பற்றிப் பன்மையில் பேசும் வழக்கம் பிற்காலத்தில் எழுந்தது, மேலும் மோசே காலத்தில் அது இன்னும் இருக்கவில்லை என்பது அவருடைய பெந்தேகோஸ்தே நூல் முழுவதிலிருந்தும் தெளிவாகிறது — எனவே, கடவுள் தன்னைப் பற்றி இந்த முறையில் பேசுவதை சித்தரிக்க மோசே இந்த வழக்கத்தைப் பின்பற்றியிருக்க முடியாது;</w:t>
      </w:r>
      <w:r w:rsidRPr="00FD56E2">
        <w:rPr>
          <w:rStyle w:val="FootnoteReference"/>
          <w:color w:val="000000"/>
          <w:szCs w:val="23"/>
          <w:lang w:val="ru-RU"/>
        </w:rPr>
        <w:footnoteReference w:id="427"/>
      </w:r>
    </w:p>
    <w:p w14:paraId="56FA3A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இ) ஆனால் மிக முக்கியமாக, அத்தகைய ஒரு அனுமானத்தின் கீழ், கடவுளின் வார்த்தைகளின் அர்த்தம் மிகவும் விசித்திரமானது: </w:t>
      </w:r>
      <w:r w:rsidRPr="00FD56E2">
        <w:rPr>
          <w:i/>
          <w:iCs/>
          <w:color w:val="000000"/>
          <w:szCs w:val="23"/>
          <w:lang w:val="ru-RU"/>
        </w:rPr>
        <w:t>'இதோ, ஆதாம் எங்களில் ஒருவரைப் போல ஆகிவிட்டார்</w:t>
      </w:r>
      <w:r w:rsidRPr="00FD56E2">
        <w:rPr>
          <w:color w:val="000000"/>
          <w:szCs w:val="23"/>
          <w:lang w:val="ru-RU"/>
        </w:rPr>
        <w:t xml:space="preserve">' (ஆதியாகமம் 3:22); அவை </w:t>
      </w:r>
      <w:r w:rsidRPr="00FD56E2">
        <w:rPr>
          <w:i/>
          <w:iCs/>
          <w:color w:val="000000"/>
          <w:szCs w:val="23"/>
          <w:lang w:val="ru-RU"/>
        </w:rPr>
        <w:t>'இதோ, ஆதாம் என்னுள் ஒருவரைப் போல ஆகிவிட்டார்!!</w:t>
      </w:r>
      <w:r w:rsidRPr="00FD56E2">
        <w:rPr>
          <w:color w:val="000000"/>
          <w:szCs w:val="23"/>
          <w:lang w:val="ru-RU"/>
        </w:rPr>
        <w:t>' என்று புரிந்து கொள்ளப்பட வேண்டும்...</w:t>
      </w:r>
      <w:r w:rsidRPr="00FD56E2">
        <w:rPr>
          <w:i/>
          <w:iCs/>
          <w:color w:val="000000"/>
          <w:szCs w:val="23"/>
          <w:lang w:val="ru-RU"/>
        </w:rPr>
        <w:t xml:space="preserve"> </w:t>
      </w:r>
      <w:r w:rsidRPr="00FD56E2">
        <w:rPr>
          <w:color w:val="000000"/>
          <w:szCs w:val="23"/>
          <w:lang w:val="ru-RU"/>
        </w:rPr>
        <w:t>யூதர்களும், உண்மையில், தவறான சிந்தனை கொண்ட அனைவரும், குறிப்பிடப்பட்ட மூன்று சந்தர்ப்பங்களில் கடவுள் யாருடன் கலந்தாலோசித்திருக்கலாம் என்று வேறு எந்த உயிரினங்களின் பெயரையும் குறிப்பிட முடியவில்லை, உண்மையில் அவர்கள் அவ்வாறு செய்வதில்லை. இப்போது ஒரு இறுதிப் பார்வை மட்டுமே எஞ்சியுள்ளது—அது திருச்சபையின் புனிதத் தந்தையர்கள் மற்றும் ஆசிரியர்களின் பார்வையாகும், எல்லா நல்லறிவுள்ள கிறிஸ்தவர்களும் இதைப் பின்பற்றுகிறார்கள்—அதன்படி, மேலே குறிப்பிடப்பட்ட சந்தர்ப்பங்களில், கடவுள் உண்மையில் தன்னுடனேயே கலந்தாலோசித்தார், ஆனால் கடவுளை ஒரே நபராக அல்லாமல், சாரத்தில் ஒன்றாகவும், நபர்களில் மூவராகவும் புரிந்துகொண்டு அவ்வாறு செய்தார்.</w:t>
      </w:r>
      <w:r w:rsidRPr="00FD56E2">
        <w:rPr>
          <w:rStyle w:val="FootnoteReference"/>
          <w:color w:val="000000"/>
          <w:szCs w:val="23"/>
          <w:lang w:val="ru-RU"/>
        </w:rPr>
        <w:footnoteReference w:id="428"/>
      </w:r>
    </w:p>
    <w:p w14:paraId="588FF49B"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இந்தக் கண்ணோட்டம் </w:t>
      </w:r>
      <w:r w:rsidRPr="00FD56E2">
        <w:rPr>
          <w:color w:val="000000"/>
          <w:szCs w:val="24"/>
          <w:lang w:val="ru-RU"/>
        </w:rPr>
        <w:t>உண்மையின் அனைத்து அம்சங்களையும் கொண்டுள்ளது. இது</w:t>
      </w:r>
    </w:p>
    <w:p w14:paraId="25A7B9A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கடவுள் தன்னுடன் தாம் ஆலோசிப்பதில் உள்ள எந்த முரண்பாட்டையும் இது முற்றிலுமாக நீக்குகிறது: கடவுளின் சாரத்தின் ஒற்றுமைக்குள் மூன்று தனித்துவமான மற்றும் சமமான நபர்கள் </w:t>
      </w:r>
      <w:r w:rsidRPr="00FD56E2">
        <w:rPr>
          <w:color w:val="000000"/>
          <w:szCs w:val="24"/>
          <w:lang w:val="ru-RU"/>
        </w:rPr>
        <w:lastRenderedPageBreak/>
        <w:t>இருந்தால், அவருள் ஆலோசனை செய்வது சாத்தியமானதும், இயல்பானதுமாகவும், முற்றிலும் அவருக்குப் பொருத்தமானதாகவும் இருக்கும்;</w:t>
      </w:r>
    </w:p>
    <w:p w14:paraId="2E89D8E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பரிசீலனையில் உள்ள பகுதிகளில் மோசேவின் கதைசொல்லும் பாணியுடன் இது கச்சிதமாகப் பொருந்துகிறது, அங்கு கடவுள் தனியாகப் பேசுகிறார், ஆனாலும் பன்மைமையில் பேசுகிறார், மேலும், தனக்குத்தானே அல்லது தனக்குள் பேசுகிறார் என்பதை நாம் காண்கிறோம் </w:t>
      </w:r>
      <w:r w:rsidRPr="00FD56E2">
        <w:rPr>
          <w:i/>
          <w:iCs/>
          <w:color w:val="000000"/>
          <w:szCs w:val="23"/>
          <w:lang w:val="ru-RU"/>
        </w:rPr>
        <w:t>: 'கடவுள் சொன்னார்: நம்முடைய சாயலிலும் [மற்றும்] நம்முடைய உருவத்திலும் மனிதனைப் படைப்போம்'; மற்றும் கர்த்தராகிய தேவன் சொன்னார்: 'இதோ, ஆதாம் நம்முள் ஒருவரைப் போல ஆகிவிட்டார்</w:t>
      </w:r>
      <w:r w:rsidRPr="00FD56E2">
        <w:rPr>
          <w:color w:val="000000"/>
          <w:szCs w:val="24"/>
          <w:lang w:val="ru-RU"/>
        </w:rPr>
        <w:t>...</w:t>
      </w:r>
      <w:r w:rsidRPr="00FD56E2">
        <w:rPr>
          <w:i/>
          <w:iCs/>
          <w:color w:val="000000"/>
          <w:szCs w:val="24"/>
          <w:lang w:val="ru-RU"/>
        </w:rPr>
        <w:t xml:space="preserve">'; </w:t>
      </w:r>
      <w:r w:rsidRPr="00FD56E2">
        <w:rPr>
          <w:i/>
          <w:iCs/>
          <w:color w:val="000000"/>
          <w:szCs w:val="23"/>
          <w:lang w:val="ru-RU"/>
        </w:rPr>
        <w:t xml:space="preserve">கர்த்தர் சொன்னார்: '… நாம் இறங்கிச் சென்று அங்கே அவர்களுடைய மொழியைக் </w:t>
      </w:r>
      <w:r w:rsidRPr="00FD56E2">
        <w:rPr>
          <w:color w:val="000000"/>
          <w:szCs w:val="24"/>
          <w:lang w:val="ru-RU"/>
        </w:rPr>
        <w:t>குழப்புவோம்…';</w:t>
      </w:r>
    </w:p>
    <w:p w14:paraId="79527685" w14:textId="77777777" w:rsidR="008C6606" w:rsidRPr="00FD56E2" w:rsidRDefault="008C6606" w:rsidP="008C6606">
      <w:pPr>
        <w:shd w:val="clear" w:color="auto" w:fill="FFFFFF"/>
        <w:ind w:firstLine="720"/>
        <w:rPr>
          <w:lang w:val="ru-RU"/>
        </w:rPr>
      </w:pPr>
      <w:r w:rsidRPr="00FD56E2">
        <w:rPr>
          <w:color w:val="000000"/>
          <w:szCs w:val="24"/>
          <w:lang w:val="ru-RU"/>
        </w:rPr>
        <w:t xml:space="preserve">c) இறுதியாக, உரையின் சூழலால் இது உறுதிப்படுத்தப்படுகிறது. </w:t>
      </w:r>
      <w:r w:rsidRPr="00FD56E2">
        <w:rPr>
          <w:i/>
          <w:iCs/>
          <w:color w:val="000000"/>
          <w:szCs w:val="23"/>
          <w:lang w:val="ru-RU"/>
        </w:rPr>
        <w:t>'நாம் மனிதனை நம் சாயலில் உருவாக்குவோம்</w:t>
      </w:r>
      <w:r w:rsidRPr="00FD56E2">
        <w:rPr>
          <w:color w:val="000000"/>
          <w:szCs w:val="24"/>
          <w:lang w:val="ru-RU"/>
        </w:rPr>
        <w:t>' என்ற கடவுளின் வார்த்தைகளை மேற்கோள் காட்டிய பின்</w:t>
      </w:r>
      <w:r w:rsidRPr="00FD56E2">
        <w:rPr>
          <w:i/>
          <w:iCs/>
          <w:color w:val="000000"/>
          <w:szCs w:val="24"/>
          <w:lang w:val="ru-RU"/>
        </w:rPr>
        <w:t xml:space="preserve">, </w:t>
      </w:r>
      <w:r w:rsidRPr="00FD56E2">
        <w:rPr>
          <w:color w:val="000000"/>
          <w:szCs w:val="24"/>
          <w:lang w:val="ru-RU"/>
        </w:rPr>
        <w:t xml:space="preserve">புனித வரலாற்றாசிரியர் தொடர்கிறார்: </w:t>
      </w:r>
      <w:r w:rsidRPr="00FD56E2">
        <w:rPr>
          <w:i/>
          <w:iCs/>
          <w:color w:val="000000"/>
          <w:szCs w:val="24"/>
          <w:lang w:val="ru-RU"/>
        </w:rPr>
        <w:t xml:space="preserve">'கடவுள் மனிதனைத் தம் சொந்த சாயலில் படைத்தார்; கடவுளின் சாயலில் அவரைப் படைத்தார்.' </w:t>
      </w:r>
      <w:r w:rsidRPr="00FD56E2">
        <w:rPr>
          <w:color w:val="000000"/>
          <w:szCs w:val="24"/>
          <w:lang w:val="ru-RU"/>
        </w:rPr>
        <w:t xml:space="preserve">எனவே, </w:t>
      </w:r>
      <w:r w:rsidRPr="00FD56E2">
        <w:rPr>
          <w:i/>
          <w:iCs/>
          <w:color w:val="000000"/>
          <w:szCs w:val="24"/>
          <w:lang w:val="ru-RU"/>
        </w:rPr>
        <w:t>'நாம் உருவாக்குவோம்' என்ற</w:t>
      </w:r>
      <w:r w:rsidRPr="00FD56E2">
        <w:rPr>
          <w:color w:val="000000"/>
          <w:szCs w:val="24"/>
          <w:lang w:val="ru-RU"/>
        </w:rPr>
        <w:t xml:space="preserve"> சொல், </w:t>
      </w:r>
      <w:r w:rsidRPr="00FD56E2">
        <w:rPr>
          <w:i/>
          <w:iCs/>
          <w:color w:val="000000"/>
          <w:szCs w:val="24"/>
          <w:lang w:val="ru-RU"/>
        </w:rPr>
        <w:t>'கடவுள் படைத்தார்</w:t>
      </w:r>
      <w:r w:rsidRPr="00FD56E2">
        <w:rPr>
          <w:color w:val="000000"/>
          <w:szCs w:val="24"/>
          <w:lang w:val="ru-RU"/>
        </w:rPr>
        <w:t>' என்று கூறப்பட்ட அதே இருப்பைக் குறிக்கிறது</w:t>
      </w:r>
      <w:r w:rsidRPr="00FD56E2">
        <w:rPr>
          <w:i/>
          <w:iCs/>
          <w:color w:val="000000"/>
          <w:szCs w:val="24"/>
          <w:lang w:val="ru-RU"/>
        </w:rPr>
        <w:t xml:space="preserve">, </w:t>
      </w:r>
      <w:r w:rsidRPr="00FD56E2">
        <w:rPr>
          <w:color w:val="000000"/>
          <w:szCs w:val="24"/>
          <w:lang w:val="ru-RU"/>
        </w:rPr>
        <w:t xml:space="preserve">மேலும் </w:t>
      </w:r>
      <w:r w:rsidRPr="00FD56E2">
        <w:rPr>
          <w:i/>
          <w:iCs/>
          <w:color w:val="000000"/>
          <w:szCs w:val="24"/>
          <w:lang w:val="ru-RU"/>
        </w:rPr>
        <w:t>'நம் சாயலில்' என்ற</w:t>
      </w:r>
      <w:r w:rsidRPr="00FD56E2">
        <w:rPr>
          <w:color w:val="000000"/>
          <w:szCs w:val="24"/>
          <w:lang w:val="ru-RU"/>
        </w:rPr>
        <w:t xml:space="preserve"> சொற்றொடர் </w:t>
      </w:r>
      <w:r w:rsidRPr="00FD56E2">
        <w:rPr>
          <w:i/>
          <w:iCs/>
          <w:color w:val="000000"/>
          <w:szCs w:val="24"/>
          <w:lang w:val="ru-RU"/>
        </w:rPr>
        <w:t>'கடவுளின் சாயலில்</w:t>
      </w:r>
      <w:r w:rsidRPr="00FD56E2">
        <w:rPr>
          <w:color w:val="000000"/>
          <w:szCs w:val="24"/>
          <w:lang w:val="ru-RU"/>
        </w:rPr>
        <w:t>' என்றும் பொருள் கொள்ளப்படும்</w:t>
      </w:r>
      <w:r w:rsidRPr="00FD56E2">
        <w:rPr>
          <w:i/>
          <w:iCs/>
          <w:color w:val="000000"/>
          <w:szCs w:val="24"/>
          <w:lang w:val="ru-RU"/>
        </w:rPr>
        <w:t xml:space="preserve">. </w:t>
      </w:r>
      <w:r w:rsidRPr="00FD56E2">
        <w:rPr>
          <w:color w:val="000000"/>
          <w:szCs w:val="24"/>
          <w:lang w:val="ru-RU"/>
        </w:rPr>
        <w:t xml:space="preserve">இரண்டாவது நிகழ்வில், கடவுளின் வார்த்தைகள்: </w:t>
      </w:r>
      <w:r w:rsidRPr="00FD56E2">
        <w:rPr>
          <w:i/>
          <w:iCs/>
          <w:color w:val="000000"/>
          <w:szCs w:val="23"/>
          <w:lang w:val="ru-RU"/>
        </w:rPr>
        <w:t>'இதோ, ஆதாம் நம்முள் ஒருவனைப் போல ஆகிவிட்டான்</w:t>
      </w:r>
      <w:r w:rsidRPr="00FD56E2">
        <w:rPr>
          <w:color w:val="000000"/>
          <w:szCs w:val="24"/>
          <w:lang w:val="ru-RU"/>
        </w:rPr>
        <w:t xml:space="preserve">', என்பது நமது முதல் பெற்றோர் சமீபத்தில் ஏமாற்றப்பட்ட வார்த்தைகளான </w:t>
      </w:r>
      <w:r w:rsidRPr="00FD56E2">
        <w:rPr>
          <w:i/>
          <w:iCs/>
          <w:color w:val="000000"/>
          <w:szCs w:val="24"/>
          <w:lang w:val="ru-RU"/>
        </w:rPr>
        <w:t>'நீங்கள் கடவுள்களைப் போல இருப்பீர்கள்</w:t>
      </w:r>
      <w:r w:rsidRPr="00FD56E2">
        <w:rPr>
          <w:color w:val="000000"/>
          <w:szCs w:val="24"/>
          <w:lang w:val="ru-RU"/>
        </w:rPr>
        <w:t xml:space="preserve">' (ஆதியாகமம் 3:5) என்பதைத் தெளிவாகக் குறிக்கிறது. எனவே, </w:t>
      </w:r>
      <w:r w:rsidRPr="00FD56E2">
        <w:rPr>
          <w:i/>
          <w:iCs/>
          <w:color w:val="000000"/>
          <w:szCs w:val="24"/>
          <w:lang w:val="ru-RU"/>
        </w:rPr>
        <w:t>'நம்முள் ஒருவனைப் போல'</w:t>
      </w:r>
      <w:r w:rsidRPr="00FD56E2">
        <w:rPr>
          <w:color w:val="000000"/>
          <w:szCs w:val="24"/>
          <w:lang w:val="ru-RU"/>
        </w:rPr>
        <w:t xml:space="preserve"> என்ற சொற்றொடரை கடவுளைத் தவிர வேறு யாரிடமும் அல்லது தெய்வீக நபர்களைத் தவிர வேறு எதனுடனும் இணைக்க முடியாது. மூன்றாவது பகுதியையும் இதேபோல் மீண்டும் பார்க்க வேண்டும்: </w:t>
      </w:r>
      <w:r w:rsidRPr="00FD56E2">
        <w:rPr>
          <w:i/>
          <w:iCs/>
          <w:color w:val="000000"/>
          <w:szCs w:val="23"/>
          <w:lang w:val="ru-RU"/>
        </w:rPr>
        <w:t>'நாம் இறங்கிச் சென்று அங்கே அவர்களுடைய மொழியைக் குழப்புவோம்</w:t>
      </w:r>
      <w:r w:rsidRPr="00FD56E2">
        <w:rPr>
          <w:color w:val="000000"/>
          <w:szCs w:val="24"/>
          <w:lang w:val="ru-RU"/>
        </w:rPr>
        <w:t xml:space="preserve">.' ஏனெனில், சற்று முன்பு மோசே குறிப்பிட்டார்: </w:t>
      </w:r>
      <w:r w:rsidRPr="00FD56E2">
        <w:rPr>
          <w:i/>
          <w:iCs/>
          <w:color w:val="000000"/>
          <w:szCs w:val="24"/>
          <w:lang w:val="ru-RU"/>
        </w:rPr>
        <w:t>'கர்த்தர் அந்த நகரத்தையும் கோபுரத்தையும் பார்க்கிறதற்கு இறங்கி வந்தார்</w:t>
      </w:r>
      <w:r w:rsidRPr="00FD56E2">
        <w:rPr>
          <w:color w:val="000000"/>
          <w:szCs w:val="24"/>
          <w:lang w:val="ru-RU"/>
        </w:rPr>
        <w:t>' (வசனம் 5), மேலும் சற்றுப் பிறகு அவர் சேர்த்தார்</w:t>
      </w:r>
      <w:r w:rsidRPr="00FD56E2">
        <w:rPr>
          <w:i/>
          <w:iCs/>
          <w:color w:val="000000"/>
          <w:szCs w:val="24"/>
          <w:lang w:val="ru-RU"/>
        </w:rPr>
        <w:t>: 'கர்த்தர் அங்கிருந்து அவர்களைப் பூமியின் முகமெங்கும் சிதறடித்தார்</w:t>
      </w:r>
      <w:r w:rsidRPr="00FD56E2">
        <w:rPr>
          <w:color w:val="000000"/>
          <w:szCs w:val="24"/>
          <w:lang w:val="ru-RU"/>
        </w:rPr>
        <w:t xml:space="preserve">' (வசனம் 8). ஆகவே, </w:t>
      </w:r>
      <w:r w:rsidRPr="00FD56E2">
        <w:rPr>
          <w:i/>
          <w:iCs/>
          <w:color w:val="000000"/>
          <w:szCs w:val="24"/>
          <w:lang w:val="ru-RU"/>
        </w:rPr>
        <w:t>'நாம் இறங்கிச் செல்வோம்</w:t>
      </w:r>
      <w:r w:rsidRPr="00FD56E2">
        <w:rPr>
          <w:color w:val="000000"/>
          <w:szCs w:val="24"/>
          <w:lang w:val="ru-RU"/>
        </w:rPr>
        <w:t>...' என்ற</w:t>
      </w:r>
      <w:r w:rsidRPr="00FD56E2">
        <w:rPr>
          <w:i/>
          <w:iCs/>
          <w:color w:val="000000"/>
          <w:szCs w:val="24"/>
          <w:lang w:val="ru-RU"/>
        </w:rPr>
        <w:t xml:space="preserve"> சொற்றொ</w:t>
      </w:r>
      <w:r w:rsidRPr="00FD56E2">
        <w:rPr>
          <w:color w:val="000000"/>
          <w:szCs w:val="24"/>
          <w:lang w:val="ru-RU"/>
        </w:rPr>
        <w:t xml:space="preserve">டர், </w:t>
      </w:r>
      <w:r w:rsidRPr="00FD56E2">
        <w:rPr>
          <w:i/>
          <w:iCs/>
          <w:color w:val="000000"/>
          <w:szCs w:val="24"/>
          <w:lang w:val="ru-RU"/>
        </w:rPr>
        <w:t>'அவர் இறங்கினார்' என்று</w:t>
      </w:r>
      <w:r w:rsidRPr="00FD56E2">
        <w:rPr>
          <w:color w:val="000000"/>
          <w:szCs w:val="24"/>
          <w:lang w:val="ru-RU"/>
        </w:rPr>
        <w:t xml:space="preserve"> கூறப்பட்ட அதே இருப்பைக் குறிக்கிறது; அதேபோல், </w:t>
      </w:r>
      <w:r w:rsidRPr="00FD56E2">
        <w:rPr>
          <w:i/>
          <w:iCs/>
          <w:color w:val="000000"/>
          <w:szCs w:val="24"/>
          <w:lang w:val="ru-RU"/>
        </w:rPr>
        <w:t>'நாம் குழப்புவோம்' என்ற சொற்றொடர், 'அவர் குழப்பினார்</w:t>
      </w:r>
      <w:r w:rsidRPr="00FD56E2">
        <w:rPr>
          <w:color w:val="000000"/>
          <w:szCs w:val="24"/>
          <w:lang w:val="ru-RU"/>
        </w:rPr>
        <w:t xml:space="preserve">' </w:t>
      </w:r>
      <w:r w:rsidRPr="00FD56E2">
        <w:rPr>
          <w:i/>
          <w:iCs/>
          <w:color w:val="000000"/>
          <w:szCs w:val="24"/>
          <w:lang w:val="ru-RU"/>
        </w:rPr>
        <w:t>என்று மேலும்</w:t>
      </w:r>
      <w:r w:rsidRPr="00FD56E2">
        <w:rPr>
          <w:color w:val="000000"/>
          <w:szCs w:val="24"/>
          <w:lang w:val="ru-RU"/>
        </w:rPr>
        <w:t xml:space="preserve"> கூறப்பட்ட </w:t>
      </w:r>
      <w:r w:rsidRPr="00FD56E2">
        <w:rPr>
          <w:i/>
          <w:iCs/>
          <w:color w:val="000000"/>
          <w:szCs w:val="24"/>
          <w:lang w:val="ru-RU"/>
        </w:rPr>
        <w:t>அதே</w:t>
      </w:r>
      <w:r w:rsidRPr="00FD56E2">
        <w:rPr>
          <w:color w:val="000000"/>
          <w:szCs w:val="24"/>
          <w:lang w:val="ru-RU"/>
        </w:rPr>
        <w:t xml:space="preserve"> இருப்பைக் குறிக்கிறது.</w:t>
      </w:r>
      <w:r w:rsidRPr="00FD56E2">
        <w:rPr>
          <w:rStyle w:val="FootnoteReference"/>
          <w:color w:val="000000"/>
          <w:szCs w:val="24"/>
          <w:lang w:val="ru-RU"/>
        </w:rPr>
        <w:footnoteReference w:id="429"/>
      </w:r>
    </w:p>
    <w:p w14:paraId="6B99C865" w14:textId="77777777" w:rsidR="008C6606" w:rsidRPr="00FD56E2" w:rsidRDefault="008C6606" w:rsidP="008C6606">
      <w:pPr>
        <w:shd w:val="clear" w:color="auto" w:fill="FFFFFF"/>
        <w:ind w:firstLine="720"/>
        <w:rPr>
          <w:lang w:val="ru-RU"/>
        </w:rPr>
      </w:pPr>
      <w:r w:rsidRPr="00FD56E2">
        <w:rPr>
          <w:b/>
          <w:bCs/>
          <w:color w:val="000000"/>
          <w:szCs w:val="24"/>
          <w:lang w:val="ru-RU"/>
        </w:rPr>
        <w:t>பழைய ஏற்பாட்டில் உள்ள மற்ற பகுதிகள்</w:t>
      </w:r>
      <w:r w:rsidRPr="00FD56E2">
        <w:rPr>
          <w:color w:val="000000"/>
          <w:szCs w:val="24"/>
          <w:lang w:val="ru-RU"/>
        </w:rPr>
        <w:t xml:space="preserve">, ஒரே கடவுளுக்குள் இருக்கும் மூன்று நபர்களின் முப்பரிமாணத் தன்மையைத் துல்லியமாகச் சுட்டிக்காட்டுகின்றன. உதாரணமாக— </w:t>
      </w:r>
    </w:p>
    <w:p w14:paraId="05A9C3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மம்ரேயின் தெருவில் கடவுள் ஆபிரகாமுக்குத் தோன்றியதை விவரிக்கும் திருத்தூதர் கூறுகிறார்: </w:t>
      </w:r>
      <w:r w:rsidRPr="00FD56E2">
        <w:rPr>
          <w:i/>
          <w:iCs/>
          <w:color w:val="000000"/>
          <w:szCs w:val="24"/>
          <w:lang w:val="ru-RU"/>
        </w:rPr>
        <w:t xml:space="preserve">'மம்ரேயின் தெருவில் ஆண்டவர் அவருக்குத் </w:t>
      </w:r>
      <w:r w:rsidRPr="00FD56E2">
        <w:rPr>
          <w:color w:val="000000"/>
          <w:szCs w:val="24"/>
          <w:lang w:val="ru-RU"/>
        </w:rPr>
        <w:t xml:space="preserve">தோன்றினார்…'; பின்னர்: </w:t>
      </w:r>
      <w:r w:rsidRPr="00FD56E2">
        <w:rPr>
          <w:i/>
          <w:iCs/>
          <w:color w:val="000000"/>
          <w:szCs w:val="24"/>
          <w:lang w:val="ru-RU"/>
        </w:rPr>
        <w:t xml:space="preserve">'அவர் </w:t>
      </w:r>
      <w:r w:rsidRPr="00FD56E2">
        <w:rPr>
          <w:color w:val="000000"/>
          <w:szCs w:val="24"/>
          <w:lang w:val="ru-RU"/>
        </w:rPr>
        <w:t xml:space="preserve">(ஆபிரகாம்) </w:t>
      </w:r>
      <w:r w:rsidRPr="00FD56E2">
        <w:rPr>
          <w:i/>
          <w:iCs/>
          <w:color w:val="000000"/>
          <w:szCs w:val="24"/>
          <w:lang w:val="ru-RU"/>
        </w:rPr>
        <w:t xml:space="preserve">தன் கண்களை உயர்த்திப் பார்த்தார், இதோ, மூன்று மனிதர்கள் அவருக்கு எதிரே நின்று </w:t>
      </w:r>
      <w:r w:rsidRPr="00FD56E2">
        <w:rPr>
          <w:color w:val="000000"/>
          <w:szCs w:val="24"/>
          <w:lang w:val="ru-RU"/>
        </w:rPr>
        <w:t xml:space="preserve">கொண்டிருந்தார்கள்'; உடனடியாகப் பிறகு: </w:t>
      </w:r>
      <w:r w:rsidRPr="00FD56E2">
        <w:rPr>
          <w:i/>
          <w:iCs/>
          <w:color w:val="000000"/>
          <w:szCs w:val="24"/>
          <w:lang w:val="ru-RU"/>
        </w:rPr>
        <w:t xml:space="preserve">அவர்கள் தோன்றியதைக் கண்டதும், அவர் [தனது] கூடாரத்தின் வாசலிலிருந்து அவர்களைச் சந்திக்க ஓடிவந்து, தரையில் விழுந்து நமஸ்கரித்து, 'என் ஆண்டவரே! நான் உமது பார்வையில் கிருபை பெற்றிருந்தால், உமது ஊழியக்காரனைக் கடந்து போகாதேயும்' என்றார் </w:t>
      </w:r>
      <w:r w:rsidRPr="00FD56E2">
        <w:rPr>
          <w:color w:val="000000"/>
          <w:szCs w:val="24"/>
          <w:lang w:val="ru-RU"/>
        </w:rPr>
        <w:t>(ஆதியாகமம் 18:1–3).</w:t>
      </w:r>
    </w:p>
    <w:p w14:paraId="5CAE92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"ஆபிரகாம் மூவரைச் சந்தித்து, ஒருவருக்கு மட்டும் தலைவணங்குகிறார் என்பதைக் காண்கிறீர்களா?" என்று புனித அகஸ்டின் கேட்கிறார். "மூவரையும் கண்ட அவர், திருத்தூதுத்துவத்தின் இரகசியத்தைக் கண்டறிந்தார்; மேலும், ஒருவருக்குத் தலைவணங்குவது போலச் செய்து, மூன்று நபர்களில் ஒருவராகிய ஒரே கடவுளை ஒப்புக்கொண்டார்."</w:t>
      </w:r>
      <w:r w:rsidRPr="00FD56E2">
        <w:rPr>
          <w:rStyle w:val="FootnoteReference"/>
          <w:color w:val="000000"/>
          <w:szCs w:val="19"/>
          <w:lang w:val="ru-RU"/>
        </w:rPr>
        <w:footnoteReference w:id="430"/>
      </w:r>
      <w:r w:rsidRPr="00FD56E2">
        <w:rPr>
          <w:color w:val="000000"/>
          <w:szCs w:val="24"/>
          <w:lang w:val="ru-RU"/>
        </w:rPr>
        <w:t xml:space="preserve"> </w:t>
      </w:r>
    </w:p>
    <w:p w14:paraId="3032C6E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மேலும், ஆபிரகாமுக்குத் தோன்றிய அந்த மூவரும், தாங்கள் மூவர் அல்ல, ஒருவரே என்பது போல அவனிடம் பேசுகிறார்கள் என்பது இதை இன்னும் குறிப்பிடத்தக்கதாக ஆக்குகிறது; உதாரணமாக, வசனம் 13-ல்: </w:t>
      </w:r>
      <w:r w:rsidRPr="00FD56E2">
        <w:rPr>
          <w:i/>
          <w:iCs/>
          <w:color w:val="000000"/>
          <w:szCs w:val="24"/>
          <w:lang w:val="ru-RU"/>
        </w:rPr>
        <w:t>மேலும் கர்த்தர் ஆபிரகாமுக்குச் சொன்னார்: 'சாரா ஏன் தனக்குள் சிரித்தாள்</w:t>
      </w:r>
      <w:r w:rsidRPr="00FD56E2">
        <w:rPr>
          <w:color w:val="000000"/>
          <w:szCs w:val="24"/>
          <w:lang w:val="ru-RU"/>
        </w:rPr>
        <w:t xml:space="preserve">?' அல்லது 17-வது வசனத்தில்: </w:t>
      </w:r>
      <w:r w:rsidRPr="00FD56E2">
        <w:rPr>
          <w:i/>
          <w:iCs/>
          <w:color w:val="000000"/>
          <w:szCs w:val="24"/>
          <w:lang w:val="ru-RU"/>
        </w:rPr>
        <w:t>'மேலும் கர்த்தர் சொன்னார்: "நான் செய்யப் போகும் காரியத்தை [என் ஊழியக்காரனான] ஆபிரகாமுக்கு நான் மறைப்பாயா</w:t>
      </w:r>
      <w:r w:rsidRPr="00FD56E2">
        <w:rPr>
          <w:color w:val="000000"/>
          <w:szCs w:val="24"/>
          <w:lang w:val="ru-RU"/>
        </w:rPr>
        <w:t>?</w:t>
      </w:r>
      <w:r w:rsidRPr="00FD56E2">
        <w:rPr>
          <w:i/>
          <w:iCs/>
          <w:color w:val="000000"/>
          <w:szCs w:val="24"/>
          <w:lang w:val="ru-RU"/>
        </w:rPr>
        <w:t>"'</w:t>
      </w:r>
      <w:r w:rsidRPr="00FD56E2">
        <w:rPr>
          <w:rStyle w:val="FootnoteReference"/>
          <w:color w:val="000000"/>
          <w:szCs w:val="24"/>
          <w:lang w:val="ru-RU"/>
        </w:rPr>
        <w:footnoteReference w:id="431"/>
      </w:r>
    </w:p>
    <w:p w14:paraId="2705EEE1" w14:textId="77777777" w:rsidR="008C6606" w:rsidRPr="00FD56E2" w:rsidRDefault="008C6606" w:rsidP="008C6606">
      <w:pPr>
        <w:shd w:val="clear" w:color="auto" w:fill="FFFFFF"/>
        <w:ind w:firstLine="720"/>
        <w:rPr>
          <w:lang w:val="ru-RU"/>
        </w:rPr>
      </w:pPr>
      <w:r w:rsidRPr="00FD56E2">
        <w:rPr>
          <w:color w:val="000000"/>
          <w:szCs w:val="23"/>
          <w:lang w:val="ru-RU"/>
        </w:rPr>
        <w:t xml:space="preserve">b) கடவுளே, யூதப் பூசாரிகளை இஸ்ரவேல் மக்களை ஆசீர்வதிக்கக் கட்டளையிட்டு, பின்வரும் வார்த்தைகளை உச்சரிக்கும்படி அவர்களுக்கு ஆணையிட்டார்: </w:t>
      </w:r>
      <w:r w:rsidRPr="00FD56E2">
        <w:rPr>
          <w:i/>
          <w:iCs/>
          <w:color w:val="000000"/>
          <w:szCs w:val="23"/>
          <w:lang w:val="ru-RU"/>
        </w:rPr>
        <w:t xml:space="preserve">'கர்த்தர் உங்களை ஆசீர்வதித்து, உங்களைக் காப்பாராக! கர்த்தர் தம்முடைய முகத்தை உங்களிடத்தில் பிரகாசிப்பித்து, உங்களுக்குக் கிருபை செய்வாராக! கர்த்தர் தம்முடைய முகத்தை உங்களை நோக்கித் திருப்பி, உங்களுக்குச் சமாதானம் அருள்வாராக!' </w:t>
      </w:r>
      <w:r w:rsidRPr="00FD56E2">
        <w:rPr>
          <w:color w:val="000000"/>
          <w:szCs w:val="23"/>
          <w:lang w:val="ru-RU"/>
        </w:rPr>
        <w:t>(எண் 6:24–26). இங்கே, சர்வலோகப் பரமபிதாவின் பெயர்—இது முற்றிலும் தேவன் ஒருவனுக்கே உரியது—மூன்று முறை கூறப்படுகிறது</w:t>
      </w:r>
      <w:r w:rsidRPr="00FD56E2">
        <w:rPr>
          <w:color w:val="000000"/>
          <w:szCs w:val="24"/>
          <w:lang w:val="ru-RU"/>
        </w:rPr>
        <w:t>,</w:t>
      </w:r>
      <w:r w:rsidRPr="00FD56E2">
        <w:rPr>
          <w:color w:val="000000"/>
          <w:szCs w:val="23"/>
          <w:lang w:val="ru-RU"/>
        </w:rPr>
        <w:t xml:space="preserve"> மேலும் ஒவ்வொரு முறையும் ஆசீர்வதிக்கப்படுபவர் மீது சிறப்பு ஆசீர்வாதங்களைப் பொழியும் அவருடைய விருப்பத்துடன் கூறப்படுகிறது—புதிய ஏற்பாட்டில் பரிசுத்த அப்போஸ்தலரான and அவர்களால் வெளிப்படுத்தப்பட்ட மற்றொரு ஆசீர்வாதத்தின் வார்த்தைகளுடன் இங்கே ஒரு தெளிவான ஒற்றுமை இல்லையா, அது அதே எண்ணத்தை இன்னும் தெளிவாக வெளிப்படுத்துகிறது: </w:t>
      </w:r>
      <w:r w:rsidRPr="00FD56E2">
        <w:rPr>
          <w:i/>
          <w:iCs/>
          <w:color w:val="000000"/>
          <w:szCs w:val="23"/>
          <w:lang w:val="ru-RU"/>
        </w:rPr>
        <w:t xml:space="preserve">'நமது இரட்சகராகிய இயேசு கிறிஸ்துவின் கிருபையும், பிதாவாகிய தேவனுடைய அன்பும், பரிசுத்த ஆவியினுடைய ஐக்கியமும் உங்கள் யாவருடனும் </w:t>
      </w:r>
      <w:r w:rsidRPr="00FD56E2">
        <w:rPr>
          <w:color w:val="000000"/>
          <w:szCs w:val="23"/>
          <w:lang w:val="ru-RU"/>
        </w:rPr>
        <w:t>இருப்பதாக' (</w:t>
      </w:r>
      <w:r>
        <w:rPr>
          <w:color w:val="000000"/>
          <w:szCs w:val="23"/>
          <w:lang w:val="ru-RU"/>
        </w:rPr>
        <w:t>2 கொரி.</w:t>
      </w:r>
      <w:r w:rsidRPr="00FD56E2">
        <w:rPr>
          <w:color w:val="000000"/>
          <w:szCs w:val="23"/>
          <w:lang w:val="ru-RU"/>
        </w:rPr>
        <w:t xml:space="preserve"> 13:13).</w:t>
      </w:r>
      <w:r w:rsidRPr="00FD56E2">
        <w:rPr>
          <w:rStyle w:val="FootnoteReference"/>
          <w:color w:val="000000"/>
          <w:szCs w:val="23"/>
          <w:lang w:val="ru-RU"/>
        </w:rPr>
        <w:footnoteReference w:id="432"/>
      </w:r>
    </w:p>
    <w:p w14:paraId="29A9E87C" w14:textId="77777777" w:rsidR="008C6606" w:rsidRPr="00FD56E2" w:rsidRDefault="008C6606" w:rsidP="008C6606">
      <w:pPr>
        <w:shd w:val="clear" w:color="auto" w:fill="FFFFFF"/>
        <w:ind w:firstLine="720"/>
        <w:rPr>
          <w:lang w:val="ru-RU"/>
        </w:rPr>
      </w:pPr>
      <w:r w:rsidRPr="00FD56E2">
        <w:rPr>
          <w:color w:val="000000"/>
          <w:szCs w:val="23"/>
          <w:lang w:val="ru-RU"/>
        </w:rPr>
        <w:t xml:space="preserve">(இ) சங்கீதக்காரன் ஒரு இடத்தில் கூறுகிறான்: </w:t>
      </w:r>
      <w:r w:rsidRPr="00FD56E2">
        <w:rPr>
          <w:i/>
          <w:iCs/>
          <w:color w:val="000000"/>
          <w:szCs w:val="23"/>
          <w:lang w:val="ru-RU"/>
        </w:rPr>
        <w:t xml:space="preserve">'கர்த்தருடைய வாரத்தினாலே வானங்கள் உண்டாக்கப்பட்டன, அவருடைய உதடுகளின் சுவாசத்தினாலே அவைகளின் சேனை யெல்லாம் உண்டாக்கப்பட்டது' </w:t>
      </w:r>
      <w:r w:rsidRPr="00FD56E2">
        <w:rPr>
          <w:color w:val="000000"/>
          <w:szCs w:val="23"/>
          <w:lang w:val="ru-RU"/>
        </w:rPr>
        <w:t xml:space="preserve">(சங். 32:6). மேலும் இங்கே, புனிதத் தந்தையர்களின்படி, கடவுளுக்குள் இருக்கும் மூன்று நபர்களின் திருத்தூதுக்கு ஒரு குறிப்பு உள்ளது: ஏனெனில் படைப்புப் பணியில் பங்கு கொண்ட மூன்று பேர் அதில் குறிப்பிடப்படுகிறார்கள்: கர்த்தர், அவருடைய வார்த்தை மற்றும் ஆவியானவர்; மற்ற வசனங்களில், வேதாகமம் படைப்பின் கிரியையைத் தந்தையாகிய கடவுளுக்கு மட்டுமல்ல, அவருடைய வார்த்தைக்கோ, அல்லது குமாரனுக்கோ, மற்றும் பரிசுத்த ஆவிக்கும் உரித்தாக்குகிறது, </w:t>
      </w:r>
      <w:r w:rsidRPr="00FD56E2">
        <w:rPr>
          <w:color w:val="000000"/>
          <w:szCs w:val="23"/>
          <w:lang w:val="ru-RU"/>
        </w:rPr>
        <w:lastRenderedPageBreak/>
        <w:t>மேலும் இந்த நிகழ்வில் அவர்களை தெய்வீக நபர்களாக முன்வைக்கிறது (</w:t>
      </w:r>
      <w:r>
        <w:rPr>
          <w:color w:val="000000"/>
          <w:szCs w:val="23"/>
          <w:lang w:val="ru-RU"/>
        </w:rPr>
        <w:t>யோவான் 1</w:t>
      </w:r>
      <w:r w:rsidRPr="00FD56E2">
        <w:rPr>
          <w:color w:val="000000"/>
          <w:szCs w:val="23"/>
          <w:lang w:val="ru-RU"/>
        </w:rPr>
        <w:t>:1–3; ஆதி 1:2; யோபு 33:4).</w:t>
      </w:r>
      <w:r w:rsidRPr="00FD56E2">
        <w:rPr>
          <w:rStyle w:val="FootnoteReference"/>
          <w:color w:val="000000"/>
          <w:szCs w:val="23"/>
          <w:lang w:val="ru-RU"/>
        </w:rPr>
        <w:footnoteReference w:id="433"/>
      </w:r>
    </w:p>
    <w:p w14:paraId="7648A01B" w14:textId="77777777" w:rsidR="008C6606" w:rsidRPr="00FD56E2" w:rsidRDefault="008C6606" w:rsidP="008C6606">
      <w:pPr>
        <w:shd w:val="clear" w:color="auto" w:fill="FFFFFF"/>
        <w:ind w:firstLine="720"/>
        <w:rPr>
          <w:lang w:val="ru-RU"/>
        </w:rPr>
      </w:pPr>
      <w:r w:rsidRPr="00FD56E2">
        <w:rPr>
          <w:color w:val="000000"/>
          <w:szCs w:val="23"/>
          <w:lang w:val="ru-RU"/>
        </w:rPr>
        <w:t xml:space="preserve">(d) தீர்க்கதரிசியான ஏசாயா, கர்த்தரின் மகிமை அனைத்தையும் தரிசித்தவராக, அவருடைய சிம்மாசனத்தைச் சுற்றிலும் நின்ற செராபீன்கள் ஒருவரையொருவர் நோக்கி, </w:t>
      </w:r>
      <w:r w:rsidRPr="00FD56E2">
        <w:rPr>
          <w:i/>
          <w:iCs/>
          <w:color w:val="000000"/>
          <w:szCs w:val="23"/>
          <w:lang w:val="ru-RU"/>
        </w:rPr>
        <w:t>'சேனைகளின் கர்த்தர் பரிசுத்தர், பரிசுத்தர், பரிசுத்தர்'</w:t>
      </w:r>
      <w:r w:rsidRPr="00FD56E2">
        <w:rPr>
          <w:color w:val="000000"/>
          <w:szCs w:val="23"/>
          <w:lang w:val="ru-RU"/>
        </w:rPr>
        <w:t xml:space="preserve"> என்று கூப்பிடுவதை சாட்சியமாகக் கூறுகிறார் (ஏசாயா 6:3). இந்த செராபீன் முழக்கம், தனித்தனியாகக் கருதப்படும்போது, மிகவும் பரிசுத்தமான த்ரித்துவத்தைச் சுட்டிக்காட்டுவதாகக் கண்டிப்பாக அங்கீகரிக்கப்பட முடியாது என்பதை நாங்கள் எளிதாக ஒப்புக்கொள்கிறோம்.</w:t>
      </w:r>
      <w:r w:rsidRPr="00FD56E2">
        <w:rPr>
          <w:rStyle w:val="FootnoteReference"/>
          <w:color w:val="000000"/>
          <w:szCs w:val="23"/>
          <w:lang w:val="ru-RU"/>
        </w:rPr>
        <w:footnoteReference w:id="434"/>
      </w:r>
      <w:r w:rsidRPr="00FD56E2">
        <w:rPr>
          <w:color w:val="000000"/>
          <w:szCs w:val="23"/>
          <w:lang w:val="ru-RU"/>
        </w:rPr>
        <w:t xml:space="preserve"> ஆனால் நாம் செய்ய வேண்டியது போல, அதை மற்ற பழைய ஏற்பாட்டுப் பகுதிகளுடன் இணைத்துப் பார்க்கும்போது, கடவுளில் நபர்களின் பன்மையைத் தெளிவாகக் குறிக்கும் பகுதிகளுடன் (ஆதியாகமம் 1:26; 3:22); மேலும், இசையாவுக்கும் சேனைகளின் ஆண்டவருக்கும் ஒரு தரிசனம் அளிக்கப்பட்டு, அவர் அவரைக் கேட்டபோது, அதே நேரத்தில் அவருடைய குமாரனையும் (</w:t>
      </w:r>
      <w:r>
        <w:rPr>
          <w:color w:val="000000"/>
          <w:szCs w:val="23"/>
          <w:lang w:val="ru-RU"/>
        </w:rPr>
        <w:t>யோவான்</w:t>
      </w:r>
      <w:r w:rsidRPr="00FD56E2">
        <w:rPr>
          <w:color w:val="000000"/>
          <w:szCs w:val="23"/>
          <w:lang w:val="ru-RU"/>
        </w:rPr>
        <w:t xml:space="preserve"> 12:40–41) பரிசுத்த ஆவியையும் (அப்போஸ்தலர் 28:25–27) கண்டார் என்று வெளிப்படையாகக் கூறும் புதிய ஏற்பாட்டுப் பகுதிகளுடன் இணைத்துப் பார்க்கும்போது, இது இன்னும் தெளிவாகிறது; இறுதியாக, பண்டைய யூதர்கள் தாமே, நிச்சயமாகப் போதுமான காரணமின்றி அல்லாமல், செராபீம்களின் </w:t>
      </w:r>
      <w:r w:rsidRPr="00FD56E2">
        <w:rPr>
          <w:i/>
          <w:iCs/>
          <w:color w:val="000000"/>
          <w:szCs w:val="23"/>
          <w:lang w:val="ru-RU"/>
        </w:rPr>
        <w:t>'பரிசுத்தர், பரிசுத்தர்</w:t>
      </w:r>
      <w:r w:rsidRPr="00FD56E2">
        <w:rPr>
          <w:color w:val="000000"/>
          <w:szCs w:val="23"/>
          <w:lang w:val="ru-RU"/>
        </w:rPr>
        <w:t>,</w:t>
      </w:r>
      <w:r w:rsidRPr="00FD56E2">
        <w:rPr>
          <w:i/>
          <w:iCs/>
          <w:color w:val="000000"/>
          <w:szCs w:val="23"/>
          <w:lang w:val="ru-RU"/>
        </w:rPr>
        <w:t xml:space="preserve"> பரிசுத்தர்' என்ற</w:t>
      </w:r>
      <w:r w:rsidRPr="00FD56E2">
        <w:rPr>
          <w:color w:val="000000"/>
          <w:szCs w:val="23"/>
          <w:lang w:val="ru-RU"/>
        </w:rPr>
        <w:t xml:space="preserve"> மூன்றுமுறை கூறப்பட்ட வார்த்தையைத் தெய்வீகத்தின் மூன்று நபர்களுக்குப் பயன்படுத்தினர் என்பதை நாம் நினைவு கூர்ந்தால்—</w:t>
      </w:r>
      <w:r w:rsidRPr="00FD56E2">
        <w:rPr>
          <w:rStyle w:val="FootnoteReference"/>
          <w:color w:val="000000"/>
          <w:szCs w:val="23"/>
          <w:lang w:val="ru-RU"/>
        </w:rPr>
        <w:footnoteReference w:id="435"/>
      </w:r>
      <w:r w:rsidRPr="00FD56E2">
        <w:rPr>
          <w:color w:val="000000"/>
          <w:szCs w:val="23"/>
          <w:lang w:val="ru-RU"/>
        </w:rPr>
        <w:t xml:space="preserve"> —அப்படியானால், இந்த செராபீய துதியின் உண்மையான அர்த்தம் குறித்து எந்தவொரு சந்தேகமும் இருக்க முடியாது. அதனால்தான், புனிதத் தந்தையர்களும் திருச்சபையின் போதகர்களும், இங்கு வெளிப்படுத்தப்பட்டிருப்பது </w:t>
      </w:r>
      <w:r w:rsidRPr="00FD56E2">
        <w:rPr>
          <w:i/>
          <w:iCs/>
          <w:color w:val="000000"/>
          <w:szCs w:val="23"/>
          <w:lang w:val="ru-RU"/>
        </w:rPr>
        <w:t>'பரிசுத்தர், பரிசுத்தர், பரிசுத்தர்' என்ற</w:t>
      </w:r>
      <w:r w:rsidRPr="00FD56E2">
        <w:rPr>
          <w:color w:val="000000"/>
          <w:szCs w:val="23"/>
          <w:lang w:val="ru-RU"/>
        </w:rPr>
        <w:t xml:space="preserve"> மூன்றுமுறை கூறப்படுதலின் மூலம் கடவுதியின்னுள் உள்ள நபர்களின் த்ரிகுணத்துவத்தையும், </w:t>
      </w:r>
      <w:r w:rsidRPr="00FD56E2">
        <w:rPr>
          <w:i/>
          <w:iCs/>
          <w:color w:val="000000"/>
          <w:szCs w:val="23"/>
          <w:lang w:val="ru-RU"/>
        </w:rPr>
        <w:t>'சேனைகளின் கர்த்தர்</w:t>
      </w:r>
      <w:r w:rsidRPr="00FD56E2">
        <w:rPr>
          <w:color w:val="000000"/>
          <w:szCs w:val="23"/>
          <w:lang w:val="ru-RU"/>
        </w:rPr>
        <w:t>' என்ற சொற்களில் உள்ள சாரத்தின் ஐக்கியத்தையும் கொண்டது என்று ஒருமனதாக உறுதிப்படுத்துகின்றனர்.</w:t>
      </w:r>
      <w:r w:rsidRPr="00FD56E2">
        <w:rPr>
          <w:rStyle w:val="FootnoteReference"/>
          <w:color w:val="000000"/>
          <w:szCs w:val="23"/>
          <w:lang w:val="ru-RU"/>
        </w:rPr>
        <w:footnoteReference w:id="436"/>
      </w:r>
    </w:p>
    <w:p w14:paraId="5B331B7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இறுதியாக, </w:t>
      </w:r>
      <w:r w:rsidRPr="00FD56E2">
        <w:rPr>
          <w:b/>
          <w:bCs/>
          <w:color w:val="000000"/>
          <w:szCs w:val="23"/>
          <w:lang w:val="ru-RU"/>
        </w:rPr>
        <w:t>பழைய ஏற்பாட்டில் உள்ள சில பகுதிகள்</w:t>
      </w:r>
      <w:r w:rsidRPr="00FD56E2">
        <w:rPr>
          <w:color w:val="000000"/>
          <w:szCs w:val="23"/>
          <w:lang w:val="ru-RU"/>
        </w:rPr>
        <w:t>, மிகவும் பரிசுத்தமான தரிசனத்தின் ஒவ்வொரு நபரின் தனிப்பட்ட தன்மையையும் தெய்வீகத்தையும், அவர்களின் பெயர்களையே குறிப்பிட்டு, தனித்தனியாகப் பேசுகின்றன, உதாரணமாக:</w:t>
      </w:r>
    </w:p>
    <w:p w14:paraId="52B0FD7E" w14:textId="77777777" w:rsidR="008C6606" w:rsidRPr="00FD56E2" w:rsidRDefault="008C6606" w:rsidP="008C6606">
      <w:pPr>
        <w:shd w:val="clear" w:color="auto" w:fill="FFFFFF"/>
        <w:ind w:firstLine="720"/>
        <w:rPr>
          <w:lang w:val="ru-RU"/>
        </w:rPr>
      </w:pPr>
      <w:r w:rsidRPr="00FD56E2">
        <w:rPr>
          <w:color w:val="000000"/>
          <w:szCs w:val="23"/>
          <w:lang w:val="ru-RU"/>
        </w:rPr>
        <w:t xml:space="preserve">(அ) பிதாவின் மற்றும் குமாரனின் தனித்துவம் மற்றும் தெய்வீகம்: </w:t>
      </w:r>
      <w:r w:rsidRPr="00FD56E2">
        <w:rPr>
          <w:i/>
          <w:iCs/>
          <w:color w:val="000000"/>
          <w:szCs w:val="23"/>
          <w:lang w:val="ru-RU"/>
        </w:rPr>
        <w:t>'கர்த்தர் எனக்குச் சொன்னார்: "நீ என் குமாரன்; இன்று உன்னைப் பெற்றெடுத்தேன்</w:t>
      </w:r>
      <w:r w:rsidRPr="00FD56E2">
        <w:rPr>
          <w:color w:val="000000"/>
          <w:szCs w:val="23"/>
          <w:lang w:val="ru-RU"/>
        </w:rPr>
        <w:t xml:space="preserve">"' (சங். 2:7), அல்லது: </w:t>
      </w:r>
      <w:r w:rsidRPr="00FD56E2">
        <w:rPr>
          <w:i/>
          <w:iCs/>
          <w:color w:val="000000"/>
          <w:szCs w:val="23"/>
          <w:lang w:val="ru-RU"/>
        </w:rPr>
        <w:t>'கர்த்தர் என் ஆண்டவருக்குச் சொன்னார்: "என் வலதுபாரிசத்தில் இரு</w:t>
      </w:r>
      <w:r w:rsidRPr="00FD56E2">
        <w:rPr>
          <w:color w:val="000000"/>
          <w:szCs w:val="23"/>
          <w:lang w:val="ru-RU"/>
        </w:rPr>
        <w:t xml:space="preserve">"' (சங். 109:1), </w:t>
      </w:r>
      <w:r w:rsidRPr="00FD56E2">
        <w:rPr>
          <w:i/>
          <w:iCs/>
          <w:color w:val="000000"/>
          <w:szCs w:val="23"/>
          <w:lang w:val="ru-RU"/>
        </w:rPr>
        <w:t>'உன் பிறப்பு, விடியற்காலைக்கு முன்பே, பனிபோலக் கர்ப்பப்பையிலிருந்து வந்தது</w:t>
      </w:r>
      <w:r w:rsidRPr="00FD56E2">
        <w:rPr>
          <w:color w:val="000000"/>
          <w:szCs w:val="23"/>
          <w:lang w:val="ru-RU"/>
        </w:rPr>
        <w:t>' (3);</w:t>
      </w:r>
      <w:r w:rsidRPr="00FD56E2">
        <w:rPr>
          <w:rStyle w:val="FootnoteReference"/>
          <w:color w:val="000000"/>
          <w:szCs w:val="23"/>
          <w:lang w:val="ru-RU"/>
        </w:rPr>
        <w:footnoteReference w:id="437"/>
      </w:r>
    </w:p>
    <w:p w14:paraId="6AF9A822" w14:textId="77777777" w:rsidR="008C6606" w:rsidRPr="00FD56E2" w:rsidRDefault="008C6606" w:rsidP="008C6606">
      <w:pPr>
        <w:shd w:val="clear" w:color="auto" w:fill="FFFFFF"/>
        <w:ind w:firstLine="720"/>
        <w:rPr>
          <w:lang w:val="ru-RU"/>
        </w:rPr>
      </w:pPr>
      <w:r w:rsidRPr="00FD56E2">
        <w:rPr>
          <w:color w:val="000000"/>
          <w:szCs w:val="24"/>
          <w:lang w:val="ru-RU"/>
        </w:rPr>
        <w:t xml:space="preserve">ஆ) பரிசுத்த ஆவியானவரின் தனித்துவம் மற்றும் தெய்வீகம் குறித்து, முதல் இரண்டு நபர்களைப் போலவே: </w:t>
      </w:r>
      <w:r w:rsidRPr="00FD56E2">
        <w:rPr>
          <w:i/>
          <w:iCs/>
          <w:color w:val="000000"/>
          <w:szCs w:val="24"/>
          <w:lang w:val="ru-RU"/>
        </w:rPr>
        <w:t>'இப்போது கர்த்தராகிய தேவன், அவருடைய ஆவியும் என்னை அனுப்பினார்கள்</w:t>
      </w:r>
      <w:r w:rsidRPr="00FD56E2">
        <w:rPr>
          <w:color w:val="000000"/>
          <w:szCs w:val="24"/>
          <w:lang w:val="ru-RU"/>
        </w:rPr>
        <w:t xml:space="preserve">' (ஏசா. 48:16); </w:t>
      </w:r>
      <w:r w:rsidRPr="00FD56E2">
        <w:rPr>
          <w:i/>
          <w:iCs/>
          <w:color w:val="000000"/>
          <w:szCs w:val="24"/>
          <w:lang w:val="ru-RU"/>
        </w:rPr>
        <w:t xml:space="preserve">மேலும் கர்த்தருடைய ஆவியும் </w:t>
      </w:r>
      <w:r w:rsidRPr="00FD56E2">
        <w:rPr>
          <w:color w:val="000000"/>
          <w:szCs w:val="24"/>
          <w:lang w:val="ru-RU"/>
        </w:rPr>
        <w:t>(உன்னதமானவருடைய ஆவியும்),</w:t>
      </w:r>
      <w:r w:rsidRPr="00FD56E2">
        <w:rPr>
          <w:i/>
          <w:iCs/>
          <w:color w:val="000000"/>
          <w:szCs w:val="24"/>
          <w:lang w:val="ru-RU"/>
        </w:rPr>
        <w:t xml:space="preserve"> ஞானம் மற்றும் அறிவின் ஆவியும், ஆலோசனை மற்றும் வல்லமையின் ஆவியும், அறிவு மற்றும் பரிசுத்தத்தின் ஆவியும், அவர் </w:t>
      </w:r>
      <w:r w:rsidRPr="00FD56E2">
        <w:rPr>
          <w:color w:val="000000"/>
          <w:szCs w:val="24"/>
          <w:lang w:val="ru-RU"/>
        </w:rPr>
        <w:t>(</w:t>
      </w:r>
      <w:r>
        <w:rPr>
          <w:color w:val="000000"/>
          <w:szCs w:val="24"/>
          <w:lang w:val="ru-RU"/>
        </w:rPr>
        <w:t>அதாவது</w:t>
      </w:r>
      <w:r w:rsidRPr="00FD56E2">
        <w:rPr>
          <w:color w:val="000000"/>
          <w:szCs w:val="24"/>
          <w:lang w:val="ru-RU"/>
        </w:rPr>
        <w:t xml:space="preserve">, குமாரனாகிய மெசியா) </w:t>
      </w:r>
      <w:r w:rsidRPr="00FD56E2">
        <w:rPr>
          <w:i/>
          <w:iCs/>
          <w:color w:val="000000"/>
          <w:szCs w:val="24"/>
          <w:lang w:val="ru-RU"/>
        </w:rPr>
        <w:t xml:space="preserve">மீது ஓய்வெடுக்கும்; மேலும் அவர் கர்த்தருக்குப் பயப்படும் பயத்தால் நிரப்பப்படுவார் </w:t>
      </w:r>
      <w:r w:rsidRPr="00FD56E2">
        <w:rPr>
          <w:color w:val="000000"/>
          <w:szCs w:val="24"/>
          <w:lang w:val="ru-RU"/>
        </w:rPr>
        <w:t xml:space="preserve">(ஏசா. 11:2–3); அல்லது: </w:t>
      </w:r>
      <w:r w:rsidRPr="00FD56E2">
        <w:rPr>
          <w:i/>
          <w:iCs/>
          <w:color w:val="000000"/>
          <w:szCs w:val="24"/>
          <w:lang w:val="ru-RU"/>
        </w:rPr>
        <w:t>'தேவன் கிருபை செய்யும் ஆவியானவர் என்மேல் இருக்கிறார்</w:t>
      </w:r>
      <w:r w:rsidRPr="00FD56E2">
        <w:rPr>
          <w:color w:val="000000"/>
          <w:szCs w:val="24"/>
          <w:lang w:val="ru-RU"/>
        </w:rPr>
        <w:t xml:space="preserve">,' என்று மெசியா தாமே கூறுகிறார், </w:t>
      </w:r>
      <w:r w:rsidRPr="00FD56E2">
        <w:rPr>
          <w:i/>
          <w:iCs/>
          <w:color w:val="000000"/>
          <w:szCs w:val="24"/>
          <w:lang w:val="ru-RU"/>
        </w:rPr>
        <w:t>'ஏனெனில் கர்த்தர் என்னை அபிஷேகம் செய்தார் ஏழைகளுக்கு நற்செய்தியை அறிவிக்க; முறிந்த இதயமுள்ளவர்களைக் குணமாக்க, சிறைப்பட்டவர்களுக்கு விடுதலையை அறிவிக்கவும், கட்டுண்டவர்களுக்குச் சிறை திறக்கப்படவும் என்னை அனுப்பினார்</w:t>
      </w:r>
      <w:r w:rsidRPr="00FD56E2">
        <w:rPr>
          <w:color w:val="000000"/>
          <w:szCs w:val="24"/>
          <w:lang w:val="ru-RU"/>
        </w:rPr>
        <w:t>' (ஏசா. 61:1; ஒப்பிடுக: லூக் 4:18–21, மேலும் ஆதி. 1:2; சங். 32:6).</w:t>
      </w:r>
      <w:r w:rsidRPr="00FD56E2">
        <w:rPr>
          <w:rStyle w:val="FootnoteReference"/>
          <w:color w:val="000000"/>
          <w:szCs w:val="24"/>
          <w:lang w:val="ru-RU"/>
        </w:rPr>
        <w:footnoteReference w:id="438"/>
      </w:r>
      <w:r w:rsidRPr="00FD56E2">
        <w:rPr>
          <w:color w:val="000000"/>
          <w:szCs w:val="24"/>
          <w:lang w:val="ru-RU"/>
        </w:rPr>
        <w:t xml:space="preserve"> இவை மற்றும் இதேபோன்ற பல பகுதிகள்</w:t>
      </w:r>
      <w:r w:rsidRPr="00FD56E2">
        <w:rPr>
          <w:rStyle w:val="FootnoteReference"/>
          <w:color w:val="000000"/>
          <w:szCs w:val="24"/>
          <w:lang w:val="ru-RU"/>
        </w:rPr>
        <w:footnoteReference w:id="439"/>
      </w:r>
      <w:r w:rsidRPr="00FD56E2">
        <w:rPr>
          <w:color w:val="000000"/>
          <w:szCs w:val="24"/>
          <w:lang w:val="ru-RU"/>
        </w:rPr>
        <w:t xml:space="preserve"> யூதர்களை, கடவுள் ஒரு தனிநபர் மட்டுமல்ல, அவருக்கு ஒரு குமாரனும் பரிசுத்த ஆவியும் உண்டு என்பதை உணர வைத்திருக்க வேண்டுமல்லவா?</w:t>
      </w:r>
    </w:p>
    <w:p w14:paraId="06B406A2" w14:textId="77777777" w:rsidR="008C6606" w:rsidRPr="00FD56E2" w:rsidRDefault="008C6606" w:rsidP="008C6606">
      <w:pPr>
        <w:shd w:val="clear" w:color="auto" w:fill="FFFFFF"/>
        <w:ind w:firstLine="720"/>
        <w:rPr>
          <w:lang w:val="ru-RU"/>
        </w:rPr>
      </w:pPr>
      <w:r w:rsidRPr="00FD56E2">
        <w:rPr>
          <w:color w:val="000000"/>
          <w:szCs w:val="24"/>
          <w:lang w:val="ru-RU"/>
        </w:rPr>
        <w:t>மேலும், பண்டைய யூதர்களுக்கு — அ) பரிசுத்தத் திருத்தூணையின் கருத்து இருந்தது என்பதில் சந்தேகமில்லை, குறைந்தபட்சம் அவர்களில் மிகவும் புகழ்பெற்ற சிலருக்காவது</w:t>
      </w:r>
      <w:r w:rsidRPr="00FD56E2">
        <w:rPr>
          <w:rStyle w:val="FootnoteReference"/>
          <w:color w:val="000000"/>
          <w:szCs w:val="24"/>
          <w:lang w:val="ru-RU"/>
        </w:rPr>
        <w:footnoteReference w:id="440"/>
      </w:r>
      <w:r w:rsidRPr="00FD56E2">
        <w:rPr>
          <w:color w:val="000000"/>
          <w:szCs w:val="24"/>
          <w:lang w:val="ru-RU"/>
        </w:rPr>
        <w:t xml:space="preserve"> , மேலும் இது ஒரு </w:t>
      </w:r>
      <w:r w:rsidRPr="00FD56E2">
        <w:rPr>
          <w:color w:val="000000"/>
          <w:szCs w:val="24"/>
          <w:lang w:val="ru-RU"/>
        </w:rPr>
        <w:lastRenderedPageBreak/>
        <w:t>குறிப்பிட்ட அளவிற்கு இருந்தது: அவர்களின் மறுமொழிவுகளில்,</w:t>
      </w:r>
      <w:r w:rsidRPr="00FD56E2">
        <w:rPr>
          <w:rStyle w:val="FootnoteReference"/>
          <w:color w:val="000000"/>
          <w:szCs w:val="24"/>
          <w:lang w:val="ru-RU"/>
        </w:rPr>
        <w:footnoteReference w:id="441"/>
      </w:r>
      <w:r w:rsidRPr="00FD56E2">
        <w:rPr>
          <w:color w:val="000000"/>
          <w:szCs w:val="24"/>
          <w:lang w:val="ru-RU"/>
        </w:rPr>
        <w:t xml:space="preserve"> , அவர்களின் கபாலா மற்றும் தல்மூதில்,</w:t>
      </w:r>
      <w:r w:rsidRPr="00FD56E2">
        <w:rPr>
          <w:rStyle w:val="FootnoteReference"/>
          <w:color w:val="000000"/>
          <w:szCs w:val="24"/>
          <w:lang w:val="ru-RU"/>
        </w:rPr>
        <w:footnoteReference w:id="442"/>
      </w:r>
      <w:r w:rsidRPr="00FD56E2">
        <w:rPr>
          <w:color w:val="000000"/>
          <w:szCs w:val="24"/>
          <w:lang w:val="ru-RU"/>
        </w:rPr>
        <w:t xml:space="preserve"> மற்றும் அவர்களின் ரபிகளின் எழுத்துக்களில் சான்றுகளைக் காணலாம்;</w:t>
      </w:r>
      <w:r w:rsidRPr="00FD56E2">
        <w:rPr>
          <w:rStyle w:val="FootnoteReference"/>
          <w:color w:val="000000"/>
          <w:szCs w:val="24"/>
          <w:lang w:val="ru-RU"/>
        </w:rPr>
        <w:footnoteReference w:id="443"/>
      </w:r>
    </w:p>
    <w:p w14:paraId="436F2614" w14:textId="77777777" w:rsidR="008C6606" w:rsidRPr="00FD56E2" w:rsidRDefault="008C6606" w:rsidP="008C6606">
      <w:pPr>
        <w:shd w:val="clear" w:color="auto" w:fill="FFFFFF"/>
        <w:ind w:firstLine="720"/>
        <w:rPr>
          <w:lang w:val="ru-RU"/>
        </w:rPr>
      </w:pPr>
      <w:r w:rsidRPr="00FD56E2">
        <w:rPr>
          <w:color w:val="000000"/>
          <w:szCs w:val="24"/>
          <w:lang w:val="ru-RU"/>
        </w:rPr>
        <w:t>பி) கடவுளின் குமாரன் மற்றும் பரிசுத்த ஆவியானவர் தெய்வீக நபர்களாகவும், பிதாவோடு அவர்கள் ஒரே சாராம்சம் கொண்டவர்களாகவும் ஒரு கருத்து இருந்தது, அது முழுமையாகத் தெளிவாகவோ அல்லது உறுதியாகவோ இல்லாவிட்டாலும்: இதே ஆதாரங்களில் சான்றுகள் காணப்படுகின்றன.</w:t>
      </w:r>
      <w:r w:rsidRPr="00FD56E2">
        <w:rPr>
          <w:rStyle w:val="FootnoteReference"/>
          <w:color w:val="000000"/>
          <w:szCs w:val="24"/>
          <w:lang w:val="ru-RU"/>
        </w:rPr>
        <w:footnoteReference w:id="444"/>
      </w:r>
    </w:p>
    <w:p w14:paraId="1A14B41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இந்தக் கருத்துக்கள் ஏன் முழுமையாகத் தெளிவாக இல்லை, மேலும் மிகவும் பரிசுத்தமான தரிசனத்தின் இரகசியத்தை பழைய ஏற்பாட்டில் ஒரு குறிப்பிட்ட அளவிற்கு மட்டுமே வெளிப்படுத்துவது ஏன் கடவுளுக்குப் பிரியமாக இருந்தது என்பது குறித்து—இது அவருடைய எல்லையற்ற ஞானத்தின் திட்டங்களில் மறைந்திருக்கிறது. கடவுளைப் பற்றிய ஞானமுள்ள ஆசிரியர்கள் இதை முதன்மையாக இரண்டு காரணங்களுக்காகக் கூறினர்:</w:t>
      </w:r>
    </w:p>
    <w:p w14:paraId="274CD2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மனித இயல்பில் உள்ளார்ந்த ஒன்றாக—வரையறுக்கப்பட்ட மற்றும் குறைபாடுள்ள—அது, அதன் சக்திகளும் ஏற்கும் திறனும் வெளிப்படுத்தப்பட்டு வலுப்படுத்தப்பட்டபோது, மெதுவாக மட்டுமே வெளிப்பாட்டின் மிக உயர்ந்த மர்மங்களைப் புரிந்துகொள்ள வழிநடத்தப்பட வேண்டியிருந்தது: "பிதாவின் தெய்வத்துவம் அறிக்கையிடப்படுவதற்கு முன்பும், குமாரன் (நான் சற்று துணிந்து சொல்ல வேண்டுமானால்), அழைக்கப்படுவதற்கு முன்பும், குமாரனைப் பற்றித் தெளிவாகப் பிரசங்கிப்பது பாதுகாப்பற்றது," என்று புனித கிரிகோரி தெயாலஜிан வாதிடுகிறார், திருத்தூதுப் பணியின் பாரத்தை நம் மீது சுமத்தி, அதிகமாக உண்ட உணவால் நசுக்கப்படுபவர்கள் அல்லது </w:t>
      </w:r>
      <w:r w:rsidRPr="00FD56E2">
        <w:rPr>
          <w:color w:val="000000"/>
          <w:szCs w:val="24"/>
          <w:lang w:val="ru-RU"/>
        </w:rPr>
        <w:lastRenderedPageBreak/>
        <w:t>இன்னும் பலவீனமான தங்கள் கண்களை சூரிய ஒளியில் செலுத்துபவர்கள் போல, நமது கடைசி வலிமையையும் இழக்கும் அபாயத்திற்கு நம்மை ஆளாக்குவதும்; இருப்பினும், படிப்படியான அதிகரிப்புகள், உயர்வுகள், மகிமையிலிருந்து மகிமைக்கு முன்னேற்றங்கள் மற்றும் முன்னேற்றங்கள் மூலம் அறிவூட்டப்பட்டவர்களைத் திருத்துவத்தின் ஒளி பிரகாசிப்பது பொருத்தமாக இருந்தது;"</w:t>
      </w:r>
      <w:r w:rsidRPr="00FD56E2">
        <w:rPr>
          <w:rStyle w:val="FootnoteReference"/>
          <w:color w:val="000000"/>
          <w:szCs w:val="24"/>
          <w:lang w:val="ru-RU"/>
        </w:rPr>
        <w:footnoteReference w:id="445"/>
      </w:r>
    </w:p>
    <w:p w14:paraId="49253F28"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மற்றொன்று — பழைய ஏற்பாட்டு வெளிப்பாடு அறிவிக்கப்பட்ட யூத மக்களின் இயல்பு மற்றும் பலவீனங்கள் தொடர்பானது: "கடவுள், தம்முடைய எல்லையற்ற ஞானத்தில்," என்று பேறு பெற்ற தியோடோரெட் கூறுகிறார், "யூதர்களுக்குத் திருத்தூயத் திருத்துவத்தைப் பற்றிய ஒரு தெளிவான புரிதலை வழங்குவதை உசிதமாகக் கருதவில்லை, ஏனெனில், </w:t>
      </w:r>
      <w:r w:rsidRPr="00FD56E2">
        <w:rPr>
          <w:color w:val="000000"/>
          <w:szCs w:val="23"/>
          <w:lang w:val="ru-RU"/>
        </w:rPr>
        <w:t xml:space="preserve">எகிப்திய விக்கிரக ஆராதனைக்கு </w:t>
      </w:r>
      <w:r w:rsidRPr="00FD56E2">
        <w:rPr>
          <w:color w:val="000000"/>
          <w:szCs w:val="24"/>
          <w:lang w:val="ru-RU"/>
        </w:rPr>
        <w:t>மிகவும் எளிதில் ஆளாகக்கூடிய அவர்கள், இதில் பல கடவுள்களை ஆராதிப்பதற்கான ஒரு சாக்குப்போக்கைக் காணக்கூடாதென்று கருதினார்</w:t>
      </w:r>
      <w:r w:rsidRPr="00FD56E2">
        <w:rPr>
          <w:color w:val="000000"/>
          <w:szCs w:val="23"/>
          <w:lang w:val="ru-RU"/>
        </w:rPr>
        <w:t>; இதனால்தான், பாபிலோனிய அடிமைத்தனத்திற்குப் பிறகு, யூதர்கள் பலதெய்வ நம்பிக்கையைத் தெளிவாக வெறுத்தபோது, அவர்களின் புனிதமான மற்றும் கnon- ly புனித நூல்களில் முன்பை விட மிக அதிகமாகவும், மிகத் தெளிவாகவும், தெய்வீக நபர்கள் குறிப்பிடப்பட்டிருக்கும் பகுதிகள் உள்ளன."</w:t>
      </w:r>
      <w:r w:rsidRPr="00FD56E2">
        <w:rPr>
          <w:rStyle w:val="FootnoteReference"/>
          <w:color w:val="000000"/>
          <w:szCs w:val="23"/>
          <w:lang w:val="ru-RU"/>
        </w:rPr>
        <w:footnoteReference w:id="446"/>
      </w:r>
    </w:p>
    <w:p w14:paraId="34F4CA3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முடிவாக, மிகவும் பரிசுத்தமான திருக்கோவிலைப் பற்றிய இரகசியத்தை உள்ளடக்கிய பழைய ஏற்பாட்டுப் பகுதிகளை ஆராயும்போது, பிற்கால எழுத்தாளர்கள் கூறுவது போல், இந்த இரகசியத்தின் போதனை புதிய ஏற்பாட்டில் எந்த வகையிலும் புதியதல்ல என்பதைக் காட்டுவதே எங்கள் முதன்மை நோக்கமாக இருந்தது என்பதை நாம் கவனத்தில் கொள்ள வேண்டும். யூதர்களே, பழைய ஏற்பாட்டு நீதிமான்களும் தந்தை, குமாரன் மற்றும் பரிசுத்த ஆவியான அதே முத்தொன்மைக் கடவுளை நம்பினார்கள் என்பதையும், நாமும் அவரை நம்புகிறோம் என்பதையும் அறிந்து கொள்ளுங்கள்... ஆனால், மிகவும் முக்கியமான இந்த கிறிஸ்தவ கோட்பாட்டிற்கான முக்கிய ஆதாரங்கள், சந்தேகத்திற்கு இடமின்றி, புத்தகங்களில் உள்ளன— </w:t>
      </w:r>
    </w:p>
    <w:p w14:paraId="2DFE2394" w14:textId="77777777" w:rsidR="008C6606" w:rsidRPr="00FD56E2" w:rsidRDefault="008C6606" w:rsidP="008C6606">
      <w:pPr>
        <w:shd w:val="clear" w:color="auto" w:fill="FFFFFF"/>
        <w:ind w:firstLine="720"/>
        <w:rPr>
          <w:lang w:val="ru-RU"/>
        </w:rPr>
      </w:pPr>
    </w:p>
    <w:p w14:paraId="09A7B3D2" w14:textId="77777777" w:rsidR="008C6606" w:rsidRPr="00FD56E2" w:rsidRDefault="008C6606" w:rsidP="00564CF2">
      <w:pPr>
        <w:pStyle w:val="Heading5"/>
        <w:rPr>
          <w:lang w:val="ru-RU"/>
        </w:rPr>
      </w:pPr>
      <w:bookmarkStart w:id="588" w:name="_Toc103064484"/>
      <w:bookmarkStart w:id="589" w:name="_Toc103066924"/>
      <w:bookmarkStart w:id="590" w:name="_Toc103068192"/>
      <w:bookmarkStart w:id="591" w:name="_Toc103068312"/>
      <w:bookmarkStart w:id="592" w:name="_Toc103068876"/>
      <w:bookmarkStart w:id="593" w:name="_Toc103069281"/>
      <w:bookmarkStart w:id="594" w:name="_Toc103069527"/>
      <w:bookmarkStart w:id="595" w:name="_Toc103069764"/>
      <w:bookmarkStart w:id="596" w:name="_Toc103069927"/>
      <w:bookmarkStart w:id="597" w:name="_Toc158219704"/>
      <w:bookmarkStart w:id="598" w:name="_Toc180687880"/>
      <w:bookmarkStart w:id="599" w:name="_Toc180730251"/>
      <w:bookmarkStart w:id="600" w:name="_Toc238542189"/>
      <w:r w:rsidRPr="00FD56E2">
        <w:rPr>
          <w:lang w:val="ru-RU"/>
        </w:rPr>
        <w:t>§27. இறை இயல்பின் சாராம்சத்தின் ஐக்கியத்தைப் பேணியவாறு, கடவுளுக்குள் உள்ள நபர்களின் முத்தன்மை இயல்புக்கான புதிய ஏற்பாட்டுத் திருவசனங்களின் சான்றுகள்.</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01AA249C" w14:textId="77777777" w:rsidR="008C6606" w:rsidRPr="00FD56E2" w:rsidRDefault="008C6606" w:rsidP="008C6606">
      <w:pPr>
        <w:pStyle w:val="BodyTextIndent"/>
        <w:rPr>
          <w:lang w:val="ru-RU"/>
        </w:rPr>
      </w:pPr>
      <w:r w:rsidRPr="00FD56E2">
        <w:rPr>
          <w:lang w:val="ru-RU"/>
        </w:rPr>
        <w:t>மிகப் பரிசுத்தமான திருத்தூதுத்துவத்தின் கோட்பாட்டை உறுதிப்படுத்தும் புதிய ஏற்பாட்டுப் பகுதிகள் மூன்று வகைகளாகப் பிரிக்கப்படலாம்: சில பகுதிகள் கடவுளில் நபர்களின் திருத்தூதுத்துவம் என்ற கருத்தையும், அதே நேரத்தில் சாரத்தின் ஐக்கியத்தையும் வெளிப்படுத்துகின்றன; மற்றவை முக்கியமாக தெய்வீக நபர்களின் யதார்த்தத்தையும் தனித்துவத்தையும் காட்டுகின்றன; மற்றும் மூன்றாவது வகை முக்கியமாக, அல்லது பிரத்தியேகமாக, அவர்களுடைய சாரத்தின் ஐக்கியத்தைக் காட்டுகிறது.</w:t>
      </w:r>
    </w:p>
    <w:p w14:paraId="774B1351"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 xml:space="preserve">I) </w:t>
      </w:r>
      <w:r w:rsidRPr="00FD56E2">
        <w:rPr>
          <w:color w:val="000000"/>
          <w:szCs w:val="23"/>
          <w:lang w:val="ru-RU"/>
        </w:rPr>
        <w:t xml:space="preserve">காலவரிசைப்படி, </w:t>
      </w:r>
      <w:r w:rsidRPr="00FD56E2">
        <w:rPr>
          <w:b/>
          <w:bCs/>
          <w:color w:val="000000"/>
          <w:szCs w:val="23"/>
          <w:lang w:val="ru-RU"/>
        </w:rPr>
        <w:t xml:space="preserve">முதல் வகையைச் சேர்ந்த பகுதிகள் </w:t>
      </w:r>
      <w:r w:rsidRPr="00FD56E2">
        <w:rPr>
          <w:color w:val="000000"/>
          <w:szCs w:val="23"/>
          <w:lang w:val="ru-RU"/>
        </w:rPr>
        <w:t>பின்வருமாறு:</w:t>
      </w:r>
    </w:p>
    <w:p w14:paraId="1630EF6F" w14:textId="77777777" w:rsidR="008C6606" w:rsidRPr="00FD56E2" w:rsidRDefault="008C6606" w:rsidP="008C6606">
      <w:pPr>
        <w:pStyle w:val="BodyTextIndent"/>
        <w:rPr>
          <w:lang w:val="ru-RU"/>
        </w:rPr>
      </w:pPr>
      <w:r w:rsidRPr="00FD56E2">
        <w:rPr>
          <w:lang w:val="ru-RU"/>
        </w:rPr>
        <w:t xml:space="preserve">1) யோவான் நற்செய்தியின் 14, 15 மற்றும் 16 அதிகாரங்களில் கூறப்பட்டுள்ளபடி, திருத்தூதர்கள் மீது தூய ஆவியை அனுப்புவது குறித்த அவருடைய வாக்குறுதிகளைக் கொண்ட இரட்சகரின் உரை. </w:t>
      </w:r>
      <w:r w:rsidRPr="00FD56E2">
        <w:rPr>
          <w:lang w:val="ru-RU"/>
        </w:rPr>
        <w:lastRenderedPageBreak/>
        <w:t xml:space="preserve">தனது சீடர்களிடமிருந்து தாம் விரைவில் பிரியப்போகிறோம் என்பதையும், இவ்வுலகிலிருந்து பிதாவிடம் செல்லப்போகும் தனது தரிசனத்தையும் குறிப்பிட்ட பிறகு, அந்த வரவிருக்கும் பிரிவால் அவர்கள் ஆறுதல் அடைய விரும்பிய இரட்சகர்— </w:t>
      </w:r>
    </w:p>
    <w:p w14:paraId="6E5E2EA4"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முதலில் அவர் தந்தையுடன் கொண்டிருந்த உறவை அவர்களுக்கு நினைவூட்டுகிறார், இது அவர் ஏற்கெனவே பல சந்தர்ப்பங்களில் அவர்களிடம் கூறியிருந்த ஒரு விஷயம்: </w:t>
      </w:r>
      <w:r w:rsidRPr="00FD56E2">
        <w:rPr>
          <w:i/>
          <w:iCs/>
          <w:color w:val="000000"/>
          <w:szCs w:val="24"/>
          <w:lang w:val="ru-RU"/>
        </w:rPr>
        <w:t xml:space="preserve">'என்னைக் கண்டவர் தந்தையைக் </w:t>
      </w:r>
      <w:r w:rsidRPr="00FD56E2">
        <w:rPr>
          <w:color w:val="000000"/>
          <w:szCs w:val="24"/>
          <w:lang w:val="ru-RU"/>
        </w:rPr>
        <w:t xml:space="preserve">கண்டார்… </w:t>
      </w:r>
      <w:r w:rsidRPr="00FD56E2">
        <w:rPr>
          <w:i/>
          <w:iCs/>
          <w:color w:val="000000"/>
          <w:szCs w:val="24"/>
          <w:lang w:val="ru-RU"/>
        </w:rPr>
        <w:t>நான் உங்களிடம் பேசும் வார்த்தைகளை நான் என்னிடமிருந்து பேசவில்லை; என்னுள் வாசம்பண்ணும் தந்தையே தம்முடைய கிரியைகளைச் செய்கிறார்</w:t>
      </w:r>
      <w:r w:rsidRPr="00FD56E2">
        <w:rPr>
          <w:color w:val="000000"/>
          <w:szCs w:val="24"/>
          <w:lang w:val="ru-RU"/>
        </w:rPr>
        <w:t xml:space="preserve">. </w:t>
      </w:r>
      <w:r w:rsidRPr="00FD56E2">
        <w:rPr>
          <w:i/>
          <w:iCs/>
          <w:color w:val="000000"/>
          <w:szCs w:val="24"/>
          <w:lang w:val="ru-RU"/>
        </w:rPr>
        <w:t xml:space="preserve">நான் பிதாவிலிருக்கிறேன், பிதா என்னில் இருக்கிறார் என்று என்னை </w:t>
      </w:r>
      <w:r w:rsidRPr="00FD56E2">
        <w:rPr>
          <w:color w:val="000000"/>
          <w:szCs w:val="24"/>
          <w:lang w:val="ru-RU"/>
        </w:rPr>
        <w:t xml:space="preserve">விசுவாசியுங்கள்… </w:t>
      </w:r>
      <w:r w:rsidRPr="00FD56E2">
        <w:rPr>
          <w:i/>
          <w:iCs/>
          <w:color w:val="000000"/>
          <w:szCs w:val="24"/>
          <w:lang w:val="ru-RU"/>
        </w:rPr>
        <w:t xml:space="preserve">மேலும், நீங்கள் என் நாமத்தில் பிதாவை எதைக் கேட்டாலும், நான் அதைச் செய்வேன், அப்பொழுது பிதா குமாரனால் மகிமைப்படுத்தப்படுவார் </w:t>
      </w:r>
      <w:r w:rsidRPr="00FD56E2">
        <w:rPr>
          <w:color w:val="000000"/>
          <w:szCs w:val="24"/>
          <w:lang w:val="ru-RU"/>
        </w:rPr>
        <w:t xml:space="preserve">(9, 10, 11, 13). இங்கு, தெளிவாக, பரிசுத்தத் திருத்தூணையின் முதல் இரண்டு நபர்கள் வேறுபடுத்திக் காட்டப்படுகிறார்கள்: பிதாவும் குமாரனும்—சீடர்களிடம் பேசும் குமாரனும், அவர் குறிக்கும் பிதாவும்—மேலும் அவர்களின் சாராம்சத்தின் ஐக்கியம் சுட்டிக்காட்டப்படுகிறது: ஏனெனில், திருச்சபையின் போதகர்கள் குறிப்பிடுவதைப் போல, பிதாவும் குமாரனும் இரண்டு தனித்தனி நபர்களாக இருந்து, சாரத்தில் ஒன்றாக இல்லையென்றால், குமாரன் </w:t>
      </w:r>
      <w:r w:rsidRPr="00FD56E2">
        <w:rPr>
          <w:i/>
          <w:iCs/>
          <w:color w:val="000000"/>
          <w:szCs w:val="24"/>
          <w:lang w:val="ru-RU"/>
        </w:rPr>
        <w:t xml:space="preserve">'என்னைக் கண்டவன் பிதாவைக் </w:t>
      </w:r>
      <w:r w:rsidRPr="00FD56E2">
        <w:rPr>
          <w:color w:val="000000"/>
          <w:szCs w:val="24"/>
          <w:lang w:val="ru-RU"/>
        </w:rPr>
        <w:t xml:space="preserve">கண்டான்'... அல்லது </w:t>
      </w:r>
      <w:r w:rsidRPr="00FD56E2">
        <w:rPr>
          <w:i/>
          <w:iCs/>
          <w:color w:val="000000"/>
          <w:szCs w:val="24"/>
          <w:lang w:val="ru-RU"/>
        </w:rPr>
        <w:t>'நான் பிதாவிலிருக்கிறேன், பிதா வானத்தில் இருக்கிறார்</w:t>
      </w:r>
      <w:r w:rsidRPr="00FD56E2">
        <w:rPr>
          <w:color w:val="000000"/>
          <w:szCs w:val="24"/>
          <w:lang w:val="ru-RU"/>
        </w:rPr>
        <w:t>' என்று சொல்லியிருக்க முடியாது.</w:t>
      </w:r>
      <w:r w:rsidRPr="00FD56E2">
        <w:rPr>
          <w:rStyle w:val="FootnoteReference"/>
          <w:color w:val="000000"/>
          <w:szCs w:val="24"/>
          <w:lang w:val="ru-RU"/>
        </w:rPr>
        <w:footnoteReference w:id="447"/>
      </w:r>
    </w:p>
    <w:p w14:paraId="2E30480F" w14:textId="77777777" w:rsidR="008C6606" w:rsidRPr="00FD56E2" w:rsidRDefault="008C6606" w:rsidP="008C6606">
      <w:pPr>
        <w:shd w:val="clear" w:color="auto" w:fill="FFFFFF"/>
        <w:ind w:firstLine="720"/>
        <w:rPr>
          <w:lang w:val="ru-RU"/>
        </w:rPr>
      </w:pPr>
      <w:r w:rsidRPr="00FD56E2">
        <w:rPr>
          <w:color w:val="000000"/>
          <w:szCs w:val="24"/>
          <w:lang w:val="ru-RU"/>
        </w:rPr>
        <w:t xml:space="preserve">ஆ) பின்னர் அவர் தனது சீடர்களின் எண்ணங்களை மற்றொரு ஆறுதலானவரான பரிசுத்த ஆவியானவர் பக்கம் திருப்புகிறார், அவரைத் தமக்குப் பதிலாகத் தந்தையிடமிருந்து தங்களுக்கு அனுப்புவதாக உறுதியளிக்கிறார்: </w:t>
      </w:r>
      <w:r w:rsidRPr="00FD56E2">
        <w:rPr>
          <w:i/>
          <w:iCs/>
          <w:color w:val="000000"/>
          <w:szCs w:val="24"/>
          <w:lang w:val="ru-RU"/>
        </w:rPr>
        <w:t xml:space="preserve">'நான் பிதாவை வேண்டிக்கொள்ளுவேன், அவர் உங்களுக்கு வேறு ஒரு ஆறுதலானவரைக் கொடுப்பார், அவர் என்றென்றைக்கும் உங்களுடன் இருப்பார்'; </w:t>
      </w:r>
      <w:r w:rsidRPr="00FD56E2">
        <w:rPr>
          <w:color w:val="000000"/>
          <w:szCs w:val="24"/>
          <w:lang w:val="ru-RU"/>
        </w:rPr>
        <w:t xml:space="preserve">மேலும் சிறிது நேரத்திற்குப் பிறகு: </w:t>
      </w:r>
      <w:r w:rsidRPr="00FD56E2">
        <w:rPr>
          <w:i/>
          <w:iCs/>
          <w:color w:val="000000"/>
          <w:szCs w:val="24"/>
          <w:lang w:val="ru-RU"/>
        </w:rPr>
        <w:t>'ஆண்டவராகிய நான் சொல்லிய எல்லாவற்றையும் நினைவுகூர்ந்து, என் பெயரால் பிதா அனுப்பும் ஆறுதலளிப்பவராகிய பரிசுத்த ஆவியானவர் உங்களுக்கு எல்லாவற்றையும் போதிப்பார்</w:t>
      </w:r>
      <w:r w:rsidRPr="00FD56E2">
        <w:rPr>
          <w:color w:val="000000"/>
          <w:szCs w:val="24"/>
          <w:lang w:val="ru-RU"/>
        </w:rPr>
        <w:t xml:space="preserve">' (14:26). இங்கே, பரிசுத்தத் திருத்தூணியின் மூன்று நபர்களும் ஏற்கெனவே வேறுபடுத்திக் காட்டப்படுகிறார்கள், மேலும் அவர்கள் துல்லியமாக நபர்களாகவே காட்டப்படுகிறார்கள்: தம்மைப் பற்றிப் பேசும் குமாரன்: </w:t>
      </w:r>
      <w:r w:rsidRPr="00FD56E2">
        <w:rPr>
          <w:i/>
          <w:iCs/>
          <w:color w:val="000000"/>
          <w:szCs w:val="24"/>
          <w:lang w:val="ru-RU"/>
        </w:rPr>
        <w:t xml:space="preserve">'நான் கேட்பேன்…'; </w:t>
      </w:r>
      <w:r w:rsidRPr="00FD56E2">
        <w:rPr>
          <w:color w:val="000000"/>
          <w:szCs w:val="24"/>
          <w:lang w:val="ru-RU"/>
        </w:rPr>
        <w:t xml:space="preserve">பிதா: </w:t>
      </w:r>
      <w:r w:rsidRPr="00FD56E2">
        <w:rPr>
          <w:i/>
          <w:iCs/>
          <w:color w:val="000000"/>
          <w:szCs w:val="24"/>
          <w:lang w:val="ru-RU"/>
        </w:rPr>
        <w:t xml:space="preserve">'நான் பிதாவை வேண்டிக்கொள்வேன்'; </w:t>
      </w:r>
      <w:r w:rsidRPr="00FD56E2">
        <w:rPr>
          <w:color w:val="000000"/>
          <w:szCs w:val="24"/>
          <w:lang w:val="ru-RU"/>
        </w:rPr>
        <w:t xml:space="preserve">பரிசுத்த ஆவியானவர், </w:t>
      </w:r>
      <w:r w:rsidRPr="00FD56E2">
        <w:rPr>
          <w:i/>
          <w:iCs/>
          <w:color w:val="000000"/>
          <w:szCs w:val="24"/>
          <w:lang w:val="ru-RU"/>
        </w:rPr>
        <w:t xml:space="preserve">மற்றொரு ஆறுதலளிப்பவர் </w:t>
      </w:r>
      <w:r w:rsidRPr="00FD56E2">
        <w:rPr>
          <w:color w:val="000000"/>
          <w:szCs w:val="24"/>
          <w:lang w:val="ru-RU"/>
        </w:rPr>
        <w:t>என்று அழைக்கப்படுகிறார் — ஆகையால் அவர் குமாரனிலிருந்து வேறுபட்டவர்; அவர் பிதாவால் அனுப்பப்படுவார் — ஆகையால் அவர் பிதாவிலிருந்து வேறுபட்டவர்; மேலும் அவர் திருத்தூதர்களுக்காக குமாரனுக்குப் பதிலாக அனுப்பப்பட்டு அவர்களுக்கு எல்லாவற்றையும் போதிப்பார் — ஆகையால் அவர் குமாரனைப் போலவே ஒரு நபராக இருக்கிறார்.</w:t>
      </w:r>
      <w:r w:rsidRPr="00FD56E2">
        <w:rPr>
          <w:rStyle w:val="FootnoteReference"/>
          <w:color w:val="000000"/>
          <w:szCs w:val="24"/>
          <w:lang w:val="ru-RU"/>
        </w:rPr>
        <w:footnoteReference w:id="448"/>
      </w:r>
    </w:p>
    <w:p w14:paraId="0D49324E"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பின்னர் அவர், தங்களுக்கு வழிகாட்டியாக ஏற்றுக்கொள்ள வேண்டிய இந்த மற்ற ஆறுதலளிப்பவர் பற்றிய புதிய தகவலைத் திருத்தூதர்களுக்கு வெளிப்படுத்துகிறார்—அது தந்தையுடனான அவருடைய உறவு குறித்த தகவலாகும்: </w:t>
      </w:r>
      <w:r w:rsidRPr="00FD56E2">
        <w:rPr>
          <w:i/>
          <w:iCs/>
          <w:color w:val="000000"/>
          <w:szCs w:val="24"/>
          <w:lang w:val="ru-RU"/>
        </w:rPr>
        <w:t xml:space="preserve">'நான் தந்தையிடமிருந்து உங்களுக்கு அனுப்பவிருக்கும் ஆறுதலளிப்பவர், அதாவது தந்தையிடமிருந்து புறப்பட்டு வரும் சத்திய ஆவியின் வருகையின்போது, அவர் என்னைப்பற்றி சாட்சி </w:t>
      </w:r>
      <w:r w:rsidRPr="00FD56E2">
        <w:rPr>
          <w:color w:val="000000"/>
          <w:szCs w:val="24"/>
          <w:lang w:val="ru-RU"/>
        </w:rPr>
        <w:t xml:space="preserve">கூறுவார்' (15:26). இங்கு, முந்தைய பகுதிகளில் உள்ளதைப் போலவே, திருத்தூதர்கள் மற்றும் அவர்களுக்கு எல்லா காரியங்களையும் போதிக்கிறார் </w:t>
      </w:r>
      <w:r w:rsidRPr="00FD56E2">
        <w:rPr>
          <w:color w:val="000000"/>
          <w:szCs w:val="24"/>
          <w:lang w:val="ru-RU"/>
        </w:rPr>
        <w:lastRenderedPageBreak/>
        <w:t>— ஆகையால் அவர் குமாரனைப் போலவே ஒரு நபராக இருக்கிறார்.(c) பின்னர் அவர், தங்களுக்கு வழிகாட்டியாக ஏற்றுக்கொள்ள வேண்டிய இந்த மற்ற ஆறுதலளிப்பவர் பற்றிய ஒரு புதிய உண்மையைத் சீடர்களுக்கு வெளிப்படுத்துகிறார்—அது பிதாவோடு அவர் கொண்டிருக்கும் உறவைப் பற்றிய ஒரு உண்</w:t>
      </w:r>
      <w:r w:rsidRPr="00FD56E2">
        <w:rPr>
          <w:i/>
          <w:iCs/>
          <w:color w:val="000000"/>
          <w:szCs w:val="24"/>
          <w:lang w:val="ru-RU"/>
        </w:rPr>
        <w:t>மை: 'நான் பிதாவிலிருந்து உங்களுக்கு அனுப்பவிருக்கும் ஆறுதலளிப்பவர், அதாவது பிதாவிலிருந்து புறப்பட்டு வரும் சத்திய ஆவியானவர்</w:t>
      </w:r>
      <w:r w:rsidRPr="00FD56E2">
        <w:rPr>
          <w:color w:val="000000"/>
          <w:szCs w:val="24"/>
          <w:lang w:val="ru-RU"/>
        </w:rPr>
        <w:t>,</w:t>
      </w:r>
      <w:r w:rsidRPr="00FD56E2">
        <w:rPr>
          <w:i/>
          <w:iCs/>
          <w:color w:val="000000"/>
          <w:szCs w:val="24"/>
          <w:lang w:val="ru-RU"/>
        </w:rPr>
        <w:t xml:space="preserve"> அவர் என்னைப் பற்றி சா</w:t>
      </w:r>
      <w:r w:rsidRPr="00FD56E2">
        <w:rPr>
          <w:color w:val="000000"/>
          <w:szCs w:val="24"/>
          <w:lang w:val="ru-RU"/>
        </w:rPr>
        <w:t xml:space="preserve">ட்சி </w:t>
      </w:r>
      <w:r w:rsidRPr="00FD56E2">
        <w:rPr>
          <w:i/>
          <w:iCs/>
          <w:color w:val="000000"/>
          <w:szCs w:val="24"/>
          <w:lang w:val="ru-RU"/>
        </w:rPr>
        <w:t>கூறுவார்' (15:26</w:t>
      </w:r>
      <w:r w:rsidRPr="00FD56E2">
        <w:rPr>
          <w:color w:val="000000"/>
          <w:szCs w:val="24"/>
          <w:lang w:val="ru-RU"/>
        </w:rPr>
        <w:t>).</w:t>
      </w:r>
      <w:r w:rsidRPr="00FD56E2">
        <w:rPr>
          <w:i/>
          <w:iCs/>
          <w:color w:val="000000"/>
          <w:szCs w:val="24"/>
          <w:lang w:val="ru-RU"/>
        </w:rPr>
        <w:t xml:space="preserve"> (d</w:t>
      </w:r>
      <w:r w:rsidRPr="00FD56E2">
        <w:rPr>
          <w:color w:val="000000"/>
          <w:szCs w:val="24"/>
          <w:lang w:val="ru-RU"/>
        </w:rPr>
        <w:t xml:space="preserve">) பிதாவாகிய தேவனுடைய குமாரனாக, பரிசுத்த ஆவியானவர் தன்னுடன் கொண்டிருக்கும் உறவைப் பற்றி </w:t>
      </w:r>
      <w:r w:rsidRPr="00FD56E2">
        <w:rPr>
          <w:i/>
          <w:iCs/>
          <w:color w:val="000000"/>
          <w:szCs w:val="24"/>
          <w:lang w:val="ru-RU"/>
        </w:rPr>
        <w:t>அவர்</w:t>
      </w:r>
      <w:r w:rsidRPr="00FD56E2">
        <w:rPr>
          <w:color w:val="000000"/>
          <w:szCs w:val="24"/>
          <w:lang w:val="ru-RU"/>
        </w:rPr>
        <w:t xml:space="preserve"> தொடர்ந்து தனது சீடர்களுக்குச் சொல்கிறார்: 'ஆனால் </w:t>
      </w:r>
      <w:r w:rsidRPr="00FD56E2">
        <w:rPr>
          <w:i/>
          <w:iCs/>
          <w:color w:val="000000"/>
          <w:szCs w:val="24"/>
          <w:lang w:val="ru-RU"/>
        </w:rPr>
        <w:t xml:space="preserve">சத்திய ஆவியானவர் வரும்போது, அவர் உங்களை எல்லா சத்தியத்திலும் வழிநடத்துவார்; ஏனெனில், அவர் புறப்பட்டு வரும் பிதாவிலிருந்து வரும் </w:t>
      </w:r>
      <w:r w:rsidRPr="00FD56E2">
        <w:rPr>
          <w:color w:val="000000"/>
          <w:szCs w:val="24"/>
          <w:lang w:val="ru-RU"/>
        </w:rPr>
        <w:t>ஆறுதலளிப்பவர்...'</w:t>
      </w:r>
      <w:r w:rsidRPr="00FD56E2">
        <w:rPr>
          <w:rStyle w:val="FootnoteReference"/>
          <w:color w:val="000000"/>
          <w:szCs w:val="24"/>
          <w:lang w:val="ru-RU"/>
        </w:rPr>
        <w:footnoteReference w:id="449"/>
      </w:r>
    </w:p>
    <w:p w14:paraId="4C1B9F6B"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அவர் தந்தையாகிய கடவுளின் குமாரனாக, பரிசுத்த ஆவி தன்னுடன் கொண்டிருக்கும் உறவைப் பற்றித் தம்முடைய சீடர்களிடம் தொடர்ந்து பேசுகிறார்: </w:t>
      </w:r>
      <w:r w:rsidRPr="00FD56E2">
        <w:rPr>
          <w:i/>
          <w:iCs/>
          <w:color w:val="000000"/>
          <w:szCs w:val="24"/>
          <w:lang w:val="ru-RU"/>
        </w:rPr>
        <w:t xml:space="preserve">'ஆனால், சத்திய ஆவியாகிய அவர் வரும்போது, அவர் உங்களை எல்லா சத்தியத்திலும் வழிநடத்துவார்; ஏனெனில் அவர் தம்முடைய அதிகாரத்தினால் பேசமாட்டார், ஆனால் அவர் கேட்பதையெல்லாம் பேசுவார்; வரப்போகும் காரியங்களையும் உங்களுக்கு அறிவிப்பார். அவர் என்னை மகிமைப்படுத்துவார், ஏனெனில் என்னிடத்திலிருந்து பெற்றுக்கொள்வதை உங்களிடம் அறிவிப்பார். பிதாவிடம் உள்ளவை யாவும் என்னுடையவை; அதனால்தான் அவர் என்னிடத்திலிருந்து பெற்றுக்கொள்வதை உங்களிடம் அறிவிப்பார் என்று நான் சொன்னேன் </w:t>
      </w:r>
      <w:r w:rsidRPr="00FD56E2">
        <w:rPr>
          <w:color w:val="000000"/>
          <w:szCs w:val="24"/>
          <w:lang w:val="ru-RU"/>
        </w:rPr>
        <w:t>(16:13–15). இது, குமாரனுடன் பரிசுத்த ஆவியானவரின் ஒரே சாராம்ச உறவை வெளிப்படுத்துகிறது, ஏனெனில் இரட்சகரின் வார்த்தைகளான</w:t>
      </w:r>
      <w:r w:rsidRPr="00FD56E2">
        <w:rPr>
          <w:i/>
          <w:iCs/>
          <w:color w:val="000000"/>
          <w:szCs w:val="24"/>
          <w:lang w:val="ru-RU"/>
        </w:rPr>
        <w:t xml:space="preserve">, 'பிதாவிடம் உள்ளவை யாவும் என்னுடையவை' என்பது, </w:t>
      </w:r>
      <w:r w:rsidRPr="00FD56E2">
        <w:rPr>
          <w:color w:val="000000"/>
          <w:szCs w:val="24"/>
          <w:lang w:val="ru-RU"/>
        </w:rPr>
        <w:t>அவர்களுடைய சாராம்சத்தின் ஐக்கியத்தை மட்டுமே குறிக்க முடியும், எந்த வகையிலும் அவர்களுடைய தனிப்பட்ட பண்புகளை அல்ல.</w:t>
      </w:r>
      <w:r w:rsidRPr="00FD56E2">
        <w:rPr>
          <w:rStyle w:val="FootnoteReference"/>
          <w:color w:val="000000"/>
          <w:szCs w:val="24"/>
          <w:lang w:val="ru-RU"/>
        </w:rPr>
        <w:footnoteReference w:id="450"/>
      </w:r>
    </w:p>
    <w:p w14:paraId="5ABFB7D7"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இறுதியாக, அனைத்தையும் முடிவாக, அவர் தொடங்கியதை சீடர்களுக்கு மீண்டும் கூறுகிறார்: </w:t>
      </w:r>
      <w:r w:rsidRPr="00FD56E2">
        <w:rPr>
          <w:i/>
          <w:iCs/>
          <w:color w:val="000000"/>
          <w:szCs w:val="24"/>
          <w:lang w:val="ru-RU"/>
        </w:rPr>
        <w:t>'மெய்யாகவே, மெய்யாகவே</w:t>
      </w:r>
      <w:r w:rsidRPr="00FD56E2">
        <w:rPr>
          <w:color w:val="000000"/>
          <w:szCs w:val="24"/>
          <w:lang w:val="ru-RU"/>
        </w:rPr>
        <w:t>,</w:t>
      </w:r>
      <w:r w:rsidRPr="00FD56E2">
        <w:rPr>
          <w:i/>
          <w:iCs/>
          <w:color w:val="000000"/>
          <w:szCs w:val="24"/>
          <w:lang w:val="ru-RU"/>
        </w:rPr>
        <w:t xml:space="preserve"> நான் உங்களுக்குச் சொல்கிறேன்: நீங்கள் என் நாமத்தில் பிதாவை வேண்டிக்கொள்ளும் எதையும் அவர் உங்களுக்குக் கொடுப்பார்... ஏனென்றால் பிதாவே உங்களை நேசிக்கிறார்; நீங்கள் என்னை நேசித்து, நான் தேவனால் வந்திருக்கிறேன் என்று விசுவாசித்தபடியால்.' நான் பிதாவிலிருந்து புறப்பட்டு உலகத்திற்கு வந்தேன்; இப்போது நான் உலகத்தை விட்டுப் பிதாவினிடத்திற்குப் போகிறேன் </w:t>
      </w:r>
      <w:r w:rsidRPr="00FD56E2">
        <w:rPr>
          <w:color w:val="000000"/>
          <w:szCs w:val="24"/>
          <w:lang w:val="ru-RU"/>
        </w:rPr>
        <w:t xml:space="preserve">(16:23, 27, 28). இங்கே, குமாரன் பிதாவோடு ஒரே சாராம்சம் என்ற எண்ணம் புதுப்பிக்கப்பட்ட வலுவுடன் வெளிப்படுத்தப்படுகிறது: </w:t>
      </w:r>
      <w:r w:rsidRPr="00FD56E2">
        <w:rPr>
          <w:i/>
          <w:iCs/>
          <w:color w:val="000000"/>
          <w:szCs w:val="24"/>
          <w:lang w:val="ru-RU"/>
        </w:rPr>
        <w:t>'நான் தேவனிடமிருந்து வந்தேன்</w:t>
      </w:r>
      <w:r w:rsidRPr="00FD56E2">
        <w:rPr>
          <w:color w:val="000000"/>
          <w:szCs w:val="24"/>
          <w:lang w:val="ru-RU"/>
        </w:rPr>
        <w:t xml:space="preserve">... </w:t>
      </w:r>
      <w:r w:rsidRPr="00FD56E2">
        <w:rPr>
          <w:i/>
          <w:iCs/>
          <w:color w:val="000000"/>
          <w:szCs w:val="24"/>
          <w:lang w:val="ru-RU"/>
        </w:rPr>
        <w:t>நான் பிதாவிலிருந்து வந்தேன்</w:t>
      </w:r>
      <w:r w:rsidRPr="00FD56E2">
        <w:rPr>
          <w:color w:val="000000"/>
          <w:szCs w:val="24"/>
          <w:lang w:val="ru-RU"/>
        </w:rPr>
        <w:t>'.</w:t>
      </w:r>
      <w:r w:rsidRPr="00FD56E2">
        <w:rPr>
          <w:rStyle w:val="FootnoteReference"/>
          <w:color w:val="000000"/>
          <w:szCs w:val="24"/>
          <w:lang w:val="ru-RU"/>
        </w:rPr>
        <w:footnoteReference w:id="451"/>
      </w:r>
    </w:p>
    <w:p w14:paraId="07FCA97F" w14:textId="77777777" w:rsidR="008C6606" w:rsidRPr="00FD56E2" w:rsidRDefault="008C6606" w:rsidP="008C6606">
      <w:pPr>
        <w:shd w:val="clear" w:color="auto" w:fill="FFFFFF"/>
        <w:ind w:firstLine="720"/>
        <w:rPr>
          <w:lang w:val="ru-RU"/>
        </w:rPr>
      </w:pPr>
      <w:r w:rsidRPr="00FD56E2">
        <w:rPr>
          <w:color w:val="000000"/>
          <w:szCs w:val="24"/>
          <w:lang w:val="ru-RU"/>
        </w:rPr>
        <w:t xml:space="preserve">2) உலகம் முழுவதும் பிரசங்கிக்கும் தங்கள் பணிக்காகத் திருத்தூதர்களை அனுப்புவதற்கு முன்பு இரட்சகர் அவர்களுக்குக் கொடுத்த கட்டளை: </w:t>
      </w:r>
      <w:r w:rsidRPr="00FD56E2">
        <w:rPr>
          <w:i/>
          <w:iCs/>
          <w:color w:val="000000"/>
          <w:szCs w:val="24"/>
          <w:lang w:val="ru-RU"/>
        </w:rPr>
        <w:t>'ஆகவே, நீங்கள் போய், எல்லா ஜனங்களையும் சீடராக்குங்கள்; பிதாவின் நாமத்திலும் குமாரனின் நாமத்திலும் பரிசுத்த ஆவியானவரின் நாமத்திலும் ஞானஸ்நானம் கொடுக்கிறீர்கள்</w:t>
      </w:r>
      <w:r w:rsidRPr="00FD56E2">
        <w:rPr>
          <w:color w:val="000000"/>
          <w:szCs w:val="24"/>
          <w:lang w:val="ru-RU"/>
        </w:rPr>
        <w:t>' (</w:t>
      </w:r>
      <w:r>
        <w:rPr>
          <w:color w:val="000000"/>
          <w:szCs w:val="24"/>
          <w:lang w:val="ru-RU"/>
        </w:rPr>
        <w:t>மத்.</w:t>
      </w:r>
      <w:r w:rsidRPr="00FD56E2">
        <w:rPr>
          <w:color w:val="000000"/>
          <w:szCs w:val="24"/>
          <w:lang w:val="ru-RU"/>
        </w:rPr>
        <w:t xml:space="preserve"> 28:19). இங்கே, தந்தை, மகன் மற்றும் பரிசுத்த ஆவியானவர் என மூவரும் தெளிவாகப் பெயரிடப்பட்டு வேறுபடுத்திக் காட்டப்பட்டுள்ளனர், மேலும் </w:t>
      </w:r>
      <w:r w:rsidRPr="00FD56E2">
        <w:rPr>
          <w:color w:val="000000"/>
          <w:szCs w:val="24"/>
          <w:lang w:val="ru-RU"/>
        </w:rPr>
        <w:lastRenderedPageBreak/>
        <w:t>அவர்களின் ஒற்றைப் பெயர் நிறுவப்பட்டுள்ளது.</w:t>
      </w:r>
      <w:r w:rsidRPr="00FD56E2">
        <w:rPr>
          <w:rStyle w:val="FootnoteReference"/>
          <w:color w:val="000000"/>
          <w:szCs w:val="24"/>
          <w:lang w:val="ru-RU"/>
        </w:rPr>
        <w:footnoteReference w:id="452"/>
      </w:r>
      <w:r w:rsidRPr="00FD56E2">
        <w:rPr>
          <w:color w:val="000000"/>
          <w:szCs w:val="24"/>
          <w:lang w:val="ru-RU"/>
        </w:rPr>
        <w:t xml:space="preserve"> அப்படியானால், இந்த வார்த்தைகள் எவ்வாறு புரிந்து கொள்ளப்பட வேண்டும்? எந்தவொரு சந்தேகமும் இல்லாமல்— </w:t>
      </w:r>
    </w:p>
    <w:p w14:paraId="02FF20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இரட்சகர் அவற்றைப் புரிந்துகொண்டபடியும், அவருடைய திருத்தூதர்களால் அவற்றைப் புரிந்துகொள்ள முடிந்தபடியும். ஆனால் இரட்சகர், 'பிதா' என்ற பெயரால், தம்மை உலகிற்கு அனுப்பிய பிதாவாகிய கடவுளையே குறிப்பிடுகிறார் என்பதை, திருத்தூதர்களுக்கு முன்பே பல சந்தர்ப்பங்களில் தெளிவுபடுத்தியிருந்தார் (</w:t>
      </w:r>
      <w:r>
        <w:rPr>
          <w:color w:val="000000"/>
          <w:szCs w:val="24"/>
          <w:lang w:val="ru-RU"/>
        </w:rPr>
        <w:t>யோவான் 6</w:t>
      </w:r>
      <w:r w:rsidRPr="00FD56E2">
        <w:rPr>
          <w:color w:val="000000"/>
          <w:szCs w:val="24"/>
          <w:lang w:val="ru-RU"/>
        </w:rPr>
        <w:t xml:space="preserve">:38–40; 7:16, 18, 28; 11:42 மற்றும் பிற இடங்களில்), மேலும் </w:t>
      </w:r>
      <w:r w:rsidRPr="00FD56E2">
        <w:rPr>
          <w:i/>
          <w:iCs/>
          <w:color w:val="000000"/>
          <w:szCs w:val="24"/>
          <w:lang w:val="ru-RU"/>
        </w:rPr>
        <w:t>எனக்குச் சாட்சி கூறுபவர் வேறு ஒருவர்</w:t>
      </w:r>
      <w:r w:rsidRPr="00FD56E2">
        <w:rPr>
          <w:color w:val="000000"/>
          <w:szCs w:val="24"/>
          <w:lang w:val="ru-RU"/>
        </w:rPr>
        <w:t xml:space="preserve"> இருக்கிறார் (</w:t>
      </w:r>
      <w:r>
        <w:rPr>
          <w:color w:val="000000"/>
          <w:szCs w:val="24"/>
          <w:lang w:val="ru-RU"/>
        </w:rPr>
        <w:t>யோவான் 5</w:t>
      </w:r>
      <w:r w:rsidRPr="00FD56E2">
        <w:rPr>
          <w:color w:val="000000"/>
          <w:szCs w:val="24"/>
          <w:lang w:val="ru-RU"/>
        </w:rPr>
        <w:t>:32); 'மகன்' என்ற பெயரால் அவர் தம்மைத்தானே குறிப்பிடுகிறார், அவரை உண்மையில் திருத்தூதர்கள் ஏற்கெனவே கடவுளிடமிருந்து வந்த கடவுளின் குமாரன் என்று அறிக்கையிட்டிருந்தார்கள் (</w:t>
      </w:r>
      <w:r>
        <w:rPr>
          <w:color w:val="000000"/>
          <w:szCs w:val="24"/>
          <w:lang w:val="ru-RU"/>
        </w:rPr>
        <w:t>மத்.</w:t>
      </w:r>
      <w:r w:rsidRPr="00FD56E2">
        <w:rPr>
          <w:color w:val="000000"/>
          <w:szCs w:val="24"/>
          <w:lang w:val="ru-RU"/>
        </w:rPr>
        <w:t xml:space="preserve"> 16:16; </w:t>
      </w:r>
      <w:r>
        <w:rPr>
          <w:color w:val="000000"/>
          <w:szCs w:val="24"/>
          <w:lang w:val="ru-RU"/>
        </w:rPr>
        <w:t>யோவான்</w:t>
      </w:r>
      <w:r w:rsidRPr="00FD56E2">
        <w:rPr>
          <w:color w:val="000000"/>
          <w:szCs w:val="24"/>
          <w:lang w:val="ru-RU"/>
        </w:rPr>
        <w:t xml:space="preserve"> 16:30); இறுதியாக, 'ஆவியானவர்' என்ற பெயரால், தமக்குப் பதிலாகத் தந்தையிடமிருந்து அவர்களுக்கு அனுப்புவதாக அவர் ஏற்கெனவே வாக்களித்த </w:t>
      </w:r>
      <w:r w:rsidRPr="00FD56E2">
        <w:rPr>
          <w:i/>
          <w:iCs/>
          <w:color w:val="000000"/>
          <w:szCs w:val="24"/>
          <w:lang w:val="ru-RU"/>
        </w:rPr>
        <w:t xml:space="preserve">மற்றொரு </w:t>
      </w:r>
      <w:r w:rsidRPr="00FD56E2">
        <w:rPr>
          <w:color w:val="000000"/>
          <w:szCs w:val="24"/>
          <w:lang w:val="ru-RU"/>
        </w:rPr>
        <w:t>ஆறுதலளிப்பவரைக் குறிப்பிடுகிறார் (</w:t>
      </w:r>
      <w:r>
        <w:rPr>
          <w:color w:val="000000"/>
          <w:szCs w:val="24"/>
          <w:lang w:val="ru-RU"/>
        </w:rPr>
        <w:t>யோவான்</w:t>
      </w:r>
      <w:r w:rsidRPr="00FD56E2">
        <w:rPr>
          <w:color w:val="000000"/>
          <w:szCs w:val="24"/>
          <w:lang w:val="ru-RU"/>
        </w:rPr>
        <w:t xml:space="preserve"> 14:16; 15:26). எனவே, தற்போதைய சந்தர்ப்பத்திலும், இரட்சகர் இந்த வார்த்தைகளுக்கு மேலும் ஒரு விளக்கத்தைச் சேர்க்க வேண்டிய அவசியம் எனக் கருதாததால், அவரும் அப்போஸ்தலர்களும் பிதாவின், குமாரனின் மற்றும் பரிசுத்த ஆவியானவரின் பெயர்கள் என்று குறிப்பிடுவதன் மூலம் அந்த மூன்று தெய்வீக நபர்களைத் தவிர வேறு எதையும் குறிப்பித்திருக்க முடியாது. அதேபோல், இதற்கு முன்பும் பல சந்தர்ப்பங்களிலும், இரட்சகர் </w:t>
      </w:r>
      <w:r w:rsidRPr="00FD56E2">
        <w:rPr>
          <w:i/>
          <w:iCs/>
          <w:color w:val="000000"/>
          <w:szCs w:val="24"/>
          <w:lang w:val="ru-RU"/>
        </w:rPr>
        <w:t>'பெயரில்'</w:t>
      </w:r>
      <w:r w:rsidRPr="00FD56E2">
        <w:rPr>
          <w:color w:val="000000"/>
          <w:szCs w:val="24"/>
          <w:lang w:val="ru-RU"/>
        </w:rPr>
        <w:t xml:space="preserve">, அல்லது </w:t>
      </w:r>
      <w:r w:rsidRPr="00FD56E2">
        <w:rPr>
          <w:i/>
          <w:iCs/>
          <w:color w:val="000000"/>
          <w:szCs w:val="24"/>
          <w:lang w:val="ru-RU"/>
        </w:rPr>
        <w:t>'பெயரைப் பற்றி</w:t>
      </w:r>
      <w:r w:rsidRPr="00FD56E2">
        <w:rPr>
          <w:color w:val="000000"/>
          <w:szCs w:val="24"/>
          <w:lang w:val="ru-RU"/>
        </w:rPr>
        <w:t>'</w:t>
      </w:r>
      <w:r w:rsidRPr="00FD56E2">
        <w:rPr>
          <w:i/>
          <w:iCs/>
          <w:color w:val="000000"/>
          <w:szCs w:val="24"/>
          <w:lang w:val="ru-RU"/>
        </w:rPr>
        <w:t>,</w:t>
      </w:r>
      <w:r w:rsidRPr="00FD56E2">
        <w:rPr>
          <w:color w:val="000000"/>
          <w:szCs w:val="24"/>
          <w:lang w:val="ru-RU"/>
        </w:rPr>
        <w:t xml:space="preserve"> அல்லது </w:t>
      </w:r>
      <w:r w:rsidRPr="00FD56E2">
        <w:rPr>
          <w:i/>
          <w:iCs/>
          <w:color w:val="000000"/>
          <w:szCs w:val="24"/>
          <w:lang w:val="ru-RU"/>
        </w:rPr>
        <w:t>'பெயரால்' என்ற</w:t>
      </w:r>
      <w:r w:rsidRPr="00FD56E2">
        <w:rPr>
          <w:color w:val="000000"/>
          <w:szCs w:val="24"/>
          <w:lang w:val="ru-RU"/>
        </w:rPr>
        <w:t xml:space="preserve"> சொற்றொடரை</w:t>
      </w:r>
      <w:r w:rsidRPr="00FD56E2">
        <w:rPr>
          <w:i/>
          <w:iCs/>
          <w:color w:val="000000"/>
          <w:szCs w:val="24"/>
          <w:lang w:val="ru-RU"/>
        </w:rPr>
        <w:t>,</w:t>
      </w:r>
      <w:r w:rsidRPr="00FD56E2">
        <w:rPr>
          <w:color w:val="000000"/>
          <w:szCs w:val="24"/>
          <w:lang w:val="ru-RU"/>
        </w:rPr>
        <w:t xml:space="preserve"> அப்போஸ்தலர்களுக்கும், அத்துடன் அவருடைய அனைத்துக் கேட்போருக்கும் முன்பாக, தற்போதையதைப் போன்ற சொற்றொடர்களில் பயன்படுத்தியுள்ளார், மேலும் எப்போதும் அதை </w:t>
      </w:r>
      <w:r w:rsidRPr="00FD56E2">
        <w:rPr>
          <w:i/>
          <w:iCs/>
          <w:color w:val="000000"/>
          <w:szCs w:val="24"/>
          <w:lang w:val="ru-RU"/>
        </w:rPr>
        <w:t>கண்ணியம், சக்தி, மகிமை மற்றும் அதிகாரத்தைக்</w:t>
      </w:r>
      <w:r w:rsidRPr="00FD56E2">
        <w:rPr>
          <w:color w:val="000000"/>
          <w:szCs w:val="24"/>
          <w:lang w:val="ru-RU"/>
        </w:rPr>
        <w:t xml:space="preserve"> குறிக்கப் பயன்படுத்தியுள்ளார்</w:t>
      </w:r>
      <w:r w:rsidRPr="00FD56E2">
        <w:rPr>
          <w:i/>
          <w:iCs/>
          <w:color w:val="000000"/>
          <w:szCs w:val="24"/>
          <w:lang w:val="ru-RU"/>
        </w:rPr>
        <w:t xml:space="preserve">; </w:t>
      </w:r>
      <w:r w:rsidRPr="00FD56E2">
        <w:rPr>
          <w:color w:val="000000"/>
          <w:szCs w:val="24"/>
          <w:lang w:val="ru-RU"/>
        </w:rPr>
        <w:t xml:space="preserve">உதாரணமாக: </w:t>
      </w:r>
      <w:r w:rsidRPr="00FD56E2">
        <w:rPr>
          <w:i/>
          <w:iCs/>
          <w:color w:val="000000"/>
          <w:szCs w:val="24"/>
          <w:lang w:val="ru-RU"/>
        </w:rPr>
        <w:t>'நான் என் பிதாவின் நாமத்தில் வந்திருக்கிறேன்</w:t>
      </w:r>
      <w:r w:rsidRPr="00FD56E2">
        <w:rPr>
          <w:color w:val="000000"/>
          <w:szCs w:val="24"/>
          <w:lang w:val="ru-RU"/>
        </w:rPr>
        <w:t>' (</w:t>
      </w:r>
      <w:r>
        <w:rPr>
          <w:color w:val="000000"/>
          <w:szCs w:val="24"/>
          <w:lang w:val="ru-RU"/>
        </w:rPr>
        <w:t>யோவான் 5</w:t>
      </w:r>
      <w:r w:rsidRPr="00FD56E2">
        <w:rPr>
          <w:color w:val="000000"/>
          <w:szCs w:val="24"/>
          <w:lang w:val="ru-RU"/>
        </w:rPr>
        <w:t xml:space="preserve">:43); </w:t>
      </w:r>
      <w:r w:rsidRPr="00FD56E2">
        <w:rPr>
          <w:i/>
          <w:iCs/>
          <w:color w:val="000000"/>
          <w:szCs w:val="24"/>
          <w:lang w:val="ru-RU"/>
        </w:rPr>
        <w:t xml:space="preserve">'என் பிதாவின் நாமத்தில் நான் செய்யும் கிரியைகள் எனக்குச் சாட்சிகொடுக்கின்றன' </w:t>
      </w:r>
      <w:r w:rsidRPr="00FD56E2">
        <w:rPr>
          <w:color w:val="000000"/>
          <w:szCs w:val="24"/>
          <w:lang w:val="ru-RU"/>
        </w:rPr>
        <w:t xml:space="preserve">(10:25); </w:t>
      </w:r>
      <w:r w:rsidRPr="00FD56E2">
        <w:rPr>
          <w:i/>
          <w:iCs/>
          <w:color w:val="000000"/>
          <w:szCs w:val="24"/>
          <w:lang w:val="ru-RU"/>
        </w:rPr>
        <w:t>'என் நாமத்தில் அவர்கள் பிசாசுகளைத் துரத்துவார்கள்</w:t>
      </w:r>
      <w:r w:rsidRPr="00FD56E2">
        <w:rPr>
          <w:color w:val="000000"/>
          <w:szCs w:val="24"/>
          <w:lang w:val="ru-RU"/>
        </w:rPr>
        <w:t>'</w:t>
      </w:r>
      <w:r>
        <w:rPr>
          <w:color w:val="000000"/>
          <w:szCs w:val="24"/>
          <w:lang w:val="ru-RU"/>
        </w:rPr>
        <w:t xml:space="preserve"> (மாற்கு</w:t>
      </w:r>
      <w:r w:rsidRPr="00FD56E2">
        <w:rPr>
          <w:color w:val="000000"/>
          <w:szCs w:val="24"/>
          <w:lang w:val="ru-RU"/>
        </w:rPr>
        <w:t xml:space="preserve"> 16:17); </w:t>
      </w:r>
      <w:r w:rsidRPr="00FD56E2">
        <w:rPr>
          <w:i/>
          <w:iCs/>
          <w:color w:val="000000"/>
          <w:szCs w:val="24"/>
          <w:lang w:val="ru-RU"/>
        </w:rPr>
        <w:t xml:space="preserve">இரண்டோ மூன்றோ பேர் என் நாமத்தில் கூடியிருந்தால், அங்கே நான் அவர்கள் நடுவில் இருப்பேன் </w:t>
      </w:r>
      <w:r w:rsidRPr="00FD56E2">
        <w:rPr>
          <w:color w:val="000000"/>
          <w:szCs w:val="24"/>
          <w:lang w:val="ru-RU"/>
        </w:rPr>
        <w:t>(</w:t>
      </w:r>
      <w:r>
        <w:rPr>
          <w:color w:val="000000"/>
          <w:szCs w:val="24"/>
          <w:lang w:val="ru-RU"/>
        </w:rPr>
        <w:t>மத்.</w:t>
      </w:r>
      <w:r w:rsidRPr="00FD56E2">
        <w:rPr>
          <w:color w:val="000000"/>
          <w:szCs w:val="24"/>
          <w:lang w:val="ru-RU"/>
        </w:rPr>
        <w:t xml:space="preserve"> 18:20; ஒப்பிடுக: </w:t>
      </w:r>
      <w:r>
        <w:rPr>
          <w:color w:val="000000"/>
          <w:szCs w:val="24"/>
          <w:lang w:val="ru-RU"/>
        </w:rPr>
        <w:t>மத்.</w:t>
      </w:r>
      <w:r w:rsidRPr="00FD56E2">
        <w:rPr>
          <w:color w:val="000000"/>
          <w:szCs w:val="24"/>
          <w:lang w:val="ru-RU"/>
        </w:rPr>
        <w:t xml:space="preserve"> 24:5; மாற். 9:39; 13:6; </w:t>
      </w:r>
      <w:r>
        <w:rPr>
          <w:color w:val="000000"/>
          <w:szCs w:val="24"/>
          <w:lang w:val="ru-RU"/>
        </w:rPr>
        <w:t>யோவா.</w:t>
      </w:r>
      <w:r w:rsidRPr="00FD56E2">
        <w:rPr>
          <w:color w:val="000000"/>
          <w:szCs w:val="24"/>
          <w:lang w:val="ru-RU"/>
        </w:rPr>
        <w:t xml:space="preserve"> 10:25; 17:11). எனவே, தற்போதைய சந்தர்ப்பத்திலும், திருத்தூதர்களுக்கு மக்களைப் பெயர்களில் அல்ல, பிதாவின் பெயராலும், குமாரனின் பெயராலும், பரிசுத்த ஆவியானவரின் பெயராலும் ஞானஸ்நானம் கொடுக்கக் கட்டளையிடுவதன் மூலம், மீட்பர் மூன்று தெய்வீக நபர்களின் ஒன்றும் பிரிக்க முடியாத -இன் தகுதியையும், அவர்களின் ஒரே அதிகாரம், ஆற்றல் மற்றும் மகிமையையும், அதன் விளைவாக, அவர்களின் ஒன்றும் பிரிக்க முடியாத சாரத்தையும் குறிப்பிட்டார்.</w:t>
      </w:r>
    </w:p>
    <w:p w14:paraId="1087793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பி) புனித அப்போஸ்தலர்களைத் தொடர்ந்து, கிறிஸ்துவின் திருச்சபையால் இந்த வார்த்தைகள் பின்னர் புரிந்து கொள்ளப்பட்ட விதத்தில். ஆயினும், அதன் ஆரம்பத்திலிருந்தே, திருச்சபை தொடர்ந்து தந்தை, மகன் மற்றும் பரிசுத்த ஆவியானவர் ஆகிய மூன்று தெய்வீக நபர்களின் பெயரால் ஞானஸ்நானம் கொடுத்து வருகிறது, மேலும் ஞானஸ்நானம் கொடுக்க முயன்ற பிளவுபடுத்தும் போதகர்களைக் கண்டித்துள்ளது, அல்லது தந்தையின் பெயரால் மட்டுமே, குமாரனையும் பரிசுத்த ஆவியையும் அவருக்குக் கீழானவர்களாகக் கருதி, அல்லது வெறுமனே அவருடைய சக்திகளாகவும் பண்புகளாகவும் கருதி, அல்லது தந்தையின் மற்றும் குமாரனின் பெயரால், ஏன் குமாரனின் பெயரால் மட்டுமே கூட, அவ்வாறு செய்வதன் மூலம் பரிசுத்த ஆவியின் மாண்பை அவர்கள் முன்னிலையில் குறைத்து மதிப்பிடுகிறது.</w:t>
      </w:r>
      <w:r w:rsidRPr="00FD56E2">
        <w:rPr>
          <w:rStyle w:val="FootnoteReference"/>
          <w:color w:val="000000"/>
          <w:szCs w:val="24"/>
          <w:lang w:val="ru-RU"/>
        </w:rPr>
        <w:footnoteReference w:id="453"/>
      </w:r>
      <w:r w:rsidRPr="00FD56E2">
        <w:rPr>
          <w:color w:val="000000"/>
          <w:szCs w:val="24"/>
          <w:lang w:val="ru-RU"/>
        </w:rPr>
        <w:t xml:space="preserve"> அதேபோல், மீட்பரால் பயன்படுத்தப்பட்ட </w:t>
      </w:r>
      <w:r w:rsidRPr="00FD56E2">
        <w:rPr>
          <w:i/>
          <w:iCs/>
          <w:color w:val="000000"/>
          <w:szCs w:val="24"/>
          <w:lang w:val="ru-RU"/>
        </w:rPr>
        <w:t>'பெயரில்</w:t>
      </w:r>
      <w:r w:rsidRPr="00FD56E2">
        <w:rPr>
          <w:color w:val="000000"/>
          <w:szCs w:val="24"/>
          <w:lang w:val="ru-RU"/>
        </w:rPr>
        <w:t>'</w:t>
      </w:r>
      <w:r w:rsidRPr="00FD56E2">
        <w:rPr>
          <w:i/>
          <w:iCs/>
          <w:color w:val="000000"/>
          <w:szCs w:val="24"/>
          <w:lang w:val="ru-RU"/>
        </w:rPr>
        <w:t xml:space="preserve"> என்ற</w:t>
      </w:r>
      <w:r w:rsidRPr="00FD56E2">
        <w:rPr>
          <w:color w:val="000000"/>
          <w:szCs w:val="24"/>
          <w:lang w:val="ru-RU"/>
        </w:rPr>
        <w:t xml:space="preserve"> சொற்றொடர், </w:t>
      </w:r>
      <w:r w:rsidRPr="00FD56E2">
        <w:rPr>
          <w:color w:val="000000"/>
          <w:szCs w:val="24"/>
          <w:lang w:val="ru-RU"/>
        </w:rPr>
        <w:lastRenderedPageBreak/>
        <w:t xml:space="preserve">மூன்று தெய்வீக நபர்களின் ஒற்றை மாண்பையும், ஒற்றை தெய்வீகத்தையும், ஒற்றை சாரத்தையும் குறிக்கிறது என்று எப்போதும் புரிந்து கொள்ளப்பட்டது: "அவர் சொன்னார்: </w:t>
      </w:r>
      <w:r w:rsidRPr="00FD56E2">
        <w:rPr>
          <w:i/>
          <w:iCs/>
          <w:color w:val="000000"/>
          <w:szCs w:val="24"/>
          <w:lang w:val="ru-RU"/>
        </w:rPr>
        <w:t>'பெயரில்'</w:t>
      </w:r>
      <w:r w:rsidRPr="00FD56E2">
        <w:rPr>
          <w:color w:val="000000"/>
          <w:szCs w:val="24"/>
          <w:lang w:val="ru-RU"/>
        </w:rPr>
        <w:t xml:space="preserve">, </w:t>
      </w:r>
      <w:r w:rsidRPr="00FD56E2">
        <w:rPr>
          <w:i/>
          <w:iCs/>
          <w:color w:val="000000"/>
          <w:szCs w:val="24"/>
          <w:lang w:val="ru-RU"/>
        </w:rPr>
        <w:t>'பெயர்களில்' அல்ல,</w:t>
      </w:r>
      <w:r w:rsidRPr="00FD56E2">
        <w:rPr>
          <w:color w:val="000000"/>
          <w:szCs w:val="24"/>
          <w:lang w:val="ru-RU"/>
        </w:rPr>
        <w:t>" என்று புனித அம்பரோஸ் குறிப்பிடுகிறார், "ஆகவே, பிதாவிற்கு வேறு பெயர் இல்லை, குமாரனுக்கு வேறு பெயர் இல்லை, பரிசுத்த ஆவிக்கு வேறு பெயர் இல்லை, ஏனெனில் கடவுள் ஒருவர்; பல பெயர்கள் இல்லை, ஏனெனில் இரண்டு கடவுள்கள் அல்லது மூன்று கடவுள்கள் இல்லை."</w:t>
      </w:r>
      <w:r w:rsidRPr="00FD56E2">
        <w:rPr>
          <w:rStyle w:val="FootnoteReference"/>
          <w:color w:val="000000"/>
          <w:szCs w:val="24"/>
          <w:lang w:val="ru-RU"/>
        </w:rPr>
        <w:footnoteReference w:id="454"/>
      </w:r>
    </w:p>
    <w:p w14:paraId="38426995" w14:textId="77777777" w:rsidR="008C6606" w:rsidRPr="00FD56E2" w:rsidRDefault="008C6606" w:rsidP="008C6606">
      <w:pPr>
        <w:shd w:val="clear" w:color="auto" w:fill="FFFFFF"/>
        <w:ind w:firstLine="720"/>
        <w:rPr>
          <w:lang w:val="ru-RU"/>
        </w:rPr>
      </w:pPr>
      <w:r w:rsidRPr="00FD56E2">
        <w:rPr>
          <w:color w:val="000000"/>
          <w:szCs w:val="24"/>
          <w:lang w:val="ru-RU"/>
        </w:rPr>
        <w:t xml:space="preserve">"அறிக்கையை நினைவுகூருங்கள்," என்கிறார் புனித கிரகோரி தெவொலஜிவானும், "உங்களுக்குள் நீங்கள் ஞானஸ்நானம் பெற்றீர்களா? பிதாவிற்குள்? — நல்லது! ஆயினும் இது யூதர்களுக்குரியது. குமாரனுக்குள்? — நல்லது! இது இனி யூதர்களுக்குரியதல்ல, ஆனால் இன்னும் முழுமையற்றது. புனித ஆவியானவரா? — மிகச் சிறந்தது! அது பரிபூரணமானது. ஆனால் நீங்கள் அவர்களில் மட்டும் ஞானஸ்நானம் பெற்றீர்களா, அல்லது அவர்களின் பொதுவான பெயரிலும் பெற்றீர்களா? — ஆம், பொதுவான பெயரிலும்! அப்படியானால், இந்தப் பெயர் என்ன? சந்தேகத்திற்கு இடமின்றி, </w:t>
      </w:r>
      <w:r w:rsidRPr="00FD56E2">
        <w:rPr>
          <w:i/>
          <w:iCs/>
          <w:color w:val="000000"/>
          <w:szCs w:val="24"/>
          <w:lang w:val="ru-RU"/>
        </w:rPr>
        <w:t xml:space="preserve">அது </w:t>
      </w:r>
      <w:r w:rsidRPr="00FD56E2">
        <w:rPr>
          <w:color w:val="000000"/>
          <w:szCs w:val="24"/>
          <w:lang w:val="ru-RU"/>
        </w:rPr>
        <w:t>கடவுளின் பெயர்."</w:t>
      </w:r>
      <w:r w:rsidRPr="00FD56E2">
        <w:rPr>
          <w:rStyle w:val="FootnoteReference"/>
          <w:color w:val="000000"/>
          <w:szCs w:val="24"/>
          <w:lang w:val="ru-RU"/>
        </w:rPr>
        <w:footnoteReference w:id="455"/>
      </w:r>
      <w:r w:rsidRPr="00FD56E2">
        <w:rPr>
          <w:color w:val="000000"/>
          <w:szCs w:val="24"/>
          <w:lang w:val="ru-RU"/>
        </w:rPr>
        <w:t xml:space="preserve"> "பிதா, குமாரன் மற்றும் பரிசுத்த ஆவியானவர் மீதும், </w:t>
      </w:r>
      <w:r w:rsidRPr="00FD56E2">
        <w:rPr>
          <w:i/>
          <w:iCs/>
          <w:color w:val="000000"/>
          <w:szCs w:val="24"/>
          <w:lang w:val="ru-RU"/>
        </w:rPr>
        <w:t>அவர்களுடைய</w:t>
      </w:r>
      <w:r w:rsidRPr="00FD56E2">
        <w:rPr>
          <w:color w:val="000000"/>
          <w:szCs w:val="24"/>
          <w:lang w:val="ru-RU"/>
        </w:rPr>
        <w:t xml:space="preserve"> பொதுவான </w:t>
      </w:r>
      <w:r w:rsidRPr="00FD56E2">
        <w:rPr>
          <w:i/>
          <w:iCs/>
          <w:color w:val="000000"/>
          <w:szCs w:val="24"/>
          <w:lang w:val="ru-RU"/>
        </w:rPr>
        <w:t>பெயர்</w:t>
      </w:r>
      <w:r w:rsidRPr="00FD56E2">
        <w:rPr>
          <w:color w:val="000000"/>
          <w:szCs w:val="24"/>
          <w:lang w:val="ru-RU"/>
        </w:rPr>
        <w:t xml:space="preserve"> மீதும் உள்ள விசுவாசம் நம்மை இந்த (பேரின்பத்திற்கு) வழிநடத்துகிறது; மறுபிறவி, இறைமறுப்பைத் துறத்தல் மற்றும் </w:t>
      </w:r>
      <w:r w:rsidRPr="00FD56E2">
        <w:rPr>
          <w:i/>
          <w:iCs/>
          <w:color w:val="000000"/>
          <w:szCs w:val="24"/>
          <w:lang w:val="ru-RU"/>
        </w:rPr>
        <w:t>தெய்வீகத்தை</w:t>
      </w:r>
      <w:r w:rsidRPr="00FD56E2">
        <w:rPr>
          <w:color w:val="000000"/>
          <w:szCs w:val="24"/>
          <w:lang w:val="ru-RU"/>
        </w:rPr>
        <w:t xml:space="preserve"> அறிக்கை </w:t>
      </w:r>
      <w:r w:rsidRPr="00FD56E2">
        <w:rPr>
          <w:i/>
          <w:iCs/>
          <w:color w:val="000000"/>
          <w:szCs w:val="24"/>
          <w:lang w:val="ru-RU"/>
        </w:rPr>
        <w:t>செய்தல்—இந்தப் பொதுவான பெயர்—நம்மை</w:t>
      </w:r>
      <w:r w:rsidRPr="00FD56E2">
        <w:rPr>
          <w:color w:val="000000"/>
          <w:szCs w:val="24"/>
          <w:lang w:val="ru-RU"/>
        </w:rPr>
        <w:t xml:space="preserve"> அதற்கு வழிநடத்துகின்றன."</w:t>
      </w:r>
      <w:r w:rsidRPr="00FD56E2">
        <w:rPr>
          <w:rStyle w:val="FootnoteReference"/>
          <w:color w:val="000000"/>
          <w:szCs w:val="24"/>
          <w:lang w:val="ru-RU"/>
        </w:rPr>
        <w:footnoteReference w:id="456"/>
      </w:r>
      <w:r w:rsidRPr="00FD56E2">
        <w:rPr>
          <w:color w:val="000000"/>
          <w:szCs w:val="24"/>
          <w:lang w:val="ru-RU"/>
        </w:rPr>
        <w:t xml:space="preserve"> மேலும்</w:t>
      </w:r>
      <w:r w:rsidRPr="00FD56E2">
        <w:rPr>
          <w:color w:val="000000"/>
          <w:szCs w:val="23"/>
          <w:lang w:val="ru-RU"/>
        </w:rPr>
        <w:t>, நாம் ஏற்கனவே பார்த்தபடி,</w:t>
      </w:r>
      <w:r w:rsidRPr="00FD56E2">
        <w:rPr>
          <w:color w:val="000000"/>
          <w:szCs w:val="24"/>
          <w:lang w:val="ru-RU"/>
        </w:rPr>
        <w:t xml:space="preserve"> இரண்டாம் உலகளாவிய சபையின் அனைத்துத் தந்தையர்களும்</w:t>
      </w:r>
      <w:r w:rsidRPr="00FD56E2">
        <w:rPr>
          <w:color w:val="000000"/>
          <w:szCs w:val="23"/>
          <w:lang w:val="ru-RU"/>
        </w:rPr>
        <w:t>,</w:t>
      </w:r>
      <w:r w:rsidRPr="00FD56E2">
        <w:rPr>
          <w:color w:val="000000"/>
          <w:szCs w:val="24"/>
          <w:lang w:val="ru-RU"/>
        </w:rPr>
        <w:t xml:space="preserve"> மேற்கத்திய ஆயர்களுக்கு எழுதிய தங்கள் கடிதத்தில்</w:t>
      </w:r>
      <w:r w:rsidRPr="00FD56E2">
        <w:rPr>
          <w:color w:val="000000"/>
          <w:szCs w:val="23"/>
          <w:lang w:val="ru-RU"/>
        </w:rPr>
        <w:t xml:space="preserve">, "நமது ஞானஸ்நானத்திற்கு இணங்க, நமது விசுவாசம், பிதாவின், குமாரனின் மற்றும் பரிசுத்த ஆவியானவரின் நாமத்தில், </w:t>
      </w:r>
      <w:r>
        <w:rPr>
          <w:color w:val="000000"/>
          <w:szCs w:val="23"/>
          <w:lang w:val="ru-RU"/>
        </w:rPr>
        <w:t>அதாவது</w:t>
      </w:r>
      <w:r w:rsidRPr="00FD56E2">
        <w:rPr>
          <w:color w:val="000000"/>
          <w:szCs w:val="23"/>
          <w:lang w:val="ru-RU"/>
        </w:rPr>
        <w:t>, ஒரே தெய்வத்துவத்தில், மற்றும் பிதாவின், குமாரனின் மற்றும் பரிசுத்த ஆவியானவரின் சக்தியிலும் சாரத்திலும் விசுவாசிக்கக் கற்பிக்கிறது" என்று கூறுகின்றனர்.</w:t>
      </w:r>
      <w:r w:rsidRPr="00FD56E2">
        <w:rPr>
          <w:rStyle w:val="FootnoteReference"/>
          <w:color w:val="000000"/>
          <w:szCs w:val="23"/>
          <w:lang w:val="ru-RU"/>
        </w:rPr>
        <w:footnoteReference w:id="457"/>
      </w:r>
    </w:p>
    <w:p w14:paraId="66D95CD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3) இறையியல் அறிஞர் புனித யோவான்னின் வார்த்தைகள்: </w:t>
      </w:r>
      <w:r w:rsidRPr="00FD56E2">
        <w:rPr>
          <w:i/>
          <w:iCs/>
          <w:szCs w:val="23"/>
          <w:lang w:val="ru-RU"/>
        </w:rPr>
        <w:t>'பரலோகத்தில் மூன்றுபேர் சாட்சி கூறுகிறார்கள்: பிதாவും, வார்த்தையும், பரிசுத்த ஆவியும்; இம்மூவரும் ஒன்றாய் இருக்கிறார்கள்</w:t>
      </w:r>
      <w:r w:rsidRPr="00FD56E2">
        <w:rPr>
          <w:color w:val="000000"/>
          <w:szCs w:val="23"/>
          <w:lang w:val="ru-RU"/>
        </w:rPr>
        <w:t>' (</w:t>
      </w:r>
      <w:r>
        <w:rPr>
          <w:color w:val="000000"/>
          <w:szCs w:val="23"/>
          <w:lang w:val="ru-RU"/>
        </w:rPr>
        <w:t>1 யோவான்</w:t>
      </w:r>
      <w:r w:rsidRPr="00FD56E2">
        <w:rPr>
          <w:color w:val="000000"/>
          <w:szCs w:val="23"/>
          <w:lang w:val="ru-RU"/>
        </w:rPr>
        <w:t xml:space="preserve"> 5:7). இந்தப் பகுதியில், முந்தைய பகுதியை விட இன்னும் தெளிவாக, கடவுளிலுள்ள நபர்களின் மூவொருமை மற்றும் சாரத்தின் ஒற்றுமை ஆகிய இரண்டும் வெளிப்படுத்தப்பட்டுள்ளன.</w:t>
      </w:r>
    </w:p>
    <w:p w14:paraId="3BCC34B2"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 xml:space="preserve">நபர்களின் மூவொருமை: </w:t>
      </w:r>
      <w:r w:rsidRPr="00FD56E2">
        <w:rPr>
          <w:color w:val="000000"/>
          <w:szCs w:val="23"/>
          <w:lang w:val="ru-RU"/>
        </w:rPr>
        <w:t>ஏனெனில் பிதா, வார்த்தை மற்றும் பரிசுத்த ஆவியானவர் மூன்று சாட்சிகள் என்று அழைக்கப்படுகிறார்கள்; அதன் விளைவாக, அவர்கள் ஒருவருக்கொருவர் வேறுபட்டவர்கள்; அதன் விளைவாக, பிதாவிற்கு சமமாக சாட்சிகளாக முன்வைக்கப்பட்டுள்ள வார்த்தையும் ஆவியும், அவருடைய பண்புகள், அல்லது சக்திகள், அல்லது செயல்களில் இரண்டு மட்டுமே அல்ல, மாறாக பிதாவைப் போலவே நபர்களாக இருக்கிறார்கள்.</w:t>
      </w:r>
    </w:p>
    <w:p w14:paraId="240E632A" w14:textId="77777777" w:rsidR="008C6606" w:rsidRPr="00FD56E2" w:rsidRDefault="008C6606" w:rsidP="008C6606">
      <w:pPr>
        <w:shd w:val="clear" w:color="auto" w:fill="FFFFFF"/>
        <w:ind w:firstLine="720"/>
        <w:rPr>
          <w:color w:val="000000"/>
          <w:szCs w:val="23"/>
          <w:u w:val="single"/>
          <w:lang w:val="ru-RU"/>
        </w:rPr>
      </w:pPr>
      <w:r w:rsidRPr="00FD56E2">
        <w:rPr>
          <w:color w:val="000000"/>
          <w:spacing w:val="40"/>
          <w:szCs w:val="23"/>
          <w:lang w:val="ru-RU"/>
        </w:rPr>
        <w:t xml:space="preserve">சாரத்தின் ஒற்றுமை: </w:t>
      </w:r>
      <w:r w:rsidRPr="00FD56E2">
        <w:rPr>
          <w:color w:val="000000"/>
          <w:szCs w:val="23"/>
          <w:lang w:val="ru-RU"/>
        </w:rPr>
        <w:t xml:space="preserve">ஏனெனில், வார்த்தையும் பரிசுத்த ஆவியும் பிதாவோடு ஒரே தெய்வீக இயல்பு மற்றும் சாரத்தை பகிர்ந்து கொள்ளாமல், ஆனால் ஒரு தாழ்ந்த, படைக்கப்பட்ட </w:t>
      </w:r>
      <w:r w:rsidRPr="00FD56E2">
        <w:rPr>
          <w:color w:val="000000"/>
          <w:szCs w:val="23"/>
          <w:lang w:val="ru-RU"/>
        </w:rPr>
        <w:lastRenderedPageBreak/>
        <w:t xml:space="preserve">இயல்பைக் கொண்டிருந்தால், அப்பொழுது அவர்களுக்கும் பிதாவுக்கும் இடையில் ஒரு முடிவற்ற தூரம் இருக்கும், மேலும் </w:t>
      </w:r>
      <w:r w:rsidRPr="00FD56E2">
        <w:rPr>
          <w:i/>
          <w:iCs/>
          <w:color w:val="000000"/>
          <w:szCs w:val="23"/>
          <w:lang w:val="ru-RU"/>
        </w:rPr>
        <w:t>'இவை மூன்றும் ஒன்றாய் இருக்கின்றன' என்று</w:t>
      </w:r>
      <w:r w:rsidRPr="00FD56E2">
        <w:rPr>
          <w:color w:val="000000"/>
          <w:szCs w:val="23"/>
          <w:lang w:val="ru-RU"/>
        </w:rPr>
        <w:t xml:space="preserve"> சொல்வது சாத்தியமற்றதாகிவிடும்.</w:t>
      </w:r>
      <w:r w:rsidRPr="00FD56E2">
        <w:rPr>
          <w:rStyle w:val="FootnoteReference"/>
          <w:color w:val="000000"/>
          <w:szCs w:val="23"/>
          <w:lang w:val="ru-RU"/>
        </w:rPr>
        <w:footnoteReference w:id="458"/>
      </w:r>
      <w:r w:rsidRPr="00FD56E2">
        <w:rPr>
          <w:color w:val="000000"/>
          <w:szCs w:val="23"/>
          <w:lang w:val="ru-RU"/>
        </w:rPr>
        <w:t xml:space="preserve"> இங்கு மூன்று பரலோக சாட்சிகள், என்று கூறி இந்தப் பத்தியின் வலுவைக் குறைக்க முயற்சிப்பது நியாயமற்றது, பிதா, வார்த்தை மற்றும் பரிசுத்த ஆவியானவர், அவர்களுடைய சாராம்சத்தின் அடிப்படையில் அல்ல, மாறாக அவர்களுடைய ஒருமனதான சாட்சியின் அடிப்படையில் மட்டுமே ஒன்றாக முன்வைக்கப்படுகிறார்கள், அதுபோலவே -ல் குறிப்பிடப்பட்டுள்ள மூன்று பூமியான சாட்சிகளும்: </w:t>
      </w:r>
      <w:r w:rsidRPr="00FD56E2">
        <w:rPr>
          <w:i/>
          <w:iCs/>
          <w:color w:val="000000"/>
          <w:szCs w:val="23"/>
          <w:lang w:val="ru-RU"/>
        </w:rPr>
        <w:t xml:space="preserve">'பூமியில் மூன்று சாட்சி கூறுகின்றன: ஆவியும் நீரும் இரத்தமும்'; மேலும் இந்த மூவரும்—ஒருவரைப் பற்றி </w:t>
      </w:r>
      <w:r w:rsidRPr="00FD56E2">
        <w:rPr>
          <w:color w:val="000000"/>
          <w:szCs w:val="23"/>
          <w:lang w:val="ru-RU"/>
        </w:rPr>
        <w:t>(8)— சந்தேகத்திற்கு இடமின்றி ஒருமையை உருவாக்குகிறார்கள், சாரத்தில் அல்ல, ஆனால் அவர்களின் சாட்சியத்திற்கு மட்டுமே தொடர்பானதாக. — என்பது கவனிக்கப்பட வேண்டும்.</w:t>
      </w:r>
    </w:p>
    <w:p w14:paraId="56FEF535" w14:textId="77777777" w:rsidR="008C6606" w:rsidRPr="00FD56E2" w:rsidRDefault="008C6606" w:rsidP="008C6606">
      <w:pPr>
        <w:shd w:val="clear" w:color="auto" w:fill="FFFFFF"/>
        <w:ind w:firstLine="720"/>
        <w:rPr>
          <w:szCs w:val="24"/>
          <w:lang w:val="ru-RU"/>
        </w:rPr>
      </w:pPr>
      <w:r w:rsidRPr="00FD56E2">
        <w:rPr>
          <w:szCs w:val="23"/>
          <w:lang w:val="ru-RU"/>
        </w:rPr>
        <w:t xml:space="preserve">(அ) புனிதத் திருத்தூதரே வானத்தின்கண் சாட்சிகளின் ஒற்றுமையையும், பூமியின்கண் சாட்சிகளின் ஒற்றுமையையும் தெளிவாக வேறுபடுத்துகிறார்: உண்மையில் ஒன்றுக்கொன்று வேறுபட்டவர்களாகவோ அல்லது சாரத்தில் தனித்தன்மை கொண்டவர்களாகவோ இருக்கும் பிந்தையவர்களைப் பற்றி, அவர் வெறுமனே கூறுவது: </w:t>
      </w:r>
      <w:r w:rsidRPr="00FD56E2">
        <w:rPr>
          <w:i/>
          <w:iCs/>
          <w:szCs w:val="23"/>
          <w:lang w:val="ru-RU"/>
        </w:rPr>
        <w:t>'இவை மூன்றும் ஒன்றாய் இருக்கின்றன</w:t>
      </w:r>
      <w:r w:rsidRPr="00FD56E2">
        <w:rPr>
          <w:szCs w:val="23"/>
          <w:lang w:val="ru-RU"/>
        </w:rPr>
        <w:t xml:space="preserve">' (καί οί τρεϋς είς τό έν έισιν), </w:t>
      </w:r>
      <w:r>
        <w:rPr>
          <w:szCs w:val="23"/>
          <w:lang w:val="ru-RU"/>
        </w:rPr>
        <w:t xml:space="preserve">அதாவது, </w:t>
      </w:r>
      <w:r w:rsidRPr="00FD56E2">
        <w:rPr>
          <w:szCs w:val="23"/>
          <w:lang w:val="ru-RU"/>
        </w:rPr>
        <w:t xml:space="preserve">அவற்றின் சாட்சியத்திற்குரிய </w:t>
      </w:r>
      <w:r w:rsidRPr="00FD56E2">
        <w:rPr>
          <w:i/>
          <w:szCs w:val="23"/>
          <w:lang w:val="ru-RU"/>
        </w:rPr>
        <w:t>ஒன்றாய் இருக்கின்றன</w:t>
      </w:r>
      <w:r w:rsidRPr="00FD56E2">
        <w:rPr>
          <w:szCs w:val="23"/>
          <w:lang w:val="ru-RU"/>
        </w:rPr>
        <w:t xml:space="preserve">; ஆனால் முந்தையதைப் பற்றி அவர் கூறுகிறார்: </w:t>
      </w:r>
      <w:r w:rsidRPr="00FD56E2">
        <w:rPr>
          <w:i/>
          <w:iCs/>
          <w:szCs w:val="23"/>
          <w:lang w:val="ru-RU"/>
        </w:rPr>
        <w:t>'மேலும் இந்த மூவரும் ஒன்றாக இருக்கிறார்கள்</w:t>
      </w:r>
      <w:r w:rsidRPr="00FD56E2">
        <w:rPr>
          <w:szCs w:val="23"/>
          <w:lang w:val="ru-RU"/>
        </w:rPr>
        <w:t xml:space="preserve">' (καί οΰτοι οί τρεϊς έν έισιν), </w:t>
      </w:r>
      <w:r w:rsidRPr="00FD56E2">
        <w:rPr>
          <w:i/>
          <w:iCs/>
          <w:szCs w:val="23"/>
          <w:lang w:val="ru-RU"/>
        </w:rPr>
        <w:t>'ஒன்று' என்று</w:t>
      </w:r>
      <w:r w:rsidRPr="00FD56E2">
        <w:rPr>
          <w:szCs w:val="23"/>
          <w:lang w:val="ru-RU"/>
        </w:rPr>
        <w:t xml:space="preserve"> அல்ல</w:t>
      </w:r>
      <w:r w:rsidRPr="00FD56E2">
        <w:rPr>
          <w:i/>
          <w:iCs/>
          <w:szCs w:val="23"/>
          <w:lang w:val="ru-RU"/>
        </w:rPr>
        <w:t xml:space="preserve">; </w:t>
      </w:r>
      <w:r w:rsidRPr="00FD56E2">
        <w:rPr>
          <w:szCs w:val="23"/>
          <w:lang w:val="ru-RU"/>
        </w:rPr>
        <w:t xml:space="preserve">எனவே, </w:t>
      </w:r>
      <w:r w:rsidRPr="00FD56E2">
        <w:rPr>
          <w:i/>
          <w:iCs/>
          <w:szCs w:val="23"/>
          <w:lang w:val="ru-RU"/>
        </w:rPr>
        <w:t xml:space="preserve">அவர்கள் </w:t>
      </w:r>
      <w:r w:rsidRPr="00FD56E2">
        <w:rPr>
          <w:szCs w:val="23"/>
          <w:lang w:val="ru-RU"/>
        </w:rPr>
        <w:t xml:space="preserve">பூமியின் சாட்சிகளை விட மிகப் பெரிய அளவில் </w:t>
      </w:r>
      <w:r w:rsidRPr="00FD56E2">
        <w:rPr>
          <w:i/>
          <w:iCs/>
          <w:szCs w:val="23"/>
          <w:lang w:val="ru-RU"/>
        </w:rPr>
        <w:t>ஒன்றாக இருக்கிறார்கள்</w:t>
      </w:r>
      <w:r w:rsidRPr="00FD56E2">
        <w:rPr>
          <w:szCs w:val="23"/>
          <w:lang w:val="ru-RU"/>
        </w:rPr>
        <w:t xml:space="preserve">, </w:t>
      </w:r>
      <w:r w:rsidRPr="00FD56E2">
        <w:rPr>
          <w:szCs w:val="24"/>
          <w:lang w:val="ru-RU"/>
        </w:rPr>
        <w:t>தங்கள் சாட்சியத்திற்கு</w:t>
      </w:r>
      <w:r w:rsidRPr="00FD56E2">
        <w:rPr>
          <w:szCs w:val="23"/>
          <w:lang w:val="ru-RU"/>
        </w:rPr>
        <w:t xml:space="preserve"> மட்டுமல்ல</w:t>
      </w:r>
      <w:r w:rsidRPr="00FD56E2">
        <w:rPr>
          <w:szCs w:val="24"/>
          <w:lang w:val="ru-RU"/>
        </w:rPr>
        <w:t xml:space="preserve">, சாரத்திலும் </w:t>
      </w:r>
      <w:r w:rsidRPr="00FD56E2">
        <w:rPr>
          <w:szCs w:val="23"/>
          <w:lang w:val="ru-RU"/>
        </w:rPr>
        <w:t xml:space="preserve">ஒன்றாக </w:t>
      </w:r>
      <w:r w:rsidRPr="00FD56E2">
        <w:rPr>
          <w:szCs w:val="24"/>
          <w:lang w:val="ru-RU"/>
        </w:rPr>
        <w:t>இருக்கிறார்கள். இது இன்னும் உறுதியானது ஏனெனில் —</w:t>
      </w:r>
    </w:p>
    <w:p w14:paraId="0E11DFE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பி) புனிதத் திருத்தூதரே, அடுத்த வசனத்தில், எந்த வேறுபாடும் இன்றி, பரலோக சாட்சிகளின் சாட்சியத்தை கடவுளின் சாட்சியம் என்று குறிப்பிடுகிறார்: </w:t>
      </w:r>
      <w:r w:rsidRPr="00FD56E2">
        <w:rPr>
          <w:i/>
          <w:iCs/>
          <w:color w:val="000000"/>
          <w:szCs w:val="24"/>
          <w:lang w:val="ru-RU"/>
        </w:rPr>
        <w:t>'மனிதர்களின் சாட்சியத்தை நாம் ஏற்றுக்கொண்டால், தேவனுடைய சாட்சியம் மிகுந்தது</w:t>
      </w:r>
      <w:r w:rsidRPr="00FD56E2">
        <w:rPr>
          <w:color w:val="000000"/>
          <w:szCs w:val="24"/>
          <w:lang w:val="ru-RU"/>
        </w:rPr>
        <w:t xml:space="preserve">'; ஆகையால், அந்த மூன்று பரலோக சாட்சிகளும், அவர்களின் தெய்வீகத் தன்மையின் காரணமாகவே </w:t>
      </w:r>
      <w:r w:rsidRPr="00FD56E2">
        <w:rPr>
          <w:i/>
          <w:iCs/>
          <w:color w:val="000000"/>
          <w:szCs w:val="24"/>
          <w:lang w:val="ru-RU"/>
        </w:rPr>
        <w:t>ஒன்றாக இருக்கிறார்கள்</w:t>
      </w:r>
      <w:r w:rsidRPr="00FD56E2">
        <w:rPr>
          <w:color w:val="000000"/>
          <w:szCs w:val="24"/>
          <w:lang w:val="ru-RU"/>
        </w:rPr>
        <w:t>, அல்லது அவர்கள் மூன்று தெய்வீக நபர்கள் என்பதையும் அவர் குறிப்பிடுகிறார். மேலும் இது இன்னும் உறுதியானது, ஏனெனில் —</w:t>
      </w:r>
    </w:p>
    <w:p w14:paraId="5EC6643F" w14:textId="77777777" w:rsidR="008C6606" w:rsidRPr="00FD56E2" w:rsidRDefault="008C6606" w:rsidP="008C6606">
      <w:pPr>
        <w:shd w:val="clear" w:color="auto" w:fill="FFFFFF"/>
        <w:ind w:firstLine="720"/>
        <w:rPr>
          <w:lang w:val="ru-RU"/>
        </w:rPr>
      </w:pPr>
      <w:r w:rsidRPr="00FD56E2">
        <w:rPr>
          <w:color w:val="000000"/>
          <w:szCs w:val="24"/>
          <w:lang w:val="ru-RU"/>
        </w:rPr>
        <w:t xml:space="preserve">c) அதே புனிதத் திருத்தூதர், இன்னும் முன்பாகவே, தம் நற்செய்தியில், மூன்று வான சாட்சிகளில் ஒவ்வொன்றையும் குறிப்பிட்டுள்ளார்: பிதா, குமாரன் (அல்லது வார்த்தை) மற்றும் பரிசுத்த ஆவியானவர், ஆகியோர் மூன்று தெய்வீக நபர்கள் என்றும், ஒருவருக்கொருவர் ஒரே சாராம்சம் கொண்டவர்கள் என்றும் குறிப்பிடுகிறார், இரட்சகரின் வார்த்தைகளை முன்வைத்து: </w:t>
      </w:r>
      <w:r w:rsidRPr="00FD56E2">
        <w:rPr>
          <w:i/>
          <w:iCs/>
          <w:color w:val="000000"/>
          <w:szCs w:val="24"/>
          <w:lang w:val="ru-RU"/>
        </w:rPr>
        <w:t>'நான் எனக்கே சாட்சி கொடுத்தால், என் சாட்சி உண்மையுள்ளது</w:t>
      </w:r>
      <w:r w:rsidRPr="00FD56E2">
        <w:rPr>
          <w:color w:val="000000"/>
          <w:szCs w:val="24"/>
          <w:lang w:val="ru-RU"/>
        </w:rPr>
        <w:t xml:space="preserve">: </w:t>
      </w:r>
      <w:r w:rsidRPr="00FD56E2">
        <w:rPr>
          <w:i/>
          <w:iCs/>
          <w:color w:val="000000"/>
          <w:szCs w:val="24"/>
          <w:lang w:val="ru-RU"/>
        </w:rPr>
        <w:t>ஏனென்றால் நான் எங்கிருந்து வந்தேன், எங்கே போகிறேன் என்பதும் எனக்குத் தெரியும்</w:t>
      </w:r>
      <w:r w:rsidRPr="00FD56E2">
        <w:rPr>
          <w:color w:val="000000"/>
          <w:szCs w:val="24"/>
          <w:lang w:val="ru-RU"/>
        </w:rPr>
        <w:t xml:space="preserve">. </w:t>
      </w:r>
      <w:r w:rsidRPr="00FD56E2">
        <w:rPr>
          <w:i/>
          <w:iCs/>
          <w:color w:val="000000"/>
          <w:szCs w:val="24"/>
          <w:lang w:val="ru-RU"/>
        </w:rPr>
        <w:t xml:space="preserve">நான் எனக்கே சாட்சி கூறுகிறேன், என்னை அனுப்பிய பிதாவும் எனக்குச் சாட்சி கூறுகிறார் </w:t>
      </w:r>
      <w:r w:rsidRPr="00FD56E2">
        <w:rPr>
          <w:color w:val="000000"/>
          <w:szCs w:val="24"/>
          <w:lang w:val="ru-RU"/>
        </w:rPr>
        <w:t>(</w:t>
      </w:r>
      <w:r>
        <w:rPr>
          <w:color w:val="000000"/>
          <w:szCs w:val="24"/>
          <w:lang w:val="ru-RU"/>
        </w:rPr>
        <w:t>யோவான் 8</w:t>
      </w:r>
      <w:r w:rsidRPr="00FD56E2">
        <w:rPr>
          <w:szCs w:val="24"/>
          <w:lang w:val="ru-RU"/>
        </w:rPr>
        <w:t>:14, 18;</w:t>
      </w:r>
      <w:r w:rsidRPr="00FD56E2">
        <w:rPr>
          <w:color w:val="000000"/>
          <w:szCs w:val="24"/>
          <w:lang w:val="ru-RU"/>
        </w:rPr>
        <w:t xml:space="preserve"> ஒப்பிடுக 5:32–37); மற்றும் </w:t>
      </w:r>
      <w:r w:rsidRPr="00FD56E2">
        <w:rPr>
          <w:i/>
          <w:iCs/>
          <w:color w:val="000000"/>
          <w:szCs w:val="24"/>
          <w:lang w:val="ru-RU"/>
        </w:rPr>
        <w:t>'ஆறுதலளிப்பவர் வரும்போது, அவரை நான் பிதாவிலிருந்து உங்களுக்கு அனுப்புவேன், பிதாவிலிருந்து புறப்பட்டு வரும் சத்திய ஆவியாகிய அவர், என்னுடையதை எடுத்து உங்களுக்கு வெளிப்படுத்துவார்</w:t>
      </w:r>
      <w:r w:rsidRPr="00FD56E2">
        <w:rPr>
          <w:color w:val="000000"/>
          <w:szCs w:val="24"/>
          <w:lang w:val="ru-RU"/>
        </w:rPr>
        <w:t xml:space="preserve">' (15:26). </w:t>
      </w:r>
      <w:r w:rsidRPr="00FD56E2">
        <w:rPr>
          <w:i/>
          <w:iCs/>
          <w:color w:val="000000"/>
          <w:szCs w:val="24"/>
          <w:lang w:val="ru-RU"/>
        </w:rPr>
        <w:t xml:space="preserve">அவர் என்னை மகிமைப்படுத்துவார், ஏனெனில் அவர் என்னுடையதை எடுத்து உங்களுக்கு வெளிப்படுத்துவார். பிதாவிடம் உள்ளவை அனைத்தும் எனக்குரியவை; அதனால்தான் அவர் என்னிடம் உள்ளதை எடுத்து உங்களுக்கு அறிவிப்பார் என்று சொன்னேன் </w:t>
      </w:r>
      <w:r>
        <w:rPr>
          <w:i/>
          <w:iCs/>
          <w:color w:val="000000"/>
          <w:szCs w:val="24"/>
          <w:lang w:val="ru-RU"/>
        </w:rPr>
        <w:t>(</w:t>
      </w:r>
      <w:r w:rsidRPr="00FD56E2">
        <w:rPr>
          <w:color w:val="000000"/>
          <w:szCs w:val="24"/>
          <w:lang w:val="ru-RU"/>
        </w:rPr>
        <w:t>16:14–15). புதிய ஏற்பாட்டின் சில கிரேக்க கையெழுத்துப் பிரதிகளிலும், குறிப்பாக கிழக்கத்திய சில மொழிபெயர்ப்புகளிலும் இந்தப் பகுதி இல்லை என்றும், புனித கிரிகோரி தி தொலோலஜியன், அம்ப்ரோஸ் மற்றும் ஹிலாரி போன்ற பழங்கால திருச்சபை தந்தையர்களால் இது பயன்படுத்தப்படவில்லை என்றும் சுட்டிக்காட்டி, பரிசீலனையில் உள்ள '</w:t>
      </w:r>
      <w:r w:rsidRPr="00FD56E2">
        <w:rPr>
          <w:rStyle w:val="FootnoteReference"/>
          <w:color w:val="000000"/>
          <w:szCs w:val="24"/>
          <w:lang w:val="ru-RU"/>
        </w:rPr>
        <w:footnoteReference w:id="459"/>
      </w:r>
      <w:r w:rsidRPr="00FD56E2">
        <w:rPr>
          <w:color w:val="000000"/>
          <w:szCs w:val="24"/>
          <w:lang w:val="ru-RU"/>
        </w:rPr>
        <w:t xml:space="preserve"> ' என்ற பகுதியின் </w:t>
      </w:r>
      <w:r w:rsidRPr="00FD56E2">
        <w:rPr>
          <w:color w:val="000000"/>
          <w:szCs w:val="24"/>
          <w:lang w:val="ru-RU"/>
        </w:rPr>
        <w:lastRenderedPageBreak/>
        <w:t>நம்பகத்தன்மையில் சந்தேகம் எழுப்புவது அநீதியானது; அல்லது அரியன்களுக்கு எதிராக நடைபெற்ற நைசியா, சர்திஸ் மற்றும் பிற கவுன்சில்களாலும் பயன்படுத்தப்படவில்லை—இருப்பினும் இந்த வசனம் மதபோதகர்களுக்கு எதிராக ஒரு முக்கியமான ஆயுதமாகப் பயன்பட்டிருக்கக்கூடும், மேலும் சில பிதாக்கள் இதே அதிகாரத்தின் 6 மற்றும் 8 வசனங்களை இந்த நோக்கத்திற்காகப் பயன்படுத்தியுள்ளனர், அவை மிகவும் சக்திவாய்ந்ததாகவும் தீர்க்கமானதாகவும் இல்லை. கேள்விக்குட்பட்ட இந்த வசனம் உண்மையானது அல்ல என்று சுட்டிக்காட்டும் இந்த ஆதாரங்கள் அனைத்தும் அதன் நோக்கத்திற்கு முற்றிலும் போதுமானவை அல்ல, மேலும் அவை நேர்மறையான சான்றுகளால் மறுக்கப்படுகின்றன:</w:t>
      </w:r>
    </w:p>
    <w:p w14:paraId="7C00B6D9" w14:textId="77777777" w:rsidR="008C6606" w:rsidRPr="00FD56E2" w:rsidRDefault="008C6606" w:rsidP="008C6606">
      <w:pPr>
        <w:shd w:val="clear" w:color="auto" w:fill="FFFFFF"/>
        <w:ind w:firstLine="720"/>
        <w:rPr>
          <w:lang w:val="ru-RU"/>
        </w:rPr>
      </w:pPr>
      <w:r w:rsidRPr="00FD56E2">
        <w:rPr>
          <w:color w:val="000000"/>
          <w:szCs w:val="24"/>
          <w:lang w:val="ru-RU"/>
        </w:rPr>
        <w:t>அ) இன்றைய நாளில் பாதுகாக்கப்பட்டு வரும் புதிய ஏற்பாட்டின் சில கிரேக்க கையெழுத்துப் பிரதிகளில் இந்த வசனம் இல்லை என்றாலும், பல பிரதிகளில் இது இருந்தது, இன்னும் உள்ளது.</w:t>
      </w:r>
      <w:r w:rsidRPr="00FD56E2">
        <w:rPr>
          <w:rStyle w:val="FootnoteReference"/>
          <w:color w:val="000000"/>
          <w:szCs w:val="24"/>
          <w:lang w:val="ru-RU"/>
        </w:rPr>
        <w:footnoteReference w:id="460"/>
      </w:r>
      <w:r w:rsidRPr="00FD56E2">
        <w:rPr>
          <w:color w:val="000000"/>
          <w:szCs w:val="24"/>
          <w:lang w:val="ru-RU"/>
        </w:rPr>
        <w:t xml:space="preserve"> அப்படியானால், ஏன் நாம் பிந்தையதை விட முந்தையதற்கு முன்னுரிமை அளிக்க வேண்டும், மேலும் அது முந்தையதிலிருந்து நீக்கப்பட்டது என்பதைக் காட்டிலும், பிந்தையதில் சேர்க்கப்பட்டது என்று ஏன் முடிவு செய்ய வேண்டும் என்று ஒருவர் கேட்கலாம்? இதற்கு மாறாக, நாம் நியாயமாக </w:t>
      </w:r>
      <w:r w:rsidRPr="00FD56E2">
        <w:rPr>
          <w:color w:val="000000"/>
          <w:szCs w:val="24"/>
          <w:lang w:val="ru-RU"/>
        </w:rPr>
        <w:lastRenderedPageBreak/>
        <w:t>பிந்தையதற்குத்தான் முன்னுரிமை அளிக்க வேண்டும். ஏனெனில், முந்தைய வகை கையெழுத்துப் பிரதிகள் தனிப்பட்ட கையெழுத்துப் பிரதிகள் ஆகும்</w:t>
      </w:r>
      <w:r>
        <w:rPr>
          <w:color w:val="000000"/>
          <w:szCs w:val="24"/>
          <w:lang w:val="ru-RU"/>
        </w:rPr>
        <w:t xml:space="preserve">, அதாவது, </w:t>
      </w:r>
      <w:r w:rsidRPr="00FD56E2">
        <w:rPr>
          <w:color w:val="000000"/>
          <w:szCs w:val="24"/>
          <w:lang w:val="ru-RU"/>
        </w:rPr>
        <w:t>அவை தனிப்பட்ட நபர்களுக்காக எழுதப்பட்டன அல்லது சில தனிப்பட்ட தேவாலயங்களில் பயன்படுத்தப்பட்டன; முந்தைய வகை பட்டியல்களைத் தனிப்பட்ட நபர்களும் தனிப்பட்ட தேவாலயங்களும் மட்டுமல்லாமல், முழு ஆர்த்தடாக்ஸ் கிழக்குத் திருச்சபையும் பயன்படுத்தின, இப்போதும் பயன்படுத்துகின்றன; மேலும், இந்த வசனத்தை ஒரு குறிப்பிட்ட காலத்திலிருந்தே அதன் வாசகப் பட்டியலில் சேர்த்துக்கொண்டது என்பதையோ, அல்லது முன்பு இது தெரியாமல் இருந்திருந்தால் அதைச் சேர்த்திருக்கவே முடியாது என்பதையோ நிரூபிக்க யாராலும் முடியாது. மேலும், சில கையெழுத்துப் பிரதிகளில் இந்த வசனம் விடுபட்டது எப்படி என்பது மிகவும் எளிதாக விளக்கப்படுகிறது: இது பிரதிகளை எழுதியவர்களிடையே ஏற்பட்ட ஒரு கவனக்குறைவிலிருந்து கண்ணுக்குத் தெரியாத வகையில் எழுந்திருக்கலாம், — ஏனெனில் இந்த வசனம்</w:t>
      </w:r>
      <w:r w:rsidRPr="00FD56E2">
        <w:rPr>
          <w:color w:val="000000"/>
          <w:szCs w:val="23"/>
          <w:lang w:val="ru-RU"/>
        </w:rPr>
        <w:t>, அதைத் தொடரும் வசனத்தைப்</w:t>
      </w:r>
      <w:r w:rsidRPr="00FD56E2">
        <w:rPr>
          <w:color w:val="000000"/>
          <w:szCs w:val="24"/>
          <w:lang w:val="ru-RU"/>
        </w:rPr>
        <w:t xml:space="preserve"> போலவே தொடங்குகிறது</w:t>
      </w:r>
      <w:r w:rsidRPr="00FD56E2">
        <w:rPr>
          <w:color w:val="000000"/>
          <w:szCs w:val="23"/>
          <w:lang w:val="ru-RU"/>
        </w:rPr>
        <w:t>, மேலும் மிகவும் ஒத்த முறையில் முடிகிறது,</w:t>
      </w:r>
      <w:r w:rsidRPr="00FD56E2">
        <w:rPr>
          <w:rStyle w:val="FootnoteReference"/>
          <w:color w:val="000000"/>
          <w:szCs w:val="23"/>
          <w:lang w:val="ru-RU"/>
        </w:rPr>
        <w:footnoteReference w:id="461"/>
      </w:r>
      <w:r w:rsidRPr="00FD56E2">
        <w:rPr>
          <w:color w:val="000000"/>
          <w:szCs w:val="23"/>
          <w:lang w:val="ru-RU"/>
        </w:rPr>
        <w:t xml:space="preserve"> — மேலும், மதபோதகர்களின், குறிப்பாக அரியான்களின் தீய நோக்கத்தாலும், அவர்களுக்கு வசனம் 7 அதன் உள்ளடக்கத்தில் சந்தேகத்திற்கு இடமின்றி ஆட்சேபனைக்குரியதாக இருந்தது, மேலும் அவர்கள் தங்கள் மதபோதங்களுக்கு முரணான பல நூல்களைச் சிதைத்தோ அல்லது நீக்கியோ உள்ளனர்.</w:t>
      </w:r>
      <w:r w:rsidRPr="00FD56E2">
        <w:rPr>
          <w:rStyle w:val="FootnoteReference"/>
          <w:color w:val="000000"/>
          <w:szCs w:val="23"/>
          <w:lang w:val="ru-RU"/>
        </w:rPr>
        <w:footnoteReference w:id="462"/>
      </w:r>
      <w:r w:rsidRPr="00FD56E2">
        <w:rPr>
          <w:color w:val="000000"/>
          <w:szCs w:val="23"/>
          <w:lang w:val="ru-RU"/>
        </w:rPr>
        <w:t xml:space="preserve"> பாதிக்கப்பட்ட பதிப்பிலிருந்து நகலெடுக்கப்பட்டாலோ அல்லது மொழிபெயர்க்கப்பட்டாலோ, பிற்காலப் பிரதிகளில் எல்லாம் இந்தச் செய்யுள் தோன்றாமல் இருக்க, ஒரே ஒன்று அல்லது இரண்டு பிரதிகளில் அதை நீக்கியிருந்தாலே போதும். இருப்பினும், மறுபுறம், யோவான் எழுதிய இரண்டாம் நிருபத்திற்குள் இந்தச் செய்யுள் எப்படி, ஏன் சேர்க்கப்பட்டிருக்கக்கூடும் என்பதை இதுவரை யாராலும் விளக்க முடியவில்லை. இங்கு எழுத்தாளர்களின் கவனக்குறைவைக் குறை கூற முடியாது: ஒரு முழுமையான எண்ணத்தைச் சேர்த்தது வேண்டுமென்றே செய்யப்பட்டிருக்க முடியும். மேலும், பிளவுவாதிகளைக் கெட்ட நோக்கத்துடன் சந்தேகிக்கவும் முடியாது: அந்த வசனம் எந்தப் பிளவுவாதத்தையும் ஆதரிக்கவில்லை; மாறாக, அது ஆர்த்தடாக்ஸ் மதத்தை ஆதரிக்கிறது. இந்தப் போலித்தனத்திற்கு ஆர்த்தடாக்ஸ்கள் அவர்களே காரணம் என்றும் கருத முடியாது: ஏனெனில், மதபோதகர்களுக்கு எதிராக அவ்வளவு முக்கியமான ஒரு பகுதியை அவர்கள் ஏன் பயன்படுத்திக் கொள்ளாமல் இருந்திருப்பார்கள், மேலும், முழு திருச்சபையும் அதை எப்படிப் பொதுவான பயன்பாட்டிற்கு ஏற்றுக்கொண்டிருக்க முடியும்?</w:t>
      </w:r>
    </w:p>
    <w:p w14:paraId="4273AD9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இந்த வசனம் சில மொழிபெயர்ப்புகளில், குறிப்பாக கிழக்கத்திய மொழிபெயர்ப்புகளில் இல்லை என்றாலும், மற்ற மொழிபெயர்ப்புகளில், எடுத்துக்காட்டாக, பழைய லத்தீன் அல்லது இத்தாலிக் பதிப்புகளிலும், தற்போதைய வல்கேட்டிலும் உள்ளது.</w:t>
      </w:r>
      <w:r w:rsidRPr="00FD56E2">
        <w:rPr>
          <w:rStyle w:val="FootnoteReference"/>
          <w:color w:val="000000"/>
          <w:szCs w:val="23"/>
          <w:lang w:val="ru-RU"/>
        </w:rPr>
        <w:footnoteReference w:id="463"/>
      </w:r>
      <w:r w:rsidRPr="00FD56E2">
        <w:rPr>
          <w:color w:val="000000"/>
          <w:szCs w:val="23"/>
          <w:lang w:val="ru-RU"/>
        </w:rPr>
        <w:t xml:space="preserve"> ஆயினும் இங்கும் கூட, பிந்தையதற்கு முன்னுரிமை அளிக்கப்பட வேண்டும்: பழைய லத்தீன் மொழிபெயர்ப்பு சந்தேகத்திற்கு இடமின்றி அசல் உரையிலிருந்து உருவாக்கப்பட்டது மற்றும் அனைத்து </w:t>
      </w:r>
      <w:r w:rsidRPr="00FD56E2">
        <w:rPr>
          <w:color w:val="000000"/>
          <w:szCs w:val="23"/>
          <w:lang w:val="ru-RU"/>
        </w:rPr>
        <w:lastRenderedPageBreak/>
        <w:t>மொழிபெயர்ப்புகளிலும் மிகப் பழமையானது,</w:t>
      </w:r>
      <w:r w:rsidRPr="00FD56E2">
        <w:rPr>
          <w:rStyle w:val="FootnoteReference"/>
          <w:color w:val="000000"/>
          <w:szCs w:val="18"/>
          <w:lang w:val="ru-RU"/>
        </w:rPr>
        <w:footnoteReference w:id="464"/>
      </w:r>
      <w:r w:rsidRPr="00FD56E2">
        <w:rPr>
          <w:color w:val="000000"/>
          <w:szCs w:val="23"/>
          <w:lang w:val="ru-RU"/>
        </w:rPr>
        <w:t xml:space="preserve"> — அதேசமயம், பெரும்பாலான கிழக்கத்திய மொழிபெயர்ப்புகள் பின்னர் தோன்றின, மேலும் அவை </w:t>
      </w:r>
      <w:r w:rsidRPr="00FD56E2">
        <w:rPr>
          <w:i/>
          <w:iCs/>
          <w:color w:val="000000"/>
          <w:szCs w:val="23"/>
          <w:lang w:val="ru-RU"/>
        </w:rPr>
        <w:t xml:space="preserve">'சிம்பிள்' </w:t>
      </w:r>
      <w:r w:rsidRPr="00FD56E2">
        <w:rPr>
          <w:color w:val="000000"/>
          <w:szCs w:val="23"/>
          <w:lang w:val="ru-RU"/>
        </w:rPr>
        <w:t>(பெஷீதோ) என்று அழைக்கப்படும் சிரிய மொழிபெயர்ப்பின் அடிப்படையில் உருவாக்கப்பட்டன அல்லது குறைந்தபட்சம் திருத்தப்பட்டன; எனவே, சிரிய மொழிபெயர்ப்பில் இல்லாத காரணத்தால், நாங்கள் பாதுகாக்கும் அந்த வசனத்தை அவை கொண்டிருக்கவில்லை, மேலும் அவற்றின் எண்ணிக்கை எதையும் நிரூபிக்கவில்லை. மேலும், கிரேக்க உரையில் இருந்ததைப் போலவே, சிரிய மொழிபெயர்ப்பில் கூட இந்த வசனம்—பிரதி எடுத்தவர்களாலோ அல்லது மத நிராகரிப்பாளர்களாலோ—எளிதாக நீக்கப்பட்டிருக்கலாம்.</w:t>
      </w:r>
      <w:r w:rsidRPr="00FD56E2">
        <w:rPr>
          <w:rStyle w:val="FootnoteReference"/>
          <w:color w:val="000000"/>
          <w:szCs w:val="23"/>
          <w:lang w:val="ru-RU"/>
        </w:rPr>
        <w:footnoteReference w:id="465"/>
      </w:r>
    </w:p>
    <w:p w14:paraId="6AD7AFB4" w14:textId="77777777" w:rsidR="008C6606" w:rsidRPr="00FD56E2" w:rsidRDefault="008C6606" w:rsidP="008C6606">
      <w:pPr>
        <w:shd w:val="clear" w:color="auto" w:fill="FFFFFF"/>
        <w:ind w:firstLine="720"/>
        <w:rPr>
          <w:lang w:val="ru-RU"/>
        </w:rPr>
      </w:pPr>
      <w:r w:rsidRPr="00FD56E2">
        <w:rPr>
          <w:rStyle w:val="FootnoteReference"/>
          <w:color w:val="000000"/>
          <w:szCs w:val="23"/>
          <w:lang w:val="ru-RU"/>
        </w:rPr>
        <w:footnoteReference w:id="466"/>
      </w:r>
      <w:r w:rsidRPr="00FD56E2">
        <w:rPr>
          <w:rStyle w:val="FootnoteReference"/>
          <w:szCs w:val="23"/>
          <w:lang w:val="ru-RU"/>
        </w:rPr>
        <w:footnoteReference w:id="467"/>
      </w:r>
      <w:r w:rsidRPr="00FD56E2">
        <w:rPr>
          <w:color w:val="000000"/>
          <w:szCs w:val="23"/>
          <w:lang w:val="ru-RU"/>
        </w:rPr>
        <w:t>(c) சில தந்தையர்களும் கவுன்சில்களும் இந்த வசனத்தைப் பயன்படுத்தவில்லை என்றாலும், மற்ற தந்தையர்களும் திருச்சபையின் ஆசிரியர்களும் பயன்படுத்தினர். குறிப்பாக, 2 ஆம் நூற்றாண்டில், டெர்டுல்லியன்—பழைய லத்தீன் மொழிபெயர்ப்பைப் பயன்படுத்தியபோதிலும், சந்தேகத்திற்கு இடமின்றி புதிய ஏற்பாட்டின் கிரேக்க உரையையும் கையில் வைத்திருந்தார், மேலும் அவ்வப்போது மொழிபெயர்ப்பை அதனுடன் ஒப்பிட்டுப் பார்த்தார்;</w:t>
      </w:r>
      <w:r w:rsidRPr="00FD56E2">
        <w:rPr>
          <w:rStyle w:val="FootnoteReference"/>
          <w:color w:val="000000"/>
          <w:szCs w:val="23"/>
          <w:lang w:val="ru-RU"/>
        </w:rPr>
        <w:footnoteReference w:id="468"/>
      </w:r>
      <w:r w:rsidRPr="00FD56E2">
        <w:rPr>
          <w:color w:val="000000"/>
          <w:szCs w:val="23"/>
          <w:lang w:val="ru-RU"/>
        </w:rPr>
        <w:t xml:space="preserve"> மூன்றாம் நூற்றாண்டில் — புனித சிர்பியன்; நான்காம் நூற்றாண்டில் — புனித அத்தனாசியஸ் மகாமுனிவர், அல்லது ஆரியருக்கு எதிரான கிரேக்க உரையின் ஆசிரியர், அதை பலர் புனித அத்தனாசியஸுடையது என்று கருதுகின்றனர், மற்றும் மூத்த இடேடியஸ், அல்லது </w:t>
      </w:r>
      <w:r w:rsidRPr="00FD56E2">
        <w:rPr>
          <w:szCs w:val="23"/>
          <w:lang w:val="ru-RU"/>
        </w:rPr>
        <w:t xml:space="preserve">புனித திருத்துவத்தைப் </w:t>
      </w:r>
      <w:r w:rsidRPr="00FD56E2">
        <w:rPr>
          <w:color w:val="000000"/>
          <w:szCs w:val="23"/>
          <w:lang w:val="ru-RU"/>
        </w:rPr>
        <w:t>பற்றிய எட்டு புத்தகங்களின் மற்றொரு ஆசிரியர்</w:t>
      </w:r>
      <w:r w:rsidRPr="00FD56E2">
        <w:rPr>
          <w:szCs w:val="23"/>
          <w:lang w:val="ru-RU"/>
        </w:rPr>
        <w:t>, அதுவும் புனித அத்தனாசியஸுடையது என்று கருதப்படுகிறது;  5 ஆம் நூற்றாண்டில் — லியோனின் பேராயர் யூகேரியஸ்</w:t>
      </w:r>
      <w:r w:rsidRPr="00FD56E2">
        <w:rPr>
          <w:rStyle w:val="FootnoteReference"/>
          <w:szCs w:val="23"/>
          <w:lang w:val="ru-RU"/>
        </w:rPr>
        <w:footnoteReference w:id="469"/>
      </w:r>
      <w:r w:rsidRPr="00FD56E2">
        <w:rPr>
          <w:szCs w:val="23"/>
          <w:lang w:val="ru-RU"/>
        </w:rPr>
        <w:t xml:space="preserve"> மற்றும் ஆப்பிரிக்கா, மௌரித்தேனியா, சார்டினியா மற்றும் கோர்சிகாவைச் சேர்ந்த நானூறு ஆயர்கள், அவர்கள் தங்கள் மன்ற விசுவாச அறிக்கையில் இந்தச் செய்யுளைச் சேர்த்தனர், அதை அரியன் மதத்தைச் சேர்ந்த வண்டல் மன்னன் குனெரிக் முன் சமர்ப்பித்தனர்;</w:t>
      </w:r>
      <w:r w:rsidRPr="00FD56E2">
        <w:rPr>
          <w:rStyle w:val="FootnoteReference"/>
          <w:szCs w:val="23"/>
          <w:lang w:val="ru-RU"/>
        </w:rPr>
        <w:footnoteReference w:id="470"/>
      </w:r>
      <w:r w:rsidRPr="00FD56E2">
        <w:rPr>
          <w:szCs w:val="23"/>
          <w:lang w:val="ru-RU"/>
        </w:rPr>
        <w:t xml:space="preserve"> 6 ஆம் நூற்றாண்டில் — டாப்சியாவின் ஆயர் விஜிலியஸ், </w:t>
      </w:r>
      <w:r w:rsidRPr="00FD56E2">
        <w:rPr>
          <w:color w:val="000000"/>
          <w:szCs w:val="23"/>
          <w:lang w:val="ru-RU"/>
        </w:rPr>
        <w:t>ஃபுல்ஜென்டியஸ் மற்றும் காசியோடோரஸ்.</w:t>
      </w:r>
      <w:r w:rsidRPr="00FD56E2">
        <w:rPr>
          <w:rStyle w:val="FootnoteReference"/>
          <w:color w:val="000000"/>
          <w:szCs w:val="23"/>
          <w:lang w:val="ru-RU"/>
        </w:rPr>
        <w:footnoteReference w:id="471"/>
      </w:r>
      <w:r w:rsidRPr="00FD56E2">
        <w:rPr>
          <w:color w:val="000000"/>
          <w:szCs w:val="23"/>
          <w:lang w:val="ru-RU"/>
        </w:rPr>
        <w:t xml:space="preserve"> பிந்தையவரின் சாட்சியம் குறிப்பாக முக்கியமானது, ஏனெனில் அவர் தனது வாழ்நாள் முழுவதையும் புனித நூலைப் படிப்பதற்கும் திருத்துவதற்கும் அர்ப்பணித்தார், மேலும் பல்வேறு இடங்களிலிருந்து பைபிளின் மிகப் பழைமையான கையெழுத்துப் பிரதிகளைச் சேகரிப்பதில் எந்தச் செலவையும் பாராமல் உழைத்தார், தனது துறவிகளுக்கு எப்போதும் மிகவும் பழமையான கையெழுத்துப் பிரதிகளை அல்லது கிரேக்க உரையோடு ஒப்பிட்டுத் திருத்தப்பட்டவற்றைப் பயன்படுத்தும்படி அறிவுறுத்தினார், மேலும் அவரே மிகுந்த விடாமுயற்சியுடன் சங்கீதங்கள், தீர்க்கதரிசிகள் மற்றும் அப்போஸ்தலர்களின் நிருபங்கள் ஆகிய </w:t>
      </w:r>
      <w:r w:rsidRPr="00FD56E2">
        <w:rPr>
          <w:color w:val="000000"/>
          <w:szCs w:val="23"/>
          <w:lang w:val="ru-RU"/>
        </w:rPr>
        <w:lastRenderedPageBreak/>
        <w:t>புத்தகங்களை மறுஆய்வு செய்து திருத்தினார்.</w:t>
      </w:r>
      <w:r w:rsidRPr="00FD56E2">
        <w:rPr>
          <w:rStyle w:val="FootnoteReference"/>
          <w:color w:val="000000"/>
          <w:szCs w:val="23"/>
          <w:lang w:val="ru-RU"/>
        </w:rPr>
        <w:footnoteReference w:id="472"/>
      </w:r>
      <w:r w:rsidRPr="00FD56E2">
        <w:rPr>
          <w:color w:val="000000"/>
          <w:szCs w:val="23"/>
          <w:lang w:val="ru-RU"/>
        </w:rPr>
        <w:t xml:space="preserve"> எனவே, அத்தகைய எழுத்தாளர் ஒருவர் தனது வாழ்நாளின் இறுதியில் எழுதிய ஒரு படைப்பில், ஆய்வுக்குட்பட்ட இந்தப் பகுதியைப் பயன்படுத்தியிருந்தால், அவர் அதை பல்வேறு மூலங்களிலிருந்து சேகரித்த மிகவும் பழமையான மற்றும் மிகவும் துல்லியமான கையெழுத்துப் பிரதிகளில் கண்டறிந்தார் என்று தெரிகிறது; மேலும் ஆறாம் நூற்றாண்டில், 'பழமையான கையெழுத்துப் பிரதிகள்' என்பது இரண்டு, மூன்று அல்லது நான்கு நூற்றாண்டுகளுக்கு முன்பு எழுதப்பட்டவையாக மட்டுமே இருந்திருக்க முடியும். இந்தப் பகுதியைப் பயன்படுத்திய பல பிற்கால எழுத்தாளர்களைப் பற்றி நாங்கள் குறிப்பிடவில்லை. இதைப் பயன்படுத்தாத எழுத்தாளர்கள் மற்றும் முழுமையான மன்றங்கள் பற்றிச் சொல்வதானால், அவர்கள் இந்த வசதியைப் பற்றி அறியாமல் இருந்தார்கள் அல்லது அதைப் போலியானது என்று கருதினார்கள் என்று இதிலிருந்து அறிய முடியாது; நமக்குத் தெரியாத பிற காரணங்களுக்காக அவர்கள் அதைப் பயன்படுத்த வேண்டாம் என்று தேர்ந்தெடுத்திருக்கலாம். உதாரணமாக, நைசியா மன்றங்கள், நைசியா, சர்திஸ் மன்றங்கள் மற்றும் அரியுஸ்வாதிகளுக்கு எதிராக எழுதிய அனைத்து தந்தையர்களும், கடுமையாகச் சொல்வதானால், கடவுளுக்குள் உள்ள நபர்களின் த்ரித்துவத்தைப் பாதுகாக்கவில்லை, மாறாக தேவனுடைய குமாரனாகிய இயேசு கிறிஸ்துவின் தெய்வீகத்தையே பாதுகாத்தனர்; அதன் விளைவாக, இந்த குறிப்பிட்ட வசனம் அவர்களின் தலைப்புக்கு நேரடியாகப் பொருந்தாததாலும், மேலும் அவர்களுக்கு ஆதரவாக வேறு தெளிவான வேதப்பகுதிகள் இருந்ததாலும், அவர்கள் இந்த வசனத்தைப் பயன்படுத்தாமல் இருந்திருக்கலாம். புனித அகஸ்தீன் போன்ற சில—மிகச் சில—எழுத்தாளர்களின் விஷயத்தில் மட்டுமே, அவர்கள் திருத்தூதுத்துவத்தின் போதனையை விளக்கும்போது, அதே அதிகாரத்தின் 6 மற்றும் 8 வசனங்களைப் பயன்படுத்தியிருக்கிறார்கள், ஆனால் ஒப்பற்ற தெளிவுள்ள 7 ஆம் வசனத்தைப் பயன்படுத்தவில்லை என்பதால், அவர்களது பிரதிகளில் இந்த வசனம் இல்லை என்று முடிவு செய்யலாம்.</w:t>
      </w:r>
      <w:r w:rsidRPr="00FD56E2">
        <w:rPr>
          <w:rStyle w:val="FootnoteReference"/>
          <w:color w:val="000000"/>
          <w:szCs w:val="23"/>
          <w:lang w:val="ru-RU"/>
        </w:rPr>
        <w:footnoteReference w:id="473"/>
      </w:r>
      <w:r w:rsidRPr="00FD56E2">
        <w:rPr>
          <w:color w:val="000000"/>
          <w:szCs w:val="23"/>
          <w:lang w:val="ru-RU"/>
        </w:rPr>
        <w:t xml:space="preserve"> இருப்பினும், நாம் ஏற்கனவே இரண்டு முறை குறிப்பிட்டது போல, தனிப்பட்ட பிரதிகளில் இதை நீக்கியது மிகவும் கண்ணுக்குத் தெரியாத முறையில் நடந்திருக்கலாம்.</w:t>
      </w:r>
    </w:p>
    <w:p w14:paraId="6F7C8685" w14:textId="77777777" w:rsidR="008C6606" w:rsidRPr="00FD56E2" w:rsidRDefault="008C6606" w:rsidP="008C6606">
      <w:pPr>
        <w:shd w:val="clear" w:color="auto" w:fill="FFFFFF"/>
        <w:ind w:firstLine="720"/>
        <w:rPr>
          <w:lang w:val="ru-RU"/>
        </w:rPr>
      </w:pPr>
      <w:r w:rsidRPr="00FD56E2">
        <w:rPr>
          <w:color w:val="000000"/>
          <w:szCs w:val="23"/>
          <w:lang w:val="ru-RU"/>
        </w:rPr>
        <w:t xml:space="preserve">(d) இந்த வசனம் தோன்றும் பகுதியின் சூழலில் அதை ஆராய்வது, இது ஒரு உண்மையான வசனம் என்றும், பிற்காலத்தில் சேர்க்கப்பட்டதல்ல என்றும் வலுவாகக் காட்டுகிறது. அதைத் தொடர்ந்து வரும் 8 மற்றும் 9 ஆம் வசனங்களால் இது அவசியமாக உள்ளடக்கப்பட்டு தேவைப்படுகிறது. வசனம் 8-ல் நாம் வாசிக்கிறோம்: </w:t>
      </w:r>
      <w:r w:rsidRPr="00FD56E2">
        <w:rPr>
          <w:i/>
          <w:iCs/>
          <w:color w:val="000000"/>
          <w:szCs w:val="23"/>
          <w:lang w:val="ru-RU"/>
        </w:rPr>
        <w:t>'மேலும் பூமியில் மூன்று சாட்சி கூறுகின்றன: ஆவியும், நீரும், இரத்தமும்; இவை மூன்றும் ஒன்றாயிருக்கின்றன</w:t>
      </w:r>
      <w:r w:rsidRPr="00FD56E2">
        <w:rPr>
          <w:color w:val="000000"/>
          <w:szCs w:val="23"/>
          <w:lang w:val="ru-RU"/>
        </w:rPr>
        <w:t xml:space="preserve">.' இங்கே, </w:t>
      </w:r>
      <w:r w:rsidRPr="00FD56E2">
        <w:rPr>
          <w:i/>
          <w:iCs/>
          <w:color w:val="000000"/>
          <w:szCs w:val="23"/>
          <w:lang w:val="ru-RU"/>
        </w:rPr>
        <w:t>'பூமியில்</w:t>
      </w:r>
      <w:r w:rsidRPr="00FD56E2">
        <w:rPr>
          <w:color w:val="000000"/>
          <w:szCs w:val="23"/>
          <w:lang w:val="ru-RU"/>
        </w:rPr>
        <w:t xml:space="preserve"> சாட்சி கூறுகின்றன' என்ற சொற்றொடர் ஏன் பயன்படுத்தப்பட்டுள்ளது என்பதைப் புரிந்துகொள்வது சாத்தியமற்றது, அது </w:t>
      </w:r>
      <w:r w:rsidRPr="00FD56E2">
        <w:rPr>
          <w:i/>
          <w:iCs/>
          <w:color w:val="000000"/>
          <w:szCs w:val="23"/>
          <w:lang w:val="ru-RU"/>
        </w:rPr>
        <w:t>பரலோகத்தில்</w:t>
      </w:r>
      <w:r w:rsidRPr="00FD56E2">
        <w:rPr>
          <w:color w:val="000000"/>
          <w:szCs w:val="23"/>
          <w:lang w:val="ru-RU"/>
        </w:rPr>
        <w:t xml:space="preserve"> சாட்சி கூறுபவர்களைக் குறிக்கிறது என்று நாம் கருதாத வரையில்</w:t>
      </w:r>
      <w:r w:rsidRPr="00FD56E2">
        <w:rPr>
          <w:i/>
          <w:iCs/>
          <w:color w:val="000000"/>
          <w:szCs w:val="23"/>
          <w:lang w:val="ru-RU"/>
        </w:rPr>
        <w:t xml:space="preserve">; </w:t>
      </w:r>
      <w:r w:rsidRPr="00FD56E2">
        <w:rPr>
          <w:color w:val="000000"/>
          <w:szCs w:val="23"/>
          <w:lang w:val="ru-RU"/>
        </w:rPr>
        <w:t xml:space="preserve">முந்தைய வசனத்தின் வார்த்தைகளான </w:t>
      </w:r>
      <w:r w:rsidRPr="00FD56E2">
        <w:rPr>
          <w:i/>
          <w:iCs/>
          <w:color w:val="000000"/>
          <w:szCs w:val="23"/>
          <w:lang w:val="ru-RU"/>
        </w:rPr>
        <w:t>'மேலும் இவை மூன்றும் ஒன்றாக சாட்சி கூறுகின்றன</w:t>
      </w:r>
      <w:r w:rsidRPr="00FD56E2">
        <w:rPr>
          <w:color w:val="000000"/>
          <w:szCs w:val="23"/>
          <w:lang w:val="ru-RU"/>
        </w:rPr>
        <w:t xml:space="preserve">' </w:t>
      </w:r>
      <w:r w:rsidRPr="00FD56E2">
        <w:rPr>
          <w:i/>
          <w:iCs/>
          <w:color w:val="000000"/>
          <w:szCs w:val="23"/>
          <w:lang w:val="ru-RU"/>
        </w:rPr>
        <w:t>என்பதற்குப்</w:t>
      </w:r>
      <w:r w:rsidRPr="00FD56E2">
        <w:rPr>
          <w:color w:val="000000"/>
          <w:szCs w:val="23"/>
          <w:lang w:val="ru-RU"/>
        </w:rPr>
        <w:t xml:space="preserve"> பொருந்தும்படி தவிர, </w:t>
      </w:r>
      <w:r w:rsidRPr="00FD56E2">
        <w:rPr>
          <w:i/>
          <w:iCs/>
          <w:color w:val="000000"/>
          <w:szCs w:val="23"/>
          <w:lang w:val="ru-RU"/>
        </w:rPr>
        <w:t>'மேலும் இவை மூன்றும் ஒன்றாக இருக்கின்றன' என்ற</w:t>
      </w:r>
      <w:r w:rsidRPr="00FD56E2">
        <w:rPr>
          <w:color w:val="000000"/>
          <w:szCs w:val="23"/>
          <w:lang w:val="ru-RU"/>
        </w:rPr>
        <w:t xml:space="preserve"> சொற்றொடர் ஏன் சேர்க்கப்பட்டது என்பதைப் புரிந்துகொள்வது சாத்தியமற்றது</w:t>
      </w:r>
      <w:r w:rsidRPr="00FD56E2">
        <w:rPr>
          <w:i/>
          <w:iCs/>
          <w:color w:val="000000"/>
          <w:szCs w:val="23"/>
          <w:lang w:val="ru-RU"/>
        </w:rPr>
        <w:t xml:space="preserve">; </w:t>
      </w:r>
      <w:r w:rsidRPr="00FD56E2">
        <w:rPr>
          <w:color w:val="000000"/>
          <w:szCs w:val="23"/>
          <w:lang w:val="ru-RU"/>
        </w:rPr>
        <w:t>இது இல்லாமல்,</w:t>
      </w:r>
      <w:r w:rsidRPr="00FD56E2">
        <w:rPr>
          <w:i/>
          <w:iCs/>
          <w:color w:val="000000"/>
          <w:szCs w:val="23"/>
          <w:lang w:val="ru-RU"/>
        </w:rPr>
        <w:t xml:space="preserve"> 'மேலும் மூன்று பூமியில் சாட்சி கூறுகின்றன: ஆவியும், நீரும், இரத்தமும்' என்று</w:t>
      </w:r>
      <w:r w:rsidRPr="00FD56E2">
        <w:rPr>
          <w:color w:val="000000"/>
          <w:szCs w:val="23"/>
          <w:lang w:val="ru-RU"/>
        </w:rPr>
        <w:t xml:space="preserve"> சொல்வது போதுமானதாக இருந்திருக்கும்;</w:t>
      </w:r>
      <w:r w:rsidRPr="00FD56E2">
        <w:rPr>
          <w:i/>
          <w:iCs/>
          <w:color w:val="000000"/>
          <w:szCs w:val="23"/>
          <w:lang w:val="ru-RU"/>
        </w:rPr>
        <w:t xml:space="preserve"> </w:t>
      </w:r>
      <w:r w:rsidRPr="00FD56E2">
        <w:rPr>
          <w:color w:val="000000"/>
          <w:szCs w:val="23"/>
          <w:lang w:val="ru-RU"/>
        </w:rPr>
        <w:t xml:space="preserve">மேலும், மிக முக்கியமாக, கிரேக்க </w:t>
      </w:r>
      <w:r w:rsidRPr="00FD56E2">
        <w:rPr>
          <w:szCs w:val="23"/>
          <w:lang w:val="ru-RU"/>
        </w:rPr>
        <w:t xml:space="preserve">உரையில்—புனித கிரிகோரி தெயாலஜியன் குறிப்பிட்டது போல—வசனம் 8-இன் வார்த்தைகளான </w:t>
      </w:r>
      <w:r w:rsidRPr="00FD56E2">
        <w:rPr>
          <w:i/>
          <w:iCs/>
          <w:szCs w:val="23"/>
          <w:lang w:val="ru-RU"/>
        </w:rPr>
        <w:t xml:space="preserve">'மூவரும் சாட்சி கூறுகிறார்கள்' </w:t>
      </w:r>
      <w:r w:rsidRPr="00FD56E2">
        <w:rPr>
          <w:szCs w:val="23"/>
          <w:lang w:val="ru-RU"/>
        </w:rPr>
        <w:t xml:space="preserve">(τρεϋς εἰσὶν οἱ μαρτυροῦντες)... </w:t>
      </w:r>
      <w:r w:rsidRPr="00FD56E2">
        <w:rPr>
          <w:i/>
          <w:iCs/>
          <w:szCs w:val="23"/>
          <w:lang w:val="ru-RU"/>
        </w:rPr>
        <w:t xml:space="preserve">மற்றும் 'இவை மூன்றும் ஒன்றாய் </w:t>
      </w:r>
      <w:r w:rsidRPr="00FD56E2">
        <w:rPr>
          <w:szCs w:val="23"/>
          <w:lang w:val="ru-RU"/>
        </w:rPr>
        <w:t xml:space="preserve">இருக்கின்றன' (καί οί τρεϊς είς τό έν έισιν) ஆகியவை ஆண் பாலில் உள்ளன, ஆனால் ஆவியும் நீரும் இரத்தமும் (τό πνεύμα καί </w:t>
      </w:r>
      <w:r w:rsidRPr="00FD56E2">
        <w:rPr>
          <w:iCs/>
          <w:szCs w:val="23"/>
          <w:lang w:val="ru-RU"/>
        </w:rPr>
        <w:t xml:space="preserve">τό ΰδωρ </w:t>
      </w:r>
      <w:r w:rsidRPr="00FD56E2">
        <w:rPr>
          <w:szCs w:val="23"/>
          <w:lang w:val="ru-RU"/>
        </w:rPr>
        <w:t xml:space="preserve">καί </w:t>
      </w:r>
      <w:r w:rsidRPr="00FD56E2">
        <w:rPr>
          <w:iCs/>
          <w:szCs w:val="23"/>
          <w:lang w:val="ru-RU"/>
        </w:rPr>
        <w:t xml:space="preserve">τό </w:t>
      </w:r>
      <w:r w:rsidRPr="00FD56E2">
        <w:rPr>
          <w:szCs w:val="23"/>
          <w:lang w:val="ru-RU"/>
        </w:rPr>
        <w:t>αίμα) ஆகியவை அனைத்தும் நடு பாலில் உள்ளன,</w:t>
      </w:r>
      <w:r w:rsidRPr="00FD56E2">
        <w:rPr>
          <w:rStyle w:val="FootnoteReference"/>
          <w:szCs w:val="23"/>
          <w:lang w:val="ru-RU"/>
        </w:rPr>
        <w:footnoteReference w:id="474"/>
      </w:r>
      <w:r w:rsidRPr="00FD56E2">
        <w:rPr>
          <w:szCs w:val="23"/>
          <w:lang w:val="ru-RU"/>
        </w:rPr>
        <w:t xml:space="preserve"> இது முந்தைய</w:t>
      </w:r>
      <w:r w:rsidRPr="00FD56E2">
        <w:rPr>
          <w:color w:val="000000"/>
          <w:szCs w:val="23"/>
          <w:lang w:val="ru-RU"/>
        </w:rPr>
        <w:t xml:space="preserve"> 7-ஆம் வசனத்தில் </w:t>
      </w:r>
      <w:r w:rsidRPr="00FD56E2">
        <w:rPr>
          <w:i/>
          <w:iCs/>
          <w:color w:val="000000"/>
          <w:szCs w:val="23"/>
          <w:lang w:val="ru-RU"/>
        </w:rPr>
        <w:t>உள்ள 'பரலோகத்தில் மூன்று சாட்சி கூறுகின்றன</w:t>
      </w:r>
      <w:r w:rsidRPr="00FD56E2">
        <w:rPr>
          <w:color w:val="000000"/>
          <w:szCs w:val="23"/>
          <w:lang w:val="ru-RU"/>
        </w:rPr>
        <w:t>...' என்ற</w:t>
      </w:r>
      <w:r w:rsidRPr="00FD56E2">
        <w:rPr>
          <w:szCs w:val="23"/>
          <w:lang w:val="ru-RU"/>
        </w:rPr>
        <w:t xml:space="preserve"> அதே வார்த்தைகளுடன் பொருந்துவதற்காக மட்டுமே என்றால் தவிர</w:t>
      </w:r>
      <w:r w:rsidRPr="00FD56E2">
        <w:rPr>
          <w:color w:val="000000"/>
          <w:szCs w:val="23"/>
          <w:lang w:val="ru-RU"/>
        </w:rPr>
        <w:t>.</w:t>
      </w:r>
      <w:r w:rsidRPr="00FD56E2">
        <w:rPr>
          <w:i/>
          <w:iCs/>
          <w:color w:val="000000"/>
          <w:szCs w:val="23"/>
          <w:lang w:val="ru-RU"/>
        </w:rPr>
        <w:t xml:space="preserve">இந்த மூவரும் ஒன்றாக இருக்கிறார்கள், </w:t>
      </w:r>
      <w:r w:rsidRPr="00FD56E2">
        <w:rPr>
          <w:color w:val="000000"/>
          <w:szCs w:val="23"/>
          <w:lang w:val="ru-RU"/>
        </w:rPr>
        <w:t xml:space="preserve">மேலும் அவை அவற்றின் </w:t>
      </w:r>
      <w:r w:rsidRPr="00FD56E2">
        <w:rPr>
          <w:szCs w:val="23"/>
          <w:lang w:val="ru-RU"/>
        </w:rPr>
        <w:t xml:space="preserve">பெயர்ச்சொற்களின் (πατήρ, λόγος καί πνεύμα) </w:t>
      </w:r>
      <w:r w:rsidRPr="00FD56E2">
        <w:rPr>
          <w:color w:val="000000"/>
          <w:szCs w:val="23"/>
          <w:lang w:val="ru-RU"/>
        </w:rPr>
        <w:t>தன்மைக்கேற்ப ஆண் பாலில் இருக்க வேண்டும்</w:t>
      </w:r>
      <w:r w:rsidRPr="00FD56E2">
        <w:rPr>
          <w:szCs w:val="23"/>
          <w:lang w:val="ru-RU"/>
        </w:rPr>
        <w:t xml:space="preserve">. </w:t>
      </w:r>
      <w:r w:rsidRPr="00FD56E2">
        <w:rPr>
          <w:color w:val="000000"/>
          <w:szCs w:val="23"/>
          <w:lang w:val="ru-RU"/>
        </w:rPr>
        <w:t xml:space="preserve">பின்னர் வசனம் 9 கூறுகிறது: </w:t>
      </w:r>
      <w:r w:rsidRPr="00FD56E2">
        <w:rPr>
          <w:i/>
          <w:iCs/>
          <w:color w:val="000000"/>
          <w:szCs w:val="23"/>
          <w:lang w:val="ru-RU"/>
        </w:rPr>
        <w:t>நாம் மனிதர்களின் சாட்சியை ஏற்றுக்கொண்டால், தேவனுடைய சாட்சி அதைவிட மேன்மையானது</w:t>
      </w:r>
      <w:r w:rsidRPr="00FD56E2">
        <w:rPr>
          <w:color w:val="000000"/>
          <w:szCs w:val="23"/>
          <w:lang w:val="ru-RU"/>
        </w:rPr>
        <w:t xml:space="preserve">. அப்படியானால், 7-ஆம் வசனத்தில் குறிப்பிடப்பட்டுள்ள பிதாவின், குமாரனின் மற்றும் பரிசுத்த ஆவியானவரின் சாட்சியத்தைத் தவிர, இந்த தேவனுடைய சாட்சியம் வேறு என்னவாக இருக்க முடியும்? இந்த வசனத்தின் உள்ளடக்கம் புனித அப்போஸ்தல யோவானுக்கு முற்றிலும் பொருத்தமானது என்பதையும், ஒரு வகையில், அவருடைய தனித்துவமான பண்புகளில் ஒன்றாகச் </w:t>
      </w:r>
      <w:r w:rsidRPr="00FD56E2">
        <w:rPr>
          <w:color w:val="000000"/>
          <w:szCs w:val="23"/>
          <w:lang w:val="ru-RU"/>
        </w:rPr>
        <w:lastRenderedPageBreak/>
        <w:t>சொந்தமானது என்பதையும் குறிப்பிட வேண்டும்: ஏனெனில், கடவுளின் குமாரனை வார்த்தை என்று அழைப்பது அவர் ஒருவராகவே இருக்கிறார் (</w:t>
      </w:r>
      <w:r>
        <w:rPr>
          <w:color w:val="000000"/>
          <w:szCs w:val="23"/>
          <w:lang w:val="ru-RU"/>
        </w:rPr>
        <w:t>யோவான் 1</w:t>
      </w:r>
      <w:r w:rsidRPr="00FD56E2">
        <w:rPr>
          <w:color w:val="000000"/>
          <w:szCs w:val="23"/>
          <w:lang w:val="ru-RU"/>
        </w:rPr>
        <w:t>:1; வெளிப்படுத்தினவிசேஷம் 19:13), மேலும் மூன்று சாட்சிகளான பிதா, குமாரன் (</w:t>
      </w:r>
      <w:r>
        <w:rPr>
          <w:color w:val="000000"/>
          <w:szCs w:val="23"/>
          <w:lang w:val="ru-RU"/>
        </w:rPr>
        <w:t>யோவான் 8</w:t>
      </w:r>
      <w:r w:rsidRPr="00FD56E2">
        <w:rPr>
          <w:color w:val="000000"/>
          <w:szCs w:val="23"/>
          <w:lang w:val="ru-RU"/>
        </w:rPr>
        <w:t>:18) மற்றும் பரிசுத்த ஆவியானவர் (15:26) ஆகியோரைக் குறிப்பிடுகிறார்.</w:t>
      </w:r>
    </w:p>
    <w:p w14:paraId="17419F85" w14:textId="77777777" w:rsidR="008C6606" w:rsidRPr="00FD56E2" w:rsidRDefault="008C6606" w:rsidP="008C6606">
      <w:pPr>
        <w:shd w:val="clear" w:color="auto" w:fill="FFFFFF"/>
        <w:ind w:firstLine="720"/>
        <w:rPr>
          <w:lang w:val="ru-RU"/>
        </w:rPr>
      </w:pPr>
      <w:r w:rsidRPr="00FD56E2">
        <w:rPr>
          <w:color w:val="000000"/>
          <w:szCs w:val="23"/>
          <w:lang w:val="ru-RU"/>
        </w:rPr>
        <w:t>(இ) இறுதியாக, பைபிளின் ஒரு குறிப்பிட்ட பகுதி உண்மையானதா இல்லையா என்ற கேள்விக்கு வரும்போது, புனித திருச்சபை மட்டுமே உச்சபட்ச நடுவராக இருக்க முடியும் என்பதை நாம் மறந்துவிடக் கூடாது, ஏனெனில் இறைவனால் நேரடியாக கடவுளின் வார்த்தையை நித்தியமாகப் பாதுகாக்கும் பொறுப்பு அவளுக்கு ஒப்படைக்கப்பட்டுள்ளது, மேலும் விசுவாச விஷயங்களில் அனைத்துத் தவறுகளிலிருந்தும் அவள் பரிசுத்த ஆவியால் பாதுகாக்கப்படுகிறாள். மேலும், பரிசீலனையில் உள்ள யோவான் நிருத்தத்தின் இந்தப் பகுதியை, புனித ஆர்த்தடாக்ஸ் திருச்சபை முழுவதும் உண்மையானது என்று அங்கீகரித்துள்ளது, மேலும் தொடர்ந்து அங்கீகரித்து வருகிறது, அதைத் தனது பிள்ளைகளின் பொதுவான பயன்பாட்டிற்காக வழங்குகிறது.</w:t>
      </w:r>
      <w:r w:rsidRPr="00FD56E2">
        <w:rPr>
          <w:rStyle w:val="FootnoteReference"/>
          <w:color w:val="000000"/>
          <w:szCs w:val="23"/>
          <w:lang w:val="ru-RU"/>
        </w:rPr>
        <w:footnoteReference w:id="475"/>
      </w:r>
      <w:r w:rsidRPr="00FD56E2">
        <w:rPr>
          <w:color w:val="000000"/>
          <w:szCs w:val="23"/>
          <w:lang w:val="ru-RU"/>
        </w:rPr>
        <w:t xml:space="preserve"> நாமும் இந்தப் பகுதியின் உண்மையை அங்கீகரிக்கவும், அங்கீகரிக்க வேண்டியதற்குமான முக்கியக் காரணம் இதுவே!</w:t>
      </w:r>
    </w:p>
    <w:p w14:paraId="4B9166E4" w14:textId="77777777" w:rsidR="008C6606" w:rsidRPr="00FD56E2" w:rsidRDefault="008C6606" w:rsidP="008C6606">
      <w:pPr>
        <w:shd w:val="clear" w:color="auto" w:fill="FFFFFF"/>
        <w:ind w:firstLine="720"/>
        <w:rPr>
          <w:lang w:val="ru-RU"/>
        </w:rPr>
      </w:pPr>
      <w:r w:rsidRPr="00FD56E2">
        <w:rPr>
          <w:b/>
          <w:bCs/>
          <w:color w:val="000000"/>
          <w:szCs w:val="23"/>
          <w:lang w:val="ru-RU"/>
        </w:rPr>
        <w:t xml:space="preserve">II. இரண்டாம் வகையிலான </w:t>
      </w:r>
      <w:r>
        <w:rPr>
          <w:color w:val="000000"/>
          <w:szCs w:val="23"/>
          <w:lang w:val="ru-RU"/>
        </w:rPr>
        <w:t>பகுதிகள்—அதாவது</w:t>
      </w:r>
      <w:r w:rsidRPr="00FD56E2">
        <w:rPr>
          <w:color w:val="000000"/>
          <w:szCs w:val="23"/>
          <w:lang w:val="ru-RU"/>
        </w:rPr>
        <w:t xml:space="preserve">, தெய்வீக நபர்களின் தனித்துவமான நபர்த்தன்மையை முதன்மையாக சாட்சியப்படுத்தும் </w:t>
      </w:r>
      <w:r w:rsidRPr="00FD56E2">
        <w:rPr>
          <w:b/>
          <w:bCs/>
          <w:color w:val="000000"/>
          <w:szCs w:val="23"/>
          <w:lang w:val="ru-RU"/>
        </w:rPr>
        <w:t xml:space="preserve">பகுதிகள்—அவற்றில் </w:t>
      </w:r>
      <w:r w:rsidRPr="00FD56E2">
        <w:rPr>
          <w:color w:val="000000"/>
          <w:szCs w:val="23"/>
          <w:lang w:val="ru-RU"/>
        </w:rPr>
        <w:t>சில, மூன்று நபர்களின் நபர்த்தன்மையையும் தனித்துவத்தையும் ஒன்றாகக் காட்டுகின்றன, மற்றவை, குறிப்பாக, பிதாவின் நபர்த்தன்மையையோ, குமாரனின் நபர்த்தன்மையையோ, அல்லது பரிசுத்த ஆவியானவரின் நபர்த்தன்மையையோ சித்தரிக்கின்றன.</w:t>
      </w:r>
    </w:p>
    <w:p w14:paraId="24250DCD" w14:textId="77777777" w:rsidR="008C6606" w:rsidRPr="00FD56E2" w:rsidRDefault="008C6606" w:rsidP="008C6606">
      <w:pPr>
        <w:shd w:val="clear" w:color="auto" w:fill="FFFFFF"/>
        <w:ind w:firstLine="720"/>
        <w:rPr>
          <w:lang w:val="ru-RU"/>
        </w:rPr>
      </w:pPr>
      <w:r w:rsidRPr="00FD56E2">
        <w:rPr>
          <w:color w:val="000000"/>
          <w:szCs w:val="23"/>
          <w:lang w:val="ru-RU"/>
        </w:rPr>
        <w:t>1) கடவுள் தன்மையின் மூன்று நபர்களும் ஒன்றாக, உண்மையானவர்களாகவும், ஒருவருக்கொருவர் வேறுபட்டவர்களாகவும் முன்வைக்கப்படுகிறார்கள்:</w:t>
      </w:r>
    </w:p>
    <w:p w14:paraId="3C8F2433" w14:textId="77777777" w:rsidR="008C6606" w:rsidRPr="00FD56E2" w:rsidRDefault="008C6606" w:rsidP="008C6606">
      <w:pPr>
        <w:shd w:val="clear" w:color="auto" w:fill="FFFFFF"/>
        <w:ind w:firstLine="720"/>
        <w:rPr>
          <w:lang w:val="ru-RU"/>
        </w:rPr>
      </w:pPr>
      <w:r w:rsidRPr="00FD56E2">
        <w:rPr>
          <w:color w:val="000000"/>
          <w:szCs w:val="23"/>
          <w:lang w:val="ru-RU"/>
        </w:rPr>
        <w:t xml:space="preserve">அ) வெளிப்பாட்டு நற்செய்தியில்: </w:t>
      </w:r>
      <w:r w:rsidRPr="00FD56E2">
        <w:rPr>
          <w:i/>
          <w:iCs/>
          <w:color w:val="000000"/>
          <w:szCs w:val="23"/>
          <w:lang w:val="ru-RU"/>
        </w:rPr>
        <w:t xml:space="preserve">இயேசு ஞானஸ்நானம் பெற்றபோது, அவர் உடனடியாகத் தண்ணீரிலிருந்து மேலே வந்தார்—இதோ, அவருக்கு வானங்கள் திறக்கப்பட்டன, மேலும் யோவான் தேவ ஆவியானவர் புறாவினைப் போல இறங்கி அவருக்கு மேல் இறங்குவதைக் கண்டார். இதோ, வானத்திலிருந்து ஒரு குரல் ஒலித்தது, 'இவர் என் பிரிய குமாரன், இவரில் நான் பிரியமாயிருக்கிறேன்' என்று </w:t>
      </w:r>
      <w:r w:rsidRPr="00FD56E2">
        <w:rPr>
          <w:color w:val="000000"/>
          <w:szCs w:val="23"/>
          <w:lang w:val="ru-RU"/>
        </w:rPr>
        <w:t>(</w:t>
      </w:r>
      <w:r>
        <w:rPr>
          <w:color w:val="000000"/>
          <w:szCs w:val="23"/>
          <w:lang w:val="ru-RU"/>
        </w:rPr>
        <w:t>மத்தேயு</w:t>
      </w:r>
      <w:r w:rsidRPr="00FD56E2">
        <w:rPr>
          <w:color w:val="000000"/>
          <w:szCs w:val="23"/>
          <w:lang w:val="ru-RU"/>
        </w:rPr>
        <w:t xml:space="preserve"> 3:16–17; மாற்கு 1:10–11; லூக்கா 3:21–22). இங்கு, தெளிவாக, நபர்கள் வேறுபடுத்திக் காட்டப்படுகிறார்கள்: குமாரனைப் பற்றி வானத்திலிருந்து சாட்சி கூறும் பிதா; யோர்தானில் யோவான்னால் ஞானஸ்நானம் பெற்ற குமாரன்; மற்றும் புறாவைப் போல உடல் வடிவில் குமாரன் மீது இறங்கும் பரிசுத்த ஆவியானவர்.</w:t>
      </w:r>
      <w:r w:rsidRPr="00FD56E2">
        <w:rPr>
          <w:rStyle w:val="FootnoteReference"/>
          <w:color w:val="000000"/>
          <w:szCs w:val="23"/>
          <w:lang w:val="ru-RU"/>
        </w:rPr>
        <w:footnoteReference w:id="476"/>
      </w:r>
    </w:p>
    <w:p w14:paraId="5A6C913E" w14:textId="77777777" w:rsidR="008C6606" w:rsidRPr="00FD56E2" w:rsidRDefault="008C6606" w:rsidP="008C6606">
      <w:pPr>
        <w:shd w:val="clear" w:color="auto" w:fill="FFFFFF"/>
        <w:ind w:firstLine="720"/>
        <w:rPr>
          <w:lang w:val="ru-RU"/>
        </w:rPr>
      </w:pPr>
      <w:r w:rsidRPr="00FD56E2">
        <w:rPr>
          <w:color w:val="000000"/>
          <w:szCs w:val="23"/>
          <w:lang w:val="ru-RU"/>
        </w:rPr>
        <w:t xml:space="preserve">ஆ) கொரிந்தியருக்கு புனிதத் திருத்தூதர் பவுல் கூறிய வார்த்தைகளில்: </w:t>
      </w:r>
      <w:r w:rsidRPr="00FD56E2">
        <w:rPr>
          <w:i/>
          <w:iCs/>
          <w:color w:val="000000"/>
          <w:szCs w:val="23"/>
          <w:lang w:val="ru-RU"/>
        </w:rPr>
        <w:t xml:space="preserve">'நமது ஆண்டவராகிய இயேசு கிறிஸ்துவின் கிருபையும், பிதாவாகிய தேவனுடைய அன்பும், பரிசுத்த ஆவியினுடைய ஐக்கியமும் உங்கள் அனைவருடனும் </w:t>
      </w:r>
      <w:r w:rsidRPr="00FD56E2">
        <w:rPr>
          <w:color w:val="000000"/>
          <w:szCs w:val="23"/>
          <w:lang w:val="ru-RU"/>
        </w:rPr>
        <w:t>இருப்பதாக' (</w:t>
      </w:r>
      <w:r>
        <w:rPr>
          <w:color w:val="000000"/>
          <w:szCs w:val="23"/>
          <w:lang w:val="ru-RU"/>
        </w:rPr>
        <w:t>2 கொரி.</w:t>
      </w:r>
      <w:r w:rsidRPr="00FD56E2">
        <w:rPr>
          <w:color w:val="000000"/>
          <w:szCs w:val="23"/>
          <w:lang w:val="ru-RU"/>
        </w:rPr>
        <w:t xml:space="preserve"> 13:13). இங்கே, புனிதத் திருத்தூதர், பிதாவிலிருந்து பெறுவது போலவே, குமாரனிடமிருந்தும், பரிசுத்த ஆவியிடமிருந்தும் விசுவாசிகளுக்கு ஆவிக்குரிய ஆசீர்வாதங்களை விரும்புகிறார்; மேலும், அவர் அவர்கள் ஒவ்வொருவரிடமிருந்தும் ஒரு குறிப்பிட்ட ஆசீர்வாதத்தை விரும்புகிறார்; ஆகையால், பிதாவைப் போலவே குமாரனும் பரிசுத்த ஆவியும் நபர்களாக இருக்கிறார்கள், அனைவரும் சமமானவர்கள், ஆனாலும் ஒருவருக்கொருவர் வேறுபட்டவர்கள்.</w:t>
      </w:r>
      <w:r w:rsidRPr="00FD56E2">
        <w:rPr>
          <w:rStyle w:val="FootnoteReference"/>
          <w:color w:val="000000"/>
          <w:szCs w:val="23"/>
          <w:lang w:val="ru-RU"/>
        </w:rPr>
        <w:footnoteReference w:id="477"/>
      </w:r>
    </w:p>
    <w:p w14:paraId="120CD3C3" w14:textId="77777777" w:rsidR="008C6606" w:rsidRPr="00FD56E2" w:rsidRDefault="008C6606" w:rsidP="008C6606">
      <w:pPr>
        <w:shd w:val="clear" w:color="auto" w:fill="FFFFFF"/>
        <w:ind w:firstLine="720"/>
        <w:rPr>
          <w:lang w:val="ru-RU"/>
        </w:rPr>
      </w:pPr>
      <w:r w:rsidRPr="00FD56E2">
        <w:rPr>
          <w:color w:val="000000"/>
          <w:szCs w:val="23"/>
          <w:lang w:val="ru-RU"/>
        </w:rPr>
        <w:t xml:space="preserve">(இ) புனிதத் திருத்தூதர் பேதுரு, புதிதாக மதம் மாறிய யூதர்களிடம் கூறிய வார்த்தைகளில், அவர் அவர்களை </w:t>
      </w:r>
      <w:r w:rsidRPr="00FD56E2">
        <w:rPr>
          <w:i/>
          <w:iCs/>
          <w:color w:val="000000"/>
          <w:szCs w:val="23"/>
          <w:lang w:val="ru-RU"/>
        </w:rPr>
        <w:t xml:space="preserve">'பிதா கடவுளின் முன்னறிவின்படி, ஆவியினால் தூய்மைப்படுத்தப்பட்டு, இயேசு கிறிஸ்துவின் கீழ்ப்படிதலுக்கும் இரத்தத் தெளிப்புக்கும் </w:t>
      </w:r>
      <w:r w:rsidRPr="00FD56E2">
        <w:rPr>
          <w:color w:val="000000"/>
          <w:szCs w:val="23"/>
          <w:lang w:val="ru-RU"/>
        </w:rPr>
        <w:t xml:space="preserve">தேர்ந்தெடுக்கப்பட்டவர்கள்' என்று </w:t>
      </w:r>
      <w:r w:rsidRPr="00FD56E2">
        <w:rPr>
          <w:color w:val="000000"/>
          <w:szCs w:val="23"/>
          <w:lang w:val="ru-RU"/>
        </w:rPr>
        <w:lastRenderedPageBreak/>
        <w:t>அழைக்கிறார் (</w:t>
      </w:r>
      <w:r>
        <w:rPr>
          <w:color w:val="000000"/>
          <w:szCs w:val="23"/>
          <w:lang w:val="ru-RU"/>
        </w:rPr>
        <w:t>1 பேதுரு</w:t>
      </w:r>
      <w:r w:rsidRPr="00FD56E2">
        <w:rPr>
          <w:color w:val="000000"/>
          <w:szCs w:val="23"/>
          <w:lang w:val="ru-RU"/>
        </w:rPr>
        <w:t xml:space="preserve"> 1:1–2). இங்கும், பிதா, பரிசுத்த ஆவியானவர் மற்றும் இயேசு கிறிஸ்து, அல்லது குமாரன், ஆகியோர் தனித்தனியாகவும் சமமாகவும் நபர்களாகக் குறிப்பிடப்படுகிறார்கள், மேலும் அவர்களில் ஒவ்வொருக்குமான </w:t>
      </w:r>
      <w:r w:rsidRPr="00FD56E2">
        <w:rPr>
          <w:bCs/>
          <w:szCs w:val="23"/>
          <w:lang w:val="ru-RU"/>
        </w:rPr>
        <w:t xml:space="preserve">ஒரு குறிப்பிட்ட செயல் </w:t>
      </w:r>
      <w:r w:rsidRPr="00FD56E2">
        <w:rPr>
          <w:color w:val="000000"/>
          <w:szCs w:val="23"/>
          <w:lang w:val="ru-RU"/>
        </w:rPr>
        <w:t>ஒதுக்கப்பட்டுள்ளது</w:t>
      </w:r>
      <w:r w:rsidRPr="00FD56E2">
        <w:rPr>
          <w:szCs w:val="23"/>
          <w:lang w:val="ru-RU"/>
        </w:rPr>
        <w:t>.</w:t>
      </w:r>
      <w:r w:rsidRPr="00FD56E2">
        <w:rPr>
          <w:rStyle w:val="FootnoteReference"/>
          <w:szCs w:val="23"/>
          <w:lang w:val="ru-RU"/>
        </w:rPr>
        <w:footnoteReference w:id="478"/>
      </w:r>
    </w:p>
    <w:p w14:paraId="1124AA52" w14:textId="77777777" w:rsidR="008C6606" w:rsidRPr="00FD56E2" w:rsidRDefault="008C6606" w:rsidP="008C6606">
      <w:pPr>
        <w:shd w:val="clear" w:color="auto" w:fill="FFFFFF"/>
        <w:ind w:firstLine="720"/>
        <w:rPr>
          <w:lang w:val="ru-RU"/>
        </w:rPr>
      </w:pPr>
      <w:r w:rsidRPr="00FD56E2">
        <w:rPr>
          <w:color w:val="000000"/>
          <w:szCs w:val="23"/>
          <w:lang w:val="ru-RU"/>
        </w:rPr>
        <w:t>2) குறிப்பாக, புனித வேதாகமம் சித்தரிக்கிறது:</w:t>
      </w:r>
    </w:p>
    <w:p w14:paraId="46A6D4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பிதாவின் நபர், அவருக்குக் கீழ்க்கண்டவற்றைக் கூறும்போது:</w:t>
      </w:r>
    </w:p>
    <w:p w14:paraId="092F00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ஆ) அறிவு: </w:t>
      </w:r>
      <w:r w:rsidRPr="00FD56E2">
        <w:rPr>
          <w:i/>
          <w:iCs/>
          <w:color w:val="000000"/>
          <w:szCs w:val="23"/>
          <w:lang w:val="ru-RU"/>
        </w:rPr>
        <w:t xml:space="preserve">பிதாவைத் தவிர வேறு யாரும் குமாரனை அறியவில்லை </w:t>
      </w:r>
      <w:r w:rsidRPr="00FD56E2">
        <w:rPr>
          <w:color w:val="000000"/>
          <w:szCs w:val="23"/>
          <w:lang w:val="ru-RU"/>
        </w:rPr>
        <w:t>(</w:t>
      </w:r>
      <w:r>
        <w:rPr>
          <w:color w:val="000000"/>
          <w:szCs w:val="23"/>
          <w:lang w:val="ru-RU"/>
        </w:rPr>
        <w:t>மத்.</w:t>
      </w:r>
      <w:r w:rsidRPr="00FD56E2">
        <w:rPr>
          <w:color w:val="000000"/>
          <w:szCs w:val="23"/>
          <w:lang w:val="ru-RU"/>
        </w:rPr>
        <w:t xml:space="preserve"> 11:27; ஒப்பிடுக: </w:t>
      </w:r>
      <w:r>
        <w:rPr>
          <w:color w:val="000000"/>
          <w:szCs w:val="23"/>
          <w:lang w:val="ru-RU"/>
        </w:rPr>
        <w:t>மத்.</w:t>
      </w:r>
      <w:r w:rsidRPr="00FD56E2">
        <w:rPr>
          <w:color w:val="000000"/>
          <w:szCs w:val="23"/>
          <w:lang w:val="ru-RU"/>
        </w:rPr>
        <w:t xml:space="preserve"> 24:36; 6:4, 8, 32; அப்போஸ்தலர் 1:7);</w:t>
      </w:r>
    </w:p>
    <w:p w14:paraId="6B42926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bb) சித்தம்: </w:t>
      </w:r>
      <w:r w:rsidRPr="00FD56E2">
        <w:rPr>
          <w:i/>
          <w:iCs/>
          <w:color w:val="000000"/>
          <w:szCs w:val="23"/>
          <w:lang w:val="ru-RU"/>
        </w:rPr>
        <w:t xml:space="preserve">நான் என் சொந்த சித்தத்தை நாடாமல், என்னை அனுப்பினவருடைய சித்தத்தைச் செய்கிறேன் </w:t>
      </w:r>
      <w:r w:rsidRPr="00FD56E2">
        <w:rPr>
          <w:color w:val="000000"/>
          <w:szCs w:val="23"/>
          <w:lang w:val="ru-RU"/>
        </w:rPr>
        <w:t>(</w:t>
      </w:r>
      <w:r>
        <w:rPr>
          <w:color w:val="000000"/>
          <w:szCs w:val="23"/>
          <w:lang w:val="ru-RU"/>
        </w:rPr>
        <w:t>யோவான் 5</w:t>
      </w:r>
      <w:r w:rsidRPr="00FD56E2">
        <w:rPr>
          <w:color w:val="000000"/>
          <w:szCs w:val="23"/>
          <w:lang w:val="ru-RU"/>
        </w:rPr>
        <w:t xml:space="preserve">:30; ஒப்பிடுக: 6:38–40; லூக்கா 12:32; </w:t>
      </w:r>
      <w:r>
        <w:rPr>
          <w:color w:val="000000"/>
          <w:szCs w:val="23"/>
          <w:lang w:val="ru-RU"/>
        </w:rPr>
        <w:t>மத்.</w:t>
      </w:r>
      <w:r w:rsidRPr="00FD56E2">
        <w:rPr>
          <w:color w:val="000000"/>
          <w:szCs w:val="23"/>
          <w:lang w:val="ru-RU"/>
        </w:rPr>
        <w:t xml:space="preserve"> 6:9–10);</w:t>
      </w:r>
    </w:p>
    <w:p w14:paraId="73F8711B" w14:textId="77777777" w:rsidR="008C6606" w:rsidRPr="00FD56E2" w:rsidRDefault="008C6606" w:rsidP="008C6606">
      <w:pPr>
        <w:shd w:val="clear" w:color="auto" w:fill="FFFFFF"/>
        <w:ind w:firstLine="720"/>
        <w:rPr>
          <w:lang w:val="ru-RU"/>
        </w:rPr>
      </w:pPr>
      <w:r w:rsidRPr="00FD56E2">
        <w:rPr>
          <w:color w:val="000000"/>
          <w:szCs w:val="23"/>
          <w:lang w:val="ru-RU"/>
        </w:rPr>
        <w:t xml:space="preserve">cc) செயல்பாடு: </w:t>
      </w:r>
      <w:r w:rsidRPr="00FD56E2">
        <w:rPr>
          <w:i/>
          <w:iCs/>
          <w:color w:val="000000"/>
          <w:szCs w:val="23"/>
          <w:lang w:val="ru-RU"/>
        </w:rPr>
        <w:t xml:space="preserve">என் பிதா இன்னும் கிரியையிலிருக்கிறார் </w:t>
      </w:r>
      <w:r w:rsidRPr="00FD56E2">
        <w:rPr>
          <w:color w:val="000000"/>
          <w:szCs w:val="23"/>
          <w:lang w:val="ru-RU"/>
        </w:rPr>
        <w:t>(</w:t>
      </w:r>
      <w:r>
        <w:rPr>
          <w:color w:val="000000"/>
          <w:szCs w:val="23"/>
          <w:lang w:val="ru-RU"/>
        </w:rPr>
        <w:t>யோவான் 5</w:t>
      </w:r>
      <w:r w:rsidRPr="00FD56E2">
        <w:rPr>
          <w:color w:val="000000"/>
          <w:szCs w:val="23"/>
          <w:lang w:val="ru-RU"/>
        </w:rPr>
        <w:t xml:space="preserve">:17–19), மேலும் </w:t>
      </w:r>
      <w:r w:rsidRPr="00FD56E2">
        <w:rPr>
          <w:color w:val="000000"/>
          <w:szCs w:val="22"/>
          <w:lang w:val="ru-RU"/>
        </w:rPr>
        <w:t xml:space="preserve">பிதா குமாரனை உலகத்திற்கு </w:t>
      </w:r>
      <w:r w:rsidRPr="00FD56E2">
        <w:rPr>
          <w:color w:val="000000"/>
          <w:szCs w:val="23"/>
          <w:lang w:val="ru-RU"/>
        </w:rPr>
        <w:t xml:space="preserve">எப்படி </w:t>
      </w:r>
      <w:r w:rsidRPr="00FD56E2">
        <w:rPr>
          <w:color w:val="000000"/>
          <w:szCs w:val="22"/>
          <w:lang w:val="ru-RU"/>
        </w:rPr>
        <w:t>அனுப்பினார் (</w:t>
      </w:r>
      <w:r>
        <w:rPr>
          <w:szCs w:val="22"/>
          <w:lang w:val="ru-RU"/>
        </w:rPr>
        <w:t>யோவான் 6</w:t>
      </w:r>
      <w:r w:rsidRPr="00FD56E2">
        <w:rPr>
          <w:szCs w:val="22"/>
          <w:lang w:val="ru-RU"/>
        </w:rPr>
        <w:t>:39;</w:t>
      </w:r>
      <w:r w:rsidRPr="00FD56E2">
        <w:rPr>
          <w:color w:val="000000"/>
          <w:szCs w:val="22"/>
          <w:lang w:val="ru-RU"/>
        </w:rPr>
        <w:t xml:space="preserve"> 8:16) மற்றும் பின்னர் பரிசுத்த ஆவியை (</w:t>
      </w:r>
      <w:r>
        <w:rPr>
          <w:szCs w:val="22"/>
          <w:lang w:val="ru-RU"/>
        </w:rPr>
        <w:t>யோவான்</w:t>
      </w:r>
      <w:r w:rsidRPr="00FD56E2">
        <w:rPr>
          <w:szCs w:val="22"/>
          <w:lang w:val="ru-RU"/>
        </w:rPr>
        <w:t xml:space="preserve"> 14:26), மேலும் </w:t>
      </w:r>
      <w:r w:rsidRPr="00FD56E2">
        <w:rPr>
          <w:color w:val="000000"/>
          <w:szCs w:val="22"/>
          <w:lang w:val="ru-RU"/>
        </w:rPr>
        <w:t xml:space="preserve">பிதா குமாரனை </w:t>
      </w:r>
      <w:r w:rsidRPr="00FD56E2">
        <w:rPr>
          <w:szCs w:val="22"/>
          <w:lang w:val="ru-RU"/>
        </w:rPr>
        <w:t xml:space="preserve">எப்படி </w:t>
      </w:r>
      <w:r w:rsidRPr="00FD56E2">
        <w:rPr>
          <w:color w:val="000000"/>
          <w:szCs w:val="22"/>
          <w:lang w:val="ru-RU"/>
        </w:rPr>
        <w:t>நேசிக்கிறார் (</w:t>
      </w:r>
      <w:r>
        <w:rPr>
          <w:color w:val="000000"/>
          <w:szCs w:val="22"/>
          <w:lang w:val="ru-RU"/>
        </w:rPr>
        <w:t>யோவான் 3</w:t>
      </w:r>
      <w:r w:rsidRPr="00FD56E2">
        <w:rPr>
          <w:color w:val="000000"/>
          <w:szCs w:val="22"/>
          <w:lang w:val="ru-RU"/>
        </w:rPr>
        <w:t>:35; 5:20; 15:9) மற்றும் உலகத்தையும் (</w:t>
      </w:r>
      <w:r>
        <w:rPr>
          <w:color w:val="000000"/>
          <w:szCs w:val="22"/>
          <w:lang w:val="ru-RU"/>
        </w:rPr>
        <w:t>யோவான் 3</w:t>
      </w:r>
      <w:r w:rsidRPr="00FD56E2">
        <w:rPr>
          <w:color w:val="000000"/>
          <w:szCs w:val="22"/>
          <w:lang w:val="ru-RU"/>
        </w:rPr>
        <w:t>:16; 14:21;</w:t>
      </w:r>
      <w:r>
        <w:rPr>
          <w:color w:val="000000"/>
          <w:szCs w:val="22"/>
          <w:lang w:val="ru-RU"/>
        </w:rPr>
        <w:t xml:space="preserve"> 1 யோவான்</w:t>
      </w:r>
      <w:r w:rsidRPr="00FD56E2">
        <w:rPr>
          <w:color w:val="000000"/>
          <w:szCs w:val="22"/>
          <w:lang w:val="ru-RU"/>
        </w:rPr>
        <w:t xml:space="preserve"> 4:9–10), மக்களுக்கு உண்மையை வெளிப்படுத்துகிறார் (</w:t>
      </w:r>
      <w:r>
        <w:rPr>
          <w:color w:val="000000"/>
          <w:szCs w:val="22"/>
          <w:lang w:val="ru-RU"/>
        </w:rPr>
        <w:t>மத்.</w:t>
      </w:r>
      <w:r w:rsidRPr="00FD56E2">
        <w:rPr>
          <w:color w:val="000000"/>
          <w:szCs w:val="22"/>
          <w:lang w:val="ru-RU"/>
        </w:rPr>
        <w:t xml:space="preserve"> 16:17; எபி. 1:1), மற்றும் தம்மிடம் கேட்பவர்களுக்கு நல்ல காரியங்களை அருளுகிறார் (</w:t>
      </w:r>
      <w:r>
        <w:rPr>
          <w:color w:val="000000"/>
          <w:szCs w:val="22"/>
          <w:lang w:val="ru-RU"/>
        </w:rPr>
        <w:t>மத்.</w:t>
      </w:r>
      <w:r w:rsidRPr="00FD56E2">
        <w:rPr>
          <w:color w:val="000000"/>
          <w:szCs w:val="22"/>
          <w:lang w:val="ru-RU"/>
        </w:rPr>
        <w:t xml:space="preserve"> 7:11; லூக்கா 11:13; </w:t>
      </w:r>
      <w:r>
        <w:rPr>
          <w:color w:val="000000"/>
          <w:szCs w:val="22"/>
          <w:lang w:val="ru-RU"/>
        </w:rPr>
        <w:t>யோவான்</w:t>
      </w:r>
      <w:r w:rsidRPr="00FD56E2">
        <w:rPr>
          <w:color w:val="000000"/>
          <w:szCs w:val="22"/>
          <w:lang w:val="ru-RU"/>
        </w:rPr>
        <w:t xml:space="preserve"> 16:23), பாவங்களை மன்னிக்கிறார் (</w:t>
      </w:r>
      <w:r>
        <w:rPr>
          <w:color w:val="000000"/>
          <w:szCs w:val="22"/>
          <w:lang w:val="ru-RU"/>
        </w:rPr>
        <w:t>மத்.</w:t>
      </w:r>
      <w:r w:rsidRPr="00FD56E2">
        <w:rPr>
          <w:color w:val="000000"/>
          <w:szCs w:val="22"/>
          <w:lang w:val="ru-RU"/>
        </w:rPr>
        <w:t xml:space="preserve"> 6:14; லூக். 23:34), இரட்சிக்கிறார் (யோவான் 12:27), மகிமைப்படுத்துகிறார் (</w:t>
      </w:r>
      <w:r>
        <w:rPr>
          <w:color w:val="000000"/>
          <w:szCs w:val="22"/>
          <w:lang w:val="ru-RU"/>
        </w:rPr>
        <w:t>யோவான்</w:t>
      </w:r>
      <w:r w:rsidRPr="00FD56E2">
        <w:rPr>
          <w:color w:val="000000"/>
          <w:szCs w:val="22"/>
          <w:lang w:val="ru-RU"/>
        </w:rPr>
        <w:t xml:space="preserve"> 17:5) மற்றும் பல.</w:t>
      </w:r>
    </w:p>
    <w:p w14:paraId="1D180F6C"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பிதா, குமாரனைப் போல, பின்வருமாறு விவரிக்கப்படுகிறார்:</w:t>
      </w:r>
    </w:p>
    <w:p w14:paraId="3F146A64"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அ) அறிவை: </w:t>
      </w:r>
      <w:r w:rsidRPr="00FD56E2">
        <w:rPr>
          <w:i/>
          <w:iCs/>
          <w:color w:val="000000"/>
          <w:szCs w:val="22"/>
          <w:lang w:val="ru-RU"/>
        </w:rPr>
        <w:t xml:space="preserve">'பிதா என்னை அறிந்திருக்கிறாரோ, அப்படியே நானும் அவரை அறிந்திருக்கிறேன்' </w:t>
      </w:r>
      <w:r w:rsidRPr="00FD56E2">
        <w:rPr>
          <w:color w:val="000000"/>
          <w:szCs w:val="22"/>
          <w:lang w:val="ru-RU"/>
        </w:rPr>
        <w:t>(</w:t>
      </w:r>
      <w:r>
        <w:rPr>
          <w:color w:val="000000"/>
          <w:szCs w:val="22"/>
          <w:lang w:val="ru-RU"/>
        </w:rPr>
        <w:t>யோவான்</w:t>
      </w:r>
      <w:r w:rsidRPr="00FD56E2">
        <w:rPr>
          <w:color w:val="000000"/>
          <w:szCs w:val="22"/>
          <w:lang w:val="ru-RU"/>
        </w:rPr>
        <w:t xml:space="preserve"> 10:15; 17:25; </w:t>
      </w:r>
      <w:r>
        <w:rPr>
          <w:color w:val="000000"/>
          <w:szCs w:val="22"/>
          <w:lang w:val="ru-RU"/>
        </w:rPr>
        <w:t>மத்.</w:t>
      </w:r>
      <w:r w:rsidRPr="00FD56E2">
        <w:rPr>
          <w:color w:val="000000"/>
          <w:szCs w:val="22"/>
          <w:lang w:val="ru-RU"/>
        </w:rPr>
        <w:t xml:space="preserve"> 11:27, லூக் 10:22);</w:t>
      </w:r>
    </w:p>
    <w:p w14:paraId="0D425519"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bb) சித்தம்: </w:t>
      </w:r>
      <w:r w:rsidRPr="00FD56E2">
        <w:rPr>
          <w:i/>
          <w:iCs/>
          <w:color w:val="000000"/>
          <w:szCs w:val="22"/>
          <w:lang w:val="ru-RU"/>
        </w:rPr>
        <w:t>'பிதாவே, நீர் எனக்குத் தந்தவர்களும் நான் இருக்கும் இடத்தில் என்னுடனே இருக்க வேண்டும் என்று விரும்புகிறேன்</w:t>
      </w:r>
      <w:r w:rsidRPr="00FD56E2">
        <w:rPr>
          <w:color w:val="000000"/>
          <w:szCs w:val="22"/>
          <w:lang w:val="ru-RU"/>
        </w:rPr>
        <w:t>' (</w:t>
      </w:r>
      <w:r>
        <w:rPr>
          <w:color w:val="000000"/>
          <w:szCs w:val="22"/>
          <w:lang w:val="ru-RU"/>
        </w:rPr>
        <w:t>யோவான்</w:t>
      </w:r>
      <w:r w:rsidRPr="00FD56E2">
        <w:rPr>
          <w:color w:val="000000"/>
          <w:szCs w:val="22"/>
          <w:lang w:val="ru-RU"/>
        </w:rPr>
        <w:t xml:space="preserve"> 17:24; 10:18; 5:30);</w:t>
      </w:r>
    </w:p>
    <w:p w14:paraId="44C76098" w14:textId="77777777" w:rsidR="008C6606" w:rsidRPr="00FD56E2" w:rsidRDefault="008C6606" w:rsidP="008C6606">
      <w:pPr>
        <w:shd w:val="clear" w:color="auto" w:fill="FFFFFF"/>
        <w:ind w:firstLine="720"/>
        <w:rPr>
          <w:lang w:val="ru-RU"/>
        </w:rPr>
      </w:pPr>
      <w:r w:rsidRPr="00FD56E2">
        <w:rPr>
          <w:color w:val="000000"/>
          <w:szCs w:val="22"/>
          <w:lang w:val="ru-RU"/>
        </w:rPr>
        <w:t xml:space="preserve">cc) செயல்பாடு: </w:t>
      </w:r>
      <w:r w:rsidRPr="00FD56E2">
        <w:rPr>
          <w:i/>
          <w:iCs/>
          <w:color w:val="000000"/>
          <w:szCs w:val="22"/>
          <w:lang w:val="ru-RU"/>
        </w:rPr>
        <w:t>'என் பிதா இதுவரைக்கும் கிரியை செய்து வருகிறார், நானும் கிரியை செய்து வருகிறேன்</w:t>
      </w:r>
      <w:r w:rsidRPr="00FD56E2">
        <w:rPr>
          <w:color w:val="000000"/>
          <w:szCs w:val="22"/>
          <w:lang w:val="ru-RU"/>
        </w:rPr>
        <w:t>' (</w:t>
      </w:r>
      <w:r>
        <w:rPr>
          <w:color w:val="000000"/>
          <w:szCs w:val="22"/>
          <w:lang w:val="ru-RU"/>
        </w:rPr>
        <w:t>யோவான் 5</w:t>
      </w:r>
      <w:r w:rsidRPr="00FD56E2">
        <w:rPr>
          <w:szCs w:val="22"/>
          <w:lang w:val="ru-RU"/>
        </w:rPr>
        <w:t>:17–36;</w:t>
      </w:r>
      <w:r w:rsidRPr="00FD56E2">
        <w:rPr>
          <w:color w:val="000000"/>
          <w:szCs w:val="22"/>
          <w:lang w:val="ru-RU"/>
        </w:rPr>
        <w:t xml:space="preserve"> 17:4), மேலும் குமாரன் எங்கள் இரட்சிப்பிற்காக எப்படி உலகத்திற்கு வந்து அவதரித்தார் என்பதைப் பற்றி அவர் விரிவாகப் பேசும்போது (</w:t>
      </w:r>
      <w:r>
        <w:rPr>
          <w:color w:val="000000"/>
          <w:szCs w:val="22"/>
          <w:lang w:val="ru-RU"/>
        </w:rPr>
        <w:t>யோவான் 1</w:t>
      </w:r>
      <w:r w:rsidRPr="00FD56E2">
        <w:rPr>
          <w:color w:val="000000"/>
          <w:szCs w:val="22"/>
          <w:lang w:val="ru-RU"/>
        </w:rPr>
        <w:t>:14; எபி. 2:14), மற்றும்— —பரலோகத்திற்கு அவர் ஏறிச்சென்ற பிறகு, பிதாவிலிருந்து மற்றொரு ஆறுதலானவராகிய பரிசுத்த ஆவியை பூமிக்கு அனுப்பினார் (</w:t>
      </w:r>
      <w:r>
        <w:rPr>
          <w:color w:val="000000"/>
          <w:szCs w:val="22"/>
          <w:lang w:val="ru-RU"/>
        </w:rPr>
        <w:t>யோவான்</w:t>
      </w:r>
      <w:r w:rsidRPr="00FD56E2">
        <w:rPr>
          <w:color w:val="000000"/>
          <w:szCs w:val="22"/>
          <w:lang w:val="ru-RU"/>
        </w:rPr>
        <w:t xml:space="preserve"> 16:7; 17:18; 20:21; லூக்கா 24:49), குமாரன் பிதாவையும் உலகத்தையும் நேசிக்கிறார் (</w:t>
      </w:r>
      <w:r>
        <w:rPr>
          <w:color w:val="000000"/>
          <w:szCs w:val="22"/>
          <w:lang w:val="ru-RU"/>
        </w:rPr>
        <w:t>யோவான்</w:t>
      </w:r>
      <w:r w:rsidRPr="00FD56E2">
        <w:rPr>
          <w:color w:val="000000"/>
          <w:szCs w:val="22"/>
          <w:lang w:val="ru-RU"/>
        </w:rPr>
        <w:t xml:space="preserve"> 10:11; 14:31; 15:9), மக்களுக்கு வெளிப்பாட்டை அறிவித்தார் (</w:t>
      </w:r>
      <w:r>
        <w:rPr>
          <w:color w:val="000000"/>
          <w:szCs w:val="22"/>
          <w:lang w:val="ru-RU"/>
        </w:rPr>
        <w:t>யோவான் 1</w:t>
      </w:r>
      <w:r w:rsidRPr="00FD56E2">
        <w:rPr>
          <w:color w:val="000000"/>
          <w:szCs w:val="22"/>
          <w:lang w:val="ru-RU"/>
        </w:rPr>
        <w:t>:18; 8:28; 17:6, 26), கேட்பவர்களுக்கு ஆசீர்வாதங்களைத் தருகிறார் (</w:t>
      </w:r>
      <w:r>
        <w:rPr>
          <w:color w:val="000000"/>
          <w:szCs w:val="22"/>
          <w:lang w:val="ru-RU"/>
        </w:rPr>
        <w:t>யோவான்</w:t>
      </w:r>
      <w:r w:rsidRPr="00FD56E2">
        <w:rPr>
          <w:color w:val="000000"/>
          <w:szCs w:val="22"/>
          <w:lang w:val="ru-RU"/>
        </w:rPr>
        <w:t xml:space="preserve"> 14:13), பாவங்களை மன்னிக்கிறார் </w:t>
      </w:r>
      <w:r>
        <w:rPr>
          <w:color w:val="000000"/>
          <w:szCs w:val="22"/>
          <w:lang w:val="ru-RU"/>
        </w:rPr>
        <w:t>(மாற்கு</w:t>
      </w:r>
      <w:r w:rsidRPr="00FD56E2">
        <w:rPr>
          <w:color w:val="000000"/>
          <w:szCs w:val="22"/>
          <w:lang w:val="ru-RU"/>
        </w:rPr>
        <w:t xml:space="preserve"> 2:9–10) மற்றும் பல.</w:t>
      </w:r>
    </w:p>
    <w:p w14:paraId="2FD1901F"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(c) பரிசுத்த ஆவியானவரின் நபர், அவர் பிதா மற்றும் குமாரனைப் போல விவரிக்கப்படும்போது:</w:t>
      </w:r>
    </w:p>
    <w:p w14:paraId="1592B421"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ஆ) அறிவு: </w:t>
      </w:r>
      <w:r w:rsidRPr="00FD56E2">
        <w:rPr>
          <w:i/>
          <w:iCs/>
          <w:color w:val="000000"/>
          <w:szCs w:val="22"/>
          <w:lang w:val="ru-RU"/>
        </w:rPr>
        <w:t xml:space="preserve">ஏனெனில், ஒரு மனுஷனுக்குள் வாசம்பண்ணும் ஆவியன்றி, மனுஷனுக்குள் என்ன இருக்கிறது என்று மனிதரில் யார் அறிவார்? அப்படியே, தேவனுக்குள் என்ன இருக்கிறது என்பதைத் தேவனது ஆவியன்றி யாரும் அறியார் </w:t>
      </w:r>
      <w:r w:rsidRPr="00FD56E2">
        <w:rPr>
          <w:color w:val="000000"/>
          <w:szCs w:val="22"/>
          <w:lang w:val="ru-RU"/>
        </w:rPr>
        <w:t>(</w:t>
      </w:r>
      <w:r>
        <w:rPr>
          <w:color w:val="000000"/>
          <w:szCs w:val="22"/>
          <w:lang w:val="ru-RU"/>
        </w:rPr>
        <w:t>1 கொரி.</w:t>
      </w:r>
      <w:r w:rsidRPr="00FD56E2">
        <w:rPr>
          <w:color w:val="000000"/>
          <w:szCs w:val="22"/>
          <w:lang w:val="ru-RU"/>
        </w:rPr>
        <w:t xml:space="preserve"> 2:11);</w:t>
      </w:r>
    </w:p>
    <w:p w14:paraId="381518AD"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bb) சித்தம்: </w:t>
      </w:r>
      <w:r w:rsidRPr="00FD56E2">
        <w:rPr>
          <w:i/>
          <w:iCs/>
          <w:color w:val="000000"/>
          <w:szCs w:val="22"/>
          <w:lang w:val="ru-RU"/>
        </w:rPr>
        <w:t xml:space="preserve">பரிசுத்த ஆவிக்கும் எங்களுக்கும், இவை அவசியமானவைகளைத் தவிர வேறு எந்தச் சுமையையும் உங்கள்மேல் சுமத்தாமல் இருப்பது நல்லதாகத் தோன்றியது </w:t>
      </w:r>
      <w:r w:rsidRPr="00FD56E2">
        <w:rPr>
          <w:color w:val="000000"/>
          <w:szCs w:val="22"/>
          <w:lang w:val="ru-RU"/>
        </w:rPr>
        <w:t>(அப்போஸ்தலர் 15:28; 2:4;</w:t>
      </w:r>
      <w:r>
        <w:rPr>
          <w:color w:val="000000"/>
          <w:szCs w:val="22"/>
          <w:lang w:val="ru-RU"/>
        </w:rPr>
        <w:t xml:space="preserve"> 1 கொரி.</w:t>
      </w:r>
      <w:r w:rsidRPr="00FD56E2">
        <w:rPr>
          <w:color w:val="000000"/>
          <w:szCs w:val="22"/>
          <w:lang w:val="ru-RU"/>
        </w:rPr>
        <w:t xml:space="preserve"> 12:11);</w:t>
      </w:r>
    </w:p>
    <w:p w14:paraId="1C6071A7" w14:textId="77777777" w:rsidR="008C6606" w:rsidRPr="00FD56E2" w:rsidRDefault="008C6606" w:rsidP="008C6606">
      <w:pPr>
        <w:shd w:val="clear" w:color="auto" w:fill="FFFFFF"/>
        <w:ind w:firstLine="720"/>
        <w:rPr>
          <w:lang w:val="ru-RU"/>
        </w:rPr>
      </w:pPr>
      <w:r w:rsidRPr="00FD56E2">
        <w:rPr>
          <w:color w:val="000000"/>
          <w:szCs w:val="22"/>
          <w:lang w:val="ru-RU"/>
        </w:rPr>
        <w:t xml:space="preserve">cc) செயல்பாடு: </w:t>
      </w:r>
      <w:r w:rsidRPr="00FD56E2">
        <w:rPr>
          <w:i/>
          <w:iCs/>
          <w:color w:val="000000"/>
          <w:szCs w:val="22"/>
          <w:lang w:val="ru-RU"/>
        </w:rPr>
        <w:t xml:space="preserve">பொது நன்மைக்காக ஒவ்வொருவருக்கும் ஆவியின் வெளிப்பாடு கொடுக்கப்பட்டுள்ளது…; ஆயினும் இவை அனைத்தும் ஒரே ஆவியால் செய்யப்படுகின்றன, அவர் தம்முடைய சித்தத்தின்படி ஒவ்வொருவருக்கும் தனித்தனியாகப் பகிர்ந்தளிக்கிறார் </w:t>
      </w:r>
      <w:r w:rsidRPr="00FD56E2">
        <w:rPr>
          <w:color w:val="000000"/>
          <w:szCs w:val="22"/>
          <w:lang w:val="ru-RU"/>
        </w:rPr>
        <w:t>(</w:t>
      </w:r>
      <w:r>
        <w:rPr>
          <w:color w:val="000000"/>
          <w:szCs w:val="22"/>
          <w:lang w:val="ru-RU"/>
        </w:rPr>
        <w:t>1 கொரி.</w:t>
      </w:r>
      <w:r w:rsidRPr="00FD56E2">
        <w:rPr>
          <w:color w:val="000000"/>
          <w:szCs w:val="22"/>
          <w:lang w:val="ru-RU"/>
        </w:rPr>
        <w:t xml:space="preserve"> 12:7, 11), மேலும் அவர் விரிவாகப் பேசும்போது, அவர் குமாரனுக்குச் சாட்சி கொடுக்கிறார், அவருக்கு மகிமை சேர்க்கிறார் (</w:t>
      </w:r>
      <w:r>
        <w:rPr>
          <w:color w:val="000000"/>
          <w:szCs w:val="22"/>
          <w:lang w:val="ru-RU"/>
        </w:rPr>
        <w:t>யோவான்</w:t>
      </w:r>
      <w:r w:rsidRPr="00FD56E2">
        <w:rPr>
          <w:color w:val="000000"/>
          <w:szCs w:val="22"/>
          <w:lang w:val="ru-RU"/>
        </w:rPr>
        <w:t xml:space="preserve"> 15:26; 16:14), மக்களைப் புதுப்பித்தல் (</w:t>
      </w:r>
      <w:r>
        <w:rPr>
          <w:color w:val="000000"/>
          <w:szCs w:val="22"/>
          <w:lang w:val="ru-RU"/>
        </w:rPr>
        <w:t>யோவான் 3</w:t>
      </w:r>
      <w:r w:rsidRPr="00FD56E2">
        <w:rPr>
          <w:color w:val="000000"/>
          <w:szCs w:val="22"/>
          <w:lang w:val="ru-RU"/>
        </w:rPr>
        <w:t>:5–8;</w:t>
      </w:r>
      <w:r>
        <w:rPr>
          <w:color w:val="000000"/>
          <w:szCs w:val="22"/>
          <w:lang w:val="ru-RU"/>
        </w:rPr>
        <w:t xml:space="preserve"> 1 பேதுரு</w:t>
      </w:r>
      <w:r w:rsidRPr="00FD56E2">
        <w:rPr>
          <w:color w:val="000000"/>
          <w:szCs w:val="22"/>
          <w:lang w:val="ru-RU"/>
        </w:rPr>
        <w:t xml:space="preserve"> 1:3; தீத்து 3:5), அவர்களை எல்லா உண்மைக்குள்ளும் வழிநடத்துதல் (</w:t>
      </w:r>
      <w:r>
        <w:rPr>
          <w:color w:val="000000"/>
          <w:szCs w:val="22"/>
          <w:lang w:val="ru-RU"/>
        </w:rPr>
        <w:t>யோவான்</w:t>
      </w:r>
      <w:r w:rsidRPr="00FD56E2">
        <w:rPr>
          <w:color w:val="000000"/>
          <w:szCs w:val="22"/>
          <w:lang w:val="ru-RU"/>
        </w:rPr>
        <w:t xml:space="preserve"> 14:26; 16:13), எதிர்காலத்தை முன்னறிவிக்கிறது (16:13), மேய்ப்பர்களை நியமிக்கிறது (அப்போஸ்தலர் 20:28) மற்றும் பல.</w:t>
      </w:r>
    </w:p>
    <w:p w14:paraId="3AF4CE1D" w14:textId="77777777" w:rsidR="008C6606" w:rsidRPr="00FD56E2" w:rsidRDefault="008C6606" w:rsidP="008C6606">
      <w:pPr>
        <w:shd w:val="clear" w:color="auto" w:fill="FFFFFF"/>
        <w:ind w:firstLine="720"/>
        <w:rPr>
          <w:lang w:val="ru-RU"/>
        </w:rPr>
      </w:pPr>
      <w:r w:rsidRPr="00FD56E2">
        <w:rPr>
          <w:color w:val="000000"/>
          <w:szCs w:val="22"/>
          <w:lang w:val="ru-RU"/>
        </w:rPr>
        <w:t xml:space="preserve">மேலும், இறைத்தன்மை வாய்ந்த அந்த நபர்களின் தெய்வீகம் மற்றும் தனிப்பட்ட பண்புகளைப் பற்றிப் பேசும் திருவசனத்தின் அனைத்துப் பகுதிகளிலும், அந்த தெய்வீக நபர்களின் யதார்த்தமும் தனித்துவமும் தெளிவாக உள்ளடக்கப்பட்டுள்ளன என்பதும் சேர்க்கப்பட வேண்டும். ஏனெனில், பிதா </w:t>
      </w:r>
      <w:r w:rsidRPr="00FD56E2">
        <w:rPr>
          <w:color w:val="000000"/>
          <w:szCs w:val="22"/>
          <w:lang w:val="ru-RU"/>
        </w:rPr>
        <w:lastRenderedPageBreak/>
        <w:t xml:space="preserve">தேவன் என்றால், குமாரன் தேவன் என்றால், பரிசுத்த ஆவியானவரும் தேவன் என்றால், மேலும் மற்ற இருவருக்கும் இல்லாத ஒரு தனித்துவமான பண்பு ஒவ்வொன்றிற்கும் இருந்தால், அப்படியானால் </w:t>
      </w:r>
      <w:r w:rsidRPr="00FD56E2">
        <w:rPr>
          <w:color w:val="000000"/>
          <w:szCs w:val="23"/>
          <w:lang w:val="ru-RU"/>
        </w:rPr>
        <w:t>அவர்கள் அனைவரும் சமமாகவும் தனித்தனி நபர்களாகவும் இருக்கிறார்கள் என்பது</w:t>
      </w:r>
      <w:r w:rsidRPr="00FD56E2">
        <w:rPr>
          <w:color w:val="000000"/>
          <w:szCs w:val="22"/>
          <w:lang w:val="ru-RU"/>
        </w:rPr>
        <w:t xml:space="preserve"> தெளிவாகிறது</w:t>
      </w:r>
      <w:r w:rsidRPr="00FD56E2">
        <w:rPr>
          <w:color w:val="000000"/>
          <w:szCs w:val="23"/>
          <w:lang w:val="ru-RU"/>
        </w:rPr>
        <w:t>. ஆனால் இந்த வசனங்கள் உரிய நேரத்தில் விவாதிக்கப்படும்.</w:t>
      </w:r>
    </w:p>
    <w:p w14:paraId="5C93FC16" w14:textId="77777777" w:rsidR="008C6606" w:rsidRPr="00FD56E2" w:rsidRDefault="008C6606" w:rsidP="008C6606">
      <w:pPr>
        <w:shd w:val="clear" w:color="auto" w:fill="FFFFFF"/>
        <w:ind w:firstLine="720"/>
        <w:rPr>
          <w:lang w:val="ru-RU"/>
        </w:rPr>
      </w:pPr>
      <w:r w:rsidRPr="00FD56E2">
        <w:rPr>
          <w:b/>
          <w:bCs/>
          <w:color w:val="000000"/>
          <w:szCs w:val="23"/>
          <w:lang w:val="ru-RU"/>
        </w:rPr>
        <w:t>III. இறுதியாக, வேதாகமத்தில் உள்ள மிகவும் குறிப்பிடத்தக்க பகுதிகள்</w:t>
      </w:r>
      <w:r w:rsidRPr="00FD56E2">
        <w:rPr>
          <w:color w:val="000000"/>
          <w:szCs w:val="23"/>
          <w:lang w:val="ru-RU"/>
        </w:rPr>
        <w:t>, அவை முதன்மையாக அல்லது பிரத்தியேகமாக தெய்வீக நபர்களின் ஒற்றுமை மற்றும் பிரிக்க முடியாத தன்மைக்கு சாட்சி கூறுகின்றன, அவை பின்வருமாறு:</w:t>
      </w:r>
    </w:p>
    <w:p w14:paraId="343AB1C2" w14:textId="77777777" w:rsidR="008C6606" w:rsidRPr="00FD56E2" w:rsidRDefault="008C6606" w:rsidP="008C6606">
      <w:pPr>
        <w:shd w:val="clear" w:color="auto" w:fill="FFFFFF"/>
        <w:ind w:firstLine="720"/>
        <w:rPr>
          <w:lang w:val="ru-RU"/>
        </w:rPr>
      </w:pPr>
      <w:r w:rsidRPr="00FD56E2">
        <w:rPr>
          <w:color w:val="000000"/>
          <w:szCs w:val="23"/>
          <w:lang w:val="ru-RU"/>
        </w:rPr>
        <w:t xml:space="preserve">1) இறைவாக்கினர் ஏசாயா தனது புத்தகத்தின் 6 ஆம் அதிகாரத்தில் விவரித்த தரிசனத்தைப் பற்றிய புதிய ஏற்பாட்டின் விளக்கம். இறைவாக்கினர் ஒருமுறை ஆண்டவரின் தரிசனம் தனக்குக் கொடுக்கப்பட்டதாகக் கூறுகிறார் (மிகவும் உயர்ந்தவர்) சேவாத்தியாக்கள் தம்முடைய மகிமை அனைத்தோடும் </w:t>
      </w:r>
      <w:r w:rsidRPr="00FD56E2">
        <w:rPr>
          <w:i/>
          <w:iCs/>
          <w:color w:val="000000"/>
          <w:szCs w:val="23"/>
          <w:lang w:val="ru-RU"/>
        </w:rPr>
        <w:t xml:space="preserve">உயர்ந்த மற்றும் மேன்மைப்படுத்தப்பட்ட சிம்மாசனத்தில் அமர்ந்திருந்தார் </w:t>
      </w:r>
      <w:r w:rsidRPr="00FD56E2">
        <w:rPr>
          <w:color w:val="000000"/>
          <w:szCs w:val="23"/>
          <w:lang w:val="ru-RU"/>
        </w:rPr>
        <w:t xml:space="preserve">(வசனங்கள் 1–4), மேலும் </w:t>
      </w:r>
      <w:r w:rsidRPr="00FD56E2">
        <w:rPr>
          <w:szCs w:val="23"/>
          <w:lang w:val="ru-RU"/>
        </w:rPr>
        <w:t xml:space="preserve">அந்தத் தருணத்தில் கர்த்தர் </w:t>
      </w:r>
      <w:r w:rsidRPr="00FD56E2">
        <w:rPr>
          <w:color w:val="000000"/>
          <w:szCs w:val="23"/>
          <w:lang w:val="ru-RU"/>
        </w:rPr>
        <w:t xml:space="preserve">அவனிடம்: </w:t>
      </w:r>
      <w:r w:rsidRPr="00FD56E2">
        <w:rPr>
          <w:i/>
          <w:iCs/>
          <w:color w:val="000000"/>
          <w:szCs w:val="23"/>
          <w:lang w:val="ru-RU"/>
        </w:rPr>
        <w:t>'போய் இந்த ஜனத்திடம் சொல்: "நீங்கள் காதால் கேட்பீர்கள், ஆனால் உணராமல் இருப்பீர்கள்; கண்களால் பார்ப்பீர்கள், ஆனால் காணாமல் இருப்பீர்கள்."'</w:t>
      </w:r>
      <w:r w:rsidRPr="00FD56E2">
        <w:rPr>
          <w:szCs w:val="23"/>
          <w:lang w:val="ru-RU"/>
        </w:rPr>
        <w:t xml:space="preserve"> என்றார்</w:t>
      </w:r>
      <w:r w:rsidRPr="00FD56E2">
        <w:rPr>
          <w:i/>
          <w:iCs/>
          <w:color w:val="000000"/>
          <w:szCs w:val="23"/>
          <w:lang w:val="ru-RU"/>
        </w:rPr>
        <w:t xml:space="preserve">. ஏனெனில், </w:t>
      </w:r>
      <w:r w:rsidRPr="00FD56E2">
        <w:rPr>
          <w:i/>
          <w:iCs/>
          <w:szCs w:val="23"/>
          <w:lang w:val="ru-RU"/>
        </w:rPr>
        <w:t>இந்த மக்களின்</w:t>
      </w:r>
      <w:r w:rsidRPr="00FD56E2">
        <w:rPr>
          <w:i/>
          <w:iCs/>
          <w:color w:val="000000"/>
          <w:szCs w:val="23"/>
          <w:lang w:val="ru-RU"/>
        </w:rPr>
        <w:t xml:space="preserve"> இருதயம் கடினமாகிவிட்டது </w:t>
      </w:r>
      <w:r w:rsidRPr="00FD56E2">
        <w:rPr>
          <w:szCs w:val="23"/>
          <w:lang w:val="ru-RU"/>
        </w:rPr>
        <w:t xml:space="preserve">(வசனங்கள் 9–10). </w:t>
      </w:r>
      <w:r w:rsidRPr="00FD56E2">
        <w:rPr>
          <w:color w:val="000000"/>
          <w:szCs w:val="23"/>
          <w:lang w:val="ru-RU"/>
        </w:rPr>
        <w:t>இங்கு, வெளிப்படையாக, பழைய ஏற்பாட்டில் முதன்மையாக அறியப்பட்டவரும், உன்னதமானவர் மற்றும் சபாோத் என்று அழைக்கப்பட்டவருமான கடவுள் பிதா குறிப்பிடப்படுகிறார். ஆனால் நற்செய்தியாளர் புனித யோவான், இந்தப் பகுதியைக் குறிப்பிடுகையில், ஏசாயா தேவ குமாரனின்</w:t>
      </w:r>
      <w:r w:rsidRPr="00FD56E2">
        <w:rPr>
          <w:i/>
          <w:iCs/>
          <w:color w:val="000000"/>
          <w:szCs w:val="23"/>
          <w:lang w:val="ru-RU"/>
        </w:rPr>
        <w:t xml:space="preserve"> மகிமையைக் கண்டு அவரைப் பற்றிப் பேசினார் </w:t>
      </w:r>
      <w:r w:rsidRPr="00FD56E2">
        <w:rPr>
          <w:color w:val="000000"/>
          <w:szCs w:val="23"/>
          <w:lang w:val="ru-RU"/>
        </w:rPr>
        <w:t>(</w:t>
      </w:r>
      <w:r>
        <w:rPr>
          <w:color w:val="000000"/>
          <w:szCs w:val="23"/>
          <w:lang w:val="ru-RU"/>
        </w:rPr>
        <w:t>யோவான்</w:t>
      </w:r>
      <w:r w:rsidRPr="00FD56E2">
        <w:rPr>
          <w:color w:val="000000"/>
          <w:szCs w:val="23"/>
          <w:lang w:val="ru-RU"/>
        </w:rPr>
        <w:t xml:space="preserve"> 12:40–41) என்று குறிப்பிடுகிறார். அதே சமயம், பவுல் அப்போஸ்தலர், ஏசாயாவின் கட்டளையான </w:t>
      </w:r>
      <w:r w:rsidRPr="00FD56E2">
        <w:rPr>
          <w:i/>
          <w:iCs/>
          <w:color w:val="000000"/>
          <w:szCs w:val="23"/>
          <w:lang w:val="ru-RU"/>
        </w:rPr>
        <w:t xml:space="preserve">'இந்த ஜனத்திடம் சென்று </w:t>
      </w:r>
      <w:r w:rsidRPr="00FD56E2">
        <w:rPr>
          <w:color w:val="000000"/>
          <w:szCs w:val="23"/>
          <w:lang w:val="ru-RU"/>
        </w:rPr>
        <w:t>சொல்…'</w:t>
      </w:r>
      <w:r w:rsidRPr="00FD56E2">
        <w:rPr>
          <w:i/>
          <w:iCs/>
          <w:color w:val="000000"/>
          <w:szCs w:val="23"/>
          <w:lang w:val="ru-RU"/>
        </w:rPr>
        <w:t xml:space="preserve">, </w:t>
      </w:r>
      <w:r w:rsidRPr="00FD56E2">
        <w:rPr>
          <w:color w:val="000000"/>
          <w:szCs w:val="23"/>
          <w:lang w:val="ru-RU"/>
        </w:rPr>
        <w:t xml:space="preserve">புனித ஆவியால் உச்சரிக்கப்பட்டது (அப்போஸ்தலர் 28:25–27). அப்படியானால், பிதாவைக் கண்ட பிறகு, இறைவாக்கினர் குமாரனையும் கண்டார், மேலும் பிதாவைக் கேட்டபோது, பரிசுத்த ஆவியையும் கேட்டார். </w:t>
      </w:r>
      <w:r w:rsidRPr="00FD56E2">
        <w:rPr>
          <w:i/>
          <w:iCs/>
          <w:color w:val="000000"/>
          <w:szCs w:val="23"/>
          <w:lang w:val="ru-RU"/>
        </w:rPr>
        <w:t xml:space="preserve">இவை மூவரும் </w:t>
      </w:r>
      <w:r w:rsidRPr="00FD56E2">
        <w:rPr>
          <w:color w:val="000000"/>
          <w:szCs w:val="23"/>
          <w:lang w:val="ru-RU"/>
        </w:rPr>
        <w:t xml:space="preserve">தனித்தனி நபர்களாக இருந்தாலும், சாரத்தில் </w:t>
      </w:r>
      <w:r w:rsidRPr="00FD56E2">
        <w:rPr>
          <w:i/>
          <w:iCs/>
          <w:color w:val="000000"/>
          <w:szCs w:val="23"/>
          <w:lang w:val="ru-RU"/>
        </w:rPr>
        <w:t xml:space="preserve">ஒன்றாக இருக்கிறார்கள் </w:t>
      </w:r>
      <w:r w:rsidRPr="00FD56E2">
        <w:rPr>
          <w:color w:val="000000"/>
          <w:szCs w:val="23"/>
          <w:lang w:val="ru-RU"/>
        </w:rPr>
        <w:t>(</w:t>
      </w:r>
      <w:r>
        <w:rPr>
          <w:color w:val="000000"/>
          <w:szCs w:val="23"/>
          <w:lang w:val="ru-RU"/>
        </w:rPr>
        <w:t>1 யோவான்</w:t>
      </w:r>
      <w:r w:rsidRPr="00FD56E2">
        <w:rPr>
          <w:color w:val="000000"/>
          <w:szCs w:val="23"/>
          <w:lang w:val="ru-RU"/>
        </w:rPr>
        <w:t xml:space="preserve"> 5:7) என்ற ஒரே நிபந்தனையின் பேரில்தான், அவர்கள் அனைவரும் ஒரு பிரிக்க முடியாத தெய்வீகத்தையும், ஒரு பிரிக்க முடியாத மகிமையையும், கனத்தையும், ஒரு பிரிக்க முடியாத கிரியையையும் பகிர்ந்து கொள்கிறார்கள் என்பது உண்மையல்லவா?</w:t>
      </w:r>
      <w:r w:rsidRPr="00FD56E2">
        <w:rPr>
          <w:rStyle w:val="FootnoteReference"/>
          <w:color w:val="000000"/>
          <w:szCs w:val="23"/>
          <w:lang w:val="ru-RU"/>
        </w:rPr>
        <w:footnoteReference w:id="479"/>
      </w:r>
    </w:p>
    <w:p w14:paraId="4AC22A2E" w14:textId="77777777" w:rsidR="008C6606" w:rsidRPr="00FD56E2" w:rsidRDefault="008C6606" w:rsidP="008C6606">
      <w:pPr>
        <w:shd w:val="clear" w:color="auto" w:fill="FFFFFF"/>
        <w:ind w:firstLine="720"/>
        <w:rPr>
          <w:lang w:val="ru-RU"/>
        </w:rPr>
      </w:pPr>
      <w:r w:rsidRPr="00FD56E2">
        <w:rPr>
          <w:color w:val="000000"/>
          <w:szCs w:val="23"/>
          <w:lang w:val="ru-RU"/>
        </w:rPr>
        <w:t xml:space="preserve">2) பிதா, குமாரன் மற்றும் பரிசுத்த ஆவியின் அதிகாரத்தின் அடையாளத்தை வெளிப்படுத்தும் புதிய ஏற்பாட்டுப் பகுதிகள். இங்கு, உதாரணமாக, புனித பேஸ்கி மூப்பர் இதுபோன்ற கூற்றுகளை இவ்வாறு சமரசம் செய்கிறார்: </w:t>
      </w:r>
      <w:r w:rsidRPr="00FD56E2">
        <w:rPr>
          <w:i/>
          <w:iCs/>
          <w:color w:val="000000"/>
          <w:szCs w:val="23"/>
          <w:lang w:val="ru-RU"/>
        </w:rPr>
        <w:t>'தமஸ்குவுக்குப் போ, அங்கே உனக்குச் சொல்லப்படும்</w:t>
      </w:r>
      <w:r w:rsidRPr="00FD56E2">
        <w:rPr>
          <w:color w:val="000000"/>
          <w:szCs w:val="23"/>
          <w:lang w:val="ru-RU"/>
        </w:rPr>
        <w:t xml:space="preserve">' (அப்போஸ்தலர் 22:10); </w:t>
      </w:r>
      <w:r w:rsidRPr="00FD56E2">
        <w:rPr>
          <w:i/>
          <w:iCs/>
          <w:color w:val="000000"/>
          <w:szCs w:val="23"/>
          <w:lang w:val="ru-RU"/>
        </w:rPr>
        <w:t>'அவர் என் தேர்ந்தெடுத்த பாத்திரம்</w:t>
      </w:r>
      <w:r w:rsidRPr="00FD56E2">
        <w:rPr>
          <w:color w:val="000000"/>
          <w:szCs w:val="23"/>
          <w:lang w:val="ru-RU"/>
        </w:rPr>
        <w:t xml:space="preserve">' (அப்போஸ்தலர் 9:15); இறைவன் தம்மை உலகம் முழுவதற்கும் நற்செய்தியின் பிரசங்கியாராக நியமித்தபோது, இறைவன் இதை வானத்திலிருந்து பவுலுக்குச் சொன்னார். இருப்பினும், அனனியாஸ், தமஸ்குவுக்குள் நுழைந்தபோது பவுலை நோக்கி: </w:t>
      </w:r>
      <w:r w:rsidRPr="00FD56E2">
        <w:rPr>
          <w:i/>
          <w:iCs/>
          <w:color w:val="000000"/>
          <w:szCs w:val="23"/>
          <w:lang w:val="ru-RU"/>
        </w:rPr>
        <w:t xml:space="preserve">'சகோதரனே சவுலே! உன் கண்களைத் </w:t>
      </w:r>
      <w:r w:rsidRPr="00FD56E2">
        <w:rPr>
          <w:color w:val="000000"/>
          <w:szCs w:val="23"/>
          <w:lang w:val="ru-RU"/>
        </w:rPr>
        <w:t xml:space="preserve">திற… </w:t>
      </w:r>
      <w:r w:rsidRPr="00FD56E2">
        <w:rPr>
          <w:i/>
          <w:iCs/>
          <w:color w:val="000000"/>
          <w:szCs w:val="23"/>
          <w:lang w:val="ru-RU"/>
        </w:rPr>
        <w:t>நம்முடைய பிதாக்களுடைய தேவன் உன்னைத் தெரிந்துகொண்டார்'</w:t>
      </w:r>
      <w:r w:rsidRPr="00FD56E2">
        <w:rPr>
          <w:color w:val="000000"/>
          <w:szCs w:val="23"/>
          <w:lang w:val="ru-RU"/>
        </w:rPr>
        <w:t xml:space="preserve">; இது கிறிஸ்துவைக் குறிக்கிறது என்று கருதப்படாமல் இருப்பதற்காக, அவர் மேலும்: </w:t>
      </w:r>
      <w:r w:rsidRPr="00FD56E2">
        <w:rPr>
          <w:i/>
          <w:iCs/>
          <w:color w:val="000000"/>
          <w:szCs w:val="23"/>
          <w:lang w:val="ru-RU"/>
        </w:rPr>
        <w:t>'அவருடைய சித்தத்தை அறிந்து, நீ</w:t>
      </w:r>
      <w:r w:rsidRPr="00FD56E2">
        <w:rPr>
          <w:color w:val="000000"/>
          <w:szCs w:val="23"/>
          <w:lang w:val="ru-RU"/>
        </w:rPr>
        <w:t>தியுள்ளவரை—இயேசுவை</w:t>
      </w:r>
      <w:r w:rsidRPr="00FD56E2">
        <w:rPr>
          <w:i/>
          <w:iCs/>
          <w:color w:val="000000"/>
          <w:szCs w:val="23"/>
          <w:lang w:val="ru-RU"/>
        </w:rPr>
        <w:t>—பார்ப்பதற்கு</w:t>
      </w:r>
      <w:r w:rsidRPr="00FD56E2">
        <w:rPr>
          <w:color w:val="000000"/>
          <w:szCs w:val="23"/>
          <w:lang w:val="ru-RU"/>
        </w:rPr>
        <w:t xml:space="preserve">' (அப்போஸ்தலர் 22:13–14) என்றார். உண்மையில், பவுலே தன் அழைப்பு மற்றும் முன்குறிப்பைப் பற்றிய வேதவசனத்தைச் சுட்டிக்காட்டி, </w:t>
      </w:r>
      <w:r w:rsidRPr="00FD56E2">
        <w:rPr>
          <w:i/>
          <w:iCs/>
          <w:color w:val="000000"/>
          <w:szCs w:val="23"/>
          <w:lang w:val="ru-RU"/>
        </w:rPr>
        <w:t>'இயேசு கிறிஸ்துவின் ஊழியக்காரனாகிய பவுல், அப்போஸ்தலனாக அழைக்கப்பட்டவன்</w:t>
      </w:r>
      <w:r w:rsidRPr="00FD56E2">
        <w:rPr>
          <w:color w:val="000000"/>
          <w:szCs w:val="23"/>
          <w:lang w:val="ru-RU"/>
        </w:rPr>
        <w:t>' என்றார்</w:t>
      </w:r>
      <w:r w:rsidRPr="00FD56E2">
        <w:rPr>
          <w:i/>
          <w:iCs/>
          <w:color w:val="000000"/>
          <w:szCs w:val="24"/>
          <w:lang w:val="ru-RU"/>
        </w:rPr>
        <w:t xml:space="preserve">; </w:t>
      </w:r>
      <w:r w:rsidRPr="00FD56E2">
        <w:rPr>
          <w:color w:val="000000"/>
          <w:szCs w:val="24"/>
          <w:lang w:val="ru-RU"/>
        </w:rPr>
        <w:t xml:space="preserve">பின்னர் அவர் தன் அழைப்பைத் தவிர வேறு ஒன்றையும் குறிப்பிட்டார்: </w:t>
      </w:r>
      <w:r w:rsidRPr="00FD56E2">
        <w:rPr>
          <w:i/>
          <w:iCs/>
          <w:color w:val="000000"/>
          <w:szCs w:val="24"/>
          <w:lang w:val="ru-RU"/>
        </w:rPr>
        <w:t xml:space="preserve">'தேவனுடைய நற்செய்திக்காகத் தெரிந்துகொள்ளப்பட்டவன் </w:t>
      </w:r>
      <w:r w:rsidRPr="00FD56E2">
        <w:rPr>
          <w:color w:val="000000"/>
          <w:szCs w:val="24"/>
          <w:lang w:val="ru-RU"/>
        </w:rPr>
        <w:t>(</w:t>
      </w:r>
      <w:r w:rsidRPr="00FD56E2">
        <w:rPr>
          <w:szCs w:val="24"/>
          <w:lang w:val="ru-RU"/>
        </w:rPr>
        <w:t xml:space="preserve">αφορισμένος, </w:t>
      </w:r>
      <w:r w:rsidRPr="00FD56E2">
        <w:rPr>
          <w:color w:val="000000"/>
          <w:szCs w:val="24"/>
          <w:lang w:val="ru-RU"/>
        </w:rPr>
        <w:t xml:space="preserve">பிரிக்கப்பட்டவன்)' (ரோமர் 1:1). ஆவியானவர் எவர்களைத் தனிப்படுத்தினார் என்பதைத் திருத்தூதர்களின் செயல்கள் நூலிலிருந்து நாம் அறிந்துகொள்கிறோம்; ஏனெனில், அப்போஸ்தலர்கள் </w:t>
      </w:r>
      <w:r w:rsidRPr="00FD56E2">
        <w:rPr>
          <w:i/>
          <w:iCs/>
          <w:color w:val="000000"/>
          <w:szCs w:val="24"/>
          <w:lang w:val="ru-RU"/>
        </w:rPr>
        <w:t>கர்த்தருக்கு ஊழியம் செய்து நோன்பாதித்திருந்தபோது, பரிசுத்த ஆவியானவர், 'நான் அவர்களை அழைத்திருக்கிற ஊழியத்திற்காகப் பர்னபாஸையும் சவுலையும் எனக்காகத் தனிப்படுத்திக் கொள்ளுங்கள்' என்றார் என்று</w:t>
      </w:r>
      <w:r w:rsidRPr="00FD56E2">
        <w:rPr>
          <w:color w:val="000000"/>
          <w:szCs w:val="24"/>
          <w:lang w:val="ru-RU"/>
        </w:rPr>
        <w:t xml:space="preserve"> எழுதப்பட்டுள்ளது (அப்போஸ்தலர் 13:2). ஆக, கடவுள் பிதா யார் யாரை முன்கூட்டியே </w:t>
      </w:r>
      <w:r w:rsidRPr="00FD56E2">
        <w:rPr>
          <w:color w:val="000000"/>
          <w:szCs w:val="24"/>
          <w:lang w:val="ru-RU"/>
        </w:rPr>
        <w:lastRenderedPageBreak/>
        <w:t>அறிந்திருக்கிறாரோ, மகன் யாரை அழைத்திருக்கிறாரோ, அவர்களைக் கர்த்தர் தேர்ந்தெடுத்து, ஆவியானவர் His -இன் தன்மையின் அடிப்படையில் பிரித்தெடுக்கிறார் என்றால், செயலில் ஒற்றுமை இருக்கும்போது,த்ரித்துவத்திற்குள் சாரத்தில் ஒரு வேறுபாட்டை எப்படி ஒருவர் ஒப்புக்கொள்ள முடியும்?"</w:t>
      </w:r>
      <w:r w:rsidRPr="00FD56E2">
        <w:rPr>
          <w:rStyle w:val="FootnoteReference"/>
          <w:color w:val="000000"/>
          <w:szCs w:val="24"/>
          <w:lang w:val="ru-RU"/>
        </w:rPr>
        <w:footnoteReference w:id="480"/>
      </w:r>
    </w:p>
    <w:p w14:paraId="15D9043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இரட்சகரின் வார்த்தைகள்: </w:t>
      </w:r>
      <w:r w:rsidRPr="00FD56E2">
        <w:rPr>
          <w:i/>
          <w:iCs/>
          <w:color w:val="000000"/>
          <w:szCs w:val="24"/>
          <w:lang w:val="ru-RU"/>
        </w:rPr>
        <w:t xml:space="preserve">'நானும் பிதாவும் ஒன்றாயிருக்கிறோம்' </w:t>
      </w:r>
      <w:r w:rsidRPr="00FD56E2">
        <w:rPr>
          <w:color w:val="000000"/>
          <w:szCs w:val="24"/>
          <w:lang w:val="ru-RU"/>
        </w:rPr>
        <w:t>(</w:t>
      </w:r>
      <w:r>
        <w:rPr>
          <w:color w:val="000000"/>
          <w:szCs w:val="24"/>
          <w:lang w:val="ru-RU"/>
        </w:rPr>
        <w:t>யோவான்</w:t>
      </w:r>
      <w:r w:rsidRPr="00FD56E2">
        <w:rPr>
          <w:color w:val="000000"/>
          <w:szCs w:val="24"/>
          <w:lang w:val="ru-RU"/>
        </w:rPr>
        <w:t xml:space="preserve"> 10:30). இங்கு பேசப்படுவது, தேவனுடைய குமாரனுக்கும் பிதாவுக்கும் இடையிலான சாரத்தில் உள்ள ஐக்கியம் என்பதைப் பற்றியே தவிர, வேறு எந்த விதத்திலும் அல்ல என்பது, முழுப் பகுதியின் சூழலில் இருந்து தெளிவாகிறது. புனித நற்செய்தியாளர் விவரிப்பது போல, மீட்பர் யூதர்களிடம் பேசிக்கொண்டிருந்தார்; அவர்கள் அவரிடம், </w:t>
      </w:r>
      <w:r w:rsidRPr="00FD56E2">
        <w:rPr>
          <w:i/>
          <w:iCs/>
          <w:color w:val="000000"/>
          <w:szCs w:val="24"/>
          <w:lang w:val="ru-RU"/>
        </w:rPr>
        <w:t>'நீரே கிறிஸ்து என்றால், வெளிப்படையாக எங்களுக்குச் சொல்லும்' என்று</w:t>
      </w:r>
      <w:r w:rsidRPr="00FD56E2">
        <w:rPr>
          <w:color w:val="000000"/>
          <w:szCs w:val="24"/>
          <w:lang w:val="ru-RU"/>
        </w:rPr>
        <w:t xml:space="preserve"> கேட்டனர்.</w:t>
      </w:r>
      <w:r w:rsidRPr="00FD56E2">
        <w:rPr>
          <w:i/>
          <w:iCs/>
          <w:color w:val="000000"/>
          <w:szCs w:val="24"/>
          <w:lang w:val="ru-RU"/>
        </w:rPr>
        <w:t xml:space="preserve"> </w:t>
      </w:r>
      <w:r w:rsidRPr="00FD56E2">
        <w:rPr>
          <w:color w:val="000000"/>
          <w:szCs w:val="24"/>
          <w:lang w:val="ru-RU"/>
        </w:rPr>
        <w:t xml:space="preserve">முதலில் அவர் அவர்களுக்கு நேரடியாகப் பதிலளித்தார்: 'நான் உங்களுக்கு ஏற்கெனவே சொல்லியிருக்கிறேன், பிதாவின் நாமத்தில் நான் செய்யும் கிரியைகள் எனக்குச் சாட்சியமளிக்கின்றன; ஆனாலும் நீங்கள் நம்புவதில்லை, ஏனென்றால் நீங்கள் என் குரலைக் கேட்கிற என் ஆடுகளைச் சேர்ந்தவர்கள் அல்ல.' பின்னர், தம்முடைய இந்த ஆடுகளை நோக்கி, தாம் அவர்களுக்கு நித்தியஜீவனைக் கொடுப்பதாகவும், அவர்களைத் தம் கரத்திலிருந்து யாரும் பிடுங்கிக்கொள்ள முடியாது என்பதையும் காட்ட விரும்பியவராய், அவர் தொடர்ந்தார்: </w:t>
      </w:r>
      <w:r w:rsidRPr="00FD56E2">
        <w:rPr>
          <w:i/>
          <w:iCs/>
          <w:color w:val="000000"/>
          <w:szCs w:val="24"/>
          <w:lang w:val="ru-RU"/>
        </w:rPr>
        <w:t xml:space="preserve">'அவர்களை எனக்குக் கொடுத்த என் பிதா எல்லாரையும் விட மேன்மையானவர் </w:t>
      </w:r>
      <w:r w:rsidRPr="00FD56E2">
        <w:rPr>
          <w:color w:val="000000"/>
          <w:szCs w:val="24"/>
          <w:lang w:val="ru-RU"/>
        </w:rPr>
        <w:t>(யூதர்களே கூட இதை நம்பினார்கள்)</w:t>
      </w:r>
      <w:r w:rsidRPr="00FD56E2">
        <w:rPr>
          <w:i/>
          <w:iCs/>
          <w:color w:val="000000"/>
          <w:szCs w:val="24"/>
          <w:lang w:val="ru-RU"/>
        </w:rPr>
        <w:t>, என் பிதாவின் கையிலிருந்து யாராலும் அவர்களைப் பிடுங்க முடியாது</w:t>
      </w:r>
      <w:r w:rsidRPr="00FD56E2">
        <w:rPr>
          <w:color w:val="000000"/>
          <w:szCs w:val="24"/>
          <w:lang w:val="ru-RU"/>
        </w:rPr>
        <w:t>—</w:t>
      </w:r>
      <w:r w:rsidRPr="00FD56E2">
        <w:rPr>
          <w:i/>
          <w:iCs/>
          <w:color w:val="000000"/>
          <w:szCs w:val="24"/>
          <w:lang w:val="ru-RU"/>
        </w:rPr>
        <w:t>நானும் பிதாவும் ஒன்றாயிருக்கிறோம்</w:t>
      </w:r>
      <w:r w:rsidRPr="00FD56E2">
        <w:rPr>
          <w:color w:val="000000"/>
          <w:szCs w:val="24"/>
          <w:lang w:val="ru-RU"/>
        </w:rPr>
        <w:t xml:space="preserve">.' ஆகையால், அவர்கள் வல்லமையிலும், அதிகாரத்திலும், தெய்வீகத்திலும் ஒன்றாக இருக்கிறார்கள். யூதர்கள் இரட்சகரின் வார்த்தைகளைச் சரியாக இதே விதமாகப் புரிந்துகொண்டு, </w:t>
      </w:r>
      <w:r w:rsidRPr="00FD56E2">
        <w:rPr>
          <w:i/>
          <w:iCs/>
          <w:color w:val="000000"/>
          <w:szCs w:val="24"/>
          <w:lang w:val="ru-RU"/>
        </w:rPr>
        <w:t>அவருக்குக் கல்லெறியக் கற்களை எடுத்தார்கள், 'நல்ல காரியத்திற்காக அல்ல, தேவதூஷணத்திற்காகவும், நீர் ஒரு மனுஷனாக இருந்துகொண்டு உம்மைத் தேவன் என்று சொல்லிக்கொள்வதாலும் உமக்குக் கல்லெறிய விரும்புகிறோம்' என்று</w:t>
      </w:r>
      <w:r w:rsidRPr="00FD56E2">
        <w:rPr>
          <w:color w:val="000000"/>
          <w:szCs w:val="24"/>
          <w:lang w:val="ru-RU"/>
        </w:rPr>
        <w:t xml:space="preserve"> கூறினார்கள். அதற்கு இரட்சகர் என்ன செய்தார்? அவர் இந்த எண்ணத்திலிருந்து அவர்களைத் தடுக்க முயன்றதோ அல்லது தனது வார்த்தைகளை வேறு விதமாக விளக்கியதோ மட்டுமல்ல, மாறாக, தான் எந்த நிந்தனையும் பேசவில்லை என்று வலியுறுத்தத் தொடங்கினார், இவ்வாறு கூறி: </w:t>
      </w:r>
      <w:r w:rsidRPr="00FD56E2">
        <w:rPr>
          <w:i/>
          <w:iCs/>
          <w:color w:val="000000"/>
          <w:szCs w:val="24"/>
          <w:lang w:val="ru-RU"/>
        </w:rPr>
        <w:t>'நான் தேவனுடைய குமாரன்,</w:t>
      </w:r>
      <w:r w:rsidRPr="00FD56E2">
        <w:rPr>
          <w:color w:val="000000"/>
          <w:szCs w:val="24"/>
          <w:lang w:val="ru-RU"/>
        </w:rPr>
        <w:t xml:space="preserve">' என்றும், தந்தையின் நாமத்தில் அவர் செய்த கிரியைகளைச் சுட்டிக்காட்டி, </w:t>
      </w:r>
      <w:r w:rsidRPr="00FD56E2">
        <w:rPr>
          <w:i/>
          <w:iCs/>
          <w:color w:val="000000"/>
          <w:szCs w:val="24"/>
          <w:lang w:val="ru-RU"/>
        </w:rPr>
        <w:t xml:space="preserve">'தந்தையார் என்னுள்ளும் நான் அவர் உள்ளும் இருக்கிறோம் என்பதை நீங்கள் அறிந்து விசுவாசிப்பதற்காக' </w:t>
      </w:r>
      <w:r w:rsidRPr="00FD56E2">
        <w:rPr>
          <w:szCs w:val="24"/>
          <w:lang w:val="ru-RU"/>
        </w:rPr>
        <w:t xml:space="preserve">(31–38) </w:t>
      </w:r>
      <w:r w:rsidRPr="00FD56E2">
        <w:rPr>
          <w:i/>
          <w:iCs/>
          <w:color w:val="000000"/>
          <w:szCs w:val="24"/>
          <w:lang w:val="ru-RU"/>
        </w:rPr>
        <w:t>என்றும்</w:t>
      </w:r>
      <w:r w:rsidRPr="00FD56E2">
        <w:rPr>
          <w:color w:val="000000"/>
          <w:szCs w:val="24"/>
          <w:lang w:val="ru-RU"/>
        </w:rPr>
        <w:t xml:space="preserve"> கூறினார்</w:t>
      </w:r>
      <w:r w:rsidRPr="00FD56E2">
        <w:rPr>
          <w:szCs w:val="24"/>
          <w:lang w:val="ru-RU"/>
        </w:rPr>
        <w:t xml:space="preserve">. </w:t>
      </w:r>
      <w:r w:rsidRPr="00FD56E2">
        <w:rPr>
          <w:color w:val="000000"/>
          <w:szCs w:val="24"/>
          <w:lang w:val="ru-RU"/>
        </w:rPr>
        <w:t>அப்பொழுது யூதர்கள் மீண்டும் அவர்மேல் எழும்பி, அவரைக் கொலை செய்யத் தேடினார்கள்.</w:t>
      </w:r>
      <w:r w:rsidRPr="00FD56E2">
        <w:rPr>
          <w:rStyle w:val="FootnoteReference"/>
          <w:color w:val="000000"/>
          <w:szCs w:val="24"/>
          <w:lang w:val="ru-RU"/>
        </w:rPr>
        <w:footnoteReference w:id="481"/>
      </w:r>
      <w:r w:rsidRPr="00FD56E2">
        <w:rPr>
          <w:color w:val="000000"/>
          <w:szCs w:val="24"/>
          <w:lang w:val="ru-RU"/>
        </w:rPr>
        <w:t xml:space="preserve"> மகன் தந்தையுடன் ஒரே சாராம்சம் கொண்டவர் என்பதைக் குறிக்கும் இதேபோன்ற பகுதிகள்: </w:t>
      </w:r>
      <w:r>
        <w:rPr>
          <w:color w:val="000000"/>
          <w:szCs w:val="24"/>
          <w:lang w:val="ru-RU"/>
        </w:rPr>
        <w:t>யோவான் 5</w:t>
      </w:r>
      <w:r w:rsidRPr="00FD56E2">
        <w:rPr>
          <w:color w:val="000000"/>
          <w:szCs w:val="24"/>
          <w:lang w:val="ru-RU"/>
        </w:rPr>
        <w:t>:19; 14:16; 16:15; 17:10.</w:t>
      </w:r>
    </w:p>
    <w:p w14:paraId="4183CC8F" w14:textId="77777777" w:rsidR="008C6606" w:rsidRPr="00FD56E2" w:rsidRDefault="008C6606" w:rsidP="008C6606">
      <w:pPr>
        <w:shd w:val="clear" w:color="auto" w:fill="FFFFFF"/>
        <w:ind w:firstLine="720"/>
        <w:rPr>
          <w:lang w:val="ru-RU"/>
        </w:rPr>
      </w:pPr>
      <w:r w:rsidRPr="00FD56E2">
        <w:rPr>
          <w:color w:val="000000"/>
          <w:szCs w:val="24"/>
          <w:lang w:val="ru-RU"/>
        </w:rPr>
        <w:t xml:space="preserve">4) புதிய ஏற்பாட்டின் சாட்சிகள், அவற்றுள் சில, பண்டைய காலமுதல் இஸ்ரவேலின் தேவனாகிய பிதாவே, தீர்க்கதரிசிகளின் மூலமாகப் பேசினார் என்று கூறுகின்றன (எபி. 1:1; லூக்கா 1:68–70), மற்றவை </w:t>
      </w:r>
      <w:r w:rsidRPr="00FD56E2">
        <w:rPr>
          <w:i/>
          <w:iCs/>
          <w:color w:val="000000"/>
          <w:szCs w:val="24"/>
          <w:lang w:val="ru-RU"/>
        </w:rPr>
        <w:t>இவ்வார்த்தைகளைப் பரிசுத்த ஆவியினால் உந்தப்பட்டு தேவனுடைய பரிசுத்த மனிதர்கள் பேசினார்கள்</w:t>
      </w:r>
      <w:r w:rsidRPr="00FD56E2">
        <w:rPr>
          <w:color w:val="000000"/>
          <w:szCs w:val="24"/>
          <w:lang w:val="ru-RU"/>
        </w:rPr>
        <w:t xml:space="preserve"> என்றும், பரிசுத்த ஆவியானவரே </w:t>
      </w:r>
      <w:r w:rsidRPr="00FD56E2">
        <w:rPr>
          <w:i/>
          <w:iCs/>
          <w:color w:val="000000"/>
          <w:szCs w:val="24"/>
          <w:lang w:val="ru-RU"/>
        </w:rPr>
        <w:t>தாவீதின் மூலமாக</w:t>
      </w:r>
      <w:r w:rsidRPr="00FD56E2">
        <w:rPr>
          <w:color w:val="000000"/>
          <w:szCs w:val="24"/>
          <w:lang w:val="ru-RU"/>
        </w:rPr>
        <w:t>வும் மற்ற தீர்க்கதரிசிகளின் மூலமாகவும் பேசினார் என்றும் கூறுகின்றன (</w:t>
      </w:r>
      <w:r>
        <w:rPr>
          <w:color w:val="000000"/>
          <w:szCs w:val="24"/>
          <w:lang w:val="ru-RU"/>
        </w:rPr>
        <w:t>2 பேதுரு</w:t>
      </w:r>
      <w:r w:rsidRPr="00FD56E2">
        <w:rPr>
          <w:color w:val="000000"/>
          <w:szCs w:val="24"/>
          <w:lang w:val="ru-RU"/>
        </w:rPr>
        <w:t xml:space="preserve"> 1:21; அப்போஸ்தலர் 1:16; </w:t>
      </w:r>
      <w:r w:rsidRPr="00FD56E2">
        <w:rPr>
          <w:color w:val="000000"/>
          <w:szCs w:val="24"/>
          <w:lang w:val="ru-RU"/>
        </w:rPr>
        <w:lastRenderedPageBreak/>
        <w:t>28:25; எபி. 3:7; 10:15; ஒப்பிடுக. எரே. 31:33). ஆகையால், பிதாவும் பரிசுத்த ஆவியும் தம்முடைய தனிப்பட்ட குணங்களில் ஒன்றுக்கொன்று வேறுபட்டவர்களாக இருந்தாலும், சாரத்தில் பிரிக்க முடியாதவர்கள்; பிதா ஆவியிலே இருக்கிறார், ஆவியும் பிதாவிலே இருக்கிறார்; ஆகையால், தீர்க்கதரிசிகளின் வாயின் மூலம் பிதா பேசுகையில், ஆவியும் அவருடன் பேசினார், இவை நேர்மாறாகவும் நிகழ்ந்தன என்ற உண்மையால் தவிர, இதை வேறு எப்படி விளக்க முடியும்?</w:t>
      </w:r>
      <w:r w:rsidRPr="00FD56E2">
        <w:rPr>
          <w:rStyle w:val="FootnoteReference"/>
          <w:color w:val="000000"/>
          <w:szCs w:val="24"/>
          <w:lang w:val="ru-RU"/>
        </w:rPr>
        <w:footnoteReference w:id="482"/>
      </w:r>
      <w:r w:rsidRPr="00FD56E2">
        <w:rPr>
          <w:color w:val="000000"/>
          <w:szCs w:val="24"/>
          <w:lang w:val="ru-RU"/>
        </w:rPr>
        <w:t xml:space="preserve"> பழங்காலத் தீர்க்கதரிசிகளுக்கும், புதிய ஏற்பாட்டில் திருத்தூதர்களுக்கும் உத்வேகம் அளித்த பரிசுத்த ஆவியானவர், இந்த அர்த்தத்தில்தான் பிதாவின் ஆவியானவர் என்று அழைக்கப்படுகிறார்: </w:t>
      </w:r>
      <w:r w:rsidRPr="00FD56E2">
        <w:rPr>
          <w:i/>
          <w:iCs/>
          <w:color w:val="000000"/>
          <w:szCs w:val="24"/>
          <w:lang w:val="ru-RU"/>
        </w:rPr>
        <w:t>'ஏனெனில் பேசுகிறவர்கள் நீங்கள் அல்ல, உங்கள் பிதாவின் ஆவியானவரே உங்களில் பேசுவார்</w:t>
      </w:r>
      <w:r w:rsidRPr="00FD56E2">
        <w:rPr>
          <w:color w:val="000000"/>
          <w:szCs w:val="24"/>
          <w:lang w:val="ru-RU"/>
        </w:rPr>
        <w:t>,' என்று இரட்சகர் தம்முடைய சீடர்களைப் பிரசங்கிக்க அனுப்பியபோது அவர்களிடம் கூறினார் (</w:t>
      </w:r>
      <w:r>
        <w:rPr>
          <w:color w:val="000000"/>
          <w:szCs w:val="24"/>
          <w:lang w:val="ru-RU"/>
        </w:rPr>
        <w:t>மத்.</w:t>
      </w:r>
      <w:r w:rsidRPr="00FD56E2">
        <w:rPr>
          <w:color w:val="000000"/>
          <w:szCs w:val="24"/>
          <w:lang w:val="ru-RU"/>
        </w:rPr>
        <w:t xml:space="preserve"> 10:20).</w:t>
      </w:r>
    </w:p>
    <w:p w14:paraId="784B59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பரிசுத்த ஆவியானவர் குறித்த அப்போஸ்தலரின் வார்த்தைகள்: </w:t>
      </w:r>
      <w:r w:rsidRPr="00FD56E2">
        <w:rPr>
          <w:i/>
          <w:iCs/>
          <w:color w:val="000000"/>
          <w:szCs w:val="24"/>
          <w:lang w:val="ru-RU"/>
        </w:rPr>
        <w:t xml:space="preserve">தேவன் தம்முடைய ஆவியினால் இவற்றை நமக்கு வெளிப்படுத்தியிருக்கிறார்; ஏனெனில் ஆவியானவர் தேவனுடைய ஆழங்களையும் கூட, எல்லாவற்றையும் ஆராய்ந்து பார்க்கிறார். ஒரு மனுஷருக்குள் வாசம்பண்ணுகிற அவனுடைய ஆவியேயன்றி, மனுஷருக்குள் என்ன இருக்கிறது என்று அறிந்தவன் யார்? அப்படியே தேவனுக்குரியவைகளை தேவன் ஆவியேயன்றி வேறு யாரும் அறியார். ஆனால், நாம் இவ்வுலகின் ஆவியைப் பெறாமல், தேவனால் கொடுக்கப்பட்ட ஆவியைப் பெற்றிருக்கிறோம், அதனால் தேவன் நமக்குத் தாராளமாக அருளியவைகளை நாம் அறிந்துகொள்ள முடியும் </w:t>
      </w:r>
      <w:r w:rsidRPr="00FD56E2">
        <w:rPr>
          <w:color w:val="000000"/>
          <w:szCs w:val="24"/>
          <w:lang w:val="ru-RU"/>
        </w:rPr>
        <w:t>(</w:t>
      </w:r>
      <w:r>
        <w:rPr>
          <w:color w:val="000000"/>
          <w:szCs w:val="24"/>
          <w:lang w:val="ru-RU"/>
        </w:rPr>
        <w:t>1 கொரி.</w:t>
      </w:r>
      <w:r w:rsidRPr="00FD56E2">
        <w:rPr>
          <w:color w:val="000000"/>
          <w:szCs w:val="24"/>
          <w:lang w:val="ru-RU"/>
        </w:rPr>
        <w:t xml:space="preserve"> 2:10–12). இங்கு கவனிக்கத்தக்கது:</w:t>
      </w:r>
    </w:p>
    <w:p w14:paraId="7DAAC0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பரிசுத்த ஆவிக்கு தேவனைப் பற்றிய மிகச் சரியான அறிவு உள்ளது என்று கூறப்படுகிறது: ஆயினும்கூட இரட்சகர் இந்தப் பண்பை பிதாவுக்கும் தமக்கும் மட்டுமே உரித்தாக்கி, அதைத் தம்முடைய தெய்வீகத்திற்கும் பிதாவோடு சமமாக இருப்பதற்கும் ஒரு அடையாளமாகக் காட்டினார் (</w:t>
      </w:r>
      <w:r>
        <w:rPr>
          <w:color w:val="000000"/>
          <w:szCs w:val="24"/>
          <w:lang w:val="ru-RU"/>
        </w:rPr>
        <w:t>மத்.</w:t>
      </w:r>
      <w:r w:rsidRPr="00FD56E2">
        <w:rPr>
          <w:color w:val="000000"/>
          <w:szCs w:val="24"/>
          <w:lang w:val="ru-RU"/>
        </w:rPr>
        <w:t xml:space="preserve"> 11:27); எனவே, பரிசுத்த ஆவியையும் குறித்து இதே முடிவுதான் எடுக்கப்பட வேண்டும்;</w:t>
      </w:r>
    </w:p>
    <w:p w14:paraId="1A9FB5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பரிசுத்த ஆவியானவர் </w:t>
      </w:r>
      <w:r w:rsidRPr="00FD56E2">
        <w:rPr>
          <w:i/>
          <w:iCs/>
          <w:color w:val="000000"/>
          <w:szCs w:val="24"/>
          <w:lang w:val="ru-RU"/>
        </w:rPr>
        <w:t>தேவனிடமிருந்து வந்த ஆவியானவர் என்று</w:t>
      </w:r>
      <w:r w:rsidRPr="00FD56E2">
        <w:rPr>
          <w:color w:val="000000"/>
          <w:szCs w:val="24"/>
          <w:lang w:val="ru-RU"/>
        </w:rPr>
        <w:t xml:space="preserve"> அழைக்கப்படுகிறார்: ஆகையால், அவர் ஒன்றுமில்லாததிலிருந்து படைக்கப்பட்டவர் அல்ல, ஒரு படைப்பு அல்ல, மாறாக, அதற்கு மாறாக, தேவன் போன்றே ஒரே இயல்பைக் கொண்டவர்;</w:t>
      </w:r>
    </w:p>
    <w:p w14:paraId="7C14B1E6"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மனித ஆன்மா மனிதனுக்கு எவ்வாறு உள்ளதோ, அதேபோன்ற உறவில் பரிசுத்த ஆவியானவர் கடவுளுடன் காட்டப்படுகிறார்; </w:t>
      </w:r>
      <w:r>
        <w:rPr>
          <w:color w:val="000000"/>
          <w:szCs w:val="24"/>
          <w:lang w:val="ru-RU"/>
        </w:rPr>
        <w:t xml:space="preserve">அதாவது, </w:t>
      </w:r>
      <w:r w:rsidRPr="00FD56E2">
        <w:rPr>
          <w:color w:val="000000"/>
          <w:szCs w:val="23"/>
          <w:lang w:val="ru-RU"/>
        </w:rPr>
        <w:t>நமது ஆன்மா நம்மில் வசித்து, உடலுடன் சேர்ந்து, ஒரே மனிதனை உருவாக்குவது போலவே, அவரும்</w:t>
      </w:r>
      <w:r w:rsidRPr="00FD56E2">
        <w:rPr>
          <w:color w:val="000000"/>
          <w:szCs w:val="24"/>
          <w:lang w:val="ru-RU"/>
        </w:rPr>
        <w:t xml:space="preserve"> கடவுளுக்குள் </w:t>
      </w:r>
      <w:r w:rsidRPr="00FD56E2">
        <w:rPr>
          <w:color w:val="000000"/>
          <w:szCs w:val="23"/>
          <w:lang w:val="ru-RU"/>
        </w:rPr>
        <w:t>வசித்து, அவருடன் ஒன்றாக இணைகிறார்.</w:t>
      </w:r>
      <w:r w:rsidRPr="00FD56E2">
        <w:rPr>
          <w:rStyle w:val="FootnoteReference"/>
          <w:color w:val="000000"/>
          <w:szCs w:val="23"/>
          <w:lang w:val="ru-RU"/>
        </w:rPr>
        <w:footnoteReference w:id="483"/>
      </w:r>
    </w:p>
    <w:p w14:paraId="40F9B75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இறுதியாக, மிகத் திருத்தமான மூவொருமைக் கோட்பாடு, புதிய ஏற்பாடு முழுவதின் மையக் கருப்பொருளாக அமைகிறது என்று பொதுவாகக் கூறுவோம். ஏனெனில், அது நமக்கு எதைப் போதிக்கிறது? நற்செய்திகளில், அது முக்கியமாக பிதாவைப் பற்றிப் பேசுகிறது</w:t>
      </w:r>
      <w:r w:rsidRPr="00FD56E2">
        <w:rPr>
          <w:i/>
          <w:iCs/>
          <w:color w:val="000000"/>
          <w:szCs w:val="23"/>
          <w:lang w:val="ru-RU"/>
        </w:rPr>
        <w:t>,</w:t>
      </w:r>
      <w:r w:rsidRPr="00FD56E2">
        <w:rPr>
          <w:color w:val="000000"/>
          <w:szCs w:val="23"/>
          <w:lang w:val="ru-RU"/>
        </w:rPr>
        <w:t xml:space="preserve"> அவர் </w:t>
      </w:r>
      <w:r w:rsidRPr="00FD56E2">
        <w:rPr>
          <w:i/>
          <w:iCs/>
          <w:color w:val="000000"/>
          <w:szCs w:val="23"/>
          <w:lang w:val="ru-RU"/>
        </w:rPr>
        <w:t xml:space="preserve">உலகத்தை மிகவும் நேசித்து, தம்முடைய ஒரேபேறான குமாரனைக் கொடுத்தார், அதனால் அவரை </w:t>
      </w:r>
      <w:r w:rsidRPr="00FD56E2">
        <w:rPr>
          <w:i/>
          <w:iCs/>
          <w:color w:val="000000"/>
          <w:szCs w:val="23"/>
          <w:lang w:val="ru-RU"/>
        </w:rPr>
        <w:lastRenderedPageBreak/>
        <w:t xml:space="preserve">விசுவாசிக்கிற எவரும் அழிந்துபோகாமல் நித்திய ஜீவனைப் பெறுவார்கள் </w:t>
      </w:r>
      <w:r w:rsidRPr="00FD56E2">
        <w:rPr>
          <w:color w:val="000000"/>
          <w:szCs w:val="23"/>
          <w:lang w:val="ru-RU"/>
        </w:rPr>
        <w:t>(</w:t>
      </w:r>
      <w:r>
        <w:rPr>
          <w:color w:val="000000"/>
          <w:szCs w:val="23"/>
          <w:lang w:val="ru-RU"/>
        </w:rPr>
        <w:t>யோவான் 3</w:t>
      </w:r>
      <w:r w:rsidRPr="00FD56E2">
        <w:rPr>
          <w:color w:val="000000"/>
          <w:szCs w:val="23"/>
          <w:lang w:val="ru-RU"/>
        </w:rPr>
        <w:t>:16), மேலும் குமாரனைப் பற்றியும் பேசுகிறது, அவர் மாம்சமாக வந்து நமது மீட்பின் பெரிய கிரியையை நிறைவேற்றினார்; திருத்தூதர்களின் செயல்கள் மற்றும் நிருபங்களில்—முதன்மையாகப் பரிசுத்த ஆவியானவரைப் பற்றி, அவரை மீட்பர் தமக்குப் பதிலாகத் திருத்தூதர்களுக்கு அனுப்பினார், மேலும் அவர் அன்றுமுதல் நமது புத்துயிர் மற்றும் பரிசுத்தமாக்கப்படும் மாபெரும் பணியைத் தொடங்கினார்.</w:t>
      </w:r>
    </w:p>
    <w:p w14:paraId="46FB8F4C" w14:textId="77777777" w:rsidR="008C6606" w:rsidRPr="00FD56E2" w:rsidRDefault="008C6606" w:rsidP="008C6606">
      <w:pPr>
        <w:shd w:val="clear" w:color="auto" w:fill="FFFFFF"/>
        <w:ind w:firstLine="720"/>
        <w:rPr>
          <w:lang w:val="ru-RU"/>
        </w:rPr>
      </w:pPr>
    </w:p>
    <w:p w14:paraId="3BB538C4" w14:textId="77777777" w:rsidR="008C6606" w:rsidRPr="00FD56E2" w:rsidRDefault="008C6606" w:rsidP="00564CF2">
      <w:pPr>
        <w:pStyle w:val="Heading5"/>
        <w:rPr>
          <w:lang w:val="ru-RU"/>
        </w:rPr>
      </w:pPr>
      <w:bookmarkStart w:id="601" w:name="_Toc103064485"/>
      <w:bookmarkStart w:id="602" w:name="_Toc103066925"/>
      <w:bookmarkStart w:id="603" w:name="_Toc103068193"/>
      <w:bookmarkStart w:id="604" w:name="_Toc103068313"/>
      <w:bookmarkStart w:id="605" w:name="_Toc103068877"/>
      <w:bookmarkStart w:id="606" w:name="_Toc103069282"/>
      <w:bookmarkStart w:id="607" w:name="_Toc103069528"/>
      <w:bookmarkStart w:id="608" w:name="_Toc103069765"/>
      <w:bookmarkStart w:id="609" w:name="_Toc103069928"/>
      <w:bookmarkStart w:id="610" w:name="_Toc158219705"/>
      <w:bookmarkStart w:id="611" w:name="_Toc180687881"/>
      <w:bookmarkStart w:id="612" w:name="_Toc180730252"/>
      <w:bookmarkStart w:id="613" w:name="_Toc238542190"/>
      <w:r w:rsidRPr="00FD56E2">
        <w:rPr>
          <w:lang w:val="ru-RU"/>
        </w:rPr>
        <w:t>§ 28. திருத்தொண்டை மரபிலிருந்து அதே உண்மையின் உறுதிப்படுத்துதல்.</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324F8F18" w14:textId="77777777" w:rsidR="008C6606" w:rsidRPr="00FD56E2" w:rsidRDefault="008C6606" w:rsidP="008C6606">
      <w:pPr>
        <w:shd w:val="clear" w:color="auto" w:fill="FFFFFF"/>
        <w:ind w:firstLine="720"/>
        <w:rPr>
          <w:lang w:val="ru-RU"/>
        </w:rPr>
      </w:pPr>
      <w:r w:rsidRPr="00FD56E2">
        <w:rPr>
          <w:color w:val="000000"/>
          <w:szCs w:val="23"/>
          <w:lang w:val="ru-RU"/>
        </w:rPr>
        <w:t>திருத்தூதர்களின் திருத்தொண்டிலும் திருத்தூதர்களின் திருமுகங்களிலும் — குறிப்பாக மீட்பர் தமக்குப் பதிலாகத் திருத்தூதர்களுக்கு அனுப்பிய, பின்னர் நமது மறுபிறப்பு மற்றும் பரிசுத்தமாக்கலின் மாபெரும் பணியைத் தொடங்கிய பரிசுத்த ஆவியைப் பற்றி.§ 28. திருத்தூத மரபிலிருந்து இதே உண்மையின் உறுதிப்படுத்துதல். இது அவசியம், ஏனெனில் வேதவாக்கியத்தின் இந்த எல்லாப் பகுதிகளும் பல்வேறு மறுவ്യാக்கరణங்களுக்கும் விவாதங்களுக்கும் உட்பட்டுள்ளன, மேலும் அவற்றைத் திருத்தூத மரபு மற்றும் ஆரம்பகால திருச்சபையின் குரல் மூலமாக மட்டுமே — குறைந்தபட்சம் நம்பிக்கையாளர் ஒருவருக்காவது — உறுதியாகத் தீர்க்க முடியும். x இது அவசியமாகிறது, ஏனெனில் வேதவாக்கியத்தின் இந்த வசனங்கள் அனைத்தும் பல்வேறு மறுவ്യാக்கனைகளுக்கும் சர்ச்சைகளுக்கும் உட்பட்டுள்ளன, மேலும் தொடர்ந்தும் உள்ளன. இவற்றை, குறைந்தபட்சம் ஒரு விசுவாசியின் பார்வையில், திருத்தூது மரபின் குரலாலும் பழங்கால திருச்சபையினாலும் மட்டுமே உறுதியாகத் தீர்க்க முடியும்.</w:t>
      </w:r>
      <w:r w:rsidRPr="00FD56E2">
        <w:rPr>
          <w:rStyle w:val="FootnoteReference"/>
          <w:color w:val="000000"/>
          <w:szCs w:val="23"/>
          <w:lang w:val="ru-RU"/>
        </w:rPr>
        <w:footnoteReference w:id="484"/>
      </w:r>
      <w:r w:rsidRPr="00FD56E2">
        <w:rPr>
          <w:color w:val="000000"/>
          <w:szCs w:val="23"/>
          <w:lang w:val="ru-RU"/>
        </w:rPr>
        <w:t xml:space="preserve"> முதல் உலகளாவிய திருத்தந்தைக்குப் பிறகு, நான்காம் நூற்றாண்டிலிருந்துதான் தேவையில் மூன்று ஹிப்போஸ்டாசஸ் என்ற இந்தக் கோட்பாட்டைக் கற்பிக்கத் தொடங்கியது என்றும், இதற்கு முன்பு இந்தக் கோட்பாடு அதற்குள் முற்றிலும் அறியப்படாததாக இருந்தது அல்லது முற்றிலும் மாறுபட்ட முறையில் கற்பிக்கப்பட்டது என்றும் சுயசிந்தனையாளர்களால் சுமத்தப்பட்ட அநீதியான குற்றச்சாட்டை எதிர்த்து தேவாலயத்தையே பாதுகாக்கவும் இது அவசியமாகிறது.</w:t>
      </w:r>
      <w:r w:rsidRPr="00FD56E2">
        <w:rPr>
          <w:rStyle w:val="FootnoteReference"/>
          <w:color w:val="000000"/>
          <w:szCs w:val="23"/>
          <w:lang w:val="ru-RU"/>
        </w:rPr>
        <w:footnoteReference w:id="485"/>
      </w:r>
      <w:r w:rsidRPr="00FD56E2">
        <w:rPr>
          <w:color w:val="000000"/>
          <w:szCs w:val="23"/>
          <w:lang w:val="ru-RU"/>
        </w:rPr>
        <w:t xml:space="preserve"> எனவே, நான்காம் நூற்றாண்டுக்கு, அல்லது முதல் உலகளாவிய திருத்தந்தைக்கு, பாரம்பரியத்தின் நூலிழையைத் தடமறிந்து, முதல் மூன்று நூற்றாண்டுகளில் ஆரம்பகால கிறிஸ்தவ திருச்சபை பரிசுத்தத் திருத்தூணின் போதனையைப் போதித்ததா, எப்படிப் போதித்தது என்பதைக் காட்டுவதே போதுமானது.</w:t>
      </w:r>
    </w:p>
    <w:p w14:paraId="3131680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விஷயங்களைத் தெளிவுபடுத்த, நாம் முன்வைப்போம் —</w:t>
      </w:r>
    </w:p>
    <w:p w14:paraId="4F70CC5A" w14:textId="77777777" w:rsidR="008C6606" w:rsidRPr="00FD56E2" w:rsidRDefault="008C6606" w:rsidP="008C6606">
      <w:pPr>
        <w:shd w:val="clear" w:color="auto" w:fill="FFFFFF"/>
        <w:ind w:firstLine="720"/>
        <w:rPr>
          <w:lang w:val="ru-RU"/>
        </w:rPr>
      </w:pPr>
      <w:r w:rsidRPr="00FD56E2">
        <w:rPr>
          <w:color w:val="000000"/>
          <w:szCs w:val="23"/>
          <w:lang w:val="ru-RU"/>
        </w:rPr>
        <w:t>I) அப்போஸ்தலீக பாரம்பரியத்தைப் பின்பற்றி, அந்த நேரத்தில் திருச்சபை முழுவதும் மிகவும் பரிசுத்தமான திருத்தூணப்பற்றாகப் போதித்தது எப்படி;</w:t>
      </w:r>
    </w:p>
    <w:p w14:paraId="355C838B" w14:textId="77777777" w:rsidR="008C6606" w:rsidRPr="00FD56E2" w:rsidRDefault="008C6606" w:rsidP="008C6606">
      <w:pPr>
        <w:shd w:val="clear" w:color="auto" w:fill="FFFFFF"/>
        <w:ind w:firstLine="720"/>
        <w:rPr>
          <w:lang w:val="ru-RU"/>
        </w:rPr>
      </w:pPr>
      <w:r w:rsidRPr="00FD56E2">
        <w:rPr>
          <w:color w:val="000000"/>
          <w:szCs w:val="23"/>
          <w:lang w:val="ru-RU"/>
        </w:rPr>
        <w:t>II) அதன் தனிப்பட்ட போதகர்களும் சபை மக்களும் எவ்வாறு போதித்தார்கள் அல்லது நம்பினார்கள்; மற்றும்</w:t>
      </w:r>
    </w:p>
    <w:p w14:paraId="392F4616" w14:textId="77777777" w:rsidR="008C6606" w:rsidRPr="00FD56E2" w:rsidRDefault="008C6606" w:rsidP="008C6606">
      <w:pPr>
        <w:shd w:val="clear" w:color="auto" w:fill="FFFFFF"/>
        <w:ind w:firstLine="720"/>
        <w:rPr>
          <w:lang w:val="ru-RU"/>
        </w:rPr>
      </w:pPr>
      <w:r w:rsidRPr="00FD56E2">
        <w:rPr>
          <w:color w:val="000000"/>
          <w:szCs w:val="23"/>
          <w:lang w:val="ru-RU"/>
        </w:rPr>
        <w:t>III) இறுதியாக, இந்த விஷயத்தில் திருச்சபையின் எதிரிகளுடைய சாட்சிகளையே முன்வைப்போம்.</w:t>
      </w:r>
    </w:p>
    <w:p w14:paraId="65A0849E" w14:textId="77777777" w:rsidR="008C6606" w:rsidRPr="00FD56E2" w:rsidRDefault="008C6606" w:rsidP="008C6606">
      <w:pPr>
        <w:shd w:val="clear" w:color="auto" w:fill="FFFFFF"/>
        <w:ind w:firstLine="720"/>
        <w:rPr>
          <w:lang w:val="ru-RU"/>
        </w:rPr>
      </w:pPr>
      <w:r w:rsidRPr="00FD56E2">
        <w:rPr>
          <w:b/>
          <w:bCs/>
          <w:color w:val="000000"/>
          <w:szCs w:val="23"/>
          <w:lang w:val="ru-RU"/>
        </w:rPr>
        <w:t xml:space="preserve">I. நைசின் கவுன்சிலுக்கு முன்பு, </w:t>
      </w:r>
      <w:r w:rsidRPr="00FD56E2">
        <w:rPr>
          <w:b/>
          <w:bCs/>
          <w:color w:val="000000"/>
          <w:szCs w:val="24"/>
          <w:lang w:val="ru-RU"/>
        </w:rPr>
        <w:t>கிறிஸ்துவின் திருச்சபை முழுவதும்</w:t>
      </w:r>
      <w:r w:rsidRPr="00FD56E2">
        <w:rPr>
          <w:color w:val="000000"/>
          <w:szCs w:val="23"/>
          <w:lang w:val="ru-RU"/>
        </w:rPr>
        <w:t>, நைசின் கவுன்சிலிலிருந்து இன்றுவரை கற்பித்தும் வருகின்ற அதே விதத்தில், மிகவும்</w:t>
      </w:r>
      <w:r w:rsidRPr="00FD56E2">
        <w:rPr>
          <w:b/>
          <w:bCs/>
          <w:color w:val="000000"/>
          <w:szCs w:val="23"/>
          <w:lang w:val="ru-RU"/>
        </w:rPr>
        <w:t xml:space="preserve"> பரிசுத்தமான தரிசனத்தின் போதனையைக் கற்பித்தது</w:t>
      </w:r>
      <w:r w:rsidRPr="00FD56E2">
        <w:rPr>
          <w:color w:val="000000"/>
          <w:szCs w:val="23"/>
          <w:lang w:val="ru-RU"/>
        </w:rPr>
        <w:t>. இதற்கு மறுக்கமுடியாத சான்று:</w:t>
      </w:r>
    </w:p>
    <w:p w14:paraId="5A0C9E4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1) அந்த நேரத்தில் பல்வேறு தேவாலயங்களில் பயன்பாட்டில் இருந்த </w:t>
      </w:r>
      <w:r w:rsidRPr="00FD56E2">
        <w:rPr>
          <w:color w:val="000000"/>
          <w:spacing w:val="40"/>
          <w:szCs w:val="24"/>
          <w:lang w:val="ru-RU"/>
        </w:rPr>
        <w:t>பொது விசுவாசப் பிரமாணங்கள் அல்லது விசுவாசச் சின்னங்கள்</w:t>
      </w:r>
      <w:r w:rsidRPr="00FD56E2">
        <w:rPr>
          <w:color w:val="000000"/>
          <w:szCs w:val="23"/>
          <w:lang w:val="ru-RU"/>
        </w:rPr>
        <w:t>, புனித அப்போஸ்தலர்களிடமிருந்து நேரடியாகப் பெறப்பட்டவை. அதாவது:</w:t>
      </w:r>
    </w:p>
    <w:p w14:paraId="3121E8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அப்போஸ்தலர் விசுவாச அறிக்கை என்று அழைக்கப்படும் விசுவாசப் பிரமாணத்தில், இது முக்கியமாக ரோமானிய திருச்சபையிலும் பொதுவாக மேற்கிலும் பயன்படுத்தப்பட்டது, அதில் நாம் வாசிக்கிறோம்: 'சர்வவல்லமையுள்ள தேவன் பிதாவாகியவரில் விசுவாசிக்கிறேன்…; அவருடைய ஒரே குமாரனாகிய எங்கள் ஆண்டவராகிய இயேசு கிறிஸ்துவில் விசுவாசிக்கிறேன்…; பரிசுத்த ஆவியானவரில் விசுவாசிக்கிறேன்;'</w:t>
      </w:r>
    </w:p>
    <w:p w14:paraId="7CD9ED9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திருத்தூதுநெறிகள் நூலில் கூறப்பட்டுள்ள விசுவாசப் பிரமாணத்தில், இது முக்கியமாக கிழக்கில் ஞானஸ்நான அருட்சாதனத்தின் போது பயன்படுத்தப்பட்டது: 'பிறவாத, ஒரே உண்மையான கடவுளாகிய சர்வவல்லமையுள்ள பிதாவாகியவரில் நான் விசுவாசிக்கிறேன், ஞானஸ்நானம் </w:t>
      </w:r>
      <w:r w:rsidRPr="00FD56E2">
        <w:rPr>
          <w:color w:val="000000"/>
          <w:szCs w:val="23"/>
          <w:lang w:val="ru-RU"/>
        </w:rPr>
        <w:lastRenderedPageBreak/>
        <w:t xml:space="preserve">பெறுகிறேன்..., மேலும் எங்கள் ஆண்டவராகிய இயேசு கிறிஸ்துவின் மீது, அவர் எல்லாப் படைப்புகளுக்கும் முந்திய, எல்லா யுகங்களுக்கும் முந்திய, பிதாவின் நன்மனம் (εύδοκία) படி அவரிடமிருந்து பிறந்த ஒரே குமாரன், படைக்கப்பட்டவர் அல்ல...; நான் பரிசுத்த ஆவியானவரிலும் ஞானஸ்நானம் பெறுகிறேன், </w:t>
      </w:r>
      <w:r>
        <w:rPr>
          <w:color w:val="000000"/>
          <w:szCs w:val="23"/>
          <w:lang w:val="ru-RU"/>
        </w:rPr>
        <w:t xml:space="preserve">அவரே </w:t>
      </w:r>
      <w:r w:rsidRPr="00FD56E2">
        <w:rPr>
          <w:color w:val="000000"/>
          <w:szCs w:val="23"/>
          <w:lang w:val="ru-RU"/>
        </w:rPr>
        <w:t>தேற்றரவாளர், இவர் உலகத்தின் தொடக்கத்திலிருந்து எல்லாப் புனிதர்களிடத்திலும் செயல்பட்டு வருகிறார், மேலும் நமது இரட்சகராகிய கர்த்தராகிய இயேசு கிறிஸ்துவின் வாக்குறுதியின்படி, பிதாவால் பின்னர் திருத்தூதர்களுக்கு அனுப்பப்பட்டார்...;"</w:t>
      </w:r>
      <w:r w:rsidRPr="00FD56E2">
        <w:rPr>
          <w:rStyle w:val="FootnoteReference"/>
          <w:color w:val="000000"/>
          <w:szCs w:val="23"/>
          <w:lang w:val="ru-RU"/>
        </w:rPr>
        <w:footnoteReference w:id="486"/>
      </w:r>
    </w:p>
    <w:p w14:paraId="4F7CEAB0"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(இ) எருசலேம் திருச்சபையின் விசுவாச அறிக்கையில்: "நான் சர்வவல்லமையுள்ள பிதாவாகிய ஒரே கடவுளை விசுவாசிக்கிறேன்...; மேலும் ஒரே ஆண்டவராகிய இயேசு கிறிஸ்துவை விசுவாசிக்கிறேன், இவர் தேவன் தேவன்மகனாகப் பிறந்தவர், எல்லாப் பொருட்களுக்கும் முன்பே பிதாவால் பிறந்தவர், உண்மையான தேவன், அவரைக் கொண்டு எல்லாப் பொருட்களும் உண்டாக்கப்பட்டன...; மேலும் ஒரே </w:t>
      </w:r>
      <w:r w:rsidRPr="00FD56E2">
        <w:rPr>
          <w:color w:val="000000"/>
          <w:szCs w:val="24"/>
          <w:lang w:val="ru-RU"/>
        </w:rPr>
        <w:t>பரிசுத்த</w:t>
      </w:r>
      <w:r w:rsidRPr="00FD56E2">
        <w:rPr>
          <w:color w:val="000000"/>
          <w:szCs w:val="23"/>
          <w:lang w:val="ru-RU"/>
        </w:rPr>
        <w:t xml:space="preserve"> ஆவியை</w:t>
      </w:r>
      <w:r w:rsidRPr="00FD56E2">
        <w:rPr>
          <w:color w:val="000000"/>
          <w:szCs w:val="24"/>
          <w:lang w:val="ru-RU"/>
        </w:rPr>
        <w:t xml:space="preserve">, ஆறுதலளிப்பவரை </w:t>
      </w:r>
      <w:r w:rsidRPr="00FD56E2">
        <w:rPr>
          <w:color w:val="000000"/>
          <w:szCs w:val="23"/>
          <w:lang w:val="ru-RU"/>
        </w:rPr>
        <w:t>விசுவாசிக்கிறேன்</w:t>
      </w:r>
      <w:r w:rsidRPr="00FD56E2">
        <w:rPr>
          <w:color w:val="000000"/>
          <w:szCs w:val="24"/>
          <w:lang w:val="ru-RU"/>
        </w:rPr>
        <w:t>, அவர் தீர்க்கதரிசிகள் மூலம் பேசினார்...;"</w:t>
      </w:r>
      <w:r w:rsidRPr="00FD56E2">
        <w:rPr>
          <w:rStyle w:val="FootnoteReference"/>
          <w:color w:val="000000"/>
          <w:szCs w:val="24"/>
          <w:lang w:val="ru-RU"/>
        </w:rPr>
        <w:footnoteReference w:id="487"/>
      </w:r>
    </w:p>
    <w:p w14:paraId="06442F31" w14:textId="77777777" w:rsidR="008C6606" w:rsidRPr="00FD56E2" w:rsidRDefault="008C6606" w:rsidP="008C6606">
      <w:pPr>
        <w:shd w:val="clear" w:color="auto" w:fill="FFFFFF"/>
        <w:ind w:firstLine="720"/>
        <w:rPr>
          <w:lang w:val="ru-RU"/>
        </w:rPr>
      </w:pPr>
      <w:r w:rsidRPr="00FD56E2">
        <w:rPr>
          <w:color w:val="000000"/>
          <w:szCs w:val="24"/>
          <w:lang w:val="ru-RU"/>
        </w:rPr>
        <w:t xml:space="preserve">டி) கெய்சரியா திருச்சபையின் விசுவாசப் பிரமாணத்தில்: "நாம் ஒரு கடவுளை விசுவாசிக்கிறோம், சர்வவல்லமையுள்ள பிதாவை..., மற்றும் ஒரே ஆண்டவராகிய இயேசு கிறிஸ்துவை, தேவ வார்த்தையை, தேவனுடைய குமாரனை, பிதாவால் சர்வத்திற்கும் முன்பே பிறந்தவனை, தேவனிலிருந்து தேவன், ஒளியிலிருந்து ஒளி, ஜீவனிலிருந்து ஜீவன், ஒரே குமாரனை, சர்வ சிருஷ்டிக்கும் முதற்பிறந்தவனை...; நாங்கள் ஒரே பரிசுத்த ஆவியையும் விசுவாசிக்கிறோம், அவர்களில் ஒவ்வொன்றின் இருப்பையும் (είναι) மற்றும் தனிப்பட்ட இருப்பையும் (ύπάρχειν) அறிக்கையிடுகிறோம்: பிதா—உண்மையாகவே பிதா, குமாரன்—உண்மையாகவே குமாரன், மற்றும் பரிசுத்த ஆவியானவர்—உண்மையாகவே பரிசுத்த ஆவியானவர், நம்முடைய ஆண்டவர் தம்முடைய சீடர்களைப் பிரசங்கிக்க அனுப்பும்போது சொன்னது போல: 'ஆகவே, </w:t>
      </w:r>
      <w:r w:rsidRPr="00FD56E2">
        <w:rPr>
          <w:i/>
          <w:iCs/>
          <w:color w:val="000000"/>
          <w:szCs w:val="24"/>
          <w:lang w:val="ru-RU"/>
        </w:rPr>
        <w:t>நீங்கள் போய், எல்லா ஜனங்களையும் சீடராக்குங்கள்; அவர்களைப் பிதாவின் நாமத்திலும் குமாரனின் நாமத்திலும் பரிசுத்த ஆவியின் நாமத்திலும் ஞானஸ்நானம் செய்விக்க வேண்டும்</w:t>
      </w:r>
      <w:r w:rsidRPr="00FD56E2">
        <w:rPr>
          <w:iCs/>
          <w:color w:val="000000"/>
          <w:szCs w:val="24"/>
          <w:lang w:val="ru-RU"/>
        </w:rPr>
        <w:t>.'"</w:t>
      </w:r>
      <w:r w:rsidRPr="00FD56E2">
        <w:rPr>
          <w:rStyle w:val="FootnoteReference"/>
          <w:color w:val="000000"/>
          <w:szCs w:val="24"/>
          <w:lang w:val="ru-RU"/>
        </w:rPr>
        <w:footnoteReference w:id="488"/>
      </w:r>
    </w:p>
    <w:p w14:paraId="00D328B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 அந்தக் காலத்தில் வாழ்ந்தவர்களும், தங்கள் பதவியின் காரணமாக அதன் உண்மையான போதனையை அறிந்துகொள்ளும் தகுதியும் கடமையும் கொண்டிருந்தவர்களுமான புனித ஐரேனேயஸ் மற்றும் டெர்டுல்லியன் ஆகியோரால் வழங்கப்பட்ட, அக்காலத்து</w:t>
      </w:r>
      <w:r w:rsidRPr="00FD56E2">
        <w:rPr>
          <w:color w:val="000000"/>
          <w:spacing w:val="40"/>
          <w:szCs w:val="24"/>
          <w:lang w:val="ru-RU"/>
        </w:rPr>
        <w:t xml:space="preserve"> முழு திருச்சபையின் </w:t>
      </w:r>
      <w:r w:rsidRPr="00FD56E2">
        <w:rPr>
          <w:color w:val="000000"/>
          <w:szCs w:val="24"/>
          <w:lang w:val="ru-RU"/>
        </w:rPr>
        <w:t>விசுவாசம்</w:t>
      </w:r>
      <w:r w:rsidRPr="00FD56E2">
        <w:rPr>
          <w:color w:val="000000"/>
          <w:spacing w:val="40"/>
          <w:szCs w:val="24"/>
          <w:lang w:val="ru-RU"/>
        </w:rPr>
        <w:t xml:space="preserve"> குறித்த சாட்சிகள்</w:t>
      </w:r>
      <w:r w:rsidRPr="00FD56E2">
        <w:rPr>
          <w:color w:val="000000"/>
          <w:szCs w:val="24"/>
          <w:lang w:val="ru-RU"/>
        </w:rPr>
        <w:t xml:space="preserve">. தனது இளமைப் பருவத்தை கிழக்கில், திருத்தூது அதிகாரம் கொண்டவரான புனித பால்யகார்ப் என்பவரின் நேரடி வழிகாட்டுதலின் கீழ் கழித்தவரும், பின்னர் அக்கால கிறிஸ்தவ உலகின் பாதியைச் சுற்றிப் பயணம் செய்து, இறுதியாக </w:t>
      </w:r>
      <w:r w:rsidRPr="00FD56E2">
        <w:rPr>
          <w:color w:val="000000"/>
          <w:szCs w:val="24"/>
          <w:lang w:val="ru-RU"/>
        </w:rPr>
        <w:lastRenderedPageBreak/>
        <w:t xml:space="preserve">மேற்கில் லியான் ஆயராக கிறிஸ்துவின் திருச்சபைக்குச் சேவையாற்றியவருமான புனித ஐரேனேயஸ், அதன் விசுவாசத்தைப் பற்றி இவ்வாறு கூறுகிறார்: "திருச்சபை பூமிக்கு இறுதிவரை பிரபஞ்சம் முழுவதும் பரவியுள்ளபோதிலும், </w:t>
      </w:r>
      <w:r w:rsidRPr="00FD56E2">
        <w:rPr>
          <w:i/>
          <w:iCs/>
          <w:color w:val="000000"/>
          <w:szCs w:val="24"/>
          <w:lang w:val="ru-RU"/>
        </w:rPr>
        <w:t xml:space="preserve">அப்போஸ்தலர்களிடமிருந்தும் அவர்களுடைய சீடர்களிடமிருந்தும் </w:t>
      </w:r>
      <w:r w:rsidRPr="00FD56E2">
        <w:rPr>
          <w:color w:val="000000"/>
          <w:szCs w:val="24"/>
          <w:lang w:val="ru-RU"/>
        </w:rPr>
        <w:t xml:space="preserve">ஒரே கடவுள், சர்வவல்லமையுள்ள பிதாவின் மீதும்..., கடவுளின் குமாரனாகிய ஒரே இயேசு கிறிஸ்துவின் மீதும், அவர் நமது இரட்சிப்பிற்காக மனிதராக வந்தார் என்பதிலும், தீர்க்கதரிசிகள் மூலம் இரட்சிப்பின் திட்டத்தை அறிவித்த பரிசுத்த ஆவியானவரின் மீதும் </w:t>
      </w:r>
      <w:r w:rsidRPr="00FD56E2">
        <w:rPr>
          <w:i/>
          <w:iCs/>
          <w:color w:val="000000"/>
          <w:szCs w:val="24"/>
          <w:lang w:val="ru-RU"/>
        </w:rPr>
        <w:t>விசுவாசத்தைப் பெற்றுக்கொண்டது</w:t>
      </w:r>
      <w:r w:rsidRPr="00FD56E2">
        <w:rPr>
          <w:color w:val="000000"/>
          <w:szCs w:val="24"/>
          <w:lang w:val="ru-RU"/>
        </w:rPr>
        <w:t>.… இந்தப் போதனையையும் இந்த விசுவாசத்தையும் பெற்றுக்கொண்ட திருச்சபை, நாம் கூறியது போல், உலகம் முழுவதும் சிதறப்பட்டிருந்தாலும், ஒரே வீட்டில் வசிப்பது போல அதைக் கவனமாகப் பாதுகாக்கிறது; ஒரே ஆன்மாவையும் ஒரே இதயத்தையும் கொண்டிருப்பது போல ஒரே விதமாக அதில் விசுவாசிக்கிறது; மேலும் ஒரே குரலில் பேசுவது போல அதை ஒருமித்த குரலில் அறிவித்து, போதித்து, கடத்துகிறது. உலகில் எண்ணற்ற மொழிகள் இருந்தாலும், பாரம்பரியத்தின் ஆற்றல் ஒன்றாகவே இருக்கிறது. ஜெர்மனியில், ஐபீரியாவில், செல்டுகளிடையே நிறுவப்பட்ட திருச்சபைகள் வேறு விதமாக நம்புவதோ போதிப்பதோ இல்லை; கிழக்கில், எகிப்து, லிபியா மற்றும் உலகின் மையப்பகுதியில் (</w:t>
      </w:r>
      <w:r>
        <w:rPr>
          <w:color w:val="000000"/>
          <w:szCs w:val="24"/>
          <w:lang w:val="ru-RU"/>
        </w:rPr>
        <w:t>அதாவது</w:t>
      </w:r>
      <w:r w:rsidRPr="00FD56E2">
        <w:rPr>
          <w:color w:val="000000"/>
          <w:szCs w:val="24"/>
          <w:lang w:val="ru-RU"/>
        </w:rPr>
        <w:t>, அந்தக் காலத்திய கிறிஸ்தவக் கண்ணோட்டத்தின்படி, ஜெருசலேம் திருச்சபை மற்றும் பாலஸ்தீனத்தில் உள்ள பிற) நிறுவப்பட்டவையும் அவ்வாறே. ஆனால், கடவுளின் இந்த படைப்பான சூரியன் எப்படி உலகம் முழுவதும் ஒன்றாகவும் ஒரே மாதிரியாகவும் இருக்கிறதோ, அப்படியே ஒரே உண்மையின் போதனையும் எல்லா இடங்களிலும் ஒளிவீசி, உண்மையின் அறிவை அடைய விரும்பும் எல்லா மக்களுக்கும் அறிவூட்டுகிறது. மேலும், திருச்சபையின் தலைவர்களிடையே, பேச்சில் தேர்ந்தவர் இதை எதிர்த்துப் பேசவோ அல்லது பாரம்பரியத்தை பலவீனப்படுத்தவோ மாட்டார்."</w:t>
      </w:r>
      <w:r w:rsidRPr="00FD56E2">
        <w:rPr>
          <w:rStyle w:val="FootnoteReference"/>
          <w:color w:val="000000"/>
          <w:szCs w:val="24"/>
          <w:lang w:val="ru-RU"/>
        </w:rPr>
        <w:footnoteReference w:id="489"/>
      </w:r>
    </w:p>
    <w:p w14:paraId="3FCCE9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மிகப் பரிசுத்தத் திருத்தூணியம் குறித்த திருச்சபையின் போதனையை, கடவுளுக்குள் உள்ள நபர்களைக் குழப்பி, ஒரே கடவுள்தான் இருக்கிறார் என்று கூறிய ப்ராக்சியஸுக்கு எதிராகப் பாதுகாத்த தெர்டுல்லியன், சாட்சி கூறுகிறார்: "மேலும் நாங்கள் </w:t>
      </w:r>
      <w:r w:rsidRPr="00FD56E2">
        <w:rPr>
          <w:i/>
          <w:iCs/>
          <w:color w:val="000000"/>
          <w:szCs w:val="24"/>
          <w:lang w:val="ru-RU"/>
        </w:rPr>
        <w:t xml:space="preserve">எப்போதும் </w:t>
      </w:r>
      <w:r w:rsidRPr="00FD56E2">
        <w:rPr>
          <w:color w:val="000000"/>
          <w:szCs w:val="24"/>
          <w:lang w:val="ru-RU"/>
        </w:rPr>
        <w:t>நம்பியிருக்கிறோம், இப்போதும் நம்புகிறோம், ஒரே கடவுளை, 'ஓய்னோம்' (economy) என்று அழைக்கப்படும் அந்த விளக்கத்துடன், அதாவது ஒரே பிதாவுக்கு அவருடைய வார்த்தையாக ஒரு குமாரன் இருக்கிறார்... இந்த குமாரன் கன்னிகைக்குத் தந்தையால் அனுப்பப்பட்டார் என்றும், அவளால் மனிதராகவும் கடவுளாகவும், மனிதகுமாரனாகவும் தேவகுமாரனாகவும் பிறந்தார் என்றும், அவருக்கு இயேசு கிறிஸ்து என்று பெயரிடப்பட்டது என்றும் நாங்கள் நம்புகிறோம்... தந்தை, குமாரன் மற்றும் பரிசுத்த ஆவியானவர் மீது விசுவாசിക്കുന്നவர்களின் விசுவாசத்தை பரிசுத்தமாக்குபவராகவும், தேற்றுபவராகவும், ஆறுதலளிப்பவராகவும், தந்தையிடமிருந்து பரிசுத்த ஆவியை அவர் அனுப்பினார் என்று நாங்கள் விசுவாசிக்கிறோம். இந்தப் போதனை நற்செய்தியின் ஆரம்பத்திலிருந்தே, எல்லாப் பிளவுவாதிகளுக்கு முன்பாகவும், நேற்றைய பிராக்சீயஸுக்கு முன்பாகவும் எல்லா இடங்களிலும் பரவலாக இருந்தது..."</w:t>
      </w:r>
      <w:r w:rsidRPr="00FD56E2">
        <w:rPr>
          <w:rStyle w:val="FootnoteReference"/>
          <w:color w:val="000000"/>
          <w:szCs w:val="24"/>
          <w:lang w:val="ru-RU"/>
        </w:rPr>
        <w:footnoteReference w:id="490"/>
      </w:r>
    </w:p>
    <w:p w14:paraId="33263C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w:t>
      </w:r>
      <w:r w:rsidRPr="00FD56E2">
        <w:rPr>
          <w:color w:val="000000"/>
          <w:spacing w:val="40"/>
          <w:szCs w:val="24"/>
          <w:lang w:val="ru-RU"/>
        </w:rPr>
        <w:t>ஆரம்ப கால திருச்சபையின் சில திருவருட்சாதனங்கள் மற்றும் பழக்கவழக்கங்கள்</w:t>
      </w:r>
      <w:r w:rsidRPr="00FD56E2">
        <w:rPr>
          <w:color w:val="000000"/>
          <w:szCs w:val="24"/>
          <w:lang w:val="ru-RU"/>
        </w:rPr>
        <w:t>.</w:t>
      </w:r>
    </w:p>
    <w:p w14:paraId="5CE8E2A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நாங்கள் குறிப்பிடுவது:</w:t>
      </w:r>
    </w:p>
    <w:p w14:paraId="6D4B542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திருமுழுக்கு அருட்சாதனம், அதை அது தொடர்ந்து வழங்கியது, இரட்சகரின் கட்டளைக்கு இணங்க, பிதாவின், குமாரனின் மற்றும் பரிசுத்த ஆவியானவரின் நாமத்தில், '</w:t>
      </w:r>
      <w:r w:rsidRPr="00FD56E2">
        <w:rPr>
          <w:rStyle w:val="FootnoteReference"/>
          <w:color w:val="000000"/>
          <w:szCs w:val="24"/>
          <w:lang w:val="ru-RU"/>
        </w:rPr>
        <w:footnoteReference w:id="491"/>
      </w:r>
      <w:r w:rsidRPr="00FD56E2">
        <w:rPr>
          <w:color w:val="000000"/>
          <w:szCs w:val="24"/>
          <w:lang w:val="ru-RU"/>
        </w:rPr>
        <w:t xml:space="preserve"> ' என்று, மற்றும், திருத்தூதர் பாரம்பரியத்தின் அடிப்படையில், ' ' என்பதைத் தவிர வேறு எந்த வழியிலும் அல்ல—அதாவது ஞானஸ்நானம் பெறுபவரை தண்ணீரில் மூன்று முறை மூழ்கடிப்பது—அதன் மூலம் ஒரே கடவுளின் மூன்று சமமான ஹிப்போஸ்டாசிகளில், தன் சொந்த விசுவாசத்திற்கும், ஞானஸ்நானம் பெறுபவரின் விசுவாசத்திற்கும் இன்னும் தெளிவான சாட்சியை அளிக்க;</w:t>
      </w:r>
      <w:r w:rsidRPr="00FD56E2">
        <w:rPr>
          <w:rStyle w:val="FootnoteReference"/>
          <w:color w:val="000000"/>
          <w:szCs w:val="24"/>
          <w:lang w:val="ru-RU"/>
        </w:rPr>
        <w:footnoteReference w:id="492"/>
      </w:r>
    </w:p>
    <w:p w14:paraId="7DE8BE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 ஒரு சுருக்கமான துதியம், ஆரம்பத்தில் முக்கியமாக இரண்டு வடிவங்களில் பயன்படுத்தப்பட்டது: 'புனித ஆவியினால் குமாரன் வழியாக பிதாவிற்கு மகிமை', அல்லது: 'புனித ஆவியோடு பிதாவுக்கும் குமாரனுக்கும் மகிமை',</w:t>
      </w:r>
      <w:r w:rsidRPr="00FD56E2">
        <w:rPr>
          <w:rStyle w:val="FootnoteReference"/>
          <w:color w:val="000000"/>
          <w:szCs w:val="24"/>
          <w:lang w:val="ru-RU"/>
        </w:rPr>
        <w:footnoteReference w:id="493"/>
      </w:r>
      <w:r w:rsidRPr="00FD56E2">
        <w:rPr>
          <w:color w:val="000000"/>
          <w:szCs w:val="24"/>
          <w:lang w:val="ru-RU"/>
        </w:rPr>
        <w:t xml:space="preserve"> மற்றும் எப்போதாவது: 'பிதாவுக்கும் குமாரனுக்கும் புனித ஆவிக்கும் மகிமை',</w:t>
      </w:r>
      <w:r w:rsidRPr="00FD56E2">
        <w:rPr>
          <w:rStyle w:val="FootnoteReference"/>
          <w:color w:val="000000"/>
          <w:szCs w:val="24"/>
          <w:lang w:val="ru-RU"/>
        </w:rPr>
        <w:footnoteReference w:id="494"/>
      </w:r>
      <w:r w:rsidRPr="00FD56E2">
        <w:rPr>
          <w:color w:val="000000"/>
          <w:szCs w:val="24"/>
          <w:lang w:val="ru-RU"/>
        </w:rPr>
        <w:t xml:space="preserve"> அல்லது: 'அவருக்கு (கிறிஸ்துவுக்கு), பிதாவையும் பரிசுத்த ஆவியையும் கூட்டாக, என்றென்றும் கனமும் மகிமையும் உண்டாகட்டும்,' மற்றும் அது போன்றவை;</w:t>
      </w:r>
      <w:r w:rsidRPr="00FD56E2">
        <w:rPr>
          <w:rStyle w:val="FootnoteReference"/>
          <w:color w:val="000000"/>
          <w:szCs w:val="24"/>
          <w:lang w:val="ru-RU"/>
        </w:rPr>
        <w:footnoteReference w:id="495"/>
      </w:r>
      <w:r w:rsidRPr="00FD56E2">
        <w:rPr>
          <w:color w:val="000000"/>
          <w:szCs w:val="24"/>
          <w:lang w:val="ru-RU"/>
        </w:rPr>
        <w:t xml:space="preserve"> புனித பேஸ்கி பெரியவர் கூறுவது போல், நற்செய்தி அறிவிக்கப்பட்ட காலத்திலிருந்தே இந்தத் துதியானது திருச்சபைகளில் பயன்படுத்தப்பட்டு வருகிறது, மேலும் அதன் அனைத்து வடிவங்களிலும் இறைத்தன்மை வாய்ந்த நபர்களுக்கு இடையிலான வேறுபாட்டையும், அவர்களின் மரியாதை, மகிமை மற்றும் சாரத்தின் பிரிக்க முடியாத தன்மையையும் வெளிப்படுத்துகிறது;</w:t>
      </w:r>
      <w:r w:rsidRPr="00FD56E2">
        <w:rPr>
          <w:rStyle w:val="FootnoteReference"/>
          <w:color w:val="000000"/>
          <w:szCs w:val="24"/>
          <w:lang w:val="ru-RU"/>
        </w:rPr>
        <w:footnoteReference w:id="496"/>
      </w:r>
    </w:p>
    <w:p w14:paraId="64CDF1D2"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இறுதியாக, விளக்கேற்றும் நன்றிப் பாடல் அல்லது மாலைப் பாடல், இதை </w:t>
      </w:r>
      <w:r w:rsidRPr="00FD56E2">
        <w:rPr>
          <w:i/>
          <w:iCs/>
          <w:color w:val="000000"/>
          <w:szCs w:val="24"/>
          <w:lang w:val="ru-RU"/>
        </w:rPr>
        <w:t>அப்போஸ்தலர்களிடமிருந்து</w:t>
      </w:r>
      <w:r w:rsidRPr="00FD56E2">
        <w:rPr>
          <w:color w:val="000000"/>
          <w:szCs w:val="24"/>
          <w:lang w:val="ru-RU"/>
        </w:rPr>
        <w:t xml:space="preserve"> வழிவழியாக வந்த ஒரு </w:t>
      </w:r>
      <w:r w:rsidRPr="00FD56E2">
        <w:rPr>
          <w:i/>
          <w:iCs/>
          <w:color w:val="000000"/>
          <w:szCs w:val="24"/>
          <w:lang w:val="ru-RU"/>
        </w:rPr>
        <w:t>பழங்காலப்</w:t>
      </w:r>
      <w:r w:rsidRPr="00FD56E2">
        <w:rPr>
          <w:color w:val="000000"/>
          <w:szCs w:val="24"/>
          <w:lang w:val="ru-RU"/>
        </w:rPr>
        <w:t xml:space="preserve"> பாடல் </w:t>
      </w:r>
      <w:r w:rsidRPr="00FD56E2">
        <w:rPr>
          <w:i/>
          <w:iCs/>
          <w:color w:val="000000"/>
          <w:szCs w:val="24"/>
          <w:lang w:val="ru-RU"/>
        </w:rPr>
        <w:t>என்று</w:t>
      </w:r>
      <w:r w:rsidRPr="00FD56E2">
        <w:rPr>
          <w:color w:val="000000"/>
          <w:szCs w:val="24"/>
          <w:lang w:val="ru-RU"/>
        </w:rPr>
        <w:t xml:space="preserve"> அதே புனித கிரகோரிப் பெருந்தேவன் அழைக்கிறார்</w:t>
      </w:r>
      <w:r w:rsidRPr="00FD56E2">
        <w:rPr>
          <w:i/>
          <w:iCs/>
          <w:color w:val="000000"/>
          <w:szCs w:val="24"/>
          <w:lang w:val="ru-RU"/>
        </w:rPr>
        <w:t xml:space="preserve">, </w:t>
      </w:r>
      <w:r w:rsidRPr="00FD56E2">
        <w:rPr>
          <w:color w:val="000000"/>
          <w:szCs w:val="24"/>
          <w:lang w:val="ru-RU"/>
        </w:rPr>
        <w:t>மேலும் அதிலிருந்து அவர் பின்வரும் வார்த்தைகளை மேற்கோள் காட்டுகிறார்: "பிதாவையும் குமாரனையும் பரிசுத்த ஆவியையும் துதிக்கிறோம்," என்பது, பரிசுத்த ஆவியின் கனமானது பிதா மற்றும் குமாரனுக்குச் சமமானது என்பதில் ஆரம்பகால கிறிஸ்தவர்களின் விசுவாசத்தைக் காட்டுகிறது.</w:t>
      </w:r>
      <w:r w:rsidRPr="00FD56E2">
        <w:rPr>
          <w:rStyle w:val="FootnoteReference"/>
          <w:color w:val="000000"/>
          <w:szCs w:val="24"/>
          <w:lang w:val="ru-RU"/>
        </w:rPr>
        <w:footnoteReference w:id="497"/>
      </w:r>
    </w:p>
    <w:p w14:paraId="4BC2EDD0" w14:textId="77777777" w:rsidR="008C6606" w:rsidRPr="00FD56E2" w:rsidRDefault="008C6606" w:rsidP="008C6606">
      <w:pPr>
        <w:shd w:val="clear" w:color="auto" w:fill="FFFFFF"/>
        <w:ind w:firstLine="720"/>
        <w:rPr>
          <w:lang w:val="ru-RU"/>
        </w:rPr>
      </w:pPr>
      <w:r w:rsidRPr="00FD56E2">
        <w:rPr>
          <w:color w:val="000000"/>
          <w:szCs w:val="24"/>
          <w:lang w:val="ru-RU"/>
        </w:rPr>
        <w:t>4) மிகவும் பரிசுத்தமான திருத்தூணூற்றின் போதனையை எந்த வகையிலாவது திரிக்கத் துணிந்தவர்களுக்கு எதிராக</w:t>
      </w:r>
      <w:r w:rsidRPr="00FD56E2">
        <w:rPr>
          <w:color w:val="000000"/>
          <w:spacing w:val="40"/>
          <w:szCs w:val="24"/>
          <w:lang w:val="ru-RU"/>
        </w:rPr>
        <w:t xml:space="preserve"> ஆரம்பக் கிறிஸ்தவ திருச்சபை வெளியிட்ட அறிவிப்புகள்</w:t>
      </w:r>
      <w:r w:rsidRPr="00FD56E2">
        <w:rPr>
          <w:color w:val="000000"/>
          <w:szCs w:val="24"/>
          <w:lang w:val="ru-RU"/>
        </w:rPr>
        <w:t>. இத்தகைய நபர்கள் தோன்றி, தங்கள் பொய்க் கருத்துக்களைப் பரப்பத் தொடங்கிய உடனேயே, விசுவாசிகள் அனைவரின்—குறிப்பாகப் போதகர்களின்—குரல் புதுமைவாதிகள் மற்றும் பிளவுவாதிகளைப் போல அவர்களுக்கு எதிராக எழுந்தது என்பதும், '</w:t>
      </w:r>
      <w:r w:rsidRPr="00FD56E2">
        <w:rPr>
          <w:rStyle w:val="FootnoteReference"/>
          <w:color w:val="000000"/>
          <w:szCs w:val="24"/>
          <w:lang w:val="ru-RU"/>
        </w:rPr>
        <w:footnoteReference w:id="498"/>
      </w:r>
      <w:r w:rsidRPr="00FD56E2">
        <w:rPr>
          <w:color w:val="000000"/>
          <w:szCs w:val="24"/>
          <w:lang w:val="ru-RU"/>
        </w:rPr>
        <w:t xml:space="preserve"> ' என்று அவர்கள் அழைக்கப்பட்டனர் என்பதும் நன்கு அறியப்பட்டதே. திருச்சபையும் உடனடியாக அவர்களை ஆர்த்தடாக்ஸ் சபையிலிருந்து புறக்கணித்தது. </w:t>
      </w:r>
      <w:r w:rsidRPr="00FD56E2">
        <w:rPr>
          <w:color w:val="000000"/>
          <w:szCs w:val="23"/>
          <w:lang w:val="ru-RU"/>
        </w:rPr>
        <w:t xml:space="preserve">கடவுளுக்குள் உள்ள நபர்களின் த்ரிகுண இயல்பை மறுக்கத் துணிந்த </w:t>
      </w:r>
      <w:r w:rsidRPr="00FD56E2">
        <w:rPr>
          <w:color w:val="000000"/>
          <w:szCs w:val="24"/>
          <w:lang w:val="ru-RU"/>
        </w:rPr>
        <w:t>பிராக்சியாஸ், நோட்டியுஸ், சபெல்லியஸ் மற்றும் சமோசாட்டாவின் பவுல் ஆகியோருடன் திருச்சபை இவ்வாறுதான் செய்தது</w:t>
      </w:r>
      <w:r w:rsidRPr="00FD56E2">
        <w:rPr>
          <w:color w:val="000000"/>
          <w:szCs w:val="23"/>
          <w:lang w:val="ru-RU"/>
        </w:rPr>
        <w:t xml:space="preserve">; இன்னும் முன்பாக, பிதாவோடு குமாரனின் தெய்வீகத்தையும் ஒரே சாராம்சத்தையும் நிராகரித்த எபியோனைட்டுகள் மற்றும் </w:t>
      </w:r>
      <w:r w:rsidRPr="00FD56E2">
        <w:rPr>
          <w:color w:val="000000"/>
          <w:szCs w:val="23"/>
          <w:lang w:val="ru-RU"/>
        </w:rPr>
        <w:lastRenderedPageBreak/>
        <w:t>செரிந்தியன்களுடனும் இவ்வாறுதான் செய்தது.</w:t>
      </w:r>
      <w:r w:rsidRPr="00FD56E2">
        <w:rPr>
          <w:rStyle w:val="FootnoteReference"/>
          <w:color w:val="000000"/>
          <w:szCs w:val="23"/>
          <w:lang w:val="ru-RU"/>
        </w:rPr>
        <w:footnoteReference w:id="499"/>
      </w:r>
      <w:r w:rsidRPr="00FD56E2">
        <w:rPr>
          <w:color w:val="000000"/>
          <w:szCs w:val="23"/>
          <w:lang w:val="ru-RU"/>
        </w:rPr>
        <w:t xml:space="preserve"> மிகப் பரிசுத்தமான தரிசனத்தின் போதனை ஆரம்பகால திருச்சபையில் தெளிவாகவும், எல்லா கிறிஸ்தவர்களிடமும் ஆழமாக வேரூன்றியதாகவும் இருந்தது என்பது இதிலிருந்து நேரடியாகப் பின்தொடரவில்லையா? இல்லையெனில், இந்தப் போதனையின் எந்தவொரு திரிப்பும் ஒரு புதுமை மற்றும் ஒரு பிளவுவாதமாகத் தோன்றியிருக்க முடியாது, மாறாக அது ஒரு பொருட்டல்லாத விஷயமாகச் சரியாகக் கருதப்பட்டிருக்கும்.</w:t>
      </w:r>
    </w:p>
    <w:p w14:paraId="102A2D51" w14:textId="77777777" w:rsidR="008C6606" w:rsidRPr="00FD56E2" w:rsidRDefault="008C6606" w:rsidP="008C6606">
      <w:pPr>
        <w:shd w:val="clear" w:color="auto" w:fill="FFFFFF"/>
        <w:ind w:firstLine="720"/>
        <w:rPr>
          <w:szCs w:val="52"/>
          <w:lang w:val="ru-RU"/>
        </w:rPr>
      </w:pPr>
      <w:r w:rsidRPr="00FD56E2">
        <w:rPr>
          <w:b/>
          <w:bCs/>
          <w:color w:val="000000"/>
          <w:szCs w:val="52"/>
          <w:lang w:val="ru-RU"/>
        </w:rPr>
        <w:t xml:space="preserve">II. </w:t>
      </w:r>
      <w:r w:rsidRPr="00FD56E2">
        <w:rPr>
          <w:b/>
          <w:color w:val="000000"/>
          <w:szCs w:val="52"/>
          <w:lang w:val="ru-RU"/>
        </w:rPr>
        <w:t xml:space="preserve">ஆரம்பகால திருச்சபையின் தனிப்பட்ட உறுப்பினர்கள்—போதகர்கள் மற்றும் மந்தையார் </w:t>
      </w:r>
      <w:r w:rsidRPr="00FD56E2">
        <w:rPr>
          <w:color w:val="000000"/>
          <w:szCs w:val="52"/>
          <w:lang w:val="ru-RU"/>
        </w:rPr>
        <w:t>என இருவரும்—திருச்சபையே போதித்த விதத்தில் இயல்பாகவே பரிசுத்தத் திருத்தூணத்தின் மறைபொருளில் நம்பிக்கை கொள்ள வேண்டியிருந்தது. எனவே, இன்றுவரை பாதுகாக்கப்பட்டு வந்துள்ள அவர்களின் சாட்சியங்களும் அறிக்கைகளும்—தனிப்பட்ட தன்மையைக் கொண்டிருந்தாலும்—மொத்தமாக எடுத்துக்கொள்ளப்படும்போது, அந்தக் காலத்தில் முழு திருச்சபையும் கொண்டிருந்த நம்பிக்கைக்கு மேலும் ஒரு உறுதிப்படுத்தலாகச் செயல்படக்கூடும். உண்மையில், அத்தகைய பல சாட்சியங்கள் அந்தக் காலத்திலிருந்து நமக்கு வந்துள்ளன; அவற்றுள் சில, திருச்சபையின் ஆரம்பகாலத் தந்தையர்கள் மற்றும் ஆசிரியர்களின் எழுத்துக்களிலும், மற்றவை முதல் மாபெரும் வீரர்களின் செயல்களிலும் அடங்கும்.</w:t>
      </w:r>
    </w:p>
    <w:p w14:paraId="3D192D5B"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முதல் மூன்று நூற்றாண்டுகளின் புனிதத் தந்தையர்களும் ஆசிரியர்களும்</w:t>
      </w:r>
      <w:r w:rsidRPr="00FD56E2">
        <w:rPr>
          <w:color w:val="000000"/>
          <w:szCs w:val="23"/>
          <w:lang w:val="ru-RU"/>
        </w:rPr>
        <w:t xml:space="preserve">, தெய்வீக சாரத்தின் ஒற்றுமையின் உள்ளே கடவுளில் உள்ள நபர்களின் த்ரித்துவம் என்ற கோட்பாட்டை, பல்வேறு அளவு தெளிவுடனேனும், தங்கள் எழுத்துக்களில் ஒருமனதாகப் பிரகடனம் செய்தனர். இவ்வாறு— </w:t>
      </w:r>
    </w:p>
    <w:p w14:paraId="09EDC6FE" w14:textId="77777777" w:rsidR="008C6606" w:rsidRPr="00FD56E2" w:rsidRDefault="008C6606" w:rsidP="008C6606">
      <w:pPr>
        <w:shd w:val="clear" w:color="auto" w:fill="FFFFFF"/>
        <w:ind w:firstLine="720"/>
        <w:rPr>
          <w:lang w:val="ru-RU"/>
        </w:rPr>
      </w:pPr>
      <w:r w:rsidRPr="00FD56E2">
        <w:rPr>
          <w:color w:val="000000"/>
          <w:spacing w:val="40"/>
          <w:szCs w:val="23"/>
          <w:lang w:val="ru-RU"/>
        </w:rPr>
        <w:t xml:space="preserve">முதல் </w:t>
      </w:r>
      <w:r w:rsidRPr="00FD56E2">
        <w:rPr>
          <w:color w:val="000000"/>
          <w:szCs w:val="23"/>
          <w:lang w:val="ru-RU"/>
        </w:rPr>
        <w:t xml:space="preserve">நூற்றாண்டின் தந்தையர்களான, அல்லது திருத்தூதுத் தந்தையர்களான, </w:t>
      </w:r>
      <w:r w:rsidRPr="00FD56E2">
        <w:rPr>
          <w:i/>
          <w:iCs/>
          <w:color w:val="000000"/>
          <w:szCs w:val="23"/>
          <w:lang w:val="ru-RU"/>
        </w:rPr>
        <w:t xml:space="preserve">ரோமின் புனித கிளிமெண்ட் </w:t>
      </w:r>
      <w:r w:rsidRPr="00FD56E2">
        <w:rPr>
          <w:color w:val="000000"/>
          <w:szCs w:val="23"/>
          <w:lang w:val="ru-RU"/>
        </w:rPr>
        <w:t>கூறுகிறார்: 'நமக்கு ஒரே கடவுளும், ஒரே கிறிஸ்துவும், நமக்கு ஊற்றப்பட்ட ஒரே கிருபையின் ஆவியும் இல்லையா? ...' மற்றும் வேறு இடத்தில்: 'கடவுள் வாழ்கிறார், மற்றும் கர்த்தராகிய இயேசு கிறிஸ்து, மற்றும் பரிசுத்த ஆவியானவர்;'</w:t>
      </w:r>
      <w:r w:rsidRPr="00FD56E2">
        <w:rPr>
          <w:rStyle w:val="FootnoteReference"/>
          <w:color w:val="000000"/>
          <w:szCs w:val="23"/>
          <w:lang w:val="ru-RU"/>
        </w:rPr>
        <w:footnoteReference w:id="500"/>
      </w:r>
      <w:r w:rsidRPr="00FD56E2">
        <w:rPr>
          <w:color w:val="000000"/>
          <w:szCs w:val="23"/>
          <w:lang w:val="ru-RU"/>
        </w:rPr>
        <w:t xml:space="preserve"> </w:t>
      </w:r>
      <w:r w:rsidRPr="00FD56E2">
        <w:rPr>
          <w:i/>
          <w:iCs/>
          <w:color w:val="000000"/>
          <w:szCs w:val="23"/>
          <w:lang w:val="ru-RU"/>
        </w:rPr>
        <w:t xml:space="preserve">ஹெர்மஸ் </w:t>
      </w:r>
      <w:r w:rsidRPr="00FD56E2">
        <w:rPr>
          <w:color w:val="000000"/>
          <w:szCs w:val="23"/>
          <w:lang w:val="ru-RU"/>
        </w:rPr>
        <w:t>கூறுகிறார்: 'அவருடைய குமாரன் மூலம் கடவுளை விசுவாசித்தவர்கள் பரிசுத்த ஆவியினால் ஆட்கொள்ளப்பட்டிருக்கிறார்கள்...;'</w:t>
      </w:r>
      <w:r w:rsidRPr="00FD56E2">
        <w:rPr>
          <w:rStyle w:val="FootnoteReference"/>
          <w:color w:val="000000"/>
          <w:szCs w:val="23"/>
          <w:lang w:val="ru-RU"/>
        </w:rPr>
        <w:footnoteReference w:id="501"/>
      </w:r>
      <w:r w:rsidRPr="00FD56E2">
        <w:rPr>
          <w:color w:val="000000"/>
          <w:szCs w:val="23"/>
          <w:lang w:val="ru-RU"/>
        </w:rPr>
        <w:t xml:space="preserve"> </w:t>
      </w:r>
      <w:r w:rsidRPr="00FD56E2">
        <w:rPr>
          <w:i/>
          <w:iCs/>
          <w:color w:val="000000"/>
          <w:szCs w:val="23"/>
          <w:lang w:val="ru-RU"/>
        </w:rPr>
        <w:t xml:space="preserve">கடவுளைச் சுமந்த புனித இஞ்ஞாசியார் </w:t>
      </w:r>
      <w:r w:rsidRPr="00FD56E2">
        <w:rPr>
          <w:color w:val="000000"/>
          <w:szCs w:val="23"/>
          <w:lang w:val="ru-RU"/>
        </w:rPr>
        <w:t>மக்னேசியர்களுக்கு அறிவுறுத்தினார்: "கர்த்தருடையதும் அப்போஸ்தலருடையதுமான போதனைகளில் நிலைத்திருக்கப் பாடுபடுங்கள், அப்பொழுது நீங்கள் செய்வதெல்லாம் உங்கள் உடலுக்கும் ஆவிக்கும், விசுவாசத்திலும் அன்பிலும், குமாரனிலும், பிதாவிலும், பரிசுத்த ஆவியிலும் நன்மைக்கு ஏதுவாக அமையும்... இயேசு கிறிஸ்து மாம்சத்தில் பிதாவைப் பின்பற்றினாரும், திருத்தூதர்கள் கிறிஸ்துவையும், பிதாவையும், ஆவியையும் பின்பற்றினார்கள்போல, நீங்களும் ஆயரையும் ஒருவரையொருவரும் கீழ்ப்படியுங்கள்...."</w:t>
      </w:r>
      <w:r w:rsidRPr="00FD56E2">
        <w:rPr>
          <w:rStyle w:val="FootnoteReference"/>
          <w:color w:val="000000"/>
          <w:szCs w:val="23"/>
          <w:lang w:val="ru-RU"/>
        </w:rPr>
        <w:footnoteReference w:id="502"/>
      </w:r>
    </w:p>
    <w:p w14:paraId="01F7A3F7" w14:textId="77777777" w:rsidR="008C6606" w:rsidRPr="00FD56E2" w:rsidRDefault="008C6606" w:rsidP="008C6606">
      <w:pPr>
        <w:shd w:val="clear" w:color="auto" w:fill="FFFFFF"/>
        <w:ind w:firstLine="720"/>
        <w:rPr>
          <w:lang w:val="ru-RU"/>
        </w:rPr>
      </w:pPr>
      <w:r w:rsidRPr="00FD56E2">
        <w:rPr>
          <w:color w:val="000000"/>
          <w:spacing w:val="40"/>
          <w:szCs w:val="24"/>
          <w:lang w:val="ru-RU"/>
        </w:rPr>
        <w:t xml:space="preserve">இரண்டாம் </w:t>
      </w:r>
      <w:r w:rsidRPr="00FD56E2">
        <w:rPr>
          <w:color w:val="000000"/>
          <w:szCs w:val="23"/>
          <w:lang w:val="ru-RU"/>
        </w:rPr>
        <w:t xml:space="preserve">நூற்றாண்டின் தந்தையர்கள் மற்றும் ஆசிரியர்களில், நற்செய்தி அறிவிக்கப்பட்டதைத் தொடர்ந்து கிறிஸ்தவ மதத்திற்கு மதம் மாறியவர்களுக்கு ஞானஸ்நானம் என்ற திருவருட்சாதனம் எவ்வாறு வழங்கப்பட்டது என்பதை விவரிக்கும் </w:t>
      </w:r>
      <w:r w:rsidRPr="00FD56E2">
        <w:rPr>
          <w:i/>
          <w:iCs/>
          <w:color w:val="000000"/>
          <w:szCs w:val="23"/>
          <w:lang w:val="ru-RU"/>
        </w:rPr>
        <w:t>புனித ஜஸ்டின் வீரமரணம் அடைந்த</w:t>
      </w:r>
      <w:r w:rsidRPr="00FD56E2">
        <w:rPr>
          <w:color w:val="000000"/>
          <w:szCs w:val="23"/>
          <w:lang w:val="ru-RU"/>
        </w:rPr>
        <w:t xml:space="preserve">வர் கூறுகிறார்: "பின்னர் நாங்கள் அவர்களை நீர் உள்ள ஓர் இடத்திற்கு அழைத்துச் செல்கிறோம், நாங்கள் பிறந்தது போலவே அவர்களும் மீண்டும் பிறக்கிறார்கள், </w:t>
      </w:r>
      <w:r>
        <w:rPr>
          <w:color w:val="000000"/>
          <w:szCs w:val="23"/>
          <w:lang w:val="ru-RU"/>
        </w:rPr>
        <w:t>அதாவது</w:t>
      </w:r>
      <w:r w:rsidRPr="00FD56E2">
        <w:rPr>
          <w:color w:val="000000"/>
          <w:szCs w:val="23"/>
          <w:lang w:val="ru-RU"/>
        </w:rPr>
        <w:t xml:space="preserve">, அவர்கள் அனைவரின் பிதாவாகிய கர்த்தர், எங்கள் இரட்சகராகிய இயேசு கிறிஸ்து, மற்றும் பரிசுத்த ஆவியானவர் பெயரால் நீரால் கழுவப்படுகிறார்கள்;" மேலும், நற்கருணை திருவருட்சாதனம் கொண்டாடப்படும் வரிசையை விவரிக்கும்போது, அவர் குறிப்பிடுகிறார்: "மேலும் அவர் (தலைவர்), (தண்ணீருடன் கலந்த அப்பத்தையும் திராட்சைக் குவளையையும்) பெற்றுக்கொண்ட பிறகு, குமாரனின் பெயராலும் பரிசுத்த ஆவியினாலும் அனைவருடைய பிதாவுக்குத் துதியையும் மகிமையையும் செலுத்துகிறார்," — மேலும் சில வரிகளுக்குப் பிறகு: "நாம் பெறும் ஆசீர்வாதங்கள் </w:t>
      </w:r>
      <w:r w:rsidRPr="00FD56E2">
        <w:rPr>
          <w:color w:val="000000"/>
          <w:szCs w:val="23"/>
          <w:lang w:val="ru-RU"/>
        </w:rPr>
        <w:lastRenderedPageBreak/>
        <w:t>அனைத்திற்கும், அனைவரின் படைப்பாளிக்கு, அவருடைய குமாரனாகிய இயேசு கிறிஸ்துவின் மூலமாகவும் பரிசுத்த ஆவியினாலும் நாம் நன்றி செலுத்துகிறோம்."</w:t>
      </w:r>
      <w:r w:rsidRPr="00FD56E2">
        <w:rPr>
          <w:rStyle w:val="FootnoteReference"/>
          <w:color w:val="000000"/>
          <w:szCs w:val="23"/>
          <w:lang w:val="ru-RU"/>
        </w:rPr>
        <w:footnoteReference w:id="503"/>
      </w:r>
      <w:r w:rsidRPr="00FD56E2">
        <w:rPr>
          <w:color w:val="000000"/>
          <w:szCs w:val="23"/>
          <w:lang w:val="ru-RU"/>
        </w:rPr>
        <w:t xml:space="preserve"> இந்தக் கோட்பாடு </w:t>
      </w:r>
      <w:r w:rsidRPr="00FD56E2">
        <w:rPr>
          <w:i/>
          <w:iCs/>
          <w:color w:val="000000"/>
          <w:szCs w:val="23"/>
          <w:lang w:val="ru-RU"/>
        </w:rPr>
        <w:t>புனித ஐரேனியஸால்</w:t>
      </w:r>
      <w:r w:rsidRPr="00FD56E2">
        <w:rPr>
          <w:color w:val="000000"/>
          <w:szCs w:val="23"/>
          <w:lang w:val="ru-RU"/>
        </w:rPr>
        <w:t xml:space="preserve"> இன்னும் தெளிவாக வெளிப்படுத்தப்படுகிறது, அவருடைய சாட்சியத்தை நாம் ஏற்கனவே முன்பே மேற்கோள் காட்டியுள்ளோம்; அவர், திருச்சபை முழுவதன் திருத்தூதுத்துவம் மீதான நம்பிக்கை—அதன் விளைவாகத் தன்னுடையதும்—பற்றி கூறுகிறார்: </w:t>
      </w:r>
      <w:r w:rsidRPr="00FD56E2">
        <w:rPr>
          <w:i/>
          <w:iCs/>
          <w:color w:val="000000"/>
          <w:szCs w:val="23"/>
          <w:lang w:val="ru-RU"/>
        </w:rPr>
        <w:t xml:space="preserve">அன்டியோக்கின் தெயோபிலுஸ் </w:t>
      </w:r>
      <w:r w:rsidRPr="00FD56E2">
        <w:rPr>
          <w:color w:val="000000"/>
          <w:szCs w:val="23"/>
          <w:lang w:val="ru-RU"/>
        </w:rPr>
        <w:t>கூறுகிறார்: "வான உடல்கள் படைக்கப்படுவதற்கு முந்தைய மூன்று நாட்களும் திருக்கோவையின் சின்னங்களாகும்: கடவுள், அவருடைய வார்த்தை, மற்றும் அவருடைய ஞானம்;"</w:t>
      </w:r>
      <w:r w:rsidRPr="00FD56E2">
        <w:rPr>
          <w:rStyle w:val="FootnoteReference"/>
          <w:color w:val="000000"/>
          <w:szCs w:val="23"/>
          <w:lang w:val="ru-RU"/>
        </w:rPr>
        <w:footnoteReference w:id="504"/>
      </w:r>
      <w:r w:rsidRPr="00FD56E2">
        <w:rPr>
          <w:color w:val="000000"/>
          <w:szCs w:val="23"/>
          <w:lang w:val="ru-RU"/>
        </w:rPr>
        <w:t xml:space="preserve"> தீர்க்கதரிசனம் இல்லாதவர் என்று கிறிஸ்தவர்களைப் பொய்யாகக் குற்றம் சாட்டுபவர்களுக்கு எதிராக அவர்களைப் பாதுகாக்கும்போது,</w:t>
      </w:r>
      <w:r w:rsidRPr="00FD56E2">
        <w:rPr>
          <w:i/>
          <w:iCs/>
          <w:color w:val="000000"/>
          <w:szCs w:val="23"/>
          <w:lang w:val="ru-RU"/>
        </w:rPr>
        <w:t xml:space="preserve"> அத்தினாகோரஸ் </w:t>
      </w:r>
      <w:r w:rsidRPr="00FD56E2">
        <w:rPr>
          <w:color w:val="000000"/>
          <w:szCs w:val="23"/>
          <w:lang w:val="ru-RU"/>
        </w:rPr>
        <w:t>கேட்கிறார்: 'தேவன் பிதாவென்றும், தேவன் குமாரவென்றும், தேவன் பரிசுத்த ஆவியென்றும் அழைக்கப்பட்டு, அவர்கள் ஒரேமையில் ஒன்றிணைந்திருக்கிறார்கள் என்றும், தகுதிக்கேற்ப வேறுபட்டிருக்கிறார்கள் என்றும் அறிக்கையிடும் மக்களை, தெய்வ நிந்தனையாளர்கள் என்று அழைக்கப்படுவதைக் கேட்டு வியக்காதவர் யார்?..."; பின்னர், கிறிஸ்தவர்களின் முதன்மையான அக்கறை "கடவுளையும் அவருடைய வார்த்தையையும் அறிவதும், குமாரன் பிதாவோடு என்ன ஐக்கியத்தைக் கொண்டிருக்கிறார், பிதா குமாரனோடு என்ன ஐக்கியத்தைக் கொண்டிருக்கிறார், ஆவியார் யார், மற்றும் ஐக்கியமானவர்களான—ஆவியார், குமாரன் மற்றும் பிதா—இவர்களுக்குள் என்ன ஐக்கியம் மற்றும் வேறுபாடு இருக்கிறது என்பதை அறிவதே ஆகும்" என்றும் மேலும் கூறுகிறார்.</w:t>
      </w:r>
      <w:r w:rsidRPr="00FD56E2">
        <w:rPr>
          <w:rStyle w:val="FootnoteReference"/>
          <w:color w:val="000000"/>
          <w:szCs w:val="23"/>
          <w:lang w:val="ru-RU"/>
        </w:rPr>
        <w:footnoteReference w:id="505"/>
      </w:r>
    </w:p>
    <w:p w14:paraId="1459FC39" w14:textId="77777777" w:rsidR="008C6606" w:rsidRPr="00FD56E2" w:rsidRDefault="008C6606" w:rsidP="008C6606">
      <w:pPr>
        <w:shd w:val="clear" w:color="auto" w:fill="FFFFFF"/>
        <w:ind w:firstLine="720"/>
        <w:rPr>
          <w:lang w:val="ru-RU"/>
        </w:rPr>
      </w:pPr>
      <w:r w:rsidRPr="00FD56E2">
        <w:rPr>
          <w:color w:val="000000"/>
          <w:szCs w:val="23"/>
          <w:lang w:val="ru-RU"/>
        </w:rPr>
        <w:t xml:space="preserve">இரண்டாம் நூற்றாண்டின் பிற்பகுதி மற்றும் மூன்றாம் நூற்றாண்டின் முற்பகுதியில் வாழ்ந்த ஆசிரியர்களில், </w:t>
      </w:r>
      <w:r w:rsidRPr="00FD56E2">
        <w:rPr>
          <w:i/>
          <w:iCs/>
          <w:color w:val="000000"/>
          <w:szCs w:val="23"/>
          <w:lang w:val="ru-RU"/>
        </w:rPr>
        <w:t xml:space="preserve">அலெக்சாந்திரியாவின் கிளெமென்ட் </w:t>
      </w:r>
      <w:r w:rsidRPr="00FD56E2">
        <w:rPr>
          <w:color w:val="000000"/>
          <w:szCs w:val="23"/>
          <w:lang w:val="ru-RU"/>
        </w:rPr>
        <w:t xml:space="preserve">எழுதுகிறார்: "அனைவருக்கும் ஒரே பிதா, அனைவருக்கும் ஒரே வார்த்தை, மற்றும் எல்லா இடங்களிலும் நிறைந்திருக்கும் ஒரே பரிசுத்த ஆவியானவர் இருக்கிறார்;" மேலும் அதே நூலின் முடிவில்: "நாம் ஒரே பிதாவையும் குமாரனையும் மகிமைப்படுத்தி, அவருக்கு நன்றி செலுத்துவோம்... திருத்தூய ஆவியானவருடன், அவர் எல்லா விஷயங்களிலும்..., நல்ல அனைத்திலும், பரிபூரணமான அனைத்திலும், ஞானமான அனைத்திலும், </w:t>
      </w:r>
      <w:r w:rsidRPr="00FD56E2">
        <w:rPr>
          <w:color w:val="000000"/>
          <w:szCs w:val="24"/>
          <w:lang w:val="ru-RU"/>
        </w:rPr>
        <w:t>நீதியான</w:t>
      </w:r>
      <w:r w:rsidRPr="00FD56E2">
        <w:rPr>
          <w:color w:val="000000"/>
          <w:szCs w:val="23"/>
          <w:lang w:val="ru-RU"/>
        </w:rPr>
        <w:t xml:space="preserve"> அனைத்திலும் ஒன்றாக இருக்கிறார்</w:t>
      </w:r>
      <w:r w:rsidRPr="00FD56E2">
        <w:rPr>
          <w:color w:val="000000"/>
          <w:szCs w:val="24"/>
          <w:lang w:val="ru-RU"/>
        </w:rPr>
        <w:t>, அவருக்கு இப்போது மற்றும் என்றென்றும் மகிமை உண்டாகட்டும், ஆமென்;"</w:t>
      </w:r>
      <w:r w:rsidRPr="00FD56E2">
        <w:rPr>
          <w:rStyle w:val="FootnoteReference"/>
          <w:color w:val="000000"/>
          <w:szCs w:val="24"/>
          <w:lang w:val="ru-RU"/>
        </w:rPr>
        <w:footnoteReference w:id="506"/>
      </w:r>
      <w:r w:rsidRPr="00FD56E2">
        <w:rPr>
          <w:color w:val="000000"/>
          <w:szCs w:val="24"/>
          <w:lang w:val="ru-RU"/>
        </w:rPr>
        <w:t xml:space="preserve"> பிராக்சியஸ் என்ற பிதற்றலைவரை மறுக்கும்</w:t>
      </w:r>
      <w:r w:rsidRPr="00FD56E2">
        <w:rPr>
          <w:i/>
          <w:iCs/>
          <w:color w:val="000000"/>
          <w:szCs w:val="24"/>
          <w:lang w:val="ru-RU"/>
        </w:rPr>
        <w:t xml:space="preserve"> தெர்டுல்லியன் </w:t>
      </w:r>
      <w:r w:rsidRPr="00FD56E2">
        <w:rPr>
          <w:color w:val="000000"/>
          <w:szCs w:val="24"/>
          <w:lang w:val="ru-RU"/>
        </w:rPr>
        <w:t xml:space="preserve">கூறுகிறார்: "அவர், ஒரே கடவுளை நம்ப வேண்டுமென்றால், அதே இருப்பைத் தந்தை, குமாரன் மற்றும் பரிசுத்த ஆவியார் என்று அழைக்கத் தொடங்க வேண்டும் என்று நினைக்கிறார்; கடவுள் எல்லா விஷயங்களிலும் ஒன்றாக இருக்க மாட்டார் என்பது போல, ஏனெனில் அவரிடமிருந்து—அந்த ஒன்றிடமிருந்து—எல்லாம் வருகின்றன, </w:t>
      </w:r>
      <w:r>
        <w:rPr>
          <w:color w:val="000000"/>
          <w:szCs w:val="24"/>
          <w:lang w:val="ru-RU"/>
        </w:rPr>
        <w:t>அதாவது</w:t>
      </w:r>
      <w:r w:rsidRPr="00FD56E2">
        <w:rPr>
          <w:szCs w:val="24"/>
          <w:lang w:val="ru-RU"/>
        </w:rPr>
        <w:t>, இருப்பின்</w:t>
      </w:r>
      <w:r w:rsidRPr="00FD56E2">
        <w:rPr>
          <w:color w:val="000000"/>
          <w:szCs w:val="24"/>
          <w:lang w:val="ru-RU"/>
        </w:rPr>
        <w:t xml:space="preserve"> ஒற்றுமையில்</w:t>
      </w:r>
      <w:r w:rsidRPr="00FD56E2">
        <w:rPr>
          <w:szCs w:val="24"/>
          <w:lang w:val="ru-RU"/>
        </w:rPr>
        <w:t xml:space="preserve">, மேலும் </w:t>
      </w:r>
      <w:r w:rsidRPr="00FD56E2">
        <w:rPr>
          <w:color w:val="000000"/>
          <w:szCs w:val="24"/>
          <w:lang w:val="ru-RU"/>
        </w:rPr>
        <w:t xml:space="preserve">மூன்று—பிதா, குமாரன் மற்றும் பரிசுத்த ஆவியானவர்—நிலை (non statu) அடிப்படையில் அல்ல, ஆனால் பட்டம் (sed gradu) அடிப்படையில்; சாரம் அடிப்படையில் அல்ல, ஆனால் வடிவம் அடிப்படையில்; ஆற்றல் அடிப்படையில் அல்ல, ஆனால் ஒரு தனி ஆற்றலின் தோற்றம் அடிப்படையில் வேறுபடுத்திக் காட்டுவதோடு, ஒற்றுமையைப் பிரகடனப்படுத்தும் தெய்வீகப் பொருளாதாரத்தின் </w:t>
      </w:r>
      <w:r w:rsidRPr="00FD56E2">
        <w:rPr>
          <w:szCs w:val="24"/>
          <w:lang w:val="ru-RU"/>
        </w:rPr>
        <w:t>மர்மம் கடைப்பிடிக்கப்படும்போது</w:t>
      </w:r>
      <w:r w:rsidRPr="00FD56E2">
        <w:rPr>
          <w:color w:val="000000"/>
          <w:szCs w:val="24"/>
          <w:lang w:val="ru-RU"/>
        </w:rPr>
        <w:t xml:space="preserve">; ஏனெனில், ஒரே கடவுள் இருக்கிறார், அவருள் இந்தப் பாகங்கள், வடிவங்கள் மற்றும் தோற்றங்கள் பிதா, குமாரன் மற்றும் பரிசுத்த ஆவியானவர் என்ற பெயர்களில் வேறுபடுத்திக் காட்டப்படுகின்றன (அத்தியாயம் 2). அவர்கள் மூவொருமையின் எண்ணிக்கையையும் ஒழுங்கையும் ஒன்றின் பிரிவாகக் கருதுகின்றனர், ஆனால் அந்த ஒன்றானது, தன்னிலிருந்து மூவொருமையை உருவாக்கும்போது, எந்த வகையிலும் குறைக்கப்படவில்லை; மாறாக, அது அதன் முழுமையில் பாதுகாக்கப்படுகிறது. நாங்கள் இரண்டையும் மூன்றையும் பிரசங்கிக்கிறோம் என்று அவர்கள் முழக்கமிடுகிறார்கள், அதே சமயம் தங்களை ஒரே கடவுளின் ஆராதனையாளர்கள் என்று அழைத்துக்கொள்கிறார்கள்; அறியாமைத்தனமாகக் கட்டுப்படுத்தப்படும்போது ஒற்றுமை மதப்பிளவுக்கு வழிவகுக்காது என்றும், பகுத்தறிவுடன் </w:t>
      </w:r>
      <w:r w:rsidRPr="00FD56E2">
        <w:rPr>
          <w:color w:val="000000"/>
          <w:szCs w:val="24"/>
          <w:lang w:val="ru-RU"/>
        </w:rPr>
        <w:lastRenderedPageBreak/>
        <w:t>புரிந்துகொள்ளப்படும்போது மூவொருமை உண்மையை உருவாக்காது என்றும் அவர்கள் கருதுகிறார்கள் (அத்தியாயம் 3). இரண்டு கடவுள்கள், இரண்டு ஆண்டவர்கள் இருப்பதாக எங்கள் உதடுகளால் நாங்கள் ஒருபோதும் உச்சரிக்கவில்லை; இருப்பினும், பிதா கடவுள், குமாரன் கடவுள், பரிசுத்த ஆவியானவர் கடவுள் என்பதையும், அவர்களில் ஒவ்வொரும் கடவுள் என்பதையும் நாங்கள் மறுப்பதால் அல்ல, மாறாக இரண்டு கடவுள்களைப் பிரசங்கிக்காமல் இருப்பதற்காகவே அவ்வாறு கூறுகிறோம் (அத்தியாயம் 13). 'ஒரே தெய்வத்தன்மையின் மூவொருமை—பிதா, குமாரன் மற்றும் பரிசுத்த ஆவியானவர்' (அத்தியாயம் 21).</w:t>
      </w:r>
    </w:p>
    <w:p w14:paraId="5B2DC0BE"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4"/>
          <w:lang w:val="ru-RU"/>
        </w:rPr>
        <w:t xml:space="preserve">மூன்றாம் </w:t>
      </w:r>
      <w:r w:rsidRPr="00FD56E2">
        <w:rPr>
          <w:color w:val="000000"/>
          <w:szCs w:val="24"/>
          <w:lang w:val="ru-RU"/>
        </w:rPr>
        <w:t xml:space="preserve">நூற்றாண்டின் எழுத்தாளர்களில், </w:t>
      </w:r>
      <w:r w:rsidRPr="00FD56E2">
        <w:rPr>
          <w:i/>
          <w:iCs/>
          <w:color w:val="000000"/>
          <w:szCs w:val="24"/>
          <w:lang w:val="ru-RU"/>
        </w:rPr>
        <w:t>ஓரிஜென</w:t>
      </w:r>
      <w:r w:rsidRPr="00FD56E2">
        <w:rPr>
          <w:color w:val="000000"/>
          <w:szCs w:val="24"/>
          <w:lang w:val="ru-RU"/>
        </w:rPr>
        <w:t>ிடம் நாம் வாசிக்கிறோம்: "மூன்று ஹிப்போஸ்டாசிகளை, அதாவது பிதா, குமாரன் மற்றும் பரிசுத்த ஆவியை அங்கீகரிக்கக் கற்பிக்கப்படுகிறோம்;"</w:t>
      </w:r>
      <w:r w:rsidRPr="00FD56E2">
        <w:rPr>
          <w:rStyle w:val="FootnoteReference"/>
          <w:color w:val="000000"/>
          <w:szCs w:val="24"/>
          <w:lang w:val="ru-RU"/>
        </w:rPr>
        <w:footnoteReference w:id="507"/>
      </w:r>
      <w:r w:rsidRPr="00FD56E2">
        <w:rPr>
          <w:color w:val="000000"/>
          <w:szCs w:val="24"/>
          <w:lang w:val="ru-RU"/>
        </w:rPr>
        <w:t xml:space="preserve"> "பிதா, குமாரன் மற்றும் பரிசுத்த ஆவியார் பற்றிச் சொல்லப்படும் அனைத்தும் எல்லா யுகங்களுக்கும் நித்தியத்திற்கும் மேலாக இருப்பதாகக் கருதப்பட வேண்டும், ஏனெனில் இதுவே ஒருமைப்பட்ட திருத்துவம், </w:t>
      </w:r>
      <w:r w:rsidRPr="00FD56E2">
        <w:rPr>
          <w:szCs w:val="24"/>
          <w:lang w:val="ru-RU"/>
        </w:rPr>
        <w:t>இது எல்லாப் புரிதல்களையும் மிஞ்சியது, காலத்தைப் போலவே நித்தியத்திலும் மேலானது;"</w:t>
      </w:r>
      <w:r w:rsidRPr="00FD56E2">
        <w:rPr>
          <w:rStyle w:val="FootnoteReference"/>
          <w:szCs w:val="24"/>
          <w:lang w:val="ru-RU"/>
        </w:rPr>
        <w:footnoteReference w:id="508"/>
      </w:r>
      <w:r w:rsidRPr="00FD56E2">
        <w:rPr>
          <w:szCs w:val="24"/>
          <w:lang w:val="ru-RU"/>
        </w:rPr>
        <w:t xml:space="preserve"> </w:t>
      </w:r>
      <w:r w:rsidRPr="00FD56E2">
        <w:rPr>
          <w:i/>
          <w:iCs/>
          <w:szCs w:val="24"/>
          <w:lang w:val="ru-RU"/>
        </w:rPr>
        <w:t>படாராவின் புனித மெத்தோடியஸிடமிருந்து</w:t>
      </w:r>
      <w:r w:rsidRPr="00FD56E2">
        <w:rPr>
          <w:szCs w:val="24"/>
          <w:lang w:val="ru-RU"/>
        </w:rPr>
        <w:t>:</w:t>
      </w:r>
      <w:r w:rsidRPr="00FD56E2">
        <w:rPr>
          <w:i/>
          <w:iCs/>
          <w:szCs w:val="24"/>
          <w:lang w:val="ru-RU"/>
        </w:rPr>
        <w:t xml:space="preserve"> </w:t>
      </w:r>
      <w:r w:rsidRPr="00FD56E2">
        <w:rPr>
          <w:szCs w:val="24"/>
          <w:lang w:val="ru-RU"/>
        </w:rPr>
        <w:t xml:space="preserve">"பிதாவின், குமாரனின் மற்றும் பரிசுத்த ஆவியானவரின் ராஜ்யம் ஒன்றே, அதுபோலவே அவர்களுடைய சாரம் (ούσία) மற்றும் ஆளுகை (κυριότης) ஒன்றே; </w:t>
      </w:r>
      <w:r w:rsidRPr="00FD56E2">
        <w:rPr>
          <w:color w:val="000000"/>
          <w:szCs w:val="24"/>
          <w:lang w:val="ru-RU"/>
        </w:rPr>
        <w:t xml:space="preserve">அதனால்தான் நாம் </w:t>
      </w:r>
      <w:r w:rsidRPr="00FD56E2">
        <w:rPr>
          <w:color w:val="000000"/>
          <w:szCs w:val="23"/>
          <w:lang w:val="ru-RU"/>
        </w:rPr>
        <w:t xml:space="preserve">தொடக்கமில்லாத, படைக்கப்படாத, எல்லையற்ற மற்றும் நித்தியமான ஒரே முத்தேவதையை </w:t>
      </w:r>
      <w:r w:rsidRPr="00FD56E2">
        <w:rPr>
          <w:color w:val="000000"/>
          <w:szCs w:val="24"/>
          <w:lang w:val="ru-RU"/>
        </w:rPr>
        <w:t>ஒரே வழிபாட்டுச் செயலால் வழிபாடு செய்கிறோம்</w:t>
      </w:r>
      <w:r w:rsidRPr="00FD56E2">
        <w:rPr>
          <w:color w:val="000000"/>
          <w:szCs w:val="23"/>
          <w:lang w:val="ru-RU"/>
        </w:rPr>
        <w:t>;"</w:t>
      </w:r>
      <w:r w:rsidRPr="00FD56E2">
        <w:rPr>
          <w:rStyle w:val="FootnoteReference"/>
          <w:color w:val="000000"/>
          <w:szCs w:val="23"/>
          <w:lang w:val="ru-RU"/>
        </w:rPr>
        <w:footnoteReference w:id="509"/>
      </w:r>
      <w:r w:rsidRPr="00FD56E2">
        <w:rPr>
          <w:color w:val="000000"/>
          <w:szCs w:val="23"/>
          <w:lang w:val="ru-RU"/>
        </w:rPr>
        <w:t xml:space="preserve"> </w:t>
      </w:r>
      <w:r w:rsidRPr="00FD56E2">
        <w:rPr>
          <w:i/>
          <w:iCs/>
          <w:color w:val="000000"/>
          <w:szCs w:val="23"/>
          <w:lang w:val="ru-RU"/>
        </w:rPr>
        <w:t xml:space="preserve">புனித சிர்பியன் </w:t>
      </w:r>
      <w:r w:rsidRPr="00FD56E2">
        <w:rPr>
          <w:color w:val="000000"/>
          <w:szCs w:val="23"/>
          <w:lang w:val="ru-RU"/>
        </w:rPr>
        <w:t>என்பவரிடமிருந்து: "அவர் (பிளவுபடுத்தப்பட்டவர்களால் ஞானஸ்நானம் பெற்றவர்) கடவுளின் ஆலயமாக மாறியிருந்தால், — நான் கேட்கிறேன்: எந்தக் கடவுளின், பிதாவின்..., அல்லது குமாரனின்..., அல்லது மூவரும் ஒன்றாக இருக்கும்போது பரிசுத்த ஆவியானவரை?"</w:t>
      </w:r>
      <w:r w:rsidRPr="00FD56E2">
        <w:rPr>
          <w:rStyle w:val="FootnoteReference"/>
          <w:color w:val="000000"/>
          <w:szCs w:val="23"/>
          <w:lang w:val="ru-RU"/>
        </w:rPr>
        <w:footnoteReference w:id="510"/>
      </w:r>
      <w:r w:rsidRPr="00FD56E2">
        <w:rPr>
          <w:color w:val="000000"/>
          <w:szCs w:val="23"/>
          <w:lang w:val="ru-RU"/>
        </w:rPr>
        <w:t xml:space="preserve"> </w:t>
      </w:r>
      <w:r w:rsidRPr="00FD56E2">
        <w:rPr>
          <w:i/>
          <w:iCs/>
          <w:color w:val="000000"/>
          <w:szCs w:val="23"/>
          <w:lang w:val="ru-RU"/>
        </w:rPr>
        <w:t>புனித ஹிப்பொலிட்டஸிடமிருந்து</w:t>
      </w:r>
      <w:r w:rsidRPr="00FD56E2">
        <w:rPr>
          <w:color w:val="000000"/>
          <w:szCs w:val="23"/>
          <w:lang w:val="ru-RU"/>
        </w:rPr>
        <w:t>: "நோயேடியஸ், தன் விருப்பத்திற்கு எதிராகக் கூட, பிதாவையும், சர்வவல்லமையுள்ள தேவராயிருக்கிறவரையும், தேவனுடைய குமாரனாகிய கிறிஸ்து இயேசுவையும், மனிதரான தேவராயிருக்கிறவரையும்..., மற்றும் பரிசுத்த ஆவியையும்—இவை உண்மையாகவே மூன்றென்று அவர் அறிக்கையிட வேண்டும்...; இல்லையெனில், பிதா, குமாரன் மற்றும் பரிசுத்த ஆவியானவர் மீது உண்மையாக நம்பிக்கை கொண்டு, ஒரு கடவுளை நம்மால் அங்கீகரிக்க முடியாது;"</w:t>
      </w:r>
      <w:r w:rsidRPr="00FD56E2">
        <w:rPr>
          <w:rStyle w:val="FootnoteReference"/>
          <w:color w:val="000000"/>
          <w:szCs w:val="23"/>
          <w:lang w:val="ru-RU"/>
        </w:rPr>
        <w:footnoteReference w:id="511"/>
      </w:r>
      <w:r w:rsidRPr="00FD56E2">
        <w:rPr>
          <w:color w:val="000000"/>
          <w:szCs w:val="23"/>
          <w:lang w:val="ru-RU"/>
        </w:rPr>
        <w:t xml:space="preserve"> </w:t>
      </w:r>
      <w:r w:rsidRPr="00FD56E2">
        <w:rPr>
          <w:i/>
          <w:iCs/>
          <w:color w:val="000000"/>
          <w:szCs w:val="23"/>
          <w:lang w:val="ru-RU"/>
        </w:rPr>
        <w:t>அலெக்சாந்திரியாவின் தியோனிசியஸிடமிருந்து</w:t>
      </w:r>
      <w:r w:rsidRPr="00FD56E2">
        <w:rPr>
          <w:color w:val="000000"/>
          <w:szCs w:val="23"/>
          <w:lang w:val="ru-RU"/>
        </w:rPr>
        <w:t>: "மூன்று உபஸ்திதிகளும் (hypostases) தனித்தனியானவை என்று அவர்கள் கூறினால், அப்படியானால், மதபோதகர்கள் விரும்பினாலும் விரும்பாவிட்டாலும், உண்மையில் அவை மூன்றுதான்; இல்லையெனில், அவர்கள் தெய்வீகத் திருத்தூணத்தின் கருத்தையே முற்றிலுமாக அகற்றிவிடட்டும்."</w:t>
      </w:r>
      <w:r w:rsidRPr="00FD56E2">
        <w:rPr>
          <w:rStyle w:val="FootnoteReference"/>
          <w:color w:val="000000"/>
          <w:szCs w:val="23"/>
          <w:lang w:val="ru-RU"/>
        </w:rPr>
        <w:footnoteReference w:id="512"/>
      </w:r>
    </w:p>
    <w:p w14:paraId="0548260C" w14:textId="77777777" w:rsidR="008C6606" w:rsidRPr="00FD56E2" w:rsidRDefault="008C6606" w:rsidP="008C6606">
      <w:pPr>
        <w:shd w:val="clear" w:color="auto" w:fill="FFFFFF"/>
        <w:ind w:firstLine="720"/>
        <w:rPr>
          <w:lang w:val="ru-RU"/>
        </w:rPr>
      </w:pPr>
      <w:r w:rsidRPr="00FD56E2">
        <w:rPr>
          <w:color w:val="000000"/>
          <w:szCs w:val="23"/>
          <w:lang w:val="ru-RU"/>
        </w:rPr>
        <w:t xml:space="preserve">மிகப் பரிசுத்தமான திருத்தூணையைப் பற்றி, விசுவாசத்தின் மிகவும் பழமையான ஆசிரியர்களின் எழுத்துக்களில் உள்ள இந்த சாட்சிகள் அனைத்தையும் சுருக்கமாகக் கூற, ஆசீர்வதிக்கப்பட்டவரின் ஒரு பொதுவான வியாக்கியானத்தை மேற்கோள் காட்டுவோம் காலத்தால் அவர்களுக்கு மிகவும் நெருக்கமாக இருந்தவரும், அவர்களின் நம்பிக்கைகளை நம்மால் அறிந்ததை விட நன்கு அறிந்திருக்கக்கூடியவருமான அகஸ்தீன் கூறுகிறார்: "பழைய மற்றும் புதிய ஏற்பாடுகளின் மர்மங்களைப் பற்றி, கடவுளாகிய திருத்தந்தை குறித்து எனக்கும் முன்பு எழுதிய, </w:t>
      </w:r>
      <w:r w:rsidRPr="00FD56E2">
        <w:rPr>
          <w:color w:val="000000"/>
          <w:szCs w:val="23"/>
          <w:lang w:val="ru-RU"/>
        </w:rPr>
        <w:lastRenderedPageBreak/>
        <w:t>என்னால் வாசிக்க முடிந்த அனைத்து ஆர்்த்தடாக்ஸ் விளக்கவுரையாளர்களும், வேதவசனத்திற்கு இணங்க, பிதாவையும், குமாரனையும், பரிசுத்த ஆவியையும், பிரிக்க முடியாத ஒரே சாரத்தின் (substantiae) சமத்துவத்தால், தெய்வீக ஒற்றுமையை உருவாக்குகின்றன, ஆகையால் அவை மூன்று கடவுள்கள் அல்ல, ஒரு கடவுளே."</w:t>
      </w:r>
      <w:r w:rsidRPr="00FD56E2">
        <w:rPr>
          <w:rStyle w:val="FootnoteReference"/>
          <w:color w:val="000000"/>
          <w:szCs w:val="23"/>
          <w:lang w:val="ru-RU"/>
        </w:rPr>
        <w:footnoteReference w:id="513"/>
      </w:r>
    </w:p>
    <w:p w14:paraId="3BE858D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w:t>
      </w:r>
      <w:r w:rsidRPr="00FD56E2">
        <w:rPr>
          <w:color w:val="000000"/>
          <w:spacing w:val="40"/>
          <w:szCs w:val="23"/>
          <w:lang w:val="ru-RU"/>
        </w:rPr>
        <w:t>பழங்கால வீரமரணர்கள் செயல்களில்</w:t>
      </w:r>
      <w:r w:rsidRPr="00FD56E2">
        <w:rPr>
          <w:color w:val="000000"/>
          <w:szCs w:val="23"/>
          <w:lang w:val="ru-RU"/>
        </w:rPr>
        <w:t>, திருத்துவ தெய்வத்தின் தெளிவான அறிக்கைகள் காணப்படுகின்றன. அவை பெரும்பாலும் எளிய, எழுதப் படிக்கத் தெரியாத மக்களால் உச்சரிக்கப்பட்டவை என்பதாலும், திருச்சபையால் கற்பிக்கப்பட்டபடியே, தங்களின் சொந்த ஊகங்கள் அல்லது பகுத்தறிவு கலப்பின்றி வெளிப்படுத்தப்பட்டவை என்பதாலும் அவை குறிப்பாக முக்கியமானவை. உதாரணமாக, சிலவற்றைக் குறிப்பிடுகிறோம்:</w:t>
      </w:r>
    </w:p>
    <w:p w14:paraId="5BA569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புனித வீரமரணமடைந்த பில்கார்பின் </w:t>
      </w:r>
      <w:r w:rsidRPr="00FD56E2">
        <w:rPr>
          <w:color w:val="000000"/>
          <w:szCs w:val="23"/>
          <w:lang w:val="ru-RU"/>
        </w:rPr>
        <w:t>வார்த்தைகள், அவர் தனக்காகத் தயாரிக்கப்பட்ட சுடுகாட்டில் ஏறுவதற்குத் தயாராக இருந்தபோது உச்சரித்தார்: "கர்த்தராகிய சர்வவல்லமையுள்ள தேவனே, உமது பிரியமானவரும் ஆசீர்வதிக்கப்பட்டவருமான குமாரனின் பிதாவே..., இதற்காகவும் எல்லாவற்றிற்காகவும் உம்மைப் புகழ்கிறேன், ஆசீர்வதிக்கிறேன், மகிமைப்படுத்துகிறேன், உமது பிரிய குமாரனாகிய நித்தியரும் பரலோகத்திற்கு முந்தியவருமான இயேசு கிறிஸ்துவுடனேகூட; அவருக்கு உம்மோடும் பரிசுத்த ஆவியோடும் கூட, இப்பொழுதும் என்றென்றைக்கும் மகிமை உண்டாகட்டும்;"</w:t>
      </w:r>
      <w:r w:rsidRPr="00FD56E2">
        <w:rPr>
          <w:rStyle w:val="FootnoteReference"/>
          <w:color w:val="000000"/>
          <w:szCs w:val="23"/>
          <w:lang w:val="ru-RU"/>
        </w:rPr>
        <w:footnoteReference w:id="514"/>
      </w:r>
    </w:p>
    <w:p w14:paraId="73C975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கி.பி. 178-ல் </w:t>
      </w:r>
      <w:r w:rsidRPr="00FD56E2">
        <w:rPr>
          <w:szCs w:val="23"/>
          <w:lang w:val="ru-RU"/>
        </w:rPr>
        <w:t xml:space="preserve">துன்புற்ற </w:t>
      </w:r>
      <w:r w:rsidRPr="00FD56E2">
        <w:rPr>
          <w:i/>
          <w:iCs/>
          <w:szCs w:val="23"/>
          <w:lang w:val="ru-RU"/>
        </w:rPr>
        <w:t xml:space="preserve">லியோனைச் சேர்ந்த வீரமரணமடைந்த எபிபோடியஸின் </w:t>
      </w:r>
      <w:r w:rsidRPr="00FD56E2">
        <w:rPr>
          <w:color w:val="000000"/>
          <w:szCs w:val="23"/>
          <w:lang w:val="ru-RU"/>
        </w:rPr>
        <w:t>அறிக்கையின்படி: "பிதாவையும் பரிசுத்த ஆவியையும் இணைத்து கிறிஸ்துவும் கடவுள் என்று நான் நம்புகிறேன், மேலும் என் படைப்பாளிக்கும் என் மீட்பருமான அவருக்காக என் ஆன்மாவை மகிழ்ச்சியுடன் ஒப்புக்கொடுக்கிறேன்;"</w:t>
      </w:r>
      <w:r w:rsidRPr="00FD56E2">
        <w:rPr>
          <w:rStyle w:val="FootnoteReference"/>
          <w:color w:val="000000"/>
          <w:szCs w:val="23"/>
          <w:lang w:val="ru-RU"/>
        </w:rPr>
        <w:footnoteReference w:id="515"/>
      </w:r>
    </w:p>
    <w:p w14:paraId="12B9FE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கி.பி. 304-ல் இறந்த வீரமரணமடைந்த</w:t>
      </w:r>
      <w:r w:rsidRPr="00FD56E2">
        <w:rPr>
          <w:i/>
          <w:iCs/>
          <w:color w:val="000000"/>
          <w:szCs w:val="23"/>
          <w:lang w:val="ru-RU"/>
        </w:rPr>
        <w:t xml:space="preserve"> வின்சென்ட் என்பவரின்</w:t>
      </w:r>
      <w:r w:rsidRPr="00FD56E2">
        <w:rPr>
          <w:color w:val="000000"/>
          <w:szCs w:val="23"/>
          <w:lang w:val="ru-RU"/>
        </w:rPr>
        <w:t xml:space="preserve"> அறிக்கை: "நான் ஒரே பிதாவின் ஒரே முதன்மகனாகிய கர்த்தராகிய கிறிஸ்துவின் மீது விசுவாசமுள்ளவனாயிருக்கிறேன், மேலும் பிதாவையும் பரிசுத்த ஆவியையும் சேர்ந்து அவனை ஒரே தேவனாக அறிக்கையிடுகிறேன்;"</w:t>
      </w:r>
      <w:r w:rsidRPr="00FD56E2">
        <w:rPr>
          <w:rStyle w:val="FootnoteReference"/>
          <w:color w:val="000000"/>
          <w:szCs w:val="23"/>
          <w:lang w:val="ru-RU"/>
        </w:rPr>
        <w:footnoteReference w:id="516"/>
      </w:r>
    </w:p>
    <w:p w14:paraId="04689FBB" w14:textId="77777777" w:rsidR="008C6606" w:rsidRPr="00FD56E2" w:rsidRDefault="008C6606" w:rsidP="008C6606">
      <w:pPr>
        <w:shd w:val="clear" w:color="auto" w:fill="FFFFFF"/>
        <w:ind w:firstLine="720"/>
        <w:rPr>
          <w:lang w:val="ru-RU"/>
        </w:rPr>
      </w:pPr>
      <w:r w:rsidRPr="00FD56E2">
        <w:rPr>
          <w:color w:val="000000"/>
          <w:szCs w:val="23"/>
          <w:lang w:val="ru-RU"/>
        </w:rPr>
        <w:t xml:space="preserve">(d) அதே ஆண்டில் துன்புற்ற மேலும் இரு வீரமரணர்கள், அதாவது </w:t>
      </w:r>
      <w:r w:rsidRPr="00FD56E2">
        <w:rPr>
          <w:i/>
          <w:iCs/>
          <w:color w:val="000000"/>
          <w:szCs w:val="23"/>
          <w:lang w:val="ru-RU"/>
        </w:rPr>
        <w:t>வீரமரணர் யூப்லா</w:t>
      </w:r>
      <w:r w:rsidRPr="00FD56E2">
        <w:rPr>
          <w:color w:val="000000"/>
          <w:szCs w:val="23"/>
          <w:lang w:val="ru-RU"/>
        </w:rPr>
        <w:t xml:space="preserve">: "நான் பிதாவையும், குமாரனையும், பரிசுத்த ஆவியையும் கனப்படுத்துகிறேன்; நான் பரிசுத்தத் திருத்தூணியைக் கனப்படுத்துகிறேன், அதிலிருந்து வேறு தெய்வம் இல்லை;" மற்றும் </w:t>
      </w:r>
      <w:r w:rsidRPr="00FD56E2">
        <w:rPr>
          <w:i/>
          <w:iCs/>
          <w:color w:val="000000"/>
          <w:szCs w:val="23"/>
          <w:lang w:val="ru-RU"/>
        </w:rPr>
        <w:t>வீரமரணர் அஃப்ரா</w:t>
      </w:r>
      <w:r w:rsidRPr="00FD56E2">
        <w:rPr>
          <w:color w:val="000000"/>
          <w:szCs w:val="23"/>
          <w:lang w:val="ru-RU"/>
        </w:rPr>
        <w:t>: "கர்த்தராகிய இயேசு கிறிஸ்து!... உமக்கு என் பலியை அர்ப்பணிக்கிறேன், நீர் பிதாவோடும் பரிசுத்த ஆவியோடும் கூட, என்றென்றும் தேவனாக வாழ்ந்து ஆட்சி செய்கிறீர்."</w:t>
      </w:r>
      <w:r w:rsidRPr="00FD56E2">
        <w:rPr>
          <w:rStyle w:val="FootnoteReference"/>
          <w:color w:val="000000"/>
          <w:szCs w:val="23"/>
          <w:lang w:val="ru-RU"/>
        </w:rPr>
        <w:footnoteReference w:id="517"/>
      </w:r>
      <w:r w:rsidRPr="00FD56E2">
        <w:rPr>
          <w:color w:val="000000"/>
          <w:szCs w:val="23"/>
          <w:lang w:val="ru-RU"/>
        </w:rPr>
        <w:t xml:space="preserve"> மேலும், திருத்தூதுத்துவத்தின் மீதான தங்கள் விசுவாச அறிக்கைகளை உச்சரித்தபோது, அந்த வீரர்கள் அவற்றைத் தங்கள் சொந்த இரத்தத்தால் முத்திரையிட்டார்கள் என்பதை நாம் மறந்துவிடக் கூடாது: அப்படியானால், இந்த விசுவாசம் அவர்களின் இதயங்களில் மிகவும் ஆழமாக வேரூன்றியிருந்தது, மேலும் மீட்புக்காக அதை மிகவும் பிரியமாகப் போற்றினார்கள்!</w:t>
      </w:r>
    </w:p>
    <w:p w14:paraId="3CC4773D" w14:textId="77777777" w:rsidR="008C6606" w:rsidRPr="00FD56E2" w:rsidRDefault="008C6606" w:rsidP="008C6606">
      <w:pPr>
        <w:shd w:val="clear" w:color="auto" w:fill="FFFFFF"/>
        <w:ind w:firstLine="720"/>
        <w:rPr>
          <w:lang w:val="ru-RU"/>
        </w:rPr>
      </w:pPr>
      <w:r w:rsidRPr="00FD56E2">
        <w:rPr>
          <w:b/>
          <w:bCs/>
          <w:color w:val="000000"/>
          <w:szCs w:val="23"/>
          <w:lang w:val="ru-RU"/>
        </w:rPr>
        <w:t xml:space="preserve">III. இறுதியாக, ஆரம்பகால திருச்சபையின் எதிரிகளாக </w:t>
      </w:r>
      <w:r w:rsidRPr="00FD56E2">
        <w:rPr>
          <w:color w:val="000000"/>
          <w:szCs w:val="23"/>
          <w:lang w:val="ru-RU"/>
        </w:rPr>
        <w:t>இருந்தவர்கள்—உள்ளக மற்றும் வெளிப்புறம் என</w:t>
      </w:r>
      <w:r w:rsidRPr="00FD56E2">
        <w:rPr>
          <w:b/>
          <w:bCs/>
          <w:color w:val="000000"/>
          <w:szCs w:val="23"/>
          <w:lang w:val="ru-RU"/>
        </w:rPr>
        <w:t xml:space="preserve"> இருவருமே—மூவொரு கடவுள் மீதான அதன் நம்பிக்கைக்குச் சாட்சிகளாகச் செயல்பட முடியும்</w:t>
      </w:r>
      <w:r w:rsidRPr="00FD56E2">
        <w:rPr>
          <w:color w:val="000000"/>
          <w:szCs w:val="23"/>
          <w:lang w:val="ru-RU"/>
        </w:rPr>
        <w:t>.</w:t>
      </w:r>
    </w:p>
    <w:p w14:paraId="581F42BD" w14:textId="77777777" w:rsidR="008C6606" w:rsidRPr="00FD56E2" w:rsidRDefault="008C6606" w:rsidP="008C6606">
      <w:pPr>
        <w:shd w:val="clear" w:color="auto" w:fill="FFFFFF"/>
        <w:ind w:firstLine="720"/>
        <w:rPr>
          <w:lang w:val="ru-RU"/>
        </w:rPr>
      </w:pPr>
      <w:r w:rsidRPr="00FD56E2">
        <w:rPr>
          <w:color w:val="000000"/>
          <w:szCs w:val="23"/>
          <w:lang w:val="ru-RU"/>
        </w:rPr>
        <w:t xml:space="preserve">உள்ளக எதிரிகள், </w:t>
      </w:r>
      <w:r>
        <w:rPr>
          <w:color w:val="000000"/>
          <w:szCs w:val="23"/>
          <w:lang w:val="ru-RU"/>
        </w:rPr>
        <w:t xml:space="preserve">அதாவது </w:t>
      </w:r>
      <w:r w:rsidRPr="00FD56E2">
        <w:rPr>
          <w:color w:val="000000"/>
          <w:szCs w:val="23"/>
          <w:lang w:val="ru-RU"/>
        </w:rPr>
        <w:t xml:space="preserve">மதபோதகர்கள், இதற்கு இரண்டு வழிகளில் சாட்சியளிக்கின்றனர். சிலர், கடவுளின் ஆட்களில் உள்ள மூவர் இயல்பு குறித்த திருச்சபையின் போதனையைப் புரிந்துகொள்ளத் தவறி, அதே நேரத்தில் சாரத்தின் ஒற்றுமையை நிலைநிறுத்தி, ஆர்த்தடாக்ஸ்கள் மூன்று கடவுள்களை வழிபாடு செய்வதாகக் குற்றம் சாட்டுகின்றனர்; இரண்டாம் நூற்றாண்டின் </w:t>
      </w:r>
      <w:r w:rsidRPr="00FD56E2">
        <w:rPr>
          <w:color w:val="000000"/>
          <w:szCs w:val="23"/>
          <w:lang w:val="ru-RU"/>
        </w:rPr>
        <w:lastRenderedPageBreak/>
        <w:t>தொடக்கத்திலேயே பிராக்சியஸும் அவரது பின்தொடர்பவர்களும் இதைச் செய்தனர்.</w:t>
      </w:r>
      <w:r w:rsidRPr="00FD56E2">
        <w:rPr>
          <w:rStyle w:val="FootnoteReference"/>
          <w:color w:val="000000"/>
          <w:szCs w:val="23"/>
          <w:lang w:val="ru-RU"/>
        </w:rPr>
        <w:footnoteReference w:id="518"/>
      </w:r>
      <w:r w:rsidRPr="00FD56E2">
        <w:rPr>
          <w:color w:val="000000"/>
          <w:szCs w:val="23"/>
          <w:lang w:val="ru-RU"/>
        </w:rPr>
        <w:t xml:space="preserve"> மற்றவர்கள் அவ்வாறு செய்கிறார்கள், ஏனெனில் அவர்களே கடவுளுக்குள் மூன்று நபர்கள் என்ற கோட்பாட்டைக் கொண்டிருந்தனர் மற்றும் பிரசங்கித்தனர், ஆனாலும் இதற்காக திருச்சபையால் எந்தவொரு கண்டனத்திற்கும் உள்ளாகவில்லை. உதாரணமாக, அப்போஸ்தலிக யுகத்திலேயே தோன்றிய நசரேயர்கள் (</w:t>
      </w:r>
      <w:r w:rsidRPr="00FD56E2">
        <w:rPr>
          <w:rStyle w:val="FootnoteReference"/>
          <w:color w:val="000000"/>
          <w:szCs w:val="23"/>
          <w:lang w:val="ru-RU"/>
        </w:rPr>
        <w:footnoteReference w:id="519"/>
      </w:r>
      <w:r w:rsidRPr="00FD56E2">
        <w:rPr>
          <w:color w:val="000000"/>
          <w:szCs w:val="23"/>
          <w:lang w:val="ru-RU"/>
        </w:rPr>
        <w:t xml:space="preserve"> ) மற்றும் மூன்றாம் நூற்றாண்டில் தோன்றிய நோவாடியன்கள் (</w:t>
      </w:r>
      <w:r w:rsidRPr="00FD56E2">
        <w:rPr>
          <w:rStyle w:val="FootnoteReference"/>
          <w:color w:val="000000"/>
          <w:szCs w:val="23"/>
          <w:lang w:val="ru-RU"/>
        </w:rPr>
        <w:footnoteReference w:id="520"/>
      </w:r>
      <w:r w:rsidRPr="00FD56E2">
        <w:rPr>
          <w:color w:val="000000"/>
          <w:szCs w:val="23"/>
          <w:lang w:val="ru-RU"/>
        </w:rPr>
        <w:t xml:space="preserve"> ) பற்றி அறியப்படுகிறது. கேள்வி எழுகிறது: நசரேயர்கள், மூன்றாம் நூற்றாண்டில் தோன்றிய நோவாடியன்கள் போன்றோர், திருச்சபை வரலாற்றில் தெளிவாக அறியப்பட்டிருந்தும், அவர்கள் கடவுள் திருத்தூதுகள் மூவர் என்ற கோட்பாட்டை உண்மையில் அறிக்கையிடவில்லை என்றால், பிளவுவாதிகள் ஏன் ஆர்த்தடாக்ஸை அவர்களின் கோரிக்கைகளுக்காகக் கண்டிக்க நினைத்திருப்பார்கள்? மறுபுறம், விசுவாச விஷயங்களில் எந்தவொரு புதுமைக்காகவும் வழக்கமாகப் பிளவுவாதிகளைக் கண்டிக்கும் திருச்சபை, தானே இந்தக் கோட்பாட்டைக் கொண்டிருக்காமல், ஒரே கடவுளை மட்டுமே நம்பியிருந்தால், கடவுளுக்குள் மூன்று ஹிப்போஸ்டாசிகள் என்ற கோட்பாட்டிற்காக மட்டும் அவர்களில் சிலரைக் கண்டிக்கத் தவறியது எப்படி?</w:t>
      </w:r>
    </w:p>
    <w:p w14:paraId="425035DC" w14:textId="77777777" w:rsidR="008C6606" w:rsidRPr="00FD56E2" w:rsidRDefault="008C6606" w:rsidP="008C6606">
      <w:pPr>
        <w:shd w:val="clear" w:color="auto" w:fill="FFFFFF"/>
        <w:ind w:firstLine="720"/>
        <w:rPr>
          <w:lang w:val="ru-RU"/>
        </w:rPr>
      </w:pPr>
      <w:r w:rsidRPr="00FD56E2">
        <w:rPr>
          <w:color w:val="000000"/>
          <w:szCs w:val="23"/>
          <w:lang w:val="ru-RU"/>
        </w:rPr>
        <w:t>ஆரம்பகால திருச்சபை, யூதர்கள் மற்றும் புறச்சமயத்தினர் போன்ற தனது வெளிப்புற எதிரிகளிடமிருந்து தனது மர்மங்களை மறைக்கும் வழக்கத்தில் இருந்தது; அதன் விளைவாக, அது மிகவும் பரிசுத்தமான த்ரயைத்துவத்தின் போதனை மர்மத்தையும் மறைத்தது. அவர்கள் இந்த மர்மத்தைப் பற்றி சிறிதளவே அறிந்திருந்தனர் என்பதும், கிறிஸ்தவர்களைக் கண்டிக்க அதைப் பயன்படுத்தவில்லை என்பதும் ஆச்சரியப்படுவதற்கில்லை. இருப்பினும், சில யூதர்களும் புறச்சமயத்தாரும் இதைப் பற்றி அறிந்து, புனித விசுவாசத்திற்கு எதிராக ஒரு ஆயுதமாகப் பயன்படுத்தினர். ஒரு யூதரின் சார்பாக ஒரிஜினுக்கு எதிர்ப்பு தெரிவித்த தத்துவஞானி செலஸ், ஒரு இடத்தில் குறிப்பிடுகையில், கிறிஸ்தவர்கள் பொதுவாகப் பல தெய்வங்களை வழிபடுவதற்காகப் புறச்சமயத்தாரைப் பழிக்கின்றனர், ஆனால் அவர்கள் தாங்களாகவே கடவுளுக்குள் பல நபர்கள் இருப்பதை ஒப்புக்கொள்கிறார்கள் என்று கூறுகிறார்.</w:t>
      </w:r>
      <w:r w:rsidRPr="00FD56E2">
        <w:rPr>
          <w:rStyle w:val="FootnoteReference"/>
          <w:color w:val="000000"/>
          <w:szCs w:val="23"/>
          <w:lang w:val="ru-RU"/>
        </w:rPr>
        <w:footnoteReference w:id="521"/>
      </w:r>
      <w:r w:rsidRPr="00FD56E2">
        <w:rPr>
          <w:color w:val="000000"/>
          <w:szCs w:val="23"/>
          <w:lang w:val="ru-RU"/>
        </w:rPr>
        <w:t xml:space="preserve"> பாகன் எழுத்தாளர் லூசியன், கிறிஸ்தவக் கோட்பாட்டைக் கேலி செய்ய விரும்பி, தனது </w:t>
      </w:r>
      <w:r w:rsidRPr="00FD56E2">
        <w:rPr>
          <w:i/>
          <w:iCs/>
          <w:szCs w:val="23"/>
          <w:lang w:val="ru-RU"/>
        </w:rPr>
        <w:t>*பிலோபாட்ரைட்ஸ்*</w:t>
      </w:r>
      <w:r w:rsidRPr="00FD56E2">
        <w:rPr>
          <w:color w:val="000000"/>
          <w:szCs w:val="23"/>
          <w:lang w:val="ru-RU"/>
        </w:rPr>
        <w:t xml:space="preserve"> உரையாடலில்</w:t>
      </w:r>
      <w:r w:rsidRPr="00FD56E2">
        <w:rPr>
          <w:i/>
          <w:iCs/>
          <w:szCs w:val="23"/>
          <w:lang w:val="ru-RU"/>
        </w:rPr>
        <w:t xml:space="preserve">, </w:t>
      </w:r>
      <w:r w:rsidRPr="00FD56E2">
        <w:rPr>
          <w:color w:val="000000"/>
          <w:szCs w:val="23"/>
          <w:lang w:val="ru-RU"/>
        </w:rPr>
        <w:t>கிறிஸ்தவரான டிரைஃபோன், பாகனான கிரிட்டியாஸுக்கு மதபோதனை செய்வதாக அறிமுகப்படுத்துகிறார்; மேலும், கிரிட்டியாஸ் கேட்கும்போது: 'யாருடைய பெயரிலோ அல்லது எதன் பேரிலோ நான் சத்தியம் செய்ய வேண்டும்?' என்று அவர் பதிலளிக்கிறார்: 'உயரத்தில் ஆட்சி செய்யும், மாபெரும் மற்றும் அழியாத ஒருவரான, பிதாவின் குமாரன், பிதாவிலிருந்து புறப்படும் ஆவியானவர், மூவரில் ஒருவராகவும், ஒன்றில் மூவராகவும் இருக்கும் தேவனைச் சத்தியம் செய்; ஜூபிடருக்குப் பதிலாக அவர்களை ஏற்றுக்கொண்டு, அவர்களைத் தெய்வமாகக் கௌரவி.'</w:t>
      </w:r>
      <w:r w:rsidRPr="00FD56E2">
        <w:rPr>
          <w:rStyle w:val="FootnoteReference"/>
          <w:color w:val="000000"/>
          <w:szCs w:val="23"/>
          <w:lang w:val="ru-RU"/>
        </w:rPr>
        <w:footnoteReference w:id="522"/>
      </w:r>
    </w:p>
    <w:p w14:paraId="1A2F13AA" w14:textId="77777777" w:rsidR="008C6606" w:rsidRPr="00FD56E2" w:rsidRDefault="008C6606" w:rsidP="008C6606">
      <w:pPr>
        <w:shd w:val="clear" w:color="auto" w:fill="FFFFFF"/>
        <w:ind w:firstLine="720"/>
        <w:rPr>
          <w:lang w:val="ru-RU"/>
        </w:rPr>
      </w:pPr>
      <w:r w:rsidRPr="00FD56E2">
        <w:rPr>
          <w:color w:val="000000"/>
          <w:szCs w:val="23"/>
          <w:lang w:val="ru-RU"/>
        </w:rPr>
        <w:t>முழுமையான முறையில், முந்தைய காலங்களில் வேறு நம்பிக்கை கொண்டிருந்தது என்றும், நான்காம் நூற்றாண்டிலிருந்துதான் திருச்சபை கடவுளிலுள்ள மூன்று நபர்களின் தனித்துவமான போதனையைக் கற்பிக்கத் தொடங்கியது என்றும் கூறும் அபத்தமான கருத்தை முற்றிலுமாக மறுக்கும் இந்த சாட்சியங்களின் தொடரை முடிவாக, எந்தவொரு தவறான புரிதலையும் நீக்கும் பொருட்டு, பின்வரும் கருத்துக்களைச் சேர்ப்பது அவசியம் எனக் கருதுகிறோம்:</w:t>
      </w:r>
    </w:p>
    <w:p w14:paraId="1B1212F6" w14:textId="77777777" w:rsidR="008C6606" w:rsidRPr="00FD56E2" w:rsidRDefault="008C6606" w:rsidP="008C6606">
      <w:pPr>
        <w:shd w:val="clear" w:color="auto" w:fill="FFFFFF"/>
        <w:ind w:firstLine="720"/>
        <w:rPr>
          <w:lang w:val="ru-RU"/>
        </w:rPr>
      </w:pPr>
      <w:r w:rsidRPr="00FD56E2">
        <w:rPr>
          <w:color w:val="000000"/>
          <w:szCs w:val="23"/>
          <w:lang w:val="ru-RU"/>
        </w:rPr>
        <w:t xml:space="preserve">1) மிகவும் பரிசுத்தமான தரிசனத்தின் இரகசியத்தில் ஆரம்பகால திருச்சபையின் முழுமையான விசுவாசத்திற்கும், தனிப்பட்ட நபர்களின் விசுவாசத்திற்கும் (அவர்கள் யார்வாக இருந்தாலும் சரி) இடையே ஒரு வேறுபாட்டைக் காண வேண்டும். முழு திருச்சபையும், </w:t>
      </w:r>
      <w:r w:rsidRPr="00FD56E2">
        <w:rPr>
          <w:color w:val="000000"/>
          <w:szCs w:val="23"/>
          <w:lang w:val="ru-RU"/>
        </w:rPr>
        <w:lastRenderedPageBreak/>
        <w:t>மறுக்கமுடியாதபடி, முதல் மூன்று நூற்றாண்டுகளில் இந்த மாபெரும் இரகசியத்தை, நான்காம் நூற்றாண்டிலிருந்து இன்றுவரை கற்பித்த அதே வழியில்தான் கற்பித்தது—இந்த உண்மையை நாம் மேற்கோள் காட்டிய சாட்சியங்கள் தெளிவாக உறுதிப்படுத்துகின்றன. தனது போதனையில், எழுதப்பட்ட மற்றும் எழுதப்படாத கடவுளின் வார்த்தையை மட்டுமே சார்ந்திருந்ததாலும், எல்லா நேரங்களிலும் தன்னை எல்லா உண்மைக்கும் வழிநடத்திய தூய ஆவியைத் தனக்குள் கொண்டிருந்ததாலும், திருச்சபை அப்போது தவறற்றதாக இருந்தது, அது இன்றும் தவறற்றதாகவே நீடிக்கிறது. ஆனால் அதன் தனிப்பட்ட உறுப்பினர்கள்—ஆண்டைகளும் மேய்ப்பர்களும் கூட—அதன் போதனையை உள்வாங்கிக்கொள்வதில்1) திருத்தூதுத்துவத்தின் மர்மத்தில் ஆரம்பகால திருச்சபை முழுவதுமாகக் கொண்டிருந்த விசுவாசத்திற்கும், தனிநபர்கள், அவர்கள் யார்வாக இருந்தாலும் சரி, கொண்டிருந்த விசுவாசத்திற்கும் இடையே ஒரு வேறுபாட்டைக் காண்பது அவசியம். நாம் மேற்கோள் காட்டிய சான்றுகள் தெளிவாக உறுதிப்படுத்துவது போல, திருச்சபை முழுவதுமாக, மறுக்கமுடியாதபடி, முதல் மூன்று நூற்றாண்டுகளில் இந்த மாபெரும் மர்மத்தைக் கற்பித்த விதம், நான்காம் நூற்றாண்டிலிருந்து இன்றுவரை கற்பித்த அதே விதமாகவே இருந்தது. மேலும், அதைப் புரிந்துகொள்ளும் முயற்சியில்—அது தங்களுக்குத் தானாக இருந்தாலும் சரி அல்லது மற்றவர்களுக்காக இருந்தாலும் சரி—அவர்கள் இப்போது தவறு செய்வது போலவே, தவறு செய்ய வாய்ப்பு இருந்தது: ஏனெனில் அத்தகைய சந்தர்ப்பங்களில், திருச்சபை விளக்கமாகப் போதித்த போதனைகள், மக்களின் தனிப்பட்ட கருத்துக்களுடன் தவிர்க்க முடியாமல் கலந்திருந்தன. பின்னர், தமக்காகவோ அல்லது மற்றவர்களுக்காகவோ அதை விளக்க முற்பட்டபோது, அவர்கள் இப்போது தவறு செய்வது போலவே தவறு செய்ய வாய்ப்புள்ளவர்களாக இருந்தனர்: ஏனெனில், அத்தகைய சந்தர்ப்பங்களில், திருச்சபையால் போதிக்கப்பட்ட வெளிப்படுத்தப்பட்ட போதனை, மக்களின் தனிப்பட்ட கருத்துக்களுடன் தவிர்க்க முடியாமல் கலந்திருந்தது, மேலும் ஒவ்வொருவரும் அந்த கோட்பாடு குறித்த தங்கள் எண்ணங்களைத் தங்கள் சொந்த வரையறுக்கப்பட்ட புரிதலுக்கு ஏற்ப மட்டுமே விளக்க முடிந்தது. எனவே, திருச்சபையின் ஆரம்பகால ஆசிரியர்களின் எழுத்துக்களில்—ஒருவரின் எழுத்தாக இருந்தாலும் சரி, பலரின் எழுத்துக்களாக இருந்தாலும் சரி—மிகப் பரிசுத்தமான திருத்துவத்தின் போதனை தொடர்பாக ஏதேனும் தவறுகள் காணப்பட்டால், அந்தத் தவறுகள் எந்த வகையிலும் திருச்சபைக்கெதிராகக் கருதப்படக்கூடாது.</w:t>
      </w:r>
    </w:p>
    <w:p w14:paraId="1F6E35AB" w14:textId="77777777" w:rsidR="008C6606" w:rsidRPr="00FD56E2" w:rsidRDefault="008C6606" w:rsidP="008C6606">
      <w:pPr>
        <w:shd w:val="clear" w:color="auto" w:fill="FFFFFF"/>
        <w:ind w:firstLine="720"/>
        <w:rPr>
          <w:lang w:val="ru-RU"/>
        </w:rPr>
      </w:pPr>
      <w:r w:rsidRPr="00FD56E2">
        <w:rPr>
          <w:color w:val="000000"/>
          <w:szCs w:val="23"/>
          <w:lang w:val="ru-RU"/>
        </w:rPr>
        <w:t>2) அந்தக் காலத்தின் தனிப்பட்ட ஆசிரியர்களின் எழுத்துக்களில் திருத்தூதுத்துவக் கோட்பாட்டின் வளர்ச்சியை நாம் கண்டறியும்போது, கோட்பாட்டின் சாரம்—அல்லது அது உள்ளடக்கிய கருத்து—மற்றும் அதன் வெளிப்பாட்டு முறை மற்றும் விரிவான விளக்கவுரை ஆகியவற்றுக்கு இடையே நாம் ஒரு கடுமையான வேறுபாட்டைக் காண வேண்டும். ஒரு கடவுளுக்குள் மூன்று நபர்கள் உள்ளனர் என்ற கோட்பாட்டின் சாராம்சம், நாம் முன்வைத்த சான்றுகளின்படி, ஆரம்பகால திருச்சபையின் போதகர்களால் முழுத் திருச்சபையுடனும், அடுத்தடுத்த நூற்றாண்டுகளின் போதகர்களுடனும் முழுமையான இணக்கத்துடன் ஏற்றுக்கொள்ளப்பட்டது. இருப்பினும், சாரத்தின் ஒற்றுமைக்குள் மூன்று தெய்வீக நபர்கள் என்ற கருத்தின் வெளிப்பாட்டு முறை மற்றும் விரிவான விளக்கம், பிற்கால எழுத்தாளர்களிடம் காணப்படுவது போன்ற தெளிவு, துல்லியம் மற்றும் நிச்சயத்தன்மையை, உண்மையில், முதல் மூன்று நூற்றாண்டுகளின் போதகர்களிடையே எப்போதும் கொண்டிருக்கவில்லை.</w:t>
      </w:r>
    </w:p>
    <w:p w14:paraId="620DB3D7" w14:textId="77777777" w:rsidR="008C6606" w:rsidRPr="00FD56E2" w:rsidRDefault="008C6606" w:rsidP="008C6606">
      <w:pPr>
        <w:shd w:val="clear" w:color="auto" w:fill="FFFFFF"/>
        <w:ind w:firstLine="720"/>
        <w:rPr>
          <w:lang w:val="ru-RU"/>
        </w:rPr>
      </w:pPr>
      <w:r w:rsidRPr="00FD56E2">
        <w:rPr>
          <w:color w:val="000000"/>
          <w:szCs w:val="23"/>
          <w:lang w:val="ru-RU"/>
        </w:rPr>
        <w:t xml:space="preserve">3) இருப்பினும், இது ஆரம்பகால திருச்சபையின் தனிப்பட்ட போதகர்களுக்கு எதிராக எந்த வகையிலும் கருதப்படக்கூடாது. மிகப் பரிசுத்தத் திருத்தூணூற்றின் கோட்பாட்டை அவர்கள் விளக்கியதில் அவ்வப்போது காணப்பட்ட தெளிவின்மை அல்லது துல்லியமின்மை, ஓரளவிற்கு அந்த மர்மத்தின் அணுக முடியாத ஆழத்தால் ஏற்பட்டது; அந்த மர்மத்தை அவர்கள் தான் </w:t>
      </w:r>
      <w:r w:rsidRPr="00FD56E2">
        <w:rPr>
          <w:i/>
          <w:iCs/>
          <w:color w:val="000000"/>
          <w:szCs w:val="23"/>
          <w:lang w:val="ru-RU"/>
        </w:rPr>
        <w:t xml:space="preserve">முதன்முதலில் </w:t>
      </w:r>
      <w:r w:rsidRPr="00FD56E2">
        <w:rPr>
          <w:color w:val="000000"/>
          <w:szCs w:val="23"/>
          <w:lang w:val="ru-RU"/>
        </w:rPr>
        <w:t xml:space="preserve">விரிவாக விளக்க வேண்டியிருந்தது, குறிப்பாகப் பாகன்கள் மற்றும் மதவெறியர்களிடமிருந்து வந்த பல்வேறு தாக்குதல்களை எதிர்கொள்ளும்போது இது நிகழ்ந்தது. அதே அளவிற்கு மனித மொழியின் வரம்புகள், மற்றும் இந்த மர்மத்தை வெளிப்படுத்தப் பொருத்தமான வார்த்தைகளைக் கண்டுபிடிப்பதில் உள்ள மிகுந்த சிரமம் ஆகியவற்றிலிருந்தும் இது ஏற்பட்டது; இந்த வார்த்தைகளை முதன்மையான திருச்சபையின் போதகர்களே </w:t>
      </w:r>
      <w:r w:rsidRPr="00FD56E2">
        <w:rPr>
          <w:i/>
          <w:iCs/>
          <w:color w:val="000000"/>
          <w:szCs w:val="23"/>
          <w:lang w:val="ru-RU"/>
        </w:rPr>
        <w:t xml:space="preserve">முதலில் </w:t>
      </w:r>
      <w:r w:rsidRPr="00FD56E2">
        <w:rPr>
          <w:color w:val="000000"/>
          <w:szCs w:val="23"/>
          <w:lang w:val="ru-RU"/>
        </w:rPr>
        <w:t>தேடிப் பயன்படுத்தினர்.</w:t>
      </w:r>
      <w:r w:rsidRPr="00FD56E2">
        <w:rPr>
          <w:rStyle w:val="FootnoteReference"/>
          <w:color w:val="000000"/>
          <w:szCs w:val="23"/>
          <w:lang w:val="ru-RU"/>
        </w:rPr>
        <w:footnoteReference w:id="523"/>
      </w:r>
      <w:r w:rsidRPr="00FD56E2">
        <w:rPr>
          <w:color w:val="000000"/>
          <w:szCs w:val="23"/>
          <w:lang w:val="ru-RU"/>
        </w:rPr>
        <w:t xml:space="preserve"> நான்காம், ஐந்தாம் </w:t>
      </w:r>
      <w:r w:rsidRPr="00FD56E2">
        <w:rPr>
          <w:color w:val="000000"/>
          <w:szCs w:val="23"/>
          <w:lang w:val="ru-RU"/>
        </w:rPr>
        <w:lastRenderedPageBreak/>
        <w:t>மற்றும் அடுத்தடுத்த நூற்றாண்டுகளின் எழுத்தாளர்கள், மிகவும் பரிசுத்தமான தரிசனத்தின் போதனையை விளக்கும்போது, தங்களுக்கு முந்தையவர்களின் அனுபவங்களிலிருந்து இயல்பாகவே எடுத்துப் பயன்படுத்தினர், மேலும் அவற்றிலிருந்து சிறந்ததாகக் கண்ட அனைத்தையும் பிரித்தெடுத்தனர், — அவர்கள் வாழ்ந்த காலகட்டத்தில், பல்வேறு மதபோக்கங்களின் விளைவாக, இதே உள்ளூர் மற்றும் உலகளாவிய திருச்சபை மாநாடுகளால் இந்தக் கோட்பாடு அதே சொற்களில் ஆராய்ந்து முழுமையாக வரையறுக்கப்பட்டிருந்தது.</w:t>
      </w:r>
    </w:p>
    <w:p w14:paraId="42B92D53" w14:textId="77777777" w:rsidR="008C6606" w:rsidRPr="00FD56E2" w:rsidRDefault="008C6606" w:rsidP="008C6606">
      <w:pPr>
        <w:shd w:val="clear" w:color="auto" w:fill="FFFFFF"/>
        <w:ind w:firstLine="720"/>
        <w:rPr>
          <w:lang w:val="ru-RU"/>
        </w:rPr>
      </w:pPr>
      <w:r w:rsidRPr="00FD56E2">
        <w:rPr>
          <w:color w:val="000000"/>
          <w:szCs w:val="23"/>
          <w:lang w:val="ru-RU"/>
        </w:rPr>
        <w:t>4) மேலும், நீதியின் அடிப்படையில், திருச்சபையின் ஆரம்பகால ஆசிரியர்களின் எழுத்துக்களில், கடவுளின் மூன்று நபர்கள் என்ற கருத்தைத் துல்லியமாகவோ அல்லது தெளிவாகவோ வெளிப்படுத்தாத சில பகுதிகளை, அதே ஆசிரியர்களின் மற்ற பகுதிகளுடன் ஒப்பிட வேண்டும், அங்கு இந்தக் கருத்து மிகவும் சரியாகவும் தெளிவாகவும் வெளிப்படுத்தப்பட்டுள்ளது, மேலும், முந்தைய பகுதிகள் அடிப்படையில் மட்டும், இந்த அல்லது அந்த எழுத்தாளர் பரிசுத்தத் திருத்தந்தை பற்றி தவறாகக் கற்பித்தார் என்று ஒருபோதும் முடிவு செய்யக்கூடாது. எனவே, முதல் மூன்று நூற்றாண்டுகளில் வாழ்ந்த அனைத்து எழுத்தாளர்களும் பொதுவாக அத்தகைய குற்றச்சாட்டிலிருந்து விடுவிக்கப்படுகிறார்கள்; அவர்களில் ஜஸ்டின், அலெக்சாண்ட்ரியாவின் கிளெமென்ட் மற்றும் ஒரிஜன் ஆகியோரும் அடங்குவர். இவர்களின் படைப்புகளில் தெய்வீக நபர்கள் பற்றிய கோட்பாட்டில் சில சமயங்களில் தவறான கருத்துக்கள் இருந்தாலும், நாம் கண்டது போல, இந்தக் கோட்பாட்டைத் துல்லியமாகவும் சரியாகவும் வெளிப்படுத்தும் பகுதிகளும் உள்ளன.</w:t>
      </w:r>
      <w:r w:rsidRPr="00FD56E2">
        <w:rPr>
          <w:rStyle w:val="FootnoteReference"/>
          <w:color w:val="000000"/>
          <w:szCs w:val="23"/>
          <w:lang w:val="ru-RU"/>
        </w:rPr>
        <w:footnoteReference w:id="524"/>
      </w:r>
    </w:p>
    <w:p w14:paraId="550CAA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5) இறுதியாக, புனித அகஸ்டின் சாட்சியின்படி, பண்டைய மதபோதகர்கள் அடிக்கடி செய்தது போல, ஆரம்பகால போதகர்களின் எழுத்துக்களில் காணப்படும் மிகவும் பரிசுத்தமான திருத்துவம் பற்றிய போதனையில் உள்ள சில தற்செயலான தவறுகளை, அவற்றின் போர்வையில் தனது சொந்தத் தவறைப் பரப்புவதற்காக வேண்டுமென்றே பயன்படுத்திக் கொள்வது முற்றிலும் பொறுப்பற்ற செயலாகும்.</w:t>
      </w:r>
      <w:r w:rsidRPr="00FD56E2">
        <w:rPr>
          <w:rStyle w:val="FootnoteReference"/>
          <w:color w:val="000000"/>
          <w:szCs w:val="23"/>
          <w:lang w:val="ru-RU"/>
        </w:rPr>
        <w:footnoteReference w:id="525"/>
      </w:r>
    </w:p>
    <w:p w14:paraId="61F24F24" w14:textId="77777777" w:rsidR="008C6606" w:rsidRPr="00FD56E2" w:rsidRDefault="008C6606" w:rsidP="008C6606">
      <w:pPr>
        <w:shd w:val="clear" w:color="auto" w:fill="FFFFFF"/>
        <w:ind w:firstLine="720"/>
        <w:rPr>
          <w:lang w:val="ru-RU"/>
        </w:rPr>
      </w:pPr>
    </w:p>
    <w:p w14:paraId="27D2FF7B" w14:textId="77777777" w:rsidR="008C6606" w:rsidRPr="00FD56E2" w:rsidRDefault="008C6606" w:rsidP="00564CF2">
      <w:pPr>
        <w:pStyle w:val="Heading5"/>
        <w:rPr>
          <w:lang w:val="ru-RU"/>
        </w:rPr>
      </w:pPr>
      <w:bookmarkStart w:id="614" w:name="_Toc103064486"/>
      <w:bookmarkStart w:id="615" w:name="_Toc103066926"/>
      <w:bookmarkStart w:id="616" w:name="_Toc103068194"/>
      <w:bookmarkStart w:id="617" w:name="_Toc103068314"/>
      <w:bookmarkStart w:id="618" w:name="_Toc103068878"/>
      <w:bookmarkStart w:id="619" w:name="_Toc103069283"/>
      <w:bookmarkStart w:id="620" w:name="_Toc103069529"/>
      <w:bookmarkStart w:id="621" w:name="_Toc103069766"/>
      <w:bookmarkStart w:id="622" w:name="_Toc103069929"/>
      <w:bookmarkStart w:id="623" w:name="_Toc158219706"/>
      <w:bookmarkStart w:id="624" w:name="_Toc180687882"/>
      <w:bookmarkStart w:id="625" w:name="_Toc180730253"/>
      <w:bookmarkStart w:id="626" w:name="_Toc238542191"/>
      <w:r w:rsidRPr="00FD56E2">
        <w:rPr>
          <w:lang w:val="ru-RU"/>
        </w:rPr>
        <w:t>§ 29. ஒரே கடவுளில் உள்ள நபர்களின் மூவொன்றிப்பு என்ற கோட்பாட்டின் பகுத்தறிவுடனான தொடர்பு.</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49FDEA2" w14:textId="77777777" w:rsidR="008C6606" w:rsidRPr="00FD56E2" w:rsidRDefault="008C6606" w:rsidP="008C6606">
      <w:pPr>
        <w:shd w:val="clear" w:color="auto" w:fill="FFFFFF"/>
        <w:ind w:firstLine="720"/>
        <w:rPr>
          <w:lang w:val="ru-RU"/>
        </w:rPr>
      </w:pPr>
      <w:r w:rsidRPr="00FD56E2">
        <w:rPr>
          <w:color w:val="000000"/>
          <w:szCs w:val="23"/>
          <w:lang w:val="ru-RU"/>
        </w:rPr>
        <w:t>திருச்சபையின் புனிதத் தந்தையர்கள் மற்றும் ஆசிரியர்களின் உதாரணத்தைப் பின்பற்றி, அவர்கள் தெய்வத்தின் சாரத்தின் ஒற்றுமையினுள் உள்ள நபர்களின் த்ரித்துவம் என்ற கோட்பாட்டின் புரிந்துகொள்ள முடியாத தன்மையைத் தெளிவாக அறிக்கை செய்துகொண்டே, ஆயினும் சில சமயங்களில் இந்த கோட்பாடு தொடர்பான பகுத்தறிவு வாதங்களை முன்வைப்பது அவசியமாகக் கருதினார்கள்,</w:t>
      </w:r>
      <w:r w:rsidRPr="00FD56E2">
        <w:rPr>
          <w:rStyle w:val="FootnoteReference"/>
          <w:color w:val="000000"/>
          <w:szCs w:val="23"/>
          <w:lang w:val="ru-RU"/>
        </w:rPr>
        <w:footnoteReference w:id="526"/>
      </w:r>
      <w:r w:rsidRPr="00FD56E2">
        <w:rPr>
          <w:color w:val="000000"/>
          <w:szCs w:val="23"/>
          <w:lang w:val="ru-RU"/>
        </w:rPr>
        <w:t xml:space="preserve"> நாமும் அதன் சரியான பகுத்தறிவுடனான உறவைப் பற்றி சில வாரங்கள் கூறிக் கொள்ள அனுமதித்துக் கொள்வோம், இதன் மூலம் ஒருபுறம், இந்த விஷயம் தொடர்பான தவறான </w:t>
      </w:r>
      <w:r w:rsidRPr="00FD56E2">
        <w:rPr>
          <w:color w:val="000000"/>
          <w:szCs w:val="23"/>
          <w:lang w:val="ru-RU"/>
        </w:rPr>
        <w:lastRenderedPageBreak/>
        <w:t>கருத்துக்களை மறுக்கவும், மறுபுறம், உண்மையான பார்வையை நமக்காக முன்வைத்துத் தெளிவுபடுத்தவும் முடியும்.</w:t>
      </w:r>
    </w:p>
    <w:p w14:paraId="642CDB98" w14:textId="77777777" w:rsidR="008C6606" w:rsidRPr="00FD56E2" w:rsidRDefault="008C6606" w:rsidP="008C6606">
      <w:pPr>
        <w:shd w:val="clear" w:color="auto" w:fill="FFFFFF"/>
        <w:ind w:firstLine="720"/>
        <w:rPr>
          <w:lang w:val="ru-RU"/>
        </w:rPr>
      </w:pPr>
      <w:r w:rsidRPr="00FD56E2">
        <w:rPr>
          <w:color w:val="000000"/>
          <w:szCs w:val="23"/>
          <w:lang w:val="ru-RU"/>
        </w:rPr>
        <w:t xml:space="preserve">1. பண்டைய காலத்திலிருந்தே, இந்த விஷயத்தைப் பற்றி இரண்டு </w:t>
      </w:r>
      <w:r w:rsidRPr="00FD56E2">
        <w:rPr>
          <w:i/>
          <w:iCs/>
          <w:color w:val="000000"/>
          <w:szCs w:val="23"/>
          <w:lang w:val="ru-RU"/>
        </w:rPr>
        <w:t xml:space="preserve">தவறான </w:t>
      </w:r>
      <w:r w:rsidRPr="00FD56E2">
        <w:rPr>
          <w:color w:val="000000"/>
          <w:szCs w:val="23"/>
          <w:lang w:val="ru-RU"/>
        </w:rPr>
        <w:t>கருத்துக்கள் இருந்து வருகின்றன.</w:t>
      </w:r>
    </w:p>
    <w:p w14:paraId="27F141E4" w14:textId="77777777" w:rsidR="008C6606" w:rsidRPr="00FD56E2" w:rsidRDefault="008C6606" w:rsidP="008C6606">
      <w:pPr>
        <w:shd w:val="clear" w:color="auto" w:fill="FFFFFF"/>
        <w:ind w:firstLine="720"/>
        <w:rPr>
          <w:lang w:val="ru-RU"/>
        </w:rPr>
      </w:pPr>
      <w:r w:rsidRPr="00FD56E2">
        <w:rPr>
          <w:rStyle w:val="FootnoteReference"/>
          <w:color w:val="000000"/>
          <w:szCs w:val="23"/>
          <w:lang w:val="ru-RU"/>
        </w:rPr>
        <w:footnoteReference w:id="527"/>
      </w:r>
      <w:r w:rsidRPr="00FD56E2">
        <w:rPr>
          <w:color w:val="000000"/>
          <w:szCs w:val="23"/>
          <w:lang w:val="ru-RU"/>
        </w:rPr>
        <w:t xml:space="preserve">மூவொருமைக் கோட்பாடு தன்னைத்தானே முரண்படுத்துவதால், அது நல்ல பகுத்தறிவுக்கு முரணானது என்று </w:t>
      </w:r>
      <w:r w:rsidRPr="00FD56E2">
        <w:rPr>
          <w:color w:val="000000"/>
          <w:spacing w:val="40"/>
          <w:szCs w:val="23"/>
          <w:lang w:val="ru-RU"/>
        </w:rPr>
        <w:t>சிலர் கூறினர்</w:t>
      </w:r>
      <w:r w:rsidRPr="00FD56E2">
        <w:rPr>
          <w:color w:val="000000"/>
          <w:szCs w:val="23"/>
          <w:lang w:val="ru-RU"/>
        </w:rPr>
        <w:t>,</w:t>
      </w:r>
      <w:r w:rsidRPr="00FD56E2">
        <w:rPr>
          <w:color w:val="000000"/>
          <w:spacing w:val="40"/>
          <w:szCs w:val="23"/>
          <w:lang w:val="ru-RU"/>
        </w:rPr>
        <w:t xml:space="preserve"> மேலும் தொடர்ந்து கூறுகின்றனர் </w:t>
      </w:r>
      <w:r w:rsidRPr="00FD56E2">
        <w:rPr>
          <w:color w:val="000000"/>
          <w:szCs w:val="23"/>
          <w:lang w:val="ru-RU"/>
        </w:rPr>
        <w:t>— ஆனால் அவர்கள் முற்றிலும் தவறாக இருக்கிறார்கள்:</w:t>
      </w:r>
    </w:p>
    <w:p w14:paraId="6D79A257" w14:textId="77777777" w:rsidR="008C6606" w:rsidRPr="00FD56E2" w:rsidRDefault="008C6606" w:rsidP="008C6606">
      <w:pPr>
        <w:pStyle w:val="BodyTextIndent"/>
        <w:rPr>
          <w:lang w:val="ru-RU"/>
        </w:rPr>
      </w:pPr>
      <w:r w:rsidRPr="00FD56E2">
        <w:rPr>
          <w:lang w:val="ru-RU"/>
        </w:rPr>
        <w:t>(அ) கிறிஸ்தவம் கடவுள் ஒருவரே, ஆனாலும் மூவொருவர் என்று போதிக்கிறது; அது ஒரே தன்மையில் அல்ல, மாறாக வெவ்வேறு தன்மைகளில்; அவர் சாரத்தில் ஒருவராகவும், நபர்களில் மூவொருவராகவும் இருக்கிறார்; மேலும், ஒரு கருத்து கடவுளின் சாரத்தையும், மற்றொரு கருத்து தெய்வ நபர்களையும் குறிக்கிறது, எனவே இந்த கருத்துக்கள் ஒன்றுக்கொன்று முரண்படுவதில்லை — அப்படியானால், முரண்பாடு எங்கே இருக்கிறது? கிறிஸ்தவம், கடவுள் சாரத்தில் ஒன்றாகவும் அதே சமயம் மூன்றாகவும் இருக்கிறார் என்றும், அல்லது அவரில் மூன்று நபர்களும் ஒரே நபரும் இருக்கிறார்கள் என்றும், அல்லது கடவுளின் நபரும் சாரமும் ஒன்றே என்றும் போதித்திருந்தால், அப்போது நிச்சயமாக ஒரு முரண்பாடு இருந்திருக்கும். ஆனால், நாம் மீண்டும் கூறுகிறோம், கிறிஸ்தவம் இதைக் கற்பிக்கவில்லை, மேலும் கடவுளின் சாரம் மற்றும் நபர்கள் குறித்த கிறிஸ்தவக் கருத்துக்களை வேண்டுமென்றே குழப்பாத எவரும், திருத்தூயத் திருத்துவம் என்ற கோட்பாட்டில் ஒரு உள் முரண்பாட்டைத் தேட நினைக்கவும் மாட்டார்.</w:t>
      </w:r>
    </w:p>
    <w:p w14:paraId="6E55CDA0" w14:textId="77777777" w:rsidR="008C6606" w:rsidRPr="00FD56E2" w:rsidRDefault="008C6606" w:rsidP="008C6606">
      <w:pPr>
        <w:shd w:val="clear" w:color="auto" w:fill="FFFFFF"/>
        <w:ind w:firstLine="720"/>
        <w:rPr>
          <w:lang w:val="ru-RU"/>
        </w:rPr>
      </w:pPr>
      <w:r w:rsidRPr="00FD56E2">
        <w:rPr>
          <w:color w:val="000000"/>
          <w:szCs w:val="23"/>
          <w:lang w:val="ru-RU"/>
        </w:rPr>
        <w:t>ஆ) எந்தவொரு கருத்தையும் பகுத்தறிவுக்கு முரணானது என்றும், அதுவே தனக்கு முரணானது என்றும் விவரிக்க, ஒருவர் முதலில் அந்தக் கருத்தை முழுமையாகப் புரிந்துகொண்டு, அதன் பொருள் மற்றும் வினைச்சொல்லின் அர்த்தத்தைப் பற்றிக்கொண்டு, அவற்றுக்கிடையேயான பொருந்தாத்தன்மையை அடையாளம் காண வேண்டும். ஆனால், திருத்தூதுத்துவத்தின் மர்மத்தைப் பொறுத்தவரை, இதைச் செய்துவிட்டதாக யாரும் கூற முடியாது: படைக்கப்பட்டவற்றுள் இயற்கை அல்லது சாராம்சம் என்றால் என்ன என்பதையும், ஒரு நபர் என்றால் என்ன என்பதையும் மட்டுமே நாம் அறிவோம், ஆனால் எல்லாவற்றையும் விட எல்லையற்ற முறையில் மேலான கடவுளுக்குள் உள்ள சாராம்சத்தையோ அல்லது நபர்களையோ நாம் முழுமையாகப் புரிந்துகொள்ளவில்லை. எனவே, சாராம்சத்தில் ஒன்றாகவும், நபர்களில் மூவராகவும் இருக்கும் ஒரு கடவுள் என்ற கருத்துக்கள் இணக்கமானவையா அல்லது இணக்கமற்றவையா என்று தீர்ப்பளிக்கும் நிலையில் நாம் இல்லை; இறைவன் சாரத்தில் ஒன்றாகவும், ஆட்களில் மூவையாகவும் இருக்கிறார் என்ற கருத்தில் ஒரு அக முரண்பாடு உள்ளது என்று வலியுறுத்த நமக்கு உரிமை இல்லை. நமக்குப் புரியாத ஒன்றைத் தீர்ப்பது பகுத்தறிவுக்கு உகந்ததா?</w:t>
      </w:r>
    </w:p>
    <w:p w14:paraId="6CBE7439" w14:textId="77777777" w:rsidR="008C6606" w:rsidRPr="00FD56E2" w:rsidRDefault="008C6606" w:rsidP="008C6606">
      <w:pPr>
        <w:shd w:val="clear" w:color="auto" w:fill="FFFFFF"/>
        <w:ind w:firstLine="720"/>
        <w:rPr>
          <w:lang w:val="ru-RU"/>
        </w:rPr>
      </w:pPr>
      <w:r w:rsidRPr="00FD56E2">
        <w:rPr>
          <w:color w:val="000000"/>
          <w:szCs w:val="23"/>
          <w:lang w:val="ru-RU"/>
        </w:rPr>
        <w:t>இ) இதற்கு மாறாக, சரியான பகுத்தறிவு இந்தக் கருத்து முற்றிலும் உண்மையானது மற்றும் எந்த முரண்பாடும் அற்றது என்பதை ஒப்புக்கொள்ளாமல் இருக்க முடியாது. அது அதன் உள்ளார்ந்த அர்த்தத்தை உணரவில்லை; ஆனால், புறச் சான்றுகளின் அடிப்படையில், இந்தக் கருத்து கிறிஸ்தவ வெளிப்பாட்டில் கடவுளால் தெளிவாகத் தெரிவிக்கப்பட்டுள்ளது என்பதை அது உறுதியாக அறிந்துள்ளது: மேலும் கடவுள் சத்தியத்தின் தேவன் ஆவார்.</w:t>
      </w:r>
    </w:p>
    <w:p w14:paraId="617DADB5" w14:textId="77777777" w:rsidR="008C6606" w:rsidRPr="00FD56E2" w:rsidRDefault="008C6606" w:rsidP="008C6606">
      <w:pPr>
        <w:shd w:val="clear" w:color="auto" w:fill="FFFFFF"/>
        <w:ind w:firstLine="720"/>
        <w:rPr>
          <w:lang w:val="ru-RU"/>
        </w:rPr>
      </w:pPr>
      <w:r w:rsidRPr="00FD56E2">
        <w:rPr>
          <w:color w:val="000000"/>
          <w:spacing w:val="40"/>
          <w:szCs w:val="23"/>
          <w:lang w:val="ru-RU"/>
        </w:rPr>
        <w:t>மற்றவர்கள் எதிர்மாறான தீவிர நிலைக்குச் சென்று</w:t>
      </w:r>
      <w:r w:rsidRPr="00FD56E2">
        <w:rPr>
          <w:color w:val="000000"/>
          <w:szCs w:val="23"/>
          <w:lang w:val="ru-RU"/>
        </w:rPr>
        <w:t>, மூவொரு கடவுள் கோட்பாடு மனதிற்கு முற்றிலும் புரிந்துகொள்ளக்கூடியது என்று கூறுகின்றனர்</w:t>
      </w:r>
      <w:r w:rsidRPr="00FD56E2">
        <w:rPr>
          <w:rStyle w:val="FootnoteReference"/>
          <w:color w:val="000000"/>
          <w:szCs w:val="23"/>
          <w:lang w:val="ru-RU"/>
        </w:rPr>
        <w:footnoteReference w:id="528"/>
      </w:r>
      <w:r w:rsidRPr="00FD56E2">
        <w:rPr>
          <w:color w:val="000000"/>
          <w:szCs w:val="23"/>
          <w:lang w:val="ru-RU"/>
        </w:rPr>
        <w:t xml:space="preserve"> — இது மற்றொரு அநீதி! இவ்வாறு பேசுவது, பரிசுத்தத் திருத்தந்தை பற்றிய அறிவைப் பரிசுத்தத் திருத்தந்தைப் பேரின்பத் தனித்தன்மை வாய்ந்த நபர்களுக்கு மட்டுமேயானதாகக் கருதி, வேறு யாருக்கும் இல்லை என்று கூறும் தேவ வார்த்தைக்கு நேரடியாக முரண்படுவதாகும் (</w:t>
      </w:r>
      <w:r>
        <w:rPr>
          <w:color w:val="000000"/>
          <w:szCs w:val="23"/>
          <w:lang w:val="ru-RU"/>
        </w:rPr>
        <w:t>மத்.</w:t>
      </w:r>
      <w:r w:rsidRPr="00FD56E2">
        <w:rPr>
          <w:color w:val="000000"/>
          <w:szCs w:val="23"/>
          <w:lang w:val="ru-RU"/>
        </w:rPr>
        <w:t xml:space="preserve"> 11:27; </w:t>
      </w:r>
      <w:r>
        <w:rPr>
          <w:color w:val="000000"/>
          <w:szCs w:val="23"/>
          <w:lang w:val="ru-RU"/>
        </w:rPr>
        <w:t>1 கொரி.</w:t>
      </w:r>
      <w:r w:rsidRPr="00FD56E2">
        <w:rPr>
          <w:color w:val="000000"/>
          <w:szCs w:val="23"/>
          <w:lang w:val="ru-RU"/>
        </w:rPr>
        <w:t xml:space="preserve"> 2:11), அதன் விளைவாக, எப்போதும் தந்தைமைத்துவக் கோட்பாட்டை மிகப்பெரிய மர்மமாகக் குறிப்பிட்டு வரும் </w:t>
      </w:r>
      <w:r w:rsidRPr="00FD56E2">
        <w:rPr>
          <w:color w:val="000000"/>
          <w:szCs w:val="23"/>
          <w:lang w:val="ru-RU"/>
        </w:rPr>
        <w:lastRenderedPageBreak/>
        <w:t>புனித சபை மற்றும் அதன் அனைத்து போதகர்களையும் இது மறுக்கிறது,</w:t>
      </w:r>
      <w:r w:rsidRPr="00FD56E2">
        <w:rPr>
          <w:rStyle w:val="FootnoteReference"/>
          <w:color w:val="000000"/>
          <w:szCs w:val="23"/>
          <w:lang w:val="ru-RU"/>
        </w:rPr>
        <w:footnoteReference w:id="529"/>
      </w:r>
      <w:r w:rsidRPr="00FD56E2">
        <w:rPr>
          <w:color w:val="000000"/>
          <w:szCs w:val="23"/>
          <w:lang w:val="ru-RU"/>
        </w:rPr>
        <w:t xml:space="preserve"> — அப்படியானால், இந்தக் கோட்பாடு நமக்குப் புரிந்துகொள்ளக்கூடியது என்பதை எந்த வழியில் நிரூபிக்க அவர்கள் உத்தேசித்துள்ளனர் என்று ஒருவர் வியக்கிறார்?</w:t>
      </w:r>
    </w:p>
    <w:p w14:paraId="2D7DF47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எகிப்திய, இந்திய, பாரசீக, கிரேக்க மற்றும் ரோமானியப் பல பழங்காலப் புறச்சமயங்களில் அதன் தடயங்களைக் காண்பதன் மூலம்.</w:t>
      </w:r>
      <w:r w:rsidRPr="00FD56E2">
        <w:rPr>
          <w:rStyle w:val="FootnoteReference"/>
          <w:color w:val="000000"/>
          <w:szCs w:val="23"/>
          <w:lang w:val="ru-RU"/>
        </w:rPr>
        <w:footnoteReference w:id="530"/>
      </w:r>
      <w:r w:rsidRPr="00FD56E2">
        <w:rPr>
          <w:color w:val="000000"/>
          <w:szCs w:val="23"/>
          <w:lang w:val="ru-RU"/>
        </w:rPr>
        <w:t xml:space="preserve"> ஆனால்— </w:t>
      </w:r>
    </w:p>
    <w:p w14:paraId="541828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 இந்த மதங்களில் காணப்படும் அனைத்தும் (தவறான) மனித பகுத்தறிவின் விளைவு அல்ல என்பது பொது அறிவு, ஆனால் அவற்றில் பெரும்பாலானவை, பாரம்பரியத்தின்படி, ஆபிரகாமுக்கு முன்பு, மனித இனத்தின் பொதுவான பாரம்பரியமாக இருந்த, ஆனால் ஓரளவு திரிக்கப்பட்ட வடிவத்தில் இருந்த, தந்தைவழி, தெய்வீகமாக வெளிப்படுத்தப்பட்ட மதத்திலிருந்து வழிவந்தவை;</w:t>
      </w:r>
    </w:p>
    <w:p w14:paraId="3DD414C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அத்தகைய மரபுகளில், எந்தவொரு சந்தேகமும் இன்றி, பாகன் மதங்களில் பாதுகாக்கப்பட்டுள்ள கடவுளின் திருக்கோமம் தொடர்பான சில கருத்துக்களையும் சேர்க்க வேண்டும், ஏனெனில் இந்தக் கருத்துக்கள் மிகவும் குழப்பமான, மங்கலான, தெளிவற்ற மற்றும் अस्पष्टமானவையாக உள்ளன; ஆனால், புனித திருக்கோமத்தைப் பற்றிய தனது அறிவின் விளைவாக பகுத்தறிவே அவற்றை உருவாக்கியிருந்தால், அவை மற்ற அனைத்து அறிவு வடிவங்களைப் போலவே இயல்பாகவே தெளிவு மற்றும் துல்லியத்தால் வகைப்படுத்தப்பட்டிருக்கும்;</w:t>
      </w:r>
      <w:r w:rsidRPr="00FD56E2">
        <w:rPr>
          <w:rStyle w:val="FootnoteReference"/>
          <w:color w:val="000000"/>
          <w:szCs w:val="23"/>
          <w:lang w:val="ru-RU"/>
        </w:rPr>
        <w:footnoteReference w:id="531"/>
      </w:r>
    </w:p>
    <w:p w14:paraId="0C2EB439" w14:textId="77777777" w:rsidR="008C6606" w:rsidRPr="00FD56E2" w:rsidRDefault="008C6606" w:rsidP="008C6606">
      <w:pPr>
        <w:shd w:val="clear" w:color="auto" w:fill="FFFFFF"/>
        <w:ind w:firstLine="720"/>
        <w:rPr>
          <w:lang w:val="ru-RU"/>
        </w:rPr>
      </w:pPr>
      <w:r w:rsidRPr="00FD56E2">
        <w:rPr>
          <w:color w:val="000000"/>
          <w:szCs w:val="23"/>
          <w:lang w:val="ru-RU"/>
        </w:rPr>
        <w:t xml:space="preserve">(cc) இறுதியாக, பாகன் மதங்களில் காணப்படும் கடவுளின் முத்தன்மை குறித்த கருத்துக்கள், மிகவும் பரிசுத்தமான திருத்துவத்தின் </w:t>
      </w:r>
      <w:r w:rsidRPr="00FD56E2">
        <w:rPr>
          <w:i/>
          <w:iCs/>
          <w:color w:val="000000"/>
          <w:szCs w:val="23"/>
          <w:lang w:val="ru-RU"/>
        </w:rPr>
        <w:t xml:space="preserve">உண்மையான </w:t>
      </w:r>
      <w:r w:rsidRPr="00FD56E2">
        <w:rPr>
          <w:color w:val="000000"/>
          <w:szCs w:val="23"/>
          <w:lang w:val="ru-RU"/>
        </w:rPr>
        <w:t>போதனையையோ அல்லது கிறிஸ்தவ போதனையையோ கிட்டத்தட்ட ஒத்துப்போவதில்லை என்பது கவனிக்கப்பட வேண்டும்;</w:t>
      </w:r>
      <w:r w:rsidRPr="00FD56E2">
        <w:rPr>
          <w:rStyle w:val="FootnoteReference"/>
          <w:color w:val="000000"/>
          <w:szCs w:val="23"/>
          <w:lang w:val="ru-RU"/>
        </w:rPr>
        <w:footnoteReference w:id="532"/>
      </w:r>
      <w:r w:rsidRPr="00FD56E2">
        <w:rPr>
          <w:color w:val="000000"/>
          <w:szCs w:val="23"/>
          <w:lang w:val="ru-RU"/>
        </w:rPr>
        <w:t xml:space="preserve"> எனவே, </w:t>
      </w:r>
      <w:r w:rsidRPr="00FD56E2">
        <w:rPr>
          <w:color w:val="000000"/>
          <w:szCs w:val="23"/>
          <w:lang w:val="ru-RU"/>
        </w:rPr>
        <w:lastRenderedPageBreak/>
        <w:t xml:space="preserve">அவற்றை மனதிற்கு ஒருவர் உரித்தாக்கினாலும், </w:t>
      </w:r>
      <w:r w:rsidRPr="00FD56E2">
        <w:rPr>
          <w:i/>
          <w:iCs/>
          <w:color w:val="000000"/>
          <w:szCs w:val="23"/>
          <w:lang w:val="ru-RU"/>
        </w:rPr>
        <w:t xml:space="preserve">தவறுகளாகிய </w:t>
      </w:r>
      <w:r w:rsidRPr="00FD56E2">
        <w:rPr>
          <w:color w:val="000000"/>
          <w:szCs w:val="23"/>
          <w:lang w:val="ru-RU"/>
        </w:rPr>
        <w:t>அவை</w:t>
      </w:r>
      <w:r w:rsidRPr="00FD56E2">
        <w:rPr>
          <w:i/>
          <w:iCs/>
          <w:color w:val="000000"/>
          <w:szCs w:val="23"/>
          <w:lang w:val="ru-RU"/>
        </w:rPr>
        <w:t>,</w:t>
      </w:r>
      <w:r w:rsidRPr="00FD56E2">
        <w:rPr>
          <w:color w:val="000000"/>
          <w:szCs w:val="23"/>
          <w:lang w:val="ru-RU"/>
        </w:rPr>
        <w:t xml:space="preserve"> பகுத்தறிவு மட்டுமே இந்த உன்னதமான மர்மத்தை உணர இயலாது என்ற கருத்துக்கு மிகவும் நியாயமான சான்றாக அமையும்.</w:t>
      </w:r>
    </w:p>
    <w:p w14:paraId="76C4A79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பி) தத்துவஞானி பிளாட்டோவின் படைப்புகளில் தெய்வீகத் திருத்துவத்தின் கருத்துக்கள் காணப்படுகின்றன என்ற உண்மையால்.</w:t>
      </w:r>
      <w:r w:rsidRPr="00FD56E2">
        <w:rPr>
          <w:rStyle w:val="FootnoteReference"/>
          <w:color w:val="000000"/>
          <w:szCs w:val="23"/>
          <w:lang w:val="ru-RU"/>
        </w:rPr>
        <w:footnoteReference w:id="533"/>
      </w:r>
      <w:r w:rsidRPr="00FD56E2">
        <w:rPr>
          <w:color w:val="000000"/>
          <w:szCs w:val="23"/>
          <w:lang w:val="ru-RU"/>
        </w:rPr>
        <w:t xml:space="preserve"> இருப்பினும் பிளாட்டோ கூட —</w:t>
      </w:r>
    </w:p>
    <w:p w14:paraId="715DAD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 இந்த விஷயத்தைப் பற்றி மிகவும் தெளிவற்ற மற்றும் குழப்பமான முறையில் பேசுகிறார், அதனால் அவருடைய மிகச் சிறந்த சீடர்கள்கூட அவரை எப்படி விளக்குவது என்று தெரியவில்லை; சிலர் தங்கள் ஆசிரியர் மூன்று கடவுள்களை முன்வைத்ததாகக் கருதினர்: எல்லாப் பொருட்களுக்கும் காரணமாகவும், உலகின் தந்தையாகவும் இருக்கும் ஒரு பரம கடவுள்; முதல் கடவுளிடமிருந்து உருவாக்கப்பட்ட, ஒருவித அறிவைப் பிரதிநிதித்துவப்படுத்தும், மற்றும் அதன் மூலம் எல்லாப் பொருட்களும் உருவாக்கப்பட்ட ஒரு இரண்டாவது, தாழ்ந்த கடவுள்; இறுதியாக, இரண்டாவதிலிருந்து உருவாக்கப்பட்ட, மேலும் தாழ்ந்த நிலையில் உள்ள மூன்றாவது கடவுள், உலகின் ஆன்மாவாக அல்லது உலகமாகவே அமைந்திருந்தார்;</w:t>
      </w:r>
      <w:r w:rsidRPr="00FD56E2">
        <w:rPr>
          <w:rStyle w:val="FootnoteReference"/>
          <w:color w:val="000000"/>
          <w:szCs w:val="23"/>
          <w:lang w:val="ru-RU"/>
        </w:rPr>
        <w:footnoteReference w:id="534"/>
      </w:r>
      <w:r w:rsidRPr="00FD56E2">
        <w:rPr>
          <w:color w:val="000000"/>
          <w:szCs w:val="23"/>
          <w:lang w:val="ru-RU"/>
        </w:rPr>
        <w:t xml:space="preserve"> மற்றவர்கள், பிளேட்டோ கடுமையாகச் சொல்வதானால், ஒரு த்ரித்துவத்தை முன்வைக்கவில்லை, மாறாக கடவுளுக்குள் ஒரு சதுர்த்துவத்தை முன்வைத்தார் என்று நம்பினர், ஏனெனில் அவர் ஒருவருக்கொருவர் கீழ்மையான, அனைத்துப் பொருட்களின் மூன்று கொள்கைகளையும், அவற்றுக்கு மேலான மற்றொரு உயர் ஒற்றுமைக்குக் கீழ்ப்படுத்தினார்.</w:t>
      </w:r>
      <w:r w:rsidRPr="00FD56E2">
        <w:rPr>
          <w:rStyle w:val="FootnoteReference"/>
          <w:color w:val="000000"/>
          <w:szCs w:val="23"/>
          <w:lang w:val="ru-RU"/>
        </w:rPr>
        <w:footnoteReference w:id="535"/>
      </w:r>
      <w:r w:rsidRPr="00FD56E2">
        <w:rPr>
          <w:color w:val="000000"/>
          <w:szCs w:val="23"/>
          <w:lang w:val="ru-RU"/>
        </w:rPr>
        <w:t xml:space="preserve"> எனவே—</w:t>
      </w:r>
    </w:p>
    <w:p w14:paraId="31D35F0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சமநிலையற்ற தகுதியுடைய மூன்று அல்லது நான்கு கடவுள்கள் என்ற பிளேட்டோவின் கோட்பாட்டிற்கும், ஒரே கடவுளில் சமமான மூன்று நபர்கள் என்ற கிறிஸ்தவக் கோட்பாட்டிற்கும் இடையே சிறிதளவும் ஒற்றுமை இல்லை என்பது தெளிவாகிறது, மேலும் சில திருச்சபைத் தந்தையர்கள் பிளேட்டோவை அரியஸின் முன்னோடி என்று அழைத்ததில் நியாயம் இருந்தது;</w:t>
      </w:r>
      <w:r w:rsidRPr="00FD56E2">
        <w:rPr>
          <w:rStyle w:val="FootnoteReference"/>
          <w:color w:val="000000"/>
          <w:szCs w:val="23"/>
          <w:lang w:val="ru-RU"/>
        </w:rPr>
        <w:footnoteReference w:id="536"/>
      </w:r>
    </w:p>
    <w:p w14:paraId="14F26CF0" w14:textId="77777777" w:rsidR="008C6606" w:rsidRPr="00FD56E2" w:rsidRDefault="008C6606" w:rsidP="008C6606">
      <w:pPr>
        <w:shd w:val="clear" w:color="auto" w:fill="FFFFFF"/>
        <w:ind w:firstLine="720"/>
        <w:rPr>
          <w:lang w:val="ru-RU"/>
        </w:rPr>
      </w:pPr>
      <w:r w:rsidRPr="00FD56E2">
        <w:rPr>
          <w:color w:val="000000"/>
          <w:szCs w:val="23"/>
          <w:lang w:val="ru-RU"/>
        </w:rPr>
        <w:t>(cc) பிளேட்டோ தனது தெய்வீகத் திருத்துவக் கருத்துக்களைத் தனது சொந்த பகுத்தறிவு மற்றும் பகுத்தறிவு உணர்வின் பலனாக வெளிப்படுத்தவில்லை, மாறாக வேறு எங்கிருந்தோ கடன் வாங்கிய, ஒருவேளை தவறாக அல்லது போதுமான அளவு உள்வாங்கப்படாத கருத்துக்களாக வெளிப்படுத்தினார் என்று முடிவு செய்வது இயல்பானது; மேலும் அவர் இந்தக் கருத்துக்களைப் பாகன் மதங்களின் கலவையான மரபுகளிலிருந்தோ, அல்லது பல கிறிஸ்தவ ஆசிரியர்கள் வலியுறுத்தியது போல, பழைய ஏற்பாட்டின் புனித நூல்களிலிருந்தும் யூதர்களுடனான தனது தொடர்பிலிருந்தும் கடன் பெற்றிருக்கலாம்.</w:t>
      </w:r>
      <w:r w:rsidRPr="00FD56E2">
        <w:rPr>
          <w:rStyle w:val="FootnoteReference"/>
          <w:color w:val="000000"/>
          <w:szCs w:val="23"/>
          <w:lang w:val="ru-RU"/>
        </w:rPr>
        <w:footnoteReference w:id="537"/>
      </w:r>
    </w:p>
    <w:p w14:paraId="3349E64A" w14:textId="77777777" w:rsidR="008C6606" w:rsidRPr="00FD56E2" w:rsidRDefault="008C6606" w:rsidP="008C6606">
      <w:pPr>
        <w:shd w:val="clear" w:color="auto" w:fill="FFFFFF"/>
        <w:ind w:firstLine="720"/>
        <w:rPr>
          <w:lang w:val="ru-RU"/>
        </w:rPr>
      </w:pPr>
      <w:r w:rsidRPr="00FD56E2">
        <w:rPr>
          <w:color w:val="000000"/>
          <w:szCs w:val="23"/>
          <w:lang w:val="ru-RU"/>
        </w:rPr>
        <w:t xml:space="preserve">c) கடவுளின் இயல்பு தொடர்பான சில அறிவுசார் வாதங்கள், ஒரே கடவுளுக்குள் நபர்களின் மூவொருமைக்கான சாத்தியம் மற்றும் அவசியத்தை முழுமையாக விளக்குவதாகக் கூறப்படுகிறது. இருப்பினும், இந்த வாதங்கள் எந்த வகையிலும் அவ்வளவு உயர் மதிப்புக்குத் தகுதியானவை அல்ல. உதாரணமாக, அவற்றில் சிறந்ததாகக் கருதப்படுவது பின்வருமாறு: "கடவுளில், ஆவியானவராக, முதலில், ஒரு இருமுகச் செயல்பாட்டை, அதாவது அறிவின் செயல்பாட்டையும் விருப்பத்தின் செயல்பாட்டையும் வேறுபடுத்திப் பார்க்க வேண்டும், மேலும், இரண்டாவதாக, இந்த இரண்டு செயல்பாடுகளுக்கும் மூலத்தைக் கண்டறிய வேண்டும். கடவுளிடம் தற்செயலானதோ அல்லது தற்காலிகமானதோ எதுவும் இருக்க முடியாததால், இந்தச் செயல்பாடுகள் ஒவ்வொன்றும், அவற்றின் மூலமும் தன்னாட்சியைக் கொண்டிருக்க வேண்டும்: இதன் விளைவாக, ஒரே இறை இயற்கையில், </w:t>
      </w:r>
      <w:r w:rsidRPr="00FD56E2">
        <w:rPr>
          <w:color w:val="000000"/>
          <w:szCs w:val="23"/>
          <w:lang w:val="ru-RU"/>
        </w:rPr>
        <w:lastRenderedPageBreak/>
        <w:t xml:space="preserve">மூன்று தனித்தனி மற்றும் சுதந்திரமான நபர்களை ஒப்புக்கொள்வது அவசியமாகிறது: அறிவின் மற்றும் விருப்பத்தின் செயல்களின் மூலமாகிய பிதா; அறிவின் செயல், அல்லது குமாரன்; மற்றும் விருப்பத்தின் செயல், அல்லது பரிசுத்த </w:t>
      </w:r>
      <w:r w:rsidRPr="00FD56E2">
        <w:rPr>
          <w:color w:val="000000"/>
          <w:szCs w:val="24"/>
          <w:lang w:val="ru-RU"/>
        </w:rPr>
        <w:t>ஆவியானவர்.</w:t>
      </w:r>
      <w:r w:rsidRPr="00FD56E2">
        <w:rPr>
          <w:rStyle w:val="FootnoteReference"/>
          <w:color w:val="000000"/>
          <w:szCs w:val="24"/>
          <w:lang w:val="ru-RU"/>
        </w:rPr>
        <w:footnoteReference w:id="538"/>
      </w:r>
      <w:r w:rsidRPr="00FD56E2">
        <w:rPr>
          <w:color w:val="000000"/>
          <w:szCs w:val="24"/>
          <w:lang w:val="ru-RU"/>
        </w:rPr>
        <w:t xml:space="preserve"> ஆனால், மிகவும் பரிசுத்தமான திருத்தூதுத்துவத்தின் கிறிஸ்தவக் கோட்பாட்டை இந்த வழியில் விளக்குவது, அந்தக் கோட்பாட்டைத் திரிப்பதாகவோ அல்லது அதை முற்றிலும் புரிந்துகொள்ளத் தவறுவதாகவோ ஆகாதா?</w:t>
      </w:r>
    </w:p>
    <w:p w14:paraId="35147A14"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2) திருத்தந்தை மற்றும் திருச்சபையின் ஆசிரியர்கள் கொண்டிருக்கும் பார்வையே, திருத்தூதுத்துவத்தின் மர்மத்திற்கும் பகுத்தறிவிற்கும் உள்ள உறவு குறித்த </w:t>
      </w:r>
      <w:r w:rsidRPr="00FD56E2">
        <w:rPr>
          <w:i/>
          <w:iCs/>
          <w:color w:val="000000"/>
          <w:szCs w:val="24"/>
          <w:lang w:val="ru-RU"/>
        </w:rPr>
        <w:t xml:space="preserve">உண்மையான </w:t>
      </w:r>
      <w:r w:rsidRPr="00FD56E2">
        <w:rPr>
          <w:color w:val="000000"/>
          <w:szCs w:val="24"/>
          <w:lang w:val="ru-RU"/>
        </w:rPr>
        <w:t>பார்வையாகும். இந்த மர்மம் நல்ல பகுத்தறிவுக்கு முரணானது என்ற கருத்தையும், அது நமக்கு முற்றிலும் புரிந்துகொள்ளக்கூடியது என்ற கருத்தையும் நிராகரித்தாலும், திருத்தந்தை மூவர் தம் படைப்பில் ஓரளவு பிரதிபலிக்கப்படுவதால், நமது பகுத்தறிவு அதன் மங்கலான மற்றும் மிகவும் குறைபாடுள்ள சில ஒற்றுமைகளை நிஜ உலகில் காண முடியும் என்பதை அவர்கள் ஒப்புக்கொண்டனர். இந்தக் காரணத்திற்காக, சந்தர்ப்பம் கிடைக்கும்போதெல்லாம், புரிந்துகொள்ள முடியாத இந்த மர்மத்தை சாதாரண கருத்துக்களுக்கு முடிந்தவரை நெருக்கமாகக் கொண்டுவர விரும்பிய அவர்கள், அத்தகைய ஒற்றுமைகளைப் பயன்படுத்தினர்: உதாரணமாக, ஒற்றுமையையும் தனித்துவத்தையும் கொண்டிருக்கும் சூரியன், சூரியக்கதிர் மற்றும் ஒளி ஆகியவற்றை அவர்கள் சுட்டிக்காட்டினர்; ஒரே மரத்தின் வேர், தண்டு மற்றும் பழம்; பிரிக்க முடியாதபடி இணைந்திருந்தாலும் தனித்தனியான நீரூற்று, ஓடை மற்றும் ஆறு; ஒரே இடத்தில் எரிந்து ஒரே, பிரிக்க முடியாத ஒளியை வீசும் மூன்று மெழுகுவர்த்திகள்; நெருப்பு, நெருப்பின் ஒளி மற்றும் வெப்பம், இவை ஒற்றுமையினுள் ஒரு த்ரித்துவத்தை பிரதிநிதித்துவப்படுத்துகின்றன; ஒரே மனித ஆன்மாவிற்குள் இருக்கும் மூன்று தனித்துவமான திறன்களான—புத்தி, சித்தம் மற்றும் நினைவாற்றல், அல்லது உணர்வு, அறிதல் மற்றும் விருப்பம், மற்றும் பல.</w:t>
      </w:r>
      <w:r w:rsidRPr="00FD56E2">
        <w:rPr>
          <w:rStyle w:val="FootnoteReference"/>
          <w:color w:val="000000"/>
          <w:szCs w:val="24"/>
          <w:lang w:val="ru-RU"/>
        </w:rPr>
        <w:footnoteReference w:id="539"/>
      </w:r>
      <w:r w:rsidRPr="00FD56E2">
        <w:rPr>
          <w:color w:val="000000"/>
          <w:szCs w:val="24"/>
          <w:lang w:val="ru-RU"/>
        </w:rPr>
        <w:t xml:space="preserve"> இந்த ஒப்பீடுகளுடன், சந்தேகத்திற்கு இடமின்றி, பௌதீக மற்றும் ஆன்மீக உலகங்களிலிருந்து பலவற்றைச் சேர்க்கலாம்: அதாவது, பௌதீக உலகில், ஒவ்வொரு பொருளும் அவசியமாக மூன்று பரிமாணங்களைக் கொண்டுள்ளது: அகலம், நீளம் மற்றும் ஆழம்; உடல்கள் அமைந்துள்ள இடம் </w:t>
      </w:r>
      <w:r w:rsidRPr="00FD56E2">
        <w:rPr>
          <w:color w:val="000000"/>
          <w:szCs w:val="23"/>
          <w:lang w:val="ru-RU"/>
        </w:rPr>
        <w:t xml:space="preserve">அதே மூன்று பரிமாணங்களைக் கொண்டுள்ளது; உடல்கள் வளர்ந்து அல்லது மாறும் காலமும், கடந்த காலம், நிகழ்காலம் மற்றும் எதிர்காலம் என மூன்று அத்தியாவசிய பகுதிகளைக் கொண்டுள்ளது; ஆன்மீக உலகில், ஒவ்வொரு உண்மையும் அவசியமாக மூன்று நிலைகளைக் கொண்டுள்ளது: பிரதிநிதித்துவம், பிரதிநிதித்துவப்படுத்தப்பட்ட பொருள், மற்றும் பிரதிநிதித்துவத்திற்கும் பொருளுக்கும் இடையிலான ஒற்றுமை; ஒவ்வொரு நன்மையும் அவ்வாறே மூன்றைக் கொண்டுள்ளது: சுதந்திரச் செயல், சட்டம், மற்றும் சுதந்திரச் செயலுக்கும் சட்டத்திற்கும் இடையிலான இணக்கம், மற்றும் பல. ஆனால், தேவையான இடங்களில், உலகில் உள்ள இயற்கைக்கு அப்பாற்பட்ட த்ரயத்தின் அத்தகைய உருவகங்களைச் சுட்டிக்காட்ட நம்மை அனுமதித்தாலும், </w:t>
      </w:r>
      <w:r w:rsidRPr="00FD56E2">
        <w:rPr>
          <w:color w:val="000000"/>
          <w:szCs w:val="23"/>
          <w:lang w:val="ru-RU"/>
        </w:rPr>
        <w:lastRenderedPageBreak/>
        <w:t>திருச்சபையின் பழங்கால ஆசிரியர்கள் ஏற்கெனவே குறிப்பிட்டது போல, அவை அனைத்தும் மூலத்திலிருந்து எல்லையற்ற தொலைவில் உள்ளன, அதை பகுதியாக மட்டுமே ஒத்திருக்க முடியும், ஆனால் அதை விளக்குவதிலிருந்து வெகு தொலைவில் உள்ளன என்பதையும், எனவே, அவை மிகுந்த எச்சரிக்கையுடனும் விவேகத்துடனும் பயன்படுத்தப்பட வேண்டும் என்பதையும் நாம் உறுதியாக மனதில் கொள்ள வேண்டும்.</w:t>
      </w:r>
    </w:p>
    <w:p w14:paraId="6D9C18E5"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"என் ஆர்வமுள்ள மனதோடு எனக்குள் நான் சிந்தித்தவை எவையாயினும், என் புரிதலை வளப்படுத்த நான் பயன்படுத்தியவை எவையாயினும், இதற்கு (மிகப் பரிசுத்தமான திருக்கோவிலைப் பற்றிய மர்மத்திற்கு) நான் எங்கு ஒப்புமையைத் தேடியபோதும், கடவுளின் இயல்புக்குப் பொருந்தக்கூடிய பூமிக்கடுத்த எதையும் நான் காணவில்லை" என்கிறார் </w:t>
      </w:r>
      <w:r w:rsidRPr="00FD56E2">
        <w:rPr>
          <w:i/>
          <w:iCs/>
          <w:color w:val="000000"/>
          <w:szCs w:val="23"/>
          <w:lang w:val="ru-RU"/>
        </w:rPr>
        <w:t>புனித கிரகோரி தெவாலஜியன்</w:t>
      </w:r>
      <w:r w:rsidRPr="00FD56E2">
        <w:rPr>
          <w:color w:val="000000"/>
          <w:szCs w:val="23"/>
          <w:lang w:val="ru-RU"/>
        </w:rPr>
        <w:t xml:space="preserve">. சிறிதளவு ஒற்றுமை காணப்பட்டாலும், அதைவிட மிகப் பெரிய ஒற்றுமை ஒன்று எனக்குத் தப்பிக்கிறது; அது ஒப்பிடுவதற்காகத் தேர்ந்தெடுக்கப்பட்டவற்றுடன் சேர்ந்து என்னைப் பின்னுக்குத் தள்ளிவிடுகிறது. மற்றவர்களின் உதாரணத்தைப் பின்பற்றி, நான் ஒரு நீரூற்று, ஒரு கிணறு மற்றும் ஒரு ஓடையைக் கற்பனை செய்து, சிந்தித்தேன்: அவை முறையே பிதா, குமாரன் மற்றும் பரிசுத்த ஆவியானவர்களுக்கு ஒற்றுமை கொண்டிருக்கவில்லையா? ஏனெனில் ஒரு ஊற்று, ஒரு ஓடை மற்றும் ஒரு நதி ஆகியவை காலத்தில் பிரிக்க முடியாதவை, மேலும் அவை மூன்று பண்புகளால் வேறுபடுத்தப்படுகின்றன என்று தோன்றினாலும், அவற்றின் இணைவாழ்வு தொடர்ச்சியானது. ஆனால் நான் அஞ்சினேன், முதலாவதாக, கடவுள் தன்மைக்குள் ஒருவித இடைவிடாத ஓட்டத்தை ஒப்புக்கொள்வதற்கு; இரண்டாவதாக, அத்தகைய ஒற்றுமையின் மூலம் ஒரு எண்ணியல் ஒற்றுமையை— —அறிமுகப்படுத்துவதற்கு. ஏனெனில் ஒரு நீரூற்று, ஒரு கிணறு மற்றும் ஒரு ஓடை ஆகியவை எண்ணிக்கையின் அடிப்படையில் ஒரே இருப்பை உருவாக்குகின்றன, அவை கருத்தாக்கப்படும் விதத்தில் மட்டுமே வேறுபடுகின்றன. அவர் மீண்டும் சூரியன், கதிர் மற்றும் ஒளி ஆகியவற்றின் மீது தனது கவனத்தைத் திருப்பினார். ஆனால் இங்கும் ஒரு கவலை உள்ளது: முதலாவதாக, ஒரு எளிய இயற்கையில், சூரியனிலும் சூரியனிலிருந்து வெளிவருவதிலும் காணப்படும் சிக்கலான தன்மையை ஒருவரும் மறந்துவிடக்கூடாது; இரண்டாவதாக, பிதாவிற்கு சாரத்தை உரித்தாக்கும் அதே வேளையில், மற்ற நபர்களின் சுதந்திரத்தை ஒருவரும் பறிக்கக்கூடாது, அல்லது அவர்கள் பிதாவில் மட்டுமே இருக்கும், ஆனால் சுதந்திரமாக இல்லாத கடவுளின் வெறும் சக்திகளாகக் குறைத்துவிடக்கூடாது. ஏனெனில், கதிர் மற்றும் ஒளி ஆகிய இரண்டும் சூரியனே அல்ல, மாறாக சூரியனின் சில வெளிப்பாடுகளும் அதன் அத்தியாவசிய குணங்களும் ஆகும். மூன்றாவதாக, கடவுளுக்கு ஒரே நேரத்தில் இருப்பையும் இல்லாததையும் பண்புறுத்தாமல் இருப்பதற்காக (மேலும் இந்த உதாரணம் அத்தகைய முடிவுக்கு வழிவகுக்கும்); இது முன்பு கூறப்பட்டதை விட மிகவும் அபத்தமானது... மேலும் பொதுவாக, முன்வைக்கப்பட்டதை ஆராய்ந்ததில், ஒருவர் </w:t>
      </w:r>
      <w:r w:rsidRPr="00FD56E2">
        <w:rPr>
          <w:color w:val="000000"/>
          <w:szCs w:val="24"/>
          <w:lang w:val="ru-RU"/>
        </w:rPr>
        <w:t>உரிய விவேகத்துடன், உருவத்திலிருந்து ஒரு தனிப்பட்ட அம்சத்தை எடுத்து, மற்ற அனைத்தையும் ஒதுக்கித் தள்ளாவிட்டால்,</w:t>
      </w:r>
      <w:r w:rsidRPr="00FD56E2">
        <w:rPr>
          <w:color w:val="000000"/>
          <w:szCs w:val="23"/>
          <w:lang w:val="ru-RU"/>
        </w:rPr>
        <w:t xml:space="preserve"> தேர்ந்தெடுக்கப்பட்ட ஒப்புமைகளின் மீது ஒருவரின் எண்ணங்கள் நிலைத்திருக்கக் கூடியதாக எதுவும் இருப்பதாக நான் காணவில்லை</w:t>
      </w:r>
      <w:r w:rsidRPr="00FD56E2">
        <w:rPr>
          <w:color w:val="000000"/>
          <w:szCs w:val="24"/>
          <w:lang w:val="ru-RU"/>
        </w:rPr>
        <w:t>. இறுதியாக, எல்லா உருவங்களையும் நிழல்களையும் தவிர்ப்பதே சிறந்தது என்று நான் முடிவு செய்தேன், ஏனெனில் அவை வஞ்சனையானவை மற்றும் உண்மையிலிருந்து வெகு தொலைவில் உள்ளன. அதற்குப் பதிலாக, சில கூற்றுகளில் கவனம் செலுத்தி, ஆவியை எனது வழிகாட்டியாகக் கொண்டு, அவரிடமிருந்து பெறப்படும் எந்தவொரு உள்ளுணர்வையும் இறுதிவரை பாதுகாத்து, ஒரு புனிதமான சிந்தனை முறையைப் பின்பற்றுவதே உகந்தது. மேலும், அவருடன் ஒரு உண்மையான துணையாகவும் உரையாடுபவராகவும் இந்த நிகழ்காலத்தை கடந்து செல்வதும், அதே சமயம் என்னால் முடிந்தவரை, பிதாவையும், குமாரனையும், பரிசுத்த ஆவியையும்—அந்த ஒரே தெய்வத்தையும் ஒரே சக்தியையும்—ஆராதிக்க மற்றவர்களை வற்புறுத்துவதும் ஆகும்."</w:t>
      </w:r>
      <w:r w:rsidRPr="00FD56E2">
        <w:rPr>
          <w:rStyle w:val="FootnoteReference"/>
          <w:color w:val="000000"/>
          <w:szCs w:val="24"/>
          <w:lang w:val="ru-RU"/>
        </w:rPr>
        <w:footnoteReference w:id="540"/>
      </w:r>
    </w:p>
    <w:p w14:paraId="1873FBE9" w14:textId="77777777" w:rsidR="008C6606" w:rsidRPr="00FD56E2" w:rsidRDefault="008C6606" w:rsidP="008C6606">
      <w:pPr>
        <w:shd w:val="clear" w:color="auto" w:fill="FFFFFF"/>
        <w:ind w:firstLine="720"/>
        <w:rPr>
          <w:color w:val="000000"/>
          <w:szCs w:val="24"/>
          <w:lang w:val="ru-RU"/>
        </w:rPr>
      </w:pPr>
    </w:p>
    <w:p w14:paraId="3493D0B8" w14:textId="77777777" w:rsidR="008C6606" w:rsidRPr="00FD56E2" w:rsidRDefault="008C6606" w:rsidP="00564CF2">
      <w:pPr>
        <w:pStyle w:val="Heading5"/>
        <w:rPr>
          <w:lang w:val="ru-RU"/>
        </w:rPr>
      </w:pPr>
      <w:bookmarkStart w:id="627" w:name="_Toc103064487"/>
      <w:bookmarkStart w:id="628" w:name="_Toc103066927"/>
      <w:bookmarkStart w:id="629" w:name="_Toc103068195"/>
      <w:bookmarkStart w:id="630" w:name="_Toc103068315"/>
      <w:bookmarkStart w:id="631" w:name="_Toc103068879"/>
      <w:bookmarkStart w:id="632" w:name="_Toc103069284"/>
      <w:bookmarkStart w:id="633" w:name="_Toc103069530"/>
      <w:bookmarkStart w:id="634" w:name="_Toc103069767"/>
      <w:bookmarkStart w:id="635" w:name="_Toc103069930"/>
      <w:bookmarkStart w:id="636" w:name="_Toc158219707"/>
      <w:bookmarkStart w:id="637" w:name="_Toc180687883"/>
      <w:bookmarkStart w:id="638" w:name="_Toc180730254"/>
      <w:bookmarkStart w:id="639" w:name="_Toc238542192"/>
      <w:r w:rsidRPr="00FD56E2">
        <w:rPr>
          <w:lang w:val="ru-RU"/>
        </w:rPr>
        <w:lastRenderedPageBreak/>
        <w:t>§ 30. கோட்பாட்டின் ஒழுக்கப் பயன்பாடு.</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25BAE9BA" w14:textId="77777777" w:rsidR="008C6606" w:rsidRPr="00FD56E2" w:rsidRDefault="008C6606" w:rsidP="008C6606">
      <w:pPr>
        <w:shd w:val="clear" w:color="auto" w:fill="FFFFFF"/>
        <w:ind w:firstLine="720"/>
        <w:rPr>
          <w:lang w:val="ru-RU"/>
        </w:rPr>
      </w:pPr>
      <w:r w:rsidRPr="00FD56E2">
        <w:rPr>
          <w:color w:val="000000"/>
          <w:szCs w:val="24"/>
          <w:lang w:val="ru-RU"/>
        </w:rPr>
        <w:t xml:space="preserve">பிதா, குமாரன் மற்றும் பரிசுத்த ஆவியானவரை ஆராதிப்பதில், ஒரே சாரத்தில் மூன்று நபர்கள்— </w:t>
      </w:r>
    </w:p>
    <w:p w14:paraId="0EA557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தெய்வீகத் திருத்தூணியம் நம்மில் ஒவ்வொருவரிடமும் ஓரளவிற்குப் பிரதிபலிக்கிறது என்பதை நாம் நினைவில் கொள்ள வேண்டும்.</w:t>
      </w:r>
    </w:p>
    <w:p w14:paraId="782C7E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இது பிரதிபலிக்கப்படுகிறது—</w:t>
      </w:r>
    </w:p>
    <w:p w14:paraId="5E0E9F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நமது இருப்பின் மூன்று கூறுகளான ஆவி, ஆன்மா மற்றும் உடல் ஆகியவற்றில்: இதிலிருந்து, </w:t>
      </w:r>
      <w:r w:rsidRPr="00FD56E2">
        <w:rPr>
          <w:i/>
          <w:iCs/>
          <w:color w:val="000000"/>
          <w:szCs w:val="24"/>
          <w:lang w:val="ru-RU"/>
        </w:rPr>
        <w:t xml:space="preserve">உங்கள் ஆவியும், ஆன்மாவும், உடலும் பரிசுத்தமாயும், குறையற்றதாய் </w:t>
      </w:r>
      <w:r w:rsidRPr="00FD56E2">
        <w:rPr>
          <w:color w:val="000000"/>
          <w:szCs w:val="24"/>
          <w:lang w:val="ru-RU"/>
        </w:rPr>
        <w:t>இருக்கும்படி (1 தெச. 5:23) பார்த்துக் கொள்ளக் கற்றுக்கொள்வோம்; அதனால் படைப்பாளரே ஸ்தாபித்த ஒற்றுமையும் நல்லிணக்கமும் அவற்றுக்கிடையே பாதுகாக்கப்பட வேண்டும்; அதனால் உடல் ஆன்மாவிற்கு மேலோங்காமலும், ஆன்மா ஆவியின் உயர்ந்த இலட்சியங்களுக்கு மேலோங்காமலும், அனைத்தும் அவற்றின் முறையான ஒழுங்கிலும், ஒருவருக்கொருவர் சரியான உறவிலும் நிலைத்திருக்கும்.</w:t>
      </w:r>
    </w:p>
    <w:p w14:paraId="72122A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இது பிரதிபலிக்கிறது —</w:t>
      </w:r>
    </w:p>
    <w:p w14:paraId="3DED278F" w14:textId="77777777" w:rsidR="008C6606" w:rsidRPr="00FD56E2" w:rsidRDefault="008C6606" w:rsidP="008C6606">
      <w:pPr>
        <w:shd w:val="clear" w:color="auto" w:fill="FFFFFF"/>
        <w:ind w:firstLine="720"/>
        <w:rPr>
          <w:lang w:val="ru-RU"/>
        </w:rPr>
      </w:pPr>
      <w:r w:rsidRPr="00FD56E2">
        <w:rPr>
          <w:color w:val="000000"/>
          <w:szCs w:val="24"/>
          <w:lang w:val="ru-RU"/>
        </w:rPr>
        <w:t>ஆ) நமது ஆன்மீக இயல்பின் மூன்று முக்கிய சக்திகளான: மனம், சித்தம் மற்றும் உணர்ச்சிகள் ஆகியவற்றில், இங்கும் இயற்கையான ஒற்றுமையையும் நல்லிணக்கத்தையும் பேணுவதை நாம் கற்றுக்கொள்வோம்</w:t>
      </w:r>
      <w:r>
        <w:rPr>
          <w:color w:val="000000"/>
          <w:szCs w:val="24"/>
          <w:lang w:val="ru-RU"/>
        </w:rPr>
        <w:t>; அதாவது</w:t>
      </w:r>
      <w:r w:rsidRPr="00FD56E2">
        <w:rPr>
          <w:color w:val="000000"/>
          <w:szCs w:val="24"/>
          <w:lang w:val="ru-RU"/>
        </w:rPr>
        <w:t>, இந்த சக்திகளில் எதுவும் மற்றொன்றின் செலவில் அடக்கப்படவோ அல்லது புறக்கணிக்கப்படவோ கூடாது; மாறாக, அனைத்தும் தத்தமது இலக்குகளை நோக்கி நல்லிணக்கத்துடன் பாடுபட வேண்டும்: புத்திமதம் உச்சகட்ட சத்தியத்தை நோக்கியும், இச்சா சக்தி உச்சகட்ட நன்மையை நோக்கியும், உணர்ச்சிகள் உச்சகட்ட பேரின்பத்தை நோக்கியும் செல்ல வேண்டும்; மேலும் அனைத்தும் ஒருவருக்கொருவர் சரியான உறவில் இருக்க வேண்டும்—இச்சா சக்தி புத்திமதத்திற்குக் கீழ்ப்படிந்தும், உணர்ச்சிகள் புத்திமதம் மற்றும் இச்சா சக்தி ஆகிய இரண்டிற்கும் அல்லது தார்மீகச் சட்டத்திற்குக் கீழ்ப்படிந்தும் இருக்க வேண்டும்.</w:t>
      </w:r>
    </w:p>
    <w:p w14:paraId="4E13684C" w14:textId="77777777" w:rsidR="008C6606" w:rsidRPr="00FD56E2" w:rsidRDefault="008C6606" w:rsidP="008C6606">
      <w:pPr>
        <w:shd w:val="clear" w:color="auto" w:fill="FFFFFF"/>
        <w:ind w:firstLine="720"/>
        <w:rPr>
          <w:lang w:val="ru-RU"/>
        </w:rPr>
      </w:pPr>
      <w:r w:rsidRPr="00FD56E2">
        <w:rPr>
          <w:color w:val="000000"/>
          <w:szCs w:val="24"/>
          <w:lang w:val="ru-RU"/>
        </w:rPr>
        <w:t xml:space="preserve">2) நாம் அனைவரும், பரலோகத்தில் சாட்சி கூறும் மூவர் ஒன்றாக இருப்பது போல சாரத்தில் ஒன்றாக இல்லாவிட்டாலும், ஒரு தனி மனித சமூகத்தை உருவாக்குகிறோம் என்பதை நினைவில் கொள்வோம்; ஆகையால், ஒருவருக்கொருவர் பிரிக்கப்பட்டிருந்தாலும், நம்மிடையே மிக நெருங்கிய ஒழுக்க ஒருமையை அடைய முடியும், மேலும், ஒரு தனி மனதையும், ஒரு தனி இச்சையையும், ஒரு தனி உணர்வையும் கொண்டிருப்பது போல இருக்க முடியும். இதற்கான வழிகளை, திருத்தந்தை தாமே கிறிஸ்தவ விசுவாசத்தின் ஐக்கியத்திலும், கிறிஸ்தவ அன்பின் ஐக்கியத்திலும், கிறிஸ்தவ நம்பிக்கையின் ஐக்கியத்திலும் நமக்குக் காட்டுகிறார் (எபே. 4:3–6; </w:t>
      </w:r>
      <w:r>
        <w:rPr>
          <w:color w:val="000000"/>
          <w:szCs w:val="24"/>
          <w:lang w:val="ru-RU"/>
        </w:rPr>
        <w:t>யோவான்</w:t>
      </w:r>
      <w:r w:rsidRPr="00FD56E2">
        <w:rPr>
          <w:color w:val="000000"/>
          <w:szCs w:val="24"/>
          <w:lang w:val="ru-RU"/>
        </w:rPr>
        <w:t xml:space="preserve"> 13:34; 17:21).</w:t>
      </w:r>
    </w:p>
    <w:p w14:paraId="599513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இறுதியாக, நாம் கடவுளின் படைப்புகள் மற்றும் உண்மையில் அனைத்து உணர்வுள்ள உயிரினங்களிலும் மிகப் பலவீனமானவர்கள் என்றாலும், கிறிஸ்தவர்களாக மாறுவதன் மூலம் நாம் தெய்வீக இயல்பின் பங்காளர்களாக ஆகியுள்ளோம் என்பதையும் நினைவில் கொள்வோம் (</w:t>
      </w:r>
      <w:r>
        <w:rPr>
          <w:color w:val="000000"/>
          <w:szCs w:val="24"/>
          <w:lang w:val="ru-RU"/>
        </w:rPr>
        <w:t>2 பேதுரு</w:t>
      </w:r>
      <w:r w:rsidRPr="00FD56E2">
        <w:rPr>
          <w:color w:val="000000"/>
          <w:szCs w:val="24"/>
          <w:lang w:val="ru-RU"/>
        </w:rPr>
        <w:t xml:space="preserve"> 1:4); நம்மைப் புதுப்பித்த பரிசுத்த ஆவியானவரின் கிருபையினால், நாம் அனைவரும் பரலோகப் பிதாவின் பிள்ளைகளும், அவருடைய ஒரே குமாரனின் சகோதரர்களும் ஆகிறோம் (</w:t>
      </w:r>
      <w:r>
        <w:rPr>
          <w:color w:val="000000"/>
          <w:szCs w:val="24"/>
          <w:lang w:val="ru-RU"/>
        </w:rPr>
        <w:t>யோவான் 1</w:t>
      </w:r>
      <w:r w:rsidRPr="00FD56E2">
        <w:rPr>
          <w:color w:val="000000"/>
          <w:szCs w:val="24"/>
          <w:lang w:val="ru-RU"/>
        </w:rPr>
        <w:t xml:space="preserve">:12–13; லூக்கா 8:21). ஆகவே, நாம் அவரிடத்தில் விசுவாசித்து, நம்பிக்கையுடன் அவரை நோக்கிப் பிரயாசப்படுகையில், நம்முடைய </w:t>
      </w:r>
      <w:r w:rsidRPr="00FD56E2">
        <w:rPr>
          <w:i/>
          <w:iCs/>
          <w:color w:val="000000"/>
          <w:szCs w:val="24"/>
          <w:lang w:val="ru-RU"/>
        </w:rPr>
        <w:t>இருதயத்தோடும்</w:t>
      </w:r>
      <w:r w:rsidRPr="00FD56E2">
        <w:rPr>
          <w:color w:val="000000"/>
          <w:szCs w:val="24"/>
          <w:lang w:val="ru-RU"/>
        </w:rPr>
        <w:t>, நம்முடைய</w:t>
      </w:r>
      <w:r w:rsidRPr="00FD56E2">
        <w:rPr>
          <w:i/>
          <w:iCs/>
          <w:color w:val="000000"/>
          <w:szCs w:val="24"/>
          <w:lang w:val="ru-RU"/>
        </w:rPr>
        <w:t xml:space="preserve"> ஆவியோடும்</w:t>
      </w:r>
      <w:r w:rsidRPr="00FD56E2">
        <w:rPr>
          <w:color w:val="000000"/>
          <w:szCs w:val="24"/>
          <w:lang w:val="ru-RU"/>
        </w:rPr>
        <w:t>, நம்முடைய</w:t>
      </w:r>
      <w:r w:rsidRPr="00FD56E2">
        <w:rPr>
          <w:i/>
          <w:iCs/>
          <w:color w:val="000000"/>
          <w:szCs w:val="24"/>
          <w:lang w:val="ru-RU"/>
        </w:rPr>
        <w:t xml:space="preserve"> மனத்தோடும் </w:t>
      </w:r>
      <w:r w:rsidRPr="00FD56E2">
        <w:rPr>
          <w:color w:val="000000"/>
          <w:szCs w:val="24"/>
          <w:lang w:val="ru-RU"/>
        </w:rPr>
        <w:t xml:space="preserve">அவரை </w:t>
      </w:r>
      <w:r w:rsidRPr="00FD56E2">
        <w:rPr>
          <w:i/>
          <w:iCs/>
          <w:color w:val="000000"/>
          <w:szCs w:val="24"/>
          <w:lang w:val="ru-RU"/>
        </w:rPr>
        <w:t>முழுமையாக</w:t>
      </w:r>
      <w:r w:rsidRPr="00FD56E2">
        <w:rPr>
          <w:color w:val="000000"/>
          <w:szCs w:val="24"/>
          <w:lang w:val="ru-RU"/>
        </w:rPr>
        <w:t xml:space="preserve"> நேசித்தால், த்ரிகைத்துவ தேவன் தாமே உடனான மிக நெருங்கிய ஒழுக்கரீதியான ஐக்கியத்திற்குள் நுழைய முடியும் (</w:t>
      </w:r>
      <w:r>
        <w:rPr>
          <w:color w:val="000000"/>
          <w:szCs w:val="24"/>
          <w:lang w:val="ru-RU"/>
        </w:rPr>
        <w:t>மத்.</w:t>
      </w:r>
      <w:r w:rsidRPr="00FD56E2">
        <w:rPr>
          <w:color w:val="000000"/>
          <w:szCs w:val="24"/>
          <w:lang w:val="ru-RU"/>
        </w:rPr>
        <w:t xml:space="preserve"> 22:37). அப்பொழுது, சந்தேகத்திற்கு இடமின்றி, இரட்சகரின் வாக்குறுதி நம்மில் நிறைவேறும் : </w:t>
      </w:r>
      <w:r w:rsidRPr="00FD56E2">
        <w:rPr>
          <w:i/>
          <w:iCs/>
          <w:color w:val="000000"/>
          <w:szCs w:val="24"/>
          <w:lang w:val="ru-RU"/>
        </w:rPr>
        <w:t xml:space="preserve">'என்னை நேசிப்பவன் என் வார்த்தையைக் காப்பான்; மேலும் என் பிதா அவனை நேசிப்பார், நாங்களும் அவனிடத்தில் வந்து அவனோடு வாசமாயிருப்போம் </w:t>
      </w:r>
      <w:r w:rsidRPr="00FD56E2">
        <w:rPr>
          <w:color w:val="000000"/>
          <w:szCs w:val="24"/>
          <w:lang w:val="ru-RU"/>
        </w:rPr>
        <w:t>(</w:t>
      </w:r>
      <w:r>
        <w:rPr>
          <w:color w:val="000000"/>
          <w:szCs w:val="24"/>
          <w:lang w:val="ru-RU"/>
        </w:rPr>
        <w:t>யோவான்</w:t>
      </w:r>
      <w:r w:rsidRPr="00FD56E2">
        <w:rPr>
          <w:color w:val="000000"/>
          <w:szCs w:val="24"/>
          <w:lang w:val="ru-RU"/>
        </w:rPr>
        <w:t xml:space="preserve"> 14:23)—அப்பொழுது, திருத்தூதரின் வார்த்தைகளின் அர்த்தத்தை நாம் புரிந்துகொள்வோம்: </w:t>
      </w:r>
      <w:r w:rsidRPr="00FD56E2">
        <w:rPr>
          <w:i/>
          <w:iCs/>
          <w:color w:val="000000"/>
          <w:szCs w:val="24"/>
          <w:lang w:val="ru-RU"/>
        </w:rPr>
        <w:t>'நீங்கள் தேவனுடைய ஆலயமாயிருக்கிறீர்களென்றும், தேவனுடைய ஆவியானவர் உங்களில் வாசமாயிருக்கிறாரென்றும் அறியீர்களா?</w:t>
      </w:r>
      <w:r w:rsidRPr="00FD56E2">
        <w:rPr>
          <w:color w:val="000000"/>
          <w:szCs w:val="24"/>
          <w:lang w:val="ru-RU"/>
        </w:rPr>
        <w:t>' (</w:t>
      </w:r>
      <w:r>
        <w:rPr>
          <w:color w:val="000000"/>
          <w:szCs w:val="24"/>
          <w:lang w:val="ru-RU"/>
        </w:rPr>
        <w:t>1 கொரி.</w:t>
      </w:r>
      <w:r w:rsidRPr="00FD56E2">
        <w:rPr>
          <w:color w:val="000000"/>
          <w:szCs w:val="24"/>
          <w:lang w:val="ru-RU"/>
        </w:rPr>
        <w:t xml:space="preserve"> 3:16).</w:t>
      </w:r>
    </w:p>
    <w:p w14:paraId="470CE6C8" w14:textId="77777777" w:rsidR="008C6606" w:rsidRPr="00FD56E2" w:rsidRDefault="008C6606" w:rsidP="008C6606">
      <w:pPr>
        <w:shd w:val="clear" w:color="auto" w:fill="FFFFFF"/>
        <w:rPr>
          <w:lang w:val="ru-RU"/>
        </w:rPr>
      </w:pPr>
    </w:p>
    <w:p w14:paraId="54FE6D28" w14:textId="77777777" w:rsidR="008C6606" w:rsidRPr="00FD56E2" w:rsidRDefault="008C6606" w:rsidP="008C6606">
      <w:pPr>
        <w:shd w:val="clear" w:color="auto" w:fill="FFFFFF"/>
        <w:rPr>
          <w:lang w:val="ru-RU"/>
        </w:rPr>
      </w:pPr>
    </w:p>
    <w:p w14:paraId="3FAE83F4" w14:textId="77777777" w:rsidR="008C6606" w:rsidRPr="00FD56E2" w:rsidRDefault="008C6606" w:rsidP="00564CF2">
      <w:pPr>
        <w:pStyle w:val="Heading4"/>
        <w:rPr>
          <w:lang w:val="ru-RU"/>
        </w:rPr>
      </w:pPr>
      <w:bookmarkStart w:id="640" w:name="_Toc103064488"/>
      <w:bookmarkStart w:id="641" w:name="_Toc103066928"/>
      <w:bookmarkStart w:id="642" w:name="_Toc103068196"/>
      <w:bookmarkStart w:id="643" w:name="_Toc103068316"/>
      <w:bookmarkStart w:id="644" w:name="_Toc103068880"/>
      <w:bookmarkStart w:id="645" w:name="_Toc103069285"/>
      <w:bookmarkStart w:id="646" w:name="_Toc103069531"/>
      <w:bookmarkStart w:id="647" w:name="_Toc103069768"/>
      <w:bookmarkStart w:id="648" w:name="_Toc103069931"/>
      <w:bookmarkStart w:id="649" w:name="_Toc158219708"/>
      <w:bookmarkStart w:id="650" w:name="_Toc180687884"/>
      <w:bookmarkStart w:id="651" w:name="_Toc180730255"/>
      <w:bookmarkStart w:id="652" w:name="_Toc238462204"/>
      <w:bookmarkStart w:id="653" w:name="_Toc238463160"/>
      <w:bookmarkStart w:id="654" w:name="_Toc238466523"/>
      <w:bookmarkStart w:id="655" w:name="_Toc238542193"/>
      <w:r w:rsidRPr="00FD56E2">
        <w:rPr>
          <w:lang w:val="ru-RU"/>
        </w:rPr>
        <w:t>2. தெய்வீக நபர்களின் சமத்துவம் மற்றும் ஒரே சாராம்சம் பற்றி.</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2508FB1D" w14:textId="77777777" w:rsidR="008C6606" w:rsidRPr="00FD56E2" w:rsidRDefault="008C6606" w:rsidP="008C6606">
      <w:pPr>
        <w:shd w:val="clear" w:color="auto" w:fill="FFFFFF"/>
        <w:ind w:firstLine="720"/>
        <w:rPr>
          <w:color w:val="000000"/>
          <w:szCs w:val="22"/>
          <w:lang w:val="ru-RU"/>
        </w:rPr>
      </w:pPr>
    </w:p>
    <w:p w14:paraId="64964859" w14:textId="77777777" w:rsidR="008C6606" w:rsidRPr="00FD56E2" w:rsidRDefault="008C6606" w:rsidP="00564CF2">
      <w:pPr>
        <w:pStyle w:val="Heading5"/>
        <w:rPr>
          <w:lang w:val="ru-RU"/>
        </w:rPr>
      </w:pPr>
      <w:bookmarkStart w:id="656" w:name="_Toc103064489"/>
      <w:bookmarkStart w:id="657" w:name="_Toc103066929"/>
      <w:bookmarkStart w:id="658" w:name="_Toc103068197"/>
      <w:bookmarkStart w:id="659" w:name="_Toc103068317"/>
      <w:bookmarkStart w:id="660" w:name="_Toc103068881"/>
      <w:bookmarkStart w:id="661" w:name="_Toc103069286"/>
      <w:bookmarkStart w:id="662" w:name="_Toc103069532"/>
      <w:bookmarkStart w:id="663" w:name="_Toc103069769"/>
      <w:bookmarkStart w:id="664" w:name="_Toc103069932"/>
      <w:bookmarkStart w:id="665" w:name="_Toc158219709"/>
      <w:bookmarkStart w:id="666" w:name="_Toc180687885"/>
      <w:bookmarkStart w:id="667" w:name="_Toc180730256"/>
      <w:bookmarkStart w:id="668" w:name="_Toc238542194"/>
      <w:r w:rsidRPr="00FD56E2">
        <w:rPr>
          <w:lang w:val="ru-RU"/>
        </w:rPr>
        <w:t>§ 31. முந்தைய பிரிவுடனான தொடர்பு; கோட்பாட்டின் சுருக்கமான வரலாறு மற்றும் அது குறித்த திருச்சபையின் போதனையின் பொருள்.</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74625CBD" w14:textId="77777777" w:rsidR="008C6606" w:rsidRPr="00FD56E2" w:rsidRDefault="008C6606" w:rsidP="008C6606">
      <w:pPr>
        <w:shd w:val="clear" w:color="auto" w:fill="FFFFFF"/>
        <w:ind w:firstLine="720"/>
        <w:rPr>
          <w:lang w:val="ru-RU"/>
        </w:rPr>
      </w:pPr>
      <w:r w:rsidRPr="00FD56E2">
        <w:rPr>
          <w:color w:val="000000"/>
          <w:szCs w:val="24"/>
          <w:lang w:val="ru-RU"/>
        </w:rPr>
        <w:t xml:space="preserve">திருத்தெய்வப் பதங்களின் சமத்துவம் மற்றும் ஒரே சாராம்சம் பற்றிய கோட்பாடு, நாம் இப்போது ஆராய்ந்த கோட்பாட்டிலிருந்து இயல்பாகவே பின்பற்றுகிறது. கடவுளுக்குள் உண்மையில் மூன்று தனித்துவமான மற்றும் சுதந்திரமான நபர்கள்—பிதா, குமாரன் மற்றும் பரிசுத்த </w:t>
      </w:r>
      <w:r w:rsidRPr="00FD56E2">
        <w:rPr>
          <w:color w:val="000000"/>
          <w:szCs w:val="24"/>
          <w:lang w:val="ru-RU"/>
        </w:rPr>
        <w:lastRenderedPageBreak/>
        <w:t xml:space="preserve">ஆவியானவர்—இருந்தால், மேலும் </w:t>
      </w:r>
      <w:r w:rsidRPr="00FD56E2">
        <w:rPr>
          <w:i/>
          <w:iCs/>
          <w:color w:val="000000"/>
          <w:szCs w:val="24"/>
          <w:lang w:val="ru-RU"/>
        </w:rPr>
        <w:t xml:space="preserve">இந்த மூவரும் </w:t>
      </w:r>
      <w:r w:rsidRPr="00FD56E2">
        <w:rPr>
          <w:color w:val="000000"/>
          <w:szCs w:val="24"/>
          <w:lang w:val="ru-RU"/>
        </w:rPr>
        <w:t xml:space="preserve">சாரத்தில் </w:t>
      </w:r>
      <w:r w:rsidRPr="00FD56E2">
        <w:rPr>
          <w:i/>
          <w:iCs/>
          <w:color w:val="000000"/>
          <w:szCs w:val="24"/>
          <w:lang w:val="ru-RU"/>
        </w:rPr>
        <w:t>ஒன்றாகவும்</w:t>
      </w:r>
      <w:r w:rsidRPr="00FD56E2">
        <w:rPr>
          <w:color w:val="000000"/>
          <w:szCs w:val="24"/>
          <w:lang w:val="ru-RU"/>
        </w:rPr>
        <w:t>, முற்றிலும் பிரிக்க முடியாதவர்களாகவும்</w:t>
      </w:r>
      <w:r w:rsidRPr="00FD56E2">
        <w:rPr>
          <w:i/>
          <w:iCs/>
          <w:color w:val="000000"/>
          <w:szCs w:val="24"/>
          <w:lang w:val="ru-RU"/>
        </w:rPr>
        <w:t xml:space="preserve"> இருந்தால்</w:t>
      </w:r>
      <w:r w:rsidRPr="00FD56E2">
        <w:rPr>
          <w:color w:val="000000"/>
          <w:szCs w:val="24"/>
          <w:lang w:val="ru-RU"/>
        </w:rPr>
        <w:t>, அப்போது அவர்கள் அனைவரும் ஒருவருக்கொருவர் முற்றிலும் சமமானவர்கள், அனைவரும் ஒரே சாரம் கொண்டவர்கள் என்பதும் பின்பற்றுகிறது; ஆகவே, பிதா கடவுள், குமாரன் கடவுள், பரிசுத்த ஆவியானவரும் கடவுள் என்பதும், ஆனால் மூன்று கடவுள்கள் இல்லாமல் ஒரே கடவுள் என்பதும் தெளிவாகிறது. ஆகவே, கிறிஸ்துவின் திருச்சபை, கடவுளுக்குள் நபர்களின் மூவொன்றினைப் பற்றிய போதனையை, சாரத்தில் ஒற்றுமையுடன், தொடர்ந்து மற்றும் மாற்றமின்றி நிலைநிறுத்திய அதே வேளையில், தெய்வீக நபர்களின் சமத்துவம் மற்றும் ஒரே சாரம் என்ற போதனையையும் சமமாகவும் மாற்றமின்றி நிலைநிறுத்தியது என்பது முற்றிலும் இயல்பானது.</w:t>
      </w:r>
    </w:p>
    <w:p w14:paraId="7C8CB9C4" w14:textId="77777777" w:rsidR="008C6606" w:rsidRPr="00FD56E2" w:rsidRDefault="008C6606" w:rsidP="008C6606">
      <w:pPr>
        <w:shd w:val="clear" w:color="auto" w:fill="FFFFFF"/>
        <w:ind w:firstLine="720"/>
        <w:rPr>
          <w:lang w:val="ru-RU"/>
        </w:rPr>
      </w:pPr>
      <w:r w:rsidRPr="00FD56E2">
        <w:rPr>
          <w:color w:val="000000"/>
          <w:szCs w:val="24"/>
          <w:lang w:val="ru-RU"/>
        </w:rPr>
        <w:t>ஆயினும், திருச்சபையின் தனிப்பட்ட உறுப்பினர்களிடையே, இதே முறையில் இல்லாவிட்டாலும், இந்தக் கோட்பாட்டைத் திரிபுபடுத்தியவர்கள் அடிக்கடி இருந்தனர். சிலர் தந்தை, மகன் மற்றும் பரிசுத்த ஆவி ஆகிய மூன்று பேரின் சமத்துவத்தையும் ஒரே சாரத்தையும் நிராகரித்தனர்; மற்றவர்கள் குறிப்பாக மகனின் தந்தையுடனான சமத்துவம் மற்றும் ஒரே சாரம் என்பதில் சிக்கல் எழுப்பினர்; இன்னும் சிலர் பரிசுத்த ஆவியின் தந்தை மற்றும் மகனுடனான சமத்துவம் மற்றும் ஒரே சாரம் என்பதில் சிக்கல் எழுப்பினர்.</w:t>
      </w:r>
    </w:p>
    <w:p w14:paraId="3DBF7ED4" w14:textId="77777777" w:rsidR="008C6606" w:rsidRPr="00FD56E2" w:rsidRDefault="008C6606" w:rsidP="008C6606">
      <w:pPr>
        <w:shd w:val="clear" w:color="auto" w:fill="FFFFFF"/>
        <w:ind w:firstLine="720"/>
        <w:rPr>
          <w:lang w:val="ru-RU"/>
        </w:rPr>
      </w:pPr>
      <w:r w:rsidRPr="00FD56E2">
        <w:rPr>
          <w:color w:val="000000"/>
          <w:szCs w:val="24"/>
          <w:lang w:val="ru-RU"/>
        </w:rPr>
        <w:t>முந்தையவர்களும் தங்கள் கருத்துக்களை வெவ்வேறு வழிகளில் வெளிப்படுத்தினர். சிலர் பிதா, குமாரன் மற்றும் பரிசுத்த ஆவியானவர் ஆகிய மூவருக்கும் தெய்வீகத் தன்மையைக் கொடுத்தனர், ஆனால் ஒரே தன்மையை அல்ல, மாறாக வெவ்வேறு தன்மைகளைக் கொடுத்தனர், மேலும் பிதா அவர்களில் மிக உயர்ந்தவர் என்றும், குமாரன் பிதாவிற்குக் கீழ்ப்பட்டவர் என்றும், பரிசுத்த ஆவியானவர் குமாரனுக்குக் கீழ்ப்பட்டவர் என்றும் கூறினர்.</w:t>
      </w:r>
      <w:r w:rsidRPr="00FD56E2">
        <w:rPr>
          <w:rStyle w:val="FootnoteReference"/>
          <w:color w:val="000000"/>
          <w:szCs w:val="24"/>
          <w:lang w:val="ru-RU"/>
        </w:rPr>
        <w:footnoteReference w:id="541"/>
      </w:r>
      <w:r w:rsidRPr="00FD56E2">
        <w:rPr>
          <w:color w:val="000000"/>
          <w:szCs w:val="24"/>
          <w:lang w:val="ru-RU"/>
        </w:rPr>
        <w:t xml:space="preserve"> மற்றவர்கள் தந்தை மற்றும் மகனுக்கு மட்டுமே தெய்வீக இயல்பைக் கற்பித்தனர், ஆனால் அவர்களைத் தனித்தனியானவர்களாகக் கருதினர், மகனைத் தந்தைக்குக் கீழானவராகக் கருதினர்; அதே சமயம், அவர்கள் பரிசுத்த ஆவியானவரைப் படைக்கப்பட்டவராகக் கருதினர்.</w:t>
      </w:r>
      <w:r w:rsidRPr="00FD56E2">
        <w:rPr>
          <w:rStyle w:val="FootnoteReference"/>
          <w:color w:val="000000"/>
          <w:szCs w:val="24"/>
          <w:lang w:val="ru-RU"/>
        </w:rPr>
        <w:footnoteReference w:id="542"/>
      </w:r>
      <w:r w:rsidRPr="00FD56E2">
        <w:rPr>
          <w:color w:val="000000"/>
          <w:szCs w:val="24"/>
          <w:lang w:val="ru-RU"/>
        </w:rPr>
        <w:t xml:space="preserve"> வேறு சிலர், மூன்று நபர்களுக்கும் ஒரே தெய்வீக சாரத்தை (பொருளை) உரித்தாக்கினாலும், அந்த சாரத்தின் ஒரு பகுதியை தந்தைக்கே பிரத்தியேகமாகவும், மற்றொரு பகுதியை மகனுக்கே பிரத்தியேகமாகவும், மூன்றாவது பகுதியை பரிசுத்த ஆவிக்கே பிரத்தியேகமாகவும் ஒதுக்கியதால், அதன் விளைவாக அவர்களை ஒருவருக்கொருவர் முற்றிலும் பிரித்துவிட்டனர்.</w:t>
      </w:r>
      <w:r w:rsidRPr="00FD56E2">
        <w:rPr>
          <w:rStyle w:val="FootnoteReference"/>
          <w:color w:val="000000"/>
          <w:szCs w:val="24"/>
          <w:lang w:val="ru-RU"/>
        </w:rPr>
        <w:footnoteReference w:id="543"/>
      </w:r>
      <w:r w:rsidRPr="00FD56E2">
        <w:rPr>
          <w:color w:val="000000"/>
          <w:szCs w:val="24"/>
          <w:lang w:val="ru-RU"/>
        </w:rPr>
        <w:t xml:space="preserve"> சரித்திரத்தில் அதிகம் இடம்பெறாத இந்தப் பிதற்றல் கருத்துக்களை மறுப்பதற்காக, புனித கிரிகோரி தெவொலஜி, புனித பாசில் தி கிரேட், புனித ஹிலாரி மற்றும் புனித அகஸ்டின் ஆகியோரின் கருத்துக்களை நாம் காண்கிறோம்.</w:t>
      </w:r>
      <w:r w:rsidRPr="00FD56E2">
        <w:rPr>
          <w:rStyle w:val="FootnoteReference"/>
          <w:color w:val="000000"/>
          <w:szCs w:val="24"/>
          <w:lang w:val="ru-RU"/>
        </w:rPr>
        <w:footnoteReference w:id="544"/>
      </w:r>
    </w:p>
    <w:p w14:paraId="767150C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திருத்தூதத்துவத்தின் இரண்டாம் நபரின் </w:t>
      </w:r>
      <w:r>
        <w:rPr>
          <w:color w:val="000000"/>
          <w:szCs w:val="24"/>
          <w:lang w:val="ru-RU"/>
        </w:rPr>
        <w:t xml:space="preserve">தெய்வீகத்தை—அதாவது, </w:t>
      </w:r>
      <w:r w:rsidRPr="00FD56E2">
        <w:rPr>
          <w:color w:val="000000"/>
          <w:szCs w:val="24"/>
          <w:lang w:val="ru-RU"/>
        </w:rPr>
        <w:t>பிதாவிற்கு இணையான தன்மையையும் ஒரே சாராம்சத்தையும் கொண்ட மகனின் நிலையை—நிராகரித்த மதவெறுப்பாளர்கள் மிக அதிக எண்ணிக்கையில் இருந்தனர், மேலும் சில சமயங்களில் திருச்சபைக்குள் மிகவும் சக்திவாய்ந்த இயக்கங்களுக்கு வழிவகுத்தனர். அத்தகையவர்கள்:</w:t>
      </w:r>
    </w:p>
    <w:p w14:paraId="743499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அப்போஸ்தலிக காலத்திலேயே — செரிந்தஸ் மற்றும் எபிয়ন: பழங்காலத்தவர்களின் சாட்சியத்தின்படி, குமாரனின் தெய்வீகத்தை மிகத் தெளிவாக வெளிப்படுத்தும் தனது நற்செய்தியை எழுதியபோது, புனித அப்போஸ்தல யோவான் நினைவில் கொண்டவர்கள் இவர்களே;</w:t>
      </w:r>
      <w:r w:rsidRPr="00FD56E2">
        <w:rPr>
          <w:rStyle w:val="FootnoteReference"/>
          <w:color w:val="000000"/>
          <w:szCs w:val="24"/>
          <w:lang w:val="ru-RU"/>
        </w:rPr>
        <w:footnoteReference w:id="545"/>
      </w:r>
    </w:p>
    <w:p w14:paraId="2100914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இரண்டாம் நூற்றாண்டில் — கார்போக்ரேட்ஸ், தங்கள் தவறான போதனைகளை தேவ வார்த்தையை அடிப்படையாகக் கொண்டிருக்க விரும்பிய தியோடோட்டஸ் மற்றும் ஆர்டெமோன் மற்றும் அவர்களது பின்தொடர்பாளர்கள், யோவான் நற்செய்தியை நிராகரித்து, மற்ற புனித </w:t>
      </w:r>
      <w:r w:rsidRPr="00FD56E2">
        <w:rPr>
          <w:color w:val="000000"/>
          <w:szCs w:val="24"/>
          <w:lang w:val="ru-RU"/>
        </w:rPr>
        <w:lastRenderedPageBreak/>
        <w:t>நூல்களைக் கெடுத்து, தன்னிச்சையான விளக்கங்கள் மூலம் வேதத்தின் அர்த்தத்தைத் திரித்தனர்,</w:t>
      </w:r>
      <w:r w:rsidRPr="00FD56E2">
        <w:rPr>
          <w:rStyle w:val="FootnoteReference"/>
          <w:color w:val="000000"/>
          <w:szCs w:val="24"/>
          <w:lang w:val="ru-RU"/>
        </w:rPr>
        <w:footnoteReference w:id="546"/>
      </w:r>
      <w:r w:rsidRPr="00FD56E2">
        <w:rPr>
          <w:color w:val="000000"/>
          <w:szCs w:val="24"/>
          <w:lang w:val="ru-RU"/>
        </w:rPr>
        <w:t xml:space="preserve"> ஆனால், இரினேயஸில் தீவிரமான எதிர்ப்பாளர்களைக் கண்டனர், டெர்டுல்லியன் மற்றும் திருச்சபையின் பிற போதகர்கள்;</w:t>
      </w:r>
      <w:r w:rsidRPr="00FD56E2">
        <w:rPr>
          <w:rStyle w:val="FootnoteReference"/>
          <w:color w:val="000000"/>
          <w:szCs w:val="24"/>
          <w:lang w:val="ru-RU"/>
        </w:rPr>
        <w:footnoteReference w:id="547"/>
      </w:r>
      <w:r w:rsidRPr="00FD56E2">
        <w:rPr>
          <w:color w:val="000000"/>
          <w:szCs w:val="24"/>
          <w:lang w:val="ru-RU"/>
        </w:rPr>
        <w:t xml:space="preserve"> c) மூன்றாம் நூற்றாண்டில் — சமோசாட்டாவின் பவுல் , இவர் வார்த்தையின் அல்லது தேவனுடைய குமாரனின் தனித்தன்மையையும் இயேசு கிறிஸ்துவின் தெய்வீகத்தையும் நிராகரித்தார்,</w:t>
      </w:r>
      <w:r w:rsidRPr="00FD56E2">
        <w:rPr>
          <w:rStyle w:val="FootnoteReference"/>
          <w:color w:val="000000"/>
          <w:szCs w:val="24"/>
          <w:lang w:val="ru-RU"/>
        </w:rPr>
        <w:footnoteReference w:id="548"/>
      </w:r>
      <w:r w:rsidRPr="00FD56E2">
        <w:rPr>
          <w:color w:val="000000"/>
          <w:szCs w:val="24"/>
          <w:lang w:val="ru-RU"/>
        </w:rPr>
        <w:t xml:space="preserve"> மேலும் அன்டியோக்கின் இரண்டு மன்றங்களால் (264 மற்றும் 270-ல்) கண்டனம் செய்யப்பட்டார்.</w:t>
      </w:r>
      <w:r w:rsidRPr="00FD56E2">
        <w:rPr>
          <w:rStyle w:val="FootnoteReference"/>
          <w:color w:val="000000"/>
          <w:szCs w:val="24"/>
          <w:lang w:val="ru-RU"/>
        </w:rPr>
        <w:footnoteReference w:id="549"/>
      </w:r>
      <w:r w:rsidRPr="00FD56E2">
        <w:rPr>
          <w:color w:val="000000"/>
          <w:szCs w:val="24"/>
          <w:lang w:val="ru-RU"/>
        </w:rPr>
        <w:t xml:space="preserve"> ஆனால் இந்த வகையான அனைத்துப் பிதாவழிவாதிகளிலும் மிகவும் ஆபத்தானவர் —</w:t>
      </w:r>
    </w:p>
    <w:p w14:paraId="2DD2155B" w14:textId="77777777" w:rsidR="008C6606" w:rsidRPr="00FD56E2" w:rsidRDefault="008C6606" w:rsidP="008C6606">
      <w:pPr>
        <w:shd w:val="clear" w:color="auto" w:fill="FFFFFF"/>
        <w:ind w:firstLine="720"/>
        <w:rPr>
          <w:szCs w:val="23"/>
          <w:lang w:val="ru-RU"/>
        </w:rPr>
      </w:pPr>
      <w:r w:rsidRPr="00FD56E2">
        <w:rPr>
          <w:color w:val="000000"/>
          <w:szCs w:val="24"/>
          <w:lang w:val="ru-RU"/>
        </w:rPr>
        <w:t>(ஈ) நான்காம் நூற்றாண்டில் — அலெக்சாண்ட்ரியாவின் ஒரு மூப்பராகிய அரியஸ். வாக்கு அல்லது தேவனுடைய குமாரனுக்கு, எல்லாவற்றிற்கும் முன்பாக இருந்தாலும், காலத்தில் ஒரு தொடக்கம் இருந்தது என்றும்; அவர் ஒன்றுமில்லாததிலிருந்து சிருஷ்டிக்கப்பட்டார் என்றும், ஆனாலும் பின்னர், அவராலே தேவன் எல்லாவற்றையும் சிருஷ்டித்தார் என்றும்; அவர் சிருஷ்டிக்கப்பட்ட ஆவிகளில் மிகவும் பரிபூரணமானவராக மட்டுமே தேவனுடைய குமாரன் என்று அழைக்கப்படுகிறார் என்றும், ஆனால் அவர் தெய்வீக இயல்பைக் கொண்டிருக்கவில்லை என்றும், எனவே அவர் பிதாவிலிருந்து முற்றிலும் வேறுபட்டவர் என்றும் அவர் போதித்தார்.</w:t>
      </w:r>
      <w:r w:rsidRPr="00FD56E2">
        <w:rPr>
          <w:rStyle w:val="FootnoteReference"/>
          <w:color w:val="000000"/>
          <w:szCs w:val="24"/>
          <w:lang w:val="ru-RU"/>
        </w:rPr>
        <w:footnoteReference w:id="550"/>
      </w:r>
      <w:r w:rsidRPr="00FD56E2">
        <w:rPr>
          <w:color w:val="000000"/>
          <w:szCs w:val="24"/>
          <w:lang w:val="ru-RU"/>
        </w:rPr>
        <w:t xml:space="preserve"> முழு கிறிஸ்தவ உலகத்தையும் கிளர்ந்தெழச் செய்து பலரை வழிதவறச் செய்த இந்த இறை நிந்தனையான பொய்க் கொள்கைக்குப் பதிலளிக்கும் விதமாக, முதல் உலகளாவிய திருத்தந்தை மாநாடு (கி.பி. 325) கூட்டப்பட்டது. அதில் திருச்சபையின் 318 முதன்மைத் தலைவர்கள் ஒருமனதாக ஆர்த்தடாக்ஸ் மதத்தின் பழங்கால போதனையை உறுதிசெய்து, பிளவுவாதிகளைப் பின்வருமாறு கண்டனம் செய்தனர்: "நாம் நம்புகிறோம்… ஒரே ஆண்டவராகிய இயேசு கிறிஸ்துவை, தேவனுடைய குமாரனை, தந்தையிடமிருந்து பிறந்த ஒரே மகனை, அதாவது தந்தையின் சாரத்திலிருந்து பிறந்தவரை, தேவனிலிருந்து தேவன், ஒளியிலிருந்து ஒளி, உண்மையான தேவனிலிருந்து </w:t>
      </w:r>
      <w:r w:rsidRPr="00FD56E2">
        <w:rPr>
          <w:szCs w:val="24"/>
          <w:lang w:val="ru-RU"/>
        </w:rPr>
        <w:t>உண்மையான</w:t>
      </w:r>
      <w:r w:rsidRPr="00FD56E2">
        <w:rPr>
          <w:color w:val="000000"/>
          <w:szCs w:val="24"/>
          <w:lang w:val="ru-RU"/>
        </w:rPr>
        <w:t xml:space="preserve"> தேவன்</w:t>
      </w:r>
      <w:r w:rsidRPr="00FD56E2">
        <w:rPr>
          <w:szCs w:val="24"/>
          <w:lang w:val="ru-RU"/>
        </w:rPr>
        <w:t>, பிறந்தவர், உருவாக்கப்பட்டவர் அல்ல, தந்தையுடன் ஒரே சாரம் (όμοούσιον) கொண்டவர்… ஆனால், தேவனுடைய குமாரனைப் பற்றி, அவர் இல்லாத ஒரு காலம் இருந்தது என்றோ</w:t>
      </w:r>
      <w:r w:rsidRPr="00FD56E2">
        <w:rPr>
          <w:szCs w:val="23"/>
          <w:lang w:val="ru-RU"/>
        </w:rPr>
        <w:t xml:space="preserve">, அவர் பிறப்பதற்கு </w:t>
      </w:r>
      <w:r w:rsidRPr="00FD56E2">
        <w:rPr>
          <w:szCs w:val="24"/>
          <w:lang w:val="ru-RU"/>
        </w:rPr>
        <w:t xml:space="preserve">முன்பு </w:t>
      </w:r>
      <w:r w:rsidRPr="00FD56E2">
        <w:rPr>
          <w:szCs w:val="23"/>
          <w:lang w:val="ru-RU"/>
        </w:rPr>
        <w:t>இல்லை என்றோ, அவர் இல்லாத பொருட்களிலிருந்து உண்டானார் என்றோ, அவர் மற்றொரு ஹிப்போஸ்டாசிஸ் அல்லது சாரத்திலிருந்து உண்டானார் என்றோ, தேவனுடைய குமாரன் மாற்றத்திற்குட்பட்டவர் என்றோ அல்லது மாறக்கூடியவர் என்றோ கூறுபவர்கள்—அவர்கள் கத்தோலிக்க மற்றும் அப்போஸ்தலிக்க சபையால் அனாதமாக்கப்பட்டவர்கள்."</w:t>
      </w:r>
      <w:r w:rsidRPr="00FD56E2">
        <w:rPr>
          <w:rStyle w:val="FootnoteReference"/>
          <w:szCs w:val="23"/>
          <w:lang w:val="ru-RU"/>
        </w:rPr>
        <w:footnoteReference w:id="551"/>
      </w:r>
    </w:p>
    <w:p w14:paraId="6F89FF40" w14:textId="77777777" w:rsidR="008C6606" w:rsidRPr="00FD56E2" w:rsidRDefault="008C6606" w:rsidP="008C6606">
      <w:pPr>
        <w:shd w:val="clear" w:color="auto" w:fill="FFFFFF"/>
        <w:ind w:firstLine="720"/>
        <w:rPr>
          <w:lang w:val="ru-RU"/>
        </w:rPr>
      </w:pPr>
      <w:r w:rsidRPr="00FD56E2">
        <w:rPr>
          <w:szCs w:val="23"/>
          <w:lang w:val="ru-RU"/>
        </w:rPr>
        <w:lastRenderedPageBreak/>
        <w:t xml:space="preserve">விரைவில், அரியனிசத்திற்குள் மூன்று பிரிவுகள் தோன்றின: </w:t>
      </w:r>
      <w:r w:rsidRPr="00FD56E2">
        <w:rPr>
          <w:spacing w:val="40"/>
          <w:szCs w:val="23"/>
          <w:lang w:val="ru-RU"/>
        </w:rPr>
        <w:t>அரியன்கள்</w:t>
      </w:r>
      <w:r w:rsidRPr="00FD56E2">
        <w:rPr>
          <w:szCs w:val="23"/>
          <w:lang w:val="ru-RU"/>
        </w:rPr>
        <w:t xml:space="preserve">, அவர்கள் குமாரன் ஒரு படைக்கப்பட்டவராக, தந்தையைப் போல எந்த வகையிலும் இல்லை (κατά πάντα </w:t>
      </w:r>
      <w:r w:rsidRPr="00FD56E2">
        <w:rPr>
          <w:iCs/>
          <w:szCs w:val="23"/>
          <w:lang w:val="ru-RU"/>
        </w:rPr>
        <w:t xml:space="preserve">ανόμοιος τώ </w:t>
      </w:r>
      <w:r w:rsidRPr="00FD56E2">
        <w:rPr>
          <w:szCs w:val="23"/>
          <w:lang w:val="ru-RU"/>
        </w:rPr>
        <w:t xml:space="preserve">Ιησού) என்று வலியுறுத்தினர், அதனால் அவர்கள் அனோமியன்ஸ் என்றும் அழைக்கப்பட்டனர்; மேலும், அவர்களின் முக்கியத் தலைவர்களின் பெயரால், ஏதியஸ் மற்றும் யூனோமியஸ், ஏதியன்கள் மற்றும் யூனோமியன்கள்; </w:t>
      </w:r>
      <w:r w:rsidRPr="00FD56E2">
        <w:rPr>
          <w:spacing w:val="40"/>
          <w:szCs w:val="23"/>
          <w:lang w:val="ru-RU"/>
        </w:rPr>
        <w:t xml:space="preserve">அரை-அரியர்கள் </w:t>
      </w:r>
      <w:r w:rsidRPr="00FD56E2">
        <w:rPr>
          <w:szCs w:val="23"/>
          <w:lang w:val="ru-RU"/>
        </w:rPr>
        <w:t xml:space="preserve">(அவர்களில் அன்சியிராவின் பேசில் மிகவும் பிரபலமானவர், கீசரியாவின் யூசெபியஸ் மற்றும் நிக்கோமெடியாவின் யூசெபியஸ்), இவர்கள் குமாரன் ஒரு படைப்பு அல்ல, மாறாக எல்லா யுகங்களுக்கும் முன்பே பிதாவால் பிறக்கப்பெற்ற தேவனுடைய உண்மையான குமாரன் என்று போதித்தார்கள், ஆனாலும் அவரை ஒரே சாராம்சம் (όμοούσιον) என்று அங்கீகரிக்காமல், ஒரே தன்மையுடையவர் என்று அங்கீகரித்தார்கள் (όμοιούσιον) பிதாவுக்கு ஒப்பானவர் என்று போதித்தார்கள்; இறுதியாக, மூன்றாவது குழு, அரியன்ஸ் மற்றும் அரை-அரியன்ஸுக்கு இடையில் ஒரு நடுநிலையைப் பிடித்திருந்தது, மேலும் அவர்களின் தலைவர் அக்காசியஸின் பெயரால் </w:t>
      </w:r>
      <w:r w:rsidRPr="00FD56E2">
        <w:rPr>
          <w:spacing w:val="40"/>
          <w:szCs w:val="23"/>
          <w:lang w:val="ru-RU"/>
        </w:rPr>
        <w:t xml:space="preserve">அக்காசியன்கள் </w:t>
      </w:r>
      <w:r w:rsidRPr="00FD56E2">
        <w:rPr>
          <w:szCs w:val="23"/>
          <w:lang w:val="ru-RU"/>
        </w:rPr>
        <w:t>என்று அறியப்பட்டது: அவர்கள் குமாரன் பிதாவுக்கு ஒப்பானவர் (όμοιος) என்று போதித்தார்கள், ஆனால் சாரத்திலும் தெய்வீகத்திலும் அவருக்கு ஒப்பானவர் அல்ல, மாறாக மூலத்தை பிரதிபலிக்கும் ஒரு உருவமாக மட்டுமே.</w:t>
      </w:r>
      <w:r w:rsidRPr="00FD56E2">
        <w:rPr>
          <w:rStyle w:val="FootnoteReference"/>
          <w:szCs w:val="23"/>
          <w:lang w:val="ru-RU"/>
        </w:rPr>
        <w:footnoteReference w:id="552"/>
      </w:r>
      <w:r w:rsidRPr="00FD56E2">
        <w:rPr>
          <w:szCs w:val="23"/>
          <w:lang w:val="ru-RU"/>
        </w:rPr>
        <w:t xml:space="preserve"> இந்த அனைத்து மதபோதக் கருத்துக்களும், அவற்றின் மிக நுண்ணிய விவரங்கள் வரை, பல உள்ளூர் மன்றங்களிலும், குறிப்பாக திருச்சபையின் மிகச் சிறந்த போதக</w:t>
      </w:r>
      <w:r w:rsidRPr="00FD56E2">
        <w:rPr>
          <w:color w:val="000000"/>
          <w:szCs w:val="23"/>
          <w:lang w:val="ru-RU"/>
        </w:rPr>
        <w:t>ர்களான அதாநசியஸ் மற்றும் மாபெரும் பேசில், தெயோலாஜியன் கிரிகோரி, ஜான் கிரைசோஸ்டம், நைசாவின் கிரிகோரி, எபிஃபானியஸ், ஹிலாரி ஆகியோரின்</w:t>
      </w:r>
      <w:r w:rsidRPr="00FD56E2">
        <w:rPr>
          <w:szCs w:val="23"/>
          <w:lang w:val="ru-RU"/>
        </w:rPr>
        <w:t xml:space="preserve"> எழுத்துக்களிலும் மறுக்கப்பட்டன</w:t>
      </w:r>
      <w:r w:rsidRPr="00FD56E2">
        <w:rPr>
          <w:color w:val="000000"/>
          <w:szCs w:val="23"/>
          <w:lang w:val="ru-RU"/>
        </w:rPr>
        <w:t>, அம்பிரோஸ், அலெக்சாண்ட்ரியாவின் சிரில் மற்றும் பிறர் (553).</w:t>
      </w:r>
      <w:r w:rsidRPr="00FD56E2">
        <w:rPr>
          <w:rStyle w:val="FootnoteReference"/>
          <w:color w:val="000000"/>
          <w:szCs w:val="23"/>
          <w:lang w:val="ru-RU"/>
        </w:rPr>
        <w:footnoteReference w:id="553"/>
      </w:r>
      <w:r w:rsidRPr="00FD56E2">
        <w:rPr>
          <w:color w:val="000000"/>
          <w:szCs w:val="23"/>
          <w:lang w:val="ru-RU"/>
        </w:rPr>
        <w:t xml:space="preserve"> அந்தக் காலத்திலிருந்து, ஆரியவாதம் படிப்படியாகக் குறையத் தொடங்கியது, ஆனால் முற்றிலும் அழிந்துவிடவில்லை. நடுக் காலங்களில், பல கஃபார்கள் அல்லது அல்பானியர்கள் அரியஸின் போதனைகளைப் பின்பற்றினர்;</w:t>
      </w:r>
      <w:r w:rsidRPr="00FD56E2">
        <w:rPr>
          <w:rStyle w:val="FootnoteReference"/>
          <w:color w:val="000000"/>
          <w:szCs w:val="23"/>
          <w:lang w:val="ru-RU"/>
        </w:rPr>
        <w:footnoteReference w:id="554"/>
      </w:r>
      <w:r w:rsidRPr="00FD56E2">
        <w:rPr>
          <w:color w:val="000000"/>
          <w:szCs w:val="23"/>
          <w:lang w:val="ru-RU"/>
        </w:rPr>
        <w:t xml:space="preserve"> 16 ஆம் நூற்றாண்டிலிருந்து — கிறிஸ்துவை ஒரு மனிதராக மட்டுமே கருதும் அனாபாப்டிஸ்டுகள் மற்றும் சோசினைஸ்டுகளில் பெரும்பான்மையானவர்கள்;</w:t>
      </w:r>
      <w:r w:rsidRPr="00FD56E2">
        <w:rPr>
          <w:rStyle w:val="FootnoteReference"/>
          <w:color w:val="000000"/>
          <w:szCs w:val="23"/>
          <w:lang w:val="ru-RU"/>
        </w:rPr>
        <w:footnoteReference w:id="555"/>
      </w:r>
      <w:r w:rsidRPr="00FD56E2">
        <w:rPr>
          <w:color w:val="000000"/>
          <w:szCs w:val="23"/>
          <w:lang w:val="ru-RU"/>
        </w:rPr>
        <w:t xml:space="preserve"> சமீப காலங்களில், இதே பிழைத்தீம் இயற்கையியலாளர்கள் மற்றும் பகுத்தறிவாளர்களால் பிரசங்கிக்கப்பட்டுள்ளது.</w:t>
      </w:r>
    </w:p>
    <w:p w14:paraId="1C122720" w14:textId="77777777" w:rsidR="008C6606" w:rsidRPr="00FD56E2" w:rsidRDefault="008C6606" w:rsidP="008C6606">
      <w:pPr>
        <w:shd w:val="clear" w:color="auto" w:fill="FFFFFF"/>
        <w:ind w:firstLine="720"/>
        <w:rPr>
          <w:lang w:val="ru-RU"/>
        </w:rPr>
      </w:pPr>
      <w:r w:rsidRPr="00FD56E2">
        <w:rPr>
          <w:color w:val="000000"/>
          <w:szCs w:val="23"/>
          <w:lang w:val="ru-RU"/>
        </w:rPr>
        <w:t xml:space="preserve">திருத்தூதரின் தெய்வீகத்தை—அதன் விளைவாக, பிதா மற்றும் குமாரனுடன் அவருடைய சமத்துவத்தையும் ஒரே சாராம்சத்தையும்—நிராகரித்த பிளவுவாதிகளில், பின்வருநவர்கள் நன்கு அறியப்பட்டவர்கள்: </w:t>
      </w:r>
      <w:r w:rsidRPr="00FD56E2">
        <w:rPr>
          <w:color w:val="000000"/>
          <w:spacing w:val="40"/>
          <w:szCs w:val="23"/>
          <w:lang w:val="ru-RU"/>
        </w:rPr>
        <w:t xml:space="preserve">வலென்டினஸ் </w:t>
      </w:r>
      <w:r w:rsidRPr="00FD56E2">
        <w:rPr>
          <w:color w:val="000000"/>
          <w:szCs w:val="23"/>
          <w:lang w:val="ru-RU"/>
        </w:rPr>
        <w:t>(2 ஆம் நூற்றாண்டு), திருத்தூதர் இயல்பாகவே தேவதூதர்களிலிருந்து வேறுபட்டவர் அல்ல என்று போதித்தவர்;</w:t>
      </w:r>
      <w:r w:rsidRPr="00FD56E2">
        <w:rPr>
          <w:rStyle w:val="FootnoteReference"/>
          <w:color w:val="000000"/>
          <w:szCs w:val="23"/>
          <w:lang w:val="ru-RU"/>
        </w:rPr>
        <w:footnoteReference w:id="556"/>
      </w:r>
      <w:r w:rsidRPr="00FD56E2">
        <w:rPr>
          <w:color w:val="000000"/>
          <w:spacing w:val="40"/>
          <w:szCs w:val="23"/>
          <w:lang w:val="ru-RU"/>
        </w:rPr>
        <w:t xml:space="preserve"> </w:t>
      </w:r>
      <w:r w:rsidRPr="00FD56E2">
        <w:rPr>
          <w:color w:val="000000"/>
          <w:szCs w:val="23"/>
          <w:lang w:val="ru-RU"/>
        </w:rPr>
        <w:t xml:space="preserve">புனித ஆவியை கடவுளின் </w:t>
      </w:r>
      <w:r w:rsidRPr="00FD56E2">
        <w:rPr>
          <w:color w:val="000000"/>
          <w:szCs w:val="23"/>
          <w:lang w:val="ru-RU"/>
        </w:rPr>
        <w:lastRenderedPageBreak/>
        <w:t>படைப்பாகக் கருதிய</w:t>
      </w:r>
      <w:r w:rsidRPr="00FD56E2">
        <w:rPr>
          <w:color w:val="000000"/>
          <w:spacing w:val="40"/>
          <w:szCs w:val="23"/>
          <w:lang w:val="ru-RU"/>
        </w:rPr>
        <w:t xml:space="preserve"> அரியன்ஸ்</w:t>
      </w:r>
      <w:r w:rsidRPr="00FD56E2">
        <w:rPr>
          <w:color w:val="000000"/>
          <w:szCs w:val="23"/>
          <w:lang w:val="ru-RU"/>
        </w:rPr>
        <w:t>;</w:t>
      </w:r>
      <w:r w:rsidRPr="00FD56E2">
        <w:rPr>
          <w:rStyle w:val="FootnoteReference"/>
          <w:color w:val="000000"/>
          <w:szCs w:val="23"/>
          <w:lang w:val="ru-RU"/>
        </w:rPr>
        <w:footnoteReference w:id="557"/>
      </w:r>
      <w:r w:rsidRPr="00FD56E2">
        <w:rPr>
          <w:color w:val="000000"/>
          <w:szCs w:val="23"/>
          <w:lang w:val="ru-RU"/>
        </w:rPr>
        <w:t xml:space="preserve"> மற்றும் அதே கருத்துக்களைக் கொண்டிருந்த</w:t>
      </w:r>
      <w:r w:rsidRPr="00FD56E2">
        <w:rPr>
          <w:color w:val="000000"/>
          <w:spacing w:val="40"/>
          <w:szCs w:val="23"/>
          <w:lang w:val="ru-RU"/>
        </w:rPr>
        <w:t xml:space="preserve"> அரை-அரியன்ஸ் </w:t>
      </w:r>
      <w:r w:rsidRPr="00FD56E2">
        <w:rPr>
          <w:color w:val="000000"/>
          <w:szCs w:val="23"/>
          <w:lang w:val="ru-RU"/>
        </w:rPr>
        <w:t>கூட.</w:t>
      </w:r>
      <w:r w:rsidRPr="00FD56E2">
        <w:rPr>
          <w:rStyle w:val="FootnoteReference"/>
          <w:color w:val="000000"/>
          <w:szCs w:val="23"/>
          <w:lang w:val="ru-RU"/>
        </w:rPr>
        <w:footnoteReference w:id="558"/>
      </w:r>
      <w:r w:rsidRPr="00FD56E2">
        <w:rPr>
          <w:color w:val="000000"/>
          <w:szCs w:val="23"/>
          <w:lang w:val="ru-RU"/>
        </w:rPr>
        <w:t xml:space="preserve"> இருப்பினும், கான்ஸ்டான்டினோபிளின் </w:t>
      </w:r>
      <w:r w:rsidRPr="00FD56E2">
        <w:rPr>
          <w:color w:val="000000"/>
          <w:spacing w:val="40"/>
          <w:szCs w:val="23"/>
          <w:lang w:val="ru-RU"/>
        </w:rPr>
        <w:t>பேராயரான மெசெடோனியஸ்</w:t>
      </w:r>
      <w:r w:rsidRPr="00FD56E2">
        <w:rPr>
          <w:color w:val="000000"/>
          <w:szCs w:val="23"/>
          <w:lang w:val="ru-RU"/>
        </w:rPr>
        <w:t>, ஆவியாரை நிராகரிப்பவர்களின் தலைவராகச் சரியாக அங்கீகரிக்கப்படுகிறார். அவர் புனித ஆவியாரின் தெய்வீகக் கோட்பாட்டிற்கு எதிராக வெளிப்படையாகவும், குறிப்பிட்ட துணிச்சலுடனும் கிளர்ந்தெழுந்தார்; அவரை மகனின் படைப்பு என்றும், பிதாவுக்கும் மகனுக்கும் கீழ்ப்படிந்தவர் என்றும் அழைத்தார். மேலும், விரைவில் அரியன் மற்றும் அரை-அரியன் மத்தியில் ஏராளமான பின்தொடர்பாளர்களைப் பெற்றார்.</w:t>
      </w:r>
      <w:r w:rsidRPr="00FD56E2">
        <w:rPr>
          <w:rStyle w:val="FootnoteReference"/>
          <w:color w:val="000000"/>
          <w:szCs w:val="23"/>
          <w:lang w:val="ru-RU"/>
        </w:rPr>
        <w:footnoteReference w:id="559"/>
      </w:r>
      <w:r w:rsidRPr="00FD56E2">
        <w:rPr>
          <w:color w:val="000000"/>
          <w:szCs w:val="23"/>
          <w:lang w:val="ru-RU"/>
        </w:rPr>
        <w:t xml:space="preserve"> இருப்பினும், அதே நேரத்தில், இந்தப் பிறழ்வான போதனைக்கு தீவிரமான எதிர்ப்பாளர்களும் இருந்தனர். திருச்சபையின் ஆர்த்தடாக்ஸ் போதகர்களான—மாபெரும் பாசில், இறையியல் கிரிகோரி, அலெக்சாந்திரியத்தின் அதானாசியஸ், நிசாவின் கிரிகோரி, ஆம்ஃபிலோக்கியஸ், அம்ப்ரோஸ், தார்சஸின் தியோடோர் மற்றும் பலர்—இதை மறுப்பதற்காக குறிப்பிட்ட ஆய்வுரைகளை எழுதினர்.</w:t>
      </w:r>
      <w:r w:rsidRPr="00FD56E2">
        <w:rPr>
          <w:rStyle w:val="FootnoteReference"/>
          <w:color w:val="000000"/>
          <w:szCs w:val="23"/>
          <w:lang w:val="ru-RU"/>
        </w:rPr>
        <w:footnoteReference w:id="560"/>
      </w:r>
      <w:r w:rsidRPr="00FD56E2">
        <w:rPr>
          <w:color w:val="000000"/>
          <w:szCs w:val="23"/>
          <w:lang w:val="ru-RU"/>
        </w:rPr>
        <w:t xml:space="preserve"> இது ஆலய சபைகளால்—அலெக்சாந்திரியா சபை (362), இல்லிரிகம் சபை (374), ஐகோனியம் சபை (377) மற்றும் இறுதியாக, இரண்டாம் உலகளாவிய கான்ஸ்டான்டினோப்பிள் சபை (381)—இன்னும் மிகவும் கடுமையாகக் கண்டிக்கப்பட்டது. பின்னர் வந்த அந்த சபையின் தந்தையர்கள், ஆர்த்தடாக்ஸைப் பாதுகாக்கும் விதமாக, திருச்சபையின் விசுவாச அறிக்கையில் உள்ள பரிசுத்த ஆவியானவர் பற்றிய பத்தியை பின்வரும் வார்த்தைகளால் விளக்கினர்: 'நாங்கள் விசுவாசிக்கிறோம்… பரிசுத்த ஆவியானவரில், அவர் ஆண்டவரும், வாழ்வளிப்பவருமாயிருக்கிறார்; அவர் பிதாவிலிருந்து புறப்படுகிறார்; பிதாவையும் குமாரனையும் போலவே அவரும் ஆராதிக்கப்படுகிறார் மற்றும் மகிமைப்படுத்தப்படுகிறார்; தீர்க்கதரிசிகள் அவரைப் பற்றி பேசினார்கள்…'</w:t>
      </w:r>
    </w:p>
    <w:p w14:paraId="7F73A74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இவ்வாறு, பல்வேறு மதபோக்கங்களுக்கு எதிராக, தெய்வீக நபர்களின் சமத்துவம் மற்றும் ஒரே சாராம்சம் என்ற கோட்பாட்டைப் பாதுகாத்து விளக்கும்போது, புனித சபை தொடர்ந்து ஒரே கருத்தை நிலைநிறுத்தியுள்ளது, அதை இன்றும் அது நிலைநிறுத்துகிறது, அது என்னவென்றால், 'கடவுள் பிதா, கடவுள் குமாரன், மற்றும் கடவுள் பரிசுத்த ஆவியானவர்—ஆயினும் மூன்று கடவுள்கள் அல்ல, ஆனால் ஒரே கடவுள்.'</w:t>
      </w:r>
      <w:r w:rsidRPr="00FD56E2">
        <w:rPr>
          <w:rStyle w:val="FootnoteReference"/>
          <w:color w:val="000000"/>
          <w:szCs w:val="23"/>
          <w:lang w:val="ru-RU"/>
        </w:rPr>
        <w:footnoteReference w:id="561"/>
      </w:r>
      <w:r w:rsidRPr="00FD56E2">
        <w:rPr>
          <w:color w:val="000000"/>
          <w:szCs w:val="23"/>
          <w:lang w:val="ru-RU"/>
        </w:rPr>
        <w:t xml:space="preserve"> அவை ஒவ்வொன்றையும்—பிதா, குமாரன் மற்றும் பரிசுத்த ஆவியானவர்—தனித்தனியாகக் கடவுள் என்று அது அழைக்கிறது, ஏனெனில் அவை ஒவ்வொன்றும் அனைத்து தெய்வீகப் பரிபூரணங்களையும் கொண்ட ஒரு தனிப்பட்ட நபராக இருக்கின்றன. ஆனால், தந்தை, மகன் மற்றும் பரிசுத்த ஆவியானவர் ஆகிய அனைவரும் மூன்று கடவுள்கள் அல்ல, ஒரே கடவுள்தான் என்று அது கூறுகிறது: ஏனெனில் அவர்கள் தெய்வீக பரிபூரணங்களைப் பிரிக்க முடியாதபடி கொண்டிருக்கிறார்கள்; ஏனெனில் அவர்கள் ஒரே சாரம், ஒரே தெய்வீகம், ஒரே சித்தம், ஒரே சக்தி, அதிகாரம், மேன்மை மற்றும் மகிமையைக் கொண்டிருக்கிறார்கள்; ஏனெனில், மூன்று நபர்களாக அவர்களுக்கிடையேயான வேறுபாடு, மூவருக்கும் இடையே பிரிக்க முடியாத இறை இயல்புகளில் உள்ள வேறுபாட்டின் அடிப்படையில் அல்ல, மாறாக தனிப்பட்ட இயல்புகளில் உள்ள வேறுபாட்டின் </w:t>
      </w:r>
      <w:r w:rsidRPr="00FD56E2">
        <w:rPr>
          <w:color w:val="000000"/>
          <w:szCs w:val="23"/>
          <w:lang w:val="ru-RU"/>
        </w:rPr>
        <w:lastRenderedPageBreak/>
        <w:t>அடிப்படையில் மட்டுமே உள்ளது; இதன் மூலம் பிதா சரியாகப் பிதாவாகவும், குமாரன் குமாரனாகவும், ஆவியானவர் ஆவியானவராகவும் இருக்கிறார், அதே சமயம் இறை இயல்பை உருவாக்கும் உண்மையான இயல்பு அவர்கள் அனைவரிடமும் ஒன்றாகவே இருக்கிறது. இதை விளக்கும்போது, தெய்வ அறிஞர் புனித கிரகோரி கூறுகிறார்: "கடவுள் தன்மை என்பது மூன்று எல்லையற்றவர்களாகிய இவர்களின் எல்லையற்ற ஒரே சாராம்சமாகும், இதில் ஒவ்வொன்றும் தன்னில் சிந்திக்கப்படும்போது, தந்தையாகவும் மகனாகவும், மகனாகவும் பரிசுத்த ஆவியாகவும் கடவுளாக இருக்கின்றன, அதே நேரத்தில் ஒவ்வொன்றிலும் அதன் தனிப்பட்ட பண்பைப் பாதுகாக்கின்றன, மேலும் மூன்றும் ஒன்றாகக் கருதப்படும்போது, அவையும் கடவுளாக இருக்கின்றன; முந்தையது ஒரே சாராம்சத்தின் காரணமாகவும், பிந்தையது ஒரே மூலத்தின் ஒற்றுமையின் காரணமாகவும்." மேலும் மற்றொரு இடத்தில்: "நமக்கு ஒரே கடவுள் இருக்கிறார், ஏனெனில் தெய்வத்தன்மை ஒன்றுதான், மேலும் கடவுளிடமிருந்து இருப்பவர்கள் மூவராக இருந்தாலும், அந்த ஒன்றிற்குள் மீண்டும் கொண்டுவரப்படுகிறார்கள்; ஏனெனில், ஒருவரின் தெய்வத்தன்மை மற்றவரை விட அதிகமாக இல்லாதது போல, மற்றவரின் தெய்வத்தன்மையும் சற்றும் குறைவாக இல்லை; மேலும் ஒருவர் மற்றவருக்கு முந்தையவர் அல்ல, மற்றவர் பிந்தையவரும் அல்ல—அவர்கள் விருப்பத்தில் பிரிக்கப்படவில்லை, சக்தியில் பிரிக்கப்படவில்லை; மேலும், பிரிக்கக்கூடிய பொருட்களில் மட்டுமே நிகழக்கூடிய எதுவும் இதில் பொருந்தாது. மாறாக, சுருக்கமாகச் சொல்வதானால், தெய்வீகம் மூன்றில் பிரிக்க முடியாதது, இது ஒன்றன் உள்ளே ஒன்றாக உள்ள மூன்று சூரியன்களைப் போன்றது, ஒளியின் ஒரே கரைவு. எனவே, நாம் தெய்வீகம், முதல் காரணம் மற்றும் ஒற்றை மூலத்தைக் கருத்தில் கொள்ளும்போது, நாம் கற்பனை செய்வது ஒன்றே. ஆனால், தெய்வீகம் குடியிருக்கும் அவர்களை நாம் மனதில் கொள்ளும்போது—முதன்மைக் காரணத்திலிருந்து தோன்றும் உயிரினங்கள், மற்றும் அவரிடமிருந்து ஒரே நேரத்தில் சமமாகத் தோன்றும் உயிரினங்கள்—அப்போது வழிபாடு செய்யப்படுபவர்கள் மூவர்." மூன்றாவது பகுதியிலும்: " , தெய்வீகத்தில் ஒற்றுமை உள்ளது, ஆனால் தெய்வீகம் உரியவர்கள் எண்ணிக்கையில் மூவர். அவர்களில் ஒருவரைக் குறிப்பிட்டால், ஒவ்வொன்றும் ஒரு தனி கடவுள்." மேலும், தொடக்கமில்லாத ஒரே கடவுள் இருக்கிறார், அவரிடமிருந்து கடவுளின் செழுமை பாய்கிறது, வார்த்தை மூவரைப் பற்றிப் பேசும்போது… காலத்தாலோ, சிந்தனையாலோ, சக்தியாலோ, அல்லது விருப்பத்தாலோ தங்களுக்குள் பிரிக்கப்பட்டவர்களை, அதனால் ஒவ்வொன்றும் மற்றவற்றுடன் ஒருபோதும் சமமாக இல்லாமல், எப்போதும் அவற்றுடன் மோதலில் இருக்கும்படி செய்யப்பட்டவர்களை 'மூன்று கடவுள்கள்' என்று ஒருவர் அழைக்கலாம். ஆனால் என் த்ரிகைத்துவத்தில் ஒரே சக்தி, ஒரே எண்ணம், ஒரே மகிமை, ஒரே அதிகாரம் உள்ளது; ஆகையால், தெய்வத்தன்மையின் ஒற்றை இணக்கத்தில் பெரும் மகிமை கொண்ட அந்த ஒன்றாக இருப்பது, உடைக்கப்படாமல் நிலைத்திருக்கிறது."</w:t>
      </w:r>
      <w:r w:rsidRPr="00FD56E2">
        <w:rPr>
          <w:rStyle w:val="FootnoteReference"/>
          <w:color w:val="000000"/>
          <w:szCs w:val="23"/>
          <w:lang w:val="ru-RU"/>
        </w:rPr>
        <w:footnoteReference w:id="562"/>
      </w:r>
    </w:p>
    <w:p w14:paraId="12E43E09" w14:textId="77777777" w:rsidR="008C6606" w:rsidRPr="00FD56E2" w:rsidRDefault="008C6606" w:rsidP="008C6606">
      <w:pPr>
        <w:shd w:val="clear" w:color="auto" w:fill="FFFFFF"/>
        <w:ind w:firstLine="720"/>
        <w:rPr>
          <w:lang w:val="ru-RU"/>
        </w:rPr>
      </w:pPr>
    </w:p>
    <w:p w14:paraId="592C9571" w14:textId="77777777" w:rsidR="008C6606" w:rsidRPr="00FD56E2" w:rsidRDefault="008C6606" w:rsidP="00564CF2">
      <w:pPr>
        <w:pStyle w:val="Heading5"/>
        <w:rPr>
          <w:lang w:val="ru-RU"/>
        </w:rPr>
      </w:pPr>
      <w:bookmarkStart w:id="669" w:name="_Toc103064490"/>
      <w:bookmarkStart w:id="670" w:name="_Toc103066930"/>
      <w:bookmarkStart w:id="671" w:name="_Toc103068198"/>
      <w:bookmarkStart w:id="672" w:name="_Toc103068318"/>
      <w:bookmarkStart w:id="673" w:name="_Toc103068882"/>
      <w:bookmarkStart w:id="674" w:name="_Toc103069287"/>
      <w:bookmarkStart w:id="675" w:name="_Toc103069533"/>
      <w:bookmarkStart w:id="676" w:name="_Toc103069770"/>
      <w:bookmarkStart w:id="677" w:name="_Toc103069933"/>
      <w:bookmarkStart w:id="678" w:name="_Toc158219710"/>
      <w:bookmarkStart w:id="679" w:name="_Toc180687886"/>
      <w:bookmarkStart w:id="680" w:name="_Toc180730257"/>
      <w:bookmarkStart w:id="681" w:name="_Toc238542195"/>
      <w:r w:rsidRPr="00FD56E2">
        <w:rPr>
          <w:lang w:val="ru-RU"/>
        </w:rPr>
        <w:t>§ 32. பிதாவின் தெய்வீகம்.</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1E6DF66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மற்ற இரண்டு நபர்களின் தெய்வீகத்தை நிராகரித்த பிளவுவாதிகளிடையே கூட, பரிசுத்தத் திருத்தூணியின் முதல் நபரின் தெய்வீகத்தைப் பற்றி யாரும் ஒருபோதும் சந்தேகப்பட்டதில்லை. மேலும் இது மிகவும் இயல்பானது: </w:t>
      </w:r>
    </w:p>
    <w:p w14:paraId="7B92ABE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ஏனெனில், ஒரு நபர் முதலில் சரியான பகுத்தறிவை முழுமையாகக் கைவிடாமல் (சங். 13:1), அதே நேரத்தில் — யாரையும் கடவுளாக அங்கீகரிக்க முடியாது.</w:t>
      </w:r>
    </w:p>
    <w:p w14:paraId="44D998A1" w14:textId="77777777" w:rsidR="008C6606" w:rsidRPr="00FD56E2" w:rsidRDefault="008C6606" w:rsidP="008C6606">
      <w:pPr>
        <w:pStyle w:val="BodyTextIndent"/>
        <w:rPr>
          <w:lang w:val="ru-RU"/>
        </w:rPr>
      </w:pPr>
      <w:r w:rsidRPr="00FD56E2">
        <w:rPr>
          <w:lang w:val="ru-RU"/>
        </w:rPr>
        <w:t>b) பிதாவின் தெய்வீகம் திருவசனத்தில் மிகவும் தெளிவாக விளக்கப்பட்டுள்ளதால், எந்தவிதமான குழப்பத்திற்கோ அல்லது தயக்கத்திற்கோ சிறிதளவும் இடமில்லை.</w:t>
      </w:r>
    </w:p>
    <w:p w14:paraId="6AC13E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இரட்சகராகிய கிறிஸ்துவே தம்முடைய பிதாவை அழைக்கிறார்:</w:t>
      </w:r>
    </w:p>
    <w:p w14:paraId="12977C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கடவுள்: </w:t>
      </w:r>
      <w:r w:rsidRPr="00FD56E2">
        <w:rPr>
          <w:i/>
          <w:iCs/>
          <w:color w:val="000000"/>
          <w:szCs w:val="23"/>
          <w:lang w:val="ru-RU"/>
        </w:rPr>
        <w:t>'தேவன் உலகத்தைக் குறித்துத் தம்முடைய ஒரேபேறாகிய குமாரனைக் கொடுத்தார், அதினாலே அவனை விசுவாசிக்கிற எவனும் நாசமாய்ப் போகாமல் நித்தியஜீவனை அடைவான்</w:t>
      </w:r>
      <w:r w:rsidRPr="00FD56E2">
        <w:rPr>
          <w:color w:val="000000"/>
          <w:szCs w:val="23"/>
          <w:lang w:val="ru-RU"/>
        </w:rPr>
        <w:t>' (</w:t>
      </w:r>
      <w:r>
        <w:rPr>
          <w:color w:val="000000"/>
          <w:szCs w:val="23"/>
          <w:lang w:val="ru-RU"/>
        </w:rPr>
        <w:t>யோவான் 3</w:t>
      </w:r>
      <w:r w:rsidRPr="00FD56E2">
        <w:rPr>
          <w:color w:val="000000"/>
          <w:szCs w:val="23"/>
          <w:lang w:val="ru-RU"/>
        </w:rPr>
        <w:t>:16);</w:t>
      </w:r>
    </w:p>
    <w:p w14:paraId="588E927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ஒரே உண்மையான தேவன்: </w:t>
      </w:r>
      <w:r w:rsidRPr="00FD56E2">
        <w:rPr>
          <w:i/>
          <w:iCs/>
          <w:color w:val="000000"/>
          <w:szCs w:val="23"/>
          <w:lang w:val="ru-RU"/>
        </w:rPr>
        <w:t>'இப்போது, அவர்கள் உம்மை, ஒரே உண்மையான தேவனையும், நீர் அனுப்பின இயேசு கிறிஸ்துவையும் அறிவதே நித்திய ஜீவன்</w:t>
      </w:r>
      <w:r w:rsidRPr="00FD56E2">
        <w:rPr>
          <w:color w:val="000000"/>
          <w:szCs w:val="23"/>
          <w:lang w:val="ru-RU"/>
        </w:rPr>
        <w:t>' (</w:t>
      </w:r>
      <w:r>
        <w:rPr>
          <w:color w:val="000000"/>
          <w:szCs w:val="23"/>
          <w:lang w:val="ru-RU"/>
        </w:rPr>
        <w:t>யோவான்</w:t>
      </w:r>
      <w:r w:rsidRPr="00FD56E2">
        <w:rPr>
          <w:color w:val="000000"/>
          <w:szCs w:val="23"/>
          <w:lang w:val="ru-RU"/>
        </w:rPr>
        <w:t xml:space="preserve"> 17:3);</w:t>
      </w:r>
    </w:p>
    <w:p w14:paraId="7095794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வானத்திற்கும் பூமிக்கும் ஆண்டவரே: </w:t>
      </w:r>
      <w:r w:rsidRPr="00FD56E2">
        <w:rPr>
          <w:i/>
          <w:iCs/>
          <w:color w:val="000000"/>
          <w:szCs w:val="23"/>
          <w:lang w:val="ru-RU"/>
        </w:rPr>
        <w:t>'பிதாவே, வானத்திற்கும் பூமிக்கும் ஆண்டவரே, ஞானிகளும் அறிஞர்களும் இவைகளை மறைத்து, சிறு பிள்ளைகளுக்கு வெளிப்படுத்தினீர் என்று உம்மைத் துதிக்கிறேன்</w:t>
      </w:r>
      <w:r w:rsidRPr="00FD56E2">
        <w:rPr>
          <w:color w:val="000000"/>
          <w:szCs w:val="23"/>
          <w:lang w:val="ru-RU"/>
        </w:rPr>
        <w:t>' (</w:t>
      </w:r>
      <w:r>
        <w:rPr>
          <w:color w:val="000000"/>
          <w:szCs w:val="23"/>
          <w:lang w:val="ru-RU"/>
        </w:rPr>
        <w:t>மத்தேயு</w:t>
      </w:r>
      <w:r w:rsidRPr="00FD56E2">
        <w:rPr>
          <w:color w:val="000000"/>
          <w:szCs w:val="23"/>
          <w:lang w:val="ru-RU"/>
        </w:rPr>
        <w:t xml:space="preserve"> 11:25).</w:t>
      </w:r>
    </w:p>
    <w:p w14:paraId="315B87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புனிதத் திருத்தூதர்களும் தந்தையை அடிக்கடி எனக் குறிப்பிட்டனர்</w:t>
      </w:r>
    </w:p>
    <w:p w14:paraId="1F61252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அ) கடவுள், </w:t>
      </w:r>
      <w:r w:rsidRPr="00FD56E2">
        <w:rPr>
          <w:color w:val="000000"/>
          <w:szCs w:val="24"/>
          <w:lang w:val="ru-RU"/>
        </w:rPr>
        <w:t xml:space="preserve">கிறிஸ்தவர்களுக்கு எழுதிய தங்கள் நிருபங்கள் கிட்டத்தட்ட அனைத்தையும் </w:t>
      </w:r>
      <w:r w:rsidRPr="00FD56E2">
        <w:rPr>
          <w:i/>
          <w:iCs/>
          <w:color w:val="000000"/>
          <w:szCs w:val="24"/>
          <w:lang w:val="ru-RU"/>
        </w:rPr>
        <w:t xml:space="preserve">'நமது பிதாவாகிய கடவுளிடமிருந்து உங்களுக்குக் கிருபையும் சமாதானமும் </w:t>
      </w:r>
      <w:r w:rsidRPr="00FD56E2">
        <w:rPr>
          <w:color w:val="000000"/>
          <w:szCs w:val="24"/>
          <w:lang w:val="ru-RU"/>
        </w:rPr>
        <w:t xml:space="preserve">உண்டாகட்டும்' என்ற வார்த்தைகளுடன் </w:t>
      </w:r>
      <w:r w:rsidRPr="00FD56E2">
        <w:rPr>
          <w:color w:val="000000"/>
          <w:szCs w:val="23"/>
          <w:lang w:val="ru-RU"/>
        </w:rPr>
        <w:t xml:space="preserve">தொடங்குகிறார் </w:t>
      </w:r>
      <w:r w:rsidRPr="00FD56E2">
        <w:rPr>
          <w:color w:val="000000"/>
          <w:szCs w:val="24"/>
          <w:lang w:val="ru-RU"/>
        </w:rPr>
        <w:t>(ரோமர் 1:7;</w:t>
      </w:r>
      <w:r>
        <w:rPr>
          <w:color w:val="000000"/>
          <w:szCs w:val="24"/>
          <w:lang w:val="ru-RU"/>
        </w:rPr>
        <w:t xml:space="preserve"> 1 கொரிந்தியர்</w:t>
      </w:r>
      <w:r w:rsidRPr="00FD56E2">
        <w:rPr>
          <w:color w:val="000000"/>
          <w:szCs w:val="24"/>
          <w:lang w:val="ru-RU"/>
        </w:rPr>
        <w:t xml:space="preserve"> 1:3;</w:t>
      </w:r>
      <w:r>
        <w:rPr>
          <w:color w:val="000000"/>
          <w:szCs w:val="24"/>
          <w:lang w:val="ru-RU"/>
        </w:rPr>
        <w:t xml:space="preserve"> 2 கொரிந்தியர்</w:t>
      </w:r>
      <w:r w:rsidRPr="00FD56E2">
        <w:rPr>
          <w:color w:val="000000"/>
          <w:szCs w:val="24"/>
          <w:lang w:val="ru-RU"/>
        </w:rPr>
        <w:t xml:space="preserve"> 1:2; கலாத்தியர் 1:3; எபே. 1:2; பிலி. 1:2; கொலோ. 1:3, முதலியன), மேலும் அவர்கள் ஒருமனதாக ஒரே குரலில் நம்முடைய கர்த்தராகிய இயேசு கிறிஸ்துவின் பிதாவாகிய தேவனை மகிமைப்படுத்தும்படி அவர்களை ஊக்கப்படுத்தினார் (ரோமர் 15:6; கொலோ. 1:12; 3:17);</w:t>
      </w:r>
    </w:p>
    <w:p w14:paraId="6CDA2C4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ஒரே கடவுள்: </w:t>
      </w:r>
      <w:r w:rsidRPr="00FD56E2">
        <w:rPr>
          <w:i/>
          <w:iCs/>
          <w:color w:val="000000"/>
          <w:szCs w:val="24"/>
          <w:lang w:val="ru-RU"/>
        </w:rPr>
        <w:t xml:space="preserve">ஆனாலும் நமக்காக ஒரே கடவுள் இருக்கிறார், அவர் பிதா, எல்லாமும் அவராலேயே உண்டாயின </w:t>
      </w:r>
      <w:r w:rsidRPr="00FD56E2">
        <w:rPr>
          <w:color w:val="000000"/>
          <w:szCs w:val="24"/>
          <w:lang w:val="ru-RU"/>
        </w:rPr>
        <w:t>(</w:t>
      </w:r>
      <w:r>
        <w:rPr>
          <w:color w:val="000000"/>
          <w:szCs w:val="24"/>
          <w:lang w:val="ru-RU"/>
        </w:rPr>
        <w:t>1 கொரி.</w:t>
      </w:r>
      <w:r w:rsidRPr="00FD56E2">
        <w:rPr>
          <w:color w:val="000000"/>
          <w:szCs w:val="24"/>
          <w:lang w:val="ru-RU"/>
        </w:rPr>
        <w:t xml:space="preserve"> 8:6; எபே. 4:6);</w:t>
      </w:r>
    </w:p>
    <w:p w14:paraId="08E11F46"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ஆசீர்வதிக்கப்பட்ட தேவன்: </w:t>
      </w:r>
      <w:r w:rsidRPr="00FD56E2">
        <w:rPr>
          <w:i/>
          <w:iCs/>
          <w:color w:val="000000"/>
          <w:szCs w:val="24"/>
          <w:lang w:val="ru-RU"/>
        </w:rPr>
        <w:t xml:space="preserve">நம்முடைய கர்த்தராகிய இயேசு கிறிஸ்துவின் தேவன், கிருபைகள் நிறைந்த பிதா, எல்லா ஆறுதலுக்கும் தேவன், ஆசீர்வதிக்கப்பட்டவர் </w:t>
      </w:r>
      <w:r w:rsidRPr="00FD56E2">
        <w:rPr>
          <w:color w:val="000000"/>
          <w:szCs w:val="24"/>
          <w:lang w:val="ru-RU"/>
        </w:rPr>
        <w:t>(</w:t>
      </w:r>
      <w:r>
        <w:rPr>
          <w:color w:val="000000"/>
          <w:szCs w:val="24"/>
          <w:lang w:val="ru-RU"/>
        </w:rPr>
        <w:t>2 கொரி</w:t>
      </w:r>
      <w:r w:rsidRPr="00FD56E2">
        <w:rPr>
          <w:color w:val="000000"/>
          <w:szCs w:val="24"/>
          <w:lang w:val="ru-RU"/>
        </w:rPr>
        <w:t>. 1:3;</w:t>
      </w:r>
      <w:r>
        <w:rPr>
          <w:color w:val="000000"/>
          <w:szCs w:val="24"/>
          <w:lang w:val="ru-RU"/>
        </w:rPr>
        <w:t xml:space="preserve"> 1 பேது.</w:t>
      </w:r>
      <w:r w:rsidRPr="00FD56E2">
        <w:rPr>
          <w:color w:val="000000"/>
          <w:szCs w:val="24"/>
          <w:lang w:val="ru-RU"/>
        </w:rPr>
        <w:t xml:space="preserve"> 1:3; எபே.</w:t>
      </w:r>
      <w:r w:rsidRPr="00FD56E2">
        <w:rPr>
          <w:color w:val="000000"/>
          <w:szCs w:val="16"/>
          <w:lang w:val="ru-RU"/>
        </w:rPr>
        <w:t xml:space="preserve"> 1:3, முதலியன).</w:t>
      </w:r>
    </w:p>
    <w:p w14:paraId="3F7969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புனித மரபிலிருந்து இந்த உண்மைக்கு மேலும் சான்றுகளைக் காட்டுவது முற்றிலும் தேவையற்றது. இந்த உண்மைக்கு மேலும் சான்றுகளை புனித மரபிலிருந்து மேற்கோள் காட்டுவது முற்றிலும் தேவையற்றது. திருச்சபையின் பழங்கால ஆசிரியர்கள் இந்த உண்மையை அறிக்கையிடும்போது, கடவுள் தந்தைக்கு பல்வேறு வெளிப்பாட்டுப் பெயர்களை வழங்கினர் என்பதை நாம் குறிப்பிடுவது மட்டும் போதும், அவை: கடவுள்-தானாகவே, கடவுள்-எல்லாவற்றிலும், எல்லாவற்றிற்கும் மேலாக இருக்கும் கடவுள்,</w:t>
      </w:r>
      <w:r w:rsidRPr="00FD56E2">
        <w:rPr>
          <w:rStyle w:val="FootnoteReference"/>
          <w:color w:val="000000"/>
          <w:szCs w:val="24"/>
          <w:lang w:val="ru-RU"/>
        </w:rPr>
        <w:footnoteReference w:id="563"/>
      </w:r>
      <w:r w:rsidRPr="00FD56E2">
        <w:rPr>
          <w:color w:val="000000"/>
          <w:szCs w:val="24"/>
          <w:lang w:val="ru-RU"/>
        </w:rPr>
        <w:t xml:space="preserve"> , அனைவரின் கடவுள், அனைவரின் தந்தை, அனைவரின் படைப்பாளி,</w:t>
      </w:r>
      <w:r w:rsidRPr="00FD56E2">
        <w:rPr>
          <w:rStyle w:val="FootnoteReference"/>
          <w:color w:val="000000"/>
          <w:szCs w:val="24"/>
          <w:lang w:val="ru-RU"/>
        </w:rPr>
        <w:footnoteReference w:id="564"/>
      </w:r>
      <w:r w:rsidRPr="00FD56E2">
        <w:rPr>
          <w:color w:val="000000"/>
          <w:szCs w:val="24"/>
          <w:lang w:val="ru-RU"/>
        </w:rPr>
        <w:t xml:space="preserve"> , சர்வவல்லமையுள்ளவர், அனைவரின் அரசர், மற்றும் பல.</w:t>
      </w:r>
      <w:r w:rsidRPr="00FD56E2">
        <w:rPr>
          <w:rStyle w:val="FootnoteReference"/>
          <w:color w:val="000000"/>
          <w:szCs w:val="24"/>
          <w:lang w:val="ru-RU"/>
        </w:rPr>
        <w:footnoteReference w:id="565"/>
      </w:r>
    </w:p>
    <w:p w14:paraId="2FD3AECD" w14:textId="77777777" w:rsidR="008C6606" w:rsidRPr="00FD56E2" w:rsidRDefault="008C6606" w:rsidP="008C6606">
      <w:pPr>
        <w:shd w:val="clear" w:color="auto" w:fill="FFFFFF"/>
        <w:ind w:firstLine="720"/>
        <w:rPr>
          <w:lang w:val="ru-RU"/>
        </w:rPr>
      </w:pPr>
    </w:p>
    <w:p w14:paraId="66E5C11E" w14:textId="77777777" w:rsidR="008C6606" w:rsidRPr="00FD56E2" w:rsidRDefault="008C6606" w:rsidP="00564CF2">
      <w:pPr>
        <w:pStyle w:val="Heading5"/>
        <w:rPr>
          <w:lang w:val="ru-RU"/>
        </w:rPr>
      </w:pPr>
      <w:bookmarkStart w:id="682" w:name="_Toc103064491"/>
      <w:bookmarkStart w:id="683" w:name="_Toc103066931"/>
      <w:bookmarkStart w:id="684" w:name="_Toc103068199"/>
      <w:bookmarkStart w:id="685" w:name="_Toc103068319"/>
      <w:bookmarkStart w:id="686" w:name="_Toc103068883"/>
      <w:bookmarkStart w:id="687" w:name="_Toc103069288"/>
      <w:bookmarkStart w:id="688" w:name="_Toc103069534"/>
      <w:bookmarkStart w:id="689" w:name="_Toc103069771"/>
      <w:bookmarkStart w:id="690" w:name="_Toc103069934"/>
      <w:bookmarkStart w:id="691" w:name="_Toc158219711"/>
      <w:bookmarkStart w:id="692" w:name="_Toc180687887"/>
      <w:bookmarkStart w:id="693" w:name="_Toc180730258"/>
      <w:bookmarkStart w:id="694" w:name="_Toc238542196"/>
      <w:r w:rsidRPr="00FD56E2">
        <w:rPr>
          <w:lang w:val="ru-RU"/>
        </w:rPr>
        <w:t xml:space="preserve">§33. </w:t>
      </w:r>
      <w:r w:rsidRPr="00FD56E2">
        <w:rPr>
          <w:szCs w:val="24"/>
          <w:lang w:val="ru-RU"/>
        </w:rPr>
        <w:t xml:space="preserve">திருவேதத்திலிருந்து </w:t>
      </w:r>
      <w:r w:rsidRPr="00FD56E2">
        <w:rPr>
          <w:lang w:val="ru-RU"/>
        </w:rPr>
        <w:t xml:space="preserve">குமாரனின் தெய்வீகத்தையும், பிதாவோடு அவர் ஒரே சாராம்சம் என்பதையும் </w:t>
      </w:r>
      <w:r w:rsidRPr="00FD56E2">
        <w:rPr>
          <w:szCs w:val="24"/>
          <w:lang w:val="ru-RU"/>
        </w:rPr>
        <w:t>குறித்த சான்று.</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72E8327" w14:textId="77777777" w:rsidR="008C6606" w:rsidRPr="00FD56E2" w:rsidRDefault="008C6606" w:rsidP="008C6606">
      <w:pPr>
        <w:pStyle w:val="BodyTextIndent"/>
        <w:rPr>
          <w:lang w:val="ru-RU"/>
        </w:rPr>
      </w:pPr>
      <w:r w:rsidRPr="00FD56E2">
        <w:rPr>
          <w:lang w:val="ru-RU"/>
        </w:rPr>
        <w:t>திருத்தூயத் திருத்தந்தையின் இரண்டாம் நபராகிய கடவுளின் குமாரனின் தெய்வீகம், தந்தையுடன் அவர் ஒரே சாராம்சம் கொண்டவர் என்பதற்கு இணையாகவே திருவிவிலியத்தில் தெளிவாக எடுத்துரைக்கப்பட்டுள்ளது. இந்த விஷயத்திற்குப் பொருத்தமான புனித நூல்கள் இரண்டு வகைகளாகப் பிரிக்கப்படுகின்றன: சில, கடவுளின் குமாரனின் தெய்வீகத்தைப் பற்றி நேரடியாகப் பேசுகின்றன; மற்றவை இயேசு கிறிஸ்துவின் தெய்வீகத்திற்குச் சாட்சியளிக்கின்றன. ஆனால் இயேசு கிறிஸ்து, மனித இயல்பை உண்மை நிலையில் ஏற்றுக்கொண்ட கடவுளின் குமாரனைத் தவிர வேறு யாரும் இல்லாததால், இரண்டிற்கும் இடையே வேறுபடுத்திக் காட்டத் தேவையில்லை. எண்ணற்ற எண்ணிக்கையில் உள்ள இந்த உரைகளில், திருவிவிலியம் இயேசு கிறிஸ்து அல்லது கடவுளின் மகனுக்கு, உண்மையான கடவுளுக்குச் சாத்தியமான அனைத்தையும் உரித்தாக்குகிறது, அவை:</w:t>
      </w:r>
    </w:p>
    <w:p w14:paraId="6E6A2E2E"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கடவுளின் பட்டங்கள்</w:t>
      </w:r>
      <w:r w:rsidRPr="00FD56E2">
        <w:rPr>
          <w:color w:val="000000"/>
          <w:szCs w:val="23"/>
          <w:lang w:val="ru-RU"/>
        </w:rPr>
        <w:t xml:space="preserve">. அது அவரை— </w:t>
      </w:r>
    </w:p>
    <w:p w14:paraId="7A7A91B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w:t>
      </w:r>
      <w:r w:rsidRPr="00FD56E2">
        <w:rPr>
          <w:color w:val="000000"/>
          <w:spacing w:val="40"/>
          <w:szCs w:val="23"/>
          <w:lang w:val="ru-RU"/>
        </w:rPr>
        <w:t>கடவுள்</w:t>
      </w:r>
      <w:r w:rsidRPr="00FD56E2">
        <w:rPr>
          <w:color w:val="000000"/>
          <w:szCs w:val="23"/>
          <w:lang w:val="ru-RU"/>
        </w:rPr>
        <w:t xml:space="preserve">: </w:t>
      </w:r>
      <w:r w:rsidRPr="00FD56E2">
        <w:rPr>
          <w:i/>
          <w:iCs/>
          <w:color w:val="000000"/>
          <w:szCs w:val="23"/>
          <w:lang w:val="ru-RU"/>
        </w:rPr>
        <w:t>'ஆதியிலே வார்த்தை இருந்தார். அந்த வார்த்தை தேவனிடத்தில் இருந்தார். அந்த வார்த்தை தேவன் என்றார். அவர் ஆதியிலே தேவனிடத்தில் இருந்தார்</w:t>
      </w:r>
      <w:r w:rsidRPr="00FD56E2">
        <w:rPr>
          <w:color w:val="000000"/>
          <w:szCs w:val="23"/>
          <w:lang w:val="ru-RU"/>
        </w:rPr>
        <w:t>' (</w:t>
      </w:r>
      <w:r>
        <w:rPr>
          <w:color w:val="000000"/>
          <w:szCs w:val="23"/>
          <w:lang w:val="ru-RU"/>
        </w:rPr>
        <w:t>யோவான் 1</w:t>
      </w:r>
      <w:r w:rsidRPr="00FD56E2">
        <w:rPr>
          <w:color w:val="000000"/>
          <w:szCs w:val="23"/>
          <w:lang w:val="ru-RU"/>
        </w:rPr>
        <w:t>:1–2). இங்கே —</w:t>
      </w:r>
    </w:p>
    <w:p w14:paraId="4B3444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 வார்த்தை தேவன் என்று அழைக்கப்படுகிறது, '</w:t>
      </w:r>
      <w:r w:rsidRPr="00FD56E2">
        <w:rPr>
          <w:rStyle w:val="FootnoteReference"/>
          <w:color w:val="000000"/>
          <w:szCs w:val="23"/>
          <w:lang w:val="ru-RU"/>
        </w:rPr>
        <w:footnoteReference w:id="566"/>
      </w:r>
      <w:r w:rsidRPr="00FD56E2">
        <w:rPr>
          <w:color w:val="000000"/>
          <w:szCs w:val="23"/>
          <w:lang w:val="ru-RU"/>
        </w:rPr>
        <w:t xml:space="preserve"> ' என்பது தந்தையாகிய தேவன் என்பதற்குச் சமமாக, அவர் தொடக்கத்திலிருந்து அவருடன் இருந்தார் என்பதற்குச் சான்றாக; அதன் விளைவாக, சரியான அர்த்தத்தில்;</w:t>
      </w:r>
    </w:p>
    <w:p w14:paraId="2F381020"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bb) 'வார்த்தை' என்ற பெயரால், சந்தேகத்திற்கு இடமின்றி, தேவனுடைய குமாரனாகிய இயேசு கிறிஸ்துவே குறிக்கப்படுகிறார்; ஏனெனில், தனது விவரிப்பைத் தொடரும் நற்செய்தியாளர் கூறுகிறார்: </w:t>
      </w:r>
      <w:r w:rsidRPr="00FD56E2">
        <w:rPr>
          <w:i/>
          <w:iCs/>
          <w:color w:val="000000"/>
          <w:szCs w:val="23"/>
          <w:lang w:val="ru-RU"/>
        </w:rPr>
        <w:t>மேலும் வார்த்தை மாம்சமாகி நம்மிடையே வாசம் செய்தார்; கிருபையும் சத்தியமும் நிறைந்தவராக இருந்தார். நாங்கள் அவருடைய மகிமையைக் கண்டோம், அது பிதாவின் ஒரேபேறானவருடைய மகிமையாக இருந்தது</w:t>
      </w:r>
      <w:r w:rsidRPr="00FD56E2">
        <w:rPr>
          <w:color w:val="000000"/>
          <w:szCs w:val="23"/>
          <w:lang w:val="ru-RU"/>
        </w:rPr>
        <w:t xml:space="preserve">... </w:t>
      </w:r>
      <w:r w:rsidRPr="00FD56E2">
        <w:rPr>
          <w:i/>
          <w:iCs/>
          <w:color w:val="000000"/>
          <w:szCs w:val="23"/>
          <w:lang w:val="ru-RU"/>
        </w:rPr>
        <w:t xml:space="preserve">மோசே மூலம் நியாயப்பிரமாணம் கொடுக்கப்பட்டது; ஆனால் கிருபையும் சத்தியமும் இயேசு கிறிஸ்து மூலம் வந்தன </w:t>
      </w:r>
      <w:r w:rsidRPr="00FD56E2">
        <w:rPr>
          <w:color w:val="000000"/>
          <w:szCs w:val="23"/>
          <w:lang w:val="ru-RU"/>
        </w:rPr>
        <w:t>(</w:t>
      </w:r>
      <w:r w:rsidRPr="00FD56E2">
        <w:rPr>
          <w:szCs w:val="23"/>
          <w:lang w:val="ru-RU"/>
        </w:rPr>
        <w:t>14:17).</w:t>
      </w:r>
    </w:p>
    <w:p w14:paraId="14CF691B" w14:textId="77777777" w:rsidR="008C6606" w:rsidRPr="00FD56E2" w:rsidRDefault="008C6606" w:rsidP="008C6606">
      <w:pPr>
        <w:shd w:val="clear" w:color="auto" w:fill="FFFFFF"/>
        <w:ind w:firstLine="720"/>
        <w:rPr>
          <w:lang w:val="ru-RU"/>
        </w:rPr>
      </w:pPr>
      <w:r w:rsidRPr="00FD56E2">
        <w:rPr>
          <w:color w:val="000000"/>
          <w:szCs w:val="24"/>
          <w:lang w:val="ru-RU"/>
        </w:rPr>
        <w:t xml:space="preserve">(b) </w:t>
      </w:r>
      <w:r w:rsidRPr="00FD56E2">
        <w:rPr>
          <w:color w:val="000000"/>
          <w:spacing w:val="40"/>
          <w:szCs w:val="24"/>
          <w:lang w:val="ru-RU"/>
        </w:rPr>
        <w:t>அவதரித்த கடவுள்</w:t>
      </w:r>
      <w:r w:rsidRPr="00FD56E2">
        <w:rPr>
          <w:color w:val="000000"/>
          <w:szCs w:val="24"/>
          <w:lang w:val="ru-RU"/>
        </w:rPr>
        <w:t xml:space="preserve">: </w:t>
      </w:r>
      <w:r w:rsidRPr="00FD56E2">
        <w:rPr>
          <w:i/>
          <w:iCs/>
          <w:color w:val="000000"/>
          <w:szCs w:val="24"/>
          <w:lang w:val="ru-RU"/>
        </w:rPr>
        <w:t xml:space="preserve">சந்தேகத்திற்கு இடமின்றி—பக்திக்குரிய மகா மர்மம்: தேவன் மாம்சத்தில் வெளிப்படுத்தப்பட்டார், ஆவியினால் நீதியுள்ளவராக விளக்கப்பட்டார், தேவதூதர்களால் காணப்பட்டார், பிற தேசங்களிடையே அறிவிக்கப்பட்டார், உலகமெங்கும் விசுவாசிக்கப்பட்டார், மகிமையுடன் எடுத்துக்கொள்ளப்பட்டார் </w:t>
      </w:r>
      <w:r w:rsidRPr="00FD56E2">
        <w:rPr>
          <w:lang w:val="ru-RU"/>
        </w:rPr>
        <w:t>(</w:t>
      </w:r>
      <w:r>
        <w:rPr>
          <w:color w:val="000000"/>
          <w:szCs w:val="23"/>
          <w:lang w:val="ru-RU"/>
        </w:rPr>
        <w:t>1 தீமோ.</w:t>
      </w:r>
      <w:r w:rsidRPr="00FD56E2">
        <w:rPr>
          <w:color w:val="000000"/>
          <w:szCs w:val="23"/>
          <w:lang w:val="ru-RU"/>
        </w:rPr>
        <w:t xml:space="preserve"> 3:16). இங்கு எந்தக் கடவுளைப் பற்றிப் பேசப்படுகிறது என்பது தெளிவாகத் தெரிகிறது.</w:t>
      </w:r>
      <w:r w:rsidRPr="00FD56E2">
        <w:rPr>
          <w:rStyle w:val="FootnoteReference"/>
          <w:color w:val="000000"/>
          <w:szCs w:val="23"/>
          <w:lang w:val="ru-RU"/>
        </w:rPr>
        <w:footnoteReference w:id="567"/>
      </w:r>
    </w:p>
    <w:p w14:paraId="73FFDD3D" w14:textId="77777777" w:rsidR="008C6606" w:rsidRPr="00FD56E2" w:rsidRDefault="008C6606" w:rsidP="008C6606">
      <w:pPr>
        <w:shd w:val="clear" w:color="auto" w:fill="FFFFFF"/>
        <w:ind w:firstLine="720"/>
        <w:rPr>
          <w:lang w:val="ru-RU"/>
        </w:rPr>
      </w:pPr>
      <w:r w:rsidRPr="00FD56E2">
        <w:rPr>
          <w:color w:val="000000"/>
          <w:szCs w:val="24"/>
          <w:lang w:val="ru-RU"/>
        </w:rPr>
        <w:t xml:space="preserve">இ) </w:t>
      </w:r>
      <w:r w:rsidRPr="00FD56E2">
        <w:rPr>
          <w:color w:val="000000"/>
          <w:spacing w:val="40"/>
          <w:szCs w:val="24"/>
          <w:lang w:val="ru-RU"/>
        </w:rPr>
        <w:t>கர்த்தர்</w:t>
      </w:r>
      <w:r w:rsidRPr="00FD56E2">
        <w:rPr>
          <w:color w:val="000000"/>
          <w:szCs w:val="24"/>
          <w:lang w:val="ru-RU"/>
        </w:rPr>
        <w:t xml:space="preserve">: </w:t>
      </w:r>
      <w:r w:rsidRPr="00FD56E2">
        <w:rPr>
          <w:i/>
          <w:iCs/>
          <w:color w:val="000000"/>
          <w:szCs w:val="24"/>
          <w:lang w:val="ru-RU"/>
        </w:rPr>
        <w:t xml:space="preserve">ஆனாலும், நம்மைப் பொறுத்தவரை, தேவன் ஒருவரே இருக்கிறார்; அவரிடமிருந்து எல்லாமும் உண்டாயிருக்கிறது, நாமும் அவருக்காகவே இருக்கிறோம்; கர்த்தரும் ஒருவரே, இயேசு கிறிஸ்து; அவர் மூலமாய் எல்லாமும் உண்டாயிருக்கிறது, நாமும் அவர் மூலமாயே இருக்கிறோம் </w:t>
      </w:r>
      <w:r w:rsidRPr="00FD56E2">
        <w:rPr>
          <w:color w:val="000000"/>
          <w:szCs w:val="24"/>
          <w:lang w:val="ru-RU"/>
        </w:rPr>
        <w:t>(</w:t>
      </w:r>
      <w:r>
        <w:rPr>
          <w:color w:val="000000"/>
          <w:szCs w:val="24"/>
          <w:lang w:val="ru-RU"/>
        </w:rPr>
        <w:t>1 கொரி.</w:t>
      </w:r>
      <w:r w:rsidRPr="00FD56E2">
        <w:rPr>
          <w:color w:val="000000"/>
          <w:szCs w:val="24"/>
          <w:lang w:val="ru-RU"/>
        </w:rPr>
        <w:t xml:space="preserve"> 8:6; ஒப்பிடுக: </w:t>
      </w:r>
      <w:r>
        <w:rPr>
          <w:color w:val="000000"/>
          <w:szCs w:val="24"/>
          <w:lang w:val="ru-RU"/>
        </w:rPr>
        <w:t>மத்.</w:t>
      </w:r>
      <w:r w:rsidRPr="00FD56E2">
        <w:rPr>
          <w:color w:val="000000"/>
          <w:szCs w:val="24"/>
          <w:lang w:val="ru-RU"/>
        </w:rPr>
        <w:t xml:space="preserve"> 22:43–44); </w:t>
      </w:r>
      <w:r w:rsidRPr="00FD56E2">
        <w:rPr>
          <w:color w:val="000000"/>
          <w:spacing w:val="40"/>
          <w:szCs w:val="24"/>
          <w:lang w:val="ru-RU"/>
        </w:rPr>
        <w:t>மகிமையின் கர்த்தர்</w:t>
      </w:r>
      <w:r w:rsidRPr="00FD56E2">
        <w:rPr>
          <w:color w:val="000000"/>
          <w:szCs w:val="24"/>
          <w:lang w:val="ru-RU"/>
        </w:rPr>
        <w:t xml:space="preserve">: </w:t>
      </w:r>
      <w:r w:rsidRPr="00FD56E2">
        <w:rPr>
          <w:i/>
          <w:iCs/>
          <w:color w:val="000000"/>
          <w:szCs w:val="24"/>
          <w:lang w:val="ru-RU"/>
        </w:rPr>
        <w:t xml:space="preserve">அவர்கள் அவரை அறிந்திருந்தால், மகிமையின் கர்த்தரைச் சிலுவையில் அறைந்திருக்க மாட்டார்கள் </w:t>
      </w:r>
      <w:r w:rsidRPr="00FD56E2">
        <w:rPr>
          <w:color w:val="000000"/>
          <w:szCs w:val="24"/>
          <w:lang w:val="ru-RU"/>
        </w:rPr>
        <w:t>(</w:t>
      </w:r>
      <w:r>
        <w:rPr>
          <w:color w:val="000000"/>
          <w:szCs w:val="24"/>
          <w:lang w:val="ru-RU"/>
        </w:rPr>
        <w:t>1 கொரி</w:t>
      </w:r>
      <w:r w:rsidRPr="00FD56E2">
        <w:rPr>
          <w:color w:val="000000"/>
          <w:szCs w:val="24"/>
          <w:lang w:val="ru-RU"/>
        </w:rPr>
        <w:t xml:space="preserve">. 2:8); </w:t>
      </w:r>
      <w:r w:rsidRPr="00FD56E2">
        <w:rPr>
          <w:color w:val="000000"/>
          <w:spacing w:val="40"/>
          <w:szCs w:val="24"/>
          <w:lang w:val="ru-RU"/>
        </w:rPr>
        <w:t>கர்த்தராகிய தேவன்</w:t>
      </w:r>
      <w:r w:rsidRPr="00FD56E2">
        <w:rPr>
          <w:color w:val="000000"/>
          <w:szCs w:val="24"/>
          <w:lang w:val="ru-RU"/>
        </w:rPr>
        <w:t xml:space="preserve">: </w:t>
      </w:r>
      <w:r w:rsidRPr="00FD56E2">
        <w:rPr>
          <w:i/>
          <w:iCs/>
          <w:color w:val="000000"/>
          <w:szCs w:val="24"/>
          <w:lang w:val="ru-RU"/>
        </w:rPr>
        <w:t xml:space="preserve">பரிசுத்த ஆவியானவர் தமக்காகச் சொந்த இரத்தத்தால் கிரயம் கொண்ட கர்த்தராகிய தேவனுடைய சபையை மேய்ப்பதற்கும், நீங்கள் கண்காணிப்பாளர்களாக நியமிக்கப்பட்டிருக்கிறீர்கள், உங்கள் ஆத்துமாக்களையும் உங்கள் சபை முழுவதையும் கவனமாயிருங்கள் </w:t>
      </w:r>
      <w:r w:rsidRPr="00FD56E2">
        <w:rPr>
          <w:color w:val="000000"/>
          <w:szCs w:val="24"/>
          <w:lang w:val="ru-RU"/>
        </w:rPr>
        <w:t>(அப்போஸ்தலர் 20:28). தனது சொந்த இரத்தத்தால் திருச்சபையை வாங்கிய 'கர்த்தராகிய தேவன்' என்ற பெயர், குமாரனைத் தவிர வேறு எந்த தெய்வீக நபர்களையும் குறிக்கிறது என்று புரிந்துகொள்ள முடியாது</w:t>
      </w:r>
      <w:r w:rsidRPr="00FD56E2">
        <w:rPr>
          <w:rStyle w:val="FootnoteReference"/>
          <w:color w:val="000000"/>
          <w:szCs w:val="24"/>
          <w:lang w:val="ru-RU"/>
        </w:rPr>
        <w:footnoteReference w:id="568"/>
      </w:r>
      <w:r w:rsidRPr="00FD56E2">
        <w:rPr>
          <w:color w:val="000000"/>
          <w:szCs w:val="24"/>
          <w:lang w:val="ru-RU"/>
        </w:rPr>
        <w:t xml:space="preserve"> (யூதா 4-ஐயும் காண்க).</w:t>
      </w:r>
    </w:p>
    <w:p w14:paraId="39D762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டி) </w:t>
      </w:r>
      <w:r w:rsidRPr="00FD56E2">
        <w:rPr>
          <w:color w:val="000000"/>
          <w:spacing w:val="40"/>
          <w:szCs w:val="24"/>
          <w:lang w:val="ru-RU"/>
        </w:rPr>
        <w:t>உண்மையான தேவன்</w:t>
      </w:r>
      <w:r w:rsidRPr="00FD56E2">
        <w:rPr>
          <w:color w:val="000000"/>
          <w:szCs w:val="24"/>
          <w:lang w:val="ru-RU"/>
        </w:rPr>
        <w:t xml:space="preserve">: </w:t>
      </w:r>
      <w:r w:rsidRPr="00FD56E2">
        <w:rPr>
          <w:i/>
          <w:iCs/>
          <w:color w:val="000000"/>
          <w:szCs w:val="24"/>
          <w:lang w:val="ru-RU"/>
        </w:rPr>
        <w:t xml:space="preserve">தேவனுடைய குமாரன் வந்து, நாம் உண்மையான தேவனை அறிந்து, அவருடைய உண்மையான குமாரனாகிய இயேசு கிறிஸ்துவுக்குள் இருக்கும்படிக்கு நமக்கு அறிவையும் ஒளியையும் கொடுத்தார் என்பதையும் நாம் அறிவோம். அவரே உண்மையான தேவன், நித்திய ஜீவனுமாயிருக்கிறார் </w:t>
      </w:r>
      <w:r w:rsidRPr="00FD56E2">
        <w:rPr>
          <w:color w:val="000000"/>
          <w:szCs w:val="24"/>
          <w:lang w:val="ru-RU"/>
        </w:rPr>
        <w:t>(</w:t>
      </w:r>
      <w:r>
        <w:rPr>
          <w:color w:val="000000"/>
          <w:szCs w:val="24"/>
          <w:lang w:val="ru-RU"/>
        </w:rPr>
        <w:t>1 யோவான்</w:t>
      </w:r>
      <w:r w:rsidRPr="00FD56E2">
        <w:rPr>
          <w:color w:val="000000"/>
          <w:szCs w:val="24"/>
          <w:lang w:val="ru-RU"/>
        </w:rPr>
        <w:t xml:space="preserve"> 5:20). இதைவிட வலிமையான சாட்சி வேறு எதுவும் இருக்க முடியாது என்று தெரிகிறது. இங்கே திருத்தூதர் இயேசு கிறிஸ்துவை அழைக்கிறார்:</w:t>
      </w:r>
    </w:p>
    <w:p w14:paraId="16E4CD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தேவனுடைய உண்மையான குமாரன்; அதன் விளைவாக, உருவகமான அர்த்தத்தில் அல்ல, சரியான அர்த்தத்தில் குமாரன்; கிருபையால் தத்தெடுக்கப்பட்டவர் அல்ல, பிதாவின் சாராம்சத்திலிருந்து பிறந்த இயற்கையான குமாரன்;</w:t>
      </w:r>
    </w:p>
    <w:p w14:paraId="62AB45F7"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bb) அவர் இயேசுவை </w:t>
      </w:r>
      <w:r w:rsidRPr="00FD56E2">
        <w:rPr>
          <w:i/>
          <w:iCs/>
          <w:color w:val="000000"/>
          <w:szCs w:val="24"/>
          <w:lang w:val="ru-RU"/>
        </w:rPr>
        <w:t>உண்மையான தேவன்</w:t>
      </w:r>
      <w:r w:rsidRPr="00FD56E2">
        <w:rPr>
          <w:color w:val="000000"/>
          <w:szCs w:val="24"/>
          <w:lang w:val="ru-RU"/>
        </w:rPr>
        <w:t xml:space="preserve"> என்றும் அழைக்கிறார்</w:t>
      </w:r>
      <w:r w:rsidRPr="00FD56E2">
        <w:rPr>
          <w:i/>
          <w:iCs/>
          <w:color w:val="000000"/>
          <w:szCs w:val="24"/>
          <w:lang w:val="ru-RU"/>
        </w:rPr>
        <w:t xml:space="preserve">, </w:t>
      </w:r>
      <w:r w:rsidRPr="00FD56E2">
        <w:rPr>
          <w:color w:val="000000"/>
          <w:szCs w:val="24"/>
          <w:lang w:val="ru-RU"/>
        </w:rPr>
        <w:t xml:space="preserve">இது </w:t>
      </w:r>
      <w:r w:rsidRPr="00FD56E2">
        <w:rPr>
          <w:i/>
          <w:iCs/>
          <w:color w:val="000000"/>
          <w:szCs w:val="24"/>
          <w:lang w:val="ru-RU"/>
        </w:rPr>
        <w:t xml:space="preserve">'இவர்' </w:t>
      </w:r>
      <w:r w:rsidRPr="00FD56E2">
        <w:rPr>
          <w:szCs w:val="24"/>
          <w:lang w:val="ru-RU"/>
        </w:rPr>
        <w:t xml:space="preserve">(ούτος) </w:t>
      </w:r>
      <w:r w:rsidRPr="00FD56E2">
        <w:rPr>
          <w:color w:val="000000"/>
          <w:szCs w:val="24"/>
          <w:lang w:val="ru-RU"/>
        </w:rPr>
        <w:t>என்ற சுட்டுப் பெயர்ச்சொல்லால் சுட்டிக்காட்டப்படுகிறது</w:t>
      </w:r>
      <w:r w:rsidRPr="00FD56E2">
        <w:rPr>
          <w:szCs w:val="24"/>
          <w:lang w:val="ru-RU"/>
        </w:rPr>
        <w:t>, இது சந்தேகத்திற்கு இடமின்றி அருகிலுள்ள நபரைக் குறிக்கிறது;</w:t>
      </w:r>
    </w:p>
    <w:p w14:paraId="5FA7F89C" w14:textId="77777777" w:rsidR="008C6606" w:rsidRPr="00FD56E2" w:rsidRDefault="008C6606" w:rsidP="008C6606">
      <w:pPr>
        <w:shd w:val="clear" w:color="auto" w:fill="FFFFFF"/>
        <w:ind w:firstLine="720"/>
        <w:rPr>
          <w:lang w:val="ru-RU"/>
        </w:rPr>
      </w:pPr>
      <w:r w:rsidRPr="00FD56E2">
        <w:rPr>
          <w:szCs w:val="24"/>
          <w:lang w:val="ru-RU"/>
        </w:rPr>
        <w:t xml:space="preserve">cc) </w:t>
      </w:r>
      <w:r w:rsidRPr="00FD56E2">
        <w:rPr>
          <w:color w:val="000000"/>
          <w:szCs w:val="24"/>
          <w:lang w:val="ru-RU"/>
        </w:rPr>
        <w:t xml:space="preserve">சில வாரங்களுக்கு முன்பு, பிதாவாகிய தேவனை உண்மையான தேவன் என்று அழைத்த அதே பொருளில், இவரையும் உண்மையான தேவன் என்று </w:t>
      </w:r>
      <w:r w:rsidRPr="00FD56E2">
        <w:rPr>
          <w:szCs w:val="24"/>
          <w:lang w:val="ru-RU"/>
        </w:rPr>
        <w:t>அழைக்கிறார்</w:t>
      </w:r>
      <w:r w:rsidRPr="00FD56E2">
        <w:rPr>
          <w:color w:val="000000"/>
          <w:szCs w:val="24"/>
          <w:lang w:val="ru-RU"/>
        </w:rPr>
        <w:t>.</w:t>
      </w:r>
      <w:r w:rsidRPr="00FD56E2">
        <w:rPr>
          <w:rStyle w:val="FootnoteReference"/>
          <w:color w:val="000000"/>
          <w:szCs w:val="24"/>
          <w:lang w:val="ru-RU"/>
        </w:rPr>
        <w:footnoteReference w:id="569"/>
      </w:r>
    </w:p>
    <w:p w14:paraId="49F9576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இ) </w:t>
      </w:r>
      <w:r w:rsidRPr="00FD56E2">
        <w:rPr>
          <w:color w:val="000000"/>
          <w:spacing w:val="40"/>
          <w:szCs w:val="24"/>
          <w:lang w:val="ru-RU"/>
        </w:rPr>
        <w:t>பெரிய தேவன்</w:t>
      </w:r>
      <w:r w:rsidRPr="00FD56E2">
        <w:rPr>
          <w:color w:val="000000"/>
          <w:szCs w:val="24"/>
          <w:lang w:val="ru-RU"/>
        </w:rPr>
        <w:t xml:space="preserve">: </w:t>
      </w:r>
      <w:r w:rsidRPr="00FD56E2">
        <w:rPr>
          <w:i/>
          <w:iCs/>
          <w:color w:val="000000"/>
          <w:szCs w:val="24"/>
          <w:lang w:val="ru-RU"/>
        </w:rPr>
        <w:t xml:space="preserve">தேவனுடைய கிருபை தோன்றியிருக்கிறது, அனைத்து மனுஷரையும் இரட்சிக்கிறது; தேவபக்தியற்ற தன்மையையும் உலக இச்சையையும் மறுதலித்து, இந்த நிகழ்காலத்தில் அடக்கத்துடனும் நேர்மையுடனும் தேவபக்தியுடனும் வாழ நம்மைப் போதிக்கிறது; நாம் ஆசீர்வதிக்கப்பட்ட நம்பிக்கையையும், பெரிய தேவனும் நம்முடைய இரட்சகருமான இயேசு கிறிஸ்துவின் மகிமையான வருகையையும் காத்திருக்கும்போது </w:t>
      </w:r>
      <w:r w:rsidRPr="00FD56E2">
        <w:rPr>
          <w:color w:val="000000"/>
          <w:szCs w:val="24"/>
          <w:lang w:val="ru-RU"/>
        </w:rPr>
        <w:t xml:space="preserve">(தீத்தோ 2:11–13). </w:t>
      </w:r>
      <w:r w:rsidRPr="00FD56E2">
        <w:rPr>
          <w:i/>
          <w:iCs/>
          <w:color w:val="000000"/>
          <w:szCs w:val="24"/>
          <w:lang w:val="ru-RU"/>
        </w:rPr>
        <w:t>'மகா தேவன்</w:t>
      </w:r>
      <w:r w:rsidRPr="00FD56E2">
        <w:rPr>
          <w:color w:val="000000"/>
          <w:szCs w:val="24"/>
          <w:lang w:val="ru-RU"/>
        </w:rPr>
        <w:t>' என்ற பட்டம் இங்கு இயேசு கிறிஸ்துவைக் குறிக்கிறது, வேறு யாரையும் அல்ல என்பதை உறுதிப்படுத்துகிறது:</w:t>
      </w:r>
    </w:p>
    <w:p w14:paraId="7D9A14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கிரேக்க உரையில் உள்ள சொற்றொடரின் அமைப்பிலிருந்தே;</w:t>
      </w:r>
      <w:r w:rsidRPr="00FD56E2">
        <w:rPr>
          <w:rStyle w:val="FootnoteReference"/>
          <w:color w:val="000000"/>
          <w:szCs w:val="24"/>
          <w:lang w:val="ru-RU"/>
        </w:rPr>
        <w:footnoteReference w:id="570"/>
      </w:r>
    </w:p>
    <w:p w14:paraId="1B1EEFA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பிபி) இவ்வெழுத்தின் பொருளிலிருந்து: இது கிறிஸ்தவர்கள் எதிர்பார்க்கும் நியாயந்தீர்ப்பவராகிய தேவனுடைய எதிர்காலப் பலனையும் மகிமையான வருகையையும் தெளிவாகக் குறிக்கிறது, — மேலும், </w:t>
      </w:r>
      <w:r w:rsidRPr="00FD56E2">
        <w:rPr>
          <w:i/>
          <w:iCs/>
          <w:color w:val="000000"/>
          <w:szCs w:val="24"/>
          <w:lang w:val="ru-RU"/>
        </w:rPr>
        <w:t xml:space="preserve">பிதா யாருக்கும் நியாயம் தீர்ப்பதில்லை </w:t>
      </w:r>
      <w:r w:rsidRPr="00FD56E2">
        <w:rPr>
          <w:color w:val="000000"/>
          <w:szCs w:val="24"/>
          <w:lang w:val="ru-RU"/>
        </w:rPr>
        <w:t>என்பதும் ( ),</w:t>
      </w:r>
      <w:r w:rsidRPr="00FD56E2">
        <w:rPr>
          <w:i/>
          <w:iCs/>
          <w:color w:val="000000"/>
          <w:szCs w:val="24"/>
          <w:lang w:val="ru-RU"/>
        </w:rPr>
        <w:t xml:space="preserve"> எல்லா நியாயத்தையும் குமாரனுக்கு ஒப்புக்கொடுத்துள்ளார் </w:t>
      </w:r>
      <w:r w:rsidRPr="00FD56E2">
        <w:rPr>
          <w:color w:val="000000"/>
          <w:szCs w:val="24"/>
          <w:lang w:val="ru-RU"/>
        </w:rPr>
        <w:t>என்பதும், மேலும் அவர் தாமே மீண்டும் மீண்டும் சாட்சிகொடுத்தபடி (</w:t>
      </w:r>
      <w:r>
        <w:rPr>
          <w:color w:val="000000"/>
          <w:szCs w:val="24"/>
          <w:lang w:val="ru-RU"/>
        </w:rPr>
        <w:t>மத்.</w:t>
      </w:r>
      <w:r w:rsidRPr="00FD56E2">
        <w:rPr>
          <w:color w:val="000000"/>
          <w:szCs w:val="24"/>
          <w:lang w:val="ru-RU"/>
        </w:rPr>
        <w:t xml:space="preserve"> 24:3–43;), ஒரு நாள் ஜீவனுள்ளவர்களையும் மரித்தவர்களையும் நியாயம் தீர்க்கத் தம்முடைய மகிமையில் குமாரனே தோன்றுவார் என்பதும் வேதத்தின் மற்ற பகுதிகளிலிருந்து அறியப்படுகிறது; மாற்கு 13:3–33; லூக்கா 17:22–37);</w:t>
      </w:r>
    </w:p>
    <w:p w14:paraId="0CDB8D7E" w14:textId="77777777" w:rsidR="008C6606" w:rsidRPr="00FD56E2" w:rsidRDefault="008C6606" w:rsidP="008C6606">
      <w:pPr>
        <w:shd w:val="clear" w:color="auto" w:fill="FFFFFF"/>
        <w:ind w:firstLine="720"/>
        <w:rPr>
          <w:lang w:val="ru-RU"/>
        </w:rPr>
      </w:pPr>
      <w:r w:rsidRPr="00FD56E2">
        <w:rPr>
          <w:color w:val="000000"/>
          <w:szCs w:val="24"/>
          <w:lang w:val="ru-RU"/>
        </w:rPr>
        <w:t xml:space="preserve">(bb) இறுதியாக, இவ்வெளிப்பாட்டை அதே அதிகாரத்தின் 10-ஆம் வசனத்துடன் ஒப்பிடும்போது, அங்கே திருத்தூதர் இயேசு கிறிஸ்துவை 'இரட்சகராகிய தேவன்' என்று சந்தேகத்திற்கு இடமின்றி அழைக்கிறார். </w:t>
      </w:r>
      <w:r w:rsidRPr="00FD56E2">
        <w:rPr>
          <w:i/>
          <w:iCs/>
          <w:color w:val="000000"/>
          <w:szCs w:val="24"/>
          <w:lang w:val="ru-RU"/>
        </w:rPr>
        <w:t xml:space="preserve">இதன் மூலம் அவர்கள் </w:t>
      </w:r>
      <w:r w:rsidRPr="00FD56E2">
        <w:rPr>
          <w:color w:val="000000"/>
          <w:szCs w:val="24"/>
          <w:lang w:val="ru-RU"/>
        </w:rPr>
        <w:t xml:space="preserve">(பொதுவாக </w:t>
      </w:r>
      <w:r w:rsidRPr="00FD56E2">
        <w:rPr>
          <w:color w:val="000000"/>
          <w:szCs w:val="23"/>
          <w:lang w:val="ru-RU"/>
        </w:rPr>
        <w:t xml:space="preserve">- </w:t>
      </w:r>
      <w:r w:rsidRPr="00FD56E2">
        <w:rPr>
          <w:color w:val="000000"/>
          <w:szCs w:val="24"/>
          <w:lang w:val="ru-RU"/>
        </w:rPr>
        <w:t xml:space="preserve">கிறிஸ்தவர்கள்) </w:t>
      </w:r>
      <w:r w:rsidRPr="00FD56E2">
        <w:rPr>
          <w:i/>
          <w:iCs/>
          <w:color w:val="000000"/>
          <w:szCs w:val="24"/>
          <w:lang w:val="ru-RU"/>
        </w:rPr>
        <w:t>நமது இரட்சகராகிய தேவனுடைய போதனைக்கு எல்லா வகையிலும் பெருமை சேர்க்க வேண்டும் என்பதற்காக</w:t>
      </w:r>
      <w:r w:rsidRPr="00FD56E2">
        <w:rPr>
          <w:color w:val="000000"/>
          <w:szCs w:val="24"/>
          <w:lang w:val="ru-RU"/>
        </w:rPr>
        <w:t>.</w:t>
      </w:r>
      <w:r w:rsidRPr="00FD56E2">
        <w:rPr>
          <w:rStyle w:val="FootnoteReference"/>
          <w:color w:val="000000"/>
          <w:szCs w:val="24"/>
          <w:lang w:val="ru-RU"/>
        </w:rPr>
        <w:footnoteReference w:id="571"/>
      </w:r>
    </w:p>
    <w:p w14:paraId="5DCFCF5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(f) </w:t>
      </w:r>
      <w:r w:rsidRPr="00FD56E2">
        <w:rPr>
          <w:color w:val="000000"/>
          <w:spacing w:val="40"/>
          <w:szCs w:val="24"/>
          <w:lang w:val="ru-RU"/>
        </w:rPr>
        <w:t>ஆசீர்வதிக்கப்பட்ட தேவன்</w:t>
      </w:r>
      <w:r w:rsidRPr="00FD56E2">
        <w:rPr>
          <w:color w:val="000000"/>
          <w:szCs w:val="24"/>
          <w:lang w:val="ru-RU"/>
        </w:rPr>
        <w:t xml:space="preserve">. அப்போஸ்தலர், யூதர்களின் பல்வேறு பாக்கியங்களைப் பட்டியலிடுகையில், மற்றவற்றுடன் இவற்றையும் கூறுகிறார்: </w:t>
      </w:r>
      <w:r w:rsidRPr="00FD56E2">
        <w:rPr>
          <w:i/>
          <w:iCs/>
          <w:color w:val="000000"/>
          <w:szCs w:val="24"/>
          <w:lang w:val="ru-RU"/>
        </w:rPr>
        <w:t xml:space="preserve">'அவர்களுடையது குமாரராகத் தத்தெடுப்பு, மகிமை, உடன்படிக்கைகள், நியமம் கொடுக்கப்பட்டது, ஆராதனை, வாக்குறுதிகள்; அவர்களுடையவர்களே பிதாக்கள், மேலும் அவர்களைச் சேர்ந்தவர், மாம்சத்தின்படி, எல்லாவற்றிற்கும் மேலான தேவனாகிய கிறிஸ்து, என்றென்றைக்கும் ஆசீர்வதிக்கப்பட்டவர், ஆமென் </w:t>
      </w:r>
      <w:r w:rsidRPr="00FD56E2">
        <w:rPr>
          <w:color w:val="000000"/>
          <w:szCs w:val="24"/>
          <w:lang w:val="ru-RU"/>
        </w:rPr>
        <w:t>(ரோமர் 9:4–5). பின்வரும் காரணிகள் இந்த இறுதி வார்த்தைகளை பிதா தேவன் மீது அல்லாமல் இயேசு கிறிஸ்துவின் மீது பிரயோகிக்க நம்மை நிர்ப்பந்திக்கின்றன:</w:t>
      </w:r>
    </w:p>
    <w:p w14:paraId="08535CF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 சொல்லாட்சி: </w:t>
      </w:r>
      <w:r w:rsidRPr="00FD56E2">
        <w:rPr>
          <w:i/>
          <w:iCs/>
          <w:szCs w:val="24"/>
          <w:lang w:val="ru-RU"/>
        </w:rPr>
        <w:t>'எல்லாவற்றிற்கும்</w:t>
      </w:r>
      <w:r w:rsidRPr="00FD56E2">
        <w:rPr>
          <w:i/>
          <w:iCs/>
          <w:color w:val="000000"/>
          <w:szCs w:val="24"/>
          <w:lang w:val="ru-RU"/>
        </w:rPr>
        <w:t xml:space="preserve"> மேலானவர்' </w:t>
      </w:r>
      <w:r w:rsidRPr="00FD56E2">
        <w:rPr>
          <w:szCs w:val="24"/>
          <w:lang w:val="ru-RU"/>
        </w:rPr>
        <w:t xml:space="preserve">(ό ών έπί πάντων) </w:t>
      </w:r>
      <w:r w:rsidRPr="00FD56E2">
        <w:rPr>
          <w:color w:val="000000"/>
          <w:szCs w:val="24"/>
          <w:lang w:val="ru-RU"/>
        </w:rPr>
        <w:t>என்ற சொற்றொடர்</w:t>
      </w:r>
      <w:r w:rsidRPr="00FD56E2">
        <w:rPr>
          <w:szCs w:val="24"/>
          <w:lang w:val="ru-RU"/>
        </w:rPr>
        <w:t xml:space="preserve">, சந்தேகத்திற்கு இடமின்றி </w:t>
      </w:r>
      <w:r w:rsidRPr="00FD56E2">
        <w:rPr>
          <w:color w:val="000000"/>
          <w:szCs w:val="24"/>
          <w:lang w:val="ru-RU"/>
        </w:rPr>
        <w:t xml:space="preserve">முந்தைய பொருளை, </w:t>
      </w:r>
      <w:r>
        <w:rPr>
          <w:color w:val="000000"/>
          <w:szCs w:val="24"/>
          <w:lang w:val="ru-RU"/>
        </w:rPr>
        <w:t xml:space="preserve">அதாவது, </w:t>
      </w:r>
      <w:r w:rsidRPr="00FD56E2">
        <w:rPr>
          <w:color w:val="000000"/>
          <w:szCs w:val="24"/>
          <w:lang w:val="ru-RU"/>
        </w:rPr>
        <w:t>மாம்சத்தின்படி கிறிஸ்துவைக் குறிக்கிறது;</w:t>
      </w:r>
    </w:p>
    <w:p w14:paraId="0122F1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பத்தியின் சூழல்: கிறிஸ்து </w:t>
      </w:r>
      <w:r w:rsidRPr="00FD56E2">
        <w:rPr>
          <w:i/>
          <w:iCs/>
          <w:color w:val="000000"/>
          <w:szCs w:val="24"/>
          <w:lang w:val="ru-RU"/>
        </w:rPr>
        <w:t>மாம்சத்தின்படி</w:t>
      </w:r>
      <w:r w:rsidRPr="00FD56E2">
        <w:rPr>
          <w:color w:val="000000"/>
          <w:szCs w:val="24"/>
          <w:lang w:val="ru-RU"/>
        </w:rPr>
        <w:t xml:space="preserve"> யூதர்களுடையவர் என்று கூறிய பிறகு</w:t>
      </w:r>
      <w:r w:rsidRPr="00FD56E2">
        <w:rPr>
          <w:i/>
          <w:iCs/>
          <w:color w:val="000000"/>
          <w:szCs w:val="24"/>
          <w:lang w:val="ru-RU"/>
        </w:rPr>
        <w:t xml:space="preserve">, </w:t>
      </w:r>
      <w:r w:rsidRPr="00FD56E2">
        <w:rPr>
          <w:color w:val="000000"/>
          <w:szCs w:val="24"/>
          <w:lang w:val="ru-RU"/>
        </w:rPr>
        <w:t xml:space="preserve">அப்போஸ்தலர் இயல்பாகவே வாசகரை, அப்படியானால் </w:t>
      </w:r>
      <w:r w:rsidRPr="00FD56E2">
        <w:rPr>
          <w:i/>
          <w:iCs/>
          <w:color w:val="000000"/>
          <w:szCs w:val="24"/>
          <w:lang w:val="ru-RU"/>
        </w:rPr>
        <w:t xml:space="preserve">மாம்சத்தின்படி </w:t>
      </w:r>
      <w:r w:rsidRPr="00FD56E2">
        <w:rPr>
          <w:color w:val="000000"/>
          <w:szCs w:val="24"/>
          <w:lang w:val="ru-RU"/>
        </w:rPr>
        <w:t xml:space="preserve">கிறிஸ்து யார் </w:t>
      </w:r>
      <w:r w:rsidRPr="00FD56E2">
        <w:rPr>
          <w:i/>
          <w:iCs/>
          <w:color w:val="000000"/>
          <w:szCs w:val="24"/>
          <w:lang w:val="ru-RU"/>
        </w:rPr>
        <w:t>அல்ல</w:t>
      </w:r>
      <w:r w:rsidRPr="00FD56E2">
        <w:rPr>
          <w:color w:val="000000"/>
          <w:szCs w:val="24"/>
          <w:lang w:val="ru-RU"/>
        </w:rPr>
        <w:t xml:space="preserve"> என்ற கேள்வியை எதிர்பார்க்கச் செய்கிறார்;</w:t>
      </w:r>
    </w:p>
    <w:p w14:paraId="3496F5E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உரையின் நோக்கம்: தேர்ந்தெடுக்கப்பட்ட மக்களின் சிறப்புரிமைகளில் ஒன்றாக, இயேசு கிறிஸ்து மாம்சத்தின்படி யூத வம்சத்தைச் சேர்ந்தவர் என்பதைத் திருத்தூதர் சுட்டிக்காட்டுகிறார், மேலும் மிக முக்கியமான சிறப்புரிமையாகவும் குறிப்பிடுகிறார்—அப்படியானால், கிறிஸ்து வெறும் மனிதராக மட்டுமே இருந்தால், இந்த சிறப்புரிமை எதில் அடங்கும், மேலும் இறுதி வார்த்தைகள் அவருக்குப் பொருந்தாதல்லவா: </w:t>
      </w:r>
      <w:r w:rsidRPr="00FD56E2">
        <w:rPr>
          <w:i/>
          <w:iCs/>
          <w:color w:val="000000"/>
          <w:szCs w:val="24"/>
          <w:lang w:val="ru-RU"/>
        </w:rPr>
        <w:t>'எல்லாவற்றிற்கும் மேலானவரும், என்றென்றும் ஆசீர்வதிக்கப்பட்டவருமான தேவன்'</w:t>
      </w:r>
      <w:r w:rsidRPr="00FD56E2">
        <w:rPr>
          <w:color w:val="000000"/>
          <w:szCs w:val="24"/>
          <w:lang w:val="ru-RU"/>
        </w:rPr>
        <w:t>?</w:t>
      </w:r>
      <w:r w:rsidRPr="00FD56E2">
        <w:rPr>
          <w:rStyle w:val="FootnoteReference"/>
          <w:color w:val="000000"/>
          <w:szCs w:val="24"/>
          <w:lang w:val="ru-RU"/>
        </w:rPr>
        <w:footnoteReference w:id="572"/>
      </w:r>
      <w:r w:rsidRPr="00FD56E2">
        <w:rPr>
          <w:color w:val="000000"/>
          <w:szCs w:val="24"/>
          <w:lang w:val="ru-RU"/>
        </w:rPr>
        <w:t xml:space="preserve"> இந்த சாட்சியின் முக்கியத்துவமும் சமமாக மறுக்கமுடியாதது:</w:t>
      </w:r>
    </w:p>
    <w:p w14:paraId="1E640F7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(ஆ) அதில், இயேசு கிறிஸ்து </w:t>
      </w:r>
      <w:r w:rsidRPr="00FD56E2">
        <w:rPr>
          <w:i/>
          <w:iCs/>
          <w:color w:val="000000"/>
          <w:szCs w:val="24"/>
          <w:lang w:val="ru-RU"/>
        </w:rPr>
        <w:t xml:space="preserve">எல்லாவற்றிற்கும் மேலான, </w:t>
      </w:r>
      <w:r>
        <w:rPr>
          <w:color w:val="000000"/>
          <w:szCs w:val="24"/>
          <w:lang w:val="ru-RU"/>
        </w:rPr>
        <w:t>அதாவது</w:t>
      </w:r>
      <w:r w:rsidRPr="00FD56E2">
        <w:rPr>
          <w:color w:val="000000"/>
          <w:szCs w:val="24"/>
          <w:lang w:val="ru-RU"/>
        </w:rPr>
        <w:t xml:space="preserve">, பரமமான தேவன் </w:t>
      </w:r>
      <w:r w:rsidRPr="00FD56E2">
        <w:rPr>
          <w:i/>
          <w:iCs/>
          <w:color w:val="000000"/>
          <w:szCs w:val="24"/>
          <w:lang w:val="ru-RU"/>
        </w:rPr>
        <w:t>என்று</w:t>
      </w:r>
      <w:r w:rsidRPr="00FD56E2">
        <w:rPr>
          <w:color w:val="000000"/>
          <w:szCs w:val="24"/>
          <w:lang w:val="ru-RU"/>
        </w:rPr>
        <w:t xml:space="preserve"> அழைக்கப்படுகிறார், அதுபோலவே பிதாவாகிய தேவன் மற்றொரு பகுதியில் அழைக்கப்படுகிறார் (எபே. 4:6);</w:t>
      </w:r>
    </w:p>
    <w:p w14:paraId="7FB2DD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w:t>
      </w:r>
      <w:r w:rsidRPr="00FD56E2">
        <w:rPr>
          <w:i/>
          <w:iCs/>
          <w:color w:val="000000"/>
          <w:szCs w:val="24"/>
          <w:lang w:val="ru-RU"/>
        </w:rPr>
        <w:t>ஆசீர்வதிக்கப்பட்ட</w:t>
      </w:r>
      <w:r w:rsidRPr="00FD56E2">
        <w:rPr>
          <w:color w:val="000000"/>
          <w:szCs w:val="24"/>
          <w:lang w:val="ru-RU"/>
        </w:rPr>
        <w:t xml:space="preserve"> தேவன்</w:t>
      </w:r>
      <w:r w:rsidRPr="00FD56E2">
        <w:rPr>
          <w:i/>
          <w:iCs/>
          <w:color w:val="000000"/>
          <w:szCs w:val="24"/>
          <w:lang w:val="ru-RU"/>
        </w:rPr>
        <w:t xml:space="preserve">, </w:t>
      </w:r>
      <w:r w:rsidRPr="00FD56E2">
        <w:rPr>
          <w:color w:val="000000"/>
          <w:szCs w:val="24"/>
          <w:lang w:val="ru-RU"/>
        </w:rPr>
        <w:t>அதுவும் பிதாவாகிய தேவனைப் போலவே (</w:t>
      </w:r>
      <w:r>
        <w:rPr>
          <w:color w:val="000000"/>
          <w:szCs w:val="24"/>
          <w:lang w:val="ru-RU"/>
        </w:rPr>
        <w:t>2 கொரி.</w:t>
      </w:r>
      <w:r w:rsidRPr="00FD56E2">
        <w:rPr>
          <w:color w:val="000000"/>
          <w:szCs w:val="24"/>
          <w:lang w:val="ru-RU"/>
        </w:rPr>
        <w:t xml:space="preserve"> 1:3; எபே. 1:8);</w:t>
      </w:r>
    </w:p>
    <w:p w14:paraId="0BE2AAF7"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cc) </w:t>
      </w:r>
      <w:r w:rsidRPr="00FD56E2">
        <w:rPr>
          <w:i/>
          <w:iCs/>
          <w:color w:val="000000"/>
          <w:szCs w:val="24"/>
          <w:lang w:val="ru-RU"/>
        </w:rPr>
        <w:t>என்றென்றும் ஆசீர்வதிக்கப்பட்ட</w:t>
      </w:r>
      <w:r w:rsidRPr="00FD56E2">
        <w:rPr>
          <w:color w:val="000000"/>
          <w:szCs w:val="24"/>
          <w:lang w:val="ru-RU"/>
        </w:rPr>
        <w:t xml:space="preserve"> தேவன் </w:t>
      </w:r>
      <w:r w:rsidRPr="00FD56E2">
        <w:rPr>
          <w:i/>
          <w:iCs/>
          <w:color w:val="000000"/>
          <w:szCs w:val="24"/>
          <w:lang w:val="ru-RU"/>
        </w:rPr>
        <w:t xml:space="preserve">— </w:t>
      </w:r>
      <w:r w:rsidRPr="00FD56E2">
        <w:rPr>
          <w:color w:val="000000"/>
          <w:szCs w:val="24"/>
          <w:lang w:val="ru-RU"/>
        </w:rPr>
        <w:t>மீண்டும்</w:t>
      </w:r>
      <w:r w:rsidRPr="00FD56E2">
        <w:rPr>
          <w:i/>
          <w:iCs/>
          <w:color w:val="000000"/>
          <w:szCs w:val="24"/>
          <w:lang w:val="ru-RU"/>
        </w:rPr>
        <w:t>,</w:t>
      </w:r>
      <w:r w:rsidRPr="00FD56E2">
        <w:rPr>
          <w:color w:val="000000"/>
          <w:szCs w:val="24"/>
          <w:lang w:val="ru-RU"/>
        </w:rPr>
        <w:t xml:space="preserve"> பிதாவாகிய தேவனைப் போலவே முற்றிலும் அதே வழியில் (</w:t>
      </w:r>
      <w:r>
        <w:rPr>
          <w:color w:val="000000"/>
          <w:szCs w:val="24"/>
          <w:lang w:val="ru-RU"/>
        </w:rPr>
        <w:t>2 கொரி.</w:t>
      </w:r>
      <w:r w:rsidRPr="00FD56E2">
        <w:rPr>
          <w:szCs w:val="24"/>
          <w:lang w:val="ru-RU"/>
        </w:rPr>
        <w:t xml:space="preserve"> 11:31), மற்றும் இறுதியாக —</w:t>
      </w:r>
    </w:p>
    <w:p w14:paraId="11C578C3" w14:textId="77777777" w:rsidR="008C6606" w:rsidRPr="00FD56E2" w:rsidRDefault="008C6606" w:rsidP="008C6606">
      <w:pPr>
        <w:shd w:val="clear" w:color="auto" w:fill="FFFFFF"/>
        <w:ind w:firstLine="720"/>
        <w:rPr>
          <w:lang w:val="ru-RU"/>
        </w:rPr>
      </w:pPr>
      <w:r w:rsidRPr="00FD56E2">
        <w:rPr>
          <w:szCs w:val="24"/>
          <w:lang w:val="ru-RU"/>
        </w:rPr>
        <w:t xml:space="preserve">dd) இவை அனைத்தும் </w:t>
      </w:r>
      <w:r w:rsidRPr="00FD56E2">
        <w:rPr>
          <w:i/>
          <w:iCs/>
          <w:szCs w:val="24"/>
          <w:lang w:val="ru-RU"/>
        </w:rPr>
        <w:t>'ஆமென்' என்ற</w:t>
      </w:r>
      <w:r w:rsidRPr="00FD56E2">
        <w:rPr>
          <w:szCs w:val="24"/>
          <w:lang w:val="ru-RU"/>
        </w:rPr>
        <w:t xml:space="preserve"> சொல்லுக்கணகத்துடன் முடிக்கப்படுகின்றன, இது புனித வேதாகமத்தில் பயன்படுத்தப்படும்போது, எப்போதும் சத்தியத்தை வலுப்படுத்துகிறது அல்லது முத்திரையிடுகிறது, மேலும் இதே திருத்தூதர், வேறு இடங்களில், பொய்த் தெய்வங்களுக்கு மாறாக, ஒரே உண்மையான கடவுளுக்கு இதேபோன்ற ஒரு துதிப்பாடலை முடிக்கிறார்: </w:t>
      </w:r>
      <w:r w:rsidRPr="00FD56E2">
        <w:rPr>
          <w:i/>
          <w:iCs/>
          <w:szCs w:val="24"/>
          <w:lang w:val="ru-RU"/>
        </w:rPr>
        <w:t xml:space="preserve">படைப்பாளருக்குப் பதிலாக படைப்புகள் வழிபாடு செய்யப்பட்டன, அவர் என்றென்றும் ஆசீர்வதிக்கப்பட்டவர், ஆமென் </w:t>
      </w:r>
      <w:r w:rsidRPr="00FD56E2">
        <w:rPr>
          <w:szCs w:val="24"/>
          <w:lang w:val="ru-RU"/>
        </w:rPr>
        <w:t>(ரோமர் 1:25).</w:t>
      </w:r>
    </w:p>
    <w:p w14:paraId="5FB678B3" w14:textId="77777777" w:rsidR="008C6606" w:rsidRPr="00FD56E2" w:rsidRDefault="008C6606" w:rsidP="008C6606">
      <w:pPr>
        <w:shd w:val="clear" w:color="auto" w:fill="FFFFFF"/>
        <w:ind w:firstLine="720"/>
        <w:rPr>
          <w:lang w:val="ru-RU"/>
        </w:rPr>
      </w:pPr>
      <w:r w:rsidRPr="00FD56E2">
        <w:rPr>
          <w:szCs w:val="24"/>
          <w:lang w:val="ru-RU"/>
        </w:rPr>
        <w:t xml:space="preserve">2) </w:t>
      </w:r>
      <w:r w:rsidRPr="00FD56E2">
        <w:rPr>
          <w:spacing w:val="40"/>
          <w:szCs w:val="24"/>
          <w:lang w:val="ru-RU"/>
        </w:rPr>
        <w:t>தெய்வீக இயல்பு, பரிபூரண சமத்துவம் மற்றும் பிதாவாகிய தேவனுடன் ஒரே சாராம்சம்</w:t>
      </w:r>
      <w:r w:rsidRPr="00FD56E2">
        <w:rPr>
          <w:szCs w:val="24"/>
          <w:lang w:val="ru-RU"/>
        </w:rPr>
        <w:t>.</w:t>
      </w:r>
    </w:p>
    <w:p w14:paraId="76415D24" w14:textId="77777777" w:rsidR="008C6606" w:rsidRPr="00FD56E2" w:rsidRDefault="008C6606" w:rsidP="008C6606">
      <w:pPr>
        <w:shd w:val="clear" w:color="auto" w:fill="FFFFFF"/>
        <w:ind w:firstLine="720"/>
        <w:rPr>
          <w:szCs w:val="24"/>
          <w:lang w:val="ru-RU"/>
        </w:rPr>
      </w:pPr>
      <w:r w:rsidRPr="00FD56E2">
        <w:rPr>
          <w:szCs w:val="24"/>
          <w:lang w:val="ru-RU"/>
        </w:rPr>
        <w:t xml:space="preserve">அ) </w:t>
      </w:r>
      <w:r w:rsidRPr="00FD56E2">
        <w:rPr>
          <w:spacing w:val="40"/>
          <w:szCs w:val="24"/>
          <w:lang w:val="ru-RU"/>
        </w:rPr>
        <w:t>தெய்வீக இயல்பு</w:t>
      </w:r>
      <w:r w:rsidRPr="00FD56E2">
        <w:rPr>
          <w:szCs w:val="24"/>
          <w:lang w:val="ru-RU"/>
        </w:rPr>
        <w:t>. இது முதன்மையாக புனித அப்போஸ்தலனாகிய பவுலின் இரண்டு கூற்றுகளால் உள்ளடக்கப்பட்டுள்ளது:</w:t>
      </w:r>
    </w:p>
    <w:p w14:paraId="449F206B" w14:textId="77777777" w:rsidR="008C6606" w:rsidRPr="00FD56E2" w:rsidRDefault="008C6606" w:rsidP="008C6606">
      <w:pPr>
        <w:shd w:val="clear" w:color="auto" w:fill="FFFFFF"/>
        <w:ind w:firstLine="720"/>
        <w:rPr>
          <w:szCs w:val="24"/>
          <w:lang w:val="ru-RU"/>
        </w:rPr>
      </w:pPr>
      <w:r w:rsidRPr="00FD56E2">
        <w:rPr>
          <w:szCs w:val="24"/>
          <w:lang w:val="ru-RU"/>
        </w:rPr>
        <w:t xml:space="preserve">அ) முதலாவது — கொலோசெயருக்கு எழுதிய திருமுகத்தில்: </w:t>
      </w:r>
      <w:r w:rsidRPr="00FD56E2">
        <w:rPr>
          <w:i/>
          <w:iCs/>
          <w:szCs w:val="24"/>
          <w:lang w:val="ru-RU"/>
        </w:rPr>
        <w:t xml:space="preserve">'ஏனெனில், அவருக்குள் </w:t>
      </w:r>
      <w:r w:rsidRPr="00FD56E2">
        <w:rPr>
          <w:szCs w:val="24"/>
          <w:lang w:val="ru-RU"/>
        </w:rPr>
        <w:t xml:space="preserve">(இயேசு கிறிஸ்துவுக்குள்) </w:t>
      </w:r>
      <w:r w:rsidRPr="00FD56E2">
        <w:rPr>
          <w:i/>
          <w:iCs/>
          <w:szCs w:val="24"/>
          <w:lang w:val="ru-RU"/>
        </w:rPr>
        <w:t xml:space="preserve">முழுத் தெய்வத்துவமும் சரீரப்பூர்வமாகக் குடியிருக்கிறது' </w:t>
      </w:r>
      <w:r w:rsidRPr="00FD56E2">
        <w:rPr>
          <w:szCs w:val="24"/>
          <w:lang w:val="ru-RU"/>
        </w:rPr>
        <w:t>(2:9), இங்கு தெய்வீக இயல்பு முழுமையாகக் கிறிஸ்துவுக்குக் கூறப்படுகிறது (ஒப்பிடுக: உரோ. 1:20);</w:t>
      </w:r>
    </w:p>
    <w:p w14:paraId="27AB89E8" w14:textId="77777777" w:rsidR="008C6606" w:rsidRPr="00FD56E2" w:rsidRDefault="008C6606" w:rsidP="008C6606">
      <w:pPr>
        <w:shd w:val="clear" w:color="auto" w:fill="FFFFFF"/>
        <w:ind w:firstLine="720"/>
        <w:rPr>
          <w:szCs w:val="24"/>
          <w:lang w:val="ru-RU"/>
        </w:rPr>
      </w:pPr>
      <w:r w:rsidRPr="00FD56E2">
        <w:rPr>
          <w:szCs w:val="24"/>
          <w:lang w:val="ru-RU"/>
        </w:rPr>
        <w:t xml:space="preserve">bb) இரண்டாவது — பிலிப்பியர் திருமுகத்தில்: </w:t>
      </w:r>
      <w:r w:rsidRPr="00FD56E2">
        <w:rPr>
          <w:i/>
          <w:iCs/>
          <w:szCs w:val="24"/>
          <w:lang w:val="ru-RU"/>
        </w:rPr>
        <w:t xml:space="preserve">'உங்களில் இயேசு கிறிஸ்துவின் மனப்பான்மை இருக்கட்டும்': அவர் கடவுளின் சாயலில் இருந்தும், கடவுளுடன் சமமாக இருப்பதைப் பற்றிக்கொள்ள வேண்டிய ஒன்றாகக் கருதவில்லை; மாறாக, அவர் தம்மைத் தாழ்த்திக்கொண்டு, ஊழியக்காரனுடைய வடிவத்தை எடுத்து, மனிதச் சாயலில் தோன்றி, மனித உருவத்தில் வெளிப்பட்டார்; அவர் தம்மைத் தாழ்த்தி, சிலுவையில் மரிக்கும் வரையிலும், மரணத்திலும் கீழ்ப்படிந்தவரானார் </w:t>
      </w:r>
      <w:r w:rsidRPr="00FD56E2">
        <w:rPr>
          <w:szCs w:val="24"/>
          <w:lang w:val="ru-RU"/>
        </w:rPr>
        <w:t xml:space="preserve">(2:5–8). இங்கு, </w:t>
      </w:r>
      <w:r w:rsidRPr="00FD56E2">
        <w:rPr>
          <w:i/>
          <w:iCs/>
          <w:szCs w:val="24"/>
          <w:lang w:val="ru-RU"/>
        </w:rPr>
        <w:t>'தேவனுடைய சாயலில் இருந்தார்</w:t>
      </w:r>
      <w:r w:rsidRPr="00FD56E2">
        <w:rPr>
          <w:szCs w:val="24"/>
          <w:lang w:val="ru-RU"/>
        </w:rPr>
        <w:t xml:space="preserve">' (εν μορφή θεοΰ ύπάρχων) மற்றும் </w:t>
      </w:r>
      <w:r w:rsidRPr="00FD56E2">
        <w:rPr>
          <w:i/>
          <w:iCs/>
          <w:szCs w:val="24"/>
          <w:lang w:val="ru-RU"/>
        </w:rPr>
        <w:t>'தேவனுக்குச் சமமானவர்</w:t>
      </w:r>
      <w:r w:rsidRPr="00FD56E2">
        <w:rPr>
          <w:szCs w:val="24"/>
          <w:lang w:val="ru-RU"/>
        </w:rPr>
        <w:t xml:space="preserve">' (τό εΐναι ΐσα θεώ) என்ற சொற்றொடர்கள், </w:t>
      </w:r>
      <w:r w:rsidRPr="00FD56E2">
        <w:rPr>
          <w:i/>
          <w:iCs/>
          <w:szCs w:val="24"/>
          <w:lang w:val="ru-RU"/>
        </w:rPr>
        <w:t>'ஒரு ஊழியக்காரனுடைய வடிவத்தை எடுத்துக்கொண்டார்</w:t>
      </w:r>
      <w:r w:rsidRPr="00FD56E2">
        <w:rPr>
          <w:szCs w:val="24"/>
          <w:lang w:val="ru-RU"/>
        </w:rPr>
        <w:t xml:space="preserve">' (μορφήν δούλου λαβών), </w:t>
      </w:r>
      <w:r w:rsidRPr="00FD56E2">
        <w:rPr>
          <w:i/>
          <w:iCs/>
          <w:szCs w:val="24"/>
          <w:lang w:val="ru-RU"/>
        </w:rPr>
        <w:t xml:space="preserve">'மனுஷருக்குச் சமானமாயிருந்தார்' </w:t>
      </w:r>
      <w:r w:rsidRPr="00FD56E2">
        <w:rPr>
          <w:szCs w:val="24"/>
          <w:lang w:val="ru-RU"/>
        </w:rPr>
        <w:t>(έν όμοιώματι άνθρώπων γενόμενος). ஆனால், பிந்தைய வெளிப்பாடுகள் இயேசு கிறிஸ்துவின் நபரில் மனித இயல்பைத் தெளிவாகக் குறிப்பிடுவதைப் போலவே, முந்தைய வெளிப்பாடுகள் அவருள் தெய்வீக இயல்பைக் குறிக்கின்றன.</w:t>
      </w:r>
      <w:r w:rsidRPr="00FD56E2">
        <w:rPr>
          <w:rStyle w:val="FootnoteReference"/>
          <w:szCs w:val="24"/>
          <w:lang w:val="ru-RU"/>
        </w:rPr>
        <w:footnoteReference w:id="573"/>
      </w:r>
      <w:r w:rsidRPr="00FD56E2">
        <w:rPr>
          <w:szCs w:val="24"/>
          <w:lang w:val="ru-RU"/>
        </w:rPr>
        <w:t xml:space="preserve"> மேலும், அப்போஸ்தலர் கூறுகிறார்:</w:t>
      </w:r>
    </w:p>
    <w:p w14:paraId="7AD6455F" w14:textId="77777777" w:rsidR="008C6606" w:rsidRPr="00FD56E2" w:rsidRDefault="008C6606" w:rsidP="008C6606">
      <w:pPr>
        <w:shd w:val="clear" w:color="auto" w:fill="FFFFFF"/>
        <w:ind w:firstLine="720"/>
        <w:rPr>
          <w:szCs w:val="24"/>
          <w:lang w:val="ru-RU"/>
        </w:rPr>
      </w:pPr>
      <w:r w:rsidRPr="00FD56E2">
        <w:rPr>
          <w:szCs w:val="24"/>
          <w:lang w:val="ru-RU"/>
        </w:rPr>
        <w:t xml:space="preserve">(அ) கிறிஸ்து, </w:t>
      </w:r>
      <w:r w:rsidRPr="00FD56E2">
        <w:rPr>
          <w:i/>
          <w:iCs/>
          <w:szCs w:val="24"/>
          <w:lang w:val="ru-RU"/>
        </w:rPr>
        <w:t>தேவனுடைய ரூபமாயிருந்து</w:t>
      </w:r>
      <w:r w:rsidRPr="00FD56E2">
        <w:rPr>
          <w:szCs w:val="24"/>
          <w:lang w:val="ru-RU"/>
        </w:rPr>
        <w:t xml:space="preserve">, </w:t>
      </w:r>
      <w:r w:rsidRPr="00FD56E2">
        <w:rPr>
          <w:i/>
          <w:iCs/>
          <w:szCs w:val="24"/>
          <w:lang w:val="ru-RU"/>
        </w:rPr>
        <w:t xml:space="preserve">தேவனுக்குச் சமமானிருக்கிறதைப் பற்றிக்கொள்ள வேண்டியதாக எண்ணாதிருந்தார் </w:t>
      </w:r>
      <w:r w:rsidRPr="00FD56E2">
        <w:rPr>
          <w:szCs w:val="24"/>
          <w:lang w:val="ru-RU"/>
        </w:rPr>
        <w:t xml:space="preserve">(ούχ' άρπαγμόν ήγήσατο): இதன் பொருள், இந்தச் சமத்துவம் அவருக்கு உரிமையின்படி, </w:t>
      </w:r>
      <w:r>
        <w:rPr>
          <w:szCs w:val="24"/>
          <w:lang w:val="ru-RU"/>
        </w:rPr>
        <w:t xml:space="preserve">அதாவது </w:t>
      </w:r>
      <w:r w:rsidRPr="00FD56E2">
        <w:rPr>
          <w:szCs w:val="24"/>
          <w:lang w:val="ru-RU"/>
        </w:rPr>
        <w:t>இயல்பாகவே உரியது என்பதாகும்;</w:t>
      </w:r>
    </w:p>
    <w:p w14:paraId="09304148" w14:textId="77777777" w:rsidR="008C6606" w:rsidRPr="00FD56E2" w:rsidRDefault="008C6606" w:rsidP="008C6606">
      <w:pPr>
        <w:shd w:val="clear" w:color="auto" w:fill="FFFFFF"/>
        <w:ind w:firstLine="720"/>
        <w:rPr>
          <w:lang w:val="ru-RU"/>
        </w:rPr>
      </w:pPr>
      <w:r w:rsidRPr="00FD56E2">
        <w:rPr>
          <w:color w:val="000000"/>
          <w:szCs w:val="24"/>
          <w:lang w:val="ru-RU"/>
        </w:rPr>
        <w:t>bb) அவர் ஒரு சாதாரண மனிதரின் வடிவத்தை எடுத்தபோது தம்மைத் தாழ்த்திக்கொண்டார் அல்லது வெறுமையாக்கிக்கொண்டார்; இதன் பொருள், இயல்பாகவே அவர் கடவுளின் ஊழியரோ அல்லது கடவுளின் படைப்போ அல்ல, மாறாக அவரே கடவுள் என்பதாகும். இல்லையெனில், அவருடைய தாழ்மையடைதல் எதில் அடங்கியிருக்கும்?</w:t>
      </w:r>
    </w:p>
    <w:p w14:paraId="1B450CB3" w14:textId="77777777" w:rsidR="008C6606" w:rsidRPr="00FD56E2" w:rsidRDefault="008C6606" w:rsidP="008C6606">
      <w:pPr>
        <w:shd w:val="clear" w:color="auto" w:fill="FFFFFF"/>
        <w:ind w:firstLine="720"/>
        <w:rPr>
          <w:lang w:val="ru-RU"/>
        </w:rPr>
      </w:pPr>
      <w:r w:rsidRPr="00FD56E2">
        <w:rPr>
          <w:color w:val="000000"/>
          <w:szCs w:val="25"/>
          <w:lang w:val="ru-RU"/>
        </w:rPr>
        <w:t xml:space="preserve">ஆ) </w:t>
      </w:r>
      <w:r w:rsidRPr="00FD56E2">
        <w:rPr>
          <w:color w:val="000000"/>
          <w:spacing w:val="40"/>
          <w:szCs w:val="25"/>
          <w:lang w:val="ru-RU"/>
        </w:rPr>
        <w:t>பிதா கடவுளுடன் முழுமையான சமநிலை</w:t>
      </w:r>
      <w:r w:rsidRPr="00FD56E2">
        <w:rPr>
          <w:color w:val="000000"/>
          <w:szCs w:val="25"/>
          <w:lang w:val="ru-RU"/>
        </w:rPr>
        <w:t xml:space="preserve">: </w:t>
      </w:r>
      <w:r w:rsidRPr="00FD56E2">
        <w:rPr>
          <w:i/>
          <w:iCs/>
          <w:color w:val="000000"/>
          <w:szCs w:val="25"/>
          <w:lang w:val="ru-RU"/>
        </w:rPr>
        <w:t>'என் பிதா இந்நாள் வரை கிரியை செய்து கொண்டிருக்கிறார், நானும் கிரியை செய்கிறேன்</w:t>
      </w:r>
      <w:r w:rsidRPr="00FD56E2">
        <w:rPr>
          <w:color w:val="000000"/>
          <w:szCs w:val="25"/>
          <w:lang w:val="ru-RU"/>
        </w:rPr>
        <w:t>' (</w:t>
      </w:r>
      <w:r>
        <w:rPr>
          <w:color w:val="000000"/>
          <w:szCs w:val="25"/>
          <w:lang w:val="ru-RU"/>
        </w:rPr>
        <w:t>யோவான் 5</w:t>
      </w:r>
      <w:r w:rsidRPr="00FD56E2">
        <w:rPr>
          <w:color w:val="000000"/>
          <w:szCs w:val="25"/>
          <w:lang w:val="ru-RU"/>
        </w:rPr>
        <w:t xml:space="preserve">:17). </w:t>
      </w:r>
      <w:r w:rsidRPr="00FD56E2">
        <w:rPr>
          <w:i/>
          <w:iCs/>
          <w:color w:val="000000"/>
          <w:szCs w:val="25"/>
          <w:lang w:val="ru-RU"/>
        </w:rPr>
        <w:t xml:space="preserve">பிதா என்ன செய்தாலும், குமாரனும் அதைச் செய்கிறார் </w:t>
      </w:r>
      <w:r w:rsidRPr="00FD56E2">
        <w:rPr>
          <w:color w:val="000000"/>
          <w:szCs w:val="25"/>
          <w:lang w:val="ru-RU"/>
        </w:rPr>
        <w:t xml:space="preserve">(19). </w:t>
      </w:r>
      <w:r w:rsidRPr="00FD56E2">
        <w:rPr>
          <w:i/>
          <w:iCs/>
          <w:color w:val="000000"/>
          <w:szCs w:val="25"/>
          <w:lang w:val="ru-RU"/>
        </w:rPr>
        <w:t xml:space="preserve">பிதா மரித்தவர்களை எழுப்பி ஜீவனைக் கொடுப்பதைப் போல, குமாரனும் தாம் விரும்பியவர்களுக்கு ஜீவனைக் கொடுக்கிறார் </w:t>
      </w:r>
      <w:r w:rsidRPr="00FD56E2">
        <w:rPr>
          <w:color w:val="000000"/>
          <w:szCs w:val="25"/>
          <w:lang w:val="ru-RU"/>
        </w:rPr>
        <w:t xml:space="preserve">(21). </w:t>
      </w:r>
      <w:r w:rsidRPr="00FD56E2">
        <w:rPr>
          <w:i/>
          <w:iCs/>
          <w:color w:val="000000"/>
          <w:szCs w:val="25"/>
          <w:lang w:val="ru-RU"/>
        </w:rPr>
        <w:t xml:space="preserve">பிதா தன்னில் ஜீவன் கொண்டிருக்கிறாரோ, அப்படியே குமாரனுக்கும் தன்னில் ஜீவன் இருக்கும்படி அருள் செய்தார் </w:t>
      </w:r>
      <w:r w:rsidRPr="00FD56E2">
        <w:rPr>
          <w:color w:val="000000"/>
          <w:szCs w:val="25"/>
          <w:lang w:val="ru-RU"/>
        </w:rPr>
        <w:t xml:space="preserve">(26). </w:t>
      </w:r>
      <w:r w:rsidRPr="00FD56E2">
        <w:rPr>
          <w:i/>
          <w:iCs/>
          <w:color w:val="000000"/>
          <w:szCs w:val="25"/>
          <w:lang w:val="ru-RU"/>
        </w:rPr>
        <w:lastRenderedPageBreak/>
        <w:t xml:space="preserve">நானும் அவர்களுக்கு நித்தியஜீவனைக் கொடுக்கிறேன், அவர்கள் ஒருபோதும் அழிந்துபோவதில்லை; என் கரத்திலிருந்து யாரும் அவர்களைப் பிடுங்கிக்கொள்ள மாட்டார். அவர்களை எனக்குத் தந்த என் பிதா எல்லாரையும் விட மேன்மையானவர்; என் பிதாவின் கையிலிருந்து யாராலும் அவர்களைப் பிடுங்க முடியாது </w:t>
      </w:r>
      <w:r w:rsidRPr="00FD56E2">
        <w:rPr>
          <w:color w:val="000000"/>
          <w:szCs w:val="25"/>
          <w:lang w:val="ru-RU"/>
        </w:rPr>
        <w:t xml:space="preserve">(10:28–29). </w:t>
      </w:r>
      <w:r w:rsidRPr="00FD56E2">
        <w:rPr>
          <w:i/>
          <w:iCs/>
          <w:color w:val="000000"/>
          <w:szCs w:val="25"/>
          <w:lang w:val="ru-RU"/>
        </w:rPr>
        <w:t xml:space="preserve">நீங்கள் என்னை அறிந்திருந்தால், என் பிதாவையும் அறிந்திருப்பீர்கள் </w:t>
      </w:r>
      <w:r w:rsidRPr="00FD56E2">
        <w:rPr>
          <w:color w:val="000000"/>
          <w:szCs w:val="25"/>
          <w:lang w:val="ru-RU"/>
        </w:rPr>
        <w:t>(14:7).</w:t>
      </w:r>
      <w:r w:rsidRPr="00FD56E2">
        <w:rPr>
          <w:rStyle w:val="FootnoteReference"/>
          <w:color w:val="000000"/>
          <w:szCs w:val="25"/>
          <w:lang w:val="ru-RU"/>
        </w:rPr>
        <w:footnoteReference w:id="574"/>
      </w:r>
    </w:p>
    <w:p w14:paraId="4304E2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w:t>
      </w:r>
      <w:r w:rsidRPr="00FD56E2">
        <w:rPr>
          <w:color w:val="000000"/>
          <w:spacing w:val="40"/>
          <w:szCs w:val="24"/>
          <w:lang w:val="ru-RU"/>
        </w:rPr>
        <w:t>பிதாவாகிய தேவனுக்குச் சமமாயிருப்பவர்</w:t>
      </w:r>
      <w:r w:rsidRPr="00FD56E2">
        <w:rPr>
          <w:color w:val="000000"/>
          <w:szCs w:val="24"/>
          <w:lang w:val="ru-RU"/>
        </w:rPr>
        <w:t>. இது வெளிப்படுத்தப்பட்டுள்ளது:</w:t>
      </w:r>
    </w:p>
    <w:p w14:paraId="2D7520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(aa) இரட்சகரின் வார்த்தைகளிலிருந்து: </w:t>
      </w:r>
      <w:r w:rsidRPr="00FD56E2">
        <w:rPr>
          <w:i/>
          <w:iCs/>
          <w:color w:val="000000"/>
          <w:szCs w:val="24"/>
          <w:lang w:val="ru-RU"/>
        </w:rPr>
        <w:t xml:space="preserve">'நானும் பிதாவும் ஒன்றாயிருக்கிறோம்' </w:t>
      </w:r>
      <w:r w:rsidRPr="00FD56E2">
        <w:rPr>
          <w:color w:val="000000"/>
          <w:szCs w:val="24"/>
          <w:lang w:val="ru-RU"/>
        </w:rPr>
        <w:t>(</w:t>
      </w:r>
      <w:r>
        <w:rPr>
          <w:color w:val="000000"/>
          <w:szCs w:val="24"/>
          <w:lang w:val="ru-RU"/>
        </w:rPr>
        <w:t>யோவான்</w:t>
      </w:r>
      <w:r w:rsidRPr="00FD56E2">
        <w:rPr>
          <w:color w:val="000000"/>
          <w:szCs w:val="24"/>
          <w:lang w:val="ru-RU"/>
        </w:rPr>
        <w:t xml:space="preserve"> 10:30), இதன் பொருளை நாம் ஏற்கனவே கண்டிருக்கிறோம்;</w:t>
      </w:r>
      <w:r w:rsidRPr="00FD56E2">
        <w:rPr>
          <w:rStyle w:val="FootnoteReference"/>
          <w:color w:val="000000"/>
          <w:szCs w:val="24"/>
          <w:lang w:val="ru-RU"/>
        </w:rPr>
        <w:footnoteReference w:id="575"/>
      </w:r>
      <w:r w:rsidRPr="00FD56E2">
        <w:rPr>
          <w:color w:val="000000"/>
          <w:szCs w:val="24"/>
          <w:lang w:val="ru-RU"/>
        </w:rPr>
        <w:t xml:space="preserve"> </w:t>
      </w:r>
    </w:p>
    <w:p w14:paraId="01690B0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இரட்சகரின் மற்ற வார்த்தைகளிலிருந்து: </w:t>
      </w:r>
      <w:r w:rsidRPr="00FD56E2">
        <w:rPr>
          <w:i/>
          <w:iCs/>
          <w:color w:val="000000"/>
          <w:szCs w:val="24"/>
          <w:lang w:val="ru-RU"/>
        </w:rPr>
        <w:t xml:space="preserve">'என்னைக் கண்டவன் பிதாவைக் </w:t>
      </w:r>
      <w:r w:rsidRPr="00FD56E2">
        <w:rPr>
          <w:color w:val="000000"/>
          <w:szCs w:val="24"/>
          <w:lang w:val="ru-RU"/>
        </w:rPr>
        <w:t xml:space="preserve">கண்டான்… </w:t>
      </w:r>
      <w:r w:rsidRPr="00FD56E2">
        <w:rPr>
          <w:i/>
          <w:iCs/>
          <w:color w:val="000000"/>
          <w:szCs w:val="24"/>
          <w:lang w:val="ru-RU"/>
        </w:rPr>
        <w:t xml:space="preserve">நான் பிதாவிலிருக்கிறேன், பிதா எனக்கുള്ളாராகவும் </w:t>
      </w:r>
      <w:r w:rsidRPr="00FD56E2">
        <w:rPr>
          <w:color w:val="000000"/>
          <w:szCs w:val="24"/>
          <w:lang w:val="ru-RU"/>
        </w:rPr>
        <w:t>இருக்கிறார்' (</w:t>
      </w:r>
      <w:r>
        <w:rPr>
          <w:color w:val="000000"/>
          <w:szCs w:val="24"/>
          <w:lang w:val="ru-RU"/>
        </w:rPr>
        <w:t>யோவான்</w:t>
      </w:r>
      <w:r w:rsidRPr="00FD56E2">
        <w:rPr>
          <w:color w:val="000000"/>
          <w:szCs w:val="24"/>
          <w:lang w:val="ru-RU"/>
        </w:rPr>
        <w:t xml:space="preserve"> 14:9, 11), இதன் பொருளையும் நாம் ஏற்கனவே பரிசீலித்துள்ளோம்;</w:t>
      </w:r>
      <w:r w:rsidRPr="00FD56E2">
        <w:rPr>
          <w:rStyle w:val="FootnoteReference"/>
          <w:color w:val="000000"/>
          <w:szCs w:val="24"/>
          <w:lang w:val="ru-RU"/>
        </w:rPr>
        <w:footnoteReference w:id="576"/>
      </w:r>
    </w:p>
    <w:p w14:paraId="35D9C05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இரட்சகரின் மூன்றாவது சொற்களிலிருந்து: </w:t>
      </w:r>
      <w:r w:rsidRPr="00FD56E2">
        <w:rPr>
          <w:i/>
          <w:iCs/>
          <w:color w:val="000000"/>
          <w:szCs w:val="24"/>
          <w:lang w:val="ru-RU"/>
        </w:rPr>
        <w:t>'நீங்கள் என்னை அறிந்திருந்தால், என் பிதாவையும் அறிந்திருப்பீர்கள்</w:t>
      </w:r>
      <w:r w:rsidRPr="00FD56E2">
        <w:rPr>
          <w:color w:val="000000"/>
          <w:szCs w:val="24"/>
          <w:lang w:val="ru-RU"/>
        </w:rPr>
        <w:t>' (</w:t>
      </w:r>
      <w:r>
        <w:rPr>
          <w:color w:val="000000"/>
          <w:szCs w:val="24"/>
          <w:lang w:val="ru-RU"/>
        </w:rPr>
        <w:t>யோவான் 8</w:t>
      </w:r>
      <w:r w:rsidRPr="00FD56E2">
        <w:rPr>
          <w:color w:val="000000"/>
          <w:szCs w:val="24"/>
          <w:lang w:val="ru-RU"/>
        </w:rPr>
        <w:t>:19; ஒப்பிடுக 14:7), இது பிதாவும் குமாரனும் ஒரே சாராம்சத்தைச் சேர்ந்தவர்கள் என்பதை அவசியமாகக் குறிக்கிறது;</w:t>
      </w:r>
      <w:r w:rsidRPr="00FD56E2">
        <w:rPr>
          <w:rStyle w:val="FootnoteReference"/>
          <w:color w:val="000000"/>
          <w:szCs w:val="24"/>
          <w:lang w:val="ru-RU"/>
        </w:rPr>
        <w:footnoteReference w:id="577"/>
      </w:r>
    </w:p>
    <w:p w14:paraId="7DB3F862" w14:textId="77777777" w:rsidR="008C6606" w:rsidRPr="00FD56E2" w:rsidRDefault="008C6606" w:rsidP="008C6606">
      <w:pPr>
        <w:shd w:val="clear" w:color="auto" w:fill="FFFFFF"/>
        <w:ind w:firstLine="720"/>
        <w:rPr>
          <w:lang w:val="ru-RU"/>
        </w:rPr>
      </w:pPr>
      <w:r w:rsidRPr="00FD56E2">
        <w:rPr>
          <w:color w:val="000000"/>
          <w:szCs w:val="24"/>
          <w:lang w:val="ru-RU"/>
        </w:rPr>
        <w:t xml:space="preserve">gg) இறுதியாக, இரட்சகரின் நான்காவது கூற்றின் வார்த்தைகளிலிருந்து: </w:t>
      </w:r>
      <w:r w:rsidRPr="00FD56E2">
        <w:rPr>
          <w:i/>
          <w:iCs/>
          <w:color w:val="000000"/>
          <w:szCs w:val="24"/>
          <w:lang w:val="ru-RU"/>
        </w:rPr>
        <w:t xml:space="preserve">'என்னுடையவை யெல்லாம் உன்னுடையவை, உன்னுடையவை யெல்லாம் என்னுடையவை' </w:t>
      </w:r>
      <w:r w:rsidRPr="00FD56E2">
        <w:rPr>
          <w:color w:val="000000"/>
          <w:szCs w:val="24"/>
          <w:lang w:val="ru-RU"/>
        </w:rPr>
        <w:t>(</w:t>
      </w:r>
      <w:r>
        <w:rPr>
          <w:color w:val="000000"/>
          <w:szCs w:val="24"/>
          <w:lang w:val="ru-RU"/>
        </w:rPr>
        <w:t>யோவான்</w:t>
      </w:r>
      <w:r w:rsidRPr="00FD56E2">
        <w:rPr>
          <w:color w:val="000000"/>
          <w:szCs w:val="24"/>
          <w:lang w:val="ru-RU"/>
        </w:rPr>
        <w:t xml:space="preserve"> 17:10); </w:t>
      </w:r>
      <w:r w:rsidRPr="00FD56E2">
        <w:rPr>
          <w:i/>
          <w:iCs/>
          <w:color w:val="000000"/>
          <w:szCs w:val="24"/>
          <w:lang w:val="ru-RU"/>
        </w:rPr>
        <w:t>'பிதாவிடம் உள்ளவை யெல்லாம் என்னுடையவை</w:t>
      </w:r>
      <w:r w:rsidRPr="00FD56E2">
        <w:rPr>
          <w:color w:val="000000"/>
          <w:szCs w:val="24"/>
          <w:lang w:val="ru-RU"/>
        </w:rPr>
        <w:t>' (16:15), இவை ஒரே உண்மையையே குறிக்கின்றன.</w:t>
      </w:r>
      <w:r w:rsidRPr="00FD56E2">
        <w:rPr>
          <w:rStyle w:val="FootnoteReference"/>
          <w:color w:val="000000"/>
          <w:szCs w:val="24"/>
          <w:lang w:val="ru-RU"/>
        </w:rPr>
        <w:footnoteReference w:id="578"/>
      </w:r>
    </w:p>
    <w:p w14:paraId="7C4CB0CC"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3) </w:t>
      </w:r>
      <w:r w:rsidRPr="00FD56E2">
        <w:rPr>
          <w:color w:val="000000"/>
          <w:spacing w:val="40"/>
          <w:szCs w:val="24"/>
          <w:lang w:val="ru-RU"/>
        </w:rPr>
        <w:t>தெய்வீக குணங்கள்</w:t>
      </w:r>
      <w:r w:rsidRPr="00FD56E2">
        <w:rPr>
          <w:color w:val="000000"/>
          <w:szCs w:val="24"/>
          <w:lang w:val="ru-RU"/>
        </w:rPr>
        <w:t>, அவை:</w:t>
      </w:r>
    </w:p>
    <w:p w14:paraId="25278336" w14:textId="77777777" w:rsidR="008C6606" w:rsidRPr="00FD56E2" w:rsidRDefault="008C6606" w:rsidP="008C6606">
      <w:pPr>
        <w:shd w:val="clear" w:color="auto" w:fill="FFFFFF"/>
        <w:ind w:firstLine="720"/>
        <w:rPr>
          <w:lang w:val="ru-RU"/>
        </w:rPr>
      </w:pPr>
      <w:r w:rsidRPr="00FD56E2">
        <w:rPr>
          <w:color w:val="000000"/>
          <w:szCs w:val="25"/>
          <w:lang w:val="ru-RU"/>
        </w:rPr>
        <w:t xml:space="preserve">அ) </w:t>
      </w:r>
      <w:r w:rsidRPr="00FD56E2">
        <w:rPr>
          <w:color w:val="000000"/>
          <w:spacing w:val="40"/>
          <w:szCs w:val="25"/>
          <w:lang w:val="ru-RU"/>
        </w:rPr>
        <w:t>நித்தியத்துவம்</w:t>
      </w:r>
      <w:r w:rsidRPr="00FD56E2">
        <w:rPr>
          <w:color w:val="000000"/>
          <w:szCs w:val="25"/>
          <w:lang w:val="ru-RU"/>
        </w:rPr>
        <w:t xml:space="preserve">: </w:t>
      </w:r>
      <w:r w:rsidRPr="00FD56E2">
        <w:rPr>
          <w:i/>
          <w:iCs/>
          <w:color w:val="000000"/>
          <w:szCs w:val="25"/>
          <w:lang w:val="ru-RU"/>
        </w:rPr>
        <w:t>'ஆமென், ஆமென், நான் உங்களுக்குச் சொல்லுகிறேன், இஸ்ரவேல் பிதா உண்டாகிறதற்கு முன்பே நான் இருக்கிறேன்</w:t>
      </w:r>
      <w:r w:rsidRPr="00FD56E2">
        <w:rPr>
          <w:color w:val="000000"/>
          <w:szCs w:val="25"/>
          <w:lang w:val="ru-RU"/>
        </w:rPr>
        <w:t>' (</w:t>
      </w:r>
      <w:r>
        <w:rPr>
          <w:color w:val="000000"/>
          <w:szCs w:val="25"/>
          <w:lang w:val="ru-RU"/>
        </w:rPr>
        <w:t>யோவான் 8</w:t>
      </w:r>
      <w:r w:rsidRPr="00FD56E2">
        <w:rPr>
          <w:color w:val="000000"/>
          <w:szCs w:val="25"/>
          <w:lang w:val="ru-RU"/>
        </w:rPr>
        <w:t xml:space="preserve">:58). </w:t>
      </w:r>
      <w:r w:rsidRPr="00FD56E2">
        <w:rPr>
          <w:i/>
          <w:iCs/>
          <w:color w:val="000000"/>
          <w:szCs w:val="25"/>
          <w:lang w:val="ru-RU"/>
        </w:rPr>
        <w:t>'இப்போதும் பிதாவே, உலகம் உண்டாகிறதற்கு முன்பு உம்மோடு நான் பெற்ற மகிமையினால் உமது சந்நிதியில் என்னை மகிமைப்படுத்துங்கள்</w:t>
      </w:r>
      <w:r w:rsidRPr="00FD56E2">
        <w:rPr>
          <w:color w:val="000000"/>
          <w:szCs w:val="25"/>
          <w:lang w:val="ru-RU"/>
        </w:rPr>
        <w:t xml:space="preserve">' (17:5). மேலும் தெளிவாக: </w:t>
      </w:r>
      <w:r w:rsidRPr="00FD56E2">
        <w:rPr>
          <w:i/>
          <w:iCs/>
          <w:color w:val="000000"/>
          <w:szCs w:val="25"/>
          <w:lang w:val="ru-RU"/>
        </w:rPr>
        <w:t>'நான் ஆல்ஃபாவும் ஒமேகாவும், முந்தினவரும் பிந்தினவரும்</w:t>
      </w:r>
      <w:r w:rsidRPr="00FD56E2">
        <w:rPr>
          <w:color w:val="000000"/>
          <w:szCs w:val="25"/>
          <w:lang w:val="ru-RU"/>
        </w:rPr>
        <w:t xml:space="preserve">' (வெளிப்படுத்தின விசேஷம் 1:10; ஒப்பிடுக: 12, 17, 18 வசனங்கள்). </w:t>
      </w:r>
      <w:r w:rsidRPr="00FD56E2">
        <w:rPr>
          <w:i/>
          <w:iCs/>
          <w:color w:val="000000"/>
          <w:szCs w:val="25"/>
          <w:lang w:val="ru-RU"/>
        </w:rPr>
        <w:t>'முந்தினவரும் பிந்தினவருமாகிய, மரித்து உயிர்த்தெழுந்தவர் சொல்லுகிறது என்னவென்றால்</w:t>
      </w:r>
      <w:r w:rsidRPr="00FD56E2">
        <w:rPr>
          <w:color w:val="000000"/>
          <w:szCs w:val="25"/>
          <w:lang w:val="ru-RU"/>
        </w:rPr>
        <w:t xml:space="preserve">' (வெளிப்படுத்தின விசேஷம் 2:8). </w:t>
      </w:r>
      <w:r w:rsidRPr="00FD56E2">
        <w:rPr>
          <w:i/>
          <w:iCs/>
          <w:color w:val="000000"/>
          <w:szCs w:val="25"/>
          <w:lang w:val="ru-RU"/>
        </w:rPr>
        <w:t xml:space="preserve">இதோ, நான் விரைவில் வருகிறேன், ஒவ்வொருவருக்கும் அவர்கள் செய்த கிரியைகளின்படி கொடுக்க என் வெகுமதியும் என்னுடனே இருக்கிறது. நானே ஆல்ஃபா மற்றும் ஒமேகா, ஆரம்பமும் முடிவும், முதல்தேவனும் கடைசித் தேவனும் ஆவேன் </w:t>
      </w:r>
      <w:r w:rsidRPr="00FD56E2">
        <w:rPr>
          <w:color w:val="000000"/>
          <w:szCs w:val="25"/>
          <w:lang w:val="ru-RU"/>
        </w:rPr>
        <w:t>(வெளி. 22:12–13).</w:t>
      </w:r>
    </w:p>
    <w:p w14:paraId="77E18741" w14:textId="77777777" w:rsidR="008C6606" w:rsidRPr="00FD56E2" w:rsidRDefault="008C6606" w:rsidP="008C6606">
      <w:pPr>
        <w:pStyle w:val="BodyTextIndent"/>
        <w:rPr>
          <w:lang w:val="ru-RU"/>
        </w:rPr>
      </w:pPr>
      <w:r w:rsidRPr="00FD56E2">
        <w:rPr>
          <w:lang w:val="ru-RU"/>
        </w:rPr>
        <w:t xml:space="preserve">b) </w:t>
      </w:r>
      <w:r w:rsidRPr="00FD56E2">
        <w:rPr>
          <w:spacing w:val="40"/>
          <w:lang w:val="ru-RU"/>
        </w:rPr>
        <w:t>சுய-உనికి</w:t>
      </w:r>
      <w:r w:rsidRPr="00FD56E2">
        <w:rPr>
          <w:lang w:val="ru-RU"/>
        </w:rPr>
        <w:t xml:space="preserve">. தேவனுடைய குமாரனின் நித்தியத்தன்மையைச் சுட்டிக்காட்டும் அதே வேளையில், அவருடைய சுய-உనికిயையும் சுட்டிக்காட்டும் வெளிப்படுத்தின விசேஷம் புத்தகத்திலிருந்து மேற்கோள் காட்டப்பட்ட வார்த்தைகளுக்கு மேலாக, இரட்சகரின் வார்த்தைகளும் இங்கே பொருந்தும்: </w:t>
      </w:r>
      <w:r w:rsidRPr="00FD56E2">
        <w:rPr>
          <w:i/>
          <w:iCs/>
          <w:lang w:val="ru-RU"/>
        </w:rPr>
        <w:t xml:space="preserve">ஏனெனில், பிதா தமக்குள்ளே ஜீவன் கொண்டிருக்கிறபடியே, குமாரனுக்கும் தமக்குள்ளே ஜீவன் கொண்டிருக்கும்படி அவர் அருளினார் </w:t>
      </w:r>
      <w:r w:rsidRPr="00FD56E2">
        <w:rPr>
          <w:lang w:val="ru-RU"/>
        </w:rPr>
        <w:t>(</w:t>
      </w:r>
      <w:r>
        <w:rPr>
          <w:lang w:val="ru-RU"/>
        </w:rPr>
        <w:t>யோவான் 5</w:t>
      </w:r>
      <w:r w:rsidRPr="00FD56E2">
        <w:rPr>
          <w:lang w:val="ru-RU"/>
        </w:rPr>
        <w:t>:26).</w:t>
      </w:r>
    </w:p>
    <w:p w14:paraId="220EC43F" w14:textId="77777777" w:rsidR="008C6606" w:rsidRPr="00FD56E2" w:rsidRDefault="008C6606" w:rsidP="008C6606">
      <w:pPr>
        <w:shd w:val="clear" w:color="auto" w:fill="FFFFFF"/>
        <w:ind w:firstLine="720"/>
        <w:rPr>
          <w:lang w:val="ru-RU"/>
        </w:rPr>
      </w:pPr>
      <w:r w:rsidRPr="00FD56E2">
        <w:rPr>
          <w:color w:val="000000"/>
          <w:szCs w:val="25"/>
          <w:lang w:val="ru-RU"/>
        </w:rPr>
        <w:t xml:space="preserve">இ) </w:t>
      </w:r>
      <w:r w:rsidRPr="00FD56E2">
        <w:rPr>
          <w:color w:val="000000"/>
          <w:spacing w:val="40"/>
          <w:szCs w:val="25"/>
          <w:lang w:val="ru-RU"/>
        </w:rPr>
        <w:t>சர்வவியாபித்தன்மை</w:t>
      </w:r>
      <w:r w:rsidRPr="00FD56E2">
        <w:rPr>
          <w:color w:val="000000"/>
          <w:szCs w:val="25"/>
          <w:lang w:val="ru-RU"/>
        </w:rPr>
        <w:t xml:space="preserve">: </w:t>
      </w:r>
      <w:r w:rsidRPr="00FD56E2">
        <w:rPr>
          <w:i/>
          <w:iCs/>
          <w:color w:val="000000"/>
          <w:szCs w:val="25"/>
          <w:lang w:val="ru-RU"/>
        </w:rPr>
        <w:t>'பரலோகத்திலிருந்து இறங்கிவந்து, பரலோகத்தில் இருக்கிற மனுஷகுமாரனைத் தவிர, பரலோகத்திற்கு ஏறிப்போனவர் ஒருவரும் இல்லை</w:t>
      </w:r>
      <w:r w:rsidRPr="00FD56E2">
        <w:rPr>
          <w:color w:val="000000"/>
          <w:szCs w:val="25"/>
          <w:lang w:val="ru-RU"/>
        </w:rPr>
        <w:t>' (</w:t>
      </w:r>
      <w:r>
        <w:rPr>
          <w:color w:val="000000"/>
          <w:szCs w:val="25"/>
          <w:lang w:val="ru-RU"/>
        </w:rPr>
        <w:t>யோவான் 3</w:t>
      </w:r>
      <w:r w:rsidRPr="00FD56E2">
        <w:rPr>
          <w:color w:val="000000"/>
          <w:szCs w:val="25"/>
          <w:lang w:val="ru-RU"/>
        </w:rPr>
        <w:t xml:space="preserve">:13). </w:t>
      </w:r>
      <w:r w:rsidRPr="00FD56E2">
        <w:rPr>
          <w:i/>
          <w:iCs/>
          <w:color w:val="000000"/>
          <w:szCs w:val="25"/>
          <w:lang w:val="ru-RU"/>
        </w:rPr>
        <w:t>'இரண்டோ மூன்றோ பேர் என் நாமத்தில் கூடியிருக்கிற இடத்தில், நான் அவர்களுக்குள்ளே இருக்கிறேன்</w:t>
      </w:r>
      <w:r w:rsidRPr="00FD56E2">
        <w:rPr>
          <w:color w:val="000000"/>
          <w:szCs w:val="25"/>
          <w:lang w:val="ru-RU"/>
        </w:rPr>
        <w:t>' (</w:t>
      </w:r>
      <w:r>
        <w:rPr>
          <w:color w:val="000000"/>
          <w:szCs w:val="25"/>
          <w:lang w:val="ru-RU"/>
        </w:rPr>
        <w:t>மத்தேயு</w:t>
      </w:r>
      <w:r w:rsidRPr="00FD56E2">
        <w:rPr>
          <w:color w:val="000000"/>
          <w:szCs w:val="25"/>
          <w:lang w:val="ru-RU"/>
        </w:rPr>
        <w:t xml:space="preserve"> 18:20).</w:t>
      </w:r>
    </w:p>
    <w:p w14:paraId="2B8B73A3" w14:textId="77777777" w:rsidR="008C6606" w:rsidRPr="00FD56E2" w:rsidRDefault="008C6606" w:rsidP="008C6606">
      <w:pPr>
        <w:shd w:val="clear" w:color="auto" w:fill="FFFFFF"/>
        <w:ind w:firstLine="720"/>
        <w:rPr>
          <w:lang w:val="ru-RU"/>
        </w:rPr>
      </w:pPr>
      <w:r w:rsidRPr="00FD56E2">
        <w:rPr>
          <w:color w:val="000000"/>
          <w:szCs w:val="25"/>
          <w:lang w:val="ru-RU"/>
        </w:rPr>
        <w:t xml:space="preserve">இ) </w:t>
      </w:r>
      <w:r w:rsidRPr="00FD56E2">
        <w:rPr>
          <w:color w:val="000000"/>
          <w:spacing w:val="40"/>
          <w:szCs w:val="25"/>
          <w:lang w:val="ru-RU"/>
        </w:rPr>
        <w:t>மாற்றமுடியாமை</w:t>
      </w:r>
      <w:r w:rsidRPr="00FD56E2">
        <w:rPr>
          <w:color w:val="000000"/>
          <w:szCs w:val="25"/>
          <w:lang w:val="ru-RU"/>
        </w:rPr>
        <w:t xml:space="preserve">. புனிதத் திருத்தூதர், சங்கீதக்காரரின் வார்த்தைகளை அவருக்குப் பொருத்தி, இறைமகனின் இந்தப் பண்பை விவரிக்கிறார்: </w:t>
      </w:r>
      <w:r w:rsidRPr="00FD56E2">
        <w:rPr>
          <w:i/>
          <w:iCs/>
          <w:color w:val="000000"/>
          <w:szCs w:val="25"/>
          <w:lang w:val="ru-RU"/>
        </w:rPr>
        <w:t>'ஆதியிலே, ஆண்டவரே, நீர் பூலோகத்தின் அஸ்திவாரங்களைப் போட்டீர்; வானங்கள் உமது கைகளின் கிரியைகள்; அவை அழிந்துபோம், நீரோ நிலைத்திருப்பீர்; அவை யாவும் ஒரு வஸ்திரம் போலப் பழுதடைந்துபோகும்; ஒரு மேலங்கி போல அவற்றை மடித்து வைப்பீர், அவை மாற்றப்படும்; ஆனால் நீர் மாறாதவர், உ இன் ஆண்டுகள் ஒருபோதும் முடிவடையாது</w:t>
      </w:r>
      <w:r w:rsidRPr="00FD56E2">
        <w:rPr>
          <w:color w:val="000000"/>
          <w:szCs w:val="25"/>
          <w:lang w:val="ru-RU"/>
        </w:rPr>
        <w:t>' (எபி. 1:10–12</w:t>
      </w:r>
      <w:r w:rsidRPr="00FD56E2">
        <w:rPr>
          <w:i/>
          <w:iCs/>
          <w:color w:val="000000"/>
          <w:szCs w:val="25"/>
          <w:lang w:val="ru-RU"/>
        </w:rPr>
        <w:t>)</w:t>
      </w:r>
      <w:r w:rsidRPr="00FD56E2">
        <w:rPr>
          <w:color w:val="000000"/>
          <w:szCs w:val="25"/>
          <w:lang w:val="ru-RU"/>
        </w:rPr>
        <w:t xml:space="preserve">, மேலும் அதே நிருபத்தில் அவர் தொடரும்போது: </w:t>
      </w:r>
      <w:r w:rsidRPr="00FD56E2">
        <w:rPr>
          <w:i/>
          <w:iCs/>
          <w:color w:val="000000"/>
          <w:szCs w:val="25"/>
          <w:lang w:val="ru-RU"/>
        </w:rPr>
        <w:t xml:space="preserve">'இயேசு கிறிஸ்து நேற்று, இன்று, என்றென்றும் ஒரே மாதிரியானவர்' </w:t>
      </w:r>
      <w:r w:rsidRPr="00FD56E2">
        <w:rPr>
          <w:color w:val="000000"/>
          <w:szCs w:val="25"/>
          <w:lang w:val="ru-RU"/>
        </w:rPr>
        <w:t>(13:8).</w:t>
      </w:r>
    </w:p>
    <w:p w14:paraId="1FE00A62" w14:textId="77777777" w:rsidR="008C6606" w:rsidRPr="00FD56E2" w:rsidRDefault="008C6606" w:rsidP="008C6606">
      <w:pPr>
        <w:shd w:val="clear" w:color="auto" w:fill="FFFFFF"/>
        <w:ind w:firstLine="720"/>
        <w:rPr>
          <w:lang w:val="ru-RU"/>
        </w:rPr>
      </w:pPr>
      <w:r w:rsidRPr="00FD56E2">
        <w:rPr>
          <w:color w:val="000000"/>
          <w:szCs w:val="25"/>
          <w:lang w:val="ru-RU"/>
        </w:rPr>
        <w:t xml:space="preserve">டி) </w:t>
      </w:r>
      <w:r w:rsidRPr="00FD56E2">
        <w:rPr>
          <w:color w:val="000000"/>
          <w:spacing w:val="40"/>
          <w:szCs w:val="25"/>
          <w:lang w:val="ru-RU"/>
        </w:rPr>
        <w:t>சர்வஞானம்</w:t>
      </w:r>
      <w:r w:rsidRPr="00FD56E2">
        <w:rPr>
          <w:color w:val="000000"/>
          <w:szCs w:val="25"/>
          <w:lang w:val="ru-RU"/>
        </w:rPr>
        <w:t xml:space="preserve">. இரட்சகர் தாமே இந்தப் பண்பை உரிமை கோருகிறார்: </w:t>
      </w:r>
      <w:r w:rsidRPr="00FD56E2">
        <w:rPr>
          <w:i/>
          <w:iCs/>
          <w:color w:val="000000"/>
          <w:szCs w:val="25"/>
          <w:lang w:val="ru-RU"/>
        </w:rPr>
        <w:t>'என் பிதாவால் எல்லாமும் எனக்கு ஒப்புக்கொடுக்கப்பட்டிருக்கிறது. பிதாவைத் தவிர வேறு யாரும் குமாரனை அறியவில்லை; குமாரன் தம்மை வெளிப்படுத்தத் தேர்ந்தெடுக்கும்வர்களுக்குத் தவிர வேறு யாரும் பிதாவை அறியவில்லை</w:t>
      </w:r>
      <w:r w:rsidRPr="00FD56E2">
        <w:rPr>
          <w:color w:val="000000"/>
          <w:szCs w:val="25"/>
          <w:lang w:val="ru-RU"/>
        </w:rPr>
        <w:t>' (</w:t>
      </w:r>
      <w:r>
        <w:rPr>
          <w:color w:val="000000"/>
          <w:szCs w:val="25"/>
          <w:lang w:val="ru-RU"/>
        </w:rPr>
        <w:t>மத்.</w:t>
      </w:r>
      <w:r w:rsidRPr="00FD56E2">
        <w:rPr>
          <w:color w:val="000000"/>
          <w:szCs w:val="25"/>
          <w:lang w:val="ru-RU"/>
        </w:rPr>
        <w:t xml:space="preserve"> 11:27; </w:t>
      </w:r>
      <w:r>
        <w:rPr>
          <w:color w:val="000000"/>
          <w:szCs w:val="25"/>
          <w:lang w:val="ru-RU"/>
        </w:rPr>
        <w:t>யோவா.</w:t>
      </w:r>
      <w:r w:rsidRPr="00FD56E2">
        <w:rPr>
          <w:color w:val="000000"/>
          <w:szCs w:val="25"/>
          <w:lang w:val="ru-RU"/>
        </w:rPr>
        <w:t xml:space="preserve"> 10:15). </w:t>
      </w:r>
      <w:r w:rsidRPr="00FD56E2">
        <w:rPr>
          <w:i/>
          <w:iCs/>
          <w:color w:val="000000"/>
          <w:szCs w:val="25"/>
          <w:lang w:val="ru-RU"/>
        </w:rPr>
        <w:t xml:space="preserve">இதயங்களையும் மனங்களையும் ஆராய்ந்தறியுபவன் நான் என்று சபைகளெல்லாம் அறிந்துகொள்ளும் </w:t>
      </w:r>
      <w:r w:rsidRPr="00FD56E2">
        <w:rPr>
          <w:color w:val="000000"/>
          <w:szCs w:val="25"/>
          <w:lang w:val="ru-RU"/>
        </w:rPr>
        <w:t xml:space="preserve">(வெளிப்படுத்தின விசேஷம் 2:23). திருத்தூதர்களும் அவரிடத்தில் இதை அறிந்துகொண்டார்கள்: </w:t>
      </w:r>
      <w:r w:rsidRPr="00FD56E2">
        <w:rPr>
          <w:i/>
          <w:iCs/>
          <w:color w:val="000000"/>
          <w:szCs w:val="25"/>
          <w:lang w:val="ru-RU"/>
        </w:rPr>
        <w:t>'இப்போது நீர் எல்லாவற்றையும் அறிந்திருக்கிறீர் என்றும், யாரும் உம்மிடம் கேட்க வேண்டிய அவசியமில்லை என்றும் நாங்கள் அறிந்திருக்கிறோம். ஆகவே நீர் தேவனிடத்திலிருந்து வந்தீர் என்று நாங்கள் விசுவாசிக்கிறோம்</w:t>
      </w:r>
      <w:r w:rsidRPr="00FD56E2">
        <w:rPr>
          <w:color w:val="000000"/>
          <w:szCs w:val="25"/>
          <w:lang w:val="ru-RU"/>
        </w:rPr>
        <w:t>' (</w:t>
      </w:r>
      <w:r>
        <w:rPr>
          <w:color w:val="000000"/>
          <w:szCs w:val="25"/>
          <w:lang w:val="ru-RU"/>
        </w:rPr>
        <w:t>யோவான்</w:t>
      </w:r>
      <w:r w:rsidRPr="00FD56E2">
        <w:rPr>
          <w:color w:val="000000"/>
          <w:szCs w:val="25"/>
          <w:lang w:val="ru-RU"/>
        </w:rPr>
        <w:t xml:space="preserve"> 16:30). </w:t>
      </w:r>
      <w:r w:rsidRPr="00FD56E2">
        <w:rPr>
          <w:i/>
          <w:iCs/>
          <w:color w:val="000000"/>
          <w:szCs w:val="25"/>
          <w:lang w:val="ru-RU"/>
        </w:rPr>
        <w:t xml:space="preserve">கர்த்தரே! நீர் எல்லாவற்றையும் அறிந்திருக்கிறீர்; நான் உம்மை நேசிக்கிறேன் என்பதையும் நீர் அறிந்திருக்கிறீர் </w:t>
      </w:r>
      <w:r w:rsidRPr="00FD56E2">
        <w:rPr>
          <w:color w:val="000000"/>
          <w:szCs w:val="25"/>
          <w:lang w:val="ru-RU"/>
        </w:rPr>
        <w:t>(</w:t>
      </w:r>
      <w:r>
        <w:rPr>
          <w:color w:val="000000"/>
          <w:szCs w:val="25"/>
          <w:lang w:val="ru-RU"/>
        </w:rPr>
        <w:t>யோவான்</w:t>
      </w:r>
      <w:r w:rsidRPr="00FD56E2">
        <w:rPr>
          <w:color w:val="000000"/>
          <w:szCs w:val="25"/>
          <w:lang w:val="ru-RU"/>
        </w:rPr>
        <w:t xml:space="preserve"> 21:17). அல்லது: </w:t>
      </w:r>
      <w:r w:rsidRPr="00FD56E2">
        <w:rPr>
          <w:i/>
          <w:iCs/>
          <w:color w:val="000000"/>
          <w:szCs w:val="25"/>
          <w:lang w:val="ru-RU"/>
        </w:rPr>
        <w:t xml:space="preserve">இயேசு அவர்களை அறிந்திருந்தபடியினாலே தம்மை அவர்களிடம் ஒப்புக்கொடுக்கவில்லை, மேலும் ஒரு மனுஷனைப் பற்றி யார் சாட்சி கொடுக்க வேண்டிய தேவையும் அவருக்கு இல்லை, ஏனென்றால் ஒரு மனுஷனுக்குள் என்ன இருக்கிறது என்பதை அவர் அறிந்திருந்தார் </w:t>
      </w:r>
      <w:r w:rsidRPr="00FD56E2">
        <w:rPr>
          <w:color w:val="000000"/>
          <w:szCs w:val="25"/>
          <w:lang w:val="ru-RU"/>
        </w:rPr>
        <w:t>(</w:t>
      </w:r>
      <w:r>
        <w:rPr>
          <w:color w:val="000000"/>
          <w:szCs w:val="25"/>
          <w:lang w:val="ru-RU"/>
        </w:rPr>
        <w:t>யோவான் 2</w:t>
      </w:r>
      <w:r w:rsidRPr="00FD56E2">
        <w:rPr>
          <w:color w:val="000000"/>
          <w:szCs w:val="25"/>
          <w:lang w:val="ru-RU"/>
        </w:rPr>
        <w:t xml:space="preserve">:24–25). </w:t>
      </w:r>
      <w:r w:rsidRPr="00FD56E2">
        <w:rPr>
          <w:i/>
          <w:iCs/>
          <w:color w:val="000000"/>
          <w:szCs w:val="25"/>
          <w:lang w:val="ru-RU"/>
        </w:rPr>
        <w:t xml:space="preserve">அவரிடமே ஞானத்தின் மற்றும் அறிவின் எல்லாப் புதையல்களும் மறைந்திருக்கின்றன </w:t>
      </w:r>
      <w:r w:rsidRPr="00FD56E2">
        <w:rPr>
          <w:color w:val="000000"/>
          <w:szCs w:val="25"/>
          <w:lang w:val="ru-RU"/>
        </w:rPr>
        <w:t>(கொலோ. 2:3).</w:t>
      </w:r>
    </w:p>
    <w:p w14:paraId="70FB2718" w14:textId="77777777" w:rsidR="008C6606" w:rsidRPr="00FD56E2" w:rsidRDefault="008C6606" w:rsidP="008C6606">
      <w:pPr>
        <w:shd w:val="clear" w:color="auto" w:fill="FFFFFF"/>
        <w:ind w:firstLine="720"/>
        <w:rPr>
          <w:lang w:val="ru-RU"/>
        </w:rPr>
      </w:pPr>
      <w:r w:rsidRPr="00FD56E2">
        <w:rPr>
          <w:color w:val="000000"/>
          <w:szCs w:val="25"/>
          <w:lang w:val="ru-RU"/>
        </w:rPr>
        <w:t xml:space="preserve">(இ) </w:t>
      </w:r>
      <w:r w:rsidRPr="00FD56E2">
        <w:rPr>
          <w:color w:val="000000"/>
          <w:spacing w:val="40"/>
          <w:szCs w:val="25"/>
          <w:lang w:val="ru-RU"/>
        </w:rPr>
        <w:t>சர்வவல்லமை</w:t>
      </w:r>
      <w:r w:rsidRPr="00FD56E2">
        <w:rPr>
          <w:color w:val="000000"/>
          <w:szCs w:val="25"/>
          <w:lang w:val="ru-RU"/>
        </w:rPr>
        <w:t xml:space="preserve">. </w:t>
      </w:r>
      <w:r w:rsidRPr="00FD56E2">
        <w:rPr>
          <w:i/>
          <w:iCs/>
          <w:color w:val="000000"/>
          <w:szCs w:val="25"/>
          <w:lang w:val="ru-RU"/>
        </w:rPr>
        <w:t xml:space="preserve">என் ஆடுகள் என் குரலுக்குச் செவிகொடுக்கின்றன, நான் அவற்றை அறிந்திருக்கிறேன்; அவை என்னைப் பின்தொடர்கின்றன. நான் அவர்களுக்கு நித்தியஜீவனைக் கொடுக்கிறேன், அவர்கள் ஒருபோதும் அழிந்துபோவதில்லை; என் கரத்திலிருந்து யாரும் அவர்களைப் பிடுங்கமாட்டார்கள். அவர்களை எனக்குத் தந்த என் பிதா எல்லாரையும் விட மேன்மையானவர்; என் பிதாவின் கரத்திலிருந்து யாரும் அவர்களைப் பிடுங்கமாட்டார்கள் </w:t>
      </w:r>
      <w:r w:rsidRPr="00FD56E2">
        <w:rPr>
          <w:color w:val="000000"/>
          <w:szCs w:val="25"/>
          <w:lang w:val="ru-RU"/>
        </w:rPr>
        <w:t>(</w:t>
      </w:r>
      <w:r>
        <w:rPr>
          <w:color w:val="000000"/>
          <w:szCs w:val="25"/>
          <w:lang w:val="ru-RU"/>
        </w:rPr>
        <w:t>யோவான்</w:t>
      </w:r>
      <w:r w:rsidRPr="00FD56E2">
        <w:rPr>
          <w:color w:val="000000"/>
          <w:szCs w:val="25"/>
          <w:lang w:val="ru-RU"/>
        </w:rPr>
        <w:t xml:space="preserve"> 10:27–29). </w:t>
      </w:r>
      <w:r w:rsidRPr="00FD56E2">
        <w:rPr>
          <w:i/>
          <w:iCs/>
          <w:color w:val="000000"/>
          <w:szCs w:val="25"/>
          <w:lang w:val="ru-RU"/>
        </w:rPr>
        <w:t xml:space="preserve">அவர் </w:t>
      </w:r>
      <w:r w:rsidRPr="00FD56E2">
        <w:rPr>
          <w:color w:val="000000"/>
          <w:szCs w:val="25"/>
          <w:lang w:val="ru-RU"/>
        </w:rPr>
        <w:t xml:space="preserve">(இயேசு கிறிஸ்து) </w:t>
      </w:r>
      <w:r w:rsidRPr="00FD56E2">
        <w:rPr>
          <w:i/>
          <w:iCs/>
          <w:color w:val="000000"/>
          <w:szCs w:val="25"/>
          <w:lang w:val="ru-RU"/>
        </w:rPr>
        <w:t xml:space="preserve">தம்முடைய வல்லமையின் கிரியையினால் சகலத்தையும் தமக்குக் கீழ்ப்படுத்தி, நம்முடைய இழிவான உடலைத் தம்முடைய மகிமையான உடலுக்கு ஒப்பானதாக மாற்றுவார் </w:t>
      </w:r>
      <w:r w:rsidRPr="00FD56E2">
        <w:rPr>
          <w:color w:val="000000"/>
          <w:szCs w:val="25"/>
          <w:lang w:val="ru-RU"/>
        </w:rPr>
        <w:t>(பிலிப்பியர் 3:21</w:t>
      </w:r>
      <w:r w:rsidRPr="00FD56E2">
        <w:rPr>
          <w:i/>
          <w:iCs/>
          <w:color w:val="000000"/>
          <w:szCs w:val="25"/>
          <w:lang w:val="ru-RU"/>
        </w:rPr>
        <w:t>)</w:t>
      </w:r>
      <w:r w:rsidRPr="00FD56E2">
        <w:rPr>
          <w:color w:val="000000"/>
          <w:szCs w:val="25"/>
          <w:lang w:val="ru-RU"/>
        </w:rPr>
        <w:t>.</w:t>
      </w:r>
    </w:p>
    <w:p w14:paraId="6E17A739" w14:textId="77777777" w:rsidR="008C6606" w:rsidRPr="00FD56E2" w:rsidRDefault="008C6606" w:rsidP="008C6606">
      <w:pPr>
        <w:shd w:val="clear" w:color="auto" w:fill="FFFFFF"/>
        <w:ind w:firstLine="720"/>
        <w:rPr>
          <w:lang w:val="ru-RU"/>
        </w:rPr>
      </w:pPr>
      <w:r w:rsidRPr="00FD56E2">
        <w:rPr>
          <w:color w:val="000000"/>
          <w:szCs w:val="25"/>
          <w:lang w:val="ru-RU"/>
        </w:rPr>
        <w:lastRenderedPageBreak/>
        <w:t xml:space="preserve">ச) </w:t>
      </w:r>
      <w:r w:rsidRPr="00FD56E2">
        <w:rPr>
          <w:color w:val="000000"/>
          <w:spacing w:val="40"/>
          <w:szCs w:val="25"/>
          <w:lang w:val="ru-RU"/>
        </w:rPr>
        <w:t xml:space="preserve">மகிமை: </w:t>
      </w:r>
      <w:r w:rsidRPr="00FD56E2">
        <w:rPr>
          <w:i/>
          <w:iCs/>
          <w:color w:val="000000"/>
          <w:szCs w:val="25"/>
          <w:lang w:val="ru-RU"/>
        </w:rPr>
        <w:t xml:space="preserve">ஏனென்றால், அவர்கள் அறிந்திருந்தால், மகிமையின் ஆண்டவரைச் சிலுவையில் அறைந்திருக்க மாட்டார்கள் </w:t>
      </w:r>
      <w:r w:rsidRPr="00FD56E2">
        <w:rPr>
          <w:color w:val="000000"/>
          <w:szCs w:val="25"/>
          <w:lang w:val="ru-RU"/>
        </w:rPr>
        <w:t>(</w:t>
      </w:r>
      <w:r>
        <w:rPr>
          <w:color w:val="000000"/>
          <w:szCs w:val="25"/>
          <w:lang w:val="ru-RU"/>
        </w:rPr>
        <w:t>1 கொரி.</w:t>
      </w:r>
      <w:r w:rsidRPr="00FD56E2">
        <w:rPr>
          <w:color w:val="000000"/>
          <w:szCs w:val="25"/>
          <w:lang w:val="ru-RU"/>
        </w:rPr>
        <w:t xml:space="preserve"> 2:8; ஒப்பிடுக: யாக்கோபு 2:1).</w:t>
      </w:r>
    </w:p>
    <w:p w14:paraId="1C7717F1" w14:textId="77777777" w:rsidR="008C6606" w:rsidRPr="00FD56E2" w:rsidRDefault="008C6606" w:rsidP="008C6606">
      <w:pPr>
        <w:shd w:val="clear" w:color="auto" w:fill="FFFFFF"/>
        <w:ind w:firstLine="720"/>
        <w:rPr>
          <w:lang w:val="ru-RU"/>
        </w:rPr>
      </w:pPr>
      <w:r w:rsidRPr="00FD56E2">
        <w:rPr>
          <w:color w:val="000000"/>
          <w:szCs w:val="24"/>
          <w:lang w:val="ru-RU"/>
        </w:rPr>
        <w:t xml:space="preserve">4) இருக்கும் அனைத்தின் மீதும் </w:t>
      </w:r>
      <w:r w:rsidRPr="00FD56E2">
        <w:rPr>
          <w:color w:val="000000"/>
          <w:spacing w:val="40"/>
          <w:szCs w:val="24"/>
          <w:lang w:val="ru-RU"/>
        </w:rPr>
        <w:t>தெய்வீகச் செயல்க</w:t>
      </w:r>
      <w:r w:rsidRPr="00FD56E2">
        <w:rPr>
          <w:color w:val="000000"/>
          <w:szCs w:val="24"/>
          <w:lang w:val="ru-RU"/>
        </w:rPr>
        <w:t>ளும் அதிகாரமும். தேவனுடைய குமாரன் என்று அழைக்கப்படுகிறார்:</w:t>
      </w:r>
    </w:p>
    <w:p w14:paraId="1FDE3120" w14:textId="77777777" w:rsidR="008C6606" w:rsidRPr="00FD56E2" w:rsidRDefault="008C6606" w:rsidP="008C6606">
      <w:pPr>
        <w:shd w:val="clear" w:color="auto" w:fill="FFFFFF"/>
        <w:ind w:firstLine="720"/>
        <w:rPr>
          <w:lang w:val="ru-RU"/>
        </w:rPr>
      </w:pPr>
      <w:r w:rsidRPr="00FD56E2">
        <w:rPr>
          <w:color w:val="000000"/>
          <w:szCs w:val="25"/>
          <w:lang w:val="ru-RU"/>
        </w:rPr>
        <w:t xml:space="preserve">அ) </w:t>
      </w:r>
      <w:r w:rsidRPr="00FD56E2">
        <w:rPr>
          <w:color w:val="000000"/>
          <w:spacing w:val="40"/>
          <w:szCs w:val="25"/>
          <w:lang w:val="ru-RU"/>
        </w:rPr>
        <w:t>உலகின் படைப்பாளர்</w:t>
      </w:r>
      <w:r w:rsidRPr="00FD56E2">
        <w:rPr>
          <w:color w:val="000000"/>
          <w:szCs w:val="25"/>
          <w:lang w:val="ru-RU"/>
        </w:rPr>
        <w:t xml:space="preserve">. </w:t>
      </w:r>
      <w:r w:rsidRPr="00FD56E2">
        <w:rPr>
          <w:i/>
          <w:iCs/>
          <w:color w:val="000000"/>
          <w:szCs w:val="25"/>
          <w:lang w:val="ru-RU"/>
        </w:rPr>
        <w:t xml:space="preserve">எல்லாப் பொருட்களும் அவராலே உண்டாயின, அவனைத் தவிர உண்டான எதுவும் உண்டாகவில்லை </w:t>
      </w:r>
      <w:r w:rsidRPr="00FD56E2">
        <w:rPr>
          <w:color w:val="000000"/>
          <w:szCs w:val="25"/>
          <w:lang w:val="ru-RU"/>
        </w:rPr>
        <w:t>(</w:t>
      </w:r>
      <w:r>
        <w:rPr>
          <w:color w:val="000000"/>
          <w:szCs w:val="25"/>
          <w:lang w:val="ru-RU"/>
        </w:rPr>
        <w:t>யோவான் 1</w:t>
      </w:r>
      <w:r w:rsidRPr="00FD56E2">
        <w:rPr>
          <w:color w:val="000000"/>
          <w:szCs w:val="25"/>
          <w:lang w:val="ru-RU"/>
        </w:rPr>
        <w:t xml:space="preserve">:3). </w:t>
      </w:r>
      <w:r w:rsidRPr="00FD56E2">
        <w:rPr>
          <w:i/>
          <w:iCs/>
          <w:color w:val="000000"/>
          <w:szCs w:val="25"/>
          <w:lang w:val="ru-RU"/>
        </w:rPr>
        <w:t xml:space="preserve">ஏனெனில், பரலோகத்திலும் பூலோகத்திலும், காணப்படுகிறவைகளும் காணப்படாதவைகளும், சிங்காசனங்களாயிருந்தாலும், ஆதிக்கங்களாயிருந்தாலும், அதிகாரங்களாயிருந்தாலும், சக்திகளாயிருந்தாலும், எல்லாமும் அவனையால் உண்டாக்கப்பட்டதாயும், அவனுக்காக உண்டாக்கப்பட்டதாயுமிருக்கிறது; மேலும், அவன் எல்லாவற்றிற்கும் முந்தினவனாயிருக்கிறான்; எல்லாமும் அவனிலே நிலைத்திருக்கிறது </w:t>
      </w:r>
      <w:r w:rsidRPr="00FD56E2">
        <w:rPr>
          <w:color w:val="000000"/>
          <w:szCs w:val="25"/>
          <w:lang w:val="ru-RU"/>
        </w:rPr>
        <w:t>(கொலோ. 1:16–17; இவ்விதம் எபி. 1:2 மற்றும் 10-ஐ ஒப்பிடுக).</w:t>
      </w:r>
    </w:p>
    <w:p w14:paraId="2A0F516C" w14:textId="77777777" w:rsidR="008C6606" w:rsidRPr="00FD56E2" w:rsidRDefault="008C6606" w:rsidP="008C6606">
      <w:pPr>
        <w:shd w:val="clear" w:color="auto" w:fill="FFFFFF"/>
        <w:ind w:firstLine="720"/>
        <w:rPr>
          <w:lang w:val="ru-RU"/>
        </w:rPr>
      </w:pPr>
      <w:r w:rsidRPr="00FD56E2">
        <w:rPr>
          <w:color w:val="000000"/>
          <w:szCs w:val="25"/>
          <w:lang w:val="ru-RU"/>
        </w:rPr>
        <w:t xml:space="preserve">6) </w:t>
      </w:r>
      <w:r w:rsidRPr="00FD56E2">
        <w:rPr>
          <w:color w:val="000000"/>
          <w:spacing w:val="40"/>
          <w:szCs w:val="25"/>
          <w:lang w:val="ru-RU"/>
        </w:rPr>
        <w:t xml:space="preserve">பேணுகிறவர். </w:t>
      </w:r>
      <w:r w:rsidRPr="00FD56E2">
        <w:rPr>
          <w:i/>
          <w:iCs/>
          <w:color w:val="000000"/>
          <w:szCs w:val="25"/>
          <w:lang w:val="ru-RU"/>
        </w:rPr>
        <w:t xml:space="preserve">அவர் எல்லாவற்றிற்கும் முந்தினவர், எல்லாமும் அவரால் நிலைத்திருக்கிறது </w:t>
      </w:r>
      <w:r w:rsidRPr="00FD56E2">
        <w:rPr>
          <w:color w:val="000000"/>
          <w:szCs w:val="25"/>
          <w:lang w:val="ru-RU"/>
        </w:rPr>
        <w:t xml:space="preserve">(கொலோ. 1:17); </w:t>
      </w:r>
      <w:r w:rsidRPr="00FD56E2">
        <w:rPr>
          <w:i/>
          <w:iCs/>
          <w:color w:val="000000"/>
          <w:szCs w:val="25"/>
          <w:lang w:val="ru-RU"/>
        </w:rPr>
        <w:t xml:space="preserve">தம்முடைய வல்லமையின் வார்த்தையினால் எல்லாவற்றையும் தாங்குகிறார் </w:t>
      </w:r>
      <w:r w:rsidRPr="00FD56E2">
        <w:rPr>
          <w:color w:val="000000"/>
          <w:szCs w:val="25"/>
          <w:lang w:val="ru-RU"/>
        </w:rPr>
        <w:t>(எபி. 1:3).</w:t>
      </w:r>
    </w:p>
    <w:p w14:paraId="28B369F0" w14:textId="77777777" w:rsidR="008C6606" w:rsidRPr="00FD56E2" w:rsidRDefault="008C6606" w:rsidP="008C6606">
      <w:pPr>
        <w:shd w:val="clear" w:color="auto" w:fill="FFFFFF"/>
        <w:ind w:firstLine="720"/>
        <w:rPr>
          <w:lang w:val="ru-RU"/>
        </w:rPr>
      </w:pPr>
      <w:r w:rsidRPr="00FD56E2">
        <w:rPr>
          <w:color w:val="000000"/>
          <w:szCs w:val="25"/>
          <w:lang w:val="ru-RU"/>
        </w:rPr>
        <w:t xml:space="preserve">இ) தமது சொந்த வல்லமையால் </w:t>
      </w:r>
      <w:r w:rsidRPr="00FD56E2">
        <w:rPr>
          <w:color w:val="000000"/>
          <w:spacing w:val="40"/>
          <w:szCs w:val="25"/>
          <w:lang w:val="ru-RU"/>
        </w:rPr>
        <w:t>அற்புதங்களைச் செய்பவர்</w:t>
      </w:r>
      <w:r w:rsidRPr="00FD56E2">
        <w:rPr>
          <w:color w:val="000000"/>
          <w:szCs w:val="25"/>
          <w:lang w:val="ru-RU"/>
        </w:rPr>
        <w:t xml:space="preserve">: </w:t>
      </w:r>
      <w:r w:rsidRPr="00FD56E2">
        <w:rPr>
          <w:i/>
          <w:iCs/>
          <w:color w:val="000000"/>
          <w:szCs w:val="25"/>
          <w:lang w:val="ru-RU"/>
        </w:rPr>
        <w:t xml:space="preserve">பிதா மரித்தவர்களுக்கு உயிர்கொடுத்து ஜீவனுள்ளதாக்குகிறாரோ, அப்படியே குமாரனும் தாம் விரும்பியவர்களுக்கு ஜீவனத்தைக் கொடுக்கிறார் </w:t>
      </w:r>
      <w:r w:rsidRPr="00FD56E2">
        <w:rPr>
          <w:color w:val="000000"/>
          <w:szCs w:val="25"/>
          <w:lang w:val="ru-RU"/>
        </w:rPr>
        <w:t>(</w:t>
      </w:r>
      <w:r>
        <w:rPr>
          <w:color w:val="000000"/>
          <w:szCs w:val="25"/>
          <w:lang w:val="ru-RU"/>
        </w:rPr>
        <w:t>யோவான் 5</w:t>
      </w:r>
      <w:r w:rsidRPr="00FD56E2">
        <w:rPr>
          <w:color w:val="000000"/>
          <w:szCs w:val="25"/>
          <w:lang w:val="ru-RU"/>
        </w:rPr>
        <w:t xml:space="preserve">:21). </w:t>
      </w:r>
      <w:r w:rsidRPr="00FD56E2">
        <w:rPr>
          <w:i/>
          <w:iCs/>
          <w:color w:val="000000"/>
          <w:szCs w:val="25"/>
          <w:lang w:val="ru-RU"/>
        </w:rPr>
        <w:t xml:space="preserve">விசுவாசிகளைப் பின்பற்றும் அறிகுறிகளாவது: அவர்கள் என் நாமத்தில் பேய்களைத் துரத்துவார்கள்; புதிய பாஷைகளில் பேசுவார்கள்; பாம்புகளைக் கைக்கொள்ளுவார்கள்; மரணமுண்டாக்கும் எதைக் குடித்தாலும் அது அவர்களைத் தீங்கூட்டாதிருக்கும்; வியாதியஸ்தர்கள் மீது தங்கள் கைகளை வைப்பார்கள், அவர்கள் சொஸ்தமடைவார்கள் </w:t>
      </w:r>
      <w:r>
        <w:rPr>
          <w:color w:val="000000"/>
          <w:szCs w:val="25"/>
          <w:lang w:val="ru-RU"/>
        </w:rPr>
        <w:t>(மாற்கு</w:t>
      </w:r>
      <w:r w:rsidRPr="00FD56E2">
        <w:rPr>
          <w:color w:val="000000"/>
          <w:szCs w:val="25"/>
          <w:lang w:val="ru-RU"/>
        </w:rPr>
        <w:t xml:space="preserve"> 16:17–18).</w:t>
      </w:r>
    </w:p>
    <w:p w14:paraId="05F3DD87" w14:textId="77777777" w:rsidR="008C6606" w:rsidRPr="00FD56E2" w:rsidRDefault="008C6606" w:rsidP="008C6606">
      <w:pPr>
        <w:shd w:val="clear" w:color="auto" w:fill="FFFFFF"/>
        <w:ind w:firstLine="720"/>
        <w:rPr>
          <w:lang w:val="ru-RU"/>
        </w:rPr>
      </w:pPr>
      <w:r w:rsidRPr="00FD56E2">
        <w:rPr>
          <w:color w:val="000000"/>
          <w:szCs w:val="25"/>
          <w:lang w:val="ru-RU"/>
        </w:rPr>
        <w:t xml:space="preserve">(இ) </w:t>
      </w:r>
      <w:r w:rsidRPr="00FD56E2">
        <w:rPr>
          <w:color w:val="000000"/>
          <w:spacing w:val="40"/>
          <w:szCs w:val="25"/>
          <w:lang w:val="ru-RU"/>
        </w:rPr>
        <w:t xml:space="preserve">அனைத்திற்கும் ஆட்சியாளர், </w:t>
      </w:r>
      <w:r w:rsidRPr="00FD56E2">
        <w:rPr>
          <w:color w:val="000000"/>
          <w:szCs w:val="25"/>
          <w:lang w:val="ru-RU"/>
        </w:rPr>
        <w:t xml:space="preserve">ராஜாதி ராஜாக்களும் ஆண்டாதி ஆண்டவர்களும். </w:t>
      </w:r>
      <w:r w:rsidRPr="00FD56E2">
        <w:rPr>
          <w:i/>
          <w:iCs/>
          <w:color w:val="000000"/>
          <w:szCs w:val="25"/>
          <w:lang w:val="ru-RU"/>
        </w:rPr>
        <w:t xml:space="preserve">அவர் இயேசு கிறிஸ்துவின் மூலம் சமாதானத்தை அறிவித்து, இஸ்ரவேல் மக்களுக்கு வார்த்தையை அனுப்பினார்; அவர் அனைவருக்கும் ஆண்டவர் </w:t>
      </w:r>
      <w:r w:rsidRPr="00FD56E2">
        <w:rPr>
          <w:color w:val="000000"/>
          <w:szCs w:val="25"/>
          <w:lang w:val="ru-RU"/>
        </w:rPr>
        <w:t>(அப்போஸ்தலர் 10:36</w:t>
      </w:r>
      <w:r w:rsidRPr="00FD56E2">
        <w:rPr>
          <w:szCs w:val="25"/>
          <w:lang w:val="ru-RU"/>
        </w:rPr>
        <w:t>; ஒப்பிடுக. யூதா</w:t>
      </w:r>
      <w:r w:rsidRPr="00FD56E2">
        <w:rPr>
          <w:color w:val="000000"/>
          <w:szCs w:val="25"/>
          <w:lang w:val="ru-RU"/>
        </w:rPr>
        <w:t xml:space="preserve"> 4). </w:t>
      </w:r>
      <w:r w:rsidRPr="00FD56E2">
        <w:rPr>
          <w:i/>
          <w:iCs/>
          <w:color w:val="000000"/>
          <w:szCs w:val="25"/>
          <w:lang w:val="ru-RU"/>
        </w:rPr>
        <w:t xml:space="preserve">அவர்கள் ஆட்டுக்குட்டியை எதிர்த்துப் போர் தொடுப்பார்கள், ஆட்டுக்குட்டி அவர்களை வெல்வார்; ஏனெனில் அவர் ஆண்டவர்மாருக்கு ஆண்டவரும் ராஜாதி ராஜாவும் ஆவார் </w:t>
      </w:r>
      <w:r w:rsidRPr="00FD56E2">
        <w:rPr>
          <w:color w:val="000000"/>
          <w:szCs w:val="25"/>
          <w:lang w:val="ru-RU"/>
        </w:rPr>
        <w:t xml:space="preserve">(வெளிப்படுத்தின விசேஷம் 17:14). </w:t>
      </w:r>
      <w:r w:rsidRPr="00FD56E2">
        <w:rPr>
          <w:i/>
          <w:iCs/>
          <w:color w:val="000000"/>
          <w:szCs w:val="25"/>
          <w:lang w:val="ru-RU"/>
        </w:rPr>
        <w:t xml:space="preserve">அவருடைய ஆடையிலும் தொடையிலும் 'ராஜாதி ராஜாக்களின் ராஜாவும் ஆண்டவர்மாருக்கு ஆண்டவருமானவர்' என்று எழுதப்பட்டிருக்கிறது </w:t>
      </w:r>
      <w:r w:rsidRPr="00FD56E2">
        <w:rPr>
          <w:color w:val="000000"/>
          <w:szCs w:val="25"/>
          <w:lang w:val="ru-RU"/>
        </w:rPr>
        <w:t>(வெளிப்படுத்தின விசேஷம் 19:16).</w:t>
      </w:r>
    </w:p>
    <w:p w14:paraId="77864680" w14:textId="77777777" w:rsidR="008C6606" w:rsidRPr="00FD56E2" w:rsidRDefault="008C6606" w:rsidP="008C6606">
      <w:pPr>
        <w:shd w:val="clear" w:color="auto" w:fill="FFFFFF"/>
        <w:ind w:firstLine="720"/>
        <w:rPr>
          <w:lang w:val="ru-RU"/>
        </w:rPr>
      </w:pPr>
      <w:r w:rsidRPr="00FD56E2">
        <w:rPr>
          <w:color w:val="000000"/>
          <w:szCs w:val="25"/>
          <w:lang w:val="ru-RU"/>
        </w:rPr>
        <w:t xml:space="preserve">5) </w:t>
      </w:r>
      <w:r w:rsidRPr="00FD56E2">
        <w:rPr>
          <w:color w:val="000000"/>
          <w:spacing w:val="40"/>
          <w:szCs w:val="25"/>
          <w:lang w:val="ru-RU"/>
        </w:rPr>
        <w:t xml:space="preserve">தெய்வீக மரியாதை. </w:t>
      </w:r>
      <w:r w:rsidRPr="00FD56E2">
        <w:rPr>
          <w:color w:val="000000"/>
          <w:szCs w:val="25"/>
          <w:lang w:val="ru-RU"/>
        </w:rPr>
        <w:t xml:space="preserve">வேதாகமம் இந்தக் கருத்தை வெளிப்படுத்துகிறது— </w:t>
      </w:r>
    </w:p>
    <w:p w14:paraId="754BA11F" w14:textId="77777777" w:rsidR="008C6606" w:rsidRPr="00FD56E2" w:rsidRDefault="008C6606" w:rsidP="008C6606">
      <w:pPr>
        <w:shd w:val="clear" w:color="auto" w:fill="FFFFFF"/>
        <w:ind w:firstLine="720"/>
        <w:rPr>
          <w:lang w:val="ru-RU"/>
        </w:rPr>
      </w:pPr>
      <w:r w:rsidRPr="00FD56E2">
        <w:rPr>
          <w:color w:val="000000"/>
          <w:szCs w:val="25"/>
          <w:lang w:val="ru-RU"/>
        </w:rPr>
        <w:t xml:space="preserve">அ) </w:t>
      </w:r>
      <w:r w:rsidRPr="00FD56E2">
        <w:rPr>
          <w:i/>
          <w:iCs/>
          <w:color w:val="000000"/>
          <w:szCs w:val="25"/>
          <w:lang w:val="ru-RU"/>
        </w:rPr>
        <w:t>அது</w:t>
      </w:r>
      <w:r w:rsidRPr="00FD56E2">
        <w:rPr>
          <w:color w:val="000000"/>
          <w:spacing w:val="40"/>
          <w:szCs w:val="25"/>
          <w:lang w:val="ru-RU"/>
        </w:rPr>
        <w:t xml:space="preserve"> பொதுவான சொற்களில் கட்டளையிடுகிறது</w:t>
      </w:r>
      <w:r w:rsidRPr="00FD56E2">
        <w:rPr>
          <w:color w:val="000000"/>
          <w:szCs w:val="25"/>
          <w:lang w:val="ru-RU"/>
        </w:rPr>
        <w:t xml:space="preserve">: </w:t>
      </w:r>
      <w:r w:rsidRPr="00FD56E2">
        <w:rPr>
          <w:i/>
          <w:iCs/>
          <w:color w:val="000000"/>
          <w:szCs w:val="25"/>
          <w:lang w:val="ru-RU"/>
        </w:rPr>
        <w:t xml:space="preserve">பிதாவைக் கனப்படுத்துவதுபோல அனைவரும் குமாரனையும் கனப்படுத்த வேண்டும். குமாரனைக் கனப்படுத்தாதவன், அவனை அனுப்பின பிதாவையும் கனப்படுத்தாதவன் </w:t>
      </w:r>
      <w:r w:rsidRPr="00FD56E2">
        <w:rPr>
          <w:color w:val="000000"/>
          <w:szCs w:val="23"/>
          <w:lang w:val="ru-RU"/>
        </w:rPr>
        <w:t>(</w:t>
      </w:r>
      <w:r>
        <w:rPr>
          <w:color w:val="000000"/>
          <w:szCs w:val="23"/>
          <w:lang w:val="ru-RU"/>
        </w:rPr>
        <w:t>யோவான் 5</w:t>
      </w:r>
      <w:r w:rsidRPr="00FD56E2">
        <w:rPr>
          <w:color w:val="000000"/>
          <w:szCs w:val="23"/>
          <w:lang w:val="ru-RU"/>
        </w:rPr>
        <w:t>:23); மேலும் அது பின்னர் குறிப்பாகக் கட்டளையிடும்போது:</w:t>
      </w:r>
    </w:p>
    <w:p w14:paraId="71710F94" w14:textId="77777777" w:rsidR="008C6606" w:rsidRPr="00FD56E2" w:rsidRDefault="008C6606" w:rsidP="008C6606">
      <w:pPr>
        <w:shd w:val="clear" w:color="auto" w:fill="FFFFFF"/>
        <w:ind w:firstLine="720"/>
        <w:rPr>
          <w:lang w:val="ru-RU"/>
        </w:rPr>
      </w:pPr>
      <w:r w:rsidRPr="00FD56E2">
        <w:rPr>
          <w:color w:val="000000"/>
          <w:szCs w:val="25"/>
          <w:lang w:val="ru-RU"/>
        </w:rPr>
        <w:t xml:space="preserve">6) </w:t>
      </w:r>
      <w:r w:rsidRPr="00FD56E2">
        <w:rPr>
          <w:color w:val="000000"/>
          <w:spacing w:val="40"/>
          <w:szCs w:val="25"/>
          <w:lang w:val="ru-RU"/>
        </w:rPr>
        <w:t>குமாரனை விசுவாசிப்பது</w:t>
      </w:r>
      <w:r w:rsidRPr="00FD56E2">
        <w:rPr>
          <w:color w:val="000000"/>
          <w:szCs w:val="25"/>
          <w:lang w:val="ru-RU"/>
        </w:rPr>
        <w:t xml:space="preserve">: </w:t>
      </w:r>
      <w:r w:rsidRPr="00FD56E2">
        <w:rPr>
          <w:i/>
          <w:iCs/>
          <w:color w:val="000000"/>
          <w:szCs w:val="25"/>
          <w:lang w:val="ru-RU"/>
        </w:rPr>
        <w:t>'தேவன் அனுப்பினவரை நீங்கள் விசுவாசிப்பதுவே தேவனுடைய கிரியையாயிருக்கிறது</w:t>
      </w:r>
      <w:r w:rsidRPr="00FD56E2">
        <w:rPr>
          <w:color w:val="000000"/>
          <w:szCs w:val="23"/>
          <w:lang w:val="ru-RU"/>
        </w:rPr>
        <w:t>' (</w:t>
      </w:r>
      <w:r>
        <w:rPr>
          <w:color w:val="000000"/>
          <w:szCs w:val="23"/>
          <w:lang w:val="ru-RU"/>
        </w:rPr>
        <w:t>யோவான் 6</w:t>
      </w:r>
      <w:r w:rsidRPr="00FD56E2">
        <w:rPr>
          <w:color w:val="000000"/>
          <w:szCs w:val="23"/>
          <w:lang w:val="ru-RU"/>
        </w:rPr>
        <w:t xml:space="preserve">:29). </w:t>
      </w:r>
      <w:r w:rsidRPr="00FD56E2">
        <w:rPr>
          <w:i/>
          <w:iCs/>
          <w:color w:val="000000"/>
          <w:szCs w:val="23"/>
          <w:lang w:val="ru-RU"/>
        </w:rPr>
        <w:t xml:space="preserve">மேலும், அவருடைய குமாரனாகிய இயேசு கிறிஸ்துவின் நாமத்தில் நாம் விசுவாசிக்க வேண்டும் என்பதே அவருடைய கற்பனையாகும் </w:t>
      </w:r>
      <w:r w:rsidRPr="00FD56E2">
        <w:rPr>
          <w:color w:val="000000"/>
          <w:szCs w:val="23"/>
          <w:lang w:val="ru-RU"/>
        </w:rPr>
        <w:t>(</w:t>
      </w:r>
      <w:r>
        <w:rPr>
          <w:color w:val="000000"/>
          <w:szCs w:val="23"/>
          <w:lang w:val="ru-RU"/>
        </w:rPr>
        <w:t>1 யோவான்</w:t>
      </w:r>
      <w:r w:rsidRPr="00FD56E2">
        <w:rPr>
          <w:color w:val="000000"/>
          <w:szCs w:val="23"/>
          <w:lang w:val="ru-RU"/>
        </w:rPr>
        <w:t xml:space="preserve"> 3:23; ஒப்பிடுக: </w:t>
      </w:r>
      <w:r>
        <w:rPr>
          <w:color w:val="000000"/>
          <w:szCs w:val="23"/>
          <w:lang w:val="ru-RU"/>
        </w:rPr>
        <w:t>யோவான் 3</w:t>
      </w:r>
      <w:r w:rsidRPr="00FD56E2">
        <w:rPr>
          <w:color w:val="000000"/>
          <w:szCs w:val="23"/>
          <w:lang w:val="ru-RU"/>
        </w:rPr>
        <w:t>:18; 6:40; அப்போஸ்தலர் 16:31; 20:21).</w:t>
      </w:r>
    </w:p>
    <w:p w14:paraId="196FA192" w14:textId="77777777" w:rsidR="008C6606" w:rsidRPr="00FD56E2" w:rsidRDefault="008C6606" w:rsidP="008C6606">
      <w:pPr>
        <w:shd w:val="clear" w:color="auto" w:fill="FFFFFF"/>
        <w:ind w:firstLine="720"/>
        <w:rPr>
          <w:lang w:val="ru-RU"/>
        </w:rPr>
      </w:pPr>
      <w:r w:rsidRPr="00FD56E2">
        <w:rPr>
          <w:color w:val="000000"/>
          <w:szCs w:val="25"/>
          <w:lang w:val="ru-RU"/>
        </w:rPr>
        <w:t xml:space="preserve">இ) </w:t>
      </w:r>
      <w:r w:rsidRPr="00FD56E2">
        <w:rPr>
          <w:color w:val="000000"/>
          <w:spacing w:val="40"/>
          <w:szCs w:val="25"/>
          <w:lang w:val="ru-RU"/>
        </w:rPr>
        <w:t xml:space="preserve">அவர் மீது நம்பிக்கை கொள்ளுதல். </w:t>
      </w:r>
      <w:r w:rsidRPr="00FD56E2">
        <w:rPr>
          <w:i/>
          <w:iCs/>
          <w:color w:val="000000"/>
          <w:szCs w:val="25"/>
          <w:lang w:val="ru-RU"/>
        </w:rPr>
        <w:t xml:space="preserve">உங்கள் இருதயங்கள் கலங்காதிருப்பன; தேவன் மீது விசுவாசமாயிருங்கள், என்னிடத்திலும் விசுவாசமாயிருங்கள் </w:t>
      </w:r>
      <w:r w:rsidRPr="00FD56E2">
        <w:rPr>
          <w:color w:val="000000"/>
          <w:szCs w:val="25"/>
          <w:lang w:val="ru-RU"/>
        </w:rPr>
        <w:t>(</w:t>
      </w:r>
      <w:r>
        <w:rPr>
          <w:color w:val="000000"/>
          <w:szCs w:val="25"/>
          <w:lang w:val="ru-RU"/>
        </w:rPr>
        <w:t>யோவான்</w:t>
      </w:r>
      <w:r w:rsidRPr="00FD56E2">
        <w:rPr>
          <w:color w:val="000000"/>
          <w:szCs w:val="25"/>
          <w:lang w:val="ru-RU"/>
        </w:rPr>
        <w:t xml:space="preserve"> 14:1). </w:t>
      </w:r>
      <w:r w:rsidRPr="00FD56E2">
        <w:rPr>
          <w:i/>
          <w:iCs/>
          <w:color w:val="000000"/>
          <w:szCs w:val="25"/>
          <w:lang w:val="ru-RU"/>
        </w:rPr>
        <w:t xml:space="preserve">உங்களுக்கு சமாதானமுண்டாகும்படிக்கு இவைகளை உங்களுக்குச் சொல்லுகிறேன். உலகத்தில் உங்களுக்குத் துன்பமுண்டாகும்; ஆனாலும் திடனாயிருங்கள்: நான் உலகத்தை ஜெயித்தேன் </w:t>
      </w:r>
      <w:r w:rsidRPr="00FD56E2">
        <w:rPr>
          <w:color w:val="000000"/>
          <w:szCs w:val="25"/>
          <w:lang w:val="ru-RU"/>
        </w:rPr>
        <w:t>(</w:t>
      </w:r>
      <w:r>
        <w:rPr>
          <w:color w:val="000000"/>
          <w:szCs w:val="25"/>
          <w:lang w:val="ru-RU"/>
        </w:rPr>
        <w:t>யோவான்</w:t>
      </w:r>
      <w:r w:rsidRPr="00FD56E2">
        <w:rPr>
          <w:color w:val="000000"/>
          <w:szCs w:val="25"/>
          <w:lang w:val="ru-RU"/>
        </w:rPr>
        <w:t xml:space="preserve"> 16:33). </w:t>
      </w:r>
      <w:r w:rsidRPr="00FD56E2">
        <w:rPr>
          <w:i/>
          <w:iCs/>
          <w:color w:val="000000"/>
          <w:szCs w:val="25"/>
          <w:lang w:val="ru-RU"/>
        </w:rPr>
        <w:t xml:space="preserve">இயேசு கிறிஸ்துவின் அப்போஸ்தலனாகிய பவுல், நம்முடைய இரட்சகராகிய தேவனுடைய கட்டளையினாலும், நம்முடைய நம்பிக்கையாகிய கர்த்தராகிய இயேசு கிறிஸ்துவின் கட்டளையினாலும் </w:t>
      </w:r>
      <w:r w:rsidRPr="00FD56E2">
        <w:rPr>
          <w:color w:val="000000"/>
          <w:szCs w:val="25"/>
          <w:lang w:val="ru-RU"/>
        </w:rPr>
        <w:t>(1</w:t>
      </w:r>
      <w:r>
        <w:rPr>
          <w:color w:val="000000"/>
          <w:szCs w:val="25"/>
          <w:lang w:val="ru-RU"/>
        </w:rPr>
        <w:t xml:space="preserve"> தீமோ.</w:t>
      </w:r>
      <w:r w:rsidRPr="00FD56E2">
        <w:rPr>
          <w:color w:val="000000"/>
          <w:szCs w:val="25"/>
          <w:lang w:val="ru-RU"/>
        </w:rPr>
        <w:t xml:space="preserve"> 1:1; </w:t>
      </w:r>
      <w:r>
        <w:rPr>
          <w:color w:val="000000"/>
          <w:szCs w:val="25"/>
          <w:lang w:val="ru-RU"/>
        </w:rPr>
        <w:t>மாற்.</w:t>
      </w:r>
      <w:r w:rsidRPr="00FD56E2">
        <w:rPr>
          <w:color w:val="000000"/>
          <w:szCs w:val="25"/>
          <w:lang w:val="ru-RU"/>
        </w:rPr>
        <w:t xml:space="preserve"> 12:11; கொலோ. 1:27 உடன் ஒப்பிடுக),</w:t>
      </w:r>
    </w:p>
    <w:p w14:paraId="6A961ACE"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 xml:space="preserve">அவனை நேசிப்பது. </w:t>
      </w:r>
      <w:r w:rsidRPr="00FD56E2">
        <w:rPr>
          <w:i/>
          <w:iCs/>
          <w:color w:val="000000"/>
          <w:szCs w:val="25"/>
          <w:lang w:val="ru-RU"/>
        </w:rPr>
        <w:t xml:space="preserve">கர்த்தராகிய இயேசு கிறிஸ்துவை நேசிக்காதவன் சபிக்கப்பட்டவன், மாரானாத்தா </w:t>
      </w:r>
      <w:r w:rsidRPr="00FD56E2">
        <w:rPr>
          <w:color w:val="000000"/>
          <w:szCs w:val="25"/>
          <w:lang w:val="ru-RU"/>
        </w:rPr>
        <w:t>(</w:t>
      </w:r>
      <w:r>
        <w:rPr>
          <w:color w:val="000000"/>
          <w:szCs w:val="25"/>
          <w:lang w:val="ru-RU"/>
        </w:rPr>
        <w:t>1 கொரி.</w:t>
      </w:r>
      <w:r w:rsidRPr="00FD56E2">
        <w:rPr>
          <w:color w:val="000000"/>
          <w:szCs w:val="25"/>
          <w:lang w:val="ru-RU"/>
        </w:rPr>
        <w:t xml:space="preserve"> 16:22; </w:t>
      </w:r>
      <w:r>
        <w:rPr>
          <w:color w:val="000000"/>
          <w:szCs w:val="25"/>
          <w:lang w:val="ru-RU"/>
        </w:rPr>
        <w:t>யோவான்</w:t>
      </w:r>
      <w:r w:rsidRPr="00FD56E2">
        <w:rPr>
          <w:color w:val="000000"/>
          <w:szCs w:val="25"/>
          <w:lang w:val="ru-RU"/>
        </w:rPr>
        <w:t xml:space="preserve"> 14:23-ஐப் பார்க்கவும்).</w:t>
      </w:r>
    </w:p>
    <w:p w14:paraId="1B8F3697" w14:textId="77777777" w:rsidR="008C6606" w:rsidRPr="00FD56E2" w:rsidRDefault="008C6606" w:rsidP="008C6606">
      <w:pPr>
        <w:shd w:val="clear" w:color="auto" w:fill="FFFFFF"/>
        <w:ind w:firstLine="720"/>
        <w:rPr>
          <w:lang w:val="ru-RU"/>
        </w:rPr>
      </w:pPr>
      <w:r w:rsidRPr="00FD56E2">
        <w:rPr>
          <w:color w:val="000000"/>
          <w:szCs w:val="25"/>
          <w:lang w:val="ru-RU"/>
        </w:rPr>
        <w:t xml:space="preserve">(e) </w:t>
      </w:r>
      <w:r w:rsidRPr="00FD56E2">
        <w:rPr>
          <w:color w:val="000000"/>
          <w:spacing w:val="40"/>
          <w:szCs w:val="25"/>
          <w:lang w:val="ru-RU"/>
        </w:rPr>
        <w:t xml:space="preserve">ஜெபத்தில் அவரை நோக்கிப் பிரார்த்தியுங்கள். </w:t>
      </w:r>
      <w:r w:rsidRPr="00FD56E2">
        <w:rPr>
          <w:i/>
          <w:iCs/>
          <w:color w:val="000000"/>
          <w:szCs w:val="25"/>
          <w:lang w:val="ru-RU"/>
        </w:rPr>
        <w:t xml:space="preserve">என் நாமத்தில் நீங்கள் பிதாவை எதைக் கேட்டாலும், நான் அதைச் செய்வேன், அப்பொழுது பிதா குமாரனில் மகிமைப்படுத்தப்படுவார். என் நாமத்தில் நீங்கள் எதைக் கேட்டாலும், நான் அதைச் செய்வேன் </w:t>
      </w:r>
      <w:r w:rsidRPr="00FD56E2">
        <w:rPr>
          <w:color w:val="000000"/>
          <w:szCs w:val="25"/>
          <w:lang w:val="ru-RU"/>
        </w:rPr>
        <w:t>(</w:t>
      </w:r>
      <w:r>
        <w:rPr>
          <w:color w:val="000000"/>
          <w:szCs w:val="25"/>
          <w:lang w:val="ru-RU"/>
        </w:rPr>
        <w:t>யோவான்</w:t>
      </w:r>
      <w:r w:rsidRPr="00FD56E2">
        <w:rPr>
          <w:color w:val="000000"/>
          <w:szCs w:val="25"/>
          <w:lang w:val="ru-RU"/>
        </w:rPr>
        <w:t xml:space="preserve"> 14:13–14). </w:t>
      </w:r>
      <w:r w:rsidRPr="00FD56E2">
        <w:rPr>
          <w:i/>
          <w:iCs/>
          <w:color w:val="000000"/>
          <w:szCs w:val="25"/>
          <w:lang w:val="ru-RU"/>
        </w:rPr>
        <w:t xml:space="preserve">உண்மையாகவே, உண்மையாகவே, நான் உங்களுக்குச் சொல்கிறேன்: என் நாமத்தில் நீங்கள் பிதாவிடம் எதைக் கேட்டாலும், அவர் உங்களுக்குக் கொடுப்பார் </w:t>
      </w:r>
      <w:r w:rsidRPr="00FD56E2">
        <w:rPr>
          <w:color w:val="000000"/>
          <w:szCs w:val="25"/>
          <w:lang w:val="ru-RU"/>
        </w:rPr>
        <w:t>(</w:t>
      </w:r>
      <w:r>
        <w:rPr>
          <w:color w:val="000000"/>
          <w:szCs w:val="25"/>
          <w:lang w:val="ru-RU"/>
        </w:rPr>
        <w:t>யோவான்</w:t>
      </w:r>
      <w:r w:rsidRPr="00FD56E2">
        <w:rPr>
          <w:color w:val="000000"/>
          <w:szCs w:val="25"/>
          <w:lang w:val="ru-RU"/>
        </w:rPr>
        <w:t xml:space="preserve"> 16:23; ஒப்பிடுக: உரோமைக்காரர் 10:13; அப்போஸ்தலர் 22:16).</w:t>
      </w:r>
    </w:p>
    <w:p w14:paraId="602E0BF4" w14:textId="77777777" w:rsidR="008C6606" w:rsidRPr="00FD56E2" w:rsidRDefault="008C6606" w:rsidP="008C6606">
      <w:pPr>
        <w:shd w:val="clear" w:color="auto" w:fill="FFFFFF"/>
        <w:ind w:firstLine="720"/>
        <w:rPr>
          <w:lang w:val="ru-RU"/>
        </w:rPr>
      </w:pPr>
      <w:r w:rsidRPr="00FD56E2">
        <w:rPr>
          <w:color w:val="000000"/>
          <w:szCs w:val="25"/>
          <w:lang w:val="ru-RU"/>
        </w:rPr>
        <w:lastRenderedPageBreak/>
        <w:t xml:space="preserve">(இ) </w:t>
      </w:r>
      <w:r w:rsidRPr="00FD56E2">
        <w:rPr>
          <w:color w:val="000000"/>
          <w:spacing w:val="40"/>
          <w:szCs w:val="25"/>
          <w:lang w:val="ru-RU"/>
        </w:rPr>
        <w:t xml:space="preserve">அவருக்கு ஆராதனை செய்ய. </w:t>
      </w:r>
      <w:r w:rsidRPr="00FD56E2">
        <w:rPr>
          <w:i/>
          <w:iCs/>
          <w:color w:val="000000"/>
          <w:szCs w:val="25"/>
          <w:lang w:val="ru-RU"/>
        </w:rPr>
        <w:t xml:space="preserve">அப்படியே, அவர் முதற்பிள்ளையை உலகிற்குள் கொண்டுவரும்போது, அவர் கூறுகிறார்: 'தேவதூதர்கள் அனைவரும் அவருக்கு ஆராதனை செய்யட்டும்' </w:t>
      </w:r>
      <w:r w:rsidRPr="00FD56E2">
        <w:rPr>
          <w:color w:val="000000"/>
          <w:szCs w:val="25"/>
          <w:lang w:val="ru-RU"/>
        </w:rPr>
        <w:t xml:space="preserve">(எபி. 1:6). </w:t>
      </w:r>
      <w:r w:rsidRPr="00FD56E2">
        <w:rPr>
          <w:i/>
          <w:iCs/>
          <w:color w:val="000000"/>
          <w:szCs w:val="25"/>
          <w:lang w:val="ru-RU"/>
        </w:rPr>
        <w:t xml:space="preserve">யேசு என்ற நாமத்தில் பரலோகத்திலும், பூலோகத்திலும், பாதாளத்திலும் முழங்கால் அனைத்தும் மடங்க வேண்டும், மேலும் இயேசுவானவர் கர்த்தர் என்று தந்தையாகிய தேவனுக்கு மகிமையாக ஒவ்வொரு நாவும் அறிக்கை செய்ய வேண்டும் </w:t>
      </w:r>
      <w:r w:rsidRPr="00FD56E2">
        <w:rPr>
          <w:color w:val="000000"/>
          <w:szCs w:val="25"/>
          <w:lang w:val="ru-RU"/>
        </w:rPr>
        <w:t>(பிலிப்பியர் 2:10-11).</w:t>
      </w:r>
    </w:p>
    <w:p w14:paraId="618D8C52" w14:textId="77777777" w:rsidR="008C6606" w:rsidRPr="00FD56E2" w:rsidRDefault="008C6606" w:rsidP="008C6606">
      <w:pPr>
        <w:shd w:val="clear" w:color="auto" w:fill="FFFFFF"/>
        <w:ind w:firstLine="720"/>
        <w:rPr>
          <w:lang w:val="ru-RU"/>
        </w:rPr>
      </w:pPr>
      <w:r w:rsidRPr="00FD56E2">
        <w:rPr>
          <w:color w:val="000000"/>
          <w:szCs w:val="25"/>
          <w:lang w:val="ru-RU"/>
        </w:rPr>
        <w:t xml:space="preserve">(இ) </w:t>
      </w:r>
      <w:r w:rsidRPr="00FD56E2">
        <w:rPr>
          <w:color w:val="000000"/>
          <w:spacing w:val="40"/>
          <w:szCs w:val="25"/>
          <w:lang w:val="ru-RU"/>
        </w:rPr>
        <w:t>அவரை அறிக்கையிடுவதற்காக</w:t>
      </w:r>
      <w:r w:rsidRPr="00FD56E2">
        <w:rPr>
          <w:i/>
          <w:iCs/>
          <w:color w:val="000000"/>
          <w:szCs w:val="25"/>
          <w:lang w:val="ru-RU"/>
        </w:rPr>
        <w:t xml:space="preserve">. இயேசு தேவனுடைய குமாரன் என்று அறிக்கையிடும் எவரிலும் தேவன் நிலைத்திருக்கிறார், அவனும் தேவனுக்குள் நிலைத்திருக்கிறான் </w:t>
      </w:r>
      <w:r w:rsidRPr="00FD56E2">
        <w:rPr>
          <w:color w:val="000000"/>
          <w:szCs w:val="25"/>
          <w:lang w:val="ru-RU"/>
        </w:rPr>
        <w:t>(</w:t>
      </w:r>
      <w:r>
        <w:rPr>
          <w:color w:val="000000"/>
          <w:szCs w:val="25"/>
          <w:lang w:val="ru-RU"/>
        </w:rPr>
        <w:t>1 யோவான்</w:t>
      </w:r>
      <w:r w:rsidRPr="00FD56E2">
        <w:rPr>
          <w:color w:val="000000"/>
          <w:szCs w:val="25"/>
          <w:lang w:val="ru-RU"/>
        </w:rPr>
        <w:t xml:space="preserve"> 4:15). </w:t>
      </w:r>
      <w:r w:rsidRPr="00FD56E2">
        <w:rPr>
          <w:i/>
          <w:iCs/>
          <w:color w:val="000000"/>
          <w:szCs w:val="25"/>
          <w:lang w:val="ru-RU"/>
        </w:rPr>
        <w:t xml:space="preserve">ஏனெனில் இயேசு கர்த்தராக இருக்கிறார் என்று உன் வாயினால் அறிக்கையிட்டு, தேவன் அவரை மரித்தோரிலிருந்து எழுப்பினார் என்று உன் இருதயத்தில் விசுவாசித்தால், நீ இரட்சிக்கப்படுவாய்; ஏனெனில் இருதயத்தில் விசுவாசித்து நீதிமான் எனப்படுவான், வாயினால் அறிக்கையிட்டு இரட்சிக்கப்படுவான் </w:t>
      </w:r>
      <w:r w:rsidRPr="00FD56E2">
        <w:rPr>
          <w:color w:val="000000"/>
          <w:szCs w:val="25"/>
          <w:lang w:val="ru-RU"/>
        </w:rPr>
        <w:t>(ரோமர் 10:9–10).</w:t>
      </w:r>
    </w:p>
    <w:p w14:paraId="0E4D0939" w14:textId="77777777" w:rsidR="008C6606" w:rsidRPr="00FD56E2" w:rsidRDefault="008C6606" w:rsidP="008C6606">
      <w:pPr>
        <w:pStyle w:val="BodyTextIndent"/>
        <w:rPr>
          <w:lang w:val="ru-RU"/>
        </w:rPr>
      </w:pPr>
      <w:r w:rsidRPr="00FD56E2">
        <w:rPr>
          <w:lang w:val="ru-RU"/>
        </w:rPr>
        <w:t>புனித வேதாகமத்தில், முதல் பார்வையில், தேவனுடைய குமாரனின் தெய்வீகம் மற்றும் பிதாவோடு அவர் சமமாக இருக்கிறார் என்ற போதனைக்கு ஒத்துப்போகாததாகத் தோன்றும் சில பகுதிகள் உள்ளன என்பது உண்மைதான். இவற்றை, நமது இரட்சகரின் தெய்வீகத்தை நிராகரித்த பண்டைய காலத்துப் பிதற்றல்காரர்கள் பயன்படுத்தியுள்ளனர். ஆனால் நாம் நினைவில் கொள்ள வேண்டும்:</w:t>
      </w:r>
    </w:p>
    <w:p w14:paraId="3C67849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புனித வேதாகமத்தின் போதனைப்படி, இயேசு கிறிஸ்து கடவுள் மட்டுமல்ல, மனிதரும் ஆவார்;</w:t>
      </w:r>
    </w:p>
    <w:p w14:paraId="6A571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தேவன் என்ற முறையில், </w:t>
      </w:r>
      <w:r w:rsidRPr="00FD56E2">
        <w:rPr>
          <w:szCs w:val="24"/>
          <w:lang w:val="ru-RU"/>
        </w:rPr>
        <w:t xml:space="preserve">அவர் தம்முடைய இருப்பைத் </w:t>
      </w:r>
      <w:r w:rsidRPr="00FD56E2">
        <w:rPr>
          <w:color w:val="000000"/>
          <w:szCs w:val="24"/>
          <w:lang w:val="ru-RU"/>
        </w:rPr>
        <w:t xml:space="preserve">தந்தையிடமிருந்து </w:t>
      </w:r>
      <w:r w:rsidRPr="00FD56E2">
        <w:rPr>
          <w:szCs w:val="24"/>
          <w:lang w:val="ru-RU"/>
        </w:rPr>
        <w:t>பெற்றார்</w:t>
      </w:r>
      <w:r w:rsidRPr="00FD56E2">
        <w:rPr>
          <w:color w:val="000000"/>
          <w:szCs w:val="24"/>
          <w:lang w:val="ru-RU"/>
        </w:rPr>
        <w:t xml:space="preserve">, அதன் விளைவாக, அவர் தந்தையோடு ஒரே சாராம்சத்தையும் முழுமையான சமத்துவத்தையும் கொண்டிருந்தாலும், தனிப்பட்ட உறவின் அடிப்படையில் அவர் தந்தையின் குமாரனாக இருக்கிறார், மேலும் பரிசுத்தத் திருத்தூதர்களின் நபர்களின் வரிசையில் இரண்டாம் இடத்தைப் பிடிக்கிறார்; மற்றும் </w:t>
      </w:r>
    </w:p>
    <w:p w14:paraId="293F1B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இறுதியாக, நமது மீட்பராக, </w:t>
      </w:r>
      <w:r w:rsidRPr="00FD56E2">
        <w:rPr>
          <w:i/>
          <w:iCs/>
          <w:color w:val="000000"/>
          <w:szCs w:val="24"/>
          <w:lang w:val="ru-RU"/>
        </w:rPr>
        <w:t>தம்முடைய பூமியிலுள்ள நாட்களில்</w:t>
      </w:r>
      <w:r w:rsidRPr="00FD56E2">
        <w:rPr>
          <w:color w:val="000000"/>
          <w:szCs w:val="24"/>
          <w:lang w:val="ru-RU"/>
        </w:rPr>
        <w:t xml:space="preserve"> அவர் தன்னிச்சையாகத் தம்மைத் தாழ்த்திக்கொண்ட நிலையில் இருந்தார் (எபி. 5:7; பிலி. 2:6–8), நமது பாவங்களைத் தம்மேல் ஏற்றுக்கொள்ளத் தாழ்ந்துகொண்டு (கலா. 3:13), அதன் மூலம் நம்மேல் இருந்த சாபத்தை நீக்கி, தம்முடைய குமாரனின் இரத்தத்தினாலே உலகத்தைக் இரட்சிக்கத் தீர்மானித்திருந்த பிதாவின் சித்தத்தை முழுமையாக நிறைவேற்றினார் (ரோமர் 3:25). இந்தக் கருத்துக்களைக் கருத்தில் கொள்ளும்போது, யுகங்கள் முழுவதும் இறைவாக்கினரின் தெய்வீகத் தத்துவம் என்ற கோட்பாட்டை மறுப்பதற்காகப் பிளவுபடுத்தியவர்களால் மேற்கோள் காட்டப்பட்ட புனித வேதாகமத்தின் அந்தப் பகுதிகளின் உண்மையான அர்த்தத்தை நாம் எளிதாகப் புரிந்துகொள்வோம். ஆகவே—</w:t>
      </w:r>
    </w:p>
    <w:p w14:paraId="75167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அவர்: </w:t>
      </w:r>
      <w:r w:rsidRPr="00FD56E2">
        <w:rPr>
          <w:i/>
          <w:iCs/>
          <w:color w:val="000000"/>
          <w:szCs w:val="24"/>
          <w:lang w:val="ru-RU"/>
        </w:rPr>
        <w:t>'பிதா செய்வதைக் காணாவிட்டால், குமாரனால் தன்னிச்சையாக ஒன்றும் செய்ய முடியாது</w:t>
      </w:r>
      <w:r w:rsidRPr="00FD56E2">
        <w:rPr>
          <w:color w:val="000000"/>
          <w:szCs w:val="24"/>
          <w:lang w:val="ru-RU"/>
        </w:rPr>
        <w:t>' (</w:t>
      </w:r>
      <w:r>
        <w:rPr>
          <w:color w:val="000000"/>
          <w:szCs w:val="24"/>
          <w:lang w:val="ru-RU"/>
        </w:rPr>
        <w:t>யோவான் 5</w:t>
      </w:r>
      <w:r w:rsidRPr="00FD56E2">
        <w:rPr>
          <w:color w:val="000000"/>
          <w:szCs w:val="24"/>
          <w:lang w:val="ru-RU"/>
        </w:rPr>
        <w:t>:19) என்று சொன்னபோது, அவர் பிதாவோடு தமக்குள்ள தனிப்பட்ட உறவைக் குறிப்பிடுகிறார்; அவருடன் அவர் ஒரே சரீரம் மட்டுமல்ல, ஒரே சித்தம், ஒரே கிரியை மற்றும் ஒரே வல்லமையையும் பகிர்ந்து கொள்கிறார்; எனவே, இயல்பாகவே, அவர் என்ன செய்தாலும், எப்போதும் பிதாவிலிருந்து பிதாவோடு சேர்ந்து செய்கிறார், மேலும் அவரால் தன் சொந்த விருப்பப்படி எதையும் செய்ய முடியாது;</w:t>
      </w:r>
      <w:r w:rsidRPr="00FD56E2">
        <w:rPr>
          <w:rStyle w:val="FootnoteReference"/>
          <w:color w:val="000000"/>
          <w:szCs w:val="24"/>
          <w:lang w:val="ru-RU"/>
        </w:rPr>
        <w:footnoteReference w:id="579"/>
      </w:r>
    </w:p>
    <w:p w14:paraId="79EE4D1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b) அவர்</w:t>
      </w:r>
      <w:r w:rsidRPr="00FD56E2">
        <w:rPr>
          <w:szCs w:val="24"/>
          <w:lang w:val="ru-RU"/>
        </w:rPr>
        <w:t xml:space="preserve">, </w:t>
      </w:r>
      <w:r w:rsidRPr="00FD56E2">
        <w:rPr>
          <w:i/>
          <w:iCs/>
          <w:szCs w:val="24"/>
          <w:lang w:val="ru-RU"/>
        </w:rPr>
        <w:t xml:space="preserve">'என் பிதா என்னைவிடப் பெரியவர்' </w:t>
      </w:r>
      <w:r w:rsidRPr="00FD56E2">
        <w:rPr>
          <w:szCs w:val="24"/>
          <w:lang w:val="ru-RU"/>
        </w:rPr>
        <w:t>(</w:t>
      </w:r>
      <w:r>
        <w:rPr>
          <w:szCs w:val="24"/>
          <w:lang w:val="ru-RU"/>
        </w:rPr>
        <w:t>யோவான்</w:t>
      </w:r>
      <w:r w:rsidRPr="00FD56E2">
        <w:rPr>
          <w:color w:val="000000"/>
          <w:szCs w:val="24"/>
          <w:lang w:val="ru-RU"/>
        </w:rPr>
        <w:t xml:space="preserve"> 14:28) என்று சொன்னபோது, அவர் பிதாவுடன் தனக்குள்ள தனிப்பட்ட உறவின் அடிப்படையிலும், </w:t>
      </w:r>
      <w:r w:rsidRPr="00FD56E2">
        <w:rPr>
          <w:szCs w:val="24"/>
          <w:lang w:val="ru-RU"/>
        </w:rPr>
        <w:t>அவருடைய காரணியாகவும் (</w:t>
      </w:r>
      <w:r w:rsidRPr="00FD56E2">
        <w:rPr>
          <w:rStyle w:val="FootnoteReference"/>
          <w:szCs w:val="24"/>
          <w:lang w:val="ru-RU"/>
        </w:rPr>
        <w:footnoteReference w:id="580"/>
      </w:r>
      <w:r w:rsidRPr="00FD56E2">
        <w:rPr>
          <w:color w:val="000000"/>
          <w:szCs w:val="24"/>
          <w:lang w:val="ru-RU"/>
        </w:rPr>
        <w:t xml:space="preserve"> ), மேலும் சந்தேகத்திற்கு இடமின்றி அவருடைய தெய்வீகத்தை விட தாழ்ந்ததாக இருக்கும் அவருடைய மனித இயல்பின் அடிப்படையிலும் பேசினார்;</w:t>
      </w:r>
      <w:r w:rsidRPr="00FD56E2">
        <w:rPr>
          <w:rStyle w:val="FootnoteReference"/>
          <w:color w:val="000000"/>
          <w:szCs w:val="24"/>
          <w:lang w:val="ru-RU"/>
        </w:rPr>
        <w:footnoteReference w:id="581"/>
      </w:r>
    </w:p>
    <w:p w14:paraId="460FE2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அவர்: </w:t>
      </w:r>
      <w:r w:rsidRPr="00FD56E2">
        <w:rPr>
          <w:i/>
          <w:iCs/>
          <w:color w:val="000000"/>
          <w:szCs w:val="24"/>
          <w:lang w:val="ru-RU"/>
        </w:rPr>
        <w:t>'நான் என் பிதாவையும் உங்கள் பிதாவையும், என் தேவனையும் உங்கள் தேவனையும் விட்டுப் பரமண்டலத்திற்குச் செல்கிறேன்</w:t>
      </w:r>
      <w:r w:rsidRPr="00FD56E2">
        <w:rPr>
          <w:color w:val="000000"/>
          <w:szCs w:val="24"/>
          <w:lang w:val="ru-RU"/>
        </w:rPr>
        <w:t>' (</w:t>
      </w:r>
      <w:r>
        <w:rPr>
          <w:color w:val="000000"/>
          <w:szCs w:val="24"/>
          <w:lang w:val="ru-RU"/>
        </w:rPr>
        <w:t>யோவான்</w:t>
      </w:r>
      <w:r w:rsidRPr="00FD56E2">
        <w:rPr>
          <w:color w:val="000000"/>
          <w:szCs w:val="24"/>
          <w:lang w:val="ru-RU"/>
        </w:rPr>
        <w:t xml:space="preserve"> 20:17) என்று சொன்னபோது, அவர் தேவனுடைய குமாரனாகவும் ஒரு மனிதராகவும் பேசினார்; ஏனெனில், தேவன் இயல்பாகவே அவருடைய பிதாவாக இருக்கிறார், ஆனால் அவர் இரட்சிப்பின் திட்டத்தின் மூலம், குமாரன் மனித இயல்பை ஏற்றுக்கொண்டதால், தேவன் ஆனார்; மாறாக, நம்மிடம் உள்ள உறவில், தேவன் கிருபையினால் மட்டுமே பிதாவாகவும், இயல்பாகக் கர்த்தராகவும் தேவனாகவும் இருக்கிறார்;</w:t>
      </w:r>
      <w:r w:rsidRPr="00FD56E2">
        <w:rPr>
          <w:rStyle w:val="FootnoteReference"/>
          <w:color w:val="000000"/>
          <w:szCs w:val="24"/>
          <w:lang w:val="ru-RU"/>
        </w:rPr>
        <w:footnoteReference w:id="582"/>
      </w:r>
    </w:p>
    <w:p w14:paraId="6A800A96"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(இ) அவர் கூறியபோது: </w:t>
      </w:r>
      <w:r w:rsidRPr="00FD56E2">
        <w:rPr>
          <w:i/>
          <w:iCs/>
          <w:szCs w:val="24"/>
          <w:lang w:val="ru-RU"/>
        </w:rPr>
        <w:t>'ஆனால் அந்த நாள் அல்லது அந்த நேரத்தைப் பற்றி யாரும் அறியார், பரலோகத்தில் உள்ள தூதர்களோ, குமாரனோ அல்ல, தந்தையொருவரே அறியார்</w:t>
      </w:r>
      <w:r>
        <w:rPr>
          <w:szCs w:val="24"/>
          <w:lang w:val="ru-RU"/>
        </w:rPr>
        <w:t>' (மாற்கு</w:t>
      </w:r>
      <w:r w:rsidRPr="00FD56E2">
        <w:rPr>
          <w:szCs w:val="24"/>
          <w:lang w:val="ru-RU"/>
        </w:rPr>
        <w:t xml:space="preserve"> 13:32; </w:t>
      </w:r>
      <w:r>
        <w:rPr>
          <w:szCs w:val="24"/>
          <w:lang w:val="ru-RU"/>
        </w:rPr>
        <w:t>மத்.</w:t>
      </w:r>
      <w:r w:rsidRPr="00FD56E2">
        <w:rPr>
          <w:szCs w:val="24"/>
          <w:lang w:val="ru-RU"/>
        </w:rPr>
        <w:t xml:space="preserve"> 24:36)</w:t>
      </w:r>
      <w:r w:rsidRPr="00FD56E2">
        <w:rPr>
          <w:color w:val="000000"/>
          <w:szCs w:val="24"/>
          <w:lang w:val="ru-RU"/>
        </w:rPr>
        <w:t>—அவர் தம்முடைய மனுஷீகத்தில் பேசினார், அதே சமயம்</w:t>
      </w:r>
      <w:r w:rsidRPr="00FD56E2">
        <w:rPr>
          <w:rStyle w:val="FootnoteReference"/>
          <w:color w:val="000000"/>
          <w:szCs w:val="24"/>
          <w:lang w:val="ru-RU"/>
        </w:rPr>
        <w:footnoteReference w:id="583"/>
      </w:r>
      <w:r w:rsidRPr="00FD56E2">
        <w:rPr>
          <w:color w:val="000000"/>
          <w:szCs w:val="24"/>
          <w:lang w:val="ru-RU"/>
        </w:rPr>
        <w:t xml:space="preserve"> என்ற நிலையில், மற்றும் தெய்வீக </w:t>
      </w:r>
      <w:r w:rsidRPr="00FD56E2">
        <w:rPr>
          <w:color w:val="000000"/>
          <w:szCs w:val="24"/>
          <w:lang w:val="ru-RU"/>
        </w:rPr>
        <w:lastRenderedPageBreak/>
        <w:t>அனுமானத்தின் திட்டங்களுக்கு இணங்க, நியாயத்தீர்ப்பின் காலத்தை மனிதகுலத்திற்கு வெளிப்படுத்துவது புத்திசாலித்தனமற்றது என்று கருதினார்;</w:t>
      </w:r>
      <w:r w:rsidRPr="00FD56E2">
        <w:rPr>
          <w:rStyle w:val="FootnoteReference"/>
          <w:color w:val="000000"/>
          <w:szCs w:val="24"/>
          <w:lang w:val="ru-RU"/>
        </w:rPr>
        <w:footnoteReference w:id="584"/>
      </w:r>
    </w:p>
    <w:p w14:paraId="4D22FA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டி) அவர்: </w:t>
      </w:r>
      <w:r w:rsidRPr="00FD56E2">
        <w:rPr>
          <w:i/>
          <w:iCs/>
          <w:color w:val="000000"/>
          <w:szCs w:val="24"/>
          <w:lang w:val="ru-RU"/>
        </w:rPr>
        <w:t>'பிதாவே, இது கூடுமானதென்றால், இந்தக் கிண்ணம் என்னை விட்டு நீங்கும்படி செய்யவும்; ஆயினும்</w:t>
      </w:r>
      <w:r w:rsidRPr="00FD56E2">
        <w:rPr>
          <w:color w:val="000000"/>
          <w:szCs w:val="24"/>
          <w:lang w:val="ru-RU"/>
        </w:rPr>
        <w:t>,</w:t>
      </w:r>
      <w:r w:rsidRPr="00FD56E2">
        <w:rPr>
          <w:i/>
          <w:iCs/>
          <w:color w:val="000000"/>
          <w:szCs w:val="24"/>
          <w:lang w:val="ru-RU"/>
        </w:rPr>
        <w:t xml:space="preserve"> என் சித்தம் அல்ல, உம் சித்தம் </w:t>
      </w:r>
      <w:r w:rsidRPr="00FD56E2">
        <w:rPr>
          <w:color w:val="000000"/>
          <w:szCs w:val="24"/>
          <w:lang w:val="ru-RU"/>
        </w:rPr>
        <w:t>ஆகக்கடவது' (</w:t>
      </w:r>
      <w:r>
        <w:rPr>
          <w:color w:val="000000"/>
          <w:szCs w:val="24"/>
          <w:lang w:val="ru-RU"/>
        </w:rPr>
        <w:t>மத்.</w:t>
      </w:r>
      <w:r w:rsidRPr="00FD56E2">
        <w:rPr>
          <w:color w:val="000000"/>
          <w:szCs w:val="24"/>
          <w:lang w:val="ru-RU"/>
        </w:rPr>
        <w:t xml:space="preserve"> 26:39) என்று அவர் தம்முள் இரண்டு சித்தங்களை வெளிப்படுத்தினார்: மாம்சத்தின் பலவீனத்தின் காரணமாக, பாடு தம்மைவிட்டு நீங்கும்படி ஜெபித்த மனித சித்தம்; மேலும், பிதாவின் சித்தத்திற்கு முற்றிலும் ஒப்பானதும் அல்லது அதுவே ஆனதுமான, பாட்டையும் மரணத்தையும் ஏற்றுக்கொள்ளத் தயாராக இருந்த தெய்வீக சித்தம்;</w:t>
      </w:r>
      <w:r w:rsidRPr="00FD56E2">
        <w:rPr>
          <w:rStyle w:val="FootnoteReference"/>
          <w:color w:val="000000"/>
          <w:szCs w:val="24"/>
          <w:lang w:val="ru-RU"/>
        </w:rPr>
        <w:footnoteReference w:id="585"/>
      </w:r>
    </w:p>
    <w:p w14:paraId="51EF05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அவர் சிலுவையில்: </w:t>
      </w:r>
      <w:r w:rsidRPr="00FD56E2">
        <w:rPr>
          <w:i/>
          <w:iCs/>
          <w:szCs w:val="24"/>
          <w:lang w:val="ru-RU"/>
        </w:rPr>
        <w:t xml:space="preserve">'என் தேவனே, என் தேவனே! ஏன் என்னைக் கைவிட்டீர்?' </w:t>
      </w:r>
      <w:r w:rsidRPr="00FD56E2">
        <w:rPr>
          <w:color w:val="000000"/>
          <w:szCs w:val="24"/>
          <w:lang w:val="ru-RU"/>
        </w:rPr>
        <w:t>என்று கதறியபோது:</w:t>
      </w:r>
      <w:r w:rsidRPr="00FD56E2">
        <w:rPr>
          <w:i/>
          <w:iCs/>
          <w:szCs w:val="24"/>
          <w:lang w:val="ru-RU"/>
        </w:rPr>
        <w:t xml:space="preserve"> </w:t>
      </w:r>
      <w:r w:rsidRPr="00FD56E2">
        <w:rPr>
          <w:szCs w:val="24"/>
          <w:lang w:val="ru-RU"/>
        </w:rPr>
        <w:t>(</w:t>
      </w:r>
      <w:r>
        <w:rPr>
          <w:szCs w:val="24"/>
          <w:lang w:val="ru-RU"/>
        </w:rPr>
        <w:t>மத்.</w:t>
      </w:r>
      <w:r w:rsidRPr="00FD56E2">
        <w:rPr>
          <w:szCs w:val="24"/>
          <w:lang w:val="ru-RU"/>
        </w:rPr>
        <w:t xml:space="preserve"> 27:46), </w:t>
      </w:r>
      <w:r w:rsidRPr="00FD56E2">
        <w:rPr>
          <w:color w:val="000000"/>
          <w:szCs w:val="24"/>
          <w:lang w:val="ru-RU"/>
        </w:rPr>
        <w:t>அவர் நமது சார்பாகக் கூவினார்: ஏனெனில் அவர் தமக்காகச் சகிக்கவில்லை, நமக்காகச் சகித்தார், மேலும் பிதாவாகிய கடவுளால் கைவிடப்பட்டவர் அவரே அல்ல (அவர்களின் சாரத்தின் ஒற்றுமையையும் பிரிக்க முடியாத தன்மையையும் கருத்தில் கொண்டால் இது சாத்தியமற்றது), ஆனால் நாம் கைவிடப்பட்டோம்; மேலும் கோபமுள்ள தெய்வீகத்துடன் நாம் சமரசம் செய்யும்படித்தான் அவர் சிலுவையில் ஏறினார்.</w:t>
      </w:r>
      <w:r w:rsidRPr="00FD56E2">
        <w:rPr>
          <w:rStyle w:val="FootnoteReference"/>
          <w:color w:val="000000"/>
          <w:szCs w:val="24"/>
          <w:lang w:val="ru-RU"/>
        </w:rPr>
        <w:footnoteReference w:id="586"/>
      </w:r>
    </w:p>
    <w:p w14:paraId="59B07699"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'இதே கண்ணோட்டத்தில்,' என்கிறார் புனித கிரகோரி தெவொலஜிஆன், 'மகன் தம்முடைய</w:t>
      </w:r>
      <w:r w:rsidRPr="00FD56E2">
        <w:rPr>
          <w:i/>
          <w:iCs/>
          <w:color w:val="000000"/>
          <w:szCs w:val="24"/>
          <w:lang w:val="ru-RU"/>
        </w:rPr>
        <w:t xml:space="preserve"> பாடுகளால்</w:t>
      </w:r>
      <w:r w:rsidRPr="00FD56E2">
        <w:rPr>
          <w:color w:val="000000"/>
          <w:szCs w:val="24"/>
          <w:lang w:val="ru-RU"/>
        </w:rPr>
        <w:t xml:space="preserve">, தம்முடைய கூக்குரலால், தம்முடைய கண்ணீரால், தம்முடைய ஜெபத்தால், மற்றும் ஆராதனையை ஏற்றுக்கொண்டதன் மூலமாகவும் </w:t>
      </w:r>
      <w:r w:rsidRPr="00FD56E2">
        <w:rPr>
          <w:i/>
          <w:iCs/>
          <w:color w:val="000000"/>
          <w:szCs w:val="24"/>
          <w:lang w:val="ru-RU"/>
        </w:rPr>
        <w:t xml:space="preserve">கீழ்ப்படிதலில் பயிற்றுவிக்கப்பட்டார் </w:t>
      </w:r>
      <w:r w:rsidRPr="00FD56E2">
        <w:rPr>
          <w:color w:val="000000"/>
          <w:szCs w:val="24"/>
          <w:lang w:val="ru-RU"/>
        </w:rPr>
        <w:t xml:space="preserve">என்று நாம் கருதலாம் (எபிரேயர் 5:7–8): இவை அனைத்தும் நமக்காக நிறைவேற்றப்பட்டு, அற்புதமாக ஒன்றிணைக்கப்பட்டுள்ளன. அவருடைய சொந்த நிலையில், வார்த்தையாக இருந்த அவர், கீழ்ப்படிந்தவராகவும் இருக்கவில்லை, கீழ்ப்படியாதவராகவும் இருக்கவில்லை (ஏனெனில் இவை இரண்டும் கீழ்நிலை மற்றும் இரண்டாம் பட்சத்தில் உள்ளவர்களின் பண்புகளாகும்; கீழ்ப்படிதல் நற்பண்பையும், கீழ்ப்படியாமை தண்டனைக்குரிய தன்மையையும் கொண்டது). மாறாக, அவர் </w:t>
      </w:r>
      <w:r w:rsidRPr="00FD56E2">
        <w:rPr>
          <w:i/>
          <w:iCs/>
          <w:color w:val="000000"/>
          <w:szCs w:val="24"/>
          <w:lang w:val="ru-RU"/>
        </w:rPr>
        <w:t xml:space="preserve">ஒரு ஊழியரின் உருவமாக </w:t>
      </w:r>
      <w:r w:rsidRPr="00FD56E2">
        <w:rPr>
          <w:color w:val="000000"/>
          <w:szCs w:val="24"/>
          <w:lang w:val="ru-RU"/>
        </w:rPr>
        <w:t>(பிலி. 2:7), சக ஊழியர்களுடனும் ஊழியர்களுடனும் தாழ்ந்து நடக்கிறார், தமக்கு அந்நிய சாயலை ஏற்றுக்கொண்டு, என் முழு இயல்பையும், எனக்குரிய அனைத்தையும் தம்முள் பிரதிநிதித்துவப்படுத்துகிறார், அக்கினி மெழுகை எரிப்பது போலவோ, சூரியன் பூமியின் ஆவிமூட்டத்தை உறிஞ்சுவது போலவோ, தம்முள் என் மிக மோசமான குணங்களை அழிப்பதற்காக, மேலும் அவருடனான ஐக்கியத்தின் மூலம் நான் அவருக்குரியதில் பங்குகொள்வதற்காக."</w:t>
      </w:r>
      <w:r w:rsidRPr="00FD56E2">
        <w:rPr>
          <w:rStyle w:val="FootnoteReference"/>
          <w:color w:val="000000"/>
          <w:szCs w:val="24"/>
          <w:lang w:val="ru-RU"/>
        </w:rPr>
        <w:footnoteReference w:id="587"/>
      </w:r>
    </w:p>
    <w:p w14:paraId="61C2AE6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முதலில் பார்க்கும்போது குமாரனின் தெய்வீகத்துவம் என்ற போதனையை மறுப்பதாகத் தோன்றும் வேதவசனங்களை விளக்குவதற்கான சரியான வழியை இவ்வாறு நிரூபித்து, அவற்றில் மிகவும் கடினமானவற்றைத் தெளிவுபடுத்திய பிறகு, மற்ற, மிகவும் எளிமையான, ,</w:t>
      </w:r>
      <w:r w:rsidRPr="00FD56E2">
        <w:rPr>
          <w:rStyle w:val="FootnoteReference"/>
          <w:color w:val="000000"/>
          <w:szCs w:val="24"/>
          <w:lang w:val="ru-RU"/>
        </w:rPr>
        <w:footnoteReference w:id="588"/>
      </w:r>
      <w:r w:rsidRPr="00FD56E2">
        <w:rPr>
          <w:color w:val="000000"/>
          <w:szCs w:val="24"/>
          <w:lang w:val="ru-RU"/>
        </w:rPr>
        <w:t xml:space="preserve"> ஆகிய அனைத்தையும் ஆராய்வது தேவையற்றது என்று கருதுகிறோம், மேலும் இந்தப் போதனையை உறுதிப்படுத்த ஆர்த்தடாக்ஸ் இறையியலின் மற்றொரு ஆதாரத்தை நோக்கித் திரும்புகிறோம்.</w:t>
      </w:r>
    </w:p>
    <w:p w14:paraId="04A9E264" w14:textId="77777777" w:rsidR="008C6606" w:rsidRPr="00FD56E2" w:rsidRDefault="008C6606" w:rsidP="008C6606">
      <w:pPr>
        <w:shd w:val="clear" w:color="auto" w:fill="FFFFFF"/>
        <w:rPr>
          <w:lang w:val="ru-RU"/>
        </w:rPr>
      </w:pPr>
    </w:p>
    <w:p w14:paraId="045ECD8E" w14:textId="77777777" w:rsidR="008C6606" w:rsidRPr="00FD56E2" w:rsidRDefault="008C6606" w:rsidP="00564CF2">
      <w:pPr>
        <w:pStyle w:val="Heading5"/>
        <w:rPr>
          <w:lang w:val="ru-RU"/>
        </w:rPr>
      </w:pPr>
      <w:bookmarkStart w:id="695" w:name="_Toc103064492"/>
      <w:bookmarkStart w:id="696" w:name="_Toc103066932"/>
      <w:bookmarkStart w:id="697" w:name="_Toc103068200"/>
      <w:bookmarkStart w:id="698" w:name="_Toc103068320"/>
      <w:bookmarkStart w:id="699" w:name="_Toc103068884"/>
      <w:bookmarkStart w:id="700" w:name="_Toc103069289"/>
      <w:bookmarkStart w:id="701" w:name="_Toc103069535"/>
      <w:bookmarkStart w:id="702" w:name="_Toc103069772"/>
      <w:bookmarkStart w:id="703" w:name="_Toc103069935"/>
      <w:bookmarkStart w:id="704" w:name="_Toc158219712"/>
      <w:bookmarkStart w:id="705" w:name="_Toc180687888"/>
      <w:bookmarkStart w:id="706" w:name="_Toc180730259"/>
      <w:bookmarkStart w:id="707" w:name="_Toc238542197"/>
      <w:r w:rsidRPr="00FD56E2">
        <w:rPr>
          <w:lang w:val="ru-RU"/>
        </w:rPr>
        <w:t xml:space="preserve">§ 34. திருப்புதல் மகனின் தெய்வீகத் தன்மை மற்றும் பிதாவுடன் அவர் ஒரே சுபாவம் கொண்டவர் </w:t>
      </w:r>
      <w:r w:rsidRPr="00FD56E2">
        <w:rPr>
          <w:szCs w:val="24"/>
          <w:lang w:val="ru-RU"/>
        </w:rPr>
        <w:t>என்பதற்கான திருத்தொன்மரபுச் சான்று.</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4006F0B" w14:textId="77777777" w:rsidR="008C6606" w:rsidRPr="00FD56E2" w:rsidRDefault="008C6606" w:rsidP="008C6606">
      <w:pPr>
        <w:shd w:val="clear" w:color="auto" w:fill="FFFFFF"/>
        <w:ind w:firstLine="720"/>
        <w:rPr>
          <w:lang w:val="ru-RU"/>
        </w:rPr>
      </w:pPr>
      <w:r w:rsidRPr="00FD56E2">
        <w:rPr>
          <w:color w:val="000000"/>
          <w:szCs w:val="24"/>
          <w:lang w:val="ru-RU"/>
        </w:rPr>
        <w:t>உண்மையான திருத்தூது மரபின் பாதுகாவலரான பழங்கால கிறிஸ்தவ திருச்சபை, முதல் மூன்று நூற்றாண்டுகளில், இன்று அனைத்து ஆர்த்தடாக்ஸ் கிறிஸ்தவர்களும் நம்புவது போலவே, இறைவனின் குமாரனின் தெய்வீகத்தை சந்தேகத்திற்கு இடமின்றி நம்பியது; ஏனெனில், கடவுளில் ஆட்களின் திருத்தூலக் கோட்பாட்டில் உள்ளது போலவே, இவ்விஷயத்திலும் நான்காம் நூற்றாண்டிற்கு அப்பாலோ, அல்லது முதல் உலகளாவிய திருத்தந்தைக்கு அப்பாலோ பாரம்பரியத்தின் இழையைத் தொடர்ந்து தேட வேண்டிய அவசியமில்லை என்பதை நாம் கவனிக்க வேண்டும்; அந்தத் திருத்தந்தையிலிருந்து, பகுத்தறிவாளர்களே ஒப்புக்கொள்ளும் விதமாக, இயேசு கிறிஸ்துவின் தெய்வீகக் கோட்பாடு ஏற்கனவே திருச்சபையில் உறுதியாக நிலைநாட்டப்பட்டிருந்தது.</w:t>
      </w:r>
    </w:p>
    <w:p w14:paraId="5FB0C426" w14:textId="77777777" w:rsidR="008C6606" w:rsidRPr="00FD56E2" w:rsidRDefault="008C6606" w:rsidP="008C6606">
      <w:pPr>
        <w:shd w:val="clear" w:color="auto" w:fill="FFFFFF"/>
        <w:ind w:firstLine="720"/>
        <w:rPr>
          <w:lang w:val="ru-RU"/>
        </w:rPr>
      </w:pPr>
      <w:r w:rsidRPr="00FD56E2">
        <w:rPr>
          <w:color w:val="000000"/>
          <w:szCs w:val="24"/>
          <w:lang w:val="ru-RU"/>
        </w:rPr>
        <w:t>கடவுளின் குமாரனின் தெய்வீகத்தன்மை குறித்த பழங்கால திருச்சபையின் நம்பிக்கையின் சான்றுகள் இரண்டு வகைப்படும்: சிலவற்றை உள்நாட்டுச் சான்றுகள் என்றும், மற்றவற்றை வெளிநாட்டுச் சான்றுகள் என்றும் அழைக்கலாம்.</w:t>
      </w:r>
    </w:p>
    <w:p w14:paraId="1B61C6C4" w14:textId="77777777" w:rsidR="008C6606" w:rsidRPr="00FD56E2" w:rsidRDefault="008C6606" w:rsidP="008C6606">
      <w:pPr>
        <w:shd w:val="clear" w:color="auto" w:fill="FFFFFF"/>
        <w:ind w:firstLine="720"/>
        <w:rPr>
          <w:lang w:val="ru-RU"/>
        </w:rPr>
      </w:pPr>
      <w:r w:rsidRPr="00FD56E2">
        <w:rPr>
          <w:b/>
          <w:bCs/>
          <w:color w:val="000000"/>
          <w:szCs w:val="24"/>
          <w:lang w:val="ru-RU"/>
        </w:rPr>
        <w:t>உள் சான்றுகளில் அடங்குபவை</w:t>
      </w:r>
      <w:r w:rsidRPr="00FD56E2">
        <w:rPr>
          <w:color w:val="000000"/>
          <w:szCs w:val="24"/>
          <w:lang w:val="ru-RU"/>
        </w:rPr>
        <w:t>:</w:t>
      </w:r>
    </w:p>
    <w:p w14:paraId="11130255"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1) நைசியா மன்றத்திற்கு முன்பு திருச்சபையில் பயன்படுத்தப்பட்ட </w:t>
      </w:r>
      <w:r w:rsidRPr="00FD56E2">
        <w:rPr>
          <w:color w:val="000000"/>
          <w:spacing w:val="40"/>
          <w:szCs w:val="24"/>
          <w:lang w:val="ru-RU"/>
        </w:rPr>
        <w:t>விசுவாசப் பிரமாணங்கள் அல்லது விசுவாச அறிக்கைகள்</w:t>
      </w:r>
      <w:r w:rsidRPr="00FD56E2">
        <w:rPr>
          <w:color w:val="000000"/>
          <w:szCs w:val="24"/>
          <w:lang w:val="ru-RU"/>
        </w:rPr>
        <w:t xml:space="preserve">. இவற்றில் சிலவற்றில், இயேசு கிறிஸ்துவின் தெய்வீகக் கருத்து சுருக்கமாக வெளிப்படுத்தப்பட்டுள்ளது, உதாரணமாக, திருத்தூதுகளின் விசுவாசப் பிரமாணம் எனப்படும் விசுவாசப் பிரமாணத்தில்: 'நான் இயேசு கிறிஸ்துவை, அவருடைய ஒரே குமாரனை, எங்கள் ஆண்டவரை விசுவாசிக்கிறேன்,' — மற்றவற்றில் இது விரிவாகவும் முழுமையான தெளிவுடனும் அமைந்துள்ளது. உதாரணமாக, அப்போஸ்தலர் விசுவாசப் பிரமாணத்தில்: "நான் இயேசு கிறிஸ்துவை விசுவாசிக்கிறேன், அவருடைய ஒரே குமாரன், நம்முடைய ஆண்டவர்," என்று கூறப்பட்டுள்ளது; ஜெருசலேம் திருச்சபையின் விசுவாசப் பிரமாணத்தில் — 'தேவனுடைய ஒரே குமாரன், பிதாவால் </w:t>
      </w:r>
      <w:r w:rsidRPr="00FD56E2">
        <w:rPr>
          <w:i/>
          <w:iCs/>
          <w:color w:val="000000"/>
          <w:szCs w:val="24"/>
          <w:lang w:val="ru-RU"/>
        </w:rPr>
        <w:t>எல்லா யுகங்களுக்கும் முன்பே</w:t>
      </w:r>
      <w:r w:rsidRPr="00FD56E2">
        <w:rPr>
          <w:color w:val="000000"/>
          <w:szCs w:val="24"/>
          <w:lang w:val="ru-RU"/>
        </w:rPr>
        <w:t xml:space="preserve"> </w:t>
      </w:r>
      <w:r w:rsidRPr="00FD56E2">
        <w:rPr>
          <w:i/>
          <w:iCs/>
          <w:color w:val="000000"/>
          <w:szCs w:val="24"/>
          <w:lang w:val="ru-RU"/>
        </w:rPr>
        <w:t>பிறந்தவர்</w:t>
      </w:r>
      <w:r w:rsidRPr="00FD56E2">
        <w:rPr>
          <w:color w:val="000000"/>
          <w:szCs w:val="24"/>
          <w:lang w:val="ru-RU"/>
        </w:rPr>
        <w:t xml:space="preserve">, </w:t>
      </w:r>
      <w:r w:rsidRPr="00FD56E2">
        <w:rPr>
          <w:i/>
          <w:iCs/>
          <w:color w:val="000000"/>
          <w:szCs w:val="24"/>
          <w:lang w:val="ru-RU"/>
        </w:rPr>
        <w:t>உண்மையான தேவன்</w:t>
      </w:r>
      <w:r w:rsidRPr="00FD56E2">
        <w:rPr>
          <w:color w:val="000000"/>
          <w:szCs w:val="24"/>
          <w:lang w:val="ru-RU"/>
        </w:rPr>
        <w:t xml:space="preserve">, அவரைக் கொண்டு </w:t>
      </w:r>
      <w:r w:rsidRPr="00FD56E2">
        <w:rPr>
          <w:i/>
          <w:iCs/>
          <w:color w:val="000000"/>
          <w:szCs w:val="24"/>
          <w:lang w:val="ru-RU"/>
        </w:rPr>
        <w:t>எல்லாப் பொருட்களும் உருவாக்கப்பட்டன</w:t>
      </w:r>
      <w:r w:rsidRPr="00FD56E2">
        <w:rPr>
          <w:color w:val="000000"/>
          <w:szCs w:val="24"/>
          <w:lang w:val="ru-RU"/>
        </w:rPr>
        <w:t xml:space="preserve">;' என்று கூறப்பட்டுள்ளது; கெய்சரியா திருச்சபையின் விசுவாசப் பிரமாணத்தில் — 'தேவனுடைய ஒரே குமாரன், எல்லா படைப்புகளுக்கும் முதற்பிறப்பு, பிதாவின் சித்தத்தால் </w:t>
      </w:r>
      <w:r w:rsidRPr="00FD56E2">
        <w:rPr>
          <w:i/>
          <w:iCs/>
          <w:color w:val="000000"/>
          <w:szCs w:val="24"/>
          <w:lang w:val="ru-RU"/>
        </w:rPr>
        <w:t>எல்லா யுகங்களுக்கும் முன்பே பிறந்தவர்</w:t>
      </w:r>
      <w:r w:rsidRPr="00FD56E2">
        <w:rPr>
          <w:color w:val="000000"/>
          <w:szCs w:val="24"/>
          <w:lang w:val="ru-RU"/>
        </w:rPr>
        <w:t xml:space="preserve">, படைக்கப்படாதவர்'; எருசலேம் திருச்சபையின் விசுவாச அறிக்கையில் — "தேவனுடைய ஒரே பேறான குமாரன், யார் எல்லா யுகங்களுக்கும் முன்பே பிதாவால் பிறக்கப்பெற்றார், </w:t>
      </w:r>
      <w:r w:rsidRPr="00FD56E2">
        <w:rPr>
          <w:i/>
          <w:iCs/>
          <w:color w:val="000000"/>
          <w:szCs w:val="24"/>
          <w:lang w:val="ru-RU"/>
        </w:rPr>
        <w:t xml:space="preserve">உண்மையான தேவன், </w:t>
      </w:r>
      <w:r w:rsidRPr="00FD56E2">
        <w:rPr>
          <w:color w:val="000000"/>
          <w:szCs w:val="24"/>
          <w:lang w:val="ru-RU"/>
        </w:rPr>
        <w:t xml:space="preserve">அவரைக் கொண்டு எல்லாப் பொருட்களும் உருவாக்கப்பட்டன;" சீசரியா திருச்சபையின் விசுவாச அறிக்கையில் — "தேவ வார்த்தை, </w:t>
      </w:r>
      <w:r w:rsidRPr="00FD56E2">
        <w:rPr>
          <w:i/>
          <w:iCs/>
          <w:color w:val="000000"/>
          <w:szCs w:val="24"/>
          <w:lang w:val="ru-RU"/>
        </w:rPr>
        <w:t xml:space="preserve">தேவனுடைய தேவன்..., </w:t>
      </w:r>
      <w:r w:rsidRPr="00FD56E2">
        <w:rPr>
          <w:color w:val="000000"/>
          <w:szCs w:val="24"/>
          <w:lang w:val="ru-RU"/>
        </w:rPr>
        <w:t>எல்லா யுகங்களுக்கு முன்பே பிதாவிலிருந்து பிறந்தவர்;'"</w:t>
      </w:r>
      <w:r w:rsidRPr="00FD56E2">
        <w:rPr>
          <w:rStyle w:val="FootnoteReference"/>
          <w:color w:val="000000"/>
          <w:szCs w:val="24"/>
          <w:lang w:val="ru-RU"/>
        </w:rPr>
        <w:footnoteReference w:id="589"/>
      </w:r>
      <w:r w:rsidRPr="00FD56E2">
        <w:rPr>
          <w:color w:val="000000"/>
          <w:szCs w:val="24"/>
          <w:lang w:val="ru-RU"/>
        </w:rPr>
        <w:t xml:space="preserve"> புனித கிரிகோரி அதிசயத்தைச் செய்தவரின் விசுவாசப் பிரமாணத்தில், நியோ-கைசரியா தேவாலயத்தில் மக்களுக்கு வழங்கப்பட்ட தினசரி போதனையின் போது பயன்படுத்தப்பட்டது — "ஒன்றிலிருந்து ஒன்று, </w:t>
      </w:r>
      <w:r w:rsidRPr="00FD56E2">
        <w:rPr>
          <w:i/>
          <w:iCs/>
          <w:color w:val="000000"/>
          <w:szCs w:val="24"/>
          <w:lang w:val="ru-RU"/>
        </w:rPr>
        <w:t xml:space="preserve">கடவுளிலிருந்து கடவுள்..., </w:t>
      </w:r>
      <w:r w:rsidRPr="00FD56E2">
        <w:rPr>
          <w:color w:val="000000"/>
          <w:szCs w:val="24"/>
          <w:lang w:val="ru-RU"/>
        </w:rPr>
        <w:t>எல்லாப் பொருட்களையும் படைத்த சக்தி..., அழியாதவற்றிலிருந்து அழியாதவர், நித்தியத்திலிருந்து நித்தியர்."</w:t>
      </w:r>
      <w:r w:rsidRPr="00FD56E2">
        <w:rPr>
          <w:rStyle w:val="FootnoteReference"/>
          <w:color w:val="000000"/>
          <w:szCs w:val="24"/>
          <w:lang w:val="ru-RU"/>
        </w:rPr>
        <w:footnoteReference w:id="590"/>
      </w:r>
    </w:p>
    <w:p w14:paraId="214D220A" w14:textId="77777777" w:rsidR="008C6606" w:rsidRPr="00FD56E2" w:rsidRDefault="008C6606" w:rsidP="008C6606">
      <w:pPr>
        <w:shd w:val="clear" w:color="auto" w:fill="FFFFFF"/>
        <w:ind w:firstLine="720"/>
        <w:rPr>
          <w:lang w:val="ru-RU"/>
        </w:rPr>
      </w:pPr>
      <w:r w:rsidRPr="00FD56E2">
        <w:rPr>
          <w:color w:val="000000"/>
          <w:szCs w:val="24"/>
          <w:lang w:val="ru-RU"/>
        </w:rPr>
        <w:t>2) நான்காம் நூற்றாண்டுக்கு முன்பு,</w:t>
      </w:r>
      <w:r w:rsidRPr="00FD56E2">
        <w:rPr>
          <w:color w:val="000000"/>
          <w:spacing w:val="40"/>
          <w:szCs w:val="24"/>
          <w:lang w:val="ru-RU"/>
        </w:rPr>
        <w:t xml:space="preserve"> மன்றங்களில் </w:t>
      </w:r>
      <w:r w:rsidRPr="00FD56E2">
        <w:rPr>
          <w:color w:val="000000"/>
          <w:szCs w:val="24"/>
          <w:lang w:val="ru-RU"/>
        </w:rPr>
        <w:t xml:space="preserve">அல்லது போதகர்களின் மன்றத்தின் சார்பாக </w:t>
      </w:r>
      <w:r w:rsidRPr="00FD56E2">
        <w:rPr>
          <w:color w:val="000000"/>
          <w:spacing w:val="40"/>
          <w:szCs w:val="24"/>
          <w:lang w:val="ru-RU"/>
        </w:rPr>
        <w:t>உருவாக்கப்பட்ட விசுவாசப் பிரமாணங்கள்</w:t>
      </w:r>
      <w:r w:rsidRPr="00FD56E2">
        <w:rPr>
          <w:color w:val="000000"/>
          <w:szCs w:val="24"/>
          <w:lang w:val="ru-RU"/>
        </w:rPr>
        <w:t>. மீட்பரின் தெய்வீகத்தை நிராகரித்த சமோசாத்தாவின் பவுலுக்கு எழுதப்பட்ட ஒரு கடிதத்தில் அலெக்சாந்திரியா திருச்சபையின் போதகர்களால் அமைக்கப்பட்ட விசுவாசப் பிரமாணம் இதுபோன்றது: 'நாங்கள் அறிக்கையிடுகிறோம்,' என்று அவர்கள் மற்றவற்றுடன் எழுதினர், கடவுளின் உருவம், அவருடைய வார்த்தை மற்றும் அவருடைய ஞானம்—கடவுளின் குமாரனாகவும் உண்மையான கடவுளாகவும், ஒரு நித்திய நபராகவும் ஒரு ஹுபோஸ்டாஸியாகவும் இருக்கின்றன. இது மனிதர்களுக்குப் பொருந்தாது: ஏனெனில் மனிதனின் வார்த்தை, ஞானம், சக்தி மற்றும் உருவம் ஆகியவை மனிதனின் பண்புகளாகும், அவை தன்னிச்சையாக இருப்பதில்லை; மேலும் அவற்றில் எதுவும் மனிதனாகவோ அல்லது மனிதகுமாரனாகவோ இருப்பதில்லை... மாறாக, தேவனுடைய சாயலும் அவருடனே இருக்கும் வார்த்தையும் தேவன் மற்றும் தேவனுடைய குமாரன், அந்தஸ்துரு வார்த்தை (</w:t>
      </w:r>
      <w:r w:rsidRPr="00FD56E2">
        <w:rPr>
          <w:szCs w:val="24"/>
          <w:lang w:val="ru-RU"/>
        </w:rPr>
        <w:t xml:space="preserve">ένυπόστατος Λόγος), </w:t>
      </w:r>
      <w:r>
        <w:rPr>
          <w:color w:val="000000"/>
          <w:szCs w:val="24"/>
          <w:lang w:val="ru-RU"/>
        </w:rPr>
        <w:t>அதாவது</w:t>
      </w:r>
      <w:r w:rsidRPr="00FD56E2">
        <w:rPr>
          <w:color w:val="000000"/>
          <w:szCs w:val="24"/>
          <w:lang w:val="ru-RU"/>
        </w:rPr>
        <w:t>, பிதாவிலிருந்து வேறுபட்ட ஒரு அந்தஸ்தைக் கொண்டவர். இவ்வாறு பரிசுத்த பிதாமகர்களே அவரை அறிக்கை செய்தார்கள், அவ்வாறே அறிக்கை செய்து விசுவாசிப்பதற்காக எங்களுக்குக் கடத்தித் தந்துள்ளார்கள்." மேலும்: "கிறிஸ்துவை ஒரு சாதாரண மனிதன் என்று ஏன் அழைக்கிறீர்கள், தந்தையோடும் பரிசுத்த ஆவியோடும் சேர்ந்து எல்லா படைப்புகளாலும் ஆராதிக்கப்படும் உண்மையான கடவுள் என்று ஏன் அழைக்கவில்லை?... அவர் கண்ணுக்குத் தெரியாத தேவன், கண்ணுக்குத் தெரியும்படி செய்யப்பட்டவர்; ஏனெனில், மாம்சத்தில் தோன்றிய தேவன் (</w:t>
      </w:r>
      <w:r>
        <w:rPr>
          <w:color w:val="000000"/>
          <w:szCs w:val="24"/>
          <w:lang w:val="ru-RU"/>
        </w:rPr>
        <w:t>1 தீமோ.</w:t>
      </w:r>
      <w:r w:rsidRPr="00FD56E2">
        <w:rPr>
          <w:color w:val="000000"/>
          <w:szCs w:val="24"/>
          <w:lang w:val="ru-RU"/>
        </w:rPr>
        <w:t xml:space="preserve"> 3:16), ஒரு ஸ்திரீயின் குமாரனாகப் பிறந்தவர், அவர் தான், விடியற்காலத்திற்கு முன்பே தந்தை தேவனிடத்திலிருந்து கர்ப்பமாகப் பிறந்தவரும் ஆவார் (சங். 109:3)... அவர் இயல்பாகவே ஆண்டவராகவும், பிதாவின் வார்த்தையாகவும் இருக்கிறார்; அவரைக் கொண்டு பிதா எல்லாப் பொருட்களையும் படைத்தார், மேலும் புனிதத் தந்தையர்களால் பிதாவோடு ஒரே சாராம்சம் என்று அழைக்கப்படுகிறார்... ஏனெனில் அவர்கள் (புனிதத் தந்தையர்) அவரைப் பற்றி நமக்குக் கடவுளாகக் </w:t>
      </w:r>
      <w:r w:rsidRPr="00FD56E2">
        <w:rPr>
          <w:color w:val="000000"/>
          <w:szCs w:val="24"/>
          <w:lang w:val="ru-RU"/>
        </w:rPr>
        <w:lastRenderedPageBreak/>
        <w:t>கற்பித்தார்கள்."</w:t>
      </w:r>
      <w:r w:rsidRPr="00FD56E2">
        <w:rPr>
          <w:rStyle w:val="FootnoteReference"/>
          <w:color w:val="000000"/>
          <w:szCs w:val="24"/>
          <w:lang w:val="ru-RU"/>
        </w:rPr>
        <w:footnoteReference w:id="591"/>
      </w:r>
      <w:r w:rsidRPr="00FD56E2">
        <w:rPr>
          <w:color w:val="000000"/>
          <w:szCs w:val="24"/>
          <w:lang w:val="ru-RU"/>
        </w:rPr>
        <w:t xml:space="preserve"> இதேபோன்ற ஒப்புதல், அதே மதச்சார்பற்றவருக்கு எழுதப்பட்ட ஒரு கடிதத்தில் அமைந்த, அன்டியோக் கவுன்சிலின் (கி.பி. 269) ஒப்புதலாகும்: "நாம் முதலில் பெற்ற, நமக்குக் கையளிக்கப்பட்ட, மற்றும் பேறுபலன் பெற்ற திருத்தூதர்களின் வழிவந்த, கத்தோலிக்க மற்றும் புனித திருச்சபையால் இன்றுவரை கடைப்பிடிக்கப்படும் அந்த விசுவாசத்தை எழுத்துப்பூர்வமாகப் பதிவு செய்யத் தீர்மானித்துள்ளோம்; அந்த விசுவாசம் சட்டங்களிலும், தீர்க்கதரிசிகளின் வார்த்தைகளிலும், புதிய ஏற்பாட்டிலும் அறிவிக்கப்படுகிறது. அது இதுவே: கடவுள் பிறவாதவர், ஒருவரே, தொடக்கமில்லாதவர், கண்ணுக்குத் தெரியாதவர்… பழைய மற்றும் புதிய ஏற்பாடுகளிலிருந்து அவருடைய குமாரனை அறிந்து, நாங்கள் அவரைப் பிறத்தெடுக்கப்பட்ட, ஒரே குமாரன், கண்ணுக்குத் தெரியாத கடவுளின் உருவம், எல்லா படைப்புகளுக்கும் முதற்பிறப்பு எடுத்தவர் (கொலோ. 1:15), ஞானம், மற்றும் வார்த்தை என்று அறிக்கையிட்டுப் பிரசங்கிக்கிறோம், மேலும், தேவனுடைய குமாரன் யுகங்களுக்கு முன்பே இருந்தவர் என்றும், அவர் தேவனுடைய குமாரனாக ஒப்புக்கொள்வது என்பது இரண்டு தேவர்களை ஒப்புக்கொள்வதாகும் என்றும் கூறுபவரை, நாங்கள் திருச்சபையின் கோட்பாடுகளுக்கு அந்நியராகக் கருதுகிறோம். ஆனால், உலகம் படைக்கப்படுவதற்கு முன்பே இறைமகன் கடவுளாக இருந்தார் என்ற உண்மையை மறுப்பவரையும், இறைமகனைக் கடவுளாக ஒப்புக்கொள்வது என்பது இரண்டு கடவுள்களின் இருப்பை ஒப்புக்கொள்வதாகும் என்று கூறுபவரையும், நாங்கள் திருச்சபை மரபுக்கு அந்நியராகக் கருதுகிறோம்—மேலும், இதில் அனைத்து கத்தோலிக்க திருச்சபைகளும் எங்களுடன் உடன்படுகின்றன... மேலும், கடவுளால் உத்வேகிக்கப்பட்ட அனைத்து வேதவாக்கியங்களும் இறைவனின் குமாரனைக் கடவுளாக முன்வைக்கின்றன."</w:t>
      </w:r>
      <w:r w:rsidRPr="00FD56E2">
        <w:rPr>
          <w:rStyle w:val="FootnoteReference"/>
          <w:color w:val="000000"/>
          <w:szCs w:val="24"/>
          <w:lang w:val="ru-RU"/>
        </w:rPr>
        <w:footnoteReference w:id="592"/>
      </w:r>
    </w:p>
    <w:p w14:paraId="271FA516" w14:textId="77777777" w:rsidR="008C6606" w:rsidRPr="00FD56E2" w:rsidRDefault="008C6606" w:rsidP="008C6606">
      <w:pPr>
        <w:shd w:val="clear" w:color="auto" w:fill="FFFFFF"/>
        <w:ind w:firstLine="720"/>
        <w:rPr>
          <w:lang w:val="ru-RU"/>
        </w:rPr>
      </w:pPr>
      <w:r w:rsidRPr="00FD56E2">
        <w:rPr>
          <w:color w:val="000000"/>
          <w:szCs w:val="24"/>
          <w:lang w:val="ru-RU"/>
        </w:rPr>
        <w:t>3) இறைவனின் அல்லது இயேசு கிறிஸ்துவின் தெய்வீகத்தை நிராகரித்த பிளவுபடுத்தும்</w:t>
      </w:r>
      <w:r w:rsidRPr="00FD56E2">
        <w:rPr>
          <w:color w:val="000000"/>
          <w:spacing w:val="40"/>
          <w:szCs w:val="24"/>
          <w:lang w:val="ru-RU"/>
        </w:rPr>
        <w:t xml:space="preserve"> போதகர்களை </w:t>
      </w:r>
      <w:r w:rsidRPr="00FD56E2">
        <w:rPr>
          <w:color w:val="000000"/>
          <w:szCs w:val="24"/>
          <w:lang w:val="ru-RU"/>
        </w:rPr>
        <w:t xml:space="preserve">ஆர்த்தடாக்ஸ் சபையிலிருந்து </w:t>
      </w:r>
      <w:r w:rsidRPr="00FD56E2">
        <w:rPr>
          <w:color w:val="000000"/>
          <w:spacing w:val="40"/>
          <w:szCs w:val="24"/>
          <w:lang w:val="ru-RU"/>
        </w:rPr>
        <w:t>திருச்சபை புறக்கணித்தமை</w:t>
      </w:r>
      <w:r w:rsidRPr="00FD56E2">
        <w:rPr>
          <w:color w:val="000000"/>
          <w:szCs w:val="24"/>
          <w:lang w:val="ru-RU"/>
        </w:rPr>
        <w:t>, அதாவது: செரிந்தஸ், எபியோன், தியோடோட்டஸ், கார்போக்ரேட்ஸ், சாமோசாட்டாவின் பவுல் மற்றும் இறுதியாக அரியஸ் ஆகிய அனைவரையும், அவர்களுடைய அனைத்துப் பின்தொடர்பாளர்களுடன் சேர்த்து புறக்கணித்தது.</w:t>
      </w:r>
      <w:r w:rsidRPr="00FD56E2">
        <w:rPr>
          <w:rStyle w:val="FootnoteReference"/>
          <w:color w:val="000000"/>
          <w:szCs w:val="24"/>
          <w:lang w:val="ru-RU"/>
        </w:rPr>
        <w:footnoteReference w:id="593"/>
      </w:r>
      <w:r w:rsidRPr="00FD56E2">
        <w:rPr>
          <w:color w:val="000000"/>
          <w:szCs w:val="24"/>
          <w:lang w:val="ru-RU"/>
        </w:rPr>
        <w:t xml:space="preserve"> இந்த நிகழ்வுகளில், தேவனுடைய குமாரனின் தெய்வீகத்தன்மை மீதான திருச்சபையின் சொந்த நம்பிக்கை மிகத் தெளிவான மற்றும் மிகத் திடீர்மான முறையில் வெளிப்படுத்தப்பட்டது.</w:t>
      </w:r>
    </w:p>
    <w:p w14:paraId="040D13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4) </w:t>
      </w:r>
      <w:r w:rsidRPr="00FD56E2">
        <w:rPr>
          <w:color w:val="000000"/>
          <w:spacing w:val="40"/>
          <w:szCs w:val="24"/>
          <w:lang w:val="ru-RU"/>
        </w:rPr>
        <w:t>ஆரம்பகால திருச்சபையின் தனிப்பட்ட போதகர்கள் மற்றும் ஆசிரியர்களின் கூற்றுகள்</w:t>
      </w:r>
      <w:r w:rsidRPr="00FD56E2">
        <w:rPr>
          <w:color w:val="000000"/>
          <w:szCs w:val="24"/>
          <w:lang w:val="ru-RU"/>
        </w:rPr>
        <w:t>.</w:t>
      </w:r>
    </w:p>
    <w:p w14:paraId="04B060E0"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திருத்தூதுவர் தந்தையர்களிடையே —</w:t>
      </w:r>
    </w:p>
    <w:p w14:paraId="7D811E0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ரோமின் புனித கிளெமென்ட்</w:t>
      </w:r>
      <w:r w:rsidRPr="00FD56E2">
        <w:rPr>
          <w:color w:val="000000"/>
          <w:szCs w:val="24"/>
          <w:lang w:val="ru-RU"/>
        </w:rPr>
        <w:t>, கொரிந்தியருக்கு எழுதிய தனது முதல் திருமுகத்தில், அவர்களின் முந்தைய நடத்தைக்குப் பாராட்டு தெரிவிக்கும் அதே வேளையில், அந்த நேரத்தில் அவர்கள்</w:t>
      </w:r>
      <w:r w:rsidRPr="00FD56E2">
        <w:rPr>
          <w:i/>
          <w:iCs/>
          <w:color w:val="000000"/>
          <w:szCs w:val="24"/>
          <w:lang w:val="ru-RU"/>
        </w:rPr>
        <w:t xml:space="preserve"> கடவுளின் பாடுகளைத் </w:t>
      </w:r>
      <w:r w:rsidRPr="00FD56E2">
        <w:rPr>
          <w:color w:val="000000"/>
          <w:szCs w:val="24"/>
          <w:lang w:val="ru-RU"/>
        </w:rPr>
        <w:t>தொடர்ந்து தங்கள் கண்முன்னே கொண்டிருந்ததை நினைவூட்டுகிறார்;</w:t>
      </w:r>
      <w:r w:rsidRPr="00FD56E2">
        <w:rPr>
          <w:rStyle w:val="FootnoteReference"/>
          <w:color w:val="000000"/>
          <w:szCs w:val="24"/>
          <w:lang w:val="ru-RU"/>
        </w:rPr>
        <w:footnoteReference w:id="594"/>
      </w:r>
      <w:r w:rsidRPr="00FD56E2">
        <w:rPr>
          <w:color w:val="000000"/>
          <w:szCs w:val="24"/>
          <w:lang w:val="ru-RU"/>
        </w:rPr>
        <w:t xml:space="preserve"> மேலும், அவருடைய இரண்டாவது நிருபத்தில், ஆரம்பத்திலிருந்தே, அவர் அவர்களுக்கு அறிவுறுத்துகிறார்: 'சகோதரர்களே, நீங்கள் கிறிஸ்து இயேசுவை, கடவுளைப் போலவும், உயிருள்ளவர்களுக்கும் மரித்தவர்களுக்கும் நியாயந்தீர்ப்பவராகவும் கருத வேண்டும்;'</w:t>
      </w:r>
      <w:r w:rsidRPr="00FD56E2">
        <w:rPr>
          <w:rStyle w:val="FootnoteReference"/>
          <w:color w:val="000000"/>
          <w:szCs w:val="24"/>
          <w:lang w:val="ru-RU"/>
        </w:rPr>
        <w:footnoteReference w:id="595"/>
      </w:r>
    </w:p>
    <w:p w14:paraId="5D69FCA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 xml:space="preserve">b) </w:t>
      </w:r>
      <w:r w:rsidRPr="00FD56E2">
        <w:rPr>
          <w:i/>
          <w:iCs/>
          <w:color w:val="000000"/>
          <w:szCs w:val="24"/>
          <w:lang w:val="ru-RU"/>
        </w:rPr>
        <w:t>கடவுளைச் சுமந்த புனித இஞ்ஞாசியார்</w:t>
      </w:r>
      <w:r w:rsidRPr="00FD56E2">
        <w:rPr>
          <w:color w:val="000000"/>
          <w:szCs w:val="24"/>
          <w:lang w:val="ru-RU"/>
        </w:rPr>
        <w:t>, தனது நிருபங்களில் பலமுறை அவரைக் கடவுள், அவதரித்த கடவுள், மனிதரான கடவுள், நித்திய கடவுளின் வார்த்தை மற்றும் தெய்வீகத்தில் கடவுளின் குமாரன் என்று குறிப்பிடுகிறார்;</w:t>
      </w:r>
      <w:r w:rsidRPr="00FD56E2">
        <w:rPr>
          <w:rStyle w:val="FootnoteReference"/>
          <w:color w:val="000000"/>
          <w:szCs w:val="24"/>
          <w:lang w:val="ru-RU"/>
        </w:rPr>
        <w:footnoteReference w:id="596"/>
      </w:r>
      <w:r w:rsidRPr="00FD56E2">
        <w:rPr>
          <w:color w:val="000000"/>
          <w:szCs w:val="24"/>
          <w:lang w:val="ru-RU"/>
        </w:rPr>
        <w:t xml:space="preserve"> அவர் அவருடைய இரத்தத்தை கடவுளின் இரத்தம் என்று அழைக்கிறார், மேலும் </w:t>
      </w:r>
      <w:r w:rsidRPr="00FD56E2">
        <w:rPr>
          <w:color w:val="000000"/>
          <w:szCs w:val="23"/>
          <w:lang w:val="ru-RU"/>
        </w:rPr>
        <w:t>தனது கடவுளின் பாடுகளைப் பின்பற்றுபவராக</w:t>
      </w:r>
      <w:r w:rsidRPr="00FD56E2">
        <w:rPr>
          <w:color w:val="000000"/>
          <w:szCs w:val="24"/>
          <w:lang w:val="ru-RU"/>
        </w:rPr>
        <w:t xml:space="preserve"> மாற விரும்புகிறார்</w:t>
      </w:r>
      <w:r w:rsidRPr="00FD56E2">
        <w:rPr>
          <w:color w:val="000000"/>
          <w:szCs w:val="23"/>
          <w:lang w:val="ru-RU"/>
        </w:rPr>
        <w:t>;</w:t>
      </w:r>
      <w:r w:rsidRPr="00FD56E2">
        <w:rPr>
          <w:rStyle w:val="FootnoteReference"/>
          <w:color w:val="000000"/>
          <w:szCs w:val="23"/>
          <w:lang w:val="ru-RU"/>
        </w:rPr>
        <w:footnoteReference w:id="597"/>
      </w:r>
    </w:p>
    <w:p w14:paraId="460DCA1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தனது பெயரை இரகசியமாக வைத்திருந்த </w:t>
      </w:r>
      <w:r w:rsidRPr="00FD56E2">
        <w:rPr>
          <w:i/>
          <w:iCs/>
          <w:color w:val="000000"/>
          <w:szCs w:val="23"/>
          <w:lang w:val="ru-RU"/>
        </w:rPr>
        <w:t>திருத்தூதர் தந்தையர்களில் ஒருவர்</w:t>
      </w:r>
      <w:r w:rsidRPr="00FD56E2">
        <w:rPr>
          <w:color w:val="000000"/>
          <w:szCs w:val="23"/>
          <w:lang w:val="ru-RU"/>
        </w:rPr>
        <w:t xml:space="preserve">, கடவுள் </w:t>
      </w:r>
      <w:r w:rsidRPr="00FD56E2">
        <w:rPr>
          <w:szCs w:val="23"/>
          <w:lang w:val="ru-RU"/>
        </w:rPr>
        <w:t>'மனிதகுலத்திற்குத் தனது ஊழியர்களில் யாரையும், ஒரு தேவதூதனையும் அல்லது ஒரு இளவரசனையும் அனுப்பவில்லை...; மாறாக, எல்லாப் பொருட்களின் வடிவமைப்பாளரும் படைப்பாளருமான (δηρουργόν τών όλων)..., அவரைக் கொண்டு எல்லாப் பொருட்களும் ஒழுங்கமைக்கப்பட்டு நியமிக்கப்படுகின்றன, மற்றும் எல்லாப் பொருட்களும் அவருக்குக் கீழ்ப்படிகின்றன....; ஒரு மன்னன் தன் இளவரசனை அனுப்புவது போல அவரை அனுப்பினார்; அவர் அவரை கடவுளாக (ώς θεόν έπεμψεν) அனுப்பினார்;"</w:t>
      </w:r>
      <w:r w:rsidRPr="00FD56E2">
        <w:rPr>
          <w:rStyle w:val="FootnoteReference"/>
          <w:szCs w:val="23"/>
          <w:lang w:val="ru-RU"/>
        </w:rPr>
        <w:footnoteReference w:id="598"/>
      </w:r>
    </w:p>
    <w:p w14:paraId="1A0DA148" w14:textId="77777777" w:rsidR="008C6606" w:rsidRPr="00FD56E2" w:rsidRDefault="008C6606" w:rsidP="008C6606">
      <w:pPr>
        <w:shd w:val="clear" w:color="auto" w:fill="FFFFFF"/>
        <w:ind w:firstLine="720"/>
        <w:rPr>
          <w:lang w:val="ru-RU"/>
        </w:rPr>
      </w:pPr>
      <w:r w:rsidRPr="00FD56E2">
        <w:rPr>
          <w:color w:val="000000"/>
          <w:szCs w:val="23"/>
          <w:lang w:val="ru-RU"/>
        </w:rPr>
        <w:t xml:space="preserve">(d) </w:t>
      </w:r>
      <w:r w:rsidRPr="00FD56E2">
        <w:rPr>
          <w:i/>
          <w:iCs/>
          <w:color w:val="000000"/>
          <w:szCs w:val="23"/>
          <w:lang w:val="ru-RU"/>
        </w:rPr>
        <w:t xml:space="preserve">புனித பவுலி கார்ப் </w:t>
      </w:r>
      <w:r w:rsidRPr="00FD56E2">
        <w:rPr>
          <w:color w:val="000000"/>
          <w:szCs w:val="23"/>
          <w:lang w:val="ru-RU"/>
        </w:rPr>
        <w:t>அவரை கடவுளின் நித்திய குமாரன் என்று குறிப்பிடுகிறார்,</w:t>
      </w:r>
      <w:r w:rsidRPr="00FD56E2">
        <w:rPr>
          <w:rStyle w:val="FootnoteReference"/>
          <w:color w:val="000000"/>
          <w:szCs w:val="23"/>
          <w:lang w:val="ru-RU"/>
        </w:rPr>
        <w:footnoteReference w:id="599"/>
      </w:r>
      <w:r w:rsidRPr="00FD56E2">
        <w:rPr>
          <w:color w:val="000000"/>
          <w:szCs w:val="23"/>
          <w:lang w:val="ru-RU"/>
        </w:rPr>
        <w:t xml:space="preserve"> , அவருக்கு வானத்திலும் பூமியிலும் உள்ள எல்லாப் பொருட்களும் கீழ்ப்படிகின்றன மற்றும் எல்லா ஆவிகளும் சேவை செய்கின்றன.</w:t>
      </w:r>
      <w:r w:rsidRPr="00FD56E2">
        <w:rPr>
          <w:rStyle w:val="FootnoteReference"/>
          <w:color w:val="000000"/>
          <w:szCs w:val="23"/>
          <w:lang w:val="ru-RU"/>
        </w:rPr>
        <w:footnoteReference w:id="600"/>
      </w:r>
    </w:p>
    <w:p w14:paraId="17F0F5FD"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இரண்டாம் நூற்றாண்டின் ஆசிரியர்களிடையே —</w:t>
      </w:r>
    </w:p>
    <w:p w14:paraId="1219B2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புனித ஜஸ்டின்</w:t>
      </w:r>
      <w:r w:rsidRPr="00FD56E2">
        <w:rPr>
          <w:color w:val="000000"/>
          <w:szCs w:val="23"/>
          <w:lang w:val="ru-RU"/>
        </w:rPr>
        <w:t>, இயேசு கிறிஸ்து கடவுளின் முதற்பேறு குமாரனாகவும் கடவுளாகவும் இருக்கிறார் என்று வலியுறுத்துகிறார்,</w:t>
      </w:r>
      <w:r w:rsidRPr="00FD56E2">
        <w:rPr>
          <w:rStyle w:val="FootnoteReference"/>
          <w:color w:val="000000"/>
          <w:szCs w:val="23"/>
          <w:lang w:val="ru-RU"/>
        </w:rPr>
        <w:footnoteReference w:id="601"/>
      </w:r>
      <w:r w:rsidRPr="00FD56E2">
        <w:rPr>
          <w:color w:val="000000"/>
          <w:szCs w:val="23"/>
          <w:lang w:val="ru-RU"/>
        </w:rPr>
        <w:t xml:space="preserve"> எண்ணிக்கையில் இரண்டாம்வர், ஆனால் சக்தியில் அல்ல;</w:t>
      </w:r>
      <w:r w:rsidRPr="00FD56E2">
        <w:rPr>
          <w:rStyle w:val="FootnoteReference"/>
          <w:color w:val="000000"/>
          <w:szCs w:val="23"/>
          <w:lang w:val="ru-RU"/>
        </w:rPr>
        <w:footnoteReference w:id="602"/>
      </w:r>
      <w:r w:rsidRPr="00FD56E2">
        <w:rPr>
          <w:color w:val="000000"/>
          <w:szCs w:val="23"/>
          <w:lang w:val="ru-RU"/>
        </w:rPr>
        <w:t xml:space="preserve"> பழைய ஏற்பாட்டில் ஆபிரகாம், ஈசாக்கு மற்றும் யாக்கோபின் கடவுள் என்ற பெயரில் தோன்றியது அவரே என்றும் கூறுகிறார் (மன்னிப்பு 1, II. 63); அவருடைய தெய்வீகம், கடவுளிடமிருந்து அவர் பெற்ற உண்மையான பிறவியிலிருந்தே தெளிவாகிறது (டிரைஃபோனுடனான உரையாடல், பிரிவு. 125, 126), மேலும் அவர் கூறுகிறார்: 'கடவுள் தாமே ஆன ஞானத்தின் வார்த்தை, அனைவரின் பிதாவால் பிறந்தது, இந்த (மர்மமான பிறப்பு) குறித்து எனக்குச் சாட்சி கூறுகிறது' (அங்கு, பிரிவு. 61); இறுதியாக, யூதர்களைப் பார்த்து, அவர் கூறுகிறார்: 'நபிகள் சொன்னதை நீங்கள் இன்னும் கவனமாகச் சிந்தித்திருந்தால், அவரே (இயேசு கிறிஸ்து) ஒருவராகவும், பிறவாத கடவுளின் குமாரனாகவும் இருக்கிறார் என்பதை நீங்கள் நிராகரிக்காமல் இருந்திருப்பீர்கள்' (அதே, அத்தியாயம் 121);</w:t>
      </w:r>
    </w:p>
    <w:p w14:paraId="7EE34AD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(ஆ) </w:t>
      </w:r>
      <w:r w:rsidRPr="00FD56E2">
        <w:rPr>
          <w:i/>
          <w:iCs/>
          <w:color w:val="000000"/>
          <w:szCs w:val="23"/>
          <w:lang w:val="ru-RU"/>
        </w:rPr>
        <w:t>ததியான்</w:t>
      </w:r>
      <w:r w:rsidRPr="00FD56E2">
        <w:rPr>
          <w:szCs w:val="23"/>
          <w:lang w:val="ru-RU"/>
        </w:rPr>
        <w:t xml:space="preserve">, </w:t>
      </w:r>
      <w:r w:rsidRPr="00FD56E2">
        <w:rPr>
          <w:i/>
          <w:iCs/>
          <w:color w:val="000000"/>
          <w:szCs w:val="23"/>
          <w:lang w:val="ru-RU"/>
        </w:rPr>
        <w:t xml:space="preserve">கடவுள் </w:t>
      </w:r>
      <w:r w:rsidRPr="00FD56E2">
        <w:rPr>
          <w:i/>
          <w:iCs/>
          <w:szCs w:val="23"/>
          <w:lang w:val="ru-RU"/>
        </w:rPr>
        <w:t xml:space="preserve">மாம்சத்தில் </w:t>
      </w:r>
      <w:r w:rsidRPr="00FD56E2">
        <w:rPr>
          <w:color w:val="000000"/>
          <w:szCs w:val="23"/>
          <w:lang w:val="ru-RU"/>
        </w:rPr>
        <w:t>பூமியில் வெளிப்பட்டார் என்ற உண்மையைப் புறச்சமயத்தாரிடத்தில் பாதுகாக்கிறார்</w:t>
      </w:r>
      <w:r w:rsidRPr="00FD56E2">
        <w:rPr>
          <w:szCs w:val="23"/>
          <w:lang w:val="ru-RU"/>
        </w:rPr>
        <w:t>, மேலும் பரிசுத்த ஆவியானவரை, சகிக்கும் கடவுளின் ஊழியர் (διάκονον τοϋ τεπονθότος θεοΰ) என்று உருவகமாகக் குறிப்பிடுகிறார்;</w:t>
      </w:r>
      <w:r w:rsidRPr="00FD56E2">
        <w:rPr>
          <w:rStyle w:val="FootnoteReference"/>
          <w:szCs w:val="23"/>
          <w:lang w:val="ru-RU"/>
        </w:rPr>
        <w:footnoteReference w:id="603"/>
      </w:r>
    </w:p>
    <w:p w14:paraId="70BB443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இ) </w:t>
      </w:r>
      <w:r w:rsidRPr="00FD56E2">
        <w:rPr>
          <w:i/>
          <w:iCs/>
          <w:color w:val="000000"/>
          <w:szCs w:val="23"/>
          <w:lang w:val="ru-RU"/>
        </w:rPr>
        <w:t>புனித அயர்னையஸ்</w:t>
      </w:r>
      <w:r w:rsidRPr="00FD56E2">
        <w:rPr>
          <w:color w:val="000000"/>
          <w:szCs w:val="23"/>
          <w:lang w:val="ru-RU"/>
        </w:rPr>
        <w:t xml:space="preserve">, தனது 'பிளவுகளுக்கு எதிரான நூலில்', மீட்பரை ஒரே கடவுள் (solus Deus) என்று அழைத்த பிறகு (புத்தகம் III, அதிகாரம் 8, II. 3), கடவுளுக்கும், அனைத்தின் தலைவருக்கும், மற்றும் அவருடைய குமாரனாகிய இயேசு கிறிஸ்துவுக்கும் தவிர வேறு யாரும் கடவுள் என்று அழைக்கப்படவில்லை என்று குறிப்பிடுகிறார் (III, 6, 21); தேவதூதர்களுக்குக் </w:t>
      </w:r>
      <w:r w:rsidRPr="00FD56E2">
        <w:rPr>
          <w:color w:val="000000"/>
          <w:szCs w:val="24"/>
          <w:lang w:val="ru-RU"/>
        </w:rPr>
        <w:t>கடுமையான பொருளில்</w:t>
      </w:r>
      <w:r w:rsidRPr="00FD56E2">
        <w:rPr>
          <w:color w:val="000000"/>
          <w:szCs w:val="23"/>
          <w:lang w:val="ru-RU"/>
        </w:rPr>
        <w:t xml:space="preserve"> கடவுள் என்ற பெயர் ஒருபோதும் கொடுக்கப்படவில்லை</w:t>
      </w:r>
      <w:r w:rsidRPr="00FD56E2">
        <w:rPr>
          <w:color w:val="000000"/>
          <w:szCs w:val="24"/>
          <w:lang w:val="ru-RU"/>
        </w:rPr>
        <w:t>, ஆனால் அத்தகைய சந்தர்ப்பங்களில் அவர்களின் வரையறுக்கப்பட்ட இயல்பைக் குறிக்க சில பண்புகள் எப்போதும் சேர்க்கப்பட்டன (III, 6, 3, 5); மந்திரவாதிகள் இயேசு கிறிஸ்துவிடம் பரிசுகளைக் கொண்டுவந்தார்கள், ஏனெனில் அவர் கடவுள் (III, 9, 2), மேலும் 'எல்லாத் தீர்க்கதரிசிகளும் அப்போஸ்தலர்களும், ஆவியானவரும் தாமே, அவரைச் சரியான அர்த்தத்தில், கடவுள், மற்றும் கர்த்தர், மற்றும் நித்திய ராஜா, மற்றும் ஒரே குமாரன், மற்றும் மாம்சமான வார்த்தை என்று அழைக்கிறார்கள்' (III, 19, 2);</w:t>
      </w:r>
    </w:p>
    <w:p w14:paraId="5B33F23A" w14:textId="77777777" w:rsidR="008C6606" w:rsidRPr="00FD56E2" w:rsidRDefault="008C6606" w:rsidP="008C6606">
      <w:pPr>
        <w:shd w:val="clear" w:color="auto" w:fill="FFFFFF"/>
        <w:ind w:firstLine="720"/>
        <w:rPr>
          <w:lang w:val="ru-RU"/>
        </w:rPr>
      </w:pPr>
      <w:r w:rsidRPr="00FD56E2">
        <w:rPr>
          <w:color w:val="000000"/>
          <w:szCs w:val="24"/>
          <w:lang w:val="ru-RU"/>
        </w:rPr>
        <w:t xml:space="preserve">(d) </w:t>
      </w:r>
      <w:r w:rsidRPr="00FD56E2">
        <w:rPr>
          <w:i/>
          <w:iCs/>
          <w:szCs w:val="24"/>
          <w:lang w:val="ru-RU"/>
        </w:rPr>
        <w:t>சاردீஸைச் சேர்ந்த மெலிட்டன்</w:t>
      </w:r>
      <w:r w:rsidRPr="00FD56E2">
        <w:rPr>
          <w:color w:val="000000"/>
          <w:szCs w:val="24"/>
          <w:lang w:val="ru-RU"/>
        </w:rPr>
        <w:t>, கிறிஸ்து கடவுளும் மனிதரும் ஆவார் என்று கூறுகிறார்,</w:t>
      </w:r>
      <w:r w:rsidRPr="00FD56E2">
        <w:rPr>
          <w:rStyle w:val="FootnoteReference"/>
          <w:color w:val="000000"/>
          <w:szCs w:val="24"/>
          <w:lang w:val="ru-RU"/>
        </w:rPr>
        <w:footnoteReference w:id="604"/>
      </w:r>
      <w:r w:rsidRPr="00FD56E2">
        <w:rPr>
          <w:color w:val="000000"/>
          <w:szCs w:val="24"/>
          <w:lang w:val="ru-RU"/>
        </w:rPr>
        <w:t xml:space="preserve"> மேலும் கிறிஸ்தவர்கள் கற்களை அல்ல, வார்த்தையாகிய கடவுளை ஆராதிக்கிறார்கள் என்றும் கூறுகிறார்.</w:t>
      </w:r>
      <w:r w:rsidRPr="00FD56E2">
        <w:rPr>
          <w:rStyle w:val="FootnoteReference"/>
          <w:color w:val="000000"/>
          <w:szCs w:val="24"/>
          <w:lang w:val="ru-RU"/>
        </w:rPr>
        <w:footnoteReference w:id="605"/>
      </w:r>
    </w:p>
    <w:p w14:paraId="72E08098" w14:textId="77777777" w:rsidR="008C6606" w:rsidRPr="00FD56E2" w:rsidRDefault="008C6606" w:rsidP="008C6606">
      <w:pPr>
        <w:shd w:val="clear" w:color="auto" w:fill="FFFFFF"/>
        <w:ind w:firstLine="720"/>
        <w:rPr>
          <w:color w:val="000000"/>
          <w:szCs w:val="24"/>
          <w:lang w:val="ru-RU"/>
        </w:rPr>
      </w:pPr>
      <w:r w:rsidRPr="00FD56E2">
        <w:rPr>
          <w:color w:val="000000"/>
          <w:spacing w:val="40"/>
          <w:szCs w:val="24"/>
          <w:lang w:val="ru-RU"/>
        </w:rPr>
        <w:t>மூன்றாம் நூற்றாண்டின் ஆசிரியர்களிடையே</w:t>
      </w:r>
      <w:r w:rsidRPr="00FD56E2">
        <w:rPr>
          <w:color w:val="000000"/>
          <w:szCs w:val="24"/>
          <w:lang w:val="ru-RU"/>
        </w:rPr>
        <w:t>—</w:t>
      </w:r>
    </w:p>
    <w:p w14:paraId="29B24C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கிறிஸ்து அனைவருக்கும் கடவுளும் ஆண்டவரும் ஆவார் என்றும், கடவுளிலிருந்து கடவுளாகவும், ஒளியிலிருந்து ஒளியாகவும், பிதாவின் சாரத்திலிருந்து பிறக்கப்பட்ட மகன் என்றும், பிதாவுடன் ஒரே சாரம் கொண்டவர் என்றும் </w:t>
      </w:r>
      <w:r w:rsidRPr="00FD56E2">
        <w:rPr>
          <w:i/>
          <w:iCs/>
          <w:color w:val="000000"/>
          <w:szCs w:val="24"/>
          <w:lang w:val="ru-RU"/>
        </w:rPr>
        <w:t xml:space="preserve">தெர்டுல்லியன் </w:t>
      </w:r>
      <w:r w:rsidRPr="00FD56E2">
        <w:rPr>
          <w:color w:val="000000"/>
          <w:szCs w:val="24"/>
          <w:lang w:val="ru-RU"/>
        </w:rPr>
        <w:t>எழுதுகிறார்;</w:t>
      </w:r>
      <w:r w:rsidRPr="00FD56E2">
        <w:rPr>
          <w:rStyle w:val="FootnoteReference"/>
          <w:color w:val="000000"/>
          <w:szCs w:val="24"/>
          <w:lang w:val="ru-RU"/>
        </w:rPr>
        <w:footnoteReference w:id="606"/>
      </w:r>
      <w:r w:rsidRPr="00FD56E2">
        <w:rPr>
          <w:color w:val="000000"/>
          <w:szCs w:val="24"/>
          <w:lang w:val="ru-RU"/>
        </w:rPr>
        <w:t xml:space="preserve"> கடவுளின் அவதாரத்தின் சாத்தியக்கூறை அவர் நிரூபிக்கிறார்,</w:t>
      </w:r>
      <w:r w:rsidRPr="00FD56E2">
        <w:rPr>
          <w:rStyle w:val="FootnoteReference"/>
          <w:color w:val="000000"/>
          <w:szCs w:val="24"/>
          <w:lang w:val="ru-RU"/>
        </w:rPr>
        <w:footnoteReference w:id="607"/>
      </w:r>
      <w:r w:rsidRPr="00FD56E2">
        <w:rPr>
          <w:color w:val="000000"/>
          <w:szCs w:val="24"/>
          <w:lang w:val="ru-RU"/>
        </w:rPr>
        <w:t xml:space="preserve"> மேலும் 'இறந்து, என்றென்றும் வாழும் கடவுளை விசுவாசிப்பது கிறிஸ்தவர்களின் கடமை' என்றும், நாம் நமக்குச் சொந்தமானவர்கள் அல்ல, சிலுவையில் அறையப்பட்ட கடவுளின் இரத்தத்தால் நாம் விலைக்கு வாங்கப்பட்டிருக்கிறோம் என்றும் குறிப்பிடுகிறார்;</w:t>
      </w:r>
      <w:r w:rsidRPr="00FD56E2">
        <w:rPr>
          <w:rStyle w:val="FootnoteReference"/>
          <w:color w:val="000000"/>
          <w:szCs w:val="24"/>
          <w:lang w:val="ru-RU"/>
        </w:rPr>
        <w:footnoteReference w:id="608"/>
      </w:r>
    </w:p>
    <w:p w14:paraId="381FE3E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அலெக்சாந்திரியாவின் கிளெமென்ட்</w:t>
      </w:r>
      <w:r w:rsidRPr="00FD56E2">
        <w:rPr>
          <w:color w:val="000000"/>
          <w:szCs w:val="24"/>
          <w:lang w:val="ru-RU"/>
        </w:rPr>
        <w:t>, வார்த்தையானவர் கடவுளும் மனிதரும் ஆவார் என்றும், அனைத்து நன்மைகளுக்கும் ஆதாரம் என்றும் சம தெளிவுடன் பேசுகிறார்; மீட்பராகிய கடவுளைப் பற்றி, அவர் கடவுளாக, அவர்கள் தம்மை என்ன கேட்க விரும்புகிறார்கள் என்பதை முன்னறிந்து,</w:t>
      </w:r>
      <w:r w:rsidRPr="00FD56E2">
        <w:rPr>
          <w:rStyle w:val="FootnoteReference"/>
          <w:color w:val="000000"/>
          <w:szCs w:val="24"/>
          <w:lang w:val="ru-RU"/>
        </w:rPr>
        <w:footnoteReference w:id="609"/>
      </w:r>
      <w:r w:rsidRPr="00FD56E2">
        <w:rPr>
          <w:color w:val="000000"/>
          <w:szCs w:val="24"/>
          <w:lang w:val="ru-RU"/>
        </w:rPr>
        <w:t xml:space="preserve"> பின்வரும் அறிவுறுத்தலை வழங்குகிறார்: 'மனிதனே, ஒரே நேரத்தில் கடவுளாகவும், உயிருள்ள கடவுளாகவும், பாடுபட்டு ஆராதிக்கப்படும் மனிதராகவும் இருக்கும் அவர் மீது நம்பிக்கை கொள்';</w:t>
      </w:r>
      <w:r w:rsidRPr="00FD56E2">
        <w:rPr>
          <w:rStyle w:val="FootnoteReference"/>
          <w:color w:val="000000"/>
          <w:szCs w:val="24"/>
          <w:lang w:val="ru-RU"/>
        </w:rPr>
        <w:footnoteReference w:id="610"/>
      </w:r>
    </w:p>
    <w:p w14:paraId="3A772B86"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இ) </w:t>
      </w:r>
      <w:r w:rsidRPr="00FD56E2">
        <w:rPr>
          <w:i/>
          <w:iCs/>
          <w:color w:val="000000"/>
          <w:szCs w:val="24"/>
          <w:lang w:val="ru-RU"/>
        </w:rPr>
        <w:t xml:space="preserve">ஓரிஜன் </w:t>
      </w:r>
      <w:r w:rsidRPr="00FD56E2">
        <w:rPr>
          <w:color w:val="000000"/>
          <w:szCs w:val="24"/>
          <w:lang w:val="ru-RU"/>
        </w:rPr>
        <w:t>இயேசுவைக் கடவுள் என்று அழைக்கிறார்,</w:t>
      </w:r>
      <w:r w:rsidRPr="00FD56E2">
        <w:rPr>
          <w:rStyle w:val="FootnoteReference"/>
          <w:color w:val="000000"/>
          <w:szCs w:val="24"/>
          <w:lang w:val="ru-RU"/>
        </w:rPr>
        <w:footnoteReference w:id="611"/>
      </w:r>
      <w:r w:rsidRPr="00FD56E2">
        <w:rPr>
          <w:color w:val="000000"/>
          <w:szCs w:val="24"/>
          <w:lang w:val="ru-RU"/>
        </w:rPr>
        <w:t xml:space="preserve"> கடவுள் மற்றும் கண்ணுக்குத் தெரியாத கடவுளின் உருவம், தந்தையை நமக்கு வெளிப்படுத்துகிறார் (ஆதியாகமம் 10:6; யோவான் </w:t>
      </w:r>
      <w:r w:rsidRPr="00FD56E2">
        <w:rPr>
          <w:color w:val="000000"/>
          <w:szCs w:val="24"/>
          <w:lang w:val="ru-RU"/>
        </w:rPr>
        <w:lastRenderedPageBreak/>
        <w:t>நற்செய்தி, தொகுதி II, II.11), கடவுள் மற்றும் மனிதர் (</w:t>
      </w:r>
      <w:r>
        <w:rPr>
          <w:color w:val="000000"/>
          <w:szCs w:val="24"/>
          <w:lang w:val="ru-RU"/>
        </w:rPr>
        <w:t>மத்தேயு</w:t>
      </w:r>
      <w:r w:rsidRPr="00FD56E2">
        <w:rPr>
          <w:color w:val="000000"/>
          <w:szCs w:val="24"/>
          <w:lang w:val="ru-RU"/>
        </w:rPr>
        <w:t xml:space="preserve"> நற்செய்தி, தொகுதி XVII, II.20), தந்தைக்கு உரிய அனைத்தையும் கொண்டவர் (துக்க </w:t>
      </w:r>
      <w:r>
        <w:rPr>
          <w:color w:val="000000"/>
          <w:szCs w:val="24"/>
          <w:lang w:val="ru-RU"/>
        </w:rPr>
        <w:t>கீத</w:t>
      </w:r>
      <w:r w:rsidRPr="00FD56E2">
        <w:rPr>
          <w:color w:val="000000"/>
          <w:szCs w:val="24"/>
          <w:lang w:val="ru-RU"/>
        </w:rPr>
        <w:t>ங்கள், உரை VIII, II. எண் 2), பிதாவாகிய கடவுளுக்கும் ஆண்டவருக்கும் சமமாகவும் ஒன்றாகவும் இருக்கிறார்,</w:t>
      </w:r>
      <w:r w:rsidRPr="00FD56E2">
        <w:rPr>
          <w:rStyle w:val="FootnoteReference"/>
          <w:color w:val="000000"/>
          <w:szCs w:val="24"/>
          <w:lang w:val="ru-RU"/>
        </w:rPr>
        <w:footnoteReference w:id="612"/>
      </w:r>
      <w:r w:rsidRPr="00FD56E2">
        <w:rPr>
          <w:color w:val="000000"/>
          <w:szCs w:val="24"/>
          <w:lang w:val="ru-RU"/>
        </w:rPr>
        <w:t xml:space="preserve"> மேலும் </w:t>
      </w:r>
      <w:r w:rsidRPr="00FD56E2">
        <w:rPr>
          <w:szCs w:val="24"/>
          <w:lang w:val="ru-RU"/>
        </w:rPr>
        <w:t>யாருக்கு திருச்சபை பிதாவோடு பிரிக்க முடியாதபடி தெய்வீக மரியாதையை அளிக்கிறதோ (செல்சஸுக்கு எதிரான நூல் VIII, 26, 67);</w:t>
      </w:r>
    </w:p>
    <w:p w14:paraId="08CD9145"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(இ) </w:t>
      </w:r>
      <w:r w:rsidRPr="00FD56E2">
        <w:rPr>
          <w:i/>
          <w:iCs/>
          <w:szCs w:val="24"/>
          <w:lang w:val="ru-RU"/>
        </w:rPr>
        <w:t xml:space="preserve">புனித </w:t>
      </w:r>
      <w:r w:rsidRPr="00FD56E2">
        <w:rPr>
          <w:i/>
          <w:iCs/>
          <w:color w:val="000000"/>
          <w:szCs w:val="24"/>
          <w:lang w:val="ru-RU"/>
        </w:rPr>
        <w:t xml:space="preserve">ஹிப்போலிடஸ், </w:t>
      </w:r>
      <w:r w:rsidRPr="00FD56E2">
        <w:rPr>
          <w:color w:val="000000"/>
          <w:szCs w:val="24"/>
          <w:lang w:val="ru-RU"/>
        </w:rPr>
        <w:t xml:space="preserve">கிறிஸ்துவைப் பற்றிய அப்போஸ்தலரின் வார்த்தைகளைக் (ரோமர் 9:6) குறிப்பிடுகையில், எழுதுகிறார்: "எல்லாவற்றிற்கும் மேலானவர் கடவுள்: ஏனெனில் </w:t>
      </w:r>
      <w:r w:rsidRPr="00FD56E2">
        <w:rPr>
          <w:i/>
          <w:iCs/>
          <w:color w:val="000000"/>
          <w:szCs w:val="24"/>
          <w:lang w:val="ru-RU"/>
        </w:rPr>
        <w:t xml:space="preserve">அவர் </w:t>
      </w:r>
      <w:r w:rsidRPr="00FD56E2">
        <w:rPr>
          <w:color w:val="000000"/>
          <w:szCs w:val="24"/>
          <w:lang w:val="ru-RU"/>
        </w:rPr>
        <w:t xml:space="preserve">இவ்வாறு தைரியமாகப் பேசுகிறார்: </w:t>
      </w:r>
      <w:r w:rsidRPr="00FD56E2">
        <w:rPr>
          <w:i/>
          <w:iCs/>
          <w:color w:val="000000"/>
          <w:szCs w:val="24"/>
          <w:lang w:val="ru-RU"/>
        </w:rPr>
        <w:t>'என் பிதாவால் எல்லாமும் எனக்கு ஒப்புரவக்கப்பட்டது</w:t>
      </w:r>
      <w:r w:rsidRPr="00FD56E2">
        <w:rPr>
          <w:color w:val="000000"/>
          <w:szCs w:val="24"/>
          <w:lang w:val="ru-RU"/>
        </w:rPr>
        <w:t>' (</w:t>
      </w:r>
      <w:r>
        <w:rPr>
          <w:color w:val="000000"/>
          <w:szCs w:val="24"/>
          <w:lang w:val="ru-RU"/>
        </w:rPr>
        <w:t>மத்தேயு</w:t>
      </w:r>
      <w:r w:rsidRPr="00FD56E2">
        <w:rPr>
          <w:color w:val="000000"/>
          <w:szCs w:val="24"/>
          <w:lang w:val="ru-RU"/>
        </w:rPr>
        <w:t xml:space="preserve"> 11:27); எல்லாவற்றிற்கும் மேலானவரும், ஆசீர்வதிக்கப்பட்டவருமான கடவுள் பிறந்தார், மனிதரான பிறகு, என்றென்றும் கடவுளாக இருக்கிறார்;"</w:t>
      </w:r>
      <w:r w:rsidRPr="00FD56E2">
        <w:rPr>
          <w:rStyle w:val="FootnoteReference"/>
          <w:color w:val="000000"/>
          <w:szCs w:val="24"/>
          <w:lang w:val="ru-RU"/>
        </w:rPr>
        <w:footnoteReference w:id="613"/>
      </w:r>
    </w:p>
    <w:p w14:paraId="514AB2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அலெக்சாந்திரியாவின் புனித தியோனிசியஸ்</w:t>
      </w:r>
      <w:r w:rsidRPr="00FD56E2">
        <w:rPr>
          <w:color w:val="000000"/>
          <w:szCs w:val="24"/>
          <w:lang w:val="ru-RU"/>
        </w:rPr>
        <w:t>, சில போதகர்கள், அவரது எழுத்துக்களில் உள்ள தெளிவற்ற சொற்றொடர்களின் அடிப்படையில், பிதாவுடன் குமாரனின் ஒரே சாராம்சம் தொடர்பான பிழையான போதனை குறித்து சந்தேகம் கொள்ளத் தொடங்கியபோது, ஒரு தனிப்பட்ட திருமுகத்தில் தன்னை முறையாகத் தற்காத்துக் கொண்டார், அதில் அவர் பிதாவிற்கும் குமாரனுக்கும் இடையிலான சமத்துவத்தையும் ஒரே சாராம்சத்தையும் மிகத் தெளிவாக ஒப்புக்கொண்டார்;</w:t>
      </w:r>
      <w:r w:rsidRPr="00FD56E2">
        <w:rPr>
          <w:rStyle w:val="FootnoteReference"/>
          <w:color w:val="000000"/>
          <w:szCs w:val="24"/>
          <w:lang w:val="ru-RU"/>
        </w:rPr>
        <w:footnoteReference w:id="614"/>
      </w:r>
    </w:p>
    <w:p w14:paraId="39AF89D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(f) </w:t>
      </w:r>
      <w:r w:rsidRPr="00FD56E2">
        <w:rPr>
          <w:i/>
          <w:iCs/>
          <w:color w:val="000000"/>
          <w:szCs w:val="24"/>
          <w:lang w:val="ru-RU"/>
        </w:rPr>
        <w:t xml:space="preserve">புனித சிர்பியன் </w:t>
      </w:r>
      <w:r w:rsidRPr="00FD56E2">
        <w:rPr>
          <w:color w:val="000000"/>
          <w:szCs w:val="24"/>
          <w:lang w:val="ru-RU"/>
        </w:rPr>
        <w:t>கூறுகிறார்: "நமது பாவங்களுக்காக நம்மிடம் ஒரு வழக்கறிஞரும் பரிந்துரையாளரும் இருக்கிறார், அவர் நமது ஆண்டவராகவும் கடவுளாகவும் இருக்கும் இயேசு கிறிஸ்து (மடல் 3, மற்றொரு பதிப்பின்படி, 7); 'அவர் நம்முடைய தேவன்; அவர் கிறிஸ்து (வீணான விக்கிரகங்களைப் பற்றி); கிறிஸ்து தேவன் என்று நம்பாத எவரும் அவருடைய ஆலயமாக மாற முடியாது' (அஞ்சல் 73).</w:t>
      </w:r>
    </w:p>
    <w:p w14:paraId="1E479157" w14:textId="77777777" w:rsidR="008C6606" w:rsidRPr="00FD56E2" w:rsidRDefault="008C6606" w:rsidP="008C6606">
      <w:pPr>
        <w:shd w:val="clear" w:color="auto" w:fill="FFFFFF"/>
        <w:ind w:firstLine="720"/>
        <w:rPr>
          <w:lang w:val="ru-RU"/>
        </w:rPr>
      </w:pPr>
      <w:r w:rsidRPr="00FD56E2">
        <w:rPr>
          <w:color w:val="000000"/>
          <w:szCs w:val="24"/>
          <w:lang w:val="ru-RU"/>
        </w:rPr>
        <w:t xml:space="preserve">மீட்பரின் தெய்வீகம், யூசெபியஸால் மேற்கோள் காட்டப்பட்ட ஒரு சமகால எழுத்தாளரின் சாட்சியத்தின்படி, </w:t>
      </w:r>
      <w:r w:rsidRPr="00FD56E2">
        <w:rPr>
          <w:i/>
          <w:iCs/>
          <w:color w:val="000000"/>
          <w:szCs w:val="24"/>
          <w:lang w:val="ru-RU"/>
        </w:rPr>
        <w:t>அர்னோபியஸ்</w:t>
      </w:r>
      <w:r w:rsidRPr="00FD56E2">
        <w:rPr>
          <w:color w:val="000000"/>
          <w:szCs w:val="24"/>
          <w:lang w:val="ru-RU"/>
        </w:rPr>
        <w:t>,</w:t>
      </w:r>
      <w:r w:rsidRPr="00FD56E2">
        <w:rPr>
          <w:rStyle w:val="FootnoteReference"/>
          <w:color w:val="000000"/>
          <w:szCs w:val="24"/>
          <w:lang w:val="ru-RU"/>
        </w:rPr>
        <w:footnoteReference w:id="615"/>
      </w:r>
      <w:r w:rsidRPr="00FD56E2">
        <w:rPr>
          <w:color w:val="000000"/>
          <w:szCs w:val="24"/>
          <w:lang w:val="ru-RU"/>
        </w:rPr>
        <w:t xml:space="preserve"> </w:t>
      </w:r>
      <w:r w:rsidRPr="00FD56E2">
        <w:rPr>
          <w:i/>
          <w:iCs/>
          <w:color w:val="000000"/>
          <w:szCs w:val="24"/>
          <w:lang w:val="ru-RU"/>
        </w:rPr>
        <w:t>படாராவின் மெத்தோடியஸ்</w:t>
      </w:r>
      <w:r w:rsidRPr="00FD56E2">
        <w:rPr>
          <w:color w:val="000000"/>
          <w:szCs w:val="24"/>
          <w:lang w:val="ru-RU"/>
        </w:rPr>
        <w:t>,</w:t>
      </w:r>
      <w:r w:rsidRPr="00FD56E2">
        <w:rPr>
          <w:rStyle w:val="FootnoteReference"/>
          <w:color w:val="000000"/>
          <w:szCs w:val="24"/>
          <w:lang w:val="ru-RU"/>
        </w:rPr>
        <w:footnoteReference w:id="616"/>
      </w:r>
      <w:r w:rsidRPr="00FD56E2">
        <w:rPr>
          <w:color w:val="000000"/>
          <w:szCs w:val="24"/>
          <w:lang w:val="ru-RU"/>
        </w:rPr>
        <w:t xml:space="preserve"> </w:t>
      </w:r>
      <w:r w:rsidRPr="00FD56E2">
        <w:rPr>
          <w:i/>
          <w:iCs/>
          <w:color w:val="000000"/>
          <w:szCs w:val="24"/>
          <w:lang w:val="ru-RU"/>
        </w:rPr>
        <w:t>ரோமின் ஃபெலிக்ஸ்</w:t>
      </w:r>
      <w:r w:rsidRPr="00FD56E2">
        <w:rPr>
          <w:color w:val="000000"/>
          <w:szCs w:val="24"/>
          <w:lang w:val="ru-RU"/>
        </w:rPr>
        <w:t>,</w:t>
      </w:r>
      <w:r w:rsidRPr="00FD56E2">
        <w:rPr>
          <w:rStyle w:val="FootnoteReference"/>
          <w:color w:val="000000"/>
          <w:szCs w:val="24"/>
          <w:lang w:val="ru-RU"/>
        </w:rPr>
        <w:footnoteReference w:id="617"/>
      </w:r>
      <w:r w:rsidRPr="00FD56E2">
        <w:rPr>
          <w:color w:val="000000"/>
          <w:szCs w:val="24"/>
          <w:lang w:val="ru-RU"/>
        </w:rPr>
        <w:t xml:space="preserve"> </w:t>
      </w:r>
      <w:r w:rsidRPr="00FD56E2">
        <w:rPr>
          <w:i/>
          <w:iCs/>
          <w:color w:val="000000"/>
          <w:szCs w:val="24"/>
          <w:lang w:val="ru-RU"/>
        </w:rPr>
        <w:t>அலெக்சாண்ட்ரியாவின் பீட்டர்</w:t>
      </w:r>
      <w:r w:rsidRPr="00FD56E2">
        <w:rPr>
          <w:rStyle w:val="FootnoteReference"/>
          <w:color w:val="000000"/>
          <w:szCs w:val="24"/>
          <w:lang w:val="ru-RU"/>
        </w:rPr>
        <w:footnoteReference w:id="618"/>
      </w:r>
      <w:r w:rsidRPr="00FD56E2">
        <w:rPr>
          <w:color w:val="000000"/>
          <w:szCs w:val="24"/>
          <w:lang w:val="ru-RU"/>
        </w:rPr>
        <w:t xml:space="preserve"> மற்றும் அக்காலத்தில் வாழ்ந்த மற்ற அனைத்து ஆர்த்தடாக்ஸ் போதகர்களாலும் அதே தெளிவுடன் ஒப்புக்கொள்ளப்பட்டது. விக்கடர் போப் காலத்திற்குப் பிறகே மீட்பரின் தெய்வீகக் கோட்பாடு திருச்சபையில் தோன்றியது என்ற இறை மறுப்பாளர்களின் கூற்றை </w:t>
      </w:r>
      <w:r w:rsidRPr="00FD56E2">
        <w:rPr>
          <w:color w:val="000000"/>
          <w:szCs w:val="24"/>
          <w:lang w:val="ru-RU"/>
        </w:rPr>
        <w:lastRenderedPageBreak/>
        <w:t>மறுத்து, இந்த எழுத்தாளர் கூறுகிறார்: 'முதலாவதாக, அவை மறுக்கப்படாவிட்டால், அவர்களின் வார்த்தைகள் நம்பத்தகுந்ததாக இருக்கலாம், தெய்வீக வேதவசனத்தாலும், இரண்டாவதாக, விக்டரின் காலத்திற்கு முன்பே தோன்றி, அன்றைய காலத்துப் புறச்சமயத்தார்க்கும் மதபோதகர்களுக்கும் எதிராக சத்தியத்தைப் பாதுகாக்க எழுதப்பட்ட சில சகோதரர்களின் எழுத்துக்களாலும் அவை மறுதலிக்கப்படுகின்றன: நான் ஜஸ்டின், மில்டியாடிஸ், ததியான், கிளெமென்ட் மற்றும் பலரின் புத்தகங்களைப் பற்றிப் பேசுகிறேன், அவர்கள் அனைவரும் கிறிஸ்துவைக் கடவுள் என்று அழைக்கின்றனர். மேலும், கிறிஸ்து தேவன் மற்றும் மனிதன் என அழைக்கப்படும் இடிரேயஸ், மெலிட்டன் மற்றும் பிறரின் படைப்புகளைப் பற்றி அறியாதவர் யார்? மேலும், கிறிஸ்துவை தேவ வார்த்தை என்று அழைத்து, அவருடைய தெய்வீகத்தை மகிமைப்படுத்தும் பல சங்கீதங்களும் கீர்த்தனைகளும் பண்டைய காலங்களில் விசுவாசமுள்ள சகோதரர்களால் இயற்றப்பட்டன!"</w:t>
      </w:r>
      <w:r w:rsidRPr="00FD56E2">
        <w:rPr>
          <w:rStyle w:val="FootnoteReference"/>
          <w:color w:val="000000"/>
          <w:szCs w:val="24"/>
          <w:lang w:val="ru-RU"/>
        </w:rPr>
        <w:footnoteReference w:id="619"/>
      </w:r>
    </w:p>
    <w:p w14:paraId="3A9F6BBB" w14:textId="77777777" w:rsidR="008C6606" w:rsidRPr="00FD56E2" w:rsidRDefault="008C6606" w:rsidP="008C6606">
      <w:pPr>
        <w:shd w:val="clear" w:color="auto" w:fill="FFFFFF"/>
        <w:ind w:firstLine="720"/>
        <w:rPr>
          <w:lang w:val="ru-RU"/>
        </w:rPr>
      </w:pPr>
      <w:r w:rsidRPr="00FD56E2">
        <w:rPr>
          <w:color w:val="000000"/>
          <w:szCs w:val="24"/>
          <w:lang w:val="ru-RU"/>
        </w:rPr>
        <w:t xml:space="preserve">5) </w:t>
      </w:r>
      <w:r w:rsidRPr="00FD56E2">
        <w:rPr>
          <w:color w:val="000000"/>
          <w:spacing w:val="40"/>
          <w:szCs w:val="24"/>
          <w:lang w:val="ru-RU"/>
        </w:rPr>
        <w:t>வீரர்களின் வாக்குமூலங்கள்</w:t>
      </w:r>
      <w:r w:rsidRPr="00FD56E2">
        <w:rPr>
          <w:color w:val="000000"/>
          <w:szCs w:val="24"/>
          <w:lang w:val="ru-RU"/>
        </w:rPr>
        <w:t>. கி.பி. 120-ல், பேரரசர் டிராஜன், வீரமங்கை சிம்ஃபோரோசா தனது தெய்வங்களுக்கு முன்பாக தூபம் காட்டவில்லை என்றால், அவளைத் தனது தெய்வங்களுக்குப் பலியிடுவதாக மிரட்டியபோது, அவள் தனது துன்புறுத்தலுக்குப் பதிலளித்தாள்: 'உங்கள் தெய்வங்களால் என்னைப் பலியாக ஏற்றுக்கொள்ள முடியாது; ஆனால் என்</w:t>
      </w:r>
      <w:r w:rsidRPr="00FD56E2">
        <w:rPr>
          <w:i/>
          <w:iCs/>
          <w:color w:val="000000"/>
          <w:szCs w:val="24"/>
          <w:lang w:val="ru-RU"/>
        </w:rPr>
        <w:t xml:space="preserve"> இறைவனாகிய</w:t>
      </w:r>
      <w:r w:rsidRPr="00FD56E2">
        <w:rPr>
          <w:color w:val="000000"/>
          <w:szCs w:val="24"/>
          <w:lang w:val="ru-RU"/>
        </w:rPr>
        <w:t xml:space="preserve"> கிறிஸ்துவின் நாமத்திற்காக நான் எரிக்கப்பட்டால், உங்கள் பேய்களை நான் இன்னும் அதிகமாக அழிப்பேன்.'</w:t>
      </w:r>
      <w:r w:rsidRPr="00FD56E2">
        <w:rPr>
          <w:rStyle w:val="FootnoteReference"/>
          <w:color w:val="000000"/>
          <w:szCs w:val="24"/>
          <w:lang w:val="ru-RU"/>
        </w:rPr>
        <w:footnoteReference w:id="620"/>
      </w:r>
      <w:r w:rsidRPr="00FD56E2">
        <w:rPr>
          <w:color w:val="000000"/>
          <w:szCs w:val="24"/>
          <w:lang w:val="ru-RU"/>
        </w:rPr>
        <w:t xml:space="preserve"> ஃபெலிசியா மற்றும் அவரது ஏழு மகன்களின் (கி.பி. 150) வீரமரணத்தின் போது, அவர்களில் இளையவனான மார்ட்டியல், சித்திரவதை செய்பவனுக்குப் பதிலளித்தான்: "ஓ, சிலை வழிபாட்டாளர்களுக்கு என்ன தண்டனைகள் காத்திருக்கின்றன என்பதை நீங்கள் அறிந்திருந்தால்! ஆனால் கடவுள் உங்களையும் உங்கள் சிலைகளையும் மீதான தனது கோபத்தை வெளிப்படுத்துவதில் இன்னும் தாமதப்படுத்துகிறார். கிறிஸ்து </w:t>
      </w:r>
      <w:r w:rsidRPr="00FD56E2">
        <w:rPr>
          <w:i/>
          <w:iCs/>
          <w:color w:val="000000"/>
          <w:szCs w:val="24"/>
          <w:lang w:val="ru-RU"/>
        </w:rPr>
        <w:t>உண்மையான தேவன்</w:t>
      </w:r>
      <w:r w:rsidRPr="00FD56E2">
        <w:rPr>
          <w:color w:val="000000"/>
          <w:szCs w:val="24"/>
          <w:lang w:val="ru-RU"/>
        </w:rPr>
        <w:t xml:space="preserve"> என்று அறிக்கையிடாத அனைவரும் நித்திய அக்கினியில் எறியப்படுவார்கள்."</w:t>
      </w:r>
      <w:r w:rsidRPr="00FD56E2">
        <w:rPr>
          <w:rStyle w:val="FootnoteReference"/>
          <w:color w:val="000000"/>
          <w:szCs w:val="24"/>
          <w:lang w:val="ru-RU"/>
        </w:rPr>
        <w:footnoteReference w:id="621"/>
      </w:r>
      <w:r w:rsidRPr="00FD56E2">
        <w:rPr>
          <w:color w:val="000000"/>
          <w:szCs w:val="24"/>
          <w:lang w:val="ru-RU"/>
        </w:rPr>
        <w:t xml:space="preserve"> வீரமங்கை டோனாடா (கி.பி. 200) தனது சித்திரவாதகனுக்கு முன்பாகவும் கூறினார்: "நாங்கள் சீசரைக் கௌரவிக்கிறோம், ஆனால் நாங்கள் </w:t>
      </w:r>
      <w:r w:rsidRPr="00FD56E2">
        <w:rPr>
          <w:i/>
          <w:iCs/>
          <w:color w:val="000000"/>
          <w:szCs w:val="24"/>
          <w:lang w:val="ru-RU"/>
        </w:rPr>
        <w:t>உண்மையான தேவனாகிய</w:t>
      </w:r>
      <w:r w:rsidRPr="00FD56E2">
        <w:rPr>
          <w:color w:val="000000"/>
          <w:szCs w:val="24"/>
          <w:lang w:val="ru-RU"/>
        </w:rPr>
        <w:t xml:space="preserve"> கிறிஸ்துவுக்குப் பயபக்தியுடன் கூடிய மரியாதையை அளிக்கிறோம்."</w:t>
      </w:r>
      <w:r w:rsidRPr="00FD56E2">
        <w:rPr>
          <w:rStyle w:val="FootnoteReference"/>
          <w:color w:val="000000"/>
          <w:szCs w:val="24"/>
          <w:lang w:val="ru-RU"/>
        </w:rPr>
        <w:footnoteReference w:id="622"/>
      </w:r>
      <w:r w:rsidRPr="00FD56E2">
        <w:rPr>
          <w:color w:val="000000"/>
          <w:szCs w:val="24"/>
          <w:lang w:val="ru-RU"/>
        </w:rPr>
        <w:t xml:space="preserve"> வீரமரணம் அடைந்த பேதுரு (கி.பி. 200), ஒரு இளைஞனாக இருந்தபோதிலும், ஒரு குறிப்பிட்ட பாகன் தெய்வத்திற்குப் பலியிடும்படி வற்புறுத்தப்பட்டபோது, ​​"இல்லை, நான் எல்லா யுகங்களுக்கும் அரசராகிய, உயிருள்ள மற்றும் உண்மையான கடவுளான கிறிஸ்துவுக்கு ஜெபம், மனந்திரும்புதல் மற்றும் புகழ்ச்சி என்ற பலியைச் செலுத்த வேண்டும்" என்று பதிலளித்தார்.</w:t>
      </w:r>
      <w:r w:rsidRPr="00FD56E2">
        <w:rPr>
          <w:rStyle w:val="FootnoteReference"/>
          <w:color w:val="000000"/>
          <w:szCs w:val="24"/>
          <w:lang w:val="ru-RU"/>
        </w:rPr>
        <w:footnoteReference w:id="623"/>
      </w:r>
    </w:p>
    <w:p w14:paraId="10F4B675" w14:textId="77777777" w:rsidR="008C6606" w:rsidRPr="00FD56E2" w:rsidRDefault="008C6606" w:rsidP="008C6606">
      <w:pPr>
        <w:shd w:val="clear" w:color="auto" w:fill="FFFFFF"/>
        <w:ind w:firstLine="720"/>
        <w:rPr>
          <w:lang w:val="ru-RU"/>
        </w:rPr>
      </w:pPr>
      <w:r w:rsidRPr="00FD56E2">
        <w:rPr>
          <w:color w:val="000000"/>
          <w:szCs w:val="24"/>
          <w:lang w:val="ru-RU"/>
        </w:rPr>
        <w:t xml:space="preserve">இயேசு மீட்பரின் தெய்வீகத்தன்மை குறித்த பழங்கால திருச்சபையின் நம்பிக்கைக்கு </w:t>
      </w:r>
      <w:r w:rsidRPr="00FD56E2">
        <w:rPr>
          <w:b/>
          <w:bCs/>
          <w:color w:val="000000"/>
          <w:szCs w:val="24"/>
          <w:lang w:val="ru-RU"/>
        </w:rPr>
        <w:t xml:space="preserve">வெளிப்புறச் சான்றுகள் </w:t>
      </w:r>
      <w:r w:rsidRPr="00FD56E2">
        <w:rPr>
          <w:color w:val="000000"/>
          <w:szCs w:val="24"/>
          <w:lang w:val="ru-RU"/>
        </w:rPr>
        <w:t>பின்வருமாறு:</w:t>
      </w:r>
    </w:p>
    <w:p w14:paraId="170871F6"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சில பாகன் மற்றும் யூதர்களின் பதிவுகள்</w:t>
      </w:r>
      <w:r w:rsidRPr="00FD56E2">
        <w:rPr>
          <w:color w:val="000000"/>
          <w:szCs w:val="24"/>
          <w:lang w:val="ru-RU"/>
        </w:rPr>
        <w:t xml:space="preserve">. பிளினி இளையவர் பேரரசர் டிராஜனுக்கு எழுதியதில், கிறிஸ்தவர்களுக்கு ஒரு வழக்கம் உண்டு, அது விடியற்காலையில் ஒன்றுகூடி, கிறிஸ்துவைக் </w:t>
      </w:r>
      <w:r w:rsidRPr="00FD56E2">
        <w:rPr>
          <w:i/>
          <w:iCs/>
          <w:color w:val="000000"/>
          <w:szCs w:val="24"/>
          <w:lang w:val="ru-RU"/>
        </w:rPr>
        <w:t>கடவுளாகப் போற்றி</w:t>
      </w:r>
      <w:r w:rsidRPr="00FD56E2">
        <w:rPr>
          <w:color w:val="000000"/>
          <w:szCs w:val="24"/>
          <w:lang w:val="ru-RU"/>
        </w:rPr>
        <w:t xml:space="preserve"> ஒரு துதிப் பாடலைப் பாடுவதாகும் .</w:t>
      </w:r>
      <w:r w:rsidRPr="00FD56E2">
        <w:rPr>
          <w:rStyle w:val="FootnoteReference"/>
          <w:color w:val="000000"/>
          <w:szCs w:val="24"/>
          <w:lang w:val="ru-RU"/>
        </w:rPr>
        <w:footnoteReference w:id="624"/>
      </w:r>
      <w:r w:rsidRPr="00FD56E2">
        <w:rPr>
          <w:color w:val="000000"/>
          <w:szCs w:val="24"/>
          <w:lang w:val="ru-RU"/>
        </w:rPr>
        <w:t xml:space="preserve"> பேரரசர் ஹேட்ரியன், செர்வியானஸுக்கு எழுதிய தனது கடிதத்தில் அலெக்சாண்ட்ரியர்களைப் பற்றிப் பேசுகையில், அவர்களில் சிலர் செராபிஸை</w:t>
      </w:r>
      <w:r w:rsidRPr="00FD56E2">
        <w:rPr>
          <w:i/>
          <w:iCs/>
          <w:color w:val="000000"/>
          <w:szCs w:val="24"/>
          <w:lang w:val="ru-RU"/>
        </w:rPr>
        <w:t xml:space="preserve"> வழிபடுவதாகவும்</w:t>
      </w:r>
      <w:r w:rsidRPr="00FD56E2">
        <w:rPr>
          <w:color w:val="000000"/>
          <w:szCs w:val="24"/>
          <w:lang w:val="ru-RU"/>
        </w:rPr>
        <w:t>, மற்றவர்கள் கிறிஸ்துவை வழிபடுவதாகவும் கூறுகிறார்.</w:t>
      </w:r>
      <w:r w:rsidRPr="00FD56E2">
        <w:rPr>
          <w:rStyle w:val="FootnoteReference"/>
          <w:color w:val="000000"/>
          <w:szCs w:val="24"/>
          <w:lang w:val="ru-RU"/>
        </w:rPr>
        <w:footnoteReference w:id="625"/>
      </w:r>
      <w:r w:rsidRPr="00FD56E2">
        <w:rPr>
          <w:color w:val="000000"/>
          <w:szCs w:val="24"/>
          <w:lang w:val="ru-RU"/>
        </w:rPr>
        <w:t xml:space="preserve"> லூக்கன், பாலஸ்தீனத்தில் சிலுவையில் அறையப்பட்ட ஒரு மனிதனுக்கு தெய்வீக மரியாதையையும் வழிபாட்டையும் வழங்கியதற்காகவும், அவருக்காக கிரேக்கத்தின் தெய்வங்கள் அனைத்தையும் கைவிட்டதற்காகவும் கிறிஸ்தவர்களைக் கண்டிக்கிறார்.</w:t>
      </w:r>
      <w:r w:rsidRPr="00FD56E2">
        <w:rPr>
          <w:rStyle w:val="FootnoteReference"/>
          <w:color w:val="000000"/>
          <w:szCs w:val="24"/>
          <w:lang w:val="ru-RU"/>
        </w:rPr>
        <w:footnoteReference w:id="626"/>
      </w:r>
      <w:r w:rsidRPr="00FD56E2">
        <w:rPr>
          <w:color w:val="000000"/>
          <w:szCs w:val="24"/>
          <w:lang w:val="ru-RU"/>
        </w:rPr>
        <w:t xml:space="preserve"> மனிதகுலத்தை மீட்பதற்காக கடவுளே உலகிற்கு வந்தார், கடவுள் பிறந்தார் மற்றும் </w:t>
      </w:r>
      <w:r w:rsidRPr="00FD56E2">
        <w:rPr>
          <w:color w:val="000000"/>
          <w:szCs w:val="24"/>
          <w:lang w:val="ru-RU"/>
        </w:rPr>
        <w:lastRenderedPageBreak/>
        <w:t>சிலுவையில் அறையப்பட்டார் என்ற கிறிஸ்தவ நம்பிக்கையை செல்சஸ் கேலி செய்தார், மேலும் கிறிஸ்தவ அவதாரக் கோட்பாடு கடவுள் மாறிவிட்டார் என்பதைக் குறிக்கிறது என்று கூறினார்.</w:t>
      </w:r>
      <w:r w:rsidRPr="00FD56E2">
        <w:rPr>
          <w:rStyle w:val="FootnoteReference"/>
          <w:color w:val="000000"/>
          <w:szCs w:val="24"/>
          <w:lang w:val="ru-RU"/>
        </w:rPr>
        <w:footnoteReference w:id="627"/>
      </w:r>
      <w:r w:rsidRPr="00FD56E2">
        <w:rPr>
          <w:color w:val="000000"/>
          <w:szCs w:val="24"/>
          <w:lang w:val="ru-RU"/>
        </w:rPr>
        <w:t xml:space="preserve"> மற்ற புறச்சமயத்தினரும் கிறிஸ்தவர்களுக்கு எதிராக இதே போன்ற குற்றச்சாட்டுகளை சுமத்தினர்.</w:t>
      </w:r>
      <w:r w:rsidRPr="00FD56E2">
        <w:rPr>
          <w:rStyle w:val="FootnoteReference"/>
          <w:color w:val="000000"/>
          <w:szCs w:val="24"/>
          <w:lang w:val="ru-RU"/>
        </w:rPr>
        <w:footnoteReference w:id="628"/>
      </w:r>
      <w:r w:rsidRPr="00FD56E2">
        <w:rPr>
          <w:color w:val="000000"/>
          <w:szCs w:val="24"/>
          <w:lang w:val="ru-RU"/>
        </w:rPr>
        <w:t xml:space="preserve"> ஜஸ்டின் mártyரின் நன்கு அறியப்பட்ட படைப்பில், யூதனான ட்ரிஃபோன்</w:t>
      </w:r>
      <w:r w:rsidRPr="00FD56E2">
        <w:rPr>
          <w:szCs w:val="24"/>
          <w:lang w:val="ru-RU"/>
        </w:rPr>
        <w:t>, கடவுள் மனிதராக மாறியது என்பது கிறிஸ்தவ போதனைக்கு முரணானது என்றும், நம்பமுடியாதது மற்றும் சாத்தியமற்றது (άπιστον καί άδύνατον) என்றும்</w:t>
      </w:r>
      <w:r w:rsidRPr="00FD56E2">
        <w:rPr>
          <w:color w:val="000000"/>
          <w:szCs w:val="24"/>
          <w:lang w:val="ru-RU"/>
        </w:rPr>
        <w:t xml:space="preserve"> ஒப்புக்கொள்கிறார் </w:t>
      </w:r>
      <w:r w:rsidRPr="00FD56E2">
        <w:rPr>
          <w:szCs w:val="24"/>
          <w:lang w:val="ru-RU"/>
        </w:rPr>
        <w:t xml:space="preserve">(ட்ரிஃபோனுடனான உரையாடல் II. 68). சல்சுஸுக்கு எதிரான ஒரிஜினின் சமமாகப் பிரபலமான படைப்பில், மற்றொரு யூதர், </w:t>
      </w:r>
      <w:r w:rsidRPr="00FD56E2">
        <w:rPr>
          <w:i/>
          <w:iCs/>
          <w:szCs w:val="24"/>
          <w:lang w:val="ru-RU"/>
        </w:rPr>
        <w:t xml:space="preserve">கடவுளுக்கு </w:t>
      </w:r>
      <w:r w:rsidRPr="00FD56E2">
        <w:rPr>
          <w:szCs w:val="24"/>
          <w:lang w:val="ru-RU"/>
        </w:rPr>
        <w:t>மரணத்தைப் பற்றிப் பயப்படுவது பொருந்தாதது என்றாலும், இயேசு ஏன் எகிப்துக்குத் தப்பி ஓடினார் என்றும், மகா கடவுள் தம்முடைய சொந்த மகனை (τόν 'ίδιον ϋιόν) பாதுகாக்க முடியவில்லையா என்றும் எதிர்க்கிறார்.</w:t>
      </w:r>
      <w:r w:rsidRPr="00FD56E2">
        <w:rPr>
          <w:rStyle w:val="FootnoteReference"/>
          <w:szCs w:val="24"/>
          <w:lang w:val="ru-RU"/>
        </w:rPr>
        <w:footnoteReference w:id="629"/>
      </w:r>
      <w:r w:rsidRPr="00FD56E2">
        <w:rPr>
          <w:szCs w:val="24"/>
          <w:lang w:val="ru-RU"/>
        </w:rPr>
        <w:t xml:space="preserve"> புனித பில்கார்ப்ஸ் ஒரு துறவச்சாவு இறந்தபோது, கிறிஸ்தவர்கள் சிலுவையில் அறையப்பட்டவரைக் கைவிட்டுவிட்டு, புதிய </w:t>
      </w:r>
      <w:r w:rsidRPr="00FD56E2">
        <w:rPr>
          <w:color w:val="000000"/>
          <w:szCs w:val="24"/>
          <w:lang w:val="ru-RU"/>
        </w:rPr>
        <w:t xml:space="preserve">துன்புறுத்தப்பட்டவரைக் </w:t>
      </w:r>
      <w:r w:rsidRPr="00FD56E2">
        <w:rPr>
          <w:i/>
          <w:iCs/>
          <w:szCs w:val="24"/>
          <w:lang w:val="ru-RU"/>
        </w:rPr>
        <w:t xml:space="preserve">கடவுளாக்க </w:t>
      </w:r>
      <w:r w:rsidRPr="00FD56E2">
        <w:rPr>
          <w:szCs w:val="24"/>
          <w:lang w:val="ru-RU"/>
        </w:rPr>
        <w:t>(σέβεσθαι)</w:t>
      </w:r>
      <w:r w:rsidRPr="00FD56E2">
        <w:rPr>
          <w:i/>
          <w:iCs/>
          <w:szCs w:val="24"/>
          <w:lang w:val="ru-RU"/>
        </w:rPr>
        <w:t>த்</w:t>
      </w:r>
      <w:r w:rsidRPr="00FD56E2">
        <w:rPr>
          <w:szCs w:val="24"/>
          <w:lang w:val="ru-RU"/>
        </w:rPr>
        <w:t xml:space="preserve"> தொடங்கக்கூடும் என்ற அச்சத்தை வெளிப்படுத்தி, அந்தத் துறவியின் உடலைக் கிறிஸ்தவர்களிடம் ஒப்படைக்க வேண்டாம் என்று யூதர்கள் ஆளுநரிடம் மனமுருகி மன்றாடியதும் குறிப்பிடத்தக்கது</w:t>
      </w:r>
      <w:r w:rsidRPr="00FD56E2">
        <w:rPr>
          <w:color w:val="000000"/>
          <w:szCs w:val="24"/>
          <w:lang w:val="ru-RU"/>
        </w:rPr>
        <w:t>;</w:t>
      </w:r>
      <w:r w:rsidRPr="00FD56E2">
        <w:rPr>
          <w:rStyle w:val="FootnoteReference"/>
          <w:color w:val="000000"/>
          <w:szCs w:val="24"/>
          <w:lang w:val="ru-RU"/>
        </w:rPr>
        <w:footnoteReference w:id="630"/>
      </w:r>
      <w:r w:rsidRPr="00FD56E2">
        <w:rPr>
          <w:color w:val="000000"/>
          <w:szCs w:val="24"/>
          <w:lang w:val="ru-RU"/>
        </w:rPr>
        <w:t xml:space="preserve"> இதன் விளைவாக, கிறிஸ்தவர்கள் கிறிஸ்துவை கடவுளாக வணங்குகிறார்கள் என்பது யூதர்களுக்குத் தெரிந்திருந்தது.</w:t>
      </w:r>
    </w:p>
    <w:p w14:paraId="3A089A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பிளவுவாதிகளின் குரல்</w:t>
      </w:r>
      <w:r w:rsidRPr="00FD56E2">
        <w:rPr>
          <w:color w:val="000000"/>
          <w:szCs w:val="24"/>
          <w:lang w:val="ru-RU"/>
        </w:rPr>
        <w:t>. ஒருபுறம், நாங்கள் நசரேயர்கள் மற்றும் டோசெடிஸ்டுகளைக் குறிப்பிடுகிறோம், அவர்கள் கிறிஸ்தவத்தின் ஆரம்பத்திலிருந்தே தோன்றினர், மேலும் அவர்கள் இயேசு கிறிஸ்துவின் தெய்வீகத்தை சந்தேகத்திற்கு இடமின்றி நம்பினாலும், இதற்காக திருச்சபையால் சிறிதளவும் கண்டனம் செய்யப்படவில்லை; மாறாக, பிந்தையவர்களை திருச்சபை கண்டனம் செய்தது, ஏனெனில் அவர்கள் இரட்சகரின் தெய்வீகத்தன்மையை மட்டுமே நம்பியிருந்தாலும், அவருடைய மனித இயல்பை மறுத்து, அவருக்கு ஒரு</w:t>
      </w:r>
      <w:r w:rsidRPr="00FD56E2">
        <w:rPr>
          <w:i/>
          <w:iCs/>
          <w:color w:val="000000"/>
          <w:szCs w:val="24"/>
          <w:lang w:val="ru-RU"/>
        </w:rPr>
        <w:t xml:space="preserve"> கற்பனையான</w:t>
      </w:r>
      <w:r w:rsidRPr="00FD56E2">
        <w:rPr>
          <w:color w:val="000000"/>
          <w:szCs w:val="24"/>
          <w:lang w:val="ru-RU"/>
        </w:rPr>
        <w:t xml:space="preserve">, </w:t>
      </w:r>
      <w:r w:rsidRPr="00FD56E2">
        <w:rPr>
          <w:i/>
          <w:iCs/>
          <w:color w:val="000000"/>
          <w:szCs w:val="24"/>
          <w:lang w:val="ru-RU"/>
        </w:rPr>
        <w:t xml:space="preserve">தோற்றமளிக்கும் </w:t>
      </w:r>
      <w:r w:rsidRPr="00FD56E2">
        <w:rPr>
          <w:color w:val="000000"/>
          <w:szCs w:val="24"/>
          <w:lang w:val="ru-RU"/>
        </w:rPr>
        <w:t>உடலை மட்டுமே சூட்டினர்; ஏனெனில் ஒரு மனிதனின் கரடுமுரடான சதைக்குள் ஆட்கொள்வது கடவுளுக்குத் தகுதியற்றது என்று அவர்கள் கருதினர்.</w:t>
      </w:r>
      <w:r w:rsidRPr="00FD56E2">
        <w:rPr>
          <w:rStyle w:val="FootnoteReference"/>
          <w:color w:val="000000"/>
          <w:szCs w:val="24"/>
          <w:lang w:val="ru-RU"/>
        </w:rPr>
        <w:footnoteReference w:id="631"/>
      </w:r>
      <w:r w:rsidRPr="00FD56E2">
        <w:rPr>
          <w:color w:val="000000"/>
          <w:szCs w:val="24"/>
          <w:lang w:val="ru-RU"/>
        </w:rPr>
        <w:t xml:space="preserve"> மறுபுறம், வார்த்தையின் தெய்வீகத்தை நிராகரித்த அரியன்களை நாம் மனதில் கொள்கிறோம்; அல்லது, இன்னும் துல்லியமாகச் சொல்வதானால், தங்கள் தவறான போதனையைப் பாதுகாப்பதில் அவர்கள் செயல்பட்ட விதத்தை நாம் மனதில் கொள்கிறோம். இந்தப் பிளவுவாதம் தோன்றிய உடனேயே, அதை மறுத்த ஒழுங்குமுறைப் போதகர்கள், மற்றவற்றுடன், முந்தைய பிதாக்களின் அதிகாரத்தைத் தொடர்ந்து சுட்டிக்காட்டியது நன்கு அறியப்பட்டதே, அதே சமயம் அரியுஸியர்கள் இதை எல்லா விதத்திலும் தவிர்த்து, வேதவசனத்தைத் தன்னிச்சையாக விளக்குவதோடு மட்டும் தங்களைக் கட்டுப்படுத்திக் கொண்டனர்.</w:t>
      </w:r>
    </w:p>
    <w:p w14:paraId="771ADEF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'பண்டைய காலத்திலிருந்து யாரும் தங்களுக்குச் சமமாக இருப்பதை அவர்கள் விரும்பவில்லை,' என்றார் அரியனை முதலில் கண்டித்த அலெக்சாண்ட்ரியாவின் ஆயர் அலெக்சாண்டர், 'அல்லது எங்கள் இளமைப் பருவத்தில் எங்களுக்கு ஆசிரியர்களாக இருந்தவர்களையும்...' அவர்கள் தங்களை எல்லோரிலும் அறிவாற்றல் மிக்கவர்களாகக் கூறிக்கொண்டு, மதக் கோட்பாடுகளின் கண்டுபிடிப்பாளர்களாகத் தங்களை முன்வைத்து, "முன்னெப்போதும் எந்த மனிதனுக்கும் தோன்றாத அத்தகைய உண்மைகள் தங்களுக்கு மட்டுமே வெளிப்படுத்தப்பட்டன" என்று பெருமையடித்துக் கொள்கிறார்கள்."</w:t>
      </w:r>
      <w:r w:rsidRPr="00FD56E2">
        <w:rPr>
          <w:rStyle w:val="FootnoteReference"/>
          <w:color w:val="000000"/>
          <w:szCs w:val="24"/>
          <w:lang w:val="ru-RU"/>
        </w:rPr>
        <w:footnoteReference w:id="632"/>
      </w:r>
    </w:p>
    <w:p w14:paraId="5CE856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ஆகவே, கிறிஸ்தவப் பழங்காலம் தங்கள் தரப்பிற்குச் சாதகமாக இல்லை என்று அரியுஸியர்கள் உணர்ந்தனர் என்பதும், தாங்களே தங்கள் பொய்க் கோட்பாட்டின் உருவாக்குநர்கள் என்பதை அவர்களே ஒப்புக்கொண்டனர் என்பதும் தெளிவாகிறது. அலெக்சாண்ட்ரியாவின் புனித அதாநசியார், நைசீன் மன்றத்தின் ஆணைகள் குறித்த தனது நூலில், பழங்காலத் தந்தையர்களின் பல சாட்சியங்களை மேற்கோள் காட்டி, அரியுஸியர்களைப் பின்வரும் வார்த்தைகளால் সম্বোধন செய்கிறார்: "இந்தக் கொள்கை (திருவார்த்தை பிதாவின் சாயலில் இருப்பது) எப்படி முன்னோர்களிலிருந்து முன்னோர்களுக்குக் கடத்தப்பட்டது என்பதை நாங்கள் காட்டியுள்ளோம்—ஆனால் நீங்கள், புதிய யூதர்களே மற்றும் கயபாஸ் சீடர்களே, உங்கள் கூற்றுகளை ஆதரிக்க எந்த முன்னோர்களை உங்களால் முன்வைக்க முடியும்? ஆயினும், ஞானமுள்ளவர்களிலும் நேர்மையான சிந்தனை கொண்டவர்களிலும் ஒருவரைக் கூட உங்களால் பெயர் குறிப்பிட முடிவதில்லை—ஏனெனில் அவர்கள் அனைவரும் உங்களைப் புறக்கணிக்கின்றனர்."</w:t>
      </w:r>
      <w:r w:rsidRPr="00FD56E2">
        <w:rPr>
          <w:rStyle w:val="FootnoteReference"/>
          <w:color w:val="000000"/>
          <w:szCs w:val="24"/>
          <w:lang w:val="ru-RU"/>
        </w:rPr>
        <w:footnoteReference w:id="633"/>
      </w:r>
    </w:p>
    <w:p w14:paraId="5846F7B1" w14:textId="77777777" w:rsidR="008C6606" w:rsidRPr="00FD56E2" w:rsidRDefault="008C6606" w:rsidP="008C6606">
      <w:pPr>
        <w:shd w:val="clear" w:color="auto" w:fill="FFFFFF"/>
        <w:ind w:firstLine="720"/>
        <w:rPr>
          <w:lang w:val="ru-RU"/>
        </w:rPr>
      </w:pPr>
      <w:r w:rsidRPr="00FD56E2">
        <w:rPr>
          <w:color w:val="000000"/>
          <w:szCs w:val="24"/>
          <w:lang w:val="ru-RU"/>
        </w:rPr>
        <w:t>பிறகு வந்த வரலாறு முன்வைக்கும் மற்றொரு நிகழ்வை நம்மால் மௌனமாகக் கடந்து செல்ல முடியாது. கடவுளின் குமாரனின் தெய்வீகம் தொடர்பாக ஆர்த்தடாக்ஸுக்கும் பல்வேறு அரியன் பிரிவுகளுக்கும் இடையிலான தகராறுகளுக்கு ஒரு முற்றுப்புள்ளி வைக்க விரும்பிய பேரரசர் தியோடோசியஸ், இந்த அனைத்துப் பிரிவுகளின் ஆயர்களையும் ஆர்த்தடாக்ஸுடன் ஒரு மன்றத்திற்கு அழைத்தபோது, பேராயர் நெக்தாரியஸின் ஆலோசனையின் பேரில், முதலில் அரியன் பிரதிநிதிகளிடம் அவர்கள் விரும்புகிறார்களா என்று கேட்டார், யாருடைய பக்கம் உண்மை இருக்கிறது என்பதை ஒருமுறைக்குமுழுதும் தீர்க்கும் பொருட்டு, திருச்சபையின் பழமையான மற்றும் மதிப்புமிக்க போதகர்களைச் சாட்சிகளாக அழைத்து, அவர்களின் தீர்ப்பில் திருப்தி அடைய வேண்டும் என்று கேட்டார் — அந்த நேரத்தில் இந்தப் பிரதிநிதிகளுக்கு எப்படிப் பதிலளிப்பது என்று தெரியவில்லை, தங்கள் கருத்துக்களில் தங்களுக்குள் பிளவுபட்டு, விவாதிக்கத் தொடங்கினர்; மேலும் அவர்கள் தனது முன்மொழிவுக்குச் சற்றும் உடன்படவில்லை என்பதை பேரரசர் தெளிவாகக் கண்டார்; எனவே, ஒவ்வொரு பிரிவும் தங்களது எழுதப்பட்ட விசுவாசப் பிரமாணத்தைத் தன்னிடம் சமர்ப்பிக்க வேண்டும் என்று கோரி, வேறு ஒரு நடவடிக்கையை எடுக்கத் தீர்மானித்தார்.</w:t>
      </w:r>
      <w:r w:rsidRPr="00FD56E2">
        <w:rPr>
          <w:rStyle w:val="FootnoteReference"/>
          <w:color w:val="000000"/>
          <w:szCs w:val="24"/>
          <w:lang w:val="ru-RU"/>
        </w:rPr>
        <w:footnoteReference w:id="634"/>
      </w:r>
    </w:p>
    <w:p w14:paraId="359938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இத்தகைய உள் மற்றும் வெளி ஆதாரங்களின் செழுமைக்குப் பிறகும், குறிப்பாகக் கர்த்தராகிய இயேசுவின் தெய்வீகம் குறித்த முழுமையான பழைய திருச்சபையின் உண்மையான விசுவாசம் தொடர்பாகத் திருச்சபையின் போதகர்கள் மற்றும் உபதேசிகளின் சாட்சியத்திற்குப் பிறகும், சரியாகச் சிந்திக்கும் எந்தவொரு நபரும், பிந்தையவர்களின் எழுத்துக்களில், இந்த உன்னதமான கோட்பாட்டின் விரிவான விளக்கத்தில் அவ்வப்போது சில தவறுகள் அல்லது தெளிவற்ற தன்மைகளைக் கண்டாலோ, அல்லது திருவசனத்திலேயே உள்ளதைப் போல, சில பகுதிகளைச் சந்தித்தாலோ, சந்தேகமின்றி வழிநடத்தப்பட மாட்டார். மகன் பிதாவுக்குக் குறைவானவராகவும், பிதாவுக்கு அடுத்தவராகவும், அவருடைய சித்தத்தை நிறைவேற்றுபவராக மட்டுமேயும், மற்றும் பலவும் முன்வைக்கப்படுகின்றன. புனித வேதாகமத்தில் உள்ள அத்தகைய பகுதிகள் தொடர்பாக நாம் கவனித்த அனைத்தும் (§ 33), மற்றும் அதே பழங்கால போதகர்களின் போதனைகளில், சாரத்தின் ஐக்கியத்திற்குள் கடவுளின் நபிகளின் த்ரிகை (§ 28) குறித்து உள்ள இதேபோன்ற தவறான தகவல்கள் மற்றும் தெளிவற்ற தன்மைகள் தொடர்பாக நாம் முன்பு கூறிய அனைத்தும், இவை அனைத்தும் தற்போதைய விஷயத்திற்கும் முழுமையாகப் பொருந்தும், மேலும் எல்லா வகையான தவறான புரிதல்களையும் நீக்க உதவுகின்றன.</w:t>
      </w:r>
    </w:p>
    <w:p w14:paraId="5216F32F" w14:textId="77777777" w:rsidR="008C6606" w:rsidRPr="00FD56E2" w:rsidRDefault="008C6606" w:rsidP="008C6606">
      <w:pPr>
        <w:shd w:val="clear" w:color="auto" w:fill="FFFFFF"/>
        <w:ind w:firstLine="720"/>
        <w:rPr>
          <w:lang w:val="ru-RU"/>
        </w:rPr>
      </w:pPr>
    </w:p>
    <w:p w14:paraId="557C2B63" w14:textId="77777777" w:rsidR="008C6606" w:rsidRPr="00FD56E2" w:rsidRDefault="008C6606" w:rsidP="00564CF2">
      <w:pPr>
        <w:pStyle w:val="Heading5"/>
        <w:rPr>
          <w:lang w:val="ru-RU"/>
        </w:rPr>
      </w:pPr>
      <w:bookmarkStart w:id="708" w:name="_Toc103064493"/>
      <w:bookmarkStart w:id="709" w:name="_Toc103066933"/>
      <w:bookmarkStart w:id="710" w:name="_Toc103068201"/>
      <w:bookmarkStart w:id="711" w:name="_Toc103068321"/>
      <w:bookmarkStart w:id="712" w:name="_Toc103068885"/>
      <w:bookmarkStart w:id="713" w:name="_Toc103069290"/>
      <w:bookmarkStart w:id="714" w:name="_Toc103069536"/>
      <w:bookmarkStart w:id="715" w:name="_Toc103069773"/>
      <w:bookmarkStart w:id="716" w:name="_Toc103069936"/>
      <w:bookmarkStart w:id="717" w:name="_Toc158219713"/>
      <w:bookmarkStart w:id="718" w:name="_Toc180687889"/>
      <w:bookmarkStart w:id="719" w:name="_Toc180730260"/>
      <w:bookmarkStart w:id="720" w:name="_Toc238542198"/>
      <w:r w:rsidRPr="00FD56E2">
        <w:rPr>
          <w:lang w:val="ru-RU"/>
        </w:rPr>
        <w:t>§ 35. பரிசுத்த ஆவியானவரின் தெய்வீகத்தன்மை மற்றும் அவர் பிதாவையும் குமாரனையும் போலவே ஒரே சாராம்சம் என்பதற்குப் பரிசுத்த வேதாகமத்திலிருந்து சான்று.</w:t>
      </w:r>
      <w:bookmarkEnd w:id="708"/>
      <w:bookmarkEnd w:id="709"/>
      <w:bookmarkEnd w:id="710"/>
      <w:bookmarkEnd w:id="711"/>
      <w:bookmarkEnd w:id="712"/>
      <w:bookmarkEnd w:id="713"/>
      <w:bookmarkEnd w:id="714"/>
      <w:bookmarkEnd w:id="715"/>
      <w:bookmarkEnd w:id="716"/>
      <w:bookmarkEnd w:id="717"/>
      <w:bookmarkEnd w:id="718"/>
      <w:bookmarkEnd w:id="719"/>
      <w:bookmarkEnd w:id="720"/>
      <w:r w:rsidRPr="00FD56E2">
        <w:rPr>
          <w:lang w:val="ru-RU"/>
        </w:rPr>
        <w:t xml:space="preserve"> </w:t>
      </w:r>
    </w:p>
    <w:p w14:paraId="17996296" w14:textId="77777777" w:rsidR="008C6606" w:rsidRPr="00FD56E2" w:rsidRDefault="008C6606" w:rsidP="008C6606">
      <w:pPr>
        <w:pStyle w:val="BodyTextIndent"/>
        <w:rPr>
          <w:lang w:val="ru-RU"/>
        </w:rPr>
      </w:pPr>
      <w:r w:rsidRPr="00FD56E2">
        <w:rPr>
          <w:lang w:val="ru-RU"/>
        </w:rPr>
        <w:t>திருத்தூயத் திருத்தூதரின் மூன்றாம் நபரின் தெய்வீகத்தன்மையும், அவர் பிதா மற்றும் குமாரனுடன் ஒரே சாராம்சம் கொண்டவர் என்பதும், குமாரரின் தெய்வீகத்தன்மைக்குச் சாட்சியப்படுத்தப்படும் அதே விதத்திலேயே திருவிவிலியத்திலிருந்து சாட்சியப்படுத்தப்படுகின்றன. திருவிவிலியம் பரிசுத்த ஆவிக்குப் பின்வருவனவற்றைக் கூறுகிறது:</w:t>
      </w:r>
    </w:p>
    <w:p w14:paraId="7267E45D"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தெய்வீகப் பட்டங்கள்</w:t>
      </w:r>
      <w:r w:rsidRPr="00FD56E2">
        <w:rPr>
          <w:color w:val="000000"/>
          <w:szCs w:val="24"/>
          <w:lang w:val="ru-RU"/>
        </w:rPr>
        <w:t>. இது தெளிவாகிறது:</w:t>
      </w:r>
    </w:p>
    <w:p w14:paraId="16B0B5C1"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தேவ வார்த்தையின் நேரடி உரைகளிலிருந்து. சங்கீதக்காரன் தன்னைப் பற்றிப் பேசுகையில்: </w:t>
      </w:r>
      <w:r w:rsidRPr="00FD56E2">
        <w:rPr>
          <w:i/>
          <w:iCs/>
          <w:color w:val="000000"/>
          <w:szCs w:val="24"/>
          <w:lang w:val="ru-RU"/>
        </w:rPr>
        <w:t xml:space="preserve">'கர்த்தருடைய ஆவியானவர் என் மூலமாய்ப் பேசுகிறார், அவருடைய வார்த்தை என் நாவிலிருக்கிறது.' 'இஸ்ரவேலின் தேவன் உரைத்தார்; இஸ்ரவேலின் பாறை என்னைக்குறித்துப் </w:t>
      </w:r>
      <w:r w:rsidRPr="00FD56E2">
        <w:rPr>
          <w:i/>
          <w:iCs/>
          <w:color w:val="000000"/>
          <w:szCs w:val="24"/>
          <w:lang w:val="ru-RU"/>
        </w:rPr>
        <w:lastRenderedPageBreak/>
        <w:t>பிரமாணிக்கிறது</w:t>
      </w:r>
      <w:r w:rsidRPr="00FD56E2">
        <w:rPr>
          <w:color w:val="000000"/>
          <w:szCs w:val="24"/>
          <w:lang w:val="ru-RU"/>
        </w:rPr>
        <w:t xml:space="preserve">' (2 ராஜாக்கள் 23:2–3), மற்றும் இந்த வழியில் 'கர்த்தருடைய ஆவி' என்ற பெயரால் யாரைக் குறிப்பிடுகிறார் என்பதை விளக்குகிறது (சங். 84:9-ஐப் பார்க்கவும்). அப்போஸ்தலனாகிய பேதுரு, அனனியாஸைக் கண்டித்தபோது இதே எண்ணத்தை இன்னும் தெளிவாக வெளிப்படுத்தினார்: </w:t>
      </w:r>
      <w:r w:rsidRPr="00FD56E2">
        <w:rPr>
          <w:i/>
          <w:iCs/>
          <w:color w:val="000000"/>
          <w:szCs w:val="24"/>
          <w:lang w:val="ru-RU"/>
        </w:rPr>
        <w:t>'அனனியாஸே! பூமியின் விலைக்குப் பணத்தில் ஒரு பகுதியைத் தடுத்து வைத்து, பரிசுத்த ஆவியானவரிடம் பொய் சொல்லும்படி சாத்தான் உன் இருதயத்தில் ஏன் எண்ணத்தை உண்டாக்க நீ இடமளித்தாய்?… நீ மனிதர்களிடம் பொய் சொல்லவில்லை, தேவனுக்கே பொய் சொன்னாய்</w:t>
      </w:r>
      <w:r w:rsidRPr="00FD56E2">
        <w:rPr>
          <w:color w:val="000000"/>
          <w:szCs w:val="24"/>
          <w:lang w:val="ru-RU"/>
        </w:rPr>
        <w:t xml:space="preserve">' (அப்போஸ்தலர் 5:3–4). இதன் பொருள் பின்வருமாறு: அனனியா, தன் வயல் விற்பனையிலிருந்து கிடைத்த வருமானத்தில் ஒரு பகுதியைத் தக்கவைத்துக் கொண்டு, அதை மனிதர்களிடமிருந்து, அதாவது அப்போஸ்தலர்களிடமிருந்து மறைக்கத் தீர்மானித்தபோது </w:t>
      </w:r>
      <w:r w:rsidRPr="00FD56E2">
        <w:rPr>
          <w:i/>
          <w:iCs/>
          <w:color w:val="000000"/>
          <w:szCs w:val="24"/>
          <w:lang w:val="ru-RU"/>
        </w:rPr>
        <w:t xml:space="preserve">(அவன் தன் மனைவியின் அறிவுடன், வருமானத்தில் ஒரு பகுதியைத் தக்கவைத்துக் கொண்டு, ஒரு பகுதியைக் கொண்டு வந்து அப்போஸ்தலர்களின் காலடியில் வைத்தான், </w:t>
      </w:r>
      <w:r w:rsidRPr="00FD56E2">
        <w:rPr>
          <w:color w:val="000000"/>
          <w:szCs w:val="24"/>
          <w:lang w:val="ru-RU"/>
        </w:rPr>
        <w:t>வசனம் 2), — அப்போது, குற்றவாளியான அந்த மனிதனைக் கண்டித்து, திருத்தூதர்களின் தலைவர் கூறினார்: 'இல்லை, நீ எங்களுக்கு அல்ல, ஆனால் எங்களுக்குள் குடியிருக்கும் பரிசுத்த ஆவிக்குப் பொய் சொன்னாய்; நீ மனிதர்களை ஏமாற்றவில்லை, ஆனால் தேவனை ஏமாற்ற நினைத்தாய்.'</w:t>
      </w:r>
      <w:r w:rsidRPr="00FD56E2">
        <w:rPr>
          <w:rStyle w:val="FootnoteReference"/>
          <w:color w:val="000000"/>
          <w:szCs w:val="24"/>
          <w:lang w:val="ru-RU"/>
        </w:rPr>
        <w:footnoteReference w:id="635"/>
      </w:r>
      <w:r w:rsidRPr="00FD56E2">
        <w:rPr>
          <w:color w:val="000000"/>
          <w:szCs w:val="24"/>
          <w:lang w:val="ru-RU"/>
        </w:rPr>
        <w:t xml:space="preserve"> மேலும், திருத்தூதர்களிடம் குடியிருந்த பரிசுத்த ஆவியானவரின் பெயரால், நாம் கண்டிப்பாகப் புரிந்துகொள்ள வேண்டியது என்னவென்றால்</w:t>
      </w:r>
      <w:r w:rsidRPr="00FD56E2">
        <w:rPr>
          <w:i/>
          <w:iCs/>
          <w:szCs w:val="24"/>
          <w:lang w:val="ru-RU"/>
        </w:rPr>
        <w:t>,</w:t>
      </w:r>
      <w:r w:rsidRPr="00FD56E2">
        <w:rPr>
          <w:color w:val="000000"/>
          <w:szCs w:val="24"/>
          <w:lang w:val="ru-RU"/>
        </w:rPr>
        <w:t xml:space="preserve"> அந்த</w:t>
      </w:r>
      <w:r w:rsidRPr="00FD56E2">
        <w:rPr>
          <w:i/>
          <w:szCs w:val="24"/>
          <w:lang w:val="ru-RU"/>
        </w:rPr>
        <w:t xml:space="preserve"> நபர் </w:t>
      </w:r>
      <w:r w:rsidRPr="00FD56E2">
        <w:rPr>
          <w:color w:val="000000"/>
          <w:szCs w:val="24"/>
          <w:lang w:val="ru-RU"/>
        </w:rPr>
        <w:t xml:space="preserve">இரட்சகர் தமக்குப் பதிலாக அவர்களுக்கு அனுப்பிய </w:t>
      </w:r>
      <w:r w:rsidRPr="00FD56E2">
        <w:rPr>
          <w:i/>
          <w:iCs/>
          <w:color w:val="000000"/>
          <w:szCs w:val="24"/>
          <w:lang w:val="ru-RU"/>
        </w:rPr>
        <w:t xml:space="preserve">மற்றொரு ஆறுதல்காரர் </w:t>
      </w:r>
      <w:r w:rsidRPr="00FD56E2">
        <w:rPr>
          <w:color w:val="000000"/>
          <w:szCs w:val="24"/>
          <w:lang w:val="ru-RU"/>
        </w:rPr>
        <w:t>ஆவார்; அவர் அவர்களை எல்லா உண்மைக்கும் வழிநடத்தி, அவர்களுடைய உதடுகளால் பேசினார், மேலும் திருத்தூதுப் பணியின் களத்தில் அவர்களுடைய செயல்களை வழிநடத்தினார் என்பதாகும். (</w:t>
      </w:r>
      <w:r>
        <w:rPr>
          <w:color w:val="000000"/>
          <w:szCs w:val="24"/>
          <w:lang w:val="ru-RU"/>
        </w:rPr>
        <w:t>யோவான்</w:t>
      </w:r>
      <w:r w:rsidRPr="00FD56E2">
        <w:rPr>
          <w:color w:val="000000"/>
          <w:szCs w:val="24"/>
          <w:lang w:val="ru-RU"/>
        </w:rPr>
        <w:t xml:space="preserve"> 14:16, 26; 16:13).</w:t>
      </w:r>
      <w:r w:rsidRPr="00FD56E2">
        <w:rPr>
          <w:rStyle w:val="FootnoteReference"/>
          <w:color w:val="000000"/>
          <w:szCs w:val="24"/>
          <w:lang w:val="ru-RU"/>
        </w:rPr>
        <w:footnoteReference w:id="636"/>
      </w:r>
    </w:p>
    <w:p w14:paraId="14396B3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பரிசுத்த வேதாகமத்தின் பல்வேறு பகுதிகளை ஒப்பிடுவதன் மூலம். உதாரணமாக—</w:t>
      </w:r>
    </w:p>
    <w:p w14:paraId="79D380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புனித வரலாற்றாசிரியர், உன்னதமானவர் தாமே வனாந்தரத்தில் இஸ்ரவேலர்ளை வழிநடத்தினார் என்று சாட்சியளிக்கிறார்: </w:t>
      </w:r>
      <w:r w:rsidRPr="00FD56E2">
        <w:rPr>
          <w:i/>
          <w:iCs/>
          <w:color w:val="000000"/>
          <w:szCs w:val="24"/>
          <w:lang w:val="ru-RU"/>
        </w:rPr>
        <w:t>'ஆகவே கர்த்தர் தனியே அவர்களை வழிநடத்தினார்</w:t>
      </w:r>
      <w:r w:rsidRPr="00FD56E2">
        <w:rPr>
          <w:color w:val="000000"/>
          <w:szCs w:val="24"/>
          <w:lang w:val="ru-RU"/>
        </w:rPr>
        <w:t xml:space="preserve">' (உபாகமம் 32:12); அதே சமயம், ஏசாயா தீர்க்கதரிசி, அவர்களை வழிநடத்தியது பரிசுத்த ஆவியானவரே என்று விளக்குகிறார்: </w:t>
      </w:r>
      <w:r w:rsidRPr="00FD56E2">
        <w:rPr>
          <w:i/>
          <w:iCs/>
          <w:color w:val="000000"/>
          <w:szCs w:val="24"/>
          <w:lang w:val="ru-RU"/>
        </w:rPr>
        <w:t xml:space="preserve">'அவர் தம்முடைய பரிசுத்த ஆவியை அவர்கள் உள்ளங்களுக்குள் செலுத்தினார்...' கர்த்தருடைய ஆவியானவர் அவர்களை இளைப்பாற வழிநடத்தினார் </w:t>
      </w:r>
      <w:r w:rsidRPr="00FD56E2">
        <w:rPr>
          <w:color w:val="000000"/>
          <w:szCs w:val="24"/>
          <w:lang w:val="ru-RU"/>
        </w:rPr>
        <w:t>(ஏசா. 63:14; ஒப்பிடுக: வசனம் 11);</w:t>
      </w:r>
    </w:p>
    <w:p w14:paraId="41E89AE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பாடினர், பாலைவனத்தில் இருந்த இஸ்ரவேலர் </w:t>
      </w:r>
      <w:r w:rsidRPr="00FD56E2">
        <w:rPr>
          <w:i/>
          <w:iCs/>
          <w:color w:val="000000"/>
          <w:szCs w:val="24"/>
          <w:lang w:val="ru-RU"/>
        </w:rPr>
        <w:t>தொடர்ந்து அவருக்கு எதிராகப் பாவம் செய்தனர் என்றும், பாலைவனத்தில் உன்னதமானவரைக் கோபமூட்டினர் என்றும்</w:t>
      </w:r>
      <w:r w:rsidRPr="00FD56E2">
        <w:rPr>
          <w:color w:val="000000"/>
          <w:szCs w:val="24"/>
          <w:lang w:val="ru-RU"/>
        </w:rPr>
        <w:t xml:space="preserve"> கூறுகிறார் (சங். 77:17–18, 40–41), தேவன் தாமே, psalmist -இன் மூலம் பேசுகையில், </w:t>
      </w:r>
      <w:r w:rsidRPr="00FD56E2">
        <w:rPr>
          <w:i/>
          <w:iCs/>
          <w:color w:val="000000"/>
          <w:szCs w:val="24"/>
          <w:lang w:val="ru-RU"/>
        </w:rPr>
        <w:t>'உங்கள் பிதாக்கள் என்னைச் சோதித்த, சோதித்துப் பார்த்த, என் கிரியைகளைக் கண்ட வனாந்தரத்தில்</w:t>
      </w:r>
      <w:r w:rsidRPr="00FD56E2">
        <w:rPr>
          <w:color w:val="000000"/>
          <w:szCs w:val="24"/>
          <w:lang w:val="ru-RU"/>
        </w:rPr>
        <w:t xml:space="preserve">' (சங். 94:8–9) </w:t>
      </w:r>
      <w:r w:rsidRPr="00FD56E2">
        <w:rPr>
          <w:i/>
          <w:iCs/>
          <w:color w:val="000000"/>
          <w:szCs w:val="24"/>
          <w:lang w:val="ru-RU"/>
        </w:rPr>
        <w:t>என்று</w:t>
      </w:r>
      <w:r w:rsidRPr="00FD56E2">
        <w:rPr>
          <w:color w:val="000000"/>
          <w:szCs w:val="24"/>
          <w:lang w:val="ru-RU"/>
        </w:rPr>
        <w:t xml:space="preserve"> அறிவிப்பது போலவே; மேலும் அதே தீர்க்கதரிசியான ஏசாயா, வனாந்தரத்தில் இஸ்ரவேலர் </w:t>
      </w:r>
      <w:r w:rsidRPr="00FD56E2">
        <w:rPr>
          <w:i/>
          <w:iCs/>
          <w:color w:val="000000"/>
          <w:szCs w:val="24"/>
          <w:lang w:val="ru-RU"/>
        </w:rPr>
        <w:t xml:space="preserve">வருத்தப்படுத்தியது அவருடைய பரிசுத்த ஆவியைத்தான் </w:t>
      </w:r>
      <w:r w:rsidRPr="00FD56E2">
        <w:rPr>
          <w:color w:val="000000"/>
          <w:szCs w:val="24"/>
          <w:lang w:val="ru-RU"/>
        </w:rPr>
        <w:t xml:space="preserve">என்று விளக்குகிறார் (63:10), அதே சமயம் அப்போஸ்தலனாகிய பவுல், </w:t>
      </w:r>
      <w:r w:rsidRPr="00FD56E2">
        <w:rPr>
          <w:i/>
          <w:iCs/>
          <w:color w:val="000000"/>
          <w:szCs w:val="24"/>
          <w:lang w:val="ru-RU"/>
        </w:rPr>
        <w:t xml:space="preserve">'பரிசுத்த ஆவியானவர் கூறுவது </w:t>
      </w:r>
      <w:r w:rsidRPr="00FD56E2">
        <w:rPr>
          <w:color w:val="000000"/>
          <w:szCs w:val="24"/>
          <w:lang w:val="ru-RU"/>
        </w:rPr>
        <w:t xml:space="preserve">போல… </w:t>
      </w:r>
      <w:r w:rsidRPr="00FD56E2">
        <w:rPr>
          <w:i/>
          <w:iCs/>
          <w:color w:val="000000"/>
          <w:szCs w:val="24"/>
          <w:lang w:val="ru-RU"/>
        </w:rPr>
        <w:t xml:space="preserve">வனாந்தரத்தில்… அங்கே உங்கள் பிதாக்கள் என்னைச் சோதித்து, என்னைப் பரீட்சித்து, நாற்பது ஆண்டுகள் என் கிரியைகளைக் கண்டார்கள் </w:t>
      </w:r>
      <w:r w:rsidRPr="00FD56E2">
        <w:rPr>
          <w:color w:val="000000"/>
          <w:szCs w:val="24"/>
          <w:lang w:val="ru-RU"/>
        </w:rPr>
        <w:t>(எபி. 3:7–9);</w:t>
      </w:r>
    </w:p>
    <w:p w14:paraId="138B936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w:t>
      </w:r>
      <w:r w:rsidRPr="00FD56E2">
        <w:rPr>
          <w:szCs w:val="24"/>
          <w:lang w:val="ru-RU"/>
        </w:rPr>
        <w:t xml:space="preserve">) புனிதத் திருத்தூதர் பவுல் விசுவாசிகளைக் கடவுளின் கோயில் என்று அழைக்கிறார்: </w:t>
      </w:r>
      <w:r w:rsidRPr="00FD56E2">
        <w:rPr>
          <w:i/>
          <w:iCs/>
          <w:szCs w:val="24"/>
          <w:lang w:val="ru-RU"/>
        </w:rPr>
        <w:t xml:space="preserve">'நீங்கள் கடவுளின் </w:t>
      </w:r>
      <w:r w:rsidRPr="00FD56E2">
        <w:rPr>
          <w:szCs w:val="24"/>
          <w:lang w:val="ru-RU"/>
        </w:rPr>
        <w:t xml:space="preserve">(Θεού) </w:t>
      </w:r>
      <w:r w:rsidRPr="00FD56E2">
        <w:rPr>
          <w:i/>
          <w:iCs/>
          <w:szCs w:val="24"/>
          <w:lang w:val="ru-RU"/>
        </w:rPr>
        <w:t xml:space="preserve">கோயில் என்பதும், கடவுளின் ஆவியானவர் </w:t>
      </w:r>
      <w:r w:rsidRPr="00FD56E2">
        <w:rPr>
          <w:i/>
          <w:iCs/>
          <w:color w:val="000000"/>
          <w:szCs w:val="24"/>
          <w:lang w:val="ru-RU"/>
        </w:rPr>
        <w:t xml:space="preserve">உங்களில் வசிக்கிறார் </w:t>
      </w:r>
      <w:r w:rsidRPr="00FD56E2">
        <w:rPr>
          <w:i/>
          <w:iCs/>
          <w:szCs w:val="24"/>
          <w:lang w:val="ru-RU"/>
        </w:rPr>
        <w:t>என்பதும் உங்களுக்குத் தெரியாதா?</w:t>
      </w:r>
      <w:r w:rsidRPr="00FD56E2">
        <w:rPr>
          <w:color w:val="000000"/>
          <w:szCs w:val="24"/>
          <w:lang w:val="ru-RU"/>
        </w:rPr>
        <w:t>' (</w:t>
      </w:r>
      <w:r>
        <w:rPr>
          <w:color w:val="000000"/>
          <w:szCs w:val="24"/>
          <w:lang w:val="ru-RU"/>
        </w:rPr>
        <w:t>1 கொரி.</w:t>
      </w:r>
      <w:r w:rsidRPr="00FD56E2">
        <w:rPr>
          <w:color w:val="000000"/>
          <w:szCs w:val="24"/>
          <w:lang w:val="ru-RU"/>
        </w:rPr>
        <w:t xml:space="preserve"> 3:16), மேலும் சற்றுப் பிறகு அவர்களைப் பரிசுத்த ஆவியானவரின் கோயில் என்று அழைக்கிறார்: </w:t>
      </w:r>
      <w:r w:rsidRPr="00FD56E2">
        <w:rPr>
          <w:i/>
          <w:iCs/>
          <w:color w:val="000000"/>
          <w:szCs w:val="24"/>
          <w:lang w:val="ru-RU"/>
        </w:rPr>
        <w:t xml:space="preserve">உங்களில் வாசமாயிருக்கும், தேவனால் உங்களுக்குப் பெறப்பட்ட பரிசுத்த ஆவியின் ஆலயமாக உங்கள் சரீரங்கள் அறியவில்லையா? </w:t>
      </w:r>
      <w:r w:rsidRPr="00FD56E2">
        <w:rPr>
          <w:color w:val="000000"/>
          <w:szCs w:val="24"/>
          <w:lang w:val="ru-RU"/>
        </w:rPr>
        <w:t>(</w:t>
      </w:r>
      <w:r>
        <w:rPr>
          <w:color w:val="000000"/>
          <w:szCs w:val="24"/>
          <w:lang w:val="ru-RU"/>
        </w:rPr>
        <w:t>1 கொரி.</w:t>
      </w:r>
      <w:r w:rsidRPr="00FD56E2">
        <w:rPr>
          <w:color w:val="000000"/>
          <w:szCs w:val="24"/>
          <w:lang w:val="ru-RU"/>
        </w:rPr>
        <w:t xml:space="preserve"> 6:19);</w:t>
      </w:r>
      <w:r w:rsidRPr="00FD56E2">
        <w:rPr>
          <w:rStyle w:val="FootnoteReference"/>
          <w:color w:val="000000"/>
          <w:szCs w:val="24"/>
          <w:lang w:val="ru-RU"/>
        </w:rPr>
        <w:footnoteReference w:id="637"/>
      </w:r>
    </w:p>
    <w:p w14:paraId="6CA3413E"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(d) திருத்தூதர் பேதுரு, </w:t>
      </w:r>
      <w:r w:rsidRPr="00FD56E2">
        <w:rPr>
          <w:i/>
          <w:iCs/>
          <w:color w:val="000000"/>
          <w:szCs w:val="24"/>
          <w:lang w:val="ru-RU"/>
        </w:rPr>
        <w:t xml:space="preserve">தீர்க்கதரிசனம் மனித விருப்பத்தால் ஒருபோதும் உற்பவிக்கப்படவில்லை </w:t>
      </w:r>
      <w:r w:rsidRPr="00FD56E2">
        <w:rPr>
          <w:color w:val="000000"/>
          <w:szCs w:val="24"/>
          <w:lang w:val="ru-RU"/>
        </w:rPr>
        <w:t>என்றும்</w:t>
      </w:r>
      <w:r w:rsidRPr="00FD56E2">
        <w:rPr>
          <w:i/>
          <w:iCs/>
          <w:color w:val="000000"/>
          <w:szCs w:val="24"/>
          <w:lang w:val="ru-RU"/>
        </w:rPr>
        <w:t>, மாறாக தேவனுடைய பரிசுத்த மனிதர்கள் பரிசுத்த ஆவியினால் உந்தப்பட்டுப் பேசினார்கள் என்றும்</w:t>
      </w:r>
      <w:r w:rsidRPr="00FD56E2">
        <w:rPr>
          <w:color w:val="000000"/>
          <w:szCs w:val="24"/>
          <w:lang w:val="ru-RU"/>
        </w:rPr>
        <w:t xml:space="preserve"> சாட்சியளிக்கிறார் (</w:t>
      </w:r>
      <w:r>
        <w:rPr>
          <w:color w:val="000000"/>
          <w:szCs w:val="24"/>
          <w:lang w:val="ru-RU"/>
        </w:rPr>
        <w:t>2 பேதுரு</w:t>
      </w:r>
      <w:r w:rsidRPr="00FD56E2">
        <w:rPr>
          <w:color w:val="000000"/>
          <w:szCs w:val="24"/>
          <w:lang w:val="ru-RU"/>
        </w:rPr>
        <w:t xml:space="preserve"> 1:21), அதே சமயம் திருத்தூதர் பவுல், </w:t>
      </w:r>
      <w:r w:rsidRPr="00FD56E2">
        <w:rPr>
          <w:i/>
          <w:iCs/>
          <w:color w:val="000000"/>
          <w:szCs w:val="24"/>
          <w:lang w:val="ru-RU"/>
        </w:rPr>
        <w:t xml:space="preserve">வேதவாக்கியம் முழுவதும் தேவனால் உத்வேகிக்கப்பட்டது </w:t>
      </w:r>
      <w:r w:rsidRPr="00FD56E2">
        <w:rPr>
          <w:color w:val="000000"/>
          <w:szCs w:val="24"/>
          <w:lang w:val="ru-RU"/>
        </w:rPr>
        <w:t>என்று கூறுகிறார் (2 தீமோத்தேயு 3:16). 'அப்படியானால்,' என்று புனித கிரகோரி மகான் கேட்கிறார், 'அவருடைய வேதம் தெய்வீகமாக உத்வேகப்படுத்தப்பட்டிருக்கும்போது, பரிசுத்த ஆவியானவர் ஏன் கடவுள் அல்ல?'</w:t>
      </w:r>
      <w:r w:rsidRPr="00FD56E2">
        <w:rPr>
          <w:rStyle w:val="FootnoteReference"/>
          <w:color w:val="000000"/>
          <w:szCs w:val="24"/>
          <w:lang w:val="ru-RU"/>
        </w:rPr>
        <w:footnoteReference w:id="638"/>
      </w:r>
    </w:p>
    <w:p w14:paraId="4E0ACB67"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பிதாவையும் குமாரனையும் போல தெய்வீக இயல்பு, சமத்துவம் மற்றும் ஒரே சாராம்சம்</w:t>
      </w:r>
      <w:r w:rsidRPr="00FD56E2">
        <w:rPr>
          <w:color w:val="000000"/>
          <w:szCs w:val="24"/>
          <w:lang w:val="ru-RU"/>
        </w:rPr>
        <w:t>.</w:t>
      </w:r>
    </w:p>
    <w:p w14:paraId="0F2A0D35"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தெய்வீக இயல்பு. </w:t>
      </w:r>
      <w:r w:rsidRPr="00FD56E2">
        <w:rPr>
          <w:i/>
          <w:iCs/>
          <w:color w:val="000000"/>
          <w:szCs w:val="24"/>
          <w:lang w:val="ru-RU"/>
        </w:rPr>
        <w:t>'ஆறுதலளிப்பவராகிய அவர் வரும்போது, அவரை நான் பிதாவிலிருந்து உங்களுக்கு அனுப்புவேன்; பிதாவிலிருந்து புறப்பட்டு வரும் சத்திய ஆவியாகிய அவர், என்னிடத்தில் சாட்சி கொடுப்பார்</w:t>
      </w:r>
      <w:r w:rsidRPr="00FD56E2">
        <w:rPr>
          <w:color w:val="000000"/>
          <w:szCs w:val="24"/>
          <w:lang w:val="ru-RU"/>
        </w:rPr>
        <w:t>' (</w:t>
      </w:r>
      <w:r>
        <w:rPr>
          <w:color w:val="000000"/>
          <w:szCs w:val="24"/>
          <w:lang w:val="ru-RU"/>
        </w:rPr>
        <w:t>யோவான்</w:t>
      </w:r>
      <w:r w:rsidRPr="00FD56E2">
        <w:rPr>
          <w:color w:val="000000"/>
          <w:szCs w:val="24"/>
          <w:lang w:val="ru-RU"/>
        </w:rPr>
        <w:t xml:space="preserve"> 15:26). '"</w:t>
      </w:r>
      <w:r w:rsidRPr="00FD56E2">
        <w:rPr>
          <w:i/>
          <w:iCs/>
          <w:color w:val="000000"/>
          <w:szCs w:val="24"/>
          <w:lang w:val="ru-RU"/>
        </w:rPr>
        <w:t>பிதாவிலிருந்து புறப்பட்டு வருகிறார்" என்ற</w:t>
      </w:r>
      <w:r w:rsidRPr="00FD56E2">
        <w:rPr>
          <w:color w:val="000000"/>
          <w:szCs w:val="24"/>
          <w:lang w:val="ru-RU"/>
        </w:rPr>
        <w:t xml:space="preserve"> வார்த்தைகளால்</w:t>
      </w:r>
      <w:r w:rsidRPr="00FD56E2">
        <w:rPr>
          <w:i/>
          <w:iCs/>
          <w:color w:val="000000"/>
          <w:szCs w:val="24"/>
          <w:lang w:val="ru-RU"/>
        </w:rPr>
        <w:t>,</w:t>
      </w:r>
      <w:r w:rsidRPr="00FD56E2">
        <w:rPr>
          <w:color w:val="000000"/>
          <w:szCs w:val="24"/>
          <w:lang w:val="ru-RU"/>
        </w:rPr>
        <w:t>' ஆசீர்வதிக்கப்பட்டவர் குறிப்பிடுகிறார் பிதாவே பரிசுத்த ஆவியினுடைய ஊற்றம் என்று இரட்சகர் சாட்சி கொடுத்தார், மேலும் அவர் 'புறப்படும்' அல்லது 'எழும்பும்' என்று சொல்லாமல்</w:t>
      </w:r>
      <w:r w:rsidRPr="00FD56E2">
        <w:rPr>
          <w:i/>
          <w:iCs/>
          <w:color w:val="000000"/>
          <w:szCs w:val="24"/>
          <w:lang w:val="ru-RU"/>
        </w:rPr>
        <w:t xml:space="preserve">, 'புறப்படுகிறார்' </w:t>
      </w:r>
      <w:r w:rsidRPr="00FD56E2">
        <w:rPr>
          <w:color w:val="000000"/>
          <w:szCs w:val="24"/>
          <w:lang w:val="ru-RU"/>
        </w:rPr>
        <w:t>என்று கூறினார். இதன் மூலம் அவர்களுடைய இயல்பு ஒன்று மற்றும் ஒன்றாக இருப்பதையும், அவர்களுடைய சாரம் பிரிக்க முடியாததும் பிரிக்கப்பட முடியாததுமான ஒன்றாக இருப்பதையும், அந்த நபர்கள் ஒருவருக்கொருவர் இணைந்திருக்கிறார்கள் என்பதையும் காட்ட விரும்பினார். ஏனெனில், புறப்படும் ஒன்றை, அது புறப்படும் ஒன்றிலிருந்து பிரிக்க முடியாது."</w:t>
      </w:r>
      <w:r w:rsidRPr="00FD56E2">
        <w:rPr>
          <w:rStyle w:val="FootnoteReference"/>
          <w:color w:val="000000"/>
          <w:szCs w:val="24"/>
          <w:lang w:val="ru-RU"/>
        </w:rPr>
        <w:footnoteReference w:id="639"/>
      </w:r>
    </w:p>
    <w:p w14:paraId="5B49551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பிதாவையும் குமாரனையும் சமமாகக் கொண்டது. இது தெளிவாகிறது:</w:t>
      </w:r>
    </w:p>
    <w:p w14:paraId="27530F7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ஞானஸ்நானம் சம்பந்தமான கட்டளைகளிலிருந்து: </w:t>
      </w:r>
      <w:r w:rsidRPr="00FD56E2">
        <w:rPr>
          <w:i/>
          <w:iCs/>
          <w:color w:val="000000"/>
          <w:szCs w:val="24"/>
          <w:lang w:val="ru-RU"/>
        </w:rPr>
        <w:t>'ஆகையால், நீங்கள் போய், எல்லா ஜனங்களையும் சீடராக்குங்கள்; பிதாவின் நாமத்திலும் குமாரனின் நாமத்திலும் பரிசுத்த ஆவியானவரின் நாமத்திலும் அவர்களுக்கு ஞானஸ்நானம் கொடுக்கிறதென்று</w:t>
      </w:r>
      <w:r w:rsidRPr="00FD56E2">
        <w:rPr>
          <w:color w:val="000000"/>
          <w:szCs w:val="24"/>
          <w:lang w:val="ru-RU"/>
        </w:rPr>
        <w:t>' (</w:t>
      </w:r>
      <w:r>
        <w:rPr>
          <w:color w:val="000000"/>
          <w:szCs w:val="24"/>
          <w:lang w:val="ru-RU"/>
        </w:rPr>
        <w:t>மத்.</w:t>
      </w:r>
      <w:r w:rsidRPr="00FD56E2">
        <w:rPr>
          <w:color w:val="000000"/>
          <w:szCs w:val="24"/>
          <w:lang w:val="ru-RU"/>
        </w:rPr>
        <w:t xml:space="preserve"> 28:19), இதில் பரிசுத்த ஆவியானவர் பிதாவையும் குமாரனையும் போலவே முழுமையான சமநிலையில் வைக்கப்படுகிறார்;</w:t>
      </w:r>
      <w:r w:rsidRPr="00FD56E2">
        <w:rPr>
          <w:rStyle w:val="FootnoteReference"/>
          <w:color w:val="000000"/>
          <w:szCs w:val="24"/>
          <w:lang w:val="ru-RU"/>
        </w:rPr>
        <w:footnoteReference w:id="640"/>
      </w:r>
    </w:p>
    <w:p w14:paraId="3885A24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பரிசுத்த அப்போஸ்தலரின் வார்த்தைகளிலிருந்து: </w:t>
      </w:r>
      <w:r w:rsidRPr="00FD56E2">
        <w:rPr>
          <w:i/>
          <w:iCs/>
          <w:color w:val="000000"/>
          <w:szCs w:val="24"/>
          <w:lang w:val="ru-RU"/>
        </w:rPr>
        <w:t xml:space="preserve">'பரிசுகளில் வேறுபட்டவை உண்டு, ஆனால் ஒரே ஆவியே உண்டு; ஊழியங்களில் வேறுபட்டவை உண்டு, ஆனால் ஒரே ஆண்டவரே உண்டு; மேலும், எல்லாப் பணிகளும் எல்லா மக்களிலும் செயல்படும் ஒரே கடவுளால் செய்யப்படுகின்றன.' ஆனால், பொது நன்மைக்காக ஒவ்வொருவருக்கும் ஆவியின் வெளிப்பாடு கொடுக்கப்பட்டுள்ளது… ஆயினும் இவை அனைத்தும் ஒரே ஆவியால் நிகழ்த்தப்படுகின்றன, அவர் தம்முடைய சித்தத்தின்படி ஒவ்வொருவருக்கும் தனித்தனியாகப் பகிர்ந்தளிக்கிறார் </w:t>
      </w:r>
      <w:r w:rsidRPr="00FD56E2">
        <w:rPr>
          <w:color w:val="000000"/>
          <w:szCs w:val="24"/>
          <w:lang w:val="ru-RU"/>
        </w:rPr>
        <w:t>(</w:t>
      </w:r>
      <w:r>
        <w:rPr>
          <w:color w:val="000000"/>
          <w:szCs w:val="24"/>
          <w:lang w:val="ru-RU"/>
        </w:rPr>
        <w:t>1 கொரி.</w:t>
      </w:r>
      <w:r w:rsidRPr="00FD56E2">
        <w:rPr>
          <w:color w:val="000000"/>
          <w:szCs w:val="24"/>
          <w:lang w:val="ru-RU"/>
        </w:rPr>
        <w:t xml:space="preserve"> 12:4–7 மற்றும் 11), இதில் பரிசுத்த ஆவியானவரின் கிரியை, கர்த்தராகிய இயேசுவின் மற்றும் பிதாவாகிய தேவனுடைய கிரியைகளுக்குச் சமமாக முற்றிலும் வைக்கப்பட்டுள்ளது;</w:t>
      </w:r>
      <w:r w:rsidRPr="00FD56E2">
        <w:rPr>
          <w:rStyle w:val="FootnoteReference"/>
          <w:color w:val="000000"/>
          <w:szCs w:val="24"/>
          <w:lang w:val="ru-RU"/>
        </w:rPr>
        <w:footnoteReference w:id="641"/>
      </w:r>
    </w:p>
    <w:p w14:paraId="79AF20EE" w14:textId="77777777" w:rsidR="008C6606" w:rsidRPr="00FD56E2" w:rsidRDefault="008C6606" w:rsidP="008C6606">
      <w:pPr>
        <w:shd w:val="clear" w:color="auto" w:fill="FFFFFF"/>
        <w:ind w:firstLine="720"/>
        <w:rPr>
          <w:lang w:val="ru-RU"/>
        </w:rPr>
      </w:pPr>
      <w:r w:rsidRPr="00FD56E2">
        <w:rPr>
          <w:color w:val="000000"/>
          <w:szCs w:val="24"/>
          <w:lang w:val="ru-RU"/>
        </w:rPr>
        <w:t xml:space="preserve">(bb) மூன்று தெய்வீக நபர்களையும் குறிப்பிடுகின்ற, ஆனால் வெவ்வேறு வரிசைகளில் அமைந்த வேதவசனங்களின் பல்வேறு பகுதிகளை ஒப்பிடுவதிலிருந்து, சில சமயங்களில் பிதாவின் </w:t>
      </w:r>
      <w:r w:rsidRPr="00FD56E2">
        <w:rPr>
          <w:color w:val="000000"/>
          <w:szCs w:val="24"/>
          <w:lang w:val="ru-RU"/>
        </w:rPr>
        <w:lastRenderedPageBreak/>
        <w:t>பெயர் முதலாவதாகவும், குமாரனின் பெயர் இரண்டாவதாகவும், பரிசுத்த ஆவியானவரின் பெயர் மூன்றாவதாகவும் வருகிறது (</w:t>
      </w:r>
      <w:r>
        <w:rPr>
          <w:color w:val="000000"/>
          <w:szCs w:val="24"/>
          <w:lang w:val="ru-RU"/>
        </w:rPr>
        <w:t>மத்.</w:t>
      </w:r>
      <w:r w:rsidRPr="00FD56E2">
        <w:rPr>
          <w:color w:val="000000"/>
          <w:szCs w:val="24"/>
          <w:lang w:val="ru-RU"/>
        </w:rPr>
        <w:t xml:space="preserve"> 28:19); சில சமயங்களில் பிதாவின் பெயர் முதலாவதாகவும், பரிசுத்த ஆவியானவரின் பெயர் இரண்டாவதாகவும், குமாரனின் பெயர் மூன்றாவதாகவும் உள்ளது (</w:t>
      </w:r>
      <w:r>
        <w:rPr>
          <w:color w:val="000000"/>
          <w:szCs w:val="24"/>
          <w:lang w:val="ru-RU"/>
        </w:rPr>
        <w:t>1 பேதுரு</w:t>
      </w:r>
      <w:r w:rsidRPr="00FD56E2">
        <w:rPr>
          <w:color w:val="000000"/>
          <w:szCs w:val="24"/>
          <w:lang w:val="ru-RU"/>
        </w:rPr>
        <w:t xml:space="preserve"> 1:2); சில சமயங்களில் குமாரனின் பெயர் முதலாவதாகவும், பிதாவின் பெயர் இரண்டாவதாகவும், பரிசுத்த ஆவியானவரின் பெயர் மூன்றாவதாகவும் உள்ளது (</w:t>
      </w:r>
      <w:r>
        <w:rPr>
          <w:color w:val="000000"/>
          <w:szCs w:val="24"/>
          <w:lang w:val="ru-RU"/>
        </w:rPr>
        <w:t>2 கொரி.</w:t>
      </w:r>
      <w:r w:rsidRPr="00FD56E2">
        <w:rPr>
          <w:color w:val="000000"/>
          <w:szCs w:val="24"/>
          <w:lang w:val="ru-RU"/>
        </w:rPr>
        <w:t xml:space="preserve"> 13:13), மற்றும் சில சமயங்களில், இறுதியாக, பரிசுத்த ஆவியானவரின் பெயர் முதலாவதாகவும், குமாரன் இரண்டாவதாகவும், பிதா மூன்றாவதாகவும் வருகிறது (</w:t>
      </w:r>
      <w:r>
        <w:rPr>
          <w:color w:val="000000"/>
          <w:szCs w:val="24"/>
          <w:lang w:val="ru-RU"/>
        </w:rPr>
        <w:t>1 கொரி.</w:t>
      </w:r>
      <w:r w:rsidRPr="00FD56E2">
        <w:rPr>
          <w:color w:val="000000"/>
          <w:szCs w:val="24"/>
          <w:lang w:val="ru-RU"/>
        </w:rPr>
        <w:t xml:space="preserve"> 12:4–6)—இது மூவரின் கண்ணியத்திலும் சமத்துவத்தை மேலும் நிரூபிக்கிறது.</w:t>
      </w:r>
      <w:r w:rsidRPr="00FD56E2">
        <w:rPr>
          <w:rStyle w:val="FootnoteReference"/>
          <w:color w:val="000000"/>
          <w:szCs w:val="24"/>
          <w:lang w:val="ru-RU"/>
        </w:rPr>
        <w:footnoteReference w:id="642"/>
      </w:r>
    </w:p>
    <w:p w14:paraId="4E8F51E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 பிதாவையும் குமாரனையும் போலவே ஒரே சாராம்சம் கொண்டது. இந்தக் கருத்தை ஆதரிக்கும் பகுதிகள்:</w:t>
      </w:r>
      <w:r>
        <w:rPr>
          <w:color w:val="000000"/>
          <w:szCs w:val="24"/>
          <w:lang w:val="ru-RU"/>
        </w:rPr>
        <w:t xml:space="preserve"> 1 யோவான்</w:t>
      </w:r>
      <w:r w:rsidRPr="00FD56E2">
        <w:rPr>
          <w:color w:val="000000"/>
          <w:szCs w:val="24"/>
          <w:lang w:val="ru-RU"/>
        </w:rPr>
        <w:t xml:space="preserve"> 5:7; ஏசாயா 6:1–10; ஒப்பிடுக</w:t>
      </w:r>
      <w:r>
        <w:rPr>
          <w:color w:val="000000"/>
          <w:szCs w:val="24"/>
          <w:lang w:val="ru-RU"/>
        </w:rPr>
        <w:t>: யோவான்</w:t>
      </w:r>
      <w:r w:rsidRPr="00FD56E2">
        <w:rPr>
          <w:color w:val="000000"/>
          <w:szCs w:val="24"/>
          <w:lang w:val="ru-RU"/>
        </w:rPr>
        <w:t xml:space="preserve"> 12:40–41 மற்றும் அப்போஸ்தலர் 28:25–27; அப்போஸ்தலர் 9:15; 22:10,14; 13:2 மற்றும், குறிப்பாக,</w:t>
      </w:r>
      <w:r>
        <w:rPr>
          <w:color w:val="000000"/>
          <w:szCs w:val="24"/>
          <w:lang w:val="ru-RU"/>
        </w:rPr>
        <w:t xml:space="preserve"> 1 கொரி.</w:t>
      </w:r>
      <w:r w:rsidRPr="00FD56E2">
        <w:rPr>
          <w:color w:val="000000"/>
          <w:szCs w:val="24"/>
          <w:lang w:val="ru-RU"/>
        </w:rPr>
        <w:t xml:space="preserve"> 2:10–12,</w:t>
      </w:r>
      <w:r w:rsidRPr="00FD56E2">
        <w:rPr>
          <w:rStyle w:val="FootnoteReference"/>
          <w:color w:val="000000"/>
          <w:szCs w:val="24"/>
          <w:lang w:val="ru-RU"/>
        </w:rPr>
        <w:footnoteReference w:id="643"/>
      </w:r>
      <w:r w:rsidRPr="00FD56E2">
        <w:rPr>
          <w:color w:val="000000"/>
          <w:szCs w:val="24"/>
          <w:lang w:val="ru-RU"/>
        </w:rPr>
        <w:t xml:space="preserve"> , இதை நாம் ஏற்கனவே (பிரிவு 27-ல்) பரிசீலித்துள்ளோம். இங்கே நாம் வெறுமனே சுட்டிக்காட்டுவது:</w:t>
      </w:r>
    </w:p>
    <w:p w14:paraId="6B4700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திருத்தூதரின் வார்த்தைகள்: </w:t>
      </w:r>
      <w:r w:rsidRPr="00FD56E2">
        <w:rPr>
          <w:i/>
          <w:iCs/>
          <w:color w:val="000000"/>
          <w:szCs w:val="24"/>
          <w:lang w:val="ru-RU"/>
        </w:rPr>
        <w:t>'தேவ ஆவியானவர் உங்களில் வாசமாயிருந்தால், நீங்கள் மாம்சத்தின்படி அல்ல, ஆவியின்படியே நடக்கிறீர்கள். ஆனால், கிறிஸ்துவின் ஆவியானவர் உங்களில் இல்லையென்றால், நீங்கள் அவருக்குரியவர்கள் அல்ல.' 10 'கிறிஸ்து உங்களில் இருந்தால், உடலானது பாவத்தின்பொருட்டு மரித்திருக்கிறது, ஆனால் ஆவியானவர் நீதியின்பொருட்டு ஜீவனுள்ளவராயிருக்கிறார்'</w:t>
      </w:r>
      <w:r w:rsidRPr="00FD56E2">
        <w:rPr>
          <w:color w:val="000000"/>
          <w:szCs w:val="24"/>
          <w:lang w:val="ru-RU"/>
        </w:rPr>
        <w:t xml:space="preserve"> (ரோமர் 8:9–10), அங்கு பரிசுத்த ஆவியானவர் கிறிஸ்துவின் ஆவியானவர் என்று அழைக்கப்படுகிறார், சந்தேகத்திற்கு இடமின்றி அவர்களுடைய சாரத்தின் ஐக்கியத்தின் காரணமாக, மேலும் விசுவாசிகளுக்குள் பரிசுத்த ஆவியானவர் குடியிருப்பது, இயல்பாகவே அதே காரணத்திற்காக, அவர்களுக்குள் கிறிஸ்துவே குடியிருப்பதாக முன்வைக்கப்படுகிறது;</w:t>
      </w:r>
      <w:r w:rsidRPr="00FD56E2">
        <w:rPr>
          <w:rStyle w:val="FootnoteReference"/>
          <w:color w:val="000000"/>
          <w:szCs w:val="24"/>
          <w:lang w:val="ru-RU"/>
        </w:rPr>
        <w:footnoteReference w:id="644"/>
      </w:r>
      <w:r w:rsidRPr="00FD56E2">
        <w:rPr>
          <w:color w:val="000000"/>
          <w:szCs w:val="24"/>
          <w:lang w:val="ru-RU"/>
        </w:rPr>
        <w:t xml:space="preserve"> மற்றும்</w:t>
      </w:r>
    </w:p>
    <w:p w14:paraId="1DF9CDBF" w14:textId="77777777" w:rsidR="008C6606" w:rsidRPr="00FD56E2" w:rsidRDefault="008C6606" w:rsidP="008C6606">
      <w:pPr>
        <w:shd w:val="clear" w:color="auto" w:fill="FFFFFF"/>
        <w:ind w:firstLine="720"/>
        <w:rPr>
          <w:lang w:val="ru-RU"/>
        </w:rPr>
      </w:pPr>
      <w:r w:rsidRPr="00FD56E2">
        <w:rPr>
          <w:color w:val="000000"/>
          <w:szCs w:val="24"/>
          <w:lang w:val="ru-RU"/>
        </w:rPr>
        <w:t xml:space="preserve">bb) பரிசுத்த ஆவியானவர் தந்தையிடமும் குமாரனிடமும் இருப்பிலும் செயலிலும் பிரிக்க முடியாத ஐக்கியத்தில் இருக்கிறார் என்பது தெளிவாகும் பகுதிகள்; உதாரணமாக, இரட்சகர் கூறுகிறார்: </w:t>
      </w:r>
      <w:r w:rsidRPr="00FD56E2">
        <w:rPr>
          <w:i/>
          <w:iCs/>
          <w:color w:val="000000"/>
          <w:szCs w:val="24"/>
          <w:lang w:val="ru-RU"/>
        </w:rPr>
        <w:t xml:space="preserve">'நான் உங்களிடம் பேசும் வார்த்தைகளை நான் என் சொந்த விருப்பப்படி பேசவில்லை; </w:t>
      </w:r>
      <w:r w:rsidRPr="00FD56E2">
        <w:rPr>
          <w:i/>
          <w:iCs/>
          <w:color w:val="000000"/>
          <w:szCs w:val="24"/>
          <w:lang w:val="ru-RU"/>
        </w:rPr>
        <w:lastRenderedPageBreak/>
        <w:t>'என்னில் வாசம்பண்ணுகிற பிதாவே, அவருடைய கிரியைகளைச் செய்கிறார்</w:t>
      </w:r>
      <w:r w:rsidRPr="00FD56E2">
        <w:rPr>
          <w:color w:val="000000"/>
          <w:szCs w:val="24"/>
          <w:lang w:val="ru-RU"/>
        </w:rPr>
        <w:t>' (</w:t>
      </w:r>
      <w:r>
        <w:rPr>
          <w:color w:val="000000"/>
          <w:szCs w:val="24"/>
          <w:lang w:val="ru-RU"/>
        </w:rPr>
        <w:t>யோவான்</w:t>
      </w:r>
      <w:r w:rsidRPr="00FD56E2">
        <w:rPr>
          <w:color w:val="000000"/>
          <w:szCs w:val="24"/>
          <w:lang w:val="ru-RU"/>
        </w:rPr>
        <w:t xml:space="preserve"> 14:10), மற்றும் வேறு இடத்தில்: </w:t>
      </w:r>
      <w:r w:rsidRPr="00FD56E2">
        <w:rPr>
          <w:i/>
          <w:iCs/>
          <w:color w:val="000000"/>
          <w:szCs w:val="24"/>
          <w:lang w:val="ru-RU"/>
        </w:rPr>
        <w:t>'நான் தேவ ஆவியினால் பிசாசுகளைத் துரத்தினால், தேவனுடைய ராஜ்யம் நிச்சயமாக உங்களிடத்தில் வந்தது</w:t>
      </w:r>
      <w:r w:rsidRPr="00FD56E2">
        <w:rPr>
          <w:color w:val="000000"/>
          <w:szCs w:val="24"/>
          <w:lang w:val="ru-RU"/>
        </w:rPr>
        <w:t>' (</w:t>
      </w:r>
      <w:r>
        <w:rPr>
          <w:color w:val="000000"/>
          <w:szCs w:val="24"/>
          <w:lang w:val="ru-RU"/>
        </w:rPr>
        <w:t>மத்தேயு</w:t>
      </w:r>
      <w:r w:rsidRPr="00FD56E2">
        <w:rPr>
          <w:color w:val="000000"/>
          <w:szCs w:val="24"/>
          <w:lang w:val="ru-RU"/>
        </w:rPr>
        <w:t xml:space="preserve"> 12:28); அவர் மேலும் கூறுகிறார்: </w:t>
      </w:r>
      <w:r w:rsidRPr="00FD56E2">
        <w:rPr>
          <w:i/>
          <w:iCs/>
          <w:color w:val="000000"/>
          <w:szCs w:val="24"/>
          <w:lang w:val="ru-RU"/>
        </w:rPr>
        <w:t>'நான் என் சொந்தமாய் ஒன்றும் செய்யமாட்டேன்</w:t>
      </w:r>
      <w:r w:rsidRPr="00FD56E2">
        <w:rPr>
          <w:color w:val="000000"/>
          <w:szCs w:val="24"/>
          <w:lang w:val="ru-RU"/>
        </w:rPr>
        <w:t>' (</w:t>
      </w:r>
      <w:r>
        <w:rPr>
          <w:color w:val="000000"/>
          <w:szCs w:val="24"/>
          <w:lang w:val="ru-RU"/>
        </w:rPr>
        <w:t>யோவான் 5</w:t>
      </w:r>
      <w:r w:rsidRPr="00FD56E2">
        <w:rPr>
          <w:color w:val="000000"/>
          <w:szCs w:val="24"/>
          <w:lang w:val="ru-RU"/>
        </w:rPr>
        <w:t xml:space="preserve">:30); </w:t>
      </w:r>
      <w:r w:rsidRPr="00FD56E2">
        <w:rPr>
          <w:i/>
          <w:iCs/>
          <w:color w:val="000000"/>
          <w:szCs w:val="24"/>
          <w:lang w:val="ru-RU"/>
        </w:rPr>
        <w:t>'என் பிதாவாகியவரிடமிருந்து நான் கேட்டவைகளையெல்லாம் உங்களுக்கு அறிவித்தேன்</w:t>
      </w:r>
      <w:r w:rsidRPr="00FD56E2">
        <w:rPr>
          <w:color w:val="000000"/>
          <w:szCs w:val="24"/>
          <w:lang w:val="ru-RU"/>
        </w:rPr>
        <w:t>' (</w:t>
      </w:r>
      <w:r>
        <w:rPr>
          <w:color w:val="000000"/>
          <w:szCs w:val="24"/>
          <w:lang w:val="ru-RU"/>
        </w:rPr>
        <w:t>யோவான்</w:t>
      </w:r>
      <w:r w:rsidRPr="00FD56E2">
        <w:rPr>
          <w:color w:val="000000"/>
          <w:szCs w:val="24"/>
          <w:lang w:val="ru-RU"/>
        </w:rPr>
        <w:t xml:space="preserve"> 15:15), மேலும் சற்று முன்னதாக: </w:t>
      </w:r>
      <w:r w:rsidRPr="00FD56E2">
        <w:rPr>
          <w:i/>
          <w:iCs/>
          <w:color w:val="000000"/>
          <w:szCs w:val="24"/>
          <w:lang w:val="ru-RU"/>
        </w:rPr>
        <w:t>'சத்திய ஆவியாகிய அவர் வரும்போது, அவர் உங்களைச் சத்தியம் முழுவதும் வழிநடத்துவார். ஏனெனில் அவர் தம்முடைய இஷ்டப்படி பேசாமல், தாம் கேட்பதையெல்லாம் பேசுவார். வரப்போகும் காரியங்களையும் உங்களுக்கு அறிவிப்பார்</w:t>
      </w:r>
      <w:r w:rsidRPr="00FD56E2">
        <w:rPr>
          <w:color w:val="000000"/>
          <w:szCs w:val="24"/>
          <w:lang w:val="ru-RU"/>
        </w:rPr>
        <w:t>' (</w:t>
      </w:r>
      <w:r>
        <w:rPr>
          <w:color w:val="000000"/>
          <w:szCs w:val="24"/>
          <w:lang w:val="ru-RU"/>
        </w:rPr>
        <w:t>யோவான்</w:t>
      </w:r>
      <w:r w:rsidRPr="00FD56E2">
        <w:rPr>
          <w:color w:val="000000"/>
          <w:szCs w:val="24"/>
          <w:lang w:val="ru-RU"/>
        </w:rPr>
        <w:t xml:space="preserve"> 16:13).</w:t>
      </w:r>
    </w:p>
    <w:p w14:paraId="1356E4BE" w14:textId="77777777" w:rsidR="008C6606" w:rsidRPr="00FD56E2" w:rsidRDefault="008C6606" w:rsidP="008C660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தெய்வீக குணங்கள்</w:t>
      </w:r>
      <w:r w:rsidRPr="00FD56E2">
        <w:rPr>
          <w:color w:val="000000"/>
          <w:szCs w:val="24"/>
          <w:lang w:val="ru-RU"/>
        </w:rPr>
        <w:t>, உதாரணமாக:</w:t>
      </w:r>
    </w:p>
    <w:p w14:paraId="07920406"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சர்வஞானம்: </w:t>
      </w:r>
      <w:r w:rsidRPr="00FD56E2">
        <w:rPr>
          <w:i/>
          <w:iCs/>
          <w:color w:val="000000"/>
          <w:szCs w:val="24"/>
          <w:lang w:val="ru-RU"/>
        </w:rPr>
        <w:t>'ஆனால் சத்திய ஆவியாகிய அவர் வரும்போது, அவர் உங்களைச் சத்தியத்தினுடைய யாவற்றிலும் வழிநடத்துவார்</w:t>
      </w:r>
      <w:r w:rsidRPr="00FD56E2">
        <w:rPr>
          <w:color w:val="000000"/>
          <w:szCs w:val="24"/>
          <w:lang w:val="ru-RU"/>
        </w:rPr>
        <w:t>' (</w:t>
      </w:r>
      <w:r>
        <w:rPr>
          <w:color w:val="000000"/>
          <w:szCs w:val="24"/>
          <w:lang w:val="ru-RU"/>
        </w:rPr>
        <w:t>யோவான்</w:t>
      </w:r>
      <w:r w:rsidRPr="00FD56E2">
        <w:rPr>
          <w:color w:val="000000"/>
          <w:szCs w:val="24"/>
          <w:lang w:val="ru-RU"/>
        </w:rPr>
        <w:t xml:space="preserve"> 16:13); </w:t>
      </w:r>
      <w:r w:rsidRPr="00FD56E2">
        <w:rPr>
          <w:i/>
          <w:iCs/>
          <w:color w:val="000000"/>
          <w:szCs w:val="24"/>
          <w:lang w:val="ru-RU"/>
        </w:rPr>
        <w:t>'அவர் உங்களுக்கு யாவையும் கற்பித்து, நான் உங்களுக்குச் சொன்ன எல்லாவற்றையும் உங்களுக்கு நினைவூட்டுவார்</w:t>
      </w:r>
      <w:r w:rsidRPr="00FD56E2">
        <w:rPr>
          <w:color w:val="000000"/>
          <w:szCs w:val="24"/>
          <w:lang w:val="ru-RU"/>
        </w:rPr>
        <w:t>' (</w:t>
      </w:r>
      <w:r>
        <w:rPr>
          <w:color w:val="000000"/>
          <w:szCs w:val="24"/>
          <w:lang w:val="ru-RU"/>
        </w:rPr>
        <w:t>யோவான்</w:t>
      </w:r>
      <w:r w:rsidRPr="00FD56E2">
        <w:rPr>
          <w:color w:val="000000"/>
          <w:szCs w:val="24"/>
          <w:lang w:val="ru-RU"/>
        </w:rPr>
        <w:t xml:space="preserve"> 14:26); </w:t>
      </w:r>
      <w:r w:rsidRPr="00FD56E2">
        <w:rPr>
          <w:i/>
          <w:iCs/>
          <w:color w:val="000000"/>
          <w:szCs w:val="24"/>
          <w:lang w:val="ru-RU"/>
        </w:rPr>
        <w:t xml:space="preserve">ஆவியானவர் எல்லாவற்றையும், தேவனுடைய ஆழங்களையும் கூட ஆராய்ந்து அறிகிறார். ஏனெனில், ஒரு மனுஷனுக்குள் இருக்கும் அவனுடைய ஆவியைத் தவிர, மனுஷருக்குள் என்ன இருக்கிறது என்பதை மனுஷரில் யார் அறிவார்? அப்படியே, தேவனுடைய ஆவியானவரைத் தவிர, தேவனுக்குரியவைகள் எவைகள் என்பதை ஒருவரும் அறியார் </w:t>
      </w:r>
      <w:r w:rsidRPr="00FD56E2">
        <w:rPr>
          <w:color w:val="000000"/>
          <w:szCs w:val="24"/>
          <w:lang w:val="ru-RU"/>
        </w:rPr>
        <w:t>(</w:t>
      </w:r>
      <w:r>
        <w:rPr>
          <w:color w:val="000000"/>
          <w:szCs w:val="24"/>
          <w:lang w:val="ru-RU"/>
        </w:rPr>
        <w:t>1 கொரி.</w:t>
      </w:r>
      <w:r w:rsidRPr="00FD56E2">
        <w:rPr>
          <w:color w:val="000000"/>
          <w:szCs w:val="24"/>
          <w:lang w:val="ru-RU"/>
        </w:rPr>
        <w:t xml:space="preserve"> 2:10–11). </w:t>
      </w:r>
      <w:r w:rsidRPr="00FD56E2">
        <w:rPr>
          <w:i/>
          <w:iCs/>
          <w:color w:val="000000"/>
          <w:szCs w:val="24"/>
          <w:lang w:val="ru-RU"/>
        </w:rPr>
        <w:t xml:space="preserve">ஏனெனில் தீர்க்கதரிசனம் ஒருபோதும் மனிதரின் இச்சையினால் உண்டாகவில்லை, ஆனால் தேவனுடைய பரிசுத்த மனிதர்கள் பரிசுத்த ஆவியினால் உந்தப்பட்டு பேசினார்கள் </w:t>
      </w:r>
      <w:r w:rsidRPr="00FD56E2">
        <w:rPr>
          <w:color w:val="000000"/>
          <w:szCs w:val="24"/>
          <w:lang w:val="ru-RU"/>
        </w:rPr>
        <w:t>(</w:t>
      </w:r>
      <w:r>
        <w:rPr>
          <w:color w:val="000000"/>
          <w:szCs w:val="24"/>
          <w:lang w:val="ru-RU"/>
        </w:rPr>
        <w:t>2 பேதுரு</w:t>
      </w:r>
      <w:r w:rsidRPr="00FD56E2">
        <w:rPr>
          <w:color w:val="000000"/>
          <w:szCs w:val="24"/>
          <w:lang w:val="ru-RU"/>
        </w:rPr>
        <w:t xml:space="preserve"> 1:21; ஒப்பிடுக: அப்போஸ்தலர் 1:16; 4:25; லூக்கா 2:26, 29).</w:t>
      </w:r>
    </w:p>
    <w:p w14:paraId="07B11A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6) </w:t>
      </w:r>
      <w:r w:rsidRPr="00FD56E2">
        <w:rPr>
          <w:color w:val="000000"/>
          <w:spacing w:val="40"/>
          <w:szCs w:val="24"/>
          <w:lang w:val="ru-RU"/>
        </w:rPr>
        <w:t xml:space="preserve">எங்கும் நிறைந்திருப்பது. </w:t>
      </w:r>
      <w:r w:rsidRPr="00FD56E2">
        <w:rPr>
          <w:color w:val="000000"/>
          <w:szCs w:val="24"/>
          <w:lang w:val="ru-RU"/>
        </w:rPr>
        <w:t>பரிசுத்த ஆவியின் இந்தப் பண்பின் கருத்துத் தெளிவாக வெளிப்படுத்தப்பட்டுள்ளது:</w:t>
      </w:r>
    </w:p>
    <w:p w14:paraId="3042E23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பூமி முழுவதும் பரவியுள்ள அனைத்து விசுவாசக் கிறிஸ்தவர்களின் ஆன்மாக்களில் ஒரே நேரத்தில் அவர் வாசம் செய்கிறார் மற்றும் செயல்படுகிறார் என்று கூறப்பட்டுள்ளது: </w:t>
      </w:r>
      <w:r w:rsidRPr="00FD56E2">
        <w:rPr>
          <w:i/>
          <w:iCs/>
          <w:color w:val="000000"/>
          <w:szCs w:val="24"/>
          <w:lang w:val="ru-RU"/>
        </w:rPr>
        <w:t xml:space="preserve">'தேவ ஆவியானவர் உங்களில் வாசமாயிருக்கிறார்.' ஆனால், கிறிஸ்துவின் ஆவியானவர் யாருக்குள் இல்லையோ, அவர்கள் அவருக்குரியவர்கள் அல்ல </w:t>
      </w:r>
      <w:r w:rsidRPr="00FD56E2">
        <w:rPr>
          <w:color w:val="000000"/>
          <w:szCs w:val="24"/>
          <w:lang w:val="ru-RU"/>
        </w:rPr>
        <w:t xml:space="preserve">(ரோமர் 8:9, 11, 14, 16, 26–27), — </w:t>
      </w:r>
      <w:r w:rsidRPr="00FD56E2">
        <w:rPr>
          <w:i/>
          <w:iCs/>
          <w:color w:val="000000"/>
          <w:szCs w:val="24"/>
          <w:lang w:val="ru-RU"/>
        </w:rPr>
        <w:t xml:space="preserve">நீங்கள் அனைவரும் ஒரே கட்டடமாக ஆவியினால் தேவனுடைய வாசஸ்தலமாகக் கட்டப்படுகிறீர்கள் </w:t>
      </w:r>
      <w:r w:rsidRPr="00FD56E2">
        <w:rPr>
          <w:color w:val="000000"/>
          <w:szCs w:val="24"/>
          <w:lang w:val="ru-RU"/>
        </w:rPr>
        <w:t>(எபே. 2:22; ஒப்பிடுக:</w:t>
      </w:r>
      <w:r>
        <w:rPr>
          <w:color w:val="000000"/>
          <w:szCs w:val="24"/>
          <w:lang w:val="ru-RU"/>
        </w:rPr>
        <w:t xml:space="preserve"> 1 கொரி.</w:t>
      </w:r>
      <w:r w:rsidRPr="00FD56E2">
        <w:rPr>
          <w:color w:val="000000"/>
          <w:szCs w:val="24"/>
          <w:lang w:val="ru-RU"/>
        </w:rPr>
        <w:t xml:space="preserve"> 3:16; 6:19; 12:11, 13); மற்றும்</w:t>
      </w:r>
    </w:p>
    <w:p w14:paraId="10EDF7A2" w14:textId="77777777" w:rsidR="008C6606" w:rsidRPr="00FD56E2" w:rsidRDefault="008C6606" w:rsidP="008C6606">
      <w:pPr>
        <w:shd w:val="clear" w:color="auto" w:fill="FFFFFF"/>
        <w:ind w:firstLine="720"/>
        <w:rPr>
          <w:lang w:val="ru-RU"/>
        </w:rPr>
      </w:pPr>
      <w:r w:rsidRPr="00FD56E2">
        <w:rPr>
          <w:color w:val="000000"/>
          <w:szCs w:val="24"/>
          <w:lang w:val="ru-RU"/>
        </w:rPr>
        <w:t xml:space="preserve">bb) ஞானியின் வார்த்தைகளின்படி, </w:t>
      </w:r>
      <w:r w:rsidRPr="00FD56E2">
        <w:rPr>
          <w:i/>
          <w:iCs/>
          <w:color w:val="000000"/>
          <w:szCs w:val="24"/>
          <w:lang w:val="ru-RU"/>
        </w:rPr>
        <w:t xml:space="preserve">கர்த்தருடைய ஆவியானவர் பிரபஞ்சத்தை நிரப்புகிறார் </w:t>
      </w:r>
      <w:r w:rsidRPr="00FD56E2">
        <w:rPr>
          <w:color w:val="000000"/>
          <w:szCs w:val="24"/>
          <w:lang w:val="ru-RU"/>
        </w:rPr>
        <w:t xml:space="preserve">(ஞானம் 1:7) மற்றும் </w:t>
      </w:r>
      <w:r w:rsidRPr="00FD56E2">
        <w:rPr>
          <w:i/>
          <w:iCs/>
          <w:color w:val="000000"/>
          <w:szCs w:val="24"/>
          <w:lang w:val="ru-RU"/>
        </w:rPr>
        <w:t>எல்லா அறிவார்ந்த, தூய்மையான மற்றும் மிகவும் நுட்பமான ஆவிகளை ஊடுருவும் சர்வத்தையும் காண்கிற</w:t>
      </w:r>
      <w:r w:rsidRPr="00FD56E2">
        <w:rPr>
          <w:color w:val="000000"/>
          <w:szCs w:val="24"/>
          <w:lang w:val="ru-RU"/>
        </w:rPr>
        <w:t xml:space="preserve"> ஆவியானவர் ஆவார் (ஞானம் 7:23), — "அதாவது," என்று புனித கிரகோரி தெயாலஜியன் குறிப்பிடுகிறார், "என்னால் புரிந்துகொள்ள முடிந்தவரை, தேவதூதர், தீர்க்கதரிசிகள் மற்றும் அப்போஸ்தலர்களின் அதிகாரங்களில்</w:t>
      </w:r>
      <w:r w:rsidRPr="00FD56E2">
        <w:rPr>
          <w:i/>
          <w:iCs/>
          <w:color w:val="000000"/>
          <w:szCs w:val="24"/>
          <w:lang w:val="ru-RU"/>
        </w:rPr>
        <w:t xml:space="preserve"> ஊடுருவி</w:t>
      </w:r>
      <w:r w:rsidRPr="00FD56E2">
        <w:rPr>
          <w:color w:val="000000"/>
          <w:szCs w:val="24"/>
          <w:lang w:val="ru-RU"/>
        </w:rPr>
        <w:t>, ஒரே நேரத்தில், ஒரே இடத்தில் அல்லாமல், இங்கும் அங்கும் நிறைந்திருக்கும் ஆவியானது, அதன் எல்லையற்ற தன்மையைக் குறிக்கிறது."</w:t>
      </w:r>
      <w:r w:rsidRPr="00FD56E2">
        <w:rPr>
          <w:rStyle w:val="FootnoteReference"/>
          <w:color w:val="000000"/>
          <w:szCs w:val="24"/>
          <w:lang w:val="ru-RU"/>
        </w:rPr>
        <w:footnoteReference w:id="645"/>
      </w:r>
    </w:p>
    <w:p w14:paraId="1441C18B" w14:textId="77777777" w:rsidR="008C6606" w:rsidRPr="00FD56E2" w:rsidRDefault="008C6606" w:rsidP="008C6606">
      <w:pPr>
        <w:shd w:val="clear" w:color="auto" w:fill="FFFFFF"/>
        <w:ind w:firstLine="720"/>
        <w:rPr>
          <w:lang w:val="ru-RU"/>
        </w:rPr>
      </w:pPr>
      <w:r w:rsidRPr="00FD56E2">
        <w:rPr>
          <w:color w:val="000000"/>
          <w:szCs w:val="24"/>
          <w:lang w:val="ru-RU"/>
        </w:rPr>
        <w:t xml:space="preserve">இ) </w:t>
      </w:r>
      <w:r w:rsidRPr="00FD56E2">
        <w:rPr>
          <w:color w:val="000000"/>
          <w:spacing w:val="40"/>
          <w:szCs w:val="24"/>
          <w:lang w:val="ru-RU"/>
        </w:rPr>
        <w:t>சர்வவல்லமை</w:t>
      </w:r>
      <w:r w:rsidRPr="00FD56E2">
        <w:rPr>
          <w:color w:val="000000"/>
          <w:szCs w:val="24"/>
          <w:lang w:val="ru-RU"/>
        </w:rPr>
        <w:t xml:space="preserve">. இது, புனித ஆவியானவர் விசுவாசிகளுக்கு அற்புதமான அல்லது அசாதாரணமான வரங்களைத் தன்னிச்சையாகவும் இறையாண்மையுடனும் வழங்குவதன் மூலம் முக்கியமாக வெளிப்படுத்தப்படுகிறது: </w:t>
      </w:r>
      <w:r w:rsidRPr="00FD56E2">
        <w:rPr>
          <w:i/>
          <w:iCs/>
          <w:color w:val="000000"/>
          <w:szCs w:val="24"/>
          <w:lang w:val="ru-RU"/>
        </w:rPr>
        <w:t xml:space="preserve">பொது நன்மைக்காக ஒவ்வொருவருக்கும் ஆவியானவரின் ஒரு வெளிப்பாடு கொடுக்கப்பட்டுள்ளது. ஒருவனுக்கு ஞானத்தின் வார்த்தை ஆவியானவரால் கொடுக்கப்பட்டுள்ளது; மற்றொருவனுக்கு, அதே ஆவியானவரால் அறிவின் வார்த்தை; மற்றொருவனுக்கு, அதே ஆவியானவரால் விசுவாசம்; மற்றொருவனுக்கு குணமாக்கும் வரங்கள், அதே ஆவியின் மூலமாகக் கொடுக்கப்பட்டிருக்கிறது; மற்றொருவனுக்கு அற்புதங்கள் செய்யும் வரம், மற்றொருவனுக்கு தீர்க்கதரிசனம், மற்றொருவனுக்கு ஆவிகளை வேறுபடுத்தி அறிந்திடும் வரம், மற்றொருவனுக்குப் பலவிதமான அந்நிய நாவன்மையாம் வரம், மற்றொருவனுக்கு அந்நிய நாவன்மையை விளக்கும் வரம் ஆகியவை கொடுக்கப்பட்டிருக்கிறது. ஆனாலும் இவை யாவும் ஒரே ஆவியின் மூலமாகவே செய்யப்படுகின்றன, அவர் தம்முடைய சித்தத்தின்படி ஒவ்வொருவருக்கும் தனித்தனியாக இவற்றைப் பங்கிடுகிறார் </w:t>
      </w:r>
      <w:r w:rsidRPr="00FD56E2">
        <w:rPr>
          <w:color w:val="000000"/>
          <w:szCs w:val="24"/>
          <w:lang w:val="ru-RU"/>
        </w:rPr>
        <w:t>(</w:t>
      </w:r>
      <w:r>
        <w:rPr>
          <w:color w:val="000000"/>
          <w:szCs w:val="24"/>
          <w:lang w:val="ru-RU"/>
        </w:rPr>
        <w:t>1 கொரி.</w:t>
      </w:r>
      <w:r w:rsidRPr="00FD56E2">
        <w:rPr>
          <w:color w:val="000000"/>
          <w:szCs w:val="24"/>
          <w:lang w:val="ru-RU"/>
        </w:rPr>
        <w:t xml:space="preserve"> 12:7–11).</w:t>
      </w:r>
    </w:p>
    <w:p w14:paraId="39AAB41C" w14:textId="77777777" w:rsidR="008C6606" w:rsidRPr="00FD56E2" w:rsidRDefault="008C6606" w:rsidP="008C6606">
      <w:pPr>
        <w:shd w:val="clear" w:color="auto" w:fill="FFFFFF"/>
        <w:ind w:firstLine="720"/>
        <w:rPr>
          <w:lang w:val="ru-RU"/>
        </w:rPr>
      </w:pPr>
      <w:r w:rsidRPr="00FD56E2">
        <w:rPr>
          <w:color w:val="000000"/>
          <w:szCs w:val="24"/>
          <w:lang w:val="ru-RU"/>
        </w:rPr>
        <w:t xml:space="preserve">(d) </w:t>
      </w:r>
      <w:r w:rsidRPr="00FD56E2">
        <w:rPr>
          <w:color w:val="000000"/>
          <w:spacing w:val="40"/>
          <w:szCs w:val="24"/>
          <w:lang w:val="ru-RU"/>
        </w:rPr>
        <w:t>எல்லையற்ற மகிமை</w:t>
      </w:r>
      <w:r w:rsidRPr="00FD56E2">
        <w:rPr>
          <w:color w:val="000000"/>
          <w:szCs w:val="24"/>
          <w:lang w:val="ru-RU"/>
        </w:rPr>
        <w:t xml:space="preserve">. மீட்பரின் வார்த்தைகளிலிருந்து இதை நாம் ஊகிக்கலாம்: </w:t>
      </w:r>
      <w:r w:rsidRPr="00FD56E2">
        <w:rPr>
          <w:i/>
          <w:iCs/>
          <w:color w:val="000000"/>
          <w:szCs w:val="24"/>
          <w:lang w:val="ru-RU"/>
        </w:rPr>
        <w:t xml:space="preserve">'உண்மையாகவே உங்களுக்குச் சொல்கிறேன், மனுஷருடைய பிள்ளைகளுக்கு எல்லாப் பாவங்களும் நிந்தனைகளும் மன்னிக்கப்படும், அவர்கள் எதை நிந்தித்தாலும் சரி; ஆனால் பரிசுத்த </w:t>
      </w:r>
      <w:r w:rsidRPr="00FD56E2">
        <w:rPr>
          <w:i/>
          <w:iCs/>
          <w:color w:val="000000"/>
          <w:szCs w:val="24"/>
          <w:lang w:val="ru-RU"/>
        </w:rPr>
        <w:lastRenderedPageBreak/>
        <w:t>ஆவியானவரின்மேல் நிந்தனை பேசுகிறவன் ஒருவனும் நித்தியமாக மன்னிக்கப்படமாட்டான், அவன் நித்திய ஆக்கினைக்குள்ளானவன்</w:t>
      </w:r>
      <w:r>
        <w:rPr>
          <w:color w:val="000000"/>
          <w:szCs w:val="24"/>
          <w:lang w:val="ru-RU"/>
        </w:rPr>
        <w:t>' (மாற்கு</w:t>
      </w:r>
      <w:r w:rsidRPr="00FD56E2">
        <w:rPr>
          <w:color w:val="000000"/>
          <w:szCs w:val="24"/>
          <w:lang w:val="ru-RU"/>
        </w:rPr>
        <w:t xml:space="preserve"> 3:28–29; ஒப்பிடுக. </w:t>
      </w:r>
      <w:r>
        <w:rPr>
          <w:color w:val="000000"/>
          <w:szCs w:val="24"/>
          <w:lang w:val="ru-RU"/>
        </w:rPr>
        <w:t>மத்.</w:t>
      </w:r>
      <w:r w:rsidRPr="00FD56E2">
        <w:rPr>
          <w:color w:val="000000"/>
          <w:szCs w:val="24"/>
          <w:lang w:val="ru-RU"/>
        </w:rPr>
        <w:t xml:space="preserve"> 12:31–32).</w:t>
      </w:r>
    </w:p>
    <w:p w14:paraId="64CC5C01" w14:textId="77777777" w:rsidR="008C6606" w:rsidRPr="00FD56E2" w:rsidRDefault="008C6606" w:rsidP="008C6606">
      <w:pPr>
        <w:shd w:val="clear" w:color="auto" w:fill="FFFFFF"/>
        <w:ind w:firstLine="720"/>
        <w:rPr>
          <w:lang w:val="ru-RU"/>
        </w:rPr>
      </w:pPr>
      <w:r w:rsidRPr="00FD56E2">
        <w:rPr>
          <w:color w:val="000000"/>
          <w:szCs w:val="24"/>
          <w:lang w:val="ru-RU"/>
        </w:rPr>
        <w:t xml:space="preserve">4) </w:t>
      </w:r>
      <w:r w:rsidRPr="00FD56E2">
        <w:rPr>
          <w:color w:val="000000"/>
          <w:spacing w:val="40"/>
          <w:szCs w:val="24"/>
          <w:lang w:val="ru-RU"/>
        </w:rPr>
        <w:t>தெய்வீகச் செயல்கள்</w:t>
      </w:r>
      <w:r w:rsidRPr="00FD56E2">
        <w:rPr>
          <w:color w:val="000000"/>
          <w:szCs w:val="24"/>
          <w:lang w:val="ru-RU"/>
        </w:rPr>
        <w:t>, அவை:</w:t>
      </w:r>
    </w:p>
    <w:p w14:paraId="0EF2774C"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கிருபையின் ராஜ்யத்தில் படைப்பு மற்றும் தொடர்ச்சி, அல்லது ஆன்மாக்களின் புனரெழுப்பு: </w:t>
      </w:r>
      <w:r w:rsidRPr="00FD56E2">
        <w:rPr>
          <w:i/>
          <w:iCs/>
          <w:color w:val="000000"/>
          <w:szCs w:val="24"/>
          <w:lang w:val="ru-RU"/>
        </w:rPr>
        <w:t>'தேவ ஆவியானவர் என்னைப் படைத்தார், சர்வவல்லமையுள்ளவரின் சுவாசம் எனக்கு ஜீவனைத் தந்தது</w:t>
      </w:r>
      <w:r w:rsidRPr="00FD56E2">
        <w:rPr>
          <w:color w:val="000000"/>
          <w:szCs w:val="24"/>
          <w:lang w:val="ru-RU"/>
        </w:rPr>
        <w:t xml:space="preserve">' (யோபு 33:4; பார்க்கவும் சங்கீதம் 32:6). </w:t>
      </w:r>
      <w:r w:rsidRPr="00FD56E2">
        <w:rPr>
          <w:i/>
          <w:iCs/>
          <w:color w:val="000000"/>
          <w:szCs w:val="24"/>
          <w:lang w:val="ru-RU"/>
        </w:rPr>
        <w:t xml:space="preserve">ஒருவன் மேலிருந்து பிறக்கவில்லை என்றால், அவன் தேவனுடைய ராஜ்யத்தைக் </w:t>
      </w:r>
      <w:r w:rsidRPr="00FD56E2">
        <w:rPr>
          <w:color w:val="000000"/>
          <w:szCs w:val="24"/>
          <w:lang w:val="ru-RU"/>
        </w:rPr>
        <w:t xml:space="preserve">காணக்கூடாது… </w:t>
      </w:r>
      <w:r w:rsidRPr="00FD56E2">
        <w:rPr>
          <w:i/>
          <w:iCs/>
          <w:color w:val="000000"/>
          <w:szCs w:val="24"/>
          <w:lang w:val="ru-RU"/>
        </w:rPr>
        <w:t xml:space="preserve">ஒருவன் நீரிலிருந்தும் ஆவியிலிருந்தும் பிறக்கவில்லை என்றால், அவன் தேவனுடைய ராஜ்யத்திற்குள் பிரவேசிக்கக்கூடாது </w:t>
      </w:r>
      <w:r w:rsidRPr="00FD56E2">
        <w:rPr>
          <w:color w:val="000000"/>
          <w:szCs w:val="24"/>
          <w:lang w:val="ru-RU"/>
        </w:rPr>
        <w:t>(</w:t>
      </w:r>
      <w:r>
        <w:rPr>
          <w:color w:val="000000"/>
          <w:szCs w:val="24"/>
          <w:lang w:val="ru-RU"/>
        </w:rPr>
        <w:t>யோவான் 3</w:t>
      </w:r>
      <w:r w:rsidRPr="00FD56E2">
        <w:rPr>
          <w:color w:val="000000"/>
          <w:szCs w:val="24"/>
          <w:lang w:val="ru-RU"/>
        </w:rPr>
        <w:t>:3, 5; ஒப்பிடுக: தீத்தோத்தர் 3:6).</w:t>
      </w:r>
    </w:p>
    <w:p w14:paraId="06D745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 </w:t>
      </w:r>
      <w:r w:rsidRPr="00FD56E2">
        <w:rPr>
          <w:szCs w:val="24"/>
          <w:lang w:val="ru-RU"/>
        </w:rPr>
        <w:t xml:space="preserve">கிருபையின் ராஜ்யத்தில் பரிபாலனமும் மற்றும் வாரிசுரிமையும், அல்லது கிறிஸ்துவின் திருச்சபையின் ஆட்சியும். </w:t>
      </w:r>
      <w:r w:rsidRPr="00FD56E2">
        <w:rPr>
          <w:i/>
          <w:iCs/>
          <w:szCs w:val="24"/>
          <w:lang w:val="ru-RU"/>
        </w:rPr>
        <w:t xml:space="preserve">'நீர் </w:t>
      </w:r>
      <w:r w:rsidRPr="00FD56E2">
        <w:rPr>
          <w:i/>
          <w:iCs/>
          <w:color w:val="000000"/>
          <w:szCs w:val="24"/>
          <w:lang w:val="ru-RU"/>
        </w:rPr>
        <w:t xml:space="preserve">உமது ஆவியை </w:t>
      </w:r>
      <w:r w:rsidRPr="00FD56E2">
        <w:rPr>
          <w:i/>
          <w:iCs/>
          <w:szCs w:val="24"/>
          <w:lang w:val="ru-RU"/>
        </w:rPr>
        <w:t>அனுப்பும்போது</w:t>
      </w:r>
      <w:r w:rsidRPr="00FD56E2">
        <w:rPr>
          <w:i/>
          <w:iCs/>
          <w:color w:val="000000"/>
          <w:szCs w:val="24"/>
          <w:lang w:val="ru-RU"/>
        </w:rPr>
        <w:t>, அவை சிருஷ்டிக்கப்படுகின்றன, மேலும் நீர் பூமியின் முகத்தை புதிதாக்குகிறீர்</w:t>
      </w:r>
      <w:r w:rsidRPr="00FD56E2">
        <w:rPr>
          <w:color w:val="000000"/>
          <w:szCs w:val="24"/>
          <w:lang w:val="ru-RU"/>
        </w:rPr>
        <w:t xml:space="preserve">' (திபா. 103:30). </w:t>
      </w:r>
      <w:r w:rsidRPr="00FD56E2">
        <w:rPr>
          <w:i/>
          <w:iCs/>
          <w:color w:val="000000"/>
          <w:szCs w:val="24"/>
          <w:lang w:val="ru-RU"/>
        </w:rPr>
        <w:t xml:space="preserve">ஆகையால், உங்களையும், பரிசுத்த ஆவியானவர் உங்களுக்குக் கண்காணிப்பாளராக நியமித்திருக்கிற சபை முழுவதையும் கவனமாயிருங்கள்; கர்த்தராகிய தேவன் தம்முடைய சொந்த இரத்தத்தால் தமக்காக வாங்கிக்கொண்ட தேவனுடைய சபையை மேய்ப்பீர்களாக </w:t>
      </w:r>
      <w:r w:rsidRPr="00FD56E2">
        <w:rPr>
          <w:color w:val="000000"/>
          <w:szCs w:val="24"/>
          <w:lang w:val="ru-RU"/>
        </w:rPr>
        <w:t>(அப்போஸ்தலர் 20:28; ஒப்பிடுக: அப்போஸ்தலர் 13:2; 15:28; 16:6–7; 20:23; எபே. 2:22). இதில் குறிப்பாக, பரிசுத்த ஆவிக்கு உரித்தான பின்வரும் பகுதிகள் அடங்கும்:</w:t>
      </w:r>
    </w:p>
    <w:p w14:paraId="0B8F1D86" w14:textId="77777777" w:rsidR="008C6606" w:rsidRPr="00FD56E2" w:rsidRDefault="008C6606" w:rsidP="008C6606">
      <w:pPr>
        <w:shd w:val="clear" w:color="auto" w:fill="FFFFFF"/>
        <w:ind w:firstLine="720"/>
        <w:rPr>
          <w:color w:val="000000"/>
          <w:szCs w:val="25"/>
          <w:lang w:val="ru-RU"/>
        </w:rPr>
      </w:pPr>
      <w:r w:rsidRPr="00FD56E2">
        <w:rPr>
          <w:color w:val="000000"/>
          <w:szCs w:val="24"/>
          <w:lang w:val="ru-RU"/>
        </w:rPr>
        <w:t xml:space="preserve">அ) மக்களின் நீதிப்படுத்தல் மற்றும் பரிசுத்தமாக்கல்: </w:t>
      </w:r>
      <w:r w:rsidRPr="00FD56E2">
        <w:rPr>
          <w:i/>
          <w:iCs/>
          <w:color w:val="000000"/>
          <w:szCs w:val="24"/>
          <w:lang w:val="ru-RU"/>
        </w:rPr>
        <w:t>'ஆனால் நீங்கள் கழுவப்பட்டீர்கள், பரிசுத்தமாக்கப்பட்டீர்கள், நம்முடைய கர்த்தராகிய இயேசு கிறிஸ்துவின் நாமத்தினாலும், நம்முடைய தேவனுடைய ஆவியினாலும் நீதிமானாக்கப்பட்டீர்கள்</w:t>
      </w:r>
      <w:r w:rsidRPr="00FD56E2">
        <w:rPr>
          <w:color w:val="000000"/>
          <w:szCs w:val="25"/>
          <w:lang w:val="ru-RU"/>
        </w:rPr>
        <w:t>' (</w:t>
      </w:r>
      <w:r>
        <w:rPr>
          <w:color w:val="000000"/>
          <w:szCs w:val="25"/>
          <w:lang w:val="ru-RU"/>
        </w:rPr>
        <w:t>1 கொரி.</w:t>
      </w:r>
      <w:r w:rsidRPr="00FD56E2">
        <w:rPr>
          <w:color w:val="000000"/>
          <w:szCs w:val="25"/>
          <w:lang w:val="ru-RU"/>
        </w:rPr>
        <w:t xml:space="preserve"> 6:11; ஒப்பிடுக</w:t>
      </w:r>
      <w:r>
        <w:rPr>
          <w:color w:val="000000"/>
          <w:szCs w:val="25"/>
          <w:lang w:val="ru-RU"/>
        </w:rPr>
        <w:t xml:space="preserve"> 1 பேது.</w:t>
      </w:r>
      <w:r w:rsidRPr="00FD56E2">
        <w:rPr>
          <w:color w:val="000000"/>
          <w:szCs w:val="25"/>
          <w:lang w:val="ru-RU"/>
        </w:rPr>
        <w:t xml:space="preserve"> 1:2);</w:t>
      </w:r>
    </w:p>
    <w:p w14:paraId="0C6C56A1"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 xml:space="preserve">பி) பிதாவாகிய தேவனுடைய பிள்ளைகளாகத் தத்தெடுக்கப்படுதல்: </w:t>
      </w:r>
      <w:r w:rsidRPr="00FD56E2">
        <w:rPr>
          <w:i/>
          <w:iCs/>
          <w:color w:val="000000"/>
          <w:szCs w:val="25"/>
          <w:lang w:val="ru-RU"/>
        </w:rPr>
        <w:t xml:space="preserve">'தேவஆவியினால் நடத்தப்படுபவர்கள் எல்லாரும் தேவனுடைய பிள்ளைகளாய் இருக்கிறார்கள்.' ஏனெனில் நீங்கள் பயத்திற்குள் மீண்டும் விழும்படியான அடிமைத்தனத்தின் ஆவியைப் பெறவில்லை, ஆனால் நீங்கள் தத்தெடுப்பு ஆவியையே பெற்றிருக்கிறீர்கள், அதன் மூலமாக நாங்கள் 'அப்பா, பிதாவே!' என்று கூப்பிடுகிறோம். இந்த ஆவியே நாங்கள் தேவனுடைய பிள்ளைகள் என்பதற்கு நம்முடைய ஆவியுடன் சாட்சி கொடுக்கிறது </w:t>
      </w:r>
      <w:r w:rsidRPr="00FD56E2">
        <w:rPr>
          <w:color w:val="000000"/>
          <w:szCs w:val="25"/>
          <w:lang w:val="ru-RU"/>
        </w:rPr>
        <w:t>(ரோமர் 8:14–16);</w:t>
      </w:r>
    </w:p>
    <w:p w14:paraId="334413C3"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 xml:space="preserve">(bb) அவர்கள் மீது ஆவிக்குரிய வரங்களைப் பொழிதல்: </w:t>
      </w:r>
      <w:r w:rsidRPr="00FD56E2">
        <w:rPr>
          <w:i/>
          <w:iCs/>
          <w:color w:val="000000"/>
          <w:szCs w:val="25"/>
          <w:lang w:val="ru-RU"/>
        </w:rPr>
        <w:t xml:space="preserve">பலவிதமான வரங்கள் உண்டு, ஆனால் ஆவியோ ஒரே ஆவி; பலவிதமான ஊழியங்கள் உண்டு, ஆனால் ஆண்டவரோ ஒரே ஆண்டவர்; பலவிதமான கிரியைகள் உண்டு, ஆனால் எல்லாவற்றையும் எல்லாரிடத்திலும் செய்கிற தேவனோ ஒரே தேவன் </w:t>
      </w:r>
      <w:r w:rsidRPr="00FD56E2">
        <w:rPr>
          <w:color w:val="000000"/>
          <w:szCs w:val="25"/>
          <w:lang w:val="ru-RU"/>
        </w:rPr>
        <w:t>(</w:t>
      </w:r>
      <w:r>
        <w:rPr>
          <w:color w:val="000000"/>
          <w:szCs w:val="25"/>
          <w:lang w:val="ru-RU"/>
        </w:rPr>
        <w:t>1 கொரி.</w:t>
      </w:r>
      <w:r w:rsidRPr="00FD56E2">
        <w:rPr>
          <w:color w:val="000000"/>
          <w:szCs w:val="25"/>
          <w:lang w:val="ru-RU"/>
        </w:rPr>
        <w:t xml:space="preserve"> 12:4–6);</w:t>
      </w:r>
    </w:p>
    <w:p w14:paraId="55B6FF4C" w14:textId="77777777" w:rsidR="008C6606" w:rsidRPr="00FD56E2" w:rsidRDefault="008C6606" w:rsidP="008C6606">
      <w:pPr>
        <w:shd w:val="clear" w:color="auto" w:fill="FFFFFF"/>
        <w:ind w:firstLine="720"/>
        <w:rPr>
          <w:lang w:val="ru-RU"/>
        </w:rPr>
      </w:pPr>
      <w:r w:rsidRPr="00FD56E2">
        <w:rPr>
          <w:color w:val="000000"/>
          <w:szCs w:val="25"/>
          <w:lang w:val="ru-RU"/>
        </w:rPr>
        <w:t xml:space="preserve">(d) எல்லா நற்செயல்களிலும் நமக்கு உதவுதல்: </w:t>
      </w:r>
      <w:r w:rsidRPr="00FD56E2">
        <w:rPr>
          <w:i/>
          <w:iCs/>
          <w:color w:val="000000"/>
          <w:szCs w:val="25"/>
          <w:lang w:val="ru-RU"/>
        </w:rPr>
        <w:t xml:space="preserve">ஆவியானவர் நமது பலவீனத்தில் நமக்கு உதவுகிறார்; ஏனெனில் நாம் எப்படி ஜெபிக்க வேண்டும் என்று அறியோம், ஆனால் ஆவியானவரே வார்த்தைகளுக்கு அப்பாற்பட்ட பெருமூச்சுகளால் நமக்காகப் பரிந்து பேசுகிறார் </w:t>
      </w:r>
      <w:r w:rsidRPr="00FD56E2">
        <w:rPr>
          <w:color w:val="000000"/>
          <w:szCs w:val="25"/>
          <w:lang w:val="ru-RU"/>
        </w:rPr>
        <w:t xml:space="preserve">(ரோமர் 8:26). </w:t>
      </w:r>
      <w:r w:rsidRPr="00FD56E2">
        <w:rPr>
          <w:i/>
          <w:iCs/>
          <w:color w:val="000000"/>
          <w:szCs w:val="25"/>
          <w:lang w:val="ru-RU"/>
        </w:rPr>
        <w:t xml:space="preserve">ஆனால் ஆவியானவரின் கனியானது அன்பு, சந்தோஷம், சமாதானம், நீடிய சாந்தம், தயவு, நன்மை, விசுவாசம், சாந்தம், தற்கட்டு ஆகியவை </w:t>
      </w:r>
      <w:r w:rsidRPr="00FD56E2">
        <w:rPr>
          <w:color w:val="000000"/>
          <w:szCs w:val="25"/>
          <w:lang w:val="ru-RU"/>
        </w:rPr>
        <w:t>(கலா. 5:22–23).</w:t>
      </w:r>
    </w:p>
    <w:p w14:paraId="686CF02E" w14:textId="77777777" w:rsidR="008C6606" w:rsidRPr="00FD56E2" w:rsidRDefault="008C6606" w:rsidP="008C6606">
      <w:pPr>
        <w:shd w:val="clear" w:color="auto" w:fill="FFFFFF"/>
        <w:ind w:firstLine="720"/>
        <w:rPr>
          <w:lang w:val="ru-RU"/>
        </w:rPr>
      </w:pPr>
      <w:r w:rsidRPr="00FD56E2">
        <w:rPr>
          <w:color w:val="000000"/>
          <w:szCs w:val="24"/>
          <w:lang w:val="ru-RU"/>
        </w:rPr>
        <w:t xml:space="preserve">இ) </w:t>
      </w:r>
      <w:r w:rsidRPr="00FD56E2">
        <w:rPr>
          <w:color w:val="000000"/>
          <w:spacing w:val="40"/>
          <w:szCs w:val="24"/>
          <w:lang w:val="ru-RU"/>
        </w:rPr>
        <w:t xml:space="preserve">அற்புதங்கள் செய்தல். </w:t>
      </w:r>
      <w:r w:rsidRPr="00FD56E2">
        <w:rPr>
          <w:color w:val="000000"/>
          <w:szCs w:val="24"/>
          <w:lang w:val="ru-RU"/>
        </w:rPr>
        <w:t xml:space="preserve">இந்த விஷயத்தில், புனித பேஸ்கி பெரியவர் பின்வருமாறு போதிக்கிறார்: 'எகிப்தில் தூசியை விலங்குகளாக மாற்றி, அதன் மூலம் விலங்குகளின் மூல உருவாக்கத்தை சுட்டிக்காட்டிய தேவனுடைய அந்த விரல் (புற. 8:19), அது ஆறுதலளிப்பவராகிய, சத்திய ஆவியாக இருந்தது.' ஏனெனில், மூன்று நற்செய்தியாளர்களின் சாட்சியின்படி, ஆண்டவர் யூதர்களிடம், </w:t>
      </w:r>
      <w:r w:rsidRPr="00FD56E2">
        <w:rPr>
          <w:i/>
          <w:iCs/>
          <w:color w:val="000000"/>
          <w:szCs w:val="24"/>
          <w:lang w:val="ru-RU"/>
        </w:rPr>
        <w:t>'தேவ ஆவியினால் நான் பிசாசுகளைத் துரத்தினால், அப்பொழுது தேவனுடைய ராஜ்யம் நிச்சயமாக உங்களிடத்தில் வந்தது</w:t>
      </w:r>
      <w:r w:rsidRPr="00FD56E2">
        <w:rPr>
          <w:color w:val="000000"/>
          <w:szCs w:val="24"/>
          <w:lang w:val="ru-RU"/>
        </w:rPr>
        <w:t>' (</w:t>
      </w:r>
      <w:r>
        <w:rPr>
          <w:color w:val="000000"/>
          <w:szCs w:val="24"/>
          <w:lang w:val="ru-RU"/>
        </w:rPr>
        <w:t>மத்.</w:t>
      </w:r>
      <w:r w:rsidRPr="00FD56E2">
        <w:rPr>
          <w:color w:val="000000"/>
          <w:szCs w:val="24"/>
          <w:lang w:val="ru-RU"/>
        </w:rPr>
        <w:t xml:space="preserve"> 12:28) என்று கூறினார், அதே சமயம் லூக்கா, அவர், </w:t>
      </w:r>
      <w:r w:rsidRPr="00FD56E2">
        <w:rPr>
          <w:i/>
          <w:iCs/>
          <w:color w:val="000000"/>
          <w:szCs w:val="24"/>
          <w:lang w:val="ru-RU"/>
        </w:rPr>
        <w:t>'தேவனுடைய விரலினால் நான் பிசாசுகளைத் துரத்தினால், அப்பொழுது தேவனுடைய ராஜ்யம் நிச்சயமாக உங்களிடத்தில் வந்தது'</w:t>
      </w:r>
      <w:r w:rsidRPr="00FD56E2">
        <w:rPr>
          <w:color w:val="000000"/>
          <w:szCs w:val="24"/>
          <w:lang w:val="ru-RU"/>
        </w:rPr>
        <w:t xml:space="preserve"> என்று கூறியதாகக் கூறுகிறார்</w:t>
      </w:r>
      <w:r w:rsidRPr="00FD56E2">
        <w:rPr>
          <w:i/>
          <w:iCs/>
          <w:color w:val="000000"/>
          <w:szCs w:val="24"/>
          <w:lang w:val="ru-RU"/>
        </w:rPr>
        <w:t xml:space="preserve">. </w:t>
      </w:r>
      <w:r w:rsidRPr="00FD56E2">
        <w:rPr>
          <w:color w:val="000000"/>
          <w:szCs w:val="24"/>
          <w:lang w:val="ru-RU"/>
        </w:rPr>
        <w:t>(லூக்கா 11:20). ஆகையால், மோசே மூலம் எகிப்தில் நிகழ்ந்த அடையாளங்கள் தேவனுடைய விரலால் செய்யப்பட்டதைப் போலவே, ஆவியின் கிரியையின் மூலம் தேவனுடைய அற்புதமான அடையாளங்களும் நிறைவேற்றப்படுகின்றன." மேலும், இதைத் தொடர்ந்து, புனித பேசில், பரிசுத்த ஆவியானவர் மற்ற அற்புதமான வரங்களையும் தன்னிச்சையாகப் பகிர்ந்தளிப்பவர் என்று சுட்டிக்காட்டுகிறார் —</w:t>
      </w:r>
      <w:r>
        <w:rPr>
          <w:color w:val="000000"/>
          <w:szCs w:val="24"/>
          <w:lang w:val="ru-RU"/>
        </w:rPr>
        <w:t xml:space="preserve"> 1 கொரி.</w:t>
      </w:r>
      <w:r w:rsidRPr="00FD56E2">
        <w:rPr>
          <w:color w:val="000000"/>
          <w:szCs w:val="24"/>
          <w:lang w:val="ru-RU"/>
        </w:rPr>
        <w:t xml:space="preserve"> 12:8–11.</w:t>
      </w:r>
      <w:r w:rsidRPr="00FD56E2">
        <w:rPr>
          <w:rStyle w:val="FootnoteReference"/>
          <w:color w:val="000000"/>
          <w:szCs w:val="24"/>
          <w:lang w:val="ru-RU"/>
        </w:rPr>
        <w:footnoteReference w:id="646"/>
      </w:r>
    </w:p>
    <w:p w14:paraId="364712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w:t>
      </w:r>
      <w:r w:rsidRPr="00FD56E2">
        <w:rPr>
          <w:color w:val="000000"/>
          <w:spacing w:val="40"/>
          <w:szCs w:val="24"/>
          <w:lang w:val="ru-RU"/>
        </w:rPr>
        <w:t xml:space="preserve">தெய்வீக மரியாதை. </w:t>
      </w:r>
      <w:r w:rsidRPr="00FD56E2">
        <w:rPr>
          <w:color w:val="000000"/>
          <w:szCs w:val="24"/>
          <w:lang w:val="ru-RU"/>
        </w:rPr>
        <w:t>ஏனெனில்—</w:t>
      </w:r>
    </w:p>
    <w:p w14:paraId="5F958B3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அ) நாம் அனைவரும் பிதா, குமாரன் மற்றும் பரிசுத்த ஆவியானவர் என்ற நாமத்தில் ஞானஸ்நானம் பெறக் கடமைப்பட்டுள்ளோம் (</w:t>
      </w:r>
      <w:r>
        <w:rPr>
          <w:color w:val="000000"/>
          <w:szCs w:val="24"/>
          <w:lang w:val="ru-RU"/>
        </w:rPr>
        <w:t>மத்.</w:t>
      </w:r>
      <w:r w:rsidRPr="00FD56E2">
        <w:rPr>
          <w:color w:val="000000"/>
          <w:szCs w:val="24"/>
          <w:lang w:val="ru-RU"/>
        </w:rPr>
        <w:t xml:space="preserve"> 28:19), அதன் விளைவாக, நாம் பிதாவையும் குமாரனையும், அத்துடன் பரிசுத்த ஆவியையும் அறிக்கையிட்டு மகிமைப்படுத்தக் கடமைப்பட்டுள்ளோம்;</w:t>
      </w:r>
      <w:r w:rsidRPr="00FD56E2">
        <w:rPr>
          <w:rStyle w:val="FootnoteReference"/>
          <w:color w:val="000000"/>
          <w:szCs w:val="24"/>
          <w:lang w:val="ru-RU"/>
        </w:rPr>
        <w:footnoteReference w:id="647"/>
      </w:r>
    </w:p>
    <w:p w14:paraId="070A406E" w14:textId="77777777" w:rsidR="008C6606" w:rsidRPr="00FD56E2" w:rsidRDefault="008C6606" w:rsidP="008C6606">
      <w:pPr>
        <w:shd w:val="clear" w:color="auto" w:fill="FFFFFF"/>
        <w:ind w:firstLine="720"/>
        <w:rPr>
          <w:lang w:val="ru-RU"/>
        </w:rPr>
      </w:pPr>
      <w:r w:rsidRPr="00FD56E2">
        <w:rPr>
          <w:color w:val="000000"/>
          <w:szCs w:val="24"/>
          <w:lang w:val="ru-RU"/>
        </w:rPr>
        <w:t xml:space="preserve">ஆ) நம்மில் ஒவ்வொருவருக்கும் வாசம்பண்ணும் பரிசுத்த ஆவியானவரின் </w:t>
      </w:r>
      <w:r w:rsidRPr="00FD56E2">
        <w:rPr>
          <w:i/>
          <w:iCs/>
          <w:color w:val="000000"/>
          <w:szCs w:val="24"/>
          <w:lang w:val="ru-RU"/>
        </w:rPr>
        <w:t>ஆலயமாக</w:t>
      </w:r>
      <w:r w:rsidRPr="00FD56E2">
        <w:rPr>
          <w:color w:val="000000"/>
          <w:szCs w:val="24"/>
          <w:lang w:val="ru-RU"/>
        </w:rPr>
        <w:t xml:space="preserve"> நாம் அனைவரும் இருக்கிறோம் (</w:t>
      </w:r>
      <w:r>
        <w:rPr>
          <w:color w:val="000000"/>
          <w:szCs w:val="24"/>
          <w:lang w:val="ru-RU"/>
        </w:rPr>
        <w:t>1 கொரி.</w:t>
      </w:r>
      <w:r w:rsidRPr="00FD56E2">
        <w:rPr>
          <w:color w:val="000000"/>
          <w:szCs w:val="24"/>
          <w:lang w:val="ru-RU"/>
        </w:rPr>
        <w:t xml:space="preserve"> 6:19); ஆகையால், நாம் அவரை ஆலயத்தின் ஆண்டவராகவும், கடவுளாகவும் சேவிக்க வேண்டும்.</w:t>
      </w:r>
    </w:p>
    <w:p w14:paraId="2F567D13" w14:textId="77777777" w:rsidR="008C6606" w:rsidRPr="00FD56E2" w:rsidRDefault="008C6606" w:rsidP="008C6606">
      <w:pPr>
        <w:shd w:val="clear" w:color="auto" w:fill="FFFFFF"/>
        <w:ind w:firstLine="720"/>
        <w:rPr>
          <w:lang w:val="ru-RU"/>
        </w:rPr>
      </w:pPr>
      <w:r w:rsidRPr="00FD56E2">
        <w:rPr>
          <w:color w:val="000000"/>
          <w:szCs w:val="24"/>
          <w:lang w:val="ru-RU"/>
        </w:rPr>
        <w:t>பரிசீலனையில் உள்ள இந்த உண்மைக்கு தொடர்பாக, பின்வரும் இரண்டு அவதானிப்புகளும் மிகவும் முக்கியமானவை:</w:t>
      </w:r>
    </w:p>
    <w:p w14:paraId="240915D3" w14:textId="77777777" w:rsidR="008C6606" w:rsidRPr="00FD56E2" w:rsidRDefault="008C6606" w:rsidP="008C6606">
      <w:pPr>
        <w:shd w:val="clear" w:color="auto" w:fill="FFFFFF"/>
        <w:ind w:firstLine="720"/>
        <w:rPr>
          <w:lang w:val="ru-RU"/>
        </w:rPr>
      </w:pPr>
      <w:r w:rsidRPr="00FD56E2">
        <w:rPr>
          <w:color w:val="000000"/>
          <w:szCs w:val="23"/>
          <w:lang w:val="ru-RU"/>
        </w:rPr>
        <w:t xml:space="preserve">அ) பரிசுத்த வேதாகமம் முழுவதும் எங்கும் பரிசுத்த ஆவியானவர் ஒரு படைக்கப்பட்டவராகக் குறிப்பிடப்படவில்லை, அல்லது அவர் தேவனுடைய படைப்புகளில் ஒன்றாகக் கணக்கிடப்படவில்லை, இருப்பினும், பரிசுத்த வேதாகம எழுத்தாளர்கள் அவரை உண்மையாகவே ஒரு படைக்கப்பட்டவராகக் கருதியிருந்தால் அவ்வாறு செய்ய ஏராளமான வாய்ப்புகள் இருந்திருக்கும். இவ்வாறு, சங்கீதக்காரர் பரலோக மற்றும் பூமியில் உள்ள தேவனுடைய எல்லா படைப்புகளையும்—தேவதூதர்கள், அதிகாரங்கள், சூரியன், சந்திரன் மற்றும் பிற—தேவனை மகிமைப்படுத்தும்படி மீண்டும் மீண்டும் அழைக்கிறார், ஆனால் பரிசுத்த ஆவியின் बारेத்தில் ஒரு வார்த்தை கூட சொல்லவில்லை (சங். 102:20–22; 148:1–13). திருத்தூதர் பவுல், தேவனுடைய குமாரனின் படைப்புகளில் மிக முக்கியமானவையான சிங்காதனங்கள், ஆட்சிகள், பிரதானத்துவங்கள் மற்றும் அதிகாரங்களைப் பட்டியலிடுகிறார், ஆனால் பரிசுத்த ஆவியின் बारेமாகவும் எதுவும் கூறவில்லை (கொலோ. 1:16). இயேசு கிறிஸ்து பரலோகத்திற்கு ஏறிச் சென்று பிதாவாகிய தேவனுக்கு வலது பாரிசத்தில் வீற்றிருந்தபோது, தேவதூதர்களும் அதிகாரிகளும் </w:t>
      </w:r>
      <w:r w:rsidRPr="00FD56E2">
        <w:rPr>
          <w:szCs w:val="23"/>
          <w:lang w:val="ru-RU"/>
        </w:rPr>
        <w:t>வல்லமைகளும்</w:t>
      </w:r>
      <w:r w:rsidRPr="00FD56E2">
        <w:rPr>
          <w:color w:val="000000"/>
          <w:szCs w:val="23"/>
          <w:lang w:val="ru-RU"/>
        </w:rPr>
        <w:t xml:space="preserve"> தேவன்-மனுஷனாகிய அவருக்குக் கீழ்ப்படிந்தார்கள் என்று திருத்தூதர் பேதுரு சாட்சி கூறுகிறார் </w:t>
      </w:r>
      <w:r w:rsidRPr="00FD56E2">
        <w:rPr>
          <w:szCs w:val="23"/>
          <w:lang w:val="ru-RU"/>
        </w:rPr>
        <w:t>(</w:t>
      </w:r>
      <w:r>
        <w:rPr>
          <w:szCs w:val="23"/>
          <w:lang w:val="ru-RU"/>
        </w:rPr>
        <w:t>1 பேதுரு</w:t>
      </w:r>
      <w:r w:rsidRPr="00FD56E2">
        <w:rPr>
          <w:szCs w:val="23"/>
          <w:lang w:val="ru-RU"/>
        </w:rPr>
        <w:t xml:space="preserve"> 3:22), ஆனால் </w:t>
      </w:r>
      <w:r w:rsidRPr="00FD56E2">
        <w:rPr>
          <w:color w:val="000000"/>
          <w:szCs w:val="23"/>
          <w:lang w:val="ru-RU"/>
        </w:rPr>
        <w:t>பரிசுத்த ஆவியானவர் அவருக்குக் கீழ்ப்படிந்ததற்கான சிறிதளவு குறிப்புகூட இல்லை.</w:t>
      </w:r>
    </w:p>
    <w:p w14:paraId="0B9703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 நமது மீட்பின் கிரியையில், பரிசுத்த ஆவியானவர் பிதா தேவன் இருக்கும் அதே சரியான உறவில் இயேசு கிறிஸ்துவுடன் வைக்கப்படுகிறார். பிதா தம்முடைய குமாரனைப்</w:t>
      </w:r>
      <w:r w:rsidRPr="00FD56E2">
        <w:rPr>
          <w:i/>
          <w:iCs/>
          <w:color w:val="000000"/>
          <w:szCs w:val="23"/>
          <w:lang w:val="ru-RU"/>
        </w:rPr>
        <w:t xml:space="preserve"> பரிசுத்தப்படுத்தி உலகத்திற்கு அனுப்பினார் </w:t>
      </w:r>
      <w:r w:rsidRPr="00FD56E2">
        <w:rPr>
          <w:color w:val="000000"/>
          <w:szCs w:val="23"/>
          <w:lang w:val="ru-RU"/>
        </w:rPr>
        <w:t>(</w:t>
      </w:r>
      <w:r>
        <w:rPr>
          <w:color w:val="000000"/>
          <w:szCs w:val="23"/>
          <w:lang w:val="ru-RU"/>
        </w:rPr>
        <w:t>யோவான்</w:t>
      </w:r>
      <w:r w:rsidRPr="00FD56E2">
        <w:rPr>
          <w:color w:val="000000"/>
          <w:szCs w:val="23"/>
          <w:lang w:val="ru-RU"/>
        </w:rPr>
        <w:t xml:space="preserve"> 10:36), மேலும் இரட்சகர் பரிசுத்த ஆவியானவரைப் பற்றி கூறுகிறார்: </w:t>
      </w:r>
      <w:r w:rsidRPr="00FD56E2">
        <w:rPr>
          <w:i/>
          <w:iCs/>
          <w:color w:val="000000"/>
          <w:szCs w:val="23"/>
          <w:lang w:val="ru-RU"/>
        </w:rPr>
        <w:t>'தேவன் தாவீதுக்குத் தைல வார்த்தார்; ஏனெனில் அவர் ஏழைகளுக்குச் சுவிசேஷத்தைப் பிரசங்கிக்கும்படிக்கும், நொறுங்குண்ட இருதயமுள்ளவர்களுக்குச் சொஸ்தமாக்கும்படிக்கும் என்னை அனுப்பினார்</w:t>
      </w:r>
      <w:r w:rsidRPr="00FD56E2">
        <w:rPr>
          <w:color w:val="000000"/>
          <w:szCs w:val="23"/>
          <w:lang w:val="ru-RU"/>
        </w:rPr>
        <w:t xml:space="preserve">' (லூக்கா 4:18), மேலும் அப்போஸ்தலனாகிய பேதுரு கூறுகிறார்: </w:t>
      </w:r>
      <w:r w:rsidRPr="00FD56E2">
        <w:rPr>
          <w:i/>
          <w:iCs/>
          <w:color w:val="000000"/>
          <w:szCs w:val="23"/>
          <w:lang w:val="ru-RU"/>
        </w:rPr>
        <w:t>'தேவன் நசரேயனாகிய இயேசுவுக்குப் பரிசுத்த ஆவியை வல்லமையுடன் தைல வார்த்தார்</w:t>
      </w:r>
      <w:r w:rsidRPr="00FD56E2">
        <w:rPr>
          <w:color w:val="000000"/>
          <w:szCs w:val="23"/>
          <w:lang w:val="ru-RU"/>
        </w:rPr>
        <w:t xml:space="preserve">' (அப்போஸ்தலர் 10:38). பிதாவே தம்முடைய குமாரனின் அவதாரத்தை முன்னெடுத்தார்: </w:t>
      </w:r>
      <w:r w:rsidRPr="00FD56E2">
        <w:rPr>
          <w:i/>
          <w:iCs/>
          <w:color w:val="000000"/>
          <w:szCs w:val="23"/>
          <w:lang w:val="ru-RU"/>
        </w:rPr>
        <w:t>'தேவன் பாவச்சார்புள்ள மாம்சத்தின் சாயலில் தம்முடைய குமாரனை அனுப்பினார்</w:t>
      </w:r>
      <w:r w:rsidRPr="00FD56E2">
        <w:rPr>
          <w:color w:val="000000"/>
          <w:szCs w:val="23"/>
          <w:lang w:val="ru-RU"/>
        </w:rPr>
        <w:t xml:space="preserve">' (ரோமர் 8:3), </w:t>
      </w:r>
      <w:r w:rsidRPr="00FD56E2">
        <w:rPr>
          <w:i/>
          <w:iCs/>
          <w:color w:val="000000"/>
          <w:szCs w:val="23"/>
          <w:lang w:val="ru-RU"/>
        </w:rPr>
        <w:t xml:space="preserve">'ஒரு ஸ்திரீயினால் பிறந்தவர்' </w:t>
      </w:r>
      <w:r w:rsidRPr="00FD56E2">
        <w:rPr>
          <w:color w:val="000000"/>
          <w:szCs w:val="23"/>
          <w:lang w:val="ru-RU"/>
        </w:rPr>
        <w:t xml:space="preserve">(கலாத்தியர் 4:4); பரிசுத்த ஆவியானவரைப் பற்றி, மிகவும் பரிசுத்தமான கன்னிகைக்கு முன்னறிவிக்கப்பட்டது: </w:t>
      </w:r>
      <w:r w:rsidRPr="00FD56E2">
        <w:rPr>
          <w:i/>
          <w:iCs/>
          <w:color w:val="000000"/>
          <w:szCs w:val="23"/>
          <w:lang w:val="ru-RU"/>
        </w:rPr>
        <w:t xml:space="preserve">புனித ஆவியானவர் உம்மேல் இறங்கி வருவார், உன்னதமானவருடைய பெலன் உம்மேல் நிழலிக்கும்; ஆகையால் உம்மில் பிறக்கவிருக்கும் பரிசுத்தமானவர் தேவனுடைய குமாரன் என்று அழைக்கப்படுவார் </w:t>
      </w:r>
      <w:r w:rsidRPr="00FD56E2">
        <w:rPr>
          <w:color w:val="000000"/>
          <w:szCs w:val="23"/>
          <w:lang w:val="ru-RU"/>
        </w:rPr>
        <w:t xml:space="preserve">(லூக்கா 1:35). இரட்சகர் பிதாவுக்குச் சாட்சியளித்தார்: </w:t>
      </w:r>
      <w:r w:rsidRPr="00FD56E2">
        <w:rPr>
          <w:i/>
          <w:iCs/>
          <w:color w:val="000000"/>
          <w:szCs w:val="23"/>
          <w:lang w:val="ru-RU"/>
        </w:rPr>
        <w:t>'என்னில் வாசம்பண்ணுகிற பிதாவே கிரியைகளைச் செய்கிறார்</w:t>
      </w:r>
      <w:r w:rsidRPr="00FD56E2">
        <w:rPr>
          <w:color w:val="000000"/>
          <w:szCs w:val="23"/>
          <w:lang w:val="ru-RU"/>
        </w:rPr>
        <w:t>' (</w:t>
      </w:r>
      <w:r>
        <w:rPr>
          <w:color w:val="000000"/>
          <w:szCs w:val="23"/>
          <w:lang w:val="ru-RU"/>
        </w:rPr>
        <w:t>யோவான்</w:t>
      </w:r>
      <w:r w:rsidRPr="00FD56E2">
        <w:rPr>
          <w:color w:val="000000"/>
          <w:szCs w:val="23"/>
          <w:lang w:val="ru-RU"/>
        </w:rPr>
        <w:t xml:space="preserve"> 14:10); </w:t>
      </w:r>
      <w:r w:rsidRPr="00FD56E2">
        <w:rPr>
          <w:i/>
          <w:iCs/>
          <w:color w:val="000000"/>
          <w:szCs w:val="23"/>
          <w:lang w:val="ru-RU"/>
        </w:rPr>
        <w:t>'பிதாவின் நாமத்தில் நான் செய்கிற கிரியைகள் என்னைக்குறித்து சாட்சி கொடுக்கின்றன</w:t>
      </w:r>
      <w:r w:rsidRPr="00FD56E2">
        <w:rPr>
          <w:color w:val="000000"/>
          <w:szCs w:val="23"/>
          <w:lang w:val="ru-RU"/>
        </w:rPr>
        <w:t>' (</w:t>
      </w:r>
      <w:r>
        <w:rPr>
          <w:color w:val="000000"/>
          <w:szCs w:val="23"/>
          <w:lang w:val="ru-RU"/>
        </w:rPr>
        <w:t>யோவான்</w:t>
      </w:r>
      <w:r w:rsidRPr="00FD56E2">
        <w:rPr>
          <w:color w:val="000000"/>
          <w:szCs w:val="23"/>
          <w:lang w:val="ru-RU"/>
        </w:rPr>
        <w:t xml:space="preserve"> 10:25), மேலும் பரிசுத்த ஆவியானவரைப் பற்றி: </w:t>
      </w:r>
      <w:r w:rsidRPr="00FD56E2">
        <w:rPr>
          <w:i/>
          <w:iCs/>
          <w:color w:val="000000"/>
          <w:szCs w:val="23"/>
          <w:lang w:val="ru-RU"/>
        </w:rPr>
        <w:t>'நான் தேவ ஆவியினால் பிசாசுகளைத் துரத்தினால், அப்பொழுது தேவனுடைய ராஜ்யம் நிச்சயமாக உங்களிடத்தில் வந்தது</w:t>
      </w:r>
      <w:r w:rsidRPr="00FD56E2">
        <w:rPr>
          <w:color w:val="000000"/>
          <w:szCs w:val="23"/>
          <w:lang w:val="ru-RU"/>
        </w:rPr>
        <w:t>' (</w:t>
      </w:r>
      <w:r>
        <w:rPr>
          <w:color w:val="000000"/>
          <w:szCs w:val="23"/>
          <w:lang w:val="ru-RU"/>
        </w:rPr>
        <w:t>மத்தேயு</w:t>
      </w:r>
      <w:r w:rsidRPr="00FD56E2">
        <w:rPr>
          <w:color w:val="000000"/>
          <w:szCs w:val="23"/>
          <w:lang w:val="ru-RU"/>
        </w:rPr>
        <w:t xml:space="preserve"> 12:28). பிதா </w:t>
      </w:r>
      <w:r w:rsidRPr="00FD56E2">
        <w:rPr>
          <w:i/>
          <w:iCs/>
          <w:color w:val="000000"/>
          <w:szCs w:val="23"/>
          <w:lang w:val="ru-RU"/>
        </w:rPr>
        <w:t xml:space="preserve">தம்முடைய சொந்த குமாரனைக் கூட spare செய்யவில்லை, ஆனால் நம் அனைவருக்காகவும் அவரை ஒப்புக்கொடுத்தார் </w:t>
      </w:r>
      <w:r w:rsidRPr="00FD56E2">
        <w:rPr>
          <w:color w:val="000000"/>
          <w:szCs w:val="23"/>
          <w:lang w:val="ru-RU"/>
        </w:rPr>
        <w:t xml:space="preserve">(ரோமர் 8:32); கிறிஸ்து, </w:t>
      </w:r>
      <w:r w:rsidRPr="00FD56E2">
        <w:rPr>
          <w:i/>
          <w:iCs/>
          <w:color w:val="000000"/>
          <w:szCs w:val="23"/>
          <w:lang w:val="ru-RU"/>
        </w:rPr>
        <w:t>பரிசுத்த ஆவியினால்</w:t>
      </w:r>
      <w:r w:rsidRPr="00FD56E2">
        <w:rPr>
          <w:color w:val="000000"/>
          <w:szCs w:val="23"/>
          <w:lang w:val="ru-RU"/>
        </w:rPr>
        <w:t>,</w:t>
      </w:r>
      <w:r w:rsidRPr="00FD56E2">
        <w:rPr>
          <w:i/>
          <w:iCs/>
          <w:color w:val="000000"/>
          <w:szCs w:val="23"/>
          <w:lang w:val="ru-RU"/>
        </w:rPr>
        <w:t xml:space="preserve"> தம்மைக் குற்றமற்றவராகத் தேவனுக்கு ஒப்புக்கொடுத்தார் </w:t>
      </w:r>
      <w:r w:rsidRPr="00FD56E2">
        <w:rPr>
          <w:color w:val="000000"/>
          <w:szCs w:val="23"/>
          <w:lang w:val="ru-RU"/>
        </w:rPr>
        <w:t>என்று கூறப்படும்போது, இதே காரியம் பரிசுத்த ஆவியினுக்கும் கூறப்படுகிறது (எபிரேயர் 9:14). திருத்தூயர் ஒரு தெய்வீக நபர் அல்ல, ஆனால் ஒரு படைப்புப் பொருள் என்று இருந்திருந்தால், கடவுள்-மனிதரும் பிதாவாகிய கடவுளுக்குச் சமமானவருமான இயேசு கிறிஸ்துவுடனான தொடர்பில், இத்தகைய அனைத்துச் செயல்களும் திருத்தூயருக்குக் கூறப்படுவது சாத்தியமாக இருக்குமா?</w:t>
      </w:r>
    </w:p>
    <w:p w14:paraId="3B7DEDB1" w14:textId="77777777" w:rsidR="008C6606" w:rsidRPr="00FD56E2" w:rsidRDefault="008C6606" w:rsidP="008C6606">
      <w:pPr>
        <w:shd w:val="clear" w:color="auto" w:fill="FFFFFF"/>
        <w:ind w:firstLine="720"/>
        <w:rPr>
          <w:lang w:val="ru-RU"/>
        </w:rPr>
      </w:pPr>
      <w:r w:rsidRPr="00FD56E2">
        <w:rPr>
          <w:color w:val="000000"/>
          <w:szCs w:val="23"/>
          <w:lang w:val="ru-RU"/>
        </w:rPr>
        <w:t xml:space="preserve">"ஆவியானவரின் தெய்வீகம் வேதாகமத்தில் மிகவும் தெளிவாக வெளிப்படுத்தப்பட்டுள்ளது," என்கிறார் புனித கிரிகோரி தெவாலஜியன், "பின்வருவனவற்றைக் கவனியுங்கள். கிறிஸ்து பிறக்கிறார் — ஆவியானவர் அவருக்கு முந்திருக்கிறார் (லூக்கா 1:35). கிறிஸ்து ஞானஸ்நானம் </w:t>
      </w:r>
      <w:r w:rsidRPr="00FD56E2">
        <w:rPr>
          <w:color w:val="000000"/>
          <w:szCs w:val="23"/>
          <w:lang w:val="ru-RU"/>
        </w:rPr>
        <w:lastRenderedPageBreak/>
        <w:t>பெறுகிறார் — ஆவியானவர் சாட்சி கூறுகிறார் (</w:t>
      </w:r>
      <w:r>
        <w:rPr>
          <w:color w:val="000000"/>
          <w:szCs w:val="23"/>
          <w:lang w:val="ru-RU"/>
        </w:rPr>
        <w:t>யோவான் 1</w:t>
      </w:r>
      <w:r w:rsidRPr="00FD56E2">
        <w:rPr>
          <w:color w:val="000000"/>
          <w:szCs w:val="23"/>
          <w:lang w:val="ru-RU"/>
        </w:rPr>
        <w:t>:33–34). கிறிஸ்து சோதனைக்குள்ளாகிறார் — ஆவியானவர் அவரைத் தாங்குகிறார் (மத்.</w:t>
      </w:r>
      <w:r w:rsidRPr="00FD56E2">
        <w:rPr>
          <w:color w:val="000000"/>
          <w:szCs w:val="24"/>
          <w:lang w:val="ru-RU"/>
        </w:rPr>
        <w:t xml:space="preserve"> 4:1). கிறிஸ்து அற்புதங்களைச் செய்கிறார் — ஆவியானவர் அவருடன் வருகிறார். கிறிஸ்து பரிகிறார் — ஆவியானவர் அவருக்குப் பின் வருகிறார்."</w:t>
      </w:r>
      <w:r w:rsidRPr="00FD56E2">
        <w:rPr>
          <w:rStyle w:val="FootnoteReference"/>
          <w:color w:val="000000"/>
          <w:szCs w:val="24"/>
          <w:lang w:val="ru-RU"/>
        </w:rPr>
        <w:footnoteReference w:id="648"/>
      </w:r>
    </w:p>
    <w:p w14:paraId="69147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புனித வேதாகமத்தில் சில பகுதிகள் உள்ளன, அவை முதல் பார்வையில் பரிசுத்த ஆவியானவரின் தெய்வீகத் தத்துவக் கோட்பாட்டை ஆதரிக்கவில்லை என்று சிலர் கருதுகின்றனர்; ஆனால் அத்தகைய பகுதிகள் மிகச் சிலவே, அவற்றை விளக்குவதும் கடினமல்ல. உதாரணமாக, அவை பின்வருவனவற்றைச் சுட்டிக்காட்டுகின்றன:</w:t>
      </w:r>
    </w:p>
    <w:p w14:paraId="510AF0AA"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பரிசுத்த ஆவியாரைப் பற்றிய இரட்சகரின் வார்த்தைகள்: </w:t>
      </w:r>
      <w:r w:rsidRPr="00FD56E2">
        <w:rPr>
          <w:i/>
          <w:iCs/>
          <w:color w:val="000000"/>
          <w:szCs w:val="24"/>
          <w:lang w:val="ru-RU"/>
        </w:rPr>
        <w:t>'அவர் தம்முடைய விருப்பத்தின்படி பேசமாட்டார், ஆனால் அவர் கேட்பதையெல்லாம் பேசுவார்; வரப்போகும் காரியங்களையும் உங்களுக்கு அறிவிப்பார்</w:t>
      </w:r>
      <w:r w:rsidRPr="00FD56E2">
        <w:rPr>
          <w:color w:val="000000"/>
          <w:szCs w:val="24"/>
          <w:lang w:val="ru-RU"/>
        </w:rPr>
        <w:t>' (</w:t>
      </w:r>
      <w:r>
        <w:rPr>
          <w:color w:val="000000"/>
          <w:szCs w:val="24"/>
          <w:lang w:val="ru-RU"/>
        </w:rPr>
        <w:t>யோவான்</w:t>
      </w:r>
      <w:r w:rsidRPr="00FD56E2">
        <w:rPr>
          <w:color w:val="000000"/>
          <w:szCs w:val="24"/>
          <w:lang w:val="ru-RU"/>
        </w:rPr>
        <w:t xml:space="preserve"> 16:13). ஆனால், மாபெரும் புனித பசிலியுடன் சேர்ந்து நாம் கூறுவது போல, 'மகனும் தன் சொந்த விருப்பப்படி பேசுவதில்லை, ஆனால் </w:t>
      </w:r>
      <w:r w:rsidRPr="00FD56E2">
        <w:rPr>
          <w:i/>
          <w:iCs/>
          <w:color w:val="000000"/>
          <w:szCs w:val="24"/>
          <w:lang w:val="ru-RU"/>
        </w:rPr>
        <w:t xml:space="preserve">என்னை அனுப்பிய பிதாவுக்குச் </w:t>
      </w:r>
      <w:r w:rsidRPr="00FD56E2">
        <w:rPr>
          <w:color w:val="000000"/>
          <w:szCs w:val="24"/>
          <w:lang w:val="ru-RU"/>
        </w:rPr>
        <w:t>சாட்சியளிக்கிறார்</w:t>
      </w:r>
      <w:r w:rsidRPr="00FD56E2">
        <w:rPr>
          <w:i/>
          <w:iCs/>
          <w:color w:val="000000"/>
          <w:szCs w:val="24"/>
          <w:lang w:val="ru-RU"/>
        </w:rPr>
        <w:t xml:space="preserve">; என்ன சொல்ல வேண்டும், என்ன பேச வேண்டும் என்பது குறித்து அவர் எனக்கு ஒரு கட்டளை கொடுத்திருக்கிறார் </w:t>
      </w:r>
      <w:r w:rsidRPr="00FD56E2">
        <w:rPr>
          <w:color w:val="000000"/>
          <w:szCs w:val="24"/>
          <w:lang w:val="ru-RU"/>
        </w:rPr>
        <w:t>(</w:t>
      </w:r>
      <w:r>
        <w:rPr>
          <w:color w:val="000000"/>
          <w:szCs w:val="24"/>
          <w:lang w:val="ru-RU"/>
        </w:rPr>
        <w:t>யோவான்</w:t>
      </w:r>
      <w:r w:rsidRPr="00FD56E2">
        <w:rPr>
          <w:color w:val="000000"/>
          <w:szCs w:val="24"/>
          <w:lang w:val="ru-RU"/>
        </w:rPr>
        <w:t xml:space="preserve"> 12:49)..., அவர் பிதாவிலிருந்து கற்றுக்கொள்வதால் அல்ல, மாறாக பிதா பேசும் அனைத்தையும், அவர் ஆவியானவருக்குள் குமாரன் மூலமாகவே பேசுகிறார்."</w:t>
      </w:r>
      <w:r w:rsidRPr="00FD56E2">
        <w:rPr>
          <w:rStyle w:val="FootnoteReference"/>
          <w:color w:val="000000"/>
          <w:szCs w:val="24"/>
          <w:lang w:val="ru-RU"/>
        </w:rPr>
        <w:footnoteReference w:id="649"/>
      </w:r>
      <w:r w:rsidRPr="00FD56E2">
        <w:rPr>
          <w:color w:val="000000"/>
          <w:szCs w:val="24"/>
          <w:lang w:val="ru-RU"/>
        </w:rPr>
        <w:t xml:space="preserve"> இது, அவர்களுடைய சாரத்தின் ஒற்றுமை, அவர்களுடைய சித்தத்தின் ஒற்றுமை, அவர்களுடைய கிரியையின் பிரிக்க முடியாத தன்மை ஆகியவற்றையும், தந்தை குமாரனுக்கும் பரிசுத்த ஆவிக்கும் ஆதாரம் என்பதையும், பரிசுத்தத் திருத்தூணத்தில் முதல் நபர் தந்தை என்பதையும் சார்ந்துள்ளது; குமாரன் தந்தையின் பின் இரண்டாம் இடத்தையும், பரிசுத்த ஆவி மூன்றாம் இடத்தையும் பிடிக்கிறார்.</w:t>
      </w:r>
    </w:p>
    <w:p w14:paraId="2BBF864C" w14:textId="77777777" w:rsidR="008C6606" w:rsidRPr="00FD56E2" w:rsidRDefault="008C6606" w:rsidP="008C6606">
      <w:pPr>
        <w:shd w:val="clear" w:color="auto" w:fill="FFFFFF"/>
        <w:ind w:firstLine="720"/>
        <w:rPr>
          <w:lang w:val="ru-RU"/>
        </w:rPr>
      </w:pPr>
      <w:r w:rsidRPr="00FD56E2">
        <w:rPr>
          <w:color w:val="000000"/>
          <w:szCs w:val="24"/>
          <w:lang w:val="ru-RU"/>
        </w:rPr>
        <w:t xml:space="preserve">b) மீட்பரின் மற்ற வார்த்தைகளைப் பொறுத்தவரை: </w:t>
      </w:r>
      <w:r w:rsidRPr="00FD56E2">
        <w:rPr>
          <w:i/>
          <w:iCs/>
          <w:color w:val="000000"/>
          <w:szCs w:val="24"/>
          <w:lang w:val="ru-RU"/>
        </w:rPr>
        <w:t>'பிதாவைத் தவிர வேறு யாரும் குமாரனை அறியவில்லை; குமாரனைத் தவிர வேறு யாரும் பிதாவை அறியவில்லை</w:t>
      </w:r>
      <w:r w:rsidRPr="00FD56E2">
        <w:rPr>
          <w:color w:val="000000"/>
          <w:szCs w:val="24"/>
          <w:lang w:val="ru-RU"/>
        </w:rPr>
        <w:t>' (</w:t>
      </w:r>
      <w:r>
        <w:rPr>
          <w:color w:val="000000"/>
          <w:szCs w:val="24"/>
          <w:lang w:val="ru-RU"/>
        </w:rPr>
        <w:t>மத்தேயு</w:t>
      </w:r>
      <w:r w:rsidRPr="00FD56E2">
        <w:rPr>
          <w:color w:val="000000"/>
          <w:szCs w:val="24"/>
          <w:lang w:val="ru-RU"/>
        </w:rPr>
        <w:t xml:space="preserve"> 11:27). ஆயினும், இவ்வார்த்தைகள், </w:t>
      </w:r>
      <w:r w:rsidRPr="00FD56E2">
        <w:rPr>
          <w:i/>
          <w:iCs/>
          <w:color w:val="000000"/>
          <w:szCs w:val="24"/>
          <w:lang w:val="ru-RU"/>
        </w:rPr>
        <w:t>'தேவ ஆவியினாலேயன்றி பிதாவின் மனதை அறிந்தவன் இல்லை</w:t>
      </w:r>
      <w:r w:rsidRPr="00FD56E2">
        <w:rPr>
          <w:color w:val="000000"/>
          <w:szCs w:val="24"/>
          <w:lang w:val="ru-RU"/>
        </w:rPr>
        <w:t>' (</w:t>
      </w:r>
      <w:r>
        <w:rPr>
          <w:color w:val="000000"/>
          <w:szCs w:val="24"/>
          <w:lang w:val="ru-RU"/>
        </w:rPr>
        <w:t>1 கொரி</w:t>
      </w:r>
      <w:r w:rsidRPr="00FD56E2">
        <w:rPr>
          <w:color w:val="000000"/>
          <w:szCs w:val="24"/>
          <w:lang w:val="ru-RU"/>
        </w:rPr>
        <w:t>. 2:11) என்ற அப்போஸ்தலரின் வார்த்தைகளைப் போலவே, பிதாவின் மற்றும் குமாரனின் அறிவில் பங்கெடுப்பதிலிருந்து பரிசுத்த ஆவியாரை விலக்கவில்லை; ஏனெனில், பிதாவும் குமாரனும் தேவனுடைய அறிவில் பங்கெடுப்பதிலிருந்து விலக்கப்படவில்லை. எங்கு இரண்டு தெய்வீக நபர்கள் அல்லது ஒருவர் குறிப்பிடப்படுகிறார்களோ, அங்கு மூவரும் குறிப்பிடப்பட வேண்டும் என்ற அவசியமில்லை.</w:t>
      </w:r>
    </w:p>
    <w:p w14:paraId="6D8FD198" w14:textId="77777777" w:rsidR="008C6606" w:rsidRPr="00FD56E2" w:rsidRDefault="008C6606" w:rsidP="008C6606">
      <w:pPr>
        <w:shd w:val="clear" w:color="auto" w:fill="FFFFFF"/>
        <w:ind w:firstLine="720"/>
        <w:rPr>
          <w:lang w:val="ru-RU"/>
        </w:rPr>
      </w:pPr>
      <w:r w:rsidRPr="00FD56E2">
        <w:rPr>
          <w:color w:val="000000"/>
          <w:szCs w:val="24"/>
          <w:lang w:val="ru-RU"/>
        </w:rPr>
        <w:t xml:space="preserve">(இ) அப்போஸ்தலரின் வார்த்தைகளைப் பற்றி: </w:t>
      </w:r>
      <w:r w:rsidRPr="00FD56E2">
        <w:rPr>
          <w:i/>
          <w:iCs/>
          <w:color w:val="000000"/>
          <w:szCs w:val="24"/>
          <w:lang w:val="ru-RU"/>
        </w:rPr>
        <w:t>'ஆவியானவர் நமது பலவீனத்தில் நமக்கு உதவி செய்கிறார்; நாம் ஜெபிக்க வேண்டிய விதத்தில் எப்படி ஜெபிப்பது என்று அறியாமலிருக்கிறோம், ஆனால் ஆவியானவரே சொல்லப்படாத பெருமூச்சுகளுடன் நமக்காகப் பரிந்து பேசுகிறார்</w:t>
      </w:r>
      <w:r w:rsidRPr="00FD56E2">
        <w:rPr>
          <w:color w:val="000000"/>
          <w:szCs w:val="24"/>
          <w:lang w:val="ru-RU"/>
        </w:rPr>
        <w:t xml:space="preserve">' (ரோமர் 8:26). ஆனால் பின்கூறிய வார்த்தைகளில், செயலுக்குப் பதிலாக அதன் காரணம் எடுத்துக்கொள்ளப்பட்டுள்ளது, மேலும் வெளிப்படுத்தப்பட்ட அர்த்தம், ஆவியானவர் தாமே வார்த்தைகளுக்கு அப்பாற்பட்ட பெருமூச்சுக்களுடன் நமக்காக ஜெபிக்கிறார் அல்லது பரிந்து பேசுகிறார் என்பது அல்ல, மாறாக அவர் நமது ஜெபங்களுக்கு உத்வேகம் அளித்து, நமது இதயத்திற்குள் இருந்து இதயப்பூர்வமான பெருமூச்சுக்களை எழுப்புகிறார் என்பதேயாகும், இது இதே பத்தியின் தொடக்க வார்த்தைகளிலிருந்து தெளிவாகிறது: </w:t>
      </w:r>
      <w:r w:rsidRPr="00FD56E2">
        <w:rPr>
          <w:i/>
          <w:iCs/>
          <w:color w:val="000000"/>
          <w:szCs w:val="24"/>
          <w:lang w:val="ru-RU"/>
        </w:rPr>
        <w:t>ஆவியானவர் நமது பலவீனத்தில் நமக்கு உதவுகிறார்; ஏனென்றால் நாம் எப்படி ஜெபிப்பது என்று அறியோம்</w:t>
      </w:r>
      <w:r w:rsidRPr="00FD56E2">
        <w:rPr>
          <w:color w:val="000000"/>
          <w:szCs w:val="24"/>
          <w:lang w:val="ru-RU"/>
        </w:rPr>
        <w:t>.</w:t>
      </w:r>
      <w:r w:rsidRPr="00FD56E2">
        <w:rPr>
          <w:rStyle w:val="FootnoteReference"/>
          <w:color w:val="000000"/>
          <w:szCs w:val="24"/>
          <w:lang w:val="ru-RU"/>
        </w:rPr>
        <w:footnoteReference w:id="650"/>
      </w:r>
      <w:r w:rsidRPr="00FD56E2">
        <w:rPr>
          <w:color w:val="000000"/>
          <w:szCs w:val="24"/>
          <w:lang w:val="ru-RU"/>
        </w:rPr>
        <w:t xml:space="preserve"> இரட்சகன் அப்போஸ்தலர்களுக்குச் சொன்ன வார்த்தைகளில் இதேபோன்ற ஒரு உதாரணத்தைக் காண்கிறோம்: </w:t>
      </w:r>
      <w:r w:rsidRPr="00FD56E2">
        <w:rPr>
          <w:i/>
          <w:iCs/>
          <w:color w:val="000000"/>
          <w:szCs w:val="24"/>
          <w:lang w:val="ru-RU"/>
        </w:rPr>
        <w:t>'பேசுவது நீங்கள் அல்ல, உங்கள் பிதாவின் ஆவியானவரே உங்களில் பேசுவார்</w:t>
      </w:r>
      <w:r w:rsidRPr="00FD56E2">
        <w:rPr>
          <w:color w:val="000000"/>
          <w:szCs w:val="24"/>
          <w:lang w:val="ru-RU"/>
        </w:rPr>
        <w:t>' (</w:t>
      </w:r>
      <w:r>
        <w:rPr>
          <w:color w:val="000000"/>
          <w:szCs w:val="24"/>
          <w:lang w:val="ru-RU"/>
        </w:rPr>
        <w:t>மத்.</w:t>
      </w:r>
      <w:r w:rsidRPr="00FD56E2">
        <w:rPr>
          <w:color w:val="000000"/>
          <w:szCs w:val="24"/>
          <w:lang w:val="ru-RU"/>
        </w:rPr>
        <w:t xml:space="preserve"> 10:20), அதாவது, என்ன பேச வேண்டும் என்பதை ஆவியானவர் உங்களுக்குத் தூண்டித் தருவார்; அவர் உங்களை எல்லா சத்தியத்திலும் வழிநடத்துவார்.</w:t>
      </w:r>
    </w:p>
    <w:p w14:paraId="4168B91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(d) திருத்தூதர், பரிசுத்த ஆவியைப் பற்றிக் குறிப்பிடாமலேயே, கடவுளாகிய பிதாவிலிருந்தும் நம் ஆண்டவராகிய இயேசு கிறிஸ்துவிடமிருந்தும் கிறிஸ்தவர்களுக்கு ஆசீர்வாதங்களை அடிக்கடி வெளிப்படுத்துகிறார் (</w:t>
      </w:r>
      <w:r>
        <w:rPr>
          <w:color w:val="000000"/>
          <w:szCs w:val="24"/>
          <w:lang w:val="ru-RU"/>
        </w:rPr>
        <w:t>1 கொரி</w:t>
      </w:r>
      <w:r w:rsidRPr="00FD56E2">
        <w:rPr>
          <w:color w:val="000000"/>
          <w:szCs w:val="24"/>
          <w:lang w:val="ru-RU"/>
        </w:rPr>
        <w:t xml:space="preserve">. 1:3 மற்றும் பிற). இருப்பினும், கொரிந்தியருக்கு எழுதிய தனது இரண்டாம் நிருபத்தில் ( ), அப்போஸ்தலன் தந்தையிடமிருந்தும் குமாரனிடமிருந்தும் வரும் அதே ஆசீர்வாதங்களைப் பரிசுத்த ஆவியிடமிருந்தும் அவர்களுக்கு வெளிப்படுத்துகிறார் என்பது நன்கு அறியப்பட்ட ஒன்றாகும்: </w:t>
      </w:r>
      <w:r w:rsidRPr="00FD56E2">
        <w:rPr>
          <w:i/>
          <w:iCs/>
          <w:color w:val="000000"/>
          <w:szCs w:val="24"/>
          <w:lang w:val="ru-RU"/>
        </w:rPr>
        <w:t xml:space="preserve">'நமது கர்த்தராகிய இயேசு கிறிஸ்துவின் கிருபையும், பிதாவாகிய தேவனுடைய அன்பும், பரிசுத்த ஆவியினுடைய ஐக்கியமும் உங்கள் யாவருடனும் </w:t>
      </w:r>
      <w:r w:rsidRPr="00FD56E2">
        <w:rPr>
          <w:color w:val="000000"/>
          <w:szCs w:val="24"/>
          <w:lang w:val="ru-RU"/>
        </w:rPr>
        <w:t>இருப்பதாக' (</w:t>
      </w:r>
      <w:r>
        <w:rPr>
          <w:color w:val="000000"/>
          <w:szCs w:val="24"/>
          <w:lang w:val="ru-RU"/>
        </w:rPr>
        <w:t>2 கொரி.</w:t>
      </w:r>
      <w:r w:rsidRPr="00FD56E2">
        <w:rPr>
          <w:color w:val="000000"/>
          <w:szCs w:val="24"/>
          <w:lang w:val="ru-RU"/>
        </w:rPr>
        <w:t xml:space="preserve"> 13:13). மேலும், திருத்தூதர் எப்போதும் மூன்று தெய்வீக நபர்களையும் ஒன்றாகக் குறிப்பிட வேண்டும் என்று கேட்க நமக்கு யாருக்கு உரிமை உண்டு?</w:t>
      </w:r>
      <w:r w:rsidRPr="00FD56E2">
        <w:rPr>
          <w:rStyle w:val="FootnoteReference"/>
          <w:color w:val="000000"/>
          <w:szCs w:val="24"/>
          <w:lang w:val="ru-RU"/>
        </w:rPr>
        <w:footnoteReference w:id="651"/>
      </w:r>
    </w:p>
    <w:p w14:paraId="69909CF6" w14:textId="77777777" w:rsidR="008C6606" w:rsidRPr="00FD56E2" w:rsidRDefault="008C6606" w:rsidP="008C6606">
      <w:pPr>
        <w:shd w:val="clear" w:color="auto" w:fill="FFFFFF"/>
        <w:rPr>
          <w:lang w:val="ru-RU"/>
        </w:rPr>
      </w:pPr>
    </w:p>
    <w:p w14:paraId="6BE276C3" w14:textId="77777777" w:rsidR="008C6606" w:rsidRPr="00FD56E2" w:rsidRDefault="008C6606" w:rsidP="00564CF2">
      <w:pPr>
        <w:pStyle w:val="Heading5"/>
        <w:rPr>
          <w:color w:val="000000"/>
          <w:lang w:val="ru-RU"/>
        </w:rPr>
      </w:pPr>
      <w:bookmarkStart w:id="721" w:name="_Toc103064494"/>
      <w:bookmarkStart w:id="722" w:name="_Toc103066934"/>
      <w:bookmarkStart w:id="723" w:name="_Toc103068202"/>
      <w:bookmarkStart w:id="724" w:name="_Toc103068322"/>
      <w:bookmarkStart w:id="725" w:name="_Toc103068886"/>
      <w:bookmarkStart w:id="726" w:name="_Toc103069291"/>
      <w:bookmarkStart w:id="727" w:name="_Toc103069537"/>
      <w:bookmarkStart w:id="728" w:name="_Toc103069774"/>
      <w:bookmarkStart w:id="729" w:name="_Toc103069937"/>
      <w:bookmarkStart w:id="730" w:name="_Toc158219714"/>
      <w:bookmarkStart w:id="731" w:name="_Toc180687890"/>
      <w:bookmarkStart w:id="732" w:name="_Toc180730261"/>
      <w:bookmarkStart w:id="733" w:name="_Toc238542199"/>
      <w:r w:rsidRPr="00FD56E2">
        <w:rPr>
          <w:lang w:val="ru-RU"/>
        </w:rPr>
        <w:t>§ 35. பரிசுத்த ஆவியானவரின் தெய்வீகத்திற்கும், பிதாவையும் குமாரனையும் போலவே அவரும் ஒரே சாராம்சம் என்பதற்கான திருத்தொன்மரபுச் சான்றுகள்.</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69F2F82B" w14:textId="77777777" w:rsidR="008C6606" w:rsidRPr="00FD56E2" w:rsidRDefault="008C6606" w:rsidP="008C6606">
      <w:pPr>
        <w:ind w:firstLine="720"/>
        <w:rPr>
          <w:szCs w:val="23"/>
          <w:lang w:val="ru-RU"/>
        </w:rPr>
      </w:pPr>
      <w:r w:rsidRPr="00FD56E2">
        <w:rPr>
          <w:lang w:val="ru-RU"/>
        </w:rPr>
        <w:t xml:space="preserve">ஒரு கடவுளுக்குள் உள்ள தனிநபர்களின் மூவொருமை குறித்த தனது நம்பிக்கையை ஆதரிப்பதற்காக மேற்கோள் காட்டப்பட்ட சாட்சியங்களிலிருந்து, தூய ஆவியானது பிதா மற்றும் குமாரனுடன் சமமாகவும் ஒரே சாரமாகவும் இருப்பது பற்றிய, திருத்தூது மரபின் பாதுகாவலனான பண்டைய திருச்சபையின் போதனையை நாம் ஏற்கனவே ஓரளவிற்குக் கண்டுள்ளோம். அதாவது: அ) அதன் பழங்கால விசுவாசப் பிரமாணங்களிலிருந்து, அதில் அது தனது மக்களுக்குத் தந்தை, குமாரன் மற்றும் பரிசுத்த ஆவியானவர் ஆகியோரில் சமமாக விசுவாசிக்கக் கற்பித்தது, சில சமயங்களில் பரிசுத்த ஆவியானவர் குறித்து அவர் தேற்றுவிப்பவர் என்றும், உலகின் தொடக்கத்திலிருந்து எல்லாப் புனிதர்களிலும் செயல்பட்டார் என்றும், தீர்க்கதரிசிகள் மூலம் பேசினார் என்றும், பின்னர் கர்த்தராகிய இயேசுவின் வாக்குறுதியின்படி தந்தையால் அப்போஸ்தலர்களுக்கு அனுப்பப்பட்டார் என்றும் குறிப்பிட்டது; b) அதன் பழங்காலச் சிறிய துதியிலிருந்து, அது எப்போதும் பிதா, குமாரன் மற்றும் பரிசுத்த ஆவியானவர் ஆகியோருக்கு சமமாக அல்லது பரிசுத்த ஆவியானவருடன் சேர்ந்து சமர்ப்பிக்கப்பட்டது; c) பழங்கால மாலைப் பாடலிலிருந்து, அதுவும் எப்போதும் தேவனுடைய பிதா, குமாரன் மற்றும் பரிசுத்த ஆவியானவர் ஆகியோரின் கனத்திற்காகப் பாடப்பட்டது; d) திருமுழுக்கு எனும் புனித சடங்கிலிருந்து, இது ஆரம்பத்திலிருந்தே பிதா, குமாரன் மற்றும் பரிசுத்த ஆவியானவர் என்ற பெயரில் திருமுழுக்கு பெறுபவரை மூன்று முறை மூழ்கடிப்பதன் மூலம் மட்டுமே நிகழ்த்தப்பட்டது; e) திருத்தந்தை, குமாரன் மற்றும் பரிசுத்த ஆவியானவர் ஆகிய த்ரித்துவ தேவனுக்கான தங்கள் விசுவாசத்திற்காக மரித்த பழங்கால இரத்தசாட்சிகளின் அறிக்கையிலிருந்து; (f) இறுதியாக, </w:t>
      </w:r>
      <w:r w:rsidRPr="00FD56E2">
        <w:rPr>
          <w:szCs w:val="23"/>
          <w:lang w:val="ru-RU"/>
        </w:rPr>
        <w:t>அதே உண்மையைத் தெளிவாக வெளிப்படுத்திய திருச்சபையின் பழங்காலத் தந்தையர்கள் மற்றும் ஆசிரியர்களின்</w:t>
      </w:r>
      <w:r w:rsidRPr="00FD56E2">
        <w:rPr>
          <w:lang w:val="ru-RU"/>
        </w:rPr>
        <w:t xml:space="preserve"> சாட்சியங்களிலிருந்து </w:t>
      </w:r>
      <w:r w:rsidRPr="00FD56E2">
        <w:rPr>
          <w:szCs w:val="23"/>
          <w:lang w:val="ru-RU"/>
        </w:rPr>
        <w:t>(பார்க்கவும் § 28). நாம் இப்போது விளக்கிக் கொண்டிருக்கும் தூய ஆவியாரின் கோட்பாட்டிற்கு மிகவும் நேரடியாகப் பொருந்தக்கூடிய மேலும் சில தந்தையர் சாட்சியங்களை மேற்கோள் காட்டுவோம். அவ்வாறு—</w:t>
      </w:r>
    </w:p>
    <w:p w14:paraId="29278807" w14:textId="77777777" w:rsidR="008C6606" w:rsidRPr="00FD56E2" w:rsidRDefault="008C6606" w:rsidP="008C6606">
      <w:pPr>
        <w:pStyle w:val="BodyTextIndent"/>
        <w:rPr>
          <w:lang w:val="ru-RU"/>
        </w:rPr>
      </w:pPr>
      <w:r w:rsidRPr="00FD56E2">
        <w:rPr>
          <w:i/>
          <w:iCs/>
          <w:lang w:val="ru-RU"/>
        </w:rPr>
        <w:t>ரோமின் புனித கிளிமென்ட்</w:t>
      </w:r>
      <w:r w:rsidRPr="00FD56E2">
        <w:rPr>
          <w:lang w:val="ru-RU"/>
        </w:rPr>
        <w:t>, அவரை "தந்தையிடமிருந்து புறப்பட்டு வரும் பரிசுத்தமும் நீதியுமான ஆவி" என்று அழைக்கிறார்;</w:t>
      </w:r>
      <w:r w:rsidRPr="00FD56E2">
        <w:rPr>
          <w:rStyle w:val="FootnoteReference"/>
          <w:lang w:val="ru-RU"/>
        </w:rPr>
        <w:footnoteReference w:id="652"/>
      </w:r>
      <w:r w:rsidRPr="00FD56E2">
        <w:rPr>
          <w:lang w:val="ru-RU"/>
        </w:rPr>
        <w:t xml:space="preserve"> எனவே அவர் தந்தையிடமிருந்து வேறுபட்டவரும், அவருடன்</w:t>
      </w:r>
      <w:r w:rsidRPr="00FD56E2">
        <w:rPr>
          <w:i/>
          <w:iCs/>
          <w:lang w:val="ru-RU"/>
        </w:rPr>
        <w:t xml:space="preserve"> ஒரே இயல்புடையவரும்</w:t>
      </w:r>
      <w:r w:rsidRPr="00FD56E2">
        <w:rPr>
          <w:lang w:val="ru-RU"/>
        </w:rPr>
        <w:t xml:space="preserve"> ஆவர்.</w:t>
      </w:r>
    </w:p>
    <w:p w14:paraId="6C9A386D" w14:textId="77777777" w:rsidR="008C6606" w:rsidRPr="00FD56E2" w:rsidRDefault="008C6606" w:rsidP="008C6606">
      <w:pPr>
        <w:shd w:val="clear" w:color="auto" w:fill="FFFFFF"/>
        <w:ind w:firstLine="720"/>
        <w:rPr>
          <w:lang w:val="ru-RU"/>
        </w:rPr>
      </w:pPr>
      <w:r w:rsidRPr="00FD56E2">
        <w:rPr>
          <w:i/>
          <w:iCs/>
          <w:color w:val="000000"/>
          <w:szCs w:val="23"/>
          <w:lang w:val="ru-RU"/>
        </w:rPr>
        <w:t>புனித ஜஸ்டின்</w:t>
      </w:r>
      <w:r w:rsidRPr="00FD56E2">
        <w:rPr>
          <w:color w:val="000000"/>
          <w:szCs w:val="23"/>
          <w:lang w:val="ru-RU"/>
        </w:rPr>
        <w:t>, பாகன்கள் தெய்வ நிந்தனை செய்த அனைத்து கிறிஸ்தவர்களுக்காகவும் பேசுகிறார்: 'நாங்கள் உண்மையான கடவுளிடம், நீதியின் பிதாவாகியவரிடம், தெய்வ நிந்தனை செய்வதில்லை...; ஆனால் நாங்கள் அவருக்கே (தந்தையாம் கடவுளுக்கு) மரியாதை அளித்து ஆராதிக்கிறோம் (</w:t>
      </w:r>
      <w:r w:rsidRPr="00FD56E2">
        <w:rPr>
          <w:szCs w:val="23"/>
          <w:lang w:val="ru-RU"/>
        </w:rPr>
        <w:t>σεβόμεθα καί προσκυνούμεν),</w:t>
      </w:r>
      <w:r w:rsidRPr="00FD56E2">
        <w:rPr>
          <w:color w:val="000000"/>
          <w:szCs w:val="23"/>
          <w:lang w:val="ru-RU"/>
        </w:rPr>
        <w:t xml:space="preserve"> மேலும் அவரிடமிருந்து தோன்றும் குமாரனுக்கும், தீர்க்கதரிசன ஆவிக்கும் </w:t>
      </w:r>
      <w:r w:rsidRPr="00FD56E2">
        <w:rPr>
          <w:szCs w:val="23"/>
          <w:lang w:val="ru-RU"/>
        </w:rPr>
        <w:t xml:space="preserve">இந்த </w:t>
      </w:r>
      <w:r w:rsidRPr="00FD56E2">
        <w:rPr>
          <w:color w:val="000000"/>
          <w:szCs w:val="23"/>
          <w:lang w:val="ru-RU"/>
        </w:rPr>
        <w:t xml:space="preserve">மரியாதையை வார்த்தையிலும் உண்மையிலும் </w:t>
      </w:r>
      <w:r w:rsidRPr="00FD56E2">
        <w:rPr>
          <w:szCs w:val="23"/>
          <w:lang w:val="ru-RU"/>
        </w:rPr>
        <w:t>வழங்குகிறோம்</w:t>
      </w:r>
      <w:r w:rsidRPr="00FD56E2">
        <w:rPr>
          <w:color w:val="000000"/>
          <w:szCs w:val="23"/>
          <w:lang w:val="ru-RU"/>
        </w:rPr>
        <w:t>."</w:t>
      </w:r>
      <w:r w:rsidRPr="00FD56E2">
        <w:rPr>
          <w:rStyle w:val="FootnoteReference"/>
          <w:color w:val="000000"/>
          <w:szCs w:val="23"/>
          <w:lang w:val="ru-RU"/>
        </w:rPr>
        <w:footnoteReference w:id="653"/>
      </w:r>
      <w:r w:rsidRPr="00FD56E2">
        <w:rPr>
          <w:color w:val="000000"/>
          <w:szCs w:val="23"/>
          <w:lang w:val="ru-RU"/>
        </w:rPr>
        <w:t xml:space="preserve"> </w:t>
      </w:r>
      <w:r w:rsidRPr="00FD56E2">
        <w:rPr>
          <w:color w:val="000000"/>
          <w:szCs w:val="23"/>
          <w:lang w:val="ru-RU"/>
        </w:rPr>
        <w:lastRenderedPageBreak/>
        <w:t>"நாங்கள் அவரை (குமாரனை) வரிசையில் இரண்டாவதாகவும், தீர்க்கதரிசன ஆவியை மூன்றாவதாகவும் வைக்கிறோம்."</w:t>
      </w:r>
      <w:r w:rsidRPr="00FD56E2">
        <w:rPr>
          <w:rStyle w:val="FootnoteReference"/>
          <w:color w:val="000000"/>
          <w:szCs w:val="23"/>
          <w:lang w:val="ru-RU"/>
        </w:rPr>
        <w:footnoteReference w:id="654"/>
      </w:r>
    </w:p>
    <w:p w14:paraId="73739D2A"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டாடியன்: </w:t>
      </w:r>
      <w:r w:rsidRPr="00FD56E2">
        <w:rPr>
          <w:color w:val="000000"/>
          <w:szCs w:val="23"/>
          <w:lang w:val="ru-RU"/>
        </w:rPr>
        <w:t>"பொருளைச் சூழ்ந்திருக்கும் ஆவி, தெய்வத்திற்கு முந்தைய ஆவிக்குக் கீழானது, மேலும், ஒரு ஆன்மாவைப் போல இருப்பதால், முழுமையான கடவுளுக்குச் சமமாக வைக்கப்படக்கூடாது."</w:t>
      </w:r>
      <w:r w:rsidRPr="00FD56E2">
        <w:rPr>
          <w:rStyle w:val="FootnoteReference"/>
          <w:color w:val="000000"/>
          <w:szCs w:val="23"/>
          <w:lang w:val="ru-RU"/>
        </w:rPr>
        <w:footnoteReference w:id="655"/>
      </w:r>
    </w:p>
    <w:p w14:paraId="35613FEE"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புனித அயர்னையஸ்: </w:t>
      </w:r>
      <w:r w:rsidRPr="00FD56E2">
        <w:rPr>
          <w:color w:val="000000"/>
          <w:szCs w:val="23"/>
          <w:lang w:val="ru-RU"/>
        </w:rPr>
        <w:t xml:space="preserve">"கடவுள் தான் படைக்க விரும்பியதைப் படைக்க தேவதைகளின் உதவிக்கு அவசியமில்லை. ஏனெனில், அவரிடம் எப்போதும் வார்த்தையும் ஞானமும், குமாரனும் ஆவியும் இருக்கிறார்கள்; அவர்களுடைய மூலமாகவும் அவர்களுடன் சேர்ந்து அவர் எல்லாப் பொருட்களையும் தடையின்றித் தம்முடைய சொந்த விருப்பத்தின்படியும் படைத்தார்; அவர்களை நோக்கியே அவர், </w:t>
      </w:r>
      <w:r w:rsidRPr="00FD56E2">
        <w:rPr>
          <w:i/>
          <w:iCs/>
          <w:color w:val="000000"/>
          <w:szCs w:val="23"/>
          <w:lang w:val="ru-RU"/>
        </w:rPr>
        <w:t xml:space="preserve">'நாம் நம்முடைய சாயலிலும் ஒப்புமையிலும் மனிதனைப் </w:t>
      </w:r>
      <w:r w:rsidRPr="00FD56E2">
        <w:rPr>
          <w:color w:val="000000"/>
          <w:szCs w:val="23"/>
          <w:lang w:val="ru-RU"/>
        </w:rPr>
        <w:t>படைப்போம்' என்று கூறுகிறார்.</w:t>
      </w:r>
      <w:r w:rsidRPr="00FD56E2">
        <w:rPr>
          <w:rStyle w:val="FootnoteReference"/>
          <w:color w:val="000000"/>
          <w:szCs w:val="23"/>
          <w:lang w:val="ru-RU"/>
        </w:rPr>
        <w:footnoteReference w:id="656"/>
      </w:r>
    </w:p>
    <w:p w14:paraId="6EDE680C"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டெர்டுல்லியன்: </w:t>
      </w:r>
      <w:r w:rsidRPr="00FD56E2">
        <w:rPr>
          <w:color w:val="000000"/>
          <w:szCs w:val="23"/>
          <w:lang w:val="ru-RU"/>
        </w:rPr>
        <w:t>"கடவுளின் ஆவியானவர் கடவுள், கடவுளின் வார்த்தையானவரும் கடவுள், ஏனெனில் அவை கடவுளிடமிருந்து வந்தவை."</w:t>
      </w:r>
      <w:r w:rsidRPr="00FD56E2">
        <w:rPr>
          <w:rStyle w:val="FootnoteReference"/>
          <w:color w:val="000000"/>
          <w:szCs w:val="23"/>
          <w:lang w:val="ru-RU"/>
        </w:rPr>
        <w:footnoteReference w:id="657"/>
      </w:r>
    </w:p>
    <w:p w14:paraId="654A8559"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புனித ஹிப்போலிடஸ்: </w:t>
      </w:r>
      <w:r w:rsidRPr="00FD56E2">
        <w:rPr>
          <w:color w:val="000000"/>
          <w:szCs w:val="23"/>
          <w:lang w:val="ru-RU"/>
        </w:rPr>
        <w:t>"வார்த்தை கடவுளுடன் இருந்ததென்றும், அதுவே கடவுள் என்றும் கொள்வோமானால், அப்படியானால் இரண்டு கடவுள்கள் குறிப்பிடப்படுகிறார்கள் என்று யாராவது சொல்வார்களா? நான் சொல்வேன், இரண்டு கடவுள்கள் இல்லை, ஆனால் ஒருவர் மட்டுமே இருக்கிறார் என்றாலும், இருப்பினும் இரண்டு நபர்களும் மூன்றாமவரும்—அதாவது பரிசுத்த ஆவியானவரின் அருளும் இருக்கிறார்கள். ஏனெனில், ஒரே பிதா இருந்தாலும், இருப்பினும் இரண்டு நபர்கள் உள்ளனர்; ஏனெனில் முதல் நபர் குமாரன், மூன்றாம் நபர் பரிசுத்த ஆவியானவர் : இல்லையெனில்</w:t>
      </w:r>
      <w:r w:rsidRPr="00FD56E2">
        <w:rPr>
          <w:color w:val="000000"/>
          <w:szCs w:val="24"/>
          <w:lang w:val="ru-RU"/>
        </w:rPr>
        <w:t xml:space="preserve">, பிதா, குமாரன் மற்றும் பரிசுத்த ஆவியானவர் மீது </w:t>
      </w:r>
      <w:r w:rsidRPr="00FD56E2">
        <w:rPr>
          <w:color w:val="000000"/>
          <w:szCs w:val="23"/>
          <w:lang w:val="ru-RU"/>
        </w:rPr>
        <w:t xml:space="preserve">உண்மையாக </w:t>
      </w:r>
      <w:r w:rsidRPr="00FD56E2">
        <w:rPr>
          <w:color w:val="000000"/>
          <w:szCs w:val="24"/>
          <w:lang w:val="ru-RU"/>
        </w:rPr>
        <w:t xml:space="preserve">நம்பிக்கை கொண்டிருக்கும் </w:t>
      </w:r>
      <w:r w:rsidRPr="00FD56E2">
        <w:rPr>
          <w:color w:val="000000"/>
          <w:szCs w:val="23"/>
          <w:lang w:val="ru-RU"/>
        </w:rPr>
        <w:t>அதே வேளையில், ஒரே கடவுளை நம்மால் ஒப்புக்கொள்ள முடியாது</w:t>
      </w:r>
      <w:r w:rsidRPr="00FD56E2">
        <w:rPr>
          <w:color w:val="000000"/>
          <w:szCs w:val="24"/>
          <w:lang w:val="ru-RU"/>
        </w:rPr>
        <w:t>."</w:t>
      </w:r>
      <w:r w:rsidRPr="00FD56E2">
        <w:rPr>
          <w:rStyle w:val="FootnoteReference"/>
          <w:color w:val="000000"/>
          <w:szCs w:val="24"/>
          <w:lang w:val="ru-RU"/>
        </w:rPr>
        <w:footnoteReference w:id="658"/>
      </w:r>
      <w:r w:rsidRPr="00FD56E2">
        <w:rPr>
          <w:color w:val="000000"/>
          <w:szCs w:val="24"/>
          <w:lang w:val="ru-RU"/>
        </w:rPr>
        <w:t xml:space="preserve"> "நாங்கள் பரிசுத்த ஆவியானவரை ஆராதிக்கிறோம்."</w:t>
      </w:r>
      <w:r w:rsidRPr="00FD56E2">
        <w:rPr>
          <w:rStyle w:val="FootnoteReference"/>
          <w:color w:val="000000"/>
          <w:szCs w:val="24"/>
          <w:lang w:val="ru-RU"/>
        </w:rPr>
        <w:footnoteReference w:id="659"/>
      </w:r>
    </w:p>
    <w:p w14:paraId="76EAA43C" w14:textId="77777777" w:rsidR="008C6606" w:rsidRPr="00FD56E2" w:rsidRDefault="008C6606" w:rsidP="008C6606">
      <w:pPr>
        <w:shd w:val="clear" w:color="auto" w:fill="FFFFFF"/>
        <w:ind w:firstLine="720"/>
        <w:rPr>
          <w:lang w:val="ru-RU"/>
        </w:rPr>
      </w:pPr>
      <w:r w:rsidRPr="00FD56E2">
        <w:rPr>
          <w:i/>
          <w:iCs/>
          <w:szCs w:val="24"/>
          <w:lang w:val="ru-RU"/>
        </w:rPr>
        <w:t xml:space="preserve">ஓரிஜென்: </w:t>
      </w:r>
      <w:r w:rsidRPr="00FD56E2">
        <w:rPr>
          <w:szCs w:val="24"/>
          <w:lang w:val="ru-RU"/>
        </w:rPr>
        <w:t xml:space="preserve">"புனித ஆவியானவரின் இயல்பு பற்றி பல வேதவாசகங்கள் நமக்குக் கற்பிக்கின்றன. அவை அனைத்திலிருந்தும் நாம் கற்றுக்கொண்டது என்னவென்றால், புனித ஆவியானவரின் சாரம் (Hypostasis) அத்தகைய அதிகாரத்தையும் மாண்பையும் (tantae auctoritatis et dignitatis esse) கொண்டிருக்கிறது, அதனால் எல்லாவற்றையும் </w:t>
      </w:r>
      <w:r w:rsidRPr="00FD56E2">
        <w:rPr>
          <w:color w:val="000000"/>
          <w:szCs w:val="24"/>
          <w:lang w:val="ru-RU"/>
        </w:rPr>
        <w:t xml:space="preserve">விஞ்சிய த்ரயைத்தின் </w:t>
      </w:r>
      <w:r w:rsidRPr="00FD56E2">
        <w:rPr>
          <w:szCs w:val="24"/>
          <w:lang w:val="ru-RU"/>
        </w:rPr>
        <w:t>பெயரைத் (auctoritate) தவிர வேறு எந்தப் பெயரிலும் இரட்சிக்கும் ஞானஸ்நானம் செய்யப்பட முடியாது.</w:t>
      </w:r>
      <w:r w:rsidRPr="00FD56E2">
        <w:rPr>
          <w:color w:val="000000"/>
          <w:szCs w:val="24"/>
          <w:lang w:val="ru-RU"/>
        </w:rPr>
        <w:t>"</w:t>
      </w:r>
      <w:r w:rsidRPr="00FD56E2">
        <w:rPr>
          <w:rStyle w:val="FootnoteReference"/>
          <w:color w:val="000000"/>
          <w:szCs w:val="24"/>
          <w:lang w:val="ru-RU"/>
        </w:rPr>
        <w:footnoteReference w:id="660"/>
      </w:r>
      <w:r w:rsidRPr="00FD56E2">
        <w:rPr>
          <w:color w:val="000000"/>
          <w:szCs w:val="24"/>
          <w:lang w:val="ru-RU"/>
        </w:rPr>
        <w:t xml:space="preserve"> "புனித ஆவியானவர், மரியாதையிலும் மாண்பிலும், பிதாவையும் குமாரனையும் போலவே ஒப்பற்றவர் என்று அவர்கள் (திருத்தூதர்கள்) நமக்குக் கடத்தித் தந்துள்ளனர்."</w:t>
      </w:r>
      <w:r w:rsidRPr="00FD56E2">
        <w:rPr>
          <w:rStyle w:val="FootnoteReference"/>
          <w:color w:val="000000"/>
          <w:szCs w:val="24"/>
          <w:lang w:val="ru-RU"/>
        </w:rPr>
        <w:footnoteReference w:id="661"/>
      </w:r>
      <w:r w:rsidRPr="00FD56E2">
        <w:rPr>
          <w:color w:val="000000"/>
          <w:szCs w:val="24"/>
          <w:lang w:val="ru-RU"/>
        </w:rPr>
        <w:t xml:space="preserve"> "அவர் எப்போதும் பிதாவையும் குமாரனையும் போலவே இருக்கிறார், இருந்தார், இருப்பார்."</w:t>
      </w:r>
      <w:r w:rsidRPr="00FD56E2">
        <w:rPr>
          <w:rStyle w:val="FootnoteReference"/>
          <w:color w:val="000000"/>
          <w:szCs w:val="24"/>
          <w:lang w:val="ru-RU"/>
        </w:rPr>
        <w:footnoteReference w:id="662"/>
      </w:r>
    </w:p>
    <w:p w14:paraId="22AB8A22" w14:textId="77777777" w:rsidR="008C6606" w:rsidRPr="00FD56E2" w:rsidRDefault="008C6606" w:rsidP="008C6606">
      <w:pPr>
        <w:shd w:val="clear" w:color="auto" w:fill="FFFFFF"/>
        <w:ind w:firstLine="720"/>
        <w:rPr>
          <w:lang w:val="ru-RU"/>
        </w:rPr>
      </w:pPr>
      <w:r w:rsidRPr="00FD56E2">
        <w:rPr>
          <w:i/>
          <w:iCs/>
          <w:color w:val="000000"/>
          <w:szCs w:val="24"/>
          <w:lang w:val="ru-RU"/>
        </w:rPr>
        <w:lastRenderedPageBreak/>
        <w:t xml:space="preserve">அலெக்சாந்திரிய </w:t>
      </w:r>
      <w:r w:rsidRPr="00FD56E2">
        <w:rPr>
          <w:i/>
          <w:iCs/>
          <w:color w:val="000000"/>
          <w:szCs w:val="23"/>
          <w:lang w:val="ru-RU"/>
        </w:rPr>
        <w:t xml:space="preserve">புனித </w:t>
      </w:r>
      <w:r w:rsidRPr="00FD56E2">
        <w:rPr>
          <w:i/>
          <w:iCs/>
          <w:color w:val="000000"/>
          <w:szCs w:val="24"/>
          <w:lang w:val="ru-RU"/>
        </w:rPr>
        <w:t xml:space="preserve">தியோனிசியஸ்: </w:t>
      </w:r>
      <w:r w:rsidRPr="00FD56E2">
        <w:rPr>
          <w:color w:val="000000"/>
          <w:szCs w:val="24"/>
          <w:lang w:val="ru-RU"/>
        </w:rPr>
        <w:t>"பேறுபொருந்திய பரிசுத்த ஆவியானவரின்மேல் நிந்தனை பேசுகிறவன் தண்டனைக்குள்ளாகாமல் போவதில்லை: ஏனெனில் ஆவியானவர் கடவுள்."</w:t>
      </w:r>
      <w:r w:rsidRPr="00FD56E2">
        <w:rPr>
          <w:rStyle w:val="FootnoteReference"/>
          <w:color w:val="000000"/>
          <w:szCs w:val="24"/>
          <w:lang w:val="ru-RU"/>
        </w:rPr>
        <w:footnoteReference w:id="663"/>
      </w:r>
    </w:p>
    <w:p w14:paraId="29DF0967"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புனித </w:t>
      </w:r>
      <w:r w:rsidRPr="00FD56E2">
        <w:rPr>
          <w:i/>
          <w:iCs/>
          <w:color w:val="000000"/>
          <w:szCs w:val="24"/>
          <w:lang w:val="ru-RU"/>
        </w:rPr>
        <w:t xml:space="preserve">கிரகோரி அற்புதக்காரர்: </w:t>
      </w:r>
      <w:r w:rsidRPr="00FD56E2">
        <w:rPr>
          <w:color w:val="000000"/>
          <w:szCs w:val="24"/>
          <w:lang w:val="ru-RU"/>
        </w:rPr>
        <w:t>"கடவுளிடமிருந்து புறப்பட்டு, மகன் வழியாக வெளிப்படுத்தப்பட்ட ஒரே ஒரு பரிசுத்த ஆவியானவர் இருக்கிறார்… திருத்தூணத்தில் மகிமை, நித்தியம் மற்றும் ராஜ்ஜியத்தில் முழுமையானது, பிரிக்க முடியாதது மற்றும் பிரிக்கப்பட முடியாதது. ஆகவே, திருத்தூய்மையில் படைக்கப்பட்டதோ, கீழ்ப்படிந்ததோ, தற்செயலாக ஏற்பட்டதோ எதுவும் இல்லை—முன்பு இல்லாததும், பின்னர் தோன்றியதும் எதுவும் இல்லை. பிதா ஒருபோதும் குமாரனின்றே இல்லாமல் இருந்ததில்லை, குமாரனும் ஆவியின்றே இல்லாமல் இருந்ததில்லை; ஆனால் திருத்தூய்மை மாறாதது, மாற்றமற்றது, எப்போதும் ஒன்றாகவும் ஒன்றேயாகவும் இருக்கிறது."</w:t>
      </w:r>
      <w:r w:rsidRPr="00FD56E2">
        <w:rPr>
          <w:rStyle w:val="FootnoteReference"/>
          <w:color w:val="000000"/>
          <w:szCs w:val="24"/>
          <w:lang w:val="ru-RU"/>
        </w:rPr>
        <w:footnoteReference w:id="664"/>
      </w:r>
    </w:p>
    <w:p w14:paraId="6C78801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படாராவின் </w:t>
      </w:r>
      <w:r w:rsidRPr="00FD56E2">
        <w:rPr>
          <w:i/>
          <w:iCs/>
          <w:color w:val="000000"/>
          <w:szCs w:val="23"/>
          <w:lang w:val="ru-RU"/>
        </w:rPr>
        <w:t xml:space="preserve">புனித </w:t>
      </w:r>
      <w:r w:rsidRPr="00FD56E2">
        <w:rPr>
          <w:i/>
          <w:iCs/>
          <w:color w:val="000000"/>
          <w:szCs w:val="24"/>
          <w:lang w:val="ru-RU"/>
        </w:rPr>
        <w:t xml:space="preserve">மெத்தோடியஸ்: </w:t>
      </w:r>
      <w:r w:rsidRPr="00FD56E2">
        <w:rPr>
          <w:color w:val="000000"/>
          <w:szCs w:val="24"/>
          <w:lang w:val="ru-RU"/>
        </w:rPr>
        <w:t xml:space="preserve">"நமது பொருட்டு மனிதரான குமாரனின் </w:t>
      </w:r>
      <w:r w:rsidRPr="00FD56E2">
        <w:rPr>
          <w:i/>
          <w:iCs/>
          <w:color w:val="000000"/>
          <w:szCs w:val="24"/>
          <w:lang w:val="ru-RU"/>
        </w:rPr>
        <w:t xml:space="preserve">நல்லிச்சையின்படி </w:t>
      </w:r>
      <w:r w:rsidRPr="00FD56E2">
        <w:rPr>
          <w:color w:val="000000"/>
          <w:szCs w:val="24"/>
          <w:lang w:val="ru-RU"/>
        </w:rPr>
        <w:t>(எபே. 1:5), அவரில் பிதா, ஆவியானவருடன், தம்முடைய ஒன்றாகப் பிரிக்க முடியாத தெய்வீகத்தின் மூலம், அவருடைய ஒரே சாராம்சம் கொண்டவராகக் குடியிருக்கிறார் என்று நாங்கள் நம்புகிறோம்."</w:t>
      </w:r>
      <w:r w:rsidRPr="00FD56E2">
        <w:rPr>
          <w:rStyle w:val="FootnoteReference"/>
          <w:color w:val="000000"/>
          <w:szCs w:val="24"/>
          <w:lang w:val="ru-RU"/>
        </w:rPr>
        <w:footnoteReference w:id="665"/>
      </w:r>
      <w:r w:rsidRPr="00FD56E2">
        <w:rPr>
          <w:color w:val="000000"/>
          <w:szCs w:val="24"/>
          <w:lang w:val="ru-RU"/>
        </w:rPr>
        <w:t xml:space="preserve"> "பிதா ஒருபோதும் பிதாவாக இருப்பதை நிறுத்தமாட்டார், குமாரனும் குமாரனாக இருப்பதை நிறுத்தமாட்டார், பரிசுத்த ஆவியும் அவர் தனது உபஸ்திதியின்படி இருப்பதை நிறுத்தமாட்டார், ஆகவே, திருத்தூணத்தின் எந்த ஒரு நபரும் நித்தியத்தன்மையிலிருந்தோ, (மற்ற நபர்களுடனான) ஐக்கியத்திலிருந்தோ, அல்லது ராஜ்யத்திலிருந்தோ பிரிக்கப்பட முடியாது."</w:t>
      </w:r>
      <w:r w:rsidRPr="00FD56E2">
        <w:rPr>
          <w:rStyle w:val="FootnoteReference"/>
          <w:color w:val="000000"/>
          <w:szCs w:val="24"/>
          <w:lang w:val="ru-RU"/>
        </w:rPr>
        <w:footnoteReference w:id="666"/>
      </w:r>
    </w:p>
    <w:p w14:paraId="65D704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இருப்பினும், பொதுவாக, நான்காம் நூற்றாண்டு வரை வாழ்ந்த திருத்தந்தையர்கள் மற்றும் திருச்சபையின் ஆசிரியர்கள் (ஏனெனில், நான்காம் நூற்றாண்டின் திருத்தந்தையர்களின் சாட்ச്യங்களை மேற்கோள் காட்டுவது தேவையற்றது என்று கருதுகிறோம், ஏனெனில் பரிசுத்த ஆவியானவரின் தெய்வீகம் குறித்த விரிவான ஆய்வுகள் எழுதப்பட்டன மற்றும் இந்த கோட்பாடு ஒரு உலகளாவிய கிறிஸ்தவ மாநாட்டில் உறுதியாக நிறுவப்பட்டது), பரிசுத்த ஆவியானவருக்குப் பின்வருவனவற்றைக் காரணம் காட்டினர்:</w:t>
      </w:r>
    </w:p>
    <w:p w14:paraId="04C4CB7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தெய்வீகப் பண்புகள்: நித்தியம்,</w:t>
      </w:r>
      <w:r w:rsidRPr="00FD56E2">
        <w:rPr>
          <w:rStyle w:val="FootnoteReference"/>
          <w:color w:val="000000"/>
          <w:szCs w:val="23"/>
          <w:lang w:val="ru-RU"/>
        </w:rPr>
        <w:footnoteReference w:id="667"/>
      </w:r>
      <w:r w:rsidRPr="00FD56E2">
        <w:rPr>
          <w:color w:val="000000"/>
          <w:szCs w:val="23"/>
          <w:lang w:val="ru-RU"/>
        </w:rPr>
        <w:t xml:space="preserve"> சர்வவியாபம்,</w:t>
      </w:r>
      <w:r w:rsidRPr="00FD56E2">
        <w:rPr>
          <w:rStyle w:val="FootnoteReference"/>
          <w:color w:val="000000"/>
          <w:szCs w:val="23"/>
          <w:lang w:val="ru-RU"/>
        </w:rPr>
        <w:footnoteReference w:id="668"/>
      </w:r>
      <w:r w:rsidRPr="00FD56E2">
        <w:rPr>
          <w:color w:val="000000"/>
          <w:szCs w:val="23"/>
          <w:lang w:val="ru-RU"/>
        </w:rPr>
        <w:t xml:space="preserve"> சர்வஞானம்,</w:t>
      </w:r>
      <w:r w:rsidRPr="00FD56E2">
        <w:rPr>
          <w:rStyle w:val="FootnoteReference"/>
          <w:color w:val="000000"/>
          <w:szCs w:val="23"/>
          <w:lang w:val="ru-RU"/>
        </w:rPr>
        <w:footnoteReference w:id="669"/>
      </w:r>
      <w:r w:rsidRPr="00FD56E2">
        <w:rPr>
          <w:color w:val="000000"/>
          <w:szCs w:val="23"/>
          <w:lang w:val="ru-RU"/>
        </w:rPr>
        <w:t xml:space="preserve"> சுய-புனிதத்துவம்,</w:t>
      </w:r>
      <w:r w:rsidRPr="00FD56E2">
        <w:rPr>
          <w:rStyle w:val="FootnoteReference"/>
          <w:color w:val="000000"/>
          <w:szCs w:val="23"/>
          <w:lang w:val="ru-RU"/>
        </w:rPr>
        <w:footnoteReference w:id="670"/>
      </w:r>
      <w:r w:rsidRPr="00FD56E2">
        <w:rPr>
          <w:color w:val="000000"/>
          <w:szCs w:val="23"/>
          <w:lang w:val="ru-RU"/>
        </w:rPr>
        <w:t xml:space="preserve"> மற்றும் பிற;</w:t>
      </w:r>
    </w:p>
    <w:p w14:paraId="0CBD3C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தெய்வீகச் செயல்கள்: படைத்தல்,</w:t>
      </w:r>
      <w:r w:rsidRPr="00FD56E2">
        <w:rPr>
          <w:rStyle w:val="FootnoteReference"/>
          <w:color w:val="000000"/>
          <w:szCs w:val="23"/>
          <w:lang w:val="ru-RU"/>
        </w:rPr>
        <w:footnoteReference w:id="671"/>
      </w:r>
      <w:r w:rsidRPr="00FD56E2">
        <w:rPr>
          <w:color w:val="000000"/>
          <w:szCs w:val="23"/>
          <w:lang w:val="ru-RU"/>
        </w:rPr>
        <w:t xml:space="preserve"> பரிபாலனம்,</w:t>
      </w:r>
      <w:r w:rsidRPr="00FD56E2">
        <w:rPr>
          <w:rStyle w:val="FootnoteReference"/>
          <w:color w:val="000000"/>
          <w:szCs w:val="23"/>
          <w:lang w:val="ru-RU"/>
        </w:rPr>
        <w:footnoteReference w:id="672"/>
      </w:r>
      <w:r w:rsidRPr="00FD56E2">
        <w:rPr>
          <w:color w:val="000000"/>
          <w:szCs w:val="23"/>
          <w:lang w:val="ru-RU"/>
        </w:rPr>
        <w:t xml:space="preserve"> குறிப்பாகத் தீர்க்கதரிசிகளின் உத்வேகம்,</w:t>
      </w:r>
      <w:r w:rsidRPr="00FD56E2">
        <w:rPr>
          <w:rStyle w:val="FootnoteReference"/>
          <w:color w:val="000000"/>
          <w:szCs w:val="23"/>
          <w:lang w:val="ru-RU"/>
        </w:rPr>
        <w:footnoteReference w:id="673"/>
      </w:r>
      <w:r w:rsidRPr="00FD56E2">
        <w:rPr>
          <w:color w:val="000000"/>
          <w:szCs w:val="23"/>
          <w:lang w:val="ru-RU"/>
        </w:rPr>
        <w:t xml:space="preserve"> மக்களைப் பரிசுத்தமாக்குதல்,</w:t>
      </w:r>
      <w:r w:rsidRPr="00FD56E2">
        <w:rPr>
          <w:rStyle w:val="FootnoteReference"/>
          <w:color w:val="000000"/>
          <w:szCs w:val="23"/>
          <w:lang w:val="ru-RU"/>
        </w:rPr>
        <w:footnoteReference w:id="674"/>
      </w:r>
      <w:r w:rsidRPr="00FD56E2">
        <w:rPr>
          <w:color w:val="000000"/>
          <w:szCs w:val="23"/>
          <w:lang w:val="ru-RU"/>
        </w:rPr>
        <w:t xml:space="preserve"> அவர்கள் மீது அருள் வழங்குவது,</w:t>
      </w:r>
      <w:r w:rsidRPr="00FD56E2">
        <w:rPr>
          <w:rStyle w:val="FootnoteReference"/>
          <w:color w:val="000000"/>
          <w:szCs w:val="23"/>
          <w:lang w:val="ru-RU"/>
        </w:rPr>
        <w:footnoteReference w:id="675"/>
      </w:r>
      <w:r w:rsidRPr="00FD56E2">
        <w:rPr>
          <w:color w:val="000000"/>
          <w:szCs w:val="23"/>
          <w:lang w:val="ru-RU"/>
        </w:rPr>
        <w:t xml:space="preserve"> மற்றும் விசுவாசிகளின் ஆன்மாக்களுக்குள் வாசம்பண்ணுதல்;</w:t>
      </w:r>
      <w:r w:rsidRPr="00FD56E2">
        <w:rPr>
          <w:rStyle w:val="FootnoteReference"/>
          <w:color w:val="000000"/>
          <w:szCs w:val="23"/>
          <w:lang w:val="ru-RU"/>
        </w:rPr>
        <w:footnoteReference w:id="676"/>
      </w:r>
    </w:p>
    <w:p w14:paraId="52C469B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c) பிதா மற்றும் குமாரனுடன் முழுமையான சமத்துவம் மற்றும் ஒரே சாராம்சம்,</w:t>
      </w:r>
      <w:r w:rsidRPr="00FD56E2">
        <w:rPr>
          <w:rStyle w:val="FootnoteReference"/>
          <w:color w:val="000000"/>
          <w:szCs w:val="23"/>
          <w:lang w:val="ru-RU"/>
        </w:rPr>
        <w:footnoteReference w:id="677"/>
      </w:r>
      <w:r w:rsidRPr="00FD56E2">
        <w:rPr>
          <w:color w:val="000000"/>
          <w:szCs w:val="23"/>
          <w:lang w:val="ru-RU"/>
        </w:rPr>
        <w:t xml:space="preserve"> மற்றும் —</w:t>
      </w:r>
    </w:p>
    <w:p w14:paraId="54190AFE" w14:textId="77777777" w:rsidR="008C6606" w:rsidRPr="00FD56E2" w:rsidRDefault="008C6606" w:rsidP="008C6606">
      <w:pPr>
        <w:shd w:val="clear" w:color="auto" w:fill="FFFFFF"/>
        <w:ind w:firstLine="720"/>
        <w:rPr>
          <w:lang w:val="ru-RU"/>
        </w:rPr>
      </w:pPr>
      <w:r w:rsidRPr="00FD56E2">
        <w:rPr>
          <w:color w:val="000000"/>
          <w:szCs w:val="23"/>
          <w:lang w:val="ru-RU"/>
        </w:rPr>
        <w:t>d) தெய்வீக ஆராதனை.</w:t>
      </w:r>
      <w:r w:rsidRPr="00FD56E2">
        <w:rPr>
          <w:rStyle w:val="FootnoteReference"/>
          <w:color w:val="000000"/>
          <w:szCs w:val="23"/>
          <w:lang w:val="ru-RU"/>
        </w:rPr>
        <w:footnoteReference w:id="678"/>
      </w:r>
    </w:p>
    <w:p w14:paraId="5FC786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இறுதியாக, திருச்சபையின் ஆரம்பகால போதகர்களின் எழுத்துக்களில் சில சமயங்களில் காணப்படும், பரிசுத்த ஆவியானவரின் போதனையிலும், பொதுவாக மிகவும் பரிசுத்தமான தரிசனத்தின் போதனையிலும் உள்ள சில தவறான கருத்துக்களைப் பொறுத்தவரை, இந்த விஷயத்தில் நாங்கள் ஏற்கனவே எங்கள் கருத்துக்களை (§28) வெளிப்படுத்தியுள்ளோம், அவற்றை மீண்டும் கூறுவது தேவையற்றதாக இருக்கும்.</w:t>
      </w:r>
    </w:p>
    <w:p w14:paraId="048DCF44" w14:textId="77777777" w:rsidR="008C6606" w:rsidRPr="00FD56E2" w:rsidRDefault="008C6606" w:rsidP="008C6606">
      <w:pPr>
        <w:shd w:val="clear" w:color="auto" w:fill="FFFFFF"/>
        <w:ind w:firstLine="720"/>
        <w:rPr>
          <w:lang w:val="ru-RU"/>
        </w:rPr>
      </w:pPr>
    </w:p>
    <w:p w14:paraId="4F55044C" w14:textId="77777777" w:rsidR="008C6606" w:rsidRPr="00FD56E2" w:rsidRDefault="008C6606" w:rsidP="00564CF2">
      <w:pPr>
        <w:pStyle w:val="Heading5"/>
        <w:rPr>
          <w:lang w:val="ru-RU"/>
        </w:rPr>
      </w:pPr>
      <w:bookmarkStart w:id="734" w:name="_Toc103064495"/>
      <w:bookmarkStart w:id="735" w:name="_Toc103066935"/>
      <w:bookmarkStart w:id="736" w:name="_Toc103068203"/>
      <w:bookmarkStart w:id="737" w:name="_Toc103068323"/>
      <w:bookmarkStart w:id="738" w:name="_Toc103068887"/>
      <w:bookmarkStart w:id="739" w:name="_Toc103069292"/>
      <w:bookmarkStart w:id="740" w:name="_Toc103069538"/>
      <w:bookmarkStart w:id="741" w:name="_Toc103069775"/>
      <w:bookmarkStart w:id="742" w:name="_Toc103069938"/>
      <w:bookmarkStart w:id="743" w:name="_Toc158219715"/>
      <w:bookmarkStart w:id="744" w:name="_Toc180687891"/>
      <w:bookmarkStart w:id="745" w:name="_Toc180730262"/>
      <w:bookmarkStart w:id="746" w:name="_Toc238542200"/>
      <w:r w:rsidRPr="00FD56E2">
        <w:rPr>
          <w:lang w:val="ru-RU"/>
        </w:rPr>
        <w:t>§ 37. கோட்பாட்டின் ஒழுக்கவியல் விளைவுகள்.</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0B92B1F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பிதா கடவுள், குமாரன் கடவுள், பரிசுத்த ஆவியானவரும் கடவுள் என்று நாங்கள் நம்புகிறோம், ஆனால் மூன்று கடவுள்கள் இல்லாமல், ஒரே கடவுள் என்ற முறையில் நம்புகிறோம். இதிலிருந்து நாங்கள் இரண்டு முக்கிய ஒழுக்கப் பாடங்களைப் பெறுகிறோம்.</w:t>
      </w:r>
    </w:p>
    <w:p w14:paraId="15C2798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கடவுளின் மூவர் ஒருவருக்கொருவர் சமமானவர்கள்</w:t>
      </w:r>
      <w:r w:rsidRPr="00FD56E2">
        <w:rPr>
          <w:color w:val="000000"/>
          <w:szCs w:val="24"/>
          <w:lang w:val="ru-RU"/>
        </w:rPr>
        <w:t>: எனவே, நாம் அனைவருக்கும் சமமான தெய்வீக ஆராதனையைச் செலுத்த வேண்டும்; நாம் பிதாவைக் கனப்படுத்துவது போலவே குமாரனையும் கனப்படுத்த வேண்டும், மேலும் பிதாவையும் குமாரனையும் கனப்படுத்துவதை விடக் குறைவாக இல்லாமல் பரிசுத்த ஆவியையும் கனப்படுத்த வேண்டும். திருத்துவத்தின் எந்த ஒரு நபரை நிராகரிப்பதோ அல்லது அவமதிப்பதோ, தனக்குள் உள்ள கிறிஸ்துவின் மீதான விசுவாசத்தைத் தகர்ப்பதாகும்.</w:t>
      </w:r>
    </w:p>
    <w:p w14:paraId="60BDAC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'கிறிஸ்துவை அறிக்கையிட்டு, ஆனால் கடவுளை மறுதலிக்கும் ஒவ்வொரு நபருக்கும் நான் உறுதியளிக்கிறேன்,' என்று புனித பேசில் எழுதினார், 'கடவுளை அழைக்கும், ஆனால் குமாரனை நிராகரிப்பவரின் மீது கிறிஸ்து மகிழ்ச்சியடையாதது போலவே, அவரிடமும் அவர் மகிழ்ச்சியடைய மாட்டார்; ஏனெனில் அவருடைய விசுவாசம் வீணானது.' ஆவியானவரை நிராகரிப்பவனுக்கு, பிதாவிலும் குமாரனிலும் அவனுடைய விசுவாசம் வீணாய்ப்போகும் என்றும், ஆவியானவர் இல்லாமல் அவனால் இந்த விசுவாசத்தைக் கொண்டிருக்க முடியாது என்றும் நான் உறுதியளிக்கிறேன். ஏனெனில், ஆவியானவரில் விசுவாசமில்லாதவன் குமாரனில் விசுவாசமில்லாதவன்; குமாரனில் விசுவாசமில்லாதவன் பிதாவில் விசுவாசமில்லாதவன். </w:t>
      </w:r>
      <w:r w:rsidRPr="00FD56E2">
        <w:rPr>
          <w:i/>
          <w:iCs/>
          <w:color w:val="000000"/>
          <w:szCs w:val="24"/>
          <w:lang w:val="ru-RU"/>
        </w:rPr>
        <w:t xml:space="preserve">புனித ஆவியினால் தவிர வேறு யாராலும் இயேசுவை 'கர்த்தர்' என்று சொல்ல முடியாது </w:t>
      </w:r>
      <w:r w:rsidRPr="00FD56E2">
        <w:rPr>
          <w:color w:val="000000"/>
          <w:szCs w:val="24"/>
          <w:lang w:val="ru-RU"/>
        </w:rPr>
        <w:t>(</w:t>
      </w:r>
      <w:r>
        <w:rPr>
          <w:color w:val="000000"/>
          <w:szCs w:val="24"/>
          <w:lang w:val="ru-RU"/>
        </w:rPr>
        <w:t>1 கொரி</w:t>
      </w:r>
      <w:r w:rsidRPr="00FD56E2">
        <w:rPr>
          <w:color w:val="000000"/>
          <w:szCs w:val="24"/>
          <w:lang w:val="ru-RU"/>
        </w:rPr>
        <w:t xml:space="preserve">. 12:3). மேலும்: </w:t>
      </w:r>
      <w:r w:rsidRPr="00FD56E2">
        <w:rPr>
          <w:i/>
          <w:iCs/>
          <w:color w:val="000000"/>
          <w:szCs w:val="24"/>
          <w:lang w:val="ru-RU"/>
        </w:rPr>
        <w:t>'தேவனை ஒருவரும் கண்டதில்லை; தகப்பன் மடியில் இருக்கும் ஒரே குமாரன் அவர் தந்தையையறிந்தவர், அவர் மூலமாய்த் தெரிவித்தார்</w:t>
      </w:r>
      <w:r w:rsidRPr="00FD56E2">
        <w:rPr>
          <w:color w:val="000000"/>
          <w:szCs w:val="24"/>
          <w:lang w:val="ru-RU"/>
        </w:rPr>
        <w:t>' (</w:t>
      </w:r>
      <w:r>
        <w:rPr>
          <w:color w:val="000000"/>
          <w:szCs w:val="24"/>
          <w:lang w:val="ru-RU"/>
        </w:rPr>
        <w:t>யோவான் 1</w:t>
      </w:r>
      <w:r w:rsidRPr="00FD56E2">
        <w:rPr>
          <w:color w:val="000000"/>
          <w:szCs w:val="24"/>
          <w:lang w:val="ru-RU"/>
        </w:rPr>
        <w:t>:18). ஆவியானவரிடம் நம்பிக்கை இல்லாதவனுக்கு உண்மையான ஆராதனையில் பங்கில்லை. ஏனெனில், பரிசுத்த ஆவியினால் அன்றி ஒருவன் குமாரனை ஆராதிக்க முடியாது, குமாரத்தன்மையின் ஆவியினால் அன்றி ஒருவன் பிதாவை நோக்கிக் கூப்பிடவும் முடியாது."</w:t>
      </w:r>
      <w:r w:rsidRPr="00FD56E2">
        <w:rPr>
          <w:rStyle w:val="FootnoteReference"/>
          <w:color w:val="000000"/>
          <w:szCs w:val="24"/>
          <w:lang w:val="ru-RU"/>
        </w:rPr>
        <w:footnoteReference w:id="679"/>
      </w:r>
    </w:p>
    <w:p w14:paraId="678BBC43" w14:textId="77777777" w:rsidR="008C6606" w:rsidRPr="00FD56E2" w:rsidRDefault="008C6606" w:rsidP="008C6606">
      <w:pPr>
        <w:shd w:val="clear" w:color="auto" w:fill="FFFFFF"/>
        <w:ind w:firstLine="720"/>
        <w:rPr>
          <w:lang w:val="ru-RU"/>
        </w:rPr>
      </w:pPr>
      <w:r w:rsidRPr="00FD56E2">
        <w:rPr>
          <w:color w:val="000000"/>
          <w:szCs w:val="24"/>
          <w:lang w:val="ru-RU"/>
        </w:rPr>
        <w:t xml:space="preserve">"மூவொருமை ஒரே முத்தமாக இருப்பதாகக் கற்பனை செய்து பாருங்கள், அது எல்லாப் பக்கங்களிலிருந்தும் ஒரே மாதிரியாகத் தோன்றி, சமமான ஒளியுடன் பிரகாசிக்கிறது: இந்த முத்தத்தின் எந்தப் பகுதி சேதமடைந்தாலும், அந்தக் கல் அதன் முழு அழகையும் இழந்துவிடும். நீங்கள் பிதாவைக் கனப்படுத்தும் பொருட்டு குமாரனை அவமதிக்கும்போது, பிதா உங்கள் கனத்தை ஏற்றுக்கொள்வதில்லை. மகனை அவமதிப்பதன் மூலம் பிதா மகிமைப்படுத்தப்படமாட்டார். </w:t>
      </w:r>
      <w:r w:rsidRPr="00FD56E2">
        <w:rPr>
          <w:i/>
          <w:iCs/>
          <w:color w:val="000000"/>
          <w:szCs w:val="24"/>
          <w:lang w:val="ru-RU"/>
        </w:rPr>
        <w:t xml:space="preserve">ஒரு புத்திசாலி மகன் தன் தந்தைக்கு மகிழ்ச்சியைக் கொண்டுவந்தால் </w:t>
      </w:r>
      <w:r w:rsidRPr="00FD56E2">
        <w:rPr>
          <w:color w:val="000000"/>
          <w:szCs w:val="24"/>
          <w:lang w:val="ru-RU"/>
        </w:rPr>
        <w:t>(</w:t>
      </w:r>
      <w:r>
        <w:rPr>
          <w:color w:val="000000"/>
          <w:szCs w:val="24"/>
          <w:lang w:val="ru-RU"/>
        </w:rPr>
        <w:t>நீதிமொழிகள்</w:t>
      </w:r>
      <w:r w:rsidRPr="00FD56E2">
        <w:rPr>
          <w:color w:val="000000"/>
          <w:szCs w:val="24"/>
          <w:lang w:val="ru-RU"/>
        </w:rPr>
        <w:t xml:space="preserve"> 10:1), அப்படியானால், மகனின் மரியாதை நிச்சயமாகத் தந்தைக்கும் ஒரு மரியாதையாக இருக்கும் அல்லவா? மேலும், </w:t>
      </w:r>
      <w:r w:rsidRPr="00FD56E2">
        <w:rPr>
          <w:i/>
          <w:iCs/>
          <w:color w:val="000000"/>
          <w:szCs w:val="24"/>
          <w:lang w:val="ru-RU"/>
        </w:rPr>
        <w:t xml:space="preserve">'உன் தகப்பனை அவமதிப்பது உனக்குப் புகழல்ல' </w:t>
      </w:r>
      <w:r w:rsidRPr="00FD56E2">
        <w:rPr>
          <w:color w:val="000000"/>
          <w:szCs w:val="24"/>
          <w:lang w:val="ru-RU"/>
        </w:rPr>
        <w:t>(சிராக்கஸ் 3:10) என்பதையும் நீங்கள் ஏற்றுக்கொண்டால், அதன் விளைவாக, மகனின் அவமதிப்பினால் தகப்பன் மகிமைப்படுத்தப்பட மாட்டார். நீங்கள் பரிசுத்த ஆவியை அவமதித்தால், மகனும் உங்கள் வணக்கத்தை ஏற்றுக்கொள்ள மாட்டார், ஏனெனில் ஆவியானவர் மகனைப் போல தகப்பனிடமிருந்து வந்தவரல்ல என்றாலும், அவரும் அதே தகப்பனிடமிருந்து வந்தவரே."</w:t>
      </w:r>
      <w:r w:rsidRPr="00FD56E2">
        <w:rPr>
          <w:rStyle w:val="FootnoteReference"/>
          <w:color w:val="000000"/>
          <w:szCs w:val="24"/>
          <w:lang w:val="ru-RU"/>
        </w:rPr>
        <w:footnoteReference w:id="680"/>
      </w:r>
    </w:p>
    <w:p w14:paraId="76C2562A"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2) </w:t>
      </w:r>
      <w:r w:rsidRPr="00FD56E2">
        <w:rPr>
          <w:color w:val="000000"/>
          <w:spacing w:val="40"/>
          <w:szCs w:val="24"/>
          <w:lang w:val="ru-RU"/>
        </w:rPr>
        <w:t>கடவுளின் மூன்று நபர்களும் தங்களுக்குள் ஒரே சாராம்சம் கொண்டவர்களாகவும் பிரிக்க முடியாதவர்களாகவும் இருக்கிறார்கள்</w:t>
      </w:r>
      <w:r w:rsidRPr="00FD56E2">
        <w:rPr>
          <w:color w:val="000000"/>
          <w:szCs w:val="24"/>
          <w:lang w:val="ru-RU"/>
        </w:rPr>
        <w:t xml:space="preserve">: எனவே, நாம் அவர்களை ஒரே, பிரிக்கப்படாத வழிபாட்டால் வழிபட வேண்டும், மேலும், தந்தை, மகன் மற்றும் பரிசுத்த ஆவியானவர் என அவர்களில் ஒவ்வொரையும் வழிபாடு செய்யும்போது, அவர்களின் பொதுவான தெய்வீகத்தை நாம் எப்போதும் மனதில் கொள்ள வேண்டும். புனித கிரகோரி தெயாலஜிான் </w:t>
      </w:r>
      <w:r w:rsidRPr="00FD56E2">
        <w:rPr>
          <w:i/>
          <w:iCs/>
          <w:color w:val="000000"/>
          <w:szCs w:val="24"/>
          <w:lang w:val="ru-RU"/>
        </w:rPr>
        <w:t>'மிகவும் பழமைவாதிகள்' என்று</w:t>
      </w:r>
      <w:r w:rsidRPr="00FD56E2">
        <w:rPr>
          <w:color w:val="000000"/>
          <w:szCs w:val="24"/>
          <w:lang w:val="ru-RU"/>
        </w:rPr>
        <w:t xml:space="preserve"> அழைத்த கிறிஸ்தவர்களைப் போல நம்மில் யாரும் இருக்க வேண்டாம்; அவர்கள் ஒரே கடவுளில் உள்ள மூன்று நபர்களுக்கு மாத்திரம் மரியாதை செலுத்துவதற்குப் பதிலாக, மூன்று தனித்தனி கடவுள்களை வணங்கிப் பிரகடனம் செய்தவர்கள்.</w:t>
      </w:r>
      <w:r w:rsidRPr="00FD56E2">
        <w:rPr>
          <w:rStyle w:val="FootnoteReference"/>
          <w:color w:val="000000"/>
          <w:szCs w:val="24"/>
          <w:lang w:val="ru-RU"/>
        </w:rPr>
        <w:footnoteReference w:id="681"/>
      </w:r>
      <w:r w:rsidRPr="00FD56E2">
        <w:rPr>
          <w:color w:val="000000"/>
          <w:szCs w:val="24"/>
          <w:lang w:val="ru-RU"/>
        </w:rPr>
        <w:t xml:space="preserve"> கடவுளைப் பற்றிய உண்மையான அறிவையும், கடவுளுக்குரிய உண்மையான ஆராதனையையும் நமக்குக் கற்பிக்கக்கூடிய ஒரே புனித சபை, இந்த விஷயத்தில் நமக்கு மிகவும் நம்பகமான வழிகாட்டுதலை வழங்குகிறது: அதில் பிதாவாகிய கடவுளுக்கு, குமாரனாகிய கடவுளுக்கு, மற்றும் பரிசுத்த ஆவியான கடவுளுக்கு எனத் தனித்தனியாக அர்ப்பணிக்கப்பட்ட கீர்த்திகளும் ஜெபங்களும் உள்ளன; ஆனால் மற்ற ஜெபங்கள் மற்றும் கீர்த்திகளின் பெரும்பகுதி, ஏறக்குறைய அனைத்து ஜெபங்களின் முடிவுகள், விளிச்சொற்கள் மற்றும் துதிப்பாடல்கள் ஆகியவை ஒரே தெய்வத்தன்மையில் உள்ள மூன்று நபர்களுக்கும் வேறுபாடின்றி அர்ப்பணிக்கப்பட்டுள்ளன. எனவே, பிதாவாகிய கடவுளுக்கு முதல் மாலைப் பிரார்த்தனையைச் சொல்லும்போது: 'எல்லா படைப்புகளின் நித்திய கடவுளும் ராஜாவே…', என்று ஆர்த்தடாக்ஸ் கிறிஸ்தவர் இதை முடிக்கிறார்: 'ஏனெனில் ராஜ்யமும், பெலனும், மகிமையும் தகப்பனுக்கும் குமாரனுக்கும் பரிசுத்த ஆவிக்கும் உடையது, இப்பொழுதும், எக்காலத்திலும், யுக யுகமாகவும், ஆமென்'; பின்னர், நமது ஆண்டவராகிய இயேசு கிறிஸ்துவிற்கு இரண்டாவது ஜெபத்தைப் படிக்கும்போது: "சர்வவல்லமையுள்ளவரே, பிதாவின் வார்த்தையான இயேசு கிறிஸ்துவே, நீர் உம்மில் பூரணராக இருக்கிறீர்…," — இதன் முடிவில் அவர் கூறுவார்: "ஏனெனில் நீர் ஆரம்பமில்லாதவராக உம்முடைய பிதாவால், மற்றும் பரிசுத்த ஆவியினால், என்றென்றைக்கும் மகிமைப்படுத்தப்பட்டீர், ஆமென்;" பின்னர் பரிசுத்த ஆவியானவருக்கு மூன்றாவது ஜெபத்தை ஜெபிப்பார்: "ஓ பரலோக ராஜாவே, ஆறுதலளிப்பவரே, சத்திய ஆவியே..." — மேலும், "பிதாவையும் அவருடைய ஒரே குமாரனையும் சேர்ந்து, இப்பொழுதும், எக்காலமும், யுக யுகமாகவும் உமது பரிசுத்தமான நாமத்தை ஆராதிப்பேன், பாடுவேன், மகிமைப்படுத்துவேன், ஆமென்" என்று கூறி முடிக்கிறது. மேலும், திருச்சபை கடவுளின் மூவரையும் ஒரே நேரத்தில் குறிப்பிடும்போது, அவர்களை மூவராகக் குறிப்பிடாமல், ஒரே மூவொரு கடவுளாகக் குறிப்பிடுகிறது என்பதும் நினைவில் கொள்ளப்பட வேண்டும். மேலும், எப்போதும் அவர்களைப் பன்மை -ல் அல்லாமல், ஒற்றையல் -ல் தான் அழைக்கிறது, உதாரணமாக: "ஏனெனில், எல்லாப் பரலோகப் படைகளும் உம்மைப் புகழ்கின்றன (உங்களை அல்ல), உமக்கே (உங்களுக்கு அல்ல) நாங்கள் மகிமையைச் செலுத்துகிறோம், பிதாவுக்கும் குமாரனுக்கும் பரிசுத்த ஆவிக்கும், இக்காலம் மற்றும் எல்லா காலங்களிலும், யுக யுகமாகவும், ஆமென்," அல்லது: "ஏனெனில் உமதே (உங்களுடையதல்ல) ராஜ்யம், சக்தியும், மகிமையும், பிதாவையும், குமாரனையும், பரிசுத்த ஆவியையும் சார்ந்தது, இப்பொழுதும் எக்காலமும், யுக யுகமாகவும், ஆமென்."</w:t>
      </w:r>
    </w:p>
    <w:p w14:paraId="187084D1"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2FA40DA2"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43ABD32C" w14:textId="77777777" w:rsidR="008C6606" w:rsidRPr="00FD56E2" w:rsidRDefault="008C6606" w:rsidP="00564CF2">
      <w:pPr>
        <w:pStyle w:val="Heading4"/>
        <w:rPr>
          <w:lang w:val="ru-RU" w:eastAsia="ru-RU"/>
        </w:rPr>
      </w:pPr>
      <w:bookmarkStart w:id="747" w:name="_Toc103064496"/>
      <w:bookmarkStart w:id="748" w:name="_Toc103066936"/>
      <w:bookmarkStart w:id="749" w:name="_Toc103068204"/>
      <w:bookmarkStart w:id="750" w:name="_Toc103068324"/>
      <w:bookmarkStart w:id="751" w:name="_Toc103068888"/>
      <w:bookmarkStart w:id="752" w:name="_Toc103069293"/>
      <w:bookmarkStart w:id="753" w:name="_Toc103069539"/>
      <w:bookmarkStart w:id="754" w:name="_Toc103069776"/>
      <w:bookmarkStart w:id="755" w:name="_Toc103069939"/>
      <w:bookmarkStart w:id="756" w:name="_Toc158219716"/>
      <w:bookmarkStart w:id="757" w:name="_Toc180687892"/>
      <w:bookmarkStart w:id="758" w:name="_Toc180730263"/>
      <w:bookmarkStart w:id="759" w:name="_Toc238462205"/>
      <w:bookmarkStart w:id="760" w:name="_Toc238463161"/>
      <w:bookmarkStart w:id="761" w:name="_Toc238466524"/>
      <w:bookmarkStart w:id="762" w:name="_Toc238542201"/>
      <w:r w:rsidRPr="00FD56E2">
        <w:rPr>
          <w:lang w:val="ru-RU" w:eastAsia="ru-RU"/>
        </w:rPr>
        <w:t>3. தெய்வீக நபர்களுக்கு இடையிலான வேறுபாடு, அவர்களின் தனிப்பட்ட பண்புகளின்படி.</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31D1183A" w14:textId="77777777" w:rsidR="008C6606" w:rsidRPr="00FD56E2" w:rsidRDefault="008C6606" w:rsidP="008C6606">
      <w:pPr>
        <w:shd w:val="clear" w:color="auto" w:fill="FFFFFF"/>
        <w:autoSpaceDE w:val="0"/>
        <w:autoSpaceDN w:val="0"/>
        <w:adjustRightInd w:val="0"/>
        <w:ind w:firstLine="720"/>
        <w:rPr>
          <w:szCs w:val="24"/>
          <w:lang w:val="ru-RU" w:eastAsia="ru-RU"/>
        </w:rPr>
      </w:pPr>
    </w:p>
    <w:p w14:paraId="3D9B295C" w14:textId="77777777" w:rsidR="008C6606" w:rsidRPr="00FD56E2" w:rsidRDefault="008C6606" w:rsidP="00564CF2">
      <w:pPr>
        <w:pStyle w:val="Heading5"/>
        <w:rPr>
          <w:lang w:val="ru-RU" w:eastAsia="ru-RU"/>
        </w:rPr>
      </w:pPr>
      <w:bookmarkStart w:id="763" w:name="_Toc103064497"/>
      <w:bookmarkStart w:id="764" w:name="_Toc103066937"/>
      <w:bookmarkStart w:id="765" w:name="_Toc103068205"/>
      <w:bookmarkStart w:id="766" w:name="_Toc103068325"/>
      <w:bookmarkStart w:id="767" w:name="_Toc103068889"/>
      <w:bookmarkStart w:id="768" w:name="_Toc103069294"/>
      <w:bookmarkStart w:id="769" w:name="_Toc103069540"/>
      <w:bookmarkStart w:id="770" w:name="_Toc103069777"/>
      <w:bookmarkStart w:id="771" w:name="_Toc103069940"/>
      <w:bookmarkStart w:id="772" w:name="_Toc158219717"/>
      <w:bookmarkStart w:id="773" w:name="_Toc180687893"/>
      <w:bookmarkStart w:id="774" w:name="_Toc180730264"/>
      <w:bookmarkStart w:id="775" w:name="_Toc238542202"/>
      <w:r w:rsidRPr="00FD56E2">
        <w:rPr>
          <w:lang w:val="ru-RU" w:eastAsia="ru-RU"/>
        </w:rPr>
        <w:t>§ 38. முந்தைய பகுதியுடன் தொடர்பு; இந்த கோட்பாட்டின் ஒரு சுருக்கமான வரலாறு மற்றும் இது குறித்த திருச்சபையின் போதனை.</w:t>
      </w:r>
      <w:bookmarkEnd w:id="763"/>
      <w:bookmarkEnd w:id="764"/>
      <w:bookmarkEnd w:id="765"/>
      <w:bookmarkEnd w:id="766"/>
      <w:bookmarkEnd w:id="767"/>
      <w:bookmarkEnd w:id="768"/>
      <w:bookmarkEnd w:id="769"/>
      <w:bookmarkEnd w:id="770"/>
      <w:bookmarkEnd w:id="771"/>
      <w:bookmarkEnd w:id="772"/>
      <w:bookmarkEnd w:id="773"/>
      <w:bookmarkEnd w:id="774"/>
      <w:bookmarkEnd w:id="775"/>
    </w:p>
    <w:p w14:paraId="048E826C" w14:textId="77777777" w:rsidR="008C6606" w:rsidRPr="00FD56E2" w:rsidRDefault="008C6606" w:rsidP="008C6606">
      <w:pPr>
        <w:shd w:val="clear" w:color="auto" w:fill="FFFFFF"/>
        <w:autoSpaceDE w:val="0"/>
        <w:autoSpaceDN w:val="0"/>
        <w:adjustRightInd w:val="0"/>
        <w:ind w:firstLine="720"/>
        <w:rPr>
          <w:szCs w:val="24"/>
          <w:lang w:val="ru-RU" w:eastAsia="ru-RU"/>
        </w:rPr>
      </w:pPr>
      <w:r w:rsidRPr="00FD56E2">
        <w:rPr>
          <w:color w:val="000000"/>
          <w:szCs w:val="23"/>
          <w:lang w:val="ru-RU" w:eastAsia="ru-RU"/>
        </w:rPr>
        <w:t xml:space="preserve">பிதா, குமாரன் மற்றும் பரிசுத்த ஆவியானவர் சமமாகவும் ஒரே சாரமாகவும் இருக்கிறார்கள் என்ற கருத்து, கடவுளின் சாராம்சத்தின் ஒற்றுமைக்குள் மூன்று நபர்கள் இருக்கிறார்கள் என்ற கிறிஸ்தவக் கோட்பாட்டில் இருந்து எழும் எண்ணக்கருக்கள் ஒன்றாகும் — மேலும், அதை விரிவாக ஆராய்ந்த பிறகு, தெய்வீக நபர்களுக்கு பொதுவானவை என்ன, எந்த அர்த்தத்தில் அவர்கள் ஒன்றாக இருக்கிறார்கள் என்பதை மட்டுமே நாம் கற்றுக்கொண்டோம். அதே போதனையிலிருந்து எழும் மற்றொரு கருத்து, </w:t>
      </w:r>
      <w:r w:rsidRPr="00FD56E2">
        <w:rPr>
          <w:szCs w:val="23"/>
          <w:lang w:val="ru-RU" w:eastAsia="ru-RU"/>
        </w:rPr>
        <w:t xml:space="preserve">பிதா, குமாரன் மற்றும் பரிசுத்த ஆவியானவர் ஆகியோர் கடவுளின் மூன்று நபர்களாக இருப்பதால், அவர்கள் ஒருவரையொருவர் வேறுபடுத்திக் காட்டும் தங்களுக்குரிய தனித்துவமான பண்புகளையும் கொண்டிருக்க வேண்டும் என்பதை அவசியமாக்குகிறது — இல்லையெனில் அவர்கள் மூவராக இருக்க மாட்டார்கள், மேலும் நாம் தவிர்க்க முடியாமல் அவர்களை </w:t>
      </w:r>
      <w:r w:rsidRPr="00FD56E2">
        <w:rPr>
          <w:szCs w:val="23"/>
          <w:lang w:val="ru-RU" w:eastAsia="ru-RU"/>
        </w:rPr>
        <w:lastRenderedPageBreak/>
        <w:t>ஒருவருக்கொருவர் குழப்பிக் கொள்வோம். திருத்தெய்வங்களின் இந்த தனித்துவமான பண்புகள், காலங்காலமாக திருச்சபையில் கடவுளின்</w:t>
      </w:r>
      <w:r w:rsidRPr="00FD56E2">
        <w:rPr>
          <w:i/>
          <w:iCs/>
          <w:szCs w:val="23"/>
          <w:lang w:val="ru-RU" w:eastAsia="ru-RU"/>
        </w:rPr>
        <w:t xml:space="preserve"> தனிப்பட்ட பண்புகளாக</w:t>
      </w:r>
      <w:r w:rsidRPr="00FD56E2">
        <w:rPr>
          <w:szCs w:val="23"/>
          <w:lang w:val="ru-RU" w:eastAsia="ru-RU"/>
        </w:rPr>
        <w:t>, '</w:t>
      </w:r>
      <w:r w:rsidRPr="00FD56E2">
        <w:rPr>
          <w:rStyle w:val="FootnoteReference"/>
          <w:szCs w:val="23"/>
          <w:lang w:val="ru-RU" w:eastAsia="ru-RU"/>
        </w:rPr>
        <w:footnoteReference w:id="682"/>
      </w:r>
      <w:r w:rsidRPr="00FD56E2">
        <w:rPr>
          <w:szCs w:val="23"/>
          <w:lang w:val="ru-RU" w:eastAsia="ru-RU"/>
        </w:rPr>
        <w:t xml:space="preserve"> ' என்று குறிப்பிடப்படுகின்றன. அவை, பிதா யாரிடமிருந்தும் பிறக்காமல், அவரே குமாரனைப் படைத்து, பரிசுத்த ஆவியானவர் பிதாவிலிருந்து புறப்படுகிறார்; குமாரன் பிதாவால் படைக்கப்பட்டவர்; மற்றும் பரிசுத்த ஆவியானவர் பிதாவிலிருந்து புறப்படுகிறார் என்ற உண்மையிலேயே அடங்கியுள்ளன.</w:t>
      </w:r>
    </w:p>
    <w:p w14:paraId="6A2E0E19" w14:textId="77777777" w:rsidR="008C6606" w:rsidRPr="00FD56E2" w:rsidRDefault="008C6606" w:rsidP="008C6606">
      <w:pPr>
        <w:shd w:val="clear" w:color="auto" w:fill="FFFFFF"/>
        <w:autoSpaceDE w:val="0"/>
        <w:autoSpaceDN w:val="0"/>
        <w:adjustRightInd w:val="0"/>
        <w:ind w:firstLine="720"/>
        <w:rPr>
          <w:lang w:val="ru-RU"/>
        </w:rPr>
      </w:pPr>
      <w:r w:rsidRPr="00FD56E2">
        <w:rPr>
          <w:szCs w:val="23"/>
          <w:lang w:val="ru-RU" w:eastAsia="ru-RU"/>
        </w:rPr>
        <w:t xml:space="preserve">திருச்சபையின் பழங்கால ஆசிரியர்கள், பிதாவின் தனிப்பட்ட தன்மையை வெளிப்படுத்த </w:t>
      </w:r>
      <w:r w:rsidRPr="00FD56E2">
        <w:rPr>
          <w:i/>
          <w:iCs/>
          <w:szCs w:val="23"/>
          <w:lang w:val="ru-RU" w:eastAsia="ru-RU"/>
        </w:rPr>
        <w:t>'பிறவாத தன்மை' (unbegottenness)</w:t>
      </w:r>
      <w:r w:rsidRPr="00FD56E2">
        <w:rPr>
          <w:szCs w:val="23"/>
          <w:lang w:val="ru-RU" w:eastAsia="ru-RU"/>
        </w:rPr>
        <w:t>, άγεννησία, innativitas, 'பிறப்பற்றவர்' (</w:t>
      </w:r>
      <w:r w:rsidRPr="00FD56E2">
        <w:rPr>
          <w:rStyle w:val="FootnoteReference"/>
          <w:szCs w:val="23"/>
          <w:lang w:val="ru-RU" w:eastAsia="ru-RU"/>
        </w:rPr>
        <w:footnoteReference w:id="683"/>
      </w:r>
      <w:r w:rsidRPr="00FD56E2">
        <w:rPr>
          <w:szCs w:val="23"/>
          <w:lang w:val="ru-RU" w:eastAsia="ru-RU"/>
        </w:rPr>
        <w:t xml:space="preserve"> ) என்ற சொல்லைப் பயன்படுத்தினர், மேலும் அவரை 'ஆதியற்றவர்' (beginningless), άναρχος</w:t>
      </w:r>
      <w:r w:rsidRPr="00FD56E2">
        <w:rPr>
          <w:rStyle w:val="FootnoteReference"/>
          <w:szCs w:val="23"/>
          <w:lang w:val="ru-RU" w:eastAsia="ru-RU"/>
        </w:rPr>
        <w:footnoteReference w:id="684"/>
      </w:r>
      <w:r w:rsidRPr="00FD56E2">
        <w:rPr>
          <w:szCs w:val="23"/>
          <w:lang w:val="ru-RU" w:eastAsia="ru-RU"/>
        </w:rPr>
        <w:t xml:space="preserve"> 'காரணமற்றவர்' (without cause), αναίτιος,</w:t>
      </w:r>
      <w:r w:rsidRPr="00FD56E2">
        <w:rPr>
          <w:rStyle w:val="FootnoteReference"/>
          <w:szCs w:val="23"/>
          <w:lang w:val="ru-RU" w:eastAsia="ru-RU"/>
        </w:rPr>
        <w:footnoteReference w:id="685"/>
      </w:r>
      <w:r w:rsidRPr="00FD56E2">
        <w:rPr>
          <w:szCs w:val="23"/>
          <w:lang w:val="ru-RU" w:eastAsia="ru-RU"/>
        </w:rPr>
        <w:t xml:space="preserve"> என்றும் அழைத்தனர். அதே சமயம், மற்ற நபர்களுக்கு உறவில் அவரை 'ஆதி' (beginning), άρχή, </w:t>
      </w:r>
      <w:r w:rsidRPr="00FD56E2">
        <w:rPr>
          <w:szCs w:val="23"/>
          <w:lang w:val="ru-RU"/>
        </w:rPr>
        <w:t>principium,</w:t>
      </w:r>
      <w:r w:rsidRPr="00FD56E2">
        <w:rPr>
          <w:rStyle w:val="FootnoteReference"/>
          <w:szCs w:val="23"/>
          <w:lang w:val="ru-RU"/>
        </w:rPr>
        <w:footnoteReference w:id="686"/>
      </w:r>
      <w:r w:rsidRPr="00FD56E2">
        <w:rPr>
          <w:szCs w:val="23"/>
          <w:lang w:val="ru-RU"/>
        </w:rPr>
        <w:t xml:space="preserve"> காரணம், άιτία, causa,</w:t>
      </w:r>
      <w:r w:rsidRPr="00FD56E2">
        <w:rPr>
          <w:rStyle w:val="FootnoteReference"/>
          <w:szCs w:val="23"/>
          <w:lang w:val="ru-RU"/>
        </w:rPr>
        <w:footnoteReference w:id="687"/>
      </w:r>
      <w:r w:rsidRPr="00FD56E2">
        <w:rPr>
          <w:szCs w:val="23"/>
          <w:lang w:val="ru-RU"/>
        </w:rPr>
        <w:t xml:space="preserve"> ஆசிரியர், auctor,</w:t>
      </w:r>
      <w:r w:rsidRPr="00FD56E2">
        <w:rPr>
          <w:rStyle w:val="FootnoteReference"/>
          <w:szCs w:val="23"/>
          <w:lang w:val="ru-RU"/>
        </w:rPr>
        <w:footnoteReference w:id="688"/>
      </w:r>
      <w:r w:rsidRPr="00FD56E2">
        <w:rPr>
          <w:szCs w:val="23"/>
          <w:lang w:val="ru-RU"/>
        </w:rPr>
        <w:t xml:space="preserve"> அதே சமயம், குமாரனுக்குத் தந்தையாக — தந்தை, Πατήρ, Pater, மற்றும் பரிசுத்த ஆவியானவருக்கு — படைப்பவர், Προβολεύς.</w:t>
      </w:r>
      <w:r w:rsidRPr="00FD56E2">
        <w:rPr>
          <w:rStyle w:val="FootnoteReference"/>
          <w:szCs w:val="23"/>
          <w:lang w:val="ru-RU"/>
        </w:rPr>
        <w:footnoteReference w:id="689"/>
      </w:r>
      <w:r w:rsidRPr="00FD56E2">
        <w:rPr>
          <w:szCs w:val="23"/>
          <w:lang w:val="ru-RU"/>
        </w:rPr>
        <w:t xml:space="preserve"> அவர்கள் குமாரனின் தனிப்பட்ட பண்பை </w:t>
      </w:r>
      <w:r w:rsidRPr="00FD56E2">
        <w:rPr>
          <w:i/>
          <w:iCs/>
          <w:szCs w:val="23"/>
          <w:lang w:val="ru-RU"/>
        </w:rPr>
        <w:t>'பிறவி' என்ற</w:t>
      </w:r>
      <w:r w:rsidRPr="00FD56E2">
        <w:rPr>
          <w:szCs w:val="23"/>
          <w:lang w:val="ru-RU"/>
        </w:rPr>
        <w:t xml:space="preserve"> வார்த்தையால் குறிப்பிட்டனர் — γέννησις, generatio,</w:t>
      </w:r>
      <w:r w:rsidRPr="00FD56E2">
        <w:rPr>
          <w:rStyle w:val="FootnoteReference"/>
          <w:szCs w:val="23"/>
          <w:lang w:val="ru-RU"/>
        </w:rPr>
        <w:footnoteReference w:id="690"/>
      </w:r>
      <w:r w:rsidRPr="00FD56E2">
        <w:rPr>
          <w:szCs w:val="23"/>
          <w:lang w:val="ru-RU"/>
        </w:rPr>
        <w:t xml:space="preserve"> மற்றும் சில சமயங்களில் பிதாவிடமிருந்து மட்டுமே குமாரனுக்குத் தன் இருப்பைக் குறிக்கும் பொதுவான சொற்களால், அதாவது: προβολή, prolatio, processio, derivatio, άπορροία, signatura,</w:t>
      </w:r>
      <w:r w:rsidRPr="00FD56E2">
        <w:rPr>
          <w:rStyle w:val="FootnoteReference"/>
          <w:szCs w:val="23"/>
          <w:lang w:val="ru-RU"/>
        </w:rPr>
        <w:footnoteReference w:id="691"/>
      </w:r>
      <w:r w:rsidRPr="00FD56E2">
        <w:rPr>
          <w:szCs w:val="23"/>
          <w:lang w:val="ru-RU"/>
        </w:rPr>
        <w:t xml:space="preserve"> மற்றும் வினைச்சொற்களான: προπηδάν, έκλάμπειν, άναλάμπειν மற்றும் அது போன்றவற்றால்;</w:t>
      </w:r>
      <w:r w:rsidRPr="00FD56E2">
        <w:rPr>
          <w:rStyle w:val="FootnoteReference"/>
          <w:szCs w:val="23"/>
          <w:lang w:val="ru-RU"/>
        </w:rPr>
        <w:footnoteReference w:id="692"/>
      </w:r>
      <w:r w:rsidRPr="00FD56E2">
        <w:rPr>
          <w:szCs w:val="23"/>
          <w:lang w:val="ru-RU"/>
        </w:rPr>
        <w:t xml:space="preserve"> குமாரன் தாமே தேவனுடைய குமாரன் மற்றும் பிள்ளையென்றும், பிதாவின் சாயல், அவருடைய வார்த்தை, ஞானம், சித்தம், மற்றும் வலது கை என்றும் அழைக்கப்பட்டார்—</w:t>
      </w:r>
      <w:r w:rsidRPr="00FD56E2">
        <w:rPr>
          <w:rStyle w:val="FootnoteReference"/>
          <w:szCs w:val="23"/>
          <w:lang w:val="ru-RU"/>
        </w:rPr>
        <w:footnoteReference w:id="693"/>
      </w:r>
      <w:r w:rsidRPr="00FD56E2">
        <w:rPr>
          <w:szCs w:val="23"/>
          <w:lang w:val="ru-RU"/>
        </w:rPr>
        <w:t xml:space="preserve"> , மற்றும் பல. இறுதியாக, பரிசுத்த </w:t>
      </w:r>
      <w:r w:rsidRPr="00FD56E2">
        <w:rPr>
          <w:szCs w:val="23"/>
          <w:lang w:val="ru-RU"/>
        </w:rPr>
        <w:lastRenderedPageBreak/>
        <w:t xml:space="preserve">ஆவியானவரின் தனிப்பட்ட பண்பைக் குறிக்க, </w:t>
      </w:r>
      <w:r w:rsidRPr="00FD56E2">
        <w:rPr>
          <w:i/>
          <w:iCs/>
          <w:szCs w:val="23"/>
          <w:lang w:val="ru-RU"/>
        </w:rPr>
        <w:t>'ekporeusis' என்ற</w:t>
      </w:r>
      <w:r w:rsidRPr="00FD56E2">
        <w:rPr>
          <w:szCs w:val="23"/>
          <w:lang w:val="ru-RU"/>
        </w:rPr>
        <w:t xml:space="preserve"> சொல் பயன்படுத்தப்பட்டது </w:t>
      </w:r>
      <w:r w:rsidRPr="00FD56E2">
        <w:rPr>
          <w:i/>
          <w:iCs/>
          <w:szCs w:val="23"/>
          <w:lang w:val="ru-RU"/>
        </w:rPr>
        <w:t xml:space="preserve">— </w:t>
      </w:r>
      <w:r w:rsidRPr="00FD56E2">
        <w:rPr>
          <w:szCs w:val="23"/>
          <w:lang w:val="ru-RU"/>
        </w:rPr>
        <w:t>έκπόρευσις, έκπόρευμα, processio, πρόοδος, προβολή, πρόβλημα,</w:t>
      </w:r>
      <w:r w:rsidRPr="00FD56E2">
        <w:rPr>
          <w:rStyle w:val="FootnoteReference"/>
          <w:szCs w:val="23"/>
          <w:lang w:val="ru-RU"/>
        </w:rPr>
        <w:footnoteReference w:id="694"/>
      </w:r>
      <w:r w:rsidRPr="00FD56E2">
        <w:rPr>
          <w:szCs w:val="23"/>
          <w:lang w:val="ru-RU"/>
        </w:rPr>
        <w:t xml:space="preserve"> மற்றும் வினைச்சொற்களான: έκπορεύεσθαι, προσελθεϊν, προϊέναι;</w:t>
      </w:r>
      <w:r w:rsidRPr="00FD56E2">
        <w:rPr>
          <w:rStyle w:val="FootnoteReference"/>
          <w:szCs w:val="23"/>
          <w:lang w:val="ru-RU"/>
        </w:rPr>
        <w:footnoteReference w:id="695"/>
      </w:r>
      <w:r w:rsidRPr="00FD56E2">
        <w:rPr>
          <w:szCs w:val="23"/>
          <w:lang w:val="ru-RU"/>
        </w:rPr>
        <w:t xml:space="preserve"> புனித ஆவியே தந்தையின் உருவம், ஞானம், தேவனுடைய விரல் போன்ற பெயர்களால் அழைக்கப்பட்டது.</w:t>
      </w:r>
      <w:r w:rsidRPr="00FD56E2">
        <w:rPr>
          <w:rStyle w:val="FootnoteReference"/>
          <w:szCs w:val="23"/>
          <w:lang w:val="ru-RU"/>
        </w:rPr>
        <w:footnoteReference w:id="696"/>
      </w:r>
      <w:r w:rsidRPr="00FD56E2">
        <w:rPr>
          <w:szCs w:val="23"/>
          <w:lang w:val="ru-RU"/>
        </w:rPr>
        <w:t xml:space="preserve"> குமாரன் தந்தையிடமிருந்து எவ்வாறு பிறக்கிறார், மேலும் பிறப்பிக்கும் அந்தச் செயல்பாடு என்ன என்பதும் — இது, திருச்சபையின் பழங்கால ஆசிரியர்கள் கூறுவது போல, நமக்குப் புரிந்துகொள்ள முடியாததும், சொல்லொணாத்தன்மையுமானது;</w:t>
      </w:r>
      <w:r w:rsidRPr="00FD56E2">
        <w:rPr>
          <w:rStyle w:val="FootnoteReference"/>
          <w:szCs w:val="23"/>
          <w:lang w:val="ru-RU"/>
        </w:rPr>
        <w:footnoteReference w:id="697"/>
      </w:r>
      <w:r w:rsidRPr="00FD56E2">
        <w:rPr>
          <w:szCs w:val="23"/>
          <w:lang w:val="ru-RU"/>
        </w:rPr>
        <w:t xml:space="preserve"> நிச்சயமாக, 'பிறப்பு' என்பதை </w:t>
      </w:r>
      <w:r w:rsidRPr="00FD56E2">
        <w:rPr>
          <w:color w:val="000000"/>
          <w:szCs w:val="23"/>
          <w:lang w:val="ru-RU"/>
        </w:rPr>
        <w:t>ஆன்மீக அர்த்தத்தில் புரிந்து கொள்ள வேண்டும், மேலும் அதில் எந்தவொரு பௌதீகப் பிரிவினையும் இருக்கக்கூடாது என்று கருத வேண்டும்.</w:t>
      </w:r>
      <w:r w:rsidRPr="00FD56E2">
        <w:rPr>
          <w:rStyle w:val="FootnoteReference"/>
          <w:color w:val="000000"/>
          <w:szCs w:val="23"/>
          <w:lang w:val="ru-RU"/>
        </w:rPr>
        <w:footnoteReference w:id="698"/>
      </w:r>
      <w:r w:rsidRPr="00FD56E2">
        <w:rPr>
          <w:color w:val="000000"/>
          <w:szCs w:val="23"/>
          <w:lang w:val="ru-RU"/>
        </w:rPr>
        <w:t xml:space="preserve"> பரிசுத்த ஆவியானது பிதாவிலிருந்து எப்படிப் புறப்படுகிறார்</w:t>
      </w:r>
      <w:r w:rsidRPr="00FD56E2">
        <w:rPr>
          <w:color w:val="000000"/>
          <w:szCs w:val="24"/>
          <w:lang w:val="ru-RU"/>
        </w:rPr>
        <w:t>,</w:t>
      </w:r>
      <w:r w:rsidRPr="00FD56E2">
        <w:rPr>
          <w:color w:val="000000"/>
          <w:szCs w:val="23"/>
          <w:lang w:val="ru-RU"/>
        </w:rPr>
        <w:t xml:space="preserve"> மற்றும் </w:t>
      </w:r>
      <w:r w:rsidRPr="00FD56E2">
        <w:rPr>
          <w:color w:val="000000"/>
          <w:szCs w:val="24"/>
          <w:lang w:val="ru-RU"/>
        </w:rPr>
        <w:t>'புறப்படுதல்' என்பது 'பிறப்பு' என்பதிலிருந்து எப்படி வேறுபடுகிறது—இவை இரண்டும் சமமாகப் புரிந்துகொள்ள முடியாதவை என்று அவர்கள் கருதினர்; ஆனால், அவற்றுக்கிடையே சந்தேகத்திற்கு இடமின்றி ஒரு வேறுபாடு இருப்பதையும், அவை குழப்பப்படக்கூடாத இரண்டு தனித்துவமான இருப்பு முறைகளைக் குறிக்கின்றன என்பதையும் அவர்கள் குறிப்பிட்டனர்.</w:t>
      </w:r>
      <w:r w:rsidRPr="00FD56E2">
        <w:rPr>
          <w:rStyle w:val="FootnoteReference"/>
          <w:color w:val="000000"/>
          <w:szCs w:val="24"/>
          <w:lang w:val="ru-RU"/>
        </w:rPr>
        <w:footnoteReference w:id="699"/>
      </w:r>
      <w:r w:rsidRPr="00FD56E2">
        <w:rPr>
          <w:color w:val="000000"/>
          <w:szCs w:val="24"/>
          <w:lang w:val="ru-RU"/>
        </w:rPr>
        <w:t xml:space="preserve"> </w:t>
      </w:r>
    </w:p>
    <w:p w14:paraId="03DFBD0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திருத்தூதுவர்களின் தனிப்பட்ட பண்புகள் குறித்த கோட்பாடு, கிறிஸ்தவ திருச்சபையில் பல நூற்றாண்டுகளாக இந்த வடிவத்திலேயே நீடித்தது: இது நான்காம் நூற்றாண்டில் இயற்றப்பட்ட மற்றும் அனைத்து கிறிஸ்தவர்களுக்கும் மாற்ற முடியாத விசுவாசத்தின் தரமாக மாறிய நைசின்-கான்ஸ்டான்டினோபல் விசுவாசப் பிரமாணத்தில், ஆர்த்தடாக்ஸின் அடிப்படைக் கோட்பாடுகளில் ஒன்றாக இணைக்கப்பட்டது. ஆனால் ஏழாம் நூற்றாண்டில்—அல்லது, லத்தீனியர்களின் குறிப்புகளை நாம் நம்பினால், ஐந்தாம் நூற்றாண்டின் முற்பகுதியிலேயே—மேற்கு ஐரோப்பாவில் சில தனிப்பட்ட ஆசிரியர்கள், பரிசுத்த ஆவியானவரின் தனிப்பட்ட தன்மை குறித்து, அவர் தந்தையிடமிருந்து மட்டுமல்ல, மகனிடமிருந்தும் (ஃபிலியோக்வே) புறப்படுகிறார் என்று கூறி, அவ்வப்போது தவறான </w:t>
      </w:r>
      <w:r w:rsidRPr="00FD56E2">
        <w:rPr>
          <w:color w:val="000000"/>
          <w:szCs w:val="24"/>
          <w:lang w:val="ru-RU"/>
        </w:rPr>
        <w:lastRenderedPageBreak/>
        <w:t>கூற்றுகளை வெளியிடத் தொடங்கினர்.</w:t>
      </w:r>
      <w:r w:rsidRPr="00FD56E2">
        <w:rPr>
          <w:rStyle w:val="FootnoteReference"/>
          <w:color w:val="000000"/>
          <w:szCs w:val="24"/>
          <w:lang w:val="ru-RU"/>
        </w:rPr>
        <w:footnoteReference w:id="700"/>
      </w:r>
      <w:r w:rsidRPr="00FD56E2">
        <w:rPr>
          <w:color w:val="000000"/>
          <w:szCs w:val="24"/>
          <w:lang w:val="ru-RU"/>
        </w:rPr>
        <w:t xml:space="preserve"> இருப்பினும், அவர்கள் இங்கு </w:t>
      </w:r>
      <w:r w:rsidRPr="00FD56E2">
        <w:rPr>
          <w:i/>
          <w:iCs/>
          <w:szCs w:val="24"/>
          <w:lang w:val="ru-RU"/>
        </w:rPr>
        <w:t xml:space="preserve">'புறப்படுகிறார்' </w:t>
      </w:r>
      <w:r w:rsidRPr="00FD56E2">
        <w:rPr>
          <w:szCs w:val="24"/>
          <w:lang w:val="ru-RU"/>
        </w:rPr>
        <w:t xml:space="preserve">(procedit) </w:t>
      </w:r>
      <w:r w:rsidRPr="00FD56E2">
        <w:rPr>
          <w:color w:val="000000"/>
          <w:szCs w:val="24"/>
          <w:lang w:val="ru-RU"/>
        </w:rPr>
        <w:t xml:space="preserve">என்ற வார்த்தையை பிதாவுக்கும் குமாரனுக்கும் ஒரே அர்த்தத்தில் </w:t>
      </w:r>
      <w:r w:rsidRPr="00FD56E2">
        <w:rPr>
          <w:szCs w:val="24"/>
          <w:lang w:val="ru-RU"/>
        </w:rPr>
        <w:t xml:space="preserve">பயன்படுத்தவில்லை </w:t>
      </w:r>
      <w:r w:rsidRPr="00FD56E2">
        <w:rPr>
          <w:color w:val="000000"/>
          <w:szCs w:val="24"/>
          <w:lang w:val="ru-RU"/>
        </w:rPr>
        <w:t xml:space="preserve">என்றும், அவர்கள் குறிப்பாகப் புனித ஆவியானவர் </w:t>
      </w:r>
      <w:r w:rsidRPr="00FD56E2">
        <w:rPr>
          <w:i/>
          <w:iCs/>
          <w:color w:val="000000"/>
          <w:szCs w:val="24"/>
          <w:lang w:val="ru-RU"/>
        </w:rPr>
        <w:t xml:space="preserve">பிதாவிலிருந்து </w:t>
      </w:r>
      <w:r w:rsidRPr="00FD56E2">
        <w:rPr>
          <w:color w:val="000000"/>
          <w:szCs w:val="24"/>
          <w:lang w:val="ru-RU"/>
        </w:rPr>
        <w:t xml:space="preserve">நித்தியமாகப் </w:t>
      </w:r>
      <w:r w:rsidRPr="00FD56E2">
        <w:rPr>
          <w:i/>
          <w:iCs/>
          <w:color w:val="000000"/>
          <w:szCs w:val="24"/>
          <w:lang w:val="ru-RU"/>
        </w:rPr>
        <w:t>புறப்படுவதையும்</w:t>
      </w:r>
      <w:r w:rsidRPr="00FD56E2">
        <w:rPr>
          <w:color w:val="000000"/>
          <w:szCs w:val="24"/>
          <w:lang w:val="ru-RU"/>
        </w:rPr>
        <w:t xml:space="preserve">, </w:t>
      </w:r>
      <w:r w:rsidRPr="00FD56E2">
        <w:rPr>
          <w:i/>
          <w:iCs/>
          <w:color w:val="000000"/>
          <w:szCs w:val="24"/>
          <w:lang w:val="ru-RU"/>
        </w:rPr>
        <w:t>குமாரனிலிருந்து</w:t>
      </w:r>
      <w:r w:rsidRPr="00FD56E2">
        <w:rPr>
          <w:color w:val="000000"/>
          <w:szCs w:val="24"/>
          <w:lang w:val="ru-RU"/>
        </w:rPr>
        <w:t xml:space="preserve"> உலகிற்குள் </w:t>
      </w:r>
      <w:r w:rsidRPr="00FD56E2">
        <w:rPr>
          <w:i/>
          <w:iCs/>
          <w:color w:val="000000"/>
          <w:szCs w:val="24"/>
          <w:lang w:val="ru-RU"/>
        </w:rPr>
        <w:t>தற்காலிகமாகப் புறப்படுவ</w:t>
      </w:r>
      <w:r w:rsidRPr="00FD56E2">
        <w:rPr>
          <w:color w:val="000000"/>
          <w:szCs w:val="24"/>
          <w:lang w:val="ru-RU"/>
        </w:rPr>
        <w:t>தோ அல்லது அனுப்பப்படுவதோ மட்டுமே தங்கள் மனதில் கொண்டிருந்தனர் என்றும் கருதப்படலாம்: குறைந்தபட்சம், லத்தீனியர்களின் புதுமைக்கு எதிராக விரைவாகக் குரல் கொடுக்கும் கிரேக்கர்களைத் திருப்திப்படுத்தும் பொருட்டு, அக்கால கிரேக்கத் தந்தையான மாக்சிமஸ் த கான்ஃபெசர் († 662), இந்த ஆசிரியர்களின் வார்த்தைகளை இவ்வாறு விளக்கினார்;</w:t>
      </w:r>
      <w:r w:rsidRPr="00FD56E2">
        <w:rPr>
          <w:rStyle w:val="FootnoteReference"/>
          <w:color w:val="000000"/>
          <w:szCs w:val="24"/>
          <w:lang w:val="ru-RU"/>
        </w:rPr>
        <w:footnoteReference w:id="701"/>
      </w:r>
      <w:r w:rsidRPr="00FD56E2">
        <w:rPr>
          <w:color w:val="000000"/>
          <w:szCs w:val="24"/>
          <w:lang w:val="ru-RU"/>
        </w:rPr>
        <w:t xml:space="preserve"> பின்னர், ரோமானிய எழுத்தாளர்களில் ஒருவர், புத்தகக் காவலர் அனஸ்தாசியஸ் († 890), புனித மாக்சிமஸின் விளக்கத்தைக் குறிப்பிடுகிறார்.</w:t>
      </w:r>
      <w:r w:rsidRPr="00FD56E2">
        <w:rPr>
          <w:rStyle w:val="FootnoteReference"/>
          <w:color w:val="000000"/>
          <w:szCs w:val="24"/>
          <w:lang w:val="ru-RU"/>
        </w:rPr>
        <w:footnoteReference w:id="702"/>
      </w:r>
      <w:r w:rsidRPr="00FD56E2">
        <w:rPr>
          <w:color w:val="000000"/>
          <w:szCs w:val="24"/>
          <w:lang w:val="ru-RU"/>
        </w:rPr>
        <w:t xml:space="preserve"> ஆனால் விதை விதைக்கப்பட்டிருந்தது, அது விரைவில் பலனளித்தது; எட்டாம் நூற்றாண்டில், புனித ஆவியானவரின் தோற்றம் குறித்த கேள்வி மேற்கத்திய நாடுகளில் மிகவும் கடுமையான விவாதங்களுக்குரிய பொருளாக மாறியது, மேலும் பலர், புனித ஆவியானவர் உலகிற்கு வந்த தற்காலிகப் பண்செயலுக்கும், அவருடைய நித்திய இருப்பு முறைக்கும் இடையிலான வேறுபாட்டைக் காணாமல், புனித ஆவியானவர் நித்தியமாகத் </w:t>
      </w:r>
      <w:r w:rsidRPr="00FD56E2">
        <w:rPr>
          <w:i/>
          <w:iCs/>
          <w:color w:val="000000"/>
          <w:szCs w:val="24"/>
          <w:lang w:val="ru-RU"/>
        </w:rPr>
        <w:t xml:space="preserve">தந்தையிடமிருந்தும் மகனிடமிருந்தும் </w:t>
      </w:r>
      <w:r w:rsidRPr="00FD56E2">
        <w:rPr>
          <w:color w:val="000000"/>
          <w:szCs w:val="24"/>
          <w:lang w:val="ru-RU"/>
        </w:rPr>
        <w:t>சமமாகப் புறப்படுகிறார் என்று உறுதியாகக் கூறத் தொடங்கினர். நூற்றாண்டின் இறுதியில், 'ஃபிலியோக்' என்ற சேர்ப்பு, பெரும்பாலும் ஸ்பெயினில், நைசின்-கான்ஸ்டான்டினோபல் விசுவாசப் பிரமாணத்திலேயே அறிமுகப்படுத்தப்பட்டது.</w:t>
      </w:r>
      <w:r w:rsidRPr="00FD56E2">
        <w:rPr>
          <w:rStyle w:val="FootnoteReference"/>
          <w:color w:val="000000"/>
          <w:szCs w:val="24"/>
          <w:lang w:val="ru-RU"/>
        </w:rPr>
        <w:footnoteReference w:id="703"/>
      </w:r>
      <w:r w:rsidRPr="00FD56E2">
        <w:rPr>
          <w:color w:val="000000"/>
          <w:szCs w:val="24"/>
          <w:lang w:val="ru-RU"/>
        </w:rPr>
        <w:t xml:space="preserve"> </w:t>
      </w:r>
      <w:r w:rsidRPr="00FD56E2">
        <w:rPr>
          <w:color w:val="000000"/>
          <w:szCs w:val="24"/>
          <w:lang w:val="ru-RU"/>
        </w:rPr>
        <w:lastRenderedPageBreak/>
        <w:t xml:space="preserve">ஏனெனில், புகழ்பெற்ற அல்குயின் </w:t>
      </w:r>
      <w:r w:rsidRPr="00011952">
        <w:rPr>
          <w:color w:val="000000"/>
          <w:szCs w:val="24"/>
          <w:lang w:val="ru-RU"/>
        </w:rPr>
        <w:t>(† 804) அந்த நேரத்தில் லியோனில் உள்ள சகோதரர்களுக்கு எழுதி,</w:t>
      </w:r>
      <w:r w:rsidRPr="00011952">
        <w:rPr>
          <w:i/>
          <w:iCs/>
          <w:color w:val="000000"/>
          <w:szCs w:val="24"/>
          <w:lang w:val="ru-RU"/>
        </w:rPr>
        <w:t xml:space="preserve"> ஸ்பானிய </w:t>
      </w:r>
      <w:r w:rsidRPr="00FD56E2">
        <w:rPr>
          <w:color w:val="000000"/>
          <w:szCs w:val="24"/>
          <w:lang w:val="ru-RU"/>
        </w:rPr>
        <w:t>புதுமைக்கு</w:t>
      </w:r>
      <w:r w:rsidRPr="00011952">
        <w:rPr>
          <w:color w:val="000000"/>
          <w:szCs w:val="24"/>
          <w:lang w:val="ru-RU"/>
        </w:rPr>
        <w:t xml:space="preserve"> அஞ்சும்படி எச்சரித்தார்</w:t>
      </w:r>
      <w:r w:rsidRPr="00FD56E2">
        <w:rPr>
          <w:color w:val="000000"/>
          <w:szCs w:val="24"/>
          <w:lang w:val="ru-RU"/>
        </w:rPr>
        <w:t>, மேலும் ' ' விசுவாசப் பிரமாணத்தில் மிகச் சிறிய கூடுதலாகக் கூட அனுமதிக்க வேண்டாம் என்று கூறினார்;</w:t>
      </w:r>
      <w:r w:rsidRPr="00FD56E2">
        <w:rPr>
          <w:rStyle w:val="FootnoteReference"/>
          <w:color w:val="000000"/>
          <w:szCs w:val="24"/>
          <w:lang w:val="ru-RU"/>
        </w:rPr>
        <w:footnoteReference w:id="704"/>
      </w:r>
      <w:r w:rsidRPr="00FD56E2">
        <w:rPr>
          <w:color w:val="000000"/>
          <w:szCs w:val="24"/>
          <w:lang w:val="ru-RU"/>
        </w:rPr>
        <w:t xml:space="preserve"> அதே சமயம், அக்விலேயாவின் பேராயரான பவுலினஸ், 791 இல் ஒரு உள்ளூர் மன்றத்தைக் கூடக் கூட்டினார், அதில் அவர் அத்தகைய எந்தவொரு கூடுதலையும் கண்டித்தார்.</w:t>
      </w:r>
      <w:r w:rsidRPr="00FD56E2">
        <w:rPr>
          <w:rStyle w:val="FootnoteReference"/>
          <w:color w:val="000000"/>
          <w:szCs w:val="24"/>
          <w:lang w:val="ru-RU"/>
        </w:rPr>
        <w:footnoteReference w:id="705"/>
      </w:r>
      <w:r w:rsidRPr="00FD56E2">
        <w:rPr>
          <w:color w:val="000000"/>
          <w:szCs w:val="24"/>
          <w:lang w:val="ru-RU"/>
        </w:rPr>
        <w:t xml:space="preserve"> துரதிர்ஷ்டவசமாக, சத்தியத்தைப் பாதுகாப்பவர்களின் குரல் செவிமடுக்கப்படவில்லை. ஒன்பதாம் நூற்றாண்டின் தொடக்கத்தில் (809-ல்), பேரரசர் சார்லமான் இந்த சர்ச்சைக்குரிய விஷயத்தைப் பற்றி விவாதிக்க ஆக்கன் (அக்விஸ்கிரானி) நகரில் ஒரு மன்றத்தைக் கூட்டினார், மேலும் அதில் அவரே தலைமையேற்றார்.</w:t>
      </w:r>
      <w:r w:rsidRPr="00FD56E2">
        <w:rPr>
          <w:rStyle w:val="FootnoteReference"/>
          <w:color w:val="000000"/>
          <w:szCs w:val="24"/>
          <w:lang w:val="ru-RU"/>
        </w:rPr>
        <w:footnoteReference w:id="706"/>
      </w:r>
      <w:r w:rsidRPr="00FD56E2">
        <w:rPr>
          <w:color w:val="000000"/>
          <w:szCs w:val="24"/>
          <w:lang w:val="ru-RU"/>
        </w:rPr>
        <w:t xml:space="preserve"> மன்றத்தில் என்ன நடந்தது என்பதற்கான துல்லியமான விவரங்கள் தெரியவில்லை, ஏனெனில் மன்றத்தின் நடவடிக்கைகள் தப்பிப்பிழைக்கவில்லை.</w:t>
      </w:r>
      <w:r w:rsidRPr="00FD56E2">
        <w:rPr>
          <w:rStyle w:val="FootnoteReference"/>
          <w:color w:val="000000"/>
          <w:szCs w:val="24"/>
          <w:lang w:val="ru-RU"/>
        </w:rPr>
        <w:footnoteReference w:id="707"/>
      </w:r>
      <w:r w:rsidRPr="00FD56E2">
        <w:rPr>
          <w:color w:val="000000"/>
          <w:szCs w:val="24"/>
          <w:lang w:val="ru-RU"/>
        </w:rPr>
        <w:t xml:space="preserve"> சார்லமேனின் தனிப்பட்ட செல்வாக்கின் காரணமாக, விசுவாசப் பிரமாணத்தில் 'ஃபிலியோக்' என்பதைச் சேர்க்க விரும்பிய தரப்பினர் மேலோங்கியிருந்தனர் என்பது மட்டுமே அறியப்படுகிறது. மேலும், பேரரசருக்கும் மன்றத்திற்கும் உரிய தூதுக்குழு ஒன்று, புதிதாக உருவாக்கப்பட்ட கோட்பாட்டை உறுதிப்படுத்தவும், விசுவாசப் பிரமாணத்தில் சேர்ப்பதற்கு </w:t>
      </w:r>
      <w:r w:rsidRPr="00FD56E2">
        <w:rPr>
          <w:color w:val="000000"/>
          <w:szCs w:val="24"/>
          <w:lang w:val="ru-RU"/>
        </w:rPr>
        <w:lastRenderedPageBreak/>
        <w:t>அனுமதிக்கவும் கேட்டுக்கொண்டு, ரோம் நகருக்கு லியோ மூன்றாம் போப்பிடம் அனுப்பப்பட்டது. ஒரு நேரில் கண்ட சாட்சியின் கூற்றுப்படி, தூதர்கள் முதலில், தாங்கள் அவரது ஒப்புதலை நாடிய கோட்பாடு உண்மையானதும் பழமையானதும்தான் என்பதை போப்பிற்கு உணர்த்த, ஒரு நீண்ட உரையை நிகழ்த்த முயன்றனர் (அதன் உண்மையையும் பழமையையும் போப்பிற்குக்கூட உணர்த்த வேண்டியிருந்தது என்றால், இது என்ன விதமான ஒரு கோட்பாடு!). போப் உண்மையில், வெளிப்படையாக இந்தப் புதிய கோட்பாட்டை ஒப்புக்கொண்டார், ஆனால் தூதர்களின் அனைத்து வற்புறுத்தல்களுக்கும், மேலும் தூதர்கள் கூறியது போல் இந்தச் சேர்ப்பு ஏற்கனவே சில தேவாலயங்களில் செய்யப்பட்டுவிட்டது என்ற உண்மைக்கும் மத்தியிலும், அதை விசுவாசப் பிரமாணத்தில் இணைக்க அவர் உறுதியாக மறுத்துவிட்டார்.</w:t>
      </w:r>
      <w:r w:rsidRPr="00FD56E2">
        <w:rPr>
          <w:rStyle w:val="FootnoteReference"/>
          <w:color w:val="000000"/>
          <w:szCs w:val="24"/>
          <w:lang w:val="ru-RU"/>
        </w:rPr>
        <w:footnoteReference w:id="708"/>
      </w:r>
      <w:r w:rsidRPr="00FD56E2">
        <w:rPr>
          <w:color w:val="000000"/>
          <w:szCs w:val="24"/>
          <w:lang w:val="ru-RU"/>
        </w:rPr>
        <w:t xml:space="preserve"> மேலும், தனது தடையாணைக்கு அனைவர் முன்னிலையிலும் தெளிவான சாட்சியமளிக்கவும், விசுவாசத்தின் மாறாத மாதிரியை எந்தவொரு சீரழிவிலிருந்தும் பாதுகாக்கவும், திருத்தந்தை</w:t>
      </w:r>
      <w:r w:rsidRPr="00FD56E2">
        <w:rPr>
          <w:szCs w:val="24"/>
          <w:lang w:val="ru-RU"/>
        </w:rPr>
        <w:t xml:space="preserve">, நைசின்-கான்ஸ்டான்டினோபல் விசுவாச அறிக்கையை கிரேக்கத்திலும் லத்தீனிலும் தலா ஒன்று என இரண்டு வெள்ளிப் பலகைகளில் </w:t>
      </w:r>
      <w:r w:rsidRPr="00FD56E2">
        <w:rPr>
          <w:color w:val="000000"/>
          <w:szCs w:val="24"/>
          <w:lang w:val="ru-RU"/>
        </w:rPr>
        <w:t>பொறித்து</w:t>
      </w:r>
      <w:r w:rsidRPr="00FD56E2">
        <w:rPr>
          <w:szCs w:val="24"/>
          <w:lang w:val="ru-RU"/>
        </w:rPr>
        <w:t xml:space="preserve">, புனித பேதுரு பேராலயத்தில் 'haec Leo posui amore et cautela orthodoxae religionis' என்ற கல்வெட்டுடன் வைக்க </w:t>
      </w:r>
      <w:r w:rsidRPr="00FD56E2">
        <w:rPr>
          <w:color w:val="000000"/>
          <w:szCs w:val="24"/>
          <w:lang w:val="ru-RU"/>
        </w:rPr>
        <w:t>உத்தரவிட்டார்;</w:t>
      </w:r>
      <w:r>
        <w:rPr>
          <w:szCs w:val="24"/>
          <w:lang w:val="ru-RU"/>
        </w:rPr>
        <w:t xml:space="preserve"> அதன் பொருள், </w:t>
      </w:r>
      <w:r w:rsidRPr="00FD56E2">
        <w:rPr>
          <w:i/>
          <w:iCs/>
          <w:color w:val="000000"/>
          <w:szCs w:val="24"/>
          <w:lang w:val="ru-RU"/>
        </w:rPr>
        <w:t>'நான்</w:t>
      </w:r>
      <w:r w:rsidRPr="00FD56E2">
        <w:rPr>
          <w:color w:val="000000"/>
          <w:szCs w:val="24"/>
          <w:lang w:val="ru-RU"/>
        </w:rPr>
        <w:t xml:space="preserve">, </w:t>
      </w:r>
      <w:r w:rsidRPr="00FD56E2">
        <w:rPr>
          <w:i/>
          <w:iCs/>
          <w:color w:val="000000"/>
          <w:szCs w:val="24"/>
          <w:lang w:val="ru-RU"/>
        </w:rPr>
        <w:t>லியோ, ஆர்த்தடாக்ஸ் விசுவாசத்தின் மீதான அன்பாலும் அதன் பாதுகாப்பிற்காகவும் இதை வைத்துள்ளேன்' என்பதாகும்</w:t>
      </w:r>
      <w:r w:rsidRPr="00FD56E2">
        <w:rPr>
          <w:color w:val="000000"/>
          <w:szCs w:val="24"/>
          <w:lang w:val="ru-RU"/>
        </w:rPr>
        <w:t>.</w:t>
      </w:r>
      <w:r w:rsidRPr="00FD56E2">
        <w:rPr>
          <w:rStyle w:val="FootnoteReference"/>
          <w:color w:val="000000"/>
          <w:szCs w:val="24"/>
          <w:lang w:val="ru-RU"/>
        </w:rPr>
        <w:footnoteReference w:id="709"/>
      </w:r>
      <w:r w:rsidRPr="00FD56E2">
        <w:rPr>
          <w:color w:val="000000"/>
          <w:szCs w:val="24"/>
          <w:lang w:val="ru-RU"/>
        </w:rPr>
        <w:t xml:space="preserve"> இருப்பினும், போப்பின் எதிர்ப்பையும் மீறி, இந்த விசுவாசப் பிரமாணத்தில் செய்யப்பட்ட இந்த அங்கீகரிக்கப்படாத சேர்ப்பு, கௌலின் பல்வேறு பகுதிகளில் படிப்படியாக ஏற்றுக்கொள்ளப்பட்டது, ஸ்பெயின், ஜெர்மனி மற்றும் இத்தாலியிலும் இது ஏற்றுக்கொள்ளப்பட்டது. அதனால், ஒன்பதாம் நூற்றாண்டின் இரண்டாம் பாதியில், போலிஆர்களை கான்ஸ்டான்டினோப்பிள் பீடத்திலிருந்து விலக்கி ரோம் பீடத்தின் பக்கம் திருப்பும்</w:t>
      </w:r>
      <w:r w:rsidRPr="00FD56E2">
        <w:rPr>
          <w:szCs w:val="24"/>
          <w:lang w:val="ru-RU"/>
        </w:rPr>
        <w:t xml:space="preserve"> நோக்கத்துடன் </w:t>
      </w:r>
      <w:r w:rsidRPr="00FD56E2">
        <w:rPr>
          <w:color w:val="000000"/>
          <w:szCs w:val="24"/>
          <w:lang w:val="ru-RU"/>
        </w:rPr>
        <w:t xml:space="preserve">போப்பாண்டவர் மதபோதகர்கள் </w:t>
      </w:r>
      <w:r w:rsidRPr="00FD56E2">
        <w:rPr>
          <w:szCs w:val="24"/>
          <w:lang w:val="ru-RU"/>
        </w:rPr>
        <w:t>வந்தபோது</w:t>
      </w:r>
      <w:r w:rsidRPr="00FD56E2">
        <w:rPr>
          <w:color w:val="000000"/>
          <w:szCs w:val="24"/>
          <w:lang w:val="ru-RU"/>
        </w:rPr>
        <w:t>, அந்த மதபோதகர்கள் ஏற்கெனவே அங்கே 'ஃபிலியோக்வே' சேர்ப்புடன் திருவிளங்கியல் பரப்பி வந்தனர். அப்போதுதான் கான்ஸ்டான்டினோப்பிலின் பேராயர் ஃபோடியஸ், முதன்முறையாகத் தனது துணிச்சலான குரலை எழுப்பினார், ஆர்த்தடாக்ஸைப் பாதுகாக்கவும், லத்தீனர்களின் முறைகேடுகளுக்கு எதிராகவும், உலகம் முழுவதற்கும் முன்னால், உலக மன்றங்களின் விதிகளுக்கு முரணாக விசுவாசப் பிரமாணத்தில் செய்யப்பட்ட சட்டவிரோதமான சேர்ப்புக்காக அவர்களைக் கண்டித்தார், அதை அவர் விரைவில் (866-ல்) கிழக்கு முழுவதிலுமிருந்து வந்த ஆயர்கள் அடங்கிய ஒரு பெரிய மன்றத்தில் கண்டனம் செய்தார்.</w:t>
      </w:r>
      <w:r w:rsidRPr="00FD56E2">
        <w:rPr>
          <w:rStyle w:val="FootnoteReference"/>
          <w:color w:val="000000"/>
          <w:szCs w:val="24"/>
          <w:lang w:val="ru-RU"/>
        </w:rPr>
        <w:footnoteReference w:id="710"/>
      </w:r>
      <w:r w:rsidRPr="00FD56E2">
        <w:rPr>
          <w:color w:val="000000"/>
          <w:szCs w:val="24"/>
          <w:lang w:val="ru-RU"/>
        </w:rPr>
        <w:t xml:space="preserve"> திருத்தந்தை நிக்கோலாஸ் I, சபையின் முடிவுக்குக் கீழ்ப்படிந்து, அறியாமையால் இழைக்கப்பட்ட பிழையான ' '-ஐத் திருத்துவதற்குப் பதிலாக, ரீம்ஸ் பேராயர் ஜிங்க்மார் மற்றும் கௌலின் பிற ஆயர்களுக்கு எழுதிய கடிதத்தில், புனித ஆவியானது மகனிடமிருந்து வெளிப்படுகிறது என்பதை கிரேக்கர்களுக்கு நிரூபிக்க தங்களால் இயன்ற அனைத்தையும் செய்யுமாறு அவர்களை வலியுறுத்தினார்;</w:t>
      </w:r>
      <w:r w:rsidRPr="00FD56E2">
        <w:rPr>
          <w:rStyle w:val="FootnoteReference"/>
          <w:color w:val="000000"/>
          <w:szCs w:val="24"/>
          <w:lang w:val="ru-RU"/>
        </w:rPr>
        <w:footnoteReference w:id="711"/>
      </w:r>
      <w:r w:rsidRPr="00FD56E2">
        <w:rPr>
          <w:color w:val="000000"/>
          <w:szCs w:val="24"/>
          <w:lang w:val="ru-RU"/>
        </w:rPr>
        <w:t xml:space="preserve"> மேலும், யோவானின் </w:t>
      </w:r>
      <w:r w:rsidRPr="00FD56E2">
        <w:rPr>
          <w:color w:val="000000"/>
          <w:szCs w:val="24"/>
          <w:lang w:val="ru-RU"/>
        </w:rPr>
        <w:lastRenderedPageBreak/>
        <w:t>வாரிசான அட்ரியன், லத்தீனியருக்கு எதிரான ஃபோடியஸின் சபையின் அனைத்து ஆணைகளையும் கண்டித்து, இதன் மூலம் இந்தப் பிழையான போதனையை ஒரு கோட்பாடாக உயர்த்தினார்.</w:t>
      </w:r>
      <w:r w:rsidRPr="00FD56E2">
        <w:rPr>
          <w:rStyle w:val="FootnoteReference"/>
          <w:color w:val="000000"/>
          <w:szCs w:val="24"/>
          <w:lang w:val="ru-RU"/>
        </w:rPr>
        <w:footnoteReference w:id="712"/>
      </w:r>
    </w:p>
    <w:p w14:paraId="3962CD18" w14:textId="77777777" w:rsidR="008C6606" w:rsidRPr="00FD56E2" w:rsidRDefault="008C6606" w:rsidP="008C6606">
      <w:pPr>
        <w:shd w:val="clear" w:color="auto" w:fill="FFFFFF"/>
        <w:ind w:firstLine="720"/>
        <w:rPr>
          <w:lang w:val="ru-RU"/>
        </w:rPr>
      </w:pPr>
      <w:r w:rsidRPr="00FD56E2">
        <w:rPr>
          <w:color w:val="000000"/>
          <w:szCs w:val="24"/>
          <w:lang w:val="ru-RU"/>
        </w:rPr>
        <w:t>அதன் பிறகு வந்த போப் எட்டாம் யோவான், ஃபோடியஸுடன் உடன்பட்டு, விசுவாசப் பிரமாணத்திலிருந்து சட்டவிரோதமான சேர்க்கையை நீக்குவதாக உறுதியளித்தார்,</w:t>
      </w:r>
      <w:r w:rsidRPr="00FD56E2">
        <w:rPr>
          <w:rStyle w:val="FootnoteReference"/>
          <w:color w:val="000000"/>
          <w:szCs w:val="24"/>
          <w:lang w:val="ru-RU"/>
        </w:rPr>
        <w:footnoteReference w:id="713"/>
      </w:r>
      <w:r w:rsidRPr="00FD56E2">
        <w:rPr>
          <w:color w:val="000000"/>
          <w:szCs w:val="24"/>
          <w:lang w:val="ru-RU"/>
        </w:rPr>
        <w:t xml:space="preserve"> மேலும், சிறிது காலத்திற்குப் பிறகு கான்ஸ்டான்டினோப்பிலின் மாபெரும் மன்றத்தில் (879) கலந்துகொண்ட ரோமானிய தூதர்களும், உண்மையில், அந்த அவரது ஆணையில் கையெழுத்திட்டார், அது மீண்டும் ஒருமுறை நிசேயா-கான்ஸ்டான்டினோபல் விசுவாசப் பிரமாணத்தில் எந்தவொரு கூடுதல் சேர்ப்புகளையும் அல்லது அதற்கு வேறு எந்த மாற்றங்களையும் நிரந்தரமாகத் தடை செய்தது.</w:t>
      </w:r>
      <w:r w:rsidRPr="00FD56E2">
        <w:rPr>
          <w:rStyle w:val="FootnoteReference"/>
          <w:color w:val="000000"/>
          <w:szCs w:val="24"/>
          <w:lang w:val="ru-RU"/>
        </w:rPr>
        <w:footnoteReference w:id="714"/>
      </w:r>
      <w:r w:rsidRPr="00FD56E2">
        <w:rPr>
          <w:color w:val="000000"/>
          <w:szCs w:val="24"/>
          <w:lang w:val="ru-RU"/>
        </w:rPr>
        <w:t xml:space="preserve"> இருப்பினும், திருத்தந்தை, மன்றில் இருந்து தான் எதிர்பார்த்ததை—அதாவது</w:t>
      </w:r>
      <w:r w:rsidRPr="00FD56E2">
        <w:rPr>
          <w:szCs w:val="24"/>
          <w:lang w:val="ru-RU"/>
        </w:rPr>
        <w:t>, போலியாரின் திருச்சபை</w:t>
      </w:r>
      <w:r w:rsidRPr="00FD56E2">
        <w:rPr>
          <w:color w:val="000000"/>
          <w:szCs w:val="24"/>
          <w:lang w:val="ru-RU"/>
        </w:rPr>
        <w:t xml:space="preserve"> தனது அதிகாரத்திற்குக் கீழ்ப்படிவதை—பெறத் தவறியதால்</w:t>
      </w:r>
      <w:r w:rsidRPr="00FD56E2">
        <w:rPr>
          <w:szCs w:val="24"/>
          <w:lang w:val="ru-RU"/>
        </w:rPr>
        <w:t xml:space="preserve">, </w:t>
      </w:r>
      <w:r w:rsidRPr="00FD56E2">
        <w:rPr>
          <w:color w:val="000000"/>
          <w:szCs w:val="24"/>
          <w:lang w:val="ru-RU"/>
        </w:rPr>
        <w:t>மன்றின் ஆணைகளை ஏற்றுக்கொள்ளவில்லை, மேலும் தனது வாக்குறுதியையும் நிறைவேற்றவில்லை. இதன் விளைவாக, 'ஃபிலியோக்' சேர்க்கையுடன் கூடிய விசுவாசப் பிரமாணம் மேற்கத்திய பல்வேறு திருச்சபைகளில் தொடர்ந்து பயன்படுத்தப்பட்டது. ரோமில் இந்த விசுவாசப் பிரமாணத்தின் அத்தகைய பயன்பாட்டிற்கு எப்போது சரியாக அனுமதிக்கப்பட்டது என்பது தெரியவில்லை; ஆனால், ரோமானிய எழுத்தாளர்களின் சொந்தக் குறிப்புகளின்படி, அது 1014-க்கு முன்பு அல்ல.</w:t>
      </w:r>
      <w:r w:rsidRPr="00FD56E2">
        <w:rPr>
          <w:rStyle w:val="FootnoteReference"/>
          <w:color w:val="000000"/>
          <w:szCs w:val="24"/>
          <w:lang w:val="ru-RU"/>
        </w:rPr>
        <w:footnoteReference w:id="715"/>
      </w:r>
      <w:r w:rsidRPr="00FD56E2">
        <w:rPr>
          <w:color w:val="000000"/>
          <w:szCs w:val="24"/>
          <w:lang w:val="ru-RU"/>
        </w:rPr>
        <w:t xml:space="preserve"> அப்போதிருந்து, குறிப்பாக கான்ஸ்டான்டினோப்பிலின் பேராயர் மைக்கேல் கெருல்லாரியஸின் (1053 இல்) மேலதிக கண்டனங்களைத் தொடர்ந்து, உரோமை திருச்சபை அதன் தவறான கோட்பாட்டை, அதாவது உலகளாவிய திருச்சபையிலிருந்து தன்னைப் பிரித்த அனைத்து புதுமைகளிலும் மிக முக்கியமான ஒன்றை, மீண்டும் ஒருபோதும் கைவிடவில்லை.</w:t>
      </w:r>
    </w:p>
    <w:p w14:paraId="1E62E39E" w14:textId="77777777" w:rsidR="008C6606" w:rsidRPr="00FD56E2" w:rsidRDefault="008C6606" w:rsidP="008C6606">
      <w:pPr>
        <w:shd w:val="clear" w:color="auto" w:fill="FFFFFF"/>
        <w:ind w:firstLine="720"/>
        <w:rPr>
          <w:lang w:val="ru-RU"/>
        </w:rPr>
      </w:pPr>
      <w:r w:rsidRPr="00FD56E2">
        <w:rPr>
          <w:color w:val="000000"/>
          <w:szCs w:val="24"/>
          <w:lang w:val="ru-RU"/>
        </w:rPr>
        <w:t>நடுக் காலங்களில், கடவுளின் தனிப்பட்ட பண்புகள் குறித்த கோட்பாட்டில் வேறு சில திரிபுகள் மேற்கத்திய பாஸ்கரவாதிகளிடையே தோன்றின. சிலர், தெய்வத் தனிநபர்களின் யதார்த்தத்தை மறுக்காமலேயே, இந்தப் பண்புகளின் இருப்பையே நிராகரித்தனர்.</w:t>
      </w:r>
      <w:r w:rsidRPr="00FD56E2">
        <w:rPr>
          <w:rStyle w:val="FootnoteReference"/>
          <w:color w:val="000000"/>
          <w:szCs w:val="24"/>
          <w:lang w:val="ru-RU"/>
        </w:rPr>
        <w:footnoteReference w:id="716"/>
      </w:r>
      <w:r w:rsidRPr="00FD56E2">
        <w:rPr>
          <w:color w:val="000000"/>
          <w:szCs w:val="24"/>
          <w:lang w:val="ru-RU"/>
        </w:rPr>
        <w:t xml:space="preserve"> மற்றவர்கள், கடவுளிடம் எதிலிருந்து, எப்படி, குமாரன் பிறக்கிறார் மற்றும் பரிசுத்த ஆவியானவர் புறப்படுகிறார் என்பதைத் தீர்மானிக்க முயன்றனர், மேலும் பெரும்பாலும், குமாரன் கடவுளின் மனதிலிருந்து பிறக்கிறார் என்றும், ஆவியானவர் சித்தத்திலிருந்து புறப்படுகிறார் என்றும் கருதினர்.</w:t>
      </w:r>
      <w:r w:rsidRPr="00FD56E2">
        <w:rPr>
          <w:rStyle w:val="FootnoteReference"/>
          <w:color w:val="000000"/>
          <w:szCs w:val="24"/>
          <w:lang w:val="ru-RU"/>
        </w:rPr>
        <w:footnoteReference w:id="717"/>
      </w:r>
      <w:r w:rsidRPr="00FD56E2">
        <w:rPr>
          <w:color w:val="000000"/>
          <w:szCs w:val="24"/>
          <w:lang w:val="ru-RU"/>
        </w:rPr>
        <w:t xml:space="preserve"> இருப்பினும், மற்றவர்கள் அதே ஆர்வத்துடன், குமாரனின் பிறப்பு, பரிசுத்த ஆவியானவரின் புறப்படுவதிலிருந்து எவ்வாறு வேறுபடுகிறது என்பதையும், முந்தையதை 'பிறப்பு' என்று ஏன் அழைக்க வேண்டும், பிந்தையதை அவ்வாறு ஏன் அழைக்க முடியாது என்பதையும் துல்லியமாக விளக்க முயன்றனர் — இதற்கு அவர்கள் </w:t>
      </w:r>
      <w:r w:rsidRPr="00FD56E2">
        <w:rPr>
          <w:color w:val="000000"/>
          <w:szCs w:val="24"/>
          <w:lang w:val="ru-RU"/>
        </w:rPr>
        <w:lastRenderedPageBreak/>
        <w:t>அளித்த பதில்களில் மிகவும் மாறுபட்ட மற்றும் விசித்திரமான கருத்துக்களில் ஈடுபட்டனர்.</w:t>
      </w:r>
      <w:r w:rsidRPr="00FD56E2">
        <w:rPr>
          <w:rStyle w:val="FootnoteReference"/>
          <w:color w:val="000000"/>
          <w:szCs w:val="24"/>
          <w:lang w:val="ru-RU"/>
        </w:rPr>
        <w:footnoteReference w:id="718"/>
      </w:r>
      <w:r w:rsidRPr="00FD56E2">
        <w:rPr>
          <w:color w:val="000000"/>
          <w:szCs w:val="24"/>
          <w:lang w:val="ru-RU"/>
        </w:rPr>
        <w:t xml:space="preserve"> ஆனால் இத்தகைய அனைத்து ஊகங்களும் நுணுக்கங்களும்</w:t>
      </w:r>
      <w:r w:rsidRPr="00FD56E2">
        <w:rPr>
          <w:rStyle w:val="FootnoteReference"/>
          <w:color w:val="000000"/>
          <w:szCs w:val="24"/>
          <w:lang w:val="ru-RU"/>
        </w:rPr>
        <w:footnoteReference w:id="719"/>
      </w:r>
      <w:r w:rsidRPr="00FD56E2">
        <w:rPr>
          <w:color w:val="000000"/>
          <w:szCs w:val="24"/>
          <w:lang w:val="ru-RU"/>
        </w:rPr>
        <w:t xml:space="preserve"> பள்ளிச் சுவர்களுக்குள் மட்டுமே முடக்கப்பட்டிருந்தன, அவை திருச்சபையின் வாழ்க்கையில் ஊடுருவிச் செல்லவில்லை.</w:t>
      </w:r>
    </w:p>
    <w:p w14:paraId="52C2EC54" w14:textId="77777777" w:rsidR="008C6606" w:rsidRPr="00FD56E2" w:rsidRDefault="008C6606" w:rsidP="008C6606">
      <w:pPr>
        <w:shd w:val="clear" w:color="auto" w:fill="FFFFFF"/>
        <w:ind w:firstLine="720"/>
        <w:rPr>
          <w:lang w:val="ru-RU"/>
        </w:rPr>
      </w:pPr>
      <w:r w:rsidRPr="00FD56E2">
        <w:rPr>
          <w:color w:val="000000"/>
          <w:szCs w:val="24"/>
          <w:lang w:val="ru-RU"/>
        </w:rPr>
        <w:t>பதினாறாம் நூற்றாண்டிலிருந்து மேற்கில் புராட்டஸ்டன்ட் சமூகங்கள் எழுந்தன, அவை பாப்பரசு மதத்தின் கிட்டத்தட்ட அனைத்துப் பொய்க் கற்பனைகளையும் நிராகரித்தன, இருப்பினும் அவ்வாறு செய்யும்போது சில உண்மையான கற்பனைகளையும் நிராகரித்தன; ஆனால், அனைவரின் வியப்பிற்கும், அவை 'மகனிலிருந்து' புனித ஆவியானவர் வெளிப்படுதல் குறித்த ரோமானியப் பொய்க் கோட்பாட்டைத் தக்கவைத்துக் கொண்டன, அதை அவை இன்றுவரை தொடர்ந்து நம்பி வருகின்றன.</w:t>
      </w:r>
    </w:p>
    <w:p w14:paraId="1AF13AB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பிற அனைத்து திருச்சபைகள் போலவே, ஆர்த்தடாக்ஸ் திருச்சபையும் கடவுளின் தனிப்பட்ட பண்புகள் குறித்த கோட்பாட்டை அதன் அசல் தூய்மையிலும் ஒருமைப்பாட்டிலும் பாதுகாத்து, இவ்வாறு போதிக்கிறது: "ஒரு தெய்வீகத் தன்மையில் மூன்று நபர்கள் உள்ளனர், பிதா, குமாரன் மற்றும் பரிசுத்த ஆவியானவர்: பிதா, யார் எல்லா யுகங்களுக்கும் முன்பே தம்முடைய சொந்த இருப்பிலிருந்து குமாரனைப் பெற்றெடுக்கிறார் மற்றும் பரிசுத்த ஆவியானவரை வெளிப்படுத்துகிறார்; மகன், எல்லா யுகங்களுக்கும் முன்பு தந்தையிடமிருந்து பிறந்தவரும், தந்தையுடன் ஒரே சாராம்சம் கொண்டவரும்; பரிசுத்த ஆவியார், நித்தியமாகத் தந்தையிடமிருந்து புறப்பட்டு, தந்தையுடனும் மகனுடனும் ஒரே சாராம்சம் கொண்டவர்" (ஆர்த்தடாக்ஸ் அறிக்கை, பகுதி 1, கேள்வி 9-க்கான பதில்). "இவ்வாறு, பிதா, குமாரன் மற்றும் பரிசுத்த ஆவியானவர்—பிறவாதவர், பிறப்பவர் மற்றும் புறப்படுபவர்—கடவுள் தன்மைக்குள் தனித்தன்மைகளாக வேறுபடுத்தப்படுகிறார்கள், ஒரு பொருளாக அல்ல, அது தன்னில் பிரிக்க முடியாதது" (அதே, கேள்வி 12-க்கான பதில்). மேலும் மற்றொரு இடத்தில்: "திருத்தூயத் திருத்தந்தை, திருமகன், திருத்தூய ஆவியார் ஆகியோரின் தனித்தன்மை என்னவென்றால், தந்தையாகிய கடவுள் மற்றொரு நபரிடமிருந்து பிறக்கப்படாதவரும், புறப்படாதவருமாவார்; கடவுளின் குமாரன் தந்தையிடமிருந்து நித்தியமாகப் பிறந்தவர்; திருத்தூய ஆவியார் தந்தையிடமிருந்து நித்தியமாகப் புறப்பட்டவர்" (விரிவாக்கப்பட்ட விசுவாசக் கல்வி, கட்டுரை 1).</w:t>
      </w:r>
      <w:r w:rsidRPr="00FD56E2">
        <w:rPr>
          <w:rStyle w:val="FootnoteReference"/>
          <w:color w:val="000000"/>
          <w:szCs w:val="24"/>
          <w:lang w:val="ru-RU"/>
        </w:rPr>
        <w:footnoteReference w:id="720"/>
      </w:r>
    </w:p>
    <w:p w14:paraId="336757E7" w14:textId="77777777" w:rsidR="008C6606" w:rsidRPr="00FD56E2" w:rsidRDefault="008C6606" w:rsidP="008C6606">
      <w:pPr>
        <w:shd w:val="clear" w:color="auto" w:fill="FFFFFF"/>
        <w:ind w:firstLine="720"/>
        <w:rPr>
          <w:lang w:val="ru-RU"/>
        </w:rPr>
      </w:pPr>
    </w:p>
    <w:p w14:paraId="1EA3FA55" w14:textId="77777777" w:rsidR="008C6606" w:rsidRPr="00FD56E2" w:rsidRDefault="008C6606" w:rsidP="00564CF2">
      <w:pPr>
        <w:pStyle w:val="Heading5"/>
        <w:rPr>
          <w:lang w:val="ru-RU"/>
        </w:rPr>
      </w:pPr>
      <w:bookmarkStart w:id="776" w:name="_Toc103064498"/>
      <w:bookmarkStart w:id="777" w:name="_Toc103066938"/>
      <w:bookmarkStart w:id="778" w:name="_Toc103068206"/>
      <w:bookmarkStart w:id="779" w:name="_Toc103068326"/>
      <w:bookmarkStart w:id="780" w:name="_Toc103068890"/>
      <w:bookmarkStart w:id="781" w:name="_Toc103069295"/>
      <w:bookmarkStart w:id="782" w:name="_Toc103069541"/>
      <w:bookmarkStart w:id="783" w:name="_Toc103069778"/>
      <w:bookmarkStart w:id="784" w:name="_Toc103069941"/>
      <w:bookmarkStart w:id="785" w:name="_Toc158219718"/>
      <w:bookmarkStart w:id="786" w:name="_Toc180687894"/>
      <w:bookmarkStart w:id="787" w:name="_Toc180730265"/>
      <w:bookmarkStart w:id="788" w:name="_Toc238542203"/>
      <w:r w:rsidRPr="00FD56E2">
        <w:rPr>
          <w:lang w:val="ru-RU"/>
        </w:rPr>
        <w:t>§ 39. பிதாவாகிய தேவனுடைய தனிப்பட்ட பண்பு.</w:t>
      </w:r>
      <w:bookmarkEnd w:id="776"/>
      <w:bookmarkEnd w:id="777"/>
      <w:bookmarkEnd w:id="778"/>
      <w:bookmarkEnd w:id="779"/>
      <w:bookmarkEnd w:id="780"/>
      <w:bookmarkEnd w:id="781"/>
      <w:bookmarkEnd w:id="782"/>
      <w:bookmarkEnd w:id="783"/>
      <w:bookmarkEnd w:id="784"/>
      <w:bookmarkEnd w:id="785"/>
      <w:bookmarkEnd w:id="786"/>
      <w:bookmarkEnd w:id="787"/>
      <w:bookmarkEnd w:id="788"/>
    </w:p>
    <w:p w14:paraId="13C75850" w14:textId="77777777" w:rsidR="008C6606" w:rsidRPr="00FD56E2" w:rsidRDefault="008C6606" w:rsidP="008C6606">
      <w:pPr>
        <w:pStyle w:val="BodyTextIndent"/>
        <w:rPr>
          <w:lang w:val="ru-RU"/>
        </w:rPr>
      </w:pPr>
      <w:r w:rsidRPr="00FD56E2">
        <w:rPr>
          <w:lang w:val="ru-RU"/>
        </w:rPr>
        <w:t>பிதா கடவுளின் தனிப்பட்ட பண்பு குறித்த ஆர்த்தடாக்ஸ் திருச்சபையின் போதனை, திருவசனத்தில் மிகவும் உறுதியான அடிப்படையைக் கொண்டுள்ளது. அவற்றுள் சில:</w:t>
      </w:r>
    </w:p>
    <w:p w14:paraId="6193A8D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அ) மீட்பரின் வார்த்தைகள்: </w:t>
      </w:r>
      <w:r w:rsidRPr="00FD56E2">
        <w:rPr>
          <w:i/>
          <w:iCs/>
          <w:color w:val="000000"/>
          <w:szCs w:val="23"/>
          <w:lang w:val="ru-RU"/>
        </w:rPr>
        <w:t>'பிதா தமக்குள் ஜீவன் கொண்டிருக்கிறபடியே, குமாரனும் தமக்குள் ஜீவன் கொண்டிருக்கும்படி அவர் அருளினாரே</w:t>
      </w:r>
      <w:r w:rsidRPr="00FD56E2">
        <w:rPr>
          <w:color w:val="000000"/>
          <w:szCs w:val="23"/>
          <w:lang w:val="ru-RU"/>
        </w:rPr>
        <w:t>' (</w:t>
      </w:r>
      <w:r>
        <w:rPr>
          <w:color w:val="000000"/>
          <w:szCs w:val="23"/>
          <w:lang w:val="ru-RU"/>
        </w:rPr>
        <w:t>யோவான் 5</w:t>
      </w:r>
      <w:r w:rsidRPr="00FD56E2">
        <w:rPr>
          <w:color w:val="000000"/>
          <w:szCs w:val="23"/>
          <w:lang w:val="ru-RU"/>
        </w:rPr>
        <w:t>:26), இதிலிருந்து பிதா தம்முடைய இருப்பை யாரிடமிருந்தும் பெறவில்லை, யாராலும் படைக்கப்படவில்லை, யாரிடமிருந்தும் பிறக்கவில்லை, யாரிடமிருந்தும் புறப்படவில்லை என்பது தெளிவாகிறது;</w:t>
      </w:r>
    </w:p>
    <w:p w14:paraId="78C1074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ஆ) குமாரனுக்கு உறவாக அவர் தந்தை என்று அழைக்கப்படும் அந்த வசனங்கள் அனைத்தும், அவற்றுக்கு எண்ணற்ற உதாரணங்கள் உள்ளன, உதாரணமாக: </w:t>
      </w:r>
      <w:r w:rsidRPr="00FD56E2">
        <w:rPr>
          <w:i/>
          <w:iCs/>
          <w:color w:val="000000"/>
          <w:szCs w:val="23"/>
          <w:lang w:val="ru-RU"/>
        </w:rPr>
        <w:t xml:space="preserve">'என் பிதாவால் எல்லாமே என்னிடம் ஒப்புக்கொடுக்கப்பட்டிருக்கிறது, பிதாவைத் தவிர வேறு யாரும் குமாரனை அறியவில்லை, குமாரனைத் தவிர வேறு யாரும் பிதாவை அறியவில்லை, குமாரன் யாருக்கு வெளிப்படுத்த விரும்புகிறாரோ அவர்களைத் தவிரவும்' </w:t>
      </w:r>
      <w:r w:rsidRPr="00FD56E2">
        <w:rPr>
          <w:color w:val="000000"/>
          <w:szCs w:val="23"/>
          <w:lang w:val="ru-RU"/>
        </w:rPr>
        <w:t>(</w:t>
      </w:r>
      <w:r>
        <w:rPr>
          <w:color w:val="000000"/>
          <w:szCs w:val="23"/>
          <w:lang w:val="ru-RU"/>
        </w:rPr>
        <w:t>மத்தேயு</w:t>
      </w:r>
      <w:r w:rsidRPr="00FD56E2">
        <w:rPr>
          <w:color w:val="000000"/>
          <w:szCs w:val="23"/>
          <w:lang w:val="ru-RU"/>
        </w:rPr>
        <w:t xml:space="preserve"> 11:27); </w:t>
      </w:r>
      <w:r w:rsidRPr="00FD56E2">
        <w:rPr>
          <w:i/>
          <w:iCs/>
          <w:color w:val="000000"/>
          <w:szCs w:val="23"/>
          <w:lang w:val="ru-RU"/>
        </w:rPr>
        <w:t xml:space="preserve">அனைவரும் பிதாவை கனப்படுத்துவது போலவே குமாரனையும் கனப்படுத்த வேண்டும். குமாரனைக் கனப்படுத்தாதவன், அவனை அனுப்பின பிதாவையும் கனப்படுத்தாதவன் </w:t>
      </w:r>
      <w:r w:rsidRPr="00FD56E2">
        <w:rPr>
          <w:color w:val="000000"/>
          <w:szCs w:val="23"/>
          <w:lang w:val="ru-RU"/>
        </w:rPr>
        <w:t>(</w:t>
      </w:r>
      <w:r>
        <w:rPr>
          <w:color w:val="000000"/>
          <w:szCs w:val="23"/>
          <w:lang w:val="ru-RU"/>
        </w:rPr>
        <w:t>யோவான் 5</w:t>
      </w:r>
      <w:r w:rsidRPr="00FD56E2">
        <w:rPr>
          <w:color w:val="000000"/>
          <w:szCs w:val="23"/>
          <w:lang w:val="ru-RU"/>
        </w:rPr>
        <w:t xml:space="preserve">:23); அல்லது அவர் குமாரனைப் பெற்றெடுத்ததாகக் கூறப்பட்ட இடங்கள்: </w:t>
      </w:r>
      <w:r w:rsidRPr="00FD56E2">
        <w:rPr>
          <w:i/>
          <w:iCs/>
          <w:color w:val="000000"/>
          <w:szCs w:val="23"/>
          <w:lang w:val="ru-RU"/>
        </w:rPr>
        <w:t>'கர்த்தர் எனக்குச் சொன்னது: "நீ என் குமாரன்"; 'இன்று உன்னைப் பெற்றெடுத்தேன்</w:t>
      </w:r>
      <w:r w:rsidRPr="00FD56E2">
        <w:rPr>
          <w:color w:val="000000"/>
          <w:szCs w:val="23"/>
          <w:lang w:val="ru-RU"/>
        </w:rPr>
        <w:t xml:space="preserve">' (சங். 2:7); </w:t>
      </w:r>
      <w:r w:rsidRPr="00FD56E2">
        <w:rPr>
          <w:i/>
          <w:iCs/>
          <w:color w:val="000000"/>
          <w:szCs w:val="23"/>
          <w:lang w:val="ru-RU"/>
        </w:rPr>
        <w:t>'உன் பிறப்பு, விடியற்காலத்திற்கு முன்பாகப் பனிபோல இருந்தது</w:t>
      </w:r>
      <w:r w:rsidRPr="00FD56E2">
        <w:rPr>
          <w:color w:val="000000"/>
          <w:szCs w:val="23"/>
          <w:lang w:val="ru-RU"/>
        </w:rPr>
        <w:t>' (சங். 109:3);</w:t>
      </w:r>
    </w:p>
    <w:p w14:paraId="20416ACA" w14:textId="77777777" w:rsidR="008C6606" w:rsidRPr="00FD56E2" w:rsidRDefault="008C6606" w:rsidP="008C6606">
      <w:pPr>
        <w:shd w:val="clear" w:color="auto" w:fill="FFFFFF"/>
        <w:ind w:firstLine="720"/>
        <w:rPr>
          <w:lang w:val="ru-RU"/>
        </w:rPr>
      </w:pPr>
      <w:r w:rsidRPr="00FD56E2">
        <w:rPr>
          <w:color w:val="000000"/>
          <w:szCs w:val="23"/>
          <w:lang w:val="ru-RU"/>
        </w:rPr>
        <w:t xml:space="preserve">இ) இறுதியாக, பரிசுத்த ஆவியானவருக்கு உறவுபடுத்தித் தந்தையை மூலமாகக் காட்டும் பகுதிகள்: </w:t>
      </w:r>
      <w:r w:rsidRPr="00FD56E2">
        <w:rPr>
          <w:i/>
          <w:iCs/>
          <w:color w:val="000000"/>
          <w:szCs w:val="23"/>
          <w:lang w:val="ru-RU"/>
        </w:rPr>
        <w:t>'ஆறுதலளிப்பவராகிய அவர் வரும்போது, அவரை நான் பிதாவிலிருந்து உங்களுக்கு அனுப்புவேன்; அவர் பிதாவிலிருந்து புறப்படுகிற சத்திய ஆவியானவர், அவர் என்னிடத்தில் சாட்சி கொடுப்பார்</w:t>
      </w:r>
      <w:r>
        <w:rPr>
          <w:color w:val="000000"/>
          <w:szCs w:val="23"/>
          <w:lang w:val="ru-RU"/>
        </w:rPr>
        <w:t>'</w:t>
      </w:r>
      <w:r w:rsidRPr="00FD56E2">
        <w:rPr>
          <w:color w:val="000000"/>
          <w:szCs w:val="23"/>
          <w:lang w:val="ru-RU"/>
        </w:rPr>
        <w:t xml:space="preserve"> (</w:t>
      </w:r>
      <w:r>
        <w:rPr>
          <w:color w:val="000000"/>
          <w:szCs w:val="23"/>
          <w:lang w:val="ru-RU"/>
        </w:rPr>
        <w:t>யோவான்</w:t>
      </w:r>
      <w:r w:rsidRPr="00FD56E2">
        <w:rPr>
          <w:color w:val="000000"/>
          <w:szCs w:val="23"/>
          <w:lang w:val="ru-RU"/>
        </w:rPr>
        <w:t xml:space="preserve"> 15:26); </w:t>
      </w:r>
      <w:r w:rsidRPr="00FD56E2">
        <w:rPr>
          <w:i/>
          <w:iCs/>
          <w:color w:val="000000"/>
          <w:szCs w:val="23"/>
          <w:lang w:val="ru-RU"/>
        </w:rPr>
        <w:t xml:space="preserve">நாம் இவ்வுலகின் ஆவியைப் பெறாமல், தேவனால் கொடுக்கப்பட்டவைகளை நாம் அறிந்துகொள்ளும்படி தேவனிடமிருந்து வரும் ஆவியைப் பெற்றிருக்கிறோம் </w:t>
      </w:r>
      <w:r w:rsidRPr="00FD56E2">
        <w:rPr>
          <w:color w:val="000000"/>
          <w:szCs w:val="23"/>
          <w:lang w:val="ru-RU"/>
        </w:rPr>
        <w:t>(</w:t>
      </w:r>
      <w:r>
        <w:rPr>
          <w:color w:val="000000"/>
          <w:szCs w:val="23"/>
          <w:lang w:val="ru-RU"/>
        </w:rPr>
        <w:t>1 கொரி.</w:t>
      </w:r>
      <w:r w:rsidRPr="00FD56E2">
        <w:rPr>
          <w:color w:val="000000"/>
          <w:szCs w:val="23"/>
          <w:lang w:val="ru-RU"/>
        </w:rPr>
        <w:t xml:space="preserve"> 2:12).</w:t>
      </w:r>
    </w:p>
    <w:p w14:paraId="08AA97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எனவே —</w:t>
      </w:r>
    </w:p>
    <w:p w14:paraId="1376AAB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தெய்வீக நபர்களின் வரிசையில், பிதா ஏன் பொதுவாக முதல் இடத்தைப் பெறுகிறார் என்பதும் (</w:t>
      </w:r>
      <w:r>
        <w:rPr>
          <w:color w:val="000000"/>
          <w:szCs w:val="23"/>
          <w:lang w:val="ru-RU"/>
        </w:rPr>
        <w:t>மத்.</w:t>
      </w:r>
      <w:r w:rsidRPr="00FD56E2">
        <w:rPr>
          <w:color w:val="000000"/>
          <w:szCs w:val="23"/>
          <w:lang w:val="ru-RU"/>
        </w:rPr>
        <w:t xml:space="preserve"> 28:19) பரிசுத்தத் திருத்தூதுக்கு முதல் ஹிப்போஸ்டாசியாக அழைக்கப்படுகிறார் என்பதும் தெளிவாகிறது; அல்லது, பழங்காலத்தினர் சில சமயங்களில் குறிப்பிட்டது போல, கடவுள்-சுயமாகவும், முதல் கடவுளாகவும், ஆதிப் பராபரம் கடவுளாகவும், மற்றும் பலவாறும் அழைக்கப்படுகிறார்;</w:t>
      </w:r>
      <w:r w:rsidRPr="00FD56E2">
        <w:rPr>
          <w:rStyle w:val="FootnoteReference"/>
          <w:color w:val="000000"/>
          <w:szCs w:val="23"/>
          <w:lang w:val="ru-RU"/>
        </w:rPr>
        <w:footnoteReference w:id="721"/>
      </w:r>
    </w:p>
    <w:p w14:paraId="4A7FCA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கடவுளில் தெய்வீகத்தின் ஒரே மூலம் பிதாவே என்பதும் தெளிவாகிறது—இந்தக் கருத்து பண்டைய போதகர்களால் அடிக்கடி வலியுறுத்தப்பட்டது, இன்றும் ஆர்த்தடாக்ஸ் திருச்சபையால் அறிவிக்கப்படுகிறது: ஏனெனில் குமாரனும் பரிசுத்த ஆவியும் தம்முடைய இருப்பை அவரிடமிருந்து மட்டுமே பெறுகிறார்கள்;</w:t>
      </w:r>
      <w:r w:rsidRPr="00FD56E2">
        <w:rPr>
          <w:rStyle w:val="FootnoteReference"/>
          <w:color w:val="000000"/>
          <w:szCs w:val="23"/>
          <w:lang w:val="ru-RU"/>
        </w:rPr>
        <w:footnoteReference w:id="722"/>
      </w:r>
    </w:p>
    <w:p w14:paraId="237FEE8B" w14:textId="77777777" w:rsidR="008C6606" w:rsidRPr="00FD56E2" w:rsidRDefault="008C6606" w:rsidP="008C6606">
      <w:pPr>
        <w:shd w:val="clear" w:color="auto" w:fill="FFFFFF"/>
        <w:ind w:firstLine="720"/>
        <w:rPr>
          <w:lang w:val="ru-RU"/>
        </w:rPr>
      </w:pPr>
      <w:r w:rsidRPr="00FD56E2">
        <w:rPr>
          <w:color w:val="000000"/>
          <w:szCs w:val="23"/>
          <w:lang w:val="ru-RU"/>
        </w:rPr>
        <w:t xml:space="preserve">இ) இறுதியாக, பிதா, புனிதத் திருத்தூதுத்துவத்தின் நபர்களின் பிணைப்பாகவும் ஒற்றுமையாகவும் பணியாற்றுகிறார் என்பது தெளிவாகிறது; அவர்கள் சாரத்தில் ஒன்றாக இருந்தாலும், நபர்களாக வேறுபட்டவர்கள்: ஏனெனில், குமாரனும் பரிசுத்த ஆவியும் தம்முடைய தோற்றத்தை அவரிடமிருந்து பெற்று, தம்முடைய காரணராக அவரிடம் மட்டுமே உயர்த்தப்படுகிறார்கள். "மூன்றில் ஒன்றாகிய இயல்பு," என்று புனித கிரகோரி தெயாலஜியன் எழுதுகிறார்; "ஒன்று—கடவுள்; அந்த ஒற்றுமை—பிதா, அவரிடமிருந்து மற்றவர்கள் புறப்படுகிறார்கள், அவரிடமே அவர்கள் உயர்த்தப்படுகிறார்கள், அவருடன் ஒன்றிணைந்து அல்லாமல் அவருடன் </w:t>
      </w:r>
      <w:r w:rsidRPr="00FD56E2">
        <w:rPr>
          <w:color w:val="000000"/>
          <w:szCs w:val="23"/>
          <w:lang w:val="ru-RU"/>
        </w:rPr>
        <w:lastRenderedPageBreak/>
        <w:t>இணைந்து வாழ்கிறார்கள், மேலும் காலத்திலும், சித்தத்திலும், சக்தியிலும் தங்களுக்குள் பிரிக்க முடியாதவர்கள்."</w:t>
      </w:r>
      <w:r w:rsidRPr="00FD56E2">
        <w:rPr>
          <w:rStyle w:val="FootnoteReference"/>
          <w:color w:val="000000"/>
          <w:szCs w:val="23"/>
          <w:lang w:val="ru-RU"/>
        </w:rPr>
        <w:footnoteReference w:id="723"/>
      </w:r>
    </w:p>
    <w:p w14:paraId="7DEF21C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மேலும், பிதாவாகிய கடவுளின் தனிப்பட்ட பண்பைச் சரியாகப் புரிந்துகொள்ள, அவர் குமாரனைப் படைக்கிறார் மற்றும் பரிசுத்த ஆவியானவர் அவரிடமிருந்து புறப்படுகிறார் என்ற திருச்சபையின் பழங்கால ஆசிரியர்களின் கருத்துக்களை ஒருவர் மனதில் கொள்ள வேண்டும்:</w:t>
      </w:r>
    </w:p>
    <w:p w14:paraId="59F00D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முற்றிலும் ஆன்மீக முறையில், அதன் விளைவாக எந்தத் துன்பமும் இல்லாமல், எந்த உணர்வுப்பூர்வமான பிரிவும் இல்லாமல், ஏனெனில் தெய்வீக இயல்பு பௌதீகமற்றது மற்றும் எளிமையானது;</w:t>
      </w:r>
      <w:r w:rsidRPr="00FD56E2">
        <w:rPr>
          <w:rStyle w:val="FootnoteReference"/>
          <w:color w:val="000000"/>
          <w:szCs w:val="23"/>
          <w:lang w:val="ru-RU"/>
        </w:rPr>
        <w:footnoteReference w:id="724"/>
      </w:r>
    </w:p>
    <w:p w14:paraId="693B821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அவர் நித்தியத்திலிருந்து நித்தியமாகப் பிறப்பித்து வெளிப்படுகிறார்: ஏனெனில், பிதா மகனுக்குத் தந்தையாகவும், தூய ஆவியின் மூலமாகவும் இல்லாத ஒரு காலம் இருந்ததில்லை, அதுபோலவே அவர் கடவுளாக இல்லாத ஒரு காலமும் இருந்ததில்லை; மேலும், தொடக்கமே இல்லாத ஒன்றிற்கு முடிவும் உண்டு என்று கூற முடியாது;</w:t>
      </w:r>
      <w:r w:rsidRPr="00FD56E2">
        <w:rPr>
          <w:rStyle w:val="FootnoteReference"/>
          <w:color w:val="000000"/>
          <w:szCs w:val="23"/>
          <w:lang w:val="ru-RU"/>
        </w:rPr>
        <w:footnoteReference w:id="725"/>
      </w:r>
    </w:p>
    <w:p w14:paraId="2AFB7A6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c) தமக்கு மட்டுமேயும், </w:t>
      </w:r>
      <w:r w:rsidRPr="00FD56E2">
        <w:rPr>
          <w:color w:val="000000"/>
          <w:szCs w:val="24"/>
          <w:lang w:val="ru-RU"/>
        </w:rPr>
        <w:t>தம்மால்</w:t>
      </w:r>
      <w:r w:rsidRPr="00FD56E2">
        <w:rPr>
          <w:color w:val="000000"/>
          <w:szCs w:val="23"/>
          <w:lang w:val="ru-RU"/>
        </w:rPr>
        <w:t xml:space="preserve"> பிறக்கப்பெற்றவரு</w:t>
      </w:r>
      <w:r w:rsidRPr="00FD56E2">
        <w:rPr>
          <w:color w:val="000000"/>
          <w:szCs w:val="24"/>
          <w:lang w:val="ru-RU"/>
        </w:rPr>
        <w:t xml:space="preserve">க்கும் தம்மிலிருந்து புறப்பட்டவருக்கும் </w:t>
      </w:r>
      <w:r w:rsidRPr="00FD56E2">
        <w:rPr>
          <w:color w:val="000000"/>
          <w:szCs w:val="23"/>
          <w:lang w:val="ru-RU"/>
        </w:rPr>
        <w:t>மட்டுமே அறியக்கூடிய விதத்தில் பிறப்பித்து புறப்படுகிறார்</w:t>
      </w:r>
      <w:r w:rsidRPr="00FD56E2">
        <w:rPr>
          <w:color w:val="000000"/>
          <w:szCs w:val="24"/>
          <w:lang w:val="ru-RU"/>
        </w:rPr>
        <w:t>, ஆனால் படைப்புப் பொருட்கள் எவற்றாலும் அதை உணர முடியாது;</w:t>
      </w:r>
      <w:r w:rsidRPr="00FD56E2">
        <w:rPr>
          <w:rStyle w:val="FootnoteReference"/>
          <w:color w:val="000000"/>
          <w:szCs w:val="24"/>
          <w:lang w:val="ru-RU"/>
        </w:rPr>
        <w:footnoteReference w:id="726"/>
      </w:r>
    </w:p>
    <w:p w14:paraId="0C92F8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டி) இறுதியாக, அந்த நித்தியத்தன்மையும் காரணமற்ற தன்மையும் திருத்தந்தை ஒருவருக்கு மட்டுமே, திருத்திருமகன் மற்றும் தூய ஆவியானவர் தொடர்பாக பிரத்தியேகமாகக் கூறப்படுகின்றன; ஆனால் தெய்வீகத்தின் அடிப்படையில், திருத்திருமகனும் தூய ஆவியானவரும் நித்தியமானவர்கள் மற்றும் காரணமற்றவர்கள், அல்லது, முழுத் திருத்தூய்மைத் திருத்தந்தை ஒரே நித்தியமானவர்கள் மற்றும் ஒரே காரணகாரியத்தன்மை கொண்டவர்கள்.</w:t>
      </w:r>
      <w:r w:rsidRPr="00FD56E2">
        <w:rPr>
          <w:rStyle w:val="FootnoteReference"/>
          <w:color w:val="000000"/>
          <w:szCs w:val="24"/>
          <w:lang w:val="ru-RU"/>
        </w:rPr>
        <w:footnoteReference w:id="727"/>
      </w:r>
    </w:p>
    <w:p w14:paraId="7D4EDDCD" w14:textId="77777777" w:rsidR="008C6606" w:rsidRPr="00FD56E2" w:rsidRDefault="008C6606" w:rsidP="008C6606">
      <w:pPr>
        <w:shd w:val="clear" w:color="auto" w:fill="FFFFFF"/>
        <w:ind w:firstLine="720"/>
        <w:rPr>
          <w:lang w:val="ru-RU"/>
        </w:rPr>
      </w:pPr>
    </w:p>
    <w:p w14:paraId="559FEF64" w14:textId="77777777" w:rsidR="008C6606" w:rsidRPr="00FD56E2" w:rsidRDefault="008C6606" w:rsidP="00564CF2">
      <w:pPr>
        <w:pStyle w:val="Heading5"/>
        <w:rPr>
          <w:lang w:val="ru-RU"/>
        </w:rPr>
      </w:pPr>
      <w:bookmarkStart w:id="789" w:name="_Toc103064499"/>
      <w:bookmarkStart w:id="790" w:name="_Toc103066939"/>
      <w:bookmarkStart w:id="791" w:name="_Toc103068207"/>
      <w:bookmarkStart w:id="792" w:name="_Toc103068327"/>
      <w:bookmarkStart w:id="793" w:name="_Toc103068891"/>
      <w:bookmarkStart w:id="794" w:name="_Toc103069296"/>
      <w:bookmarkStart w:id="795" w:name="_Toc103069542"/>
      <w:bookmarkStart w:id="796" w:name="_Toc103069779"/>
      <w:bookmarkStart w:id="797" w:name="_Toc103069942"/>
      <w:bookmarkStart w:id="798" w:name="_Toc158219719"/>
      <w:bookmarkStart w:id="799" w:name="_Toc180687895"/>
      <w:bookmarkStart w:id="800" w:name="_Toc180730266"/>
      <w:bookmarkStart w:id="801" w:name="_Toc238542204"/>
      <w:r w:rsidRPr="00FD56E2">
        <w:rPr>
          <w:lang w:val="ru-RU"/>
        </w:rPr>
        <w:t>§ 40. குமாரனின் தனிப்பட்ட பண்பு.</w:t>
      </w:r>
      <w:bookmarkEnd w:id="789"/>
      <w:bookmarkEnd w:id="790"/>
      <w:bookmarkEnd w:id="791"/>
      <w:bookmarkEnd w:id="792"/>
      <w:bookmarkEnd w:id="793"/>
      <w:bookmarkEnd w:id="794"/>
      <w:bookmarkEnd w:id="795"/>
      <w:bookmarkEnd w:id="796"/>
      <w:bookmarkEnd w:id="797"/>
      <w:bookmarkEnd w:id="798"/>
      <w:bookmarkEnd w:id="799"/>
      <w:bookmarkEnd w:id="800"/>
      <w:bookmarkEnd w:id="801"/>
    </w:p>
    <w:p w14:paraId="73AFBB26" w14:textId="77777777" w:rsidR="008C6606" w:rsidRPr="00FD56E2" w:rsidRDefault="008C6606" w:rsidP="008C6606">
      <w:pPr>
        <w:pStyle w:val="BodyTextIndent"/>
        <w:rPr>
          <w:lang w:val="ru-RU"/>
        </w:rPr>
      </w:pPr>
      <w:r w:rsidRPr="00FD56E2">
        <w:rPr>
          <w:lang w:val="ru-RU"/>
        </w:rPr>
        <w:t xml:space="preserve">தேவன் குமாரனின் தனிப்பட்ட பண்புகள் குறித்த ஆர்த்தடாக்ஸ் திருச்சபையின் போதனை, திருவசனத்தில் உள்ள உறுதியான அடித்தளங்களில் வேரூன்றியுள்ளது. ஏனெனில், அவர் இங்கு அடிக்கடி பின்வருமாறு குறிப்பிடப்படுகிறார்: </w:t>
      </w:r>
    </w:p>
    <w:p w14:paraId="37AB89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w:t>
      </w:r>
      <w:r w:rsidRPr="00FD56E2">
        <w:rPr>
          <w:color w:val="000000"/>
          <w:spacing w:val="40"/>
          <w:szCs w:val="24"/>
          <w:lang w:val="ru-RU"/>
        </w:rPr>
        <w:t>பிதாவாகிய தேவனுடைய குமாரன்</w:t>
      </w:r>
      <w:r w:rsidRPr="00FD56E2">
        <w:rPr>
          <w:color w:val="000000"/>
          <w:szCs w:val="24"/>
          <w:lang w:val="ru-RU"/>
        </w:rPr>
        <w:t xml:space="preserve">, உதாரணமாக: </w:t>
      </w:r>
      <w:r w:rsidRPr="00FD56E2">
        <w:rPr>
          <w:i/>
          <w:iCs/>
          <w:color w:val="000000"/>
          <w:szCs w:val="24"/>
          <w:lang w:val="ru-RU"/>
        </w:rPr>
        <w:t xml:space="preserve">'பிதா குமாரனை அன்புகூர்ந்து, தாம் செய்வதெல்லாம் அவருக்கு வெளிப்படுத்துகிறார்… ஏனென்றால், பிதா மரித்தவர்களை எழுப்பி அவர்களுக்கு ஜீவன் கொடுக்கிறாரே, அப்படியே குமாரனும் தாம் விரும்பியவர்களுக்கு ஜீவன் </w:t>
      </w:r>
      <w:r w:rsidRPr="00FD56E2">
        <w:rPr>
          <w:color w:val="000000"/>
          <w:szCs w:val="24"/>
          <w:lang w:val="ru-RU"/>
        </w:rPr>
        <w:t>கொடுக்கிறார்' (</w:t>
      </w:r>
      <w:r>
        <w:rPr>
          <w:color w:val="000000"/>
          <w:szCs w:val="24"/>
          <w:lang w:val="ru-RU"/>
        </w:rPr>
        <w:t>யோவான் 5</w:t>
      </w:r>
      <w:r w:rsidRPr="00FD56E2">
        <w:rPr>
          <w:color w:val="000000"/>
          <w:szCs w:val="24"/>
          <w:lang w:val="ru-RU"/>
        </w:rPr>
        <w:t xml:space="preserve">:20–21; ஒப்பிடுக 14:13; 17:1; </w:t>
      </w:r>
      <w:r>
        <w:rPr>
          <w:color w:val="000000"/>
          <w:szCs w:val="24"/>
          <w:lang w:val="ru-RU"/>
        </w:rPr>
        <w:t>மத்.</w:t>
      </w:r>
      <w:r w:rsidRPr="00FD56E2">
        <w:rPr>
          <w:color w:val="000000"/>
          <w:szCs w:val="24"/>
          <w:lang w:val="ru-RU"/>
        </w:rPr>
        <w:t xml:space="preserve"> 11:27);</w:t>
      </w:r>
    </w:p>
    <w:p w14:paraId="4ABD648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 </w:t>
      </w:r>
      <w:r w:rsidRPr="00FD56E2">
        <w:rPr>
          <w:color w:val="000000"/>
          <w:spacing w:val="40"/>
          <w:szCs w:val="24"/>
          <w:lang w:val="ru-RU"/>
        </w:rPr>
        <w:t>ஒரே குமாரன்</w:t>
      </w:r>
      <w:r w:rsidRPr="00FD56E2">
        <w:rPr>
          <w:color w:val="000000"/>
          <w:szCs w:val="24"/>
          <w:lang w:val="ru-RU"/>
        </w:rPr>
        <w:t xml:space="preserve">: </w:t>
      </w:r>
      <w:r w:rsidRPr="00FD56E2">
        <w:rPr>
          <w:i/>
          <w:iCs/>
          <w:color w:val="000000"/>
          <w:szCs w:val="24"/>
          <w:lang w:val="ru-RU"/>
        </w:rPr>
        <w:t xml:space="preserve">தேவன் உலகத்தைக் குறித்து அன்புகூர்ந்தது இவ்வளவுக்கமெனில், தம்முடைய ஒரே குமாரனைக் கொடுத்தார், அப்பொழுது அவருக்குள் விசுவாசமாயிருக்கிற எவரும் நாசமாய்ப் போகாமல் நித்தியஜீவனைப் பெற்றுகொள்ளும்படி </w:t>
      </w:r>
      <w:r w:rsidRPr="00FD56E2">
        <w:rPr>
          <w:color w:val="000000"/>
          <w:szCs w:val="24"/>
          <w:lang w:val="ru-RU"/>
        </w:rPr>
        <w:t>(</w:t>
      </w:r>
      <w:r>
        <w:rPr>
          <w:color w:val="000000"/>
          <w:szCs w:val="24"/>
          <w:lang w:val="ru-RU"/>
        </w:rPr>
        <w:t>யோவான் 3</w:t>
      </w:r>
      <w:r w:rsidRPr="00FD56E2">
        <w:rPr>
          <w:color w:val="000000"/>
          <w:szCs w:val="24"/>
          <w:lang w:val="ru-RU"/>
        </w:rPr>
        <w:t>:16, 18; 1:14), மேலும்—</w:t>
      </w:r>
    </w:p>
    <w:p w14:paraId="5EC711D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w:t>
      </w:r>
      <w:r w:rsidRPr="00FD56E2">
        <w:rPr>
          <w:color w:val="000000"/>
          <w:spacing w:val="40"/>
          <w:szCs w:val="24"/>
          <w:lang w:val="ru-RU"/>
        </w:rPr>
        <w:t>பிதாவின் மடியில் வாசம் செய்யும் ஒரே குமாரன்</w:t>
      </w:r>
      <w:r w:rsidRPr="00FD56E2">
        <w:rPr>
          <w:color w:val="000000"/>
          <w:szCs w:val="24"/>
          <w:lang w:val="ru-RU"/>
        </w:rPr>
        <w:t xml:space="preserve">: </w:t>
      </w:r>
      <w:r w:rsidRPr="00FD56E2">
        <w:rPr>
          <w:i/>
          <w:iCs/>
          <w:color w:val="000000"/>
          <w:szCs w:val="24"/>
          <w:lang w:val="ru-RU"/>
        </w:rPr>
        <w:t xml:space="preserve">தேவன் எவரும் கண்டதில்லை; பிதாவின் மடியில் வாசம் செய்யும் ஒரே குமாரன், அவரே அவரை வெளிப்படுத்தினார் </w:t>
      </w:r>
      <w:r w:rsidRPr="00FD56E2">
        <w:rPr>
          <w:color w:val="000000"/>
          <w:szCs w:val="24"/>
          <w:lang w:val="ru-RU"/>
        </w:rPr>
        <w:t>(</w:t>
      </w:r>
      <w:r>
        <w:rPr>
          <w:color w:val="000000"/>
          <w:szCs w:val="24"/>
          <w:lang w:val="ru-RU"/>
        </w:rPr>
        <w:t>யோவான் 1</w:t>
      </w:r>
      <w:r w:rsidRPr="00FD56E2">
        <w:rPr>
          <w:color w:val="000000"/>
          <w:szCs w:val="24"/>
          <w:lang w:val="ru-RU"/>
        </w:rPr>
        <w:t>:18);</w:t>
      </w:r>
    </w:p>
    <w:p w14:paraId="160474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உண்மையான குமாரன்</w:t>
      </w:r>
      <w:r w:rsidRPr="00FD56E2">
        <w:rPr>
          <w:color w:val="000000"/>
          <w:szCs w:val="24"/>
          <w:lang w:val="ru-RU"/>
        </w:rPr>
        <w:t xml:space="preserve">: </w:t>
      </w:r>
      <w:r w:rsidRPr="00FD56E2">
        <w:rPr>
          <w:i/>
          <w:iCs/>
          <w:color w:val="000000"/>
          <w:szCs w:val="24"/>
          <w:lang w:val="ru-RU"/>
        </w:rPr>
        <w:t xml:space="preserve">தேவன் குமாரன் வந்திருக்கிறார் என்பதையும், அவர் நமக்கு அறிவையும் வெளிச்சத்தையும் தந்திருக்கிறார் என்பதையும் நாம் அறிவோம்; இதன் மூலம் நாம் உண்மையான தேவனை அறிந்து, அவருடைய உண்மையான குமாரனாகிய இயேசு கிறிஸ்துவுக்குள் இருக்க முடியும். அவரே உண்மையான தேவன், நித்திய ஜீவனுமாயிருக்கிறார் </w:t>
      </w:r>
      <w:r w:rsidRPr="00FD56E2">
        <w:rPr>
          <w:color w:val="000000"/>
          <w:szCs w:val="24"/>
          <w:lang w:val="ru-RU"/>
        </w:rPr>
        <w:t>(</w:t>
      </w:r>
      <w:r>
        <w:rPr>
          <w:color w:val="000000"/>
          <w:szCs w:val="24"/>
          <w:lang w:val="ru-RU"/>
        </w:rPr>
        <w:t>1 யோவான்</w:t>
      </w:r>
      <w:r w:rsidRPr="00FD56E2">
        <w:rPr>
          <w:color w:val="000000"/>
          <w:szCs w:val="24"/>
          <w:lang w:val="ru-RU"/>
        </w:rPr>
        <w:t xml:space="preserve"> 5:20);</w:t>
      </w:r>
    </w:p>
    <w:p w14:paraId="43E87FC4" w14:textId="77777777" w:rsidR="008C6606" w:rsidRPr="00FD56E2" w:rsidRDefault="008C6606" w:rsidP="008C6606">
      <w:pPr>
        <w:shd w:val="clear" w:color="auto" w:fill="FFFFFF"/>
        <w:ind w:firstLine="720"/>
        <w:rPr>
          <w:lang w:val="ru-RU"/>
        </w:rPr>
      </w:pPr>
      <w:r w:rsidRPr="00FD56E2">
        <w:rPr>
          <w:color w:val="000000"/>
          <w:szCs w:val="24"/>
          <w:lang w:val="ru-RU"/>
        </w:rPr>
        <w:t xml:space="preserve">இ) </w:t>
      </w:r>
      <w:r w:rsidRPr="00FD56E2">
        <w:rPr>
          <w:color w:val="000000"/>
          <w:spacing w:val="40"/>
          <w:szCs w:val="24"/>
          <w:lang w:val="ru-RU"/>
        </w:rPr>
        <w:t>அவருடைய சொந்த குமாரன்</w:t>
      </w:r>
      <w:r w:rsidRPr="00FD56E2">
        <w:rPr>
          <w:color w:val="000000"/>
          <w:szCs w:val="24"/>
          <w:lang w:val="ru-RU"/>
        </w:rPr>
        <w:t xml:space="preserve">: </w:t>
      </w:r>
      <w:r w:rsidRPr="00FD56E2">
        <w:rPr>
          <w:i/>
          <w:iCs/>
          <w:szCs w:val="24"/>
          <w:lang w:val="ru-RU"/>
        </w:rPr>
        <w:t>'தனது சொந்த</w:t>
      </w:r>
      <w:r w:rsidRPr="00FD56E2">
        <w:rPr>
          <w:i/>
          <w:iCs/>
          <w:color w:val="000000"/>
          <w:szCs w:val="24"/>
          <w:lang w:val="ru-RU"/>
        </w:rPr>
        <w:t xml:space="preserve"> குமாரனை </w:t>
      </w:r>
      <w:r w:rsidRPr="00FD56E2">
        <w:rPr>
          <w:szCs w:val="24"/>
          <w:lang w:val="ru-RU"/>
        </w:rPr>
        <w:t xml:space="preserve">(ίδίου) </w:t>
      </w:r>
      <w:r w:rsidRPr="00FD56E2">
        <w:rPr>
          <w:i/>
          <w:iCs/>
          <w:szCs w:val="24"/>
          <w:lang w:val="ru-RU"/>
        </w:rPr>
        <w:t xml:space="preserve">கூடப் பாராமல், நம் அனைவருக்காகவும் அவரை ஒப்புக்கொடுத்தவர்' </w:t>
      </w:r>
      <w:r w:rsidRPr="00FD56E2">
        <w:rPr>
          <w:szCs w:val="24"/>
          <w:lang w:val="ru-RU"/>
        </w:rPr>
        <w:t xml:space="preserve">(ரோமர் 8:32)? </w:t>
      </w:r>
      <w:r w:rsidRPr="00FD56E2">
        <w:rPr>
          <w:color w:val="000000"/>
          <w:szCs w:val="24"/>
          <w:lang w:val="ru-RU"/>
        </w:rPr>
        <w:t>புனித வேதாகமத்தின் இந்த மற்றும் பிற அனைத்துப் பகுதிகளிலும், கர்த்தராகிய இயேசு உண்மையான அர்த்தத்தில், உருவக அர்த்தத்தில் அல்லாமல், தேவனுடைய குமாரன் என்று அழைக்கப்படுகிறார் என்பதை நிரூபிப்பது தேவையற்றது, ஏனெனில் புனித நூல்கள் அவருக்குத் தெய்வீக இயல்பு இரண்டையும் உரித்தாக்குகின்றன என்பதை நாம் ஏற்கனவே அறிவோம், அத்துடன் தெய்வீக குணங்களையும், பிதா மற்றும் பரிசுத்த ஆவியானவருடன் ஒரே சாராம்சம் கொண்டவராகவும் (§ 33) கருதுகின்றன என்பதை நாம் அறிந்திருக்கும்போது, இந்தப் பகுதிகளிலும் மற்றும் பரிசுத்த வேதாகமத்தின் மற்ற எல்லாப் பகுதிகளிலும், கர்த்தராகிய இயேசு கடவுளின் குமாரனாகச் சொல்லப்படுவது உண்மையான அர்த்தத்தில்தான், எந்தவொரு உருவக அர்த்தத்திலும் அல்ல என்பதை நிரூபிப்பது தேவையற்றதாக இருக்கும்.</w:t>
      </w:r>
    </w:p>
    <w:p w14:paraId="497A5141" w14:textId="77777777" w:rsidR="008C6606" w:rsidRPr="00FD56E2" w:rsidRDefault="008C6606" w:rsidP="008C6606">
      <w:pPr>
        <w:shd w:val="clear" w:color="auto" w:fill="FFFFFF"/>
        <w:ind w:firstLine="720"/>
        <w:rPr>
          <w:lang w:val="ru-RU"/>
        </w:rPr>
      </w:pPr>
      <w:r w:rsidRPr="00FD56E2">
        <w:rPr>
          <w:color w:val="000000"/>
          <w:szCs w:val="24"/>
          <w:lang w:val="ru-RU"/>
        </w:rPr>
        <w:t>திருமுழுக்கு மதபோதகர்களால் செய்யப்பட்ட பல்வேறு திரிபுவாத விளக்கங்களுக்கு எதிராக, குமாரனின் தனிப்பட்ட இயல்பு குறித்த இந்தக் கோட்பாட்டைப் பாதுகாக்கும்போது, திருச்சபையின் பழங்காலப் போதகர்கள் பின்வரும் கருத்துக்களை விளக்க முயன்றனர்:</w:t>
      </w:r>
    </w:p>
    <w:p w14:paraId="748BF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குமாரன் பிதாவின் சாரத்திலிருந்து அல்லது இயல்புிலிருந்து பிறக்கிறார், வேறு எங்கிருந்தோ (இருப்பதிலிருந்து இல்லாமல்) அல்லது ஒன்றுமில்லாததிலிருந்து அல்ல.</w:t>
      </w:r>
      <w:r w:rsidRPr="00FD56E2">
        <w:rPr>
          <w:rStyle w:val="FootnoteReference"/>
          <w:color w:val="000000"/>
          <w:szCs w:val="24"/>
          <w:lang w:val="ru-RU"/>
        </w:rPr>
        <w:footnoteReference w:id="728"/>
      </w:r>
      <w:r w:rsidRPr="00FD56E2">
        <w:rPr>
          <w:color w:val="000000"/>
          <w:szCs w:val="24"/>
          <w:lang w:val="ru-RU"/>
        </w:rPr>
        <w:t xml:space="preserve"> இது —</w:t>
      </w:r>
    </w:p>
    <w:p w14:paraId="387460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பிறப்பு என்ற கருப்பொருளிலிருந்தே பின்வருமாறு தெரிகிறது: 'பிறப்பு என்பது, பிறப்பிக்கப்பட்டவர் பிறப்பிப்பவரின் சாரத்திலிருந்து, சாரத்தில் ஒத்தவராக உற்பத்தி செய்யப்படுகிறார் என்பதேயாகும்; மாறாக, படைப்பு மற்றும் உருவாக்கத்தின் விஷயத்தில், படைக்கப்பட்டவரும் உருவாக்கப்பட்டவரும் வெளியிலிருந்து வருகிறார்கள், படைப்பவரின் மற்றும் உருவாக்குபவரின் சாரத்திலிருந்து அல்ல;'</w:t>
      </w:r>
      <w:r w:rsidRPr="00FD56E2">
        <w:rPr>
          <w:rStyle w:val="FootnoteReference"/>
          <w:color w:val="000000"/>
          <w:szCs w:val="24"/>
          <w:lang w:val="ru-RU"/>
        </w:rPr>
        <w:footnoteReference w:id="729"/>
      </w:r>
      <w:r w:rsidRPr="00FD56E2">
        <w:rPr>
          <w:color w:val="000000"/>
          <w:szCs w:val="24"/>
          <w:lang w:val="ru-RU"/>
        </w:rPr>
        <w:t xml:space="preserve"> மற்றும் —</w:t>
      </w:r>
    </w:p>
    <w:p w14:paraId="639D82B1" w14:textId="77777777" w:rsidR="008C6606" w:rsidRPr="00FD56E2" w:rsidRDefault="008C6606" w:rsidP="008C6606">
      <w:pPr>
        <w:shd w:val="clear" w:color="auto" w:fill="FFFFFF"/>
        <w:ind w:firstLine="720"/>
        <w:rPr>
          <w:lang w:val="ru-RU"/>
        </w:rPr>
      </w:pPr>
      <w:r w:rsidRPr="00FD56E2">
        <w:rPr>
          <w:color w:val="000000"/>
          <w:szCs w:val="24"/>
          <w:lang w:val="ru-RU"/>
        </w:rPr>
        <w:t xml:space="preserve">b) வேதவசனங்களின் தெளிவான வார்த்தைகளால் உறுதிப்படுத்தப்படுகிறது: </w:t>
      </w:r>
      <w:r w:rsidRPr="00FD56E2">
        <w:rPr>
          <w:i/>
          <w:iCs/>
          <w:color w:val="000000"/>
          <w:szCs w:val="24"/>
          <w:lang w:val="ru-RU"/>
        </w:rPr>
        <w:t>'உதயத்திற்கு முன்பாக பனிபோல உன் பிறப்பு உறைப்பிலிருந்து வந்தது</w:t>
      </w:r>
      <w:r w:rsidRPr="00FD56E2">
        <w:rPr>
          <w:color w:val="000000"/>
          <w:szCs w:val="24"/>
          <w:lang w:val="ru-RU"/>
        </w:rPr>
        <w:t xml:space="preserve">' (சங். 109:3). 'அப்படிப்பட்ட பிறப்பு என்றால், </w:t>
      </w:r>
      <w:r w:rsidRPr="00FD56E2">
        <w:rPr>
          <w:i/>
          <w:iCs/>
          <w:color w:val="000000"/>
          <w:szCs w:val="24"/>
          <w:lang w:val="ru-RU"/>
        </w:rPr>
        <w:t xml:space="preserve">கர்ப்பப்பையிலிருந்துதான் </w:t>
      </w:r>
      <w:r w:rsidRPr="00FD56E2">
        <w:rPr>
          <w:color w:val="000000"/>
          <w:szCs w:val="24"/>
          <w:lang w:val="ru-RU"/>
        </w:rPr>
        <w:t xml:space="preserve">என்று ஆகிறது: அப்படியானால், குமாரன் ஒன்றுமில்லாததிலிருந்து </w:t>
      </w:r>
      <w:r w:rsidRPr="00FD56E2">
        <w:rPr>
          <w:color w:val="000000"/>
          <w:szCs w:val="24"/>
          <w:lang w:val="ru-RU"/>
        </w:rPr>
        <w:lastRenderedPageBreak/>
        <w:t>பிறந்தார் என்று ஒருவர் உண்மையாகவே நம்ப முடியுமா?'</w:t>
      </w:r>
      <w:r w:rsidRPr="00FD56E2">
        <w:rPr>
          <w:rStyle w:val="FootnoteReference"/>
          <w:color w:val="000000"/>
          <w:szCs w:val="24"/>
          <w:lang w:val="ru-RU"/>
        </w:rPr>
        <w:footnoteReference w:id="730"/>
      </w:r>
      <w:r w:rsidRPr="00FD56E2">
        <w:rPr>
          <w:color w:val="000000"/>
          <w:szCs w:val="24"/>
          <w:lang w:val="ru-RU"/>
        </w:rPr>
        <w:t xml:space="preserve"> 'இது கடவுளுக்கு ஒரு கர்ப்பப்பை இருக்கிறது என்று அர்த்தமல்ல; ஆனால், உண்மையான சந்ததியினர் பொதுவாகத் தங்கள் பெற்றோரின் கருப்பையிலிருந்து பிறப்பதால், தேவபக்தரில்லாதவர்களை வெட்கப்படுத்தும்படியாக, தேவன் தம்முடைய பிறப்பில் தமக்கு ஒரு கருப்பை இருப்பதாகக் குறிப்பிட்டுள்ளார், அதனால் அவர்கள் தங்கள் சொந்த இயல்பைப் பற்றிச் சிந்திக்கும்போது, குமாரன் தந்தையின் கருப்பையிலிருந்து வெளிப்படும் உண்மையான கனியாக இருக்கிறார் என்பதை அறிந்துகொள்வார்கள்."</w:t>
      </w:r>
      <w:r w:rsidRPr="00FD56E2">
        <w:rPr>
          <w:rStyle w:val="FootnoteReference"/>
          <w:color w:val="000000"/>
          <w:szCs w:val="24"/>
          <w:lang w:val="ru-RU"/>
        </w:rPr>
        <w:footnoteReference w:id="731"/>
      </w:r>
    </w:p>
    <w:p w14:paraId="2CAB9B6A" w14:textId="77777777" w:rsidR="008C6606" w:rsidRPr="00FD56E2" w:rsidRDefault="008C6606" w:rsidP="008C6606">
      <w:pPr>
        <w:shd w:val="clear" w:color="auto" w:fill="FFFFFF"/>
        <w:ind w:firstLine="720"/>
        <w:rPr>
          <w:lang w:val="ru-RU"/>
        </w:rPr>
      </w:pPr>
      <w:r w:rsidRPr="00FD56E2">
        <w:rPr>
          <w:color w:val="000000"/>
          <w:szCs w:val="24"/>
          <w:lang w:val="ru-RU"/>
        </w:rPr>
        <w:t>2) இருப்பினும், குமாரன் பிதாவின் சாராம்சத்திலிருந்து பிறந்தாலும், அதன் மூலம் பிதாவின் சாராம்சத்திலிருந்து எதுவும் பிரிக்கப்படுகிறது என்பதோ, பிதா எதிலிருந்தும் பறிக்கப்படுகிறார் என்பதோ, அல்லது குமாரனுக்கு ஏதேனும் குறைபாடு உள்ளது என்பதோ அல்ல: இல்லை, — "பிரிக்க முடியாத கடவுள் பிதாவைப் பிரிவின்றி பெற்றார்,"</w:t>
      </w:r>
      <w:r w:rsidRPr="00FD56E2">
        <w:rPr>
          <w:rStyle w:val="FootnoteReference"/>
          <w:color w:val="000000"/>
          <w:szCs w:val="24"/>
          <w:lang w:val="ru-RU"/>
        </w:rPr>
        <w:footnoteReference w:id="732"/>
      </w:r>
      <w:r w:rsidRPr="00FD56E2">
        <w:rPr>
          <w:color w:val="000000"/>
          <w:szCs w:val="24"/>
          <w:lang w:val="ru-RU"/>
        </w:rPr>
        <w:t xml:space="preserve"> "அவர் ஞானத்தை பெற்றார், ஆனாலும் அவர் ஞானம் இல்லாமல் போகவில்லை; அவர் வல்லமையை பெற்றார், ஆனாலும் அவர் பலவீனமடையவில்லை; அவர் கடவுளை பெற்றார், ஆனாலும் அவர் தெய்வத்தன்மை இல்லாமல் போகவில்லை, அவர் எதையும் இழக்கவில்லை, அவர் குறையவில்லை, அவர் மாறவும் இல்லை: அவ்வாறே, பெற்றவரும் எந்தக் குறையும் இல்லாதவர்.</w:t>
      </w:r>
      <w:r w:rsidRPr="00FD56E2">
        <w:rPr>
          <w:lang w:val="ru-RU"/>
        </w:rPr>
        <w:t xml:space="preserve"> </w:t>
      </w:r>
      <w:r w:rsidRPr="00FD56E2">
        <w:rPr>
          <w:color w:val="000000"/>
          <w:szCs w:val="24"/>
          <w:lang w:val="ru-RU"/>
        </w:rPr>
        <w:t>படைப்பவர் பரிபூரணர், படைக்கப்பட்டவரும் பரிபூரணர். படைப்பவரே கடவுள், படைக்கப்பட்டவரும் கடவுள்."</w:t>
      </w:r>
      <w:r w:rsidRPr="00FD56E2">
        <w:rPr>
          <w:rStyle w:val="FootnoteReference"/>
          <w:color w:val="000000"/>
          <w:szCs w:val="24"/>
          <w:lang w:val="ru-RU"/>
        </w:rPr>
        <w:footnoteReference w:id="733"/>
      </w:r>
      <w:r w:rsidRPr="00FD56E2">
        <w:rPr>
          <w:color w:val="000000"/>
          <w:szCs w:val="24"/>
          <w:lang w:val="ru-RU"/>
        </w:rPr>
        <w:t xml:space="preserve"> அல்லது, ஒரு நெருங்கிய உவமையைக் கூறினால்: ஒளி ஒளியிலிருந்து தோன்றுவது போல, குமாரன் பிதாவிலிருந்து தோன்றப்பட்டார்.</w:t>
      </w:r>
      <w:r w:rsidRPr="00FD56E2">
        <w:rPr>
          <w:rStyle w:val="FootnoteReference"/>
          <w:color w:val="000000"/>
          <w:szCs w:val="24"/>
          <w:lang w:val="ru-RU"/>
        </w:rPr>
        <w:footnoteReference w:id="734"/>
      </w:r>
    </w:p>
    <w:p w14:paraId="4E76068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தேவனுடைய குமாரனின் பிறப்பு ஒரு நித்திய பிறப்பு, அதன் விளைவாக, அது ஒருபோதும் தொடங்கவில்லை, ஒருபோதும் முடிவடையாது.</w:t>
      </w:r>
      <w:r w:rsidRPr="00FD56E2">
        <w:rPr>
          <w:rStyle w:val="FootnoteReference"/>
          <w:color w:val="000000"/>
          <w:szCs w:val="24"/>
          <w:lang w:val="ru-RU"/>
        </w:rPr>
        <w:footnoteReference w:id="735"/>
      </w:r>
      <w:r w:rsidRPr="00FD56E2">
        <w:rPr>
          <w:color w:val="000000"/>
          <w:szCs w:val="24"/>
          <w:lang w:val="ru-RU"/>
        </w:rPr>
        <w:t xml:space="preserve"> அதனால்தான் பிதாவாகிய தேவன் ஒரு இடத்தில் குமாரனுக்கு, </w:t>
      </w:r>
      <w:r w:rsidRPr="00FD56E2">
        <w:rPr>
          <w:i/>
          <w:iCs/>
          <w:color w:val="000000"/>
          <w:szCs w:val="24"/>
          <w:lang w:val="ru-RU"/>
        </w:rPr>
        <w:t>'விடியற்காலங்களுக்கு முன்பே</w:t>
      </w:r>
      <w:r w:rsidRPr="00FD56E2">
        <w:rPr>
          <w:color w:val="000000"/>
          <w:szCs w:val="24"/>
          <w:lang w:val="ru-RU"/>
        </w:rPr>
        <w:t>,</w:t>
      </w:r>
      <w:r w:rsidRPr="00FD56E2">
        <w:rPr>
          <w:i/>
          <w:iCs/>
          <w:color w:val="000000"/>
          <w:szCs w:val="24"/>
          <w:lang w:val="ru-RU"/>
        </w:rPr>
        <w:t xml:space="preserve"> பனிபோல உமது பிறப்பு</w:t>
      </w:r>
      <w:r w:rsidRPr="00FD56E2">
        <w:rPr>
          <w:color w:val="000000"/>
          <w:szCs w:val="24"/>
          <w:lang w:val="ru-RU"/>
        </w:rPr>
        <w:t>' (சங். 109:3) என்று கூறுகிறார்</w:t>
      </w:r>
      <w:r>
        <w:rPr>
          <w:color w:val="000000"/>
          <w:szCs w:val="24"/>
          <w:lang w:val="ru-RU"/>
        </w:rPr>
        <w:t>; அதாவது</w:t>
      </w:r>
      <w:r w:rsidRPr="00FD56E2">
        <w:rPr>
          <w:color w:val="000000"/>
          <w:szCs w:val="24"/>
          <w:lang w:val="ru-RU"/>
        </w:rPr>
        <w:t xml:space="preserve">, </w:t>
      </w:r>
      <w:r w:rsidRPr="00FD56E2">
        <w:rPr>
          <w:i/>
          <w:iCs/>
          <w:color w:val="000000"/>
          <w:szCs w:val="24"/>
          <w:lang w:val="ru-RU"/>
        </w:rPr>
        <w:t>அவர்</w:t>
      </w:r>
      <w:r w:rsidRPr="00FD56E2">
        <w:rPr>
          <w:color w:val="000000"/>
          <w:szCs w:val="24"/>
          <w:lang w:val="ru-RU"/>
        </w:rPr>
        <w:t xml:space="preserve"> எல்லா யுகங்களுக்கும் முன்பே, தொடக்கமின்றி அவரைப் பெற்றெடுத்தார்,</w:t>
      </w:r>
      <w:r w:rsidRPr="00FD56E2">
        <w:rPr>
          <w:rStyle w:val="FootnoteReference"/>
          <w:color w:val="000000"/>
          <w:szCs w:val="24"/>
          <w:lang w:val="ru-RU"/>
        </w:rPr>
        <w:footnoteReference w:id="736"/>
      </w:r>
      <w:r w:rsidRPr="00FD56E2">
        <w:rPr>
          <w:color w:val="000000"/>
          <w:szCs w:val="24"/>
          <w:lang w:val="ru-RU"/>
        </w:rPr>
        <w:t xml:space="preserve"> மற்றொரு இடத்தில், </w:t>
      </w:r>
      <w:r w:rsidRPr="00FD56E2">
        <w:rPr>
          <w:i/>
          <w:iCs/>
          <w:color w:val="000000"/>
          <w:szCs w:val="24"/>
          <w:lang w:val="ru-RU"/>
        </w:rPr>
        <w:t>'இப்போது உன்னைப் பெற்றெடுத்தேன்</w:t>
      </w:r>
      <w:r w:rsidRPr="00FD56E2">
        <w:rPr>
          <w:color w:val="000000"/>
          <w:szCs w:val="24"/>
          <w:lang w:val="ru-RU"/>
        </w:rPr>
        <w:t>' (சங். 2:7) என்று</w:t>
      </w:r>
      <w:r w:rsidRPr="00FD56E2">
        <w:rPr>
          <w:i/>
          <w:iCs/>
          <w:color w:val="000000"/>
          <w:szCs w:val="24"/>
          <w:lang w:val="ru-RU"/>
        </w:rPr>
        <w:t xml:space="preserve"> கூறுகிறார்</w:t>
      </w:r>
      <w:r>
        <w:rPr>
          <w:color w:val="000000"/>
          <w:szCs w:val="24"/>
          <w:lang w:val="ru-RU"/>
        </w:rPr>
        <w:t xml:space="preserve">; அதாவது, </w:t>
      </w:r>
      <w:r w:rsidRPr="00FD56E2">
        <w:rPr>
          <w:color w:val="000000"/>
          <w:szCs w:val="24"/>
          <w:lang w:val="ru-RU"/>
        </w:rPr>
        <w:t>அவர் அவரை இப்போதுதான் பெற்றெடுத்தார், அல்லது நித்தியமாகப் பெற்றெடுத்துக் கொண்டிருக்கிறார்.</w:t>
      </w:r>
      <w:r w:rsidRPr="00FD56E2">
        <w:rPr>
          <w:rStyle w:val="FootnoteReference"/>
          <w:color w:val="000000"/>
          <w:szCs w:val="24"/>
          <w:lang w:val="ru-RU"/>
        </w:rPr>
        <w:footnoteReference w:id="737"/>
      </w:r>
      <w:r w:rsidRPr="00FD56E2">
        <w:rPr>
          <w:color w:val="000000"/>
          <w:szCs w:val="24"/>
          <w:lang w:val="ru-RU"/>
        </w:rPr>
        <w:t xml:space="preserve"> இந்தக் காரணத்திற்காக, வேதத்தின் மற்ற பகுதிகளில், இந்தச் சொற்கள் </w:t>
      </w:r>
      <w:r w:rsidRPr="00FD56E2">
        <w:rPr>
          <w:color w:val="000000"/>
          <w:szCs w:val="24"/>
          <w:lang w:val="ru-RU"/>
        </w:rPr>
        <w:lastRenderedPageBreak/>
        <w:t>ஒன்றுக்கொன்று மாற்றாகப் பயன்படுத்தப்படுகின்றன — தேவன் குமாரனாகிய வார்த்தையைப் பேசினார் என்றும், தேவன் வார்த்தையைப் பேசுகிறார் என்றும்; அல்லது, வேறு வார்த்தைகளில் கூறுவதானால், குமாரன் பிதாவால் பிறக்கிறார் என்றும், குமாரன் பிதாவால் பிறக்கிறார் என்றும்.</w:t>
      </w:r>
      <w:r w:rsidRPr="00FD56E2">
        <w:rPr>
          <w:rStyle w:val="FootnoteReference"/>
          <w:color w:val="000000"/>
          <w:szCs w:val="24"/>
          <w:lang w:val="ru-RU"/>
        </w:rPr>
        <w:footnoteReference w:id="738"/>
      </w:r>
      <w:r w:rsidRPr="00FD56E2">
        <w:rPr>
          <w:color w:val="000000"/>
          <w:szCs w:val="24"/>
          <w:lang w:val="ru-RU"/>
        </w:rPr>
        <w:t xml:space="preserve"> இருப்பினும், நமது சாதாரண கருத்துக்களுக்கு மிகவும் பொருத்தமான வகையில், நமது புரிதலுக்கு அப்பாற்பட்ட குமாரனின் இந்த நித்திய பிறப்பை வெளிப்படுத்த</w:t>
      </w:r>
      <w:r w:rsidRPr="00FD56E2">
        <w:rPr>
          <w:i/>
          <w:iCs/>
          <w:color w:val="000000"/>
          <w:szCs w:val="24"/>
          <w:lang w:val="ru-RU"/>
        </w:rPr>
        <w:t>,</w:t>
      </w:r>
      <w:r w:rsidRPr="00FD56E2">
        <w:rPr>
          <w:color w:val="000000"/>
          <w:szCs w:val="24"/>
          <w:lang w:val="ru-RU"/>
        </w:rPr>
        <w:t xml:space="preserve"> குமாரன் </w:t>
      </w:r>
      <w:r w:rsidRPr="00FD56E2">
        <w:rPr>
          <w:i/>
          <w:iCs/>
          <w:color w:val="000000"/>
          <w:szCs w:val="24"/>
          <w:lang w:val="ru-RU"/>
        </w:rPr>
        <w:t>நித்தியமாகப் பிறக்கிறார்</w:t>
      </w:r>
      <w:r w:rsidRPr="00FD56E2">
        <w:rPr>
          <w:color w:val="000000"/>
          <w:szCs w:val="24"/>
          <w:lang w:val="ru-RU"/>
        </w:rPr>
        <w:t xml:space="preserve"> என்று கூறுவதை விட, குமாரன் </w:t>
      </w:r>
      <w:r w:rsidRPr="00FD56E2">
        <w:rPr>
          <w:i/>
          <w:iCs/>
          <w:color w:val="000000"/>
          <w:szCs w:val="24"/>
          <w:lang w:val="ru-RU"/>
        </w:rPr>
        <w:t xml:space="preserve">நித்தியமாகவும் </w:t>
      </w:r>
      <w:r w:rsidRPr="00FD56E2">
        <w:rPr>
          <w:color w:val="000000"/>
          <w:szCs w:val="24"/>
          <w:lang w:val="ru-RU"/>
        </w:rPr>
        <w:t xml:space="preserve">பிதாவால் </w:t>
      </w:r>
      <w:r w:rsidRPr="00FD56E2">
        <w:rPr>
          <w:i/>
          <w:iCs/>
          <w:color w:val="000000"/>
          <w:szCs w:val="24"/>
          <w:lang w:val="ru-RU"/>
        </w:rPr>
        <w:t xml:space="preserve">பிறக்கிறார் </w:t>
      </w:r>
      <w:r w:rsidRPr="00FD56E2">
        <w:rPr>
          <w:color w:val="000000"/>
          <w:szCs w:val="24"/>
          <w:lang w:val="ru-RU"/>
        </w:rPr>
        <w:t>என்று கூறுவது மிகவும் சிறந்தது: ஏனெனில், பிறக்கின்ற ஒன்று இன்னும் பிறக்கப்படவில்லை, ஆனால் குமாரன் ஏற்கனவே பிறக்கப்பட்டுள்ளார்.</w:t>
      </w:r>
      <w:r w:rsidRPr="00FD56E2">
        <w:rPr>
          <w:rStyle w:val="FootnoteReference"/>
          <w:color w:val="000000"/>
          <w:szCs w:val="24"/>
          <w:lang w:val="ru-RU"/>
        </w:rPr>
        <w:footnoteReference w:id="739"/>
      </w:r>
    </w:p>
    <w:p w14:paraId="20E62F4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இறுதியாக, குமாரன் பிதாவால் சிருஷ்டிக்கப்பட்டார், ஆனால் அவரிலிருந்து பிரியவில்லை என்பதை நினைவில் கொள்ள வேண்டும்; அல்லது, வேறு விதமாகச் சொன்னால், அவர் பிரிக்க முடியாதபடி (</w:t>
      </w:r>
      <w:r w:rsidRPr="00FD56E2">
        <w:rPr>
          <w:szCs w:val="23"/>
          <w:lang w:val="ru-RU"/>
        </w:rPr>
        <w:t>άδιαστατως</w:t>
      </w:r>
      <w:r w:rsidRPr="00FD56E2">
        <w:rPr>
          <w:color w:val="000000"/>
          <w:szCs w:val="23"/>
          <w:lang w:val="ru-RU"/>
        </w:rPr>
        <w:t xml:space="preserve">) சிருஷ்டிக்கப்பட்டார். இதனால்தான் அவர் </w:t>
      </w:r>
      <w:r w:rsidRPr="00FD56E2">
        <w:rPr>
          <w:i/>
          <w:iCs/>
          <w:color w:val="000000"/>
          <w:szCs w:val="23"/>
          <w:lang w:val="ru-RU"/>
        </w:rPr>
        <w:t xml:space="preserve">'ஏகபுத்திரன்' </w:t>
      </w:r>
      <w:r w:rsidRPr="00FD56E2">
        <w:rPr>
          <w:color w:val="000000"/>
          <w:szCs w:val="23"/>
          <w:lang w:val="ru-RU"/>
        </w:rPr>
        <w:t>(</w:t>
      </w:r>
      <w:r>
        <w:rPr>
          <w:color w:val="000000"/>
          <w:szCs w:val="23"/>
          <w:lang w:val="ru-RU"/>
        </w:rPr>
        <w:t>யோவான் 1</w:t>
      </w:r>
      <w:r w:rsidRPr="00FD56E2">
        <w:rPr>
          <w:color w:val="000000"/>
          <w:szCs w:val="23"/>
          <w:lang w:val="ru-RU"/>
        </w:rPr>
        <w:t>:18) என்றும், 'பிதாவிலே நிலைத்திருக்கிறார்' (</w:t>
      </w:r>
      <w:r>
        <w:rPr>
          <w:color w:val="000000"/>
          <w:szCs w:val="23"/>
          <w:lang w:val="ru-RU"/>
        </w:rPr>
        <w:t>யோவான்</w:t>
      </w:r>
      <w:r w:rsidRPr="00FD56E2">
        <w:rPr>
          <w:color w:val="000000"/>
          <w:szCs w:val="23"/>
          <w:lang w:val="ru-RU"/>
        </w:rPr>
        <w:t xml:space="preserve"> 10:38) என்றும் அழைக்கப்படுகிறார்.</w:t>
      </w:r>
    </w:p>
    <w:p w14:paraId="39B0B1C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'நெருப்பும் அதிலிருந்து வெளிப்படும் ஒளியும்' போல, அவை இரண்டும் ஒன்றாகவே இருக்கின்றன—நெருப்பு முதலில் தோன்றி ஒளி பின்னர் வருவதில்லை, மாறாக நெருப்பும் ஒளியும் ஒன்றாகவே இருக்கின்றன, — மேலும், ஒளி எப்போதும் நெருப்பிலிருந்து பிறந்து, ' ' ஆக எப்போதும் அதில் நிலைத்திருந்து, அதிலிருந்து எந்த வகையிலும் பிரிக்கப்படாதது போல — அவ்வாறே குமாரனும் பிதாவிலிருந்து பிறந்து, அவரிடமிருந்து ஒருபோதும் பிரிக்கப்படாமல், எப்போதும் அவரில் நிலைத்திருக்கிறார். நெருப்பிலிருந்து பிரியாமல் பிறந்து, எப்போதும் அதில் நிலைத்திருக்கும் ஒளிக்கு மட்டுமே, நெருப்பைத் </w:t>
      </w:r>
      <w:r w:rsidRPr="00FD56E2">
        <w:rPr>
          <w:szCs w:val="23"/>
          <w:lang w:val="ru-RU"/>
        </w:rPr>
        <w:t xml:space="preserve">தவிர </w:t>
      </w:r>
      <w:r w:rsidRPr="00FD56E2">
        <w:rPr>
          <w:color w:val="000000"/>
          <w:szCs w:val="23"/>
          <w:lang w:val="ru-RU"/>
        </w:rPr>
        <w:t xml:space="preserve">தனக்கென சொந்தமான </w:t>
      </w:r>
      <w:r w:rsidRPr="00FD56E2">
        <w:rPr>
          <w:szCs w:val="23"/>
          <w:lang w:val="ru-RU"/>
        </w:rPr>
        <w:t xml:space="preserve">சுயாதீனம் (ύπόσασιν) </w:t>
      </w:r>
      <w:r w:rsidRPr="00FD56E2">
        <w:rPr>
          <w:color w:val="000000"/>
          <w:szCs w:val="23"/>
          <w:lang w:val="ru-RU"/>
        </w:rPr>
        <w:t>இல்லை (ஏனெனில் ஒளி நெருப்பின் ஒரு இயற்கையான பண்பு); இதற்கு மாறாக, பிதாவிலிருந்து பிரிக்க முடியாததாகவும், பிரிக்கப்படாமலும் பிறந்து, எப்போதும் அவரில் நிலைத்திருக்கும் தேவனுடைய ஒரேபேறான குமாரன், பிதாவின் சாரத்திலிருந்து வேறுபட்ட தனது சொந்த சாரத்தை (Hypostasis) கொண்டிருக்கிறார்."</w:t>
      </w:r>
      <w:r w:rsidRPr="00FD56E2">
        <w:rPr>
          <w:rStyle w:val="FootnoteReference"/>
          <w:color w:val="000000"/>
          <w:szCs w:val="23"/>
          <w:lang w:val="ru-RU"/>
        </w:rPr>
        <w:footnoteReference w:id="740"/>
      </w:r>
    </w:p>
    <w:p w14:paraId="4A9FEF5C" w14:textId="77777777" w:rsidR="008C6606" w:rsidRPr="00FD56E2" w:rsidRDefault="008C6606" w:rsidP="008C6606">
      <w:pPr>
        <w:shd w:val="clear" w:color="auto" w:fill="FFFFFF"/>
        <w:ind w:firstLine="720"/>
        <w:rPr>
          <w:lang w:val="ru-RU"/>
        </w:rPr>
      </w:pPr>
    </w:p>
    <w:p w14:paraId="74AE89BD" w14:textId="77777777" w:rsidR="008C6606" w:rsidRPr="00FD56E2" w:rsidRDefault="008C6606" w:rsidP="00564CF2">
      <w:pPr>
        <w:pStyle w:val="Heading5"/>
        <w:rPr>
          <w:lang w:val="ru-RU"/>
        </w:rPr>
      </w:pPr>
      <w:bookmarkStart w:id="802" w:name="_Toc103064500"/>
      <w:bookmarkStart w:id="803" w:name="_Toc103066940"/>
      <w:bookmarkStart w:id="804" w:name="_Toc103068208"/>
      <w:bookmarkStart w:id="805" w:name="_Toc103068328"/>
      <w:bookmarkStart w:id="806" w:name="_Toc103068892"/>
      <w:bookmarkStart w:id="807" w:name="_Toc103069297"/>
      <w:bookmarkStart w:id="808" w:name="_Toc103069543"/>
      <w:bookmarkStart w:id="809" w:name="_Toc103069780"/>
      <w:bookmarkStart w:id="810" w:name="_Toc103069943"/>
      <w:bookmarkStart w:id="811" w:name="_Toc158219720"/>
      <w:bookmarkStart w:id="812" w:name="_Toc180687896"/>
      <w:bookmarkStart w:id="813" w:name="_Toc180730267"/>
      <w:bookmarkStart w:id="814" w:name="_Toc238542205"/>
      <w:r w:rsidRPr="00FD56E2">
        <w:rPr>
          <w:lang w:val="ru-RU"/>
        </w:rPr>
        <w:t>§ 41. பரிசுத்த ஆவியானவரின் தனிப்பட்ட பண்பு.</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6E71863" w14:textId="77777777" w:rsidR="008C6606" w:rsidRPr="00FD56E2" w:rsidRDefault="008C6606" w:rsidP="008C6606">
      <w:pPr>
        <w:shd w:val="clear" w:color="auto" w:fill="FFFFFF"/>
        <w:ind w:firstLine="720"/>
        <w:rPr>
          <w:lang w:val="ru-RU"/>
        </w:rPr>
      </w:pPr>
      <w:r w:rsidRPr="00FD56E2">
        <w:rPr>
          <w:b/>
          <w:bCs/>
          <w:color w:val="000000"/>
          <w:szCs w:val="23"/>
          <w:lang w:val="ru-RU"/>
        </w:rPr>
        <w:t>முன்னுரை</w:t>
      </w:r>
      <w:r w:rsidRPr="00FD56E2">
        <w:rPr>
          <w:color w:val="000000"/>
          <w:szCs w:val="23"/>
          <w:lang w:val="ru-RU"/>
        </w:rPr>
        <w:t xml:space="preserve">. பரிசுத்த ஆவியானவரின் தனிப்பட்ட தன்மை குறித்த போதனையை, </w:t>
      </w:r>
      <w:r>
        <w:rPr>
          <w:color w:val="000000"/>
          <w:szCs w:val="23"/>
          <w:lang w:val="ru-RU"/>
        </w:rPr>
        <w:t xml:space="preserve">அதாவது </w:t>
      </w:r>
      <w:r w:rsidRPr="00FD56E2">
        <w:rPr>
          <w:color w:val="000000"/>
          <w:szCs w:val="23"/>
          <w:lang w:val="ru-RU"/>
        </w:rPr>
        <w:t>அவர் பிதாவிலிருந்து புறப்படுகிறார் என்பதை விளக்குவதற்கு முன்பு, நாம் முதலில் கவனிக்க வேண்டியவை:</w:t>
      </w:r>
    </w:p>
    <w:p w14:paraId="4A9F6A34" w14:textId="77777777" w:rsidR="008C6606" w:rsidRPr="00FD56E2" w:rsidRDefault="008C6606" w:rsidP="008C6606">
      <w:pPr>
        <w:shd w:val="clear" w:color="auto" w:fill="FFFFFF"/>
        <w:ind w:firstLine="720"/>
        <w:rPr>
          <w:lang w:val="ru-RU"/>
        </w:rPr>
      </w:pPr>
      <w:r w:rsidRPr="00FD56E2">
        <w:rPr>
          <w:color w:val="000000"/>
          <w:szCs w:val="23"/>
          <w:lang w:val="ru-RU"/>
        </w:rPr>
        <w:t>1) இந்தக் கோட்பாடு, நமது ஆர்த்தடாக்ஸ் திருச்சபையை உரோமைத் திருச்சபை மற்றும் சீர்திருத்தப் பிரிவுகளிலிருந்து வேறுபடுத்திக் காட்டும் மிக அடிப்படையான கோட்பாடுகளில் ஒன்றாகும். அவை அனைத்தும் பரிசுத்த ஆவியானவர் பிதாவிலிருந்து மட்டுமல்ல, குமாரனிலிருந்தும் புறப்படுகிறார் என்று நம்பி போதிக்கின்றன. எனவே, இது நமது சிறப்புக் கவனத்திற்குரியது.</w:t>
      </w:r>
    </w:p>
    <w:p w14:paraId="60BA175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2) இந்தக் கோட்பாட்டை விளக்கும்போது கருத்துகளின் தெளிவை உறுதிப்படுத்த, பரிசுத்த ஆவியானவரின் </w:t>
      </w:r>
      <w:r w:rsidRPr="00FD56E2">
        <w:rPr>
          <w:i/>
          <w:color w:val="000000"/>
          <w:szCs w:val="23"/>
          <w:lang w:val="ru-RU"/>
        </w:rPr>
        <w:t xml:space="preserve">நித்தியமான </w:t>
      </w:r>
      <w:r w:rsidRPr="00FD56E2">
        <w:rPr>
          <w:color w:val="000000"/>
          <w:szCs w:val="23"/>
          <w:lang w:val="ru-RU"/>
        </w:rPr>
        <w:t>புறப்படுதலுக்கும்—இது அவருடைய தனிப்பட்ட பண்புக்கூறாக அமைகிறது—மற்றும் படைப்பினங்கள் மீது அவர்</w:t>
      </w:r>
      <w:r w:rsidRPr="00FD56E2">
        <w:rPr>
          <w:i/>
          <w:iCs/>
          <w:color w:val="000000"/>
          <w:szCs w:val="23"/>
          <w:lang w:val="ru-RU"/>
        </w:rPr>
        <w:t xml:space="preserve"> தற்காலிகமாக புறப்படுதலுக்கும் </w:t>
      </w:r>
      <w:r w:rsidRPr="00FD56E2">
        <w:rPr>
          <w:color w:val="000000"/>
          <w:szCs w:val="23"/>
          <w:lang w:val="ru-RU"/>
        </w:rPr>
        <w:t>அல்லது உலகிற்குள் அவர் அனுப்பப்படுவதற்கும்—இது பரிசுத்த ஆவியானவரின் சாரத்திற்குச் (Hypostasis) சம்பந்தப்படாதது—இடையே ஒரு கடுமையான வேறுபாட்டைக் காண்பது அவசியமாகும். ஆனால் அது ஒரு புற மற்றும் தற்காலிகமான நிகழ்வு, மேலும் அது பரிசுத்த ஆவியார்க்கும் குமாரனுக்கும் இருவருக்கும் உரித்தானது (</w:t>
      </w:r>
      <w:r>
        <w:rPr>
          <w:color w:val="000000"/>
          <w:szCs w:val="23"/>
          <w:lang w:val="ru-RU"/>
        </w:rPr>
        <w:t>யோவான்</w:t>
      </w:r>
      <w:r w:rsidRPr="00FD56E2">
        <w:rPr>
          <w:color w:val="000000"/>
          <w:szCs w:val="23"/>
          <w:lang w:val="ru-RU"/>
        </w:rPr>
        <w:t xml:space="preserve"> 16:28–29).</w:t>
      </w:r>
    </w:p>
    <w:p w14:paraId="5E1F601E" w14:textId="77777777" w:rsidR="008C6606" w:rsidRPr="00FD56E2" w:rsidRDefault="008C6606" w:rsidP="008C6606">
      <w:pPr>
        <w:shd w:val="clear" w:color="auto" w:fill="FFFFFF"/>
        <w:ind w:firstLine="720"/>
        <w:rPr>
          <w:lang w:val="ru-RU"/>
        </w:rPr>
      </w:pPr>
      <w:r w:rsidRPr="00FD56E2">
        <w:rPr>
          <w:color w:val="000000"/>
          <w:szCs w:val="24"/>
          <w:lang w:val="ru-RU"/>
        </w:rPr>
        <w:t xml:space="preserve">மேற்கத்திய கிறிஸ்தவர்களின், பரிசுத்த ஆவியானவர் குமாரனிடமிருந்தும் கூட்டாகப் புறப்படுகிறார் என்ற போதனைக்கு மாறாக, ஆர்த்தடாக்ஸ் திருச்சபை பரிசுத்த ஆவியானவர் தந்தையிடமிருந்து மட்டுமே புறப்படுகிறார் என்று உறுதிப்படுத்தும்போது, அது குறிப்பாக பரிசுத்த ஆவியானவரின் நித்திய மற்றும் ஹிப்போஸ்டாடிக்கான புறப்பாட்டை மட்டுமே குறிக்கிறது. இருப்பினும், அவருடைய காலமுறைப் புறப்பாட்டைப் பொறுத்தவரை, ஆர்த்தடாக்ஸ்கள் மேற்கத்திய கிறிஸ்தவர்களுடன் முழுமையான உடன்பாட்டுடன், பரிசுத்த ஆவியானவர் உலகிற்குப் </w:t>
      </w:r>
      <w:r>
        <w:rPr>
          <w:color w:val="000000"/>
          <w:szCs w:val="24"/>
          <w:lang w:val="ru-RU"/>
        </w:rPr>
        <w:t xml:space="preserve">புறப்படுகிறார்—அதாவது, </w:t>
      </w:r>
      <w:r w:rsidRPr="00FD56E2">
        <w:rPr>
          <w:color w:val="000000"/>
          <w:szCs w:val="24"/>
          <w:lang w:val="ru-RU"/>
        </w:rPr>
        <w:t>அனுப்பப்படுகிறார்—இவர் தந்தையிடமிருந்து மட்டும் அல்ல, மகனிடமிருந்தும், அல்லது இன்னும் துல்லியமாகச் சொன்னால், மகன் மூலமாகவும் நம்புகிறார்கள்.</w:t>
      </w:r>
      <w:r w:rsidRPr="00FD56E2">
        <w:rPr>
          <w:rStyle w:val="FootnoteReference"/>
          <w:color w:val="000000"/>
          <w:szCs w:val="24"/>
          <w:lang w:val="ru-RU"/>
        </w:rPr>
        <w:footnoteReference w:id="741"/>
      </w:r>
    </w:p>
    <w:p w14:paraId="74B739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கிறிஸ்தவ கிழக்கு மற்றும் மேற்குக்கு இடையே பல நூற்றாண்டுகளாக விவாதங்களில் உள்ள இந்த சிக்கலைத் தீர்ப்பதில் முழுமையான பாரபட்சமின்மையைப் பேணுவதற்காக, புனித ஆவியின் தனிப்பட்ட தன்மை குறித்த ஆர்த்தடாக்ஸ் போதனைக்கான சான்றுகளை மட்டுமல்லாமல், ஆர்த்தடாக்ஸ் அல்லாத கண்ணோட்டத்திற்கான சான்றுகளையும் முடிந்தவரை சுருக்கமாக முன்வைக்க முயற்சிப்போம், மேலும் இரண்டையும் நேருக்கு நேர் முன்வைப்பது போல வழங்குவோம்: அவற்றை ஒன்றுடன் ஒன்று ஒப்பிட்டுப் பார்த்து, சத்தியம் எந்தப் பக்கத்தில் இருக்கிறது என்பதை ஒவ்வொருவரும் தாங்களாகவே கண்டறிந்து முடிவு செய்ய வேண்டும் என்பதற்காக.</w:t>
      </w:r>
    </w:p>
    <w:p w14:paraId="3416DBB0" w14:textId="77777777" w:rsidR="008C6606" w:rsidRPr="00FD56E2" w:rsidRDefault="008C6606" w:rsidP="008C6606">
      <w:pPr>
        <w:shd w:val="clear" w:color="auto" w:fill="FFFFFF"/>
        <w:ind w:firstLine="720"/>
        <w:rPr>
          <w:lang w:val="ru-RU"/>
        </w:rPr>
      </w:pPr>
    </w:p>
    <w:p w14:paraId="6BF6B3CB" w14:textId="77777777" w:rsidR="008C6606" w:rsidRPr="00FD56E2" w:rsidRDefault="008C6606" w:rsidP="00564CF2">
      <w:pPr>
        <w:pStyle w:val="Heading5"/>
        <w:rPr>
          <w:lang w:val="ru-RU"/>
        </w:rPr>
      </w:pPr>
      <w:bookmarkStart w:id="815" w:name="_Toc103064501"/>
      <w:bookmarkStart w:id="816" w:name="_Toc103066941"/>
      <w:bookmarkStart w:id="817" w:name="_Toc103068209"/>
      <w:bookmarkStart w:id="818" w:name="_Toc103068329"/>
      <w:bookmarkStart w:id="819" w:name="_Toc103068893"/>
      <w:bookmarkStart w:id="820" w:name="_Toc103069298"/>
      <w:bookmarkStart w:id="821" w:name="_Toc103069544"/>
      <w:bookmarkStart w:id="822" w:name="_Toc103069781"/>
      <w:bookmarkStart w:id="823" w:name="_Toc103069944"/>
      <w:bookmarkStart w:id="824" w:name="_Toc158219721"/>
      <w:bookmarkStart w:id="825" w:name="_Toc180687897"/>
      <w:bookmarkStart w:id="826" w:name="_Toc180730268"/>
      <w:bookmarkStart w:id="827" w:name="_Toc238542206"/>
      <w:r w:rsidRPr="00FD56E2">
        <w:rPr>
          <w:lang w:val="ru-RU"/>
        </w:rPr>
        <w:t>§ 42. புனித வேதாகமத்தின் அடிப்படையில் பரிசுத்த ஆவியானவரின் புறப்பாடு குறித்த கேள்விக்கான ஒரு ஆய்வு.</w:t>
      </w:r>
      <w:bookmarkEnd w:id="815"/>
      <w:bookmarkEnd w:id="816"/>
      <w:bookmarkEnd w:id="817"/>
      <w:bookmarkEnd w:id="818"/>
      <w:bookmarkEnd w:id="819"/>
      <w:bookmarkEnd w:id="820"/>
      <w:bookmarkEnd w:id="821"/>
      <w:bookmarkEnd w:id="822"/>
      <w:bookmarkEnd w:id="823"/>
      <w:bookmarkEnd w:id="824"/>
      <w:bookmarkEnd w:id="825"/>
      <w:bookmarkEnd w:id="826"/>
      <w:bookmarkEnd w:id="827"/>
    </w:p>
    <w:p w14:paraId="725C702C" w14:textId="77777777" w:rsidR="008C6606" w:rsidRPr="00FD56E2" w:rsidRDefault="008C6606" w:rsidP="008C6606">
      <w:pPr>
        <w:shd w:val="clear" w:color="auto" w:fill="FFFFFF"/>
        <w:ind w:firstLine="720"/>
        <w:rPr>
          <w:lang w:val="ru-RU"/>
        </w:rPr>
      </w:pPr>
      <w:r w:rsidRPr="00FD56E2">
        <w:rPr>
          <w:b/>
          <w:bCs/>
          <w:color w:val="000000"/>
          <w:szCs w:val="25"/>
          <w:lang w:val="ru-RU"/>
        </w:rPr>
        <w:t>I. பரிசுத்த ஆவியானவர் பிதாவிலிருந்து புறப்படுகிறார் என்பதற்குப் பரிசுத்த வேதாகமத்தில் நேரடியான மற்றும் தெளிவான சான்று உள்ளதா?</w:t>
      </w:r>
    </w:p>
    <w:p w14:paraId="5F484A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ஆம், உள்ளது, மேலும் அது மிக உயர்ந்த அளவிற்கு நேரடியாகவும் தெளிவாகவும் உள்ளது. இதை இரட்சகர் அப்போஸ்தலர்களுக்குக் கூறிய பின்வரும் வார்த்தைகளில் காணலாம்: </w:t>
      </w:r>
      <w:r w:rsidRPr="00FD56E2">
        <w:rPr>
          <w:i/>
          <w:iCs/>
          <w:color w:val="000000"/>
          <w:szCs w:val="24"/>
          <w:lang w:val="ru-RU"/>
        </w:rPr>
        <w:t xml:space="preserve">'ஆறுதலளிப்பவராகிய அவர் வரும்போது, அவரை நான் பிதாவிலிருந்து உங்களுக்கு அனுப்புவேன்; அவர் பிதாவிலிருந்து </w:t>
      </w:r>
      <w:r w:rsidRPr="00FD56E2">
        <w:rPr>
          <w:i/>
          <w:iCs/>
          <w:szCs w:val="24"/>
          <w:lang w:val="ru-RU"/>
        </w:rPr>
        <w:t>புறப்பட்டு வரும்</w:t>
      </w:r>
      <w:r w:rsidRPr="00FD56E2">
        <w:rPr>
          <w:i/>
          <w:iCs/>
          <w:color w:val="000000"/>
          <w:szCs w:val="24"/>
          <w:lang w:val="ru-RU"/>
        </w:rPr>
        <w:t xml:space="preserve"> சத்திய ஆவியாகியவர் </w:t>
      </w:r>
      <w:r w:rsidRPr="00FD56E2">
        <w:rPr>
          <w:lang w:val="ru-RU"/>
        </w:rPr>
        <w:t xml:space="preserve">(τό πνεύμα τής άληθείας, ό παρά τού </w:t>
      </w:r>
      <w:r w:rsidRPr="00FD56E2">
        <w:rPr>
          <w:szCs w:val="24"/>
          <w:lang w:val="ru-RU"/>
        </w:rPr>
        <w:t xml:space="preserve">πατρός έκπορεύεται), </w:t>
      </w:r>
      <w:r w:rsidRPr="00FD56E2">
        <w:rPr>
          <w:i/>
          <w:iCs/>
          <w:color w:val="000000"/>
          <w:szCs w:val="24"/>
          <w:lang w:val="ru-RU"/>
        </w:rPr>
        <w:t>அவர் என்னைக்குறித்து சாட்சி சொ</w:t>
      </w:r>
      <w:r w:rsidRPr="00FD56E2">
        <w:rPr>
          <w:color w:val="000000"/>
          <w:szCs w:val="24"/>
          <w:lang w:val="ru-RU"/>
        </w:rPr>
        <w:t>ல்வார்' (</w:t>
      </w:r>
      <w:r>
        <w:rPr>
          <w:color w:val="000000"/>
          <w:szCs w:val="24"/>
          <w:lang w:val="ru-RU"/>
        </w:rPr>
        <w:t>யோவான்</w:t>
      </w:r>
      <w:r w:rsidRPr="00FD56E2">
        <w:rPr>
          <w:color w:val="000000"/>
          <w:szCs w:val="24"/>
          <w:lang w:val="ru-RU"/>
        </w:rPr>
        <w:t xml:space="preserve"> 15:26). ஆனால், </w:t>
      </w:r>
      <w:r w:rsidRPr="00FD56E2">
        <w:rPr>
          <w:i/>
          <w:iCs/>
          <w:color w:val="000000"/>
          <w:szCs w:val="24"/>
          <w:lang w:val="ru-RU"/>
        </w:rPr>
        <w:t>'பிதாவிலிருந்து புறப்படுகிறவர்' என்ற</w:t>
      </w:r>
      <w:r w:rsidRPr="00FD56E2">
        <w:rPr>
          <w:color w:val="000000"/>
          <w:szCs w:val="24"/>
          <w:lang w:val="ru-RU"/>
        </w:rPr>
        <w:t xml:space="preserve"> சொற்றொடர், உலகிற்கு ஒரு தற்காலிகப் பணியைக் குறிக்காமல், பரிசுத்த ஆவியானவரின் நித்தியமான புறப்பாட்டை உண்மையாகவே குறிக்கிறதா? ஆம், அதுவேதான்; மேலும் இது</w:t>
      </w:r>
    </w:p>
    <w:p w14:paraId="736DA687"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இந்த வார்த்தைகள் பேசப்பட்ட நோக்கத்தால் வெளிப்படுத்தப்படுகிறது</w:t>
      </w:r>
      <w:r w:rsidRPr="00FD56E2">
        <w:rPr>
          <w:color w:val="000000"/>
          <w:szCs w:val="24"/>
          <w:lang w:val="ru-RU"/>
        </w:rPr>
        <w:t>. அவை காணப்படும் முழு உரையும் (</w:t>
      </w:r>
      <w:r>
        <w:rPr>
          <w:color w:val="000000"/>
          <w:szCs w:val="24"/>
          <w:lang w:val="ru-RU"/>
        </w:rPr>
        <w:t>யோவான்</w:t>
      </w:r>
      <w:r w:rsidRPr="00FD56E2">
        <w:rPr>
          <w:color w:val="000000"/>
          <w:szCs w:val="24"/>
          <w:lang w:val="ru-RU"/>
        </w:rPr>
        <w:t xml:space="preserve"> 14:16), இரட்சகர் தம்மை விட்டுப் பிரியவிருந்த தனது சீடர்களுக்கு ஆறுதல் அளிப்பதை முதன்மையாகக் கொண்டிருந்தது. இந்த நோக்கத்திற்காக, தமக்குப் பதிலாகத் தம்முடைய சீடர்களுக்குத் தூய ஆவியை அனுப்புவதாக அவர் வாக்குறுதி அளிக்கிறார், மேலும் வாக்குறுதியளிக்கப்பட்டவரை </w:t>
      </w:r>
      <w:r w:rsidRPr="00FD56E2">
        <w:rPr>
          <w:i/>
          <w:iCs/>
          <w:color w:val="000000"/>
          <w:szCs w:val="24"/>
          <w:lang w:val="ru-RU"/>
        </w:rPr>
        <w:t xml:space="preserve">மற்றொரு ஆறுதலளிப்பவர் </w:t>
      </w:r>
      <w:r w:rsidRPr="00FD56E2">
        <w:rPr>
          <w:color w:val="000000"/>
          <w:szCs w:val="24"/>
          <w:lang w:val="ru-RU"/>
        </w:rPr>
        <w:t>என்று குறிப்பிடுகிறார்</w:t>
      </w:r>
      <w:r w:rsidRPr="00FD56E2">
        <w:rPr>
          <w:i/>
          <w:iCs/>
          <w:color w:val="000000"/>
          <w:szCs w:val="24"/>
          <w:lang w:val="ru-RU"/>
        </w:rPr>
        <w:t xml:space="preserve">, </w:t>
      </w:r>
      <w:r w:rsidRPr="00FD56E2">
        <w:rPr>
          <w:color w:val="000000"/>
          <w:szCs w:val="24"/>
          <w:lang w:val="ru-RU"/>
        </w:rPr>
        <w:t xml:space="preserve">அவர் என்றென்றும் அவர்களுடன் தங்கியிருப்பார் (14:16), பின்னர் </w:t>
      </w:r>
      <w:r w:rsidRPr="00FD56E2">
        <w:rPr>
          <w:i/>
          <w:iCs/>
          <w:color w:val="000000"/>
          <w:szCs w:val="24"/>
          <w:lang w:val="ru-RU"/>
        </w:rPr>
        <w:t xml:space="preserve">சத்திய ஆவியாக, </w:t>
      </w:r>
      <w:r w:rsidRPr="00FD56E2">
        <w:rPr>
          <w:color w:val="000000"/>
          <w:szCs w:val="24"/>
          <w:lang w:val="ru-RU"/>
        </w:rPr>
        <w:t xml:space="preserve">அவர் அவர்களுக்கு எல்லாவற்றையும் போதிப்பார் என்றும், தங்கள் </w:t>
      </w:r>
      <w:r w:rsidRPr="00FD56E2">
        <w:rPr>
          <w:color w:val="000000"/>
          <w:szCs w:val="24"/>
          <w:lang w:val="ru-RU"/>
        </w:rPr>
        <w:lastRenderedPageBreak/>
        <w:t>தெய்வீக போதகரிடமிருந்து அவர்கள் கேட்ட அனைத்தையும் அவர்களுக்கு நினைவூட்டுவார் என்றும் (17:26) கூறுகிறார், பின்னர் இந்த எதிர்கால ஆறுதலளிப்பவர், இந்த சத்திய ஆவியானது, ஒரு படைப்பு மட்டுமே அல்ல</w:t>
      </w:r>
      <w:r w:rsidRPr="00FD56E2">
        <w:rPr>
          <w:i/>
          <w:iCs/>
          <w:color w:val="000000"/>
          <w:szCs w:val="24"/>
          <w:lang w:val="ru-RU"/>
        </w:rPr>
        <w:t>,</w:t>
      </w:r>
      <w:r w:rsidRPr="00FD56E2">
        <w:rPr>
          <w:color w:val="000000"/>
          <w:szCs w:val="24"/>
          <w:lang w:val="ru-RU"/>
        </w:rPr>
        <w:t xml:space="preserve"> மாறாக </w:t>
      </w:r>
      <w:r w:rsidRPr="00FD56E2">
        <w:rPr>
          <w:i/>
          <w:iCs/>
          <w:color w:val="000000"/>
          <w:szCs w:val="24"/>
          <w:lang w:val="ru-RU"/>
        </w:rPr>
        <w:t>பிதாவிலிருந்து புறப்படுகிறார்</w:t>
      </w:r>
      <w:r>
        <w:rPr>
          <w:color w:val="000000"/>
          <w:szCs w:val="24"/>
          <w:lang w:val="ru-RU"/>
        </w:rPr>
        <w:t>—அதாவது</w:t>
      </w:r>
      <w:r w:rsidRPr="00FD56E2">
        <w:rPr>
          <w:color w:val="000000"/>
          <w:szCs w:val="24"/>
          <w:lang w:val="ru-RU"/>
        </w:rPr>
        <w:t xml:space="preserve">, கடவுளிடமிருந்து நித்திய இருப்பைக் கொண்டிருக்கிறார்—எனவே அவர் ஒரு தெய்வீகப் persona (15:26) ஆக இருக்கிறார்: இந்தச் சேர்ப்பு நோக்கத்திற்கு முற்றிலும் அவசியமானதாகும். அவருடைய தெய்வீகத் தன்மையை அறிந்தாலன்றி, திருத்தூதர்களின் ஆறுதல் முழுமையடைந்திருக்க முடியாது; ஏனெனில், தங்களின் எதிர்கால வழிகாட்டியானவர், ஒரு தெய்வீக நபராக, தங்களுக்குப் பிரியப்போகும், கடவுளின் மெய்யான குமாரன், </w:t>
      </w:r>
      <w:r w:rsidRPr="00FD56E2">
        <w:rPr>
          <w:i/>
          <w:iCs/>
          <w:color w:val="000000"/>
          <w:szCs w:val="24"/>
          <w:lang w:val="ru-RU"/>
        </w:rPr>
        <w:t>ஜீவனுள்ள கடவுளின் குமாரன்</w:t>
      </w:r>
      <w:r w:rsidRPr="00FD56E2">
        <w:rPr>
          <w:color w:val="000000"/>
          <w:szCs w:val="24"/>
          <w:lang w:val="ru-RU"/>
        </w:rPr>
        <w:t xml:space="preserve"> என்று தாங்கள் அறிந்திருந்த அவரை, உண்மையாகவே தங்களுக்குப் பதிலாக இருக்கக்கூடியவர் என்பதை இப்போதுதான் அவர்களால் நம்ப முடிந்தது (</w:t>
      </w:r>
      <w:r>
        <w:rPr>
          <w:color w:val="000000"/>
          <w:szCs w:val="24"/>
          <w:lang w:val="ru-RU"/>
        </w:rPr>
        <w:t>மத்.</w:t>
      </w:r>
      <w:r w:rsidRPr="00FD56E2">
        <w:rPr>
          <w:color w:val="000000"/>
          <w:szCs w:val="24"/>
          <w:lang w:val="ru-RU"/>
        </w:rPr>
        <w:t xml:space="preserve"> 16:16; </w:t>
      </w:r>
      <w:r>
        <w:rPr>
          <w:color w:val="000000"/>
          <w:szCs w:val="24"/>
          <w:lang w:val="ru-RU"/>
        </w:rPr>
        <w:t>யோவான்</w:t>
      </w:r>
      <w:r w:rsidRPr="00FD56E2">
        <w:rPr>
          <w:color w:val="000000"/>
          <w:szCs w:val="24"/>
          <w:lang w:val="ru-RU"/>
        </w:rPr>
        <w:t xml:space="preserve"> 16:30). இரட்சகர் அடிக்கடி திருத்தூதர்களிடம் பரிசுத்த ஆவியானவர் பற்றிப் பேசியிருந்தாலும், பரிசுத்த ஆவியானவர் உண்மையில் யார் என்பதையும், அவருடைய தனிப்பட்ட மாண்பு என்ன என்பதையும் அவர் ஒருமுறை கூட அவர்களுக்கு விளக்கமளிக்காததால், இது இன்னும் அவசியமாக இருந்தது.</w:t>
      </w:r>
    </w:p>
    <w:p w14:paraId="509A6E7F"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மேற்கோள் காட்டப்பட்ட வார்த்தைகளின் சேர்க்கை மற்றும் அமைப்பிலிருந்தே இது தெளிவாகிறது</w:t>
      </w:r>
      <w:r w:rsidRPr="00FD56E2">
        <w:rPr>
          <w:color w:val="000000"/>
          <w:szCs w:val="24"/>
          <w:lang w:val="ru-RU"/>
        </w:rPr>
        <w:t xml:space="preserve">. </w:t>
      </w:r>
      <w:r w:rsidRPr="00FD56E2">
        <w:rPr>
          <w:i/>
          <w:iCs/>
          <w:color w:val="000000"/>
          <w:szCs w:val="24"/>
          <w:lang w:val="ru-RU"/>
        </w:rPr>
        <w:t>'பிதாவிலிருந்து புறப்படுகிறார்' என்ற</w:t>
      </w:r>
      <w:r w:rsidRPr="00FD56E2">
        <w:rPr>
          <w:color w:val="000000"/>
          <w:szCs w:val="24"/>
          <w:lang w:val="ru-RU"/>
        </w:rPr>
        <w:t xml:space="preserve"> சொற்றொடர், பரிசுத்த ஆவியின் நித்திய புறப்பாட்டைக் குறிக்காமல், உலகிற்குரிய ஒரு தற்காலிகப் பணியை மட்டுமே குறிக்கிறது என்று நாம் ஏற்றுக்கொண்டால், முதன்மையாக, இரட்சகரின் வார்த்தைகளில் ஒரு விசித்திரமான சொற்களைச் சமன்படுத்தும் முறையை நாம் அனுமதிக்க வேண்டும்—அப்படியானால், இந்த உரை பின்வருமாறு வாசிக்கப்பட வேண்டும்: "ஆறுதலளிப்பவர் வரும்போது, நான் </w:t>
      </w:r>
      <w:r w:rsidRPr="00FD56E2">
        <w:rPr>
          <w:i/>
          <w:iCs/>
          <w:color w:val="000000"/>
          <w:szCs w:val="24"/>
          <w:lang w:val="ru-RU"/>
        </w:rPr>
        <w:t xml:space="preserve">பிதாவிலிருந்து அனுப்பும் </w:t>
      </w:r>
      <w:r w:rsidRPr="00FD56E2">
        <w:rPr>
          <w:color w:val="000000"/>
          <w:szCs w:val="24"/>
          <w:lang w:val="ru-RU"/>
        </w:rPr>
        <w:t xml:space="preserve">பரிசுத்த ஆவியானவர், </w:t>
      </w:r>
      <w:r w:rsidRPr="00FD56E2">
        <w:rPr>
          <w:i/>
          <w:iCs/>
          <w:color w:val="000000"/>
          <w:szCs w:val="24"/>
          <w:lang w:val="ru-RU"/>
        </w:rPr>
        <w:t xml:space="preserve">பிதாவிலிருந்து அனுப்பப்பட்டவர், </w:t>
      </w:r>
      <w:r w:rsidRPr="00FD56E2">
        <w:rPr>
          <w:color w:val="000000"/>
          <w:szCs w:val="24"/>
          <w:lang w:val="ru-RU"/>
        </w:rPr>
        <w:t xml:space="preserve">அவர் எனக்குச் சாட்சி கூறுவார்." இரண்டாவதாக, பரிசுத்த ஆவியானவரின் எதிர்காலப் பணியைப் பற்றிப் பேசும்போது, </w:t>
      </w:r>
      <w:r w:rsidRPr="00FD56E2">
        <w:rPr>
          <w:i/>
          <w:iCs/>
          <w:color w:val="000000"/>
          <w:szCs w:val="24"/>
          <w:lang w:val="ru-RU"/>
        </w:rPr>
        <w:t>'புறப்படுகிறார்' என்ற</w:t>
      </w:r>
      <w:r w:rsidRPr="00FD56E2">
        <w:rPr>
          <w:color w:val="000000"/>
          <w:szCs w:val="24"/>
          <w:lang w:val="ru-RU"/>
        </w:rPr>
        <w:t xml:space="preserve"> வினைச்சொல் நிகழ்காலத்தில் ஏன் பயன்படுத்தப்படுகிறது என்பது தெளிவற்றதாகிவிடும். மேலும் இரட்சகர் தாமே இதற்கு முன்பு பல சந்தர்ப்பங்களில் இந்த அதே பணியைப் பற்றி எதிர்கால காலத்தில் குறிப்பிட்டிருந்தபோது, தந்தையைப் பற்றி சாட்சிகொடுத்து, </w:t>
      </w:r>
      <w:r w:rsidRPr="00FD56E2">
        <w:rPr>
          <w:i/>
          <w:iCs/>
          <w:color w:val="000000"/>
          <w:szCs w:val="24"/>
          <w:lang w:val="ru-RU"/>
        </w:rPr>
        <w:t>'அவர் உங்களுக்கு வேறு ஒரு ஆறுதலளிப்பவரைக் கொடுப்பார்</w:t>
      </w:r>
      <w:r w:rsidRPr="00FD56E2">
        <w:rPr>
          <w:color w:val="000000"/>
          <w:szCs w:val="24"/>
          <w:lang w:val="ru-RU"/>
        </w:rPr>
        <w:t>' (</w:t>
      </w:r>
      <w:r>
        <w:rPr>
          <w:color w:val="000000"/>
          <w:szCs w:val="24"/>
          <w:lang w:val="ru-RU"/>
        </w:rPr>
        <w:t>யோவான்</w:t>
      </w:r>
      <w:r w:rsidRPr="00FD56E2">
        <w:rPr>
          <w:color w:val="000000"/>
          <w:szCs w:val="24"/>
          <w:lang w:val="ru-RU"/>
        </w:rPr>
        <w:t xml:space="preserve"> 14:16), அல்லது: </w:t>
      </w:r>
      <w:r w:rsidRPr="00FD56E2">
        <w:rPr>
          <w:i/>
          <w:iCs/>
          <w:color w:val="000000"/>
          <w:szCs w:val="24"/>
          <w:lang w:val="ru-RU"/>
        </w:rPr>
        <w:t>'பிதா என் நாமத்தில் அனுப்புவார்</w:t>
      </w:r>
      <w:r w:rsidRPr="00FD56E2">
        <w:rPr>
          <w:color w:val="000000"/>
          <w:szCs w:val="24"/>
          <w:lang w:val="ru-RU"/>
        </w:rPr>
        <w:t xml:space="preserve">' (26), மற்றும் தம்மைப் பற்றி: </w:t>
      </w:r>
      <w:r w:rsidRPr="00FD56E2">
        <w:rPr>
          <w:i/>
          <w:iCs/>
          <w:color w:val="000000"/>
          <w:szCs w:val="24"/>
          <w:lang w:val="ru-RU"/>
        </w:rPr>
        <w:t xml:space="preserve">'நான் பிதாவிலிருந்து உங்களிடம் அனுப்புவேன்' </w:t>
      </w:r>
      <w:r w:rsidRPr="00FD56E2">
        <w:rPr>
          <w:color w:val="000000"/>
          <w:szCs w:val="24"/>
          <w:lang w:val="ru-RU"/>
        </w:rPr>
        <w:t xml:space="preserve">(15:26). இதற்கிடையில், ஆராய்ந்து வரும் இவ்வெழுத்துப்பகுதி பரிசுத்த ஆவியானவரின் நித்தியமான—அதாவது, இடைவிடாத மற்றும் மாற்றமில்லாத—புறப்பாட்டைப் பற்றி பேசுகிறது என்பதை உறுதியாக எடுத்துக்கொண்டால், இரட்சகரின் வார்த்தைகளில் எந்தவொரு தெளிவின்மையும் இல்லை, </w:t>
      </w:r>
      <w:r w:rsidRPr="00FD56E2">
        <w:rPr>
          <w:i/>
          <w:iCs/>
          <w:color w:val="000000"/>
          <w:szCs w:val="24"/>
          <w:lang w:val="ru-RU"/>
        </w:rPr>
        <w:t>'புறப்படுகிறார்'</w:t>
      </w:r>
      <w:r w:rsidRPr="00FD56E2">
        <w:rPr>
          <w:color w:val="000000"/>
          <w:szCs w:val="24"/>
          <w:lang w:val="ru-RU"/>
        </w:rPr>
        <w:t xml:space="preserve"> என்ற வினைச்சொல்லில் மங்கலானதும் எதுவும் இல்லை என்பதைக் காண்கிறோம்</w:t>
      </w:r>
      <w:r w:rsidRPr="00FD56E2">
        <w:rPr>
          <w:i/>
          <w:iCs/>
          <w:color w:val="000000"/>
          <w:szCs w:val="24"/>
          <w:lang w:val="ru-RU"/>
        </w:rPr>
        <w:t xml:space="preserve">; </w:t>
      </w:r>
      <w:r w:rsidRPr="00FD56E2">
        <w:rPr>
          <w:color w:val="000000"/>
          <w:szCs w:val="24"/>
          <w:lang w:val="ru-RU"/>
        </w:rPr>
        <w:t xml:space="preserve">மாறாக, பரிசுத்த ஆவியானவரின் </w:t>
      </w:r>
      <w:r>
        <w:rPr>
          <w:color w:val="000000"/>
          <w:szCs w:val="24"/>
          <w:lang w:val="ru-RU"/>
        </w:rPr>
        <w:t xml:space="preserve">நித்திய—அதாவது, </w:t>
      </w:r>
      <w:r w:rsidRPr="00FD56E2">
        <w:rPr>
          <w:color w:val="000000"/>
          <w:szCs w:val="24"/>
          <w:lang w:val="ru-RU"/>
        </w:rPr>
        <w:t xml:space="preserve">இடைவிடாத மற்றும் மாறாத—புறப்பாட்டை, தோராயமாகக் கூட குறிக்க, இந்த வினைச்சொல் நிகழ்காலத்தில் இருக்க வேண்டும். ஏனெனில், இரட்சகர் தம்முடைய நித்தியத்துவத்தைக் குறிக்க, </w:t>
      </w:r>
      <w:r w:rsidRPr="00FD56E2">
        <w:rPr>
          <w:i/>
          <w:iCs/>
          <w:color w:val="000000"/>
          <w:szCs w:val="24"/>
          <w:lang w:val="ru-RU"/>
        </w:rPr>
        <w:t xml:space="preserve">'ஆபிரகாம் இருப்பதற்கு முன்பே, நான் இருக்கிறேன்' </w:t>
      </w:r>
      <w:r w:rsidRPr="00FD56E2">
        <w:rPr>
          <w:color w:val="000000"/>
          <w:szCs w:val="24"/>
          <w:lang w:val="ru-RU"/>
        </w:rPr>
        <w:t>(</w:t>
      </w:r>
      <w:r>
        <w:rPr>
          <w:color w:val="000000"/>
          <w:szCs w:val="24"/>
          <w:lang w:val="ru-RU"/>
        </w:rPr>
        <w:t>யோவான் 8</w:t>
      </w:r>
      <w:r w:rsidRPr="00FD56E2">
        <w:rPr>
          <w:color w:val="000000"/>
          <w:szCs w:val="24"/>
          <w:lang w:val="ru-RU"/>
        </w:rPr>
        <w:t>:58).</w:t>
      </w:r>
    </w:p>
    <w:p w14:paraId="4F8DD5E1" w14:textId="77777777" w:rsidR="008C6606" w:rsidRPr="00FD56E2" w:rsidRDefault="008C6606" w:rsidP="008C6606">
      <w:pPr>
        <w:shd w:val="clear" w:color="auto" w:fill="FFFFFF"/>
        <w:ind w:firstLine="720"/>
        <w:rPr>
          <w:lang w:val="ru-RU"/>
        </w:rPr>
      </w:pPr>
      <w:r w:rsidRPr="00FD56E2">
        <w:rPr>
          <w:color w:val="000000"/>
          <w:szCs w:val="24"/>
          <w:lang w:val="ru-RU"/>
        </w:rPr>
        <w:t xml:space="preserve">3) இறுதியாக, இது கிறிஸ்தவ பழங்காலம் முழுவதன் குரலால் மறுக்கமுடியாதபடி உறுதிப்படுத்தப்படுகிறது, அது இரட்சகரின் வார்த்தைகளில்: </w:t>
      </w:r>
      <w:r w:rsidRPr="00FD56E2">
        <w:rPr>
          <w:i/>
          <w:iCs/>
          <w:color w:val="000000"/>
          <w:szCs w:val="24"/>
          <w:lang w:val="ru-RU"/>
        </w:rPr>
        <w:t>'தந்தையிடமிருந்து எவன் புறப்படுகிறான்</w:t>
      </w:r>
      <w:r w:rsidRPr="00FD56E2">
        <w:rPr>
          <w:color w:val="000000"/>
          <w:szCs w:val="24"/>
          <w:lang w:val="ru-RU"/>
        </w:rPr>
        <w:t>?' — என்ற திருத்தூது ஆவியின் நித்திய புறப்பாடு என்ற கருத்தை தொடர்ந்து அங்கீகரித்தது. திருச்சபையின் மிகச் சிறந்த போதகர்களான பேஸ்கி மகாமுனிவர்,</w:t>
      </w:r>
      <w:r w:rsidRPr="00FD56E2">
        <w:rPr>
          <w:rStyle w:val="FootnoteReference"/>
          <w:color w:val="000000"/>
          <w:szCs w:val="24"/>
          <w:lang w:val="ru-RU"/>
        </w:rPr>
        <w:footnoteReference w:id="742"/>
      </w:r>
      <w:r w:rsidRPr="00FD56E2">
        <w:rPr>
          <w:color w:val="000000"/>
          <w:szCs w:val="24"/>
          <w:lang w:val="ru-RU"/>
        </w:rPr>
        <w:t xml:space="preserve"> கிரிகோரி </w:t>
      </w:r>
      <w:r w:rsidRPr="00FD56E2">
        <w:rPr>
          <w:color w:val="000000"/>
          <w:szCs w:val="24"/>
          <w:lang w:val="ru-RU"/>
        </w:rPr>
        <w:lastRenderedPageBreak/>
        <w:t>தெயலாஜியன்,</w:t>
      </w:r>
      <w:r w:rsidRPr="00FD56E2">
        <w:rPr>
          <w:rStyle w:val="FootnoteReference"/>
          <w:color w:val="000000"/>
          <w:szCs w:val="24"/>
          <w:lang w:val="ru-RU"/>
        </w:rPr>
        <w:footnoteReference w:id="743"/>
      </w:r>
      <w:r w:rsidRPr="00FD56E2">
        <w:rPr>
          <w:color w:val="000000"/>
          <w:szCs w:val="24"/>
          <w:lang w:val="ru-RU"/>
        </w:rPr>
        <w:t xml:space="preserve"> யோவான் கிரைசோஸ்டோம் மற்றும் பிறர்</w:t>
      </w:r>
      <w:r w:rsidRPr="00FD56E2">
        <w:rPr>
          <w:rStyle w:val="FootnoteReference"/>
          <w:color w:val="000000"/>
          <w:szCs w:val="24"/>
          <w:lang w:val="ru-RU"/>
        </w:rPr>
        <w:footnoteReference w:id="744"/>
      </w:r>
      <w:r w:rsidRPr="00FD56E2">
        <w:rPr>
          <w:color w:val="000000"/>
          <w:szCs w:val="24"/>
          <w:lang w:val="ru-RU"/>
        </w:rPr>
        <w:t xml:space="preserve"> ஆகியோரால் மட்டுமல்லாமல், இந்த வார்த்தைகள் சரியாக இந்த அர்த்தத்தில் புரிந்து கொள்ளப்பட்டன என்பதை நினைவு கூர்வது இங்கு போதுமானது; இரண்டாம் உலகளாவிய திருத்தந்தையமன்றமும் இந்த வார்த்தைகளை விசுவாசப் பிரமாணத்தில் இணைத்தது.</w:t>
      </w:r>
    </w:p>
    <w:p w14:paraId="0F52E71E" w14:textId="77777777" w:rsidR="008C6606" w:rsidRPr="00FD56E2" w:rsidRDefault="008C6606" w:rsidP="008C6606">
      <w:pPr>
        <w:shd w:val="clear" w:color="auto" w:fill="FFFFFF"/>
        <w:ind w:firstLine="720"/>
        <w:rPr>
          <w:b/>
          <w:bCs/>
          <w:lang w:val="ru-RU"/>
        </w:rPr>
      </w:pPr>
      <w:r w:rsidRPr="00FD56E2">
        <w:rPr>
          <w:b/>
          <w:bCs/>
          <w:color w:val="000000"/>
          <w:szCs w:val="25"/>
          <w:lang w:val="ru-RU"/>
        </w:rPr>
        <w:t>II. பரிசுத்த ஆவியானவர் குமாரனிலிருந்து புறப்படுகிறார் என்பதற்குப் பரிசுத்த வேதாகமத்தில் நேரடியான மற்றும் தெளிவான சான்று உள்ளதா?</w:t>
      </w:r>
    </w:p>
    <w:p w14:paraId="7A791D39" w14:textId="77777777" w:rsidR="008C6606" w:rsidRPr="00FD56E2" w:rsidRDefault="008C6606" w:rsidP="008C6606">
      <w:pPr>
        <w:shd w:val="clear" w:color="auto" w:fill="FFFFFF"/>
        <w:ind w:firstLine="720"/>
        <w:rPr>
          <w:lang w:val="ru-RU"/>
        </w:rPr>
      </w:pPr>
      <w:r w:rsidRPr="00FD56E2">
        <w:rPr>
          <w:color w:val="000000"/>
          <w:szCs w:val="24"/>
          <w:lang w:val="ru-RU"/>
        </w:rPr>
        <w:t xml:space="preserve">ஒரு தனிப்பட்ட நிகழ்வு கூட இல்லை. கடவுளின் வார்த்தையின் பல்வேறு பகுதிகளிலிருந்து இந்தக் கோட்பாட்டைப் பெற முயற்சிகள் செய்யப்படுவது பகுத்தறிவு மற்றும் விளக்கத்தின் மூலமாக மட்டுமே. இந்த நோக்கத்திற்காக: </w:t>
      </w:r>
    </w:p>
    <w:p w14:paraId="1362FDC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i/>
          <w:iCs/>
          <w:color w:val="000000"/>
          <w:szCs w:val="24"/>
          <w:lang w:val="ru-RU"/>
        </w:rPr>
        <w:t>'பிதாவிலிருந்து புறப்படுகிறார்</w:t>
      </w:r>
      <w:r w:rsidRPr="00FD56E2">
        <w:rPr>
          <w:color w:val="000000"/>
          <w:szCs w:val="24"/>
          <w:lang w:val="ru-RU"/>
        </w:rPr>
        <w:t>'</w:t>
      </w:r>
      <w:r w:rsidRPr="00FD56E2">
        <w:rPr>
          <w:i/>
          <w:iCs/>
          <w:color w:val="000000"/>
          <w:szCs w:val="24"/>
          <w:lang w:val="ru-RU"/>
        </w:rPr>
        <w:t xml:space="preserve"> என்ற</w:t>
      </w:r>
      <w:r w:rsidRPr="00FD56E2">
        <w:rPr>
          <w:color w:val="000000"/>
          <w:szCs w:val="24"/>
          <w:lang w:val="ru-RU"/>
        </w:rPr>
        <w:t xml:space="preserve"> வார்த்தைகள், பரிசுத்த ஆவியானவர் குமாரனிடமிருந்தும் புறப்படுகிறார் என்பதை எந்த வகையிலும் விலக்கவில்லை என்று அவர்கள் வாதிடுகின்றனர்; மாறாக, அவை இந்தக் கருத்தையே குறிக்கின்றன: ஏனெனில் பிதாவும் குமாரனும் சாரத்தில் ஒன்றாக இருக்கிறார்கள், பிதாவிற்கு என்ன உண்டோ, அதுவே குமாரனுக்கும் உண்டு.</w:t>
      </w:r>
      <w:r w:rsidRPr="00FD56E2">
        <w:rPr>
          <w:rStyle w:val="FootnoteReference"/>
          <w:color w:val="000000"/>
          <w:szCs w:val="24"/>
          <w:lang w:val="ru-RU"/>
        </w:rPr>
        <w:footnoteReference w:id="745"/>
      </w:r>
      <w:r w:rsidRPr="00FD56E2">
        <w:rPr>
          <w:color w:val="000000"/>
          <w:szCs w:val="24"/>
          <w:lang w:val="ru-RU"/>
        </w:rPr>
        <w:t xml:space="preserve"> இதுபோன்ற பகுத்தறிவை ஏற்றுக்கொள்ள முடியுமா? முற்றிலும் இல்லை:</w:t>
      </w:r>
    </w:p>
    <w:p w14:paraId="57AFA9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(அ) பிதா மற்றும் குமாரன், அத்துடன் பரிசுத்த ஆவியானவர், உண்மையில் சாரத்தில் ஒன்றே; ஆனால் அவர்கள் தனிநபர்களாக ஒருவருக்கொருவர் வேறுபடுகிறார்கள், மேலும் பிதாவிடம் உள்ள அனைத்தும், குமாரனிடமும், பரிசுத்த ஆவியானவரிடமும் உள்ளன, தனிப்பட்ட பண்புகளைத் தவிர, அவை மற்றவர்களுக்குக் கடத்த முடியாதவை: இல்லையெனில், நாம் தெய்வீக ஹிப்போஸ்டாஸிகளைக் குழப்பி, சபெல்லியன் இசத்தில் விழ நேரிடும். மேலும், பிதா குமாரனைப் பெற்றெடுத்தார் என்றும், பரிசுத்த ஆவியானவர் பிதாவிலிருந்து புறப்படுகிறார் என்றும் கூறப்படும்போது, பிதா என்பவர், நிச்சயமாக, குமாரன் மற்றும் பரிசுத்த ஆவியானவர் ஆகிய இருவரிலிருந்தும் வேறுபட்ட, தனது சொந்த தனிப்பட்ட பண்புடன் கூடிய ஒரு நபராகவே துல்லியமாகப் புரிந்துகொள்ளப்படுகிறார். ஆகையால், பரிசுத்த ஆவியானவர் பிதாவிலிருந்து புறப்படுகிறார் என்று கூறப்படும்போது, 'பிதா' என்ற பெயர், சாரத்தில் பிதாவோடு ஒன்றாக இருந்து, ஆனால் நபரில் ஒன்றல்லாத குமாரனை எந்த வகையிலும் உள்ளடக்கியதாகப் புரிந்துகொள்ள முடியாது.</w:t>
      </w:r>
      <w:r w:rsidRPr="00FD56E2">
        <w:rPr>
          <w:rStyle w:val="FootnoteReference"/>
          <w:color w:val="000000"/>
          <w:szCs w:val="24"/>
          <w:lang w:val="ru-RU"/>
        </w:rPr>
        <w:footnoteReference w:id="746"/>
      </w:r>
      <w:r w:rsidRPr="00FD56E2">
        <w:rPr>
          <w:color w:val="000000"/>
          <w:szCs w:val="24"/>
          <w:lang w:val="ru-RU"/>
        </w:rPr>
        <w:t xml:space="preserve"> ஒருவேளை —</w:t>
      </w:r>
    </w:p>
    <w:p w14:paraId="09052E1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'பிதாவிலிருந்து புறப்படுகிறார்' என்ற</w:t>
      </w:r>
      <w:r w:rsidRPr="00FD56E2">
        <w:rPr>
          <w:color w:val="000000"/>
          <w:szCs w:val="24"/>
          <w:lang w:val="ru-RU"/>
        </w:rPr>
        <w:t xml:space="preserve"> வார்த்தைகள், குமாரன் சாரத்தில் பிதாவோடு ஒன்றாக இருப்பதால், பரிசுத்த ஆவியானவர் குமாரனிடமிருந்தும் புறப்படுகிறார் என்பதை விலக்காமல், மாறாக குறிப்பிடுகின்றன என்று நாம் ஒப்புக்கொண்டால், அப்போது </w:t>
      </w:r>
      <w:r w:rsidRPr="00FD56E2">
        <w:rPr>
          <w:i/>
          <w:iCs/>
          <w:color w:val="000000"/>
          <w:szCs w:val="24"/>
          <w:lang w:val="ru-RU"/>
        </w:rPr>
        <w:t>'பிதாவால் பிறந்தார்</w:t>
      </w:r>
      <w:r w:rsidRPr="00FD56E2">
        <w:rPr>
          <w:color w:val="000000"/>
          <w:szCs w:val="24"/>
          <w:lang w:val="ru-RU"/>
        </w:rPr>
        <w:t>' என்ற வார்த்தைகள், பரிசுத்த ஆவியானவரால் குமாரன் பிறக்கிறார் என்பதை விலக்காமல், மாறாக குறிப்பிடுகின்றன என்பதை நாம் ஒப்புக்கொள்ள வேண்டியிருக்கும்: ஏனெனில் ஆவியும் தன்மையில் பிதாவோடு ஒன்றாயிருக்கிறார். அது மட்டுமல்ல, குமாரன் பிதாவால் பிறக்கப்பட்டு, தன்னாலும் பிறக்கப்படுகிறார் என்பதையும், பரிசுத்த ஆவியானவர் பிதாவிலிருந்து புறப்பட்டு, தன்னிலிருந்தும் புறப்படுகிறார் என்பதையும் நாம் ஒப்புக்கொள்ள வேண்டும்: ஏனெனில் அவர்கள் தன்மையில் பிதாவோடு ஒன்றாயிருக்கிறார்கள், மேலும் அவர்கள் அனைவரும் நித்தியரானவர்கள்.</w:t>
      </w:r>
      <w:r w:rsidRPr="00FD56E2">
        <w:rPr>
          <w:rStyle w:val="FootnoteReference"/>
          <w:color w:val="000000"/>
          <w:szCs w:val="24"/>
          <w:lang w:val="ru-RU"/>
        </w:rPr>
        <w:footnoteReference w:id="747"/>
      </w:r>
      <w:r w:rsidRPr="00FD56E2">
        <w:rPr>
          <w:color w:val="000000"/>
          <w:szCs w:val="24"/>
          <w:lang w:val="ru-RU"/>
        </w:rPr>
        <w:t xml:space="preserve"> இறுதியாக —</w:t>
      </w:r>
    </w:p>
    <w:p w14:paraId="26C53B5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(c) </w:t>
      </w:r>
      <w:r w:rsidRPr="00FD56E2">
        <w:rPr>
          <w:i/>
          <w:iCs/>
          <w:color w:val="000000"/>
          <w:szCs w:val="24"/>
          <w:lang w:val="ru-RU"/>
        </w:rPr>
        <w:t>'பிதாவிலிருந்து புறப்படுகிறார்</w:t>
      </w:r>
      <w:r w:rsidRPr="00FD56E2">
        <w:rPr>
          <w:color w:val="000000"/>
          <w:szCs w:val="24"/>
          <w:lang w:val="ru-RU"/>
        </w:rPr>
        <w:t>'</w:t>
      </w:r>
      <w:r w:rsidRPr="00FD56E2">
        <w:rPr>
          <w:i/>
          <w:iCs/>
          <w:color w:val="000000"/>
          <w:szCs w:val="24"/>
          <w:lang w:val="ru-RU"/>
        </w:rPr>
        <w:t xml:space="preserve"> என்ற</w:t>
      </w:r>
      <w:r w:rsidRPr="00FD56E2">
        <w:rPr>
          <w:color w:val="000000"/>
          <w:szCs w:val="24"/>
          <w:lang w:val="ru-RU"/>
        </w:rPr>
        <w:t xml:space="preserve"> வார்த்தைகளைக் கொண்ட கூற்றின் கட்டமைப்பையே நாம் ஆராய்ந்தால், பரிசீலனையில் உள்ள இந்த வாதத்தின் அடிப்படையற்ற தன்மையைப் பற்றி நாம் இன்னும் அதிகமாக நம்புவோம். சொர்க்கத்திற்கு ஏறிச்செல்லுவதற்கு முன்பு தம்முடைய சீடர்களை ஆறுதல்படுத்தும் இரட்சகர், தமக்குப் பதிலாக பரிசுத்த ஆவியானவரை அவர்களுக்கு அனுப்புவதாக வாக்குறுதியளிக்கிறார், மேலும் இந்த அனுப்புதலைத் தந்தையார் மற்றும் தம்மை இருவருக்கும் உரித்தாக்குகிறார்: </w:t>
      </w:r>
      <w:r w:rsidRPr="00FD56E2">
        <w:rPr>
          <w:i/>
          <w:iCs/>
          <w:color w:val="000000"/>
          <w:szCs w:val="24"/>
          <w:lang w:val="ru-RU"/>
        </w:rPr>
        <w:t>'நான் அனுப்புவேன்</w:t>
      </w:r>
      <w:r w:rsidRPr="00FD56E2">
        <w:rPr>
          <w:color w:val="000000"/>
          <w:szCs w:val="24"/>
          <w:lang w:val="ru-RU"/>
        </w:rPr>
        <w:t>' (15:26; ஒப்பிடுக. 14:26) — ஆயினும், அவர் பரிசுத்த ஆவியானவர் புறப்பட்டு வருகிறார் என்று பேசத் தொடங்கிய உடனேயே, அவர் தன்னைப் பற்றி ஒரு சிறு குறிப்புகூட இல்லாமல், தந்தையை மட்டுமே குறிப்பிடுகிறார். எனவே, எபேசுஸ் நகரைச் சேர்ந்த மார்க் கேட்டது போல நாம் கேட்கலாம்: தன்னை இவ்வளவு நெருக்கமாகக் குறிப்பிட்டும், பரிசுத்த ஆவியானவரை அனுப்புவதை தன்னுக்கும் தந்தைக்கும் உரித்தாக்கியும், ஆண்டவர் ஏன் புறப்பட்டு வருகிறார் என்றதையும் பற்றிப் பேசவில்லை: 'நம்மிடமிருந்து புறப்படுகிறவர்?'</w:t>
      </w:r>
      <w:r w:rsidRPr="00FD56E2">
        <w:rPr>
          <w:rStyle w:val="FootnoteReference"/>
          <w:color w:val="000000"/>
          <w:szCs w:val="24"/>
          <w:lang w:val="ru-RU"/>
        </w:rPr>
        <w:footnoteReference w:id="748"/>
      </w:r>
      <w:r w:rsidRPr="00FD56E2">
        <w:rPr>
          <w:color w:val="000000"/>
          <w:szCs w:val="24"/>
          <w:lang w:val="ru-RU"/>
        </w:rPr>
        <w:t xml:space="preserve"> அப்படியானால், பரிசுத்த ஆவியானவருக்கு அவர்கள் இருவருக்கும் உரியவைக்கும், பிதாவிற்கு மட்டுமே உரியவைக்கும் இடையே அவர் வேறுபடுத்துகிறார் என்பது தெளிவாகவில்லையா?</w:t>
      </w:r>
    </w:p>
    <w:p w14:paraId="7782211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கிறிஸ்து, </w:t>
      </w:r>
      <w:r w:rsidRPr="00FD56E2">
        <w:rPr>
          <w:i/>
          <w:iCs/>
          <w:color w:val="000000"/>
          <w:szCs w:val="24"/>
          <w:lang w:val="ru-RU"/>
        </w:rPr>
        <w:t>'தந்தையிடமிருந்து புறப்படுகிறார்' என்று</w:t>
      </w:r>
      <w:r w:rsidRPr="00FD56E2">
        <w:rPr>
          <w:color w:val="000000"/>
          <w:szCs w:val="24"/>
          <w:lang w:val="ru-RU"/>
        </w:rPr>
        <w:t xml:space="preserve"> சொன்னபோது, அவர் தந்தையையும் தன்னையும் குமாரனாகக் குறிப்பிட்டார் என்று சிலர் கூறுவது முற்றிலும் தன்னிச்சையானது: ஏனெனில், அதே உரையில், பரிசுத்த ஆவியானவரை அனுப்புவதைப் பற்றிப் பேசும்போது, கிறிஸ்து ஏன் அத்தகைய சொற்றொடரைப் பயன்படுத்தவில்லை? மாறாக, அவர் தந்தையைப் பற்றித் தனியாகப் பேசினார்: </w:t>
      </w:r>
      <w:r w:rsidRPr="00FD56E2">
        <w:rPr>
          <w:i/>
          <w:iCs/>
          <w:color w:val="000000"/>
          <w:szCs w:val="24"/>
          <w:lang w:val="ru-RU"/>
        </w:rPr>
        <w:t xml:space="preserve">'பிதா அனுப்புவார்' </w:t>
      </w:r>
      <w:r w:rsidRPr="00FD56E2">
        <w:rPr>
          <w:color w:val="000000"/>
          <w:szCs w:val="24"/>
          <w:lang w:val="ru-RU"/>
        </w:rPr>
        <w:t xml:space="preserve">என்றும், தம்மைப் பற்றி </w:t>
      </w:r>
      <w:r w:rsidRPr="00FD56E2">
        <w:rPr>
          <w:i/>
          <w:iCs/>
          <w:color w:val="000000"/>
          <w:szCs w:val="24"/>
          <w:lang w:val="ru-RU"/>
        </w:rPr>
        <w:t>'நான் அனுப்புவேன்' என்றும் கூறுகிறார்</w:t>
      </w:r>
      <w:r w:rsidRPr="00FD56E2">
        <w:rPr>
          <w:color w:val="000000"/>
          <w:szCs w:val="24"/>
          <w:lang w:val="ru-RU"/>
        </w:rPr>
        <w:t>?</w:t>
      </w:r>
      <w:r w:rsidRPr="00FD56E2">
        <w:rPr>
          <w:rStyle w:val="FootnoteReference"/>
          <w:color w:val="000000"/>
          <w:szCs w:val="24"/>
          <w:lang w:val="ru-RU"/>
        </w:rPr>
        <w:footnoteReference w:id="749"/>
      </w:r>
    </w:p>
    <w:p w14:paraId="563B665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2) </w:t>
      </w:r>
      <w:r w:rsidRPr="00FD56E2">
        <w:rPr>
          <w:i/>
          <w:iCs/>
          <w:color w:val="000000"/>
          <w:szCs w:val="24"/>
          <w:lang w:val="ru-RU"/>
        </w:rPr>
        <w:t>அவர்கள்</w:t>
      </w:r>
      <w:r w:rsidRPr="00FD56E2">
        <w:rPr>
          <w:color w:val="000000"/>
          <w:szCs w:val="24"/>
          <w:lang w:val="ru-RU"/>
        </w:rPr>
        <w:t xml:space="preserve"> இரட்சகரின் இந்தக் கடைசி வார்த்தையான</w:t>
      </w:r>
      <w:r w:rsidRPr="00FD56E2">
        <w:rPr>
          <w:i/>
          <w:iCs/>
          <w:color w:val="000000"/>
          <w:szCs w:val="24"/>
          <w:lang w:val="ru-RU"/>
        </w:rPr>
        <w:t>,</w:t>
      </w:r>
      <w:r w:rsidRPr="00FD56E2">
        <w:rPr>
          <w:color w:val="000000"/>
          <w:szCs w:val="24"/>
          <w:lang w:val="ru-RU"/>
        </w:rPr>
        <w:t xml:space="preserve"> </w:t>
      </w:r>
      <w:r w:rsidRPr="00FD56E2">
        <w:rPr>
          <w:i/>
          <w:iCs/>
          <w:color w:val="000000"/>
          <w:szCs w:val="24"/>
          <w:lang w:val="ru-RU"/>
        </w:rPr>
        <w:t>'நான் அனுப்புவேன்</w:t>
      </w:r>
      <w:r w:rsidRPr="00FD56E2">
        <w:rPr>
          <w:color w:val="000000"/>
          <w:szCs w:val="24"/>
          <w:lang w:val="ru-RU"/>
        </w:rPr>
        <w:t>...</w:t>
      </w:r>
      <w:r w:rsidRPr="00FD56E2">
        <w:rPr>
          <w:i/>
          <w:iCs/>
          <w:color w:val="000000"/>
          <w:szCs w:val="24"/>
          <w:lang w:val="ru-RU"/>
        </w:rPr>
        <w:t>' என்பதில்</w:t>
      </w:r>
      <w:r w:rsidRPr="00FD56E2">
        <w:rPr>
          <w:color w:val="000000"/>
          <w:szCs w:val="24"/>
          <w:lang w:val="ru-RU"/>
        </w:rPr>
        <w:t xml:space="preserve"> கவனம் செலுத்துகிறார்கள்</w:t>
      </w:r>
      <w:r w:rsidRPr="00FD56E2">
        <w:rPr>
          <w:i/>
          <w:iCs/>
          <w:color w:val="000000"/>
          <w:szCs w:val="24"/>
          <w:lang w:val="ru-RU"/>
        </w:rPr>
        <w:t xml:space="preserve">, </w:t>
      </w:r>
      <w:r w:rsidRPr="00FD56E2">
        <w:rPr>
          <w:color w:val="000000"/>
          <w:szCs w:val="24"/>
          <w:lang w:val="ru-RU"/>
        </w:rPr>
        <w:t>மேலும் முடிவு செய்கிறார்கள்: ஆவியானவர் குமாரனால் அனுப்பப்பட்டால், அதன் விளைவாக, அவர் அவரிடமிருந்துதான் புறப்படுகிறார்; ஏனெனில், இல்லையெனில் குமாரனால் ஆவியானவரை அனுப்ப முடியாது.</w:t>
      </w:r>
      <w:r w:rsidRPr="00FD56E2">
        <w:rPr>
          <w:rStyle w:val="FootnoteReference"/>
          <w:color w:val="000000"/>
          <w:szCs w:val="24"/>
          <w:lang w:val="ru-RU"/>
        </w:rPr>
        <w:footnoteReference w:id="750"/>
      </w:r>
      <w:r w:rsidRPr="00FD56E2">
        <w:rPr>
          <w:color w:val="000000"/>
          <w:szCs w:val="24"/>
          <w:lang w:val="ru-RU"/>
        </w:rPr>
        <w:t xml:space="preserve"> ஆனால் மீண்டும், இது முழுமையாக ஏற்றுக்கொள்ள முடியாத ஒரு வாதமாகும். மிகப் பரிசுத்தத் திருத்தூணியின் மர்மத்திற்குள், ஒரு நபர் மற்றொரு நபரால் அனுப்பப்படுவது என்பது, அனுப்பப்பட்டவர் அனுப்புபவரிடமிருந்துதான் புறப்படுகிறார் என்பதை அவசியமாகக் குறிக்கிறது என்ற கருத்து, —</w:t>
      </w:r>
    </w:p>
    <w:p w14:paraId="3FD0DC8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அ) பரிசுத்த வேதாகமத்தில் மிகச் சிறிய அளவிலான ஆதாரம்கூட இல்லை — மாறாக, </w:t>
      </w:r>
      <w:r w:rsidRPr="00FD56E2">
        <w:rPr>
          <w:color w:val="000000"/>
          <w:szCs w:val="23"/>
          <w:lang w:val="ru-RU"/>
        </w:rPr>
        <w:t>இது அதற்கு முரணானது: ஏனெனில், குமாரன் பரிசுத்த ஆவியினால் அனுப்பப்பட்டார் என்றும், தந்தையினால் மட்டும் அல்ல என்றும் வேதாகமம் கூறுகிறது (ஏசா. 48:16; 61:1; லூக்கா 14:18), ஆனால், குமாரனின் நித்தியத்திற்கு முந்தைய பிறப்பு என்பது தந்தையிடம் மட்டுமே பிரத்தியேகமாகக் கூறப்படுகிறது, புனித ஆவியிடம் எங்கும் கூறப்படவில்லை.</w:t>
      </w:r>
      <w:r w:rsidRPr="00FD56E2">
        <w:rPr>
          <w:rStyle w:val="FootnoteReference"/>
          <w:color w:val="000000"/>
          <w:szCs w:val="23"/>
          <w:lang w:val="ru-RU"/>
        </w:rPr>
        <w:footnoteReference w:id="751"/>
      </w:r>
    </w:p>
    <w:p w14:paraId="4AA8521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lastRenderedPageBreak/>
        <w:t>(b) இது திருச்சபையின் பழங்கால, புகழ்பெற்ற ஆசிரியர்களின் இறையியலுக்கு முரணானது. அவர்கள், குமாரன் பரிசுத்த ஆவியை அனுப்புகிறார் என்றும், அவரே அவராலும் அனுப்பப்படுகிறார் என்றும் கூறி, இந்தப் பணியை முற்றிலும் வித்தியாசமாக விளக்குகிறார்கள்; இது அவர்களின் சாரத்தின் ஒற்றுமையாலும், ஒருவருக்கொருவர் செயல்களில் அவர்கள் கொண்டிருக்கும் பரஸ்பர ஐக்கியம் அல்லது பங்களிப்பினாலும் ஏற்படுகிறது</w:t>
      </w:r>
      <w:r w:rsidRPr="00FD56E2">
        <w:rPr>
          <w:rStyle w:val="FootnoteReference"/>
          <w:color w:val="000000"/>
          <w:szCs w:val="23"/>
          <w:lang w:val="ru-RU"/>
        </w:rPr>
        <w:footnoteReference w:id="752"/>
      </w:r>
      <w:r w:rsidRPr="00FD56E2">
        <w:rPr>
          <w:color w:val="000000"/>
          <w:szCs w:val="24"/>
          <w:lang w:val="ru-RU"/>
        </w:rPr>
        <w:t xml:space="preserve"> — </w:t>
      </w:r>
      <w:r w:rsidRPr="00FD56E2">
        <w:rPr>
          <w:color w:val="000000"/>
          <w:szCs w:val="23"/>
          <w:lang w:val="ru-RU"/>
        </w:rPr>
        <w:t xml:space="preserve">இதுவே மிகவும் இயல்பான விளக்கமாகும்! ஏனெனில், கடவுள் தன்மையின் மூன்று நபர்களும், தம்முடைய தனிப்பட்ட பண்புகளைத் தவிர, மற்ற அனைத்தையும் </w:t>
      </w:r>
      <w:r w:rsidRPr="00FD56E2">
        <w:rPr>
          <w:color w:val="000000"/>
          <w:szCs w:val="24"/>
          <w:lang w:val="ru-RU"/>
        </w:rPr>
        <w:t xml:space="preserve">பொதுவாகப் </w:t>
      </w:r>
      <w:r w:rsidRPr="00FD56E2">
        <w:rPr>
          <w:color w:val="000000"/>
          <w:szCs w:val="23"/>
          <w:lang w:val="ru-RU"/>
        </w:rPr>
        <w:t>பகிர்ந்து கொள்கிறார்கள்</w:t>
      </w:r>
      <w:r w:rsidRPr="00FD56E2">
        <w:rPr>
          <w:color w:val="000000"/>
          <w:szCs w:val="24"/>
          <w:lang w:val="ru-RU"/>
        </w:rPr>
        <w:t xml:space="preserve"> , மேலும் மிக முக்கியமாக, தம்முடைய சாரத்தின் ஒற்றுமையின் காரணமாக, ஒருமனதையும் பிரிக்க முடியாத செயலையும் கொண்டுள்ளனர். ஆகவே, ஒரு நபர் முதன்மையாகச் செயல்படும்போது, மற்ற இரண்டு நபர்களும் அவசியமாக அவருடைய செயலில் பங்கேற்கிறார்கள்; இறைவனின் குமாரன் மனிதகுலத்தின் மீட்புக்காக உலகிற்கு வரும்போது, அவர் பிதாவாலும் பரிசுத்த ஆவியாலும் அனுப்பப்பட்டார் என்று ஒரே நேரத்தில் கூறப்படுகிறது; பின்னர் பரிசுத்த ஆவியானவர் மனிதகுலத்தைப் பரிசுத்தப்படுத்த வரும்போது, பிதாவும் குமாரனும் அவரை அனுப்புவதாகக் காட்டப்படுவதன் மூலம் அவர்களின் பங்களிப்பு வெளிப்படுத்தப்படுகிறது; மேலும், வேதாகமத்தில் உலகில் எந்தவொரு குறிப்பிட்ட செயலும் பிதாவுக்குக் கூறப்படாததால், அவர் குமாரன் மற்றும் பரிசுத்த ஆவியானவரால் அனுப்பப்பட்டவராகவும் பெயரிடப்படாதது ஆச்சரியமல்ல.</w:t>
      </w:r>
      <w:r w:rsidRPr="00FD56E2">
        <w:rPr>
          <w:rStyle w:val="FootnoteReference"/>
          <w:color w:val="000000"/>
          <w:szCs w:val="24"/>
          <w:lang w:val="ru-RU"/>
        </w:rPr>
        <w:footnoteReference w:id="753"/>
      </w:r>
      <w:r w:rsidRPr="00FD56E2">
        <w:rPr>
          <w:color w:val="000000"/>
          <w:szCs w:val="24"/>
          <w:lang w:val="ru-RU"/>
        </w:rPr>
        <w:t xml:space="preserve"> பொதுவாக, பின்வருவனவற்றை நினைவில் கொள்ள வேண்டும் —</w:t>
      </w:r>
    </w:p>
    <w:p w14:paraId="36617D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குமாரனும் பரிசுத்த ஆவியும் உலகிற்கு அனுப்பப்படுவது காலத்திற்குட்பட்டது என்பதால், அது கடவுளின் புறச் செயல்பாட்டிற்குரியது — மேலும் எல்லா புறச் செயல்பாடுகளும் ஒரே சாராம்சம் கொண்ட மற்றும் பிரிக்க முடியாத த்ரித்துவத்திற்கு பொதுவானவை. அதனால்தான் திருச்சபையின் சில பழங்கால ஆசிரியர்கள், பிதா மற்றும் பரிசுத்த ஆவியினால் உலகிற்கு அனுப்பப்பட்ட குமாரன், தன்னிலிருந்தும் அனுப்பப்படுகிறார் என்ற கருத்தை வெளிப்படுத்தினர்; அதுபோலவே பிதா மற்றும் </w:t>
      </w:r>
      <w:r w:rsidRPr="00FD56E2">
        <w:rPr>
          <w:color w:val="000000"/>
          <w:szCs w:val="24"/>
          <w:lang w:val="ru-RU"/>
        </w:rPr>
        <w:lastRenderedPageBreak/>
        <w:t>குமாரனால் அனுப்பப்பட்ட பரிசுத்த ஆவியும், தன்னிலிருந்தும் அனுப்பப்படுகிறார்.</w:t>
      </w:r>
      <w:r w:rsidRPr="00FD56E2">
        <w:rPr>
          <w:rStyle w:val="FootnoteReference"/>
          <w:color w:val="000000"/>
          <w:szCs w:val="24"/>
          <w:lang w:val="ru-RU"/>
        </w:rPr>
        <w:footnoteReference w:id="754"/>
      </w:r>
      <w:r w:rsidRPr="00FD56E2">
        <w:rPr>
          <w:color w:val="000000"/>
          <w:szCs w:val="24"/>
          <w:lang w:val="ru-RU"/>
        </w:rPr>
        <w:t xml:space="preserve"> இருப்பினும், பின்வருவனவற்றைக் கவனிக்கலாம் —</w:t>
      </w:r>
    </w:p>
    <w:p w14:paraId="55181567" w14:textId="77777777" w:rsidR="008C6606" w:rsidRPr="00FD56E2" w:rsidRDefault="008C6606" w:rsidP="008C6606">
      <w:pPr>
        <w:shd w:val="clear" w:color="auto" w:fill="FFFFFF"/>
        <w:ind w:firstLine="720"/>
        <w:rPr>
          <w:lang w:val="ru-RU"/>
        </w:rPr>
      </w:pPr>
      <w:r w:rsidRPr="00FD56E2">
        <w:rPr>
          <w:color w:val="000000"/>
          <w:szCs w:val="24"/>
          <w:lang w:val="ru-RU"/>
        </w:rPr>
        <w:t xml:space="preserve">(d) குமாரன் ஏன் பரிசுத்த ஆவியானவரை உலகிற்கு அனுப்புகிறார் என்பதற்கான ஒரு குறிப்பிட்ட காரணம். உலகின் மீட்பராக, குமாரன் கடவுளின் நித்திய நீதியின் சந்நிதியில் தனது தகுதிகளின் மூலம், பாவிகளின் மறுபிறப்பு மற்றும் பரிசுத்தத்திற்காக மக்களுக்கு பரிசுத்த ஆவியானவரின் கிருபையான வரங்களை வழங்குவதற்கான விலைமதிப்பற்ற உரிமையைப் பெற்றுள்ளார்: அதனால்தான், இயேசு கிறிஸ்துவின் மாபெரும் கிரியை நிறைவடைந்ததைத் தொடர்ந்து அவருக்குக் கிடைத்த மகிமைக்கு இணங்க, பரிசுத்த ஆவியானவரின் பூமிக்குரிய பணியானது நிறுவப்பட்டுள்ளது: </w:t>
      </w:r>
      <w:r w:rsidRPr="00FD56E2">
        <w:rPr>
          <w:i/>
          <w:iCs/>
          <w:color w:val="000000"/>
          <w:szCs w:val="24"/>
          <w:lang w:val="ru-RU"/>
        </w:rPr>
        <w:t xml:space="preserve">இயேசு இன்னும் மகிமைப்படுத்தப்படாததால், பரிசுத்த ஆவியானவர் அவர்கள் மீது இன்னும் இறங்கவில்லை </w:t>
      </w:r>
      <w:r w:rsidRPr="00FD56E2">
        <w:rPr>
          <w:color w:val="000000"/>
          <w:szCs w:val="24"/>
          <w:lang w:val="ru-RU"/>
        </w:rPr>
        <w:t>(</w:t>
      </w:r>
      <w:r>
        <w:rPr>
          <w:color w:val="000000"/>
          <w:szCs w:val="24"/>
          <w:lang w:val="ru-RU"/>
        </w:rPr>
        <w:t>யோவான் 7</w:t>
      </w:r>
      <w:r w:rsidRPr="00FD56E2">
        <w:rPr>
          <w:color w:val="000000"/>
          <w:szCs w:val="24"/>
          <w:lang w:val="ru-RU"/>
        </w:rPr>
        <w:t>:39).</w:t>
      </w:r>
    </w:p>
    <w:p w14:paraId="17F9E6F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இரட்சகர் அப்போஸ்தலர்களுக்கு ஆற்றிய அதே பிரசங்கத்தில் வரும் அடுத்தடுத்த வார்த்தைகளை அவர்கள் சுட்டிக்காட்டுகிறார்கள்: </w:t>
      </w:r>
      <w:r w:rsidRPr="00FD56E2">
        <w:rPr>
          <w:i/>
          <w:iCs/>
          <w:color w:val="000000"/>
          <w:szCs w:val="24"/>
          <w:lang w:val="ru-RU"/>
        </w:rPr>
        <w:t xml:space="preserve">'உங்களிடம் நான் சொல்ல இன்னும் பல காரியங்கள் உள்ளன, ஆனால் இப்போது உங்களால் அவற்றைத் தாங்க முடியாது. ஆனால், சத்திய ஆவியாகிய அவர் வரும்போது, அவர் உங்களை எல்லா சத்தியத்திலும் வழிநடத்துவார். ஏனென்றால், அவர் தம்முடைய அதிகாரத்தினாலே பேசமாட்டார்; தாம் கேட்பதையெல்லாம் பேசுவார். வரப்போகிற காரியங்களையும் உங்களுக்கு அறிவிப்பார். அவர் என்னை மகிமைப்படுத்துவார். ஏனென்றால், அவர் என்னிடத்திலிருந்து பெற்று உங்களுக்கு அறிவிப்பார். பிதாவிடம் உள்ளவை அனைத்தும் என்னுடையவை; அதனால்தான், அவர் என்னிடம் உள்ளதை எடுத்து உங்களுக்கு அறிவிப்பார் என்று சொன்னேன் </w:t>
      </w:r>
      <w:r w:rsidRPr="00FD56E2">
        <w:rPr>
          <w:color w:val="000000"/>
          <w:szCs w:val="24"/>
          <w:lang w:val="ru-RU"/>
        </w:rPr>
        <w:t>(</w:t>
      </w:r>
      <w:r>
        <w:rPr>
          <w:color w:val="000000"/>
          <w:szCs w:val="24"/>
          <w:lang w:val="ru-RU"/>
        </w:rPr>
        <w:t>யோவான்</w:t>
      </w:r>
      <w:r w:rsidRPr="00FD56E2">
        <w:rPr>
          <w:color w:val="000000"/>
          <w:szCs w:val="24"/>
          <w:lang w:val="ru-RU"/>
        </w:rPr>
        <w:t xml:space="preserve"> 16:12–15). இங்கே அவர்கள், முதலாவதாக, </w:t>
      </w:r>
      <w:r w:rsidRPr="00FD56E2">
        <w:rPr>
          <w:i/>
          <w:iCs/>
          <w:color w:val="000000"/>
          <w:szCs w:val="24"/>
          <w:lang w:val="ru-RU"/>
        </w:rPr>
        <w:t>'அவர் என்னிடம் உள்ளதை எடுத்துக்கொள்வார்' என்ற</w:t>
      </w:r>
      <w:r w:rsidRPr="00FD56E2">
        <w:rPr>
          <w:color w:val="000000"/>
          <w:szCs w:val="24"/>
          <w:lang w:val="ru-RU"/>
        </w:rPr>
        <w:t xml:space="preserve"> சொற்றொடரில் கவனம் செலுத்தி, 'என்னுடையதிலிருந்து', </w:t>
      </w:r>
      <w:r>
        <w:rPr>
          <w:color w:val="000000"/>
          <w:szCs w:val="24"/>
          <w:lang w:val="ru-RU"/>
        </w:rPr>
        <w:t>அதாவது</w:t>
      </w:r>
      <w:r w:rsidRPr="00FD56E2">
        <w:rPr>
          <w:color w:val="000000"/>
          <w:szCs w:val="24"/>
          <w:lang w:val="ru-RU"/>
        </w:rPr>
        <w:t xml:space="preserve">, என்னிடமிருந்து; 'எடுத்துக்கொள்வார்', </w:t>
      </w:r>
      <w:r>
        <w:rPr>
          <w:color w:val="000000"/>
          <w:szCs w:val="24"/>
          <w:lang w:val="ru-RU"/>
        </w:rPr>
        <w:t xml:space="preserve">அதாவது, </w:t>
      </w:r>
      <w:r w:rsidRPr="00FD56E2">
        <w:rPr>
          <w:color w:val="000000"/>
          <w:szCs w:val="24"/>
          <w:lang w:val="ru-RU"/>
        </w:rPr>
        <w:t xml:space="preserve">தோன்றும்; என்று கூறுகிறார்கள். இரண்டாவதாக, </w:t>
      </w:r>
      <w:r w:rsidRPr="00FD56E2">
        <w:rPr>
          <w:i/>
          <w:iCs/>
          <w:color w:val="000000"/>
          <w:szCs w:val="24"/>
          <w:lang w:val="ru-RU"/>
        </w:rPr>
        <w:t>'பிதாவிடம் உள்ளவை அனைத்தும் எனக்குரியவை' என்ற</w:t>
      </w:r>
      <w:r w:rsidRPr="00FD56E2">
        <w:rPr>
          <w:color w:val="000000"/>
          <w:szCs w:val="24"/>
          <w:lang w:val="ru-RU"/>
        </w:rPr>
        <w:t xml:space="preserve"> வார்த்தைகளில் கவனம் செலுத்துகிறார்கள், மேலும் அவர்கள் இவ்வாறு பகுத்தறிந்து கூறுகிறார்கள்: பிதாவிடம் உள்ளவை அனைத்தும் குமாரனுக்கும் உரியவையாக இருந்தால், மேலும் பிதாவிடம், மற்றவற்றுடன், பரிசுத்த ஆவியானவர் அவரிடமிருந்து புறப்படுகிறார் என்ற பண்பு இருந்தால் — அதன் விளைவாக, பரிசுத்த ஆவியானவர் குமாரனிடமிருந்தும் புறப்படுகிறார்.</w:t>
      </w:r>
      <w:r w:rsidRPr="00FD56E2">
        <w:rPr>
          <w:rStyle w:val="FootnoteReference"/>
          <w:color w:val="000000"/>
          <w:szCs w:val="24"/>
          <w:lang w:val="ru-RU"/>
        </w:rPr>
        <w:footnoteReference w:id="755"/>
      </w:r>
      <w:r w:rsidRPr="00FD56E2">
        <w:rPr>
          <w:color w:val="000000"/>
          <w:szCs w:val="24"/>
          <w:lang w:val="ru-RU"/>
        </w:rPr>
        <w:t xml:space="preserve"> ஆனால் அத்தகைய விளக்கமும் அத்தகைய பகுத்தறிவும்:</w:t>
      </w:r>
    </w:p>
    <w:p w14:paraId="691E3D56" w14:textId="77777777" w:rsidR="008C6606" w:rsidRPr="00FD56E2" w:rsidRDefault="008C6606" w:rsidP="008C6606">
      <w:pPr>
        <w:shd w:val="clear" w:color="auto" w:fill="FFFFFF"/>
        <w:ind w:firstLine="720"/>
        <w:rPr>
          <w:lang w:val="ru-RU"/>
        </w:rPr>
      </w:pPr>
      <w:r w:rsidRPr="00FD56E2">
        <w:rPr>
          <w:color w:val="000000"/>
          <w:szCs w:val="24"/>
          <w:lang w:val="ru-RU"/>
        </w:rPr>
        <w:t>அ) இவை பத்தியின் கட்டமைப்புக்கு முற்றிலும் முரணானவை. பத்தியின் கட்டமைப்பின்படி, மேற்கோள் காட்டப்பட்ட மீட்பரின் வார்த்தைகளின் பொருள் தெளிவாக பின்வருமாறு: 'நான் உங்களுக்கு இன்னும் பல சத்தியங்களைக் கற்பிக்கவில்லை, ஏனென்றால் உங்களால் அவற்றை இன்னும் புரிந்துகொள்ள முடியாது. ஆனால் நான் உங்களுக்கு வாக்களித்த சத்திய ஆவியானவர் வரும்போது, அவர் என் சார்பாக இந்தக் குறைபாட்டை ஈடுசெய்வார், மேலும் உங்களை எல்லா சத்தியத்திலும் வழிநடத்துவார். அவர் என் சார்பாக இதை ஈடுசெய்வார்: ஏனெனில்</w:t>
      </w:r>
      <w:r w:rsidRPr="00FD56E2">
        <w:rPr>
          <w:i/>
          <w:iCs/>
          <w:color w:val="000000"/>
          <w:szCs w:val="24"/>
          <w:lang w:val="ru-RU"/>
        </w:rPr>
        <w:t>, அவர்</w:t>
      </w:r>
      <w:r w:rsidRPr="00FD56E2">
        <w:rPr>
          <w:color w:val="000000"/>
          <w:szCs w:val="24"/>
          <w:lang w:val="ru-RU"/>
        </w:rPr>
        <w:t xml:space="preserve"> என்னுடையதிலிருந்து வேறுபட்ட, தன்னுடைய சொந்தப் புதிய போதனையைப் போதிக்க மாட்டார்</w:t>
      </w:r>
      <w:r w:rsidRPr="00FD56E2">
        <w:rPr>
          <w:i/>
          <w:iCs/>
          <w:color w:val="000000"/>
          <w:szCs w:val="24"/>
          <w:lang w:val="ru-RU"/>
        </w:rPr>
        <w:t xml:space="preserve">; அவர் தன் சொந்த விருப்பப்படி பேசாமல், தான் கேட்பதைப் பேசுவார்; </w:t>
      </w:r>
      <w:r w:rsidRPr="00FD56E2">
        <w:rPr>
          <w:color w:val="000000"/>
          <w:szCs w:val="24"/>
          <w:lang w:val="ru-RU"/>
        </w:rPr>
        <w:t xml:space="preserve">மாறாக, நான் போதித்த அதே போதனையை அவர் தொடர்வார்: </w:t>
      </w:r>
      <w:r w:rsidRPr="00FD56E2">
        <w:rPr>
          <w:i/>
          <w:iCs/>
          <w:color w:val="000000"/>
          <w:szCs w:val="24"/>
          <w:lang w:val="ru-RU"/>
        </w:rPr>
        <w:t>அவர் என்னுடையதிலிருந்து எடுத்து உங்களுக்கு அறிவிப்பார்</w:t>
      </w:r>
      <w:r w:rsidRPr="00FD56E2">
        <w:rPr>
          <w:color w:val="000000"/>
          <w:szCs w:val="24"/>
          <w:lang w:val="ru-RU"/>
        </w:rPr>
        <w:t xml:space="preserve">. மேலும், </w:t>
      </w:r>
      <w:r w:rsidRPr="00FD56E2">
        <w:rPr>
          <w:i/>
          <w:iCs/>
          <w:color w:val="000000"/>
          <w:szCs w:val="24"/>
          <w:lang w:val="ru-RU"/>
        </w:rPr>
        <w:t xml:space="preserve">என் போதனை எனக்குரியதல்ல, என்னை அனுப்பினவருடையது </w:t>
      </w:r>
      <w:r w:rsidRPr="00FD56E2">
        <w:rPr>
          <w:color w:val="000000"/>
          <w:szCs w:val="24"/>
          <w:lang w:val="ru-RU"/>
        </w:rPr>
        <w:t xml:space="preserve">என்று நான் உங்களுக்கு </w:t>
      </w:r>
      <w:r w:rsidRPr="00FD56E2">
        <w:rPr>
          <w:color w:val="000000"/>
          <w:szCs w:val="24"/>
          <w:lang w:val="ru-RU"/>
        </w:rPr>
        <w:lastRenderedPageBreak/>
        <w:t>முன்பே சொன்னதால் (</w:t>
      </w:r>
      <w:r>
        <w:rPr>
          <w:color w:val="000000"/>
          <w:szCs w:val="24"/>
          <w:lang w:val="ru-RU"/>
        </w:rPr>
        <w:t>யோவான் 7</w:t>
      </w:r>
      <w:r w:rsidRPr="00FD56E2">
        <w:rPr>
          <w:color w:val="000000"/>
          <w:szCs w:val="24"/>
          <w:lang w:val="ru-RU"/>
        </w:rPr>
        <w:t xml:space="preserve">:16; ஒப்பிடுக: 14:10 மற்றும் பிற), என் தற்போதைய வார்த்தைகள் உங்களுக்குத் தெளிவாக இருக்க, </w:t>
      </w:r>
      <w:r w:rsidRPr="00FD56E2">
        <w:rPr>
          <w:i/>
          <w:iCs/>
          <w:color w:val="000000"/>
          <w:szCs w:val="24"/>
          <w:lang w:val="ru-RU"/>
        </w:rPr>
        <w:t xml:space="preserve">தந்தைக்குரிய அனைத்தும் என்னுடையதே </w:t>
      </w:r>
      <w:r w:rsidRPr="00FD56E2">
        <w:rPr>
          <w:color w:val="000000"/>
          <w:szCs w:val="24"/>
          <w:lang w:val="ru-RU"/>
        </w:rPr>
        <w:t>என்று நான் கூறுகிறேன்—அதனால்தான் நான் சொன்னேன்: 'பரிசுத்த ஆவியானவர்</w:t>
      </w:r>
      <w:r w:rsidRPr="00FD56E2">
        <w:rPr>
          <w:i/>
          <w:iCs/>
          <w:color w:val="000000"/>
          <w:szCs w:val="24"/>
          <w:lang w:val="ru-RU"/>
        </w:rPr>
        <w:t xml:space="preserve"> என்னுடையதிலிருந்து எடுத்து உங்களுக்கு வெளிப்படுத்துவார்</w:t>
      </w:r>
      <w:r w:rsidRPr="00FD56E2">
        <w:rPr>
          <w:color w:val="000000"/>
          <w:szCs w:val="24"/>
          <w:lang w:val="ru-RU"/>
        </w:rPr>
        <w:t>.'"</w:t>
      </w:r>
      <w:r w:rsidRPr="00FD56E2">
        <w:rPr>
          <w:rStyle w:val="FootnoteReference"/>
          <w:color w:val="000000"/>
          <w:szCs w:val="24"/>
          <w:lang w:val="ru-RU"/>
        </w:rPr>
        <w:footnoteReference w:id="756"/>
      </w:r>
    </w:p>
    <w:p w14:paraId="482401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ஆகையால், </w:t>
      </w:r>
      <w:r w:rsidRPr="00FD56E2">
        <w:rPr>
          <w:i/>
          <w:iCs/>
          <w:color w:val="000000"/>
          <w:szCs w:val="24"/>
          <w:lang w:val="ru-RU"/>
        </w:rPr>
        <w:t>'அவர் என்னிடம் உள்ளதை எடுத்து உங்களுக்கு அறிவிப்பார்</w:t>
      </w:r>
      <w:r w:rsidRPr="00FD56E2">
        <w:rPr>
          <w:color w:val="000000"/>
          <w:szCs w:val="24"/>
          <w:lang w:val="ru-RU"/>
        </w:rPr>
        <w:t>' என்ற வார்த்தைகளும், பின்னர்</w:t>
      </w:r>
      <w:r w:rsidRPr="00FD56E2">
        <w:rPr>
          <w:i/>
          <w:iCs/>
          <w:color w:val="000000"/>
          <w:szCs w:val="24"/>
          <w:lang w:val="ru-RU"/>
        </w:rPr>
        <w:t xml:space="preserve">, 'பிதாவிடம் உள்ளதெல்லாம் எனக்குரியது' </w:t>
      </w:r>
      <w:r w:rsidRPr="00FD56E2">
        <w:rPr>
          <w:color w:val="000000"/>
          <w:szCs w:val="24"/>
          <w:lang w:val="ru-RU"/>
        </w:rPr>
        <w:t>என்ற வார்த்தைகளும், மனிதர்களின் இரட்சிப்பிற்கான பிதாவின் சித்தத்தை நிறைவேற்ற பூமிக்கு வந்த குமாரன் பிதாவிடமிருந்து பெற்ற போதனைக்கு மட்டுமே பிரத்தியேகமாகச் சொந்தமானவை; மேலும்</w:t>
      </w:r>
      <w:r w:rsidRPr="00FD56E2">
        <w:rPr>
          <w:szCs w:val="24"/>
          <w:lang w:val="ru-RU"/>
        </w:rPr>
        <w:t>, அதே பெரிய கிரியையில் பூமியில் குமாரனின் வாரிசாக,</w:t>
      </w:r>
      <w:r w:rsidRPr="00FD56E2">
        <w:rPr>
          <w:color w:val="000000"/>
          <w:szCs w:val="24"/>
          <w:lang w:val="ru-RU"/>
        </w:rPr>
        <w:t xml:space="preserve"> பரிசுத்த ஆவியானவர் </w:t>
      </w:r>
      <w:r w:rsidRPr="00FD56E2">
        <w:rPr>
          <w:szCs w:val="24"/>
          <w:lang w:val="ru-RU"/>
        </w:rPr>
        <w:t>குமாரனிடமிருந்து பெறவிருந்த போதனைக்கும் இது பொருந்தும். மேலும்</w:t>
      </w:r>
      <w:r w:rsidRPr="00FD56E2">
        <w:rPr>
          <w:i/>
          <w:iCs/>
          <w:szCs w:val="24"/>
          <w:lang w:val="ru-RU"/>
        </w:rPr>
        <w:t>,</w:t>
      </w:r>
      <w:r w:rsidRPr="00FD56E2">
        <w:rPr>
          <w:szCs w:val="24"/>
          <w:lang w:val="ru-RU"/>
        </w:rPr>
        <w:t xml:space="preserve"> </w:t>
      </w:r>
      <w:r w:rsidRPr="00FD56E2">
        <w:rPr>
          <w:i/>
          <w:iCs/>
          <w:szCs w:val="24"/>
          <w:lang w:val="ru-RU"/>
        </w:rPr>
        <w:t>'அவர் என்னிடம் உள்ளதை எடுத்து உங்களுக்கு வெளிப்படுத்துவார்' என்ற</w:t>
      </w:r>
      <w:r w:rsidRPr="00FD56E2">
        <w:rPr>
          <w:szCs w:val="24"/>
          <w:lang w:val="ru-RU"/>
        </w:rPr>
        <w:t xml:space="preserve"> சொற்றொடரை, 'தூய ஆவியானவர் தனக்கு முன்பே அறியாத அல்லது இல்லாத ஒன்றை என்னிடமிருந்து கடன் வாங்குவார்' என்று புரிந்துகொள்ளக்கூடாது; ஏனெனில், ஆவியானவர் கடவுளாக, நித்திய காலமாக எல்லாப் பொருட்களையும் அறிந்தும் கொண்டிருக்கிறார்;</w:t>
      </w:r>
      <w:r w:rsidRPr="00FD56E2">
        <w:rPr>
          <w:rStyle w:val="FootnoteReference"/>
          <w:szCs w:val="24"/>
          <w:lang w:val="ru-RU"/>
        </w:rPr>
        <w:footnoteReference w:id="757"/>
      </w:r>
      <w:r w:rsidRPr="00FD56E2">
        <w:rPr>
          <w:szCs w:val="24"/>
          <w:lang w:val="ru-RU"/>
        </w:rPr>
        <w:t xml:space="preserve"> மாறாக, இவ்வாறு புரிந்துகொள்ள வேண்டும்: 'அவர் என் போதனையை என் பின்பு தொடர்வார், வேறொன்றை அல்ல; </w:t>
      </w:r>
      <w:r w:rsidRPr="00FD56E2">
        <w:rPr>
          <w:i/>
          <w:iCs/>
          <w:szCs w:val="24"/>
          <w:lang w:val="ru-RU"/>
        </w:rPr>
        <w:t xml:space="preserve">நான் உங்களுக்குச் சொன்ன அனைத்தையும் </w:t>
      </w:r>
      <w:r w:rsidRPr="00FD56E2">
        <w:rPr>
          <w:szCs w:val="24"/>
          <w:lang w:val="ru-RU"/>
        </w:rPr>
        <w:t xml:space="preserve">அவர் </w:t>
      </w:r>
      <w:r w:rsidRPr="00FD56E2">
        <w:rPr>
          <w:i/>
          <w:iCs/>
          <w:szCs w:val="24"/>
          <w:lang w:val="ru-RU"/>
        </w:rPr>
        <w:t xml:space="preserve">உங்களுக்கு நினைவூட்டுவார் </w:t>
      </w:r>
      <w:r w:rsidRPr="00FD56E2">
        <w:rPr>
          <w:szCs w:val="24"/>
          <w:lang w:val="ru-RU"/>
        </w:rPr>
        <w:t>(</w:t>
      </w:r>
      <w:r>
        <w:rPr>
          <w:szCs w:val="24"/>
          <w:lang w:val="ru-RU"/>
        </w:rPr>
        <w:t>யோவான்</w:t>
      </w:r>
      <w:r w:rsidRPr="00FD56E2">
        <w:rPr>
          <w:szCs w:val="24"/>
          <w:lang w:val="ru-RU"/>
        </w:rPr>
        <w:t xml:space="preserve"> 14:26), "மேலும், நான் உங்களுக்குச் சொல்ல விரும்புகிற, ஆனால் நீங்கள் இப்போது புரிந்துகொள்ள முடியாத என் சார்பாக, நான் சொல்ல விரும்பியதை நிறைவு செய்வார்."</w:t>
      </w:r>
      <w:r w:rsidRPr="00FD56E2">
        <w:rPr>
          <w:rStyle w:val="FootnoteReference"/>
          <w:szCs w:val="24"/>
          <w:lang w:val="ru-RU"/>
        </w:rPr>
        <w:footnoteReference w:id="758"/>
      </w:r>
      <w:r w:rsidRPr="00FD56E2">
        <w:rPr>
          <w:szCs w:val="24"/>
          <w:lang w:val="ru-RU"/>
        </w:rPr>
        <w:t xml:space="preserve"> </w:t>
      </w:r>
      <w:r w:rsidRPr="00FD56E2">
        <w:rPr>
          <w:color w:val="000000"/>
          <w:szCs w:val="24"/>
          <w:lang w:val="ru-RU"/>
        </w:rPr>
        <w:t xml:space="preserve">இது ஏன்? ஏனெனில், திருச்சபையின் பழங்கால ஆசிரியர்கள் விளக்கியது </w:t>
      </w:r>
      <w:r w:rsidRPr="00FD56E2">
        <w:rPr>
          <w:color w:val="000000"/>
          <w:szCs w:val="24"/>
          <w:lang w:val="ru-RU"/>
        </w:rPr>
        <w:lastRenderedPageBreak/>
        <w:t>போல, "நாம் சாராம்சத்தில் அவருடன் ஒன்றாக இருக்கிறோம்; நாம் ஒரே ஞானத்தையும் அறிவையும், ஒரே பிரிக்க முடியாத செயல்பாட்டையும் கொண்டிருக்கிறோம்."</w:t>
      </w:r>
      <w:r w:rsidRPr="00FD56E2">
        <w:rPr>
          <w:rStyle w:val="FootnoteReference"/>
          <w:color w:val="000000"/>
          <w:szCs w:val="24"/>
          <w:lang w:val="ru-RU"/>
        </w:rPr>
        <w:footnoteReference w:id="759"/>
      </w:r>
      <w:r w:rsidRPr="00FD56E2">
        <w:rPr>
          <w:color w:val="000000"/>
          <w:szCs w:val="24"/>
          <w:lang w:val="ru-RU"/>
        </w:rPr>
        <w:t xml:space="preserve"> இருப்பினும், —</w:t>
      </w:r>
    </w:p>
    <w:p w14:paraId="285A95F8"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(ஆ) அவர்களில் சிலர், </w:t>
      </w:r>
      <w:r w:rsidRPr="00FD56E2">
        <w:rPr>
          <w:i/>
          <w:iCs/>
          <w:szCs w:val="24"/>
          <w:lang w:val="ru-RU"/>
        </w:rPr>
        <w:t>'அவர் என்னுடையதிலிருந்து எடுப்பார்'</w:t>
      </w:r>
      <w:r w:rsidRPr="00FD56E2">
        <w:rPr>
          <w:color w:val="000000"/>
          <w:szCs w:val="24"/>
          <w:lang w:val="ru-RU"/>
        </w:rPr>
        <w:t xml:space="preserve"> என்ற வார்த்தைகளில், புனித ஆவியானவரின் நித்தியப் பரிவொழுகு என்ற கருத்தைக் கண்டனர்; இருப்பினும்</w:t>
      </w:r>
      <w:r w:rsidRPr="00FD56E2">
        <w:rPr>
          <w:color w:val="000000"/>
          <w:szCs w:val="23"/>
          <w:lang w:val="ru-RU"/>
        </w:rPr>
        <w:t>, இன்றைய மேற்கத்திய கிறிஸ்தவர்கள் புரிந்துகொள்ள விரும்பும் விதத்திலிருந்து முற்றிலும் மாறுபட்ட முறையில்</w:t>
      </w:r>
      <w:r w:rsidRPr="00FD56E2">
        <w:rPr>
          <w:color w:val="000000"/>
          <w:szCs w:val="24"/>
          <w:lang w:val="ru-RU"/>
        </w:rPr>
        <w:t xml:space="preserve"> அவர்கள் அதைப் புரிந்துகொண்டனர்</w:t>
      </w:r>
      <w:r w:rsidRPr="00FD56E2">
        <w:rPr>
          <w:color w:val="000000"/>
          <w:szCs w:val="23"/>
          <w:lang w:val="ru-RU"/>
        </w:rPr>
        <w:t xml:space="preserve">. "அவர் (கிறிஸ்து) கூறினார்: </w:t>
      </w:r>
      <w:r w:rsidRPr="00FD56E2">
        <w:rPr>
          <w:i/>
          <w:iCs/>
          <w:szCs w:val="24"/>
          <w:lang w:val="ru-RU"/>
        </w:rPr>
        <w:t>'அவர் பிதாவிலிருந்து எடுப்பார்</w:t>
      </w:r>
      <w:r w:rsidRPr="00FD56E2">
        <w:rPr>
          <w:i/>
          <w:iCs/>
          <w:color w:val="000000"/>
          <w:szCs w:val="23"/>
          <w:lang w:val="ru-RU"/>
        </w:rPr>
        <w:t xml:space="preserve">', </w:t>
      </w:r>
      <w:r>
        <w:rPr>
          <w:color w:val="000000"/>
          <w:szCs w:val="23"/>
          <w:lang w:val="ru-RU"/>
        </w:rPr>
        <w:t>அதாவது</w:t>
      </w:r>
      <w:r w:rsidRPr="00FD56E2">
        <w:rPr>
          <w:color w:val="000000"/>
          <w:szCs w:val="23"/>
          <w:lang w:val="ru-RU"/>
        </w:rPr>
        <w:t xml:space="preserve">, என் பிதாவிலிருந்து," என்று புனித அதாநசியஸ் மகான் எழுதுகிறார், "ஏனெனில் அவர் மேலும் கூறினார்: </w:t>
      </w:r>
      <w:r w:rsidRPr="00FD56E2">
        <w:rPr>
          <w:i/>
          <w:iCs/>
          <w:color w:val="000000"/>
          <w:szCs w:val="24"/>
          <w:lang w:val="ru-RU"/>
        </w:rPr>
        <w:t>'பிதாவிடம் உள்ளவை யாவும் என்னுடையவை; ஆகையால், அவர் பிதாவிலிருந்து எடுத்து உங்களுக்கு அறிவிப்பார் என்று நான் சொன்னேன்</w:t>
      </w:r>
      <w:r w:rsidRPr="00FD56E2">
        <w:rPr>
          <w:color w:val="000000"/>
          <w:szCs w:val="23"/>
          <w:lang w:val="ru-RU"/>
        </w:rPr>
        <w:t>.'"</w:t>
      </w:r>
      <w:r w:rsidRPr="00FD56E2">
        <w:rPr>
          <w:rStyle w:val="FootnoteReference"/>
          <w:color w:val="000000"/>
          <w:szCs w:val="23"/>
          <w:lang w:val="ru-RU"/>
        </w:rPr>
        <w:footnoteReference w:id="760"/>
      </w:r>
      <w:r w:rsidRPr="00FD56E2">
        <w:rPr>
          <w:color w:val="000000"/>
          <w:szCs w:val="23"/>
          <w:lang w:val="ru-RU"/>
        </w:rPr>
        <w:t xml:space="preserve"> ஆசீர்வதிக்கப்பட்ட அகஸ்டின் இதை இன்னும் தெளிவாகக் கூறுகிறார்: "மேலும், பரிசுத்த ஆவியானவர் பற்றி (கிறிஸ்து) சொன்னது</w:t>
      </w:r>
      <w:r w:rsidRPr="00FD56E2">
        <w:rPr>
          <w:i/>
          <w:iCs/>
          <w:color w:val="000000"/>
          <w:szCs w:val="24"/>
          <w:lang w:val="ru-RU"/>
        </w:rPr>
        <w:t>—</w:t>
      </w:r>
      <w:r w:rsidRPr="00FD56E2">
        <w:rPr>
          <w:color w:val="000000"/>
          <w:szCs w:val="23"/>
          <w:lang w:val="ru-RU"/>
        </w:rPr>
        <w:t>'அவர்</w:t>
      </w:r>
      <w:r w:rsidRPr="00FD56E2">
        <w:rPr>
          <w:i/>
          <w:iCs/>
          <w:color w:val="000000"/>
          <w:szCs w:val="24"/>
          <w:lang w:val="ru-RU"/>
        </w:rPr>
        <w:t xml:space="preserve"> பிதாவிலிருந்து </w:t>
      </w:r>
      <w:r w:rsidRPr="00FD56E2">
        <w:rPr>
          <w:color w:val="000000"/>
          <w:szCs w:val="23"/>
          <w:lang w:val="ru-RU"/>
        </w:rPr>
        <w:t>எடுப்பார்'—அந்தக் கேள்விக்குறிப்பையே தீர்க்கிறது</w:t>
      </w:r>
      <w:r w:rsidRPr="00FD56E2">
        <w:rPr>
          <w:szCs w:val="23"/>
          <w:lang w:val="ru-RU"/>
        </w:rPr>
        <w:t>.</w:t>
      </w:r>
      <w:r w:rsidRPr="00FD56E2">
        <w:rPr>
          <w:color w:val="000000"/>
          <w:szCs w:val="23"/>
          <w:lang w:val="ru-RU"/>
        </w:rPr>
        <w:t xml:space="preserve"> ஆவியானவர்</w:t>
      </w:r>
      <w:r w:rsidRPr="00FD56E2">
        <w:rPr>
          <w:szCs w:val="23"/>
          <w:lang w:val="ru-RU"/>
        </w:rPr>
        <w:t>, அவரே பிதாவிலிருந்து தூரத்தில் இருப்பது</w:t>
      </w:r>
      <w:r w:rsidRPr="00FD56E2">
        <w:rPr>
          <w:color w:val="000000"/>
          <w:szCs w:val="23"/>
          <w:lang w:val="ru-RU"/>
        </w:rPr>
        <w:t xml:space="preserve"> போல</w:t>
      </w:r>
      <w:r w:rsidRPr="00FD56E2">
        <w:rPr>
          <w:szCs w:val="23"/>
          <w:lang w:val="ru-RU"/>
        </w:rPr>
        <w:t>,</w:t>
      </w:r>
      <w:r w:rsidRPr="00FD56E2">
        <w:rPr>
          <w:color w:val="000000"/>
          <w:szCs w:val="23"/>
          <w:lang w:val="ru-RU"/>
        </w:rPr>
        <w:t xml:space="preserve"> அவரிடமிருந்தும் தூரத்தில் இருக்கிறார் என்று யாரும் நினைக்காதபடிக்கு</w:t>
      </w:r>
      <w:r w:rsidRPr="00FD56E2">
        <w:rPr>
          <w:szCs w:val="23"/>
          <w:lang w:val="ru-RU"/>
        </w:rPr>
        <w:t>, இருவரும் பிதாவிலிருந்து வருகிறார்கள், ஒருவர் பிறக்கிறார், மற்றவர் புறப்படுகிறார் (cum ambo de Patre, ille nascatur, iste procedat). 'ஆகவே</w:t>
      </w:r>
      <w:r w:rsidRPr="00FD56E2">
        <w:rPr>
          <w:color w:val="000000"/>
          <w:szCs w:val="23"/>
          <w:lang w:val="ru-RU"/>
        </w:rPr>
        <w:t>,' நான் கூறுகிறேன், 'அவர்கள் இதை நினைக்கக்கூடாது என்பதற்காக, அவர் உடனடியாகச் சேர்த்தார்: "</w:t>
      </w:r>
      <w:r w:rsidRPr="00FD56E2">
        <w:rPr>
          <w:i/>
          <w:iCs/>
          <w:color w:val="000000"/>
          <w:szCs w:val="24"/>
          <w:lang w:val="ru-RU"/>
        </w:rPr>
        <w:t>பிதாவிடம் உள்ள அனைத்தும் என்னுடையது; அதனால்தான் அவர் என்னுடையதிலிருந்து எடுப்பார் என்று சொன்னேன்</w:t>
      </w:r>
      <w:r w:rsidRPr="00FD56E2">
        <w:rPr>
          <w:i/>
          <w:iCs/>
          <w:color w:val="000000"/>
          <w:szCs w:val="23"/>
          <w:lang w:val="ru-RU"/>
        </w:rPr>
        <w:t xml:space="preserve">." </w:t>
      </w:r>
      <w:r w:rsidRPr="00FD56E2">
        <w:rPr>
          <w:color w:val="000000"/>
          <w:szCs w:val="23"/>
          <w:lang w:val="ru-RU"/>
        </w:rPr>
        <w:t>ஆவியானது பிதாவிலிருந்து புறப்படுகிறார் என்ற பொருளில் புரிந்துகொள்ளப்பட வேண்டும் என்று அவர் சந்தேகத்திற்கு இடமின்றி விரும்பினார் " ".'</w:t>
      </w:r>
      <w:r w:rsidRPr="00FD56E2">
        <w:rPr>
          <w:rStyle w:val="FootnoteReference"/>
          <w:color w:val="000000"/>
          <w:szCs w:val="23"/>
          <w:lang w:val="ru-RU"/>
        </w:rPr>
        <w:footnoteReference w:id="761"/>
      </w:r>
      <w:r w:rsidRPr="00FD56E2">
        <w:rPr>
          <w:color w:val="000000"/>
          <w:szCs w:val="23"/>
          <w:lang w:val="ru-RU"/>
        </w:rPr>
        <w:t xml:space="preserve"> இந்த உரைப்பகுதியின் அதே விளக்கம் பின்னர் மேற்கில் </w:t>
      </w:r>
      <w:r w:rsidRPr="00FD56E2">
        <w:rPr>
          <w:color w:val="000000"/>
          <w:szCs w:val="23"/>
          <w:lang w:val="ru-RU"/>
        </w:rPr>
        <w:lastRenderedPageBreak/>
        <w:t>புகழ்பெற்ற அல்குயின் அல்லது ஆல்பின்</w:t>
      </w:r>
      <w:r w:rsidRPr="00FD56E2">
        <w:rPr>
          <w:rStyle w:val="FootnoteReference"/>
          <w:color w:val="000000"/>
          <w:szCs w:val="23"/>
          <w:lang w:val="ru-RU"/>
        </w:rPr>
        <w:footnoteReference w:id="762"/>
      </w:r>
      <w:r w:rsidRPr="00FD56E2">
        <w:rPr>
          <w:color w:val="000000"/>
          <w:szCs w:val="23"/>
          <w:lang w:val="ru-RU"/>
        </w:rPr>
        <w:t xml:space="preserve"> மற்றும் மேற்கத்திய மற்றும் கிழக்கத்திய பிற எழுத்தாளர்களாலும் ஏற்றுக்கொள்ளப்பட்டது.</w:t>
      </w:r>
      <w:r w:rsidRPr="00FD56E2">
        <w:rPr>
          <w:rStyle w:val="FootnoteReference"/>
          <w:color w:val="000000"/>
          <w:szCs w:val="23"/>
          <w:lang w:val="ru-RU"/>
        </w:rPr>
        <w:footnoteReference w:id="763"/>
      </w:r>
    </w:p>
    <w:p w14:paraId="36381859" w14:textId="77777777" w:rsidR="008C6606" w:rsidRPr="00FD56E2" w:rsidRDefault="008C6606" w:rsidP="008C6606">
      <w:pPr>
        <w:shd w:val="clear" w:color="auto" w:fill="FFFFFF"/>
        <w:ind w:firstLine="720"/>
        <w:rPr>
          <w:lang w:val="ru-RU"/>
        </w:rPr>
      </w:pPr>
      <w:r w:rsidRPr="00FD56E2">
        <w:rPr>
          <w:color w:val="000000"/>
          <w:szCs w:val="23"/>
          <w:lang w:val="ru-RU"/>
        </w:rPr>
        <w:t xml:space="preserve">இப்போது விவரங்களுக்கு வருவோம். If — </w:t>
      </w:r>
    </w:p>
    <w:p w14:paraId="210ACC3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w:t>
      </w:r>
      <w:r w:rsidRPr="00FD56E2">
        <w:rPr>
          <w:i/>
          <w:iCs/>
          <w:color w:val="000000"/>
          <w:szCs w:val="24"/>
          <w:lang w:val="ru-RU"/>
        </w:rPr>
        <w:t>'என்னிடமிருந்து எடுப்பார்</w:t>
      </w:r>
      <w:r w:rsidRPr="00FD56E2">
        <w:rPr>
          <w:i/>
          <w:iCs/>
          <w:color w:val="000000"/>
          <w:szCs w:val="23"/>
          <w:lang w:val="ru-RU"/>
        </w:rPr>
        <w:t>' என்ற</w:t>
      </w:r>
      <w:r w:rsidRPr="00FD56E2">
        <w:rPr>
          <w:color w:val="000000"/>
          <w:szCs w:val="23"/>
          <w:lang w:val="ru-RU"/>
        </w:rPr>
        <w:t xml:space="preserve"> சொற்றொடர்: இதன் பொருள், அவர் என்னிடமிருந்து நித்திய இருப்பைப் பெறுவார், அவர் என்னிடமிருந்து புறப்படுகிறார் என்பதாகும் — அப்படியானால், கேள்வி எழுகிறது: அதற்கு முன்பு வரும் </w:t>
      </w:r>
      <w:r w:rsidRPr="00FD56E2">
        <w:rPr>
          <w:i/>
          <w:iCs/>
          <w:color w:val="000000"/>
          <w:szCs w:val="23"/>
          <w:lang w:val="ru-RU"/>
        </w:rPr>
        <w:t xml:space="preserve">'மகிமைப்படுத்துவார்' என்ற வினைச்சொல்லும், </w:t>
      </w:r>
      <w:r w:rsidRPr="00FD56E2">
        <w:rPr>
          <w:color w:val="000000"/>
          <w:szCs w:val="23"/>
          <w:lang w:val="ru-RU"/>
        </w:rPr>
        <w:t xml:space="preserve">அதைத் தொடர்ந்து வரும் </w:t>
      </w:r>
      <w:r w:rsidRPr="00FD56E2">
        <w:rPr>
          <w:i/>
          <w:iCs/>
          <w:color w:val="000000"/>
          <w:szCs w:val="23"/>
          <w:lang w:val="ru-RU"/>
        </w:rPr>
        <w:t>'வெளிப்படுத்துவார்'</w:t>
      </w:r>
      <w:r w:rsidRPr="00FD56E2">
        <w:rPr>
          <w:color w:val="000000"/>
          <w:szCs w:val="23"/>
          <w:lang w:val="ru-RU"/>
        </w:rPr>
        <w:t xml:space="preserve"> என்ற வினைச்சொல்லும் போலவே</w:t>
      </w:r>
      <w:r w:rsidRPr="00FD56E2">
        <w:rPr>
          <w:i/>
          <w:iCs/>
          <w:color w:val="000000"/>
          <w:szCs w:val="23"/>
          <w:lang w:val="ru-RU"/>
        </w:rPr>
        <w:t xml:space="preserve">, </w:t>
      </w:r>
      <w:r w:rsidRPr="00FD56E2">
        <w:rPr>
          <w:i/>
          <w:iCs/>
          <w:color w:val="000000"/>
          <w:szCs w:val="24"/>
          <w:lang w:val="ru-RU"/>
        </w:rPr>
        <w:t>'எடுப்பார்</w:t>
      </w:r>
      <w:r w:rsidRPr="00FD56E2">
        <w:rPr>
          <w:i/>
          <w:iCs/>
          <w:color w:val="000000"/>
          <w:szCs w:val="23"/>
          <w:lang w:val="ru-RU"/>
        </w:rPr>
        <w:t>' என்ற</w:t>
      </w:r>
      <w:r w:rsidRPr="00FD56E2">
        <w:rPr>
          <w:color w:val="000000"/>
          <w:szCs w:val="23"/>
          <w:lang w:val="ru-RU"/>
        </w:rPr>
        <w:t xml:space="preserve"> வினைச்சொல் ஏன் எதிர்கால காலத்தில் உள்ளது? அவர் திருத்தூதர்களிடம் பேசிக்கொண்டிருந்த நேரத்தில் பரிசுத்த ஆவியானவர் குமாரனிடமிருந்து ஏற்கெனவே புறப்படவில்லையா, ஆனால் அவர் பரலோகத்திற்கு ஏறிச் சென்ற பின்னரே புறப்படவிருந்தாரா? </w:t>
      </w:r>
      <w:r w:rsidRPr="00FD56E2">
        <w:rPr>
          <w:i/>
          <w:iCs/>
          <w:color w:val="000000"/>
          <w:szCs w:val="24"/>
          <w:lang w:val="ru-RU"/>
        </w:rPr>
        <w:t>'எடுப்பார்' என்ற</w:t>
      </w:r>
      <w:r w:rsidRPr="00FD56E2">
        <w:rPr>
          <w:color w:val="000000"/>
          <w:szCs w:val="23"/>
          <w:lang w:val="ru-RU"/>
        </w:rPr>
        <w:t xml:space="preserve"> வினைச்சொல் கடந்த காலத்தையோ அல்லது நிகழ்காலத்தையோ குறிக்கிறது என்று கூறுவது, அதனுடன் பிரிக்க முடியாத வகையில் இணைக்கப்பட்டுள்ள மற்ற இரண்டு வினைச்சொற்களான </w:t>
      </w:r>
      <w:r w:rsidRPr="00FD56E2">
        <w:rPr>
          <w:i/>
          <w:iCs/>
          <w:color w:val="000000"/>
          <w:szCs w:val="23"/>
          <w:lang w:val="ru-RU"/>
        </w:rPr>
        <w:t>'மகிமைப்படுத்துவார்' மற்றும் 'வெளிப்படுத்துவார்'</w:t>
      </w:r>
      <w:r>
        <w:rPr>
          <w:color w:val="000000"/>
          <w:szCs w:val="23"/>
          <w:lang w:val="ru-RU"/>
        </w:rPr>
        <w:t xml:space="preserve"> </w:t>
      </w:r>
      <w:r w:rsidRPr="00FD56E2">
        <w:rPr>
          <w:color w:val="000000"/>
          <w:szCs w:val="23"/>
          <w:lang w:val="ru-RU"/>
        </w:rPr>
        <w:t>என்பனவும் கடந்த காலத்தையோ அல்லது நிகழ்காலத்தையோ குறிக்கின்றன என்று கூறுவதாகும்; ஆனால் இது அந்தப் பகுதியின் அர்த்தத்தை முழுமையாகத் திரிப்பதாகும்.</w:t>
      </w:r>
      <w:r w:rsidRPr="00FD56E2">
        <w:rPr>
          <w:rStyle w:val="FootnoteReference"/>
          <w:color w:val="000000"/>
          <w:szCs w:val="23"/>
          <w:lang w:val="ru-RU"/>
        </w:rPr>
        <w:footnoteReference w:id="764"/>
      </w:r>
      <w:r w:rsidRPr="00FD56E2">
        <w:rPr>
          <w:color w:val="000000"/>
          <w:szCs w:val="23"/>
          <w:lang w:val="ru-RU"/>
        </w:rPr>
        <w:t xml:space="preserve"> இருப்பினும், எந்தவொரு அடிப்படையுமின்றி, </w:t>
      </w:r>
      <w:r w:rsidRPr="00FD56E2">
        <w:rPr>
          <w:i/>
          <w:iCs/>
          <w:color w:val="000000"/>
          <w:szCs w:val="24"/>
          <w:lang w:val="ru-RU"/>
        </w:rPr>
        <w:t>'எடுப்பார்'</w:t>
      </w:r>
      <w:r w:rsidRPr="00FD56E2">
        <w:rPr>
          <w:color w:val="000000"/>
          <w:szCs w:val="23"/>
          <w:lang w:val="ru-RU"/>
        </w:rPr>
        <w:t xml:space="preserve"> என்ற வினைச்சொல் மட்டும் நிகழ்காலத்தைக் குறிக்கிறது என்றும், மற்ற இரண்டு வினைச்சொற்களும் எதிர்காலத்தைக் குறிக்கின்றன என்றும் நாம் கருதினால், இந்தப் பகுதியின் அர்த்தத்தில் மேலும் ஒரு திரிபு ஏற்படும். இரட்சகரின் வார்த்தைகள் பின்வருமாறு புரிந்து கொள்ளப்பட வேண்டும்: 'பரிசுத்த ஆவியானவர் </w:t>
      </w:r>
      <w:r w:rsidRPr="00FD56E2">
        <w:rPr>
          <w:color w:val="000000"/>
          <w:szCs w:val="23"/>
          <w:lang w:val="ru-RU"/>
        </w:rPr>
        <w:lastRenderedPageBreak/>
        <w:t>என்னை மகிமைப்படுத்துவார், ஏனெனில் அவர் என்னிடமிருந்து வருகிறார், இதை உங்களுக்கு அறிவிப்பார்.' அப்படியானால், அவர் அறிவிப்பது என்ன?...</w:t>
      </w:r>
    </w:p>
    <w:p w14:paraId="364981E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மேலும் சில முரண்பாடுகள் எழுகின்றன —</w:t>
      </w:r>
    </w:p>
    <w:p w14:paraId="3D090A34" w14:textId="77777777" w:rsidR="008C6606" w:rsidRPr="00FD56E2" w:rsidRDefault="008C6606" w:rsidP="008C6606">
      <w:pPr>
        <w:shd w:val="clear" w:color="auto" w:fill="FFFFFF"/>
        <w:ind w:firstLine="720"/>
        <w:rPr>
          <w:lang w:val="ru-RU"/>
        </w:rPr>
      </w:pPr>
      <w:r w:rsidRPr="00FD56E2">
        <w:rPr>
          <w:rStyle w:val="FootnoteReference"/>
          <w:color w:val="000000"/>
          <w:szCs w:val="24"/>
          <w:lang w:val="ru-RU"/>
        </w:rPr>
        <w:footnoteReference w:id="765"/>
      </w:r>
      <w:r w:rsidRPr="00FD56E2">
        <w:rPr>
          <w:color w:val="000000"/>
          <w:szCs w:val="23"/>
          <w:lang w:val="ru-RU"/>
        </w:rPr>
        <w:t xml:space="preserve">(இ) வேறுபடுபவர்களின் பகுத்தறிவு, அவர்கள் மீட்பரின் </w:t>
      </w:r>
      <w:r w:rsidRPr="00FD56E2">
        <w:rPr>
          <w:i/>
          <w:iCs/>
          <w:color w:val="000000"/>
          <w:szCs w:val="24"/>
          <w:lang w:val="ru-RU"/>
        </w:rPr>
        <w:t>வார்த்தைகளை—'பிதாவிடம் உள்ளவை அனைத்தும்</w:t>
      </w:r>
      <w:r w:rsidRPr="00FD56E2">
        <w:rPr>
          <w:color w:val="000000"/>
          <w:szCs w:val="23"/>
          <w:lang w:val="ru-RU"/>
        </w:rPr>
        <w:t xml:space="preserve"> என்னுடையவை'—எந்தவிதமான தகுதியுமின்றி எடுத்துக்கொண்டு, 'ஆனால் பிதாவிடம் பரிசுத்த ஆவியிலிருந்து புறப்பட்டு வரும் பண்பு உள்ளது; எனவே, குமாரனுக்கும் அவ்வாறே உள்ளது' என்று கூறுகிறார்கள். ஏனெனில், ஒருவர் இதேபோல எளிதாக இவ்வாறு பகுத்தறியலாம்: 'பிதாவுக்கும் பிறக்காதிருத்தல் என்ற பண்பு உண்டு; ஆகையால், குமாரனுக்கும் உண்டு: பிதாவுக்கும் குமாரனைப் பெற்றெடுக்கும் பண்பு உண்டு; ஆகையால், குமாரனுக்கும் உண்டு…' மறுபுறம், குமாரனே </w:t>
      </w:r>
      <w:r w:rsidRPr="00FD56E2">
        <w:rPr>
          <w:color w:val="000000"/>
          <w:szCs w:val="24"/>
          <w:lang w:val="ru-RU"/>
        </w:rPr>
        <w:t xml:space="preserve">தந்தையிடம், </w:t>
      </w:r>
      <w:r w:rsidRPr="00FD56E2">
        <w:rPr>
          <w:i/>
          <w:iCs/>
          <w:color w:val="000000"/>
          <w:szCs w:val="24"/>
          <w:lang w:val="ru-RU"/>
        </w:rPr>
        <w:t>'என்னுடையதெல்லாம் உன்னுடையது</w:t>
      </w:r>
      <w:r w:rsidRPr="00FD56E2">
        <w:rPr>
          <w:color w:val="000000"/>
          <w:szCs w:val="24"/>
          <w:lang w:val="ru-RU"/>
        </w:rPr>
        <w:t>' (</w:t>
      </w:r>
      <w:r>
        <w:rPr>
          <w:color w:val="000000"/>
          <w:szCs w:val="24"/>
          <w:lang w:val="ru-RU"/>
        </w:rPr>
        <w:t>யோவான்</w:t>
      </w:r>
      <w:r w:rsidRPr="00FD56E2">
        <w:rPr>
          <w:color w:val="000000"/>
          <w:szCs w:val="24"/>
          <w:lang w:val="ru-RU"/>
        </w:rPr>
        <w:t xml:space="preserve"> 17:10) என்று சொன்னதால்</w:t>
      </w:r>
      <w:r w:rsidRPr="00FD56E2">
        <w:rPr>
          <w:color w:val="000000"/>
          <w:szCs w:val="23"/>
          <w:lang w:val="ru-RU"/>
        </w:rPr>
        <w:t>,</w:t>
      </w:r>
      <w:r w:rsidRPr="00FD56E2">
        <w:rPr>
          <w:color w:val="000000"/>
          <w:szCs w:val="24"/>
          <w:lang w:val="ru-RU"/>
        </w:rPr>
        <w:t xml:space="preserve"> மேலும் குமாரனுக்குத் தந்தையால் பிறக்கப்பெற்ற </w:t>
      </w:r>
      <w:r w:rsidRPr="00FD56E2">
        <w:rPr>
          <w:color w:val="000000"/>
          <w:szCs w:val="23"/>
          <w:lang w:val="ru-RU"/>
        </w:rPr>
        <w:t>என்ற</w:t>
      </w:r>
      <w:r w:rsidRPr="00FD56E2">
        <w:rPr>
          <w:color w:val="000000"/>
          <w:szCs w:val="24"/>
          <w:lang w:val="ru-RU"/>
        </w:rPr>
        <w:t xml:space="preserve"> பண்பு இருப்பதால், தந்தைக்கும் இந்தப் பண்பு இருக்கிறது என்று நாம் முடிவாகக் கூற வேண்டுமா? அவதாரம் என்பது குமாரனுடையது; அப்படியானால் அது தந்தைக்கும் உரியதா?.. இந்த முரண்பாடுகள் அனைத்தையும் தீர்க்க ஒரே வழி, மீட்பரின் வார்த்தைகளான</w:t>
      </w:r>
      <w:r w:rsidRPr="00FD56E2">
        <w:rPr>
          <w:i/>
          <w:iCs/>
          <w:color w:val="000000"/>
          <w:szCs w:val="24"/>
          <w:lang w:val="ru-RU"/>
        </w:rPr>
        <w:t xml:space="preserve">, 'பிதாவிடம் உள்ள அனைத்தும் எனக்குரியது' </w:t>
      </w:r>
      <w:r w:rsidRPr="00FD56E2">
        <w:rPr>
          <w:color w:val="000000"/>
          <w:szCs w:val="24"/>
          <w:lang w:val="ru-RU"/>
        </w:rPr>
        <w:t>என்பதை ஒரு நிபந்தனையுடன் விளக்குவதாகும். பிதாவிடம் உள்ள அனைத்தும், தனிப்பட்ட பண்புகளைத் தவிர, குமாரனுக்கும் சாரத்திலும் தெய்வீகத்திலும் உண்மையாகவே உண்டு. அதேபோல், குமாரனிடம் உள்ள அனைத்தும் பிதாவிடம் உண்டு. திருச்சபையின் புகழ்பெற்ற பழங்கால ஆசிரியர்கள் இந்த வாக்கியத்தை புரிந்துகொண்டது சரியாக இப்படித்தான்: இந்த வாக்கியம் தந்தை மற்றும் மகனின் இயல்பின் ஒற்றுமையை குறிப்பாக சுட்டிக்காட்டுகிறது என்றும், அவர்களின் அத்தியாவசிய பண்புகளையும், பொதுவாக, தந்தை மற்றும் மகனுக்கு பொதுவான அனைத்தையும் ( ) குறிக்கிறது என்றும் அவர்கள் கூறினர், ஆனால் எந்த வகையிலும் அது அவர்களின் தனித்துவமான பண்புகளைக் குறிக்காது.</w:t>
      </w:r>
      <w:r w:rsidRPr="00FD56E2">
        <w:rPr>
          <w:rStyle w:val="FootnoteReference"/>
          <w:color w:val="000000"/>
          <w:szCs w:val="24"/>
          <w:lang w:val="ru-RU"/>
        </w:rPr>
        <w:footnoteReference w:id="766"/>
      </w:r>
      <w:r w:rsidRPr="00FD56E2">
        <w:rPr>
          <w:color w:val="000000"/>
          <w:szCs w:val="24"/>
          <w:lang w:val="ru-RU"/>
        </w:rPr>
        <w:t xml:space="preserve"> ஆகவே, </w:t>
      </w:r>
      <w:r w:rsidRPr="00FD56E2">
        <w:rPr>
          <w:i/>
          <w:iCs/>
          <w:color w:val="000000"/>
          <w:szCs w:val="24"/>
          <w:lang w:val="ru-RU"/>
        </w:rPr>
        <w:t xml:space="preserve">பிதாவிடம் உள்ள அனைத்தும், </w:t>
      </w:r>
      <w:r w:rsidRPr="00FD56E2">
        <w:rPr>
          <w:color w:val="000000"/>
          <w:szCs w:val="24"/>
          <w:lang w:val="ru-RU"/>
        </w:rPr>
        <w:t>குமாரனுக்கும், பரிசுத்த ஆவிக்கும் உரியவை என்றே பகுத்தறியப்பட்டது.</w:t>
      </w:r>
      <w:r w:rsidRPr="00FD56E2">
        <w:rPr>
          <w:rStyle w:val="FootnoteReference"/>
          <w:color w:val="000000"/>
          <w:szCs w:val="24"/>
          <w:lang w:val="ru-RU"/>
        </w:rPr>
        <w:footnoteReference w:id="767"/>
      </w:r>
      <w:r w:rsidRPr="00FD56E2">
        <w:rPr>
          <w:color w:val="000000"/>
          <w:szCs w:val="24"/>
          <w:lang w:val="ru-RU"/>
        </w:rPr>
        <w:t xml:space="preserve"> ஆகையால், மீட்பரின் இந்த வார்த்தைகளிலிருந்து—இன்று </w:t>
      </w:r>
      <w:r w:rsidRPr="00FD56E2">
        <w:rPr>
          <w:color w:val="000000"/>
          <w:szCs w:val="24"/>
          <w:lang w:val="ru-RU"/>
        </w:rPr>
        <w:lastRenderedPageBreak/>
        <w:t>செய்யப்படுவது போல—புனித ஆவியானவரின் நித்தியப் புறப்பாடு குறித்த ஒரு முடிவை அவர்கள் எடுக்கவும் இல்லை, எடுக்கவும் முடியாது; இல்லையெனில்</w:t>
      </w:r>
      <w:r w:rsidRPr="00FD56E2">
        <w:rPr>
          <w:color w:val="000000"/>
          <w:szCs w:val="23"/>
          <w:lang w:val="ru-RU"/>
        </w:rPr>
        <w:t>, அவரே தன்னிலிருந்து புறப்படுகிறார் என்று திருத்தந்தையர்கள் நம்பினர் என்பதை ஒருவர் ஒப்புக்கொள்ள வேண்டியிருக்கும்.</w:t>
      </w:r>
    </w:p>
    <w:p w14:paraId="1ED948D4" w14:textId="77777777" w:rsidR="008C6606" w:rsidRPr="00FD56E2" w:rsidRDefault="008C6606" w:rsidP="008C6606">
      <w:pPr>
        <w:pStyle w:val="BodyTextIndent"/>
        <w:rPr>
          <w:lang w:val="ru-RU"/>
        </w:rPr>
      </w:pPr>
      <w:r w:rsidRPr="00FD56E2">
        <w:rPr>
          <w:lang w:val="ru-RU"/>
        </w:rPr>
        <w:t xml:space="preserve">புனித ஆவியாரின் தனிப்பட்ட இயல்பு குறித்த மேற்கத்திய கோட்பாட்டை ஆதரிக்கும் வகையில் இங்கே ஆராயப்பட்ட சான்றுகள், குறிப்பாக கடைசி சான்று, மாறுபட்ட கருத்தைக் கொண்டவர்களால் மிகவும் முக்கியமானவையாக அங்கீகரிக்கப்படுகின்றன என்பது கவனிக்கத்தக்கது. மற்றவை அவ்வளவு வலுவானவையாகக் கருதப்படாததால், அதிகக் கவனம் செலுத்தத் தகுதியற்றவையாகக் கருதப்படுகின்றன. எனவே, புனித ஆவியார் நித்தியமாகப் புறப்படுகிறார் என்று முடிவு செய்ய அவர்கள் முயற்சிக்கின்றனர் — </w:t>
      </w:r>
    </w:p>
    <w:p w14:paraId="10CBC1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4) கலத்தியருக்கு அப்போஸ்தலரின் வார்த்தைகளிலிருந்து: </w:t>
      </w:r>
      <w:r w:rsidRPr="00FD56E2">
        <w:rPr>
          <w:i/>
          <w:iCs/>
          <w:color w:val="000000"/>
          <w:szCs w:val="23"/>
          <w:lang w:val="ru-RU"/>
        </w:rPr>
        <w:t xml:space="preserve">'நீங்கள் பிள்ளைகளாக இருப்பதால், தேவன் தம்முடைய குமாரனின் ஆவியை உங்கள் இருதயங்களில் அனுப்பினார், அது "அப்பா, பிதாவே!" என்று கூப்பிடுகிறது.' </w:t>
      </w:r>
      <w:r w:rsidRPr="00FD56E2">
        <w:rPr>
          <w:color w:val="000000"/>
          <w:szCs w:val="23"/>
          <w:lang w:val="ru-RU"/>
        </w:rPr>
        <w:t xml:space="preserve">(கலா. 4:6), இவ்வாறு பகுத்தறிந்து கூறுகின்றனர்: 'புனித ஆவியானது </w:t>
      </w:r>
      <w:r w:rsidRPr="00FD56E2">
        <w:rPr>
          <w:i/>
          <w:iCs/>
          <w:color w:val="000000"/>
          <w:szCs w:val="23"/>
          <w:lang w:val="ru-RU"/>
        </w:rPr>
        <w:t>பிதாவின் ஆவி என்று</w:t>
      </w:r>
      <w:r w:rsidRPr="00FD56E2">
        <w:rPr>
          <w:color w:val="000000"/>
          <w:szCs w:val="23"/>
          <w:lang w:val="ru-RU"/>
        </w:rPr>
        <w:t xml:space="preserve"> அழைக்கப்படுகிறது (</w:t>
      </w:r>
      <w:r>
        <w:rPr>
          <w:color w:val="000000"/>
          <w:szCs w:val="23"/>
          <w:lang w:val="ru-RU"/>
        </w:rPr>
        <w:t>மத்.</w:t>
      </w:r>
      <w:r w:rsidRPr="00FD56E2">
        <w:rPr>
          <w:color w:val="000000"/>
          <w:szCs w:val="23"/>
          <w:lang w:val="ru-RU"/>
        </w:rPr>
        <w:t xml:space="preserve"> 10:20), சந்தேகத்திற்கு இடமின்றி அது அவரிடமிருந்து புறப்படுவதால்; அதன் விளைவாக, அதே காரணத்திற்காகவே அது </w:t>
      </w:r>
      <w:r w:rsidRPr="00FD56E2">
        <w:rPr>
          <w:i/>
          <w:iCs/>
          <w:color w:val="000000"/>
          <w:szCs w:val="23"/>
          <w:lang w:val="ru-RU"/>
        </w:rPr>
        <w:t xml:space="preserve">குமாரனின் ஆவி </w:t>
      </w:r>
      <w:r w:rsidRPr="00FD56E2">
        <w:rPr>
          <w:color w:val="000000"/>
          <w:szCs w:val="23"/>
          <w:lang w:val="ru-RU"/>
        </w:rPr>
        <w:t>என்றும் அழைக்கப்படுகிறது.' ஆனால்—</w:t>
      </w:r>
    </w:p>
    <w:p w14:paraId="73DDB9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வெவ்வேறு நபர்களுக்குக் கூறப்படும் ஒரு காரியம், அதே காரணத்திற்காகவே அவர்களுக்குக் கூறப்பட வேண்டும் என்பது அவசியமில்லை. பரிசுத்த ஆவியானவர் பிதாவின் ஆவியானவர் என்று அழைக்கப்படுகிறார், ஏனெனில் அவர் பிதாவோடு ஒரே சாராம்சமுடையவர் மற்றும் பிதாவிலிருந்து பிரிக்க முடியாதவர் என்பதாலும், அதே நேரத்தில், ஒருவேளை, அவர் பிதாவிலிருந்து புறப்படுகிறார் என்பதாலும் ஆகும்: ஏனெனில் வேதம் இதைப் பற்றித் தெளிவாகப் பேசுகிறது (</w:t>
      </w:r>
      <w:r>
        <w:rPr>
          <w:color w:val="000000"/>
          <w:szCs w:val="23"/>
          <w:lang w:val="ru-RU"/>
        </w:rPr>
        <w:t>யோவான்</w:t>
      </w:r>
      <w:r w:rsidRPr="00FD56E2">
        <w:rPr>
          <w:color w:val="000000"/>
          <w:szCs w:val="23"/>
          <w:lang w:val="ru-RU"/>
        </w:rPr>
        <w:t xml:space="preserve"> 15:26); அவர் குமாரனுடன் ஒரே சாராம்சத்தைக் கொண்டவர் என்பதாலும், அவரிடமிருந்து ஒருபோதும் பிரிக்கப்படாமல் எப்போதும் அவரில் நிலைத்திருப்பதாலும் மட்டுமே அவர் குமாரனின் ஆவியென்று அழைக்கப்படுகிறார்—ஆனால் அவர் அவரிடமிருந்து புறப்படுகிறார் என்பதாலும் அவ்வாறு அழைக்கப்படுகிறாரா என்பது பற்றி, தேவ வார்த்தையில் எங்கும் அத்தகைய அடிப்படை காணப்படவில்லை. மேலும், திருச்சபையின் பழங்கால ஆசிரியர்கள் ஒருமனதாக, பரிசுத்த ஆவியானவர் பிதாவின் ஆவியானவர் என்று அழைக்கப்படுவதைப் போலவே, அவருடனும் குமாரனுடனும் ஒரே சாராம்சத்தில் இருப்பதாலேயே, குமாரனின் ஆவியானவர் என்றும் அழைக்கப்படுகிறார் என்று கணித்தனர்,</w:t>
      </w:r>
      <w:r w:rsidRPr="00FD56E2">
        <w:rPr>
          <w:rStyle w:val="FootnoteReference"/>
          <w:color w:val="000000"/>
          <w:szCs w:val="23"/>
          <w:lang w:val="ru-RU"/>
        </w:rPr>
        <w:footnoteReference w:id="768"/>
      </w:r>
      <w:r w:rsidRPr="00FD56E2">
        <w:rPr>
          <w:color w:val="000000"/>
          <w:szCs w:val="23"/>
          <w:lang w:val="ru-RU"/>
        </w:rPr>
        <w:t xml:space="preserve"> அதன் விளைவாக, அவர்கள் அவரை அடிக்கடி குமாரனுக்கு அந்நியர் அல்லாதவர், குமாரனுக்குச் சொந்தமானவர், மற்றும் குமாரனின் ஆவியானவர் என்று குறிப்பிட்ட போதிலும், அதே நேரத்தில் அவர் குமாரனிடமிருந்து புறப்படுகிறார் என்பதை அவர்கள் மறுத்தனர்.</w:t>
      </w:r>
      <w:r w:rsidRPr="00FD56E2">
        <w:rPr>
          <w:rStyle w:val="FootnoteReference"/>
          <w:color w:val="000000"/>
          <w:szCs w:val="23"/>
          <w:lang w:val="ru-RU"/>
        </w:rPr>
        <w:footnoteReference w:id="769"/>
      </w:r>
      <w:r w:rsidRPr="00FD56E2">
        <w:rPr>
          <w:color w:val="000000"/>
          <w:szCs w:val="23"/>
          <w:lang w:val="ru-RU"/>
        </w:rPr>
        <w:t xml:space="preserve"> மேலும் சேர்க்கப்பட வேண்டியது —</w:t>
      </w:r>
    </w:p>
    <w:p w14:paraId="1C277AEF"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(ஆ) இங்கே அப்போஸ்தலரின் வார்த்தைகள் பரிசுத்த ஆவியானவரின் நித்தியமான தத்துவத்தைக் குறிக்கவில்லை, மாறாக விசுவாசிகளின் இருதயங்களின் மீது அவர் பொழிந்தருளிய கிருபை நிறைந்த வரங்களையே குறிக்கின்றன; அதாவது, அவராலே பிறந்த அனைவருக்கும் நிறைவாகும் குமாரத்தன்மை மற்றும் அன்பின் ஆவியை, தேவனுக்கு முன்பாக சுதந்திரம் மற்றும் வெட்கமற்ற தைரியத்தின் ஆவியைக் குறிக்கின்றன, அதைப்பற்றி அப்போஸ்தலர் கூறினார்: </w:t>
      </w:r>
      <w:r w:rsidRPr="00FD56E2">
        <w:rPr>
          <w:i/>
          <w:iCs/>
          <w:color w:val="000000"/>
          <w:szCs w:val="23"/>
          <w:lang w:val="ru-RU"/>
        </w:rPr>
        <w:t>'அச்சத்திற்கு அடங்குவிக்கும் அடிமை ஆவியை நீங்கள் பெறவில்லை, ஆனால் நீங்கள் அபிஷேகம் பெற்றிருக்கிறீர்கள்; அதன் மூலமாக நாங்கள், "அப்பா, பிதாவே!</w:t>
      </w:r>
      <w:r>
        <w:rPr>
          <w:i/>
          <w:iCs/>
          <w:color w:val="000000"/>
          <w:szCs w:val="23"/>
          <w:lang w:val="ru-RU"/>
        </w:rPr>
        <w:t>" என்று</w:t>
      </w:r>
      <w:r w:rsidRPr="00FD56E2">
        <w:rPr>
          <w:i/>
          <w:iCs/>
          <w:color w:val="000000"/>
          <w:szCs w:val="23"/>
          <w:lang w:val="ru-RU"/>
        </w:rPr>
        <w:t xml:space="preserve"> கூப்பிடுகிறோம்</w:t>
      </w:r>
      <w:r w:rsidRPr="00FD56E2">
        <w:rPr>
          <w:color w:val="000000"/>
          <w:szCs w:val="23"/>
          <w:lang w:val="ru-RU"/>
        </w:rPr>
        <w:t>' (ரோமர் 8:15). இந்த அர்த்தத்தில் புரிந்துகொள்ளும்போது, ஆவியானது இயல்பாகவே குமாரனின் ஆவி என்று அழைக்கப்படுகிறது, ஏனெனில் எல்லா ஆவிக்குரிய வரங்களும் குமாரனின் எல்லையற்ற தகுதிகளால் நமக்காகப் பெறப்பட்டன, மேலும் அவை அவராலேயே நமது இதயங்களில் அருளப்படுகின்றன.</w:t>
      </w:r>
      <w:r w:rsidRPr="00FD56E2">
        <w:rPr>
          <w:rStyle w:val="FootnoteReference"/>
          <w:color w:val="000000"/>
          <w:szCs w:val="23"/>
          <w:lang w:val="ru-RU"/>
        </w:rPr>
        <w:footnoteReference w:id="770"/>
      </w:r>
    </w:p>
    <w:p w14:paraId="31A3D8B3" w14:textId="77777777" w:rsidR="008C6606" w:rsidRPr="00FD56E2" w:rsidRDefault="008C6606" w:rsidP="008C6606">
      <w:pPr>
        <w:shd w:val="clear" w:color="auto" w:fill="FFFFFF"/>
        <w:ind w:firstLine="720"/>
        <w:rPr>
          <w:lang w:val="ru-RU"/>
        </w:rPr>
      </w:pPr>
      <w:r w:rsidRPr="00FD56E2">
        <w:rPr>
          <w:color w:val="000000"/>
          <w:szCs w:val="23"/>
          <w:lang w:val="ru-RU"/>
        </w:rPr>
        <w:t xml:space="preserve">5) ரோமானியருக்கு எழுதிய அப்போஸ்தலரின் வார்த்தைகளிலிருந்து: </w:t>
      </w:r>
      <w:r w:rsidRPr="00FD56E2">
        <w:rPr>
          <w:i/>
          <w:iCs/>
          <w:color w:val="000000"/>
          <w:szCs w:val="23"/>
          <w:lang w:val="ru-RU"/>
        </w:rPr>
        <w:t xml:space="preserve">தேவ ஆவியானவர் உங்களில் வாசமாயிருந்தால், நீங்கள் மாம்சத்தின்படி நடவாமல் ஆவியின்படி நடக்கிறீர்கள். ஆனால், யாரிடமாவது கிறிஸ்துவின் ஆவியானவர் இல்லையென்றால், அவர்கள் அவருக்குரியவர்கள் அல்ல </w:t>
      </w:r>
      <w:r w:rsidRPr="00FD56E2">
        <w:rPr>
          <w:color w:val="000000"/>
          <w:szCs w:val="23"/>
          <w:lang w:val="ru-RU"/>
        </w:rPr>
        <w:t>(ரோமர் 8:9). ஆயினும், பரிசுத்த ஆவியானவர் கிறிஸ்துவின் ஆவியானவர் என்று அழைக்கப்படுவதற்குக் காரணம், அவர் குமாரனின் ஆவியானவர் என்று அழைக்கப்படுவதற்கான அதே காரணம் தான்</w:t>
      </w:r>
      <w:r>
        <w:rPr>
          <w:color w:val="000000"/>
          <w:szCs w:val="23"/>
          <w:lang w:val="ru-RU"/>
        </w:rPr>
        <w:t>; அதாவது</w:t>
      </w:r>
      <w:r w:rsidRPr="00FD56E2">
        <w:rPr>
          <w:color w:val="000000"/>
          <w:szCs w:val="23"/>
          <w:lang w:val="ru-RU"/>
        </w:rPr>
        <w:t>, அவருடன் ஒரே சாராம் கொண்டவராக இருப்பதால்,</w:t>
      </w:r>
      <w:r w:rsidRPr="00FD56E2">
        <w:rPr>
          <w:rStyle w:val="FootnoteReference"/>
          <w:color w:val="000000"/>
          <w:szCs w:val="23"/>
          <w:lang w:val="ru-RU"/>
        </w:rPr>
        <w:footnoteReference w:id="771"/>
      </w:r>
      <w:r w:rsidRPr="00FD56E2">
        <w:rPr>
          <w:color w:val="000000"/>
          <w:szCs w:val="23"/>
          <w:lang w:val="ru-RU"/>
        </w:rPr>
        <w:t xml:space="preserve"> மேலும், அவர் நம்முடைய மீட்பராக கிறிஸ்துவின் மீது தொடர்ந்து தங்கியிருந்து அவரை நிரப்பிய அதே ஆவியானவர் என்பதாலும் ஆகும். (ஏசா. 11:2,3), இறுதியாக, அவர் கிறிஸ்துவின் நன்மைக்காக நம்மேல் அனுப்பப்பட்டார் என்பதாலும் புனித ஆவியென அழைக்கப்படுகிறார்.</w:t>
      </w:r>
      <w:r w:rsidRPr="00FD56E2">
        <w:rPr>
          <w:rStyle w:val="FootnoteReference"/>
          <w:color w:val="000000"/>
          <w:szCs w:val="23"/>
          <w:lang w:val="ru-RU"/>
        </w:rPr>
        <w:footnoteReference w:id="772"/>
      </w:r>
      <w:r w:rsidRPr="00FD56E2">
        <w:rPr>
          <w:color w:val="000000"/>
          <w:szCs w:val="23"/>
          <w:lang w:val="ru-RU"/>
        </w:rPr>
        <w:t xml:space="preserve"> மேலும், அப்போஸ்தலரின் வார்த்தைகளை முழுப் பகுதியின் பின்னணியில் நாம் கருத்தில் கொண்டால், அவை பின்வருமாறு புரிந்துகொள்ளப்படலாம்: 'நீங்கள் ஒரு மாம்சத்தினுடைய, பாவத்தினுடைய வாழ்க்கையை வாழவில்லை, மாறாக ஒரு ஆவிக்குரிய, பரிசுத்தமான வாழ்க்கையை வாழ்கிறீர்கள், ஏனெனில் தேவனுடைய ஆவியானவர் உங்களில் வாசமாயிருக்கிறார். மேலும், யார் ஆன்மீக ரீதியாக வாழவில்லையோ, யார் தங்களுக்குள் கிறிஸ்துவின் ஆவியைக் </w:t>
      </w:r>
      <w:r>
        <w:rPr>
          <w:color w:val="000000"/>
          <w:szCs w:val="23"/>
          <w:lang w:val="ru-RU"/>
        </w:rPr>
        <w:t>கொண்டிருக்கவில்லையோ—அதாவது</w:t>
      </w:r>
      <w:r w:rsidRPr="00FD56E2">
        <w:rPr>
          <w:color w:val="000000"/>
          <w:szCs w:val="23"/>
          <w:lang w:val="ru-RU"/>
        </w:rPr>
        <w:t>, கிறிஸ்துவில் இருந்த அதே பரிசுத்த எண்ணங்களையும் உணர்வுகளையும் தங்களுக்குள் கொண்டிருக்கவில்லையோ—அவரை நான் கிறிஸ்தவர் என்று கருதுவதில்லை." ஏனெனில், அதே அதிகாரத்தின் முதல் வசனத்தில் உள்ள</w:t>
      </w:r>
      <w:r w:rsidRPr="00FD56E2">
        <w:rPr>
          <w:i/>
          <w:iCs/>
          <w:color w:val="000000"/>
          <w:szCs w:val="23"/>
          <w:lang w:val="ru-RU"/>
        </w:rPr>
        <w:t xml:space="preserve"> 'கிறிஸ்துவின் ஆவியானவர்' என்ற</w:t>
      </w:r>
      <w:r w:rsidRPr="00FD56E2">
        <w:rPr>
          <w:color w:val="000000"/>
          <w:szCs w:val="23"/>
          <w:lang w:val="ru-RU"/>
        </w:rPr>
        <w:t xml:space="preserve"> சொற்றொடர், </w:t>
      </w:r>
      <w:r w:rsidRPr="00FD56E2">
        <w:rPr>
          <w:color w:val="000000"/>
          <w:szCs w:val="23"/>
          <w:lang w:val="ru-RU"/>
        </w:rPr>
        <w:lastRenderedPageBreak/>
        <w:t xml:space="preserve">அப்போஸ்தலரால் </w:t>
      </w:r>
      <w:r w:rsidRPr="00FD56E2">
        <w:rPr>
          <w:i/>
          <w:iCs/>
          <w:color w:val="000000"/>
          <w:szCs w:val="23"/>
          <w:lang w:val="ru-RU"/>
        </w:rPr>
        <w:t>'மாம்சத்திற்கு'</w:t>
      </w:r>
      <w:r w:rsidRPr="00FD56E2">
        <w:rPr>
          <w:color w:val="000000"/>
          <w:szCs w:val="23"/>
          <w:lang w:val="ru-RU"/>
        </w:rPr>
        <w:t xml:space="preserve"> மாறாக</w:t>
      </w:r>
      <w:r w:rsidRPr="00FD56E2">
        <w:rPr>
          <w:i/>
          <w:iCs/>
          <w:color w:val="000000"/>
          <w:szCs w:val="23"/>
          <w:lang w:val="ru-RU"/>
        </w:rPr>
        <w:t xml:space="preserve"> 'ஆவி' என்ற</w:t>
      </w:r>
      <w:r w:rsidRPr="00FD56E2">
        <w:rPr>
          <w:color w:val="000000"/>
          <w:szCs w:val="23"/>
          <w:lang w:val="ru-RU"/>
        </w:rPr>
        <w:t xml:space="preserve"> ஒற்றைச் சொல்லால் மாற்றப்பட்டுள்ளது, அதே சமயம் </w:t>
      </w:r>
      <w:r w:rsidRPr="00FD56E2">
        <w:rPr>
          <w:i/>
          <w:iCs/>
          <w:color w:val="000000"/>
          <w:szCs w:val="23"/>
          <w:lang w:val="ru-RU"/>
        </w:rPr>
        <w:t>'கிறிஸ்துவின் ஆவியானவரைக் கொண்டிருத்தல்' என்ற</w:t>
      </w:r>
      <w:r w:rsidRPr="00FD56E2">
        <w:rPr>
          <w:color w:val="000000"/>
          <w:szCs w:val="23"/>
          <w:lang w:val="ru-RU"/>
        </w:rPr>
        <w:t xml:space="preserve"> சொற்றொடர் மற்றொன்றிற்குச் சமமாகிறது: </w:t>
      </w:r>
      <w:r w:rsidRPr="00FD56E2">
        <w:rPr>
          <w:i/>
          <w:iCs/>
          <w:color w:val="000000"/>
          <w:szCs w:val="23"/>
          <w:lang w:val="ru-RU"/>
        </w:rPr>
        <w:t xml:space="preserve">'கிறிஸ்துவுக்குள் இருப்பது' </w:t>
      </w:r>
      <w:r w:rsidRPr="00FD56E2">
        <w:rPr>
          <w:color w:val="000000"/>
          <w:szCs w:val="23"/>
          <w:lang w:val="ru-RU"/>
        </w:rPr>
        <w:t xml:space="preserve">(8:1), </w:t>
      </w:r>
      <w:r w:rsidRPr="00FD56E2">
        <w:rPr>
          <w:i/>
          <w:iCs/>
          <w:color w:val="000000"/>
          <w:szCs w:val="23"/>
          <w:lang w:val="ru-RU"/>
        </w:rPr>
        <w:t xml:space="preserve">'கிறிஸ்துவைத் தன்னுள் கொண்டிருத்தல்' </w:t>
      </w:r>
      <w:r w:rsidRPr="00FD56E2">
        <w:rPr>
          <w:color w:val="000000"/>
          <w:szCs w:val="24"/>
          <w:lang w:val="ru-RU"/>
        </w:rPr>
        <w:t>(10). ஆகையால், குமாரனிலிருந்து பரிசுத்த ஆவியானவர் நித்தியமாகப் புறப்பட்டு வருகிறார் என்பதற்கான மிகச் சிறிய குறிப்புகூட இங்கே கருதப்பட முடியாது.</w:t>
      </w:r>
    </w:p>
    <w:p w14:paraId="75BD1581" w14:textId="77777777" w:rsidR="008C6606" w:rsidRPr="00FD56E2" w:rsidRDefault="008C6606" w:rsidP="008C6606">
      <w:pPr>
        <w:shd w:val="clear" w:color="auto" w:fill="FFFFFF"/>
        <w:ind w:firstLine="720"/>
        <w:rPr>
          <w:lang w:val="ru-RU"/>
        </w:rPr>
      </w:pPr>
      <w:r w:rsidRPr="00FD56E2">
        <w:rPr>
          <w:color w:val="000000"/>
          <w:szCs w:val="23"/>
          <w:lang w:val="ru-RU"/>
        </w:rPr>
        <w:t xml:space="preserve">6) இறுதியாக, இரட்சகரின் நற்செய்திப் பகுதியிலிருந்து: </w:t>
      </w:r>
      <w:r w:rsidRPr="00FD56E2">
        <w:rPr>
          <w:i/>
          <w:iCs/>
          <w:color w:val="000000"/>
          <w:szCs w:val="23"/>
          <w:lang w:val="ru-RU"/>
        </w:rPr>
        <w:t xml:space="preserve">'இதைச் சொல்லிவிட்டு, அவர் அவர்கள் மீது சுவாசத்தை விட்டு, "புனித ஆவியைப் பெற்றுக்கொள்ளுங்கள்" என்றார்' </w:t>
      </w:r>
      <w:r w:rsidRPr="00FD56E2">
        <w:rPr>
          <w:color w:val="000000"/>
          <w:szCs w:val="23"/>
          <w:lang w:val="ru-RU"/>
        </w:rPr>
        <w:t>(</w:t>
      </w:r>
      <w:r>
        <w:rPr>
          <w:color w:val="000000"/>
          <w:szCs w:val="23"/>
          <w:lang w:val="ru-RU"/>
        </w:rPr>
        <w:t>யோவான்</w:t>
      </w:r>
      <w:r w:rsidRPr="00FD56E2">
        <w:rPr>
          <w:color w:val="000000"/>
          <w:szCs w:val="23"/>
          <w:lang w:val="ru-RU"/>
        </w:rPr>
        <w:t xml:space="preserve"> 20:22). ஆகவே, மீட்பர் தம்முடைய சுவாசத்தால் திருத்தூதர்களுக்குத் திருஆவியைப் பரிசளித்தார் என்ற உண்மையிலிருந்து, திருஆவி நித்தியமாக குமாரனிடமிருந்து புறப்படுகிறார் என்று ஒருவர் முடிவு செய்தால், அப்படியானால் திருஆவி திருத்தூதர்களிடமிருந்தும் புறப்படுகிறார் என்பதை ஒப்புக்கொள்ள வேண்டியிருக்கும்—ஏனெனில் அவர்களும் தங்கள் கைகளை வைப்பதன் மூலம் விசுவாசிகளுக்குத் திருஆவியைப் பரிசளித்தார்கள் (அப்போஸ்தலர் 8:17). இருப்பினும், இரட்சகரின் மூச்சு புனித ஆவியின் வழங்கலை மட்டுமல்ல, அவருடைய நித்திய வெளிப்பாட்டையும் குறிக்கிறது என்று கூறுவது இன்னும் விந்தையானது: அப்படியானால், தேவன் ஆதாமின்</w:t>
      </w:r>
      <w:r w:rsidRPr="00FD56E2">
        <w:rPr>
          <w:i/>
          <w:iCs/>
          <w:color w:val="000000"/>
          <w:szCs w:val="23"/>
          <w:lang w:val="ru-RU"/>
        </w:rPr>
        <w:t xml:space="preserve"> நாசித்துளைகளில் ஜீவன்காற்றை ஊதியதாக</w:t>
      </w:r>
      <w:r w:rsidRPr="00FD56E2">
        <w:rPr>
          <w:color w:val="000000"/>
          <w:szCs w:val="23"/>
          <w:lang w:val="ru-RU"/>
        </w:rPr>
        <w:t xml:space="preserve"> மோசே கூறும் (ஆதியாகமம் 2:7) விவரிப்பிலிருந்து, நமது ஆன்மா நித்தியமாகத் தேவனிடமிருந்து உண்டாகிறது என்று ஒருவர் முடிவு செய்ய வேண்டும். திருச்சபைத் தந்தையர்கள் இந்த நற்செய்திப் பகுதியை மீண்டும் மீண்டும் ஆராய்ந்து பல்வேறு வழிகளில் விளக்கியுள்ளனர்: சிலர், அவருடைய மூச்சுவிடுதலின் மூலம், இரட்சகர் திருத்தூதர்களைப் பரிசுத்த ஆவியைப் பிற்காலத்தில் பெறுவதற்குத் தயார்படுத்தினார் என்று கூறுகின்றனர்; மற்றவர்கள், இதன் மூலம் அவர் திருத்தூதர்களுக்குக் கட்டுகிறதற்கும் கட்டவிழ்க்கிறதற்கும் அதிகாரம் வழங்கினார் என்று கூறுகின்றனர்; மூன்றாவது குழு, அவர் அவர்களுக்குப் புனித ஆவியின் அருளையும் சக்தியையும் கூட வழங்கினார் என்று வாதிட்டது, ஆனால் அது பெந்தேகொஸ்தே நாளில் அவர்கள் இறுதியில் பெற்றதை விடக் குறைந்த அளவிலேயே வழங்கப்பட்டது. இருப்பினும், பிதாக்களிலோ அல்லது ஆசிரியர்களிலோ யாரும் இந்த உரையில் புனித ஆவியானவரின் நித்தியப் புறப்பாடு குறித்த எந்தவொரு குறிப்பையும் காணவில்லை.</w:t>
      </w:r>
      <w:r w:rsidRPr="00FD56E2">
        <w:rPr>
          <w:rStyle w:val="FootnoteReference"/>
          <w:color w:val="000000"/>
          <w:szCs w:val="23"/>
          <w:lang w:val="ru-RU"/>
        </w:rPr>
        <w:footnoteReference w:id="773"/>
      </w:r>
    </w:p>
    <w:p w14:paraId="71EEE4D4" w14:textId="77777777" w:rsidR="008C6606" w:rsidRPr="00FD56E2" w:rsidRDefault="008C6606" w:rsidP="008C6606">
      <w:pPr>
        <w:shd w:val="clear" w:color="auto" w:fill="FFFFFF"/>
        <w:ind w:firstLine="720"/>
        <w:rPr>
          <w:b/>
          <w:bCs/>
          <w:lang w:val="ru-RU"/>
        </w:rPr>
      </w:pPr>
      <w:r w:rsidRPr="00FD56E2">
        <w:rPr>
          <w:b/>
          <w:bCs/>
          <w:color w:val="000000"/>
          <w:szCs w:val="25"/>
          <w:lang w:val="ru-RU"/>
        </w:rPr>
        <w:t>III. அப்படியானால், இதுவரை கூறப்பட்ட அனைத்திலிருந்தும் எடுக்கக்கூடிய பொதுவான முடிவு என்ன?</w:t>
      </w:r>
    </w:p>
    <w:p w14:paraId="74CD99AA" w14:textId="77777777" w:rsidR="008C6606" w:rsidRPr="00FD56E2" w:rsidRDefault="008C6606" w:rsidP="008C6606">
      <w:pPr>
        <w:shd w:val="clear" w:color="auto" w:fill="FFFFFF"/>
        <w:ind w:firstLine="720"/>
        <w:rPr>
          <w:lang w:val="ru-RU"/>
        </w:rPr>
      </w:pPr>
      <w:r w:rsidRPr="00FD56E2">
        <w:rPr>
          <w:color w:val="000000"/>
          <w:szCs w:val="24"/>
          <w:lang w:val="ru-RU"/>
        </w:rPr>
        <w:t>நியாயமாகச் சொல்வதானால், பின்வருவனவற்றை முடிவாகக் கொள்ள வேண்டும்: 'பிதாவிலிருந்து புனித ஆவியார் புறப்படுகிறார் என்ற கோட்பாடு புனித வேதாகமத்தில் மிகத் தெளிவாக, எழுத்துப்பூர்வமாகக் கூட வெளிப்படுத்தப்பட்டிருந்தாலும், குமாரனிலிருந்து புனித ஆவியார் புறப்படுகிறார் என்ற கோட்பாடு புனித வேதாகமத்திற்கு முற்றிலும் அந்நியமானது; அது வேதாகமத்தில் உள்ளடக்கப்படவில்லை, எழுத்தளவிலும் அல்லது சாராம்சத்திலும் இல்லை, ஏனெனில் அதன் ஆதரவாளர்களின் அனைத்து முயற்சிகளுக்கும் மத்தியிலும், சரியான பகுத்தறிவின் மூலமாகக் கூட வேதாகமத்திலிருந்து அதைப் பகுத்தறிய முடியாது."</w:t>
      </w:r>
    </w:p>
    <w:p w14:paraId="0E8D0A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இப்போது நாம் திருத்தொன்மரபுக்கு, அல்லது இந்தக் கோட்பாடு தொடர்பான பழங்கால திருச்சபையின் நம்பிக்கைக்குத் திரும்புவோம். முதலில், குறிப்பிட்ட திருச்சபைகளில் அல்லது உலகளாவிய திருச்சபை முழுவதும் பயன்படுத்தப்பட்ட பகிரங்கமான விசுவாச அறிக்கைகளையும் (நம்பிக்கை விதிகளையும்), திருச்சபையின் குரலைப் பிரதிநிதித்துவப்படுத்திய உலகளாவிய மற்றும் உள்ளூர் மன்றங்களின் போதனைகளையும் கருத்தில் கொள்வோம்.</w:t>
      </w:r>
    </w:p>
    <w:p w14:paraId="53D18D22" w14:textId="77777777" w:rsidR="008C6606" w:rsidRPr="00FD56E2" w:rsidRDefault="008C6606" w:rsidP="008C6606">
      <w:pPr>
        <w:shd w:val="clear" w:color="auto" w:fill="FFFFFF"/>
        <w:ind w:firstLine="720"/>
        <w:rPr>
          <w:lang w:val="ru-RU"/>
        </w:rPr>
      </w:pPr>
    </w:p>
    <w:p w14:paraId="292024AC" w14:textId="77777777" w:rsidR="008C6606" w:rsidRPr="00FD56E2" w:rsidRDefault="008C6606" w:rsidP="00564CF2">
      <w:pPr>
        <w:pStyle w:val="Heading5"/>
        <w:rPr>
          <w:lang w:val="ru-RU"/>
        </w:rPr>
      </w:pPr>
      <w:bookmarkStart w:id="828" w:name="_Toc103064502"/>
      <w:bookmarkStart w:id="829" w:name="_Toc103066942"/>
      <w:bookmarkStart w:id="830" w:name="_Toc103068210"/>
      <w:bookmarkStart w:id="831" w:name="_Toc103068330"/>
      <w:bookmarkStart w:id="832" w:name="_Toc103068894"/>
      <w:bookmarkStart w:id="833" w:name="_Toc103069299"/>
      <w:bookmarkStart w:id="834" w:name="_Toc103069545"/>
      <w:bookmarkStart w:id="835" w:name="_Toc103069782"/>
      <w:bookmarkStart w:id="836" w:name="_Toc103069945"/>
      <w:bookmarkStart w:id="837" w:name="_Toc158219722"/>
      <w:bookmarkStart w:id="838" w:name="_Toc180687898"/>
      <w:bookmarkStart w:id="839" w:name="_Toc180730269"/>
      <w:bookmarkStart w:id="840" w:name="_Toc238542207"/>
      <w:r w:rsidRPr="00FD56E2">
        <w:rPr>
          <w:lang w:val="ru-RU"/>
        </w:rPr>
        <w:t>§ 43. புனித ஆவியின் புறப்பாடு குறித்து பழைய விசுவாசப் பிரமாணங்கள் எவ்வாறு போதிக்கின்றன.</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512BB3B9" w14:textId="77777777" w:rsidR="008C6606" w:rsidRPr="00FD56E2" w:rsidRDefault="008C6606" w:rsidP="008C6606">
      <w:pPr>
        <w:shd w:val="clear" w:color="auto" w:fill="FFFFFF"/>
        <w:ind w:firstLine="720"/>
        <w:rPr>
          <w:lang w:val="ru-RU"/>
        </w:rPr>
      </w:pPr>
      <w:r w:rsidRPr="00FD56E2">
        <w:rPr>
          <w:color w:val="000000"/>
          <w:szCs w:val="24"/>
          <w:lang w:val="ru-RU"/>
        </w:rPr>
        <w:t>1) விதிவிலக்கின்றி, இந்த கோட்பாடு குறிப்பிடப்படும் எல்லா இடங்களிலும், பரிசுத்த ஆவியானவர் தந்தையிடமிருந்து மட்டுமே புறப்படுகிறார் என்று அவை ஒருமனதாகக் கற்பிக்கின்றன. உதாரணமாக:</w:t>
      </w:r>
    </w:p>
    <w:p w14:paraId="149AA6DD" w14:textId="77777777" w:rsidR="008C6606" w:rsidRPr="00FD56E2" w:rsidRDefault="008C6606" w:rsidP="008C6606">
      <w:pPr>
        <w:shd w:val="clear" w:color="auto" w:fill="FFFFFF"/>
        <w:ind w:firstLine="720"/>
        <w:rPr>
          <w:lang w:val="ru-RU"/>
        </w:rPr>
      </w:pPr>
      <w:r w:rsidRPr="00FD56E2">
        <w:rPr>
          <w:color w:val="000000"/>
          <w:szCs w:val="24"/>
          <w:lang w:val="ru-RU"/>
        </w:rPr>
        <w:t xml:space="preserve">அ) </w:t>
      </w:r>
      <w:r w:rsidRPr="00FD56E2">
        <w:rPr>
          <w:color w:val="000000"/>
          <w:spacing w:val="40"/>
          <w:szCs w:val="24"/>
          <w:lang w:val="ru-RU"/>
        </w:rPr>
        <w:t>புனித கிரகோரி அற்புதக்காரரின் நம்பிக்கைப் பிரமாணத்தில்</w:t>
      </w:r>
      <w:r w:rsidRPr="00FD56E2">
        <w:rPr>
          <w:color w:val="000000"/>
          <w:szCs w:val="24"/>
          <w:lang w:val="ru-RU"/>
        </w:rPr>
        <w:t xml:space="preserve">, அது நைசஸ்ரேரியா திருச்சபையில் அவருடைய காலத்திலிருந்து மக்களுக்கு விசுவாசத்தைப் </w:t>
      </w:r>
      <w:r w:rsidRPr="00FD56E2">
        <w:rPr>
          <w:color w:val="000000"/>
          <w:szCs w:val="24"/>
          <w:lang w:val="ru-RU"/>
        </w:rPr>
        <w:lastRenderedPageBreak/>
        <w:t xml:space="preserve">பொதுவாகக் கற்பிப்பதற்காகப் பயன்படுத்தப்பட்டு வருகிறது, அதில் நாம் வாசிக்கிறோம்: 'மேலும் ஒரே ஒரு பரிசுத்த ஆவியை, அவர் கடவுளிடமிருந்து (புறப்பட்டு) வருகிறார் மற்றும் குமாரன் மூலம், </w:t>
      </w:r>
      <w:r>
        <w:rPr>
          <w:color w:val="000000"/>
          <w:szCs w:val="24"/>
          <w:lang w:val="ru-RU"/>
        </w:rPr>
        <w:t xml:space="preserve">அதாவது </w:t>
      </w:r>
      <w:r w:rsidRPr="00FD56E2">
        <w:rPr>
          <w:color w:val="000000"/>
          <w:szCs w:val="24"/>
          <w:lang w:val="ru-RU"/>
        </w:rPr>
        <w:t>மக்களுக்கு வெளிப்படுத்தப்பட்டார்.'</w:t>
      </w:r>
      <w:r w:rsidRPr="00FD56E2">
        <w:rPr>
          <w:rStyle w:val="FootnoteReference"/>
          <w:color w:val="000000"/>
          <w:szCs w:val="24"/>
          <w:lang w:val="ru-RU"/>
        </w:rPr>
        <w:footnoteReference w:id="774"/>
      </w:r>
      <w:r w:rsidRPr="00FD56E2">
        <w:rPr>
          <w:color w:val="000000"/>
          <w:szCs w:val="24"/>
          <w:lang w:val="ru-RU"/>
        </w:rPr>
        <w:t xml:space="preserve"> இங்கு</w:t>
      </w:r>
      <w:r w:rsidRPr="00FD56E2">
        <w:rPr>
          <w:i/>
          <w:iCs/>
          <w:color w:val="000000"/>
          <w:szCs w:val="24"/>
          <w:lang w:val="ru-RU"/>
        </w:rPr>
        <w:t>, 'கடவுளிடமிருந்து'</w:t>
      </w:r>
      <w:r w:rsidRPr="00FD56E2">
        <w:rPr>
          <w:color w:val="000000"/>
          <w:szCs w:val="24"/>
          <w:lang w:val="ru-RU"/>
        </w:rPr>
        <w:t xml:space="preserve"> என்ற சொற்றொடர் சந்தேகத்திற்கு இடமின்றி </w:t>
      </w:r>
      <w:r w:rsidRPr="00FD56E2">
        <w:rPr>
          <w:i/>
          <w:iCs/>
          <w:color w:val="000000"/>
          <w:szCs w:val="24"/>
          <w:lang w:val="ru-RU"/>
        </w:rPr>
        <w:t>'பிதாவாகிய கடவுளிடமிருந்து</w:t>
      </w:r>
      <w:r w:rsidRPr="00FD56E2">
        <w:rPr>
          <w:color w:val="000000"/>
          <w:szCs w:val="24"/>
          <w:lang w:val="ru-RU"/>
        </w:rPr>
        <w:t xml:space="preserve">' என்பதாகும்—ஏனெனில், குமாரனைப் பற்றிப் பின்வருமாறு கூறப்பட்டுள்ளது: </w:t>
      </w:r>
      <w:r w:rsidRPr="00FD56E2">
        <w:rPr>
          <w:i/>
          <w:iCs/>
          <w:color w:val="000000"/>
          <w:szCs w:val="24"/>
          <w:lang w:val="ru-RU"/>
        </w:rPr>
        <w:t xml:space="preserve">'மேலும் குமாரன் மூலம் </w:t>
      </w:r>
      <w:r w:rsidRPr="00FD56E2">
        <w:rPr>
          <w:color w:val="000000"/>
          <w:szCs w:val="24"/>
          <w:lang w:val="ru-RU"/>
        </w:rPr>
        <w:t>மக்களுக்கு வெளிப்படுத்தப்பட்டது'. ஆகையால், இங்கே பரிசுத்த ஆவியானவருக்குரிய தந்தையின் தொடர்புக்கும், குமாரனுக்குரியதற்கும் இடையே ஒரு தெளிவான வேறுபாடு காட்டப்பட்டுள்ளது: பரிசுத்த ஆவியானவர் தம்முடைய சாராம்சத்தையே தந்தையிடமிருந்து பெறுகிறார் என்பது தந்தைக்குக் கூறப்படுகிறது, அதே சமயம், குமாரன் மூலம் பரிசுத்த ஆவியானவர் மனிதகுலத்திற்கு வெளிப்படுத்தப்பட்டார் அல்லது உலகிற்கு அனுப்பப்பட்டார் என்பது மட்டுமே குமாரனுக்குக் கூறப்படுகிறது. இந்த வேறுபாடு மிகுந்த முக்கியத்துவம் வாய்ந்தது! புனித கிரகோரி அதிசயத்தைச் செய்தவரின் விசுவாச அறிக்கை அவரால் இயற்றப்படவில்லை, மாறாக அது மேலிருந்து அவருக்கு ஒரு சிறப்பான வழியில் வெளிப்படுத்தப்பட்டது என்பதையும், அதுவரை இருந்த அனைத்திலும் முதன்முறையாக இந்த விசுவாச அறிக்கையில், புனித ஆவியானவரின் வெளிச்செல்லும் கோட்பாடு தோன்றுகிறது என்பதையும் நாம் மறந்துவிடக் கூடாது.</w:t>
      </w:r>
    </w:p>
    <w:p w14:paraId="0C0019EC" w14:textId="77777777" w:rsidR="008C6606" w:rsidRPr="00FD56E2" w:rsidRDefault="008C6606" w:rsidP="008C6606">
      <w:pPr>
        <w:shd w:val="clear" w:color="auto" w:fill="FFFFFF"/>
        <w:ind w:firstLine="720"/>
        <w:rPr>
          <w:lang w:val="ru-RU"/>
        </w:rPr>
      </w:pPr>
      <w:r w:rsidRPr="00FD56E2">
        <w:rPr>
          <w:color w:val="000000"/>
          <w:szCs w:val="24"/>
          <w:lang w:val="ru-RU"/>
        </w:rPr>
        <w:t>b) புனித எபிஃபானியஸின் சாட்சியத்தின்படி, முதல் உலகளாவிய திருத்தந்தை காலத்திலிருந்து 373 ஆம் ஆண்டு வரை திருமுழுக்கு அருட்சாதனத்திற்குத் தயாராகும்வர்களுக்குப் போதனை செய்வதற்காக திருச்சபையில் பயன்படுத்தப்பட்ட விசுவாச அறிக்கை கூறுகிறது: "நாங்கள் விசுவாசிக்கிறோம்… மற்றும் பரிசுத்த ஆவியானவர், ஆண்டவரும் வாழ்வளிப்பவருமாகிய அவர், பிதாவிலிருந்து புறப்படுகிறார், பிதாவையும் குமாரனையும் இணைத்து ஆராதிக்கப்படுகிறார் மற்றும் மகிமைப்படுத்தப்படுகிறார்."</w:t>
      </w:r>
      <w:r w:rsidRPr="00FD56E2">
        <w:rPr>
          <w:rStyle w:val="FootnoteReference"/>
          <w:color w:val="000000"/>
          <w:szCs w:val="24"/>
          <w:lang w:val="ru-RU"/>
        </w:rPr>
        <w:footnoteReference w:id="775"/>
      </w:r>
      <w:r w:rsidRPr="00FD56E2">
        <w:rPr>
          <w:color w:val="000000"/>
          <w:szCs w:val="24"/>
          <w:lang w:val="ru-RU"/>
        </w:rPr>
        <w:t xml:space="preserve"> அதன் விளைவாக, </w:t>
      </w:r>
      <w:r w:rsidRPr="00FD56E2">
        <w:rPr>
          <w:color w:val="000000"/>
          <w:szCs w:val="23"/>
          <w:lang w:val="ru-RU"/>
        </w:rPr>
        <w:t>பரிசுத்த ஆவியானவருக்குத் தொடர்பான வகையில் பிதாவுக்கு உரியது மற்றும் குமாரனுக்கு உரியது என்பதற்கு</w:t>
      </w:r>
      <w:r w:rsidRPr="00FD56E2">
        <w:rPr>
          <w:szCs w:val="24"/>
          <w:lang w:val="ru-RU"/>
        </w:rPr>
        <w:t xml:space="preserve"> இடையே</w:t>
      </w:r>
      <w:r w:rsidRPr="00FD56E2">
        <w:rPr>
          <w:color w:val="000000"/>
          <w:szCs w:val="24"/>
          <w:lang w:val="ru-RU"/>
        </w:rPr>
        <w:t xml:space="preserve"> ஒரு வேறுபாடும் செய்யப்படுகிறது</w:t>
      </w:r>
      <w:r w:rsidRPr="00FD56E2">
        <w:rPr>
          <w:color w:val="000000"/>
          <w:szCs w:val="23"/>
          <w:lang w:val="ru-RU"/>
        </w:rPr>
        <w:t>: புனித ஆவியானது அவரிடமிருந்து வெளிப்படுகிறது என்ற உண்மையும், அவருடன் சேர்ந்து வழிபாடு செய்யப்பட்டு மகிமைப்படுத்தப்படுகிறது என்ற உண்மையும் தந்தையிடம் இணைத்துச் சொல்லப்படுகின்றன. அதே சமயம், மகனிடம் இரண்டாவது உண்மை மட்டுமே இணைத்துச் சொல்லப்படுகிறது. அப்படியானால், இந்தப் பண்பு அவருக்குச் சொந்தமானது என்று அக்காலத்தில் நம்பப்பட்டிருந்தால், ஏன் முதல் உண்மை மகனிடம் இணைத்துச் சொல்லப்படவில்லை என்று ஒருவர் கேட்கலாம்?</w:t>
      </w:r>
    </w:p>
    <w:p w14:paraId="7AEF1799" w14:textId="77777777" w:rsidR="008C6606" w:rsidRPr="00FD56E2" w:rsidRDefault="008C6606" w:rsidP="008C6606">
      <w:pPr>
        <w:shd w:val="clear" w:color="auto" w:fill="FFFFFF"/>
        <w:ind w:firstLine="720"/>
        <w:rPr>
          <w:lang w:val="ru-RU"/>
        </w:rPr>
      </w:pPr>
      <w:r w:rsidRPr="00FD56E2">
        <w:rPr>
          <w:color w:val="000000"/>
          <w:szCs w:val="23"/>
          <w:lang w:val="ru-RU"/>
        </w:rPr>
        <w:t>(இ) அப்பொல்லினாரிஸ் மற்றும் பிறரின் பிளவுவாதத்திற்குப் பதிலளிக்கும் விதமாக, அதே திருத்தந்தை சாட்சியமளிப்பது போல, 373 ஆம் ஆண்டிலிருந்து திருச்சபையில் பயன்பாட்டிற்கு வந்த விசுவாசப் பிரமாணத்தில், பின்வருவனவற்றைக் காண்கிறோம்: 'புனித ஆவியாரில் விசுவாசிக்கிறோம்..., அவர் பரிசுத்த ஆவியானவர், தேவனுடைய ஆவியானவர், பரிபூரண ஆவியானவர், தேற்றுவிப்பவர், சிருஷ்டிக்கப்படாதவர், பிதாவிலிருந்து புறப்பட்டு மகனால் ஏற்றுக்கொள்ளப்பட்டவர் (அல்லது, மற்ற கையெழுத்துப் பிரதிகளின்படி, மகனால் 'ஏற்றுக்கொள்ளப்பட்டவர்') என்பதையும் காண்கிறோம்."</w:t>
      </w:r>
      <w:r w:rsidRPr="00FD56E2">
        <w:rPr>
          <w:rStyle w:val="FootnoteReference"/>
          <w:color w:val="000000"/>
          <w:szCs w:val="23"/>
          <w:lang w:val="ru-RU"/>
        </w:rPr>
        <w:footnoteReference w:id="776"/>
      </w:r>
      <w:r w:rsidRPr="00FD56E2">
        <w:rPr>
          <w:color w:val="000000"/>
          <w:szCs w:val="23"/>
          <w:lang w:val="ru-RU"/>
        </w:rPr>
        <w:t xml:space="preserve"> இதன் விளைவாக, பரிசுத்த ஆவியானவருக்குரியது மற்றும் குமாரனுக்குரியது என்பதற்கு இடையில், பரிசுத்த வேதாகமத்தில் தெளிவாக வேரூன்றிய ஒரு வேறுபாடு மீண்டும் காணப்படுகிறது! புனித ஆவியானவர் பிதாவிலிருந்து புறப்படுகிறார் என்று கூறப்படுகிறது (</w:t>
      </w:r>
      <w:r>
        <w:rPr>
          <w:color w:val="000000"/>
          <w:szCs w:val="23"/>
          <w:lang w:val="ru-RU"/>
        </w:rPr>
        <w:t>யோவான்</w:t>
      </w:r>
      <w:r w:rsidRPr="00FD56E2">
        <w:rPr>
          <w:color w:val="000000"/>
          <w:szCs w:val="23"/>
          <w:lang w:val="ru-RU"/>
        </w:rPr>
        <w:t xml:space="preserve"> 15:26), ஆனால் குமாரனிடமிருந்து அவர் பெற்றுக்கொள்ளப்படுகிறார் (</w:t>
      </w:r>
      <w:r>
        <w:rPr>
          <w:color w:val="000000"/>
          <w:szCs w:val="23"/>
          <w:lang w:val="ru-RU"/>
        </w:rPr>
        <w:t>யோவான்</w:t>
      </w:r>
      <w:r w:rsidRPr="00FD56E2">
        <w:rPr>
          <w:color w:val="000000"/>
          <w:szCs w:val="23"/>
          <w:lang w:val="ru-RU"/>
        </w:rPr>
        <w:t xml:space="preserve"> 20:22), அல்லது பெறுகிறார் (</w:t>
      </w:r>
      <w:r>
        <w:rPr>
          <w:color w:val="000000"/>
          <w:szCs w:val="23"/>
          <w:lang w:val="ru-RU"/>
        </w:rPr>
        <w:t>யோவான்</w:t>
      </w:r>
      <w:r w:rsidRPr="00FD56E2">
        <w:rPr>
          <w:color w:val="000000"/>
          <w:szCs w:val="23"/>
          <w:lang w:val="ru-RU"/>
        </w:rPr>
        <w:t xml:space="preserve"> 16:14) என்று கூறப்படுகிறது. ஆகவே, 'பிதாவிலிருந்து </w:t>
      </w:r>
      <w:r w:rsidRPr="00FD56E2">
        <w:rPr>
          <w:i/>
          <w:iCs/>
          <w:color w:val="000000"/>
          <w:szCs w:val="23"/>
          <w:lang w:val="ru-RU"/>
        </w:rPr>
        <w:t xml:space="preserve">புறப்படுகிறார்' </w:t>
      </w:r>
      <w:r w:rsidRPr="00FD56E2">
        <w:rPr>
          <w:color w:val="000000"/>
          <w:szCs w:val="23"/>
          <w:lang w:val="ru-RU"/>
        </w:rPr>
        <w:t xml:space="preserve">மற்றும் 'மகனிடமிருந்து </w:t>
      </w:r>
      <w:r w:rsidRPr="00FD56E2">
        <w:rPr>
          <w:i/>
          <w:iCs/>
          <w:szCs w:val="23"/>
          <w:lang w:val="ru-RU"/>
        </w:rPr>
        <w:t>பெறுவார்'</w:t>
      </w:r>
      <w:r w:rsidRPr="00FD56E2">
        <w:rPr>
          <w:color w:val="000000"/>
          <w:szCs w:val="23"/>
          <w:lang w:val="ru-RU"/>
        </w:rPr>
        <w:t xml:space="preserve"> என்ற சொற்றொடர்களுக்கு இடையில் எந்த வேறுபாடும் செய்யப்படாமல், அவை ஒரே மாதிரியானவை என்று (மேற்கத்திய கிறிஸ்தவர்கள் இப்போது புரிந்துகொள்வது போல)</w:t>
      </w:r>
      <w:r w:rsidRPr="00FD56E2">
        <w:rPr>
          <w:szCs w:val="23"/>
          <w:lang w:val="ru-RU"/>
        </w:rPr>
        <w:t xml:space="preserve"> கருதப்பட்டிருந்தால்</w:t>
      </w:r>
      <w:r w:rsidRPr="00FD56E2">
        <w:rPr>
          <w:color w:val="000000"/>
          <w:szCs w:val="23"/>
          <w:lang w:val="ru-RU"/>
        </w:rPr>
        <w:t xml:space="preserve">, இப்போது கூறப்படுவது போல, 'பிதாவிலிருந்தும் மகனிலிருந்தும் புறப்படுகிறார்' என்று பழங்கால விசுவாச </w:t>
      </w:r>
      <w:r w:rsidRPr="00FD56E2">
        <w:rPr>
          <w:color w:val="000000"/>
          <w:szCs w:val="23"/>
          <w:lang w:val="ru-RU"/>
        </w:rPr>
        <w:lastRenderedPageBreak/>
        <w:t>அறிக்கையில் வெளிப்படையாக ஏன் கூறப்படவில்லை? இது குறுகியதாகவும் தெளிவாகவும் இருந்திருக்கும்.</w:t>
      </w:r>
    </w:p>
    <w:p w14:paraId="41693082" w14:textId="77777777" w:rsidR="008C6606" w:rsidRPr="00FD56E2" w:rsidRDefault="008C6606" w:rsidP="008C6606">
      <w:pPr>
        <w:shd w:val="clear" w:color="auto" w:fill="FFFFFF"/>
        <w:ind w:firstLine="720"/>
        <w:rPr>
          <w:lang w:val="ru-RU"/>
        </w:rPr>
      </w:pPr>
      <w:r w:rsidRPr="00FD56E2">
        <w:rPr>
          <w:color w:val="000000"/>
          <w:szCs w:val="23"/>
          <w:lang w:val="ru-RU"/>
        </w:rPr>
        <w:t>(இ) இறுதியாக, முந்தைய அனைத்தையும் மீறிய நைசின்-கான்ஸ்டான்டினோபல் விசுவாச அறிக்கையில், புனிதத் திருச்சபை இன்னும் நமக்கு விசுவாசிக்கக் கற்பிக்கிறது: 'மேலும் புனித ஆவியானவரையும், ஆண்டவரையும், வாழ்வளிப்பவரையும் விசுவாசிக்கிறோம்; அவர் பிதாவிலிருந்து புறப்படுகிறார்; பிதாவாலும் குமாரனாலும் சேவிக்கப்பட்டு மகிமைப்படுத்தப்படுகிறார்.' நம்பிக்கைக் கூற்றில் இந்த வார்த்தைகள் சேர்க்கப்பட்ட நோக்கத்தை நாம் இங்கு நினைவுகூர வேண்டும். இரண்டாம் உலகளாவிய திருத்தந்தையின் தந்தையர்கள், புனித ஆவியானது தந்தையுடனும் மகனுடனும் ஒரே சாராம்சத்தையும் முழுமையான சமத்துவத்தையும் கொண்டிருப்பது என்ற கருத்தை, புனித ஆவியானவரின் தெய்வீகத்தை மறுத்து, அவரை மகனின் படைப்பு என்று அழைத்த மகேதோனியஸின் மதப்பிழைக்கு எதிராக, தங்களால் முடிந்த மிகப்பெரிய துல்லியத்துடன் வெளிப்படுத்த விரும்பினர். அப்படி என்றால், திருத்தந்தையர்கள் ஏன், 'பிதாவிலிருந்தும் குமாரனிலிருந்தும் புறப்படுகிறவர், பிதாவோடும் குமாரனோடும் சேர்ந்து ஆராதிக்கப்படுகிறவரும் மகிமைப்படுத்தப்படுகிறவரும்' என்று கூறாமல், தங்களின் நோக்கத்திற்கு முந்தைய அமைப்பு மிகவும் வலுவானதாக இருந்திருக்கும்போது, 'பிதாவிலிருந்து புறப்படுகிறவர்' என்று மட்டும் கூறினார்கள்? ஏனெனில், இது பரிசுத்த ஆவியானது பிதாவாகிய ஒரே சார்புடையது மட்டுமல்ல, குமாரனாகிய ஒரே சார்புடையது என்பதையும் தெளிவாகக் குறிப்பிட்டு இருக்கும். மேலும்</w:t>
      </w:r>
      <w:r w:rsidRPr="00FD56E2">
        <w:rPr>
          <w:color w:val="000000"/>
          <w:szCs w:val="24"/>
          <w:lang w:val="ru-RU"/>
        </w:rPr>
        <w:t xml:space="preserve">, பரிசுத்த ஆவியானவரின் புறப்பாட்டைப் பற்றிப் </w:t>
      </w:r>
      <w:r w:rsidRPr="00FD56E2">
        <w:rPr>
          <w:color w:val="000000"/>
          <w:szCs w:val="23"/>
          <w:lang w:val="ru-RU"/>
        </w:rPr>
        <w:t xml:space="preserve">பேசும்போது </w:t>
      </w:r>
      <w:r w:rsidRPr="00FD56E2">
        <w:rPr>
          <w:color w:val="000000"/>
          <w:szCs w:val="24"/>
          <w:lang w:val="ru-RU"/>
        </w:rPr>
        <w:t xml:space="preserve">அவர்கள் பிதாவை மட்டும் குறிப்பிடுவதும், பின்னர் பரிசுத்த ஆவியானவரின் தெய்வீக மகிமைப்படுத்தலைப் பற்றிப் பேசும்போது பிதாவையும் குமாரனையும் குறிப்பிடுவதும் </w:t>
      </w:r>
      <w:r w:rsidRPr="00FD56E2">
        <w:rPr>
          <w:color w:val="000000"/>
          <w:szCs w:val="23"/>
          <w:lang w:val="ru-RU"/>
        </w:rPr>
        <w:t>ஏன்</w:t>
      </w:r>
      <w:r w:rsidRPr="00FD56E2">
        <w:rPr>
          <w:color w:val="000000"/>
          <w:szCs w:val="24"/>
          <w:lang w:val="ru-RU"/>
        </w:rPr>
        <w:t>? முதலில், பிதாவைக் குறிப்பிடுவதன் மூலம் அவர்கள் குமாரனையும் குறிப்பிட்டிருந்தால், பின்னர் ஏன் பிதாவின் ஒற்றைப் பெயரான ' ' என்பதற்குள் தங்களை மட்டுப்படுத்திக் கொள்ளாமல், குமாரனின் பெயரையும் அதனுடன் சேர்த்தனர்? புனித ஆவியானவர் குமாரனிடமிருந்தும் வெளிப்படுகிறார் என்ற நம்பிக்கை அக்காலத்தில் சிறிதும் இல்லை என்பதற்கு இது ஒரு தெளிவான அடையாளம்.</w:t>
      </w:r>
      <w:r w:rsidRPr="00FD56E2">
        <w:rPr>
          <w:rStyle w:val="FootnoteReference"/>
          <w:color w:val="000000"/>
          <w:szCs w:val="24"/>
          <w:lang w:val="ru-RU"/>
        </w:rPr>
        <w:footnoteReference w:id="777"/>
      </w:r>
    </w:p>
    <w:p w14:paraId="7B76C2AA"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2) அப்படியானால், இதற்கு எதிராக மேற்கத்திய எழுத்தாளர்கள் எதை முன்வைக்கிறார்கள்?</w:t>
      </w:r>
    </w:p>
    <w:p w14:paraId="1616F2F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அ) மேற்கோள் காட்டப்பட்ட விசுவாசப் பிரமாணப் பகுதிகளில், பரிசுத்த ஆவியானவர் பிதாவிலிருந்து புறப்படுகிறார் என்று தெளிவாகக் கூறப்பட்டிருந்தாலும், </w:t>
      </w:r>
      <w:r w:rsidRPr="00FD56E2">
        <w:rPr>
          <w:color w:val="000000"/>
          <w:szCs w:val="23"/>
          <w:lang w:val="ru-RU"/>
        </w:rPr>
        <w:t>'ஒருவராகிய பிதாவிலிருந்து' என்று</w:t>
      </w:r>
      <w:r w:rsidRPr="00FD56E2">
        <w:rPr>
          <w:color w:val="000000"/>
          <w:szCs w:val="24"/>
          <w:lang w:val="ru-RU"/>
        </w:rPr>
        <w:t xml:space="preserve"> எங்கும் </w:t>
      </w:r>
      <w:r w:rsidRPr="00FD56E2">
        <w:rPr>
          <w:color w:val="000000"/>
          <w:szCs w:val="23"/>
          <w:lang w:val="ru-RU"/>
        </w:rPr>
        <w:t>சேர்க்கப்படவில்லை; அதன் விளைவாக, குமாரனிலிருந்து பரிசுத்த ஆவியானவர் புறப்படுவதை எந்த வகையிலும் விலக்க முடியாது. ஆயினும், குமாரனின் தனிப்பட்ட இயல்பு குறித்த போதனையை முன்வைக்கும்போது, இதே விசுவாசப் பிரமாணங்கள் 'ஒரு பிதாவிலிருந்து' என்று சேர்க்காமல், 'பிதாவால் பிறக்கப்பெற்றவர்' என்று மட்டுமே கூறுகின்றன. அப்படியானால், இவ்வுண்மையிலிருந்து கடவுளின் குமாரன் ஒரே பிதாவால் மட்டுமல்ல, பரிசுத்த ஆவியோடு இணைந்தும் பிறந்தார் என்று யார் முடிவு செய்வார்கள்? மேலும், அத்தகைய ஒரு சேர்ப்பு இல்லாமலேயே, விசுவாசப் பிரமாணங்கள் பரிசுத்த ஆவியானது பிதாவிலிருந்து புறப்படுகிறார் என்பதை, பிதாவிற்குரிய ஒரு தனித்துவமான பண்பாகவும், குமாரனுக்குரியதல்லாததாகவும் தெளிவாக முன்வைக்கின்றன என்பதையும் நாம் கண்டோம்.</w:t>
      </w:r>
    </w:p>
    <w:p w14:paraId="097497E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அலெக்சாந்திரியாவின் புனித அதானசியுஸ் என்று அழைக்கப்படும் விசுவாசப் பிரமாணம், பரிசுத்த ஆவியானவர் குமாரனிலிருந்து புறப்படுகிறார் என்று வெளிப்படையாகக் கூறுகிறது. ஏனெனில், லத்தீனியர்கள் தங்கள் கையெழுத்துப் பிரதிகளின்படி இந்த விசுவாசப் பிரமாணத்தில் இவ்வாறு வாசிக்கின்றனர்: 'பரிசுத்த ஆவியானவர் உருவாக்கப்பட்டவர் அல்ல, படைக்கப்பட்டவர் அல்ல, பிறக்கப்பட்டவர் அல்ல, ஆனால் பிதாவிலிருந்தும் குமாரனிலிருந்தும் புறப்படுகிறார்.' ஆனால்—</w:t>
      </w:r>
    </w:p>
    <w:p w14:paraId="58F316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ஆ) கிரேக்க கையெழுத்துப் பிரதிகளில், சிலவற்றைத் தவிர, </w:t>
      </w:r>
      <w:r w:rsidRPr="00FD56E2">
        <w:rPr>
          <w:i/>
          <w:iCs/>
          <w:color w:val="000000"/>
          <w:szCs w:val="23"/>
          <w:lang w:val="ru-RU"/>
        </w:rPr>
        <w:t>'மகனிடமிருந்தும்' என்ற</w:t>
      </w:r>
      <w:r w:rsidRPr="00FD56E2">
        <w:rPr>
          <w:color w:val="000000"/>
          <w:szCs w:val="23"/>
          <w:lang w:val="ru-RU"/>
        </w:rPr>
        <w:t xml:space="preserve"> சேர்ப்பு இல்லை;</w:t>
      </w:r>
      <w:r w:rsidRPr="00FD56E2">
        <w:rPr>
          <w:rStyle w:val="FootnoteReference"/>
          <w:color w:val="000000"/>
          <w:szCs w:val="23"/>
          <w:lang w:val="ru-RU"/>
        </w:rPr>
        <w:footnoteReference w:id="778"/>
      </w:r>
    </w:p>
    <w:p w14:paraId="00A6F0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bb) மிகவும் பாரபட்சமற்ற மேற்கத்திய எழுத்தாளர்கள் கூட, இந்தச் சேர்ப்பு பிற்காலத்தில் லத்தீனியர்களால் செய்யப்பட்டது என்பதை ஒப்புக்கொள்கிறார்கள், இது லத்தீன் மற்றும் சில கிரேக்க கையெழுத்துப் பிரதிகளில் காணப்படுகிறது;</w:t>
      </w:r>
      <w:r w:rsidRPr="00FD56E2">
        <w:rPr>
          <w:rStyle w:val="FootnoteReference"/>
          <w:color w:val="000000"/>
          <w:szCs w:val="23"/>
          <w:lang w:val="ru-RU"/>
        </w:rPr>
        <w:footnoteReference w:id="779"/>
      </w:r>
    </w:p>
    <w:p w14:paraId="1F672525" w14:textId="77777777" w:rsidR="008C6606" w:rsidRPr="00FD56E2" w:rsidRDefault="008C6606" w:rsidP="008C6606">
      <w:pPr>
        <w:shd w:val="clear" w:color="auto" w:fill="FFFFFF"/>
        <w:ind w:firstLine="720"/>
        <w:rPr>
          <w:lang w:val="ru-RU"/>
        </w:rPr>
      </w:pPr>
      <w:r w:rsidRPr="00FD56E2">
        <w:rPr>
          <w:color w:val="000000"/>
          <w:szCs w:val="23"/>
          <w:lang w:val="ru-RU"/>
        </w:rPr>
        <w:t>cc) பதினான்காம் நூற்றாண்டு வரை, மேற்கத்தியர்களில் யாரும் இந்த விசுவாசப் பிரமாணத்தை கிரேக்கர்களுக்கு எதிராகப் பயன்படுத்தவில்லை;</w:t>
      </w:r>
      <w:r w:rsidRPr="00FD56E2">
        <w:rPr>
          <w:rStyle w:val="FootnoteReference"/>
          <w:color w:val="000000"/>
          <w:szCs w:val="23"/>
          <w:lang w:val="ru-RU"/>
        </w:rPr>
        <w:footnoteReference w:id="780"/>
      </w:r>
      <w:r w:rsidRPr="00FD56E2">
        <w:rPr>
          <w:color w:val="000000"/>
          <w:szCs w:val="23"/>
          <w:lang w:val="ru-RU"/>
        </w:rPr>
        <w:t xml:space="preserve"> இதன் பொருள், இந்தச் சேர்ப்புக்கு முன்பே பல இடங்களில் இது அறியப்பட்டிருந்தது, அல்லது தாங்கள் தெளிவாகக் கெட்டுப்போனதாகக் கண்டறிந்த ஒன்றைச் சுட்டிக்காட்ட அவர்கள் வெட்கப்பட்டனர் என்பதாகும். புனித அதாநசியர் நம்பிக்கை அறிக்கை என்று அழைக்கப்படும் அது ஐந்தாம் நூற்றாண்டின் இறுதியிலோ அல்லது ஆறாம் நூற்றாண்டின் தொடக்கத்திலோ பயன்பாட்டிற்கு வந்ததே என்பதையும் நினைவில் கொள்ள வேண்டும்,</w:t>
      </w:r>
      <w:r w:rsidRPr="00FD56E2">
        <w:rPr>
          <w:rStyle w:val="FootnoteReference"/>
          <w:color w:val="000000"/>
          <w:szCs w:val="23"/>
          <w:lang w:val="ru-RU"/>
        </w:rPr>
        <w:footnoteReference w:id="781"/>
      </w:r>
      <w:r w:rsidRPr="00FD56E2">
        <w:rPr>
          <w:color w:val="000000"/>
          <w:szCs w:val="23"/>
          <w:lang w:val="ru-RU"/>
        </w:rPr>
        <w:t xml:space="preserve"> மற்றும், அதன் விளைவாக, இந்த நம்பிக்கை அறிக்கையை, நாம் குறிப்பிட்ட மற்றவற்றுக்கு இணையாக, ஆரம்பகால திருச்சபையில் பயன்படுத்தப்பட்ட பகிரங்கமான விசுவாச வெளிப்பாடுகளில் ஒன்றாகக் கருத முடியாது.</w:t>
      </w:r>
    </w:p>
    <w:p w14:paraId="5308C0B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சிலர், நைசின்-கான்ஸ்டான்டினோபல் விசுவாச அறிக்கையிலேயே, ஏழாவது உலக மன்றின் தந்தையர்கள் ஏற்கெனவே </w:t>
      </w:r>
      <w:r w:rsidRPr="00FD56E2">
        <w:rPr>
          <w:i/>
          <w:iCs/>
          <w:color w:val="000000"/>
          <w:szCs w:val="24"/>
          <w:lang w:val="ru-RU"/>
        </w:rPr>
        <w:t xml:space="preserve">'தந்தையிடமிருந்தும் மகனிடமிருந்தும் </w:t>
      </w:r>
      <w:r w:rsidRPr="00FD56E2">
        <w:rPr>
          <w:color w:val="000000"/>
          <w:szCs w:val="24"/>
          <w:lang w:val="ru-RU"/>
        </w:rPr>
        <w:t>வெளிப்படும்' என்று படித்ததாகக் கூறத் துணிந்துள்ளனர்.</w:t>
      </w:r>
      <w:r w:rsidRPr="00FD56E2">
        <w:rPr>
          <w:rStyle w:val="FootnoteReference"/>
          <w:color w:val="000000"/>
          <w:szCs w:val="24"/>
          <w:lang w:val="ru-RU"/>
        </w:rPr>
        <w:footnoteReference w:id="782"/>
      </w:r>
      <w:r w:rsidRPr="00FD56E2">
        <w:rPr>
          <w:color w:val="000000"/>
          <w:szCs w:val="24"/>
          <w:lang w:val="ru-RU"/>
        </w:rPr>
        <w:t xml:space="preserve"> ஆனால், முற்றிலும் ஆதாரமற்ற இந்தக் கருத்து இப்போது மாறுபடும் இறையியலாளர்களால் கூட மறுக்கப்படுகிறது.</w:t>
      </w:r>
      <w:r w:rsidRPr="00FD56E2">
        <w:rPr>
          <w:rStyle w:val="FootnoteReference"/>
          <w:color w:val="000000"/>
          <w:szCs w:val="24"/>
          <w:lang w:val="ru-RU"/>
        </w:rPr>
        <w:footnoteReference w:id="783"/>
      </w:r>
    </w:p>
    <w:p w14:paraId="11D58A94" w14:textId="77777777" w:rsidR="008C6606" w:rsidRPr="00FD56E2" w:rsidRDefault="008C6606" w:rsidP="008C6606">
      <w:pPr>
        <w:shd w:val="clear" w:color="auto" w:fill="FFFFFF"/>
        <w:ind w:firstLine="720"/>
        <w:rPr>
          <w:lang w:val="ru-RU"/>
        </w:rPr>
      </w:pPr>
    </w:p>
    <w:p w14:paraId="48320F01" w14:textId="77777777" w:rsidR="008C6606" w:rsidRPr="00FD56E2" w:rsidRDefault="008C6606" w:rsidP="00564CF2">
      <w:pPr>
        <w:pStyle w:val="Heading5"/>
        <w:rPr>
          <w:lang w:val="ru-RU"/>
        </w:rPr>
      </w:pPr>
      <w:bookmarkStart w:id="841" w:name="_Toc103064503"/>
      <w:bookmarkStart w:id="842" w:name="_Toc103066943"/>
      <w:bookmarkStart w:id="843" w:name="_Toc103068211"/>
      <w:bookmarkStart w:id="844" w:name="_Toc103068331"/>
      <w:bookmarkStart w:id="845" w:name="_Toc103068895"/>
      <w:bookmarkStart w:id="846" w:name="_Toc103069300"/>
      <w:bookmarkStart w:id="847" w:name="_Toc103069546"/>
      <w:bookmarkStart w:id="848" w:name="_Toc103069783"/>
      <w:bookmarkStart w:id="849" w:name="_Toc103069946"/>
      <w:bookmarkStart w:id="850" w:name="_Toc158219723"/>
      <w:bookmarkStart w:id="851" w:name="_Toc180687899"/>
      <w:bookmarkStart w:id="852" w:name="_Toc180730270"/>
      <w:bookmarkStart w:id="853" w:name="_Toc238542208"/>
      <w:r w:rsidRPr="00FD56E2">
        <w:rPr>
          <w:lang w:val="ru-RU"/>
        </w:rPr>
        <w:t>§ 44. புனித ஆவியின் புறப்பாடு குறித்து பழங்கால மன்றங்கள் எவ்வாறு போதித்தன.</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3767EE4" w14:textId="77777777" w:rsidR="008C6606" w:rsidRPr="00FD56E2" w:rsidRDefault="008C6606" w:rsidP="008C6606">
      <w:pPr>
        <w:pStyle w:val="BodyTextIndent"/>
        <w:rPr>
          <w:lang w:val="ru-RU"/>
        </w:rPr>
      </w:pPr>
      <w:r w:rsidRPr="00FD56E2">
        <w:rPr>
          <w:lang w:val="ru-RU"/>
        </w:rPr>
        <w:t>1) ஒவ்வொரு உலகளாவிய திருச்சபையும், அவற்றைத் தொடர்ந்து கிட்டத்தட்ட அனைத்து உள்ளூர் திருச்சபைகளும், இந்த கோட்பாட்டைக் கையாளும் ஒவ்வொரு முறையும், பரிசுத்த ஆவியானது பிதாவிலிருந்து மட்டுமே வெளிச்செல்லும் என்பதை ஒருமனதாகப் போதித்தன. அதாவது:</w:t>
      </w:r>
    </w:p>
    <w:p w14:paraId="33EECF64" w14:textId="77777777" w:rsidR="008C6606" w:rsidRPr="00FD56E2" w:rsidRDefault="008C6606" w:rsidP="008C6606">
      <w:pPr>
        <w:shd w:val="clear" w:color="auto" w:fill="FFFFFF"/>
        <w:ind w:firstLine="720"/>
        <w:rPr>
          <w:lang w:val="ru-RU"/>
        </w:rPr>
      </w:pPr>
      <w:r w:rsidRPr="00FD56E2">
        <w:rPr>
          <w:color w:val="000000"/>
          <w:szCs w:val="24"/>
          <w:lang w:val="ru-RU"/>
        </w:rPr>
        <w:t xml:space="preserve">அ) </w:t>
      </w:r>
      <w:r w:rsidRPr="00FD56E2">
        <w:rPr>
          <w:color w:val="000000"/>
          <w:spacing w:val="40"/>
          <w:szCs w:val="24"/>
          <w:lang w:val="ru-RU"/>
        </w:rPr>
        <w:t>முதல் உலகளாவிய திருத்தந்தையில்</w:t>
      </w:r>
      <w:r w:rsidRPr="00FD56E2">
        <w:rPr>
          <w:color w:val="000000"/>
          <w:szCs w:val="24"/>
          <w:lang w:val="ru-RU"/>
        </w:rPr>
        <w:t xml:space="preserve">, கய்சரியாவின் ஆயர் லியோன்டியஸ், </w:t>
      </w:r>
      <w:r w:rsidRPr="00FD56E2">
        <w:rPr>
          <w:szCs w:val="24"/>
          <w:lang w:val="ru-RU"/>
        </w:rPr>
        <w:t>அங்கு கூடியிருந்த அனைவரின்</w:t>
      </w:r>
      <w:r w:rsidRPr="00FD56E2">
        <w:rPr>
          <w:color w:val="000000"/>
          <w:szCs w:val="24"/>
          <w:lang w:val="ru-RU"/>
        </w:rPr>
        <w:t xml:space="preserve"> சார்பாக</w:t>
      </w:r>
      <w:r w:rsidRPr="00FD56E2">
        <w:rPr>
          <w:szCs w:val="24"/>
          <w:lang w:val="ru-RU"/>
        </w:rPr>
        <w:t xml:space="preserve">, விளக்கம் கேட்ட ஒரு தத்துவஞானிக்கு பின்வரும் வார்த்தைகளைக் கூறினார்: "பிதாவின் ஒரு தெய்வத் தன்மையை ஏற்றுக்கொள்ளுங்கள், அவர் சொல்லற்ற விதத்தில் குமாரனைப் பெற்றார்; குமாரனையும், அவர் பிதாவால் பெற்றார்; பரிசுத்த ஆவியையும், அவர் பிதாவிலிருந்து (έξ αύτοϋ τού Πάτρας) மற்றும் குமாரனின் சாரத்திலிருந்து (ίδίου δέ όντος τού ύιοϋ) புறப்படுகிறார் என்று ஏற்றுக்கொள்ளுங்கள், தெய்வீக அப்போஸ்தலர் சாட்சி கூறுவது போல: </w:t>
      </w:r>
      <w:r w:rsidRPr="00FD56E2">
        <w:rPr>
          <w:i/>
          <w:iCs/>
          <w:szCs w:val="24"/>
          <w:lang w:val="ru-RU"/>
        </w:rPr>
        <w:t xml:space="preserve">'ஏனெனில், கிறிஸ்துவின் ஆவியானவர் யாருக்குள் இல்லையோ, அவர் அவருக்குரியவர் அல்ல' </w:t>
      </w:r>
      <w:r w:rsidRPr="00FD56E2">
        <w:rPr>
          <w:szCs w:val="24"/>
          <w:lang w:val="ru-RU"/>
        </w:rPr>
        <w:t>(ரோமர் 8:9)."</w:t>
      </w:r>
      <w:r w:rsidRPr="00FD56E2">
        <w:rPr>
          <w:rStyle w:val="FootnoteReference"/>
          <w:szCs w:val="24"/>
          <w:lang w:val="ru-RU"/>
        </w:rPr>
        <w:footnoteReference w:id="784"/>
      </w:r>
      <w:r w:rsidRPr="00FD56E2">
        <w:rPr>
          <w:szCs w:val="24"/>
          <w:lang w:val="ru-RU"/>
        </w:rPr>
        <w:t xml:space="preserve"> 'குமாரனிடமிருந்து' என்ற வார்த்தைகள், பரிசுத்த ஆவியானவர் குமாரனிடமிருந்து புறப்படாவிட்டாலும், அவர் அவருக்கு அந்நியர் அல்ல என்பதை மட்டுமே குறிக்கின்றன; </w:t>
      </w:r>
      <w:r w:rsidRPr="00FD56E2">
        <w:rPr>
          <w:color w:val="000000"/>
          <w:szCs w:val="24"/>
          <w:lang w:val="ru-RU"/>
        </w:rPr>
        <w:t xml:space="preserve">அவர் தன்மையால் </w:t>
      </w:r>
      <w:r w:rsidRPr="00FD56E2">
        <w:rPr>
          <w:szCs w:val="24"/>
          <w:lang w:val="ru-RU"/>
        </w:rPr>
        <w:t>அவருடையவரே</w:t>
      </w:r>
      <w:r w:rsidRPr="00FD56E2">
        <w:rPr>
          <w:color w:val="000000"/>
          <w:szCs w:val="24"/>
          <w:lang w:val="ru-RU"/>
        </w:rPr>
        <w:t>, அவருடன் ஒரே சாராம்சம் கொண்டவர், புனித பாஸ்கல் எழுதியது போல: 'ஆவியானவர் இயற்கையாகவே கிறிஸ்துவுடன் இணைந்திருப்பதால், அவர் கிறிஸ்துவுடையவர் என்றும் அழைக்கப்படுகிறார்.'</w:t>
      </w:r>
      <w:r w:rsidRPr="00FD56E2">
        <w:rPr>
          <w:rStyle w:val="FootnoteReference"/>
          <w:color w:val="000000"/>
          <w:szCs w:val="24"/>
          <w:lang w:val="ru-RU"/>
        </w:rPr>
        <w:footnoteReference w:id="785"/>
      </w:r>
    </w:p>
    <w:p w14:paraId="6B96EBA5" w14:textId="77777777" w:rsidR="008C6606" w:rsidRPr="00FD56E2" w:rsidRDefault="008C6606" w:rsidP="008C6606">
      <w:pPr>
        <w:shd w:val="clear" w:color="auto" w:fill="FFFFFF"/>
        <w:ind w:firstLine="720"/>
        <w:rPr>
          <w:lang w:val="ru-RU"/>
        </w:rPr>
      </w:pPr>
      <w:r w:rsidRPr="00FD56E2">
        <w:rPr>
          <w:color w:val="000000"/>
          <w:szCs w:val="24"/>
          <w:lang w:val="ru-RU"/>
        </w:rPr>
        <w:t xml:space="preserve">b) </w:t>
      </w:r>
      <w:r w:rsidRPr="00FD56E2">
        <w:rPr>
          <w:color w:val="000000"/>
          <w:spacing w:val="40"/>
          <w:szCs w:val="24"/>
          <w:lang w:val="ru-RU"/>
        </w:rPr>
        <w:t xml:space="preserve">இரண்டாம் உலகளாவிய திருச்சபையில், </w:t>
      </w:r>
      <w:r w:rsidRPr="00FD56E2">
        <w:rPr>
          <w:color w:val="000000"/>
          <w:szCs w:val="24"/>
          <w:lang w:val="ru-RU"/>
        </w:rPr>
        <w:t xml:space="preserve">தந்தையர்கள் விசுவாச அறிக்கையில், மற்றவற்றுடன், பின்வரும் வார்த்தைகளையும் சேர்த்தனர்: 'தந்தையிடமிருந்து </w:t>
      </w:r>
      <w:r w:rsidRPr="00FD56E2">
        <w:rPr>
          <w:szCs w:val="24"/>
          <w:lang w:val="ru-RU"/>
        </w:rPr>
        <w:t>புறப்பட்டுவரும்</w:t>
      </w:r>
      <w:r w:rsidRPr="00FD56E2">
        <w:rPr>
          <w:color w:val="000000"/>
          <w:szCs w:val="24"/>
          <w:lang w:val="ru-RU"/>
        </w:rPr>
        <w:t xml:space="preserve"> அவர்</w:t>
      </w:r>
      <w:r w:rsidRPr="00FD56E2">
        <w:rPr>
          <w:szCs w:val="24"/>
          <w:lang w:val="ru-RU"/>
        </w:rPr>
        <w:t>, தந்தை மற்றும் மகனுடன் சேர்ந்து ஆராதிக்கப்படுகிறார் மற்றும் மகிமைப்படுத்தப்படுகிறார்' — இதன் பொருளை நாம் ஏற்கனவே கண்டிருக்கிறோம்.</w:t>
      </w:r>
    </w:p>
    <w:p w14:paraId="17DAFB40"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(இ) </w:t>
      </w:r>
      <w:r w:rsidRPr="00FD56E2">
        <w:rPr>
          <w:color w:val="000000"/>
          <w:spacing w:val="40"/>
          <w:szCs w:val="24"/>
          <w:lang w:val="ru-RU"/>
        </w:rPr>
        <w:t>மூன்றாம் உலக மதவாத சபையில்</w:t>
      </w:r>
      <w:r w:rsidRPr="00FD56E2">
        <w:rPr>
          <w:color w:val="000000"/>
          <w:szCs w:val="24"/>
          <w:lang w:val="ru-RU"/>
        </w:rPr>
        <w:t>, பின்வரும் விதி இயற்றப்பட்டது: 'பரிசுத்த ஆவியானவரின் துணையுடன் நைசியில் கூடியிருந்த பரிசுத்த தந்தையர்களால் வரையறுக்கப்பட்ட விசுவாசப் பிரமாணத்தைத் தவிர, வேறு எந்த விசுவாசப் பிரமாணத்தையும் பேசவோ, எழுதவோ, அல்லது இயற்றவோ யாருக்கும் அனுமதிக்கப்படக்கூடாது. மேலும், பாகன் மதம், யூத மதம் அல்லது எந்தவொரு மதவாதத்திலிருந்தும் சத்திய அறிவை நோக்கித் திரும்ப விரும்புவோருக்கு வேறு எந்த விசுவாசப் பிரமாணத்தையும் இயற்றவோ, சமர்ப்பிக்கவோ அல்லது முன்மொழியவோ துணிபவர்களை: அத்தகைய நபர்கள் ஆயர்களாகவோ அல்லது திருத்தொண்டர்களாகவோ இருந்தால், அவர்கள் பதவியிலிருந்து நீக்கப்படட்டும்—ஆயர்கள் ஆயர் பணியிலிருந்தும், திருத்தொண்டர்கள் திருத்தொண்டர் பணியிலிருந்தும்; ஆனால் அவர்கள் சாதாரண மக்களாக இருந்தால், அவர்கள் அனாதமாக்கப்படட்டும்" (விதி 7). இது, பரிசுத்த ஆவியாரைப் பற்றிய கோட்பாட்டை விரிவாகக் கூறும் நைசின்-கான்ஸ்டான்டினோபல் விசுவாசப் பிரமாணத்தை விட, நைசின் விசுவாசப் பிரமாணத்தையே வெளிப்படையாகக் குறிப்பிட்டாலும், எபேசு மாமன்றத் தந்தையர்கள் இரு விசுவாசப் பிரமாணங்களையும் ஒன்றாகவே கருதி, அது முதன்முதலில் நைசியில் நிறுவப்பட்டதால் அதை நைசின் விசுவாசப் பிரமாணம் என்று அழைத்தனர் என்பது கவனிக்கத்தக்கது, கான்ஸ்டான்டினோபிலில் அது வெறுமனே துணை சேர்க்கப்பட்டது; உண்மையில், பிற்காலம் முழுவதும் எபேசு மாநாட்டின் முடிவு இவ்வாறுதான் புரிந்து கொள்ளப்பட்டது.</w:t>
      </w:r>
      <w:r w:rsidRPr="00FD56E2">
        <w:rPr>
          <w:rStyle w:val="FootnoteReference"/>
          <w:color w:val="000000"/>
          <w:szCs w:val="24"/>
          <w:lang w:val="ru-RU"/>
        </w:rPr>
        <w:footnoteReference w:id="786"/>
      </w:r>
      <w:r w:rsidRPr="00FD56E2">
        <w:rPr>
          <w:color w:val="000000"/>
          <w:szCs w:val="24"/>
          <w:lang w:val="ru-RU"/>
        </w:rPr>
        <w:t xml:space="preserve">  இதன் </w:t>
      </w:r>
      <w:r w:rsidRPr="00FD56E2">
        <w:rPr>
          <w:color w:val="000000"/>
          <w:szCs w:val="24"/>
          <w:lang w:val="ru-RU"/>
        </w:rPr>
        <w:lastRenderedPageBreak/>
        <w:t>விளைவாக, மேற்கூறிய விதி பொதுப் பயன்பாட்டிற்காக புதிய விசுவாசப் பிரமாணங்களை உருவாக்குவதைத் தடை செய்தது மட்டுமல்லாமல், நைசின்-கான்ஸ்டான்டினோபல் விசுவாசப் பிரமாணத்தில் எதையும் விடுப்பது, திரிபுபடுத்துவது அல்லது சேர்ப்பது (உதாரணமாக, 'ஃபிலியோக்') போன்ற எந்த மாற்றத்தையும் தடை செய்தது. மேலும் இந்த விசுவாசப் பிரமாணம் எதிர்கால யுகங்கள் அனைத்திற்கும் ஒரே, மாற்ற முடியாத பொது விசுவாசத் தரமாக அங்கீகரிக்கப்பட்டது.</w:t>
      </w:r>
      <w:r w:rsidRPr="00FD56E2">
        <w:rPr>
          <w:rStyle w:val="FootnoteReference"/>
          <w:color w:val="000000"/>
          <w:szCs w:val="24"/>
          <w:lang w:val="ru-RU"/>
        </w:rPr>
        <w:footnoteReference w:id="787"/>
      </w:r>
    </w:p>
    <w:p w14:paraId="46E585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நான்காவது உலகளாவிய திருத்தந்தையர் மன்ற</w:t>
      </w:r>
      <w:r w:rsidRPr="00FD56E2">
        <w:rPr>
          <w:color w:val="000000"/>
          <w:szCs w:val="24"/>
          <w:lang w:val="ru-RU"/>
        </w:rPr>
        <w:t>மான கல்க்கிடோன் மன்றத்தில், நைசின் மற்றும் கான்ஸ்டான்டினோபல் விசுவாசப் பிரமாணங்கள் இரண்டையும் வாசித்த பிறகு, திருத்தந்தையர்கள்: —</w:t>
      </w:r>
    </w:p>
    <w:p w14:paraId="6E47918C" w14:textId="77777777" w:rsidR="008C6606" w:rsidRPr="00FD56E2" w:rsidRDefault="008C6606" w:rsidP="008C6606">
      <w:pPr>
        <w:pStyle w:val="BodyTextIndent"/>
        <w:rPr>
          <w:lang w:val="ru-RU"/>
        </w:rPr>
      </w:pPr>
      <w:r w:rsidRPr="00FD56E2">
        <w:rPr>
          <w:lang w:val="ru-RU"/>
        </w:rPr>
        <w:t>ஆ) இவ்வாறு குறிப்பிட்டனர்: 'கடவுளின் கிருபையான இந்த ஞானமுள்ள மற்றும் இரட்சிக்கும் விசுவாசப் பிரமாணம், பக்தியின் முழுமையான புரிதலுக்கும் உறுதிப்படுத்தலுக்கும் போதுமானது; ஏனெனில் அது பிதா, குமாரன் மற்றும் பரிசுத்த ஆவியானவர் குறித்து கற்பிக்கப்பட வேண்டியவற்றை முழுமையாகக் கற்பிக்கிறது;'</w:t>
      </w:r>
    </w:p>
    <w:p w14:paraId="4AA7A06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அவர்கள் பின்னர் ஆணையிட்டார்கள்: 'மூவாயிரத்து நூற்று பதினெட்டு புனித தந்தையரின் விசுவாசம் முழுமையாகவும் மீறப்பட முடியாததாகவும் இருக்க வேண்டும்,' மேலும் 'மதபோதகர்களுக்கு எதிராக கான்ஸ்டான்டினோப்பிள் பேரரசு நகரில் கூடியிருந்த நூற்று ஐம்பது புனித தந்தையர்கள், புனித ஆவியானவரின் இயல்பு குறித்து, முந்நூற்று பதினெட்டு புனிதத் தந்தையர்கள் கான்ஸ்டான்டினோப்பிள் பேரூரில் ஒன்றுகூடி, ஆவியானவருக்கு எதிராகப் போராடியவர்களுக்கு எதிராக, ஏற்கெனவே ஏற்றுக்கொள்ளப்பட்ட (</w:t>
      </w:r>
      <w:r>
        <w:rPr>
          <w:color w:val="000000"/>
          <w:szCs w:val="24"/>
          <w:lang w:val="ru-RU"/>
        </w:rPr>
        <w:t xml:space="preserve">அதாவது </w:t>
      </w:r>
      <w:r w:rsidRPr="00FD56E2">
        <w:rPr>
          <w:color w:val="000000"/>
          <w:szCs w:val="24"/>
          <w:lang w:val="ru-RU"/>
        </w:rPr>
        <w:t xml:space="preserve">நைசின் விசுவாசப் பிரமாணம்) ஒன்றில் இல்லாததைச் சேர்ப்பது போலல்லாமல், வேதசாட்சியங்களின் மூலம் புனித ஆவியானவரின் </w:t>
      </w:r>
      <w:r w:rsidRPr="00FD56E2">
        <w:rPr>
          <w:szCs w:val="24"/>
          <w:lang w:val="ru-RU"/>
        </w:rPr>
        <w:t xml:space="preserve">ஆண்டகைமைக்கு (δεσποτείαν) </w:t>
      </w:r>
      <w:r w:rsidRPr="00FD56E2">
        <w:rPr>
          <w:color w:val="000000"/>
          <w:szCs w:val="24"/>
          <w:lang w:val="ru-RU"/>
        </w:rPr>
        <w:t>எதிரான தங்கள் நம்பிக்கையை விளக்கினர்</w:t>
      </w:r>
      <w:r w:rsidRPr="00FD56E2">
        <w:rPr>
          <w:szCs w:val="24"/>
          <w:lang w:val="ru-RU"/>
        </w:rPr>
        <w:t>;"</w:t>
      </w:r>
    </w:p>
    <w:p w14:paraId="1BC20CC1" w14:textId="77777777" w:rsidR="008C6606" w:rsidRPr="00FD56E2" w:rsidRDefault="008C6606" w:rsidP="008C6606">
      <w:pPr>
        <w:shd w:val="clear" w:color="auto" w:fill="FFFFFF"/>
        <w:ind w:firstLine="720"/>
        <w:rPr>
          <w:lang w:val="ru-RU"/>
        </w:rPr>
      </w:pPr>
      <w:r w:rsidRPr="00FD56E2">
        <w:rPr>
          <w:color w:val="000000"/>
          <w:szCs w:val="24"/>
          <w:lang w:val="ru-RU"/>
        </w:rPr>
        <w:t>(cc) இறுதியாக, கடுமையான தண்டனைக்கு உள்ளாவார்கள் என்ற நிபந்தனையின் பேரில், வேறு எந்த விசுவாசப் பிரமாணத்தையும் உருவாக்கவோ அல்லது நைசின்-கான்ஸ்டான்டினோபல் விசுவாசப் பிரமாணத்தை மாற்றவோ யாருக்கும் அனுமதிக்கக் கூடாது என்ற, எபேசு மாமன்றத்தின் மேற்கூறிய (7வது) விதியை அவர்கள் மீண்டும் வலியுறுத்தினர்.</w:t>
      </w:r>
      <w:r w:rsidRPr="00FD56E2">
        <w:rPr>
          <w:rStyle w:val="FootnoteReference"/>
          <w:color w:val="000000"/>
          <w:szCs w:val="24"/>
          <w:lang w:val="ru-RU"/>
        </w:rPr>
        <w:footnoteReference w:id="788"/>
      </w:r>
      <w:r w:rsidRPr="00FD56E2">
        <w:rPr>
          <w:color w:val="000000"/>
          <w:szCs w:val="24"/>
          <w:lang w:val="ru-RU"/>
        </w:rPr>
        <w:t xml:space="preserve"> மேலும், பேரரசர் மார்சியனுக்கு எழுதிய தங்கள் கோட்பாட்டுக் கடிதத்தில், அதே புனிதத் தந்தையர்கள் மற்றவற்றுடன் பின்வருமாறும் எழுதினர்: "கான்ஸ்டான்டினோப்பிள் மன்றத்தில் விசுவாசத்தைப் பாதுகாத்தவர்கள், சத்தியம் என்ற ஆயுதத்தை ஏந்தி, பிழையாக்கினரின் முயற்சிகளைத் தோற்கடித்தனர்; விசுவாசத்தின் போதனைப்படி, பரிசுத்த ஆவியானவர் ஆண்டவராகவும் கடவுளாகவும் இருக்கிறார் என்றும், அவர் பிதாவிலிருந்து புறப்படுகிறார் என்றும் நிரூபித்தனர்."</w:t>
      </w:r>
      <w:r w:rsidRPr="00FD56E2">
        <w:rPr>
          <w:rStyle w:val="FootnoteReference"/>
          <w:color w:val="000000"/>
          <w:szCs w:val="24"/>
          <w:lang w:val="ru-RU"/>
        </w:rPr>
        <w:footnoteReference w:id="789"/>
      </w:r>
    </w:p>
    <w:p w14:paraId="7E700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கான்ஸ்டான்டினோபிலில் நடைபெற்ற ஐந்தாவது உலகளாவிய திருத்தொழிலில்</w:t>
      </w:r>
      <w:r w:rsidRPr="00FD56E2">
        <w:rPr>
          <w:color w:val="000000"/>
          <w:szCs w:val="24"/>
          <w:lang w:val="ru-RU"/>
        </w:rPr>
        <w:t>, திருத்தந்தையர்கள்: —</w:t>
      </w:r>
    </w:p>
    <w:p w14:paraId="29CE791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அவர்களின் கோட்பாட்டு வரையறையின் தொடக்கத்திலேயே, பின்வரும் வார்த்தைகளை உச்சரித்தனர்: "நிக்கியா, கான்ஸ்டான்டினோப்பிள், எபேசுசின் முதல் மன்றம் மற்றும் கால்கெடோன் </w:t>
      </w:r>
      <w:r>
        <w:rPr>
          <w:color w:val="000000"/>
          <w:szCs w:val="24"/>
          <w:lang w:val="ru-RU"/>
        </w:rPr>
        <w:t>ஆகிய</w:t>
      </w:r>
      <w:r w:rsidRPr="00FD56E2">
        <w:rPr>
          <w:color w:val="000000"/>
          <w:szCs w:val="24"/>
          <w:lang w:val="ru-RU"/>
        </w:rPr>
        <w:t xml:space="preserve"> நான்கு புனித மன்றங்களையும் நாங்கள் ஏற்றுக்கொள்வதாக அறிக்கையிடுகிறோம்; அவை அறிவித்தபடியே, ஒரே உண்மையுள்ள விசுவாசம் தொடர்பான அவற்றின் அனைத்து வரையறைகளையும் நாங்கள் அறிவிக்கிறோம்; அவற்றை ஏற்றுக்கொள்ளாதவர்களைப் பொறுத்தவரை, அவர்கள் கத்தோலிக்கத் திருச்சபைக்கு அந்நியர்கள் என்று நாங்கள் தீர்ப்பளிக்கிறோம்;"</w:t>
      </w:r>
    </w:p>
    <w:p w14:paraId="710974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நைசின்-கான்ஸ்டான்டினோபல் விசுவாசப் பிரமாணத்தின் முழுமையான மாற்ற முடியாத தன்மை குறித்த கல்கத்தோன் சபையின் ஆணையை வார்த்தைக்கு வார்த்தை மீண்டும் கூறினார்கள்;</w:t>
      </w:r>
    </w:p>
    <w:p w14:paraId="12C35A9A" w14:textId="77777777" w:rsidR="008C6606" w:rsidRPr="00FD56E2" w:rsidRDefault="008C6606" w:rsidP="008C6606">
      <w:pPr>
        <w:shd w:val="clear" w:color="auto" w:fill="FFFFFF"/>
        <w:ind w:firstLine="720"/>
        <w:rPr>
          <w:lang w:val="ru-RU"/>
        </w:rPr>
      </w:pPr>
      <w:r w:rsidRPr="00FD56E2">
        <w:rPr>
          <w:color w:val="000000"/>
          <w:szCs w:val="24"/>
          <w:lang w:val="ru-RU"/>
        </w:rPr>
        <w:t xml:space="preserve">cc) அவர்கள் கான்ஸ்டான்டினோப்பிலின் பேராயர் யூடிகியஸிடமிருந்து போப் விக்கிலியஸுக்கு வந்த கடிதத்தைக் கேட்டு அங்கீகரித்தனர், அதில் பின்வரும் அறிக்கை இருந்தது: "நான்கு புனிதக் கவுன்சில்களில் கலந்துகொண்ட தந்தையர்களால் வெளிப்படுத்தப்பட்ட விசுவாசத்தை நாங்கள் </w:t>
      </w:r>
      <w:r w:rsidRPr="00FD56E2">
        <w:rPr>
          <w:color w:val="000000"/>
          <w:szCs w:val="24"/>
          <w:lang w:val="ru-RU"/>
        </w:rPr>
        <w:lastRenderedPageBreak/>
        <w:t>எப்போதும் பாதுகாத்து வருகிறோம், பாதுகாத்து வருவோம், மேலும் எல்லா விஷயங்களிலும் இந்தக் கவுன்சில்களைப் பின்பற்றுவோம்."</w:t>
      </w:r>
      <w:r w:rsidRPr="00FD56E2">
        <w:rPr>
          <w:rStyle w:val="FootnoteReference"/>
          <w:color w:val="000000"/>
          <w:szCs w:val="24"/>
          <w:lang w:val="ru-RU"/>
        </w:rPr>
        <w:footnoteReference w:id="790"/>
      </w:r>
    </w:p>
    <w:p w14:paraId="6B778F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(e) </w:t>
      </w:r>
      <w:r w:rsidRPr="00FD56E2">
        <w:rPr>
          <w:color w:val="000000"/>
          <w:spacing w:val="40"/>
          <w:szCs w:val="24"/>
          <w:lang w:val="ru-RU"/>
        </w:rPr>
        <w:t>ஆறாவது உலகளாவிய திருச்சபையில்</w:t>
      </w:r>
      <w:r w:rsidRPr="00FD56E2">
        <w:rPr>
          <w:color w:val="000000"/>
          <w:szCs w:val="24"/>
          <w:lang w:val="ru-RU"/>
        </w:rPr>
        <w:t>, நைசின் மற்றும் கான்ஸ்டான்டினோபல் விசுவாச அறிக்கைகள் வாசிக்கப்பட்டபோது, தந்தையர்கள்—</w:t>
      </w:r>
    </w:p>
    <w:p w14:paraId="64B5D0A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அறிவித்தனர்: 'இந்த புனித மற்றும் ஆர்த்தடாக்ஸ் தெய்வீக அருளின் விசுவாசப் பிரமாணம், ஆர்த்தடாக்ஸ் விசுவாசத்தின் முழுமையான அறிவிற்கும் உறுதிப்படுத்தலுக்கும் போதுமானது,' மேலும் அதன் முழுமையான மீற முடியாத தன்மை மற்றும் மாற்ற முடியாத தன்மை தொடர்பான முந்தைய மூன்று உலகளாவிய திருச்சபைகளின் விதியை மீண்டும் ஒருமுறை வலியுறுத்தினர்;</w:t>
      </w:r>
      <w:r w:rsidRPr="00FD56E2">
        <w:rPr>
          <w:rStyle w:val="FootnoteReference"/>
          <w:color w:val="000000"/>
          <w:szCs w:val="24"/>
          <w:lang w:val="ru-RU"/>
        </w:rPr>
        <w:footnoteReference w:id="791"/>
      </w:r>
    </w:p>
    <w:p w14:paraId="2E12BF5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தங்களின் முதல் விதியில, மற்றவற்றுடன், இவ்வாறு ஆணையிட்டனர்: 'எங்கள் பேரரசர் தியோடோசியஸ் மகா சாம்ராஜ்யத்தின் ஆட்சிக் காலத்தில் இந்தப் பேரரசு நகரில் கூடிய 150 புனிதத் தந்தையர்களால் அறிவிக்கப்பட்ட விசுவாச அறிக்கையையும் நாங்கள் ஆதரிக்கிறோம், மேலும் பரிசுத்த ஆவியார் தொடர்பான இறையியல் கூற்றுகளையும் நாங்கள் ஏற்றுக்கொள்கிறோம்;'</w:t>
      </w:r>
      <w:r w:rsidRPr="00FD56E2">
        <w:rPr>
          <w:rStyle w:val="FootnoteReference"/>
          <w:color w:val="000000"/>
          <w:szCs w:val="24"/>
          <w:lang w:val="ru-RU"/>
        </w:rPr>
        <w:footnoteReference w:id="792"/>
      </w:r>
    </w:p>
    <w:p w14:paraId="2042F4DA" w14:textId="77777777" w:rsidR="008C6606" w:rsidRPr="00011952" w:rsidRDefault="008C6606" w:rsidP="008C6606">
      <w:pPr>
        <w:shd w:val="clear" w:color="auto" w:fill="FFFFFF"/>
        <w:ind w:firstLine="720"/>
        <w:rPr>
          <w:color w:val="000000"/>
          <w:szCs w:val="24"/>
          <w:lang w:val="ru-RU"/>
        </w:rPr>
      </w:pPr>
      <w:r w:rsidRPr="00FD56E2">
        <w:rPr>
          <w:color w:val="000000"/>
          <w:szCs w:val="24"/>
          <w:lang w:val="ru-RU"/>
        </w:rPr>
        <w:t xml:space="preserve">cc) அவர்கள், புனித ஆவியார் பற்றி எழுதும் ஜெருசலேமின் பேராயர் புனித சோப்ரோனியூஸின் விசுவாச அறிக்கையை, ஆர்த்தடாக்ஸ் போதனையின் மாதிரியாகக் கேட்டு அங்கீகரித்தனர்: "நான் நம்புகிறேன்... மேலும் பரிசுத்த ஆவியானவர், பிதாவாகிய கடவுளிடமிருந்து புறப்பட்டு வரும் இவர், ஒளியாகவும் கடவுளாகவும் அறியப்படுகிறார், மேலும் பிதாவையும் குமாரனையும் போலவே உண்மையாகவே ஒரே சரீரம் </w:t>
      </w:r>
      <w:r w:rsidRPr="00011952">
        <w:rPr>
          <w:color w:val="000000"/>
          <w:szCs w:val="24"/>
          <w:lang w:val="ru-RU"/>
        </w:rPr>
        <w:t>(όμοούσιον</w:t>
      </w:r>
      <w:r w:rsidRPr="00FD56E2">
        <w:rPr>
          <w:color w:val="000000"/>
          <w:szCs w:val="24"/>
          <w:lang w:val="ru-RU"/>
        </w:rPr>
        <w:t xml:space="preserve">), </w:t>
      </w:r>
      <w:r w:rsidRPr="00011952">
        <w:rPr>
          <w:color w:val="000000"/>
          <w:szCs w:val="24"/>
          <w:lang w:val="ru-RU"/>
        </w:rPr>
        <w:t>ஒரே சாரம்</w:t>
      </w:r>
      <w:r w:rsidRPr="00FD56E2">
        <w:rPr>
          <w:color w:val="000000"/>
          <w:szCs w:val="24"/>
          <w:lang w:val="ru-RU"/>
        </w:rPr>
        <w:t xml:space="preserve"> மற்றும் </w:t>
      </w:r>
      <w:r w:rsidRPr="00011952">
        <w:rPr>
          <w:color w:val="000000"/>
          <w:szCs w:val="24"/>
          <w:lang w:val="ru-RU"/>
        </w:rPr>
        <w:t xml:space="preserve">ஒரே இயல்பு (όμοφύλον) </w:t>
      </w:r>
      <w:r w:rsidRPr="00FD56E2">
        <w:rPr>
          <w:color w:val="000000"/>
          <w:szCs w:val="24"/>
          <w:lang w:val="ru-RU"/>
        </w:rPr>
        <w:t>கொண்டவர் என்று நம்புகிறேன்</w:t>
      </w:r>
      <w:r w:rsidRPr="00011952">
        <w:rPr>
          <w:color w:val="000000"/>
          <w:szCs w:val="24"/>
          <w:lang w:val="ru-RU"/>
        </w:rPr>
        <w:t>;"</w:t>
      </w:r>
      <w:r w:rsidRPr="00011952">
        <w:rPr>
          <w:rStyle w:val="FootnoteReference"/>
          <w:color w:val="000000"/>
          <w:szCs w:val="24"/>
          <w:lang w:val="ru-RU"/>
        </w:rPr>
        <w:footnoteReference w:id="793"/>
      </w:r>
    </w:p>
    <w:p w14:paraId="43B801EC" w14:textId="77777777" w:rsidR="008C6606" w:rsidRPr="00FD56E2" w:rsidRDefault="008C6606" w:rsidP="008C6606">
      <w:pPr>
        <w:shd w:val="clear" w:color="auto" w:fill="FFFFFF"/>
        <w:ind w:firstLine="720"/>
        <w:rPr>
          <w:lang w:val="ru-RU"/>
        </w:rPr>
      </w:pPr>
      <w:r w:rsidRPr="00FD56E2">
        <w:rPr>
          <w:color w:val="000000"/>
          <w:szCs w:val="24"/>
          <w:lang w:val="ru-RU"/>
        </w:rPr>
        <w:t>gg) அவர்கள் போப் அகத்தோனிடமிருந்து வந்த இரண்டு திருமுகங்களைக் கேட்டு அங்கீகரித்தனர், அவற்றில் ஒன்றில் அவர், உரோமைத் திருச்சபை ஐந்து உலகளாவிய திருத்தந்தையர் மாநாடுகளால் கையளிக்கப்பட்ட விசுவாசத்தை உறுதியாகப் பின்பற்றுவதாகவும், விதிகளால் நிறுவப்பட்டவை எந்தக் குறைவோ அல்லது கூடுதலோ இல்லாமல் அப்படியே மாற்றமின்றி நிலைத்திருப்பதை உறுதிசெய்யும் வகையில் சிறப்பான கவனம் செலுத்துவதாகவும் உறுதிப்படுத்துகிறார், மேலும் அது வார்த்தையிலும் எண்ணத்திலும் அப்படியே பாதுகாக்கப்பட வேண்டும்;</w:t>
      </w:r>
      <w:r w:rsidRPr="00FD56E2">
        <w:rPr>
          <w:rStyle w:val="FootnoteReference"/>
          <w:color w:val="000000"/>
          <w:szCs w:val="24"/>
          <w:lang w:val="ru-RU"/>
        </w:rPr>
        <w:footnoteReference w:id="794"/>
      </w:r>
      <w:r w:rsidRPr="00FD56E2">
        <w:rPr>
          <w:color w:val="000000"/>
          <w:szCs w:val="24"/>
          <w:lang w:val="ru-RU"/>
        </w:rPr>
        <w:t xml:space="preserve"> மற்றொன்றில் அவர் மற்றவற்றுடன் பின்வருமாறு கூறுகிறார்: "இதுவே எங்கள் முழுமையான அறிவு: அப்போஸ்தலீக பீடம் </w:t>
      </w:r>
      <w:r w:rsidRPr="00011952">
        <w:rPr>
          <w:color w:val="000000"/>
          <w:szCs w:val="24"/>
          <w:lang w:val="ru-RU"/>
        </w:rPr>
        <w:t xml:space="preserve">இதுவரை </w:t>
      </w:r>
      <w:r w:rsidRPr="00FD56E2">
        <w:rPr>
          <w:color w:val="000000"/>
          <w:szCs w:val="24"/>
          <w:lang w:val="ru-RU"/>
        </w:rPr>
        <w:t>எங்களுடன்</w:t>
      </w:r>
      <w:r w:rsidRPr="00011952">
        <w:rPr>
          <w:color w:val="000000"/>
          <w:szCs w:val="24"/>
          <w:lang w:val="ru-RU"/>
        </w:rPr>
        <w:t xml:space="preserve"> சேர்ந்து </w:t>
      </w:r>
      <w:r w:rsidRPr="00FD56E2">
        <w:rPr>
          <w:color w:val="000000"/>
          <w:szCs w:val="24"/>
          <w:lang w:val="ru-RU"/>
        </w:rPr>
        <w:t>பாதுகாத்து போதித்து வரும்</w:t>
      </w:r>
      <w:r w:rsidRPr="00011952">
        <w:rPr>
          <w:color w:val="000000"/>
          <w:szCs w:val="24"/>
          <w:lang w:val="ru-RU"/>
        </w:rPr>
        <w:t xml:space="preserve"> கத்தோலிக்க மற்றும் அப்போஸ்தலீக விசுவாசத்தின் அந்தக் கோட்பாடுகளை (terminos) </w:t>
      </w:r>
      <w:r w:rsidRPr="00FD56E2">
        <w:rPr>
          <w:color w:val="000000"/>
          <w:szCs w:val="24"/>
          <w:lang w:val="ru-RU"/>
        </w:rPr>
        <w:t>நாங்கள் எங்கள் மனதின் முழு கவனத்துடனும் கடைப்பிடிக்க வேண்டும், பரிசுத்த ஆவியையும் விசுவாசித்து, பிதாவிலிருந்து புறப்பட்டு, பிதாவையும் குமாரனையும் போல ஆராதிக்கப்பட்டு மகிமைப்படுத்தப்படுகிறார்."</w:t>
      </w:r>
      <w:r w:rsidRPr="00FD56E2">
        <w:rPr>
          <w:rStyle w:val="FootnoteReference"/>
          <w:color w:val="000000"/>
          <w:szCs w:val="24"/>
          <w:lang w:val="ru-RU"/>
        </w:rPr>
        <w:footnoteReference w:id="795"/>
      </w:r>
    </w:p>
    <w:p w14:paraId="052E93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(g) </w:t>
      </w:r>
      <w:r w:rsidRPr="00FD56E2">
        <w:rPr>
          <w:color w:val="000000"/>
          <w:spacing w:val="40"/>
          <w:szCs w:val="24"/>
          <w:lang w:val="ru-RU"/>
        </w:rPr>
        <w:t xml:space="preserve">இறுதியாக, ஏழாவது உலகளாவிய திருச்சபையில் </w:t>
      </w:r>
      <w:r w:rsidRPr="00FD56E2">
        <w:rPr>
          <w:color w:val="000000"/>
          <w:szCs w:val="24"/>
          <w:lang w:val="ru-RU"/>
        </w:rPr>
        <w:t>—</w:t>
      </w:r>
    </w:p>
    <w:p w14:paraId="66DB7F03"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ஜெருசலேமின் பேராயராகிய புனித சீடோர் அறிக்கையாளரின் நம்பிக்கை அறிக்கை (மூன்றாவது அமர்வில்) வாசிக்கப்பட்டு, அனைவராலும் ஒருமனதாக அங்கீகரிக்கப்பட்டது; மேலும் இந்த அறிக்கையில் தூய ஆவியார் குறித்து இவ்வாறு கூறப்பட்டுள்ளது: "நாங்கள் நம்புகிறோம்… மற்றும் ஒரே பரிசுத்த ஆவியானவரில், நித்தியமாக </w:t>
      </w:r>
      <w:r w:rsidRPr="00FD56E2">
        <w:rPr>
          <w:szCs w:val="24"/>
          <w:lang w:val="ru-RU"/>
        </w:rPr>
        <w:t xml:space="preserve">(άϊδίως) </w:t>
      </w:r>
      <w:r w:rsidRPr="00FD56E2">
        <w:rPr>
          <w:color w:val="000000"/>
          <w:szCs w:val="24"/>
          <w:lang w:val="ru-RU"/>
        </w:rPr>
        <w:t xml:space="preserve">பிதாவிலிருந்து புறப்பட்டு, உண்மையாகவே நித்திய ஐக்கியமுள்ளவரும், ஒரே சாராம்சம் கொண்டவரும், பிதாவிற்கும் குமாரனுக்கும் சம கனமுள்ளவரும்," மேலும்: 'இந்தப் புனித சபை (கான்ஸ்டான்டினோபிள்), அதே புனித ஆவியால் வழிநடத்தப்பட்டு அறிவுறுத்தப்பட்டு, புனித ஆவியானது பிதாவிலிருந்து நித்தியமாக, </w:t>
      </w:r>
      <w:r w:rsidRPr="00FD56E2">
        <w:rPr>
          <w:color w:val="000000"/>
          <w:szCs w:val="24"/>
          <w:lang w:val="ru-RU"/>
        </w:rPr>
        <w:lastRenderedPageBreak/>
        <w:t>முனித்தியமாக வெளிப்படுகிறார் என்பதையும், அவர் பிதாவையும் குமாரனையும் போலவே ஒரே சாராம்சம் கொண்டவர், ஆராதிக்கப்படுபவர் மற்றும் மகிமைப்படுத்தப்படுபவர் என்பதையும் அங்கீகரித்துள்ளது.' நைசின்-கான்ஸ்டான்டினோபிள் விசுவாசப் பிரமாணம் வாசிக்கப்பட்டபோது, சபை இவ்வாறு ஆர்ப்பரித்தது: "நாங்கள் அனைவரும் இதை நம்புகிறோம், நாங்கள் அனைவரும் ஒரே கருத்தைக் கொண்டிருக்கிறோம், நாங்கள் அனைவரும் உடன்பட்டு ஒப்புக்கொள்கிறோம்… நாங்கள் உலகளாவிய திருச்சபையின் பழங்காலத் தீர்ப்பைப் பின்பற்றுகிறோம்; நாங்கள் பிதாக்களின் முடிவைப் பாதுகாக்கிறோம்; மேலும் உலகளாவிய திருச்சபையில் எதையாவது சேர்ப்பவர்களையும் அல்லது அதிலிருந்து எதையாவது நீக்குபவர்களையும் நாங்கள் சபிக்கிறோம்."</w:t>
      </w:r>
      <w:r w:rsidRPr="00FD56E2">
        <w:rPr>
          <w:rStyle w:val="FootnoteReference"/>
          <w:color w:val="000000"/>
          <w:szCs w:val="24"/>
          <w:lang w:val="ru-RU"/>
        </w:rPr>
        <w:footnoteReference w:id="796"/>
      </w:r>
    </w:p>
    <w:p w14:paraId="0DA486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g) </w:t>
      </w:r>
      <w:r w:rsidRPr="00FD56E2">
        <w:rPr>
          <w:color w:val="000000"/>
          <w:spacing w:val="40"/>
          <w:szCs w:val="24"/>
          <w:lang w:val="ru-RU"/>
        </w:rPr>
        <w:t>உள்ளூர் சபைகளைப் பொறுத்தவரை</w:t>
      </w:r>
      <w:r w:rsidRPr="00FD56E2">
        <w:rPr>
          <w:color w:val="000000"/>
          <w:szCs w:val="24"/>
          <w:lang w:val="ru-RU"/>
        </w:rPr>
        <w:t xml:space="preserve">, வெகு தொலைவில் மேற்கில் நடந்த </w:t>
      </w:r>
      <w:r w:rsidRPr="00FD56E2">
        <w:rPr>
          <w:color w:val="000000"/>
          <w:spacing w:val="40"/>
          <w:szCs w:val="24"/>
          <w:lang w:val="ru-RU"/>
        </w:rPr>
        <w:t>சிலவற்றைக் குறிப்பிடுவது போதுமானது</w:t>
      </w:r>
      <w:r w:rsidRPr="00FD56E2">
        <w:rPr>
          <w:color w:val="000000"/>
          <w:szCs w:val="24"/>
          <w:lang w:val="ru-RU"/>
        </w:rPr>
        <w:t>.</w:t>
      </w:r>
    </w:p>
    <w:p w14:paraId="7BD947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இவ்வாறு, போப் டமாசஸ் தலைமையில் கூடிய ரோமாபுரி மன்றம், அதன் விசுவாசப் பிரமாணத்தில் கூறுகிறது: "குமாரன் தெய்வீக சாரத்திலிருந்து உண்மையாகவும் முறையாகவும் புறப்பட்டு, கடவுளாகவும், கடவுளின் வார்த்தையாகவும் இருக்கிறார் என்பதைப் போலவே, பரிசுத்த ஆவியானவர் பிதாவிலிருந்து உண்மையாகவும் முறையாகவும் புறப்படுகிறார் என்று யாராவது அறிக்கையிடாவிட்டால், அவர் அனாதமாயிருந்கட்டும்," — மேலும்: "ஒருவர் பிதா மற்றும் குமாரனைப் பற்றி சரியாக நம்பினாலும், பரிசுத்த ஆவியார் பற்றி சரியான நம்பிக்கையைக் கொண்டிருக்கவில்லை என்றால், அவர் ஒரு மதவெறியர்."</w:t>
      </w:r>
      <w:r w:rsidRPr="00FD56E2">
        <w:rPr>
          <w:rStyle w:val="FootnoteReference"/>
          <w:color w:val="000000"/>
          <w:szCs w:val="24"/>
          <w:lang w:val="ru-RU"/>
        </w:rPr>
        <w:footnoteReference w:id="797"/>
      </w:r>
    </w:p>
    <w:p w14:paraId="5996212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ஐந்தாம் நூற்றாண்டில், வண்டல் மன்னன் குனெரிக் என்பவனுக்கு சமர்ப்பிக்கப்பட்ட அதன் விசுவாசப் பிரமாணத்தில், </w:t>
      </w:r>
      <w:r w:rsidRPr="00FD56E2">
        <w:rPr>
          <w:color w:val="000000"/>
          <w:szCs w:val="24"/>
          <w:lang w:val="ru-RU"/>
        </w:rPr>
        <w:t xml:space="preserve">நானூறு </w:t>
      </w:r>
      <w:r w:rsidRPr="00FD56E2">
        <w:rPr>
          <w:color w:val="000000"/>
          <w:szCs w:val="23"/>
          <w:lang w:val="ru-RU"/>
        </w:rPr>
        <w:t xml:space="preserve">ஆப்பிரிக்க ஆயர்கள் </w:t>
      </w:r>
      <w:r w:rsidRPr="00FD56E2">
        <w:rPr>
          <w:color w:val="000000"/>
          <w:szCs w:val="24"/>
          <w:lang w:val="ru-RU"/>
        </w:rPr>
        <w:t xml:space="preserve">சபை </w:t>
      </w:r>
      <w:r w:rsidRPr="00FD56E2">
        <w:rPr>
          <w:color w:val="000000"/>
          <w:szCs w:val="23"/>
          <w:lang w:val="ru-RU"/>
        </w:rPr>
        <w:t xml:space="preserve">கூறுகிறது: "ஆதாரம், அவர் பிறவாதவர்; குமாரன், அவர் தந்தையால் பிறந்தவர்; பரிசுத்த ஆவியானவர், அவர் தந்தையிடமிருந்து புறப்படுகிறார்; இவர்கள் மூவரும் ஒரே சத்து, </w:t>
      </w:r>
      <w:r>
        <w:rPr>
          <w:color w:val="000000"/>
          <w:szCs w:val="23"/>
          <w:lang w:val="ru-RU"/>
        </w:rPr>
        <w:t xml:space="preserve">அதாவது </w:t>
      </w:r>
      <w:r w:rsidRPr="00FD56E2">
        <w:rPr>
          <w:color w:val="000000"/>
          <w:szCs w:val="23"/>
          <w:lang w:val="ru-RU"/>
        </w:rPr>
        <w:t xml:space="preserve">ஒரே சாராம்சம் கொண்டவர்கள் என்று நாங்கள் விசுவாசிக்கிறோம்," — மற்றும் வேறு இடங்களில்: "புனித ஆவியானவர் பிதாவிலிருந்து புறப்படுகிறார் என்றால், அவர் சோதிக்கிறார் என்றால், அவர் ஆண்டவராக இருந்து பரிசுத்தப்படுத்துகிறார் என்றால், அவர் பிதாவையும் குமாரனையும் கூட்டாகப் பணியாற்றி உயிர் கொடுக்கிறார் என்றால், அவர் பிதாவின் மற்றும் குமாரனின் முன்கூட்டியறிவில் பங்குகொள்கிறார் என்றால் </w:t>
      </w:r>
      <w:r w:rsidRPr="00FD56E2">
        <w:rPr>
          <w:color w:val="000000"/>
          <w:szCs w:val="24"/>
          <w:lang w:val="ru-RU"/>
        </w:rPr>
        <w:t xml:space="preserve">— </w:t>
      </w:r>
      <w:r w:rsidRPr="00FD56E2">
        <w:rPr>
          <w:color w:val="000000"/>
          <w:szCs w:val="23"/>
          <w:lang w:val="ru-RU"/>
        </w:rPr>
        <w:t>அப்படியென்றால் அவர் கடவுள் என்பதில் நாம் ஏன் சந்தேகம் கொள்ள வேண்டும்?"</w:t>
      </w:r>
      <w:r w:rsidRPr="00FD56E2">
        <w:rPr>
          <w:rStyle w:val="FootnoteReference"/>
          <w:color w:val="000000"/>
          <w:szCs w:val="23"/>
          <w:lang w:val="ru-RU"/>
        </w:rPr>
        <w:footnoteReference w:id="798"/>
      </w:r>
    </w:p>
    <w:p w14:paraId="6F83897F"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போப் மார்ட்டின் தலைமையில் 649-ல் நடைபெற்ற லேட்டரன் மன்றத்தின் தந்தையர்கள், 'ஃபிலியோக்' சேர்க்கையின்றி நைசின்-கான்ஸ்டான்டினோபோல் விசுவாசப் பிரமாணத்தின்படி தங்கள் விசுவாசத்தை ஆழ்ந்த உறுதிப்பாட்டுடன் அறிக்கையிட்டனர். பின்னர், வேறு எந்த விசுவாசப் பிரமாணத்தையும் பொதுப் பயன்பாட்டிற்குக் கொண்டுவரத் துணிந்த எவர் மீதும் தண்டனை விதித்த கால்சடன் மன்றத்தின் வரையறையான " "-ஐ அப்படியே மீண்டும் கூறினர்.</w:t>
      </w:r>
      <w:r w:rsidRPr="00FD56E2">
        <w:rPr>
          <w:rStyle w:val="FootnoteReference"/>
          <w:color w:val="000000"/>
          <w:szCs w:val="23"/>
          <w:lang w:val="ru-RU"/>
        </w:rPr>
        <w:footnoteReference w:id="799"/>
      </w:r>
    </w:p>
    <w:p w14:paraId="243EB849" w14:textId="77777777" w:rsidR="008C6606" w:rsidRPr="00FD56E2" w:rsidRDefault="008C6606" w:rsidP="008C6606">
      <w:pPr>
        <w:shd w:val="clear" w:color="auto" w:fill="FFFFFF"/>
        <w:ind w:firstLine="720"/>
        <w:rPr>
          <w:lang w:val="ru-RU"/>
        </w:rPr>
      </w:pPr>
      <w:r w:rsidRPr="00FD56E2">
        <w:rPr>
          <w:color w:val="000000"/>
          <w:szCs w:val="23"/>
          <w:lang w:val="ru-RU"/>
        </w:rPr>
        <w:t>2) மேற்கத்திய திருச்சபைகள்</w:t>
      </w:r>
      <w:r w:rsidRPr="00FD56E2">
        <w:rPr>
          <w:color w:val="000000"/>
          <w:spacing w:val="40"/>
          <w:szCs w:val="24"/>
          <w:lang w:val="ru-RU"/>
        </w:rPr>
        <w:t>,</w:t>
      </w:r>
      <w:r w:rsidRPr="00FD56E2">
        <w:rPr>
          <w:color w:val="000000"/>
          <w:szCs w:val="23"/>
          <w:lang w:val="ru-RU"/>
        </w:rPr>
        <w:t xml:space="preserve"> புனித ஆவியானவர் தனிப்பட்டவர் என்ற தங்களின் நம்பிக்கையை ஆதரிப்பதற்காக,</w:t>
      </w:r>
      <w:r w:rsidRPr="00FD56E2">
        <w:rPr>
          <w:color w:val="000000"/>
          <w:spacing w:val="40"/>
          <w:szCs w:val="24"/>
          <w:lang w:val="ru-RU"/>
        </w:rPr>
        <w:t xml:space="preserve"> தங்களது பங்கிற்கு</w:t>
      </w:r>
      <w:r w:rsidRPr="00FD56E2">
        <w:rPr>
          <w:color w:val="000000"/>
          <w:szCs w:val="23"/>
          <w:lang w:val="ru-RU"/>
        </w:rPr>
        <w:t>,</w:t>
      </w:r>
      <w:r w:rsidRPr="00FD56E2">
        <w:rPr>
          <w:color w:val="000000"/>
          <w:spacing w:val="40"/>
          <w:szCs w:val="24"/>
          <w:lang w:val="ru-RU"/>
        </w:rPr>
        <w:t xml:space="preserve"> எந்த திருச்சபை மன்றங்களை </w:t>
      </w:r>
      <w:r w:rsidRPr="00FD56E2">
        <w:rPr>
          <w:color w:val="000000"/>
          <w:szCs w:val="23"/>
          <w:lang w:val="ru-RU"/>
        </w:rPr>
        <w:t>மேற்கோள் காட்டுகின்றன, அல்லது மேற்கோள் காட்டக்கூடும்?...</w:t>
      </w:r>
    </w:p>
    <w:p w14:paraId="153098C5" w14:textId="77777777" w:rsidR="008C6606" w:rsidRPr="00FD56E2" w:rsidRDefault="008C6606" w:rsidP="008C6606">
      <w:pPr>
        <w:shd w:val="clear" w:color="auto" w:fill="FFFFFF"/>
        <w:ind w:firstLine="720"/>
        <w:rPr>
          <w:lang w:val="ru-RU"/>
        </w:rPr>
      </w:pPr>
      <w:r w:rsidRPr="00FD56E2">
        <w:rPr>
          <w:color w:val="000000"/>
          <w:szCs w:val="23"/>
          <w:lang w:val="ru-RU"/>
        </w:rPr>
        <w:t>அ) (ஏழு) உலகளாவிய திருச்சபை மன்றங்களிலேயே, அவர்கள் ஒரே ஒன்றைக் குறிப்பிடுகின்றனர்</w:t>
      </w:r>
      <w:r w:rsidRPr="00FD56E2">
        <w:rPr>
          <w:color w:val="000000"/>
          <w:spacing w:val="40"/>
          <w:szCs w:val="24"/>
          <w:lang w:val="ru-RU"/>
        </w:rPr>
        <w:t xml:space="preserve">: எபேசு மன்றம், </w:t>
      </w:r>
      <w:r w:rsidRPr="00FD56E2">
        <w:rPr>
          <w:color w:val="000000"/>
          <w:szCs w:val="23"/>
          <w:lang w:val="ru-RU"/>
        </w:rPr>
        <w:t xml:space="preserve">அது புனித ஆவியானது </w:t>
      </w:r>
      <w:r w:rsidRPr="00FD56E2">
        <w:rPr>
          <w:i/>
          <w:iCs/>
          <w:color w:val="000000"/>
          <w:szCs w:val="23"/>
          <w:lang w:val="ru-RU"/>
        </w:rPr>
        <w:t>குமாரனிலிருந்து</w:t>
      </w:r>
      <w:r w:rsidRPr="00FD56E2">
        <w:rPr>
          <w:color w:val="000000"/>
          <w:szCs w:val="23"/>
          <w:lang w:val="ru-RU"/>
        </w:rPr>
        <w:t xml:space="preserve"> வெளிவருகிறது என்பதைத் தெளிவாகச் சாட்சியப்படுத்தியதாக அவர்கள் கூறுகின்றனர்</w:t>
      </w:r>
      <w:r w:rsidRPr="00FD56E2">
        <w:rPr>
          <w:iCs/>
          <w:color w:val="000000"/>
          <w:szCs w:val="23"/>
          <w:lang w:val="ru-RU"/>
        </w:rPr>
        <w:t xml:space="preserve">. </w:t>
      </w:r>
      <w:r w:rsidRPr="00FD56E2">
        <w:rPr>
          <w:color w:val="000000"/>
          <w:szCs w:val="23"/>
          <w:lang w:val="ru-RU"/>
        </w:rPr>
        <w:t>அது எப்படி?</w:t>
      </w:r>
    </w:p>
    <w:p w14:paraId="046185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 காரிசியஸ் என்ற மூப்பரால் முன்வைக்கப்பட்ட நெஸ்டோரியன் விசுவாசப் பிரமாணத்தை, அது கண்டித்ததன் மூலம், அவர்கள் கூறுவதாவது, அந்தப் பிரமாணத்தில் மற்றவற்றுடன், பரிசுத்த ஆவியாரைப் பற்றி பின்வரும் வார்த்தைகள் இருந்தன: 'நாங்கள் அவரை குமாரன் என்று அழைப்பதில்லை, அல்லது குமாரன் மூலம் உண்டானவர் என்றும் அழைப்பதில்லை.'</w:t>
      </w:r>
      <w:r w:rsidRPr="00FD56E2">
        <w:rPr>
          <w:rStyle w:val="FootnoteReference"/>
          <w:color w:val="000000"/>
          <w:szCs w:val="23"/>
          <w:lang w:val="ru-RU"/>
        </w:rPr>
        <w:footnoteReference w:id="800"/>
      </w:r>
      <w:r w:rsidRPr="00FD56E2">
        <w:rPr>
          <w:color w:val="000000"/>
          <w:szCs w:val="23"/>
          <w:lang w:val="ru-RU"/>
        </w:rPr>
        <w:t xml:space="preserve"> ஆனால், அந்த சபை நெஸ்டோரியன் மதக்கொள்கையைக் கண்டித்தபோதிலும், அதில் உள்ள அனைத்தையும் சந்தேகத்திற்கு இடமின்றி கண்டிக்கவில்லை—ஏனெனில் அது பல கோட்பாடுகளை முழுமையாக ஆத்துரடோக்ஸான முறையில் முன்வைக்கிறது—மாறாக, அதில் இருந்த நெஸ்டோரியன் அம்சத்தை மட்டுமே கண்டித்தது, இது சபையின் சொந்த ஆணையில் இருந்து தெளிவாகிறது: "குருக்கள், அல்லது மதகுருக்கள், அல்லது பொதுநபர்கள் யாராவது, குரு கரிசியஸால் முன்வைக்கப்பட்ட </w:t>
      </w:r>
      <w:r w:rsidRPr="00FD56E2">
        <w:rPr>
          <w:i/>
          <w:iCs/>
          <w:color w:val="000000"/>
          <w:szCs w:val="23"/>
          <w:lang w:val="ru-RU"/>
        </w:rPr>
        <w:t>தேவனுடைய ஒரே பேறான குமாரனின் அவதாரம் பற்றிய</w:t>
      </w:r>
      <w:r w:rsidRPr="00FD56E2">
        <w:rPr>
          <w:color w:val="000000"/>
          <w:szCs w:val="23"/>
          <w:lang w:val="ru-RU"/>
        </w:rPr>
        <w:t xml:space="preserve"> விளக்கவுரையில் உள்ளவை அல்லது அருவருப்பான மற்றும் பிறழ்வான </w:t>
      </w:r>
      <w:r w:rsidRPr="00FD56E2">
        <w:rPr>
          <w:i/>
          <w:iCs/>
          <w:color w:val="000000"/>
          <w:szCs w:val="23"/>
          <w:lang w:val="ru-RU"/>
        </w:rPr>
        <w:t>நெஸ்டோரியன் கோட்பாடுகளைப்</w:t>
      </w:r>
      <w:r w:rsidRPr="00FD56E2">
        <w:rPr>
          <w:color w:val="000000"/>
          <w:szCs w:val="23"/>
          <w:lang w:val="ru-RU"/>
        </w:rPr>
        <w:t xml:space="preserve"> பற்றி ஊகிப்பதாகவோ அல்லது போதிப்பதாகவோ கண்டறியப்பட்டால்—அவர்கள் இந்த புனித உலகளாவிய சபையின் முடிவுக்குக் கட்டுப்பட வேண்டும்."</w:t>
      </w:r>
      <w:r w:rsidRPr="00FD56E2">
        <w:rPr>
          <w:rStyle w:val="FootnoteReference"/>
          <w:color w:val="000000"/>
          <w:szCs w:val="23"/>
          <w:lang w:val="ru-RU"/>
        </w:rPr>
        <w:footnoteReference w:id="801"/>
      </w:r>
      <w:r w:rsidRPr="00FD56E2">
        <w:rPr>
          <w:color w:val="000000"/>
          <w:szCs w:val="23"/>
          <w:lang w:val="ru-RU"/>
        </w:rPr>
        <w:t xml:space="preserve"> அப்படியானால், திருச்சபையின் கண்டனம், பரிசுத்த ஆவியார் தொடர்பான மேற்கூறிய விசுவாசப் பிரமாணத்தின் வார்த்தைகளுக்கும் நீண்டுள்ளது என்று எந்த அடிப்படையில் கூற முடியும்? இல்லை, சபை இந்த வார்த்தைகளைக் கண்டித்திருக்க முடியாது, ஏனெனில் அவை எந்தப் பிளவுவாதத்தையும் கொண்டிருக்கவில்லை என்பது மட்டுமல்லாமல், மாறாக, அவை மிகக் கொடிய பிளவுவாதங்களில் ஒன்றான மசேடோனியப் பிளவுவாதத்திற்கு எதிராகவே அமைந்துள்ளன. </w:t>
      </w:r>
      <w:r w:rsidRPr="00FD56E2">
        <w:rPr>
          <w:color w:val="000000"/>
          <w:szCs w:val="23"/>
          <w:lang w:val="ru-RU"/>
        </w:rPr>
        <w:lastRenderedPageBreak/>
        <w:t>அது பரிசுத்த ஆவியானவர் கடவுளின் படைப்பு என்றும், குறிப்பாக குமாரன் மூலமாகவே தோன்றினார் என்றும் போதித்தது; அதன் எதிராக, நன்கு அறியப்பட்டபடி, நெஸ்டோரியஸ் தனது வீழ்ச்சி வரை தீவிரமாகப் பிரச்சாரம் செய்தார். சாட்சியாக, இந்த வார்த்தைகள் தோன்றும் விசுவாசப் பிரமாணத்தின் அனைத்து சொற்றொடர்களையும் மேற்கோள் காட்டுவோம்:</w:t>
      </w:r>
    </w:p>
    <w:p w14:paraId="2C51011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"நாம் ஒரு கடவுளை, நித்திய பிதாவை விசுவாசிக்கிறோம், அவர் பின்தொடர்ந்து தோன்றியவர் அல்ல, மாறாக நித்தியமுதல் நித்தியமாக இருக்கிறார், நித்திய கடவுள்... தேவன் ஒருவருக்கே பிறந்த ஒரே குமாரனை, பிதாவின் சாரத்திலிருந்து பிறந்தவராகவும், உண்மையான குமாரராகவும், தந்தையோடு இயல்பாக ஒன்றாக இருப்பவராகவும், அவர் எங்கிருந்து வந்தாரோ அந்தத் தந்தையிடமிருந்து விசுவாசத்தால் குமாரனாக ஏற்றுக்கொள்ளப்பட்டவராகவும் நாங்கள் விசுவாசிக்கிறோம் </w:t>
      </w:r>
      <w:r>
        <w:rPr>
          <w:color w:val="000000"/>
          <w:szCs w:val="23"/>
          <w:lang w:val="ru-RU"/>
        </w:rPr>
        <w:t>(</w:t>
      </w:r>
      <w:r w:rsidRPr="00FD56E2">
        <w:rPr>
          <w:color w:val="000000"/>
          <w:szCs w:val="23"/>
          <w:lang w:val="ru-RU"/>
        </w:rPr>
        <w:t xml:space="preserve">நாங்கள் விசுவாசிக்கிறோம்) பரிசுத்த ஆவியானவரையும், அவர் </w:t>
      </w:r>
      <w:r w:rsidRPr="00FD56E2">
        <w:rPr>
          <w:i/>
          <w:iCs/>
          <w:color w:val="000000"/>
          <w:szCs w:val="23"/>
          <w:lang w:val="ru-RU"/>
        </w:rPr>
        <w:t xml:space="preserve">தேவனுடைய சாரத்திலிருந்து வந்தவர், குமாரனைப் போல அல்ல, — </w:t>
      </w:r>
      <w:r w:rsidRPr="00FD56E2">
        <w:rPr>
          <w:color w:val="000000"/>
          <w:szCs w:val="23"/>
          <w:lang w:val="ru-RU"/>
        </w:rPr>
        <w:t xml:space="preserve">அவர் சாராம்சத்தில் கடவுள், பிதாவாகிய கடவுளைப் போன்றே அதே சாராம்சத்தைக் கொண்டவர், அவரால் </w:t>
      </w:r>
      <w:r w:rsidRPr="00FD56E2">
        <w:rPr>
          <w:i/>
          <w:iCs/>
          <w:color w:val="000000"/>
          <w:szCs w:val="23"/>
          <w:lang w:val="ru-RU"/>
        </w:rPr>
        <w:t xml:space="preserve">சாராம்சத்தில் வந்தவர், — </w:t>
      </w:r>
      <w:r w:rsidRPr="00FD56E2">
        <w:rPr>
          <w:color w:val="000000"/>
          <w:szCs w:val="23"/>
          <w:lang w:val="ru-RU"/>
        </w:rPr>
        <w:t>படைப்பிலிருந்து வேறுபட்டவர் மற்றும் கடவுளுடன் இணைந்தவர், அவரைப் படைப்பிலிருந்து வேறுபட்ட ஒரு தனிப்பட்ட நபராகவும், எல்லாப் படைப்புகளையும் போலல்லாமல், அவை கடவுளைப் போன்ற சாராம்சத்தைச் சேர்ந்தவை அல்ல, மாறாக படைக்கப்பட்டவை என்று நாங்கள் ஒப்புக்கொள்கிறோம் — நாங்கள் அவரை அழைப்பதில்லை (பரிசுத்த ஆவியானவரை) குமாரனாகவோ, அல்லது குமாரன் மூலமாக உண்டானவராகவோ அழைக்கவில்லை, ஆனால் பிதாவை அறிக்கையிடுவது போலவும், குமாரனை அறிக்கையிடுவது போலவும், பரிசுத்த ஆவியானவரை அறிக்கையிடுவது போலவும், அவரை ஒரு முழுமையான நபராக அறிக்கையிடுகிறோம்."</w:t>
      </w:r>
      <w:r w:rsidRPr="00FD56E2">
        <w:rPr>
          <w:rStyle w:val="FootnoteReference"/>
          <w:color w:val="000000"/>
          <w:szCs w:val="23"/>
          <w:lang w:val="ru-RU"/>
        </w:rPr>
        <w:footnoteReference w:id="802"/>
      </w:r>
    </w:p>
    <w:p w14:paraId="3AA42D7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'நாம் அவரை... குமாரன் மூலமாக உருவாக்கப்பட்டவர் என்று அழைக்கவில்லை' என்ற வார்த்தைகள்</w:t>
      </w:r>
      <w:r w:rsidRPr="00FD56E2">
        <w:rPr>
          <w:color w:val="000000"/>
          <w:szCs w:val="24"/>
          <w:lang w:val="ru-RU"/>
        </w:rPr>
        <w:t>, முன்னரே கூறப்பட்ட</w:t>
      </w:r>
      <w:r w:rsidRPr="00FD56E2">
        <w:rPr>
          <w:color w:val="000000"/>
          <w:szCs w:val="23"/>
          <w:lang w:val="ru-RU"/>
        </w:rPr>
        <w:t xml:space="preserve"> பரிசுத்த ஆவியானவரின் நித்தியப் புறப்பாடு என்ற கோட்பாட்டிலிருந்து முற்றிலும் விலகி நிற்கின்றன என்பதையும்</w:t>
      </w:r>
      <w:r w:rsidRPr="00FD56E2">
        <w:rPr>
          <w:color w:val="000000"/>
          <w:szCs w:val="24"/>
          <w:lang w:val="ru-RU"/>
        </w:rPr>
        <w:t>, ஆவியானவர் கடவுளின் படைப்பு மற்றும் குமாரன் மூலமாக உருவாக்கப்பட்டவர் என்ற கருத்துக்கு எதிராகவே அவை குறிப்பாக அமைந்துள்ளன என்பதையும்</w:t>
      </w:r>
      <w:r w:rsidRPr="00FD56E2">
        <w:rPr>
          <w:color w:val="000000"/>
          <w:szCs w:val="23"/>
          <w:lang w:val="ru-RU"/>
        </w:rPr>
        <w:t xml:space="preserve"> பார்க்கத் தவறுவது யார்</w:t>
      </w:r>
      <w:r w:rsidRPr="00FD56E2">
        <w:rPr>
          <w:color w:val="000000"/>
          <w:szCs w:val="24"/>
          <w:lang w:val="ru-RU"/>
        </w:rPr>
        <w:t>? ஆகவே, யார் இந்த வார்த்தைகளைப் பிழையானவை என்று கருதுவார்கள்?</w:t>
      </w:r>
    </w:p>
    <w:p w14:paraId="4770309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அலெக்சாந்திரியாவின் புனித சிரில் அவர்களின் சாப அறிக்கைகளை மன்றம் அங்கீகரித்ததன் மூலம், அவற்றில் ஒன்பதாவது அறிக்கையில்</w:t>
      </w:r>
      <w:r w:rsidRPr="00FD56E2">
        <w:rPr>
          <w:szCs w:val="24"/>
          <w:lang w:val="ru-RU"/>
        </w:rPr>
        <w:t>,</w:t>
      </w:r>
      <w:r w:rsidRPr="00FD56E2">
        <w:rPr>
          <w:color w:val="000000"/>
          <w:szCs w:val="24"/>
          <w:lang w:val="ru-RU"/>
        </w:rPr>
        <w:t xml:space="preserve"> அந்தப் புனிதத் தந்தை</w:t>
      </w:r>
      <w:r w:rsidRPr="00FD56E2">
        <w:rPr>
          <w:szCs w:val="24"/>
          <w:lang w:val="ru-RU"/>
        </w:rPr>
        <w:t>, மகனுக்குரிய (ϊδιος) என்று</w:t>
      </w:r>
      <w:r w:rsidRPr="00FD56E2">
        <w:rPr>
          <w:color w:val="000000"/>
          <w:szCs w:val="24"/>
          <w:lang w:val="ru-RU"/>
        </w:rPr>
        <w:t xml:space="preserve"> கடவுளின் ஆவியை விவரிக்கிறார்.</w:t>
      </w:r>
      <w:r w:rsidRPr="00FD56E2">
        <w:rPr>
          <w:szCs w:val="24"/>
          <w:lang w:val="ru-RU"/>
        </w:rPr>
        <w:t xml:space="preserve"> மேலும், அவர் தனது விளக்கத்தில், மகன் மனிதரானபோதும், தன்னுடைய சொந்த </w:t>
      </w:r>
      <w:r w:rsidRPr="00FD56E2">
        <w:rPr>
          <w:color w:val="000000"/>
          <w:szCs w:val="24"/>
          <w:lang w:val="ru-RU"/>
        </w:rPr>
        <w:t>பரிசுத்த ஆவியைக்</w:t>
      </w:r>
      <w:r w:rsidRPr="00FD56E2">
        <w:rPr>
          <w:szCs w:val="24"/>
          <w:lang w:val="ru-RU"/>
        </w:rPr>
        <w:t xml:space="preserve"> கொண்டிருந்தார் என்றும், </w:t>
      </w:r>
      <w:r w:rsidRPr="00FD56E2">
        <w:rPr>
          <w:color w:val="000000"/>
          <w:szCs w:val="24"/>
          <w:lang w:val="ru-RU"/>
        </w:rPr>
        <w:t xml:space="preserve">அந்த ஆவியானது சாராம்சத்தில் அவரிடமிருந்தும் அவருள்ளும் வசிப்பதாகவும் </w:t>
      </w:r>
      <w:r w:rsidRPr="00FD56E2">
        <w:rPr>
          <w:szCs w:val="24"/>
          <w:lang w:val="ru-RU"/>
        </w:rPr>
        <w:t>குறிப்பிடுகிறார்</w:t>
      </w:r>
      <w:r w:rsidRPr="00FD56E2">
        <w:rPr>
          <w:color w:val="000000"/>
          <w:szCs w:val="24"/>
          <w:lang w:val="ru-RU"/>
        </w:rPr>
        <w:t>.</w:t>
      </w:r>
      <w:r w:rsidRPr="00FD56E2">
        <w:rPr>
          <w:rStyle w:val="FootnoteReference"/>
          <w:color w:val="000000"/>
          <w:szCs w:val="24"/>
          <w:lang w:val="ru-RU"/>
        </w:rPr>
        <w:footnoteReference w:id="803"/>
      </w:r>
      <w:r w:rsidRPr="00FD56E2">
        <w:rPr>
          <w:color w:val="000000"/>
          <w:szCs w:val="24"/>
          <w:lang w:val="ru-RU"/>
        </w:rPr>
        <w:t xml:space="preserve"> ஆனால், மேற்கூறிய சாபத்தை வாசித்து, அது எதற்கு எதிராக உள்ளது என்பதைக் கருத்தில் கொண்டாலே, புனித ஆவியானவரின் நித்தியப் புறப்பாடு பற்றிய எண்ணம் கூட இங்கு இல்லை என்பதை உணர முடியும். நெஸ்டோரியஸின் மதக்கேடு, ஆவியின் சாராம்ச இயல்பை எந்த வகையிலும் தொடாத நிலையில்,</w:t>
      </w:r>
      <w:r w:rsidRPr="00FD56E2">
        <w:rPr>
          <w:rStyle w:val="FootnoteReference"/>
          <w:color w:val="000000"/>
          <w:szCs w:val="24"/>
          <w:lang w:val="ru-RU"/>
        </w:rPr>
        <w:footnoteReference w:id="804"/>
      </w:r>
      <w:r w:rsidRPr="00FD56E2">
        <w:rPr>
          <w:color w:val="000000"/>
          <w:szCs w:val="24"/>
          <w:lang w:val="ru-RU"/>
        </w:rPr>
        <w:t xml:space="preserve"> சிலுவையில் இறப்பதற்கு முன்பு இறைவார்த்தையுடன் இணையாத தெய்வீக இரட்சகர், பரிசுத்த ஆவியானவருடன் ஒரே சாராம்சத்தை உடையவர் அல்ல என்றும், எனவே அவர் தமக்குப் புறம்பான, தமக்கு அந்நியமான மற்றும் வேறுபட்ட சாராம்சத்தைக் கொண்ட ஒரு சக்தியாகப் பரிசுத்த ஆவியானவர் மூலம் அற்புதங்களைச் செய்தார் என்றும் மட்டுமே வலியுறுத்தினார்.</w:t>
      </w:r>
      <w:r w:rsidRPr="00FD56E2">
        <w:rPr>
          <w:rStyle w:val="FootnoteReference"/>
          <w:color w:val="000000"/>
          <w:szCs w:val="24"/>
          <w:lang w:val="ru-RU"/>
        </w:rPr>
        <w:footnoteReference w:id="805"/>
      </w:r>
      <w:r w:rsidRPr="00FD56E2">
        <w:rPr>
          <w:color w:val="000000"/>
          <w:szCs w:val="24"/>
          <w:lang w:val="ru-RU"/>
        </w:rPr>
        <w:t xml:space="preserve"> இந்தக் கருத்துக்களுக்கு எதிராகவே புனித சிரில் ஒன்பதாவது சிட்சை மந்திரத்தில் ஆயுதம் எடுக்கிறார்; </w:t>
      </w:r>
      <w:r w:rsidRPr="00FD56E2">
        <w:rPr>
          <w:color w:val="000000"/>
          <w:szCs w:val="24"/>
          <w:lang w:val="ru-RU"/>
        </w:rPr>
        <w:lastRenderedPageBreak/>
        <w:t xml:space="preserve">இதற்கு மாறாக, ஆண்டவர் அற்புதங்களைச் செய்தது புனித ஆவியால், ஒரு வெளிப்புற சக்தியாக அல்ல, மாறாக தனக்குரிய சக்தியாகும் என்றும், ஆவியானது ஒரே சாராம்சமுடையது அல்லது </w:t>
      </w:r>
      <w:r w:rsidRPr="00FD56E2">
        <w:rPr>
          <w:i/>
          <w:iCs/>
          <w:color w:val="000000"/>
          <w:szCs w:val="24"/>
          <w:lang w:val="ru-RU"/>
        </w:rPr>
        <w:t>ஒன்றே</w:t>
      </w:r>
      <w:r w:rsidRPr="00FD56E2">
        <w:rPr>
          <w:color w:val="000000"/>
          <w:szCs w:val="24"/>
          <w:lang w:val="ru-RU"/>
        </w:rPr>
        <w:t xml:space="preserve"> என்றும் வலியுறுத்துகிறார்.</w:t>
      </w:r>
      <w:r w:rsidRPr="00FD56E2">
        <w:rPr>
          <w:i/>
          <w:iCs/>
          <w:color w:val="000000"/>
          <w:szCs w:val="24"/>
          <w:lang w:val="ru-RU"/>
        </w:rPr>
        <w:t xml:space="preserve"> </w:t>
      </w:r>
      <w:r w:rsidRPr="00FD56E2">
        <w:rPr>
          <w:szCs w:val="24"/>
          <w:lang w:val="ru-RU"/>
        </w:rPr>
        <w:t xml:space="preserve">(ϊδιος) குமாரனுக்கு, </w:t>
      </w:r>
      <w:r>
        <w:rPr>
          <w:szCs w:val="24"/>
          <w:lang w:val="ru-RU"/>
        </w:rPr>
        <w:t xml:space="preserve">அதாவது, </w:t>
      </w:r>
      <w:r w:rsidRPr="00FD56E2">
        <w:rPr>
          <w:szCs w:val="24"/>
          <w:lang w:val="ru-RU"/>
        </w:rPr>
        <w:t xml:space="preserve">அவர் குமாரனைப் போலவே அதே தெய்வீக </w:t>
      </w:r>
      <w:r w:rsidRPr="00FD56E2">
        <w:rPr>
          <w:i/>
          <w:iCs/>
          <w:szCs w:val="24"/>
          <w:lang w:val="ru-RU"/>
        </w:rPr>
        <w:t xml:space="preserve">குணங்களையும் </w:t>
      </w:r>
      <w:r w:rsidRPr="00FD56E2">
        <w:rPr>
          <w:szCs w:val="24"/>
          <w:lang w:val="ru-RU"/>
        </w:rPr>
        <w:t xml:space="preserve">(ϊδιόματα) சாரத்தையும் கொண்டிருக்கிறார். </w:t>
      </w:r>
      <w:r w:rsidRPr="00FD56E2">
        <w:rPr>
          <w:color w:val="000000"/>
          <w:szCs w:val="24"/>
          <w:lang w:val="ru-RU"/>
        </w:rPr>
        <w:t xml:space="preserve">இக்குற்றவாணையின் </w:t>
      </w:r>
      <w:r w:rsidRPr="00FD56E2">
        <w:rPr>
          <w:szCs w:val="24"/>
          <w:lang w:val="ru-RU"/>
        </w:rPr>
        <w:t xml:space="preserve">நேரடிக் </w:t>
      </w:r>
      <w:r w:rsidRPr="00FD56E2">
        <w:rPr>
          <w:color w:val="000000"/>
          <w:szCs w:val="24"/>
          <w:lang w:val="ru-RU"/>
        </w:rPr>
        <w:t xml:space="preserve">கூற்றுகள் </w:t>
      </w:r>
      <w:r w:rsidRPr="00FD56E2">
        <w:rPr>
          <w:szCs w:val="24"/>
          <w:lang w:val="ru-RU"/>
        </w:rPr>
        <w:t>இதோ</w:t>
      </w:r>
      <w:r w:rsidRPr="00FD56E2">
        <w:rPr>
          <w:color w:val="000000"/>
          <w:szCs w:val="24"/>
          <w:lang w:val="ru-RU"/>
        </w:rPr>
        <w:t>: 'ஒருவர், ஒரே ஆண்டவராகிய இயேசு கிறிஸ்து, தம்முடைய சொந்த (</w:t>
      </w:r>
      <w:r w:rsidRPr="00FD56E2">
        <w:rPr>
          <w:szCs w:val="24"/>
          <w:lang w:val="ru-RU"/>
        </w:rPr>
        <w:t xml:space="preserve">τή ίδία) </w:t>
      </w:r>
      <w:r w:rsidRPr="00FD56E2">
        <w:rPr>
          <w:color w:val="000000"/>
          <w:szCs w:val="24"/>
          <w:lang w:val="ru-RU"/>
        </w:rPr>
        <w:t>சக்தியை ஒரு அந்நிய சக்தியாகப் பயன்படுத்தி ஆவியினால் மகிமைப்படுத்தப்படுகிறார் என்று சொன்னால் (άλλότρια) தமக்கு அந்நியமானது, மேலும் அசுத்த ஆவிகளை வெல்வதற்கும் மனிதர்களிடையே தெய்வீக அற்புதங்களைச் செய்வதற்கும் அவரிடமிருந்து அதிகாரத்தைப் பெற்றது—என்று கூறி, அதற்கு மாறாக, அவர் (கர்த்தர்) தெய்வீக அற்புதங்களைச் செய்த ஆவியானவர் தமக்குரியவர் (</w:t>
      </w:r>
      <w:r w:rsidRPr="00FD56E2">
        <w:rPr>
          <w:szCs w:val="24"/>
          <w:lang w:val="ru-RU"/>
        </w:rPr>
        <w:t>ϊδιος</w:t>
      </w:r>
      <w:r w:rsidRPr="00FD56E2">
        <w:rPr>
          <w:color w:val="000000"/>
          <w:szCs w:val="24"/>
          <w:lang w:val="ru-RU"/>
        </w:rPr>
        <w:t>) என்று கூறவில்லை என்றால்—அத்தகையவர் அனாதேமா."</w:t>
      </w:r>
      <w:r w:rsidRPr="00FD56E2">
        <w:rPr>
          <w:rStyle w:val="FootnoteReference"/>
          <w:color w:val="000000"/>
          <w:szCs w:val="24"/>
          <w:lang w:val="ru-RU"/>
        </w:rPr>
        <w:footnoteReference w:id="806"/>
      </w:r>
    </w:p>
    <w:p w14:paraId="3604602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இருப்பினும், புனித கிரகோரி </w:t>
      </w:r>
      <w:r w:rsidRPr="00FD56E2">
        <w:rPr>
          <w:color w:val="000000"/>
          <w:szCs w:val="23"/>
          <w:lang w:val="ru-RU"/>
        </w:rPr>
        <w:t xml:space="preserve">இங்கு போதுமான தெளிவுடனும் விவரங்களுடனும் தம்மை வெளிப்படுத்தாததால், அவருக்குச் சாதகமாக இல்லாத சில கிழக்கத்திய ஆயர்கள் மத்தியில் அவரது வார்த்தைகள் உடனடியாகக் குழப்பத்தை ஏற்படுத்தின, மேலும் வணக்கத்திற்குரிய தியோடோரெட் அவர்கள் சார்பாக எழுதினார்: "ஆவியானது குமாரனுடன் ஒரே சாராம்சம் கொண்டது மற்றும் பிதாவிலிருந்து புறப்பட்டு வருகிறது என்ற பொருளில் (சிரில்) அதை 'தனது சொந்தம்' என்று அழைத்தால், நாங்கள் அவருடன் உடன்படுகிறோம், மேலும் அவரது கூற்றை ஒழுங்குமுறைக்குட்பட்டது என்று அங்கீகரிக்கிறோம்; ஆனால், ஆவியானது குமாரனுக்குரியது என்பதும், அது குமாரனிடமிருந்து வெளிப்படுகிறது என்பதும் அதன் அர்த்தமாக இருந்தால், நாங்கள் இந்தக் கூற்றை இறை நிந்தனையானது மற்றும் மதவிரோதமானது என்று நிராகரிக்கிறோம். ஏனெனில், </w:t>
      </w:r>
      <w:r w:rsidRPr="00FD56E2">
        <w:rPr>
          <w:i/>
          <w:iCs/>
          <w:color w:val="000000"/>
          <w:szCs w:val="23"/>
          <w:lang w:val="ru-RU"/>
        </w:rPr>
        <w:t xml:space="preserve">'பிதாவிலிருந்து வெளிப்படும் சத்திய </w:t>
      </w:r>
      <w:r w:rsidRPr="00FD56E2">
        <w:rPr>
          <w:color w:val="000000"/>
          <w:szCs w:val="23"/>
          <w:lang w:val="ru-RU"/>
        </w:rPr>
        <w:t>ஆவியானவர்'</w:t>
      </w:r>
      <w:r w:rsidRPr="00FD56E2">
        <w:rPr>
          <w:i/>
          <w:iCs/>
          <w:color w:val="000000"/>
          <w:szCs w:val="23"/>
          <w:lang w:val="ru-RU"/>
        </w:rPr>
        <w:t xml:space="preserve"> என்று</w:t>
      </w:r>
      <w:r w:rsidRPr="00FD56E2">
        <w:rPr>
          <w:color w:val="000000"/>
          <w:szCs w:val="23"/>
          <w:lang w:val="ru-RU"/>
        </w:rPr>
        <w:t xml:space="preserve"> சொன்ன ஆண்டவரில் நாங்கள் விசுவாசிக்கிறோம்."</w:t>
      </w:r>
      <w:r w:rsidRPr="00FD56E2">
        <w:rPr>
          <w:rStyle w:val="FootnoteReference"/>
          <w:color w:val="000000"/>
          <w:szCs w:val="23"/>
          <w:lang w:val="ru-RU"/>
        </w:rPr>
        <w:footnoteReference w:id="807"/>
      </w:r>
      <w:r w:rsidRPr="00FD56E2">
        <w:rPr>
          <w:color w:val="000000"/>
          <w:szCs w:val="23"/>
          <w:lang w:val="ru-RU"/>
        </w:rPr>
        <w:t xml:space="preserve"> இதுதான் புனித கிரகோரிர் தனது கருத்தை மேலும் தெளிவாக வெளிப்படுத்தத் தூண்டியது. தியோடோரேட்டின் தாக்குதல்களுக்கு எதிராகத் தன்னைத் தற்காத்துக் கொள்ளும் விதமாக, ஒரு குறிப்பிட்ட ஆயர் யூபோடியஸுக்கு எழுதிய கடிதத்தில், அந்தப் புனிதர், தாம் பரிசுத்த ஆவியானவரை 'மகனுடைய சொந்தம்' என்று குறிப்பிட்டது, தியோடோரேட்டினால் கண்டிக்கப்பட்ட அர்த்தத்தில் அல்ல, மாறாக... என்ற அர்த்தத்தில்தான் என்று கூறுகிறார். "பரிசுத்த ஆவியானவர் பிதாவாகிய தேவனால் புறப்படுகிறார் என்றாலும், இரட்சகரின் வார்த்தையின்படி, அவர் குமாரனுக்கு </w:t>
      </w:r>
      <w:r w:rsidRPr="00FD56E2">
        <w:rPr>
          <w:i/>
          <w:iCs/>
          <w:color w:val="000000"/>
          <w:szCs w:val="23"/>
          <w:lang w:val="ru-RU"/>
        </w:rPr>
        <w:t xml:space="preserve">அந்நியர் </w:t>
      </w:r>
      <w:r w:rsidRPr="00FD56E2">
        <w:rPr>
          <w:color w:val="000000"/>
          <w:szCs w:val="23"/>
          <w:lang w:val="ru-RU"/>
        </w:rPr>
        <w:t>அல்ல, ஏனெனில் குமாரன் பிதாவோடு சகலத்தையும் பொதுவாகப் பகிர்ந்து கொள்கிறார்."</w:t>
      </w:r>
      <w:r w:rsidRPr="00FD56E2">
        <w:rPr>
          <w:rStyle w:val="FootnoteReference"/>
          <w:color w:val="000000"/>
          <w:szCs w:val="23"/>
          <w:lang w:val="ru-RU"/>
        </w:rPr>
        <w:footnoteReference w:id="808"/>
      </w:r>
      <w:r w:rsidRPr="00FD56E2">
        <w:rPr>
          <w:color w:val="000000"/>
          <w:szCs w:val="23"/>
          <w:lang w:val="ru-RU"/>
        </w:rPr>
        <w:t xml:space="preserve"> அதே நேரத்தில், அதே காரணத்திற்காக, புனித கிரகோரி அந்தியோக்கேயா யோவானுக்கும் மற்ற கிழக்கத்திய ஆயர்களுக்கும் எழுதினார், மற்றவற்றுடன் பின்வருவனவற்றைக் குறிப்பிடுகிறார்: "</w:t>
      </w:r>
      <w:r w:rsidRPr="00FD56E2">
        <w:rPr>
          <w:i/>
          <w:iCs/>
          <w:color w:val="000000"/>
          <w:szCs w:val="23"/>
          <w:lang w:val="ru-RU"/>
        </w:rPr>
        <w:t>'உங்கள் பிதாக்கள் நாட்டிய பழைய எல்லைக்கல்லை அசைக்காதே</w:t>
      </w:r>
      <w:r w:rsidRPr="00FD56E2">
        <w:rPr>
          <w:color w:val="000000"/>
          <w:szCs w:val="23"/>
          <w:lang w:val="ru-RU"/>
        </w:rPr>
        <w:t xml:space="preserve">' (நீதிமொழிகள் 22:28) </w:t>
      </w:r>
      <w:r w:rsidRPr="00FD56E2">
        <w:rPr>
          <w:i/>
          <w:iCs/>
          <w:color w:val="000000"/>
          <w:szCs w:val="23"/>
          <w:lang w:val="ru-RU"/>
        </w:rPr>
        <w:t>என்று</w:t>
      </w:r>
      <w:r w:rsidRPr="00FD56E2">
        <w:rPr>
          <w:color w:val="000000"/>
          <w:szCs w:val="23"/>
          <w:lang w:val="ru-RU"/>
        </w:rPr>
        <w:t xml:space="preserve"> சொன்னவரின் வார்த்தைகளைக் கருத்தில் கொண்டு, நாங்கள் எங்களுக்கோ அல்லது வேறு யாருக்கோ விசுவாசப் பிரமாணத்தில் உள்ள ஒரு சொற்றொடரைக் கூட மாற்றவோ, அல்லது ஒரு எழுத்தைக்கூட நீக்கவோ அனுமதிக்க மாட்டோம்."  ஏனெனில், பேசியது அவர்கள் அல்ல, மாறாக பிதாவாகிய தேவனுடைய ஆவியே, அவர் குமாரனிலிருந்து புறப்படுகிறார், ஆயினும் </w:t>
      </w:r>
      <w:r w:rsidRPr="00FD56E2">
        <w:rPr>
          <w:i/>
          <w:iCs/>
          <w:color w:val="000000"/>
          <w:szCs w:val="23"/>
          <w:lang w:val="ru-RU"/>
        </w:rPr>
        <w:t>சாரத்தில் குமாரனுக்கு அந்நியமானவர் அல்ல</w:t>
      </w:r>
      <w:r w:rsidRPr="00FD56E2">
        <w:rPr>
          <w:color w:val="000000"/>
          <w:szCs w:val="23"/>
          <w:lang w:val="ru-RU"/>
        </w:rPr>
        <w:t>."</w:t>
      </w:r>
      <w:r w:rsidRPr="00FD56E2">
        <w:rPr>
          <w:rStyle w:val="FootnoteReference"/>
          <w:color w:val="000000"/>
          <w:szCs w:val="23"/>
          <w:lang w:val="ru-RU"/>
        </w:rPr>
        <w:footnoteReference w:id="809"/>
      </w:r>
      <w:r w:rsidRPr="00FD56E2">
        <w:rPr>
          <w:color w:val="000000"/>
          <w:szCs w:val="23"/>
          <w:lang w:val="ru-RU"/>
        </w:rPr>
        <w:t xml:space="preserve"> இந்தக் கடிதத்தைப் படித்தபோது, பேறு பெற்ற தியோடோரெட்டும் மற்ற கிழக்குத் திருச்சபையினரும் ஒருமனதாக சாட்சி கூறினர்: "கிரிகிலின் இந்தக் கடிதம் நற்செய்தி சார்ந்த மன உறுதிப்பாட்டால் அலங்கரிக்கப்பட்டுள்ளது, ஏனெனில் இதில் நமது ஆண்டவராகிய இயேசு கிறிஸ்து முழுமையான கடவுளாகவும் முழுமையான மனிதராகவும் அங்கீகரிக்கப்படுகிறார், மேலும் பரிசுத்த ஆவியானவர் தன் இருப்பை மகனிடமிருந்தோ அல்லது மகன் மூலமாகவோ பெற்றதாகக் கூறப்படவில்லை, மாறாக பிதாவிலிருந்து புறப்படுகிறார், அதே சமயம் அவர் மகனுக்கு உரியவராகவும் இருக்கிறார். இந்த நிருபத்தில் உள்ள அத்தகைய உண்மையை உணர்ந்து, நாக்கு முடக்குகளைக் குணப்படுத்தி, இணக்கமற்ற ஒலிகளை இனிமையான </w:t>
      </w:r>
      <w:r w:rsidRPr="00FD56E2">
        <w:rPr>
          <w:color w:val="000000"/>
          <w:szCs w:val="23"/>
          <w:lang w:val="ru-RU"/>
        </w:rPr>
        <w:lastRenderedPageBreak/>
        <w:t>இணக்கமாக மாற்றியவரை நாங்கள் மகிமைப்படுத்தியுள்ளோம்."</w:t>
      </w:r>
      <w:r w:rsidRPr="00FD56E2">
        <w:rPr>
          <w:rStyle w:val="FootnoteReference"/>
          <w:color w:val="000000"/>
          <w:szCs w:val="23"/>
          <w:lang w:val="ru-RU"/>
        </w:rPr>
        <w:footnoteReference w:id="810"/>
      </w:r>
      <w:r w:rsidRPr="00FD56E2">
        <w:rPr>
          <w:color w:val="000000"/>
          <w:szCs w:val="23"/>
          <w:lang w:val="ru-RU"/>
        </w:rPr>
        <w:t xml:space="preserve"> எனவே, புனித சிரில் அவர்களின் ஒன்பதாவது சபைநீக்கம், புனித ஆவியார் குமாரனிலிருந்து வருகிறார் என்ற பழங்கால திருச்சபையின் நம்பிக்கையின் சான்றாக மேற்கத்தியர்களால் இன்னும் குறிப்பிடப்படுகிறது என்ற போதிலும், அதற்கு நேர்மாறாக, பழங்கால திருச்சபை இந்தக் கோட்பாட்டை ஏற்றுக்கொள்ளவில்லை மட்டுமல்லாமல், அதை முழுமையாக நிராகரித்தது என்பதற்கு மறுக்கமுடியாத சான்றாக அது விளங்க வேண்டும்.</w:t>
      </w:r>
      <w:r w:rsidRPr="00FD56E2">
        <w:rPr>
          <w:rStyle w:val="FootnoteReference"/>
          <w:color w:val="000000"/>
          <w:szCs w:val="23"/>
          <w:lang w:val="ru-RU"/>
        </w:rPr>
        <w:footnoteReference w:id="811"/>
      </w:r>
    </w:p>
    <w:p w14:paraId="60E98F75" w14:textId="77777777" w:rsidR="008C6606" w:rsidRPr="00FD56E2" w:rsidRDefault="008C6606" w:rsidP="008C6606">
      <w:pPr>
        <w:shd w:val="clear" w:color="auto" w:fill="FFFFFF"/>
        <w:ind w:firstLine="720"/>
        <w:rPr>
          <w:lang w:val="ru-RU"/>
        </w:rPr>
      </w:pPr>
      <w:r w:rsidRPr="00FD56E2">
        <w:rPr>
          <w:color w:val="000000"/>
          <w:szCs w:val="23"/>
          <w:lang w:val="ru-RU"/>
        </w:rPr>
        <w:t xml:space="preserve">(cc) இறுதியாக, எகிப்து திருச்சபை முழுவதின் சார்பாக நெஸ்டோரியஸுக்கு எழுதப்பட்ட ஒரு கடிதத்தை மன்றம் அங்கீகரித்ததன் மூலம், மேலும் அந்தக் கடிதத்தில் மற்றவற்றுடன் பின்வரும் </w:t>
      </w:r>
      <w:r w:rsidRPr="00FD56E2">
        <w:rPr>
          <w:color w:val="000000"/>
          <w:szCs w:val="23"/>
          <w:lang w:val="ru-RU"/>
        </w:rPr>
        <w:lastRenderedPageBreak/>
        <w:t>வார்த்தைகளும் இருந்தன: "புனித ஆவியானவர் குமாரனாக இல்லை, ஆனாலும் அவர் அவருக்கு அந்நியரும் அல்ல — ஏனெனில் அவர் சத்திய ஆவியானவர் என அழைக்கப்படுகிறார், கிறிஸ்துவே சத்தியம், மேலும் அவர் பிதாவாகிய தேவனுடைய இருந்து ஊற்றப்பட்டது போல, அவராலும் ஊற்றப்படுகிறார்."</w:t>
      </w:r>
      <w:r w:rsidRPr="00FD56E2">
        <w:rPr>
          <w:rStyle w:val="FootnoteReference"/>
          <w:color w:val="000000"/>
          <w:szCs w:val="23"/>
          <w:lang w:val="ru-RU"/>
        </w:rPr>
        <w:footnoteReference w:id="812"/>
      </w:r>
      <w:r w:rsidRPr="00FD56E2">
        <w:rPr>
          <w:color w:val="000000"/>
          <w:szCs w:val="23"/>
          <w:lang w:val="ru-RU"/>
        </w:rPr>
        <w:t xml:space="preserve"> இருப்பினும், 'ஆவியானவர் குமாரனிலிருந்து ஊற்றப்படுகிறார்' என்ற சொற்றொடர், அவர் குமாரனிலிருந்து புறப்படுகிறார் என்று அர்த்தப்படுத்தாது, பரிசுத்த அப்போஸ்தலரும் (தீத்தோஸ் 3:6) வெளிப்படுத்துவது போல, விசுவாசிகளின் ஆன்மாக்களுக்குள் குமாரன் மூலம் பரிசுத்த ஆவியானவர் தற்காலிகமாக ஊற்றப்படுவதை அல்லது அவரது ஊழியத்தை மட்டுமே குறிக்கிறது.</w:t>
      </w:r>
      <w:r w:rsidRPr="00FD56E2">
        <w:rPr>
          <w:rStyle w:val="FootnoteReference"/>
          <w:color w:val="000000"/>
          <w:szCs w:val="23"/>
          <w:lang w:val="ru-RU"/>
        </w:rPr>
        <w:footnoteReference w:id="813"/>
      </w:r>
      <w:r w:rsidRPr="00FD56E2">
        <w:rPr>
          <w:color w:val="000000"/>
          <w:szCs w:val="23"/>
          <w:lang w:val="ru-RU"/>
        </w:rPr>
        <w:t xml:space="preserve"> மேலும், இந்தக் கடிதத்தின் ஆசிரியர்கள் இவ்விஷயத்தில் குமாரனுக்கும் பிதாவுக்கும் இடையே வேறுபாடு காட்டுகிறார்கள் என்பதும் குறிப்பிடத்தக்கது: ஆவியானது, கடவுளிடமிருந்தும் பிதாவிடமிருந்தும் வந்தது போலவே, குமாரனிடமிருந்தும் (παρά) ஊற்றப்படுகிறது என்று அவர்கள் கூறுகிறார்கள்.</w:t>
      </w:r>
    </w:p>
    <w:p w14:paraId="7B316CCB" w14:textId="77777777" w:rsidR="008C6606" w:rsidRPr="00FD56E2" w:rsidRDefault="008C6606" w:rsidP="008C6606">
      <w:pPr>
        <w:shd w:val="clear" w:color="auto" w:fill="FFFFFF"/>
        <w:ind w:firstLine="720"/>
        <w:rPr>
          <w:lang w:val="ru-RU"/>
        </w:rPr>
      </w:pPr>
      <w:r w:rsidRPr="00FD56E2">
        <w:rPr>
          <w:color w:val="000000"/>
          <w:szCs w:val="23"/>
          <w:lang w:val="ru-RU"/>
        </w:rPr>
        <w:t xml:space="preserve">b) </w:t>
      </w:r>
      <w:r w:rsidRPr="00FD56E2">
        <w:rPr>
          <w:color w:val="000000"/>
          <w:spacing w:val="40"/>
          <w:szCs w:val="24"/>
          <w:lang w:val="ru-RU"/>
        </w:rPr>
        <w:t>உலகளாவிய திருச்சபையிலிருந்து பிரிந்து செல்வதற்கு முன்பு உள்ள உள்ளூர் திருச்சபைகளைப் பொறுத்தவரை</w:t>
      </w:r>
      <w:r w:rsidRPr="00FD56E2">
        <w:rPr>
          <w:color w:val="000000"/>
          <w:szCs w:val="23"/>
          <w:lang w:val="ru-RU"/>
        </w:rPr>
        <w:t xml:space="preserve">, மேற்கத்திய திருச்சபைகள் ஐந்தாம் நூற்றாண்டிலிருந்து ஸ்பெயினில் நடைபெற்ற டோலிடோ மற்றும் பிற திருச்சபைகளை மட்டுமே சுட்டிக்காட்ட முடியும், அவை இந்தச் சேர்ப்பை அறிமுகப்படுத்தின: ஃபிலியோக் மற்றும் 809-ல் சார்லமானியின் கீழ் நடைபெற்ற ஆகன் (அல்லது அக்விஸ்க்ரான்) மன்றம். இருப்பினும் — </w:t>
      </w:r>
    </w:p>
    <w:p w14:paraId="32279A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முந்தையவை தொடர்பாக:</w:t>
      </w:r>
    </w:p>
    <w:p w14:paraId="3451FE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அந்த மன்றங்களே அந்த வார்த்தையை அறிமுகப்படுத்தினவா என்பதை உறுதியாகக் கூற முடியாது — 'ஃபிலியோக்' சொல்லை அவையே சேர்த்தனவா, அல்லது அது பின்னர் மற்றவர்களால் அறிமுகப்படுத்தப்பட்டதா என்பதும் உறுதியாகக் கூற முடியாது. ஏனெனில், அதே சபைகளின் ஆணைகளில், புனித ஆவியானவர் தந்தையிடமிருந்து மட்டுமே புறப்படுகிறார் என்றும், தந்தையே முழுத் தெய்வீகத்தின் ஒரே மூலம் என்றும் உறுதிப்படுத்தும் சொற்றொடர்கள் உள்ளன,</w:t>
      </w:r>
      <w:r w:rsidRPr="00FD56E2">
        <w:rPr>
          <w:rStyle w:val="FootnoteReference"/>
          <w:color w:val="000000"/>
          <w:szCs w:val="23"/>
          <w:lang w:val="ru-RU"/>
        </w:rPr>
        <w:footnoteReference w:id="814"/>
      </w:r>
      <w:r w:rsidRPr="00FD56E2">
        <w:rPr>
          <w:color w:val="000000"/>
          <w:szCs w:val="23"/>
          <w:lang w:val="ru-RU"/>
        </w:rPr>
        <w:t xml:space="preserve"> மேலும், பரிசீலனையில் உள்ள இந்த விஷயத்தைப் பொறுத்தவரை, டோலிடோ சபைகளின் நடவடிக்கைகள் உண்மையில் சிதைவிலிருந்து விடுபடவில்லை என்பது அறியப்படுகிறது.</w:t>
      </w:r>
      <w:r w:rsidRPr="00FD56E2">
        <w:rPr>
          <w:rStyle w:val="FootnoteReference"/>
          <w:color w:val="000000"/>
          <w:szCs w:val="23"/>
          <w:lang w:val="ru-RU"/>
        </w:rPr>
        <w:footnoteReference w:id="815"/>
      </w:r>
      <w:r w:rsidRPr="00FD56E2">
        <w:rPr>
          <w:color w:val="000000"/>
          <w:szCs w:val="23"/>
          <w:lang w:val="ru-RU"/>
        </w:rPr>
        <w:t xml:space="preserve"> ஒருவேளை —</w:t>
      </w:r>
    </w:p>
    <w:p w14:paraId="48A995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அந்த சபைகளே மேற்கூறிய சேர்க்கையை அறிமுகப்படுத்தியதாக நாம் கருதினால், புனித ஆவியானவர் குமாரனிலிருந்து புறப்படுகிறார் என்று பேசும்போது, அவர்கள் 'புறப்படுகிறது' (procedit) என்ற வார்த்தையை எந்த அர்த்தத்தில் பயன்படுத்தினர் என்பதைத் துல்லியமாகக் கண்டறிவது சாத்தியமற்றது, அது பிதாவிலிருந்து வருவது போன்ற நித்தியமான வெளிப்பாட்டின் அர்த்தத்திலா, அல்லது உலகிற்கு ஒரு தற்காலிகத் திருப்பணியின் அர்த்தத்திலா என்பது; ஏனெனில், ஏழாம் நூற்றாண்டில், மேற்கத்தியர்கள் சிலரால் செய்யப்பட்ட அத்தகைய ஒரு புதுமை பற்றி முதன்முதலில் கேள்விப்பட்ட கிரேக்கர்கள், அதைக் கண்டிக்கத் தொடங்கியபோது, — புனித மாக்சிமஸ் அறிக்கையாளர், ஆர்த்தடாக்ஸை ஆற்றுப்படுத்த, மேற்கத்தியர்கள், புனித ஆவியானது குமாரனிலிருந்து வெளிவருகிறது என்று பேசும்போது, அவர்கள் குறிப்பாகக் குறிப்பிட்டது, அவருடைய உலகிற்கான தற்காலிகப் பணியைத்தான் என்றும், எந்த வகையிலும் அவர்கள் குமாரனை </w:t>
      </w:r>
      <w:r w:rsidRPr="00FD56E2">
        <w:rPr>
          <w:color w:val="000000"/>
          <w:szCs w:val="23"/>
          <w:lang w:val="ru-RU"/>
        </w:rPr>
        <w:lastRenderedPageBreak/>
        <w:t>ஆவியினுடைய காரணமென்று அழைக்கவில்லை என்றும் எழுதினார்,</w:t>
      </w:r>
      <w:r w:rsidRPr="00FD56E2">
        <w:rPr>
          <w:rStyle w:val="FootnoteReference"/>
          <w:color w:val="000000"/>
          <w:szCs w:val="23"/>
          <w:lang w:val="ru-RU"/>
        </w:rPr>
        <w:footnoteReference w:id="816"/>
      </w:r>
      <w:r w:rsidRPr="00FD56E2">
        <w:rPr>
          <w:color w:val="000000"/>
          <w:szCs w:val="23"/>
          <w:lang w:val="ru-RU"/>
        </w:rPr>
        <w:t xml:space="preserve"> ஏனெனில் மாக்சிமஸின் இந்த விளக்கம், பின்னர் மேற்கத்திய எழுத்தாளர்களில் ஒருவரான அனாஸ்தாசியஸ் நூலகரால் உறுதிசெய்யப்பட்டது.</w:t>
      </w:r>
      <w:r w:rsidRPr="00FD56E2">
        <w:rPr>
          <w:rStyle w:val="FootnoteReference"/>
          <w:color w:val="000000"/>
          <w:szCs w:val="23"/>
          <w:lang w:val="ru-RU"/>
        </w:rPr>
        <w:footnoteReference w:id="817"/>
      </w:r>
      <w:r w:rsidRPr="00FD56E2">
        <w:rPr>
          <w:color w:val="000000"/>
          <w:szCs w:val="23"/>
          <w:lang w:val="ru-RU"/>
        </w:rPr>
        <w:t xml:space="preserve"> இருப்பினும், என்றால் —</w:t>
      </w:r>
    </w:p>
    <w:p w14:paraId="2CDF1FEE" w14:textId="77777777" w:rsidR="008C6606" w:rsidRPr="00FD56E2" w:rsidRDefault="008C6606" w:rsidP="008C6606">
      <w:pPr>
        <w:shd w:val="clear" w:color="auto" w:fill="FFFFFF"/>
        <w:ind w:firstLine="720"/>
        <w:rPr>
          <w:lang w:val="ru-RU"/>
        </w:rPr>
      </w:pPr>
      <w:r w:rsidRPr="00FD56E2">
        <w:rPr>
          <w:color w:val="000000"/>
          <w:szCs w:val="23"/>
          <w:lang w:val="ru-RU"/>
        </w:rPr>
        <w:t>3) அந்த நேரத்தில் சில ஸ்பானிய மன்றங்கள், பிதாவிலிருந்தும் குமாரனிலிருந்தும் புனித ஆவியானவர் நித்தியமாகப் புறப்படுகிறார் என்பதை ஏற்கெனவே ஏற்றுக்கொண்டிருந்தன என்றால், மற்ற மேற்கத்திய நாடுகளுக்கு முன்பாக ஸ்பெயினின் சில பகுதிகளில் இந்தத் தவறு எழுந்திருக்கலாம் என்று மட்டுமே அதன் பொருள். மேலும், அத்தகைய சிறிய உள்ளூர் சபைகளின் குரல், அப்போதைய திருச்சபையின் முழுமையான குரலுக்கு எதிராக எந்த முக்கியத்துவத்தையும் கொண்டிருக்கவில்லை; ஏனெனில், அப்போது கிழக்கிலும் மேற்கிலும் திருச்சபை, பரிசுத்த ஆவியார் பிதாவிலிருந்து மட்டுமே புறப்படுகிறார் என்று நம்பியது.</w:t>
      </w:r>
    </w:p>
    <w:p w14:paraId="06D8B5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இருப்பினும், அகன் மாநாட்டை அதன் சூழ்நிலைகளின் அடிப்படையில் கருத்தில் கொண்டால், அது, ஒன்பதாம் நூற்றாண்டு வரை மேற்கத்திய நாடுகளிலேயே குமாரனிடமிருந்து புனித ஆவியானவரின் வெளிப்பாடு முற்றிலும் அங்கீகரிக்கப்படவில்லை என்பதற்கும், அப்போதும் அது ஒரு புதுமையாகவே கருதப்பட்டது என்பதற்கும் மறுக்கமுடியாத சான்றாக விளங்குகிறது. ஏனெனில் —</w:t>
      </w:r>
    </w:p>
    <w:p w14:paraId="42B3A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ஒரு கேள்வி எழுகிறது: அந்த மன்றாடு எதைப் பற்றி விவாதித்தது? புனித ஆவியின் வெளிப்பாடுதான், என்று நவீன எழுத்தாளர்கள் பதிலளிக்கின்றனர், குறிப்பாக அவர் பிதாவிலிருந்து வெளிப்படுவதைப் போலவே குமாரனிலிருந்தும் வெளிப்படுகிறாரா என்பது பற்றி. எந்தச் சந்தர்ப்பத்தில் இது விவாதிக்கப்பட்டது? ஏனெனில், ஜெருசலேமைச் சேர்ந்த யோவான் என்ற ஒரு துறவிதான் முதன்முதலில் இந்தக் கேள்வியை எழுப்பினார்.</w:t>
      </w:r>
      <w:r w:rsidRPr="00FD56E2">
        <w:rPr>
          <w:rStyle w:val="FootnoteReference"/>
          <w:color w:val="000000"/>
          <w:szCs w:val="23"/>
          <w:lang w:val="ru-RU"/>
        </w:rPr>
        <w:footnoteReference w:id="818"/>
      </w:r>
      <w:r w:rsidRPr="00FD56E2">
        <w:rPr>
          <w:color w:val="000000"/>
          <w:szCs w:val="23"/>
          <w:lang w:val="ru-RU"/>
        </w:rPr>
        <w:t xml:space="preserve"> ஆனால், மேற்கத்திய கிறிஸ்தவர்கள் இப்போது கூறுவது போல், திருச்சபை, ஆரம்பம் முதலே மற்றும் யுகங்கள் முழுவதும், சந்தேகத்திற்கு இடமின்றி மகனிடமிருந்தும் புனித ஆவியானவரின் நித்தியப் புறப்பாட்டை அறிக்கையிட்டு வந்துள்ளது, அப்படியானால், ஜெருசலேமைச் சேர்ந்த ஒரு மர்மமான துறவி எழுப்பிய ஒரு கேள்விக்காக மட்டும், கௌலில் அனைத்துப் போதகர்களையும் கொண்ட ஒரு மன்றத்தைக்கூட்டி, திருச்சபையின் சந்தேகத்திற்கு இடமில்லாத கோட்பாட்டை மீண்டும் ஆராய்வது மதிப்புள்ளதாக இருந்ததா? மேற்கத்திய நாடுகளிலேயே இந்தக் கேள்வி வெவ்வேறு விளக்கங்களுக்கு வழிவகுத்ததிற்கும், சிலர் ஒரு விதமாகவும் மற்றவர்கள் வேறு விதமாகவும் இதைத் தீர்த்ததிற்கும், அதன் விளைவாக, மகனிடமிருந்து புனித ஆவியானவர் வெளிப்படுவது குறித்து மேற்கத்திய திருச்சபையில் இன்னும் எந்த உறுதியான போதனையும் இல்லை என்பதற்கும் இது ஒரு தெளிவான அறிகுறியாகும்.</w:t>
      </w:r>
    </w:p>
    <w:p w14:paraId="00E305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மன்றத்தில் நிகழ்வுகள் எவ்வாறு நடந்தன, அது எப்படி முடிவடைந்தது? மன்றத்தின் நடவடிக்கைகள் பாதுகாக்கப்படவில்லை; ஆனால், வரலாற்றாசிரியர்களின் சுருக்கமான குறிப்புகளிலிருந்து, மன்றத்தில் கடுமையான விவாதங்கள் நடந்தன என்றும், விவாதித்த தரப்பினரில் யாரும் மற்றவருக்கு இணங்கத் தயாராக இல்லை என்றும், இந்தக் காரணத்திற்காக எந்த இறுதி முடிவும் எடுக்கப்படவில்லை என்றும் முடிவு செய்யலாம்</w:t>
      </w:r>
      <w:r w:rsidRPr="00FD56E2">
        <w:rPr>
          <w:rStyle w:val="FootnoteReference"/>
          <w:color w:val="000000"/>
          <w:szCs w:val="23"/>
          <w:lang w:val="ru-RU"/>
        </w:rPr>
        <w:footnoteReference w:id="819"/>
      </w:r>
      <w:r w:rsidRPr="00FD56E2">
        <w:rPr>
          <w:color w:val="000000"/>
          <w:szCs w:val="23"/>
          <w:lang w:val="ru-RU"/>
        </w:rPr>
        <w:t xml:space="preserve"> — இது, மேற்கத்திய நாடுகளில்கூட, அந்த </w:t>
      </w:r>
      <w:r w:rsidRPr="00FD56E2">
        <w:rPr>
          <w:color w:val="000000"/>
          <w:szCs w:val="23"/>
          <w:lang w:val="ru-RU"/>
        </w:rPr>
        <w:lastRenderedPageBreak/>
        <w:t>நேரத்தில், மகனிலிருந்து புனித ஆவியானவர் வெளிவருவது என்பது இன்னும் விசுவாசத்தின் ஒரு கோட்பாடாக அங்கீகரிக்கப்படவில்லை என்பதற்கு மேலும் ஒரு சான்றாகும்!</w:t>
      </w:r>
    </w:p>
    <w:p w14:paraId="205567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3) மன்றத்தின் முடிவில், அதற்குத் தலைமை தாங்கியவரும், பரிசுத்த ஆவியானவர் குமாரனிலிருந்து புறப்படுகிறார் என்ற கருத்தைக் கொண்டவருமான பேரரசர் சார்லமான், இந்த புதிய தவறான கோட்பாட்டிற்கு போப் மூன்றாம் லியோவின் உறுதிமொழியைப் பெறுவதற்காகத் தூதர்களையும் ஒரு கடிதத்தையும் அனுப்பினார். மன்றத்தின் சார்பாக தூதர்கள் போப்பிற்கு முன் வாசித்த இந்தக் கடிதத்தில், மற்றவற்றுடன் பின்வருமாறு கூறப்பட்டுள்ளது: 'புனித ஆவியானவரின் புறப்பாடு தொடர்பான </w:t>
      </w:r>
      <w:r w:rsidRPr="00FD56E2">
        <w:rPr>
          <w:i/>
          <w:iCs/>
          <w:color w:val="000000"/>
          <w:szCs w:val="23"/>
          <w:lang w:val="ru-RU"/>
        </w:rPr>
        <w:t xml:space="preserve">சமீபத்தில் </w:t>
      </w:r>
      <w:r w:rsidRPr="00FD56E2">
        <w:rPr>
          <w:color w:val="000000"/>
          <w:szCs w:val="23"/>
          <w:lang w:val="ru-RU"/>
        </w:rPr>
        <w:t>எழுந்த (nuper exorta) கேள்வி, திருச்சபையின் புனிதத் தந்தையர்களால் நீண்ட காலமாக மிகுந்த கவனத்துடன் பரிசீலிக்கப்பட்டு வருகிறது. ஆனால், அறிஞர்களால் நீண்ட காலமாகப் புறக்கணிக்கப்பட்டிருந்ததால், இது பண்டைய காலங்களில் பரிசீலிக்கப்பட்டதைப் போலத் தணிந்து போகவில்லை, மாறாக, சமீப காலங்களில் தான் இருளிலிருந்து திடீரென நமது முன் தோன்றியதாகத் தெரிகிறது"..., மேலும்: 'இந்தக் கேள்வி அறிஞர்களால் நீண்ட காலமாகத் தீர்க்கப்படாமல் இருந்ததால், சர்வவல்லமையுள்ள கடவுள், மேய்ப்பர்களின் இதயங்களை அதன் பக்கம் திருப்ப விரும்பினார், இதன் மூலம், புறக்கணிப்பின் காலம் முடிந்ததும், அவர்கள் புனிதமான விசாரணை மூலம், வானளாவிய செல்வத்தைக் கண்டறியத் தீர்மானிக்கலாம்.'</w:t>
      </w:r>
      <w:r w:rsidRPr="00FD56E2">
        <w:rPr>
          <w:rStyle w:val="FootnoteReference"/>
          <w:color w:val="000000"/>
          <w:szCs w:val="23"/>
          <w:lang w:val="ru-RU"/>
        </w:rPr>
        <w:footnoteReference w:id="820"/>
      </w:r>
      <w:r w:rsidRPr="00FD56E2">
        <w:rPr>
          <w:color w:val="000000"/>
          <w:szCs w:val="23"/>
          <w:lang w:val="ru-RU"/>
        </w:rPr>
        <w:t xml:space="preserve"> இதிலிருந்து தெளிவாகிறது:</w:t>
      </w:r>
    </w:p>
    <w:p w14:paraId="0775EE6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பரிசுத்த ஆவியானவர் குமாரனிலிருந்து புறப்படுகிறார் என்பதற்குள் திருச்சபையில் எந்தவொரு நிறுவப்பட்ட நம்பிக்கையும் இல்லை: ஏனெனில் இந்தக் கேள்வி, தூதர்கள் கூறுவதன்படி, நீண்ட காலமாகப் புறக்கணிக்கப்பட்டிருந்தது;</w:t>
      </w:r>
    </w:p>
    <w:p w14:paraId="5246982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குமாரனிலிருந்து புனித ஆவியானவர் புறப்படுகிறார் என்ற கோட்பாடு, அனைத்து கிறிஸ்தவர்களும் நம்ப வேண்டிய ஒரு கோட்பாட்டுக் கொள்கையாக இருக்கவில்லை, மாறாக, அது பண்டைய காலத்திலிருந்தே ஒரு தனிப்பட்ட கருத்தாகவும், அறிஞர்கள் மட்டுமே அக்கறை கொள்ளும் ஒரு கேள்வியாகவும் இருந்தது; மற்றும் —</w:t>
      </w:r>
    </w:p>
    <w:p w14:paraId="7947E5F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இ) இறுதியாக, தனிப்பட்ட அறிஞர்களிடையே கூட, ஒன்பதாம் நூற்றாண்டின் தொடக்கத்திற்கு முன்போ அல்லது ஆக்கன் மன்றத்திற்கு முன்போ, இந்தக் கேள்வி இன்னும் தீர்க்கப்படாததாகவே இருந்தது (jacebat indiscussa).</w:t>
      </w:r>
    </w:p>
    <w:p w14:paraId="564F57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தூதர்களின் உரையைக் கேட்ட பிறகு, அவர்கள் தங்கள் வாதத்தை வேதவசனங்களிலிருந்து (தவறாகப் புரிந்துகொள்ளப்பட்ட) பகுதிகள் மற்றும் பிதாக்களின் சாட்சியங்களைப் (அவற்றில் சில திரிக்கப்பட்டன, மற்றவை தவறாக மேற்கோள் காட்டப்பட்டன) பயன்படுத்தி நிரூபிக்க முயன்றபோது,</w:t>
      </w:r>
      <w:r w:rsidRPr="00FD56E2">
        <w:rPr>
          <w:rStyle w:val="FootnoteReference"/>
          <w:color w:val="000000"/>
          <w:szCs w:val="23"/>
          <w:lang w:val="ru-RU"/>
        </w:rPr>
        <w:footnoteReference w:id="821"/>
      </w:r>
      <w:r w:rsidRPr="00FD56E2">
        <w:rPr>
          <w:color w:val="000000"/>
          <w:szCs w:val="23"/>
          <w:lang w:val="ru-RU"/>
        </w:rPr>
        <w:t xml:space="preserve"> போப், பரிசுத்த ஆவியானவர் குமாரனிடமிருந்தும் புறப்படுகிறார் என்று நம்பியதாகக் கூறப்படுகிறது, மேலும் மற்றவர்களையும் இதை நம்பும்படி கட்டளையிட்டார், ஆனால், அவர் இந்தக் கோட்பாட்டை விசுவாசப் பிரமாணத்தில் சேர்ப்பதற்கு உறுதியாக எதிர்ப்புத் தெரிவித்தார் — அந்த அளவிற்கு, அவர் 'ஃபிலியோக்' என்ற சொல்லைச் சேர்க்காமல், நைசின்-கான்ஸ்டான்டினோபல் விசுவாசப் பிரமாணத்தை இரண்டு வெள்ளிப் பலகைகளில் பொறித்து, ரோமில் உள்ள புனித பேதுரு பேராலயத்தில் இந்தக் கல்வெட்டுடன் வைக்கவும் உத்தரவிட்டார்: "நான், லியோ, சத்திய விசுவாசத்தின் மீதும் அதன் பாதுகாப்புக்காகவும் இதை வைத்துள்ளேன்."</w:t>
      </w:r>
      <w:r w:rsidRPr="00FD56E2">
        <w:rPr>
          <w:rStyle w:val="FootnoteReference"/>
          <w:color w:val="000000"/>
          <w:szCs w:val="23"/>
          <w:lang w:val="ru-RU"/>
        </w:rPr>
        <w:footnoteReference w:id="822"/>
      </w:r>
      <w:r w:rsidRPr="00FD56E2">
        <w:rPr>
          <w:color w:val="000000"/>
          <w:szCs w:val="23"/>
          <w:lang w:val="ru-RU"/>
        </w:rPr>
        <w:t xml:space="preserve"> ஆனால் —</w:t>
      </w:r>
    </w:p>
    <w:p w14:paraId="3CD4318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குமாரனிலிருந்து பரிசுத்த ஆவியானவரின் வெளிப்பாடு காலங்காலமாக திருச்சபையின் ஒரு கோட்பாடாக இருந்திருந்தால், ஏன் இந்தக் கோட்பாட்டை போப் அவர்களே </w:t>
      </w:r>
      <w:r w:rsidRPr="00FD56E2">
        <w:rPr>
          <w:color w:val="000000"/>
          <w:szCs w:val="23"/>
          <w:lang w:val="ru-RU"/>
        </w:rPr>
        <w:lastRenderedPageBreak/>
        <w:t>வேதவசனங்களிலிருந்தும் திருச்சபைத் தந்தையர்களிலிருந்தும் நிரூபிக்க வேண்டியிருந்தது, மேலும் ஏன் மற்றவர்கள் இதேபோல் நம்ப வேண்டும் என்று போப் ஆணையிட வேண்டியிருந்தது?</w:t>
      </w:r>
      <w:r w:rsidRPr="00FD56E2">
        <w:rPr>
          <w:rStyle w:val="FootnoteReference"/>
          <w:color w:val="000000"/>
          <w:szCs w:val="23"/>
          <w:lang w:val="ru-RU"/>
        </w:rPr>
        <w:footnoteReference w:id="823"/>
      </w:r>
      <w:r w:rsidRPr="00FD56E2">
        <w:rPr>
          <w:color w:val="000000"/>
          <w:szCs w:val="23"/>
          <w:lang w:val="ru-RU"/>
        </w:rPr>
        <w:t xml:space="preserve"> போப் —</w:t>
      </w:r>
    </w:p>
    <w:p w14:paraId="337C25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'நான் அப்படித்தான் நினைக்கிறேன், அப்படித்தான் நம்புகிறேன், இந்த எழுத்தாளர்களுடனும் புனித வேதாகமத்தின் சாட்சிகளுடனும் சேர்ந்து' என்ற வார்த்தைகளுடன் தனது உடன்பாட்டை வெளிப்படுத்தினார்;</w:t>
      </w:r>
      <w:r w:rsidRPr="00FD56E2">
        <w:rPr>
          <w:rStyle w:val="FootnoteReference"/>
          <w:color w:val="000000"/>
          <w:szCs w:val="23"/>
          <w:lang w:val="ru-RU"/>
        </w:rPr>
        <w:footnoteReference w:id="824"/>
      </w:r>
      <w:r w:rsidRPr="00FD56E2">
        <w:rPr>
          <w:color w:val="000000"/>
          <w:szCs w:val="23"/>
          <w:lang w:val="ru-RU"/>
        </w:rPr>
        <w:t xml:space="preserve"> ஆனால் திருச்சபை தந்தையர்களின் மேற்கோள்கள் தவறாகச் சித்தரிக்கப்பட்டன, மேலும் வேதாகம உரைகள் தவறாக விளக்கப்பட்டன; அதன் விளைவாக, போப் ஏமாற்றப்பட்டார் அல்லது அவரே தன்னை ஏமாற்றிக்கொண்டார். போப் —</w:t>
      </w:r>
    </w:p>
    <w:p w14:paraId="3CBAD1C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பரிசுத்த ஆவியானவரின் புறப்பாடு குறித்த நம்பிக்கை, அவ்வளவு உயர்ந்த மர்மத்தை உணரும் திறன் கொண்டவர்களுக்காகவே ஒதுக்கப்பட வேண்டும் என்று தீர்மானித்தார்</w:t>
      </w:r>
      <w:r w:rsidRPr="00FD56E2">
        <w:rPr>
          <w:rStyle w:val="FootnoteReference"/>
          <w:color w:val="000000"/>
          <w:szCs w:val="23"/>
          <w:lang w:val="ru-RU"/>
        </w:rPr>
        <w:footnoteReference w:id="825"/>
      </w:r>
      <w:r w:rsidRPr="00FD56E2">
        <w:rPr>
          <w:color w:val="000000"/>
          <w:szCs w:val="23"/>
          <w:lang w:val="ru-RU"/>
        </w:rPr>
        <w:t xml:space="preserve"> — எல்லோரும் இதை ஏற்க வேண்டிய கட்டாயம் இல்லாதபோது, இது என்ன விதமான கோட்பாடு? மேலும், தனது ஒப்புதலைத் தெரிவித்த பிறகு, போப் —</w:t>
      </w:r>
    </w:p>
    <w:p w14:paraId="660E4A15" w14:textId="77777777" w:rsidR="008C6606" w:rsidRPr="00FD56E2" w:rsidRDefault="008C6606" w:rsidP="008C6606">
      <w:pPr>
        <w:shd w:val="clear" w:color="auto" w:fill="FFFFFF"/>
        <w:ind w:firstLine="720"/>
        <w:rPr>
          <w:szCs w:val="23"/>
          <w:lang w:val="ru-RU"/>
        </w:rPr>
      </w:pPr>
      <w:r w:rsidRPr="00FD56E2">
        <w:rPr>
          <w:szCs w:val="23"/>
          <w:lang w:val="ru-RU"/>
        </w:rPr>
        <w:t xml:space="preserve">இ) இருப்பினும், தூதர்களிடம், மிகவும் பரிசுத்தமான த்ரயைத்தின் மர்மம் மனித மனதின் எல்லைக்கு அப்பாற்பட்டது என்றும், உலகளாவிய மன்றங்களின் தந்தையர்கள், விசுவாசப் பிரமாணத்தில் — </w:t>
      </w:r>
      <w:r w:rsidRPr="00FD56E2">
        <w:rPr>
          <w:i/>
          <w:iCs/>
          <w:szCs w:val="23"/>
          <w:lang w:val="ru-RU"/>
        </w:rPr>
        <w:t>'மகனிடமிருந்தும்' — என்பதைச்</w:t>
      </w:r>
      <w:r w:rsidRPr="00FD56E2">
        <w:rPr>
          <w:szCs w:val="23"/>
          <w:lang w:val="ru-RU"/>
        </w:rPr>
        <w:t xml:space="preserve"> சேர்க்காதவர்களும்</w:t>
      </w:r>
      <w:r w:rsidRPr="00FD56E2">
        <w:rPr>
          <w:i/>
          <w:iCs/>
          <w:szCs w:val="23"/>
          <w:lang w:val="ru-RU"/>
        </w:rPr>
        <w:t xml:space="preserve">, </w:t>
      </w:r>
      <w:r w:rsidRPr="00FD56E2">
        <w:rPr>
          <w:szCs w:val="23"/>
          <w:lang w:val="ru-RU"/>
        </w:rPr>
        <w:t>யார் ஆணையிட்டார்களோ அவர்கள் என்றும் குறிப்பிட்டார்: 'இந்த விசுவாசப் பிரமாணத்தில் யாரும் எதையும் சேர்க்கவோ மாற்றவோ கூடாது'—அவர்கள் நம்மை விட அறிவார்ந்தவர்கள் அல்லர், மேலும் மனித ஞானத்தால் அல்ல, மாறாக தெய்வீக ஞானத்தால் வழிநடத்தப்பட்டவர்கள்.</w:t>
      </w:r>
      <w:r w:rsidRPr="00FD56E2">
        <w:rPr>
          <w:rStyle w:val="FootnoteReference"/>
          <w:szCs w:val="23"/>
          <w:lang w:val="ru-RU"/>
        </w:rPr>
        <w:footnoteReference w:id="826"/>
      </w:r>
      <w:r w:rsidRPr="00FD56E2">
        <w:rPr>
          <w:szCs w:val="23"/>
          <w:lang w:val="ru-RU"/>
        </w:rPr>
        <w:t xml:space="preserve"> தூதர்கள் அனைவரும் வற்புறுத்திய போதிலும், விசுவாசப் பிரமாணத்தில் எந்தச் சேர்ப்பையும் செய்ய அவர் ஏன் மறுத்தார் என்பதற்கு இதுவே சரியான காரணம்.</w:t>
      </w:r>
    </w:p>
    <w:p w14:paraId="4D3CE776" w14:textId="77777777" w:rsidR="008C6606" w:rsidRPr="00FD56E2" w:rsidRDefault="008C6606" w:rsidP="008C6606">
      <w:pPr>
        <w:ind w:firstLine="720"/>
        <w:rPr>
          <w:lang w:val="ru-RU"/>
        </w:rPr>
      </w:pPr>
      <w:r w:rsidRPr="00FD56E2">
        <w:rPr>
          <w:color w:val="000000"/>
          <w:szCs w:val="23"/>
          <w:lang w:val="ru-RU"/>
        </w:rPr>
        <w:t xml:space="preserve">பழங்கால </w:t>
      </w:r>
      <w:r w:rsidRPr="00FD56E2">
        <w:rPr>
          <w:noProof/>
          <w:color w:val="000000"/>
          <w:szCs w:val="23"/>
          <w:lang w:val="ru-RU"/>
        </w:rPr>
        <w:t xml:space="preserve">விசுவாசப் பிரமாணங்கள் </w:t>
      </w:r>
      <w:r w:rsidRPr="00FD56E2">
        <w:rPr>
          <w:color w:val="000000"/>
          <w:szCs w:val="23"/>
          <w:lang w:val="ru-RU"/>
        </w:rPr>
        <w:t xml:space="preserve">மற்றும் திருத்தந்தையர் சபைகளின் நமது ஆய்விலிருந்து பின்வரும் பொதுவான </w:t>
      </w:r>
      <w:r w:rsidRPr="00FD56E2">
        <w:rPr>
          <w:noProof/>
          <w:color w:val="000000"/>
          <w:szCs w:val="23"/>
          <w:lang w:val="ru-RU"/>
        </w:rPr>
        <w:t>முடிவை</w:t>
      </w:r>
      <w:r w:rsidRPr="00FD56E2">
        <w:rPr>
          <w:color w:val="000000"/>
          <w:szCs w:val="23"/>
          <w:lang w:val="ru-RU"/>
        </w:rPr>
        <w:t xml:space="preserve"> இப்போது வார்த்தைகளாகக் கூறுவது அவசியமா? திருச்சபையின் தனிப்பட்ட போதகர்களிடம் திரும்புவோம்.</w:t>
      </w:r>
    </w:p>
    <w:p w14:paraId="34887FEC" w14:textId="77777777" w:rsidR="008C6606" w:rsidRPr="00FD56E2" w:rsidRDefault="008C6606" w:rsidP="008C6606">
      <w:pPr>
        <w:rPr>
          <w:lang w:val="ru-RU"/>
        </w:rPr>
      </w:pPr>
    </w:p>
    <w:p w14:paraId="73A04358" w14:textId="77777777" w:rsidR="008C6606" w:rsidRPr="00FD56E2" w:rsidRDefault="008C6606" w:rsidP="00564CF2">
      <w:pPr>
        <w:pStyle w:val="Heading5"/>
        <w:rPr>
          <w:lang w:val="ru-RU"/>
        </w:rPr>
      </w:pPr>
      <w:bookmarkStart w:id="854" w:name="_Toc103068212"/>
      <w:bookmarkStart w:id="855" w:name="_Toc103068332"/>
      <w:bookmarkStart w:id="856" w:name="_Toc103068896"/>
      <w:bookmarkStart w:id="857" w:name="_Toc103069301"/>
      <w:bookmarkStart w:id="858" w:name="_Toc103069547"/>
      <w:bookmarkStart w:id="859" w:name="_Toc103069784"/>
      <w:bookmarkStart w:id="860" w:name="_Toc103069947"/>
      <w:bookmarkStart w:id="861" w:name="_Toc158219724"/>
      <w:bookmarkStart w:id="862" w:name="_Toc180687900"/>
      <w:bookmarkStart w:id="863" w:name="_Toc180730271"/>
      <w:bookmarkStart w:id="864" w:name="_Toc238542209"/>
      <w:r w:rsidRPr="00FD56E2">
        <w:rPr>
          <w:lang w:val="ru-RU"/>
        </w:rPr>
        <w:t>§45. திருத்தந்தையர்களின் மற்றும் திருச்சபையின் ஆசிரியர்களின் சாட்சியங்களின் அடிப்படையில், தூய ஆவியார் தந்தையிடமிருந்து மட்டுமே புறப்படுகிறார் என்ற கோட்பாட்டிற்கு ஆதரவான சான்றுகளை ஆராய்தல்.</w:t>
      </w:r>
      <w:bookmarkEnd w:id="854"/>
      <w:bookmarkEnd w:id="855"/>
      <w:bookmarkEnd w:id="856"/>
      <w:bookmarkEnd w:id="857"/>
      <w:bookmarkEnd w:id="858"/>
      <w:bookmarkEnd w:id="859"/>
      <w:bookmarkEnd w:id="860"/>
      <w:bookmarkEnd w:id="861"/>
      <w:bookmarkEnd w:id="862"/>
      <w:bookmarkEnd w:id="863"/>
      <w:bookmarkEnd w:id="864"/>
    </w:p>
    <w:p w14:paraId="6644732A" w14:textId="77777777" w:rsidR="008C6606" w:rsidRPr="00FD56E2" w:rsidRDefault="008C6606" w:rsidP="008C6606">
      <w:pPr>
        <w:shd w:val="clear" w:color="auto" w:fill="FFFFFF"/>
        <w:ind w:firstLine="720"/>
        <w:rPr>
          <w:lang w:val="ru-RU"/>
        </w:rPr>
      </w:pPr>
      <w:r w:rsidRPr="00FD56E2">
        <w:rPr>
          <w:color w:val="000000"/>
          <w:szCs w:val="23"/>
          <w:lang w:val="ru-RU"/>
        </w:rPr>
        <w:t>(அ) புனித ஆவியானது தந்தையிடமிருந்து மட்டுமே புறப்படுகிறது என்ற கோட்பாட்டைப் பாதுகாப்பதற்காக, புனிதத் தந்தையர்கள் மற்றும் திருச்சபையின் ஆசிரியர்களின் எழுத்துக்களிலிருந்து எடுக்கப்பட்ட சாட்சியங்களை ஒருவர் எவ்வாறு கருத வேண்டும்?</w:t>
      </w:r>
    </w:p>
    <w:p w14:paraId="6B02F72F" w14:textId="77777777" w:rsidR="008C6606" w:rsidRPr="00FD56E2" w:rsidRDefault="008C6606" w:rsidP="008C6606">
      <w:pPr>
        <w:shd w:val="clear" w:color="auto" w:fill="FFFFFF"/>
        <w:ind w:firstLine="720"/>
        <w:rPr>
          <w:lang w:val="ru-RU"/>
        </w:rPr>
      </w:pPr>
      <w:r w:rsidRPr="00FD56E2">
        <w:rPr>
          <w:color w:val="000000"/>
          <w:szCs w:val="23"/>
          <w:lang w:val="ru-RU"/>
        </w:rPr>
        <w:t>இந்தச் சான்றுகள் எண்ணற்றவையாகவும், பல்வேறுபட்டவையாகவும் உள்ளன,</w:t>
      </w:r>
      <w:r w:rsidRPr="00FD56E2">
        <w:rPr>
          <w:rStyle w:val="FootnoteReference"/>
          <w:color w:val="000000"/>
          <w:szCs w:val="23"/>
          <w:lang w:val="ru-RU"/>
        </w:rPr>
        <w:footnoteReference w:id="827"/>
      </w:r>
      <w:r w:rsidRPr="00FD56E2">
        <w:rPr>
          <w:color w:val="000000"/>
          <w:szCs w:val="23"/>
          <w:lang w:val="ru-RU"/>
        </w:rPr>
        <w:t xml:space="preserve"> , மேலும் அவை ஒவ்வொரு கோணத்திலிருந்தும் உறுதிப்படுத்தும் உண்மையை உள்ளடக்கியதன் மூலம், அதை எல்லா சந்தேகத்திற்கும் அப்பாற்பட்டதாக ஆக்குகின்றன.</w:t>
      </w:r>
    </w:p>
    <w:p w14:paraId="6BD1B99C"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1) </w:t>
      </w:r>
      <w:r w:rsidRPr="00FD56E2">
        <w:rPr>
          <w:color w:val="000000"/>
          <w:spacing w:val="40"/>
          <w:szCs w:val="23"/>
          <w:lang w:val="ru-RU"/>
        </w:rPr>
        <w:t>இந்தச் சாட்ச्यங்களில் சில</w:t>
      </w:r>
      <w:r w:rsidRPr="00FD56E2">
        <w:rPr>
          <w:color w:val="000000"/>
          <w:szCs w:val="23"/>
          <w:lang w:val="ru-RU"/>
        </w:rPr>
        <w:t xml:space="preserve">, பரிசுத்த ஆவியானவர் பிதாவிலிருந்து புறப்படுகிறார் என்று குறிப்பிடும் அதே வேளையில், குமாரனைப் பற்றி சிறிதும் குறிப்பிடவில்லை. உதாரணமாக— </w:t>
      </w:r>
    </w:p>
    <w:p w14:paraId="67CA9978"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கிழக்கத்திய பிதாமகர்களில்</w:t>
      </w:r>
      <w:r w:rsidRPr="00FD56E2">
        <w:rPr>
          <w:color w:val="000000"/>
          <w:szCs w:val="23"/>
          <w:lang w:val="ru-RU"/>
        </w:rPr>
        <w:t>—</w:t>
      </w:r>
    </w:p>
    <w:p w14:paraId="626E7DEA" w14:textId="77777777" w:rsidR="008C6606" w:rsidRPr="00FD56E2" w:rsidRDefault="008C6606" w:rsidP="008C6606">
      <w:pPr>
        <w:shd w:val="clear" w:color="auto" w:fill="FFFFFF"/>
        <w:ind w:firstLine="720"/>
        <w:rPr>
          <w:szCs w:val="23"/>
          <w:lang w:val="ru-RU"/>
        </w:rPr>
      </w:pPr>
      <w:r w:rsidRPr="00FD56E2">
        <w:rPr>
          <w:color w:val="000000"/>
          <w:szCs w:val="23"/>
          <w:lang w:val="ru-RU"/>
        </w:rPr>
        <w:t xml:space="preserve">(அ) </w:t>
      </w:r>
      <w:r w:rsidRPr="00FD56E2">
        <w:rPr>
          <w:i/>
          <w:iCs/>
          <w:color w:val="000000"/>
          <w:szCs w:val="23"/>
          <w:lang w:val="ru-RU"/>
        </w:rPr>
        <w:t xml:space="preserve">புனித பேஸ்கி பெரியவர் </w:t>
      </w:r>
      <w:r w:rsidRPr="00FD56E2">
        <w:rPr>
          <w:color w:val="000000"/>
          <w:szCs w:val="23"/>
          <w:lang w:val="ru-RU"/>
        </w:rPr>
        <w:t>கூறுகிறார்: "படைக்கும் வார்த்தை வானங்களை நிலைநாட்டியது போல, கடவுளிடமிருந்து வரும் ஆவியானவரும், பிதாவிலிருந்து புறப்படும்வரும் (</w:t>
      </w:r>
      <w:r>
        <w:rPr>
          <w:color w:val="000000"/>
          <w:szCs w:val="23"/>
          <w:lang w:val="ru-RU"/>
        </w:rPr>
        <w:t xml:space="preserve">அதாவது, </w:t>
      </w:r>
      <w:r w:rsidRPr="00FD56E2">
        <w:rPr>
          <w:color w:val="000000"/>
          <w:szCs w:val="23"/>
          <w:lang w:val="ru-RU"/>
        </w:rPr>
        <w:t xml:space="preserve">அவருடைய வாயிலிருந்து, நீங்கள் அவரை ஒரு வெளிப்புற மற்றும் படைக்கப்பட்ட ஒன்றாகக் கருதாமல், </w:t>
      </w:r>
      <w:r w:rsidRPr="00FD56E2">
        <w:rPr>
          <w:szCs w:val="23"/>
          <w:lang w:val="ru-RU"/>
        </w:rPr>
        <w:t>கடவுளிடமிருந்து தனக்கென</w:t>
      </w:r>
      <w:r w:rsidRPr="00FD56E2">
        <w:rPr>
          <w:color w:val="000000"/>
          <w:szCs w:val="23"/>
          <w:lang w:val="ru-RU"/>
        </w:rPr>
        <w:t xml:space="preserve"> ஒரு சொந்த ஹிப்போஸ்டாசிஸ் (Hypostasis</w:t>
      </w:r>
      <w:r w:rsidRPr="00FD56E2">
        <w:rPr>
          <w:szCs w:val="23"/>
          <w:lang w:val="ru-RU"/>
        </w:rPr>
        <w:t>)</w:t>
      </w:r>
      <w:r w:rsidRPr="00FD56E2">
        <w:rPr>
          <w:color w:val="000000"/>
          <w:szCs w:val="23"/>
          <w:lang w:val="ru-RU"/>
        </w:rPr>
        <w:t xml:space="preserve"> கொண்டவராக மகிமைப்படுத்த வேண்டும் என்பதற்காக</w:t>
      </w:r>
      <w:r w:rsidRPr="00FD56E2">
        <w:rPr>
          <w:szCs w:val="23"/>
          <w:lang w:val="ru-RU"/>
        </w:rPr>
        <w:t>), தன்னில் உள்ள அனைத்து சக்திகளையும் தன்னிலிருந்து புறப்படச் செய்தார்;"</w:t>
      </w:r>
      <w:r w:rsidRPr="00FD56E2">
        <w:rPr>
          <w:rStyle w:val="FootnoteReference"/>
          <w:szCs w:val="23"/>
          <w:lang w:val="ru-RU"/>
        </w:rPr>
        <w:footnoteReference w:id="828"/>
      </w:r>
    </w:p>
    <w:p w14:paraId="43E1545F" w14:textId="77777777" w:rsidR="008C6606" w:rsidRPr="00FD56E2" w:rsidRDefault="008C6606" w:rsidP="008C6606">
      <w:pPr>
        <w:shd w:val="clear" w:color="auto" w:fill="FFFFFF"/>
        <w:ind w:firstLine="720"/>
        <w:rPr>
          <w:szCs w:val="23"/>
          <w:lang w:val="ru-RU"/>
        </w:rPr>
      </w:pPr>
      <w:r w:rsidRPr="00FD56E2">
        <w:rPr>
          <w:szCs w:val="23"/>
          <w:lang w:val="ru-RU"/>
        </w:rPr>
        <w:t xml:space="preserve">b) </w:t>
      </w:r>
      <w:r w:rsidRPr="00FD56E2">
        <w:rPr>
          <w:i/>
          <w:iCs/>
          <w:szCs w:val="23"/>
          <w:lang w:val="ru-RU"/>
        </w:rPr>
        <w:t xml:space="preserve">புனித கிரிகோரி தெயாலஜியன்: </w:t>
      </w:r>
      <w:r w:rsidRPr="00FD56E2">
        <w:rPr>
          <w:szCs w:val="23"/>
          <w:lang w:val="ru-RU"/>
        </w:rPr>
        <w:t>"ஆவியானது உண்மையாகவே பரிசுத்த ஆவியானது, பிதாவிலிருந்து புறப்படுகிறார், ஆனால் குமாரனைப் போலல்ல (ούχ' ύίκώς), ஏனெனில் அவர் பிறப்பின் மூலம் (γεννητώς) அல்ல, புறப்பாட்டின் மூலம் (έκπορευτώς) புறப்படுகிறார், தெளிவுக்காக ஒரு புதிய சொல் பயன்படுத்தப்பட வேண்டுமானால்;"</w:t>
      </w:r>
      <w:r w:rsidRPr="00FD56E2">
        <w:rPr>
          <w:rStyle w:val="FootnoteReference"/>
          <w:szCs w:val="23"/>
          <w:lang w:val="ru-RU"/>
        </w:rPr>
        <w:footnoteReference w:id="829"/>
      </w:r>
    </w:p>
    <w:p w14:paraId="366E9C99" w14:textId="77777777" w:rsidR="008C6606" w:rsidRPr="00FD56E2" w:rsidRDefault="008C6606" w:rsidP="008C6606">
      <w:pPr>
        <w:shd w:val="clear" w:color="auto" w:fill="FFFFFF"/>
        <w:ind w:firstLine="720"/>
        <w:rPr>
          <w:szCs w:val="23"/>
          <w:lang w:val="ru-RU"/>
        </w:rPr>
      </w:pPr>
      <w:r w:rsidRPr="00FD56E2">
        <w:rPr>
          <w:szCs w:val="23"/>
          <w:lang w:val="ru-RU"/>
        </w:rPr>
        <w:t xml:space="preserve">இ) </w:t>
      </w:r>
      <w:r w:rsidRPr="00FD56E2">
        <w:rPr>
          <w:i/>
          <w:iCs/>
          <w:szCs w:val="23"/>
          <w:lang w:val="ru-RU"/>
        </w:rPr>
        <w:t xml:space="preserve">புனித யோவான் கிறிசோஸ்தோம்: </w:t>
      </w:r>
      <w:r w:rsidRPr="00FD56E2">
        <w:rPr>
          <w:szCs w:val="23"/>
          <w:lang w:val="ru-RU"/>
        </w:rPr>
        <w:t>"தந்தையிடமிருந்து சொல்லொணா வகையில் வெளிப்படும் பரிசுத்த ஆவியானவர் கடவுள் என்பதை மகேடோனியஸின் பின்பற்றுநர்கள் நம்ப மறுத்தனர்;"</w:t>
      </w:r>
      <w:r w:rsidRPr="00FD56E2">
        <w:rPr>
          <w:rStyle w:val="FootnoteReference"/>
          <w:szCs w:val="23"/>
          <w:lang w:val="ru-RU"/>
        </w:rPr>
        <w:footnoteReference w:id="830"/>
      </w:r>
    </w:p>
    <w:p w14:paraId="4C7A7C7D" w14:textId="77777777" w:rsidR="008C6606" w:rsidRPr="00FD56E2" w:rsidRDefault="008C6606" w:rsidP="008C6606">
      <w:pPr>
        <w:shd w:val="clear" w:color="auto" w:fill="FFFFFF"/>
        <w:ind w:firstLine="720"/>
        <w:rPr>
          <w:szCs w:val="24"/>
          <w:lang w:val="ru-RU"/>
        </w:rPr>
      </w:pPr>
      <w:r w:rsidRPr="00FD56E2">
        <w:rPr>
          <w:szCs w:val="23"/>
          <w:lang w:val="ru-RU"/>
        </w:rPr>
        <w:t xml:space="preserve">d) புனித </w:t>
      </w:r>
      <w:r w:rsidRPr="00FD56E2">
        <w:rPr>
          <w:i/>
          <w:iCs/>
          <w:szCs w:val="23"/>
          <w:lang w:val="ru-RU"/>
        </w:rPr>
        <w:t xml:space="preserve">எஃப்ரேம் தி சிரியன்: </w:t>
      </w:r>
      <w:r w:rsidRPr="00FD56E2">
        <w:rPr>
          <w:szCs w:val="23"/>
          <w:lang w:val="ru-RU"/>
        </w:rPr>
        <w:t xml:space="preserve">"புனித ஆவியானது பிறக்கப்படவில்லை, ஆனால் பிதாவின் சாரத்திலிருந்து (έκ τής ούσίας) பரிபூரணமாகவும் தனித்துவமாகவும் வெளிப்படுகிறார்—ஏனெனில் அவர் பிதாவும் அல்ல, குமாரனும் அல்ல, மாறாக புனித ஆவியானவர், நன்மையின் பரிபூரணத்தைக் கொண்டவர், மேலும் </w:t>
      </w:r>
      <w:r w:rsidRPr="00FD56E2">
        <w:rPr>
          <w:szCs w:val="24"/>
          <w:lang w:val="ru-RU"/>
        </w:rPr>
        <w:t>தாம் வெளிப்படும் ஒருவரின் தெய்வீகத்திற்குச் சாட்சியமளிப்பவர்;"</w:t>
      </w:r>
      <w:r w:rsidRPr="00FD56E2">
        <w:rPr>
          <w:rStyle w:val="FootnoteReference"/>
          <w:szCs w:val="24"/>
          <w:lang w:val="ru-RU"/>
        </w:rPr>
        <w:footnoteReference w:id="831"/>
      </w:r>
    </w:p>
    <w:p w14:paraId="12069843" w14:textId="77777777" w:rsidR="008C6606" w:rsidRPr="00FD56E2" w:rsidRDefault="008C6606" w:rsidP="008C6606">
      <w:pPr>
        <w:shd w:val="clear" w:color="auto" w:fill="FFFFFF"/>
        <w:ind w:firstLine="720"/>
        <w:rPr>
          <w:szCs w:val="24"/>
          <w:lang w:val="ru-RU"/>
        </w:rPr>
      </w:pPr>
      <w:r w:rsidRPr="00FD56E2">
        <w:rPr>
          <w:szCs w:val="24"/>
          <w:lang w:val="ru-RU"/>
        </w:rPr>
        <w:t xml:space="preserve">இ) </w:t>
      </w:r>
      <w:r w:rsidRPr="00FD56E2">
        <w:rPr>
          <w:i/>
          <w:iCs/>
          <w:szCs w:val="24"/>
          <w:lang w:val="ru-RU"/>
        </w:rPr>
        <w:t xml:space="preserve">புனித எபிஃபானியஸ்: </w:t>
      </w:r>
      <w:r w:rsidRPr="00FD56E2">
        <w:rPr>
          <w:szCs w:val="24"/>
          <w:lang w:val="ru-RU"/>
        </w:rPr>
        <w:t>"பல ஆவிகள் இருந்தாலும், இந்த ஆவியானது எல்லா ஆவிகளுக்கும் மேலானது, ஏனெனில் அது நித்தியமாகத் தந்தையிடமிருந்து இருக்கிறதே தவிர, ஒன்றுமில்லாததிலிருந்து உருவாக்கப்பட்ட ஒரு படைப்பிலிருந்து அல்ல...; குமாரனும் பரிசுத்த ஆவியும் ஒரே தெய்வீகத்தைச் சேர்ந்தவர்கள்..., குமாரன் தந்தையிடமிருந்து பிறக்கிறார், மற்றும் பரிசுத்த ஆவியானது தந்தையிடமிருந்து புறப்படுகிறார்;"</w:t>
      </w:r>
      <w:r w:rsidRPr="00FD56E2">
        <w:rPr>
          <w:rStyle w:val="FootnoteReference"/>
          <w:szCs w:val="24"/>
          <w:lang w:val="ru-RU"/>
        </w:rPr>
        <w:footnoteReference w:id="832"/>
      </w:r>
    </w:p>
    <w:p w14:paraId="220BF571" w14:textId="77777777" w:rsidR="008C6606" w:rsidRPr="00FD56E2" w:rsidRDefault="008C6606" w:rsidP="008C6606">
      <w:pPr>
        <w:shd w:val="clear" w:color="auto" w:fill="FFFFFF"/>
        <w:ind w:firstLine="720"/>
        <w:rPr>
          <w:lang w:val="ru-RU"/>
        </w:rPr>
      </w:pPr>
      <w:r w:rsidRPr="00FD56E2">
        <w:rPr>
          <w:szCs w:val="24"/>
          <w:lang w:val="ru-RU"/>
        </w:rPr>
        <w:t xml:space="preserve">f) </w:t>
      </w:r>
      <w:r w:rsidRPr="00FD56E2">
        <w:rPr>
          <w:i/>
          <w:iCs/>
          <w:szCs w:val="24"/>
          <w:lang w:val="ru-RU"/>
        </w:rPr>
        <w:t xml:space="preserve">அலெக்சாந்திரிய புனித சிரில்: </w:t>
      </w:r>
      <w:r w:rsidRPr="00FD56E2">
        <w:rPr>
          <w:szCs w:val="24"/>
          <w:lang w:val="ru-RU"/>
        </w:rPr>
        <w:t>"மேலும் நாங்கள் பரிசுத்த ஆவியானவரையும் விசுவாசிக்கிறோம்; அவர் உண்மையானவர், இறையாண்மை கொண்டவர், நல்லவர், தேற்றுபவர், பிதாவிலிருந்து புறப்படுகிறார், ஆக்கப்படாதவர், ஏனெனில் அவர் ஒரே குமாரனைப் போல ஆக்கப்படாதவர், மற்றும் படைக்கப்படாதவர்</w:t>
      </w:r>
      <w:r w:rsidRPr="00FD56E2">
        <w:rPr>
          <w:color w:val="000000"/>
          <w:szCs w:val="24"/>
          <w:lang w:val="ru-RU"/>
        </w:rPr>
        <w:t>, ஏனெனில் பரிசுத்த வேதாகமத்தில் எங்கும் அவர் படைக்கப்பட்ட உயிரினங்களுடன் கணக்கிடப்பட்டதாகக் காணவில்லை; மாறாக, அவர் பிதாவுக்கும் குமாரனுக்கும் சமமாக வைக்கப்படுகிறார். அவர் பிதாவிலிருந்து புறப்படுகிறார் என்பதை நாம் அறிவோம், ஆனால் அவர் எப்படிப் புறப்படுகிறார் என்பதை ஆராய்ந்து அறிய நாம் முற்படுவதில்லை, இறையியலாளர்கள் மற்றும் ஆசீர்வதிக்கப்பட்ட பிதாக்களால் நமக்கு நிர்ணயிக்கப்பட்ட எல்லைகளுக்குள் நிலைத்திருக்கிறோம்."</w:t>
      </w:r>
      <w:r w:rsidRPr="00FD56E2">
        <w:rPr>
          <w:rStyle w:val="FootnoteReference"/>
          <w:color w:val="000000"/>
          <w:szCs w:val="24"/>
          <w:lang w:val="ru-RU"/>
        </w:rPr>
        <w:footnoteReference w:id="833"/>
      </w:r>
    </w:p>
    <w:p w14:paraId="3FD3C53F"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மேற்கத்திய மரபிலிருந்து —</w:t>
      </w:r>
    </w:p>
    <w:p w14:paraId="3A42C9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புனித அம்ப்ரோஸ்: </w:t>
      </w:r>
      <w:r w:rsidRPr="00FD56E2">
        <w:rPr>
          <w:color w:val="000000"/>
          <w:szCs w:val="24"/>
          <w:lang w:val="ru-RU"/>
        </w:rPr>
        <w:t xml:space="preserve">"நீங்கள் பிதாவைப் பெயரிட்டால், அதே நேரத்தில் அவருடைய குமாரனையும் அவருடைய உதடுகளின் ஆவியையும் பெயரிடுவீர்கள், அதை உங்கள் இதயத்தில் நீங்கள் கொண்டிருந்தால்; மேலும் நீங்கள் ஆவியானவரைப் பெயரிட்டால், ஆவியானவர் எவರಿಂದ </w:t>
      </w:r>
      <w:r w:rsidRPr="00FD56E2">
        <w:rPr>
          <w:color w:val="000000"/>
          <w:szCs w:val="24"/>
          <w:lang w:val="ru-RU"/>
        </w:rPr>
        <w:lastRenderedPageBreak/>
        <w:t xml:space="preserve">புறப்படுகிறாரோ அந்தக் கடவுளாகிய பிதாவையும், குமாரனையும் பெயரிடுவீர்கள், ஏனெனில் அவரே </w:t>
      </w:r>
      <w:r w:rsidRPr="00FD56E2">
        <w:rPr>
          <w:szCs w:val="24"/>
          <w:lang w:val="ru-RU"/>
        </w:rPr>
        <w:t>ஆவியும் குமாரனுமாவார்;"</w:t>
      </w:r>
      <w:r w:rsidRPr="00FD56E2">
        <w:rPr>
          <w:rStyle w:val="FootnoteReference"/>
          <w:szCs w:val="24"/>
          <w:lang w:val="ru-RU"/>
        </w:rPr>
        <w:footnoteReference w:id="834"/>
      </w:r>
    </w:p>
    <w:p w14:paraId="2F39BFA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ஹிலாரி: </w:t>
      </w:r>
      <w:r w:rsidRPr="00FD56E2">
        <w:rPr>
          <w:color w:val="000000"/>
          <w:szCs w:val="24"/>
          <w:lang w:val="ru-RU"/>
        </w:rPr>
        <w:t>"ஆறுதலளிப்பவர் வருவார், அவரை மகன் தந்தையிடமிருந்து அனுப்புவார்; அவர் தந்தையிடமிருந்து புறப்பட்டு வரும் சத்திய ஆவியாக இருக்கிறார்...; மேலும், தந்தையிடமிருந்து புறப்பட்டு வரும் அந்த சத்திய ஆவியை மகன் தந்தையிடமிருந்து அனுப்புவார்;"</w:t>
      </w:r>
      <w:r w:rsidRPr="00FD56E2">
        <w:rPr>
          <w:rStyle w:val="FootnoteReference"/>
          <w:color w:val="000000"/>
          <w:szCs w:val="24"/>
          <w:lang w:val="ru-RU"/>
        </w:rPr>
        <w:footnoteReference w:id="835"/>
      </w:r>
    </w:p>
    <w:p w14:paraId="557AE07B"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இ) </w:t>
      </w:r>
      <w:r w:rsidRPr="00FD56E2">
        <w:rPr>
          <w:i/>
          <w:iCs/>
          <w:color w:val="000000"/>
          <w:szCs w:val="24"/>
          <w:lang w:val="ru-RU"/>
        </w:rPr>
        <w:t xml:space="preserve">பேறுபடைத்த அகஸ்டீன்: </w:t>
      </w:r>
      <w:r w:rsidRPr="00FD56E2">
        <w:rPr>
          <w:color w:val="000000"/>
          <w:szCs w:val="24"/>
          <w:lang w:val="ru-RU"/>
        </w:rPr>
        <w:t>"அவர்கள் (அரியன்ஸ்) குமாரன் பிதாவால் படைக்கப்பட்டார் என்றும், பரிசுத்த ஆவியானவர் குமாரனால் சிருஷ்டிக்கப்பட்டார் என்றும் கூறுகிறார்கள், ஆனால் பரிசுத்த வேதாகமத்தில் எங்கும் அவர்கள் அப்படிப்பட்ட ஒன்றைக் காணமாட்டார்கள், ஏனெனில் குமாரனே பரிசுத்த ஆவியானவர் பிதாவிலிருந்து புறப்படுகிறார் என்று கூறினார்...; பிதா எல்லாப் பொருட்களுக்கும் இருப்பைக் கொடுத்தார் என்பதும்</w:t>
      </w:r>
      <w:r w:rsidRPr="00FD56E2">
        <w:rPr>
          <w:szCs w:val="24"/>
          <w:lang w:val="ru-RU"/>
        </w:rPr>
        <w:t>, அவரே யாரிடமிருந்தும் எதையும் பெறவில்லை என்பதும்</w:t>
      </w:r>
      <w:r w:rsidRPr="00FD56E2">
        <w:rPr>
          <w:color w:val="000000"/>
          <w:szCs w:val="24"/>
          <w:lang w:val="ru-RU"/>
        </w:rPr>
        <w:t xml:space="preserve"> </w:t>
      </w:r>
      <w:r w:rsidRPr="00FD56E2">
        <w:rPr>
          <w:szCs w:val="24"/>
          <w:lang w:val="ru-RU"/>
        </w:rPr>
        <w:t>உண்மையே—ஆனால் தன்னிடமிருந்து பிறந்த குமாரனையும், தன்னிடமிருந்து புறப்படும் பரிசுத்த ஆவியையும் தவிர வேறு யாருக்கும் தன்னுடன் சமத்துவத்தை அவர் வழங்கவில்லை;"</w:t>
      </w:r>
      <w:r w:rsidRPr="00FD56E2">
        <w:rPr>
          <w:rStyle w:val="FootnoteReference"/>
          <w:szCs w:val="24"/>
          <w:lang w:val="ru-RU"/>
        </w:rPr>
        <w:footnoteReference w:id="836"/>
      </w:r>
    </w:p>
    <w:p w14:paraId="6602B4F5" w14:textId="77777777" w:rsidR="008C6606" w:rsidRPr="00FD56E2" w:rsidRDefault="008C6606" w:rsidP="008C6606">
      <w:pPr>
        <w:shd w:val="clear" w:color="auto" w:fill="FFFFFF"/>
        <w:ind w:firstLine="720"/>
        <w:rPr>
          <w:szCs w:val="23"/>
          <w:lang w:val="ru-RU"/>
        </w:rPr>
      </w:pPr>
      <w:r w:rsidRPr="00FD56E2">
        <w:rPr>
          <w:szCs w:val="24"/>
          <w:lang w:val="ru-RU"/>
        </w:rPr>
        <w:t>(இ) ரோமானிய திருச்சபையின் திருத்தொண்டர்</w:t>
      </w:r>
      <w:r w:rsidRPr="00FD56E2">
        <w:rPr>
          <w:i/>
          <w:iCs/>
          <w:szCs w:val="24"/>
          <w:lang w:val="ru-RU"/>
        </w:rPr>
        <w:t xml:space="preserve"> பாஸ்காசியஸ் </w:t>
      </w:r>
      <w:r w:rsidRPr="00FD56E2">
        <w:rPr>
          <w:szCs w:val="24"/>
          <w:lang w:val="ru-RU"/>
        </w:rPr>
        <w:t xml:space="preserve">(5 ஆம் நூற்றாண்டு): "இந்த ஆவியானவர் பிதாவிலிருந்து வராதவராகவும், இயல்பாகப் பிதாவில் நிலைத்திருந்தும், அவருக்குள் வசிக்காதவராகவும் இருந்தால், அவர் கடவுளிடமிருந்து புறப்பட முடியாது; ஆனால் நீங்கள் கேட்கிறீர்கள்: </w:t>
      </w:r>
      <w:r w:rsidRPr="00FD56E2">
        <w:rPr>
          <w:szCs w:val="23"/>
          <w:lang w:val="ru-RU"/>
        </w:rPr>
        <w:t xml:space="preserve">ஆவியானவர் </w:t>
      </w:r>
      <w:r w:rsidRPr="00FD56E2">
        <w:rPr>
          <w:szCs w:val="24"/>
          <w:lang w:val="ru-RU"/>
        </w:rPr>
        <w:t xml:space="preserve">எப்போதும் </w:t>
      </w:r>
      <w:r w:rsidRPr="00FD56E2">
        <w:rPr>
          <w:szCs w:val="23"/>
          <w:lang w:val="ru-RU"/>
        </w:rPr>
        <w:t>பிதாவிலிருந்து புறப்படுகிறாரா? அவர் எப்போதும் பிதுவுடன் இருக்கிறார், மேலும் அவரிடமிருந்து இடைவிடாமல் எப்போதும் புறப்படுகிறார், நெருப்பிலிருந்து வெப்பம் புறப்படுவது போல, ஆனால் அது நெருப்பிலிருந்து பிரிக்கப்படுவதில்லை;"</w:t>
      </w:r>
      <w:r w:rsidRPr="00FD56E2">
        <w:rPr>
          <w:rStyle w:val="FootnoteReference"/>
          <w:szCs w:val="23"/>
          <w:lang w:val="ru-RU"/>
        </w:rPr>
        <w:footnoteReference w:id="837"/>
      </w:r>
    </w:p>
    <w:p w14:paraId="10E518E3" w14:textId="77777777" w:rsidR="008C6606" w:rsidRPr="00FD56E2" w:rsidRDefault="008C6606" w:rsidP="008C6606">
      <w:pPr>
        <w:shd w:val="clear" w:color="auto" w:fill="FFFFFF"/>
        <w:ind w:firstLine="720"/>
        <w:rPr>
          <w:szCs w:val="23"/>
          <w:lang w:val="ru-RU"/>
        </w:rPr>
      </w:pPr>
      <w:r w:rsidRPr="00FD56E2">
        <w:rPr>
          <w:szCs w:val="23"/>
          <w:lang w:val="ru-RU"/>
        </w:rPr>
        <w:t xml:space="preserve">(இ) </w:t>
      </w:r>
      <w:r w:rsidRPr="00FD56E2">
        <w:rPr>
          <w:i/>
          <w:iCs/>
          <w:szCs w:val="23"/>
          <w:lang w:val="ru-RU"/>
        </w:rPr>
        <w:t xml:space="preserve">ஹால்பெர்ஸ்டாட்டின் ஆயர் கெய்மஸ் </w:t>
      </w:r>
      <w:r w:rsidRPr="00FD56E2">
        <w:rPr>
          <w:szCs w:val="23"/>
          <w:lang w:val="ru-RU"/>
        </w:rPr>
        <w:t>(9 ஆம் நூற்றாண்டு): "புனித ஆவியானது சத்தியத்தின் ஆவி என்று அழைக்கப்படுகிறது, ஏனெனில் அது சத்தியத்தின் பிதாவிலிருந்து புறப்படுகிறது;"</w:t>
      </w:r>
      <w:r w:rsidRPr="00FD56E2">
        <w:rPr>
          <w:rStyle w:val="FootnoteReference"/>
          <w:szCs w:val="23"/>
          <w:lang w:val="ru-RU"/>
        </w:rPr>
        <w:footnoteReference w:id="838"/>
      </w:r>
    </w:p>
    <w:p w14:paraId="3FF875EF" w14:textId="77777777" w:rsidR="008C6606" w:rsidRPr="00FD56E2" w:rsidRDefault="008C6606" w:rsidP="008C6606">
      <w:pPr>
        <w:shd w:val="clear" w:color="auto" w:fill="FFFFFF"/>
        <w:ind w:firstLine="720"/>
        <w:rPr>
          <w:lang w:val="ru-RU"/>
        </w:rPr>
      </w:pPr>
      <w:r w:rsidRPr="00FD56E2">
        <w:rPr>
          <w:szCs w:val="23"/>
          <w:lang w:val="ru-RU"/>
        </w:rPr>
        <w:t xml:space="preserve">f) </w:t>
      </w:r>
      <w:r w:rsidRPr="00FD56E2">
        <w:rPr>
          <w:i/>
          <w:iCs/>
          <w:szCs w:val="23"/>
          <w:lang w:val="ru-RU"/>
        </w:rPr>
        <w:t xml:space="preserve">ராபனஸ் மாரஸ் </w:t>
      </w:r>
      <w:r w:rsidRPr="00FD56E2">
        <w:rPr>
          <w:szCs w:val="23"/>
          <w:lang w:val="ru-RU"/>
        </w:rPr>
        <w:t xml:space="preserve">(9 ஆம் நூற்றாண்டு): "ஆவியானவர் தன்னிச்சையாகப் பேசமாட்டார், ஒருவேளை அவர் தன்னால் இருக்கிறார் என்பதனால் அல்ல, மாறாக அவர் பிதாவிலிருந்து புறப்படுகிறார் என்பதனால்—ஏனெனில் குமாரன் பிதாவால் பிறக்கிறார், மற்றும் பரிசுத்த ஆவியானவர் பிதாவிலிருந்து புறப்படுகிறார்; </w:t>
      </w:r>
      <w:r w:rsidRPr="00FD56E2">
        <w:rPr>
          <w:color w:val="000000"/>
          <w:szCs w:val="23"/>
          <w:lang w:val="ru-RU"/>
        </w:rPr>
        <w:t>அவர் தன்னிச்சையாகப் பேசமாட்டார், ஏனெனில் அவர் தன்னிலிருந்து இருக்கிறார் என்று கூற முடியாது — ஏனெனில் பிதாவே மற்றொன்றிலிருந்து இல்லாமல் இருக்கிறார், ஆனால் குமாரன் பிதாவால் சிருஷ்டிக்கப்பட்டார், பரிசுத்த ஆவியானவர் பிதாவிலிருந்து புறப்படுகிறார்... பரிசுத்த ஆவியானவர் பிதாவிலிருந்து பெறப்படுகிறார், ஏனெனில் அவர் பிதாவிலிருந்து புறப்படுகிறார், அவரிடமிருந்து குமாரனும் சிருஷ்டிக்கப்பட்டார்."</w:t>
      </w:r>
      <w:r w:rsidRPr="00FD56E2">
        <w:rPr>
          <w:rStyle w:val="FootnoteReference"/>
          <w:color w:val="000000"/>
          <w:szCs w:val="23"/>
          <w:lang w:val="ru-RU"/>
        </w:rPr>
        <w:footnoteReference w:id="839"/>
      </w:r>
    </w:p>
    <w:p w14:paraId="39D137E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ஆனால் அதைப் பற்றிப் பேசியது போதும். வேறு கருத்தைக் கொண்டவர்கள்கூட, திருச்சபையின் பழங்கால ஆசிரியர்களிடையே, பரிசுத்த ஆவியானவர் பிதாவிலிருந்து புறப்படுகிறார் என்று குறிப்பிடும் இதுபோன்ற ஏராளமான சாட்ச്യங்கள் உள்ளன என்பதை ஒப்புக்கொள்கிறார்கள்; அவர்கள், 'இந்தச் சாட்சிகள் எதையும் நிரூபிக்கவில்லை: ஏனெனில், பரிசுத்த ஆவியானவர் பிதாவிலிருந்து புறப்படுகிறார் என்று கூறுவது, அவர் பிதாவிலிருந்து மட்டுமே புறப்படுகிறார் என்று கூறுவதற்குச் சமமாகாது, அதன் விளைவாக, அவர் குமாரனிடமிருந்தும் புறப்படுகிறார் என்பதை மறுப்பதாக அமையாது' என்று மட்டுமே குறிப்பிடுகின்றனர்.'</w:t>
      </w:r>
      <w:r w:rsidRPr="00FD56E2">
        <w:rPr>
          <w:rStyle w:val="FootnoteReference"/>
          <w:color w:val="000000"/>
          <w:szCs w:val="23"/>
          <w:lang w:val="ru-RU"/>
        </w:rPr>
        <w:footnoteReference w:id="840"/>
      </w:r>
      <w:r w:rsidRPr="00FD56E2">
        <w:rPr>
          <w:color w:val="000000"/>
          <w:szCs w:val="23"/>
          <w:lang w:val="ru-RU"/>
        </w:rPr>
        <w:t xml:space="preserve"> ஆனால்—</w:t>
      </w:r>
    </w:p>
    <w:p w14:paraId="2A59755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அ) பழங்கால ஆசிரியர்கள் வழக்கமாக மகனைப் பற்றியும் பேசினர், அவர் தந்தையிடமிருந்து பிறக்கிறார் என்று கூறி, </w:t>
      </w:r>
      <w:r w:rsidRPr="00FD56E2">
        <w:rPr>
          <w:i/>
          <w:iCs/>
          <w:color w:val="000000"/>
          <w:szCs w:val="23"/>
          <w:lang w:val="ru-RU"/>
        </w:rPr>
        <w:t>'தந்தையிடமிருந்து மட்டுமே' என்ற</w:t>
      </w:r>
      <w:r w:rsidRPr="00FD56E2">
        <w:rPr>
          <w:color w:val="000000"/>
          <w:szCs w:val="23"/>
          <w:lang w:val="ru-RU"/>
        </w:rPr>
        <w:t xml:space="preserve"> வார்த்தைகளைச் சேர்க்கவில்லை—இதன் விளைவாக அவர்கள் பரிசுத்த ஆவியினால் மகன் பிறக்கிறார் என்பதையும் நிராகரிக்கவில்லை என்றுதானே அர்த்தமாகிறது?... உண்மையில், —</w:t>
      </w:r>
    </w:p>
    <w:p w14:paraId="44F7C38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பண்டைய போதகர்கள் பரிசுத்த ஆவியானவர் குமாரனிடமிருந்தும் புறப்படுகிறார் என்று நம்பியிருந்தால், அவர்கள் ஏன் குமாரனைப் பற்றி சிறிதும் குறிப்பிடாமல், ஆவியானவர் பிதாவிலிருந்து புறப்படுகிறார் என்று அவ்வாறு அடிக்கடி கூறுகிறார்கள்? ஒருவேளை—</w:t>
      </w:r>
    </w:p>
    <w:p w14:paraId="7014F6F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இப்போது, மேற்கத்திய திருச்சபை பரிசுத்த ஆவியானவர் குமாரனிலிருந்து புறப்படுகிறார் என்று நம்பும்போது, அதன் உறுப்பினர்களில் யாராவது ஒருவர் தங்கள் எழுத்துக்களில் பரிசுத்த ஆவியானவர் பிதாவிலிருந்து புறப்படுகிறார் என்று மீண்டும் கூறத் தொடங்கி, குமாரனைப் பற்றி மௌனமாக இருந்தால், அத்தகைய எழுத்தாளரைப் பற்றி என்ன சொல்லப்படும்? அவரது நம்பிக்கை சந்தேகத்துடன் பார்க்கப்பட்டிருக்காதா அல்லது கண்டிக்கப்பட்டிருக்காதா? அப்படியென்றால், பண்டைய ஆர்த்தடாக்ஸ் ஆசிரியர்கள் இது குறித்து தங்கள் சமகாலத்தவர்களிடமிருந்தும் சக விசுவாசிகளிடமிருந்தும் ஏன் சிறிதளவும் விமர்சனத்தை எதிர்கொள்ளவில்லை? நாம் சொல்லலாம்— </w:t>
      </w:r>
    </w:p>
    <w:p w14:paraId="6F537BA1" w14:textId="77777777" w:rsidR="008C6606" w:rsidRPr="00FD56E2" w:rsidRDefault="008C6606" w:rsidP="008C6606">
      <w:pPr>
        <w:shd w:val="clear" w:color="auto" w:fill="FFFFFF"/>
        <w:ind w:firstLine="720"/>
        <w:rPr>
          <w:lang w:val="ru-RU"/>
        </w:rPr>
      </w:pPr>
      <w:r w:rsidRPr="00FD56E2">
        <w:rPr>
          <w:szCs w:val="23"/>
          <w:lang w:val="ru-RU"/>
        </w:rPr>
        <w:t xml:space="preserve">(d) இறுதியாக, நாம் குறிப்பிட்ட மேற்கத்திய எழுத்தாளர்களில் இருவர், கைமஸ் மற்றும் ராபנוס மாரஸ் ஆகியோர், </w:t>
      </w:r>
      <w:r w:rsidRPr="00FD56E2">
        <w:rPr>
          <w:color w:val="000000"/>
          <w:szCs w:val="23"/>
          <w:lang w:val="ru-RU"/>
        </w:rPr>
        <w:t>'மகனிடமிருந்து'</w:t>
      </w:r>
      <w:r w:rsidRPr="00FD56E2">
        <w:rPr>
          <w:szCs w:val="23"/>
          <w:lang w:val="ru-RU"/>
        </w:rPr>
        <w:t xml:space="preserve"> பரிசுத்த ஆவியானவர் புறப்படுகிறார் என்ற கேள்வி, </w:t>
      </w:r>
      <w:r w:rsidRPr="00FD56E2">
        <w:rPr>
          <w:color w:val="000000"/>
          <w:szCs w:val="23"/>
          <w:lang w:val="ru-RU"/>
        </w:rPr>
        <w:t>ஆக்கன் மன்றில் வேண்டுமென்றே ஆராயப்பட்டும், பின்னர் போப் அவர்களாலேயே பரிசீலிக்கப்பட்டும்,</w:t>
      </w:r>
      <w:r w:rsidRPr="00FD56E2">
        <w:rPr>
          <w:szCs w:val="23"/>
          <w:lang w:val="ru-RU"/>
        </w:rPr>
        <w:t xml:space="preserve"> ஒன்பதாம் நூற்றாண்டில் வாழ்ந்து வந்தனர் </w:t>
      </w:r>
      <w:r w:rsidRPr="00FD56E2">
        <w:rPr>
          <w:color w:val="000000"/>
          <w:szCs w:val="23"/>
          <w:lang w:val="ru-RU"/>
        </w:rPr>
        <w:t>— ஆயினும் அவர்கள், மகனைப் பற்றி சிறிதும் குறிப்பிடாமல், பரிசுத்த ஆவியானவர் 'பிதாவிலிருந்து' மட்டுமே புறப்படுகிறார் என்று பிரசங்கித்தனர்: இது என்ன அர்த்தம்? மேற்கத்திய நாடுகளில் கூட, ஒன்பதாம் நூற்றாண்டு வரையிலும், அனைவரும் ஆக்கனின் பொய்க் கோட்பாட்டை ஏற்றுக்கொள்ள ஒப்புக்கொள்ளவில்லை, மாறாக திருச்சபையின் பழங்கால போதனையைக் கடுமையாகப் பின்பற்றினர் என்பது உண்மையல்லவா?...</w:t>
      </w:r>
    </w:p>
    <w:p w14:paraId="70BAD349" w14:textId="77777777" w:rsidR="008C6606" w:rsidRPr="00FD56E2" w:rsidRDefault="008C6606" w:rsidP="008C660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மற்ற சாட்சிகள்</w:t>
      </w:r>
      <w:r w:rsidRPr="00FD56E2">
        <w:rPr>
          <w:color w:val="000000"/>
          <w:szCs w:val="23"/>
          <w:lang w:val="ru-RU"/>
        </w:rPr>
        <w:t>, பரிசுத்த ஆவியானவர் பிதாவிலிருந்து புறப்படுகிறார் என்று பேசும் அதே வேளையில், குமாரனையும் குறிப்பிடுகின்றன, ஆனால் பரிசுத்த ஆவியானவருக்குத் தொடர்பான வேறு ஒன்றை அவருக்குக் கற்பிக்கும் விதத்தில் குறிப்பிடுகின்றன, உதாரணமாக, பரிசுத்த ஆவியானவர் அவரிடமிருந்து அனுப்பப்படுகிறார், அல்லது அவருடைய வழியாக வருகிறார், அல்லது அவருடன் ஒரே சாராம்சம் கொண்டவர், மற்றும் அதுபோன்றவை; மேலும் இந்த வழியில், பண்டைய காலங்களில் மக்கள் பரிசுத்த ஆவியானவர் குமாரனிடமிருந்தும் புறப்படுகிறார் என்று நம்பவில்லை என்பதை அவர்கள் இன்னும் தெளிவாக நிரூபிக்கின்றனர். இதேபோன்ற ஒரு கருத்து பின்வருபவர்களால் வெளிப்படுத்தப்படுகிறது:</w:t>
      </w:r>
    </w:p>
    <w:p w14:paraId="4A4884D7"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 xml:space="preserve">கிழக்கத்திய ஆசிரியர்களிடையே </w:t>
      </w:r>
      <w:r w:rsidRPr="00FD56E2">
        <w:rPr>
          <w:color w:val="000000"/>
          <w:szCs w:val="23"/>
          <w:lang w:val="ru-RU"/>
        </w:rPr>
        <w:t>—</w:t>
      </w:r>
    </w:p>
    <w:p w14:paraId="5B1D06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புனித அதாநாசியுஸ்: </w:t>
      </w:r>
      <w:r w:rsidRPr="00FD56E2">
        <w:rPr>
          <w:color w:val="000000"/>
          <w:szCs w:val="23"/>
          <w:lang w:val="ru-RU"/>
        </w:rPr>
        <w:t>"ஒருவேளை (தவறான போதகர்கள்) குமாரனைப் பற்றிச் சரியாகக் கணித்திருந்தால், அவர்கள் பிதாவிலிருந்து புறப்பட்டு, குமாரனுடன் ஒரே சாராம்சம் (அல்லது ஒரே சாரம்) கொண்டவராக இருந்து, அவராலே சீடர்களுக்கும் அவரிடம் விசுவாசിക്കുന്ന அனைவருக்கும் அளிக்கப்படும் ஆவியையும் பற்றிச் சரியாகக் கணிக்கப்பட்டிருப்பார்கள்;"</w:t>
      </w:r>
      <w:r w:rsidRPr="00FD56E2">
        <w:rPr>
          <w:rStyle w:val="FootnoteReference"/>
          <w:color w:val="000000"/>
          <w:szCs w:val="23"/>
          <w:lang w:val="ru-RU"/>
        </w:rPr>
        <w:footnoteReference w:id="841"/>
      </w:r>
    </w:p>
    <w:p w14:paraId="0390E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புனித பேசில் மகான்: </w:t>
      </w:r>
      <w:r w:rsidRPr="00FD56E2">
        <w:rPr>
          <w:color w:val="000000"/>
          <w:szCs w:val="23"/>
          <w:lang w:val="ru-RU"/>
        </w:rPr>
        <w:t xml:space="preserve">"ஆவியானவர் கடவுளிடமிருந்து வருகிறார் என்பதைத் திருத்தூதர் தெளிவாகப் போதித்தார், </w:t>
      </w:r>
      <w:r w:rsidRPr="00FD56E2">
        <w:rPr>
          <w:i/>
          <w:iCs/>
          <w:color w:val="000000"/>
          <w:szCs w:val="23"/>
          <w:lang w:val="ru-RU"/>
        </w:rPr>
        <w:t>'நாம் இவ்வுலகின் ஆவியைப் பெறவில்லை, ஆனால் கடவுளிடமிருந்து வரும் ஆவியைப் பெற்றுள்ளோம்</w:t>
      </w:r>
      <w:r w:rsidRPr="00FD56E2">
        <w:rPr>
          <w:color w:val="000000"/>
          <w:szCs w:val="23"/>
          <w:lang w:val="ru-RU"/>
        </w:rPr>
        <w:t>' (</w:t>
      </w:r>
      <w:r>
        <w:rPr>
          <w:color w:val="000000"/>
          <w:szCs w:val="23"/>
          <w:lang w:val="ru-RU"/>
        </w:rPr>
        <w:t>1 கொரி.</w:t>
      </w:r>
      <w:r w:rsidRPr="00FD56E2">
        <w:rPr>
          <w:color w:val="000000"/>
          <w:szCs w:val="23"/>
          <w:lang w:val="ru-RU"/>
        </w:rPr>
        <w:t xml:space="preserve"> 2:12) என்று கூறி; மேலும் ஆவியானவர் மகன் வழியாக வெளிப்படுத்தப்பட்டார் என்பதை, அவரை 'மகனின் ஆவியானவர்' என்று அழைப்பதன் மூலம் திருத்தூதர் தெளிவுபடுத்தினார்;"</w:t>
      </w:r>
      <w:r w:rsidRPr="00FD56E2">
        <w:rPr>
          <w:rStyle w:val="FootnoteReference"/>
          <w:color w:val="000000"/>
          <w:szCs w:val="23"/>
          <w:lang w:val="ru-RU"/>
        </w:rPr>
        <w:footnoteReference w:id="842"/>
      </w:r>
      <w:r w:rsidRPr="00FD56E2">
        <w:rPr>
          <w:color w:val="000000"/>
          <w:szCs w:val="23"/>
          <w:lang w:val="ru-RU"/>
        </w:rPr>
        <w:t xml:space="preserve"> மற்றும் பிற இடங்களிலும்.. "அவர் (புனித ஆவியார்) </w:t>
      </w:r>
      <w:r w:rsidRPr="00FD56E2">
        <w:rPr>
          <w:color w:val="000000"/>
          <w:szCs w:val="23"/>
          <w:lang w:val="ru-RU"/>
        </w:rPr>
        <w:lastRenderedPageBreak/>
        <w:t>கடவுளிடமிருந்து வருகிறார், மற்ற அனைத்தும் கடவுளிடமிருந்து வரும் அதே வழியில் அல்ல, மாறாக கடவுளிடமிருந்து புறப்பட்டு வருகிறார்—மகன் பிறப்பைப் போலல்லாமல், கடவுளின் வாயிலிருந்து ஆவியாராகப் புறப்பட்டு வருகிறார்.... அவர் இயற்கையால் கிறிஸ்துவுடன் ஐக்கியப்பட்டவராக, கிறிஸ்துவின் ஆவியும் என்று அழைக்கப்படுகிறார்—ஆகவே</w:t>
      </w:r>
      <w:r w:rsidRPr="00FD56E2">
        <w:rPr>
          <w:i/>
          <w:iCs/>
          <w:color w:val="000000"/>
          <w:szCs w:val="23"/>
          <w:lang w:val="ru-RU"/>
        </w:rPr>
        <w:t xml:space="preserve">, கிறிஸ்துவின் ஆவியற்றவன் அவருக்குரியவன் அல்ல </w:t>
      </w:r>
      <w:r w:rsidRPr="00FD56E2">
        <w:rPr>
          <w:color w:val="000000"/>
          <w:szCs w:val="23"/>
          <w:lang w:val="ru-RU"/>
        </w:rPr>
        <w:t>(ரோமர் 8:9);"</w:t>
      </w:r>
      <w:r w:rsidRPr="00FD56E2">
        <w:rPr>
          <w:rStyle w:val="FootnoteReference"/>
          <w:color w:val="000000"/>
          <w:szCs w:val="23"/>
          <w:lang w:val="ru-RU"/>
        </w:rPr>
        <w:footnoteReference w:id="843"/>
      </w:r>
    </w:p>
    <w:p w14:paraId="68C3310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இ) </w:t>
      </w:r>
      <w:r w:rsidRPr="00FD56E2">
        <w:rPr>
          <w:i/>
          <w:iCs/>
          <w:color w:val="000000"/>
          <w:szCs w:val="24"/>
          <w:lang w:val="ru-RU"/>
        </w:rPr>
        <w:t xml:space="preserve">நிஸ்ஸாவின் </w:t>
      </w:r>
      <w:r w:rsidRPr="00FD56E2">
        <w:rPr>
          <w:i/>
          <w:iCs/>
          <w:color w:val="000000"/>
          <w:szCs w:val="23"/>
          <w:lang w:val="ru-RU"/>
        </w:rPr>
        <w:t xml:space="preserve">புனித </w:t>
      </w:r>
      <w:r w:rsidRPr="00FD56E2">
        <w:rPr>
          <w:i/>
          <w:iCs/>
          <w:color w:val="000000"/>
          <w:szCs w:val="24"/>
          <w:lang w:val="ru-RU"/>
        </w:rPr>
        <w:t xml:space="preserve">கிரகோரி: </w:t>
      </w:r>
      <w:r w:rsidRPr="00FD56E2">
        <w:rPr>
          <w:color w:val="000000"/>
          <w:szCs w:val="24"/>
          <w:lang w:val="ru-RU"/>
        </w:rPr>
        <w:t xml:space="preserve">"நாம் சூரியனிலிருந்து ஒரு கதிர் அல்ல, மாறாக தோற்றுவாக்கப்படாத சூரியனிலிருந்து மற்றொரு சூரியனைக் கற்பனை செய்வோம், அது அவனிடமிருந்து பிறப்பின் மூலம் முதல் சூரியனுடன் சேர்ந்து ஒளிர்கிறது..., பின்னர் அது போன்ற மற்றொரு ஒளி, அதே வழியில், பிறக்கப்பெற்ற ஒளியிலிருந்து கால இடைவெளியால் பிரிக்கப்படாமல், அவனுடன் சேர்ந்து பிரகாசித்து, </w:t>
      </w:r>
      <w:r w:rsidRPr="00FD56E2">
        <w:rPr>
          <w:i/>
          <w:iCs/>
          <w:color w:val="000000"/>
          <w:szCs w:val="24"/>
          <w:lang w:val="ru-RU"/>
        </w:rPr>
        <w:t xml:space="preserve">அதன் இருப்பின் காரணத்தை </w:t>
      </w:r>
      <w:r w:rsidRPr="00FD56E2">
        <w:rPr>
          <w:color w:val="000000"/>
          <w:szCs w:val="24"/>
          <w:lang w:val="ru-RU"/>
        </w:rPr>
        <w:t>ஆதி ஒளியிலிருந்து பெறுகிறது;"</w:t>
      </w:r>
      <w:r w:rsidRPr="00FD56E2">
        <w:rPr>
          <w:rStyle w:val="FootnoteReference"/>
          <w:color w:val="000000"/>
          <w:szCs w:val="24"/>
          <w:lang w:val="ru-RU"/>
        </w:rPr>
        <w:footnoteReference w:id="844"/>
      </w:r>
      <w:r w:rsidRPr="00FD56E2">
        <w:rPr>
          <w:color w:val="000000"/>
          <w:szCs w:val="24"/>
          <w:lang w:val="ru-RU"/>
        </w:rPr>
        <w:t xml:space="preserve"> அல்லது: "(பரிசுத்த ஆவியானவர்) தம் இருப்பிற்குக் காரணமாகக் கடவுளையே, அதாவது அனைத்துப் பொருட்களுக்கும் மூலமாக விளங்கும் அவரையே கொண்டிருக்கிறார்; அவரிடமிருந்துதான் ஒரே மகன் ஒளியும் புறப்படுகிறார். உண்மையான ஒளியுடன் ஒளிரும் அவர், பிதாவிலிருந்தோ அல்லது ஒரே மகனிலிருந்தோ தூரத்தாலோ அல்லது இயல்பு வேறுபாட்டாலோ பிரிக்கப்படாதவர்;"</w:t>
      </w:r>
      <w:r w:rsidRPr="00FD56E2">
        <w:rPr>
          <w:rStyle w:val="FootnoteReference"/>
          <w:color w:val="000000"/>
          <w:szCs w:val="24"/>
          <w:lang w:val="ru-RU"/>
        </w:rPr>
        <w:footnoteReference w:id="845"/>
      </w:r>
    </w:p>
    <w:p w14:paraId="233BEAF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அலெக்சாந்திரிய புனித சிரில்: </w:t>
      </w:r>
      <w:r w:rsidRPr="00FD56E2">
        <w:rPr>
          <w:color w:val="000000"/>
          <w:szCs w:val="24"/>
          <w:lang w:val="ru-RU"/>
        </w:rPr>
        <w:t>"உயர்ந்த தெய்வீகத்தைப் பற்றி ஒரு சரியான மற்றும் உண்மையான அறிக்கையை உருவாக்கும்போது, கடவுளாகிய பிதாவிலிருந்து குமாரன் பிறந்தார் என்று கூறுகிறோம், ஒரே சாராம்சமுடைய..., மேலும், அனைத்திற்கும் உயிர் கொடுக்கும் பரிசுத்த ஆவியானவர், நான் கூறியது போல, தந்தையிடமிருந்து சொல்லொணா விதத்தில் வெளிப்படுகிறார், அதே சமயம் படைக்கப்பட்ட உயிரினங்களுக்கு அவர் குமாரன் மூலம் கொடுக்கப்படுகிறார்;"</w:t>
      </w:r>
      <w:r w:rsidRPr="00FD56E2">
        <w:rPr>
          <w:rStyle w:val="FootnoteReference"/>
          <w:color w:val="000000"/>
          <w:szCs w:val="24"/>
          <w:lang w:val="ru-RU"/>
        </w:rPr>
        <w:footnoteReference w:id="846"/>
      </w:r>
    </w:p>
    <w:p w14:paraId="4CB142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அலெக்சாந்திரிய பேராயர் யூலோஜியஸ் </w:t>
      </w:r>
      <w:r w:rsidRPr="00FD56E2">
        <w:rPr>
          <w:color w:val="000000"/>
          <w:szCs w:val="24"/>
          <w:lang w:val="ru-RU"/>
        </w:rPr>
        <w:t>(6 ஆம் நூற்றாண்டு): "உண்மையாகவே, கடவுள் ஒருவரே இருக்கிறார்.... குமாரன் பிதாவிலே அறியப்படுகிறார், பிதாவும்கூட குமாரனிலே அறியப்படுகிறார்; பரிசுத்த ஆவியானவர், பிதாவிலிருந்து புறப்பட்டு, பிதாவையே தம்முடைய ஊற்றாகக் கொண்டு, தம்மை ஏற்றுக்கொள்பவர்கள் மீது குமாரன் மூலமாகத் தம்முடைய சித்தத்தின்படி இறங்குகிறார்;"</w:t>
      </w:r>
      <w:r w:rsidRPr="00FD56E2">
        <w:rPr>
          <w:rStyle w:val="FootnoteReference"/>
          <w:color w:val="000000"/>
          <w:szCs w:val="24"/>
          <w:lang w:val="ru-RU"/>
        </w:rPr>
        <w:footnoteReference w:id="847"/>
      </w:r>
    </w:p>
    <w:p w14:paraId="4746454C" w14:textId="77777777" w:rsidR="008C6606" w:rsidRPr="00FD56E2" w:rsidRDefault="008C6606" w:rsidP="008C6606">
      <w:pPr>
        <w:shd w:val="clear" w:color="auto" w:fill="FFFFFF"/>
        <w:ind w:firstLine="720"/>
        <w:rPr>
          <w:lang w:val="ru-RU"/>
        </w:rPr>
      </w:pPr>
      <w:r w:rsidRPr="00FD56E2">
        <w:rPr>
          <w:color w:val="000000"/>
          <w:szCs w:val="24"/>
          <w:lang w:val="ru-RU"/>
        </w:rPr>
        <w:t xml:space="preserve">f) </w:t>
      </w:r>
      <w:r w:rsidRPr="00FD56E2">
        <w:rPr>
          <w:i/>
          <w:iCs/>
          <w:color w:val="000000"/>
          <w:szCs w:val="24"/>
          <w:lang w:val="ru-RU"/>
        </w:rPr>
        <w:t xml:space="preserve">புனித ஜெர்மன், கான்ஸ்டான்டினோபிளின் பேராயர் </w:t>
      </w:r>
      <w:r w:rsidRPr="00FD56E2">
        <w:rPr>
          <w:color w:val="000000"/>
          <w:szCs w:val="24"/>
          <w:lang w:val="ru-RU"/>
        </w:rPr>
        <w:t>(8 ஆம் நூற்றாண்டு): "எப்படி சூரியனே கதிர் மற்றும் ஒளியின் மூலம் மற்றும் காரணமாக இருக்கிறதோ, மேலும் கதிரின் மூலம் ஒளி நமக்குக் கொண்டு வரப்பட்டு</w:t>
      </w:r>
      <w:r w:rsidRPr="00FD56E2">
        <w:rPr>
          <w:color w:val="000000"/>
          <w:szCs w:val="26"/>
          <w:lang w:val="ru-RU"/>
        </w:rPr>
        <w:t>,</w:t>
      </w:r>
      <w:r w:rsidRPr="00FD56E2">
        <w:rPr>
          <w:color w:val="000000"/>
          <w:szCs w:val="24"/>
          <w:lang w:val="ru-RU"/>
        </w:rPr>
        <w:t xml:space="preserve"> அதுவே நம்மை ஒளிரச் செய்து நாம் அதைப் பெறுகிறோமோ—அப்படியே கடவுளாகிய பிதாவே குமாரனுக்கும் பரிசுத்த ஆவிக்கும் மூலம் மற்றும் காரணமாக இருக்கிறார், அதே சமயம் பிதாவிலிருந்து புறப்படும் ஆவியானவர் குமாரனின் மூலம் வழங்கப்பட்டு வெளிப்படுத்தப்படுகிறார்."</w:t>
      </w:r>
      <w:r w:rsidRPr="00FD56E2">
        <w:rPr>
          <w:rStyle w:val="FootnoteReference"/>
          <w:color w:val="000000"/>
          <w:szCs w:val="24"/>
          <w:lang w:val="ru-RU"/>
        </w:rPr>
        <w:footnoteReference w:id="848"/>
      </w:r>
    </w:p>
    <w:p w14:paraId="6DDD3E1D" w14:textId="77777777" w:rsidR="008C6606" w:rsidRPr="00FD56E2" w:rsidRDefault="008C6606" w:rsidP="008C6606">
      <w:pPr>
        <w:shd w:val="clear" w:color="auto" w:fill="FFFFFF"/>
        <w:ind w:firstLine="720"/>
        <w:rPr>
          <w:color w:val="000000"/>
          <w:spacing w:val="40"/>
          <w:szCs w:val="26"/>
          <w:lang w:val="ru-RU"/>
        </w:rPr>
      </w:pPr>
      <w:r w:rsidRPr="00FD56E2">
        <w:rPr>
          <w:color w:val="000000"/>
          <w:spacing w:val="40"/>
          <w:szCs w:val="26"/>
          <w:lang w:val="ru-RU"/>
        </w:rPr>
        <w:t>மேற்கத்திய மரபிலிருந்து —</w:t>
      </w:r>
    </w:p>
    <w:p w14:paraId="5BA4BFA4" w14:textId="77777777" w:rsidR="008C6606" w:rsidRPr="00FD56E2" w:rsidRDefault="008C6606" w:rsidP="008C6606">
      <w:pPr>
        <w:shd w:val="clear" w:color="auto" w:fill="FFFFFF"/>
        <w:ind w:firstLine="720"/>
        <w:rPr>
          <w:color w:val="000000"/>
          <w:szCs w:val="24"/>
          <w:lang w:val="ru-RU"/>
        </w:rPr>
      </w:pPr>
      <w:r w:rsidRPr="00FD56E2">
        <w:rPr>
          <w:color w:val="000000"/>
          <w:szCs w:val="26"/>
          <w:lang w:val="ru-RU"/>
        </w:rPr>
        <w:lastRenderedPageBreak/>
        <w:t xml:space="preserve">அ) </w:t>
      </w:r>
      <w:r w:rsidRPr="00FD56E2">
        <w:rPr>
          <w:i/>
          <w:iCs/>
          <w:color w:val="000000"/>
          <w:szCs w:val="26"/>
          <w:lang w:val="ru-RU"/>
        </w:rPr>
        <w:t xml:space="preserve">ஹிலாரி: </w:t>
      </w:r>
      <w:r w:rsidRPr="00FD56E2">
        <w:rPr>
          <w:color w:val="000000"/>
          <w:szCs w:val="26"/>
          <w:lang w:val="ru-RU"/>
        </w:rPr>
        <w:t xml:space="preserve">"உண்மையின் ஆவியானது பிதாவிலிருந்து புறப்படுகிறார், </w:t>
      </w:r>
      <w:r w:rsidRPr="00FD56E2">
        <w:rPr>
          <w:color w:val="000000"/>
          <w:szCs w:val="24"/>
          <w:lang w:val="ru-RU"/>
        </w:rPr>
        <w:t>ஆனால் குமாரனால் பிதாவிலிருந்து அனுப்பப்படுகிறார்;"</w:t>
      </w:r>
      <w:r w:rsidRPr="00FD56E2">
        <w:rPr>
          <w:rStyle w:val="FootnoteReference"/>
          <w:color w:val="000000"/>
          <w:szCs w:val="24"/>
          <w:lang w:val="ru-RU"/>
        </w:rPr>
        <w:footnoteReference w:id="849"/>
      </w:r>
    </w:p>
    <w:p w14:paraId="5A58E0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புனித </w:t>
      </w:r>
      <w:r w:rsidRPr="00FD56E2">
        <w:rPr>
          <w:i/>
          <w:iCs/>
          <w:color w:val="000000"/>
          <w:szCs w:val="24"/>
          <w:lang w:val="ru-RU"/>
        </w:rPr>
        <w:t xml:space="preserve">அம்ப்ரோஸ்: </w:t>
      </w:r>
      <w:r w:rsidRPr="00FD56E2">
        <w:rPr>
          <w:color w:val="000000"/>
          <w:szCs w:val="24"/>
          <w:lang w:val="ru-RU"/>
        </w:rPr>
        <w:t xml:space="preserve">"ஆண்டவர் நற்செய்தியில் கூறினார்: </w:t>
      </w:r>
      <w:r w:rsidRPr="00FD56E2">
        <w:rPr>
          <w:i/>
          <w:iCs/>
          <w:color w:val="000000"/>
          <w:szCs w:val="24"/>
          <w:lang w:val="ru-RU"/>
        </w:rPr>
        <w:t xml:space="preserve">'ஆறுதலளிப்பவர் வரும்போது… உண்மையின் ஆவியானவர், பிதாவிலிருந்து புறப்படுகிறார், அவர் எனக்குச் சாட்சி </w:t>
      </w:r>
      <w:r w:rsidRPr="00FD56E2">
        <w:rPr>
          <w:color w:val="000000"/>
          <w:szCs w:val="24"/>
          <w:lang w:val="ru-RU"/>
        </w:rPr>
        <w:t>கூறுவார்—ஆகவே, ஆவியானவர் பிதாவிலிருந்து புறப்பட்டு மகனுக்குச் சாட்சி கூறுகிறார்,"</w:t>
      </w:r>
      <w:r w:rsidRPr="00FD56E2">
        <w:rPr>
          <w:rStyle w:val="FootnoteReference"/>
          <w:color w:val="000000"/>
          <w:szCs w:val="24"/>
          <w:lang w:val="ru-RU"/>
        </w:rPr>
        <w:footnoteReference w:id="850"/>
      </w:r>
      <w:r w:rsidRPr="00FD56E2">
        <w:rPr>
          <w:color w:val="000000"/>
          <w:szCs w:val="24"/>
          <w:lang w:val="ru-RU"/>
        </w:rPr>
        <w:t xml:space="preserve"> மற்றும் வேறு இடங்களிலும்: "அவர் (மகன்) கூறினார்: </w:t>
      </w:r>
      <w:r w:rsidRPr="00FD56E2">
        <w:rPr>
          <w:i/>
          <w:iCs/>
          <w:color w:val="000000"/>
          <w:szCs w:val="24"/>
          <w:lang w:val="ru-RU"/>
        </w:rPr>
        <w:t>'அவர் பிதாவிலிருந்து புறப்படுகிறார்</w:t>
      </w:r>
      <w:r w:rsidRPr="00FD56E2">
        <w:rPr>
          <w:color w:val="000000"/>
          <w:spacing w:val="40"/>
          <w:szCs w:val="26"/>
          <w:lang w:val="ru-RU"/>
        </w:rPr>
        <w:t>'</w:t>
      </w:r>
      <w:r w:rsidRPr="00FD56E2">
        <w:rPr>
          <w:color w:val="000000"/>
          <w:szCs w:val="24"/>
          <w:lang w:val="ru-RU"/>
        </w:rPr>
        <w:t xml:space="preserve">—இது அவருடைய இருப்பின் தொடக்கத்தைக் குறிக்கிறது; </w:t>
      </w:r>
      <w:r w:rsidRPr="00FD56E2">
        <w:rPr>
          <w:i/>
          <w:iCs/>
          <w:color w:val="000000"/>
          <w:szCs w:val="24"/>
          <w:lang w:val="ru-RU"/>
        </w:rPr>
        <w:t>அவர்</w:t>
      </w:r>
      <w:r w:rsidRPr="00FD56E2">
        <w:rPr>
          <w:color w:val="000000"/>
          <w:szCs w:val="24"/>
          <w:lang w:val="ru-RU"/>
        </w:rPr>
        <w:t xml:space="preserve"> கூறினார்: </w:t>
      </w:r>
      <w:r w:rsidRPr="00FD56E2">
        <w:rPr>
          <w:i/>
          <w:iCs/>
          <w:color w:val="000000"/>
          <w:szCs w:val="24"/>
          <w:lang w:val="ru-RU"/>
        </w:rPr>
        <w:t>'நான் அனுப்புவேன்</w:t>
      </w:r>
      <w:r w:rsidRPr="00FD56E2">
        <w:rPr>
          <w:color w:val="000000"/>
          <w:spacing w:val="40"/>
          <w:szCs w:val="26"/>
          <w:lang w:val="ru-RU"/>
        </w:rPr>
        <w:t>'</w:t>
      </w:r>
      <w:r w:rsidRPr="00FD56E2">
        <w:rPr>
          <w:color w:val="000000"/>
          <w:szCs w:val="24"/>
          <w:lang w:val="ru-RU"/>
        </w:rPr>
        <w:t>—இது ஐக்கியத்தையும் இயற்கையின் ஒற்றுமையையும் குறிக்கிறது;"</w:t>
      </w:r>
      <w:r w:rsidRPr="00FD56E2">
        <w:rPr>
          <w:rStyle w:val="FootnoteReference"/>
          <w:color w:val="000000"/>
          <w:szCs w:val="24"/>
          <w:lang w:val="ru-RU"/>
        </w:rPr>
        <w:footnoteReference w:id="851"/>
      </w:r>
    </w:p>
    <w:p w14:paraId="1E964FA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பேறுபொருள் பெற்ற ஜெரோம், 'ஆவியானவர் எனக்கு முன்பாக மங்கிப் போவார்</w:t>
      </w:r>
      <w:r w:rsidRPr="00FD56E2">
        <w:rPr>
          <w:color w:val="000000"/>
          <w:szCs w:val="24"/>
          <w:lang w:val="ru-RU"/>
        </w:rPr>
        <w:t>' (ஏசா. 57:16) என்ற வார்த்தைகளை விளக்கும்போது: 'சிலர் இங்கே பரிசுத்த ஆவியானவரைப் புரிந்துகொள்கிறார்கள், அவர் தொடக்கத்தில் ஜலங்களுக்கு மேலாகத் தங்கியிருந்து எல்லாப் பொருட்களுக்கும் உயிர் கொடுத்தார், அவர் பிதாவிலிருந்து புறப்படுகிறார், மேலும் குமாரனால் இயற்கையின் ஐக்கியத்தின் மூலம் அனுப்பப்படுகிறார்;'</w:t>
      </w:r>
      <w:r w:rsidRPr="00FD56E2">
        <w:rPr>
          <w:rStyle w:val="FootnoteReference"/>
          <w:color w:val="000000"/>
          <w:szCs w:val="24"/>
          <w:lang w:val="ru-RU"/>
        </w:rPr>
        <w:footnoteReference w:id="852"/>
      </w:r>
    </w:p>
    <w:p w14:paraId="077A392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பேறு பெற்ற அகஸ்தீன்: </w:t>
      </w:r>
      <w:r w:rsidRPr="00FD56E2">
        <w:rPr>
          <w:color w:val="000000"/>
          <w:szCs w:val="24"/>
          <w:lang w:val="ru-RU"/>
        </w:rPr>
        <w:t>"வானத்திற்கும் பூமிக்கும், காணப்படும் மற்றும் காணப்படாத அனைத்திற்கும் படைத்தவரின் நன்மையே காரணம் என்று ஒரு கிறிஸ்தவர் நம்புவது போதுமானது, அவர் மட்டுமே உண்மையான கடவுள்..., மேலும் அவர் தந்தை, தந்தையிடமிருந்து பிறந்த மகன், மற்றும் அதே தந்தையிடமிருந்து புறப்பட்டுவரும் பரிசுத்த ஆவியானவர் எனும் மூன்றாகவும், ஆனாலும் தந்தை மற்றும் மகனின் ஒரே ஆவியானவராகவும் இருக்கிறார் என்று நம்புவது ஒரு கிறிஸ்தவனுக்குப் போதுமானது;"</w:t>
      </w:r>
      <w:r w:rsidRPr="00FD56E2">
        <w:rPr>
          <w:rStyle w:val="FootnoteReference"/>
          <w:color w:val="000000"/>
          <w:szCs w:val="24"/>
          <w:lang w:val="ru-RU"/>
        </w:rPr>
        <w:footnoteReference w:id="853"/>
      </w:r>
    </w:p>
    <w:p w14:paraId="76EF0FD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பெலாஜியஸ், ரோமின் போப் </w:t>
      </w:r>
      <w:r w:rsidRPr="00FD56E2">
        <w:rPr>
          <w:color w:val="000000"/>
          <w:szCs w:val="24"/>
          <w:lang w:val="ru-RU"/>
        </w:rPr>
        <w:t>(6 ஆம் நூற்றாண்டு): "நான் பரிசுத்த ஆவியானவரிடம் நம்பிக்கை கொள்கிறேன், அவர் சர்வவல்லமையுள்ளவர், பிதாவுக்கும் குமாரனுக்கும் சமமானவர், அவர்களுடன் நித்தியமாக ஒன்றிணைந்தவரும் ஒரே சாயலில் உள்ளவரும், அவர் நித்தியமாகப் பிதாவிலிருந்து புறப்படுகிறார் மற்றும் பிதாவுக்கும் குமாரனுக்கும் உரியவர்";</w:t>
      </w:r>
      <w:r w:rsidRPr="00FD56E2">
        <w:rPr>
          <w:rStyle w:val="FootnoteReference"/>
          <w:color w:val="000000"/>
          <w:szCs w:val="24"/>
          <w:lang w:val="ru-RU"/>
        </w:rPr>
        <w:footnoteReference w:id="854"/>
      </w:r>
      <w:r w:rsidRPr="00FD56E2">
        <w:rPr>
          <w:color w:val="000000"/>
          <w:szCs w:val="24"/>
          <w:lang w:val="ru-RU"/>
        </w:rPr>
        <w:t xml:space="preserve"> </w:t>
      </w:r>
    </w:p>
    <w:p w14:paraId="4C407FCE" w14:textId="77777777" w:rsidR="008C6606" w:rsidRPr="00FD56E2" w:rsidRDefault="008C6606" w:rsidP="008C6606">
      <w:pPr>
        <w:shd w:val="clear" w:color="auto" w:fill="FFFFFF"/>
        <w:ind w:firstLine="720"/>
        <w:rPr>
          <w:lang w:val="ru-RU"/>
        </w:rPr>
      </w:pPr>
      <w:r w:rsidRPr="00FD56E2">
        <w:rPr>
          <w:color w:val="000000"/>
          <w:szCs w:val="24"/>
          <w:lang w:val="ru-RU"/>
        </w:rPr>
        <w:t xml:space="preserve">(இ) </w:t>
      </w:r>
      <w:r w:rsidRPr="00FD56E2">
        <w:rPr>
          <w:i/>
          <w:iCs/>
          <w:color w:val="000000"/>
          <w:szCs w:val="24"/>
          <w:lang w:val="ru-RU"/>
        </w:rPr>
        <w:t xml:space="preserve">புனித கிரகோரி மகான்: </w:t>
      </w:r>
      <w:r w:rsidRPr="00FD56E2">
        <w:rPr>
          <w:color w:val="000000"/>
          <w:szCs w:val="24"/>
          <w:lang w:val="ru-RU"/>
        </w:rPr>
        <w:t xml:space="preserve">"ஆறுதலளிப்பவரான பரிசுத்த ஆவியானவர் பிதாவிலிருந்து புறப்பட்டு மகனில் நிலைத்திருக்கிறார் என்பது அறியப்பட்டிருக்கும்போது, </w:t>
      </w:r>
      <w:r w:rsidRPr="00FD56E2">
        <w:rPr>
          <w:color w:val="000000"/>
          <w:szCs w:val="23"/>
          <w:lang w:val="ru-RU"/>
        </w:rPr>
        <w:t>'மகனிடமிருந்து ஒருபோதும் பிரியாதவர் வரக்கூடும் என்பதற்காக, நான் விலகிச் செல்வது பொருத்தமானது' என்று</w:t>
      </w:r>
      <w:r w:rsidRPr="00FD56E2">
        <w:rPr>
          <w:color w:val="000000"/>
          <w:szCs w:val="24"/>
          <w:lang w:val="ru-RU"/>
        </w:rPr>
        <w:t xml:space="preserve"> மகன் ஏன் கூறினார்</w:t>
      </w:r>
      <w:r w:rsidRPr="00FD56E2">
        <w:rPr>
          <w:color w:val="000000"/>
          <w:szCs w:val="23"/>
          <w:lang w:val="ru-RU"/>
        </w:rPr>
        <w:t>!"</w:t>
      </w:r>
      <w:r w:rsidRPr="00FD56E2">
        <w:rPr>
          <w:rStyle w:val="FootnoteReference"/>
          <w:color w:val="000000"/>
          <w:szCs w:val="23"/>
          <w:lang w:val="ru-RU"/>
        </w:rPr>
        <w:footnoteReference w:id="855"/>
      </w:r>
    </w:p>
    <w:p w14:paraId="6173D8AD"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3) இன்னும் ஈர்க்கக்கூடிய </w:t>
      </w:r>
      <w:r w:rsidRPr="00FD56E2">
        <w:rPr>
          <w:color w:val="000000"/>
          <w:spacing w:val="40"/>
          <w:szCs w:val="23"/>
          <w:lang w:val="ru-RU"/>
        </w:rPr>
        <w:t>மூன்றாவது வகையான சாட்சியங்கள்</w:t>
      </w:r>
      <w:r w:rsidRPr="00FD56E2">
        <w:rPr>
          <w:color w:val="000000"/>
          <w:szCs w:val="23"/>
          <w:lang w:val="ru-RU"/>
        </w:rPr>
        <w:t xml:space="preserve">, கடவுள் தன்மைக்குள் ஒரே ஒரு தோற்றம், ஒரே ஒரு மூலம்—அது பிதாவே—அவரே குமாரனைப் பெற்றெடுத்து, தன்னிலிருந்து பரிசுத்த ஆவியையும் புறப்படச் செய்கிறார் என்ற கருத்தை வெளிப்படுத்துகின்றன: அல்லது அவரிடமிருந்து குமாரனும் பரிசுத்த ஆவியும் இருவரும் ஒரே மாதிரியாக வருகிறார்கள். இந்த வகையான சாட்சியங்கள் நமக்கு வழங்கப்படுபவை— </w:t>
      </w:r>
    </w:p>
    <w:p w14:paraId="344C52B2"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கிழக்கத்திய ஆசிரியர்களிடமிருந்து—</w:t>
      </w:r>
    </w:p>
    <w:p w14:paraId="6F0D351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ஏரோபாகைன் புனித தியோனிசியஸ்: </w:t>
      </w:r>
      <w:r w:rsidRPr="00FD56E2">
        <w:rPr>
          <w:color w:val="000000"/>
          <w:szCs w:val="23"/>
          <w:lang w:val="ru-RU"/>
        </w:rPr>
        <w:t>"முன்னென்றும் முந்தைய தெய்வீகத் தன்மைக்கு ஒரே மூலம் உள்ளது—அது பிதாவே—ஆகவே, குமாரன் பிதாவாக இல்லை, பிதா குமாரனாக இல்லை, மேலும் தெய்வீக சாரங்களின் ஒவ்வொன்றின் முறையான பெயர்களும் மீறப்படாதவையாக இருக்கின்றன,"—மேலும்: 'புனிதமான வார்த்தைகளிலிருந்து, உண்மையான தெய்வீகம் பிதா என்றும், இயேசுவும் ஆவியும், அவ்வாறு கூறலாமானால், கடவுளால் பிறந்த தெய்வீகத்தின் தெய்வீகமாக நடப்பட்ட கிளைகள் என்றும், மலர்கள் மற்றும் அமானுஷ்ய ஒளிகள் போலவும் இருக்கின்றன என்பதை நாம் கற்றுக்கொண்டோம்—ஆனால் இது எப்படி என்பது வர்ணிக்கவோ அல்லது கற்பனை செய்யவோ முடியாதது;'</w:t>
      </w:r>
      <w:r w:rsidRPr="00FD56E2">
        <w:rPr>
          <w:rStyle w:val="FootnoteReference"/>
          <w:color w:val="000000"/>
          <w:szCs w:val="23"/>
          <w:lang w:val="ru-RU"/>
        </w:rPr>
        <w:footnoteReference w:id="856"/>
      </w:r>
    </w:p>
    <w:p w14:paraId="68BA25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ஓரிஜென்: </w:t>
      </w:r>
      <w:r w:rsidRPr="00FD56E2">
        <w:rPr>
          <w:color w:val="000000"/>
          <w:szCs w:val="23"/>
          <w:lang w:val="ru-RU"/>
        </w:rPr>
        <w:t>"அன்பின் ஆவியும், அன்பின் குமாரனும் இருந்து, கடவுள் அன்பாக இருக்கிறார் என்றால், குமாரனும் ஆவியும் தந்தையின் தெய்வீகத்தன்மையின் ஒரே மூலத்திலிருந்து தோன்றுகிறார்கள் என்பதை நிச்சயமாகப் புரிந்துகொள்ள வேண்டும்;"</w:t>
      </w:r>
      <w:r w:rsidRPr="00FD56E2">
        <w:rPr>
          <w:rStyle w:val="FootnoteReference"/>
          <w:color w:val="000000"/>
          <w:szCs w:val="23"/>
          <w:lang w:val="ru-RU"/>
        </w:rPr>
        <w:footnoteReference w:id="857"/>
      </w:r>
      <w:r w:rsidRPr="00FD56E2">
        <w:rPr>
          <w:color w:val="000000"/>
          <w:szCs w:val="23"/>
          <w:lang w:val="ru-RU"/>
        </w:rPr>
        <w:t xml:space="preserve"> அல்லது: "மூல நன்மையை இறைவன் தந்தையிடத்தில் கருத வேண்டும், அவரிடமிருந்து பிறக்கப்பட்ட குமாரனும், புறப்பட்ட பரிசுத்த ஆவியும், சந்தேகத்திற்கு இடமின்றி, குமாரன் பிறக்கப்பட்ட மற்றும் பரிசுத்த ஆவி புறப்பட்ட அந்த மூலத்தில் இருக்கும் நன்மைப் பண்பை தங்களுக்குள் தக்கவைத்துக் கொள்கிறார்கள்;"</w:t>
      </w:r>
      <w:r w:rsidRPr="00FD56E2">
        <w:rPr>
          <w:rStyle w:val="FootnoteReference"/>
          <w:color w:val="000000"/>
          <w:szCs w:val="23"/>
          <w:lang w:val="ru-RU"/>
        </w:rPr>
        <w:footnoteReference w:id="858"/>
      </w:r>
    </w:p>
    <w:p w14:paraId="484B9B2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புனித </w:t>
      </w:r>
      <w:r w:rsidRPr="00FD56E2">
        <w:rPr>
          <w:i/>
          <w:iCs/>
          <w:color w:val="000000"/>
          <w:szCs w:val="23"/>
          <w:lang w:val="ru-RU"/>
        </w:rPr>
        <w:t xml:space="preserve">அதாநசியார்: </w:t>
      </w:r>
      <w:r w:rsidRPr="00FD56E2">
        <w:rPr>
          <w:color w:val="000000"/>
          <w:szCs w:val="23"/>
          <w:lang w:val="ru-RU"/>
        </w:rPr>
        <w:t>"பிதாவில் விசுவாசமுள்ளவன், குமாரனையும் பரிசுத்த ஆவியையும் பிதாவிலே அறிந்துகொண்டான், குமாரனுக்குப் புறம்பாக அல்ல—ஆகையால் நாம் குமாரனையும் பரிசுத்த ஆவியையும் விசுவாசிக்கிறோம், ஏனெனில் திருத்தூதத்துவத்தின் ஒரே தெய்வத்துவம் ஒரே பிதாவின் மூலம் அறியப்படுகிறது;"</w:t>
      </w:r>
      <w:r w:rsidRPr="00FD56E2">
        <w:rPr>
          <w:rStyle w:val="FootnoteReference"/>
          <w:color w:val="000000"/>
          <w:szCs w:val="23"/>
          <w:lang w:val="ru-RU"/>
        </w:rPr>
        <w:footnoteReference w:id="859"/>
      </w:r>
    </w:p>
    <w:p w14:paraId="178CEB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d) </w:t>
      </w:r>
      <w:r w:rsidRPr="00FD56E2">
        <w:rPr>
          <w:i/>
          <w:color w:val="000000"/>
          <w:szCs w:val="23"/>
          <w:lang w:val="ru-RU"/>
        </w:rPr>
        <w:t xml:space="preserve">புனித </w:t>
      </w:r>
      <w:r w:rsidRPr="00FD56E2">
        <w:rPr>
          <w:i/>
          <w:iCs/>
          <w:color w:val="000000"/>
          <w:szCs w:val="23"/>
          <w:lang w:val="ru-RU"/>
        </w:rPr>
        <w:t xml:space="preserve">பேஸ்கி மகாமுனிவர்: </w:t>
      </w:r>
      <w:r w:rsidRPr="00FD56E2">
        <w:rPr>
          <w:color w:val="000000"/>
          <w:szCs w:val="23"/>
          <w:lang w:val="ru-RU"/>
        </w:rPr>
        <w:t>"தந்தை இருக்கிறார், அவருக்கு முழுமையான மற்றும் தன்னிறைவான இருப்பு உள்ளது, அவர் குமாரனுக்கும் பரிசுத்த ஆவிக்கும் வேராகவும் மூலமாகவும் இருக்கிறார்,"</w:t>
      </w:r>
      <w:r w:rsidRPr="00FD56E2">
        <w:rPr>
          <w:rStyle w:val="FootnoteReference"/>
          <w:color w:val="000000"/>
          <w:szCs w:val="23"/>
          <w:lang w:val="ru-RU"/>
        </w:rPr>
        <w:footnoteReference w:id="860"/>
      </w:r>
      <w:r w:rsidRPr="00FD56E2">
        <w:rPr>
          <w:color w:val="000000"/>
          <w:szCs w:val="23"/>
          <w:lang w:val="ru-RU"/>
        </w:rPr>
        <w:t xml:space="preserve"> மேலும்: "அனைத்துப் பொருட்களும் கடவுளிடமிருந்து வந்தவை என்று கூறப்பட்டாலும், </w:t>
      </w:r>
      <w:r w:rsidRPr="00FD56E2">
        <w:rPr>
          <w:color w:val="000000"/>
          <w:szCs w:val="23"/>
          <w:lang w:val="ru-RU"/>
        </w:rPr>
        <w:lastRenderedPageBreak/>
        <w:t>கடுமையாகச் சொல்வதானால், குமாரன் கடவுளிடமிருந்தும், ஆவியானவர் கடவுளிடமிருந்தும் வந்தவர்; ஏனெனில் குமாரன் பிதாவிலிருந்து பிறந்தார், ஆவியானவர் பிதாவிலிருந்து புறப்பட்டார்; ஆனால் குமாரன் பிதாவிலிருந்து பிறப்பின் மூலம் வந்தார், ஆவியானவர் கடவுளிடமிருந்து சொல்லொணா விதத்தில் வந்தார்;"</w:t>
      </w:r>
      <w:r w:rsidRPr="00FD56E2">
        <w:rPr>
          <w:rStyle w:val="FootnoteReference"/>
          <w:color w:val="000000"/>
          <w:szCs w:val="23"/>
          <w:lang w:val="ru-RU"/>
        </w:rPr>
        <w:footnoteReference w:id="861"/>
      </w:r>
    </w:p>
    <w:p w14:paraId="144305F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புனித கிரகோரி தெயாலஜிான்: </w:t>
      </w:r>
      <w:r w:rsidRPr="00FD56E2">
        <w:rPr>
          <w:color w:val="000000"/>
          <w:szCs w:val="23"/>
          <w:lang w:val="ru-RU"/>
        </w:rPr>
        <w:t xml:space="preserve">"நாங்கள் </w:t>
      </w:r>
      <w:r w:rsidRPr="00FD56E2">
        <w:rPr>
          <w:szCs w:val="23"/>
          <w:lang w:val="ru-RU"/>
        </w:rPr>
        <w:t xml:space="preserve">ஒருமை ஆட்சியை (μοναρχία) </w:t>
      </w:r>
      <w:r w:rsidRPr="00FD56E2">
        <w:rPr>
          <w:color w:val="000000"/>
          <w:szCs w:val="23"/>
          <w:lang w:val="ru-RU"/>
        </w:rPr>
        <w:t>மதிக்கிறோம்</w:t>
      </w:r>
      <w:r w:rsidRPr="00FD56E2">
        <w:rPr>
          <w:szCs w:val="23"/>
          <w:lang w:val="ru-RU"/>
        </w:rPr>
        <w:t xml:space="preserve">, </w:t>
      </w:r>
      <w:r w:rsidRPr="00FD56E2">
        <w:rPr>
          <w:color w:val="000000"/>
          <w:szCs w:val="23"/>
          <w:lang w:val="ru-RU"/>
        </w:rPr>
        <w:t>ஆனால் அது ஒரே நபரின் ஒற்றுமையால் வரையறுக்கப்படும் ஒருமை ஆட்சியல்ல (ஏனெனில் ஒன்று கூட, தனக்குள் முரண்பட்டால், ஒரு பன்மையை உருவாக்கும்), மாறாக அது ஒன்றிலிருந்து வெளிச்செல்லும் அவைகளுக்குள் ஒற்றுமை, ஒரே தன்மையுள்ள இச்சைகள், மற்றும் ஒன்றை நோக்கிய இயக்கத்தின் மற்றும் திசையின் சமமான மரியாதையை உருவாக்குகிறது... ஒன்றாகியவர், தொடக்கத்திலிருந்து இருத்தலாக மாறி, மூவொருமையில் ஓய்வடைந்தார் . இதையே நாம் கொண்டிருக்கிறோம்—பிதா, குமாரன், மற்றும் பரிசுத்த ஆவியானவர். பிதா தந்தையாகவும் வெளிப்படுத்துபவராகவும் இருக்கிறார், அவர் காலத்திற்கு அப்பாற்பட்டவராகவும், உடலற்றவராகவும், உணர்ச்சியற்ற நிலையில் பெற்றெடுத்து வெளிப்படுத்துகிறார்; மகன் பிறவி எடுத்தவர்; ஆவியானது பிறவி எடுத்தவர், அல்லது—காணக்கூடிய அனைத்திலிருந்தும்</w:t>
      </w:r>
      <w:r w:rsidRPr="00FD56E2">
        <w:rPr>
          <w:szCs w:val="23"/>
          <w:lang w:val="ru-RU"/>
        </w:rPr>
        <w:t xml:space="preserve"> விலகி நிற்கும் ஒருவர்</w:t>
      </w:r>
      <w:r w:rsidRPr="00FD56E2">
        <w:rPr>
          <w:color w:val="000000"/>
          <w:szCs w:val="23"/>
          <w:lang w:val="ru-RU"/>
        </w:rPr>
        <w:t xml:space="preserve"> இதை எப்படி அழைப்பார் என்று எனக்குத் தெரியாது;"</w:t>
      </w:r>
      <w:r w:rsidRPr="00FD56E2">
        <w:rPr>
          <w:rStyle w:val="FootnoteReference"/>
          <w:color w:val="000000"/>
          <w:szCs w:val="23"/>
          <w:lang w:val="ru-RU"/>
        </w:rPr>
        <w:footnoteReference w:id="862"/>
      </w:r>
      <w:r w:rsidRPr="00FD56E2">
        <w:rPr>
          <w:color w:val="000000"/>
          <w:szCs w:val="23"/>
          <w:lang w:val="ru-RU"/>
        </w:rPr>
        <w:t xml:space="preserve"> மற்றொரு இடத்தில்: "நமக்கு ஒரே கடவுள் இருக்கிறார், ஏனெனில் கடவுள் தன்மை ஒன்றுதான். மேலும், கடவுளிடமிருந்து இருப்பவர்கள் ஒரே ஒருவனுக்கே உயர்த்தப்படுகிறார்கள், நாம் மூவரில் நம்பினாலும்… நாம் கடவுள் தன்மையையும், முதல் காரணத்தையும், ஒரே மூலத்தையும் மனதில் கொள்ளும்போது, நாம் கருதுவது ஒன்றாகவே இருக்கிறது. ஆனால், கடவுள் தன்மை குடியிருக்கும் அவர்களை—முதல் காரணத்திடமிருந்து இருப்பவர்களையும், அதிலிருந்து ஒரே நேரத்தில் சமமாக இருப்பவர்களையும்—நாம் மனதில் கொள்ளும்போது, வழிபாடு செய்யப்படுபவர்கள் மூவர்;"</w:t>
      </w:r>
      <w:r w:rsidRPr="00FD56E2">
        <w:rPr>
          <w:rStyle w:val="FootnoteReference"/>
          <w:color w:val="000000"/>
          <w:szCs w:val="23"/>
          <w:lang w:val="ru-RU"/>
        </w:rPr>
        <w:footnoteReference w:id="863"/>
      </w:r>
      <w:r w:rsidRPr="00FD56E2">
        <w:rPr>
          <w:color w:val="000000"/>
          <w:szCs w:val="23"/>
          <w:lang w:val="ru-RU"/>
        </w:rPr>
        <w:t xml:space="preserve"> மூன்றாவது பகுதியில்: "இயல்பு மூன்றில் ஒன்றாக உள்ளது—கடவுள்; </w:t>
      </w:r>
      <w:r w:rsidRPr="00FD56E2">
        <w:rPr>
          <w:color w:val="000000"/>
          <w:szCs w:val="23"/>
          <w:lang w:val="ru-RU"/>
        </w:rPr>
        <w:lastRenderedPageBreak/>
        <w:t>இருப்பினும், அந்த ஒற்றுமை பிதாவே, அவரிடமிருந்து மற்றவர்கள் தோன்றுகிறார்கள், அவரிடம் அவர்கள் உயர்த்தப்படுகிறார்கள், அவருடன் ஒன்றிணைந்து அல்லாமல் அவருடன் இணைந்து வாழ்கிறார்கள், மேலும் காலம், சித்தம் அல்லது சக்தியால் தங்களுக்குள் பிரிக்கப்படவில்லை;"</w:t>
      </w:r>
      <w:r w:rsidRPr="00FD56E2">
        <w:rPr>
          <w:rStyle w:val="FootnoteReference"/>
          <w:color w:val="000000"/>
          <w:szCs w:val="23"/>
          <w:lang w:val="ru-RU"/>
        </w:rPr>
        <w:footnoteReference w:id="864"/>
      </w:r>
      <w:r w:rsidRPr="00FD56E2">
        <w:rPr>
          <w:color w:val="000000"/>
          <w:szCs w:val="23"/>
          <w:lang w:val="ru-RU"/>
        </w:rPr>
        <w:t xml:space="preserve"> நான்கில்: "பிதாவையே மிகப்பெரியவர் என்று அழைக்க நான் தயாராக இருக்கிறேன், அவரிடமிருந்து சமமானவர்கள் தங்கள் சமநிலையையும் இருப்பையும் பெறுகிறார்கள் (இதில் அவர்கள் உடன்படுவார்கள்); ஆனால் நான் அந்த அடிப்படைகளைக் குறைந்தபட்ச விஷயங்களின் தொடக்கமாகக் காட்டி, முன்னுரிமை கொடுப்பதன் மூலம் தவறு செய்துவிடுவேனோ என்று அஞ்சுகிறேன். ஏனெனில், அவரிடமிருந்து வந்தவர்களின் தாழ்நிலையில் அந்த அடிப்படைக்கு எந்த மகிமையும் இல்லை";</w:t>
      </w:r>
      <w:r w:rsidRPr="00FD56E2">
        <w:rPr>
          <w:rStyle w:val="FootnoteReference"/>
          <w:color w:val="000000"/>
          <w:szCs w:val="23"/>
          <w:lang w:val="ru-RU"/>
        </w:rPr>
        <w:footnoteReference w:id="865"/>
      </w:r>
    </w:p>
    <w:p w14:paraId="6A4890AC"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lastRenderedPageBreak/>
        <w:t xml:space="preserve">e) </w:t>
      </w:r>
      <w:r w:rsidRPr="00FD56E2">
        <w:rPr>
          <w:i/>
          <w:iCs/>
          <w:color w:val="000000"/>
          <w:szCs w:val="23"/>
          <w:lang w:val="ru-RU"/>
        </w:rPr>
        <w:t xml:space="preserve">புனித எபிஃபானியஸ்: </w:t>
      </w:r>
      <w:r w:rsidRPr="00FD56E2">
        <w:rPr>
          <w:color w:val="000000"/>
          <w:szCs w:val="23"/>
          <w:lang w:val="ru-RU"/>
        </w:rPr>
        <w:t xml:space="preserve">"திருத்துவத்தின் முழுமையான ஐக்கியத்தை ஒன்றானவருக்குக் கொடுப்பதும், </w:t>
      </w:r>
      <w:r w:rsidRPr="00FD56E2">
        <w:rPr>
          <w:color w:val="000000"/>
          <w:szCs w:val="24"/>
          <w:lang w:val="ru-RU"/>
        </w:rPr>
        <w:t xml:space="preserve">உண்மையான கடவுளாகிய குமாரனையும், உண்மையான ஆவியையும் </w:t>
      </w:r>
      <w:r w:rsidRPr="00FD56E2">
        <w:rPr>
          <w:color w:val="000000"/>
          <w:szCs w:val="23"/>
          <w:lang w:val="ru-RU"/>
        </w:rPr>
        <w:t xml:space="preserve">பிதாவிலிருந்து </w:t>
      </w:r>
      <w:r w:rsidRPr="00FD56E2">
        <w:rPr>
          <w:color w:val="000000"/>
          <w:szCs w:val="24"/>
          <w:lang w:val="ru-RU"/>
        </w:rPr>
        <w:t>புறப்படுகின்றவர்களாகக் காட்டுவதும்</w:t>
      </w:r>
      <w:r w:rsidRPr="00FD56E2">
        <w:rPr>
          <w:color w:val="000000"/>
          <w:szCs w:val="23"/>
          <w:lang w:val="ru-RU"/>
        </w:rPr>
        <w:t xml:space="preserve"> போதுமானது</w:t>
      </w:r>
      <w:r w:rsidRPr="00FD56E2">
        <w:rPr>
          <w:color w:val="000000"/>
          <w:szCs w:val="24"/>
          <w:lang w:val="ru-RU"/>
        </w:rPr>
        <w:t>;"</w:t>
      </w:r>
      <w:r w:rsidRPr="00FD56E2">
        <w:rPr>
          <w:rStyle w:val="FootnoteReference"/>
          <w:color w:val="000000"/>
          <w:szCs w:val="24"/>
          <w:lang w:val="ru-RU"/>
        </w:rPr>
        <w:footnoteReference w:id="866"/>
      </w:r>
    </w:p>
    <w:p w14:paraId="7CE2FC4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g) </w:t>
      </w:r>
      <w:r w:rsidRPr="00FD56E2">
        <w:rPr>
          <w:i/>
          <w:iCs/>
          <w:color w:val="000000"/>
          <w:szCs w:val="24"/>
          <w:lang w:val="ru-RU"/>
        </w:rPr>
        <w:t xml:space="preserve">புனித கெசரியஸ்: </w:t>
      </w:r>
      <w:r w:rsidRPr="00FD56E2">
        <w:rPr>
          <w:color w:val="000000"/>
          <w:szCs w:val="24"/>
          <w:lang w:val="ru-RU"/>
        </w:rPr>
        <w:t>"மகனும் பரிசுத்த ஆவியும் பிதாவிலிருந்து மனித உணர்வில் அல்ல, வெளியேற்றம், அல்லது பிரிவு, அல்லது நீக்கம் மூலம் அல்ல, ஆனால் ஒரு நதியின் மூலத்திலிருந்து போல, அவரிடமிருந்து, அவருள் மற்றும் அவருடன் இருந்து கொண்டிருக்கின்றன, மேலும் சூரியனிலிருந்து வரும் கதிர்களைப் போல, அவருள், அவருடன் மற்றும் அவரிடமிருந்து இருக்கின்றன... பிதா இயல்பாகவே, சொல்லற்ற முறையில், காலமற்ற முறையில், எல்லா யுகங்களுக்கும் முன்பே, குமாரனின் பெற்றோராகவும் பரிசுத்த ஆவியின் ஊற்றாகவும் இருக்கிறார்;"</w:t>
      </w:r>
      <w:r w:rsidRPr="00FD56E2">
        <w:rPr>
          <w:rStyle w:val="FootnoteReference"/>
          <w:color w:val="000000"/>
          <w:szCs w:val="24"/>
          <w:lang w:val="ru-RU"/>
        </w:rPr>
        <w:footnoteReference w:id="867"/>
      </w:r>
    </w:p>
    <w:p w14:paraId="2AF65D2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பேறு பெற்ற தியோடோரெட்: </w:t>
      </w:r>
      <w:r w:rsidRPr="00FD56E2">
        <w:rPr>
          <w:color w:val="000000"/>
          <w:szCs w:val="24"/>
          <w:lang w:val="ru-RU"/>
        </w:rPr>
        <w:t xml:space="preserve">"புனித ஆவியானது தந்தையிடமிருந்து தம் இருப்பைப் பெறுகிறார் என்று நமக்குக் கற்பிக்கப்படுகிறது...—ஏனெனில் ஆண்டவராகிய இயேசு கிறிஸ்து அவரைப் பற்றி பின்வருமாறு கூறுகிறார்: </w:t>
      </w:r>
      <w:r w:rsidRPr="00FD56E2">
        <w:rPr>
          <w:i/>
          <w:iCs/>
          <w:color w:val="000000"/>
          <w:szCs w:val="24"/>
          <w:lang w:val="ru-RU"/>
        </w:rPr>
        <w:t xml:space="preserve">'ஆறுதலளிப்பவர் வருகிறார், அவரை நான் பிதாவிலிருந்து உங்களுக்கு அனுப்புவேன்— —பிதாவிலிருந்து புறப்படுகிற சத்திய ஆவியாகியவர்' </w:t>
      </w:r>
      <w:r w:rsidRPr="00FD56E2">
        <w:rPr>
          <w:color w:val="000000"/>
          <w:szCs w:val="24"/>
          <w:lang w:val="ru-RU"/>
        </w:rPr>
        <w:t>(</w:t>
      </w:r>
      <w:r>
        <w:rPr>
          <w:color w:val="000000"/>
          <w:szCs w:val="24"/>
          <w:lang w:val="ru-RU"/>
        </w:rPr>
        <w:t>யோவான்</w:t>
      </w:r>
      <w:r w:rsidRPr="00FD56E2">
        <w:rPr>
          <w:color w:val="000000"/>
          <w:szCs w:val="24"/>
          <w:lang w:val="ru-RU"/>
        </w:rPr>
        <w:t xml:space="preserve"> 15:26)</w:t>
      </w:r>
      <w:r w:rsidRPr="00FD56E2">
        <w:rPr>
          <w:i/>
          <w:iCs/>
          <w:color w:val="000000"/>
          <w:szCs w:val="24"/>
          <w:lang w:val="ru-RU"/>
        </w:rPr>
        <w:t>—'பிதாவிலிருந்து புறப்படுகிறார்'</w:t>
      </w:r>
      <w:r w:rsidRPr="00FD56E2">
        <w:rPr>
          <w:color w:val="000000"/>
          <w:szCs w:val="24"/>
          <w:lang w:val="ru-RU"/>
        </w:rPr>
        <w:t xml:space="preserve"> என்ற வார்த்தைகளால், பிதாவே பரிசுத்த ஆவியானவரின் ஊற்று என்பதை அவர் காட்டினார்;"</w:t>
      </w:r>
      <w:r w:rsidRPr="00FD56E2">
        <w:rPr>
          <w:rStyle w:val="FootnoteReference"/>
          <w:color w:val="000000"/>
          <w:szCs w:val="24"/>
          <w:lang w:val="ru-RU"/>
        </w:rPr>
        <w:footnoteReference w:id="868"/>
      </w:r>
    </w:p>
    <w:p w14:paraId="485FB3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(i) </w:t>
      </w:r>
      <w:r w:rsidRPr="00FD56E2">
        <w:rPr>
          <w:i/>
          <w:iCs/>
          <w:color w:val="000000"/>
          <w:szCs w:val="24"/>
          <w:lang w:val="ru-RU"/>
        </w:rPr>
        <w:t xml:space="preserve">சீனாயின் புனித அனஸ்தாசியார்: </w:t>
      </w:r>
      <w:r w:rsidRPr="00FD56E2">
        <w:rPr>
          <w:color w:val="000000"/>
          <w:szCs w:val="24"/>
          <w:lang w:val="ru-RU"/>
        </w:rPr>
        <w:t>"மகனும் பரிசுத்த ஆவியும் தந்தையிடமிருந்து புறப்படுகிறார்கள் என்று கூறப்பட்டாலும், புறப்படுதல் என்பது, கடுமையாகச் சொல்வதானால், பரிசுத்த ஆவியினுடைய பண்பாகும், பிறப்பு என்பது மகனுடைய பண்பாக இருப்பது போல;"</w:t>
      </w:r>
      <w:r w:rsidRPr="00FD56E2">
        <w:rPr>
          <w:rStyle w:val="FootnoteReference"/>
          <w:color w:val="000000"/>
          <w:szCs w:val="24"/>
          <w:lang w:val="ru-RU"/>
        </w:rPr>
        <w:footnoteReference w:id="869"/>
      </w:r>
      <w:r w:rsidRPr="00FD56E2">
        <w:rPr>
          <w:color w:val="000000"/>
          <w:szCs w:val="24"/>
          <w:lang w:val="ru-RU"/>
        </w:rPr>
        <w:t xml:space="preserve"> மேலும்: "அத்தகைய (பொதுவான) அனைத்துப் பெயர்களும் ஒவ்வொரு நபருக்கும் வசதியாகப் பயன்படுத்தப்படுகின்றன, அதே சமயம் தந்தை மட்டுமே தந்தை என்பதும், ஏனெனில் அவர் </w:t>
      </w:r>
      <w:r w:rsidRPr="00FD56E2">
        <w:rPr>
          <w:i/>
          <w:iCs/>
          <w:color w:val="000000"/>
          <w:szCs w:val="24"/>
          <w:lang w:val="ru-RU"/>
        </w:rPr>
        <w:t>மட்டுமே மூலமாக</w:t>
      </w:r>
      <w:r w:rsidRPr="00FD56E2">
        <w:rPr>
          <w:color w:val="000000"/>
          <w:szCs w:val="24"/>
          <w:lang w:val="ru-RU"/>
        </w:rPr>
        <w:t xml:space="preserve"> இருக்கிறார்; குமாரன் மட்டுமே குமாரன் என்பதும், ஏனெனில் அவர் மட்டுமே பிறக்கிறார்; மற்றும் ஆறுதலளிப்பவர் மட்டுமே பரிசுத்த ஆவியானவர் என்பதும், ஏனெனில் அவர் தந்தையிடமிருந்து தம்முடைய சொந்த உரிமையில் புறப்படுகிறார், என்பன பாதுகாக்கப்படுகின்றன;"</w:t>
      </w:r>
      <w:r w:rsidRPr="00FD56E2">
        <w:rPr>
          <w:rStyle w:val="FootnoteReference"/>
          <w:color w:val="000000"/>
          <w:szCs w:val="24"/>
          <w:lang w:val="ru-RU"/>
        </w:rPr>
        <w:footnoteReference w:id="870"/>
      </w:r>
    </w:p>
    <w:p w14:paraId="1A7DA5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(j) </w:t>
      </w:r>
      <w:r w:rsidRPr="00FD56E2">
        <w:rPr>
          <w:i/>
          <w:iCs/>
          <w:color w:val="000000"/>
          <w:szCs w:val="24"/>
          <w:lang w:val="ru-RU"/>
        </w:rPr>
        <w:t xml:space="preserve">புனித மாக்சிமஸ் அறிக்கையாளர்: </w:t>
      </w:r>
      <w:r w:rsidRPr="00FD56E2">
        <w:rPr>
          <w:color w:val="000000"/>
          <w:szCs w:val="24"/>
          <w:lang w:val="ru-RU"/>
        </w:rPr>
        <w:t>"மகன் பிதாவின் சாரத்திலிருந்து பிறக்கிறார், ஆகையால் அவர் ஒரே குமாரனாகிய மகன், ஆனால் ஆவியானவர் அதே சாரத்திலிருந்து புறப்படுகிறார்;"</w:t>
      </w:r>
      <w:r w:rsidRPr="00FD56E2">
        <w:rPr>
          <w:rStyle w:val="FootnoteReference"/>
          <w:color w:val="000000"/>
          <w:szCs w:val="24"/>
          <w:lang w:val="ru-RU"/>
        </w:rPr>
        <w:footnoteReference w:id="871"/>
      </w:r>
    </w:p>
    <w:p w14:paraId="613F5647" w14:textId="77777777" w:rsidR="008C6606" w:rsidRPr="00FD56E2" w:rsidRDefault="008C6606" w:rsidP="008C6606">
      <w:pPr>
        <w:shd w:val="clear" w:color="auto" w:fill="FFFFFF"/>
        <w:ind w:firstLine="720"/>
        <w:rPr>
          <w:lang w:val="ru-RU"/>
        </w:rPr>
      </w:pPr>
      <w:r w:rsidRPr="00FD56E2">
        <w:rPr>
          <w:color w:val="000000"/>
          <w:szCs w:val="24"/>
          <w:lang w:val="ru-RU"/>
        </w:rPr>
        <w:t xml:space="preserve">(k) </w:t>
      </w:r>
      <w:r w:rsidRPr="00FD56E2">
        <w:rPr>
          <w:i/>
          <w:iCs/>
          <w:color w:val="000000"/>
          <w:szCs w:val="24"/>
          <w:lang w:val="ru-RU"/>
        </w:rPr>
        <w:t xml:space="preserve">தாமஸ்கு நகரின் புனித யோவான்: </w:t>
      </w:r>
      <w:r w:rsidRPr="00FD56E2">
        <w:rPr>
          <w:color w:val="000000"/>
          <w:szCs w:val="24"/>
          <w:lang w:val="ru-RU"/>
        </w:rPr>
        <w:t xml:space="preserve">"பிதா மட்டுமே ஆதியற்றவர், ஏனெனில் அவர் தனது இருப்பை மற்றொரு உபஸ்திதியிலிருந்து பெறவில்லை; குமாரன் மட்டுமே பிறப்பிற்குட்பட்டவர்—அவர் பிதாவின் சாரத்திலிருந்து காலத்திற்கு அப்பாற்பட்டவராகவும், ஆரம்பமில்லாதவராகவும் பிறந்தார்; பரிசுத்த </w:t>
      </w:r>
      <w:r w:rsidRPr="00FD56E2">
        <w:rPr>
          <w:color w:val="000000"/>
          <w:szCs w:val="23"/>
          <w:lang w:val="ru-RU"/>
        </w:rPr>
        <w:t xml:space="preserve">ஆவியார் </w:t>
      </w:r>
      <w:r w:rsidRPr="00FD56E2">
        <w:rPr>
          <w:color w:val="000000"/>
          <w:szCs w:val="24"/>
          <w:lang w:val="ru-RU"/>
        </w:rPr>
        <w:t xml:space="preserve">மட்டுமே </w:t>
      </w:r>
      <w:r w:rsidRPr="00FD56E2">
        <w:rPr>
          <w:color w:val="000000"/>
          <w:szCs w:val="23"/>
          <w:lang w:val="ru-RU"/>
        </w:rPr>
        <w:t xml:space="preserve">பிதாவின் சாரத்திலிருந்து வெளிப்படுகிறார், ஆனால் அது பிறப்பின் வழியாக அல்ல, பயணத்தின் வழியாக... மகன் பிறப்பின் மூலம் தந்தையிடமிருந்து வந்தவர்; பரிசுத்த ஆவியும் தந்தையிடமிருந்து வந்தவரே ஆயினும், அவர் பிறப்பின் மூலம் அல்ல, மாறாகப் புறப்பாட்டின் மூலம் வந்தவர். பிறப்புக்கும் புறப்பாட்டிற்கும் இடையே ஒரு வேறுபாடு உள்ளது என்று நமக்குக் கற்பிக்கப்பட்டாலும், இந்த வேறுபாடு என்ன என்பதில் நமக்குத் தெரியாது. தந்தையிடமிருந்து, மகனின் பிறப்பையும் பரிசுத்த ஆவியானவரின் புறப்பாட்டையும் நாம் ஒன்றாகவே கொண்டிருக்கிறோம். ஆகவே, குமாரனும் ஆவியும் உடைய அனைத்தும் </w:t>
      </w:r>
      <w:r w:rsidRPr="00FD56E2">
        <w:rPr>
          <w:color w:val="000000"/>
          <w:szCs w:val="23"/>
          <w:lang w:val="ru-RU"/>
        </w:rPr>
        <w:lastRenderedPageBreak/>
        <w:t xml:space="preserve">தந்தையிடமிருந்து பெற்றவை, மேலும் அவற்றின் இருப்பே... நாங்கள் தந்தையையும், குமாரனையும், பரிசுத்த ஆவியையும் மூன்று கடவுள்களாக அல்ல, பரிசுத்தத் திருத்தூணியில் ஒரு கடவுளாக ஒப்புக்கொள்கிறோம், அதனால் நாங்கள் குமாரனையும் ஆவியையும் அவருடன் இணைக்காமலோ அல்லது கலக்காமலோ, ஒரே காரணத்திற்குச் சொந்தப்படுத்துகிறோம்... கடவுள் தன்மையின் உள்ளே, முதல் காரணத்திலும், ஒரே மூலத்திலும், கடவுள் தன்மையின் உள்ளே உள்ள இயக்கத்தின் மற்றும் விருப்பத்தின் ஒற்றுமை மற்றும் அடையாளத்திலும், சாரம், சக்தி, செயல் மற்றும் ஆதிக்கத்தின் அடையாளத்திலும் நாம் பார்க்கும்போது, ஒரு தனிப்பட்ட யதார்த்தத்தை நாம் கருதுகிறோம். ஆனால், தெய்வீகம் வாசம் செய்யும் அந்த (நபர்களை), அல்லது இன்னும் துல்லியமாகச் சொல்வதானால், அவர்களே தெய்வீகமேயான—முதன்மைக் காரணத்திலிருந்து தோன்றிய, சமமான மரியாதையும் பிரிக்க முடியாததுமான, </w:t>
      </w:r>
      <w:r>
        <w:rPr>
          <w:color w:val="000000"/>
          <w:szCs w:val="23"/>
          <w:lang w:val="ru-RU"/>
        </w:rPr>
        <w:t>அதாவது</w:t>
      </w:r>
      <w:r w:rsidRPr="00FD56E2">
        <w:rPr>
          <w:color w:val="000000"/>
          <w:szCs w:val="23"/>
          <w:lang w:val="ru-RU"/>
        </w:rPr>
        <w:t xml:space="preserve">, குமாரனுக்கும் ஆவியார்க்கும் உரிய சாரங்களின் மீது நாம் பார்வையிடும்போது—அப்போது நாம் மூவரை ஆராதிக்கிறோம். பிதா ஒரு தந்தையாவார், தொடக்கமற்றவர், </w:t>
      </w:r>
      <w:r>
        <w:rPr>
          <w:color w:val="000000"/>
          <w:szCs w:val="23"/>
          <w:lang w:val="ru-RU"/>
        </w:rPr>
        <w:t>அதாவது</w:t>
      </w:r>
      <w:r w:rsidRPr="00FD56E2">
        <w:rPr>
          <w:color w:val="000000"/>
          <w:szCs w:val="23"/>
          <w:lang w:val="ru-RU"/>
        </w:rPr>
        <w:t>, காரணமற்றவர், ஏனெனில் அவர் தம் இருப்பை யாரிடமிருந்தும் பெறவில்லை; குமாரன் ஒரு குமாரனாவார், தொடக்கமுடையவர்</w:t>
      </w:r>
      <w:r>
        <w:rPr>
          <w:color w:val="000000"/>
          <w:szCs w:val="23"/>
          <w:lang w:val="ru-RU"/>
        </w:rPr>
        <w:t>, அதாவது</w:t>
      </w:r>
      <w:r w:rsidRPr="00FD56E2">
        <w:rPr>
          <w:color w:val="000000"/>
          <w:szCs w:val="23"/>
          <w:lang w:val="ru-RU"/>
        </w:rPr>
        <w:t>, காரணமுள்ளவர், ஏனெனில் அவர் பிதாவிலிருந்து வந்தவர்...; பரிசுத்த ஆவியானவர் ஒரு ஆவியானவர், பிதாவிலிருந்து புறப்படுகிறார், குமாரத்துவத்தின் மூலம் அல்ல, ஆனால் புறப்பாட்டின் மூலம்."</w:t>
      </w:r>
      <w:r w:rsidRPr="00FD56E2">
        <w:rPr>
          <w:rStyle w:val="FootnoteReference"/>
          <w:color w:val="000000"/>
          <w:szCs w:val="23"/>
          <w:lang w:val="ru-RU"/>
        </w:rPr>
        <w:footnoteReference w:id="872"/>
      </w:r>
    </w:p>
    <w:p w14:paraId="55DDD748"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மேற்கிலிருந்து —</w:t>
      </w:r>
    </w:p>
    <w:p w14:paraId="3A98B7C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பிரிக்ஸன் ஆயர்</w:t>
      </w:r>
      <w:r w:rsidRPr="00FD56E2">
        <w:rPr>
          <w:i/>
          <w:iCs/>
          <w:color w:val="000000"/>
          <w:szCs w:val="23"/>
          <w:lang w:val="ru-RU"/>
        </w:rPr>
        <w:t xml:space="preserve"> பிலாஸ்ட்ரியஸ் </w:t>
      </w:r>
      <w:r w:rsidRPr="00FD56E2">
        <w:rPr>
          <w:color w:val="000000"/>
          <w:szCs w:val="23"/>
          <w:lang w:val="ru-RU"/>
        </w:rPr>
        <w:t>(4 ஆம் நூற்றாண்டு): "கடவுளுக்குள் மூன்று நபர்கள் உள்ளனர், அவர்கள் நித்தியமாக வாழ்கின்றனர் மற்றும் பெருமையிலும் சக்தியிலும் முற்றிலும் சமமாக உள்ளனர்—ஆனால் குமாரனும் பரிசுத்த ஆவியும், கடுமையாகச் சொல்வதானால், பிதாவிலிருந்து வந்தவர்கள்;"</w:t>
      </w:r>
      <w:r w:rsidRPr="00FD56E2">
        <w:rPr>
          <w:rStyle w:val="FootnoteReference"/>
          <w:color w:val="000000"/>
          <w:szCs w:val="23"/>
          <w:lang w:val="ru-RU"/>
        </w:rPr>
        <w:footnoteReference w:id="873"/>
      </w:r>
    </w:p>
    <w:p w14:paraId="0FD01AB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பேறுகள் பெற்ற அகஸ்தீன்: </w:t>
      </w:r>
      <w:r w:rsidRPr="00FD56E2">
        <w:rPr>
          <w:color w:val="000000"/>
          <w:szCs w:val="23"/>
          <w:lang w:val="ru-RU"/>
        </w:rPr>
        <w:t>"ஆவியானவர் பிதாவிலிருந்து புறப்படுகிறார், எவரால்தான் குமாரனும் புறப்படுகிறாரோ, ஏனெனில் இந்தத் திருத்தூணியில் குமாரன் பிதாவால் பிறக்கப்பெற்றார், மற்றும் ஆவியானவர் பிதாவிலிருந்து புறப்படுகிறார், ஆனால் ஒருவராகிய பிதாவோ, எவராலும் பிறக்கப்படாதவரும் எவராலும் புறப்படாதவருமானவர், ஒருவராக இருக்கிறார்;"</w:t>
      </w:r>
      <w:r w:rsidRPr="00FD56E2">
        <w:rPr>
          <w:rStyle w:val="FootnoteReference"/>
          <w:color w:val="000000"/>
          <w:szCs w:val="23"/>
          <w:lang w:val="ru-RU"/>
        </w:rPr>
        <w:footnoteReference w:id="874"/>
      </w:r>
      <w:r w:rsidRPr="00FD56E2">
        <w:rPr>
          <w:color w:val="000000"/>
          <w:szCs w:val="23"/>
          <w:lang w:val="ru-RU"/>
        </w:rPr>
        <w:t xml:space="preserve"> வேறு இடத்தில்: "கர்த்தர் கூறுகையில்: </w:t>
      </w:r>
      <w:r w:rsidRPr="00FD56E2">
        <w:rPr>
          <w:i/>
          <w:iCs/>
          <w:color w:val="000000"/>
          <w:szCs w:val="24"/>
          <w:lang w:val="ru-RU"/>
        </w:rPr>
        <w:t>'பிதாவிலிருந்து உங்களிடம் அனுப்பப்படுபவர்</w:t>
      </w:r>
      <w:r w:rsidRPr="00FD56E2">
        <w:rPr>
          <w:i/>
          <w:iCs/>
          <w:color w:val="000000"/>
          <w:szCs w:val="23"/>
          <w:lang w:val="ru-RU"/>
        </w:rPr>
        <w:t xml:space="preserve">' </w:t>
      </w:r>
      <w:r w:rsidRPr="00FD56E2">
        <w:rPr>
          <w:color w:val="000000"/>
          <w:szCs w:val="23"/>
          <w:lang w:val="ru-RU"/>
        </w:rPr>
        <w:t>என்று</w:t>
      </w:r>
      <w:r w:rsidRPr="00FD56E2">
        <w:rPr>
          <w:i/>
          <w:iCs/>
          <w:color w:val="000000"/>
          <w:szCs w:val="24"/>
          <w:lang w:val="ru-RU"/>
        </w:rPr>
        <w:t xml:space="preserve"> அவர் </w:t>
      </w:r>
      <w:r w:rsidRPr="00FD56E2">
        <w:rPr>
          <w:color w:val="000000"/>
          <w:szCs w:val="23"/>
          <w:lang w:val="ru-RU"/>
        </w:rPr>
        <w:t xml:space="preserve">கூறுவதன் மூலம், ஆவியானது பிதாவின் மற்றும் குமாரனின் ஆவியே என்பதைக் காட்டுகிறார்—ஏனெனில், </w:t>
      </w:r>
      <w:r w:rsidRPr="00FD56E2">
        <w:rPr>
          <w:i/>
          <w:iCs/>
          <w:color w:val="000000"/>
          <w:szCs w:val="24"/>
          <w:lang w:val="ru-RU"/>
        </w:rPr>
        <w:t>'பிதாவிலிருந்து புறப்படுகிறார்' என்று</w:t>
      </w:r>
      <w:r w:rsidRPr="00FD56E2">
        <w:rPr>
          <w:color w:val="000000"/>
          <w:szCs w:val="23"/>
          <w:lang w:val="ru-RU"/>
        </w:rPr>
        <w:t xml:space="preserve"> கூறிய பிறகு</w:t>
      </w:r>
      <w:r w:rsidRPr="00FD56E2">
        <w:rPr>
          <w:i/>
          <w:iCs/>
          <w:color w:val="000000"/>
          <w:szCs w:val="23"/>
          <w:lang w:val="ru-RU"/>
        </w:rPr>
        <w:t>, அவர் 'அவர் எனக்குச் சாட்சி கூறுவார்</w:t>
      </w:r>
      <w:r w:rsidRPr="00FD56E2">
        <w:rPr>
          <w:color w:val="000000"/>
          <w:szCs w:val="23"/>
          <w:lang w:val="ru-RU"/>
        </w:rPr>
        <w:t xml:space="preserve">' என்று சேர்த்தார்; ஆனால் </w:t>
      </w:r>
      <w:r w:rsidRPr="00FD56E2">
        <w:rPr>
          <w:i/>
          <w:iCs/>
          <w:color w:val="000000"/>
          <w:szCs w:val="23"/>
          <w:lang w:val="ru-RU"/>
        </w:rPr>
        <w:t>அவர்</w:t>
      </w:r>
      <w:r w:rsidRPr="00FD56E2">
        <w:rPr>
          <w:color w:val="000000"/>
          <w:szCs w:val="23"/>
          <w:lang w:val="ru-RU"/>
        </w:rPr>
        <w:t xml:space="preserve">, 'பிதா </w:t>
      </w:r>
      <w:r w:rsidRPr="00FD56E2">
        <w:rPr>
          <w:i/>
          <w:iCs/>
          <w:color w:val="000000"/>
          <w:szCs w:val="23"/>
          <w:lang w:val="ru-RU"/>
        </w:rPr>
        <w:t>என்னிடமிருந்து</w:t>
      </w:r>
      <w:r w:rsidRPr="00FD56E2">
        <w:rPr>
          <w:color w:val="000000"/>
          <w:szCs w:val="23"/>
          <w:lang w:val="ru-RU"/>
        </w:rPr>
        <w:t xml:space="preserve"> அனுப்புவார்' என்று கூறவில்லை, அவர் கூறியது போல: </w:t>
      </w:r>
      <w:r w:rsidRPr="00FD56E2">
        <w:rPr>
          <w:i/>
          <w:iCs/>
          <w:color w:val="000000"/>
          <w:szCs w:val="24"/>
          <w:lang w:val="ru-RU"/>
        </w:rPr>
        <w:t>'பிதாவிலிருந்து நான் உங்களுக்கு அனுப்புவேன்</w:t>
      </w:r>
      <w:r w:rsidRPr="00FD56E2">
        <w:rPr>
          <w:i/>
          <w:iCs/>
          <w:color w:val="000000"/>
          <w:szCs w:val="23"/>
          <w:lang w:val="ru-RU"/>
        </w:rPr>
        <w:t>'</w:t>
      </w:r>
      <w:r w:rsidRPr="00FD56E2">
        <w:rPr>
          <w:i/>
          <w:iCs/>
          <w:color w:val="000000"/>
          <w:szCs w:val="24"/>
          <w:lang w:val="ru-RU"/>
        </w:rPr>
        <w:t xml:space="preserve"> </w:t>
      </w:r>
      <w:r w:rsidRPr="00FD56E2">
        <w:rPr>
          <w:color w:val="000000"/>
          <w:szCs w:val="23"/>
          <w:lang w:val="ru-RU"/>
        </w:rPr>
        <w:t>என்று கூறுவதன் மூலம், எல்லா தெய்வீகத்திற்கும், அல்லது சரியாகச் சொன்னால், முழுத் தெய்வத்தன்மைக்கும் ஆதாரம் பிதாவே என்பதைக் காட்டுகிறது;"</w:t>
      </w:r>
      <w:r w:rsidRPr="00FD56E2">
        <w:rPr>
          <w:rStyle w:val="FootnoteReference"/>
          <w:color w:val="000000"/>
          <w:szCs w:val="23"/>
          <w:lang w:val="ru-RU"/>
        </w:rPr>
        <w:footnoteReference w:id="875"/>
      </w:r>
      <w:r w:rsidRPr="00FD56E2">
        <w:rPr>
          <w:color w:val="000000"/>
          <w:szCs w:val="23"/>
          <w:lang w:val="ru-RU"/>
        </w:rPr>
        <w:t xml:space="preserve"> மூன்றாவதில்: "குமாரன் பிதாவிலிருந்து வந்தவர், பரிசுத்த ஆவியானவர் பிதாவிலிருந்து வந்தவர்; ஆனால் குமாரன் பிறக்கப்பெற்றார், ஆவியானவர் புறப்படுகிறார்...; புனித ஆவியானவர் தன்னிலிருந்து புறப்படவில்லை, மாறாக அவர் புறப்படும் அவரிடமிருந்து (</w:t>
      </w:r>
      <w:r w:rsidRPr="00FD56E2">
        <w:rPr>
          <w:i/>
          <w:iCs/>
          <w:color w:val="000000"/>
          <w:szCs w:val="23"/>
          <w:lang w:val="ru-RU"/>
        </w:rPr>
        <w:t>அவர்களிடமிருந்து</w:t>
      </w:r>
      <w:r w:rsidRPr="00FD56E2">
        <w:rPr>
          <w:color w:val="000000"/>
          <w:szCs w:val="23"/>
          <w:lang w:val="ru-RU"/>
        </w:rPr>
        <w:t xml:space="preserve"> அல்ல</w:t>
      </w:r>
      <w:r w:rsidRPr="00FD56E2">
        <w:rPr>
          <w:i/>
          <w:iCs/>
          <w:color w:val="000000"/>
          <w:szCs w:val="23"/>
          <w:lang w:val="ru-RU"/>
        </w:rPr>
        <w:t>)</w:t>
      </w:r>
      <w:r w:rsidRPr="00FD56E2">
        <w:rPr>
          <w:color w:val="000000"/>
          <w:szCs w:val="23"/>
          <w:lang w:val="ru-RU"/>
        </w:rPr>
        <w:t xml:space="preserve"> புறப்படுகிறார்;"</w:t>
      </w:r>
      <w:r w:rsidRPr="00FD56E2">
        <w:rPr>
          <w:rStyle w:val="FootnoteReference"/>
          <w:color w:val="000000"/>
          <w:szCs w:val="23"/>
          <w:lang w:val="ru-RU"/>
        </w:rPr>
        <w:footnoteReference w:id="876"/>
      </w:r>
    </w:p>
    <w:p w14:paraId="3D9E10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w:t>
      </w:r>
      <w:r w:rsidRPr="00FD56E2">
        <w:rPr>
          <w:i/>
          <w:iCs/>
          <w:color w:val="000000"/>
          <w:szCs w:val="23"/>
          <w:lang w:val="ru-RU"/>
        </w:rPr>
        <w:t xml:space="preserve">யோலானியாவின் ஆயர் பவுலினஸ் </w:t>
      </w:r>
      <w:r w:rsidRPr="00FD56E2">
        <w:rPr>
          <w:color w:val="000000"/>
          <w:szCs w:val="23"/>
          <w:lang w:val="ru-RU"/>
        </w:rPr>
        <w:t xml:space="preserve">(5 ஆம் நூற்றாண்டு): "திருவார்த்தையைப் போலவே, பரிசுத்த ஆவியும் கடவுளாக சமமாக இருந்து, ஒரே தலைவரில் குடிகொண்டு, தந்தையின் ஒரே மூலத்திலிருந்து வெளிப்படுகிறார்—மகன் பிறப்பின் மூலம், மற்றும் ஆவியானது வெளிப்பாட்டின் </w:t>
      </w:r>
      <w:r w:rsidRPr="00FD56E2">
        <w:rPr>
          <w:color w:val="000000"/>
          <w:szCs w:val="23"/>
          <w:lang w:val="ru-RU"/>
        </w:rPr>
        <w:lastRenderedPageBreak/>
        <w:t>மூலம்—ஒவ்வொன்றும் அதன் சொந்த தனிப்பட்ட இயல்பைத் தக்க வைத்துக் கொண்டு, ஒன்றிலிருந்து மற்றொன்று பிரிந்திருப்பதை விட மிகவும் வேறுபட்டதாக இருக்கின்றன;"</w:t>
      </w:r>
      <w:r w:rsidRPr="00FD56E2">
        <w:rPr>
          <w:rStyle w:val="FootnoteReference"/>
          <w:color w:val="000000"/>
          <w:szCs w:val="23"/>
          <w:lang w:val="ru-RU"/>
        </w:rPr>
        <w:footnoteReference w:id="877"/>
      </w:r>
    </w:p>
    <w:p w14:paraId="73EF1B1D" w14:textId="77777777" w:rsidR="008C6606" w:rsidRPr="00FD56E2" w:rsidRDefault="008C6606" w:rsidP="008C6606">
      <w:pPr>
        <w:shd w:val="clear" w:color="auto" w:fill="FFFFFF"/>
        <w:ind w:firstLine="720"/>
        <w:rPr>
          <w:szCs w:val="23"/>
          <w:lang w:val="ru-RU"/>
        </w:rPr>
      </w:pPr>
      <w:r w:rsidRPr="00FD56E2">
        <w:rPr>
          <w:color w:val="000000"/>
          <w:szCs w:val="23"/>
          <w:lang w:val="ru-RU"/>
        </w:rPr>
        <w:t xml:space="preserve">டி) </w:t>
      </w:r>
      <w:r w:rsidRPr="00FD56E2">
        <w:rPr>
          <w:i/>
          <w:iCs/>
          <w:szCs w:val="23"/>
          <w:lang w:val="ru-RU"/>
        </w:rPr>
        <w:t xml:space="preserve">டாரிஸின் ஆயர் </w:t>
      </w:r>
      <w:r w:rsidRPr="00FD56E2">
        <w:rPr>
          <w:i/>
          <w:iCs/>
          <w:color w:val="000000"/>
          <w:szCs w:val="23"/>
          <w:lang w:val="ru-RU"/>
        </w:rPr>
        <w:t xml:space="preserve">மேக்சிமஸ் </w:t>
      </w:r>
      <w:r w:rsidRPr="00FD56E2">
        <w:rPr>
          <w:szCs w:val="23"/>
          <w:lang w:val="ru-RU"/>
        </w:rPr>
        <w:t>(5 ஆம் நூற்றாண்டு): "நற்செய்தியின் உண்மைப்படி, குமாரன் பிதாவிலிருந்து புறப்பட்டாரோ, அப்படியே பரிசுத்த ஆவியும் பிதாவிலிருந்து புறப்படுகிறார்; மேலும், ஒரே குமாரன் தேவனுக்குரியவராக இருக்கிறாரோ, அப்படியே பரிசுத்த ஆவியும் தேவனுக்குரியவர்;"</w:t>
      </w:r>
      <w:r w:rsidRPr="00FD56E2">
        <w:rPr>
          <w:rStyle w:val="FootnoteReference"/>
          <w:szCs w:val="23"/>
          <w:lang w:val="ru-RU"/>
        </w:rPr>
        <w:footnoteReference w:id="878"/>
      </w:r>
    </w:p>
    <w:p w14:paraId="36F01275" w14:textId="77777777" w:rsidR="008C6606" w:rsidRPr="00FD56E2" w:rsidRDefault="008C6606" w:rsidP="008C6606">
      <w:pPr>
        <w:shd w:val="clear" w:color="auto" w:fill="FFFFFF"/>
        <w:ind w:firstLine="720"/>
        <w:rPr>
          <w:szCs w:val="23"/>
          <w:lang w:val="ru-RU"/>
        </w:rPr>
      </w:pPr>
      <w:r w:rsidRPr="00FD56E2">
        <w:rPr>
          <w:szCs w:val="23"/>
          <w:lang w:val="ru-RU"/>
        </w:rPr>
        <w:t xml:space="preserve">இ) </w:t>
      </w:r>
      <w:r w:rsidRPr="00FD56E2">
        <w:rPr>
          <w:i/>
          <w:iCs/>
          <w:szCs w:val="23"/>
          <w:lang w:val="ru-RU"/>
        </w:rPr>
        <w:t xml:space="preserve">புனித லியோ, உரோமைப் போப்பாண்டவர்: </w:t>
      </w:r>
      <w:r w:rsidRPr="00FD56E2">
        <w:rPr>
          <w:szCs w:val="23"/>
          <w:lang w:val="ru-RU"/>
        </w:rPr>
        <w:t>"கடவுளிடமிருந்து புறப்படுகிறவர் கடவுளைப் போன்றவரே, மேலும் இவர் குமாரவரும் தூய ஆவியும் அன்றி வேறு யாரும் அல்லர்;"</w:t>
      </w:r>
      <w:r w:rsidRPr="00FD56E2">
        <w:rPr>
          <w:rStyle w:val="FootnoteReference"/>
          <w:szCs w:val="23"/>
          <w:lang w:val="ru-RU"/>
        </w:rPr>
        <w:footnoteReference w:id="879"/>
      </w:r>
    </w:p>
    <w:p w14:paraId="3300F423" w14:textId="77777777" w:rsidR="008C6606" w:rsidRPr="00FD56E2" w:rsidRDefault="008C6606" w:rsidP="008C6606">
      <w:pPr>
        <w:shd w:val="clear" w:color="auto" w:fill="FFFFFF"/>
        <w:ind w:firstLine="720"/>
        <w:rPr>
          <w:szCs w:val="23"/>
          <w:lang w:val="ru-RU"/>
        </w:rPr>
      </w:pPr>
      <w:r w:rsidRPr="00FD56E2">
        <w:rPr>
          <w:szCs w:val="23"/>
          <w:lang w:val="ru-RU"/>
        </w:rPr>
        <w:t xml:space="preserve">f) </w:t>
      </w:r>
      <w:r w:rsidRPr="00FD56E2">
        <w:rPr>
          <w:i/>
          <w:iCs/>
          <w:szCs w:val="23"/>
          <w:lang w:val="ru-RU"/>
        </w:rPr>
        <w:t xml:space="preserve">அக்குயிட்டேனின் ப்ராஸ்பர், </w:t>
      </w:r>
      <w:r w:rsidRPr="00FD56E2">
        <w:rPr>
          <w:szCs w:val="23"/>
          <w:lang w:val="ru-RU"/>
        </w:rPr>
        <w:t>ரீம்ஸ் பேராயர் (5 ஆம் நூற்றாண்டு): "மகன் தந்தையால் பிறக்கப்பெற்றார், மற்றும் பரிசுத்த ஆவியானவர் தந்தையிடமிருந்து புறப்படுகிறார், ஆனால் தந்தை மற்றொருவரால் பிறக்கப்பெறவும் இல்லை, அவர் புறப்படவும் இல்லை… மேலும் மகன் தாம் பிறக்கப்பெற்றவருக்குச் சமமானவர், மற்றும் பரிசுத்த ஆவியானவர் தாம் புறப்பட்டவருக்குச் சமமானவர் (</w:t>
      </w:r>
      <w:r w:rsidRPr="00FD56E2">
        <w:rPr>
          <w:i/>
          <w:iCs/>
          <w:szCs w:val="23"/>
          <w:lang w:val="ru-RU"/>
        </w:rPr>
        <w:t>அவர்களுக்கு</w:t>
      </w:r>
      <w:r w:rsidRPr="00FD56E2">
        <w:rPr>
          <w:szCs w:val="23"/>
          <w:lang w:val="ru-RU"/>
        </w:rPr>
        <w:t xml:space="preserve"> அல்ல</w:t>
      </w:r>
      <w:r w:rsidRPr="00FD56E2">
        <w:rPr>
          <w:i/>
          <w:iCs/>
          <w:szCs w:val="23"/>
          <w:lang w:val="ru-RU"/>
        </w:rPr>
        <w:t>)</w:t>
      </w:r>
      <w:r w:rsidRPr="00FD56E2">
        <w:rPr>
          <w:szCs w:val="23"/>
          <w:lang w:val="ru-RU"/>
        </w:rPr>
        <w:t>;"</w:t>
      </w:r>
      <w:r w:rsidRPr="00FD56E2">
        <w:rPr>
          <w:rStyle w:val="FootnoteReference"/>
          <w:szCs w:val="23"/>
          <w:lang w:val="ru-RU"/>
        </w:rPr>
        <w:footnoteReference w:id="880"/>
      </w:r>
    </w:p>
    <w:p w14:paraId="46A2B031" w14:textId="77777777" w:rsidR="008C6606" w:rsidRPr="00FD56E2" w:rsidRDefault="008C6606" w:rsidP="008C6606">
      <w:pPr>
        <w:shd w:val="clear" w:color="auto" w:fill="FFFFFF"/>
        <w:ind w:firstLine="720"/>
        <w:rPr>
          <w:color w:val="000000"/>
          <w:szCs w:val="23"/>
          <w:lang w:val="ru-RU"/>
        </w:rPr>
      </w:pPr>
      <w:r w:rsidRPr="00FD56E2">
        <w:rPr>
          <w:szCs w:val="23"/>
          <w:lang w:val="ru-RU"/>
        </w:rPr>
        <w:t>g) ஆப்பிரிக்காவில் உள்ள ரஸ்பென் நகரின் ஆயர்</w:t>
      </w:r>
      <w:r w:rsidRPr="00FD56E2">
        <w:rPr>
          <w:i/>
          <w:iCs/>
          <w:szCs w:val="23"/>
          <w:lang w:val="ru-RU"/>
        </w:rPr>
        <w:t xml:space="preserve"> ஃபுல்ஜென்டியஸ் </w:t>
      </w:r>
      <w:r w:rsidRPr="00FD56E2">
        <w:rPr>
          <w:color w:val="000000"/>
          <w:szCs w:val="23"/>
          <w:lang w:val="ru-RU"/>
        </w:rPr>
        <w:t>(6 ஆம் நூற்றாண்டு): "தேவன் பிதாவே முழுத் தெய்வத்தன்மையின் மூலமாக இல்லாமல், குமாரனுக்கும் பரிசுத்த ஆவிக்கும் மூலமாக இருக்கிறார் என்று நாங்கள் அறிக்கையிடுகிறோம்; அந்த மூலத்திலிருந்து ஒரே குமாரன் நித்திய பிறப்பைப் பெறுகிறார், மற்றும் பரிசுத்த ஆவியானவர் நித்தியமாகப் புறப்படுகிறார்;"</w:t>
      </w:r>
      <w:r w:rsidRPr="00FD56E2">
        <w:rPr>
          <w:rStyle w:val="FootnoteReference"/>
          <w:color w:val="000000"/>
          <w:szCs w:val="23"/>
          <w:lang w:val="ru-RU"/>
        </w:rPr>
        <w:footnoteReference w:id="881"/>
      </w:r>
    </w:p>
    <w:p w14:paraId="6A4E1A98" w14:textId="77777777" w:rsidR="008C6606" w:rsidRPr="00FD56E2" w:rsidRDefault="008C6606" w:rsidP="008C6606">
      <w:pPr>
        <w:shd w:val="clear" w:color="auto" w:fill="FFFFFF"/>
        <w:ind w:firstLine="720"/>
        <w:rPr>
          <w:lang w:val="ru-RU"/>
        </w:rPr>
      </w:pPr>
      <w:r w:rsidRPr="00FD56E2">
        <w:rPr>
          <w:color w:val="000000"/>
          <w:szCs w:val="23"/>
          <w:lang w:val="ru-RU"/>
        </w:rPr>
        <w:t xml:space="preserve">h) </w:t>
      </w:r>
      <w:r w:rsidRPr="00FD56E2">
        <w:rPr>
          <w:i/>
          <w:iCs/>
          <w:color w:val="000000"/>
          <w:szCs w:val="23"/>
          <w:lang w:val="ru-RU"/>
        </w:rPr>
        <w:t xml:space="preserve">தலாசியஸ், </w:t>
      </w:r>
      <w:r w:rsidRPr="00FD56E2">
        <w:rPr>
          <w:color w:val="000000"/>
          <w:szCs w:val="23"/>
          <w:lang w:val="ru-RU"/>
        </w:rPr>
        <w:t>ஒரு ஆப்பிரிக்கத் துறவி (6 ஆம் நூற்றாண்டு): "பிதாவையே எல்லாப் பொருட்களுக்கும், குறிப்பாக குமாரனுக்கும் ஆவியார்க்கும், ஒரே மூலமாக நாங்கள் அறிக்கையிடுகிறோம், அவரைப் பெற்றெடுத்தவராகவும் நித்திய மூலமாகவும்...," மேலும்: "பிதாவை நாங்கள் ஆரம்பமில்லாதவராகவும், அதே சமயம் அனைத்திற்கும் ஆரம்பமாகவும் கருதுகிறோம்—ஆரம்பமில்லாதவராகப் பிறவாதவராகவும், அவருக்குப் புறப்படுகிறவர்களுக்குப் பெற்றோராகவும் கொடுப்பவராகவும் ஆரம்பமாகவும் இருக்கிறார், இதன் மூலம் நான் குறிப்பிடுவது குமாரனையும் பரிசுத்த ஆவியையும் ஆகும்."</w:t>
      </w:r>
      <w:r w:rsidRPr="00FD56E2">
        <w:rPr>
          <w:rStyle w:val="FootnoteReference"/>
          <w:color w:val="000000"/>
          <w:szCs w:val="23"/>
          <w:lang w:val="ru-RU"/>
        </w:rPr>
        <w:footnoteReference w:id="882"/>
      </w:r>
    </w:p>
    <w:p w14:paraId="515F2E68" w14:textId="77777777" w:rsidR="008C6606" w:rsidRPr="00FD56E2" w:rsidRDefault="008C6606" w:rsidP="008C6606">
      <w:pPr>
        <w:shd w:val="clear" w:color="auto" w:fill="FFFFFF"/>
        <w:ind w:firstLine="720"/>
        <w:rPr>
          <w:lang w:val="ru-RU"/>
        </w:rPr>
      </w:pPr>
      <w:r w:rsidRPr="00FD56E2">
        <w:rPr>
          <w:color w:val="000000"/>
          <w:szCs w:val="23"/>
          <w:lang w:val="ru-RU"/>
        </w:rPr>
        <w:t xml:space="preserve">4) </w:t>
      </w:r>
      <w:r w:rsidRPr="00FD56E2">
        <w:rPr>
          <w:color w:val="000000"/>
          <w:spacing w:val="40"/>
          <w:szCs w:val="23"/>
          <w:lang w:val="ru-RU"/>
        </w:rPr>
        <w:t xml:space="preserve">இறுதியாக, </w:t>
      </w:r>
      <w:r w:rsidRPr="00FD56E2">
        <w:rPr>
          <w:color w:val="000000"/>
          <w:szCs w:val="23"/>
          <w:lang w:val="ru-RU"/>
        </w:rPr>
        <w:t xml:space="preserve">பரிசுத்த ஆவியானவர் பிதாவிலிருந்து புறப்படுகிறார் என்று இவ்வாறு பேசும் </w:t>
      </w:r>
      <w:r w:rsidRPr="00FD56E2">
        <w:rPr>
          <w:color w:val="000000"/>
          <w:spacing w:val="40"/>
          <w:szCs w:val="23"/>
          <w:lang w:val="ru-RU"/>
        </w:rPr>
        <w:t>சாட்சிகள் உள்ளன</w:t>
      </w:r>
      <w:r w:rsidRPr="00FD56E2">
        <w:rPr>
          <w:color w:val="000000"/>
          <w:szCs w:val="23"/>
          <w:lang w:val="ru-RU"/>
        </w:rPr>
        <w:t>, ஆனால் அவை பரிசுத்த ஆவியானவர் குமாரனிலிருந்து புறப்படுகிறார் என்ற கருத்தை, அர்த்தத்தில் அல்லது நேரடியாகவோ முழுமையாக நிராகரிக்கின்றன. அத்தகைய சாட்சிகளை நாம் காண்கிறோம்:</w:t>
      </w:r>
    </w:p>
    <w:p w14:paraId="4B8428EB"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கிழக்கத்திய ஆசிரியர்களிடையே—</w:t>
      </w:r>
    </w:p>
    <w:p w14:paraId="282290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புனித கிரகோரி மகானிடம்: </w:t>
      </w:r>
      <w:r w:rsidRPr="00FD56E2">
        <w:rPr>
          <w:color w:val="000000"/>
          <w:szCs w:val="23"/>
          <w:lang w:val="ru-RU"/>
        </w:rPr>
        <w:t xml:space="preserve">"ஏனெனில், பரிசுத்த ஆவியானவர்... குமாரனுடன் இணைக்கப்பட்டுள்ளார், அவருடன் பிரிக்க முடியாதபடி வழங்கப்படுகிறார், மேலும் அவருடைய இருப்பு காரணத்தைப்—அதாவது, அவர் தோன்றும் பிதாவைப்—பொருத்ததுள்ளது; எனவே, அவருடைய தனித்துவமான இயல்பின் முக்கிய அம்சம் என்னவென்றால், அவர் குமாரன் மூலம் மற்றும் குமாரனுடன் இணைந்து அறியப்படுகிறார், மேலும் தனது இருப்பை பிதாவிடமிருந்து </w:t>
      </w:r>
      <w:r w:rsidRPr="00FD56E2">
        <w:rPr>
          <w:color w:val="000000"/>
          <w:szCs w:val="23"/>
          <w:lang w:val="ru-RU"/>
        </w:rPr>
        <w:lastRenderedPageBreak/>
        <w:t>பெறுகிறார். இருப்பினும், தன்னுடன் மற்றும் தன்னுடைய மூலமாக, பிதாவிலிருந்து புறப்படும் ஆவியானவரை அறிந்துகொள்ள நமக்கு உதவும் குமாரன்—அவர் ஒருவரே</w:t>
      </w:r>
      <w:r w:rsidRPr="00FD56E2">
        <w:rPr>
          <w:szCs w:val="23"/>
          <w:lang w:val="ru-RU"/>
        </w:rPr>
        <w:t>,</w:t>
      </w:r>
      <w:r w:rsidRPr="00FD56E2">
        <w:rPr>
          <w:color w:val="000000"/>
          <w:szCs w:val="23"/>
          <w:lang w:val="ru-RU"/>
        </w:rPr>
        <w:t xml:space="preserve"> ஒரே குமாரனாக</w:t>
      </w:r>
      <w:r w:rsidRPr="00FD56E2">
        <w:rPr>
          <w:szCs w:val="23"/>
          <w:lang w:val="ru-RU"/>
        </w:rPr>
        <w:t>, பிறக்காத ஒளியிலிருந்து பிரகாசித்தவர்</w:t>
      </w:r>
      <w:r w:rsidRPr="00FD56E2">
        <w:rPr>
          <w:szCs w:val="18"/>
          <w:lang w:val="ru-RU"/>
        </w:rPr>
        <w:t xml:space="preserve">—தனது </w:t>
      </w:r>
      <w:r w:rsidRPr="00FD56E2">
        <w:rPr>
          <w:szCs w:val="23"/>
          <w:lang w:val="ru-RU"/>
        </w:rPr>
        <w:t xml:space="preserve">தனித்துவமான </w:t>
      </w:r>
      <w:r w:rsidRPr="00FD56E2">
        <w:rPr>
          <w:szCs w:val="18"/>
          <w:lang w:val="ru-RU"/>
        </w:rPr>
        <w:t>பண்புகளால்</w:t>
      </w:r>
      <w:r w:rsidRPr="00FD56E2">
        <w:rPr>
          <w:szCs w:val="23"/>
          <w:lang w:val="ru-RU"/>
        </w:rPr>
        <w:t>,</w:t>
      </w:r>
      <w:r w:rsidRPr="00FD56E2">
        <w:rPr>
          <w:szCs w:val="18"/>
          <w:lang w:val="ru-RU"/>
        </w:rPr>
        <w:t xml:space="preserve"> </w:t>
      </w:r>
      <w:r w:rsidRPr="00FD56E2">
        <w:rPr>
          <w:color w:val="000000"/>
          <w:szCs w:val="23"/>
          <w:lang w:val="ru-RU"/>
        </w:rPr>
        <w:t xml:space="preserve">பிதாவோடும் அல்லது பரிசுத்த ஆவியோடும் </w:t>
      </w:r>
      <w:r w:rsidRPr="00FD56E2">
        <w:rPr>
          <w:szCs w:val="18"/>
          <w:lang w:val="ru-RU"/>
        </w:rPr>
        <w:t>(ούδεμίαν κοινωνίαν) எந்தப் பொதுவானதும் இல்லை</w:t>
      </w:r>
      <w:r w:rsidRPr="00FD56E2">
        <w:rPr>
          <w:color w:val="000000"/>
          <w:szCs w:val="23"/>
          <w:lang w:val="ru-RU"/>
        </w:rPr>
        <w:t>;"</w:t>
      </w:r>
      <w:r w:rsidRPr="00FD56E2">
        <w:rPr>
          <w:rStyle w:val="FootnoteReference"/>
          <w:color w:val="000000"/>
          <w:szCs w:val="23"/>
          <w:lang w:val="ru-RU"/>
        </w:rPr>
        <w:footnoteReference w:id="883"/>
      </w:r>
      <w:r w:rsidRPr="00FD56E2">
        <w:rPr>
          <w:color w:val="000000"/>
          <w:szCs w:val="23"/>
          <w:lang w:val="ru-RU"/>
        </w:rPr>
        <w:t xml:space="preserve"> அல்லது: "ஆவியானவரை நான் பிதாவின் அருகில் அறிந்திருக்கிறேன், ஆனாலும் ஆவியானவர் பிதா அல்ல; நான் குமாரனுடன் ஆவியானவரைப் பெற்றிருக்கிறேன், ஆனாலும் குமாரன் என்று அழைக்கப்படுபவராக அல்ல, ஆனால் பிதாவிடமிருந்து அவர் புறப்படுகிறார் என்பதால், பிதாவின் அருகில் உள்ள அவருடைய ஒரு குணத்தையும், நான் கேட்கிறேன்: </w:t>
      </w:r>
      <w:r w:rsidRPr="00FD56E2">
        <w:rPr>
          <w:i/>
          <w:iCs/>
          <w:color w:val="000000"/>
          <w:szCs w:val="23"/>
          <w:lang w:val="ru-RU"/>
        </w:rPr>
        <w:t>'கிறிஸ்துவின் ஆவியை யாருக்குள் இல்லாதவனாய் இருந்தால், அவர் அவருக்குரியவன் அல்ல</w:t>
      </w:r>
      <w:r w:rsidRPr="00FD56E2">
        <w:rPr>
          <w:color w:val="000000"/>
          <w:szCs w:val="23"/>
          <w:lang w:val="ru-RU"/>
        </w:rPr>
        <w:t>' (ரோமர் 8:9) என்பதால், குமாரனின் அருகில் உள்ள மற்றொரு குணத்தையும் நான் அங்கீகரிக்கிறேன்;</w:t>
      </w:r>
      <w:r w:rsidRPr="00FD56E2">
        <w:rPr>
          <w:rStyle w:val="FootnoteReference"/>
          <w:color w:val="000000"/>
          <w:szCs w:val="23"/>
          <w:lang w:val="ru-RU"/>
        </w:rPr>
        <w:footnoteReference w:id="884"/>
      </w:r>
    </w:p>
    <w:p w14:paraId="5117AC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புனித கிரகோரி தெவொலஜிஆன்: </w:t>
      </w:r>
      <w:r w:rsidRPr="00FD56E2">
        <w:rPr>
          <w:color w:val="000000"/>
          <w:szCs w:val="23"/>
          <w:lang w:val="ru-RU"/>
        </w:rPr>
        <w:t>"பிதா, குமாரன் மற்றும் பரிசுத்த ஆவியானவருக்கு பொதுவானது, அவர்கள் சிருஷ்டிக்கப்படாதவர்களும் தெய்வீகமானவர்களும் ஆவர்; குமாரனுக்கும் பரிசுத்த ஆவிக்கும் பொதுவானது, அவர்கள் பிதாவிலிருந்து புறப்படுகிறார்கள்; அதே சமயம், பிதாவின் தனித்துவமான பண்பு அவர் பிறக்காதவர் என்பதும், குமாரனின் தனித்துவமான பண்பு அவர் பிறக்கப்பட்டவர் என்பதும், பரிசுத்த ஆவியானவரின் தனித்துவமான பண்பு அவர் புறப்படுகிறார் என்பதும் ஆகும்;"</w:t>
      </w:r>
      <w:r w:rsidRPr="00FD56E2">
        <w:rPr>
          <w:rStyle w:val="FootnoteReference"/>
          <w:color w:val="000000"/>
          <w:szCs w:val="23"/>
          <w:lang w:val="ru-RU"/>
        </w:rPr>
        <w:footnoteReference w:id="885"/>
      </w:r>
      <w:r w:rsidRPr="00FD56E2">
        <w:rPr>
          <w:color w:val="000000"/>
          <w:szCs w:val="23"/>
          <w:lang w:val="ru-RU"/>
        </w:rPr>
        <w:t xml:space="preserve"> அல்லது: " தந்தைக்கு உரிய அனைத்தும், முதன்மைக் காரணம் என்பதನ್ನುத் தவிர, குமாரனுக்கும் உரியது; மேலும், குமாரனுக்கு உரிய அனைத்தும், குமாரன் என்ற நிலை மற்றும் என் மனிதத்தன்மை மற்றும் என் இரட்சிப்புக்காக உடல் சம்பந்தமாகக் கூறப்படுபவற்றைத் தவிர, ஆவியார்க்கும் உரியது;"</w:t>
      </w:r>
      <w:r w:rsidRPr="00FD56E2">
        <w:rPr>
          <w:rStyle w:val="FootnoteReference"/>
          <w:color w:val="000000"/>
          <w:szCs w:val="23"/>
          <w:lang w:val="ru-RU"/>
        </w:rPr>
        <w:footnoteReference w:id="886"/>
      </w:r>
    </w:p>
    <w:p w14:paraId="1450F8A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நைசியாவின்</w:t>
      </w:r>
      <w:r w:rsidRPr="00FD56E2">
        <w:rPr>
          <w:color w:val="000000"/>
          <w:szCs w:val="23"/>
          <w:lang w:val="ru-RU"/>
        </w:rPr>
        <w:t xml:space="preserve"> </w:t>
      </w:r>
      <w:r w:rsidRPr="00FD56E2">
        <w:rPr>
          <w:i/>
          <w:iCs/>
          <w:color w:val="000000"/>
          <w:szCs w:val="23"/>
          <w:lang w:val="ru-RU"/>
        </w:rPr>
        <w:t>புனித</w:t>
      </w:r>
      <w:r w:rsidRPr="00FD56E2">
        <w:rPr>
          <w:color w:val="000000"/>
          <w:szCs w:val="23"/>
          <w:lang w:val="ru-RU"/>
        </w:rPr>
        <w:t xml:space="preserve"> </w:t>
      </w:r>
      <w:r w:rsidRPr="00FD56E2">
        <w:rPr>
          <w:i/>
          <w:iCs/>
          <w:color w:val="000000"/>
          <w:szCs w:val="23"/>
          <w:lang w:val="ru-RU"/>
        </w:rPr>
        <w:t xml:space="preserve">கிரிகோரியில்: </w:t>
      </w:r>
      <w:r w:rsidRPr="00FD56E2">
        <w:rPr>
          <w:color w:val="000000"/>
          <w:szCs w:val="23"/>
          <w:lang w:val="ru-RU"/>
        </w:rPr>
        <w:t>"அனைத்து மனிதர்களும் தங்களது இருப்பை வரிசையாக ஒரே நபரிடமிருந்து பெறுவதில்லை, மாறாக ஒருவர் ஒருவரிடமிருந்தும் மற்றொருவர் மற்றொருவரிடமிருந்தும் பெறுகிறார்கள், அதனால் இந்த காரணிகளிலிருந்து வெளிவருபவர்களின் காரணிகளும் வேறுபட்டவையாக இருக்கின்றன: திருத்தூய்மைத் திருத்தந்தைகளில் இது பொருந்தாது — ஏனெனில், குமாரன் பிறக்கவும் தூய ஆவியார் புறப்படவும் ஒரே தந்தையே காரணமாக இருக்கிறார்; அதனால்தான், உண்மையில், தங்களைக் காரணமாகக் கொண்டிருப்பவர்களின் ஒரே முதல் காரணம், ஒரே கடவுள், அவர்களுடன் பிரிக்க முடியாதபடி இருக்கிறார் என்று நாம் கூறுகிறோம்;"</w:t>
      </w:r>
      <w:r w:rsidRPr="00FD56E2">
        <w:rPr>
          <w:rStyle w:val="FootnoteReference"/>
          <w:color w:val="000000"/>
          <w:szCs w:val="23"/>
          <w:lang w:val="ru-RU"/>
        </w:rPr>
        <w:footnoteReference w:id="887"/>
      </w:r>
      <w:r w:rsidRPr="00FD56E2">
        <w:rPr>
          <w:color w:val="000000"/>
          <w:szCs w:val="23"/>
          <w:lang w:val="ru-RU"/>
        </w:rPr>
        <w:t xml:space="preserve"> மேலும்: "ஆவியானவர் தந்தையுடன் படைக்கப்படாதவர்கள் என்ற வகையில் இணைக்கப்பட்டுள்ளார், ஆனால் தந்தையாக இல்லாததால் தந்தையிடமிருந்து வேறுபடுகிறார், ஏனெனில் தந்தை இருக்கிறார்; அவர் குமாரனுடன் இணைக்கப்பட்டுள்ளார், ஏனெனில் இருவரும் படைக்கப்படாதவர்கள், மேலும் இருவரும் தங்களது இருப்பை எல்லா உயிரினங்களின் கடவுளிடமிருந்தும் பெறுகிறார்கள்; ஆயினும் அவர் குமாரனிலிருந்து </w:t>
      </w:r>
      <w:r w:rsidRPr="00FD56E2">
        <w:rPr>
          <w:color w:val="000000"/>
          <w:szCs w:val="23"/>
          <w:lang w:val="ru-RU"/>
        </w:rPr>
        <w:lastRenderedPageBreak/>
        <w:t xml:space="preserve">வேறுபடுகிறார், </w:t>
      </w:r>
      <w:r w:rsidRPr="00011952">
        <w:rPr>
          <w:color w:val="000000"/>
          <w:szCs w:val="23"/>
          <w:lang w:val="ru-RU"/>
        </w:rPr>
        <w:t xml:space="preserve">ஏனெனில் அவர் ஒரே பிறப்புடையவர் (μονογεννώς) அல்லாத ஒரு முறையில் பிதாவிலிருந்து புறப்பட்டார், மேலும் </w:t>
      </w:r>
      <w:r w:rsidRPr="00FD56E2">
        <w:rPr>
          <w:color w:val="000000"/>
          <w:szCs w:val="23"/>
          <w:lang w:val="ru-RU"/>
        </w:rPr>
        <w:t xml:space="preserve">குமாரன் </w:t>
      </w:r>
      <w:r w:rsidRPr="00011952">
        <w:rPr>
          <w:color w:val="000000"/>
          <w:szCs w:val="23"/>
          <w:lang w:val="ru-RU"/>
        </w:rPr>
        <w:t xml:space="preserve">மூலம் </w:t>
      </w:r>
      <w:r w:rsidRPr="00FD56E2">
        <w:rPr>
          <w:color w:val="000000"/>
          <w:szCs w:val="23"/>
          <w:lang w:val="ru-RU"/>
        </w:rPr>
        <w:t>வெளிப்படுத்தப்பட்டார்;"</w:t>
      </w:r>
      <w:r w:rsidRPr="00FD56E2">
        <w:rPr>
          <w:rStyle w:val="FootnoteReference"/>
          <w:color w:val="000000"/>
          <w:szCs w:val="23"/>
          <w:lang w:val="ru-RU"/>
        </w:rPr>
        <w:footnoteReference w:id="888"/>
      </w:r>
    </w:p>
    <w:p w14:paraId="015F02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புனித எபிஃபானியஸின் </w:t>
      </w:r>
      <w:r w:rsidRPr="00FD56E2">
        <w:rPr>
          <w:color w:val="000000"/>
          <w:szCs w:val="23"/>
          <w:lang w:val="ru-RU"/>
        </w:rPr>
        <w:t>கூற்றுப்படி</w:t>
      </w:r>
      <w:r w:rsidRPr="00FD56E2">
        <w:rPr>
          <w:i/>
          <w:iCs/>
          <w:color w:val="000000"/>
          <w:szCs w:val="23"/>
          <w:lang w:val="ru-RU"/>
        </w:rPr>
        <w:t xml:space="preserve">: </w:t>
      </w:r>
      <w:r w:rsidRPr="00FD56E2">
        <w:rPr>
          <w:color w:val="000000"/>
          <w:szCs w:val="23"/>
          <w:lang w:val="ru-RU"/>
        </w:rPr>
        <w:t>"தேவன் ஒருவரே பிதாவாகவும், உண்மையான தேவன் ஒருவராகவும் இருக்கிறார்; அவர், புறச்சமயத்தார் கடவுள்கள் என்று அழைத்த கற்பனையான மற்றும் இல்லாத கடவுள்களைப் போலல்ல; ஆனால் ஒரே உண்மையான கடவுள்: ஏனெனில் அந்த ஒருவரிலிருந்து ஒரே ஒரேமகனும் ஒரே பரிசுத்த ஆவியும் இருக்கிறார்கள்;"</w:t>
      </w:r>
      <w:r w:rsidRPr="00FD56E2">
        <w:rPr>
          <w:rStyle w:val="FootnoteReference"/>
          <w:color w:val="000000"/>
          <w:szCs w:val="18"/>
          <w:lang w:val="ru-RU"/>
        </w:rPr>
        <w:footnoteReference w:id="889"/>
      </w:r>
      <w:r w:rsidRPr="00FD56E2">
        <w:rPr>
          <w:color w:val="000000"/>
          <w:szCs w:val="23"/>
          <w:lang w:val="ru-RU"/>
        </w:rPr>
        <w:t xml:space="preserve"> அல்லது: "பிதா சிருஷ்டிக்கப்படாதவர், அவரிலிருந்து பிறந்தவரும், சிருஷ்டிக்கப்படாதவருமான குமாரனையும், அவரிடமிருந்து (</w:t>
      </w:r>
      <w:r w:rsidRPr="00FD56E2">
        <w:rPr>
          <w:i/>
          <w:iCs/>
          <w:color w:val="000000"/>
          <w:szCs w:val="23"/>
          <w:lang w:val="ru-RU"/>
        </w:rPr>
        <w:t>அவர்கள் இருவரிடமிருந்தும்</w:t>
      </w:r>
      <w:r w:rsidRPr="00FD56E2">
        <w:rPr>
          <w:color w:val="000000"/>
          <w:szCs w:val="23"/>
          <w:lang w:val="ru-RU"/>
        </w:rPr>
        <w:t xml:space="preserve"> அல்ல</w:t>
      </w:r>
      <w:r w:rsidRPr="00FD56E2">
        <w:rPr>
          <w:i/>
          <w:iCs/>
          <w:color w:val="000000"/>
          <w:szCs w:val="23"/>
          <w:lang w:val="ru-RU"/>
        </w:rPr>
        <w:t xml:space="preserve">) </w:t>
      </w:r>
      <w:r w:rsidRPr="00FD56E2">
        <w:rPr>
          <w:color w:val="000000"/>
          <w:szCs w:val="23"/>
          <w:lang w:val="ru-RU"/>
        </w:rPr>
        <w:t>புறப்பட்டவரும், அதேபோல சிருஷ்டிக்கப்படாதவருமான பரிசுத்த ஆவியையும் கொண்டவர்;"</w:t>
      </w:r>
      <w:r w:rsidRPr="00FD56E2">
        <w:rPr>
          <w:rStyle w:val="FootnoteReference"/>
          <w:color w:val="000000"/>
          <w:szCs w:val="23"/>
          <w:lang w:val="ru-RU"/>
        </w:rPr>
        <w:footnoteReference w:id="890"/>
      </w:r>
    </w:p>
    <w:p w14:paraId="34F90D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அலெக்சாந்திரிய புனித சிரில் </w:t>
      </w:r>
      <w:r w:rsidRPr="00FD56E2">
        <w:rPr>
          <w:color w:val="000000"/>
          <w:szCs w:val="23"/>
          <w:lang w:val="ru-RU"/>
        </w:rPr>
        <w:t>என்பவரிடமிருந்து</w:t>
      </w:r>
      <w:r w:rsidRPr="00FD56E2">
        <w:rPr>
          <w:i/>
          <w:iCs/>
          <w:color w:val="000000"/>
          <w:szCs w:val="23"/>
          <w:lang w:val="ru-RU"/>
        </w:rPr>
        <w:t xml:space="preserve">: </w:t>
      </w:r>
      <w:r w:rsidRPr="00FD56E2">
        <w:rPr>
          <w:color w:val="000000"/>
          <w:szCs w:val="23"/>
          <w:lang w:val="ru-RU"/>
        </w:rPr>
        <w:t>"கைக்குள் ஒரு விரல் இயல்பாக உள்ளதைப் போல, அது கையிலிருந்து வேறுபட்ட ஒன்றாக அல்ல, மாறாக அதனுடன் இயல்பாக இணைந்திருப்பது போல, அவ்வாறே பரிசுத்த ஆவியானவரும் பிதாவிடமிருந்து புறப்பட்டாலும், ஒரே சாராம்சத்தில் குமாரனுடன் இணைக்கப்பட்டுள்ளார்";</w:t>
      </w:r>
      <w:r w:rsidRPr="00FD56E2">
        <w:rPr>
          <w:rStyle w:val="FootnoteReference"/>
          <w:color w:val="000000"/>
          <w:szCs w:val="23"/>
          <w:lang w:val="ru-RU"/>
        </w:rPr>
        <w:footnoteReference w:id="891"/>
      </w:r>
    </w:p>
    <w:p w14:paraId="5177EB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f) </w:t>
      </w:r>
      <w:r w:rsidRPr="00FD56E2">
        <w:rPr>
          <w:i/>
          <w:iCs/>
          <w:color w:val="000000"/>
          <w:szCs w:val="23"/>
          <w:lang w:val="ru-RU"/>
        </w:rPr>
        <w:t xml:space="preserve">ஆசீர்வதிக்கப்பட்ட தியோடோரெட் மற்றும் பிற கிழக்கத்திய ஆயர்கள், </w:t>
      </w:r>
      <w:r w:rsidRPr="00FD56E2">
        <w:rPr>
          <w:color w:val="000000"/>
          <w:szCs w:val="23"/>
          <w:lang w:val="ru-RU"/>
        </w:rPr>
        <w:t>அவர்களுடைய வார்த்தைகளை நாம் ஏற்கனவே மேற்கோள் காட்டியுள்ளோம்;</w:t>
      </w:r>
      <w:r w:rsidRPr="00FD56E2">
        <w:rPr>
          <w:rStyle w:val="FootnoteReference"/>
          <w:color w:val="000000"/>
          <w:szCs w:val="23"/>
          <w:lang w:val="ru-RU"/>
        </w:rPr>
        <w:footnoteReference w:id="892"/>
      </w:r>
    </w:p>
    <w:p w14:paraId="009518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(g) </w:t>
      </w:r>
      <w:r w:rsidRPr="00FD56E2">
        <w:rPr>
          <w:i/>
          <w:iCs/>
          <w:color w:val="000000"/>
          <w:szCs w:val="23"/>
          <w:lang w:val="ru-RU"/>
        </w:rPr>
        <w:t xml:space="preserve">சீனாயின் அனஸ்தாசியஸிடமிருந்து: </w:t>
      </w:r>
      <w:r w:rsidRPr="00FD56E2">
        <w:rPr>
          <w:color w:val="000000"/>
          <w:szCs w:val="23"/>
          <w:lang w:val="ru-RU"/>
        </w:rPr>
        <w:t>"பிறப்பு மற்றும் புறப்படுதல் ஆகியவற்றுக்கு இடையிலான வேறுபாடு இயற்கையில் ஒரு வேறுபாட்டைக் குறிக்கவில்லை, ஏனெனில் அது இருப்பதையே குறிக்கவில்லை, ஆனால் இருப்பின் முறையை மட்டுமே குறிக்கிறது, அதே சமயம் ஒரே சாரம், யாரிடமிருந்து அவை புறப்படுகின்றனவோ அவரிடமும், பல்வேறு வழிகளில் அவரிடமிருந்து புறப்படுகின்றவர்களிடமும் இருக்கிறது; ஆகையால், முன்பே கூறப்பட்டது போல, இருப்பின் முறை வேறுபட்டது, ஆனால் சாரம் ஒன்றாகவே இருக்கிறது: ஏனெனில் அவை ஒன்றாகவும் ஒரே மாதிரியாகவும் இல்லாவிட்டாலும், ஒன்றிலிருந்து ஒன்றாகவே வருகின்றன; எனவே, (மகனும் பரிசுத்த ஆவியும்) இருவருக்கும் தந்தை மூலமாகவே தோற்றம் என்று (கிறிஸ்து) கூறுவதைக் கேட்டு நாம் ஆச்சரியப்படக்கூடாது;"</w:t>
      </w:r>
      <w:r w:rsidRPr="00FD56E2">
        <w:rPr>
          <w:rStyle w:val="FootnoteReference"/>
          <w:color w:val="000000"/>
          <w:szCs w:val="23"/>
          <w:lang w:val="ru-RU"/>
        </w:rPr>
        <w:footnoteReference w:id="893"/>
      </w:r>
    </w:p>
    <w:p w14:paraId="72DC50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(h) </w:t>
      </w:r>
      <w:r w:rsidRPr="00FD56E2">
        <w:rPr>
          <w:i/>
          <w:iCs/>
          <w:color w:val="000000"/>
          <w:szCs w:val="23"/>
          <w:lang w:val="ru-RU"/>
        </w:rPr>
        <w:t>புனித மாக்சிமஸ் அறிக்கையாளரிடமிருந்து</w:t>
      </w:r>
      <w:r w:rsidRPr="00FD56E2">
        <w:rPr>
          <w:color w:val="000000"/>
          <w:szCs w:val="23"/>
          <w:lang w:val="ru-RU"/>
        </w:rPr>
        <w:t xml:space="preserve">: "ஒரு கடவுள், ஒரே குமாரனின் தந்தை மற்றும் ஒரே பரிசுத்த ஆவியானவரின் ஊற்று; பிரிக்க முடியாத ஒற்றுமை மற்றும் பிரிக்க முடியாத த்ரயத்துவம்; ஆரம்பமில்லாத மனம், சாரத்தில் ஆரம்பமில்லாத ஒரே குமாரனின் ஒரே பெற்றோர், மற்றும் ஒரே நித்திய வாழ்வான, </w:t>
      </w:r>
      <w:r>
        <w:rPr>
          <w:color w:val="000000"/>
          <w:szCs w:val="23"/>
          <w:lang w:val="ru-RU"/>
        </w:rPr>
        <w:t>அதாவது</w:t>
      </w:r>
      <w:r w:rsidRPr="00FD56E2">
        <w:rPr>
          <w:color w:val="000000"/>
          <w:szCs w:val="23"/>
          <w:lang w:val="ru-RU"/>
        </w:rPr>
        <w:t>, பரிசுத்த ஆவியானவரின்; ஊற்று;"</w:t>
      </w:r>
      <w:r w:rsidRPr="00FD56E2">
        <w:rPr>
          <w:rStyle w:val="FootnoteReference"/>
          <w:color w:val="000000"/>
          <w:szCs w:val="23"/>
          <w:lang w:val="ru-RU"/>
        </w:rPr>
        <w:footnoteReference w:id="894"/>
      </w:r>
    </w:p>
    <w:p w14:paraId="090E4E84"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i) புனித </w:t>
      </w:r>
      <w:r w:rsidRPr="00FD56E2">
        <w:rPr>
          <w:i/>
          <w:iCs/>
          <w:color w:val="000000"/>
          <w:szCs w:val="23"/>
          <w:lang w:val="ru-RU"/>
        </w:rPr>
        <w:t xml:space="preserve">டமாஸ்கஸின் யோவான்: </w:t>
      </w:r>
      <w:r w:rsidRPr="00FD56E2">
        <w:rPr>
          <w:color w:val="000000"/>
          <w:szCs w:val="23"/>
          <w:lang w:val="ru-RU"/>
        </w:rPr>
        <w:t>"தந்தை யாரிடமிருந்தும் பெறப்படவில்லை, ஆனால் அவர் குமாரனின் தந்தை என்று அழைக்கப்படுகிறார் என்பதை அறிவது அவசியம்; குமாரனை ஒரு காரணமென்றோ (சிலரின் கூற்றுப்படி, காரணமற்றவரென்றோ) அல்லது தந்தையென்றோ நாங்கள் அழைப்பதில்லை, ஆனால் அவர் தந்தையிடமிருந்து வந்தவர் என்றும் தந்தையின் குமாரன் என்றும் கூறுகிறோம்; புனித ஆவியும் பிதாவிலிருந்து புறப்படுகிறார் என்றும், அவரைப் பிதாவின் ஆவி என்று அழைக்கிறோம் என்றும் நாங்கள் கூறுகிறோம், ஆனால் ஆவியானது குமாரனிலிருந்து புறப்படுகிறார் என்று நாங்கள் கூறவில்லை, ஆனாலும் அவரைக் குமாரனின் ஆவி என்று அழைக்கிறோம்;"</w:t>
      </w:r>
      <w:r w:rsidRPr="00FD56E2">
        <w:rPr>
          <w:rStyle w:val="FootnoteReference"/>
          <w:color w:val="000000"/>
          <w:szCs w:val="23"/>
          <w:lang w:val="ru-RU"/>
        </w:rPr>
        <w:footnoteReference w:id="895"/>
      </w:r>
      <w:r w:rsidRPr="00FD56E2">
        <w:rPr>
          <w:color w:val="000000"/>
          <w:szCs w:val="23"/>
          <w:lang w:val="ru-RU"/>
        </w:rPr>
        <w:t xml:space="preserve"> வேறு இடத்தில்: "பிதா குமாரனுக்கும் புனித ஆவிக்கும் ஆதாரமாகவும் காரணமாகவும் இருக்கிறார், ஆனால் பிதா குமாரனின் தந்தையாக மட்டுமே இருக்கிறார், அதே சமயம் அவர் புனித ஆவியினுடைய சிருஷ்டிகராக இருக்கிறார்; மகன் மகன், வார்த்தை, ஞானம், வல்லமை, உருவம், ஒளிர்வு, பிதாவின் பிரதிநிதித்துவம்; ஆனால் பரிசுத்த ஆவியானவர் பிதாவின் குமாரன் அல்ல, மாறாக பிதாவிலிருந்து </w:t>
      </w:r>
      <w:r w:rsidRPr="00011952">
        <w:rPr>
          <w:color w:val="000000"/>
          <w:szCs w:val="23"/>
          <w:lang w:val="ru-RU"/>
        </w:rPr>
        <w:t>புறப்பட்டு வரும்</w:t>
      </w:r>
      <w:r w:rsidRPr="00FD56E2">
        <w:rPr>
          <w:color w:val="000000"/>
          <w:szCs w:val="23"/>
          <w:lang w:val="ru-RU"/>
        </w:rPr>
        <w:t xml:space="preserve"> பிதாவின் ஆவியானவர்</w:t>
      </w:r>
      <w:r w:rsidRPr="00011952">
        <w:rPr>
          <w:color w:val="000000"/>
          <w:szCs w:val="23"/>
          <w:lang w:val="ru-RU"/>
        </w:rPr>
        <w:t xml:space="preserve">: ஏனெனில் ஆவியின்றி (έρμη) எந்தப் பிறப்பும் (generation) இல்லை; அவர் </w:t>
      </w:r>
      <w:r w:rsidRPr="00FD56E2">
        <w:rPr>
          <w:color w:val="000000"/>
          <w:szCs w:val="23"/>
          <w:lang w:val="ru-RU"/>
        </w:rPr>
        <w:t>குமாரனின்</w:t>
      </w:r>
      <w:r w:rsidRPr="00011952">
        <w:rPr>
          <w:color w:val="000000"/>
          <w:szCs w:val="23"/>
          <w:lang w:val="ru-RU"/>
        </w:rPr>
        <w:t xml:space="preserve"> ஆவியானவர்</w:t>
      </w:r>
      <w:r w:rsidRPr="00FD56E2">
        <w:rPr>
          <w:color w:val="000000"/>
          <w:szCs w:val="23"/>
          <w:lang w:val="ru-RU"/>
        </w:rPr>
        <w:t>, ஆனால் அவர் அவரிடமிருந்து புறப்படுவதால் அல்ல, மாறாக அவராலே அவர் பிதாவிடமிருந்து புறப்படுவதால், ஏனெனில் பிதா மட்டுமே காரணம்;"</w:t>
      </w:r>
      <w:r w:rsidRPr="00FD56E2">
        <w:rPr>
          <w:rStyle w:val="FootnoteReference"/>
          <w:color w:val="000000"/>
          <w:szCs w:val="23"/>
          <w:lang w:val="ru-RU"/>
        </w:rPr>
        <w:footnoteReference w:id="896"/>
      </w:r>
      <w:r w:rsidRPr="00FD56E2">
        <w:rPr>
          <w:color w:val="000000"/>
          <w:szCs w:val="23"/>
          <w:lang w:val="ru-RU"/>
        </w:rPr>
        <w:t xml:space="preserve"> மூன்றில்: "நமக்கு ஒரே தேவன், பிதாவாகிய தேவன், அவருடைய வார்த்தையும், அவருடைய ஆவியும் உண்டு; வார்த்தை, சார்புருடமாகப் பிறந்ததால் </w:t>
      </w:r>
      <w:r w:rsidRPr="00FD56E2">
        <w:rPr>
          <w:color w:val="000000"/>
          <w:szCs w:val="24"/>
          <w:lang w:val="ru-RU"/>
        </w:rPr>
        <w:t>குமாரன் என்று அழைக்கப்படுகிறது, மற்றும் ஆவியானவர், தந்தையிடமிருந்து சார்புருடமாகப் புறப்பட்டு, குமாரனின் ஆவியானவர், ஆனால் குமாரனிடமிருந்து அல்ல;"</w:t>
      </w:r>
      <w:r w:rsidRPr="00FD56E2">
        <w:rPr>
          <w:rStyle w:val="FootnoteReference"/>
          <w:color w:val="000000"/>
          <w:szCs w:val="24"/>
          <w:lang w:val="ru-RU"/>
        </w:rPr>
        <w:footnoteReference w:id="897"/>
      </w:r>
      <w:r w:rsidRPr="00FD56E2">
        <w:rPr>
          <w:color w:val="000000"/>
          <w:szCs w:val="24"/>
          <w:lang w:val="ru-RU"/>
        </w:rPr>
        <w:t xml:space="preserve"> நான்கில்: "திருத்தந்தை இறைவனின் ஆவியான பரிசுத்த ஆவியாரை, அவரிடமிருந்து தோன்றுபவராக நாங்கள் கனப்படுத்துகிறோம்; அவர் மகனின் ஆவியாராகவும் அழைக்கப்படுகிறார், ஏனெனில் அவர் மகன் மூலம் வெளிப்படுத்தப்பட்டு படைப்பினங்களுக்கு வழங்கப்பட்டார், ஆனால் தன் இருப்பை அவரிடமிருந்து பெற்றவராக அல்ல."</w:t>
      </w:r>
      <w:r w:rsidRPr="00FD56E2">
        <w:rPr>
          <w:rStyle w:val="FootnoteReference"/>
          <w:color w:val="000000"/>
          <w:szCs w:val="24"/>
          <w:lang w:val="ru-RU"/>
        </w:rPr>
        <w:footnoteReference w:id="898"/>
      </w:r>
    </w:p>
    <w:p w14:paraId="04E6E01E"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மேற்கத்திய ஆதாரங்களிலிருந்து —</w:t>
      </w:r>
    </w:p>
    <w:p w14:paraId="2830A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பேதுரு</w:t>
      </w:r>
      <w:r w:rsidRPr="00FD56E2">
        <w:rPr>
          <w:color w:val="000000"/>
          <w:szCs w:val="24"/>
          <w:lang w:val="ru-RU"/>
        </w:rPr>
        <w:t xml:space="preserve"> </w:t>
      </w:r>
      <w:r w:rsidRPr="00FD56E2">
        <w:rPr>
          <w:i/>
          <w:iCs/>
          <w:color w:val="000000"/>
          <w:szCs w:val="24"/>
          <w:lang w:val="ru-RU"/>
        </w:rPr>
        <w:t xml:space="preserve">ஆகுஸ்தீனரிடமிருந்து: </w:t>
      </w:r>
      <w:r w:rsidRPr="00FD56E2">
        <w:rPr>
          <w:color w:val="000000"/>
          <w:szCs w:val="24"/>
          <w:lang w:val="ru-RU"/>
        </w:rPr>
        <w:t>"மகனைத் தன்னிலிருந்து பெற்றதற்காகத் தந்தையார் தம்மைக் குறைத்துக் கொள்ளவில்லை, மாறாகத் தன்னிலிருந்து மற்றொன்றைப் பெற்றார், அது முழுமையாகத் தன்னிலேயே நிலைத்திருக்கும்படியும், ஒரேயாகத் தன்னில் வசிப்பதைப் போலவே மகனிலும் நிலைத்திருக்கும்படியும்; அதேபோல் பரிசுத்த ஆவியானவர், முழுமையிலிருந்து முழுமையானவர் (</w:t>
      </w:r>
      <w:r w:rsidRPr="00FD56E2">
        <w:rPr>
          <w:i/>
          <w:iCs/>
          <w:color w:val="000000"/>
          <w:szCs w:val="24"/>
          <w:lang w:val="ru-RU"/>
        </w:rPr>
        <w:t>முழுமையிலிருந்து</w:t>
      </w:r>
      <w:r w:rsidRPr="00FD56E2">
        <w:rPr>
          <w:color w:val="000000"/>
          <w:szCs w:val="24"/>
          <w:lang w:val="ru-RU"/>
        </w:rPr>
        <w:t xml:space="preserve"> அல்ல), அவர் எவரிடமிருந்து புறப்படுகிறாரோ அவரை விட்டுப் பிரியவில்லை, ஆனால் அவர் அவரிடமிருந்து இருப்பது போலவே அவருடன் இருக்கிறார் (</w:t>
      </w:r>
      <w:r w:rsidRPr="00FD56E2">
        <w:rPr>
          <w:i/>
          <w:iCs/>
          <w:color w:val="000000"/>
          <w:szCs w:val="24"/>
          <w:lang w:val="ru-RU"/>
        </w:rPr>
        <w:t>அவர்களிடமிருந்து</w:t>
      </w:r>
      <w:r w:rsidRPr="00FD56E2">
        <w:rPr>
          <w:color w:val="000000"/>
          <w:szCs w:val="24"/>
          <w:lang w:val="ru-RU"/>
        </w:rPr>
        <w:t xml:space="preserve"> அல்ல</w:t>
      </w:r>
      <w:r w:rsidRPr="00FD56E2">
        <w:rPr>
          <w:i/>
          <w:iCs/>
          <w:color w:val="000000"/>
          <w:szCs w:val="24"/>
          <w:lang w:val="ru-RU"/>
        </w:rPr>
        <w:t>)</w:t>
      </w:r>
      <w:r w:rsidRPr="00FD56E2">
        <w:rPr>
          <w:color w:val="000000"/>
          <w:szCs w:val="24"/>
          <w:lang w:val="ru-RU"/>
        </w:rPr>
        <w:t>, அவர் புறப்படுவதால் அவரைக் குறைக்காமலும், அவரில் நிலைத்திருப்பதால் அவரை அதிகரிக்காமலும் இருக்கிறார்";</w:t>
      </w:r>
      <w:r w:rsidRPr="00FD56E2">
        <w:rPr>
          <w:rStyle w:val="FootnoteReference"/>
          <w:color w:val="000000"/>
          <w:szCs w:val="24"/>
          <w:lang w:val="ru-RU"/>
        </w:rPr>
        <w:footnoteReference w:id="899"/>
      </w:r>
      <w:r w:rsidRPr="00FD56E2">
        <w:rPr>
          <w:color w:val="000000"/>
          <w:szCs w:val="24"/>
          <w:lang w:val="ru-RU"/>
        </w:rPr>
        <w:t xml:space="preserve"> வேறு இடத்தில், 'மேலும் பரிசுத்த ஆவியானவர் பற்றி (கிறிஸ்து) என்ன கூறினார், </w:t>
      </w:r>
      <w:r w:rsidRPr="00FD56E2">
        <w:rPr>
          <w:i/>
          <w:iCs/>
          <w:color w:val="000000"/>
          <w:szCs w:val="24"/>
          <w:lang w:val="ru-RU"/>
        </w:rPr>
        <w:t>"நான் உங்களுக்கு அனுப்புவேன்"</w:t>
      </w:r>
      <w:r w:rsidRPr="00FD56E2">
        <w:rPr>
          <w:color w:val="000000"/>
          <w:szCs w:val="24"/>
          <w:lang w:val="ru-RU"/>
        </w:rPr>
        <w:t xml:space="preserve">—இதன் மூலம் அவர் இந்த விஷயத்தைத் தீர்க்கிறார், ஆவியானது, தந்தையிடமிருந்து அவர் பிறந்ததைப் போலவே, சில கட்டங்கள் வழியாக அவரிடமிருந்து பெறப்பட்டது என்று யாரும் நினைக்கக்கூடாது என்பதற்காக; </w:t>
      </w:r>
      <w:r w:rsidRPr="00FD56E2">
        <w:rPr>
          <w:i/>
          <w:iCs/>
          <w:color w:val="000000"/>
          <w:szCs w:val="24"/>
          <w:lang w:val="ru-RU"/>
        </w:rPr>
        <w:lastRenderedPageBreak/>
        <w:t xml:space="preserve">இருவரும் </w:t>
      </w:r>
      <w:r w:rsidRPr="00FD56E2">
        <w:rPr>
          <w:color w:val="000000"/>
          <w:szCs w:val="24"/>
          <w:lang w:val="ru-RU"/>
        </w:rPr>
        <w:t>தந்தையிடமிருந்து வந்தாலும்—ஒருவர் பிறக்கப்பட்டு, மற்றவர் புறப்பட்டு வந்தாலும்—உண்மையில் தெய்வீக இயல்பின் உச்சங்களில் இரண்டிற்கும் இடையே வேறுபடுத்துவது கடினம் என்றாலும்;"</w:t>
      </w:r>
      <w:r w:rsidRPr="00FD56E2">
        <w:rPr>
          <w:rStyle w:val="FootnoteReference"/>
          <w:color w:val="000000"/>
          <w:szCs w:val="24"/>
          <w:lang w:val="ru-RU"/>
        </w:rPr>
        <w:footnoteReference w:id="900"/>
      </w:r>
      <w:r w:rsidRPr="00FD56E2">
        <w:rPr>
          <w:color w:val="000000"/>
          <w:szCs w:val="24"/>
          <w:lang w:val="ru-RU"/>
        </w:rPr>
        <w:t xml:space="preserve"> மூன்றாவது பகுதியில்: "ஒருவேளை, பரிசுத்த ஆவியானவர் கிறிஸ்துவின் தந்தையிடமிருந்து கிறிஸ்து பிறந்தது போலவே கிறிஸ்துவிடமிருந்தும் பிறந்தார் என்று யாராவது நினைக்கலாம்; ஏனெனில் அவர் தம்மைப் பற்றி இவ்வாறு கூறினார்: </w:t>
      </w:r>
      <w:r w:rsidRPr="00FD56E2">
        <w:rPr>
          <w:i/>
          <w:iCs/>
          <w:color w:val="000000"/>
          <w:szCs w:val="24"/>
          <w:lang w:val="ru-RU"/>
        </w:rPr>
        <w:t>'என் போதனை எனக்குரியதல்ல, என்னை அனுப்பினவருடையது'</w:t>
      </w:r>
      <w:r w:rsidRPr="00FD56E2">
        <w:rPr>
          <w:color w:val="000000"/>
          <w:szCs w:val="24"/>
          <w:lang w:val="ru-RU"/>
        </w:rPr>
        <w:t>; மேலும் பரிசுத்த ஆவியானவரைப் பற்றி: 'அவர்</w:t>
      </w:r>
      <w:r w:rsidRPr="00FD56E2">
        <w:rPr>
          <w:i/>
          <w:iCs/>
          <w:color w:val="000000"/>
          <w:szCs w:val="24"/>
          <w:lang w:val="ru-RU"/>
        </w:rPr>
        <w:t xml:space="preserve"> தம்முடைய அதிகாரத்தினால் பேசமாட்டார்</w:t>
      </w:r>
      <w:r w:rsidRPr="00FD56E2">
        <w:rPr>
          <w:color w:val="000000"/>
          <w:szCs w:val="24"/>
          <w:lang w:val="ru-RU"/>
        </w:rPr>
        <w:t xml:space="preserve">, ஆனால் </w:t>
      </w:r>
      <w:r w:rsidRPr="00FD56E2">
        <w:rPr>
          <w:i/>
          <w:iCs/>
          <w:color w:val="000000"/>
          <w:szCs w:val="24"/>
          <w:lang w:val="ru-RU"/>
        </w:rPr>
        <w:t xml:space="preserve">எனக்குரியதை எடுத்து உங்களுக்கு வெளிப்படுத்திப் போடுவார்'; </w:t>
      </w:r>
      <w:r w:rsidRPr="00FD56E2">
        <w:rPr>
          <w:color w:val="000000"/>
          <w:szCs w:val="24"/>
          <w:lang w:val="ru-RU"/>
        </w:rPr>
        <w:t xml:space="preserve">ஆயினும் இரட்சகர், 'அவர் </w:t>
      </w:r>
      <w:r w:rsidRPr="00FD56E2">
        <w:rPr>
          <w:i/>
          <w:iCs/>
          <w:color w:val="000000"/>
          <w:szCs w:val="24"/>
          <w:lang w:val="ru-RU"/>
        </w:rPr>
        <w:t>எனக்குரியதை எடுத்துக்கொள்ளுவார்</w:t>
      </w:r>
      <w:r w:rsidRPr="00FD56E2">
        <w:rPr>
          <w:color w:val="000000"/>
          <w:szCs w:val="24"/>
          <w:lang w:val="ru-RU"/>
        </w:rPr>
        <w:t>' என்று தாம் கூறியதற்கான காரணத்தை விளக்கி</w:t>
      </w:r>
      <w:r w:rsidRPr="00FD56E2">
        <w:rPr>
          <w:i/>
          <w:iCs/>
          <w:color w:val="000000"/>
          <w:szCs w:val="24"/>
          <w:lang w:val="ru-RU"/>
        </w:rPr>
        <w:t xml:space="preserve">, </w:t>
      </w:r>
      <w:r w:rsidRPr="00FD56E2">
        <w:rPr>
          <w:color w:val="000000"/>
          <w:szCs w:val="24"/>
          <w:lang w:val="ru-RU"/>
        </w:rPr>
        <w:t xml:space="preserve">மேலும் கூறுகையில்: </w:t>
      </w:r>
      <w:r w:rsidRPr="00FD56E2">
        <w:rPr>
          <w:i/>
          <w:iCs/>
          <w:color w:val="000000"/>
          <w:szCs w:val="24"/>
          <w:lang w:val="ru-RU"/>
        </w:rPr>
        <w:t>'பிதாவுக்குரியவை யாவும் எனக்குரியவை; அதனால்தான், 'என்னுடையதை எடுத்து உங்களுக்கு வெளிப்படுத்துவார்' என்று சொன்னேன்</w:t>
      </w:r>
      <w:r w:rsidRPr="00FD56E2">
        <w:rPr>
          <w:color w:val="000000"/>
          <w:szCs w:val="24"/>
          <w:lang w:val="ru-RU"/>
        </w:rPr>
        <w:t>'—ஆக, குமாரனைப் போலவே, பரிசுத்த ஆவியும் பிதாவிலிருந்து தம்முடைய இருப்பைப் பெறுகிறார் என்பது தெளிவாகிறது," — மேலும் சில வாரங்களுக்குப் பிறகு: "ஆக, குமாரன் பிதாவிலிருந்து வந்தவராகவும், பரிசுத்த ஆவியானவர் பிதாவிலிருந்து புறப்படுபவராகவும் இருந்தால், ஏன் இருவரும் குமாரர்கள் என்று அழைக்கப்படவில்லை, ஏன் இருவரும் பிறக்கப்பட்டவர்கள் என்று சொல்லப்படவில்லை...? தேவன் சித்தமென்றால், இதைப் பற்றி நாம் வேறு இடத்தில் விவாதிப்போம்;"</w:t>
      </w:r>
      <w:r w:rsidRPr="00FD56E2">
        <w:rPr>
          <w:rStyle w:val="FootnoteReference"/>
          <w:color w:val="000000"/>
          <w:szCs w:val="24"/>
          <w:lang w:val="ru-RU"/>
        </w:rPr>
        <w:footnoteReference w:id="901"/>
      </w:r>
    </w:p>
    <w:p w14:paraId="6CA844CF" w14:textId="77777777" w:rsidR="008C6606" w:rsidRPr="00FD56E2" w:rsidRDefault="008C6606" w:rsidP="008C6606">
      <w:pPr>
        <w:shd w:val="clear" w:color="auto" w:fill="FFFFFF"/>
        <w:ind w:firstLine="720"/>
        <w:rPr>
          <w:szCs w:val="24"/>
          <w:lang w:val="ru-RU"/>
        </w:rPr>
      </w:pPr>
      <w:r w:rsidRPr="00FD56E2">
        <w:rPr>
          <w:szCs w:val="24"/>
          <w:lang w:val="ru-RU"/>
        </w:rPr>
        <w:t xml:space="preserve">(பி) </w:t>
      </w:r>
      <w:r w:rsidRPr="00FD56E2">
        <w:rPr>
          <w:i/>
          <w:iCs/>
          <w:szCs w:val="24"/>
          <w:lang w:val="ru-RU"/>
        </w:rPr>
        <w:t xml:space="preserve">மான்சியின் ஆயர் விக்கிலியஸ் </w:t>
      </w:r>
      <w:r w:rsidRPr="00FD56E2">
        <w:rPr>
          <w:szCs w:val="24"/>
          <w:lang w:val="ru-RU"/>
        </w:rPr>
        <w:t>(5 ஆம் நூற்றாண்டு): "பிதாவும், குமாரனும், பரிசுத்த ஆவியும் ஒரே சார்பும் ஒரே இயல்பும் கொண்டவர்கள் என்று நான் அறிக்கையிடுகிறேன். குமாரன் ஒன்றுமில்லாததிலிருந்து அல்லது யாரிடமிருந்தும் பிறக்கவில்லை, மாறாக பிதாவிலிருந்து பிறந்தார் என்றும், பரிசுத்த ஆவியானவர் பிதாவிலிருந்து புறப்படுகிறார் என்றும் நான் நம்புகிறேன்;"</w:t>
      </w:r>
      <w:r w:rsidRPr="00FD56E2">
        <w:rPr>
          <w:rStyle w:val="FootnoteReference"/>
          <w:szCs w:val="24"/>
          <w:lang w:val="ru-RU"/>
        </w:rPr>
        <w:footnoteReference w:id="902"/>
      </w:r>
    </w:p>
    <w:p w14:paraId="0E64AA7F"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இ) </w:t>
      </w:r>
      <w:r w:rsidRPr="00FD56E2">
        <w:rPr>
          <w:i/>
          <w:iCs/>
          <w:szCs w:val="24"/>
          <w:lang w:val="ru-RU"/>
        </w:rPr>
        <w:t xml:space="preserve">ரஸ்பென் ஆயர் ஃபுல்ஜென்டியஸிடமிருந்து </w:t>
      </w:r>
      <w:r w:rsidRPr="00FD56E2">
        <w:rPr>
          <w:szCs w:val="24"/>
          <w:lang w:val="ru-RU"/>
        </w:rPr>
        <w:t xml:space="preserve">(6 ஆம் நூற்றாண்டு): "திருத்தூதர்களின் விசுவாச விதியிலிருந்து விலகாமல், பரிசுத்த ஆவியானது கடவுளுக்குப் புறம்பானவராக அல்ல, கடவுளாகவே இருக்கிறார் என்று நாங்கள் அறிக்கையிடுகிறோம்; அவர் குமாரனுக்கும் பிதாவுக்கும் வேறுபட்டவராகவோ, அல்லது அவர்களுடன் இணைக்கப்பட்டவராகவோ அல்ல; ஏனெனில் அவரே பிதாவின் மற்றும் குமாரனின் ஒரே ஆவியானவர், </w:t>
      </w:r>
      <w:r w:rsidRPr="00FD56E2">
        <w:rPr>
          <w:i/>
          <w:iCs/>
          <w:szCs w:val="24"/>
          <w:lang w:val="ru-RU"/>
        </w:rPr>
        <w:t xml:space="preserve">முழுமையாகப் </w:t>
      </w:r>
      <w:r w:rsidRPr="00FD56E2">
        <w:rPr>
          <w:szCs w:val="24"/>
          <w:lang w:val="ru-RU"/>
        </w:rPr>
        <w:t>பிதாவிலிருந்து புறப்பட்டு, முழுமையாக இருவரிலும் வசிப்பவர், ஒவ்வொன்றிலும் தனித்தனியாக அல்ல, ஏனெனில் அவர் இருவருக்கும் பிரிக்க முடியாதபடி பொதுவானவர்</w:t>
      </w:r>
      <w:r w:rsidRPr="00FD56E2">
        <w:rPr>
          <w:color w:val="000000"/>
          <w:szCs w:val="24"/>
          <w:lang w:val="ru-RU"/>
        </w:rPr>
        <w:t>;"</w:t>
      </w:r>
      <w:r w:rsidRPr="00FD56E2">
        <w:rPr>
          <w:rStyle w:val="FootnoteReference"/>
          <w:color w:val="000000"/>
          <w:szCs w:val="24"/>
          <w:lang w:val="ru-RU"/>
        </w:rPr>
        <w:footnoteReference w:id="903"/>
      </w:r>
    </w:p>
    <w:p w14:paraId="46ED6FD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ரஸ்டிகஸ், </w:t>
      </w:r>
      <w:r w:rsidRPr="00FD56E2">
        <w:rPr>
          <w:color w:val="000000"/>
          <w:szCs w:val="24"/>
          <w:lang w:val="ru-RU"/>
        </w:rPr>
        <w:t>ரோமானிய திருச்சபையின் கார்டினல்-டீக்கன் (6 ஆம் நூற்றாண்டு): "பிதா பிறப்பித்தார், ஆனால் பிறக்கவில்லை, மேலும் அவர் வேறு யாரிடமிருந்தும் வரவில்லை, மற்றவர்கள் அவரிடமிருந்து வந்ததைப் போல; குமாரன் பிறக்கப்பட்டார், மேலும் அவர் சமயுगीனமான எதையும் பிறக்கவில்லை; புனித ஆவியானவர் பிதாவிலிருந்து புறப்படுகிறார், மேலும் அவரிடமிருந்து சமகாலமான எதுவும் புறப்படுவதில்லை அல்லது அவரால் சிருஷ்டிக்கப்படுவதில்லை; இருப்பினும், ஆரம்பகால பிதாக்களில் சிலர், ஆவியானவர் பிதாவுடன் சேர்ந்து குமாரனை சிருஷ்டிக்காதது போல, பிதாவிலிருந்து புறப்படுவதைப் போலவே குமாரனிடமிருந்தும் புறப்படுவதில்லை என்ற கொள்கையையும் இந்தப் பண்புகளுடன் சேர்த்தனர்;"</w:t>
      </w:r>
      <w:r w:rsidRPr="00FD56E2">
        <w:rPr>
          <w:rStyle w:val="FootnoteReference"/>
          <w:color w:val="000000"/>
          <w:szCs w:val="24"/>
          <w:lang w:val="ru-RU"/>
        </w:rPr>
        <w:footnoteReference w:id="904"/>
      </w:r>
    </w:p>
    <w:p w14:paraId="1DE7D9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(இ) மெடியோலானத்தின் (மிலன்) ஆயர்</w:t>
      </w:r>
      <w:r w:rsidRPr="00FD56E2">
        <w:rPr>
          <w:i/>
          <w:iCs/>
          <w:color w:val="000000"/>
          <w:szCs w:val="24"/>
          <w:lang w:val="ru-RU"/>
        </w:rPr>
        <w:t xml:space="preserve"> மன்சுயெடஸ் </w:t>
      </w:r>
      <w:r w:rsidRPr="00FD56E2">
        <w:rPr>
          <w:color w:val="000000"/>
          <w:szCs w:val="24"/>
          <w:lang w:val="ru-RU"/>
        </w:rPr>
        <w:t xml:space="preserve">(7 ஆம் நூற்றாண்டு), இவர் மற்ற ஆயர்கள் குழுவுடன் இணைந்து, ஆறாவது உலகளாவிய திருத்தந்தையின்போது வாசிக்கப்பட்ட தனது பேரரசர் கான்ஸ்டான்டைனுக்கு எழுதிய திருமுகத்தில் பின்வருமாறு கூறுகிறார்: "நாம் நித்திய குமாரனைப் பற்றிப் பேசும்போது, அவரை நித்திய பிதாவின் நபருடன் தொடர்புபடுத்துகிறோம்; மேலும் நாம் பரிசுத்த ஆவியானவரைப் பற்றிப் பேசும்போது, அவர் நித்திய பிதாவின் </w:t>
      </w:r>
      <w:r w:rsidRPr="00FD56E2">
        <w:rPr>
          <w:i/>
          <w:iCs/>
          <w:color w:val="000000"/>
          <w:szCs w:val="24"/>
          <w:lang w:val="ru-RU"/>
        </w:rPr>
        <w:t xml:space="preserve">நபரிடமிருந்து </w:t>
      </w:r>
      <w:r w:rsidRPr="00FD56E2">
        <w:rPr>
          <w:color w:val="000000"/>
          <w:szCs w:val="24"/>
          <w:lang w:val="ru-RU"/>
        </w:rPr>
        <w:t>புறப்படுகிறார் என்பதைக் காட்டுகிறோம்;"</w:t>
      </w:r>
      <w:r w:rsidRPr="00FD56E2">
        <w:rPr>
          <w:rStyle w:val="FootnoteReference"/>
          <w:color w:val="000000"/>
          <w:szCs w:val="24"/>
          <w:lang w:val="ru-RU"/>
        </w:rPr>
        <w:footnoteReference w:id="905"/>
      </w:r>
    </w:p>
    <w:p w14:paraId="628FFA42" w14:textId="77777777" w:rsidR="008C6606" w:rsidRPr="00FD56E2" w:rsidRDefault="008C6606" w:rsidP="008C6606">
      <w:pPr>
        <w:shd w:val="clear" w:color="auto" w:fill="FFFFFF"/>
        <w:ind w:firstLine="720"/>
        <w:rPr>
          <w:lang w:val="ru-RU"/>
        </w:rPr>
      </w:pPr>
      <w:r w:rsidRPr="00FD56E2">
        <w:rPr>
          <w:color w:val="000000"/>
          <w:szCs w:val="24"/>
          <w:lang w:val="ru-RU"/>
        </w:rPr>
        <w:t xml:space="preserve">இ) </w:t>
      </w:r>
      <w:r w:rsidRPr="00FD56E2">
        <w:rPr>
          <w:i/>
          <w:iCs/>
          <w:color w:val="000000"/>
          <w:szCs w:val="24"/>
          <w:lang w:val="ru-RU"/>
        </w:rPr>
        <w:t xml:space="preserve">அனஸ்தாசியஸ் நூலகர் </w:t>
      </w:r>
      <w:r w:rsidRPr="00FD56E2">
        <w:rPr>
          <w:color w:val="000000"/>
          <w:szCs w:val="24"/>
          <w:lang w:val="ru-RU"/>
        </w:rPr>
        <w:t>(9 ஆம் நூற்றாண்டு): "ஆதாரத் திருத்தந்தையின் திருத்தந்தையர் மன்றத்தில் வாசிக்கப்பட்ட, பேரரசர் கான்ஸ்டான்டைனுக்கு எழுதப்பட்ட அவரது கடிதத்தில், மற்ற ஆயர்களின் சபைகளுடன் சேர்ந்து, பின்வருமாறு கூறியுள்ளார்:"நாம் நித்திய குமாரனைப் பற்றிப் பேசும்போது, அவரை நித்திய பிதாவின் நபருடன் தொடர்புபடுத்துகிறோம்; மேலும் நாம் பரிசுத்த ஆவியைப் பற்றிப் பேசும்போது, அவர் நித்திய பிதாவின் நபரிடமிருந்து புறப்படுகிறார் என்பதைக் குறிப்பிடுகிறோம்;" ஆனால், பிதா மற்றும் குமாரனின் சாரத்தின் ஒற்றுமையை அறிந்து, அவர் (புனித ஆவியார்) பிதாவிலிருந்து புறப்படுவதைப் போலவே, குமாரனிலிருந்தும் புறப்படுகிறார் என்று நாங்கள் அறிக்கையிடுகிறோம்</w:t>
      </w:r>
      <w:r>
        <w:rPr>
          <w:color w:val="000000"/>
          <w:szCs w:val="24"/>
          <w:lang w:val="ru-RU"/>
        </w:rPr>
        <w:t xml:space="preserve">; அதாவது, </w:t>
      </w:r>
      <w:r w:rsidRPr="00FD56E2">
        <w:rPr>
          <w:color w:val="000000"/>
          <w:szCs w:val="24"/>
          <w:lang w:val="ru-RU"/>
        </w:rPr>
        <w:t>'புறப்படுதல்' என்பதை உலகிற்கு அனுப்பப்படுதல் என்று புரிந்துகொண்டு: இப்படித்தான் அவர் அதை விளக்கினார்... அவர் (புனித மாக்சிமஸ்) ஆவியானவர் எந்த விதத்தில் புறப்படுகிறார், எந்த விதத்தில் அவர் குமாரனிடமிருந்து புறப்படுவதில்லை என்பது பற்றி, நம்மையும் கிரேக்கர்களையும் வழிநடத்துகிறார்."</w:t>
      </w:r>
      <w:r w:rsidRPr="00FD56E2">
        <w:rPr>
          <w:rStyle w:val="FootnoteReference"/>
          <w:color w:val="000000"/>
          <w:szCs w:val="24"/>
          <w:lang w:val="ru-RU"/>
        </w:rPr>
        <w:footnoteReference w:id="906"/>
      </w:r>
    </w:p>
    <w:p w14:paraId="4880B25B" w14:textId="77777777" w:rsidR="008C6606" w:rsidRPr="00FD56E2" w:rsidRDefault="008C6606" w:rsidP="008C6606">
      <w:pPr>
        <w:shd w:val="clear" w:color="auto" w:fill="FFFFFF"/>
        <w:ind w:firstLine="720"/>
        <w:rPr>
          <w:lang w:val="ru-RU"/>
        </w:rPr>
      </w:pPr>
      <w:r w:rsidRPr="00FD56E2">
        <w:rPr>
          <w:szCs w:val="24"/>
          <w:lang w:val="ru-RU"/>
        </w:rPr>
        <w:t xml:space="preserve">ஆகையால், பரிசுத்த ஆவியானவர் பிதாவிலிருந்து மட்டுமே புறப்படுகிறார் என்றும், பிதாவே முழுத் தெய்வத்துவத்திற்கும் ஒரே ஆதாரம் என்றும், குமாரனுக்கும் பரிசுத்த ஆவிக்கும் ஒரே தொடக்கமாக இருக்கிறார் என்றும், மேலும் பரிசுத்த ஆவியானவர் குமாரனிலிருந்து புறப்படுவதில்லை என்றும் கூறும் இந்தப் பழங்கால சாட்சிகள் அனைத்திற்கும் மேற்கத்திய எழுத்தாளர்கள் எவ்வாறு பதிலளிக்கின்றனர்? தங்கள் தவறான கோட்பாட்டைக் காட்டிக்கொடுக்காமல், நேரடியாகவும் அனைவருக்கும் புரியும் வகையிலும் பதிலளிக்க </w:t>
      </w:r>
      <w:r w:rsidRPr="00FD56E2">
        <w:rPr>
          <w:szCs w:val="24"/>
          <w:lang w:val="ru-RU"/>
        </w:rPr>
        <w:lastRenderedPageBreak/>
        <w:t xml:space="preserve">முடியாததால், அவர்கள் பல்வேறு தந்திர வாதங்களையும் நுணுக்கங்களையும் நாட வேண்டிய கட்டாயத்திற்கு ஆளாகின்றனர். அவர்களின் பதிலின் சாராம்சம் பின்வருமாறு: 'பிதா பரிசுத்த ஆவியினுடைய </w:t>
      </w:r>
      <w:r w:rsidRPr="00FD56E2">
        <w:rPr>
          <w:i/>
          <w:iCs/>
          <w:szCs w:val="24"/>
          <w:lang w:val="ru-RU"/>
        </w:rPr>
        <w:t>காரண காரியமற்ற காரணம்</w:t>
      </w:r>
      <w:r w:rsidRPr="00FD56E2">
        <w:rPr>
          <w:szCs w:val="24"/>
          <w:lang w:val="ru-RU"/>
        </w:rPr>
        <w:t xml:space="preserve">, அல்லது காரணமற்ற காரணம் (causa improdueta); அவர் தொடக்கமில்லாத தொடக்கம் (principium imprincipiatum); அவர் முதன்மை ஆதாரம் (principalis); இருப்பினும், குமாரன் பரிசுத்த ஆவியானவரின் </w:t>
      </w:r>
      <w:r w:rsidRPr="00FD56E2">
        <w:rPr>
          <w:i/>
          <w:iCs/>
          <w:szCs w:val="24"/>
          <w:lang w:val="ru-RU"/>
        </w:rPr>
        <w:t>காரணமாக</w:t>
      </w:r>
      <w:r w:rsidRPr="00FD56E2">
        <w:rPr>
          <w:szCs w:val="24"/>
          <w:lang w:val="ru-RU"/>
        </w:rPr>
        <w:t xml:space="preserve"> இருக்கிறார், ஆனாலும் அவர் இனி </w:t>
      </w:r>
      <w:r w:rsidRPr="00FD56E2">
        <w:rPr>
          <w:i/>
          <w:iCs/>
          <w:szCs w:val="24"/>
          <w:lang w:val="ru-RU"/>
        </w:rPr>
        <w:t xml:space="preserve">காரணமில்லாத காரணமாக </w:t>
      </w:r>
      <w:r w:rsidRPr="00FD56E2">
        <w:rPr>
          <w:szCs w:val="24"/>
          <w:lang w:val="ru-RU"/>
        </w:rPr>
        <w:t xml:space="preserve">(causa ex causa) </w:t>
      </w:r>
      <w:r w:rsidRPr="00FD56E2">
        <w:rPr>
          <w:i/>
          <w:iCs/>
          <w:szCs w:val="24"/>
          <w:lang w:val="ru-RU"/>
        </w:rPr>
        <w:t>இல்லை</w:t>
      </w:r>
      <w:r w:rsidRPr="00FD56E2">
        <w:rPr>
          <w:szCs w:val="24"/>
          <w:lang w:val="ru-RU"/>
        </w:rPr>
        <w:t>, மாறாக மூல ஆரம்பத்தைப் பொறுத்திருக்கும் ஒரு சார்பு ஆரம்பம் (principium principiatum) ஆக இருக்கிறார்.</w:t>
      </w:r>
      <w:r w:rsidRPr="00FD56E2">
        <w:rPr>
          <w:color w:val="FF0000"/>
          <w:szCs w:val="24"/>
          <w:lang w:val="ru-RU"/>
        </w:rPr>
        <w:t xml:space="preserve"> </w:t>
      </w:r>
      <w:r w:rsidRPr="00FD56E2">
        <w:rPr>
          <w:color w:val="000000"/>
          <w:szCs w:val="24"/>
          <w:lang w:val="ru-RU"/>
        </w:rPr>
        <w:t>ஆகவே, புராதன ஆசிரியர்கள், பரிசுத்த ஆவியானவர் பிதாவிலிருந்து மட்டுமே புறப்படுகிறார் என்றும், பிதாவே பரிசுத்த ஆவியானவரின் மூலம் அல்லது தொடக்கம் என்றும் கூறும் போது, அவர்கள் பிதாவைக் குறிப்பிடுவது, காரணமற்ற காரணராகவும், முதல் காரணராகவும் தான். அதேபோல், பரிசுத்த ஆவியானவர் குமாரனிடமிருந்து புறப்படுவதில்லை என்று அவர்கள் கூறும்போது, குமாரன் பரிசுத்த ஆவியானவரின் காரணமற்ற காரணம் அல்ல என்பதையே அவர்கள் குறிப்பிடுகின்றனர். இதன் விளைவாக, எந்தவொரு சந்தர்ப்பத்திலும்</w:t>
      </w:r>
      <w:r w:rsidRPr="00FD56E2">
        <w:rPr>
          <w:color w:val="000000"/>
          <w:szCs w:val="23"/>
          <w:lang w:val="ru-RU"/>
        </w:rPr>
        <w:t>, புனித ஆவியானது காரணமில்லாத ஒரு காரணமாகவும், தொடக்கமில்லாத ஒரு தொடக்கமாகவும் மகவிடமிருந்தும் வெளிவருகிறது என்ற</w:t>
      </w:r>
      <w:r w:rsidRPr="00FD56E2">
        <w:rPr>
          <w:color w:val="000000"/>
          <w:szCs w:val="24"/>
          <w:lang w:val="ru-RU"/>
        </w:rPr>
        <w:t xml:space="preserve"> கருத்தை அவர்கள் எந்த வகையிலும் நிராகரிக்கவில்லை</w:t>
      </w:r>
      <w:r w:rsidRPr="00FD56E2">
        <w:rPr>
          <w:color w:val="000000"/>
          <w:szCs w:val="23"/>
          <w:lang w:val="ru-RU"/>
        </w:rPr>
        <w:t>."</w:t>
      </w:r>
      <w:r w:rsidRPr="00FD56E2">
        <w:rPr>
          <w:rStyle w:val="FootnoteReference"/>
          <w:color w:val="000000"/>
          <w:szCs w:val="23"/>
          <w:lang w:val="ru-RU"/>
        </w:rPr>
        <w:footnoteReference w:id="907"/>
      </w:r>
      <w:r w:rsidRPr="00FD56E2">
        <w:rPr>
          <w:color w:val="000000"/>
          <w:szCs w:val="23"/>
          <w:lang w:val="ru-RU"/>
        </w:rPr>
        <w:t xml:space="preserve"> ஆனால் — </w:t>
      </w:r>
    </w:p>
    <w:p w14:paraId="0C473AFB" w14:textId="77777777" w:rsidR="008C6606" w:rsidRPr="00FD56E2" w:rsidRDefault="008C6606" w:rsidP="008C6606">
      <w:pPr>
        <w:shd w:val="clear" w:color="auto" w:fill="FFFFFF"/>
        <w:ind w:firstLine="720"/>
        <w:rPr>
          <w:lang w:val="ru-RU"/>
        </w:rPr>
      </w:pPr>
      <w:r w:rsidRPr="00FD56E2">
        <w:rPr>
          <w:color w:val="000000"/>
          <w:szCs w:val="23"/>
          <w:lang w:val="ru-RU"/>
        </w:rPr>
        <w:t xml:space="preserve">அ) இந்த விளக்கம் முற்றிலும் தன்னிச்சையானது மற்றும் ஆதாரமற்றது. ஒரு கேள்வி எழுகிறது: பழங்கால ஆசிரியர்கள் கூறியபோது, நாம் அதை எப்படி அறிவது: 'பிதாவே பரிசுத்த ஆவியினுடைய காரணமாயும் மூலமாயுமிருக்கிறார்' என்பது, காரணம் இல்லாத ஒரு காரணம், ஆரம்பம் இல்லாத ஒரு மூலம் என்பதாகும்; மேலும் அவர்கள் பரிசுத்த ஆவியானவர் குமாரனிலிருந்து புறப்படுகிறார் என்பதை நிராகரித்தபோது, அவர்கள் அதை ஆரம்பம் இல்லாத ஒரு மூலத்திலிருந்து மட்டுமே என்று கண்டிப்பாகக் கூறினார்களே தவிர, எந்த வகையிலும் பொதுவான அர்த்தத்தில் கூறவில்லை. ஆசிரியர்களே தாங்கள் இந்த வழியில் தான் புரிந்து கொள்ளப்பட வேண்டுமே தவிர, வேறு விதமாக அல்ல என்று கூறினார்களா? அவர்கள் தங்கள் எழுத்துக்களில் இதுபோன்ற ஒரு விளக்கத்திற்குக் கூட குறிப்பிட்டார்களா? நிச்சயமாக இல்லை: இந்த எழுத்துக்கள் நம் கண்முன்னே உள்ளன. அப்படியென்றால், ஏன் ஒருவரின் சிக்கலான விளக்கங்களை மற்றவர்கள் மீது திணிக்க வேண்டும்? சில பழங்காலப் போதகர்கள், குறிப்பாக கிரேக்கப் போதகர்கள், பிதாவிலிருந்து </w:t>
      </w:r>
      <w:r w:rsidRPr="00FD56E2">
        <w:rPr>
          <w:i/>
          <w:iCs/>
          <w:color w:val="000000"/>
          <w:szCs w:val="23"/>
          <w:lang w:val="ru-RU"/>
        </w:rPr>
        <w:t>குமாரன் வழியாகப்</w:t>
      </w:r>
      <w:r w:rsidRPr="00FD56E2">
        <w:rPr>
          <w:color w:val="000000"/>
          <w:szCs w:val="23"/>
          <w:lang w:val="ru-RU"/>
        </w:rPr>
        <w:t xml:space="preserve"> பரிசுத்த ஆவியானவர் புறப்படுவதை ஒப்புக்கொண்டதாக அவர்கள் சுட்டிக்காட்டுவது வீணானது</w:t>
      </w:r>
      <w:r w:rsidRPr="00FD56E2">
        <w:rPr>
          <w:i/>
          <w:iCs/>
          <w:color w:val="000000"/>
          <w:szCs w:val="23"/>
          <w:lang w:val="ru-RU"/>
        </w:rPr>
        <w:t xml:space="preserve">, </w:t>
      </w:r>
      <w:r w:rsidRPr="00FD56E2">
        <w:rPr>
          <w:color w:val="000000"/>
          <w:szCs w:val="23"/>
          <w:lang w:val="ru-RU"/>
        </w:rPr>
        <w:t xml:space="preserve">இது </w:t>
      </w:r>
      <w:r w:rsidRPr="00FD56E2">
        <w:rPr>
          <w:i/>
          <w:iCs/>
          <w:color w:val="000000"/>
          <w:szCs w:val="23"/>
          <w:lang w:val="ru-RU"/>
        </w:rPr>
        <w:t>'குமாரனிலிருந்து' என்ற</w:t>
      </w:r>
      <w:r w:rsidRPr="00FD56E2">
        <w:rPr>
          <w:color w:val="000000"/>
          <w:szCs w:val="23"/>
          <w:lang w:val="ru-RU"/>
        </w:rPr>
        <w:t xml:space="preserve"> சொற்றொடருக்குச் சமமானது என்று கூறப்படுகிறது.</w:t>
      </w:r>
      <w:r w:rsidRPr="00FD56E2">
        <w:rPr>
          <w:rStyle w:val="FootnoteReference"/>
          <w:color w:val="000000"/>
          <w:szCs w:val="23"/>
          <w:lang w:val="ru-RU"/>
        </w:rPr>
        <w:footnoteReference w:id="908"/>
      </w:r>
      <w:r w:rsidRPr="00FD56E2">
        <w:rPr>
          <w:color w:val="000000"/>
          <w:szCs w:val="23"/>
          <w:lang w:val="ru-RU"/>
        </w:rPr>
        <w:t xml:space="preserve"> இல்லை, போதகர்களே இந்த வெளிப்பாடுகளுக்கு இடையில் ஒரு கடுமையான வேறுபாட்டை ஏற்படுத்தினர், அவற்றை ஒரே மாதிரியானதாகக் கருதவில்லை: மாறாக, நாம் பார்த்தது போல, டமாஸ்கஸின் புனித யோவான், பரிசுத்த ஆவியானவர் பிதாவிலிருந்து குமாரன் வழியாகப் புறப்படுகிறார், ஆனால் குமாரனிலிருந்து அல்ல என்று வெளிப்படையாகக் கூறுகிறார்; மேலும்</w:t>
      </w:r>
      <w:r w:rsidRPr="00FD56E2">
        <w:rPr>
          <w:i/>
          <w:iCs/>
          <w:color w:val="000000"/>
          <w:szCs w:val="23"/>
          <w:lang w:val="ru-RU"/>
        </w:rPr>
        <w:t>, 'குமாரன் வழியாக' என்பதன்</w:t>
      </w:r>
      <w:r w:rsidRPr="00FD56E2">
        <w:rPr>
          <w:color w:val="000000"/>
          <w:szCs w:val="23"/>
          <w:lang w:val="ru-RU"/>
        </w:rPr>
        <w:t xml:space="preserve"> சரியான அர்த்தம் என்ன என்பதை நாம் உரிய நேரத்தில் காண்போம். பின்னர் வந்த கிரேக்க எழுத்தாளர்களான மானுவில் கலெகோஸ், டெமெட்ரியஸ் சிதோனியஸ் போன்றவர்களை லத்தீனியர்கள் மேற்கோள் காட்டுவது இன்னும் அர்த்தமற்றது, விசாரியோன் மற்றும் அவரைப் போன்றவர்கள், தங்கள் பண்டைய குருக்களின் போதனைகளை அதே வழியில் விளக்குவதாகக் கூறப்படுகிறது: </w:t>
      </w:r>
      <w:r w:rsidRPr="00FD56E2">
        <w:rPr>
          <w:rStyle w:val="FootnoteReference"/>
          <w:color w:val="000000"/>
          <w:szCs w:val="23"/>
          <w:lang w:val="ru-RU"/>
        </w:rPr>
        <w:footnoteReference w:id="909"/>
      </w:r>
      <w:r w:rsidRPr="00FD56E2">
        <w:rPr>
          <w:color w:val="000000"/>
          <w:szCs w:val="23"/>
          <w:lang w:val="ru-RU"/>
        </w:rPr>
        <w:t xml:space="preserve"> பிற்கால ஆசிரியர்கள் மற்றும் குறிப்பாக பாப்பரசுப் பக்கம் சென்ற ஆர்த்தடாக்ஸ் மதத்திலிருந்து விலகியவர்கள் என்ற முறையில், இந்த எழுத்தாளர்களின் கருத்துக்கள் தற்போதைய விஷயத்தில் எந்த முக்கியத்துவமும் அற்றவை.</w:t>
      </w:r>
    </w:p>
    <w:p w14:paraId="23AE7492" w14:textId="77777777" w:rsidR="008C6606" w:rsidRPr="00FD56E2" w:rsidRDefault="008C6606" w:rsidP="008C6606">
      <w:pPr>
        <w:shd w:val="clear" w:color="auto" w:fill="FFFFFF"/>
        <w:ind w:firstLine="720"/>
        <w:rPr>
          <w:lang w:val="ru-RU"/>
        </w:rPr>
      </w:pPr>
      <w:r w:rsidRPr="00FD56E2">
        <w:rPr>
          <w:color w:val="000000"/>
          <w:szCs w:val="23"/>
          <w:lang w:val="ru-RU"/>
        </w:rPr>
        <w:t xml:space="preserve">b) இந்த தன்னிச்சையான விளக்கத்தை இரண்டாவது வகையான சான்றுகளுக்கு எந்த வகையிலும் பயன்படுத்த முடியாது (முதலாவது ஏற்கனவே தனித்தனியாக விவாதிக்கப்பட்டுள்ளது). புனித ஆவியானது, தந்தையிடமிருந்து மூல ஆதாரமாகப் புறப்பட்டு, தொடக்கமில்லாத ஆதாரமாக மகனிடமிருந்தும் புறப்படுகிறது என்று பண்டைய போதகர்கள் உண்மையாகவே நம்பியிருந்தால், விவாதத்திற்குரிய சாட்சியங்களில் அவர்கள் வெளிப்படுத்தியதைப் போல தங்களை வெளிப்படுத்தியிருக்க முடியுமா? உதாரணமாக, அவர்கள்—திருத்தூயரின் தந்தையுடனும் மகனுடனும் உள்ள தனிப்பட்ட உறவை வரையறுக்க விரும்பியோ—'திருத்தூயர் தந்தையிடமிருந்து புறப்படுகிறார், ஆனால் இயற்கையின் ஐக்கியத்தின் காரணமாக மகன் வழியாக உயிரினங்களுக்கு </w:t>
      </w:r>
      <w:r w:rsidRPr="00FD56E2">
        <w:rPr>
          <w:color w:val="000000"/>
          <w:szCs w:val="23"/>
          <w:lang w:val="ru-RU"/>
        </w:rPr>
        <w:lastRenderedPageBreak/>
        <w:t>அருளப்படுகிறார்' என்று சொல்லியிருக்க முடியுமா? அல்லது: 'திருத்தூயர் தந்தையிடமிருந்து புறப்படுகிறார், ஆனால் சாரத்தில் மகனுக்கு அந்நியமானவர் அல்ல, மேலும் தந்தையின் மற்றும் மகனின் ஒரே ஆவியாக இருக்கிறார்' என்று? அல்லது: 'புனித ஆவியானவர், குமாரனின் மூலம் வந்தாலும், தம் இருப்பைத் தந்தையிடமிருந்து பெறுகிறார்'? இல்லை, விசுவாசம் தவிர்க்க முடியாமல் அவர்களை இவ்வாறு கூறத் தூண்டும்: 'புனித ஆவியானவர், முதல் காரணமாகிய தந்தையிடமிருந்து புறப்பட்டாலும், முதல் அல்லாத காரணமாகிய குமாரனிடமிருந்தும் புறப்படுகிறார்'; அல்லது: 'புனித ஆவியானது பிதாவிலிருந்தும் குமாரனிலிருந்தும் புறப்படுகிறார்; அதனால்தான் அவர் பிதாவின் மற்றும் குமாரனின் ஆவியானவர்;' அல்லது: 'புனித ஆவியானது குமாரன் மூலம் படைப்பினங்கள் மீது அருளப்படுகிறது, ஆனால் குமாரனிலிருந்தும், அதே நேரத்தில் பிதாவிலிருந்தும் புறப்படுகிறார்,' மற்றும் பல.</w:t>
      </w:r>
    </w:p>
    <w:p w14:paraId="76BAC028" w14:textId="77777777" w:rsidR="008C6606" w:rsidRPr="00FD56E2" w:rsidRDefault="008C6606" w:rsidP="008C6606">
      <w:pPr>
        <w:shd w:val="clear" w:color="auto" w:fill="FFFFFF"/>
        <w:ind w:firstLine="720"/>
        <w:rPr>
          <w:lang w:val="ru-RU"/>
        </w:rPr>
      </w:pPr>
      <w:r w:rsidRPr="00FD56E2">
        <w:rPr>
          <w:color w:val="000000"/>
          <w:szCs w:val="23"/>
          <w:lang w:val="ru-RU"/>
        </w:rPr>
        <w:t xml:space="preserve">(இ) இந்த தன்னிச்சையான விளக்கம் மூன்றாவது வகை சாட்சியங்களுக்கு இன்னும் குறைவாகவே பொருந்தும். இவற்றில் சிலவற்றில், பிதா பரிசுத்த ஆவியும் குமாரனும் ஆகிய இருவருக்கும் காரணமாகவும் மூலமாகவும் வேறுபடுத்தாமல் குறிப்பிடப்படுகிறார்; எனவே, 'காரணம்' என்ற சொல்லால்—புனித ஆவியினுக்கும் தந்தைக்கும் உள்ள உறவில்—பண்டைய ஆசிரியர்கள், கடுமையாகச் சொல்வதானால், காரணமற்ற ஒரு காரணத்தையும், 'மூலம்' என்ற சொல்லால்—அசல் மூலத்தையும் குறிப்பிட்டிருந்தால், பண்டைய ஆசிரியர்களின்படி, புனித ஆவியையும் போலவே மகனும், இன்னும் சில காரணங்கள் காரணமற்றவையாக இல்லை, சில மூலங்கள் முதல்வையாக இல்லை. மற்ற சாட்சிகளில், பிதாவே முழுத் தெய்வத்தன்மையின் </w:t>
      </w:r>
      <w:r w:rsidRPr="00FD56E2">
        <w:rPr>
          <w:i/>
          <w:iCs/>
          <w:color w:val="000000"/>
          <w:szCs w:val="23"/>
          <w:lang w:val="ru-RU"/>
        </w:rPr>
        <w:t xml:space="preserve">ஒரே </w:t>
      </w:r>
      <w:r w:rsidRPr="00FD56E2">
        <w:rPr>
          <w:color w:val="000000"/>
          <w:szCs w:val="23"/>
          <w:lang w:val="ru-RU"/>
        </w:rPr>
        <w:t xml:space="preserve">மூலம் என்றும், பரிசுத்த ஆவியானவரின் </w:t>
      </w:r>
      <w:r w:rsidRPr="00FD56E2">
        <w:rPr>
          <w:i/>
          <w:iCs/>
          <w:color w:val="000000"/>
          <w:szCs w:val="23"/>
          <w:lang w:val="ru-RU"/>
        </w:rPr>
        <w:t xml:space="preserve">ஒரே </w:t>
      </w:r>
      <w:r w:rsidRPr="00FD56E2">
        <w:rPr>
          <w:color w:val="000000"/>
          <w:szCs w:val="23"/>
          <w:lang w:val="ru-RU"/>
        </w:rPr>
        <w:t xml:space="preserve">தோற்றம் என்றும், அதுபோலவே குமாரனுக்கும் அழைக்கப்படுகிறார்; ஆனால், குமாரனும் பரிசுத்த ஆவியானவரின் தோற்றம், ஆனால் முதல்வர் அல்ல என்று நம்பியிருந்தால், பழங்கால போதகர்கள் 'ஒரே' என்ற வார்த்தையைப் பயன்படுத்தியிருக்க முடியுமா? மேலும், 'பிதாவே இறைத்தன்மையின் மற்ற நபர்களுக்கு ஒரே மூலம்' என்ற சொற்றொடர், இறைத்தன்மையின் உள்ளே வேறு எந்த மூலமும் இல்லை, தொடக்கமில்லாததோ அல்லது தொடக்கமுள்ளதோ எதுவும் இல்லை என்பதை நேரடியாகக் குறிக்கவில்லையா?... மூன்றாவது வகையான சாட்சியங்களில், அதே பிதாவே குமாரனின் பிறப்பிப்பவராகவும், </w:t>
      </w:r>
      <w:r w:rsidRPr="00FD56E2">
        <w:rPr>
          <w:szCs w:val="23"/>
          <w:lang w:val="ru-RU"/>
        </w:rPr>
        <w:t>உற்பத்தி செய்பவராகவும்</w:t>
      </w:r>
      <w:r w:rsidRPr="00FD56E2">
        <w:rPr>
          <w:color w:val="000000"/>
          <w:szCs w:val="23"/>
          <w:lang w:val="ru-RU"/>
        </w:rPr>
        <w:t xml:space="preserve"> அழைக்கப்படுகிறார்</w:t>
      </w:r>
      <w:r w:rsidRPr="00FD56E2">
        <w:rPr>
          <w:szCs w:val="23"/>
          <w:lang w:val="ru-RU"/>
        </w:rPr>
        <w:t xml:space="preserve"> (προβολεύς) பரிசுத்த </w:t>
      </w:r>
      <w:r w:rsidRPr="00FD56E2">
        <w:rPr>
          <w:color w:val="000000"/>
          <w:szCs w:val="23"/>
          <w:lang w:val="ru-RU"/>
        </w:rPr>
        <w:t>ஆவியானவரின், அல்லது பிதா குமாரனைத்</w:t>
      </w:r>
      <w:r w:rsidRPr="00FD56E2">
        <w:rPr>
          <w:i/>
          <w:iCs/>
          <w:color w:val="000000"/>
          <w:szCs w:val="23"/>
          <w:lang w:val="ru-RU"/>
        </w:rPr>
        <w:t xml:space="preserve"> தன்னிலிருந்து</w:t>
      </w:r>
      <w:r w:rsidRPr="00FD56E2">
        <w:rPr>
          <w:color w:val="000000"/>
          <w:szCs w:val="23"/>
          <w:lang w:val="ru-RU"/>
        </w:rPr>
        <w:t xml:space="preserve"> பெற்றெடுத்தார் என்றும் பரிசுத்த ஆவியானவரைத் </w:t>
      </w:r>
      <w:r w:rsidRPr="00FD56E2">
        <w:rPr>
          <w:i/>
          <w:iCs/>
          <w:color w:val="000000"/>
          <w:szCs w:val="23"/>
          <w:lang w:val="ru-RU"/>
        </w:rPr>
        <w:t>தன்னிலிருந்து</w:t>
      </w:r>
      <w:r w:rsidRPr="00FD56E2">
        <w:rPr>
          <w:color w:val="000000"/>
          <w:szCs w:val="23"/>
          <w:lang w:val="ru-RU"/>
        </w:rPr>
        <w:t xml:space="preserve"> உருவாக்கினார் என்றும் கூறப்பட்டிருக்கும்போது—பரிசுத்த ஆவியானவருக்கு மற்றொரு இணை-உருவாக்குபவர்—அவரையும் தன்னிலிருந்து உருவாக்கும் குமாரன்—இருக்கிறார் என்று கருதுவதற்கு இன்னும் இடமிருக்கிறதா?</w:t>
      </w:r>
    </w:p>
    <w:p w14:paraId="756AA46E" w14:textId="77777777" w:rsidR="008C6606" w:rsidRPr="00FD56E2" w:rsidRDefault="008C6606" w:rsidP="008C6606">
      <w:pPr>
        <w:shd w:val="clear" w:color="auto" w:fill="FFFFFF"/>
        <w:ind w:firstLine="720"/>
        <w:rPr>
          <w:lang w:val="ru-RU"/>
        </w:rPr>
      </w:pPr>
      <w:r w:rsidRPr="00FD56E2">
        <w:rPr>
          <w:color w:val="000000"/>
          <w:szCs w:val="23"/>
          <w:lang w:val="ru-RU"/>
        </w:rPr>
        <w:t xml:space="preserve">(d) இறுதியாக, இந்த விளக்கத்தை வேதசாட்சியங்களின் நான்காவது வகையிற்கு நிச்சயமாகப் பயன்படுத்த முடியாது, ஏனெனில் அது—அர்த்தத்தில் அல்லது досரிலும்—புனித ஆவியானவர் குமாரனிலிருந்து புறப்படுகிறார் என்பதை நிராகரிக்கிறது. புனித ஆவியானது தந்தையிடமிருந்து மட்டுமல்ல, மகனிடமிருந்தும் வெளிப்படுகிறது என்று நம்பும் எவரும்—புனித ஆவியினுடைய காரணமற்ற காரணமாகத் தந்தையை மட்டும் ஏற்றுக்கொண்டு, மகனை ஒரு காரணமுள்ள காரணமாகக் கருதி—புனித கிரகோரி தெயாலஜியனுடன் சேர்ந்து, மேலதிக விளக்கமின்றி, பின்வருமாறு கூறுவதற்கு ஒருபோதும் ஒப்புக்கொள்ள மாட்டார்: </w:t>
      </w:r>
      <w:r w:rsidRPr="00FD56E2">
        <w:rPr>
          <w:szCs w:val="24"/>
          <w:lang w:val="ru-RU"/>
        </w:rPr>
        <w:t>"</w:t>
      </w:r>
      <w:r w:rsidRPr="00FD56E2">
        <w:rPr>
          <w:i/>
          <w:iCs/>
          <w:szCs w:val="24"/>
          <w:lang w:val="ru-RU"/>
        </w:rPr>
        <w:t>காரணத்துவம் தவிர</w:t>
      </w:r>
      <w:r w:rsidRPr="00FD56E2">
        <w:rPr>
          <w:szCs w:val="24"/>
          <w:lang w:val="ru-RU"/>
        </w:rPr>
        <w:t>, பிதாவிற்கு</w:t>
      </w:r>
      <w:r w:rsidRPr="00FD56E2">
        <w:rPr>
          <w:szCs w:val="23"/>
          <w:lang w:val="ru-RU"/>
        </w:rPr>
        <w:t xml:space="preserve"> உரிய அனைத்தும்</w:t>
      </w:r>
      <w:r w:rsidRPr="00FD56E2">
        <w:rPr>
          <w:color w:val="000000"/>
          <w:szCs w:val="23"/>
          <w:lang w:val="ru-RU"/>
        </w:rPr>
        <w:t xml:space="preserve"> குமாரனுக்கும் உரியது</w:t>
      </w:r>
      <w:r w:rsidRPr="00FD56E2">
        <w:rPr>
          <w:szCs w:val="24"/>
          <w:lang w:val="ru-RU"/>
        </w:rPr>
        <w:t xml:space="preserve">...;" அல்லது, ஆசீர்வதிக்கப்பட்ட அகஸ்டீன் மற்றும் ஃபுல்ஜென்டியஸுடன் சேர்ந்து, "ஆவியானது முற்றிலும் பிதாவிலிருந்து (totus de Patre), முழுமையானது முழுமையானதிலிருந்து (integer de integro)" என்று கூறுவது; அல்லது, ஆசீர்வதிக்கப்பட்ட அகஸ்டீன் மற்றும் நோலாவின் பவுல் ஆகியோரின் கூற்றை, அதாவது, "மகனும் ஆவியும் இருவரும் (ambo) ஒரே மூலத்திலிருந்து—பிதாவிலிருந்து—வருகிறார்கள்" என்பதையும் நான் ஒருபோதும் ஒப்புக்கொள்ள மாட்டேன்.... இன்னும் மேலாக, அவர் புனித கிரிகோரி ஆஃப் நைசா, மான்ஸ்வெட் மற்றும் பிறரின் வார்த்தைகளை மீண்டும் கூற ஒருபோதும் ஒப்புக்கொண்டிருக்க மாட்டார், அதாவது 'புனிதத் </w:t>
      </w:r>
      <w:r w:rsidRPr="00FD56E2">
        <w:rPr>
          <w:color w:val="000000"/>
          <w:szCs w:val="24"/>
          <w:lang w:val="ru-RU"/>
        </w:rPr>
        <w:t xml:space="preserve">திருத்தூதுமையில் தந்தை என ஒரே ஒரு நபர் இருக்கிறார், அவரிடமிருந்து குமாரன் பிறக்கிறார் மற்றும் புனித ஆவியார் புறப்படுகிறார், எனவே, உண்மையில், தமக்குக் காரணமாகத் தங்கியிருப்பவர்களுக்குக் காரணம் பிதாவே ஒருவர் மட்டுமே, பரிசுத்த ஆவியானவர் குமாரனுடன், இரண்டும் படைக்கப்படாதவை என்பதிலும், இரண்டும் அனைவருக்கும் தேவனிடமிருந்து தம்முடைய இருப்பைப் பெறுகின்றன என்பதிலும் ஒன்றிணைந்துள்ளன, குமாரனிடமிருந்து வேறுபடுவது, அவர் குமாரனைப் போலல்லாமல் வேறு விதத்தில் பிதாவிலிருந்து புறப்பட்டார் என்பதில் மட்டுமே." இறுதியாக, குமாரனிலிருந்து புனித ஆவியானவர் வெளிப்படுகிறார் என்று நம்புபவர், ஆசீர்வதிக்கப்பட்டவர்களின் அதே விதத்தில் தனது விசுவாசத்தை அறிக்கையிடுவது முற்றிலும் அனுமதிக்கப்பட முடியாதது தியோடோரெட், புனித மாக்சிமஸ் அறிக்கையாளர், டமாஸ்கஸின் புனித </w:t>
      </w:r>
      <w:r w:rsidRPr="00FD56E2">
        <w:rPr>
          <w:color w:val="000000"/>
          <w:szCs w:val="24"/>
          <w:lang w:val="ru-RU"/>
        </w:rPr>
        <w:lastRenderedPageBreak/>
        <w:t>யோவான் மற்றும் பிறர், 'ஆவியானது பிதாவிலிருந்து புறப்படுகிறதே தவிர, குமாரனிலிருந்து அல்ல' என்று கூறினர்—ஆனால் அவர்கள் அவசியமாக இவ்வாறு கூற வேண்டியிருக்கும்: 'ஆவியானது பிதாவிலிருந்து, ஒரு காரணமற்ற காரணத்திலிருந்து புறப்பட்டாலும், அது பிதாவைச் சார்ந்திருக்கும் ஒரு காரணமான குமாரனிலிருந்தும் புறப்படுகிறது.'</w:t>
      </w:r>
    </w:p>
    <w:p w14:paraId="1733115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இல்லை, உண்மை சூரியனை விடத் தெளிவாக இருக்கும்போது, அதை மறைக்கப் பொயின் அனைத்து முயற்சிகளும் வீணானவை.</w:t>
      </w:r>
    </w:p>
    <w:p w14:paraId="1D2DEAF0" w14:textId="77777777" w:rsidR="008C6606" w:rsidRPr="00FD56E2" w:rsidRDefault="008C6606" w:rsidP="008C6606">
      <w:pPr>
        <w:shd w:val="clear" w:color="auto" w:fill="FFFFFF"/>
        <w:ind w:firstLine="720"/>
        <w:rPr>
          <w:lang w:val="ru-RU"/>
        </w:rPr>
      </w:pPr>
    </w:p>
    <w:p w14:paraId="059ABDFA" w14:textId="77777777" w:rsidR="008C6606" w:rsidRPr="00FD56E2" w:rsidRDefault="008C6606" w:rsidP="00564CF2">
      <w:pPr>
        <w:pStyle w:val="Heading5"/>
        <w:rPr>
          <w:lang w:val="ru-RU"/>
        </w:rPr>
      </w:pPr>
      <w:bookmarkStart w:id="865" w:name="_Toc103068213"/>
      <w:bookmarkStart w:id="866" w:name="_Toc103068333"/>
      <w:bookmarkStart w:id="867" w:name="_Toc103068897"/>
      <w:bookmarkStart w:id="868" w:name="_Toc103069302"/>
      <w:bookmarkStart w:id="869" w:name="_Toc103069548"/>
      <w:bookmarkStart w:id="870" w:name="_Toc103069785"/>
      <w:bookmarkStart w:id="871" w:name="_Toc103069948"/>
      <w:bookmarkStart w:id="872" w:name="_Toc158219725"/>
      <w:bookmarkStart w:id="873" w:name="_Toc180687901"/>
      <w:bookmarkStart w:id="874" w:name="_Toc180730272"/>
      <w:bookmarkStart w:id="875" w:name="_Toc238542210"/>
      <w:r w:rsidRPr="00FD56E2">
        <w:rPr>
          <w:lang w:val="ru-RU"/>
        </w:rPr>
        <w:t>§46. புனித ஆவியானவர் குமாரனிலிருந்தும் புறப்படுகிறார் என்ற போதனையை ஆதரிப்பதற்காக, திருச்சபையின் புனித தந்தையர்கள் மற்றும் போதகர்களின் எழுத்துக்களிலிருந்து மேற்கோள் காட்டப்படும் சாட்சியங்களை நாம் எவ்வாறு கருதுவது?</w:t>
      </w:r>
      <w:bookmarkEnd w:id="865"/>
      <w:bookmarkEnd w:id="866"/>
      <w:bookmarkEnd w:id="867"/>
      <w:bookmarkEnd w:id="868"/>
      <w:bookmarkEnd w:id="869"/>
      <w:bookmarkEnd w:id="870"/>
      <w:bookmarkEnd w:id="871"/>
      <w:bookmarkEnd w:id="872"/>
      <w:bookmarkEnd w:id="873"/>
      <w:bookmarkEnd w:id="874"/>
      <w:bookmarkEnd w:id="875"/>
    </w:p>
    <w:p w14:paraId="1C76C98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இந்தச் சாட்ச्यங்களில் சில, புனிதத் தந்தையர்கள் மற்றும் திருச்சபையின் ஆசிரியர்களுக்குச் சொந்தமானவை அல்ல</w:t>
      </w:r>
      <w:r w:rsidRPr="00FD56E2">
        <w:rPr>
          <w:color w:val="000000"/>
          <w:szCs w:val="24"/>
          <w:lang w:val="ru-RU"/>
        </w:rPr>
        <w:t>, ஆனால் அவற்றுக்குப் பொய்யாகக் கூறப்பட்டுள்ளன. உதாரணமாக—</w:t>
      </w:r>
    </w:p>
    <w:p w14:paraId="141F2D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ஆகன் கவுன்சிலின் (809) தூதர்கள், புனித ஆவியானது குமாரனிலிருந்து வெளிவருகிறது என்ற கோட்பாட்டிற்காக மூன்றாம் லியோ போப்பிடம் வாதிடும்போது, மற்றவற்றுடன், பேதுருவின் பின்வரும் வார்த்தைகளை மேற்கோள் காட்டுகின்றனர் ஆசீர்வதிக்கப்பட்டவரின் ஜெரோம் தனது </w:t>
      </w:r>
      <w:r w:rsidRPr="00FD56E2">
        <w:rPr>
          <w:i/>
          <w:iCs/>
          <w:color w:val="000000"/>
          <w:szCs w:val="24"/>
          <w:lang w:val="ru-RU"/>
        </w:rPr>
        <w:t>விசுவாசப் பிரமாண விளக்கத்திலிருந்து</w:t>
      </w:r>
      <w:r w:rsidRPr="00FD56E2">
        <w:rPr>
          <w:color w:val="000000"/>
          <w:szCs w:val="24"/>
          <w:lang w:val="ru-RU"/>
        </w:rPr>
        <w:t xml:space="preserve"> பின்வரும் வார்த்தைகளைக் </w:t>
      </w:r>
      <w:r w:rsidRPr="00FD56E2">
        <w:rPr>
          <w:i/>
          <w:iCs/>
          <w:color w:val="000000"/>
          <w:szCs w:val="24"/>
          <w:lang w:val="ru-RU"/>
        </w:rPr>
        <w:t xml:space="preserve">குறிப்பிடுகிறார்: </w:t>
      </w:r>
      <w:r w:rsidRPr="00FD56E2">
        <w:rPr>
          <w:color w:val="000000"/>
          <w:szCs w:val="24"/>
          <w:lang w:val="ru-RU"/>
        </w:rPr>
        <w:t>'பிதாவிலிருந்தும் குமாரனிலிருந்தும் புறப்படும் ஆவியானவர், பிதாவையும் குமாரனையும் போலவே ஒரே சாராம்சமுடையவர், மேலும் எல்லா வகையிலும் அவர்களுக்குச் சமமானவர்;'</w:t>
      </w:r>
      <w:r w:rsidRPr="00FD56E2">
        <w:rPr>
          <w:rStyle w:val="FootnoteReference"/>
          <w:color w:val="000000"/>
          <w:szCs w:val="24"/>
          <w:lang w:val="ru-RU"/>
        </w:rPr>
        <w:footnoteReference w:id="910"/>
      </w:r>
      <w:r w:rsidRPr="00FD56E2">
        <w:rPr>
          <w:color w:val="000000"/>
          <w:szCs w:val="24"/>
          <w:lang w:val="ru-RU"/>
        </w:rPr>
        <w:t xml:space="preserve"> ஆனால் ஒரு மேற்கத்திய எழுத்தாளரின் ஆராய்ச்சியின்படி, இந்த வார்த்தைகள் மேற்கூறிய விசுவாசப் பிரமாண விளக்கத்தில் மட்டுமல்ல, ஆசீர்வதிக்கப்பட்ட ஜெரோமின் எந்தவொரு படைப்புகளிலும் காணப்படவில்லை;</w:t>
      </w:r>
      <w:r w:rsidRPr="00FD56E2">
        <w:rPr>
          <w:rStyle w:val="FootnoteReference"/>
          <w:color w:val="000000"/>
          <w:szCs w:val="24"/>
          <w:lang w:val="ru-RU"/>
        </w:rPr>
        <w:footnoteReference w:id="911"/>
      </w:r>
    </w:p>
    <w:p w14:paraId="0B11C9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புளோரன்ஸ் கவுன்சிலில், ரோமானிய மதபோக்கிற்கு ஆதரவாக,</w:t>
      </w:r>
      <w:r w:rsidRPr="00FD56E2">
        <w:rPr>
          <w:szCs w:val="24"/>
          <w:lang w:val="ru-RU"/>
        </w:rPr>
        <w:t xml:space="preserve"> மாகாணத் தலைவர் யோவான்</w:t>
      </w:r>
      <w:r w:rsidRPr="00FD56E2">
        <w:rPr>
          <w:color w:val="000000"/>
          <w:szCs w:val="24"/>
          <w:lang w:val="ru-RU"/>
        </w:rPr>
        <w:t xml:space="preserve">, அந்தியோக்கியாவின் ஆயர் பவுலினஸுக்கு அனுப்பிய தனது </w:t>
      </w:r>
      <w:r w:rsidRPr="00FD56E2">
        <w:rPr>
          <w:i/>
          <w:iCs/>
          <w:color w:val="000000"/>
          <w:szCs w:val="24"/>
          <w:lang w:val="ru-RU"/>
        </w:rPr>
        <w:t>விசுவாச அறிக்கையிலிருந்து</w:t>
      </w:r>
      <w:r w:rsidRPr="00FD56E2">
        <w:rPr>
          <w:color w:val="000000"/>
          <w:szCs w:val="24"/>
          <w:lang w:val="ru-RU"/>
        </w:rPr>
        <w:t xml:space="preserve"> போப் தமாசஸின் பின்வரும் சாட்சியத்தை மேற்கோள் காட்டினார்: "நாங்கள் நம்புகிறோம்... மேலும், பிதாவாகியவரோ குமாரனாகியவரோ அல்ல, ஆனால் பிதாவிலிருந்தும் குமாரனிலிருந்தும் புறப்படுகிற பரிசுத்த ஆவியானவரில்—ஆகையால், பிதா பிறக்கப்படார், குமாரன் பிறக்கப்படுகிறார், மற்றும் ஆறுதலளிப்பவர் பிதாவிலிருந்தும் குமாரனிலிருந்தும் புறப்படுகிறார்;"</w:t>
      </w:r>
      <w:r w:rsidRPr="00FD56E2">
        <w:rPr>
          <w:rStyle w:val="FootnoteReference"/>
          <w:color w:val="000000"/>
          <w:szCs w:val="24"/>
          <w:lang w:val="ru-RU"/>
        </w:rPr>
        <w:footnoteReference w:id="912"/>
      </w:r>
      <w:r w:rsidRPr="00FD56E2">
        <w:rPr>
          <w:color w:val="000000"/>
          <w:szCs w:val="24"/>
          <w:lang w:val="ru-RU"/>
        </w:rPr>
        <w:t xml:space="preserve"> ஆனால் மேற்கூறிய விசுவாசப் பிரமாணத்தில் அத்தகைய சாட்சியம் எதுவும் இல்லை,</w:t>
      </w:r>
      <w:r w:rsidRPr="00FD56E2">
        <w:rPr>
          <w:rStyle w:val="FootnoteReference"/>
          <w:color w:val="000000"/>
          <w:szCs w:val="24"/>
          <w:lang w:val="ru-RU"/>
        </w:rPr>
        <w:footnoteReference w:id="913"/>
      </w:r>
      <w:r w:rsidRPr="00FD56E2">
        <w:rPr>
          <w:color w:val="000000"/>
          <w:szCs w:val="24"/>
          <w:lang w:val="ru-RU"/>
        </w:rPr>
        <w:t xml:space="preserve"> மாறாக, நாம் கண்டது போல, அது பரிசுத்த ஆவியானவர் பிதாவிலிருந்து மட்டுமே புறப்படுகிறார் என்று தெளிவாகப் பிரமாணிக்கிறது;</w:t>
      </w:r>
      <w:r w:rsidRPr="00FD56E2">
        <w:rPr>
          <w:rStyle w:val="FootnoteReference"/>
          <w:color w:val="000000"/>
          <w:szCs w:val="24"/>
          <w:lang w:val="ru-RU"/>
        </w:rPr>
        <w:footnoteReference w:id="914"/>
      </w:r>
    </w:p>
    <w:p w14:paraId="447601B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இ) நன்கு அறியப்பட்ட ரோமானிய இறையியலாளரான தாமஸ் அக்குவினாஸ், கிரேக்கர்களுக்கு எதிரான தனது трактаட்டில், அலெக்சாந்திரியாவின் புனித அதாநசியஸுக்குச் சொந்தமானதாகக் கருதப்படும் நைசியா மன்றத்தின் ஒரு சொற்பொழிவிலிருந்து பத்து வரையிலான பகுதிகளையும், அதே புனிதரின் செராப்பியோனுக்கு எழுதிய திருமுகத்திலிருந்தும் மேற்கோள் காட்டுகிறார், — இவைகளில் ஆவியானவர் குமாரனிலிருந்து புறப்படுகிறார் என்பது தெளிவாகக் கற்பிக்கப்படுகிறது, ஆனால் இவை 'ஆர்த்தடாக்ஸின் தந்தை'யின் அனைத்து எழுத்துக்களிலும் முற்றிலும் இல்லை;</w:t>
      </w:r>
      <w:r w:rsidRPr="00FD56E2">
        <w:rPr>
          <w:rStyle w:val="FootnoteReference"/>
          <w:color w:val="000000"/>
          <w:szCs w:val="24"/>
          <w:lang w:val="ru-RU"/>
        </w:rPr>
        <w:footnoteReference w:id="915"/>
      </w:r>
    </w:p>
    <w:p w14:paraId="7E2D05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(d) தாமஸ் அக்குவினாஸ், பெல்லார்மின் மற்றும் பிறர், ஆர்த்தடாக்ஸை மறுக்கும் தங்கள் வாதத்தில், புனித அதானசியின் செராப்பியோனுக்கு எழுதிய கடிதத்திலிருந்து பின்வரும் கூடுதல் சாட்சியத்தை மேற்கோள் காட்டுகின்றனர்: </w:t>
      </w:r>
      <w:r w:rsidRPr="00FD56E2">
        <w:rPr>
          <w:i/>
          <w:iCs/>
          <w:color w:val="000000"/>
          <w:szCs w:val="24"/>
          <w:lang w:val="ru-RU"/>
        </w:rPr>
        <w:t xml:space="preserve">'முதல் மற்றும் இரண்டாவது கண்டிப்பிற்குப் பிறகு ஒரு மதவெளியை நிராகரிக்கவும் </w:t>
      </w:r>
      <w:r w:rsidRPr="00FD56E2">
        <w:rPr>
          <w:color w:val="000000"/>
          <w:szCs w:val="24"/>
          <w:lang w:val="ru-RU"/>
        </w:rPr>
        <w:t>(தீத்து 3:10); ஆகையால், சிலர் காற்றில் பறப்பதை நீங்கள் கண்டாலும் கூட, எலியாத்தைப் போலக் காற்றில் பறப்பவரையோ, அல்லது பேதுரு மற்றும் மோசேவைப் போலத் தண்ணீரின் மீது 'உலர்ந்த நிலத்தில் நடப்பது போல' நடப்பவரையோ கண்டாலும், அதே சமயம், நம்மவர்களைப் போல, ஒரே பிறப்பார்ந்த குமாரனாகிய தேவன் நித்தியமாகத் தந்தையாகிய தேவனால் நிலைத்திருப்பது போல, குமாரனாகிய தேவனிடமிருந்து சாரமாக நிலைத்திருக்கும் ஆவியான தேவன் என்பதை அத்தகையவர்கள் அறிக்கையிடாவிட்டால், அவர்களையும் புறக்கணித்துவிடுங்கள்."</w:t>
      </w:r>
      <w:r w:rsidRPr="00FD56E2">
        <w:rPr>
          <w:rStyle w:val="FootnoteReference"/>
          <w:color w:val="000000"/>
          <w:szCs w:val="24"/>
          <w:lang w:val="ru-RU"/>
        </w:rPr>
        <w:footnoteReference w:id="916"/>
      </w:r>
      <w:r w:rsidRPr="00FD56E2">
        <w:rPr>
          <w:color w:val="000000"/>
          <w:szCs w:val="24"/>
          <w:lang w:val="ru-RU"/>
        </w:rPr>
        <w:t xml:space="preserve"> ஆனால், புனித அதாநசியார் செராப்பியோனுக்கு எழுதிய எந்தக் கடிதத்திலும் இந்தப் பகுதியை நாம் தேடினால் அது வீணாகவே முடியும். இருப்பினும், அத்தகைய இடைச்செருகல்கள் </w:t>
      </w:r>
      <w:r w:rsidRPr="00FD56E2">
        <w:rPr>
          <w:color w:val="000000"/>
          <w:szCs w:val="23"/>
          <w:lang w:val="ru-RU"/>
        </w:rPr>
        <w:t>மற்றும் போலி ஆவணங்களில்</w:t>
      </w:r>
      <w:r w:rsidRPr="00FD56E2">
        <w:rPr>
          <w:color w:val="000000"/>
          <w:szCs w:val="24"/>
          <w:lang w:val="ru-RU"/>
        </w:rPr>
        <w:t xml:space="preserve"> நாம் இனிமேலும் கவனம் செலுத்த வேண்டாம்</w:t>
      </w:r>
      <w:r w:rsidRPr="00FD56E2">
        <w:rPr>
          <w:color w:val="000000"/>
          <w:szCs w:val="23"/>
          <w:lang w:val="ru-RU"/>
        </w:rPr>
        <w:t>: கருத்து வேறுபாடு கொண்ட எழுத்தாளர்கள் ஒரு காலத்தில் அவற்றைப் பயன்படுத்தினர், ஒருவேளை அது ஏதோ ஒரு தவறான புரிதல் அல்லது பிழையின் காரணமாக இருக்கலாம்...; அவர்கள் இப்போது அவ்வாறு செய்வதில்லை.</w:t>
      </w:r>
    </w:p>
    <w:p w14:paraId="20436887" w14:textId="77777777" w:rsidR="008C6606" w:rsidRPr="00FD56E2" w:rsidRDefault="008C6606" w:rsidP="008C6606">
      <w:pPr>
        <w:shd w:val="clear" w:color="auto" w:fill="FFFFFF"/>
        <w:ind w:firstLine="720"/>
        <w:rPr>
          <w:lang w:val="ru-RU"/>
        </w:rPr>
      </w:pPr>
      <w:r w:rsidRPr="00FD56E2">
        <w:rPr>
          <w:color w:val="000000"/>
          <w:szCs w:val="23"/>
          <w:lang w:val="ru-RU"/>
        </w:rPr>
        <w:t xml:space="preserve">2) </w:t>
      </w:r>
      <w:r w:rsidRPr="00FD56E2">
        <w:rPr>
          <w:color w:val="000000"/>
          <w:spacing w:val="40"/>
          <w:szCs w:val="24"/>
          <w:lang w:val="ru-RU"/>
        </w:rPr>
        <w:t>திருத்தந்தையர்கள் மற்றும் திருச்சபையின் ஆசிரியர்களுக்குச் சொந்தமான பிற சான்றுகள், சிதைக்கப்பட்டுள்ளன</w:t>
      </w:r>
      <w:r w:rsidRPr="00FD56E2">
        <w:rPr>
          <w:color w:val="000000"/>
          <w:szCs w:val="23"/>
          <w:lang w:val="ru-RU"/>
        </w:rPr>
        <w:t>, அல்லது குறைந்தபட்சம் சிதைக்கப்பட்ட வடிவத்தில் மேற்கோள் காட்டப்பட்டுள்ளன. யார் மீதும் இத்தகைய கடுமையான குற்றச்சாட்டை முன்வைப்பது ஒரு தீவிரமான விஷயமாகும், மேலும் கிறிஸ்தவர்களுக்குள் தந்தையர்களின் படைப்புகளைக் கூட திரிக்கத் துணிந்தவர்கள் இருந்தனர் என்று நினைப்பதுவும் அவ்வாறே; இருப்பினும், இந்தக் குற்றச்சாட்டை நாங்கள் முன்வைப்பவர்கள் முதல்வர்கள் அல்லர். பல மேற்கத்திய அறிஞர்கள், தங்களால் இயன்றவரை, இதற்காக லத்தீனியர்களைப் பகிரங்கமாகக் கண்டித்துள்ளனர், மேலும் தங்கள் கூற்றுகளை எண்ணற்ற எடுத்துக்காட்டுகளுடன் உறுதிப்படுத்தியுள்ளனர்.</w:t>
      </w:r>
      <w:r w:rsidRPr="00FD56E2">
        <w:rPr>
          <w:rStyle w:val="FootnoteReference"/>
          <w:color w:val="000000"/>
          <w:szCs w:val="23"/>
          <w:lang w:val="ru-RU"/>
        </w:rPr>
        <w:footnoteReference w:id="917"/>
      </w:r>
      <w:r w:rsidRPr="00FD56E2">
        <w:rPr>
          <w:color w:val="000000"/>
          <w:szCs w:val="23"/>
          <w:lang w:val="ru-RU"/>
        </w:rPr>
        <w:t xml:space="preserve"> எங்கள் சொந்த எழுத்தாளர்களில், இருவர் ' '-ஐ குறிப்பாகப் புனித ஆவியானவரின் வெளிப்பாடு குறித்த கோட்பாட்டுடன் தொடர்புடைய நூற்றுக்கும் மேற்பட்ட பகுதிகளைத் தொகுத்துள்ளனர், அவை லத்தீனியர்களால் அதேபோல் சிதைக்கப்பட்டுள்ளன.</w:t>
      </w:r>
      <w:r w:rsidRPr="00FD56E2">
        <w:rPr>
          <w:rStyle w:val="FootnoteReference"/>
          <w:color w:val="000000"/>
          <w:szCs w:val="23"/>
          <w:lang w:val="ru-RU"/>
        </w:rPr>
        <w:footnoteReference w:id="918"/>
      </w:r>
      <w:r w:rsidRPr="00FD56E2">
        <w:rPr>
          <w:color w:val="000000"/>
          <w:szCs w:val="23"/>
          <w:lang w:val="ru-RU"/>
        </w:rPr>
        <w:t xml:space="preserve"> இத்தகைய மாற்றங்கள் அனைத்தும் சரியாக எப்போது நிகழ்ந்தன என்பதை நாம் இங்கே விவாதிக்க வேண்டியதில்லை—புனிதத் தந்தையர்களின் படைப்புகள் வெளியிடப்பட்டபோது நடந்தனவா, அல்லது வெளியீட்டிற்கு முன்பே கையெழுத்துப் பிரதிகளில் நடந்தனவா,</w:t>
      </w:r>
      <w:r w:rsidRPr="00FD56E2">
        <w:rPr>
          <w:rStyle w:val="FootnoteReference"/>
          <w:color w:val="000000"/>
          <w:szCs w:val="23"/>
          <w:lang w:val="ru-RU"/>
        </w:rPr>
        <w:footnoteReference w:id="919"/>
      </w:r>
      <w:r w:rsidRPr="00FD56E2">
        <w:rPr>
          <w:color w:val="000000"/>
          <w:szCs w:val="23"/>
          <w:lang w:val="ru-RU"/>
        </w:rPr>
        <w:t xml:space="preserve"> நல்ல நோக்கங்களால் நடந்தனவா அல்லது தீய நோக்கங்களால் நடந்தனவா, எப்போதும் வேண்டுமென்றே நடந்தனவா அல்லது சில சமயங்களில் தெரியாமலேயே நடந்தனவா, — ஆனால் இந்த மாற்றங்கள் முந்தைய மாறுபட்ட இறையியலாளர்களால் மட்டுமல்ல, நமது ஆச்சரியத்திற்கு, தற்போதையவர்களால், குறைந்தபட்சம் சிலராவதிலாவது, பயன்படுத்தப்படுகின்றன என்பதையும் நாம் கவனிக்க வேண்டும்.</w:t>
      </w:r>
    </w:p>
    <w:p w14:paraId="550DD696"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கடந்த காலத்தின் எண்ணற்ற எடுத்துக்காட்டுகளில், சிலவற்றை மட்டும் சுட்டிக்காட்டுவது போதும்.</w:t>
      </w:r>
    </w:p>
    <w:p w14:paraId="0EEE26A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புனித அத்தனாசியின் படைப்புகளின் சில லத்தீன் பதிப்புகளில், ஆரியர்களுக்கு எதிரான அவரது மூன்றாவது (அல்லது, மற்றவர்களின்படி, நான்காவது) உரை பின்வரும் பகுதியைக் கொண்டுள்ளது: "மார்க்யோனைட்டுகள் மற்றும் மானிச்சேயர்களைப் போல நாங்கள் மூன்று கொள்கைகளை அல்லது மூன்று பிதாக்களை அறிமுகப்படுத்துவதில்லை, ஏனெனில் நாங்கள் மூன்று சூரியன்களை ஒப்பீட்டாகக் கொள்வதில்லை, மாறாக ஒரு சூரியனையும், அதன் ஒளியையும், மற்றும் இரண்டிலிருந்தும் வரும் ஒரு ஒளியையும் கொள்கிறோம்,"</w:t>
      </w:r>
      <w:r w:rsidRPr="00FD56E2">
        <w:rPr>
          <w:rStyle w:val="FootnoteReference"/>
          <w:color w:val="000000"/>
          <w:szCs w:val="23"/>
          <w:lang w:val="ru-RU"/>
        </w:rPr>
        <w:footnoteReference w:id="920"/>
      </w:r>
      <w:r w:rsidRPr="00FD56E2">
        <w:rPr>
          <w:color w:val="000000"/>
          <w:szCs w:val="23"/>
          <w:lang w:val="ru-RU"/>
        </w:rPr>
        <w:t xml:space="preserve"> — மேலும் அறிஞர் பெல்லார்மைன், புனித ஆவியானது இருவரிடமிருந்தும், </w:t>
      </w:r>
      <w:r>
        <w:rPr>
          <w:color w:val="000000"/>
          <w:szCs w:val="23"/>
          <w:lang w:val="ru-RU"/>
        </w:rPr>
        <w:t xml:space="preserve">அதாவது </w:t>
      </w:r>
      <w:r w:rsidRPr="00FD56E2">
        <w:rPr>
          <w:color w:val="000000"/>
          <w:szCs w:val="23"/>
          <w:lang w:val="ru-RU"/>
        </w:rPr>
        <w:t>பிதாவிடமிருந்தும் குமாரனிடமிருந்தும் வெளிப்படுகிறார் என்பதற்கு மறுக்க முடியாத சான்றாக இந்தப் பகுதியை வெற்றியுடன் சுட்டிக்காட்டுகிறார்.</w:t>
      </w:r>
      <w:r w:rsidRPr="00FD56E2">
        <w:rPr>
          <w:rStyle w:val="FootnoteReference"/>
          <w:color w:val="000000"/>
          <w:szCs w:val="23"/>
          <w:lang w:val="ru-RU"/>
        </w:rPr>
        <w:footnoteReference w:id="921"/>
      </w:r>
      <w:r w:rsidRPr="00FD56E2">
        <w:rPr>
          <w:color w:val="000000"/>
          <w:szCs w:val="23"/>
          <w:lang w:val="ru-RU"/>
        </w:rPr>
        <w:t xml:space="preserve"> ஆனால், லத்தீனியர்களால் உருவாக்கப்பட்ட புனித அதாநசியஸின் படைப்புகளின் அனைத்துப் பதிப்புகளின்படி, கிரேக்க மூலத்தில் மேற்கோள் காட்டப்பட்ட பத்தியின் இறுதி வார்த்தைகள் பின்வருமாறு வாசிக்கப்படுகின்றன: "… ஆனால் ஒரு சூரியன், அதன் ஒளி, மற்றும் </w:t>
      </w:r>
      <w:r w:rsidRPr="00FD56E2">
        <w:rPr>
          <w:i/>
          <w:iCs/>
          <w:color w:val="000000"/>
          <w:szCs w:val="23"/>
          <w:lang w:val="ru-RU"/>
        </w:rPr>
        <w:t xml:space="preserve">அதன் </w:t>
      </w:r>
      <w:r w:rsidRPr="00FD56E2">
        <w:rPr>
          <w:color w:val="000000"/>
          <w:szCs w:val="23"/>
          <w:lang w:val="ru-RU"/>
        </w:rPr>
        <w:t>ஒளியில் இருந்து வரும் ஒரு ஒளி."</w:t>
      </w:r>
      <w:r w:rsidRPr="00FD56E2">
        <w:rPr>
          <w:rStyle w:val="FootnoteReference"/>
          <w:color w:val="000000"/>
          <w:szCs w:val="23"/>
          <w:lang w:val="ru-RU"/>
        </w:rPr>
        <w:footnoteReference w:id="922"/>
      </w:r>
    </w:p>
    <w:p w14:paraId="614D1580" w14:textId="77777777" w:rsidR="008C6606" w:rsidRPr="00FD56E2" w:rsidRDefault="008C6606" w:rsidP="008C6606">
      <w:pPr>
        <w:shd w:val="clear" w:color="auto" w:fill="FFFFFF"/>
        <w:ind w:firstLine="720"/>
        <w:rPr>
          <w:lang w:val="ru-RU"/>
        </w:rPr>
      </w:pPr>
      <w:r w:rsidRPr="00FD56E2">
        <w:rPr>
          <w:color w:val="000000"/>
          <w:szCs w:val="23"/>
          <w:lang w:val="ru-RU"/>
        </w:rPr>
        <w:t>b) தாமஸ் அக்குவினாஸ், தனது 'கிரேக்கர்களுக்கு எதிரான' என்ற நூலில், செருபியோனுக்கு புனித அத்தனாசியார் எழுதிய கடிதத்திலிருந்து பின்வரும் கூற்றை மேற்கோள் காட்டுகிறார்: "ஆவியானவர் தன்னில் நிறைவேற்றுவது, அப்போஸ்தலர் அதை</w:t>
      </w:r>
      <w:r w:rsidRPr="00FD56E2">
        <w:rPr>
          <w:i/>
          <w:color w:val="000000"/>
          <w:szCs w:val="23"/>
          <w:lang w:val="ru-RU"/>
        </w:rPr>
        <w:t xml:space="preserve"> </w:t>
      </w:r>
      <w:r w:rsidRPr="00FD56E2">
        <w:rPr>
          <w:i/>
          <w:iCs/>
          <w:color w:val="000000"/>
          <w:szCs w:val="23"/>
          <w:lang w:val="ru-RU"/>
        </w:rPr>
        <w:t>அவருடைய</w:t>
      </w:r>
      <w:r w:rsidRPr="00FD56E2">
        <w:rPr>
          <w:i/>
          <w:color w:val="000000"/>
          <w:szCs w:val="23"/>
          <w:lang w:val="ru-RU"/>
        </w:rPr>
        <w:t xml:space="preserve"> காரணமான—மகனுக்கு—சொந்தப்படுத்துகிறார்</w:t>
      </w:r>
      <w:r w:rsidRPr="00FD56E2">
        <w:rPr>
          <w:color w:val="000000"/>
          <w:szCs w:val="23"/>
          <w:lang w:val="ru-RU"/>
        </w:rPr>
        <w:t>; அதுபோலவே, மகன் தாம் செய்த கிரியைகளைத் தம்முடைய காரணமான—பிதாவாகிய தேவனுக்கு—சொந்தப்படுத்தினார்."</w:t>
      </w:r>
      <w:r w:rsidRPr="00FD56E2">
        <w:rPr>
          <w:rStyle w:val="FootnoteReference"/>
          <w:color w:val="000000"/>
          <w:szCs w:val="23"/>
          <w:lang w:val="ru-RU"/>
        </w:rPr>
        <w:footnoteReference w:id="923"/>
      </w:r>
      <w:r w:rsidRPr="00FD56E2">
        <w:rPr>
          <w:color w:val="000000"/>
          <w:szCs w:val="23"/>
          <w:lang w:val="ru-RU"/>
        </w:rPr>
        <w:t xml:space="preserve"> ஆனால் உண்மையில், சிறந்த பதிப்புகளின்படி, இந்தக் கூற்று பின்வருமாறு வாசிக்கப்படுகிறது: "மகன் தாம் செய்த கிரியைகளைத் தந்தையின் கிரியைகள் என்று அழைத்தது போல, பவுலும் ஆவியின் வல்லமையால் செய்த கிரியைகளைக் கிறிஸ்துவின் கிரியைகள் என்று அழைத்தார்."</w:t>
      </w:r>
      <w:r w:rsidRPr="00FD56E2">
        <w:rPr>
          <w:rStyle w:val="FootnoteReference"/>
          <w:color w:val="000000"/>
          <w:szCs w:val="23"/>
          <w:lang w:val="ru-RU"/>
        </w:rPr>
        <w:footnoteReference w:id="924"/>
      </w:r>
    </w:p>
    <w:p w14:paraId="653ECAF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பீட்டர் லோம்பார்ட் மற்றும் போப்பாண்டவர் ஆட்சியின் பிற தீவிர ஆதரவாளர்கள், புனித ஆவியார் பற்றிய புனித அம்ப்ரோஸின் நூலிலிருந்து பின்வருவனவற்றை மேற்கோள் காட்டுகின்றனர்: "</w:t>
      </w:r>
      <w:r w:rsidRPr="00FD56E2">
        <w:rPr>
          <w:i/>
          <w:color w:val="000000"/>
          <w:szCs w:val="23"/>
          <w:lang w:val="ru-RU"/>
        </w:rPr>
        <w:t xml:space="preserve">ஒருவரிடமிருந்து வெளிவருவது </w:t>
      </w:r>
      <w:r w:rsidRPr="00FD56E2">
        <w:rPr>
          <w:color w:val="000000"/>
          <w:szCs w:val="23"/>
          <w:lang w:val="ru-RU"/>
        </w:rPr>
        <w:t xml:space="preserve">எதுவும் ஒன்று </w:t>
      </w:r>
      <w:r w:rsidRPr="00FD56E2">
        <w:rPr>
          <w:i/>
          <w:color w:val="000000"/>
          <w:szCs w:val="23"/>
          <w:lang w:val="ru-RU"/>
        </w:rPr>
        <w:t>அவரது சாரத்திலிருந்து</w:t>
      </w:r>
      <w:r w:rsidRPr="00FD56E2">
        <w:rPr>
          <w:color w:val="000000"/>
          <w:szCs w:val="23"/>
          <w:lang w:val="ru-RU"/>
        </w:rPr>
        <w:t xml:space="preserve"> அல்லது </w:t>
      </w:r>
      <w:r w:rsidRPr="00FD56E2">
        <w:rPr>
          <w:i/>
          <w:color w:val="000000"/>
          <w:szCs w:val="23"/>
          <w:lang w:val="ru-RU"/>
        </w:rPr>
        <w:t>அவரது சக்தியிலிருந்து</w:t>
      </w:r>
      <w:r w:rsidRPr="00FD56E2">
        <w:rPr>
          <w:color w:val="000000"/>
          <w:szCs w:val="23"/>
          <w:lang w:val="ru-RU"/>
        </w:rPr>
        <w:t xml:space="preserve"> வெளிவருகிறது; அவரது சாரத்திலிருந்து, பிதாவிலிருந்து வெளிவரும் குமாரனைப் போலவும், பிதா மற்றும் குமாரனிடமிருந்து வெளிவரும் புனித ஆவியாரைப் போலவும்."</w:t>
      </w:r>
      <w:r w:rsidRPr="00FD56E2">
        <w:rPr>
          <w:rStyle w:val="FootnoteReference"/>
          <w:color w:val="000000"/>
          <w:szCs w:val="23"/>
          <w:lang w:val="ru-RU"/>
        </w:rPr>
        <w:footnoteReference w:id="925"/>
      </w:r>
      <w:r w:rsidRPr="00FD56E2">
        <w:rPr>
          <w:color w:val="000000"/>
          <w:szCs w:val="23"/>
          <w:lang w:val="ru-RU"/>
        </w:rPr>
        <w:t xml:space="preserve"> ஆனால் இப்போதெல்லாம், அம்ப்ரோஸின் படைப்புகளின் அனைத்துப் பதிப்புகளிலும், இது பின்வருமாறு மொழிபெயர்க்கப்பட்டுள்ளது: 'சாரத்திலிருந்து, குமாரனாகிய, அவர் சொன்னார்: "</w:t>
      </w:r>
      <w:r w:rsidRPr="00FD56E2">
        <w:rPr>
          <w:i/>
          <w:color w:val="000000"/>
          <w:szCs w:val="23"/>
          <w:lang w:val="ru-RU"/>
        </w:rPr>
        <w:t xml:space="preserve">நான் </w:t>
      </w:r>
      <w:r w:rsidRPr="00FD56E2">
        <w:rPr>
          <w:iCs/>
          <w:color w:val="000000"/>
          <w:szCs w:val="23"/>
          <w:lang w:val="ru-RU"/>
        </w:rPr>
        <w:t xml:space="preserve">(ஞானம்) </w:t>
      </w:r>
      <w:r w:rsidRPr="00FD56E2">
        <w:rPr>
          <w:i/>
          <w:iCs/>
          <w:color w:val="000000"/>
          <w:szCs w:val="23"/>
          <w:lang w:val="ru-RU"/>
        </w:rPr>
        <w:t>உன்னதமானவரின் வாயிலிருந்து புறப்பட்டேன்</w:t>
      </w:r>
      <w:r w:rsidRPr="00FD56E2">
        <w:rPr>
          <w:color w:val="000000"/>
          <w:szCs w:val="23"/>
          <w:lang w:val="ru-RU"/>
        </w:rPr>
        <w:t xml:space="preserve">" (சிராக்கு 24:3), ஆவியாகிய, அவர் பிதாவிலிருந்து </w:t>
      </w:r>
      <w:r w:rsidRPr="00FD56E2">
        <w:rPr>
          <w:color w:val="000000"/>
          <w:szCs w:val="23"/>
          <w:lang w:val="ru-RU"/>
        </w:rPr>
        <w:lastRenderedPageBreak/>
        <w:t xml:space="preserve">புறப்படுகிறார், </w:t>
      </w:r>
      <w:r w:rsidRPr="00FD56E2">
        <w:rPr>
          <w:color w:val="000000"/>
          <w:szCs w:val="25"/>
          <w:lang w:val="ru-RU"/>
        </w:rPr>
        <w:t>அவரைப்</w:t>
      </w:r>
      <w:r w:rsidRPr="00FD56E2">
        <w:rPr>
          <w:color w:val="000000"/>
          <w:szCs w:val="23"/>
          <w:lang w:val="ru-RU"/>
        </w:rPr>
        <w:t xml:space="preserve"> பற்றி </w:t>
      </w:r>
      <w:r w:rsidRPr="00FD56E2">
        <w:rPr>
          <w:color w:val="000000"/>
          <w:szCs w:val="25"/>
          <w:lang w:val="ru-RU"/>
        </w:rPr>
        <w:t xml:space="preserve">குமாரன் சொன்னார்: </w:t>
      </w:r>
      <w:r w:rsidRPr="00FD56E2">
        <w:rPr>
          <w:i/>
          <w:color w:val="000000"/>
          <w:szCs w:val="25"/>
          <w:lang w:val="ru-RU"/>
        </w:rPr>
        <w:t>'அவர் என்னை மகிமைப்படுத்துவார், ஏனெனில் அவர் என்னிடம் உள்ளதை எடுத்துக்கொள்வார்</w:t>
      </w:r>
      <w:r w:rsidRPr="00FD56E2">
        <w:rPr>
          <w:color w:val="000000"/>
          <w:szCs w:val="25"/>
          <w:lang w:val="ru-RU"/>
        </w:rPr>
        <w:t>.'"</w:t>
      </w:r>
      <w:r w:rsidRPr="00FD56E2">
        <w:rPr>
          <w:rStyle w:val="FootnoteReference"/>
          <w:color w:val="000000"/>
          <w:szCs w:val="25"/>
          <w:lang w:val="ru-RU"/>
        </w:rPr>
        <w:footnoteReference w:id="926"/>
      </w:r>
    </w:p>
    <w:p w14:paraId="34FDE636" w14:textId="77777777" w:rsidR="008C6606" w:rsidRPr="00FD56E2" w:rsidRDefault="008C6606" w:rsidP="008C6606">
      <w:pPr>
        <w:shd w:val="clear" w:color="auto" w:fill="FFFFFF"/>
        <w:ind w:firstLine="720"/>
        <w:rPr>
          <w:lang w:val="ru-RU"/>
        </w:rPr>
      </w:pPr>
      <w:r w:rsidRPr="00FD56E2">
        <w:rPr>
          <w:color w:val="000000"/>
          <w:szCs w:val="24"/>
          <w:lang w:val="ru-RU"/>
        </w:rPr>
        <w:t xml:space="preserve">(d) உரோமைப் பிழையூக்கத்தை ஆதரித்து எழுதிய, ஆர்த்தடாக்ஸிலிருந்து மதம் மாறிய இருவர், அதாவது வெக் மற்றும் கலேகா, நைசாவின் புனித கிரிகோரியின் இறைவனின் பிரார்த்தனை மீதான மூன்றாவது அருட்செயல் உரையிலிருந்து பின்வரும் கூற்றை மேற்கோள் காட்டுகின்றனர்: </w:t>
      </w:r>
      <w:r w:rsidRPr="00FD56E2">
        <w:rPr>
          <w:szCs w:val="24"/>
          <w:lang w:val="ru-RU"/>
        </w:rPr>
        <w:t>"</w:t>
      </w:r>
      <w:r w:rsidRPr="00FD56E2">
        <w:rPr>
          <w:color w:val="000000"/>
          <w:szCs w:val="24"/>
          <w:lang w:val="ru-RU"/>
        </w:rPr>
        <w:t xml:space="preserve">புனித ஆவியானது தந்தையிடமிருந்து வரும் ஆவி என்று அழைக்கப்படுகிறது, மேலும் அவர் </w:t>
      </w:r>
      <w:r w:rsidRPr="00FD56E2">
        <w:rPr>
          <w:szCs w:val="24"/>
          <w:lang w:val="ru-RU"/>
        </w:rPr>
        <w:t>மகனிடமிருந்து வரும்</w:t>
      </w:r>
      <w:r w:rsidRPr="00FD56E2">
        <w:rPr>
          <w:color w:val="000000"/>
          <w:szCs w:val="24"/>
          <w:lang w:val="ru-RU"/>
        </w:rPr>
        <w:t xml:space="preserve"> ஆவி </w:t>
      </w:r>
      <w:r w:rsidRPr="00FD56E2">
        <w:rPr>
          <w:szCs w:val="24"/>
          <w:lang w:val="ru-RU"/>
        </w:rPr>
        <w:t xml:space="preserve">(έκ </w:t>
      </w:r>
      <w:r w:rsidRPr="00FD56E2">
        <w:rPr>
          <w:iCs/>
          <w:szCs w:val="24"/>
          <w:lang w:val="ru-RU"/>
        </w:rPr>
        <w:t xml:space="preserve">τού Ύιού) </w:t>
      </w:r>
      <w:r w:rsidRPr="00FD56E2">
        <w:rPr>
          <w:color w:val="000000"/>
          <w:szCs w:val="24"/>
          <w:lang w:val="ru-RU"/>
        </w:rPr>
        <w:t>என்பதற்குச் சான்று உள்ளது</w:t>
      </w:r>
      <w:r w:rsidRPr="00FD56E2">
        <w:rPr>
          <w:szCs w:val="24"/>
          <w:lang w:val="ru-RU"/>
        </w:rPr>
        <w:t>."</w:t>
      </w:r>
      <w:r w:rsidRPr="00FD56E2">
        <w:rPr>
          <w:rStyle w:val="FootnoteReference"/>
          <w:szCs w:val="24"/>
          <w:lang w:val="ru-RU"/>
        </w:rPr>
        <w:footnoteReference w:id="927"/>
      </w:r>
      <w:r w:rsidRPr="00FD56E2">
        <w:rPr>
          <w:color w:val="000000"/>
          <w:szCs w:val="24"/>
          <w:lang w:val="ru-RU"/>
        </w:rPr>
        <w:t xml:space="preserve"> இருப்பினும், இந்தப் பகுதி சிதைக்கப்பட்டுள்ளது என்றும், உரையின் கட்டமைப்பிற்கு ஏற்ப இது பின்வருமாறு வாசிக்கப்பட வேண்டும் என்றும் ஜெசுயிட் பெடவி கூட ஒப்புக்கொள்ள வேண்டியிருந்தது: "புனித ஆவியானது பிதாவிலிருந்து வரும் ஆவி என்று அழைக்கப்படுகிறது, மேலும் அவர் மகனின் ஆவி என்பதற்குச் சாட்சி கூறுகிறது — ஏனெனில் </w:t>
      </w:r>
      <w:r w:rsidRPr="00FD56E2">
        <w:rPr>
          <w:i/>
          <w:iCs/>
          <w:color w:val="000000"/>
          <w:szCs w:val="24"/>
          <w:lang w:val="ru-RU"/>
        </w:rPr>
        <w:t>இவ்வாறு</w:t>
      </w:r>
      <w:r w:rsidRPr="00FD56E2">
        <w:rPr>
          <w:color w:val="000000"/>
          <w:szCs w:val="24"/>
          <w:lang w:val="ru-RU"/>
        </w:rPr>
        <w:t xml:space="preserve"> கூறப்பட்டுள்ளது: </w:t>
      </w:r>
      <w:r w:rsidRPr="00FD56E2">
        <w:rPr>
          <w:i/>
          <w:iCs/>
          <w:color w:val="000000"/>
          <w:szCs w:val="24"/>
          <w:lang w:val="ru-RU"/>
        </w:rPr>
        <w:t>'கிறிஸ்துவின் ஆவியைக் கொண்டிராதவன் அவருக்குரியவன் அல்ல</w:t>
      </w:r>
      <w:r w:rsidRPr="00FD56E2">
        <w:rPr>
          <w:color w:val="000000"/>
          <w:szCs w:val="24"/>
          <w:lang w:val="ru-RU"/>
        </w:rPr>
        <w:t>'</w:t>
      </w:r>
      <w:r w:rsidRPr="00FD56E2">
        <w:rPr>
          <w:i/>
          <w:iCs/>
          <w:color w:val="000000"/>
          <w:szCs w:val="24"/>
          <w:lang w:val="ru-RU"/>
        </w:rPr>
        <w:t xml:space="preserve"> </w:t>
      </w:r>
      <w:r w:rsidRPr="00FD56E2">
        <w:rPr>
          <w:iCs/>
          <w:color w:val="000000"/>
          <w:szCs w:val="24"/>
          <w:lang w:val="ru-RU"/>
        </w:rPr>
        <w:t>(ரோமர் 8:9)</w:t>
      </w:r>
      <w:r w:rsidRPr="00FD56E2">
        <w:rPr>
          <w:color w:val="000000"/>
          <w:szCs w:val="24"/>
          <w:lang w:val="ru-RU"/>
        </w:rPr>
        <w:t>."</w:t>
      </w:r>
      <w:r w:rsidRPr="00FD56E2">
        <w:rPr>
          <w:rStyle w:val="FootnoteReference"/>
          <w:color w:val="000000"/>
          <w:szCs w:val="24"/>
          <w:lang w:val="ru-RU"/>
        </w:rPr>
        <w:footnoteReference w:id="928"/>
      </w:r>
    </w:p>
    <w:p w14:paraId="0B757618" w14:textId="77777777" w:rsidR="008C6606" w:rsidRPr="00FD56E2" w:rsidRDefault="008C6606" w:rsidP="008C6606">
      <w:pPr>
        <w:shd w:val="clear" w:color="auto" w:fill="FFFFFF"/>
        <w:ind w:firstLine="720"/>
        <w:rPr>
          <w:lang w:val="ru-RU"/>
        </w:rPr>
      </w:pPr>
      <w:r w:rsidRPr="00FD56E2">
        <w:rPr>
          <w:color w:val="000000"/>
          <w:szCs w:val="24"/>
          <w:lang w:val="ru-RU"/>
        </w:rPr>
        <w:t>(d) ஆசீர்வதிக்கப்பட்ட ஜெரோமின் படைப்புகளின் அனைத்துப் பதிப்புகளிலும், புனித சிரில் அவர்களுக்கு எழுதப்பட்ட விசுவாச அறிக்கையின் விளக்கவுரையில், பின்வருமாறு காணப்படுகிறது: "புனித ஆவியார் உண்மையாகவும் முறையாகவும் பிதாவிலிருந்தும் குமாரனிலிருந்தும் புறப்படுகிறார்."</w:t>
      </w:r>
      <w:r w:rsidRPr="00FD56E2">
        <w:rPr>
          <w:rStyle w:val="FootnoteReference"/>
          <w:color w:val="000000"/>
          <w:szCs w:val="24"/>
          <w:lang w:val="ru-RU"/>
        </w:rPr>
        <w:footnoteReference w:id="929"/>
      </w:r>
      <w:r w:rsidRPr="00FD56E2">
        <w:rPr>
          <w:color w:val="000000"/>
          <w:szCs w:val="24"/>
          <w:lang w:val="ru-RU"/>
        </w:rPr>
        <w:t xml:space="preserve"> இருப்பினும், அச்சிடப்பட்டு வெளியிடப்படுவதற்கு முன்பே ஜெரோமின் படைப்புகளைப் பயன்படுத்திய ரோமானிய இறையியலாளர்களே, இந்தப் பகுதியை 'மகனிடமிருந்தும்' என்ற சேர்ப்பு இல்லாமல் மேற்கோள் காட்டுகின்றனர்:</w:t>
      </w:r>
      <w:r w:rsidRPr="00FD56E2">
        <w:rPr>
          <w:rStyle w:val="FootnoteReference"/>
          <w:color w:val="000000"/>
          <w:szCs w:val="24"/>
          <w:lang w:val="ru-RU"/>
        </w:rPr>
        <w:footnoteReference w:id="930"/>
      </w:r>
      <w:r w:rsidRPr="00FD56E2">
        <w:rPr>
          <w:color w:val="000000"/>
          <w:szCs w:val="24"/>
          <w:lang w:val="ru-RU"/>
        </w:rPr>
        <w:t xml:space="preserve"> அவர்களில் ஒருவர் (பீட்டர் லோம்பார்ட்), ஆசீர்வதிக்கப்பட்டவரின் அதே படைப்பிலிருந்து இதையும் மற்றும் இரண்டு ஒத்த பகுதிகளையும் மேற்கோள் காட்டிய பிறகு ஜெரோம், திகைப்புடன் கேட்கிறார்: பரிசுத்த ஆவியானவர் பிதாவிலிருந்து புறப்படுகிறார் என்று கூறிய ஜெரோம், ஏன் — குமாரனிலிருந்தும் என்று கூறவில்லை?</w:t>
      </w:r>
      <w:r w:rsidRPr="00FD56E2">
        <w:rPr>
          <w:rStyle w:val="FootnoteReference"/>
          <w:color w:val="000000"/>
          <w:szCs w:val="24"/>
          <w:lang w:val="ru-RU"/>
        </w:rPr>
        <w:footnoteReference w:id="931"/>
      </w:r>
    </w:p>
    <w:p w14:paraId="34402D5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திருத்தந்தை அகஸ்டீன் எழுதிய மிகப் பரிசுத்தமான திருத்தூலத்தைப் பற்றிய படைப்புகளிலிருந்து, பீட்டர் லோம்பார்ட் பின்வரும் வார்த்தைகளை மேற்கோள் காட்டுகிறார்: 'புனித ஆவியானவர் பிதாவின் மற்றும் குமாரனின் பரிசு, ஏனெனில் அவர் பிதாவிலிருந்தும் குமாரனிலிருந்தும் வெளிப்படுகிறார்.'</w:t>
      </w:r>
      <w:r w:rsidRPr="00FD56E2">
        <w:rPr>
          <w:rStyle w:val="FootnoteReference"/>
          <w:color w:val="000000"/>
          <w:szCs w:val="24"/>
          <w:lang w:val="ru-RU"/>
        </w:rPr>
        <w:footnoteReference w:id="932"/>
      </w:r>
      <w:r w:rsidRPr="00FD56E2">
        <w:rPr>
          <w:color w:val="000000"/>
          <w:szCs w:val="24"/>
          <w:lang w:val="ru-RU"/>
        </w:rPr>
        <w:t xml:space="preserve"> ஆனால் இப்போதெல்லாம், அனைத்துப் பதிப்புகளிலும், இந்தப் பகுதி பின்வருமாறு வாசிக்கப்படுகிறது: 'புனித ஆவியானவர் பிதாவின் மற்றும் குமாரனின் பரிசு, ஏனெனில், ஆண்டவர் கூறுவது போல்</w:t>
      </w:r>
      <w:r w:rsidRPr="00FD56E2">
        <w:rPr>
          <w:iCs/>
          <w:color w:val="000000"/>
          <w:szCs w:val="24"/>
          <w:lang w:val="ru-RU"/>
        </w:rPr>
        <w:t>, "</w:t>
      </w:r>
      <w:r w:rsidRPr="00FD56E2">
        <w:rPr>
          <w:i/>
          <w:color w:val="000000"/>
          <w:szCs w:val="24"/>
          <w:lang w:val="ru-RU"/>
        </w:rPr>
        <w:t>பிதாவிலிருந்து சத்திய ஆவியானவரை நான் உங்களுக்கு அனுப்புவேன்</w:t>
      </w:r>
      <w:r w:rsidRPr="00FD56E2">
        <w:rPr>
          <w:color w:val="000000"/>
          <w:szCs w:val="24"/>
          <w:lang w:val="ru-RU"/>
        </w:rPr>
        <w:t>" (</w:t>
      </w:r>
      <w:r>
        <w:rPr>
          <w:color w:val="000000"/>
          <w:szCs w:val="24"/>
          <w:lang w:val="ru-RU"/>
        </w:rPr>
        <w:t>யோவான்</w:t>
      </w:r>
      <w:r w:rsidRPr="00FD56E2">
        <w:rPr>
          <w:color w:val="000000"/>
          <w:szCs w:val="24"/>
          <w:lang w:val="ru-RU"/>
        </w:rPr>
        <w:t xml:space="preserve"> 15:26), மேலும், அப்போஸ்தலர் கூறும்—"</w:t>
      </w:r>
      <w:r w:rsidRPr="00FD56E2">
        <w:rPr>
          <w:i/>
          <w:iCs/>
          <w:color w:val="000000"/>
          <w:szCs w:val="24"/>
          <w:lang w:val="ru-RU"/>
        </w:rPr>
        <w:t>ஒருவனுக்குக் கிறிஸ்துவுடைய ஆவியானவர் இல்லையென்றால், அவன் அவருக்குரியவன் அல்ல</w:t>
      </w:r>
      <w:r w:rsidRPr="00FD56E2">
        <w:rPr>
          <w:color w:val="000000"/>
          <w:szCs w:val="24"/>
          <w:lang w:val="ru-RU"/>
        </w:rPr>
        <w:t>" (ரோமர் 8:9)—என்பது அதே ஆவியானவரையே குறிக்கிறது.'</w:t>
      </w:r>
      <w:r w:rsidRPr="00FD56E2">
        <w:rPr>
          <w:rStyle w:val="FootnoteReference"/>
          <w:color w:val="000000"/>
          <w:szCs w:val="24"/>
          <w:lang w:val="ru-RU"/>
        </w:rPr>
        <w:footnoteReference w:id="933"/>
      </w:r>
    </w:p>
    <w:p w14:paraId="1D184C68"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(g) இயேசு சபையைச் சேர்ந்த அந்தோனியஸ் போசெவினுஸ், புனித யாக்கோபு டமாஸ்கஸின் படைப்புகளின் சில பதிப்புகளைப் பின்பற்றி, தனது பெயரால் அறியப்படும் 'பாரலாம் மற்றும் ஜோசபாத்தின் கதை' (அத்தியாயம் 19) என்ற கதையிலிருந்து பின்வரும் கூற்றை மேற்கோள் காட்டுகிறார்: 'பிதாவிலிருந்தும் குமாரனிலிருந்தும் புறப்படும் ஒரே பரிசுத்த ஆவியை அறிக்கையிடுக.'</w:t>
      </w:r>
      <w:r w:rsidRPr="00FD56E2">
        <w:rPr>
          <w:rStyle w:val="FootnoteReference"/>
          <w:color w:val="000000"/>
          <w:szCs w:val="24"/>
          <w:lang w:val="ru-RU"/>
        </w:rPr>
        <w:footnoteReference w:id="934"/>
      </w:r>
      <w:r w:rsidRPr="00FD56E2">
        <w:rPr>
          <w:color w:val="000000"/>
          <w:szCs w:val="24"/>
          <w:lang w:val="ru-RU"/>
        </w:rPr>
        <w:t xml:space="preserve"> இருப்பினும், புனித டமாஸ்கஸின் படைப்புகளின் மிகவும் நேர்மையான பதிப்பாசிரியரான (ஜேக்கப் பில்), மிகவும் பழமையான கையெழுத்துப் பிரதிகளை ஆராய்ந்த பிறகு, சம்பந்தப்பட்ட பகுதியில் </w:t>
      </w:r>
      <w:r w:rsidRPr="00FD56E2">
        <w:rPr>
          <w:i/>
          <w:iCs/>
          <w:color w:val="000000"/>
          <w:szCs w:val="24"/>
          <w:lang w:val="ru-RU"/>
        </w:rPr>
        <w:t>'மகனிடமிருந்தும்' என்ற</w:t>
      </w:r>
      <w:r w:rsidRPr="00FD56E2">
        <w:rPr>
          <w:color w:val="000000"/>
          <w:szCs w:val="24"/>
          <w:lang w:val="ru-RU"/>
        </w:rPr>
        <w:t xml:space="preserve"> சொற்றொடரைக் காணவில்லை</w:t>
      </w:r>
      <w:r w:rsidRPr="00FD56E2">
        <w:rPr>
          <w:i/>
          <w:iCs/>
          <w:color w:val="000000"/>
          <w:szCs w:val="24"/>
          <w:lang w:val="ru-RU"/>
        </w:rPr>
        <w:t xml:space="preserve">, </w:t>
      </w:r>
      <w:r w:rsidRPr="00FD56E2">
        <w:rPr>
          <w:color w:val="000000"/>
          <w:szCs w:val="24"/>
          <w:lang w:val="ru-RU"/>
        </w:rPr>
        <w:t>எனவே தனது பதிப்பில் இந்த சொற்றொடரை நீக்கிவிட்டார்.</w:t>
      </w:r>
      <w:r w:rsidRPr="00FD56E2">
        <w:rPr>
          <w:rStyle w:val="FootnoteReference"/>
          <w:color w:val="000000"/>
          <w:szCs w:val="24"/>
          <w:lang w:val="ru-RU"/>
        </w:rPr>
        <w:footnoteReference w:id="935"/>
      </w:r>
      <w:r w:rsidRPr="00FD56E2">
        <w:rPr>
          <w:color w:val="000000"/>
          <w:szCs w:val="24"/>
          <w:lang w:val="ru-RU"/>
        </w:rPr>
        <w:t xml:space="preserve"> பின்னர், பெல்லார்மைன் மற்றும் ஆர்த்தடாக்ஸ் திருச்சபையின் மிகவும் கொடிய துரோகியும் எதிரியுமான லியோ அல்லாசியஸ் ஆகிய இருவரும், பாரலாம் மற்றும் ஜோசஃபாத் கதையிலிருந்து மேற்கோள் காட்டப்பட்ட அந்தப் பகுதி திரிக்கப்பட்டிருந்தது என்பதை ஒப்புக்கொள்ள வேண்டிய கட்டாயம் ஏற்பட்டது.</w:t>
      </w:r>
      <w:r w:rsidRPr="00FD56E2">
        <w:rPr>
          <w:rStyle w:val="FootnoteReference"/>
          <w:color w:val="000000"/>
          <w:szCs w:val="24"/>
          <w:lang w:val="ru-RU"/>
        </w:rPr>
        <w:footnoteReference w:id="936"/>
      </w:r>
    </w:p>
    <w:p w14:paraId="4837F78A" w14:textId="77777777" w:rsidR="008C6606" w:rsidRPr="00FD56E2" w:rsidRDefault="008C6606" w:rsidP="008C6606">
      <w:pPr>
        <w:shd w:val="clear" w:color="auto" w:fill="FFFFFF"/>
        <w:ind w:firstLine="720"/>
        <w:rPr>
          <w:lang w:val="ru-RU"/>
        </w:rPr>
      </w:pPr>
      <w:r w:rsidRPr="00FD56E2">
        <w:rPr>
          <w:color w:val="000000"/>
          <w:szCs w:val="24"/>
          <w:lang w:val="ru-RU"/>
        </w:rPr>
        <w:t>h) புல்காரிய மன்னர் மைக்கேலுக்கு கான்ஸ்டான்டினோப்பிளின் பேராயர் ஃபோட்டியஸின் கடிதத்தின் மூல உரையிலேயே, நைசின்-கான்ஸ்டான்டினோப்பிள் விசுவாசப் பிரமாணத்தை தங்களுக்குப் பிடித்தமான சொருகலைச் சேர்த்து அலங்கரிப்பதில் எந்தத் தயக்கமும் இல்லாதவர்களும் இருந்தனர், — ஃபோதியஸ், இவ்வுலகிற்குத் தெரிந்தபடி, இந்தப் புதுமைக்காக லத்தீன்களை மிகவும் கடுமையாகவும் ஆவேசமாகவும் கண்டித்தார், மேலும் பல துன்பங்களைத் தைரியமாகச் சகித்துக்கொண்டார்.</w:t>
      </w:r>
      <w:r w:rsidRPr="00FD56E2">
        <w:rPr>
          <w:rStyle w:val="FootnoteReference"/>
          <w:color w:val="000000"/>
          <w:szCs w:val="24"/>
          <w:lang w:val="ru-RU"/>
        </w:rPr>
        <w:footnoteReference w:id="937"/>
      </w:r>
    </w:p>
    <w:p w14:paraId="26204718" w14:textId="77777777" w:rsidR="008C6606" w:rsidRPr="00FD56E2" w:rsidRDefault="008C6606" w:rsidP="008C6606">
      <w:pPr>
        <w:shd w:val="clear" w:color="auto" w:fill="FFFFFF"/>
        <w:ind w:firstLine="720"/>
        <w:rPr>
          <w:lang w:val="ru-RU"/>
        </w:rPr>
      </w:pPr>
      <w:r w:rsidRPr="00FD56E2">
        <w:rPr>
          <w:color w:val="000000"/>
          <w:szCs w:val="24"/>
          <w:lang w:val="ru-RU"/>
        </w:rPr>
        <w:t>ஆனால், லத்தீன் கிறிஸ்தவர்கள் தங்கள் மதபோதத்தை நியாயப்படுத்த, இந்தச் சிதைக்கப்பட்ட பகுதிகளை இன்றும் எவ்வாறு பயன்படுத்துகிறார்கள் என்பதற்கு இங்கே சில எடுத்துக்காட்டுகள் உள்ளன.</w:t>
      </w:r>
    </w:p>
    <w:p w14:paraId="3F54350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நன்கு அறியப்பட்ட ரோமானிய இறையியலாளர் பெரோன், மேற்கத்திய திருச்சபை </w:t>
      </w:r>
      <w:r w:rsidRPr="00FD56E2">
        <w:rPr>
          <w:i/>
          <w:iCs/>
          <w:color w:val="000000"/>
          <w:szCs w:val="24"/>
          <w:lang w:val="ru-RU"/>
        </w:rPr>
        <w:t xml:space="preserve">பண்டைய காலத்திலிருந்தே </w:t>
      </w:r>
      <w:r w:rsidRPr="00FD56E2">
        <w:rPr>
          <w:color w:val="000000"/>
          <w:szCs w:val="24"/>
          <w:lang w:val="ru-RU"/>
        </w:rPr>
        <w:t>மகனிலிருந்து பரிசுத்த ஆவியானவர் வெளிச்செல்லும் கோட்பாட்டை நம்பி வந்துள்ளது என்பதை, தாம் நம்புவது போல, மறுக்கமுடியாத வகையில் நிரூபித்ததாகக் கூறுகிறார்: மேலும் எந்த அடிப்படையில்? —</w:t>
      </w:r>
    </w:p>
    <w:p w14:paraId="1C82B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ஏழாம் </w:t>
      </w:r>
      <w:r w:rsidRPr="00FD56E2">
        <w:rPr>
          <w:color w:val="000000"/>
          <w:szCs w:val="24"/>
          <w:lang w:val="ru-RU"/>
        </w:rPr>
        <w:t>நூற்றாண்டில், கான்ஸ்டான்டினோபிளைச் சேர்ந்த கிரேக்கர்கள், பெரும்பாலும் மோனோஃபிசிடைட்டுகள் எனக் கருதப்படுபவர்கள், இதற்காக ஆர்த்தடாக்ஸ் லத்தீன்களைக் கண்டித்தனர்;</w:t>
      </w:r>
      <w:r w:rsidRPr="00FD56E2">
        <w:rPr>
          <w:rStyle w:val="FootnoteReference"/>
          <w:color w:val="000000"/>
          <w:szCs w:val="24"/>
          <w:lang w:val="ru-RU"/>
        </w:rPr>
        <w:footnoteReference w:id="938"/>
      </w:r>
    </w:p>
    <w:p w14:paraId="5DC14D9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 xml:space="preserve">b) ஏனெனில் </w:t>
      </w:r>
      <w:r w:rsidRPr="00FD56E2">
        <w:rPr>
          <w:i/>
          <w:iCs/>
          <w:color w:val="000000"/>
          <w:szCs w:val="24"/>
          <w:lang w:val="ru-RU"/>
        </w:rPr>
        <w:t xml:space="preserve">எட்டாம் </w:t>
      </w:r>
      <w:r w:rsidRPr="00FD56E2">
        <w:rPr>
          <w:color w:val="000000"/>
          <w:szCs w:val="24"/>
          <w:lang w:val="ru-RU"/>
        </w:rPr>
        <w:t xml:space="preserve">நூற்றாண்டில், மேற்கில் இந்த விஷயத்தில் </w:t>
      </w:r>
      <w:r w:rsidRPr="00FD56E2">
        <w:rPr>
          <w:color w:val="000000"/>
          <w:szCs w:val="23"/>
          <w:lang w:val="ru-RU"/>
        </w:rPr>
        <w:t xml:space="preserve">கிரேக்கர்களுக்கும் (படவுருவ வழிபாட்டு எதிர்ப்பாளர்கள் எனக் கூறப்படுபவர்கள்) ஆர்த்தடாக்ஸ் லத்தீன்களுக்கும் </w:t>
      </w:r>
      <w:r w:rsidRPr="00FD56E2">
        <w:rPr>
          <w:color w:val="000000"/>
          <w:szCs w:val="24"/>
          <w:lang w:val="ru-RU"/>
        </w:rPr>
        <w:t>இடையே ஒரு தகராறு எழுந்தது</w:t>
      </w:r>
      <w:r w:rsidRPr="00FD56E2">
        <w:rPr>
          <w:color w:val="000000"/>
          <w:szCs w:val="23"/>
          <w:lang w:val="ru-RU"/>
        </w:rPr>
        <w:t>, மேலும் பெப்பினின் கீழ் கௌலில் ஒரு மன்றம் கூட்டப்பட்டது;</w:t>
      </w:r>
      <w:r w:rsidRPr="00FD56E2">
        <w:rPr>
          <w:rStyle w:val="FootnoteReference"/>
          <w:color w:val="000000"/>
          <w:szCs w:val="23"/>
          <w:lang w:val="ru-RU"/>
        </w:rPr>
        <w:footnoteReference w:id="939"/>
      </w:r>
    </w:p>
    <w:p w14:paraId="5BCB70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ஒன்பதாம் </w:t>
      </w:r>
      <w:r w:rsidRPr="00FD56E2">
        <w:rPr>
          <w:color w:val="000000"/>
          <w:szCs w:val="23"/>
          <w:lang w:val="ru-RU"/>
        </w:rPr>
        <w:t>நூற்றாண்டின் இறுதியில், கான்ஸ்டான்டினோப்பிலின் பேராயரான ஃபோடியஸ் — ஒரு பிளவுபடுத்தியவர் என்று கூறப்படுபவர் — இதற்காக லத்தீன்களைக் கடுமையாகக் கண்டித்தார், மேலும் —</w:t>
      </w:r>
    </w:p>
    <w:p w14:paraId="269F31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(d) இறுதியாக, ஆறாம் நூற்றாண்டிலிருந்து பத்தாம் நூற்றாண்டு வரை, ஸ்பெயின், கௌல், ஜெர்மனி மற்றும் இத்தாலியில் நடந்த சில சிறிய மன்றங்கள் படிப்படியாக இந்த புதுமைனையான '</w:t>
      </w:r>
      <w:r w:rsidRPr="00FD56E2">
        <w:rPr>
          <w:rStyle w:val="FootnoteReference"/>
          <w:color w:val="000000"/>
          <w:szCs w:val="23"/>
          <w:lang w:val="ru-RU"/>
        </w:rPr>
        <w:footnoteReference w:id="940"/>
      </w:r>
      <w:r w:rsidRPr="00FD56E2">
        <w:rPr>
          <w:color w:val="000000"/>
          <w:szCs w:val="23"/>
          <w:lang w:val="ru-RU"/>
        </w:rPr>
        <w:t xml:space="preserve"> '-ஐ விசுவாச அறிக்கையில் கூட அறிமுகப்படுத்தின என்ற உண்மையால் — (என்ன ஒரு அற்புதமான சான்று!…), — அவர் பின்னர் கிழக்கு திருச்சபையை நோக்கித் திரும்பி கூறுகிறார்: "கிழக்கு திருச்சபை எப்போதும் அதே வழியில் நம்பியுள்ளது என்பதும் அதே அளவு உறுதியானது. மேற்கு திருச்சபையின் இந்த நம்பிக்கையைப் பற்றி அது நன்கு அறிந்திருந்தது, ஏனெனில் 521 ஆம் ஆண்டில் போப் ஹார்மிஸ்டாஸ் பேரரசர் ஜஸ்டினுக்கு எழுதிய கடிதத்தைப் பற்றி அது அறிந்திருந்தது, அதில், மற்றவற்றுடன், இவ்வாறு கூறப்பட்டுள்ளது: </w:t>
      </w:r>
      <w:r w:rsidRPr="00FD56E2">
        <w:rPr>
          <w:szCs w:val="23"/>
          <w:lang w:val="ru-RU"/>
        </w:rPr>
        <w:t>தனித்துவமான அம்சம்</w:t>
      </w:r>
      <w:r w:rsidRPr="00FD56E2">
        <w:rPr>
          <w:color w:val="000000"/>
          <w:szCs w:val="23"/>
          <w:lang w:val="ru-RU"/>
        </w:rPr>
        <w:t xml:space="preserve"> என்பது அறியப்படுகிறது</w:t>
      </w:r>
      <w:r w:rsidRPr="00FD56E2">
        <w:rPr>
          <w:szCs w:val="23"/>
          <w:lang w:val="ru-RU"/>
        </w:rPr>
        <w:t xml:space="preserve"> பிதாவின் </w:t>
      </w:r>
      <w:r w:rsidRPr="00FD56E2">
        <w:rPr>
          <w:color w:val="000000"/>
          <w:szCs w:val="23"/>
          <w:lang w:val="ru-RU"/>
        </w:rPr>
        <w:t xml:space="preserve">தனிச்சிறப்பு </w:t>
      </w:r>
      <w:r w:rsidRPr="00FD56E2">
        <w:rPr>
          <w:szCs w:val="23"/>
          <w:lang w:val="ru-RU"/>
        </w:rPr>
        <w:t xml:space="preserve">(proprium) </w:t>
      </w:r>
      <w:r w:rsidRPr="00FD56E2">
        <w:rPr>
          <w:color w:val="000000"/>
          <w:szCs w:val="23"/>
          <w:lang w:val="ru-RU"/>
        </w:rPr>
        <w:t xml:space="preserve">அவர் குமாரனைப் பெற்றெடுப்பதாகும்; குமாரனின் தனிச்சிறப்பு அவர் பிதாவுக்குச் சமமாக பிதாவால் பெற்றெடுக்கப்பட்டவராக இருப்பதாகும்; பரிசுத்த ஆவியானவரின் தனிச்சிறப்பு அவர் தெய்வத்தன்மையின் ஒற்றை சாரத்தில் பிதாவிலிருந்தும் </w:t>
      </w:r>
      <w:r w:rsidRPr="00FD56E2">
        <w:rPr>
          <w:i/>
          <w:iCs/>
          <w:color w:val="000000"/>
          <w:szCs w:val="23"/>
          <w:lang w:val="ru-RU"/>
        </w:rPr>
        <w:t>குமாரனிலிருந்தும்</w:t>
      </w:r>
      <w:r w:rsidRPr="00FD56E2">
        <w:rPr>
          <w:color w:val="000000"/>
          <w:szCs w:val="23"/>
          <w:lang w:val="ru-RU"/>
        </w:rPr>
        <w:t xml:space="preserve"> புறப்படுவதாகும். மேலும், கிரேக்கர்களில் யாரும் இதை எதிர்க்கவில்லை என்று பெரோன் தொடர்கிறார். எனவே, அந்த நேரத்தில் இரு திருச்சபைகளும் இதைத்தான் நம்பின என்று போப் ஹோர்மிஸ்ദ് நம்பியிருக்காவிட்டால், </w:t>
      </w:r>
      <w:r w:rsidRPr="00FD56E2">
        <w:rPr>
          <w:i/>
          <w:iCs/>
          <w:color w:val="000000"/>
          <w:szCs w:val="23"/>
          <w:lang w:val="ru-RU"/>
        </w:rPr>
        <w:t>'அது அறியப்படுகிறது</w:t>
      </w:r>
      <w:r w:rsidRPr="00FD56E2">
        <w:rPr>
          <w:color w:val="000000"/>
          <w:szCs w:val="23"/>
          <w:lang w:val="ru-RU"/>
        </w:rPr>
        <w:t>...' என்று அவர் எழுதியிருக்க மாட்டார்."</w:t>
      </w:r>
      <w:r w:rsidRPr="00FD56E2">
        <w:rPr>
          <w:rStyle w:val="FootnoteReference"/>
          <w:color w:val="000000"/>
          <w:szCs w:val="23"/>
          <w:lang w:val="ru-RU"/>
        </w:rPr>
        <w:footnoteReference w:id="941"/>
      </w:r>
      <w:r w:rsidRPr="00FD56E2">
        <w:rPr>
          <w:color w:val="000000"/>
          <w:szCs w:val="23"/>
          <w:lang w:val="ru-RU"/>
        </w:rPr>
        <w:t xml:space="preserve"> ஆனால் ஒரு கேள்வி எழுகிறது: ஹோர்மிஸ்ஸின் நிருபத்திலிருந்து மேற்கோள் காட்டப்பட்ட பத்தியை, கையெழுத்துப் பிரதிகளுடன் ஒப்பிட்டுப் பார்த்தபோது, மற்றொரு மேற்கத்திய அறிஞரான மான்ஸி, மிகவும் முக்கியமான ஒரு கவனிப்பை ஏன் இந்த மேற்கத்திய அறிஞர் புறக்கணித்தார்: </w:t>
      </w:r>
      <w:r w:rsidRPr="00FD56E2">
        <w:rPr>
          <w:i/>
          <w:iCs/>
          <w:color w:val="000000"/>
          <w:szCs w:val="23"/>
          <w:lang w:val="ru-RU"/>
        </w:rPr>
        <w:t xml:space="preserve">'அசல் </w:t>
      </w:r>
      <w:r w:rsidRPr="00FD56E2">
        <w:rPr>
          <w:color w:val="000000"/>
          <w:szCs w:val="23"/>
          <w:lang w:val="ru-RU"/>
        </w:rPr>
        <w:t>எழுத்தர் இந்தப் பத்தியை பின்வருமாறு எழுதியுள்ளார்: "புனித ஆவியின் தனித்துவமான அம்சம் என்ன என்பதும் அறியப்படுகிறது..."' அந்தப் பண்டைய மற்றும் கிட்டத்தட்ட சம அதிகாரம் வாய்ந்த மற்றொரு கையால் பின்வருமாறு</w:t>
      </w:r>
      <w:r w:rsidRPr="00FD56E2">
        <w:rPr>
          <w:i/>
          <w:iCs/>
          <w:color w:val="000000"/>
          <w:szCs w:val="23"/>
          <w:lang w:val="ru-RU"/>
        </w:rPr>
        <w:t xml:space="preserve"> மாற்றப்பட்டது</w:t>
      </w:r>
      <w:r w:rsidRPr="00FD56E2">
        <w:rPr>
          <w:color w:val="000000"/>
          <w:szCs w:val="23"/>
          <w:lang w:val="ru-RU"/>
        </w:rPr>
        <w:t xml:space="preserve">: 'புனித ஆவியானவரின் </w:t>
      </w:r>
      <w:r w:rsidRPr="00FD56E2">
        <w:rPr>
          <w:color w:val="000000"/>
          <w:szCs w:val="23"/>
          <w:lang w:val="ru-RU"/>
        </w:rPr>
        <w:lastRenderedPageBreak/>
        <w:t>தனித்துவமான அம்சம், அவர் பிதாவிலிருந்தும் குமாரனிலிருந்தும் புறப்படுகிறார் என்பது அறியப்படுகிறது'?"</w:t>
      </w:r>
      <w:r w:rsidRPr="00FD56E2">
        <w:rPr>
          <w:rStyle w:val="FootnoteReference"/>
          <w:color w:val="000000"/>
          <w:szCs w:val="23"/>
          <w:lang w:val="ru-RU"/>
        </w:rPr>
        <w:footnoteReference w:id="942"/>
      </w:r>
      <w:r w:rsidRPr="00FD56E2">
        <w:rPr>
          <w:color w:val="000000"/>
          <w:szCs w:val="23"/>
          <w:lang w:val="ru-RU"/>
        </w:rPr>
        <w:t xml:space="preserve"> ஹாம்பர்க் நூலகத்தில் உள்ள ஒரு கையெழுத்துப் பிரதியில், மான்சியிற்கு முன்பே வேறு யாரோ ஒருவர், கையெழுத்துப் பிரதிகளின் அடிப்படையில், விவாதத்தில் உள்ள அந்தப் பகுதியின் அசல் உரையை அதேபோல மீண்டும் உருவாக்கியதை, ஆடம் செர்னிகாவ் தன் சொந்தக் கண்களால் கண்ட சாட்சியத்தை அந்த அறிஞர் ஏன் கருத்தில் கொள்ளத் தவறினார்?</w:t>
      </w:r>
      <w:r w:rsidRPr="00FD56E2">
        <w:rPr>
          <w:rStyle w:val="FootnoteReference"/>
          <w:color w:val="000000"/>
          <w:szCs w:val="23"/>
          <w:lang w:val="ru-RU"/>
        </w:rPr>
        <w:footnoteReference w:id="943"/>
      </w:r>
      <w:r w:rsidRPr="00FD56E2">
        <w:rPr>
          <w:color w:val="000000"/>
          <w:szCs w:val="23"/>
          <w:lang w:val="ru-RU"/>
        </w:rPr>
        <w:t xml:space="preserve"> சுருக்கமாக: அந்தப் பகுதி ஏற்கெனவே சிதைக்கப்பட்டது என்று நிரூபிக்கப்பட்டிருக்கும்போது, அந்த அறிஞர் ஏன் அதை அதன் சிதைந்த வடிவத்தில் மேற்கோள் காட்டினார்?...</w:t>
      </w:r>
    </w:p>
    <w:p w14:paraId="44362B0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அதே இறையியலாளர், புனித ஆவியின் மீதான அலெக்சாண்ட்ரியாவின் டிடிமஸின் நூலிலிருந்து பின்வரும் வார்த்தைகளை மேற்கோள் காட்டுகிறார்: "மீட்பர் கூறினார்: </w:t>
      </w:r>
      <w:r w:rsidRPr="00FD56E2">
        <w:rPr>
          <w:i/>
          <w:iCs/>
          <w:color w:val="000000"/>
          <w:szCs w:val="23"/>
          <w:lang w:val="ru-RU"/>
        </w:rPr>
        <w:t xml:space="preserve">'அவர் </w:t>
      </w:r>
      <w:r w:rsidRPr="00FD56E2">
        <w:rPr>
          <w:color w:val="000000"/>
          <w:szCs w:val="23"/>
          <w:lang w:val="ru-RU"/>
        </w:rPr>
        <w:t xml:space="preserve">(புனித ஆவி) </w:t>
      </w:r>
      <w:r w:rsidRPr="00FD56E2">
        <w:rPr>
          <w:i/>
          <w:iCs/>
          <w:color w:val="000000"/>
          <w:szCs w:val="23"/>
          <w:lang w:val="ru-RU"/>
        </w:rPr>
        <w:t>தன்னிச்சையாகப் பேசமாட்டார்</w:t>
      </w:r>
      <w:r w:rsidRPr="00FD56E2">
        <w:rPr>
          <w:iCs/>
          <w:color w:val="000000"/>
          <w:szCs w:val="23"/>
          <w:lang w:val="ru-RU"/>
        </w:rPr>
        <w:t xml:space="preserve">', </w:t>
      </w:r>
      <w:r>
        <w:rPr>
          <w:color w:val="000000"/>
          <w:szCs w:val="23"/>
          <w:lang w:val="ru-RU"/>
        </w:rPr>
        <w:t>அதாவது</w:t>
      </w:r>
      <w:r w:rsidRPr="00FD56E2">
        <w:rPr>
          <w:color w:val="000000"/>
          <w:szCs w:val="23"/>
          <w:lang w:val="ru-RU"/>
        </w:rPr>
        <w:t>, என்னைக் കൂടാതെ அல்ல, என் மற்றும் பிதாவின் அனுமதியின்றி அல்ல, ஏனெனில் அவர் என் மற்றும் பிதாவின் விருப்பத்திலிருந்து பிரிக்கப்படவில்லை," — 'ஏனெனில் அவர் தன்னிச்சையாக இருக்கவில்லை, ஆனால் பிதாவிலிருந்தும் என்னிலுமிருந்து இருக்கிறார்; அவர் இருப்பதற்கும் பேசுவதற்கும் வேண்டிய அனைத்தையும் பிதாவிலிருந்தும் என்னிலுமிருந்து பெற்றிருக்கிறார்.'</w:t>
      </w:r>
      <w:r w:rsidRPr="00FD56E2">
        <w:rPr>
          <w:rStyle w:val="FootnoteReference"/>
          <w:color w:val="000000"/>
          <w:szCs w:val="23"/>
          <w:lang w:val="ru-RU"/>
        </w:rPr>
        <w:footnoteReference w:id="944"/>
      </w:r>
      <w:r w:rsidRPr="00FD56E2">
        <w:rPr>
          <w:color w:val="000000"/>
          <w:szCs w:val="23"/>
          <w:lang w:val="ru-RU"/>
        </w:rPr>
        <w:t xml:space="preserve"> ஆனால், 9 ஆம் நூற்றாண்டிலேயே போப் நிக்கோலஸ் I-ன் அறிவுறுத்தலின் பேரில் கிரேக்கர்களுக்கு எதிராக </w:t>
      </w:r>
      <w:r w:rsidRPr="00FD56E2">
        <w:rPr>
          <w:szCs w:val="23"/>
          <w:lang w:val="ru-RU"/>
        </w:rPr>
        <w:t>எழுதிய கோர்பீயன் துறவியான ராட்ராம்னஸ்</w:t>
      </w:r>
      <w:r w:rsidRPr="00FD56E2">
        <w:rPr>
          <w:color w:val="000000"/>
          <w:szCs w:val="23"/>
          <w:lang w:val="ru-RU"/>
        </w:rPr>
        <w:t>, டிடிமஸிடமிருந்து அதே பத்தியை முற்றிலும் மாறுபட்ட முறையில் மேற்கோள் காட்டுகிறார், அதாவது</w:t>
      </w:r>
      <w:r w:rsidRPr="00FD56E2">
        <w:rPr>
          <w:i/>
          <w:iCs/>
          <w:color w:val="000000"/>
          <w:szCs w:val="23"/>
          <w:lang w:val="ru-RU"/>
        </w:rPr>
        <w:t>, 'பிதாவிலிருந்தும் என்னிடமிருந்தும்…' என்ற</w:t>
      </w:r>
      <w:r w:rsidRPr="00FD56E2">
        <w:rPr>
          <w:color w:val="000000"/>
          <w:szCs w:val="23"/>
          <w:lang w:val="ru-RU"/>
        </w:rPr>
        <w:t xml:space="preserve"> இரண்டு </w:t>
      </w:r>
      <w:r w:rsidRPr="00FD56E2">
        <w:rPr>
          <w:i/>
          <w:iCs/>
          <w:color w:val="000000"/>
          <w:szCs w:val="23"/>
          <w:lang w:val="ru-RU"/>
        </w:rPr>
        <w:t>முறை மீண்டும் வரும்</w:t>
      </w:r>
      <w:r w:rsidRPr="00FD56E2">
        <w:rPr>
          <w:color w:val="000000"/>
          <w:szCs w:val="23"/>
          <w:lang w:val="ru-RU"/>
        </w:rPr>
        <w:t xml:space="preserve"> வார்த்தைகள் இல்லாமல் மேற்கோள் காட்டுகிறார்</w:t>
      </w:r>
      <w:r w:rsidRPr="00FD56E2">
        <w:rPr>
          <w:i/>
          <w:iCs/>
          <w:color w:val="000000"/>
          <w:szCs w:val="23"/>
          <w:lang w:val="ru-RU"/>
        </w:rPr>
        <w:t xml:space="preserve">. </w:t>
      </w:r>
      <w:r w:rsidRPr="00FD56E2">
        <w:rPr>
          <w:color w:val="000000"/>
          <w:szCs w:val="23"/>
          <w:lang w:val="ru-RU"/>
        </w:rPr>
        <w:t>இந்த வார்த்தைகள் அவரது நோக்கத்திற்கு மிகவும் அவசியமானவையாக இருந்தபோதிலும், அவரால் வேண்டுமென்றே அவற்றைத் தவிர்த்திருக்க முடியாது; இதன் பொருள், 9 ஆம் நூற்றாண்டில் டிடிமஸின் படைப்பின் கையெழுத்துப் பிரதிகளில் இந்த வார்த்தைகள் இல்லை என்பதாகும்.</w:t>
      </w:r>
      <w:r w:rsidRPr="00FD56E2">
        <w:rPr>
          <w:rStyle w:val="FootnoteReference"/>
          <w:color w:val="000000"/>
          <w:szCs w:val="23"/>
          <w:lang w:val="ru-RU"/>
        </w:rPr>
        <w:footnoteReference w:id="945"/>
      </w:r>
      <w:r w:rsidRPr="00FD56E2">
        <w:rPr>
          <w:color w:val="000000"/>
          <w:szCs w:val="23"/>
          <w:lang w:val="ru-RU"/>
        </w:rPr>
        <w:t xml:space="preserve">  அதேபோல், 16 ஆம் நூற்றாண்டு வரை மேற்கத்திய அறிஞர்களால் வெளியிடப்பட்ட, பரிசுத்த ஆவியார் குறித்த டிடிமஸின் трактатын சில பதிப்புகளிலும் இதே வார்த்தைகள் இல்லை என்பது அறியப்படுகிறது;</w:t>
      </w:r>
      <w:r w:rsidRPr="00FD56E2">
        <w:rPr>
          <w:rStyle w:val="FootnoteReference"/>
          <w:color w:val="000000"/>
          <w:szCs w:val="23"/>
          <w:lang w:val="ru-RU"/>
        </w:rPr>
        <w:footnoteReference w:id="946"/>
      </w:r>
      <w:r w:rsidRPr="00FD56E2">
        <w:rPr>
          <w:color w:val="000000"/>
          <w:szCs w:val="23"/>
          <w:lang w:val="ru-RU"/>
        </w:rPr>
        <w:t xml:space="preserve"> இது 16 ஆம் நூற்றாண்டில் கூட, இந்த வார்த்தைகள் சேர்க்கப்படாத கையெழுத்துப் பிரதிகள் இருந்தன என்பதைக் காட்டுகிறது. அத்தகைய ஒரு பகுதி இப்போது சிதைக்கப்பட்டதைத் தவிர வேறு எதையாகவும் கருதப்பட முடியுமா?</w:t>
      </w:r>
    </w:p>
    <w:p w14:paraId="6D1EA99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இ) இறுதியாக, யூனோமியஸுக்கு எதிரான புனித பசிலின் மூன்றாவது புத்தகத்திலிருந்து வரும் வார்த்தைகளை பெரோன் சுட்டிக்காட்டுகிறார்: "அவர் (புனித ஆவியார்) குமாரனுக்கு அடுத்தபடியாக மரியாதையில் இருக்கிறார், ஏனெனில் </w:t>
      </w:r>
      <w:r w:rsidRPr="00FD56E2">
        <w:rPr>
          <w:i/>
          <w:iCs/>
          <w:color w:val="000000"/>
          <w:szCs w:val="23"/>
          <w:lang w:val="ru-RU"/>
        </w:rPr>
        <w:t>அவர் தம் இருப்பை அவரிடமிருந்து பெறுகிறார், அவரிடமிருந்து பெறுகிறார் மற்றும் எங்களுக்கு அறிவிக்கிறார், மேலும் இந்தக் காரணத்தைப் பொறுத்தே முற்றிலும் சார்ந்திருக்கிறார்</w:t>
      </w:r>
      <w:r w:rsidRPr="00FD56E2">
        <w:rPr>
          <w:color w:val="000000"/>
          <w:szCs w:val="23"/>
          <w:lang w:val="ru-RU"/>
        </w:rPr>
        <w:t xml:space="preserve">—இதுவே பக்தி போதனை; ஆனால் அவர் இயல்பு ரீதியாக மூன்றாம் இடத்தில் இருக்கிறார் என்பது—இது புனித வேதாகமம் நமக்குக் கற்பிப்பது அல்ல, முன்பு </w:t>
      </w:r>
      <w:r w:rsidRPr="00FD56E2">
        <w:rPr>
          <w:color w:val="000000"/>
          <w:szCs w:val="23"/>
          <w:lang w:val="ru-RU"/>
        </w:rPr>
        <w:lastRenderedPageBreak/>
        <w:t>கூறப்பட்டவற்றிலிருந்து இதை கடுமையான நிலைத்தன்மையுடன் ஊகிக்கவும் முடியாது."</w:t>
      </w:r>
      <w:r w:rsidRPr="00FD56E2">
        <w:rPr>
          <w:rStyle w:val="FootnoteReference"/>
          <w:color w:val="000000"/>
          <w:szCs w:val="23"/>
          <w:lang w:val="ru-RU"/>
        </w:rPr>
        <w:footnoteReference w:id="947"/>
      </w:r>
      <w:r w:rsidRPr="00FD56E2">
        <w:rPr>
          <w:color w:val="000000"/>
          <w:szCs w:val="23"/>
          <w:lang w:val="ru-RU"/>
        </w:rPr>
        <w:t xml:space="preserve"> இந்தப் பகுதியின் நம்பகத்தன்மையைத்தான் லத்தீனியர்கள் புளோரன்ஸ் மன்றத்தில் கிட்டத்தட்ட ஒரு வருடத்திற்கு கிரேக்கர்களுக்கு எதிராகப் பாதுகாத்தனர், ஆனால் அதை அவர்களால் நிலைநிறுத்த முடியவில்லை. ஏபேசு நகரைச் சேர்ந்த மார்க் —</w:t>
      </w:r>
    </w:p>
    <w:p w14:paraId="4C5D59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அ) ஒருபுறம், அவரிடம் இருந்த பாஷிலின் படைப்பின் மிகப் பழைமையான கிரேக்க கையெழுத்துப் பிரதியை அவர்களுக்கு எதிராகச் சரியாக வைத்தார், அதில் சர்ச்சைக்குரிய பகுதி—லத்தீனியருக்குச் சாதகமான வார்த்தைகள் இல்லாமல்—பின்வருமாறு படித்தது: "ஆவியானது குமாரனுக்குப் பிறகு முறையாக இரண்டாம் இடத்தைப் பிடித்துள்ளது — இது, ஒருவேளை </w:t>
      </w:r>
      <w:r w:rsidRPr="00FD56E2">
        <w:rPr>
          <w:szCs w:val="23"/>
          <w:lang w:val="ru-RU"/>
        </w:rPr>
        <w:t xml:space="preserve">(ίσως), </w:t>
      </w:r>
      <w:r w:rsidRPr="00FD56E2">
        <w:rPr>
          <w:color w:val="000000"/>
          <w:szCs w:val="23"/>
          <w:lang w:val="ru-RU"/>
        </w:rPr>
        <w:t>பக்திப் போதனையைக் கற்பிக்கிறது; ஆனால் அது இயல்பிலும் மூன்றாம் இடத்தில் உள்ளது என்பது, இந்தப் புனித வேதவசனம் நமக்குக் கற்பிக்கவில்லை... மற்றும் பல", — அதே சமயம், கான்ஸ்டான்டினோபளில் இதே போன்ற சரியான வாசிப்பைக் கொண்ட ஆயிரம் பழங்கால கையெழுத்துப் பிரதிகள் இருப்பதையும், நான்கு அல்லது ஐந்து சிதைந்த வாசிப்பைக் கொண்ட கையெழுத்துப் பிரதிகள் இருப்பதையும், அவற்றை லத்தீன் மக்கள் பின்பற்றுகிறார்கள் என்பதையும் அவர் சான்றளித்தார்;</w:t>
      </w:r>
    </w:p>
    <w:p w14:paraId="344ECE8E"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b) மறுபுறம், இந்தப் பகுதி காணப்படும் புனித பேசிலின் உரையின் முழுச் சூழலில் இருந்தும், மற்றும் புனிதரின் மற்ற படைப்புகளில் உள்ள இணையான பகுதிகளில் இருந்தும், புனித ஆவியானவர் குமாரனிடமிருந்து புறப்படுகிறார் என்பதை அவர் ஒருபோதும் ஒப்புக் கொள்ளவில்லை என்று சாட்சியமளிப்பதன் மூலம், லத்தீன் வாசகத்தின் திரிபை அவர் தெளிவாக வெளிப்படுத்தினார்.</w:t>
      </w:r>
      <w:r w:rsidRPr="00FD56E2">
        <w:rPr>
          <w:rStyle w:val="FootnoteReference"/>
          <w:color w:val="000000"/>
          <w:szCs w:val="23"/>
          <w:lang w:val="ru-RU"/>
        </w:rPr>
        <w:footnoteReference w:id="948"/>
      </w:r>
      <w:r w:rsidRPr="00FD56E2">
        <w:rPr>
          <w:color w:val="000000"/>
          <w:szCs w:val="23"/>
          <w:lang w:val="ru-RU"/>
        </w:rPr>
        <w:t xml:space="preserve"> </w:t>
      </w:r>
      <w:r w:rsidRPr="00FD56E2">
        <w:rPr>
          <w:color w:val="000000"/>
          <w:szCs w:val="24"/>
          <w:lang w:val="ru-RU"/>
        </w:rPr>
        <w:t>மார்க் பாதுகாத்த வாசிப்பின் நம்பகத்தன்மையும், அதன் விளைவாக லத்தீனியர்களால் பின்பற்றப்பட்ட சிதைவும், மேலும் ஆதாரங்களால் உறுதிப்படுத்தப்படுகின்றன:</w:t>
      </w:r>
    </w:p>
    <w:p w14:paraId="4E56FD0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மேற்கத்திய அறிஞர்களே, புனித பசிலின் படைப்புகளின் கிரேக்க மற்றும் லத்தீன் மொழிபெயர்ப்புகளின் ஏறக்குறைய அனைத்து பதிப்புகளிலும், இந்தப் பகுதியை மார்க் கூறியபடியே முழுமையாகப் படிக்கிறார்கள் என்ற உண்மையால்,</w:t>
      </w:r>
      <w:r w:rsidRPr="00FD56E2">
        <w:rPr>
          <w:rStyle w:val="FootnoteReference"/>
          <w:color w:val="000000"/>
          <w:szCs w:val="24"/>
          <w:lang w:val="ru-RU"/>
        </w:rPr>
        <w:footnoteReference w:id="949"/>
      </w:r>
      <w:r w:rsidRPr="00FD56E2">
        <w:rPr>
          <w:color w:val="000000"/>
          <w:szCs w:val="24"/>
          <w:lang w:val="ru-RU"/>
        </w:rPr>
        <w:t xml:space="preserve"> அதே சமயம், மிகச் சமீபத்திய மற்றும் சிறந்த பதிப்புகளில் (1730 மற்றும் 1839) பணியாற்றியவர்களும், தாங்கள் பயன்படுத்திய ஏழு கையெழுத்துப் பிரதிகளில், அனைத்திலும் ஒரே வாசிப்பு உள்ளது, மேலும் ஒன்றில் மட்டுமே </w:t>
      </w:r>
      <w:r w:rsidRPr="00FD56E2">
        <w:rPr>
          <w:i/>
          <w:iCs/>
          <w:color w:val="000000"/>
          <w:szCs w:val="24"/>
          <w:lang w:val="ru-RU"/>
        </w:rPr>
        <w:t>'ஒருவேளை'</w:t>
      </w:r>
      <w:r w:rsidRPr="00FD56E2">
        <w:rPr>
          <w:i/>
          <w:iCs/>
          <w:szCs w:val="24"/>
          <w:lang w:val="ru-RU"/>
        </w:rPr>
        <w:t xml:space="preserve"> என்ற </w:t>
      </w:r>
      <w:r w:rsidRPr="00FD56E2">
        <w:rPr>
          <w:i/>
          <w:iCs/>
          <w:color w:val="000000"/>
          <w:szCs w:val="24"/>
          <w:lang w:val="ru-RU"/>
        </w:rPr>
        <w:t>பொருள் கொண்ட</w:t>
      </w:r>
      <w:r w:rsidRPr="00FD56E2">
        <w:rPr>
          <w:szCs w:val="24"/>
          <w:lang w:val="ru-RU"/>
        </w:rPr>
        <w:t xml:space="preserve"> ΐσως என்ற சொல்லம்</w:t>
      </w:r>
      <w:r w:rsidRPr="00FD56E2">
        <w:rPr>
          <w:color w:val="000000"/>
          <w:szCs w:val="24"/>
          <w:lang w:val="ru-RU"/>
        </w:rPr>
        <w:t xml:space="preserve"> இல்லை;</w:t>
      </w:r>
      <w:r w:rsidRPr="00FD56E2">
        <w:rPr>
          <w:rStyle w:val="FootnoteReference"/>
          <w:color w:val="000000"/>
          <w:szCs w:val="24"/>
          <w:lang w:val="ru-RU"/>
        </w:rPr>
        <w:footnoteReference w:id="950"/>
      </w:r>
    </w:p>
    <w:p w14:paraId="7A3678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 மாஸ்கோவில் உள்ள சினோடல் நூலகத்தில் உள்ள, 11 ஆம் நூற்றாண்டைச் சேர்ந்த கையெழுத்துப் பிரதியில், புனித பசிலிடமிருந்து மேற்கோள் காட்டப்பட்ட இவ்வரி அதே வாசிப்பைக் கொண்டுள்ளது;</w:t>
      </w:r>
      <w:r w:rsidRPr="00FD56E2">
        <w:rPr>
          <w:rStyle w:val="FootnoteReference"/>
          <w:color w:val="000000"/>
          <w:szCs w:val="24"/>
          <w:lang w:val="ru-RU"/>
        </w:rPr>
        <w:footnoteReference w:id="951"/>
      </w:r>
      <w:r w:rsidRPr="00FD56E2">
        <w:rPr>
          <w:color w:val="000000"/>
          <w:szCs w:val="24"/>
          <w:lang w:val="ru-RU"/>
        </w:rPr>
        <w:t xml:space="preserve"> மற்றும் —</w:t>
      </w:r>
    </w:p>
    <w:p w14:paraId="16BC504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இ) ஏனெனில், கிரேக்கர்களுக்கு எதிரான ஹூகோ எட்டேரியனின் трактаட்டுக்கு எதிராக 12 ஆம் நூற்றாண்டின் இறுதியில் ஒரு மறுப்பை எழுதிய தெசலோனிக்கியின் பேராயர் நிக்கிதா, புனித பாசிலின் இந்தப் பகுதியை அதன் சிதைக்கப்படாத வடிவத்தில் மேற்கோள் காட்டுகிறார், அவர் தாம் பரிசுத்த ஆவியானவரின் வெளிப்பாடு குறித்த ஒரு ஆர்த்தடாக்ஸ் அல்லாத கருத்தைக் கொண்டிருந்த போதிலும்,</w:t>
      </w:r>
      <w:r w:rsidRPr="00FD56E2">
        <w:rPr>
          <w:rStyle w:val="FootnoteReference"/>
          <w:color w:val="000000"/>
          <w:szCs w:val="24"/>
          <w:lang w:val="ru-RU"/>
        </w:rPr>
        <w:footnoteReference w:id="952"/>
      </w:r>
      <w:r w:rsidRPr="00FD56E2">
        <w:rPr>
          <w:color w:val="000000"/>
          <w:szCs w:val="24"/>
          <w:lang w:val="ru-RU"/>
        </w:rPr>
        <w:t xml:space="preserve"> மேலும் எட்டேரியன் ஏற்கனவே இதை லத்தீன் மொழியில் சிதைக்கப்பட்ட வடிவில் </w:t>
      </w:r>
      <w:r w:rsidRPr="00FD56E2">
        <w:rPr>
          <w:color w:val="000000"/>
          <w:szCs w:val="24"/>
          <w:lang w:val="ru-RU"/>
        </w:rPr>
        <w:lastRenderedPageBreak/>
        <w:t>மேற்கோள் காட்டியிருந்த போதிலும்.</w:t>
      </w:r>
      <w:r w:rsidRPr="00FD56E2">
        <w:rPr>
          <w:rStyle w:val="FootnoteReference"/>
          <w:color w:val="000000"/>
          <w:szCs w:val="24"/>
          <w:lang w:val="ru-RU"/>
        </w:rPr>
        <w:footnoteReference w:id="953"/>
      </w:r>
      <w:r w:rsidRPr="00FD56E2">
        <w:rPr>
          <w:color w:val="000000"/>
          <w:szCs w:val="24"/>
          <w:lang w:val="ru-RU"/>
        </w:rPr>
        <w:t xml:space="preserve"> அப்படியானால், ஏன் ஒரு அறிஞர், அதன் சிதைவு மிகவும் வெளிப்படையாகத் தெரிந்தும், அவரைப் போன்ற கருத்துக்களைக் கொண்டவர்களால் கூட ஒப்புக்கொள்ளப்பட்டும் இருக்கும் இத்தகைய ஒரு பகுதியைச் சார்ந்திருக்க வேண்டும்? அல்லது, இந்தச் சிதைவு வெளிப்படையாகத் தெரியாவிட்டாலும், பலத்த சர்ச்சைக்கும் விவாதத்திற்கும் உள்ளான ஒரு பகுதியான -ஐ அடிப்படையாகக் கொண்டு ஒருவரின் போதனையை ஏன் அமைக்க வேண்டும்? மறுக்கமுடியாத வேறு சிறந்த பகுதிகள் இல்லையா? இதோ—முழு மர்மத்திற்கும் விளக்கம்!</w:t>
      </w:r>
    </w:p>
    <w:p w14:paraId="515FB7F0"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3) </w:t>
      </w:r>
      <w:r w:rsidRPr="00FD56E2">
        <w:rPr>
          <w:color w:val="000000"/>
          <w:spacing w:val="40"/>
          <w:szCs w:val="24"/>
          <w:lang w:val="ru-RU"/>
        </w:rPr>
        <w:t xml:space="preserve">மூன்றாவது வகையான சான்றுகள் (மிக விரிவானது), </w:t>
      </w:r>
      <w:r w:rsidRPr="00FD56E2">
        <w:rPr>
          <w:szCs w:val="24"/>
          <w:lang w:val="ru-RU"/>
        </w:rPr>
        <w:t>திருச்சபை தந்தையரின்</w:t>
      </w:r>
      <w:r w:rsidRPr="00FD56E2">
        <w:rPr>
          <w:color w:val="000000"/>
          <w:szCs w:val="24"/>
          <w:lang w:val="ru-RU"/>
        </w:rPr>
        <w:t xml:space="preserve"> எழுத்துக்களிலிருந்து சரியாக மேற்கோள் காட்டப்பட்டிருந்தாலும்</w:t>
      </w:r>
      <w:r w:rsidRPr="00FD56E2">
        <w:rPr>
          <w:szCs w:val="24"/>
          <w:lang w:val="ru-RU"/>
        </w:rPr>
        <w:t xml:space="preserve">, அவை </w:t>
      </w:r>
      <w:r w:rsidRPr="00FD56E2">
        <w:rPr>
          <w:szCs w:val="23"/>
          <w:lang w:val="ru-RU"/>
        </w:rPr>
        <w:t>தவறான, மறைமுகமான மற்றும் பொதுவாக, தவறான விளக்கங்கள் மூலம் அவற்றுக்குக் கொடுக்கப்பட்ட அர்த்தத்தை வெளிப்படுத்தாத சாட்சியங்களைக்</w:t>
      </w:r>
      <w:r w:rsidRPr="00FD56E2">
        <w:rPr>
          <w:szCs w:val="24"/>
          <w:lang w:val="ru-RU"/>
        </w:rPr>
        <w:t xml:space="preserve"> கொண்டுள்ளன</w:t>
      </w:r>
      <w:r w:rsidRPr="00FD56E2">
        <w:rPr>
          <w:szCs w:val="23"/>
          <w:lang w:val="ru-RU"/>
        </w:rPr>
        <w:t>. இவற்றில் அடங்குபவை:</w:t>
      </w:r>
    </w:p>
    <w:p w14:paraId="6020425C" w14:textId="77777777" w:rsidR="008C6606" w:rsidRPr="00FD56E2" w:rsidRDefault="008C6606" w:rsidP="008C6606">
      <w:pPr>
        <w:shd w:val="clear" w:color="auto" w:fill="FFFFFF"/>
        <w:ind w:firstLine="720"/>
        <w:rPr>
          <w:szCs w:val="23"/>
          <w:lang w:val="ru-RU"/>
        </w:rPr>
      </w:pPr>
      <w:r w:rsidRPr="00FD56E2">
        <w:rPr>
          <w:szCs w:val="23"/>
          <w:lang w:val="ru-RU"/>
        </w:rPr>
        <w:t>அ</w:t>
      </w:r>
      <w:r w:rsidRPr="00FD56E2">
        <w:rPr>
          <w:iCs/>
          <w:szCs w:val="23"/>
          <w:lang w:val="ru-RU"/>
        </w:rPr>
        <w:t xml:space="preserve">) </w:t>
      </w:r>
      <w:r w:rsidRPr="00FD56E2">
        <w:rPr>
          <w:spacing w:val="40"/>
          <w:szCs w:val="23"/>
          <w:lang w:val="ru-RU"/>
        </w:rPr>
        <w:t xml:space="preserve">பழங்கால ஆசிரியர்களின் எழுத்துக்களில் இருந்து </w:t>
      </w:r>
      <w:r w:rsidRPr="00FD56E2">
        <w:rPr>
          <w:szCs w:val="23"/>
          <w:lang w:val="ru-RU"/>
        </w:rPr>
        <w:t xml:space="preserve">சூழலுக்குப் புறம்பாக </w:t>
      </w:r>
      <w:r w:rsidRPr="00FD56E2">
        <w:rPr>
          <w:spacing w:val="40"/>
          <w:szCs w:val="23"/>
          <w:lang w:val="ru-RU"/>
        </w:rPr>
        <w:t>மேற்கோள் காட்டப்பட்டு</w:t>
      </w:r>
      <w:r w:rsidRPr="00FD56E2">
        <w:rPr>
          <w:szCs w:val="23"/>
          <w:lang w:val="ru-RU"/>
        </w:rPr>
        <w:t xml:space="preserve">, அவர்களின் உரையாடலின் பின்னணியிலிருந்து முற்றிலும் விலகி விளக்கப்படும் </w:t>
      </w:r>
      <w:r w:rsidRPr="00FD56E2">
        <w:rPr>
          <w:spacing w:val="40"/>
          <w:szCs w:val="23"/>
          <w:lang w:val="ru-RU"/>
        </w:rPr>
        <w:t>பகுதிகள்</w:t>
      </w:r>
      <w:r w:rsidRPr="00FD56E2">
        <w:rPr>
          <w:szCs w:val="23"/>
          <w:lang w:val="ru-RU"/>
        </w:rPr>
        <w:t>. உதாரணமாக, அவர்கள் சுட்டிக்காட்டுவது—</w:t>
      </w:r>
    </w:p>
    <w:p w14:paraId="509EAAE6" w14:textId="77777777" w:rsidR="008C6606" w:rsidRPr="00FD56E2" w:rsidRDefault="008C6606" w:rsidP="008C6606">
      <w:pPr>
        <w:shd w:val="clear" w:color="auto" w:fill="FFFFFF"/>
        <w:ind w:firstLine="720"/>
        <w:rPr>
          <w:szCs w:val="23"/>
          <w:lang w:val="ru-RU"/>
        </w:rPr>
      </w:pPr>
      <w:r w:rsidRPr="00FD56E2">
        <w:rPr>
          <w:szCs w:val="23"/>
          <w:lang w:val="ru-RU"/>
        </w:rPr>
        <w:t xml:space="preserve">(அ) புனித அத்தனாசியாரின் இரண்டு கூற்றுகள், அதில் அவர் குமாரனைப் பரிசுத்த ஆவியின் </w:t>
      </w:r>
      <w:r w:rsidRPr="00FD56E2">
        <w:rPr>
          <w:i/>
          <w:iCs/>
          <w:szCs w:val="23"/>
          <w:lang w:val="ru-RU"/>
        </w:rPr>
        <w:t>ஊற்றாகக்</w:t>
      </w:r>
      <w:r w:rsidRPr="00FD56E2">
        <w:rPr>
          <w:szCs w:val="23"/>
          <w:lang w:val="ru-RU"/>
        </w:rPr>
        <w:t xml:space="preserve"> குறிப்பிடுகிறார்;</w:t>
      </w:r>
      <w:r w:rsidRPr="00FD56E2">
        <w:rPr>
          <w:rStyle w:val="FootnoteReference"/>
          <w:szCs w:val="23"/>
          <w:lang w:val="ru-RU"/>
        </w:rPr>
        <w:footnoteReference w:id="954"/>
      </w:r>
      <w:r w:rsidRPr="00FD56E2">
        <w:rPr>
          <w:szCs w:val="23"/>
          <w:lang w:val="ru-RU"/>
        </w:rPr>
        <w:t xml:space="preserve"> ஆனால், இந்த இரண்டு சந்தர்ப்பங்களிலும், புனித போதகர் குமாரனைப் பற்றி, அவர் விசுவாசிகளின் ஆன்மாக்களில் பரிசுத்த ஆவியை ஊற்றுகிறார் அல்லது தனது கிருபை நிறைந்த வரங்களை வழங்குகிறார் என்ற குறிப்பிட்ட அர்த்தத்தில் பேசுகிறார், ஏனெனில் இரண்டு சந்தர்ப்பங்களிலும் </w:t>
      </w:r>
      <w:r w:rsidRPr="00FD56E2">
        <w:rPr>
          <w:i/>
          <w:iCs/>
          <w:szCs w:val="23"/>
          <w:lang w:val="ru-RU"/>
        </w:rPr>
        <w:t>அவர்</w:t>
      </w:r>
      <w:r w:rsidRPr="00FD56E2">
        <w:rPr>
          <w:szCs w:val="23"/>
          <w:lang w:val="ru-RU"/>
        </w:rPr>
        <w:t xml:space="preserve"> இரட்சகரின் வார்த்தைகளை மேற்கோள் காட்டுகிறார்: </w:t>
      </w:r>
      <w:r w:rsidRPr="00FD56E2">
        <w:rPr>
          <w:i/>
          <w:iCs/>
          <w:szCs w:val="23"/>
          <w:lang w:val="ru-RU"/>
        </w:rPr>
        <w:t>'தாகமுள்ளவன் என்னிடத்தில் வந்து பானம்பண்ணக்கடவன்</w:t>
      </w:r>
      <w:r w:rsidRPr="00FD56E2">
        <w:rPr>
          <w:szCs w:val="23"/>
          <w:lang w:val="ru-RU"/>
        </w:rPr>
        <w:t>' (</w:t>
      </w:r>
      <w:r>
        <w:rPr>
          <w:szCs w:val="23"/>
          <w:lang w:val="ru-RU"/>
        </w:rPr>
        <w:t>யோவான் 7</w:t>
      </w:r>
      <w:r w:rsidRPr="00FD56E2">
        <w:rPr>
          <w:szCs w:val="23"/>
          <w:lang w:val="ru-RU"/>
        </w:rPr>
        <w:t xml:space="preserve">:37), அப்போஸ்தலர்களுக்கு அவர் சொன்ன வார்த்தைகள்: </w:t>
      </w:r>
      <w:r w:rsidRPr="00FD56E2">
        <w:rPr>
          <w:i/>
          <w:iCs/>
          <w:szCs w:val="23"/>
          <w:lang w:val="ru-RU"/>
        </w:rPr>
        <w:t>'புனித ஆவியைப் பெற்றுக்கொள்ளுங்கள்</w:t>
      </w:r>
      <w:r w:rsidRPr="00FD56E2">
        <w:rPr>
          <w:szCs w:val="23"/>
          <w:lang w:val="ru-RU"/>
        </w:rPr>
        <w:t>' (</w:t>
      </w:r>
      <w:r>
        <w:rPr>
          <w:szCs w:val="23"/>
          <w:lang w:val="ru-RU"/>
        </w:rPr>
        <w:t>யோவான்</w:t>
      </w:r>
      <w:r w:rsidRPr="00FD56E2">
        <w:rPr>
          <w:szCs w:val="23"/>
          <w:lang w:val="ru-RU"/>
        </w:rPr>
        <w:t xml:space="preserve"> 20:22), சமாரியப் பெண்ணுடனான உரையாடலில் வாழ்வு நீர் பற்றி அவர் கூறிய வார்த்தைகள் (</w:t>
      </w:r>
      <w:r>
        <w:rPr>
          <w:szCs w:val="23"/>
          <w:lang w:val="ru-RU"/>
        </w:rPr>
        <w:t>யோவான் 4</w:t>
      </w:r>
      <w:r w:rsidRPr="00FD56E2">
        <w:rPr>
          <w:szCs w:val="23"/>
          <w:lang w:val="ru-RU"/>
        </w:rPr>
        <w:t>:10–15), இந்த நீர் புனித ஆவியே என்று புரிந்துகொண்டு, புனித ஆவியானவரின் வரங்கள் ஊற்றப்படுவதைப் பற்றிய பிற ஒத்த உரைகள்;</w:t>
      </w:r>
      <w:r w:rsidRPr="00FD56E2">
        <w:rPr>
          <w:rStyle w:val="FootnoteReference"/>
          <w:szCs w:val="23"/>
          <w:lang w:val="ru-RU"/>
        </w:rPr>
        <w:footnoteReference w:id="955"/>
      </w:r>
      <w:r w:rsidRPr="00FD56E2">
        <w:rPr>
          <w:szCs w:val="23"/>
          <w:lang w:val="ru-RU"/>
        </w:rPr>
        <w:t xml:space="preserve"> அல்லது —</w:t>
      </w:r>
    </w:p>
    <w:p w14:paraId="720F0D79" w14:textId="77777777" w:rsidR="008C6606" w:rsidRPr="00FD56E2" w:rsidRDefault="008C6606" w:rsidP="008C6606">
      <w:pPr>
        <w:shd w:val="clear" w:color="auto" w:fill="FFFFFF"/>
        <w:ind w:firstLine="720"/>
        <w:rPr>
          <w:lang w:val="ru-RU"/>
        </w:rPr>
      </w:pPr>
      <w:r w:rsidRPr="00FD56E2">
        <w:rPr>
          <w:szCs w:val="23"/>
          <w:lang w:val="ru-RU"/>
        </w:rPr>
        <w:t>bb) புனித கிரகோரி மகானின் கூற்று: 'குழந்தை ஞானஸ்நானத்தில் கற்பிக்கப்பட்ட வார்த்தைகளின் சேர்க்கையின்படி, பிதாவுக்கு மகன் எவ்வாறு தொடர்புடையிருக்கிறாரோ, அவ்வாறே மகனுக்கு ஆவியும் தொடர்புடையிருக்கிறார்.'</w:t>
      </w:r>
      <w:r w:rsidRPr="00FD56E2">
        <w:rPr>
          <w:rStyle w:val="FootnoteReference"/>
          <w:szCs w:val="23"/>
          <w:lang w:val="ru-RU"/>
        </w:rPr>
        <w:footnoteReference w:id="956"/>
      </w:r>
      <w:r w:rsidRPr="00FD56E2">
        <w:rPr>
          <w:szCs w:val="23"/>
          <w:lang w:val="ru-RU"/>
        </w:rPr>
        <w:t xml:space="preserve"> ஆனால் புனித பாசிலின் கூற்றின் முழுமையான உரை பின்வருமாறு: '(தவறான போதகர்கள்) கீழ்ப்படிதல் (ύπαρίθμησις) (கீழ்ப்படிதல்) என்பது ஆவியானவருக்கு மட்டுமே உரியது என்று கருதினால், ஆவியானவர் கர்த்தருக்குச் சமமாகவும், குமாரன் பிதாவுக்குச் சமமாகவும் பெயரிடப்பட்டிருக்கிறார் என்பதை அவர்கள் அறிந்துகொள்ளட்டும். ஏனெனில், பிதாவின், குமாரனின், பரிசுத்த ஆவியானவரின் நாமம் ஒரே விதமாகக் கற்பிக்கப்படுகிறது (</w:t>
      </w:r>
      <w:r>
        <w:rPr>
          <w:szCs w:val="23"/>
          <w:lang w:val="ru-RU"/>
        </w:rPr>
        <w:t>மத்.</w:t>
      </w:r>
      <w:r w:rsidRPr="00FD56E2">
        <w:rPr>
          <w:szCs w:val="23"/>
          <w:lang w:val="ru-RU"/>
        </w:rPr>
        <w:t xml:space="preserve"> 28:19). ஆகவே, ஞானஸ்நானத்தில் கற்பிக்கப்பட்ட சூத்திரத்தின்படி, குமாரன் பிதாவுக்கு எப்படி சம்பந்தப்பட்டிருக்கிறாரோ, அப்படியே ஆவியும் குமாரனுக்கு சம்பந்தப்பட்டிருக்கிறார். மேலும், ஆவியானது குமாரனுக்குச் சமமாகவும், குமாரன் பிதாவுக்குச் சமமாகவும் வைக்கப்பட்டிருந்தால், ஆவியும் பிதாவுக்குச் சமமாக வைக்கப்பட்டிருக்கிறார் என்பது தெளிவாகிறது. எனவே, ஒரே சூழலில் வைக்கப்பட்டுள்ள பெயர்களைப் பற்றி, அவற்றில் ஒன்று முதன்மையானது மற்றொன்று இரண்டாம் பட்சமானது என்று கூறுவது பொருத்தமானதா?"</w:t>
      </w:r>
      <w:r w:rsidRPr="00FD56E2">
        <w:rPr>
          <w:rStyle w:val="FootnoteReference"/>
          <w:szCs w:val="23"/>
          <w:lang w:val="ru-RU"/>
        </w:rPr>
        <w:footnoteReference w:id="957"/>
      </w:r>
      <w:r w:rsidRPr="00FD56E2">
        <w:rPr>
          <w:szCs w:val="23"/>
          <w:lang w:val="ru-RU"/>
        </w:rPr>
        <w:t xml:space="preserve"> </w:t>
      </w:r>
      <w:r w:rsidRPr="00FD56E2">
        <w:rPr>
          <w:color w:val="000000"/>
          <w:szCs w:val="23"/>
          <w:lang w:val="ru-RU"/>
        </w:rPr>
        <w:t>அப்படியானால், இங்கே குமாரனிடமிருந்து பரிசுத்த ஆவியானவர் நித்தியமாகப் புறப்படுகிறார் என்பதற்கு ஒரு சிறு குறிப்பாவது எங்கே இருக்கிறது?...</w:t>
      </w:r>
    </w:p>
    <w:p w14:paraId="4684C59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பி) புனித எபிஃபானியஸ், ஹிலாரி மற்றும் அலெக்சாண்ட்ரியாவின் சிரில் ஆகியோரின் எழுத்துக்களில் காணப்படுவது போல,</w:t>
      </w:r>
      <w:r w:rsidRPr="00FD56E2">
        <w:rPr>
          <w:color w:val="000000"/>
          <w:spacing w:val="40"/>
          <w:szCs w:val="23"/>
          <w:lang w:val="ru-RU"/>
        </w:rPr>
        <w:t xml:space="preserve"> பரிசுத்த ஆவியானவர் பிதாவிலிருந்தும் </w:t>
      </w:r>
      <w:r w:rsidRPr="00FD56E2">
        <w:rPr>
          <w:color w:val="000000"/>
          <w:spacing w:val="40"/>
          <w:szCs w:val="23"/>
          <w:lang w:val="ru-RU"/>
        </w:rPr>
        <w:lastRenderedPageBreak/>
        <w:t xml:space="preserve">குமாரனிலிருந்தும் </w:t>
      </w:r>
      <w:r w:rsidRPr="00FD56E2">
        <w:rPr>
          <w:color w:val="000000"/>
          <w:szCs w:val="23"/>
          <w:lang w:val="ru-RU"/>
        </w:rPr>
        <w:t xml:space="preserve">அல்லது இருவரிலிருந்தும் </w:t>
      </w:r>
      <w:r w:rsidRPr="00FD56E2">
        <w:rPr>
          <w:color w:val="000000"/>
          <w:spacing w:val="40"/>
          <w:szCs w:val="23"/>
          <w:lang w:val="ru-RU"/>
        </w:rPr>
        <w:t>புறப்படுகிறார் என்று கூறும் பகுதிகள்</w:t>
      </w:r>
      <w:r w:rsidRPr="00FD56E2">
        <w:rPr>
          <w:color w:val="000000"/>
          <w:szCs w:val="23"/>
          <w:lang w:val="ru-RU"/>
        </w:rPr>
        <w:t>.</w:t>
      </w:r>
      <w:r w:rsidRPr="00FD56E2">
        <w:rPr>
          <w:rStyle w:val="FootnoteReference"/>
          <w:color w:val="000000"/>
          <w:szCs w:val="23"/>
          <w:lang w:val="ru-RU"/>
        </w:rPr>
        <w:footnoteReference w:id="958"/>
      </w:r>
      <w:r w:rsidRPr="00FD56E2">
        <w:rPr>
          <w:color w:val="000000"/>
          <w:szCs w:val="23"/>
          <w:lang w:val="ru-RU"/>
        </w:rPr>
        <w:t xml:space="preserve"> ஆனால் —</w:t>
      </w:r>
    </w:p>
    <w:p w14:paraId="6E9CAAE2"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அ) </w:t>
      </w:r>
      <w:r w:rsidRPr="00FD56E2">
        <w:rPr>
          <w:i/>
          <w:iCs/>
          <w:szCs w:val="23"/>
          <w:lang w:val="ru-RU"/>
        </w:rPr>
        <w:t>'ஒருவரிடமிருந்து</w:t>
      </w:r>
      <w:r w:rsidRPr="00FD56E2">
        <w:rPr>
          <w:i/>
          <w:iCs/>
          <w:color w:val="000000"/>
          <w:szCs w:val="23"/>
          <w:lang w:val="ru-RU"/>
        </w:rPr>
        <w:t xml:space="preserve"> இருப்பது' </w:t>
      </w:r>
      <w:r w:rsidRPr="00FD56E2">
        <w:rPr>
          <w:szCs w:val="23"/>
          <w:lang w:val="ru-RU"/>
        </w:rPr>
        <w:t xml:space="preserve">(τό έκ τινός είναι) </w:t>
      </w:r>
      <w:r w:rsidRPr="00FD56E2">
        <w:rPr>
          <w:i/>
          <w:iCs/>
          <w:color w:val="000000"/>
          <w:szCs w:val="23"/>
          <w:lang w:val="ru-RU"/>
        </w:rPr>
        <w:t>என்ற</w:t>
      </w:r>
      <w:r w:rsidRPr="00FD56E2">
        <w:rPr>
          <w:color w:val="000000"/>
          <w:szCs w:val="23"/>
          <w:lang w:val="ru-RU"/>
        </w:rPr>
        <w:t xml:space="preserve"> சொற்றொடர்</w:t>
      </w:r>
      <w:r w:rsidRPr="00FD56E2">
        <w:rPr>
          <w:szCs w:val="23"/>
          <w:lang w:val="ru-RU"/>
        </w:rPr>
        <w:t xml:space="preserve">, </w:t>
      </w:r>
      <w:r w:rsidRPr="00FD56E2">
        <w:rPr>
          <w:color w:val="000000"/>
          <w:szCs w:val="24"/>
          <w:lang w:val="ru-RU"/>
        </w:rPr>
        <w:t>எபேசுஸின்</w:t>
      </w:r>
      <w:r w:rsidRPr="00FD56E2">
        <w:rPr>
          <w:color w:val="000000"/>
          <w:szCs w:val="23"/>
          <w:lang w:val="ru-RU"/>
        </w:rPr>
        <w:t xml:space="preserve"> மார்க் ஏற்கெனவே </w:t>
      </w:r>
      <w:r w:rsidRPr="00FD56E2">
        <w:rPr>
          <w:color w:val="000000"/>
          <w:szCs w:val="24"/>
          <w:lang w:val="ru-RU"/>
        </w:rPr>
        <w:t xml:space="preserve">புளோரன்ஸ் மன்றத்தில் </w:t>
      </w:r>
      <w:r w:rsidRPr="00FD56E2">
        <w:rPr>
          <w:color w:val="000000"/>
          <w:szCs w:val="23"/>
          <w:lang w:val="ru-RU"/>
        </w:rPr>
        <w:t>குறிப்பிட்டது போல</w:t>
      </w:r>
      <w:r w:rsidRPr="00FD56E2">
        <w:rPr>
          <w:color w:val="000000"/>
          <w:szCs w:val="24"/>
          <w:lang w:val="ru-RU"/>
        </w:rPr>
        <w:t>,</w:t>
      </w:r>
      <w:r w:rsidRPr="00FD56E2">
        <w:rPr>
          <w:rStyle w:val="FootnoteReference"/>
          <w:color w:val="000000"/>
          <w:szCs w:val="24"/>
          <w:lang w:val="ru-RU"/>
        </w:rPr>
        <w:footnoteReference w:id="959"/>
      </w:r>
      <w:r w:rsidRPr="00FD56E2">
        <w:rPr>
          <w:color w:val="000000"/>
          <w:szCs w:val="24"/>
          <w:lang w:val="ru-RU"/>
        </w:rPr>
        <w:t xml:space="preserve"> என்பது ஒருவரிடமிருந்து புறப்படுவதை அல்லது ஒருவரிடமிருந்து தன் இருப்பைப் பெறுவதை அவசியமாகக் குறிக்காது, ஆனால் இது புனித மொழியில் மற்ற அர்த்தங்களிலும் பயன்படுத்தப்படுகிறது, உதாரணமாக, பண்புகள் மற்றும் இயல்பின் அடையாளம் என்ற பொருளில், ஒருவரால் அனுப்பப்பட்டவர் என்ற பொருளில், மற்றும் மற்றொருவரிடமிருந்து ஒன்றைப் பெறுதல் என்ற பொருளில், மீட்பரின் வார்த்தைகளில் உள்ளதைப் போல: </w:t>
      </w:r>
      <w:r w:rsidRPr="00FD56E2">
        <w:rPr>
          <w:i/>
          <w:iCs/>
          <w:color w:val="000000"/>
          <w:szCs w:val="24"/>
          <w:lang w:val="ru-RU"/>
        </w:rPr>
        <w:t>'நீங்கள் இந்த உலகத்தைச் சேர்ந்தவர்கள்; நான் இந்த உலகத்தைச் சேர்ந்தவன் அல்ல</w:t>
      </w:r>
      <w:r w:rsidRPr="00FD56E2">
        <w:rPr>
          <w:color w:val="000000"/>
          <w:szCs w:val="24"/>
          <w:lang w:val="ru-RU"/>
        </w:rPr>
        <w:t>' (</w:t>
      </w:r>
      <w:r>
        <w:rPr>
          <w:color w:val="000000"/>
          <w:szCs w:val="24"/>
          <w:lang w:val="ru-RU"/>
        </w:rPr>
        <w:t>யோவான் 8</w:t>
      </w:r>
      <w:r w:rsidRPr="00FD56E2">
        <w:rPr>
          <w:color w:val="000000"/>
          <w:szCs w:val="24"/>
          <w:lang w:val="ru-RU"/>
        </w:rPr>
        <w:t xml:space="preserve">:23; ஒப்பிடுக 47), அல்லது: </w:t>
      </w:r>
      <w:r w:rsidRPr="00FD56E2">
        <w:rPr>
          <w:i/>
          <w:iCs/>
          <w:color w:val="000000"/>
          <w:szCs w:val="24"/>
          <w:lang w:val="ru-RU"/>
        </w:rPr>
        <w:t>'நான் தேவனுடையிருந்து புறப்பட்டு வந்தேன், வந்திருக்கிறேன்; ஏனெனில் நான் என் இஷ்டப்படி வரவில்லை, அவர் என்னை அனுப்பினார்</w:t>
      </w:r>
      <w:r w:rsidRPr="00FD56E2">
        <w:rPr>
          <w:color w:val="000000"/>
          <w:szCs w:val="24"/>
          <w:lang w:val="ru-RU"/>
        </w:rPr>
        <w:t xml:space="preserve">' (42), மேலும்: </w:t>
      </w:r>
      <w:r w:rsidRPr="00FD56E2">
        <w:rPr>
          <w:i/>
          <w:iCs/>
          <w:color w:val="000000"/>
          <w:szCs w:val="24"/>
          <w:lang w:val="ru-RU"/>
        </w:rPr>
        <w:t>'அவர் என்னிடமிருந்து பெற்று உங்களுக்கு அறிவிப்பார்</w:t>
      </w:r>
      <w:r w:rsidRPr="00FD56E2">
        <w:rPr>
          <w:color w:val="000000"/>
          <w:szCs w:val="24"/>
          <w:lang w:val="ru-RU"/>
        </w:rPr>
        <w:t>' (யோவான் 16:14). ஆகையால், பரிசுத்த ஆவியானவர் தந்தையிடமிருந்தும் மகனிடமிருந்தும் வருகிறார் என்று கூறுவதும் சரியே, ஆனால் வெவ்வேறு அர்த்தங்களில் மட்டுமே; அவர் பிதாவிலிருந்து புறப்படுகிறார், ஏனெனில் அவர் பிதாவைப் போன்றே ஒரே இயல்பைக் கொண்டிருக்கிறார், மேலும் பிதாவிலிருந்து புறப்பட்டு உலகிற்கு அனுப்பப்பட்டிருக்கிறார்; அவர் குமாரனிலிருந்து புறப்படுகிறார், ஏனெனில் அவர் குமாரனைப் போன்றே ஒரே இயல்பைக் கொண்டிருக்கிறார், மக்களுக்குப் பிரசங்கிக்க வேண்டிய போதனையை அவரிடமிருந்து பெற்றிருக்கிறார், மேலும் அவரிடமிருந்து அனுப்பப்பட்டு விசுவாசிகளுக்கு அருளப்பட்டிருக்கிறார். மேலும் உண்மையில் —</w:t>
      </w:r>
    </w:p>
    <w:p w14:paraId="0B54A46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மேற்கூறிய புனிதத் தந்தையர்கள், இவ்வேறு அர்த்தங்களில், புனித ஆவியானது இருவரிடமிருந்தும், அதாவது தந்தையிடமிருந்தும் மகனிடமிருந்தும், வெளிப்படுகிறார் என்று பேசியுள்ளனர். புனித எபிஃபானியஸ், ஆவியானது பிதாவிலிருந்து, குமாரனிலிருந்து அல்லது இருவரிலிருந்தும் வெளிப்படுகிறது என்று, மேலான அல்லது கீழான அர்த்தத்தில் எப்போது கூறினாரோ, அப்போது அவர் தனது கருத்தை மீட்பரின் வார்த்தைகளால் எப்போதும் தெளிவுபடுத்தினார்: </w:t>
      </w:r>
      <w:r w:rsidRPr="00FD56E2">
        <w:rPr>
          <w:i/>
          <w:iCs/>
          <w:color w:val="000000"/>
          <w:szCs w:val="24"/>
          <w:lang w:val="ru-RU"/>
        </w:rPr>
        <w:t>'அவர் பிதாவிலிருந்து வெளிப்படுகிறார்</w:t>
      </w:r>
      <w:r w:rsidRPr="00FD56E2">
        <w:rPr>
          <w:color w:val="000000"/>
          <w:szCs w:val="24"/>
          <w:lang w:val="ru-RU"/>
        </w:rPr>
        <w:t>' (</w:t>
      </w:r>
      <w:r>
        <w:rPr>
          <w:color w:val="000000"/>
          <w:szCs w:val="24"/>
          <w:lang w:val="ru-RU"/>
        </w:rPr>
        <w:t>யோவான்</w:t>
      </w:r>
      <w:r w:rsidRPr="00FD56E2">
        <w:rPr>
          <w:color w:val="000000"/>
          <w:szCs w:val="24"/>
          <w:lang w:val="ru-RU"/>
        </w:rPr>
        <w:t xml:space="preserve"> 15:26), மற்றும் </w:t>
      </w:r>
      <w:r w:rsidRPr="00FD56E2">
        <w:rPr>
          <w:i/>
          <w:iCs/>
          <w:color w:val="000000"/>
          <w:szCs w:val="24"/>
          <w:lang w:val="ru-RU"/>
        </w:rPr>
        <w:t>'அவர் என்னிடம் உள்ளதை எடுத்துக்கொள்வார்</w:t>
      </w:r>
      <w:r w:rsidRPr="00FD56E2">
        <w:rPr>
          <w:color w:val="000000"/>
          <w:szCs w:val="24"/>
          <w:lang w:val="ru-RU"/>
        </w:rPr>
        <w:t>' (</w:t>
      </w:r>
      <w:r>
        <w:rPr>
          <w:color w:val="000000"/>
          <w:szCs w:val="24"/>
          <w:lang w:val="ru-RU"/>
        </w:rPr>
        <w:t>யோவான்</w:t>
      </w:r>
      <w:r w:rsidRPr="00FD56E2">
        <w:rPr>
          <w:color w:val="000000"/>
          <w:szCs w:val="24"/>
          <w:lang w:val="ru-RU"/>
        </w:rPr>
        <w:t xml:space="preserve"> 16:14)—உதாரணமாக: "திருத்தூய ஆவியார், பிதா மற்றும் குமாரனைப் போலவே இறைத்தன்மையில் ஒப்பற்றவர், பிதாவிலிருந்து புறப்படுகிறார், மேலும் எப்போதும் குமாரனிடமிருந்து பெறுகிறார்,"</w:t>
      </w:r>
      <w:r w:rsidRPr="00FD56E2">
        <w:rPr>
          <w:rStyle w:val="FootnoteReference"/>
          <w:color w:val="000000"/>
          <w:szCs w:val="24"/>
          <w:lang w:val="ru-RU"/>
        </w:rPr>
        <w:footnoteReference w:id="960"/>
      </w:r>
      <w:r w:rsidRPr="00FD56E2">
        <w:rPr>
          <w:color w:val="000000"/>
          <w:szCs w:val="24"/>
          <w:lang w:val="ru-RU"/>
        </w:rPr>
        <w:t xml:space="preserve"> அல்லது: "ஆவியார் கிறிஸ்துவிலிருந்து அல்லது இருவரிடமிருந்தும் புறப்படுகிறார், கிறிஸ்து கூறுவது போல: </w:t>
      </w:r>
      <w:r w:rsidRPr="00FD56E2">
        <w:rPr>
          <w:iCs/>
          <w:color w:val="000000"/>
          <w:szCs w:val="24"/>
          <w:lang w:val="ru-RU"/>
        </w:rPr>
        <w:t xml:space="preserve">' ' அவர் </w:t>
      </w:r>
      <w:r w:rsidRPr="00FD56E2">
        <w:rPr>
          <w:i/>
          <w:iCs/>
          <w:color w:val="000000"/>
          <w:szCs w:val="24"/>
          <w:lang w:val="ru-RU"/>
        </w:rPr>
        <w:t xml:space="preserve">பிதாவிலிருந்து புறப்படுகிறார், </w:t>
      </w:r>
      <w:r w:rsidRPr="00FD56E2">
        <w:rPr>
          <w:color w:val="000000"/>
          <w:szCs w:val="24"/>
          <w:lang w:val="ru-RU"/>
        </w:rPr>
        <w:t xml:space="preserve">மேலும் </w:t>
      </w:r>
      <w:r w:rsidRPr="00FD56E2">
        <w:rPr>
          <w:i/>
          <w:iCs/>
          <w:color w:val="000000"/>
          <w:szCs w:val="24"/>
          <w:lang w:val="ru-RU"/>
        </w:rPr>
        <w:t>என்னுடையதிலிருந்து எடுத்துக்கொள்வார்</w:t>
      </w:r>
      <w:r w:rsidRPr="00FD56E2">
        <w:rPr>
          <w:color w:val="000000"/>
          <w:szCs w:val="24"/>
          <w:lang w:val="ru-RU"/>
        </w:rPr>
        <w:t>.</w:t>
      </w:r>
      <w:r w:rsidRPr="00FD56E2">
        <w:rPr>
          <w:rStyle w:val="FootnoteReference"/>
          <w:color w:val="000000"/>
          <w:szCs w:val="24"/>
          <w:lang w:val="ru-RU"/>
        </w:rPr>
        <w:footnoteReference w:id="961"/>
      </w:r>
      <w:r w:rsidRPr="00FD56E2">
        <w:rPr>
          <w:color w:val="000000"/>
          <w:szCs w:val="24"/>
          <w:lang w:val="ru-RU"/>
        </w:rPr>
        <w:t xml:space="preserve"> ஹிலாரி, "புனித ஆவியானது பிதாவையும் குமாரனையும் காரணங்களாகக் கொண்டிருப்பதாக அங்கீகரிக்கப்பட வேண்டும்" என்று ஒரு இடத்தில் கூறிய</w:t>
      </w:r>
      <w:r w:rsidRPr="00FD56E2">
        <w:rPr>
          <w:rStyle w:val="FootnoteReference"/>
          <w:color w:val="000000"/>
          <w:szCs w:val="24"/>
          <w:lang w:val="ru-RU"/>
        </w:rPr>
        <w:footnoteReference w:id="962"/>
      </w:r>
      <w:r w:rsidRPr="00FD56E2">
        <w:rPr>
          <w:color w:val="000000"/>
          <w:szCs w:val="24"/>
          <w:lang w:val="ru-RU"/>
        </w:rPr>
        <w:t xml:space="preserve"> , மற்றொரு இடத்தில், குமாரனை புனித ஆவியினுடைய </w:t>
      </w:r>
      <w:r w:rsidRPr="00FD56E2">
        <w:rPr>
          <w:i/>
          <w:iCs/>
          <w:color w:val="000000"/>
          <w:szCs w:val="24"/>
          <w:lang w:val="ru-RU"/>
        </w:rPr>
        <w:t>காரணமாக</w:t>
      </w:r>
      <w:r w:rsidRPr="00FD56E2">
        <w:rPr>
          <w:color w:val="000000"/>
          <w:szCs w:val="24"/>
          <w:lang w:val="ru-RU"/>
        </w:rPr>
        <w:t xml:space="preserve">, அவர் ஆன்மீகப் பரிசுகளைப் </w:t>
      </w:r>
      <w:r w:rsidRPr="00FD56E2">
        <w:rPr>
          <w:i/>
          <w:iCs/>
          <w:color w:val="000000"/>
          <w:szCs w:val="24"/>
          <w:lang w:val="ru-RU"/>
        </w:rPr>
        <w:t xml:space="preserve">பகிர்ந்தளிப்பவராகவே </w:t>
      </w:r>
      <w:r w:rsidRPr="00FD56E2">
        <w:rPr>
          <w:color w:val="000000"/>
          <w:szCs w:val="24"/>
          <w:lang w:val="ru-RU"/>
        </w:rPr>
        <w:t>குறிப்பிடுவதாக விளக்குகிறார்,</w:t>
      </w:r>
      <w:r w:rsidRPr="00FD56E2">
        <w:rPr>
          <w:rStyle w:val="FootnoteReference"/>
          <w:color w:val="000000"/>
          <w:szCs w:val="24"/>
          <w:lang w:val="ru-RU"/>
        </w:rPr>
        <w:footnoteReference w:id="963"/>
      </w:r>
      <w:r w:rsidRPr="00FD56E2">
        <w:rPr>
          <w:color w:val="000000"/>
          <w:szCs w:val="24"/>
          <w:lang w:val="ru-RU"/>
        </w:rPr>
        <w:t xml:space="preserve"> அதே சமயம் </w:t>
      </w:r>
      <w:r w:rsidRPr="00FD56E2">
        <w:rPr>
          <w:color w:val="000000"/>
          <w:szCs w:val="24"/>
          <w:lang w:val="ru-RU"/>
        </w:rPr>
        <w:lastRenderedPageBreak/>
        <w:t>மூன்றாவதில் அவர் கூறுகிறார்: 'புனித ஆவியானது, தமக்கு அனுப்பப்பட்ட குமாரனிடமிருந்து பெறுகிறார், மேலும் தந்தையிடமிருந்து புறப்படுகிறார்,' என்று குறிப்பிடுகிறார்; புறப்படுதல் என்பது பெறுதல் போன்றதல்ல என்பதையும், புனித ஆவியானது குமாரனிடமிருந்து பெறுவது என்பது அதிகாரம், அல்லது சக்தி, அல்லது போதனை ஆகியவற்றையே குறிக்கிறது என்பதையும் சுட்டிக்காட்டுகிறார்.</w:t>
      </w:r>
      <w:r w:rsidRPr="00FD56E2">
        <w:rPr>
          <w:rStyle w:val="FootnoteReference"/>
          <w:color w:val="000000"/>
          <w:szCs w:val="24"/>
          <w:lang w:val="ru-RU"/>
        </w:rPr>
        <w:footnoteReference w:id="964"/>
      </w:r>
      <w:r w:rsidRPr="00FD56E2">
        <w:rPr>
          <w:color w:val="000000"/>
          <w:szCs w:val="24"/>
          <w:lang w:val="ru-RU"/>
        </w:rPr>
        <w:t xml:space="preserve"> இதேபோல், அலெக்சாந்திரியாவின் புனித சிரில் இதனைத் தானே விளக்குகிறார், ஆவியானது இருவரிடமிருந்தும் புறப்படுகிறது என்று கூறுகிறார், உதாரணமாக: "சார்புநிலையில் இருவரிடமிருந்தும் புறப்படும் ஆவியானவர், </w:t>
      </w:r>
      <w:r>
        <w:rPr>
          <w:color w:val="000000"/>
          <w:szCs w:val="24"/>
          <w:lang w:val="ru-RU"/>
        </w:rPr>
        <w:t>அதாவது</w:t>
      </w:r>
      <w:r w:rsidRPr="00FD56E2">
        <w:rPr>
          <w:color w:val="000000"/>
          <w:szCs w:val="24"/>
          <w:lang w:val="ru-RU"/>
        </w:rPr>
        <w:t>, பிதாவிலிருந்து குமாரன் வழியாக ஊற்றப்பட்ட (அல்லது விசுவாசிகளுக்கு வழங்கப்பட்ட) ஆவியானவர், பிதாவாகிய கடவுளின் ஆவியும், அதே நேரத்தில் குமாரனுடைய ஆவியும் ஆவார்."</w:t>
      </w:r>
      <w:r w:rsidRPr="00FD56E2">
        <w:rPr>
          <w:rStyle w:val="FootnoteReference"/>
          <w:color w:val="000000"/>
          <w:szCs w:val="24"/>
          <w:lang w:val="ru-RU"/>
        </w:rPr>
        <w:footnoteReference w:id="965"/>
      </w:r>
    </w:p>
    <w:p w14:paraId="4934BB0B"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(இ) </w:t>
      </w:r>
      <w:r w:rsidRPr="00FD56E2">
        <w:rPr>
          <w:color w:val="000000"/>
          <w:spacing w:val="40"/>
          <w:szCs w:val="24"/>
          <w:lang w:val="ru-RU"/>
        </w:rPr>
        <w:t xml:space="preserve">புனிதத் தந்தையர் மற்றும் திருச்சபையின் ஆசிரியர்களின், </w:t>
      </w:r>
      <w:r w:rsidRPr="00FD56E2">
        <w:rPr>
          <w:spacing w:val="40"/>
          <w:szCs w:val="24"/>
          <w:lang w:val="ru-RU"/>
        </w:rPr>
        <w:t xml:space="preserve">முக்கியமாக கிரேக்கர்களின் </w:t>
      </w:r>
      <w:r w:rsidRPr="00FD56E2">
        <w:rPr>
          <w:color w:val="000000"/>
          <w:spacing w:val="40"/>
          <w:szCs w:val="24"/>
          <w:lang w:val="ru-RU"/>
        </w:rPr>
        <w:t>கூற்றுகள்</w:t>
      </w:r>
      <w:r w:rsidRPr="00FD56E2">
        <w:rPr>
          <w:szCs w:val="24"/>
          <w:lang w:val="ru-RU"/>
        </w:rPr>
        <w:t>, புனித ஆவியானது தந்தையிடமிருந்து மகன்</w:t>
      </w:r>
      <w:r w:rsidRPr="00FD56E2">
        <w:rPr>
          <w:i/>
          <w:iCs/>
          <w:szCs w:val="24"/>
          <w:lang w:val="ru-RU"/>
        </w:rPr>
        <w:t xml:space="preserve"> வழியாகப்</w:t>
      </w:r>
      <w:r w:rsidRPr="00FD56E2">
        <w:rPr>
          <w:szCs w:val="24"/>
          <w:lang w:val="ru-RU"/>
        </w:rPr>
        <w:t xml:space="preserve"> புறப்படுகிறார், அல்லது இருக்கிறார், அல்லது ஊற்றப்படுகிறார் — διά ύιοΰ, per Filium. இந்தப் பிரயோகங்கள் லத்தீனர்களால் பின்வருமாறு விளக்கப்படுகின்றன: 'புனித வேதாகமத்திலும் பிதாக்களின் எழுத்துக்களிலும் </w:t>
      </w:r>
      <w:r w:rsidRPr="00FD56E2">
        <w:rPr>
          <w:i/>
          <w:iCs/>
          <w:szCs w:val="24"/>
          <w:lang w:val="ru-RU"/>
        </w:rPr>
        <w:t>"மூலம்</w:t>
      </w:r>
      <w:r w:rsidRPr="00FD56E2">
        <w:rPr>
          <w:szCs w:val="24"/>
          <w:lang w:val="ru-RU"/>
        </w:rPr>
        <w:t xml:space="preserve">" (διά) மற்றும் </w:t>
      </w:r>
      <w:r w:rsidRPr="00FD56E2">
        <w:rPr>
          <w:i/>
          <w:iCs/>
          <w:szCs w:val="24"/>
          <w:lang w:val="ru-RU"/>
        </w:rPr>
        <w:t>"இலிருந்து</w:t>
      </w:r>
      <w:r w:rsidRPr="00FD56E2">
        <w:rPr>
          <w:szCs w:val="24"/>
          <w:lang w:val="ru-RU"/>
        </w:rPr>
        <w:t xml:space="preserve">" (έκ) என்ற முன்னொடுகள் ஒன்றுக்கொன்று மாற்றாகப் பயன்படுத்தப்படுகின்றன என்பது பல உதாரணங்களிலிருந்து அறியப்படுகிறது. உதாரணமாக, நற்செய்தியாளரின் வார்த்தைகளில்: </w:t>
      </w:r>
      <w:r w:rsidRPr="00FD56E2">
        <w:rPr>
          <w:i/>
          <w:iCs/>
          <w:szCs w:val="24"/>
          <w:lang w:val="ru-RU"/>
        </w:rPr>
        <w:t xml:space="preserve">"அனைத்துமே </w:t>
      </w:r>
      <w:r w:rsidRPr="00FD56E2">
        <w:rPr>
          <w:szCs w:val="24"/>
          <w:lang w:val="ru-RU"/>
        </w:rPr>
        <w:t>அவனது</w:t>
      </w:r>
      <w:r w:rsidRPr="00FD56E2">
        <w:rPr>
          <w:i/>
          <w:iCs/>
          <w:szCs w:val="24"/>
          <w:lang w:val="ru-RU"/>
        </w:rPr>
        <w:t xml:space="preserve"> மூலம் </w:t>
      </w:r>
      <w:r w:rsidRPr="00FD56E2">
        <w:rPr>
          <w:iCs/>
          <w:szCs w:val="24"/>
          <w:lang w:val="ru-RU"/>
        </w:rPr>
        <w:t>(</w:t>
      </w:r>
      <w:r w:rsidRPr="00FD56E2">
        <w:rPr>
          <w:szCs w:val="24"/>
          <w:lang w:val="ru-RU"/>
        </w:rPr>
        <w:t xml:space="preserve">δι' άυτού) </w:t>
      </w:r>
      <w:r w:rsidRPr="00FD56E2">
        <w:rPr>
          <w:i/>
          <w:iCs/>
          <w:szCs w:val="24"/>
          <w:lang w:val="ru-RU"/>
        </w:rPr>
        <w:t xml:space="preserve">அவராலே எல்லாமும் </w:t>
      </w:r>
      <w:r w:rsidRPr="00FD56E2">
        <w:rPr>
          <w:szCs w:val="24"/>
          <w:lang w:val="ru-RU"/>
        </w:rPr>
        <w:t xml:space="preserve">உண்டாக்கப்பட்டன…', அல்லது: </w:t>
      </w:r>
      <w:r w:rsidRPr="00FD56E2">
        <w:rPr>
          <w:i/>
          <w:iCs/>
          <w:szCs w:val="24"/>
          <w:lang w:val="ru-RU"/>
        </w:rPr>
        <w:t xml:space="preserve">'உலகம் அவராலே </w:t>
      </w:r>
      <w:r w:rsidRPr="00FD56E2">
        <w:rPr>
          <w:szCs w:val="24"/>
          <w:lang w:val="ru-RU"/>
        </w:rPr>
        <w:t>உண்டாக்கப்பட்டது' (</w:t>
      </w:r>
      <w:r>
        <w:rPr>
          <w:szCs w:val="24"/>
          <w:lang w:val="ru-RU"/>
        </w:rPr>
        <w:t>யோவான் 1</w:t>
      </w:r>
      <w:r w:rsidRPr="00FD56E2">
        <w:rPr>
          <w:szCs w:val="24"/>
          <w:lang w:val="ru-RU"/>
        </w:rPr>
        <w:t xml:space="preserve">:3, 10), </w:t>
      </w:r>
      <w:r w:rsidRPr="00FD56E2">
        <w:rPr>
          <w:i/>
          <w:iCs/>
          <w:szCs w:val="24"/>
          <w:lang w:val="ru-RU"/>
        </w:rPr>
        <w:t xml:space="preserve">என்ற வார்த்தைகளில் 'அவராலே' </w:t>
      </w:r>
      <w:r w:rsidRPr="00FD56E2">
        <w:rPr>
          <w:szCs w:val="24"/>
          <w:lang w:val="ru-RU"/>
        </w:rPr>
        <w:t xml:space="preserve">(δι' αύτού) என்பது நிச்சயமாக </w:t>
      </w:r>
      <w:r w:rsidRPr="00FD56E2">
        <w:rPr>
          <w:i/>
          <w:iCs/>
          <w:szCs w:val="24"/>
          <w:lang w:val="ru-RU"/>
        </w:rPr>
        <w:t xml:space="preserve">'அவரிடமிருந்து' </w:t>
      </w:r>
      <w:r w:rsidRPr="00FD56E2">
        <w:rPr>
          <w:szCs w:val="24"/>
          <w:lang w:val="ru-RU"/>
        </w:rPr>
        <w:t xml:space="preserve">(έξ αύτού) </w:t>
      </w:r>
      <w:r w:rsidRPr="00FD56E2">
        <w:rPr>
          <w:i/>
          <w:iCs/>
          <w:szCs w:val="24"/>
          <w:lang w:val="ru-RU"/>
        </w:rPr>
        <w:t>என்று</w:t>
      </w:r>
      <w:r w:rsidRPr="00FD56E2">
        <w:rPr>
          <w:szCs w:val="24"/>
          <w:lang w:val="ru-RU"/>
        </w:rPr>
        <w:t xml:space="preserve"> பொருள். எனவே, பண்டைய போதகர்கள் ஆவியானது பிதாவிலிருந்து குமாரன்</w:t>
      </w:r>
      <w:r w:rsidRPr="00FD56E2">
        <w:rPr>
          <w:i/>
          <w:iCs/>
          <w:szCs w:val="24"/>
          <w:lang w:val="ru-RU"/>
        </w:rPr>
        <w:t xml:space="preserve"> வழியாக</w:t>
      </w:r>
      <w:r w:rsidRPr="00FD56E2">
        <w:rPr>
          <w:szCs w:val="24"/>
          <w:lang w:val="ru-RU"/>
        </w:rPr>
        <w:t xml:space="preserve"> புறப்படுகிறார் என்று கூறினால், இது 'குமாரனிடமிருந்து' என்று கூறுவதற்குச் சமம்."</w:t>
      </w:r>
      <w:r w:rsidRPr="00FD56E2">
        <w:rPr>
          <w:rStyle w:val="FootnoteReference"/>
          <w:szCs w:val="24"/>
          <w:lang w:val="ru-RU"/>
        </w:rPr>
        <w:footnoteReference w:id="966"/>
      </w:r>
    </w:p>
    <w:p w14:paraId="06F87FD9" w14:textId="77777777" w:rsidR="008C6606" w:rsidRPr="00FD56E2" w:rsidRDefault="008C6606" w:rsidP="008C6606">
      <w:pPr>
        <w:shd w:val="clear" w:color="auto" w:fill="FFFFFF"/>
        <w:ind w:firstLine="720"/>
        <w:rPr>
          <w:szCs w:val="24"/>
          <w:lang w:val="ru-RU"/>
        </w:rPr>
      </w:pPr>
      <w:r w:rsidRPr="00FD56E2">
        <w:rPr>
          <w:szCs w:val="52"/>
          <w:lang w:val="ru-RU"/>
        </w:rPr>
        <w:t>ஆனால், எல்லாவற்றிற்கும் மேலாக</w:t>
      </w:r>
      <w:r w:rsidRPr="00FD56E2">
        <w:rPr>
          <w:szCs w:val="24"/>
          <w:lang w:val="ru-RU"/>
        </w:rPr>
        <w:t>, ஒரு</w:t>
      </w:r>
      <w:r w:rsidRPr="00FD56E2">
        <w:rPr>
          <w:szCs w:val="52"/>
          <w:lang w:val="ru-RU"/>
        </w:rPr>
        <w:t xml:space="preserve"> பொதுவான கவனிப்பு</w:t>
      </w:r>
      <w:r w:rsidRPr="00FD56E2">
        <w:rPr>
          <w:szCs w:val="24"/>
          <w:lang w:val="ru-RU"/>
        </w:rPr>
        <w:t xml:space="preserve">: கடவுளின் வார்த்தையிலும் பிதாக்களின் எழுத்துக்களிலும் </w:t>
      </w:r>
      <w:r w:rsidRPr="00FD56E2">
        <w:rPr>
          <w:i/>
          <w:iCs/>
          <w:szCs w:val="24"/>
          <w:lang w:val="ru-RU"/>
        </w:rPr>
        <w:t xml:space="preserve">சில </w:t>
      </w:r>
      <w:r w:rsidRPr="00FD56E2">
        <w:rPr>
          <w:szCs w:val="24"/>
          <w:lang w:val="ru-RU"/>
        </w:rPr>
        <w:t xml:space="preserve">சமயங்களில்—நாம் அடிக்கடி என்று கூடச் சொல்லலாம்—διά ('மூலம்') </w:t>
      </w:r>
      <w:r w:rsidRPr="00FD56E2">
        <w:rPr>
          <w:i/>
          <w:iCs/>
          <w:szCs w:val="24"/>
          <w:lang w:val="ru-RU"/>
        </w:rPr>
        <w:t>என்ற</w:t>
      </w:r>
      <w:r w:rsidRPr="00FD56E2">
        <w:rPr>
          <w:szCs w:val="24"/>
          <w:lang w:val="ru-RU"/>
        </w:rPr>
        <w:t xml:space="preserve"> முன்னொட்டு, έκ (</w:t>
      </w:r>
      <w:r w:rsidRPr="00FD56E2">
        <w:rPr>
          <w:i/>
          <w:iCs/>
          <w:szCs w:val="24"/>
          <w:lang w:val="ru-RU"/>
        </w:rPr>
        <w:t>'இலிருந்து</w:t>
      </w:r>
      <w:r w:rsidRPr="00FD56E2">
        <w:rPr>
          <w:szCs w:val="24"/>
          <w:lang w:val="ru-RU"/>
        </w:rPr>
        <w:t xml:space="preserve">') என்ற முன்னொட்டின் பொருளில் பயன்படுத்தப்படுகிறது என்பது, அது </w:t>
      </w:r>
      <w:r w:rsidRPr="00FD56E2">
        <w:rPr>
          <w:i/>
          <w:iCs/>
          <w:szCs w:val="24"/>
          <w:lang w:val="ru-RU"/>
        </w:rPr>
        <w:t>எப்போதும்</w:t>
      </w:r>
      <w:r w:rsidRPr="00FD56E2">
        <w:rPr>
          <w:szCs w:val="24"/>
          <w:lang w:val="ru-RU"/>
        </w:rPr>
        <w:t xml:space="preserve"> அதே பொருளில் அங்கே பயன்படுத்தப்படுகிறது என்று குறிப்பிடுகிறதா</w:t>
      </w:r>
      <w:r w:rsidRPr="00FD56E2">
        <w:rPr>
          <w:i/>
          <w:iCs/>
          <w:szCs w:val="24"/>
          <w:lang w:val="ru-RU"/>
        </w:rPr>
        <w:t xml:space="preserve">? </w:t>
      </w:r>
      <w:r w:rsidRPr="00FD56E2">
        <w:rPr>
          <w:szCs w:val="24"/>
          <w:lang w:val="ru-RU"/>
        </w:rPr>
        <w:lastRenderedPageBreak/>
        <w:t xml:space="preserve">சந்தேகத்திற்கு இடமின்றி இல்லை. மாறாக, தேவ வார்த்தையையும் பிதாக்களின் எழுத்துக்களையும் வாசித்த எவரும், அவற்றில் 'διά' என்ற முன்னொட்டு அதன் மற்ற அர்த்தங்களான </w:t>
      </w:r>
      <w:r w:rsidRPr="00FD56E2">
        <w:rPr>
          <w:i/>
          <w:iCs/>
          <w:szCs w:val="24"/>
          <w:lang w:val="ru-RU"/>
        </w:rPr>
        <w:t>'கூட', 'பிறகு</w:t>
      </w:r>
      <w:r w:rsidRPr="00FD56E2">
        <w:rPr>
          <w:szCs w:val="24"/>
          <w:lang w:val="ru-RU"/>
        </w:rPr>
        <w:t xml:space="preserve">', </w:t>
      </w:r>
      <w:r w:rsidRPr="00FD56E2">
        <w:rPr>
          <w:i/>
          <w:iCs/>
          <w:szCs w:val="24"/>
          <w:lang w:val="ru-RU"/>
        </w:rPr>
        <w:t>'தொடர்ச்சியாக</w:t>
      </w:r>
      <w:r w:rsidRPr="00FD56E2">
        <w:rPr>
          <w:szCs w:val="24"/>
          <w:lang w:val="ru-RU"/>
        </w:rPr>
        <w:t>' போன்றவற்றில் பயன்படுத்தப்பட்ட எண்ணற்ற உதாரணங்கள் இருப்பதை அறிவார்கள்.</w:t>
      </w:r>
    </w:p>
    <w:p w14:paraId="064D5C10" w14:textId="77777777" w:rsidR="008C6606" w:rsidRPr="00FD56E2" w:rsidRDefault="008C6606" w:rsidP="008C6606">
      <w:pPr>
        <w:shd w:val="clear" w:color="auto" w:fill="FFFFFF"/>
        <w:ind w:firstLine="720"/>
        <w:rPr>
          <w:szCs w:val="24"/>
          <w:lang w:val="ru-RU"/>
        </w:rPr>
      </w:pPr>
      <w:r w:rsidRPr="00FD56E2">
        <w:rPr>
          <w:szCs w:val="24"/>
          <w:lang w:val="ru-RU"/>
        </w:rPr>
        <w:t>இரண்டாவதாக: புனித ஆவியானவர் குமாரனின்</w:t>
      </w:r>
      <w:r w:rsidRPr="00FD56E2">
        <w:rPr>
          <w:i/>
          <w:iCs/>
          <w:szCs w:val="24"/>
          <w:lang w:val="ru-RU"/>
        </w:rPr>
        <w:t xml:space="preserve"> வழியாக</w:t>
      </w:r>
      <w:r w:rsidRPr="00FD56E2">
        <w:rPr>
          <w:szCs w:val="24"/>
          <w:lang w:val="ru-RU"/>
        </w:rPr>
        <w:t xml:space="preserve"> வெளிவருவது பற்றிப் பேசும்போது, பண்டைய போதகர்கள் தங்கள் வார்த்தைகளால் 'குமாரனிலிருந்து' என்றுதான் குறிக்க விரும்பினார்கள் என்பதை, குறைந்தபட்சம் ஒரு நிகழ்விலிருந்து கூட, வெளிப்படையாகவும் உறுதியாகவும் அறிய முடிகிறதா? இல்லை, முற்றிலும் இல்லை. மாறாக, இந்தச் சந்தர்ப்பத்தில் அவர்கள் 'διά' </w:t>
      </w:r>
      <w:r w:rsidRPr="00FD56E2">
        <w:rPr>
          <w:i/>
          <w:iCs/>
          <w:szCs w:val="24"/>
          <w:lang w:val="ru-RU"/>
        </w:rPr>
        <w:t>('மூலம்</w:t>
      </w:r>
      <w:r w:rsidRPr="00FD56E2">
        <w:rPr>
          <w:szCs w:val="24"/>
          <w:lang w:val="ru-RU"/>
        </w:rPr>
        <w:t>'</w:t>
      </w:r>
      <w:r w:rsidRPr="00FD56E2">
        <w:rPr>
          <w:i/>
          <w:iCs/>
          <w:szCs w:val="24"/>
          <w:lang w:val="ru-RU"/>
        </w:rPr>
        <w:t xml:space="preserve">) </w:t>
      </w:r>
      <w:r w:rsidRPr="00FD56E2">
        <w:rPr>
          <w:szCs w:val="24"/>
          <w:lang w:val="ru-RU"/>
        </w:rPr>
        <w:t xml:space="preserve">என்ற இடைச்சொல்லை 'ἐκ' </w:t>
      </w:r>
      <w:r w:rsidRPr="00FD56E2">
        <w:rPr>
          <w:i/>
          <w:iCs/>
          <w:szCs w:val="24"/>
          <w:lang w:val="ru-RU"/>
        </w:rPr>
        <w:t>('இலிருந்து') என்ற</w:t>
      </w:r>
      <w:r w:rsidRPr="00FD56E2">
        <w:rPr>
          <w:szCs w:val="24"/>
          <w:lang w:val="ru-RU"/>
        </w:rPr>
        <w:t xml:space="preserve"> இடைச்சொல்லிலிருந்து கடுமையாக வேறுபடுத்தினர் என்பது நம்பத்தகுந்த வகையில் அறியப்படுகிறது: உதாரணமாக, </w:t>
      </w:r>
      <w:r w:rsidRPr="00FD56E2">
        <w:rPr>
          <w:i/>
          <w:iCs/>
          <w:szCs w:val="24"/>
          <w:lang w:val="ru-RU"/>
        </w:rPr>
        <w:t>'மகனின் மூலம்</w:t>
      </w:r>
      <w:r w:rsidRPr="00FD56E2">
        <w:rPr>
          <w:szCs w:val="24"/>
          <w:lang w:val="ru-RU"/>
        </w:rPr>
        <w:t>' என்ற சொற்றொடரை நைசியாவின் புனித கிரிகோரி பயன்படுத்தினார், அவர் இருப்பினும் பரிசுத்த ஆவியின்றிப் பின்வருமாறு பேசினார்: "அவருக்குள் ஒளிரும் (</w:t>
      </w:r>
      <w:r>
        <w:rPr>
          <w:szCs w:val="24"/>
          <w:lang w:val="ru-RU"/>
        </w:rPr>
        <w:t>அதாவது</w:t>
      </w:r>
      <w:r w:rsidRPr="00FD56E2">
        <w:rPr>
          <w:szCs w:val="24"/>
          <w:lang w:val="ru-RU"/>
        </w:rPr>
        <w:t>, பிறக்கப்பட்ட ஒளி அல்லது குமாரனுக்குள்), ஆனால் அதன் இருப்பின் காரணத்தை ஆதி ஒளியிடமிருந்து கொண்டது;"</w:t>
      </w:r>
      <w:r w:rsidRPr="00FD56E2">
        <w:rPr>
          <w:rStyle w:val="FootnoteReference"/>
          <w:szCs w:val="24"/>
          <w:lang w:val="ru-RU"/>
        </w:rPr>
        <w:footnoteReference w:id="967"/>
      </w:r>
      <w:r w:rsidRPr="00FD56E2">
        <w:rPr>
          <w:szCs w:val="24"/>
          <w:lang w:val="ru-RU"/>
        </w:rPr>
        <w:t xml:space="preserve"> புனித மாக்சிமஸ் த கன்ஃபெசர் மற்றும் புனித யோவான் ஆஃப் டமாஸ்கஸ் ஆகியோராலும் பயன்படுத்தப்பட்டது, அவர்கள் இருப்பினும் பரிசுத்த ஆவியானவர் </w:t>
      </w:r>
      <w:r w:rsidRPr="00FD56E2">
        <w:rPr>
          <w:i/>
          <w:iCs/>
          <w:szCs w:val="24"/>
          <w:lang w:val="ru-RU"/>
        </w:rPr>
        <w:t>குமாரனிடமிருந்து</w:t>
      </w:r>
      <w:r w:rsidRPr="00FD56E2">
        <w:rPr>
          <w:szCs w:val="24"/>
          <w:lang w:val="ru-RU"/>
        </w:rPr>
        <w:t xml:space="preserve"> புறப்படுவதை வெளிப்படையாக நிராகரித்தனர்;</w:t>
      </w:r>
      <w:r w:rsidRPr="00FD56E2">
        <w:rPr>
          <w:rStyle w:val="FootnoteReference"/>
          <w:szCs w:val="24"/>
          <w:lang w:val="ru-RU"/>
        </w:rPr>
        <w:footnoteReference w:id="968"/>
      </w:r>
      <w:r w:rsidRPr="00FD56E2">
        <w:rPr>
          <w:szCs w:val="24"/>
          <w:lang w:val="ru-RU"/>
        </w:rPr>
        <w:t xml:space="preserve"> அதே சமயம் ஆசீர்வதிக்கப்பட்ட தியோடோரெட், </w:t>
      </w:r>
      <w:r w:rsidRPr="00FD56E2">
        <w:rPr>
          <w:i/>
          <w:iCs/>
          <w:szCs w:val="24"/>
          <w:lang w:val="ru-RU"/>
        </w:rPr>
        <w:t>'மகன் வழியாக</w:t>
      </w:r>
      <w:r w:rsidRPr="00FD56E2">
        <w:rPr>
          <w:szCs w:val="24"/>
          <w:lang w:val="ru-RU"/>
        </w:rPr>
        <w:t xml:space="preserve">' என்ற சொற்றொடரை, </w:t>
      </w:r>
      <w:r w:rsidRPr="00FD56E2">
        <w:rPr>
          <w:i/>
          <w:iCs/>
          <w:szCs w:val="24"/>
          <w:lang w:val="ru-RU"/>
        </w:rPr>
        <w:t>'மகனிலிருந்து'</w:t>
      </w:r>
      <w:r w:rsidRPr="00FD56E2">
        <w:rPr>
          <w:szCs w:val="24"/>
          <w:lang w:val="ru-RU"/>
        </w:rPr>
        <w:t xml:space="preserve"> என்ற பொருளில் (அதாவது, பரிசுத்த ஆவியானது தன்னிச்சையாக உள்ளது) பயன்படுத்தியதை இறை நிந்தனையானது மற்றும் மதவிரோதமானது என்று கூட கூறினார்.</w:t>
      </w:r>
      <w:r w:rsidRPr="00FD56E2">
        <w:rPr>
          <w:rStyle w:val="FootnoteReference"/>
          <w:szCs w:val="24"/>
          <w:lang w:val="ru-RU"/>
        </w:rPr>
        <w:footnoteReference w:id="969"/>
      </w:r>
    </w:p>
    <w:p w14:paraId="60D17613" w14:textId="77777777" w:rsidR="008C6606" w:rsidRPr="00FD56E2" w:rsidRDefault="008C6606" w:rsidP="008C6606">
      <w:pPr>
        <w:shd w:val="clear" w:color="auto" w:fill="FFFFFF"/>
        <w:ind w:firstLine="720"/>
        <w:rPr>
          <w:szCs w:val="24"/>
          <w:lang w:val="ru-RU"/>
        </w:rPr>
      </w:pPr>
      <w:r w:rsidRPr="00FD56E2">
        <w:rPr>
          <w:szCs w:val="24"/>
          <w:lang w:val="ru-RU"/>
        </w:rPr>
        <w:t xml:space="preserve">மூன்றாவதாக, திருத்தந்தையர்கள் மற்றும் திருச்சபையின் ஆசிரியர்களின் எழுத்துக்களிலிருந்து அவர்கள் — δι' என்ற சொற்றொடரைப் பயன்படுத்தினர் என்பது அறியப்படுகிறது. Ύιοΰ—புனித ஆவியானது </w:t>
      </w:r>
      <w:r w:rsidRPr="00FD56E2">
        <w:rPr>
          <w:i/>
          <w:iCs/>
          <w:szCs w:val="24"/>
          <w:lang w:val="ru-RU"/>
        </w:rPr>
        <w:t xml:space="preserve">'மகனுடன்', 'மகனுக்குப் பின்', </w:t>
      </w:r>
      <w:r w:rsidRPr="00FD56E2">
        <w:rPr>
          <w:szCs w:val="24"/>
          <w:lang w:val="ru-RU"/>
        </w:rPr>
        <w:t xml:space="preserve">மற்றும் மிகவும் அடிக்கடி </w:t>
      </w:r>
      <w:r w:rsidRPr="00FD56E2">
        <w:rPr>
          <w:i/>
          <w:iCs/>
          <w:szCs w:val="24"/>
          <w:lang w:val="ru-RU"/>
        </w:rPr>
        <w:t xml:space="preserve">'மகன் </w:t>
      </w:r>
      <w:r w:rsidRPr="00FD56E2">
        <w:rPr>
          <w:szCs w:val="24"/>
          <w:lang w:val="ru-RU"/>
        </w:rPr>
        <w:t>மூலம்'</w:t>
      </w:r>
      <w:r w:rsidRPr="00FD56E2">
        <w:rPr>
          <w:i/>
          <w:iCs/>
          <w:szCs w:val="24"/>
          <w:lang w:val="ru-RU"/>
        </w:rPr>
        <w:t xml:space="preserve"> என்ற</w:t>
      </w:r>
      <w:r w:rsidRPr="00FD56E2">
        <w:rPr>
          <w:szCs w:val="24"/>
          <w:lang w:val="ru-RU"/>
        </w:rPr>
        <w:t xml:space="preserve"> பொருளில் குறிப்பிடப்படுகிறது,</w:t>
      </w:r>
      <w:r w:rsidRPr="00FD56E2">
        <w:rPr>
          <w:rStyle w:val="FootnoteReference"/>
          <w:szCs w:val="24"/>
          <w:lang w:val="ru-RU"/>
        </w:rPr>
        <w:footnoteReference w:id="970"/>
      </w:r>
      <w:r w:rsidRPr="00FD56E2">
        <w:rPr>
          <w:szCs w:val="24"/>
          <w:lang w:val="ru-RU"/>
        </w:rPr>
        <w:t xml:space="preserve"> </w:t>
      </w:r>
      <w:r>
        <w:rPr>
          <w:szCs w:val="24"/>
          <w:lang w:val="ru-RU"/>
        </w:rPr>
        <w:t>அதாவது</w:t>
      </w:r>
      <w:r w:rsidRPr="00FD56E2">
        <w:rPr>
          <w:szCs w:val="24"/>
          <w:lang w:val="ru-RU"/>
        </w:rPr>
        <w:t>, மகனுடன் சேர்ந்து அவர் தந்தையிடமிருந்து தனது இருப்பைப் பெறுகிறார், திருத்தூய்மைத் திருத்தொகுப்பின் நபர்களின் வரிசையில் மகனுக்குப் பின் வருகிறார், மகன் மூலம் உலகிற்கு அனுப்பப்படுகிறார், படைக்கப்பட்ட உயிரினங்களுக்குத் தன்னை வெளிப்படுத்துகிறார், வழங்கப்படுகிறார், மற்றும் பல. இதோ சில எடுத்துக்காட்டுகள்:</w:t>
      </w:r>
    </w:p>
    <w:p w14:paraId="5EABB3CE" w14:textId="77777777" w:rsidR="008C6606" w:rsidRPr="00FD56E2" w:rsidRDefault="008C6606" w:rsidP="008C6606">
      <w:pPr>
        <w:shd w:val="clear" w:color="auto" w:fill="FFFFFF"/>
        <w:ind w:firstLine="720"/>
        <w:rPr>
          <w:szCs w:val="23"/>
          <w:lang w:val="ru-RU"/>
        </w:rPr>
      </w:pPr>
      <w:r w:rsidRPr="00FD56E2">
        <w:rPr>
          <w:szCs w:val="24"/>
          <w:lang w:val="ru-RU"/>
        </w:rPr>
        <w:t xml:space="preserve">1) </w:t>
      </w:r>
      <w:r w:rsidRPr="00FD56E2">
        <w:rPr>
          <w:i/>
          <w:iCs/>
          <w:szCs w:val="24"/>
          <w:lang w:val="ru-RU"/>
        </w:rPr>
        <w:t xml:space="preserve">புனித பேஸ்கி பெரியவர் </w:t>
      </w:r>
      <w:r w:rsidRPr="00FD56E2">
        <w:rPr>
          <w:szCs w:val="24"/>
          <w:lang w:val="ru-RU"/>
        </w:rPr>
        <w:t xml:space="preserve">கூறுகிறார்: 'திருத்தூய ஆவியானவர்... மகனுடன் இணைக்கப்பட்டுள்ளது, அவருடன் பிரிக்க முடியாதபடி முன்வைக்கப்படுகிறது, மேலும் அதன் இருப்பு, அது புறப்பட்டு வரும் பிதாவையே காரணமாகக் கொண்டுள்ளது; எனவே, அதன் தனித்துவமான இயல்பின் அம்சம் என்னவென்றால், அது </w:t>
      </w:r>
      <w:r w:rsidRPr="00FD56E2">
        <w:rPr>
          <w:i/>
          <w:iCs/>
          <w:szCs w:val="24"/>
          <w:lang w:val="ru-RU"/>
        </w:rPr>
        <w:t xml:space="preserve">மகன் மூலம் </w:t>
      </w:r>
      <w:r w:rsidRPr="00FD56E2">
        <w:rPr>
          <w:szCs w:val="24"/>
          <w:lang w:val="ru-RU"/>
        </w:rPr>
        <w:t xml:space="preserve">(μετά) </w:t>
      </w:r>
      <w:r w:rsidRPr="00FD56E2">
        <w:rPr>
          <w:i/>
          <w:iCs/>
          <w:szCs w:val="24"/>
          <w:lang w:val="ru-RU"/>
        </w:rPr>
        <w:t xml:space="preserve">மற்றும் </w:t>
      </w:r>
      <w:r w:rsidRPr="00FD56E2">
        <w:rPr>
          <w:i/>
          <w:iCs/>
          <w:szCs w:val="23"/>
          <w:lang w:val="ru-RU"/>
        </w:rPr>
        <w:t>மகனுடன்</w:t>
      </w:r>
      <w:r w:rsidRPr="00FD56E2">
        <w:rPr>
          <w:szCs w:val="23"/>
          <w:lang w:val="ru-RU"/>
        </w:rPr>
        <w:t xml:space="preserve"> (σύν) அறியப்படுகிறது (γνωρίζεσθαι), மேலும் அதன் இருப்பை பிதாவிலிருந்து பெறுகிறது. இருப்பினும், பிதாவிடமிருந்து புறப்பட்டு வரும் ஆவியானவரை (διά) தம்மையே </w:t>
      </w:r>
      <w:r w:rsidRPr="00FD56E2">
        <w:rPr>
          <w:i/>
          <w:iCs/>
          <w:szCs w:val="23"/>
          <w:lang w:val="ru-RU"/>
        </w:rPr>
        <w:t xml:space="preserve">மூலமாகவும் </w:t>
      </w:r>
      <w:r w:rsidRPr="00FD56E2">
        <w:rPr>
          <w:szCs w:val="23"/>
          <w:lang w:val="ru-RU"/>
        </w:rPr>
        <w:t>(μετά) தம்மையே</w:t>
      </w:r>
      <w:r w:rsidRPr="00FD56E2">
        <w:rPr>
          <w:i/>
          <w:iCs/>
          <w:szCs w:val="23"/>
          <w:lang w:val="ru-RU"/>
        </w:rPr>
        <w:t xml:space="preserve"> வழியாகவும் </w:t>
      </w:r>
      <w:r w:rsidRPr="00FD56E2">
        <w:rPr>
          <w:szCs w:val="23"/>
          <w:lang w:val="ru-RU"/>
        </w:rPr>
        <w:t>(διά) நமக்கு அறிவூட்டும் (γνωρίζων) அந்தப் பிதா, தம்மைத்தானே, பிறவாத ஒளியிலிருந்து ஒரே குமாரனாகத் தோன்றியவர். அவர், தம்முடைய தனித்துவமான பண்புகளின் அடிப்படையில், பிதாவோடும் அல்லது பரிசுத்த ஆவியோடும் எந்தப் பொதுவான தன்மையையும் கொண்டிருக்கவில்லை."</w:t>
      </w:r>
      <w:r w:rsidRPr="00FD56E2">
        <w:rPr>
          <w:rStyle w:val="FootnoteReference"/>
          <w:szCs w:val="23"/>
          <w:lang w:val="ru-RU"/>
        </w:rPr>
        <w:footnoteReference w:id="971"/>
      </w:r>
      <w:r w:rsidRPr="00FD56E2">
        <w:rPr>
          <w:szCs w:val="23"/>
          <w:lang w:val="ru-RU"/>
        </w:rPr>
        <w:t xml:space="preserve"> இங்கே—</w:t>
      </w:r>
    </w:p>
    <w:p w14:paraId="7C1DDE2B" w14:textId="77777777" w:rsidR="008C6606" w:rsidRPr="00FD56E2" w:rsidRDefault="008C6606" w:rsidP="008C6606">
      <w:pPr>
        <w:shd w:val="clear" w:color="auto" w:fill="FFFFFF"/>
        <w:ind w:firstLine="720"/>
        <w:rPr>
          <w:szCs w:val="23"/>
          <w:lang w:val="ru-RU"/>
        </w:rPr>
      </w:pPr>
      <w:r w:rsidRPr="00FD56E2">
        <w:rPr>
          <w:szCs w:val="23"/>
          <w:lang w:val="ru-RU"/>
        </w:rPr>
        <w:t>அ) διά என்ற முன்னொட்டு σύν என்ற முன்னொட்டுக்கு வெளிப்படையாக மாற்றப்பட்டுள்ளது: ஏனெனில், ஆவியானவரின் குமாரனுடனான உறவு குறித்த அதே கருத்து இரண்டு முறை மீண்டும் கூறப்பட்டுள்ளது, மேலும் குறித்த சிறுபகுதிகள் ஒன்றுக்கொன்று கச்சிதமாகப் பொருந்துகின்றன; மற்றும் —</w:t>
      </w:r>
    </w:p>
    <w:p w14:paraId="20E10CE3" w14:textId="77777777" w:rsidR="008C6606" w:rsidRPr="00FD56E2" w:rsidRDefault="008C6606" w:rsidP="008C6606">
      <w:pPr>
        <w:shd w:val="clear" w:color="auto" w:fill="FFFFFF"/>
        <w:ind w:firstLine="720"/>
        <w:rPr>
          <w:szCs w:val="23"/>
          <w:lang w:val="ru-RU"/>
        </w:rPr>
      </w:pPr>
      <w:r w:rsidRPr="00FD56E2">
        <w:rPr>
          <w:szCs w:val="23"/>
          <w:lang w:val="ru-RU"/>
        </w:rPr>
        <w:lastRenderedPageBreak/>
        <w:t>b) பரிசுத்த ஆவியானவர் 'δία Ύioΰ' என்று கூறப்பட்டிருந்தாலும், ஆவியானவரின் நித்திய வெளிப்பாடு தந்தையிடமிருந்து மட்டுமே பிரத்தியேகமாக நிகழ்கிறது.</w:t>
      </w:r>
    </w:p>
    <w:p w14:paraId="74B81E47" w14:textId="77777777" w:rsidR="008C6606" w:rsidRPr="00FD56E2" w:rsidRDefault="008C6606" w:rsidP="008C6606">
      <w:pPr>
        <w:shd w:val="clear" w:color="auto" w:fill="FFFFFF"/>
        <w:ind w:firstLine="720"/>
        <w:rPr>
          <w:szCs w:val="23"/>
          <w:lang w:val="ru-RU"/>
        </w:rPr>
      </w:pPr>
      <w:r w:rsidRPr="00FD56E2">
        <w:rPr>
          <w:szCs w:val="23"/>
          <w:lang w:val="ru-RU"/>
        </w:rPr>
        <w:t xml:space="preserve">2) </w:t>
      </w:r>
      <w:r w:rsidRPr="00FD56E2">
        <w:rPr>
          <w:i/>
          <w:iCs/>
          <w:szCs w:val="23"/>
          <w:lang w:val="ru-RU"/>
        </w:rPr>
        <w:t xml:space="preserve">நிசாவின் புனித கிரகோரி </w:t>
      </w:r>
      <w:r w:rsidRPr="00FD56E2">
        <w:rPr>
          <w:szCs w:val="23"/>
          <w:lang w:val="ru-RU"/>
        </w:rPr>
        <w:t>எழுதுகிறார்: "பிதாவுக்கு ஆரம்பமில்லை, அவர் பிறக்காதவர், மேலும் அவர் எப்போதும் பிதாவாகவே முன்வைக்கப்படுகிறார். மேலும் அவரிடமிருந்து, ஒரு முறிவற்ற தொடர்ச்சியில் (κατά τό προσεχές), ஒரே குமாரன் பிதாவுடன் பிரிக்க முடியாதபடி முன்வைக்கப்படுகிறார். மகனைத்</w:t>
      </w:r>
      <w:r w:rsidRPr="00FD56E2">
        <w:rPr>
          <w:i/>
          <w:iCs/>
          <w:szCs w:val="23"/>
          <w:lang w:val="ru-RU"/>
        </w:rPr>
        <w:t xml:space="preserve"> தொடர்ந்து </w:t>
      </w:r>
      <w:r w:rsidRPr="00FD56E2">
        <w:rPr>
          <w:szCs w:val="23"/>
          <w:lang w:val="ru-RU"/>
        </w:rPr>
        <w:t>(διά) மற்றும் மகனுக்குப்</w:t>
      </w:r>
      <w:r w:rsidRPr="00FD56E2">
        <w:rPr>
          <w:i/>
          <w:iCs/>
          <w:szCs w:val="23"/>
          <w:lang w:val="ru-RU"/>
        </w:rPr>
        <w:t xml:space="preserve"> பிறகு </w:t>
      </w:r>
      <w:r w:rsidRPr="00FD56E2">
        <w:rPr>
          <w:szCs w:val="23"/>
          <w:lang w:val="ru-RU"/>
        </w:rPr>
        <w:t xml:space="preserve">(μετά), எந்தவொரு வெற்று மற்றும் இல்லாத இடத்தையும் ஒருவர் கருதுவதற்கு முன்பு, பரிசுத்த ஆவியானவர் ஒரே நேரத்தில் ஒரு முழுமையாகப் புரிந்து கொள்ளப்படுகிறார்; இருப்பினும், அவர் இருப்பதில் மகனை விடப் பிந்தையவர் அல்ல, அதனால் ஒருவர் ஆவியானவர் இல்லாமல் ஒரே மகனைக் கருத முடியும் என்பது போன்றது, — ஆனால், அனைத்துப் பொருட்களின் படைப்பாளரான கடவுளிடத்தில் தம் இருப்பின் காரணத்தைக் கொண்டு, அவரிடமிருந்து ஒரேபேறான ஒளியும் புறப்படுகிறார், </w:t>
      </w:r>
      <w:r w:rsidRPr="00FD56E2">
        <w:rPr>
          <w:i/>
          <w:iCs/>
          <w:szCs w:val="23"/>
          <w:lang w:val="ru-RU"/>
        </w:rPr>
        <w:t xml:space="preserve">மேலும் </w:t>
      </w:r>
      <w:r w:rsidRPr="00FD56E2">
        <w:rPr>
          <w:szCs w:val="23"/>
          <w:lang w:val="ru-RU"/>
        </w:rPr>
        <w:t>உண்மையான ஒளிக்குப்</w:t>
      </w:r>
      <w:r w:rsidRPr="00FD56E2">
        <w:rPr>
          <w:i/>
          <w:iCs/>
          <w:szCs w:val="23"/>
          <w:lang w:val="ru-RU"/>
        </w:rPr>
        <w:t xml:space="preserve"> பிறகு உடனடியாக </w:t>
      </w:r>
      <w:r w:rsidRPr="00FD56E2">
        <w:rPr>
          <w:szCs w:val="23"/>
          <w:lang w:val="ru-RU"/>
        </w:rPr>
        <w:t>(διά) பிரகாசித்து, அவர் பிதாவிலிருந்தோ அல்லது ஒரேபேறானவரிடமிருந்தோ தூரத்தாலோ அல்லது இயல்பு வேறுபாட்டாலோ பிரிக்கப்படவில்லை."</w:t>
      </w:r>
      <w:r w:rsidRPr="00FD56E2">
        <w:rPr>
          <w:rStyle w:val="FootnoteReference"/>
          <w:szCs w:val="23"/>
          <w:lang w:val="ru-RU"/>
        </w:rPr>
        <w:footnoteReference w:id="972"/>
      </w:r>
      <w:r w:rsidRPr="00FD56E2">
        <w:rPr>
          <w:szCs w:val="23"/>
          <w:lang w:val="ru-RU"/>
        </w:rPr>
        <w:t xml:space="preserve"> இங்கே —</w:t>
      </w:r>
    </w:p>
    <w:p w14:paraId="566E8460" w14:textId="77777777" w:rsidR="008C6606" w:rsidRPr="00FD56E2" w:rsidRDefault="008C6606" w:rsidP="008C6606">
      <w:pPr>
        <w:shd w:val="clear" w:color="auto" w:fill="FFFFFF"/>
        <w:ind w:firstLine="720"/>
        <w:rPr>
          <w:szCs w:val="23"/>
          <w:lang w:val="ru-RU"/>
        </w:rPr>
      </w:pPr>
      <w:r w:rsidRPr="00FD56E2">
        <w:rPr>
          <w:szCs w:val="23"/>
          <w:lang w:val="ru-RU"/>
        </w:rPr>
        <w:t>அ) தெய்வீக நபர்களின் வரிசை சந்தேகத்திற்கு இடமின்றி சித்தரிக்கப்பட்டுள்ளது, மேலும் பரிசுத்த ஆவியானது குமாரருக்குப்</w:t>
      </w:r>
      <w:r w:rsidRPr="00FD56E2">
        <w:rPr>
          <w:i/>
          <w:iCs/>
          <w:szCs w:val="23"/>
          <w:lang w:val="ru-RU"/>
        </w:rPr>
        <w:t xml:space="preserve"> பிறகு</w:t>
      </w:r>
      <w:r w:rsidRPr="00FD56E2">
        <w:rPr>
          <w:szCs w:val="23"/>
          <w:lang w:val="ru-RU"/>
        </w:rPr>
        <w:t xml:space="preserve"> உடனடியாகப் பின்தொடர்கிறது என்பதை வெளிப்படுத்த 'διά' என்ற முன்நிலைச் சொல் பயன்படுத்தப்படுகிறது;</w:t>
      </w:r>
    </w:p>
    <w:p w14:paraId="68D93701" w14:textId="77777777" w:rsidR="008C6606" w:rsidRPr="00FD56E2" w:rsidRDefault="008C6606" w:rsidP="008C6606">
      <w:pPr>
        <w:shd w:val="clear" w:color="auto" w:fill="FFFFFF"/>
        <w:ind w:firstLine="720"/>
        <w:rPr>
          <w:szCs w:val="23"/>
          <w:lang w:val="ru-RU"/>
        </w:rPr>
      </w:pPr>
      <w:r w:rsidRPr="00FD56E2">
        <w:rPr>
          <w:szCs w:val="23"/>
          <w:lang w:val="ru-RU"/>
        </w:rPr>
        <w:t>b) பரிசுத்த ஆவியானவர் குமாரனுக்குப் பிறகு (διά) வருகிறார் என்று கூறப்பட்டாலும், அவரே தம்முடைய இருப்பைத் தந்தையாகிய கடவுளிடமிருந்து பெறுகிறார் என்றும், குமாரனும் அவரிடமிருந்துதான் புறப்படுகிறார் என்றும் கூறப்படுகிறது;</w:t>
      </w:r>
    </w:p>
    <w:p w14:paraId="70202349" w14:textId="77777777" w:rsidR="008C6606" w:rsidRPr="00FD56E2" w:rsidRDefault="008C6606" w:rsidP="008C6606">
      <w:pPr>
        <w:shd w:val="clear" w:color="auto" w:fill="FFFFFF"/>
        <w:ind w:firstLine="720"/>
        <w:rPr>
          <w:szCs w:val="23"/>
          <w:lang w:val="ru-RU"/>
        </w:rPr>
      </w:pPr>
      <w:r w:rsidRPr="00FD56E2">
        <w:rPr>
          <w:szCs w:val="23"/>
          <w:lang w:val="ru-RU"/>
        </w:rPr>
        <w:t xml:space="preserve">இ) இறுதியாக, பரிசுத்த ஆவியானவர் குமாரனுக்குப் பிறகு (διά) பிரகாசிக்கிறார் என்றாலும், அவர் பிதாவிலிருந்து </w:t>
      </w:r>
      <w:r w:rsidRPr="00FD56E2">
        <w:rPr>
          <w:i/>
          <w:iCs/>
          <w:szCs w:val="23"/>
          <w:lang w:val="ru-RU"/>
        </w:rPr>
        <w:t xml:space="preserve">தூரத்தாலோ </w:t>
      </w:r>
      <w:r w:rsidRPr="00FD56E2">
        <w:rPr>
          <w:szCs w:val="23"/>
          <w:lang w:val="ru-RU"/>
        </w:rPr>
        <w:t>அல்லது இயல்பு வேறுபாட்டாலோ பிரிக்கப்படவில்லை என்றும், அதுபோலவே குமாரனிடமிருந்தும் பிரிக்கப்படவில்லை என்றும் குறிப்பிடப்பட்டுள்ளது.</w:t>
      </w:r>
    </w:p>
    <w:p w14:paraId="1BF6A660" w14:textId="77777777" w:rsidR="008C6606" w:rsidRPr="00FD56E2" w:rsidRDefault="008C6606" w:rsidP="008C6606">
      <w:pPr>
        <w:shd w:val="clear" w:color="auto" w:fill="FFFFFF"/>
        <w:ind w:firstLine="720"/>
        <w:rPr>
          <w:szCs w:val="24"/>
          <w:lang w:val="ru-RU"/>
        </w:rPr>
      </w:pPr>
      <w:r w:rsidRPr="00FD56E2">
        <w:rPr>
          <w:szCs w:val="23"/>
          <w:lang w:val="ru-RU"/>
        </w:rPr>
        <w:t xml:space="preserve">3) </w:t>
      </w:r>
      <w:r w:rsidRPr="00FD56E2">
        <w:rPr>
          <w:i/>
          <w:iCs/>
          <w:szCs w:val="23"/>
          <w:lang w:val="ru-RU"/>
        </w:rPr>
        <w:t>அலெக்சாந்திரிய புனித சிரில்</w:t>
      </w:r>
      <w:r w:rsidRPr="00FD56E2">
        <w:rPr>
          <w:szCs w:val="23"/>
          <w:lang w:val="ru-RU"/>
        </w:rPr>
        <w:t xml:space="preserve">, மிகவும் பரிசுத்தமான திருக்கோவையின் இரகசியம் சில அளவிற்குப் பாகன் ஞானிகளுக்கும் கூட அணுகக்கூடியதாக இருந்தது என்பதை விளக்கும்போது, மற்றவற்றுடன் இவ்வாறு எழுதுகிறார்: "அனைவருக்கும் ஒரே கடவுள் இருக்கிறார், ஆனால் அவரைப் பற்றிய கருத்து, ஒருவிதமாக, பரிசுத்தமான மற்றும் ஒரே இயல்புடைய திருக்கோவை வரை நீண்டுள்ளது, பிதா, குமாரன், மற்றும் பரிசுத்த ஆவியானவர், </w:t>
      </w:r>
      <w:r w:rsidRPr="00FD56E2">
        <w:rPr>
          <w:szCs w:val="24"/>
          <w:lang w:val="ru-RU"/>
        </w:rPr>
        <w:t xml:space="preserve">இவரை பிளேட்டோவும் உலகின் ஆன்மா என்று அழைத்தார்: ஏனெனில் ஆவியானவர் உயிர் கொடுக்கிறார் மற்றும் ஜீவனாகிய </w:t>
      </w:r>
      <w:r w:rsidRPr="00FD56E2">
        <w:rPr>
          <w:i/>
          <w:iCs/>
          <w:szCs w:val="24"/>
          <w:lang w:val="ru-RU"/>
        </w:rPr>
        <w:t xml:space="preserve">பிதாவிலிருந்து குமாரன் மூலம் </w:t>
      </w:r>
      <w:r w:rsidRPr="00FD56E2">
        <w:rPr>
          <w:szCs w:val="24"/>
          <w:lang w:val="ru-RU"/>
        </w:rPr>
        <w:t xml:space="preserve">புறப்படுகிறார்," — பின்னர், மிகவும் பரிசுத்தமான திருத்தூயக் கடவுள் மூவொருவர் நபர்கள் குறித்த பிளேட்டோவின் பல எண்ணங்களை முன்வைத்த பிறகு, இவ்வாறு முடிக்கிறார்: "இவ்வாறு அவர் (திருத்தூய ஆவியார்) உண்மையாக இருக்கிறாரென்றும், அனைத்திற்கும் உயிர் அளித்து அனைத்தையும் தாங்குகிறாரென்றும், மேலும், கடவுளாகிய பிதாவின் புனித மூலத்திலிருந்து பாய்ந்தோடுகிறாரென்றும் அறிந்திருந்தார்: ஏனெனில் </w:t>
      </w:r>
      <w:r w:rsidRPr="00FD56E2">
        <w:rPr>
          <w:i/>
          <w:iCs/>
          <w:szCs w:val="24"/>
          <w:lang w:val="ru-RU"/>
        </w:rPr>
        <w:t>அவர் இயல்பாகவே பிதாவிலிருந்து புறப்படுகிறார், மேலும் குமாரன் மூலம் படைப்பினங்களுக்கு வழங்கப்படுகிறார்</w:t>
      </w:r>
      <w:r w:rsidRPr="00FD56E2">
        <w:rPr>
          <w:szCs w:val="24"/>
          <w:lang w:val="ru-RU"/>
        </w:rPr>
        <w:t>."</w:t>
      </w:r>
      <w:r w:rsidRPr="00FD56E2">
        <w:rPr>
          <w:rStyle w:val="FootnoteReference"/>
          <w:szCs w:val="24"/>
          <w:lang w:val="ru-RU"/>
        </w:rPr>
        <w:footnoteReference w:id="973"/>
      </w:r>
      <w:r w:rsidRPr="00FD56E2">
        <w:rPr>
          <w:szCs w:val="24"/>
          <w:lang w:val="ru-RU"/>
        </w:rPr>
        <w:t xml:space="preserve"> இவ்வாறு, இந்த இறுதி வார்த்தைகளில், அந்தப் புனித ஆசிரியர், தொடக்கத்தில் விளக்கமின்றி கூறியிருந்த 'மகன் வழியாகப் பிதாவிலிருந்து புறப்படுகிறார்' என்ற சொற்றொடரின் தன் பொருளைத் தெளிவாக வெளிப்படுத்துகிறார்.</w:t>
      </w:r>
    </w:p>
    <w:p w14:paraId="60597848" w14:textId="77777777" w:rsidR="008C6606" w:rsidRPr="00FD56E2" w:rsidRDefault="008C6606" w:rsidP="008C6606">
      <w:pPr>
        <w:shd w:val="clear" w:color="auto" w:fill="FFFFFF"/>
        <w:ind w:firstLine="720"/>
        <w:rPr>
          <w:lang w:val="ru-RU"/>
        </w:rPr>
      </w:pPr>
      <w:r w:rsidRPr="00FD56E2">
        <w:rPr>
          <w:szCs w:val="24"/>
          <w:lang w:val="ru-RU"/>
        </w:rPr>
        <w:t xml:space="preserve">4) </w:t>
      </w:r>
      <w:r w:rsidRPr="00FD56E2">
        <w:rPr>
          <w:i/>
          <w:iCs/>
          <w:szCs w:val="24"/>
          <w:lang w:val="ru-RU"/>
        </w:rPr>
        <w:t>தூய தாமஸ்கு நகர யோவான்</w:t>
      </w:r>
      <w:r w:rsidRPr="00FD56E2">
        <w:rPr>
          <w:szCs w:val="24"/>
          <w:lang w:val="ru-RU"/>
        </w:rPr>
        <w:t xml:space="preserve">, ஆவியானது பிதாவிலிருந்து குமாரன் வழியாக வெளிவருகிறது என்று மீண்டும் மீண்டும் கூறியவர், இந்த வெளிப்பாட்டை எவ்வாறு புரிந்துகொள்ள வேண்டும் என்பதை இன்னும் தெளிவாக வரையறுக்கிறார்: </w:t>
      </w:r>
      <w:r w:rsidRPr="00FD56E2">
        <w:rPr>
          <w:color w:val="000000"/>
          <w:szCs w:val="24"/>
          <w:lang w:val="ru-RU"/>
        </w:rPr>
        <w:t>"</w:t>
      </w:r>
      <w:r w:rsidRPr="00FD56E2">
        <w:rPr>
          <w:szCs w:val="24"/>
          <w:lang w:val="ru-RU"/>
        </w:rPr>
        <w:t xml:space="preserve">நாம் பரிசுத்த ஆவியானவரை, பிதாவாகிய தேவனுடைய ஆவியானவரை, அவர் மூலமாக வெளிப்பட்டு (δι' αυτού) </w:t>
      </w:r>
      <w:r w:rsidRPr="00FD56E2">
        <w:rPr>
          <w:color w:val="000000"/>
          <w:szCs w:val="24"/>
          <w:lang w:val="ru-RU"/>
        </w:rPr>
        <w:lastRenderedPageBreak/>
        <w:t>படைப்பினங்களுக்கு வழங்கப்பட்டதால்,</w:t>
      </w:r>
      <w:r w:rsidRPr="00FD56E2">
        <w:rPr>
          <w:szCs w:val="24"/>
          <w:lang w:val="ru-RU"/>
        </w:rPr>
        <w:t xml:space="preserve"> அவரைப் பிதாவின் ஆவி என்றும், குமாரனின் ஆவி என்றும் அழைக்கிறோம்</w:t>
      </w:r>
      <w:r w:rsidRPr="00FD56E2">
        <w:rPr>
          <w:color w:val="000000"/>
          <w:szCs w:val="24"/>
          <w:lang w:val="ru-RU"/>
        </w:rPr>
        <w:t>; ஆனால், அவர் தனது இருப்பை அவரிடமிருந்து பெறுகிறார் என்பதற்காக அல்ல."</w:t>
      </w:r>
      <w:r w:rsidRPr="00FD56E2">
        <w:rPr>
          <w:rStyle w:val="FootnoteReference"/>
          <w:color w:val="000000"/>
          <w:szCs w:val="24"/>
          <w:lang w:val="ru-RU"/>
        </w:rPr>
        <w:footnoteReference w:id="974"/>
      </w:r>
      <w:r w:rsidRPr="00FD56E2">
        <w:rPr>
          <w:color w:val="000000"/>
          <w:szCs w:val="24"/>
          <w:lang w:val="ru-RU"/>
        </w:rPr>
        <w:t xml:space="preserve"> இருப்பினும், பரிசுத்த ஆவியானவர் குமாரனின் மூலம் அல்லது குமாரனால் படைப்பிற்குக் கொடுக்கப்படுகிறார், அவர் இருக்கிறார், அனுப்பப்படுகிறார், மற்றும் பலவற்றைத் துல்லியமாகக் குறிக்க, </w:t>
      </w:r>
      <w:r w:rsidRPr="00FD56E2">
        <w:rPr>
          <w:i/>
          <w:iCs/>
          <w:color w:val="000000"/>
          <w:szCs w:val="24"/>
          <w:lang w:val="ru-RU"/>
        </w:rPr>
        <w:t>'குமாரனின் மூலம்</w:t>
      </w:r>
      <w:r w:rsidRPr="00FD56E2">
        <w:rPr>
          <w:color w:val="000000"/>
          <w:szCs w:val="24"/>
          <w:lang w:val="ru-RU"/>
        </w:rPr>
        <w:t>' என்ற சொற்றொடர் பரிசுத்த ஆவியானவரைக் குறிக்கப் பயன்படுத்தப்படும் பல ஒத்த எடுத்துக்காட்டுகளை நாம் ஏற்கனவே பார்த்திருக்கிறோம்; அவற்றை இங்கே மீண்டும் கூறுவது தேவையற்றது.</w:t>
      </w:r>
      <w:r w:rsidRPr="00FD56E2">
        <w:rPr>
          <w:rStyle w:val="FootnoteReference"/>
          <w:color w:val="000000"/>
          <w:szCs w:val="24"/>
          <w:lang w:val="ru-RU"/>
        </w:rPr>
        <w:footnoteReference w:id="975"/>
      </w:r>
    </w:p>
    <w:p w14:paraId="63683FF7"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(d) </w:t>
      </w:r>
      <w:r w:rsidRPr="00FD56E2">
        <w:rPr>
          <w:color w:val="000000"/>
          <w:spacing w:val="20"/>
          <w:szCs w:val="24"/>
          <w:lang w:val="ru-RU"/>
        </w:rPr>
        <w:t>புனிதத் தந்தையர்கள் மற்றும் திருச்சபையின் ஆசிரியர்களின் கூற்றுகள், பரிசுத்த ஆவியானவர் குமாரனில் வசிக்கிறார்</w:t>
      </w:r>
      <w:r w:rsidRPr="00FD56E2">
        <w:rPr>
          <w:color w:val="000000"/>
          <w:szCs w:val="24"/>
          <w:lang w:val="ru-RU"/>
        </w:rPr>
        <w:t>, குமாரன் மீது இறங்கி நிற்கிறார், குமாரனிடமிருந்து பெறப்படுகிறார், குமாரனின் உருவமாக இருக்கிறார், மற்றும் பல.</w:t>
      </w:r>
      <w:r w:rsidRPr="00FD56E2">
        <w:rPr>
          <w:rStyle w:val="FootnoteReference"/>
          <w:color w:val="000000"/>
          <w:szCs w:val="24"/>
          <w:lang w:val="ru-RU"/>
        </w:rPr>
        <w:footnoteReference w:id="976"/>
      </w:r>
      <w:r w:rsidRPr="00FD56E2">
        <w:rPr>
          <w:color w:val="000000"/>
          <w:szCs w:val="24"/>
          <w:lang w:val="ru-RU"/>
        </w:rPr>
        <w:t xml:space="preserve"> ஆனால்—</w:t>
      </w:r>
    </w:p>
    <w:p w14:paraId="316AD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புனித ஆவியானது குமாரனில் வாசம் செய்வதும், அவர் மீது நிலைத்திருப்பதும், குமாரன் பிதாவில் வாசம் செய்வதற்கும் பிதா குமாரனில் வாசம் செய்வதற்கும் அதே காரணத்திற்காகவே ஆகும் (</w:t>
      </w:r>
      <w:r>
        <w:rPr>
          <w:color w:val="000000"/>
          <w:szCs w:val="24"/>
          <w:lang w:val="ru-RU"/>
        </w:rPr>
        <w:t>யோவான்</w:t>
      </w:r>
      <w:r w:rsidRPr="00FD56E2">
        <w:rPr>
          <w:color w:val="000000"/>
          <w:szCs w:val="24"/>
          <w:lang w:val="ru-RU"/>
        </w:rPr>
        <w:t xml:space="preserve"> 14:10), </w:t>
      </w:r>
      <w:r>
        <w:rPr>
          <w:color w:val="000000"/>
          <w:szCs w:val="24"/>
          <w:lang w:val="ru-RU"/>
        </w:rPr>
        <w:t xml:space="preserve">அதாவது, </w:t>
      </w:r>
      <w:r w:rsidRPr="00FD56E2">
        <w:rPr>
          <w:color w:val="000000"/>
          <w:szCs w:val="24"/>
          <w:lang w:val="ru-RU"/>
        </w:rPr>
        <w:t xml:space="preserve">ஒரே சாராம்சத்தால், அவற்றின் இயல்பின் முழுமையான பிரிக்க முடியாத தன்மையால் ஆகும், எந்த வகையிலும் குமாரனிடமிருந்து வெளிவருவதால் அல்ல: இல்லையெனில், இரட்சகரின் வார்த்தைகளிலிருந்து: </w:t>
      </w:r>
      <w:r w:rsidRPr="00FD56E2">
        <w:rPr>
          <w:i/>
          <w:iCs/>
          <w:color w:val="000000"/>
          <w:szCs w:val="24"/>
          <w:lang w:val="ru-RU"/>
        </w:rPr>
        <w:t>'நான் பிதாவிலிருக்கிறேன், பிதா என்னில் இருக்கிறார்</w:t>
      </w:r>
      <w:r w:rsidRPr="00FD56E2">
        <w:rPr>
          <w:color w:val="000000"/>
          <w:szCs w:val="24"/>
          <w:lang w:val="ru-RU"/>
        </w:rPr>
        <w:t>' — அவர்கள் ஒருவரிலிருந்து மற்றவர் புறப்படுகிறார்கள் என்று ஒருவர் முடிவு செய்ய வேண்டும்;</w:t>
      </w:r>
    </w:p>
    <w:p w14:paraId="69CBD7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குறிப்பாக, தீர்க்கதரிசியின் வார்த்தைகளின்படி: </w:t>
      </w:r>
      <w:r w:rsidRPr="00FD56E2">
        <w:rPr>
          <w:i/>
          <w:iCs/>
          <w:color w:val="000000"/>
          <w:szCs w:val="24"/>
          <w:lang w:val="ru-RU"/>
        </w:rPr>
        <w:t>'கர்த்தருடைய ஆவியானவர்</w:t>
      </w:r>
      <w:r w:rsidRPr="00FD56E2">
        <w:rPr>
          <w:color w:val="000000"/>
          <w:szCs w:val="24"/>
          <w:lang w:val="ru-RU"/>
        </w:rPr>
        <w:t xml:space="preserve"> அவர்மேல் இருப்பார்</w:t>
      </w:r>
      <w:r w:rsidRPr="00FD56E2">
        <w:rPr>
          <w:i/>
          <w:iCs/>
          <w:color w:val="000000"/>
          <w:szCs w:val="24"/>
          <w:lang w:val="ru-RU"/>
        </w:rPr>
        <w:t>; ஞானத்தின் ஆவியும், புத்திக்குரிய ஆவியும், ஆலோசனைக்கும் பெலனுக்கும் வேண்டிய ஆவியும், அறிவுக்குரிய ஆவியும், கர்த்தருக்குப் பயப்படுதலுக்கும் வேண்டிய ஆவியும் அவர்மேல் இருப்பார்</w:t>
      </w:r>
      <w:r w:rsidRPr="00FD56E2">
        <w:rPr>
          <w:color w:val="000000"/>
          <w:szCs w:val="24"/>
          <w:lang w:val="ru-RU"/>
        </w:rPr>
        <w:t>' (ஏசா. 11:2–3);</w:t>
      </w:r>
    </w:p>
    <w:p w14:paraId="4C0F3A5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ஆவியானது விசுவாசிகளால் குமாரனிடமிருந்து பெறுப்படுகிறது, ஏனெனில் குமாரனே நம்முடைய மீட்பரும் பரிந்துரையாளரும் ஆவார், அவர் நம்மைத் தேவனுடன் சமரசப்படுத்தினார் (எபே. 2:14–16) மற்றும், தம்முடைய சொந்தப் பலன்களால், </w:t>
      </w:r>
      <w:r w:rsidRPr="00FD56E2">
        <w:rPr>
          <w:i/>
          <w:iCs/>
          <w:color w:val="000000"/>
          <w:szCs w:val="24"/>
          <w:lang w:val="ru-RU"/>
        </w:rPr>
        <w:t xml:space="preserve">தம்முடைய தெய்வீக வல்லமையிலிருந்து... வாழ்க்கைக்கும் தேவபக்திக்கும் தேவையான அனைத்தையும் </w:t>
      </w:r>
      <w:r w:rsidRPr="00FD56E2">
        <w:rPr>
          <w:color w:val="000000"/>
          <w:szCs w:val="24"/>
          <w:lang w:val="ru-RU"/>
        </w:rPr>
        <w:t>நம்மேல் பொழியும் உரிமையைப் பெற்றுள்ளார் (</w:t>
      </w:r>
      <w:r>
        <w:rPr>
          <w:color w:val="000000"/>
          <w:szCs w:val="24"/>
          <w:lang w:val="ru-RU"/>
        </w:rPr>
        <w:t>2 பேது.</w:t>
      </w:r>
      <w:r w:rsidRPr="00FD56E2">
        <w:rPr>
          <w:color w:val="000000"/>
          <w:szCs w:val="24"/>
          <w:lang w:val="ru-RU"/>
        </w:rPr>
        <w:t xml:space="preserve"> 1:3; ஒப்பிடுக. </w:t>
      </w:r>
      <w:r>
        <w:rPr>
          <w:color w:val="000000"/>
          <w:szCs w:val="24"/>
          <w:lang w:val="ru-RU"/>
        </w:rPr>
        <w:t>யோவான் 7</w:t>
      </w:r>
      <w:r w:rsidRPr="00FD56E2">
        <w:rPr>
          <w:color w:val="000000"/>
          <w:szCs w:val="24"/>
          <w:lang w:val="ru-RU"/>
        </w:rPr>
        <w:t>:37), நமது இதயங்களில் ஆவியின் கிருபையை ஊற்றுவதற்காக (தீத்தோ 3:6), அது கிறிஸ்துவின் கிருபை என்று அழைக்கப்படுகிறது (ரோமர் 16:20);</w:t>
      </w:r>
    </w:p>
    <w:p w14:paraId="7F3D796F" w14:textId="77777777" w:rsidR="008C6606" w:rsidRPr="00FD56E2" w:rsidRDefault="008C6606" w:rsidP="008C6606">
      <w:pPr>
        <w:shd w:val="clear" w:color="auto" w:fill="FFFFFF"/>
        <w:ind w:firstLine="720"/>
        <w:rPr>
          <w:lang w:val="ru-RU"/>
        </w:rPr>
      </w:pPr>
      <w:r w:rsidRPr="00FD56E2">
        <w:rPr>
          <w:color w:val="000000"/>
          <w:szCs w:val="24"/>
          <w:lang w:val="ru-RU"/>
        </w:rPr>
        <w:t xml:space="preserve">gg) சில சமயங்களில் பிதாக்கள் ஆவியானது குமாரனின் உருவம் என்று கூறினாலும், ஆவியானது குமாரனிடமிருந்து புறப்படுகிறார் என்று இதிலிருந்து பின்படாது; ஏனெனில் மற்றொன்றிலிருந்து பிறக்கும் அல்லது புறப்படும் பல பொருட்கள், அவை புறப்படும் அதிலிருந்து உருவமாக இருப்பதில்லை (உதாரணமாக, ஒரு மரத்திலிருந்து பிறக்கும் பழம்), மேலும் ஒருவர் மற்றவரின் இயல்பின் ஒற்றுமையின் காரணமாக மட்டுமே மற்றவரின் உருவமாக இருக்கலாம், அன்றி அவரது தோற்றத்தின் காரணமாக அல்ல (உறவு இல்லாத இரண்டு நபர்கள் கூட சில சமயங்களில் முற்றிலும் ஒரே மாதிரியாக இருப்பதைக் காணலாம்). மகன் கண்ணுக்குத் தெரியாத தேவனுடைய சாயல்; அவர் தேவனோடு ஒரே சாராம்சத்தைக் கொண்டவர், மேலும் சக்தி, அதிகாரம் மற்றும் பிற தெய்வீக குணங்களில் சமநிலையில், தன்னிலும் தன்னை மூலமாகவும் தம்முடைய படைப்புகளுக்கு அவரை வெளிப்படுத்தி, தொடர்ந்து வெளிப்படுத்துகிறார் (கொலோ. 1:15; எபி. 1:1–3); அதேபோல், ஆவியானவர் குமாரனுடன் ஒரே சாரமாக இருப்பதாலும், மேலும் தம்முடைய ஞானம், பரிசுத்தம் மற்றும் உலகில் செய்யும் மற்ற கிரியைகள் மூலம் குமாரனை—பிதாவின் குமாரனாக—வெளிப்படுத்துவதாலும், அவர் குமாரனின் சாயல் என்று அழைக்கப்படலாம். மறுபுறம், விசுவாசிகளான நம்மைத் </w:t>
      </w:r>
      <w:r w:rsidRPr="00FD56E2">
        <w:rPr>
          <w:i/>
          <w:iCs/>
          <w:color w:val="000000"/>
          <w:szCs w:val="24"/>
          <w:lang w:val="ru-RU"/>
        </w:rPr>
        <w:t>தம்முடைய குமாரனின் சாயலுக்கு ஒப்பாயாகும்படி</w:t>
      </w:r>
      <w:r w:rsidRPr="00FD56E2">
        <w:rPr>
          <w:color w:val="000000"/>
          <w:szCs w:val="24"/>
          <w:lang w:val="ru-RU"/>
        </w:rPr>
        <w:t xml:space="preserve"> அவர் செயல்படுகிறார் (ரோமர் 8:29) என்ற உண்மையின்படியும், அத்தகைய ஒரு பட்டம் ஆவியானவருக்கும் பொருத்தமானதாகும்.</w:t>
      </w:r>
      <w:r w:rsidRPr="00FD56E2">
        <w:rPr>
          <w:rStyle w:val="FootnoteReference"/>
          <w:color w:val="000000"/>
          <w:szCs w:val="24"/>
          <w:lang w:val="ru-RU"/>
        </w:rPr>
        <w:footnoteReference w:id="977"/>
      </w:r>
    </w:p>
    <w:p w14:paraId="74689E1E"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4) </w:t>
      </w:r>
      <w:r w:rsidRPr="00FD56E2">
        <w:rPr>
          <w:color w:val="000000"/>
          <w:spacing w:val="40"/>
          <w:szCs w:val="24"/>
          <w:lang w:val="ru-RU"/>
        </w:rPr>
        <w:t>இறுதியாக, சாட்ச്യங்கள் உள்ளன (இதை நாங்கள் மறைக்க மாட்டோம்), அவை திருச்சபை தந்தையர்களின் எழுத்துக்களிலிருந்து சரியாக மேற்கோள் காட்டப்பட்டுள்ளன</w:t>
      </w:r>
      <w:r w:rsidRPr="00FD56E2">
        <w:rPr>
          <w:color w:val="000000"/>
          <w:szCs w:val="24"/>
          <w:lang w:val="ru-RU"/>
        </w:rPr>
        <w:t xml:space="preserve">, மேலும் அவை பரிசுத்த ஆவியானவர் பிதாவிலிருந்தும் குமாரனிலிருந்தும் புறப்படுகிறார் (procedit) என்ற கருத்தை வெளிப்படையாக வெளிப்படுத்துகின்றன. ஆனால்— </w:t>
      </w:r>
    </w:p>
    <w:p w14:paraId="6C86DC6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முதலாவதாக: </w:t>
      </w:r>
      <w:r w:rsidRPr="00FD56E2">
        <w:rPr>
          <w:color w:val="000000"/>
          <w:szCs w:val="24"/>
          <w:lang w:val="ru-RU"/>
        </w:rPr>
        <w:t>யாருடைய எழுத்துக்களில் இந்த சாட்ச्यங்கள் காணப்படுகின்றன?</w:t>
      </w:r>
    </w:p>
    <w:p w14:paraId="0CC27733" w14:textId="77777777" w:rsidR="008C6606" w:rsidRPr="00FD56E2" w:rsidRDefault="008C6606" w:rsidP="008C6606">
      <w:pPr>
        <w:shd w:val="clear" w:color="auto" w:fill="FFFFFF"/>
        <w:ind w:firstLine="720"/>
        <w:rPr>
          <w:lang w:val="ru-RU"/>
        </w:rPr>
      </w:pPr>
      <w:r w:rsidRPr="00FD56E2">
        <w:rPr>
          <w:color w:val="000000"/>
          <w:szCs w:val="24"/>
          <w:lang w:val="ru-RU"/>
        </w:rPr>
        <w:t xml:space="preserve">(அ) கிழக்கு திருச்சபையின் தந்தையர்கள் மற்றும் பழங்கால ஆசிரியர்களிடையே, ஒருவருமே இல்லை: அவர்களில் ஒருவர்கூட பரிசுத்த ஆவியானவர் நித்தியப் புறப்பாடு என்ற அர்த்தத்தில் பிதாவிலிருந்தும் </w:t>
      </w:r>
      <w:r w:rsidRPr="00FD56E2">
        <w:rPr>
          <w:i/>
          <w:iCs/>
          <w:color w:val="000000"/>
          <w:szCs w:val="24"/>
          <w:lang w:val="ru-RU"/>
        </w:rPr>
        <w:t>குமாரனிலிருந்தும் புறப்படுகிறார்</w:t>
      </w:r>
      <w:r w:rsidRPr="00FD56E2">
        <w:rPr>
          <w:color w:val="000000"/>
          <w:szCs w:val="24"/>
          <w:lang w:val="ru-RU"/>
        </w:rPr>
        <w:t xml:space="preserve"> என்று தெளிவாகக் கூறவில்லை. மேலும், அவர்களின் எழுத்துக்களிலிருந்து மேற்கோள் காட்டப்பட்ட வெளிப்பாடுகள், மறைமுகமானதாகவும் துல்லியமற்றதாகவும் இருப்பதால், இந்தக் கருத்தைச் சிறிதும் வெளிப்படுத்தவில்லை.</w:t>
      </w:r>
      <w:r w:rsidRPr="00FD56E2">
        <w:rPr>
          <w:rStyle w:val="FootnoteReference"/>
          <w:color w:val="000000"/>
          <w:szCs w:val="24"/>
          <w:lang w:val="ru-RU"/>
        </w:rPr>
        <w:footnoteReference w:id="978"/>
      </w:r>
    </w:p>
    <w:p w14:paraId="1B6384EB" w14:textId="77777777" w:rsidR="008C6606" w:rsidRPr="00FD56E2" w:rsidRDefault="008C6606" w:rsidP="008C6606">
      <w:pPr>
        <w:shd w:val="clear" w:color="auto" w:fill="FFFFFF"/>
        <w:ind w:firstLine="720"/>
        <w:rPr>
          <w:lang w:val="ru-RU"/>
        </w:rPr>
      </w:pPr>
      <w:r w:rsidRPr="00FD56E2">
        <w:rPr>
          <w:color w:val="000000"/>
          <w:szCs w:val="24"/>
          <w:lang w:val="ru-RU"/>
        </w:rPr>
        <w:t>(b) ஐந்தாம் நூற்றாண்டு வரை—</w:t>
      </w:r>
      <w:r w:rsidRPr="00FD56E2">
        <w:rPr>
          <w:rStyle w:val="FootnoteReference"/>
          <w:color w:val="000000"/>
          <w:szCs w:val="24"/>
          <w:lang w:val="ru-RU"/>
        </w:rPr>
        <w:footnoteReference w:id="979"/>
      </w:r>
      <w:r w:rsidRPr="00FD56E2">
        <w:rPr>
          <w:color w:val="000000"/>
          <w:szCs w:val="24"/>
          <w:lang w:val="ru-RU"/>
        </w:rPr>
        <w:t xml:space="preserve"> —அல்லது புனித அகஸ்டின் வரை, மேற்கத்திய திருச்சபையின் தந்தையர்களோ அல்லது ஆசிரியர்களோ, பின்வரும் வார்த்தைகளில் அவர் வலியுறுத்தி சாட்சியமளிப்பது போல, பரிசுத்த ஆவியைப் பற்றி அவருடைய தனிப்பட்ட இயல்பை எளிதில் புரிந்துகொள்ளும் வகையில் முழுமையான மற்றும் கவனமான விவாதத்தை நடத்தவில்லை: "திருத்தூய ஆவியைப் பொறுத்தவரை</w:t>
      </w:r>
      <w:r w:rsidRPr="00FD56E2">
        <w:rPr>
          <w:i/>
          <w:iCs/>
          <w:color w:val="000000"/>
          <w:szCs w:val="24"/>
          <w:lang w:val="ru-RU"/>
        </w:rPr>
        <w:t xml:space="preserve">, இன்றுவரை </w:t>
      </w:r>
      <w:r w:rsidRPr="00FD56E2">
        <w:rPr>
          <w:color w:val="000000"/>
          <w:szCs w:val="24"/>
          <w:lang w:val="ru-RU"/>
        </w:rPr>
        <w:t xml:space="preserve">அறிஞர்களும் இறைவேதத்தின் மாபெரும் விரிவுரையாளர்களும், அவருடைய தனிப்பட்ட இயல்பை எளிதில் புரிந்துகொள்ளும் வகையில் அவரைப் பற்றி அவ்வளவு முழுமையாகவும் கவனமாகவும் விவாதிக்கவில்லை; அந்த இயல்பின் காரணமாகவே நாம் அவரை மகன் என்றும் அழைப்பதில்லை, பிதா என்றும் அழைப்பதில்லை, மாறாகத் திருத்தூய ஆவி என்றே அழைக்கிறோம்... இருப்பினும், </w:t>
      </w:r>
      <w:r w:rsidRPr="00FD56E2">
        <w:rPr>
          <w:i/>
          <w:iCs/>
          <w:color w:val="000000"/>
          <w:szCs w:val="24"/>
          <w:lang w:val="ru-RU"/>
        </w:rPr>
        <w:t xml:space="preserve">அவர்கள் </w:t>
      </w:r>
      <w:r w:rsidRPr="00FD56E2">
        <w:rPr>
          <w:color w:val="000000"/>
          <w:szCs w:val="24"/>
          <w:lang w:val="ru-RU"/>
        </w:rPr>
        <w:t xml:space="preserve">தங்கள் பிரசங்கங்களில், குமாரனைப் போல பரிசுத்த ஆவியானவர் பிதாவால் பிறக்கவில்லை என்றும்—ஏனெனில் கிறிஸ்து ஒருவர் மட்டுமே—அல்லது அவர் உன்னத பிதாவின் (தாத்தா) பேரனைப் போல </w:t>
      </w:r>
      <w:r w:rsidRPr="00FD56E2">
        <w:rPr>
          <w:i/>
          <w:iCs/>
          <w:color w:val="000000"/>
          <w:szCs w:val="24"/>
          <w:lang w:val="ru-RU"/>
        </w:rPr>
        <w:t>குமாரனிடமிருந்து வரவில்லை</w:t>
      </w:r>
      <w:r w:rsidRPr="00FD56E2">
        <w:rPr>
          <w:color w:val="000000"/>
          <w:szCs w:val="24"/>
          <w:lang w:val="ru-RU"/>
        </w:rPr>
        <w:t xml:space="preserve"> என்றும் போதிக்கின்றனர், மாறாக</w:t>
      </w:r>
      <w:r w:rsidRPr="00FD56E2">
        <w:rPr>
          <w:i/>
          <w:iCs/>
          <w:color w:val="000000"/>
          <w:szCs w:val="24"/>
          <w:lang w:val="ru-RU"/>
        </w:rPr>
        <w:t>,</w:t>
      </w:r>
      <w:r w:rsidRPr="00FD56E2">
        <w:rPr>
          <w:color w:val="000000"/>
          <w:szCs w:val="24"/>
          <w:lang w:val="ru-RU"/>
        </w:rPr>
        <w:t xml:space="preserve"> அவர் </w:t>
      </w:r>
      <w:r w:rsidRPr="00FD56E2">
        <w:rPr>
          <w:i/>
          <w:iCs/>
          <w:color w:val="000000"/>
          <w:szCs w:val="24"/>
          <w:lang w:val="ru-RU"/>
        </w:rPr>
        <w:t xml:space="preserve">தனது இருப்பையே தந்தையையன்றி வேறு யாரிடமும் கடன்படவில்லை, </w:t>
      </w:r>
      <w:r w:rsidRPr="00FD56E2">
        <w:rPr>
          <w:color w:val="000000"/>
          <w:szCs w:val="24"/>
          <w:lang w:val="ru-RU"/>
        </w:rPr>
        <w:t>அவரிடமிருந்தே எல்லாப் பொருட்களும் வருகின்றன — இது, முற்றிலும் பொய்யானதும் அபத்தமானதும், கத்தோலிக்க விசுவாசத்திற்கு உரியதல்லாதது, சில பிளவுவாதிகளின் தவறின் அடையாளமானதும், தொடக்கமில்லாத</w:t>
      </w:r>
      <w:r w:rsidRPr="00FD56E2">
        <w:rPr>
          <w:i/>
          <w:iCs/>
          <w:color w:val="000000"/>
          <w:szCs w:val="24"/>
          <w:lang w:val="ru-RU"/>
        </w:rPr>
        <w:t xml:space="preserve"> இரண்டு கொள்கைகளை </w:t>
      </w:r>
      <w:r w:rsidRPr="00FD56E2">
        <w:rPr>
          <w:color w:val="000000"/>
          <w:szCs w:val="24"/>
          <w:lang w:val="ru-RU"/>
        </w:rPr>
        <w:t>நாம் நிலைநாட்டுவதைத் தடுப்பதற்காகவே.</w:t>
      </w:r>
      <w:r w:rsidRPr="00FD56E2">
        <w:rPr>
          <w:rStyle w:val="FootnoteReference"/>
          <w:color w:val="000000"/>
          <w:szCs w:val="24"/>
          <w:lang w:val="ru-RU"/>
        </w:rPr>
        <w:footnoteReference w:id="980"/>
      </w:r>
    </w:p>
    <w:p w14:paraId="53EEF759"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c) ஐந்தாம் நூற்றாண்டிலேயே, மேற்கத்திய இறையியலாளர்களின் குறிப்புகளின்படி,</w:t>
      </w:r>
      <w:r w:rsidRPr="00FD56E2">
        <w:rPr>
          <w:rStyle w:val="FootnoteReference"/>
          <w:color w:val="000000"/>
          <w:szCs w:val="24"/>
          <w:lang w:val="ru-RU"/>
        </w:rPr>
        <w:footnoteReference w:id="981"/>
      </w:r>
      <w:r w:rsidRPr="00FD56E2">
        <w:rPr>
          <w:color w:val="000000"/>
          <w:szCs w:val="24"/>
          <w:lang w:val="ru-RU"/>
        </w:rPr>
        <w:t xml:space="preserve"> ஆசீர்வதிக்கப்பட்ட அகஸ்டினின் படைப்புகளில் மட்டுமே அத்தகைய சாட்ச്യங்கள் காணப்படுகின்றன — மூன்று அல்லது நான்கு,</w:t>
      </w:r>
      <w:r w:rsidRPr="00FD56E2">
        <w:rPr>
          <w:rStyle w:val="FootnoteReference"/>
          <w:color w:val="000000"/>
          <w:szCs w:val="24"/>
          <w:lang w:val="ru-RU"/>
        </w:rPr>
        <w:footnoteReference w:id="982"/>
      </w:r>
      <w:r w:rsidRPr="00FD56E2">
        <w:rPr>
          <w:color w:val="000000"/>
          <w:szCs w:val="24"/>
          <w:lang w:val="ru-RU"/>
        </w:rPr>
        <w:t xml:space="preserve"> ரோம் போப்பായ புனித லியோவின் ஒன்று, மற்றும் மாசிலியாவின் ஜென்னாடியஸின் ஒன்று,</w:t>
      </w:r>
      <w:r w:rsidRPr="00FD56E2">
        <w:rPr>
          <w:rStyle w:val="FootnoteReference"/>
          <w:color w:val="000000"/>
          <w:szCs w:val="24"/>
          <w:lang w:val="ru-RU"/>
        </w:rPr>
        <w:footnoteReference w:id="983"/>
      </w:r>
      <w:r w:rsidRPr="00FD56E2">
        <w:rPr>
          <w:color w:val="000000"/>
          <w:szCs w:val="24"/>
          <w:lang w:val="ru-RU"/>
        </w:rPr>
        <w:t xml:space="preserve"> பின்னர் ஆறாம் நூற்றாண்டின் சில அதிகம் அறியப்படாத எழுத்தாளர்களின் படைப்புகளிலும் காணப்படுகின்றன: ரோமானிய திருச்சபையின் தீக்கனவான பாஸ்காசியஸ்; ரஸ்பென் மறைமாவட்டத்தின் ஆயர் ஃபுல்ஜென்டியஸ்; ஃபுல்ஜென்டியஸ் ஃபெரண்டஸ்; மற்றும் வெனான்டியஸ் ஃபார்ச்சூனாடஸ்.</w:t>
      </w:r>
      <w:r w:rsidRPr="00FD56E2">
        <w:rPr>
          <w:rStyle w:val="FootnoteReference"/>
          <w:color w:val="000000"/>
          <w:szCs w:val="24"/>
          <w:lang w:val="ru-RU"/>
        </w:rPr>
        <w:footnoteReference w:id="984"/>
      </w:r>
      <w:r w:rsidRPr="00FD56E2">
        <w:rPr>
          <w:color w:val="000000"/>
          <w:szCs w:val="24"/>
          <w:lang w:val="ru-RU"/>
        </w:rPr>
        <w:t xml:space="preserve"> மேற்கில் பரிசுத்த ஆவியானவரின் வெளிப்பாடு குறித்த வெளிப்படையான விவாதங்கள் ஏற்கனவே தொடங்கியிருந்த நிலையில்,</w:t>
      </w:r>
      <w:r>
        <w:rPr>
          <w:color w:val="000000"/>
          <w:szCs w:val="24"/>
          <w:lang w:val="ru-RU"/>
        </w:rPr>
        <w:t xml:space="preserve"> அதாவது </w:t>
      </w:r>
      <w:r w:rsidRPr="00FD56E2">
        <w:rPr>
          <w:color w:val="000000"/>
          <w:szCs w:val="24"/>
          <w:lang w:val="ru-RU"/>
        </w:rPr>
        <w:t>ஏழாவது மற்றும் எட்டாவது நூற்றாண்டுகளைச் சேர்ந்த பிற்கால எழுத்தாளர்களைப் பற்றிப் குறிப்பிடுவது தேவையற்றது.</w:t>
      </w:r>
    </w:p>
    <w:p w14:paraId="1193F23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இரண்டாவதாக: </w:t>
      </w:r>
      <w:r w:rsidRPr="00FD56E2">
        <w:rPr>
          <w:color w:val="000000"/>
          <w:szCs w:val="24"/>
          <w:lang w:val="ru-RU"/>
        </w:rPr>
        <w:t>இந்த சாட்சியங்களைப் பற்றி என்ன கூற முடியும்?</w:t>
      </w:r>
    </w:p>
    <w:p w14:paraId="73BFFC7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அ) அவற்றின் நம்பகத்தன்மை மற்றும் நேர்மையை ஒருவர் சந்தேகிக்கலாம்:</w:t>
      </w:r>
    </w:p>
    <w:p w14:paraId="274690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ஆ) ஏனெனில் அவை மேற்கத்திய எழுத்தாளர்களின் படைப்புகளில் மட்டுமே காணப்படுகின்றன; மேலும், மகனிடமிருந்து புனித ஆவியானவர் வெளிவருவது குறித்து மேற்கில்</w:t>
      </w:r>
      <w:r w:rsidRPr="00FD56E2">
        <w:rPr>
          <w:szCs w:val="24"/>
          <w:lang w:val="ru-RU"/>
        </w:rPr>
        <w:t xml:space="preserve"> 8 ஆம் நூற்றாண்டிலிருந்து </w:t>
      </w:r>
      <w:r w:rsidRPr="00FD56E2">
        <w:rPr>
          <w:color w:val="000000"/>
          <w:szCs w:val="24"/>
          <w:lang w:val="ru-RU"/>
        </w:rPr>
        <w:t>வெளிப்படையான தகராறுகள் தொடங்கியதிலிருந்து, அத்தகைய சாட்சியங்களைத் திரிக்க அல்லது அவற்றை பழங்கால எழுத்தாளர்களின் படைப்புகளில் செருக மேற்கில் நோக்கங்கள் இருந்தன;</w:t>
      </w:r>
    </w:p>
    <w:p w14:paraId="5914A69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மேற்கத்திய நாடுகளில் இத்தகைய சான்றுகளைத் திரிக்கவோ, அல்லது அவற்றை பழங்கால எழுத்தாளர்களின் படைப்புகளில் செருகவோ அவர்களுக்குக் காரணங்கள் இருந்தன மட்டுமல்ல, அவர்கள் உண்மையில் அவற்றைச் செருகியும் திரித்தும் உள்ளனர் — இது பல எடுத்துக்காட்டுகளிலிருந்து நமக்கு மறுக்கமுடியாமல் தெரியவந்துள்ளது, மேலும் மேற்கத்திய அறிஞர்களே இப்போது அடிக்கடி ஒப்புக்கொள்வதைப் போல, ஆசீர்வதிக்கப்பட்டவரின் படைப்புகளை வெளியிடுவதில் இது நிகழ்ந்துள்ளது அகஸ்டீன், ஹிலாரி, ப்ராஸ்பர் மற்றும் பிறர்;</w:t>
      </w:r>
      <w:r w:rsidRPr="00FD56E2">
        <w:rPr>
          <w:rStyle w:val="FootnoteReference"/>
          <w:color w:val="000000"/>
          <w:szCs w:val="24"/>
          <w:lang w:val="ru-RU"/>
        </w:rPr>
        <w:footnoteReference w:id="985"/>
      </w:r>
    </w:p>
    <w:p w14:paraId="0847F62E" w14:textId="77777777" w:rsidR="008C6606" w:rsidRPr="00FD56E2" w:rsidRDefault="008C6606" w:rsidP="008C6606">
      <w:pPr>
        <w:shd w:val="clear" w:color="auto" w:fill="FFFFFF"/>
        <w:ind w:firstLine="720"/>
        <w:rPr>
          <w:lang w:val="ru-RU"/>
        </w:rPr>
      </w:pPr>
      <w:r w:rsidRPr="00FD56E2">
        <w:rPr>
          <w:color w:val="000000"/>
          <w:szCs w:val="24"/>
          <w:lang w:val="ru-RU"/>
        </w:rPr>
        <w:t>(c) இறுதியாக, பரிசுத்த ஆவியானவர் குமாரனிலிருந்து புறப்படுகிறார் என்று கூறும் சாட்சியங்களை நமக்கு வழங்கும் அதே எழுத்தாளர்களான பாஸ்காசியஸ், ஃபுல்ஜென்டியஸ், லியோ மகாபுருஷன் மற்றும் அகஸ்டின் ஆகியோர், நாம் கண்டது போல, தங்கள் எழுத்துக்களின் மற்ற பகுதிகளில் முற்றிலும் மாறுபட்ட விதத்தில் பேசுகிறார்கள்; உண்மையில், குறிப்பாக அகஸ்டின் மற்றும் ஃபுல்ஜென்டியஸ் இந்தக் கோட்பாட்டை வெளிப்படையாகவே நிராகரிக்கின்றனர்.</w:t>
      </w:r>
      <w:r w:rsidRPr="00FD56E2">
        <w:rPr>
          <w:rStyle w:val="FootnoteReference"/>
          <w:color w:val="000000"/>
          <w:szCs w:val="24"/>
          <w:lang w:val="ru-RU"/>
        </w:rPr>
        <w:footnoteReference w:id="986"/>
      </w:r>
      <w:r w:rsidRPr="00FD56E2">
        <w:rPr>
          <w:color w:val="000000"/>
          <w:szCs w:val="24"/>
          <w:lang w:val="ru-RU"/>
        </w:rPr>
        <w:t xml:space="preserve"> இவை </w:t>
      </w:r>
      <w:r w:rsidRPr="00FD56E2">
        <w:rPr>
          <w:color w:val="000000"/>
          <w:szCs w:val="24"/>
          <w:lang w:val="ru-RU"/>
        </w:rPr>
        <w:lastRenderedPageBreak/>
        <w:t>அனைத்தின் அடிப்படையிலும், குறைந்தபட்சம், எட்டாம் அல்லது ஏழாம் நூற்றாண்டைச் சேர்ந்ததாகக் கூறப்படும் பழங்கால கையெழுத்துப் பிரதிகளின் நம்பகத்தன்மை மற்றும் நேர்மையைப் பற்றி நாங்கள் நம்பும் வரை, மேற்கூறிய சாட்சியங்களை நம்பாமல் இருப்பதற்கு எங்களுக்கு உரிமை உண்டு.</w:t>
      </w:r>
    </w:p>
    <w:p w14:paraId="4BBBF7D6"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b) இருப்பினும், இந்த சாட்சியங்களின் நம்பகத்தன்மையையும் ஒருமைப்பாட்டையும் நாம் ஏற்றுக்கொள்ளத் தயாராக இருந்தால், அவை </w:t>
      </w:r>
      <w:r w:rsidRPr="00FD56E2">
        <w:rPr>
          <w:color w:val="000000"/>
          <w:szCs w:val="23"/>
          <w:lang w:val="ru-RU"/>
        </w:rPr>
        <w:t>மேற்கில் தற்போது புரிந்துகொள்ளப்படும் விதத்திலிருந்து</w:t>
      </w:r>
      <w:r w:rsidRPr="00FD56E2">
        <w:rPr>
          <w:color w:val="000000"/>
          <w:szCs w:val="24"/>
          <w:lang w:val="ru-RU"/>
        </w:rPr>
        <w:t xml:space="preserve"> வேறுபட்ட முறையில் புரிந்துகொள்ளப்படலாம்</w:t>
      </w:r>
      <w:r w:rsidRPr="00FD56E2">
        <w:rPr>
          <w:color w:val="000000"/>
          <w:szCs w:val="23"/>
          <w:lang w:val="ru-RU"/>
        </w:rPr>
        <w:t xml:space="preserve">. 5 ஆம், 6 ஆம் மற்றும் 7 ஆம் நூற்றாண்டுகளைச் சேர்ந்த சில ரோமானிய எழுத்தாளர்கள், குமாரனிலிருந்து பரிசுத்த ஆவியானவர் புறப்படுகிறார் என்று பேசும்போது, </w:t>
      </w:r>
      <w:r w:rsidRPr="00FD56E2">
        <w:rPr>
          <w:i/>
          <w:iCs/>
          <w:color w:val="000000"/>
          <w:szCs w:val="23"/>
          <w:lang w:val="ru-RU"/>
        </w:rPr>
        <w:t>'புறப்படுகிறது</w:t>
      </w:r>
      <w:r w:rsidRPr="00FD56E2">
        <w:rPr>
          <w:color w:val="000000"/>
          <w:szCs w:val="23"/>
          <w:lang w:val="ru-RU"/>
        </w:rPr>
        <w:t>' (procedit) என்ற வினைச்சொல்லை, உலகிற்குள் ஒரு தற்காலிகப் புறப்பாடு அல்லது ஒரு பணியைக் குறிக்கும் பொருளில் மட்டுமே பயன்படுத்தியிருக்கலாம் என்று கருதலாம். ஏனெனில்—</w:t>
      </w:r>
    </w:p>
    <w:p w14:paraId="051F9E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(ஆ) 4 ஆம் நூற்றாண்டிலேயே லத்தீன் எழுத்தாளர்களால் 'procedit' என்ற வினைச்சொல் சில சமயங்களில் இந்த அர்த்தத்தில் பயன்படுத்தப்பட்டது என்பதில் சந்தேகமில்லை, இது மேற்கத்திய அறிஞர்கள் மற்றும் அவரது சமீபத்திய பதிப்பாசிரியர்களின் ஒப்புக்கொள்ளப்பட்ட பார்வைப்படி, புனித அம்ப்ரோஸின் உதாரணத்தில் இருந்து தெளிவாகிறது;</w:t>
      </w:r>
      <w:r w:rsidRPr="00FD56E2">
        <w:rPr>
          <w:rStyle w:val="FootnoteReference"/>
          <w:color w:val="000000"/>
          <w:szCs w:val="23"/>
          <w:lang w:val="ru-RU"/>
        </w:rPr>
        <w:footnoteReference w:id="987"/>
      </w:r>
    </w:p>
    <w:p w14:paraId="29076228" w14:textId="77777777" w:rsidR="008C6606" w:rsidRPr="00FD56E2" w:rsidRDefault="008C6606" w:rsidP="008C6606">
      <w:pPr>
        <w:shd w:val="clear" w:color="auto" w:fill="FFFFFF"/>
        <w:ind w:firstLine="720"/>
        <w:rPr>
          <w:lang w:val="ru-RU"/>
        </w:rPr>
      </w:pPr>
      <w:r w:rsidRPr="00FD56E2">
        <w:rPr>
          <w:color w:val="000000"/>
          <w:szCs w:val="23"/>
          <w:lang w:val="ru-RU"/>
        </w:rPr>
        <w:t>bb) குறிப்பாக இந்த அர்த்தத்தில், 'புனித ஆவியானவர் குமாரனிலிருந்து புறப்படுகிறார் (procedit)' என்ற சொற்றொடர், ஏழாம் நூற்றாண்டு வரை மேற்கில் சில சமயங்களில் பயன்படுத்தப்பட்டது. புனித மாக்சிமஸ் த கன்ஃபெசர், ரோமானிய ஆசிரியர்களிடம் இது குறித்து குறிப்பாக விசாரித்து, கிரேக்கர்களைப் பற்றி தனது காலத்தில் இதற்குச் சான்றளித்தார்; cc) மேற்கில், அனாஸ்தாசியஸ் நூலகரின் எழுத்துக்களிலிருந்து நாம் அறிவதைப் போல, 9 ஆம் நூற்றாண்டு வரை கூட சிலர் மேற்கூறிய சொற்றொடரை இந்த அர்த்தத்தில் புரிந்து கொண்டனர்.</w:t>
      </w:r>
      <w:r w:rsidRPr="00FD56E2">
        <w:rPr>
          <w:rStyle w:val="FootnoteReference"/>
          <w:color w:val="000000"/>
          <w:szCs w:val="23"/>
          <w:lang w:val="ru-RU"/>
        </w:rPr>
        <w:footnoteReference w:id="988"/>
      </w:r>
    </w:p>
    <w:p w14:paraId="1B4D6F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இறுதியாக, </w:t>
      </w:r>
      <w:r w:rsidRPr="00FD56E2">
        <w:rPr>
          <w:color w:val="000000"/>
          <w:szCs w:val="23"/>
          <w:vertAlign w:val="subscript"/>
          <w:lang w:val="ru-RU"/>
        </w:rPr>
        <w:t>d</w:t>
      </w:r>
      <w:r w:rsidRPr="00FD56E2">
        <w:rPr>
          <w:color w:val="000000"/>
          <w:szCs w:val="23"/>
          <w:lang w:val="ru-RU"/>
        </w:rPr>
        <w:t>இந்த சாட்சியங்களை மேற்கத்திய திருச்சபையின் கிறிஸ்தவர்கள் இன்று புரிந்துகொள்வதைப் போலவே விளக்க நாம் ஒப்புக்கொண்டால்</w:t>
      </w:r>
      <w:r>
        <w:rPr>
          <w:color w:val="000000"/>
          <w:szCs w:val="23"/>
          <w:lang w:val="ru-RU"/>
        </w:rPr>
        <w:t>—</w:t>
      </w:r>
      <w:r w:rsidRPr="00FD56E2">
        <w:rPr>
          <w:color w:val="000000"/>
          <w:szCs w:val="23"/>
          <w:lang w:val="ru-RU"/>
        </w:rPr>
        <w:t>அதாவது</w:t>
      </w:r>
      <w:r>
        <w:rPr>
          <w:color w:val="000000"/>
          <w:szCs w:val="23"/>
          <w:lang w:val="ru-RU"/>
        </w:rPr>
        <w:t>,</w:t>
      </w:r>
      <w:r w:rsidRPr="00FD56E2">
        <w:rPr>
          <w:color w:val="000000"/>
          <w:szCs w:val="23"/>
          <w:lang w:val="ru-RU"/>
        </w:rPr>
        <w:t xml:space="preserve"> ஆசீர்வதிக்கப்பட்ட ஐந்தாம் மற்றும் ஆறாம் நூற்றாண்டுகளில் அகஸ்டின், ஃபுல்ஜென்டியஸ் மற்றும் சிலர், பரிசுத்த ஆவியானவர் பிதாவிலிருந்து மட்டுமல்ல, குமாரனிலிருந்தும் நித்தியமாக வெளிப்படுகிறார் என்று </w:t>
      </w:r>
      <w:r w:rsidRPr="00FD56E2">
        <w:rPr>
          <w:color w:val="000000"/>
          <w:szCs w:val="23"/>
          <w:lang w:val="ru-RU"/>
        </w:rPr>
        <w:lastRenderedPageBreak/>
        <w:t xml:space="preserve">நம்பினர்: அப்படியானால், அவர்களின் நம்பிக்கை வெறும் </w:t>
      </w:r>
      <w:r w:rsidRPr="00FD56E2">
        <w:rPr>
          <w:i/>
          <w:iCs/>
          <w:color w:val="000000"/>
          <w:szCs w:val="23"/>
          <w:lang w:val="ru-RU"/>
        </w:rPr>
        <w:t xml:space="preserve">தனிப்பட்ட கருத்து </w:t>
      </w:r>
      <w:r w:rsidRPr="00FD56E2">
        <w:rPr>
          <w:color w:val="000000"/>
          <w:szCs w:val="23"/>
          <w:lang w:val="ru-RU"/>
        </w:rPr>
        <w:t xml:space="preserve">மட்டுமே </w:t>
      </w:r>
      <w:r w:rsidRPr="00FD56E2">
        <w:rPr>
          <w:i/>
          <w:iCs/>
          <w:color w:val="000000"/>
          <w:szCs w:val="23"/>
          <w:lang w:val="ru-RU"/>
        </w:rPr>
        <w:t xml:space="preserve">என்றும், </w:t>
      </w:r>
      <w:r w:rsidRPr="00FD56E2">
        <w:rPr>
          <w:color w:val="000000"/>
          <w:szCs w:val="23"/>
          <w:lang w:val="ru-RU"/>
        </w:rPr>
        <w:t>அதற்கு மேல் எதுவும் இல்லை என்றும் அங்கீகரிக்கப்பட வேண்டும். ஏனெனில் அது எந்த வகையிலும் திருச்சபையின் முழுமையான நம்பிக்கை அல்லது ஒரு கோட்பாடு என்று அழைக்கப்பட முடியாது —</w:t>
      </w:r>
    </w:p>
    <w:p w14:paraId="04A81E0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அதன் தோற்றம் புனித அப்போஸ்தலர்களிடமிருந்து தொடர்ச்சியாகக் கண்டறியப்படாததும், முதல் நான்கு நூற்றாண்டுகள் முழுவதும் கிழக்கிலோ அல்லது மேற்கிலோ உள்ள திருச்சபையில் அறியப்படாததும்;</w:t>
      </w:r>
    </w:p>
    <w:p w14:paraId="4093DF6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ஐந்தாம் நூற்றாண்டிலிருந்து மேற்கில் மட்டுமே, மிகச் சிலரால் அவர்களின் எழுத்துக்களில் அவ்வப்போது வெளிப்படுத்தப்பட்ட ஒரு நம்பிக்கை இது. அதுவும், அவர்களின் நெருங்கிய சக விசுவாசிகளான மற்றவர்கள் இந்தப் புதிய போதனையை நம்பத்தகாததாகக் கருதினார்கள்,</w:t>
      </w:r>
      <w:r w:rsidRPr="00FD56E2">
        <w:rPr>
          <w:rStyle w:val="FootnoteReference"/>
          <w:color w:val="000000"/>
          <w:szCs w:val="23"/>
          <w:lang w:val="ru-RU"/>
        </w:rPr>
        <w:footnoteReference w:id="989"/>
      </w:r>
      <w:r w:rsidRPr="00FD56E2">
        <w:rPr>
          <w:color w:val="000000"/>
          <w:szCs w:val="23"/>
          <w:lang w:val="ru-RU"/>
        </w:rPr>
        <w:t xml:space="preserve"> அல்லது அதை வேறுபட்ட முறையில் புரிந்துகொண்டார்கள்;</w:t>
      </w:r>
      <w:r w:rsidRPr="00FD56E2">
        <w:rPr>
          <w:rStyle w:val="FootnoteReference"/>
          <w:color w:val="000000"/>
          <w:szCs w:val="23"/>
          <w:lang w:val="ru-RU"/>
        </w:rPr>
        <w:footnoteReference w:id="990"/>
      </w:r>
    </w:p>
    <w:p w14:paraId="03ED965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cc) அது, படிப்படியாகப் பரவி, எட்டாம் நூற்றாண்டில் மேற்கில் கடுமையான விவாதங்களுக்குரிய பொருளாக மாறியது; சிலர் அதை நம்ப ஒப்புக்கொண்டனர், மற்றவர்கள் அவ்வாறு செய்யவில்லை;</w:t>
      </w:r>
      <w:r w:rsidRPr="00FD56E2">
        <w:rPr>
          <w:rStyle w:val="FootnoteReference"/>
          <w:color w:val="000000"/>
          <w:szCs w:val="23"/>
          <w:lang w:val="ru-RU"/>
        </w:rPr>
        <w:footnoteReference w:id="991"/>
      </w:r>
    </w:p>
    <w:p w14:paraId="4CAD0B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(dd) இறுதியாக, சில மேற்கத்திய கிறிஸ்தவர்களுக்கு மத்தியில் 9 ஆம் நூற்றாண்டின் தொடக்கத்தில் ஆக்கனில் ஒரு மன்றம் கூட்டப்பட்டு, அதன் உறுதிப்படுத்தலுக்கும் பரப்புரைக்கும் அது வழிவகுத்தது; ஆனால் கருத்து வேறுபாடுகளால் எதுவும் தீர்க்கப்படவில்லை. மேலும், போப் லியோ III அவரே பின்னர், இது அனைவராலும் அல்ல, மாறாக அவ்வளவு உயர்ந்த மர்மத்தை உணரும் திறன் கொண்டவர்களால் மட்டுமே நம்பப்பட வேண்டும் என்று ஆணையிட்டார்.</w:t>
      </w:r>
      <w:r w:rsidRPr="00FD56E2">
        <w:rPr>
          <w:rStyle w:val="FootnoteReference"/>
          <w:color w:val="000000"/>
          <w:szCs w:val="23"/>
          <w:lang w:val="ru-RU"/>
        </w:rPr>
        <w:footnoteReference w:id="992"/>
      </w:r>
    </w:p>
    <w:p w14:paraId="25A4D82A" w14:textId="77777777" w:rsidR="008C6606" w:rsidRPr="00FD56E2" w:rsidRDefault="008C6606" w:rsidP="008C6606">
      <w:pPr>
        <w:shd w:val="clear" w:color="auto" w:fill="FFFFFF"/>
        <w:ind w:firstLine="720"/>
        <w:rPr>
          <w:lang w:val="ru-RU"/>
        </w:rPr>
      </w:pPr>
    </w:p>
    <w:p w14:paraId="40059C93" w14:textId="77777777" w:rsidR="008C6606" w:rsidRPr="00FD56E2" w:rsidRDefault="008C6606" w:rsidP="00564CF2">
      <w:pPr>
        <w:pStyle w:val="Heading5"/>
        <w:rPr>
          <w:lang w:val="ru-RU"/>
        </w:rPr>
      </w:pPr>
      <w:bookmarkStart w:id="876" w:name="_Toc103068214"/>
      <w:bookmarkStart w:id="877" w:name="_Toc103068334"/>
      <w:bookmarkStart w:id="878" w:name="_Toc103068898"/>
      <w:bookmarkStart w:id="879" w:name="_Toc103069303"/>
      <w:bookmarkStart w:id="880" w:name="_Toc103069549"/>
      <w:bookmarkStart w:id="881" w:name="_Toc103069786"/>
      <w:bookmarkStart w:id="882" w:name="_Toc103069949"/>
      <w:bookmarkStart w:id="883" w:name="_Toc158219726"/>
      <w:bookmarkStart w:id="884" w:name="_Toc180687902"/>
      <w:bookmarkStart w:id="885" w:name="_Toc180730273"/>
      <w:bookmarkStart w:id="886" w:name="_Toc238542211"/>
      <w:r w:rsidRPr="00FD56E2">
        <w:rPr>
          <w:szCs w:val="7"/>
          <w:lang w:val="ru-RU"/>
        </w:rPr>
        <w:t xml:space="preserve">§47. </w:t>
      </w:r>
      <w:r w:rsidRPr="00FD56E2">
        <w:rPr>
          <w:lang w:val="ru-RU"/>
        </w:rPr>
        <w:t>ஆராயப்பட்ட அனைத்துத் தந்தையர் சான்றுகளிலிருந்தும் எடுக்கப்பட்ட முடிவு.</w:t>
      </w:r>
      <w:bookmarkEnd w:id="876"/>
      <w:bookmarkEnd w:id="877"/>
      <w:bookmarkEnd w:id="878"/>
      <w:bookmarkEnd w:id="879"/>
      <w:bookmarkEnd w:id="880"/>
      <w:bookmarkEnd w:id="881"/>
      <w:bookmarkEnd w:id="882"/>
      <w:bookmarkEnd w:id="883"/>
      <w:bookmarkEnd w:id="884"/>
      <w:bookmarkEnd w:id="885"/>
      <w:bookmarkEnd w:id="886"/>
    </w:p>
    <w:p w14:paraId="32547AA9" w14:textId="77777777" w:rsidR="008C6606" w:rsidRPr="00FD56E2" w:rsidRDefault="008C6606" w:rsidP="008C6606">
      <w:pPr>
        <w:shd w:val="clear" w:color="auto" w:fill="FFFFFF"/>
        <w:ind w:firstLine="720"/>
        <w:rPr>
          <w:lang w:val="ru-RU"/>
        </w:rPr>
      </w:pPr>
      <w:r w:rsidRPr="00FD56E2">
        <w:rPr>
          <w:color w:val="000000"/>
          <w:szCs w:val="22"/>
          <w:lang w:val="ru-RU"/>
        </w:rPr>
        <w:t>இந்த முடிவை இரண்டு கூற்றுகளில் சுருக்கமாகக் கூறலாம்:</w:t>
      </w:r>
    </w:p>
    <w:p w14:paraId="6DF27544" w14:textId="77777777" w:rsidR="008C6606" w:rsidRPr="00FD56E2" w:rsidRDefault="008C6606" w:rsidP="008C6606">
      <w:pPr>
        <w:shd w:val="clear" w:color="auto" w:fill="FFFFFF"/>
        <w:ind w:firstLine="720"/>
        <w:rPr>
          <w:lang w:val="ru-RU"/>
        </w:rPr>
      </w:pPr>
      <w:r w:rsidRPr="00FD56E2">
        <w:rPr>
          <w:color w:val="000000"/>
          <w:szCs w:val="22"/>
          <w:lang w:val="ru-RU"/>
        </w:rPr>
        <w:t>1. பரிசுத்த ஆவியானவர் பிதாவிலிருந்து புறப்படுகிறார் என்பது—கிழக்கு மற்றும் மேற்கு ஆகிய இரண்டின் முழு கிறிஸ்தவ திருச்சபையின் போதகர்களால் கிறிஸ்தவத்தின் ஆரம்பத்திலிருந்தே போதிக்கப்பட்டது; இருப்பினும், பரிசுத்த ஆவியானவர் குமாரனிடமிருந்தும் புறப்படுகிறார் என்ற போதனை ஐந்தாம் நூற்றாண்டிலிருந்துதான் கற்பிக்கப்படத் தொடங்கியது (தொடர்புடைய சான்றுகளின் நம்பகத்தன்மை மற்றும் ஒருமைப்பாட்டைக் கருத்தில் கொண்டால்), அதுவும் மேற்கில் மட்டுமே, மிகச் சிலராலும், பலரின் எதிர்ப்பிற்கு மத்தியிலும் கற்பிக்கப்பட்டது, மேலும் இந்தக் கோட்பாடு அங்கு ஒன்பதாம் நூற்றாண்டிற்கு முன்பு நிலைநிறுத்தப்படவில்லை. அதன் விளைவாக</w:t>
      </w:r>
    </w:p>
    <w:p w14:paraId="0989A3AC" w14:textId="77777777" w:rsidR="008C6606" w:rsidRPr="00FD56E2" w:rsidRDefault="008C6606" w:rsidP="008C6606">
      <w:pPr>
        <w:shd w:val="clear" w:color="auto" w:fill="FFFFFF"/>
        <w:ind w:firstLine="720"/>
        <w:rPr>
          <w:lang w:val="ru-RU"/>
        </w:rPr>
      </w:pPr>
      <w:r w:rsidRPr="00FD56E2">
        <w:rPr>
          <w:color w:val="000000"/>
          <w:szCs w:val="22"/>
          <w:lang w:val="ru-RU"/>
        </w:rPr>
        <w:t>2. பரிசுத்த ஆவியானவர் பிதாவிலிருந்து புறப்படுகிறார் என்ற கருத்து பண்டைய காலத்திலிருந்தே திருச்சபையின் ஒரு கோட்பாட்டாகவும் அதன் உலகளாவிய நம்பிக்கையாகவும் கருதப்பட்டு வருகிறது; ஆனால், பரிசுத்த ஆவியானவர் குமாரனிலிருந்தும் புறப்படுகிறார் என்ற கருத்து ஐந்தாம் நூற்றாண்டில் சிலரால் மட்டுமே கொண்டிருந்த ஒரு தனிப்பட்ட கருத்தாக அல்லது நம்பிக்கையாக வெளிப்பட்டது, மேலும் இது ஒன்பதாம் நூற்றாண்டு வரை மேற்கத்திய நாடுகளில் கூட ஒரு கோட்பாடாகக் கருதப்படவில்லை.</w:t>
      </w:r>
    </w:p>
    <w:p w14:paraId="0058BB9B" w14:textId="77777777" w:rsidR="008C6606" w:rsidRPr="00FD56E2" w:rsidRDefault="008C6606" w:rsidP="008C6606">
      <w:pPr>
        <w:shd w:val="clear" w:color="auto" w:fill="FFFFFF"/>
        <w:ind w:firstLine="720"/>
        <w:rPr>
          <w:color w:val="000000"/>
          <w:szCs w:val="23"/>
          <w:lang w:val="ru-RU"/>
        </w:rPr>
      </w:pPr>
      <w:r w:rsidRPr="00FD56E2">
        <w:rPr>
          <w:color w:val="000000"/>
          <w:szCs w:val="22"/>
          <w:lang w:val="ru-RU"/>
        </w:rPr>
        <w:t>புனித ஆவியின் தனிப்பட்ட தன்மை குறித்த நமது ஆய்வை நாம் இத்துடன் முடித்துக்கொள்ளலாம். இருப்பினும், வேதவசனத்தின் மற்றும் திருச்சபையின் நேர்மறையான போதனைகளை அடிப்படையாகக் கொண்ட இறையியல் சிந்தனையின் வாதங்களுடன் தங்கள் தவறான கோட்பாட்டை மேலும் வலுப்படுத்த எதிர்க்கும் எழுத்தாளர்கள் முயற்சிப்பதாலும், மறுபுறம்</w:t>
      </w:r>
      <w:r w:rsidRPr="00FD56E2">
        <w:rPr>
          <w:color w:val="000000"/>
          <w:szCs w:val="23"/>
          <w:lang w:val="ru-RU"/>
        </w:rPr>
        <w:t xml:space="preserve">, தவறான சிந்தனை கொண்டவர்களுக்கு எதிராக தொன்றுதொட்டு ஒரே ஆயுதங்களை ஆர்த்தடாக்ஸ் கோட்பாட்டின் </w:t>
      </w:r>
      <w:r w:rsidRPr="00FD56E2">
        <w:rPr>
          <w:color w:val="000000"/>
          <w:szCs w:val="22"/>
          <w:lang w:val="ru-RU"/>
        </w:rPr>
        <w:t xml:space="preserve">பாதுகாவலர்கள் </w:t>
      </w:r>
      <w:r w:rsidRPr="00FD56E2">
        <w:rPr>
          <w:color w:val="000000"/>
          <w:szCs w:val="23"/>
          <w:lang w:val="ru-RU"/>
        </w:rPr>
        <w:t>பயன்படுத்தி வருவதாலும்,</w:t>
      </w:r>
      <w:r w:rsidRPr="00FD56E2">
        <w:rPr>
          <w:rStyle w:val="FootnoteReference"/>
          <w:color w:val="000000"/>
          <w:szCs w:val="23"/>
          <w:lang w:val="ru-RU"/>
        </w:rPr>
        <w:footnoteReference w:id="993"/>
      </w:r>
      <w:r w:rsidRPr="00FD56E2">
        <w:rPr>
          <w:color w:val="000000"/>
          <w:szCs w:val="23"/>
          <w:lang w:val="ru-RU"/>
        </w:rPr>
        <w:t xml:space="preserve"> இந்த விஷயத்தைப் பற்றியும் சில வார்த்தைகள் கூறுவதை நாங்கள் தேவையற்றதாகக் கருதவில்லை.</w:t>
      </w:r>
    </w:p>
    <w:p w14:paraId="6721CCAC" w14:textId="77777777" w:rsidR="008C6606" w:rsidRPr="00FD56E2" w:rsidRDefault="008C6606" w:rsidP="008C6606">
      <w:pPr>
        <w:shd w:val="clear" w:color="auto" w:fill="FFFFFF"/>
        <w:ind w:firstLine="720"/>
        <w:rPr>
          <w:lang w:val="ru-RU"/>
        </w:rPr>
      </w:pPr>
    </w:p>
    <w:p w14:paraId="16B5D880" w14:textId="77777777" w:rsidR="008C6606" w:rsidRPr="00FD56E2" w:rsidRDefault="008C6606" w:rsidP="00564CF2">
      <w:pPr>
        <w:pStyle w:val="Heading5"/>
        <w:rPr>
          <w:lang w:val="ru-RU"/>
        </w:rPr>
      </w:pPr>
      <w:bookmarkStart w:id="887" w:name="_Toc103068215"/>
      <w:bookmarkStart w:id="888" w:name="_Toc103068335"/>
      <w:bookmarkStart w:id="889" w:name="_Toc103068899"/>
      <w:bookmarkStart w:id="890" w:name="_Toc103069304"/>
      <w:bookmarkStart w:id="891" w:name="_Toc103069550"/>
      <w:bookmarkStart w:id="892" w:name="_Toc103069787"/>
      <w:bookmarkStart w:id="893" w:name="_Toc103069950"/>
      <w:bookmarkStart w:id="894" w:name="_Toc158219727"/>
      <w:bookmarkStart w:id="895" w:name="_Toc180687903"/>
      <w:bookmarkStart w:id="896" w:name="_Toc180730274"/>
      <w:bookmarkStart w:id="897" w:name="_Toc238542212"/>
      <w:r w:rsidRPr="00FD56E2">
        <w:rPr>
          <w:lang w:val="ru-RU"/>
        </w:rPr>
        <w:t>§48. பரிசுத்த ஆவியானவர் பிதாவிலிருந்து மட்டுமே புறப்படுகிறார், குமாரனிலிருந்தும் இணைந்து புறப்படுவதில்லை என்ற கோட்பாட்டைப் பாதுகாப்பதற்காக ஆர்த்தடாக்ஸ் இறையியலாளர்கள் பொதுவாக முன்வைக்கும் வாதங்கள் பற்றிய ஒரு பரிசீலனை.</w:t>
      </w:r>
      <w:bookmarkEnd w:id="887"/>
      <w:bookmarkEnd w:id="888"/>
      <w:bookmarkEnd w:id="889"/>
      <w:bookmarkEnd w:id="890"/>
      <w:bookmarkEnd w:id="891"/>
      <w:bookmarkEnd w:id="892"/>
      <w:bookmarkEnd w:id="893"/>
      <w:bookmarkEnd w:id="894"/>
      <w:bookmarkEnd w:id="895"/>
      <w:bookmarkEnd w:id="896"/>
      <w:bookmarkEnd w:id="897"/>
    </w:p>
    <w:p w14:paraId="593F6B95" w14:textId="77777777" w:rsidR="008C6606" w:rsidRPr="00FD56E2" w:rsidRDefault="008C6606" w:rsidP="008C6606">
      <w:pPr>
        <w:pStyle w:val="BodyTextIndent"/>
        <w:rPr>
          <w:lang w:val="ru-RU"/>
        </w:rPr>
      </w:pPr>
      <w:r w:rsidRPr="00FD56E2">
        <w:rPr>
          <w:lang w:val="ru-RU"/>
        </w:rPr>
        <w:t>1. பரிசுத்த ஆவியானவர் பிதாவிலிருந்து மட்டுமே புறப்படுகிறார், குமாரனிலிருந்தும் கூட்டாகப் புறப்படுவதில்லை என்ற போதனையை ஆதரிப்பதற்காக, ஆர்த்தடாக்ஸ் இறையியலாளர்கள் பொதுவாக என்ன வாதங்களை முன்வைக்கிறார்கள்?</w:t>
      </w:r>
    </w:p>
    <w:p w14:paraId="710F1F19" w14:textId="77777777" w:rsidR="008C6606" w:rsidRPr="00FD56E2" w:rsidRDefault="008C6606" w:rsidP="008C6606">
      <w:pPr>
        <w:shd w:val="clear" w:color="auto" w:fill="FFFFFF"/>
        <w:ind w:firstLine="720"/>
        <w:rPr>
          <w:lang w:val="ru-RU"/>
        </w:rPr>
      </w:pPr>
      <w:r w:rsidRPr="00FD56E2">
        <w:rPr>
          <w:color w:val="000000"/>
          <w:szCs w:val="23"/>
          <w:lang w:val="ru-RU"/>
        </w:rPr>
        <w:t>இவற்றில் மிக முக்கியமானவை பின்வருமாறு:</w:t>
      </w:r>
    </w:p>
    <w:p w14:paraId="6C28F877" w14:textId="77777777" w:rsidR="008C6606" w:rsidRPr="00FD56E2" w:rsidRDefault="008C6606" w:rsidP="008C6606">
      <w:pPr>
        <w:shd w:val="clear" w:color="auto" w:fill="FFFFFF"/>
        <w:ind w:firstLine="720"/>
        <w:rPr>
          <w:lang w:val="ru-RU"/>
        </w:rPr>
      </w:pPr>
      <w:r w:rsidRPr="00FD56E2">
        <w:rPr>
          <w:color w:val="000000"/>
          <w:szCs w:val="23"/>
          <w:lang w:val="ru-RU"/>
        </w:rPr>
        <w:t>1.1. கிழக்கு மற்றும் மேற்கு திருச்சபைகள் இரண்டிலும் உள்ள அனைத்து கிறிஸ்தவர்களாலும் ஏற்றுக்கொள்ளப்பட்ட மறுக்கமுடியாத உண்மை என்னவென்றால், திருத்தூய்மைத் திருத்தூணத்தில் பிதா, குமாரன் மற்றும் பரிசுத்த ஆவியானவர் சாராம்சத்தில் ஒன்றாக இருந்தாலும், நபர்களாக வேறுபட்டவர்கள், எனவே இரண்டு வகையான பண்புகளைக் கொண்டுள்ளனர்: அவற்றின் சாராம்சமான, பிரிக்க முடியாத பண்புகள், அவை அனைத்திற்கும் பொதுவானவை; மற்றும் தனிப்பட்ட, வேறுபட்ட பண்புகள், அவை ஒவ்வொன்றிற்கும் பிரத்தியேகமானவை. இப்போது ஒரு கேள்வி எழுகிறது: பிதா தம்முடைய குமாரனைப் பெற்றெடுப்பது போலவே, பரிசுத்த ஆவியையும் தம்முடையிருந்தே புறப்படுத்துகிறார் என்ற உண்மையை நாம் பிதாவின் எந்த அம்சத்துடன் தொடர்புபடுத்த வேண்டும்? சாரத்திற்குவா, அல்லது தனித்தன்மைக்குவா? சாரத்திற்கு என்றால், பரிசுத்த ஆவியானவர் பிதாவிலிருந்தும் குமாரனிலிருந்தும் மட்டுமல்ல, தன்னிலிருந்தும் கூட புறப்படுகிறார் என்பதை ஒப்புக்கொள்ள வேண்டும் (இது மேற்கத்திய கிறிஸ்தவர்கள் கூட ஏற்றுக்கொள்ளாத ஒரு முரண்பாடான கருத்து) — ஏனெனில், எல்லா தெய்வீக நபர்களின் சாரமும் ஒன்றாகவும் பிரிக்க முடியாததாகவும் இருக்கிறது. இருப்பினும், அது ஒரு நபரிடமிருந்து புறப்பட்டால், பரிசுத்த ஆவியானவர் தந்தையிடமிருந்து மட்டுமே புறப்படுகிறார் என்பதை ஒப்புக்கொள்ள வேண்டும் — ஏனெனில் தந்தை, ஒரு நபராக, குமாரனுக்கும் பரிசுத்த ஆவிக்கும் முற்றிலும் வேறுபட்டவர், மேலும் அவர்களில் ஒருவருக்குச் சொந்தமானది மற்றொருவருக்குச் சொந்தமாக இருக்க முடியாது.</w:t>
      </w:r>
    </w:p>
    <w:p w14:paraId="7AD0ED21" w14:textId="77777777" w:rsidR="008C6606" w:rsidRPr="00FD56E2" w:rsidRDefault="008C6606" w:rsidP="008C6606">
      <w:pPr>
        <w:shd w:val="clear" w:color="auto" w:fill="FFFFFF"/>
        <w:ind w:firstLine="720"/>
        <w:rPr>
          <w:lang w:val="ru-RU"/>
        </w:rPr>
      </w:pPr>
      <w:r w:rsidRPr="00FD56E2">
        <w:rPr>
          <w:color w:val="000000"/>
          <w:szCs w:val="23"/>
          <w:lang w:val="ru-RU"/>
        </w:rPr>
        <w:t xml:space="preserve">1.2. புனிதத் திருத்தூது நிலையில், மூன்று நபர்கள் இருந்தாலும், ஒரே ஒரு கொள்கை மட்டுமே உள்ளது — </w:t>
      </w:r>
      <w:r w:rsidRPr="00D01F4B">
        <w:rPr>
          <w:color w:val="000000"/>
          <w:szCs w:val="23"/>
          <w:lang w:val="ru-RU"/>
        </w:rPr>
        <w:t>μοναρχία (monarchia)</w:t>
      </w:r>
      <w:r w:rsidRPr="00FD56E2">
        <w:rPr>
          <w:color w:val="000000"/>
          <w:szCs w:val="23"/>
          <w:lang w:val="ru-RU"/>
        </w:rPr>
        <w:t xml:space="preserve"> என்பது காலங்காலமாக அனைத்து கிறிஸ்தவர்களாலும் ஏற்றுக்கொள்ளப்பட்ட மறுக்கமுடியாத உண்மையாகும்</w:t>
      </w:r>
      <w:r w:rsidRPr="00D01F4B">
        <w:rPr>
          <w:color w:val="000000"/>
          <w:szCs w:val="23"/>
          <w:lang w:val="ru-RU"/>
        </w:rPr>
        <w:t>.</w:t>
      </w:r>
      <w:r w:rsidRPr="00D01F4B">
        <w:rPr>
          <w:rStyle w:val="FootnoteReference"/>
          <w:color w:val="000000"/>
          <w:szCs w:val="23"/>
          <w:lang w:val="ru-RU"/>
        </w:rPr>
        <w:footnoteReference w:id="994"/>
      </w:r>
      <w:r w:rsidRPr="00D01F4B">
        <w:rPr>
          <w:color w:val="000000"/>
          <w:szCs w:val="23"/>
          <w:lang w:val="ru-RU"/>
        </w:rPr>
        <w:t xml:space="preserve"> மேலும்</w:t>
      </w:r>
      <w:r w:rsidRPr="00FD56E2">
        <w:rPr>
          <w:color w:val="000000"/>
          <w:szCs w:val="23"/>
          <w:lang w:val="ru-RU"/>
        </w:rPr>
        <w:t xml:space="preserve">, குமாரன் பிறக்கிறார் என்றும், பரிசுத்த ஆவியானவர் ஒரே தந்தையிடமிருந்து புறப்படுகிறார் என்றும் கூறுவதன் மூலம், </w:t>
      </w:r>
      <w:r w:rsidRPr="00D01F4B">
        <w:rPr>
          <w:color w:val="000000"/>
          <w:szCs w:val="23"/>
          <w:lang w:val="ru-RU"/>
        </w:rPr>
        <w:t>நாங்கள் இந்த உண்மையை முழுமையாக ஆதரிக்கிறோம்</w:t>
      </w:r>
      <w:r w:rsidRPr="00FD56E2">
        <w:rPr>
          <w:color w:val="000000"/>
          <w:szCs w:val="23"/>
          <w:lang w:val="ru-RU"/>
        </w:rPr>
        <w:t>,</w:t>
      </w:r>
      <w:r w:rsidRPr="00D01F4B">
        <w:rPr>
          <w:color w:val="000000"/>
          <w:szCs w:val="23"/>
          <w:lang w:val="ru-RU"/>
        </w:rPr>
        <w:t xml:space="preserve"> மேலும் </w:t>
      </w:r>
      <w:r w:rsidRPr="00FD56E2">
        <w:rPr>
          <w:color w:val="000000"/>
          <w:szCs w:val="23"/>
          <w:lang w:val="ru-RU"/>
        </w:rPr>
        <w:t>கடவுள்</w:t>
      </w:r>
      <w:r w:rsidRPr="00D01F4B">
        <w:rPr>
          <w:color w:val="000000"/>
          <w:szCs w:val="23"/>
          <w:lang w:val="ru-RU"/>
        </w:rPr>
        <w:t xml:space="preserve"> தன்மையில் கொள்கையின் ஒற்றுமையை அறிக்கையிடுகிறோம்</w:t>
      </w:r>
      <w:r w:rsidRPr="00FD56E2">
        <w:rPr>
          <w:color w:val="000000"/>
          <w:szCs w:val="23"/>
          <w:lang w:val="ru-RU"/>
        </w:rPr>
        <w:t>. ஆனால் மேற்கத்திய கிறிஸ்தவர்கள் இந்த உண்மையை நிலைநிறுத்துவதில்லை. பரிசுத்த ஆவியானவர் பிதாவிலிருந்தும் குமாரனிலிருந்தும் புறப்படுகிறார் என்று அவர்கள் கூறுவதன் மூலம், அவர்கள் கடவுள் தன்மைக்குள் ஒன்றல்ல, இரண்டு கொள்கைகளை ஒப்புக்கொள்கிறார்கள்; ஏனெனில் பிதாவும் குமாரனும் சாரத்தில் மட்டுமே ஒன்றாக இருக்கிறார்கள்; இருப்பினும், நபர்களாக, அவர்கள் இருவர் ஆவர், மேலும் பரிசுத்த ஆவியானவருக்கு ஒரே மூலமாக இருப்பதைத் தவிர, சாரத்தில் உள்ள ஒற்றுமையைத் தவிர அவர்களுக்குள் வேறு எந்த ஒற்றுமையும் இல்லை — இருப்பினும், பரிசுத்த ஆவியானவர் புறப்படுவதானது, நாம் கண்டது போல, பரிசுத்த ஆவியானவருக்கே பொதுவான தந்தையின் மற்றும் குமாரனின் சாரத்திற்குச் சொந்தமானது என்று கருதுவது, ஒரு முரண்பாட்டை ஒப்புக்கொள்வதாகும்.</w:t>
      </w:r>
    </w:p>
    <w:p w14:paraId="3C260D97" w14:textId="77777777" w:rsidR="008C6606" w:rsidRPr="00FD56E2" w:rsidRDefault="008C6606" w:rsidP="008C6606">
      <w:pPr>
        <w:shd w:val="clear" w:color="auto" w:fill="FFFFFF"/>
        <w:ind w:firstLine="720"/>
        <w:rPr>
          <w:lang w:val="ru-RU"/>
        </w:rPr>
      </w:pPr>
      <w:r w:rsidRPr="00FD56E2">
        <w:rPr>
          <w:color w:val="000000"/>
          <w:szCs w:val="23"/>
          <w:lang w:val="ru-RU"/>
        </w:rPr>
        <w:t xml:space="preserve">1.3. கிழக்கு மற்றும் மேற்கு ஆகிய இரண்டையும் உள்ளடக்கிய முழு கிறிஸ்தவ திருச்சபையும், காலங்காலமாக, புனிதத் திருத்தூது நிலையில், சாராம்சம் பிரிக்கப்படக் கூடாதது போலவே, உபஸ்திதிகளும் ஒன்றிணைக்கப்படக் கூடாது என்று போதித்து வருகிறது, மேலும் தொடர்ந்து போதித்து வருகிறது; இது சபல்லியர்களைப் போன்ற மதவாதிகளுக்கு முரணானது. இருப்பினும், மேற்கத்திய ஆசிரியர்கள் இப்போது தந்தையின் மற்றும் மகனின் ஹிப்போஸ்டாஸிகளைக் குழப்புகிறார்கள் (மற்றும் அதன் விளைவாக சபெல்லியன் இறையியல் தவறில் விழுகிறார்கள்), குறைந்தபட்சம், அவர்கள் சார்புடைமையில் உள்ள ஒற்றுமைக்கு அப்பால், அவர்களுக்குள் ஒரு சிறப்பு ஐக்கியம் இருப்பதாக ஒப்புக்கொள்ளும் வரையிலாவது, அதன் விளைவாக இந்த இரு நபர்களும், ஒரே மற்றும், அவர்கள் கூறுவது போல், பிரிக்க முடியாத ஒரு செயலால், தங்களிலிருந்து பரிசுத்த ஆவியை </w:t>
      </w:r>
      <w:r w:rsidRPr="00FD56E2">
        <w:rPr>
          <w:color w:val="000000"/>
          <w:szCs w:val="23"/>
          <w:lang w:val="ru-RU"/>
        </w:rPr>
        <w:lastRenderedPageBreak/>
        <w:t>வெளிப்படுத்துகிறார்கள், மேலும் இரண்டு கொள்கைகள் அல்லது காரணங்களாக இருப்பதற்குப் பதிலாக, அவருக்கு ஒரு கொள்கையாகவும் ஒரு காரணமாகவும் சேவை செய்கிறார்கள்.</w:t>
      </w:r>
    </w:p>
    <w:p w14:paraId="1AE42469" w14:textId="77777777" w:rsidR="008C6606" w:rsidRPr="00FD56E2" w:rsidRDefault="008C6606" w:rsidP="008C6606">
      <w:pPr>
        <w:shd w:val="clear" w:color="auto" w:fill="FFFFFF"/>
        <w:ind w:firstLine="720"/>
        <w:rPr>
          <w:lang w:val="ru-RU"/>
        </w:rPr>
      </w:pPr>
      <w:r w:rsidRPr="00FD56E2">
        <w:rPr>
          <w:color w:val="000000"/>
          <w:szCs w:val="23"/>
          <w:lang w:val="ru-RU"/>
        </w:rPr>
        <w:t>1.4. உலகளாவிய திருச்சபையின் போதனையின்படி, பரிசுத்தத் திருத்தூணியின் மூன்று நபர்களும் சாரத்தில்</w:t>
      </w:r>
      <w:r w:rsidRPr="00FD56E2">
        <w:rPr>
          <w:i/>
          <w:iCs/>
          <w:color w:val="000000"/>
          <w:szCs w:val="23"/>
          <w:lang w:val="ru-RU"/>
        </w:rPr>
        <w:t xml:space="preserve"> மட்டுமே</w:t>
      </w:r>
      <w:r w:rsidRPr="00FD56E2">
        <w:rPr>
          <w:color w:val="000000"/>
          <w:szCs w:val="23"/>
          <w:lang w:val="ru-RU"/>
        </w:rPr>
        <w:t xml:space="preserve"> ஒன்றாக இருக்கிறார்கள்; எனவே, பிதாவுடன் குமாரன் கொண்டிருக்கும் எந்த ஒற்றுமையையும் பரிசுத்த ஆவியும் துல்லியமாகக் கொண்டுள்ளது. இருப்பினும், பிதாவும் குமாரனும் தாங்களாகவே பரிசுத்த ஆவியானவராக வெளிப்படும் அந்த கூட்டுச் செயல்பாட்டின் அடிப்படையில் ஒன்றாக இருக்கிறார்கள் என்று கூறும் மேற்கத்திய ஆசிரியர்கள், பரிசுத்த ஆவியானவரை விட குமாரனுக்கு பிதாவுடன் அதிக ஒற்றுமை உண்டு என்பதை இப்போது ஒப்புக்கொள்கிறார்கள்; அவர்கள் பரிசுத்த ஆவியானவரின் ஒரே, நித்தியமாகப் பிரிக்க முடியாத கொள்கையாக ஒன்றாக இருக்கிறார்கள்.</w:t>
      </w:r>
    </w:p>
    <w:p w14:paraId="3D559FB8" w14:textId="77777777" w:rsidR="008C6606" w:rsidRPr="00FD56E2" w:rsidRDefault="008C6606" w:rsidP="008C6606">
      <w:pPr>
        <w:shd w:val="clear" w:color="auto" w:fill="FFFFFF"/>
        <w:ind w:firstLine="720"/>
        <w:rPr>
          <w:lang w:val="ru-RU"/>
        </w:rPr>
      </w:pPr>
      <w:r w:rsidRPr="00FD56E2">
        <w:rPr>
          <w:color w:val="000000"/>
          <w:szCs w:val="23"/>
          <w:lang w:val="ru-RU"/>
        </w:rPr>
        <w:t xml:space="preserve">1.5. உலகளாவிய திருச்சபை கடவுளில் சாரத்தில் ஒற்றுமையையும், நபர்களில் மூவொருமையையும் எப்போதும் அங்கீகரித்து வந்துள்ளது. ஆனால் மேற்கத்திய ஆசிரியர்கள் இப்போது கடவுள் தன்மையில் ஒற்றுமையையும் மூவொருமையையும் அங்கீகரிப்பது மட்டுமல்லாமல், அதில் இருமைத்தன்மையையும் அறிமுகப்படுத்துகிறார்கள். அவர்கள் </w:t>
      </w:r>
      <w:r w:rsidRPr="00FD56E2">
        <w:rPr>
          <w:i/>
          <w:iCs/>
          <w:color w:val="000000"/>
          <w:szCs w:val="23"/>
          <w:lang w:val="ru-RU"/>
        </w:rPr>
        <w:t>ஒற்றுமையை</w:t>
      </w:r>
      <w:r w:rsidRPr="00FD56E2">
        <w:rPr>
          <w:color w:val="000000"/>
          <w:szCs w:val="23"/>
          <w:lang w:val="ru-RU"/>
        </w:rPr>
        <w:t xml:space="preserve"> ஒப்புக்கொள்கிறார்கள்</w:t>
      </w:r>
      <w:r w:rsidRPr="00FD56E2">
        <w:rPr>
          <w:i/>
          <w:iCs/>
          <w:color w:val="000000"/>
          <w:szCs w:val="23"/>
          <w:lang w:val="ru-RU"/>
        </w:rPr>
        <w:t xml:space="preserve">: </w:t>
      </w:r>
      <w:r w:rsidRPr="00FD56E2">
        <w:rPr>
          <w:color w:val="000000"/>
          <w:szCs w:val="23"/>
          <w:lang w:val="ru-RU"/>
        </w:rPr>
        <w:t>ஏனெனில் பிதா, குமாரன் மற்றும் பரிசுத்த ஆவியானவர் சாரத்தில்</w:t>
      </w:r>
      <w:r w:rsidRPr="00FD56E2">
        <w:rPr>
          <w:i/>
          <w:iCs/>
          <w:color w:val="000000"/>
          <w:szCs w:val="23"/>
          <w:lang w:val="ru-RU"/>
        </w:rPr>
        <w:t xml:space="preserve"> ஒன்றாக</w:t>
      </w:r>
      <w:r w:rsidRPr="00FD56E2">
        <w:rPr>
          <w:color w:val="000000"/>
          <w:szCs w:val="23"/>
          <w:lang w:val="ru-RU"/>
        </w:rPr>
        <w:t xml:space="preserve"> இருக்கிறார்கள் என்று அவர்கள் போதிக்கிறார்கள்; அவர்கள் </w:t>
      </w:r>
      <w:r w:rsidRPr="00FD56E2">
        <w:rPr>
          <w:i/>
          <w:iCs/>
          <w:color w:val="000000"/>
          <w:szCs w:val="23"/>
          <w:lang w:val="ru-RU"/>
        </w:rPr>
        <w:t>திருத்துவத்தை</w:t>
      </w:r>
      <w:r w:rsidRPr="00FD56E2">
        <w:rPr>
          <w:color w:val="000000"/>
          <w:szCs w:val="23"/>
          <w:lang w:val="ru-RU"/>
        </w:rPr>
        <w:t xml:space="preserve"> ஒப்புக்கொள்கிறார்கள்</w:t>
      </w:r>
      <w:r w:rsidRPr="00FD56E2">
        <w:rPr>
          <w:i/>
          <w:iCs/>
          <w:color w:val="000000"/>
          <w:szCs w:val="23"/>
          <w:lang w:val="ru-RU"/>
        </w:rPr>
        <w:t xml:space="preserve">: </w:t>
      </w:r>
      <w:r w:rsidRPr="00FD56E2">
        <w:rPr>
          <w:color w:val="000000"/>
          <w:szCs w:val="23"/>
          <w:lang w:val="ru-RU"/>
        </w:rPr>
        <w:t xml:space="preserve">ஏனெனில் பிதா, குமாரன் மற்றும் பரிசுத்த ஆவியானவர் </w:t>
      </w:r>
      <w:r w:rsidRPr="00FD56E2">
        <w:rPr>
          <w:i/>
          <w:iCs/>
          <w:color w:val="000000"/>
          <w:szCs w:val="23"/>
          <w:lang w:val="ru-RU"/>
        </w:rPr>
        <w:t xml:space="preserve">மூன்று </w:t>
      </w:r>
      <w:r w:rsidRPr="00FD56E2">
        <w:rPr>
          <w:color w:val="000000"/>
          <w:szCs w:val="23"/>
          <w:lang w:val="ru-RU"/>
        </w:rPr>
        <w:t xml:space="preserve">நபர்களாக இருக்கிறார்கள் என்று அவர்கள் போதிக்கிறார்கள்; அவர்கள் </w:t>
      </w:r>
      <w:r w:rsidRPr="00FD56E2">
        <w:rPr>
          <w:i/>
          <w:iCs/>
          <w:color w:val="000000"/>
          <w:szCs w:val="23"/>
          <w:lang w:val="ru-RU"/>
        </w:rPr>
        <w:t>இருமைத்துவத்தை</w:t>
      </w:r>
      <w:r w:rsidRPr="00FD56E2">
        <w:rPr>
          <w:color w:val="000000"/>
          <w:szCs w:val="23"/>
          <w:lang w:val="ru-RU"/>
        </w:rPr>
        <w:t xml:space="preserve"> அறிமுகப்படுத்துகிறார்கள்</w:t>
      </w:r>
      <w:r w:rsidRPr="00FD56E2">
        <w:rPr>
          <w:i/>
          <w:iCs/>
          <w:color w:val="000000"/>
          <w:szCs w:val="23"/>
          <w:lang w:val="ru-RU"/>
        </w:rPr>
        <w:t xml:space="preserve">: </w:t>
      </w:r>
      <w:r w:rsidRPr="00FD56E2">
        <w:rPr>
          <w:color w:val="000000"/>
          <w:szCs w:val="23"/>
          <w:lang w:val="ru-RU"/>
        </w:rPr>
        <w:t>ஏனெனில் அவர்கள், பிதா மற்றும் குமாரன் ஆகியோர் பரிசுத்த ஆவியானவரின் மூலமாக இருப்பதால், அவரைப் பொறுத்தவரை நித்தியமாகப் பிரிக்க முடியாத</w:t>
      </w:r>
      <w:r w:rsidRPr="00FD56E2">
        <w:rPr>
          <w:i/>
          <w:iCs/>
          <w:color w:val="000000"/>
          <w:szCs w:val="23"/>
          <w:lang w:val="ru-RU"/>
        </w:rPr>
        <w:t xml:space="preserve"> ஒரே சত্তையாக</w:t>
      </w:r>
      <w:r w:rsidRPr="00FD56E2">
        <w:rPr>
          <w:color w:val="000000"/>
          <w:szCs w:val="23"/>
          <w:lang w:val="ru-RU"/>
        </w:rPr>
        <w:t xml:space="preserve"> இருப்பதாகவும், அதே சமயம் பரிசுத்த ஆவியானவர்</w:t>
      </w:r>
      <w:r w:rsidRPr="00FD56E2">
        <w:rPr>
          <w:i/>
          <w:iCs/>
          <w:color w:val="000000"/>
          <w:szCs w:val="23"/>
          <w:lang w:val="ru-RU"/>
        </w:rPr>
        <w:t>,</w:t>
      </w:r>
      <w:r w:rsidRPr="00FD56E2">
        <w:rPr>
          <w:color w:val="000000"/>
          <w:szCs w:val="23"/>
          <w:lang w:val="ru-RU"/>
        </w:rPr>
        <w:t xml:space="preserve"> அவர்களைப் பொறுத்தவரை</w:t>
      </w:r>
      <w:r w:rsidRPr="00FD56E2">
        <w:rPr>
          <w:i/>
          <w:iCs/>
          <w:color w:val="000000"/>
          <w:szCs w:val="23"/>
          <w:lang w:val="ru-RU"/>
        </w:rPr>
        <w:t xml:space="preserve">, </w:t>
      </w:r>
      <w:r w:rsidRPr="00FD56E2">
        <w:rPr>
          <w:color w:val="000000"/>
          <w:szCs w:val="23"/>
          <w:lang w:val="ru-RU"/>
        </w:rPr>
        <w:t>இந்த மூலத்திலிருந்து புறப்பட்டு வருவதால்,</w:t>
      </w:r>
      <w:r w:rsidRPr="00FD56E2">
        <w:rPr>
          <w:i/>
          <w:iCs/>
          <w:color w:val="000000"/>
          <w:szCs w:val="23"/>
          <w:lang w:val="ru-RU"/>
        </w:rPr>
        <w:t xml:space="preserve"> வேறு ஒரு சத்தையாக</w:t>
      </w:r>
      <w:r w:rsidRPr="00FD56E2">
        <w:rPr>
          <w:color w:val="000000"/>
          <w:szCs w:val="23"/>
          <w:lang w:val="ru-RU"/>
        </w:rPr>
        <w:t xml:space="preserve"> இருப்பதாகவும் போதிக்கின்றனர். </w:t>
      </w:r>
      <w:r w:rsidRPr="00FD56E2">
        <w:rPr>
          <w:rStyle w:val="FootnoteReference"/>
          <w:color w:val="000000"/>
          <w:szCs w:val="23"/>
          <w:lang w:val="ru-RU"/>
        </w:rPr>
        <w:footnoteReference w:id="995"/>
      </w:r>
    </w:p>
    <w:p w14:paraId="18DD2BF0" w14:textId="77777777" w:rsidR="008C6606" w:rsidRPr="00FD56E2" w:rsidRDefault="008C6606" w:rsidP="008C6606">
      <w:pPr>
        <w:shd w:val="clear" w:color="auto" w:fill="FFFFFF"/>
        <w:ind w:firstLine="720"/>
        <w:rPr>
          <w:lang w:val="ru-RU"/>
        </w:rPr>
      </w:pPr>
      <w:r w:rsidRPr="00FD56E2">
        <w:rPr>
          <w:color w:val="000000"/>
          <w:szCs w:val="23"/>
          <w:lang w:val="ru-RU"/>
        </w:rPr>
        <w:t>இந்த விஷயத்தில் ஆர்த்தடாக்ஸ் திருச்சபையின் அனைத்துக் கருத்துக்களும் மறுக்கமுடியாதவை என்பது வெளிப்படை. அவை உலகளாவிய திருச்சபையின் மறுக்கமுடியாத போதனையை அடிப்படையாகக் கொண்டவை, மேலும் சரியான பகுத்தறிவின் விதிகளின்படி, எந்தவித வற்புறுத்தலும் இன்றி கட்டமைக்கப்பட்டுள்ளன.</w:t>
      </w:r>
    </w:p>
    <w:p w14:paraId="77EB64B6" w14:textId="77777777" w:rsidR="008C6606" w:rsidRPr="00FD56E2" w:rsidRDefault="008C6606" w:rsidP="008C6606">
      <w:pPr>
        <w:shd w:val="clear" w:color="auto" w:fill="FFFFFF"/>
        <w:ind w:firstLine="720"/>
        <w:rPr>
          <w:spacing w:val="40"/>
          <w:lang w:val="ru-RU"/>
        </w:rPr>
      </w:pPr>
      <w:r w:rsidRPr="00FD56E2">
        <w:rPr>
          <w:color w:val="000000"/>
          <w:spacing w:val="40"/>
          <w:szCs w:val="25"/>
          <w:lang w:val="ru-RU"/>
        </w:rPr>
        <w:t>2. பரிசுத்த ஆவியானவர் குமாரனிடமிருந்தும் புறப்படுகிறார் என்ற கருத்தை ஆதரிக்க மேற்கத்திய இறையியலாளர்கள் பொதுவாக என்ன வாதங்களை முன்வைக்கிறார்கள்?</w:t>
      </w:r>
    </w:p>
    <w:p w14:paraId="1C8381BF" w14:textId="77777777" w:rsidR="008C6606" w:rsidRPr="00FD56E2" w:rsidRDefault="008C6606" w:rsidP="008C6606">
      <w:pPr>
        <w:shd w:val="clear" w:color="auto" w:fill="FFFFFF"/>
        <w:ind w:firstLine="720"/>
        <w:rPr>
          <w:lang w:val="ru-RU"/>
        </w:rPr>
      </w:pPr>
      <w:r w:rsidRPr="00FD56E2">
        <w:rPr>
          <w:color w:val="000000"/>
          <w:szCs w:val="23"/>
          <w:lang w:val="ru-RU"/>
        </w:rPr>
        <w:t>பௌத்தறிஞர்களால் உருவாக்கப்பட்ட அனைத்திலும், நான்கு மட்டுமே இன்றும் பயன்பாட்டில் உள்ளன, எனவே அவை—ஒப்பீட்டளவில்—சிறந்தவை என அங்கீகரிக்கப்படுகின்றன:</w:t>
      </w:r>
    </w:p>
    <w:p w14:paraId="7C1537F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2.1. "திருத்தூய ஆவியார் குமாரனிலிருந்து புறப்படாவிட்டால், அவர் உண்மையில் அவரிலிருந்து வேறுபட்டவராக இருக்க மாட்டார்; ஏனெனில், திருத்தூயத் திருத்தந்தை—பிதா, குமாரன் மற்றும் திருத்தூய ஆவியார்—அவர்களில் அனைத்தும் ஒன்றாக இருக்கின்றன, அவர்கள் ஒருவருக்கொருவர் வேறுபடுத்திக் காட்டப்படுவது, ஒரு நபர் மற்றொரு நபருக்குக் காரணமாகவும், மற்றொரு நபர் அவரிடமிருந்து புறப்படுபவராகவும் இருக்கும் எதிர் உறவின் மூலமாக மட்டுமே, மற்றும் இதற்கு நேர்மாறாகவும்."</w:t>
      </w:r>
      <w:r w:rsidRPr="00FD56E2">
        <w:rPr>
          <w:rStyle w:val="FootnoteReference"/>
          <w:color w:val="000000"/>
          <w:szCs w:val="23"/>
          <w:lang w:val="ru-RU"/>
        </w:rPr>
        <w:footnoteReference w:id="996"/>
      </w:r>
      <w:r w:rsidRPr="00FD56E2">
        <w:rPr>
          <w:color w:val="000000"/>
          <w:szCs w:val="23"/>
          <w:lang w:val="ru-RU"/>
        </w:rPr>
        <w:t xml:space="preserve"> ஆனால் இந்த இரண்டு கருத்துக்களும் முற்றிலும் தன்னிச்சையானவை, மேலும் அவை பழங்கால திருச்சபையின் நேர்மறையான போதனையில் எந்த அடிப்படையும் இல்லாதது மட்டுமல்லாமல், அதை நேரடியாக மறுக்கின்றன: ஏனெனில் —</w:t>
      </w:r>
    </w:p>
    <w:p w14:paraId="551074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அ) திருச்சபை காலங்காலமாக போதித்து வந்துள்ளது, குமாரனும் பரிசுத்த ஆவியும் ஒரே தந்தையிடமிருந்து வந்தவர்களாக இருந்தாலும், குமாரன் தந்தையால் பிறக்கிறார், ஆனால் பரிசுத்த ஆவியானவர் அவரிடமிருந்து புறப்படுகிறார் என்பதில் அவர்கள் ஒருவருக்கொருவர் வேறுபடுகிறார்கள், மேலும் —</w:t>
      </w:r>
    </w:p>
    <w:p w14:paraId="7364F6BB" w14:textId="77777777" w:rsidR="008C6606" w:rsidRPr="00FD56E2" w:rsidRDefault="008C6606" w:rsidP="008C6606">
      <w:pPr>
        <w:shd w:val="clear" w:color="auto" w:fill="FFFFFF"/>
        <w:ind w:firstLine="720"/>
        <w:rPr>
          <w:lang w:val="ru-RU"/>
        </w:rPr>
      </w:pPr>
      <w:r w:rsidRPr="00FD56E2">
        <w:rPr>
          <w:color w:val="000000"/>
          <w:szCs w:val="23"/>
          <w:lang w:val="ru-RU"/>
        </w:rPr>
        <w:t xml:space="preserve">b) பொதுவாக, திருச்சபை தெய்வீக நபர்களை அவர்களுக்குள் இருக்கும் ஏதேனும் ஒரு எதிர்நிலை உறவின் மூலம் அல்ல, மாறாக பிதா ஆதியிலாதவர், குமாரன் பிதாவால் </w:t>
      </w:r>
      <w:r w:rsidRPr="00FD56E2">
        <w:rPr>
          <w:color w:val="000000"/>
          <w:szCs w:val="23"/>
          <w:lang w:val="ru-RU"/>
        </w:rPr>
        <w:lastRenderedPageBreak/>
        <w:t>பிறக்கப்பெற்றவர், மற்றும் பரிசுத்த ஆவியானவர் பிதாவிலிருந்து புறப்படுகிறார் என்று நம்புவதன் மூலம் வேறுபடுத்தி வந்துள்ளது.</w:t>
      </w:r>
      <w:r w:rsidRPr="00FD56E2">
        <w:rPr>
          <w:rStyle w:val="FootnoteReference"/>
          <w:color w:val="000000"/>
          <w:szCs w:val="23"/>
          <w:lang w:val="ru-RU"/>
        </w:rPr>
        <w:footnoteReference w:id="997"/>
      </w:r>
    </w:p>
    <w:p w14:paraId="035A6890" w14:textId="77777777" w:rsidR="008C6606" w:rsidRPr="00FD56E2" w:rsidRDefault="008C6606" w:rsidP="008C6606">
      <w:pPr>
        <w:shd w:val="clear" w:color="auto" w:fill="FFFFFF"/>
        <w:ind w:firstLine="720"/>
        <w:rPr>
          <w:lang w:val="ru-RU"/>
        </w:rPr>
      </w:pPr>
      <w:r w:rsidRPr="00FD56E2">
        <w:rPr>
          <w:color w:val="000000"/>
          <w:szCs w:val="23"/>
          <w:lang w:val="ru-RU"/>
        </w:rPr>
        <w:t>2.2. "புனித ஆவியார் குமாரனிடமிருந்து புறப்படுகிறார் என்பதை ஏற்றுக்கொள்வதன் மூலமே, அவர்களுக்குள் சரியான உறவை நாம் கருத்தில் கொள்ள முடியும். இது இல்லாமலும் அவர்கள் ஒரு குறிப்பிட்ட வழியில் தொடர்புடையவர்கள் என்பது உண்மையே—முதலாவதாக, ஒற்றுமையின் அடிப்படையில், ஏனெனில் இருவரும் ஒரே பிதாவிலிருந்து புறப்படுகிறார்கள்; இரண்டாவதாக, வேறுபாட்டின் அடிப்படையில், ஏனெனில் இருவரும் வெவ்வேறு வழிகளில் புறப்படுகிறார்கள். ஆனால் இது அவற்றுக்கிடையேயான ஒரு நேரடி உறவு அல்ல, அதன் விளைவாக, இது புனிதத் திருத்தூணுக்குள் புரிந்து கொள்ளப்பட வேண்டிய மிக உயர்ந்த மற்றும் மிக முழுமையான உறவும் அல்ல."</w:t>
      </w:r>
      <w:r w:rsidRPr="00FD56E2">
        <w:rPr>
          <w:rStyle w:val="FootnoteReference"/>
          <w:color w:val="000000"/>
          <w:szCs w:val="23"/>
          <w:lang w:val="ru-RU"/>
        </w:rPr>
        <w:footnoteReference w:id="998"/>
      </w:r>
      <w:r w:rsidRPr="00FD56E2">
        <w:rPr>
          <w:color w:val="000000"/>
          <w:szCs w:val="23"/>
          <w:lang w:val="ru-RU"/>
        </w:rPr>
        <w:t xml:space="preserve"> மீண்டும், இவை திருச்சபையின் நேர்மறையான போதனையின் மீது எந்த வகையிலும் அடிப்படையற்ற மற்றும் தன்னிச்சையான கருத்துக்கள்; ஏனெனில், திருத்தூயத் திருத்தந்தையின் போதனைப்படி, அவர்கள் அனைவரும் சாரத்தில் ஒன்றாகவோ அல்லது முற்றிலும் பிரிக்க முடியாதவர்களாகவோ இருக்கும்போது, மிகவும் பரிசுத்தமான திருத்தூயத் திருத்தந்தையின் தனித்தனி நபர்களுக்குள் ஒரு நேரடி பரஸ்பர உறவு இருக்க வேண்டும் என்று எந்த அடிப்படையில் ஒருவர் வலியுறுத்த முடியும், மேலும் அதன் விளைவாக, வெறுமனே நேரடியானதை விட மேலான ஒரு உறவில் அவை ஒன்றோடொன்று இருக்கின்றனவா? மறுபுறம், குமாரனுக்கும் பரிசுத்த ஆவிக்கும் இடையே சுட்டிக்காட்டப்பட்ட மற்ற இரண்டு உறவுகளை</w:t>
      </w:r>
      <w:r>
        <w:rPr>
          <w:color w:val="000000"/>
          <w:szCs w:val="23"/>
          <w:lang w:val="ru-RU"/>
        </w:rPr>
        <w:t>—அதாவது</w:t>
      </w:r>
      <w:r w:rsidRPr="00FD56E2">
        <w:rPr>
          <w:color w:val="000000"/>
          <w:szCs w:val="23"/>
          <w:lang w:val="ru-RU"/>
        </w:rPr>
        <w:t>, மூலத்தின் ஒற்றுமையிலும், அந்த மூலத்திலிருந்து தோன்றும் வேறுபாட்டிலும் அடிப்படையாகக் கொண்ட உறவுகளை—மிகவும் பரிபூரணமானவையாகக் கருதலாமே?</w:t>
      </w:r>
    </w:p>
    <w:p w14:paraId="3E69FCE8" w14:textId="77777777" w:rsidR="008C6606" w:rsidRPr="00FD56E2" w:rsidRDefault="008C6606" w:rsidP="008C6606">
      <w:pPr>
        <w:shd w:val="clear" w:color="auto" w:fill="FFFFFF"/>
        <w:ind w:firstLine="720"/>
        <w:rPr>
          <w:lang w:val="ru-RU"/>
        </w:rPr>
      </w:pPr>
      <w:r w:rsidRPr="00FD56E2">
        <w:rPr>
          <w:color w:val="000000"/>
          <w:szCs w:val="23"/>
          <w:lang w:val="ru-RU"/>
        </w:rPr>
        <w:t xml:space="preserve">2.3. 'திருஆவியானவர் பிதாவிலிருந்து புறப்படுவதைப் போலவே குமாரனிலிருந்தும் புறப்படவில்லை என்றால், பிதா குமாரனிலிருந்து இரண்டு விதங்களில் வேறுபடுகிறார்: முதலாவதாக, தன்னிலிருந்து குமாரனைப் பெற்றெடுப்பதன் மூலமும், இரண்டாவதாக, தன்னிலிருந்து ஆவியானவரை அனுப்புவதன் மூலமும். ஆனால், ஒருவரே கடவுள் தன்மையுடைய ஒவ்வொரு நபருக்கும் </w:t>
      </w:r>
      <w:r w:rsidRPr="00FD56E2">
        <w:rPr>
          <w:i/>
          <w:iCs/>
          <w:color w:val="000000"/>
          <w:szCs w:val="23"/>
          <w:lang w:val="ru-RU"/>
        </w:rPr>
        <w:t xml:space="preserve">ஒரே ஒரு </w:t>
      </w:r>
      <w:r w:rsidRPr="00FD56E2">
        <w:rPr>
          <w:color w:val="000000"/>
          <w:szCs w:val="23"/>
          <w:lang w:val="ru-RU"/>
        </w:rPr>
        <w:t>வேறுபாட்டையும், ஒரே ஒரு தனித்துவமான அம்சத்தையும் மட்டுமே ஏற்றுக்கொள்ள வேண்டும், ஏனெனில் அவர்களுடைய பரிபூரணம் என்பது சாத்தியமான மிக உயர்ந்த ஒற்றுமையிலும், சாத்தியமான மிகக் குறைந்த எண்ணிக்கையிலான வேறுபாடுகளிலும் அடங்கியுள்ளது, அதன் விளைவாக, ஒவ்வொரு நபருக்கும் ஒரு தனித்துவமான அல்லது தனிப்பட்ட பண்பைத் தவிர வேறு எதுவும் சூட்டப்படாததிலும் அடங்கியுள்ளது."</w:t>
      </w:r>
      <w:r w:rsidRPr="00FD56E2">
        <w:rPr>
          <w:rStyle w:val="FootnoteReference"/>
          <w:color w:val="000000"/>
          <w:szCs w:val="23"/>
          <w:lang w:val="ru-RU"/>
        </w:rPr>
        <w:footnoteReference w:id="999"/>
      </w:r>
      <w:r w:rsidRPr="00FD56E2">
        <w:rPr>
          <w:color w:val="000000"/>
          <w:szCs w:val="23"/>
          <w:lang w:val="ru-RU"/>
        </w:rPr>
        <w:t xml:space="preserve"> ஆனால், இந்த மர்மம் நமது புரிதலுக்கு அப்பாற்பட்டதாக இருக்கும்போதும், பழங்கால திருச்சபையின் தெளிவான போதனை, பிதாவின் தனிப்பட்ட இயல்பு உண்மையில் இரண்டு மட்டுமல்ல, மூன்று குறிப்பிட்ட பண்புகளையும் உள்ளடக்கியது என்று கூறும் போதும், பரிசுத்தத் திருத்தூதர் மூவரில் ஒவ்வொன்றின் தனிப்பட்ட இயல்பை உருவாக்க எத்தனை குறிப்பிட்ட பண்புகள் இருக்க வேண்டும் என்பதைத் தீர்மானிக்கும் உரிமை நம்மில் யாருக்கு உள்ளது? அவர் தாமே யாரிடமிருந்தும் பிறக்கப்படவில்லை, யாரிடமிருந்தும் புறப்படவில்லை; அவர் குமாரனைப் பிறப்பித்தார்; மேலும் அவர் தம்மையே புறப்பட்டார் என்பதே? மறுபுறம், தெய்வீக நபர்களின் உன்னத பரிபூரணத்திற்கு, அவர்களில் ஒவ்வொன்றிற்கும் ஒன்றுக்கு மேற்பட்ட தனித்துவமான பண்புகள் இருக்கக்கூடாது என்றும், தந்தையின் தனிப்பட்ட இயல்புக்கு நாம் இரண்டு அல்லது மூன்று தனித்துவமான பண்புகளைக் கொடுத்தால் அவர் முழுமையான பரிபூரணத்தை இழந்துவிடுவார் என்றும் கூறுவது என்ன வகையான கருத்தாகும்?</w:t>
      </w:r>
    </w:p>
    <w:p w14:paraId="03182AA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2.4. "மகன், தந்தைத்துவம் என்பதைத் தவிர, எல்லாவற்றையும் தந்தையிடமிருந்து பெறுகிறார்</w:t>
      </w:r>
      <w:r w:rsidRPr="00FD56E2">
        <w:rPr>
          <w:szCs w:val="23"/>
          <w:lang w:val="ru-RU"/>
        </w:rPr>
        <w:t>;</w:t>
      </w:r>
      <w:r w:rsidRPr="00FD56E2">
        <w:rPr>
          <w:color w:val="000000"/>
          <w:szCs w:val="23"/>
          <w:lang w:val="ru-RU"/>
        </w:rPr>
        <w:t xml:space="preserve"> தந்தைத்துவம் மட்டுமே </w:t>
      </w:r>
      <w:r w:rsidRPr="00FD56E2">
        <w:rPr>
          <w:szCs w:val="23"/>
          <w:lang w:val="ru-RU"/>
        </w:rPr>
        <w:t>பகிர்ந்துகொடுக்க</w:t>
      </w:r>
      <w:r w:rsidRPr="00FD56E2">
        <w:rPr>
          <w:color w:val="000000"/>
          <w:szCs w:val="23"/>
          <w:lang w:val="ru-RU"/>
        </w:rPr>
        <w:t xml:space="preserve"> முடியாதது</w:t>
      </w:r>
      <w:r w:rsidRPr="00FD56E2">
        <w:rPr>
          <w:szCs w:val="23"/>
          <w:lang w:val="ru-RU"/>
        </w:rPr>
        <w:t xml:space="preserve">. அதன் விளைவாக, அவர் தெய்வீகமான, பலனளிக்கும் (fruchtbaren) சித்தத்தையும் பெறுகிறார். ஆகையால், மகன், தந்தையுடன் சேர்ந்து, தந்தையின் சாயலில், தனது சித்தத்தின் மூலம் </w:t>
      </w:r>
      <w:r w:rsidRPr="00FD56E2">
        <w:rPr>
          <w:color w:val="000000"/>
          <w:szCs w:val="23"/>
          <w:lang w:val="ru-RU"/>
        </w:rPr>
        <w:t>ஆவியின் புறப்பாட்டில்</w:t>
      </w:r>
      <w:r w:rsidRPr="00FD56E2">
        <w:rPr>
          <w:szCs w:val="23"/>
          <w:lang w:val="ru-RU"/>
        </w:rPr>
        <w:t xml:space="preserve"> தெய்வீகமாக (ist fruchtbar) பங்குகொள்கிறார்</w:t>
      </w:r>
      <w:r w:rsidRPr="00FD56E2">
        <w:rPr>
          <w:color w:val="000000"/>
          <w:szCs w:val="23"/>
          <w:lang w:val="ru-RU"/>
        </w:rPr>
        <w:t>."</w:t>
      </w:r>
      <w:r w:rsidRPr="00FD56E2">
        <w:rPr>
          <w:rStyle w:val="FootnoteReference"/>
          <w:color w:val="000000"/>
          <w:szCs w:val="23"/>
          <w:lang w:val="ru-RU"/>
        </w:rPr>
        <w:footnoteReference w:id="1000"/>
      </w:r>
      <w:r w:rsidRPr="00FD56E2">
        <w:rPr>
          <w:color w:val="000000"/>
          <w:szCs w:val="23"/>
          <w:lang w:val="ru-RU"/>
        </w:rPr>
        <w:t xml:space="preserve"> ஆனால், இதற்கு மாறாக, திருச்சபையின் பழங்கால ஆசிரியர்கள் இரண்டும் ஒரே தந்தையின் தனிப்பட்ட நபருக்கு சமமாகக் காரணம் என்று கூறியபோதும், மற்றொரு நபருக்கு (ஹிப்போஸ்டாசிஸ்) காரணமாக இருக்கும் பண்பைத் தவிர அனைத்தையும் குமாரன் தந்தையிடமிருந்து பெற்றார் என்று கூறியபோதும், தந்தைக்கு</w:t>
      </w:r>
      <w:r w:rsidRPr="00FD56E2">
        <w:rPr>
          <w:szCs w:val="23"/>
          <w:lang w:val="ru-RU"/>
        </w:rPr>
        <w:t xml:space="preserve"> மட்டுமே தந்தைத்துவப் பண்பும், பரிசுத்த ஆவியானவருக்குப் புறப்படும் </w:t>
      </w:r>
      <w:r w:rsidRPr="00FD56E2">
        <w:rPr>
          <w:color w:val="000000"/>
          <w:szCs w:val="23"/>
          <w:lang w:val="ru-RU"/>
        </w:rPr>
        <w:t>பண்பு</w:t>
      </w:r>
      <w:r w:rsidRPr="00FD56E2">
        <w:rPr>
          <w:szCs w:val="23"/>
          <w:lang w:val="ru-RU"/>
        </w:rPr>
        <w:t xml:space="preserve"> பகிரப்பட்டதும் என்று நாம் எப்படி அறிவது</w:t>
      </w:r>
      <w:r w:rsidRPr="00FD56E2">
        <w:rPr>
          <w:color w:val="000000"/>
          <w:szCs w:val="23"/>
          <w:lang w:val="ru-RU"/>
        </w:rPr>
        <w:t xml:space="preserve">? </w:t>
      </w:r>
      <w:r>
        <w:rPr>
          <w:color w:val="000000"/>
          <w:szCs w:val="23"/>
          <w:lang w:val="ru-RU"/>
        </w:rPr>
        <w:t xml:space="preserve">அதாவது, </w:t>
      </w:r>
      <w:r w:rsidRPr="00FD56E2">
        <w:rPr>
          <w:color w:val="000000"/>
          <w:szCs w:val="23"/>
          <w:lang w:val="ru-RU"/>
        </w:rPr>
        <w:lastRenderedPageBreak/>
        <w:t>குமாரனைப் பெற்றெடுக்கும் பண்பு மற்றும் பரிசுத்த ஆவியைப் புறப்படுவதற்கான பண்பு ஆகிய இரண்டும்?</w:t>
      </w:r>
      <w:r w:rsidRPr="00FD56E2">
        <w:rPr>
          <w:rStyle w:val="FootnoteReference"/>
          <w:color w:val="000000"/>
          <w:szCs w:val="23"/>
          <w:lang w:val="ru-RU"/>
        </w:rPr>
        <w:footnoteReference w:id="1001"/>
      </w:r>
      <w:r w:rsidRPr="00FD56E2">
        <w:rPr>
          <w:color w:val="000000"/>
          <w:szCs w:val="23"/>
          <w:lang w:val="ru-RU"/>
        </w:rPr>
        <w:t xml:space="preserve"> மேலும், இரண்டாவதாக, குமாரன், பிதாவுடன் சேர்ந்து, தன்னிலிருந்து பரிசுத்த ஆவியை, ஒருவிதத்தில், சித்தம் வழியாகப் புறப்படுத்துகிறார் என்ற எண்ணம் எங்கிருந்து எழுகிறது?</w:t>
      </w:r>
    </w:p>
    <w:p w14:paraId="5128D807" w14:textId="77777777" w:rsidR="008C6606" w:rsidRPr="00FD56E2" w:rsidRDefault="008C6606" w:rsidP="008C6606">
      <w:pPr>
        <w:shd w:val="clear" w:color="auto" w:fill="FFFFFF"/>
        <w:rPr>
          <w:lang w:val="ru-RU"/>
        </w:rPr>
      </w:pPr>
    </w:p>
    <w:p w14:paraId="26F46774" w14:textId="77777777" w:rsidR="008C6606" w:rsidRPr="00FD56E2" w:rsidRDefault="008C6606" w:rsidP="00564CF2">
      <w:pPr>
        <w:pStyle w:val="Heading5"/>
        <w:rPr>
          <w:lang w:val="ru-RU"/>
        </w:rPr>
      </w:pPr>
      <w:bookmarkStart w:id="898" w:name="_Toc103068216"/>
      <w:bookmarkStart w:id="899" w:name="_Toc103068336"/>
      <w:bookmarkStart w:id="900" w:name="_Toc103068900"/>
      <w:bookmarkStart w:id="901" w:name="_Toc103069305"/>
      <w:bookmarkStart w:id="902" w:name="_Toc103069551"/>
      <w:bookmarkStart w:id="903" w:name="_Toc103069788"/>
      <w:bookmarkStart w:id="904" w:name="_Toc103069951"/>
      <w:bookmarkStart w:id="905" w:name="_Toc158219728"/>
      <w:bookmarkStart w:id="906" w:name="_Toc180687904"/>
      <w:bookmarkStart w:id="907" w:name="_Toc180730275"/>
      <w:bookmarkStart w:id="908" w:name="_Toc238542213"/>
      <w:r w:rsidRPr="00FD56E2">
        <w:rPr>
          <w:lang w:val="ru-RU"/>
        </w:rPr>
        <w:t>§ 49. பொதுவான முடிவு.</w:t>
      </w:r>
      <w:bookmarkEnd w:id="898"/>
      <w:bookmarkEnd w:id="899"/>
      <w:bookmarkEnd w:id="900"/>
      <w:bookmarkEnd w:id="901"/>
      <w:bookmarkEnd w:id="902"/>
      <w:bookmarkEnd w:id="903"/>
      <w:bookmarkEnd w:id="904"/>
      <w:bookmarkEnd w:id="905"/>
      <w:bookmarkEnd w:id="906"/>
      <w:bookmarkEnd w:id="907"/>
      <w:bookmarkEnd w:id="908"/>
    </w:p>
    <w:p w14:paraId="09318EA2" w14:textId="77777777" w:rsidR="008C6606" w:rsidRPr="00FD56E2" w:rsidRDefault="008C6606" w:rsidP="008C6606">
      <w:pPr>
        <w:shd w:val="clear" w:color="auto" w:fill="FFFFFF"/>
        <w:ind w:firstLine="720"/>
        <w:rPr>
          <w:lang w:val="ru-RU"/>
        </w:rPr>
      </w:pPr>
      <w:r w:rsidRPr="00FD56E2">
        <w:rPr>
          <w:color w:val="000000"/>
          <w:szCs w:val="23"/>
          <w:lang w:val="ru-RU"/>
        </w:rPr>
        <w:t xml:space="preserve">கிழக்கு மற்றும் மேற்கு கிறிஸ்தவர்கள், பரிசுத்த ஆவியானவர் கடவுளின் தனிப்பட்ட இயல்பு குறித்த தங்கள் போதனைக்கு ஆதரவாக மிகவும் குறிப்பிடத்தக்கதாக முன்வைக்கும் அனைத்தையும், முடிந்தவரை ஆய்வு செய்த பிறகு, உண்மை எந்தப் பக்கத்தில் இருக்கிறது என்பதை இப்போது நாம் முழுத் தெளிவுடன் தீர்மானிக்க முடியும்; பாரபட்சமின்றி சிந்திக்கும் எவருக்கும் நாம் </w:t>
      </w:r>
      <w:r w:rsidRPr="00FD56E2">
        <w:rPr>
          <w:i/>
          <w:iCs/>
          <w:color w:val="000000"/>
          <w:szCs w:val="23"/>
          <w:lang w:val="ru-RU"/>
        </w:rPr>
        <w:t>'வாருங்கள், பாருங்கள்'</w:t>
      </w:r>
      <w:r w:rsidRPr="00FD56E2">
        <w:rPr>
          <w:color w:val="000000"/>
          <w:szCs w:val="23"/>
          <w:lang w:val="ru-RU"/>
        </w:rPr>
        <w:t xml:space="preserve"> என்று கூறலாம்</w:t>
      </w:r>
      <w:r w:rsidRPr="00FD56E2">
        <w:rPr>
          <w:i/>
          <w:iCs/>
          <w:color w:val="000000"/>
          <w:szCs w:val="23"/>
          <w:lang w:val="ru-RU"/>
        </w:rPr>
        <w:t>.</w:t>
      </w:r>
    </w:p>
    <w:p w14:paraId="4D3986E3" w14:textId="77777777" w:rsidR="008C6606" w:rsidRPr="00FD56E2" w:rsidRDefault="008C6606" w:rsidP="008C6606">
      <w:pPr>
        <w:shd w:val="clear" w:color="auto" w:fill="FFFFFF"/>
        <w:ind w:firstLine="720"/>
        <w:rPr>
          <w:lang w:val="ru-RU"/>
        </w:rPr>
      </w:pPr>
      <w:r w:rsidRPr="00FD56E2">
        <w:rPr>
          <w:color w:val="000000"/>
          <w:szCs w:val="23"/>
          <w:lang w:val="ru-RU"/>
        </w:rPr>
        <w:t>கிழக்கு மரபுவழி திருச்சபை, பரிசுத்த ஆவியானவரின் புறப்பாடு குறித்து, தேவ வார்த்தையே முழுத் தெளிவுடன் போதிப்பதைப் போலவும், பழங்கால விசுவாசப் பிரமாணங்களும், உலகளாவிய மற்றும் உள்ளூர் சபை மாநாடுகளும் போதிப்பதைப் போலவும், திருச்சபையின் அனைத்துப் புனிதத் தந்தையர்களும் போதகர்களும் போதிப்பதைப் போலவும் போதிக்கிறது, கிழக்கு மற்றும் மேற்கு ஆகிய இரண்டையும் உள்ளடக்கிய, இறுதியாக, இறையியல் சிந்தனையின் பரிசீலனைகளின்படி இது நியாயமானதாகவும் நீதியானதாகவும் நிரூபிக்கப்படுவதால், ஆகையால், தந்தைக்குள் இருந்து புனித ஆவியானவர் புறப்படுகிறார் என்று நம்புவதன் மூலம் நாம் சத்தியத்திலிருந்து விலகிவிட்டோம் என்று, இதயத்தைத் தொட்டு யார் துணிந்து கூற முடியும்? யார் நல்ல மனசாட்சியுடன், நம்மைத் தவறு அல்லது பிளவுவாதம் என்று குற்றம் சாட்டத் துணிவார்கள், — ஏனெனில், நம்மைப் பிழை அல்லது பிளவுவாதம் என்று குற்றம் சாட்டுவது என்பது, திருச்சபையின் அனைத்துப் புனிதத் தந்தையர்களையும் ஆசிரியர்களையும் அதே குற்றத்திற்காகக் குற்றம் சாட்டுவதாகும்; உள்ளூர் மன்றங்களுக்கு மட்டுமல்ல, உலக மன்றங்களுக்கும், உண்மையில் பழங்காலத் திருச்சபை முழுவதற்கும் அதே குற்றம் சாட்டுவதாகும்; மேலும், கடவுளின் வார்த்தையையே பிழை அல்லது பிளவுவாதம் என்று குற்றம் சாட்டுவதாகும்? யார், மீண்டும் கேட்கிறோம், அத்தகைய இறை நிந்தனையைச் செய்யத் துணிவார்கள்?</w:t>
      </w:r>
    </w:p>
    <w:p w14:paraId="32F8887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மாறாக, 'மகனிலிருந்தும்' என்ற திருஆவியாரின் புறப்பாடு குறித்த மேற்கத்திய திருச்சபையின் போதனை, கடவுளின் வார்த்தையில் அல்ல, மாறாக அதில் உள்ள பல்வேறு பகுதிகளின் ஒரு திரிபுபடுத்தப்பட்ட விளக்கத்தை மட்டுமே அடிப்படையாகக் கொண்டது; திருச்சபையின் மற்றும் உலகளாவிய மன்றங்களின் பழங்கால விசுவாசப் பிரமாணங்களின் மீது அல்ல, மாறாக ஐந்தாம் நூற்றாண்டிலிருந்து ஸ்பெயினில் நடைபெற்ற சில சிறிய உள்ளூர் மன்றங்களின் மீதும் (மேலும், அவற்றின் நடவடிக்கைகள் மாற்றப்படவில்லை என்று நாம் கருதினால்) மற்றும் ஒன்பதாம் நூற்றாண்டின் தொடக்கத்திலேயே நடந்த ஆக்கன் மன்றத்தின் மீதும் மட்டுமே; புனிதத் தந்தையர்கள் மற்றும் திருச்சபையின் ஆசிரியர்களின் ஒருமித்த போதனை மீது அல்ல, மாறாக அவர்களின் சாட்சியங்களின் ஒரு வக்கிரமான விளக்கம், அல்லது திரிபு, அல்லது போலித்தனம் ஆகியவற்றின் மீதும், ஐந்தாம் மற்றும் ஆறாம் நூற்றாண்டுகளைச் சேர்ந்த சில ஆசிரியர்களின் மிகச் சில நேரடி அறிக்கைகளின் மீதும் மட்டுமே இது அமைந்துள்ளது, அவற்றின் நம்பகத்தன்மையும் சந்தேகத்திற்குரியது; இறுதியாக, இறையியல் பகுத்தறிவின் கண்ணோட்டத்திலிருந்தே கூட இது ஆதாரமற்றது மற்றும் தன்னிச்சையானது என்பது நிரூபிக்கப்படுகிறது. அத்தகைய ஒரு போதனை உண்மை என்று அழைக்கப்பட முடியுமா? மேலும், ஒவ்வொரு கிறிஸ்தவ கோட்பாடும் அவசியமாக கடவுளின் வார்த்தையை அடிப்படையாகக் கொண்டிருக்க வேண்டும், முழு உலகத் திருச்சபையாலும் அவசியமாக ஏற்றுக்கொள்ளப்பட வேண்டும், மேலும் அது ஐந்தாம் அல்லது ஒன்பதாம் நூற்றாண்டில் தோன்றியிருப்பதை விட, திருத்தூதர்களின் காலத்திலிருந்தே அதற்குள் இருந்திருக்க வேண்டும் என்பதற்குப் பதிலாக, அத்தகைய ஒரு கோட்பாட்டை ஒரு திருத்தொண்டாக முன்வைப்பதும், விசுவாசப் பிரமாணத்தில் கூட அதைச் சேர்ப்பதும் மேலும் நியாயப்படுத்தத்தக்கதா? இல்லை, இது ஏற்கனவே ஒரு தவறு, மேலும் மிகப்பெரிய தவறு; இது ஒரு புதுமை, இதில் எந்தவொரு குறிப்பிட்ட திருச்சபைக்கு மட்டுமல்ல, சர்வலோக திருச்சபைக்கே கூட புதுமைகளை அறிமுகப்படுத்த உரிமை இல்லை: ஏனெனில் அனைத்து கோட்பாடுகளும் கடவுளால் நமக்கு வெளிப்படுத்தப்பட்டவை. எனவே இது, ஒரு குறிப்பிட்ட அர்த்தத்தில், கடவுளின் உரிமைகளில் ஒரு திமிர்பிடித்த அத்துமீறல் ஆகும்.</w:t>
      </w:r>
    </w:p>
    <w:p w14:paraId="0398C49B" w14:textId="77777777" w:rsidR="008C6606" w:rsidRPr="00FD56E2" w:rsidRDefault="008C6606" w:rsidP="008C6606">
      <w:pPr>
        <w:shd w:val="clear" w:color="auto" w:fill="FFFFFF"/>
        <w:ind w:firstLine="720"/>
        <w:rPr>
          <w:lang w:val="ru-RU"/>
        </w:rPr>
      </w:pPr>
    </w:p>
    <w:p w14:paraId="16BB33B2" w14:textId="77777777" w:rsidR="008C6606" w:rsidRPr="00FD56E2" w:rsidRDefault="008C6606" w:rsidP="00564CF2">
      <w:pPr>
        <w:pStyle w:val="Heading5"/>
        <w:rPr>
          <w:lang w:val="ru-RU"/>
        </w:rPr>
      </w:pPr>
      <w:bookmarkStart w:id="909" w:name="_Toc103068217"/>
      <w:bookmarkStart w:id="910" w:name="_Toc103068337"/>
      <w:bookmarkStart w:id="911" w:name="_Toc103068901"/>
      <w:bookmarkStart w:id="912" w:name="_Toc103069306"/>
      <w:bookmarkStart w:id="913" w:name="_Toc103069552"/>
      <w:bookmarkStart w:id="914" w:name="_Toc103069789"/>
      <w:bookmarkStart w:id="915" w:name="_Toc103069952"/>
      <w:bookmarkStart w:id="916" w:name="_Toc158219729"/>
      <w:bookmarkStart w:id="917" w:name="_Toc180687905"/>
      <w:bookmarkStart w:id="918" w:name="_Toc180730276"/>
      <w:bookmarkStart w:id="919" w:name="_Toc238542214"/>
      <w:r w:rsidRPr="00FD56E2">
        <w:rPr>
          <w:lang w:val="ru-RU"/>
        </w:rPr>
        <w:lastRenderedPageBreak/>
        <w:t>§ 50. கோட்பாட்டின் ஒழுக்கப் பயன்பாடு.</w:t>
      </w:r>
      <w:bookmarkEnd w:id="909"/>
      <w:bookmarkEnd w:id="910"/>
      <w:bookmarkEnd w:id="911"/>
      <w:bookmarkEnd w:id="912"/>
      <w:bookmarkEnd w:id="913"/>
      <w:bookmarkEnd w:id="914"/>
      <w:bookmarkEnd w:id="915"/>
      <w:bookmarkEnd w:id="916"/>
      <w:bookmarkEnd w:id="917"/>
      <w:bookmarkEnd w:id="918"/>
      <w:bookmarkEnd w:id="919"/>
    </w:p>
    <w:p w14:paraId="26BAEEC9" w14:textId="77777777" w:rsidR="008C6606" w:rsidRPr="00FD56E2" w:rsidRDefault="008C6606" w:rsidP="008C6606">
      <w:pPr>
        <w:shd w:val="clear" w:color="auto" w:fill="FFFFFF"/>
        <w:ind w:firstLine="720"/>
        <w:rPr>
          <w:lang w:val="ru-RU"/>
        </w:rPr>
      </w:pPr>
      <w:r w:rsidRPr="00FD56E2">
        <w:rPr>
          <w:color w:val="000000"/>
          <w:szCs w:val="23"/>
          <w:lang w:val="ru-RU"/>
        </w:rPr>
        <w:t>கடவுளின் தனிப்பட்ட பண்புகள் குறித்த கோட்பாடு எவ்வளவு நுட்பமானதாக இருந்தாலும், நாம் அதிலிருந்து நமக்காக ஒழுக்கப் பாடங்களைப் பெற முடியும்.</w:t>
      </w:r>
    </w:p>
    <w:p w14:paraId="6C67548E" w14:textId="77777777" w:rsidR="008C6606" w:rsidRPr="00FD56E2" w:rsidRDefault="008C6606" w:rsidP="008C6606">
      <w:pPr>
        <w:shd w:val="clear" w:color="auto" w:fill="FFFFFF"/>
        <w:ind w:firstLine="720"/>
        <w:rPr>
          <w:lang w:val="ru-RU"/>
        </w:rPr>
      </w:pPr>
      <w:r w:rsidRPr="00FD56E2">
        <w:rPr>
          <w:color w:val="000000"/>
          <w:szCs w:val="23"/>
          <w:lang w:val="ru-RU"/>
        </w:rPr>
        <w:t>1) பரிசுத்தத் திருத்தூதர் மூவரில் உள்ள அனைத்துத் திருப்பொறுப்புகளும், இயற்கையாகவே தங்களுக்கு உரிய பொதுவான பண்புகளைத் தவிர, தங்களை ஒருவருக்கொருவர் வேறுபடுத்திக் காட்டும் தனித்துவமான பண்புகளையும் கொண்டுள்ளன. அதனால், பிதா தந்தையாகவே இருக்கிறார், மேலும் தெய்வீகத் திருப்பொறுப்புகளின் வரிசையில் முதல் இடத்தைப் பிடிக்கிறார்; குமாரன் குமாரனாகவே இருக்கிறார், மேலும் இரண்டாம் இடத்தைப் பிடிக்கிறார், பரிசுத்த ஆவியானவர் பரிசுத்த ஆவியானவராகவே இருக்கிறார், மேலும் மூன்றாம் இடத்தைப் பிடித்துள்ளார், இருப்பினும் தெய்வீகத்தில் அவர்கள் அனைவரும் ஒருவருக்கொருவர் முற்றிலும் சமமானவர்கள். மேலும், படைப்பாளரான கடவுள், மனித இயல்பால் நம் அனைவருக்கும் பொதுவான பண்புகளுடன் கூடுதலாக, நம்மை ஒருவருக்கொருவர் வேறுபடுத்திக் காட்டும் குறிப்பிட்ட பண்புகளையும் ஒவ்வொருவருக்கும் வழங்கியுள்ளார்; அவர் குறிப்பிட்ட திறன்களையும் திறமைகளையும் வழங்கியுள்ளார், அவை சக மனிதர்களிடையே நமது குறிப்பிட்ட அழைப்பையும் இடத்தையும் தீர்மானிக்கின்றன. தன்னில் உள்ள இந்தத் திறன்களையும் வரங்களையும் அடையாளம் கண்டு, அவற்றைத் தனக்கும், தன் அண்டை வீட்டாருக்கும், கடவுளின் மகிமைக்கும் பயன்படுத்தி, அதன் மூலம் தன் அழைப்பை நிறைவேற்றுவதே ஒவ்வொரு மனிதரின் மறுக்க முடியாத கடமையாகும்.</w:t>
      </w:r>
    </w:p>
    <w:p w14:paraId="5323CCFC" w14:textId="77777777" w:rsidR="008C6606" w:rsidRPr="00FD56E2" w:rsidRDefault="008C6606" w:rsidP="008C6606">
      <w:pPr>
        <w:shd w:val="clear" w:color="auto" w:fill="FFFFFF"/>
        <w:ind w:firstLine="720"/>
        <w:rPr>
          <w:lang w:val="ru-RU"/>
        </w:rPr>
      </w:pPr>
      <w:r w:rsidRPr="00FD56E2">
        <w:rPr>
          <w:color w:val="000000"/>
          <w:szCs w:val="23"/>
          <w:lang w:val="ru-RU"/>
        </w:rPr>
        <w:t xml:space="preserve">2) தம்முடைய தனிப்பட்ட பண்புகளில் ஒருவருக்கொருவர் வேறுபட்டிருந்தாலும், பரிசுத்தத் திருத்தூணியின் அனைத்துத் திருப்பொறுப்புகளும் இருப்பினும், </w:t>
      </w:r>
      <w:r w:rsidRPr="00FD56E2">
        <w:rPr>
          <w:color w:val="000000"/>
          <w:szCs w:val="24"/>
          <w:lang w:val="ru-RU"/>
        </w:rPr>
        <w:t xml:space="preserve">ஒருவருக்கொருவர் </w:t>
      </w:r>
      <w:r w:rsidRPr="00FD56E2">
        <w:rPr>
          <w:color w:val="000000"/>
          <w:szCs w:val="23"/>
          <w:lang w:val="ru-RU"/>
        </w:rPr>
        <w:t xml:space="preserve">நிலையான </w:t>
      </w:r>
      <w:r w:rsidRPr="00FD56E2">
        <w:rPr>
          <w:color w:val="000000"/>
          <w:szCs w:val="24"/>
          <w:lang w:val="ru-RU"/>
        </w:rPr>
        <w:t>பரஸ்பர ஐக்கியத்தில்</w:t>
      </w:r>
      <w:r w:rsidRPr="00FD56E2">
        <w:rPr>
          <w:color w:val="000000"/>
          <w:szCs w:val="23"/>
          <w:lang w:val="ru-RU"/>
        </w:rPr>
        <w:t xml:space="preserve"> இருக்கின்றன</w:t>
      </w:r>
      <w:r w:rsidRPr="00FD56E2">
        <w:rPr>
          <w:color w:val="000000"/>
          <w:szCs w:val="24"/>
          <w:lang w:val="ru-RU"/>
        </w:rPr>
        <w:t>: பிதா குமாரனிலும் பரிசுத்த ஆவியிலும் வாசிக்கிறார்; குமாரன் பிதாவிலும் பரிசுத்த ஆவியிலும் வாசிக்கிறார்; புனித ஆவியானவர் பிதாவிலும் குமாரனிலும் வாசிக்கிறார் (</w:t>
      </w:r>
      <w:r>
        <w:rPr>
          <w:color w:val="000000"/>
          <w:szCs w:val="24"/>
          <w:lang w:val="ru-RU"/>
        </w:rPr>
        <w:t>யோவான்</w:t>
      </w:r>
      <w:r w:rsidRPr="00FD56E2">
        <w:rPr>
          <w:color w:val="000000"/>
          <w:szCs w:val="24"/>
          <w:lang w:val="ru-RU"/>
        </w:rPr>
        <w:t xml:space="preserve"> 14:10).</w:t>
      </w:r>
      <w:r w:rsidRPr="00FD56E2">
        <w:rPr>
          <w:rStyle w:val="FootnoteReference"/>
          <w:color w:val="000000"/>
          <w:szCs w:val="24"/>
          <w:lang w:val="ru-RU"/>
        </w:rPr>
        <w:footnoteReference w:id="1002"/>
      </w:r>
      <w:r w:rsidRPr="00FD56E2">
        <w:rPr>
          <w:color w:val="000000"/>
          <w:szCs w:val="24"/>
          <w:lang w:val="ru-RU"/>
        </w:rPr>
        <w:t xml:space="preserve"> அதே வழியில், நம்மிலும் தனிப்பட்ட பண்புகளில் உள்ள அனைத்து வேறுபாடுகளுக்கு மத்தியிலும், இயற்கையின் ஒற்றுமை மற்றும் சகோதர அன்பின் பிணைப்பால் இணைக்கப்பட்டு, நம்மால் முடிந்தவரை, ஒருவருக்கொருவர் பரஸ்பர ஐக்கியத்தையும் ஒழுக்க ஒற்றுமையையும் பேண வேண்டும்.</w:t>
      </w:r>
    </w:p>
    <w:p w14:paraId="1F7BD410" w14:textId="77777777" w:rsidR="008C6606" w:rsidRPr="00FD56E2" w:rsidRDefault="008C6606" w:rsidP="008C6606">
      <w:pPr>
        <w:shd w:val="clear" w:color="auto" w:fill="FFFFFF"/>
        <w:ind w:firstLine="720"/>
        <w:rPr>
          <w:lang w:val="ru-RU"/>
        </w:rPr>
      </w:pPr>
      <w:r w:rsidRPr="00FD56E2">
        <w:rPr>
          <w:color w:val="000000"/>
          <w:szCs w:val="24"/>
          <w:lang w:val="ru-RU"/>
        </w:rPr>
        <w:t>3) குறிப்பாக, நம்மில் உள்ள பிதாக்கள், பிதாக்களிடமிருந்து பிறந்த அனைத்துப் புத்திரர்களும் தங்கள் பெயரை நினைவுகூர்வதைப் போலவே, தாங்கள் யாருடைய பெரிய பெயரைத் தாங்குகிறார்கள் என்பதை நினைவுகூரக் கற்றுக்கொள்ளட்டும்...,</w:t>
      </w:r>
      <w:r w:rsidRPr="00FD56E2">
        <w:rPr>
          <w:rStyle w:val="FootnoteReference"/>
          <w:color w:val="000000"/>
          <w:szCs w:val="24"/>
          <w:lang w:val="ru-RU"/>
        </w:rPr>
        <w:footnoteReference w:id="1003"/>
      </w:r>
      <w:r w:rsidRPr="00FD56E2">
        <w:rPr>
          <w:color w:val="000000"/>
          <w:szCs w:val="24"/>
          <w:lang w:val="ru-RU"/>
        </w:rPr>
        <w:t xml:space="preserve"> மேலும், இதைக் கருத்தில் கொண்டு, இந்தப் பெயர்களுக்குரிய கடமைகளை விசுவாசத்துடன் நிறைவேற்றுவதன் மூலம் தாங்கள் தாங்கும் பிதாவின் அல்லது குமாரனின் பெயர்களைப் பரிசுத்தப்படுத்த அவர்கள் கவனம் செலுத்தட்டும்.</w:t>
      </w:r>
    </w:p>
    <w:p w14:paraId="4655EBEA" w14:textId="1EF624C4" w:rsidR="008F50BF" w:rsidRPr="00130167" w:rsidRDefault="008C6606" w:rsidP="008C6606">
      <w:pPr>
        <w:shd w:val="clear" w:color="auto" w:fill="FFFFFF"/>
        <w:ind w:firstLine="720"/>
        <w:rPr>
          <w:color w:val="000000"/>
          <w:szCs w:val="24"/>
          <w:lang w:val="ru-RU"/>
        </w:rPr>
      </w:pPr>
      <w:r w:rsidRPr="00FD56E2">
        <w:rPr>
          <w:color w:val="000000"/>
          <w:szCs w:val="24"/>
          <w:lang w:val="ru-RU"/>
        </w:rPr>
        <w:t xml:space="preserve">4) இறுதியாக, பரிசுத்த ஆவியானவரின் தனிப்பட்ட தன்மை குறித்த மேற்கத்திய கிறிஸ்தவர்களின் தன்னிச்சையான ஊகங்கள் அவர்களை எவ்வளவு பேரழிவுத் தாக்கங்களுக்கு வழிவகுத்துள்ளன என்பதைக் கருத்தில் கொண்டு, தேவ வார்த்தையின் போதனையிலும் ஆர்த்தடாக்ஸ் திருச்சபையிலும் குறிப்பிடப்பட்டுள்ள விசுவாசத்தின் கோட்பாடுகளை முடிந்தவரை </w:t>
      </w:r>
      <w:r w:rsidRPr="00FD56E2">
        <w:rPr>
          <w:color w:val="000000"/>
          <w:szCs w:val="24"/>
          <w:lang w:val="ru-RU"/>
        </w:rPr>
        <w:lastRenderedPageBreak/>
        <w:t>கடுமையாகப் பின்பற்றவும்</w:t>
      </w:r>
      <w:r w:rsidRPr="00FD56E2">
        <w:rPr>
          <w:i/>
          <w:iCs/>
          <w:color w:val="000000"/>
          <w:szCs w:val="24"/>
          <w:lang w:val="ru-RU"/>
        </w:rPr>
        <w:t xml:space="preserve">, </w:t>
      </w:r>
      <w:r w:rsidRPr="00FD56E2">
        <w:rPr>
          <w:color w:val="000000"/>
          <w:szCs w:val="24"/>
          <w:lang w:val="ru-RU"/>
        </w:rPr>
        <w:t>நமது</w:t>
      </w:r>
      <w:r w:rsidRPr="00FD56E2">
        <w:rPr>
          <w:i/>
          <w:iCs/>
          <w:color w:val="000000"/>
          <w:szCs w:val="24"/>
          <w:lang w:val="ru-RU"/>
        </w:rPr>
        <w:t xml:space="preserve"> பிதாக்கள் </w:t>
      </w:r>
      <w:r w:rsidRPr="00FD56E2">
        <w:rPr>
          <w:color w:val="000000"/>
          <w:szCs w:val="24"/>
          <w:lang w:val="ru-RU"/>
        </w:rPr>
        <w:t xml:space="preserve">விசுவாசத்தில் </w:t>
      </w:r>
      <w:r w:rsidRPr="00FD56E2">
        <w:rPr>
          <w:i/>
          <w:iCs/>
          <w:color w:val="000000"/>
          <w:szCs w:val="24"/>
          <w:lang w:val="ru-RU"/>
        </w:rPr>
        <w:t xml:space="preserve">வரைந்த பழங்கால எல்லையை </w:t>
      </w:r>
      <w:r w:rsidRPr="00FD56E2">
        <w:rPr>
          <w:color w:val="000000"/>
          <w:szCs w:val="24"/>
          <w:lang w:val="ru-RU"/>
        </w:rPr>
        <w:t>ஒருபோதும் நகர்த்தாமல் இருக்கவும் நாம் கற்றுக்கொள்வோமாக (</w:t>
      </w:r>
      <w:r>
        <w:rPr>
          <w:color w:val="000000"/>
          <w:szCs w:val="24"/>
          <w:lang w:val="ru-RU"/>
        </w:rPr>
        <w:t>நீதிமொழிகள்</w:t>
      </w:r>
      <w:r w:rsidRPr="00FD56E2">
        <w:rPr>
          <w:color w:val="000000"/>
          <w:szCs w:val="24"/>
          <w:lang w:val="ru-RU"/>
        </w:rPr>
        <w:t xml:space="preserve"> 22:28).</w:t>
      </w:r>
    </w:p>
    <w:p w14:paraId="1912C9E0" w14:textId="77777777" w:rsidR="00B33396" w:rsidRPr="00130167" w:rsidRDefault="00B33396" w:rsidP="00B33396">
      <w:pPr>
        <w:rPr>
          <w:lang w:val="ru-RU"/>
        </w:rPr>
      </w:pPr>
    </w:p>
    <w:p w14:paraId="4993C692" w14:textId="77777777" w:rsidR="00B33396" w:rsidRPr="00130167" w:rsidRDefault="00B33396" w:rsidP="00B33396">
      <w:pPr>
        <w:rPr>
          <w:lang w:val="ru-RU"/>
        </w:rPr>
      </w:pPr>
    </w:p>
    <w:p w14:paraId="1FEECAB4" w14:textId="77777777" w:rsidR="00B33396" w:rsidRPr="00FD56E2" w:rsidRDefault="00B33396" w:rsidP="00B33396">
      <w:pPr>
        <w:pStyle w:val="Heading1"/>
        <w:rPr>
          <w:noProof/>
          <w:lang w:val="ru-RU"/>
        </w:rPr>
      </w:pPr>
      <w:bookmarkStart w:id="920" w:name="_Toc238464695"/>
      <w:bookmarkStart w:id="921" w:name="_Toc238466525"/>
      <w:bookmarkStart w:id="922" w:name="_Toc238542215"/>
      <w:r w:rsidRPr="00C65F8F">
        <w:rPr>
          <w:lang w:val="ru-RU"/>
        </w:rPr>
        <w:t>பிரிவு</w:t>
      </w:r>
      <w:r w:rsidRPr="00DB370A">
        <w:rPr>
          <w:lang w:val="ru-RU"/>
        </w:rPr>
        <w:t xml:space="preserve"> 2. </w:t>
      </w:r>
      <w:r w:rsidRPr="00DB370A">
        <w:rPr>
          <w:lang w:val="ru-RU"/>
        </w:rPr>
        <w:br/>
      </w:r>
      <w:r w:rsidRPr="00FD56E2">
        <w:rPr>
          <w:lang w:val="ru-RU"/>
        </w:rPr>
        <w:t>உலகத்துடனும் மனிதகுலத்துடனும் உள்ள கடவுளின் பொதுவான உறவு பற்றி</w:t>
      </w:r>
      <w:bookmarkEnd w:id="920"/>
      <w:bookmarkEnd w:id="921"/>
      <w:bookmarkEnd w:id="922"/>
    </w:p>
    <w:p w14:paraId="26E32D24" w14:textId="77777777" w:rsidR="00B33396" w:rsidRPr="00FD56E2" w:rsidRDefault="00B33396" w:rsidP="00B33396">
      <w:pPr>
        <w:rPr>
          <w:lang w:val="ru-RU"/>
        </w:rPr>
      </w:pPr>
    </w:p>
    <w:p w14:paraId="74477812" w14:textId="77777777" w:rsidR="00B33396" w:rsidRPr="00FD56E2" w:rsidRDefault="00B33396" w:rsidP="00B33396">
      <w:pPr>
        <w:shd w:val="clear" w:color="auto" w:fill="FFFFFF"/>
        <w:ind w:firstLine="720"/>
        <w:jc w:val="right"/>
        <w:rPr>
          <w:color w:val="000000"/>
          <w:lang w:val="ru-RU"/>
        </w:rPr>
      </w:pPr>
      <w:r w:rsidRPr="00FD56E2">
        <w:rPr>
          <w:i/>
          <w:iCs/>
          <w:color w:val="000000"/>
          <w:lang w:val="ru-RU"/>
        </w:rPr>
        <w:t xml:space="preserve">ஏனெனில் அவராலேயும், அவராய், அவருக்குமே எல்லாமுமுண்டு </w:t>
      </w:r>
      <w:r>
        <w:rPr>
          <w:color w:val="000000"/>
          <w:lang w:val="ru-RU"/>
        </w:rPr>
        <w:t>(</w:t>
      </w:r>
      <w:r w:rsidRPr="00FD56E2">
        <w:rPr>
          <w:color w:val="000000"/>
          <w:lang w:val="ru-RU"/>
        </w:rPr>
        <w:t>ரோமர் 11:36).</w:t>
      </w:r>
    </w:p>
    <w:p w14:paraId="74D63B01" w14:textId="77777777" w:rsidR="00B33396" w:rsidRPr="00FD56E2" w:rsidRDefault="00B33396" w:rsidP="00B33396">
      <w:pPr>
        <w:rPr>
          <w:lang w:val="ru-RU"/>
        </w:rPr>
      </w:pPr>
    </w:p>
    <w:p w14:paraId="59A287ED" w14:textId="77777777" w:rsidR="00B33396" w:rsidRPr="00FD56E2" w:rsidRDefault="00B33396" w:rsidP="00B33396">
      <w:pPr>
        <w:pStyle w:val="Heading5"/>
        <w:rPr>
          <w:lang w:val="ru-RU"/>
        </w:rPr>
      </w:pPr>
      <w:bookmarkStart w:id="923" w:name="_Toc103068219"/>
      <w:bookmarkStart w:id="924" w:name="_Toc103068339"/>
      <w:bookmarkStart w:id="925" w:name="_Toc103068903"/>
      <w:bookmarkStart w:id="926" w:name="_Toc103069308"/>
      <w:bookmarkStart w:id="927" w:name="_Toc103069554"/>
      <w:bookmarkStart w:id="928" w:name="_Toc103069791"/>
      <w:bookmarkStart w:id="929" w:name="_Toc103069954"/>
      <w:bookmarkStart w:id="930" w:name="_Toc158220103"/>
      <w:bookmarkStart w:id="931" w:name="_Toc238542216"/>
      <w:r w:rsidRPr="00FD56E2">
        <w:rPr>
          <w:lang w:val="ru-RU"/>
        </w:rPr>
        <w:t>§ 51. இந்த உறவின் கருத்து மற்றும் அதன் மீதான திருச்சபையின் போதனை</w:t>
      </w:r>
      <w:bookmarkEnd w:id="923"/>
      <w:bookmarkEnd w:id="924"/>
      <w:bookmarkEnd w:id="925"/>
      <w:bookmarkEnd w:id="926"/>
      <w:bookmarkEnd w:id="927"/>
      <w:bookmarkEnd w:id="928"/>
      <w:bookmarkEnd w:id="929"/>
      <w:bookmarkEnd w:id="930"/>
      <w:bookmarkEnd w:id="931"/>
    </w:p>
    <w:p w14:paraId="4B4584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எல்லா உன்னத பரிபூரணங்களையும் கொண்டவரும், அதன் விளைவாக மிகப் பரிபூரணமான மகிமையையும் பேரின்பத்தையும் அனுபவிப்பவருமான ஒரே முத்தேவதையானவர், யாருக்கும் அல்லது எதற்கும் தேவை இல்லாதவராக இருந்தாலும், எல்லையற்ற நன்மையுள்ளவராக இருப்பதால், மற்ற உயிரினங்கள் தோன்றித் தம் நன்மையில் பங்குகொள்ள வேண்டும் என்று விரும்பினார்: அவர் ஒன்றில்லாத இடத்திலிருந்து பிரபஞ்சத்தை உருவாக்கினார், அன்று முதல் அதைத் தம்முடைய திருவுளப் பராமரிப்பின் மூலம் கவனித்து வருகிறார். படைப்பு மற்றும் திருவுளப் பராமரிப்பு எனப்படும் இறைவனின் இந்த இரண்டு செயல்களில்தான், இறைவன் முழு உலகத்தின் மீதும், குறிப்பாக மனிதகுலத்தின் மீதும் சமமாகக் கொண்டிருக்கும் பொதுவான உறவு அடங்கியுள்ளது; மேலும், இதன் மீதே மனிதகுலத்தின் பழமையான மதம் நிறுவப்பட்டது.</w:t>
      </w:r>
      <w:r w:rsidRPr="00FD56E2">
        <w:rPr>
          <w:rStyle w:val="FootnoteReference"/>
          <w:color w:val="000000"/>
          <w:szCs w:val="23"/>
          <w:lang w:val="ru-RU"/>
        </w:rPr>
        <w:footnoteReference w:id="1004"/>
      </w:r>
      <w:r w:rsidRPr="00FD56E2">
        <w:rPr>
          <w:color w:val="000000"/>
          <w:szCs w:val="23"/>
          <w:lang w:val="ru-RU"/>
        </w:rPr>
        <w:t xml:space="preserve"> கர்த்தருக்குப் பாவப்பட்ட மனிதகுலத்தின் மீது மட்டுமே நேரடியாக இருக்கும் மற்றொரு, சிறப்பு, அமானுஷ்ய உறவுக்கு மாறாக இது 'பொதுவானது' என்று அழைக்கப்படுகிறது — இந்த உறவு 'ஓய்கோனோமியா' </w:t>
      </w:r>
      <w:r w:rsidRPr="00FD56E2">
        <w:rPr>
          <w:szCs w:val="23"/>
          <w:lang w:val="ru-RU"/>
        </w:rPr>
        <w:t xml:space="preserve">(οίκονομία) அல்லது </w:t>
      </w:r>
      <w:r w:rsidRPr="00FD56E2">
        <w:rPr>
          <w:color w:val="000000"/>
          <w:szCs w:val="23"/>
          <w:lang w:val="ru-RU"/>
        </w:rPr>
        <w:t>நமது மீட்பின் மர்மம் என்று அழைக்கப்படுகிறது, மேலும் இது, புதுப்பிக்கப்பட்டபடி, கிறிஸ்தவத்தின் சரியான அடித்தளமாகவும் சாரமாகவும் அமைகிறது.</w:t>
      </w:r>
      <w:r w:rsidRPr="00FD56E2">
        <w:rPr>
          <w:rStyle w:val="FootnoteReference"/>
          <w:color w:val="000000"/>
          <w:szCs w:val="23"/>
          <w:lang w:val="ru-RU"/>
        </w:rPr>
        <w:footnoteReference w:id="1005"/>
      </w:r>
    </w:p>
    <w:p w14:paraId="450AA07E" w14:textId="77777777" w:rsidR="00B33396" w:rsidRPr="00FD56E2" w:rsidRDefault="00B33396" w:rsidP="00B33396">
      <w:pPr>
        <w:shd w:val="clear" w:color="auto" w:fill="FFFFFF"/>
        <w:ind w:firstLine="720"/>
        <w:rPr>
          <w:color w:val="000000"/>
          <w:szCs w:val="24"/>
          <w:lang w:val="ru-RU"/>
        </w:rPr>
      </w:pPr>
      <w:r w:rsidRPr="00FD56E2">
        <w:rPr>
          <w:rStyle w:val="FootnoteReference"/>
          <w:color w:val="000000"/>
          <w:szCs w:val="24"/>
          <w:lang w:val="ru-RU"/>
        </w:rPr>
        <w:footnoteReference w:id="1006"/>
      </w:r>
      <w:r w:rsidRPr="00FD56E2">
        <w:rPr>
          <w:color w:val="000000"/>
          <w:szCs w:val="24"/>
          <w:lang w:val="ru-RU"/>
        </w:rPr>
        <w:t>உலகத்துடனும் மனிதகுலத்துடனும் கடவுள் கொண்டிருக்கும் பொதுவான உறவு குறித்த ஆர்த்தடாக்ஸ் திருச்சபையின் போதனை, நைசின்-கான்ஸ்டான்டினோபோல் விசுவாச அறிக்கையின் வார்த்தைகளில் சுருக்கமாக வெளிப்படுத்தப்பட்டுள்ளது: 'நான் ஒரு கடவுளை விசுவாசிக்கிறேன்... எல்லாம் வல்ல, வானத்திற்கும் பூமிக்கும், காணப்படும் மற்றும் காணப்படாத அனைத்திற்கும் படைப்பாளன்"—மற்றும் இது இரண்டு பகுதிகளைக் கொண்டுள்ளது: கடவுளைப் படைப்பாளராகக் குறித்த போதனை, மற்றும் கடவுளைப் பரிபூரண வழங்குநராகக் குறித்த போதனை.</w:t>
      </w:r>
    </w:p>
    <w:p w14:paraId="43BBD46B" w14:textId="77777777" w:rsidR="00B33396" w:rsidRPr="00FD56E2" w:rsidRDefault="00B33396" w:rsidP="00B33396">
      <w:pPr>
        <w:shd w:val="clear" w:color="auto" w:fill="FFFFFF"/>
        <w:rPr>
          <w:lang w:val="ru-RU"/>
        </w:rPr>
      </w:pPr>
    </w:p>
    <w:p w14:paraId="17D0F420" w14:textId="77777777" w:rsidR="00B33396" w:rsidRPr="00FD56E2" w:rsidRDefault="00B33396" w:rsidP="00B33396">
      <w:pPr>
        <w:shd w:val="clear" w:color="auto" w:fill="FFFFFF"/>
        <w:rPr>
          <w:lang w:val="ru-RU"/>
        </w:rPr>
      </w:pPr>
    </w:p>
    <w:p w14:paraId="46322EA4" w14:textId="77777777" w:rsidR="00B33396" w:rsidRPr="00FD56E2" w:rsidRDefault="00B33396" w:rsidP="00B33396">
      <w:pPr>
        <w:pStyle w:val="Heading2"/>
        <w:rPr>
          <w:lang w:val="ru-RU"/>
        </w:rPr>
      </w:pPr>
      <w:bookmarkStart w:id="932" w:name="_Toc103068220"/>
      <w:bookmarkStart w:id="933" w:name="_Toc103068340"/>
      <w:bookmarkStart w:id="934" w:name="_Toc103068904"/>
      <w:bookmarkStart w:id="935" w:name="_Toc103069309"/>
      <w:bookmarkStart w:id="936" w:name="_Toc103069555"/>
      <w:bookmarkStart w:id="937" w:name="_Toc103069792"/>
      <w:bookmarkStart w:id="938" w:name="_Toc103069955"/>
      <w:bookmarkStart w:id="939" w:name="_Toc158220104"/>
      <w:bookmarkStart w:id="940" w:name="_Toc238463732"/>
      <w:bookmarkStart w:id="941" w:name="_Toc238464696"/>
      <w:bookmarkStart w:id="942" w:name="_Toc238466526"/>
      <w:bookmarkStart w:id="943" w:name="_Toc238542217"/>
      <w:r w:rsidRPr="00FD56E2">
        <w:rPr>
          <w:lang w:val="ru-RU"/>
        </w:rPr>
        <w:lastRenderedPageBreak/>
        <w:t>அத்தியாயம்</w:t>
      </w:r>
      <w:r w:rsidRPr="00B33396">
        <w:rPr>
          <w:lang w:val="ru-RU"/>
        </w:rPr>
        <w:t xml:space="preserve"> 2</w:t>
      </w:r>
      <w:r w:rsidRPr="00FD56E2">
        <w:rPr>
          <w:lang w:val="ru-RU"/>
        </w:rPr>
        <w:t xml:space="preserve">. </w:t>
      </w:r>
      <w:r w:rsidRPr="00B33396">
        <w:rPr>
          <w:lang w:val="ru-RU"/>
        </w:rPr>
        <w:br/>
      </w:r>
      <w:r w:rsidRPr="00FD56E2">
        <w:rPr>
          <w:lang w:val="ru-RU"/>
        </w:rPr>
        <w:t>கடவுள் படைப்பாளராக</w:t>
      </w:r>
      <w:bookmarkEnd w:id="932"/>
      <w:bookmarkEnd w:id="933"/>
      <w:bookmarkEnd w:id="934"/>
      <w:bookmarkEnd w:id="935"/>
      <w:bookmarkEnd w:id="936"/>
      <w:bookmarkEnd w:id="937"/>
      <w:bookmarkEnd w:id="938"/>
      <w:bookmarkEnd w:id="939"/>
      <w:bookmarkEnd w:id="940"/>
      <w:bookmarkEnd w:id="941"/>
      <w:bookmarkEnd w:id="942"/>
      <w:bookmarkEnd w:id="943"/>
    </w:p>
    <w:p w14:paraId="0E341A34" w14:textId="77777777" w:rsidR="00B33396" w:rsidRPr="00FD56E2" w:rsidRDefault="00B33396" w:rsidP="00B33396">
      <w:pPr>
        <w:shd w:val="clear" w:color="auto" w:fill="FFFFFF"/>
        <w:ind w:firstLine="720"/>
        <w:rPr>
          <w:lang w:val="ru-RU"/>
        </w:rPr>
      </w:pPr>
    </w:p>
    <w:p w14:paraId="7FDE0172" w14:textId="77777777" w:rsidR="00B33396" w:rsidRPr="00FD56E2" w:rsidRDefault="00B33396" w:rsidP="00B33396">
      <w:pPr>
        <w:pStyle w:val="Heading5"/>
        <w:rPr>
          <w:lang w:val="ru-RU"/>
        </w:rPr>
      </w:pPr>
      <w:bookmarkStart w:id="944" w:name="_Toc103068221"/>
      <w:bookmarkStart w:id="945" w:name="_Toc103068341"/>
      <w:bookmarkStart w:id="946" w:name="_Toc103068905"/>
      <w:bookmarkStart w:id="947" w:name="_Toc103069310"/>
      <w:bookmarkStart w:id="948" w:name="_Toc103069556"/>
      <w:bookmarkStart w:id="949" w:name="_Toc103069793"/>
      <w:bookmarkStart w:id="950" w:name="_Toc103069956"/>
      <w:bookmarkStart w:id="951" w:name="_Toc158220105"/>
      <w:bookmarkStart w:id="952" w:name="_Toc238542218"/>
      <w:r w:rsidRPr="00FD56E2">
        <w:rPr>
          <w:lang w:val="ru-RU"/>
        </w:rPr>
        <w:t>§ 52. திருச்சபையின் போதனை மற்றும் இந்தப் போதனையின் கட்டமைப்பு</w:t>
      </w:r>
      <w:bookmarkEnd w:id="944"/>
      <w:bookmarkEnd w:id="945"/>
      <w:bookmarkEnd w:id="946"/>
      <w:bookmarkEnd w:id="947"/>
      <w:bookmarkEnd w:id="948"/>
      <w:bookmarkEnd w:id="949"/>
      <w:bookmarkEnd w:id="950"/>
      <w:bookmarkEnd w:id="951"/>
      <w:bookmarkEnd w:id="952"/>
    </w:p>
    <w:p w14:paraId="02EA7A57" w14:textId="77777777" w:rsidR="00B33396" w:rsidRPr="00FD56E2" w:rsidRDefault="00B33396" w:rsidP="00B33396">
      <w:pPr>
        <w:shd w:val="clear" w:color="auto" w:fill="FFFFFF"/>
        <w:ind w:firstLine="720"/>
        <w:rPr>
          <w:lang w:val="ru-RU"/>
        </w:rPr>
      </w:pPr>
      <w:r w:rsidRPr="00FD56E2">
        <w:rPr>
          <w:color w:val="000000"/>
          <w:szCs w:val="24"/>
          <w:lang w:val="ru-RU"/>
        </w:rPr>
        <w:t xml:space="preserve">ஆர்த்தடாக்ஸ் திருச்சபை, கடவுள் படைப்பாளராக இருப்பது குறித்து பின்வருமாறு நமக்குக் கற்பிக்கிறது: "எந்தவொரு சந்தேகமும் இன்றி, கடவுளே காணக்கூடிய மற்றும் காண முடியாத அனைத்து உயிரினங்களின் படைப்பாளராக இருக்கிறார். முதலாவதாக, அவர் தம்முடைய சிந்தனையால் எல்லாப் பரலோக அதிகாரங்களையும் தம்முடைய மகிமைக்குச் சிறந்த பாடகர்களாக உருவாக்கினார், மேலும் தமக்கு அருளப்பட்ட கிருபையினால் கடவுளை அறிந்து, எப்போதும் எல்லா காரியங்களிலும் அவருடைய சித்தத்திற்கு அர்ப்பணிக்கப்பட்ட அந்தப் பகுத்தறிவுள்ள உலகத்தையும் படைத்தார். அதன்பிறகு, கடவுள் இந்தத் தோற்றமளிக்கும் மற்றும் பௌதீக உலகத்தை ஒன்றுமில்லாததிலிருந்து படைத்தார். இறுதியாக, அசித்தற்ற, பகுத்தறிவுள்ள ஆன்மாவையும் ஒரு பௌதீக உடலையும் கொண்ட மனிதனைக் கடவுள் படைத்தார், இதன் மூலம், இவ்வாறு உருவாக்கப்பட்ட இந்த ஒரே மனிதனிலிருந்து, அவரே அசித்தற்ற மற்றும் பௌதீக எனும் இரு உலகங்களின் படைப்பாளர் என்பது முன்பே தெளிவாகத் தெரியும். இந்தக் காரணத்தினாலேயே, மனிதன் </w:t>
      </w:r>
      <w:r w:rsidRPr="00FD56E2">
        <w:rPr>
          <w:i/>
          <w:iCs/>
          <w:color w:val="000000"/>
          <w:szCs w:val="24"/>
          <w:lang w:val="ru-RU"/>
        </w:rPr>
        <w:t xml:space="preserve">'சிறு உலகம்' </w:t>
      </w:r>
      <w:r w:rsidRPr="00FD56E2">
        <w:rPr>
          <w:color w:val="000000"/>
          <w:szCs w:val="24"/>
          <w:lang w:val="ru-RU"/>
        </w:rPr>
        <w:t>என்று அழைக்கப்படுகிறான்</w:t>
      </w:r>
      <w:r w:rsidRPr="00FD56E2">
        <w:rPr>
          <w:i/>
          <w:iCs/>
          <w:color w:val="000000"/>
          <w:szCs w:val="24"/>
          <w:lang w:val="ru-RU"/>
        </w:rPr>
        <w:t xml:space="preserve">: </w:t>
      </w:r>
      <w:r w:rsidRPr="00FD56E2">
        <w:rPr>
          <w:color w:val="000000"/>
          <w:szCs w:val="24"/>
          <w:lang w:val="ru-RU"/>
        </w:rPr>
        <w:t>ஏனெனில் அவன் தன் உள்ளத்தில் முழு பெரிய உலகின் உருவத்தைச் சுமக்கிறான்" (ஆர்த்தடாக்ஸ் வாக்குமூலங்கள், பகுதி 1, கேள்வி 18-க்கான பதில்).</w:t>
      </w:r>
    </w:p>
    <w:p w14:paraId="7863FBE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இந்தக் கற்பித்தல் வெளிப்படையாக இரண்டு பகுதிகளைக் கொண்டுள்ளது: I) கடவுளின் படைப்பைப் பற்றிய ஒரு பொதுவான கருத்து, மற்றும் II) கடவுளின் படைப்புகளின் முக்கிய வகைகளான: கண்ணுக்குத் தெரியாத அல்லது ஆன்மீக உலகம், கண்ணுக்குத் தெரியும் அல்லது பௌதீக உலகம், மற்றும் நுண்ணுலகம், அதாவது மனிதன் ஆகியவற்றைப் பற்றிய குறிப்பிட்ட கருத்துக்கள்.</w:t>
      </w:r>
    </w:p>
    <w:p w14:paraId="2EC38B69" w14:textId="77777777" w:rsidR="00B33396" w:rsidRPr="00FD56E2" w:rsidRDefault="00B33396" w:rsidP="00B33396">
      <w:pPr>
        <w:shd w:val="clear" w:color="auto" w:fill="FFFFFF"/>
        <w:rPr>
          <w:lang w:val="ru-RU"/>
        </w:rPr>
      </w:pPr>
    </w:p>
    <w:p w14:paraId="1EC8186F" w14:textId="77777777" w:rsidR="00B33396" w:rsidRPr="00FD56E2" w:rsidRDefault="00B33396" w:rsidP="00B33396">
      <w:pPr>
        <w:shd w:val="clear" w:color="auto" w:fill="FFFFFF"/>
        <w:rPr>
          <w:lang w:val="ru-RU"/>
        </w:rPr>
      </w:pPr>
    </w:p>
    <w:p w14:paraId="7D5E1344" w14:textId="77777777" w:rsidR="00B33396" w:rsidRPr="00FD56E2" w:rsidRDefault="00B33396" w:rsidP="00B33396">
      <w:pPr>
        <w:pStyle w:val="Heading4"/>
        <w:rPr>
          <w:lang w:val="ru-RU"/>
        </w:rPr>
      </w:pPr>
      <w:bookmarkStart w:id="953" w:name="_Toc103068222"/>
      <w:bookmarkStart w:id="954" w:name="_Toc103068342"/>
      <w:bookmarkStart w:id="955" w:name="_Toc103068906"/>
      <w:bookmarkStart w:id="956" w:name="_Toc103069311"/>
      <w:bookmarkStart w:id="957" w:name="_Toc103069557"/>
      <w:bookmarkStart w:id="958" w:name="_Toc103069794"/>
      <w:bookmarkStart w:id="959" w:name="_Toc103069957"/>
      <w:bookmarkStart w:id="960" w:name="_Toc158220106"/>
      <w:bookmarkStart w:id="961" w:name="_Toc238463733"/>
      <w:bookmarkStart w:id="962" w:name="_Toc238464697"/>
      <w:bookmarkStart w:id="963" w:name="_Toc238466527"/>
      <w:bookmarkStart w:id="964" w:name="_Toc238542219"/>
      <w:r w:rsidRPr="00FD56E2">
        <w:rPr>
          <w:lang w:val="ru-RU"/>
        </w:rPr>
        <w:t>1. பொதுவாக கடவுளின் படைப்பு பற்றி</w:t>
      </w:r>
      <w:bookmarkEnd w:id="953"/>
      <w:bookmarkEnd w:id="954"/>
      <w:bookmarkEnd w:id="955"/>
      <w:bookmarkEnd w:id="956"/>
      <w:bookmarkEnd w:id="957"/>
      <w:bookmarkEnd w:id="958"/>
      <w:bookmarkEnd w:id="959"/>
      <w:bookmarkEnd w:id="960"/>
      <w:bookmarkEnd w:id="961"/>
      <w:bookmarkEnd w:id="962"/>
      <w:bookmarkEnd w:id="963"/>
      <w:bookmarkEnd w:id="964"/>
    </w:p>
    <w:p w14:paraId="1D1619B5" w14:textId="77777777" w:rsidR="00B33396" w:rsidRPr="00FD56E2" w:rsidRDefault="00B33396" w:rsidP="00B33396">
      <w:pPr>
        <w:shd w:val="clear" w:color="auto" w:fill="FFFFFF"/>
        <w:ind w:firstLine="720"/>
        <w:rPr>
          <w:lang w:val="ru-RU"/>
        </w:rPr>
      </w:pPr>
    </w:p>
    <w:p w14:paraId="73E4EDEC" w14:textId="77777777" w:rsidR="00B33396" w:rsidRPr="00B33396" w:rsidRDefault="00B33396" w:rsidP="00B33396">
      <w:pPr>
        <w:pStyle w:val="Heading5"/>
        <w:rPr>
          <w:lang w:val="ru-RU"/>
        </w:rPr>
      </w:pPr>
      <w:bookmarkStart w:id="965" w:name="_Toc103068223"/>
      <w:bookmarkStart w:id="966" w:name="_Toc103068343"/>
      <w:bookmarkStart w:id="967" w:name="_Toc103068907"/>
      <w:bookmarkStart w:id="968" w:name="_Toc103069312"/>
      <w:bookmarkStart w:id="969" w:name="_Toc103069558"/>
      <w:bookmarkStart w:id="970" w:name="_Toc103069795"/>
      <w:bookmarkStart w:id="971" w:name="_Toc103069958"/>
      <w:bookmarkStart w:id="972" w:name="_Toc158220107"/>
      <w:bookmarkStart w:id="973" w:name="_Toc238542220"/>
      <w:r w:rsidRPr="00FD56E2">
        <w:rPr>
          <w:lang w:val="ru-RU"/>
        </w:rPr>
        <w:t>§ 53. கடவுளின் படைப்பு என்ற கருத்து மற்றும் அதன் போதனையின் ஒரு சுருக்கமான வரலாறு</w:t>
      </w:r>
      <w:bookmarkEnd w:id="965"/>
      <w:bookmarkEnd w:id="966"/>
      <w:bookmarkEnd w:id="967"/>
      <w:bookmarkEnd w:id="968"/>
      <w:bookmarkEnd w:id="969"/>
      <w:bookmarkEnd w:id="970"/>
      <w:bookmarkEnd w:id="971"/>
      <w:bookmarkEnd w:id="972"/>
      <w:bookmarkEnd w:id="973"/>
    </w:p>
    <w:p w14:paraId="30886747" w14:textId="77777777" w:rsidR="00B33396" w:rsidRPr="00FD56E2" w:rsidRDefault="00B33396" w:rsidP="00B33396">
      <w:pPr>
        <w:shd w:val="clear" w:color="auto" w:fill="FFFFFF"/>
        <w:ind w:firstLine="720"/>
        <w:rPr>
          <w:lang w:val="ru-RU"/>
        </w:rPr>
      </w:pPr>
      <w:r w:rsidRPr="00FD56E2">
        <w:rPr>
          <w:color w:val="000000"/>
          <w:szCs w:val="24"/>
          <w:lang w:val="ru-RU"/>
        </w:rPr>
        <w:t>'படைப்பு' என்ற சொல்லால், கடுமையான பொருளில், நாம் குறிப்பிடுவது, நிச்சயமாக, ஒன்றும் இல்லாததிலிருந்து ஒன்றை உருவாக்குவதாகும். ஆகையால், கடவுள் உலகத்தை படைத்தார் என்று நாம் கூறும்போது, கடவுளுக்கு வெளியே இருக்கும் அனைத்தும் ஒன்றும் இல்லாததிலிருந்தும், அல்லது முழுமையான இல்லாத நிலையிலிருந்து இருப்பிற்குக் கொண்டுவரப்பட்டன என்ற கருத்தை நாம் வெளிப்படுத்துகிறோம்.</w:t>
      </w:r>
      <w:r w:rsidRPr="00FD56E2">
        <w:rPr>
          <w:rStyle w:val="FootnoteReference"/>
          <w:color w:val="000000"/>
          <w:szCs w:val="24"/>
          <w:lang w:val="ru-RU"/>
        </w:rPr>
        <w:footnoteReference w:id="1007"/>
      </w:r>
    </w:p>
    <w:p w14:paraId="7BEEE2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இந்த உண்மை, இறைவனின் வெளிப்பாட்டின் தனித்துவமான உண்மைகளில் ஒன்றாகும்; இது சாதாரண பாகன்களுக்கு மட்டுமல்ல, அவர்களின் ஞானிகளுக்கும் கூட அறியப்படாதது: ஏனெனில், அவர்களில் சிலர் இந்த உலகம் நித்தியமானது என்று கருதினர்;</w:t>
      </w:r>
      <w:r w:rsidRPr="00FD56E2">
        <w:rPr>
          <w:rStyle w:val="FootnoteReference"/>
          <w:color w:val="000000"/>
          <w:szCs w:val="24"/>
          <w:lang w:val="ru-RU"/>
        </w:rPr>
        <w:footnoteReference w:id="1008"/>
      </w:r>
      <w:r w:rsidRPr="00FD56E2">
        <w:rPr>
          <w:color w:val="000000"/>
          <w:szCs w:val="24"/>
          <w:lang w:val="ru-RU"/>
        </w:rPr>
        <w:t xml:space="preserve"> மற்றவர்கள் அது கடவுளிடமிருந்து வந்தது என்பதை ஒப்புக்கொண்டனர்;</w:t>
      </w:r>
      <w:r w:rsidRPr="00FD56E2">
        <w:rPr>
          <w:rStyle w:val="FootnoteReference"/>
          <w:color w:val="000000"/>
          <w:szCs w:val="24"/>
          <w:lang w:val="ru-RU"/>
        </w:rPr>
        <w:footnoteReference w:id="1009"/>
      </w:r>
      <w:r w:rsidRPr="00FD56E2">
        <w:rPr>
          <w:color w:val="000000"/>
          <w:szCs w:val="24"/>
          <w:lang w:val="ru-RU"/>
        </w:rPr>
        <w:t xml:space="preserve"> மூன்றாவது குழு, உலகம் நித்திய குழப்பத்திலிருந்து அல்லது அணுக்களிலிருந்து தற்செயலாக, தானாகவே தோன்றியது என்று போதித்தது;</w:t>
      </w:r>
      <w:r w:rsidRPr="00FD56E2">
        <w:rPr>
          <w:rStyle w:val="FootnoteReference"/>
          <w:color w:val="000000"/>
          <w:szCs w:val="24"/>
          <w:lang w:val="ru-RU"/>
        </w:rPr>
        <w:footnoteReference w:id="1010"/>
      </w:r>
      <w:r w:rsidRPr="00FD56E2">
        <w:rPr>
          <w:color w:val="000000"/>
          <w:szCs w:val="24"/>
          <w:lang w:val="ru-RU"/>
        </w:rPr>
        <w:t xml:space="preserve"> நான்காவது குழு, கடவுள் தன்னுடன் சம நித்தியமான பொருளில் இருந்து அதை உருவாக்கினார் என்று கருதியது,</w:t>
      </w:r>
      <w:r w:rsidRPr="00FD56E2">
        <w:rPr>
          <w:rStyle w:val="FootnoteReference"/>
          <w:color w:val="000000"/>
          <w:szCs w:val="24"/>
          <w:lang w:val="ru-RU"/>
        </w:rPr>
        <w:footnoteReference w:id="1011"/>
      </w:r>
      <w:r w:rsidRPr="00FD56E2">
        <w:rPr>
          <w:color w:val="000000"/>
          <w:szCs w:val="24"/>
          <w:lang w:val="ru-RU"/>
        </w:rPr>
        <w:t xml:space="preserve"> </w:t>
      </w:r>
      <w:r w:rsidRPr="00FD56E2">
        <w:rPr>
          <w:color w:val="000000"/>
          <w:szCs w:val="24"/>
          <w:lang w:val="ru-RU"/>
        </w:rPr>
        <w:lastRenderedPageBreak/>
        <w:t>மேலும் கடவுளின் சர்வவல்லமையுள்ள சக்தியால் ஒன்றுமில்லாததிலிருந்து உலகம் உருவாக்கப்பட்டது என்பதை யாராலும் கற்பனை செய்ய முடியவில்லை. மனித மனதின் புரிதலுக்கு அப்பாற்பட்ட இந்த உண்மையை, கிறிஸ்தவ திருச்சபை கடவுளிடமிருந்து பெற்று, அதைத் தனது பிள்ளைகளின் மனதில் இன்னும் உறுதியாகப் பதியவைக்க விரும்புகிறது , ஆரம்பம் முதலே விசுவாசத்தின் பொது நம்பிக்கை அறிக்கைகளில் இதைத் தொடர்ந்து போதித்து வருகிறது.</w:t>
      </w:r>
      <w:r w:rsidRPr="00FD56E2">
        <w:rPr>
          <w:rStyle w:val="FootnoteReference"/>
          <w:color w:val="000000"/>
          <w:szCs w:val="24"/>
          <w:lang w:val="ru-RU"/>
        </w:rPr>
        <w:footnoteReference w:id="1012"/>
      </w:r>
      <w:r w:rsidRPr="00FD56E2">
        <w:rPr>
          <w:color w:val="000000"/>
          <w:szCs w:val="24"/>
          <w:lang w:val="ru-RU"/>
        </w:rPr>
        <w:t xml:space="preserve"> திருச்சபையின் போதகர்களும் போதனைஞர்களும் தங்கள் அறிக்கைகளிலும் இதை இணைத்தனர்,</w:t>
      </w:r>
      <w:r w:rsidRPr="00FD56E2">
        <w:rPr>
          <w:rStyle w:val="FootnoteReference"/>
          <w:color w:val="000000"/>
          <w:szCs w:val="24"/>
          <w:lang w:val="ru-RU"/>
        </w:rPr>
        <w:footnoteReference w:id="1013"/>
      </w:r>
      <w:r w:rsidRPr="00FD56E2">
        <w:rPr>
          <w:color w:val="000000"/>
          <w:szCs w:val="24"/>
          <w:lang w:val="ru-RU"/>
        </w:rPr>
        <w:t xml:space="preserve"> மேலும் தங்கள் சபையினரிடையே மிகவும் அடிப்படை உண்மைகளில் ஒன்றாக இதைப் பதிய வைக்க முயன்றனர்.</w:t>
      </w:r>
      <w:r w:rsidRPr="00FD56E2">
        <w:rPr>
          <w:rStyle w:val="FootnoteReference"/>
          <w:color w:val="000000"/>
          <w:szCs w:val="24"/>
          <w:lang w:val="ru-RU"/>
        </w:rPr>
        <w:footnoteReference w:id="1014"/>
      </w:r>
      <w:r w:rsidRPr="00FD56E2">
        <w:rPr>
          <w:color w:val="000000"/>
          <w:szCs w:val="24"/>
          <w:lang w:val="ru-RU"/>
        </w:rPr>
        <w:t xml:space="preserve"> துரதிர்ஷ்டவசமாக, கிறிஸ்தவர்களுக்குள்ளேயே விரைவில், உலகின் தோற்றம் குறித்த பழங்காலப் பிழைகள் அனைத்தையும் மீண்டும் உயிர்ப்பித்தது மட்டுமல்லாமல், புதிய பிழைகளையும் அறிமுகப்படுத்திய மக்கள் தோன்றினர். அவை:</w:t>
      </w:r>
    </w:p>
    <w:p w14:paraId="16626B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ஹெர்மோஜெனஸ் மற்றும் பல பிற மதபோதகர்கள், உலகம் உருவான பொருள் நித்தியமானது என்று கருதினர்;</w:t>
      </w:r>
      <w:r w:rsidRPr="00FD56E2">
        <w:rPr>
          <w:rStyle w:val="FootnoteReference"/>
          <w:color w:val="000000"/>
          <w:szCs w:val="24"/>
          <w:lang w:val="ru-RU"/>
        </w:rPr>
        <w:footnoteReference w:id="1015"/>
      </w:r>
    </w:p>
    <w:p w14:paraId="58D267D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சிமியோன் மாயமந்திரவாதி, மெனாந்தர், பாசிலிடஸ், கார்போக்ரேட்ஸ் மற்றும் பலர், உலகம் தேவதையர்களால் நித்தியப் பொருளிலிருந்து உருவாக்கப்பட்டது என்று போதித்தனர்;</w:t>
      </w:r>
      <w:r w:rsidRPr="00FD56E2">
        <w:rPr>
          <w:rStyle w:val="FootnoteReference"/>
          <w:color w:val="000000"/>
          <w:szCs w:val="24"/>
          <w:lang w:val="ru-RU"/>
        </w:rPr>
        <w:footnoteReference w:id="1016"/>
      </w:r>
    </w:p>
    <w:p w14:paraId="1AE684A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 செரிந்தஸ், உன்னத கடவுளின் அறியாமலேயே, ஏதோ ஒரு தாழ்ந்த சக்தியால் இந்த உலகம் உருவாக்கப்பட்டது என்று போதித்தார்;</w:t>
      </w:r>
      <w:r w:rsidRPr="00FD56E2">
        <w:rPr>
          <w:rStyle w:val="FootnoteReference"/>
          <w:color w:val="000000"/>
          <w:szCs w:val="24"/>
          <w:lang w:val="ru-RU"/>
        </w:rPr>
        <w:footnoteReference w:id="1017"/>
      </w:r>
    </w:p>
    <w:p w14:paraId="187C344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ஓஃபைட்டுகள், மானிக்கேயர்கள் மற்றும் பிரிஸ்கில்லியனிஸ்டுகள், உலகம் ஒரு தீய கொள்கையான சாத்தானால் உருவாக்கப்பட்டது என்று போதித்தனர்;</w:t>
      </w:r>
      <w:r w:rsidRPr="00FD56E2">
        <w:rPr>
          <w:rStyle w:val="FootnoteReference"/>
          <w:color w:val="000000"/>
          <w:szCs w:val="24"/>
          <w:lang w:val="ru-RU"/>
        </w:rPr>
        <w:footnoteReference w:id="1018"/>
      </w:r>
    </w:p>
    <w:p w14:paraId="6FEDEB9E" w14:textId="77777777" w:rsidR="00B33396" w:rsidRPr="00FD56E2" w:rsidRDefault="00B33396" w:rsidP="00B33396">
      <w:pPr>
        <w:shd w:val="clear" w:color="auto" w:fill="FFFFFF"/>
        <w:ind w:firstLine="720"/>
        <w:rPr>
          <w:lang w:val="ru-RU"/>
        </w:rPr>
      </w:pPr>
      <w:r w:rsidRPr="00FD56E2">
        <w:rPr>
          <w:color w:val="000000"/>
          <w:szCs w:val="24"/>
          <w:lang w:val="ru-RU"/>
        </w:rPr>
        <w:t>(இ) ஓரிஜன் உலகை கடவுளின் சர்வவல்லமையின் ஒரு அவசியமான விளைவாகக் கருதினார், எனவே உலகம் நித்தியத்திலிருந்து உருவாக்கப்பட்டது என்று கருதினார்.</w:t>
      </w:r>
      <w:r w:rsidRPr="00FD56E2">
        <w:rPr>
          <w:rStyle w:val="FootnoteReference"/>
          <w:color w:val="000000"/>
          <w:szCs w:val="24"/>
          <w:lang w:val="ru-RU"/>
        </w:rPr>
        <w:footnoteReference w:id="1019"/>
      </w:r>
      <w:r w:rsidRPr="00FD56E2">
        <w:rPr>
          <w:color w:val="000000"/>
          <w:szCs w:val="24"/>
          <w:lang w:val="ru-RU"/>
        </w:rPr>
        <w:t xml:space="preserve"> இந்தத் தவறுகள் அனைத்தும் ஆரம்பகால திருச்சபையால் கண்டிக்கப்பட்டன, மேலும் பல விசுவாச ஆசிரியர்களால், குறிப்பாக: ஐரேனியஸ், டெர்டுல்லியன், மெத்தோடியஸ் மற்றும் அகஸ்டின் ஆகியோரால் </w:t>
      </w:r>
      <w:r w:rsidRPr="00FD56E2">
        <w:rPr>
          <w:color w:val="000000"/>
          <w:szCs w:val="24"/>
          <w:lang w:val="ru-RU"/>
        </w:rPr>
        <w:lastRenderedPageBreak/>
        <w:t>மறுக்கப்பட்டன;</w:t>
      </w:r>
      <w:r w:rsidRPr="00FD56E2">
        <w:rPr>
          <w:rStyle w:val="FootnoteReference"/>
          <w:color w:val="000000"/>
          <w:szCs w:val="24"/>
          <w:lang w:val="ru-RU"/>
        </w:rPr>
        <w:footnoteReference w:id="1020"/>
      </w:r>
      <w:r w:rsidRPr="00FD56E2">
        <w:rPr>
          <w:color w:val="000000"/>
          <w:szCs w:val="24"/>
          <w:lang w:val="ru-RU"/>
        </w:rPr>
        <w:t xml:space="preserve"> இருப்பினும், இவை அனைத்திற்கும் மத்தியிலும், அவை முற்றிலுமாக மறைந்துவிடவில்லை. நடுயுகங்களில், பவுலிசியன்கள் மற்றும் போகோமில்கள் உலகம் பிசாசு அல்லது சாத்தானால் உருவாக்கப்பட்டது என்ற நம்பிக்கையைக் கொண்டிருந்தனர்.</w:t>
      </w:r>
      <w:r w:rsidRPr="00FD56E2">
        <w:rPr>
          <w:rStyle w:val="FootnoteReference"/>
          <w:color w:val="000000"/>
          <w:szCs w:val="24"/>
          <w:lang w:val="ru-RU"/>
        </w:rPr>
        <w:footnoteReference w:id="1021"/>
      </w:r>
      <w:r w:rsidRPr="00FD56E2">
        <w:rPr>
          <w:color w:val="000000"/>
          <w:szCs w:val="24"/>
          <w:lang w:val="ru-RU"/>
        </w:rPr>
        <w:t xml:space="preserve"> சமீபகாலத்திய, தங்களைத் தத்துவஞானிகள் என்று அழைத்துக்கொள்ளும் சிலர், உலகம் தோன்றிய நித்தியப் பொருள் கோட்பாட்டை</w:t>
      </w:r>
      <w:r w:rsidRPr="00FD56E2">
        <w:rPr>
          <w:rStyle w:val="FootnoteReference"/>
          <w:color w:val="000000"/>
          <w:szCs w:val="24"/>
          <w:lang w:val="ru-RU"/>
        </w:rPr>
        <w:footnoteReference w:id="1022"/>
      </w:r>
      <w:r w:rsidRPr="00FD56E2">
        <w:rPr>
          <w:color w:val="000000"/>
          <w:szCs w:val="24"/>
          <w:lang w:val="ru-RU"/>
        </w:rPr>
        <w:t xml:space="preserve"> , கடவுளிடமிருந்து உலகத்தின் வெளிப்பாடு அல்லது வளர்ச்சி (வெளிப்பாட்டுவாதம் மற்றும் இயற்கைவாதம்)</w:t>
      </w:r>
      <w:r w:rsidRPr="00FD56E2">
        <w:rPr>
          <w:rStyle w:val="FootnoteReference"/>
          <w:color w:val="000000"/>
          <w:szCs w:val="24"/>
          <w:lang w:val="ru-RU"/>
        </w:rPr>
        <w:footnoteReference w:id="1023"/>
      </w:r>
      <w:r w:rsidRPr="00FD56E2">
        <w:rPr>
          <w:color w:val="000000"/>
          <w:szCs w:val="24"/>
          <w:lang w:val="ru-RU"/>
        </w:rPr>
        <w:t xml:space="preserve"> , மேலும் கடவுள் முழுமையான அவசியத்தின் காரணமாக உலகத்தை உருவாக்கி, அதன் விளைவாக அதை நித்திய காலத்திலிருந்து படைத்தார் என்ற கருத்தையும் மீண்டும் உயிர்ப்பித்துள்ளனர்.</w:t>
      </w:r>
      <w:r w:rsidRPr="00FD56E2">
        <w:rPr>
          <w:rStyle w:val="FootnoteReference"/>
          <w:color w:val="000000"/>
          <w:szCs w:val="24"/>
          <w:lang w:val="ru-RU"/>
        </w:rPr>
        <w:footnoteReference w:id="1024"/>
      </w:r>
    </w:p>
    <w:p w14:paraId="1575013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மேலே பட்டியலிடப்பட்டுள்ள அனைத்துக் கருத்துக்களையும், நியாயமான முறையில், பிதற்றல் என்று அழைக்க வேண்டும், ஏனெனில் அவை உலகின் தோற்றம் குறித்த கடவுளின் வார்த்தையின் போதனையையும் ஆர்த்தடாக்ஸ் திருச்சபையின் போதனையையும் நேரடியாக மறுக்கின்றன.</w:t>
      </w:r>
    </w:p>
    <w:p w14:paraId="44BC555A" w14:textId="77777777" w:rsidR="00B33396" w:rsidRPr="00FD56E2" w:rsidRDefault="00B33396" w:rsidP="00B33396">
      <w:pPr>
        <w:shd w:val="clear" w:color="auto" w:fill="FFFFFF"/>
        <w:ind w:firstLine="720"/>
        <w:rPr>
          <w:lang w:val="ru-RU"/>
        </w:rPr>
      </w:pPr>
    </w:p>
    <w:p w14:paraId="08232448" w14:textId="77777777" w:rsidR="00B33396" w:rsidRPr="00FD56E2" w:rsidRDefault="00B33396" w:rsidP="00B33396">
      <w:pPr>
        <w:pStyle w:val="Heading5"/>
        <w:rPr>
          <w:lang w:val="ru-RU"/>
        </w:rPr>
      </w:pPr>
      <w:bookmarkStart w:id="974" w:name="_Toc103068224"/>
      <w:bookmarkStart w:id="975" w:name="_Toc103068344"/>
      <w:bookmarkStart w:id="976" w:name="_Toc103068908"/>
      <w:bookmarkStart w:id="977" w:name="_Toc103069313"/>
      <w:bookmarkStart w:id="978" w:name="_Toc103069559"/>
      <w:bookmarkStart w:id="979" w:name="_Toc103069796"/>
      <w:bookmarkStart w:id="980" w:name="_Toc103069959"/>
      <w:bookmarkStart w:id="981" w:name="_Toc158220108"/>
      <w:bookmarkStart w:id="982" w:name="_Toc238542221"/>
      <w:r w:rsidRPr="00FD56E2">
        <w:rPr>
          <w:lang w:val="ru-RU"/>
        </w:rPr>
        <w:t>§ 54. கடவுள் உலகைப் படைத்தார்</w:t>
      </w:r>
      <w:bookmarkEnd w:id="974"/>
      <w:bookmarkEnd w:id="975"/>
      <w:bookmarkEnd w:id="976"/>
      <w:bookmarkEnd w:id="977"/>
      <w:bookmarkEnd w:id="978"/>
      <w:bookmarkEnd w:id="979"/>
      <w:bookmarkEnd w:id="980"/>
      <w:bookmarkEnd w:id="981"/>
      <w:bookmarkEnd w:id="982"/>
    </w:p>
    <w:p w14:paraId="473395AE"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 "கடவுளே காணக்கூடிய மற்றும் காண முடியாத படைப்புகளின் படைப்பாளர்," என்று ஆர்த்தடாக்ஸ் திருச்சபை போதிக்கிறது (ஆர்த்தடாக்ஸ் நம்பிக்கை அறிக்கை, பகுதி 1, கேள்வி 18-க்கான பதில்), மேலும் இதோ கடவுளால் உத்வேகம் பெற்ற மனிதர்களின் மறுக்கமுடியாத சாட்சி:</w:t>
      </w:r>
    </w:p>
    <w:p w14:paraId="2101FE8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(அ) தீர்க்கதரிசி மோசே: </w:t>
      </w:r>
      <w:r w:rsidRPr="00FD56E2">
        <w:rPr>
          <w:i/>
          <w:iCs/>
          <w:color w:val="000000"/>
          <w:szCs w:val="25"/>
          <w:lang w:val="ru-RU"/>
        </w:rPr>
        <w:t xml:space="preserve">'ஆதிக்காலத்தில் தேவன் வானங்களையும் பூமியையும் சிருஷ்டித்தார்' </w:t>
      </w:r>
      <w:r w:rsidRPr="00FD56E2">
        <w:rPr>
          <w:color w:val="000000"/>
          <w:szCs w:val="25"/>
          <w:lang w:val="ru-RU"/>
        </w:rPr>
        <w:t>(ஆதியாகமம் 1:1);</w:t>
      </w:r>
    </w:p>
    <w:p w14:paraId="648ED52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b) தீர்க்கதரிசி தாவீது: </w:t>
      </w:r>
      <w:r w:rsidRPr="00FD56E2">
        <w:rPr>
          <w:i/>
          <w:iCs/>
          <w:color w:val="000000"/>
          <w:szCs w:val="25"/>
          <w:lang w:val="ru-RU"/>
        </w:rPr>
        <w:t>'யாக்கோபின் தேவன் அவருக்குத் துணையாக இருப்பவர் பாக்கியவானுமாயிருப்பார்; கர்த்தராகிய தம்முடைய தேவன்மேல் நம்பிக்கையாயிருக்கும் அவர் பாக்கியவானுமாயிருப்பார்; அவர் வானத்தையும் பூமியையும், கடலையும், அவைகளில் உள்ள யாவற்றையும் சிருஷ்டித்தார்</w:t>
      </w:r>
      <w:r w:rsidRPr="00FD56E2">
        <w:rPr>
          <w:color w:val="000000"/>
          <w:szCs w:val="25"/>
          <w:lang w:val="ru-RU"/>
        </w:rPr>
        <w:t>' (சங்கீதம் 145:5–6);</w:t>
      </w:r>
    </w:p>
    <w:p w14:paraId="56948EB6"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இ) தீர்க்கதரிசி ஏசாயா: </w:t>
      </w:r>
      <w:r w:rsidRPr="00FD56E2">
        <w:rPr>
          <w:i/>
          <w:iCs/>
          <w:color w:val="000000"/>
          <w:szCs w:val="25"/>
          <w:lang w:val="ru-RU"/>
        </w:rPr>
        <w:t>'வானங்களைச் சிருஷ்டித்த கர்த்தர், பூமியை உருவாக்கி அதை நிலைநிறுத்தின தேவன் அவர் தாம்; அவர் அதை சும்மா சிருஷ்டிக்கவில்லை, அதை குடியிருக்கும்தகையாக உருவாக்கினார்</w:t>
      </w:r>
      <w:r w:rsidRPr="00FD56E2">
        <w:rPr>
          <w:color w:val="000000"/>
          <w:szCs w:val="25"/>
          <w:lang w:val="ru-RU"/>
        </w:rPr>
        <w:t>' (ஏசாயா 45:18; ஒப்பிடுக 42:5);</w:t>
      </w:r>
    </w:p>
    <w:p w14:paraId="1C33CFE2"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d) தீர்க்கதரிசி எரேமியா: </w:t>
      </w:r>
      <w:r w:rsidRPr="00FD56E2">
        <w:rPr>
          <w:i/>
          <w:iCs/>
          <w:color w:val="000000"/>
          <w:szCs w:val="25"/>
          <w:lang w:val="ru-RU"/>
        </w:rPr>
        <w:t xml:space="preserve">அவர் தம்முடைய வல்லமையினால் பூமியை உண்டாக்கினார், தம்முடைய ஞானத்தினால் பிரபஞ்சத்தை நிலைநிறுத்தினார், தம்முடைய அறிவினால் வானங்களை விரித்தார் </w:t>
      </w:r>
      <w:r w:rsidRPr="00FD56E2">
        <w:rPr>
          <w:color w:val="000000"/>
          <w:szCs w:val="25"/>
          <w:lang w:val="ru-RU"/>
        </w:rPr>
        <w:t>(எரேமியா 10:12);</w:t>
      </w:r>
    </w:p>
    <w:p w14:paraId="0ABADCE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e) எஸ்ரா: </w:t>
      </w:r>
      <w:r w:rsidRPr="00FD56E2">
        <w:rPr>
          <w:i/>
          <w:iCs/>
          <w:color w:val="000000"/>
          <w:szCs w:val="25"/>
          <w:lang w:val="ru-RU"/>
        </w:rPr>
        <w:t>'கர்த்தராகிய நீர் ஒருவரே; வானங்களையும், வானங்களுக்கு மேலுள்ள வானங்களையும் அவற்றின் சேனைகள் அனைத்தையும், பூமியையும் அதில் உள்ள அனைத்தையும், கடல்களையும் அவற்றில் உள்ள அனைத்தையும் நீரே சிருஷ்டித்தீர்; இவை அனைத்தையும் நீரே நிலைநிறுத்துகிறீர், பரலோக சேனைகள் உம்மை ஆராதிக்கின்றன</w:t>
      </w:r>
      <w:r w:rsidRPr="00FD56E2">
        <w:rPr>
          <w:color w:val="000000"/>
          <w:szCs w:val="25"/>
          <w:lang w:val="ru-RU"/>
        </w:rPr>
        <w:t>' (நெகேமியா 9:6);</w:t>
      </w:r>
    </w:p>
    <w:p w14:paraId="3DBA6968" w14:textId="77777777" w:rsidR="00B33396" w:rsidRPr="00FD56E2" w:rsidRDefault="00B33396" w:rsidP="00B33396">
      <w:pPr>
        <w:shd w:val="clear" w:color="auto" w:fill="FFFFFF"/>
        <w:ind w:firstLine="720"/>
        <w:rPr>
          <w:lang w:val="ru-RU"/>
        </w:rPr>
      </w:pPr>
      <w:r w:rsidRPr="00FD56E2">
        <w:rPr>
          <w:color w:val="000000"/>
          <w:szCs w:val="25"/>
          <w:lang w:val="ru-RU"/>
        </w:rPr>
        <w:t xml:space="preserve">f) அப்போஸ்தலர்கள், பேதுருவும் யோவானும் யூதப் பிரதான ஆசாரியர்களால் விடுவிக்கப்பட்டபோது, அவர்கள் கடவுளிடம் தங்கள் ஐக்கிய ஜெபத்தை இவ்வாறு தொடங்கினர்: </w:t>
      </w:r>
      <w:r w:rsidRPr="00FD56E2">
        <w:rPr>
          <w:i/>
          <w:iCs/>
          <w:color w:val="000000"/>
          <w:szCs w:val="25"/>
          <w:lang w:val="ru-RU"/>
        </w:rPr>
        <w:t>'ஆண்டவராகிய கடவுளே, நீர் வானத்தையும், பூமியையும், கடலையும், அவற்றிலுள்ள யாவற்றையும் படைத்தீர்</w:t>
      </w:r>
      <w:r w:rsidRPr="00FD56E2">
        <w:rPr>
          <w:color w:val="000000"/>
          <w:szCs w:val="25"/>
          <w:lang w:val="ru-RU"/>
        </w:rPr>
        <w:t xml:space="preserve">' (அப்போஸ்தலர் 4:24); g) குறிப்பாக அப்போஸ்தலனாகிய பவுல், அவர் ஏதென்ஸில் உள்ள ஏரோபாஜஸில் அறிவித்தார்: </w:t>
      </w:r>
      <w:r w:rsidRPr="00FD56E2">
        <w:rPr>
          <w:i/>
          <w:iCs/>
          <w:color w:val="000000"/>
          <w:szCs w:val="25"/>
          <w:lang w:val="ru-RU"/>
        </w:rPr>
        <w:t>'உலகத்தையும் அதில் உள்ள அனைத்தையும் படைத்த தேவன், வானத்திற்கும் பூமிக்கும் ஆண்டவராயிருந்து, மனித கரங்களால் செய்யப்பட்ட கோவில்களில் வசந்திருக்கிறதில்லை</w:t>
      </w:r>
      <w:r w:rsidRPr="00FD56E2">
        <w:rPr>
          <w:color w:val="000000"/>
          <w:szCs w:val="25"/>
          <w:lang w:val="ru-RU"/>
        </w:rPr>
        <w:t xml:space="preserve">' (அப்போஸ்தலர் 17:24), மேலும் </w:t>
      </w:r>
      <w:r w:rsidRPr="00FD56E2">
        <w:rPr>
          <w:i/>
          <w:iCs/>
          <w:color w:val="000000"/>
          <w:szCs w:val="25"/>
          <w:lang w:val="ru-RU"/>
        </w:rPr>
        <w:t>அவர்</w:t>
      </w:r>
      <w:r w:rsidRPr="00FD56E2">
        <w:rPr>
          <w:color w:val="000000"/>
          <w:szCs w:val="25"/>
          <w:lang w:val="ru-RU"/>
        </w:rPr>
        <w:t xml:space="preserve">, மற்றவற்றுடன், எபிரேயருக்கு எழுதியதாவது: </w:t>
      </w:r>
      <w:r w:rsidRPr="00FD56E2">
        <w:rPr>
          <w:i/>
          <w:iCs/>
          <w:color w:val="000000"/>
          <w:szCs w:val="25"/>
          <w:lang w:val="ru-RU"/>
        </w:rPr>
        <w:t>'ஒவ்வொரு வீடும் ஒருவரால் கட்டப்படுகிறது; ஆனால் எல்லாவற்றையும் கட்டினவர் தேவன்</w:t>
      </w:r>
      <w:r w:rsidRPr="00FD56E2">
        <w:rPr>
          <w:color w:val="000000"/>
          <w:szCs w:val="25"/>
          <w:lang w:val="ru-RU"/>
        </w:rPr>
        <w:t>' (எபிரேயர் 3:4); g) இறுதியாக, இறையியல் அறிஞரான திருத்தூதர் யோவான், அவர்</w:t>
      </w:r>
      <w:r w:rsidRPr="00FD56E2">
        <w:rPr>
          <w:i/>
          <w:iCs/>
          <w:color w:val="000000"/>
          <w:szCs w:val="25"/>
          <w:lang w:val="ru-RU"/>
        </w:rPr>
        <w:t xml:space="preserve">, வானங்களையும் அவற்றில் உள்ள அனைத்தையும், பூமியையும் அதில் உள்ள அனைத்தையும், </w:t>
      </w:r>
      <w:r w:rsidRPr="00FD56E2">
        <w:rPr>
          <w:i/>
          <w:iCs/>
          <w:color w:val="000000"/>
          <w:szCs w:val="25"/>
          <w:lang w:val="ru-RU"/>
        </w:rPr>
        <w:lastRenderedPageBreak/>
        <w:t>கடலையும் அதில் உள்ள அனைத்தையும் படைத்த, என்றென்றும் வாழ்கிறவராகிய தேவன் மீது சத்தியம் செய்யக்</w:t>
      </w:r>
      <w:r w:rsidRPr="00FD56E2">
        <w:rPr>
          <w:color w:val="000000"/>
          <w:szCs w:val="25"/>
          <w:lang w:val="ru-RU"/>
        </w:rPr>
        <w:t xml:space="preserve"> கேட்டார் (வெளிப்படுத்தின விசேஷம் 10:6; ஒப்பிடுக 14:7).</w:t>
      </w:r>
    </w:p>
    <w:p w14:paraId="336A978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இதற்கு நாம் மேலும் சேர்க்கலாம்:</w:t>
      </w:r>
    </w:p>
    <w:p w14:paraId="1B44846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பரிசுத்த வேதாகமம் முழுவதும், கடவுள் மட்டுமே நித்தியர் என்று அழைக்கப்படுகிறார், மேலும் உலகம் அவருடன் இணை நித்தியமாக எங்கும் முன்வைக்கப்படவில்லை: </w:t>
      </w:r>
      <w:r w:rsidRPr="00FD56E2">
        <w:rPr>
          <w:i/>
          <w:iCs/>
          <w:color w:val="000000"/>
          <w:szCs w:val="24"/>
          <w:lang w:val="ru-RU"/>
        </w:rPr>
        <w:t xml:space="preserve">பூமியின் எல்லைகளைப் படைத்த நித்திய கர்த்தராகிய தேவன், சோர்ந்து போவதில்லை அல்லது மங்கிப் போவதில்லை </w:t>
      </w:r>
      <w:r w:rsidRPr="00FD56E2">
        <w:rPr>
          <w:color w:val="000000"/>
          <w:szCs w:val="24"/>
          <w:lang w:val="ru-RU"/>
        </w:rPr>
        <w:t xml:space="preserve">(ஏசா. 40:28), அல்லது: </w:t>
      </w:r>
      <w:r w:rsidRPr="00FD56E2">
        <w:rPr>
          <w:i/>
          <w:iCs/>
          <w:color w:val="000000"/>
          <w:szCs w:val="24"/>
          <w:lang w:val="ru-RU"/>
        </w:rPr>
        <w:t>'தேவனுக்குப் பதிலாக பிசாசுகளுக்குப் பலிகளை அர்ப்பணிப்பதன் மூலம் உங்களைப் படைத்தவரை நீங்கள் தூண்டியிருக்கிறீர்கள்'</w:t>
      </w:r>
      <w:r w:rsidRPr="00FD56E2">
        <w:rPr>
          <w:color w:val="000000"/>
          <w:szCs w:val="24"/>
          <w:lang w:val="ru-RU"/>
        </w:rPr>
        <w:t xml:space="preserve"> (பருக் 4:7; ஒப்பிடுக: சங்கீதம் 92:2); மேலும்: </w:t>
      </w:r>
      <w:r w:rsidRPr="00FD56E2">
        <w:rPr>
          <w:i/>
          <w:iCs/>
          <w:color w:val="000000"/>
          <w:szCs w:val="24"/>
          <w:lang w:val="ru-RU"/>
        </w:rPr>
        <w:t xml:space="preserve">எல்லாப் பொருட்களும் அவனாலே உண்டாக்கப்பட்டன, அவனுக்கேற்றவாறு உண்டாக்கப்பட்டன; அவன் எல்லாப் பொருட்களுக்கும் முந்தினவன், அவனிலே எல்லாப் பொருட்களும் ஒன்றாய்க் கட்டமைக்கப்பட்டுள்ளன </w:t>
      </w:r>
      <w:r w:rsidRPr="00FD56E2">
        <w:rPr>
          <w:color w:val="000000"/>
          <w:szCs w:val="24"/>
          <w:lang w:val="ru-RU"/>
        </w:rPr>
        <w:t>(கொலோஸ்ஸியர் 1:16–17);</w:t>
      </w:r>
    </w:p>
    <w:p w14:paraId="2E97C27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அவர் முதலாம், ஆல்ஃபா, எல்லாவற்றிற்கும் ஆரம்பம் என்று அழைக்கப்படுகிறார்: </w:t>
      </w:r>
      <w:r w:rsidRPr="00FD56E2">
        <w:rPr>
          <w:i/>
          <w:iCs/>
          <w:color w:val="000000"/>
          <w:szCs w:val="24"/>
          <w:lang w:val="ru-RU"/>
        </w:rPr>
        <w:t>'நான் ஆதியும் நான் அந்தியும். என் கரம் பூமியின் அஸ்திவாரங்களைப் போட்டது, என் வலது கை வானங்களை விரித்தது</w:t>
      </w:r>
      <w:r w:rsidRPr="00FD56E2">
        <w:rPr>
          <w:color w:val="000000"/>
          <w:szCs w:val="24"/>
          <w:lang w:val="ru-RU"/>
        </w:rPr>
        <w:t xml:space="preserve">' (ஏசா. 48:12–13); </w:t>
      </w:r>
      <w:r w:rsidRPr="00FD56E2">
        <w:rPr>
          <w:i/>
          <w:iCs/>
          <w:color w:val="000000"/>
          <w:szCs w:val="24"/>
          <w:lang w:val="ru-RU"/>
        </w:rPr>
        <w:t xml:space="preserve">'நான் ஆல்ஃபாவும் ஓமேகாவும், ஆரம்பமும் முடிவும்' என்கிறார் கர்த்தர், 'இருப்பவரும், இருந்தவரும், வரவிருப்பவருமான சர்வவல்லமையுள்ளவர்' </w:t>
      </w:r>
      <w:r w:rsidRPr="00FD56E2">
        <w:rPr>
          <w:color w:val="000000"/>
          <w:szCs w:val="24"/>
          <w:lang w:val="ru-RU"/>
        </w:rPr>
        <w:t xml:space="preserve">(வெளிப்படுத்தின விசேஷம் 1:8); </w:t>
      </w:r>
      <w:r w:rsidRPr="00FD56E2">
        <w:rPr>
          <w:i/>
          <w:iCs/>
          <w:color w:val="000000"/>
          <w:szCs w:val="24"/>
          <w:lang w:val="ru-RU"/>
        </w:rPr>
        <w:t xml:space="preserve">ஏனெனில் அவராலே, அவராந்தே, அவருக்கே எல்லாமும் உண்டாயிருக்கிறது </w:t>
      </w:r>
      <w:r w:rsidRPr="00FD56E2">
        <w:rPr>
          <w:color w:val="000000"/>
          <w:szCs w:val="24"/>
          <w:lang w:val="ru-RU"/>
        </w:rPr>
        <w:t>(ரோமர் 11:36);</w:t>
      </w:r>
    </w:p>
    <w:p w14:paraId="0F0B929E" w14:textId="77777777" w:rsidR="00B33396" w:rsidRPr="00FD56E2" w:rsidRDefault="00B33396" w:rsidP="00B33396">
      <w:pPr>
        <w:shd w:val="clear" w:color="auto" w:fill="FFFFFF"/>
        <w:ind w:firstLine="720"/>
        <w:rPr>
          <w:lang w:val="ru-RU"/>
        </w:rPr>
      </w:pPr>
      <w:r w:rsidRPr="00FD56E2">
        <w:rPr>
          <w:color w:val="000000"/>
          <w:szCs w:val="24"/>
          <w:lang w:val="ru-RU"/>
        </w:rPr>
        <w:t xml:space="preserve">(இ) மேலும் உலகின் படைப்பு உண்மையான தேவனுடைய தனித்துவமான அடையாளங்களில் ஒன்றாகக் கருதப்படுகிறது: லிஸ்த்ராவில் உள்ள புறச்சமயத்தார், பவுலையும் பர்னபாவையும் பூமிக்கு இறங்கி வந்த தங்கள் தெய்வங்கள் என்று தவறாக எண்ணி, அவர்களுக்குப் பலியிட விரும்பியபோது, பவுலும் பர்னபாவும், </w:t>
      </w:r>
      <w:r w:rsidRPr="00FD56E2">
        <w:rPr>
          <w:i/>
          <w:iCs/>
          <w:color w:val="000000"/>
          <w:szCs w:val="24"/>
          <w:lang w:val="ru-RU"/>
        </w:rPr>
        <w:t>'மனிதர்களே! நீங்கள் என்ன செய்கிறீர்கள்</w:t>
      </w:r>
      <w:r w:rsidRPr="00FD56E2">
        <w:rPr>
          <w:color w:val="000000"/>
          <w:szCs w:val="24"/>
          <w:lang w:val="ru-RU"/>
        </w:rPr>
        <w:t xml:space="preserve">?' என்று கூவினர், — </w:t>
      </w:r>
      <w:r w:rsidRPr="00FD56E2">
        <w:rPr>
          <w:i/>
          <w:iCs/>
          <w:color w:val="000000"/>
          <w:szCs w:val="24"/>
          <w:lang w:val="ru-RU"/>
        </w:rPr>
        <w:t>'நாங்களும் உங்களைப் போன்ற மனிதர்களே, நாங்கள் உங்களுக்கு நற்செய்தியை அறிவிக்கிறோம், அதனால் நீங்கள் இந்தப் பொய்த் தெய்வங்களிலிருந்து விலகி, வானங்களையும் பூமியையும், கடலையும், அவற்றிலுள்ள அனைத்தையும் படைத்த சர்வவல்லமையுள்ள தேவன் பக்கம் திரும்ப வேண்டும்</w:t>
      </w:r>
      <w:r w:rsidRPr="00FD56E2">
        <w:rPr>
          <w:color w:val="000000"/>
          <w:szCs w:val="24"/>
          <w:lang w:val="ru-RU"/>
        </w:rPr>
        <w:t>' (அப்போஸ்தலர் 14:15; இசையா 45:18-ஐப் பார்க்கவும்).</w:t>
      </w:r>
    </w:p>
    <w:p w14:paraId="4A046CE6" w14:textId="77777777" w:rsidR="00B33396" w:rsidRPr="00FD56E2" w:rsidRDefault="00B33396" w:rsidP="00B33396">
      <w:pPr>
        <w:shd w:val="clear" w:color="auto" w:fill="FFFFFF"/>
        <w:ind w:firstLine="720"/>
        <w:rPr>
          <w:lang w:val="ru-RU"/>
        </w:rPr>
      </w:pPr>
      <w:r w:rsidRPr="00FD56E2">
        <w:rPr>
          <w:color w:val="000000"/>
          <w:szCs w:val="24"/>
          <w:lang w:val="ru-RU"/>
        </w:rPr>
        <w:t xml:space="preserve">திருச்சபையின் புனிதத் தந்தையர்களும் போதகர்களும், தேவ வார்த்தையின் அடிப்படையில் விசுவாசிகளுக்கு இந்த உண்மையை கோட்பாட்டளவில் பிரசங்கித்ததோடு, சில சமயங்களில் இயற்கை அறிவின் வெளிச்சத்தில் அதை விளக்கவும் முயன்றனர். ஒருபுறம், உலகம் கடவுளால் படைக்கப்பட்டது என்பதை அவர்கள் நேர்மறையாக நிரூபித்தனர். 'அனைத்து உயிரினங்களும்,' உதாரணமாக, தாமஸ்கு நகரைச் சேர்ந்த புனித யோவான் கூறுகிறார், 'அல்லது படைக்கப்பட்டவை அல்லது படைக்கப்படாதவை. அவை படைக்கப்பட்டவை என்றால், அவை சந்தேகத்திற்கு இடமின்றி மாற்றத்திற்கு உட்பட்டவை: ஏனெனில், மாற்றத்துடன் தன் இருப்பைத் தொடங்கும் எதுவும் மாற்றத்திற்கு உட்பட்டிருக்க வேண்டும், அதாவது, அழிவிற்கோ அல்லது தன்னிச்சையான மாற்றத்திற்கோ. இருப்பினும், அவை அழியாதவையாக இருந்தால், ஒரு இயற்கையான விளைவாக அவை மாற்ற முடியாதவையாக இருக்க வேண்டும்; ஏனெனில், தங்கள் இருப்பில் எதிர்மாறானவைகளாக இருக்கும் உயிரினங்களுக்கு, எதிர்மாறான இருப்பு முறையையும், அதாவது, எதிர்மாறான பண்புகளையும் கொண்டிருக்கின்றன. ஆனால், நம் ஐம்புலன்களால் அறியக்கூடியவை மட்டுமல்ல, தேவதைகள் கூட, எல்லா உயிரினங்களும் மாற்றத்திற்கு உட்பட்டவை, வெவ்வேறாகின்றன, மேலும் பல்வேறு இயக்கங்களுக்கு உள்ளாகின்றன என்பதை யார் மறுப்பார்கள்? ஆன்மீக உயிரினங்கள்—அதாவது, தேவதைகள், ஆன்மாக்கள் மற்றும் அசுரர்கள்—நன்மை நோக்கிய அவற்றின் முன்னேற்றமும் அதிலிருந்து விலகுவதும் வலுப்பெறும்போதோ அல்லது பலவீனமடையும்போதோ, அவற்றின் சொந்த விருப்பத்தின் பேரில் மாறுகின்றன. மற்ற அனைத்தும், இருப்பினும், உடல் பிறப்பு மற்றும் அழிவு, வளர்ச்சி மற்றும் குறைவு, மற்றும் தரம் மற்றும் இடப்பெயர்ச்சியில் ஏற்படும் மாற்றங்கள் மூலம் மாறுகின்றன. ஆனால், மாற்றத்திற்குட்பட்ட எதுவும் அவசியமாகப் படைக்கப்பட்டிருக்க வேண்டும்; அது படைக்கப்பட்டது என்றால், அது யாராலோ படைக்கப்பட்டிருக்க வேண்டும். இருப்பினும், படைப்பாளர் அவரே படைக்கப்பட்டவராக இருக்கக்கூடாது, ஏனெனில் அவரும் படைக்கப்பட்டவராக இருந்தால், அவர் தவிர்க்க முடியாமல் யாராலோ படைக்கப்பட்டவராக இருந்திருப்பார், அந்த யாரோ ஒருவர் மற்றொருவரால் படைக்கப்பட்டவராக இருந்திருப்பார், இப்படியே தொடர்ச்சியாகச் சென்று, இறுதியில் படைக்கப்படாத ஒன்றை நாம் அடையும் வரை இது தொடரும். எனவே, படைப்பாளர் படைக்கப்படாதவராகவும், அதன் விளைவாக மாற்ற முடியாதவராகவும் இருக்க வேண்டும். ஆனால் </w:t>
      </w:r>
      <w:r w:rsidRPr="00FD56E2">
        <w:rPr>
          <w:color w:val="000000"/>
          <w:szCs w:val="24"/>
          <w:lang w:val="ru-RU"/>
        </w:rPr>
        <w:lastRenderedPageBreak/>
        <w:t>கடவுள் அல்லாதது எது மாற்ற முடியாததாக இருக்க முடியும்?</w:t>
      </w:r>
      <w:r w:rsidRPr="00FD56E2">
        <w:rPr>
          <w:rStyle w:val="FootnoteReference"/>
          <w:color w:val="000000"/>
          <w:szCs w:val="24"/>
          <w:lang w:val="ru-RU"/>
        </w:rPr>
        <w:footnoteReference w:id="1025"/>
      </w:r>
      <w:r w:rsidRPr="00FD56E2">
        <w:rPr>
          <w:color w:val="000000"/>
          <w:szCs w:val="24"/>
          <w:lang w:val="ru-RU"/>
        </w:rPr>
        <w:t xml:space="preserve"> மறுபுறம், பழங்கால போதகர்கள் அனைத்து எதிர்க்கும் கருத்துக்களையும் மறுத்தனர். அவற்றுள்— </w:t>
      </w:r>
    </w:p>
    <w:p w14:paraId="26D2818F" w14:textId="77777777" w:rsidR="00B33396" w:rsidRPr="00FD56E2" w:rsidRDefault="00B33396" w:rsidP="00B33396">
      <w:pPr>
        <w:shd w:val="clear" w:color="auto" w:fill="FFFFFF"/>
        <w:ind w:firstLine="720"/>
        <w:rPr>
          <w:lang w:val="ru-RU"/>
        </w:rPr>
      </w:pPr>
      <w:r w:rsidRPr="00FD56E2">
        <w:rPr>
          <w:color w:val="000000"/>
          <w:szCs w:val="24"/>
          <w:lang w:val="ru-RU"/>
        </w:rPr>
        <w:t>அ) உலகம் நித்தியமாக இருந்து வருகிறது என்ற கருத்து — குறிப்பு: "கடவுள் ஒரே நித்திய ஜீவனாக இல்லாவிட்டால், மற்ற அனைத்தும் அவரிடமிருந்து உருவாகவில்லை என்றால், அவர் கடவுள் அல்ல; மேலும், உலகம் கடவுளுடன் சம நித்தியமானதாக, அதன் விளைவாக இருப்பில் அவருக்குச் சமமாக இருந்தால், அது மாறாத்தன்மையிலும், முடிவிலியிலும், எல்லா வகையிலும் கடவுளுக்குச் சமமாக இருக்கும்; ஆகவே, வேறு ஒரு கடவுள் இருக்கிறார். ஆனால், நல்ல பகுத்தறிவின் கட்டளைகளின்படி, இரண்டு நித்தியமான மற்றும் இணைந்து இருக்கும் கொள்கைகளை ஏற்றுக்கொள்ள முடியாது."</w:t>
      </w:r>
      <w:r w:rsidRPr="00FD56E2">
        <w:rPr>
          <w:rStyle w:val="FootnoteReference"/>
          <w:color w:val="000000"/>
          <w:szCs w:val="24"/>
          <w:lang w:val="ru-RU"/>
        </w:rPr>
        <w:footnoteReference w:id="1026"/>
      </w:r>
    </w:p>
    <w:p w14:paraId="74C101CB" w14:textId="77777777" w:rsidR="00B33396" w:rsidRPr="00FD56E2" w:rsidRDefault="00B33396" w:rsidP="00B33396">
      <w:pPr>
        <w:shd w:val="clear" w:color="auto" w:fill="FFFFFF"/>
        <w:ind w:firstLine="720"/>
        <w:rPr>
          <w:lang w:val="ru-RU"/>
        </w:rPr>
      </w:pPr>
      <w:r w:rsidRPr="00FD56E2">
        <w:rPr>
          <w:color w:val="000000"/>
          <w:szCs w:val="24"/>
          <w:lang w:val="ru-RU"/>
        </w:rPr>
        <w:t>(பி) உலகம் தேவதூதர்களால் அல்லது வேறு ஏதேனும் ஒரு தாழ்ந்த சக்தியால் உருவாக்கப்பட்டது என்ற கருத்து. "தேவதூதர்களோ அல்லது வேறு யாரோ கடவுளின் விருப்பத்திற்கு எதிராக உலகத்தை உருவாக்கியிருந்தால், அவர்கள் கடவுளை விட சக்தி வாய்ந்தவர்கள் என்று ஆகிறது; மேலும் அவர்கள் அதை அவருடைய விருப்பத்தின்படி உருவாக்கியிருந்தால், அதற்கு அவர் அவர்களுடைய உதவியை நாடியிருந்தார் என்று அர்த்தம். ஆனால் கடவுளுக்கு யாரும் எதற்கும் தேவை இல்லை.</w:t>
      </w:r>
      <w:r w:rsidRPr="00FD56E2">
        <w:rPr>
          <w:rStyle w:val="FootnoteReference"/>
          <w:color w:val="000000"/>
          <w:szCs w:val="24"/>
          <w:lang w:val="ru-RU"/>
        </w:rPr>
        <w:footnoteReference w:id="1027"/>
      </w:r>
      <w:r w:rsidRPr="00FD56E2">
        <w:rPr>
          <w:color w:val="000000"/>
          <w:szCs w:val="24"/>
          <w:lang w:val="ru-RU"/>
        </w:rPr>
        <w:t xml:space="preserve"> மேலும், ஒரு தேவதை தன்னை உருவாக்க முடியாதது போலவே, உலகையும் உருவாக்க முடியாது.</w:t>
      </w:r>
      <w:r w:rsidRPr="00FD56E2">
        <w:rPr>
          <w:rStyle w:val="FootnoteReference"/>
          <w:color w:val="000000"/>
          <w:szCs w:val="24"/>
          <w:lang w:val="ru-RU"/>
        </w:rPr>
        <w:footnoteReference w:id="1028"/>
      </w:r>
      <w:r w:rsidRPr="00FD56E2">
        <w:rPr>
          <w:color w:val="000000"/>
          <w:szCs w:val="24"/>
          <w:lang w:val="ru-RU"/>
        </w:rPr>
        <w:t xml:space="preserve"> தேவதைகள் படைக்கப்பட்ட உயிரினங்கள் என்பதால், அவர்களால் படைப்பாளர்களாக இருக்க முடியாது."</w:t>
      </w:r>
      <w:r w:rsidRPr="00FD56E2">
        <w:rPr>
          <w:rStyle w:val="FootnoteReference"/>
          <w:color w:val="000000"/>
          <w:szCs w:val="24"/>
          <w:lang w:val="ru-RU"/>
        </w:rPr>
        <w:footnoteReference w:id="1029"/>
      </w:r>
    </w:p>
    <w:p w14:paraId="2B6EC774" w14:textId="77777777" w:rsidR="00B33396" w:rsidRPr="00FD56E2" w:rsidRDefault="00B33396" w:rsidP="00B33396">
      <w:pPr>
        <w:shd w:val="clear" w:color="auto" w:fill="FFFFFF"/>
        <w:ind w:firstLine="720"/>
        <w:rPr>
          <w:lang w:val="ru-RU"/>
        </w:rPr>
      </w:pPr>
      <w:r w:rsidRPr="00FD56E2">
        <w:rPr>
          <w:color w:val="000000"/>
          <w:szCs w:val="24"/>
          <w:lang w:val="ru-RU"/>
        </w:rPr>
        <w:t>c) உலகம் தற்செயலாக உருவானது என்ற கருத்து. "அனைத்தும் ஒரு பகுத்தறிவுள்ள காரணமின்றி, தற்செயலாகவே ஏற்பட்டிருந்தால், அவை அனைத்தும் ஒரு திட்டமோ ஒழுங்கோ இல்லாமல், சீரற்ற முறையில் தோன்றியிருக்கும். ஆனால் யதார்த்தத்தில் நாம் வேறுபட்ட ஒன்றைக் காண்கிறோம்: உலகம் முழுவதும் ஒரு அற்புதமான ஒழுங்கும், மிக அறிவார்ந்த ஏற்பாடுகளும் உள்ளன. மேலும் இது</w:t>
      </w:r>
      <w:r w:rsidRPr="00FD56E2">
        <w:rPr>
          <w:color w:val="000000"/>
          <w:szCs w:val="25"/>
          <w:lang w:val="ru-RU"/>
        </w:rPr>
        <w:t xml:space="preserve">, உலகம் மிக உயர்ந்த அறிவாற்றல் கொண்ட ஒருவனால், </w:t>
      </w:r>
      <w:r>
        <w:rPr>
          <w:color w:val="000000"/>
          <w:szCs w:val="25"/>
          <w:lang w:val="ru-RU"/>
        </w:rPr>
        <w:t xml:space="preserve">அதாவது </w:t>
      </w:r>
      <w:r w:rsidRPr="00FD56E2">
        <w:rPr>
          <w:color w:val="000000"/>
          <w:szCs w:val="25"/>
          <w:lang w:val="ru-RU"/>
        </w:rPr>
        <w:t>கடவுளால் உருவாக்கப்பட்டது என்ற முடிவுக்கு நம்மை</w:t>
      </w:r>
      <w:r w:rsidRPr="00FD56E2">
        <w:rPr>
          <w:color w:val="000000"/>
          <w:szCs w:val="24"/>
          <w:lang w:val="ru-RU"/>
        </w:rPr>
        <w:t xml:space="preserve"> அவசியமாக வழிநடத்துகிறது</w:t>
      </w:r>
      <w:r w:rsidRPr="00FD56E2">
        <w:rPr>
          <w:color w:val="000000"/>
          <w:szCs w:val="25"/>
          <w:lang w:val="ru-RU"/>
        </w:rPr>
        <w:t>."</w:t>
      </w:r>
      <w:r w:rsidRPr="00FD56E2">
        <w:rPr>
          <w:rStyle w:val="FootnoteReference"/>
          <w:color w:val="000000"/>
          <w:szCs w:val="25"/>
          <w:lang w:val="ru-RU"/>
        </w:rPr>
        <w:footnoteReference w:id="1030"/>
      </w:r>
    </w:p>
    <w:p w14:paraId="53E6669C" w14:textId="77777777" w:rsidR="00B33396" w:rsidRPr="00FD56E2" w:rsidRDefault="00B33396" w:rsidP="00B33396">
      <w:pPr>
        <w:shd w:val="clear" w:color="auto" w:fill="FFFFFF"/>
        <w:ind w:firstLine="720"/>
        <w:rPr>
          <w:color w:val="000000"/>
          <w:szCs w:val="6"/>
          <w:lang w:val="ru-RU"/>
        </w:rPr>
      </w:pPr>
    </w:p>
    <w:p w14:paraId="48FB54B9" w14:textId="77777777" w:rsidR="00B33396" w:rsidRPr="00FD56E2" w:rsidRDefault="00B33396" w:rsidP="00B33396">
      <w:pPr>
        <w:pStyle w:val="Heading5"/>
        <w:rPr>
          <w:lang w:val="ru-RU"/>
        </w:rPr>
      </w:pPr>
      <w:bookmarkStart w:id="983" w:name="_Toc103068225"/>
      <w:bookmarkStart w:id="984" w:name="_Toc103068345"/>
      <w:bookmarkStart w:id="985" w:name="_Toc103068909"/>
      <w:bookmarkStart w:id="986" w:name="_Toc103069314"/>
      <w:bookmarkStart w:id="987" w:name="_Toc103069560"/>
      <w:bookmarkStart w:id="988" w:name="_Toc103069797"/>
      <w:bookmarkStart w:id="989" w:name="_Toc103069960"/>
      <w:bookmarkStart w:id="990" w:name="_Toc158220109"/>
      <w:bookmarkStart w:id="991" w:name="_Toc238542222"/>
      <w:r w:rsidRPr="00FD56E2">
        <w:rPr>
          <w:lang w:val="ru-RU"/>
        </w:rPr>
        <w:t>§ 55. கடவுள் சூனியத்திலிருந்து உலகத்தை படைத்தார்</w:t>
      </w:r>
      <w:bookmarkEnd w:id="983"/>
      <w:bookmarkEnd w:id="984"/>
      <w:bookmarkEnd w:id="985"/>
      <w:bookmarkEnd w:id="986"/>
      <w:bookmarkEnd w:id="987"/>
      <w:bookmarkEnd w:id="988"/>
      <w:bookmarkEnd w:id="989"/>
      <w:bookmarkEnd w:id="990"/>
      <w:bookmarkEnd w:id="991"/>
    </w:p>
    <w:p w14:paraId="6CEE262E" w14:textId="77777777" w:rsidR="00B33396" w:rsidRPr="00FD56E2" w:rsidRDefault="00B33396" w:rsidP="00B33396">
      <w:pPr>
        <w:shd w:val="clear" w:color="auto" w:fill="FFFFFF"/>
        <w:ind w:firstLine="720"/>
        <w:rPr>
          <w:lang w:val="ru-RU"/>
        </w:rPr>
      </w:pPr>
      <w:r w:rsidRPr="00FD56E2">
        <w:rPr>
          <w:color w:val="000000"/>
          <w:szCs w:val="24"/>
          <w:lang w:val="ru-RU"/>
        </w:rPr>
        <w:t>"கடவுள் சூனியத்திலிருந்து உலகத்தை படைத்தார்," என்று ஆர்த்தடாக்ஸ் திருச்சபை போதிக்கிறது (ஆர்த்தடாக்ஸ் நம்பிக்கை அறிக்கை, பகுதி 1, கேள்வி 8.18-க்கான பதில்) — மேலும் இந்த உண்மை தெளிவாகிறது:</w:t>
      </w:r>
    </w:p>
    <w:p w14:paraId="073B9EE9"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1) புனித வரலாற்று ஆசிரியரின் வார்த்தைகளிலிருந்து: </w:t>
      </w:r>
      <w:r w:rsidRPr="00FD56E2">
        <w:rPr>
          <w:i/>
          <w:iCs/>
          <w:color w:val="000000"/>
          <w:szCs w:val="24"/>
          <w:lang w:val="ru-RU"/>
        </w:rPr>
        <w:t xml:space="preserve">'ஆதிக்காலத்தில் தேவன் வானத்தையும் பூமியையும் சிருஷ்டித்தார்' </w:t>
      </w:r>
      <w:r w:rsidRPr="00FD56E2">
        <w:rPr>
          <w:color w:val="000000"/>
          <w:szCs w:val="24"/>
          <w:lang w:val="ru-RU"/>
        </w:rPr>
        <w:t xml:space="preserve">(ஆதியாகமம் 1:1). எபிரேய வினைச்சொல்லான </w:t>
      </w:r>
      <w:r w:rsidRPr="00FD56E2">
        <w:rPr>
          <w:i/>
          <w:iCs/>
          <w:color w:val="000000"/>
          <w:szCs w:val="24"/>
          <w:lang w:val="ru-RU"/>
        </w:rPr>
        <w:t xml:space="preserve">'பரா' </w:t>
      </w:r>
      <w:r w:rsidRPr="00FD56E2">
        <w:rPr>
          <w:szCs w:val="24"/>
          <w:lang w:val="ru-RU"/>
        </w:rPr>
        <w:t>(</w:t>
      </w:r>
      <w:r w:rsidRPr="00FD56E2">
        <w:rPr>
          <w:sz w:val="28"/>
          <w:szCs w:val="28"/>
          <w:lang w:val="ru-RU"/>
        </w:rPr>
        <w:t>אּרּבּ</w:t>
      </w:r>
      <w:r w:rsidRPr="00FD56E2">
        <w:rPr>
          <w:szCs w:val="24"/>
          <w:lang w:val="ru-RU"/>
        </w:rPr>
        <w:t xml:space="preserve">) — </w:t>
      </w:r>
      <w:r w:rsidRPr="00FD56E2">
        <w:rPr>
          <w:i/>
          <w:iCs/>
          <w:color w:val="000000"/>
          <w:szCs w:val="24"/>
          <w:lang w:val="ru-RU"/>
        </w:rPr>
        <w:t xml:space="preserve">'சிருஷ்டித்தார்' </w:t>
      </w:r>
      <w:r w:rsidRPr="00FD56E2">
        <w:rPr>
          <w:color w:val="000000"/>
          <w:szCs w:val="24"/>
          <w:lang w:val="ru-RU"/>
        </w:rPr>
        <w:t>— என்பதற்கு ஒன்றுமில்லாததிலிருந்து ஒன்றைப் படைத்தல் மற்றும் முன்பே இருந்த பொருட்களிலிருந்து உருவாக்குதல் ஆகிய இரட்டை அர்த்தங்கள் இருந்தாலும் (ஆதியாகமம் 1:27);</w:t>
      </w:r>
      <w:r w:rsidRPr="00FD56E2">
        <w:rPr>
          <w:rStyle w:val="FootnoteReference"/>
          <w:color w:val="000000"/>
          <w:szCs w:val="24"/>
          <w:lang w:val="ru-RU"/>
        </w:rPr>
        <w:footnoteReference w:id="1031"/>
      </w:r>
      <w:r w:rsidRPr="00FD56E2">
        <w:rPr>
          <w:color w:val="000000"/>
          <w:szCs w:val="24"/>
          <w:lang w:val="ru-RU"/>
        </w:rPr>
        <w:t xml:space="preserve"> இருப்பினும், இங்கே அது குறிப்பாக முதல் பொருளில் பயன்படுத்தப்படுகிறது: ஏனெனில், படைக்கப்பட்ட </w:t>
      </w:r>
      <w:r w:rsidRPr="00FD56E2">
        <w:rPr>
          <w:i/>
          <w:iCs/>
          <w:color w:val="000000"/>
          <w:szCs w:val="24"/>
          <w:lang w:val="ru-RU"/>
        </w:rPr>
        <w:t xml:space="preserve">பூமி உருவமற்றதாகவும் வெறுமையாகவும் இருந்தது </w:t>
      </w:r>
      <w:r w:rsidRPr="00FD56E2">
        <w:rPr>
          <w:color w:val="000000"/>
          <w:szCs w:val="24"/>
          <w:lang w:val="ru-RU"/>
        </w:rPr>
        <w:t>என்று மோசே உடனடியாகக் கூறுகிறார் (வசனம் 2), மேலும், உருவமற்ற இந்தப் பூமியிலிருந்தே கடவுள் பின்னர், படிப்படியாக, கண்ணுக்குத் தெரியும் அனைத்தையும் உருவாக்கினார் (வசனம் 6 மற்றும் அதற்குப் பிறகு).</w:t>
      </w:r>
      <w:r w:rsidRPr="00FD56E2">
        <w:rPr>
          <w:rStyle w:val="FootnoteReference"/>
          <w:color w:val="000000"/>
          <w:szCs w:val="24"/>
          <w:lang w:val="ru-RU"/>
        </w:rPr>
        <w:footnoteReference w:id="1032"/>
      </w:r>
      <w:r w:rsidRPr="00FD56E2">
        <w:rPr>
          <w:color w:val="000000"/>
          <w:szCs w:val="24"/>
          <w:lang w:val="ru-RU"/>
        </w:rPr>
        <w:t xml:space="preserve"> மேலும், </w:t>
      </w:r>
      <w:r w:rsidRPr="00FD56E2">
        <w:rPr>
          <w:i/>
          <w:iCs/>
          <w:color w:val="000000"/>
          <w:szCs w:val="24"/>
          <w:lang w:val="ru-RU"/>
        </w:rPr>
        <w:t>'ஆதியிலே தேவன் சிருஷ்டித்தார்'</w:t>
      </w:r>
      <w:r w:rsidRPr="00FD56E2">
        <w:rPr>
          <w:color w:val="000000"/>
          <w:szCs w:val="24"/>
          <w:lang w:val="ru-RU"/>
        </w:rPr>
        <w:t xml:space="preserve"> என்ற அந்தச் சொற்றொடரே</w:t>
      </w:r>
      <w:r w:rsidRPr="00FD56E2">
        <w:rPr>
          <w:i/>
          <w:iCs/>
          <w:color w:val="000000"/>
          <w:szCs w:val="24"/>
          <w:lang w:val="ru-RU"/>
        </w:rPr>
        <w:t xml:space="preserve">, </w:t>
      </w:r>
      <w:r w:rsidRPr="00FD56E2">
        <w:rPr>
          <w:color w:val="000000"/>
          <w:szCs w:val="24"/>
          <w:lang w:val="ru-RU"/>
        </w:rPr>
        <w:t>இன்னும் எதுவும் இல்லாதபோது அவர் சிருஷ்டித்தார் என்ற கருத்தைத் தவிர்க்க முடியாமல் உணர்த்துகிறது.</w:t>
      </w:r>
      <w:r w:rsidRPr="00FD56E2">
        <w:rPr>
          <w:rStyle w:val="FootnoteReference"/>
          <w:color w:val="000000"/>
          <w:szCs w:val="24"/>
          <w:lang w:val="ru-RU"/>
        </w:rPr>
        <w:footnoteReference w:id="1033"/>
      </w:r>
    </w:p>
    <w:p w14:paraId="154C0F3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பழைய ஏற்பாட்டுக் திருச்சபையில் உலகம் ஒன்றும் இல்லாததிலிருந்து தோன்றியது என்ற நம்பிக்கை உண்மையில் இருந்தது என்ற உண்மையிலிருந்து. இவ்வாறு, அன்டியோக்கஸ் காலத்திய துன்புறுத்தலின் போது, ஒரு பக்தி நிறைந்த யூதப் பெண், தனது மகனை முன்னோர்களின் விசுவாசத்திற்காக மரணத்தை எதிர்கொள்ளும்படி ஊக்குவித்தபோது, மற்றவற்றுடன் அவனிடம் இவ்வாறு கூறினார்: </w:t>
      </w:r>
      <w:r w:rsidRPr="00FD56E2">
        <w:rPr>
          <w:i/>
          <w:iCs/>
          <w:color w:val="000000"/>
          <w:szCs w:val="24"/>
          <w:lang w:val="ru-RU"/>
        </w:rPr>
        <w:t xml:space="preserve">'என் குழந்தாய், நான் உன்னை வேண்டுகிறேன், வானத்தையும் பூமியையும் பார், மேலும் அவற்றுக்கு மேலே உள்ள அனைத்தையும் கண்டு, கடவுள் எல்லாவற்றையும் இல்லையிலிருந்து படைத்தார் என்பதையும், மனித இனம் அதே வழியில் தோன்றியது என்பதையும் அறிந்துகொள் </w:t>
      </w:r>
      <w:r w:rsidRPr="00FD56E2">
        <w:rPr>
          <w:color w:val="000000"/>
          <w:szCs w:val="24"/>
          <w:lang w:val="ru-RU"/>
        </w:rPr>
        <w:t xml:space="preserve">(2 மக்காபேயர் 7:28) — </w:t>
      </w:r>
      <w:r>
        <w:rPr>
          <w:color w:val="000000"/>
          <w:szCs w:val="24"/>
          <w:lang w:val="ru-RU"/>
        </w:rPr>
        <w:t>அதாவது</w:t>
      </w:r>
      <w:r w:rsidRPr="00FD56E2">
        <w:rPr>
          <w:i/>
          <w:iCs/>
          <w:color w:val="000000"/>
          <w:szCs w:val="24"/>
          <w:lang w:val="ru-RU"/>
        </w:rPr>
        <w:t>, இல்லையிலிருந்து</w:t>
      </w:r>
      <w:r w:rsidRPr="00FD56E2">
        <w:rPr>
          <w:color w:val="000000"/>
          <w:szCs w:val="24"/>
          <w:lang w:val="ru-RU"/>
        </w:rPr>
        <w:t>, அதாவது சூனியத்திலிருந்து.'</w:t>
      </w:r>
      <w:r w:rsidRPr="00FD56E2">
        <w:rPr>
          <w:rStyle w:val="FootnoteReference"/>
          <w:color w:val="000000"/>
          <w:szCs w:val="24"/>
          <w:lang w:val="ru-RU"/>
        </w:rPr>
        <w:footnoteReference w:id="1034"/>
      </w:r>
    </w:p>
    <w:p w14:paraId="21F057CC" w14:textId="77777777" w:rsidR="00B33396" w:rsidRPr="00FD56E2" w:rsidRDefault="00B33396" w:rsidP="00B33396">
      <w:pPr>
        <w:shd w:val="clear" w:color="auto" w:fill="FFFFFF"/>
        <w:ind w:firstLine="720"/>
        <w:rPr>
          <w:lang w:val="ru-RU"/>
        </w:rPr>
      </w:pPr>
      <w:r w:rsidRPr="00FD56E2">
        <w:rPr>
          <w:color w:val="000000"/>
          <w:szCs w:val="24"/>
          <w:lang w:val="ru-RU"/>
        </w:rPr>
        <w:t xml:space="preserve">3) கர்த்தர் </w:t>
      </w:r>
      <w:r w:rsidRPr="00FD56E2">
        <w:rPr>
          <w:i/>
          <w:iCs/>
          <w:color w:val="000000"/>
          <w:szCs w:val="24"/>
          <w:lang w:val="ru-RU"/>
        </w:rPr>
        <w:t>எல்லாப் பொருட்களையும்</w:t>
      </w:r>
      <w:r w:rsidRPr="00FD56E2">
        <w:rPr>
          <w:color w:val="000000"/>
          <w:szCs w:val="24"/>
          <w:lang w:val="ru-RU"/>
        </w:rPr>
        <w:t xml:space="preserve"> சிருஷ்டித்தார் என்று கூறும் புதிய ஏற்பாட்டின் அந்தப் பகுதிகளிலிருந்து (கொலோ. 1:16; எபே. 3:9; எபி. 3:4; வெளி. 4:11), </w:t>
      </w:r>
      <w:r w:rsidRPr="00FD56E2">
        <w:rPr>
          <w:i/>
          <w:iCs/>
          <w:color w:val="000000"/>
          <w:szCs w:val="24"/>
          <w:lang w:val="ru-RU"/>
        </w:rPr>
        <w:t xml:space="preserve">எல்லாப் பொருட்களும் அவரிடமிருந்து, அவராலே, அவருக்கே உண்டாயின </w:t>
      </w:r>
      <w:r w:rsidRPr="00FD56E2">
        <w:rPr>
          <w:color w:val="000000"/>
          <w:szCs w:val="24"/>
          <w:lang w:val="ru-RU"/>
        </w:rPr>
        <w:t xml:space="preserve">(ரோம். 11:36), </w:t>
      </w:r>
      <w:r w:rsidRPr="00FD56E2">
        <w:rPr>
          <w:i/>
          <w:iCs/>
          <w:color w:val="000000"/>
          <w:szCs w:val="24"/>
          <w:lang w:val="ru-RU"/>
        </w:rPr>
        <w:t xml:space="preserve">எல்லாப் பொருட்களும் அவராலே உண்டாயின, மேலும் உண்டானவைகளில் ஒன்றும் அவர் இல்லாமல் உண்டாகவில்லை </w:t>
      </w:r>
      <w:r w:rsidRPr="00FD56E2">
        <w:rPr>
          <w:color w:val="000000"/>
          <w:szCs w:val="24"/>
          <w:lang w:val="ru-RU"/>
        </w:rPr>
        <w:t>(</w:t>
      </w:r>
      <w:r>
        <w:rPr>
          <w:color w:val="000000"/>
          <w:szCs w:val="24"/>
          <w:lang w:val="ru-RU"/>
        </w:rPr>
        <w:t>யோவான் 1</w:t>
      </w:r>
      <w:r w:rsidRPr="00FD56E2">
        <w:rPr>
          <w:color w:val="000000"/>
          <w:szCs w:val="24"/>
          <w:lang w:val="ru-RU"/>
        </w:rPr>
        <w:t>:3). பொருள் நித்தியமாகத் தானாகவே இருந்திருந்தால், மேலும் கடவுள் முன்பே இருந்த பொருளிலிருந்து உலகத்தை உருவாக்கியிருந்தால், இந்தக் கூற்றுகள் அனைத்தும் முற்றிலும் துல்லியமானதாக இருந்திருக்காது.</w:t>
      </w:r>
    </w:p>
    <w:p w14:paraId="1C64E409" w14:textId="77777777" w:rsidR="00B33396" w:rsidRPr="00FD56E2" w:rsidRDefault="00B33396" w:rsidP="00B33396">
      <w:pPr>
        <w:shd w:val="clear" w:color="auto" w:fill="FFFFFF"/>
        <w:ind w:firstLine="720"/>
        <w:rPr>
          <w:lang w:val="ru-RU"/>
        </w:rPr>
      </w:pPr>
      <w:r w:rsidRPr="00FD56E2">
        <w:rPr>
          <w:color w:val="000000"/>
          <w:szCs w:val="24"/>
          <w:lang w:val="ru-RU"/>
        </w:rPr>
        <w:t>4) இறுதியாக, புனித பவுல் அப்போஸ்தலரின் நேரடி சாட்சியத்திலிருந்து</w:t>
      </w:r>
      <w:r w:rsidRPr="00FD56E2">
        <w:rPr>
          <w:i/>
          <w:iCs/>
          <w:color w:val="000000"/>
          <w:szCs w:val="24"/>
          <w:lang w:val="ru-RU"/>
        </w:rPr>
        <w:t xml:space="preserve">, யுகங்கள் தேவனுடைய வார்த்தையினால் நிலைநிறுத்தப்பட்டன என்றும், அதனால் கண்ணுக்குத் தெரியாததிலிருந்து கண்ணுக்குத் தெரியும் அனைத்தும் உண்டாயின </w:t>
      </w:r>
      <w:r w:rsidRPr="00FD56E2">
        <w:rPr>
          <w:color w:val="000000"/>
          <w:szCs w:val="24"/>
          <w:lang w:val="ru-RU"/>
        </w:rPr>
        <w:t xml:space="preserve">(எபிரேயர் 11:3) என்றும், </w:t>
      </w:r>
      <w:r w:rsidRPr="00FD56E2">
        <w:rPr>
          <w:i/>
          <w:iCs/>
          <w:color w:val="000000"/>
          <w:szCs w:val="24"/>
          <w:lang w:val="ru-RU"/>
        </w:rPr>
        <w:t xml:space="preserve">இல்லாததை </w:t>
      </w:r>
      <w:r w:rsidRPr="00FD56E2">
        <w:rPr>
          <w:i/>
          <w:iCs/>
          <w:szCs w:val="24"/>
          <w:lang w:val="ru-RU"/>
        </w:rPr>
        <w:t>இருப்பது</w:t>
      </w:r>
      <w:r w:rsidRPr="00FD56E2">
        <w:rPr>
          <w:i/>
          <w:iCs/>
          <w:color w:val="000000"/>
          <w:szCs w:val="24"/>
          <w:lang w:val="ru-RU"/>
        </w:rPr>
        <w:t xml:space="preserve"> போல </w:t>
      </w:r>
      <w:r w:rsidRPr="00FD56E2">
        <w:rPr>
          <w:color w:val="000000"/>
          <w:szCs w:val="24"/>
          <w:lang w:val="ru-RU"/>
        </w:rPr>
        <w:t xml:space="preserve">தேவன் அழைக்கிறார் </w:t>
      </w:r>
      <w:r w:rsidRPr="00FD56E2">
        <w:rPr>
          <w:szCs w:val="24"/>
          <w:lang w:val="ru-RU"/>
        </w:rPr>
        <w:t xml:space="preserve">(— τά μή όντα, ώς όντα </w:t>
      </w:r>
      <w:r w:rsidRPr="00FD56E2">
        <w:rPr>
          <w:color w:val="000000"/>
          <w:szCs w:val="24"/>
          <w:lang w:val="ru-RU"/>
        </w:rPr>
        <w:t>உரோ. 4:17).</w:t>
      </w:r>
    </w:p>
    <w:p w14:paraId="658CE637" w14:textId="77777777" w:rsidR="00B33396" w:rsidRPr="00FD56E2" w:rsidRDefault="00B33396" w:rsidP="00B33396">
      <w:pPr>
        <w:shd w:val="clear" w:color="auto" w:fill="FFFFFF"/>
        <w:ind w:firstLine="720"/>
        <w:rPr>
          <w:lang w:val="ru-RU"/>
        </w:rPr>
      </w:pPr>
      <w:r w:rsidRPr="00FD56E2">
        <w:rPr>
          <w:color w:val="000000"/>
          <w:szCs w:val="24"/>
          <w:lang w:val="ru-RU"/>
        </w:rPr>
        <w:t xml:space="preserve">திருச்சபையின் புனித தந்தையர்கள் மற்றும் எழுத்தாளர்கள் — </w:t>
      </w:r>
    </w:p>
    <w:p w14:paraId="6968A79E"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உலகம் ஒன்றும் இல்லாததிலிருந்து படைக்கப்பட்டது என்பதை தொடர்ந்து ஒப்புக்கொண்டும் போதித்தும் வந்துள்ளனர்</w:t>
      </w:r>
      <w:r w:rsidRPr="00FD56E2">
        <w:rPr>
          <w:color w:val="000000"/>
          <w:szCs w:val="24"/>
          <w:lang w:val="ru-RU"/>
        </w:rPr>
        <w:t xml:space="preserve">, அவர்களில் சிலர்: </w:t>
      </w:r>
      <w:r w:rsidRPr="00FD56E2">
        <w:rPr>
          <w:color w:val="000000"/>
          <w:szCs w:val="24"/>
          <w:lang w:val="ru-RU"/>
        </w:rPr>
        <w:lastRenderedPageBreak/>
        <w:t>ஹெர்மாஸ்,</w:t>
      </w:r>
      <w:r w:rsidRPr="00FD56E2">
        <w:rPr>
          <w:rStyle w:val="FootnoteReference"/>
          <w:color w:val="000000"/>
          <w:szCs w:val="24"/>
          <w:lang w:val="ru-RU"/>
        </w:rPr>
        <w:footnoteReference w:id="1035"/>
      </w:r>
      <w:r w:rsidRPr="00FD56E2">
        <w:rPr>
          <w:color w:val="000000"/>
          <w:szCs w:val="24"/>
          <w:lang w:val="ru-RU"/>
        </w:rPr>
        <w:t xml:space="preserve"> ததியான்,</w:t>
      </w:r>
      <w:r w:rsidRPr="00FD56E2">
        <w:rPr>
          <w:rStyle w:val="FootnoteReference"/>
          <w:color w:val="000000"/>
          <w:szCs w:val="24"/>
          <w:lang w:val="ru-RU"/>
        </w:rPr>
        <w:footnoteReference w:id="1036"/>
      </w:r>
      <w:r w:rsidRPr="00FD56E2">
        <w:rPr>
          <w:color w:val="000000"/>
          <w:szCs w:val="24"/>
          <w:lang w:val="ru-RU"/>
        </w:rPr>
        <w:t xml:space="preserve"> அத்தினகோராஸ்,</w:t>
      </w:r>
      <w:r w:rsidRPr="00FD56E2">
        <w:rPr>
          <w:rStyle w:val="FootnoteReference"/>
          <w:color w:val="000000"/>
          <w:szCs w:val="24"/>
          <w:lang w:val="ru-RU"/>
        </w:rPr>
        <w:footnoteReference w:id="1037"/>
      </w:r>
      <w:r w:rsidRPr="00FD56E2">
        <w:rPr>
          <w:color w:val="000000"/>
          <w:szCs w:val="24"/>
          <w:lang w:val="ru-RU"/>
        </w:rPr>
        <w:t xml:space="preserve"> ஐரேனேயஸ்,</w:t>
      </w:r>
      <w:r w:rsidRPr="00FD56E2">
        <w:rPr>
          <w:rStyle w:val="FootnoteReference"/>
          <w:color w:val="000000"/>
          <w:szCs w:val="24"/>
          <w:lang w:val="ru-RU"/>
        </w:rPr>
        <w:footnoteReference w:id="1038"/>
      </w:r>
      <w:r w:rsidRPr="00FD56E2">
        <w:rPr>
          <w:color w:val="000000"/>
          <w:szCs w:val="24"/>
          <w:lang w:val="ru-RU"/>
        </w:rPr>
        <w:t xml:space="preserve"> டெர்டுல்லியன்,</w:t>
      </w:r>
      <w:r w:rsidRPr="00FD56E2">
        <w:rPr>
          <w:rStyle w:val="FootnoteReference"/>
          <w:color w:val="000000"/>
          <w:szCs w:val="24"/>
          <w:lang w:val="ru-RU"/>
        </w:rPr>
        <w:footnoteReference w:id="1039"/>
      </w:r>
      <w:r w:rsidRPr="00FD56E2">
        <w:rPr>
          <w:color w:val="000000"/>
          <w:szCs w:val="24"/>
          <w:lang w:val="ru-RU"/>
        </w:rPr>
        <w:t xml:space="preserve"> சிரியாவின் எஃப்ரேம்,</w:t>
      </w:r>
      <w:r w:rsidRPr="00FD56E2">
        <w:rPr>
          <w:rStyle w:val="FootnoteReference"/>
          <w:color w:val="000000"/>
          <w:szCs w:val="24"/>
          <w:lang w:val="ru-RU"/>
        </w:rPr>
        <w:footnoteReference w:id="1040"/>
      </w:r>
      <w:r w:rsidRPr="00FD56E2">
        <w:rPr>
          <w:color w:val="000000"/>
          <w:szCs w:val="24"/>
          <w:lang w:val="ru-RU"/>
        </w:rPr>
        <w:t xml:space="preserve"> ஜான் கிறிசோஸ்டம்,</w:t>
      </w:r>
      <w:r w:rsidRPr="00FD56E2">
        <w:rPr>
          <w:rStyle w:val="FootnoteReference"/>
          <w:color w:val="000000"/>
          <w:szCs w:val="24"/>
          <w:lang w:val="ru-RU"/>
        </w:rPr>
        <w:footnoteReference w:id="1041"/>
      </w:r>
      <w:r w:rsidRPr="00FD56E2">
        <w:rPr>
          <w:color w:val="000000"/>
          <w:szCs w:val="24"/>
          <w:lang w:val="ru-RU"/>
        </w:rPr>
        <w:t xml:space="preserve"> தியோலாஜியன் கிரிகோரி,</w:t>
      </w:r>
      <w:r w:rsidRPr="00FD56E2">
        <w:rPr>
          <w:rStyle w:val="FootnoteReference"/>
          <w:color w:val="000000"/>
          <w:szCs w:val="24"/>
          <w:lang w:val="ru-RU"/>
        </w:rPr>
        <w:footnoteReference w:id="1042"/>
      </w:r>
      <w:r w:rsidRPr="00FD56E2">
        <w:rPr>
          <w:color w:val="000000"/>
          <w:szCs w:val="24"/>
          <w:lang w:val="ru-RU"/>
        </w:rPr>
        <w:t xml:space="preserve"> நிசாவின் கிரிகோரி,</w:t>
      </w:r>
      <w:r w:rsidRPr="00FD56E2">
        <w:rPr>
          <w:rStyle w:val="FootnoteReference"/>
          <w:color w:val="000000"/>
          <w:szCs w:val="24"/>
          <w:lang w:val="ru-RU"/>
        </w:rPr>
        <w:footnoteReference w:id="1043"/>
      </w:r>
      <w:r w:rsidRPr="00FD56E2">
        <w:rPr>
          <w:color w:val="000000"/>
          <w:szCs w:val="24"/>
          <w:lang w:val="ru-RU"/>
        </w:rPr>
        <w:t xml:space="preserve"> அகஸ்டின்</w:t>
      </w:r>
      <w:r w:rsidRPr="00FD56E2">
        <w:rPr>
          <w:rStyle w:val="FootnoteReference"/>
          <w:color w:val="000000"/>
          <w:szCs w:val="24"/>
          <w:lang w:val="ru-RU"/>
        </w:rPr>
        <w:footnoteReference w:id="1044"/>
      </w:r>
      <w:r w:rsidRPr="00FD56E2">
        <w:rPr>
          <w:color w:val="000000"/>
          <w:szCs w:val="24"/>
          <w:lang w:val="ru-RU"/>
        </w:rPr>
        <w:t xml:space="preserve"> மற்றும் பலர். "கடவுள் ஏற்கெனவே இருந்த பொருட்களிலிருந்து உலகைப் படைத்திருந்தால், அதில் அவ்வளவு பெரிய விஷயம் என்ன?" என்று, உதாரணமாக, அன்டியோக்கின் தியோபிலஸ் கேட்கிறார். "ஏனெனில், ஒரு கலைஞர் ஒருவரிடமிருந்து பொருட்களைப் பெற்று, அதிலிருந்து அவர் விரும்பிய எதையும் உருவாக்க முடியும். ஆனால், கடவுள் விரும்பிய அனைத்தையும் ஒன்றுமில்லாததிலிருந்து படைத்ததில்தான் அவருடைய வல்லமை தெரிகிறது."</w:t>
      </w:r>
      <w:r w:rsidRPr="00FD56E2">
        <w:rPr>
          <w:rStyle w:val="FootnoteReference"/>
          <w:color w:val="000000"/>
          <w:szCs w:val="24"/>
          <w:lang w:val="ru-RU"/>
        </w:rPr>
        <w:footnoteReference w:id="1045"/>
      </w:r>
      <w:r w:rsidRPr="00FD56E2">
        <w:rPr>
          <w:color w:val="000000"/>
          <w:szCs w:val="24"/>
          <w:lang w:val="ru-RU"/>
        </w:rPr>
        <w:t xml:space="preserve"> "இவ்வாறு," என்று மற்றொரு திருச்சபைத் தந்தை குறிப்பிடுகிறார்</w:t>
      </w:r>
      <w:r w:rsidRPr="00FD56E2">
        <w:rPr>
          <w:color w:val="000000"/>
          <w:szCs w:val="25"/>
          <w:lang w:val="ru-RU"/>
        </w:rPr>
        <w:t>, "</w:t>
      </w:r>
      <w:r w:rsidRPr="00FD56E2">
        <w:rPr>
          <w:color w:val="000000"/>
          <w:szCs w:val="24"/>
          <w:lang w:val="ru-RU"/>
        </w:rPr>
        <w:t xml:space="preserve">கடவுள் இத்தகைய </w:t>
      </w:r>
      <w:r w:rsidRPr="00FD56E2">
        <w:rPr>
          <w:color w:val="000000"/>
          <w:szCs w:val="25"/>
          <w:lang w:val="ru-RU"/>
        </w:rPr>
        <w:t xml:space="preserve">பெரிய மற்றும் அற்புதமான உயிரினங்களை </w:t>
      </w:r>
      <w:r w:rsidRPr="00FD56E2">
        <w:rPr>
          <w:color w:val="000000"/>
          <w:szCs w:val="24"/>
          <w:lang w:val="ru-RU"/>
        </w:rPr>
        <w:t xml:space="preserve">எந்தப் பொருளில் இருந்து உருவாக்கினார் </w:t>
      </w:r>
      <w:r w:rsidRPr="00FD56E2">
        <w:rPr>
          <w:color w:val="000000"/>
          <w:szCs w:val="25"/>
          <w:lang w:val="ru-RU"/>
        </w:rPr>
        <w:t>என்று</w:t>
      </w:r>
      <w:r w:rsidRPr="00FD56E2">
        <w:rPr>
          <w:color w:val="000000"/>
          <w:szCs w:val="24"/>
          <w:lang w:val="ru-RU"/>
        </w:rPr>
        <w:t xml:space="preserve"> யாரும் கேட்க வேண்டாம்</w:t>
      </w:r>
      <w:r w:rsidRPr="00FD56E2">
        <w:rPr>
          <w:color w:val="000000"/>
          <w:szCs w:val="25"/>
          <w:lang w:val="ru-RU"/>
        </w:rPr>
        <w:t>; அவர் அனைத்தையும் ஒன்றுமில்லாததிலிருந்து உருவாக்கினார்."</w:t>
      </w:r>
      <w:r w:rsidRPr="00FD56E2">
        <w:rPr>
          <w:rStyle w:val="FootnoteReference"/>
          <w:color w:val="000000"/>
          <w:szCs w:val="25"/>
          <w:lang w:val="ru-RU"/>
        </w:rPr>
        <w:footnoteReference w:id="1046"/>
      </w:r>
    </w:p>
    <w:p w14:paraId="6EF337DB"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கடவுள் நித்தியப் பொருளில் இருந்து உலகத்தை உருவாக்கினார் என்ற கோட்பாட்டை அவர்கள் மறுத்தனர்</w:t>
      </w:r>
      <w:r w:rsidRPr="00FD56E2">
        <w:rPr>
          <w:color w:val="000000"/>
          <w:szCs w:val="23"/>
          <w:lang w:val="ru-RU"/>
        </w:rPr>
        <w:t>. இந்தக் கருத்தை ஏற்றுக்கொள்வது, படைப்புக்குத் தேவையான பொருளுக்குக் கடவுளைக் கீழ்படுத்தும் செயல் என்று சத்தியப் பாதுகாவலர்கள் கூறினர்;</w:t>
      </w:r>
      <w:r w:rsidRPr="00FD56E2">
        <w:rPr>
          <w:rStyle w:val="FootnoteReference"/>
          <w:color w:val="000000"/>
          <w:szCs w:val="23"/>
          <w:lang w:val="ru-RU"/>
        </w:rPr>
        <w:footnoteReference w:id="1047"/>
      </w:r>
      <w:r w:rsidRPr="00FD56E2">
        <w:rPr>
          <w:color w:val="000000"/>
          <w:szCs w:val="23"/>
          <w:lang w:val="ru-RU"/>
        </w:rPr>
        <w:t xml:space="preserve"> இது கடவுளை பலவீனமானவராகக் கருதுவதாகும்.</w:t>
      </w:r>
      <w:r w:rsidRPr="00FD56E2">
        <w:rPr>
          <w:rStyle w:val="FootnoteReference"/>
          <w:color w:val="000000"/>
          <w:szCs w:val="23"/>
          <w:lang w:val="ru-RU"/>
        </w:rPr>
        <w:footnoteReference w:id="1048"/>
      </w:r>
      <w:r w:rsidRPr="00FD56E2">
        <w:rPr>
          <w:color w:val="000000"/>
          <w:szCs w:val="23"/>
          <w:lang w:val="ru-RU"/>
        </w:rPr>
        <w:t xml:space="preserve"> மறுபுறம், பொருள் நித்தியமானதாக இருந்தால், அது மாற்றமற்றதாகவும் இருக்கும், அதன் விளைவாக உலகம் அதிலிருந்து ஒருபோதும் உருவாகியிருக்க முடியாது.</w:t>
      </w:r>
      <w:r w:rsidRPr="00FD56E2">
        <w:rPr>
          <w:rStyle w:val="FootnoteReference"/>
          <w:color w:val="000000"/>
          <w:szCs w:val="23"/>
          <w:lang w:val="ru-RU"/>
        </w:rPr>
        <w:footnoteReference w:id="1049"/>
      </w:r>
      <w:r w:rsidRPr="00FD56E2">
        <w:rPr>
          <w:color w:val="000000"/>
          <w:szCs w:val="23"/>
          <w:lang w:val="ru-RU"/>
        </w:rPr>
        <w:t xml:space="preserve"> அது கடவுளுடன் நித்தியமானதாக இருந்தால், அதன் விளைவாக அவனைப் போலவே சுயமாக இருப்பதாக இருந்தால், அது அவனை முற்றிலும் சார்ந்திராததாகவும் இருக்கும்.  அப்படியானால், அவரால் அதைக் கொண்டு உலகத்தை எப்படி உருவாக்கியிருக்க </w:t>
      </w:r>
      <w:r w:rsidRPr="00FD56E2">
        <w:rPr>
          <w:color w:val="000000"/>
          <w:szCs w:val="23"/>
          <w:lang w:val="ru-RU"/>
        </w:rPr>
        <w:lastRenderedPageBreak/>
        <w:t>முடியும்?</w:t>
      </w:r>
      <w:r w:rsidRPr="00FD56E2">
        <w:rPr>
          <w:rStyle w:val="FootnoteReference"/>
          <w:color w:val="000000"/>
          <w:szCs w:val="23"/>
          <w:lang w:val="ru-RU"/>
        </w:rPr>
        <w:footnoteReference w:id="1050"/>
      </w:r>
      <w:r w:rsidRPr="00FD56E2">
        <w:rPr>
          <w:color w:val="000000"/>
          <w:szCs w:val="23"/>
          <w:lang w:val="ru-RU"/>
        </w:rPr>
        <w:t xml:space="preserve"> "அவர்கள் எங்களுக்குப் பதிலளிக்கட்டும்: கடவுளின் செயல்திறனும், பொருளின் செயலற்ற தன்மையும் எப்படி ஒன்றிணைந்தன; உருவமற்ற பொருளை வழங்கும் பொருளும், உருவறிவு கொண்ட ஆனால் பொருள் இல்லாத கடவுளும், ஒன்றில் இல்லாததை மற்றொன்று பூர்த்தி செய்யும் வகையில் எப்படி ஒன்றிணைந்தன; அதனால் படைப்பாளருக்குத் தம் கலையை வெளிப்படுத்த ஒரு பொருளும், பருப்பொருளுக்கு அதன் உருவமற்ற தன்மையையும் வடிவமற்ற தன்மையையும் நீக்கிக்கொள்ளவும் ஒரு வழி கிடைக்கிறது"?</w:t>
      </w:r>
      <w:r w:rsidRPr="00FD56E2">
        <w:rPr>
          <w:rStyle w:val="FootnoteReference"/>
          <w:color w:val="000000"/>
          <w:szCs w:val="23"/>
          <w:lang w:val="ru-RU"/>
        </w:rPr>
        <w:footnoteReference w:id="1051"/>
      </w:r>
    </w:p>
    <w:p w14:paraId="03B2B62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கடவுள் தன்னிலிருந்து உலகை உருவாக்கினார் என்ற கருத்தை அவர்கள் நிராகரித்தனர்</w:t>
      </w:r>
      <w:r w:rsidRPr="00FD56E2">
        <w:rPr>
          <w:color w:val="000000"/>
          <w:szCs w:val="23"/>
          <w:lang w:val="ru-RU"/>
        </w:rPr>
        <w:t>. 'கடவுள் உடல் கைகளால் படைப்பதில்லை,' என்று புனித பேசில் எழுதுகிறார், 'மாறாக, அவர் தன்னிலிருந்து உயிரினங்களை உருவாக்குவதன் மூலம் அல்ல, மாறாக அவருடைய சொந்த செயல்பாட்டின் மூலம் அவற்றை இருப்பிற்குக் கொண்டு வருவதன் மூலம் படைக்கிறார், அது கைகளால் எதையாவது செய்யும் ஒரு மனிதன் தன் படைப்பைத் தன்னிலிருந்து உருவாக்குவதில்லை என்பது போல.'</w:t>
      </w:r>
      <w:r w:rsidRPr="00FD56E2">
        <w:rPr>
          <w:rStyle w:val="FootnoteReference"/>
          <w:color w:val="000000"/>
          <w:szCs w:val="23"/>
          <w:lang w:val="ru-RU"/>
        </w:rPr>
        <w:footnoteReference w:id="1052"/>
      </w:r>
      <w:r w:rsidRPr="00FD56E2">
        <w:rPr>
          <w:color w:val="000000"/>
          <w:szCs w:val="23"/>
          <w:lang w:val="ru-RU"/>
        </w:rPr>
        <w:t xml:space="preserve"> அதேபோல், பேறு பெற்ற அகஸ்டின் கூறுகிறார்: "கடவுள் எல்லாவற்றையும் இல்லையிலிருந்து படைத்தார்; ஆனால் அவர் தன்னிலிருந்து படைக்கவில்லை, மாறாக தனுக்குச் சமமான ஒருவரைப் படைத்தார், அவரை நாம் கடவுளின் குமாரன் என்றும், அடிக்கடி கடவுளின் வல்லமை மற்றும் கடவுளின் ஞானம் </w:t>
      </w:r>
      <w:r w:rsidRPr="00FD56E2">
        <w:rPr>
          <w:color w:val="000000"/>
          <w:szCs w:val="24"/>
          <w:lang w:val="ru-RU"/>
        </w:rPr>
        <w:t xml:space="preserve">என்றும் </w:t>
      </w:r>
      <w:r w:rsidRPr="00FD56E2">
        <w:rPr>
          <w:color w:val="000000"/>
          <w:szCs w:val="23"/>
          <w:lang w:val="ru-RU"/>
        </w:rPr>
        <w:t>அழைக்கிறோம்—ஏனெனில் இல்லையிலிருந்து படைக்கப்பட்ட அனைத்தையும் அவர் படைத்தது இவற்றின் மூலமாகவே."</w:t>
      </w:r>
      <w:r w:rsidRPr="00FD56E2">
        <w:rPr>
          <w:rStyle w:val="FootnoteReference"/>
          <w:color w:val="000000"/>
          <w:szCs w:val="18"/>
          <w:lang w:val="ru-RU"/>
        </w:rPr>
        <w:footnoteReference w:id="1053"/>
      </w:r>
      <w:r w:rsidRPr="00FD56E2">
        <w:rPr>
          <w:color w:val="000000"/>
          <w:szCs w:val="23"/>
          <w:lang w:val="ru-RU"/>
        </w:rPr>
        <w:t xml:space="preserve"> மேலும் மற்றொரு இடத்தில்: "பிரபஞ்சம் படைக்கப்பட்டது; கடவுள் அதை தன்னிலிருந்து படைக்கவில்லை, அது தாம் ஆக இருப்பதற்குச் சமமாக இருக்க வேண்டும் என்பதற்காக. மாறாக, அவர் அதை ஒன்றிலிருந்தும் படைத்தார், அது படைத்தவருக்கும், படைக்கப்பட்டதன் மூலம் வந்தவருக்கும் சமமாக இல்லாமல் இருக்க வேண்டும் என்பதற்காக."</w:t>
      </w:r>
      <w:r w:rsidRPr="00FD56E2">
        <w:rPr>
          <w:rStyle w:val="FootnoteReference"/>
          <w:color w:val="000000"/>
          <w:szCs w:val="23"/>
          <w:lang w:val="ru-RU"/>
        </w:rPr>
        <w:footnoteReference w:id="1054"/>
      </w:r>
    </w:p>
    <w:p w14:paraId="7A020DA4" w14:textId="77777777" w:rsidR="00B33396" w:rsidRPr="00FD56E2" w:rsidRDefault="00B33396" w:rsidP="00B33396">
      <w:pPr>
        <w:shd w:val="clear" w:color="auto" w:fill="FFFFFF"/>
        <w:ind w:firstLine="720"/>
        <w:rPr>
          <w:lang w:val="ru-RU"/>
        </w:rPr>
      </w:pPr>
      <w:r w:rsidRPr="00FD56E2">
        <w:rPr>
          <w:color w:val="000000"/>
          <w:szCs w:val="23"/>
          <w:lang w:val="ru-RU"/>
        </w:rPr>
        <w:t xml:space="preserve">பண்டையோர் அடிக்கடி கூறிய 'ஒன்றுமில்லாததிலிருந்து ஒன்று வருவதில்லை' என்ற சொற்றொடரைப் பொறுத்தவரை, இந்தச் சொற்றொடர் ஒரு குறிப்பிட்ட விதத்தில் முற்றிலும் உண்மையே: </w:t>
      </w:r>
      <w:r>
        <w:rPr>
          <w:color w:val="000000"/>
          <w:szCs w:val="23"/>
          <w:lang w:val="ru-RU"/>
        </w:rPr>
        <w:t xml:space="preserve">அதாவது, </w:t>
      </w:r>
      <w:r w:rsidRPr="00FD56E2">
        <w:rPr>
          <w:color w:val="000000"/>
          <w:szCs w:val="23"/>
          <w:lang w:val="ru-RU"/>
        </w:rPr>
        <w:t>ஒன்றுமில்லாததிலிருந்து எதுவும் தன்விருப்பப்படி தோன்ற முடியாது. ஆனால் பிரபஞ்சம் வெறுமையிலிருந்து தானாகவே எழுந்தது என்று நாங்கள் கூறவில்லை; மாறாக, கடவுளின்</w:t>
      </w:r>
      <w:r w:rsidRPr="00FD56E2">
        <w:rPr>
          <w:i/>
          <w:iCs/>
          <w:color w:val="000000"/>
          <w:szCs w:val="23"/>
          <w:lang w:val="ru-RU"/>
        </w:rPr>
        <w:t xml:space="preserve"> எல்லையற்ற சர்வவல்லமையே </w:t>
      </w:r>
      <w:r w:rsidRPr="00FD56E2">
        <w:rPr>
          <w:color w:val="000000"/>
          <w:szCs w:val="23"/>
          <w:lang w:val="ru-RU"/>
        </w:rPr>
        <w:t>அதை இல்லாத நிலையிலிருந்து இருப்பிற்குக் கொண்டு வந்தது என்று நாங்கள் நம்புகிறோம், அதன் விளைவாக, எங்களுக்குப் புரியாத விதத்தில் அதைச் செய்யக்கூடிய சக்தியை நாங்கள் சுட்டிக்காட்டுகிறோம்.</w:t>
      </w:r>
      <w:r w:rsidRPr="00FD56E2">
        <w:rPr>
          <w:rStyle w:val="FootnoteReference"/>
          <w:color w:val="000000"/>
          <w:szCs w:val="23"/>
          <w:lang w:val="ru-RU"/>
        </w:rPr>
        <w:footnoteReference w:id="1055"/>
      </w:r>
    </w:p>
    <w:p w14:paraId="3BD23DDF" w14:textId="77777777" w:rsidR="00B33396" w:rsidRPr="00FD56E2" w:rsidRDefault="00B33396" w:rsidP="00B33396">
      <w:pPr>
        <w:shd w:val="clear" w:color="auto" w:fill="FFFFFF"/>
        <w:ind w:firstLine="720"/>
        <w:rPr>
          <w:color w:val="000000"/>
          <w:szCs w:val="23"/>
          <w:lang w:val="ru-RU"/>
        </w:rPr>
      </w:pPr>
    </w:p>
    <w:p w14:paraId="0B9C6011" w14:textId="77777777" w:rsidR="00B33396" w:rsidRPr="00FD56E2" w:rsidRDefault="00B33396" w:rsidP="00B33396">
      <w:pPr>
        <w:pStyle w:val="Heading5"/>
        <w:rPr>
          <w:lang w:val="ru-RU"/>
        </w:rPr>
      </w:pPr>
      <w:bookmarkStart w:id="992" w:name="_Toc103068226"/>
      <w:bookmarkStart w:id="993" w:name="_Toc103068346"/>
      <w:bookmarkStart w:id="994" w:name="_Toc103068910"/>
      <w:bookmarkStart w:id="995" w:name="_Toc103069315"/>
      <w:bookmarkStart w:id="996" w:name="_Toc103069561"/>
      <w:bookmarkStart w:id="997" w:name="_Toc103069798"/>
      <w:bookmarkStart w:id="998" w:name="_Toc103069961"/>
      <w:bookmarkStart w:id="999" w:name="_Toc158220110"/>
      <w:bookmarkStart w:id="1000" w:name="_Toc238542223"/>
      <w:r w:rsidRPr="00FD56E2">
        <w:rPr>
          <w:lang w:val="ru-RU"/>
        </w:rPr>
        <w:t xml:space="preserve">§ 56. கடவுள் </w:t>
      </w:r>
      <w:r w:rsidRPr="00FD56E2">
        <w:rPr>
          <w:szCs w:val="25"/>
          <w:lang w:val="ru-RU"/>
        </w:rPr>
        <w:t xml:space="preserve">உலகை </w:t>
      </w:r>
      <w:r w:rsidRPr="00FD56E2">
        <w:rPr>
          <w:lang w:val="ru-RU"/>
        </w:rPr>
        <w:t xml:space="preserve">நித்தியத்திலிருந்து அல்ல, மாறாக காலத்தில்தான் அல்லது காலத்துடன் சேர்த்தே </w:t>
      </w:r>
      <w:r w:rsidRPr="00FD56E2">
        <w:rPr>
          <w:szCs w:val="25"/>
          <w:lang w:val="ru-RU"/>
        </w:rPr>
        <w:t>படைத்தார்</w:t>
      </w:r>
      <w:bookmarkEnd w:id="992"/>
      <w:bookmarkEnd w:id="993"/>
      <w:bookmarkEnd w:id="994"/>
      <w:bookmarkEnd w:id="995"/>
      <w:bookmarkEnd w:id="996"/>
      <w:bookmarkEnd w:id="997"/>
      <w:bookmarkEnd w:id="998"/>
      <w:bookmarkEnd w:id="999"/>
      <w:bookmarkEnd w:id="1000"/>
    </w:p>
    <w:p w14:paraId="091E2DAB" w14:textId="77777777" w:rsidR="00B33396" w:rsidRPr="00FD56E2" w:rsidRDefault="00B33396" w:rsidP="00B33396">
      <w:pPr>
        <w:shd w:val="clear" w:color="auto" w:fill="FFFFFF"/>
        <w:ind w:firstLine="720"/>
        <w:rPr>
          <w:lang w:val="ru-RU"/>
        </w:rPr>
      </w:pPr>
      <w:r w:rsidRPr="00FD56E2">
        <w:rPr>
          <w:color w:val="000000"/>
          <w:szCs w:val="23"/>
          <w:lang w:val="ru-RU"/>
        </w:rPr>
        <w:t>உலகம் ஒன்றும் இல்லாததிலிருந்து உருவாக்கப்பட்டிருந்தால், அது ஒரு காலத்தில் இருக்கவில்லை; எனவே, அதற்கு ஒரு தொடக்கம் இருந்தது, அது நித்தியமாக உருவாக்கப்படவில்லை, மாறாக காலத்தில், அல்லது இன்னும் துல்லியமாகச் சொன்னால், காலத்துடன் ஒருசேர உருவாக்கப்பட்டது. ஏனெனில், காலம் என்பது, மாற்றத்திற்கு உட்பட்ட வரையறுக்கப்பட்ட உயிரினங்கள் மற்றும் பொருட்களின் இருப்பதற்கான அவசியமான வடிவமாக, பொருட்களின் தொடர்ச்சியைத் தவிர வேறொன்றுமில்லை. எனவே, அது இந்த உயிரினங்களுக்கு முன்பாக இருந்திருக்க முடியாது, மாறாக அவற்றுடன் சேர்ந்துதான் தோன்றியிருக்க முடியும்—அதனால் உலகின் தொடக்கமே காலத்தின் தொடக்கமாகவும் இருக்கிறது, மேலும் முந்தையது படைக்கப்பட்டபோது, பிந்தையதும் ஒரே நேரத்தில் படைக்கப்பட்டது.</w:t>
      </w:r>
      <w:r w:rsidRPr="00FD56E2">
        <w:rPr>
          <w:rStyle w:val="FootnoteReference"/>
          <w:color w:val="000000"/>
          <w:szCs w:val="23"/>
          <w:lang w:val="ru-RU"/>
        </w:rPr>
        <w:footnoteReference w:id="1056"/>
      </w:r>
      <w:r w:rsidRPr="00FD56E2">
        <w:rPr>
          <w:color w:val="000000"/>
          <w:szCs w:val="23"/>
          <w:lang w:val="ru-RU"/>
        </w:rPr>
        <w:t xml:space="preserve"> உண்மையில், ஆர்த்தடாக்ஸ் </w:t>
      </w:r>
      <w:r w:rsidRPr="00FD56E2">
        <w:rPr>
          <w:color w:val="000000"/>
          <w:szCs w:val="23"/>
          <w:lang w:val="ru-RU"/>
        </w:rPr>
        <w:lastRenderedPageBreak/>
        <w:t>திருச்சபை, கடவுள் 'பொருட்களின் படைப்பாளராக மட்டுமல்ல, காலத்தின் படைப்பாளராகவும், பொருட்கள் தோன்றிய யுகத்தின் படைப்பாளராகவும்' இருக்கிறார் என்று போதிக்கிறது. (ஆர்த்தடாக்ஸ் அறிக்கை, பகுதி 1, கேள்வி 33-க்கான பதில்), 'அனைத்துப் பொருட்களின் இருப்பிற்கு முன்பே முன்கூட்டியறிவும் முன்கூட்டிய தீர்மானமும் கடவுளிடம் இருந்தன' (அதே, கேள்வி 30-க்கான பதில்), மற்றும் அவர் 'உலகம் படைக்கப்படுவதற்கு முன்பே அனைத்தையும் அறிந்திருந்தார்' (அதே, கேள்வி 26-க்கான பதில்) என்பதையும். புனித வேதாகமமும் இதனை உறுதிப்படுத்துகிறது:</w:t>
      </w:r>
    </w:p>
    <w:p w14:paraId="65CAA327"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உலகம் இல்லாத ஒரு காலம் இருந்தது. இந்த எண்ணம், கடவுளிடம் பேசும் சங்கீதக்காரரின் வார்த்தைகளில் வெளிப்படுத்தப்பட்டுள்ளது: </w:t>
      </w:r>
      <w:r w:rsidRPr="00FD56E2">
        <w:rPr>
          <w:i/>
          <w:iCs/>
          <w:color w:val="000000"/>
          <w:szCs w:val="24"/>
          <w:lang w:val="ru-RU"/>
        </w:rPr>
        <w:t xml:space="preserve">'மலைகள் பிறப்பதற்கு முன்பே, நீர் பூமியையும் உலகத்தையும் உருவாக்குவதற்கு முன்பே, என்றென்றைக்குமுன் என்றென்றைக்கும் நீர் கடவுள்' </w:t>
      </w:r>
      <w:r w:rsidRPr="00FD56E2">
        <w:rPr>
          <w:color w:val="000000"/>
          <w:szCs w:val="24"/>
          <w:lang w:val="ru-RU"/>
        </w:rPr>
        <w:t xml:space="preserve">(சங்கீதம் 89:3); தேவன் தாமே கூறிய வார்த்தைகளில்: </w:t>
      </w:r>
      <w:r w:rsidRPr="00FD56E2">
        <w:rPr>
          <w:i/>
          <w:iCs/>
          <w:color w:val="000000"/>
          <w:szCs w:val="24"/>
          <w:lang w:val="ru-RU"/>
        </w:rPr>
        <w:t>'பிதாவுக்கேது, உலகம் தோன்றுவதற்கு முன்பு உம்மோடு நான் பெற்ற மகிமையினால் உம்முடைய சந்நிதியில் என்னை மகிமைப்படுத்துங்கள்</w:t>
      </w:r>
      <w:r w:rsidRPr="00FD56E2">
        <w:rPr>
          <w:color w:val="000000"/>
          <w:szCs w:val="24"/>
          <w:lang w:val="ru-RU"/>
        </w:rPr>
        <w:t>' (</w:t>
      </w:r>
      <w:r>
        <w:rPr>
          <w:color w:val="000000"/>
          <w:szCs w:val="24"/>
          <w:lang w:val="ru-RU"/>
        </w:rPr>
        <w:t>யோவான்</w:t>
      </w:r>
      <w:r w:rsidRPr="00FD56E2">
        <w:rPr>
          <w:color w:val="000000"/>
          <w:szCs w:val="24"/>
          <w:lang w:val="ru-RU"/>
        </w:rPr>
        <w:t xml:space="preserve"> 17:5), மற்றும் அப்போஸ்தலனாகிய பவுலின் வார்த்தைகளில்: </w:t>
      </w:r>
      <w:r w:rsidRPr="00FD56E2">
        <w:rPr>
          <w:i/>
          <w:iCs/>
          <w:color w:val="000000"/>
          <w:szCs w:val="24"/>
          <w:lang w:val="ru-RU"/>
        </w:rPr>
        <w:t xml:space="preserve">'நம்முடைய கர்த்தராகிய இயேசு கிறிஸ்துவின் தேவன் பிதா ஆசீர்வதிக்கப்பட்டவர்..., ஏனெனில், உலகம் தோன்றுவதற்கு முன்பே அவர் நம்மைத் தன்னில் தேர்ந்தெடுத்தார், நாம் அன்பில் அவருக்கு முன்பாகப் பரிசுத்தராகவும் கறைபற்றற்றவர்களாகவும் இருக்க வேண்டும் என்பதற்காக </w:t>
      </w:r>
      <w:r w:rsidRPr="00FD56E2">
        <w:rPr>
          <w:color w:val="000000"/>
          <w:szCs w:val="24"/>
          <w:lang w:val="ru-RU"/>
        </w:rPr>
        <w:t xml:space="preserve">(எபே. 1:3–4. மேலும் கொலோ. 1:17; சிரா. 23:29; </w:t>
      </w:r>
      <w:r>
        <w:rPr>
          <w:color w:val="000000"/>
          <w:szCs w:val="24"/>
          <w:lang w:val="ru-RU"/>
        </w:rPr>
        <w:t>நீதி.</w:t>
      </w:r>
      <w:r w:rsidRPr="00FD56E2">
        <w:rPr>
          <w:color w:val="000000"/>
          <w:szCs w:val="24"/>
          <w:lang w:val="ru-RU"/>
        </w:rPr>
        <w:t xml:space="preserve"> 8:23-ஐயும் காண்க).</w:t>
      </w:r>
    </w:p>
    <w:p w14:paraId="29E20B8D" w14:textId="77777777" w:rsidR="00B33396" w:rsidRPr="00FD56E2" w:rsidRDefault="00B33396" w:rsidP="00B33396">
      <w:pPr>
        <w:shd w:val="clear" w:color="auto" w:fill="FFFFFF"/>
        <w:ind w:firstLine="720"/>
        <w:rPr>
          <w:lang w:val="ru-RU"/>
        </w:rPr>
      </w:pPr>
      <w:r w:rsidRPr="00FD56E2">
        <w:rPr>
          <w:color w:val="000000"/>
          <w:szCs w:val="24"/>
          <w:lang w:val="ru-RU"/>
        </w:rPr>
        <w:t xml:space="preserve">ஆ) உலகத்திற்கு ஒரு தொடக்கம் இருந்தது. </w:t>
      </w:r>
      <w:r w:rsidRPr="00FD56E2">
        <w:rPr>
          <w:i/>
          <w:iCs/>
          <w:color w:val="000000"/>
          <w:szCs w:val="24"/>
          <w:lang w:val="ru-RU"/>
        </w:rPr>
        <w:t>'உலகத்தின் தொடக்கத்தில், தேவன் அவர்களை ஆணாகவும் பெண்ணாகவும் படைத்தார்</w:t>
      </w:r>
      <w:r w:rsidRPr="00FD56E2">
        <w:rPr>
          <w:color w:val="000000"/>
          <w:szCs w:val="24"/>
          <w:lang w:val="ru-RU"/>
        </w:rPr>
        <w:t xml:space="preserve">' (மாற்கு 10:6). இதேபோன்றதை இவ்வெழுத்துக்களில் காணலாம்: </w:t>
      </w:r>
      <w:r w:rsidRPr="00FD56E2">
        <w:rPr>
          <w:i/>
          <w:iCs/>
          <w:color w:val="000000"/>
          <w:szCs w:val="24"/>
          <w:lang w:val="ru-RU"/>
        </w:rPr>
        <w:t>'ஆதிக்காலத்தில் தேவன் வானங்களையும் பூமியையும் சிருஷ்டித்தார்</w:t>
      </w:r>
      <w:r w:rsidRPr="00FD56E2">
        <w:rPr>
          <w:color w:val="000000"/>
          <w:szCs w:val="24"/>
          <w:lang w:val="ru-RU"/>
        </w:rPr>
        <w:t>' (ஆதியாகமம் 1:1); '</w:t>
      </w:r>
      <w:r w:rsidRPr="00FD56E2">
        <w:rPr>
          <w:rStyle w:val="FootnoteReference"/>
          <w:color w:val="000000"/>
          <w:szCs w:val="24"/>
          <w:lang w:val="ru-RU"/>
        </w:rPr>
        <w:footnoteReference w:id="1057"/>
      </w:r>
      <w:r w:rsidRPr="00FD56E2">
        <w:rPr>
          <w:color w:val="000000"/>
          <w:szCs w:val="24"/>
          <w:lang w:val="ru-RU"/>
        </w:rPr>
        <w:t xml:space="preserve"> ' </w:t>
      </w:r>
      <w:r w:rsidRPr="00FD56E2">
        <w:rPr>
          <w:i/>
          <w:iCs/>
          <w:color w:val="000000"/>
          <w:szCs w:val="24"/>
          <w:lang w:val="ru-RU"/>
        </w:rPr>
        <w:t xml:space="preserve">'ஆதியிலே நீர், [கர்த்தரே], பூமியின் அஸ்திவாரங்களைப் போட்டீர், வானங்கள் உமது கைகளின் கிரியைகள்' </w:t>
      </w:r>
      <w:r w:rsidRPr="00FD56E2">
        <w:rPr>
          <w:color w:val="000000"/>
          <w:szCs w:val="24"/>
          <w:lang w:val="ru-RU"/>
        </w:rPr>
        <w:t xml:space="preserve">(சங். 101:26), ஆனாலும் சில சமயங்களில் </w:t>
      </w:r>
      <w:r w:rsidRPr="00FD56E2">
        <w:rPr>
          <w:i/>
          <w:iCs/>
          <w:color w:val="000000"/>
          <w:szCs w:val="24"/>
          <w:lang w:val="ru-RU"/>
        </w:rPr>
        <w:t>'ஆதியிலே' என்ற</w:t>
      </w:r>
      <w:r w:rsidRPr="00FD56E2">
        <w:rPr>
          <w:color w:val="000000"/>
          <w:szCs w:val="24"/>
          <w:lang w:val="ru-RU"/>
        </w:rPr>
        <w:t xml:space="preserve"> சொற்றொடருக்கு பரிசுத்த வேதாகமத்தில் வேறு அர்த்தம் உண்டு, அதாவது: முதலாவதாகவும் முக்கியமாகவும், உலகம் தோன்றுவதற்கு முன்பு, நித்தியத்திலிருந்து (</w:t>
      </w:r>
      <w:r>
        <w:rPr>
          <w:color w:val="000000"/>
          <w:szCs w:val="24"/>
          <w:lang w:val="ru-RU"/>
        </w:rPr>
        <w:t>யோவான் 1</w:t>
      </w:r>
      <w:r w:rsidRPr="00FD56E2">
        <w:rPr>
          <w:color w:val="000000"/>
          <w:szCs w:val="24"/>
          <w:lang w:val="ru-RU"/>
        </w:rPr>
        <w:t xml:space="preserve">:1; </w:t>
      </w:r>
      <w:r>
        <w:rPr>
          <w:color w:val="000000"/>
          <w:szCs w:val="24"/>
          <w:lang w:val="ru-RU"/>
        </w:rPr>
        <w:t>நீதிமொழிகள்</w:t>
      </w:r>
      <w:r w:rsidRPr="00FD56E2">
        <w:rPr>
          <w:color w:val="000000"/>
          <w:szCs w:val="24"/>
          <w:lang w:val="ru-RU"/>
        </w:rPr>
        <w:t xml:space="preserve"> 8:23).</w:t>
      </w:r>
    </w:p>
    <w:p w14:paraId="5FE1E7C7" w14:textId="77777777" w:rsidR="00B33396" w:rsidRPr="00FD56E2" w:rsidRDefault="00B33396" w:rsidP="00B33396">
      <w:pPr>
        <w:shd w:val="clear" w:color="auto" w:fill="FFFFFF"/>
        <w:ind w:firstLine="720"/>
        <w:rPr>
          <w:lang w:val="ru-RU"/>
        </w:rPr>
      </w:pPr>
      <w:r w:rsidRPr="00FD56E2">
        <w:rPr>
          <w:color w:val="000000"/>
          <w:szCs w:val="24"/>
          <w:lang w:val="ru-RU"/>
        </w:rPr>
        <w:t>இ) இறுதியாக, உலகத்தைப் போலவே காலமும் எப்போதும் இருந்ததில்லை, அது கடவுளால் உருவாக்கப்பட்டது</w:t>
      </w:r>
      <w:r w:rsidRPr="00FD56E2">
        <w:rPr>
          <w:i/>
          <w:iCs/>
          <w:color w:val="000000"/>
          <w:szCs w:val="24"/>
          <w:lang w:val="ru-RU"/>
        </w:rPr>
        <w:t>. 'நான் பண்டைய காலத்திலிருந்தே அபிஷேகம் செய்யப்பட்டிருந்தேன்,</w:t>
      </w:r>
      <w:r w:rsidRPr="00FD56E2">
        <w:rPr>
          <w:color w:val="000000"/>
          <w:szCs w:val="24"/>
          <w:lang w:val="ru-RU"/>
        </w:rPr>
        <w:t xml:space="preserve">' என்கிறார் கடவுளின் அவதார ஞானம், </w:t>
      </w:r>
      <w:r w:rsidRPr="00FD56E2">
        <w:rPr>
          <w:i/>
          <w:iCs/>
          <w:color w:val="000000"/>
          <w:szCs w:val="24"/>
          <w:lang w:val="ru-RU"/>
        </w:rPr>
        <w:t xml:space="preserve">'பூமி தோன்றுவதற்கு முன்பே, ஆரம்பத்திலிருந்தே. ஆழங்கள் இன்னும் உருவாகாதபோதும், நீர் நிறைந்த நீரூற்றுகள் இல்லாதபோதும் நான் பிறந்தேன். மலைகள் நிலைநிறுத்தப்படுவதற்கு முன்பே, குன்றுகளுக்கு முன்பே நான் பிறந்தேன் </w:t>
      </w:r>
      <w:r w:rsidRPr="00FD56E2">
        <w:rPr>
          <w:color w:val="000000"/>
          <w:szCs w:val="24"/>
          <w:lang w:val="ru-RU"/>
        </w:rPr>
        <w:t>(</w:t>
      </w:r>
      <w:r>
        <w:rPr>
          <w:color w:val="000000"/>
          <w:szCs w:val="24"/>
          <w:lang w:val="ru-RU"/>
        </w:rPr>
        <w:t>நீதிமொழிகள்</w:t>
      </w:r>
      <w:r w:rsidRPr="00FD56E2">
        <w:rPr>
          <w:color w:val="000000"/>
          <w:szCs w:val="24"/>
          <w:lang w:val="ru-RU"/>
        </w:rPr>
        <w:t xml:space="preserve"> 8:23-25). மேலும், பரிசுத்த அப்போஸ்தலர், பிதாவாகிய தேவன் </w:t>
      </w:r>
      <w:r w:rsidRPr="00FD56E2">
        <w:rPr>
          <w:i/>
          <w:iCs/>
          <w:color w:val="000000"/>
          <w:szCs w:val="24"/>
          <w:lang w:val="ru-RU"/>
        </w:rPr>
        <w:t xml:space="preserve">யுகங்களை </w:t>
      </w:r>
      <w:r w:rsidRPr="00FD56E2">
        <w:rPr>
          <w:color w:val="000000"/>
          <w:szCs w:val="24"/>
          <w:lang w:val="ru-RU"/>
        </w:rPr>
        <w:t xml:space="preserve">இந்த ஆட்கோள் ஞானத்தின் </w:t>
      </w:r>
      <w:r w:rsidRPr="00FD56E2">
        <w:rPr>
          <w:i/>
          <w:iCs/>
          <w:color w:val="000000"/>
          <w:szCs w:val="24"/>
          <w:lang w:val="ru-RU"/>
        </w:rPr>
        <w:t>மூலமாகவே படைத்தார் என்றும்</w:t>
      </w:r>
      <w:r w:rsidRPr="00FD56E2">
        <w:rPr>
          <w:color w:val="000000"/>
          <w:szCs w:val="24"/>
          <w:lang w:val="ru-RU"/>
        </w:rPr>
        <w:t xml:space="preserve"> கூறுகிறார் (எபிரேயர் 1:2).</w:t>
      </w:r>
    </w:p>
    <w:p w14:paraId="7885A9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இந்த உண்மையை விளக்கிப் பாதுகாப்பதில், புனிதத் தந்தையர்களும் போதகர்களும் குறிப்பாகப் பின்வரும் வாதங்களைப் பயன்படுத்தினர்:</w:t>
      </w:r>
    </w:p>
    <w:p w14:paraId="3AB2C6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உலகம் கடவுளால் உருவாக்கப்பட்டிருந்தால், அது நித்தியத்திலிருந்து உருவாக்கப்படவில்லை, ஏனெனில் அதன் விளைவாக வருவது, அதற்கான காரணம் அதற்கு முன்பே இருக்க வேண்டும்;</w:t>
      </w:r>
      <w:r w:rsidRPr="00FD56E2">
        <w:rPr>
          <w:rStyle w:val="FootnoteReference"/>
          <w:color w:val="000000"/>
          <w:szCs w:val="24"/>
          <w:lang w:val="ru-RU"/>
        </w:rPr>
        <w:footnoteReference w:id="1058"/>
      </w:r>
    </w:p>
    <w:p w14:paraId="77672C8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b) உலகம் ஒன்றுமில்லாததிலிருந்து உருவாக்கப்பட்டிருந்தால், அது நித்தியத்திலிருந்து உருவாக்கப்படவில்லை, ஏனெனில் அது ஒரு காலத்தில் இருக்கவில்லை;</w:t>
      </w:r>
      <w:r w:rsidRPr="00FD56E2">
        <w:rPr>
          <w:rStyle w:val="FootnoteReference"/>
          <w:color w:val="000000"/>
          <w:szCs w:val="24"/>
          <w:lang w:val="ru-RU"/>
        </w:rPr>
        <w:footnoteReference w:id="1059"/>
      </w:r>
    </w:p>
    <w:p w14:paraId="4C237F98" w14:textId="77777777" w:rsidR="00B33396" w:rsidRPr="00FD56E2" w:rsidRDefault="00B33396" w:rsidP="00B33396">
      <w:pPr>
        <w:shd w:val="clear" w:color="auto" w:fill="FFFFFF"/>
        <w:ind w:firstLine="720"/>
        <w:rPr>
          <w:lang w:val="ru-RU"/>
        </w:rPr>
      </w:pPr>
      <w:r w:rsidRPr="00FD56E2">
        <w:rPr>
          <w:color w:val="000000"/>
          <w:szCs w:val="24"/>
          <w:lang w:val="ru-RU"/>
        </w:rPr>
        <w:t xml:space="preserve">இ) இவ்வுலகம் </w:t>
      </w:r>
      <w:r w:rsidRPr="00FD56E2">
        <w:rPr>
          <w:color w:val="000000"/>
          <w:szCs w:val="23"/>
          <w:lang w:val="ru-RU"/>
        </w:rPr>
        <w:t>மாற்றத்திற்கு உட்பட்டது மற்றும் காலத்தில் இருக்கிறது; எனவே, அது நித்தியத்திலிருந்து உருவாக்கப்படவில்லை, ஏனெனில் மாற்றத்தையும் காலத்தையும் நாம் அவற்றின் தொடக்கத்திற்கு எவ்வளவு பின்னோக்கித் தடமறிந்தாலும், அவற்றை ஒரு தொடக்கமின்றி கற்பனை செய்ய முடியாது.</w:t>
      </w:r>
      <w:r w:rsidRPr="00FD56E2">
        <w:rPr>
          <w:rStyle w:val="FootnoteReference"/>
          <w:color w:val="000000"/>
          <w:szCs w:val="23"/>
          <w:lang w:val="ru-RU"/>
        </w:rPr>
        <w:footnoteReference w:id="1060"/>
      </w:r>
      <w:r w:rsidRPr="00FD56E2">
        <w:rPr>
          <w:color w:val="000000"/>
          <w:szCs w:val="23"/>
          <w:lang w:val="ru-RU"/>
        </w:rPr>
        <w:t xml:space="preserve"> அதே நேரத்தில், சத்தியத்தைப் பாதுகாப்பவர்கள், அந்த நேரத்தில் அதுபற்றி எழுப்பப்பட்ட சந்தேகங்களையும் குழப்பங்களையும் தீர்க்கப்படாமல் விடவில்லை.</w:t>
      </w:r>
    </w:p>
    <w:p w14:paraId="08E2DA8A" w14:textId="77777777" w:rsidR="00B33396" w:rsidRPr="00FD56E2" w:rsidRDefault="00B33396" w:rsidP="00B33396">
      <w:pPr>
        <w:shd w:val="clear" w:color="auto" w:fill="FFFFFF"/>
        <w:ind w:firstLine="720"/>
        <w:rPr>
          <w:lang w:val="ru-RU"/>
        </w:rPr>
      </w:pPr>
      <w:r w:rsidRPr="00FD56E2">
        <w:rPr>
          <w:color w:val="000000"/>
          <w:szCs w:val="23"/>
          <w:lang w:val="ru-RU"/>
        </w:rPr>
        <w:t>சிலர் வாதிடுவதைப் போல, உலகம் கடவுளால் நித்தியத்திலிருந்து அல்ல, மாறாக காலத்திற்குள் உருவாக்கப்பட்டது என்று கூறுவது, உலகத்தைப் பற்றிய எண்ணம் கூட, கடவுளுக்குள் உலகத்தை உருவாக்கும் நோக்கம் கூட நித்தியமானதல்ல, அது ஒரு குறிப்பிட்ட காலத்தில் மட்டுமே தோன்றியது என்று கூறுவதாகும்; அதன் விளைவாக, கடவுளும் மாற்றத்திற்கு உட்பட்டவர் என்பதை ஒப்புக்கொள்வதாகும். இதற்கு எதிராக, பேறு பெற்ற அகஸ்டின், உலகைப் படைப்பதற்கான கடவுளின் நித்திய நோக்கமும், ஒரு குறிப்பிட்ட நேரத்தில் உலகம் படைக்கப்பட்டதும் முரண்பாடானவை அல்ல என்று குறிப்பிட்டார்; கடவுளுக்கு நித்திய காலத்திலிருந்தே உலகின் எண்ணம் இருந்தது, மேலும் நித்திய காலத்திலிருந்தே அதைப் படைக்கத் தீர்மானித்தார், ஆனால் அதை ஒரு குறிப்பிட்ட நேரத்தில் படைத்தார்; எனவே, அவர் உண்மையில் உலகை உருவாக்கியபோது கடவுள் எந்த வகையிலும் மாறிவிட்டார் என்று கருதுவதற்கு எந்த அடிப்படையும் இல்லை.</w:t>
      </w:r>
      <w:r w:rsidRPr="00FD56E2">
        <w:rPr>
          <w:rStyle w:val="FootnoteReference"/>
          <w:color w:val="000000"/>
          <w:szCs w:val="23"/>
          <w:lang w:val="ru-RU"/>
        </w:rPr>
        <w:footnoteReference w:id="1061"/>
      </w:r>
    </w:p>
    <w:p w14:paraId="01E69E54" w14:textId="77777777" w:rsidR="00B33396" w:rsidRPr="00FD56E2" w:rsidRDefault="00B33396" w:rsidP="00B33396">
      <w:pPr>
        <w:shd w:val="clear" w:color="auto" w:fill="FFFFFF"/>
        <w:ind w:firstLine="720"/>
        <w:rPr>
          <w:lang w:val="ru-RU"/>
        </w:rPr>
      </w:pPr>
      <w:r w:rsidRPr="00FD56E2">
        <w:rPr>
          <w:color w:val="000000"/>
          <w:szCs w:val="23"/>
          <w:lang w:val="ru-RU"/>
        </w:rPr>
        <w:t>மற்றவர்கள், கடவுள் எல்லையற்ற ஆற்றல் மிக்க செயல்பாட்டு இறை என்ற கருத்தில் கவனம் செலுத்தி, 'உலகம் நித்தியமாகப் படைக்கப்படவில்லை என்றால், உலகம் படைக்கப்படுவதற்கு முன்பு கடவுள் என்ன செய்து கொண்டிருந்தார்?' என்று கேட்டனர். 'அதற்கு கடவுளுக்கு மட்டுமே பதிலளிக்க முடியும்,' என்றார் புனித ஐரேனியஸ், 'ஆனால் இறைவேதத்தில் இது குறித்து எதுவும் நமக்கு வெளிப்படுத்தப்படவில்லை.'</w:t>
      </w:r>
      <w:r w:rsidRPr="00FD56E2">
        <w:rPr>
          <w:rStyle w:val="FootnoteReference"/>
          <w:color w:val="000000"/>
          <w:szCs w:val="23"/>
          <w:lang w:val="ru-RU"/>
        </w:rPr>
        <w:footnoteReference w:id="1062"/>
      </w:r>
      <w:r w:rsidRPr="00FD56E2">
        <w:rPr>
          <w:color w:val="000000"/>
          <w:szCs w:val="23"/>
          <w:lang w:val="ru-RU"/>
        </w:rPr>
        <w:t xml:space="preserve"> 'நான் சொல்ல மாட்டேன்,' என்று ஆசீர்வதிக்கப்பட்டவர் எழுதினார் அகஸ்டீன், 'இந்தக் கேள்வியைத் தீர்க்கும்போது ஒருவர் கூறியது போல, கடவுள் அப்போது புரிந்துகொள்ள முடியாததைப் புரிந்துகொள்ள முயற்சிப்பவர்களுக்காக நரகத்தைத் தயாரித்துக் கொண்டிருந்தார்; மாறாக, நான் சொல்வேன்: எனக்குத் தெரியாது, எனக்குத் தெரியாது.' மேலும் சற்று முன்னதாக: 'ஆகாயமும் பூமியும் படைக்கப்படுவதற்கு முன்பு இன்னும் நேரம் இருக்கவில்லை என்பதால், </w:t>
      </w:r>
      <w:r w:rsidRPr="00FD56E2">
        <w:rPr>
          <w:i/>
          <w:iCs/>
          <w:color w:val="000000"/>
          <w:szCs w:val="23"/>
          <w:lang w:val="ru-RU"/>
        </w:rPr>
        <w:t xml:space="preserve">அப்போது </w:t>
      </w:r>
      <w:r w:rsidRPr="00FD56E2">
        <w:rPr>
          <w:color w:val="000000"/>
          <w:szCs w:val="23"/>
          <w:lang w:val="ru-RU"/>
        </w:rPr>
        <w:t>கடவுள் என்ன செய்து கொண்டிருந்தார் என்று ஏன் கேட்க வேண்டும்? நேரம் இல்லாத இடத்தில்</w:t>
      </w:r>
      <w:r w:rsidRPr="00FD56E2">
        <w:rPr>
          <w:i/>
          <w:iCs/>
          <w:color w:val="000000"/>
          <w:szCs w:val="23"/>
          <w:lang w:val="ru-RU"/>
        </w:rPr>
        <w:t xml:space="preserve"> 'அப்போது' என்பதற்கு</w:t>
      </w:r>
      <w:r w:rsidRPr="00FD56E2">
        <w:rPr>
          <w:color w:val="000000"/>
          <w:szCs w:val="23"/>
          <w:lang w:val="ru-RU"/>
        </w:rPr>
        <w:t xml:space="preserve"> இடமில்லை."</w:t>
      </w:r>
      <w:r w:rsidRPr="00FD56E2">
        <w:rPr>
          <w:rStyle w:val="FootnoteReference"/>
          <w:color w:val="000000"/>
          <w:szCs w:val="23"/>
          <w:lang w:val="ru-RU"/>
        </w:rPr>
        <w:footnoteReference w:id="1063"/>
      </w:r>
      <w:r w:rsidRPr="00FD56E2">
        <w:rPr>
          <w:color w:val="000000"/>
          <w:szCs w:val="23"/>
          <w:lang w:val="ru-RU"/>
        </w:rPr>
        <w:t xml:space="preserve"> புனித கிரிகோரி தெயாலஜியனில் இந்த விஷயத்தைப் பற்றி பின்வருமாறு வாசிக்கிறோம்: "நான் கேட்கிறேன்: செயலற்ற தன்மையும் குறைபாடும் கடவுளுக்குக் கூற முடியாவிட்டால், எல்லா யுகங்களின் வெறுமையிலும் ஆட்சி செய்யும் உன்னதமானவர், பிரபஞ்சத்தை உருவாக்கி அதை வடிவங்களால் அலங்கரிப்பதற்கு முன்பு, கடவுளின் சிந்தனை எதில் ஈடுபட்டிருந்தது? — அது, அவருடைய நன்மையின் பிரியமான ஒளிமயத்தையும், திருக்கோமக்தத்துவத்தின் சமமான மற்றும் சமமாக முழுமையான ஒளிர்வுத்தன்மையையும் தியானித்தது; இது ஒரே கடவுளுக்கு மட்டுமே அறியப்பட்டதும், கடவுள் அவருக்கு வெளிப்படுத்தியதுமாகும். உலகைப் படைக்கும் மனமானது, தம்முடைய பெரிய மனக் காட்சிகளில், தாமே உருவாக்கிய உலகின் உருவங்களையும் தியானித்தது—அது பிற்காலத்தில் தாம் உருவாக்கவிருந்த உலகம், ஆயினும் அது அப்போதே கடவுளுக்கு உண்மையாக இருந்தது. கடவுளின் பார்வையில் எல்லாப் பொருட்களும் இருக்கின்றன: எதுவாக இருக்கப்போகிறதோ, எதுவாக இருந்தது, மற்றும் எதுவாக இப்போது இருக்கிறதோ. என்னைப் பொறுத்தவரை, அத்தகைய பிரிவு காலத்தால் ஏற்படுகிறது, அதனால் ஒரு விஷயம் முன்னாலும் மற்றொன்று பின்னாலும் இருக்கிறது; ஆனால் </w:t>
      </w:r>
      <w:r w:rsidRPr="00FD56E2">
        <w:rPr>
          <w:color w:val="000000"/>
          <w:szCs w:val="23"/>
          <w:lang w:val="ru-RU"/>
        </w:rPr>
        <w:lastRenderedPageBreak/>
        <w:t>கடவுளைப் பொறுத்தவரை, அனைத்தும் ஒன்றில் கலக்கின்றன, மேலும் அனைத்தும் அந்த மாபெரும் தெய்வத்தின் சக்தியின் கீழ் அடக்கப்பட்டுள்ளன."</w:t>
      </w:r>
      <w:r w:rsidRPr="00FD56E2">
        <w:rPr>
          <w:rStyle w:val="FootnoteReference"/>
          <w:color w:val="000000"/>
          <w:szCs w:val="23"/>
          <w:lang w:val="ru-RU"/>
        </w:rPr>
        <w:footnoteReference w:id="1064"/>
      </w:r>
    </w:p>
    <w:p w14:paraId="0754A6D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இன்னும் சிலர், கடவுள் நித்தியமாகக் கர்த்தராகவும் ஆட்சியாளராகவும் இருப்பதால், அவர் ஆட்சி செய்யும் உலகமும் நித்தியமாக இருந்திருக்க வேண்டும் என்று வாதிட்டனர்; அல்லது, கடவுள் நித்தியமாக சர்வவல்லமையுடன் இருந்திருந்தால், அவர் நிச்சயமாக நித்தியமாக உலகைப் படைத்திருக்க வேண்டும் என்று அவர்கள் பகுத்தறிந்தனர். ஹெர்மோஜெனஸ் முதலில் முன்வைத்த முதல் பார்வைக்கு, தெர்டுல்லியன் பதிலளித்தார்; </w:t>
      </w:r>
      <w:r w:rsidRPr="00FD56E2">
        <w:rPr>
          <w:i/>
          <w:iCs/>
          <w:color w:val="000000"/>
          <w:szCs w:val="23"/>
          <w:lang w:val="ru-RU"/>
        </w:rPr>
        <w:t xml:space="preserve">'கர்த்தர்' </w:t>
      </w:r>
      <w:r w:rsidRPr="00FD56E2">
        <w:rPr>
          <w:color w:val="000000"/>
          <w:szCs w:val="23"/>
          <w:lang w:val="ru-RU"/>
        </w:rPr>
        <w:t xml:space="preserve">மற்றும் </w:t>
      </w:r>
      <w:r w:rsidRPr="00FD56E2">
        <w:rPr>
          <w:i/>
          <w:iCs/>
          <w:color w:val="000000"/>
          <w:szCs w:val="23"/>
          <w:lang w:val="ru-RU"/>
        </w:rPr>
        <w:t xml:space="preserve">'ஆண்டவர்' </w:t>
      </w:r>
      <w:r w:rsidRPr="00FD56E2">
        <w:rPr>
          <w:color w:val="000000"/>
          <w:szCs w:val="23"/>
          <w:lang w:val="ru-RU"/>
        </w:rPr>
        <w:t>(Dominus) என்ற பட்டங்கள் கடவுளின் சாரத்தையோ அல்லது அவருடைய எந்தவொரு அகப் பண்புகளையோ வெளிப்படுத்தவில்லை, மாறாக அவை உலகத்துடன் அவர் கொண்டிருக்கும் புற உறவை மட்டுமே குறிக்கின்றன, ஏனெனில் அவர் காலத்தில்தான் கர்த்தராகவும் ஆண்டவராகவும் ஆனார், உலகம் தோன்றியதிலிருந்து.</w:t>
      </w:r>
      <w:r w:rsidRPr="00FD56E2">
        <w:rPr>
          <w:rStyle w:val="FootnoteReference"/>
          <w:color w:val="000000"/>
          <w:szCs w:val="23"/>
          <w:lang w:val="ru-RU"/>
        </w:rPr>
        <w:footnoteReference w:id="1065"/>
      </w:r>
      <w:r w:rsidRPr="00FD56E2">
        <w:rPr>
          <w:color w:val="000000"/>
          <w:szCs w:val="23"/>
          <w:lang w:val="ru-RU"/>
        </w:rPr>
        <w:t xml:space="preserve"> ஓரிஜெனிடம் ஒப்படைக்கப்பட்ட இரண்டாவது வாதத்தின் அடிப்படை இல்லாத தன்மையைப் பற்றி, புனித மெத்தோடியஸ் தெளிவாக விளக்கினார். பிரபஞ்சத்தை அவர் படைக்கவில்லை என்றால், கடவுள் சர்வவல்லமையுள்ளவராக இருக்க மாட்டார் என்று இந்த வாதம் முன்நிபந்தனையாகக் கொண்டிருப்பதையும், அதன் விளைவாக, அவர் சர்வவல்லமையுள்ளவராகவும் எல்லா வகையிலும் பரிபூரணமாகவும் இருப்பது தனக்குள் அல்ல, தனது இயல்பால் அல்ல, மாறாக படைப்புகளின் மீது சார்புபட்டு இருக்கிறார் என்பதையும் அவர் குறிப்பிட்டார். அவர் படைத்திருக்கிறார்.</w:t>
      </w:r>
      <w:r w:rsidRPr="00FD56E2">
        <w:rPr>
          <w:rStyle w:val="FootnoteReference"/>
          <w:color w:val="000000"/>
          <w:szCs w:val="23"/>
          <w:lang w:val="ru-RU"/>
        </w:rPr>
        <w:footnoteReference w:id="1066"/>
      </w:r>
    </w:p>
    <w:p w14:paraId="5591C4B9" w14:textId="77777777" w:rsidR="00B33396" w:rsidRPr="00FD56E2" w:rsidRDefault="00B33396" w:rsidP="00B33396">
      <w:pPr>
        <w:shd w:val="clear" w:color="auto" w:fill="FFFFFF"/>
        <w:ind w:firstLine="720"/>
        <w:rPr>
          <w:lang w:val="ru-RU"/>
        </w:rPr>
      </w:pPr>
    </w:p>
    <w:p w14:paraId="5434E1A3" w14:textId="77777777" w:rsidR="00B33396" w:rsidRPr="00FD56E2" w:rsidRDefault="00B33396" w:rsidP="00B33396">
      <w:pPr>
        <w:pStyle w:val="Heading5"/>
        <w:rPr>
          <w:lang w:val="ru-RU"/>
        </w:rPr>
      </w:pPr>
      <w:bookmarkStart w:id="1001" w:name="_Toc103068227"/>
      <w:bookmarkStart w:id="1002" w:name="_Toc103068347"/>
      <w:bookmarkStart w:id="1003" w:name="_Toc103068911"/>
      <w:bookmarkStart w:id="1004" w:name="_Toc103069316"/>
      <w:bookmarkStart w:id="1005" w:name="_Toc103069562"/>
      <w:bookmarkStart w:id="1006" w:name="_Toc103069799"/>
      <w:bookmarkStart w:id="1007" w:name="_Toc103069962"/>
      <w:bookmarkStart w:id="1008" w:name="_Toc158220111"/>
      <w:bookmarkStart w:id="1009" w:name="_Toc238542224"/>
      <w:r w:rsidRPr="00FD56E2">
        <w:rPr>
          <w:lang w:val="ru-RU"/>
        </w:rPr>
        <w:t>§ 57. படைப்புப் பணியில் திருத்தூய்மையான மூவொருமையின் அனைத்துத் தனிநபர்களின் பங்களிப்பு</w:t>
      </w:r>
      <w:bookmarkEnd w:id="1001"/>
      <w:bookmarkEnd w:id="1002"/>
      <w:bookmarkEnd w:id="1003"/>
      <w:bookmarkEnd w:id="1004"/>
      <w:bookmarkEnd w:id="1005"/>
      <w:bookmarkEnd w:id="1006"/>
      <w:bookmarkEnd w:id="1007"/>
      <w:bookmarkEnd w:id="1008"/>
      <w:bookmarkEnd w:id="1009"/>
    </w:p>
    <w:p w14:paraId="0BC0FF1D" w14:textId="77777777" w:rsidR="00B33396" w:rsidRPr="00FD56E2" w:rsidRDefault="00B33396" w:rsidP="00B33396">
      <w:pPr>
        <w:shd w:val="clear" w:color="auto" w:fill="FFFFFF"/>
        <w:ind w:firstLine="720"/>
        <w:rPr>
          <w:lang w:val="ru-RU"/>
        </w:rPr>
      </w:pPr>
      <w:r w:rsidRPr="00FD56E2">
        <w:rPr>
          <w:color w:val="000000"/>
          <w:szCs w:val="23"/>
          <w:lang w:val="ru-RU"/>
        </w:rPr>
        <w:t xml:space="preserve">கடவுள் உலகைப் படைத்தார் என்று அறிக்கையிடும்போது, ஆர்த்தடாக்ஸ் திருச்சபை இந்த மாபெரும் செயலைப் பரிசுத்தத் திருத்தூணியின் எந்த ஒரு தனிப்பட்ட நபருக்கும் அல்லாமல், மூவருக்கும் சேர்ந்து உரித்தாக்குகிறது. இவ்வாறு, விசுவாச அறிக்கையிலேயே, அது கடவுள் பிதாவைப் </w:t>
      </w:r>
      <w:r w:rsidRPr="00FD56E2">
        <w:rPr>
          <w:i/>
          <w:iCs/>
          <w:color w:val="000000"/>
          <w:szCs w:val="23"/>
          <w:lang w:val="ru-RU"/>
        </w:rPr>
        <w:t xml:space="preserve">படைப்பாளராகவும், </w:t>
      </w:r>
      <w:r w:rsidRPr="00FD56E2">
        <w:rPr>
          <w:color w:val="000000"/>
          <w:szCs w:val="23"/>
          <w:lang w:val="ru-RU"/>
        </w:rPr>
        <w:t xml:space="preserve">குமாரனைப் பற்றி, </w:t>
      </w:r>
      <w:r w:rsidRPr="00FD56E2">
        <w:rPr>
          <w:i/>
          <w:iCs/>
          <w:color w:val="000000"/>
          <w:szCs w:val="23"/>
          <w:lang w:val="ru-RU"/>
        </w:rPr>
        <w:t xml:space="preserve">'அவராலே எல்லாப் பொருட்களும் உண்டாக்கப்பட்டன' </w:t>
      </w:r>
      <w:r w:rsidRPr="00FD56E2">
        <w:rPr>
          <w:color w:val="000000"/>
          <w:szCs w:val="23"/>
          <w:lang w:val="ru-RU"/>
        </w:rPr>
        <w:t xml:space="preserve">என்றும், பரிசுத்த ஆவியாரை </w:t>
      </w:r>
      <w:r w:rsidRPr="00FD56E2">
        <w:rPr>
          <w:i/>
          <w:iCs/>
          <w:color w:val="000000"/>
          <w:szCs w:val="23"/>
          <w:lang w:val="ru-RU"/>
        </w:rPr>
        <w:t>ஜீவனைக் கொடுப்பவராகவும்</w:t>
      </w:r>
      <w:r w:rsidRPr="00FD56E2">
        <w:rPr>
          <w:color w:val="000000"/>
          <w:szCs w:val="23"/>
          <w:lang w:val="ru-RU"/>
        </w:rPr>
        <w:t xml:space="preserve"> அழைக்கிறது</w:t>
      </w:r>
      <w:r w:rsidRPr="00FD56E2">
        <w:rPr>
          <w:i/>
          <w:iCs/>
          <w:color w:val="000000"/>
          <w:szCs w:val="23"/>
          <w:lang w:val="ru-RU"/>
        </w:rPr>
        <w:t xml:space="preserve">. </w:t>
      </w:r>
      <w:r w:rsidRPr="00FD56E2">
        <w:rPr>
          <w:color w:val="000000"/>
          <w:szCs w:val="23"/>
          <w:lang w:val="ru-RU"/>
        </w:rPr>
        <w:t xml:space="preserve">கிழக்கத்திய பேராயர்களின் ஆர்த்தடாக்ஸ் விசுவாசம் குறித்த கடிதத்தில் இது இன்னும் தெளிவாக வெளிப்படுத்தப்பட்டுள்ளது: 'முத்தொடர் கடவுளான பிதா, குமாரன் மற்றும் </w:t>
      </w:r>
      <w:r w:rsidRPr="00FD56E2">
        <w:rPr>
          <w:color w:val="000000"/>
          <w:szCs w:val="24"/>
          <w:lang w:val="ru-RU"/>
        </w:rPr>
        <w:t>பரிசுத்த ஆவியானவர், காணக்கூடிய மற்றும் காணமுடியாத அனைத்துப் பொருட்களின் படைப்பாளர் என்று</w:t>
      </w:r>
      <w:r w:rsidRPr="00FD56E2">
        <w:rPr>
          <w:color w:val="000000"/>
          <w:szCs w:val="23"/>
          <w:lang w:val="ru-RU"/>
        </w:rPr>
        <w:t xml:space="preserve"> நாங்கள் நம்ப</w:t>
      </w:r>
      <w:r>
        <w:rPr>
          <w:color w:val="000000"/>
          <w:szCs w:val="24"/>
          <w:lang w:val="ru-RU"/>
        </w:rPr>
        <w:t>ுகிறோம்' (</w:t>
      </w:r>
      <w:r w:rsidRPr="00FD56E2">
        <w:rPr>
          <w:color w:val="000000"/>
          <w:szCs w:val="24"/>
          <w:lang w:val="ru-RU"/>
        </w:rPr>
        <w:t>பிரிவு 4)</w:t>
      </w:r>
      <w:r w:rsidRPr="00FD56E2">
        <w:rPr>
          <w:rStyle w:val="FootnoteReference"/>
          <w:color w:val="000000"/>
          <w:szCs w:val="24"/>
          <w:lang w:val="ru-RU"/>
        </w:rPr>
        <w:footnoteReference w:id="1067"/>
      </w:r>
    </w:p>
    <w:p w14:paraId="0607A74C" w14:textId="77777777" w:rsidR="00B33396" w:rsidRPr="00FD56E2" w:rsidRDefault="00B33396" w:rsidP="00B33396">
      <w:pPr>
        <w:shd w:val="clear" w:color="auto" w:fill="FFFFFF"/>
        <w:ind w:firstLine="720"/>
        <w:rPr>
          <w:lang w:val="ru-RU"/>
        </w:rPr>
      </w:pPr>
      <w:r w:rsidRPr="00FD56E2">
        <w:rPr>
          <w:color w:val="000000"/>
          <w:szCs w:val="23"/>
          <w:lang w:val="ru-RU"/>
        </w:rPr>
        <w:t>புனித வேதாகமத்தில் இந்த போதனைக்கான தெளிவான ஆதாரங்களைக் காண்கிறோம். ஏனெனில், படைப்பு பொதுவாக கடவுளுக்குக் கூறப்படும் பல பகுதிகள் தவிர (ஆதி. 1:1; ஏசா. 45:7; யெரே. 10:12; சங்கீ. 113:23; 133:3; அப்போ. 14:15; 17:24;</w:t>
      </w:r>
      <w:r>
        <w:rPr>
          <w:color w:val="000000"/>
          <w:szCs w:val="23"/>
          <w:lang w:val="ru-RU"/>
        </w:rPr>
        <w:t xml:space="preserve"> 1 கொரி.</w:t>
      </w:r>
      <w:r w:rsidRPr="00FD56E2">
        <w:rPr>
          <w:color w:val="000000"/>
          <w:szCs w:val="23"/>
          <w:lang w:val="ru-RU"/>
        </w:rPr>
        <w:t xml:space="preserve"> 11:12; எபி. 3:4), படைப்பு அவருக்குக் குறிப்பாகக் கூறப்படும் பகுதிகளும் உள்ளன:</w:t>
      </w:r>
    </w:p>
    <w:p w14:paraId="6EA9C514"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அ) </w:t>
      </w:r>
      <w:r w:rsidRPr="00FD56E2">
        <w:rPr>
          <w:color w:val="000000"/>
          <w:spacing w:val="40"/>
          <w:szCs w:val="24"/>
          <w:lang w:val="ru-RU"/>
        </w:rPr>
        <w:t xml:space="preserve">கடவுள் பிதா. </w:t>
      </w:r>
      <w:r w:rsidRPr="00FD56E2">
        <w:rPr>
          <w:color w:val="000000"/>
          <w:szCs w:val="24"/>
          <w:lang w:val="ru-RU"/>
        </w:rPr>
        <w:t xml:space="preserve">உதாரணமாக: </w:t>
      </w:r>
      <w:r w:rsidRPr="00FD56E2">
        <w:rPr>
          <w:i/>
          <w:iCs/>
          <w:color w:val="000000"/>
          <w:szCs w:val="24"/>
          <w:lang w:val="ru-RU"/>
        </w:rPr>
        <w:t xml:space="preserve">ஒரே கடவுளாகிய பிதா, அவரிலிருந்து எல்லாமும் உண்டாயின </w:t>
      </w:r>
      <w:r w:rsidRPr="00FD56E2">
        <w:rPr>
          <w:color w:val="000000"/>
          <w:szCs w:val="24"/>
          <w:lang w:val="ru-RU"/>
        </w:rPr>
        <w:t>(</w:t>
      </w:r>
      <w:r>
        <w:rPr>
          <w:color w:val="000000"/>
          <w:szCs w:val="24"/>
          <w:lang w:val="ru-RU"/>
        </w:rPr>
        <w:t>1 கொரி.</w:t>
      </w:r>
      <w:r w:rsidRPr="00FD56E2">
        <w:rPr>
          <w:color w:val="000000"/>
          <w:szCs w:val="24"/>
          <w:lang w:val="ru-RU"/>
        </w:rPr>
        <w:t xml:space="preserve"> 8:6; எபி. 2:10). மேலும் திருத்தூதர்களின் ஜெபத்தின் வார்த்தைகள்: </w:t>
      </w:r>
      <w:r w:rsidRPr="00FD56E2">
        <w:rPr>
          <w:i/>
          <w:iCs/>
          <w:color w:val="000000"/>
          <w:szCs w:val="24"/>
          <w:lang w:val="ru-RU"/>
        </w:rPr>
        <w:t>'ஆண்டவராகிய தேவனே, வானத்தையும் பூமியையும் கடலையும் அவற்றிலுள்ள யாவற்றையும் படைத்தவரே</w:t>
      </w:r>
      <w:r w:rsidRPr="00FD56E2">
        <w:rPr>
          <w:color w:val="000000"/>
          <w:szCs w:val="24"/>
          <w:lang w:val="ru-RU"/>
        </w:rPr>
        <w:t xml:space="preserve">' என்ற வார்த்தைகள் மிகவும் பரிசுத்தமான த்ரயைத்துவத்தின் முதல் நபரைக் குறிப்பிடுகின்றன; ஏனெனில் நாம் மேலும் வாசிக்கிறோம்: </w:t>
      </w:r>
      <w:r w:rsidRPr="00FD56E2">
        <w:rPr>
          <w:i/>
          <w:iCs/>
          <w:color w:val="000000"/>
          <w:szCs w:val="24"/>
          <w:lang w:val="ru-RU"/>
        </w:rPr>
        <w:t xml:space="preserve">'உமது ஊழியக்காரனாகிய எங்கள் பிதா தாவீதின் வாயின் மூலம் பரிசுத்த ஆவியினால் நீர் உரைத்தது: "ஜனங்கள் ஏன் சீறுகிறார்கள், தேசங்கள் ஏன் व्यर्थமாகச் சதி செய்கின்றன? பூமியின் ராஜாக்கள் எழுந்திருக்கிறார்கள், ஆளுகையாளர்கள் கர்த்தருக்கும் அவருடைய கிறிஸ்துவுக்கும் விரோதமாகக் கூடினார்கள். ஏனெனில், உண்மையாகவே, இந்த நகரத்தில், ஏரோது மற்றும் பொந்திய பிலாத்து, புறஜனங்களையும் இஸ்ரவேல் ஜனங்களையும் கூட்டிக்கொண்டு, உமது கை மற்றும் உமது ஆலோசனை முன்னறிந்து தீர்மானித்தபடி நடப்பதற்காக, உம்மால் அபிஷேகம் செய்யப்பட்ட உமது பரிசுத்த குமாரனாகிய இயேசுவுக்கு எதிராகக் கூடினார்கள் </w:t>
      </w:r>
      <w:r w:rsidRPr="00FD56E2">
        <w:rPr>
          <w:color w:val="000000"/>
          <w:szCs w:val="24"/>
          <w:lang w:val="ru-RU"/>
        </w:rPr>
        <w:t>(அப்போஸ்தலர் 4:24–28).</w:t>
      </w:r>
    </w:p>
    <w:p w14:paraId="01FA927F" w14:textId="77777777" w:rsidR="00B33396" w:rsidRPr="00FD56E2" w:rsidRDefault="00B33396" w:rsidP="00B33396">
      <w:pPr>
        <w:shd w:val="clear" w:color="auto" w:fill="FFFFFF"/>
        <w:ind w:firstLine="720"/>
        <w:rPr>
          <w:lang w:val="ru-RU"/>
        </w:rPr>
      </w:pPr>
      <w:r w:rsidRPr="00FD56E2">
        <w:rPr>
          <w:color w:val="000000"/>
          <w:szCs w:val="24"/>
          <w:lang w:val="ru-RU"/>
        </w:rPr>
        <w:t xml:space="preserve">ஆ) </w:t>
      </w:r>
      <w:r w:rsidRPr="00FD56E2">
        <w:rPr>
          <w:color w:val="000000"/>
          <w:spacing w:val="40"/>
          <w:szCs w:val="24"/>
          <w:lang w:val="ru-RU"/>
        </w:rPr>
        <w:t xml:space="preserve">குமாரனாகிய தேவன். </w:t>
      </w:r>
      <w:r w:rsidRPr="00FD56E2">
        <w:rPr>
          <w:color w:val="000000"/>
          <w:szCs w:val="24"/>
          <w:lang w:val="ru-RU"/>
        </w:rPr>
        <w:t xml:space="preserve">உதாரணமாக: </w:t>
      </w:r>
      <w:r w:rsidRPr="00FD56E2">
        <w:rPr>
          <w:i/>
          <w:iCs/>
          <w:color w:val="000000"/>
          <w:szCs w:val="24"/>
          <w:lang w:val="ru-RU"/>
        </w:rPr>
        <w:t xml:space="preserve">'அதனால் சகலமுமுண்டாயது; உண்டானவைகளில் ஒன்றாயினும் அது இல்லாமல் உண்டாகவில்லை' </w:t>
      </w:r>
      <w:r w:rsidRPr="00FD56E2">
        <w:rPr>
          <w:color w:val="000000"/>
          <w:szCs w:val="24"/>
          <w:lang w:val="ru-RU"/>
        </w:rPr>
        <w:t>(</w:t>
      </w:r>
      <w:r>
        <w:rPr>
          <w:color w:val="000000"/>
          <w:szCs w:val="24"/>
          <w:lang w:val="ru-RU"/>
        </w:rPr>
        <w:t>யோவான் 1</w:t>
      </w:r>
      <w:r w:rsidRPr="00FD56E2">
        <w:rPr>
          <w:color w:val="000000"/>
          <w:szCs w:val="24"/>
          <w:lang w:val="ru-RU"/>
        </w:rPr>
        <w:t xml:space="preserve">:3); அல்லது: </w:t>
      </w:r>
      <w:r w:rsidRPr="00FD56E2">
        <w:rPr>
          <w:i/>
          <w:iCs/>
          <w:color w:val="000000"/>
          <w:szCs w:val="24"/>
          <w:lang w:val="ru-RU"/>
        </w:rPr>
        <w:t>'ஆகியதினால் பரலோகத்திலும் பூலோகத்திலும் உண்டானவைகளெல்லாம் சிருஷ்டிக்கப்பட்டன… சகலமுமுண்டுமாயிற்று, அது தன்னாலுமுண்டுமாயிற்று</w:t>
      </w:r>
      <w:r w:rsidRPr="00FD56E2">
        <w:rPr>
          <w:color w:val="000000"/>
          <w:szCs w:val="24"/>
          <w:lang w:val="ru-RU"/>
        </w:rPr>
        <w:t>, தன்னாலுமுண்டுமாயிற்று' (கொலோஸ்ஸெயர் 1:16; இபிரேயர் 1:3 உடன் ஒப்பிடுக).</w:t>
      </w:r>
    </w:p>
    <w:p w14:paraId="04D2B9ED" w14:textId="77777777" w:rsidR="00B33396" w:rsidRPr="00FD56E2" w:rsidRDefault="00B33396" w:rsidP="00B33396">
      <w:pPr>
        <w:shd w:val="clear" w:color="auto" w:fill="FFFFFF"/>
        <w:ind w:firstLine="720"/>
        <w:rPr>
          <w:lang w:val="ru-RU"/>
        </w:rPr>
      </w:pPr>
      <w:r w:rsidRPr="00FD56E2">
        <w:rPr>
          <w:color w:val="000000"/>
          <w:szCs w:val="24"/>
          <w:lang w:val="ru-RU"/>
        </w:rPr>
        <w:t xml:space="preserve">இ) </w:t>
      </w:r>
      <w:r w:rsidRPr="00FD56E2">
        <w:rPr>
          <w:color w:val="000000"/>
          <w:spacing w:val="40"/>
          <w:szCs w:val="24"/>
          <w:lang w:val="ru-RU"/>
        </w:rPr>
        <w:t xml:space="preserve">பரிசுத்த ஆவியான தேவன். </w:t>
      </w:r>
      <w:r w:rsidRPr="00FD56E2">
        <w:rPr>
          <w:color w:val="000000"/>
          <w:szCs w:val="24"/>
          <w:lang w:val="ru-RU"/>
        </w:rPr>
        <w:t xml:space="preserve">நீதிமானாகிய யோபு அவரைப் பற்றிப் பேசுகிறார்: </w:t>
      </w:r>
      <w:r w:rsidRPr="00FD56E2">
        <w:rPr>
          <w:i/>
          <w:iCs/>
          <w:color w:val="000000"/>
          <w:szCs w:val="24"/>
          <w:lang w:val="ru-RU"/>
        </w:rPr>
        <w:t>'தேவ ஆவியே என்னை உண்டாக்கினார்</w:t>
      </w:r>
      <w:r w:rsidRPr="00FD56E2">
        <w:rPr>
          <w:color w:val="000000"/>
          <w:szCs w:val="24"/>
          <w:lang w:val="ru-RU"/>
        </w:rPr>
        <w:t xml:space="preserve">' (யோபு 33:4), மற்றும் சங்கீதக்காரன்: </w:t>
      </w:r>
      <w:r w:rsidRPr="00FD56E2">
        <w:rPr>
          <w:i/>
          <w:iCs/>
          <w:color w:val="000000"/>
          <w:szCs w:val="24"/>
          <w:lang w:val="ru-RU"/>
        </w:rPr>
        <w:t xml:space="preserve">'கர்த்தருடைய வாரத்தினாலே வானங்கள் உண்டாக்கப்பட்டன, அவருடைய உதடுகளின் சுவாசத்தினாலே அவைகளின் சேனைகள் யாவும் உண்டாக்கப்பட்டன' </w:t>
      </w:r>
      <w:r w:rsidRPr="00FD56E2">
        <w:rPr>
          <w:color w:val="000000"/>
          <w:szCs w:val="24"/>
          <w:lang w:val="ru-RU"/>
        </w:rPr>
        <w:t>(சங். 32:6; ஒப்பிடுக. சங். 103:30); '</w:t>
      </w:r>
      <w:r w:rsidRPr="00FD56E2">
        <w:rPr>
          <w:rStyle w:val="FootnoteReference"/>
          <w:color w:val="000000"/>
          <w:szCs w:val="24"/>
          <w:lang w:val="ru-RU"/>
        </w:rPr>
        <w:footnoteReference w:id="1068"/>
      </w:r>
      <w:r w:rsidRPr="00FD56E2">
        <w:rPr>
          <w:color w:val="000000"/>
          <w:szCs w:val="24"/>
          <w:lang w:val="ru-RU"/>
        </w:rPr>
        <w:t xml:space="preserve"> ' மேலும்</w:t>
      </w:r>
      <w:r w:rsidRPr="00FD56E2">
        <w:rPr>
          <w:i/>
          <w:iCs/>
          <w:color w:val="000000"/>
          <w:szCs w:val="24"/>
          <w:lang w:val="ru-RU"/>
        </w:rPr>
        <w:t>,</w:t>
      </w:r>
      <w:r w:rsidRPr="00FD56E2">
        <w:rPr>
          <w:color w:val="000000"/>
          <w:szCs w:val="24"/>
          <w:lang w:val="ru-RU"/>
        </w:rPr>
        <w:t xml:space="preserve"> புனித வரலாற்றாசிரியர்</w:t>
      </w:r>
      <w:r w:rsidRPr="00FD56E2">
        <w:rPr>
          <w:i/>
          <w:iCs/>
          <w:color w:val="000000"/>
          <w:szCs w:val="23"/>
          <w:lang w:val="ru-RU"/>
        </w:rPr>
        <w:t>,</w:t>
      </w:r>
      <w:r w:rsidRPr="00FD56E2">
        <w:rPr>
          <w:color w:val="000000"/>
          <w:szCs w:val="24"/>
          <w:lang w:val="ru-RU"/>
        </w:rPr>
        <w:t xml:space="preserve"> உலகின் சிருஷ்டியின் போது, கடவுளின் ஆவியானது </w:t>
      </w:r>
      <w:r w:rsidRPr="00FD56E2">
        <w:rPr>
          <w:i/>
          <w:iCs/>
          <w:color w:val="000000"/>
          <w:szCs w:val="24"/>
          <w:lang w:val="ru-RU"/>
        </w:rPr>
        <w:t xml:space="preserve">நீரின் மீது மிதப்பதைப் </w:t>
      </w:r>
      <w:r w:rsidRPr="00FD56E2">
        <w:rPr>
          <w:color w:val="000000"/>
          <w:szCs w:val="23"/>
          <w:lang w:val="ru-RU"/>
        </w:rPr>
        <w:t xml:space="preserve">போல, புதிதாக உருவாக்கப்பட்ட பொருளுக்குள் உயிரை ஊதுவதை </w:t>
      </w:r>
      <w:r w:rsidRPr="00FD56E2">
        <w:rPr>
          <w:color w:val="000000"/>
          <w:szCs w:val="24"/>
          <w:lang w:val="ru-RU"/>
        </w:rPr>
        <w:t xml:space="preserve">விவரிக்கிறார் </w:t>
      </w:r>
      <w:r w:rsidRPr="00FD56E2">
        <w:rPr>
          <w:color w:val="000000"/>
          <w:szCs w:val="23"/>
          <w:lang w:val="ru-RU"/>
        </w:rPr>
        <w:t>(ஆதி. 1:2).</w:t>
      </w:r>
      <w:r w:rsidRPr="00FD56E2">
        <w:rPr>
          <w:rStyle w:val="FootnoteReference"/>
          <w:color w:val="000000"/>
          <w:szCs w:val="23"/>
          <w:lang w:val="ru-RU"/>
        </w:rPr>
        <w:footnoteReference w:id="1069"/>
      </w:r>
    </w:p>
    <w:p w14:paraId="23337DE3" w14:textId="77777777" w:rsidR="00B33396" w:rsidRPr="00FD56E2" w:rsidRDefault="00B33396" w:rsidP="00B33396">
      <w:pPr>
        <w:shd w:val="clear" w:color="auto" w:fill="FFFFFF"/>
        <w:ind w:firstLine="720"/>
        <w:rPr>
          <w:szCs w:val="24"/>
          <w:lang w:val="ru-RU"/>
        </w:rPr>
      </w:pPr>
      <w:r w:rsidRPr="00FD56E2">
        <w:rPr>
          <w:color w:val="000000"/>
          <w:szCs w:val="24"/>
          <w:lang w:val="ru-RU"/>
        </w:rPr>
        <w:t>திருச்சபையின் புனிதத் தந்தையர்களும் போதகர்களும் பொதுவாக உலகின் படைப்பை கடவுளுக்குச் சொந்தப்படுத்தினர்,</w:t>
      </w:r>
      <w:r w:rsidRPr="00FD56E2">
        <w:rPr>
          <w:rStyle w:val="FootnoteReference"/>
          <w:color w:val="000000"/>
          <w:szCs w:val="24"/>
          <w:lang w:val="ru-RU"/>
        </w:rPr>
        <w:footnoteReference w:id="1070"/>
      </w:r>
      <w:r w:rsidRPr="00FD56E2">
        <w:rPr>
          <w:color w:val="000000"/>
          <w:szCs w:val="24"/>
          <w:lang w:val="ru-RU"/>
        </w:rPr>
        <w:t xml:space="preserve"> குறிப்பாக பிதாவாகிய கடவுளுக்கு,</w:t>
      </w:r>
      <w:r w:rsidRPr="00FD56E2">
        <w:rPr>
          <w:rStyle w:val="FootnoteReference"/>
          <w:color w:val="000000"/>
          <w:szCs w:val="24"/>
          <w:lang w:val="ru-RU"/>
        </w:rPr>
        <w:footnoteReference w:id="1071"/>
      </w:r>
      <w:r w:rsidRPr="00FD56E2">
        <w:rPr>
          <w:color w:val="000000"/>
          <w:szCs w:val="24"/>
          <w:lang w:val="ru-RU"/>
        </w:rPr>
        <w:t xml:space="preserve"> குமாரனாகிய கடவுள் </w:t>
      </w:r>
      <w:r w:rsidRPr="00FD56E2">
        <w:rPr>
          <w:color w:val="000000"/>
          <w:szCs w:val="24"/>
          <w:lang w:val="ru-RU"/>
        </w:rPr>
        <w:lastRenderedPageBreak/>
        <w:t>அல்லது வார்த்தைக்கு,</w:t>
      </w:r>
      <w:r w:rsidRPr="00FD56E2">
        <w:rPr>
          <w:rStyle w:val="FootnoteReference"/>
          <w:color w:val="000000"/>
          <w:szCs w:val="24"/>
          <w:lang w:val="ru-RU"/>
        </w:rPr>
        <w:footnoteReference w:id="1072"/>
      </w:r>
      <w:r w:rsidRPr="00FD56E2">
        <w:rPr>
          <w:color w:val="000000"/>
          <w:szCs w:val="24"/>
          <w:lang w:val="ru-RU"/>
        </w:rPr>
        <w:t xml:space="preserve"> மற்றும் பரிசுத்த ஆவியான கடவுளுக்கு,</w:t>
      </w:r>
      <w:r w:rsidRPr="00FD56E2">
        <w:rPr>
          <w:rStyle w:val="FootnoteReference"/>
          <w:color w:val="000000"/>
          <w:szCs w:val="24"/>
          <w:lang w:val="ru-RU"/>
        </w:rPr>
        <w:footnoteReference w:id="1073"/>
      </w:r>
      <w:r w:rsidRPr="00FD56E2">
        <w:rPr>
          <w:color w:val="000000"/>
          <w:szCs w:val="24"/>
          <w:lang w:val="ru-RU"/>
        </w:rPr>
        <w:t xml:space="preserve"> எனக் குறிப்பிட்டனர். இருப்பினும், பிரபஞ்சத்தை உருவாக்கியது அவர்களில் ஒவ்வொருவரும் தனித்தனியாக அல்ல, மாறாக அவர்கள் அனைவரும் ஒன்றாகச் சேர்ந்துதான் என்பதை அவர்கள் குறிப்பிட்டனர்.</w:t>
      </w:r>
      <w:r w:rsidRPr="00FD56E2">
        <w:rPr>
          <w:rStyle w:val="FootnoteReference"/>
          <w:color w:val="000000"/>
          <w:szCs w:val="24"/>
          <w:lang w:val="ru-RU"/>
        </w:rPr>
        <w:footnoteReference w:id="1074"/>
      </w:r>
      <w:r w:rsidRPr="00FD56E2">
        <w:rPr>
          <w:color w:val="000000"/>
          <w:szCs w:val="24"/>
          <w:lang w:val="ru-RU"/>
        </w:rPr>
        <w:t xml:space="preserve"> மேலும், திருத்தூயத் திருத்தந்தை மூவரில் ஒவ்வொருவருடைய படைப்புப் பணியில் பங்களிப்பு என்னவாக இருந்தது என்பதைத் துல்லியமாகக் குறிக்க, புனித ஆசிரியர்கள், 'தந்தை மகன் வழியாகப் பரிசுத்த ஆவியினால் உலகைப் படைத்தார்' என்றோ அல்லது: 'அனைத்தும் பிதாவிலிருந்து குமாரன் மூலமாக பரிசுத்த ஆவியிலே,'</w:t>
      </w:r>
      <w:r w:rsidRPr="00FD56E2">
        <w:rPr>
          <w:rStyle w:val="FootnoteReference"/>
          <w:color w:val="000000"/>
          <w:szCs w:val="24"/>
          <w:lang w:val="ru-RU"/>
        </w:rPr>
        <w:footnoteReference w:id="1075"/>
      </w:r>
      <w:r w:rsidRPr="00FD56E2">
        <w:rPr>
          <w:color w:val="000000"/>
          <w:szCs w:val="24"/>
          <w:lang w:val="ru-RU"/>
        </w:rPr>
        <w:t xml:space="preserve"> என்ற போதனை, குமாரனும் பரிசுத்த ஆவியும் படைப்பில் கருவிகளாகவோ அல்லது அடிமைத்தனமான உழைப்பைச் செய்தவர்களாகவோ எந்தப் பங்கும் வகித்தார்கள் என்ற அர்த்தத்தில் அல்ல, மாறாக அவர்கள் பிதாவின் சித்தத்தை ஆக்கப்பூர்வமாக நிறைவேற்றினார்கள் என்ற அர்த்தத்தில் உள்ளது.</w:t>
      </w:r>
      <w:r w:rsidRPr="00FD56E2">
        <w:rPr>
          <w:rStyle w:val="FootnoteReference"/>
          <w:color w:val="000000"/>
          <w:szCs w:val="24"/>
          <w:lang w:val="ru-RU"/>
        </w:rPr>
        <w:footnoteReference w:id="1076"/>
      </w:r>
      <w:r w:rsidRPr="00FD56E2">
        <w:rPr>
          <w:color w:val="000000"/>
          <w:szCs w:val="24"/>
          <w:lang w:val="ru-RU"/>
        </w:rPr>
        <w:t xml:space="preserve"> மேலும் இந்தக் கற்பித்தல், புனித வேதாகமத்திலேயே வேரூன்றியுள்ளது, அங்கு எல்லாப் பொருட்களும் பிதாவிலிருந்து (</w:t>
      </w:r>
      <w:r>
        <w:rPr>
          <w:color w:val="000000"/>
          <w:szCs w:val="24"/>
          <w:lang w:val="ru-RU"/>
        </w:rPr>
        <w:t>1 கொரி.</w:t>
      </w:r>
      <w:r w:rsidRPr="00FD56E2">
        <w:rPr>
          <w:color w:val="000000"/>
          <w:szCs w:val="24"/>
          <w:lang w:val="ru-RU"/>
        </w:rPr>
        <w:t xml:space="preserve"> 8:6;</w:t>
      </w:r>
      <w:r>
        <w:rPr>
          <w:color w:val="000000"/>
          <w:szCs w:val="24"/>
          <w:lang w:val="ru-RU"/>
        </w:rPr>
        <w:t xml:space="preserve"> 2 கொரி.</w:t>
      </w:r>
      <w:r w:rsidRPr="00FD56E2">
        <w:rPr>
          <w:color w:val="000000"/>
          <w:szCs w:val="24"/>
          <w:lang w:val="ru-RU"/>
        </w:rPr>
        <w:t xml:space="preserve"> 5:18) குமாரனின்</w:t>
      </w:r>
      <w:r w:rsidRPr="00FD56E2">
        <w:rPr>
          <w:i/>
          <w:iCs/>
          <w:color w:val="000000"/>
          <w:szCs w:val="24"/>
          <w:lang w:val="ru-RU"/>
        </w:rPr>
        <w:t xml:space="preserve"> மூலம் </w:t>
      </w:r>
      <w:r w:rsidRPr="00FD56E2">
        <w:rPr>
          <w:color w:val="000000"/>
          <w:szCs w:val="24"/>
          <w:lang w:val="ru-RU"/>
        </w:rPr>
        <w:t>(</w:t>
      </w:r>
      <w:r>
        <w:rPr>
          <w:color w:val="000000"/>
          <w:szCs w:val="24"/>
          <w:lang w:val="ru-RU"/>
        </w:rPr>
        <w:t>யோவான் 1</w:t>
      </w:r>
      <w:r w:rsidRPr="00FD56E2">
        <w:rPr>
          <w:color w:val="000000"/>
          <w:szCs w:val="24"/>
          <w:lang w:val="ru-RU"/>
        </w:rPr>
        <w:t>:3; எபி. 1:3</w:t>
      </w:r>
      <w:r w:rsidRPr="00FD56E2">
        <w:rPr>
          <w:szCs w:val="24"/>
          <w:lang w:val="ru-RU"/>
        </w:rPr>
        <w:t xml:space="preserve">, முதலியன) பரிசுத்த ஆவியினால் (எபே. 2:18), </w:t>
      </w:r>
      <w:r w:rsidRPr="00FD56E2">
        <w:rPr>
          <w:i/>
          <w:iCs/>
          <w:szCs w:val="24"/>
          <w:lang w:val="ru-RU"/>
        </w:rPr>
        <w:t xml:space="preserve">எல்லாப் பொருட்களும் அவரிடமிருந்து, அவராலே, அவருக்குத்தான் இருக்கின்றன </w:t>
      </w:r>
      <w:r w:rsidRPr="00FD56E2">
        <w:rPr>
          <w:szCs w:val="24"/>
          <w:lang w:val="ru-RU"/>
        </w:rPr>
        <w:t>— εξ αύτοϋ, καί δι' αύτώ, καϊ έν αύτώ τά πάντα (ரோம். 11:36).</w:t>
      </w:r>
      <w:r w:rsidRPr="00FD56E2">
        <w:rPr>
          <w:rStyle w:val="FootnoteReference"/>
          <w:szCs w:val="24"/>
          <w:lang w:val="ru-RU"/>
        </w:rPr>
        <w:footnoteReference w:id="1077"/>
      </w:r>
    </w:p>
    <w:p w14:paraId="09712E32" w14:textId="77777777" w:rsidR="00B33396" w:rsidRPr="00FD56E2" w:rsidRDefault="00B33396" w:rsidP="00B33396">
      <w:pPr>
        <w:shd w:val="clear" w:color="auto" w:fill="FFFFFF"/>
        <w:ind w:firstLine="720"/>
        <w:rPr>
          <w:lang w:val="ru-RU"/>
        </w:rPr>
      </w:pPr>
      <w:r w:rsidRPr="00FD56E2">
        <w:rPr>
          <w:szCs w:val="24"/>
          <w:lang w:val="ru-RU"/>
        </w:rPr>
        <w:t>இறைவியல் அறிஞர் கிரகோரி, படைப்பின் ஒழுங்கை விவரிக்கும்போது, இந்தக் கருத்தை இன்னும் குறிப்பாக முன்வைக்கிறார்: 'கடவுள் (பிதா) முதலில் தேவதூத மற்றும் பரலோக சக்திகளைக் கருத்தாக்கினார்—அந்த எண்ணம் ஒரு செயலாக மாறியது, அது வார்த்தையால் நிறைவேற்றப்பட்டு, ஆவியால் சாதிக்கப்பட்டது.'</w:t>
      </w:r>
      <w:r w:rsidRPr="00FD56E2">
        <w:rPr>
          <w:rStyle w:val="FootnoteReference"/>
          <w:szCs w:val="24"/>
          <w:lang w:val="ru-RU"/>
        </w:rPr>
        <w:footnoteReference w:id="1078"/>
      </w:r>
      <w:r w:rsidRPr="00FD56E2">
        <w:rPr>
          <w:szCs w:val="24"/>
          <w:lang w:val="ru-RU"/>
        </w:rPr>
        <w:t xml:space="preserve"> புனித கிரகோரி மகான் இந்தக் கருத்தை இன்னும் தெளிவாகவும் விரிவாகவும் பின்வரும் வார்த்தைகளில் விளக்குகிறார்: 'அவைகளின் (தேவதூதர்களின்) சிருஷ்டியில், சிருஷ்டிக்கப்பட்டவற்றின் முதன்மைக் காரணத்தை (προκαταρκτική αίτία) — பிதாவையும், சிருஷ்டிக்கும் (δημιουργική) — குமாரன், மற்றும் பூரணப்படுத்தும் காரணம் (τελειωτική) — ஆவியானவர், இதனால் ஊழியம் செய்யும் ஆவிகள் பிதாவின் சித்தத்தால் தங்கள் இருப்பைப் பெறுகின்றன, </w:t>
      </w:r>
      <w:r w:rsidRPr="00FD56E2">
        <w:rPr>
          <w:color w:val="000000"/>
          <w:szCs w:val="24"/>
          <w:lang w:val="ru-RU"/>
        </w:rPr>
        <w:t xml:space="preserve">குமாரனின் </w:t>
      </w:r>
      <w:r w:rsidRPr="00FD56E2">
        <w:rPr>
          <w:szCs w:val="24"/>
          <w:lang w:val="ru-RU"/>
        </w:rPr>
        <w:t>கிரியையால் உருவாக்கப்படுகின்றன</w:t>
      </w:r>
      <w:r w:rsidRPr="00FD56E2">
        <w:rPr>
          <w:color w:val="000000"/>
          <w:szCs w:val="24"/>
          <w:lang w:val="ru-RU"/>
        </w:rPr>
        <w:t xml:space="preserve">, மேலும் ஆவியானவரின் பிரசன்னத்தால் தங்கள் இருப்பில் பூரணப்படுத்தப்படுகின்றன. இருப்பினும், தேவதூதர்களின் உண்மையான சாராம்சம் பரிசுத்தமும், பரிசுத்தத்தில் வாசించுவதுமே ஆகும். </w:t>
      </w:r>
      <w:r w:rsidRPr="00FD56E2">
        <w:rPr>
          <w:szCs w:val="24"/>
          <w:lang w:val="ru-RU"/>
        </w:rPr>
        <w:t xml:space="preserve">மூன்று பிரதான ஹிப்போஸ்டாஸிகளும் </w:t>
      </w:r>
      <w:r w:rsidRPr="00FD56E2">
        <w:rPr>
          <w:szCs w:val="24"/>
          <w:lang w:val="ru-RU"/>
        </w:rPr>
        <w:lastRenderedPageBreak/>
        <w:t>(</w:t>
      </w:r>
      <w:r w:rsidRPr="00FD56E2">
        <w:rPr>
          <w:color w:val="000000"/>
          <w:szCs w:val="24"/>
          <w:lang w:val="ru-RU"/>
        </w:rPr>
        <w:t>உருப்படியங்களும்</w:t>
      </w:r>
      <w:r w:rsidRPr="00FD56E2">
        <w:rPr>
          <w:szCs w:val="24"/>
          <w:lang w:val="ru-RU"/>
        </w:rPr>
        <w:t xml:space="preserve">) மற்றும் குமாரனின் கிரியையும் குறைபாடு உடையவை என்று நான் கூறுவதாக </w:t>
      </w:r>
      <w:r w:rsidRPr="00FD56E2">
        <w:rPr>
          <w:color w:val="000000"/>
          <w:szCs w:val="24"/>
          <w:lang w:val="ru-RU"/>
        </w:rPr>
        <w:t xml:space="preserve">யாரும் </w:t>
      </w:r>
      <w:r w:rsidRPr="00FD56E2">
        <w:rPr>
          <w:szCs w:val="24"/>
          <w:lang w:val="ru-RU"/>
        </w:rPr>
        <w:t>நினைக்க</w:t>
      </w:r>
      <w:r w:rsidRPr="00FD56E2">
        <w:rPr>
          <w:color w:val="000000"/>
          <w:szCs w:val="24"/>
          <w:lang w:val="ru-RU"/>
        </w:rPr>
        <w:t xml:space="preserve"> வேண்டாம்</w:t>
      </w:r>
      <w:r w:rsidRPr="00FD56E2">
        <w:rPr>
          <w:szCs w:val="24"/>
          <w:lang w:val="ru-RU"/>
        </w:rPr>
        <w:t>. ஏனெனில்</w:t>
      </w:r>
      <w:r w:rsidRPr="00FD56E2">
        <w:rPr>
          <w:color w:val="000000"/>
          <w:szCs w:val="24"/>
          <w:lang w:val="ru-RU"/>
        </w:rPr>
        <w:t xml:space="preserve">, குமாரன் மூலம் படைத்து, ஆவியினால் பூரணப்படுத்துகிற ஒரே ஒரு அஸ்திவாரம் உள்ளது. எல்லாவற்றிலும் எல்லாவற்றின் மூலமாகவும் செயல்படுகிற பிதாவின் கிரியையும் குறைபாடு உடையதல்ல, ஆவியினால் பூரணப்படுத்தப்படாவிட்டால் தவிர, குமாரனின் படைப்பும் போதாததல்ல. ஏனெனில், இந்த வழியில், தம்முடைய தனிப்பட்ட சித்தத்தால் படைக்கும் பிதாவுக்கு, குமாரனின் உதவி தேவைப்படாது, ஆயினும் அவர் குமாரன் மூலமாகவே சித்திக்கிறார்; அவ்வாறே, பிதாவைப் போலவே செயல்படும் குமாரனுக்கும் உதவி தேவைப்படாது, ஆயினும் அவரும் ஆவியின் மூலம் காரியங்களை நிறைவேற்ற சித்திக்கிறார். </w:t>
      </w:r>
      <w:r w:rsidRPr="00FD56E2">
        <w:rPr>
          <w:i/>
          <w:iCs/>
          <w:color w:val="000000"/>
          <w:szCs w:val="24"/>
          <w:lang w:val="ru-RU"/>
        </w:rPr>
        <w:t xml:space="preserve">கர்த்தரின் வாரத்தினாலே வானங்கள் உண்டாக்கப்பட்டது, அவருடைய உதடுகளின் சுவாசத்தினாலே அவற்றின் சபை யெல்லாம் உண்டாயிற்று </w:t>
      </w:r>
      <w:r w:rsidRPr="00FD56E2">
        <w:rPr>
          <w:color w:val="000000"/>
          <w:szCs w:val="24"/>
          <w:lang w:val="ru-RU"/>
        </w:rPr>
        <w:t xml:space="preserve">(சங். 32:6). ஆகிலும், வார்த்தையானவர் பேச்சு உறுப்புகளால் காற்றில் உருவாக்கப்படும் ஒரு வெறும் ஒலி அல்ல, ஆவியானவரும் சுவாச உறுப்புகளால் வெளியேற்றப்படும் உதடுகளின் ஆவி அல்ல; ஆனால், </w:t>
      </w:r>
      <w:r w:rsidRPr="00FD56E2">
        <w:rPr>
          <w:i/>
          <w:iCs/>
          <w:color w:val="000000"/>
          <w:szCs w:val="24"/>
          <w:lang w:val="ru-RU"/>
        </w:rPr>
        <w:t>தொடக்கத்தில் தேவனோடு இருந்தவரும்</w:t>
      </w:r>
      <w:r w:rsidRPr="00FD56E2">
        <w:rPr>
          <w:color w:val="000000"/>
          <w:szCs w:val="24"/>
          <w:lang w:val="ru-RU"/>
        </w:rPr>
        <w:t>,</w:t>
      </w:r>
      <w:r w:rsidRPr="00FD56E2">
        <w:rPr>
          <w:i/>
          <w:iCs/>
          <w:color w:val="000000"/>
          <w:szCs w:val="24"/>
          <w:lang w:val="ru-RU"/>
        </w:rPr>
        <w:t xml:space="preserve"> தேவன் </w:t>
      </w:r>
      <w:r w:rsidRPr="00FD56E2">
        <w:rPr>
          <w:color w:val="000000"/>
          <w:szCs w:val="24"/>
          <w:lang w:val="ru-RU"/>
        </w:rPr>
        <w:t>(</w:t>
      </w:r>
      <w:r>
        <w:rPr>
          <w:color w:val="000000"/>
          <w:szCs w:val="24"/>
          <w:lang w:val="ru-RU"/>
        </w:rPr>
        <w:t>யோவான் 1</w:t>
      </w:r>
      <w:r w:rsidRPr="00FD56E2">
        <w:rPr>
          <w:color w:val="000000"/>
          <w:szCs w:val="24"/>
          <w:lang w:val="ru-RU"/>
        </w:rPr>
        <w:t xml:space="preserve">:1) </w:t>
      </w:r>
      <w:r w:rsidRPr="00FD56E2">
        <w:rPr>
          <w:i/>
          <w:iCs/>
          <w:szCs w:val="24"/>
          <w:lang w:val="ru-RU"/>
        </w:rPr>
        <w:t>ஆனவருமான</w:t>
      </w:r>
      <w:r w:rsidRPr="00FD56E2">
        <w:rPr>
          <w:color w:val="000000"/>
          <w:szCs w:val="24"/>
          <w:lang w:val="ru-RU"/>
        </w:rPr>
        <w:t xml:space="preserve"> வார்த்தையும், தேவனுடைய வாயின் ஆவியானவரும்</w:t>
      </w:r>
      <w:r w:rsidRPr="00FD56E2">
        <w:rPr>
          <w:i/>
          <w:iCs/>
          <w:szCs w:val="24"/>
          <w:lang w:val="ru-RU"/>
        </w:rPr>
        <w:t xml:space="preserve">, பிதாவிலிருந்து புறப்படுகிற சத்திய ஆவியே </w:t>
      </w:r>
      <w:r w:rsidRPr="00FD56E2">
        <w:rPr>
          <w:szCs w:val="24"/>
          <w:lang w:val="ru-RU"/>
        </w:rPr>
        <w:t>(</w:t>
      </w:r>
      <w:r>
        <w:rPr>
          <w:szCs w:val="24"/>
          <w:lang w:val="ru-RU"/>
        </w:rPr>
        <w:t>யோவான்</w:t>
      </w:r>
      <w:r w:rsidRPr="00FD56E2">
        <w:rPr>
          <w:szCs w:val="24"/>
          <w:lang w:val="ru-RU"/>
        </w:rPr>
        <w:t xml:space="preserve"> 15:26). ஆகவே, மூவரையும் இவ்வாறு கருதுங்கள்: கட்டளையிடும் ஆண்டவர், படைக்கும் வார்த்தை, மற்றும் தாங்கும் ஆவி."</w:t>
      </w:r>
      <w:r w:rsidRPr="00FD56E2">
        <w:rPr>
          <w:rStyle w:val="FootnoteReference"/>
          <w:szCs w:val="24"/>
          <w:lang w:val="ru-RU"/>
        </w:rPr>
        <w:footnoteReference w:id="1079"/>
      </w:r>
      <w:r w:rsidRPr="00FD56E2">
        <w:rPr>
          <w:szCs w:val="24"/>
          <w:lang w:val="ru-RU"/>
        </w:rPr>
        <w:t xml:space="preserve"> இறுதியாக, டமாஸ்கஸைச் சேர்ந்த புனித யோவான், பிதாவை இறைத்தன்மை வாய்ந்த நபர்களுக்கு மட்டுமல்ல, நிச்சயமாக வேறுபட்ட அர்த்தத்தில், இருக்கும் அனைத்திற்கும் மூலமாகவும் (πηγή γεννητική καί </w:t>
      </w:r>
      <w:r w:rsidRPr="00FD56E2">
        <w:rPr>
          <w:bCs/>
          <w:szCs w:val="24"/>
          <w:lang w:val="ru-RU"/>
        </w:rPr>
        <w:t>προβλητική</w:t>
      </w:r>
      <w:r w:rsidRPr="00FD56E2">
        <w:rPr>
          <w:szCs w:val="24"/>
          <w:lang w:val="ru-RU"/>
        </w:rPr>
        <w:t xml:space="preserve">) </w:t>
      </w:r>
      <w:r w:rsidRPr="00FD56E2">
        <w:rPr>
          <w:szCs w:val="24"/>
          <w:u w:val="single"/>
          <w:lang w:val="ru-RU"/>
        </w:rPr>
        <w:t>காரணமாகவும்</w:t>
      </w:r>
      <w:r w:rsidRPr="00FD56E2">
        <w:rPr>
          <w:szCs w:val="24"/>
          <w:lang w:val="ru-RU"/>
        </w:rPr>
        <w:t xml:space="preserve"> அழைக்கிறார், மகனை, பிதாவின் சக்தியாக, அது எல்லாப் பொருட்களின் படைப்பை முன்கூட்டியே தீர்மானிக்கிறது (δύναμις προκαταρκτική), மற்றும் பரிசுத்த ஆவியை எல்லாப் படைப்புகளையும் நிறைவேற்றுபவராக (τελεσιουργός) குறிப்பிடுகிறார்.</w:t>
      </w:r>
      <w:r w:rsidRPr="00FD56E2">
        <w:rPr>
          <w:rStyle w:val="FootnoteReference"/>
          <w:szCs w:val="24"/>
          <w:lang w:val="ru-RU"/>
        </w:rPr>
        <w:footnoteReference w:id="1080"/>
      </w:r>
    </w:p>
    <w:p w14:paraId="5605FC5B" w14:textId="77777777" w:rsidR="00B33396" w:rsidRPr="00FD56E2" w:rsidRDefault="00B33396" w:rsidP="00B33396">
      <w:pPr>
        <w:shd w:val="clear" w:color="auto" w:fill="FFFFFF"/>
        <w:ind w:firstLine="720"/>
        <w:rPr>
          <w:szCs w:val="24"/>
          <w:lang w:val="ru-RU"/>
        </w:rPr>
      </w:pPr>
      <w:r w:rsidRPr="00FD56E2">
        <w:rPr>
          <w:szCs w:val="24"/>
          <w:lang w:val="ru-RU"/>
        </w:rPr>
        <w:t>பின்வருவனவற்றையும் சேர்க்க வேண்டும் —</w:t>
      </w:r>
    </w:p>
    <w:p w14:paraId="3EAF1C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பரிசுத்தத் திருத்தூணியின் அனைத்துத் திருப்பொறுப்புகளும் படைப்புப் பணியில் பங்குகொள்ளும் கோட்பாடு என்பது, இயல்பிலும் மற்றும் அனைத்து தெய்வீகப் பண்புகளிலும் அவற்றின் ஒற்றுமை மற்றும் முழுமையான பிரிக்க முடியாத தன்மை என்ற கோட்பாட்டின் ஒரு அவசியமான விளைவாகும், மேலும் —</w:t>
      </w:r>
    </w:p>
    <w:p w14:paraId="5EE4DF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இந்தப் படைப்புப் பணியில் அவர்கள் ஒவ்வொன்றின் பங்களிப்பின் ஒழுங்கும் பங்கும், அவர்களின் தனிப்பட்ட ஒழுங்கு மற்றும் அவர்களுக்குள் இருக்கும் உறவுகளுடன் முற்றிலும் இணக்கமாக உள்ளன.</w:t>
      </w:r>
    </w:p>
    <w:p w14:paraId="0D5CF1CF" w14:textId="77777777" w:rsidR="00B33396" w:rsidRPr="00FD56E2" w:rsidRDefault="00B33396" w:rsidP="00B33396">
      <w:pPr>
        <w:shd w:val="clear" w:color="auto" w:fill="FFFFFF"/>
        <w:rPr>
          <w:lang w:val="ru-RU"/>
        </w:rPr>
      </w:pPr>
    </w:p>
    <w:p w14:paraId="41B53A10" w14:textId="77777777" w:rsidR="00B33396" w:rsidRPr="00FD56E2" w:rsidRDefault="00B33396" w:rsidP="00B33396">
      <w:pPr>
        <w:pStyle w:val="Heading5"/>
        <w:rPr>
          <w:lang w:val="ru-RU"/>
        </w:rPr>
      </w:pPr>
      <w:bookmarkStart w:id="1010" w:name="_Toc103068228"/>
      <w:bookmarkStart w:id="1011" w:name="_Toc103068348"/>
      <w:bookmarkStart w:id="1012" w:name="_Toc103068912"/>
      <w:bookmarkStart w:id="1013" w:name="_Toc103069317"/>
      <w:bookmarkStart w:id="1014" w:name="_Toc103069563"/>
      <w:bookmarkStart w:id="1015" w:name="_Toc103069800"/>
      <w:bookmarkStart w:id="1016" w:name="_Toc103069963"/>
      <w:bookmarkStart w:id="1017" w:name="_Toc158220112"/>
      <w:bookmarkStart w:id="1018" w:name="_Toc238542225"/>
      <w:r w:rsidRPr="00FD56E2">
        <w:rPr>
          <w:lang w:val="ru-RU"/>
        </w:rPr>
        <w:t>§ 58. படைப்பின் முறை</w:t>
      </w:r>
      <w:bookmarkEnd w:id="1010"/>
      <w:bookmarkEnd w:id="1011"/>
      <w:bookmarkEnd w:id="1012"/>
      <w:bookmarkEnd w:id="1013"/>
      <w:bookmarkEnd w:id="1014"/>
      <w:bookmarkEnd w:id="1015"/>
      <w:bookmarkEnd w:id="1016"/>
      <w:bookmarkEnd w:id="1017"/>
      <w:bookmarkEnd w:id="1018"/>
    </w:p>
    <w:p w14:paraId="60814390" w14:textId="77777777" w:rsidR="00B33396" w:rsidRPr="00FD56E2" w:rsidRDefault="00B33396" w:rsidP="00B33396">
      <w:pPr>
        <w:shd w:val="clear" w:color="auto" w:fill="FFFFFF"/>
        <w:ind w:firstLine="720"/>
        <w:rPr>
          <w:lang w:val="ru-RU"/>
        </w:rPr>
      </w:pPr>
      <w:r w:rsidRPr="00FD56E2">
        <w:rPr>
          <w:color w:val="000000"/>
          <w:szCs w:val="24"/>
          <w:lang w:val="ru-RU"/>
        </w:rPr>
        <w:t xml:space="preserve">கடவுள் பிரபஞ்சத்தை உருவாக்கிய விதத்தைப் பொறுத்தவரை, ஆர்த்தடாக்ஸ் திருச்சபை சில சமயங்களில் அவர் எல்லாவற்றையும் </w:t>
      </w:r>
      <w:r w:rsidRPr="00FD56E2">
        <w:rPr>
          <w:i/>
          <w:iCs/>
          <w:color w:val="000000"/>
          <w:szCs w:val="24"/>
          <w:lang w:val="ru-RU"/>
        </w:rPr>
        <w:t>எண்ணத்தால்</w:t>
      </w:r>
      <w:r w:rsidRPr="00FD56E2">
        <w:rPr>
          <w:color w:val="000000"/>
          <w:szCs w:val="24"/>
          <w:lang w:val="ru-RU"/>
        </w:rPr>
        <w:t xml:space="preserve"> உருவாக்கினார் என்று கூறுகிறது</w:t>
      </w:r>
      <w:r w:rsidRPr="00FD56E2">
        <w:rPr>
          <w:i/>
          <w:iCs/>
          <w:color w:val="000000"/>
          <w:szCs w:val="24"/>
          <w:lang w:val="ru-RU"/>
        </w:rPr>
        <w:t xml:space="preserve"> </w:t>
      </w:r>
      <w:r w:rsidRPr="00FD56E2">
        <w:rPr>
          <w:color w:val="000000"/>
          <w:szCs w:val="24"/>
          <w:lang w:val="ru-RU"/>
        </w:rPr>
        <w:t xml:space="preserve">(ஆர்த்தடாக்ஸ் அறிக்கை, பகுதி 1, கேள்வி 18-க்கான பதில்), சில சமயங்களில் </w:t>
      </w:r>
      <w:r w:rsidRPr="00FD56E2">
        <w:rPr>
          <w:i/>
          <w:iCs/>
          <w:color w:val="000000"/>
          <w:szCs w:val="24"/>
          <w:lang w:val="ru-RU"/>
        </w:rPr>
        <w:t xml:space="preserve">அவருடைய சித்தத்தால் </w:t>
      </w:r>
      <w:r w:rsidRPr="00FD56E2">
        <w:rPr>
          <w:color w:val="000000"/>
          <w:szCs w:val="24"/>
          <w:lang w:val="ru-RU"/>
        </w:rPr>
        <w:t xml:space="preserve">(அங்குள்ளவாறே, கேள்வி 14-க்கான பதில்), மற்றும் சில சமயங்களில் ஒரு வார்த்தையாலோ அல்லது </w:t>
      </w:r>
      <w:r w:rsidRPr="00FD56E2">
        <w:rPr>
          <w:i/>
          <w:iCs/>
          <w:color w:val="000000"/>
          <w:szCs w:val="24"/>
          <w:lang w:val="ru-RU"/>
        </w:rPr>
        <w:t xml:space="preserve">கட்டளையாலோ </w:t>
      </w:r>
      <w:r w:rsidRPr="00FD56E2">
        <w:rPr>
          <w:color w:val="000000"/>
          <w:szCs w:val="24"/>
          <w:lang w:val="ru-RU"/>
        </w:rPr>
        <w:t xml:space="preserve">(அங்குள்ளவாறே, கேள்வி 22-க்கான பதில்) படைத்தார் என்று கூறுகிறது. இதில், கடவுள் உலகத்தைப் படைத்தார் என்று சாட்சியளிக்கும் தேவ வார்த்தையை அது பின்பற்றுகிறது— </w:t>
      </w:r>
    </w:p>
    <w:p w14:paraId="5A09DD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1)</w:t>
      </w:r>
      <w:r w:rsidRPr="00FD56E2">
        <w:rPr>
          <w:color w:val="000000"/>
          <w:spacing w:val="40"/>
          <w:szCs w:val="24"/>
          <w:lang w:val="ru-RU"/>
        </w:rPr>
        <w:t xml:space="preserve"> ஞானம் மற்றும் புத்தி மூலம்</w:t>
      </w:r>
      <w:r w:rsidRPr="00FD56E2">
        <w:rPr>
          <w:color w:val="000000"/>
          <w:szCs w:val="24"/>
          <w:lang w:val="ru-RU"/>
        </w:rPr>
        <w:t xml:space="preserve">: </w:t>
      </w:r>
      <w:r w:rsidRPr="00FD56E2">
        <w:rPr>
          <w:i/>
          <w:iCs/>
          <w:color w:val="000000"/>
          <w:szCs w:val="24"/>
          <w:lang w:val="ru-RU"/>
        </w:rPr>
        <w:t xml:space="preserve">கர்த்தர் ஞானத்தினால் பூமியை ஸ்தாபித்தார், புத்தியினால் வானங்களையும் நிலைநிறுத்தினார் </w:t>
      </w:r>
      <w:r w:rsidRPr="00FD56E2">
        <w:rPr>
          <w:color w:val="000000"/>
          <w:szCs w:val="24"/>
          <w:lang w:val="ru-RU"/>
        </w:rPr>
        <w:t>(</w:t>
      </w:r>
      <w:r>
        <w:rPr>
          <w:color w:val="000000"/>
          <w:szCs w:val="24"/>
          <w:lang w:val="ru-RU"/>
        </w:rPr>
        <w:t>நீதி.</w:t>
      </w:r>
      <w:r w:rsidRPr="00FD56E2">
        <w:rPr>
          <w:color w:val="000000"/>
          <w:szCs w:val="24"/>
          <w:lang w:val="ru-RU"/>
        </w:rPr>
        <w:t xml:space="preserve"> 3:19; ஒப்பிடுக: சங்கீதம் 135:5; எரே. 10:12), </w:t>
      </w:r>
      <w:r>
        <w:rPr>
          <w:color w:val="000000"/>
          <w:szCs w:val="24"/>
          <w:lang w:val="ru-RU"/>
        </w:rPr>
        <w:t>அதாவது</w:t>
      </w:r>
      <w:r w:rsidRPr="00FD56E2">
        <w:rPr>
          <w:color w:val="000000"/>
          <w:szCs w:val="24"/>
          <w:lang w:val="ru-RU"/>
        </w:rPr>
        <w:t xml:space="preserve">, பண்டைக்காலத்திலிருந்தே அவர் தனது எதிர்கால படைப்புகள் அனைத்தையும் தியானித்திருந்த தனது சொந்த மிக அறிவார்ந்த மனப் படிமங்களுக்கு (கருத்துகளுக்கு) ஏற்ப அவர் </w:t>
      </w:r>
      <w:r w:rsidRPr="00FD56E2">
        <w:rPr>
          <w:color w:val="000000"/>
          <w:szCs w:val="24"/>
          <w:lang w:val="ru-RU"/>
        </w:rPr>
        <w:lastRenderedPageBreak/>
        <w:t xml:space="preserve">படைத்தார்: </w:t>
      </w:r>
      <w:r w:rsidRPr="00FD56E2">
        <w:rPr>
          <w:i/>
          <w:iCs/>
          <w:color w:val="000000"/>
          <w:szCs w:val="24"/>
          <w:lang w:val="ru-RU"/>
        </w:rPr>
        <w:t xml:space="preserve">அவருடைய கிரியைகள் அனைத்தும் நித்தியத்திலிருந்து தேவனுக்குத் தெரியும் </w:t>
      </w:r>
      <w:r w:rsidRPr="00FD56E2">
        <w:rPr>
          <w:color w:val="000000"/>
          <w:szCs w:val="24"/>
          <w:lang w:val="ru-RU"/>
        </w:rPr>
        <w:t>(அப்போஸ்தலர் 15:18; ஒப்பிடுக: தானியேல் 13:42;</w:t>
      </w:r>
      <w:r>
        <w:rPr>
          <w:color w:val="000000"/>
          <w:szCs w:val="24"/>
          <w:lang w:val="ru-RU"/>
        </w:rPr>
        <w:t xml:space="preserve"> சிராக்</w:t>
      </w:r>
      <w:r w:rsidRPr="00FD56E2">
        <w:rPr>
          <w:color w:val="000000"/>
          <w:szCs w:val="24"/>
          <w:lang w:val="ru-RU"/>
        </w:rPr>
        <w:t xml:space="preserve"> 23:29; 39:26). </w:t>
      </w:r>
      <w:r w:rsidRPr="00FD56E2">
        <w:rPr>
          <w:i/>
          <w:iCs/>
          <w:color w:val="000000"/>
          <w:szCs w:val="24"/>
          <w:lang w:val="ru-RU"/>
        </w:rPr>
        <w:t>'பூர்வகாலத்திலிருந்து நான் அபிஷேகம் செய்யப்பட்டிருந்தேன்,</w:t>
      </w:r>
      <w:r w:rsidRPr="00FD56E2">
        <w:rPr>
          <w:color w:val="000000"/>
          <w:szCs w:val="24"/>
          <w:lang w:val="ru-RU"/>
        </w:rPr>
        <w:t>' என்று கடவுளின் ஞானமே கூறுகிறாள்</w:t>
      </w:r>
      <w:r w:rsidRPr="00FD56E2">
        <w:rPr>
          <w:i/>
          <w:iCs/>
          <w:color w:val="000000"/>
          <w:szCs w:val="24"/>
          <w:lang w:val="ru-RU"/>
        </w:rPr>
        <w:t>, 'பூமி தோன்றுவதற்கு முன்பே, ஆரம்பத்திலிருந்தே</w:t>
      </w:r>
      <w:r w:rsidRPr="00FD56E2">
        <w:rPr>
          <w:color w:val="000000"/>
          <w:szCs w:val="24"/>
          <w:lang w:val="ru-RU"/>
        </w:rPr>
        <w:t xml:space="preserve">... </w:t>
      </w:r>
      <w:r w:rsidRPr="00FD56E2">
        <w:rPr>
          <w:i/>
          <w:iCs/>
          <w:color w:val="000000"/>
          <w:szCs w:val="24"/>
          <w:lang w:val="ru-RU"/>
        </w:rPr>
        <w:t xml:space="preserve">'அவர் வானங்களை உண்டாக்கினபோது, நான் அங்கே இருந்தேன்… அவர் கடலுக்கென்று எல்லையை நிர்ணயித்தபோது, தண்ணீர்கள் தங்கள் எல்லைகளை </w:t>
      </w:r>
      <w:r w:rsidRPr="00FD56E2">
        <w:rPr>
          <w:color w:val="000000"/>
          <w:szCs w:val="24"/>
          <w:lang w:val="ru-RU"/>
        </w:rPr>
        <w:t xml:space="preserve">மீறாதபடிக்கு… </w:t>
      </w:r>
      <w:r w:rsidRPr="00FD56E2">
        <w:rPr>
          <w:i/>
          <w:iCs/>
          <w:color w:val="000000"/>
          <w:szCs w:val="24"/>
          <w:lang w:val="ru-RU"/>
        </w:rPr>
        <w:t xml:space="preserve">அவர் பூந்தளிர்களை நிலைநிறுத்தினபோது, அப்பொழுது நான் அவருக்கு அருகிலிருந்தேன்' </w:t>
      </w:r>
      <w:r w:rsidRPr="00FD56E2">
        <w:rPr>
          <w:color w:val="000000"/>
          <w:szCs w:val="24"/>
          <w:lang w:val="ru-RU"/>
        </w:rPr>
        <w:t>(</w:t>
      </w:r>
      <w:r>
        <w:rPr>
          <w:color w:val="000000"/>
          <w:szCs w:val="24"/>
          <w:lang w:val="ru-RU"/>
        </w:rPr>
        <w:t>நீதிமொழிகள்</w:t>
      </w:r>
      <w:r w:rsidRPr="00FD56E2">
        <w:rPr>
          <w:color w:val="000000"/>
          <w:szCs w:val="24"/>
          <w:lang w:val="ru-RU"/>
        </w:rPr>
        <w:t xml:space="preserve"> 8:23, 27, 29). உலகம் உண்மையில் (உண்மையான) உருவாவதற்கு முன்பே இருந்த இந்த நித்திய தெய்வீகக் கருத்துக்களின் யதார்த்தத்தை, திருச்சபையின் தந்தையர்கள் மற்றும் ஆசிரியர்களான</w:t>
      </w:r>
      <w:r w:rsidRPr="00FD56E2">
        <w:rPr>
          <w:rStyle w:val="FootnoteReference"/>
          <w:color w:val="000000"/>
          <w:szCs w:val="24"/>
          <w:lang w:val="ru-RU"/>
        </w:rPr>
        <w:footnoteReference w:id="1081"/>
      </w:r>
      <w:r w:rsidRPr="00FD56E2">
        <w:rPr>
          <w:color w:val="000000"/>
          <w:szCs w:val="24"/>
          <w:lang w:val="ru-RU"/>
        </w:rPr>
        <w:t xml:space="preserve"> ஒருமனதாக ஒப்புக்கொண்டனர், அவர்கள் இவற்றை </w:t>
      </w:r>
      <w:r w:rsidRPr="00FD56E2">
        <w:rPr>
          <w:szCs w:val="24"/>
          <w:lang w:val="ru-RU"/>
        </w:rPr>
        <w:t xml:space="preserve">எல்லாப் </w:t>
      </w:r>
      <w:r w:rsidRPr="00FD56E2">
        <w:rPr>
          <w:color w:val="000000"/>
          <w:szCs w:val="24"/>
          <w:lang w:val="ru-RU"/>
        </w:rPr>
        <w:t xml:space="preserve">பொருட்களின் </w:t>
      </w:r>
      <w:r w:rsidRPr="00FD56E2">
        <w:rPr>
          <w:szCs w:val="24"/>
          <w:lang w:val="ru-RU"/>
        </w:rPr>
        <w:t>மூலவடிவங்கள் (πρωτότυπα)</w:t>
      </w:r>
      <w:r w:rsidRPr="00FD56E2">
        <w:rPr>
          <w:color w:val="000000"/>
          <w:szCs w:val="24"/>
          <w:lang w:val="ru-RU"/>
        </w:rPr>
        <w:t>, மாதிரிகள் (</w:t>
      </w:r>
      <w:r w:rsidRPr="00FD56E2">
        <w:rPr>
          <w:szCs w:val="24"/>
          <w:lang w:val="ru-RU"/>
        </w:rPr>
        <w:t>παραδείγματα), முன்வினைகள் என்று</w:t>
      </w:r>
      <w:r w:rsidRPr="00FD56E2">
        <w:rPr>
          <w:color w:val="000000"/>
          <w:szCs w:val="24"/>
          <w:lang w:val="ru-RU"/>
        </w:rPr>
        <w:t xml:space="preserve"> அழைத்தனர்.</w:t>
      </w:r>
      <w:r w:rsidRPr="00FD56E2">
        <w:rPr>
          <w:szCs w:val="24"/>
          <w:lang w:val="ru-RU"/>
        </w:rPr>
        <w:t xml:space="preserve"> (προορισμοί) </w:t>
      </w:r>
      <w:r w:rsidRPr="00FD56E2">
        <w:rPr>
          <w:color w:val="000000"/>
          <w:szCs w:val="24"/>
          <w:lang w:val="ru-RU"/>
        </w:rPr>
        <w:t>மற்றும் அதனால் on</w:t>
      </w:r>
      <w:r w:rsidRPr="00FD56E2">
        <w:rPr>
          <w:rStyle w:val="FootnoteReference"/>
          <w:color w:val="000000"/>
          <w:szCs w:val="24"/>
          <w:lang w:val="ru-RU"/>
        </w:rPr>
        <w:footnoteReference w:id="1082"/>
      </w:r>
      <w:r w:rsidRPr="00FD56E2">
        <w:rPr>
          <w:color w:val="000000"/>
          <w:szCs w:val="24"/>
          <w:lang w:val="ru-RU"/>
        </w:rPr>
        <w:t xml:space="preserve"> "கடவுள், தம்மை விட்டுத் தம் இருப்பைப் பெறவிருந்த அந்தப் பொருட்களின் அனைத்தையும், அவை உருவாவதற்கு முன்பே கண்டார்," என்று, உதாரணமாக, டமாஸ்கஸின் புனித யோவான் எழுதுகிறார், "அவை அனைத்தையும் நித்திய காலத்திலிருந்து தம் மனதில் கருத்தாக்கிக் கொண்டார்; மேலும் ஒவ்வொரு பொருளும் அதன் இருப்பை ஒரு குறிப்பிட்ட நேரத்தில் பெறுகிறது, அது அவருடைய நித்திய சிந்தனையின்—அவருடைய சித்தத்துடன் இணைந்த—விளைவாகும், அதுவே முன்வினை, உருவம் மற்றும் வடிவமைப்பு."</w:t>
      </w:r>
      <w:r w:rsidRPr="00FD56E2">
        <w:rPr>
          <w:rStyle w:val="FootnoteReference"/>
          <w:color w:val="000000"/>
          <w:szCs w:val="24"/>
          <w:lang w:val="ru-RU"/>
        </w:rPr>
        <w:footnoteReference w:id="1083"/>
      </w:r>
      <w:r w:rsidRPr="00FD56E2">
        <w:rPr>
          <w:color w:val="000000"/>
          <w:szCs w:val="24"/>
          <w:lang w:val="ru-RU"/>
        </w:rPr>
        <w:t xml:space="preserve"> மேலும் மற்றொரு இடத்தில்: "கடவுளிடமிருந்து தங்களது இருப்பைப் பெறவிருக்கும் ஒவ்வொரு பொருளின் கருத்துக்களுமே அவற்றின் உருவங்கள், வரைபடங்கள், அல்லது புனித தியோனிசியஸ் அழைப்பது போல, முன்வினைகள் ஆகும். ஏனெனில், இருக்க விதிக்கப்பட்ட மற்றும் நிச்சயமாக நிகழவிருக்கும் அனைத்துப் பொருட்களின் உருவங்களும் அவருடைய ஆலோசனையில் முன்னரே வரையப்பட்டுள்ளன."</w:t>
      </w:r>
      <w:r w:rsidRPr="00FD56E2">
        <w:rPr>
          <w:rStyle w:val="FootnoteReference"/>
          <w:color w:val="000000"/>
          <w:szCs w:val="24"/>
          <w:lang w:val="ru-RU"/>
        </w:rPr>
        <w:footnoteReference w:id="1084"/>
      </w:r>
    </w:p>
    <w:p w14:paraId="4789308D"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அவருடைய சித்தத்தின்படி</w:t>
      </w:r>
      <w:r w:rsidRPr="00FD56E2">
        <w:rPr>
          <w:color w:val="000000"/>
          <w:szCs w:val="24"/>
          <w:lang w:val="ru-RU"/>
        </w:rPr>
        <w:t xml:space="preserve">, </w:t>
      </w:r>
      <w:r>
        <w:rPr>
          <w:color w:val="000000"/>
          <w:szCs w:val="24"/>
          <w:lang w:val="ru-RU"/>
        </w:rPr>
        <w:t xml:space="preserve">அதாவது, </w:t>
      </w:r>
      <w:r w:rsidRPr="00FD56E2">
        <w:rPr>
          <w:color w:val="000000"/>
          <w:szCs w:val="24"/>
          <w:lang w:val="ru-RU"/>
        </w:rPr>
        <w:t xml:space="preserve">முற்றிலும் சுதந்திரமாக, எந்தவொரு அவசியத்தின் விளைவாகவும் அல்ல. அதனால்தான் கூறப்பட்டுள்ளது: </w:t>
      </w:r>
      <w:r w:rsidRPr="00FD56E2">
        <w:rPr>
          <w:i/>
          <w:iCs/>
          <w:color w:val="000000"/>
          <w:szCs w:val="24"/>
          <w:lang w:val="ru-RU"/>
        </w:rPr>
        <w:t xml:space="preserve">நம் தேவன் வானத்தில் [மற்றும் பூமியில்] </w:t>
      </w:r>
      <w:r w:rsidRPr="00FD56E2">
        <w:rPr>
          <w:color w:val="000000"/>
          <w:szCs w:val="24"/>
          <w:lang w:val="ru-RU"/>
        </w:rPr>
        <w:t>இருக்கிறார்</w:t>
      </w:r>
      <w:r w:rsidRPr="00FD56E2">
        <w:rPr>
          <w:i/>
          <w:iCs/>
          <w:color w:val="000000"/>
          <w:szCs w:val="24"/>
          <w:lang w:val="ru-RU"/>
        </w:rPr>
        <w:t xml:space="preserve">; அவர் தமக்குப் பிடித்ததை எல்லாம் செய்கிறார் </w:t>
      </w:r>
      <w:r w:rsidRPr="00FD56E2">
        <w:rPr>
          <w:color w:val="000000"/>
          <w:szCs w:val="24"/>
          <w:lang w:val="ru-RU"/>
        </w:rPr>
        <w:t xml:space="preserve">(சங். 113:11); </w:t>
      </w:r>
      <w:r w:rsidRPr="00FD56E2">
        <w:rPr>
          <w:i/>
          <w:iCs/>
          <w:color w:val="000000"/>
          <w:szCs w:val="24"/>
          <w:lang w:val="ru-RU"/>
        </w:rPr>
        <w:t xml:space="preserve">கர்த்தர் அவருக்குப் பிரியமானதை எல்லாம் செய்கிறார், வானத்திலும் பூமியிலும், கடல்களிலும், சகல ஆழங்களிலும் </w:t>
      </w:r>
      <w:r w:rsidRPr="00FD56E2">
        <w:rPr>
          <w:color w:val="000000"/>
          <w:szCs w:val="24"/>
          <w:lang w:val="ru-RU"/>
        </w:rPr>
        <w:t xml:space="preserve">(சங். 134:6); </w:t>
      </w:r>
      <w:r w:rsidRPr="00FD56E2">
        <w:rPr>
          <w:i/>
          <w:iCs/>
          <w:color w:val="000000"/>
          <w:szCs w:val="24"/>
          <w:lang w:val="ru-RU"/>
        </w:rPr>
        <w:t xml:space="preserve">கர்த்தராகிய தேவரீர் மகிமையையும் கனத்தையும் வல்லமையையும் பெற தகுதியுள்ளவர்; ஏனெனில் தேவரீர் சகலத்தையும் சிருஷ்டித்தீர், தேவரீருடைய சித்தத்தின்படியே அவை உண்டாயின </w:t>
      </w:r>
      <w:r w:rsidRPr="00FD56E2">
        <w:rPr>
          <w:color w:val="000000"/>
          <w:szCs w:val="24"/>
          <w:lang w:val="ru-RU"/>
        </w:rPr>
        <w:t xml:space="preserve">(வெளி. 4:11). இந்தக் காரணத்திற்காகவும், திருச்சபையின் பழங்கால ஆசிரியர்கள், கடவுள் உலகை எந்தவொரு அவசியத்திற்காகவோ அல்லது கட்டாயத்திற்காகவோ அல்ல, மாறாக தம்முடைய சொந்த </w:t>
      </w:r>
      <w:r w:rsidRPr="00FD56E2">
        <w:rPr>
          <w:color w:val="000000"/>
          <w:szCs w:val="24"/>
          <w:lang w:val="ru-RU"/>
        </w:rPr>
        <w:lastRenderedPageBreak/>
        <w:t>சித்தத்தின்படியே படைத்தார் என்று அறிக்கையிட்டனர்;</w:t>
      </w:r>
      <w:r w:rsidRPr="00FD56E2">
        <w:rPr>
          <w:rStyle w:val="FootnoteReference"/>
          <w:color w:val="000000"/>
          <w:szCs w:val="24"/>
          <w:lang w:val="ru-RU"/>
        </w:rPr>
        <w:footnoteReference w:id="1085"/>
      </w:r>
      <w:r w:rsidRPr="00FD56E2">
        <w:rPr>
          <w:color w:val="000000"/>
          <w:szCs w:val="24"/>
          <w:lang w:val="ru-RU"/>
        </w:rPr>
        <w:t xml:space="preserve"> அவர் சித்தப்பட்ட அனைத்தையும், அவர் சித்தப்பட்டபடியே படைத்தார்;</w:t>
      </w:r>
      <w:r w:rsidRPr="00FD56E2">
        <w:rPr>
          <w:rStyle w:val="FootnoteReference"/>
          <w:color w:val="000000"/>
          <w:szCs w:val="24"/>
          <w:lang w:val="ru-RU"/>
        </w:rPr>
        <w:footnoteReference w:id="1086"/>
      </w:r>
      <w:r w:rsidRPr="00FD56E2">
        <w:rPr>
          <w:color w:val="000000"/>
          <w:szCs w:val="24"/>
          <w:lang w:val="ru-RU"/>
        </w:rPr>
        <w:t xml:space="preserve"> அவருடைய சித்தம் எல்லாப் பொருட்களுக்கும் அஸ்திவாரம், ஆரம்பம் மற்றும் அளவு ஆகும்</w:t>
      </w:r>
      <w:r w:rsidRPr="00FD56E2">
        <w:rPr>
          <w:rStyle w:val="FootnoteReference"/>
          <w:color w:val="000000"/>
          <w:szCs w:val="24"/>
          <w:lang w:val="ru-RU"/>
        </w:rPr>
        <w:footnoteReference w:id="1087"/>
      </w:r>
      <w:r w:rsidRPr="00FD56E2">
        <w:rPr>
          <w:color w:val="000000"/>
          <w:szCs w:val="24"/>
          <w:lang w:val="ru-RU"/>
        </w:rPr>
        <w:t xml:space="preserve"> மேலும் அதுவே நாம் உலகம் என்று அழைக்கும் செயலாகவும் இருக்கிறது.</w:t>
      </w:r>
      <w:r w:rsidRPr="00FD56E2">
        <w:rPr>
          <w:rStyle w:val="FootnoteReference"/>
          <w:color w:val="000000"/>
          <w:szCs w:val="24"/>
          <w:lang w:val="ru-RU"/>
        </w:rPr>
        <w:footnoteReference w:id="1088"/>
      </w:r>
    </w:p>
    <w:p w14:paraId="751865B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3) </w:t>
      </w:r>
      <w:r w:rsidRPr="00FD56E2">
        <w:rPr>
          <w:color w:val="000000"/>
          <w:spacing w:val="40"/>
          <w:szCs w:val="24"/>
          <w:lang w:val="ru-RU"/>
        </w:rPr>
        <w:t>வார்த்தையின் மூலம்</w:t>
      </w:r>
      <w:r w:rsidRPr="00FD56E2">
        <w:rPr>
          <w:i/>
          <w:iCs/>
          <w:color w:val="000000"/>
          <w:szCs w:val="24"/>
          <w:lang w:val="ru-RU"/>
        </w:rPr>
        <w:t xml:space="preserve">. தேவன் கூறினான், 'ஒளி உண்டாகட்டும்.' </w:t>
      </w:r>
      <w:r w:rsidRPr="00FD56E2">
        <w:rPr>
          <w:color w:val="000000"/>
          <w:szCs w:val="24"/>
          <w:lang w:val="ru-RU"/>
        </w:rPr>
        <w:t>புனித வரலாற்று ஆசிரியர் கூறுவது போல,</w:t>
      </w:r>
      <w:r w:rsidRPr="00FD56E2">
        <w:rPr>
          <w:i/>
          <w:iCs/>
          <w:color w:val="000000"/>
          <w:szCs w:val="24"/>
          <w:lang w:val="ru-RU"/>
        </w:rPr>
        <w:t xml:space="preserve"> ஒளி உண்டாயிற்று </w:t>
      </w:r>
      <w:r w:rsidRPr="00FD56E2">
        <w:rPr>
          <w:color w:val="000000"/>
          <w:szCs w:val="24"/>
          <w:lang w:val="ru-RU"/>
        </w:rPr>
        <w:t xml:space="preserve">— </w:t>
      </w:r>
      <w:r w:rsidRPr="00FD56E2">
        <w:rPr>
          <w:i/>
          <w:iCs/>
          <w:color w:val="000000"/>
          <w:szCs w:val="24"/>
          <w:lang w:val="ru-RU"/>
        </w:rPr>
        <w:t xml:space="preserve">தேவன் கூறினான், 'ஜலங்களின் நடுவே ஒரு வானம் உண்டாகி, அது ஜலங்களை ஜலங்களிலிருந்து </w:t>
      </w:r>
      <w:r w:rsidRPr="00FD56E2">
        <w:rPr>
          <w:color w:val="000000"/>
          <w:szCs w:val="24"/>
          <w:lang w:val="ru-RU"/>
        </w:rPr>
        <w:t>பிரிக்கக்கடவது…'</w:t>
      </w:r>
      <w:r w:rsidRPr="00FD56E2">
        <w:rPr>
          <w:i/>
          <w:iCs/>
          <w:color w:val="000000"/>
          <w:szCs w:val="24"/>
          <w:lang w:val="ru-RU"/>
        </w:rPr>
        <w:t>, தேவன்: 'ஜலங்களின் நடுவே ஒரு வானம் உண்டாகட்டும்; அது ஜலங்களை ஜலங்களிலிருந்து பிரிக்கட்டும்,</w:t>
      </w:r>
      <w:r w:rsidRPr="00FD56E2">
        <w:rPr>
          <w:color w:val="000000"/>
          <w:szCs w:val="24"/>
          <w:lang w:val="ru-RU"/>
        </w:rPr>
        <w:t>' என்று</w:t>
      </w:r>
      <w:r w:rsidRPr="00FD56E2">
        <w:rPr>
          <w:i/>
          <w:iCs/>
          <w:color w:val="000000"/>
          <w:szCs w:val="24"/>
          <w:lang w:val="ru-RU"/>
        </w:rPr>
        <w:t xml:space="preserve"> சொல்லிற்று </w:t>
      </w:r>
      <w:r>
        <w:rPr>
          <w:color w:val="000000"/>
          <w:szCs w:val="24"/>
          <w:lang w:val="ru-RU"/>
        </w:rPr>
        <w:t>(</w:t>
      </w:r>
      <w:r w:rsidRPr="00FD56E2">
        <w:rPr>
          <w:color w:val="000000"/>
          <w:szCs w:val="24"/>
          <w:lang w:val="ru-RU"/>
        </w:rPr>
        <w:t xml:space="preserve">ஆதியாகமம் 1:3, 6, 9-ஆகியவை). </w:t>
      </w:r>
      <w:r w:rsidRPr="00FD56E2">
        <w:rPr>
          <w:i/>
          <w:iCs/>
          <w:color w:val="000000"/>
          <w:szCs w:val="24"/>
          <w:lang w:val="ru-RU"/>
        </w:rPr>
        <w:t xml:space="preserve">அவர் [சொல்ல, அவை உண்டாயின]; அவர் கட்டளையிட, அவை சிருஷ்டிக்கப்பட்டன, </w:t>
      </w:r>
      <w:r w:rsidRPr="00FD56E2">
        <w:rPr>
          <w:color w:val="000000"/>
          <w:szCs w:val="24"/>
          <w:lang w:val="ru-RU"/>
        </w:rPr>
        <w:t>என்று தேவ ஆவியினால் உந்தப்பட்ட சங்கீதக்காரன் கூறுகிறான் (சங்கீதம் 148:5). ஆனால், திருச்சபையின் புனிதத் தந்தையர்கள், இங்குள்ள 'தேவனுடைய வார்த்தை' என்பதை நமது சொந்த உரையாடலான ஒலி அல்லது சொல்லாகப் புரிந்துகொள்ளக்கூடாது என்று குறிப்பிடுகின்றனர்; மாறாக, இந்தப் படைப்பு வார்த்தை என்பது, சூனியத்திலிருந்து பிரபஞ்சத்தை உருவாக்கிய தேவனுடைய சர்வவல்லமையுள்ள சித்தத்தின் ஒரு சைகை அல்லது வெளிப்பாட்டை மட்டுமே குறிக்கிறது (வெளி. 4:11; எரே. 32:17).</w:t>
      </w:r>
    </w:p>
    <w:p w14:paraId="4403FFAB" w14:textId="77777777" w:rsidR="00B33396" w:rsidRPr="00FD56E2" w:rsidRDefault="00B33396" w:rsidP="00B33396">
      <w:pPr>
        <w:shd w:val="clear" w:color="auto" w:fill="FFFFFF"/>
        <w:ind w:firstLine="720"/>
        <w:rPr>
          <w:lang w:val="ru-RU"/>
        </w:rPr>
      </w:pPr>
      <w:r w:rsidRPr="00FD56E2">
        <w:rPr>
          <w:color w:val="000000"/>
          <w:szCs w:val="24"/>
          <w:lang w:val="ru-RU"/>
        </w:rPr>
        <w:t>'பிரபஞ்சத்தின் படைப்பாளி,' என்கிறார் புனித பேஸ்கி மகாமுனிவர், 'இந்த ஒரு உலகத்திற்கு மட்டுமல்ல, அதைவிட எல்லையற்ற முறையில் மேலான படைப்பு சக்தியைக் கொண்டவர், தம்முடைய சித்தத்தின் ஒரே ஒரு சைகையால், கண்ணுக்குத் தெரியும் உலகத்தின் அனைத்து மாட்சிமையையும் படைத்துள்ளார்... இருப்பினும், நாம் கடவுளுக்கு ஒரு குரல், பேச்சு மற்றும் கட்டளை என்று கூறும்போது, 'கடவுளின் வார்த்தை' என்று நாம் குறிப்பிடுவது பேச்சு உறுப்புகளால் உருவாக்கப்படும் ஒலியையோ, நாவால் அதிர்வுறச் செய்யப்படும் காற்றையோ அல்ல; மாறாக, கற்பவர்களுக்கு அதிக தெளிவைக் கொடுக்கும் பொருட்டு, விருப்பத்தின் அந்த உண்மையான இயக்கத்தை ஒரு கட்டளையின் வடிவத்தில் சித்தரிக்க விரும்புகிறோம்."</w:t>
      </w:r>
      <w:r w:rsidRPr="00FD56E2">
        <w:rPr>
          <w:rStyle w:val="FootnoteReference"/>
          <w:color w:val="000000"/>
          <w:szCs w:val="24"/>
          <w:lang w:val="ru-RU"/>
        </w:rPr>
        <w:footnoteReference w:id="1089"/>
      </w:r>
      <w:r w:rsidRPr="00FD56E2">
        <w:rPr>
          <w:color w:val="000000"/>
          <w:szCs w:val="24"/>
          <w:lang w:val="ru-RU"/>
        </w:rPr>
        <w:t xml:space="preserve"> புனித அம்ப்ரோஸ்,</w:t>
      </w:r>
      <w:r w:rsidRPr="00FD56E2">
        <w:rPr>
          <w:rStyle w:val="FootnoteReference"/>
          <w:color w:val="000000"/>
          <w:szCs w:val="24"/>
          <w:lang w:val="ru-RU"/>
        </w:rPr>
        <w:footnoteReference w:id="1090"/>
      </w:r>
      <w:r w:rsidRPr="00FD56E2">
        <w:rPr>
          <w:color w:val="000000"/>
          <w:szCs w:val="24"/>
          <w:lang w:val="ru-RU"/>
        </w:rPr>
        <w:t xml:space="preserve"> , புனித ஜான் ஆஃப் டமாஸ்கஸ் மற்றும் பிறரும் இதேபோன்று வாதிடுகின்றனர்.</w:t>
      </w:r>
      <w:r w:rsidRPr="00FD56E2">
        <w:rPr>
          <w:rStyle w:val="FootnoteReference"/>
          <w:color w:val="000000"/>
          <w:szCs w:val="24"/>
          <w:lang w:val="ru-RU"/>
        </w:rPr>
        <w:footnoteReference w:id="1091"/>
      </w:r>
    </w:p>
    <w:p w14:paraId="68740E4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ஆகையால், பிரபஞ்சத்தின் படைப்பு முறை குறித்து புனித வேதாகமம் போதிப்பதை சுருக்கமாகக் கூறுவதானால், அதன் கோட்பாடு பின்வருமாறு: "கடவுள் தம்முடைய அதைப் பற்றிய </w:t>
      </w:r>
      <w:r w:rsidRPr="00FD56E2">
        <w:rPr>
          <w:color w:val="000000"/>
          <w:szCs w:val="24"/>
          <w:lang w:val="ru-RU"/>
        </w:rPr>
        <w:lastRenderedPageBreak/>
        <w:t xml:space="preserve">நித்தியக் கருத்துக்களின்படி, முற்றிலும் சுதந்திரமாக, ஒரே ஒரு இச்செயல் மூலம் உலகத்தை படைத்தார். பிரபஞ்சத்திற்கான திட்டம் இந்தக் கருத்துக்களில் நித்தியத்திலிருந்து முன்கூட்டியே தீர்மானிக்கப்பட்டிருந்தது; சுயவிருப்பம் இந்தத் திட்டத்தைச் செயல்படுத்தத் தீர்மானித்தது; விருப்பத்தின் செயல் உண்மையில் அதை நிகழ்த்தியது." ஆனால் சர்வவல்லமையுள்ளவரின் ஒரே ஒரு செயலால், ஒரே ஒரு படைப்பு வார்த்தையால், பிரபஞ்சத்தை ஒன்றுமில்லாததிலிருந்து எப்படி உருவாக்க முடியும் என்பது—இதை, திருவிவிலியம் விசுவாசத்தால் மட்டுமே புரிந்துகொள்ளக்கூடிய ஒரு மர்மம் என்று அழைக்கிறது: </w:t>
      </w:r>
      <w:r w:rsidRPr="00FD56E2">
        <w:rPr>
          <w:i/>
          <w:iCs/>
          <w:color w:val="000000"/>
          <w:szCs w:val="24"/>
          <w:lang w:val="ru-RU"/>
        </w:rPr>
        <w:t xml:space="preserve">'விசுவாசத்தினாலே,' </w:t>
      </w:r>
      <w:r w:rsidRPr="00FD56E2">
        <w:rPr>
          <w:color w:val="000000"/>
          <w:szCs w:val="24"/>
          <w:lang w:val="ru-RU"/>
        </w:rPr>
        <w:t xml:space="preserve">என்கிறார் பரிசுத்த அப்போஸ்தலர், </w:t>
      </w:r>
      <w:r w:rsidRPr="00FD56E2">
        <w:rPr>
          <w:i/>
          <w:iCs/>
          <w:color w:val="000000"/>
          <w:szCs w:val="24"/>
          <w:lang w:val="ru-RU"/>
        </w:rPr>
        <w:t xml:space="preserve">'தேவனுடைய வாரத்தினாலே வானங்களும் பூமிகளும் உண்டாக்கப்பட்டவை என்று அறிந்திருக்கிறோம், அதினால் தோன்றியவைகள் தோன்றாதவைகளிலிருந்து உண்டாயின' </w:t>
      </w:r>
      <w:r w:rsidRPr="00FD56E2">
        <w:rPr>
          <w:color w:val="000000"/>
          <w:szCs w:val="24"/>
          <w:lang w:val="ru-RU"/>
        </w:rPr>
        <w:t>(எபி. 11:3).</w:t>
      </w:r>
    </w:p>
    <w:p w14:paraId="47547463" w14:textId="77777777" w:rsidR="00B33396" w:rsidRPr="00FD56E2" w:rsidRDefault="00B33396" w:rsidP="00B33396">
      <w:pPr>
        <w:shd w:val="clear" w:color="auto" w:fill="FFFFFF"/>
        <w:ind w:firstLine="720"/>
        <w:rPr>
          <w:lang w:val="ru-RU"/>
        </w:rPr>
      </w:pPr>
    </w:p>
    <w:p w14:paraId="0E01D575" w14:textId="77777777" w:rsidR="00B33396" w:rsidRPr="00FD56E2" w:rsidRDefault="00B33396" w:rsidP="00B33396">
      <w:pPr>
        <w:pStyle w:val="Heading5"/>
        <w:rPr>
          <w:lang w:val="ru-RU"/>
        </w:rPr>
      </w:pPr>
      <w:bookmarkStart w:id="1019" w:name="_Toc103068229"/>
      <w:bookmarkStart w:id="1020" w:name="_Toc103068349"/>
      <w:bookmarkStart w:id="1021" w:name="_Toc103068913"/>
      <w:bookmarkStart w:id="1022" w:name="_Toc103069318"/>
      <w:bookmarkStart w:id="1023" w:name="_Toc103069564"/>
      <w:bookmarkStart w:id="1024" w:name="_Toc103069801"/>
      <w:bookmarkStart w:id="1025" w:name="_Toc103069964"/>
      <w:bookmarkStart w:id="1026" w:name="_Toc158220113"/>
      <w:bookmarkStart w:id="1027" w:name="_Toc238542226"/>
      <w:r w:rsidRPr="00FD56E2">
        <w:rPr>
          <w:lang w:val="ru-RU"/>
        </w:rPr>
        <w:t>§ 59. படைப்பின் உந்துதலும் அதன் நோக்கமும்</w:t>
      </w:r>
      <w:bookmarkEnd w:id="1019"/>
      <w:bookmarkEnd w:id="1020"/>
      <w:bookmarkEnd w:id="1021"/>
      <w:bookmarkEnd w:id="1022"/>
      <w:bookmarkEnd w:id="1023"/>
      <w:bookmarkEnd w:id="1024"/>
      <w:bookmarkEnd w:id="1025"/>
      <w:bookmarkEnd w:id="1026"/>
      <w:bookmarkEnd w:id="1027"/>
    </w:p>
    <w:p w14:paraId="776694A9" w14:textId="77777777" w:rsidR="00B33396" w:rsidRPr="00FD56E2" w:rsidRDefault="00B33396" w:rsidP="00B33396">
      <w:pPr>
        <w:pStyle w:val="BodyTextIndent"/>
        <w:rPr>
          <w:lang w:val="ru-RU"/>
        </w:rPr>
      </w:pPr>
      <w:r w:rsidRPr="00FD56E2">
        <w:rPr>
          <w:lang w:val="ru-RU"/>
        </w:rPr>
        <w:t>தேவன் உலகை அவசியத்தின் காரணமாக அல்ல, முற்றிலும் தம்முடைய சொந்த சுயேச்சையின்படி படைத்ததால், அவர் அதை ஒரு குறிப்பிட்ட நோக்கத்திற்காகப் படைத்தார் என்று தெரிகிறது—ஏனெனில், அதைப் படைக்காமல் இருப்பதையும் அவர் அதே எளிமையுடன் தேர்ந்தெடுத்திருக்க முடியும். மேலும், அவர் அதை ஞானத்துடனும் பகுத்தறிவுடனும் படைத்ததால், அவர் அதை ஒரு குறிப்பிட்ட நோக்கத்திற்காகப் படைத்தார் என்று தெரிகிறது—ஏனெனில், ஞானம் ஒரு நோக்கமின்றி செயல்பட முடியாது.</w:t>
      </w:r>
    </w:p>
    <w:p w14:paraId="35620936" w14:textId="77777777" w:rsidR="00B33396" w:rsidRPr="00FD56E2" w:rsidRDefault="00B33396" w:rsidP="00B33396">
      <w:pPr>
        <w:shd w:val="clear" w:color="auto" w:fill="FFFFFF"/>
        <w:ind w:firstLine="720"/>
        <w:rPr>
          <w:lang w:val="ru-RU"/>
        </w:rPr>
      </w:pPr>
      <w:r w:rsidRPr="00FD56E2">
        <w:rPr>
          <w:color w:val="000000"/>
          <w:szCs w:val="24"/>
          <w:lang w:val="ru-RU"/>
        </w:rPr>
        <w:t xml:space="preserve">ஆர்த்தடாக்ஸ் திருச்சபை இந்த விஷயத்தில் </w:t>
      </w:r>
      <w:r w:rsidRPr="00FD56E2">
        <w:rPr>
          <w:szCs w:val="24"/>
          <w:lang w:val="ru-RU"/>
        </w:rPr>
        <w:t>பின்வருவனவற்றை</w:t>
      </w:r>
      <w:r w:rsidRPr="00FD56E2">
        <w:rPr>
          <w:color w:val="000000"/>
          <w:szCs w:val="24"/>
          <w:lang w:val="ru-RU"/>
        </w:rPr>
        <w:t xml:space="preserve"> நமக்குக் கற்பிக்கிறது</w:t>
      </w:r>
      <w:r w:rsidRPr="00FD56E2">
        <w:rPr>
          <w:szCs w:val="24"/>
          <w:lang w:val="ru-RU"/>
        </w:rPr>
        <w:t>: "கடவுள்..., நன்மையும் பேரருளும் நிறைந்தவராகவும், தன்னில் பரிபூரணமும் மகிமையும் கொண்டவராகவும் இருந்துகொண்டு, மற்ற உயிரினங்கள் தம்மை மகிமைப்படுத்தி, தம்முடைய பேரின்பத்தில் பங்குகொள்வதற்காக, இல்லையென்ற நிலையிலிருந்து உலகைப் படைத்தார் என்று நாம் நம்ப வேண்டும்" (ஆர்த்தடாக்ஸ் தீர்க்கதரிசன அறிக்கைகள், பகுதி 1, கேள்வி 8-க்கான பதில்; ஒப்பிடுக: எளிமையான கத்தோலிக்க வினா-விடை, ப. 35, மாஸ்கோ 1845). எனவே, படைப்பின் ஒரே நோக்கம் படைப்பாளரின் எல்லையற்ற நன்மையே என்றும், படைப்பின் நோக்கம் ஒருபுறம் படைப்பாளரின் மகிமையும், மறுபுறம் அவருடைய படைப்புகளின் பேரின்பமுமே என்றும் திருச்சபை போதிக்கிறது.</w:t>
      </w:r>
    </w:p>
    <w:p w14:paraId="0D08332A" w14:textId="77777777" w:rsidR="00B33396" w:rsidRPr="00FD56E2" w:rsidRDefault="00B33396" w:rsidP="00B33396">
      <w:pPr>
        <w:shd w:val="clear" w:color="auto" w:fill="FFFFFF"/>
        <w:ind w:firstLine="720"/>
        <w:rPr>
          <w:szCs w:val="24"/>
          <w:lang w:val="ru-RU"/>
        </w:rPr>
      </w:pPr>
      <w:r w:rsidRPr="00FD56E2">
        <w:rPr>
          <w:szCs w:val="24"/>
          <w:lang w:val="ru-RU"/>
        </w:rPr>
        <w:t>மேலும், தேவ வார்த்தையில் நாம் ஆழமாகச் செல்லச் செல்ல, உன்னதமானவர் பிரபஞ்சத்தை சிருஷ்டிக்கத் தூண்டிய ஒரே நோக்கம் அவருடைய நன்மையே அன்றி, வேறு எந்த நோக்கத்தையும் கருத முடியாது என்பதை நாம் எளிதில் உணர்கிறோம். பரிசுத்த வேதாகமம் நம்மை இந்த முடிவுக்கு வழிநடத்துகிறது —</w:t>
      </w:r>
    </w:p>
    <w:p w14:paraId="0E9F7DDF" w14:textId="77777777" w:rsidR="00B33396" w:rsidRPr="00FD56E2" w:rsidRDefault="00B33396" w:rsidP="00B33396">
      <w:pPr>
        <w:shd w:val="clear" w:color="auto" w:fill="FFFFFF"/>
        <w:ind w:firstLine="720"/>
        <w:rPr>
          <w:color w:val="000000"/>
          <w:szCs w:val="24"/>
          <w:lang w:val="ru-RU"/>
        </w:rPr>
      </w:pPr>
      <w:r w:rsidRPr="00FD56E2">
        <w:rPr>
          <w:szCs w:val="24"/>
          <w:lang w:val="ru-RU"/>
        </w:rPr>
        <w:t>அ) ஓரளவிற்கு, கடவுள் முழுமையான பரிபூரணத்தன்மை கொண்டவர் (திபா. 114:3; மத். 5:45), அதன் விளைவாக, அனைத்திலும் மகிமையானவர் (திபா. 23:10; 28:3) மற்றும் உச்சகட்ட நன்மையுடையவர் (</w:t>
      </w:r>
      <w:r>
        <w:rPr>
          <w:szCs w:val="24"/>
          <w:lang w:val="ru-RU"/>
        </w:rPr>
        <w:t>1 தீமோ.</w:t>
      </w:r>
      <w:r w:rsidRPr="00FD56E2">
        <w:rPr>
          <w:color w:val="000000"/>
          <w:szCs w:val="24"/>
          <w:lang w:val="ru-RU"/>
        </w:rPr>
        <w:t xml:space="preserve"> 1:11; சங். 15:11), அவருக்கு யாரும் எதற்கும் தேவையில்லை (அப். 17:25, 26), அவர் உலகம் இல்லாமலேயே, நித்தியமாகத் தனித்து இருந்தார் (சங். 89:3; எபே. 1:3–4), அதன் விளைவாக, அவர் மற்ற உயிரினங்களை உருவாக்கத் தேர்ந்தெடுத்திருக்காவிட்டால், நித்தியமாக நித்தியமாகத் தொடர்ந்து இருக்கவும் அவரால் முடிந்திருக்கும்; ஆனால் —</w:t>
      </w:r>
    </w:p>
    <w:p w14:paraId="17AC7C8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இன்னும் அதிகமாக, தேவன் தம்முடைய சொந்த படைப்புகளை நோக்கி, </w:t>
      </w:r>
      <w:r w:rsidRPr="00FD56E2">
        <w:rPr>
          <w:i/>
          <w:iCs/>
          <w:color w:val="000000"/>
          <w:szCs w:val="24"/>
          <w:lang w:val="ru-RU"/>
        </w:rPr>
        <w:t>'கர்த்தர் எல்லாரிடத்திலும் நல்லவர், அவருடைய இரக்கம் அவர் செய்த கிரியைகள் அனைத்தின் மேலும் உண்டு</w:t>
      </w:r>
      <w:r w:rsidRPr="00FD56E2">
        <w:rPr>
          <w:color w:val="000000"/>
          <w:szCs w:val="24"/>
          <w:lang w:val="ru-RU"/>
        </w:rPr>
        <w:t xml:space="preserve">' (சங். 144:9; ஒப்பிடுக. நீதிமொழிகள் 11:25–27); அல்லது படைப்பின் பணியில் வெளிப்படுத்தப்பட்ட அவருடைய இரக்கங்களை அறிக்கையிடும்படி நம்மை அழைக்கிறார்: </w:t>
      </w:r>
      <w:r w:rsidRPr="00FD56E2">
        <w:rPr>
          <w:i/>
          <w:iCs/>
          <w:color w:val="000000"/>
          <w:szCs w:val="24"/>
          <w:lang w:val="ru-RU"/>
        </w:rPr>
        <w:t xml:space="preserve">'கர்த்தருக்கு ஸ்தோத்திரம் செலுத்துங்கள், அவர் நல்லவர், அவருடைய கிருபை என்றென்றைக்கும் இருக்கிறது. தேவர்களுக்குத் தேவன் என்பதற்கு ஸ்தோத்திரம் செலுத்துங்கள், அவருடைய கிருபை என்றென்றைக்கும் இருக்கிறது. கர்த்தர்களுக்குக் கர்த்தர் என்பதற்கு ஸ்தோத்திரம் செலுத்துங்கள், அவருடைய கிருபை என்றென்றைக்கும் இருக்கிறது; தனது இரக்கம் என்றென்றும் நிலைத்திருப்பதால், தாமே தனித்து மகத்தான அற்புதங்களைச் செய்பவர்; தனது இரக்கம் என்றென்றும் நிலைத்திருப்பதால், ஞானத்துடன் வானங்களைப் படைத்தவர்; தனது இரக்கம் என்றென்றும் நிலைத்திருப்பதால், நீரின்மேல் பூமியை நிலைநிறுத்தியவர்; தனது இரக்கம் என்றென்றும் நிலைத்திருப்பதால், பெரிய ஒளிமயமானவற்றைப் படைத்தவர்; பகலை ஆள சூரியனை, அவருடைய இரக்கம் என்றென்றைக்கும் நிலைத்திருக்கிறது; இரவை ஆள சந்திரனையும் நட்சத்திரங்களையும், அவருடைய இரக்கம் என்றென்றைக்கும் நிலைத்திருக்கிறது </w:t>
      </w:r>
      <w:r w:rsidRPr="00FD56E2">
        <w:rPr>
          <w:color w:val="000000"/>
          <w:szCs w:val="24"/>
          <w:lang w:val="ru-RU"/>
        </w:rPr>
        <w:t>(சங். 135:1–9). திருச்சபையின் தந்தையர்களும் ஆசிரியர்களும் படைப்பின் காரணமாகப் படைப்பாளரின் நன்மையை ஒருமனதாக அடையாளம் காட்டினர். உதாரணமாக, இங்கே அந்த வார்த்தைகள் —</w:t>
      </w:r>
    </w:p>
    <w:p w14:paraId="4F32EAF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அ) </w:t>
      </w:r>
      <w:r w:rsidRPr="00FD56E2">
        <w:rPr>
          <w:i/>
          <w:iCs/>
          <w:color w:val="000000"/>
          <w:szCs w:val="24"/>
          <w:lang w:val="ru-RU"/>
        </w:rPr>
        <w:t xml:space="preserve">புனித கிரகோரி தெயாலஜியனின் வார்த்தைகள்: </w:t>
      </w:r>
      <w:r w:rsidRPr="00FD56E2">
        <w:rPr>
          <w:color w:val="000000"/>
          <w:szCs w:val="24"/>
          <w:lang w:val="ru-RU"/>
        </w:rPr>
        <w:t>"நன்மை தன்மையைத் தானே தியானிப்பதில் மட்டும் ஈடுபடுவது போதுமானதாக இல்லாததால், நன்மை மேலும் மேலும் பரவிச் செல்வது பொருத்தமாக இருந்தது, இதன் மூலம் பயனடைபவர்களின் எண்ணிக்கை முடிந்தவரை அதிகமாக இருக்கும் (ஏனெனில் இது மிக உயர்ந்த நன்மையின் பண்பாகும்), கடவுள் முதலில் திட்டமிட்டார் தேவதூத மற்றும் பரலோக சக்திகளை—மற்றும் எண்ணம் செயலாக மாறியது;"</w:t>
      </w:r>
      <w:r w:rsidRPr="00FD56E2">
        <w:rPr>
          <w:rStyle w:val="FootnoteReference"/>
          <w:color w:val="000000"/>
          <w:szCs w:val="24"/>
          <w:lang w:val="ru-RU"/>
        </w:rPr>
        <w:footnoteReference w:id="1092"/>
      </w:r>
    </w:p>
    <w:p w14:paraId="6F6CD2F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புனித அத்வானசியஸ்: </w:t>
      </w:r>
      <w:r w:rsidRPr="00FD56E2">
        <w:rPr>
          <w:color w:val="000000"/>
          <w:szCs w:val="24"/>
          <w:lang w:val="ru-RU"/>
        </w:rPr>
        <w:t>"கடவுள் நல்லவர், அல்லது, நன்மையின் மூலமே; மேலும், நன்மையின் இயல்பத்தில் எதையும் வெறுப்பது இல்லாததால், அவர் எதையும் வெறுக்காமல், நம் இறைவனாகிய இயேசு கிறிஸ்து என்ற தம்முடைய வார்த்தையினால், ஒன்றும் இல்லாததிலிருந்து எல்லாவற்றையும் படைத்தார்";</w:t>
      </w:r>
      <w:r w:rsidRPr="00FD56E2">
        <w:rPr>
          <w:rStyle w:val="FootnoteReference"/>
          <w:color w:val="000000"/>
          <w:szCs w:val="24"/>
          <w:lang w:val="ru-RU"/>
        </w:rPr>
        <w:footnoteReference w:id="1093"/>
      </w:r>
    </w:p>
    <w:p w14:paraId="3CE6CB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பேறு பெற்ற தியோடோரெட்: </w:t>
      </w:r>
      <w:r w:rsidRPr="00FD56E2">
        <w:rPr>
          <w:color w:val="000000"/>
          <w:szCs w:val="24"/>
          <w:lang w:val="ru-RU"/>
        </w:rPr>
        <w:t>"கர்த்தராகிய தேவனுக்கு அவரைப் போற்றும் தேவையில்லை, ஆனால் அவருடைய ஒரே நன்மையினால் அவர் தேவதூதர்கள், பிரதான தூதர்கள் மற்றும் ஒவ்வொரு படைப்புக்கும் இருப்பை வழங்கினார்," மேலும்: "தேவனுக்கு எதுவும் குறைவில்லை; ஆனால் அவர், நன்மையின் ஆழமாக இருப்பதால், இல்லாதவர்களுக்கு இருப்பை வழங்குவதில் மகிழ்ச்சி அடைந்தார்;"</w:t>
      </w:r>
      <w:r w:rsidRPr="00FD56E2">
        <w:rPr>
          <w:rStyle w:val="FootnoteReference"/>
          <w:color w:val="000000"/>
          <w:szCs w:val="24"/>
          <w:lang w:val="ru-RU"/>
        </w:rPr>
        <w:footnoteReference w:id="1094"/>
      </w:r>
    </w:p>
    <w:p w14:paraId="7D176306" w14:textId="77777777" w:rsidR="00B33396" w:rsidRPr="00FD56E2" w:rsidRDefault="00B33396" w:rsidP="00B33396">
      <w:pPr>
        <w:shd w:val="clear" w:color="auto" w:fill="FFFFFF"/>
        <w:ind w:firstLine="720"/>
        <w:rPr>
          <w:lang w:val="ru-RU"/>
        </w:rPr>
      </w:pPr>
      <w:r w:rsidRPr="00FD56E2">
        <w:rPr>
          <w:color w:val="000000"/>
          <w:szCs w:val="24"/>
          <w:lang w:val="ru-RU"/>
        </w:rPr>
        <w:t xml:space="preserve">டி) </w:t>
      </w:r>
      <w:r w:rsidRPr="00FD56E2">
        <w:rPr>
          <w:i/>
          <w:iCs/>
          <w:color w:val="000000"/>
          <w:szCs w:val="24"/>
          <w:lang w:val="ru-RU"/>
        </w:rPr>
        <w:t xml:space="preserve">தாமஸ்கு நகரைச் சேர்ந்த புனித யோவான்: </w:t>
      </w:r>
      <w:r w:rsidRPr="00FD56E2">
        <w:rPr>
          <w:color w:val="000000"/>
          <w:szCs w:val="24"/>
          <w:lang w:val="ru-RU"/>
        </w:rPr>
        <w:t>"நன்மையின் வடிவமான, எல்லாவற்றையும் நன்மை செய்யும் கடவுள், தன்னைத் தானே தியானிப்பதில் திருப்தி அடையவில்லை; மாறாக, தம்முடைய நன்மையின் பெருக்கத்தால், தம்முடைய ஆசீர்வாதங்களால் பயனடைந்து, தம்முடைய நன்மையில் பங்குகொள்ளும் உயிரினங்கள் உருவாவதைக் கண்டு மகிழ்ந்தார்."</w:t>
      </w:r>
      <w:r w:rsidRPr="00FD56E2">
        <w:rPr>
          <w:rStyle w:val="FootnoteReference"/>
          <w:color w:val="000000"/>
          <w:szCs w:val="24"/>
          <w:lang w:val="ru-RU"/>
        </w:rPr>
        <w:footnoteReference w:id="1095"/>
      </w:r>
    </w:p>
    <w:p w14:paraId="053EC72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அதேபோல், புனித வேதாகமமும், அதைத் தொடர்ந்து திருச்சபையின் புனித போதகர்களும், படைப்பின் நோக்கமாக கடவுளின் மகிமையை முதன்மையாக வைக்கின்றன. முந்தையது இந்தக் கருத்தை வெளிப்படுத்துகிறது —</w:t>
      </w:r>
    </w:p>
    <w:p w14:paraId="546A10D5"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a) பொதுவான சொற்களில், </w:t>
      </w:r>
      <w:r w:rsidRPr="00FD56E2">
        <w:rPr>
          <w:i/>
          <w:iCs/>
          <w:color w:val="000000"/>
          <w:szCs w:val="24"/>
          <w:lang w:val="ru-RU"/>
        </w:rPr>
        <w:t xml:space="preserve">கர்த்தர் தமக்காகவே எல்லாவற்றையும் உண்டாக்கினார் </w:t>
      </w:r>
      <w:r w:rsidRPr="00FD56E2">
        <w:rPr>
          <w:color w:val="000000"/>
          <w:szCs w:val="24"/>
          <w:lang w:val="ru-RU"/>
        </w:rPr>
        <w:t>(</w:t>
      </w:r>
      <w:r>
        <w:rPr>
          <w:color w:val="000000"/>
          <w:szCs w:val="24"/>
          <w:lang w:val="ru-RU"/>
        </w:rPr>
        <w:t>நீதிமொழிகள்</w:t>
      </w:r>
      <w:r w:rsidRPr="00FD56E2">
        <w:rPr>
          <w:color w:val="000000"/>
          <w:szCs w:val="25"/>
          <w:lang w:val="ru-RU"/>
        </w:rPr>
        <w:t xml:space="preserve"> 16:4), மேலும் </w:t>
      </w:r>
      <w:r w:rsidRPr="00FD56E2">
        <w:rPr>
          <w:i/>
          <w:iCs/>
          <w:color w:val="000000"/>
          <w:szCs w:val="25"/>
          <w:lang w:val="ru-RU"/>
        </w:rPr>
        <w:t xml:space="preserve">எல்லாமே அவரிடமிருந்து வந்தவை </w:t>
      </w:r>
      <w:r w:rsidRPr="00FD56E2">
        <w:rPr>
          <w:color w:val="000000"/>
          <w:szCs w:val="25"/>
          <w:lang w:val="ru-RU"/>
        </w:rPr>
        <w:t xml:space="preserve">(எபிரேயர் 2:10) </w:t>
      </w:r>
      <w:r w:rsidRPr="00FD56E2">
        <w:rPr>
          <w:color w:val="000000"/>
          <w:szCs w:val="24"/>
          <w:lang w:val="ru-RU"/>
        </w:rPr>
        <w:t>என்று அது கூறுகையில்</w:t>
      </w:r>
      <w:r w:rsidRPr="00FD56E2">
        <w:rPr>
          <w:color w:val="000000"/>
          <w:szCs w:val="25"/>
          <w:lang w:val="ru-RU"/>
        </w:rPr>
        <w:t>;</w:t>
      </w:r>
    </w:p>
    <w:p w14:paraId="04149F0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b) இன்னும் மிகத் தெளிவாகவும் நேரடியாகவும், </w:t>
      </w:r>
      <w:r w:rsidRPr="00FD56E2">
        <w:rPr>
          <w:i/>
          <w:iCs/>
          <w:color w:val="000000"/>
          <w:szCs w:val="25"/>
          <w:lang w:val="ru-RU"/>
        </w:rPr>
        <w:t xml:space="preserve">அவருடைய கண்ணுக்குத் தெரியாத குணங்களான—அவருடைய நித்திய வல்லமை மற்றும் தெய்வீகம்—உலகம் படைக்கப்பட்டதிலிருந்து அவருடைய கிரியைகளை ஆராய்வதன் மூலம் தெளிவாகக் காணப்பட்டன </w:t>
      </w:r>
      <w:r w:rsidRPr="00FD56E2">
        <w:rPr>
          <w:color w:val="000000"/>
          <w:szCs w:val="25"/>
          <w:lang w:val="ru-RU"/>
        </w:rPr>
        <w:t xml:space="preserve">என்று அது சாட்சி கூறும் போது (ரோமர் 1:20), — மேலும், இந்த மிக உயர்ந்த பரிபூரணங்களின் வெளிப்பாட்டில்தான் தேவனுடைய புற மகிமை அடங்கியுள்ளது — உண்மையில், </w:t>
      </w:r>
      <w:r w:rsidRPr="00FD56E2">
        <w:rPr>
          <w:i/>
          <w:iCs/>
          <w:color w:val="000000"/>
          <w:szCs w:val="25"/>
          <w:lang w:val="ru-RU"/>
        </w:rPr>
        <w:t xml:space="preserve">வானங்கள் தேவனுடைய மகிமையை அறிவிக்கின்றன </w:t>
      </w:r>
      <w:r w:rsidRPr="00FD56E2">
        <w:rPr>
          <w:color w:val="000000"/>
          <w:szCs w:val="25"/>
          <w:lang w:val="ru-RU"/>
        </w:rPr>
        <w:t xml:space="preserve">(சங். 18:2), மற்றும் </w:t>
      </w:r>
      <w:r w:rsidRPr="00FD56E2">
        <w:rPr>
          <w:i/>
          <w:iCs/>
          <w:color w:val="000000"/>
          <w:szCs w:val="25"/>
          <w:lang w:val="ru-RU"/>
        </w:rPr>
        <w:t xml:space="preserve">சர்வ பூமியும் </w:t>
      </w:r>
      <w:r w:rsidRPr="00FD56E2">
        <w:rPr>
          <w:color w:val="000000"/>
          <w:szCs w:val="25"/>
          <w:lang w:val="ru-RU"/>
        </w:rPr>
        <w:t>சேனைகளின் கர்த்தருடைய</w:t>
      </w:r>
      <w:r w:rsidRPr="00FD56E2">
        <w:rPr>
          <w:i/>
          <w:iCs/>
          <w:color w:val="000000"/>
          <w:szCs w:val="25"/>
          <w:lang w:val="ru-RU"/>
        </w:rPr>
        <w:t xml:space="preserve"> மகிமையால்</w:t>
      </w:r>
      <w:r w:rsidRPr="00FD56E2">
        <w:rPr>
          <w:color w:val="000000"/>
          <w:szCs w:val="25"/>
          <w:lang w:val="ru-RU"/>
        </w:rPr>
        <w:t xml:space="preserve"> நிரப்பப்பட்டுள்ளது (ஏசா. 6:3);</w:t>
      </w:r>
    </w:p>
    <w:p w14:paraId="2625E613"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c) இறுதியாக, மிகத் தெளிவாக, அவர் நம்மைப் பின்வருமாறு கட்டளையிடும்போது: </w:t>
      </w:r>
      <w:r w:rsidRPr="00FD56E2">
        <w:rPr>
          <w:i/>
          <w:iCs/>
          <w:color w:val="000000"/>
          <w:szCs w:val="25"/>
          <w:lang w:val="ru-RU"/>
        </w:rPr>
        <w:t xml:space="preserve">'உங்களுக்குரிய உங்கள் சரீரங்களிலும் உங்கள் ஆவிகளிலும் தேவனை மகிமைப்படுத்துங்கள்' </w:t>
      </w:r>
      <w:r w:rsidRPr="00FD56E2">
        <w:rPr>
          <w:color w:val="000000"/>
          <w:szCs w:val="25"/>
          <w:lang w:val="ru-RU"/>
        </w:rPr>
        <w:t>(</w:t>
      </w:r>
      <w:r>
        <w:rPr>
          <w:color w:val="000000"/>
          <w:szCs w:val="25"/>
          <w:lang w:val="ru-RU"/>
        </w:rPr>
        <w:t>1 கொரி.</w:t>
      </w:r>
      <w:r w:rsidRPr="00FD56E2">
        <w:rPr>
          <w:color w:val="000000"/>
          <w:szCs w:val="25"/>
          <w:lang w:val="ru-RU"/>
        </w:rPr>
        <w:t xml:space="preserve"> 6:20); </w:t>
      </w:r>
      <w:r w:rsidRPr="00FD56E2">
        <w:rPr>
          <w:i/>
          <w:iCs/>
          <w:color w:val="000000"/>
          <w:szCs w:val="25"/>
          <w:lang w:val="ru-RU"/>
        </w:rPr>
        <w:t>'நீங்கள் புசித்தாலும், பானம் செய்தாலும், அல்லது நீங்கள் என்ன செய்தாலும், அனைத்தையும் தேவனுடைய மகிமைக்காகச் செய்யுங்கள்</w:t>
      </w:r>
      <w:r w:rsidRPr="00FD56E2">
        <w:rPr>
          <w:color w:val="000000"/>
          <w:szCs w:val="25"/>
          <w:lang w:val="ru-RU"/>
        </w:rPr>
        <w:t>' (</w:t>
      </w:r>
      <w:r>
        <w:rPr>
          <w:color w:val="000000"/>
          <w:szCs w:val="25"/>
          <w:lang w:val="ru-RU"/>
        </w:rPr>
        <w:t>1 கொரி.</w:t>
      </w:r>
      <w:r w:rsidRPr="00FD56E2">
        <w:rPr>
          <w:color w:val="000000"/>
          <w:szCs w:val="25"/>
          <w:lang w:val="ru-RU"/>
        </w:rPr>
        <w:t xml:space="preserve"> 10:31), மற்றும் படைப்பாளரை மகிமைப்படுத்தும்படி அவர் வானத்தையும் பூமியையும் அழைக்கும்போது: </w:t>
      </w:r>
      <w:r w:rsidRPr="00FD56E2">
        <w:rPr>
          <w:i/>
          <w:iCs/>
          <w:color w:val="000000"/>
          <w:szCs w:val="25"/>
          <w:lang w:val="ru-RU"/>
        </w:rPr>
        <w:t xml:space="preserve">'பரலோகங்களிலிருந்து கர்த்தரைத் துதியுங்கள்; உயரங்களிலிருந்து அவரைத் துதியுங்கள். அவருடைய தூதர்கள் அனைவரும் அவரைத் துதியுங்கள்; அவருடைய சேனைகள் அனைவரும் அவரைத் துதியுங்கள். சூரியனே, சந்திரனே, அவனைப் புகழுங்கள்; ஒளிமிகு நட்சத்திரங்களே, நீங்கள் அனைவரும் அவனைப் புகழுங்கள். வானங்களே, வானங்களுக்கு மேலுள்ள வானங்களே, அவனைப் புகழுங்கள், </w:t>
      </w:r>
      <w:r w:rsidRPr="00FD56E2">
        <w:rPr>
          <w:i/>
          <w:iCs/>
          <w:color w:val="000000"/>
          <w:szCs w:val="25"/>
          <w:lang w:val="ru-RU"/>
        </w:rPr>
        <w:lastRenderedPageBreak/>
        <w:t xml:space="preserve">வானங்களுக்கு மேலுள்ள ஜலங்களும் அவ்வாறே. கர்த்தருடைய நாமத்தை அவை புகழட்டும்; ஏனெனில் அவர் [சொல்ல, அவை உண்டாயின;] அவர் கட்டளையிட, அவை சிருஷ்டிக்கப்பட்டன; அவர் அவற்றை என்றென்றைக்கும் நிலைநிறுத்தினார்; அவர் ஒரு நியமத்தை ஸ்தாபித்தார், அது ஒருபோதும் நீங்காதது. பூமியிலிருந்து கர்த்தரைத் துதியுங்கள், பெரிய மீனே, ஆழங்களே யாவும், அக்கினியே, உறைபனி, பனி, பனிமூட்டமே, அவர் வார்த்தையைச் சுமந்து செல்லும் புயல் காற்றே, மலைகளே, பர்வதங்கள் அனைத்தே, கனிகொடுக்கும் மரங்களே, தேவதாரு மரங்கள் அனைத்தே, காட்டு மிருகங்களே, கால்நடைகள் அனைத்தே, ஊர்ந்து செல்பவைகளும் சிறகுகளுடைய பறவைகளும், பூமியின் ராஜாக்களும் ஜனங்கள் அனைவரும், பிரபுக்களும் பூமியின் நியாயாதிபதிகள் அனைவரும், இளைஞரும் கன்னிகையும், முதிர்ந்தவர்களும் இளையவர்களும்—கர்த்தரின் நாமத்தை ஸ்தோத்திரம் செய்யட்டும், ஏனெனில் அவருடைய நாமம் ஒருவரே உயர்ந்தது; பரலோகத்திலும் பூமியிலும் அவருடைய மகிமை இருக்கிறது </w:t>
      </w:r>
      <w:r>
        <w:rPr>
          <w:i/>
          <w:iCs/>
          <w:color w:val="000000"/>
          <w:szCs w:val="25"/>
          <w:lang w:val="ru-RU"/>
        </w:rPr>
        <w:t>(</w:t>
      </w:r>
      <w:r w:rsidRPr="00FD56E2">
        <w:rPr>
          <w:color w:val="000000"/>
          <w:szCs w:val="25"/>
          <w:lang w:val="ru-RU"/>
        </w:rPr>
        <w:t xml:space="preserve">சங். 148:1–13). திருச்சபையின் புனிதத் தந்தையர்கள் மற்றும் போதகர்களிடையே, இந்தக் கருத்து பின்வருமாறு வெளிப்படுத்தப்படுகிறது: </w:t>
      </w:r>
      <w:r w:rsidRPr="00FD56E2">
        <w:rPr>
          <w:i/>
          <w:iCs/>
          <w:color w:val="000000"/>
          <w:szCs w:val="25"/>
          <w:lang w:val="ru-RU"/>
        </w:rPr>
        <w:t xml:space="preserve">புனித இரத்தசாட்சி ஜஸ்டின், </w:t>
      </w:r>
      <w:r w:rsidRPr="00FD56E2">
        <w:rPr>
          <w:color w:val="000000"/>
          <w:szCs w:val="25"/>
          <w:lang w:val="ru-RU"/>
        </w:rPr>
        <w:t>கடவுள் உலகை 'தனது தெய்வீக சக்தியை வெளிப்படுத்த' படைத்தார் என்கிறார்;</w:t>
      </w:r>
      <w:r w:rsidRPr="00FD56E2">
        <w:rPr>
          <w:rStyle w:val="FootnoteReference"/>
          <w:color w:val="000000"/>
          <w:szCs w:val="25"/>
          <w:lang w:val="ru-RU"/>
        </w:rPr>
        <w:footnoteReference w:id="1096"/>
      </w:r>
      <w:r w:rsidRPr="00FD56E2">
        <w:rPr>
          <w:color w:val="000000"/>
          <w:szCs w:val="25"/>
          <w:lang w:val="ru-RU"/>
        </w:rPr>
        <w:t xml:space="preserve"> </w:t>
      </w:r>
      <w:r w:rsidRPr="00FD56E2">
        <w:rPr>
          <w:i/>
          <w:iCs/>
          <w:color w:val="000000"/>
          <w:szCs w:val="25"/>
          <w:lang w:val="ru-RU"/>
        </w:rPr>
        <w:t xml:space="preserve">அன்டியோக்கின் தியோபிலஸ்: </w:t>
      </w:r>
      <w:r w:rsidRPr="00FD56E2">
        <w:rPr>
          <w:color w:val="000000"/>
          <w:szCs w:val="25"/>
          <w:lang w:val="ru-RU"/>
        </w:rPr>
        <w:t>'கடவுள் எல்லாவற்றையும் இல்லாததிலிருந்து இருக்கச் செய்தார், அதன் மூலம் அவருடைய படைப்புகளின் வழியாக அவருடைய மகிமை அறியப்படவும் புரிந்துகொள்ளப்படவும் வேண்டும்';</w:t>
      </w:r>
      <w:r w:rsidRPr="00FD56E2">
        <w:rPr>
          <w:rStyle w:val="FootnoteReference"/>
          <w:color w:val="000000"/>
          <w:szCs w:val="25"/>
          <w:lang w:val="ru-RU"/>
        </w:rPr>
        <w:footnoteReference w:id="1097"/>
      </w:r>
      <w:r w:rsidRPr="00FD56E2">
        <w:rPr>
          <w:color w:val="000000"/>
          <w:szCs w:val="25"/>
          <w:lang w:val="ru-RU"/>
        </w:rPr>
        <w:t xml:space="preserve"> </w:t>
      </w:r>
      <w:r w:rsidRPr="00FD56E2">
        <w:rPr>
          <w:i/>
          <w:iCs/>
          <w:color w:val="000000"/>
          <w:szCs w:val="25"/>
          <w:lang w:val="ru-RU"/>
        </w:rPr>
        <w:t xml:space="preserve">டெர்டுல்லியன்: </w:t>
      </w:r>
      <w:r w:rsidRPr="00FD56E2">
        <w:rPr>
          <w:color w:val="000000"/>
          <w:szCs w:val="25"/>
          <w:lang w:val="ru-RU"/>
        </w:rPr>
        <w:t>"(கடவுள்) தம்முடைய மகிமையை மகிமைப்படுத்த உலகத்தை ஒன்றுமில்லாததிலிருந்து படைத்தார்";</w:t>
      </w:r>
      <w:r w:rsidRPr="00FD56E2">
        <w:rPr>
          <w:rStyle w:val="FootnoteReference"/>
          <w:color w:val="000000"/>
          <w:szCs w:val="25"/>
          <w:lang w:val="ru-RU"/>
        </w:rPr>
        <w:footnoteReference w:id="1098"/>
      </w:r>
      <w:r w:rsidRPr="00FD56E2">
        <w:rPr>
          <w:color w:val="000000"/>
          <w:szCs w:val="25"/>
          <w:lang w:val="ru-RU"/>
        </w:rPr>
        <w:t xml:space="preserve"> அத்தினாகோரஸ், மாபெரும் அதாநசியஸ், லாக்டான்ஷியஸ், அகஸ்டின், ஜெரோம் மற்றும் பலரும் அவ்வாறே கூறுகின்றனர்.</w:t>
      </w:r>
      <w:r w:rsidRPr="00FD56E2">
        <w:rPr>
          <w:rStyle w:val="FootnoteReference"/>
          <w:color w:val="000000"/>
          <w:szCs w:val="25"/>
          <w:lang w:val="ru-RU"/>
        </w:rPr>
        <w:footnoteReference w:id="1099"/>
      </w:r>
    </w:p>
    <w:p w14:paraId="16F83D86" w14:textId="77777777" w:rsidR="00B33396" w:rsidRPr="00FD56E2" w:rsidRDefault="00B33396" w:rsidP="00B33396">
      <w:pPr>
        <w:shd w:val="clear" w:color="auto" w:fill="FFFFFF"/>
        <w:ind w:firstLine="720"/>
        <w:rPr>
          <w:lang w:val="ru-RU"/>
        </w:rPr>
      </w:pPr>
      <w:r w:rsidRPr="00FD56E2">
        <w:rPr>
          <w:color w:val="000000"/>
          <w:szCs w:val="25"/>
          <w:lang w:val="ru-RU"/>
        </w:rPr>
        <w:t xml:space="preserve">உலகின் இரண்டாவது நோக்கமான படைக்கப்பட்ட உயிரினங்களின் பேரின்பம் என்பது— </w:t>
      </w:r>
    </w:p>
    <w:p w14:paraId="4C5CF042" w14:textId="77777777" w:rsidR="00B33396" w:rsidRPr="00FD56E2" w:rsidRDefault="00B33396" w:rsidP="00B33396">
      <w:pPr>
        <w:shd w:val="clear" w:color="auto" w:fill="FFFFFF"/>
        <w:ind w:firstLine="720"/>
        <w:rPr>
          <w:lang w:val="ru-RU"/>
        </w:rPr>
      </w:pPr>
      <w:r w:rsidRPr="00FD56E2">
        <w:rPr>
          <w:color w:val="000000"/>
          <w:szCs w:val="24"/>
          <w:lang w:val="ru-RU"/>
        </w:rPr>
        <w:t xml:space="preserve">1) கடவுள் உலகைப் படைக்க விரும்பிய நோக்கத்திலிருந்து இது இயல்பாகவே பின்படுகிறது. கடவுள் தனது எல்லையற்ற நன்மையின் காரணமாக மட்டுமே பிரபஞ்சத்தை உருவாக்கி, மற்ற உயிரினங்களும் இருப்பதன் இனிமையைச் சுவைத்து தனது நன்மையில் பங்குபெற வேண்டும் என்று விரும்பியிருந்தால், அது உலகின் நோக்கங்களில் ஒன்றாகும் என்பது தெளிவாகிறது. இந்த நோக்கத்திற்காகவே கடவுள் தனது படைப்புகளின் மீது </w:t>
      </w:r>
      <w:r w:rsidRPr="00FD56E2">
        <w:rPr>
          <w:i/>
          <w:iCs/>
          <w:color w:val="000000"/>
          <w:szCs w:val="24"/>
          <w:lang w:val="ru-RU"/>
        </w:rPr>
        <w:t xml:space="preserve">தனது அருளை </w:t>
      </w:r>
      <w:r w:rsidRPr="00FD56E2">
        <w:rPr>
          <w:color w:val="000000"/>
          <w:szCs w:val="24"/>
          <w:lang w:val="ru-RU"/>
        </w:rPr>
        <w:t xml:space="preserve">(அப்போஸ்தலர் 10:38) </w:t>
      </w:r>
      <w:r w:rsidRPr="00FD56E2">
        <w:rPr>
          <w:i/>
          <w:iCs/>
          <w:color w:val="000000"/>
          <w:szCs w:val="24"/>
          <w:lang w:val="ru-RU"/>
        </w:rPr>
        <w:t>வழங்குவதை</w:t>
      </w:r>
      <w:r w:rsidRPr="00FD56E2">
        <w:rPr>
          <w:color w:val="000000"/>
          <w:szCs w:val="24"/>
          <w:lang w:val="ru-RU"/>
        </w:rPr>
        <w:t xml:space="preserve"> ஒருபோதும் நிறுத்துவதில்லை, </w:t>
      </w:r>
      <w:r w:rsidRPr="00FD56E2">
        <w:rPr>
          <w:i/>
          <w:iCs/>
          <w:color w:val="000000"/>
          <w:szCs w:val="24"/>
          <w:lang w:val="ru-RU"/>
        </w:rPr>
        <w:t xml:space="preserve">அவர் எல்லாப் பொருட்களுக்கும் உயிர் மூச்சுக் கொடுக்கிறார் </w:t>
      </w:r>
      <w:r w:rsidRPr="00FD56E2">
        <w:rPr>
          <w:color w:val="000000"/>
          <w:szCs w:val="24"/>
          <w:lang w:val="ru-RU"/>
        </w:rPr>
        <w:t xml:space="preserve">(அப்போஸ்தலர் 17:25), மேலும் </w:t>
      </w:r>
      <w:r w:rsidRPr="00FD56E2">
        <w:rPr>
          <w:i/>
          <w:iCs/>
          <w:color w:val="000000"/>
          <w:szCs w:val="24"/>
          <w:lang w:val="ru-RU"/>
        </w:rPr>
        <w:t xml:space="preserve">நமது இன்பத்திற்காக எல்லாவற்றையும் நமக்கு ஏராளமாகக் கொடுக்கிறார் </w:t>
      </w:r>
      <w:r w:rsidRPr="00FD56E2">
        <w:rPr>
          <w:color w:val="000000"/>
          <w:szCs w:val="24"/>
          <w:lang w:val="ru-RU"/>
        </w:rPr>
        <w:t>(</w:t>
      </w:r>
      <w:r>
        <w:rPr>
          <w:color w:val="000000"/>
          <w:szCs w:val="24"/>
          <w:lang w:val="ru-RU"/>
        </w:rPr>
        <w:t>1 தீமோத்தேயு</w:t>
      </w:r>
      <w:r w:rsidRPr="00FD56E2">
        <w:rPr>
          <w:color w:val="000000"/>
          <w:szCs w:val="24"/>
          <w:lang w:val="ru-RU"/>
        </w:rPr>
        <w:t xml:space="preserve"> 6:17), எல்லாப் பொருட்களையும் </w:t>
      </w:r>
      <w:r w:rsidRPr="00FD56E2">
        <w:rPr>
          <w:i/>
          <w:iCs/>
          <w:color w:val="000000"/>
          <w:szCs w:val="24"/>
          <w:lang w:val="ru-RU"/>
        </w:rPr>
        <w:t>நன்மையால்</w:t>
      </w:r>
      <w:r w:rsidRPr="00FD56E2">
        <w:rPr>
          <w:color w:val="000000"/>
          <w:szCs w:val="24"/>
          <w:lang w:val="ru-RU"/>
        </w:rPr>
        <w:t xml:space="preserve"> நிரப்புகிறார் (சங்கீதம் 103:28) மற்றும் </w:t>
      </w:r>
      <w:r w:rsidRPr="00FD56E2">
        <w:rPr>
          <w:i/>
          <w:iCs/>
          <w:color w:val="000000"/>
          <w:szCs w:val="24"/>
          <w:lang w:val="ru-RU"/>
        </w:rPr>
        <w:t xml:space="preserve">தமது கிருபையால் எல்லா ஜீவன்களையும் </w:t>
      </w:r>
      <w:r w:rsidRPr="00FD56E2">
        <w:rPr>
          <w:color w:val="000000"/>
          <w:szCs w:val="24"/>
          <w:lang w:val="ru-RU"/>
        </w:rPr>
        <w:t>தாங்குகிறார் (சங்கீதம் 144:16). இந்த மிகச் சரியான அர்த்தத்தில்தான்— —பழங்கால திருச்சபை ஆசிரியர்கள், கடவுள் எல்லாவற்றையும் தமக்காக அல்ல—ஏனெனில் அவருக்கு எதிலும் தேவை இல்லை—மாறாக, தம்முடைய படைப்புகளாகிய நமக்காகவே படைத்தார் என்ற கருத்தை அடிக்கடி வெளிப்படுத்தினர்.</w:t>
      </w:r>
      <w:r w:rsidRPr="00FD56E2">
        <w:rPr>
          <w:rStyle w:val="FootnoteReference"/>
          <w:color w:val="000000"/>
          <w:szCs w:val="24"/>
          <w:lang w:val="ru-RU"/>
        </w:rPr>
        <w:footnoteReference w:id="1100"/>
      </w:r>
    </w:p>
    <w:p w14:paraId="2479DEC2"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2) முதல் நோக்கத்தை அடைவதன் ஒரு அவசியமான விளைவாகும். ஒழுக்க உயிரினங்கள் (ஏனெனில் அவை</w:t>
      </w:r>
      <w:r w:rsidRPr="00FD56E2">
        <w:rPr>
          <w:i/>
          <w:iCs/>
          <w:color w:val="000000"/>
          <w:szCs w:val="24"/>
          <w:lang w:val="ru-RU"/>
        </w:rPr>
        <w:t xml:space="preserve"> மட்டுமே </w:t>
      </w:r>
      <w:r w:rsidRPr="00FD56E2">
        <w:rPr>
          <w:color w:val="000000"/>
          <w:szCs w:val="24"/>
          <w:lang w:val="ru-RU"/>
        </w:rPr>
        <w:t xml:space="preserve">இந்த நோக்கத்தை நோக்கித் தங்கள் சொந்த விருப்பப்படி, </w:t>
      </w:r>
      <w:r>
        <w:rPr>
          <w:color w:val="000000"/>
          <w:szCs w:val="24"/>
          <w:lang w:val="ru-RU"/>
        </w:rPr>
        <w:t xml:space="preserve">அதாவது </w:t>
      </w:r>
      <w:r w:rsidRPr="00FD56E2">
        <w:rPr>
          <w:color w:val="000000"/>
          <w:szCs w:val="24"/>
          <w:lang w:val="ru-RU"/>
        </w:rPr>
        <w:t xml:space="preserve">சுதந்திரமாகப் பாடுபட்டு அதை அடையக்கூடியவை; மற்ற எல்லா உயிரினங்களும் தங்கள் படைப்பாளரின் மகிமையால் நிரப்பப்பட்டும், அதை பகுத்தறிவு உயிரினங்களுக்கு வெளிப்படுத்தும் அளவிற்கு மட்டுமே உள்ளன, மேலும் அவற்றால் தன்னிச்சையாக அவருக்கு மகிமை செய்ய முடியாது), — அறநெறியுடைய உயிரினங்கள், தங்கள் படைப்பாளருக்கு உண்மையாக மகிமை சேர்ப்பதன் மூலம், அதன் விளைவாகத் தங்களின் சொந்த பேரின்பத்தை ஏற்கெனவே அடைகின்றன. ஏனெனில் இரட்சகர் நமக்குக் கட்டளையிட்டபடி, </w:t>
      </w:r>
      <w:r w:rsidRPr="00FD56E2">
        <w:rPr>
          <w:i/>
          <w:iCs/>
          <w:color w:val="000000"/>
          <w:szCs w:val="24"/>
          <w:lang w:val="ru-RU"/>
        </w:rPr>
        <w:t xml:space="preserve">நல்ல கிரியைகள் </w:t>
      </w:r>
      <w:r w:rsidRPr="00FD56E2">
        <w:rPr>
          <w:color w:val="000000"/>
          <w:szCs w:val="24"/>
          <w:lang w:val="ru-RU"/>
        </w:rPr>
        <w:t>மற்றும் தேவபக்தி நிறைந்த வாழ்க்கையின் மூலம் மட்டுமே அவர்களால் உண்மையாகக் கடவுளை மகிமைப்படுத்த முடியும் (</w:t>
      </w:r>
      <w:r>
        <w:rPr>
          <w:color w:val="000000"/>
          <w:szCs w:val="24"/>
          <w:lang w:val="ru-RU"/>
        </w:rPr>
        <w:t>மத்.</w:t>
      </w:r>
      <w:r w:rsidRPr="00FD56E2">
        <w:rPr>
          <w:color w:val="000000"/>
          <w:szCs w:val="24"/>
          <w:lang w:val="ru-RU"/>
        </w:rPr>
        <w:t xml:space="preserve"> 5:16), மேலும் ஆசீர்வாதங்கள் குறித்த அவருடைய சொந்த போதனையின்படி (</w:t>
      </w:r>
      <w:r>
        <w:rPr>
          <w:color w:val="000000"/>
          <w:szCs w:val="24"/>
          <w:lang w:val="ru-RU"/>
        </w:rPr>
        <w:t>மத்.</w:t>
      </w:r>
      <w:r w:rsidRPr="00FD56E2">
        <w:rPr>
          <w:color w:val="000000"/>
          <w:szCs w:val="24"/>
          <w:lang w:val="ru-RU"/>
        </w:rPr>
        <w:t xml:space="preserve"> 5:3–12), நல்ல கிரியைகளின் விளைவு பேரின்பம் ஆகும். மேலும்</w:t>
      </w:r>
      <w:r w:rsidRPr="00FD56E2">
        <w:rPr>
          <w:i/>
          <w:iCs/>
          <w:color w:val="000000"/>
          <w:szCs w:val="24"/>
          <w:lang w:val="ru-RU"/>
        </w:rPr>
        <w:t xml:space="preserve">, </w:t>
      </w:r>
      <w:r w:rsidRPr="00FD56E2">
        <w:rPr>
          <w:color w:val="000000"/>
          <w:szCs w:val="24"/>
          <w:lang w:val="ru-RU"/>
        </w:rPr>
        <w:t xml:space="preserve">அப்போஸ்தலர் கூறுவது போல், </w:t>
      </w:r>
      <w:r w:rsidRPr="00FD56E2">
        <w:rPr>
          <w:i/>
          <w:iCs/>
          <w:color w:val="000000"/>
          <w:szCs w:val="24"/>
          <w:lang w:val="ru-RU"/>
        </w:rPr>
        <w:t xml:space="preserve">தேவபக்தி இப்போழுதும் எதிர்காலத்திலும் ஜீவனுக்கேற்ற வாக்குறுதியைக் கொண்டிருப்பதால், எல்லா காரியங்களுக்கும் பயனுள்ளது </w:t>
      </w:r>
      <w:r w:rsidRPr="00FD56E2">
        <w:rPr>
          <w:color w:val="000000"/>
          <w:szCs w:val="24"/>
          <w:lang w:val="ru-RU"/>
        </w:rPr>
        <w:t>(</w:t>
      </w:r>
      <w:r>
        <w:rPr>
          <w:color w:val="000000"/>
          <w:szCs w:val="24"/>
          <w:lang w:val="ru-RU"/>
        </w:rPr>
        <w:t>1 தீமோ.</w:t>
      </w:r>
      <w:r w:rsidRPr="00FD56E2">
        <w:rPr>
          <w:color w:val="000000"/>
          <w:szCs w:val="24"/>
          <w:lang w:val="ru-RU"/>
        </w:rPr>
        <w:t xml:space="preserve"> 4:8).</w:t>
      </w:r>
    </w:p>
    <w:p w14:paraId="7263769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ஆகையால், உலகின் நோக்கமாக, நெருங்கிய தொடர்புடைய கடவுளின் மகிமையையும் படைக்கப்பட்டவற்றின் பேரின்பத்தையும் அங்கீகரிக்கும் அதே வேளையில், பகுத்தறிவுள்ள உயிரினங்களின் ஒழுக்க வளர்ச்சி மற்றும் நன்மையில் அவர்களின் படிப்படியான பரிபூரணம் ஆகியவற்றிற்காக உலகம் படைக்கப்பட்டது என்ற கருத்தை நாம் எந்த வகையிலும் நிராகரிக்கவில்லை. நன்மையில் படிப்படியான பரிபூரணம் இல்லாமல், அவர்களால் கடவுளை உண்மையாகப் போற்றவும் முடியாது, பேரின்பத்தை அடையவும் முடியாது; எனவே, ஒரு விதத்தில், இந்தப் பரிபூரணத்தையும் உலகின் நோக்கம் என்று அழைக்கலாம், ஆனால் இது முதன்மையான மற்றும் இறுதி நோக்கமாக அல்ல, மாறாக, சொல்லப்போனால், முதன்மையான நோக்கங்களுடன் தொடர்புடைய ஒரு ஆரம்ப மற்றும் இடைக்கால நோக்கமாகும். நாம் </w:t>
      </w:r>
      <w:r w:rsidRPr="00FD56E2">
        <w:rPr>
          <w:i/>
          <w:iCs/>
          <w:color w:val="000000"/>
          <w:szCs w:val="24"/>
          <w:lang w:val="ru-RU"/>
        </w:rPr>
        <w:t xml:space="preserve">கிறிஸ்து இயேசுவுக்குள் நற்செயல்களுக்காகப் படைக்கப்பட்டிருக்கிறோம் </w:t>
      </w:r>
      <w:r w:rsidRPr="00FD56E2">
        <w:rPr>
          <w:color w:val="000000"/>
          <w:szCs w:val="24"/>
          <w:lang w:val="ru-RU"/>
        </w:rPr>
        <w:t>(எபே. 2:10), இதன் மூலம் நாம் அந்தச் செயல்களின் மூலம் ஆண்டவரை மகிமைப்படுத்தி பேரின்பத்தை அடைய முடியும்.</w:t>
      </w:r>
    </w:p>
    <w:p w14:paraId="6CC96EF2" w14:textId="77777777" w:rsidR="00B33396" w:rsidRPr="00FD56E2" w:rsidRDefault="00B33396" w:rsidP="00B33396">
      <w:pPr>
        <w:shd w:val="clear" w:color="auto" w:fill="FFFFFF"/>
        <w:ind w:firstLine="720"/>
        <w:rPr>
          <w:lang w:val="ru-RU"/>
        </w:rPr>
      </w:pPr>
    </w:p>
    <w:p w14:paraId="06B22FEE" w14:textId="77777777" w:rsidR="00B33396" w:rsidRPr="00FD56E2" w:rsidRDefault="00B33396" w:rsidP="00B33396">
      <w:pPr>
        <w:pStyle w:val="Heading5"/>
        <w:rPr>
          <w:lang w:val="ru-RU"/>
        </w:rPr>
      </w:pPr>
      <w:bookmarkStart w:id="1028" w:name="_Toc103068230"/>
      <w:bookmarkStart w:id="1029" w:name="_Toc103068350"/>
      <w:bookmarkStart w:id="1030" w:name="_Toc103068914"/>
      <w:bookmarkStart w:id="1031" w:name="_Toc103069319"/>
      <w:bookmarkStart w:id="1032" w:name="_Toc103069565"/>
      <w:bookmarkStart w:id="1033" w:name="_Toc103069802"/>
      <w:bookmarkStart w:id="1034" w:name="_Toc103069965"/>
      <w:bookmarkStart w:id="1035" w:name="_Toc158220114"/>
      <w:bookmarkStart w:id="1036" w:name="_Toc238542227"/>
      <w:r w:rsidRPr="00FD56E2">
        <w:rPr>
          <w:lang w:val="ru-RU"/>
        </w:rPr>
        <w:t>§ 60. படைப்பின் பரிபூரணம் மற்றும் உலகில் தீமையின் தோற்றம்</w:t>
      </w:r>
      <w:bookmarkEnd w:id="1028"/>
      <w:bookmarkEnd w:id="1029"/>
      <w:bookmarkEnd w:id="1030"/>
      <w:bookmarkEnd w:id="1031"/>
      <w:bookmarkEnd w:id="1032"/>
      <w:bookmarkEnd w:id="1033"/>
      <w:bookmarkEnd w:id="1034"/>
      <w:bookmarkEnd w:id="1035"/>
      <w:bookmarkEnd w:id="1036"/>
    </w:p>
    <w:p w14:paraId="7CE5743B" w14:textId="77777777" w:rsidR="00B33396" w:rsidRPr="00FD56E2" w:rsidRDefault="00B33396" w:rsidP="00B33396">
      <w:pPr>
        <w:shd w:val="clear" w:color="auto" w:fill="FFFFFF"/>
        <w:ind w:firstLine="720"/>
        <w:rPr>
          <w:lang w:val="ru-RU"/>
        </w:rPr>
      </w:pPr>
      <w:r w:rsidRPr="00FD56E2">
        <w:rPr>
          <w:color w:val="000000"/>
          <w:szCs w:val="24"/>
          <w:lang w:val="ru-RU"/>
        </w:rPr>
        <w:t xml:space="preserve"> "உலகம் படைக்கப்பட்டது பற்றி நாம் இவ்வாறு பகுத்தறிய வேண்டும் என்று ஆர்த்தடாக்ஸ் திருச்சபை போதிக்கிறது: அது நன்மையினால் படைக்கப்பட்டதால், அதுவே நன்மையானது; ஆனால் பகுத்தறிவுள்ள மற்றும் சுதந்திரமான ஒரு படைப்பு, கடவுளிடமிருந்து விலகும்போது, தீமையாக மாறுகிறது—அது அவ்வாறு படைக்கப்பட்டதால் அல்ல, மாறாக பகுத்தறிவுக்கு முரணான அதன் செயல்களால் ஆகும். இருப்பினும், பகுத்தறிவற்ற உயிரினங்கள், சுயவிருப்பம் இல்லாததால், அவற்றின் இயல்பிலேயே முற்றிலும் நல்லவை" (ஆர்த்தடாக்ஸ் நம்பிக்கை அறிக்கை, பகுதி 1, கேள்வி 31-க்கான பதில்). மேலும் மற்றொரு இடத்தில்: "படைப்பாளர், தம் இயல்பாகவே நல்லவர் என்பதால், அவர் தாம் படைத்த அனைத்தையும் பரிபூரணமாகப் படைத்துள்ளார், மேலும் அவர் ஒருபோதும் தீமையின் படைப்பாளராக இருக்க முடியாது. இருப்பினும், ஒரு மனிதனிலோ அல்லது ஒரு பிசாசிலோ (ஏனெனில் இயற்கையிலேயே உள்ள தீமையைப் பற்றி நாம் அறியவில்லை) கடவுளின் சித்தத்திற்கு முரணான எந்தத் தீமையும், </w:t>
      </w:r>
      <w:r>
        <w:rPr>
          <w:color w:val="000000"/>
          <w:szCs w:val="24"/>
          <w:lang w:val="ru-RU"/>
        </w:rPr>
        <w:t xml:space="preserve">அதாவது </w:t>
      </w:r>
      <w:r w:rsidRPr="00FD56E2">
        <w:rPr>
          <w:color w:val="000000"/>
          <w:szCs w:val="24"/>
          <w:lang w:val="ru-RU"/>
        </w:rPr>
        <w:t>பாவமும் இருந்தால், அந்தத் தீமை மனிதனிலிருந்தோ அல்லது சாத்தானிடமிருந்தோ தோன்றுகிறது. ஏனெனில், கடவுள் தீமையின் காரணராக இருக்க முடியாது என்பது முற்றிலும் உண்மை மற்றும் சந்தேகத்திற்கு அப்பாற்பட்டது, ஆகவே முழுமையான நீதியின்படி நாம் அதைக் கடவுளுக்குக் கற்பிக்கக் கூடாது' (ஆர்தடாக்ஸ் விசுவாசம் குறித்த கிழக்கத்திய பேராயர்களின் கடிதம், கட்டுரை 4).</w:t>
      </w:r>
    </w:p>
    <w:p w14:paraId="09A8F3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திருவசனம் உண்மையில் உறுதிப்படுத்துகிறது —</w:t>
      </w:r>
    </w:p>
    <w:p w14:paraId="31859CA7"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ஒருபுறம், கடவுளால் உருவாக்கப்பட்ட அனைத்தும் பரிபூரணமாக உருவாக்கப்பட்டன. ஆகையால், புனித வரலாற்றாசிரியர், படைப்பின் நாட்களை விவரிக்கும்போது, மீண்டும் மீண்டும் குறிப்பிடுகிறார்: </w:t>
      </w:r>
      <w:r w:rsidRPr="00FD56E2">
        <w:rPr>
          <w:i/>
          <w:iCs/>
          <w:color w:val="000000"/>
          <w:szCs w:val="24"/>
          <w:lang w:val="ru-RU"/>
        </w:rPr>
        <w:t xml:space="preserve">'தேவன் </w:t>
      </w:r>
      <w:r w:rsidRPr="00FD56E2">
        <w:rPr>
          <w:iCs/>
          <w:color w:val="000000"/>
          <w:szCs w:val="24"/>
          <w:lang w:val="ru-RU"/>
        </w:rPr>
        <w:t xml:space="preserve">தான் சிருஷ்டித்ததைப் பார்த்து </w:t>
      </w:r>
      <w:r w:rsidRPr="00FD56E2">
        <w:rPr>
          <w:i/>
          <w:iCs/>
          <w:color w:val="000000"/>
          <w:szCs w:val="24"/>
          <w:lang w:val="ru-RU"/>
        </w:rPr>
        <w:t>அது நல்லதென்று கண்டார்</w:t>
      </w:r>
      <w:r w:rsidRPr="00FD56E2">
        <w:rPr>
          <w:color w:val="000000"/>
          <w:szCs w:val="24"/>
          <w:lang w:val="ru-RU"/>
        </w:rPr>
        <w:t xml:space="preserve">' (ஆதி. 1:4; 10:12, 18, 21, 25), இறுதியாக அவர் கூறுகிறார்: </w:t>
      </w:r>
      <w:r w:rsidRPr="00FD56E2">
        <w:rPr>
          <w:i/>
          <w:iCs/>
          <w:color w:val="000000"/>
          <w:szCs w:val="24"/>
          <w:lang w:val="ru-RU"/>
        </w:rPr>
        <w:t xml:space="preserve">'தேவன் தான் செய்த சகலத்தையும் பார்த்து, இதோ, அது மிகவும் நல்லதாயிருந்தது' </w:t>
      </w:r>
      <w:r w:rsidRPr="00FD56E2">
        <w:rPr>
          <w:color w:val="000000"/>
          <w:szCs w:val="24"/>
          <w:lang w:val="ru-RU"/>
        </w:rPr>
        <w:t xml:space="preserve">(31). பிற்பட்ட எழுத்தாளர்கள் இதே கருத்தை பல்வேறு வழிகளில் மீண்டும் கூறுகின்றனர்; உதாரணமாக, சங்கீதக்காரன்: </w:t>
      </w:r>
      <w:r w:rsidRPr="00FD56E2">
        <w:rPr>
          <w:i/>
          <w:iCs/>
          <w:color w:val="000000"/>
          <w:szCs w:val="24"/>
          <w:lang w:val="ru-RU"/>
        </w:rPr>
        <w:t>'கர்த்தாவே, உமது கிரியைகள் எவ்வளவு அநேகமாயிருக்கிறது! ஞானத்தினாலே நீர் அவைகளை எல்லாம் உண்டாக்கினீர்</w:t>
      </w:r>
      <w:r w:rsidRPr="00FD56E2">
        <w:rPr>
          <w:color w:val="000000"/>
          <w:szCs w:val="24"/>
          <w:lang w:val="ru-RU"/>
        </w:rPr>
        <w:t xml:space="preserve">' (சங். 103:24); பிரசங்கி: </w:t>
      </w:r>
      <w:r w:rsidRPr="00FD56E2">
        <w:rPr>
          <w:i/>
          <w:iCs/>
          <w:color w:val="000000"/>
          <w:szCs w:val="24"/>
          <w:lang w:val="ru-RU"/>
        </w:rPr>
        <w:t>'அவர் எல்லாவற்றையும் அவைகளின் காலத்திலே அழகாகச் செய்தார்</w:t>
      </w:r>
      <w:r w:rsidRPr="00FD56E2">
        <w:rPr>
          <w:color w:val="000000"/>
          <w:szCs w:val="24"/>
          <w:lang w:val="ru-RU"/>
        </w:rPr>
        <w:t xml:space="preserve">' (பிரசங்கி 3:11; ஒப்பிடுக. ஞானம் 11:25); சீராகின் ஞானமுள்ள மகன்: </w:t>
      </w:r>
      <w:r w:rsidRPr="00FD56E2">
        <w:rPr>
          <w:i/>
          <w:iCs/>
          <w:color w:val="000000"/>
          <w:szCs w:val="24"/>
          <w:lang w:val="ru-RU"/>
        </w:rPr>
        <w:t xml:space="preserve">'கர்த்தருடைய கிரியைகள் யாவும் மிகவும் </w:t>
      </w:r>
      <w:r w:rsidRPr="00FD56E2">
        <w:rPr>
          <w:i/>
          <w:iCs/>
          <w:color w:val="000000"/>
          <w:szCs w:val="24"/>
          <w:lang w:val="ru-RU"/>
        </w:rPr>
        <w:lastRenderedPageBreak/>
        <w:t>பயனுள்ளவை</w:t>
      </w:r>
      <w:r w:rsidRPr="00FD56E2">
        <w:rPr>
          <w:color w:val="000000"/>
          <w:szCs w:val="24"/>
          <w:lang w:val="ru-RU"/>
        </w:rPr>
        <w:t xml:space="preserve">' (சீராக் 39:21); புனித பவுல் அப்போஸ்தலன்: </w:t>
      </w:r>
      <w:r w:rsidRPr="00FD56E2">
        <w:rPr>
          <w:i/>
          <w:iCs/>
          <w:color w:val="000000"/>
          <w:szCs w:val="24"/>
          <w:lang w:val="ru-RU"/>
        </w:rPr>
        <w:t>'தேவன் சிருஷ்டித்த ஒவ்வொரு படைப்பும் நலமானது</w:t>
      </w:r>
      <w:r w:rsidRPr="00FD56E2">
        <w:rPr>
          <w:color w:val="000000"/>
          <w:szCs w:val="24"/>
          <w:lang w:val="ru-RU"/>
        </w:rPr>
        <w:t>' (</w:t>
      </w:r>
      <w:r>
        <w:rPr>
          <w:color w:val="000000"/>
          <w:szCs w:val="24"/>
          <w:lang w:val="ru-RU"/>
        </w:rPr>
        <w:t>1 தீமோ.</w:t>
      </w:r>
      <w:r w:rsidRPr="00FD56E2">
        <w:rPr>
          <w:color w:val="000000"/>
          <w:szCs w:val="24"/>
          <w:lang w:val="ru-RU"/>
        </w:rPr>
        <w:t xml:space="preserve"> 4:4).</w:t>
      </w:r>
    </w:p>
    <w:p w14:paraId="6DD778F3" w14:textId="77777777" w:rsidR="00B33396" w:rsidRPr="00FD56E2" w:rsidRDefault="00B33396" w:rsidP="00B33396">
      <w:pPr>
        <w:shd w:val="clear" w:color="auto" w:fill="FFFFFF"/>
        <w:ind w:firstLine="720"/>
        <w:rPr>
          <w:lang w:val="ru-RU"/>
        </w:rPr>
      </w:pPr>
      <w:r w:rsidRPr="00FD56E2">
        <w:rPr>
          <w:color w:val="000000"/>
          <w:szCs w:val="24"/>
          <w:lang w:val="ru-RU"/>
        </w:rPr>
        <w:t xml:space="preserve">ஆ) மறுபுறம் — சில பகுத்தறிவுள்ள உயிரினங்களில், அதாவது: பேயிலும் மனிதனிலும் தீமை இருந்தால், அந்தத் தீமை கடவுளிடமிருந்து வராது, மாறாக அவர்களிடமிருந்தே வருகிறது. </w:t>
      </w:r>
      <w:r w:rsidRPr="00FD56E2">
        <w:rPr>
          <w:i/>
          <w:color w:val="000000"/>
          <w:szCs w:val="24"/>
          <w:lang w:val="ru-RU"/>
        </w:rPr>
        <w:t>'அவன் தொடக்கத்திலிருந்து கொலைகாரன்</w:t>
      </w:r>
      <w:r w:rsidRPr="00FD56E2">
        <w:rPr>
          <w:iCs/>
          <w:color w:val="000000"/>
          <w:szCs w:val="24"/>
          <w:lang w:val="ru-RU"/>
        </w:rPr>
        <w:t>,</w:t>
      </w:r>
      <w:r w:rsidRPr="00FD56E2">
        <w:rPr>
          <w:i/>
          <w:color w:val="000000"/>
          <w:szCs w:val="24"/>
          <w:lang w:val="ru-RU"/>
        </w:rPr>
        <w:t xml:space="preserve">' </w:t>
      </w:r>
      <w:r w:rsidRPr="00FD56E2">
        <w:rPr>
          <w:color w:val="000000"/>
          <w:szCs w:val="24"/>
          <w:lang w:val="ru-RU"/>
        </w:rPr>
        <w:t xml:space="preserve">என்று பிசாசுக்கு இரட்சகர் கூறினார், </w:t>
      </w:r>
      <w:r w:rsidRPr="00FD56E2">
        <w:rPr>
          <w:i/>
          <w:iCs/>
          <w:color w:val="000000"/>
          <w:szCs w:val="24"/>
          <w:lang w:val="ru-RU"/>
        </w:rPr>
        <w:t>'மேலும் சத்தியத்தில் நிலைநிறையாமையால், அவனுக்குள் சத்தியம் இல்லை; அவன் பொய் சொல்லும்போது, அது அவனுடைய சொந்த இயல்பின்படியே பேசுகிறது, ஏனெனில் அவன் ஒரு பொய்யன், பொய்களின் பிதா</w:t>
      </w:r>
      <w:r w:rsidRPr="00FD56E2">
        <w:rPr>
          <w:color w:val="000000"/>
          <w:szCs w:val="24"/>
          <w:lang w:val="ru-RU"/>
        </w:rPr>
        <w:t xml:space="preserve">' (யோவான் 8:44). </w:t>
      </w:r>
      <w:r w:rsidRPr="00FD56E2">
        <w:rPr>
          <w:i/>
          <w:iCs/>
          <w:color w:val="000000"/>
          <w:szCs w:val="24"/>
          <w:lang w:val="ru-RU"/>
        </w:rPr>
        <w:t>'ஒரு மனுஷனாலே பாவம் உலகத்திலே பிரவேசித்தது</w:t>
      </w:r>
      <w:r w:rsidRPr="00FD56E2">
        <w:rPr>
          <w:iCs/>
          <w:color w:val="000000"/>
          <w:szCs w:val="24"/>
          <w:lang w:val="ru-RU"/>
        </w:rPr>
        <w:t xml:space="preserve">, </w:t>
      </w:r>
      <w:r w:rsidRPr="00FD56E2">
        <w:rPr>
          <w:i/>
          <w:iCs/>
          <w:color w:val="000000"/>
          <w:szCs w:val="24"/>
          <w:lang w:val="ru-RU"/>
        </w:rPr>
        <w:t xml:space="preserve">பாவத்தினாலே மரணம் </w:t>
      </w:r>
      <w:r w:rsidRPr="00FD56E2">
        <w:rPr>
          <w:color w:val="000000"/>
          <w:szCs w:val="24"/>
          <w:lang w:val="ru-RU"/>
        </w:rPr>
        <w:t>வந்தது</w:t>
      </w:r>
      <w:r w:rsidRPr="00FD56E2">
        <w:rPr>
          <w:i/>
          <w:iCs/>
          <w:color w:val="000000"/>
          <w:szCs w:val="24"/>
          <w:lang w:val="ru-RU"/>
        </w:rPr>
        <w:t>; இவ்விதமாய்க் கிறிஸ்துவுக்குள் எல்லாரும் பாவஞ்செய்தபடியினாலே மரணம் மனுஷரெல்லாரிடத்திலும் கடந்து போனது</w:t>
      </w:r>
      <w:r w:rsidRPr="00FD56E2">
        <w:rPr>
          <w:color w:val="000000"/>
          <w:szCs w:val="24"/>
          <w:lang w:val="ru-RU"/>
        </w:rPr>
        <w:t xml:space="preserve">' (ரோமர் 5:12); அல்லது: </w:t>
      </w:r>
      <w:r w:rsidRPr="00FD56E2">
        <w:rPr>
          <w:i/>
          <w:color w:val="000000"/>
          <w:szCs w:val="24"/>
          <w:lang w:val="ru-RU"/>
        </w:rPr>
        <w:t>'பாவஞ்செய்கிறவன் எவனோ அவன் சோதையனக்குரியவன், சோதையன் முன்னே பாவஞ்செய்தான்</w:t>
      </w:r>
      <w:r w:rsidRPr="00FD56E2">
        <w:rPr>
          <w:color w:val="000000"/>
          <w:szCs w:val="24"/>
          <w:lang w:val="ru-RU"/>
        </w:rPr>
        <w:t>' (</w:t>
      </w:r>
      <w:r>
        <w:rPr>
          <w:color w:val="000000"/>
          <w:szCs w:val="24"/>
          <w:lang w:val="ru-RU"/>
        </w:rPr>
        <w:t>1 யோவான்</w:t>
      </w:r>
      <w:r w:rsidRPr="00FD56E2">
        <w:rPr>
          <w:color w:val="000000"/>
          <w:szCs w:val="24"/>
          <w:lang w:val="ru-RU"/>
        </w:rPr>
        <w:t xml:space="preserve"> 3:8). அதனால், நமக்குக் கட்டளையிடப்பட்டது: </w:t>
      </w:r>
      <w:r w:rsidRPr="00FD56E2">
        <w:rPr>
          <w:i/>
          <w:iCs/>
          <w:color w:val="000000"/>
          <w:szCs w:val="24"/>
          <w:lang w:val="ru-RU"/>
        </w:rPr>
        <w:t>'தீமையை விட்டு விலகி, நன்மையைச் செய்யுங்கள்</w:t>
      </w:r>
      <w:r w:rsidRPr="00FD56E2">
        <w:rPr>
          <w:color w:val="000000"/>
          <w:szCs w:val="24"/>
          <w:lang w:val="ru-RU"/>
        </w:rPr>
        <w:t xml:space="preserve">' (சங். 33:15); </w:t>
      </w:r>
      <w:r w:rsidRPr="00FD56E2">
        <w:rPr>
          <w:i/>
          <w:iCs/>
          <w:color w:val="000000"/>
          <w:szCs w:val="24"/>
          <w:lang w:val="ru-RU"/>
        </w:rPr>
        <w:t>'உங்களைக் கழுவிக் கொள்ளுங்கள், உங்களைச் சுத்திகరించிக் கொள்ளுங்கள்; உங்கள் தீச்செயல்களை என் பார்வையிலிருந்து அகற்றுங்கள்; தீமை செய்வதை நிறுத்துங்கள்</w:t>
      </w:r>
      <w:r w:rsidRPr="00FD56E2">
        <w:rPr>
          <w:color w:val="000000"/>
          <w:szCs w:val="24"/>
          <w:lang w:val="ru-RU"/>
        </w:rPr>
        <w:t>' (ஏசா. 1:15), மற்றும் பல.</w:t>
      </w:r>
    </w:p>
    <w:p w14:paraId="7E47EAA6" w14:textId="77777777" w:rsidR="00B33396" w:rsidRPr="00FD56E2" w:rsidRDefault="00B33396" w:rsidP="00B33396">
      <w:pPr>
        <w:shd w:val="clear" w:color="auto" w:fill="FFFFFF"/>
        <w:ind w:firstLine="720"/>
        <w:rPr>
          <w:lang w:val="ru-RU"/>
        </w:rPr>
      </w:pPr>
      <w:r w:rsidRPr="00FD56E2">
        <w:rPr>
          <w:color w:val="000000"/>
          <w:szCs w:val="24"/>
          <w:lang w:val="ru-RU"/>
        </w:rPr>
        <w:t>உலகம் குறைபாடுடையது மற்றும் தீமையால் நிறைந்தது என்றும், இந்தத் தீமையின் மூலம் கடவுளே என்று கூறின க்னோஸ்டிக்ஸ், மார்க்யோனிட்கள், மானிகேயர்கள் மற்றும் பிற மதவெறியர்களின் பொய்க் கருத்துக்களை மறுக்கும்போது, திருச்சபையின் புனிதத் தந்தையர்களும் ஆசிரியர்களும் படைப்பின் பரிபூரணம் மற்றும் உலகில் தீமையின் தோற்றம் தொடர்பான இந்த யோசனைகள் அனைத்தையும் பற்றி குறிப்பாக இரண்டு சந்தர்ப்பங்களில் விளக்கினர்: முதலாவதாக, உலகம் குறைபாடுடையதாகவும், தீமையால் நிறைந்ததாகவும் இருப்பதாகவும், இந்தத் தீமைக்குக் கடவுளே அல்லது நன்மைக்கு எதிரான ஒரு தனிப்பட்ட தீய கொள்கையே காரணம் என்றும் கூறின ஞானவாதிகள், மார்க்யோனீடுகள், மானிச்சேயர்கள் மற்றும் பிற மதவெறியர்களின் பொய்க் கருத்துக்களை மறுக்கும்போது; இரண்டாவதாக, ஆறு நாள் படைப்புப் பற்றி உரைகள் எழுதும்போது. முதலாவதாக, அவர்களின் முக்கிய வாதங்கள் பின்வருமாறு: 'தீமை என்பது கடவுளால் உருவாக்கப்பட்ட மற்ற உயிரினங்களைப் போல உண்மையான இருப்பைக் கொண்ட ஒரு பொருள் அல்ல, மாறாக, படைப்பாளர் அவர்களை வைத்திருந்த இயற்கையான நிலையிலிருந்து எதிர்மாறான ஒரு நிலைக்கு உயிரினங்கள் விலகுவதே ஆகும். எனவே, கடவுள் தீமையின் காரணம் அல்ல, ஆனால் அது அதன் இயல்பான நிலை மற்றும் நோக்கத்திலிருந்து விலகிச் செல்லும் உயிரினங்களிடமிருந்தே எழுகிறது. மேலும், தார்மீக உயிரினங்கள் மட்டுமே அவற்றின் சொந்த விருப்பத்தின் பேரில் அவற்றின் இயல்பான நிலையிலிருந்து விலக முடியும் என்பதால், தீமை, கடுமையான அர்த்தத்தில், முற்றிலும் தார்மீகமானது. மறுபுறம், பௌதீகத் தீமையை, ஓரளவு தார்மீகத் தீமையின் விளைவாகவும், ஓரளவு பாவங்களுக்காகக் கடவுள் அனுப்பிய தண்டனையாகவும், ஓரளவு பாவிகளைத் திருத்துவதற்கான ஒரு வழியாகவும் கருத வேண்டும்."</w:t>
      </w:r>
      <w:r w:rsidRPr="00FD56E2">
        <w:rPr>
          <w:rStyle w:val="FootnoteReference"/>
          <w:color w:val="000000"/>
          <w:szCs w:val="24"/>
          <w:lang w:val="ru-RU"/>
        </w:rPr>
        <w:footnoteReference w:id="1101"/>
      </w:r>
    </w:p>
    <w:p w14:paraId="2801E38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மேலும், படைப்பின் ஆறு நாட்கள் குறித்த தங்கள் வியாக்கியானங்களில், புனித ஆசிரியர்கள், ஒரு நாளிலோ அல்லது மற்றொரு நாளிலோ தோன்றிய கடவுளின் உயிரினங்களின் ஒவ்வொரு வகையையும் ஒவ்வொன்றாக ஆராய்ந்து, அவற்றின் மிகச் சரியான வடிவமைப்பில் உள்ள கடவுளின் அற்புதமான ஞானத்தின் தடயங்களை விரிவாக வெளிப்படுத்தினர்.</w:t>
      </w:r>
      <w:r w:rsidRPr="00FD56E2">
        <w:rPr>
          <w:rStyle w:val="FootnoteReference"/>
          <w:color w:val="000000"/>
          <w:szCs w:val="23"/>
          <w:lang w:val="ru-RU"/>
        </w:rPr>
        <w:footnoteReference w:id="1102"/>
      </w:r>
      <w:r w:rsidRPr="00FD56E2">
        <w:rPr>
          <w:color w:val="000000"/>
          <w:szCs w:val="23"/>
          <w:lang w:val="ru-RU"/>
        </w:rPr>
        <w:t xml:space="preserve"> கடவுள் என்ற கருத்தை மட்டுமே அடிப்படையாகக் கொண்ட பொது அறிவு, படைப்பின் பரிபூரணம் மற்றும் உலகில் தீமையின் தோற்றம் குறித்த புனித வேதாகமம் மற்றும் புனிதத் தந்தையர்களின் போதனையுடன் எளிதில் ஒப்புக்கொள்கிறது. கடவுள் மிக உயர்ந்த ஞானமும் சர்வவல்லமையுமுடையவர்; எனவே, அவர் உலகைக் குறைபாட்டுடன் படைத்திருக்க முடியாது, மேலும் அதன் நோக்கத்திற்குப் போதுமானதாக இல்லாத அல்லது முழுமையின் பரிபூரணத்திற்குப் பங்களிக்கத் தவறும் ஒரு </w:t>
      </w:r>
      <w:r w:rsidRPr="00FD56E2">
        <w:rPr>
          <w:color w:val="000000"/>
          <w:szCs w:val="23"/>
          <w:lang w:val="ru-RU"/>
        </w:rPr>
        <w:lastRenderedPageBreak/>
        <w:t>பொருளைக்கூட அதில் படைத்திருக்க முடியாது. கடவுள் மிகவும் புனிதமானவரும், பேரருள் கொண்டவருமாவார்; எனவே, அவர் ஒழுக்க ரீதியாகவோ அல்லது இயற்பியல் ரீதியாகவோ தீமைக்குக் காரணமாக இருக்க முடியாது. மேலும், அவர் ஒரு குறைபாடுள்ள உலகைப் படைத்திருந்தால், அது ஒன்று, அவரால் ஒரு மிகச் சரியான உலகைப் படைக்க முடியவில்லை என்பதாலோ, அல்லது அவர் அப்படி விரும்பவில்லை என்பதாலோ ஆகியிருக்கும். ஆனால் இந்த இரண்டு அனுமானங்களும் பரமபிதாவின் உண்மையான கருத்தாக்கத்துடன் சமமாகப் பொருந்தாதவை.</w:t>
      </w:r>
    </w:p>
    <w:p w14:paraId="6B83A529" w14:textId="77777777" w:rsidR="00B33396" w:rsidRPr="00FD56E2" w:rsidRDefault="00B33396" w:rsidP="00B33396">
      <w:pPr>
        <w:shd w:val="clear" w:color="auto" w:fill="FFFFFF"/>
        <w:ind w:firstLine="720"/>
        <w:rPr>
          <w:lang w:val="ru-RU"/>
        </w:rPr>
      </w:pPr>
    </w:p>
    <w:p w14:paraId="34640949" w14:textId="77777777" w:rsidR="00B33396" w:rsidRPr="00FD56E2" w:rsidRDefault="00B33396" w:rsidP="00B33396">
      <w:pPr>
        <w:pStyle w:val="Heading5"/>
        <w:rPr>
          <w:lang w:val="ru-RU"/>
        </w:rPr>
      </w:pPr>
      <w:bookmarkStart w:id="1037" w:name="_Toc103068231"/>
      <w:bookmarkStart w:id="1038" w:name="_Toc103068351"/>
      <w:bookmarkStart w:id="1039" w:name="_Toc103068915"/>
      <w:bookmarkStart w:id="1040" w:name="_Toc103069320"/>
      <w:bookmarkStart w:id="1041" w:name="_Toc103069566"/>
      <w:bookmarkStart w:id="1042" w:name="_Toc103069803"/>
      <w:bookmarkStart w:id="1043" w:name="_Toc103069966"/>
      <w:bookmarkStart w:id="1044" w:name="_Toc158220115"/>
      <w:bookmarkStart w:id="1045" w:name="_Toc238542228"/>
      <w:r w:rsidRPr="00FD56E2">
        <w:rPr>
          <w:lang w:val="ru-RU"/>
        </w:rPr>
        <w:t>§ 61. கோட்பாட்டின் ஒழுக்கியல் தாக்கங்கள்</w:t>
      </w:r>
      <w:bookmarkEnd w:id="1037"/>
      <w:bookmarkEnd w:id="1038"/>
      <w:bookmarkEnd w:id="1039"/>
      <w:bookmarkEnd w:id="1040"/>
      <w:bookmarkEnd w:id="1041"/>
      <w:bookmarkEnd w:id="1042"/>
      <w:bookmarkEnd w:id="1043"/>
      <w:bookmarkEnd w:id="1044"/>
      <w:bookmarkEnd w:id="1045"/>
    </w:p>
    <w:p w14:paraId="7CC504DD" w14:textId="77777777" w:rsidR="00B33396" w:rsidRPr="00FD56E2" w:rsidRDefault="00B33396" w:rsidP="00B33396">
      <w:pPr>
        <w:shd w:val="clear" w:color="auto" w:fill="FFFFFF"/>
        <w:ind w:firstLine="720"/>
        <w:rPr>
          <w:lang w:val="ru-RU"/>
        </w:rPr>
      </w:pPr>
      <w:r w:rsidRPr="00FD56E2">
        <w:rPr>
          <w:color w:val="000000"/>
          <w:szCs w:val="23"/>
          <w:lang w:val="ru-RU"/>
        </w:rPr>
        <w:t>கடவுளின் படைப்புக் கோட்பாட்டின் பொருளை ஆராய்வதன் மூலம், நாம் கடவுளைப் பற்றியும் அவருடைய படைப்புகளைப் பற்றியும் பலவற்றைக் கற்றுக்கொள்ளலாம்.</w:t>
      </w:r>
    </w:p>
    <w:p w14:paraId="2D58A033" w14:textId="77777777" w:rsidR="00B33396" w:rsidRPr="00FD56E2" w:rsidRDefault="00B33396" w:rsidP="00B33396">
      <w:pPr>
        <w:shd w:val="clear" w:color="auto" w:fill="FFFFFF"/>
        <w:ind w:firstLine="720"/>
        <w:rPr>
          <w:lang w:val="ru-RU"/>
        </w:rPr>
      </w:pPr>
      <w:r w:rsidRPr="00FD56E2">
        <w:rPr>
          <w:color w:val="000000"/>
          <w:szCs w:val="23"/>
          <w:lang w:val="ru-RU"/>
        </w:rPr>
        <w:t>1) கடவுள் பிரபஞ்சத்தை, அதனுடன் நம்மையும்கூட, யாருடையவோ அல்லது எதன் தேவையுமின்றி, தனது எல்லையற்ற நன்மையும் அன்பும் காரணமாக மட்டுமே படைத்தார்; எனவே, நம்மைச் சுற்றியுள்ள இயற்கையைப் பார்க்கும்போதും, நமது சொந்த இருப்பை உணரும்போதும், நம் ஒவ்வொருவரையும் நிரப்ப வேண்டிய முதல் உணர்வு படைப்பாளருக்கு ஆழ்ந்த நன்றியுணர்வாகும்.</w:t>
      </w:r>
    </w:p>
    <w:p w14:paraId="3C069F91" w14:textId="77777777" w:rsidR="00B33396" w:rsidRPr="00FD56E2" w:rsidRDefault="00B33396" w:rsidP="00B33396">
      <w:pPr>
        <w:shd w:val="clear" w:color="auto" w:fill="FFFFFF"/>
        <w:ind w:firstLine="720"/>
        <w:rPr>
          <w:lang w:val="ru-RU"/>
        </w:rPr>
      </w:pPr>
      <w:r w:rsidRPr="00FD56E2">
        <w:rPr>
          <w:color w:val="000000"/>
          <w:szCs w:val="23"/>
          <w:lang w:val="ru-RU"/>
        </w:rPr>
        <w:t xml:space="preserve">2) ஒன்றும் இல்லாததிலிருந்து பிரபஞ்சத்தை உருவாக்கியதிலும், அதன் வியக்க வைக்கும் பரந்த தன்மையிலும், அதன் பகுதிகள் முதல் மிகச் சிறிய விவரங்கள் வரை முழுமையாகவும் பகுதியாகவும் உள்ள அதன் ஞானமிக்க வடிவமைப்பிலும், அதில் வசிக்கும் உயிரினங்களின் அற்புதமான பன்முகத்தன்மையிலும், இந்த உயிரினங்களுக்கு வழங்கப்பட்டுள்ள குணங்களிலும், கடவுள் தம்முடைய எல்லையற்ற சர்வவல்லமை, மகிமை மற்றும் ஞானத்தை வெளிப்படுத்தியுள்ளார், அதனால் இவ்வுலகம் முழுமையாக தெய்வீக பரிபூரணங்களின் கண்ணாடியாக இருக்கிறது; ஆகவே, நாம் முடிந்தவரை அடிக்கடி </w:t>
      </w:r>
      <w:r w:rsidRPr="00FD56E2">
        <w:rPr>
          <w:color w:val="000000"/>
          <w:szCs w:val="24"/>
          <w:lang w:val="ru-RU"/>
        </w:rPr>
        <w:t>இந்தக் கண்ணாடியில் நோக்குவோம், நம்முடைய ஆண்டவரின் உருவத்தை நமக்கு முன்பாகக் கண்டு, அவருடைய சந்நிதியில் நடந்து, அவருடைய பரிபூரணங்களைப் பின்பற்றும்படி.</w:t>
      </w:r>
    </w:p>
    <w:p w14:paraId="65244BC0" w14:textId="77777777" w:rsidR="00B33396" w:rsidRPr="00FD56E2" w:rsidRDefault="00B33396" w:rsidP="00B33396">
      <w:pPr>
        <w:shd w:val="clear" w:color="auto" w:fill="FFFFFF"/>
        <w:ind w:firstLine="720"/>
        <w:rPr>
          <w:lang w:val="ru-RU"/>
        </w:rPr>
      </w:pPr>
      <w:r w:rsidRPr="00FD56E2">
        <w:rPr>
          <w:color w:val="000000"/>
          <w:szCs w:val="24"/>
          <w:lang w:val="ru-RU"/>
        </w:rPr>
        <w:t xml:space="preserve">3) பிரபஞ்சம் படைக்கப்பட்டதன் முதன்மை நோக்கம் படைப்பாளியின் மகிமையாகும். மேலும், தேவனுடைய பரிபூரணங்களைத் தெளிவாகப் பிரதிபலிக்கும் நம்மைச் சுற்றியுள்ள இந்த உலகம், உண்மையில் ஒரு மாட்சிமையான ஆலயமாகும், அதில் அனைவரும் தங்கள் படைப்பாளியை இடைவிடாமல் துதித்து மகிமைப்படுத்துகிறார்கள்; நாமும், எல்லா படைப்புகளின் குரலுடன் நமது துதிக்குரலை இணைக்கக் கற்றுக்கொள்வோம்; </w:t>
      </w:r>
      <w:r w:rsidRPr="00FD56E2">
        <w:rPr>
          <w:i/>
          <w:iCs/>
          <w:color w:val="000000"/>
          <w:szCs w:val="24"/>
          <w:lang w:val="ru-RU"/>
        </w:rPr>
        <w:t xml:space="preserve">தேவனுக்குச் சொந்தமான </w:t>
      </w:r>
      <w:r w:rsidRPr="00FD56E2">
        <w:rPr>
          <w:color w:val="000000"/>
          <w:szCs w:val="24"/>
          <w:lang w:val="ru-RU"/>
        </w:rPr>
        <w:t>(</w:t>
      </w:r>
      <w:r>
        <w:rPr>
          <w:color w:val="000000"/>
          <w:szCs w:val="24"/>
          <w:lang w:val="ru-RU"/>
        </w:rPr>
        <w:t>1 கொரி</w:t>
      </w:r>
      <w:r w:rsidRPr="00FD56E2">
        <w:rPr>
          <w:color w:val="000000"/>
          <w:szCs w:val="24"/>
          <w:lang w:val="ru-RU"/>
        </w:rPr>
        <w:t xml:space="preserve">. 6:20) </w:t>
      </w:r>
      <w:r w:rsidRPr="00FD56E2">
        <w:rPr>
          <w:i/>
          <w:iCs/>
          <w:color w:val="000000"/>
          <w:szCs w:val="24"/>
          <w:lang w:val="ru-RU"/>
        </w:rPr>
        <w:t>நமது உடல்களிலும்</w:t>
      </w:r>
      <w:r w:rsidRPr="00FD56E2">
        <w:rPr>
          <w:color w:val="000000"/>
          <w:szCs w:val="24"/>
          <w:lang w:val="ru-RU"/>
        </w:rPr>
        <w:t xml:space="preserve">... </w:t>
      </w:r>
      <w:r w:rsidRPr="00FD56E2">
        <w:rPr>
          <w:i/>
          <w:iCs/>
          <w:color w:val="000000"/>
          <w:szCs w:val="24"/>
          <w:lang w:val="ru-RU"/>
        </w:rPr>
        <w:t xml:space="preserve">நமது ஆத்துமாக்களிலும்... </w:t>
      </w:r>
      <w:r w:rsidRPr="00FD56E2">
        <w:rPr>
          <w:color w:val="000000"/>
          <w:szCs w:val="24"/>
          <w:lang w:val="ru-RU"/>
        </w:rPr>
        <w:t xml:space="preserve">தேவனை மகிமைப்படுத்தக் கற்றுக்கொள்வோம், மேலும் </w:t>
      </w:r>
      <w:r w:rsidRPr="00FD56E2">
        <w:rPr>
          <w:i/>
          <w:iCs/>
          <w:color w:val="000000"/>
          <w:szCs w:val="24"/>
          <w:lang w:val="ru-RU"/>
        </w:rPr>
        <w:t xml:space="preserve">எல்லாவற்றையும் தேவனுடைய மகிமைக்காகச் செய்வோம் </w:t>
      </w:r>
      <w:r w:rsidRPr="00FD56E2">
        <w:rPr>
          <w:color w:val="000000"/>
          <w:szCs w:val="24"/>
          <w:lang w:val="ru-RU"/>
        </w:rPr>
        <w:t>(</w:t>
      </w:r>
      <w:r>
        <w:rPr>
          <w:color w:val="000000"/>
          <w:szCs w:val="24"/>
          <w:lang w:val="ru-RU"/>
        </w:rPr>
        <w:t>1 கொரி.</w:t>
      </w:r>
      <w:r w:rsidRPr="00FD56E2">
        <w:rPr>
          <w:color w:val="000000"/>
          <w:szCs w:val="24"/>
          <w:lang w:val="ru-RU"/>
        </w:rPr>
        <w:t xml:space="preserve"> 10:31).</w:t>
      </w:r>
    </w:p>
    <w:p w14:paraId="3C7AE8EE" w14:textId="77777777" w:rsidR="00B33396" w:rsidRPr="00FD56E2" w:rsidRDefault="00B33396" w:rsidP="00B33396">
      <w:pPr>
        <w:shd w:val="clear" w:color="auto" w:fill="FFFFFF"/>
        <w:ind w:firstLine="720"/>
        <w:rPr>
          <w:lang w:val="ru-RU"/>
        </w:rPr>
      </w:pPr>
      <w:r w:rsidRPr="00FD56E2">
        <w:rPr>
          <w:color w:val="000000"/>
          <w:szCs w:val="24"/>
          <w:lang w:val="ru-RU"/>
        </w:rPr>
        <w:t>4) தேவனுடைய எல்லாப் படைப்புகளும் பரிபூரணமானவை, மேலும் அவை பரிபூரணமடைவது, ஒவ்வொன்றும் தனக்குரிய நோக்கத்திற்காக முழுமையாகப் போதுமானதாக இருப்பதில்தான்; ஆகையால், படைப்புகளின் இந்தப் பரிபூரணத்தை நாம் மதிப்போம், எந்தவொரு பொருளையும் அதன் இயல்புக்கும் நோக்கத்திற்கும் எதிராகத் தவறாகப் பயன்படுத்த நம்மை நாம் ஒருபோதும் அனுமதிக்காமல் இருப்போம்.</w:t>
      </w:r>
    </w:p>
    <w:p w14:paraId="5246C6A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5) தேவனுடைய எல்லாப் படைப்புகளும் அழகானவை: நமது ஆண்டவரின் கைகளின் கிரியையாக இந்த அழகை நேசிக்கக் கற்றுக்கொள்வோம்; ஆனால் படைப்பின் காரணமாக நாம் படைப்பாளியை மறந்துவிடாதபடி, அதை ஒரு குறிப்பிட்ட விதத்தில் நேசிப்போம்; மாறாக, காணக்கூடிய அழகைத் தியானிப்பதன் மூலம், கடவுளின் காணப்படாத, படைக்கப்படாத, மேலான அழகைத் தியானிப்பதற்கு நாம் மேலும் உயர்த்தப்படட்டும், மேலும் நமது உண்மையான பேரின்பத்தை அதில் தேடி, நமது முழு ஆன்மாவையும் அதனுடன் மட்டுமே இணைத்துக் கொள்ளட்டும்.</w:t>
      </w:r>
    </w:p>
    <w:p w14:paraId="0040E159" w14:textId="77777777" w:rsidR="00B33396" w:rsidRPr="00FD56E2" w:rsidRDefault="00B33396" w:rsidP="00B33396">
      <w:pPr>
        <w:shd w:val="clear" w:color="auto" w:fill="FFFFFF"/>
        <w:ind w:firstLine="720"/>
        <w:rPr>
          <w:lang w:val="ru-RU"/>
        </w:rPr>
      </w:pPr>
    </w:p>
    <w:p w14:paraId="5411C888" w14:textId="77777777" w:rsidR="00B33396" w:rsidRPr="00B33396" w:rsidRDefault="00B33396" w:rsidP="00B33396">
      <w:pPr>
        <w:pStyle w:val="Heading4"/>
        <w:rPr>
          <w:lang w:val="ru-RU"/>
        </w:rPr>
      </w:pPr>
      <w:bookmarkStart w:id="1046" w:name="_Toc103068232"/>
      <w:bookmarkStart w:id="1047" w:name="_Toc103068352"/>
      <w:bookmarkStart w:id="1048" w:name="_Toc103068916"/>
      <w:bookmarkStart w:id="1049" w:name="_Toc103069321"/>
      <w:bookmarkStart w:id="1050" w:name="_Toc103069567"/>
      <w:bookmarkStart w:id="1051" w:name="_Toc103069804"/>
      <w:bookmarkStart w:id="1052" w:name="_Toc103069967"/>
      <w:bookmarkStart w:id="1053" w:name="_Toc158220116"/>
      <w:bookmarkStart w:id="1054" w:name="_Toc238463734"/>
      <w:bookmarkStart w:id="1055" w:name="_Toc238464698"/>
      <w:bookmarkStart w:id="1056" w:name="_Toc238466528"/>
      <w:bookmarkStart w:id="1057" w:name="_Toc238542229"/>
      <w:r w:rsidRPr="00FD56E2">
        <w:rPr>
          <w:lang w:val="ru-RU"/>
        </w:rPr>
        <w:t>கடவுளின் படைப்புகளின் முக்கிய வகைகள்</w:t>
      </w:r>
      <w:bookmarkEnd w:id="1046"/>
      <w:bookmarkEnd w:id="1047"/>
      <w:bookmarkEnd w:id="1048"/>
      <w:bookmarkEnd w:id="1049"/>
      <w:bookmarkEnd w:id="1050"/>
      <w:bookmarkEnd w:id="1051"/>
      <w:bookmarkEnd w:id="1052"/>
      <w:bookmarkEnd w:id="1053"/>
      <w:bookmarkEnd w:id="1054"/>
      <w:bookmarkEnd w:id="1055"/>
      <w:bookmarkEnd w:id="1056"/>
      <w:bookmarkEnd w:id="1057"/>
    </w:p>
    <w:p w14:paraId="4946E1E6" w14:textId="77777777" w:rsidR="00B33396" w:rsidRPr="00FD56E2" w:rsidRDefault="00B33396" w:rsidP="00B33396">
      <w:pPr>
        <w:shd w:val="clear" w:color="auto" w:fill="FFFFFF"/>
        <w:ind w:firstLine="720"/>
        <w:rPr>
          <w:color w:val="000000"/>
          <w:szCs w:val="24"/>
          <w:lang w:val="ru-RU"/>
        </w:rPr>
      </w:pPr>
    </w:p>
    <w:p w14:paraId="3F550A46" w14:textId="77777777" w:rsidR="00B33396" w:rsidRPr="00B33396" w:rsidRDefault="00B33396" w:rsidP="00B33396">
      <w:pPr>
        <w:pStyle w:val="Heading3"/>
        <w:rPr>
          <w:lang w:val="ru-RU"/>
        </w:rPr>
      </w:pPr>
      <w:bookmarkStart w:id="1058" w:name="_Toc103068233"/>
      <w:bookmarkStart w:id="1059" w:name="_Toc103068353"/>
      <w:bookmarkStart w:id="1060" w:name="_Toc103068917"/>
      <w:bookmarkStart w:id="1061" w:name="_Toc103069322"/>
      <w:bookmarkStart w:id="1062" w:name="_Toc103069568"/>
      <w:bookmarkStart w:id="1063" w:name="_Toc103069805"/>
      <w:bookmarkStart w:id="1064" w:name="_Toc103069968"/>
      <w:bookmarkStart w:id="1065" w:name="_Toc158220117"/>
      <w:bookmarkStart w:id="1066" w:name="_Toc238463735"/>
      <w:bookmarkStart w:id="1067" w:name="_Toc238464699"/>
      <w:bookmarkStart w:id="1068" w:name="_Toc238466529"/>
      <w:bookmarkStart w:id="1069" w:name="_Toc238542230"/>
      <w:r w:rsidRPr="00FD56E2">
        <w:rPr>
          <w:lang w:val="ru-RU"/>
        </w:rPr>
        <w:t>1. ஆன்மீக உலகம் பற்றி</w:t>
      </w:r>
      <w:bookmarkEnd w:id="1058"/>
      <w:bookmarkEnd w:id="1059"/>
      <w:bookmarkEnd w:id="1060"/>
      <w:bookmarkEnd w:id="1061"/>
      <w:bookmarkEnd w:id="1062"/>
      <w:bookmarkEnd w:id="1063"/>
      <w:bookmarkEnd w:id="1064"/>
      <w:bookmarkEnd w:id="1065"/>
      <w:bookmarkEnd w:id="1066"/>
      <w:bookmarkEnd w:id="1067"/>
      <w:bookmarkEnd w:id="1068"/>
      <w:bookmarkEnd w:id="1069"/>
    </w:p>
    <w:p w14:paraId="3C77F17A" w14:textId="77777777" w:rsidR="00B33396" w:rsidRPr="00FD56E2" w:rsidRDefault="00B33396" w:rsidP="00B33396">
      <w:pPr>
        <w:shd w:val="clear" w:color="auto" w:fill="FFFFFF"/>
        <w:ind w:firstLine="720"/>
        <w:rPr>
          <w:color w:val="000000"/>
          <w:szCs w:val="24"/>
          <w:lang w:val="ru-RU"/>
        </w:rPr>
      </w:pPr>
    </w:p>
    <w:p w14:paraId="6077AB30" w14:textId="77777777" w:rsidR="00B33396" w:rsidRPr="00B33396" w:rsidRDefault="00B33396" w:rsidP="00B33396">
      <w:pPr>
        <w:pStyle w:val="Heading5"/>
        <w:rPr>
          <w:lang w:val="ru-RU"/>
        </w:rPr>
      </w:pPr>
      <w:bookmarkStart w:id="1070" w:name="_Toc103068234"/>
      <w:bookmarkStart w:id="1071" w:name="_Toc103068354"/>
      <w:bookmarkStart w:id="1072" w:name="_Toc103068918"/>
      <w:bookmarkStart w:id="1073" w:name="_Toc103069323"/>
      <w:bookmarkStart w:id="1074" w:name="_Toc103069569"/>
      <w:bookmarkStart w:id="1075" w:name="_Toc103069806"/>
      <w:bookmarkStart w:id="1076" w:name="_Toc103069969"/>
      <w:bookmarkStart w:id="1077" w:name="_Toc158220118"/>
      <w:bookmarkStart w:id="1078" w:name="_Toc238542231"/>
      <w:r w:rsidRPr="00FD56E2">
        <w:rPr>
          <w:lang w:val="ru-RU"/>
        </w:rPr>
        <w:lastRenderedPageBreak/>
        <w:t>§ 62. திருச்சபையின் போதனை மற்றும் கோட்பாடு தொடர்பான தவறான கருத்துக்களின் ஒரு சுருக்கமான கண்ணோட்டம்</w:t>
      </w:r>
      <w:bookmarkEnd w:id="1070"/>
      <w:bookmarkEnd w:id="1071"/>
      <w:bookmarkEnd w:id="1072"/>
      <w:bookmarkEnd w:id="1073"/>
      <w:bookmarkEnd w:id="1074"/>
      <w:bookmarkEnd w:id="1075"/>
      <w:bookmarkEnd w:id="1076"/>
      <w:bookmarkEnd w:id="1077"/>
      <w:bookmarkEnd w:id="1078"/>
    </w:p>
    <w:p w14:paraId="69EF306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தீவிரமாகக் கூறினால், கடவுளின் படைப்பாகிய கண்ணுக்குத் தெரியாத அல்லது ஆன்மீக உலகம் தொடர்பான ஆர்த்தடாக்ஸ் திருச்சபையின் போதனை பின்வருமாறு சுருக்கமாகக் கூறலாம்: "தேவதைகள் புறவடிவற்ற ஆன்மாக்கள், அவை அறிவு, இச்சை மற்றும் சக்தியுடன் படைக்கப்பட்டுள்ளன... அவை கண்ணுக்குத் தெரியும் உலகத்திற்கும் மனிதனுக்கும் முன்பே படைக்கப்பட்டன...; அவை ஒன்பது படிநிலைகளாகப் பிரிக்கப்பட்டுள்ளன..., மேலும் தீய தேவதையர்களும் கடவுளால் நல்லவர்களாகப் படைக்கப்பட்டனர், ஆனால் தங்கள் சொந்த விருப்பத்தின் பேரில் தீயவர்களாக மாறினர்" (முதல் விசுவாசப் பிரமாணத்தின் விரிவான கிறிஸ்தவ விசுவாசப் போதனை; ஆர்த்தடாக்ஸ் விசுவாச அறிக்கை, பகுதி 1, கேள்விகள் 19–21-க்கான பதில்கள்).</w:t>
      </w:r>
    </w:p>
    <w:p w14:paraId="18216CD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இது ஒரு கோட்பாட்டுப் போதனை, இது, நாம் காணப்போகிறபடி, திருச்சபையில் அதன் முழுமைக்கும் எப்போதும் இருந்து வருகிறது, ஆயினும், அதன் அனைத்துப் பகுதிகளிலும் பல்வேறு குறிப்பிட்ட கருத்துக்களுக்கு உட்பட்டது, அல்லது நிராகரிக்கப்பட்டது கூட. இவ்வாறு, நன்மை மற்றும் தீமை ஆகிய இரண்டையும் கொண்ட தேவதையின்</w:t>
      </w:r>
      <w:r w:rsidRPr="00FD56E2">
        <w:rPr>
          <w:i/>
          <w:iCs/>
          <w:color w:val="000000"/>
          <w:szCs w:val="24"/>
          <w:lang w:val="ru-RU"/>
        </w:rPr>
        <w:t xml:space="preserve"> இருப்பையே</w:t>
      </w:r>
      <w:r w:rsidRPr="00FD56E2">
        <w:rPr>
          <w:color w:val="000000"/>
          <w:szCs w:val="24"/>
          <w:lang w:val="ru-RU"/>
        </w:rPr>
        <w:t xml:space="preserve"> நிராகரித்தவர்கள் மற்றும் நிராகரிக்கத் தொடரும் நபர்கள் இருந்தனர் மற்றும் இப்போதும் உள்ளனர்; அவர்கள் தங்கள் பார்வையை, தேவதைகள் தொடர்பான திருவசனப் பகுதிகள் உருவகமான அர்த்தத்தில் புரிந்து கொள்ளப்பட வேண்டும் என்ற கருத்தை முக்கியமாக அடிப்படையாகக் கொண்டிருந்தனர்.</w:t>
      </w:r>
      <w:r w:rsidRPr="00FD56E2">
        <w:rPr>
          <w:rStyle w:val="FootnoteReference"/>
          <w:color w:val="000000"/>
          <w:szCs w:val="24"/>
          <w:lang w:val="ru-RU"/>
        </w:rPr>
        <w:footnoteReference w:id="1103"/>
      </w:r>
      <w:r w:rsidRPr="00FD56E2">
        <w:rPr>
          <w:color w:val="000000"/>
          <w:szCs w:val="24"/>
          <w:lang w:val="ru-RU"/>
        </w:rPr>
        <w:t xml:space="preserve"> தேவதூதர்களின்</w:t>
      </w:r>
      <w:r w:rsidRPr="00FD56E2">
        <w:rPr>
          <w:i/>
          <w:iCs/>
          <w:color w:val="000000"/>
          <w:szCs w:val="24"/>
          <w:lang w:val="ru-RU"/>
        </w:rPr>
        <w:t xml:space="preserve"> இயல்பு</w:t>
      </w:r>
      <w:r w:rsidRPr="00FD56E2">
        <w:rPr>
          <w:color w:val="000000"/>
          <w:szCs w:val="24"/>
          <w:lang w:val="ru-RU"/>
        </w:rPr>
        <w:t xml:space="preserve"> குறித்துத் தங்களுக்கெனத் தனிப்பட்ட கருத்துக்களைக் கொண்டவர்களும் இருந்தனர்—பலரும் நல்ல மற்றும் தீய தேவதூதர்களுக்கு உடல் இருப்பதாகக் கருதினர், இருப்பினும், பெரும்பாலும், அவை மிக நுட்பமான, நெருப்பு போன்ற அல்லது அண்டவெளி வகையைச் சேர்ந்தவையாக இருந்தன;</w:t>
      </w:r>
      <w:r w:rsidRPr="00FD56E2">
        <w:rPr>
          <w:rStyle w:val="FootnoteReference"/>
          <w:color w:val="000000"/>
          <w:szCs w:val="24"/>
          <w:lang w:val="ru-RU"/>
        </w:rPr>
        <w:footnoteReference w:id="1104"/>
      </w:r>
      <w:r w:rsidRPr="00FD56E2">
        <w:rPr>
          <w:color w:val="000000"/>
          <w:szCs w:val="24"/>
          <w:lang w:val="ru-RU"/>
        </w:rPr>
        <w:t xml:space="preserve"> சிலர் மனித ஆன்மாவோடு ஒப்பிடும்போது, அவர்களின் இயல்பின் கண்ணியத்தின் அடிப்படையில் தேவதூதர்களைக் கீழானவர்களாகக் கருதினர்.</w:t>
      </w:r>
      <w:r w:rsidRPr="00FD56E2">
        <w:rPr>
          <w:rStyle w:val="FootnoteReference"/>
          <w:color w:val="000000"/>
          <w:szCs w:val="24"/>
          <w:lang w:val="ru-RU"/>
        </w:rPr>
        <w:footnoteReference w:id="1105"/>
      </w:r>
      <w:r w:rsidRPr="00FD56E2">
        <w:rPr>
          <w:color w:val="000000"/>
          <w:szCs w:val="24"/>
          <w:lang w:val="ru-RU"/>
        </w:rPr>
        <w:t xml:space="preserve"> மற்றவர்கள் தேவதைகளின்</w:t>
      </w:r>
      <w:r w:rsidRPr="00FD56E2">
        <w:rPr>
          <w:i/>
          <w:iCs/>
          <w:color w:val="000000"/>
          <w:szCs w:val="24"/>
          <w:lang w:val="ru-RU"/>
        </w:rPr>
        <w:t xml:space="preserve"> தோற்றத்தைப்</w:t>
      </w:r>
      <w:r w:rsidRPr="00FD56E2">
        <w:rPr>
          <w:color w:val="000000"/>
          <w:szCs w:val="24"/>
          <w:lang w:val="ru-RU"/>
        </w:rPr>
        <w:t xml:space="preserve"> பற்றித் தவறாக நினைத்தார்கள்; முதலாவதாக, அவற்றின் தோற்ற முறை குறித்து, தேவதைகள் கடவுளால் உருவாக்கப்படவில்லை, மாறாக அவருடைய இருப்பிலிருந்து வெளிப்பட்டன என்று கூறினர்;</w:t>
      </w:r>
      <w:r w:rsidRPr="00FD56E2">
        <w:rPr>
          <w:rStyle w:val="FootnoteReference"/>
          <w:color w:val="000000"/>
          <w:szCs w:val="24"/>
          <w:lang w:val="ru-RU"/>
        </w:rPr>
        <w:footnoteReference w:id="1106"/>
      </w:r>
      <w:r w:rsidRPr="00FD56E2">
        <w:rPr>
          <w:color w:val="000000"/>
          <w:szCs w:val="24"/>
          <w:lang w:val="ru-RU"/>
        </w:rPr>
        <w:t xml:space="preserve"> இரண்டாவதாக, அவர்களின் தோற்றத்தின் நேரம் குறித்து அவர்கள் தவறாகக் கருதினர்; தேவதைகள் பொருளின் படைப்பிற்குப் பிறகு திடீரென்று உருவாக்கப்பட்டன என்றும், ஆனால் கண்ணுக்குத் தெரியும் உலகம் அதிலிருந்து உருவாவதற்கு முன்பே உருவாக்கப்பட்டன என்றும்,</w:t>
      </w:r>
      <w:r w:rsidRPr="00FD56E2">
        <w:rPr>
          <w:rStyle w:val="FootnoteReference"/>
          <w:color w:val="000000"/>
          <w:szCs w:val="24"/>
          <w:lang w:val="ru-RU"/>
        </w:rPr>
        <w:footnoteReference w:id="1107"/>
      </w:r>
      <w:r w:rsidRPr="00FD56E2">
        <w:rPr>
          <w:color w:val="000000"/>
          <w:szCs w:val="24"/>
          <w:lang w:val="ru-RU"/>
        </w:rPr>
        <w:t xml:space="preserve"> அல்லது முதல் நாளிலேயே ஒளியுடன் உருவாக்கப்பட்டன என்றும்,</w:t>
      </w:r>
      <w:r w:rsidRPr="00FD56E2">
        <w:rPr>
          <w:rStyle w:val="FootnoteReference"/>
          <w:color w:val="000000"/>
          <w:szCs w:val="24"/>
          <w:lang w:val="ru-RU"/>
        </w:rPr>
        <w:footnoteReference w:id="1108"/>
      </w:r>
      <w:r w:rsidRPr="00FD56E2">
        <w:rPr>
          <w:color w:val="000000"/>
          <w:szCs w:val="24"/>
          <w:lang w:val="ru-RU"/>
        </w:rPr>
        <w:t xml:space="preserve"> அல்லது முழுப் பொருள் உலகமும் மனிதனும் படைக்கப்பட்ட பிறகு உருவாக்கப்பட்டன என்றும் அவர்கள் கருதினர்.</w:t>
      </w:r>
      <w:r w:rsidRPr="00FD56E2">
        <w:rPr>
          <w:rStyle w:val="FootnoteReference"/>
          <w:color w:val="000000"/>
          <w:szCs w:val="24"/>
          <w:lang w:val="ru-RU"/>
        </w:rPr>
        <w:footnoteReference w:id="1109"/>
      </w:r>
      <w:r w:rsidRPr="00FD56E2">
        <w:rPr>
          <w:color w:val="000000"/>
          <w:szCs w:val="24"/>
          <w:lang w:val="ru-RU"/>
        </w:rPr>
        <w:t xml:space="preserve"> மேலும் மற்றவர்கள், வீழ்ச்சியடைந்த ஆவிகள் </w:t>
      </w:r>
      <w:r w:rsidRPr="00FD56E2">
        <w:rPr>
          <w:i/>
          <w:iCs/>
          <w:color w:val="000000"/>
          <w:szCs w:val="24"/>
          <w:lang w:val="ru-RU"/>
        </w:rPr>
        <w:t xml:space="preserve">இயல்பாகவே </w:t>
      </w:r>
      <w:r w:rsidRPr="00FD56E2">
        <w:rPr>
          <w:color w:val="000000"/>
          <w:szCs w:val="24"/>
          <w:lang w:val="ru-RU"/>
        </w:rPr>
        <w:t xml:space="preserve">மற்றும் ஆரம்பத்திலிருந்தே </w:t>
      </w:r>
      <w:r w:rsidRPr="00FD56E2">
        <w:rPr>
          <w:i/>
          <w:iCs/>
          <w:color w:val="000000"/>
          <w:szCs w:val="24"/>
          <w:lang w:val="ru-RU"/>
        </w:rPr>
        <w:t>தீயவை</w:t>
      </w:r>
      <w:r w:rsidRPr="00FD56E2">
        <w:rPr>
          <w:color w:val="000000"/>
          <w:szCs w:val="24"/>
          <w:lang w:val="ru-RU"/>
        </w:rPr>
        <w:t xml:space="preserve"> என்றும், அவற்றின் சொந்த விருப்பத்தின் பேரில் தீயவையாக மாறவில்லை என்றும் போதித்தனர்.</w:t>
      </w:r>
      <w:r w:rsidRPr="00FD56E2">
        <w:rPr>
          <w:rStyle w:val="FootnoteReference"/>
          <w:color w:val="000000"/>
          <w:szCs w:val="24"/>
          <w:lang w:val="ru-RU"/>
        </w:rPr>
        <w:footnoteReference w:id="1110"/>
      </w:r>
      <w:r w:rsidRPr="00FD56E2">
        <w:rPr>
          <w:color w:val="000000"/>
          <w:szCs w:val="24"/>
          <w:lang w:val="ru-RU"/>
        </w:rPr>
        <w:t xml:space="preserve"> நல்ல மற்றும் தீய தேவதைகளின்</w:t>
      </w:r>
      <w:r w:rsidRPr="00FD56E2">
        <w:rPr>
          <w:i/>
          <w:iCs/>
          <w:color w:val="000000"/>
          <w:szCs w:val="24"/>
          <w:lang w:val="ru-RU"/>
        </w:rPr>
        <w:t xml:space="preserve"> எண்ணிக்கை மற்றும் பதவிகள்</w:t>
      </w:r>
      <w:r w:rsidRPr="00FD56E2">
        <w:rPr>
          <w:color w:val="000000"/>
          <w:szCs w:val="24"/>
          <w:lang w:val="ru-RU"/>
        </w:rPr>
        <w:t>, தேவதைகள் எப்படி மற்றும் ஏன் வீழ்ச்சியடைந்தன, அவற்றின் முதல் பாவம் என்ன ஆகியவை தொடர்பாக பல குறிப்பிட்ட கருத்துக்கள் இருந்தன.</w:t>
      </w:r>
    </w:p>
    <w:p w14:paraId="555A14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இங்கு குறிப்பிடப்பட்டிருந்தாலும் இல்லாவிட்டாலும், இந்தக் கருத்துக்கள் அனைத்தின் தகுதியும், நல்ல மற்றும் தீய ஆவிகள் கடவுளின் படைப்புகள் என்பதற்கான ஆர்த்தடாக்ஸ் போதனையின் விரிவான விளக்கத்தின் மூலம் உரிய நேரத்தில் வெளிப்படும்.</w:t>
      </w:r>
    </w:p>
    <w:p w14:paraId="7BD7379C" w14:textId="77777777" w:rsidR="00B33396" w:rsidRPr="00FD56E2" w:rsidRDefault="00B33396" w:rsidP="00B33396">
      <w:pPr>
        <w:shd w:val="clear" w:color="auto" w:fill="FFFFFF"/>
        <w:rPr>
          <w:lang w:val="ru-RU"/>
        </w:rPr>
      </w:pPr>
    </w:p>
    <w:p w14:paraId="0A7D5FED" w14:textId="77777777" w:rsidR="00B33396" w:rsidRPr="00FD56E2" w:rsidRDefault="00B33396" w:rsidP="00B33396">
      <w:pPr>
        <w:shd w:val="clear" w:color="auto" w:fill="FFFFFF"/>
        <w:rPr>
          <w:lang w:val="ru-RU"/>
        </w:rPr>
      </w:pPr>
    </w:p>
    <w:p w14:paraId="06D5AB24" w14:textId="77777777" w:rsidR="00B33396" w:rsidRPr="00B33396" w:rsidRDefault="00B33396" w:rsidP="00B33396">
      <w:pPr>
        <w:pStyle w:val="Heading4"/>
        <w:rPr>
          <w:lang w:val="ru-RU"/>
        </w:rPr>
      </w:pPr>
      <w:bookmarkStart w:id="1079" w:name="_Toc103068235"/>
      <w:bookmarkStart w:id="1080" w:name="_Toc103068355"/>
      <w:bookmarkStart w:id="1081" w:name="_Toc103068919"/>
      <w:bookmarkStart w:id="1082" w:name="_Toc103069324"/>
      <w:bookmarkStart w:id="1083" w:name="_Toc103069570"/>
      <w:bookmarkStart w:id="1084" w:name="_Toc103069807"/>
      <w:bookmarkStart w:id="1085" w:name="_Toc103069970"/>
      <w:bookmarkStart w:id="1086" w:name="_Toc158220119"/>
      <w:bookmarkStart w:id="1087" w:name="_Toc238463736"/>
      <w:bookmarkStart w:id="1088" w:name="_Toc238464700"/>
      <w:bookmarkStart w:id="1089" w:name="_Toc238466530"/>
      <w:bookmarkStart w:id="1090" w:name="_Toc238542232"/>
      <w:r w:rsidRPr="00FD56E2">
        <w:rPr>
          <w:lang w:val="ru-RU"/>
        </w:rPr>
        <w:t>1.1. நல்ல ஆவிகள் அல்லது தேவதைகள் பற்றி</w:t>
      </w:r>
      <w:bookmarkEnd w:id="1079"/>
      <w:bookmarkEnd w:id="1080"/>
      <w:bookmarkEnd w:id="1081"/>
      <w:bookmarkEnd w:id="1082"/>
      <w:bookmarkEnd w:id="1083"/>
      <w:bookmarkEnd w:id="1084"/>
      <w:bookmarkEnd w:id="1085"/>
      <w:bookmarkEnd w:id="1086"/>
      <w:bookmarkEnd w:id="1087"/>
      <w:bookmarkEnd w:id="1088"/>
      <w:bookmarkEnd w:id="1089"/>
      <w:bookmarkEnd w:id="1090"/>
    </w:p>
    <w:p w14:paraId="4E1345B7" w14:textId="77777777" w:rsidR="00B33396" w:rsidRPr="00FD56E2" w:rsidRDefault="00B33396" w:rsidP="00B33396">
      <w:pPr>
        <w:shd w:val="clear" w:color="auto" w:fill="FFFFFF"/>
        <w:ind w:firstLine="720"/>
        <w:rPr>
          <w:lang w:val="ru-RU"/>
        </w:rPr>
      </w:pPr>
    </w:p>
    <w:p w14:paraId="54665BD0" w14:textId="77777777" w:rsidR="00B33396" w:rsidRPr="00B33396" w:rsidRDefault="00B33396" w:rsidP="00B33396">
      <w:pPr>
        <w:pStyle w:val="Heading5"/>
        <w:rPr>
          <w:lang w:val="ru-RU"/>
        </w:rPr>
      </w:pPr>
      <w:bookmarkStart w:id="1091" w:name="_Toc103068236"/>
      <w:bookmarkStart w:id="1092" w:name="_Toc103068356"/>
      <w:bookmarkStart w:id="1093" w:name="_Toc103068920"/>
      <w:bookmarkStart w:id="1094" w:name="_Toc103069325"/>
      <w:bookmarkStart w:id="1095" w:name="_Toc103069571"/>
      <w:bookmarkStart w:id="1096" w:name="_Toc103069808"/>
      <w:bookmarkStart w:id="1097" w:name="_Toc103069971"/>
      <w:bookmarkStart w:id="1098" w:name="_Toc158220120"/>
      <w:bookmarkStart w:id="1099" w:name="_Toc238542233"/>
      <w:r w:rsidRPr="00FD56E2">
        <w:rPr>
          <w:lang w:val="ru-RU"/>
        </w:rPr>
        <w:t>§ 63. தேவதைகள் என்ற கருத்து மற்றும் அவற்றின் இருப்பின் உறுதிப்பாடு</w:t>
      </w:r>
      <w:bookmarkEnd w:id="1091"/>
      <w:bookmarkEnd w:id="1092"/>
      <w:bookmarkEnd w:id="1093"/>
      <w:bookmarkEnd w:id="1094"/>
      <w:bookmarkEnd w:id="1095"/>
      <w:bookmarkEnd w:id="1096"/>
      <w:bookmarkEnd w:id="1097"/>
      <w:bookmarkEnd w:id="1098"/>
      <w:bookmarkEnd w:id="1099"/>
    </w:p>
    <w:p w14:paraId="75DD2EB3" w14:textId="77777777" w:rsidR="00B33396" w:rsidRPr="00FD56E2" w:rsidRDefault="00B33396" w:rsidP="00B33396">
      <w:pPr>
        <w:shd w:val="clear" w:color="auto" w:fill="FFFFFF"/>
        <w:ind w:firstLine="720"/>
        <w:rPr>
          <w:lang w:val="ru-RU"/>
        </w:rPr>
      </w:pPr>
      <w:r w:rsidRPr="00FD56E2">
        <w:rPr>
          <w:color w:val="000000"/>
          <w:szCs w:val="24"/>
          <w:lang w:val="ru-RU"/>
        </w:rPr>
        <w:t xml:space="preserve">திருச்சபையின் பழங்கால ஆசிரியர்கள் கூறியது போல, </w:t>
      </w:r>
      <w:r w:rsidRPr="00FD56E2">
        <w:rPr>
          <w:i/>
          <w:iCs/>
          <w:szCs w:val="24"/>
          <w:lang w:val="ru-RU"/>
        </w:rPr>
        <w:t xml:space="preserve">'தேவதூதர்' </w:t>
      </w:r>
      <w:r w:rsidRPr="00FD56E2">
        <w:rPr>
          <w:szCs w:val="24"/>
          <w:lang w:val="ru-RU"/>
        </w:rPr>
        <w:t>('Άγγελος,</w:t>
      </w:r>
      <w:r w:rsidRPr="00FD56E2">
        <w:rPr>
          <w:iCs/>
          <w:szCs w:val="24"/>
          <w:lang w:val="ru-RU"/>
        </w:rPr>
        <w:t xml:space="preserve"> ךּאּלּמּ; </w:t>
      </w:r>
      <w:r w:rsidRPr="00FD56E2">
        <w:rPr>
          <w:color w:val="000000"/>
          <w:szCs w:val="24"/>
          <w:lang w:val="ru-RU"/>
        </w:rPr>
        <w:t>'தூதர்', 'செய்தி அறிவிப்பாளர்') என்ற பெயர், ஒரு இயல்பைக் காட்டிலும் ஒரு பதவியைக் குறிக்கும் ஒரு பட்டமாகும்.</w:t>
      </w:r>
      <w:r w:rsidRPr="00FD56E2">
        <w:rPr>
          <w:rStyle w:val="FootnoteReference"/>
          <w:color w:val="000000"/>
          <w:szCs w:val="24"/>
          <w:lang w:val="ru-RU"/>
        </w:rPr>
        <w:footnoteReference w:id="1111"/>
      </w:r>
      <w:r w:rsidRPr="00FD56E2">
        <w:rPr>
          <w:color w:val="000000"/>
          <w:szCs w:val="24"/>
          <w:lang w:val="ru-RU"/>
        </w:rPr>
        <w:t xml:space="preserve"> எனவே, பரிசுத்த வேதாகமத்தில், இப்பட்டம், உன்னதமானவரின் சித்தத்தை அறிவித்த அல்லது அறிவித்து வரும் பல்வேறு தூதர்களுக்குப் பயன்படுத்தப்படுவது ஆச்சரியப்படுவதற்கில்லை. இவ்வாறு, பழைய ஏற்பாட்டில் இது பின்வருபவர்களுக்குப் பொருத்தப்பட்டுள்ளது: மெசியாவுக்கு, அவர் திடீரென்று ஒரு தேவதூதர் என்று அழைக்கப்படாமல், </w:t>
      </w:r>
      <w:r w:rsidRPr="00FD56E2">
        <w:rPr>
          <w:i/>
          <w:iCs/>
          <w:color w:val="000000"/>
          <w:szCs w:val="24"/>
          <w:lang w:val="ru-RU"/>
        </w:rPr>
        <w:t>உடன்படிக்கையின் தூதர்</w:t>
      </w:r>
      <w:r w:rsidRPr="00FD56E2">
        <w:rPr>
          <w:color w:val="000000"/>
          <w:szCs w:val="24"/>
          <w:lang w:val="ru-RU"/>
        </w:rPr>
        <w:t xml:space="preserve"> என்று அழைக்கப்படுகிறார் (மலா. 3:1); மோசேவுக்கு (எண். 20:16); மற்ற தீர்க்கதரிசிகளுக்கும் (ஹக். 1:3; ஏசா. 33:7), ஆசாரியர்களுக்கு (மலா. 2:7), மற்றும் கர்த்தருடைய வார்த்தையைச் செயல்படுத்தும் உயிரற்ற பொருட்களுக்கும் (சங். 77:49); மேலும் புதிய ஏற்பாட்டில் — இரட்சகரின் முன்னோடிக்கு (</w:t>
      </w:r>
      <w:r>
        <w:rPr>
          <w:color w:val="000000"/>
          <w:szCs w:val="24"/>
          <w:lang w:val="ru-RU"/>
        </w:rPr>
        <w:t>மத்.</w:t>
      </w:r>
      <w:r w:rsidRPr="00FD56E2">
        <w:rPr>
          <w:color w:val="000000"/>
          <w:szCs w:val="24"/>
          <w:lang w:val="ru-RU"/>
        </w:rPr>
        <w:t xml:space="preserve"> 11:10), அவருடைய சீடர்களுக்கு (லூக். 9:52), முன்னோடியின் சீடர்களுக்கு (லூக். 7:18–24) மற்றும் திருச்சபைகளின் தலைவர்களுக்கு (வெளி. 1:20; 2:1) பயன்படுத்தப்படுகிறது. ஆனால், கடுமையான மற்றும் சரியான அர்த்தத்தில், புனித வேதாகமத்தில் 'தேவதூதர்கள்' என்ற சொல், கடவுளுக்கும் மனிதருக்கும் வேறுபட்ட ஒரு சிறப்பு வகையான உயிரினங்களைக் குறிக்கிறது; அவர்கள் உண்மையான, கற்பனையானவையல்லாத ஆன்மீக உயிரினங்கள்; மேலும் இது பழைய ஏற்பாட்டிலும் புதிய ஏற்பாட்டிலும் உள்ள எண்ணற்ற பகுதிகளில் உறுதிப்படுத்தப்பட்டுள்ளது, அவற்றின் பொருளை மிகவும் திரிப்பதன் மூலம் தவிர வேறு எந்த வகையிலும் உருவகமாக விளக்க முடியாது.</w:t>
      </w:r>
    </w:p>
    <w:p w14:paraId="415577B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பழைய ஏற்பாட்டில் இருந்து சில உதாரணங்கள் இங்கே:</w:t>
      </w:r>
    </w:p>
    <w:p w14:paraId="06DDCC72"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குலப்பिता யாக்கோபைப் பற்றி </w:t>
      </w:r>
      <w:r w:rsidRPr="00FD56E2">
        <w:rPr>
          <w:i/>
          <w:iCs/>
          <w:color w:val="000000"/>
          <w:szCs w:val="24"/>
          <w:lang w:val="ru-RU"/>
        </w:rPr>
        <w:t>இவ்வாறு</w:t>
      </w:r>
      <w:r w:rsidRPr="00FD56E2">
        <w:rPr>
          <w:color w:val="000000"/>
          <w:szCs w:val="24"/>
          <w:lang w:val="ru-RU"/>
        </w:rPr>
        <w:t xml:space="preserve"> கூறப்பட்டுள்ளது: </w:t>
      </w:r>
      <w:r w:rsidRPr="00FD56E2">
        <w:rPr>
          <w:i/>
          <w:iCs/>
          <w:color w:val="000000"/>
          <w:szCs w:val="24"/>
          <w:lang w:val="ru-RU"/>
        </w:rPr>
        <w:t>'அவர் ஒரு கனவில் கண்டார்: இதோ, பூமியில் ஒரு படிக்கட்டு வைக்கப்பட்டிருந்தது, அதன் உச்சி வானம் வரை சென்றது; இதோ, தேவதூதர்கள் அதன் மீது ஏறி இறங்கிக் கொண்டிருந்தார்கள்.' இதோ, கர்த்தர் அதன்மேல் நின்று: 'நான் உன் பிதாவாகிய ஆபிரகாமுக்கு தேவனும், ஈசாக்குக்கு தேவனும் ஆகிய கர்த்தர்; [பயப்படாதே]. நீ படுத்திருக்கிற இந்தத் தேசத்தை உனக்கும் உன் சந்ததியாருக்கும் நான் கொடுக்கிறேன்</w:t>
      </w:r>
      <w:r w:rsidRPr="00FD56E2">
        <w:rPr>
          <w:color w:val="000000"/>
          <w:szCs w:val="24"/>
          <w:lang w:val="ru-RU"/>
        </w:rPr>
        <w:t>' (ஆதியாகமம் 28:12–13) என்றார். இங்கே தேவதூதர்கள் தெளிவாக கடவுளுக்கும் மனிதருக்கும் வேறுபட்டவர்களாக இருக்கிறார்கள், மேலும் இந்தத் தரிசனம் ஒரு கனவில் நிகழ்ந்தாலும், அவர்களுடன் தோன்றிய கடவுள் உண்மையானவர் என்பதைப் போலவே, அவர்களும் நிச்சயமாக உண்மையான உயிரினங்களாக அங்கீகரிக்கப்பட வேண்டும்—மேலும் யாக்கோபின் கனவே கடவுளின் ஏற்பாட்டால் நிகழ்ந்ததால் இது இன்னும் உண்மையாகிறது.</w:t>
      </w:r>
    </w:p>
    <w:p w14:paraId="05F8F0A8" w14:textId="77777777" w:rsidR="00B33396" w:rsidRPr="00FD56E2" w:rsidRDefault="00B33396" w:rsidP="00B33396">
      <w:pPr>
        <w:shd w:val="clear" w:color="auto" w:fill="FFFFFF"/>
        <w:ind w:firstLine="720"/>
        <w:rPr>
          <w:lang w:val="ru-RU"/>
        </w:rPr>
      </w:pPr>
      <w:r w:rsidRPr="00FD56E2">
        <w:rPr>
          <w:color w:val="000000"/>
          <w:szCs w:val="24"/>
          <w:lang w:val="ru-RU"/>
        </w:rPr>
        <w:t xml:space="preserve">ஆ) யோபு நூலில் நாம் வாசிக்கிறோம்: </w:t>
      </w:r>
      <w:r w:rsidRPr="00FD56E2">
        <w:rPr>
          <w:i/>
          <w:iCs/>
          <w:color w:val="000000"/>
          <w:szCs w:val="24"/>
          <w:lang w:val="ru-RU"/>
        </w:rPr>
        <w:t xml:space="preserve">'தேவனைப்பார்க்கிலும் மனுஷன் நீதியுள்ளவனாவானோ? தன் சிருஷ்டிகரிலும் மனுஷன் பரிசுத்தமானவனாவானோ?' இதோ, அவர் தம்முடைய ஊழியக்காரர்களையே நம்புவதில்லை, தம்முடைய தூதர்களிடத்தில் குற்றம் காண்கிறார் </w:t>
      </w:r>
      <w:r w:rsidRPr="00FD56E2">
        <w:rPr>
          <w:color w:val="000000"/>
          <w:szCs w:val="24"/>
          <w:lang w:val="ru-RU"/>
        </w:rPr>
        <w:t>(யோபு 4:17-18). இங்கும், தேவதூதர்கள் தேவன் மற்றும் மனிதன் ஆகிய இருவரிடமிருந்தும் வேறுபடுத்திக் காட்டப்படுகிறார்கள், மேலும் இயல்பாகவே மனிதனை விட உயர்ந்தவர்களாகச் சித்தரிக்கப்படுகிறார்கள்; ஆனால், தேவதூதர்கள் உண்மையில் இல்லாவிட்டால் இந்த ஒப்பீட்டைச் செய்திருக்க முடியுமா?</w:t>
      </w:r>
    </w:p>
    <w:p w14:paraId="3A351C32" w14:textId="77777777" w:rsidR="00B33396" w:rsidRPr="00FD56E2" w:rsidRDefault="00B33396" w:rsidP="00B33396">
      <w:pPr>
        <w:shd w:val="clear" w:color="auto" w:fill="FFFFFF"/>
        <w:ind w:firstLine="720"/>
        <w:rPr>
          <w:lang w:val="ru-RU"/>
        </w:rPr>
      </w:pPr>
      <w:r w:rsidRPr="00FD56E2">
        <w:rPr>
          <w:color w:val="000000"/>
          <w:szCs w:val="24"/>
          <w:lang w:val="ru-RU"/>
        </w:rPr>
        <w:t xml:space="preserve">(c) சங்கீதக்காரர் மனிதனுக்கும் தேவதூதர்களுக்கும் இடையே இதேபோன்ற ஒரு ஒப்பீட்டை, இன்னும் வலுவான சொற்களில் செய்கிறார்: </w:t>
      </w:r>
      <w:r w:rsidRPr="00FD56E2">
        <w:rPr>
          <w:i/>
          <w:iCs/>
          <w:color w:val="000000"/>
          <w:szCs w:val="24"/>
          <w:lang w:val="ru-RU"/>
        </w:rPr>
        <w:t xml:space="preserve">'மனிதனை நீர் நினைவுகூர்வதற்கு அவன் என்னே? </w:t>
      </w:r>
      <w:r w:rsidRPr="00FD56E2">
        <w:rPr>
          <w:i/>
          <w:iCs/>
          <w:color w:val="000000"/>
          <w:szCs w:val="24"/>
          <w:lang w:val="ru-RU"/>
        </w:rPr>
        <w:lastRenderedPageBreak/>
        <w:t>மனுஷ குமாரனை நீர் விசாரிப்பதற்கு அவன் என்னே? நீர் அவனைத் தேவதூதர்களைக் காட்டிலும் சிறிது தாழ்வாகப் படைத்தீர்; அவருக்கு மகிமையையும் கனத்தையும் கிரீடமாக இட்டீர்</w:t>
      </w:r>
      <w:r w:rsidRPr="00FD56E2">
        <w:rPr>
          <w:color w:val="000000"/>
          <w:szCs w:val="24"/>
          <w:lang w:val="ru-RU"/>
        </w:rPr>
        <w:t>' (சங். 8:5–6).</w:t>
      </w:r>
    </w:p>
    <w:p w14:paraId="228788BA" w14:textId="77777777" w:rsidR="00B33396" w:rsidRPr="00FD56E2" w:rsidRDefault="00B33396" w:rsidP="00B33396">
      <w:pPr>
        <w:shd w:val="clear" w:color="auto" w:fill="FFFFFF"/>
        <w:ind w:firstLine="720"/>
        <w:rPr>
          <w:lang w:val="ru-RU"/>
        </w:rPr>
      </w:pPr>
      <w:r w:rsidRPr="00FD56E2">
        <w:rPr>
          <w:color w:val="000000"/>
          <w:szCs w:val="24"/>
          <w:lang w:val="ru-RU"/>
        </w:rPr>
        <w:t>இ) நாம் குறிப்பிட்டது போல், 'தேவதூதர்கள்' என்ற பெயர் சில சமயங்களில் தீர்க்கதரிசிகளுக்கும் பயன்படுத்தப்பட்டாலும், சரியான அர்த்தத்தில் தேவதூதர்கள் தீர்க்கதரிசிகளிலிருந்து தெளிவாக வேறுபட்டவர்கள்: ஏனெனில் அவர்கள் உன்னதமானவருக்காக அவர்களுக்குத் தோன்றி, அவருடைய சித்தத்தை அறிவிக்கிறார்கள். இவ்வாறு தூதன் எலியாவுக்கு (</w:t>
      </w:r>
      <w:r>
        <w:rPr>
          <w:color w:val="000000"/>
          <w:szCs w:val="24"/>
          <w:lang w:val="ru-RU"/>
        </w:rPr>
        <w:t>2 ராஜாக்கள்</w:t>
      </w:r>
      <w:r w:rsidRPr="00FD56E2">
        <w:rPr>
          <w:color w:val="000000"/>
          <w:szCs w:val="24"/>
          <w:lang w:val="ru-RU"/>
        </w:rPr>
        <w:t xml:space="preserve"> 1:3, 15), தானியேலுக்கு (தானி. 3:49; 6:22), மற்றும் சகரியாவுக்கு (சகரி. 1:14) தோன்றினார்.</w:t>
      </w:r>
    </w:p>
    <w:p w14:paraId="449503E3" w14:textId="77777777" w:rsidR="00B33396" w:rsidRPr="00FD56E2" w:rsidRDefault="00B33396" w:rsidP="00B33396">
      <w:pPr>
        <w:shd w:val="clear" w:color="auto" w:fill="FFFFFF"/>
        <w:ind w:firstLine="720"/>
        <w:rPr>
          <w:lang w:val="ru-RU"/>
        </w:rPr>
      </w:pPr>
      <w:r w:rsidRPr="00FD56E2">
        <w:rPr>
          <w:color w:val="000000"/>
          <w:szCs w:val="24"/>
          <w:lang w:val="ru-RU"/>
        </w:rPr>
        <w:t>இந்த உண்மைக்கான இன்னும் தெளிவான மற்றும் உறுதியான சான்றைப் புதிய ஏற்பாட்டில், மீட்பரின் சொந்த வார்த்தைகளிலும் அப்போஸ்தலர்களின் வார்த்தைகளிலும் நாம் காண்கிறோம்.</w:t>
      </w:r>
    </w:p>
    <w:p w14:paraId="23C2FDC6" w14:textId="77777777" w:rsidR="00B33396" w:rsidRPr="00FD56E2" w:rsidRDefault="00B33396" w:rsidP="00B33396">
      <w:pPr>
        <w:shd w:val="clear" w:color="auto" w:fill="FFFFFF"/>
        <w:ind w:firstLine="720"/>
        <w:rPr>
          <w:lang w:val="ru-RU"/>
        </w:rPr>
      </w:pPr>
      <w:r w:rsidRPr="00FD56E2">
        <w:rPr>
          <w:color w:val="000000"/>
          <w:szCs w:val="24"/>
          <w:lang w:val="ru-RU"/>
        </w:rPr>
        <w:t>உதாரணமாக, இரட்சகர் கூறுகிறார்:</w:t>
      </w:r>
    </w:p>
    <w:p w14:paraId="0A8E5466" w14:textId="77777777" w:rsidR="00B33396" w:rsidRPr="00FD56E2" w:rsidRDefault="00B33396" w:rsidP="00B33396">
      <w:pPr>
        <w:shd w:val="clear" w:color="auto" w:fill="FFFFFF"/>
        <w:ind w:firstLine="720"/>
        <w:rPr>
          <w:lang w:val="ru-RU"/>
        </w:rPr>
      </w:pPr>
      <w:r w:rsidRPr="00FD56E2">
        <w:rPr>
          <w:color w:val="000000"/>
          <w:szCs w:val="24"/>
          <w:lang w:val="ru-RU"/>
        </w:rPr>
        <w:t xml:space="preserve">அ) </w:t>
      </w:r>
      <w:r w:rsidRPr="00FD56E2">
        <w:rPr>
          <w:i/>
          <w:iCs/>
          <w:color w:val="000000"/>
          <w:szCs w:val="24"/>
          <w:lang w:val="ru-RU"/>
        </w:rPr>
        <w:t>அவர் பதிலாக, 'நல்ல விதை விதைக்கிறவன் மனுஷ குமாரன்; வயல் உலகம்; நல்ல விதை ராஜ்யத்தின் பிள்ளைகள்; முள்ளுச்செடிகள் துன்மார்க்கனுடைய பிள்ளைகள்; அவற்றை விதைத்த சத்துரு பிசாசு; அறுவடை யுகத்தின் முடிவு; அறுப்பவர்கள் தேவதூதர்கள்</w:t>
      </w:r>
      <w:r w:rsidRPr="00FD56E2">
        <w:rPr>
          <w:color w:val="000000"/>
          <w:szCs w:val="24"/>
          <w:lang w:val="ru-RU"/>
        </w:rPr>
        <w:t>' (</w:t>
      </w:r>
      <w:r>
        <w:rPr>
          <w:color w:val="000000"/>
          <w:szCs w:val="24"/>
          <w:lang w:val="ru-RU"/>
        </w:rPr>
        <w:t>மத்.</w:t>
      </w:r>
      <w:r w:rsidRPr="00FD56E2">
        <w:rPr>
          <w:color w:val="000000"/>
          <w:szCs w:val="24"/>
          <w:lang w:val="ru-RU"/>
        </w:rPr>
        <w:t xml:space="preserve"> 13:37–39) </w:t>
      </w:r>
      <w:r w:rsidRPr="00FD56E2">
        <w:rPr>
          <w:i/>
          <w:iCs/>
          <w:color w:val="000000"/>
          <w:szCs w:val="24"/>
          <w:lang w:val="ru-RU"/>
        </w:rPr>
        <w:t>என்றார்</w:t>
      </w:r>
      <w:r w:rsidRPr="00FD56E2">
        <w:rPr>
          <w:color w:val="000000"/>
          <w:szCs w:val="24"/>
          <w:lang w:val="ru-RU"/>
        </w:rPr>
        <w:t>. இந்தச் சொற்பொழிவில், மனுஷகுமாரன், உலகம், மற்றும் ராஜ்யத்தின் பிள்ளைகள் ஆகியோரைப் போலவே தேவதூதர்களும் இருப்பதாகக் காட்டப்படுகிறார்கள்.</w:t>
      </w:r>
    </w:p>
    <w:p w14:paraId="11487AC4" w14:textId="77777777" w:rsidR="00B33396" w:rsidRPr="00FD56E2" w:rsidRDefault="00B33396" w:rsidP="00B33396">
      <w:pPr>
        <w:shd w:val="clear" w:color="auto" w:fill="FFFFFF"/>
        <w:ind w:firstLine="720"/>
        <w:rPr>
          <w:lang w:val="ru-RU"/>
        </w:rPr>
      </w:pPr>
      <w:r w:rsidRPr="00FD56E2">
        <w:rPr>
          <w:color w:val="000000"/>
          <w:szCs w:val="24"/>
          <w:lang w:val="ru-RU"/>
        </w:rPr>
        <w:t xml:space="preserve">b) </w:t>
      </w:r>
      <w:r w:rsidRPr="00FD56E2">
        <w:rPr>
          <w:i/>
          <w:iCs/>
          <w:color w:val="000000"/>
          <w:szCs w:val="24"/>
          <w:lang w:val="ru-RU"/>
        </w:rPr>
        <w:t xml:space="preserve">இந்தச் சிறியவர்களில் ஒருவரையும் இகழாதபடி கவனமாயிருங்கள்; ஏனெனில், பரலோகத்தில் இருக்கிற அவர்களுடைய தூதர்கள், பரலோகத்தில் இருக்கிற என் பிதாவின் முகத்தைக் காண்கிறார்கள் என்று உங்களுக்குச் சொல்கிறேன் </w:t>
      </w:r>
      <w:r w:rsidRPr="00FD56E2">
        <w:rPr>
          <w:color w:val="000000"/>
          <w:szCs w:val="24"/>
          <w:lang w:val="ru-RU"/>
        </w:rPr>
        <w:t>(</w:t>
      </w:r>
      <w:r>
        <w:rPr>
          <w:color w:val="000000"/>
          <w:szCs w:val="24"/>
          <w:lang w:val="ru-RU"/>
        </w:rPr>
        <w:t>மத்.</w:t>
      </w:r>
      <w:r w:rsidRPr="00FD56E2">
        <w:rPr>
          <w:color w:val="000000"/>
          <w:szCs w:val="24"/>
          <w:lang w:val="ru-RU"/>
        </w:rPr>
        <w:t xml:space="preserve"> 18:10). இங்கே, தூதர்கள் உண்மையான மற்றும் தனிப்பட்ட உயிரினங்களாக மட்டுமல்லாமல், கடவுளுடன் மிக நெருங்கிய உறவில் இருப்பவர்களாகவும் சித்தரிக்கப்படுகிறார்கள்.</w:t>
      </w:r>
    </w:p>
    <w:p w14:paraId="249A5D0A"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 xml:space="preserve">நான் உங்களுக்குச் சொல்கிறேன்: மனுஷருக்கு முன்பாக என்னை அறிக்கையிடுகிற எவரையும், மனுஷ குமாரனும் தேவதூதர்களுக்கு முன்பாக அறிக்கையிடுவார்; ஆனால் மனுஷருக்கு முன்பாக என்னை மறுதலிக்கும் எவரையும், தேவதூதர்களுக்கு முன்பாக மறுதலிக்கப்படுவார் </w:t>
      </w:r>
      <w:r w:rsidRPr="00FD56E2">
        <w:rPr>
          <w:color w:val="000000"/>
          <w:szCs w:val="24"/>
          <w:lang w:val="ru-RU"/>
        </w:rPr>
        <w:t>(லூக்கா 12:8–9). இதன் பொருள், தேவதூதர்கள் மனித இனத்திலிருந்து வேறுபட்ட, ஒரு தனித்துவமான மற்றும் குறிப்பிட்ட வகை உயிரினங்களாக இருக்கிறார்கள் என்பதாகும்.</w:t>
      </w:r>
    </w:p>
    <w:p w14:paraId="50F00613" w14:textId="77777777" w:rsidR="00B33396" w:rsidRPr="00FD56E2" w:rsidRDefault="00B33396" w:rsidP="00B33396">
      <w:pPr>
        <w:shd w:val="clear" w:color="auto" w:fill="FFFFFF"/>
        <w:ind w:firstLine="720"/>
        <w:rPr>
          <w:lang w:val="ru-RU"/>
        </w:rPr>
      </w:pPr>
      <w:r w:rsidRPr="00FD56E2">
        <w:rPr>
          <w:color w:val="000000"/>
          <w:szCs w:val="24"/>
          <w:lang w:val="ru-RU"/>
        </w:rPr>
        <w:t xml:space="preserve">(d) </w:t>
      </w:r>
      <w:r w:rsidRPr="00FD56E2">
        <w:rPr>
          <w:i/>
          <w:iCs/>
          <w:color w:val="000000"/>
          <w:szCs w:val="24"/>
          <w:lang w:val="ru-RU"/>
        </w:rPr>
        <w:t xml:space="preserve">ஆனால் அந்த நாள் அல்லது அந்த நேரத்தைப் பற்றி யாரும் அறியார்—பரலோகத்தில் உள்ள தூதர்களோ, குமாரனோ கூட அறியார்—பிதா ஒருவரே அறிவார் </w:t>
      </w:r>
      <w:r>
        <w:rPr>
          <w:color w:val="000000"/>
          <w:szCs w:val="24"/>
          <w:lang w:val="ru-RU"/>
        </w:rPr>
        <w:t>(மாற்கு</w:t>
      </w:r>
      <w:r w:rsidRPr="00FD56E2">
        <w:rPr>
          <w:color w:val="000000"/>
          <w:szCs w:val="24"/>
          <w:lang w:val="ru-RU"/>
        </w:rPr>
        <w:t xml:space="preserve"> 13:32). இங்கே, தூதர்கள் பரலோகத்தின் குடிகளாகவும், மனிதர்களுடன் ஒப்பிடும்போது மிகச் சரியான அறிவைக் கொண்டவர்களாகவும், பிதாவும் குமாரனும் இருப்பது போலவே உறுதியாகவும் இருப்பவர்களாகவும் சித்தரிக்கப்படுகிறார்கள்.</w:t>
      </w:r>
    </w:p>
    <w:p w14:paraId="2325DEA5" w14:textId="77777777" w:rsidR="00B33396" w:rsidRPr="00FD56E2" w:rsidRDefault="00B33396" w:rsidP="00B33396">
      <w:pPr>
        <w:shd w:val="clear" w:color="auto" w:fill="FFFFFF"/>
        <w:ind w:firstLine="720"/>
        <w:rPr>
          <w:lang w:val="ru-RU"/>
        </w:rPr>
      </w:pPr>
      <w:r w:rsidRPr="00FD56E2">
        <w:rPr>
          <w:color w:val="000000"/>
          <w:szCs w:val="24"/>
          <w:lang w:val="ru-RU"/>
        </w:rPr>
        <w:t xml:space="preserve">இ) </w:t>
      </w:r>
      <w:r w:rsidRPr="00FD56E2">
        <w:rPr>
          <w:i/>
          <w:iCs/>
          <w:color w:val="000000"/>
          <w:szCs w:val="24"/>
          <w:lang w:val="ru-RU"/>
        </w:rPr>
        <w:t xml:space="preserve">மனுஷகுமாரன் தன் மகிமையிலும், சக தேவதையராகிய தூதர்களோடும் வரும்போது, அவர் தன் மகிமையான சிம்மாசனத்தில் வீற்றிருப்பார் </w:t>
      </w:r>
      <w:r w:rsidRPr="00FD56E2">
        <w:rPr>
          <w:color w:val="000000"/>
          <w:szCs w:val="24"/>
          <w:lang w:val="ru-RU"/>
        </w:rPr>
        <w:t>(</w:t>
      </w:r>
      <w:r>
        <w:rPr>
          <w:color w:val="000000"/>
          <w:szCs w:val="24"/>
          <w:lang w:val="ru-RU"/>
        </w:rPr>
        <w:t>மத்.</w:t>
      </w:r>
      <w:r w:rsidRPr="00FD56E2">
        <w:rPr>
          <w:color w:val="000000"/>
          <w:szCs w:val="24"/>
          <w:lang w:val="ru-RU"/>
        </w:rPr>
        <w:t xml:space="preserve"> 25:31; ஒப்பிடுக 16:27; லூக் 9:26). மனுஷகுமாரன் நியாயந்தீர்க்க வருவார், சந்தேகத்திற்கு இடமின்றி உண்மையான உயிரினங்களுடன் வருவார்.</w:t>
      </w:r>
    </w:p>
    <w:p w14:paraId="7EDB2E50" w14:textId="77777777" w:rsidR="00B33396" w:rsidRPr="00FD56E2" w:rsidRDefault="00B33396" w:rsidP="00B33396">
      <w:pPr>
        <w:shd w:val="clear" w:color="auto" w:fill="FFFFFF"/>
        <w:ind w:firstLine="720"/>
        <w:rPr>
          <w:lang w:val="ru-RU"/>
        </w:rPr>
      </w:pPr>
      <w:r w:rsidRPr="00FD56E2">
        <w:rPr>
          <w:rStyle w:val="FootnoteReference"/>
          <w:color w:val="000000"/>
          <w:szCs w:val="24"/>
          <w:lang w:val="ru-RU"/>
        </w:rPr>
        <w:footnoteReference w:id="1112"/>
      </w:r>
      <w:r w:rsidRPr="00FD56E2">
        <w:rPr>
          <w:color w:val="000000"/>
          <w:szCs w:val="24"/>
          <w:lang w:val="ru-RU"/>
        </w:rPr>
        <w:t xml:space="preserve">f) </w:t>
      </w:r>
      <w:r w:rsidRPr="00FD56E2">
        <w:rPr>
          <w:i/>
          <w:iCs/>
          <w:color w:val="000000"/>
          <w:szCs w:val="24"/>
          <w:lang w:val="ru-RU"/>
        </w:rPr>
        <w:t xml:space="preserve">உயிர்த்தெழுதலில், மக்கள் திருமணம் செய்துகொள்வதும் இல்லை, திருமணம் கொடுக்கப்படுவதும் இல்லை, ஆனால் பரலோகத்தில் தேவதூதர்களைப் போல இருப்பார்கள் </w:t>
      </w:r>
      <w:r w:rsidRPr="00FD56E2">
        <w:rPr>
          <w:color w:val="000000"/>
          <w:szCs w:val="24"/>
          <w:lang w:val="ru-RU"/>
        </w:rPr>
        <w:t>(</w:t>
      </w:r>
      <w:r>
        <w:rPr>
          <w:color w:val="000000"/>
          <w:szCs w:val="24"/>
          <w:lang w:val="ru-RU"/>
        </w:rPr>
        <w:t>மத்.</w:t>
      </w:r>
      <w:r w:rsidRPr="00FD56E2">
        <w:rPr>
          <w:color w:val="000000"/>
          <w:szCs w:val="24"/>
          <w:lang w:val="ru-RU"/>
        </w:rPr>
        <w:t xml:space="preserve"> 22:30). தேவதூதர்கள் உண்மையான உயிரினங்கள் என்று மறுக்கமுடியாமல் ஒப்புக்கொள்ளப்பட்ட இந்த வார்த்தைகள், இன்னும் குறிப்பிடத்தக்கவையாக இருக்கின்றன, ஏனெனில் தேவதூதர்களின் இருப்பை மறுத்த சதுக்கவாதிகளுக்கு (அப்போஸ்தலர் 23:8) முன்பாக இரட்சகரால் இவை பேசப்பட்டன, இதன் மூலம், சுயசிந்தனையாளர்கள் குறிப்பிடுவதைப் போல, தம்மைக் கேட்பவர்களின் தவறான கருத்துக்களுக்கு இணங்குவதற்காக தேவதையர் கோட்பாட்டை அவர் கற்பிக்கவில்லை என்பதையும், மாறாக இந்தக் கோட்பாட்டின் அசைக்க முடியாத உண்மையின் அடிப்படையிலேயே அதைக் கற்பித்தார் என்பதையும் சாட்சி சாற்றினார்.</w:t>
      </w:r>
    </w:p>
    <w:p w14:paraId="398CB31E" w14:textId="77777777" w:rsidR="00B33396" w:rsidRPr="00FD56E2" w:rsidRDefault="00B33396" w:rsidP="00B33396">
      <w:pPr>
        <w:shd w:val="clear" w:color="auto" w:fill="FFFFFF"/>
        <w:ind w:firstLine="720"/>
        <w:rPr>
          <w:lang w:val="ru-RU"/>
        </w:rPr>
      </w:pPr>
      <w:r w:rsidRPr="00FD56E2">
        <w:rPr>
          <w:color w:val="000000"/>
          <w:szCs w:val="24"/>
          <w:lang w:val="ru-RU"/>
        </w:rPr>
        <w:t>புனிதத் திருத்தூதர்களில், இரு முதன்மையானவர்களின் சாட்சியங்களைக் கேட்பதே போதுமானது:</w:t>
      </w:r>
    </w:p>
    <w:p w14:paraId="65C049B5"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புனித பேதுரு கூறுகிறார்: </w:t>
      </w:r>
      <w:r w:rsidRPr="00FD56E2">
        <w:rPr>
          <w:i/>
          <w:iCs/>
          <w:color w:val="000000"/>
          <w:szCs w:val="24"/>
          <w:lang w:val="ru-RU"/>
        </w:rPr>
        <w:t>'பரலோகத்திலிருந்து அனுப்பப்பட்ட பரிசுத்த ஆவியினால் நற்செய்தியை அறிவித்தவர்களால் உங்களுக்கு இப்போது பிரசங்கிக்கப்படும் இவ்வுரை, அவர்களுடைய நன்மைக்காக அல்ல, மாறாக நமது நன்மைக்காகவே வெளிப்படுத்தப்பட்டது; இதில் தேவதூதர்கள் கூட ஆர்வமாக நோக்க விரும்புகிறார்கள்</w:t>
      </w:r>
      <w:r w:rsidRPr="00FD56E2">
        <w:rPr>
          <w:color w:val="000000"/>
          <w:szCs w:val="24"/>
          <w:lang w:val="ru-RU"/>
        </w:rPr>
        <w:t>' (1</w:t>
      </w:r>
      <w:r>
        <w:rPr>
          <w:color w:val="000000"/>
          <w:szCs w:val="24"/>
          <w:lang w:val="ru-RU"/>
        </w:rPr>
        <w:t xml:space="preserve"> பேதுரு</w:t>
      </w:r>
      <w:r w:rsidRPr="00FD56E2">
        <w:rPr>
          <w:color w:val="000000"/>
          <w:szCs w:val="24"/>
          <w:lang w:val="ru-RU"/>
        </w:rPr>
        <w:t xml:space="preserve"> 1:12). இங்கு, தேவதூதர்கள் மற்ற தேவதூதர்களான தீர்க்கதரிசிகள் மற்றும் அப்போஸ்தலர்களிடமிருந்து தெளிவாக வேறுபடுத்திக் </w:t>
      </w:r>
      <w:r w:rsidRPr="00FD56E2">
        <w:rPr>
          <w:color w:val="000000"/>
          <w:szCs w:val="24"/>
          <w:lang w:val="ru-RU"/>
        </w:rPr>
        <w:lastRenderedPageBreak/>
        <w:t>காட்டப்பட்டு, ஒரு சிறப்பு வகை, மேலான மற்றும் சுயவிருப்பம் கொண்ட உயிரினங்களாக முன்வைக்கப்படுகிறார்கள்.</w:t>
      </w:r>
    </w:p>
    <w:p w14:paraId="1CD88D5B" w14:textId="77777777" w:rsidR="00B33396" w:rsidRPr="00FD56E2" w:rsidRDefault="00B33396" w:rsidP="00B33396">
      <w:pPr>
        <w:shd w:val="clear" w:color="auto" w:fill="FFFFFF"/>
        <w:ind w:firstLine="720"/>
        <w:rPr>
          <w:lang w:val="ru-RU"/>
        </w:rPr>
      </w:pPr>
      <w:r w:rsidRPr="00FD56E2">
        <w:rPr>
          <w:color w:val="000000"/>
          <w:szCs w:val="24"/>
          <w:lang w:val="ru-RU"/>
        </w:rPr>
        <w:t xml:space="preserve">ஆ) புனித பவுல் தனது அன்புச் சீடரான தீமோத்தேயுவுக்கு எழுதுகிறார்: </w:t>
      </w:r>
      <w:r w:rsidRPr="00FD56E2">
        <w:rPr>
          <w:i/>
          <w:iCs/>
          <w:color w:val="000000"/>
          <w:szCs w:val="24"/>
          <w:lang w:val="ru-RU"/>
        </w:rPr>
        <w:t>'கடவுளுக்கும், கர்த்தராகிய இயேசு கிறிஸ்துவுக்கும், தேர்ந்தெடுக்கப்பட்ட தூதர்களுக்கும் முன்பாக, இவற்றை எந்தப் பட்சபாடமும் இன்றிப் பேணுமாறு உன்னைக் கட்டளையிடுகிறேன்</w:t>
      </w:r>
      <w:r w:rsidRPr="00FD56E2">
        <w:rPr>
          <w:color w:val="000000"/>
          <w:szCs w:val="24"/>
          <w:lang w:val="ru-RU"/>
        </w:rPr>
        <w:t>' (</w:t>
      </w:r>
      <w:r>
        <w:rPr>
          <w:color w:val="000000"/>
          <w:szCs w:val="24"/>
          <w:lang w:val="ru-RU"/>
        </w:rPr>
        <w:t>1 தீமோ.</w:t>
      </w:r>
      <w:r w:rsidRPr="00FD56E2">
        <w:rPr>
          <w:color w:val="000000"/>
          <w:szCs w:val="24"/>
          <w:lang w:val="ru-RU"/>
        </w:rPr>
        <w:t xml:space="preserve"> 5:21). ஆகவே, அப்போஸ்தலர், பிதாவாகிய தேவனுக்கும் கர்த்தராகிய இயேசுவுக்கும் கூடாக, தேவதூதர்களையும் சாட்சிகளாக அழைத்தால், அவர் அவர்களுக்கு மறுக்கமுடியாத ஒரு இருப்பை வெளிப்படையாகக் கொடுக்கிறார்.</w:t>
      </w:r>
    </w:p>
    <w:p w14:paraId="3AB3A56A" w14:textId="77777777" w:rsidR="00B33396" w:rsidRPr="00FD56E2" w:rsidRDefault="00B33396" w:rsidP="00B33396">
      <w:pPr>
        <w:shd w:val="clear" w:color="auto" w:fill="FFFFFF"/>
        <w:ind w:firstLine="720"/>
        <w:rPr>
          <w:lang w:val="ru-RU"/>
        </w:rPr>
      </w:pPr>
      <w:r w:rsidRPr="00FD56E2">
        <w:rPr>
          <w:color w:val="000000"/>
          <w:szCs w:val="24"/>
          <w:lang w:val="ru-RU"/>
        </w:rPr>
        <w:t xml:space="preserve">இ) மேலும் எபிரேயர் நிருபத்தில், அதே திருத்தூதர், மீட்பரை தேவதூதர்களுடன் ஒப்பிடுகையில், கூறுகிறார்: </w:t>
      </w:r>
      <w:r w:rsidRPr="00FD56E2">
        <w:rPr>
          <w:i/>
          <w:iCs/>
          <w:color w:val="000000"/>
          <w:szCs w:val="24"/>
          <w:lang w:val="ru-RU"/>
        </w:rPr>
        <w:t>'தூதர்களை விட அவர் எவ்வளவு மேன்மையானவர், ஏனெனில் அவர் அவர்களுடையதை விட மிகச் சிறந்த பெயரைப் பாரம்பரியமாகப் பெற்றிருக்கிறார்.' ஏனெனில், எந்தத் தேவதூதனிடம் கடவுள் ஒருபோதும், 'நீ என் குமாரன், இன்று உன்னைப் பெற்றெடுத்தேன்' என்று சொன்னார்?... அதேபோல், முதற்பிறந்தவரை உலகிற்கு அறிமுகப்படுத்தும்போது, அவர் கூறுகிறார்: 'தேவதூதர்கள் அனைவரும் அவருக்கு ஆராதனை செய்யக்கடவார்</w:t>
      </w:r>
      <w:r w:rsidRPr="00FD56E2">
        <w:rPr>
          <w:color w:val="000000"/>
          <w:szCs w:val="24"/>
          <w:lang w:val="ru-RU"/>
        </w:rPr>
        <w:t>' (எபி. 1:4–6). இதிலிருந்தும், அப்போஸ்தலர் தேவதூதர்களை உண்மையான உயிரினங்களாகவும், மேலும் மற்ற உயிரினங்களிடையே மிக உயர்ந்தவர்களாகவும் அங்கீகரித்தார் என்பது தெளிவாகிறது.</w:t>
      </w:r>
    </w:p>
    <w:p w14:paraId="18DDA6AE" w14:textId="77777777" w:rsidR="00B33396" w:rsidRPr="00FD56E2" w:rsidRDefault="00B33396" w:rsidP="00B33396">
      <w:pPr>
        <w:shd w:val="clear" w:color="auto" w:fill="FFFFFF"/>
        <w:ind w:firstLine="720"/>
        <w:rPr>
          <w:lang w:val="ru-RU"/>
        </w:rPr>
      </w:pPr>
      <w:r w:rsidRPr="00FD56E2">
        <w:rPr>
          <w:color w:val="000000"/>
          <w:szCs w:val="24"/>
          <w:lang w:val="ru-RU"/>
        </w:rPr>
        <w:t xml:space="preserve">கிறிஸ்துவின் புனித சபை அதன் இருப்பின் ஆரம்பத்திலிருந்தே தேவதையின் இருப்பை நம்பியதற்கு எண்ணற்ற சான்றுகள் உள்ளன. அத்தகைய சான்றுகள் அனைத்துப் பழங்கால விசுவாசப் பிரமாணங்களிலும் காணப்படுகின்றன, அவற்றில் கடவுள், மற்றவற்றுடன், </w:t>
      </w:r>
      <w:r w:rsidRPr="00FD56E2">
        <w:rPr>
          <w:i/>
          <w:iCs/>
          <w:color w:val="000000"/>
          <w:szCs w:val="24"/>
          <w:lang w:val="ru-RU"/>
        </w:rPr>
        <w:t>கண்ணுக்குத் தெரியாத</w:t>
      </w:r>
      <w:r w:rsidRPr="00FD56E2">
        <w:rPr>
          <w:color w:val="000000"/>
          <w:szCs w:val="24"/>
          <w:lang w:val="ru-RU"/>
        </w:rPr>
        <w:t xml:space="preserve">, </w:t>
      </w:r>
      <w:r>
        <w:rPr>
          <w:color w:val="000000"/>
          <w:szCs w:val="24"/>
          <w:lang w:val="ru-RU"/>
        </w:rPr>
        <w:t xml:space="preserve">அதாவது, </w:t>
      </w:r>
      <w:r w:rsidRPr="00FD56E2">
        <w:rPr>
          <w:color w:val="000000"/>
          <w:szCs w:val="24"/>
          <w:lang w:val="ru-RU"/>
        </w:rPr>
        <w:t xml:space="preserve">ஆன்மீக உலகின் </w:t>
      </w:r>
      <w:r w:rsidRPr="00FD56E2">
        <w:rPr>
          <w:i/>
          <w:iCs/>
          <w:color w:val="000000"/>
          <w:szCs w:val="24"/>
          <w:lang w:val="ru-RU"/>
        </w:rPr>
        <w:t>படைப்பாளராக</w:t>
      </w:r>
      <w:r w:rsidRPr="00FD56E2">
        <w:rPr>
          <w:color w:val="000000"/>
          <w:szCs w:val="24"/>
          <w:lang w:val="ru-RU"/>
        </w:rPr>
        <w:t xml:space="preserve"> அழைக்கப்படுகிறார்.</w:t>
      </w:r>
      <w:r w:rsidRPr="00FD56E2">
        <w:rPr>
          <w:rStyle w:val="FootnoteReference"/>
          <w:color w:val="000000"/>
          <w:szCs w:val="24"/>
          <w:lang w:val="ru-RU"/>
        </w:rPr>
        <w:footnoteReference w:id="1113"/>
      </w:r>
      <w:r w:rsidRPr="00FD56E2">
        <w:rPr>
          <w:color w:val="000000"/>
          <w:szCs w:val="24"/>
          <w:lang w:val="ru-RU"/>
        </w:rPr>
        <w:t xml:space="preserve"> குறிப்பாக, திருத்தந்தைகள்: ஜஸ்டின் தியாகி, அதெனகோராஸ், யூசெபியஸ், பேசில் மகான், கிரிகோரி இறையியல் அறிஞர், அகஸ்டின் மற்றும் பலரின் சாட்சியங்கள் உள்ளன,</w:t>
      </w:r>
      <w:r w:rsidRPr="00FD56E2">
        <w:rPr>
          <w:rStyle w:val="FootnoteReference"/>
          <w:color w:val="000000"/>
          <w:szCs w:val="24"/>
          <w:lang w:val="ru-RU"/>
        </w:rPr>
        <w:footnoteReference w:id="1114"/>
      </w:r>
      <w:r w:rsidRPr="00FD56E2">
        <w:rPr>
          <w:color w:val="000000"/>
          <w:szCs w:val="24"/>
          <w:lang w:val="ru-RU"/>
        </w:rPr>
        <w:t xml:space="preserve"> தேவாலயத்தின் தேவதைகளின் இருப்பைப் பற்றிய நம்பிக்கையில் யாரும் ஒருபோதும் சந்தேகம் கொண்டதில்லை என்பதால், அவற்றை இங்கே மேற்கோள் காட்டுவது தேவையற்றது என்று நாங்கள் கருதுகிறோம்.</w:t>
      </w:r>
    </w:p>
    <w:p w14:paraId="0A502C84" w14:textId="77777777" w:rsidR="00B33396" w:rsidRPr="00FD56E2" w:rsidRDefault="00B33396" w:rsidP="00B33396">
      <w:pPr>
        <w:shd w:val="clear" w:color="auto" w:fill="FFFFFF"/>
        <w:ind w:firstLine="720"/>
        <w:rPr>
          <w:lang w:val="ru-RU"/>
        </w:rPr>
      </w:pPr>
      <w:r w:rsidRPr="00FD56E2">
        <w:rPr>
          <w:color w:val="000000"/>
          <w:szCs w:val="24"/>
          <w:lang w:val="ru-RU"/>
        </w:rPr>
        <w:t>காணக்கூடிய உலகத்திற்கு அப்பால் ஒரு ஆன்மீக உலகம் இருக்கிறது என்றும், தேவதூதர்கள் உள்ளனர் என்றும் தெய்வீக வெளிப்பாட்டின் மூலம் பெற்ற எண்ணத்துடன், ஆரோக்கியமான மனித பகுத்தறிவு, அதன் சொந்த வழியில், இந்த உண்மையை ஓரளவிற்கு அணுக முடியும்.</w:t>
      </w:r>
    </w:p>
    <w:p w14:paraId="40C88C7C" w14:textId="77777777" w:rsidR="00B33396" w:rsidRPr="00FD56E2" w:rsidRDefault="00B33396" w:rsidP="00B33396">
      <w:pPr>
        <w:shd w:val="clear" w:color="auto" w:fill="FFFFFF"/>
        <w:ind w:firstLine="720"/>
        <w:rPr>
          <w:lang w:val="ru-RU"/>
        </w:rPr>
      </w:pPr>
      <w:r w:rsidRPr="00FD56E2">
        <w:rPr>
          <w:color w:val="000000"/>
          <w:szCs w:val="24"/>
          <w:lang w:val="ru-RU"/>
        </w:rPr>
        <w:t>வரலாறு நமக்குக் கூறுவது என்னவென்றால், மதங்களில் உள்ள அனைத்து வேறுபாடுகளையும் மீறி, தேவதைகளின் இருப்பைப் பற்றிய நம்பிக்கை எல்லா யுகங்களிலும் எல்லா மக்களிடமும் இருந்துள்ளது, மேலும் இது கடவுளின் இருப்பைப் பற்றிய நம்பிக்கையைப் போலவே மனிதகுலத்தில் ஏறக்குறைய ஒரு பொதுவான நம்பிக்கையாகும்.</w:t>
      </w:r>
      <w:r w:rsidRPr="00FD56E2">
        <w:rPr>
          <w:rStyle w:val="FootnoteReference"/>
          <w:color w:val="000000"/>
          <w:szCs w:val="24"/>
          <w:lang w:val="ru-RU"/>
        </w:rPr>
        <w:footnoteReference w:id="1115"/>
      </w:r>
      <w:r w:rsidRPr="00FD56E2">
        <w:rPr>
          <w:color w:val="000000"/>
          <w:szCs w:val="24"/>
          <w:lang w:val="ru-RU"/>
        </w:rPr>
        <w:t xml:space="preserve"> அப்படியானால், இந்த நிகழ்வை நாம் எவ்வாறு பார்க்க வேண்டும்? இதை எவ்வாறு விளக்க முடியும்? மிகவும் இயல்பான மற்றும் நேரடியான விளக்கம் என்னவென்றால், தேவதைகள் பற்றிய கோட்பாடு பழமையான மதத்திலிருந்து பல்வேறு மக்களின் அனைத்து மத அமைப்புகளுக்கும் கடந்து வந்துள்ளது, மேலும் இது சுவர்க்கத்தில் மனித இனத்தின் முன்னோர்களுக்கு கடவுளால் வழங்கப்பட்ட அசல் வெளிப்பாட்டின் எச்சங்களில் ஒன்றாகும்—அது கணிசமாக சிதைக்கப்பட்டதாக இருந்தாலும்—பின்னர் அவர்களிடமிருந்து அவர்களின் அனைத்து சந்ததியினர் மத்தியிலும் பரவியது.</w:t>
      </w:r>
    </w:p>
    <w:p w14:paraId="68C2444A"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பொருள் உலகில் நாம் அசாதாரணமான எண்ணிக்கையிலும் பன்முகத்தன்மையிலும் உயிரினங்களைக் காண்கிறோம்; அவற்றுக்கிடையே பல்வேறு நிலைகளையும் வகுப்புகளையும் காண்கிறோம், சில மற்றவற்றை விட உயர்ந்தவையாகவும், சில மற்றவற்றை விட முழுமையானவையாகவும் இருக்கின்றன; ஒப்புமையின் அடிப்படையில், ஆன்மீக உலகிலும் இதேபோன்ற ஒன்று இருக்க வேண்டும் என்று நாம் முடிவு செய்யலாமே, — மனித ஆன்மா மட்டுமே நமக்கு ஒரு ஆவி என்று தெரிந்திருக்கும் நிலையில், எண்ணற்ற பிற ஆவிகளும், ஆவிகளின் வகைகளும் இருக்க வேண்டும்; அவை அனைத்தும் ஒருவருக்கொருவர் மேன்மைப் படியில் உயர்ந்து, ஒருவிதத்தில், மனித ஆன்மாவில் தொடங்கி கடவுளை அடையும் ஒரு தொடர்ச்சியான படியை உருவாக்குகின்றனவா? குறைந்தபட்சம், பௌதீக உலகம் இவ்வளவு வியக்கத்தக்க வகையில் பரந்ததாகவும் பன்முகத்தன்மை கொண்டதாகவும் இருக்கும்போது, முழு ஆன்மீக உலகமும் மனித ஆன்மாக்களுக்கு மட்டுமேயானதாகக் கட்டுப்படுத்தப்பட்டிருக்கும் என்பது முற்றிலும் நம்பத்தகாதது.</w:t>
      </w:r>
    </w:p>
    <w:p w14:paraId="7FC2C384" w14:textId="77777777" w:rsidR="00B33396" w:rsidRPr="00FD56E2" w:rsidRDefault="00B33396" w:rsidP="00B33396">
      <w:pPr>
        <w:shd w:val="clear" w:color="auto" w:fill="FFFFFF"/>
        <w:ind w:firstLine="720"/>
        <w:rPr>
          <w:lang w:val="ru-RU"/>
        </w:rPr>
      </w:pPr>
      <w:r w:rsidRPr="00FD56E2">
        <w:rPr>
          <w:color w:val="000000"/>
          <w:szCs w:val="24"/>
          <w:lang w:val="ru-RU"/>
        </w:rPr>
        <w:t>ஒருபுறம் படைப்பாளியின் மகிமையையும், மறுபுறம் உயிரினங்களின் மகிழ்ச்சியையும் பேரின்பத்தையும் (§ 59) உலகின் நோக்கமும் நல்லறிவும் ஒப்புக்கொள்ள வேண்டியிருந்தால், இந்த வகையிலும் ஆன்மாக்களின் இருப்பு அவசியமாகத் தோன்றுகிறது. பௌதிக உயிரினங்களைப் படைத்தலில் இறைவன் தம்முடைய எத்தனை பரிபூரண குணங்களை வெளிப்படுத்தியிருந்தாலும், அந்த உயிரினங்களாலேயே தங்களுக்குள் வெளிப்படுத்தப்பட்ட தெய்வீக பரிபூரண குணங்களைப் புரிந்துகொள்ளவோ அல்லது தம் படைப்பாளருக்கு மகிமை சேர்க்கவோ முடிவதில்லை. அவர் அவர்களுக்கு வாழ்வின் ஆசீர்வாதங்களை எவ்வளவு தாராளமாக வழங்கியிருந்தாலும், பௌதீக உலகில் உள்ள பெரும்பாலான உயிரினங்களுக்குத் தங்கள் சொந்த இருப்பை உணரும் திறன் கூட இல்லை; மற்ற உயிரினங்களோ, தங்கள் இருப்பை உணர முடிந்தாலும், அதை பகுத்தறிவுடன் புரிந்துகொள்ளவோ அல்லது உணர்வுப்பூர்வமாக அனுபவிக்கவோ இயலாதவையாக உள்ளன. தங்களுக்குள்ளும் மற்றும் பௌதீக உலகின் படைப்பில் வெளிப்படுத்தப்பட்டுள்ள தங்கள் படைப்பாளரின் பரிபூரணங்களை, ஆன்மீக மற்றும் பகுத்தறிவுள்ள உயிரினங்களால் மட்டுமே புரிந்துகொள்ள முடியும்; அவர்கள் மட்டுமே பகுத்தறிவுள்ள பேச்சின் மூலமும் தெய்வீக வாழ்க்கையின் மூலமும் அவரைப் புகழ முடியும்; அவர்கள் மட்டுமே இருப்பின் அனைத்து இனிமையையும் உணர்வதோடு மட்டுமல்லாமல், அதைத் தெளிவாக உணர்ந்து உண்மையான மகிழ்ச்சியையும் பேரின்பத்தையும் அனுபவிக்கவும் முடியும்.</w:t>
      </w:r>
    </w:p>
    <w:p w14:paraId="6DD389B9" w14:textId="77777777" w:rsidR="00B33396" w:rsidRPr="00FD56E2" w:rsidRDefault="00B33396" w:rsidP="00B33396">
      <w:pPr>
        <w:shd w:val="clear" w:color="auto" w:fill="FFFFFF"/>
        <w:ind w:firstLine="720"/>
        <w:rPr>
          <w:rFonts w:ascii="Arial" w:hAnsi="Arial"/>
          <w:color w:val="000000"/>
          <w:lang w:val="ru-RU"/>
        </w:rPr>
      </w:pPr>
    </w:p>
    <w:p w14:paraId="67577843" w14:textId="77777777" w:rsidR="00B33396" w:rsidRPr="00B33396" w:rsidRDefault="00B33396" w:rsidP="00B33396">
      <w:pPr>
        <w:pStyle w:val="Heading5"/>
        <w:rPr>
          <w:lang w:val="ru-RU"/>
        </w:rPr>
      </w:pPr>
      <w:bookmarkStart w:id="1100" w:name="_Toc103068237"/>
      <w:bookmarkStart w:id="1101" w:name="_Toc103068357"/>
      <w:bookmarkStart w:id="1102" w:name="_Toc103068921"/>
      <w:bookmarkStart w:id="1103" w:name="_Toc103069326"/>
      <w:bookmarkStart w:id="1104" w:name="_Toc103069572"/>
      <w:bookmarkStart w:id="1105" w:name="_Toc103069809"/>
      <w:bookmarkStart w:id="1106" w:name="_Toc103069972"/>
      <w:bookmarkStart w:id="1107" w:name="_Toc158220121"/>
      <w:bookmarkStart w:id="1108" w:name="_Toc238542234"/>
      <w:r w:rsidRPr="00FD56E2">
        <w:rPr>
          <w:lang w:val="ru-RU"/>
        </w:rPr>
        <w:t>§ 64. தேவதூதர்களின் கடவுளிடமிருந்து தோன்றிய தோற்றம் மற்றும் அவர்களின் தோற்றத்தின் காலம்</w:t>
      </w:r>
      <w:bookmarkEnd w:id="1100"/>
      <w:bookmarkEnd w:id="1101"/>
      <w:bookmarkEnd w:id="1102"/>
      <w:bookmarkEnd w:id="1103"/>
      <w:bookmarkEnd w:id="1104"/>
      <w:bookmarkEnd w:id="1105"/>
      <w:bookmarkEnd w:id="1106"/>
      <w:bookmarkEnd w:id="1107"/>
      <w:bookmarkEnd w:id="1108"/>
    </w:p>
    <w:p w14:paraId="21AD9E80" w14:textId="77777777" w:rsidR="00B33396" w:rsidRPr="00FD56E2" w:rsidRDefault="00B33396" w:rsidP="00B33396">
      <w:pPr>
        <w:shd w:val="clear" w:color="auto" w:fill="FFFFFF"/>
        <w:ind w:firstLine="720"/>
        <w:rPr>
          <w:lang w:val="ru-RU"/>
        </w:rPr>
      </w:pPr>
      <w:r w:rsidRPr="00FD56E2">
        <w:rPr>
          <w:color w:val="000000"/>
          <w:szCs w:val="24"/>
          <w:lang w:val="ru-RU"/>
        </w:rPr>
        <w:t>பூர்வீகத்தின் படைப்பை விவரிக்கும்போது, புனித வரலாற்றாசிரியர் தேவதையின் தோற்றத்தைப் பற்றி வெளிப்படையாகப் பேசவில்லை என்பது நன்கு அறியப்பட்டதே. திருச்சபையின் புனிதத் தந்தையர்கள் நம்பியபடி, இதற்கு இரண்டு காரணங்கள் இருந்தன: முதலாவதாக, அக்கால யூதர்கள் அமானுஷ்ய விஷயங்களின் நிலைக்கு உயர முடியாததால், மோசே தனது சக நாட்டினருக்குப் புலப்படும் உலகின் வரலாற்றை மட்டுமே முன்வைக்க விரும்பினார். இதன் மூலம், அவர்களுக்கு அணுகக்கூடிய பல விஷயங்கள் மூலம், இருக்கும் அனைத்தின் உண்மையான காரணத்தை அடையாளம் காணக் கற்றுக்கொடுக்கலாம் என்பதே அவரது நோக்கமாக இருந்தது;</w:t>
      </w:r>
      <w:r w:rsidRPr="00FD56E2">
        <w:rPr>
          <w:rStyle w:val="FootnoteReference"/>
          <w:color w:val="000000"/>
          <w:szCs w:val="24"/>
          <w:lang w:val="ru-RU"/>
        </w:rPr>
        <w:footnoteReference w:id="1116"/>
      </w:r>
      <w:r w:rsidRPr="00FD56E2">
        <w:rPr>
          <w:color w:val="000000"/>
          <w:szCs w:val="24"/>
          <w:lang w:val="ru-RU"/>
        </w:rPr>
        <w:t xml:space="preserve"> இரண்டாவதாக — கடவுளின் ஒற்றுமை என்ற உண்மையில் போதுமான அளவு நிலைபெறாத, மற்றும் பல தெய்வ நம்பிக்கை மற்றும் உருவ வழிபாட்டில் விழ வாய்ப்புள்ள அத்தகைய மக்களிடம், உயர் ஆன்மீக உயிரினங்களின் இருப்பைப் பற்றித் தெளிவாகப் பேசுவது பாதுகாப்பானதாக இல்லை என்பதால்.</w:t>
      </w:r>
      <w:r w:rsidRPr="00FD56E2">
        <w:rPr>
          <w:rStyle w:val="FootnoteReference"/>
          <w:color w:val="000000"/>
          <w:szCs w:val="24"/>
          <w:lang w:val="ru-RU"/>
        </w:rPr>
        <w:footnoteReference w:id="1117"/>
      </w:r>
      <w:r w:rsidRPr="00FD56E2">
        <w:rPr>
          <w:color w:val="000000"/>
          <w:szCs w:val="24"/>
          <w:lang w:val="ru-RU"/>
        </w:rPr>
        <w:t xml:space="preserve"> இருப்பினும், தேவதூதர்களைப் படைத்தல் குறித்து மோசே மௌனம் </w:t>
      </w:r>
      <w:r w:rsidRPr="00FD56E2">
        <w:rPr>
          <w:color w:val="000000"/>
          <w:szCs w:val="24"/>
          <w:lang w:val="ru-RU"/>
        </w:rPr>
        <w:lastRenderedPageBreak/>
        <w:t>காத்திருந்தபோதிலும், இந்த உண்மை தேவ வார்த்தையில் சந்தேகத்திற்கு இடமின்றி அறிவிக்கப்படுகிறது. அது இவ்வாறு கூறப்பட்டுள்ளது:</w:t>
      </w:r>
    </w:p>
    <w:p w14:paraId="1CA64727"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கடவுளைத் தவிர இருக்கும் அனைத்தும் தம் இருப்பினை அவரிடமிருந்து பெறுகின்றன என்று கூறும் அந்தப் பகுதிகளில். உதாரணமாக: </w:t>
      </w:r>
      <w:r w:rsidRPr="00FD56E2">
        <w:rPr>
          <w:i/>
          <w:iCs/>
          <w:color w:val="000000"/>
          <w:szCs w:val="24"/>
          <w:lang w:val="ru-RU"/>
        </w:rPr>
        <w:t xml:space="preserve">'அனைத்துமே அவர் மூலமாக உண்டாக்கப்பட்டன, அவர் இல்லாமல் உண்டாக்கப்பட்ட எதுவும் உண்டாகவில்லை' </w:t>
      </w:r>
      <w:r w:rsidRPr="00FD56E2">
        <w:rPr>
          <w:color w:val="000000"/>
          <w:szCs w:val="24"/>
          <w:lang w:val="ru-RU"/>
        </w:rPr>
        <w:t>(</w:t>
      </w:r>
      <w:r>
        <w:rPr>
          <w:color w:val="000000"/>
          <w:szCs w:val="24"/>
          <w:lang w:val="ru-RU"/>
        </w:rPr>
        <w:t>யோவான் 1</w:t>
      </w:r>
      <w:r w:rsidRPr="00FD56E2">
        <w:rPr>
          <w:color w:val="000000"/>
          <w:szCs w:val="24"/>
          <w:lang w:val="ru-RU"/>
        </w:rPr>
        <w:t xml:space="preserve">:3); </w:t>
      </w:r>
      <w:r w:rsidRPr="00FD56E2">
        <w:rPr>
          <w:i/>
          <w:iCs/>
          <w:color w:val="000000"/>
          <w:szCs w:val="24"/>
          <w:lang w:val="ru-RU"/>
        </w:rPr>
        <w:t xml:space="preserve">ஏனெனில், அவராலும், அவராலே, அவருக்கே எல்லாமும் உண்டாயிருக்கிறது </w:t>
      </w:r>
      <w:r w:rsidRPr="00FD56E2">
        <w:rPr>
          <w:color w:val="000000"/>
          <w:szCs w:val="24"/>
          <w:lang w:val="ru-RU"/>
        </w:rPr>
        <w:t xml:space="preserve">(ரோமர் 11:36); </w:t>
      </w:r>
      <w:r w:rsidRPr="00FD56E2">
        <w:rPr>
          <w:i/>
          <w:iCs/>
          <w:color w:val="000000"/>
          <w:szCs w:val="24"/>
          <w:lang w:val="ru-RU"/>
        </w:rPr>
        <w:t xml:space="preserve">ஒவ்வொரு வீடும் ஒருவரால் கட்டப்படுகிறது; எல்லாவற்றையும் கட்டியவர் தேவன் </w:t>
      </w:r>
      <w:r w:rsidRPr="00FD56E2">
        <w:rPr>
          <w:color w:val="000000"/>
          <w:szCs w:val="24"/>
          <w:lang w:val="ru-RU"/>
        </w:rPr>
        <w:t>(எபி. 3:4; ஒப்பிடுக: எபே. 3:9; வெளி. 4:11).</w:t>
      </w:r>
    </w:p>
    <w:p w14:paraId="320474EA" w14:textId="77777777" w:rsidR="00B33396" w:rsidRPr="00FD56E2" w:rsidRDefault="00B33396" w:rsidP="00B33396">
      <w:pPr>
        <w:shd w:val="clear" w:color="auto" w:fill="FFFFFF"/>
        <w:ind w:firstLine="720"/>
        <w:rPr>
          <w:lang w:val="ru-RU"/>
        </w:rPr>
      </w:pPr>
      <w:r w:rsidRPr="00FD56E2">
        <w:rPr>
          <w:color w:val="000000"/>
          <w:szCs w:val="24"/>
          <w:lang w:val="ru-RU"/>
        </w:rPr>
        <w:t xml:space="preserve">b) எஸ்ராவின் வார்த்தைகள் இன்னும் நேரடியாகவும் தெளிவாகவும் உள்ளன: </w:t>
      </w:r>
      <w:r w:rsidRPr="00FD56E2">
        <w:rPr>
          <w:i/>
          <w:iCs/>
          <w:color w:val="000000"/>
          <w:szCs w:val="24"/>
          <w:lang w:val="ru-RU"/>
        </w:rPr>
        <w:t>'கர்த்தராகிய நீர் ஒருவரே; நீர் வானங்களையும், வானங்களுக்கு மேலுள்ள வானங்களையும், அவற்றின் சேனைகள் அனைத்தையும், பூமியையும், அதில் உள்ள அனைத்தையும், கடல்களையும், அவற்றில் உள்ள அனைத்தையும் படைத்தீர்; இவை அனைத்தையும் நீரே நிலைநிறுத்துகிறீர், பரலோக சேனைகள் உம்மை ஆராதிக்கின்றன</w:t>
      </w:r>
      <w:r w:rsidRPr="00FD56E2">
        <w:rPr>
          <w:color w:val="000000"/>
          <w:szCs w:val="24"/>
          <w:lang w:val="ru-RU"/>
        </w:rPr>
        <w:t xml:space="preserve">' (நெகேமியா 9:6). இங்கே, கடவுளால் படைக்கப்பட்ட </w:t>
      </w:r>
      <w:r w:rsidRPr="00FD56E2">
        <w:rPr>
          <w:i/>
          <w:iCs/>
          <w:color w:val="000000"/>
          <w:szCs w:val="24"/>
          <w:lang w:val="ru-RU"/>
        </w:rPr>
        <w:t>'அவைகளின் சேனைகள்</w:t>
      </w:r>
      <w:r w:rsidRPr="00FD56E2">
        <w:rPr>
          <w:color w:val="000000"/>
          <w:szCs w:val="24"/>
          <w:lang w:val="ru-RU"/>
        </w:rPr>
        <w:t>' (விண்ணுலகங்களின்) என்ற சொல், தேவதூதர்களைக் குறிக்கிறது, அவர்கள் உண்மையில் இவ்வ பெயரால் புனித வேதாகமத்தில் அழைக்கப்படுகிறார்கள் (லூக்கா 2:13), மேலும் அவர்கள் உன்னதமானவரின் சிம்மாசனத்தைச் சுற்றி நின்று அவரை ஆராதிப்பதாகச் சித்தரிக்கப்படுகிறார்கள் (ஏசா 6:3; வெளி. 7:11; சங்கீ. 96:7).</w:t>
      </w:r>
    </w:p>
    <w:p w14:paraId="7006155D" w14:textId="77777777" w:rsidR="00B33396" w:rsidRPr="00FD56E2" w:rsidRDefault="00B33396" w:rsidP="00B33396">
      <w:pPr>
        <w:shd w:val="clear" w:color="auto" w:fill="FFFFFF"/>
        <w:ind w:firstLine="720"/>
        <w:rPr>
          <w:lang w:val="ru-RU"/>
        </w:rPr>
      </w:pPr>
      <w:r w:rsidRPr="00FD56E2">
        <w:rPr>
          <w:color w:val="000000"/>
          <w:szCs w:val="24"/>
          <w:lang w:val="ru-RU"/>
        </w:rPr>
        <w:t xml:space="preserve">இ) இறுதியாக, மிகத் தெளிவாக — அப்போஸ்தலரின் வார்த்தைகளில்: </w:t>
      </w:r>
      <w:r w:rsidRPr="00FD56E2">
        <w:rPr>
          <w:i/>
          <w:iCs/>
          <w:color w:val="000000"/>
          <w:szCs w:val="24"/>
          <w:lang w:val="ru-RU"/>
        </w:rPr>
        <w:t>'ஏனெனில், பரலோகத்திலும் பூலோகத்திலும், காணப்படுகிறவைகளும் காணப்படாதவைகளும், சிங்காசனங்களாயிருந்தாலும் ஆட்சிகளாயிருந்தாலும் அதிகாரங்களாயிருந்தாலும் சக்திகளாயிருந்தாலும், எல்லாமும் அவர் மூலமாயுண்டாக்கப்பட்டன, எல்லாமும் அவர் நிமித்தமாயுண்டாக்கப்பட்டன</w:t>
      </w:r>
      <w:r w:rsidRPr="00FD56E2">
        <w:rPr>
          <w:color w:val="000000"/>
          <w:szCs w:val="24"/>
          <w:lang w:val="ru-RU"/>
        </w:rPr>
        <w:t xml:space="preserve">' (கொலோஸ்ஸெயர் 1:16). இங்கு </w:t>
      </w:r>
      <w:r w:rsidRPr="00FD56E2">
        <w:rPr>
          <w:i/>
          <w:iCs/>
          <w:color w:val="000000"/>
          <w:szCs w:val="24"/>
          <w:lang w:val="ru-RU"/>
        </w:rPr>
        <w:t xml:space="preserve">'கண்ணுக்குத் தெரியாதவை' </w:t>
      </w:r>
      <w:r w:rsidRPr="00FD56E2">
        <w:rPr>
          <w:color w:val="000000"/>
          <w:szCs w:val="24"/>
          <w:lang w:val="ru-RU"/>
        </w:rPr>
        <w:t xml:space="preserve">என்பது, காணக்கூடிய, பௌதீக உலகத்திற்கு மாறாக, ஆன்மீக உலகத்தைக் குறிக்கிறது, மேலும் </w:t>
      </w:r>
      <w:r w:rsidRPr="00FD56E2">
        <w:rPr>
          <w:i/>
          <w:iCs/>
          <w:color w:val="000000"/>
          <w:szCs w:val="24"/>
          <w:lang w:val="ru-RU"/>
        </w:rPr>
        <w:t xml:space="preserve">'அரியணைகள், ஆட்சிகள், முதன்மைகள் </w:t>
      </w:r>
      <w:r w:rsidRPr="00FD56E2">
        <w:rPr>
          <w:color w:val="000000"/>
          <w:szCs w:val="24"/>
          <w:lang w:val="ru-RU"/>
        </w:rPr>
        <w:t xml:space="preserve">மற்றும் </w:t>
      </w:r>
      <w:r w:rsidRPr="00FD56E2">
        <w:rPr>
          <w:i/>
          <w:iCs/>
          <w:color w:val="000000"/>
          <w:szCs w:val="24"/>
          <w:lang w:val="ru-RU"/>
        </w:rPr>
        <w:t xml:space="preserve">அதிகாரங்கள்' </w:t>
      </w:r>
      <w:r w:rsidRPr="00FD56E2">
        <w:rPr>
          <w:color w:val="000000"/>
          <w:szCs w:val="24"/>
          <w:lang w:val="ru-RU"/>
        </w:rPr>
        <w:t>என்பவை தேவதையின் பதவிகளின் பெயர்களாகும், இது மற்ற ஒத்த பகுதிகளிலிருந்து (</w:t>
      </w:r>
      <w:r>
        <w:rPr>
          <w:color w:val="000000"/>
          <w:szCs w:val="24"/>
          <w:lang w:val="ru-RU"/>
        </w:rPr>
        <w:t>1 பேதுரு</w:t>
      </w:r>
      <w:r w:rsidRPr="00FD56E2">
        <w:rPr>
          <w:color w:val="000000"/>
          <w:szCs w:val="24"/>
          <w:lang w:val="ru-RU"/>
        </w:rPr>
        <w:t xml:space="preserve"> 3:22; எபேசியர் 1:20–21) தெளிவாகிறது.</w:t>
      </w:r>
    </w:p>
    <w:p w14:paraId="346E81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திருச்சபையின் விசுவாச அறிக்கைகளில் தெளிவுபடுத்தப்பட்டுள்ளபடி, கடவுள் கண்ணுக்குத் தெரியாதவற்றின், </w:t>
      </w:r>
      <w:r>
        <w:rPr>
          <w:color w:val="000000"/>
          <w:szCs w:val="23"/>
          <w:lang w:val="ru-RU"/>
        </w:rPr>
        <w:t xml:space="preserve">அதாவது </w:t>
      </w:r>
      <w:r w:rsidRPr="00FD56E2">
        <w:rPr>
          <w:color w:val="000000"/>
          <w:szCs w:val="23"/>
          <w:lang w:val="ru-RU"/>
        </w:rPr>
        <w:t>ஆன்மீக உலகின் படைப்பாளர் என்ற திருச்சபையின் நம்பிக்கை, திருச்சபையின் பல்வேறு போதகர்களால் அவர்களின் எழுத்துக்களில் தெளிவாகப் பிரகடனப்படுத்தப்பட்டுள்ளது. உதாரணமாக—</w:t>
      </w:r>
    </w:p>
    <w:p w14:paraId="0E6166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ஐரேனேயஸ்: </w:t>
      </w:r>
      <w:r w:rsidRPr="00FD56E2">
        <w:rPr>
          <w:color w:val="000000"/>
          <w:szCs w:val="23"/>
          <w:lang w:val="ru-RU"/>
        </w:rPr>
        <w:t>"தேவன் தாம் சித்தமாயினவாற்றலெல்லாம் சிருஷ்டித்தார்; எல்லாவற்றிற்கும் தகுதியான இயல்பையும், ஒழுங்கையும், இருப்பின் தொடக்கத்தையும் அருளினார்: ஆவிக்குரிய ஜீவன்களுக்கு—ஒரு ஆவிக்குரியவும் கண்ணுக்குத் தெரியாதவும் இயல்பை; பரலோக ஜீவன்களுக்கு—ஒரு பரலோக இயல்பை; தேவதூதர்களுக்கு—ஒரு தேவதூதர் இயல்பை; மிருகங்களுக்கு—ஒரு மிருக இயல்பை… மேலும் அவர் சிருஷ்டித்த அனைத்தையும், தம்முடைய சர்வவல்லமையுள்ள வார்த்தையினால் சிருஷ்டித்தார்;"</w:t>
      </w:r>
      <w:r w:rsidRPr="00FD56E2">
        <w:rPr>
          <w:rStyle w:val="FootnoteReference"/>
          <w:color w:val="000000"/>
          <w:szCs w:val="23"/>
          <w:lang w:val="ru-RU"/>
        </w:rPr>
        <w:footnoteReference w:id="1118"/>
      </w:r>
    </w:p>
    <w:p w14:paraId="49B22F5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பி) </w:t>
      </w:r>
      <w:r w:rsidRPr="00FD56E2">
        <w:rPr>
          <w:i/>
          <w:iCs/>
          <w:color w:val="000000"/>
          <w:szCs w:val="23"/>
          <w:lang w:val="ru-RU"/>
        </w:rPr>
        <w:t xml:space="preserve">யூசேபியஸ்: </w:t>
      </w:r>
      <w:r w:rsidRPr="00FD56E2">
        <w:rPr>
          <w:color w:val="000000"/>
          <w:szCs w:val="23"/>
          <w:lang w:val="ru-RU"/>
        </w:rPr>
        <w:t>"கடவுள் தம்முடைய செல்வங்களின் புதையல்களைப் பலருடன் பகிர்ந்து கொள்ளவும், ஒவ்வொரு பகுத்தறிவுள்ள உயிரினத்தையும் படைக்கவும் விரும்பியபோது, அவர் பல்வேறு அசரீர, சிந்திக்கும் மற்றும் தெய்வீக சக்திகளைப் படைத்தார்: தேவதூதர்கள் மற்றும் பிரதான தூதர்கள், ஆன்மாக்கள், பருப்பொருளில் ஈடுபடாத மற்றும் முற்றிலும் தூய்மையானவை;"</w:t>
      </w:r>
      <w:r w:rsidRPr="00FD56E2">
        <w:rPr>
          <w:rStyle w:val="FootnoteReference"/>
          <w:color w:val="000000"/>
          <w:szCs w:val="23"/>
          <w:lang w:val="ru-RU"/>
        </w:rPr>
        <w:footnoteReference w:id="1119"/>
      </w:r>
    </w:p>
    <w:p w14:paraId="53CF57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w:t>
      </w:r>
      <w:r w:rsidRPr="00FD56E2">
        <w:rPr>
          <w:i/>
          <w:iCs/>
          <w:color w:val="000000"/>
          <w:szCs w:val="23"/>
          <w:lang w:val="ru-RU"/>
        </w:rPr>
        <w:t xml:space="preserve">அம்ப்ரோஸ்: </w:t>
      </w:r>
      <w:r w:rsidRPr="00FD56E2">
        <w:rPr>
          <w:color w:val="000000"/>
          <w:szCs w:val="23"/>
          <w:lang w:val="ru-RU"/>
        </w:rPr>
        <w:t>"தனது சக்தியின் அசைவால், முன் இருந்திராத இவ்வளவு அழகான உலகத்தை ஒன்றுமில்லாததிலிருந்து உருவாக்கியவரிடத்தில், தேவதூதர்கள், ஆட்சிகள் மற்றும் அதிகாரங்களைப் படைத்தவரை நாங்கள் எளிதாக அங்கீகரிக்கிறோம்;"</w:t>
      </w:r>
      <w:r w:rsidRPr="00FD56E2">
        <w:rPr>
          <w:rStyle w:val="FootnoteReference"/>
          <w:color w:val="000000"/>
          <w:szCs w:val="23"/>
          <w:lang w:val="ru-RU"/>
        </w:rPr>
        <w:footnoteReference w:id="1120"/>
      </w:r>
    </w:p>
    <w:p w14:paraId="546A1C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தியோடோரெட்: </w:t>
      </w:r>
      <w:r w:rsidRPr="00FD56E2">
        <w:rPr>
          <w:color w:val="000000"/>
          <w:szCs w:val="23"/>
          <w:lang w:val="ru-RU"/>
        </w:rPr>
        <w:t>"திருவசனத்தின் சாட்சியின் அடிப்படையில், தேவதூதர்கள் சர்வவல்லமையுள்ள கடவுளால் படைக்கப்பட்டார்கள் என்று நாங்கள் நம்புகிறோம்;"</w:t>
      </w:r>
      <w:r w:rsidRPr="00FD56E2">
        <w:rPr>
          <w:rStyle w:val="FootnoteReference"/>
          <w:color w:val="000000"/>
          <w:szCs w:val="23"/>
          <w:lang w:val="ru-RU"/>
        </w:rPr>
        <w:footnoteReference w:id="1121"/>
      </w:r>
    </w:p>
    <w:p w14:paraId="05E5F03F" w14:textId="77777777" w:rsidR="00B33396" w:rsidRPr="00FD56E2" w:rsidRDefault="00B33396" w:rsidP="00B33396">
      <w:pPr>
        <w:shd w:val="clear" w:color="auto" w:fill="FFFFFF"/>
        <w:ind w:firstLine="720"/>
        <w:rPr>
          <w:lang w:val="ru-RU"/>
        </w:rPr>
      </w:pPr>
      <w:r w:rsidRPr="00FD56E2">
        <w:rPr>
          <w:color w:val="000000"/>
          <w:szCs w:val="23"/>
          <w:lang w:val="ru-RU"/>
        </w:rPr>
        <w:t xml:space="preserve">e) </w:t>
      </w:r>
      <w:r w:rsidRPr="00FD56E2">
        <w:rPr>
          <w:i/>
          <w:iCs/>
          <w:color w:val="000000"/>
          <w:szCs w:val="23"/>
          <w:lang w:val="ru-RU"/>
        </w:rPr>
        <w:t xml:space="preserve">அகஸ்டின்: </w:t>
      </w:r>
      <w:r w:rsidRPr="00FD56E2">
        <w:rPr>
          <w:color w:val="000000"/>
          <w:szCs w:val="23"/>
          <w:lang w:val="ru-RU"/>
        </w:rPr>
        <w:t>"தேவதூதர்களும் கடவுளால் படைக்கப்பட்டனர் என்பதை தெய்வீக வெளிப்பாடு நமக்கு மிகவும் தெளிவாக உணர்த்தியுள்ளது."</w:t>
      </w:r>
      <w:r w:rsidRPr="00FD56E2">
        <w:rPr>
          <w:rStyle w:val="FootnoteReference"/>
          <w:color w:val="000000"/>
          <w:szCs w:val="23"/>
          <w:lang w:val="ru-RU"/>
        </w:rPr>
        <w:footnoteReference w:id="1122"/>
      </w:r>
    </w:p>
    <w:p w14:paraId="613E636C"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ஆனால், கடவுள் எப்போது சரியாக தேவதைகளைப் படைத்தார் என்பது தெய்வீக வெளிப்பாட்டில் அவ்வளவு தெளிவாக இல்லை. கிறிஸ்தவர்களுக்குள் இந்த விஷயத்தில் இருந்த அனைத்துக் கருத்துக்களிலும், ஒன்று மட்டுமே கடவுளின் வார்த்தையை அடிப்படையாகக் கொண்டது—அந்தக் காரணத்திற்காகவே, திருச்சபையின் பெரும்பாலான பிதாக்களும் போதகர்களும் இந்தக் கருத்தை ஆதரித்தனர், மேலும் ஆர்த்தடாக்ஸ் திருச்சபையே இதை உண்மையாக அங்கீகரிக்கிறது. அது பின்வருமாறு கூறுகிறது: 'எல்லாவற்றிற்கும் முன்பாக தேவதூதர்கள் கடவுளால் படைக்கப்பட்டனர், உண்மையில், பௌதீக உலகத்திற்கு முன்பாக ஆன்மீக உலகம் படைக்கப்பட்டது.'</w:t>
      </w:r>
      <w:r w:rsidRPr="00FD56E2">
        <w:rPr>
          <w:rStyle w:val="FootnoteReference"/>
          <w:color w:val="000000"/>
          <w:szCs w:val="23"/>
          <w:lang w:val="ru-RU"/>
        </w:rPr>
        <w:footnoteReference w:id="1123"/>
      </w:r>
      <w:r w:rsidRPr="00FD56E2">
        <w:rPr>
          <w:color w:val="000000"/>
          <w:szCs w:val="23"/>
          <w:lang w:val="ru-RU"/>
        </w:rPr>
        <w:t xml:space="preserve"> இந்த போதனைக்கான அடிப்படை:</w:t>
      </w:r>
    </w:p>
    <w:p w14:paraId="31790B77" w14:textId="77777777" w:rsidR="00B33396" w:rsidRPr="00FD56E2" w:rsidRDefault="00B33396" w:rsidP="00B33396">
      <w:pPr>
        <w:shd w:val="clear" w:color="auto" w:fill="FFFFFF"/>
        <w:ind w:firstLine="720"/>
        <w:rPr>
          <w:lang w:val="ru-RU"/>
        </w:rPr>
      </w:pPr>
      <w:r w:rsidRPr="00FD56E2">
        <w:rPr>
          <w:color w:val="000000"/>
          <w:szCs w:val="23"/>
          <w:lang w:val="ru-RU"/>
        </w:rPr>
        <w:t xml:space="preserve">அ) ஒருபுறம், புனித ஆதியாகமத்தின் தொடக்க வார்த்தைகளில்: </w:t>
      </w:r>
      <w:r w:rsidRPr="00FD56E2">
        <w:rPr>
          <w:i/>
          <w:iCs/>
          <w:color w:val="000000"/>
          <w:szCs w:val="23"/>
          <w:lang w:val="ru-RU"/>
        </w:rPr>
        <w:t xml:space="preserve">'ஆதிக்காலத்தில் தேவன் வானத்தையும் பூமியையும் சிருஷ்டித்தார்' </w:t>
      </w:r>
      <w:r w:rsidRPr="00FD56E2">
        <w:rPr>
          <w:color w:val="000000"/>
          <w:szCs w:val="23"/>
          <w:lang w:val="ru-RU"/>
        </w:rPr>
        <w:t xml:space="preserve">(ஆதி. 1:1)... இங்கு, </w:t>
      </w:r>
      <w:r w:rsidRPr="00FD56E2">
        <w:rPr>
          <w:i/>
          <w:iCs/>
          <w:color w:val="000000"/>
          <w:szCs w:val="23"/>
          <w:lang w:val="ru-RU"/>
        </w:rPr>
        <w:t>'வானம்'</w:t>
      </w:r>
      <w:r w:rsidRPr="00FD56E2">
        <w:rPr>
          <w:color w:val="000000"/>
          <w:szCs w:val="23"/>
          <w:lang w:val="ru-RU"/>
        </w:rPr>
        <w:t xml:space="preserve"> என்ற சொல் வான்மண்டலம் என்றோ அல்லது பொதுவாக </w:t>
      </w:r>
      <w:r w:rsidRPr="00FD56E2">
        <w:rPr>
          <w:color w:val="000000"/>
          <w:szCs w:val="24"/>
          <w:lang w:val="ru-RU"/>
        </w:rPr>
        <w:t>'சொர்க்கம்' என்று அழைக்கப்படுவதோவாகவோ</w:t>
      </w:r>
      <w:r w:rsidRPr="00FD56E2">
        <w:rPr>
          <w:color w:val="000000"/>
          <w:szCs w:val="23"/>
          <w:lang w:val="ru-RU"/>
        </w:rPr>
        <w:t xml:space="preserve"> புரிந்துகொள்ளப்பட முடியாது</w:t>
      </w:r>
      <w:r w:rsidRPr="00FD56E2">
        <w:rPr>
          <w:color w:val="000000"/>
          <w:szCs w:val="24"/>
          <w:lang w:val="ru-RU"/>
        </w:rPr>
        <w:t>, ஏனெனில் அதன் பரந்தவெளிகள் மற்றும் விண்மீன்களுடன் கூடிய கண்ணுக்குத் தெரியும் வானங்கள் பின்னர் உருவாக்கப்பட்டன (ஆதி. 1:6; 8:14–17). மேலும்,</w:t>
      </w:r>
      <w:r w:rsidRPr="00FD56E2">
        <w:rPr>
          <w:i/>
          <w:iCs/>
          <w:color w:val="000000"/>
          <w:szCs w:val="24"/>
          <w:lang w:val="ru-RU"/>
        </w:rPr>
        <w:t xml:space="preserve"> 'பூமி' என்பது </w:t>
      </w:r>
      <w:r w:rsidRPr="00FD56E2">
        <w:rPr>
          <w:color w:val="000000"/>
          <w:szCs w:val="24"/>
          <w:lang w:val="ru-RU"/>
        </w:rPr>
        <w:t>வெறுமனே பூமியைக் குறிக்காமல், கடவுள் ஆறு நாட்களில் பௌதிக உலகை உருவாக்கிய பொருளாகப் புரிந்துகொள்ளப்படுவது போல (</w:t>
      </w:r>
      <w:r w:rsidRPr="00FD56E2">
        <w:rPr>
          <w:rStyle w:val="FootnoteReference"/>
          <w:color w:val="000000"/>
          <w:szCs w:val="24"/>
          <w:lang w:val="ru-RU"/>
        </w:rPr>
        <w:footnoteReference w:id="1124"/>
      </w:r>
      <w:r w:rsidRPr="00FD56E2">
        <w:rPr>
          <w:color w:val="000000"/>
          <w:szCs w:val="24"/>
          <w:lang w:val="ru-RU"/>
        </w:rPr>
        <w:t xml:space="preserve"> ) — அதேபோல</w:t>
      </w:r>
      <w:r w:rsidRPr="00FD56E2">
        <w:rPr>
          <w:i/>
          <w:iCs/>
          <w:color w:val="000000"/>
          <w:szCs w:val="24"/>
          <w:lang w:val="ru-RU"/>
        </w:rPr>
        <w:t xml:space="preserve">, </w:t>
      </w:r>
      <w:r w:rsidRPr="00FD56E2">
        <w:rPr>
          <w:color w:val="000000"/>
          <w:szCs w:val="24"/>
          <w:lang w:val="ru-RU"/>
        </w:rPr>
        <w:t>அதற்கு மாறாக,</w:t>
      </w:r>
      <w:r w:rsidRPr="00FD56E2">
        <w:rPr>
          <w:i/>
          <w:iCs/>
          <w:color w:val="000000"/>
          <w:szCs w:val="24"/>
          <w:lang w:val="ru-RU"/>
        </w:rPr>
        <w:t xml:space="preserve"> 'பரலோகம்' </w:t>
      </w:r>
      <w:r w:rsidRPr="00FD56E2">
        <w:rPr>
          <w:color w:val="000000"/>
          <w:szCs w:val="24"/>
          <w:lang w:val="ru-RU"/>
        </w:rPr>
        <w:t>என்பது இயல்பாகவே ஆவிகளையே குறிக்கும். இவை பொதுவாக வேதாகமத்தில் பரலோகத்தில் வசிப்பதாகக் காட்டப்படுகின்றன (கொலோ. 1:16).</w:t>
      </w:r>
      <w:r w:rsidRPr="00FD56E2">
        <w:rPr>
          <w:rStyle w:val="FootnoteReference"/>
          <w:color w:val="000000"/>
          <w:szCs w:val="24"/>
          <w:lang w:val="ru-RU"/>
        </w:rPr>
        <w:footnoteReference w:id="1125"/>
      </w:r>
      <w:r w:rsidRPr="00FD56E2">
        <w:rPr>
          <w:color w:val="000000"/>
          <w:szCs w:val="24"/>
          <w:lang w:val="ru-RU"/>
        </w:rPr>
        <w:t xml:space="preserve"> இந்த அனுமானம் மேலும் நம்பத்தகுந்ததாகிறது, ஏனெனில் மோசே பூமிக்கும் அல்லது ஆதிப் பொருளுக்கும் அவர் குற்றம் சாட்டும் குழப்பத்தை வானங்களுக்குச் சற்றும் குற்றம் சாட்டவில்லை, மேலும் அவற்றை ஒருவருக்கொருவர் தெளிவாக வேறுபடுத்தி வேறுபடுத்துகிறார். இது உண்மையென்றால், தேவனைத் தவிர வேறு எதுவும் இல்லாதபோது, தேவதூதர்கள் எல்லாவற்றிற்கும் முன்பாக உருவாக்கப்பட்டனர், மேலும் அவர்கள் தேவனுடைய எல்லா படைப்புகளுக்கும் தொடக்கமாகப் பணியாற்றினர் என்று தெரிகிறது.</w:t>
      </w:r>
      <w:r w:rsidRPr="00FD56E2">
        <w:rPr>
          <w:rStyle w:val="FootnoteReference"/>
          <w:color w:val="000000"/>
          <w:szCs w:val="24"/>
          <w:lang w:val="ru-RU"/>
        </w:rPr>
        <w:footnoteReference w:id="1126"/>
      </w:r>
    </w:p>
    <w:p w14:paraId="0BB996EC" w14:textId="77777777" w:rsidR="00B33396" w:rsidRPr="00FD56E2" w:rsidRDefault="00B33396" w:rsidP="00B33396">
      <w:pPr>
        <w:shd w:val="clear" w:color="auto" w:fill="FFFFFF"/>
        <w:ind w:firstLine="720"/>
        <w:rPr>
          <w:lang w:val="ru-RU"/>
        </w:rPr>
      </w:pPr>
      <w:r w:rsidRPr="00FD56E2">
        <w:rPr>
          <w:color w:val="000000"/>
          <w:szCs w:val="24"/>
          <w:lang w:val="ru-RU"/>
        </w:rPr>
        <w:t xml:space="preserve">b) மறுபுறம், யோபுக்குக் கடவுள் சொன்ன சொந்த வார்த்தைகளில்: </w:t>
      </w:r>
      <w:r w:rsidRPr="00FD56E2">
        <w:rPr>
          <w:i/>
          <w:iCs/>
          <w:color w:val="000000"/>
          <w:szCs w:val="24"/>
          <w:lang w:val="ru-RU"/>
        </w:rPr>
        <w:t xml:space="preserve">காலையில் விழித்தெழுந்த நட்சத்திரங்கள் பொதுவாகக் கொண்டாடியபோதும், தேவபுத்திரர்கள் அனைவரும் மகிழ்ச்சிக் கூச்சலிட்டபோதும் </w:t>
      </w:r>
      <w:r w:rsidRPr="00FD56E2">
        <w:rPr>
          <w:color w:val="000000"/>
          <w:szCs w:val="24"/>
          <w:lang w:val="ru-RU"/>
        </w:rPr>
        <w:t xml:space="preserve">(யோபு 38:7). இந்தப் பகுதியில் வரும் 'தேவதூதர்கள்' அல்லது (எபிரேய உரையின்படி) 'தேவனுடைய குமாரர்கள்' என்ற சொல், சந்தேகத்திற்கு இடமின்றி, உண்மையான அர்த்தத்தில் உள்ள தேவதூதர்களையே, அதாவது அசரீரிகளாகிய ஆவிகளையே குறிக்கிறது, ஏனெனில் இதே யோபு புத்தகத்தில் இதற்கு முன்பே இவ்வ பெயரில் அவர்கள் இரண்டு முறை குறிப்பிடப்பட்டுள்ளனர் (1:6; 2:1). இதற்கிடையில், நட்சத்திரங்கள் சிருஷ்டிக்கப்பட்டபோது, நான்காம் நாளில் அவர்கள் ஏற்கெனவே இருந்து தேவனை மகிமைப்படுத்துவதாக இங்கு </w:t>
      </w:r>
      <w:r w:rsidRPr="00FD56E2">
        <w:rPr>
          <w:color w:val="000000"/>
          <w:szCs w:val="24"/>
          <w:lang w:val="ru-RU"/>
        </w:rPr>
        <w:lastRenderedPageBreak/>
        <w:t>ஒப்புக்கொள்ளப்படுகிறார்கள்; இது அவர்கள் முன்னதாகவே சிருஷ்டிக்கப்பட்டனர் என்பதைக் குறிக்கிறது.</w:t>
      </w:r>
      <w:r w:rsidRPr="00FD56E2">
        <w:rPr>
          <w:rStyle w:val="FootnoteReference"/>
          <w:color w:val="000000"/>
          <w:szCs w:val="24"/>
          <w:lang w:val="ru-RU"/>
        </w:rPr>
        <w:footnoteReference w:id="1127"/>
      </w:r>
    </w:p>
    <w:p w14:paraId="69DF82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புனிதத் தந்தையர்கள் மற்றும் திருச்சபையின் போதகர்களிடையே, தேவதூதர்கள் பௌதீக உலகத்திற்கு முன்பே படைக்கப்பட்டதாக அங்கீகரிக்கப்பட்டனர் என்பதில் சந்தேகமில்லை:</w:t>
      </w:r>
    </w:p>
    <w:p w14:paraId="3E91B2C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பேஸ்கி மகாமுனிவர்: </w:t>
      </w:r>
      <w:r w:rsidRPr="00FD56E2">
        <w:rPr>
          <w:color w:val="000000"/>
          <w:szCs w:val="23"/>
          <w:lang w:val="ru-RU"/>
        </w:rPr>
        <w:t xml:space="preserve">'உலகம் தோன்றுவதற்கு முன்பே, உலகத்திற்கு முந்தைய அதிகாரங்களுக்குப் பொருத்தமான, காலத்தைக் கடந்து, நித்தியமான, மற்றும் அனந்தமான ஒரு நிலை இருந்தது. இந்த நிலையில் தான், எல்லாவற்றையும் படைத்தவரும் உருவாக்குபவருமானவர், தம் படைப்புகளை வெளிக்கொணர்ந்தார்—கர்த்தரை நேசிப்பவர்களின் பேரின்பத்திற்குப் பொருத்தமான ஆன்மீக ஒளி, பகுத்தறிவுள்ள மற்றும் கண்ணுக்குத் தெரியாத இயல்புகள், மற்றும் நமது புரிதலுக்கு அப்பாற்பட்ட தியானிக்கும் உயிரினங்களின் அனைத்து பிரம்மாண்டங்களையும் வெளிக்கொணர்ந்தார், அதனால் அவற்றுக்கு எந்தப் பெயர்களையும் வகுக்க முடியாது. பவுல் நமக்குக் கற்பிப்பது போல, </w:t>
      </w:r>
      <w:r w:rsidRPr="00FD56E2">
        <w:rPr>
          <w:i/>
          <w:iCs/>
          <w:color w:val="000000"/>
          <w:szCs w:val="23"/>
          <w:lang w:val="ru-RU"/>
        </w:rPr>
        <w:t>'ஏனெனில், பரலோகத்திலும் பூலோகத்திலும், காணப்படுகிறதும் காணப்படாததுமான சகலமும், சிங்காசனங்களாகியனவும் ஆட்சிகளாகியனவும் அதிகாரங்களாகியனவும் சக்திகளாகியனவும் அவராலே சிருஷ்டிக்கப்பட்டன</w:t>
      </w:r>
      <w:r w:rsidRPr="00FD56E2">
        <w:rPr>
          <w:color w:val="000000"/>
          <w:szCs w:val="23"/>
          <w:lang w:val="ru-RU"/>
        </w:rPr>
        <w:t>' (கொலோ. 1:16) என்று கூறப்பட்ட, தேவதையினங்களும், பிரதான தூதரகத் தகுதிகளும், காணப்படாத உலகின் சாரத்தை நிரப்புகின்றன. மேலும், ஏற்கனவே இருந்தவற்றுடன் இந்த உலகத்தைச் சேர்க்க வேண்டிய அவசியம் ஏற்பட்டபோது—முதலாவதாக மனித ஆன்மாக்களுக்கு ஒரு பள்ளியாகவும் கல்வியிடமாகவும், பின்னர் பிறப்பிற்கும் அழிவிற்கும் உட்பட்ட அனைத்திற்கும் ஒரு இருப்பிடமாகவும்— அப்போது, இவ்வுலகிற்கும், அதில் உள்ள விலங்குகளுக்கும் தாவரங்களுக்கும் ஒப்பான, இடைவிடாமல் விரைந்து ஓடி, அதன் போக்கில் ஒருபோதும் நில்லாமல் இருக்கும் காலத்தின் தொடர்ச்சி உருவாக்கப்பட்டது."</w:t>
      </w:r>
      <w:r w:rsidRPr="00FD56E2">
        <w:rPr>
          <w:rStyle w:val="FootnoteReference"/>
          <w:color w:val="000000"/>
          <w:szCs w:val="23"/>
          <w:lang w:val="ru-RU"/>
        </w:rPr>
        <w:footnoteReference w:id="1128"/>
      </w:r>
    </w:p>
    <w:p w14:paraId="7684E34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கிரிகோரி தெயாலஜிான். </w:t>
      </w:r>
      <w:r w:rsidRPr="00FD56E2">
        <w:rPr>
          <w:color w:val="000000"/>
          <w:szCs w:val="23"/>
          <w:lang w:val="ru-RU"/>
        </w:rPr>
        <w:t xml:space="preserve">"நன்மை தன்னைத் தானே தியானிப்பதை மட்டும் கடைப்பிடிப்பது போதுமானதாக இல்லை, மாறாக நன்மை பரவ வேண்டியது அவசியமாக இருந்தது, மேலும் மேலும் செல்ல வேண்டும், அதனால் பயனடையும்வர்களின் எண்ணிக்கை முடிந்தவரை அதிகமாக இருக்க வேண்டும் </w:t>
      </w:r>
      <w:r w:rsidRPr="0001061F">
        <w:rPr>
          <w:color w:val="000000"/>
          <w:szCs w:val="23"/>
          <w:lang w:val="ru-RU"/>
        </w:rPr>
        <w:t xml:space="preserve">(ஏனெனில் இது மிக உயர்ந்த நன்மையின் இயல்பு), கடவுள் எல்லாவற்றிற்கும் முன்பாக (πρώτον) </w:t>
      </w:r>
      <w:r w:rsidRPr="00FD56E2">
        <w:rPr>
          <w:color w:val="000000"/>
          <w:szCs w:val="23"/>
          <w:lang w:val="ru-RU"/>
        </w:rPr>
        <w:t xml:space="preserve">தேவதூத மற்றும் பரலோக சக்திகளை </w:t>
      </w:r>
      <w:r w:rsidRPr="0001061F">
        <w:rPr>
          <w:color w:val="000000"/>
          <w:szCs w:val="23"/>
          <w:lang w:val="ru-RU"/>
        </w:rPr>
        <w:t>உருவாக்கினார்</w:t>
      </w:r>
      <w:r w:rsidRPr="00FD56E2">
        <w:rPr>
          <w:color w:val="000000"/>
          <w:szCs w:val="23"/>
          <w:lang w:val="ru-RU"/>
        </w:rPr>
        <w:t>, மேலும் அந்த எண்ணம் ஒரு செயலாக மாறியது, அது வார்த்தையால் நிறைவேற்றப்பட்டு, ஆவியால் சாதிக்கப்பட்டது... முதல் படைப்புகள் அவருக்குப் பிரியமானவையாக இருந்ததால், அவர் பின்னர் மற்றொரு உலகத்தை—பொருளான மற்றும் கண்ணுக்குத் தெரியக்கூடிய ஒன்றை—உருவாக்கினார்; அதுவே வானம், பூமி மற்றும் அவற்றுக்கு இடையில் உள்ள அனைத்தின் இணக்கமான அமைப்பாகும்."</w:t>
      </w:r>
      <w:r w:rsidRPr="00FD56E2">
        <w:rPr>
          <w:rStyle w:val="FootnoteReference"/>
          <w:color w:val="000000"/>
          <w:szCs w:val="23"/>
          <w:lang w:val="ru-RU"/>
        </w:rPr>
        <w:footnoteReference w:id="1129"/>
      </w:r>
    </w:p>
    <w:p w14:paraId="6310B45F"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யோவான் கிறிசோஸ்தோம்: </w:t>
      </w:r>
      <w:r w:rsidRPr="00FD56E2">
        <w:rPr>
          <w:color w:val="000000"/>
          <w:szCs w:val="23"/>
          <w:lang w:val="ru-RU"/>
        </w:rPr>
        <w:t>"(கடவுள்) தேவதூதர்களையும், தலைமைத் தேவதூதர்களையும் மற்றும் பிற உடலற்ற உயிரினங்களையும் படைத்தார், மேலும் அவர் அவர்களை வேறு எந்தக் காரணத்திற்காகவும் அல்ல, தூய நன்மையின் காரணமாக மட்டுமே படைத்தார்... அவர்களைப் படைத்த பிறகு, மனிதனையும் இந்த முழு (</w:t>
      </w:r>
      <w:r>
        <w:rPr>
          <w:color w:val="000000"/>
          <w:szCs w:val="23"/>
          <w:lang w:val="ru-RU"/>
        </w:rPr>
        <w:t xml:space="preserve">அதாவது, </w:t>
      </w:r>
      <w:r w:rsidRPr="00FD56E2">
        <w:rPr>
          <w:color w:val="000000"/>
          <w:szCs w:val="23"/>
          <w:lang w:val="ru-RU"/>
        </w:rPr>
        <w:t>கண்ணுக்குத் தெரியும்) உலகத்தையும் அதே காரணத்திற்காகவே படைத்தார்."</w:t>
      </w:r>
      <w:r w:rsidRPr="00FD56E2">
        <w:rPr>
          <w:rStyle w:val="FootnoteReference"/>
          <w:color w:val="000000"/>
          <w:szCs w:val="23"/>
          <w:lang w:val="ru-RU"/>
        </w:rPr>
        <w:footnoteReference w:id="1130"/>
      </w:r>
    </w:p>
    <w:p w14:paraId="12E491B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அம்ப்ரோஸ்: </w:t>
      </w:r>
      <w:r w:rsidRPr="00FD56E2">
        <w:rPr>
          <w:color w:val="000000"/>
          <w:szCs w:val="23"/>
          <w:lang w:val="ru-RU"/>
        </w:rPr>
        <w:t xml:space="preserve">"தேவதூதர்கள், முதன்மைத் தலைவர்கள் மற்றும் அதிகாரங்கள், அவை ஒரு காலத்தில் தங்கள் தொடக்கத்தைக் கொண்டிருந்தாலும், இந்த உலகம் படைக்கப்பட்டபோது </w:t>
      </w:r>
      <w:r w:rsidRPr="00FD56E2">
        <w:rPr>
          <w:color w:val="000000"/>
          <w:szCs w:val="23"/>
          <w:lang w:val="ru-RU"/>
        </w:rPr>
        <w:lastRenderedPageBreak/>
        <w:t xml:space="preserve">ஏற்கனவே இருந்தன." மேலும் வேறு இடத்தில்: "கெருபீங்கள் மற்றும் செராபீங்கள், உலகின் தொடக்கத்திற்கு முன்பே, இனிமையான குரலில் கூவின: </w:t>
      </w:r>
      <w:r w:rsidRPr="00FD56E2">
        <w:rPr>
          <w:i/>
          <w:iCs/>
          <w:color w:val="000000"/>
          <w:szCs w:val="23"/>
          <w:lang w:val="ru-RU"/>
        </w:rPr>
        <w:t>பரிசுத்தர், பரிசுத்தர், பரிசுத்தர்</w:t>
      </w:r>
      <w:r w:rsidRPr="00FD56E2">
        <w:rPr>
          <w:color w:val="000000"/>
          <w:szCs w:val="23"/>
          <w:lang w:val="ru-RU"/>
        </w:rPr>
        <w:t>..."</w:t>
      </w:r>
      <w:r w:rsidRPr="00FD56E2">
        <w:rPr>
          <w:rStyle w:val="FootnoteReference"/>
          <w:color w:val="000000"/>
          <w:szCs w:val="23"/>
          <w:lang w:val="ru-RU"/>
        </w:rPr>
        <w:footnoteReference w:id="1131"/>
      </w:r>
    </w:p>
    <w:p w14:paraId="65B77804"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பேறு </w:t>
      </w:r>
      <w:r w:rsidRPr="00FD56E2">
        <w:rPr>
          <w:color w:val="000000"/>
          <w:szCs w:val="23"/>
          <w:lang w:val="ru-RU"/>
        </w:rPr>
        <w:t xml:space="preserve">பெற்ற </w:t>
      </w:r>
      <w:r w:rsidRPr="00FD56E2">
        <w:rPr>
          <w:i/>
          <w:iCs/>
          <w:color w:val="000000"/>
          <w:szCs w:val="23"/>
          <w:lang w:val="ru-RU"/>
        </w:rPr>
        <w:t xml:space="preserve">ஜெரோம்: </w:t>
      </w:r>
      <w:r w:rsidRPr="00FD56E2">
        <w:rPr>
          <w:color w:val="000000"/>
          <w:szCs w:val="23"/>
          <w:lang w:val="ru-RU"/>
        </w:rPr>
        <w:t xml:space="preserve">'நமது உலகம் இன்னும் ஆறாயிரம் ஆண்டுகளைக் கூட எட்டவில்லை (அதாவது, பேறு பெற்ற ஜெரோம் வாழ்ந்த காலம் வரை). மேலும், அவருக்கு முன்பு எத்தனை </w:t>
      </w:r>
      <w:r w:rsidRPr="00FD56E2">
        <w:rPr>
          <w:szCs w:val="23"/>
          <w:lang w:val="ru-RU"/>
        </w:rPr>
        <w:t xml:space="preserve">நித்தியங்கள் (aeternitates) </w:t>
      </w:r>
      <w:r w:rsidRPr="00FD56E2">
        <w:rPr>
          <w:color w:val="000000"/>
          <w:szCs w:val="23"/>
          <w:lang w:val="ru-RU"/>
        </w:rPr>
        <w:t>கடந்து சென்றிருக்கும்</w:t>
      </w:r>
      <w:r w:rsidRPr="00FD56E2">
        <w:rPr>
          <w:szCs w:val="23"/>
          <w:lang w:val="ru-RU"/>
        </w:rPr>
        <w:t xml:space="preserve">, எத்தனை யுகங்கள், எத்தனை எண்ணற்ற நூற்றாண்டுகள், அந்தக் காலங்களில் தேவதூதர்கள், சிம்மாசனங்கள், ஆட்சிகள் மற்றும் பிற அதிகாரங்கள் எந்தவொரு </w:t>
      </w:r>
      <w:r w:rsidRPr="00FD56E2">
        <w:rPr>
          <w:color w:val="000000"/>
          <w:szCs w:val="23"/>
          <w:lang w:val="ru-RU"/>
        </w:rPr>
        <w:t>கால</w:t>
      </w:r>
      <w:r w:rsidRPr="00FD56E2">
        <w:rPr>
          <w:szCs w:val="23"/>
          <w:lang w:val="ru-RU"/>
        </w:rPr>
        <w:t xml:space="preserve"> அளவு </w:t>
      </w:r>
      <w:r w:rsidRPr="00FD56E2">
        <w:rPr>
          <w:color w:val="000000"/>
          <w:szCs w:val="23"/>
          <w:lang w:val="ru-RU"/>
        </w:rPr>
        <w:t xml:space="preserve">அல்லது மாற்றமும் </w:t>
      </w:r>
      <w:r w:rsidRPr="00FD56E2">
        <w:rPr>
          <w:szCs w:val="23"/>
          <w:lang w:val="ru-RU"/>
        </w:rPr>
        <w:t>இன்றி, இறைவனின் சித்தத்தின்படி அவருக்கு ஊழியம் செய்து வாழ்ந்திருக்கின்றன என்று</w:t>
      </w:r>
      <w:r w:rsidRPr="00FD56E2">
        <w:rPr>
          <w:color w:val="000000"/>
          <w:szCs w:val="23"/>
          <w:lang w:val="ru-RU"/>
        </w:rPr>
        <w:t xml:space="preserve"> ஒருவர் ஊகிக்க வேண்டும்."</w:t>
      </w:r>
      <w:r w:rsidRPr="00FD56E2">
        <w:rPr>
          <w:rStyle w:val="FootnoteReference"/>
          <w:color w:val="000000"/>
          <w:szCs w:val="23"/>
          <w:lang w:val="ru-RU"/>
        </w:rPr>
        <w:footnoteReference w:id="1132"/>
      </w:r>
    </w:p>
    <w:p w14:paraId="4A841D6D" w14:textId="77777777" w:rsidR="00B33396" w:rsidRPr="00FD56E2" w:rsidRDefault="00B33396" w:rsidP="00B33396">
      <w:pPr>
        <w:shd w:val="clear" w:color="auto" w:fill="FFFFFF"/>
        <w:ind w:firstLine="720"/>
        <w:rPr>
          <w:lang w:val="ru-RU"/>
        </w:rPr>
      </w:pPr>
      <w:r w:rsidRPr="00FD56E2">
        <w:rPr>
          <w:color w:val="000000"/>
          <w:szCs w:val="23"/>
          <w:lang w:val="ru-RU"/>
        </w:rPr>
        <w:t>இதே கருத்துக்களைப் பின்வருவனவரும் கொண்டிருந்தனர்: புனித தியோனிசியஸ் தி ஏரோபாகைட், ஒரிஜென், கெசாரியஸ், ஹிலாரி, புனித கிரிகோரி தி கிரேட், சினாயின் அனஸ்தாசியஸ், டமாஸ்கஸின் புனித யோவான், ஃபோட்டியஸ், ரோஸ்டோவின் புனித டெமெட்ரியஸ் மற்றும் பிறர்.</w:t>
      </w:r>
      <w:r w:rsidRPr="00FD56E2">
        <w:rPr>
          <w:rStyle w:val="FootnoteReference"/>
          <w:color w:val="000000"/>
          <w:szCs w:val="23"/>
          <w:lang w:val="ru-RU"/>
        </w:rPr>
        <w:footnoteReference w:id="1133"/>
      </w:r>
    </w:p>
    <w:p w14:paraId="4969AE9F" w14:textId="77777777" w:rsidR="00B33396" w:rsidRPr="00FD56E2" w:rsidRDefault="00B33396" w:rsidP="00B33396">
      <w:pPr>
        <w:shd w:val="clear" w:color="auto" w:fill="FFFFFF"/>
        <w:ind w:firstLine="720"/>
        <w:rPr>
          <w:lang w:val="ru-RU"/>
        </w:rPr>
      </w:pPr>
      <w:r w:rsidRPr="00FD56E2">
        <w:rPr>
          <w:color w:val="000000"/>
          <w:szCs w:val="23"/>
          <w:lang w:val="ru-RU"/>
        </w:rPr>
        <w:t xml:space="preserve">தேவதையின் தோற்ற காலத்தைப் பற்றிய மற்ற அனைத்துக் கருத்துக்களும் ஆதாரமற்றவை மற்றும் தன்னிச்சையானவை. ஆக— </w:t>
      </w:r>
    </w:p>
    <w:p w14:paraId="765CE34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ஆதிப்பொருள் படைக்கப்பட்ட உடனேயே, அதிலிருந்து கண்ணுக்குத் தெரியும் உலகம் உருவாவதற்கு முன்பே, தேவதூதர்கள் திடீரென உருவானார்கள் என்ற கருத்து பின்வருமாறு: "ஆதி ஆரம்பத்தில், கடவுள் சூனியத்திலிருந்து வானங்களையும், பூமியையும், நீரையும் படைத்தார், மேலும் இருள் இன்னும் நீரை மூடியிருந்தபோதும், நீர் பூமியை மூடியிருந்தபோதும், தேவதூதர்களும் எல்லா வான சக்திகளும் படைக்கப்பட்டனர், அதனால் படைப்பவரின் நன்மை செயலற்று இராமல், பல </w:t>
      </w:r>
      <w:r w:rsidRPr="00FD56E2">
        <w:rPr>
          <w:szCs w:val="23"/>
          <w:lang w:val="ru-RU"/>
        </w:rPr>
        <w:t xml:space="preserve">யுகங்களுக்கு (spatia) </w:t>
      </w:r>
      <w:r w:rsidRPr="00FD56E2">
        <w:rPr>
          <w:color w:val="000000"/>
          <w:szCs w:val="23"/>
          <w:lang w:val="ru-RU"/>
        </w:rPr>
        <w:t>தன்னை வெளிப்படுத்திக்கொள்ள ஒரு பொருள் இருக்க வேண்டும் என்பதற்காக</w:t>
      </w:r>
      <w:r w:rsidRPr="00FD56E2">
        <w:rPr>
          <w:szCs w:val="23"/>
          <w:lang w:val="ru-RU"/>
        </w:rPr>
        <w:t xml:space="preserve">; </w:t>
      </w:r>
      <w:r w:rsidRPr="00FD56E2">
        <w:rPr>
          <w:color w:val="000000"/>
          <w:szCs w:val="23"/>
          <w:lang w:val="ru-RU"/>
        </w:rPr>
        <w:t>அதன் பின்பு, கடவுளால் படைக்கப்பட்ட பொருளிலிருந்து இந்தத் தோற்ற உலகம் படைக்கப்பட்டு அலங்கரிக்கப்பட்டது."</w:t>
      </w:r>
      <w:r w:rsidRPr="00FD56E2">
        <w:rPr>
          <w:rStyle w:val="FootnoteReference"/>
          <w:color w:val="000000"/>
          <w:szCs w:val="23"/>
          <w:lang w:val="ru-RU"/>
        </w:rPr>
        <w:footnoteReference w:id="1134"/>
      </w:r>
      <w:r w:rsidRPr="00FD56E2">
        <w:rPr>
          <w:color w:val="000000"/>
          <w:szCs w:val="23"/>
          <w:lang w:val="ru-RU"/>
        </w:rPr>
        <w:t xml:space="preserve"> </w:t>
      </w:r>
      <w:r>
        <w:rPr>
          <w:color w:val="000000"/>
          <w:szCs w:val="23"/>
          <w:lang w:val="ru-RU"/>
        </w:rPr>
        <w:t xml:space="preserve">அதாவது, </w:t>
      </w:r>
      <w:r w:rsidRPr="00FD56E2">
        <w:rPr>
          <w:color w:val="000000"/>
          <w:szCs w:val="23"/>
          <w:lang w:val="ru-RU"/>
        </w:rPr>
        <w:t>இந்தக் கண்ணோட்டம் பின்வருவனவற்றின் அடிப்படையில் அமைந்துள்ளது:</w:t>
      </w:r>
    </w:p>
    <w:p w14:paraId="6488DD2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ஆ) வானமும் பூமியும் ஆரம்பத்தில் படைக்கப்பட்டதற்கும், அதைத் தொடர்ந்து ஆறு நாட்களில் இந்தத் தோற்றமளிக்கும் உலகம் படைக்கப்பட்டதற்கும் இடையில் மிகுந்த காலம் கடந்துவிட்டது என்ற கருத்தின் அடிப்படையிலும், மற்றும் —</w:t>
      </w:r>
    </w:p>
    <w:p w14:paraId="71984B5F" w14:textId="77777777" w:rsidR="00B33396" w:rsidRPr="00FD56E2" w:rsidRDefault="00B33396" w:rsidP="00B33396">
      <w:pPr>
        <w:shd w:val="clear" w:color="auto" w:fill="FFFFFF"/>
        <w:ind w:firstLine="720"/>
        <w:rPr>
          <w:lang w:val="ru-RU"/>
        </w:rPr>
      </w:pPr>
      <w:r w:rsidRPr="00FD56E2">
        <w:rPr>
          <w:color w:val="000000"/>
          <w:szCs w:val="23"/>
          <w:lang w:val="ru-RU"/>
        </w:rPr>
        <w:t>bb) இந்த இடைவெளியில், கடவுள் தேவதைகளைப் படைக்கவில்லை என்றால், அவருடைய நன்மையின் தன்மை செயலற்றுப் போயிருக்கும் என்ற பகுத்தறிவின் அடிப்படையில்; ஆனால் இந்த முதல் கருத்தை எவ்வாறு ஆதரிப்பது? அந்தப் பழமையான பொருள் நீண்ட காலத்திற்கு குழப்பமான நிலையில் இருந்ததா இல்லையா என்பதை நாம் எப்படி அறிவது? மேலும் அது நீண்ட காலத்திற்கு இருந்திருந்தாலும் கூட, கடவுள் மட்டுமே இருந்திருந்த உலகின் இருப்பிற்கு முந்தைய நித்தியத்துடன் ஒப்பிடும்போது இந்த நீண்ட காலம் எவ்வளவு? அந்த நேரத்தில் அவருடைய நன்மை செயலற்று இருந்தது என்று நாம் உண்மையிலேயே சொல்ல வேண்டுமா? அல்லது, இந்தக் கருத்தை அகற்ற, உலகம் நித்தியத்திலிருந்து கடவுளால் உருவாக்கப்பட்டது என்பதை நாம் ஒப்புக்கொள்ள வேண்டுமா?</w:t>
      </w:r>
    </w:p>
    <w:p w14:paraId="7A907C89" w14:textId="77777777" w:rsidR="00B33396" w:rsidRPr="00FD56E2" w:rsidRDefault="00B33396" w:rsidP="00B33396">
      <w:pPr>
        <w:shd w:val="clear" w:color="auto" w:fill="FFFFFF"/>
        <w:ind w:firstLine="720"/>
        <w:rPr>
          <w:lang w:val="ru-RU"/>
        </w:rPr>
      </w:pPr>
      <w:r w:rsidRPr="00FD56E2">
        <w:rPr>
          <w:color w:val="000000"/>
          <w:szCs w:val="23"/>
          <w:lang w:val="ru-RU"/>
        </w:rPr>
        <w:t>ஆ) தேவதூதர்கள் முதல் நாளிலேயே தோன்றினார்கள் என்ற கருத்து, முதல் நாளில் கடவுள் ஒளியைப் படைத்தார் என்பதையும், தேவதூதர்கள் நெருப்பு போன்ற அல்லது ஒளிமயமான இயல்பு கொண்டவர்களாகக் கருதப்படுகிறார்கள் என்பதையும் அடிப்படையாகக் கொண்டது.</w:t>
      </w:r>
      <w:r w:rsidRPr="00FD56E2">
        <w:rPr>
          <w:rStyle w:val="FootnoteReference"/>
          <w:color w:val="000000"/>
          <w:szCs w:val="23"/>
          <w:lang w:val="ru-RU"/>
        </w:rPr>
        <w:footnoteReference w:id="1135"/>
      </w:r>
      <w:r w:rsidRPr="00FD56E2">
        <w:rPr>
          <w:color w:val="000000"/>
          <w:szCs w:val="23"/>
          <w:lang w:val="ru-RU"/>
        </w:rPr>
        <w:t xml:space="preserve"> ஆனால் இந்தப் பண்டுவயொளி புலனுணர்வுக்குரியதாக இருந்தது, ஏனெனில் அது அதே கணத்தில் பகலை உருவாக்கியது; மேலும் தேவதைகளுக்கு நெருப்புத் தன்மை இருப்பதாகவோ அல்லது எவ்வளவு </w:t>
      </w:r>
      <w:r w:rsidRPr="00FD56E2">
        <w:rPr>
          <w:color w:val="000000"/>
          <w:szCs w:val="23"/>
          <w:lang w:val="ru-RU"/>
        </w:rPr>
        <w:lastRenderedPageBreak/>
        <w:t>நுட்பமானதாக இருந்தாலும் எந்த வகையான உடலை அணிந்திருப்பதாகவோ கற்பிப்பது, நாம் காணப்போகிறபடி, அநியாயமானது.</w:t>
      </w:r>
    </w:p>
    <w:p w14:paraId="14068BE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இறுதியாக, தேவதைகள் முழு உலகின் மற்றும் மனிதனின் படைப்பிற்குப் பிறகே தோன்றின என்ற கருத்து, மோசேவின் விவரிப்பின்படி, படைப்பின் போது கடவுள் குறைவான பரிபூரண உயிரினங்களிலிருந்து அதிக பரிபூரண உயிரினங்களுக்கு முன்னேறிய படிப்படியான செயல்முறையிலிருந்து பெறப்பட்டதாகக் கருதப்படுகிறது.</w:t>
      </w:r>
      <w:r w:rsidRPr="00FD56E2">
        <w:rPr>
          <w:rStyle w:val="FootnoteReference"/>
          <w:color w:val="000000"/>
          <w:szCs w:val="23"/>
          <w:lang w:val="ru-RU"/>
        </w:rPr>
        <w:footnoteReference w:id="1136"/>
      </w:r>
      <w:r w:rsidRPr="00FD56E2">
        <w:rPr>
          <w:color w:val="000000"/>
          <w:szCs w:val="23"/>
          <w:lang w:val="ru-RU"/>
        </w:rPr>
        <w:t xml:space="preserve"> ஆனால், இதற்கு மாறாக, புனித வரலாற்றாசிரியர் தெளிவாகக் கூறுகையில், கடவுள், இயற்கையின் அரசனான மனிதனைப் படைத்து, </w:t>
      </w:r>
      <w:r w:rsidRPr="00FD56E2">
        <w:rPr>
          <w:i/>
          <w:iCs/>
          <w:color w:val="000000"/>
          <w:szCs w:val="23"/>
          <w:lang w:val="ru-RU"/>
        </w:rPr>
        <w:t xml:space="preserve">ஏழாம் நாளில் தம்முடைய எல்லாப் படைப்புப் பணிகளிலிருந்தும் ஓய்ந்திருந்தார் </w:t>
      </w:r>
      <w:r w:rsidRPr="00FD56E2">
        <w:rPr>
          <w:color w:val="000000"/>
          <w:szCs w:val="23"/>
          <w:lang w:val="ru-RU"/>
        </w:rPr>
        <w:t>(ஆதியாகமம் 2:2), அதன் விளைவாக வேறு யாரையும் படைக்கவில்லை என்பதால், இந்த படிப்படியான முன்னேற்றத்தின் சட்டத்தை நாம் கண்ணுக்குத் தெரியும் உலகத்திலிருந்து ஆன்மீக உலகத்திற்கு நீட்டிக்கும் உரிமையை யார் நமக்குக் கொடுத்தது?</w:t>
      </w:r>
    </w:p>
    <w:p w14:paraId="5A31172B" w14:textId="77777777" w:rsidR="00B33396" w:rsidRPr="00FD56E2" w:rsidRDefault="00B33396" w:rsidP="00B33396">
      <w:pPr>
        <w:shd w:val="clear" w:color="auto" w:fill="FFFFFF"/>
        <w:ind w:firstLine="720"/>
        <w:rPr>
          <w:lang w:val="ru-RU"/>
        </w:rPr>
      </w:pPr>
    </w:p>
    <w:p w14:paraId="2852C40F" w14:textId="77777777" w:rsidR="00B33396" w:rsidRPr="00B33396" w:rsidRDefault="00B33396" w:rsidP="00B33396">
      <w:pPr>
        <w:pStyle w:val="Heading5"/>
        <w:rPr>
          <w:lang w:val="ru-RU"/>
        </w:rPr>
      </w:pPr>
      <w:bookmarkStart w:id="1109" w:name="_Toc103068238"/>
      <w:bookmarkStart w:id="1110" w:name="_Toc103068358"/>
      <w:bookmarkStart w:id="1111" w:name="_Toc103068922"/>
      <w:bookmarkStart w:id="1112" w:name="_Toc103069327"/>
      <w:bookmarkStart w:id="1113" w:name="_Toc103069573"/>
      <w:bookmarkStart w:id="1114" w:name="_Toc103069810"/>
      <w:bookmarkStart w:id="1115" w:name="_Toc103069973"/>
      <w:bookmarkStart w:id="1116" w:name="_Toc158220122"/>
      <w:bookmarkStart w:id="1117" w:name="_Toc238542235"/>
      <w:r w:rsidRPr="00FD56E2">
        <w:rPr>
          <w:lang w:val="ru-RU"/>
        </w:rPr>
        <w:t>§ 65. தேவதைகளின் இயல்பு</w:t>
      </w:r>
      <w:bookmarkEnd w:id="1109"/>
      <w:bookmarkEnd w:id="1110"/>
      <w:bookmarkEnd w:id="1111"/>
      <w:bookmarkEnd w:id="1112"/>
      <w:bookmarkEnd w:id="1113"/>
      <w:bookmarkEnd w:id="1114"/>
      <w:bookmarkEnd w:id="1115"/>
      <w:bookmarkEnd w:id="1116"/>
      <w:bookmarkEnd w:id="1117"/>
    </w:p>
    <w:p w14:paraId="0A383B75" w14:textId="77777777" w:rsidR="00B33396" w:rsidRPr="00FD56E2" w:rsidRDefault="00B33396" w:rsidP="00B33396">
      <w:pPr>
        <w:shd w:val="clear" w:color="auto" w:fill="FFFFFF"/>
        <w:ind w:firstLine="720"/>
        <w:rPr>
          <w:lang w:val="ru-RU"/>
        </w:rPr>
      </w:pPr>
      <w:r w:rsidRPr="00FD56E2">
        <w:rPr>
          <w:color w:val="000000"/>
          <w:szCs w:val="23"/>
          <w:lang w:val="ru-RU"/>
        </w:rPr>
        <w:t xml:space="preserve">தங்களின் இயல்பினாலேயே, தேவதூதர்கள் உடலற்ற ஆவிகள், மனித ஆன்மாவை விட மிகச் சிறந்தவை, ஆனாலும் </w:t>
      </w:r>
      <w:r w:rsidRPr="00FD56E2">
        <w:rPr>
          <w:szCs w:val="23"/>
          <w:lang w:val="ru-RU"/>
        </w:rPr>
        <w:t>இடம் மற்றும் சக்தியில் வரம்புக்குட்பட்டவை.</w:t>
      </w:r>
    </w:p>
    <w:p w14:paraId="2A4DC05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3"/>
          <w:lang w:val="ru-RU"/>
        </w:rPr>
        <w:t xml:space="preserve">தேவதூதர்கள் ஆவிகள். </w:t>
      </w:r>
      <w:r w:rsidRPr="00FD56E2">
        <w:rPr>
          <w:color w:val="000000"/>
          <w:szCs w:val="23"/>
          <w:lang w:val="ru-RU"/>
        </w:rPr>
        <w:t>இதுவே புனித வேதாகமம் போதிக்கும் பாடம்—</w:t>
      </w:r>
    </w:p>
    <w:p w14:paraId="03D86C0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தேவதூதர்களைப் பொதுவாகப் பற்றிப் பேசும்போது: </w:t>
      </w:r>
      <w:r w:rsidRPr="00FD56E2">
        <w:rPr>
          <w:i/>
          <w:iCs/>
          <w:color w:val="000000"/>
          <w:szCs w:val="23"/>
          <w:lang w:val="ru-RU"/>
        </w:rPr>
        <w:t xml:space="preserve">இரட்சிப்பைப் பெறப்போகிறவர்களுக்கு ஊழியம் செய்ய அனுப்பப்பட்ட ஊழிய ஆவிகள் அல்லவா அவர்கள் </w:t>
      </w:r>
      <w:r w:rsidRPr="00FD56E2">
        <w:rPr>
          <w:color w:val="000000"/>
          <w:szCs w:val="23"/>
          <w:lang w:val="ru-RU"/>
        </w:rPr>
        <w:t>(எபி. 1:14);</w:t>
      </w:r>
    </w:p>
    <w:p w14:paraId="20B3FDC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குறிப்பாக, அது அவர்களுக்கு ஒரு ஆவியின் அத்தியாவசிய பண்புகளான மனமும் சித்தமும் இருப்பதாகக் கூறும் போது: நமது மீட்பின் மர்மத்தை</w:t>
      </w:r>
      <w:r w:rsidRPr="00FD56E2">
        <w:rPr>
          <w:i/>
          <w:iCs/>
          <w:color w:val="000000"/>
          <w:szCs w:val="23"/>
          <w:lang w:val="ru-RU"/>
        </w:rPr>
        <w:t xml:space="preserve"> ஆராயும்</w:t>
      </w:r>
      <w:r w:rsidRPr="00FD56E2">
        <w:rPr>
          <w:color w:val="000000"/>
          <w:szCs w:val="23"/>
          <w:lang w:val="ru-RU"/>
        </w:rPr>
        <w:t xml:space="preserve"> அவர்களின் விருப்பத்தை (</w:t>
      </w:r>
      <w:r>
        <w:rPr>
          <w:color w:val="000000"/>
          <w:szCs w:val="23"/>
          <w:lang w:val="ru-RU"/>
        </w:rPr>
        <w:t>1 பேதுரு</w:t>
      </w:r>
      <w:r w:rsidRPr="00FD56E2">
        <w:rPr>
          <w:color w:val="000000"/>
          <w:szCs w:val="23"/>
          <w:lang w:val="ru-RU"/>
        </w:rPr>
        <w:t xml:space="preserve"> 1:12), உலகின் கடைசி நாளைப் பற்றிய அவர்களின் அறியாமையை </w:t>
      </w:r>
      <w:r>
        <w:rPr>
          <w:color w:val="000000"/>
          <w:szCs w:val="23"/>
          <w:lang w:val="ru-RU"/>
        </w:rPr>
        <w:t>(மாற்கு</w:t>
      </w:r>
      <w:r w:rsidRPr="00FD56E2">
        <w:rPr>
          <w:color w:val="000000"/>
          <w:szCs w:val="23"/>
          <w:lang w:val="ru-RU"/>
        </w:rPr>
        <w:t xml:space="preserve"> 13:32) மற்றும் அவர்களின் பரிசுத்தத்தை (</w:t>
      </w:r>
      <w:r>
        <w:rPr>
          <w:color w:val="000000"/>
          <w:szCs w:val="23"/>
          <w:lang w:val="ru-RU"/>
        </w:rPr>
        <w:t>மத்தேயு</w:t>
      </w:r>
      <w:r w:rsidRPr="00FD56E2">
        <w:rPr>
          <w:color w:val="000000"/>
          <w:szCs w:val="23"/>
          <w:lang w:val="ru-RU"/>
        </w:rPr>
        <w:t xml:space="preserve"> 25:31) குறிப்பிடுகிறது;</w:t>
      </w:r>
    </w:p>
    <w:p w14:paraId="341BF44B" w14:textId="77777777" w:rsidR="00B33396" w:rsidRPr="00FD56E2" w:rsidRDefault="00B33396" w:rsidP="00B33396">
      <w:pPr>
        <w:shd w:val="clear" w:color="auto" w:fill="FFFFFF"/>
        <w:ind w:firstLine="720"/>
        <w:rPr>
          <w:lang w:val="ru-RU"/>
        </w:rPr>
      </w:pPr>
      <w:r w:rsidRPr="00FD56E2">
        <w:rPr>
          <w:color w:val="000000"/>
          <w:szCs w:val="23"/>
          <w:lang w:val="ru-RU"/>
        </w:rPr>
        <w:t>இ) அவர் அவர்களைக் காண்பதாகவும் (</w:t>
      </w:r>
      <w:r>
        <w:rPr>
          <w:color w:val="000000"/>
          <w:szCs w:val="23"/>
          <w:lang w:val="ru-RU"/>
        </w:rPr>
        <w:t>மத்.</w:t>
      </w:r>
      <w:r w:rsidRPr="00FD56E2">
        <w:rPr>
          <w:color w:val="000000"/>
          <w:szCs w:val="23"/>
          <w:lang w:val="ru-RU"/>
        </w:rPr>
        <w:t xml:space="preserve"> 18:10) தேவனை மகிமைப்படுத்துவதாகவும் (ஏசா. 6:3), அவருடைய சித்தத்தை நிறைவேற்றுவதாகவும் (சங். 102:20), பாவிகளுடைய இரட்சிப்பைக் குறித்து மகிழ்வதாகவும் சித்தரிக்கும்போது (லூக் 15:10), மற்றும் பொதுவாக பகுத்தறிவுள்ள மற்றும் சுதந்திரமான உயிரினங்களால் மட்டுமே செயல்படக்கூடிய விதத்தில் வாழ்ந்து செயல்படுவதைக் காண்கிறோம் (கலா. 1:8;</w:t>
      </w:r>
      <w:r>
        <w:rPr>
          <w:color w:val="000000"/>
          <w:szCs w:val="23"/>
          <w:lang w:val="ru-RU"/>
        </w:rPr>
        <w:t xml:space="preserve"> 1 தீமோ.</w:t>
      </w:r>
      <w:r w:rsidRPr="00FD56E2">
        <w:rPr>
          <w:color w:val="000000"/>
          <w:szCs w:val="23"/>
          <w:lang w:val="ru-RU"/>
        </w:rPr>
        <w:t xml:space="preserve"> 5:21). திருச்சபையின் பழங்கால ஆசிரியர்கள் தேவதூதர்களைப் பற்றி இதேபோன்று துல்லியமாகக் கற்பித்தனர். உதாரணமாக, பேறுபொருள் பெற்ற அகஸ்டீன் கூறுகிறார், 'அதன் (தேவதூதனின்) இயல்பின் பெயரை அறிய விரும்புகிறீர்களா? அது ஆவி. அதன் பணியை அறிய விரும்புகிறீர்களா? அது தேவதூதன். அதன் சாரத்தில் அது ஆவி, அதன் செயல்பாட்டில் அது ஒரு தேவதூதன்.'</w:t>
      </w:r>
      <w:r w:rsidRPr="00FD56E2">
        <w:rPr>
          <w:rStyle w:val="FootnoteReference"/>
          <w:color w:val="000000"/>
          <w:szCs w:val="23"/>
          <w:lang w:val="ru-RU"/>
        </w:rPr>
        <w:footnoteReference w:id="1137"/>
      </w:r>
      <w:r w:rsidRPr="00FD56E2">
        <w:rPr>
          <w:color w:val="000000"/>
          <w:szCs w:val="23"/>
          <w:lang w:val="ru-RU"/>
        </w:rPr>
        <w:t xml:space="preserve"> இருப்பினும், இந்த விஷயத்தில் தந்தையர்களின் போதனை மிகவும் சந்தேகத்திற்கு அப்பாற்பட்டது என்பதால் அதை நிரூபிப்பது தேவையற்றது.</w:t>
      </w:r>
    </w:p>
    <w:p w14:paraId="2F77A6C8"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 xml:space="preserve">தேவதூதர்கள் அசரீர ஆவிகள். </w:t>
      </w:r>
      <w:r w:rsidRPr="00FD56E2">
        <w:rPr>
          <w:color w:val="000000"/>
          <w:szCs w:val="23"/>
          <w:lang w:val="ru-RU"/>
        </w:rPr>
        <w:t xml:space="preserve">மேலும் இந்த எண்ணம், பரிசுத்த வேதாகமத்தில் வெளிப்படையாகக் கூறப்படாவிட்டாலும், அதில் உள்ள பல்வேறு பகுதிகளை ஒப்பிட்டுப் பார்க்கும்போது குறைந்தபட்சம் வெளிப்படுத்தப்படுகிறது. </w:t>
      </w:r>
      <w:r w:rsidRPr="00FD56E2">
        <w:rPr>
          <w:szCs w:val="23"/>
          <w:lang w:val="ru-RU"/>
        </w:rPr>
        <w:t xml:space="preserve">ஒரு பகுதியில், தேவதூதர்கள் ஆவிகள் — πνεύματα (எபி. 1:14) என்று சாட்சியமளிக்கிறது, அது கடவுளைப் பற்றி, </w:t>
      </w:r>
      <w:r w:rsidRPr="00FD56E2">
        <w:rPr>
          <w:i/>
          <w:iCs/>
          <w:szCs w:val="23"/>
          <w:lang w:val="ru-RU"/>
        </w:rPr>
        <w:t xml:space="preserve">'தேவன் ஆவியாயிருக்கிறார் — </w:t>
      </w:r>
      <w:r w:rsidRPr="00FD56E2">
        <w:rPr>
          <w:szCs w:val="23"/>
          <w:lang w:val="ru-RU"/>
        </w:rPr>
        <w:t>πνεύμα' (</w:t>
      </w:r>
      <w:r>
        <w:rPr>
          <w:szCs w:val="23"/>
          <w:lang w:val="ru-RU"/>
        </w:rPr>
        <w:t>யோவான் 4</w:t>
      </w:r>
      <w:r w:rsidRPr="00FD56E2">
        <w:rPr>
          <w:szCs w:val="23"/>
          <w:lang w:val="ru-RU"/>
        </w:rPr>
        <w:t xml:space="preserve">:24) என்று கூறுவது போலவே. வேறு இடத்தில், </w:t>
      </w:r>
      <w:r w:rsidRPr="00FD56E2">
        <w:rPr>
          <w:i/>
          <w:iCs/>
          <w:szCs w:val="23"/>
          <w:lang w:val="ru-RU"/>
        </w:rPr>
        <w:t xml:space="preserve">ஒரு ஆவிக்கு — </w:t>
      </w:r>
      <w:r w:rsidRPr="00FD56E2">
        <w:rPr>
          <w:szCs w:val="23"/>
          <w:lang w:val="ru-RU"/>
        </w:rPr>
        <w:t>πνεύμα</w:t>
      </w:r>
      <w:r w:rsidRPr="00FD56E2">
        <w:rPr>
          <w:i/>
          <w:iCs/>
          <w:szCs w:val="23"/>
          <w:lang w:val="ru-RU"/>
        </w:rPr>
        <w:t xml:space="preserve"> — எலும்புகளோ அல்லது சதையோ இல்லை என்று</w:t>
      </w:r>
      <w:r w:rsidRPr="00FD56E2">
        <w:rPr>
          <w:szCs w:val="23"/>
          <w:lang w:val="ru-RU"/>
        </w:rPr>
        <w:t xml:space="preserve"> விளக்குகிறது (லூக்கா 24:39), உயிர்த்தெழுதலுக்குப் பிறகு இரட்சகராகிய கிறிஸ்துவின் மகிமைப்படுத்தப்பட்ட சதை போலக் கூட இல்லை, அந்த சதைக்குள் அவர் </w:t>
      </w:r>
      <w:r w:rsidRPr="00FD56E2">
        <w:rPr>
          <w:i/>
          <w:iCs/>
          <w:szCs w:val="23"/>
          <w:lang w:val="ru-RU"/>
        </w:rPr>
        <w:t>பூட்டப்பட்ட</w:t>
      </w:r>
      <w:r w:rsidRPr="00FD56E2">
        <w:rPr>
          <w:szCs w:val="23"/>
          <w:lang w:val="ru-RU"/>
        </w:rPr>
        <w:t xml:space="preserve"> கதவுகளின் வழியாகத் தம்முடைய சீடர்களிடம் நுழைய முடிந்தது (</w:t>
      </w:r>
      <w:r>
        <w:rPr>
          <w:szCs w:val="23"/>
          <w:lang w:val="ru-RU"/>
        </w:rPr>
        <w:t>யோவான்</w:t>
      </w:r>
      <w:r w:rsidRPr="00FD56E2">
        <w:rPr>
          <w:szCs w:val="23"/>
          <w:lang w:val="ru-RU"/>
        </w:rPr>
        <w:t xml:space="preserve"> 20:19). மூன்றாவதாக, மனிதர்களைப் போல மாம்சத்தில் ஆடை அணியாத தேவதூதர்கள், </w:t>
      </w:r>
      <w:r w:rsidRPr="00FD56E2">
        <w:rPr>
          <w:i/>
          <w:iCs/>
          <w:szCs w:val="23"/>
          <w:lang w:val="ru-RU"/>
        </w:rPr>
        <w:t xml:space="preserve">திருமணம் செய்துகொள்வதோ அல்லது திருமணம் செய்து கொடுப்பதோ </w:t>
      </w:r>
      <w:r w:rsidRPr="00FD56E2">
        <w:rPr>
          <w:szCs w:val="23"/>
          <w:lang w:val="ru-RU"/>
        </w:rPr>
        <w:t>இல்லை என்றும் (</w:t>
      </w:r>
      <w:r>
        <w:rPr>
          <w:szCs w:val="23"/>
          <w:lang w:val="ru-RU"/>
        </w:rPr>
        <w:t>மத்.</w:t>
      </w:r>
      <w:r w:rsidRPr="00FD56E2">
        <w:rPr>
          <w:szCs w:val="23"/>
          <w:lang w:val="ru-RU"/>
        </w:rPr>
        <w:t xml:space="preserve"> 22:30), அவர்களால் இறக்கவும் முடியாது என்றும் (லூக் 20:35–36) குறிப்பாகக் குறிப்பிடப்பட்டுள்ளது. மேலும், மனிதர்களைப் போலவே தேவதூதர்களும் ஏதேனும் ஒரு விதமான மாம்சத்தில் ஆடை அணிந்திருந்தால், வேதவசனம் தேவதூதர்களின் உடல்களைப் பற்றி வெளிப்படையாக எங்கும் குறிப்பிடாமல்</w:t>
      </w:r>
      <w:r w:rsidRPr="00FD56E2">
        <w:rPr>
          <w:color w:val="000000"/>
          <w:szCs w:val="23"/>
          <w:lang w:val="ru-RU"/>
        </w:rPr>
        <w:t xml:space="preserve">, அவர்களை ஆவிகள் </w:t>
      </w:r>
      <w:r w:rsidRPr="00FD56E2">
        <w:rPr>
          <w:szCs w:val="23"/>
          <w:lang w:val="ru-RU"/>
        </w:rPr>
        <w:t>என்று அழைப்பது ஏன்</w:t>
      </w:r>
      <w:r w:rsidRPr="00FD56E2">
        <w:rPr>
          <w:color w:val="000000"/>
          <w:szCs w:val="23"/>
          <w:lang w:val="ru-RU"/>
        </w:rPr>
        <w:t xml:space="preserve">? ஆனால் மனிதர்களைப் பற்றி வெளிப்படையாக எங்கும் ஆவிகள் என்று அழைக்காமல், அவர்களுக்கு ஒரு ஆவி அல்லது ஆன்மா </w:t>
      </w:r>
      <w:r w:rsidRPr="00FD56E2">
        <w:rPr>
          <w:color w:val="000000"/>
          <w:szCs w:val="23"/>
          <w:lang w:val="ru-RU"/>
        </w:rPr>
        <w:lastRenderedPageBreak/>
        <w:t>இருப்பதாகக் கூறுகின்ற அதே வேளையில், அவர்களுக்கு உடலும் இருப்பதாகக் கூறுவது ஏன்?</w:t>
      </w:r>
      <w:r w:rsidRPr="00FD56E2">
        <w:rPr>
          <w:szCs w:val="23"/>
          <w:lang w:val="ru-RU"/>
        </w:rPr>
        <w:t xml:space="preserve"> என்று ஒருவர் கேட்கலாம்</w:t>
      </w:r>
      <w:r w:rsidRPr="00FD56E2">
        <w:rPr>
          <w:color w:val="000000"/>
          <w:szCs w:val="23"/>
          <w:lang w:val="ru-RU"/>
        </w:rPr>
        <w:t>.</w:t>
      </w:r>
    </w:p>
    <w:p w14:paraId="1C460F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வேதாகமத்தில் தேவதூதர்கள் அடிக்கடி மக்களுக்குப் புலப்படும் வடிவங்களில் தோன்றியதாகக் குறிப்புகள் உள்ளன என்பது உண்மைதான்: ஆனால் வேதாகமத்தின்படி, தேவன் தாமே சில சமயங்களில் புலப்படும் வடிவத்தில் தோன்றியுள்ளார். இதன் பொருள் என்னவென்றால், தேவனுக்கும் தேவதூதர்களுக்கும், அவருடைய சித்தத்தின்படி, சில சமயங்களில் மனிதர்களுக்குத் தெரியக்கூடிய ஒரு வடிவத்தை எடுத்துக்கொள்ள முடியும் என்பதாகும். ஆனால் இதிலிருந்து தேவதூதர்கள் அல்லது கடவுள் தொடர்ந்து உடலில் ஆட்கொள்ளப்பட்டிருக்கிறார்கள் என்று முடிவு செய்வது ஆதாரமற்றதாகும்.</w:t>
      </w:r>
      <w:r w:rsidRPr="00FD56E2">
        <w:rPr>
          <w:rStyle w:val="FootnoteReference"/>
          <w:color w:val="000000"/>
          <w:szCs w:val="23"/>
          <w:lang w:val="ru-RU"/>
        </w:rPr>
        <w:footnoteReference w:id="1138"/>
      </w:r>
      <w:r w:rsidRPr="00FD56E2">
        <w:rPr>
          <w:color w:val="000000"/>
          <w:szCs w:val="23"/>
          <w:lang w:val="ru-RU"/>
        </w:rPr>
        <w:t xml:space="preserve"> வேதாகமம் தேவதூதர்களின் மொழியையும் குறிப்பிடுகிறது, அதில் அவர்கள் தேவனுடைய சிங்காசனத்தைச் சூழ்ந்து அவரை மகிமைப்படுத்துகிறார்கள் (ஏசா. 8:1–3;</w:t>
      </w:r>
      <w:r>
        <w:rPr>
          <w:color w:val="000000"/>
          <w:szCs w:val="23"/>
          <w:lang w:val="ru-RU"/>
        </w:rPr>
        <w:t xml:space="preserve"> 1 கொரி.</w:t>
      </w:r>
      <w:r w:rsidRPr="00FD56E2">
        <w:rPr>
          <w:color w:val="000000"/>
          <w:szCs w:val="23"/>
          <w:lang w:val="ru-RU"/>
        </w:rPr>
        <w:t xml:space="preserve"> 13:1). ஆனால், 'தேவனுடைய சிம்மாசனம்' என்ற பெயர், பூமியில் உள்ள ராஜாக்கள் போல தேவன் அமர்ந்திருக்கும் ஒரு பௌதீக சிம்மாசனம் என்று சந்தேகத்திற்கு இடமின்றி புரிந்துகொள்ள முடியாதது போலவே, நிச்சயமாக, தேவதூதர்களின் மொழியையும் அவர்களுடைய துதியையும் ஐம்புலன் சார்ந்த அர்த்தத்தில் புரிந்துகொள்ளக்கூடாது — இவை அனைத்தும், மனித மனம் மற்றபடி புரிந்துகொள்ள முடியாத ஆவிக்குரிய யதார்த்தங்களின் ஒரு உருவக்கப் பிரதிநிதித்துவமே. அதனால்தான், திருச்சபை புனிதருடன் இணைந்து நாம் பாடுகிறோம்: 'பௌதீகமற்ற உதடுகளாலும், அறிவார்ந்த வாய்களாலும், தேவதூதர் குழுக்கள் உம்மை அணுக முடியாத தெய்வீகத்திற்கு, இறைவா, இடைவிடாத பாடலை அர்ப்பணிக்கின்றன.'</w:t>
      </w:r>
      <w:r w:rsidRPr="00FD56E2">
        <w:rPr>
          <w:rStyle w:val="FootnoteReference"/>
          <w:color w:val="000000"/>
          <w:szCs w:val="23"/>
          <w:lang w:val="ru-RU"/>
        </w:rPr>
        <w:footnoteReference w:id="1139"/>
      </w:r>
      <w:r w:rsidRPr="00FD56E2">
        <w:rPr>
          <w:color w:val="000000"/>
          <w:szCs w:val="23"/>
          <w:lang w:val="ru-RU"/>
        </w:rPr>
        <w:t xml:space="preserve"> தேவதூதர்களின் பௌதீகமற்ற தன்மை என்ற கருத்து, திருச்சபையின் புனிதத் தந்தையர்கள் மற்றும் ஆசிரியர்களிடையே மேலோங்கியிருந்த ஒரு எண்ணமாக இருந்தது. நாம் அதைக் காண்கிறோம்:</w:t>
      </w:r>
    </w:p>
    <w:p w14:paraId="46D596C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புனித அதாநசியார் </w:t>
      </w:r>
      <w:r w:rsidRPr="00FD56E2">
        <w:rPr>
          <w:color w:val="000000"/>
          <w:szCs w:val="23"/>
          <w:lang w:val="ru-RU"/>
        </w:rPr>
        <w:t>கூறுவதாவது</w:t>
      </w:r>
      <w:r w:rsidRPr="00FD56E2">
        <w:rPr>
          <w:i/>
          <w:iCs/>
          <w:color w:val="000000"/>
          <w:szCs w:val="23"/>
          <w:lang w:val="ru-RU"/>
        </w:rPr>
        <w:t xml:space="preserve">: </w:t>
      </w:r>
      <w:r w:rsidRPr="00FD56E2">
        <w:rPr>
          <w:color w:val="000000"/>
          <w:szCs w:val="23"/>
          <w:lang w:val="ru-RU"/>
        </w:rPr>
        <w:t xml:space="preserve">"ஒரு தேவதூதர் என்பது பகுத்தறிவுள்ள, </w:t>
      </w:r>
      <w:r w:rsidRPr="00FD56E2">
        <w:rPr>
          <w:szCs w:val="23"/>
          <w:lang w:val="ru-RU"/>
        </w:rPr>
        <w:t xml:space="preserve">உடலற்ற (άϋλον), </w:t>
      </w:r>
      <w:r w:rsidRPr="00FD56E2">
        <w:rPr>
          <w:color w:val="000000"/>
          <w:szCs w:val="23"/>
          <w:lang w:val="ru-RU"/>
        </w:rPr>
        <w:t>பாடும், அழியாத ஒரு உயிரினம்;"</w:t>
      </w:r>
      <w:r w:rsidRPr="00FD56E2">
        <w:rPr>
          <w:rStyle w:val="FootnoteReference"/>
          <w:color w:val="000000"/>
          <w:szCs w:val="23"/>
          <w:lang w:val="ru-RU"/>
        </w:rPr>
        <w:footnoteReference w:id="1140"/>
      </w:r>
    </w:p>
    <w:p w14:paraId="0B062C1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நைசாவின் புனித கிரிகோரியிடம்: </w:t>
      </w:r>
      <w:r w:rsidRPr="00FD56E2">
        <w:rPr>
          <w:color w:val="000000"/>
          <w:szCs w:val="23"/>
          <w:lang w:val="ru-RU"/>
        </w:rPr>
        <w:t>"அனைத்து பகுத்தறிவுள்ள உயிரினங்களும் உடலற்ற (</w:t>
      </w:r>
      <w:r w:rsidRPr="00FD56E2">
        <w:rPr>
          <w:szCs w:val="23"/>
          <w:lang w:val="ru-RU"/>
        </w:rPr>
        <w:t>άσώματον) இயல்பாகவும்</w:t>
      </w:r>
      <w:r w:rsidRPr="00FD56E2">
        <w:rPr>
          <w:color w:val="000000"/>
          <w:szCs w:val="23"/>
          <w:lang w:val="ru-RU"/>
        </w:rPr>
        <w:t>, மற்றொன்று மாம்சத்தால் ஆக்கப்பட்டதாகவும் பிரிக்கப்பட்டுள்ளன; உடலற்றது தேவதையின் இயல்பு; மற்றொன்று நாம், மனிதர்கள்;"</w:t>
      </w:r>
      <w:r w:rsidRPr="00FD56E2">
        <w:rPr>
          <w:rStyle w:val="FootnoteReference"/>
          <w:color w:val="000000"/>
          <w:szCs w:val="23"/>
          <w:lang w:val="ru-RU"/>
        </w:rPr>
        <w:footnoteReference w:id="1141"/>
      </w:r>
    </w:p>
    <w:p w14:paraId="06D5E8A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புனித </w:t>
      </w:r>
      <w:r w:rsidRPr="00FD56E2">
        <w:rPr>
          <w:i/>
          <w:iCs/>
          <w:color w:val="000000"/>
          <w:szCs w:val="23"/>
          <w:lang w:val="ru-RU"/>
        </w:rPr>
        <w:t xml:space="preserve">யோவான் கிறிசோஸ்தோம்: </w:t>
      </w:r>
      <w:r w:rsidRPr="00FD56E2">
        <w:rPr>
          <w:color w:val="000000"/>
          <w:szCs w:val="23"/>
          <w:lang w:val="ru-RU"/>
        </w:rPr>
        <w:t>"கடவுள் தேவதைகள், முதன்மைத் தேவதைகள் மற்றும் பிற உடலற்ற இயல்புகளைப் படைத்தார்;"</w:t>
      </w:r>
      <w:r w:rsidRPr="00FD56E2">
        <w:rPr>
          <w:rStyle w:val="FootnoteReference"/>
          <w:color w:val="000000"/>
          <w:szCs w:val="23"/>
          <w:lang w:val="ru-RU"/>
        </w:rPr>
        <w:footnoteReference w:id="1142"/>
      </w:r>
    </w:p>
    <w:p w14:paraId="574B7CB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ஆசீர்வதிக்கப்பட்ட தியோடோரெட்டின் </w:t>
      </w:r>
      <w:r w:rsidRPr="00FD56E2">
        <w:rPr>
          <w:color w:val="000000"/>
          <w:szCs w:val="23"/>
          <w:lang w:val="ru-RU"/>
        </w:rPr>
        <w:t>கூற்றுப்படி</w:t>
      </w:r>
      <w:r w:rsidRPr="00FD56E2">
        <w:rPr>
          <w:i/>
          <w:iCs/>
          <w:color w:val="000000"/>
          <w:szCs w:val="23"/>
          <w:lang w:val="ru-RU"/>
        </w:rPr>
        <w:t xml:space="preserve">: </w:t>
      </w:r>
      <w:r w:rsidRPr="00FD56E2">
        <w:rPr>
          <w:color w:val="000000"/>
          <w:szCs w:val="23"/>
          <w:lang w:val="ru-RU"/>
        </w:rPr>
        <w:t>"கடவுளின் உருவம் என்பது ஆன்மாவின் கண்ணுக்குத் தெரியாத தன்மையில் இருந்திருந்தால், தேவதூதர்கள், பிரதான தேவதூதர்கள் மற்றும் எல்லா உடலற்ற மற்றும் புனிதமான இயல்புகளும் கடவுளின் உருவங்கள் என்று இன்னும் சரியாக அழைக்கப்படுவார்கள், ஏனெனில் அவை உடல்களே இல்லாதவை மற்றும் முழுமையான கண்ணுக்குத் தெரியாத தன்மையைக் கொண்டிருக்கின்றன;"</w:t>
      </w:r>
      <w:r w:rsidRPr="00FD56E2">
        <w:rPr>
          <w:rStyle w:val="FootnoteReference"/>
          <w:color w:val="000000"/>
          <w:szCs w:val="23"/>
          <w:lang w:val="ru-RU"/>
        </w:rPr>
        <w:footnoteReference w:id="1143"/>
      </w:r>
    </w:p>
    <w:p w14:paraId="05FCC38A"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i/>
          <w:iCs/>
          <w:color w:val="000000"/>
          <w:szCs w:val="23"/>
          <w:lang w:val="ru-RU"/>
        </w:rPr>
        <w:t xml:space="preserve">புனித யோவான் டமாஸ்கஸின் </w:t>
      </w:r>
      <w:r w:rsidRPr="00FD56E2">
        <w:rPr>
          <w:color w:val="000000"/>
          <w:szCs w:val="23"/>
          <w:lang w:val="ru-RU"/>
        </w:rPr>
        <w:t>கூற்றுப்படி</w:t>
      </w:r>
      <w:r w:rsidRPr="00FD56E2">
        <w:rPr>
          <w:i/>
          <w:iCs/>
          <w:color w:val="000000"/>
          <w:szCs w:val="23"/>
          <w:lang w:val="ru-RU"/>
        </w:rPr>
        <w:t xml:space="preserve">: </w:t>
      </w:r>
      <w:r w:rsidRPr="00FD56E2">
        <w:rPr>
          <w:color w:val="000000"/>
          <w:szCs w:val="23"/>
          <w:lang w:val="ru-RU"/>
        </w:rPr>
        <w:t xml:space="preserve">"ஒரு தேவதூதர் என்பது </w:t>
      </w:r>
      <w:r w:rsidRPr="00FD56E2">
        <w:rPr>
          <w:szCs w:val="23"/>
          <w:lang w:val="ru-RU"/>
        </w:rPr>
        <w:t xml:space="preserve">கடவுளுக்கு சேவை செய்யும் </w:t>
      </w:r>
      <w:r w:rsidRPr="00FD56E2">
        <w:rPr>
          <w:color w:val="000000"/>
          <w:szCs w:val="23"/>
          <w:lang w:val="ru-RU"/>
        </w:rPr>
        <w:t xml:space="preserve">பகுத்தறிவுள்ள, சுதந்திரமான, </w:t>
      </w:r>
      <w:r w:rsidRPr="00FD56E2">
        <w:rPr>
          <w:szCs w:val="23"/>
          <w:lang w:val="ru-RU"/>
        </w:rPr>
        <w:t>உடலற்ற</w:t>
      </w:r>
      <w:r w:rsidRPr="00FD56E2">
        <w:rPr>
          <w:color w:val="000000"/>
          <w:szCs w:val="23"/>
          <w:lang w:val="ru-RU"/>
        </w:rPr>
        <w:t xml:space="preserve"> ஒரு உயிரினம்</w:t>
      </w:r>
      <w:r w:rsidRPr="00FD56E2">
        <w:rPr>
          <w:szCs w:val="23"/>
          <w:lang w:val="ru-RU"/>
        </w:rPr>
        <w:t>... மனங்களாக (νόες), தேவதூதர்கள் மனதின் தளத்தில் (νοητοϊς) இருக்கிறார்கள், உடலால் கட்டுப்படுத்தப்படவில்லை, ஏனெனில் அவர்கள் இயல்பாகவே மாம்ச உடலை அணியவில்லை, மேலும் எந்தப் பரப்பளவும் கொண்டிருக்கவில்லை, ஆனால் அவர்கள் எங்கு கட்டளையிடப்படுகிறார்களோ அங்கு ஆன்மீக ரீதியாக (νοητώς) பிரசன்னமாகவும் செயலாகவும் இருக்கிறார்கள்."</w:t>
      </w:r>
      <w:r w:rsidRPr="00FD56E2">
        <w:rPr>
          <w:rStyle w:val="FootnoteReference"/>
          <w:szCs w:val="23"/>
          <w:lang w:val="ru-RU"/>
        </w:rPr>
        <w:footnoteReference w:id="1144"/>
      </w:r>
      <w:r w:rsidRPr="00FD56E2">
        <w:rPr>
          <w:szCs w:val="23"/>
          <w:lang w:val="ru-RU"/>
        </w:rPr>
        <w:t xml:space="preserve"> பேசில் </w:t>
      </w:r>
      <w:r w:rsidRPr="00FD56E2">
        <w:rPr>
          <w:color w:val="000000"/>
          <w:szCs w:val="23"/>
          <w:lang w:val="ru-RU"/>
        </w:rPr>
        <w:t xml:space="preserve">தி கிரேட், கிரிகோரி தி தெயாலஜிஸ்ட், </w:t>
      </w:r>
      <w:r w:rsidRPr="00FD56E2">
        <w:rPr>
          <w:color w:val="000000"/>
          <w:szCs w:val="23"/>
          <w:lang w:val="ru-RU"/>
        </w:rPr>
        <w:lastRenderedPageBreak/>
        <w:t>லாக்டான்ஷியஸ், யூசெபியஸ், டிடிமஸ், லியோ தி கிரேட், ஃபுல்ஜென்டியஸ், கிரிகோரி தி கிரேட் மற்றும் பலராலும்</w:t>
      </w:r>
      <w:r w:rsidRPr="00FD56E2">
        <w:rPr>
          <w:szCs w:val="23"/>
          <w:lang w:val="ru-RU"/>
        </w:rPr>
        <w:t xml:space="preserve"> இந்தக் கருத்து வெளிப்படுத்தப்பட்டதை நாம் காண்கிறோம்</w:t>
      </w:r>
      <w:r w:rsidRPr="00FD56E2">
        <w:rPr>
          <w:color w:val="000000"/>
          <w:szCs w:val="23"/>
          <w:lang w:val="ru-RU"/>
        </w:rPr>
        <w:t>.</w:t>
      </w:r>
      <w:r w:rsidRPr="00FD56E2">
        <w:rPr>
          <w:rStyle w:val="FootnoteReference"/>
          <w:color w:val="000000"/>
          <w:szCs w:val="23"/>
          <w:lang w:val="ru-RU"/>
        </w:rPr>
        <w:footnoteReference w:id="1145"/>
      </w:r>
    </w:p>
    <w:p w14:paraId="4CE6420D" w14:textId="77777777" w:rsidR="00B33396" w:rsidRPr="00FD56E2" w:rsidRDefault="00B33396" w:rsidP="00B33396">
      <w:pPr>
        <w:shd w:val="clear" w:color="auto" w:fill="FFFFFF"/>
        <w:ind w:firstLine="720"/>
        <w:rPr>
          <w:lang w:val="ru-RU"/>
        </w:rPr>
      </w:pPr>
      <w:r w:rsidRPr="00FD56E2">
        <w:rPr>
          <w:color w:val="000000"/>
          <w:szCs w:val="23"/>
          <w:lang w:val="ru-RU"/>
        </w:rPr>
        <w:t>தேவதூதர்களுக்கு ஏதேனும் ஒரு வகையான பௌதீகத்தன்மை ஒதுக்கப்படும் தந்தையர்களின் கூற்றுகளைப் பொறுத்தவரை, பின்வருவனவற்றைக் கவனிக்க வேண்டும்:</w:t>
      </w:r>
    </w:p>
    <w:p w14:paraId="3880BA0D" w14:textId="77777777" w:rsidR="00B33396" w:rsidRPr="00FD56E2" w:rsidRDefault="00B33396" w:rsidP="00B33396">
      <w:pPr>
        <w:shd w:val="clear" w:color="auto" w:fill="FFFFFF"/>
        <w:ind w:firstLine="720"/>
        <w:rPr>
          <w:lang w:val="ru-RU"/>
        </w:rPr>
      </w:pPr>
      <w:r w:rsidRPr="00FD56E2">
        <w:rPr>
          <w:color w:val="000000"/>
          <w:szCs w:val="23"/>
          <w:lang w:val="ru-RU"/>
        </w:rPr>
        <w:t xml:space="preserve">அ) ஆரம்பகால கிறிஸ்தவ ஆசிரியர்களில் சிலர், தேவதூதர்களுக்கு உடல் தன்மையைக் கற்பித்தபோது, தேவதூதர்கள் </w:t>
      </w:r>
      <w:r w:rsidRPr="00FD56E2">
        <w:rPr>
          <w:szCs w:val="23"/>
          <w:lang w:val="ru-RU"/>
        </w:rPr>
        <w:t xml:space="preserve">ஒரு உண்மையான (உறுதியான) இருப்பைக் </w:t>
      </w:r>
      <w:r w:rsidRPr="00FD56E2">
        <w:rPr>
          <w:color w:val="000000"/>
          <w:szCs w:val="23"/>
          <w:lang w:val="ru-RU"/>
        </w:rPr>
        <w:t>கொண்டிருக்கிறார்கள் என்று மட்டுமே கூற விரும்பினர்</w:t>
      </w:r>
      <w:r w:rsidRPr="00FD56E2">
        <w:rPr>
          <w:szCs w:val="23"/>
          <w:lang w:val="ru-RU"/>
        </w:rPr>
        <w:t xml:space="preserve">: இந்த ஆசிரியர்களுக்கு, </w:t>
      </w:r>
      <w:r w:rsidRPr="00FD56E2">
        <w:rPr>
          <w:i/>
          <w:iCs/>
          <w:szCs w:val="23"/>
          <w:lang w:val="ru-RU"/>
        </w:rPr>
        <w:t xml:space="preserve">'உடல்' </w:t>
      </w:r>
      <w:r w:rsidRPr="00FD56E2">
        <w:rPr>
          <w:szCs w:val="23"/>
          <w:lang w:val="ru-RU"/>
        </w:rPr>
        <w:t xml:space="preserve">(σώμα, corpus) என்ற சொல் </w:t>
      </w:r>
      <w:r w:rsidRPr="00FD56E2">
        <w:rPr>
          <w:i/>
          <w:iCs/>
          <w:szCs w:val="23"/>
          <w:lang w:val="ru-RU"/>
        </w:rPr>
        <w:t xml:space="preserve">சாராம்சம் </w:t>
      </w:r>
      <w:r w:rsidRPr="00FD56E2">
        <w:rPr>
          <w:szCs w:val="23"/>
          <w:lang w:val="ru-RU"/>
        </w:rPr>
        <w:t xml:space="preserve">அல்லது </w:t>
      </w:r>
      <w:r w:rsidRPr="00FD56E2">
        <w:rPr>
          <w:i/>
          <w:iCs/>
          <w:szCs w:val="23"/>
          <w:lang w:val="ru-RU"/>
        </w:rPr>
        <w:t xml:space="preserve">பருப்பொருளை </w:t>
      </w:r>
      <w:r w:rsidRPr="00FD56E2">
        <w:rPr>
          <w:szCs w:val="23"/>
          <w:lang w:val="ru-RU"/>
        </w:rPr>
        <w:t xml:space="preserve">(ούσία, substantia) குறித்தது, </w:t>
      </w:r>
      <w:r w:rsidRPr="00FD56E2">
        <w:rPr>
          <w:color w:val="000000"/>
          <w:szCs w:val="23"/>
          <w:lang w:val="ru-RU"/>
        </w:rPr>
        <w:t>எனவே அவர்கள் சில சமயங்களில் ஆசீர்வதிக்கப்பட்ட கடவுளையும் உடல் கொண்டவர் என்று குறிப்பிட்டனர். டெர்டுல்லியனைப் பற்றி அகஸ்டின்.</w:t>
      </w:r>
      <w:r w:rsidRPr="00FD56E2">
        <w:rPr>
          <w:rStyle w:val="FootnoteReference"/>
          <w:color w:val="000000"/>
          <w:szCs w:val="23"/>
          <w:lang w:val="ru-RU"/>
        </w:rPr>
        <w:footnoteReference w:id="1146"/>
      </w:r>
      <w:r w:rsidRPr="00FD56E2">
        <w:rPr>
          <w:color w:val="000000"/>
          <w:szCs w:val="23"/>
          <w:lang w:val="ru-RU"/>
        </w:rPr>
        <w:t xml:space="preserve"> எனவே, இங்கே கருத்து சரியானது, பிழை வார்த்தையில் மட்டுமே உள்ளது.</w:t>
      </w:r>
    </w:p>
    <w:p w14:paraId="3D6E4995" w14:textId="77777777" w:rsidR="00B33396" w:rsidRPr="00FD56E2" w:rsidRDefault="00B33396" w:rsidP="00B33396">
      <w:pPr>
        <w:shd w:val="clear" w:color="auto" w:fill="FFFFFF"/>
        <w:ind w:firstLine="720"/>
        <w:rPr>
          <w:lang w:val="ru-RU"/>
        </w:rPr>
      </w:pPr>
      <w:r w:rsidRPr="00FD56E2">
        <w:rPr>
          <w:color w:val="000000"/>
          <w:szCs w:val="23"/>
          <w:lang w:val="ru-RU"/>
        </w:rPr>
        <w:t xml:space="preserve">b) மற்றவர்கள் தேவதையை உடல் கொண்டவை என்று விவரித்தனர், அதாவது, அவை எந்த மாம்சத்திலும் ஆடை அணியவில்லை என்றாலும், அவற்றின் இயல்பின் ஆன்மீகத்தன்மையே அதன் வரம்புகளைக் கொண்டுள்ளது, மேலும், கடவுளின், அதாவது பரமபிதாவின் இயல்பുമായി ஒப்பிடும்போது, அது ஒருவிதத்தில் அடர்த்தியாகவும் பௌதீகமாகவும் தோன்றுகிறது. இவ்வாறு, தமஸ்கு நகரைச் சேர்ந்த புனித யோவான், ஒரு தேவதையை உடலற்ற உயிரி என்று வரையறுத்த பிறகு, மேலும் கூறுகிறார்: "இருப்பினும், ஒரு தேவதை உடலற்றது மற்றும் பருப்பொருளற்றது என்று அழைக்கப்படுவது நம்மோடு ஒப்பிடும்போது மட்டுமே. ஏனெனில், ஒன்றானதும் ஒப்பற்றதுமான கடவுளோடு ஒப்பிடும்போது, அனைத்தும் கரடுமுரடாகவும் பருப்பொருளாகவும் தோன்றுகின்றன; இறை இயல்பு மட்டுமே </w:t>
      </w:r>
      <w:r w:rsidRPr="00FD56E2">
        <w:rPr>
          <w:szCs w:val="23"/>
          <w:lang w:val="ru-RU"/>
        </w:rPr>
        <w:t xml:space="preserve">முற்றிலும் (όντως) </w:t>
      </w:r>
      <w:r w:rsidRPr="00FD56E2">
        <w:rPr>
          <w:color w:val="000000"/>
          <w:szCs w:val="23"/>
          <w:lang w:val="ru-RU"/>
        </w:rPr>
        <w:t>அருவமானதும், உடலற்றதுமாகும்."</w:t>
      </w:r>
      <w:r w:rsidRPr="00FD56E2">
        <w:rPr>
          <w:rStyle w:val="FootnoteReference"/>
          <w:color w:val="000000"/>
          <w:szCs w:val="23"/>
          <w:lang w:val="ru-RU"/>
        </w:rPr>
        <w:footnoteReference w:id="1147"/>
      </w:r>
      <w:r w:rsidRPr="00FD56E2">
        <w:rPr>
          <w:color w:val="000000"/>
          <w:szCs w:val="23"/>
          <w:lang w:val="ru-RU"/>
        </w:rPr>
        <w:t xml:space="preserve"> இது ஒரு குறிப்பிட்ட, அதே சமயம் பக்தி சார்ந்த பார்வையாகும், இது தெளிவாக கடவுளின் மிக முழுமையான ஆன்மீகக் கருத்தாக்கத்தில் இருந்து எழுகிறது, மேலும் தேவதைகள் உடலால் ஆட்கொள்ளப்படாத ஆவிகள் என்ற திருச்சபையின் கோட்பாட்டு போதனைக்கு எந்த வகையிலும் முரண்படவில்லை.</w:t>
      </w:r>
    </w:p>
    <w:p w14:paraId="4B09B032" w14:textId="77777777" w:rsidR="00B33396" w:rsidRPr="00FD56E2" w:rsidRDefault="00B33396" w:rsidP="00B33396">
      <w:pPr>
        <w:shd w:val="clear" w:color="auto" w:fill="FFFFFF"/>
        <w:ind w:firstLine="720"/>
        <w:rPr>
          <w:lang w:val="ru-RU"/>
        </w:rPr>
      </w:pPr>
      <w:r w:rsidRPr="00FD56E2">
        <w:rPr>
          <w:color w:val="000000"/>
          <w:szCs w:val="23"/>
          <w:lang w:val="ru-RU"/>
        </w:rPr>
        <w:t xml:space="preserve">இ) மூன்றாவது குழு, தேவதைகளுக்கு உடல் தன்மையைக் கற்பித்தது, அதாவது, வரையறுக்கப்பட்ட உயிரினங்களாக, அவை ஒரு குறிப்பிட்ட இடத்திற்குள் அவசியமாகக் கட்டுப்படுத்தப்பட்டவை, ஒரே நேரத்தில் எல்லா இடங்களிலும் இருக்க முடியாது என்பதன் அடிப்படையில். "ஏனெனில்," என்கிறார் பேதுரு அருளாளரான அகஸ்டின், "மனித ஆன்மா உடலுக்குள் அடங்கியுள்ளது போல, பகுத்தறிவுள்ள இயல்புகள் ஓர் இடத்தால் வரையறுக்கப்படுவதால், அவற்றை </w:t>
      </w:r>
      <w:r w:rsidRPr="00FD56E2">
        <w:rPr>
          <w:color w:val="000000"/>
          <w:szCs w:val="23"/>
          <w:lang w:val="ru-RU"/>
        </w:rPr>
        <w:lastRenderedPageBreak/>
        <w:t>நாம் உடலியல் இயல்புகள் என்று அழைக்கிறோம்."</w:t>
      </w:r>
      <w:r w:rsidRPr="00FD56E2">
        <w:rPr>
          <w:rStyle w:val="FootnoteReference"/>
          <w:color w:val="000000"/>
          <w:szCs w:val="23"/>
          <w:lang w:val="ru-RU"/>
        </w:rPr>
        <w:footnoteReference w:id="1148"/>
      </w:r>
      <w:r w:rsidRPr="00FD56E2">
        <w:rPr>
          <w:color w:val="000000"/>
          <w:szCs w:val="23"/>
          <w:lang w:val="ru-RU"/>
        </w:rPr>
        <w:t xml:space="preserve"> ஆகையால், தேவதூதர்களுக்கு உருவக அர்த்தத்தில் மட்டுமே உடலியல் தன்மையைக் கற்பிக்கும் இந்தக் கண்ணோட்டம், தேவதூதர்களின் </w:t>
      </w:r>
      <w:r w:rsidRPr="00FD56E2">
        <w:rPr>
          <w:szCs w:val="23"/>
          <w:lang w:val="ru-RU"/>
        </w:rPr>
        <w:t>உடலற்ற தன்மை குறித்த கோட்பாட்டின் சரியான தன்மையை</w:t>
      </w:r>
      <w:r w:rsidRPr="00FD56E2">
        <w:rPr>
          <w:color w:val="000000"/>
          <w:szCs w:val="23"/>
          <w:lang w:val="ru-RU"/>
        </w:rPr>
        <w:t xml:space="preserve"> மறுக்கவில்லை.</w:t>
      </w:r>
    </w:p>
    <w:p w14:paraId="4DB94A8D" w14:textId="77777777" w:rsidR="00B33396" w:rsidRPr="00FD56E2" w:rsidRDefault="00B33396" w:rsidP="00B33396">
      <w:pPr>
        <w:shd w:val="clear" w:color="auto" w:fill="FFFFFF"/>
        <w:ind w:firstLine="720"/>
        <w:rPr>
          <w:lang w:val="ru-RU"/>
        </w:rPr>
      </w:pPr>
      <w:r w:rsidRPr="00FD56E2">
        <w:rPr>
          <w:color w:val="000000"/>
          <w:szCs w:val="23"/>
          <w:lang w:val="ru-RU"/>
        </w:rPr>
        <w:t>இந்தக் கவனிப்புகளைத் தொடர்ந்து, தேவதைகளுக்குச் சொற்பமான எண்ணிக்கையிலான பண்டைய ஆசிரியர்கள் மட்டுமே, அவற்றுக்குச் சடரீயமான அர்த்தத்தில் உடலைக் கொடுத்ததாகத் தெரிகிறது—அது மிகவும் நுட்பமான, அண்டவெளி போன்ற அல்லது நெருப்புத்தன்மை கொண்டதாக இருந்தபோதிலும்—அவர்கள்: ஜஸ்டின் தி மார்ட்டயர், ஒரிஜின், மெத்தோடியஸ் மற்றும் தியோக्नோஸ்டஸ்.</w:t>
      </w:r>
      <w:r w:rsidRPr="00FD56E2">
        <w:rPr>
          <w:rStyle w:val="FootnoteReference"/>
          <w:color w:val="000000"/>
          <w:szCs w:val="23"/>
          <w:lang w:val="ru-RU"/>
        </w:rPr>
        <w:footnoteReference w:id="1149"/>
      </w:r>
      <w:r w:rsidRPr="00FD56E2">
        <w:rPr>
          <w:color w:val="000000"/>
          <w:szCs w:val="23"/>
          <w:lang w:val="ru-RU"/>
        </w:rPr>
        <w:t xml:space="preserve"> இருப்பினும், அவர்களின் பார்வை சிலரின்</w:t>
      </w:r>
      <w:r w:rsidRPr="00FD56E2">
        <w:rPr>
          <w:i/>
          <w:iCs/>
          <w:color w:val="000000"/>
          <w:szCs w:val="23"/>
          <w:lang w:val="ru-RU"/>
        </w:rPr>
        <w:t xml:space="preserve"> தனிப்பட்ட கருத்தாக </w:t>
      </w:r>
      <w:r w:rsidRPr="00FD56E2">
        <w:rPr>
          <w:color w:val="000000"/>
          <w:szCs w:val="23"/>
          <w:lang w:val="ru-RU"/>
        </w:rPr>
        <w:t>மட்டுமே கருதப்பட வேண்டும்.</w:t>
      </w:r>
    </w:p>
    <w:p w14:paraId="586DDB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தேவதைகள் மனித ஆன்மாவை விட மிகவும் பரிபூரணமான ஆனால் வரையறுக்கப்பட்ட ஆவிகள். </w:t>
      </w:r>
      <w:r w:rsidRPr="00FD56E2">
        <w:rPr>
          <w:color w:val="000000"/>
          <w:szCs w:val="23"/>
          <w:lang w:val="ru-RU"/>
        </w:rPr>
        <w:t>மிகவும் பரிபூரணமான, ஆனாலும் வரையறுக்கப்பட்ட:</w:t>
      </w:r>
    </w:p>
    <w:p w14:paraId="098FE2F2" w14:textId="77777777" w:rsidR="00B33396" w:rsidRPr="00FD56E2" w:rsidRDefault="00B33396" w:rsidP="00B33396">
      <w:pPr>
        <w:shd w:val="clear" w:color="auto" w:fill="FFFFFF"/>
        <w:ind w:firstLine="720"/>
        <w:rPr>
          <w:lang w:val="ru-RU"/>
        </w:rPr>
      </w:pPr>
      <w:r w:rsidRPr="00FD56E2">
        <w:rPr>
          <w:color w:val="000000"/>
          <w:szCs w:val="23"/>
          <w:lang w:val="ru-RU"/>
        </w:rPr>
        <w:t xml:space="preserve">(அ) </w:t>
      </w:r>
      <w:r w:rsidRPr="00FD56E2">
        <w:rPr>
          <w:color w:val="000000"/>
          <w:spacing w:val="40"/>
          <w:szCs w:val="23"/>
          <w:lang w:val="ru-RU"/>
        </w:rPr>
        <w:t>அதன் தன்மையாலேயே</w:t>
      </w:r>
      <w:r w:rsidRPr="00FD56E2">
        <w:rPr>
          <w:color w:val="000000"/>
          <w:szCs w:val="23"/>
          <w:lang w:val="ru-RU"/>
        </w:rPr>
        <w:t xml:space="preserve">. மனிதன் </w:t>
      </w:r>
      <w:r w:rsidRPr="00FD56E2">
        <w:rPr>
          <w:i/>
          <w:iCs/>
          <w:color w:val="000000"/>
          <w:szCs w:val="23"/>
          <w:lang w:val="ru-RU"/>
        </w:rPr>
        <w:t xml:space="preserve">தேவதூதர்களை விட மிகவும் </w:t>
      </w:r>
      <w:r w:rsidRPr="00FD56E2">
        <w:rPr>
          <w:color w:val="000000"/>
          <w:szCs w:val="23"/>
          <w:lang w:val="ru-RU"/>
        </w:rPr>
        <w:t>குறைந்தவன்</w:t>
      </w:r>
      <w:r w:rsidRPr="00FD56E2">
        <w:rPr>
          <w:i/>
          <w:iCs/>
          <w:color w:val="000000"/>
          <w:szCs w:val="23"/>
          <w:lang w:val="ru-RU"/>
        </w:rPr>
        <w:t xml:space="preserve"> அல்ல </w:t>
      </w:r>
      <w:r w:rsidRPr="00FD56E2">
        <w:rPr>
          <w:color w:val="000000"/>
          <w:szCs w:val="23"/>
          <w:lang w:val="ru-RU"/>
        </w:rPr>
        <w:t xml:space="preserve">(சங். 8:6) என்று சங்கீதக்காரரின் வார்த்தைகளில் இந்த எண்ணம் நேரடியாகவும் தெளிவாகவும் வெளிப்படுத்தப்பட்டுள்ளது; ஆகையால், தேவதூதர்கள் மனிதனை விட உயர்ந்தவர்களாக இருந்தாலும், அது சற்றே மட்டுமே... இது திருத்தூதர் பவுலால் இரண்டு சந்தர்ப்பங்களில் மறைமுகமாகக் கருதப்படுகிறது: முதலாவதாக, திருத்தூதர், கடவுளின் ஒரே குமாரன் </w:t>
      </w:r>
      <w:r w:rsidRPr="00FD56E2">
        <w:rPr>
          <w:i/>
          <w:iCs/>
          <w:color w:val="000000"/>
          <w:szCs w:val="23"/>
          <w:lang w:val="ru-RU"/>
        </w:rPr>
        <w:t>தேவதூதர்களைக்</w:t>
      </w:r>
      <w:r w:rsidRPr="00FD56E2">
        <w:rPr>
          <w:color w:val="000000"/>
          <w:szCs w:val="23"/>
          <w:lang w:val="ru-RU"/>
        </w:rPr>
        <w:t xml:space="preserve"> கூட விட</w:t>
      </w:r>
      <w:r w:rsidRPr="00FD56E2">
        <w:rPr>
          <w:i/>
          <w:iCs/>
          <w:color w:val="000000"/>
          <w:szCs w:val="23"/>
          <w:lang w:val="ru-RU"/>
        </w:rPr>
        <w:t xml:space="preserve"> மேன்மையானவர்</w:t>
      </w:r>
      <w:r w:rsidRPr="00FD56E2">
        <w:rPr>
          <w:color w:val="000000"/>
          <w:szCs w:val="23"/>
          <w:lang w:val="ru-RU"/>
        </w:rPr>
        <w:t xml:space="preserve"> என்ற உண்மையின் மூலம், மற்றவற்றுடன், அவருடைய தெய்வீக மகத்துவத்தை வெளிப்படுத்தும்போது (எபிரேயர் 1:4–14); மற்றும் இரண்டாவதாக, மனிதகுலத்தின் மீட்பரின் மகிமையை விவரிக்கும்போது—அவர் பரலோகத்திற்கு ஏறிச் சென்ற பிறகு, சரீரத்தில் இருந்த நாட்களுக்குப் பிறகு அதில் </w:t>
      </w:r>
      <w:r w:rsidRPr="00FD56E2">
        <w:rPr>
          <w:i/>
          <w:iCs/>
          <w:color w:val="000000"/>
          <w:szCs w:val="23"/>
          <w:lang w:val="ru-RU"/>
        </w:rPr>
        <w:t xml:space="preserve">பிரவேசித்தார்—தேவதூதர்களும், அதிகாரங்களும், சக்திகளும் </w:t>
      </w:r>
      <w:r w:rsidRPr="00FD56E2">
        <w:rPr>
          <w:color w:val="000000"/>
          <w:szCs w:val="23"/>
          <w:lang w:val="ru-RU"/>
        </w:rPr>
        <w:t xml:space="preserve">அவருக்குக் </w:t>
      </w:r>
      <w:r w:rsidRPr="00FD56E2">
        <w:rPr>
          <w:i/>
          <w:iCs/>
          <w:color w:val="000000"/>
          <w:szCs w:val="23"/>
          <w:lang w:val="ru-RU"/>
        </w:rPr>
        <w:t>கீழ்ப்படிந்துள்ளன</w:t>
      </w:r>
      <w:r w:rsidRPr="00FD56E2">
        <w:rPr>
          <w:color w:val="000000"/>
          <w:szCs w:val="23"/>
          <w:lang w:val="ru-RU"/>
        </w:rPr>
        <w:t xml:space="preserve"> என்று கூறுகிறார் (1</w:t>
      </w:r>
      <w:r>
        <w:rPr>
          <w:color w:val="000000"/>
          <w:szCs w:val="23"/>
          <w:lang w:val="ru-RU"/>
        </w:rPr>
        <w:t xml:space="preserve"> பேதுரு</w:t>
      </w:r>
      <w:r w:rsidRPr="00FD56E2">
        <w:rPr>
          <w:color w:val="000000"/>
          <w:szCs w:val="23"/>
          <w:lang w:val="ru-RU"/>
        </w:rPr>
        <w:t xml:space="preserve"> 3:22), மேலும் பிதா தேவன் தம்முடைய குமாரனை </w:t>
      </w:r>
      <w:r w:rsidRPr="00FD56E2">
        <w:rPr>
          <w:i/>
          <w:iCs/>
          <w:color w:val="000000"/>
          <w:szCs w:val="23"/>
          <w:lang w:val="ru-RU"/>
        </w:rPr>
        <w:t xml:space="preserve">பரலோகத்தில் தம்முடைய வலது பாரிசத்தில், எல்லா அதிகாரங்களுக்கும், ஆற்றல்களுக்கும், வல்லமைகளுக்கும், ஆட்சிகளுக்கும், இவ்வுலகத்திலும் வரும் உலகத்திலும் பெயரிடப்பட்டிருக்கும் ஒவ்வொரு பெயருக்கும் மேலாக </w:t>
      </w:r>
      <w:r w:rsidRPr="00FD56E2">
        <w:rPr>
          <w:color w:val="000000"/>
          <w:szCs w:val="23"/>
          <w:lang w:val="ru-RU"/>
        </w:rPr>
        <w:t>அமரச் செய்திருக்கிறார் (எபே. 1:21). இரண்டு சந்தர்ப்பங்களிலும், அப்போஸ்தலன் தேவதூதர்களை தேவனுடைய சிருஷ்டிகளுள் மிக உயர்ந்தவர்களாகவும், தேவனுக்கு மிக நெருக்கமானவர்களாகவும், ஆனாலும் தேவன் தாமையே விட தாழ்ந்தவர்களாகவும் தெளிவாக அங்கீகரிக்கிறார்.</w:t>
      </w:r>
    </w:p>
    <w:p w14:paraId="7002128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ஆ) </w:t>
      </w:r>
      <w:r w:rsidRPr="00FD56E2">
        <w:rPr>
          <w:color w:val="000000"/>
          <w:spacing w:val="40"/>
          <w:szCs w:val="23"/>
          <w:lang w:val="ru-RU"/>
        </w:rPr>
        <w:t xml:space="preserve">அவர்களின் அறிவின் அடிப்படையில். </w:t>
      </w:r>
      <w:r w:rsidRPr="00FD56E2">
        <w:rPr>
          <w:color w:val="000000"/>
          <w:szCs w:val="23"/>
          <w:lang w:val="ru-RU"/>
        </w:rPr>
        <w:t xml:space="preserve">உலகின் கடைசி நாளைப் பற்றித் திருத்தூதர்கள் அவரிடம் கேட்டபோது, இரட்சகர் கூறினார்: </w:t>
      </w:r>
      <w:r w:rsidRPr="00FD56E2">
        <w:rPr>
          <w:i/>
          <w:iCs/>
          <w:color w:val="000000"/>
          <w:szCs w:val="23"/>
          <w:lang w:val="ru-RU"/>
        </w:rPr>
        <w:t>'ஆனால் அந்த நாள் அல்லது அந்த நேரத்தைப் பற்றி யாரும் அறியார், பரலோகத்தில் உள்ள தூதர்களோ, குமாரனோ அல்ல, தந்தையொருவரே அறிவார்</w:t>
      </w:r>
      <w:r>
        <w:rPr>
          <w:color w:val="000000"/>
          <w:szCs w:val="23"/>
          <w:lang w:val="ru-RU"/>
        </w:rPr>
        <w:t>' (மாற்கு</w:t>
      </w:r>
      <w:r w:rsidRPr="00FD56E2">
        <w:rPr>
          <w:color w:val="000000"/>
          <w:szCs w:val="23"/>
          <w:lang w:val="ru-RU"/>
        </w:rPr>
        <w:t xml:space="preserve"> 13:32). இதிலிருந்து, தேவதூதர்கள் மனிதனை விட அதிக அறிவைக் கொண்டிருக்கிறார்கள் என்பதும், இந்த அறிவிற்கு வரம்புகள் உள்ளன என்பதும் தெளிவாகிறது. திருவசனத்தின் மற்ற பகுதிகளிலிருந்து, குறிப்பாக, தேவதூதர்கள்—</w:t>
      </w:r>
    </w:p>
    <w:p w14:paraId="1A8D191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தேவனுடைய சாரத்தை முழுமையாக அறியார்கள்: </w:t>
      </w:r>
      <w:r w:rsidRPr="00FD56E2">
        <w:rPr>
          <w:i/>
          <w:iCs/>
          <w:color w:val="000000"/>
          <w:szCs w:val="23"/>
          <w:lang w:val="ru-RU"/>
        </w:rPr>
        <w:t xml:space="preserve">தேவனுடைய ஆவியேயன்றி வேறொருவரும் தேவனை அறியாததினால் </w:t>
      </w:r>
      <w:r w:rsidRPr="00FD56E2">
        <w:rPr>
          <w:color w:val="000000"/>
          <w:szCs w:val="23"/>
          <w:lang w:val="ru-RU"/>
        </w:rPr>
        <w:t>(</w:t>
      </w:r>
      <w:r>
        <w:rPr>
          <w:color w:val="000000"/>
          <w:szCs w:val="23"/>
          <w:lang w:val="ru-RU"/>
        </w:rPr>
        <w:t>1 கொரி.</w:t>
      </w:r>
      <w:r w:rsidRPr="00FD56E2">
        <w:rPr>
          <w:color w:val="000000"/>
          <w:szCs w:val="23"/>
          <w:lang w:val="ru-RU"/>
        </w:rPr>
        <w:t xml:space="preserve"> 2:11);</w:t>
      </w:r>
    </w:p>
    <w:p w14:paraId="32073C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bb) மனித இதயத்தின் மர்மங்களை ஆராய முடிவதில்லை: </w:t>
      </w:r>
      <w:r w:rsidRPr="00FD56E2">
        <w:rPr>
          <w:i/>
          <w:iCs/>
          <w:color w:val="000000"/>
          <w:szCs w:val="23"/>
          <w:lang w:val="ru-RU"/>
        </w:rPr>
        <w:t xml:space="preserve">ஏனெனில் மனுஷரின் குமாரர் அனைவரின் இருதயங்களையும் அறிந்தவர் நீரே </w:t>
      </w:r>
      <w:r w:rsidRPr="00FD56E2">
        <w:rPr>
          <w:color w:val="000000"/>
          <w:szCs w:val="23"/>
          <w:lang w:val="ru-RU"/>
        </w:rPr>
        <w:t>(</w:t>
      </w:r>
      <w:r>
        <w:rPr>
          <w:color w:val="000000"/>
          <w:szCs w:val="23"/>
          <w:lang w:val="ru-RU"/>
        </w:rPr>
        <w:t>3 ராஜாக்கள்</w:t>
      </w:r>
      <w:r w:rsidRPr="00FD56E2">
        <w:rPr>
          <w:color w:val="000000"/>
          <w:szCs w:val="23"/>
          <w:lang w:val="ru-RU"/>
        </w:rPr>
        <w:t xml:space="preserve"> 8:39; எரேமியா 17:9);</w:t>
      </w:r>
    </w:p>
    <w:p w14:paraId="5AB5457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cc) எதிர்காலத்தை அறிவதில்லை, தங்கள் சொந்த விருப்பப்படி முன்னறிவிக்கவும் முடியாது, ஏனெனில் இந்த சிறப்புரிமை இறைவனாகிய கடவுளுக்கு மட்டுமே ஒதுக்கப்பட்டுள்ளது (ஏசா. 44:7);</w:t>
      </w:r>
    </w:p>
    <w:p w14:paraId="7736C5C3" w14:textId="77777777" w:rsidR="00B33396" w:rsidRPr="00FD56E2" w:rsidRDefault="00B33396" w:rsidP="00B33396">
      <w:pPr>
        <w:shd w:val="clear" w:color="auto" w:fill="FFFFFF"/>
        <w:ind w:firstLine="720"/>
        <w:rPr>
          <w:lang w:val="ru-RU"/>
        </w:rPr>
      </w:pPr>
      <w:r w:rsidRPr="00FD56E2">
        <w:rPr>
          <w:color w:val="000000"/>
          <w:szCs w:val="23"/>
          <w:lang w:val="ru-RU"/>
        </w:rPr>
        <w:t>(d) நமது மீட்பின் பெரிய மர்மத்தை முழுமையாக அறியவில்லை (எபே. 2:10), இப்போதும் அதை ஆராய்ந்து அறிய முயற்சி செய்கிறார்கள் (</w:t>
      </w:r>
      <w:r>
        <w:rPr>
          <w:color w:val="000000"/>
          <w:szCs w:val="23"/>
          <w:lang w:val="ru-RU"/>
        </w:rPr>
        <w:t>1 பேது.</w:t>
      </w:r>
      <w:r w:rsidRPr="00FD56E2">
        <w:rPr>
          <w:color w:val="000000"/>
          <w:szCs w:val="17"/>
          <w:lang w:val="ru-RU"/>
        </w:rPr>
        <w:t xml:space="preserve"> 1:12).</w:t>
      </w:r>
    </w:p>
    <w:p w14:paraId="0B4DBA63"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color w:val="000000"/>
          <w:spacing w:val="40"/>
          <w:szCs w:val="23"/>
          <w:lang w:val="ru-RU"/>
        </w:rPr>
        <w:t xml:space="preserve">அவர்களின் வலிமை மற்றும் சக்தியின் அடிப்படையில். </w:t>
      </w:r>
      <w:r w:rsidRPr="00FD56E2">
        <w:rPr>
          <w:i/>
          <w:iCs/>
          <w:color w:val="000000"/>
          <w:szCs w:val="23"/>
          <w:lang w:val="ru-RU"/>
        </w:rPr>
        <w:t xml:space="preserve">தேவதூதர்கள் வலிமையிலும் சக்தியிலும் </w:t>
      </w:r>
      <w:r w:rsidRPr="00FD56E2">
        <w:rPr>
          <w:color w:val="000000"/>
          <w:szCs w:val="23"/>
          <w:lang w:val="ru-RU"/>
        </w:rPr>
        <w:t xml:space="preserve">நம்மை </w:t>
      </w:r>
      <w:r w:rsidRPr="00FD56E2">
        <w:rPr>
          <w:i/>
          <w:iCs/>
          <w:color w:val="000000"/>
          <w:szCs w:val="23"/>
          <w:lang w:val="ru-RU"/>
        </w:rPr>
        <w:t xml:space="preserve">விஞ்சுகிறார்கள் </w:t>
      </w:r>
      <w:r w:rsidRPr="00FD56E2">
        <w:rPr>
          <w:color w:val="000000"/>
          <w:szCs w:val="23"/>
          <w:lang w:val="ru-RU"/>
        </w:rPr>
        <w:t>என்று தேவ வார்த்தை நேரடியாக சாட்சியளிக்கிறது (</w:t>
      </w:r>
      <w:r>
        <w:rPr>
          <w:color w:val="000000"/>
          <w:szCs w:val="23"/>
          <w:lang w:val="ru-RU"/>
        </w:rPr>
        <w:t>2 பேதுரு</w:t>
      </w:r>
      <w:r w:rsidRPr="00FD56E2">
        <w:rPr>
          <w:color w:val="000000"/>
          <w:szCs w:val="23"/>
          <w:lang w:val="ru-RU"/>
        </w:rPr>
        <w:t xml:space="preserve"> 2:11; ஒப்பிடுக. சங். 102:20), மேலும் அவர்களின் வியக்கத்தக்க சக்தியின் பல்வேறு நிகழ்வுகளுக்குச் சாட்சி கூறுகிறது, உதாரணமாக, ஒரே இரவில் எகிப்தின் எல்லாப் முதற்பிறந்தவர்களையும் தேவதூதன் கொன்றது, அல்லது ஒரே இரவில் அசீரியப் படைவீரர்களில் 185,000 பேரைக் கொன்றது (</w:t>
      </w:r>
      <w:r>
        <w:rPr>
          <w:color w:val="000000"/>
          <w:szCs w:val="23"/>
          <w:lang w:val="ru-RU"/>
        </w:rPr>
        <w:t>2 ராஜாக்கள்</w:t>
      </w:r>
      <w:r w:rsidRPr="00FD56E2">
        <w:rPr>
          <w:color w:val="000000"/>
          <w:szCs w:val="23"/>
          <w:lang w:val="ru-RU"/>
        </w:rPr>
        <w:t xml:space="preserve"> 19:35; ஒப்பிடுக: அப்போஸ்தலர் 5:19; 12:7,11). இருப்பினும், </w:t>
      </w:r>
      <w:r w:rsidRPr="00FD56E2">
        <w:rPr>
          <w:color w:val="000000"/>
          <w:szCs w:val="23"/>
          <w:lang w:val="ru-RU"/>
        </w:rPr>
        <w:lastRenderedPageBreak/>
        <w:t xml:space="preserve">தேவதூதர்களின் இந்த சக்திக்கு வரம்புகள் உள்ளன, மேலும் அவை தங்கள் சொந்த விருப்பப்படி அற்புதங்களைச் செய்யும் அளவிற்கு நீடிக்காது: </w:t>
      </w:r>
      <w:r w:rsidRPr="00FD56E2">
        <w:rPr>
          <w:i/>
          <w:iCs/>
          <w:color w:val="000000"/>
          <w:szCs w:val="23"/>
          <w:lang w:val="ru-RU"/>
        </w:rPr>
        <w:t>'அற்புதங்களைச் செய்கிற ஒரே இஸ்ரவேல் தேவனாகிய கர்த்தர் ஆசீர்வதிக்கப்பட்டவர்</w:t>
      </w:r>
      <w:r w:rsidRPr="00FD56E2">
        <w:rPr>
          <w:color w:val="000000"/>
          <w:szCs w:val="23"/>
          <w:lang w:val="ru-RU"/>
        </w:rPr>
        <w:t>' (சங். 71:18).</w:t>
      </w:r>
    </w:p>
    <w:p w14:paraId="3FF414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திருச்சபையின் புனிதத் தந்தையர்கள் மற்றும் போதகர்கள், ஒன்று அல்லது இருவரைத் தவிர,</w:t>
      </w:r>
      <w:r w:rsidRPr="00FD56E2">
        <w:rPr>
          <w:rStyle w:val="FootnoteReference"/>
          <w:color w:val="000000"/>
          <w:szCs w:val="23"/>
          <w:lang w:val="ru-RU"/>
        </w:rPr>
        <w:footnoteReference w:id="1150"/>
      </w:r>
      <w:r w:rsidRPr="00FD56E2">
        <w:rPr>
          <w:color w:val="000000"/>
          <w:szCs w:val="23"/>
          <w:lang w:val="ru-RU"/>
        </w:rPr>
        <w:t xml:space="preserve"> , தேவதூதர்களை மனிதனை விட உயர்ந்தவர்களாக ஒருமனதாக அங்கீகரித்தனர், மேலும் அவர்களுக்கு அதிக அறிவையும் அதிக சக்தியையும் வழங்கினர்.</w:t>
      </w:r>
      <w:r w:rsidRPr="00FD56E2">
        <w:rPr>
          <w:rStyle w:val="FootnoteReference"/>
          <w:color w:val="000000"/>
          <w:szCs w:val="23"/>
          <w:lang w:val="ru-RU"/>
        </w:rPr>
        <w:footnoteReference w:id="1151"/>
      </w:r>
      <w:r w:rsidRPr="00FD56E2">
        <w:rPr>
          <w:color w:val="000000"/>
          <w:szCs w:val="23"/>
          <w:lang w:val="ru-RU"/>
        </w:rPr>
        <w:t xml:space="preserve"> இருப்பினும், புனித வேதாகமத்திற்கு இணங்க, தேவதூதர்களின் அறிவு மற்றும் சக்தி ஆகிய இரண்டும் வரையறுக்கப்பட்டவை என்று அவர்கள் உறுதிப்படுத்தினர்; தேவதூதர்கள் கடவுளை முழுமையாகவோ, மனித இதயத்தை முழுமையாகவோ, நிகழப்போகும் எதிர்காலத்தை முழுமையாகவோ, அல்லது நமது மீட்பின் மர்மத்தை முழுமையாகவோ அறியவில்லை; மேலும் அவர்களால் தாங்களாகவே அற்புதங்களைச் செய்யவும் முடியாது.</w:t>
      </w:r>
      <w:r w:rsidRPr="00FD56E2">
        <w:rPr>
          <w:rStyle w:val="FootnoteReference"/>
          <w:color w:val="000000"/>
          <w:szCs w:val="23"/>
          <w:lang w:val="ru-RU"/>
        </w:rPr>
        <w:footnoteReference w:id="1152"/>
      </w:r>
    </w:p>
    <w:p w14:paraId="11D09B1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இறுதியாக, தேவதூதர்களின் இயல்பு குறித்த தந்தையர்களின் போதனையில் காணப்படும் ஒரு குறிப்பிட்ட அம்சத்தை நாம் புறக்கணிக்க முடியாது. சில திருச்சபைத் தந்தையர்கள் கூறுவது போல, தேவதூதர்கள் கடவுளின் சாயலில் படைக்கப்பட்டவர்கள்: '</w:t>
      </w:r>
      <w:r w:rsidRPr="00FD56E2">
        <w:rPr>
          <w:rStyle w:val="FootnoteReference"/>
          <w:color w:val="000000"/>
          <w:szCs w:val="24"/>
          <w:lang w:val="ru-RU"/>
        </w:rPr>
        <w:footnoteReference w:id="1153"/>
      </w:r>
      <w:r w:rsidRPr="00FD56E2">
        <w:rPr>
          <w:color w:val="000000"/>
          <w:szCs w:val="24"/>
          <w:lang w:val="ru-RU"/>
        </w:rPr>
        <w:t xml:space="preserve"> ' — இது புனித வேதாகமத்தில் வெளிப்படையாகக் கூறப்படாத ஒரு கருத்தாக இருந்தாலும், செல்லுபடியாகும் ஒன்றாகும். கடவுளைப் போலவே, தேவதூதர்கள் இயல்பாகவே ஆவிகள் என்ற முழுமையான வேதாகமப் போதனையிலிருந்து இது பின்படுகிறது, அவர்களின் படைப்பாளர், உன்னத ஆவியானவர்; அவர்களுக்கு அறிவும் சுதந்திரமும் வழங்கப்பட்டுள்ளன, ஏனெனில் அவர்களின் படைப்பாளருக்கு மிகச் சரியான அறிவும் மிக உயர்ந்த சுதந்திரமும் உண்டு; அதன் விளைவாக, அவர்கள் தங்கள் இயல்பத்தில் தங்கள் படைப்பாளரின் சாயலைப் பிரதிபலிக்கின்றனர்.</w:t>
      </w:r>
    </w:p>
    <w:p w14:paraId="0ADB1F39" w14:textId="77777777" w:rsidR="00B33396" w:rsidRPr="00FD56E2" w:rsidRDefault="00B33396" w:rsidP="00B33396">
      <w:pPr>
        <w:shd w:val="clear" w:color="auto" w:fill="FFFFFF"/>
        <w:ind w:firstLine="720"/>
        <w:rPr>
          <w:szCs w:val="24"/>
          <w:lang w:val="ru-RU"/>
        </w:rPr>
      </w:pPr>
    </w:p>
    <w:p w14:paraId="13497AF7" w14:textId="77777777" w:rsidR="00B33396" w:rsidRPr="00B33396" w:rsidRDefault="00B33396" w:rsidP="00B33396">
      <w:pPr>
        <w:pStyle w:val="Heading5"/>
        <w:rPr>
          <w:lang w:val="ru-RU"/>
        </w:rPr>
      </w:pPr>
      <w:bookmarkStart w:id="1118" w:name="_Toc103068239"/>
      <w:bookmarkStart w:id="1119" w:name="_Toc103068359"/>
      <w:bookmarkStart w:id="1120" w:name="_Toc103068923"/>
      <w:bookmarkStart w:id="1121" w:name="_Toc103069328"/>
      <w:bookmarkStart w:id="1122" w:name="_Toc103069574"/>
      <w:bookmarkStart w:id="1123" w:name="_Toc103069811"/>
      <w:bookmarkStart w:id="1124" w:name="_Toc103069974"/>
      <w:bookmarkStart w:id="1125" w:name="_Toc158220123"/>
      <w:bookmarkStart w:id="1126" w:name="_Toc238542236"/>
      <w:r w:rsidRPr="00FD56E2">
        <w:rPr>
          <w:lang w:val="ru-RU"/>
        </w:rPr>
        <w:t>§66. தேவதையர்களின் எண்ணிக்கை மற்றும் அவற்றின் பதவிகள்: பரலோகப் படிநிலை</w:t>
      </w:r>
      <w:bookmarkEnd w:id="1118"/>
      <w:bookmarkEnd w:id="1119"/>
      <w:bookmarkEnd w:id="1120"/>
      <w:bookmarkEnd w:id="1121"/>
      <w:bookmarkEnd w:id="1122"/>
      <w:bookmarkEnd w:id="1123"/>
      <w:bookmarkEnd w:id="1124"/>
      <w:bookmarkEnd w:id="1125"/>
      <w:bookmarkEnd w:id="1126"/>
    </w:p>
    <w:p w14:paraId="04FF247C" w14:textId="77777777" w:rsidR="00B33396" w:rsidRPr="00FD56E2" w:rsidRDefault="00B33396" w:rsidP="00B33396">
      <w:pPr>
        <w:shd w:val="clear" w:color="auto" w:fill="FFFFFF"/>
        <w:ind w:firstLine="720"/>
        <w:rPr>
          <w:lang w:val="ru-RU"/>
        </w:rPr>
      </w:pPr>
      <w:r w:rsidRPr="00FD56E2">
        <w:rPr>
          <w:szCs w:val="24"/>
          <w:lang w:val="ru-RU"/>
        </w:rPr>
        <w:t xml:space="preserve">1. தேவதையினுலகம் பரிசுத்த </w:t>
      </w:r>
      <w:r w:rsidRPr="00FD56E2">
        <w:rPr>
          <w:color w:val="000000"/>
          <w:szCs w:val="24"/>
          <w:lang w:val="ru-RU"/>
        </w:rPr>
        <w:t xml:space="preserve">வேதாகமத்தில் மிகவும் பரந்ததாகக் </w:t>
      </w:r>
      <w:r w:rsidRPr="00FD56E2">
        <w:rPr>
          <w:szCs w:val="24"/>
          <w:lang w:val="ru-RU"/>
        </w:rPr>
        <w:t>காட்டப்பட்டுள்ளது</w:t>
      </w:r>
      <w:r w:rsidRPr="00FD56E2">
        <w:rPr>
          <w:color w:val="000000"/>
          <w:szCs w:val="24"/>
          <w:lang w:val="ru-RU"/>
        </w:rPr>
        <w:t xml:space="preserve">. பழைய ஏற்பாட்டுத் தீர்க்கதரிசிகளில் ஒருவர் </w:t>
      </w:r>
      <w:r w:rsidRPr="00FD56E2">
        <w:rPr>
          <w:i/>
          <w:iCs/>
          <w:color w:val="000000"/>
          <w:szCs w:val="24"/>
          <w:lang w:val="ru-RU"/>
        </w:rPr>
        <w:t>ஒரு கனவிலும் தீர்க்கதரிசனத் தரிசனங்களிலும் கண்டார்</w:t>
      </w:r>
      <w:r w:rsidRPr="00FD56E2">
        <w:rPr>
          <w:color w:val="000000"/>
          <w:szCs w:val="24"/>
          <w:lang w:val="ru-RU"/>
        </w:rPr>
        <w:t xml:space="preserve">, அதில் </w:t>
      </w:r>
      <w:r w:rsidRPr="00FD56E2">
        <w:rPr>
          <w:i/>
          <w:iCs/>
          <w:color w:val="000000"/>
          <w:szCs w:val="24"/>
          <w:lang w:val="ru-RU"/>
        </w:rPr>
        <w:t xml:space="preserve">சிங்காசனங்கள் ஸ்தாபிக்கப்பட்டு, பழைய நாட்கள் கொண்டவர் தம்முடைய ஆசனத்தில் அமர்ந்தபோது, ஆயிரமாயிரமானவர்கள் அவருக்கு ஊழியம் செய்தார்கள், மற்றும் அநேகர் அவர்முன் நின்றார்கள் </w:t>
      </w:r>
      <w:r w:rsidRPr="00FD56E2">
        <w:rPr>
          <w:color w:val="000000"/>
          <w:szCs w:val="24"/>
          <w:lang w:val="ru-RU"/>
        </w:rPr>
        <w:t xml:space="preserve">(தானி. 7:1, 9–10). புதிய ஏற்பாட்டின் மற்றொரு தீர்க்கதரிசி, </w:t>
      </w:r>
      <w:r w:rsidRPr="00FD56E2">
        <w:rPr>
          <w:i/>
          <w:color w:val="000000"/>
          <w:szCs w:val="24"/>
          <w:lang w:val="ru-RU"/>
        </w:rPr>
        <w:t xml:space="preserve">சிங்காசனத்திற்கு அருகில் பல </w:t>
      </w:r>
      <w:r w:rsidRPr="00FD56E2">
        <w:rPr>
          <w:i/>
          <w:color w:val="000000"/>
          <w:szCs w:val="24"/>
          <w:lang w:val="ru-RU"/>
        </w:rPr>
        <w:lastRenderedPageBreak/>
        <w:t xml:space="preserve">தேவதூதர்களின் சத்தத்தையும் கண்டார், கேட்டார்… அவர்களுடைய எண்ணிக்கை கோடிக் கோடியாக இருந்தது </w:t>
      </w:r>
      <w:r w:rsidRPr="00FD56E2">
        <w:rPr>
          <w:color w:val="000000"/>
          <w:szCs w:val="24"/>
          <w:lang w:val="ru-RU"/>
        </w:rPr>
        <w:t xml:space="preserve">(வெளி. 5:11). </w:t>
      </w:r>
      <w:r w:rsidRPr="00FD56E2">
        <w:rPr>
          <w:i/>
          <w:iCs/>
          <w:color w:val="000000"/>
          <w:szCs w:val="24"/>
          <w:lang w:val="ru-RU"/>
        </w:rPr>
        <w:t xml:space="preserve">பரலோகப் படைகள், </w:t>
      </w:r>
      <w:r w:rsidRPr="00FD56E2">
        <w:rPr>
          <w:color w:val="000000"/>
          <w:szCs w:val="24"/>
          <w:lang w:val="ru-RU"/>
        </w:rPr>
        <w:t xml:space="preserve">மனிதகுலத்தின் மீட்புக்காகக் கடவுளின் குமாரன் பூமிக்கு வருவதைப் போற்றின (லூக்கா 2:13). கெத்சமனே தோட்டத்தில் தலைமைக் குருவின் ஊழியர்களால் இயேசு கைது செய்யப்பட்டபோது, தம்முடைய சீடர்களிடம் </w:t>
      </w:r>
      <w:r w:rsidRPr="00FD56E2">
        <w:rPr>
          <w:i/>
          <w:color w:val="000000"/>
          <w:szCs w:val="24"/>
          <w:lang w:val="ru-RU"/>
        </w:rPr>
        <w:t>பன்னிரண்டு லெகோன்களுக்கு</w:t>
      </w:r>
      <w:r w:rsidRPr="00FD56E2">
        <w:rPr>
          <w:color w:val="000000"/>
          <w:szCs w:val="24"/>
          <w:lang w:val="ru-RU"/>
        </w:rPr>
        <w:t xml:space="preserve"> மேலான </w:t>
      </w:r>
      <w:r w:rsidRPr="00FD56E2">
        <w:rPr>
          <w:i/>
          <w:color w:val="000000"/>
          <w:szCs w:val="24"/>
          <w:lang w:val="ru-RU"/>
        </w:rPr>
        <w:t xml:space="preserve">தேவதூதர்கள் </w:t>
      </w:r>
      <w:r w:rsidRPr="00FD56E2">
        <w:rPr>
          <w:color w:val="000000"/>
          <w:szCs w:val="24"/>
          <w:lang w:val="ru-RU"/>
        </w:rPr>
        <w:t>இருப்பதாகக் கிறிஸ்துவே குறிப்பிட்டார் (</w:t>
      </w:r>
      <w:r>
        <w:rPr>
          <w:color w:val="000000"/>
          <w:szCs w:val="24"/>
          <w:lang w:val="ru-RU"/>
        </w:rPr>
        <w:t>மத்.</w:t>
      </w:r>
      <w:r w:rsidRPr="00FD56E2">
        <w:rPr>
          <w:color w:val="000000"/>
          <w:szCs w:val="24"/>
          <w:lang w:val="ru-RU"/>
        </w:rPr>
        <w:t xml:space="preserve"> 26:53). </w:t>
      </w:r>
      <w:r w:rsidRPr="00FD56E2">
        <w:rPr>
          <w:i/>
          <w:iCs/>
          <w:color w:val="000000"/>
          <w:szCs w:val="24"/>
          <w:lang w:val="ru-RU"/>
        </w:rPr>
        <w:t xml:space="preserve">இதோ, கர்த்தர் தம்முடைய பரிசுத்த தூதர்கள் பலகோடிபேருடன் வருகிறார்—அனைவரையும் நியாயந்தீர்க்கவும், அவர்களுக்குள்ளிருக்கும் தேவபக்தியில்லாத அனைவரையும் கண்டிக்கவும் </w:t>
      </w:r>
      <w:r w:rsidRPr="00FD56E2">
        <w:rPr>
          <w:color w:val="000000"/>
          <w:szCs w:val="24"/>
          <w:lang w:val="ru-RU"/>
        </w:rPr>
        <w:t xml:space="preserve">(யூதா 14; ஒப்பிடுக: </w:t>
      </w:r>
      <w:r>
        <w:rPr>
          <w:color w:val="000000"/>
          <w:szCs w:val="24"/>
          <w:lang w:val="ru-RU"/>
        </w:rPr>
        <w:t>மத்.</w:t>
      </w:r>
      <w:r w:rsidRPr="00FD56E2">
        <w:rPr>
          <w:color w:val="000000"/>
          <w:szCs w:val="24"/>
          <w:lang w:val="ru-RU"/>
        </w:rPr>
        <w:t xml:space="preserve"> 16:27; 24:31; 25:31). இயேசு கிறிஸ்துவை உண்மையாக விசுவாசிக்கிற ஒவ்வொருவரும், </w:t>
      </w:r>
      <w:r w:rsidRPr="00FD56E2">
        <w:rPr>
          <w:i/>
          <w:iCs/>
          <w:color w:val="000000"/>
          <w:szCs w:val="24"/>
          <w:lang w:val="ru-RU"/>
        </w:rPr>
        <w:t xml:space="preserve">இலட்சக்கணக்கான தேவதையுடன் </w:t>
      </w:r>
      <w:r w:rsidRPr="00FD56E2">
        <w:rPr>
          <w:color w:val="000000"/>
          <w:szCs w:val="24"/>
          <w:lang w:val="ru-RU"/>
        </w:rPr>
        <w:t>ஐக்கியத்திற்குள் பிரவேசிக்கிறார்கள் (எபிரேயர் 12:22).</w:t>
      </w:r>
    </w:p>
    <w:p w14:paraId="4B2758DA"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பெரும் எண்ணிக்கையிலான தேவதூதர்களை விளக்க, பல திருச்சபை போதகர்கள், நூறு ஆடுகளைக் கொண்டிருந்து, அவற்றில் ஒன்றை இழந்த ஒருவன், தொண்ணூற்றொன்பதை வனாந்தரத்தில் விட்டுவிட்டு</w:t>
      </w:r>
      <w:r w:rsidRPr="00FD56E2">
        <w:rPr>
          <w:i/>
          <w:iCs/>
          <w:color w:val="000000"/>
          <w:szCs w:val="24"/>
          <w:lang w:val="ru-RU"/>
        </w:rPr>
        <w:t>, காணாமல் போன ஒன்றைக் கண்டுபிடிக்கும் வரை தேடிச் செல்லும்</w:t>
      </w:r>
      <w:r w:rsidRPr="00FD56E2">
        <w:rPr>
          <w:color w:val="000000"/>
          <w:szCs w:val="24"/>
          <w:lang w:val="ru-RU"/>
        </w:rPr>
        <w:t xml:space="preserve"> உவமையை ஆதாரமாகக் கொண்டுள்ளனர் </w:t>
      </w:r>
      <w:r w:rsidRPr="00FD56E2">
        <w:rPr>
          <w:color w:val="000000"/>
          <w:szCs w:val="23"/>
          <w:lang w:val="ru-RU"/>
        </w:rPr>
        <w:t xml:space="preserve">(லூக்கா 15:4; </w:t>
      </w:r>
      <w:r>
        <w:rPr>
          <w:color w:val="000000"/>
          <w:szCs w:val="23"/>
          <w:lang w:val="ru-RU"/>
        </w:rPr>
        <w:t>மத்.</w:t>
      </w:r>
      <w:r w:rsidRPr="00FD56E2">
        <w:rPr>
          <w:color w:val="000000"/>
          <w:szCs w:val="23"/>
          <w:lang w:val="ru-RU"/>
        </w:rPr>
        <w:t xml:space="preserve"> 18:12). "இந்தத் தொலைந்து போன ஒரு ஆடு," என்று அவர்கள் கூறினர், "முழு மனித இனத்தையும் குறிக்கிறது, அதே சமயம் வழிதவறாத தொண்ணூற்றொன்பது ஆடுகளும் பரலோகத் தூதர்களின் பெருந்திரளைக் குறிக்கின்றன."</w:t>
      </w:r>
      <w:r w:rsidRPr="00FD56E2">
        <w:rPr>
          <w:rStyle w:val="FootnoteReference"/>
          <w:color w:val="000000"/>
          <w:szCs w:val="23"/>
          <w:lang w:val="ru-RU"/>
        </w:rPr>
        <w:footnoteReference w:id="1154"/>
      </w:r>
      <w:r w:rsidRPr="00FD56E2">
        <w:rPr>
          <w:color w:val="000000"/>
          <w:szCs w:val="23"/>
          <w:lang w:val="ru-RU"/>
        </w:rPr>
        <w:t xml:space="preserve"> இருப்பினும், மற்றவர்கள், "எண்ணற்ற மற்றும் ஆசீர்வதிக்கப்பட்ட உன்னத சித்தங்களின் கூட்டம்" இருப்பதாகவும், "நாம் பயன்படுத்தும் எண்களின் குறைவான மற்றும் போதுமானதற்ற எண்ணிக்கையை இது மிஞ்சுகிறது" என்றும் கூறினர்;</w:t>
      </w:r>
      <w:r w:rsidRPr="00FD56E2">
        <w:rPr>
          <w:rStyle w:val="FootnoteReference"/>
          <w:color w:val="000000"/>
          <w:szCs w:val="23"/>
          <w:lang w:val="ru-RU"/>
        </w:rPr>
        <w:footnoteReference w:id="1155"/>
      </w:r>
      <w:r w:rsidRPr="00FD56E2">
        <w:rPr>
          <w:color w:val="000000"/>
          <w:szCs w:val="23"/>
          <w:lang w:val="ru-RU"/>
        </w:rPr>
        <w:t xml:space="preserve"> மேலும், "பல்லாயிரம் கோடிக்கணக்கான தேவதூதர்களும், பல லட்சம் பெருந்தேவதைகளும்" இருப்பதாகவும் கூறினர். அதேபோல அரியணைகள், ஆட்சிகள், பிரதானத்துவங்கள் மற்றும் அதிகாரங்கள், மற்றும் ஒரு எல்லையற்ற ஆன்ம சக்திகளின் திரள் உள்ளது."</w:t>
      </w:r>
      <w:r w:rsidRPr="00FD56E2">
        <w:rPr>
          <w:rStyle w:val="FootnoteReference"/>
          <w:color w:val="000000"/>
          <w:szCs w:val="23"/>
          <w:lang w:val="ru-RU"/>
        </w:rPr>
        <w:footnoteReference w:id="1156"/>
      </w:r>
      <w:r w:rsidRPr="00FD56E2">
        <w:rPr>
          <w:color w:val="000000"/>
          <w:szCs w:val="23"/>
          <w:lang w:val="ru-RU"/>
        </w:rPr>
        <w:t xml:space="preserve"> "ரோமானிய மக்கள் எவ்வளவு எண்ணிக்கையில் உள்ளனர் என்று கற்பனை செய்து பாருங்கள்; இன்று வாழும் மற்ற படையெடுப்பு மக்கள் எவ்வளவு எண்ணிக்கையில் உள்ளனர் என்றும், கடந்த நூறு ஆண்டுகளில் அவர்களில் எத்தனை பேர் இறந்திருக்கிறார்கள் என்றும் கற்பனை செய்து பாருங்கள்; கடந்த ஆயிரம் ஆண்டுகளில் எத்தனை பேர் புதைக்கப்பட்டிருக்கிறார்கள் என்று கற்பனை செய்து பாருங்கள்; ஆதாம் முதல் இன்று வரை உள்ள மக்கள் அனைவரையும் கற்பனை செய்து பாருங்கள்: அவர்கள் ஒரு பெரிய கூட்டமாக இருந்தாலும், எண்ணிக்கையில் அதிகமாக இருக்கும் தேவதூதர்களுடன் ஒப்பிடும்போது அவர்கள் இன்னும் சிலரே. அவர்கள் தொண்ணூற்றொன்பது ஆடுகளாகவும், மனித இனம் ஒரே ஒரு ஆட்டாகவும் இருக்கின்றன; ஒரு இடத்தின் குடியிருப்பாளர்களின் கூட்டத்தை மதிப்பிடும்போது, அந்த இடத்தின் பரந்த தன்மையையும் கணக்கில் எடுத்துக்கொள்ள வேண்டும். நாம் வசிக்கும் பூமி, ஒருவிதத்தில், வானங்களின் மையத்தில் அமைந்துள்ள ஒரு புள்ளி போன்றது: எனவே, அதைச் சுற்றியுள்ள வானங்களுக்கு அவற்றின் இடம் பெரியதாக இருப்பதால், அதே அளவு குடியிருப்பாளர்கள் உள்ளனர்; மேலும், வானங்களுக்கு மேலுள்ள வானங்களில் அளவிட முடியாத எண்ணிக்கையிலானவர்கள் உள்ளனர். </w:t>
      </w:r>
      <w:r w:rsidRPr="00FD56E2">
        <w:rPr>
          <w:i/>
          <w:iCs/>
          <w:color w:val="000000"/>
          <w:szCs w:val="23"/>
          <w:lang w:val="ru-RU"/>
        </w:rPr>
        <w:t xml:space="preserve">'ஆயிரமாயிரம் தேவர்கள் அவருக்கு ஊழியஞ்செய்யும், பல்லாயிரமாயிரம் பேர் அவர்முன் </w:t>
      </w:r>
      <w:r w:rsidRPr="00FD56E2">
        <w:rPr>
          <w:color w:val="000000"/>
          <w:szCs w:val="23"/>
          <w:lang w:val="ru-RU"/>
        </w:rPr>
        <w:t>நிற்கும்' (தானியேல் 7:10) என்று எழுதப்பட்டிருந்தால், அது தேவதையின் சரியான எண்ணிக்கை என்பதற்காக அல்ல, மாறாக தீர்க்கதரிசிக்கு அதைவிடப் பெரிய எண்ணிக்கையைக் குறிக்க முடியவில்லை என்பதற்காகவே."</w:t>
      </w:r>
      <w:r w:rsidRPr="00FD56E2">
        <w:rPr>
          <w:rStyle w:val="FootnoteReference"/>
          <w:color w:val="000000"/>
          <w:szCs w:val="23"/>
          <w:lang w:val="ru-RU"/>
        </w:rPr>
        <w:footnoteReference w:id="1157"/>
      </w:r>
    </w:p>
    <w:p w14:paraId="3F8878B0" w14:textId="77777777" w:rsidR="00B33396" w:rsidRPr="00FD56E2" w:rsidRDefault="00B33396" w:rsidP="00B33396">
      <w:pPr>
        <w:shd w:val="clear" w:color="auto" w:fill="FFFFFF"/>
        <w:ind w:firstLine="720"/>
        <w:rPr>
          <w:lang w:val="ru-RU"/>
        </w:rPr>
      </w:pPr>
      <w:r w:rsidRPr="00FD56E2">
        <w:rPr>
          <w:szCs w:val="23"/>
          <w:lang w:val="ru-RU"/>
        </w:rPr>
        <w:t>2. இத்தகைய ஏராளமான தேவதூதர்கள் இருப்பதால்</w:t>
      </w:r>
      <w:r w:rsidRPr="00FD56E2">
        <w:rPr>
          <w:color w:val="000000"/>
          <w:szCs w:val="23"/>
          <w:lang w:val="ru-RU"/>
        </w:rPr>
        <w:t>, அவர்களுக்குள் வேறுபாடுகள் உள்ளன என்று கருதுவது</w:t>
      </w:r>
      <w:r w:rsidRPr="00FD56E2">
        <w:rPr>
          <w:szCs w:val="23"/>
          <w:lang w:val="ru-RU"/>
        </w:rPr>
        <w:t xml:space="preserve"> இயற்கையானது</w:t>
      </w:r>
      <w:r w:rsidRPr="00FD56E2">
        <w:rPr>
          <w:color w:val="000000"/>
          <w:szCs w:val="23"/>
          <w:lang w:val="ru-RU"/>
        </w:rPr>
        <w:t xml:space="preserve">. மேலும், பௌதிக உலகில்—கடவுளால் ஞானமுடன் ஒழுங்கமைக்கப்பட்டது போல—இயல்பு ரீதியாக ஒரே மாதிரியானதாக இருந்தாலும், தங்கள் பரிபூரணத்தின் படியில் ஒன்றுக்கொன்று வேறுபடும் தனித்துவமான உயிரின வகுப்புகள் இருப்பது போல, தேவதூதர்களின் உலகிலும் தனித்துவமான வகுப்புகளும் பங்குகளும் இருக்க வேண்டும் என்று நினைக்கத் தோன்றுகிறது. ஆன்மீகமானது: மேலும் புனித அப்போஸ்தலனாகிய பவுல் இந்த </w:t>
      </w:r>
      <w:r w:rsidRPr="00FD56E2">
        <w:rPr>
          <w:color w:val="000000"/>
          <w:szCs w:val="23"/>
          <w:lang w:val="ru-RU"/>
        </w:rPr>
        <w:lastRenderedPageBreak/>
        <w:t xml:space="preserve">விஷயத்தில் எந்த சந்தேகத்திற்கும் இடமளிக்கவில்லை. தேவனுடைய குமாரனால் தேவதூதர்கள் சிருஷ்டிக்கப்பட்டார்கள் என்று கூறும்போது, </w:t>
      </w:r>
      <w:r w:rsidRPr="00FD56E2">
        <w:rPr>
          <w:color w:val="000000"/>
          <w:szCs w:val="24"/>
          <w:lang w:val="ru-RU"/>
        </w:rPr>
        <w:t xml:space="preserve">இந்தப் பிற தேசங்களின் போதகர் </w:t>
      </w:r>
      <w:r w:rsidRPr="00FD56E2">
        <w:rPr>
          <w:i/>
          <w:iCs/>
          <w:color w:val="000000"/>
          <w:szCs w:val="24"/>
          <w:lang w:val="ru-RU"/>
        </w:rPr>
        <w:t>இதை</w:t>
      </w:r>
      <w:r w:rsidRPr="00FD56E2">
        <w:rPr>
          <w:color w:val="000000"/>
          <w:szCs w:val="24"/>
          <w:lang w:val="ru-RU"/>
        </w:rPr>
        <w:t xml:space="preserve"> இவ்வாறு கூறுகிறார்: </w:t>
      </w:r>
      <w:r w:rsidRPr="00FD56E2">
        <w:rPr>
          <w:i/>
          <w:iCs/>
          <w:color w:val="000000"/>
          <w:szCs w:val="24"/>
          <w:lang w:val="ru-RU"/>
        </w:rPr>
        <w:t>'ஏனெனில், பரலோகத்திலும் பூலோகத்திலும், காணப்படுகிறதும் காணப்படாததும், சிங்காசனங்களாயிருந்தாலும் ஆட்சிகளாயிருந்தாலும் அதிகாரங்களாயிருந்தாலும் வல்லமைகளாயிருந்தாலும், சகலமும் அவரால் உண்டாக்கப்பட்டிருக்கிறது, அவருக்குள்ளும் உண்டாக்கப்பட்டிருக்கிறது</w:t>
      </w:r>
      <w:r w:rsidRPr="00FD56E2">
        <w:rPr>
          <w:color w:val="000000"/>
          <w:szCs w:val="24"/>
          <w:lang w:val="ru-RU"/>
        </w:rPr>
        <w:t>' (கொலோ. 1:16</w:t>
      </w:r>
      <w:r w:rsidRPr="00FD56E2">
        <w:rPr>
          <w:i/>
          <w:iCs/>
          <w:color w:val="000000"/>
          <w:szCs w:val="24"/>
          <w:lang w:val="ru-RU"/>
        </w:rPr>
        <w:t>)</w:t>
      </w:r>
      <w:r w:rsidRPr="00FD56E2">
        <w:rPr>
          <w:color w:val="000000"/>
          <w:szCs w:val="24"/>
          <w:lang w:val="ru-RU"/>
        </w:rPr>
        <w:t xml:space="preserve">. பேச்சின் தொனியே, </w:t>
      </w:r>
      <w:r w:rsidRPr="00FD56E2">
        <w:rPr>
          <w:i/>
          <w:iCs/>
          <w:color w:val="000000"/>
          <w:szCs w:val="24"/>
          <w:lang w:val="ru-RU"/>
        </w:rPr>
        <w:t>'அல்லது</w:t>
      </w:r>
      <w:r w:rsidRPr="00FD56E2">
        <w:rPr>
          <w:color w:val="000000"/>
          <w:szCs w:val="24"/>
          <w:lang w:val="ru-RU"/>
        </w:rPr>
        <w:t>' (</w:t>
      </w:r>
      <w:r w:rsidRPr="00FD56E2">
        <w:rPr>
          <w:iCs/>
          <w:szCs w:val="24"/>
          <w:lang w:val="ru-RU"/>
        </w:rPr>
        <w:t>ε'ίτε</w:t>
      </w:r>
      <w:r w:rsidRPr="00FD56E2">
        <w:rPr>
          <w:i/>
          <w:iCs/>
          <w:szCs w:val="24"/>
          <w:lang w:val="ru-RU"/>
        </w:rPr>
        <w:t>)</w:t>
      </w:r>
      <w:r w:rsidRPr="00FD56E2">
        <w:rPr>
          <w:color w:val="000000"/>
          <w:szCs w:val="24"/>
          <w:lang w:val="ru-RU"/>
        </w:rPr>
        <w:t xml:space="preserve"> </w:t>
      </w:r>
      <w:r w:rsidRPr="00FD56E2">
        <w:rPr>
          <w:i/>
          <w:iCs/>
          <w:color w:val="000000"/>
          <w:szCs w:val="24"/>
          <w:lang w:val="ru-RU"/>
        </w:rPr>
        <w:t>என்ற</w:t>
      </w:r>
      <w:r w:rsidRPr="00FD56E2">
        <w:rPr>
          <w:color w:val="000000"/>
          <w:szCs w:val="24"/>
          <w:lang w:val="ru-RU"/>
        </w:rPr>
        <w:t xml:space="preserve"> இணைப்புச் சொல்லுடன் சேர்ந்து, அது எப்போதும் ஒற்றுமையின்றி வேறுபாட்டையே குறிக்கும், இங்கு பரலோக அதிகாரங்களின் பல்வேறு வகைகள் பட்டியலிடப்படுகின்றன என்பதற்குச் சான்றளிக்கிறது. வேறு இடங்களில், இரட்சகரின் வானத்திற்கு ஏறிச் சென்றதைத் தொடர்ந்து அவருடைய மகிமையை விவரிக்கும்போது, பிதா அவனை </w:t>
      </w:r>
      <w:r w:rsidRPr="00FD56E2">
        <w:rPr>
          <w:i/>
          <w:color w:val="000000"/>
          <w:szCs w:val="24"/>
          <w:lang w:val="ru-RU"/>
        </w:rPr>
        <w:t xml:space="preserve">வானத்தில் தம்முடைய வலது </w:t>
      </w:r>
      <w:r w:rsidRPr="00FD56E2">
        <w:rPr>
          <w:color w:val="000000"/>
          <w:szCs w:val="24"/>
          <w:lang w:val="ru-RU"/>
        </w:rPr>
        <w:t xml:space="preserve">பக்கத்தில், </w:t>
      </w:r>
      <w:r w:rsidRPr="00FD56E2">
        <w:rPr>
          <w:i/>
          <w:iCs/>
          <w:color w:val="000000"/>
          <w:szCs w:val="24"/>
          <w:lang w:val="ru-RU"/>
        </w:rPr>
        <w:t xml:space="preserve">ஒவ்வொரு பிரதானத்துவத்திற்கும், அதிகாரத்திற்கும், வல்லமைக்கும், ஆட்சிக்கും, மற்றும் இந்த யுகத்திலும் வரும் யுகத்திலும் பெயரிடப்பட்ட ஒவ்வொரு பெயருக்கும் மேலாக </w:t>
      </w:r>
      <w:r w:rsidRPr="00FD56E2">
        <w:rPr>
          <w:color w:val="000000"/>
          <w:szCs w:val="24"/>
          <w:lang w:val="ru-RU"/>
        </w:rPr>
        <w:t>அமரச் செய்ததாகக் குறிப்பிடப்பட்டுள்ளது.</w:t>
      </w:r>
      <w:r w:rsidRPr="00FD56E2">
        <w:rPr>
          <w:i/>
          <w:iCs/>
          <w:color w:val="000000"/>
          <w:szCs w:val="24"/>
          <w:lang w:val="ru-RU"/>
        </w:rPr>
        <w:t xml:space="preserve"> </w:t>
      </w:r>
      <w:r w:rsidRPr="00FD56E2">
        <w:rPr>
          <w:color w:val="000000"/>
          <w:szCs w:val="24"/>
          <w:lang w:val="ru-RU"/>
        </w:rPr>
        <w:t>(எபே. 1:20–21; ஒப்பிடுக 3:10;</w:t>
      </w:r>
      <w:r>
        <w:rPr>
          <w:color w:val="000000"/>
          <w:szCs w:val="24"/>
          <w:lang w:val="ru-RU"/>
        </w:rPr>
        <w:t xml:space="preserve"> 1 பேது.</w:t>
      </w:r>
      <w:r w:rsidRPr="00FD56E2">
        <w:rPr>
          <w:color w:val="000000"/>
          <w:szCs w:val="24"/>
          <w:lang w:val="ru-RU"/>
        </w:rPr>
        <w:t xml:space="preserve"> 3:22). மூன்றாவதாக, அவர் உண்மையான கிறிஸ்தவர்களுக்குச் சாட்சி கூறுகிறார்: </w:t>
      </w:r>
      <w:r w:rsidRPr="00FD56E2">
        <w:rPr>
          <w:i/>
          <w:iCs/>
          <w:color w:val="000000"/>
          <w:szCs w:val="24"/>
          <w:lang w:val="ru-RU"/>
        </w:rPr>
        <w:t xml:space="preserve">ஏனெனில், மரணத்தோ உயிரோ, தேவதையோ அதிகாரங்களோ, வல்லமையோ, நிகழ்பவையோ வரவிருப்பவையோ, உயரமோ ஆழமோ, வேறு எந்தப் படைக்கப்பட்ட பொருளோ, நம்முடைய கர்த்தராகிய இயேசு கிறிஸ்துள் உள்ள தேவனுடைய அன்பிலிருந்து நம்மைப் பிரிக்க முடியாது என்பதில் நான் உறுதியாக இருக்கிறேன் </w:t>
      </w:r>
      <w:r>
        <w:rPr>
          <w:i/>
          <w:iCs/>
          <w:color w:val="000000"/>
          <w:szCs w:val="24"/>
          <w:lang w:val="ru-RU"/>
        </w:rPr>
        <w:t>(</w:t>
      </w:r>
      <w:r w:rsidRPr="00FD56E2">
        <w:rPr>
          <w:color w:val="000000"/>
          <w:szCs w:val="24"/>
          <w:lang w:val="ru-RU"/>
        </w:rPr>
        <w:t xml:space="preserve">ரோமர் 8:38-39)இந்த எல்லா நிகழ்வுகளிலும், தூதர்களுக்குத் திருத்தூதரால் கொடுக்கப்பட்ட வெவ்வேறு பெயர்கள் ஒரே பெயரின் வெறும் மறுப்புகளே என்றும், அவை வெவ்வேறு தேவதையின் பதவிகளைக் குறிக்கவில்லை என்றும் கருதுவது, உரையின் தொனிக்கே முரணானதாகவும், திருத்தூதரின் தகுதிக்குக் குறைவானதாகவும் இருக்கும். மேலும், தேவனுடைய வார்த்தை தேவதையின்காரிய அதிகாரங்களுக்கு நியமிக்கும் பெயர்களிலிருந்தே, அவற்றின் பதவிப் பாகுபாட்டை ஒருவரால் ஊகிக்க முடியும். உதாரணமாக, அவற்றுள் சில </w:t>
      </w:r>
      <w:r w:rsidRPr="00FD56E2">
        <w:rPr>
          <w:i/>
          <w:iCs/>
          <w:color w:val="000000"/>
          <w:szCs w:val="24"/>
          <w:lang w:val="ru-RU"/>
        </w:rPr>
        <w:t>தேவதூதர்கள் என்று</w:t>
      </w:r>
      <w:r w:rsidRPr="00FD56E2">
        <w:rPr>
          <w:color w:val="000000"/>
          <w:szCs w:val="24"/>
          <w:lang w:val="ru-RU"/>
        </w:rPr>
        <w:t xml:space="preserve"> அழைக்கப்படுகின்றன (</w:t>
      </w:r>
      <w:r>
        <w:rPr>
          <w:color w:val="000000"/>
          <w:szCs w:val="24"/>
          <w:lang w:val="ru-RU"/>
        </w:rPr>
        <w:t>1 பேதுரு</w:t>
      </w:r>
      <w:r w:rsidRPr="00FD56E2">
        <w:rPr>
          <w:color w:val="000000"/>
          <w:szCs w:val="24"/>
          <w:lang w:val="ru-RU"/>
        </w:rPr>
        <w:t xml:space="preserve"> 3:22), மற்றவை </w:t>
      </w:r>
      <w:r w:rsidRPr="00FD56E2">
        <w:rPr>
          <w:i/>
          <w:iCs/>
          <w:color w:val="000000"/>
          <w:szCs w:val="24"/>
          <w:lang w:val="ru-RU"/>
        </w:rPr>
        <w:t>பிரதான தூதர்கள் என்று</w:t>
      </w:r>
      <w:r w:rsidRPr="00FD56E2">
        <w:rPr>
          <w:color w:val="000000"/>
          <w:szCs w:val="24"/>
          <w:lang w:val="ru-RU"/>
        </w:rPr>
        <w:t xml:space="preserve"> அழைக்கப்படுகின்றன </w:t>
      </w:r>
      <w:r w:rsidRPr="00FD56E2">
        <w:rPr>
          <w:iCs/>
          <w:color w:val="000000"/>
          <w:szCs w:val="24"/>
          <w:lang w:val="ru-RU"/>
        </w:rPr>
        <w:t>(</w:t>
      </w:r>
      <w:r>
        <w:rPr>
          <w:iCs/>
          <w:color w:val="000000"/>
          <w:szCs w:val="24"/>
          <w:lang w:val="ru-RU"/>
        </w:rPr>
        <w:t>1 தெசலோனிக்கேயர்</w:t>
      </w:r>
      <w:r w:rsidRPr="00FD56E2">
        <w:rPr>
          <w:color w:val="000000"/>
          <w:szCs w:val="24"/>
          <w:lang w:val="ru-RU"/>
        </w:rPr>
        <w:t xml:space="preserve"> 4:15; யூதா 9): பிந்தையவர்கள் முந்தையவர்களை விடத் தெளிவாக மேலானவர்கள் மற்றும் அவர்களை விட முன்னுரிமை பெறுகிறார்கள்—இல்லையென்றால், அவர்களுக்கு ஏன் அப்படி ஒரு பட்டம் கொடுக்கப்பட்டிருக்கும்?</w:t>
      </w:r>
    </w:p>
    <w:p w14:paraId="718ADB7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ஆர்த்தடாக்ஸ் திருச்சபை, தேவதூதர்களின் இயற்கையான சக்திகள் மற்றும் பரிபூரணங்களில் உள்ள வேறுபாட்டின் அடிப்படையில், அவர்களுக்கும் அவர்களுக்குள் உள்ள வகுப்புகள் அல்லது பதவிகளுக்கும் இடையிலான வேறுபாட்டை எப்போதும் அங்கீகரித்து வந்துள்ளது. ஐந்தாவது உலகளாவிய திருச்சபைக் கூட்டத்தில் இந்த நம்பிக்கையை அது ஆழ்ந்த உறுதிப்பாட்டுடன் வெளிப்படுத்தியது (553), அப்பொழுது அது மற்றவற்றுடன், தேவதூதர்கள் சாராம்சத்திலும் சக்தியிலும் முழுமையாக ஒருவருக்கொருவர் சமமானவர்கள் என்றும், அவர்கள் ஆரம்பத்தில் வகுப்புகளாகப் பிரிக்கப்படவில்லை, ஆனால் அவர்களில் சிலர் வீழ்ச்சியடைந்தபோது பின்னர் பிரிக்கப்பட்டனர் என்றும் போதித்ததற்காக ஓரிஜனைக் கண்டித்தது.</w:t>
      </w:r>
      <w:r w:rsidRPr="00FD56E2">
        <w:rPr>
          <w:rStyle w:val="FootnoteReference"/>
          <w:color w:val="000000"/>
          <w:szCs w:val="24"/>
          <w:lang w:val="ru-RU"/>
        </w:rPr>
        <w:footnoteReference w:id="1158"/>
      </w:r>
      <w:r w:rsidRPr="00FD56E2">
        <w:rPr>
          <w:color w:val="000000"/>
          <w:szCs w:val="24"/>
          <w:lang w:val="ru-RU"/>
        </w:rPr>
        <w:t xml:space="preserve"> திருச்சபை தந்தையர்களிடையே, </w:t>
      </w:r>
      <w:r w:rsidRPr="00FD56E2">
        <w:rPr>
          <w:color w:val="000000"/>
          <w:szCs w:val="23"/>
          <w:lang w:val="ru-RU"/>
        </w:rPr>
        <w:t xml:space="preserve">தேவதையின் </w:t>
      </w:r>
      <w:r w:rsidRPr="00FD56E2">
        <w:rPr>
          <w:color w:val="000000"/>
          <w:szCs w:val="23"/>
          <w:lang w:val="ru-RU"/>
        </w:rPr>
        <w:lastRenderedPageBreak/>
        <w:t>பதவிகளுக்கிடையேயான</w:t>
      </w:r>
      <w:r w:rsidRPr="00FD56E2">
        <w:rPr>
          <w:color w:val="000000"/>
          <w:szCs w:val="24"/>
          <w:lang w:val="ru-RU"/>
        </w:rPr>
        <w:t xml:space="preserve"> வேறுபாடு </w:t>
      </w:r>
      <w:r w:rsidRPr="00FD56E2">
        <w:rPr>
          <w:color w:val="000000"/>
          <w:szCs w:val="23"/>
          <w:lang w:val="ru-RU"/>
        </w:rPr>
        <w:t>அவர்களின் எழுத்துக்களில் இஞ்ஞாசியார் இறைவனைச் சுமந்தவர்,</w:t>
      </w:r>
      <w:r w:rsidRPr="00FD56E2">
        <w:rPr>
          <w:rStyle w:val="FootnoteReference"/>
          <w:color w:val="000000"/>
          <w:szCs w:val="23"/>
          <w:lang w:val="ru-RU"/>
        </w:rPr>
        <w:footnoteReference w:id="1159"/>
      </w:r>
      <w:r w:rsidRPr="00FD56E2">
        <w:rPr>
          <w:color w:val="000000"/>
          <w:szCs w:val="23"/>
          <w:lang w:val="ru-RU"/>
        </w:rPr>
        <w:t xml:space="preserve"> , ஐரேனேயஸ், அலெக்சாந்திரியாவின் கிளெமென்ட், ஓரிஜன், ஜெருசலேமின் சிரில், மாபெரும் பாசில், ஜான் கிறிசோஸ்தோம் மற்றும் பலரால் தெளிவாகப் பிரகடனப்படுத்தப்பட்டது.</w:t>
      </w:r>
      <w:r w:rsidRPr="00FD56E2">
        <w:rPr>
          <w:rStyle w:val="FootnoteReference"/>
          <w:color w:val="000000"/>
          <w:szCs w:val="23"/>
          <w:lang w:val="ru-RU"/>
        </w:rPr>
        <w:footnoteReference w:id="1160"/>
      </w:r>
    </w:p>
    <w:p w14:paraId="77116047" w14:textId="77777777" w:rsidR="00B33396" w:rsidRPr="00FD56E2" w:rsidRDefault="00B33396" w:rsidP="00B33396">
      <w:pPr>
        <w:shd w:val="clear" w:color="auto" w:fill="FFFFFF"/>
        <w:ind w:firstLine="720"/>
        <w:rPr>
          <w:lang w:val="ru-RU"/>
        </w:rPr>
      </w:pPr>
      <w:r w:rsidRPr="00FD56E2">
        <w:rPr>
          <w:color w:val="000000"/>
          <w:szCs w:val="23"/>
          <w:lang w:val="ru-RU"/>
        </w:rPr>
        <w:t>3. இந்த தேவதூதர் பதவிகள் சரியாக எத்தனை? அல்லது, வேறு விதமாகக் கூறினால், பரலோக அதிகாரப் படிநிலையில் எத்தனை நிலைகள் உள்ளன? இந்த விஷயத்தைப் பற்றி விரிவாக விவாதித்த புனித அரிஓபாகிடைக் குறிப்பிடும் ஆர்த்தடாக்ஸ் திருச்சபை, 'தேவதூதர்கள் ஒன்பது பதவிகளாகப் பிரிக்கப்பட்டுள்ளனர், மேலும் இந்த ஒன்பதும் மூன்று தரங்களாகப் பிரிக்கப்பட்டுள்ளன' என்று கூறுகிறது. முதல் நிலையில் கடவுளுக்கு நெருக்கமானவர்கள் உள்ளனர், அவர்கள்: சிம்மாசனங்கள், கெருபீன்கள் மற்றும் செராபீன்கள். இரண்டாம் நிலையில்: அதிகாரங்கள், பிரபுவாட்சைகள் மற்றும் நற்பண்புகள். மூன்றாம் நிலையில்: தேவதூதர்கள், பிரதான தேவதூதர்கள் மற்றும் பிரதானத்துவங்கள்' (ஆர்த்தடாக்ஸ் அறிக்கை, பகுதி 1, கேள்வி 20-க்கான பதில்). இந்தப் பிரிவு:</w:t>
      </w:r>
    </w:p>
    <w:p w14:paraId="70A78916" w14:textId="77777777" w:rsidR="00B33396" w:rsidRPr="00FD56E2" w:rsidRDefault="00B33396" w:rsidP="00B33396">
      <w:pPr>
        <w:shd w:val="clear" w:color="auto" w:fill="FFFFFF"/>
        <w:ind w:firstLine="720"/>
        <w:rPr>
          <w:color w:val="000000"/>
          <w:szCs w:val="19"/>
          <w:lang w:val="ru-RU"/>
        </w:rPr>
      </w:pPr>
      <w:r w:rsidRPr="00FD56E2">
        <w:rPr>
          <w:color w:val="000000"/>
          <w:szCs w:val="23"/>
          <w:lang w:val="ru-RU"/>
        </w:rPr>
        <w:t>அ) இது ஓரளவு புனித வேதாகமத்தை அடிப்படையாகக் கொண்டது, குறைந்தபட்சம் இங்கு பட்டியலிடப்பட்டுள்ள அனைத்து தேவதையின் பதவிகளின் பெயர்களையும் புனித நூல்கள் குறிப்பிடுவதால், எடுத்துக்காட்டாக: கெரூபீன்கள் (ஆதி. 3:24; சங். 79:2; 98:1; எசே. 1:5–14; 10:15–20), செராபீன்கள் (ஏசா. 6:1–8), அதிகாரங்கள் (எபே. 1:21; உரோ. 8:38), சிங்காசனங்கள், பிரதானத்துவங்கள், ஆட்சிகள் மற்றும் அதிகாரங்கள் (கொலோ. 1:16; எபே. 1:21; 3:10), முதன் தூதர்கள் (</w:t>
      </w:r>
      <w:r>
        <w:rPr>
          <w:color w:val="000000"/>
          <w:szCs w:val="23"/>
          <w:lang w:val="ru-RU"/>
        </w:rPr>
        <w:t>1 தெச.</w:t>
      </w:r>
      <w:r w:rsidRPr="00FD56E2">
        <w:rPr>
          <w:color w:val="000000"/>
          <w:szCs w:val="23"/>
          <w:lang w:val="ru-RU"/>
        </w:rPr>
        <w:t xml:space="preserve"> 4:19; யூதா 9) மற்றும் தேவதூதர்கள் (</w:t>
      </w:r>
      <w:r>
        <w:rPr>
          <w:color w:val="000000"/>
          <w:szCs w:val="23"/>
          <w:lang w:val="ru-RU"/>
        </w:rPr>
        <w:t>1 பேது.</w:t>
      </w:r>
      <w:r w:rsidRPr="00FD56E2">
        <w:rPr>
          <w:color w:val="000000"/>
          <w:szCs w:val="23"/>
          <w:lang w:val="ru-RU"/>
        </w:rPr>
        <w:t xml:space="preserve"> 3:22; ரோமர் 8:38)—மேலும் இந்த ஒன்பது தவிர தேவதையின் பதவிகளின் வேறு எந்தப் பெயர்களும் குறிப்பிடப்படவில்லை.</w:t>
      </w:r>
      <w:r w:rsidRPr="00FD56E2">
        <w:rPr>
          <w:rStyle w:val="FootnoteReference"/>
          <w:color w:val="000000"/>
          <w:szCs w:val="23"/>
          <w:lang w:val="ru-RU"/>
        </w:rPr>
        <w:footnoteReference w:id="1161"/>
      </w:r>
      <w:r w:rsidRPr="00FD56E2">
        <w:rPr>
          <w:color w:val="000000"/>
          <w:szCs w:val="23"/>
          <w:lang w:val="ru-RU"/>
        </w:rPr>
        <w:t xml:space="preserve"> மறுபுறம், </w:t>
      </w:r>
      <w:r w:rsidRPr="00FD56E2">
        <w:rPr>
          <w:color w:val="000000"/>
          <w:szCs w:val="24"/>
          <w:lang w:val="ru-RU"/>
        </w:rPr>
        <w:t>நாம் ஏற்கனவே பார்த்தபடி,</w:t>
      </w:r>
      <w:r w:rsidRPr="00FD56E2">
        <w:rPr>
          <w:color w:val="000000"/>
          <w:szCs w:val="23"/>
          <w:lang w:val="ru-RU"/>
        </w:rPr>
        <w:t xml:space="preserve"> மேலே குறிப்பிடப்பட்ட சில தேவதையின் பதவிகள், </w:t>
      </w:r>
      <w:r w:rsidRPr="00FD56E2">
        <w:rPr>
          <w:color w:val="000000"/>
          <w:szCs w:val="24"/>
          <w:lang w:val="ru-RU"/>
        </w:rPr>
        <w:t>அப்போஸ்தலரால் உண்மையில் வேறுபடுத்திக் காட்டப்பட்டு, ஒன்றிலிருந்து மற்றொன்று வேறுபட்டதாக அங்கீகரிக்கப்பட்டுள்ளன.</w:t>
      </w:r>
    </w:p>
    <w:p w14:paraId="6643169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(ஆ) ஆனால் இது முக்கியமாக புனித மரபின் மீது அடிப்படையாகக் கொண்டது. மேலும், ஏரோப்பாகைச் சேர்ந்த புனித தியோனிசியஸ் இந்த மரபைத் துல்லியமாகத் தனது தெய்வீக வழிகாட்டியாகிய திருத்தூதர் புனித பவுலின் வார்த்தைகளிலிருந்து பெறுகிறார், அவர் கூறுகிறார்: 'கடவுளின் வார்த்தை எல்லா வானதூத சக்திகளையும் (தரங்களையும்) ஒன்பது தனித்துவமான பெயர்களால் குறிப்பிட்டுள்ளது, மேலும் நமது தெய்வீக ஆன்மீக வழிகாட்டி அவற்றை மூன்று த்ரயீய நிலைகளாகப் பிரித்துள்ளார்.'</w:t>
      </w:r>
      <w:r w:rsidRPr="00FD56E2">
        <w:rPr>
          <w:rStyle w:val="FootnoteReference"/>
          <w:color w:val="000000"/>
          <w:szCs w:val="24"/>
          <w:lang w:val="ru-RU"/>
        </w:rPr>
        <w:footnoteReference w:id="1162"/>
      </w:r>
      <w:r w:rsidRPr="00FD56E2">
        <w:rPr>
          <w:color w:val="000000"/>
          <w:szCs w:val="24"/>
          <w:lang w:val="ru-RU"/>
        </w:rPr>
        <w:t xml:space="preserve"> மேலும், தேவதூதர்களை ஒன்பது படிநிலைகளாகப் பிரிப்பது, அல்லது குறைந்தபட்சம் சரியாக ஒன்பது தேவதூதர் படிநிலைகளைப் பட்டியலிடுவது, அப்போஸ்தலீக சட்டங்களில், கடவுளைச் சுமந்த புனித இஞ்ஞாசியாரின் எழுத்துக்களில்,</w:t>
      </w:r>
      <w:r w:rsidRPr="00FD56E2">
        <w:rPr>
          <w:rStyle w:val="FootnoteReference"/>
          <w:color w:val="000000"/>
          <w:szCs w:val="24"/>
          <w:lang w:val="ru-RU"/>
        </w:rPr>
        <w:footnoteReference w:id="1163"/>
      </w:r>
      <w:r w:rsidRPr="00FD56E2">
        <w:rPr>
          <w:color w:val="000000"/>
          <w:szCs w:val="24"/>
          <w:lang w:val="ru-RU"/>
        </w:rPr>
        <w:t xml:space="preserve"> புனித கிரகோரி தெவாலஜியனின் எழுத்துக்களில்,</w:t>
      </w:r>
      <w:r w:rsidRPr="00FD56E2">
        <w:rPr>
          <w:rStyle w:val="FootnoteReference"/>
          <w:color w:val="000000"/>
          <w:szCs w:val="24"/>
          <w:lang w:val="ru-RU"/>
        </w:rPr>
        <w:footnoteReference w:id="1164"/>
      </w:r>
      <w:r w:rsidRPr="00FD56E2">
        <w:rPr>
          <w:color w:val="000000"/>
          <w:szCs w:val="24"/>
          <w:lang w:val="ru-RU"/>
        </w:rPr>
        <w:t xml:space="preserve"> புனித யோவான் கிறிசோஸ்டோமின் </w:t>
      </w:r>
      <w:r w:rsidRPr="00FD56E2">
        <w:rPr>
          <w:color w:val="000000"/>
          <w:szCs w:val="24"/>
          <w:lang w:val="ru-RU"/>
        </w:rPr>
        <w:lastRenderedPageBreak/>
        <w:t>எழுத்துக்களில்,</w:t>
      </w:r>
      <w:r w:rsidRPr="00FD56E2">
        <w:rPr>
          <w:rStyle w:val="FootnoteReference"/>
          <w:color w:val="000000"/>
          <w:szCs w:val="24"/>
          <w:lang w:val="ru-RU"/>
        </w:rPr>
        <w:footnoteReference w:id="1165"/>
      </w:r>
      <w:r w:rsidRPr="00FD56E2">
        <w:rPr>
          <w:color w:val="000000"/>
          <w:szCs w:val="24"/>
          <w:lang w:val="ru-RU"/>
        </w:rPr>
        <w:t xml:space="preserve"> காணப்படுகிறது. மேலும் புனித கிரிகோரி தி டயலாகிஸ்ட், புனித ஜான் ஆஃப் டமாஸ்கஸ் மற்றும் பிறரின் எழுத்துக்களில் இன்னும் தெளிவாகக் காணப்படுகிறது.</w:t>
      </w:r>
      <w:r w:rsidRPr="00FD56E2">
        <w:rPr>
          <w:rStyle w:val="FootnoteReference"/>
          <w:color w:val="000000"/>
          <w:szCs w:val="24"/>
          <w:lang w:val="ru-RU"/>
        </w:rPr>
        <w:footnoteReference w:id="1166"/>
      </w:r>
      <w:r w:rsidRPr="00FD56E2">
        <w:rPr>
          <w:color w:val="000000"/>
          <w:szCs w:val="24"/>
          <w:lang w:val="ru-RU"/>
        </w:rPr>
        <w:t xml:space="preserve"> புனித கிரிகோரி டயலாகிஸ்ட்டின் வார்த்தைகள் பின்வருமாறு: 'நாம் ஒன்பது வகை தேவதூதர்களை ஏற்றுக்கொள்கிறோம், ஏனெனில் கடவுளின் வார்த்தையின் சாட்சியத்திலிருந்து நாம் தேவதூதர்கள், பிரதான தூதர்கள், அதிகாரங்கள், ஆட்சிகள், தலைமைகள், ஆட்சியாட்சிகள், சிம்மாசனங்கள், கெருபீன்கள் மற்றும் செராபீன்கள் என்பதை அறிவோம். இவ்வாறு, புனித வேதாகமத்தின் ஏறக்குறைய ஒவ்வொரு பக்கமும் தேவதூதர்கள் மற்றும் தலைமைத் தேவதூதர்களின் இருப்பிற்குச் சாட்சியமாக உள்ளது ; நன்கு அறியப்பட்டபடி, தீர்க்கதரிசன நூல்கள் அடிக்கடி கெருபீன்கள் மற்றும் செராபீன்கள் பற்றிப் பேசுகின்றன; அப்போஸ்தலனாகிய பவுல் எபேசியருக்கு எழுதிய நிருபத்தில் மேலும் நான்கு தரங்களின் பெயர்களைப் பட்டியலிடுகிறார், </w:t>
      </w:r>
      <w:r w:rsidRPr="00FD56E2">
        <w:rPr>
          <w:i/>
          <w:iCs/>
          <w:color w:val="000000"/>
          <w:szCs w:val="24"/>
          <w:lang w:val="ru-RU"/>
        </w:rPr>
        <w:t>'எல்லாப் பிரதானத்துவங்களையும், அதிகாரங்களையும், வல்லமைகளையும், ஆட்சிகளையும் விட மேலே</w:t>
      </w:r>
      <w:r w:rsidRPr="00FD56E2">
        <w:rPr>
          <w:color w:val="000000"/>
          <w:szCs w:val="24"/>
          <w:lang w:val="ru-RU"/>
        </w:rPr>
        <w:t xml:space="preserve">' என்று கூறுகிறார்; மேலும் கொலோசெயருக்கு எழுதிய நிருபத்தில் அவர் எழுதுகிறார்: </w:t>
      </w:r>
      <w:r w:rsidRPr="00FD56E2">
        <w:rPr>
          <w:i/>
          <w:iCs/>
          <w:color w:val="000000"/>
          <w:szCs w:val="24"/>
          <w:lang w:val="ru-RU"/>
        </w:rPr>
        <w:t>'அவை சிங்காசனங்களானாலும், ஆட்சிகளானாலும், பிரதானத்துவங்களானாலும், வல்லமைகளானாலும்</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 xml:space="preserve">இவ்வாறு, எபேசியருக்கு அவர் குறிப்பிடும் நான்கு </w:t>
      </w:r>
      <w:r>
        <w:rPr>
          <w:color w:val="000000"/>
          <w:szCs w:val="24"/>
          <w:lang w:val="ru-RU"/>
        </w:rPr>
        <w:t xml:space="preserve">பதவிகளுக்கு—அதாவது, </w:t>
      </w:r>
      <w:r w:rsidRPr="00FD56E2">
        <w:rPr>
          <w:color w:val="000000"/>
          <w:szCs w:val="24"/>
          <w:lang w:val="ru-RU"/>
        </w:rPr>
        <w:t xml:space="preserve">பிரதானத்துவங்கள், அதிகாரங்கள், வல்லமைகள் மற்றும் ஆட்சிகள்—நாம் 'சிம்மாசனங்கள்' என்பதைச் சேர்க்கும்போது, ஐந்து தனித்துவமான பதவிகள் கிடைக்கின்றன; மேலும், தேவதூதர்கள், பிரதான தூதர்கள், கெருபீன்கள் மற்றும் செராபீன்கள் ஆகியவை அவற்றுடன் சேர்க்கப்படும்போது, சந்தேகத்திற்கு இடமின்றி ஒன்பது தேவதூதர் பதவிகள் இருக்கும்." இருப்பினும், </w:t>
      </w:r>
      <w:r w:rsidRPr="00FD56E2">
        <w:rPr>
          <w:color w:val="000000"/>
          <w:szCs w:val="23"/>
          <w:lang w:val="ru-RU"/>
        </w:rPr>
        <w:t xml:space="preserve">திருச்சபையின் ஆரம்பகால ஆசிரியர்களில் </w:t>
      </w:r>
      <w:r w:rsidRPr="00FD56E2">
        <w:rPr>
          <w:color w:val="000000"/>
          <w:szCs w:val="24"/>
          <w:lang w:val="ru-RU"/>
        </w:rPr>
        <w:t xml:space="preserve">சிலர் </w:t>
      </w:r>
      <w:r w:rsidRPr="00FD56E2">
        <w:rPr>
          <w:color w:val="000000"/>
          <w:szCs w:val="23"/>
          <w:lang w:val="ru-RU"/>
        </w:rPr>
        <w:t>தங்கள் எழுத்துக்களில் குறைவான எண்ணிக்கையிலான தேவதையின்பிரிவுகளைக் குறிப்பிடுகையில், சில சமயங்களில் வெவ்வேறு பெயர்களில் கூட குறிப்பிட்டால், அது இந்த ஆசிரியர்கள் தேவதையின்பிரிவுகளைப் பற்றி சாதாரணமாகக் குறிப்பிட்டதாலும், அவற்றின் பெயர்கள் உட்பட அனைத்தையும் குறிப்பிட்ட துல்லியத்துடன் பட்டியலிட அவர்கள் நோக்கவில்லை என்பதாலும் மட்டுமே.</w:t>
      </w:r>
      <w:r w:rsidRPr="00FD56E2">
        <w:rPr>
          <w:rStyle w:val="FootnoteReference"/>
          <w:color w:val="000000"/>
          <w:szCs w:val="23"/>
          <w:lang w:val="ru-RU"/>
        </w:rPr>
        <w:footnoteReference w:id="1167"/>
      </w:r>
    </w:p>
    <w:p w14:paraId="36C6739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பொதுவாக, பழங்கால மேய்ப்பர்கள், விண்ணுலகப் படிநிலைக் கோட்பாட்டை மர்மமானதாகவும், மனித மனதின் புரிதலுக்கு அப்பாற்பட்டதாகவும் கருதினர். "பரலோக உயிரினங்களின் எத்தனை படிநிலைகள் உள்ளன, அவை எப்படிப்பட்டவை, மற்றும் புனிதமான படிநிலை அமைப்பின் இரகசியங்கள் அவற்றுக்கிடையே எவ்வாறு நிறைவேற்றப்படுகின்றன என்பது — இவையெல்லாம் அவற்றின் படிநிலை அமைப்பின் ஆசிரியரான கடவுளுக்கு மட்டுமே துல்லியமாகத் தெரியும்; அவற்றுக்குத் தானே அவற்றின் சொந்த சக்திகளையும், அவற்றின் ஒளியையும், அவற்றின் புனிதமான மற்றும் உன்னதமான படிநிலையையும் அறிந்திருக்கின்றன. நம்மைப் பொறுத்தவரை, தங்களை அறிந்தவர்களாக, கடவுள் அவர்களுடைய மூலம் நமக்கு வெளிப்படுத்திய வரையில்தான் இதைப் பற்றிப் பேச முடியும்."</w:t>
      </w:r>
      <w:r w:rsidRPr="00FD56E2">
        <w:rPr>
          <w:rStyle w:val="FootnoteReference"/>
          <w:color w:val="000000"/>
          <w:szCs w:val="23"/>
          <w:lang w:val="ru-RU"/>
        </w:rPr>
        <w:footnoteReference w:id="1168"/>
      </w:r>
      <w:r w:rsidRPr="00FD56E2">
        <w:rPr>
          <w:color w:val="000000"/>
          <w:szCs w:val="23"/>
          <w:lang w:val="ru-RU"/>
        </w:rPr>
        <w:t xml:space="preserve"> "பரலோக ராஜ்ஜியங்களில் சிம்மாசனங்கள், ஆட்சிகள், பிரதானத்துவங்கள் மற்றும் அதிகாரங்கள் என்பவை என்ன," என்கிறார் புனித அகஸ்டின், "நான் அதை அசைக்க முடியாதபடி நம்புகிறேன்; அவை ஒன்றுக்கொன்று வேறுபட்டவை என்பதையும் நான் சந்தேகமின்றி நம்புகிறேன்; ஆனால் அவை என்ன, மேலும் அவை சரியாக எதில் ஒன்றுக்கொன்று வேறுபடுகின்றன, அது எனக்குத் தெரியாது."</w:t>
      </w:r>
      <w:r w:rsidRPr="00FD56E2">
        <w:rPr>
          <w:rStyle w:val="FootnoteReference"/>
          <w:color w:val="000000"/>
          <w:szCs w:val="23"/>
          <w:lang w:val="ru-RU"/>
        </w:rPr>
        <w:footnoteReference w:id="1169"/>
      </w:r>
    </w:p>
    <w:p w14:paraId="764D9F21"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lastRenderedPageBreak/>
        <w:t>பல்வேறு கருத்துக்களில், தேவதூதர்களை ஒன்பது பிரிவுகளாகப் பிரிப்பது என்பது, தேவ வார்த்தையில் நமக்கு வெளிப்படுத்தப்பட்ட பெயர்கள் மற்றும் பதவிகளை மட்டுமே உள்ளடக்கியது என்பதும், ஆனால் இந்த தற்போதைய வாழ்வில் நமக்கு வெளிப்படுத்தப்படாத, வரவிருக்கும் வாழ்வில் அறியப்படவிருக்கும் தேவதூதர்களின் பல பிற பெயர்கள் மற்றும் வடிவங்களை இது உள்ளடக்கவில்லை என்பதும் மிகவும் குறிப்பிடத்தக்கதாகும். ஓரளவிற்கு, இந்தக் கருத்தை அரிஓபாகிட்ஸ் தியோனிசியஸிடமே காணலாம்; அவர், முதலில் பரலோக உயிரினங்களின் எத்தனை அடுக்குகள் உள்ளன என்பதைக் கடவுளுக்கு மட்டுமே துல்லியமாகத் தெரியும் என்றும், நமக்கு வெளிப்படுத்தப்பட்டதை மட்டுமே நாம் அவர்களிடம் கூற முடியும் என்றும் கூறிய பிறகு, பின்னர் வெளிப்படுத்தின வேதாகமத்திலிருந்து நமக்குத் தெரிந்த தேவதையின் பெயர்களை மட்டுமே பட்டியலிட்டு ஒன்பது அடுக்குகளாகப் பிரிக்கிறார். ஆனால் இந்தக் கருத்து ஓரிஜென், புனித யோவான் கிறிசோஸ்தோம், ஆசீர்வதிக்கப்பட்ட தியோடோரெட் மற்றும் தியோஃபிலாக்ட் ஆகியோரால் குறிப்பிட்ட தீவிரத்துடன் வளர்க்கப்பட்டது.</w:t>
      </w:r>
      <w:r w:rsidRPr="00FD56E2">
        <w:rPr>
          <w:rStyle w:val="FootnoteReference"/>
          <w:color w:val="000000"/>
          <w:szCs w:val="23"/>
          <w:lang w:val="ru-RU"/>
        </w:rPr>
        <w:footnoteReference w:id="1170"/>
      </w:r>
      <w:r w:rsidRPr="00FD56E2">
        <w:rPr>
          <w:color w:val="000000"/>
          <w:szCs w:val="23"/>
          <w:lang w:val="ru-RU"/>
        </w:rPr>
        <w:t xml:space="preserve"> கிறிசோஸ்தோம் கூறுகிறார், "உண்மையாகவே, வேறு சக்திகள் உள்ளன, அவற்றின் பெயர்கள் நமக்குத் தெரியாது கூட... </w:t>
      </w:r>
      <w:r w:rsidRPr="00FD56E2">
        <w:rPr>
          <w:color w:val="000000"/>
          <w:szCs w:val="24"/>
          <w:lang w:val="ru-RU"/>
        </w:rPr>
        <w:t xml:space="preserve">பரலோகத்தில் வசிப்பவர்கள் தேவதூதர்கள், பிரதான தூதர்கள், சிம்மாசனங்கள், ஆட்சிகள், அதிகாரங்கள் மற்றும் சக்திகள் </w:t>
      </w:r>
      <w:r w:rsidRPr="00FD56E2">
        <w:rPr>
          <w:color w:val="000000"/>
          <w:szCs w:val="23"/>
          <w:lang w:val="ru-RU"/>
        </w:rPr>
        <w:t>மட்டுமல்ல</w:t>
      </w:r>
      <w:r w:rsidRPr="00FD56E2">
        <w:rPr>
          <w:color w:val="000000"/>
          <w:szCs w:val="24"/>
          <w:lang w:val="ru-RU"/>
        </w:rPr>
        <w:t xml:space="preserve">, எண்ணற்ற பிற பதவிகளும், கற்பனை செய்ய முடியாத அளவுக்கு பரந்த பல வகுப்புகளும் உள்ளன, அவற்றை எந்த வார்த்தையாலும் விவரிக்க முடியாது. மேலே குறிப்பிடப்பட்டவற்றையும் விட உயர்ந்த அதிகாரங்கள் உள்ளன என்றும், நமக்குப் பெயர்களே தெரியாத அதிகாரங்கள் உள்ளன என்றும் நாம் எப்படி அறிவோம்? அப்போஸ்தலனாகிய பவுல், கிறிஸ்துவைப் பற்றி சாட்சியமளிக்கும்போது, ஒன்றைப் பற்றிப் பேசியும், மற்றொன்றைப் பற்றியும் குறிப்பிடுகிறார்: 'அவர் (பிதா) </w:t>
      </w:r>
      <w:r w:rsidRPr="00FD56E2">
        <w:rPr>
          <w:i/>
          <w:iCs/>
          <w:color w:val="000000"/>
          <w:szCs w:val="24"/>
          <w:lang w:val="ru-RU"/>
        </w:rPr>
        <w:t>அவரைத் தம்முடைய வலதுபக்கத்தில், எல்லாப் பிரதானத்துவங்களுக்கும், அதிகாரங்களுக்கும், வல்லமைகளுக்கும், ஆட்சிகளுக்கும், இவ்வுலகத்திலும் வருங்காலத்திலும் பெயர் சொல்லப்பட்டிருக்கும் ஒவ்வொரு பெயருக்கும் மேலான இடத்தில் பரலோகத்தில் அமரச் செய்தார்</w:t>
      </w:r>
      <w:r w:rsidRPr="00FD56E2">
        <w:rPr>
          <w:color w:val="000000"/>
          <w:szCs w:val="24"/>
          <w:lang w:val="ru-RU"/>
        </w:rPr>
        <w:t xml:space="preserve">' (எபே. 1:21). அங்கே சில பெயர்கள் அறியப்படும், ஆனால் இன்னும் அறியப்படாதவை என்று நீங்கள் பார்க்கிறீர்களா? அதனால்தான் அவர் கூறினார்: </w:t>
      </w:r>
      <w:r w:rsidRPr="00FD56E2">
        <w:rPr>
          <w:i/>
          <w:iCs/>
          <w:color w:val="000000"/>
          <w:szCs w:val="24"/>
          <w:lang w:val="ru-RU"/>
        </w:rPr>
        <w:t>'இந்த யுகத்திலும் வரும் யுகத்திலும் பெயரிடப்பட்ட ஒவ்வொரு பெயரும்</w:t>
      </w:r>
      <w:r w:rsidRPr="00FD56E2">
        <w:rPr>
          <w:iCs/>
          <w:color w:val="000000"/>
          <w:szCs w:val="24"/>
          <w:lang w:val="ru-RU"/>
        </w:rPr>
        <w:t xml:space="preserve">.' </w:t>
      </w:r>
      <w:r w:rsidRPr="00FD56E2">
        <w:rPr>
          <w:color w:val="000000"/>
          <w:szCs w:val="24"/>
          <w:lang w:val="ru-RU"/>
        </w:rPr>
        <w:t>இருப்பினும், இங்கு முன்வைக்கப்படும் பார்வை ஒரு தனிப்பட்ட பார்வை என்பதை நாம் மறந்துவிடக் கூடாது.</w:t>
      </w:r>
    </w:p>
    <w:p w14:paraId="1ADE9A12" w14:textId="77777777" w:rsidR="00B33396" w:rsidRPr="00FD56E2" w:rsidRDefault="00B33396" w:rsidP="00B33396">
      <w:pPr>
        <w:shd w:val="clear" w:color="auto" w:fill="FFFFFF"/>
        <w:ind w:firstLine="720"/>
        <w:rPr>
          <w:color w:val="000000"/>
          <w:szCs w:val="23"/>
          <w:lang w:val="ru-RU"/>
        </w:rPr>
      </w:pPr>
    </w:p>
    <w:p w14:paraId="68C9595D" w14:textId="77777777" w:rsidR="00B33396" w:rsidRPr="00FD56E2" w:rsidRDefault="00B33396" w:rsidP="00B33396">
      <w:pPr>
        <w:shd w:val="clear" w:color="auto" w:fill="FFFFFF"/>
        <w:ind w:firstLine="720"/>
        <w:rPr>
          <w:color w:val="000000"/>
          <w:szCs w:val="23"/>
          <w:lang w:val="ru-RU"/>
        </w:rPr>
      </w:pPr>
    </w:p>
    <w:p w14:paraId="0F7620CD" w14:textId="77777777" w:rsidR="00B33396" w:rsidRPr="00B33396" w:rsidRDefault="00B33396" w:rsidP="00B33396">
      <w:pPr>
        <w:pStyle w:val="Heading4"/>
        <w:rPr>
          <w:lang w:val="ru-RU"/>
        </w:rPr>
      </w:pPr>
      <w:bookmarkStart w:id="1127" w:name="_Toc103068240"/>
      <w:bookmarkStart w:id="1128" w:name="_Toc103068360"/>
      <w:bookmarkStart w:id="1129" w:name="_Toc103068924"/>
      <w:bookmarkStart w:id="1130" w:name="_Toc103069329"/>
      <w:bookmarkStart w:id="1131" w:name="_Toc103069575"/>
      <w:bookmarkStart w:id="1132" w:name="_Toc103069812"/>
      <w:bookmarkStart w:id="1133" w:name="_Toc103069975"/>
      <w:bookmarkStart w:id="1134" w:name="_Toc158220124"/>
      <w:bookmarkStart w:id="1135" w:name="_Toc238463737"/>
      <w:bookmarkStart w:id="1136" w:name="_Toc238464701"/>
      <w:bookmarkStart w:id="1137" w:name="_Toc238466531"/>
      <w:bookmarkStart w:id="1138" w:name="_Toc238542237"/>
      <w:r w:rsidRPr="00FD56E2">
        <w:rPr>
          <w:lang w:val="ru-RU"/>
        </w:rPr>
        <w:t>1.2. தீய ஆவிகள் குறித்து</w:t>
      </w:r>
      <w:bookmarkEnd w:id="1127"/>
      <w:bookmarkEnd w:id="1128"/>
      <w:bookmarkEnd w:id="1129"/>
      <w:bookmarkEnd w:id="1130"/>
      <w:bookmarkEnd w:id="1131"/>
      <w:bookmarkEnd w:id="1132"/>
      <w:bookmarkEnd w:id="1133"/>
      <w:bookmarkEnd w:id="1134"/>
      <w:bookmarkEnd w:id="1135"/>
      <w:bookmarkEnd w:id="1136"/>
      <w:bookmarkEnd w:id="1137"/>
      <w:bookmarkEnd w:id="1138"/>
    </w:p>
    <w:p w14:paraId="41D50E0C" w14:textId="77777777" w:rsidR="00B33396" w:rsidRPr="00FD56E2" w:rsidRDefault="00B33396" w:rsidP="00B33396">
      <w:pPr>
        <w:shd w:val="clear" w:color="auto" w:fill="FFFFFF"/>
        <w:ind w:firstLine="720"/>
        <w:rPr>
          <w:lang w:val="ru-RU"/>
        </w:rPr>
      </w:pPr>
    </w:p>
    <w:p w14:paraId="2588B754" w14:textId="77777777" w:rsidR="00B33396" w:rsidRPr="00B33396" w:rsidRDefault="00B33396" w:rsidP="00B33396">
      <w:pPr>
        <w:pStyle w:val="Heading5"/>
        <w:rPr>
          <w:lang w:val="ru-RU"/>
        </w:rPr>
      </w:pPr>
      <w:bookmarkStart w:id="1139" w:name="_Toc103068241"/>
      <w:bookmarkStart w:id="1140" w:name="_Toc103068361"/>
      <w:bookmarkStart w:id="1141" w:name="_Toc103068925"/>
      <w:bookmarkStart w:id="1142" w:name="_Toc103069330"/>
      <w:bookmarkStart w:id="1143" w:name="_Toc103069576"/>
      <w:bookmarkStart w:id="1144" w:name="_Toc103069813"/>
      <w:bookmarkStart w:id="1145" w:name="_Toc103069976"/>
      <w:bookmarkStart w:id="1146" w:name="_Toc158220125"/>
      <w:bookmarkStart w:id="1147" w:name="_Toc238542238"/>
      <w:r w:rsidRPr="00FD56E2">
        <w:rPr>
          <w:lang w:val="ru-RU"/>
        </w:rPr>
        <w:t>§ 67. தீய ஆவிகளின் பல்வேறு பெயர்களும் அவற்றின் இருப்பின் உறுதித்தன்மையும்</w:t>
      </w:r>
      <w:bookmarkEnd w:id="1139"/>
      <w:bookmarkEnd w:id="1140"/>
      <w:bookmarkEnd w:id="1141"/>
      <w:bookmarkEnd w:id="1142"/>
      <w:bookmarkEnd w:id="1143"/>
      <w:bookmarkEnd w:id="1144"/>
      <w:bookmarkEnd w:id="1145"/>
      <w:bookmarkEnd w:id="1146"/>
      <w:bookmarkEnd w:id="1147"/>
    </w:p>
    <w:p w14:paraId="08EDEA9C" w14:textId="77777777" w:rsidR="00B33396" w:rsidRPr="00FD56E2" w:rsidRDefault="00B33396" w:rsidP="00B33396">
      <w:pPr>
        <w:shd w:val="clear" w:color="auto" w:fill="FFFFFF"/>
        <w:ind w:firstLine="720"/>
        <w:rPr>
          <w:lang w:val="ru-RU"/>
        </w:rPr>
      </w:pPr>
      <w:r w:rsidRPr="00FD56E2">
        <w:rPr>
          <w:color w:val="000000"/>
          <w:szCs w:val="24"/>
          <w:lang w:val="ru-RU"/>
        </w:rPr>
        <w:t xml:space="preserve">நல்ல ஆவிகளைப் பற்றிப் பேசும் தேவ வார்த்தை, </w:t>
      </w:r>
      <w:r w:rsidRPr="00FD56E2">
        <w:rPr>
          <w:i/>
          <w:iCs/>
          <w:color w:val="000000"/>
          <w:szCs w:val="24"/>
          <w:lang w:val="ru-RU"/>
        </w:rPr>
        <w:t>தீய ஆவிகளையும்</w:t>
      </w:r>
      <w:r w:rsidRPr="00FD56E2">
        <w:rPr>
          <w:color w:val="000000"/>
          <w:szCs w:val="24"/>
          <w:lang w:val="ru-RU"/>
        </w:rPr>
        <w:t xml:space="preserve"> பேசுகிறது (லூக்கா 7:21), அவற்றை </w:t>
      </w:r>
      <w:r w:rsidRPr="00FD56E2">
        <w:rPr>
          <w:i/>
          <w:iCs/>
          <w:color w:val="000000"/>
          <w:szCs w:val="24"/>
          <w:lang w:val="ru-RU"/>
        </w:rPr>
        <w:t xml:space="preserve">அசுத்த ஆவிகள் </w:t>
      </w:r>
      <w:r w:rsidRPr="00FD56E2">
        <w:rPr>
          <w:color w:val="000000"/>
          <w:szCs w:val="24"/>
          <w:lang w:val="ru-RU"/>
        </w:rPr>
        <w:t>(</w:t>
      </w:r>
      <w:r>
        <w:rPr>
          <w:color w:val="000000"/>
          <w:szCs w:val="24"/>
          <w:lang w:val="ru-RU"/>
        </w:rPr>
        <w:t>மத்தேயு</w:t>
      </w:r>
      <w:r w:rsidRPr="00FD56E2">
        <w:rPr>
          <w:color w:val="000000"/>
          <w:szCs w:val="24"/>
          <w:lang w:val="ru-RU"/>
        </w:rPr>
        <w:t xml:space="preserve"> 10:1), </w:t>
      </w:r>
      <w:r w:rsidRPr="00FD56E2">
        <w:rPr>
          <w:i/>
          <w:iCs/>
          <w:color w:val="000000"/>
          <w:szCs w:val="24"/>
          <w:lang w:val="ru-RU"/>
        </w:rPr>
        <w:t xml:space="preserve">துன்மார்க்கத்தனத்தின் ஆவிகள் </w:t>
      </w:r>
      <w:r w:rsidRPr="00FD56E2">
        <w:rPr>
          <w:color w:val="000000"/>
          <w:szCs w:val="24"/>
          <w:lang w:val="ru-RU"/>
        </w:rPr>
        <w:t>(எபேசியர் 6:12), பிசாசுகள் அல்லது</w:t>
      </w:r>
      <w:r w:rsidRPr="00FD56E2">
        <w:rPr>
          <w:i/>
          <w:iCs/>
          <w:color w:val="000000"/>
          <w:szCs w:val="24"/>
          <w:lang w:val="ru-RU"/>
        </w:rPr>
        <w:t xml:space="preserve"> பேய்கள் </w:t>
      </w:r>
      <w:r w:rsidRPr="00FD56E2">
        <w:rPr>
          <w:color w:val="000000"/>
          <w:szCs w:val="24"/>
          <w:lang w:val="ru-RU"/>
        </w:rPr>
        <w:t xml:space="preserve">என்று குறிப்பிடுகிறது (லூக்கா 8:30, 33, 35). குறிப்பாக, அவற்றுக்கிடையே ஒரு முதன்மை ஆவியை அது வேறுபடுத்திக் காட்டுகிறது, அதை அது மிகவும் அடிக்கடி </w:t>
      </w:r>
      <w:r w:rsidRPr="00FD56E2">
        <w:rPr>
          <w:i/>
          <w:iCs/>
          <w:color w:val="000000"/>
          <w:szCs w:val="24"/>
          <w:lang w:val="ru-RU"/>
        </w:rPr>
        <w:t xml:space="preserve">சாத்தான் </w:t>
      </w:r>
      <w:r w:rsidRPr="00FD56E2">
        <w:rPr>
          <w:color w:val="000000"/>
          <w:szCs w:val="24"/>
          <w:lang w:val="ru-RU"/>
        </w:rPr>
        <w:t>(</w:t>
      </w:r>
      <w:r>
        <w:rPr>
          <w:color w:val="000000"/>
          <w:szCs w:val="24"/>
          <w:lang w:val="ru-RU"/>
        </w:rPr>
        <w:t>1 பேதுரு</w:t>
      </w:r>
      <w:r w:rsidRPr="00FD56E2">
        <w:rPr>
          <w:color w:val="000000"/>
          <w:szCs w:val="24"/>
          <w:lang w:val="ru-RU"/>
        </w:rPr>
        <w:t xml:space="preserve"> 5:8), </w:t>
      </w:r>
      <w:r w:rsidRPr="00FD56E2">
        <w:rPr>
          <w:i/>
          <w:iCs/>
          <w:color w:val="000000"/>
          <w:szCs w:val="24"/>
          <w:lang w:val="ru-RU"/>
        </w:rPr>
        <w:t xml:space="preserve">' ' என்று சோதிப்பவன் </w:t>
      </w:r>
      <w:r w:rsidRPr="00FD56E2">
        <w:rPr>
          <w:color w:val="000000"/>
          <w:szCs w:val="24"/>
          <w:lang w:val="ru-RU"/>
        </w:rPr>
        <w:t>(</w:t>
      </w:r>
      <w:r>
        <w:rPr>
          <w:color w:val="000000"/>
          <w:szCs w:val="24"/>
          <w:lang w:val="ru-RU"/>
        </w:rPr>
        <w:t>மத்தேயு</w:t>
      </w:r>
      <w:r w:rsidRPr="00FD56E2">
        <w:rPr>
          <w:color w:val="000000"/>
          <w:szCs w:val="24"/>
          <w:lang w:val="ru-RU"/>
        </w:rPr>
        <w:t xml:space="preserve"> 4:3), </w:t>
      </w:r>
      <w:r w:rsidRPr="00FD56E2">
        <w:rPr>
          <w:i/>
          <w:iCs/>
          <w:color w:val="000000"/>
          <w:szCs w:val="24"/>
          <w:lang w:val="ru-RU"/>
        </w:rPr>
        <w:t xml:space="preserve">சாத்தான் </w:t>
      </w:r>
      <w:r w:rsidRPr="00FD56E2">
        <w:rPr>
          <w:color w:val="000000"/>
          <w:szCs w:val="24"/>
          <w:lang w:val="ru-RU"/>
        </w:rPr>
        <w:t xml:space="preserve">(வெளிப்படுத்தின விசேஷம் 20:2, 7), சில சமயங்களில் </w:t>
      </w:r>
      <w:r w:rsidRPr="00FD56E2">
        <w:rPr>
          <w:i/>
          <w:iCs/>
          <w:color w:val="000000"/>
          <w:szCs w:val="24"/>
          <w:lang w:val="ru-RU"/>
        </w:rPr>
        <w:t xml:space="preserve">பெல்செபூப் </w:t>
      </w:r>
      <w:r w:rsidRPr="00FD56E2">
        <w:rPr>
          <w:color w:val="000000"/>
          <w:szCs w:val="24"/>
          <w:lang w:val="ru-RU"/>
        </w:rPr>
        <w:t xml:space="preserve">(லூக்கா 11:15), </w:t>
      </w:r>
      <w:r w:rsidRPr="00FD56E2">
        <w:rPr>
          <w:i/>
          <w:iCs/>
          <w:color w:val="000000"/>
          <w:szCs w:val="24"/>
          <w:lang w:val="ru-RU"/>
        </w:rPr>
        <w:t xml:space="preserve">பெலியால் </w:t>
      </w:r>
      <w:r w:rsidRPr="00FD56E2">
        <w:rPr>
          <w:color w:val="000000"/>
          <w:szCs w:val="24"/>
          <w:lang w:val="ru-RU"/>
        </w:rPr>
        <w:t>(</w:t>
      </w:r>
      <w:r>
        <w:rPr>
          <w:color w:val="000000"/>
          <w:szCs w:val="24"/>
          <w:lang w:val="ru-RU"/>
        </w:rPr>
        <w:t>2 கொரி</w:t>
      </w:r>
      <w:r w:rsidRPr="00FD56E2">
        <w:rPr>
          <w:color w:val="000000"/>
          <w:szCs w:val="24"/>
          <w:lang w:val="ru-RU"/>
        </w:rPr>
        <w:t xml:space="preserve">. 6:15), </w:t>
      </w:r>
      <w:r w:rsidRPr="00FD56E2">
        <w:rPr>
          <w:i/>
          <w:iCs/>
          <w:color w:val="000000"/>
          <w:szCs w:val="24"/>
          <w:lang w:val="ru-RU"/>
        </w:rPr>
        <w:t xml:space="preserve">இவ்வுலகின் பிரபு </w:t>
      </w:r>
      <w:r w:rsidRPr="00FD56E2">
        <w:rPr>
          <w:color w:val="000000"/>
          <w:szCs w:val="24"/>
          <w:lang w:val="ru-RU"/>
        </w:rPr>
        <w:t>(</w:t>
      </w:r>
      <w:r>
        <w:rPr>
          <w:color w:val="000000"/>
          <w:szCs w:val="24"/>
          <w:lang w:val="ru-RU"/>
        </w:rPr>
        <w:t>யோவான்</w:t>
      </w:r>
      <w:r w:rsidRPr="00FD56E2">
        <w:rPr>
          <w:color w:val="000000"/>
          <w:szCs w:val="24"/>
          <w:lang w:val="ru-RU"/>
        </w:rPr>
        <w:t xml:space="preserve"> 12:31), </w:t>
      </w:r>
      <w:r w:rsidRPr="00FD56E2">
        <w:rPr>
          <w:i/>
          <w:iCs/>
          <w:color w:val="000000"/>
          <w:szCs w:val="24"/>
          <w:lang w:val="ru-RU"/>
        </w:rPr>
        <w:t xml:space="preserve">வானத்தில் ஆட்சி செய்யும் பிரபு </w:t>
      </w:r>
      <w:r w:rsidRPr="00FD56E2">
        <w:rPr>
          <w:color w:val="000000"/>
          <w:szCs w:val="24"/>
          <w:lang w:val="ru-RU"/>
        </w:rPr>
        <w:t xml:space="preserve">(எபே. 2:2), </w:t>
      </w:r>
      <w:r w:rsidRPr="00FD56E2">
        <w:rPr>
          <w:i/>
          <w:iCs/>
          <w:color w:val="000000"/>
          <w:szCs w:val="24"/>
          <w:lang w:val="ru-RU"/>
        </w:rPr>
        <w:t xml:space="preserve">பிசாசுகளின் பிரபு </w:t>
      </w:r>
      <w:r w:rsidRPr="00FD56E2">
        <w:rPr>
          <w:color w:val="000000"/>
          <w:szCs w:val="24"/>
          <w:lang w:val="ru-RU"/>
        </w:rPr>
        <w:t>(</w:t>
      </w:r>
      <w:r>
        <w:rPr>
          <w:color w:val="000000"/>
          <w:szCs w:val="24"/>
          <w:lang w:val="ru-RU"/>
        </w:rPr>
        <w:t>மத்.</w:t>
      </w:r>
      <w:r w:rsidRPr="00FD56E2">
        <w:rPr>
          <w:color w:val="000000"/>
          <w:szCs w:val="24"/>
          <w:lang w:val="ru-RU"/>
        </w:rPr>
        <w:t xml:space="preserve"> 9:34) மற்றும் பல; அவனுடன் தொடர்புடைய மற்ற தீய ஆவிகள், பிசாசின்</w:t>
      </w:r>
      <w:r w:rsidRPr="00FD56E2">
        <w:rPr>
          <w:i/>
          <w:iCs/>
          <w:color w:val="000000"/>
          <w:szCs w:val="24"/>
          <w:lang w:val="ru-RU"/>
        </w:rPr>
        <w:t xml:space="preserve"> தூதர்கள் </w:t>
      </w:r>
      <w:r w:rsidRPr="00FD56E2">
        <w:rPr>
          <w:color w:val="000000"/>
          <w:szCs w:val="24"/>
          <w:lang w:val="ru-RU"/>
        </w:rPr>
        <w:t>(</w:t>
      </w:r>
      <w:r>
        <w:rPr>
          <w:color w:val="000000"/>
          <w:szCs w:val="24"/>
          <w:lang w:val="ru-RU"/>
        </w:rPr>
        <w:t>மத்.</w:t>
      </w:r>
      <w:r w:rsidRPr="00FD56E2">
        <w:rPr>
          <w:color w:val="000000"/>
          <w:szCs w:val="24"/>
          <w:lang w:val="ru-RU"/>
        </w:rPr>
        <w:t xml:space="preserve"> 25:41) என்றும் சாத்தானின் தூதர்கள் (வெளி. 12:7, 9) என்றும் அழைக்கப்படுகின்றன.</w:t>
      </w:r>
    </w:p>
    <w:p w14:paraId="2A4E1506" w14:textId="77777777" w:rsidR="00B33396" w:rsidRPr="00FD56E2" w:rsidRDefault="00B33396" w:rsidP="00B33396">
      <w:pPr>
        <w:shd w:val="clear" w:color="auto" w:fill="FFFFFF"/>
        <w:ind w:firstLine="720"/>
        <w:rPr>
          <w:lang w:val="ru-RU"/>
        </w:rPr>
      </w:pPr>
      <w:r w:rsidRPr="00FD56E2">
        <w:rPr>
          <w:color w:val="000000"/>
          <w:szCs w:val="24"/>
          <w:lang w:val="ru-RU"/>
        </w:rPr>
        <w:t xml:space="preserve">இந்த சாத்தானும் அவனது தூதர்களும் புனித வேதாகமத்தில் கற்பனையானவர்களாக அல்லாமல், தனிப்பட்ட மற்றும் நிஜமான உயிரினங்களாகக் கருதப்படுகிறார்கள் என்பது பின்வருவனவற்றிலிருந்து தெளிவாகிறது — </w:t>
      </w:r>
    </w:p>
    <w:p w14:paraId="1089636B"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 xml:space="preserve">பழைய ஏற்பாட்டு நூல்களிலிருந்து. </w:t>
      </w:r>
      <w:r w:rsidRPr="00FD56E2">
        <w:rPr>
          <w:color w:val="000000"/>
          <w:szCs w:val="24"/>
          <w:lang w:val="ru-RU"/>
        </w:rPr>
        <w:t xml:space="preserve">இங்கே ஒன்றுக்கு மேற்பட்ட சந்தர்ப்பங்களில், தேவதூதர்கள் தேவனுக்கு முன்பாகத் தோன்றியபோது, பிசாசும் அவர்களுடன் தோன்றியதாகக் கூறப்பட்டுள்ளது; மேலும், சர்வவல்லமையுள்ளவரின் அனுமதியுடன், நீதிமானாகிய யோபுவைப் பிசாசு சோதித்த பல்வேறு பேரழிவுகள் விரிவாக விவரிக்கப்பட்டுள்ளன (யோபு 1:6; 2:2 மற்றும் </w:t>
      </w:r>
      <w:r w:rsidRPr="00FD56E2">
        <w:rPr>
          <w:color w:val="000000"/>
          <w:szCs w:val="24"/>
          <w:lang w:val="ru-RU"/>
        </w:rPr>
        <w:lastRenderedPageBreak/>
        <w:t xml:space="preserve">அதற்குப் பிறகு). </w:t>
      </w:r>
      <w:r w:rsidRPr="00FD56E2">
        <w:rPr>
          <w:i/>
          <w:iCs/>
          <w:color w:val="000000"/>
          <w:szCs w:val="24"/>
          <w:lang w:val="ru-RU"/>
        </w:rPr>
        <w:t xml:space="preserve">கர்த்தருடைய ஆவி </w:t>
      </w:r>
      <w:r w:rsidRPr="00FD56E2">
        <w:rPr>
          <w:color w:val="000000"/>
          <w:szCs w:val="24"/>
          <w:lang w:val="ru-RU"/>
        </w:rPr>
        <w:t xml:space="preserve">சவுலை </w:t>
      </w:r>
      <w:r w:rsidRPr="00FD56E2">
        <w:rPr>
          <w:i/>
          <w:iCs/>
          <w:color w:val="000000"/>
          <w:szCs w:val="24"/>
          <w:lang w:val="ru-RU"/>
        </w:rPr>
        <w:t>விட்டுப் பிரிந்தபோது</w:t>
      </w:r>
      <w:r w:rsidRPr="00FD56E2">
        <w:rPr>
          <w:color w:val="000000"/>
          <w:szCs w:val="24"/>
          <w:lang w:val="ru-RU"/>
        </w:rPr>
        <w:t xml:space="preserve">, </w:t>
      </w:r>
      <w:r w:rsidRPr="00FD56E2">
        <w:rPr>
          <w:i/>
          <w:iCs/>
          <w:color w:val="000000"/>
          <w:szCs w:val="24"/>
          <w:lang w:val="ru-RU"/>
        </w:rPr>
        <w:t xml:space="preserve">ஒரு தீய ஆவி </w:t>
      </w:r>
      <w:r w:rsidRPr="00FD56E2">
        <w:rPr>
          <w:color w:val="000000"/>
          <w:szCs w:val="24"/>
          <w:lang w:val="ru-RU"/>
        </w:rPr>
        <w:t>அவரைக்</w:t>
      </w:r>
      <w:r w:rsidRPr="00FD56E2">
        <w:rPr>
          <w:i/>
          <w:iCs/>
          <w:color w:val="000000"/>
          <w:szCs w:val="24"/>
          <w:lang w:val="ru-RU"/>
        </w:rPr>
        <w:t xml:space="preserve"> கலக்கிற்று </w:t>
      </w:r>
      <w:r w:rsidRPr="00FD56E2">
        <w:rPr>
          <w:color w:val="000000"/>
          <w:szCs w:val="24"/>
          <w:lang w:val="ru-RU"/>
        </w:rPr>
        <w:t>என்றும் (</w:t>
      </w:r>
      <w:r>
        <w:rPr>
          <w:color w:val="000000"/>
          <w:szCs w:val="24"/>
          <w:lang w:val="ru-RU"/>
        </w:rPr>
        <w:t>1 சாமு</w:t>
      </w:r>
      <w:r w:rsidRPr="00FD56E2">
        <w:rPr>
          <w:color w:val="000000"/>
          <w:szCs w:val="24"/>
          <w:lang w:val="ru-RU"/>
        </w:rPr>
        <w:t xml:space="preserve">. 16:14), </w:t>
      </w:r>
      <w:r w:rsidRPr="00FD56E2">
        <w:rPr>
          <w:i/>
          <w:iCs/>
          <w:color w:val="000000"/>
          <w:szCs w:val="24"/>
          <w:lang w:val="ru-RU"/>
        </w:rPr>
        <w:t xml:space="preserve">சாத்தான் இஸ்ரவேலுக்கு எதிராக எழுந்து, இஸ்ரவேலர் மற்றும் யூதாவின் கணக்கெடுப்பை எடுக்க தாவீதைத் தூண்டினான் என்றும் </w:t>
      </w:r>
      <w:r w:rsidRPr="00FD56E2">
        <w:rPr>
          <w:iCs/>
          <w:color w:val="000000"/>
          <w:szCs w:val="24"/>
          <w:lang w:val="ru-RU"/>
        </w:rPr>
        <w:t>(</w:t>
      </w:r>
      <w:r>
        <w:rPr>
          <w:iCs/>
          <w:color w:val="000000"/>
          <w:szCs w:val="24"/>
          <w:lang w:val="ru-RU"/>
        </w:rPr>
        <w:t>1 நாளா.</w:t>
      </w:r>
      <w:r w:rsidRPr="00FD56E2">
        <w:rPr>
          <w:color w:val="000000"/>
          <w:szCs w:val="24"/>
          <w:lang w:val="ru-RU"/>
        </w:rPr>
        <w:t xml:space="preserve"> 21:1) விவரிக்கப்பட்டுள்ளது. சக்கரியாவின் தீர்க்கதரிசனத் தரிசனத்தில், தலைமைக் குரு இயேசு கர்த்தருடைய தூதனுக்கு முன்பாக நிற்கிறார், இயேசுவின் வலது கையில் சாத்தான் அவருடைய குற்றவாளியாக நிற்கிறார் என்று சித்தரிக்கப்பட்டுள்ளது (செக்கரியா 3:1). இறுதியாக, ஞான நூல் சாட்சியளிக்கிறது: </w:t>
      </w:r>
      <w:r w:rsidRPr="00FD56E2">
        <w:rPr>
          <w:i/>
          <w:iCs/>
          <w:color w:val="000000"/>
          <w:szCs w:val="24"/>
          <w:lang w:val="ru-RU"/>
        </w:rPr>
        <w:t>'சாத்தானின் பொறாமையினால், மரணம் உலகில் நுழைந்தது</w:t>
      </w:r>
      <w:r w:rsidRPr="00FD56E2">
        <w:rPr>
          <w:color w:val="000000"/>
          <w:szCs w:val="24"/>
          <w:lang w:val="ru-RU"/>
        </w:rPr>
        <w:t>' (ஞானம் 2:24). இந்த எல்லா நிகழ்வுகளிலும், குறிப்பாக முதல் மற்றும் கடைசி இரண்டில், சாத்தானை ஒரு தனிப்பட்ட மற்றும் உண்மையான உயிரினமாகக் கருதத் தவறினால், அது இவ்வெழுத்தின் அர்த்தத்தை முற்றிலும் திரிப்பதாகும்.</w:t>
      </w:r>
    </w:p>
    <w:p w14:paraId="01B7CA5B"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புதிய ஏற்பாட்டின் புத்தகங்களிலிருந்து இன்னும் அதிகமாக</w:t>
      </w:r>
      <w:r w:rsidRPr="00FD56E2">
        <w:rPr>
          <w:color w:val="000000"/>
          <w:szCs w:val="24"/>
          <w:lang w:val="ru-RU"/>
        </w:rPr>
        <w:t>. இதை நிரூபிக்க, சில உதாரணங்களைக் குறிப்பிடுவது போதுமானது:</w:t>
      </w:r>
    </w:p>
    <w:p w14:paraId="02DAA74E"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இரட்சகர், கதிர் மற்றும் களை பற்றிய உவமையை விளக்கும்போது கூறுகிறார்: </w:t>
      </w:r>
      <w:r w:rsidRPr="00FD56E2">
        <w:rPr>
          <w:i/>
          <w:iCs/>
          <w:color w:val="000000"/>
          <w:szCs w:val="24"/>
          <w:lang w:val="ru-RU"/>
        </w:rPr>
        <w:t xml:space="preserve">'நல்ல விதை விதைப்பவர் மனுஷகுமாரன்; வயல் இந்த உலகம்; நல்ல விதை தேசத்தின் பிள்ளைகள்; களை பொல்லானவனின் பிள்ளைகள்; அவர்களை விதைத்த சத்துரு பிசாசு; விளைச்சல் யுகத்தின் முடிவும், அறுப்பவர்கள் தேவதூதர்களும் ஆவர் </w:t>
      </w:r>
      <w:r w:rsidRPr="00FD56E2">
        <w:rPr>
          <w:color w:val="000000"/>
          <w:szCs w:val="24"/>
          <w:lang w:val="ru-RU"/>
        </w:rPr>
        <w:t>(</w:t>
      </w:r>
      <w:r>
        <w:rPr>
          <w:color w:val="000000"/>
          <w:szCs w:val="24"/>
          <w:lang w:val="ru-RU"/>
        </w:rPr>
        <w:t>மத்.</w:t>
      </w:r>
      <w:r w:rsidRPr="00FD56E2">
        <w:rPr>
          <w:color w:val="000000"/>
          <w:szCs w:val="24"/>
          <w:lang w:val="ru-RU"/>
        </w:rPr>
        <w:t xml:space="preserve"> 13:37–39). இங்கே சாத்தான், மனுஷகுமாரனைப் போலவும், தேவதூதர்களைப் போலவும், ராஜ்யகுமாரர்களைப் போலவும் மற்றும் எதிரியின் குமாரர்களைப் போலவும், அதேபோல உண்மையான மற்றும் தனிப்பட்ட ஒரு உயிரினமாகச் சித்தரிக்கப்படுகிறான்.</w:t>
      </w:r>
    </w:p>
    <w:p w14:paraId="19510F31" w14:textId="77777777" w:rsidR="00B33396" w:rsidRPr="00FD56E2" w:rsidRDefault="00B33396" w:rsidP="00B33396">
      <w:pPr>
        <w:shd w:val="clear" w:color="auto" w:fill="FFFFFF"/>
        <w:ind w:firstLine="720"/>
        <w:rPr>
          <w:lang w:val="ru-RU"/>
        </w:rPr>
      </w:pPr>
      <w:r w:rsidRPr="00FD56E2">
        <w:rPr>
          <w:color w:val="000000"/>
          <w:szCs w:val="24"/>
          <w:lang w:val="ru-RU"/>
        </w:rPr>
        <w:t xml:space="preserve">ஆ) பரிசேயர்கள், </w:t>
      </w:r>
      <w:r w:rsidRPr="00FD56E2">
        <w:rPr>
          <w:i/>
          <w:iCs/>
          <w:color w:val="000000"/>
          <w:szCs w:val="24"/>
          <w:lang w:val="ru-RU"/>
        </w:rPr>
        <w:t xml:space="preserve">பிசாசுகளின் தலைவனாகிய வேல்செபூபின் பெலத்தால் </w:t>
      </w:r>
      <w:r w:rsidRPr="00FD56E2">
        <w:rPr>
          <w:color w:val="000000"/>
          <w:szCs w:val="24"/>
          <w:lang w:val="ru-RU"/>
        </w:rPr>
        <w:t xml:space="preserve">இயேசு </w:t>
      </w:r>
      <w:r w:rsidRPr="00FD56E2">
        <w:rPr>
          <w:i/>
          <w:iCs/>
          <w:color w:val="000000"/>
          <w:szCs w:val="24"/>
          <w:lang w:val="ru-RU"/>
        </w:rPr>
        <w:t>பிசாசுகளை ஓட்டுகிறார்</w:t>
      </w:r>
      <w:r w:rsidRPr="00FD56E2">
        <w:rPr>
          <w:color w:val="000000"/>
          <w:szCs w:val="24"/>
          <w:lang w:val="ru-RU"/>
        </w:rPr>
        <w:t xml:space="preserve"> என்று குற்றம் சாட்டியபோது (</w:t>
      </w:r>
      <w:r>
        <w:rPr>
          <w:color w:val="000000"/>
          <w:szCs w:val="24"/>
          <w:lang w:val="ru-RU"/>
        </w:rPr>
        <w:t>மத்.</w:t>
      </w:r>
      <w:r w:rsidRPr="00FD56E2">
        <w:rPr>
          <w:color w:val="000000"/>
          <w:szCs w:val="24"/>
          <w:lang w:val="ru-RU"/>
        </w:rPr>
        <w:t xml:space="preserve"> 12:24): இரட்சகர், பிலிஸ்பூபும் அவனது பிசாசுகளும் உண்மையானவை அல்ல என்று கூறவில்லை—இது பரிசேயர்களின் அபத்தமான கருத்தை மறுப்பதற்கான சிறந்த வழியாக இருந்திருக்கும்—மாறாக, சாத்தானுக்கும் அவனது ராஜ்யத்திற்கும் இருந்த யதார்த்தத்தை தெளிவாக உறுதிப்படுத்தும் வார்த்தைகளால் பதிலளித்தார். </w:t>
      </w:r>
      <w:r w:rsidRPr="00FD56E2">
        <w:rPr>
          <w:i/>
          <w:iCs/>
          <w:color w:val="000000"/>
          <w:szCs w:val="24"/>
          <w:lang w:val="ru-RU"/>
        </w:rPr>
        <w:t xml:space="preserve">மேலும், சாத்தான் சாத்தானைத் துரத்தினால், அவன் தனக்குத்தானே பிளவுபடுகிறான்; அப்படியானால் அவனுடைய ராஜ்யம் எப்படி நிலைக்கும்? நான் பேல்செபூபின் வல்லமையால் பிசாசுகளைத் துரத்தினால், உங்கள் புத்திரிகள் யாருடைய வல்லமையால் அவற்றைத் துரத்துகிறார்கள்? ஆகவே, அவர்கள் உங்கள் நியாயாதிபதிகளாக இருப்பார்கள். ஆனால் நான் தேவ ஆவியினால் பிசாசுகளை வெளியேற்றினால், தேவன் ராஜ்யம் நிச்சயமாக உங்கள்மேல் வந்ததுள்ளது. அல்லது ஒருவன் முதலில் பலவானனைக் கட்டாவிட்டால், அவன் எப்படி ஒரு பலவானன் வீட்டிற்குள் புகுந்து அவனுடைய உடைமைகளைக் கொள்ளையிட முடியும்? அப்பொழுது அவன் அவனுடைய வீட்டைக் கொள்ளையிடுவான் </w:t>
      </w:r>
      <w:r>
        <w:rPr>
          <w:color w:val="000000"/>
          <w:szCs w:val="24"/>
          <w:lang w:val="ru-RU"/>
        </w:rPr>
        <w:t>(</w:t>
      </w:r>
      <w:r w:rsidRPr="00FD56E2">
        <w:rPr>
          <w:color w:val="000000"/>
          <w:szCs w:val="24"/>
          <w:lang w:val="ru-RU"/>
        </w:rPr>
        <w:t>26–29).</w:t>
      </w:r>
    </w:p>
    <w:p w14:paraId="55C08996" w14:textId="77777777" w:rsidR="00B33396" w:rsidRPr="00FD56E2" w:rsidRDefault="00B33396" w:rsidP="00B33396">
      <w:pPr>
        <w:shd w:val="clear" w:color="auto" w:fill="FFFFFF"/>
        <w:ind w:firstLine="720"/>
        <w:rPr>
          <w:lang w:val="ru-RU"/>
        </w:rPr>
      </w:pPr>
      <w:r w:rsidRPr="00FD56E2">
        <w:rPr>
          <w:color w:val="000000"/>
          <w:szCs w:val="24"/>
          <w:lang w:val="ru-RU"/>
        </w:rPr>
        <w:t xml:space="preserve">இ) ஒருமுறை திருத்தூதர்கள், ஒரு மனிதனிடமிருந்து அசுத்த ஆவியைத் தங்களால் ஏன் வெளியேற்ற முடியவில்லை என்று இரட்சகரிடம் தனிப்பட்ட முறையில் கேட்டபோது, அது அசுத்த ஆவி இல்லை என்றும், உண்மையில் அசுத்த ஆவிகள் இல்லை என்றும் கர்த்தர் அவர்களிடம் சொல்லவில்லை; மாறாக, தீய ஆவிகளை வெளியேற்றுவதற்கான முறையை அவர்களுக்குக் கற்பித்தார்: </w:t>
      </w:r>
      <w:r w:rsidRPr="00FD56E2">
        <w:rPr>
          <w:i/>
          <w:iCs/>
          <w:color w:val="000000"/>
          <w:szCs w:val="24"/>
          <w:lang w:val="ru-RU"/>
        </w:rPr>
        <w:t xml:space="preserve">இந்த வகை ஜெபமும் நோன்பும் அன்றி வேறுவழியில் வெளியே வராது </w:t>
      </w:r>
      <w:r>
        <w:rPr>
          <w:color w:val="000000"/>
          <w:szCs w:val="24"/>
          <w:lang w:val="ru-RU"/>
        </w:rPr>
        <w:t>(மாற்கு</w:t>
      </w:r>
      <w:r w:rsidRPr="00FD56E2">
        <w:rPr>
          <w:color w:val="000000"/>
          <w:szCs w:val="24"/>
          <w:lang w:val="ru-RU"/>
        </w:rPr>
        <w:t xml:space="preserve"> 9:29).</w:t>
      </w:r>
    </w:p>
    <w:p w14:paraId="566B19F3" w14:textId="77777777" w:rsidR="00B33396" w:rsidRPr="00FD56E2" w:rsidRDefault="00B33396" w:rsidP="00B33396">
      <w:pPr>
        <w:shd w:val="clear" w:color="auto" w:fill="FFFFFF"/>
        <w:ind w:firstLine="720"/>
        <w:rPr>
          <w:lang w:val="ru-RU"/>
        </w:rPr>
      </w:pPr>
      <w:r w:rsidRPr="00FD56E2">
        <w:rPr>
          <w:color w:val="000000"/>
          <w:szCs w:val="24"/>
          <w:lang w:val="ru-RU"/>
        </w:rPr>
        <w:t xml:space="preserve">(d) நீதிமான் நியாயாதிபதி பாவிகளுக்கு எதிராக வழங்கும் அந்த பயங்கரமான நியாயத்தீர்ப்பில்: </w:t>
      </w:r>
      <w:r w:rsidRPr="00FD56E2">
        <w:rPr>
          <w:i/>
          <w:iCs/>
          <w:color w:val="000000"/>
          <w:szCs w:val="24"/>
          <w:lang w:val="ru-RU"/>
        </w:rPr>
        <w:t xml:space="preserve">'சபிக்கப்பட்டவர்களே, எனக்குத் தூரமாகப் போங்கள், உங்களுக்குத் தயாரிக்கப்பட்ட நித்திய அக்கினியில் சாத்தானுக்கும் அவனுடைய தூதர்களுக்கும் </w:t>
      </w:r>
      <w:r w:rsidRPr="00FD56E2">
        <w:rPr>
          <w:color w:val="000000"/>
          <w:szCs w:val="24"/>
          <w:lang w:val="ru-RU"/>
        </w:rPr>
        <w:t>போங்கள்' (</w:t>
      </w:r>
      <w:r>
        <w:rPr>
          <w:color w:val="000000"/>
          <w:szCs w:val="24"/>
          <w:lang w:val="ru-RU"/>
        </w:rPr>
        <w:t>மத்தேயு</w:t>
      </w:r>
      <w:r w:rsidRPr="00FD56E2">
        <w:rPr>
          <w:color w:val="000000"/>
          <w:szCs w:val="24"/>
          <w:lang w:val="ru-RU"/>
        </w:rPr>
        <w:t xml:space="preserve"> 25:41), சாத்தானும் அவனுடைய தூதர்களும் துன்மார்க்கர்களிடமிருந்து தெளிவாக வேறுபடுத்திக் காட்டப்பட்டு, நித்திய தண்டனைக்குரிய உண்மையான உயிரினங்களாகக் காட்டப்படுகிறார்கள்.</w:t>
      </w:r>
    </w:p>
    <w:p w14:paraId="65CF5A77" w14:textId="77777777" w:rsidR="00B33396" w:rsidRPr="00FD56E2" w:rsidRDefault="00B33396" w:rsidP="00B33396">
      <w:pPr>
        <w:shd w:val="clear" w:color="auto" w:fill="FFFFFF"/>
        <w:ind w:firstLine="720"/>
        <w:rPr>
          <w:lang w:val="ru-RU"/>
        </w:rPr>
      </w:pPr>
      <w:r w:rsidRPr="00FD56E2">
        <w:rPr>
          <w:color w:val="000000"/>
          <w:szCs w:val="24"/>
          <w:lang w:val="ru-RU"/>
        </w:rPr>
        <w:t xml:space="preserve">e) திருத்தூதர் யாக்கோபு கூறுகிறார்: </w:t>
      </w:r>
      <w:r w:rsidRPr="00FD56E2">
        <w:rPr>
          <w:i/>
          <w:iCs/>
          <w:color w:val="000000"/>
          <w:szCs w:val="24"/>
          <w:lang w:val="ru-RU"/>
        </w:rPr>
        <w:t xml:space="preserve">'பிசாசுகளும் விசுவாசிக்கின்றன; நடுங்குகின்றனவும்கூட' </w:t>
      </w:r>
      <w:r w:rsidRPr="00FD56E2">
        <w:rPr>
          <w:color w:val="000000"/>
          <w:szCs w:val="24"/>
          <w:lang w:val="ru-RU"/>
        </w:rPr>
        <w:t>(யாக்கோபு</w:t>
      </w:r>
      <w:r w:rsidRPr="00FD56E2">
        <w:rPr>
          <w:iCs/>
          <w:color w:val="000000"/>
          <w:szCs w:val="24"/>
          <w:lang w:val="ru-RU"/>
        </w:rPr>
        <w:t xml:space="preserve"> 2</w:t>
      </w:r>
      <w:r w:rsidRPr="00FD56E2">
        <w:rPr>
          <w:color w:val="000000"/>
          <w:szCs w:val="24"/>
          <w:lang w:val="ru-RU"/>
        </w:rPr>
        <w:t>:19). இதன் பொருள், அவை பகுத்தறிவுள்ள, சிந்திக்கும் உயிரினங்கள் என்பதாகும்.</w:t>
      </w:r>
    </w:p>
    <w:p w14:paraId="5ECE633E" w14:textId="77777777" w:rsidR="00B33396" w:rsidRPr="00FD56E2" w:rsidRDefault="00B33396" w:rsidP="00B33396">
      <w:pPr>
        <w:shd w:val="clear" w:color="auto" w:fill="FFFFFF"/>
        <w:ind w:firstLine="720"/>
        <w:rPr>
          <w:lang w:val="ru-RU"/>
        </w:rPr>
      </w:pPr>
      <w:r w:rsidRPr="00FD56E2">
        <w:rPr>
          <w:color w:val="000000"/>
          <w:szCs w:val="24"/>
          <w:lang w:val="ru-RU"/>
        </w:rPr>
        <w:t xml:space="preserve">f) அப்போஸ்தலனாகிய யோவான், </w:t>
      </w:r>
      <w:r w:rsidRPr="00FD56E2">
        <w:rPr>
          <w:i/>
          <w:iCs/>
          <w:color w:val="000000"/>
          <w:szCs w:val="24"/>
          <w:lang w:val="ru-RU"/>
        </w:rPr>
        <w:t>பாவம் செய்வோர் அனைவரும் பிசாசின் வம்சத்தைச் சேர்ந்தவர்கள் என்று</w:t>
      </w:r>
      <w:r w:rsidRPr="00FD56E2">
        <w:rPr>
          <w:color w:val="000000"/>
          <w:szCs w:val="24"/>
          <w:lang w:val="ru-RU"/>
        </w:rPr>
        <w:t xml:space="preserve"> சாட்சியளிக்கிறார்</w:t>
      </w:r>
      <w:r w:rsidRPr="00FD56E2">
        <w:rPr>
          <w:i/>
          <w:iCs/>
          <w:color w:val="000000"/>
          <w:szCs w:val="24"/>
          <w:lang w:val="ru-RU"/>
        </w:rPr>
        <w:t xml:space="preserve">, ஏனெனில் பிசாசுதான் முதலில் பாவம் செய்தது. இதே காரணத்திற்காகவே, தேவனுடைய குமாரன் தோன்றினார், பிசாசின் கிரியைகளை அழிப்பதற்காக </w:t>
      </w:r>
      <w:r w:rsidRPr="00FD56E2">
        <w:rPr>
          <w:color w:val="000000"/>
          <w:szCs w:val="24"/>
          <w:lang w:val="ru-RU"/>
        </w:rPr>
        <w:t>(</w:t>
      </w:r>
      <w:r>
        <w:rPr>
          <w:color w:val="000000"/>
          <w:szCs w:val="24"/>
          <w:lang w:val="ru-RU"/>
        </w:rPr>
        <w:t>1 யோவான்</w:t>
      </w:r>
      <w:r w:rsidRPr="00FD56E2">
        <w:rPr>
          <w:color w:val="000000"/>
          <w:szCs w:val="24"/>
          <w:lang w:val="ru-RU"/>
        </w:rPr>
        <w:t xml:space="preserve"> 3:8). இங்கு 'சாத்தான்' என்ற சொல் ஒரு உண்மையான உயிரினத்தைக் குறிக்காமல், வெறுமனே ஒரு கற்பனையான ஒன்றைக் குறிக்கிறது என்பதை ஏற்றுக்கொள்ள முடியுமா?</w:t>
      </w:r>
    </w:p>
    <w:p w14:paraId="2EC21D76" w14:textId="77777777" w:rsidR="00B33396" w:rsidRPr="00FD56E2" w:rsidRDefault="00B33396" w:rsidP="00B33396">
      <w:pPr>
        <w:shd w:val="clear" w:color="auto" w:fill="FFFFFF"/>
        <w:ind w:firstLine="720"/>
        <w:rPr>
          <w:lang w:val="ru-RU"/>
        </w:rPr>
      </w:pPr>
      <w:r w:rsidRPr="00FD56E2">
        <w:rPr>
          <w:color w:val="000000"/>
          <w:szCs w:val="24"/>
          <w:lang w:val="ru-RU"/>
        </w:rPr>
        <w:t xml:space="preserve">(g) அப்போஸ்தலனாகிய பவுல் எழுதுகிறார்: </w:t>
      </w:r>
      <w:r w:rsidRPr="00FD56E2">
        <w:rPr>
          <w:i/>
          <w:iCs/>
          <w:color w:val="000000"/>
          <w:szCs w:val="24"/>
          <w:lang w:val="ru-RU"/>
        </w:rPr>
        <w:t>'சாத்தான் நம்மை வஞ்சித்துவிடாதபடிக்கு</w:t>
      </w:r>
      <w:r w:rsidRPr="00FD56E2">
        <w:rPr>
          <w:color w:val="000000"/>
          <w:szCs w:val="24"/>
          <w:lang w:val="ru-RU"/>
        </w:rPr>
        <w:t>,</w:t>
      </w:r>
      <w:r w:rsidRPr="00FD56E2">
        <w:rPr>
          <w:i/>
          <w:iCs/>
          <w:color w:val="000000"/>
          <w:szCs w:val="24"/>
          <w:lang w:val="ru-RU"/>
        </w:rPr>
        <w:t xml:space="preserve"> அவனுடைய தந்திரங்களைப் பற்றி நாம் அறியாதவர்களாய் இராதபடிக்கு</w:t>
      </w:r>
      <w:r w:rsidRPr="00FD56E2">
        <w:rPr>
          <w:color w:val="000000"/>
          <w:szCs w:val="24"/>
          <w:lang w:val="ru-RU"/>
        </w:rPr>
        <w:t>' (</w:t>
      </w:r>
      <w:r>
        <w:rPr>
          <w:color w:val="000000"/>
          <w:szCs w:val="24"/>
          <w:lang w:val="ru-RU"/>
        </w:rPr>
        <w:t>2 கொரி.</w:t>
      </w:r>
      <w:r w:rsidRPr="00FD56E2">
        <w:rPr>
          <w:color w:val="000000"/>
          <w:szCs w:val="24"/>
          <w:lang w:val="ru-RU"/>
        </w:rPr>
        <w:t xml:space="preserve"> 2:11), இவ்வாறு அவர் பிசாசை ஒரு சிந்திக்கும் உயிரினமாகச் சித்தரிக்கிறார்; மேலும் மற்ற இடங்களில், </w:t>
      </w:r>
      <w:r w:rsidRPr="00FD56E2">
        <w:rPr>
          <w:color w:val="000000"/>
          <w:szCs w:val="24"/>
          <w:lang w:val="ru-RU"/>
        </w:rPr>
        <w:lastRenderedPageBreak/>
        <w:t>சத்தியத்திற்கு எதிரானவர்கள்</w:t>
      </w:r>
      <w:r w:rsidRPr="00FD56E2">
        <w:rPr>
          <w:i/>
          <w:iCs/>
          <w:color w:val="000000"/>
          <w:szCs w:val="24"/>
          <w:lang w:val="ru-RU"/>
        </w:rPr>
        <w:t>, தங்கள் சித்தத்திற்கு அடிமைகளாகப் பிடித்துள்ள பிசாசின் வலைக்கண்ணியிலிருந்து விடுவிக்கப்பட வேண்டும் என்ற</w:t>
      </w:r>
      <w:r w:rsidRPr="00FD56E2">
        <w:rPr>
          <w:color w:val="000000"/>
          <w:szCs w:val="24"/>
          <w:lang w:val="ru-RU"/>
        </w:rPr>
        <w:t xml:space="preserve"> விருப்பத்தை அவர் வெளிப்படுத்துகிறார் (2 தீமோ. 2:26), இதன் மூலம் பிசாசு தனது சொந்த சித்தத்தைக் கொண்ட ஒரு தனிப்பட்ட இருப்பாக இருக்கிறான் என்று அவர் போதிக்கிறார்.</w:t>
      </w:r>
    </w:p>
    <w:p w14:paraId="67F10C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நன்கு அறியப்பட்டபடி, கிறிஸ்தவ திருச்சபை எப்போதும் சந்தேகத்திற்கு இடமின்றி பிசாசு மற்றும் அவனது தூதர்களின் இருப்பை அங்கீகரித்துள்ளது —</w:t>
      </w:r>
    </w:p>
    <w:p w14:paraId="258646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அதன் போதகர்களான ஜஸ்டின் தியாகி, ததியான், ஐரேனேயஸ், அத்தெனகோராஸ், ஒரிஜின், அம்ப்ரோஸ் மற்றும் மற்ற அனைவரின் எழுத்துக்களிலிருந்து;</w:t>
      </w:r>
      <w:r w:rsidRPr="00FD56E2">
        <w:rPr>
          <w:rStyle w:val="FootnoteReference"/>
          <w:color w:val="000000"/>
          <w:szCs w:val="24"/>
          <w:lang w:val="ru-RU"/>
        </w:rPr>
        <w:footnoteReference w:id="1171"/>
      </w:r>
    </w:p>
    <w:p w14:paraId="2B58321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பி) திருச்சபையில் ஞானஸ்நானத்தின் போது இன்னும் பயன்பாட்டில் உள்ள பழங்காலச் சடங்கிலிருந்து, அதில் திருவருட்சாதனத்தைப் பெறுபவர் மற்றவற்றுடன், சாத்தானையும் அவனது எல்லாச் செயல்களையும் மறுதலிக்குமாறு கேட்கப்படுகிறார்; </w:t>
      </w:r>
    </w:p>
    <w:p w14:paraId="71869EF4" w14:textId="77777777" w:rsidR="00B33396" w:rsidRPr="00FD56E2" w:rsidRDefault="00B33396" w:rsidP="00B33396">
      <w:pPr>
        <w:shd w:val="clear" w:color="auto" w:fill="FFFFFF"/>
        <w:ind w:firstLine="720"/>
        <w:rPr>
          <w:lang w:val="ru-RU"/>
        </w:rPr>
      </w:pPr>
      <w:r w:rsidRPr="00FD56E2">
        <w:rPr>
          <w:color w:val="000000"/>
          <w:szCs w:val="24"/>
          <w:lang w:val="ru-RU"/>
        </w:rPr>
        <w:t>இ) உலகை விட்டுவிட்டு, பாலைவனங்களுக்குச் சென்று, தங்கள் வாழ்நாள் முழுவதும் வானத்தின் கீழ் உள்ள தீய ஆவிகளுடன் கடுமையான போர் தொடுத்த புனிதத் துறவிகளின் முழு வரலாற்றிலிருந்தும், அவை அவர்களுக்கு அடிக்கடி புலனறிவு வடிவிலும் தோன்றின.</w:t>
      </w:r>
    </w:p>
    <w:p w14:paraId="548CE77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நல்ல தேவதைகளின் இருப்பிலும், கடவுளின் இருப்பிலும் நம்பிக்கை இருப்பது போலவே, தீய ஆவிகளின் இருப்பில் நம்பிக்கையும் மனிதகுலத்தில் எப்போதும் உலகளாவியதாகவே இருந்து வருகிறது என்பதைக் கவனத்தில் கொள்வது அவசியம்.</w:t>
      </w:r>
      <w:r w:rsidRPr="00FD56E2">
        <w:rPr>
          <w:rStyle w:val="FootnoteReference"/>
          <w:color w:val="000000"/>
          <w:szCs w:val="19"/>
          <w:lang w:val="ru-RU"/>
        </w:rPr>
        <w:footnoteReference w:id="1172"/>
      </w:r>
      <w:r w:rsidRPr="00FD56E2">
        <w:rPr>
          <w:color w:val="000000"/>
          <w:szCs w:val="24"/>
          <w:lang w:val="ru-RU"/>
        </w:rPr>
        <w:t xml:space="preserve"> எனவே, இது பிற்காலத்தில் மனித இனத்தின் பரவலுடன், குலப்பீடங்களால் அனைத்து மக்களிடையே பரப்பப்பட்ட, கடவுளால் முதலில் வெளிப்படுத்தப்பட்ட அசல் மதத்தின் மரபுகளில் ஒன்றாகச் சரியாகக் கருதப்படலாம், இருப்பினும் இது படிப்படியாக பல்வேறு மாற்றங்களையும் திரிபுகளையும் சந்தித்துள்ளது.</w:t>
      </w:r>
    </w:p>
    <w:p w14:paraId="3C9948CE" w14:textId="77777777" w:rsidR="00B33396" w:rsidRPr="00FD56E2" w:rsidRDefault="00B33396" w:rsidP="00B33396">
      <w:pPr>
        <w:shd w:val="clear" w:color="auto" w:fill="FFFFFF"/>
        <w:ind w:firstLine="720"/>
        <w:rPr>
          <w:color w:val="000000"/>
          <w:szCs w:val="22"/>
          <w:lang w:val="ru-RU"/>
        </w:rPr>
      </w:pPr>
    </w:p>
    <w:p w14:paraId="5F8AC89F" w14:textId="77777777" w:rsidR="00B33396" w:rsidRPr="00B33396" w:rsidRDefault="00B33396" w:rsidP="00B33396">
      <w:pPr>
        <w:pStyle w:val="Heading5"/>
        <w:rPr>
          <w:lang w:val="ru-RU"/>
        </w:rPr>
      </w:pPr>
      <w:bookmarkStart w:id="1148" w:name="_Toc103068242"/>
      <w:bookmarkStart w:id="1149" w:name="_Toc103068362"/>
      <w:bookmarkStart w:id="1150" w:name="_Toc103068926"/>
      <w:bookmarkStart w:id="1151" w:name="_Toc103069331"/>
      <w:bookmarkStart w:id="1152" w:name="_Toc103069577"/>
      <w:bookmarkStart w:id="1153" w:name="_Toc103069814"/>
      <w:bookmarkStart w:id="1154" w:name="_Toc103069977"/>
      <w:bookmarkStart w:id="1155" w:name="_Toc158220126"/>
      <w:bookmarkStart w:id="1156" w:name="_Toc238542239"/>
      <w:r w:rsidRPr="00FD56E2">
        <w:rPr>
          <w:lang w:val="ru-RU"/>
        </w:rPr>
        <w:t>§ 68. தீய ஆவிகள் கடவுளால் நல்லவையாகப் படைக்கப்பட்டன, ஆனால் அவற்றின் சொந்த விருப்பத்தால் தீயவையாக மாறின</w:t>
      </w:r>
      <w:bookmarkEnd w:id="1148"/>
      <w:bookmarkEnd w:id="1149"/>
      <w:bookmarkEnd w:id="1150"/>
      <w:bookmarkEnd w:id="1151"/>
      <w:bookmarkEnd w:id="1152"/>
      <w:bookmarkEnd w:id="1153"/>
      <w:bookmarkEnd w:id="1154"/>
      <w:bookmarkEnd w:id="1155"/>
      <w:bookmarkEnd w:id="1156"/>
    </w:p>
    <w:p w14:paraId="6A3F6808" w14:textId="77777777" w:rsidR="00B33396" w:rsidRPr="00FD56E2" w:rsidRDefault="00B33396" w:rsidP="00B33396">
      <w:pPr>
        <w:shd w:val="clear" w:color="auto" w:fill="FFFFFF"/>
        <w:ind w:firstLine="720"/>
        <w:rPr>
          <w:lang w:val="ru-RU"/>
        </w:rPr>
      </w:pPr>
      <w:r w:rsidRPr="00FD56E2">
        <w:rPr>
          <w:color w:val="000000"/>
          <w:szCs w:val="24"/>
          <w:lang w:val="ru-RU"/>
        </w:rPr>
        <w:t xml:space="preserve">மிகவும் பரிபூரணமான சত্তையாக கடவுளைப் பற்றிய தனது இயல்பான கருத்தின் அடிப்படையில், சரியான பகுத்தறிவு ஏற்றுக்கொள்ளத் தவற முடியாத இந்த உண்மை, மீட்பராகிய கிறிஸ்துவுடனே, புனித அப்போஸ்தலர்களாலும் தெளிவாக உறுதிப்படுத்தப்பட்டது. இரட்சகராகிய கிறிஸ்து, யூதர்களின் தீமைக்காக அவர்களைக் கண்டித்து, மற்றவற்றுடன் இவ்வாறு கூறினார்: </w:t>
      </w:r>
      <w:r w:rsidRPr="00FD56E2">
        <w:rPr>
          <w:i/>
          <w:iCs/>
          <w:color w:val="000000"/>
          <w:szCs w:val="24"/>
          <w:lang w:val="ru-RU"/>
        </w:rPr>
        <w:t xml:space="preserve">'உங்கள் பிதா சாத்தான்; நீங்கள் உங்கள் பிதாவின் இச்சையைச் செய்ய விரும்புகிறீர்கள்.' அவன் தொடக்கமுதல் கொலையாளி, சத்தியத்தில் நிலைத்திராதவன் </w:t>
      </w:r>
      <w:r w:rsidRPr="00FD56E2">
        <w:rPr>
          <w:szCs w:val="24"/>
          <w:lang w:val="ru-RU"/>
        </w:rPr>
        <w:t>— έν τή άληθεία ούχ έστηκεν (</w:t>
      </w:r>
      <w:r>
        <w:rPr>
          <w:szCs w:val="24"/>
          <w:lang w:val="ru-RU"/>
        </w:rPr>
        <w:t>யோவான் 8</w:t>
      </w:r>
      <w:r w:rsidRPr="00FD56E2">
        <w:rPr>
          <w:color w:val="000000"/>
          <w:szCs w:val="24"/>
          <w:lang w:val="ru-RU"/>
        </w:rPr>
        <w:t xml:space="preserve">:44). ஆகவே, பிசாசு உண்மையில் நிலைத்திருக்கவில்லை என்றால், அவன் உண்மையில் வைக்கப்பட்டிருந்தான் என்பதும், அதில் நிலைத்திருப்பதா வேண்டாமா என்பது அவனைச் சார்ந்திருந்தது என்பதும் பின்பற்றுகிறது. அப்போஸ்தலனாகிய பேதுரு, </w:t>
      </w:r>
      <w:r w:rsidRPr="00FD56E2">
        <w:rPr>
          <w:i/>
          <w:iCs/>
          <w:color w:val="000000"/>
          <w:szCs w:val="24"/>
          <w:lang w:val="ru-RU"/>
        </w:rPr>
        <w:t xml:space="preserve">பாவம் செய்த </w:t>
      </w:r>
      <w:r w:rsidRPr="00FD56E2">
        <w:rPr>
          <w:szCs w:val="24"/>
          <w:lang w:val="ru-RU"/>
        </w:rPr>
        <w:t xml:space="preserve">(άμαρτησάντων) </w:t>
      </w:r>
      <w:r w:rsidRPr="00FD56E2">
        <w:rPr>
          <w:i/>
          <w:iCs/>
          <w:color w:val="000000"/>
          <w:szCs w:val="24"/>
          <w:lang w:val="ru-RU"/>
        </w:rPr>
        <w:t>தேவதூதர்களை</w:t>
      </w:r>
      <w:r w:rsidRPr="00FD56E2">
        <w:rPr>
          <w:color w:val="000000"/>
          <w:szCs w:val="24"/>
          <w:lang w:val="ru-RU"/>
        </w:rPr>
        <w:t xml:space="preserve"> தேவன் </w:t>
      </w:r>
      <w:r w:rsidRPr="00FD56E2">
        <w:rPr>
          <w:i/>
          <w:iCs/>
          <w:szCs w:val="24"/>
          <w:lang w:val="ru-RU"/>
        </w:rPr>
        <w:t xml:space="preserve">தண்டிக்கத் தவறவில்லை </w:t>
      </w:r>
      <w:r w:rsidRPr="00FD56E2">
        <w:rPr>
          <w:color w:val="000000"/>
          <w:szCs w:val="24"/>
          <w:lang w:val="ru-RU"/>
        </w:rPr>
        <w:t>என்று கூறுகிறார்</w:t>
      </w:r>
      <w:r w:rsidRPr="00FD56E2">
        <w:rPr>
          <w:i/>
          <w:iCs/>
          <w:szCs w:val="24"/>
          <w:lang w:val="ru-RU"/>
        </w:rPr>
        <w:t>, ஆனால், நரக இருளின் சங்கிலிகளால் அவர்களைக் கட்டி, தண்டனைக்கான நியாயத்தீர்ப்பு வரை காவலில் வைக்க ஒப்படைத்தார்.</w:t>
      </w:r>
      <w:r w:rsidRPr="00FD56E2">
        <w:rPr>
          <w:iCs/>
          <w:szCs w:val="24"/>
          <w:lang w:val="ru-RU"/>
        </w:rPr>
        <w:t xml:space="preserve"> (</w:t>
      </w:r>
      <w:r>
        <w:rPr>
          <w:iCs/>
          <w:szCs w:val="24"/>
          <w:lang w:val="ru-RU"/>
        </w:rPr>
        <w:t>2 பேதுரு</w:t>
      </w:r>
      <w:r w:rsidRPr="00FD56E2">
        <w:rPr>
          <w:color w:val="000000"/>
          <w:szCs w:val="24"/>
          <w:lang w:val="ru-RU"/>
        </w:rPr>
        <w:t xml:space="preserve"> 2:4) — வீழ்ந்த ஆவிகள் பாவமில்லாமல் படைக்கப்பட்டன, ஆனால் தங்கள் சொந்த விருப்பப்படி பாவம் செய்தன, அதற்காகக் கண்டனம் செய்யப்பட்டன என்ற கருத்தின் நேரடியான வெளிப்பாடு இது. அப்பொஸ்தலனாகிய யூதாவும் அவ்வாறே</w:t>
      </w:r>
      <w:r w:rsidRPr="00FD56E2">
        <w:rPr>
          <w:i/>
          <w:iCs/>
          <w:color w:val="000000"/>
          <w:szCs w:val="24"/>
          <w:lang w:val="ru-RU"/>
        </w:rPr>
        <w:t>, தங்கள் பெருமையைக் காக்காமல்</w:t>
      </w:r>
      <w:r w:rsidRPr="00FD56E2">
        <w:rPr>
          <w:i/>
          <w:iCs/>
          <w:szCs w:val="24"/>
          <w:lang w:val="ru-RU"/>
        </w:rPr>
        <w:t>,</w:t>
      </w:r>
      <w:r w:rsidRPr="00FD56E2">
        <w:rPr>
          <w:i/>
          <w:iCs/>
          <w:color w:val="000000"/>
          <w:szCs w:val="24"/>
          <w:lang w:val="ru-RU"/>
        </w:rPr>
        <w:t xml:space="preserve"> தங்கள் </w:t>
      </w:r>
      <w:r w:rsidRPr="00FD56E2">
        <w:rPr>
          <w:i/>
          <w:iCs/>
          <w:szCs w:val="24"/>
          <w:lang w:val="ru-RU"/>
        </w:rPr>
        <w:t>இருப்பிடத்தை விட்டு</w:t>
      </w:r>
      <w:r w:rsidRPr="00FD56E2">
        <w:rPr>
          <w:i/>
          <w:iCs/>
          <w:color w:val="000000"/>
          <w:szCs w:val="24"/>
          <w:lang w:val="ru-RU"/>
        </w:rPr>
        <w:t xml:space="preserve"> விலகிப்போன தேவதூதர்களை </w:t>
      </w:r>
      <w:r w:rsidRPr="00FD56E2">
        <w:rPr>
          <w:i/>
          <w:iCs/>
          <w:szCs w:val="24"/>
          <w:lang w:val="ru-RU"/>
        </w:rPr>
        <w:t>நித்திய சங்கிலிகளால், இருளிலே அடைத்து வைத்திருக்கிறார்</w:t>
      </w:r>
      <w:r w:rsidRPr="00FD56E2">
        <w:rPr>
          <w:color w:val="000000"/>
          <w:szCs w:val="24"/>
          <w:lang w:val="ru-RU"/>
        </w:rPr>
        <w:t xml:space="preserve"> என்று எழுதுகிறார் </w:t>
      </w:r>
      <w:r w:rsidRPr="00FD56E2">
        <w:rPr>
          <w:szCs w:val="24"/>
          <w:lang w:val="ru-RU"/>
        </w:rPr>
        <w:t xml:space="preserve">(யூதா 6) — </w:t>
      </w:r>
      <w:r w:rsidRPr="00FD56E2">
        <w:rPr>
          <w:i/>
          <w:iCs/>
          <w:szCs w:val="24"/>
          <w:lang w:val="ru-RU"/>
        </w:rPr>
        <w:t xml:space="preserve">தங்கள் பெருமையைக் காக்காத தேவதூதர்கள் — </w:t>
      </w:r>
      <w:r w:rsidRPr="00FD56E2">
        <w:rPr>
          <w:szCs w:val="24"/>
          <w:lang w:val="ru-RU"/>
        </w:rPr>
        <w:t xml:space="preserve">τούς μή τηρήσαντας τήν έαυτών έρχήν: </w:t>
      </w:r>
      <w:r>
        <w:rPr>
          <w:szCs w:val="24"/>
          <w:lang w:val="ru-RU"/>
        </w:rPr>
        <w:t xml:space="preserve">அதாவது, </w:t>
      </w:r>
      <w:r w:rsidRPr="00FD56E2">
        <w:rPr>
          <w:szCs w:val="24"/>
          <w:lang w:val="ru-RU"/>
        </w:rPr>
        <w:t xml:space="preserve">அவர்கள் தங்கள் தோற்றத்தையும், தங்கள் அசல் வடிவத்தையும், </w:t>
      </w:r>
      <w:r w:rsidRPr="00FD56E2">
        <w:rPr>
          <w:i/>
          <w:iCs/>
          <w:szCs w:val="24"/>
          <w:lang w:val="ru-RU"/>
        </w:rPr>
        <w:t>தங்கள்</w:t>
      </w:r>
      <w:r w:rsidRPr="00FD56E2">
        <w:rPr>
          <w:szCs w:val="24"/>
          <w:lang w:val="ru-RU"/>
        </w:rPr>
        <w:t xml:space="preserve"> அசல் நிலையையும் பாதுகாக்கவில்லை; </w:t>
      </w:r>
      <w:r w:rsidRPr="00FD56E2">
        <w:rPr>
          <w:i/>
          <w:iCs/>
          <w:szCs w:val="24"/>
          <w:lang w:val="ru-RU"/>
        </w:rPr>
        <w:t xml:space="preserve">ஆனால் தங்கள் இருப்பிடத்தை </w:t>
      </w:r>
      <w:r w:rsidRPr="00FD56E2">
        <w:rPr>
          <w:szCs w:val="24"/>
          <w:lang w:val="ru-RU"/>
        </w:rPr>
        <w:t xml:space="preserve">— οίκητήριον, அதாவது, அவர்களின் </w:t>
      </w:r>
      <w:r w:rsidRPr="00FD56E2">
        <w:rPr>
          <w:color w:val="000000"/>
          <w:szCs w:val="24"/>
          <w:lang w:val="ru-RU"/>
        </w:rPr>
        <w:t xml:space="preserve">அசல் நிலைக்கு </w:t>
      </w:r>
      <w:r w:rsidRPr="00FD56E2">
        <w:rPr>
          <w:szCs w:val="24"/>
          <w:lang w:val="ru-RU"/>
        </w:rPr>
        <w:t xml:space="preserve">ஒத்திருந்த இருப்பிடத்தை — </w:t>
      </w:r>
      <w:r w:rsidRPr="00FD56E2">
        <w:rPr>
          <w:i/>
          <w:iCs/>
          <w:szCs w:val="24"/>
          <w:lang w:val="ru-RU"/>
        </w:rPr>
        <w:t>கைவிட்டவர்கள்</w:t>
      </w:r>
      <w:r w:rsidRPr="00FD56E2">
        <w:rPr>
          <w:color w:val="000000"/>
          <w:szCs w:val="24"/>
          <w:lang w:val="ru-RU"/>
        </w:rPr>
        <w:t>.</w:t>
      </w:r>
    </w:p>
    <w:p w14:paraId="1D86E6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விழுந்த ஆவிகள் நல்லதாகப் படைக்கப்பட்டன, அவையே தீயவையாக மாறின என்ற உண்மையை, ஆர்த்தடாக்ஸ் திருச்சபை அதன் போதகர்கள் மற்றும் ஆசிரியர்களின் வார்த்தைகள் </w:t>
      </w:r>
      <w:r w:rsidRPr="00FD56E2">
        <w:rPr>
          <w:color w:val="000000"/>
          <w:szCs w:val="24"/>
          <w:lang w:val="ru-RU"/>
        </w:rPr>
        <w:lastRenderedPageBreak/>
        <w:t>மூலம் எப்போதும் மறுக்கமுடியாத உண்மையாகப் போதித்து வருகிறது.</w:t>
      </w:r>
      <w:r w:rsidRPr="00FD56E2">
        <w:rPr>
          <w:rStyle w:val="FootnoteReference"/>
          <w:color w:val="000000"/>
          <w:szCs w:val="24"/>
          <w:lang w:val="ru-RU"/>
        </w:rPr>
        <w:footnoteReference w:id="1173"/>
      </w:r>
      <w:r w:rsidRPr="00FD56E2">
        <w:rPr>
          <w:color w:val="000000"/>
          <w:szCs w:val="24"/>
          <w:lang w:val="ru-RU"/>
        </w:rPr>
        <w:t xml:space="preserve"> உதாரணமாக, பின்வரும் வார்த்தைகளைக் குறிப்பிடுகிறோம்:</w:t>
      </w:r>
    </w:p>
    <w:p w14:paraId="5B5135E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புனித ஐரேனேயஸ்: </w:t>
      </w:r>
      <w:r w:rsidRPr="00FD56E2">
        <w:rPr>
          <w:color w:val="000000"/>
          <w:szCs w:val="24"/>
          <w:lang w:val="ru-RU"/>
        </w:rPr>
        <w:t>"அனைத்துப் பொருட்களும் கடவுளால் படைக்கப்பட்டதால், மற்றும் சாத்தான் தானாகவே தனக்கும் மற்றவர்களுக்கும் (கடவுளிடமிருந்து) மதத்திலிருந்து விலகுவதற்குக் காரணமாக இருந்ததால், வேதம் மதத்திலிருந்து விலகிய நிலையில் இருப்பவர்களைச் சாத்தானின் புத்திரர்கள் என்றும் தீயவனின் தூதர்கள் என்றும் சரியாக அழைக்கிறது."</w:t>
      </w:r>
      <w:r w:rsidRPr="00FD56E2">
        <w:rPr>
          <w:rStyle w:val="FootnoteReference"/>
          <w:color w:val="000000"/>
          <w:szCs w:val="24"/>
          <w:lang w:val="ru-RU"/>
        </w:rPr>
        <w:footnoteReference w:id="1174"/>
      </w:r>
    </w:p>
    <w:p w14:paraId="558D497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ததியான்: </w:t>
      </w:r>
      <w:r w:rsidRPr="00FD56E2">
        <w:rPr>
          <w:color w:val="000000"/>
          <w:szCs w:val="24"/>
          <w:lang w:val="ru-RU"/>
        </w:rPr>
        <w:t>"முதற்பேறு (தேவதூதர்களின்), சட்ட மீறல் மற்றும் அறியாமை காரணமாக, ஒரு அசுரனாக மாறத் தொடங்கினான், மேலும் அவனது வீணான முன்மாதிரியைப் பின்பற்றியவர்கள் அசுரர்களின் கூட்டமாக மாறினார்கள், மேலும் தங்கள் சொந்த விருப்பத்தின் பேரில் தங்கள் பைத்தியக்காரத்தனத்திற்குத் தங்களை ஒப்புக்கொடுத்தார்கள்;"</w:t>
      </w:r>
      <w:r w:rsidRPr="00FD56E2">
        <w:rPr>
          <w:rStyle w:val="FootnoteReference"/>
          <w:color w:val="000000"/>
          <w:szCs w:val="24"/>
          <w:lang w:val="ru-RU"/>
        </w:rPr>
        <w:footnoteReference w:id="1175"/>
      </w:r>
    </w:p>
    <w:p w14:paraId="28491C3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இ) </w:t>
      </w:r>
      <w:r w:rsidRPr="00FD56E2">
        <w:rPr>
          <w:i/>
          <w:iCs/>
          <w:color w:val="000000"/>
          <w:szCs w:val="24"/>
          <w:lang w:val="ru-RU"/>
        </w:rPr>
        <w:t xml:space="preserve">ஜெருசலேமின் புனித சிரில்: </w:t>
      </w:r>
      <w:r w:rsidRPr="00FD56E2">
        <w:rPr>
          <w:color w:val="000000"/>
          <w:szCs w:val="24"/>
          <w:lang w:val="ru-RU"/>
        </w:rPr>
        <w:t>"சாத்தானுக்கு முன்பு, யாரும் பாவம் செய்ததில்லை; அவன் பாவத்தின் இயல்பான நாட்டத்துடன் பிறந்ததால் பாவம் செய்யவில்லை (இல்லையெனில் பாவத்திற்கான குற்றம் அவனை அவ்வாறு படைத்தவரின் மீது விழும்) — ஆனால், நல்லதாகப் படைக்கப்பட்டிருந்தும், அவன் தன் சொந்த விருப்பத்தால் சாத்தானாக மாறினான்;"</w:t>
      </w:r>
      <w:r w:rsidRPr="00FD56E2">
        <w:rPr>
          <w:rStyle w:val="FootnoteReference"/>
          <w:color w:val="000000"/>
          <w:szCs w:val="24"/>
          <w:lang w:val="ru-RU"/>
        </w:rPr>
        <w:footnoteReference w:id="1176"/>
      </w:r>
    </w:p>
    <w:p w14:paraId="17CB97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புனித கிரகோரி மாபெரும்: </w:t>
      </w:r>
      <w:r w:rsidRPr="00FD56E2">
        <w:rPr>
          <w:color w:val="000000"/>
          <w:szCs w:val="24"/>
          <w:lang w:val="ru-RU"/>
        </w:rPr>
        <w:t>"தீய ஆவிகள், தங்கள் இயல்பாகவே, நன்மையை எதிர்ப்பதைத் தங்கள் பங்காகப் பெறவில்லை (ஏனெனில் அவ்வாறு செய்தால், பழி படைத்தவருக்குச் சேரும்), ஆனால், தங்கள் சொந்த விருப்பத்தின் பேரில், நன்மையிலிருந்து விலகுவதன் மூலம், அவர்கள் பாவத்தை நோக்கித் திரும்பினர்;"</w:t>
      </w:r>
      <w:r w:rsidRPr="00FD56E2">
        <w:rPr>
          <w:rStyle w:val="FootnoteReference"/>
          <w:color w:val="000000"/>
          <w:szCs w:val="24"/>
          <w:lang w:val="ru-RU"/>
        </w:rPr>
        <w:footnoteReference w:id="1177"/>
      </w:r>
    </w:p>
    <w:p w14:paraId="78822A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e) </w:t>
      </w:r>
      <w:r w:rsidRPr="00FD56E2">
        <w:rPr>
          <w:i/>
          <w:iCs/>
          <w:color w:val="000000"/>
          <w:szCs w:val="24"/>
          <w:lang w:val="ru-RU"/>
        </w:rPr>
        <w:t xml:space="preserve">புனித அகஸ்டின்: </w:t>
      </w:r>
      <w:r w:rsidRPr="00FD56E2">
        <w:rPr>
          <w:color w:val="000000"/>
          <w:szCs w:val="24"/>
          <w:lang w:val="ru-RU"/>
        </w:rPr>
        <w:t>"சாத்தான் ஒரு அசுத்த ஆவியாகும்; அவன் ஒரு ஆவி என்ற முறையில் நல்லவன், ஆனால் ஒரு அசுத்த ஆவி என்ற முறையில் தீயவன்; அவன் இயல்பால் ஒரு ஆவி, பாவத்தால் அசுத்தமானவன்; இந்த இரண்டு குணங்களில், முதலாவது கடவுளிடமிருந்து வருகிறது, பிந்தையது சாத்தானிடமிருந்து வருகிறது;"</w:t>
      </w:r>
      <w:r w:rsidRPr="00FD56E2">
        <w:rPr>
          <w:rStyle w:val="FootnoteReference"/>
          <w:color w:val="000000"/>
          <w:szCs w:val="24"/>
          <w:lang w:val="ru-RU"/>
        </w:rPr>
        <w:footnoteReference w:id="1178"/>
      </w:r>
    </w:p>
    <w:p w14:paraId="349CE420" w14:textId="77777777" w:rsidR="00B33396" w:rsidRPr="00FD56E2" w:rsidRDefault="00B33396" w:rsidP="00B33396">
      <w:pPr>
        <w:shd w:val="clear" w:color="auto" w:fill="FFFFFF"/>
        <w:ind w:firstLine="720"/>
        <w:rPr>
          <w:lang w:val="ru-RU"/>
        </w:rPr>
      </w:pPr>
      <w:r w:rsidRPr="00FD56E2">
        <w:rPr>
          <w:color w:val="000000"/>
          <w:szCs w:val="24"/>
          <w:lang w:val="ru-RU"/>
        </w:rPr>
        <w:t xml:space="preserve">f) </w:t>
      </w:r>
      <w:r w:rsidRPr="00FD56E2">
        <w:rPr>
          <w:i/>
          <w:iCs/>
          <w:color w:val="000000"/>
          <w:szCs w:val="24"/>
          <w:lang w:val="ru-RU"/>
        </w:rPr>
        <w:t xml:space="preserve">பேறுபெற்ற தியோடோரெட்: </w:t>
      </w:r>
      <w:r w:rsidRPr="00FD56E2">
        <w:rPr>
          <w:color w:val="000000"/>
          <w:szCs w:val="24"/>
          <w:lang w:val="ru-RU"/>
        </w:rPr>
        <w:t xml:space="preserve">"தீய எண்ணம் கொண்ட ஆவிகள் ஆரம்பத்திலிருந்தே அனைத்திற்கும் மேலானவரால் தீயதாகப் படைக்கப்பட்டன என்றோ, அல்லது அத்தகைய இயல்பு </w:t>
      </w:r>
      <w:r w:rsidRPr="00FD56E2">
        <w:rPr>
          <w:color w:val="000000"/>
          <w:szCs w:val="24"/>
          <w:lang w:val="ru-RU"/>
        </w:rPr>
        <w:lastRenderedPageBreak/>
        <w:t>அவர்களுக்கு வழங்கப்பட்டது என்றோ நாங்கள் கூறவில்லை; மாறாக, அவர்கள் தாங்களாகவே, தங்கள் மனதின் திரிபு காரணமாக, சிறந்ததிலிருந்து மோசமானதற்குத் திரும்பினார்கள்."</w:t>
      </w:r>
      <w:r w:rsidRPr="00FD56E2">
        <w:rPr>
          <w:rStyle w:val="FootnoteReference"/>
          <w:color w:val="000000"/>
          <w:szCs w:val="24"/>
          <w:lang w:val="ru-RU"/>
        </w:rPr>
        <w:footnoteReference w:id="1179"/>
      </w:r>
    </w:p>
    <w:p w14:paraId="01E85CB2" w14:textId="77777777" w:rsidR="00B33396" w:rsidRPr="00FD56E2" w:rsidRDefault="00B33396" w:rsidP="00B33396">
      <w:pPr>
        <w:shd w:val="clear" w:color="auto" w:fill="FFFFFF"/>
        <w:ind w:firstLine="720"/>
        <w:rPr>
          <w:lang w:val="ru-RU"/>
        </w:rPr>
      </w:pPr>
      <w:r w:rsidRPr="00FD56E2">
        <w:rPr>
          <w:color w:val="000000"/>
          <w:szCs w:val="23"/>
          <w:lang w:val="ru-RU"/>
        </w:rPr>
        <w:t>விசுவாசத்தின் கோட்பாடாக தேவதூதர்களின் வீழ்ச்சி பற்றிய உண்மையை இவ்வாறு முன்வைத்த கிறிஸ்தவ போதகர்கள், அதைத் தெளிவுபடுத்தும் நோக்கில், வீழ்ச்சியின் சூழ்நிலைகள் தொடர்பான சில தொடர்புடைய கேள்விகளைத் தீர்க்கவும் முயன்றனர், இருப்பினும் அவர்கள் தங்கள் பதில்களை வெறும் தனிப்பட்ட கருத்துக்களாக மட்டுமே முன்வைத்தனர். அந்தக் கேள்விகள் பின்வருமாறு:</w:t>
      </w:r>
    </w:p>
    <w:p w14:paraId="4A38CD90"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4"/>
          <w:lang w:val="ru-RU"/>
        </w:rPr>
        <w:t>தேவதூதர்கள் கடவுளிடமிருந்து தங்கள் இருப்பைப் பெற்ற உடனேயே வீழ்ச்சியடைந்தார்களா</w:t>
      </w:r>
      <w:r w:rsidRPr="00FD56E2">
        <w:rPr>
          <w:color w:val="000000"/>
          <w:szCs w:val="23"/>
          <w:lang w:val="ru-RU"/>
        </w:rPr>
        <w:t>? மனிதகுலம் படைக்கப்படுவதற்குச் சற்று முன்புதான் தேவதூதர்கள் படைக்கப்பட்டார்கள் என்ற கருத்தைக் கொண்டவர்கள், பேய்கள் படைக்கப்பட்ட உடனேயே,</w:t>
      </w:r>
      <w:r w:rsidRPr="00FD56E2">
        <w:rPr>
          <w:rStyle w:val="FootnoteReference"/>
          <w:color w:val="000000"/>
          <w:szCs w:val="23"/>
          <w:lang w:val="ru-RU"/>
        </w:rPr>
        <w:footnoteReference w:id="1180"/>
      </w:r>
      <w:r w:rsidRPr="00FD56E2">
        <w:rPr>
          <w:color w:val="000000"/>
          <w:szCs w:val="23"/>
          <w:lang w:val="ru-RU"/>
        </w:rPr>
        <w:t xml:space="preserve"> , ஏன், படைக்கப்பட்டவுடன் திடீரென்று,</w:t>
      </w:r>
      <w:r w:rsidRPr="00FD56E2">
        <w:rPr>
          <w:rStyle w:val="FootnoteReference"/>
          <w:color w:val="000000"/>
          <w:szCs w:val="23"/>
          <w:lang w:val="ru-RU"/>
        </w:rPr>
        <w:footnoteReference w:id="1181"/>
      </w:r>
      <w:r w:rsidRPr="00FD56E2">
        <w:rPr>
          <w:color w:val="000000"/>
          <w:szCs w:val="23"/>
          <w:lang w:val="ru-RU"/>
        </w:rPr>
        <w:t xml:space="preserve"> வீழ்ச்சியடைந்தன என்று இயல்பாகவே வலியுறுத்த வேண்டியிருந்தது. ஏனெனில், சிறிது காலத்திற்குப் பிறகு, சாத்தான் ஏற்கனவே மனிதகுலத்தின் சோதிப்பாளனாகச் சித்தரிக்கப்படுகிறான். ஆனால், புலப்படும் உலகிற்கு நீண்ட காலத்திற்கு முன்பே தேவதூதர்கள் தோன்றினர் என்ற கோட்பாட்டைப் பின்பற்றிய எழுத்தாளர்கள், வீழ்ந்த ஆவிகள் கணிசமான காலத்திற்கு கிருபையின் நிலையில் இருந்தன என்பதை ஒப்புக்கொண்டனர்.</w:t>
      </w:r>
      <w:r w:rsidRPr="00FD56E2">
        <w:rPr>
          <w:rStyle w:val="FootnoteReference"/>
          <w:color w:val="000000"/>
          <w:szCs w:val="23"/>
          <w:lang w:val="ru-RU"/>
        </w:rPr>
        <w:footnoteReference w:id="1182"/>
      </w:r>
      <w:r w:rsidRPr="00FD56E2">
        <w:rPr>
          <w:color w:val="000000"/>
          <w:szCs w:val="23"/>
          <w:lang w:val="ru-RU"/>
        </w:rPr>
        <w:t xml:space="preserve"> இந்தக் கருத்தை ஆதரிக்கும் வகையில், சிலர் தீர்க்கதரிசியான எசேக்கியேல், சீதோன் பிரபுவிடம் கூறிய வார்த்தைகளைச் சுட்டிக்காட்டினர்: </w:t>
      </w:r>
      <w:r w:rsidRPr="00FD56E2">
        <w:rPr>
          <w:i/>
          <w:iCs/>
          <w:color w:val="000000"/>
          <w:szCs w:val="23"/>
          <w:lang w:val="ru-RU"/>
        </w:rPr>
        <w:t xml:space="preserve">'நீ தேவன் உபவனமாகிய ஏதேன் தேசத்திலிருந்தாய்; உன் ஆடைகள் சகலவிதமான பொக்கிஷக்கற்களால் அலங்கரிக்கப்பட்டிருந்தன...'; நீ சிருஷ்டிக்கப்பட்ட நாளிலிருந்து உனக்குள் அக்கிரமம் காணப்படும் வரை உன் வழிகளில் நீ குறைபாடற்றவனாய் இருந்தாய் </w:t>
      </w:r>
      <w:r w:rsidRPr="00FD56E2">
        <w:rPr>
          <w:color w:val="000000"/>
          <w:szCs w:val="23"/>
          <w:lang w:val="ru-RU"/>
        </w:rPr>
        <w:t>(எசே. 28:13, 15) — தீர்யக பட்டத்து இளவரசனின் விதி, வீழ்ந்த விடியற்காலை நட்சத்திரத்தின் விதியை மர்மமான முறையில் பிரதிபலித்து எதிரொலிப்பதைக் குறிப்பிடுகின்றனர்.</w:t>
      </w:r>
      <w:r w:rsidRPr="00FD56E2">
        <w:rPr>
          <w:rStyle w:val="FootnoteReference"/>
          <w:color w:val="000000"/>
          <w:szCs w:val="23"/>
          <w:lang w:val="ru-RU"/>
        </w:rPr>
        <w:footnoteReference w:id="1183"/>
      </w:r>
    </w:p>
    <w:p w14:paraId="0032F04D"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4"/>
          <w:lang w:val="ru-RU"/>
        </w:rPr>
        <w:t xml:space="preserve">தீய ஆவிகள் எப்படி வீழ்ந்தன: அவை அனைத்தும் ஒரே நேரத்தில் வீழ்ந்தனவா? </w:t>
      </w:r>
      <w:r w:rsidRPr="00FD56E2">
        <w:rPr>
          <w:color w:val="000000"/>
          <w:szCs w:val="23"/>
          <w:lang w:val="ru-RU"/>
        </w:rPr>
        <w:t>இல்லை, என்று திருச்சபையின் போதகர்கள் வழக்கமாக பதிலளித்தனர். முதலில், ஒன்று வீழ்ந்தது—தலைமையானது—பின்னர் அது மற்ற அனைத்தையும் தன்னுடன் கீழே இழுத்துச் சென்றது.</w:t>
      </w:r>
      <w:r w:rsidRPr="00FD56E2">
        <w:rPr>
          <w:rStyle w:val="FootnoteReference"/>
          <w:color w:val="000000"/>
          <w:szCs w:val="23"/>
          <w:lang w:val="ru-RU"/>
        </w:rPr>
        <w:footnoteReference w:id="1184"/>
      </w:r>
      <w:r w:rsidRPr="00FD56E2">
        <w:rPr>
          <w:color w:val="000000"/>
          <w:szCs w:val="23"/>
          <w:lang w:val="ru-RU"/>
        </w:rPr>
        <w:t xml:space="preserve"> இந்தத் தலைமையானது, சிலரின் கருத்துப்படி, அதன் வீழ்ச்சிக்கு முன்பு, படைக்கப்பட்ட அனைத்து ஆவிகளிலும் மிக முதல் மற்றும் மிகவும் பரிபூரணமானதாக இருந்தது,</w:t>
      </w:r>
      <w:r w:rsidRPr="00FD56E2">
        <w:rPr>
          <w:rStyle w:val="FootnoteReference"/>
          <w:color w:val="000000"/>
          <w:szCs w:val="23"/>
          <w:lang w:val="ru-RU"/>
        </w:rPr>
        <w:footnoteReference w:id="1185"/>
      </w:r>
      <w:r w:rsidRPr="00FD56E2">
        <w:rPr>
          <w:color w:val="000000"/>
          <w:szCs w:val="23"/>
          <w:lang w:val="ru-RU"/>
        </w:rPr>
        <w:t xml:space="preserve">  தேவதையினங்கள் அனைத்தையும் விஞ்சியதாக இருந்தது;</w:t>
      </w:r>
      <w:r w:rsidRPr="00FD56E2">
        <w:rPr>
          <w:rStyle w:val="FootnoteReference"/>
          <w:color w:val="000000"/>
          <w:szCs w:val="23"/>
          <w:lang w:val="ru-RU"/>
        </w:rPr>
        <w:footnoteReference w:id="1186"/>
      </w:r>
      <w:r w:rsidRPr="00FD56E2">
        <w:rPr>
          <w:color w:val="000000"/>
          <w:szCs w:val="23"/>
          <w:lang w:val="ru-RU"/>
        </w:rPr>
        <w:t xml:space="preserve"> மற்றவர்களின் கருத்தின்படி, அவர் குறைந்தபட்சம் தலைசிறந்த ஆவிகளின் (</w:t>
      </w:r>
      <w:r w:rsidRPr="00FD56E2">
        <w:rPr>
          <w:szCs w:val="23"/>
          <w:lang w:val="ru-RU"/>
        </w:rPr>
        <w:t xml:space="preserve">ταξιάρχων) </w:t>
      </w:r>
      <w:r w:rsidRPr="00FD56E2">
        <w:rPr>
          <w:color w:val="000000"/>
          <w:szCs w:val="23"/>
          <w:lang w:val="ru-RU"/>
        </w:rPr>
        <w:t>எண்ணிக்கையில் இருந்தார்</w:t>
      </w:r>
      <w:r w:rsidRPr="00FD56E2">
        <w:rPr>
          <w:szCs w:val="23"/>
          <w:lang w:val="ru-RU"/>
        </w:rPr>
        <w:t xml:space="preserve">, </w:t>
      </w:r>
      <w:r w:rsidRPr="00FD56E2">
        <w:rPr>
          <w:color w:val="000000"/>
          <w:szCs w:val="23"/>
          <w:lang w:val="ru-RU"/>
        </w:rPr>
        <w:t xml:space="preserve">அவர்களுடைய </w:t>
      </w:r>
      <w:r w:rsidRPr="00FD56E2">
        <w:rPr>
          <w:szCs w:val="23"/>
          <w:lang w:val="ru-RU"/>
        </w:rPr>
        <w:t xml:space="preserve">தலைமையின் </w:t>
      </w:r>
      <w:r w:rsidRPr="00FD56E2">
        <w:rPr>
          <w:color w:val="000000"/>
          <w:szCs w:val="23"/>
          <w:lang w:val="ru-RU"/>
        </w:rPr>
        <w:t>கீழ் கீழ்மையான தேவதையின் படிநிலை உள்ளவை,</w:t>
      </w:r>
      <w:r w:rsidRPr="00FD56E2">
        <w:rPr>
          <w:rStyle w:val="FootnoteReference"/>
          <w:color w:val="000000"/>
          <w:szCs w:val="23"/>
          <w:lang w:val="ru-RU"/>
        </w:rPr>
        <w:footnoteReference w:id="1187"/>
      </w:r>
      <w:r w:rsidRPr="00FD56E2">
        <w:rPr>
          <w:color w:val="000000"/>
          <w:szCs w:val="23"/>
          <w:lang w:val="ru-RU"/>
        </w:rPr>
        <w:t xml:space="preserve"> மேலும் குறிப்பாக, உலகின் </w:t>
      </w:r>
      <w:r w:rsidRPr="00FD56E2">
        <w:rPr>
          <w:color w:val="000000"/>
          <w:szCs w:val="23"/>
          <w:lang w:val="ru-RU"/>
        </w:rPr>
        <w:lastRenderedPageBreak/>
        <w:t>பகுதிகளின் நிர்வாகத்தை கர்த்தர் பகிர்ந்தளித்தவர்களில் ஒருவராக இருந்தார்.</w:t>
      </w:r>
      <w:r w:rsidRPr="00FD56E2">
        <w:rPr>
          <w:rStyle w:val="FootnoteReference"/>
          <w:color w:val="000000"/>
          <w:szCs w:val="23"/>
          <w:lang w:val="ru-RU"/>
        </w:rPr>
        <w:footnoteReference w:id="1188"/>
      </w:r>
      <w:r w:rsidRPr="00FD56E2">
        <w:rPr>
          <w:color w:val="000000"/>
          <w:szCs w:val="23"/>
          <w:lang w:val="ru-RU"/>
        </w:rPr>
        <w:t xml:space="preserve"> வீழ்ச்சியுற்ற விடியல் நட்சத்திரத்தால் அவனைப் பின்பற்றி வழிதவறிய மற்றவர்களைப் பொறுத்தவரை—அவர்கள் அவனுக்குக் கீழ், அவனது அதிகாரத்தின் கீழ் இருந்த தேவதூதர்கள், அதனால் அவர்கள் அவனது முன்மாதிரியால், அல்லது அவனது வற்புறுத்தலால், அல்லது அவனது வஞ்சகத்தால் வழிதவற முடிந்தது.</w:t>
      </w:r>
      <w:r w:rsidRPr="00FD56E2">
        <w:rPr>
          <w:rStyle w:val="FootnoteReference"/>
          <w:color w:val="000000"/>
          <w:szCs w:val="23"/>
          <w:lang w:val="ru-RU"/>
        </w:rPr>
        <w:footnoteReference w:id="1189"/>
      </w:r>
      <w:r w:rsidRPr="00FD56E2">
        <w:rPr>
          <w:color w:val="000000"/>
          <w:szCs w:val="23"/>
          <w:lang w:val="ru-RU"/>
        </w:rPr>
        <w:t xml:space="preserve"> சாத்தான் </w:t>
      </w:r>
      <w:r w:rsidRPr="00FD56E2">
        <w:rPr>
          <w:i/>
          <w:iCs/>
          <w:color w:val="000000"/>
          <w:szCs w:val="23"/>
          <w:lang w:val="ru-RU"/>
        </w:rPr>
        <w:t>பொய்யின் பிதா</w:t>
      </w:r>
      <w:r w:rsidRPr="00FD56E2">
        <w:rPr>
          <w:color w:val="000000"/>
          <w:szCs w:val="23"/>
          <w:lang w:val="ru-RU"/>
        </w:rPr>
        <w:t xml:space="preserve"> என்று கூறும் வேதவாக்கியங்கள் (</w:t>
      </w:r>
      <w:r>
        <w:rPr>
          <w:color w:val="000000"/>
          <w:szCs w:val="23"/>
          <w:lang w:val="ru-RU"/>
        </w:rPr>
        <w:t>யோவான் 8</w:t>
      </w:r>
      <w:r w:rsidRPr="00FD56E2">
        <w:rPr>
          <w:color w:val="000000"/>
          <w:szCs w:val="23"/>
          <w:lang w:val="ru-RU"/>
        </w:rPr>
        <w:t xml:space="preserve">:44), </w:t>
      </w:r>
      <w:r w:rsidRPr="00FD56E2">
        <w:rPr>
          <w:i/>
          <w:iCs/>
          <w:color w:val="000000"/>
          <w:szCs w:val="23"/>
          <w:lang w:val="ru-RU"/>
        </w:rPr>
        <w:t xml:space="preserve">சாத்தான் தான் முதலில் பாவம் செய்தான் </w:t>
      </w:r>
      <w:r w:rsidRPr="00FD56E2">
        <w:rPr>
          <w:color w:val="000000"/>
          <w:szCs w:val="23"/>
          <w:lang w:val="ru-RU"/>
        </w:rPr>
        <w:t>என்ற உண்மை (</w:t>
      </w:r>
      <w:r>
        <w:rPr>
          <w:color w:val="000000"/>
          <w:szCs w:val="23"/>
          <w:lang w:val="ru-RU"/>
        </w:rPr>
        <w:t>1 யோவான்</w:t>
      </w:r>
      <w:r w:rsidRPr="00FD56E2">
        <w:rPr>
          <w:color w:val="000000"/>
          <w:szCs w:val="23"/>
          <w:lang w:val="ru-RU"/>
        </w:rPr>
        <w:t xml:space="preserve"> 3:8), மற்றும் அப்படியே </w:t>
      </w:r>
      <w:r w:rsidRPr="00FD56E2">
        <w:rPr>
          <w:i/>
          <w:iCs/>
          <w:color w:val="000000"/>
          <w:szCs w:val="23"/>
          <w:lang w:val="ru-RU"/>
        </w:rPr>
        <w:t>அவனுடைய தூதர்கள்</w:t>
      </w:r>
      <w:r w:rsidRPr="00FD56E2">
        <w:rPr>
          <w:color w:val="000000"/>
          <w:szCs w:val="23"/>
          <w:lang w:val="ru-RU"/>
        </w:rPr>
        <w:t xml:space="preserve"> குறித்தும் (</w:t>
      </w:r>
      <w:r>
        <w:rPr>
          <w:color w:val="000000"/>
          <w:szCs w:val="23"/>
          <w:lang w:val="ru-RU"/>
        </w:rPr>
        <w:t>மத்தேயு</w:t>
      </w:r>
      <w:r w:rsidRPr="00FD56E2">
        <w:rPr>
          <w:color w:val="000000"/>
          <w:szCs w:val="23"/>
          <w:lang w:val="ru-RU"/>
        </w:rPr>
        <w:t xml:space="preserve"> 25:41; வெளிப்படுத்தின விசேஷம் 12:7, 9) கூறும் பகுதிகள், இந்தக் கருத்துக்கு அடிப்படையாக அமரலாம்.</w:t>
      </w:r>
    </w:p>
    <w:p w14:paraId="3D395C11"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4"/>
          <w:lang w:val="ru-RU"/>
        </w:rPr>
        <w:t xml:space="preserve">வீழ்ச்சியடைந்த ஆவிகள் எந்தப் பாவத்தின் மூலம் வீழ்ந்தன? </w:t>
      </w:r>
      <w:r w:rsidRPr="00FD56E2">
        <w:rPr>
          <w:color w:val="000000"/>
          <w:szCs w:val="23"/>
          <w:lang w:val="ru-RU"/>
        </w:rPr>
        <w:t>இதில் மூன்று முக்கியக் கருத்துக்கள் இருந்தன:</w:t>
      </w:r>
    </w:p>
    <w:p w14:paraId="5C8DC4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சிலர், தேவதூதர்களின் பாவம் மனிதப் பெண்களுடனான அவர்களின் இயற்கைக்கு மாறான உறவுகளில்தான் இருந்தது என்று நம்பினர்; இதற்குப் புனிதக் காலாண்டு நூலாசிரியரின் வார்த்தைகளை அவர்கள் சுட்டிக்காட்டுகின்றனர்: </w:t>
      </w:r>
      <w:r w:rsidRPr="00FD56E2">
        <w:rPr>
          <w:i/>
          <w:iCs/>
          <w:color w:val="000000"/>
          <w:szCs w:val="23"/>
          <w:lang w:val="ru-RU"/>
        </w:rPr>
        <w:t>'அப்போது தேவனுடைய குமாரர்கள் மனுஷ குமாரத்திகள் அழகானதைக் கண்டு, தாங்கள் தேர்ந்தெடுத்தவர்களையெல்லாம் தங்களுக்குப் பெண்டிராக எடுத்துக்கொண்டார்கள்</w:t>
      </w:r>
      <w:r w:rsidRPr="00FD56E2">
        <w:rPr>
          <w:color w:val="000000"/>
          <w:szCs w:val="23"/>
          <w:lang w:val="ru-RU"/>
        </w:rPr>
        <w:t>' (ஆதியாகமம் 6:2).</w:t>
      </w:r>
      <w:r w:rsidRPr="00FD56E2">
        <w:rPr>
          <w:rStyle w:val="FootnoteReference"/>
          <w:color w:val="000000"/>
          <w:szCs w:val="23"/>
          <w:lang w:val="ru-RU"/>
        </w:rPr>
        <w:footnoteReference w:id="1190"/>
      </w:r>
      <w:r w:rsidRPr="00FD56E2">
        <w:rPr>
          <w:color w:val="000000"/>
          <w:szCs w:val="23"/>
          <w:lang w:val="ru-RU"/>
        </w:rPr>
        <w:t xml:space="preserve"> ஆனால்—</w:t>
      </w:r>
    </w:p>
    <w:p w14:paraId="45B67AE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அதைத் தொடர்ந்து வரும் கடவுளின் சொந்த வார்த்தைகளான: </w:t>
      </w:r>
      <w:r w:rsidRPr="00FD56E2">
        <w:rPr>
          <w:i/>
          <w:iCs/>
          <w:color w:val="000000"/>
          <w:szCs w:val="23"/>
          <w:lang w:val="ru-RU"/>
        </w:rPr>
        <w:t xml:space="preserve">'என் ஆவியானது மனிதனுடன் எப்போதும் போராடாது, அவன் மாம்சமாயிருக்கிறான்; அவனுடைய நாட்களெல்லாம் நூற்றிருபது ஆண்டாயிருக்குமாக' </w:t>
      </w:r>
      <w:r w:rsidRPr="00FD56E2">
        <w:rPr>
          <w:color w:val="000000"/>
          <w:szCs w:val="23"/>
          <w:lang w:val="ru-RU"/>
        </w:rPr>
        <w:t>(3) — இவை மனிதர்களே என்பதைக் காட்டுகின்றன;</w:t>
      </w:r>
    </w:p>
    <w:p w14:paraId="04966E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மோசே குறிப்பிடும் நிகழ்வு பெருவெள்ளத்திற்கு முன்பு நடந்தது, ஆனால் தேவதூதர்கள் மிக முன்பே வீழ்ந்தனர், ஏனெனில் சாத்தான் முதல் மனிதனையே சோதிப்பவனாக ஏற்கெனவே இருந்தான்;</w:t>
      </w:r>
    </w:p>
    <w:p w14:paraId="1A2C2B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இரட்சகரின் வார்த்தைகளின்படி, தேவதூதர்கள் </w:t>
      </w:r>
      <w:r w:rsidRPr="00FD56E2">
        <w:rPr>
          <w:i/>
          <w:iCs/>
          <w:color w:val="000000"/>
          <w:szCs w:val="23"/>
          <w:lang w:val="ru-RU"/>
        </w:rPr>
        <w:t xml:space="preserve">திருமணம் செய்துகொள்வதும் இல்லை, திருமணம் செய்து கொடுக்கப்படுவதும் </w:t>
      </w:r>
      <w:r w:rsidRPr="00FD56E2">
        <w:rPr>
          <w:color w:val="000000"/>
          <w:szCs w:val="23"/>
          <w:lang w:val="ru-RU"/>
        </w:rPr>
        <w:t>இல்லை</w:t>
      </w:r>
      <w:r w:rsidRPr="00FD56E2">
        <w:rPr>
          <w:i/>
          <w:iCs/>
          <w:color w:val="000000"/>
          <w:szCs w:val="23"/>
          <w:lang w:val="ru-RU"/>
        </w:rPr>
        <w:t xml:space="preserve"> </w:t>
      </w:r>
      <w:r w:rsidRPr="00FD56E2">
        <w:rPr>
          <w:color w:val="000000"/>
          <w:szCs w:val="23"/>
          <w:lang w:val="ru-RU"/>
        </w:rPr>
        <w:t>(</w:t>
      </w:r>
      <w:r>
        <w:rPr>
          <w:color w:val="000000"/>
          <w:szCs w:val="23"/>
          <w:lang w:val="ru-RU"/>
        </w:rPr>
        <w:t>மத்.</w:t>
      </w:r>
      <w:r w:rsidRPr="00FD56E2">
        <w:rPr>
          <w:color w:val="000000"/>
          <w:szCs w:val="23"/>
          <w:lang w:val="ru-RU"/>
        </w:rPr>
        <w:t xml:space="preserve"> 22:30), மேலும் பொதுவாக, உடலற்ற ஆவிகளாக, மாம்ச இச்சையால் வழிதவற முடியாதவர்கள்;</w:t>
      </w:r>
    </w:p>
    <w:p w14:paraId="2BA0411C" w14:textId="77777777" w:rsidR="00B33396" w:rsidRPr="00FD56E2" w:rsidRDefault="00B33396" w:rsidP="00B33396">
      <w:pPr>
        <w:shd w:val="clear" w:color="auto" w:fill="FFFFFF"/>
        <w:ind w:firstLine="720"/>
        <w:rPr>
          <w:lang w:val="ru-RU"/>
        </w:rPr>
      </w:pPr>
      <w:r w:rsidRPr="00FD56E2">
        <w:rPr>
          <w:color w:val="000000"/>
          <w:szCs w:val="23"/>
          <w:lang w:val="ru-RU"/>
        </w:rPr>
        <w:t xml:space="preserve">டி) பரிசுத்த வேதாகமத்தில், தேவதூதர்கள் மட்டுமல்ல, உண்மையான தேவனை ஆராதிக்கும் விசுவாசிகளும் அடிக்கடி 'தேவனுடைய குமாரர்கள்' என்று அழைக்கப்படுகிறார்கள் (உபாகமம் 14:1; நீதிமொழிகள் 14:26; </w:t>
      </w:r>
      <w:r>
        <w:rPr>
          <w:color w:val="000000"/>
          <w:szCs w:val="23"/>
          <w:lang w:val="ru-RU"/>
        </w:rPr>
        <w:t>யோவான் 1</w:t>
      </w:r>
      <w:r w:rsidRPr="00FD56E2">
        <w:rPr>
          <w:color w:val="000000"/>
          <w:szCs w:val="23"/>
          <w:lang w:val="ru-RU"/>
        </w:rPr>
        <w:t xml:space="preserve">:12). ஆகவே, </w:t>
      </w:r>
      <w:r w:rsidRPr="00FD56E2">
        <w:rPr>
          <w:i/>
          <w:iCs/>
          <w:color w:val="000000"/>
          <w:szCs w:val="23"/>
          <w:lang w:val="ru-RU"/>
        </w:rPr>
        <w:t>கர்த்தருடைய [தேவனுடைய] நாமத்தை அழைக்கத் தொடங்கிய</w:t>
      </w:r>
      <w:r w:rsidRPr="00FD56E2">
        <w:rPr>
          <w:color w:val="000000"/>
          <w:szCs w:val="23"/>
          <w:lang w:val="ru-RU"/>
        </w:rPr>
        <w:t xml:space="preserve"> தேவபக்தனான சேத்தின் சந்ததியினர் (ஆதியாகமம் 4:26), மனிதரின் குமாரர், </w:t>
      </w:r>
      <w:r>
        <w:rPr>
          <w:color w:val="000000"/>
          <w:szCs w:val="23"/>
          <w:lang w:val="ru-RU"/>
        </w:rPr>
        <w:t>அதாவது</w:t>
      </w:r>
      <w:r w:rsidRPr="00FD56E2">
        <w:rPr>
          <w:color w:val="000000"/>
          <w:szCs w:val="23"/>
          <w:lang w:val="ru-RU"/>
        </w:rPr>
        <w:t>, தேவனை மறந்து, மனித இருதயத்தின் இச்சைகள்만을 பின்பற்றிய துன்மார்க்கனான காயினின் சந்ததியினருக்கு மாறாக, தேவனுடைய குமாரர் என்று அழைக்கப்படலாம். தேவனுடைய இக்குமாரன்களே மனுஷ குமாரத்திகளுடன் கலந்ததினாலே, வெள்ளத்திற்கு முன்பு பூமியில் சர்வவல்லமையான பொல்லாப்பு உண்டாகி, அதன்மேல் பரலோகத் தண்டனையைக் கொண்டுவந்தது.</w:t>
      </w:r>
      <w:r w:rsidRPr="00FD56E2">
        <w:rPr>
          <w:rStyle w:val="FootnoteReference"/>
          <w:color w:val="000000"/>
          <w:szCs w:val="23"/>
          <w:lang w:val="ru-RU"/>
        </w:rPr>
        <w:footnoteReference w:id="1191"/>
      </w:r>
    </w:p>
    <w:p w14:paraId="3DEE8B7D"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இரண்டாவது பார்வைப்படி, வீழ்ந்த ஆவிகளின் பாவம் பொறாமையில்தான் இருந்தது: </w:t>
      </w:r>
      <w:r w:rsidRPr="00FD56E2">
        <w:rPr>
          <w:i/>
          <w:iCs/>
          <w:color w:val="000000"/>
          <w:szCs w:val="23"/>
          <w:lang w:val="ru-RU"/>
        </w:rPr>
        <w:t xml:space="preserve">'சாத்தான் பொறாமையின் மூலம்,' </w:t>
      </w:r>
      <w:r w:rsidRPr="00FD56E2">
        <w:rPr>
          <w:color w:val="000000"/>
          <w:szCs w:val="23"/>
          <w:lang w:val="ru-RU"/>
        </w:rPr>
        <w:t xml:space="preserve">என்கிறார் ஞானி, </w:t>
      </w:r>
      <w:r w:rsidRPr="00FD56E2">
        <w:rPr>
          <w:i/>
          <w:iCs/>
          <w:color w:val="000000"/>
          <w:szCs w:val="23"/>
          <w:lang w:val="ru-RU"/>
        </w:rPr>
        <w:t>'மரணம் உலகில் நுழைந்தது</w:t>
      </w:r>
      <w:r w:rsidRPr="00FD56E2">
        <w:rPr>
          <w:color w:val="000000"/>
          <w:szCs w:val="23"/>
          <w:lang w:val="ru-RU"/>
        </w:rPr>
        <w:t>' (ஞானி. 2:24).</w:t>
      </w:r>
      <w:r w:rsidRPr="00FD56E2">
        <w:rPr>
          <w:rStyle w:val="FootnoteReference"/>
          <w:color w:val="000000"/>
          <w:szCs w:val="23"/>
          <w:lang w:val="ru-RU"/>
        </w:rPr>
        <w:footnoteReference w:id="1192"/>
      </w:r>
      <w:r w:rsidRPr="00FD56E2">
        <w:rPr>
          <w:color w:val="000000"/>
          <w:szCs w:val="23"/>
          <w:lang w:val="ru-RU"/>
        </w:rPr>
        <w:t xml:space="preserve"> ஆனால் இங்கே குறிப்பிடப்படுவது, ஞானியின் வாதத்திலிருந்து தெளிவாகத் தெரிவது போல, பூமியில் உள்ள மனித உலகமே: </w:t>
      </w:r>
      <w:r w:rsidRPr="00FD56E2">
        <w:rPr>
          <w:i/>
          <w:iCs/>
          <w:color w:val="000000"/>
          <w:szCs w:val="23"/>
          <w:lang w:val="ru-RU"/>
        </w:rPr>
        <w:t xml:space="preserve">கடவுள் மனிதனை அழியாத தன்மைக்காகப் படைத்தார், மேலும் அவரைத் தம்முடைய நித்திய இருப்பின் சாயலில் உருவாக்கினார்; ஆனால் சாத்தானின் பொறாமை காரணமாக, மரணம் உலகில் நுழைந்தது </w:t>
      </w:r>
      <w:r w:rsidRPr="00FD56E2">
        <w:rPr>
          <w:color w:val="000000"/>
          <w:szCs w:val="23"/>
          <w:lang w:val="ru-RU"/>
        </w:rPr>
        <w:t>(ஞானம் 2:23–24). "சாத்தானின் பொறாமை காரணமாகவே," என்று புனித கிரகோரி மகான் குறிப்பிடுகிறார், "மரணம் இவ்வுலகில் நுழைந்தது: நம் எதிரியான தீய ஆவி, தானே சொர்க்கத்தை இழந்தபோது, சொர்க்கத்திற்காகப் படைக்கப்பட்ட மனிதனைப் பார்த்து பொறாமை கொண்டது."</w:t>
      </w:r>
      <w:r w:rsidRPr="00FD56E2">
        <w:rPr>
          <w:rStyle w:val="FootnoteReference"/>
          <w:color w:val="000000"/>
          <w:szCs w:val="23"/>
          <w:lang w:val="ru-RU"/>
        </w:rPr>
        <w:footnoteReference w:id="1193"/>
      </w:r>
    </w:p>
    <w:p w14:paraId="036A1CB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இறுதியாக, மூன்றாவது கருத்து—அதாவது, சாத்தான் மற்ற எல்லா தீய ஆவிகளையும் தன்னுடன் சேர்த்து, பெருமையால் வீழ்ந்துவிட்டான் என்பதும்—தேவ வார்த்தையில் உண்மையான அடிப்படையைக் கொண்ட ஒரு கருத்தாகும். </w:t>
      </w:r>
      <w:r w:rsidRPr="00FD56E2">
        <w:rPr>
          <w:szCs w:val="23"/>
          <w:lang w:val="ru-RU"/>
        </w:rPr>
        <w:t>புதியதாக ஞானஸ்நானம் பெற்ற</w:t>
      </w:r>
      <w:r w:rsidRPr="00FD56E2">
        <w:rPr>
          <w:color w:val="000000"/>
          <w:szCs w:val="23"/>
          <w:lang w:val="ru-RU"/>
        </w:rPr>
        <w:t xml:space="preserve"> எவரும் ஆயராக நியமிக்கப்படக்கூடாது என்ற விதியை வகுத்த திருத்தூதர் பவுல்</w:t>
      </w:r>
      <w:r w:rsidRPr="00FD56E2">
        <w:rPr>
          <w:szCs w:val="23"/>
          <w:lang w:val="ru-RU"/>
        </w:rPr>
        <w:t>,</w:t>
      </w:r>
      <w:r w:rsidRPr="00FD56E2">
        <w:rPr>
          <w:color w:val="000000"/>
          <w:szCs w:val="23"/>
          <w:lang w:val="ru-RU"/>
        </w:rPr>
        <w:t xml:space="preserve"> </w:t>
      </w:r>
      <w:r w:rsidRPr="00FD56E2">
        <w:rPr>
          <w:i/>
          <w:iCs/>
          <w:szCs w:val="23"/>
          <w:lang w:val="ru-RU"/>
        </w:rPr>
        <w:t xml:space="preserve">அவர் பெருமைப்பட்டு, சாத்தானுடன் சேர்ந்து கண்டனத்திற்குள் </w:t>
      </w:r>
      <w:r w:rsidRPr="00FD56E2">
        <w:rPr>
          <w:szCs w:val="23"/>
          <w:lang w:val="ru-RU"/>
        </w:rPr>
        <w:t xml:space="preserve">(είς κρϊμα) </w:t>
      </w:r>
      <w:r w:rsidRPr="00FD56E2">
        <w:rPr>
          <w:i/>
          <w:iCs/>
          <w:szCs w:val="23"/>
          <w:lang w:val="ru-RU"/>
        </w:rPr>
        <w:t>விழாதபடிக்கு என்று</w:t>
      </w:r>
      <w:r w:rsidRPr="00FD56E2">
        <w:rPr>
          <w:szCs w:val="23"/>
          <w:lang w:val="ru-RU"/>
        </w:rPr>
        <w:t xml:space="preserve"> மேலும் கூறுகிறார். (</w:t>
      </w:r>
      <w:r>
        <w:rPr>
          <w:szCs w:val="23"/>
          <w:lang w:val="ru-RU"/>
        </w:rPr>
        <w:t>1 தீமோ.</w:t>
      </w:r>
      <w:r w:rsidRPr="00FD56E2">
        <w:rPr>
          <w:szCs w:val="23"/>
          <w:lang w:val="ru-RU"/>
        </w:rPr>
        <w:t xml:space="preserve"> 3:2–6), </w:t>
      </w:r>
      <w:r>
        <w:rPr>
          <w:szCs w:val="23"/>
          <w:lang w:val="ru-RU"/>
        </w:rPr>
        <w:t>அதாவது</w:t>
      </w:r>
      <w:r w:rsidRPr="00FD56E2">
        <w:rPr>
          <w:szCs w:val="23"/>
          <w:lang w:val="ru-RU"/>
        </w:rPr>
        <w:t>, அவன் பெருமையடைந்ததால்</w:t>
      </w:r>
      <w:r w:rsidRPr="00FD56E2">
        <w:rPr>
          <w:color w:val="000000"/>
          <w:szCs w:val="23"/>
          <w:lang w:val="ru-RU"/>
        </w:rPr>
        <w:t xml:space="preserve">, சாத்தானுக்கு ஏற்பட்ட </w:t>
      </w:r>
      <w:r w:rsidRPr="00FD56E2">
        <w:rPr>
          <w:szCs w:val="23"/>
          <w:lang w:val="ru-RU"/>
        </w:rPr>
        <w:t xml:space="preserve">அதே </w:t>
      </w:r>
      <w:r w:rsidRPr="00FD56E2">
        <w:rPr>
          <w:color w:val="000000"/>
          <w:szCs w:val="23"/>
          <w:lang w:val="ru-RU"/>
        </w:rPr>
        <w:t>கண்டனத்திற்கு</w:t>
      </w:r>
      <w:r w:rsidRPr="00FD56E2">
        <w:rPr>
          <w:szCs w:val="23"/>
          <w:lang w:val="ru-RU"/>
        </w:rPr>
        <w:t xml:space="preserve"> ஆளாகாமல் இருப்பதற்காக</w:t>
      </w:r>
      <w:r w:rsidRPr="00FD56E2">
        <w:rPr>
          <w:color w:val="000000"/>
          <w:szCs w:val="23"/>
          <w:lang w:val="ru-RU"/>
        </w:rPr>
        <w:t>. இருப்பினும், நீதியின் சட்டத்தின் கீழ் அதே கண்டனம் ஒரே குற்றத்தையே அடிப்படையாகக் கொண்டது என்றால், அப்போஸ்தலரின் வார்த்தைகளிலிருந்து சாத்தான் பெருமையால் வீழ்ந்தான் என்று முடிவு செய்வது இயல்பானது.</w:t>
      </w:r>
      <w:r w:rsidRPr="00FD56E2">
        <w:rPr>
          <w:rStyle w:val="FootnoteReference"/>
          <w:color w:val="000000"/>
          <w:szCs w:val="23"/>
          <w:lang w:val="ru-RU"/>
        </w:rPr>
        <w:footnoteReference w:id="1194"/>
      </w:r>
      <w:r w:rsidRPr="00FD56E2">
        <w:rPr>
          <w:color w:val="000000"/>
          <w:szCs w:val="23"/>
          <w:lang w:val="ru-RU"/>
        </w:rPr>
        <w:t xml:space="preserve"> மேலும், சிரக்கின் ஞானமுள்ள மகன் பாவத்தைப் பற்றிப் பொதுவாகப் பேசுகிறார்: </w:t>
      </w:r>
      <w:r w:rsidRPr="00FD56E2">
        <w:rPr>
          <w:i/>
          <w:iCs/>
          <w:color w:val="000000"/>
          <w:szCs w:val="23"/>
          <w:lang w:val="ru-RU"/>
        </w:rPr>
        <w:t xml:space="preserve">பாவத்தின் ஆரம்பம் பெருமை </w:t>
      </w:r>
      <w:r w:rsidRPr="00FD56E2">
        <w:rPr>
          <w:color w:val="000000"/>
          <w:szCs w:val="23"/>
          <w:lang w:val="ru-RU"/>
        </w:rPr>
        <w:t xml:space="preserve">(சிரா. 10:15); அதன் விளைவாக, இது உலகில் நடந்த முதல் பாவத்திற்கும் பொருந்தும், அதுவே பிற்காலப் பாவங்கள் அனைத்தின் தொடக்கமாக இருந்தது, </w:t>
      </w:r>
      <w:r>
        <w:rPr>
          <w:color w:val="000000"/>
          <w:szCs w:val="23"/>
          <w:lang w:val="ru-RU"/>
        </w:rPr>
        <w:t xml:space="preserve">அதாவது, </w:t>
      </w:r>
      <w:r w:rsidRPr="00FD56E2">
        <w:rPr>
          <w:color w:val="000000"/>
          <w:szCs w:val="23"/>
          <w:lang w:val="ru-RU"/>
        </w:rPr>
        <w:t>சாத்தானின் பாவத்திற்கு.</w:t>
      </w:r>
      <w:r w:rsidRPr="00FD56E2">
        <w:rPr>
          <w:rStyle w:val="FootnoteReference"/>
          <w:color w:val="000000"/>
          <w:szCs w:val="23"/>
          <w:lang w:val="ru-RU"/>
        </w:rPr>
        <w:footnoteReference w:id="1195"/>
      </w:r>
      <w:r w:rsidRPr="00FD56E2">
        <w:rPr>
          <w:color w:val="000000"/>
          <w:szCs w:val="23"/>
          <w:lang w:val="ru-RU"/>
        </w:rPr>
        <w:t xml:space="preserve"> புனிதத் தந்தையர்களில், பின்வருமாறு இந்தக் கருத்தைக் கொண்டிருந்தனர்:</w:t>
      </w:r>
    </w:p>
    <w:p w14:paraId="18DC7E5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புனித கிரகோரி தெயாலஜியன்: </w:t>
      </w:r>
      <w:r w:rsidRPr="00FD56E2">
        <w:rPr>
          <w:color w:val="000000"/>
          <w:szCs w:val="23"/>
          <w:lang w:val="ru-RU"/>
        </w:rPr>
        <w:t>"ஒளியின் முதல் தாங்கி, மேன்மைப்படுத்தப்பட்டு, மிகச் சிறந்த மகிமையால் வேறுபடுத்தப்பட்டு, தன்னை மாபெரும் கடவுளின் அரச மரியாதைக்குத் தகுதியானவன் என்று கருதியபோது, தன் சொந்த ஒளியை அழித்து, இங்கே அவமானத்தில் வீழ்ந்தான், மேலும், ஒரு கடவுளாக இருக்க விரும்புகையில், முற்றிலும் இருளாக மாறினான்;"</w:t>
      </w:r>
      <w:r w:rsidRPr="00FD56E2">
        <w:rPr>
          <w:rStyle w:val="FootnoteReference"/>
          <w:color w:val="000000"/>
          <w:szCs w:val="23"/>
          <w:lang w:val="ru-RU"/>
        </w:rPr>
        <w:footnoteReference w:id="1196"/>
      </w:r>
    </w:p>
    <w:p w14:paraId="5DE670C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புனித அதாநசியர்: </w:t>
      </w:r>
      <w:r w:rsidRPr="00FD56E2">
        <w:rPr>
          <w:color w:val="000000"/>
          <w:szCs w:val="23"/>
          <w:lang w:val="ru-RU"/>
        </w:rPr>
        <w:t xml:space="preserve">"சாத்தான் பரலோகத்திலிருந்து வெளியேற்றப்பட்டது விலைமாதுத்தனம், விபச்சாரம் அல்லது இரகசியத் தவறான உறவுக்காக அல்ல, மாறாக கர்வமே அவனை பாதாளத்தின் ஆழங்களுக்குள் வீழ்த்தியது—இவனைப் போல: </w:t>
      </w:r>
      <w:r w:rsidRPr="00FD56E2">
        <w:rPr>
          <w:i/>
          <w:iCs/>
          <w:color w:val="000000"/>
          <w:szCs w:val="23"/>
          <w:lang w:val="ru-RU"/>
        </w:rPr>
        <w:t xml:space="preserve">'நான் பரலோகத்திற்கு </w:t>
      </w:r>
      <w:r w:rsidRPr="00FD56E2">
        <w:rPr>
          <w:i/>
          <w:iCs/>
          <w:color w:val="000000"/>
          <w:szCs w:val="23"/>
          <w:lang w:val="ru-RU"/>
        </w:rPr>
        <w:lastRenderedPageBreak/>
        <w:t>ஏறுவேன்; தேவனுடைய நட்சத்திரங்களுக்கு மேலே என் சிம்மாசனத்தை உயர்த்துவேன்; நான் உன்னதமானவரைப் போல இருப்பேன்</w:t>
      </w:r>
      <w:r w:rsidRPr="00FD56E2">
        <w:rPr>
          <w:color w:val="000000"/>
          <w:szCs w:val="23"/>
          <w:lang w:val="ru-RU"/>
        </w:rPr>
        <w:t>' என்று சொன்னவன்"</w:t>
      </w:r>
      <w:r w:rsidRPr="00FD56E2">
        <w:rPr>
          <w:i/>
          <w:iCs/>
          <w:color w:val="000000"/>
          <w:szCs w:val="23"/>
          <w:lang w:val="ru-RU"/>
        </w:rPr>
        <w:t xml:space="preserve"> </w:t>
      </w:r>
      <w:r w:rsidRPr="00FD56E2">
        <w:rPr>
          <w:color w:val="000000"/>
          <w:szCs w:val="23"/>
          <w:lang w:val="ru-RU"/>
        </w:rPr>
        <w:t>(ஏசாயா 14:13–14);</w:t>
      </w:r>
      <w:r w:rsidRPr="00FD56E2">
        <w:rPr>
          <w:rStyle w:val="FootnoteReference"/>
          <w:color w:val="000000"/>
          <w:szCs w:val="23"/>
          <w:lang w:val="ru-RU"/>
        </w:rPr>
        <w:footnoteReference w:id="1197"/>
      </w:r>
    </w:p>
    <w:p w14:paraId="6C8107C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w:t>
      </w:r>
      <w:r w:rsidRPr="00FD56E2">
        <w:rPr>
          <w:i/>
          <w:iCs/>
          <w:color w:val="000000"/>
          <w:szCs w:val="23"/>
          <w:lang w:val="ru-RU"/>
        </w:rPr>
        <w:t xml:space="preserve">புனித அம்ப்ரோஸ்: </w:t>
      </w:r>
      <w:r w:rsidRPr="00FD56E2">
        <w:rPr>
          <w:color w:val="000000"/>
          <w:szCs w:val="23"/>
          <w:lang w:val="ru-RU"/>
        </w:rPr>
        <w:t>"கர்வத்தின் தோற்றம் சாத்தானிடமிருந்துதான் வருகிறது, அவன் படைப்பாளரால் தனக்கு வழங்கப்பட்ட தனது சொந்த சக்தியாலும் மாண்பாலும் மயக்கப்பட்டு, தன்னைத் தனது படைப்பாளருக்குச் சமமான மகிமை கொண்டவன் என்று கற்பனை செய்துகொண்டு, தனது தீயொழுக்கத்திற்கு வழிவகுத்த அந்தத் தூதர்களுடன் சேர்ந்து வானத்தின் உயரங்களிலிருந்து கீழே தள்ளப்பட்டான்;"</w:t>
      </w:r>
      <w:r w:rsidRPr="00FD56E2">
        <w:rPr>
          <w:rStyle w:val="FootnoteReference"/>
          <w:color w:val="000000"/>
          <w:szCs w:val="23"/>
          <w:lang w:val="ru-RU"/>
        </w:rPr>
        <w:footnoteReference w:id="1198"/>
      </w:r>
    </w:p>
    <w:p w14:paraId="2D13A7A5" w14:textId="77777777" w:rsidR="00B33396" w:rsidRPr="00FD56E2" w:rsidRDefault="00B33396" w:rsidP="00B33396">
      <w:pPr>
        <w:shd w:val="clear" w:color="auto" w:fill="FFFFFF"/>
        <w:ind w:firstLine="720"/>
        <w:rPr>
          <w:lang w:val="ru-RU"/>
        </w:rPr>
      </w:pPr>
      <w:r w:rsidRPr="00FD56E2">
        <w:rPr>
          <w:color w:val="000000"/>
          <w:szCs w:val="23"/>
          <w:lang w:val="ru-RU"/>
        </w:rPr>
        <w:t xml:space="preserve">டி) </w:t>
      </w:r>
      <w:r w:rsidRPr="00FD56E2">
        <w:rPr>
          <w:i/>
          <w:iCs/>
          <w:color w:val="000000"/>
          <w:szCs w:val="23"/>
          <w:lang w:val="ru-RU"/>
        </w:rPr>
        <w:t xml:space="preserve">புனித லியோ, உரோமைப் போப்பாண்டவர்: </w:t>
      </w:r>
      <w:r w:rsidRPr="00FD56E2">
        <w:rPr>
          <w:color w:val="000000"/>
          <w:szCs w:val="23"/>
          <w:lang w:val="ru-RU"/>
        </w:rPr>
        <w:t>"சாத்தான் முதலில் பெருமையால் வீழ்ச்சியடைந்து, பின்னர் பொறாமையால் நம்மைக் கெடுக்கத் தொடங்கினான்."</w:t>
      </w:r>
      <w:r w:rsidRPr="00FD56E2">
        <w:rPr>
          <w:rStyle w:val="FootnoteReference"/>
          <w:color w:val="000000"/>
          <w:szCs w:val="23"/>
          <w:lang w:val="ru-RU"/>
        </w:rPr>
        <w:footnoteReference w:id="1199"/>
      </w:r>
      <w:r w:rsidRPr="00FD56E2">
        <w:rPr>
          <w:color w:val="000000"/>
          <w:szCs w:val="23"/>
          <w:lang w:val="ru-RU"/>
        </w:rPr>
        <w:t xml:space="preserve"> பொதுவாக, இந்தக் கண்ணோட்டம் திருச்சபையின் பழங்கால ஆசிரியர்களிடையே கிட்டத்தட்ட உலகளவில் ஏற்றுக்கொள்ளப்பட்டது, மேலும் இது ஒரிஜென், மாபெரும் பேசில், ஜான் கிரைசோஸ்டம், அலெக்சாண்ட்ரியாவின் சிரில், தியோடோரெட், ஜெரோம், அகஸ்டின், டமாஸ்கஸின் ஜான் மற்றும் பிறரின் எழுத்துக்களில் காணப்படுகிறது.</w:t>
      </w:r>
      <w:r w:rsidRPr="00FD56E2">
        <w:rPr>
          <w:rStyle w:val="FootnoteReference"/>
          <w:color w:val="000000"/>
          <w:szCs w:val="23"/>
          <w:lang w:val="ru-RU"/>
        </w:rPr>
        <w:footnoteReference w:id="1200"/>
      </w:r>
    </w:p>
    <w:p w14:paraId="66133CAE" w14:textId="77777777" w:rsidR="00B33396" w:rsidRPr="00FD56E2" w:rsidRDefault="00B33396" w:rsidP="00B33396">
      <w:pPr>
        <w:shd w:val="clear" w:color="auto" w:fill="FFFFFF"/>
        <w:ind w:firstLine="720"/>
        <w:rPr>
          <w:lang w:val="ru-RU"/>
        </w:rPr>
      </w:pPr>
      <w:r w:rsidRPr="00FD56E2">
        <w:rPr>
          <w:color w:val="000000"/>
          <w:szCs w:val="23"/>
          <w:lang w:val="ru-RU"/>
        </w:rPr>
        <w:t>விழுந்த ஆவியின் பெருமை—அதுவே அதன் முதல் பாவம்—என்னவாக இருந்தது என்பது குறித்து கருத்து வேறுபாடுகள் இருந்தன. சிலர், ஏசாயா 14:13–14-இன் வார்த்தைகளின் அடிப்படையில், சாத்தான் தன் இயல்ப்பில் கடவுளுக்குச் சமமாக இருப்பதாகவும், அவருடன் ஒரே சிம்மாசனத்தில் அமரலாம் என்றும் கற்பனை செய்துகொண்டதுதான் அவனது கர்வம் என்று நம்பினர், '</w:t>
      </w:r>
      <w:r w:rsidRPr="00FD56E2">
        <w:rPr>
          <w:rStyle w:val="FootnoteReference"/>
          <w:color w:val="000000"/>
          <w:szCs w:val="23"/>
          <w:lang w:val="ru-RU"/>
        </w:rPr>
        <w:footnoteReference w:id="1201"/>
      </w:r>
      <w:r w:rsidRPr="00FD56E2">
        <w:rPr>
          <w:color w:val="000000"/>
          <w:szCs w:val="23"/>
          <w:lang w:val="ru-RU"/>
        </w:rPr>
        <w:t xml:space="preserve"> ' அல்லது தன்னைக் கடவுளை விட உயர்ந்தவன் என்று கருதினான், அதனால்தான் அவன் </w:t>
      </w:r>
      <w:r w:rsidRPr="00FD56E2">
        <w:rPr>
          <w:i/>
          <w:iCs/>
          <w:color w:val="000000"/>
          <w:szCs w:val="23"/>
          <w:lang w:val="ru-RU"/>
        </w:rPr>
        <w:t>ஒரு கலகக்காரனாக</w:t>
      </w:r>
      <w:r w:rsidRPr="00FD56E2">
        <w:rPr>
          <w:color w:val="000000"/>
          <w:szCs w:val="23"/>
          <w:lang w:val="ru-RU"/>
        </w:rPr>
        <w:t xml:space="preserve"> மாறி</w:t>
      </w:r>
      <w:r w:rsidRPr="00FD56E2">
        <w:rPr>
          <w:i/>
          <w:iCs/>
          <w:color w:val="000000"/>
          <w:szCs w:val="23"/>
          <w:lang w:val="ru-RU"/>
        </w:rPr>
        <w:t>, கடவுள் அல்லது பரிசுத்தமானது என்று அழைக்கப்படும் எல்லாவற்றிற்கும் மேலாக தன்னை உயர்த்திக்கொண்டான்.</w:t>
      </w:r>
      <w:r w:rsidRPr="00FD56E2">
        <w:rPr>
          <w:color w:val="000000"/>
          <w:szCs w:val="23"/>
          <w:lang w:val="ru-RU"/>
        </w:rPr>
        <w:t xml:space="preserve"> (2 தெச. 2:4).</w:t>
      </w:r>
      <w:r w:rsidRPr="00FD56E2">
        <w:rPr>
          <w:rStyle w:val="FootnoteReference"/>
          <w:color w:val="000000"/>
          <w:szCs w:val="23"/>
          <w:lang w:val="ru-RU"/>
        </w:rPr>
        <w:footnoteReference w:id="1202"/>
      </w:r>
      <w:r w:rsidRPr="00FD56E2">
        <w:rPr>
          <w:color w:val="000000"/>
          <w:szCs w:val="23"/>
          <w:lang w:val="ru-RU"/>
        </w:rPr>
        <w:t xml:space="preserve"> இருப்பினும், மற்றவர்கள், வீழ்ந்த விடியற்காலை நட்சத்திரம், தேவனுடைய குமாரனின் மேன்மையைக் கண்டு பொறாமைப்பட்டு, அவருக்கு ஆராதனை செய்ய மறுத்துவிட்டது என்று நம்பினர்,</w:t>
      </w:r>
      <w:r w:rsidRPr="00FD56E2">
        <w:rPr>
          <w:rStyle w:val="FootnoteReference"/>
          <w:color w:val="000000"/>
          <w:szCs w:val="23"/>
          <w:lang w:val="ru-RU"/>
        </w:rPr>
        <w:footnoteReference w:id="1203"/>
      </w:r>
      <w:r w:rsidRPr="00FD56E2">
        <w:rPr>
          <w:color w:val="000000"/>
          <w:szCs w:val="23"/>
          <w:lang w:val="ru-RU"/>
        </w:rPr>
        <w:t xml:space="preserve"> அல்லது, இந்தத் தேவனுடைய குமாரன் ஒரு நாள் துன்பப்படுவார் என்பதை வெளிப்பாட்டின் மூலம் கண்டறிந்து, அவருடைய தெய்வீகத்தைச் சந்தேகித்து, அவரைத் தேவன் என்று ஒப்புக்கொள்ள மறுத்துவிட்டது.</w:t>
      </w:r>
      <w:r w:rsidRPr="00FD56E2">
        <w:rPr>
          <w:rStyle w:val="FootnoteReference"/>
          <w:color w:val="000000"/>
          <w:szCs w:val="23"/>
          <w:lang w:val="ru-RU"/>
        </w:rPr>
        <w:footnoteReference w:id="1204"/>
      </w:r>
    </w:p>
    <w:p w14:paraId="0B0BD3F4" w14:textId="77777777" w:rsidR="00B33396" w:rsidRPr="00FD56E2" w:rsidRDefault="00B33396" w:rsidP="00B33396">
      <w:pPr>
        <w:shd w:val="clear" w:color="auto" w:fill="FFFFFF"/>
        <w:ind w:firstLine="720"/>
        <w:rPr>
          <w:lang w:val="ru-RU"/>
        </w:rPr>
      </w:pPr>
      <w:r w:rsidRPr="00FD56E2">
        <w:rPr>
          <w:color w:val="000000"/>
          <w:szCs w:val="23"/>
          <w:lang w:val="ru-RU"/>
        </w:rPr>
        <w:t>4) தீய ஆவிகள் எவ்வளவு தாழ்ந்துவிட்டன? அவை மீண்டும் ஒருபோதும் எழாத அளவிற்குத் தாழ்ந்துவிட்டன — இது திருச்சபையின் போதகர்களின் வழக்கமான பதிலாக இருந்தது.</w:t>
      </w:r>
      <w:r w:rsidRPr="00FD56E2">
        <w:rPr>
          <w:rStyle w:val="FootnoteReference"/>
          <w:color w:val="000000"/>
          <w:szCs w:val="23"/>
          <w:lang w:val="ru-RU"/>
        </w:rPr>
        <w:footnoteReference w:id="1205"/>
      </w:r>
      <w:r w:rsidRPr="00FD56E2">
        <w:rPr>
          <w:color w:val="000000"/>
          <w:szCs w:val="23"/>
          <w:lang w:val="ru-RU"/>
        </w:rPr>
        <w:t xml:space="preserve"> மேலும், வீழ்ந்த தேவதூதர்கள் </w:t>
      </w:r>
      <w:r w:rsidRPr="00FD56E2">
        <w:rPr>
          <w:i/>
          <w:iCs/>
          <w:color w:val="000000"/>
          <w:szCs w:val="23"/>
          <w:lang w:val="ru-RU"/>
        </w:rPr>
        <w:t xml:space="preserve">பெரிய நாளின் நியாயத்தீர்ப்புக்காக, நித்திய சங்கிலிகளால் இருளில் </w:t>
      </w:r>
      <w:r w:rsidRPr="00FD56E2">
        <w:rPr>
          <w:color w:val="000000"/>
          <w:szCs w:val="23"/>
          <w:lang w:val="ru-RU"/>
        </w:rPr>
        <w:t xml:space="preserve">பிணைக்கப்பட்டுள்ளார்கள் என்றும் (யூதா 6), அவர்களுக்காக </w:t>
      </w:r>
      <w:r w:rsidRPr="00FD56E2">
        <w:rPr>
          <w:i/>
          <w:iCs/>
          <w:color w:val="000000"/>
          <w:szCs w:val="23"/>
          <w:lang w:val="ru-RU"/>
        </w:rPr>
        <w:t>நித்திய அக்கினி</w:t>
      </w:r>
      <w:r w:rsidRPr="00FD56E2">
        <w:rPr>
          <w:color w:val="000000"/>
          <w:szCs w:val="23"/>
          <w:lang w:val="ru-RU"/>
        </w:rPr>
        <w:t xml:space="preserve"> ஆயத்தப்படுத்தப்பட்டுள்ளது என்றும் (மத். 25:41) தேவ வார்த்தை சாட்சியளிக்கிறது. அப்படியானால், அவர்களால் ஏன் மனந்திரும்ப முடியாது? ஏனெனில், தூய ஆவிகளாக, எந்தப் பௌதீக உறையிலிருந்தும், அதன் விளைவாக மாம்சத்தின் எல்லாப் பேராவல்களிலிருந்தும் விடுபட்டவர்களாக இருப்பதால், அவர்கள் வீழ்ந்தார்களென்றால், தங்கள் சொந்த விருப்பத்தின் திட்டமிட்ட முடிவின் </w:t>
      </w:r>
      <w:r w:rsidRPr="00FD56E2">
        <w:rPr>
          <w:color w:val="000000"/>
          <w:szCs w:val="23"/>
          <w:lang w:val="ru-RU"/>
        </w:rPr>
        <w:lastRenderedPageBreak/>
        <w:t>மூலமாகவும், தீமை நோக்கிய தூய சாயலின் மூலமாகவும் மட்டுமே வீழ்ந்தனர்;</w:t>
      </w:r>
      <w:r w:rsidRPr="00FD56E2">
        <w:rPr>
          <w:rStyle w:val="FootnoteReference"/>
          <w:color w:val="000000"/>
          <w:szCs w:val="23"/>
          <w:lang w:val="ru-RU"/>
        </w:rPr>
        <w:footnoteReference w:id="1206"/>
      </w:r>
      <w:r w:rsidRPr="00FD56E2">
        <w:rPr>
          <w:color w:val="000000"/>
          <w:szCs w:val="23"/>
          <w:lang w:val="ru-RU"/>
        </w:rPr>
        <w:t xml:space="preserve"> மேலும், அவர்கள் குறிப்பாகத் தேவன் மீதே ஒரு கடுமையான மற்றும் மூர்க்கமான, எதிர்ப்புப் புரட்சியின் மூலமாகவே வீழ்ந்தனர்.</w:t>
      </w:r>
      <w:r w:rsidRPr="00FD56E2">
        <w:rPr>
          <w:rStyle w:val="FootnoteReference"/>
          <w:color w:val="000000"/>
          <w:szCs w:val="23"/>
          <w:lang w:val="ru-RU"/>
        </w:rPr>
        <w:footnoteReference w:id="1207"/>
      </w:r>
      <w:r w:rsidRPr="00FD56E2">
        <w:rPr>
          <w:color w:val="000000"/>
          <w:szCs w:val="23"/>
          <w:lang w:val="ru-RU"/>
        </w:rPr>
        <w:t xml:space="preserve"> "விழுந்த தேவதூதர்கள்," என்று நமது திருத்தந்தை குறிப்பிடுகிறார், "அவர்கள் மிகவும் </w:t>
      </w:r>
      <w:r w:rsidRPr="00FD56E2">
        <w:rPr>
          <w:i/>
          <w:iCs/>
          <w:color w:val="000000"/>
          <w:szCs w:val="23"/>
          <w:lang w:val="ru-RU"/>
        </w:rPr>
        <w:t xml:space="preserve">கசப்புடன் </w:t>
      </w:r>
      <w:r w:rsidRPr="00FD56E2">
        <w:rPr>
          <w:color w:val="000000"/>
          <w:szCs w:val="23"/>
          <w:lang w:val="ru-RU"/>
        </w:rPr>
        <w:t>இருப்பதால், அவர்கள் மனந்திரும்புவது முற்றிலும் சாத்தியமற்றது."</w:t>
      </w:r>
      <w:r w:rsidRPr="00FD56E2">
        <w:rPr>
          <w:rStyle w:val="FootnoteReference"/>
          <w:color w:val="000000"/>
          <w:szCs w:val="23"/>
          <w:lang w:val="ru-RU"/>
        </w:rPr>
        <w:footnoteReference w:id="1208"/>
      </w:r>
    </w:p>
    <w:p w14:paraId="5FCEEAF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கடவுள் அவர்களுக்கு மனந்திரும்புவதற்கு நேரம் கொடுத்தாரா, அல்லது அவர்கள் வீழ்ந்த உடனேயே அவர்களைத் தண்டித்தாரா? சிலர் அவர் அவர்களுக்கு நேரம் கொடுத்ததாகக் கூறுகின்றனர்,</w:t>
      </w:r>
      <w:r w:rsidRPr="00FD56E2">
        <w:rPr>
          <w:rStyle w:val="FootnoteReference"/>
          <w:color w:val="000000"/>
          <w:szCs w:val="23"/>
          <w:lang w:val="ru-RU"/>
        </w:rPr>
        <w:footnoteReference w:id="1209"/>
      </w:r>
      <w:r w:rsidRPr="00FD56E2">
        <w:rPr>
          <w:color w:val="000000"/>
          <w:szCs w:val="23"/>
          <w:lang w:val="ru-RU"/>
        </w:rPr>
        <w:t xml:space="preserve"> மேலும், இந்தப் பெருமைமிக்க ஆவிகள் </w:t>
      </w:r>
      <w:r w:rsidRPr="00FD56E2">
        <w:rPr>
          <w:szCs w:val="23"/>
          <w:lang w:val="ru-RU"/>
        </w:rPr>
        <w:t>கடவுளின் கருணையைப்</w:t>
      </w:r>
      <w:r w:rsidRPr="00FD56E2">
        <w:rPr>
          <w:color w:val="000000"/>
          <w:szCs w:val="23"/>
          <w:lang w:val="ru-RU"/>
        </w:rPr>
        <w:t xml:space="preserve"> பயன்படுத்திக்கொள்ள மறுத்தபோதுதான்</w:t>
      </w:r>
      <w:r w:rsidRPr="00FD56E2">
        <w:rPr>
          <w:szCs w:val="23"/>
          <w:lang w:val="ru-RU"/>
        </w:rPr>
        <w:t xml:space="preserve">, அவர் அவர்களைச் சொர்க்கத்திலிருந்து கீழே தள்ளினார், உண்மையில், </w:t>
      </w:r>
      <w:r w:rsidRPr="00FD56E2">
        <w:rPr>
          <w:i/>
          <w:iCs/>
          <w:szCs w:val="23"/>
          <w:lang w:val="ru-RU"/>
        </w:rPr>
        <w:t xml:space="preserve">அவர்கள் வீழ்ந்தனர் </w:t>
      </w:r>
      <w:r w:rsidRPr="00FD56E2">
        <w:rPr>
          <w:szCs w:val="23"/>
          <w:lang w:val="ru-RU"/>
        </w:rPr>
        <w:t xml:space="preserve">அல்லது </w:t>
      </w:r>
      <w:r w:rsidRPr="00FD56E2">
        <w:rPr>
          <w:i/>
          <w:iCs/>
          <w:szCs w:val="23"/>
          <w:lang w:val="ru-RU"/>
        </w:rPr>
        <w:t xml:space="preserve">கீழே தள்ளப்பட்டனர்: </w:t>
      </w:r>
      <w:r w:rsidRPr="00FD56E2">
        <w:rPr>
          <w:szCs w:val="23"/>
          <w:lang w:val="ru-RU"/>
        </w:rPr>
        <w:t xml:space="preserve">இந்த வீழ்ச்சி (έκπτωσις) அவர்களைப் பொறுத்தவரை, முழுமையான மரணம் ஆகும், அதன் பிறகு </w:t>
      </w:r>
      <w:r w:rsidRPr="00FD56E2">
        <w:rPr>
          <w:color w:val="000000"/>
          <w:szCs w:val="23"/>
          <w:lang w:val="ru-RU"/>
        </w:rPr>
        <w:t>நமது உடல் மரணத்திற்குப் பிறகு நமக்கு இல்லாதது போல,</w:t>
      </w:r>
      <w:r w:rsidRPr="00FD56E2">
        <w:rPr>
          <w:szCs w:val="23"/>
          <w:lang w:val="ru-RU"/>
        </w:rPr>
        <w:t xml:space="preserve"> பாவமன்னிப்பிற்கு இடமில்லை</w:t>
      </w:r>
      <w:r w:rsidRPr="00FD56E2">
        <w:rPr>
          <w:color w:val="000000"/>
          <w:szCs w:val="23"/>
          <w:lang w:val="ru-RU"/>
        </w:rPr>
        <w:t>.</w:t>
      </w:r>
      <w:r w:rsidRPr="00FD56E2">
        <w:rPr>
          <w:rStyle w:val="FootnoteReference"/>
          <w:color w:val="000000"/>
          <w:szCs w:val="23"/>
          <w:lang w:val="ru-RU"/>
        </w:rPr>
        <w:footnoteReference w:id="1210"/>
      </w:r>
      <w:r w:rsidRPr="00FD56E2">
        <w:rPr>
          <w:color w:val="000000"/>
          <w:szCs w:val="23"/>
          <w:lang w:val="ru-RU"/>
        </w:rPr>
        <w:t xml:space="preserve"> ஆனால், 'அவர்கள் விழுவதற்கு முன்பு (</w:t>
      </w:r>
      <w:r>
        <w:rPr>
          <w:color w:val="000000"/>
          <w:szCs w:val="23"/>
          <w:lang w:val="ru-RU"/>
        </w:rPr>
        <w:t>அதாவது</w:t>
      </w:r>
      <w:r w:rsidRPr="00FD56E2">
        <w:rPr>
          <w:color w:val="000000"/>
          <w:szCs w:val="23"/>
          <w:lang w:val="ru-RU"/>
        </w:rPr>
        <w:t>, பரலோகத்திலிருந்து),' என்று நெமெசியஸ் எழுதுகிறார், 'மக்கள் உயிருடன் இருக்கும்போது பெறுவதைப் போலவே, அவர்களுக்கும் மன்னிப்பிற்கான வாய்ப்பு வழங்கப்பட்டது. அவர்கள் அதைப் பயன்படுத்திக்கொள்ளாததால், பொருத்தமான, நித்தியமான மற்றும் மாற்ற முடியாத கண்டனத்திற்கு அவர்கள் நீதியுடன் உட்படுத்தப்பட்டனர்."</w:t>
      </w:r>
      <w:r w:rsidRPr="00FD56E2">
        <w:rPr>
          <w:rStyle w:val="FootnoteReference"/>
          <w:color w:val="000000"/>
          <w:szCs w:val="23"/>
          <w:lang w:val="ru-RU"/>
        </w:rPr>
        <w:footnoteReference w:id="1211"/>
      </w:r>
      <w:r w:rsidRPr="00FD56E2">
        <w:rPr>
          <w:color w:val="000000"/>
          <w:szCs w:val="23"/>
          <w:lang w:val="ru-RU"/>
        </w:rPr>
        <w:t xml:space="preserve"> புனித பேஸ்கி மாபெரும் வத்திக்கான், தேவதூதர்களின் வீழ்ச்சிக்குப் பிறகும், சாத்தான் மனிதனைத் தூண்டுவது வரை, அவர்களுக்கு மனந்திரும்புதலும் தூய்மையாக்கலும் சாத்தியமாக இருந்தன என்று குறிப்பிட்டார். "ஒருவேளை," என்று புனித பிதா கூறுகிறார், "மனிதன் படைக்கப்படுவதற்கு முன்பே, சாத்தானுக்கும் மனந்திரும்புதலுக்குச் சில இடமிருந்தது. மேலும், அந்த ஆணவம், எவ்வளவு ஆழமாக வேரூன்றியிருந்தாலும், மனந்திரும்புதல் மூலம் தனக்குள் இருந்த காயத்தை குணப்படுத்தி, அதன் மூலம் தனது அசல் நிலைக்குத் தன்னைத் திருப்பிக்கொண்டிருக்க முடியும். ஆனால், உலகின் படைப்பு, ஏதேன் தோட்டத்தின் உருவாக்கம், தோட்டத்தில் மனிதன், கடவுளின் கட்டளை, சாத்தானின் பொறாமை, மற்றும் மேன்மையானவரின் படுகொலை ஆகியவை நிகழ்ந்த உடனேயே, அந்த நேரத்திலிருந்து சாத்தான் பாவமன்னிப்புப் பெறுவதற்கு இனி எந்த இடமும் இல்லை. ஏனெனில், தன் பிறப்புரிமையை விற்ற ஏசாவுக்கே மனந்திரும்ப இடமில்லாதிருந்தபோது, முதல் மனிதனைக் கொன்று, அவனthrough மரணத்தைக் கொண்டுவந்தவனுக்கு மனந்திரும்ப இடமிருக்கிறதா? இருப்பினும், காயத்திலிருந்து வரும் மனித இரத்தத்தால் ஆடையின் மீது ஏற்படும் கறையை ஒருபோதும் துவைத்து நீக்க முடியாது என்றும், ஆனால் இரத்தத்தால் ஏற்படும் நிறமாற்றம் ஆடையுடன் காலப்போக்கில் மாறிவிடும் என்றும் கூறப்படுகிறது. எனவே, சாத்தான் தன் மீதான இரத்தக் கறையைத் துடைத்து நீங்கி தூய்மையாகுவது சாத்தியமற்றது."</w:t>
      </w:r>
      <w:r w:rsidRPr="00FD56E2">
        <w:rPr>
          <w:rStyle w:val="FootnoteReference"/>
          <w:color w:val="000000"/>
          <w:szCs w:val="23"/>
          <w:lang w:val="ru-RU"/>
        </w:rPr>
        <w:footnoteReference w:id="1212"/>
      </w:r>
    </w:p>
    <w:p w14:paraId="2018EFD5" w14:textId="77777777" w:rsidR="00B33396" w:rsidRPr="00FD56E2" w:rsidRDefault="00B33396" w:rsidP="00B33396">
      <w:pPr>
        <w:shd w:val="clear" w:color="auto" w:fill="FFFFFF"/>
        <w:ind w:firstLine="720"/>
        <w:rPr>
          <w:lang w:val="ru-RU"/>
        </w:rPr>
      </w:pPr>
    </w:p>
    <w:p w14:paraId="77B579A5" w14:textId="77777777" w:rsidR="00B33396" w:rsidRPr="00B33396" w:rsidRDefault="00B33396" w:rsidP="00B33396">
      <w:pPr>
        <w:pStyle w:val="Heading5"/>
        <w:rPr>
          <w:lang w:val="ru-RU"/>
        </w:rPr>
      </w:pPr>
      <w:bookmarkStart w:id="1157" w:name="_Toc103068243"/>
      <w:bookmarkStart w:id="1158" w:name="_Toc103068363"/>
      <w:bookmarkStart w:id="1159" w:name="_Toc103068927"/>
      <w:bookmarkStart w:id="1160" w:name="_Toc103069332"/>
      <w:bookmarkStart w:id="1161" w:name="_Toc103069578"/>
      <w:bookmarkStart w:id="1162" w:name="_Toc103069815"/>
      <w:bookmarkStart w:id="1163" w:name="_Toc103069978"/>
      <w:bookmarkStart w:id="1164" w:name="_Toc158220127"/>
      <w:bookmarkStart w:id="1165" w:name="_Toc238542240"/>
      <w:r w:rsidRPr="00FD56E2">
        <w:rPr>
          <w:lang w:val="ru-RU"/>
        </w:rPr>
        <w:t>§ 69. தீய ஆவிகளின் இயல்பு, அவற்றின் எண்ணிக்கை மற்றும் பதவிகள்</w:t>
      </w:r>
      <w:bookmarkEnd w:id="1157"/>
      <w:bookmarkEnd w:id="1158"/>
      <w:bookmarkEnd w:id="1159"/>
      <w:bookmarkEnd w:id="1160"/>
      <w:bookmarkEnd w:id="1161"/>
      <w:bookmarkEnd w:id="1162"/>
      <w:bookmarkEnd w:id="1163"/>
      <w:bookmarkEnd w:id="1164"/>
      <w:bookmarkEnd w:id="1165"/>
    </w:p>
    <w:p w14:paraId="0808A2C9" w14:textId="77777777" w:rsidR="00B33396" w:rsidRPr="00FD56E2" w:rsidRDefault="00B33396" w:rsidP="00B33396">
      <w:pPr>
        <w:shd w:val="clear" w:color="auto" w:fill="FFFFFF"/>
        <w:ind w:firstLine="720"/>
        <w:rPr>
          <w:lang w:val="ru-RU"/>
        </w:rPr>
      </w:pPr>
      <w:r w:rsidRPr="00FD56E2">
        <w:rPr>
          <w:color w:val="000000"/>
          <w:szCs w:val="23"/>
          <w:lang w:val="ru-RU"/>
        </w:rPr>
        <w:t xml:space="preserve">1) வீழ்ச்சியடைந்த ஆவிகள் தங்கள் வீழ்ச்சிக்கு முன்பு தேவதையாக இருந்ததால், அதன் விளைவாக, அவற்றின் இயல்பிலேயே, அவை தேவதைகளைப் போலவே, உடல் அற்ற ஆவிகள்—வரம்புகளுக்குட்பட்ட உயர் மனித ஆன்மாக்கள் ஆகும். உண்மையில், புனித வேதாகமம், மற்றும்— </w:t>
      </w:r>
    </w:p>
    <w:p w14:paraId="4E59A59A" w14:textId="77777777" w:rsidR="00B33396" w:rsidRPr="00FD56E2" w:rsidRDefault="00B33396" w:rsidP="00B33396">
      <w:pPr>
        <w:shd w:val="clear" w:color="auto" w:fill="FFFFFF"/>
        <w:ind w:firstLine="720"/>
        <w:rPr>
          <w:lang w:val="ru-RU"/>
        </w:rPr>
      </w:pPr>
      <w:r w:rsidRPr="00FD56E2">
        <w:rPr>
          <w:color w:val="000000"/>
          <w:szCs w:val="24"/>
          <w:lang w:val="ru-RU"/>
        </w:rPr>
        <w:t xml:space="preserve">(அ) </w:t>
      </w:r>
      <w:r w:rsidRPr="00FD56E2">
        <w:rPr>
          <w:i/>
          <w:iCs/>
          <w:color w:val="000000"/>
          <w:szCs w:val="24"/>
          <w:lang w:val="ru-RU"/>
        </w:rPr>
        <w:t>அவர்</w:t>
      </w:r>
      <w:r w:rsidRPr="00FD56E2">
        <w:rPr>
          <w:color w:val="000000"/>
          <w:spacing w:val="40"/>
          <w:szCs w:val="24"/>
          <w:lang w:val="ru-RU"/>
        </w:rPr>
        <w:t xml:space="preserve"> அவற்றை ஆவிகள்; </w:t>
      </w:r>
      <w:r w:rsidRPr="00FD56E2">
        <w:rPr>
          <w:color w:val="000000"/>
          <w:szCs w:val="24"/>
          <w:lang w:val="ru-RU"/>
        </w:rPr>
        <w:t xml:space="preserve">அல்லது அசுத்த ஆவிகள் </w:t>
      </w:r>
      <w:r w:rsidRPr="00FD56E2">
        <w:rPr>
          <w:color w:val="000000"/>
          <w:spacing w:val="40"/>
          <w:szCs w:val="24"/>
          <w:lang w:val="ru-RU"/>
        </w:rPr>
        <w:t>என்று குறிப்பிடுகிறார்</w:t>
      </w:r>
      <w:r w:rsidRPr="00FD56E2">
        <w:rPr>
          <w:color w:val="000000"/>
          <w:szCs w:val="24"/>
          <w:lang w:val="ru-RU"/>
        </w:rPr>
        <w:t>. நற்செய்தியாளர் கூறுகிறார்,</w:t>
      </w:r>
      <w:r w:rsidRPr="00FD56E2">
        <w:rPr>
          <w:i/>
          <w:iCs/>
          <w:color w:val="000000"/>
          <w:szCs w:val="24"/>
          <w:lang w:val="ru-RU"/>
        </w:rPr>
        <w:t xml:space="preserve"> பிற்காலத்தில், பிசாசு பிடித்திருந்த பலர் அவரிடம் </w:t>
      </w:r>
      <w:r w:rsidRPr="00FD56E2">
        <w:rPr>
          <w:color w:val="000000"/>
          <w:szCs w:val="24"/>
          <w:lang w:val="ru-RU"/>
        </w:rPr>
        <w:t>(இயேசு கிறிஸ்துவிடம்)</w:t>
      </w:r>
      <w:r w:rsidRPr="00FD56E2">
        <w:rPr>
          <w:i/>
          <w:iCs/>
          <w:color w:val="000000"/>
          <w:szCs w:val="24"/>
          <w:lang w:val="ru-RU"/>
        </w:rPr>
        <w:t xml:space="preserve"> கொண்டுவரப்பட்டனர், மேலும் அவர் ஒரு வார்த்தையினால் ஆவிகளை வெளியேற்றி, நோய்வாய்ப்பட்ட அனைவரையும் குணமாக்கினார் </w:t>
      </w:r>
      <w:r w:rsidRPr="00FD56E2">
        <w:rPr>
          <w:color w:val="000000"/>
          <w:szCs w:val="24"/>
          <w:lang w:val="ru-RU"/>
        </w:rPr>
        <w:t>(</w:t>
      </w:r>
      <w:r>
        <w:rPr>
          <w:color w:val="000000"/>
          <w:szCs w:val="24"/>
          <w:lang w:val="ru-RU"/>
        </w:rPr>
        <w:t>மத்.</w:t>
      </w:r>
      <w:r w:rsidRPr="00FD56E2">
        <w:rPr>
          <w:color w:val="000000"/>
          <w:szCs w:val="24"/>
          <w:lang w:val="ru-RU"/>
        </w:rPr>
        <w:t xml:space="preserve"> 8:16). மேலும்: </w:t>
      </w:r>
      <w:r w:rsidRPr="00FD56E2">
        <w:rPr>
          <w:i/>
          <w:iCs/>
          <w:color w:val="000000"/>
          <w:szCs w:val="24"/>
          <w:lang w:val="ru-RU"/>
        </w:rPr>
        <w:t xml:space="preserve">'அவர் தம்முடைய பன்னிரண்டு சீடர்களையும் அழைத்து, அவர்களுக்குத் தீய ஆவிகளின் மீது அதிகாரத்தைக் </w:t>
      </w:r>
      <w:r w:rsidRPr="00FD56E2">
        <w:rPr>
          <w:i/>
          <w:iCs/>
          <w:color w:val="000000"/>
          <w:szCs w:val="24"/>
          <w:lang w:val="ru-RU"/>
        </w:rPr>
        <w:lastRenderedPageBreak/>
        <w:t xml:space="preserve">கொடுத்தார், அவை வெளியேற்றும்படியாக' </w:t>
      </w:r>
      <w:r w:rsidRPr="00FD56E2">
        <w:rPr>
          <w:color w:val="000000"/>
          <w:szCs w:val="24"/>
          <w:lang w:val="ru-RU"/>
        </w:rPr>
        <w:t>(10:1). அதேபோல், எழுபது சீடர்கள் மகிழ்ச்சியுடன் அவரிடம் திரும்பி வந்தபோது</w:t>
      </w:r>
      <w:r w:rsidRPr="00FD56E2">
        <w:rPr>
          <w:i/>
          <w:iCs/>
          <w:color w:val="000000"/>
          <w:szCs w:val="24"/>
          <w:lang w:val="ru-RU"/>
        </w:rPr>
        <w:t>,</w:t>
      </w:r>
      <w:r w:rsidRPr="00FD56E2">
        <w:rPr>
          <w:color w:val="000000"/>
          <w:szCs w:val="24"/>
          <w:lang w:val="ru-RU"/>
        </w:rPr>
        <w:t xml:space="preserve"> அவர்கள்</w:t>
      </w:r>
      <w:r w:rsidRPr="00FD56E2">
        <w:rPr>
          <w:i/>
          <w:iCs/>
          <w:color w:val="000000"/>
          <w:szCs w:val="24"/>
          <w:lang w:val="ru-RU"/>
        </w:rPr>
        <w:t>, 'கர்த்தரே, உமது நாமத்தினால் பிசாசுகள் கூட எங்களுக்குக் கீழ்ப்படிகின்றன'</w:t>
      </w:r>
      <w:r w:rsidRPr="00FD56E2">
        <w:rPr>
          <w:color w:val="000000"/>
          <w:szCs w:val="24"/>
          <w:lang w:val="ru-RU"/>
        </w:rPr>
        <w:t xml:space="preserve"> என்றார்கள்</w:t>
      </w:r>
      <w:r w:rsidRPr="00FD56E2">
        <w:rPr>
          <w:i/>
          <w:iCs/>
          <w:color w:val="000000"/>
          <w:szCs w:val="24"/>
          <w:lang w:val="ru-RU"/>
        </w:rPr>
        <w:t>.</w:t>
      </w:r>
      <w:r w:rsidRPr="00FD56E2">
        <w:rPr>
          <w:color w:val="000000"/>
          <w:szCs w:val="24"/>
          <w:lang w:val="ru-RU"/>
        </w:rPr>
        <w:t xml:space="preserve"> அவர், </w:t>
      </w:r>
      <w:r w:rsidRPr="00FD56E2">
        <w:rPr>
          <w:i/>
          <w:iCs/>
          <w:color w:val="000000"/>
          <w:szCs w:val="24"/>
          <w:lang w:val="ru-RU"/>
        </w:rPr>
        <w:t>'ஆவிகள் உங்களுக்குக் கீழ்ப்படிகிறதற்காக அல்ல, உங்கள் பெயர்கள் பரலோகத்தில் எழுதப்பட்டிருக்கிறதற்காக மகிழ்ச்சியடையுங்கள்' என்று</w:t>
      </w:r>
      <w:r w:rsidRPr="00FD56E2">
        <w:rPr>
          <w:color w:val="000000"/>
          <w:szCs w:val="24"/>
          <w:lang w:val="ru-RU"/>
        </w:rPr>
        <w:t xml:space="preserve"> கூறினார் </w:t>
      </w:r>
      <w:r w:rsidRPr="00FD56E2">
        <w:rPr>
          <w:color w:val="000000"/>
          <w:szCs w:val="22"/>
          <w:lang w:val="ru-RU"/>
        </w:rPr>
        <w:t xml:space="preserve">(லூக்கா 10:17, 20; ஒப்பிடுக. </w:t>
      </w:r>
      <w:r>
        <w:rPr>
          <w:color w:val="000000"/>
          <w:szCs w:val="22"/>
          <w:lang w:val="ru-RU"/>
        </w:rPr>
        <w:t>மத்.</w:t>
      </w:r>
      <w:r w:rsidRPr="00FD56E2">
        <w:rPr>
          <w:color w:val="000000"/>
          <w:szCs w:val="22"/>
          <w:lang w:val="ru-RU"/>
        </w:rPr>
        <w:t xml:space="preserve"> 12:43–45; மாற். 9:20; லூக். 11:24; எபே. 2:2).</w:t>
      </w:r>
    </w:p>
    <w:p w14:paraId="6032E1B4" w14:textId="77777777" w:rsidR="00B33396" w:rsidRPr="00FD56E2" w:rsidRDefault="00B33396" w:rsidP="00B33396">
      <w:pPr>
        <w:shd w:val="clear" w:color="auto" w:fill="FFFFFF"/>
        <w:ind w:firstLine="720"/>
        <w:rPr>
          <w:lang w:val="ru-RU"/>
        </w:rPr>
      </w:pPr>
      <w:r w:rsidRPr="00FD56E2">
        <w:rPr>
          <w:color w:val="000000"/>
          <w:szCs w:val="24"/>
          <w:lang w:val="ru-RU"/>
        </w:rPr>
        <w:t xml:space="preserve">b) </w:t>
      </w:r>
      <w:r w:rsidRPr="00FD56E2">
        <w:rPr>
          <w:color w:val="000000"/>
          <w:spacing w:val="40"/>
          <w:szCs w:val="24"/>
          <w:lang w:val="ru-RU"/>
        </w:rPr>
        <w:t xml:space="preserve">அவர் அவற்றுக்கு மனம் மற்றும் சித்தத்தை உரித்தாக்குகிறார். </w:t>
      </w:r>
      <w:r w:rsidRPr="00FD56E2">
        <w:rPr>
          <w:color w:val="000000"/>
          <w:szCs w:val="24"/>
          <w:lang w:val="ru-RU"/>
        </w:rPr>
        <w:t xml:space="preserve">அப்போஸ்தலனாகிய பவுல், ஒரு பகுதியில், ஆர்த்தடாக்ஸ் கிறிஸ்தவர்களுக்கு எச்சரிக்கை செய்கிறார்: </w:t>
      </w:r>
      <w:r w:rsidRPr="00FD56E2">
        <w:rPr>
          <w:i/>
          <w:iCs/>
          <w:color w:val="000000"/>
          <w:szCs w:val="24"/>
          <w:lang w:val="ru-RU"/>
        </w:rPr>
        <w:t xml:space="preserve">'சாத்தான் நம்மைச் சூழ்ச்சி செய்யாதபடிக்கு, நாம் </w:t>
      </w:r>
      <w:r w:rsidRPr="00FD56E2">
        <w:rPr>
          <w:i/>
          <w:iCs/>
          <w:szCs w:val="24"/>
          <w:lang w:val="ru-RU"/>
        </w:rPr>
        <w:t>அவனுடைய</w:t>
      </w:r>
      <w:r w:rsidRPr="00FD56E2">
        <w:rPr>
          <w:i/>
          <w:iCs/>
          <w:color w:val="000000"/>
          <w:szCs w:val="24"/>
          <w:lang w:val="ru-RU"/>
        </w:rPr>
        <w:t xml:space="preserve"> </w:t>
      </w:r>
      <w:r w:rsidRPr="00FD56E2">
        <w:rPr>
          <w:i/>
          <w:iCs/>
          <w:szCs w:val="24"/>
          <w:lang w:val="ru-RU"/>
        </w:rPr>
        <w:t xml:space="preserve">சூழ்ச்சிகளை </w:t>
      </w:r>
      <w:r w:rsidRPr="00FD56E2">
        <w:rPr>
          <w:szCs w:val="24"/>
          <w:lang w:val="ru-RU"/>
        </w:rPr>
        <w:t xml:space="preserve">(noēmata) </w:t>
      </w:r>
      <w:r w:rsidRPr="00FD56E2">
        <w:rPr>
          <w:i/>
          <w:iCs/>
          <w:color w:val="000000"/>
          <w:szCs w:val="24"/>
          <w:lang w:val="ru-RU"/>
        </w:rPr>
        <w:t>அறியாதவர்களாயிருக்கவில்லை</w:t>
      </w:r>
      <w:r w:rsidRPr="00FD56E2">
        <w:rPr>
          <w:szCs w:val="24"/>
          <w:lang w:val="ru-RU"/>
        </w:rPr>
        <w:t>' (</w:t>
      </w:r>
      <w:r>
        <w:rPr>
          <w:szCs w:val="24"/>
          <w:lang w:val="ru-RU"/>
        </w:rPr>
        <w:t>2 கொரி.</w:t>
      </w:r>
      <w:r w:rsidRPr="00FD56E2">
        <w:rPr>
          <w:szCs w:val="24"/>
          <w:lang w:val="ru-RU"/>
        </w:rPr>
        <w:t xml:space="preserve"> 2:11); மற்றொரு இடத்தில், கிறிஸ்துவின் சத்தியத்திலிருந்து விலகிச் சென்றவர்கள்</w:t>
      </w:r>
      <w:r w:rsidRPr="00FD56E2">
        <w:rPr>
          <w:i/>
          <w:iCs/>
          <w:szCs w:val="24"/>
          <w:lang w:val="ru-RU"/>
        </w:rPr>
        <w:t xml:space="preserve">, தன்னை விரும்பியபடி </w:t>
      </w:r>
      <w:r w:rsidRPr="00FD56E2">
        <w:rPr>
          <w:szCs w:val="24"/>
          <w:lang w:val="ru-RU"/>
        </w:rPr>
        <w:t xml:space="preserve">(θέλημα) </w:t>
      </w:r>
      <w:r w:rsidRPr="00FD56E2">
        <w:rPr>
          <w:i/>
          <w:iCs/>
          <w:szCs w:val="24"/>
          <w:lang w:val="ru-RU"/>
        </w:rPr>
        <w:t>அவர்களைக் கைதியாகப் பிடித்துள்ள பிசாசின் வலைக்கட்டிலிருந்து விடுவிக்கப்படலாம்</w:t>
      </w:r>
      <w:r w:rsidRPr="00FD56E2">
        <w:rPr>
          <w:szCs w:val="24"/>
          <w:lang w:val="ru-RU"/>
        </w:rPr>
        <w:t xml:space="preserve"> என்ற நம்பிக்கையை அவர் வெளிப்படுத்துகிறார் (2 தீமோ</w:t>
      </w:r>
      <w:r w:rsidRPr="00FD56E2">
        <w:rPr>
          <w:color w:val="000000"/>
          <w:szCs w:val="24"/>
          <w:lang w:val="ru-RU"/>
        </w:rPr>
        <w:t xml:space="preserve">. 2:26; ஒப்பிடுக: </w:t>
      </w:r>
      <w:r>
        <w:rPr>
          <w:color w:val="000000"/>
          <w:szCs w:val="24"/>
          <w:lang w:val="ru-RU"/>
        </w:rPr>
        <w:t>யோவான் 8</w:t>
      </w:r>
      <w:r w:rsidRPr="00FD56E2">
        <w:rPr>
          <w:color w:val="000000"/>
          <w:szCs w:val="24"/>
          <w:lang w:val="ru-RU"/>
        </w:rPr>
        <w:t>:44; யாக்கோபு 2:19; 3:15).</w:t>
      </w:r>
    </w:p>
    <w:p w14:paraId="1B09B1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 </w:t>
      </w:r>
      <w:r w:rsidRPr="00FD56E2">
        <w:rPr>
          <w:color w:val="000000"/>
          <w:spacing w:val="40"/>
          <w:szCs w:val="24"/>
          <w:lang w:val="ru-RU"/>
        </w:rPr>
        <w:t>அவை எந்தவொரு பௌதீகத்தன்மையோ அல்லது உடல் தன்மையோ அற்றவை என்று முடிவு செய்ய இது அடிப்படையை வழங்குகிறது</w:t>
      </w:r>
      <w:r w:rsidRPr="00FD56E2">
        <w:rPr>
          <w:color w:val="000000"/>
          <w:szCs w:val="24"/>
          <w:lang w:val="ru-RU"/>
        </w:rPr>
        <w:t>. அந்த அடிப்படைகள் பின்வருமாறு:</w:t>
      </w:r>
    </w:p>
    <w:p w14:paraId="5DF0FF6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ஆ) ஓரளவிற்கு, அவை 'ஆவிகள்' என்று அழைக்கப்படும் உண்மையும், தேவ வார்த்தையில் காணப்படும் ஆவியின் பொதுவான கருத்தும், அதாவது </w:t>
      </w:r>
      <w:r w:rsidRPr="00FD56E2">
        <w:rPr>
          <w:i/>
          <w:iCs/>
          <w:color w:val="000000"/>
          <w:szCs w:val="24"/>
          <w:lang w:val="ru-RU"/>
        </w:rPr>
        <w:t xml:space="preserve">ஒரு ஆவிக்கு மாம்சமும் எலும்புகளும் இல்லை </w:t>
      </w:r>
      <w:r w:rsidRPr="00FD56E2">
        <w:rPr>
          <w:color w:val="000000"/>
          <w:szCs w:val="24"/>
          <w:lang w:val="ru-RU"/>
        </w:rPr>
        <w:t>(லூக்கா 24:39);</w:t>
      </w:r>
    </w:p>
    <w:p w14:paraId="0183D5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bb) நற்செய்தியில் குறிப்பிடப்பட்டுள்ள நிகழ்வுகள், ஒரே நேரத்தில் பல பிசாசுகள் ஒரு நபரை ஆட்கொள்ள முடியும் என்பதைக் காட்டுகின்றன; உதாரணமாக, மீட்பர் மரியாள் மகதலேனாவிலிருந்து </w:t>
      </w:r>
      <w:r w:rsidRPr="00FD56E2">
        <w:rPr>
          <w:i/>
          <w:iCs/>
          <w:color w:val="000000"/>
          <w:szCs w:val="24"/>
          <w:lang w:val="ru-RU"/>
        </w:rPr>
        <w:t xml:space="preserve">ஏழு பிசாசுகளை </w:t>
      </w:r>
      <w:r w:rsidRPr="00FD56E2">
        <w:rPr>
          <w:color w:val="000000"/>
          <w:szCs w:val="24"/>
          <w:lang w:val="ru-RU"/>
        </w:rPr>
        <w:t xml:space="preserve">வெளியேற்றினார் </w:t>
      </w:r>
      <w:r>
        <w:rPr>
          <w:color w:val="000000"/>
          <w:szCs w:val="24"/>
          <w:lang w:val="ru-RU"/>
        </w:rPr>
        <w:t>(மாற்கு</w:t>
      </w:r>
      <w:r w:rsidRPr="00FD56E2">
        <w:rPr>
          <w:color w:val="000000"/>
          <w:szCs w:val="24"/>
          <w:lang w:val="ru-RU"/>
        </w:rPr>
        <w:t xml:space="preserve"> 16:9); மற்றொரு நபருக்குள் </w:t>
      </w:r>
      <w:r w:rsidRPr="00FD56E2">
        <w:rPr>
          <w:i/>
          <w:iCs/>
          <w:color w:val="000000"/>
          <w:szCs w:val="24"/>
          <w:lang w:val="ru-RU"/>
        </w:rPr>
        <w:t>ஒரு</w:t>
      </w:r>
      <w:r w:rsidRPr="00FD56E2">
        <w:rPr>
          <w:color w:val="000000"/>
          <w:szCs w:val="24"/>
          <w:lang w:val="ru-RU"/>
        </w:rPr>
        <w:t xml:space="preserve"> முழுப் </w:t>
      </w:r>
      <w:r w:rsidRPr="00FD56E2">
        <w:rPr>
          <w:i/>
          <w:iCs/>
          <w:color w:val="000000"/>
          <w:szCs w:val="24"/>
          <w:lang w:val="ru-RU"/>
        </w:rPr>
        <w:t>படை</w:t>
      </w:r>
      <w:r w:rsidRPr="00FD56E2">
        <w:rPr>
          <w:color w:val="000000"/>
          <w:szCs w:val="24"/>
          <w:lang w:val="ru-RU"/>
        </w:rPr>
        <w:t xml:space="preserve"> அவர்களுக்குள் இருந்தது, அதனால் அவர்கள் அந்த நபருக்குள் இருந்து வெளியேற்றப்பட்டு பன்றிகளுக்குள் நுழைந்தபோது, </w:t>
      </w:r>
      <w:r w:rsidRPr="00FD56E2">
        <w:rPr>
          <w:i/>
          <w:iCs/>
          <w:color w:val="000000"/>
          <w:szCs w:val="24"/>
          <w:lang w:val="ru-RU"/>
        </w:rPr>
        <w:t>அந்த</w:t>
      </w:r>
      <w:r w:rsidRPr="00FD56E2">
        <w:rPr>
          <w:color w:val="000000"/>
          <w:szCs w:val="24"/>
          <w:lang w:val="ru-RU"/>
        </w:rPr>
        <w:t xml:space="preserve"> முழுக் </w:t>
      </w:r>
      <w:r w:rsidRPr="00FD56E2">
        <w:rPr>
          <w:i/>
          <w:iCs/>
          <w:color w:val="000000"/>
          <w:szCs w:val="24"/>
          <w:lang w:val="ru-RU"/>
        </w:rPr>
        <w:t xml:space="preserve">கூட்டமும் </w:t>
      </w:r>
      <w:r w:rsidRPr="00FD56E2">
        <w:rPr>
          <w:color w:val="000000"/>
          <w:szCs w:val="24"/>
          <w:lang w:val="ru-RU"/>
        </w:rPr>
        <w:t>ஏரியில் பாய்ந்தது (லூக்கா 8:30, 33);</w:t>
      </w:r>
    </w:p>
    <w:p w14:paraId="399FDF30" w14:textId="77777777" w:rsidR="00B33396" w:rsidRPr="00FD56E2" w:rsidRDefault="00B33396" w:rsidP="00B33396">
      <w:pPr>
        <w:shd w:val="clear" w:color="auto" w:fill="FFFFFF"/>
        <w:ind w:firstLine="720"/>
        <w:rPr>
          <w:lang w:val="ru-RU"/>
        </w:rPr>
      </w:pPr>
      <w:r w:rsidRPr="00FD56E2">
        <w:rPr>
          <w:color w:val="000000"/>
          <w:szCs w:val="24"/>
          <w:lang w:val="ru-RU"/>
        </w:rPr>
        <w:t xml:space="preserve">(cc) இறுதியாக, புனித அப்போஸ்தலனாகிய பவுலின் தெளிவான வார்த்தைகள்: </w:t>
      </w:r>
      <w:r w:rsidRPr="00FD56E2">
        <w:rPr>
          <w:i/>
          <w:iCs/>
          <w:color w:val="000000"/>
          <w:szCs w:val="24"/>
          <w:lang w:val="ru-RU"/>
        </w:rPr>
        <w:t xml:space="preserve">'ஏனெனில் நம்முடைய போராட்டம் மாம்சத்துக்கும் இரத்தத்துக்கும் விரோதமானதல்ல, அதிகாரிகளுக்கும் ஆளுகைகளுக்கும் இந்த இருண்ட உலகத்தின் பிரபஞ்சங்களுக்கும் பரலோகத்திலிருக்கிற பொல்லாத ஆவிகளுக்கும் விரோதமானதே' </w:t>
      </w:r>
      <w:r w:rsidRPr="00FD56E2">
        <w:rPr>
          <w:color w:val="000000"/>
          <w:szCs w:val="24"/>
          <w:lang w:val="ru-RU"/>
        </w:rPr>
        <w:t>(எபே. 6:12).</w:t>
      </w:r>
    </w:p>
    <w:p w14:paraId="45420270" w14:textId="77777777" w:rsidR="00B33396" w:rsidRPr="00FD56E2" w:rsidRDefault="00B33396" w:rsidP="00B33396">
      <w:pPr>
        <w:shd w:val="clear" w:color="auto" w:fill="FFFFFF"/>
        <w:ind w:firstLine="720"/>
        <w:rPr>
          <w:lang w:val="ru-RU"/>
        </w:rPr>
      </w:pPr>
      <w:r w:rsidRPr="00FD56E2">
        <w:rPr>
          <w:color w:val="000000"/>
          <w:szCs w:val="24"/>
          <w:lang w:val="ru-RU"/>
        </w:rPr>
        <w:t xml:space="preserve">(d) </w:t>
      </w:r>
      <w:r w:rsidRPr="00FD56E2">
        <w:rPr>
          <w:color w:val="000000"/>
          <w:spacing w:val="40"/>
          <w:szCs w:val="24"/>
          <w:lang w:val="ru-RU"/>
        </w:rPr>
        <w:t>அவர் அவர்களை மனிதனை வலிமையில் விஞ்சிய</w:t>
      </w:r>
      <w:r w:rsidRPr="00FD56E2">
        <w:rPr>
          <w:color w:val="000000"/>
          <w:szCs w:val="24"/>
          <w:lang w:val="ru-RU"/>
        </w:rPr>
        <w:t xml:space="preserve">, ஆனாலும் வரம்புக்குட்பட்ட </w:t>
      </w:r>
      <w:r w:rsidRPr="00FD56E2">
        <w:rPr>
          <w:color w:val="000000"/>
          <w:spacing w:val="40"/>
          <w:szCs w:val="24"/>
          <w:lang w:val="ru-RU"/>
        </w:rPr>
        <w:t>உயிரினங்களாக முன்வைக்கிறார்</w:t>
      </w:r>
      <w:r w:rsidRPr="00FD56E2">
        <w:rPr>
          <w:color w:val="000000"/>
          <w:szCs w:val="24"/>
          <w:lang w:val="ru-RU"/>
        </w:rPr>
        <w:t>. இது, முதலாவதாக, கடவுளின் அனுமதியுடன், அவர் நீதிமானாகிய யோபுவை (யோபு, அதிகாரம் 1, 2), பின்னர் இரட்சகராகிய கிறிஸ்துவையே (</w:t>
      </w:r>
      <w:r>
        <w:rPr>
          <w:color w:val="000000"/>
          <w:szCs w:val="24"/>
          <w:lang w:val="ru-RU"/>
        </w:rPr>
        <w:t>மத்.</w:t>
      </w:r>
      <w:r w:rsidRPr="00FD56E2">
        <w:rPr>
          <w:color w:val="000000"/>
          <w:szCs w:val="24"/>
          <w:lang w:val="ru-RU"/>
        </w:rPr>
        <w:t xml:space="preserve"> 4:1–11) சோதனைக்குள்ளாக்கிய பிசாசின் செயல்களிலிருந்து தெளிவாகிறது; இரண்டாவதாக, ஆன்மீகப் போர் குறித்து அப்போஸ்தலர் கிறிஸ்தவர்களுக்குக் கொடுக்கும் அறிவுரைகளிலிருந்து இது தெரிகிறது: </w:t>
      </w:r>
      <w:r w:rsidRPr="00FD56E2">
        <w:rPr>
          <w:i/>
          <w:iCs/>
          <w:color w:val="000000"/>
          <w:szCs w:val="24"/>
          <w:lang w:val="ru-RU"/>
        </w:rPr>
        <w:t>'சகோதரரே, கர்த்தருக்குள் நிலைபெற்று, அவருடைய பெலத்தின் வல்லமையால் பெலனடையுங்கள். சாத்தானுடைய தந்திரங்களுக்கு எதிராக நிற்கும்படி தேவனுடைய சர்வாயுதவஸ்திரத்தைத் தரிந்துகொள்ளுங்கள்</w:t>
      </w:r>
      <w:r w:rsidRPr="00FD56E2">
        <w:rPr>
          <w:color w:val="000000"/>
          <w:szCs w:val="24"/>
          <w:lang w:val="ru-RU"/>
        </w:rPr>
        <w:t>' (எபே. 6:10–13; ஒப்பிடுக:</w:t>
      </w:r>
      <w:r>
        <w:rPr>
          <w:color w:val="000000"/>
          <w:szCs w:val="24"/>
          <w:lang w:val="ru-RU"/>
        </w:rPr>
        <w:t xml:space="preserve"> 1 பேது.</w:t>
      </w:r>
      <w:r w:rsidRPr="00FD56E2">
        <w:rPr>
          <w:color w:val="000000"/>
          <w:szCs w:val="24"/>
          <w:lang w:val="ru-RU"/>
        </w:rPr>
        <w:t xml:space="preserve"> 5:8). இறுதியாக, அதே திருத்தூதரின் அன்டிக்ரைஸ்டைப் பற்றிய விவரிப்பிலிருந்து இது தெளிவாகிறது</w:t>
      </w:r>
      <w:r w:rsidRPr="00FD56E2">
        <w:rPr>
          <w:i/>
          <w:iCs/>
          <w:color w:val="000000"/>
          <w:szCs w:val="24"/>
          <w:lang w:val="ru-RU"/>
        </w:rPr>
        <w:t xml:space="preserve">, அவனது வருகை சாத்தானின் கிரியையினால் சகல வல்லமையோடும், பொய்த் அடையாளங்களோடும் அற்புதங்களோடும் இருக்கும் </w:t>
      </w:r>
      <w:r w:rsidRPr="00FD56E2">
        <w:rPr>
          <w:color w:val="000000"/>
          <w:szCs w:val="24"/>
          <w:lang w:val="ru-RU"/>
        </w:rPr>
        <w:t xml:space="preserve">(2 தெச. 2:9), </w:t>
      </w:r>
      <w:r w:rsidRPr="00FD56E2">
        <w:rPr>
          <w:i/>
          <w:iCs/>
          <w:color w:val="000000"/>
          <w:szCs w:val="24"/>
          <w:lang w:val="ru-RU"/>
        </w:rPr>
        <w:t xml:space="preserve">அவனைக் கர்த்தராகிய இயேசு தம்முடைய வாயின் சுவாசத்தினால் அழித்து, தம்முடைய வருகையின் பிரசன்னத்தினால் நிர்மூலமாக்குவார் </w:t>
      </w:r>
      <w:r w:rsidRPr="00FD56E2">
        <w:rPr>
          <w:color w:val="000000"/>
          <w:szCs w:val="24"/>
          <w:lang w:val="ru-RU"/>
        </w:rPr>
        <w:t>(8).</w:t>
      </w:r>
    </w:p>
    <w:p w14:paraId="10646B5E"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திருச்சபையின் பண்டைய போதகர்களிடையே, சிலர் தேவதைகளைப் போலவே பேய்களுக்கும் நுட்பமான உடல்களை—</w:t>
      </w:r>
      <w:r w:rsidRPr="00FD56E2">
        <w:rPr>
          <w:rStyle w:val="FootnoteReference"/>
          <w:color w:val="000000"/>
          <w:szCs w:val="24"/>
          <w:lang w:val="ru-RU"/>
        </w:rPr>
        <w:footnoteReference w:id="1213"/>
      </w:r>
      <w:r w:rsidRPr="00FD56E2">
        <w:rPr>
          <w:color w:val="000000"/>
          <w:szCs w:val="24"/>
          <w:lang w:val="ru-RU"/>
        </w:rPr>
        <w:t xml:space="preserve"> —கற்பித்த போதிலும், பெரும்பாலானோர் </w:t>
      </w:r>
      <w:r w:rsidRPr="00FD56E2">
        <w:rPr>
          <w:color w:val="000000"/>
          <w:szCs w:val="23"/>
          <w:lang w:val="ru-RU"/>
        </w:rPr>
        <w:t>தீய ஆவிகளை, நல்ல ஆவிகளைப் போலவே, உடலற்ற ஆவிகளாக அங்கீகரித்தனர். உதாரணமாக—</w:t>
      </w:r>
    </w:p>
    <w:p w14:paraId="77779F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மாபெரும் புனித பசில் </w:t>
      </w:r>
      <w:r w:rsidRPr="00FD56E2">
        <w:rPr>
          <w:color w:val="000000"/>
          <w:szCs w:val="23"/>
          <w:lang w:val="ru-RU"/>
        </w:rPr>
        <w:t xml:space="preserve">எழுதுகிறார்: 'அப்போஸ்தலரின் வார்த்தைகளின்படி, "ஏனெனில் </w:t>
      </w:r>
      <w:r w:rsidRPr="00FD56E2">
        <w:rPr>
          <w:i/>
          <w:iCs/>
          <w:color w:val="000000"/>
          <w:szCs w:val="24"/>
          <w:lang w:val="ru-RU"/>
        </w:rPr>
        <w:t>நம்முடைய போராட்டம் மாம்சத்துக்கும் இரத்தத்துக்கும் விரோதமானதல்ல, … பரலோகங்களில் இருக்கும் பொல்லாத ஆவிகளுக்கேதுமாயிருக்கிறது</w:t>
      </w:r>
      <w:r w:rsidRPr="00FD56E2">
        <w:rPr>
          <w:color w:val="000000"/>
          <w:szCs w:val="23"/>
          <w:lang w:val="ru-RU"/>
        </w:rPr>
        <w:t>" என்று அவர் சொன்னார்; ஆகையால், பிசாசின் இயல்பு உடலற்றது';</w:t>
      </w:r>
      <w:r w:rsidRPr="00FD56E2">
        <w:rPr>
          <w:rStyle w:val="FootnoteReference"/>
          <w:color w:val="000000"/>
          <w:szCs w:val="23"/>
          <w:lang w:val="ru-RU"/>
        </w:rPr>
        <w:footnoteReference w:id="1214"/>
      </w:r>
    </w:p>
    <w:p w14:paraId="431FC439"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b) </w:t>
      </w:r>
      <w:r w:rsidRPr="00FD56E2">
        <w:rPr>
          <w:i/>
          <w:iCs/>
          <w:color w:val="000000"/>
          <w:szCs w:val="23"/>
          <w:lang w:val="ru-RU"/>
        </w:rPr>
        <w:t xml:space="preserve">புனித எபிஃபானியஸ் </w:t>
      </w:r>
      <w:r w:rsidRPr="00FD56E2">
        <w:rPr>
          <w:color w:val="000000"/>
          <w:szCs w:val="23"/>
          <w:lang w:val="ru-RU"/>
        </w:rPr>
        <w:t>ஒரு பேயை 'அசுத்தமான மற்றும் உடலற்ற ஆவி' என்று குறிப்பிடுகிறார்;</w:t>
      </w:r>
      <w:r w:rsidRPr="00FD56E2">
        <w:rPr>
          <w:rStyle w:val="FootnoteReference"/>
          <w:color w:val="000000"/>
          <w:szCs w:val="23"/>
          <w:lang w:val="ru-RU"/>
        </w:rPr>
        <w:footnoteReference w:id="1215"/>
      </w:r>
    </w:p>
    <w:p w14:paraId="34B78A76"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i/>
          <w:iCs/>
          <w:color w:val="000000"/>
          <w:szCs w:val="23"/>
          <w:lang w:val="ru-RU"/>
        </w:rPr>
        <w:t xml:space="preserve">புனித யோவான் கிறிசோஸ்தோம் </w:t>
      </w:r>
      <w:r w:rsidRPr="00FD56E2">
        <w:rPr>
          <w:color w:val="000000"/>
          <w:szCs w:val="23"/>
          <w:lang w:val="ru-RU"/>
        </w:rPr>
        <w:t>பேய்களை 'உடலற்ற சக்திகள்' என்று குறிப்பிடுகிறார்;</w:t>
      </w:r>
      <w:r w:rsidRPr="00FD56E2">
        <w:rPr>
          <w:rStyle w:val="FootnoteReference"/>
          <w:color w:val="000000"/>
          <w:szCs w:val="23"/>
          <w:lang w:val="ru-RU"/>
        </w:rPr>
        <w:t xml:space="preserve"> </w:t>
      </w:r>
      <w:r w:rsidRPr="00FD56E2">
        <w:rPr>
          <w:rStyle w:val="FootnoteReference"/>
          <w:color w:val="000000"/>
          <w:szCs w:val="23"/>
          <w:lang w:val="ru-RU"/>
        </w:rPr>
        <w:footnoteReference w:id="1216"/>
      </w:r>
    </w:p>
    <w:p w14:paraId="00479C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யூசேபியஸ் </w:t>
      </w:r>
      <w:r w:rsidRPr="00FD56E2">
        <w:rPr>
          <w:color w:val="000000"/>
          <w:szCs w:val="23"/>
          <w:lang w:val="ru-RU"/>
        </w:rPr>
        <w:t>அவர்களை 'கண்ணுக்குத் தெரியாத மற்றும் அமானுஷ்ய எதிரிகள்' என்று குறிப்பிடுகிறார்;</w:t>
      </w:r>
      <w:r w:rsidRPr="00FD56E2">
        <w:rPr>
          <w:rStyle w:val="FootnoteReference"/>
          <w:color w:val="000000"/>
          <w:szCs w:val="23"/>
          <w:lang w:val="ru-RU"/>
        </w:rPr>
        <w:footnoteReference w:id="1217"/>
      </w:r>
    </w:p>
    <w:p w14:paraId="5658EB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e) </w:t>
      </w:r>
      <w:r w:rsidRPr="00FD56E2">
        <w:rPr>
          <w:i/>
          <w:iCs/>
          <w:color w:val="000000"/>
          <w:szCs w:val="23"/>
          <w:lang w:val="ru-RU"/>
        </w:rPr>
        <w:t>புனித கிரகோரி மஹான்</w:t>
      </w:r>
      <w:r w:rsidRPr="00FD56E2">
        <w:rPr>
          <w:color w:val="000000"/>
          <w:szCs w:val="23"/>
          <w:lang w:val="ru-RU"/>
        </w:rPr>
        <w:t>, வீழ்ச்சியுற்ற ஆவிகள் உடல் கொண்டவையா அல்லது உடல் அற்றவையா என்ற கேள்விக்குப் பதிலளிக்கும்போது, 'ஆவிகள் உடல் கொண்டவை என்று எந்த நல்லறிவுள்ள நபர்தான் சொல்வார்?' என்று கேட்கிறார்.</w:t>
      </w:r>
      <w:r w:rsidRPr="00FD56E2">
        <w:rPr>
          <w:rStyle w:val="FootnoteReference"/>
          <w:color w:val="000000"/>
          <w:szCs w:val="23"/>
          <w:lang w:val="ru-RU"/>
        </w:rPr>
        <w:footnoteReference w:id="1218"/>
      </w:r>
      <w:r w:rsidRPr="00FD56E2">
        <w:rPr>
          <w:color w:val="000000"/>
          <w:szCs w:val="23"/>
          <w:lang w:val="ru-RU"/>
        </w:rPr>
        <w:t xml:space="preserve"> மற்றும் பிற இடங்களில் தேவதூதர்களையும் பேய்களையும் 'ஆன்மா மற்றும் உடல் என்ற இரண்டு பகுதிகளால் ஆனதல்லாத, ஒரு ஆன்மீக இயல்பு' என்று குறிப்பிடுகிறார்;</w:t>
      </w:r>
      <w:r w:rsidRPr="00FD56E2">
        <w:rPr>
          <w:rStyle w:val="FootnoteReference"/>
          <w:color w:val="000000"/>
          <w:szCs w:val="17"/>
          <w:lang w:val="ru-RU"/>
        </w:rPr>
        <w:footnoteReference w:id="1219"/>
      </w:r>
    </w:p>
    <w:p w14:paraId="2C49B03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e) </w:t>
      </w:r>
      <w:r w:rsidRPr="00FD56E2">
        <w:rPr>
          <w:i/>
          <w:iCs/>
          <w:color w:val="000000"/>
          <w:szCs w:val="23"/>
          <w:lang w:val="ru-RU"/>
        </w:rPr>
        <w:t xml:space="preserve">ஆசீர்வதிக்கப்பட்ட தியோடோரெட் </w:t>
      </w:r>
      <w:r w:rsidRPr="00FD56E2">
        <w:rPr>
          <w:color w:val="000000"/>
          <w:szCs w:val="23"/>
          <w:lang w:val="ru-RU"/>
        </w:rPr>
        <w:t xml:space="preserve">அறிவுறுத்துகிறார்: 'புனித வேதாகமத்தில் </w:t>
      </w:r>
      <w:r w:rsidRPr="00FD56E2">
        <w:rPr>
          <w:i/>
          <w:iCs/>
          <w:color w:val="000000"/>
          <w:szCs w:val="23"/>
          <w:lang w:val="ru-RU"/>
        </w:rPr>
        <w:t xml:space="preserve">தேவனுடைய குமாரர்கள் மனுஷ குமாரத்திகளைக் கண்டு, அவர்களைத் தங்களுக்கு மனைவிகளாக எடுத்துக்கொண்டார்கள் </w:t>
      </w:r>
      <w:r w:rsidRPr="00FD56E2">
        <w:rPr>
          <w:color w:val="000000"/>
          <w:szCs w:val="23"/>
          <w:lang w:val="ru-RU"/>
        </w:rPr>
        <w:t>(ஆதியாகமம் 6:2) என்று நாம் கேட்கும்போது, இதற்காக (விழுந்த) தேவதூதர்களை நாம் குற்றம் சாட்டக்கூடாது, ஏனெனில் அவர்களுக்கு உடல்கள் எதுவும் இல்லை;'</w:t>
      </w:r>
      <w:r w:rsidRPr="00FD56E2">
        <w:rPr>
          <w:rStyle w:val="FootnoteReference"/>
          <w:color w:val="000000"/>
          <w:szCs w:val="23"/>
          <w:lang w:val="ru-RU"/>
        </w:rPr>
        <w:footnoteReference w:id="1220"/>
      </w:r>
    </w:p>
    <w:p w14:paraId="21FA1203" w14:textId="77777777" w:rsidR="00B33396" w:rsidRPr="00FD56E2" w:rsidRDefault="00B33396" w:rsidP="00B33396">
      <w:pPr>
        <w:shd w:val="clear" w:color="auto" w:fill="FFFFFF"/>
        <w:ind w:firstLine="720"/>
        <w:rPr>
          <w:lang w:val="ru-RU"/>
        </w:rPr>
      </w:pPr>
      <w:r w:rsidRPr="00FD56E2">
        <w:rPr>
          <w:color w:val="000000"/>
          <w:szCs w:val="23"/>
          <w:lang w:val="ru-RU"/>
        </w:rPr>
        <w:t xml:space="preserve">(g) </w:t>
      </w:r>
      <w:r w:rsidRPr="00FD56E2">
        <w:rPr>
          <w:i/>
          <w:iCs/>
          <w:color w:val="000000"/>
          <w:szCs w:val="23"/>
          <w:lang w:val="ru-RU"/>
        </w:rPr>
        <w:t xml:space="preserve">தாமஸ்கு நகர புனித யோவான் </w:t>
      </w:r>
      <w:r w:rsidRPr="00FD56E2">
        <w:rPr>
          <w:color w:val="000000"/>
          <w:szCs w:val="23"/>
          <w:lang w:val="ru-RU"/>
        </w:rPr>
        <w:t xml:space="preserve">கூறுகிறார்: "பிசாசுகள் உடலற்றவை என்பது, மனக்கண்கள் மங்கியவர்களுக்கும், </w:t>
      </w:r>
      <w:r>
        <w:rPr>
          <w:color w:val="000000"/>
          <w:szCs w:val="23"/>
          <w:lang w:val="ru-RU"/>
        </w:rPr>
        <w:t>அதாவது,</w:t>
      </w:r>
      <w:r w:rsidRPr="00FD56E2">
        <w:rPr>
          <w:color w:val="000000"/>
          <w:szCs w:val="23"/>
          <w:lang w:val="ru-RU"/>
        </w:rPr>
        <w:t xml:space="preserve"> புறச்சமயத்தினருக்கும் கூட, அனைவருக்கும் தெரியும்."</w:t>
      </w:r>
      <w:r w:rsidRPr="00FD56E2">
        <w:rPr>
          <w:rStyle w:val="FootnoteReference"/>
          <w:color w:val="000000"/>
          <w:szCs w:val="23"/>
          <w:lang w:val="ru-RU"/>
        </w:rPr>
        <w:footnoteReference w:id="1221"/>
      </w:r>
      <w:r w:rsidRPr="00FD56E2">
        <w:rPr>
          <w:color w:val="000000"/>
          <w:szCs w:val="23"/>
          <w:lang w:val="ru-RU"/>
        </w:rPr>
        <w:t xml:space="preserve"> மேலும், தீய ஆவிகள் மனித ஆன்மாவை விட இயற்கை சக்தியில் உயர்ந்தவை என்ற கருத்தும், அதே நேரத்தில் அவை வரம்புக்குட்பட்டவை என்ற கருத்தும், தங்கள் வீழ்ச்சிக்கு முன்பு, பேய்கள் தேவதைகளுடன் கணக்கிடப்பட்டன என்றும், அவற்றின் தலைவர், சாத்தான், மிக உயர்ந்த தரவரிசை கொண்ட ஆவல்களில் ஒன்றாக இருந்தார் என்றும் திருத்தந்தையர்களின் போதனையிலிருந்து இயல்பாகவே பின்வருமாறு தெரிகிறது; அதேபோல், தீய ஆவிகள் கடவுளின் அனுமதியின்றி உலகில் எதையும் செய்ய முடியாது.</w:t>
      </w:r>
      <w:r w:rsidRPr="00FD56E2">
        <w:rPr>
          <w:rStyle w:val="FootnoteReference"/>
          <w:color w:val="000000"/>
          <w:szCs w:val="23"/>
          <w:lang w:val="ru-RU"/>
        </w:rPr>
        <w:footnoteReference w:id="1222"/>
      </w:r>
    </w:p>
    <w:p w14:paraId="1191C360" w14:textId="77777777" w:rsidR="00B33396" w:rsidRPr="00FD56E2" w:rsidRDefault="00B33396" w:rsidP="00B33396">
      <w:pPr>
        <w:shd w:val="clear" w:color="auto" w:fill="FFFFFF"/>
        <w:ind w:firstLine="720"/>
        <w:rPr>
          <w:lang w:val="ru-RU"/>
        </w:rPr>
      </w:pPr>
      <w:r w:rsidRPr="00FD56E2">
        <w:rPr>
          <w:color w:val="000000"/>
          <w:szCs w:val="23"/>
          <w:lang w:val="ru-RU"/>
        </w:rPr>
        <w:t xml:space="preserve">2) பரிசுத்த வேதாகமம் வீழ்ந்த ஆவிகளின் எண்ணிக்கையைக் குறிப்பிடுவதில்லை, ஆனால் அது பிசாசுகள் மற்றும் அசுத்த ஆவிகளைப் பற்றிப் பேசும்போது — பன்மைமையில் பேசும்போது, அந்த எண்ணிக்கை பெரியது என்று அது குறிப்பிடுகிறது (லூக்கா 10:17, 20; எபே. 6:12, முதலியன). கடையேனேயர் பிரதேசத்தில் இரட்சகர் ஒரே மனிதனிலிருந்து </w:t>
      </w:r>
      <w:r w:rsidRPr="00FD56E2">
        <w:rPr>
          <w:i/>
          <w:iCs/>
          <w:color w:val="000000"/>
          <w:szCs w:val="23"/>
          <w:lang w:val="ru-RU"/>
        </w:rPr>
        <w:t>ஒரு படை</w:t>
      </w:r>
      <w:r w:rsidRPr="00FD56E2">
        <w:rPr>
          <w:color w:val="000000"/>
          <w:szCs w:val="23"/>
          <w:lang w:val="ru-RU"/>
        </w:rPr>
        <w:t xml:space="preserve"> (லூக்கா 8:30) என்ற அளவுக்குப் பல பிசாசுகளை விரட்டியடித்தார் என்றும், இரட்சகரின் கூற்றை முன்வைக்கிறார்: </w:t>
      </w:r>
      <w:r w:rsidRPr="00FD56E2">
        <w:rPr>
          <w:i/>
          <w:iCs/>
          <w:color w:val="000000"/>
          <w:szCs w:val="23"/>
          <w:lang w:val="ru-RU"/>
        </w:rPr>
        <w:t>'சாத்தான் தனக்கு எதிராகப் பிளவுபட்டால், அவனுடைய ராஜ்யம் எப்படி நிலைக்கும்</w:t>
      </w:r>
      <w:r w:rsidRPr="00FD56E2">
        <w:rPr>
          <w:color w:val="000000"/>
          <w:szCs w:val="23"/>
          <w:lang w:val="ru-RU"/>
        </w:rPr>
        <w:t xml:space="preserve">?' (லூக்கா 11:18). எனவே, இது அசுத்த ஆவிகள் ஒரு முழுமையான ராஜ்யத்தை உருவாக்குகின்றன என்று பொருள். சில திருச்சபை போதகர்கள், வெளிப்படுத்தின விசேஷம் புத்தகத்தின் வார்த்தைகளின் அடிப்படையில்: </w:t>
      </w:r>
      <w:r w:rsidRPr="00FD56E2">
        <w:rPr>
          <w:i/>
          <w:iCs/>
          <w:color w:val="000000"/>
          <w:szCs w:val="23"/>
          <w:lang w:val="ru-RU"/>
        </w:rPr>
        <w:t xml:space="preserve">'அதன் வால் பரலோகத்திலிருந்து நட்சத்திரங்களில் மூன்றில் ஒரு பங்கை அள்ளிக்கொண்டு </w:t>
      </w:r>
      <w:r w:rsidRPr="00FD56E2">
        <w:rPr>
          <w:color w:val="000000"/>
          <w:szCs w:val="23"/>
          <w:lang w:val="ru-RU"/>
        </w:rPr>
        <w:t>போனது' (வெளிப்படுத்தின விசேஷம் 12:4), சாத்தான் தேவதூதர்களின் உலகில் மூன்றில் ஒரு பங்கை தன்னுடன் அள்ளிக்கொண்டு சென்றார் என்று ஊகித்தனர்.</w:t>
      </w:r>
      <w:r w:rsidRPr="00FD56E2">
        <w:rPr>
          <w:rStyle w:val="FootnoteReference"/>
          <w:color w:val="000000"/>
          <w:szCs w:val="23"/>
          <w:lang w:val="ru-RU"/>
        </w:rPr>
        <w:footnoteReference w:id="1223"/>
      </w:r>
      <w:r w:rsidRPr="00FD56E2">
        <w:rPr>
          <w:color w:val="000000"/>
          <w:szCs w:val="23"/>
          <w:lang w:val="ru-RU"/>
        </w:rPr>
        <w:t xml:space="preserve"> ஆனால் மற்றவர்கள், பெரும்பான்மையானவர்கள், 'அவை வெளியேற்றப்பட்டன; அவை அவரைப் பின்தொடர்ந்தன, அவருடனே அவருக்குக் கீழ்ப்படிந்த எண்ணற்ற ஆவிகளின் திரளும் விழுந்தன' (</w:t>
      </w:r>
      <w:r w:rsidRPr="00FD56E2">
        <w:rPr>
          <w:rStyle w:val="FootnoteReference"/>
          <w:color w:val="000000"/>
          <w:szCs w:val="23"/>
          <w:lang w:val="ru-RU"/>
        </w:rPr>
        <w:footnoteReference w:id="1224"/>
      </w:r>
      <w:r w:rsidRPr="00FD56E2">
        <w:rPr>
          <w:color w:val="000000"/>
          <w:szCs w:val="23"/>
          <w:lang w:val="ru-RU"/>
        </w:rPr>
        <w:t xml:space="preserve"> ) என்ற கருத்தை கொண்டிருந்தனர், அவை சரியாக எத்தனை என்பது குறிப்பிடப்படவில்லை.</w:t>
      </w:r>
    </w:p>
    <w:p w14:paraId="2000FB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3) வீழ்ச்சியடைந்த ஆவிகளுக்குள் ஏதேனும் வேறுபாடு அல்லது படிநிலை உள்ளதா? அப்படி ஒன்று இருப்பதாகவே கருத வேண்டும். ஏனெனில் இரட்சகரும் ஒரு அசுத்த ஆவியின்றிப் பேசுகிறார், அது ஒரு மனிதனுக்குள் இருந்து வெளியேறி, பின்னர் </w:t>
      </w:r>
      <w:r w:rsidRPr="00FD56E2">
        <w:rPr>
          <w:i/>
          <w:iCs/>
          <w:color w:val="000000"/>
          <w:szCs w:val="23"/>
          <w:lang w:val="ru-RU"/>
        </w:rPr>
        <w:t>தன்னை விடவும் கொடிய</w:t>
      </w:r>
      <w:r w:rsidRPr="00FD56E2">
        <w:rPr>
          <w:color w:val="000000"/>
          <w:szCs w:val="23"/>
          <w:lang w:val="ru-RU"/>
        </w:rPr>
        <w:t xml:space="preserve"> வேறு ஏழு </w:t>
      </w:r>
      <w:r w:rsidRPr="00FD56E2">
        <w:rPr>
          <w:i/>
          <w:iCs/>
          <w:color w:val="000000"/>
          <w:szCs w:val="23"/>
          <w:lang w:val="ru-RU"/>
        </w:rPr>
        <w:t>ஆவிகளை</w:t>
      </w:r>
      <w:r w:rsidRPr="00FD56E2">
        <w:rPr>
          <w:color w:val="000000"/>
          <w:szCs w:val="23"/>
          <w:lang w:val="ru-RU"/>
        </w:rPr>
        <w:t xml:space="preserve"> அவனுக்குள் கொண்டுவருகிறது (லூக்கா 11:26), </w:t>
      </w:r>
      <w:r w:rsidRPr="00FD56E2">
        <w:rPr>
          <w:i/>
          <w:iCs/>
          <w:color w:val="000000"/>
          <w:szCs w:val="23"/>
          <w:lang w:val="ru-RU"/>
        </w:rPr>
        <w:t xml:space="preserve">பிசாசுகளின் தலைவனாகிய பேல்செபூப் </w:t>
      </w:r>
      <w:r w:rsidRPr="00FD56E2">
        <w:rPr>
          <w:color w:val="000000"/>
          <w:szCs w:val="23"/>
          <w:lang w:val="ru-RU"/>
        </w:rPr>
        <w:t>(</w:t>
      </w:r>
      <w:r>
        <w:rPr>
          <w:color w:val="000000"/>
          <w:szCs w:val="23"/>
          <w:lang w:val="ru-RU"/>
        </w:rPr>
        <w:t>மத்.</w:t>
      </w:r>
      <w:r w:rsidRPr="00FD56E2">
        <w:rPr>
          <w:color w:val="000000"/>
          <w:szCs w:val="23"/>
          <w:lang w:val="ru-RU"/>
        </w:rPr>
        <w:t xml:space="preserve"> 12:24; </w:t>
      </w:r>
      <w:r w:rsidRPr="00FD56E2">
        <w:rPr>
          <w:color w:val="000000"/>
          <w:szCs w:val="23"/>
          <w:lang w:val="ru-RU"/>
        </w:rPr>
        <w:lastRenderedPageBreak/>
        <w:t xml:space="preserve">மாற். 3:2; லூக். 11:15, 18), </w:t>
      </w:r>
      <w:r w:rsidRPr="00FD56E2">
        <w:rPr>
          <w:i/>
          <w:iCs/>
          <w:color w:val="000000"/>
          <w:szCs w:val="23"/>
          <w:lang w:val="ru-RU"/>
        </w:rPr>
        <w:t xml:space="preserve">சாத்தானும் அவனுடைய தூதர்களும் </w:t>
      </w:r>
      <w:r w:rsidRPr="00FD56E2">
        <w:rPr>
          <w:color w:val="000000"/>
          <w:szCs w:val="23"/>
          <w:lang w:val="ru-RU"/>
        </w:rPr>
        <w:t>(</w:t>
      </w:r>
      <w:r>
        <w:rPr>
          <w:color w:val="000000"/>
          <w:szCs w:val="23"/>
          <w:lang w:val="ru-RU"/>
        </w:rPr>
        <w:t>மத்.</w:t>
      </w:r>
      <w:r w:rsidRPr="00FD56E2">
        <w:rPr>
          <w:color w:val="000000"/>
          <w:szCs w:val="23"/>
          <w:lang w:val="ru-RU"/>
        </w:rPr>
        <w:t xml:space="preserve"> 25:41); மேலும், புனிதத் திருத்தூதர் அவர்களுக்குள் </w:t>
      </w:r>
      <w:r w:rsidRPr="00FD56E2">
        <w:rPr>
          <w:i/>
          <w:iCs/>
          <w:color w:val="000000"/>
          <w:szCs w:val="23"/>
          <w:lang w:val="ru-RU"/>
        </w:rPr>
        <w:t xml:space="preserve">இந்த யுகத்தின் இருளின் பிரதானத்துவங்கள், அதிகாரங்கள் மற்றும் ஆட்சியாளர்களை </w:t>
      </w:r>
      <w:r w:rsidRPr="00FD56E2">
        <w:rPr>
          <w:color w:val="000000"/>
          <w:szCs w:val="23"/>
          <w:lang w:val="ru-RU"/>
        </w:rPr>
        <w:t xml:space="preserve">வேறுபடுத்திக் காட்டுகிறார் (கொலோ. 2:15; எபே. 6:12); </w:t>
      </w:r>
      <w:r>
        <w:rPr>
          <w:color w:val="000000"/>
          <w:szCs w:val="23"/>
          <w:lang w:val="ru-RU"/>
        </w:rPr>
        <w:t>அதாவது</w:t>
      </w:r>
      <w:r w:rsidRPr="00FD56E2">
        <w:rPr>
          <w:color w:val="000000"/>
          <w:szCs w:val="23"/>
          <w:lang w:val="ru-RU"/>
        </w:rPr>
        <w:t>, அவர் அவர்களை மற்றவற்றுடன், தேவதூதர் உலகின் பல்வேறு பதவிகளைக் குறிக்கப் பயன்படுத்தப்படும் அதே பெயர்களால் அழைக்கிறார். ஆகவே, தீய ஆவிகளின் தரவரிசைகளிலும் பதவிகளிலும் உள்ள இத்தகைய வேறுபாடு எதன் அடிப்படையில் அமைந்துள்ளது? திருச்சபையின் தந்தையர்களில் ஒருவர் கூறுவதாவது: இது, வீழ்ச்சியடையாததற்கு முன்பு வீழ்ச்சியுற்ற ஆவிகளுக்குள் இருந்த வேறுபாடு மற்றும் படிநிலைகளின் எச்சமாக இருக்கலாம், அல்லது, அவர்கள் ஒவ்வொருவரும் தீமையில் சிறந்து விளங்கிய ஒப்பீட்டளவிலான வெவ்வேறு நிலைகளை அடிப்படையாகக் கொண்டிருக்கலாம்.</w:t>
      </w:r>
      <w:r w:rsidRPr="00FD56E2">
        <w:rPr>
          <w:rStyle w:val="FootnoteReference"/>
          <w:color w:val="000000"/>
          <w:szCs w:val="23"/>
          <w:lang w:val="ru-RU"/>
        </w:rPr>
        <w:footnoteReference w:id="1225"/>
      </w:r>
    </w:p>
    <w:p w14:paraId="60CC0E47" w14:textId="77777777" w:rsidR="00B33396" w:rsidRPr="00FD56E2" w:rsidRDefault="00B33396" w:rsidP="00B33396">
      <w:pPr>
        <w:shd w:val="clear" w:color="auto" w:fill="FFFFFF"/>
        <w:rPr>
          <w:lang w:val="ru-RU"/>
        </w:rPr>
      </w:pPr>
    </w:p>
    <w:p w14:paraId="0F4C9954" w14:textId="77777777" w:rsidR="00B33396" w:rsidRPr="00B33396" w:rsidRDefault="00B33396" w:rsidP="00B33396">
      <w:pPr>
        <w:pStyle w:val="Heading5"/>
        <w:rPr>
          <w:lang w:val="ru-RU"/>
        </w:rPr>
      </w:pPr>
      <w:bookmarkStart w:id="1166" w:name="_Toc103068244"/>
      <w:bookmarkStart w:id="1167" w:name="_Toc103068364"/>
      <w:bookmarkStart w:id="1168" w:name="_Toc103068928"/>
      <w:bookmarkStart w:id="1169" w:name="_Toc103069333"/>
      <w:bookmarkStart w:id="1170" w:name="_Toc103069579"/>
      <w:bookmarkStart w:id="1171" w:name="_Toc103069816"/>
      <w:bookmarkStart w:id="1172" w:name="_Toc103069979"/>
      <w:bookmarkStart w:id="1173" w:name="_Toc158220128"/>
      <w:bookmarkStart w:id="1174" w:name="_Toc238542241"/>
      <w:r w:rsidRPr="00FD56E2">
        <w:rPr>
          <w:lang w:val="ru-RU"/>
        </w:rPr>
        <w:t>§ 70. இங்கு விளக்கப்பட்டுள்ள கோட்பாட்டின் ஒழுக்கநெறிப் பயன்பாடு</w:t>
      </w:r>
      <w:bookmarkEnd w:id="1166"/>
      <w:bookmarkEnd w:id="1167"/>
      <w:bookmarkEnd w:id="1168"/>
      <w:bookmarkEnd w:id="1169"/>
      <w:bookmarkEnd w:id="1170"/>
      <w:bookmarkEnd w:id="1171"/>
      <w:bookmarkEnd w:id="1172"/>
      <w:bookmarkEnd w:id="1173"/>
      <w:bookmarkEnd w:id="1174"/>
    </w:p>
    <w:p w14:paraId="08A2F5B3" w14:textId="77777777" w:rsidR="00B33396" w:rsidRPr="00FD56E2" w:rsidRDefault="00B33396" w:rsidP="00B33396">
      <w:pPr>
        <w:shd w:val="clear" w:color="auto" w:fill="FFFFFF"/>
        <w:ind w:firstLine="720"/>
        <w:rPr>
          <w:lang w:val="ru-RU"/>
        </w:rPr>
      </w:pPr>
      <w:r w:rsidRPr="00FD56E2">
        <w:rPr>
          <w:color w:val="000000"/>
          <w:szCs w:val="23"/>
          <w:lang w:val="ru-RU"/>
        </w:rPr>
        <w:t>1) கடவுளால் உருவாக்கப்பட்ட கண்ணுக்குத் தெரியாத ஒரு உலகம் உள்ளது, அது எந்த மாம்சத்திலும் ஆடையிடப்படாத தூய ஆவிகளின் உலகம்; ஆகையால், ஒரு ஆவிக்கு உடல் உறையை இல்லாமல் இருக்க முடியும் என்பதும், அது பௌதீக உலகத்திற்கு வெளியே இருக்க முடியும் என்பதும் தெளிவாகிறது. இந்த எண்ணம் நமது ஆன்மாவின் அழியாத தன்மையிலான நமது விசுவாசத்தை வலுப்படுத்தட்டும்! மனித ஆன்மா, ஒரு ஆவியாக, உடலிலிருந்து பிரிந்த பிறகும் தொடர்ந்து இருக்க முடியும், மறு உலகிற்குள் நுழையும்.</w:t>
      </w:r>
    </w:p>
    <w:p w14:paraId="6EB880C2" w14:textId="77777777" w:rsidR="00B33396" w:rsidRPr="00FD56E2" w:rsidRDefault="00B33396" w:rsidP="00B33396">
      <w:pPr>
        <w:shd w:val="clear" w:color="auto" w:fill="FFFFFF"/>
        <w:ind w:firstLine="720"/>
        <w:rPr>
          <w:lang w:val="ru-RU"/>
        </w:rPr>
      </w:pPr>
      <w:r w:rsidRPr="00FD56E2">
        <w:rPr>
          <w:color w:val="000000"/>
          <w:szCs w:val="23"/>
          <w:lang w:val="ru-RU"/>
        </w:rPr>
        <w:t>2) கடவுளால் படைக்கப்பட்ட அசரீரிகள், தங்கள் இயல்பிலேயே, நம்மை விட உயர்ந்தவர்கள்; அவை நமது ஆன்மாக்களை விட மேலான பரிபூரணங்களையும் நன்மைகளையும் பெற்றிருக்கின்றன, மேலும் இந்தக் காரணத்திற்காகவே நாம் கடவுளின் தூதர்களைக் கௌரவிக்கக் கடமைப்பட்டிருக்கிறோம், ஏனெனில் பரிபூரணம் இயல்பாகவே பக்தியைத் தூண்டுகிறது, மனிதர்களிடையே கூட, திறமைகளிலும் திறன்களிலும் நம்மை விஞ்சியவர்களுக்கு நாம் இயல்பாகவே மரியாதை செலுத்துகிறோம்.</w:t>
      </w:r>
    </w:p>
    <w:p w14:paraId="37307D2D" w14:textId="77777777" w:rsidR="00B33396" w:rsidRPr="00FD56E2" w:rsidRDefault="00B33396" w:rsidP="00B33396">
      <w:pPr>
        <w:shd w:val="clear" w:color="auto" w:fill="FFFFFF"/>
        <w:ind w:firstLine="720"/>
        <w:rPr>
          <w:lang w:val="ru-RU"/>
        </w:rPr>
      </w:pPr>
      <w:r w:rsidRPr="00FD56E2">
        <w:rPr>
          <w:color w:val="000000"/>
          <w:szCs w:val="23"/>
          <w:lang w:val="ru-RU"/>
        </w:rPr>
        <w:t>3) கடவுளின் தூதர்கள் அனைவரும் இயல்பாக ஒருவருக்கொருவர் சமமானவர்கள், ஆனால் அவர்களின் சக்திகளிலும் பரிபூரணங்களிலும் வேறுபடுகிறார்கள்; அதன் விளைவாக, அவர்களில் தாழ்ந்தவர்களும் உயர்ந்தவர்களும் உள்ளனர்; கீழ்ப்படிபவர்களும் அதிகாரத்தில் இருப்பவர்களும் உள்ளனர்; கடவுளால் நிறுவப்பட்ட ஒரு மாறாத படிநிலை அமைப்பு உள்ளது. ஆகவே, நம்மிடையேயும் அதுபோலவே இருக்க வேண்டும்: நாம் அனைவரும் இயல்பில் ஒன்றாக இருந்தாலும், படைப்பாளியின் சித்தத்தின்படி பல்வேறு திறமைகள் மற்றும் நன்மைகளால் ஒருவருக்கொருவர் வேறுபடுகிறோம்; மேலும் இயல்பாகவே நம்மிடையே தாழ்ந்தவர்களும் உயர்ந்தவர்களும், கீழ்நிலைப் பணியில் இருப்பவர்களும் அதிகாரத்தில் இருப்பவர்களும் இருக்க வேண்டும். மேலும் நமது சமூகங்களில், கடவுளே ஒழுங்கையும் படிநிலைகளையும் நிலைநிறுத்தி, தம்முடைய அபிஷேகம் செய்யப்பட்டவர்களை சிம்மாசனத்தில் அமரச் செய்கிறார். (நீதிமொழிகள் 8:15), எல்லா கீழ் அதிகாரங்களுக்கும் (ரோமர் 13:1) வழங்குகிறது, மேலும் ஒவ்வொரு மனிதருக்கும் அவர்களுக்கென சொந்த ஊழியத்தையும் இடத்தையும் ஒதுக்குகிறது.</w:t>
      </w:r>
    </w:p>
    <w:p w14:paraId="5A3EF3FF" w14:textId="77777777" w:rsidR="00B33396" w:rsidRPr="00FD56E2" w:rsidRDefault="00B33396" w:rsidP="00B33396">
      <w:pPr>
        <w:shd w:val="clear" w:color="auto" w:fill="FFFFFF"/>
        <w:ind w:firstLine="720"/>
        <w:rPr>
          <w:lang w:val="ru-RU"/>
        </w:rPr>
      </w:pPr>
      <w:r w:rsidRPr="00FD56E2">
        <w:rPr>
          <w:color w:val="000000"/>
          <w:szCs w:val="23"/>
          <w:lang w:val="ru-RU"/>
        </w:rPr>
        <w:t>4) கடவுளால் படைக்கப்பட்ட மிக உயர்ந்த மற்றும் மிகச் சரியான ஆவிகளில் ஒன்று, தனது நிலையில் நிலைத்திருக்கத் தவறி, தனது படைப்பாளருக்கு எதிராகக் கலகம் செய்து, தன்னை அவருக்குச் சமம் என்று கருதி, தன்னுடன் பலரையும் அழிவின் ஆழ்குகைக்குள் வழிநடத்தியது — இது, சர்வவல்லமையுள்ளவரின் சித்தத்திற்கு எதிராகச் செல்வது, அவர் உலகை ஆளும்போது வானத்திலும் பூமியிலும் அவரே ஸ்தாபிக்கிற ஒழுங்கு மற்றும் ஏற்பாடுகளுக்கு எதிராகக் கிளர்ந்தெழுவது எவ்வளவு அபாயகரமானது என்பது பற்றிய ஒரு பாடமாகும்!</w:t>
      </w:r>
    </w:p>
    <w:p w14:paraId="3C2376DF" w14:textId="77777777" w:rsidR="00B33396" w:rsidRPr="00FD56E2" w:rsidRDefault="00B33396" w:rsidP="00B33396">
      <w:pPr>
        <w:shd w:val="clear" w:color="auto" w:fill="FFFFFF"/>
        <w:ind w:firstLine="720"/>
        <w:rPr>
          <w:lang w:val="ru-RU"/>
        </w:rPr>
      </w:pPr>
      <w:r w:rsidRPr="00FD56E2">
        <w:rPr>
          <w:color w:val="000000"/>
          <w:szCs w:val="23"/>
          <w:lang w:val="ru-RU"/>
        </w:rPr>
        <w:t xml:space="preserve">5) வீழ்ச்சியுற்ற ஆவிகள் வீழ்ச்சியடையக் காரணம் பெருமை என்ற பாவமே — ஆகவே, மற்ற எல்லாத் தீமைகளுக்கும் மூலமான இந்த அச்சமூட்டும் பாவத்திற்கு எதிராக நம்மைப் பாதுகாத்துக் கொள்ளக் கற்றுக்கொள்வோம்; நமக்கு ஏதேனும் நன்மைகள் இருந்தால், அவை அனைத்தையும் நமக்கு நாமே உரித்தாக்கிக் கொள்ளாமல், அவற்றை நம் படைப்பாளரான கடவுளுக்குச் சொந்தப்படுத்தக் கற்றுக்கொள்வோம்; அவரிடமிருந்துதான் </w:t>
      </w:r>
      <w:r w:rsidRPr="00FD56E2">
        <w:rPr>
          <w:i/>
          <w:iCs/>
          <w:color w:val="000000"/>
          <w:szCs w:val="23"/>
          <w:lang w:val="ru-RU"/>
        </w:rPr>
        <w:t xml:space="preserve">ஒவ்வொரு பரிபூரண வரமும் </w:t>
      </w:r>
      <w:r w:rsidRPr="00FD56E2">
        <w:rPr>
          <w:color w:val="000000"/>
          <w:szCs w:val="23"/>
          <w:lang w:val="ru-RU"/>
        </w:rPr>
        <w:t>நம்மை வந்தடைகிறது (யாக்கோபு 1:17). மேலும், அவருடைய கிருபையான உதவி இல்லாமல், உண்மையாக நல்லதும் பரிபூரணமானதுமான எதையும் நம்மால் கருதவோ அல்லது நிறைவேற்றவோ முடியாது என்பதை உறுதியாக மனதில் கொள்ள வேண்டும்.</w:t>
      </w:r>
    </w:p>
    <w:p w14:paraId="37941ECE" w14:textId="77777777" w:rsidR="00B33396" w:rsidRPr="00FD56E2" w:rsidRDefault="00B33396" w:rsidP="00B33396">
      <w:pPr>
        <w:shd w:val="clear" w:color="auto" w:fill="FFFFFF"/>
        <w:rPr>
          <w:color w:val="000000"/>
          <w:szCs w:val="22"/>
          <w:lang w:val="ru-RU"/>
        </w:rPr>
      </w:pPr>
    </w:p>
    <w:p w14:paraId="486E9DDA" w14:textId="77777777" w:rsidR="00B33396" w:rsidRPr="00FD56E2" w:rsidRDefault="00B33396" w:rsidP="00B33396">
      <w:pPr>
        <w:shd w:val="clear" w:color="auto" w:fill="FFFFFF"/>
        <w:rPr>
          <w:color w:val="000000"/>
          <w:szCs w:val="22"/>
          <w:lang w:val="ru-RU"/>
        </w:rPr>
      </w:pPr>
    </w:p>
    <w:p w14:paraId="56AA85F1" w14:textId="77777777" w:rsidR="00B33396" w:rsidRPr="00B33396" w:rsidRDefault="00B33396" w:rsidP="00B33396">
      <w:pPr>
        <w:pStyle w:val="Heading3"/>
        <w:rPr>
          <w:lang w:val="ru-RU"/>
        </w:rPr>
      </w:pPr>
      <w:bookmarkStart w:id="1175" w:name="_Toc103068245"/>
      <w:bookmarkStart w:id="1176" w:name="_Toc103068365"/>
      <w:bookmarkStart w:id="1177" w:name="_Toc103068929"/>
      <w:bookmarkStart w:id="1178" w:name="_Toc103069334"/>
      <w:bookmarkStart w:id="1179" w:name="_Toc103069580"/>
      <w:bookmarkStart w:id="1180" w:name="_Toc103069817"/>
      <w:bookmarkStart w:id="1181" w:name="_Toc103069980"/>
      <w:bookmarkStart w:id="1182" w:name="_Toc158220129"/>
      <w:bookmarkStart w:id="1183" w:name="_Toc238463738"/>
      <w:bookmarkStart w:id="1184" w:name="_Toc238464702"/>
      <w:bookmarkStart w:id="1185" w:name="_Toc238466532"/>
      <w:bookmarkStart w:id="1186" w:name="_Toc238542242"/>
      <w:r w:rsidRPr="00FD56E2">
        <w:rPr>
          <w:lang w:val="ru-RU"/>
        </w:rPr>
        <w:t>2. பௌதீக உலகம் பற்றி</w:t>
      </w:r>
      <w:bookmarkEnd w:id="1175"/>
      <w:bookmarkEnd w:id="1176"/>
      <w:bookmarkEnd w:id="1177"/>
      <w:bookmarkEnd w:id="1178"/>
      <w:bookmarkEnd w:id="1179"/>
      <w:bookmarkEnd w:id="1180"/>
      <w:bookmarkEnd w:id="1181"/>
      <w:bookmarkEnd w:id="1182"/>
      <w:bookmarkEnd w:id="1183"/>
      <w:bookmarkEnd w:id="1184"/>
      <w:bookmarkEnd w:id="1185"/>
      <w:bookmarkEnd w:id="1186"/>
    </w:p>
    <w:p w14:paraId="66E14EE8" w14:textId="77777777" w:rsidR="00B33396" w:rsidRPr="00FD56E2" w:rsidRDefault="00B33396" w:rsidP="00B33396">
      <w:pPr>
        <w:shd w:val="clear" w:color="auto" w:fill="FFFFFF"/>
        <w:ind w:firstLine="720"/>
        <w:rPr>
          <w:color w:val="000000"/>
          <w:szCs w:val="19"/>
          <w:lang w:val="ru-RU"/>
        </w:rPr>
      </w:pPr>
    </w:p>
    <w:p w14:paraId="6C9D0ABF" w14:textId="77777777" w:rsidR="00B33396" w:rsidRPr="00B33396" w:rsidRDefault="00B33396" w:rsidP="00B33396">
      <w:pPr>
        <w:pStyle w:val="Heading5"/>
        <w:rPr>
          <w:lang w:val="ru-RU"/>
        </w:rPr>
      </w:pPr>
      <w:bookmarkStart w:id="1187" w:name="_Toc103068246"/>
      <w:bookmarkStart w:id="1188" w:name="_Toc103068366"/>
      <w:bookmarkStart w:id="1189" w:name="_Toc103068930"/>
      <w:bookmarkStart w:id="1190" w:name="_Toc103069335"/>
      <w:bookmarkStart w:id="1191" w:name="_Toc103069581"/>
      <w:bookmarkStart w:id="1192" w:name="_Toc103069818"/>
      <w:bookmarkStart w:id="1193" w:name="_Toc103069981"/>
      <w:bookmarkStart w:id="1194" w:name="_Toc158220130"/>
      <w:bookmarkStart w:id="1195" w:name="_Toc238542243"/>
      <w:r w:rsidRPr="00FD56E2">
        <w:rPr>
          <w:lang w:val="ru-RU"/>
        </w:rPr>
        <w:t>§71. திருச்சபையின் போதனை மற்றும் கோட்பாடு குறித்த தவறான பார்வைகளின் ஒரு சுருக்கமான கண்ணோட்டம்</w:t>
      </w:r>
      <w:bookmarkEnd w:id="1187"/>
      <w:bookmarkEnd w:id="1188"/>
      <w:bookmarkEnd w:id="1189"/>
      <w:bookmarkEnd w:id="1190"/>
      <w:bookmarkEnd w:id="1191"/>
      <w:bookmarkEnd w:id="1192"/>
      <w:bookmarkEnd w:id="1193"/>
      <w:bookmarkEnd w:id="1194"/>
      <w:bookmarkEnd w:id="1195"/>
    </w:p>
    <w:p w14:paraId="5FB233E0" w14:textId="77777777" w:rsidR="00B33396" w:rsidRPr="00FD56E2" w:rsidRDefault="00B33396" w:rsidP="00B33396">
      <w:pPr>
        <w:shd w:val="clear" w:color="auto" w:fill="FFFFFF"/>
        <w:ind w:firstLine="720"/>
        <w:rPr>
          <w:lang w:val="ru-RU"/>
        </w:rPr>
      </w:pPr>
      <w:r w:rsidRPr="00FD56E2">
        <w:rPr>
          <w:color w:val="000000"/>
          <w:szCs w:val="24"/>
          <w:lang w:val="ru-RU"/>
        </w:rPr>
        <w:t>பொருள் உலகத்தின் தோற்றம் கடவுளிடமிருந்து வந்தது என்பது பற்றி, ஆர்த்தடாக்ஸ் திருச்சபை பின்வருமாறு போதிக்கிறது: "ஆதிக்காலத்தில், கடவுள் ஒன்றில்லாத இடத்திலிருந்து வானங்களையும் பூமியையும் படைத்தார். பூமி உருவமற்றதாகவும் வெறுமையாகவும் இருந்தது. பின்னர் கடவுள் படிப்படியாக உருவாக்கினார்: உலகின் முதல் நாளில்—ஒளியை; இரண்டாம் நாளில்—வான்மண்டலத்தை அல்லது காணக்கூடிய வானங்களை; மூன்றாம் நாளில்—பூமியிலுள்ள நீரை, நிலத்தையம் தாவரங்களையும்; நான்காம் நாளில் - சூரியன், சந்திரன் மற்றும் நட்சத்திரங்கள்; ஐந்தாம் நாளில் - மீன்கள் மற்றும் பறவைகள்; ஆறாம் நாளில் - நிலத்தில் வாழும் நான்கு கால் விலங்குகள்..." (முதல் விசுவாசப் பிரமாணத்தின் விரிவான கிறிஸ்தவ விசுவாசப் போதனை).</w:t>
      </w:r>
    </w:p>
    <w:p w14:paraId="527D0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முழுமையாகப் புனித வரலாற்றாசிரியர் மோசேவிடமிருந்து பெறப்பட்ட இந்தக் கற்பித்தலைப் பொறுத்தவரை, மூன்று தவறான கருத்துக்கள் இருந்து வருகின்றன—குறிப்பாக இப்போது உள்ளன. சிலர், ஆறு நாட்களில் படைப்பு குறித்த மோசேவின் விவரணத்தை வரலாறாக ஏற்றுக்கொள்வதில்லை, ஆனால் அதை உருவக, மர்மமான அர்த்தத்தில் புரிந்துகொள்ள முயற்சிக்கின்றனர்.</w:t>
      </w:r>
      <w:r w:rsidRPr="00FD56E2">
        <w:rPr>
          <w:rStyle w:val="FootnoteReference"/>
          <w:color w:val="000000"/>
          <w:szCs w:val="24"/>
          <w:lang w:val="ru-RU"/>
        </w:rPr>
        <w:footnoteReference w:id="1226"/>
      </w:r>
      <w:r w:rsidRPr="00FD56E2">
        <w:rPr>
          <w:color w:val="000000"/>
          <w:szCs w:val="24"/>
          <w:lang w:val="ru-RU"/>
        </w:rPr>
        <w:t xml:space="preserve"> மற்றவர்கள், இந்தக் கணக்கை வரலாறாக ஏற்றுக்கொண்டாலும், அதைத் தன்னிச்சையாக விளக்குகிறார்கள், அல்லது மோசே இங்கே உண்மையில் எதைப் பற்றிப் பேசுகிறார் என்பதில் குழப்பமடைகிறார்கள்: முழு உலகின் படைப்பா, அல்லது வெறுமனே பூமியின் படைப்பா; மேலும், பூமியின் உண்மையான தோற்றமா, அல்லது அதன் மாற்றம் மட்டுமா, என்பது போன்றவை.</w:t>
      </w:r>
      <w:r w:rsidRPr="00FD56E2">
        <w:rPr>
          <w:rStyle w:val="FootnoteReference"/>
          <w:color w:val="000000"/>
          <w:szCs w:val="24"/>
          <w:lang w:val="ru-RU"/>
        </w:rPr>
        <w:footnoteReference w:id="1227"/>
      </w:r>
      <w:r w:rsidRPr="00FD56E2">
        <w:rPr>
          <w:color w:val="000000"/>
          <w:szCs w:val="24"/>
          <w:lang w:val="ru-RU"/>
        </w:rPr>
        <w:t xml:space="preserve"> இறுதியாக, மூன்றாவது குழு, இந்தக் கணக்கையும் ஒரு வரலாற்றுக் கதையாக எடுத்துக்கொண்டாலும், அதில் பல முரண்பாடுகள் இருப்பதாகவும், அது இயற்கை அறிவியலின் கண்டுபிடிப்புகளுக்கு முரணாக இருப்பதாகவும், எனவே அதற்கு நம்பகத்தன்மை இல்லை என்றும் கூறுகிறது.</w:t>
      </w:r>
      <w:r w:rsidRPr="00FD56E2">
        <w:rPr>
          <w:rStyle w:val="FootnoteReference"/>
          <w:color w:val="000000"/>
          <w:szCs w:val="24"/>
          <w:lang w:val="ru-RU"/>
        </w:rPr>
        <w:footnoteReference w:id="1228"/>
      </w:r>
      <w:r w:rsidRPr="00FD56E2">
        <w:rPr>
          <w:color w:val="000000"/>
          <w:szCs w:val="24"/>
          <w:lang w:val="ru-RU"/>
        </w:rPr>
        <w:t xml:space="preserve"> இந்தத் தவறான கருத்துக்கள், பௌதீக உலகின் தோற்றம் குறித்த ஆர்த்தடாக்ஸ் திருச்சபையால் நிலைநிறுத்தப்பட்ட வெளிப்படுத்தப்பட்ட போதனை, எந்தக் கண்ணோட்டங்களிலிருந்து ஆராயப்பட வேண்டும் என்பதைத் தெளிவாகக் காட்டுகின்றன.</w:t>
      </w:r>
    </w:p>
    <w:p w14:paraId="2189D571" w14:textId="77777777" w:rsidR="00B33396" w:rsidRPr="00FD56E2" w:rsidRDefault="00B33396" w:rsidP="00B33396">
      <w:pPr>
        <w:shd w:val="clear" w:color="auto" w:fill="FFFFFF"/>
        <w:ind w:firstLine="720"/>
        <w:rPr>
          <w:color w:val="000000"/>
          <w:lang w:val="ru-RU"/>
        </w:rPr>
      </w:pPr>
    </w:p>
    <w:p w14:paraId="3FCE2672" w14:textId="77777777" w:rsidR="00B33396" w:rsidRPr="00B33396" w:rsidRDefault="00B33396" w:rsidP="00B33396">
      <w:pPr>
        <w:pStyle w:val="Heading5"/>
        <w:rPr>
          <w:lang w:val="ru-RU"/>
        </w:rPr>
      </w:pPr>
      <w:bookmarkStart w:id="1196" w:name="_Toc103068247"/>
      <w:bookmarkStart w:id="1197" w:name="_Toc103068367"/>
      <w:bookmarkStart w:id="1198" w:name="_Toc103068931"/>
      <w:bookmarkStart w:id="1199" w:name="_Toc103069336"/>
      <w:bookmarkStart w:id="1200" w:name="_Toc103069582"/>
      <w:bookmarkStart w:id="1201" w:name="_Toc103069819"/>
      <w:bookmarkStart w:id="1202" w:name="_Toc103069982"/>
      <w:bookmarkStart w:id="1203" w:name="_Toc158220131"/>
      <w:bookmarkStart w:id="1204" w:name="_Toc238542244"/>
      <w:r w:rsidRPr="00FD56E2">
        <w:rPr>
          <w:lang w:val="ru-RU"/>
        </w:rPr>
        <w:t>§72. பொருள் உலகின் தோற்றம் குறித்த மோசேவின் விவரம் ஒரு கதை</w:t>
      </w:r>
      <w:bookmarkEnd w:id="1196"/>
      <w:bookmarkEnd w:id="1197"/>
      <w:bookmarkEnd w:id="1198"/>
      <w:bookmarkEnd w:id="1199"/>
      <w:bookmarkEnd w:id="1200"/>
      <w:bookmarkEnd w:id="1201"/>
      <w:bookmarkEnd w:id="1202"/>
      <w:bookmarkEnd w:id="1203"/>
      <w:bookmarkEnd w:id="1204"/>
    </w:p>
    <w:p w14:paraId="62A5A772" w14:textId="77777777" w:rsidR="00B33396" w:rsidRPr="00FD56E2" w:rsidRDefault="00B33396" w:rsidP="00B33396">
      <w:pPr>
        <w:shd w:val="clear" w:color="auto" w:fill="FFFFFF"/>
        <w:ind w:firstLine="720"/>
        <w:rPr>
          <w:lang w:val="ru-RU"/>
        </w:rPr>
      </w:pPr>
      <w:r w:rsidRPr="00FD56E2">
        <w:rPr>
          <w:color w:val="000000"/>
          <w:szCs w:val="25"/>
          <w:lang w:val="ru-RU"/>
        </w:rPr>
        <w:t xml:space="preserve">பொருள் உலகின் தோற்றம் குறித்த மோசேவின் விவரணத்தை ஒரு வரலாறாக நாம் அங்கீகரிக்கக் கடமைப்பட்டுள்ளோம், ஏனெனில் — </w:t>
      </w:r>
    </w:p>
    <w:p w14:paraId="0815BDEC" w14:textId="77777777" w:rsidR="00B33396" w:rsidRPr="00FD56E2" w:rsidRDefault="00B33396" w:rsidP="00B33396">
      <w:pPr>
        <w:shd w:val="clear" w:color="auto" w:fill="FFFFFF"/>
        <w:ind w:firstLine="720"/>
        <w:rPr>
          <w:lang w:val="ru-RU"/>
        </w:rPr>
      </w:pPr>
      <w:r w:rsidRPr="00FD56E2">
        <w:rPr>
          <w:color w:val="000000"/>
          <w:szCs w:val="25"/>
          <w:lang w:val="ru-RU"/>
        </w:rPr>
        <w:t xml:space="preserve">1. </w:t>
      </w:r>
      <w:r w:rsidRPr="00FD56E2">
        <w:rPr>
          <w:color w:val="000000"/>
          <w:spacing w:val="40"/>
          <w:szCs w:val="25"/>
          <w:lang w:val="ru-RU"/>
        </w:rPr>
        <w:t>மோசே அதை ஒரு வரலாற்றுக் குறிப்பாகவே கருதினார்</w:t>
      </w:r>
      <w:r w:rsidRPr="00FD56E2">
        <w:rPr>
          <w:color w:val="000000"/>
          <w:szCs w:val="25"/>
          <w:lang w:val="ru-RU"/>
        </w:rPr>
        <w:t>. அவர் இந்தக் கதையைத் தனது வரலாற்று நூலின் அடித்தளமாக, அதன் தொடக்கத்திலேயே வைத்தார். அதில், உலகின் மற்றும் மனிதகுலத்தின் படைப்பாளராகிய கடவுளைப் பற்றிய உண்மையான மற்றும் துல்லியமான கருத்துக்களை இஸ்ரவேலர்களுக்கு அவர் தெரிவிக்க விரும்பினார்; எனவே, யாராலும் புரிந்துகொள்ள முடியாத எந்தவொரு மர்மமான அர்த்தத்தையும் அவர் இங்கே மறைத்திருந்தால், அது அவருடைய சொந்த நோக்கத்திற்கே முரணாக இருந்திருக்கும். எல்லாவற்றிற்கும் மேலாக, இஸ்ரவேலர்களுக்குக் கொடுக்கப்பட்ட சப்தமஹாரிமைக் குறித்த சட்டத்தை மோசே இந்தக் கணக்கின் அடிப்படையிலேயே அமைத்தார்; இதை மிகவும் தெளிவாக அமைக்கும்போது</w:t>
      </w:r>
      <w:r>
        <w:rPr>
          <w:color w:val="000000"/>
          <w:szCs w:val="25"/>
          <w:lang w:val="ru-RU"/>
        </w:rPr>
        <w:t xml:space="preserve">, </w:t>
      </w:r>
      <w:r w:rsidRPr="00FD56E2">
        <w:rPr>
          <w:color w:val="000000"/>
          <w:szCs w:val="25"/>
          <w:lang w:val="ru-RU"/>
        </w:rPr>
        <w:t xml:space="preserve">ஆறுநாள் சிருஷ்டி குறித்த தனது எண்ணங்களை வெளிப்படுத்தியதாக அவர் கூறுகிறார். </w:t>
      </w:r>
      <w:r w:rsidRPr="00FD56E2">
        <w:rPr>
          <w:i/>
          <w:iCs/>
          <w:color w:val="000000"/>
          <w:szCs w:val="25"/>
          <w:lang w:val="ru-RU"/>
        </w:rPr>
        <w:t xml:space="preserve">'ஓய்வு நாளை நினைவுகூர்ந்து, அதைப் பரிசுத்தமாயிரு; ஆறு நாளும் நீ வேலை செய்து, உன் கிரியைகளையெல்லாம் செய்ய வேண்டும்; ஏழாம் நாள் உன் தேவனாகிய கர்த்தருக்கு ஓய்வு நாள்; ஏனெனில் ஆறு நாளில் கர்த்தர் வானங்களையும், பூமியையும், சமுத்திரத்தையும், அவைகளில் உள்ள </w:t>
      </w:r>
      <w:r w:rsidRPr="00FD56E2">
        <w:rPr>
          <w:i/>
          <w:iCs/>
          <w:color w:val="000000"/>
          <w:szCs w:val="25"/>
          <w:lang w:val="ru-RU"/>
        </w:rPr>
        <w:lastRenderedPageBreak/>
        <w:t xml:space="preserve">யாவற்றையும் படைத்து, ஏழாம் நாளில் ஓய்ந்திருந்தார்;… ஆகவே கர்த்தர் சப்தமாவது நாளை ஆசீர்வதித்து அதைப் பரிசுத்தமாக்கினார் </w:t>
      </w:r>
      <w:r w:rsidRPr="00FD56E2">
        <w:rPr>
          <w:color w:val="000000"/>
          <w:szCs w:val="25"/>
          <w:lang w:val="ru-RU"/>
        </w:rPr>
        <w:t xml:space="preserve">(யாத். 20:8–11). மேலும் மற்றொரு பகுதியில்: </w:t>
      </w:r>
      <w:r w:rsidRPr="00FD56E2">
        <w:rPr>
          <w:i/>
          <w:iCs/>
          <w:color w:val="000000"/>
          <w:szCs w:val="25"/>
          <w:lang w:val="ru-RU"/>
        </w:rPr>
        <w:t>'இஸ்ரவேலர் சப்தாதிவாரம் அனுசரித்து, தங்கள் தலைமுறை தலைமுறைகளாக அதை ஒரு நித்திய உடன்படிக்கையாகக் கைக்கொள்ளக்கடவர்;… ஏனெனில் ஆறு நாட்களில் கர்த்தர் வானத்தையும் பூமியையும் சமுத்திரத்தையும் அவைகளில் உள்ள யாவற்றையும் உண்டாக்கி, ஏழாம் நாளில் ஓய்ந்திருந்தார்</w:t>
      </w:r>
      <w:r w:rsidRPr="00FD56E2">
        <w:rPr>
          <w:color w:val="000000"/>
          <w:szCs w:val="25"/>
          <w:lang w:val="ru-RU"/>
        </w:rPr>
        <w:t>' (யாத். 31:16–17). மோசேவின் விவரிப்பில் உள்ள இந்தக் குறிப்பை வரலாற்றுப்பூர்வமாகக் கருதுவதற்கான இந்த ஒரு காரணம் மட்டுமே, வேறு எந்தக் காரணங்களும் இல்லாவிட்டாலும், நமது நோக்கத்திற்கு முற்றிலும் போதுமானது. ஏனெனில், எந்தவொரு எழுத்தாளரின் வார்த்தைகளும், அவர் அவற்றை எந்த அர்த்தத்தில் புரிந்துகொண்டாரோ அதே அர்த்தத்தில் தான் புரிந்துகொள்ளப்பட வேண்டும் என்பதில் சந்தேகமில்லை.</w:t>
      </w:r>
    </w:p>
    <w:p w14:paraId="4523C3BA" w14:textId="77777777" w:rsidR="00B33396" w:rsidRPr="00FD56E2" w:rsidRDefault="00B33396" w:rsidP="00B33396">
      <w:pPr>
        <w:shd w:val="clear" w:color="auto" w:fill="FFFFFF"/>
        <w:ind w:firstLine="720"/>
        <w:rPr>
          <w:lang w:val="ru-RU"/>
        </w:rPr>
      </w:pPr>
      <w:r w:rsidRPr="00FD56E2">
        <w:rPr>
          <w:color w:val="000000"/>
          <w:szCs w:val="25"/>
          <w:lang w:val="ru-RU"/>
        </w:rPr>
        <w:t xml:space="preserve">2. </w:t>
      </w:r>
      <w:r w:rsidRPr="00FD56E2">
        <w:rPr>
          <w:color w:val="000000"/>
          <w:spacing w:val="40"/>
          <w:szCs w:val="25"/>
          <w:lang w:val="ru-RU"/>
        </w:rPr>
        <w:t>மற்ற புனித எழுத்தாளர்களும் மோசேவின் விவரணத்தை வரலாறாகக் கருதினர்</w:t>
      </w:r>
      <w:r w:rsidRPr="00FD56E2">
        <w:rPr>
          <w:color w:val="000000"/>
          <w:szCs w:val="25"/>
          <w:lang w:val="ru-RU"/>
        </w:rPr>
        <w:t xml:space="preserve">. உதாரணமாக, மோசே தனது விவரணத்தில், கடவுள் தம் வார்த்தையினால் உலகத்தை உருவாக்கினார் என்றும், கடவுளின் ஆவியானது பழங்கால, இன்னும் உருவப்படாத பொருளின் மீது அசைந்து கொண்டிருந்தது (ஆதியாகமம் 1:2) என்றும் கூறுகிறார் — மேலும் சங்கீதக்காரன் கூறுகிறான்: </w:t>
      </w:r>
      <w:r w:rsidRPr="00FD56E2">
        <w:rPr>
          <w:i/>
          <w:iCs/>
          <w:color w:val="000000"/>
          <w:szCs w:val="25"/>
          <w:lang w:val="ru-RU"/>
        </w:rPr>
        <w:t xml:space="preserve">'கர்த்தருடைய வாரத்தினாலே வானங்கள் உண்டாக்கப்பட்டது, அவைகளின் சேனை யெல்லாம் அவருடைய வாயின் சுவாசத்தினாலே' </w:t>
      </w:r>
      <w:r w:rsidRPr="00FD56E2">
        <w:rPr>
          <w:color w:val="000000"/>
          <w:szCs w:val="25"/>
          <w:lang w:val="ru-RU"/>
        </w:rPr>
        <w:t xml:space="preserve">(சங். 32:6), மேலும்: </w:t>
      </w:r>
      <w:r w:rsidRPr="00FD56E2">
        <w:rPr>
          <w:i/>
          <w:iCs/>
          <w:color w:val="000000"/>
          <w:szCs w:val="25"/>
          <w:lang w:val="ru-RU"/>
        </w:rPr>
        <w:t>'அவர் பேசினார், அது உண்டாயிற்று; அவர் கட்டளையிட்டார், அது தோன்றிற்று</w:t>
      </w:r>
      <w:r w:rsidRPr="00FD56E2">
        <w:rPr>
          <w:color w:val="000000"/>
          <w:szCs w:val="25"/>
          <w:lang w:val="ru-RU"/>
        </w:rPr>
        <w:t xml:space="preserve">' (9). தொடக்கத்தில் சிருஷ்டிக்கப்பட்ட அனைத்தையும் இருள் மூடியிருந்தது என்றும், </w:t>
      </w:r>
      <w:r w:rsidRPr="00FD56E2">
        <w:rPr>
          <w:i/>
          <w:iCs/>
          <w:color w:val="000000"/>
          <w:szCs w:val="25"/>
          <w:lang w:val="ru-RU"/>
        </w:rPr>
        <w:t>தேவன் 'ஒளி உண்டாகக்கடவது' என்றார்</w:t>
      </w:r>
      <w:r w:rsidRPr="00FD56E2">
        <w:rPr>
          <w:color w:val="000000"/>
          <w:szCs w:val="25"/>
          <w:lang w:val="ru-RU"/>
        </w:rPr>
        <w:t xml:space="preserve"> என்றும் மோசே விவரிக்கிறார்</w:t>
      </w:r>
      <w:r w:rsidRPr="00FD56E2">
        <w:rPr>
          <w:i/>
          <w:iCs/>
          <w:color w:val="000000"/>
          <w:szCs w:val="25"/>
          <w:lang w:val="ru-RU"/>
        </w:rPr>
        <w:t>. ஒளி உண்டாயிற்று (</w:t>
      </w:r>
      <w:r w:rsidRPr="00FD56E2">
        <w:rPr>
          <w:color w:val="000000"/>
          <w:szCs w:val="25"/>
          <w:lang w:val="ru-RU"/>
        </w:rPr>
        <w:t>3)—மேலும் புனிதத் திருத்தூதர் பவுல் இதை ஒரு பகுதியில் இவ்வாறு கூறுகிறார்</w:t>
      </w:r>
      <w:r w:rsidRPr="00FD56E2">
        <w:rPr>
          <w:i/>
          <w:iCs/>
          <w:color w:val="000000"/>
          <w:szCs w:val="25"/>
          <w:lang w:val="ru-RU"/>
        </w:rPr>
        <w:t>: 'இருளிலிருந்து ஒளி பிரகாசிக்கக் கட்டளையிட்ட தேவன், இயேசு கிறிஸ்துவின் முகத்தில் தேவனுடைய மகிமையின் அறிவின் ஒளியைக் கொடுக்க, நமது இருதயங்களில் பிரகாசித்திருக்கிறார்</w:t>
      </w:r>
      <w:r w:rsidRPr="00FD56E2">
        <w:rPr>
          <w:color w:val="000000"/>
          <w:szCs w:val="24"/>
          <w:lang w:val="ru-RU"/>
        </w:rPr>
        <w:t>' (</w:t>
      </w:r>
      <w:r>
        <w:rPr>
          <w:color w:val="000000"/>
          <w:szCs w:val="24"/>
          <w:lang w:val="ru-RU"/>
        </w:rPr>
        <w:t>2 கொரி.</w:t>
      </w:r>
      <w:r w:rsidRPr="00FD56E2">
        <w:rPr>
          <w:color w:val="000000"/>
          <w:szCs w:val="24"/>
          <w:lang w:val="ru-RU"/>
        </w:rPr>
        <w:t xml:space="preserve"> 4:6)... </w:t>
      </w:r>
      <w:r w:rsidRPr="00FD56E2">
        <w:rPr>
          <w:i/>
          <w:iCs/>
          <w:color w:val="000000"/>
          <w:szCs w:val="24"/>
          <w:lang w:val="ru-RU"/>
        </w:rPr>
        <w:t>அவர் வானவிதானத்திற்குக் கீழேயுள்ள நீரை வானவிதானத்திற்கு மேலுள்ள நீரிலிருந்து பிரித்தார்</w:t>
      </w:r>
      <w:r w:rsidRPr="00FD56E2">
        <w:rPr>
          <w:color w:val="000000"/>
          <w:szCs w:val="24"/>
          <w:lang w:val="ru-RU"/>
        </w:rPr>
        <w:t xml:space="preserve"> என்று மோசே கூறுகிறார் (7): தம்முடைய சிருஷ்டிகருக்கு மகிமை சேர்க்கும்படி, கடவுளின் பல்வேறு கிரியைகளை அழைத்து, , சங்கீதக்காரரும் வானவிதானத்திற்கு மேலுள்ள இந்த நீரைக் குறிப்பிடுகிறார், அவர் கூறுவது: ஆண்டவரைப்</w:t>
      </w:r>
      <w:r w:rsidRPr="00FD56E2">
        <w:rPr>
          <w:i/>
          <w:iCs/>
          <w:color w:val="000000"/>
          <w:szCs w:val="24"/>
          <w:lang w:val="ru-RU"/>
        </w:rPr>
        <w:t xml:space="preserve"> போற்றுங்கள், விண்ணுலகங்களே, விண்ணுலகங்களுக்கு மேலுள்ள நீர்களே </w:t>
      </w:r>
      <w:r w:rsidRPr="00FD56E2">
        <w:rPr>
          <w:color w:val="000000"/>
          <w:szCs w:val="24"/>
          <w:lang w:val="ru-RU"/>
        </w:rPr>
        <w:t xml:space="preserve">(சங். 148:4). தேவன் வான உடல்கள்—சூரியன், சந்திரன் மற்றும் </w:t>
      </w:r>
      <w:r w:rsidRPr="00FD56E2">
        <w:rPr>
          <w:i/>
          <w:iCs/>
          <w:color w:val="000000"/>
          <w:szCs w:val="24"/>
          <w:lang w:val="ru-RU"/>
        </w:rPr>
        <w:t>நட்சத்திரங்கள்—'வானங்களின் விதானத்தில் ஒளிகளாக [பூமிக்கு ஒளி கொடுக்க] இருக்கவும், இரவையும் பகலையும் பிரிக்கவும், அடையாளங்களுக்காகவும், காலங்களுக்காகவும், நாட்களுக்காகவும், ஆண்டுக</w:t>
      </w:r>
      <w:r w:rsidRPr="00FD56E2">
        <w:rPr>
          <w:color w:val="000000"/>
          <w:szCs w:val="24"/>
          <w:lang w:val="ru-RU"/>
        </w:rPr>
        <w:t xml:space="preserve">ளுக்காகவும்' (14) படைத்தார் என்று மோசே விவரிக்கிறார்—மேலும் அதே சங்கீதக்காரன் கூறுகிறான்: </w:t>
      </w:r>
      <w:r w:rsidRPr="00FD56E2">
        <w:rPr>
          <w:i/>
          <w:iCs/>
          <w:color w:val="000000"/>
          <w:szCs w:val="24"/>
          <w:lang w:val="ru-RU"/>
        </w:rPr>
        <w:t>'காலங்களைக் குறிக்க அவர் சந்திரனை உண்டாக்கினார்</w:t>
      </w:r>
      <w:r w:rsidRPr="00FD56E2">
        <w:rPr>
          <w:color w:val="000000"/>
          <w:szCs w:val="24"/>
          <w:lang w:val="ru-RU"/>
        </w:rPr>
        <w:t xml:space="preserve">' (திபா. 103:19). கடவுள் ஆறு நாட்களில் உலகைப் படைத்து, </w:t>
      </w:r>
      <w:r w:rsidRPr="00FD56E2">
        <w:rPr>
          <w:i/>
          <w:iCs/>
          <w:color w:val="000000"/>
          <w:szCs w:val="24"/>
          <w:lang w:val="ru-RU"/>
        </w:rPr>
        <w:t>தான் செய்திருந்த எல்லா வேலைகளிலிருந்தும் ஏழாம் நாளில் ஓய்ந்தார்</w:t>
      </w:r>
      <w:r w:rsidRPr="00FD56E2">
        <w:rPr>
          <w:color w:val="000000"/>
          <w:szCs w:val="24"/>
          <w:lang w:val="ru-RU"/>
        </w:rPr>
        <w:t xml:space="preserve"> என்று மோசே கூறுகிறார் (ஆதியாகமம் 2:2), — மேலும் புனித பவுல் எழுதுகிறார்: </w:t>
      </w:r>
      <w:r w:rsidRPr="00FD56E2">
        <w:rPr>
          <w:i/>
          <w:iCs/>
          <w:color w:val="000000"/>
          <w:szCs w:val="24"/>
          <w:lang w:val="ru-RU"/>
        </w:rPr>
        <w:t xml:space="preserve">'ஆனால் விசுவாசியான நாம் அந்த ஓய்வுக்குள் பிரவேசிக்கிறோம், ஏனெனில் அவர் கூறியிருக்கிறார்: 'என் கோபத்திலே நான் சத்தியம் செய்தேன், அவர்கள் என் இளைப்பாறுதலில் பிரவேசிக்கமாட்டார்கள்' என்று, உலகின் தொடக்கத்திலேயே அவருடைய கிரியைகள் நிறைவு பெற்றிருந்த போதிலும் கூறப்பட்டுள்ளது. ஏனெனில், ஏழாம் நாளைப் பற்றி, 'தேவன் ஏழாம் நாளில் தாம் செய்த எல்லா கிரியைகளிலிருந்தும் இளைப்பாறினார்' என்று எங்கும் கூறப்படவில்லை </w:t>
      </w:r>
      <w:r w:rsidRPr="00FD56E2">
        <w:rPr>
          <w:color w:val="000000"/>
          <w:szCs w:val="24"/>
          <w:lang w:val="ru-RU"/>
        </w:rPr>
        <w:t>(எபி. 4:3–4).</w:t>
      </w:r>
    </w:p>
    <w:p w14:paraId="08188ADE" w14:textId="77777777" w:rsidR="00B33396" w:rsidRPr="00FD56E2" w:rsidRDefault="00B33396" w:rsidP="00B3339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திருச்சபையின் புனிதத் தந்தையர்களும் ஆசிரியர்களும் மோசேவின் பதிவை வரலாற்று உண்மையாக ஏற்றுக்கொண்டனர்</w:t>
      </w:r>
      <w:r w:rsidRPr="00FD56E2">
        <w:rPr>
          <w:color w:val="000000"/>
          <w:szCs w:val="24"/>
          <w:lang w:val="ru-RU"/>
        </w:rPr>
        <w:t>, அவர்கள்: அன்டியோக்கியாவின் தியோபிலுஸ், ஹிப்பொலிடஸ், மாபெரும் பேசில், ஜான் கிறிசோஸ்தோம், மாபெரும் அதானசியஸ், அம்ப்ரோஸ், நைசாவின் கிரிகோரி, எபிஃபானியஸ், தியோடோரெட் மற்றும் பலர்.</w:t>
      </w:r>
      <w:r w:rsidRPr="00FD56E2">
        <w:rPr>
          <w:rStyle w:val="FootnoteReference"/>
          <w:color w:val="000000"/>
          <w:szCs w:val="24"/>
          <w:lang w:val="ru-RU"/>
        </w:rPr>
        <w:footnoteReference w:id="1229"/>
      </w:r>
      <w:r w:rsidRPr="00FD56E2">
        <w:rPr>
          <w:color w:val="000000"/>
          <w:szCs w:val="24"/>
          <w:lang w:val="ru-RU"/>
        </w:rPr>
        <w:t xml:space="preserve"> "இயற்கை அனைத்தும்," உதாரணமாக, புனித அத்தனாசியார் கூறுகிறார், "ஆறு நாட்களில் படைக்கப்பட்டது: முதல் நாளில் கடவுள் ஒளியைப் படைத்தார்; இரண்டாம் நாளில் விசுவாசத்தளத்தை; மூன்றாம் நாளில், நீரை ஒருங்கூட்டி, உலர்ந்த நிலத்தை உருவாக்கினார்; நான்காம் நாளில், சூரியன், சந்திரன் </w:t>
      </w:r>
      <w:r w:rsidRPr="00FD56E2">
        <w:rPr>
          <w:color w:val="000000"/>
          <w:szCs w:val="24"/>
          <w:lang w:val="ru-RU"/>
        </w:rPr>
        <w:lastRenderedPageBreak/>
        <w:t>மற்றும் பிற நட்சத்திரங்களைப் படைத்தார்; ஐந்தாம் நாளில், நீரில் வசிக்கும் மற்றும் காற்றில் பறக்கும் விலங்குகளைப் படைத்தார்; ஆறாம் நாளில், பூமியில் உள்ள நான்கு கால் உயிரினங்களைப் படைத்தார்; இறுதியாக, மனிதனைப் படைத்தார்."</w:t>
      </w:r>
    </w:p>
    <w:p w14:paraId="3094276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4. </w:t>
      </w:r>
      <w:r w:rsidRPr="00FD56E2">
        <w:rPr>
          <w:color w:val="000000"/>
          <w:spacing w:val="40"/>
          <w:szCs w:val="24"/>
          <w:lang w:val="ru-RU"/>
        </w:rPr>
        <w:t>மோசேவின் விவரணத்தின் வரலாற்றுப் பொருளை விட்டு விலக எந்தக் காரணமும் இல்லை</w:t>
      </w:r>
      <w:r w:rsidRPr="00FD56E2">
        <w:rPr>
          <w:color w:val="000000"/>
          <w:szCs w:val="24"/>
          <w:lang w:val="ru-RU"/>
        </w:rPr>
        <w:t>, ஏனெனில் இந்த அர்த்தத்திலும் கூட, நாம் காணப்போகிறபடி, அது உண்மைக்கு முரணான எதையும் கொண்டிருக்கவில்லை, எனவே அது கடவுளால் உத்வேகம் பெற்ற ஒரு எழுத்தாளரின் மாண்புக்கு முரணானது அல்ல.</w:t>
      </w:r>
    </w:p>
    <w:p w14:paraId="3EB7D868" w14:textId="77777777" w:rsidR="00B33396" w:rsidRPr="00FD56E2" w:rsidRDefault="00B33396" w:rsidP="00B33396">
      <w:pPr>
        <w:shd w:val="clear" w:color="auto" w:fill="FFFFFF"/>
        <w:ind w:firstLine="720"/>
        <w:rPr>
          <w:lang w:val="ru-RU"/>
        </w:rPr>
      </w:pPr>
    </w:p>
    <w:p w14:paraId="2DF5E6A6" w14:textId="77777777" w:rsidR="00B33396" w:rsidRPr="00B33396" w:rsidRDefault="00B33396" w:rsidP="00B33396">
      <w:pPr>
        <w:pStyle w:val="Heading5"/>
        <w:rPr>
          <w:lang w:val="ru-RU"/>
        </w:rPr>
      </w:pPr>
      <w:bookmarkStart w:id="1205" w:name="_Toc103068248"/>
      <w:bookmarkStart w:id="1206" w:name="_Toc103068368"/>
      <w:bookmarkStart w:id="1207" w:name="_Toc103068932"/>
      <w:bookmarkStart w:id="1208" w:name="_Toc103069337"/>
      <w:bookmarkStart w:id="1209" w:name="_Toc103069583"/>
      <w:bookmarkStart w:id="1210" w:name="_Toc103069820"/>
      <w:bookmarkStart w:id="1211" w:name="_Toc103069983"/>
      <w:bookmarkStart w:id="1212" w:name="_Toc158220132"/>
      <w:bookmarkStart w:id="1213" w:name="_Toc238542245"/>
      <w:r w:rsidRPr="00FD56E2">
        <w:rPr>
          <w:lang w:val="ru-RU"/>
        </w:rPr>
        <w:t>§73. ஆறுநாள் படைப்பு குறித்த மோசேவின் விவரணத்தின் பொருள்</w:t>
      </w:r>
      <w:bookmarkEnd w:id="1205"/>
      <w:bookmarkEnd w:id="1206"/>
      <w:bookmarkEnd w:id="1207"/>
      <w:bookmarkEnd w:id="1208"/>
      <w:bookmarkEnd w:id="1209"/>
      <w:bookmarkEnd w:id="1210"/>
      <w:bookmarkEnd w:id="1211"/>
      <w:bookmarkEnd w:id="1212"/>
      <w:bookmarkEnd w:id="1213"/>
    </w:p>
    <w:p w14:paraId="4D9E32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பௌதிக உலகின் தோற்றம் குறித்த மோசேவின் விவரணத்தின் அர்த்தத்தை உற்று நோக்கினால், — என்பதை நாம் கவனிக்கத் தவற முடியாது. </w:t>
      </w:r>
    </w:p>
    <w:p w14:paraId="48F56B2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மோசே</w:t>
      </w:r>
      <w:r w:rsidRPr="00FD56E2">
        <w:rPr>
          <w:color w:val="000000"/>
          <w:szCs w:val="24"/>
          <w:lang w:val="ru-RU"/>
        </w:rPr>
        <w:t xml:space="preserve">, ஒன்றன்பின் ஒன்றாக நிகழ்ந்த </w:t>
      </w:r>
      <w:r w:rsidRPr="00FD56E2">
        <w:rPr>
          <w:color w:val="000000"/>
          <w:spacing w:val="40"/>
          <w:szCs w:val="24"/>
          <w:lang w:val="ru-RU"/>
        </w:rPr>
        <w:t>இரண்டு முக்கிய படைப்பு வகைகளை வேறுபடுத்துகிறார்</w:t>
      </w:r>
      <w:r w:rsidRPr="00FD56E2">
        <w:rPr>
          <w:color w:val="000000"/>
          <w:szCs w:val="24"/>
          <w:lang w:val="ru-RU"/>
        </w:rPr>
        <w:t xml:space="preserve">. உண்மையான பொருளில், </w:t>
      </w:r>
      <w:r w:rsidRPr="00FD56E2">
        <w:rPr>
          <w:i/>
          <w:iCs/>
          <w:color w:val="000000"/>
          <w:szCs w:val="24"/>
          <w:lang w:val="ru-RU"/>
        </w:rPr>
        <w:t xml:space="preserve">முதல் </w:t>
      </w:r>
      <w:r w:rsidRPr="00FD56E2">
        <w:rPr>
          <w:color w:val="000000"/>
          <w:szCs w:val="24"/>
          <w:lang w:val="ru-RU"/>
        </w:rPr>
        <w:t xml:space="preserve">படைப்பு ஆரம்பத்திலேயே நிகழ்ந்தது, படைப்பாளர் ஒன்றும் இல்லாததிலிருந்து அனைத்து உயிரினங்களையும் தோற்றுவித்தபோது: </w:t>
      </w:r>
      <w:r w:rsidRPr="00FD56E2">
        <w:rPr>
          <w:i/>
          <w:iCs/>
          <w:color w:val="000000"/>
          <w:szCs w:val="24"/>
          <w:lang w:val="ru-RU"/>
        </w:rPr>
        <w:t>'ஆதிக்காலத்தில் தேவன் வானங்களையும் பூமியையும் சிருஷ்டித்தார்</w:t>
      </w:r>
      <w:r w:rsidRPr="00FD56E2">
        <w:rPr>
          <w:color w:val="000000"/>
          <w:szCs w:val="24"/>
          <w:lang w:val="ru-RU"/>
        </w:rPr>
        <w:t xml:space="preserve">' (ஆதி. 1:1), உலகின் சாரத்தை உருவாக்கினார், அதில் அதன் அனைத்து உயிரினங்களின் ஆரம்பங்கள் அல்லது விதைகள் அடங்கியிருந்தன. இந்த அர்த்தத்தில்தான் சிராக் நூலின் ஞானமுள்ள மகன் கூறினார்: </w:t>
      </w:r>
      <w:r w:rsidRPr="00FD56E2">
        <w:rPr>
          <w:i/>
          <w:iCs/>
          <w:color w:val="000000"/>
          <w:szCs w:val="24"/>
          <w:lang w:val="ru-RU"/>
        </w:rPr>
        <w:t>'என்றென்றும் வாழ்கிறவர் எல்லாவற்றையும் படைத்தார்</w:t>
      </w:r>
      <w:r w:rsidRPr="00FD56E2">
        <w:rPr>
          <w:color w:val="000000"/>
          <w:szCs w:val="24"/>
          <w:lang w:val="ru-RU"/>
        </w:rPr>
        <w:t xml:space="preserve">' (சிர். 18:1), — மேலும் திருச்சபையின் போதகர்களும் கூறினர்: 'உள்ளவைகளில் எதுவும் மற்றவைகளுக்கு முன்பு இருந்ததில்லை என்பது அறியப்படுகிறது, ஆனால் எல்லா வகையான உயிரினங்களும் ஒரே நேரத்தில், ஒரே கணத்தில் </w:t>
      </w:r>
      <w:r w:rsidRPr="00FD56E2">
        <w:rPr>
          <w:szCs w:val="24"/>
          <w:lang w:val="ru-RU"/>
        </w:rPr>
        <w:t>(</w:t>
      </w:r>
      <w:r w:rsidRPr="00FD56E2">
        <w:rPr>
          <w:rStyle w:val="FootnoteReference"/>
          <w:color w:val="000000"/>
          <w:szCs w:val="24"/>
          <w:lang w:val="ru-RU"/>
        </w:rPr>
        <w:footnoteReference w:id="1230"/>
      </w:r>
      <w:r w:rsidRPr="00FD56E2">
        <w:rPr>
          <w:color w:val="000000"/>
          <w:szCs w:val="24"/>
          <w:lang w:val="ru-RU"/>
        </w:rPr>
        <w:t xml:space="preserve"> ) உருவாக்கப்பட்டன'; மேலும், கடவுள் எல்லாவற்றையும் ஒன்றாகவே (</w:t>
      </w:r>
      <w:r w:rsidRPr="00FD56E2">
        <w:rPr>
          <w:szCs w:val="24"/>
          <w:lang w:val="ru-RU"/>
        </w:rPr>
        <w:t xml:space="preserve">άθρόως πάντα) </w:t>
      </w:r>
      <w:r w:rsidRPr="00FD56E2">
        <w:rPr>
          <w:color w:val="000000"/>
          <w:szCs w:val="24"/>
          <w:lang w:val="ru-RU"/>
        </w:rPr>
        <w:t>படைத்தார் என்று துல்லியமாகக் கூற விரும்பியே</w:t>
      </w:r>
      <w:r w:rsidRPr="00FD56E2">
        <w:rPr>
          <w:szCs w:val="24"/>
          <w:lang w:val="ru-RU"/>
        </w:rPr>
        <w:t xml:space="preserve">, வரலாற்றாசிரியர் கூறினார்: </w:t>
      </w:r>
      <w:r w:rsidRPr="00FD56E2">
        <w:rPr>
          <w:i/>
          <w:iCs/>
          <w:szCs w:val="24"/>
          <w:lang w:val="ru-RU"/>
        </w:rPr>
        <w:t xml:space="preserve">'ஆதியிலே, </w:t>
      </w:r>
      <w:r w:rsidRPr="00FD56E2">
        <w:rPr>
          <w:szCs w:val="24"/>
          <w:lang w:val="ru-RU"/>
        </w:rPr>
        <w:t xml:space="preserve">அல்லது முழுமையிலே' (έν κεώαλαίω), </w:t>
      </w:r>
      <w:r w:rsidRPr="00FD56E2">
        <w:rPr>
          <w:i/>
          <w:iCs/>
          <w:color w:val="000000"/>
          <w:szCs w:val="24"/>
          <w:lang w:val="ru-RU"/>
        </w:rPr>
        <w:t xml:space="preserve">தேவன் வானங்களையும் பூமியையும் சிருஷ்டித்தார். </w:t>
      </w:r>
      <w:r w:rsidRPr="00FD56E2">
        <w:rPr>
          <w:color w:val="000000"/>
          <w:szCs w:val="24"/>
          <w:lang w:val="ru-RU"/>
        </w:rPr>
        <w:t>ஏனெனில், இரண்டு வார்த்தைகளின் அர்த்தமும் ஒன்றே: 'ஆதி' மற்றும் 'முழுமை' ஆகியவை ஒரே விஷயத்தை வெளிப்படுத்துகின்றன</w:t>
      </w:r>
      <w:r w:rsidRPr="00FD56E2">
        <w:rPr>
          <w:i/>
          <w:iCs/>
          <w:color w:val="000000"/>
          <w:szCs w:val="24"/>
          <w:lang w:val="ru-RU"/>
        </w:rPr>
        <w:t>—'ஒரே நேரத்தில்</w:t>
      </w:r>
      <w:r w:rsidRPr="00FD56E2">
        <w:rPr>
          <w:color w:val="000000"/>
          <w:szCs w:val="24"/>
          <w:lang w:val="ru-RU"/>
        </w:rPr>
        <w:t>'."</w:t>
      </w:r>
      <w:r w:rsidRPr="00FD56E2">
        <w:rPr>
          <w:rStyle w:val="FootnoteReference"/>
          <w:color w:val="000000"/>
          <w:szCs w:val="24"/>
          <w:lang w:val="ru-RU"/>
        </w:rPr>
        <w:footnoteReference w:id="1231"/>
      </w:r>
      <w:r w:rsidRPr="00FD56E2">
        <w:rPr>
          <w:color w:val="000000"/>
          <w:szCs w:val="24"/>
          <w:lang w:val="ru-RU"/>
        </w:rPr>
        <w:t xml:space="preserve"> முன்னரே இருந்த, ஆதி மற்றும் இன்னும் உருவப்படாத பொருட்களிலிருந்து ஆறு நாட்களில் நடந்த </w:t>
      </w:r>
      <w:r w:rsidRPr="00FD56E2">
        <w:rPr>
          <w:i/>
          <w:iCs/>
          <w:color w:val="000000"/>
          <w:szCs w:val="24"/>
          <w:lang w:val="ru-RU"/>
        </w:rPr>
        <w:t xml:space="preserve">மற்ற </w:t>
      </w:r>
      <w:r w:rsidRPr="00FD56E2">
        <w:rPr>
          <w:color w:val="000000"/>
          <w:szCs w:val="24"/>
          <w:lang w:val="ru-RU"/>
        </w:rPr>
        <w:t xml:space="preserve">படைப்பைப் பொறுத்தவரை, </w:t>
      </w:r>
      <w:r w:rsidRPr="00FD56E2">
        <w:rPr>
          <w:i/>
          <w:iCs/>
          <w:color w:val="000000"/>
          <w:szCs w:val="24"/>
          <w:lang w:val="ru-RU"/>
        </w:rPr>
        <w:t xml:space="preserve">சர்வவல்லமையுள்ள </w:t>
      </w:r>
      <w:r w:rsidRPr="00FD56E2">
        <w:rPr>
          <w:color w:val="000000"/>
          <w:szCs w:val="24"/>
          <w:lang w:val="ru-RU"/>
        </w:rPr>
        <w:t>கடவுளின்</w:t>
      </w:r>
      <w:r w:rsidRPr="00FD56E2">
        <w:rPr>
          <w:i/>
          <w:iCs/>
          <w:color w:val="000000"/>
          <w:szCs w:val="24"/>
          <w:lang w:val="ru-RU"/>
        </w:rPr>
        <w:t xml:space="preserve"> கை உலகத்தை உருவமற்ற பொருட்களிலிருந்து படைத்தது </w:t>
      </w:r>
      <w:r w:rsidRPr="00FD56E2">
        <w:rPr>
          <w:color w:val="000000"/>
          <w:szCs w:val="24"/>
          <w:lang w:val="ru-RU"/>
        </w:rPr>
        <w:t>என்று எழுதியபோது, சாலமோன் நிச்சயமாக இந்தப் படைப்பைத்தான் மனதில் கொண்டிருந்தார்</w:t>
      </w:r>
      <w:r w:rsidRPr="00FD56E2">
        <w:rPr>
          <w:i/>
          <w:iCs/>
          <w:color w:val="000000"/>
          <w:szCs w:val="24"/>
          <w:lang w:val="ru-RU"/>
        </w:rPr>
        <w:t xml:space="preserve"> </w:t>
      </w:r>
      <w:r w:rsidRPr="00FD56E2">
        <w:rPr>
          <w:color w:val="000000"/>
          <w:szCs w:val="24"/>
          <w:lang w:val="ru-RU"/>
        </w:rPr>
        <w:t>(ஞானம் 11:18), அப்படியே புனித வீரர் ஜஸ்டினும் சாலொமோனின் வார்த்தைகளை மீண்டும் கூறியபோது: 'ஆரம்பத்தில் கடவுள் வடிவமற்ற பொருளில் இருந்து எல்லாப் பொருட்களையும் படைத்தார், έξ άμόρφου ύλης.'</w:t>
      </w:r>
      <w:r w:rsidRPr="00FD56E2">
        <w:rPr>
          <w:rStyle w:val="FootnoteReference"/>
          <w:color w:val="000000"/>
          <w:szCs w:val="24"/>
          <w:lang w:val="ru-RU"/>
        </w:rPr>
        <w:footnoteReference w:id="1232"/>
      </w:r>
      <w:r w:rsidRPr="00FD56E2">
        <w:rPr>
          <w:color w:val="000000"/>
          <w:szCs w:val="24"/>
          <w:lang w:val="ru-RU"/>
        </w:rPr>
        <w:t xml:space="preserve"> திருச்சபையின் பழங்கால ஆசிரியர்கள் இந்த இரண்டு படைப்பு வகைகளுக்கு இடையே வேறுபடுத்திக் காட்டினர்:</w:t>
      </w:r>
    </w:p>
    <w:p w14:paraId="0A1BE71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ஹிப்போலிடஸ்: </w:t>
      </w:r>
      <w:r w:rsidRPr="00FD56E2">
        <w:rPr>
          <w:color w:val="000000"/>
          <w:szCs w:val="24"/>
          <w:lang w:val="ru-RU"/>
        </w:rPr>
        <w:t>'முதல் நாளில், கடவுள் எதை எல்லாம் படைத்தாரோ, அதை அவர் ஒன்றும் இல்லாததிலிருந்து படைத்தார்; ஆனால் மற்ற நாட்களில் அவர் ஒன்றும் இல்லாததிலிருந்து படைக்கவில்லை, மாறாக முதல் நாளில் அவர் படைத்ததிலிருந்து உருவாக்கினார்;'</w:t>
      </w:r>
      <w:r w:rsidRPr="00FD56E2">
        <w:rPr>
          <w:rStyle w:val="FootnoteReference"/>
          <w:color w:val="000000"/>
          <w:szCs w:val="24"/>
          <w:lang w:val="ru-RU"/>
        </w:rPr>
        <w:footnoteReference w:id="1233"/>
      </w:r>
    </w:p>
    <w:p w14:paraId="6B7C70B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ததியான் </w:t>
      </w:r>
      <w:r w:rsidRPr="00FD56E2">
        <w:rPr>
          <w:color w:val="000000"/>
          <w:szCs w:val="24"/>
          <w:lang w:val="ru-RU"/>
        </w:rPr>
        <w:t>(திருச்சபையிலிருந்து பிரிவதற்கு முன்பு): "உலகின் முழு அமைப்பும், அதில் உள்ள அனைத்தும் பொருளில் இருந்து உருவானவை என்பது அறியப்படுகிறது, ஆனால் அந்தப் பொருளே கடவுளால் உருவாக்கப்பட்டது;"</w:t>
      </w:r>
      <w:r w:rsidRPr="00FD56E2">
        <w:rPr>
          <w:rStyle w:val="FootnoteReference"/>
          <w:color w:val="000000"/>
          <w:szCs w:val="24"/>
          <w:lang w:val="ru-RU"/>
        </w:rPr>
        <w:footnoteReference w:id="1234"/>
      </w:r>
    </w:p>
    <w:p w14:paraId="1FFCC16C"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 xml:space="preserve">இ) </w:t>
      </w:r>
      <w:r w:rsidRPr="00FD56E2">
        <w:rPr>
          <w:i/>
          <w:iCs/>
          <w:color w:val="000000"/>
          <w:szCs w:val="24"/>
          <w:lang w:val="ru-RU"/>
        </w:rPr>
        <w:t xml:space="preserve">அகஸ்டின்: </w:t>
      </w:r>
      <w:r w:rsidRPr="00FD56E2">
        <w:rPr>
          <w:color w:val="000000"/>
          <w:szCs w:val="24"/>
          <w:lang w:val="ru-RU"/>
        </w:rPr>
        <w:t xml:space="preserve">"ஆரம்பத்தில், ஒரு கலந்த மற்றும் ஒழுங்கற்ற பொருள் உருவாக்கப்பட்டது, அதிலிருந்து பின்னர் தோன்றிய அனைத்தும், பிரிந்து ஒழுங்கமைக்கப்பட்டு, உருவானது. இந்தப் பொருளைத்தான் கிரேக்கர்கள் 'கேயாஸ்' (chaos) என்று அழைக்கிறார்கள் என்று நான் நினைக்கிறேன், வேறு இடங்களில் நாம் வாசிப்பது போல: 'நீங்கள் </w:t>
      </w:r>
      <w:r w:rsidRPr="00FD56E2">
        <w:rPr>
          <w:i/>
          <w:iCs/>
          <w:color w:val="000000"/>
          <w:szCs w:val="24"/>
          <w:lang w:val="ru-RU"/>
        </w:rPr>
        <w:t>உருவமற்ற பொருளில் இருந்து உலகத்தை</w:t>
      </w:r>
      <w:r w:rsidRPr="00FD56E2">
        <w:rPr>
          <w:color w:val="000000"/>
          <w:szCs w:val="24"/>
          <w:lang w:val="ru-RU"/>
        </w:rPr>
        <w:t xml:space="preserve"> உருவாக்கினீர்கள்' (ஞானம் 11:18), அல்லது, மற்ற கையெழுத்துப் பிரதிகளின்படி, </w:t>
      </w:r>
      <w:r w:rsidRPr="00FD56E2">
        <w:rPr>
          <w:i/>
          <w:iCs/>
          <w:color w:val="000000"/>
          <w:szCs w:val="24"/>
          <w:lang w:val="ru-RU"/>
        </w:rPr>
        <w:t>'கண்ணுக்குத் தெரியாத பொருளில்</w:t>
      </w:r>
      <w:r w:rsidRPr="00FD56E2">
        <w:rPr>
          <w:color w:val="000000"/>
          <w:szCs w:val="24"/>
          <w:lang w:val="ru-RU"/>
        </w:rPr>
        <w:t xml:space="preserve"> இருந்து</w:t>
      </w:r>
      <w:r w:rsidRPr="00FD56E2">
        <w:rPr>
          <w:i/>
          <w:iCs/>
          <w:color w:val="000000"/>
          <w:szCs w:val="24"/>
          <w:lang w:val="ru-RU"/>
        </w:rPr>
        <w:t>'.</w:t>
      </w:r>
    </w:p>
    <w:p w14:paraId="3E9514D7" w14:textId="77777777" w:rsidR="00B33396" w:rsidRPr="00FD56E2" w:rsidRDefault="00B33396" w:rsidP="00B33396">
      <w:pPr>
        <w:shd w:val="clear" w:color="auto" w:fill="FFFFFF"/>
        <w:ind w:firstLine="720"/>
        <w:rPr>
          <w:lang w:val="ru-RU"/>
        </w:rPr>
      </w:pPr>
      <w:r w:rsidRPr="00FD56E2">
        <w:rPr>
          <w:color w:val="000000"/>
          <w:szCs w:val="24"/>
          <w:lang w:val="ru-RU"/>
        </w:rPr>
        <w:t xml:space="preserve">கடவுள் ஒன்றிலிருந்தும் உருவாக்கிய இந்த உருவமற்ற பொருள் வானமும் பூமியும் என்று அழைக்கப்படுகிறது; மேலும், </w:t>
      </w:r>
      <w:r w:rsidRPr="00FD56E2">
        <w:rPr>
          <w:i/>
          <w:iCs/>
          <w:color w:val="000000"/>
          <w:szCs w:val="24"/>
          <w:lang w:val="ru-RU"/>
        </w:rPr>
        <w:t xml:space="preserve">'ஆதியிலே தேவன் வானத்தையும் பூமியையும் சிருஷ்டித்தார்' </w:t>
      </w:r>
      <w:r w:rsidRPr="00FD56E2">
        <w:rPr>
          <w:color w:val="000000"/>
          <w:szCs w:val="24"/>
          <w:lang w:val="ru-RU"/>
        </w:rPr>
        <w:t xml:space="preserve">என்று கூறப்படுகிறது—அவை அந்தத் தருணத்தில் உண்மையில் உருவானதால் அல்ல, மாறாக அவை </w:t>
      </w:r>
      <w:r w:rsidRPr="00FD56E2">
        <w:rPr>
          <w:color w:val="000000"/>
          <w:szCs w:val="24"/>
          <w:lang w:val="ru-RU"/>
        </w:rPr>
        <w:lastRenderedPageBreak/>
        <w:t>உருவாகும் திறன் கொண்டிருந்ததால்; ஒரு மர விதைகளைப் பார்த்து, இதோ வேர்கள், ஆற்றல், தண்டு, பழம் மற்றும் இலைகள் உள்ளன என்று நாம் சொல்வது போல; நாம் இதைச் சொல்வது, இவை அனைத்தும் ஏற்கனவே இருப்பதால் அல்ல, மாறாக இவை அனைத்தும் உருவாகப் போகின்றன என்பதால்."</w:t>
      </w:r>
      <w:r w:rsidRPr="00FD56E2">
        <w:rPr>
          <w:rStyle w:val="FootnoteReference"/>
          <w:color w:val="000000"/>
          <w:szCs w:val="24"/>
          <w:lang w:val="ru-RU"/>
        </w:rPr>
        <w:footnoteReference w:id="1235"/>
      </w:r>
      <w:r w:rsidRPr="00FD56E2">
        <w:rPr>
          <w:color w:val="000000"/>
          <w:szCs w:val="24"/>
          <w:lang w:val="ru-RU"/>
        </w:rPr>
        <w:t xml:space="preserve"> புனித யோவான் கிறிசோஸ்தோம், ஹிலாரி, எபிஃபானியஸ்,</w:t>
      </w:r>
      <w:r w:rsidRPr="00FD56E2">
        <w:rPr>
          <w:rStyle w:val="FootnoteReference"/>
          <w:color w:val="000000"/>
          <w:szCs w:val="24"/>
          <w:lang w:val="ru-RU"/>
        </w:rPr>
        <w:footnoteReference w:id="1236"/>
      </w:r>
      <w:r w:rsidRPr="00FD56E2">
        <w:rPr>
          <w:color w:val="000000"/>
          <w:szCs w:val="24"/>
          <w:lang w:val="ru-RU"/>
        </w:rPr>
        <w:t xml:space="preserve"> அம்பரோஸ்,</w:t>
      </w:r>
      <w:r w:rsidRPr="00FD56E2">
        <w:rPr>
          <w:rStyle w:val="FootnoteReference"/>
          <w:color w:val="000000"/>
          <w:szCs w:val="24"/>
          <w:lang w:val="ru-RU"/>
        </w:rPr>
        <w:footnoteReference w:id="1237"/>
      </w:r>
      <w:r w:rsidRPr="00FD56E2">
        <w:rPr>
          <w:color w:val="000000"/>
          <w:szCs w:val="24"/>
          <w:lang w:val="ru-RU"/>
        </w:rPr>
        <w:t xml:space="preserve"> செவெரியன், கிரிகோரி தி கிரேட் மற்றும் பிறரும் இதேபோன்ற முறையில் பகுத்தறிந்தனர்.</w:t>
      </w:r>
      <w:r w:rsidRPr="00FD56E2">
        <w:rPr>
          <w:rStyle w:val="FootnoteReference"/>
          <w:color w:val="000000"/>
          <w:szCs w:val="24"/>
          <w:lang w:val="ru-RU"/>
        </w:rPr>
        <w:footnoteReference w:id="1238"/>
      </w:r>
    </w:p>
    <w:p w14:paraId="784D5651" w14:textId="77777777" w:rsidR="00B33396" w:rsidRPr="00FD56E2" w:rsidRDefault="00B33396" w:rsidP="00B33396">
      <w:pPr>
        <w:shd w:val="clear" w:color="auto" w:fill="FFFFFF"/>
        <w:ind w:firstLine="720"/>
        <w:rPr>
          <w:lang w:val="ru-RU"/>
        </w:rPr>
      </w:pPr>
      <w:r w:rsidRPr="00FD56E2">
        <w:rPr>
          <w:color w:val="000000"/>
          <w:szCs w:val="24"/>
          <w:lang w:val="ru-RU"/>
        </w:rPr>
        <w:t xml:space="preserve">2. மோசே முழு பௌதீக உலகின் (பிரபஞ்சவியல்) தோற்றத்தை விவரிக்கிறார், வெறுமனே பூமியின் (புவியியல்) தோற்றத்தை மட்டுமல்ல. ஏனெனில், அவர் முதலில், கடவுள் </w:t>
      </w:r>
      <w:r w:rsidRPr="00FD56E2">
        <w:rPr>
          <w:i/>
          <w:iCs/>
          <w:color w:val="000000"/>
          <w:szCs w:val="24"/>
          <w:lang w:val="ru-RU"/>
        </w:rPr>
        <w:t xml:space="preserve">வானங்களையும் பூமியையும், </w:t>
      </w:r>
      <w:r>
        <w:rPr>
          <w:color w:val="000000"/>
          <w:szCs w:val="24"/>
          <w:lang w:val="ru-RU"/>
        </w:rPr>
        <w:t xml:space="preserve">அதாவது </w:t>
      </w:r>
      <w:r w:rsidRPr="00FD56E2">
        <w:rPr>
          <w:color w:val="000000"/>
          <w:szCs w:val="24"/>
          <w:lang w:val="ru-RU"/>
        </w:rPr>
        <w:t xml:space="preserve">முழு உலகத்தையும் படைத்தார் என்று கூறுகிறார்; பின்னர் அவர் </w:t>
      </w:r>
      <w:r w:rsidRPr="00FD56E2">
        <w:rPr>
          <w:i/>
          <w:iCs/>
          <w:color w:val="000000"/>
          <w:szCs w:val="24"/>
          <w:lang w:val="ru-RU"/>
        </w:rPr>
        <w:t>ஒளியின்</w:t>
      </w:r>
      <w:r w:rsidRPr="00FD56E2">
        <w:rPr>
          <w:color w:val="000000"/>
          <w:szCs w:val="24"/>
          <w:lang w:val="ru-RU"/>
        </w:rPr>
        <w:t xml:space="preserve"> படைப்பு, </w:t>
      </w:r>
      <w:r w:rsidRPr="00FD56E2">
        <w:rPr>
          <w:i/>
          <w:iCs/>
          <w:color w:val="000000"/>
          <w:szCs w:val="24"/>
          <w:lang w:val="ru-RU"/>
        </w:rPr>
        <w:t>விசும்பின்</w:t>
      </w:r>
      <w:r w:rsidRPr="00FD56E2">
        <w:rPr>
          <w:color w:val="000000"/>
          <w:szCs w:val="24"/>
          <w:lang w:val="ru-RU"/>
        </w:rPr>
        <w:t xml:space="preserve"> படைப்பு</w:t>
      </w:r>
      <w:r w:rsidRPr="00FD56E2">
        <w:rPr>
          <w:i/>
          <w:iCs/>
          <w:color w:val="000000"/>
          <w:szCs w:val="24"/>
          <w:lang w:val="ru-RU"/>
        </w:rPr>
        <w:t xml:space="preserve">, </w:t>
      </w:r>
      <w:r w:rsidRPr="00FD56E2">
        <w:rPr>
          <w:color w:val="000000"/>
          <w:szCs w:val="24"/>
          <w:lang w:val="ru-RU"/>
        </w:rPr>
        <w:t xml:space="preserve">மற்றும் </w:t>
      </w:r>
      <w:r w:rsidRPr="00FD56E2">
        <w:rPr>
          <w:i/>
          <w:iCs/>
          <w:color w:val="000000"/>
          <w:szCs w:val="24"/>
          <w:lang w:val="ru-RU"/>
        </w:rPr>
        <w:t xml:space="preserve">வான உடல்களான </w:t>
      </w:r>
      <w:r w:rsidRPr="00FD56E2">
        <w:rPr>
          <w:color w:val="000000"/>
          <w:szCs w:val="24"/>
          <w:lang w:val="ru-RU"/>
        </w:rPr>
        <w:t>சூரியன், சந்திரன் மற்றும் நட்சத்திரங்களின் படைப்பைக் குறிப்பிடுகிறார். மறுபுறம், மோசே முதன்மையாகவும் குறிப்பாகவும் பூமியின் தோற்றத்தையும் அதன் பல்வேறு உயிரினங்களையும் விவரிக்கிறார் என்பதும், அதே நேரத்தில் வானங்களையும் விண்மீன்களையும் பூமிக்குத் தொடர்புடைய வரையில் மட்டுமே மேலோட்டமாகக் குறிப்பிடுகிறார் என்பதும் தெளிவாகிறது. அதனால்தான், படைப்பின் மூன்றாம், ஐந்தாம் மற்றும் ஆறாம் நாட்களைப் பற்றிய தனது விவரிப்பில், தேவன் பூமியில் படைத்தவைகளைப் பற்றி மட்டுமே அவர் பேசுகிறார்; மேலும், பெரும்பாலும் அந்த நாட்களில் படைப்பு சக்தியின் செயல்பாடுகள் பூமிக்கு மட்டுமேயானதாக இருந்திருக்கவில்லை என்றாலும், அதே நேரத்தில் தேவன் வானங்களிலோ அல்லது விண்மீன் பொருட்களிலோ படைத்தவைகளைப் பற்றி அவர் எதுவும் குறிப்பிடவில்லை.</w:t>
      </w:r>
      <w:r w:rsidRPr="00FD56E2">
        <w:rPr>
          <w:rStyle w:val="FootnoteReference"/>
          <w:color w:val="000000"/>
          <w:szCs w:val="24"/>
          <w:lang w:val="ru-RU"/>
        </w:rPr>
        <w:footnoteReference w:id="1239"/>
      </w:r>
      <w:r w:rsidRPr="00FD56E2">
        <w:rPr>
          <w:color w:val="000000"/>
          <w:szCs w:val="24"/>
          <w:lang w:val="ru-RU"/>
        </w:rPr>
        <w:t xml:space="preserve"> அதே காரணத்திற்காக, வான உடல்களின் படைப்பை விவரிக்கும்போது, அவர் பூமியுடன் தொடர்புடைய அவற்றின் குறிப்பிட்ட நோக்கத்தை மட்டுமே குறிப்பிடுகிறார், அவற்றுக்குப் பெயர்களை அளிக்கிறார், மேலும் பூமியிலிருந்து மட்டுமே அவற்றுக்கு வழங்கப்படவும் ஒதுக்கப்படவும் கூடிய பண்புகளை அவற்றுக்குக் கூறுகிறார்.</w:t>
      </w:r>
    </w:p>
    <w:p w14:paraId="49F555F0" w14:textId="77777777" w:rsidR="00B33396" w:rsidRPr="00FD56E2" w:rsidRDefault="00B33396" w:rsidP="00B33396">
      <w:pPr>
        <w:shd w:val="clear" w:color="auto" w:fill="FFFFFF"/>
        <w:ind w:firstLine="720"/>
        <w:rPr>
          <w:lang w:val="ru-RU"/>
        </w:rPr>
      </w:pPr>
      <w:r w:rsidRPr="00FD56E2">
        <w:rPr>
          <w:color w:val="000000"/>
          <w:szCs w:val="24"/>
          <w:lang w:val="ru-RU"/>
        </w:rPr>
        <w:t xml:space="preserve">3. மோசே உலகின் மற்றும் பூமியின் மூல உருவாக்கத்தை விவரிக்கிறார், அவற்றின் மாற்றத்தை அல்ல. ஏனெனில் அவர் எழுதுகிறார்: </w:t>
      </w:r>
      <w:r w:rsidRPr="00FD56E2">
        <w:rPr>
          <w:i/>
          <w:iCs/>
          <w:color w:val="000000"/>
          <w:szCs w:val="24"/>
          <w:lang w:val="ru-RU"/>
        </w:rPr>
        <w:t xml:space="preserve">'ஆதியிலே தேவன் வானத்தையும் பூமியையும் சிருஷ்டித்தார்', </w:t>
      </w:r>
      <w:r>
        <w:rPr>
          <w:color w:val="000000"/>
          <w:szCs w:val="24"/>
          <w:lang w:val="ru-RU"/>
        </w:rPr>
        <w:t>அதாவது</w:t>
      </w:r>
      <w:r w:rsidRPr="00FD56E2">
        <w:rPr>
          <w:color w:val="000000"/>
          <w:szCs w:val="24"/>
          <w:lang w:val="ru-RU"/>
        </w:rPr>
        <w:t xml:space="preserve">, எதுவும் இல்லாதபோது அவர் அவற்றை உருவாக்கினார். மேலும்: </w:t>
      </w:r>
      <w:r w:rsidRPr="00FD56E2">
        <w:rPr>
          <w:i/>
          <w:iCs/>
          <w:color w:val="000000"/>
          <w:szCs w:val="24"/>
          <w:lang w:val="ru-RU"/>
        </w:rPr>
        <w:t xml:space="preserve">'கடவுள், "ஒளி உண்டாகட்டும்" என்றார். ஒளியும் </w:t>
      </w:r>
      <w:r w:rsidRPr="00FD56E2">
        <w:rPr>
          <w:color w:val="000000"/>
          <w:szCs w:val="24"/>
          <w:lang w:val="ru-RU"/>
        </w:rPr>
        <w:t xml:space="preserve">உண்டாயிற்று… </w:t>
      </w:r>
      <w:r w:rsidRPr="00FD56E2">
        <w:rPr>
          <w:i/>
          <w:iCs/>
          <w:color w:val="000000"/>
          <w:szCs w:val="24"/>
          <w:lang w:val="ru-RU"/>
        </w:rPr>
        <w:t xml:space="preserve">"ஒரு விசும்பாளயம் உண்டாகட்டும்"… </w:t>
      </w:r>
      <w:r w:rsidRPr="00FD56E2">
        <w:rPr>
          <w:color w:val="000000"/>
          <w:szCs w:val="24"/>
          <w:lang w:val="ru-RU"/>
        </w:rPr>
        <w:t>"</w:t>
      </w:r>
      <w:r w:rsidRPr="00FD56E2">
        <w:rPr>
          <w:i/>
          <w:iCs/>
          <w:color w:val="000000"/>
          <w:szCs w:val="24"/>
          <w:lang w:val="ru-RU"/>
        </w:rPr>
        <w:t>விசும்பாளயத்தில் ஒளிகள் உண்டாகட்டும்</w:t>
      </w:r>
      <w:r w:rsidRPr="00FD56E2">
        <w:rPr>
          <w:color w:val="000000"/>
          <w:szCs w:val="24"/>
          <w:lang w:val="ru-RU"/>
        </w:rPr>
        <w:t xml:space="preserve">"…': இத்தகைய அனைத்து வெளிப்பாடுகளும், இதற்கு முன்பு ஒரு இருப்பு நிலை இல்லாதிருந்ததைத் தெளிவாகக் குறிப்பிடுகின்றன. இறுதியாக, அவர் தனது விவரிப்பை இந்த வார்த்தைகளுடன் முடிக்கிறார்: </w:t>
      </w:r>
      <w:r w:rsidRPr="00FD56E2">
        <w:rPr>
          <w:i/>
          <w:iCs/>
          <w:color w:val="000000"/>
          <w:szCs w:val="24"/>
          <w:lang w:val="ru-RU"/>
        </w:rPr>
        <w:t>'இவ்வாறு வானங்களும் பூமியும் அவற்றின் படைகளும் முடிக்க</w:t>
      </w:r>
      <w:r w:rsidRPr="00FD56E2">
        <w:rPr>
          <w:color w:val="000000"/>
          <w:szCs w:val="24"/>
          <w:lang w:val="ru-RU"/>
        </w:rPr>
        <w:t xml:space="preserve">ப்பட்டன' (ஆதியாகமம் 2:1); அதாவது, அவை இப்போதுதான் </w:t>
      </w:r>
      <w:r w:rsidRPr="00FD56E2">
        <w:rPr>
          <w:color w:val="000000"/>
          <w:szCs w:val="24"/>
          <w:lang w:val="ru-RU"/>
        </w:rPr>
        <w:lastRenderedPageBreak/>
        <w:t>முழுமையாக்கப்பட்டன, முன்பு அவை இருந்திருக்கவில்லை. மேலும், யூதர்களும் ஆரம்ப கால நூற்றாண்டுகளின் அனைத்து கிறிஸ்தவர்களும், மோசே இங்கு உலகத்தையும் பூமியையும் கடவுள் படைத்ததை விவரிக்கிறார், ஒரு மாற்றத்தை அல்ல என்பதை ஒருமனதாக ஏற்றுக்கொண்டனர் என்பதும் சேர்க்கப்பட வேண்டும்.</w:t>
      </w:r>
    </w:p>
    <w:p w14:paraId="63EEC368" w14:textId="77777777" w:rsidR="00B33396" w:rsidRPr="00FD56E2" w:rsidRDefault="00B33396" w:rsidP="00B33396">
      <w:pPr>
        <w:shd w:val="clear" w:color="auto" w:fill="FFFFFF"/>
        <w:ind w:firstLine="720"/>
        <w:rPr>
          <w:lang w:val="ru-RU"/>
        </w:rPr>
      </w:pPr>
      <w:r w:rsidRPr="00FD56E2">
        <w:rPr>
          <w:color w:val="000000"/>
          <w:szCs w:val="24"/>
          <w:lang w:val="ru-RU"/>
        </w:rPr>
        <w:t xml:space="preserve">4. மோசே சாட்சி கூறுகிறார், தேவன் தாமே, தமது சொந்த சக்தியின் மூலம் நேரடியாகச் செயல்பட்டார்; அவர் எல்லாவற்றையும் ஒன்றிலிருந்தும் இல்லாமலும் படைத்த </w:t>
      </w:r>
      <w:r w:rsidRPr="00FD56E2">
        <w:rPr>
          <w:i/>
          <w:iCs/>
          <w:color w:val="000000"/>
          <w:szCs w:val="24"/>
          <w:lang w:val="ru-RU"/>
        </w:rPr>
        <w:t xml:space="preserve">முதல் </w:t>
      </w:r>
      <w:r w:rsidRPr="00FD56E2">
        <w:rPr>
          <w:color w:val="000000"/>
          <w:szCs w:val="24"/>
          <w:lang w:val="ru-RU"/>
        </w:rPr>
        <w:t xml:space="preserve">படைப்பின் காலத்தில் மட்டுமல்ல, ஏற்கனவே இருந்த பொருட்களிலிருந்து உலகின் பல்வேறு பகுதிகளையும் உயிரினங்களையும் ஆறு நாட்களில் படைத்தபோதும் </w:t>
      </w:r>
      <w:r w:rsidRPr="00FD56E2">
        <w:rPr>
          <w:i/>
          <w:iCs/>
          <w:color w:val="000000"/>
          <w:szCs w:val="24"/>
          <w:lang w:val="ru-RU"/>
        </w:rPr>
        <w:t>அவ்வாறே</w:t>
      </w:r>
      <w:r w:rsidRPr="00FD56E2">
        <w:rPr>
          <w:color w:val="000000"/>
          <w:szCs w:val="24"/>
          <w:lang w:val="ru-RU"/>
        </w:rPr>
        <w:t xml:space="preserve"> செய்தார். </w:t>
      </w:r>
      <w:r w:rsidRPr="00FD56E2">
        <w:rPr>
          <w:i/>
          <w:iCs/>
          <w:color w:val="000000"/>
          <w:szCs w:val="24"/>
          <w:lang w:val="ru-RU"/>
        </w:rPr>
        <w:t xml:space="preserve">தேவன், 'ஒளி உண்டாகட்டும்' என்றார். ஒளியும் </w:t>
      </w:r>
      <w:r w:rsidRPr="00FD56E2">
        <w:rPr>
          <w:color w:val="000000"/>
          <w:szCs w:val="24"/>
          <w:lang w:val="ru-RU"/>
        </w:rPr>
        <w:t xml:space="preserve">உண்டாயிற்று…; </w:t>
      </w:r>
      <w:r w:rsidRPr="00FD56E2">
        <w:rPr>
          <w:i/>
          <w:iCs/>
          <w:color w:val="000000"/>
          <w:szCs w:val="24"/>
          <w:lang w:val="ru-RU"/>
        </w:rPr>
        <w:t xml:space="preserve">தேவன்: 'ஜலங்களின் நடுவே ஒரு வானம் உண்டாகக்கடவது…' என்று சொன்னான்; அப்படியே ஆயிற்று…; தேவன்: 'பரமண்டலத்திற்குக் கீழேயுள்ள ஜலங்கள் ஒரு சேரச் சேர்ந்து, உலர்ந்த பூமி தோன்றக்கடவது' என்று சொன்னான்; அப்படியே ஆயிற்று…; தேவன்: 'பூமி தாவரங்களை முளைக்கப்பண்ணக்கடவது…' என்று சொன்னான்; அப்படியே ஆயிற்று…; தேவன்: 'பரமண்டல வானத்தில் ஒளிகள் </w:t>
      </w:r>
      <w:r w:rsidRPr="00FD56E2">
        <w:rPr>
          <w:color w:val="000000"/>
          <w:szCs w:val="24"/>
          <w:lang w:val="ru-RU"/>
        </w:rPr>
        <w:t xml:space="preserve">இருக்கக்கடவது…' </w:t>
      </w:r>
      <w:r w:rsidRPr="00FD56E2">
        <w:rPr>
          <w:i/>
          <w:iCs/>
          <w:color w:val="000000"/>
          <w:szCs w:val="24"/>
          <w:lang w:val="ru-RU"/>
        </w:rPr>
        <w:t>என்று சொன்னான்</w:t>
      </w:r>
      <w:r w:rsidRPr="00FD56E2">
        <w:rPr>
          <w:color w:val="000000"/>
          <w:szCs w:val="24"/>
          <w:lang w:val="ru-RU"/>
        </w:rPr>
        <w:t xml:space="preserve"> </w:t>
      </w:r>
      <w:r w:rsidRPr="00FD56E2">
        <w:rPr>
          <w:i/>
          <w:iCs/>
          <w:color w:val="000000"/>
          <w:szCs w:val="24"/>
          <w:lang w:val="ru-RU"/>
        </w:rPr>
        <w:t>அப்படியே ஆயிற்று…; தேவன் கூறினான், 'நீர்த்திரள்களில் ஜீவன்களால் நிரம்பட்டும், வானத்தின் விசாலமான பரப்பின் மீது பறவைகள் பூமியின் மேல் பறக்கட்டும்.' [அப்படியே ஆயிற்று.]</w:t>
      </w:r>
      <w:r w:rsidRPr="00FD56E2">
        <w:rPr>
          <w:color w:val="000000"/>
          <w:szCs w:val="24"/>
          <w:lang w:val="ru-RU"/>
        </w:rPr>
        <w:t xml:space="preserve">...; </w:t>
      </w:r>
      <w:r w:rsidRPr="00FD56E2">
        <w:rPr>
          <w:i/>
          <w:iCs/>
          <w:color w:val="000000"/>
          <w:szCs w:val="24"/>
          <w:lang w:val="ru-RU"/>
        </w:rPr>
        <w:t>தேவன் சொன்னான்: 'பூமி உயிரினங்களை அவற்றின் வகைகளின்படி புறப்படச் செய்யும்…' அப்படியே ஆயிற்று</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அதன் விளைவாக, உலகின் மற்றும் பூமியின் மூல உருவாக்கத்தை இயற்கையின் சக்திகள் மற்றும் சட்டங்கள் மூலம் விளக்குவது நியாயமற்றது; இந்த சக்திகளும் சட்டங்களும் உலகம் அதன் முழுமையான இருப்பை அடைந்த பின்னரே உலகில் செயல்படத் தொடங்கின, மேலும் அவை உலகிற்கு தேவன் வழங்கியவை. ஆனால், கடவுள் வானங்களையும் பூமியையும் படைத்து, தம்முடைய சர்வவல்லமையுள்ள சக்தியினால் பல்வேறு வகை உயிரினங்களை உருவாக்கியபோது, அவற்றுக்குக் கீழ்ப்படிந்தவராக ஒருபோதும் இருக்கவில்லை. ஆகவே, அவர் முதல் மனிதர்களை (உண்மையில், நிலத்தில் வாழும் அனைத்து விலங்குகளையும்) நேரடியாகப் பக்குவமான வயதில் படைத்தார்; ஆனால், இயற்கையின் சக்திகள் மற்றும் சட்டங்களின்படி, முதல் மனிதர்கள் பக்குவத்தை அடைவதற்கு முன்பு பல வருட வாழ்க்கை தேவைப்பட்டிருக்கும். அதுபோலவே, சர்வவல்லமையுள்ளவர், நாம் இப்போது காணும் பூமியின் முழு உள் கட்டமைப்பையும் ஒரே நாளில் அல்லது ஒரு நொடியில் கூட உருவாக்கியிருக்க முடியும், அதன் பல்வேறு அடுக்குகளுடன் அதன் மலைகளை உருவாக்கியிருக்க முடியும், கடல்களை ஒழுங்கமைத்திருக்க முடியும், ஆறுகள் மற்றும் பிற அம்சங்கள்; ஆனால், இயற்கையில் தற்போது செயல்படும் சக்திகள் மற்றும் சட்டங்களின்படி இவை அனைத்தும் நிறைவேற்றப்பட வேண்டுமானால், அதற்கு ஒருவேளை நூற்றாண்டுகள் மட்டுமல்ல, ஆயிரக்கணக்கான ஆண்டுகள் தேவைப்படும்.</w:t>
      </w:r>
    </w:p>
    <w:p w14:paraId="59CB6A36" w14:textId="77777777" w:rsidR="00B33396" w:rsidRPr="00FD56E2" w:rsidRDefault="00B33396" w:rsidP="00B33396">
      <w:pPr>
        <w:shd w:val="clear" w:color="auto" w:fill="FFFFFF"/>
        <w:tabs>
          <w:tab w:val="left" w:pos="698"/>
        </w:tabs>
        <w:ind w:firstLine="720"/>
        <w:rPr>
          <w:lang w:val="ru-RU"/>
        </w:rPr>
      </w:pPr>
      <w:r w:rsidRPr="00FD56E2">
        <w:rPr>
          <w:color w:val="000000"/>
          <w:szCs w:val="24"/>
          <w:lang w:val="ru-RU"/>
        </w:rPr>
        <w:t xml:space="preserve">5. 'படைப்பின் ஆறு நாட்கள்' என்ற சொல்லால் மோசே குறிப்பிடுவது சாதாரண நாட்களையே. ஏனெனில் அவற்றில் ஒவ்வொன்றும் மாலை மற்றும் காலையில் வரையறுக்கப்பட்டுள்ளன: </w:t>
      </w:r>
      <w:r w:rsidRPr="00FD56E2">
        <w:rPr>
          <w:i/>
          <w:iCs/>
          <w:color w:val="000000"/>
          <w:szCs w:val="24"/>
          <w:lang w:val="ru-RU"/>
        </w:rPr>
        <w:t xml:space="preserve">'மாலை உண்டாயிற்று, காலை உண்டாயிற்று—முதல் நாள்…'; 'மாலை உண்டாயிற்று, காலை உண்டாயிற்று—இரண்டாம் நாள்…', </w:t>
      </w:r>
      <w:r w:rsidRPr="00FD56E2">
        <w:rPr>
          <w:color w:val="000000"/>
          <w:szCs w:val="24"/>
          <w:lang w:val="ru-RU"/>
        </w:rPr>
        <w:t>என்று தொடர்கிறது. மேலும், நாம் ஏற்கனவே குறிப்பிட்டது போல, தேவன் தம்முடைய எல்லா கிரியைகளையும் சிருஷ்டித்து, இறுதியில் ஏழாம் நாளில் இளைப்பாறி அதைப் பரிசுத்தமாக்கின இந்த ஆறு நாட்களுக்கு இணங்க, இஸ்ரவேலர் வாரத்தில் ஆறு நாட்கள் வேலைசெய்து, ஏழாம் நாளான சப்தாதிவாரம் தங்கள் தேவனாகிய கர்த்தருக்குப் பரிசுத்தமாக்க வேண்டும் என்று அவர்களுக்குக் கட்டளையிட அவரால் முடிந்தது (யாத். 20:8–11; 31:16–17).</w:t>
      </w:r>
    </w:p>
    <w:p w14:paraId="6BB67600" w14:textId="77777777" w:rsidR="00B33396" w:rsidRPr="00FD56E2" w:rsidRDefault="00B33396" w:rsidP="00B33396">
      <w:pPr>
        <w:shd w:val="clear" w:color="auto" w:fill="FFFFFF"/>
        <w:ind w:firstLine="720"/>
        <w:rPr>
          <w:lang w:val="ru-RU"/>
        </w:rPr>
      </w:pPr>
      <w:r w:rsidRPr="00FD56E2">
        <w:rPr>
          <w:color w:val="000000"/>
          <w:szCs w:val="24"/>
          <w:lang w:val="ru-RU"/>
        </w:rPr>
        <w:t>6. மோசே உலகின் ஆறு நாள் படைப்பை அனைவரும் புரிந்துகொள்ளக்கூடிய வகையில் விவரிக்கிறார்—அவர் அதை ஒரு இயற்கை தத்துவஞானியாக விவரிக்கவில்லை</w:t>
      </w:r>
      <w:r w:rsidRPr="00FD56E2">
        <w:rPr>
          <w:color w:val="000000"/>
          <w:szCs w:val="23"/>
          <w:lang w:val="ru-RU"/>
        </w:rPr>
        <w:t xml:space="preserve">, மாறாக விசுவாசத்தின் ஞானமுள்ள மற்றும் கடவுளால் அறிவூட்டப்பட்ட ஆசிரியராக </w:t>
      </w:r>
      <w:r w:rsidRPr="00FD56E2">
        <w:rPr>
          <w:color w:val="000000"/>
          <w:szCs w:val="24"/>
          <w:lang w:val="ru-RU"/>
        </w:rPr>
        <w:t>விவரிக்கிறார்</w:t>
      </w:r>
      <w:r w:rsidRPr="00FD56E2">
        <w:rPr>
          <w:color w:val="000000"/>
          <w:szCs w:val="23"/>
          <w:lang w:val="ru-RU"/>
        </w:rPr>
        <w:t>.</w:t>
      </w:r>
    </w:p>
    <w:p w14:paraId="51D9DCC7" w14:textId="77777777" w:rsidR="00B33396" w:rsidRPr="00FD56E2" w:rsidRDefault="00B33396" w:rsidP="00B33396">
      <w:pPr>
        <w:shd w:val="clear" w:color="auto" w:fill="FFFFFF"/>
        <w:ind w:firstLine="720"/>
        <w:rPr>
          <w:lang w:val="ru-RU"/>
        </w:rPr>
      </w:pPr>
      <w:r w:rsidRPr="00FD56E2">
        <w:rPr>
          <w:color w:val="000000"/>
          <w:szCs w:val="24"/>
          <w:lang w:val="ru-RU"/>
        </w:rPr>
        <w:t>ஆகவே, அவர் உண்மையான கருத்துக்களை மட்டுமே வெளிப்படுத்தினாலும், அவற்றை பொதுவான மனிதப் புரிதலுக்கு உகந்த வகையில் வெளிப்படுத்துகிறார்: அவர் படைப்பாளரின் மேலான செயல்களை, அவற்றின் மாண்பிற்கு ஏற்ப முடிந்தவரை பேசுகிறார், ஆனாலும் அவற்றை தொட்டுணரக்கூடிய மற்றும் மனித முறையில் முன்வைக்கிறார், மேலும் அறிவியலாளருக்குத் தெரிந்தபடி அல்லாமல், ஒரு பயிற்சியற்ற பார்வையாளரின் கண்ணுக்குத் தெரிவது போலவே பௌதீக உலகின் பல்வேறு பொருட்களை முன்வைக்கிறார்.</w:t>
      </w:r>
    </w:p>
    <w:p w14:paraId="2DF7A50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ஆறு நாள் படைப்பு குறித்த மோசேவின் விவரிப்பின் அர்த்தம் தொடர்பான இந்தக் கவனிப்புகளை முன்வைத்த பிறகு, அதற்கு எதிராக எழுப்பப்பட்ட ஆட்சேபனைகளைக் கையாள்வது இப்போது பொருத்தமானது.</w:t>
      </w:r>
    </w:p>
    <w:p w14:paraId="10828BC8" w14:textId="77777777" w:rsidR="00B33396" w:rsidRPr="00FD56E2" w:rsidRDefault="00B33396" w:rsidP="00B33396">
      <w:pPr>
        <w:shd w:val="clear" w:color="auto" w:fill="FFFFFF"/>
        <w:ind w:firstLine="720"/>
        <w:rPr>
          <w:lang w:val="ru-RU"/>
        </w:rPr>
      </w:pPr>
    </w:p>
    <w:p w14:paraId="7B393EC3" w14:textId="77777777" w:rsidR="00B33396" w:rsidRPr="00B33396" w:rsidRDefault="00B33396" w:rsidP="00B33396">
      <w:pPr>
        <w:pStyle w:val="Heading5"/>
        <w:rPr>
          <w:lang w:val="ru-RU"/>
        </w:rPr>
      </w:pPr>
      <w:bookmarkStart w:id="1214" w:name="_Toc103068249"/>
      <w:bookmarkStart w:id="1215" w:name="_Toc103068369"/>
      <w:bookmarkStart w:id="1216" w:name="_Toc103068933"/>
      <w:bookmarkStart w:id="1217" w:name="_Toc103069338"/>
      <w:bookmarkStart w:id="1218" w:name="_Toc103069584"/>
      <w:bookmarkStart w:id="1219" w:name="_Toc103069821"/>
      <w:bookmarkStart w:id="1220" w:name="_Toc103069984"/>
      <w:bookmarkStart w:id="1221" w:name="_Toc158220133"/>
      <w:bookmarkStart w:id="1222" w:name="_Toc238542246"/>
      <w:r w:rsidRPr="00FD56E2">
        <w:rPr>
          <w:lang w:val="ru-RU"/>
        </w:rPr>
        <w:lastRenderedPageBreak/>
        <w:t>§74. மோசேவின் பதிவிற்கு எதிராக எழுப்பப்பட்ட ஆட்சேபனைகளுக்கு ஒரு பதில்</w:t>
      </w:r>
      <w:bookmarkEnd w:id="1214"/>
      <w:bookmarkEnd w:id="1215"/>
      <w:bookmarkEnd w:id="1216"/>
      <w:bookmarkEnd w:id="1217"/>
      <w:bookmarkEnd w:id="1218"/>
      <w:bookmarkEnd w:id="1219"/>
      <w:bookmarkEnd w:id="1220"/>
      <w:bookmarkEnd w:id="1221"/>
      <w:bookmarkEnd w:id="1222"/>
    </w:p>
    <w:p w14:paraId="5E29A723" w14:textId="77777777" w:rsidR="00B33396" w:rsidRPr="00FD56E2" w:rsidRDefault="00B33396" w:rsidP="00B33396">
      <w:pPr>
        <w:shd w:val="clear" w:color="auto" w:fill="FFFFFF"/>
        <w:ind w:firstLine="720"/>
        <w:rPr>
          <w:lang w:val="ru-RU"/>
        </w:rPr>
      </w:pPr>
      <w:r w:rsidRPr="00FD56E2">
        <w:rPr>
          <w:color w:val="000000"/>
          <w:szCs w:val="24"/>
          <w:lang w:val="ru-RU"/>
        </w:rPr>
        <w:t>இந்த ஆட்சேபனைகள் பின்வருமாறு:</w:t>
      </w:r>
    </w:p>
    <w:p w14:paraId="7EFDE3EB" w14:textId="77777777" w:rsidR="00B33396" w:rsidRPr="00FD56E2" w:rsidRDefault="00B33396" w:rsidP="00B33396">
      <w:pPr>
        <w:shd w:val="clear" w:color="auto" w:fill="FFFFFF"/>
        <w:ind w:firstLine="720"/>
        <w:rPr>
          <w:lang w:val="ru-RU"/>
        </w:rPr>
      </w:pPr>
      <w:r w:rsidRPr="00FD56E2">
        <w:rPr>
          <w:color w:val="000000"/>
          <w:szCs w:val="24"/>
          <w:lang w:val="ru-RU"/>
        </w:rPr>
        <w:t xml:space="preserve">1. "முதல் நாளில் ஒளி படைக்கப்பட்டதாகவும், நான்காம் நாளில் சூரியன் படைக்கப்பட்டதாகவும் மோசே கூறுகிறார், ஆனால் ஒளி சூரியனிலிருந்து வெளிப்படுகிறது: எனவே,.." ஆனால் — </w:t>
      </w:r>
    </w:p>
    <w:p w14:paraId="6D1DB863" w14:textId="77777777" w:rsidR="00B33396" w:rsidRPr="00FD56E2" w:rsidRDefault="00B33396" w:rsidP="00B33396">
      <w:pPr>
        <w:shd w:val="clear" w:color="auto" w:fill="FFFFFF"/>
        <w:ind w:firstLine="720"/>
        <w:rPr>
          <w:lang w:val="ru-RU"/>
        </w:rPr>
      </w:pPr>
      <w:r w:rsidRPr="00FD56E2">
        <w:rPr>
          <w:color w:val="000000"/>
          <w:szCs w:val="24"/>
          <w:lang w:val="ru-RU"/>
        </w:rPr>
        <w:t>அ) ஒளி உண்மையில் சூரியன் மற்றும் பிற வான உடல்களிலிருந்து வெளிப்படும் ஒரு வகையான பொருள் என்பதை நாம் ஒப்புக்கொள்வோம்: கடவுள் முதலில் இந்த ஒளியைக் கொண்ட பொருளைப் படைத்து, பின்னர், நான்காம் நாளில், நீர் அதன் கொள்கலன்களுக்கு முன்பே படைக்கப்பட்டு, மூன்றாம் நாளில் அது இதுவரை மூடியிருந்த வறண்ட நிலத்திலிருந்து பிரிக்கப்பட்டதைப் போலவே, இந்த ஒளியைக் கொண்ட பொருளை நிரந்தரமாக குறிப்பிட்ட கொள்கலன்களான வான உடல்களில் குவித்திருக்கலாமே?</w:t>
      </w:r>
    </w:p>
    <w:p w14:paraId="28379E49" w14:textId="77777777" w:rsidR="00B33396" w:rsidRPr="00FD56E2" w:rsidRDefault="00B33396" w:rsidP="00B33396">
      <w:pPr>
        <w:shd w:val="clear" w:color="auto" w:fill="FFFFFF"/>
        <w:ind w:firstLine="720"/>
        <w:rPr>
          <w:lang w:val="ru-RU"/>
        </w:rPr>
      </w:pPr>
      <w:r w:rsidRPr="00FD56E2">
        <w:rPr>
          <w:color w:val="000000"/>
          <w:szCs w:val="24"/>
          <w:lang w:val="ru-RU"/>
        </w:rPr>
        <w:t>b) சமீப காலங்களில், அறிஞர்களால் ஏறக்குறைய உலகளவில் ஏற்றுக்கொள்ளப்பட்ட மற்றொரு கருத்து உருவாகியுள்ளது, அதாவது ஒளி சூரியனிலிருந்து வெளிவருவது அல்ல, மாறாக அது விண்வெளி முழுவதும் பரவியுள்ள மிகவும் நுட்பமான ஒரு திரவம். இது சூரியனிலிருந்தும் மற்ற வான உடல்களிலிருந்தும் முற்றிலும் சுதந்திரமானது; அவைகள் ஒளியை அதிர்வுறச் செய்து, அதன் மூலம் அதைக் கண்ணுக்குத் தெரியும்படி செய்யும் திறனை மட்டுமே பெற்றிருக்கின்றன. நிலைமை இப்படித்தான் என்றால், வான உடல்களுக்கு முன்பே ஒளி உருவாக்கப்பட்டிருக்கலாமா என்று கேட்பது கூட தேவையற்றது அல்லவா?</w:t>
      </w:r>
    </w:p>
    <w:p w14:paraId="78C014C8" w14:textId="77777777" w:rsidR="00B33396" w:rsidRPr="00FD56E2" w:rsidRDefault="00B33396" w:rsidP="00B33396">
      <w:pPr>
        <w:shd w:val="clear" w:color="auto" w:fill="FFFFFF"/>
        <w:ind w:firstLine="720"/>
        <w:rPr>
          <w:lang w:val="ru-RU"/>
        </w:rPr>
      </w:pPr>
      <w:r w:rsidRPr="00FD56E2">
        <w:rPr>
          <w:color w:val="000000"/>
          <w:szCs w:val="24"/>
          <w:lang w:val="ru-RU"/>
        </w:rPr>
        <w:t xml:space="preserve">2. "மூஸா, தாவரங்களும் சூரியனுக்கு முன்பே உருவாக்கப்பட்டன என்று கூறுகிறார், ஆனால் அவை சூரியன் இல்லாமல் இருக்க முடியாது" என்று கூறுகிறார்... ஆனால் — </w:t>
      </w:r>
    </w:p>
    <w:p w14:paraId="7BEA3AAF" w14:textId="77777777" w:rsidR="00B33396" w:rsidRPr="00FD56E2" w:rsidRDefault="00B33396" w:rsidP="00B33396">
      <w:pPr>
        <w:shd w:val="clear" w:color="auto" w:fill="FFFFFF"/>
        <w:ind w:firstLine="720"/>
        <w:rPr>
          <w:lang w:val="ru-RU"/>
        </w:rPr>
      </w:pPr>
      <w:r w:rsidRPr="00FD56E2">
        <w:rPr>
          <w:color w:val="000000"/>
          <w:szCs w:val="24"/>
          <w:lang w:val="ru-RU"/>
        </w:rPr>
        <w:t>(அ) தாவரங்கள் கடவுளால் உருவாக்கப்பட்டன என்றும், இயற்கையின் சக்திகள் மற்றும் சட்டங்கள் மூலம் அவை உருவாகவில்லை என்றும் மோசே துல்லியமாகக் கூறுகிறார். எனவே, தாவரங்கள் இப்போது சூரிய ஒளி இல்லாமல் இருக்க முடியாது என்பது உண்மையாக இருந்தாலும், ஆரம்பத்தில், கடவுளின் சர்வவல்லமையுள்ள வார்த்தையால் அவை சூரியனுக்கு முன்பாக உருவாகியிருக்க முடியாது என்று அதிலிருந்து சற்றும் அறிய முடியாது. இப்போதெல்லாம், இயற்கைச் சட்டங்களின்படி, தாவரங்கள் ஒரு விதையில் வேரூன்றி மெதுவாக வளர்கின்றன, ஆனால் மோசேவின் விவரிப்பின்படி, தொடக்கத்தில் கடவுள் அவற்றை ஏற்கனவே முழுமையாக வளர்ந்தவையாகப் படைத்தார் என்று முடிவு செய்யலாம் (ஆதியாகமம் 1:12).</w:t>
      </w:r>
    </w:p>
    <w:p w14:paraId="63DA397E" w14:textId="77777777" w:rsidR="00B33396" w:rsidRPr="00FD56E2" w:rsidRDefault="00B33396" w:rsidP="00B33396">
      <w:pPr>
        <w:shd w:val="clear" w:color="auto" w:fill="FFFFFF"/>
        <w:ind w:firstLine="720"/>
        <w:rPr>
          <w:lang w:val="ru-RU"/>
        </w:rPr>
      </w:pPr>
      <w:r w:rsidRPr="00FD56E2">
        <w:rPr>
          <w:color w:val="000000"/>
          <w:szCs w:val="24"/>
          <w:lang w:val="ru-RU"/>
        </w:rPr>
        <w:t>ஆ) மோசேவின் கூற்றுப்படி, தாவரங்கள் சூரியனுக்கு முன்பு, ஆனால் முதல் நாளிலிருந்தே இருந்த ஒளிக்கு முன்பு உருவாக்கப்படவில்லை என்பதை நாம் மறந்துவிடக் கூடாது. எனவே, தாவரங்களின் உருவாக்கத்திற்கே ஒளி தேவைப்பட்டிருந்தாலும், அது ஏற்கனவே இருந்தது.</w:t>
      </w:r>
    </w:p>
    <w:p w14:paraId="45DC829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'சூரியன் படைக்கப்படுவதற்கு முந்தைய மூன்று நாட்களை மோசே குறிப்பிடுகிறார், ஆனால் சூரியன் இல்லாமல் நாட்கள் இருக்க முடியாது என்பது அனைவருக்கும் தெரியும்.' உண்மையில், இன்று சூரியன் இல்லாமல் ஒரு நாள் இருக்க முடியாது, ஆனால் அக்காலத்தில் அது சாத்தியமாக இருந்தது. இதற்கு இரண்டு நிபந்தனைகள் மட்டுமே தேவைப்பட்டன:</w:t>
      </w:r>
    </w:p>
    <w:p w14:paraId="378AE9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பூமி அதன் சொந்த அச்சில் சுழல வேண்டும், மற்றும் —</w:t>
      </w:r>
    </w:p>
    <w:p w14:paraId="67332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பி) அந்த நேரத்தில் ஏற்கனவே இருந்த ஒளிமிகு பொருள், அதிர்வுறும் இயக்கத்தில் வைக்கப்பட்டது. ஆனால், படைப்பின் முதல் நாளிலிருந்தே பூமி அதன் சொந்த அச்சில் சுழலத் தொடங்கியது என்பதையும், படைப்பாளரால் முதல் மூன்று நாட்களில், தனது சொந்த சக்தியால் ஒளி பொருளை நேரடியாக அதிர்வு இயக்கத்தில் ஈடுபடுத்த முடிந்தது என்பதையும் மறுக்க முடியாது—ஏனெனில் இப்போது, நான்காம் நாளிலிருந்து, கடவுளிடமிருந்து இந்தத் திறனைப் பெற்ற வான உடல்களால் அது இயக்கத்தில் ஈடுபடுத்தப்படுகிறது.</w:t>
      </w:r>
      <w:r w:rsidRPr="00FD56E2">
        <w:rPr>
          <w:rStyle w:val="FootnoteReference"/>
          <w:color w:val="000000"/>
          <w:szCs w:val="24"/>
          <w:lang w:val="ru-RU"/>
        </w:rPr>
        <w:footnoteReference w:id="1240"/>
      </w:r>
    </w:p>
    <w:p w14:paraId="3068475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4. 'பரலோகப் பொருட்களின் சிருஷ்டியை விவரிக்கும்போது, மோசே இருவகைப் பிழைகளைச் செய்கிறார்:</w:t>
      </w:r>
    </w:p>
    <w:p w14:paraId="2B8552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அ) சூரியன், சந்திரன் மற்றும் நட்சத்திரங்கள் ஆகியவை பூமிக்கு ஒளி ஊட்டவும், அடையாளங்களாகவும் பருவங்களாகவும் சேவை செய்யவும் பிரத்யேகமாக உருவாக்கப்பட்டன என்று அவர் கூறுகிறார்;</w:t>
      </w:r>
    </w:p>
    <w:p w14:paraId="34B83BE6" w14:textId="77777777" w:rsidR="00B33396" w:rsidRPr="00FD56E2" w:rsidRDefault="00B33396" w:rsidP="00B33396">
      <w:pPr>
        <w:shd w:val="clear" w:color="auto" w:fill="FFFFFF"/>
        <w:ind w:firstLine="720"/>
        <w:rPr>
          <w:lang w:val="ru-RU"/>
        </w:rPr>
      </w:pPr>
      <w:r w:rsidRPr="00FD56E2">
        <w:rPr>
          <w:color w:val="000000"/>
          <w:szCs w:val="24"/>
          <w:lang w:val="ru-RU"/>
        </w:rPr>
        <w:t>b) அவர் சூரியனையும் சந்திரனையும் 'மகத்தான ஒளிகள்' என்று அழைக்கிறார், ஆனால் சந்திரன் சூரியன் மற்றும் நட்சத்திரங்களை விட ஒப்பற்ற வகையில் சிறியது மட்டுமல்லாமல், பூமியை விடவும் சிறியது." வரலாற்று ஆசிரியரின் வார்த்தைகளில் எந்தத் தவறும் இல்லை.</w:t>
      </w:r>
    </w:p>
    <w:p w14:paraId="1ADEBCA6" w14:textId="77777777" w:rsidR="00B33396" w:rsidRPr="00FD56E2" w:rsidRDefault="00B33396" w:rsidP="00B33396">
      <w:pPr>
        <w:shd w:val="clear" w:color="auto" w:fill="FFFFFF"/>
        <w:ind w:firstLine="720"/>
        <w:rPr>
          <w:lang w:val="ru-RU"/>
        </w:rPr>
      </w:pPr>
      <w:r w:rsidRPr="00FD56E2">
        <w:rPr>
          <w:color w:val="000000"/>
          <w:szCs w:val="24"/>
          <w:lang w:val="ru-RU"/>
        </w:rPr>
        <w:t>அ) கதிரவன், நிலவு மற்றும் நட்சத்திரங்கள் ஆகியவை பூமிக்கு மட்டுமேயான நோக்கத்திற்காக உருவாக்கப்பட்டன என்று அவர் கூறவில்லை; மேலும், பூமியுடன் தொடர்புடைய ஒரு குறிப்பிட்ட நோக்கத்தை மட்டும் அவர் குறிப்பிட்டு, மற்ற நோக்கங்களைக் கண்டுகொள்ளாமல் விட்டிருந்தால், அதற்குக் காரணம், நாம் ஏற்கெனவே குறிப்பிட்டது போல, முதன்மையாகப் பூமியின் தோற்றத்தை விவரிக்க முற்பட்ட அவர், மற்ற வான உடல்களை நமது கிரகத்துடன் தொடர்புடைய வரையில்தான் குறிப்பிடுகிறார்.</w:t>
      </w:r>
    </w:p>
    <w:p w14:paraId="6DF7FAD4" w14:textId="77777777" w:rsidR="00B33396" w:rsidRPr="00FD56E2" w:rsidRDefault="00B33396" w:rsidP="00B33396">
      <w:pPr>
        <w:shd w:val="clear" w:color="auto" w:fill="FFFFFF"/>
        <w:ind w:firstLine="720"/>
        <w:rPr>
          <w:lang w:val="ru-RU"/>
        </w:rPr>
      </w:pPr>
      <w:r w:rsidRPr="00FD56E2">
        <w:rPr>
          <w:color w:val="000000"/>
          <w:szCs w:val="24"/>
          <w:lang w:val="ru-RU"/>
        </w:rPr>
        <w:t xml:space="preserve">பி) அதேபோல், அவர் சூரியனையும் சந்திரனையும் 'பெரிய ஒளிமயமானவை' என்று குறிப்பிடுகிறார், அது அவற்றின் சார்பு அளவிற்காக அல்ல, மாறாக பூமியிலிருந்து அவை தோற்றமளிக்கும் விதத்திற்காகவே குறிப்பிடுகிறார்; மேலும், இந்த விஷயத்தில் கூட, அவர் சந்திரனை இரவில் உள்ள நட்சத்திரங்களுடன் ஒப்பிடும்போது மட்டுமே 'பெரிய ஒளிமயமானதாக' குறிப்பிடுகிறார், ஆனால் சூரியனுடன் ஒப்பிடும்போது அதை </w:t>
      </w:r>
      <w:r w:rsidRPr="00FD56E2">
        <w:rPr>
          <w:i/>
          <w:iCs/>
          <w:color w:val="000000"/>
          <w:szCs w:val="24"/>
          <w:lang w:val="ru-RU"/>
        </w:rPr>
        <w:t>'சிறிய</w:t>
      </w:r>
      <w:r w:rsidRPr="00FD56E2">
        <w:rPr>
          <w:color w:val="000000"/>
          <w:szCs w:val="24"/>
          <w:lang w:val="ru-RU"/>
        </w:rPr>
        <w:t xml:space="preserve"> ஒளிமயமானதாக' குறிப்பிடுகிறார்</w:t>
      </w:r>
      <w:r w:rsidRPr="00FD56E2">
        <w:rPr>
          <w:iCs/>
          <w:color w:val="000000"/>
          <w:szCs w:val="24"/>
          <w:lang w:val="ru-RU"/>
        </w:rPr>
        <w:t>.</w:t>
      </w:r>
    </w:p>
    <w:p w14:paraId="5D5E7EA4" w14:textId="77777777" w:rsidR="00B33396" w:rsidRPr="00FD56E2" w:rsidRDefault="00B33396" w:rsidP="00B33396">
      <w:pPr>
        <w:shd w:val="clear" w:color="auto" w:fill="FFFFFF"/>
        <w:ind w:firstLine="720"/>
        <w:rPr>
          <w:lang w:val="ru-RU"/>
        </w:rPr>
      </w:pPr>
      <w:r w:rsidRPr="00FD56E2">
        <w:rPr>
          <w:color w:val="000000"/>
          <w:szCs w:val="24"/>
          <w:lang w:val="ru-RU"/>
        </w:rPr>
        <w:t>5) "உலகமும், குறிப்பாக நமது கிரகமும், ஆறு நாட்களில் உருவாகி முழுமையாக அமைந்தன என்று மோசே கூறுகிறார். ஆனால், பூமியின் அமைப்பைப் பற்றிய ஆய்வுடன் தொடர்புடைய அறிவியலானது (புவியியல்), அதன் மேற்பரப்பிலும் குறிப்பாக அதன் உட்புறத்திலும், ஆறு நாட்களில் உருவாகியிருக்க முடியாத, மாறாக நூற்றாண்டுகள் அல்லது ஆயிரக்கணக்கான ஆண்டுகளில் மட்டுமே உருவாகியிருக்கக்கூடிய பல அம்சங்களைக் காண்கிறது." இந்த ஆட்சேபனையின் விவரங்களுக்குள் செல்லாமல், நாம் பொதுவான கருத்துக்களுக்கு மட்டும் நம்மை மட்டுப்படுத்திக் கொள்வோம்:</w:t>
      </w:r>
    </w:p>
    <w:p w14:paraId="0D2D3B83"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ஏற்கனவே கூறப்பட்டபடி, மோசே, உலகமும் பூமியும் ஆறு நாட்களில் தோன்றி உருவாக்கப்பட்டன என்று எழுதுகிறார்; அவை இயற்கையில் தற்போது செயல்படும் சக்திகள் மற்றும் சட்டங்களால் அல்ல, மாறாக கடவுளின் நேரடி வார்த்தையால் உருவாக்கப்பட்டன. ஆனால், இயற்கையின் சக்திகள் மற்றும் சட்டங்களின்படி உருவாக நூற்றாண்டுகள் அல்லது ஆயிரக்கணக்கான ஆண்டுகள் எடுத்திருக்கும் ஒன்றை, சர்வவல்லமையுள்ளவர் மிகக் குறைந்த நேரத்தில் அல்லது உடனடியாகக் கூட உருவாக்கியிருக்க முடியும் என்பதில் சந்தேகமில்லை. இயற்கை சக்திகள் மற்றும் சட்டங்கள் இயங்கத் தொடங்கியது, இயற்கை மற்றும் அதன் இருப்பு ஆகியவை கடவுளிடமிருந்து முழுமையான உருவாக்கத்தைப் பெற்ற தருணத்திலிருந்தே ஆகும் — </w:t>
      </w:r>
      <w:r w:rsidRPr="00FD56E2">
        <w:rPr>
          <w:color w:val="000000"/>
          <w:szCs w:val="23"/>
          <w:lang w:val="ru-RU"/>
        </w:rPr>
        <w:t>மேலும், அவற்றின் விளைவை முந்தைய காலத்திற்கு நீட்டிப்பதும், வானத்தையும் பூமியையும் படைத்த ஆரம்ப காலத்தில் படைப்பாளியின் சர்வவல்லமையையும் அவற்றுக்கு உட்படுத்துவதும் நியாயமற்றது.</w:t>
      </w:r>
    </w:p>
    <w:p w14:paraId="1B50D394" w14:textId="77777777" w:rsidR="00B33396" w:rsidRPr="00FD56E2" w:rsidRDefault="00B33396" w:rsidP="00B33396">
      <w:pPr>
        <w:shd w:val="clear" w:color="auto" w:fill="FFFFFF"/>
        <w:ind w:firstLine="720"/>
        <w:rPr>
          <w:lang w:val="ru-RU"/>
        </w:rPr>
      </w:pPr>
      <w:r w:rsidRPr="00FD56E2">
        <w:rPr>
          <w:color w:val="000000"/>
          <w:szCs w:val="23"/>
          <w:lang w:val="ru-RU"/>
        </w:rPr>
        <w:t>(ஆ) நமது கிரகத்தின் கட்டமைப்பை ஆய்வு செய்யும் மேற்கூறிய அறிவியலானது, பூமியின் ஆரம்ப உருவாக்கம் குறித்த நம்பகமான மற்றும் மறுக்கமுடியாத முடிவுகளை எடுக்கத் தேவையான தரவுகள் மிகக் குறைவாகவே உள்ளன. எனவே, இது வெறும் அனுமானம் மற்றும் ஊகத்துடன் நின்றுவிடுகிறது, மேலும் இது தோன்றிய வேகத்திலேயே மறக்கப்படும் பல்வேறு கோட்பாடுகளையும் அமைப்புகளையும் உருவாக்குகிறது. அத்தகைய டஜன் கணக்கான அமைப்புகள் இருந்தன, அவை இப்போது பொய்யானவை என அங்கீகரிக்கப்பட்டுள்ளன,</w:t>
      </w:r>
      <w:r w:rsidRPr="00FD56E2">
        <w:rPr>
          <w:rStyle w:val="FootnoteReference"/>
          <w:color w:val="000000"/>
          <w:szCs w:val="23"/>
          <w:lang w:val="ru-RU"/>
        </w:rPr>
        <w:footnoteReference w:id="1241"/>
      </w:r>
      <w:r w:rsidRPr="00FD56E2">
        <w:rPr>
          <w:color w:val="000000"/>
          <w:szCs w:val="23"/>
          <w:lang w:val="ru-RU"/>
        </w:rPr>
        <w:t xml:space="preserve"> , மேலும் இந்த அறிவியலின் மிகவும் பாரபட்சமற்ற பிரதிநிதிகளின் (குவியர்) கருத்துப்படி, ஒரு உண்மையான புவியியல் அமைப்பு என்பது சாத்தியமற்றது. எனவே, அத்தகைய அறிவியலின் கண்டுபிடிப்புகளை புனித வரலாற்று ஆசிரியரின் விவரிப்பிற்கு எதிராக வைத்து, பிந்தையதை விட முந்தையதற்கு முன்னுரிமை அளிப்பது நியாயமானதா?</w:t>
      </w:r>
    </w:p>
    <w:p w14:paraId="06D19715"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இ) இருப்பினும், இந்த அறிவியலின் நன்மைகளை மறுக்காமல், வெளிப்பாட்டின் பாதுகாவலர்கள் மோசேவின் விவரிப்பை அதன் கண்டுபிடிப்புகளுடன் இணக்கப்படுத்த பல வழிகளை முன்வைத்துள்ளனர், மேலும் இந்த முறைகள் பாரபட்சமற்ற நிபுணர்களின் தீர்ப்பில் ஓரளவு திருப்திகரமாக உள்ளன.</w:t>
      </w:r>
      <w:r w:rsidRPr="00FD56E2">
        <w:rPr>
          <w:rStyle w:val="FootnoteReference"/>
          <w:color w:val="000000"/>
          <w:szCs w:val="23"/>
          <w:lang w:val="ru-RU"/>
        </w:rPr>
        <w:footnoteReference w:id="1242"/>
      </w:r>
    </w:p>
    <w:p w14:paraId="319DAA97" w14:textId="77777777" w:rsidR="00B33396" w:rsidRPr="00FD56E2" w:rsidRDefault="00B33396" w:rsidP="00B33396">
      <w:pPr>
        <w:shd w:val="clear" w:color="auto" w:fill="FFFFFF"/>
        <w:ind w:firstLine="720"/>
        <w:rPr>
          <w:lang w:val="ru-RU"/>
        </w:rPr>
      </w:pPr>
      <w:r w:rsidRPr="00FD56E2">
        <w:rPr>
          <w:color w:val="000000"/>
          <w:szCs w:val="23"/>
          <w:lang w:val="ru-RU"/>
        </w:rPr>
        <w:t>d) புவிசார்வியலாளர்களிடையே, பலர்—உண்மையில் மிகவும் அறிந்தவர்கள்—</w:t>
      </w:r>
      <w:r w:rsidRPr="00FD56E2">
        <w:rPr>
          <w:rStyle w:val="FootnoteReference"/>
          <w:color w:val="000000"/>
          <w:szCs w:val="23"/>
          <w:lang w:val="ru-RU"/>
        </w:rPr>
        <w:footnoteReference w:id="1243"/>
      </w:r>
      <w:r w:rsidRPr="00FD56E2">
        <w:rPr>
          <w:color w:val="000000"/>
          <w:szCs w:val="23"/>
          <w:lang w:val="ru-RU"/>
        </w:rPr>
        <w:t xml:space="preserve"> , ஆறு நாட்களில் படைப்பு குறித்த மோசேவின் விவரிப்பு, அவர்களின் அறிவியலின் மிகவும் நம்பகமான கோட்பாடுகளுடன் முற்றிலும் ஒத்துப்போகிறது என்று சாட்சியமளிக்கின்றனர், இருப்பினும் இந்த அறிஞர்களில் சிலர் படைப்பு நாட்களை சாதாரண நாட்களாகக் கருதுகின்றனர், மற்றவர்கள் அவற்றை முழுமையான காலக்கட்டங்களாகக் கருதுகின்றனர்.</w:t>
      </w:r>
    </w:p>
    <w:p w14:paraId="08A631E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இ) புவியியல் முன்னேறும்போது, முன்பு மோசேவின் விவரிப்புடன் முரண்படுவதாகக் கருதப்பட்ட பல விஷயங்கள் இப்போது பொய்யென நிரூபிக்கப்படுகின்றன, எனவே அவை எந்தவொரு கவனத்திற்கும் தகுதியற்றவை.</w:t>
      </w:r>
      <w:r w:rsidRPr="00FD56E2">
        <w:rPr>
          <w:rStyle w:val="FootnoteReference"/>
          <w:color w:val="000000"/>
          <w:szCs w:val="23"/>
          <w:lang w:val="ru-RU"/>
        </w:rPr>
        <w:footnoteReference w:id="1244"/>
      </w:r>
      <w:r w:rsidRPr="00FD56E2">
        <w:rPr>
          <w:color w:val="000000"/>
          <w:szCs w:val="23"/>
          <w:lang w:val="ru-RU"/>
        </w:rPr>
        <w:t xml:space="preserve"> இதிலிருந்து, இந்த அறிவியலில் மேலும் முன்னேற்றங்கள் ஏற்பட்டால், மோசேவின் விவரிப்பிலிருந்து பெறப்பட்ட மற்ற அனைத்து எதிர்ப்புகளும் தாமே நீங்கிவிடும் என்று முடிவு செய்யலாம்.</w:t>
      </w:r>
    </w:p>
    <w:p w14:paraId="6AD55CF5" w14:textId="77777777" w:rsidR="00B33396" w:rsidRPr="00FD56E2" w:rsidRDefault="00B33396" w:rsidP="00B33396">
      <w:pPr>
        <w:shd w:val="clear" w:color="auto" w:fill="FFFFFF"/>
        <w:ind w:firstLine="720"/>
        <w:rPr>
          <w:lang w:val="ru-RU"/>
        </w:rPr>
      </w:pPr>
    </w:p>
    <w:p w14:paraId="165C0E61" w14:textId="77777777" w:rsidR="00B33396" w:rsidRPr="00B33396" w:rsidRDefault="00B33396" w:rsidP="00B33396">
      <w:pPr>
        <w:pStyle w:val="Heading5"/>
        <w:rPr>
          <w:lang w:val="ru-RU"/>
        </w:rPr>
      </w:pPr>
      <w:bookmarkStart w:id="1223" w:name="_Toc103068250"/>
      <w:bookmarkStart w:id="1224" w:name="_Toc103068370"/>
      <w:bookmarkStart w:id="1225" w:name="_Toc103068934"/>
      <w:bookmarkStart w:id="1226" w:name="_Toc103069339"/>
      <w:bookmarkStart w:id="1227" w:name="_Toc103069585"/>
      <w:bookmarkStart w:id="1228" w:name="_Toc103069822"/>
      <w:bookmarkStart w:id="1229" w:name="_Toc103069985"/>
      <w:bookmarkStart w:id="1230" w:name="_Toc158220134"/>
      <w:bookmarkStart w:id="1231" w:name="_Toc238542247"/>
      <w:r w:rsidRPr="00FD56E2">
        <w:rPr>
          <w:lang w:val="ru-RU"/>
        </w:rPr>
        <w:t>§75. கோட்பாட்டின் ஒழுக்கப் பயன்பாடு</w:t>
      </w:r>
      <w:bookmarkEnd w:id="1223"/>
      <w:bookmarkEnd w:id="1224"/>
      <w:bookmarkEnd w:id="1225"/>
      <w:bookmarkEnd w:id="1226"/>
      <w:bookmarkEnd w:id="1227"/>
      <w:bookmarkEnd w:id="1228"/>
      <w:bookmarkEnd w:id="1229"/>
      <w:bookmarkEnd w:id="1230"/>
      <w:bookmarkEnd w:id="1231"/>
    </w:p>
    <w:p w14:paraId="64A05DF4" w14:textId="77777777" w:rsidR="00B33396" w:rsidRPr="00FD56E2" w:rsidRDefault="00B33396" w:rsidP="00B33396">
      <w:pPr>
        <w:shd w:val="clear" w:color="auto" w:fill="FFFFFF"/>
        <w:ind w:firstLine="720"/>
        <w:rPr>
          <w:lang w:val="ru-RU"/>
        </w:rPr>
      </w:pPr>
      <w:r w:rsidRPr="00FD56E2">
        <w:rPr>
          <w:color w:val="000000"/>
          <w:szCs w:val="24"/>
          <w:lang w:val="ru-RU"/>
        </w:rPr>
        <w:t xml:space="preserve">மோசேவே கடவுளின் ஆறுநாள் சிருஷ்டிப் போதனையின் ஒழுக்கப் பயன்பாட்டை இஸ்ரவேலர்ளுக்குக் கட்டளையிட்டபோது வெளிப்படுத்தினார்: </w:t>
      </w:r>
      <w:r w:rsidRPr="00FD56E2">
        <w:rPr>
          <w:i/>
          <w:iCs/>
          <w:color w:val="000000"/>
          <w:szCs w:val="24"/>
          <w:lang w:val="ru-RU"/>
        </w:rPr>
        <w:t xml:space="preserve">'ஓய்வுநாளைப் பரிசுத்தமாய்க் காக்க ஞாபகமாயிரு; ஆறு நாளும் நீ வேலை செய்து உன் கிரியைகளையெல்லாம் செய்ய வேண்டும்; ஏழாம் நாளோ உன் தேவனாகிய கர்த்தருக்கு ஓய்வுநாள்…' ஆறு நாட்களில் கர்த்தர் வானங்களையும் பூமியையும், கடலையும், அவற்றில் உள்ள அனைத்தையும் படைத்தார், ஏழாம் நாளில் அவர் இளைப்பாறினார்; ஆதலால் கர்த்தர் சப்தாதி நாளை ஆசீர்வதித்து அதைப் பரிசுத்தமாக்கினார் </w:t>
      </w:r>
      <w:r w:rsidRPr="00FD56E2">
        <w:rPr>
          <w:color w:val="000000"/>
          <w:szCs w:val="24"/>
          <w:lang w:val="ru-RU"/>
        </w:rPr>
        <w:t>(யாத். 20:8–11). இந்தக் கட்டளை மேலும் இரண்டு, மிகவும் குறிப்பிட்ட கட்டளைகளை உள்ளடக்கியது.</w:t>
      </w:r>
    </w:p>
    <w:p w14:paraId="774134C0" w14:textId="77777777" w:rsidR="00B33396" w:rsidRPr="00FD56E2" w:rsidRDefault="00B33396" w:rsidP="00B33396">
      <w:pPr>
        <w:shd w:val="clear" w:color="auto" w:fill="FFFFFF"/>
        <w:ind w:firstLine="720"/>
        <w:rPr>
          <w:lang w:val="ru-RU"/>
        </w:rPr>
      </w:pPr>
      <w:r w:rsidRPr="00FD56E2">
        <w:rPr>
          <w:color w:val="000000"/>
          <w:szCs w:val="23"/>
          <w:lang w:val="ru-RU"/>
        </w:rPr>
        <w:t xml:space="preserve">1. தேவன் தாமே ஆறு நாட்கள் உழைத்துத் </w:t>
      </w:r>
      <w:r w:rsidRPr="00FD56E2">
        <w:rPr>
          <w:i/>
          <w:iCs/>
          <w:color w:val="000000"/>
          <w:szCs w:val="23"/>
          <w:lang w:val="ru-RU"/>
        </w:rPr>
        <w:t xml:space="preserve">தம்முடைய கிரியைகளைச் செய்தார் </w:t>
      </w:r>
      <w:r w:rsidRPr="00FD56E2">
        <w:rPr>
          <w:color w:val="000000"/>
          <w:szCs w:val="23"/>
          <w:lang w:val="ru-RU"/>
        </w:rPr>
        <w:t xml:space="preserve">(ஆதியாகமம் 2:2), </w:t>
      </w:r>
      <w:r w:rsidRPr="00FD56E2">
        <w:rPr>
          <w:i/>
          <w:iCs/>
          <w:color w:val="000000"/>
          <w:szCs w:val="23"/>
          <w:lang w:val="ru-RU"/>
        </w:rPr>
        <w:t xml:space="preserve">அவர் </w:t>
      </w:r>
      <w:r w:rsidRPr="00FD56E2">
        <w:rPr>
          <w:color w:val="000000"/>
          <w:szCs w:val="23"/>
          <w:lang w:val="ru-RU"/>
        </w:rPr>
        <w:t>ஒரு நொடியில் உலகத்தை படைத்திருக்க முடிந்தபோதிலும்: அவ்வாறே நாமும், நமது சிருஷ்டிகரின் சிறந்த முன்மாதிரியைப் பின்பற்றி, ஒவ்வொரு வாரமும் ஆறு நாட்கள் உழைக்க வேண்டும்; அவர் நமக்கு அருளிய திறன்களையும் ஆற்றல்களையும் வளர்த்து வலுப்படுத்த வேண்டும், அவர் நமக்கு வழங்கிய நேரத்தை நமது நன்மைக்காகவும் நமது அண்டை வீட்டாரின் நன்மைக்காகவும் பயன்படுத்த வேண்டும், மேலும் நமது எல்லா வேலைகளையும் ஆறு நாட்களில் முடிக்க வேண்டும்.</w:t>
      </w:r>
    </w:p>
    <w:p w14:paraId="1B91A529" w14:textId="77777777" w:rsidR="00B33396" w:rsidRPr="00FD56E2" w:rsidRDefault="00B33396" w:rsidP="00B33396">
      <w:pPr>
        <w:shd w:val="clear" w:color="auto" w:fill="FFFFFF"/>
        <w:ind w:firstLine="720"/>
        <w:rPr>
          <w:szCs w:val="23"/>
          <w:lang w:val="ru-RU"/>
        </w:rPr>
      </w:pPr>
      <w:r w:rsidRPr="00FD56E2">
        <w:rPr>
          <w:szCs w:val="23"/>
          <w:lang w:val="ru-RU"/>
        </w:rPr>
        <w:t xml:space="preserve">2. உன்னதமானவர் தாமே தம்முடைய சிருஷ்டிப் பணியிலிருந்து ஏழாம் நாளில் இளைப்பாறினார், </w:t>
      </w:r>
      <w:r w:rsidRPr="00FD56E2">
        <w:rPr>
          <w:i/>
          <w:iCs/>
          <w:szCs w:val="23"/>
          <w:lang w:val="ru-RU"/>
        </w:rPr>
        <w:t xml:space="preserve">'தேவன் ஏழாம் நாளை ஆசீர்வதித்து, அதைப் பரிசுத்தமாக்கினார்' </w:t>
      </w:r>
      <w:r w:rsidRPr="00FD56E2">
        <w:rPr>
          <w:szCs w:val="23"/>
          <w:lang w:val="ru-RU"/>
        </w:rPr>
        <w:t xml:space="preserve">(ஆதியாகமம் 2:3); அதுபோலவே, ஆறு நாள் உழைப்பிற்குப் பிறகு, நமது உழைப்புகளிலிருந்து ஓய்வெடுக்க வேண்டும், மேலும் ஒவ்வொரு வாரத்தின் ஏழாவது நாளையும் புனிதப்படுத்த </w:t>
      </w:r>
      <w:r>
        <w:rPr>
          <w:szCs w:val="23"/>
          <w:lang w:val="ru-RU"/>
        </w:rPr>
        <w:t>வேண்டும்—அதாவது</w:t>
      </w:r>
      <w:r w:rsidRPr="00FD56E2">
        <w:rPr>
          <w:szCs w:val="23"/>
          <w:lang w:val="ru-RU"/>
        </w:rPr>
        <w:t>, நமது இறைவனின் சேவைக்கு பிரத்தியேகமாக அர்ப்பணிக்க வேண்டும். பழைய ஏற்பாட்டின்படி அது சப்தாதி நாளாக இருந்தது, இப்போது, உயிர்த்தெழுந்த ஜீவனைத் தருபவரால் உலகம் புத்துயிர் பெற்றதைப் பின்பற்றி, அது ஞாயிற்றுக்கிழமையாக மாறியுள்ளது; இந்த உதாரணத்தைப் பின்பற்றி, மனித இனத்திற்குத் தம்முடைய விசேஷ ஆசீர்வாதங்களால் தாமே பரிசுத்தப்படுத்திய மற்ற எல்லா நாட்களையும், மேலும் அவற்றைத் தம்முடைய அதிகாரத்தின்படி பரிசுத்த சபை மற்ற நாட்களிலிருந்து பிரித்து, தமக்கும் தம்முடைய புனிதர்களுக்கும் சேவை செய்வதற்காக அர்ப்பணித்தவற்றையும் நாமும் பரிசுத்தப்படுத்தி, கடவுளின் சேவைக்கு அர்ப்பணிக்க வேண்டும்.</w:t>
      </w:r>
    </w:p>
    <w:p w14:paraId="3D79CFAA" w14:textId="77777777" w:rsidR="00B33396" w:rsidRPr="00FD56E2" w:rsidRDefault="00B33396" w:rsidP="00B33396">
      <w:pPr>
        <w:shd w:val="clear" w:color="auto" w:fill="FFFFFF"/>
        <w:ind w:firstLine="720"/>
        <w:rPr>
          <w:color w:val="000000"/>
          <w:szCs w:val="23"/>
          <w:lang w:val="ru-RU"/>
        </w:rPr>
      </w:pPr>
    </w:p>
    <w:p w14:paraId="05208853" w14:textId="77777777" w:rsidR="00B33396" w:rsidRPr="00FD56E2" w:rsidRDefault="00B33396" w:rsidP="00B33396">
      <w:pPr>
        <w:shd w:val="clear" w:color="auto" w:fill="FFFFFF"/>
        <w:ind w:firstLine="720"/>
        <w:rPr>
          <w:color w:val="000000"/>
          <w:szCs w:val="23"/>
          <w:lang w:val="ru-RU"/>
        </w:rPr>
      </w:pPr>
    </w:p>
    <w:p w14:paraId="4C1A8A47" w14:textId="77777777" w:rsidR="00B33396" w:rsidRPr="00B33396" w:rsidRDefault="00B33396" w:rsidP="00B33396">
      <w:pPr>
        <w:pStyle w:val="Heading3"/>
        <w:rPr>
          <w:lang w:val="ru-RU"/>
        </w:rPr>
      </w:pPr>
      <w:bookmarkStart w:id="1232" w:name="_Toc83300257"/>
      <w:bookmarkStart w:id="1233" w:name="_Toc103054511"/>
      <w:bookmarkStart w:id="1234" w:name="_Toc103054601"/>
      <w:bookmarkStart w:id="1235" w:name="_Toc103068935"/>
      <w:bookmarkStart w:id="1236" w:name="_Toc103069340"/>
      <w:bookmarkStart w:id="1237" w:name="_Toc103069586"/>
      <w:bookmarkStart w:id="1238" w:name="_Toc103069823"/>
      <w:bookmarkStart w:id="1239" w:name="_Toc103069986"/>
      <w:bookmarkStart w:id="1240" w:name="_Toc158220135"/>
      <w:bookmarkStart w:id="1241" w:name="_Toc238463739"/>
      <w:bookmarkStart w:id="1242" w:name="_Toc238464703"/>
      <w:bookmarkStart w:id="1243" w:name="_Toc238466533"/>
      <w:bookmarkStart w:id="1244" w:name="_Toc238542248"/>
      <w:r w:rsidRPr="00FD56E2">
        <w:rPr>
          <w:lang w:val="ru-RU"/>
        </w:rPr>
        <w:t>3. நுண்ணுலகம்</w:t>
      </w:r>
      <w:r w:rsidRPr="00FD56E2">
        <w:rPr>
          <w:iCs/>
          <w:lang w:val="ru-RU"/>
        </w:rPr>
        <w:t>—</w:t>
      </w:r>
      <w:r w:rsidRPr="00FD56E2">
        <w:rPr>
          <w:lang w:val="ru-RU"/>
        </w:rPr>
        <w:t>மனிதன்</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3137B37D" w14:textId="77777777" w:rsidR="00B33396" w:rsidRPr="00FD56E2" w:rsidRDefault="00B33396" w:rsidP="00B33396">
      <w:pPr>
        <w:pStyle w:val="Heading5"/>
        <w:rPr>
          <w:lang w:val="ru-RU"/>
        </w:rPr>
      </w:pPr>
      <w:bookmarkStart w:id="1245" w:name="_Toc83300258"/>
    </w:p>
    <w:p w14:paraId="40ED9941" w14:textId="77777777" w:rsidR="00B33396" w:rsidRPr="00B33396" w:rsidRDefault="00B33396" w:rsidP="00B33396">
      <w:pPr>
        <w:pStyle w:val="Heading5"/>
        <w:rPr>
          <w:lang w:val="ru-RU"/>
        </w:rPr>
      </w:pPr>
      <w:bookmarkStart w:id="1246" w:name="_Toc103054512"/>
      <w:bookmarkStart w:id="1247" w:name="_Toc103054602"/>
      <w:bookmarkStart w:id="1248" w:name="_Toc103068936"/>
      <w:bookmarkStart w:id="1249" w:name="_Toc103069341"/>
      <w:bookmarkStart w:id="1250" w:name="_Toc103069587"/>
      <w:bookmarkStart w:id="1251" w:name="_Toc103069824"/>
      <w:bookmarkStart w:id="1252" w:name="_Toc103069987"/>
      <w:bookmarkStart w:id="1253" w:name="_Toc158220136"/>
      <w:bookmarkStart w:id="1254" w:name="_Toc238542249"/>
      <w:r w:rsidRPr="00FD56E2">
        <w:rPr>
          <w:lang w:val="ru-RU"/>
        </w:rPr>
        <w:t>§76. முந்தையவற்றுடனான தொடர்பு. திருச்சபையின் போதனை மற்றும் இந்தப் போதனையின் கட்டமைப்பு</w:t>
      </w:r>
      <w:bookmarkEnd w:id="1245"/>
      <w:bookmarkEnd w:id="1246"/>
      <w:bookmarkEnd w:id="1247"/>
      <w:bookmarkEnd w:id="1248"/>
      <w:bookmarkEnd w:id="1249"/>
      <w:bookmarkEnd w:id="1250"/>
      <w:bookmarkEnd w:id="1251"/>
      <w:bookmarkEnd w:id="1252"/>
      <w:bookmarkEnd w:id="1253"/>
      <w:bookmarkEnd w:id="1254"/>
    </w:p>
    <w:p w14:paraId="761D1A18" w14:textId="77777777" w:rsidR="00B33396" w:rsidRPr="00FD56E2" w:rsidRDefault="00B33396" w:rsidP="00B33396">
      <w:pPr>
        <w:rPr>
          <w:lang w:val="ru-RU"/>
        </w:rPr>
      </w:pPr>
      <w:r w:rsidRPr="00FD56E2">
        <w:rPr>
          <w:lang w:val="ru-RU"/>
        </w:rPr>
        <w:tab/>
        <w:t>ஒன்றுமில்லாததிலிருந்து ஆன்மீக உலகத்தையும் பின்னர் பௌதீக உலகத்தையும் படைத்த இறைவன், படைப்பின் முடிவில், மனிதனைப் படைத்தார்; அவன் தனது ஆன்மாவால் ஆன்மீக உலகத்திற்கும், தனது உடலால் பௌதீக உலகத்திற்கும் சமமாகச் சொந்தமானவன்; ஆகையால், அவன் இரு உலகங்களின் ஒரு தொகுப்பாக,</w:t>
      </w:r>
      <w:r w:rsidRPr="00FD56E2">
        <w:rPr>
          <w:rStyle w:val="FootnoteReference"/>
          <w:lang w:val="ru-RU"/>
        </w:rPr>
        <w:footnoteReference w:id="1245"/>
      </w:r>
      <w:r w:rsidRPr="00FD56E2">
        <w:rPr>
          <w:lang w:val="ru-RU"/>
        </w:rPr>
        <w:t xml:space="preserve"> இருக்கிறான், மேலும் சரியாக 'சிறிய உலகம்' என்று அழைக்கப்படுகிறான்.</w:t>
      </w:r>
      <w:r w:rsidRPr="00FD56E2">
        <w:rPr>
          <w:rStyle w:val="FootnoteReference"/>
          <w:lang w:val="ru-RU"/>
        </w:rPr>
        <w:footnoteReference w:id="1246"/>
      </w:r>
    </w:p>
    <w:p w14:paraId="557EEF7F" w14:textId="77777777" w:rsidR="00B33396" w:rsidRPr="00FD56E2" w:rsidRDefault="00B33396" w:rsidP="00B33396">
      <w:pPr>
        <w:ind w:firstLine="720"/>
        <w:rPr>
          <w:lang w:val="ru-RU"/>
        </w:rPr>
      </w:pPr>
      <w:r w:rsidRPr="00FD56E2">
        <w:rPr>
          <w:lang w:val="ru-RU"/>
        </w:rPr>
        <w:t xml:space="preserve">கடவுளின் இந்த படைப்பின் மணிமகுடத்தைப் பற்றிய ஆர்த்தடாக்ஸ் போதனையின் முக்கிய அம்சங்கள் பின்வருமாறு: </w:t>
      </w:r>
      <w:r w:rsidRPr="00FD56E2">
        <w:rPr>
          <w:i/>
          <w:iCs/>
          <w:lang w:val="ru-RU"/>
        </w:rPr>
        <w:t xml:space="preserve">'தேவன்: "நாம் மனுஷனை நம்முடைய சாயலிலும் ரூபத்திலும் உண்டாக்குவோமாக" என்றார் </w:t>
      </w:r>
      <w:r w:rsidRPr="00FD56E2">
        <w:rPr>
          <w:lang w:val="ru-RU"/>
        </w:rPr>
        <w:t>(ஆதியாகமம் 1:26). தேவன் முதல் மனுஷனாகிய ஆதாமின் உடலை பூமியிலிருந்து உருவாக்கி, அவனுடைய நாசிகளில் ஜீவனின் சுவாசத்தை ஊதினார்; அவர் ஆதாமை ஏதேன் தோட்டத்திற்குள் கொண்டுவந்தார்; அவருக்கு உணவளித்தார், அதில் தோட்டத்தின் மற்ற பழங்களுடன், வாழ்விருட்சத்தின் பழமும் அடங்கும்; இறுதியாக, ஆடம் உறங்கிக்கொண்டிருந்தபோது, அவர் அவருடைய விலா எலும்புகளில் ஒன்றை எடுத்து, அதிலிருந்து முதல் பெண்மணி ஈவாவை உருவாக்கினார்... மனிதன் கடவுளையும், அவர் படைத்த பிரபஞ்சத்தையும் அறிந்து, அவரை நேசித்து மகிமைப்படுத்தி, அதன் மூலம் நித்திய ஆனந்தத்தை அனுபவிப்பதற்காகவே கடவுள் மனிதனைப் படைத்தார்.... ஆனால் மனிதன் அப்பாவித்தனமாக இருந்தபோது, ​​சொர்க்கத்தில் கடவுளின் கட்டளையைக் காக்காமல், தடைசெய்யப்பட்ட பழத்தை எடுத்துச் சுவைத்ததால், அதன் மூலம் அவன் தனது கண்ணியத்தையும், தனது அப்பாவித்தனத்தில் அவன் அனுபவித்த நிலையையும் இழந்தான்... மேலும், அப்பாவித்தனமான நிலையில், எல்லா மக்களும் ஆதாமில் இருந்ததால், அவர் பாவம் செய்தவுடனேயே, அனைவரும் அவரில் பாவம் செய்தவர்களாகவும், பாவ நிலையில் வந்தவர்களாகவும் ஆனார்கள். ஆகையால் அவர்கள் பாவத்திற்கு மட்டுமல்ல, தங்கள் பாவங்களுக்கான தண்டனைக்கும் உட்பட்டவர்கள்"..</w:t>
      </w:r>
      <w:r>
        <w:rPr>
          <w:lang w:val="ru-RU"/>
        </w:rPr>
        <w:t xml:space="preserve"> (</w:t>
      </w:r>
      <w:r w:rsidRPr="00FD56E2">
        <w:rPr>
          <w:lang w:val="ru-RU"/>
        </w:rPr>
        <w:t>முதல் விசுவாசப் பிரமாணத்தைப் பற்றிய எளிமைப்படுத்தப்பட்ட கிறிஸ்தவ விசுவாசப் போதனை மற்றும் ஆர்த்தடாக்ஸ் விசுவாச அறிக்கை, பகுதி 1, கேள்விகள் 22 மற்றும் 24-க்கான பதில்கள்).</w:t>
      </w:r>
    </w:p>
    <w:p w14:paraId="01B6C0D2" w14:textId="77777777" w:rsidR="00B33396" w:rsidRPr="00FD56E2" w:rsidRDefault="00B33396" w:rsidP="00B33396">
      <w:pPr>
        <w:ind w:firstLine="720"/>
        <w:rPr>
          <w:lang w:val="ru-RU"/>
        </w:rPr>
      </w:pPr>
      <w:r w:rsidRPr="00FD56E2">
        <w:rPr>
          <w:lang w:val="ru-RU"/>
        </w:rPr>
        <w:t>ஆகவே, கடவுளின் படைப்பாக மனிதன் மீதான ஆர்த்தடாக்ஸ் திருச்சபையின் போதனை, குறிப்பாக, பின்வரும் போதனைகளைக் கொண்டுள்ளது: 1) மனித இயல்பின் தோற்றம்; 2) மனிதனின் நோக்கம் மற்றும் அப்பாவியான நிலை; 3) மனிதனின் விருப்பப்பூர்வமான வீழ்ச்சி மற்றும் அதன் விளைவுகள்.</w:t>
      </w:r>
    </w:p>
    <w:p w14:paraId="5B0FD80F" w14:textId="77777777" w:rsidR="00B33396" w:rsidRPr="00FD56E2" w:rsidRDefault="00B33396" w:rsidP="00B33396">
      <w:pPr>
        <w:rPr>
          <w:lang w:val="ru-RU"/>
        </w:rPr>
      </w:pPr>
    </w:p>
    <w:p w14:paraId="09E091E5" w14:textId="77777777" w:rsidR="00B33396" w:rsidRPr="00FD56E2" w:rsidRDefault="00B33396" w:rsidP="00B33396">
      <w:pPr>
        <w:rPr>
          <w:lang w:val="ru-RU"/>
        </w:rPr>
      </w:pPr>
    </w:p>
    <w:p w14:paraId="0749AB87" w14:textId="77777777" w:rsidR="00B33396" w:rsidRPr="00B33396" w:rsidRDefault="00B33396" w:rsidP="00B33396">
      <w:pPr>
        <w:pStyle w:val="Heading4"/>
        <w:rPr>
          <w:lang w:val="ru-RU"/>
        </w:rPr>
      </w:pPr>
      <w:bookmarkStart w:id="1255" w:name="_Toc83300259"/>
      <w:bookmarkStart w:id="1256" w:name="_Toc103054513"/>
      <w:bookmarkStart w:id="1257" w:name="_Toc103054603"/>
      <w:bookmarkStart w:id="1258" w:name="_Toc103068937"/>
      <w:bookmarkStart w:id="1259" w:name="_Toc103069342"/>
      <w:bookmarkStart w:id="1260" w:name="_Toc103069588"/>
      <w:bookmarkStart w:id="1261" w:name="_Toc103069825"/>
      <w:bookmarkStart w:id="1262" w:name="_Toc103069988"/>
      <w:bookmarkStart w:id="1263" w:name="_Toc158220137"/>
      <w:bookmarkStart w:id="1264" w:name="_Toc238463740"/>
      <w:bookmarkStart w:id="1265" w:name="_Toc238464704"/>
      <w:bookmarkStart w:id="1266" w:name="_Toc238466534"/>
      <w:bookmarkStart w:id="1267" w:name="_Toc238542250"/>
      <w:r w:rsidRPr="00FD56E2">
        <w:rPr>
          <w:lang w:val="ru-RU"/>
        </w:rPr>
        <w:t>3.1. மனிதனின் தோற்றமும் இயல்பும்</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30460966" w14:textId="77777777" w:rsidR="00B33396" w:rsidRPr="00FD56E2" w:rsidRDefault="00B33396" w:rsidP="00B33396">
      <w:pPr>
        <w:rPr>
          <w:rFonts w:ascii="Arial" w:hAnsi="Arial"/>
          <w:b/>
          <w:color w:val="0000FF"/>
          <w:lang w:val="ru-RU"/>
        </w:rPr>
      </w:pPr>
    </w:p>
    <w:p w14:paraId="09E3601B" w14:textId="77777777" w:rsidR="00B33396" w:rsidRPr="00B33396" w:rsidRDefault="00B33396" w:rsidP="00B33396">
      <w:pPr>
        <w:pStyle w:val="Heading5"/>
        <w:rPr>
          <w:lang w:val="ru-RU"/>
        </w:rPr>
      </w:pPr>
      <w:bookmarkStart w:id="1268" w:name="_Toc103054604"/>
      <w:bookmarkStart w:id="1269" w:name="_Toc103068938"/>
      <w:bookmarkStart w:id="1270" w:name="_Toc103069343"/>
      <w:bookmarkStart w:id="1271" w:name="_Toc103069589"/>
      <w:bookmarkStart w:id="1272" w:name="_Toc103069826"/>
      <w:bookmarkStart w:id="1273" w:name="_Toc103069989"/>
      <w:bookmarkStart w:id="1274" w:name="_Toc158220138"/>
      <w:bookmarkStart w:id="1275" w:name="_Toc238542251"/>
      <w:r w:rsidRPr="00FD56E2">
        <w:rPr>
          <w:lang w:val="ru-RU"/>
        </w:rPr>
        <w:t>§77. ஆதி மனிதர்களான ஆதாம் மற்றும் ஏவாளின் தோற்றம் குறித்த மோசேவின் விவரணத்தின் சாராம்சமும் பொருளும்</w:t>
      </w:r>
      <w:bookmarkEnd w:id="1268"/>
      <w:bookmarkEnd w:id="1269"/>
      <w:bookmarkEnd w:id="1270"/>
      <w:bookmarkEnd w:id="1271"/>
      <w:bookmarkEnd w:id="1272"/>
      <w:bookmarkEnd w:id="1273"/>
      <w:bookmarkEnd w:id="1274"/>
      <w:bookmarkEnd w:id="1275"/>
    </w:p>
    <w:p w14:paraId="72EA9B4F" w14:textId="77777777" w:rsidR="00B33396" w:rsidRPr="00FD56E2" w:rsidRDefault="00B33396" w:rsidP="00B33396">
      <w:pPr>
        <w:ind w:firstLine="720"/>
        <w:rPr>
          <w:lang w:val="ru-RU"/>
        </w:rPr>
      </w:pPr>
      <w:r w:rsidRPr="00FD56E2">
        <w:rPr>
          <w:lang w:val="ru-RU"/>
        </w:rPr>
        <w:t xml:space="preserve">முதல் மனிதர்களான ஆதாமை ஏவாளையும், கடவுள் தம்முடைய மற்ற எல்லா உயிரினங்களையும் படைத்த விதத்திலிருந்து வேறுபட்ட, ஒரு சிறப்பான முறையில் படைத்தார் என்று திருவசனப் பதிவாளர் சாட்சியளிக்கிறார்; மேலும், அவர் ஆணையும் பெண்ணையும் வெவ்வேறு </w:t>
      </w:r>
      <w:r w:rsidRPr="00FD56E2">
        <w:rPr>
          <w:lang w:val="ru-RU"/>
        </w:rPr>
        <w:lastRenderedPageBreak/>
        <w:t xml:space="preserve">விதத்தில் படைத்தார். மனிதகுலத்தின் படைப்பைப் பற்றி, குறிப்பாக, வருங்கால ஆசிரியர் பின்வருமாறு கூறுகிறார்: </w:t>
      </w:r>
      <w:r w:rsidRPr="00FD56E2">
        <w:rPr>
          <w:i/>
          <w:iCs/>
          <w:lang w:val="ru-RU"/>
        </w:rPr>
        <w:t>'தேவன்: "</w:t>
      </w:r>
      <w:r w:rsidRPr="00FD56E2">
        <w:rPr>
          <w:i/>
          <w:lang w:val="ru-RU"/>
        </w:rPr>
        <w:t>நாம் மனுஷனை நம்முடைய சாயலிலும், நம்முடைய ரூபத்தின்படியுமாக உண்டாக்குவோம்..." — தேவன் மனுஷனை உண்டாக்கினார்; தேவனுடைய சாயலாக அவர்களை உண்டாக்கினார்; ஆணும் பெண்ணுமாக அவர்களைத் தேவன் படைத்தார்</w:t>
      </w:r>
      <w:r w:rsidRPr="00FD56E2">
        <w:rPr>
          <w:lang w:val="ru-RU"/>
        </w:rPr>
        <w:t xml:space="preserve">' (ஆதியாகமம் 1:26–27). குறிப்பாக மனிதனின் படைப்பைப் பற்றி: </w:t>
      </w:r>
      <w:r w:rsidRPr="00FD56E2">
        <w:rPr>
          <w:i/>
          <w:lang w:val="ru-RU"/>
        </w:rPr>
        <w:t xml:space="preserve">'கர்த்தராகிய தேவன் பூமியின் தூசியினால் மனிதனை உருவாக்கி, அவனுடைய நாசிகளில் ஜீவனின் சுவாசத்தை ஊதினார்; மனிதன் ஒரு ஜீவனுள்ள ஆத்துமாவானான்' </w:t>
      </w:r>
      <w:r w:rsidRPr="00FD56E2">
        <w:rPr>
          <w:lang w:val="ru-RU"/>
        </w:rPr>
        <w:t xml:space="preserve">(ஆதியாகமம் 2:7). பெண்ணின் படைப்பைப் பற்றி: </w:t>
      </w:r>
      <w:r w:rsidRPr="00FD56E2">
        <w:rPr>
          <w:i/>
          <w:lang w:val="ru-RU"/>
        </w:rPr>
        <w:t>'கர்த்தராகிய தேவன் ஆதாமுக்கு ஆழ்ந்த நித்திரையை உண்டாக்கினார்; அவன் நித்திரை செய்யும் போது, அவன் விலா எலும்புகளில் ஒன்றை எடுத்து, அந்த இடத்தை மாம்சத்தால் மூடிவிட்டார். கர்த்தராகிய தேவன் மனிதனிடமிருந்து எடுத்த விலா எலும்பை ஒரு பெண்ணாக உருவாக்கி, அவளை ஆதாமுக்குக் கொண்டுவந்தார்</w:t>
      </w:r>
      <w:r w:rsidRPr="00FD56E2">
        <w:rPr>
          <w:lang w:val="ru-RU"/>
        </w:rPr>
        <w:t>' (21–22).</w:t>
      </w:r>
    </w:p>
    <w:p w14:paraId="2D552C0C" w14:textId="77777777" w:rsidR="00B33396" w:rsidRPr="00FD56E2" w:rsidRDefault="00B33396" w:rsidP="00B33396">
      <w:pPr>
        <w:ind w:firstLine="720"/>
        <w:rPr>
          <w:lang w:val="ru-RU"/>
        </w:rPr>
      </w:pPr>
      <w:r w:rsidRPr="00FD56E2">
        <w:rPr>
          <w:lang w:val="ru-RU"/>
        </w:rPr>
        <w:t>மோசேவின் இந்த விவரம் வரலாறாகவே புரிந்து கொள்ளப்பட வேண்டும், புனைவு அல்லது கட்டுக்கதையாக அல்ல,</w:t>
      </w:r>
      <w:r w:rsidRPr="00FD56E2">
        <w:rPr>
          <w:rStyle w:val="FootnoteReference"/>
          <w:lang w:val="ru-RU"/>
        </w:rPr>
        <w:footnoteReference w:id="1247"/>
      </w:r>
      <w:r w:rsidRPr="00FD56E2">
        <w:rPr>
          <w:lang w:val="ru-RU"/>
        </w:rPr>
        <w:t xml:space="preserve"> ஏனெனில் இது வரலாற்றுப் பொருளில் பின்வருபவர்களால் புரிந்து கொள்ளப்பட்டது:</w:t>
      </w:r>
    </w:p>
    <w:p w14:paraId="37879610" w14:textId="77777777" w:rsidR="00B33396" w:rsidRPr="00FD56E2" w:rsidRDefault="00B33396" w:rsidP="00B33396">
      <w:pPr>
        <w:ind w:firstLine="720"/>
        <w:rPr>
          <w:lang w:val="ru-RU"/>
        </w:rPr>
      </w:pPr>
      <w:r w:rsidRPr="00FD56E2">
        <w:rPr>
          <w:lang w:val="ru-RU"/>
        </w:rPr>
        <w:t xml:space="preserve">1. </w:t>
      </w:r>
      <w:r w:rsidRPr="00FD56E2">
        <w:rPr>
          <w:spacing w:val="40"/>
          <w:lang w:val="ru-RU"/>
        </w:rPr>
        <w:t>மோசேவே</w:t>
      </w:r>
      <w:r w:rsidRPr="00FD56E2">
        <w:rPr>
          <w:lang w:val="ru-RU"/>
        </w:rPr>
        <w:t xml:space="preserve">, அவருடைய முழுப் புத்தகத்தின் தன்மையிலிருந்தும்—அது முற்றிலும் வரலாற்று ரீதியானது—மேலும் குறிப்பாக, ஏவாள் அவனிடம் கொண்டுவரப்பட்டபோது ஆதாமைக் குறித்து, அவருடைய பதிவின்படி, ஆதாமைப் பேசினதாகக் கூறப்பட்ட வார்த்தைகளிலிருந்தும் இது ஊகிக்கப்படுகிறது: </w:t>
      </w:r>
      <w:r w:rsidRPr="00FD56E2">
        <w:rPr>
          <w:i/>
          <w:lang w:val="ru-RU"/>
        </w:rPr>
        <w:t>'இது என் எலும்புகளில் எலும்பும் என் மாம்சங்களில் மாம்சமுமாயிருக்கிறது; 'அவள் "மனுஷி" என்று அழைக்கப்படுவாள், ஏனெனில் அவள் தன் புருஷனிலிருந்து எடுக்கப்பட்டாள்</w:t>
      </w:r>
      <w:r w:rsidRPr="00FD56E2">
        <w:rPr>
          <w:lang w:val="ru-RU"/>
        </w:rPr>
        <w:t xml:space="preserve">' (ஆதியாகமம் 2:23), மற்றும் அதன்பிறகு பாவப்பட்ட ஆதாமிடம் தேவன் சொன்ன வார்த்தைகளிலிருந்து: </w:t>
      </w:r>
      <w:r w:rsidRPr="00FD56E2">
        <w:rPr>
          <w:i/>
          <w:lang w:val="ru-RU"/>
        </w:rPr>
        <w:t xml:space="preserve">'நீ எடுக் கப்பட்ட மண்ணுக்குத் திரும்பும் வரை, உன் முகவாயின் வியர்வை யால் உன் அப்பத்தைச் சாப்பிடுவாய்; ஏனெனில், நீர் புழுதியாயிருக்கிறீர், புழுதிக்கே திரும்புவீர் </w:t>
      </w:r>
      <w:r w:rsidRPr="00FD56E2">
        <w:rPr>
          <w:lang w:val="ru-RU"/>
        </w:rPr>
        <w:t>(ஆதியாகமம் 3:19).</w:t>
      </w:r>
    </w:p>
    <w:p w14:paraId="6794A526" w14:textId="77777777" w:rsidR="00B33396" w:rsidRPr="00FD56E2" w:rsidRDefault="00B33396" w:rsidP="00B33396">
      <w:pPr>
        <w:ind w:firstLine="720"/>
        <w:rPr>
          <w:lang w:val="ru-RU"/>
        </w:rPr>
      </w:pPr>
      <w:r w:rsidRPr="00FD56E2">
        <w:rPr>
          <w:lang w:val="ru-RU"/>
        </w:rPr>
        <w:t xml:space="preserve">2. </w:t>
      </w:r>
      <w:r w:rsidRPr="00FD56E2">
        <w:rPr>
          <w:spacing w:val="40"/>
          <w:lang w:val="ru-RU"/>
        </w:rPr>
        <w:t>பிற்காலப் பழைய ஏற்பாட்டு எழுத்தாளர்கள்</w:t>
      </w:r>
      <w:r w:rsidRPr="00FD56E2">
        <w:rPr>
          <w:lang w:val="ru-RU"/>
        </w:rPr>
        <w:t xml:space="preserve">. உதாரணமாக, சாலொமோனின் ஞானம் நூலில் நாம் வாசிக்கிறோம்: </w:t>
      </w:r>
      <w:r w:rsidRPr="00FD56E2">
        <w:rPr>
          <w:i/>
          <w:lang w:val="ru-RU"/>
        </w:rPr>
        <w:t>'தேவன் மனிதனை அழியாத தன்மைக்காகப் படைத்து, தம்முடைய நித்திய இயல்பின் சாயலில் அவனை உருவாக்கினார்</w:t>
      </w:r>
      <w:r w:rsidRPr="00FD56E2">
        <w:rPr>
          <w:lang w:val="ru-RU"/>
        </w:rPr>
        <w:t xml:space="preserve">' (2:23); அவ்வாறே சீராகின் மகன் யேசு நூலிலும்: </w:t>
      </w:r>
      <w:r w:rsidRPr="00FD56E2">
        <w:rPr>
          <w:i/>
          <w:lang w:val="ru-RU"/>
        </w:rPr>
        <w:t xml:space="preserve">'கர்த்தர் மனிதனைப் பூமியிலிருந்து படைத்தார், மீண்டும் அதைக்கே அவனைத் திரும்பச் செய்கிறார். அவர்களுக்கு ஒரு குறிப்பிட்ட எண்ணிக்கையிலான நாட்களையும் ஒரு காலத்தையும் அவர் கொடுத்துள்ளார், மேலும் அதில் உள்ள அனைத்தின் மீதும் அவர்களுக்கு ஆதிக்கத்தை அளித்துள்ளார். அவர்களுடைய இயல்புக்கு ஏற்ப, அவர் அவர்களுக்கு வலிமையைப் பரிசாக அளித்துள்ளார், மேலும் தம்முடைய சொந்த சாயலில் அவர்களைப் படைத்துள்ளார் </w:t>
      </w:r>
      <w:r w:rsidRPr="00FD56E2">
        <w:rPr>
          <w:lang w:val="ru-RU"/>
        </w:rPr>
        <w:t>(17:1–3; பிரசங்கி 12:7; சங்கீதம் 8:5–10; தோபீத் 8:8).</w:t>
      </w:r>
    </w:p>
    <w:p w14:paraId="4C908BA1" w14:textId="77777777" w:rsidR="00B33396" w:rsidRPr="00FD56E2" w:rsidRDefault="00B33396" w:rsidP="00B33396">
      <w:pPr>
        <w:ind w:firstLine="720"/>
        <w:rPr>
          <w:lang w:val="ru-RU"/>
        </w:rPr>
      </w:pPr>
      <w:r w:rsidRPr="00FD56E2">
        <w:rPr>
          <w:lang w:val="ru-RU"/>
        </w:rPr>
        <w:t xml:space="preserve">3. </w:t>
      </w:r>
      <w:r w:rsidRPr="00FD56E2">
        <w:rPr>
          <w:spacing w:val="40"/>
          <w:lang w:val="ru-RU"/>
        </w:rPr>
        <w:t>மீட்பராகிய கிறிஸ்து</w:t>
      </w:r>
      <w:r w:rsidRPr="00FD56E2">
        <w:rPr>
          <w:lang w:val="ru-RU"/>
        </w:rPr>
        <w:t xml:space="preserve">. திருமணத்தின் பிரிக்க முடியாத தன்மையை நிரூபிக்கும்போது, அவர் பரிசேயர்களுக்குக் கூறினார்: </w:t>
      </w:r>
      <w:r w:rsidRPr="00FD56E2">
        <w:rPr>
          <w:i/>
          <w:lang w:val="ru-RU"/>
        </w:rPr>
        <w:t>'ஆதிப் படைப்பிலே தேவன் அவர்களை ஆணாகவும் பெண்ணாகவும் படைத்தார். இதினாலே ஒரு புருஷன் தன் தகப்பனையும் தாயையும் விட்டுப் பிரிந்து தன் மனைவியோடே சேருவான்; இருவரும் ஒரே மாம்சமாயிருப்பார்கள்; ஆகையால் அவர்கள் இனி இருவர் அல்ல, ஒரே மாம்சமாயிருக்கிறார்கள்</w:t>
      </w:r>
      <w:r w:rsidRPr="00FD56E2">
        <w:rPr>
          <w:lang w:val="ru-RU"/>
        </w:rPr>
        <w:t xml:space="preserve">' (மாற்கு 10:6–8; </w:t>
      </w:r>
      <w:r>
        <w:rPr>
          <w:lang w:val="ru-RU"/>
        </w:rPr>
        <w:t>மத்.</w:t>
      </w:r>
      <w:r w:rsidRPr="00FD56E2">
        <w:rPr>
          <w:lang w:val="ru-RU"/>
        </w:rPr>
        <w:t xml:space="preserve"> 19:4–6). இந்த வார்த்தைகளால், முதல் மனிதத் தம்பதியரின் தோற்றத்தைப் பற்றி மோசே விவரிக்கும் அனைத்தின் உண்மையையும் (ஆதி. 2:18–24) ஆண்டவர் தெளிவாக உறுதிப்படுத்தினார்.</w:t>
      </w:r>
    </w:p>
    <w:p w14:paraId="60497DBF" w14:textId="77777777" w:rsidR="00B33396" w:rsidRPr="00FD56E2" w:rsidRDefault="00B33396" w:rsidP="00B33396">
      <w:pPr>
        <w:ind w:firstLine="720"/>
        <w:rPr>
          <w:lang w:val="ru-RU"/>
        </w:rPr>
      </w:pPr>
      <w:r w:rsidRPr="00FD56E2">
        <w:rPr>
          <w:lang w:val="ru-RU"/>
        </w:rPr>
        <w:t xml:space="preserve">4. </w:t>
      </w:r>
      <w:r w:rsidRPr="00FD56E2">
        <w:rPr>
          <w:spacing w:val="40"/>
          <w:lang w:val="ru-RU"/>
        </w:rPr>
        <w:t>புனிதத் திருத்தூதர் பவுல்</w:t>
      </w:r>
      <w:r w:rsidRPr="00FD56E2">
        <w:rPr>
          <w:lang w:val="ru-RU"/>
        </w:rPr>
        <w:t xml:space="preserve">. மனிதன் முதலில் படைக்கப்பட்டான், பின்னர் பெண் என்று அவர் சாட்சியளிக்கிறார்: </w:t>
      </w:r>
      <w:r w:rsidRPr="00FD56E2">
        <w:rPr>
          <w:i/>
          <w:lang w:val="ru-RU"/>
        </w:rPr>
        <w:t xml:space="preserve">ஆதாம் முதலில் படைக்கப்பட்டார், பின்னர் ஏவாள் </w:t>
      </w:r>
      <w:r w:rsidRPr="00FD56E2">
        <w:rPr>
          <w:lang w:val="ru-RU"/>
        </w:rPr>
        <w:t>(</w:t>
      </w:r>
      <w:r>
        <w:rPr>
          <w:lang w:val="ru-RU"/>
        </w:rPr>
        <w:t>1 தீமோ.</w:t>
      </w:r>
      <w:r w:rsidRPr="00FD56E2">
        <w:rPr>
          <w:lang w:val="ru-RU"/>
        </w:rPr>
        <w:t xml:space="preserve"> 2:13). மனிதனின் படைப்பைப் பற்றிப் பேசுகையில், அவர் கூறுகிறார்: </w:t>
      </w:r>
      <w:r w:rsidRPr="00FD56E2">
        <w:rPr>
          <w:i/>
          <w:lang w:val="ru-RU"/>
        </w:rPr>
        <w:t xml:space="preserve">முதல் மனிதனான ஆதாம், ஒரு ஜீவனுள்ள ஆத்துமாவானான்... பூமியின் தூசியிலிருந்து முதல் மனிதன் </w:t>
      </w:r>
      <w:r w:rsidRPr="00FD56E2">
        <w:rPr>
          <w:lang w:val="ru-RU"/>
        </w:rPr>
        <w:t>(</w:t>
      </w:r>
      <w:r>
        <w:rPr>
          <w:lang w:val="ru-RU"/>
        </w:rPr>
        <w:t>1 கொரி.</w:t>
      </w:r>
      <w:r w:rsidRPr="00FD56E2">
        <w:rPr>
          <w:lang w:val="ru-RU"/>
        </w:rPr>
        <w:t xml:space="preserve"> 15:45…47); பெண்ணின் படைப்பைப் பற்றி: </w:t>
      </w:r>
      <w:r w:rsidRPr="00FD56E2">
        <w:rPr>
          <w:i/>
          <w:lang w:val="ru-RU"/>
        </w:rPr>
        <w:t xml:space="preserve">'பெண்ணிலிருந்து ஆண் உண்டாகவில்லை, ஆணிலிருந்துதான் பெண் உண்டானாள்; ஆணுக்காகப் பெண் உண்டாக்கப்படவில்லை, பெண்ணுக்காகத்தான் ஆண் உண்டாக்கப்பட்டார்' </w:t>
      </w:r>
      <w:r w:rsidRPr="00FD56E2">
        <w:rPr>
          <w:lang w:val="ru-RU"/>
        </w:rPr>
        <w:t>(</w:t>
      </w:r>
      <w:r>
        <w:rPr>
          <w:lang w:val="ru-RU"/>
        </w:rPr>
        <w:t>1 கொரி.</w:t>
      </w:r>
      <w:r w:rsidRPr="00FD56E2">
        <w:rPr>
          <w:lang w:val="ru-RU"/>
        </w:rPr>
        <w:t xml:space="preserve"> 11:8–9; ஒப்பிடுக 6:16; எபே. 5:31).</w:t>
      </w:r>
    </w:p>
    <w:p w14:paraId="7E69F58E" w14:textId="77777777" w:rsidR="00B33396" w:rsidRPr="00FD56E2" w:rsidRDefault="00B33396" w:rsidP="00B33396">
      <w:pPr>
        <w:ind w:firstLine="720"/>
        <w:rPr>
          <w:lang w:val="ru-RU"/>
        </w:rPr>
      </w:pPr>
      <w:r w:rsidRPr="00FD56E2">
        <w:rPr>
          <w:lang w:val="ru-RU"/>
        </w:rPr>
        <w:t xml:space="preserve">5. </w:t>
      </w:r>
      <w:r w:rsidRPr="00FD56E2">
        <w:rPr>
          <w:spacing w:val="40"/>
          <w:lang w:val="ru-RU"/>
        </w:rPr>
        <w:t>திருச்சபையின் புனிதத் தந்தையர்கள் மற்றும் ஆசிரியர்கள்</w:t>
      </w:r>
      <w:r w:rsidRPr="00FD56E2">
        <w:rPr>
          <w:lang w:val="ru-RU"/>
        </w:rPr>
        <w:t>. உதாரணமாக</w:t>
      </w:r>
    </w:p>
    <w:p w14:paraId="41FE3B60" w14:textId="77777777" w:rsidR="00B33396" w:rsidRPr="00FD56E2" w:rsidRDefault="00B33396" w:rsidP="00B33396">
      <w:pPr>
        <w:ind w:firstLine="720"/>
        <w:rPr>
          <w:lang w:val="ru-RU"/>
        </w:rPr>
      </w:pPr>
      <w:r w:rsidRPr="00FD56E2">
        <w:rPr>
          <w:lang w:val="ru-RU"/>
        </w:rPr>
        <w:lastRenderedPageBreak/>
        <w:t xml:space="preserve">அ) </w:t>
      </w:r>
      <w:r w:rsidRPr="00FD56E2">
        <w:rPr>
          <w:i/>
          <w:lang w:val="ru-RU"/>
        </w:rPr>
        <w:t>அந்தியோக்கியாவின் தெய்வபாதர்</w:t>
      </w:r>
      <w:r w:rsidRPr="00FD56E2">
        <w:rPr>
          <w:lang w:val="ru-RU"/>
        </w:rPr>
        <w:t>: 'கடவுள் தன் சொந்த கைகளால் உருவாக்க மனிதனை மட்டுமே தகுதியானவராகக் கருதினார்...' மேலும்: 'கடவுள் ஆதாமின் விலா எலும்பிலிருந்து ஒரு மனைவியை உருவாக்கினார்.'</w:t>
      </w:r>
      <w:r w:rsidRPr="00FD56E2">
        <w:rPr>
          <w:rStyle w:val="FootnoteReference"/>
          <w:lang w:val="ru-RU"/>
        </w:rPr>
        <w:footnoteReference w:id="1248"/>
      </w:r>
    </w:p>
    <w:p w14:paraId="5138B634" w14:textId="77777777" w:rsidR="00B33396" w:rsidRPr="00FD56E2" w:rsidRDefault="00B33396" w:rsidP="00B33396">
      <w:pPr>
        <w:ind w:firstLine="720"/>
        <w:rPr>
          <w:lang w:val="ru-RU"/>
        </w:rPr>
      </w:pPr>
      <w:r w:rsidRPr="00FD56E2">
        <w:rPr>
          <w:lang w:val="ru-RU"/>
        </w:rPr>
        <w:t xml:space="preserve">b) </w:t>
      </w:r>
      <w:r w:rsidRPr="00FD56E2">
        <w:rPr>
          <w:i/>
          <w:lang w:val="ru-RU"/>
        </w:rPr>
        <w:t>புனித பேஸ்கி பெரியார்</w:t>
      </w:r>
      <w:r w:rsidRPr="00FD56E2">
        <w:rPr>
          <w:lang w:val="ru-RU"/>
        </w:rPr>
        <w:t>: 'மனிதனின் தோற்றம் மற்ற அனைத்தின் தோற்றத்தையும் விட மேலானது, ஏனெனில் தேவன் பூமியிலிருந்து மண்ணை எடுத்து மனிதனை உருவாக்கினார் என்று கூறப்படுகிறது (ஆதியாகமம் 2:6); அவர் நம் உடலைத் தம்முடைய சொந்தக் கரத்தால் உருவாக்கத் தாழ்ந்து கொண்டார்; படைப்பிற்காக எந்தத் தூதனும் பயன்படுத்தப்படவில்லை, மேலும் பூமி நம்மைத் தன்னிச்சையாகப் பல்லிகளைப் போல உருவாக்கவில்லை; அவர் சேவைசெய்யும் ஆவிகளுக்கு இதை அல்லது அதைச் செய்யக் கட்டளையிடவில்லை, மாறாக, பூமியிலிருந்து மண்ணை எடுத்து, அதைத் தம்முடைய சொந்தக் கரத்தால் உருவாக்கினார்."</w:t>
      </w:r>
      <w:r w:rsidRPr="00FD56E2">
        <w:rPr>
          <w:rStyle w:val="FootnoteReference"/>
          <w:lang w:val="ru-RU"/>
        </w:rPr>
        <w:footnoteReference w:id="1249"/>
      </w:r>
    </w:p>
    <w:p w14:paraId="07B2CB0D" w14:textId="77777777" w:rsidR="00B33396" w:rsidRPr="00FD56E2" w:rsidRDefault="00B33396" w:rsidP="00B33396">
      <w:pPr>
        <w:ind w:firstLine="720"/>
        <w:rPr>
          <w:lang w:val="ru-RU"/>
        </w:rPr>
      </w:pPr>
      <w:r w:rsidRPr="00FD56E2">
        <w:rPr>
          <w:lang w:val="ru-RU"/>
        </w:rPr>
        <w:t xml:space="preserve">இ) </w:t>
      </w:r>
      <w:r w:rsidRPr="00FD56E2">
        <w:rPr>
          <w:i/>
          <w:lang w:val="ru-RU"/>
        </w:rPr>
        <w:t>புனித கிரிகோரி தெயாலஜியன்</w:t>
      </w:r>
      <w:r w:rsidRPr="00FD56E2">
        <w:rPr>
          <w:lang w:val="ru-RU"/>
        </w:rPr>
        <w:t>: "கடவுள், ஏற்கெனவே படைக்கப்பட்ட பருப்பொருளிலிருந்து ஒரு உடலை எடுத்து, அதில் தம்முடையதிலிருந்து உயிரை (இது கடவுளின் வார்த்தையில் ஆன்மா அல்லது கடவுளின் சாயல் என்று அழைக்கப்படுகிறது) ஊட்டியதன் மூலம், ஒரு சிறியதற்குள் பெரியதாக, ஒருவிதத்தில் இரண்டாவது உலகத்தைப் படைக்கிறார்; அவர் பூமியின் மீது மற்றொரு தேவதையை, கண்ணுக்குத் தெரியும் இயற்கைக்குச் சாட்சியாகவும், படைப்பின் தியான நிலைக்குக் காவலனாகவும் நியமிக்கிறார்";</w:t>
      </w:r>
      <w:r w:rsidRPr="00FD56E2">
        <w:rPr>
          <w:rStyle w:val="FootnoteReference"/>
          <w:lang w:val="ru-RU"/>
        </w:rPr>
        <w:footnoteReference w:id="1250"/>
      </w:r>
    </w:p>
    <w:p w14:paraId="7124633F" w14:textId="77777777" w:rsidR="00B33396" w:rsidRPr="00FD56E2" w:rsidRDefault="00B33396" w:rsidP="00B33396">
      <w:pPr>
        <w:ind w:firstLine="720"/>
        <w:rPr>
          <w:lang w:val="ru-RU"/>
        </w:rPr>
      </w:pPr>
      <w:r w:rsidRPr="00FD56E2">
        <w:rPr>
          <w:lang w:val="ru-RU"/>
        </w:rPr>
        <w:t xml:space="preserve">இ) </w:t>
      </w:r>
      <w:r w:rsidRPr="00FD56E2">
        <w:rPr>
          <w:i/>
          <w:lang w:val="ru-RU"/>
        </w:rPr>
        <w:t xml:space="preserve">புனித அம்ப்ரோஸ்: </w:t>
      </w:r>
      <w:r w:rsidRPr="00FD56E2">
        <w:rPr>
          <w:lang w:val="ru-RU"/>
        </w:rPr>
        <w:t>"ஆதாம் உருவாக்கப்பட்ட அதே மண்ணிலிருந்து அல்லாமல், ஆதாமின் விலா எலும்பிலிருந்தே பெண் உருவாக்கப்பட்டது என்பது தற்செயலானது அல்ல: கணவன் மற்றும் மனைவியில் ஒரே உடல் இயல்பு இருக்கிறது என்பதையும், மனித இனம் ஒரே மூலத்திலிருந்து வந்தது என்பதையும், எனவே ஆரம்பத்தில் இரண்டு பேர் உருவாக்கப்படவில்லை—கணவனும் மனைவியும்—அல்லது இரண்டு மனைவிகள், மாறாக முதலில் கணவனும், பின்னர் அவனிலிருந்து மனைவியும் உருவாக்கப்பட்டனர் என்பதை நாம் அறிந்துகொள்வதற்காகவே இது";</w:t>
      </w:r>
      <w:r w:rsidRPr="00FD56E2">
        <w:rPr>
          <w:rStyle w:val="FootnoteReference"/>
          <w:lang w:val="ru-RU"/>
        </w:rPr>
        <w:footnoteReference w:id="1251"/>
      </w:r>
    </w:p>
    <w:p w14:paraId="1C006A90" w14:textId="77777777" w:rsidR="00B33396" w:rsidRPr="00FD56E2" w:rsidRDefault="00B33396" w:rsidP="00B33396">
      <w:pPr>
        <w:ind w:firstLine="720"/>
        <w:rPr>
          <w:lang w:val="ru-RU"/>
        </w:rPr>
      </w:pPr>
      <w:r w:rsidRPr="00FD56E2">
        <w:rPr>
          <w:lang w:val="ru-RU"/>
        </w:rPr>
        <w:t xml:space="preserve">இ) </w:t>
      </w:r>
      <w:r w:rsidRPr="00FD56E2">
        <w:rPr>
          <w:i/>
          <w:lang w:val="ru-RU"/>
        </w:rPr>
        <w:t>டமாஸ்கஸின் புனித யோவான்</w:t>
      </w:r>
      <w:r w:rsidRPr="00FD56E2">
        <w:rPr>
          <w:lang w:val="ru-RU"/>
        </w:rPr>
        <w:t>: "காணக்கூடிய மற்றும் காணமுடியாத இயற்கைகளிலிருந்து, கடவுள் மனிதனைத் தம் சொந்தக் கைகளால், தம் சொந்த உருவத்திலும் ஒப்புமையிலும் படைத்தார்; மண்ணிலிருந்து அவர் உடலை உருவாக்கினார், மேலும் அவர் தம் மூச்சினால் மனிதனுக்கு பகுத்தறிவு மற்றும் அறிவுள்ள ஆன்மாவை (λογικήν καί νοεράν) வழங்கினார்."</w:t>
      </w:r>
      <w:r w:rsidRPr="00FD56E2">
        <w:rPr>
          <w:rStyle w:val="FootnoteReference"/>
          <w:lang w:val="ru-RU"/>
        </w:rPr>
        <w:footnoteReference w:id="1252"/>
      </w:r>
    </w:p>
    <w:p w14:paraId="5704E7C2" w14:textId="77777777" w:rsidR="00B33396" w:rsidRPr="00FD56E2" w:rsidRDefault="00B33396" w:rsidP="00B33396">
      <w:pPr>
        <w:pStyle w:val="BodyTextIndent"/>
        <w:rPr>
          <w:lang w:val="ru-RU"/>
        </w:rPr>
      </w:pPr>
      <w:r w:rsidRPr="00FD56E2">
        <w:rPr>
          <w:lang w:val="ru-RU"/>
        </w:rPr>
        <w:t>மறுபுறம், பொதுவாக உலகின் தோற்றத்தைப் பற்றிய அவரது விவரிப்பிலும், முதல் மனிதர்கள் படைக்கப்பட்டதைப் பற்றிய விவரிப்பிலும், புனித வரலாற்றாசிரியர், அனைவராலும் புரிந்து கொள்ளப்பட வேண்டும் என்ற நோக்கில், பொதுவான அர்த்தத்திற்கு ஏற்ப, கடவுளைப் பற்றி அடிக்கடி புலனுணர்வு மற்றும் மனித உருவப் பண்புகளுடன் பேசுகிறார் என்பதை நினைவில் கொள்ள வேண்டும்; ஏனெனில், இந்த விவரிப்பில் உள்ள அனைத்தும் வரலாற்றுப் பொருளில் புரிந்து கொள்ளப்பட வேண்டியிருந்தாலும், அனைத்தையும் அப்படியே வார்த்தைக்கு வார்த்தை எடுத்துக் கொள்ளக்கூடாது.</w:t>
      </w:r>
    </w:p>
    <w:p w14:paraId="723BE852" w14:textId="77777777" w:rsidR="00B33396" w:rsidRPr="00FD56E2" w:rsidRDefault="00B33396" w:rsidP="00B33396">
      <w:pPr>
        <w:ind w:firstLine="720"/>
        <w:rPr>
          <w:lang w:val="ru-RU"/>
        </w:rPr>
      </w:pPr>
      <w:r w:rsidRPr="00FD56E2">
        <w:rPr>
          <w:lang w:val="ru-RU"/>
        </w:rPr>
        <w:t xml:space="preserve">"சிலர்," என்கிறார் </w:t>
      </w:r>
      <w:r w:rsidRPr="00FD56E2">
        <w:rPr>
          <w:i/>
          <w:iCs/>
          <w:lang w:val="ru-RU"/>
        </w:rPr>
        <w:t>புனித யோவான் கிறிசோஸ்தோம்</w:t>
      </w:r>
      <w:r w:rsidRPr="00FD56E2">
        <w:rPr>
          <w:lang w:val="ru-RU"/>
        </w:rPr>
        <w:t>, "</w:t>
      </w:r>
      <w:r w:rsidRPr="00FD56E2">
        <w:rPr>
          <w:i/>
          <w:lang w:val="ru-RU"/>
        </w:rPr>
        <w:t>'நான் அவனுடைய நாசிகளில் சுவாசத்தை விடுப்பேன்'</w:t>
      </w:r>
      <w:r w:rsidRPr="00FD56E2">
        <w:rPr>
          <w:lang w:val="ru-RU"/>
        </w:rPr>
        <w:t xml:space="preserve"> என்று கூறும் வாசனையைக் கேட்டவுடன், ஆன்மா கடவுளின் சாரத்திலிருந்து (έκ τής ούσίας) வெளிவருகிறது என்று கூறுகின்றனர்... இத்தகைய முட்டாள்தனத்தை விட மோசமானது என்ன?" வேதவசனத்தில் உள்ள, </w:t>
      </w:r>
      <w:r w:rsidRPr="00FD56E2">
        <w:rPr>
          <w:i/>
          <w:lang w:val="ru-RU"/>
        </w:rPr>
        <w:t>'நான் அவன் முகத்தில் சுவாசத்தை விடுவேன்'</w:t>
      </w:r>
      <w:r w:rsidRPr="00FD56E2">
        <w:rPr>
          <w:lang w:val="ru-RU"/>
        </w:rPr>
        <w:t xml:space="preserve"> என்ற வார்த்தைகளின் அடிப்படையில், அவர்கள் கடவுளுக்கு ஒரு வாயைக் கொடுக்க விரும்பினால், </w:t>
      </w:r>
      <w:r w:rsidRPr="00FD56E2">
        <w:rPr>
          <w:i/>
          <w:lang w:val="ru-RU"/>
        </w:rPr>
        <w:t xml:space="preserve">'அவர் </w:t>
      </w:r>
      <w:r w:rsidRPr="00FD56E2">
        <w:rPr>
          <w:lang w:val="ru-RU"/>
        </w:rPr>
        <w:t xml:space="preserve">மனிதனைப் </w:t>
      </w:r>
      <w:r w:rsidRPr="00FD56E2">
        <w:rPr>
          <w:i/>
          <w:lang w:val="ru-RU"/>
        </w:rPr>
        <w:t xml:space="preserve">படைத்தார் </w:t>
      </w:r>
      <w:r w:rsidRPr="00FD56E2">
        <w:rPr>
          <w:lang w:val="ru-RU"/>
        </w:rPr>
        <w:t xml:space="preserve">(έπλασε)' என்று கூறப்படும்போது, அவருக்குக் கைகளையும் கொடுக்க வேண்டியது அவசியமாகிறது. ஆகவே, </w:t>
      </w:r>
      <w:r w:rsidRPr="00FD56E2">
        <w:rPr>
          <w:i/>
          <w:lang w:val="ru-RU"/>
        </w:rPr>
        <w:t>'கடவுள் மனிதனைப் படைத்தார்'</w:t>
      </w:r>
      <w:r w:rsidRPr="00FD56E2">
        <w:rPr>
          <w:lang w:val="ru-RU"/>
        </w:rPr>
        <w:t xml:space="preserve"> என்ற வேதவசனத்தைக் கேட்கும்போது, </w:t>
      </w:r>
      <w:r w:rsidRPr="00FD56E2">
        <w:rPr>
          <w:i/>
          <w:lang w:val="ru-RU"/>
        </w:rPr>
        <w:lastRenderedPageBreak/>
        <w:t xml:space="preserve">'உண்டாகட்டும்' </w:t>
      </w:r>
      <w:r w:rsidRPr="00FD56E2">
        <w:rPr>
          <w:lang w:val="ru-RU"/>
        </w:rPr>
        <w:t>(τήν άυτήν νόει δύναμιν τώ γνηθήτω) என்ற இதேபோன்ற ஒரு சக்தியைக் கற்பனை செய்; மேலும்,</w:t>
      </w:r>
      <w:r w:rsidRPr="00FD56E2">
        <w:rPr>
          <w:i/>
          <w:lang w:val="ru-RU"/>
        </w:rPr>
        <w:t xml:space="preserve"> 'அவர் அவனுடைய நாசிகளில் ஜீவன்காற்றை ஊதினார்' </w:t>
      </w:r>
      <w:r w:rsidRPr="00FD56E2">
        <w:rPr>
          <w:lang w:val="ru-RU"/>
        </w:rPr>
        <w:t>என்று கேட்கும்போது, அவர் அசரீர சக்திகளைப் படைத்தது போலவே, மண்ணால் உருவாக்கப்பட்ட இந்த உடலும், அதன் உறுப்புகளைப் பயன்படுத்தக்கூடிய பகுத்தறிவுள்ள ஆன்மாவைக் கொண்டிருக்க வேண்டும் என்பதும் அவருக்கு உகந்ததாக இருந்தது என்று கற்பனை செய்யுங்கள்."</w:t>
      </w:r>
      <w:r w:rsidRPr="00FD56E2">
        <w:rPr>
          <w:rStyle w:val="FootnoteReference"/>
          <w:lang w:val="ru-RU"/>
        </w:rPr>
        <w:footnoteReference w:id="1253"/>
      </w:r>
    </w:p>
    <w:p w14:paraId="7F4C92BD" w14:textId="77777777" w:rsidR="00B33396" w:rsidRPr="00FD56E2" w:rsidRDefault="00B33396" w:rsidP="00B33396">
      <w:pPr>
        <w:ind w:firstLine="720"/>
        <w:rPr>
          <w:lang w:val="ru-RU"/>
        </w:rPr>
      </w:pPr>
      <w:r w:rsidRPr="00FD56E2">
        <w:rPr>
          <w:i/>
          <w:lang w:val="ru-RU"/>
        </w:rPr>
        <w:t xml:space="preserve">பேறுபெற்ற தியோடோரெட் </w:t>
      </w:r>
      <w:r w:rsidRPr="00FD56E2">
        <w:rPr>
          <w:lang w:val="ru-RU"/>
        </w:rPr>
        <w:t xml:space="preserve">இதேபோன்று பகுத்தறிந்தார்: "மோசேவின் குறிப்பில், தேவன் பூமியிலிருந்து மண்ணை எடுத்து மனிதனை உருவாக்கினார் (ஆதியாகமம் 2:7) என்று நாம் கேட்கும்போது, அதன் பொருளைத் தேடும்போது, மனித இனத்தின் மீது தேவன் காட்டிய ஒரு சிறப்பு அன்பை நாம் அதில் காண்கிறோம். ஏனெனில், படைப்பை விவரிக்கும்போது, மற்ற எல்லா உயிரினங்களையும் கடவுள் தம் வார்த்தையால் படைத்தார், ஆனால் மனிதனைத் தம் சொந்த கைகளால் உருவாக்கினார் என்று அந்த மாபெரும் தீர்க்கதரிசி குறிப்பிடுகிறார். ஆனால் அங்கே அந்த வார்த்தையை ஒரு கட்டளையாக அல்லாமல், ஒரு விருப்பத்தின் வெறும் செயலாக நாம் புரிந்துகொள்வது போலவே, இங்கும், உடலின் உருவாக்கத்தில், நாம் கைகளின் செயலைக் குறிக்கவில்லை, மாறாக இந்த விஷயத்தில் எடுக்கப்பட்ட மிகுந்த அக்கறையையே குறிக்கிறோம். ஏனெனில், இப்போதெல்லாம் எப்படி அவருடைய சித்தத்தின்படி, தாயின் கருப்பையில் ஒரு கரு உருவாகிறதோ, மேலும் இயற்கை ஆரம்பத்திலிருந்தே அவர் தனக்காக நிர்ணயித்த சட்டங்களைப் பின்பற்றுகிறதோ, அப்படியே அந்தக் காலத்திலும் அவருடைய சித்தத்தின்படியே மனித உடல் மண்ணிலிருந்து உருவாக்கப்பட்டது, மேலும் புழுதி மாம்சமாக மாறியது." மேலும் சற்று முன்னே: "ஆதாமின் உடல் முதலில் உருவாக்கப்பட்டது, பின்னர் கடவுள் அவனுக்குள் உயிரை ஊட்டினார் என்று தெய்வீக மோசே கூறுகிறார்: </w:t>
      </w:r>
      <w:r w:rsidRPr="00FD56E2">
        <w:rPr>
          <w:i/>
          <w:iCs/>
          <w:lang w:val="ru-RU"/>
        </w:rPr>
        <w:t xml:space="preserve">'கர்த்தராகிய தேவன் பூமியின் தூசியினால் மனிதனை உருவாக்கி, அவனுடைய நாசிகளில் ஜீவனின் சுவாசத்தை ஊட்டினார்; மனிதன் ஒரு ஜீவனுள்ள ஆத்துமாவானான்' </w:t>
      </w:r>
      <w:r w:rsidRPr="00FD56E2">
        <w:rPr>
          <w:lang w:val="ru-RU"/>
        </w:rPr>
        <w:t>(ஆதியாகமம் 2:7). கெட்ரான் மற்றும் மார்ஷியன் நினைத்தபடி, 'மூச்சு' என்ற சொல் இங்கே தெய்வீக இருப்பின் எந்தப் பகுதியையும் குறிக்கவில்லை, மாறாக இந்தச் சொல் ஒரு பகுத்தறிவுள்ள உயிராக ஆன்மாவின் ஒரு பண்பைக் குறிக்கிறது.</w:t>
      </w:r>
      <w:r w:rsidRPr="00FD56E2">
        <w:rPr>
          <w:rStyle w:val="FootnoteReference"/>
          <w:lang w:val="ru-RU"/>
        </w:rPr>
        <w:footnoteReference w:id="1254"/>
      </w:r>
    </w:p>
    <w:p w14:paraId="37A64DBA" w14:textId="77777777" w:rsidR="00B33396" w:rsidRPr="00FD56E2" w:rsidRDefault="00B33396" w:rsidP="00B33396">
      <w:pPr>
        <w:ind w:firstLine="720"/>
        <w:rPr>
          <w:lang w:val="ru-RU"/>
        </w:rPr>
      </w:pPr>
      <w:r w:rsidRPr="00FD56E2">
        <w:rPr>
          <w:lang w:val="ru-RU"/>
        </w:rPr>
        <w:t>வேறு இடத்தில் அவர் ஒரு பொதுவான அவதானிப்பைச் செய்கிறார்: 'பிளேட்டோ கற்பனை செய்தது போல, படைப்பை ஒரு முன்யோசனைக்கு ஏற்ப வடிவமைப்பதற்கு தெய்வீகத் தன்மைக்கு கைகள் உள்ளன அல்லது எந்த ஆலோசனையோ அல்லது முன் கலந்துரையாடலோ தேவைப்படுகிறது என்று நாம் கூறவில்லை; ஆனால், மனிதனின் சிருஷ்டி விவரிக்கப்பட்டு, உதாரணமாக, கடவுளின் முன்கூட்டிய ஆலோசனை மற்றும் அது போன்றவை குறிப்பிடப்படும் இந்த ஒவ்வொரு வெளிப்பாடுகளும், மற்ற உயிரினங்களை விட மனிதன் மீது கடவுள் கொண்டிருந்த மேலான அக்கறையை மட்டுமே காட்டுகின்றன என்று நாங்கள் வாதிடுகிறோம்.</w:t>
      </w:r>
      <w:r w:rsidRPr="00FD56E2">
        <w:rPr>
          <w:rStyle w:val="FootnoteReference"/>
          <w:lang w:val="ru-RU"/>
        </w:rPr>
        <w:footnoteReference w:id="1255"/>
      </w:r>
    </w:p>
    <w:p w14:paraId="0200B629" w14:textId="77777777" w:rsidR="00B33396" w:rsidRPr="00FD56E2" w:rsidRDefault="00B33396" w:rsidP="00B33396">
      <w:pPr>
        <w:pStyle w:val="TOC4"/>
        <w:rPr>
          <w:lang w:val="ru-RU"/>
        </w:rPr>
      </w:pPr>
    </w:p>
    <w:p w14:paraId="7058F159" w14:textId="77777777" w:rsidR="00B33396" w:rsidRPr="00B33396" w:rsidRDefault="00B33396" w:rsidP="00B33396">
      <w:pPr>
        <w:pStyle w:val="Heading5"/>
        <w:rPr>
          <w:lang w:val="ru-RU"/>
        </w:rPr>
      </w:pPr>
      <w:bookmarkStart w:id="1276" w:name="_Toc83300260"/>
      <w:bookmarkStart w:id="1277" w:name="_Toc103054514"/>
      <w:bookmarkStart w:id="1278" w:name="_Toc103054605"/>
      <w:bookmarkStart w:id="1279" w:name="_Toc103068939"/>
      <w:bookmarkStart w:id="1280" w:name="_Toc103069344"/>
      <w:bookmarkStart w:id="1281" w:name="_Toc103069590"/>
      <w:bookmarkStart w:id="1282" w:name="_Toc103069827"/>
      <w:bookmarkStart w:id="1283" w:name="_Toc103069990"/>
      <w:bookmarkStart w:id="1284" w:name="_Toc158220139"/>
      <w:bookmarkStart w:id="1285" w:name="_Toc238542252"/>
      <w:r w:rsidRPr="00FD56E2">
        <w:rPr>
          <w:lang w:val="ru-RU"/>
        </w:rPr>
        <w:t>§78. ஆதாம் மற்றும் ஏவாளிடமிருந்து முழு மனித இனத்தின் வம்சாவளி</w:t>
      </w:r>
      <w:bookmarkEnd w:id="1276"/>
      <w:bookmarkEnd w:id="1277"/>
      <w:bookmarkEnd w:id="1278"/>
      <w:bookmarkEnd w:id="1279"/>
      <w:bookmarkEnd w:id="1280"/>
      <w:bookmarkEnd w:id="1281"/>
      <w:bookmarkEnd w:id="1282"/>
      <w:bookmarkEnd w:id="1283"/>
      <w:bookmarkEnd w:id="1284"/>
      <w:bookmarkEnd w:id="1285"/>
    </w:p>
    <w:p w14:paraId="1F2FD4DA" w14:textId="77777777" w:rsidR="00B33396" w:rsidRPr="00FD56E2" w:rsidRDefault="00B33396" w:rsidP="00B33396">
      <w:pPr>
        <w:rPr>
          <w:lang w:val="ru-RU"/>
        </w:rPr>
      </w:pPr>
      <w:r w:rsidRPr="00FD56E2">
        <w:rPr>
          <w:lang w:val="ru-RU"/>
        </w:rPr>
        <w:tab/>
        <w:t>இந்த உண்மைக்கு இரண்டு வகையான எதிரிகள் உள்ளனர்: முதலாவதாக, ஆதாம் வருவதற்கு முன்பே (முன்-ஆதாமியர்கள்) பூமியில் மக்கள் இருந்தனர் என்றும், அதன் விளைவாக ஆதாம் மனித இனத்தின் முன்னோடி அல்ல என்றும் வாதிடுபவர்கள்; இரண்டாவதாக, ஆதாமோடு சேர்த்து மனித இனத்தின் பல முன்னோர்கள் (சக-ஆதாம்கள்) இருந்தனர் என்றும், அதன் விளைவாக, மனித இனம் ஒரே ஒரு மூலத்திலிருந்து வராது என்றும் ஒப்புக்கொள்ளும்வர்கள்.</w:t>
      </w:r>
      <w:r w:rsidRPr="00FD56E2">
        <w:rPr>
          <w:rStyle w:val="FootnoteReference"/>
          <w:lang w:val="ru-RU"/>
        </w:rPr>
        <w:footnoteReference w:id="1256"/>
      </w:r>
      <w:r w:rsidRPr="00FD56E2">
        <w:rPr>
          <w:lang w:val="ru-RU"/>
        </w:rPr>
        <w:t xml:space="preserve"> எனவே, இந்த உண்மையை முழுமையாக விளக்குவதற்காக, அதன் ஆதரவுச் சான்றுகளை மட்டுமல்ல, அதற்கு எதிரான கருத்துக்களையும் நாம் பரிசீலிப்போம்.</w:t>
      </w:r>
    </w:p>
    <w:p w14:paraId="090580CC" w14:textId="77777777" w:rsidR="00B33396" w:rsidRPr="00FD56E2" w:rsidRDefault="00B33396" w:rsidP="00B33396">
      <w:pPr>
        <w:rPr>
          <w:lang w:val="ru-RU"/>
        </w:rPr>
      </w:pPr>
      <w:r w:rsidRPr="00FD56E2">
        <w:rPr>
          <w:lang w:val="ru-RU"/>
        </w:rPr>
        <w:lastRenderedPageBreak/>
        <w:tab/>
        <w:t>1. ஆதாம் மற்றும் ஏவாளிடமிருந்து முழு மனித இனமும் தோன்றியது என்ற உண்மை கடவுளின் வார்த்தையில் மிகவும் தெளிவாகக் கூறப்பட்டுள்ளது. அவ்வாறு—</w:t>
      </w:r>
    </w:p>
    <w:p w14:paraId="332ABE2B" w14:textId="77777777" w:rsidR="00B33396" w:rsidRPr="00FD56E2" w:rsidRDefault="00B33396" w:rsidP="00B33396">
      <w:pPr>
        <w:ind w:firstLine="720"/>
        <w:rPr>
          <w:lang w:val="ru-RU"/>
        </w:rPr>
      </w:pPr>
      <w:r w:rsidRPr="00FD56E2">
        <w:rPr>
          <w:lang w:val="ru-RU"/>
        </w:rPr>
        <w:t xml:space="preserve">அ) பூமியில் ஆதாம் தோன்றுவதற்கு முன்பு, </w:t>
      </w:r>
      <w:r w:rsidRPr="00FD56E2">
        <w:rPr>
          <w:i/>
          <w:lang w:val="ru-RU"/>
        </w:rPr>
        <w:t>நிலத்தை உழுதறிய ஒரு மனிதன் இல்லை</w:t>
      </w:r>
      <w:r w:rsidRPr="00FD56E2">
        <w:rPr>
          <w:lang w:val="ru-RU"/>
        </w:rPr>
        <w:t xml:space="preserve"> என்று புனித வரலாற்றாசிரியர் கூறுகிறார் (ஆதியாகமம் 2:5), மேலும், ஏவாள் படைக்கப்படுவதற்கு முன்பு, </w:t>
      </w:r>
      <w:r w:rsidRPr="00FD56E2">
        <w:rPr>
          <w:i/>
          <w:lang w:val="ru-RU"/>
        </w:rPr>
        <w:t xml:space="preserve">மனிதனுக்குப் பொருத்தமான ஒரு உதவியாளர் காணப்படவில்லை </w:t>
      </w:r>
      <w:r w:rsidRPr="00FD56E2">
        <w:rPr>
          <w:lang w:val="ru-RU"/>
        </w:rPr>
        <w:t xml:space="preserve">(20); </w:t>
      </w:r>
      <w:r w:rsidRPr="00FD56E2">
        <w:rPr>
          <w:i/>
          <w:lang w:val="ru-RU"/>
        </w:rPr>
        <w:t xml:space="preserve">ஆதாம் தன் மனைவிக்கு ஏவாள் என்று பெயரிட்டான், ஏனெனில் அவள் எல்லா ஜீவன்களுக்கும் தாயானாள் </w:t>
      </w:r>
      <w:r w:rsidRPr="00FD56E2">
        <w:rPr>
          <w:lang w:val="ru-RU"/>
        </w:rPr>
        <w:t xml:space="preserve">(ஆதியாகமம் 3:20). இதன் விளைவாக, மோசே </w:t>
      </w:r>
      <w:r w:rsidRPr="00FD56E2">
        <w:rPr>
          <w:i/>
          <w:lang w:val="ru-RU"/>
        </w:rPr>
        <w:t xml:space="preserve">மனித வாழ்வின் வம்சாவளியை </w:t>
      </w:r>
      <w:r w:rsidRPr="00FD56E2">
        <w:rPr>
          <w:lang w:val="ru-RU"/>
        </w:rPr>
        <w:t>இந்த முதல் தம்பதியுடன் துல்லியமாகத் தொடங்குகிறார் (ஆதியாகமம் 5:1–2), அவர்களைக் கடவுள்</w:t>
      </w:r>
      <w:r w:rsidRPr="00FD56E2">
        <w:rPr>
          <w:i/>
          <w:lang w:val="ru-RU"/>
        </w:rPr>
        <w:t xml:space="preserve">, 'பலுகிப் பெருகுக, பூமியை நிரப்புவீர்களாக' என்ற </w:t>
      </w:r>
      <w:r w:rsidRPr="00FD56E2">
        <w:rPr>
          <w:lang w:val="ru-RU"/>
        </w:rPr>
        <w:t>கட்டளையால் ஆசீர்வதித்தார் (ஆதியாகமம் 1:28).</w:t>
      </w:r>
    </w:p>
    <w:p w14:paraId="09CE49F9" w14:textId="77777777" w:rsidR="00B33396" w:rsidRPr="00FD56E2" w:rsidRDefault="00B33396" w:rsidP="00B33396">
      <w:pPr>
        <w:ind w:firstLine="720"/>
        <w:rPr>
          <w:lang w:val="ru-RU"/>
        </w:rPr>
      </w:pPr>
      <w:r w:rsidRPr="00FD56E2">
        <w:rPr>
          <w:lang w:val="ru-RU"/>
        </w:rPr>
        <w:t xml:space="preserve">b) பிற்காலப் பழைய ஏற்பாட்டு எழுத்தாளர்களில், தோபிட் கடவுளிடம் தன் பிரார்த்தனையில் கூறுகிறார்: </w:t>
      </w:r>
      <w:r w:rsidRPr="00FD56E2">
        <w:rPr>
          <w:i/>
          <w:lang w:val="ru-RU"/>
        </w:rPr>
        <w:t xml:space="preserve">'நீங்கள் ஆதாமைப் படைத்து, அவருக்கு ஈவாவை ஒரு உதவியாளராகவும், மனைவிக்கு ஒரு ஆதரவாகவும் கொடுத்தீர்கள். அவர்களிடமிருந்து மனித இனம் தோன்றியது </w:t>
      </w:r>
      <w:r w:rsidRPr="00FD56E2">
        <w:rPr>
          <w:lang w:val="ru-RU"/>
        </w:rPr>
        <w:t xml:space="preserve">(தோபிட் 8:6); மேலும் ஞான நூல் ஆதாமை </w:t>
      </w:r>
      <w:r w:rsidRPr="00FD56E2">
        <w:rPr>
          <w:i/>
          <w:lang w:val="ru-RU"/>
        </w:rPr>
        <w:t>உலகின் முதல் தந்தை என்று</w:t>
      </w:r>
      <w:r w:rsidRPr="00FD56E2">
        <w:rPr>
          <w:lang w:val="ru-RU"/>
        </w:rPr>
        <w:t xml:space="preserve"> அழைக்கிறது (ஞானமொழி 10:1).</w:t>
      </w:r>
    </w:p>
    <w:p w14:paraId="49F87A79" w14:textId="77777777" w:rsidR="00B33396" w:rsidRPr="00FD56E2" w:rsidRDefault="00B33396" w:rsidP="00B33396">
      <w:pPr>
        <w:ind w:firstLine="720"/>
        <w:rPr>
          <w:lang w:val="ru-RU"/>
        </w:rPr>
      </w:pPr>
      <w:r w:rsidRPr="00FD56E2">
        <w:rPr>
          <w:lang w:val="ru-RU"/>
        </w:rPr>
        <w:t xml:space="preserve">இ) புனித நற்செய்தியாளர் லூக்கா, மீட்பராகிய கிறிஸ்துவின் வம்சாவளியை மனித வழியில் ஆதாம் வரை மட்டுமே பின்சென்று, பின்னர் இயேசுவைக் </w:t>
      </w:r>
      <w:r w:rsidRPr="00FD56E2">
        <w:rPr>
          <w:i/>
          <w:lang w:val="ru-RU"/>
        </w:rPr>
        <w:t>கடவுளின் குமாரன் என்று</w:t>
      </w:r>
      <w:r w:rsidRPr="00FD56E2">
        <w:rPr>
          <w:lang w:val="ru-RU"/>
        </w:rPr>
        <w:t xml:space="preserve"> அழைக்கிறார் (லூக்கா 3:38).</w:t>
      </w:r>
    </w:p>
    <w:p w14:paraId="5C7F4374" w14:textId="77777777" w:rsidR="00B33396" w:rsidRPr="00FD56E2" w:rsidRDefault="00B33396" w:rsidP="00B33396">
      <w:pPr>
        <w:ind w:firstLine="720"/>
        <w:rPr>
          <w:lang w:val="ru-RU"/>
        </w:rPr>
      </w:pPr>
      <w:r w:rsidRPr="00FD56E2">
        <w:rPr>
          <w:lang w:val="ru-RU"/>
        </w:rPr>
        <w:t xml:space="preserve">டி) இறுதியாக, புனித அப்போஸ்தலனாகிய பவுல், </w:t>
      </w:r>
      <w:r w:rsidRPr="00FD56E2">
        <w:rPr>
          <w:i/>
          <w:lang w:val="ru-RU"/>
        </w:rPr>
        <w:t xml:space="preserve">கர்த்தர் எல்லா மனித இனத்தையும் ஒரே இரத்தத்திலிருந்து படைத்தார் </w:t>
      </w:r>
      <w:r w:rsidRPr="00FD56E2">
        <w:rPr>
          <w:lang w:val="ru-RU"/>
        </w:rPr>
        <w:t xml:space="preserve">என்றும், </w:t>
      </w:r>
      <w:r w:rsidRPr="00FD56E2">
        <w:rPr>
          <w:i/>
          <w:lang w:val="ru-RU"/>
        </w:rPr>
        <w:t>அவர்கள் பூமியின் முகத்தில் வசிக்க வேண்டும் என்றும்</w:t>
      </w:r>
      <w:r w:rsidRPr="00FD56E2">
        <w:rPr>
          <w:lang w:val="ru-RU"/>
        </w:rPr>
        <w:t xml:space="preserve"> மிகத் தெளிவாக சாட்சியளிக்கிறார் (அப்போஸ்தலர் 17:26), மேலும் இந்த உண்மையின் அடிப்படையிலேயே, பாவப்பட்ட முதல் பெற்றோரிடமிருந்து முழு மனித இனத்திற்கும் ஆதிப்பாவம் கடத்தப்பட்டது தொடர்பான மற்றொரு மிக முக்கியமான கிறிஸ்தவ உண்மையையும் அவர் நிலைநாட்டுகிறார் (ரோமர் 5:12).</w:t>
      </w:r>
    </w:p>
    <w:p w14:paraId="194BAEA2" w14:textId="77777777" w:rsidR="00B33396" w:rsidRPr="00FD56E2" w:rsidRDefault="00B33396" w:rsidP="00B33396">
      <w:pPr>
        <w:ind w:firstLine="720"/>
        <w:rPr>
          <w:lang w:val="ru-RU"/>
        </w:rPr>
      </w:pPr>
      <w:r w:rsidRPr="00FD56E2">
        <w:rPr>
          <w:lang w:val="ru-RU"/>
        </w:rPr>
        <w:t>தேவ வார்த்தைக்கு இணங்க, கிறிஸ்துவின் திருச்சபை, முழு மனித இனமும் ஒரே ஒரு பழமையான தம்பதியினரிடமிருந்து வந்ததாக எப்போதும் நம்பி வருகிறது: ஆதாம் மற்றும் ஹவ்வாவிலிருந்து எல்லா மனிதர்களுக்கும் மூலபாவமும் அதன் பரம்பரையும் எப்போதும் நிலைநிறுத்தப்பட்டதே இதற்குப் போதுமான சான்றாகும்.</w:t>
      </w:r>
      <w:r w:rsidRPr="00FD56E2">
        <w:rPr>
          <w:rStyle w:val="FootnoteReference"/>
          <w:lang w:val="ru-RU"/>
        </w:rPr>
        <w:footnoteReference w:id="1257"/>
      </w:r>
    </w:p>
    <w:p w14:paraId="07772923" w14:textId="77777777" w:rsidR="00B33396" w:rsidRPr="00FD56E2" w:rsidRDefault="00B33396" w:rsidP="00B33396">
      <w:pPr>
        <w:ind w:firstLine="720"/>
        <w:rPr>
          <w:lang w:val="ru-RU"/>
        </w:rPr>
      </w:pPr>
      <w:r w:rsidRPr="00FD56E2">
        <w:rPr>
          <w:rStyle w:val="FootnoteReference"/>
          <w:lang w:val="ru-RU"/>
        </w:rPr>
        <w:footnoteReference w:id="1258"/>
      </w:r>
      <w:r w:rsidRPr="00FD56E2">
        <w:rPr>
          <w:rStyle w:val="FootnoteReference"/>
          <w:lang w:val="ru-RU"/>
        </w:rPr>
        <w:footnoteReference w:id="1259"/>
      </w:r>
      <w:r w:rsidRPr="00FD56E2">
        <w:rPr>
          <w:lang w:val="ru-RU"/>
        </w:rPr>
        <w:t>பழங்கால மற்றும் நவீன மக்களின் பாரம்பரியங்கள் அனைத்திலும், மனித இனம் ஒரே ஒரு தம்பதியிடமிருந்து தோன்றியதாகக் கருதப்படுவது மிகவும் குறிப்பிடத்தக்கது. மேலும், புனித வரலாற்றாசிரியரால் பயன்படுத்தப்பட்ட பெயர்களையே முதல் பெற்றோரைக் குறிக்க பெரும்பாலும் பயன்படுத்துகின்றனர்.</w:t>
      </w:r>
    </w:p>
    <w:p w14:paraId="0171E49B" w14:textId="77777777" w:rsidR="00B33396" w:rsidRPr="00FD56E2" w:rsidRDefault="00B33396" w:rsidP="00B33396">
      <w:pPr>
        <w:pStyle w:val="BodyTextIndent"/>
        <w:rPr>
          <w:lang w:val="ru-RU"/>
        </w:rPr>
      </w:pPr>
      <w:r w:rsidRPr="00FD56E2">
        <w:rPr>
          <w:lang w:val="ru-RU"/>
        </w:rPr>
        <w:t>2. ஆதாமிற்கு முந்தையவர்கள் இருந்தனர் என்பதை ஒப்புக்கொள்பவர்கள், அதன் விளைவாக ஆதாம் மனித இனத்தின் முன்னோராகக் கருதப்படவில்லை என்று கூறுபவர்கள், தங்கள் கருத்தை ஆதரிக்கும் பின்வரும் சான்றுகளை முன்வைக்கின்றனர்:</w:t>
      </w:r>
    </w:p>
    <w:p w14:paraId="095BCD54" w14:textId="77777777" w:rsidR="00B33396" w:rsidRPr="00FD56E2" w:rsidRDefault="00B33396" w:rsidP="00B33396">
      <w:pPr>
        <w:ind w:firstLine="720"/>
        <w:rPr>
          <w:i/>
          <w:lang w:val="ru-RU"/>
        </w:rPr>
      </w:pPr>
      <w:r w:rsidRPr="00FD56E2">
        <w:rPr>
          <w:lang w:val="ru-RU"/>
        </w:rPr>
        <w:t xml:space="preserve">(அ) ஆதியாகமத்தின் முதல் அதிகாரத்தில் மோசே, இரண்டாம் அதிகாரத்தில் ஆதாம் மற்றும் ஏவாளின் தோற்றத்தைப் பற்றி விவரிப்பதற்கு மாறாக, முதல் மனிதத் தம்பதியின் தோற்றத்தை வேறுபட்ட முறையில் முன்வைக்கிறார்: முதல் அதிகாரத்தில், ஓர் ஆணும் ஒரு பெண்ணும் ஒன்றாகவும், கடவுளின் சாயலில் படைக்கப்பட்டதாகவும் அவர் விவரிக்கிறார்; ஆனால் இரண்டாவது அதிகாரத்தில், முதலில் ஆதாமை மட்டும் மண்ணிலிருந்து உருவாக்கியதாகவும், சிறிது காலத்திற்குப் பிறகு அவனது விலா எலும்பிலிருந்து ஈவாவை உருவாக்கியதாகவும், அவர்களுக்கு கடவுளின் உருவத்தைச் சேர்க்காமல் எழுதுகிறார்." ஆனால் மோசே இரண்டு தனித்தனி படைப்புகளைப் பற்றிப் பேசவில்லை, மாறாக ஒரே நிகழ்வைப் பற்றிப் பேசுகிறார்: முதல் அதிகாரத்தில், </w:t>
      </w:r>
      <w:r w:rsidRPr="00FD56E2">
        <w:rPr>
          <w:i/>
          <w:lang w:val="ru-RU"/>
        </w:rPr>
        <w:t xml:space="preserve">ஆணும் பெண்ணும் </w:t>
      </w:r>
      <w:r w:rsidRPr="00FD56E2">
        <w:rPr>
          <w:lang w:val="ru-RU"/>
        </w:rPr>
        <w:t>ஒன்றாகப் படைக்கப்பட்டார்களா அல்லது தனித்தனியாகப் படைக்கப்பட்டார்களா என்பதைக் குறிப்பிடாமல், கடவுள் தம் சொந்த உருவத்தில் மனிதனைப் படை</w:t>
      </w:r>
      <w:r w:rsidRPr="00FD56E2">
        <w:rPr>
          <w:i/>
          <w:lang w:val="ru-RU"/>
        </w:rPr>
        <w:t>த்தார்—ஆண் மற்றும் பெண் இருவரையும் படைத்தார்—என்று</w:t>
      </w:r>
      <w:r w:rsidRPr="00FD56E2">
        <w:rPr>
          <w:lang w:val="ru-RU"/>
        </w:rPr>
        <w:t xml:space="preserve"> பொதுவாகக் கூறுகிறார்; ஆனால் இரண்டாம் அதிகாரத்தில், கடவுள் ஆணையும் </w:t>
      </w:r>
      <w:r w:rsidRPr="00FD56E2">
        <w:rPr>
          <w:lang w:val="ru-RU"/>
        </w:rPr>
        <w:lastRenderedPageBreak/>
        <w:t xml:space="preserve">பெண்ணையும் எப்படிப் படைத்தார் என்பதை அவர் விரிவாக விவரிக்கிறார். புனித பேஸ்கி பெரியவர் இந்த இரண்டு கதைகளையும் இவ்வாறு விளக்கினார்: 'சில சமயங்களில் நமக்கு பொதுவான சொற்களில் கூறப்படுகிறது, சில சமயங்களில் விஷயங்கள் எப்படி நடந்தன என்பது துல்லியமாக விவரிக்கப்படுகிறது. எனவே, மேலே குறிப்பிட்ட முதல் அதிகாரத்தில், கடவுள் படைத்தார் என்று மட்டுமே கூறப்பட்டுள்ளது, ஆனால் உருவம் பற்றி சிறிதும் குறிப்பிடப்படவில்லை; ஆனால் இங்கே, இரண்டாம் அதிகாரத்தில், அவர் எப்படிப் படைத்தார் என்பதும் காட்டப்பட்டுள்ளது. ஏனெனில், </w:t>
      </w:r>
      <w:r w:rsidRPr="00FD56E2">
        <w:rPr>
          <w:i/>
          <w:lang w:val="ru-RU"/>
        </w:rPr>
        <w:t xml:space="preserve">'அவர் </w:t>
      </w:r>
      <w:r w:rsidRPr="00FD56E2">
        <w:rPr>
          <w:lang w:val="ru-RU"/>
        </w:rPr>
        <w:t xml:space="preserve">(மனிதனை) </w:t>
      </w:r>
      <w:r w:rsidRPr="00FD56E2">
        <w:rPr>
          <w:i/>
          <w:lang w:val="ru-RU"/>
        </w:rPr>
        <w:t>படைத்தார்</w:t>
      </w:r>
      <w:r w:rsidRPr="00FD56E2">
        <w:rPr>
          <w:lang w:val="ru-RU"/>
        </w:rPr>
        <w:t>' என்று மட்டும் கூறப்பட்டிருந்தால், அவர் அவனை மிருகங்கள் அல்லது புல் போலவே படைத்தார் என்று ஒருவர் நினைத்திருக்கக்கூடும். ஆகவே, விலங்குகளைப் பற்றி நீங்கள் அத்தகைய ஒரு பொதுவான முடிவுக்கு வருவதைத் தடுப்பதற்காக, நீங்கள் குறிப்பாக எப்படிப் படைக்கப்பட்டீர்கள் என்பதை வார்த்தை வெளிப்படுத்தியுள்ளது: தேவன் பூமியிலிருந்து மண்ணை எடுத்துக்கொண்டார். அங்கே அவர் படைத்தார் என்று மட்டுமே கூறப்பட்டுள்ளது, ஆனால் இங்கே அவர் எப்படிப் படைத்தார் என்றும் கூறப்பட்டுள்ளது: அவர் பூமியிலிருந்து மண்ணை எடுத்துத் தம்முடைய சொந்தக் கைகளால் அவரை உருவாக்கினார்."</w:t>
      </w:r>
      <w:r w:rsidRPr="00FD56E2">
        <w:rPr>
          <w:rStyle w:val="FootnoteReference"/>
          <w:lang w:val="ru-RU"/>
        </w:rPr>
        <w:footnoteReference w:id="1260"/>
      </w:r>
      <w:r w:rsidRPr="00FD56E2">
        <w:rPr>
          <w:lang w:val="ru-RU"/>
        </w:rPr>
        <w:t xml:space="preserve"> முதல் அதிகாரம் ஆதாம் மற்றும் ஏவாளின் படைப்பைப் பற்றித்தான் பேசுகிறதே தவிர வேறு யாரையும் பற்றி அல்ல என்பதற்கு முழுமையான தெளிவைப் பெற, ஆதியாகமத்தின் ஐந்தாம் அதிகாரத்தின் தொடக்க வார்த்தைகளுடன் இந்த விவரணத்தை ஒப்பிட்டுப் பார்ப்பது போதுமானது: </w:t>
      </w:r>
      <w:r w:rsidRPr="00FD56E2">
        <w:rPr>
          <w:i/>
          <w:lang w:val="ru-RU"/>
        </w:rPr>
        <w:t>'ஆதாமைப் பற்றிய விவரம் இது: தேவன் மனிதனைப் படைத்தபோது, அவனைத் தேவனுடைய சாயலாகப் படைத்தார்; ஆணாகவும் பெண்ணாகவும் அவர்களைப் படைத்தார்.'</w:t>
      </w:r>
    </w:p>
    <w:p w14:paraId="21E0B9C7" w14:textId="77777777" w:rsidR="00B33396" w:rsidRPr="00FD56E2" w:rsidRDefault="00B33396" w:rsidP="00B33396">
      <w:pPr>
        <w:ind w:firstLine="720"/>
        <w:rPr>
          <w:lang w:val="ru-RU"/>
        </w:rPr>
      </w:pPr>
      <w:r w:rsidRPr="00FD56E2">
        <w:rPr>
          <w:lang w:val="ru-RU"/>
        </w:rPr>
        <w:t xml:space="preserve">b) "காய்ன் மற்றும் ஆபேல் பற்றி, முந்தையவர் </w:t>
      </w:r>
      <w:r w:rsidRPr="00FD56E2">
        <w:rPr>
          <w:i/>
          <w:lang w:val="ru-RU"/>
        </w:rPr>
        <w:t>ஒரு விவசாயியும்</w:t>
      </w:r>
      <w:r w:rsidRPr="00FD56E2">
        <w:rPr>
          <w:lang w:val="ru-RU"/>
        </w:rPr>
        <w:t xml:space="preserve">, பிந்தையவர் </w:t>
      </w:r>
      <w:r w:rsidRPr="00FD56E2">
        <w:rPr>
          <w:i/>
          <w:lang w:val="ru-RU"/>
        </w:rPr>
        <w:t>ஒரு ஆட்டு மேய்ப்பரும்</w:t>
      </w:r>
      <w:r w:rsidRPr="00FD56E2">
        <w:rPr>
          <w:lang w:val="ru-RU"/>
        </w:rPr>
        <w:t xml:space="preserve"> என்று எழுதப்பட்டுள்ளது (ஆதியாகமம் 4:2). ஆனால், நிலத்தை உழுதலுக்காக பல்வேறு கருவிகள் தேவைப்படுகின்றன, அவை அதன் விளைவாக, அந்த நேரத்தில் ஏற்கனவே கண்டுபிடிக்கப்பட்டிருக்க வேண்டும்...; அவர்களுக்கு முன்பு வாழ்ந்த மக்களால் அல்லாமல் வேறு யாரால் கண்டுபிடிக்கப்பட்டிருக்க முடியும்? மேலும் ஆபேல் தனது மந்தையைக் கொள்ளையர்களிடமிருந்து மட்டுமே பாதுகாத்திருக்க முடியும்: அவனது தந்தை, தாய் மற்றும் சகோதரனைத் தவிர, அந்த நேரத்தில் வேறு மக்கள் யாரும், அதாவது ஆதாமிற்கு முந்தையவர்கள் யாரும் இல்லாத பட்சத்தில், அவர்களிடமிருந்தா?" ஆதாம் அவரே, அல்லது கேனனே கூட, விவசாயக் கருவிகளைக் கண்டுபிடித்திருக்கலாம். ஏனெனில், அப்போது, குறிப்பாக கிழக்கில், பூமியின் அப்பொழுது புதிதாக இருந்த மண்ணை உழுதல், இன்றைய நாட்களில் பயன்படுத்தப்படும் போன்ற செயற்கையான மற்றும் சிக்கலான கருவிகளை அவ்வளவாகத் தேவைப்படவில்லை. மேலும், ஆடுகளை மேய்ப்பதன் நோக்கம் மனிதக் கடத்தல்காரர்களிடமிருந்து அவற்றைப் பாதுகாப்பது மட்டுமல்ல, ஆடுகளை ஒரு மேய்ச்சல் நிலத்திலிருந்து மற்றொன்றுக்கு - சிறந்தவற்றுக்கு - ஓட்டிச் செல்வது, எந்த ஆடும் வழிதவறாமல் இருப்பதை உறுதி செய்வது, வேட்டையாடும் விலங்குகளிடமிருந்து அவற்றைப் பாதுகாப்பது, மற்றும் பலவும் ஆகும்.</w:t>
      </w:r>
    </w:p>
    <w:p w14:paraId="4543D75B" w14:textId="77777777" w:rsidR="00B33396" w:rsidRPr="00FD56E2" w:rsidRDefault="00B33396" w:rsidP="00B33396">
      <w:pPr>
        <w:ind w:firstLine="720"/>
        <w:rPr>
          <w:lang w:val="ru-RU"/>
        </w:rPr>
      </w:pPr>
      <w:r w:rsidRPr="00FD56E2">
        <w:rPr>
          <w:lang w:val="ru-RU"/>
        </w:rPr>
        <w:t>(இ) ஆபேல் மற்றும் காயீனின் அடுத்தடுத்த கதை, ஆதாம் மற்றும் ஏவாள் மற்றும் அவர்களது இரண்டு மகன்களைத் தவிர, அந்த நேரத்தில் ஏற்கனவே கணிசமான மக்கள் இருந்தனர் என்று முடிவு செய்ய பல காரணங்களை வழங்குகிறது. எனவே, தனது சகோதரனைக் கொல்லத் தீர்மானித்த காயீன் அவனிடம், "</w:t>
      </w:r>
      <w:r w:rsidRPr="00FD56E2">
        <w:rPr>
          <w:i/>
          <w:lang w:val="ru-RU"/>
        </w:rPr>
        <w:t>நாம் வெளியில் வயலுக்குச் செல்வோம்</w:t>
      </w:r>
      <w:r w:rsidRPr="00FD56E2">
        <w:rPr>
          <w:lang w:val="ru-RU"/>
        </w:rPr>
        <w:t xml:space="preserve">" (ஆதியாகமம் 4:8) என்று கூறுகிறான். இங்கு </w:t>
      </w:r>
      <w:r w:rsidRPr="00FD56E2">
        <w:rPr>
          <w:i/>
          <w:lang w:val="ru-RU"/>
        </w:rPr>
        <w:t>'களம்</w:t>
      </w:r>
      <w:r w:rsidRPr="00FD56E2">
        <w:rPr>
          <w:lang w:val="ru-RU"/>
        </w:rPr>
        <w:t xml:space="preserve">' என்ற சொல் ஒரு 'நகரம்' அல்லது உண்மையில் மக்கள் வசிக்கும் எந்த இடத்துடனும் வெளிப்படையாக வேறுபடுத்திக் காட்டப்படுகிறது. சகோதரக் கொலை செய்த பிறகு, கேய்ன், மற்றவற்றுடன், </w:t>
      </w:r>
      <w:r w:rsidRPr="00FD56E2">
        <w:rPr>
          <w:i/>
          <w:lang w:val="ru-RU"/>
        </w:rPr>
        <w:t xml:space="preserve">'என்னைக் காண்கிற எவரும் என்னைக் கொல்வார்' </w:t>
      </w:r>
      <w:r w:rsidRPr="00FD56E2">
        <w:rPr>
          <w:lang w:val="ru-RU"/>
        </w:rPr>
        <w:t>(14) என்று அறிவிக்கிறான். அப்படியானால், அவர் யாரைப் பார்த்து பயந்தார்? தன் தந்தையையா அல்லது தன் தாயையா? மேலும்</w:t>
      </w:r>
      <w:r w:rsidRPr="00FD56E2">
        <w:rPr>
          <w:i/>
          <w:lang w:val="ru-RU"/>
        </w:rPr>
        <w:t>, அவரைச் சந்திக்கும் யாரும் அவரைக் கொல்லக்கூடாது என்பதற்காகக்</w:t>
      </w:r>
      <w:r w:rsidRPr="00FD56E2">
        <w:rPr>
          <w:lang w:val="ru-RU"/>
        </w:rPr>
        <w:t xml:space="preserve"> கடவுளே கேயீனுக்கு ஒரு அடையாளத்தை இடுகிறார் (15). அதன்பிறகு, கேயீன் நோத் தேசத்திற்குச் சென்று, தனக்கு ஒரு மனைவியை எடுத்துக்கொண்டு ஒரு நகரத்தைக் கட்டுகிறான் (16–17). அப்படியானால், அவன் மனைவியை எங்கிருந்து கண்டுபிடித்தான், மேலும் அந்த நகரத்தை யாருடன் நிரப்பினான்?" மேற்கூறிய அனைத்து நிகழ்வுகளிலிருந்தும், அந்த நேரத்தில் பூமியில் ஏற்கனவே கணிசமான எண்ணிக்கையிலான மக்கள் இருந்தனர் என்பது உண்மையிலேயே தெரிகிறது; ஆனால் இவர்கள் ஆதாமின் சந்ததியினர் என்பதை விட ஆதாமுக்கு முந்தையவர்கள் என்று சொல்வது சரியல்ல. கயீன் சுமார் 129 ஆண்டுகளுக்குப் பிறகு, அல்லது 70-களின் காலவரிசைப்படி, சுமார் 229 ஆண்டுகளுக்குப் பிறகு சகோதரப் படுகொலை ( ) செய்தான் (ஆதியாகமம் 4:25-ஐப் பார்க்கவும்; 5:3) ஆதாம் மற்றும் </w:t>
      </w:r>
      <w:r w:rsidRPr="00FD56E2">
        <w:rPr>
          <w:lang w:val="ru-RU"/>
        </w:rPr>
        <w:lastRenderedPageBreak/>
        <w:t>ஏவாளின் படைப்பின் காலத்திலிருந்து; அந்த நேரத்தில் அவர்களுக்குப் பல மகன்கள் மற்றும் மகள்கள் மட்டுமல்ல, பல பேரக்குழந்தைகளும் இருந்திருக்கக்கூடும், குறிப்பாக, படைக்கப்பட்ட உடனேயே நமது முதல் பெற்றோருக்குக் கடவுள் கொடுத்த கட்டளையை நாம் நினைவு கூர்ந்தால்: 'பலுகிப் பெருகுக; பூமியை நிரப்புக' (ஆதியாகமம் 1:28). ஆதாமின் இந்த சந்ததியினர் பற்றி மோசே குறிப்பிடவில்லை என்பதால் அவர்கள் இருக்கவில்லை என்று முடிவு செய்வது நியாயமற்றது, ஏனெனில் பெருவெள்ளத்திற்கு முந்தைய மிகப் பண்டைய காலங்களைப் பற்றி மோசே பொதுவாக மிகச் சுருக்கமாகவும் குறைவாகவும் பேசுகிறார் என்பது நன்கு அறியப்பட்ட விஷயம். நிலைமை இப்படி இருந்தால், பின்னர்</w:t>
      </w:r>
    </w:p>
    <w:p w14:paraId="56A987E6" w14:textId="77777777" w:rsidR="00B33396" w:rsidRPr="00FD56E2" w:rsidRDefault="00B33396" w:rsidP="00B33396">
      <w:pPr>
        <w:ind w:firstLine="720"/>
        <w:rPr>
          <w:lang w:val="ru-RU"/>
        </w:rPr>
      </w:pPr>
      <w:r w:rsidRPr="00FD56E2">
        <w:rPr>
          <w:lang w:val="ru-RU"/>
        </w:rPr>
        <w:t>அ) கேய்ன் தன் சகோதரனைக் கொன்ற காலத்திலும்கூட, மக்கள் வசித்த இடங்கள் அல்லது குறைந்தபட்சம் அத்தகைய ஒரு இடம் ஏற்கெனவே இருந்திருக்கலாம்;</w:t>
      </w:r>
    </w:p>
    <w:p w14:paraId="40CF6FCD" w14:textId="77777777" w:rsidR="00B33396" w:rsidRPr="00FD56E2" w:rsidRDefault="00B33396" w:rsidP="00B33396">
      <w:pPr>
        <w:ind w:firstLine="720"/>
        <w:rPr>
          <w:lang w:val="ru-RU"/>
        </w:rPr>
      </w:pPr>
      <w:r w:rsidRPr="00FD56E2">
        <w:rPr>
          <w:lang w:val="ru-RU"/>
        </w:rPr>
        <w:t>பி) கேயின் பயப்பட வேண்டிய மக்கள் இருந்தனர்: அவன் தன் சகோதரனின் இரத்தத்திற்கான பழிவாங்கலை, தன் சகோதரர்களிடமிருந்தும் மற்றும் அவர்களது சந்ததியினரிடமிருந்தும் பயந்திருக்கலாம்;</w:t>
      </w:r>
    </w:p>
    <w:p w14:paraId="7100DEDD" w14:textId="77777777" w:rsidR="00B33396" w:rsidRPr="00FD56E2" w:rsidRDefault="00B33396" w:rsidP="00B33396">
      <w:pPr>
        <w:ind w:firstLine="720"/>
        <w:rPr>
          <w:lang w:val="ru-RU"/>
        </w:rPr>
      </w:pPr>
      <w:r w:rsidRPr="00FD56E2">
        <w:rPr>
          <w:lang w:val="ru-RU"/>
        </w:rPr>
        <w:t>c) காயீன் ஒரு மனைவியைத் தேடிக்கொள்ளவும்,</w:t>
      </w:r>
      <w:r w:rsidRPr="00FD56E2">
        <w:rPr>
          <w:rStyle w:val="FootnoteReference"/>
          <w:lang w:val="ru-RU"/>
        </w:rPr>
        <w:footnoteReference w:id="1261"/>
      </w:r>
      <w:r w:rsidRPr="00FD56E2">
        <w:rPr>
          <w:lang w:val="ru-RU"/>
        </w:rPr>
        <w:t xml:space="preserve"> தன் நகரத்தை நிரப்பவும் மக்களிருந்தனர். அந்த நகரம், சந்தேகத்திற்கு இடமின்றி, இன்றைய நகரங்களைப் போல எதுவும் இல்லை, ஆனால் ஒரு சுவர் அல்லது மதிலால் சூழப்பட்ட சில கூடாரங்கள் அல்லது அது போன்ற பிற கட்டமைப்புகளைக் கொண்டிருந்தது.</w:t>
      </w:r>
    </w:p>
    <w:p w14:paraId="4972CADB" w14:textId="77777777" w:rsidR="00B33396" w:rsidRPr="00FD56E2" w:rsidRDefault="00B33396" w:rsidP="00B33396">
      <w:pPr>
        <w:ind w:firstLine="720"/>
        <w:rPr>
          <w:lang w:val="ru-RU"/>
        </w:rPr>
      </w:pPr>
      <w:r w:rsidRPr="00FD56E2">
        <w:rPr>
          <w:lang w:val="ru-RU"/>
        </w:rPr>
        <w:t>d) ஆதாம் தோன்றிய காலத்திலிருந்து, தோராயமாக ஆறு அல்லது, 70-ஐ 7-ஆல் பெருக்கிய கணக்கில், சுமார் ஏழாயிரம் ஆண்டுகளுக்கும் சற்று அதிகமாகவும் கடந்துவிட்டன. இதற்கிடையில், பழங்கால எகிப்தியர்கள் கூட தங்கள் அரசியல் இருப்பின் பல்லாயிரக்கணக்கான ஆண்டுகளைக் கணக்கிட்டனர், அதேசமயம் இந்தியர்களும் சீனர்களும் மில்லியன் கணக்கான ஆண்டுகளைக் கணக்கிடுகின்றனர். மேலும், மாமன்னர் அலெக்சாண்டரின் காலத்திலிருந்தே, கல்தேயர்களிடம் 472,000 ஆண்டுகள் பழமையான வானியல் பதிவுகள் இருந்தன, அதேசமயம் இந்தியர்கள் மற்றும் சீனர்களிடம் மில்லியன் கணக்கான ஆண்டுகள் பரந்த வானியல் பதிவுகள் உள்ளன."</w:t>
      </w:r>
      <w:r w:rsidRPr="00FD56E2">
        <w:rPr>
          <w:rStyle w:val="FootnoteReference"/>
          <w:lang w:val="ru-RU"/>
        </w:rPr>
        <w:footnoteReference w:id="1262"/>
      </w:r>
      <w:r w:rsidRPr="00FD56E2">
        <w:rPr>
          <w:lang w:val="ru-RU"/>
        </w:rPr>
        <w:t xml:space="preserve"> இருப்பினும், சமீபத்திய ஆராய்ச்சியின்படி, இந்த எண்கள் அனைத்தும் பொய்யானவை மற்றும் முற்றிலும் நம்பத்தகாதவை என்று நிரூபிக்கப்பட்டுள்ளது.</w:t>
      </w:r>
    </w:p>
    <w:p w14:paraId="53DD1617" w14:textId="77777777" w:rsidR="00B33396" w:rsidRPr="00FD56E2" w:rsidRDefault="00B33396" w:rsidP="00B33396">
      <w:pPr>
        <w:ind w:firstLine="720"/>
        <w:rPr>
          <w:lang w:val="ru-RU"/>
        </w:rPr>
      </w:pPr>
      <w:r w:rsidRPr="00FD56E2">
        <w:rPr>
          <w:lang w:val="ru-RU"/>
        </w:rPr>
        <w:t>(அ) எகிப்தியர்கள் மற்றும் கல்தேயர்களால் பெருமையுடன் கூறப்பட்ட பல்லாயிரக்கணக்கான ஆண்டுகள், அவற்றில் வீண் சுய-புகழ்ச்சி மற்றும் கட்டுக்கதைகளைத் தவிர வேறெதையும் காணாத பண்டைய எழுத்தாளர்களால் கூட சரியாக நிராகரிக்கப்பட்டன;</w:t>
      </w:r>
      <w:r w:rsidRPr="00FD56E2">
        <w:rPr>
          <w:rStyle w:val="FootnoteReference"/>
          <w:lang w:val="ru-RU"/>
        </w:rPr>
        <w:footnoteReference w:id="1263"/>
      </w:r>
    </w:p>
    <w:p w14:paraId="63A544B9" w14:textId="77777777" w:rsidR="00B33396" w:rsidRPr="00FD56E2" w:rsidRDefault="00B33396" w:rsidP="00B33396">
      <w:pPr>
        <w:ind w:firstLine="720"/>
        <w:rPr>
          <w:lang w:val="ru-RU"/>
        </w:rPr>
      </w:pPr>
      <w:r w:rsidRPr="00FD56E2">
        <w:rPr>
          <w:lang w:val="ru-RU"/>
        </w:rPr>
        <w:t>b) இந்திய மற்றும் சீன வரலாற்றின் மில்லியன் கணக்கான ஆண்டுகளும் சமமாக கற்பனையானவை: இந்தியாவில் அரசியல் அமைப்பின் மிகப் பழமையான வரலாற்றுக் காலம் ஆபிரகாமின் காலத்திற்குச் செல்கிறது; மேலும் சீன வரலாற்றின் நம்பகத்தன்மை கிறிஸ்துவின் பிறப்பிற்கு இரண்டாயிரம் ஆண்டுகளுக்குச் சற்று முன்பு வரை மட்டுமே நீள்கிறது;</w:t>
      </w:r>
      <w:r w:rsidRPr="00FD56E2">
        <w:rPr>
          <w:rStyle w:val="FootnoteReference"/>
          <w:lang w:val="ru-RU"/>
        </w:rPr>
        <w:footnoteReference w:id="1264"/>
      </w:r>
    </w:p>
    <w:p w14:paraId="564A5B47" w14:textId="77777777" w:rsidR="00B33396" w:rsidRPr="00FD56E2" w:rsidRDefault="00B33396" w:rsidP="00B33396">
      <w:pPr>
        <w:ind w:firstLine="720"/>
        <w:rPr>
          <w:lang w:val="ru-RU"/>
        </w:rPr>
      </w:pPr>
      <w:r w:rsidRPr="00FD56E2">
        <w:rPr>
          <w:lang w:val="ru-RU"/>
        </w:rPr>
        <w:lastRenderedPageBreak/>
        <w:t>இ) கல்தேயர்கள் மற்றும் எகிப்தியர்களின் வானியல் அவதானிப்புகள் கிறிஸ்துவின் பிறப்பிற்கு முன்பு சுமார் எட்டு நூற்றாண்டுகளுக்கு முந்தையவை, அதே சமயம் இந்தியர்கள் மற்றும் சீனர்களின் வானியல் அட்டவணைகள் இன்னும் புதியனவாகும்.</w:t>
      </w:r>
      <w:r w:rsidRPr="00FD56E2">
        <w:rPr>
          <w:rStyle w:val="FootnoteReference"/>
          <w:lang w:val="ru-RU"/>
        </w:rPr>
        <w:footnoteReference w:id="1265"/>
      </w:r>
      <w:r w:rsidRPr="00FD56E2">
        <w:rPr>
          <w:lang w:val="ru-RU"/>
        </w:rPr>
        <w:t xml:space="preserve"> பொதுவாக, சிலர் குறிப்பிடத்தக்க நம்பகத்தன்மை கொண்டதாகக் கருதிய அனைத்து வரலாற்று நினைவுச்சின்னங்களும் உண்மையில் அவ்வளவு பழமையானவை அல்ல என்பதும், அவை வெள்ளத்திற்குப் பிந்தைய காலத்தைச் சேர்ந்தவை என்பதும் இப்போது தெரியவந்துள்ளது.</w:t>
      </w:r>
      <w:r w:rsidRPr="00FD56E2">
        <w:rPr>
          <w:rStyle w:val="FootnoteReference"/>
          <w:lang w:val="ru-RU"/>
        </w:rPr>
        <w:footnoteReference w:id="1266"/>
      </w:r>
    </w:p>
    <w:p w14:paraId="7D9C861C" w14:textId="77777777" w:rsidR="00B33396" w:rsidRPr="00FD56E2" w:rsidRDefault="00B33396" w:rsidP="00B33396">
      <w:pPr>
        <w:ind w:firstLine="720"/>
        <w:rPr>
          <w:lang w:val="ru-RU"/>
        </w:rPr>
      </w:pPr>
      <w:r w:rsidRPr="00FD56E2">
        <w:rPr>
          <w:lang w:val="ru-RU"/>
        </w:rPr>
        <w:t>3. மனித இனம் ஒரே ஒரு மூலத்திலிருந்து உருவாகவில்லை, மாறாக பல முன்னோர்களைக் கொண்டிருந்தது என்று கூறுபவர்கள் தங்கள் சான்றுகளைப் பின்வருவனவிலிருந்து பெறுகிறார்கள்:</w:t>
      </w:r>
    </w:p>
    <w:p w14:paraId="78D1DFC6" w14:textId="77777777" w:rsidR="00B33396" w:rsidRPr="00FD56E2" w:rsidRDefault="00B33396" w:rsidP="00B33396">
      <w:pPr>
        <w:ind w:firstLine="720"/>
        <w:rPr>
          <w:lang w:val="ru-RU"/>
        </w:rPr>
      </w:pPr>
      <w:r w:rsidRPr="00FD56E2">
        <w:rPr>
          <w:lang w:val="ru-RU"/>
        </w:rPr>
        <w:t xml:space="preserve">அ) </w:t>
      </w:r>
      <w:r w:rsidRPr="00FD56E2">
        <w:rPr>
          <w:spacing w:val="40"/>
          <w:lang w:val="ru-RU"/>
        </w:rPr>
        <w:t>உடலியங்கியல்</w:t>
      </w:r>
      <w:r w:rsidRPr="00FD56E2">
        <w:rPr>
          <w:lang w:val="ru-RU"/>
        </w:rPr>
        <w:t xml:space="preserve">, அல்லது மனித உடலின் பண்புகளைப் படிக்கும் அறிவியலிலிருந்து, முக்கியமாக மக்களின் தோல் நிறத்தில் உள்ள குறிப்பிடத்தக்க வேறுபாட்டைக் குறிப்பிடுகின்றனர், உதாரணமாக, ஐரோப்பியர்களிடம் வெள்ளையாகவும், கறுப்பின மக்களிடம் முற்றிலும் கருப்பாகவும் உள்ளது; மேலும் முகத்தின் கோணத்தில் உள்ள அதேபோன்ற குறிப்பிடத்தக்க வேறுபாட்டையும் குறிப்பிடுகின்றனர், இது சிலரிடம் 85 டிகிரி வரை நீடிக்கிறது, மற்றவர்களிடம் 60 டிகிரி வரை குறைகிறது. இருப்பினும், இவற்றையும், மனித இனங்களுக்கு இடையே காணப்படும் மற்ற அனைத்து வேறுபாடுகளையும் விளக்க, அவற்றின் தோற்றத்தில் ஒரு வேறுபாடு ( ) இருப்பதாகக் கருதுவது அவசியமில்லை — மிகச்சிறந்த இயற்கையியலாளர்களின் சாட்சியத்தின்படி, இந்த வேறுபாடுகள் பின்வருவன போன்ற தற்செயல் காரணிகளால் எழுகின்றன: தட்பவெப்ப நிலை வேறுபாடுகள் மற்றும் குறிப்பாக, வெப்பநிலையின் மாறுபட்ட அளவுகள், காடுகள் மற்றும் சதுப்பு நிலங்களிலிருந்து நீராவிப்பகுதல், நிலம் கடல் மட்டத்திலிருந்து உயர்ந்திருக்கும் நிலை, மலைகளின் எண்ணிக்கை, உயரம் மற்றும் அமைப்பு, மற்றும் காற்றின் திசை; அத்துடன் உணவு, பானம், வாழ்க்கை முறை மற்றும் தொழில் ஆகியவற்றில் உள்ள வேறுபாடுகள்; பெற்றோரின் நோய்கள் தொலைதூர சந்ததியினருக்குப் பரவுதல், பழங்குடியினரின் கலப்பு, மற்றும் பல. குறிப்பாக, தோல் நிறத்தில் உள்ள வேறுபாடுகள் முக்கியமாக காலநிலை மற்றும் எல்லாவற்றிற்கும் மேலாக வெப்பநிலையின் வேறுபாடுகளைப் பொறுத்தது. இவ்வாறு, உலகின் பல்வேறு பகுதிகளில் சிதறிக் கிடக்கும் ஒரே யூத மக்கள், ஆப்பிரிக்காவில் உள்ள அவர்களில் பலரிடம் காணப்படும் மிகவும் வெளிறிய நிறம் உட்பட, அனைத்து வகையான தோல் நிறங்களையும் வெளிப்படுத்துகின்றனர். முகக் கோணங்களில் உள்ள வேறுபாடுகள், வெவ்வேறு மனிதத் தலைமுறைகளில் மனத் திறன்களின் மாறுபட்ட வளர்ச்சியைப் பொறுத்தது: ஒரு தனிநபரிடமும் ஒரு மக்களிடமும் அறிவாற்றல் திறன்கள் வளர்ந்து முன்னேறும்போது, அவை சிந்தனையின் நேரடி உறுப்பாகிய மூளையின் வளர்ச்சியைப் பாதிக்கின்றன; மேலும், மூளையின் வளர்ச்சி மண்டையோடுகளின் வெவ்வேறு அமைப்பைப் பாதித்து, முகக் கோணங்களில் வேறுபாடுகளை ஏற்படுத்துகிறது. மனத் திறன்கள் உறங்கிக் கிடக்கும் மற்றும் முகக் கோணம் மிகக் குறைந்த அளவு டிகிரிகளைக் கொண்ட கறுப்பின மக்களிடம் நடத்தப்பட்ட பல சோதனைகளால் இது உறுதிப்படுத்தப்படுகிறது. இந்தக் காட்டுமிராண்டிகளில் சிலர் நாகரிக சமூகத்தில் சேர்க்கப்பட்டு, மற்றவர்களின் உதவியுடன், தங்கள் அறிவாற்றல் திறன்களைப் பயன்படுத்தி, அவற்றை வளர்த்து மெருகேற்றத் தொடங்கும் போது, அவர்களின் மண்டையோட்டின் அமைப்பு படிப்படியாக மாறுகிறது, மேலும் அவர்களின் முகக் கோணம் அதிகரிக்கிறது. இது அந்த நபர்களிடத்தில் அரிதாகவே கவனிக்கப்படலாம் என்றாலும், அவர்களது குழந்தைகள், பேரக்குழந்தைகள் மற்றும் கொள்ளுப் பேரக்குழந்தைகளிடம் இது மிகவும் தெளிவாகத் தெரிகிறது. அமெரிக்கா மற்றும் மேற்கிந்தியத் தீவுகளில் இதுபோன்ற உதாரணங்கள் அடிக்கடி நிகழ்கின்றன. மேலும், அமெரிக்காவில் உள்ள பல பழங்குடியினர், சுமத்ரா தீவு மற்றும் பிற கிழக்கிந்திய தீவுகளின் குடியிருப்பாளர்கள், கரிபியர்கள், அந்தில்லேசிய கறுப்பர்கள் மற்றும் பலர், தங்கள் குழந்தைகளின் மண்டையோடுகளுக்கு ஒரு குறிப்பிட்ட, விரும்பிய வடிவத்தை அளிக்கும் பழக்கத்தில் நீண்ட </w:t>
      </w:r>
      <w:r w:rsidRPr="00FD56E2">
        <w:rPr>
          <w:lang w:val="ru-RU"/>
        </w:rPr>
        <w:lastRenderedPageBreak/>
        <w:t>காலமாக இருந்து வருவதாகவும், குழந்தைகள் தொட்டிலில் இருக்கும்போதே பல்வேறு செயற்கை முறைகளால் அவர்களின் தலையை சிதைத்து வருவதாகவும் அறியப்படுகிறது.</w:t>
      </w:r>
      <w:r w:rsidRPr="00FD56E2">
        <w:rPr>
          <w:rStyle w:val="FootnoteReference"/>
          <w:lang w:val="ru-RU"/>
        </w:rPr>
        <w:footnoteReference w:id="1267"/>
      </w:r>
    </w:p>
    <w:p w14:paraId="268295A9" w14:textId="77777777" w:rsidR="00B33396" w:rsidRPr="00FD56E2" w:rsidRDefault="00B33396" w:rsidP="00B33396">
      <w:pPr>
        <w:ind w:firstLine="720"/>
        <w:rPr>
          <w:color w:val="0000FF"/>
          <w:lang w:val="ru-RU"/>
        </w:rPr>
      </w:pPr>
      <w:r w:rsidRPr="00FD56E2">
        <w:rPr>
          <w:spacing w:val="40"/>
          <w:lang w:val="ru-RU"/>
        </w:rPr>
        <w:t>ஆ</w:t>
      </w:r>
      <w:r w:rsidRPr="00FD56E2">
        <w:rPr>
          <w:lang w:val="ru-RU"/>
        </w:rPr>
        <w:t xml:space="preserve">) </w:t>
      </w:r>
      <w:r w:rsidRPr="00FD56E2">
        <w:rPr>
          <w:spacing w:val="40"/>
          <w:lang w:val="ru-RU"/>
        </w:rPr>
        <w:t>மொழியியல்</w:t>
      </w:r>
      <w:r w:rsidRPr="00FD56E2">
        <w:rPr>
          <w:lang w:val="ru-RU"/>
        </w:rPr>
        <w:t>, அதாவது மொழிகளின் ஒப்பீட்டு ஆய்வு தொடர்பான அறிவியல். 'வரலாறு மற்றும் புள்ளிவிவரங்களிலிருந்து நமக்குத் தெரிந்த, இவ்வளவு ஏராளமான மற்றும் இவ்வளவு வகைப்பட்ட மொழிகளும் வழக்குகளும், மனித இனத்தின் ஒரு தனிப்பட்ட முன்னோரின் மொழியிலிருந்து உருவாகியிருக்க முடியாது,' என்று அவர்கள் கூறுகிறார்கள். ஆனால் இப்போது சிறந்த மொழியியலாளர்கள், நீண்ட மற்றும் சிரமமான ஆராய்ச்சிக்குப் பிறகு, அனைத்து மொழிகளும் அனைத்து மனிதப் பேச்சு வழக்குகளும் மூன்று முக்கிய வகுப்புகளைச் சேர்ந்தவை என்ற முடிவுக்கு வந்துள்ளனர்: இந்தோ-ஐரோப்பிய, செமிட்டிக் மற்றும் மலாயோ-பாலினேசியன். மேலும் அவை ஒரே ஒரு மூலத்திலிருந்து தோன்றியதாகக் கண்டறிந்துள்ளனர், அதை அவர்கள் எபிரேய மொழியில் அடையாளம் காண்கின்றனர், மற்றவர்கள் அதைக் குறிப்பிடவில்லை.</w:t>
      </w:r>
      <w:r w:rsidRPr="00FD56E2">
        <w:rPr>
          <w:rStyle w:val="FootnoteReference"/>
          <w:lang w:val="ru-RU"/>
        </w:rPr>
        <w:footnoteReference w:id="1268"/>
      </w:r>
      <w:r w:rsidRPr="00FD56E2">
        <w:rPr>
          <w:noProof/>
          <w:lang w:val="ru-RU"/>
        </w:rPr>
        <w:t xml:space="preserve"> ஒரு தனிப்பட்ட மூதாதையரிடமிருந்து வந்த மக்களிடையே ஆரம்பத்தில் பல்வேறு பேச்சு வழக்குகள் எப்படி உருவாகியிருக்கக்கூடும் என்பது பற்றி, புனித வரலாற்று ஆசிரியர், அற்புதமான மொழிக் குழப்பம் குறித்த தனது விவரிப்பில் (ஆதியாகமம் 11:1–10) விளக்குகிறார்.</w:t>
      </w:r>
    </w:p>
    <w:p w14:paraId="7AB42911" w14:textId="77777777" w:rsidR="00B33396" w:rsidRPr="00FD56E2" w:rsidRDefault="00B33396" w:rsidP="00B33396">
      <w:pPr>
        <w:ind w:firstLine="720"/>
        <w:rPr>
          <w:lang w:val="ru-RU"/>
        </w:rPr>
      </w:pPr>
      <w:r w:rsidRPr="00FD56E2">
        <w:rPr>
          <w:lang w:val="ru-RU"/>
        </w:rPr>
        <w:t xml:space="preserve">இ) </w:t>
      </w:r>
      <w:r w:rsidRPr="00FD56E2">
        <w:rPr>
          <w:spacing w:val="40"/>
          <w:lang w:val="ru-RU"/>
        </w:rPr>
        <w:t>புவியியல்</w:t>
      </w:r>
      <w:r w:rsidRPr="00FD56E2">
        <w:rPr>
          <w:lang w:val="ru-RU"/>
        </w:rPr>
        <w:t>. "அமெரிக்கா பழைய உலகத்திலிருந்து கடல்களால் முற்றிலும் பிரிக்கப்பட்டதாகவும், 15 ஆம் நூற்றாண்டு வரை அந்த உலகின் மக்களுக்கு அது அறியப்படாமல் இருந்ததாகவும் கூறப்படுகிறது. இருப்பினும், 15 ஆம் நூற்றாண்டில் கொலம்பஸ் அதைக் கண்டுபிடித்தபோது, அது மிகவும் அடர்த்தியான மக்கள்தொகையைக் கொண்டிருப்பது கண்டறியப்பட்டது. அப்படியானால், பழங்குடி அமெரிக்கர்கள் பல முன்னோர்களில் ஒருவரான தங்களுக்கென ஒரு குறிப்பிட்ட முன்னோரைக் கொண்டிருக்கவில்லை என்றால், அவர்கள் எங்கிருந்து வந்தவர்கள்? ஆனால், பிளேட்டோ, டியோடர்ஸ் சிகுலஸ், பிளூடார்க், ஜோசப்ஸ், வர்ஜில், பிளினி, செனெக்கா, ரோமின் புனித கிளெமென்ட் மற்றும் பலரின் குறிப்புகளிலிருந்து தெளிவாகத் தெரிவது போல, பண்டையவர்கள் அமெரிக்காவின் இருப்பைப் பற்றி அறிந்திருந்தனர் என்பதில் இப்போது சந்தேகமில்லை.</w:t>
      </w:r>
      <w:r w:rsidRPr="00FD56E2">
        <w:rPr>
          <w:rStyle w:val="FootnoteReference"/>
          <w:lang w:val="ru-RU"/>
        </w:rPr>
        <w:footnoteReference w:id="1269"/>
      </w:r>
      <w:r w:rsidRPr="00FD56E2">
        <w:rPr>
          <w:lang w:val="ru-RU"/>
        </w:rPr>
        <w:t xml:space="preserve"> கொலம்பஸுக்கு பல நூற்றாண்டுகளுக்கு முன்பே, அமெரிக்கா ஃபீனீசியர்கள், எகிப்தியர்கள், கார்தேஜியர்கள், சீனர்கள், டாட்டர்கள், கம்சடால்கள், கொரியாக்குகள், கால்மிக்ஸ் மற்றும் ஸ்காண்டிநேவியர்களால் அறியப்பட்டதோடு மட்டுமல்லாமல், அவர்கள் அடிக்கடி அங்கு குடியேற்றங்களையும் நிறுவிப் பார்வையிட்டனர் என்பதும் நிரூபிக்கப்பட்டுள்ளது. பழைய உலகின் குடிகள் அமெரிக்காவிற்கு மிக எளிதாகப் பயணம் செய்யக்கூடிய வழிகளையும் அவர்கள் அடையாளம் காட்டுகிறார்கள், குக் நீரிணை மற்றும் பெரிங் நீரிணை போன்ற குறுகிய நீரிணைகளைச் சுட்டிக்காட்டுகிறார்கள், இவற்றை அமெரிக்காவின் வடகிழக்குக் கடற்கரைவாசிகளுடன் போரிடச் செல்லும்போது சுக்ச்சி மக்கள் (இது கிட்டத்தட்ட ஒவ்வொரு ஆண்டும் நடக்கும்) இன்னும் எளிதாகக் கடந்து செல்கிறார்கள்; அல்லது வடமேற்கு அமெரிக்காவில் உள்ள கம்சட்காவிலிருந்து அலாஸ்கா தீபகற்பம் வரை தொடர்ச்சியாக நீண்டுள்ள தீவுத் தொடர் போன்றவை. அமெரிக்காவின் குடியிருப்பாளர்கள் பூர்வகுடிகள் அல்ல, மாறாக பழைய உலகிலிருந்து அங்கு குடியேறியவர்கள் என்பதற்கு தெளிவான சான்று, இன்றுவரை அவர்களுக்கு மத்தியில் நீடிக்கும் ஆசியா மற்றும் ஐரோப்பிய மக்களின் பல நம்பிக்கைகள் மற்றும் பழக்கவழக்கங்களால் வழங்கப்படுகிறது — உதாரணமாக: பெரும் வெள்ளப் புராணம், அதில் ஒரு தனிக்குடும்பம் மீட்கப்பட்டது, குழந்தைகளுக்கு சுன்னத் செய்வது, ஓய்வுநாளைக் கடைப்பிடிப்பது, ஐம்பதாவது ஆண்டு தோறும் ஒரு ஜூபிலி கொண்டாடுவது; அத்துடன் பாபிலோனியக் கட்டிடக்கலையில் உள்ள </w:t>
      </w:r>
      <w:r w:rsidRPr="00FD56E2">
        <w:rPr>
          <w:lang w:val="ru-RU"/>
        </w:rPr>
        <w:lastRenderedPageBreak/>
        <w:t>கோயில்கள் மற்றும் கோபுரங்கள், டாடர் ராசிச் சின்னங்கள், கல்க்மிக்ஸின் முக அம்சங்கள், நார்மன் ரூன்கள், கொரியாக்ஸின் வட்டார வழக்குகள் போன்றவற்றையும் காணலாம்.</w:t>
      </w:r>
      <w:r w:rsidRPr="00FD56E2">
        <w:rPr>
          <w:rStyle w:val="FootnoteReference"/>
          <w:lang w:val="ru-RU"/>
        </w:rPr>
        <w:footnoteReference w:id="1270"/>
      </w:r>
    </w:p>
    <w:p w14:paraId="6C98659D" w14:textId="77777777" w:rsidR="00B33396" w:rsidRPr="00FD56E2" w:rsidRDefault="00B33396" w:rsidP="00B33396">
      <w:pPr>
        <w:ind w:firstLine="720"/>
        <w:rPr>
          <w:lang w:val="ru-RU"/>
        </w:rPr>
      </w:pPr>
      <w:r w:rsidRPr="00FD56E2">
        <w:rPr>
          <w:rStyle w:val="FootnoteReference"/>
          <w:lang w:val="ru-RU"/>
        </w:rPr>
        <w:footnoteReference w:id="1271"/>
      </w:r>
      <w:r w:rsidRPr="00FD56E2">
        <w:rPr>
          <w:lang w:val="ru-RU"/>
        </w:rPr>
        <w:t>நவீன அறிவியலின் பெருமைக்கு, அதன் மிகச் சிறந்த பிரதிநிதிகள் வடிவில் அதுவும் இப்போதெல்லாம், முழு மனித இனத்தின் பொதுவான தோற்றத்தை எளிதாக ஏற்றுக்கொள்கிறது என்பதைப் பொதுவாகக் கவனிக்க வேண்டும்.</w:t>
      </w:r>
    </w:p>
    <w:p w14:paraId="2D7F1C5E" w14:textId="77777777" w:rsidR="00B33396" w:rsidRPr="00FD56E2" w:rsidRDefault="00B33396" w:rsidP="00B33396">
      <w:pPr>
        <w:ind w:firstLine="720"/>
        <w:rPr>
          <w:lang w:val="ru-RU"/>
        </w:rPr>
      </w:pPr>
    </w:p>
    <w:p w14:paraId="006FFE05" w14:textId="77777777" w:rsidR="00B33396" w:rsidRPr="00B33396" w:rsidRDefault="00B33396" w:rsidP="00B33396">
      <w:pPr>
        <w:pStyle w:val="Heading5"/>
        <w:rPr>
          <w:lang w:val="ru-RU"/>
        </w:rPr>
      </w:pPr>
      <w:bookmarkStart w:id="1286" w:name="_Toc83300261"/>
      <w:bookmarkStart w:id="1287" w:name="_Toc103054515"/>
      <w:bookmarkStart w:id="1288" w:name="_Toc103054606"/>
      <w:bookmarkStart w:id="1289" w:name="_Toc103068940"/>
      <w:bookmarkStart w:id="1290" w:name="_Toc103069345"/>
      <w:bookmarkStart w:id="1291" w:name="_Toc103069591"/>
      <w:bookmarkStart w:id="1292" w:name="_Toc103069828"/>
      <w:bookmarkStart w:id="1293" w:name="_Toc103069991"/>
      <w:bookmarkStart w:id="1294" w:name="_Toc158220140"/>
      <w:bookmarkStart w:id="1295" w:name="_Toc238542253"/>
      <w:r w:rsidRPr="00FD56E2">
        <w:rPr>
          <w:lang w:val="ru-RU"/>
        </w:rPr>
        <w:t>§79. ஒவ்வொரு மனிதனின் தோற்றமும், குறிப்பாக ஆன்மாக்களின் தோற்றமும்</w:t>
      </w:r>
      <w:bookmarkEnd w:id="1286"/>
      <w:bookmarkEnd w:id="1287"/>
      <w:bookmarkEnd w:id="1288"/>
      <w:bookmarkEnd w:id="1289"/>
      <w:bookmarkEnd w:id="1290"/>
      <w:bookmarkEnd w:id="1291"/>
      <w:bookmarkEnd w:id="1292"/>
      <w:bookmarkEnd w:id="1293"/>
      <w:bookmarkEnd w:id="1294"/>
      <w:bookmarkEnd w:id="1295"/>
    </w:p>
    <w:p w14:paraId="6370BE4F" w14:textId="77777777" w:rsidR="00B33396" w:rsidRPr="00FD56E2" w:rsidRDefault="00B33396" w:rsidP="00B33396">
      <w:pPr>
        <w:ind w:firstLine="720"/>
        <w:rPr>
          <w:lang w:val="ru-RU"/>
        </w:rPr>
      </w:pPr>
      <w:r w:rsidRPr="00FD56E2">
        <w:rPr>
          <w:lang w:val="ru-RU"/>
        </w:rPr>
        <w:t xml:space="preserve">இவ்வாறு எல்லா மக்களும் இயற்கைப் பிறப்பின் மூலம் முதல் பெற்றோரிடமிருந்து வந்தாலும், கடவுளே ஒவ்வொரு மனிதனின் படைப்பாளராக இருக்கிறார். ஒரே வேறுபாடு என்னவென்றால், அவர் ஆதாமையும் ஏவாளையும் நேரடியாகப் படைத்தார், ஆனால் அவர்களுடைய எல்லா சந்ததியினரையும் மறைமுகமாகப் படைக்கிறார்—நமது முன்னோர்கள் படைக்கப்பட்ட உடனேயே அவர் அவர்களுக்கு வழங்கிய </w:t>
      </w:r>
      <w:r w:rsidRPr="00FD56E2">
        <w:rPr>
          <w:i/>
          <w:lang w:val="ru-RU"/>
        </w:rPr>
        <w:t>ஆசீர்வாதத்தின்</w:t>
      </w:r>
      <w:r w:rsidRPr="00FD56E2">
        <w:rPr>
          <w:lang w:val="ru-RU"/>
        </w:rPr>
        <w:t xml:space="preserve"> சக்தியால், இவ்வாறு கூறி:</w:t>
      </w:r>
      <w:r w:rsidRPr="00FD56E2">
        <w:rPr>
          <w:i/>
          <w:lang w:val="ru-RU"/>
        </w:rPr>
        <w:t xml:space="preserve"> 'பலுகிப் பெருகுக, பூமியை நிரப்புக' </w:t>
      </w:r>
      <w:r w:rsidRPr="00FD56E2">
        <w:rPr>
          <w:lang w:val="ru-RU"/>
        </w:rPr>
        <w:t>(ஆதியாகமம் 1:28), மேலும் இது சர்வவல்லமையுள்ளவரின் வார்த்தையாக ஒருமுறை பேசப்பட்டதால், காலத்தின் முடிவு வரை அதன் செயல்திறனை இழக்காது. இதனால்தான் திருவசனம், கடவுள் நமது முதல் பெற்றோரைப் படைத்தது மட்டுமல்லாமல், மேலும்—</w:t>
      </w:r>
    </w:p>
    <w:p w14:paraId="7741DB40" w14:textId="77777777" w:rsidR="00B33396" w:rsidRPr="00FD56E2" w:rsidRDefault="00B33396" w:rsidP="00B33396">
      <w:pPr>
        <w:ind w:firstLine="720"/>
        <w:rPr>
          <w:lang w:val="ru-RU"/>
        </w:rPr>
      </w:pPr>
      <w:r w:rsidRPr="00FD56E2">
        <w:rPr>
          <w:lang w:val="ru-RU"/>
        </w:rPr>
        <w:t xml:space="preserve">அ) </w:t>
      </w:r>
      <w:r w:rsidRPr="00FD56E2">
        <w:rPr>
          <w:i/>
          <w:lang w:val="ru-RU"/>
        </w:rPr>
        <w:t xml:space="preserve">ஒரே இரத்தத்திலிருந்து, பூமி முழுவதிலும் வசிக்கும்படி முழு மனித இனத்தையும் அவர் தோற்றுவித்தார் </w:t>
      </w:r>
      <w:r w:rsidRPr="00FD56E2">
        <w:rPr>
          <w:lang w:val="ru-RU"/>
        </w:rPr>
        <w:t xml:space="preserve">(அப்போஸ்தலர் 17:26), </w:t>
      </w:r>
      <w:r w:rsidRPr="00FD56E2">
        <w:rPr>
          <w:i/>
          <w:lang w:val="ru-RU"/>
        </w:rPr>
        <w:t xml:space="preserve">மேலும் அவரே அனைவருக்கும் உயிர் மற்றும் சுவாசத்தை அளித்தார் </w:t>
      </w:r>
      <w:r w:rsidRPr="00FD56E2">
        <w:rPr>
          <w:lang w:val="ru-RU"/>
        </w:rPr>
        <w:t>(25).</w:t>
      </w:r>
    </w:p>
    <w:p w14:paraId="348529E6" w14:textId="77777777" w:rsidR="00B33396" w:rsidRPr="00FD56E2" w:rsidRDefault="00B33396" w:rsidP="00B33396">
      <w:pPr>
        <w:ind w:firstLine="720"/>
        <w:rPr>
          <w:lang w:val="ru-RU"/>
        </w:rPr>
      </w:pPr>
      <w:r w:rsidRPr="00FD56E2">
        <w:rPr>
          <w:lang w:val="ru-RU"/>
        </w:rPr>
        <w:t xml:space="preserve">b) அவர் ஒவ்வொரு மனிதனையும் படைக்கிறார். </w:t>
      </w:r>
      <w:r w:rsidRPr="00FD56E2">
        <w:rPr>
          <w:i/>
          <w:lang w:val="ru-RU"/>
        </w:rPr>
        <w:t xml:space="preserve">'உமது கைகள் என்னைப் படைத்து என்னை உருவாக்கின' என்று </w:t>
      </w:r>
      <w:r w:rsidRPr="00FD56E2">
        <w:rPr>
          <w:lang w:val="ru-RU"/>
        </w:rPr>
        <w:t xml:space="preserve">யோபும் சங்கீதக்காரரும் கூறுகிறார்கள் (யோபு 10:8; சங்கீதம் 118:73) மற்றும் மற்ற பகுதிகளில்: </w:t>
      </w:r>
      <w:r w:rsidRPr="00FD56E2">
        <w:rPr>
          <w:i/>
          <w:lang w:val="ru-RU"/>
        </w:rPr>
        <w:t>'தேவ ஆவியானவர் என்னைப் படைத்தார்</w:t>
      </w:r>
      <w:r w:rsidRPr="00FD56E2">
        <w:rPr>
          <w:lang w:val="ru-RU"/>
        </w:rPr>
        <w:t xml:space="preserve">' (யோபு 33:4); 'நீர் எனக்குப் பின்புறத்திலும் முன்பக்கத்திலும் தடுப்புச் செய்கிறீர்' (சங். 138:5). தேவன் தானே எரேமியாவிடம் கூறுகிறார்: </w:t>
      </w:r>
      <w:r w:rsidRPr="00FD56E2">
        <w:rPr>
          <w:i/>
          <w:lang w:val="ru-RU"/>
        </w:rPr>
        <w:t>'நான் உன்னைக் கர்ப்பத்தில் உருவாகுவதற்கு முன்பே உன்னை அறிந்திருந்தேன், நீ பிறப்பதற்கு முன்பே உன்னைத் தெரிந்துகொண்டேன்; நான் உன்னை ஜனங்களுக்குத் தீர்க்கதரிசியாக நியமித்தேன்</w:t>
      </w:r>
      <w:r w:rsidRPr="00FD56E2">
        <w:rPr>
          <w:lang w:val="ru-RU"/>
        </w:rPr>
        <w:t>' (எரே. 1:5).</w:t>
      </w:r>
    </w:p>
    <w:p w14:paraId="73A53BF0" w14:textId="77777777" w:rsidR="00B33396" w:rsidRPr="00FD56E2" w:rsidRDefault="00B33396" w:rsidP="00B33396">
      <w:pPr>
        <w:ind w:firstLine="720"/>
        <w:rPr>
          <w:lang w:val="ru-RU"/>
        </w:rPr>
      </w:pPr>
      <w:r w:rsidRPr="00FD56E2">
        <w:rPr>
          <w:lang w:val="ru-RU"/>
        </w:rPr>
        <w:t xml:space="preserve">இ) அவர் மனித உடலை உருவாக்குகிறார்: </w:t>
      </w:r>
      <w:r w:rsidRPr="00FD56E2">
        <w:rPr>
          <w:i/>
          <w:lang w:val="ru-RU"/>
        </w:rPr>
        <w:t>'நீர் எனக்குத் தோலையும் சதையையும் தரித்து, எலும்புகளாலும் தசைநார்களாலும் என்னைக் கோர்த்தீர்</w:t>
      </w:r>
      <w:r w:rsidRPr="00FD56E2">
        <w:rPr>
          <w:lang w:val="ru-RU"/>
        </w:rPr>
        <w:t xml:space="preserve">' (யோபு 10:11); </w:t>
      </w:r>
      <w:r w:rsidRPr="00FD56E2">
        <w:rPr>
          <w:i/>
          <w:lang w:val="ru-RU"/>
        </w:rPr>
        <w:t>'நான் இரகசியமாக உருவாக்கப்பட்டபோது என் எலும்புகள் உமக்கு மறைந்திருக்கவில்லை</w:t>
      </w:r>
      <w:r w:rsidRPr="00FD56E2">
        <w:rPr>
          <w:lang w:val="ru-RU"/>
        </w:rPr>
        <w:t>' (சங். 138:15; ஒப்பிடுக. சங். 32:15), — அப்படியே இந்தத் தூய எழுத்தாளர்களே கடவுளுக்கு முன்பாகக் கூச்சலிடுகிறார்கள்.</w:t>
      </w:r>
    </w:p>
    <w:p w14:paraId="24F948CC" w14:textId="77777777" w:rsidR="00B33396" w:rsidRPr="00FD56E2" w:rsidRDefault="00B33396" w:rsidP="00B33396">
      <w:pPr>
        <w:ind w:firstLine="720"/>
        <w:rPr>
          <w:lang w:val="ru-RU"/>
        </w:rPr>
      </w:pPr>
      <w:r w:rsidRPr="00FD56E2">
        <w:rPr>
          <w:lang w:val="ru-RU"/>
        </w:rPr>
        <w:t>(d) அவர் மனித ஆன்மாவைப் படைக்கிறார். இந்த எண்ணம் எக்கலசியாஸ்திதியினால்</w:t>
      </w:r>
      <w:r w:rsidRPr="00FD56E2">
        <w:rPr>
          <w:i/>
          <w:lang w:val="ru-RU"/>
        </w:rPr>
        <w:t xml:space="preserve">: 'மண்ணும் தன் நிலைக்கே திரும்பும், ஆவியைக் கொடுத்த தேவனிடத்திற்கும் அது திரும்பும்' </w:t>
      </w:r>
      <w:r w:rsidRPr="00FD56E2">
        <w:rPr>
          <w:lang w:val="ru-RU"/>
        </w:rPr>
        <w:t>(பிரசங்கி 12:7); மற்றும் தீர்க்கதரிசி ஏசாயாவால்:</w:t>
      </w:r>
      <w:r w:rsidRPr="00FD56E2">
        <w:rPr>
          <w:i/>
          <w:lang w:val="ru-RU"/>
        </w:rPr>
        <w:t xml:space="preserve"> 'பரலோகங்களையும் அவற்றின் விரிவைப் படைத்த கர்த்தராகிய தேவன் இவ்விதமாய்க் கூறுகிறார்; பூமியையும் அதன்மேலுள்ள யாவற்றையும் விரித்தவர்; அதன்மேல் வசிக்கும் ஜனங்களுக்குச் சுவாசத்தையும், அதன்மேல் நடப்பவர்களுக்கு ஆவியையும் கொடுக்கிறவர்</w:t>
      </w:r>
      <w:r w:rsidRPr="00FD56E2">
        <w:rPr>
          <w:lang w:val="ru-RU"/>
        </w:rPr>
        <w:t xml:space="preserve">' (ஏசா. 42:5, 57:16-ஐயும் ஒப்பிடுக); தானியேல் தீர்க்கதரிசி: </w:t>
      </w:r>
      <w:r w:rsidRPr="00FD56E2">
        <w:rPr>
          <w:i/>
          <w:lang w:val="ru-RU"/>
        </w:rPr>
        <w:t>'வானங்களை விரித்தவரும், பூமியின் அஸ்திவாரங்களைப் போட்டவரும், மனுஷனுக்குள் அவனது ஆவியை உருவாக்கினவருமாகிய கர்த்தர் இப்படிகூறுகிறார்</w:t>
      </w:r>
      <w:r w:rsidRPr="00FD56E2">
        <w:rPr>
          <w:lang w:val="ru-RU"/>
        </w:rPr>
        <w:t xml:space="preserve">' (தானி. 12:1). ஆயினும், பழைய ஏற்பாட்டுக் திருச்சபையின் இந்த நம்பிக்கை, அன்டியோக்கஸின் துன்புறுத்தல்களின் போது, கடவுளின் சட்டத்திற்காக மரிக்கத் தன் பிள்ளைகளைத் தூண்டிய ஒரு பக்திவான் யூதப் பெண்ணால் மிகத் தெளிவாக வெளிப்படுத்தப்பட்டது; </w:t>
      </w:r>
      <w:r w:rsidRPr="00FD56E2">
        <w:rPr>
          <w:i/>
          <w:lang w:val="ru-RU"/>
        </w:rPr>
        <w:t>அவள்</w:t>
      </w:r>
      <w:r w:rsidRPr="00FD56E2">
        <w:rPr>
          <w:lang w:val="ru-RU"/>
        </w:rPr>
        <w:t xml:space="preserve"> அவர்களை நோக்கி, </w:t>
      </w:r>
      <w:r w:rsidRPr="00FD56E2">
        <w:rPr>
          <w:i/>
          <w:lang w:val="ru-RU"/>
        </w:rPr>
        <w:t xml:space="preserve">'நீங்கள் என் கருப்பையில் எப்படி வந்தீர்கள் என்று எனக்குத் தெரியாது: உங்களுக்கு மூச்சையும் உயிரையும் கொடுத்தது நான் அல்ல; உங்கள் ஒவ்வொருவரின் உருவாக்கத்தை அமைத்தது நான் அல்ல. ஆகவே, மனித இயல்பை </w:t>
      </w:r>
      <w:r w:rsidRPr="00FD56E2">
        <w:rPr>
          <w:i/>
          <w:lang w:val="ru-RU"/>
        </w:rPr>
        <w:lastRenderedPageBreak/>
        <w:t xml:space="preserve">உருவாக்கி, எல்லாப் பொருட்களின் தோற்றத்தையும் நியமித்த உலகின் படைப்பாளன், அவருடைய சட்டங்களுக்காக இப்போது உங்கள் உயிரைக் கூட நீங்கள் துறக்கத் தயங்காததால், தம்முடைய இரக்கத்தில் மீண்டும் உங்களுக்கு மூச்சையும் உயிரையும் வழங்குவார்" </w:t>
      </w:r>
      <w:r w:rsidRPr="00FD56E2">
        <w:rPr>
          <w:lang w:val="ru-RU"/>
        </w:rPr>
        <w:t>(2 மக்கபேயர் 7:22–23).</w:t>
      </w:r>
    </w:p>
    <w:p w14:paraId="0A6A6F16" w14:textId="77777777" w:rsidR="00B33396" w:rsidRPr="00FD56E2" w:rsidRDefault="00B33396" w:rsidP="00B33396">
      <w:pPr>
        <w:ind w:firstLine="720"/>
        <w:rPr>
          <w:lang w:val="ru-RU"/>
        </w:rPr>
      </w:pPr>
      <w:r w:rsidRPr="00FD56E2">
        <w:rPr>
          <w:rStyle w:val="FootnoteReference"/>
          <w:lang w:val="ru-RU"/>
        </w:rPr>
        <w:footnoteReference w:id="1272"/>
      </w:r>
      <w:r w:rsidRPr="00FD56E2">
        <w:rPr>
          <w:lang w:val="ru-RU"/>
        </w:rPr>
        <w:t>குறிப்பாக, மனித ஆன்மாக்களின் தோற்றம் குறித்த கேள்விக்கு, மேற்கூறிய உரைகளின் அடிப்படையில், ஆர்த்தடாக்ஸ் திருச்சபை, அவை கடவுளால் உருவாக்கப்பட்டவை என்ற கருத்தை எப்போதும் கொண்டிருந்தது—மேலும் தொடர்ந்து கொண்டிருக்கிறது (ஆர்த்தடாக்ஸ் நம்பிக்கை அறிக்கை, பகுதி 1, கேள்வி 28-க்கான பதில்). மனித ஆன்மாக்களின் முன்கால இருப்பு குறித்த ஓரிஜினின் கருத்தை கண்டிக்கும்போது, ஐந்தாவது உலகளாவிய திருச்சபை இதனை மறுக்கமுடியாதபடி உறுதிப்படுத்தியது: "திருச்சபை, தெய்வீக வார்த்தைகளைப் பின்பற்றி, ஆன்மா உடலுடன் சேர்ந்து உருவாக்கப்படுகிறது என்றும், ஓரிஜினின் பொய்க் போதனையின்படி ஒன்று முதலில் உருவாக்கப்பட்டு மற்றொன்று பின்னர் உருவாக்கப்படுவதில்லை என்றும் உறுதிப்படுத்துகிறது."</w:t>
      </w:r>
      <w:r w:rsidRPr="00FD56E2">
        <w:rPr>
          <w:rStyle w:val="FootnoteReference"/>
          <w:lang w:val="ru-RU"/>
        </w:rPr>
        <w:footnoteReference w:id="1273"/>
      </w:r>
      <w:r w:rsidRPr="00FD56E2">
        <w:rPr>
          <w:lang w:val="ru-RU"/>
        </w:rPr>
        <w:t xml:space="preserve"> இது, குறைந்தபட்சம் கிழக்கு திருச்சபையைப் பொறுத்தவரை, ஆசீர்வதிக்கப்பட்டவரால் உறுதிப்படுத்தப்பட்டது தியோடோரெட் சாட்சியமளித்தார்: "புனித திருச்சபை, இறைவேதங்களை விசுவசித்து, ஆன்மா உடலுடன் சேர்ந்து உருவாக்கப்படுகிறது என்று போதிக்கிறது, ஆனால் உடல் உருவாகும் அதே வித்திலிருந்து அது உருவாகிறது என்பதல்ல, மாறாக, படைப்பவரின் சித்தத்தின்படி, உடல் உருவானவுடன் அது உடனடியாக அதில் தோன்றுகிறது."</w:t>
      </w:r>
      <w:r w:rsidRPr="00FD56E2">
        <w:rPr>
          <w:rStyle w:val="FootnoteReference"/>
          <w:lang w:val="ru-RU"/>
        </w:rPr>
        <w:footnoteReference w:id="1274"/>
      </w:r>
    </w:p>
    <w:p w14:paraId="30346294" w14:textId="77777777" w:rsidR="00B33396" w:rsidRPr="00FD56E2" w:rsidRDefault="00B33396" w:rsidP="00B33396">
      <w:pPr>
        <w:ind w:firstLine="720"/>
        <w:rPr>
          <w:lang w:val="ru-RU"/>
        </w:rPr>
      </w:pPr>
      <w:r w:rsidRPr="00FD56E2">
        <w:rPr>
          <w:lang w:val="ru-RU"/>
        </w:rPr>
        <w:t>மேற்கத்திய திருச்சபையின் சார்பாக, இதற்கு உரோமைப் போப்பாண்டவரான புனித லியோ மற்றும் பேறுமிக்க ஜெரோம் ஆகியோர் சான்றளித்தனர். முந்தையவர் கூறுகிறார், "கத்தோலிக்க விசுவாசம், ஒவ்வொரு மனிதனும், உடல் மற்றும் ஆன்மாவில், எல்லாப் பொருட்களின் படைப்பாளரால் கருப்பையில் உருவாக்கப்பட்டு உயிர் கொடுக்கப்படுகிறான் என்று அறிக்கையிடுகிறது, இருப்பினும், முதல் பெற்றோரிடமிருந்து அவர்களின் சந்ததியினருக்குக் கடத்தப்பட்ட பாவத்தின் மற்றும் மரணத்தின் கறை நீடிக்கிறது."</w:t>
      </w:r>
      <w:r w:rsidRPr="00FD56E2">
        <w:rPr>
          <w:rStyle w:val="FootnoteReference"/>
          <w:lang w:val="ru-RU"/>
        </w:rPr>
        <w:footnoteReference w:id="1275"/>
      </w:r>
      <w:r w:rsidRPr="00FD56E2">
        <w:rPr>
          <w:lang w:val="ru-RU"/>
        </w:rPr>
        <w:t xml:space="preserve"> மேலும் பேறுபெற்ற ஜெரோம் கேட்கிறார்: "மக்கள் அனைவரும் </w:t>
      </w:r>
      <w:r w:rsidRPr="00CD6660">
        <w:rPr>
          <w:color w:val="000000"/>
          <w:lang w:val="ru-RU"/>
        </w:rPr>
        <w:t xml:space="preserve">தங்கள் ஆன்மாவை </w:t>
      </w:r>
      <w:r w:rsidRPr="00FD56E2">
        <w:rPr>
          <w:lang w:val="ru-RU"/>
        </w:rPr>
        <w:t xml:space="preserve">எங்கிருந்து </w:t>
      </w:r>
      <w:r w:rsidRPr="00CD6660">
        <w:rPr>
          <w:color w:val="000000"/>
          <w:lang w:val="ru-RU"/>
        </w:rPr>
        <w:t xml:space="preserve">பெறுகிறார்கள்? பகுத்தறிவற்ற விலங்குகளைப் போல, </w:t>
      </w:r>
      <w:r w:rsidRPr="00FD56E2">
        <w:rPr>
          <w:lang w:val="ru-RU"/>
        </w:rPr>
        <w:t>அது</w:t>
      </w:r>
      <w:r w:rsidRPr="00CD6660">
        <w:rPr>
          <w:color w:val="000000"/>
          <w:lang w:val="ru-RU"/>
        </w:rPr>
        <w:t xml:space="preserve"> அவர்களின் பெற்றோரிடமிருந்தா (ex traduce)</w:t>
      </w:r>
      <w:r w:rsidRPr="00FD56E2">
        <w:rPr>
          <w:lang w:val="ru-RU"/>
        </w:rPr>
        <w:t xml:space="preserve">, அதாவது உடல் உடலிலிருந்து பிறக்கிறதைப் போல, ஆன்மாவும் ஆன்மாவிலிருந்து பிறக்கிறதா? அல்லது, பகுத்தறிவுள்ள உயிரினங்கள், உடல்களின் மீதான அன்பினால் பூமிக்கு இறங்கி, மனித உடல்களுடன் தங்களை இணைத்துக் கொள்கின்றனவா? அல்லது உண்மையில், இரட்சகரின் வார்த்தைகளின் அடிப்படையில் திருச்சபை போதிப்பதைப் போல: </w:t>
      </w:r>
      <w:r w:rsidRPr="00FD56E2">
        <w:rPr>
          <w:i/>
          <w:lang w:val="ru-RU"/>
        </w:rPr>
        <w:t>'என் பிதா இன்னும் கிரியை செய்கிறார், நானும் கிரியை செய்கிறேன்</w:t>
      </w:r>
      <w:r w:rsidRPr="00FD56E2">
        <w:rPr>
          <w:lang w:val="ru-RU"/>
        </w:rPr>
        <w:t xml:space="preserve">' (யோவான் 5:17); மற்றும் செக்கரியாவின் வார்த்தைகளின்படி: </w:t>
      </w:r>
      <w:r w:rsidRPr="00FD56E2">
        <w:rPr>
          <w:i/>
          <w:lang w:val="ru-RU"/>
        </w:rPr>
        <w:t>'மனுஷருக்குள் ஆவியானவரைப் படைத்த</w:t>
      </w:r>
      <w:r w:rsidRPr="00FD56E2">
        <w:rPr>
          <w:lang w:val="ru-RU"/>
        </w:rPr>
        <w:t xml:space="preserve"> கர்த்தர்' (செக்கரியா 12:1); மற்றும் சங்கீதக்காரரின் வார்த்தைகளான: </w:t>
      </w:r>
      <w:r w:rsidRPr="00FD56E2">
        <w:rPr>
          <w:i/>
          <w:lang w:val="ru-RU"/>
        </w:rPr>
        <w:t>'அவர் அவர்கள் யாவருடைய இருதயங்களையும் உருவாக்கு</w:t>
      </w:r>
      <w:r w:rsidRPr="00FD56E2">
        <w:rPr>
          <w:lang w:val="ru-RU"/>
        </w:rPr>
        <w:t xml:space="preserve">கிறார்' (சங். 32:15)—தனது சித்தம் ஏற்கெனவே ஒரு செயலாக இருக்கும்படியும, படைப்பாளராக இருப்பதை ஒருபோதும் நிறுத்தாதபடியும, கடவுள் ஆன்மாக்களை தினமும் </w:t>
      </w:r>
      <w:r w:rsidRPr="00FD56E2">
        <w:rPr>
          <w:lang w:val="ru-RU"/>
        </w:rPr>
        <w:lastRenderedPageBreak/>
        <w:t>படைக்கிறாரா?"</w:t>
      </w:r>
      <w:r w:rsidRPr="00FD56E2">
        <w:rPr>
          <w:rStyle w:val="FootnoteReference"/>
          <w:lang w:val="ru-RU"/>
        </w:rPr>
        <w:footnoteReference w:id="1276"/>
      </w:r>
      <w:r w:rsidRPr="00FD56E2">
        <w:rPr>
          <w:lang w:val="ru-RU"/>
        </w:rPr>
        <w:t xml:space="preserve"> திருச்சபையின் தனிப்பட்ட ஆசிரியர்களான லாக்டான்ஷியஸ்,</w:t>
      </w:r>
      <w:r w:rsidRPr="00FD56E2">
        <w:rPr>
          <w:rStyle w:val="FootnoteReference"/>
          <w:lang w:val="ru-RU"/>
        </w:rPr>
        <w:footnoteReference w:id="1277"/>
      </w:r>
      <w:r w:rsidRPr="00FD56E2">
        <w:rPr>
          <w:lang w:val="ru-RU"/>
        </w:rPr>
        <w:t xml:space="preserve"> , அம்ப்ரோஸ், சிரியாவின் எஃப்ரேம், அலெக்சாண்ட்ரியாவின் சிரில், ஜென்னாடியஸ்</w:t>
      </w:r>
      <w:r w:rsidRPr="00FD56E2">
        <w:rPr>
          <w:rStyle w:val="FootnoteReference"/>
          <w:lang w:val="ru-RU"/>
        </w:rPr>
        <w:footnoteReference w:id="1278"/>
      </w:r>
      <w:r w:rsidRPr="00FD56E2">
        <w:rPr>
          <w:lang w:val="ru-RU"/>
        </w:rPr>
        <w:t xml:space="preserve"> மற்றும் பலரைப் பற்றி நாம் குறிப்பிடத் தேவையில்லை; மனித ஆன்மாக்கள் கடவுளால் உருவாக்கப்பட்டவை என்று அவர்கள் தங்கள் எழுத்துக்களில் தெளிவாகப் பிரகடனப்படுத்துகின்றனர்.</w:t>
      </w:r>
    </w:p>
    <w:p w14:paraId="64B69B75" w14:textId="77777777" w:rsidR="00B33396" w:rsidRPr="00FD56E2" w:rsidRDefault="00B33396" w:rsidP="00B33396">
      <w:pPr>
        <w:ind w:firstLine="720"/>
        <w:rPr>
          <w:lang w:val="ru-RU"/>
        </w:rPr>
      </w:pPr>
      <w:r w:rsidRPr="00FD56E2">
        <w:rPr>
          <w:lang w:val="ru-RU"/>
        </w:rPr>
        <w:t>ஆகையால், ஆன்மாக்களின் இந்தப் படைப்பை நாம் எவ்வாறு புரிந்துகொள்வது? திருச்சபை அதுவே இதைத் துல்லியமாக வரையறுக்கவில்லை; ஆனால், ஐந்தாவது உலகளாவிய திருத்தந்தை மாமன்றம், பேறு பெற்ற தியோடோரெட் மற்றும் குறிப்பாக புனித லியோ ஆகியோர் முன்வைத்த சான்றுகளின் அடிப்படையிலும், திருச்சபையின் பிற கோட்பாடுகளுக்கு இணங்கவும், இங்குக் குறிப்பிடப்படுவது கடவுளின் நேரடிப் படைப்பு அல்ல என்று கருதப்பட வேண்டும், ஆனால் அது ஒரு மறைமுகமான படைப்பு — அதாவது, கடவுள் உடல்களைப் படைப்பது போலவே, நமது முதல் பெற்றோருக்கு ஆரம்பத்திலிருந்தே அவர் வழங்கிய '</w:t>
      </w:r>
      <w:r w:rsidRPr="00FD56E2">
        <w:rPr>
          <w:i/>
          <w:lang w:val="ru-RU"/>
        </w:rPr>
        <w:t xml:space="preserve">பலுகிப் </w:t>
      </w:r>
      <w:r w:rsidRPr="00FD56E2">
        <w:rPr>
          <w:lang w:val="ru-RU"/>
        </w:rPr>
        <w:t>பெருகுவீர்களாக' என்ற ஆசீர்வாதத்தின் பலத்தால், மனித ஆன்மாக்களையும் படைக்கிறார்; அவர் அவற்றை ஒன்றும் இல்லாததிலிருந்து படைக்கவில்லை, மாறாக பெற்றோரின் ஆன்மாக்களிலிருந்து படைக்கிறார். ஏனெனில், திருச்சபையின் போதனைப்படி, மனித ஆன்மாக்கள் படைப்பின் மூலம் உருவானாலும், அது அவர்களின் பெற்றோரிடமிருந்து ஆதிப்பாவத்தின் கறை அவர்களுக்குப் பரவும் வகையில் நிகழ்கிறது—கடவுள் அவர்களை ஒன்றிலிருந்தும் படைத்திருந்தால் இது நடந்திருக்க முடியாது. மனித ஆன்மா ஒரு எளிய இயல்பு கொண்டது என்பதால், பெற்றோர் ஆன்மாக்களிலிருந்து ஆன்மாக்களைப் படைப்பது என்பது நமக்கு முற்றிலும் விளக்க முடியாதது என்று கூறப்படுமா? அது உண்மை. ஆனால், தூய ஆவியான கடவுள், எந்தப் பிளவுமின்றி தம் சொந்த இயல்பிலிருந்து தம்முடைய குமாரனைப் படைக்கவும், புனித ஆவியைத் தோற்றுவிக்கவும் முடிந்தது என்பதும் நமக்கு முற்றிலும் விளக்க முடியாததுதான்... அதனால்தான் திருச்சபையின் பழங்கால ஆசிரியர்கள் கூட, நமது ஆன்மாக்களின் படைப்பின் மர்மம் கடவுளுக்கு மட்டுமே அறியப்பட்டதாகும் என்று மீண்டும் மீண்டும் கூறினர்.</w:t>
      </w:r>
      <w:r w:rsidRPr="00FD56E2">
        <w:rPr>
          <w:rStyle w:val="FootnoteReference"/>
          <w:lang w:val="ru-RU"/>
        </w:rPr>
        <w:footnoteReference w:id="1279"/>
      </w:r>
      <w:r w:rsidRPr="00FD56E2">
        <w:rPr>
          <w:lang w:val="ru-RU"/>
        </w:rPr>
        <w:t xml:space="preserve"> மனித ஆன்மாக்கள் அவற்றின் பெற்றோரின் ஆன்மாக்களிலிருந்து உருவாக்கப்படுகின்றன என்ற கருத்தை ஏற்றுக்கொள்வதன் மூலம், நாம் இயல்பாகவே பின்வருவனவற்றை நிராகரிக்கிறோம்:</w:t>
      </w:r>
    </w:p>
    <w:p w14:paraId="4C76D396" w14:textId="77777777" w:rsidR="00B33396" w:rsidRPr="00FD56E2" w:rsidRDefault="00B33396" w:rsidP="00B33396">
      <w:pPr>
        <w:ind w:firstLine="720"/>
        <w:rPr>
          <w:lang w:val="ru-RU"/>
        </w:rPr>
      </w:pPr>
      <w:r w:rsidRPr="00FD56E2">
        <w:rPr>
          <w:lang w:val="ru-RU"/>
        </w:rPr>
        <w:t>அ) ஆன்மாக்கள் பெற்றோரின் விந்திலிருந்து தோன்றுகின்றன, அதிலிருந்து உடல்களும் தோன்றுகின்றன என்ற கருத்து — இது மனித ஆன்மாவின் பௌதீகத்தன்மையையும் உடலுடன் சேர்ந்து அதன் மரண இயல்பையும் தெளிவாகக் குறிக்கிறது;</w:t>
      </w:r>
      <w:r w:rsidRPr="00FD56E2">
        <w:rPr>
          <w:rStyle w:val="FootnoteReference"/>
          <w:lang w:val="ru-RU"/>
        </w:rPr>
        <w:footnoteReference w:id="1280"/>
      </w:r>
    </w:p>
    <w:p w14:paraId="059FF38B" w14:textId="77777777" w:rsidR="00B33396" w:rsidRPr="00FD56E2" w:rsidRDefault="00B33396" w:rsidP="00B33396">
      <w:pPr>
        <w:ind w:firstLine="720"/>
        <w:rPr>
          <w:lang w:val="ru-RU"/>
        </w:rPr>
      </w:pPr>
      <w:r w:rsidRPr="00FD56E2">
        <w:rPr>
          <w:lang w:val="ru-RU"/>
        </w:rPr>
        <w:lastRenderedPageBreak/>
        <w:t>பி) ஆன்மாக்கள் அவற்றின் பெற்றோர் ஆன்மாக்களிலிருந்து தானாகவே எழுகின்றன என்ற கருத்து, உடல் உடல்களிலிருந்து எழுவது போல—இந்தக் கருத்து ஆன்மாவின் பிரிக்கக்கூடிய தன்மையையும், அதன் விளைவாக, அதன் பௌதீகத்தன்மையையும் மரணத்தன்மையையும் எப்போதும் குறிக்கிறது, ஏனெனில் முற்றிலும் அருவமான ஒரு உயிரினம், ஒரு சிறப்பு படைப்பு சகலவல்லமையின்றி, தன்னிலிருந்து வேறு எந்த உயிரினத்தையும் உருவாக்க முடியாது;</w:t>
      </w:r>
      <w:r w:rsidRPr="00FD56E2">
        <w:rPr>
          <w:rStyle w:val="FootnoteReference"/>
          <w:lang w:val="ru-RU"/>
        </w:rPr>
        <w:footnoteReference w:id="1281"/>
      </w:r>
    </w:p>
    <w:p w14:paraId="644ECB00" w14:textId="77777777" w:rsidR="00B33396" w:rsidRPr="00FD56E2" w:rsidRDefault="00B33396" w:rsidP="00B33396">
      <w:pPr>
        <w:ind w:firstLine="720"/>
        <w:rPr>
          <w:lang w:val="ru-RU"/>
        </w:rPr>
      </w:pPr>
      <w:r w:rsidRPr="00FD56E2">
        <w:rPr>
          <w:lang w:val="ru-RU"/>
        </w:rPr>
        <w:t>இ) இறுதியாக, மனித ஆன்மாக்கள் கடவுளால் ஒன்றுமில்லாததிலிருந்து உருவாக்கப்பட்டு, கடவுளால் உடல்களுக்குள் அனுப்பப்படுகின்றன என்ற கருத்து. இது, இயற்கையான பிறப்பின் மூலம் பெற்றோரிடமிருந்து குழந்தைகளுக்குப் பாவம் கடத்தப்படுகிறது என்ற ஆர்த்தடாக்ஸ் திருச்சபையின் கோட்பாட்டுடன் இணக்கப்படுத்துவது கடினம்.</w:t>
      </w:r>
      <w:r w:rsidRPr="00FD56E2">
        <w:rPr>
          <w:rStyle w:val="FootnoteReference"/>
          <w:lang w:val="ru-RU"/>
        </w:rPr>
        <w:footnoteReference w:id="1282"/>
      </w:r>
    </w:p>
    <w:p w14:paraId="3DCE9EFC" w14:textId="77777777" w:rsidR="00B33396" w:rsidRPr="00E50EB6" w:rsidRDefault="00B33396" w:rsidP="00B33396">
      <w:pPr>
        <w:ind w:firstLine="720"/>
        <w:rPr>
          <w:color w:val="000000"/>
          <w:lang w:val="ru-RU"/>
        </w:rPr>
      </w:pPr>
      <w:r w:rsidRPr="00FD56E2">
        <w:rPr>
          <w:lang w:val="ru-RU"/>
        </w:rPr>
        <w:t>அப்படியானால், மனித ஆன்மாக்கள் எப்போது உருவாக்கப்பட்டு உடல்களுடன் ஒன்றிணைகின்றன? ஒரு பொருள் சார்ந்த அலகாக உடலின் உருவாக்கம் தாயின் கருப்பையில் படிப்படியாக நடைபெறுகிறது; ஆனால் ஆன்மா, ஒரு எளிய அலகாக இருப்பதால், அது ஒரே நேரத்தில் மட்டுமே படைக்கப்பட முடியும், மேலும் உண்மையில், ஆர்த்தடாக்ஸ் திருச்சபையின் போதனைப்படி, 'உடல் ஏற்கனவே உருவாகி, அதை ஏற்கும் திறன் பெற்றிருக்கும் நேரத்தில்' கடவுளால் படைக்கப்பட்டு வழங்கப்படுகிறது. (ஆர்த்தடாக்ஸ் அறிக்கை, பகுதி 1, கேள்வி 28-க்கான பதில்). இது திருச்சபையின் பழங்கால ஆசிரியர்களான அலெக்சாண்ட்ரியாவின் சிரில், அகஸ்டின், தியோடோரெட், ஜென்னாடியஸ் மற்றும் பலராலும் கற்பிக்கப்பட்டது,</w:t>
      </w:r>
      <w:r w:rsidRPr="00FD56E2">
        <w:rPr>
          <w:rStyle w:val="FootnoteReference"/>
          <w:lang w:val="ru-RU"/>
        </w:rPr>
        <w:footnoteReference w:id="1283"/>
      </w:r>
      <w:r w:rsidRPr="00FD56E2">
        <w:rPr>
          <w:lang w:val="ru-RU"/>
        </w:rPr>
        <w:t xml:space="preserve"> மேலும் அவர்களின் வார்த்தைகளை ஆதரிக்கும் விதமாக அவர்கள் தீர்க்கதரிசி மோசேவின் வார்த்தைகளைச் சுட்டிக்காட்டினர்: எக்ஸோடஸ் 21:22–24. இங்கு, உதாரணமாக, ஆசீர்வதிக்கப்பட்ட தியோடோரெட் தனது எண்ணத்தை இவ்வாறு விளக்குகிறார்: 'அதே தீர்க்கதரிசி (மோசே) தனது சட்டங்களில் இன்னும் தெளிவாக, உடல் முதலில் உருவாக்கப்படுகிறது, பின்னர் ஆன்மா அதில் செலுத்தப்படுகிறது என்று போதிக்கிறார். ஏனெனில், கர்ப்பிணிப் பெண்ணை அடிக்கிற ஒருவனைப் பற்றிப் பேசுகையில், அவர் இந்தச் சட்டத்தை விதிக்கிறார்: </w:t>
      </w:r>
      <w:r w:rsidRPr="00FD56E2">
        <w:rPr>
          <w:i/>
          <w:lang w:val="ru-RU"/>
        </w:rPr>
        <w:t>யாராவது ஒரு கர்ப்பிணிப் பெண்ணை அடித்து, அவளுடைய குழந்தை உருவமடையாமல் இருந்தால், குற்றவாளியிடமிருந்து அபராதம் வசூலிக்கப்பட வேண்டும்; அவன் ஏற்பட்ட இழப்பிற்கு ஈடுசெய்ய வேண்டும். ஆனால், கரு முழுமையாக உருவாகியிருந்தால், அவன் உயிருக்கு உயிர், கண்ணுக்குக் கண்</w:t>
      </w:r>
      <w:r w:rsidRPr="00FD56E2">
        <w:rPr>
          <w:lang w:val="ru-RU"/>
        </w:rPr>
        <w:t xml:space="preserve">, மற்றும் அவ்வாறே </w:t>
      </w:r>
      <w:r w:rsidRPr="00FD56E2">
        <w:rPr>
          <w:i/>
          <w:lang w:val="ru-RU"/>
        </w:rPr>
        <w:t xml:space="preserve">கொடுக்க வேண்டும் </w:t>
      </w:r>
      <w:r>
        <w:rPr>
          <w:lang w:val="ru-RU"/>
        </w:rPr>
        <w:t>(</w:t>
      </w:r>
      <w:r w:rsidRPr="00FD56E2">
        <w:rPr>
          <w:lang w:val="ru-RU"/>
        </w:rPr>
        <w:t xml:space="preserve">புற. 21:22–24). இதன் மூலம், </w:t>
      </w:r>
      <w:r w:rsidRPr="00FD56E2">
        <w:rPr>
          <w:i/>
          <w:iCs/>
          <w:lang w:val="ru-RU"/>
        </w:rPr>
        <w:t xml:space="preserve">உருவமற்ற </w:t>
      </w:r>
      <w:r w:rsidRPr="00FD56E2">
        <w:rPr>
          <w:lang w:val="ru-RU"/>
        </w:rPr>
        <w:t xml:space="preserve">அல்லது வளர்ச்சியடையாத கருவுக்கு இன்னும் ஆன்மா இல்லை என்பதையும், ஆனால் முழுமையாக உருவான கருவுக்கு </w:t>
      </w:r>
      <w:r w:rsidRPr="00CD6660">
        <w:rPr>
          <w:color w:val="000000"/>
          <w:lang w:val="ru-RU"/>
        </w:rPr>
        <w:t>ஆன்மா</w:t>
      </w:r>
      <w:r w:rsidRPr="00FD56E2">
        <w:rPr>
          <w:lang w:val="ru-RU"/>
        </w:rPr>
        <w:t xml:space="preserve"> உண்டு என்பதையும் அவர் தெளிவுபடுத்துகிறார்</w:t>
      </w:r>
      <w:r w:rsidRPr="00CD6660">
        <w:rPr>
          <w:color w:val="000000"/>
          <w:lang w:val="ru-RU"/>
        </w:rPr>
        <w:t>."</w:t>
      </w:r>
      <w:r w:rsidRPr="00CD6660">
        <w:rPr>
          <w:rStyle w:val="FootnoteReference"/>
          <w:color w:val="000000"/>
          <w:lang w:val="ru-RU"/>
        </w:rPr>
        <w:footnoteReference w:id="1284"/>
      </w:r>
      <w:r w:rsidRPr="00CD6660">
        <w:rPr>
          <w:color w:val="000000"/>
          <w:lang w:val="ru-RU"/>
        </w:rPr>
        <w:t xml:space="preserve"> மறுபுறம், குழந்தைகள் தங்கள் தாயின் கருப்பையில் இருக்கும்போதும், பிறப்பதற்கு முன்பும் ஆன்மாக்களைக் கொண்டிருக்கிறார்கள் என்பதைக் காட்டும் புனித வேதாகமத்தின் மற்ற பகுதிகளையும் ஒருவர் சுட்டிக்காட்டலாம். உதாரணமாக, ரெபெக்காவைப் பற்றி இவ்வாறு குறிப்பிடப்பட்டுள்ளது: 'அவள் கருப்பையில் இருந்த குழந்தைகள் மல்லுக்கட்டத் தொடங்கின' (ஆதியாகமம் 25:22); மிகப் பரிசுத்த கன்னிகை மரியாளுக்கு முன்பாக புனித எலிசபெத் </w:t>
      </w:r>
      <w:r w:rsidRPr="00CD6660">
        <w:rPr>
          <w:color w:val="000000"/>
          <w:lang w:val="ru-RU"/>
        </w:rPr>
        <w:lastRenderedPageBreak/>
        <w:t xml:space="preserve">தன்னைப் பற்றி கூறுகையில்: </w:t>
      </w:r>
      <w:r w:rsidRPr="00CD6660">
        <w:rPr>
          <w:i/>
          <w:iCs/>
          <w:color w:val="000000"/>
          <w:lang w:val="ru-RU"/>
        </w:rPr>
        <w:t>'உங்கள் வாழ்த்தின் ஒலி என் காதுகளில் கேட்டவுடனே, என் கருப்பையில் இருந்த குழந்தை மகிழ்ச்சியால் துள்ளிக் குதித்தது</w:t>
      </w:r>
      <w:r w:rsidRPr="00CD6660">
        <w:rPr>
          <w:color w:val="000000"/>
          <w:lang w:val="ru-RU"/>
        </w:rPr>
        <w:t>' (லூக்கா 1:44); ஒப்பிடுக: எரேமியா 1:5.</w:t>
      </w:r>
    </w:p>
    <w:p w14:paraId="3AB5F72C" w14:textId="77777777" w:rsidR="00B33396" w:rsidRPr="00FD56E2" w:rsidRDefault="00B33396" w:rsidP="00B33396">
      <w:pPr>
        <w:rPr>
          <w:lang w:val="ru-RU"/>
        </w:rPr>
      </w:pPr>
    </w:p>
    <w:p w14:paraId="71D833B7" w14:textId="77777777" w:rsidR="00B33396" w:rsidRPr="00B33396" w:rsidRDefault="00B33396" w:rsidP="00B33396">
      <w:pPr>
        <w:pStyle w:val="Heading5"/>
        <w:rPr>
          <w:lang w:val="ru-RU"/>
        </w:rPr>
      </w:pPr>
      <w:bookmarkStart w:id="1296" w:name="_Toc83300262"/>
      <w:bookmarkStart w:id="1297" w:name="_Toc103054516"/>
      <w:bookmarkStart w:id="1298" w:name="_Toc103054607"/>
      <w:bookmarkStart w:id="1299" w:name="_Toc103068941"/>
      <w:bookmarkStart w:id="1300" w:name="_Toc103069346"/>
      <w:bookmarkStart w:id="1301" w:name="_Toc103069592"/>
      <w:bookmarkStart w:id="1302" w:name="_Toc103069829"/>
      <w:bookmarkStart w:id="1303" w:name="_Toc103069992"/>
      <w:bookmarkStart w:id="1304" w:name="_Toc158220141"/>
      <w:bookmarkStart w:id="1305" w:name="_Toc238542254"/>
      <w:r w:rsidRPr="00FD56E2">
        <w:rPr>
          <w:lang w:val="ru-RU"/>
        </w:rPr>
        <w:t>§80. மனிதனின் அமைப்பு</w:t>
      </w:r>
      <w:bookmarkEnd w:id="1296"/>
      <w:bookmarkEnd w:id="1297"/>
      <w:bookmarkEnd w:id="1298"/>
      <w:bookmarkEnd w:id="1299"/>
      <w:bookmarkEnd w:id="1300"/>
      <w:bookmarkEnd w:id="1301"/>
      <w:bookmarkEnd w:id="1302"/>
      <w:bookmarkEnd w:id="1303"/>
      <w:bookmarkEnd w:id="1304"/>
      <w:bookmarkEnd w:id="1305"/>
    </w:p>
    <w:p w14:paraId="0E44E06E" w14:textId="77777777" w:rsidR="00B33396" w:rsidRPr="00FD56E2" w:rsidRDefault="00B33396" w:rsidP="00B33396">
      <w:pPr>
        <w:ind w:firstLine="720"/>
        <w:rPr>
          <w:lang w:val="ru-RU"/>
        </w:rPr>
      </w:pPr>
      <w:r w:rsidRPr="00FD56E2">
        <w:rPr>
          <w:lang w:val="ru-RU"/>
        </w:rPr>
        <w:t>ஆர்த்தடாக்ஸ் திருச்சபையின் போதனையின்படி, மனிதன் 'ஒரு அருவமான மற்றும் பகுத்தறிவுள்ள ஆன்மாவையும், ஒரு பௌதீக உடலையும் கொண்டவன்' (ஆர்த்தடாக்ஸ் நம்பிக்கை அறிக்கை, பகுதி 1, கேள்வி 18-க்கான பதில்); அதன் விளைவாக, அவன் இரண்டு பகுதிகளைக் கொண்டிருக்கிறான். மேலும் இந்தப் போதனை பழைய ஏற்பாட்டிலும் புதிய ஏற்பாட்டிலும் காணப்படுகிறது.</w:t>
      </w:r>
    </w:p>
    <w:p w14:paraId="036293A3" w14:textId="77777777" w:rsidR="00B33396" w:rsidRPr="00FD56E2" w:rsidRDefault="00B33396" w:rsidP="00B33396">
      <w:pPr>
        <w:ind w:firstLine="720"/>
        <w:rPr>
          <w:lang w:val="ru-RU"/>
        </w:rPr>
      </w:pPr>
      <w:r w:rsidRPr="00FD56E2">
        <w:rPr>
          <w:vertAlign w:val="superscript"/>
          <w:lang w:val="ru-RU"/>
        </w:rPr>
        <w:t xml:space="preserve"> </w:t>
      </w:r>
      <w:r w:rsidRPr="00FD56E2">
        <w:rPr>
          <w:lang w:val="ru-RU"/>
        </w:rPr>
        <w:t xml:space="preserve">பழைய ஏற்பாட்டில், மனிதனின் தோற்றத்தைப் பற்றி விவரிக்கும்போது, மோசே அவனுக்குள் இருக்கும் இரண்டு பகுதிகளைத் தெளிவாக வேறுபடுத்துகிறார்: ஒன்று பூமியிலிருந்து உருவாக்கப்பட்டது, மற்றொன்று கடவுளால் அவனுக்குள் ஊதப்பட்டது: </w:t>
      </w:r>
      <w:r w:rsidRPr="00FD56E2">
        <w:rPr>
          <w:i/>
          <w:lang w:val="ru-RU"/>
        </w:rPr>
        <w:t>'கர்த்தராகிய தேவன் பூமியின் தூசியினால் மனிதனை உருவாக்கி, அவனுடைய நாசிகளில் ஜீவனின் சுவாசத்தை ஊதினார்</w:t>
      </w:r>
      <w:r w:rsidRPr="00FD56E2">
        <w:rPr>
          <w:lang w:val="ru-RU"/>
        </w:rPr>
        <w:t xml:space="preserve">' (ஆதியாகமம் 2:7). தனக்கு ஆறுதல் கூறிய நண்பர்களிடம் பேசுகையில், அயோபு மற்றவற்றுடன் கூறுவதாவது: </w:t>
      </w:r>
      <w:r w:rsidRPr="00FD56E2">
        <w:rPr>
          <w:i/>
          <w:lang w:val="ru-RU"/>
        </w:rPr>
        <w:t xml:space="preserve">'என்முன் மௌனமாயிருங்கள், நான் பேசுகிறேன்; எனக்கு நேரிடும் எதையும் பொருட்படுத்த மாட்டேன். என் பற்களால் என் உடலை ஏன் வாட்டுவேன்? என் ஆன்மாவை என் கைகளிலேயே ஏன் ஒப்படைப்பேன்?' </w:t>
      </w:r>
      <w:r w:rsidRPr="00FD56E2">
        <w:rPr>
          <w:lang w:val="ru-RU"/>
        </w:rPr>
        <w:t xml:space="preserve">(யோபு 13:13–14). சங்கீதக்காரன் கடவுளுக்கு முன்பாகக் கூறுகிறார்: </w:t>
      </w:r>
      <w:r w:rsidRPr="00FD56E2">
        <w:rPr>
          <w:i/>
          <w:lang w:val="ru-RU"/>
        </w:rPr>
        <w:t>'என் மாம்சம் நம்பிக்கையில் ஓய்வெடுக்கும், ஏனெனில் நீர் என் ஆத்துமாவைப் பாதாளத்தில் விடமாட்டீர், உமது பரிசுத்தர் சீரழிவைக் காண நீர் அனுமதிக்கமாட்டீர்</w:t>
      </w:r>
      <w:r w:rsidRPr="00FD56E2">
        <w:rPr>
          <w:lang w:val="ru-RU"/>
        </w:rPr>
        <w:t xml:space="preserve">' (சங். 15:9–10). திருமறை வரலாற்றாசிரியர் மனிதனின் தோற்றத்தைப் பற்றிச் சொல்வதற்கு இணங்க, பிரசங்கி அவனது மரணத்தைப் பற்றிப் பேசுகிறார்: </w:t>
      </w:r>
      <w:r w:rsidRPr="00FD56E2">
        <w:rPr>
          <w:i/>
          <w:lang w:val="ru-RU"/>
        </w:rPr>
        <w:t>'மண்ணும் அது இருந்த பூமிக்குத் திரும்பும், ஆவியைக் கொடுத்த தேவனிடத்திற்கும் ஆவியும் திரும்பும்</w:t>
      </w:r>
      <w:r w:rsidRPr="00FD56E2">
        <w:rPr>
          <w:lang w:val="ru-RU"/>
        </w:rPr>
        <w:t>' (பிரசங்கி 12:7).</w:t>
      </w:r>
    </w:p>
    <w:p w14:paraId="77C6861D" w14:textId="77777777" w:rsidR="00B33396" w:rsidRPr="00FD56E2" w:rsidRDefault="00B33396" w:rsidP="00B33396">
      <w:pPr>
        <w:ind w:firstLine="720"/>
        <w:rPr>
          <w:lang w:val="ru-RU"/>
        </w:rPr>
      </w:pPr>
      <w:r w:rsidRPr="00FD56E2">
        <w:rPr>
          <w:lang w:val="ru-RU"/>
        </w:rPr>
        <w:t xml:space="preserve"> புதிய ஏற்பாட்டில் நாம் வாசிக்கிறோம்:</w:t>
      </w:r>
    </w:p>
    <w:p w14:paraId="161405B1" w14:textId="77777777" w:rsidR="00B33396" w:rsidRPr="00FD56E2" w:rsidRDefault="00B33396" w:rsidP="00B33396">
      <w:pPr>
        <w:ind w:firstLine="720"/>
        <w:rPr>
          <w:lang w:val="ru-RU"/>
        </w:rPr>
      </w:pPr>
      <w:r w:rsidRPr="00FD56E2">
        <w:rPr>
          <w:lang w:val="ru-RU"/>
        </w:rPr>
        <w:t xml:space="preserve">அ) திருத்தூதர்களுக்குக் கிறிஸ்து தாமே கூறிய வார்த்தைகள்: </w:t>
      </w:r>
      <w:r w:rsidRPr="00FD56E2">
        <w:rPr>
          <w:i/>
          <w:lang w:val="ru-RU"/>
        </w:rPr>
        <w:t>'உடலைக் கொன்று, ஆன்மாவைக் கொல்ல முடியாதவர்களைப் பற்றிப் பயப்படாதிருங்கள்; மாறாக, ஆன்மாவையும் உடலையும் நரகத்தில் அழிக்கக்கூடியவரைப் பயப்படுங்கள்</w:t>
      </w:r>
      <w:r w:rsidRPr="00FD56E2">
        <w:rPr>
          <w:lang w:val="ru-RU"/>
        </w:rPr>
        <w:t>' (மத். 10:28); இங்கு மனிதன் உடல் மற்றும் ஆன்மா ஆகிய இரண்டால் மட்டுமே ஆனவன் என்று முழுமையான உறுதியுடன் கூறப்பட்டுள்ளது;</w:t>
      </w:r>
    </w:p>
    <w:p w14:paraId="192B1438" w14:textId="77777777" w:rsidR="00B33396" w:rsidRPr="00FD56E2" w:rsidRDefault="00B33396" w:rsidP="00B33396">
      <w:pPr>
        <w:ind w:firstLine="720"/>
        <w:rPr>
          <w:lang w:val="ru-RU"/>
        </w:rPr>
      </w:pPr>
      <w:r w:rsidRPr="00FD56E2">
        <w:rPr>
          <w:lang w:val="ru-RU"/>
        </w:rPr>
        <w:t xml:space="preserve">b) திருத்தூதர் யாக்கோபின் கூற்று: </w:t>
      </w:r>
      <w:r w:rsidRPr="00FD56E2">
        <w:rPr>
          <w:i/>
          <w:lang w:val="ru-RU"/>
        </w:rPr>
        <w:t xml:space="preserve">'ஆத்துமா இல்லாத சரீரம் செத்துப்போனது; அப்படியே கிரியையற்ற விசுவாசமும் செத்துப்போனது' </w:t>
      </w:r>
      <w:r w:rsidRPr="00FD56E2">
        <w:rPr>
          <w:lang w:val="ru-RU"/>
        </w:rPr>
        <w:t>(2:26);</w:t>
      </w:r>
    </w:p>
    <w:p w14:paraId="24B375AC" w14:textId="77777777" w:rsidR="00B33396" w:rsidRPr="00FD56E2" w:rsidRDefault="00B33396" w:rsidP="00B33396">
      <w:pPr>
        <w:ind w:firstLine="720"/>
        <w:rPr>
          <w:lang w:val="ru-RU"/>
        </w:rPr>
      </w:pPr>
      <w:r w:rsidRPr="00FD56E2">
        <w:rPr>
          <w:lang w:val="ru-RU"/>
        </w:rPr>
        <w:t xml:space="preserve">c) அப்போஸ்தலனாகிய பவுலின் கூற்றில்: </w:t>
      </w:r>
      <w:r w:rsidRPr="00FD56E2">
        <w:rPr>
          <w:i/>
          <w:lang w:val="ru-RU"/>
        </w:rPr>
        <w:t xml:space="preserve">'உங்கள் சரீரங்களிலும் உங்கள் ஆத்துமாக்களிலும் தேவனை மகிமைப்படுத்துங்கள்; அவை தேவனுடையவை' </w:t>
      </w:r>
      <w:r w:rsidRPr="00FD56E2">
        <w:rPr>
          <w:lang w:val="ru-RU"/>
        </w:rPr>
        <w:t>(</w:t>
      </w:r>
      <w:r>
        <w:rPr>
          <w:lang w:val="ru-RU"/>
        </w:rPr>
        <w:t>1 கொரி.</w:t>
      </w:r>
      <w:r w:rsidRPr="00FD56E2">
        <w:rPr>
          <w:lang w:val="ru-RU"/>
        </w:rPr>
        <w:t xml:space="preserve"> 6:20); மற்றொன்று: </w:t>
      </w:r>
      <w:r w:rsidRPr="00FD56E2">
        <w:rPr>
          <w:i/>
          <w:lang w:val="ru-RU"/>
        </w:rPr>
        <w:t xml:space="preserve">'திருமணமாகாத பெண் கர்த்தருடைய காரியங்களில், கர்த்தருக்குப் பிரியமானவளாக எப்படி இருப்பது என்பதிலும், ஆவியிலும் சரீரத்திலும் பரிசுத்தமாக இருப்பதிலும் கவலைப்படுகிறாள்; ஆனால் மணமான பெண் உலக காரியங்களிலும், தன் புருஷனுக்குப் பிரியமானவளாக இருப்பதிலும் கவலைப்படுகிறாள்' </w:t>
      </w:r>
      <w:r w:rsidRPr="00FD56E2">
        <w:rPr>
          <w:lang w:val="ru-RU"/>
        </w:rPr>
        <w:t xml:space="preserve">(7:34); மூன்றாவதாக: </w:t>
      </w:r>
      <w:r w:rsidRPr="00FD56E2">
        <w:rPr>
          <w:i/>
          <w:lang w:val="ru-RU"/>
        </w:rPr>
        <w:t xml:space="preserve">'நான் சரீரத்தில் விலகியிருந்தாலும், ஆவியிலே உங்களுடன் இருக்கிறேன்; நான் உங்களுடன் இருந்தாலும் தீர்மானித்தது போல, இப்படிச் செய்தவனை உங்கள் சபையில், நம்முடைய கர்த்தராகிய இயேசு கிறிஸ்துவின் நாமத்தினாலும், என் ஆவியுடனும், நம்முடைய கர்த்தராகிய இயேசு கிறிஸ்துவின் வல்லமையினாலும், சரீரத்தின் அழிவுக்கென்று சாத்தானுக்கு ஒப்புக்கொடுக்க வேண்டும், அப்பொழுது ஆவி நம்முடைய கர்த்தராகிய இயேசு கிறிஸ்துவின் நாளில் இரட்சிக்கப்படும் </w:t>
      </w:r>
      <w:r w:rsidRPr="00FD56E2">
        <w:rPr>
          <w:lang w:val="ru-RU"/>
        </w:rPr>
        <w:t>(5:3–5).</w:t>
      </w:r>
    </w:p>
    <w:p w14:paraId="13B60C59" w14:textId="77777777" w:rsidR="00B33396" w:rsidRPr="00FD56E2" w:rsidRDefault="00B33396" w:rsidP="00B33396">
      <w:pPr>
        <w:ind w:firstLine="720"/>
        <w:rPr>
          <w:lang w:val="ru-RU"/>
        </w:rPr>
      </w:pPr>
      <w:r w:rsidRPr="00FD56E2">
        <w:rPr>
          <w:lang w:val="ru-RU"/>
        </w:rPr>
        <w:t xml:space="preserve">மேற்கோள் காட்டப்பட்ட வேதவாக்கியங்களிலிருந்து, ஒரு நபர் சில சமயங்களில் உடல் மற்றும் ஆன்மா (ή ψυχή) கொண்டவராகவும், மற்ற சமயங்களில் உடல் மற்றும் ஆவி (τό πνεϋμα) கொண்டவராகவும் விவரிக்கப்படுகிறார் என்பது தெளிவாகிறது. ஆகையால், ஆன்மாவும் ஆவியும் ஒரே பகுதிக்கு வழங்கப்படும் வெவ்வேறு பெயர்கள் மட்டுமே என்பதால், அவை இரண்டும் ஒன்றே என்பதை இது காட்டுகிறது. இதை ஆதரிக்க மேலும் சில உதாரணங்களைக் குறிப்பிடலாம். மனிதகுலத்தின் பொருட்டுத் தம்முடைய மரணத்தின் வேளையில், தம்முடைய மனித ஆன்மாவானது தம்முடைய உடலிலிருந்து பிரியுமென்று முன்னறிவித்த இரட்சகர், </w:t>
      </w:r>
      <w:r w:rsidRPr="00FD56E2">
        <w:rPr>
          <w:i/>
          <w:lang w:val="ru-RU"/>
        </w:rPr>
        <w:t>இவ்வாறு</w:t>
      </w:r>
      <w:r w:rsidRPr="00FD56E2">
        <w:rPr>
          <w:lang w:val="ru-RU"/>
        </w:rPr>
        <w:t xml:space="preserve"> கூறினார்: </w:t>
      </w:r>
      <w:r w:rsidRPr="00FD56E2">
        <w:rPr>
          <w:i/>
          <w:lang w:val="ru-RU"/>
        </w:rPr>
        <w:t xml:space="preserve">'பிதா என்னை அறிந்திருக்கிறாரே, அப்படியே நானும் பிதாவை அறிந்திருக்கிறேன்; மேலும் நான் ஆடுகளுக்காக என் ஆன்மாவை </w:t>
      </w:r>
      <w:r w:rsidRPr="00FD56E2">
        <w:rPr>
          <w:lang w:val="ru-RU"/>
        </w:rPr>
        <w:t xml:space="preserve">(ή ψυχή μοϋ) </w:t>
      </w:r>
      <w:r w:rsidRPr="00FD56E2">
        <w:rPr>
          <w:i/>
          <w:lang w:val="ru-RU"/>
        </w:rPr>
        <w:t>ஒப்புக்கொடுக்கிறேன்;...' 'இதன் நிமித்தமாகப் பிதா என்னை நேசிக்கிறார்; நான் என் ஜீவனைக் கொடுக்கிறேன், அதை நான் திரும்பவும் எடுத்துக்கொள்ளும்படியாக</w:t>
      </w:r>
      <w:r w:rsidRPr="00FD56E2">
        <w:rPr>
          <w:lang w:val="ru-RU"/>
        </w:rPr>
        <w:t xml:space="preserve">' (யோவான் 10:15, 17), மேலும் சிலுவையில் அவருடைய பாடுகள் தொடங்குவதற்கு முன்பு, கெத்சமனே தோட்டத்தில் அவர் தம்முடைய சீடர்களிடம்: </w:t>
      </w:r>
      <w:r w:rsidRPr="00FD56E2">
        <w:rPr>
          <w:i/>
          <w:lang w:val="ru-RU"/>
        </w:rPr>
        <w:t xml:space="preserve">'என் ஆத்துமா </w:t>
      </w:r>
      <w:r w:rsidRPr="00FD56E2">
        <w:rPr>
          <w:lang w:val="ru-RU"/>
        </w:rPr>
        <w:t xml:space="preserve">(ή ψυχή μοϋ) </w:t>
      </w:r>
      <w:r w:rsidRPr="00FD56E2">
        <w:rPr>
          <w:i/>
          <w:lang w:val="ru-RU"/>
        </w:rPr>
        <w:t xml:space="preserve">மிகுந்த துயரத்தில் </w:t>
      </w:r>
      <w:r w:rsidRPr="00FD56E2">
        <w:rPr>
          <w:lang w:val="ru-RU"/>
        </w:rPr>
        <w:t xml:space="preserve">இருக்கிறது' </w:t>
      </w:r>
      <w:r w:rsidRPr="00FD56E2">
        <w:rPr>
          <w:lang w:val="ru-RU"/>
        </w:rPr>
        <w:lastRenderedPageBreak/>
        <w:t xml:space="preserve">(மத்தேயு 26:38) என்றார். மேலும் சிலுவையில் அவர் இறந்த அதே கணத்தில், இயேசு உரக்கக் கூப்பிட்டு: </w:t>
      </w:r>
      <w:r w:rsidRPr="00FD56E2">
        <w:rPr>
          <w:i/>
          <w:lang w:val="ru-RU"/>
        </w:rPr>
        <w:t>'பிதாவே! என் ஆவியை உமது கைகளில் ஒப்புக்கொடுகிறேன்</w:t>
      </w:r>
      <w:r w:rsidRPr="00FD56E2">
        <w:rPr>
          <w:lang w:val="ru-RU"/>
        </w:rPr>
        <w:t xml:space="preserve">' (τό πνεϋμα μοϋ, லூக்கா 23:46), மற்றும் நற்செய்தியாளர்கள், இந்தத் தருணத்தை விவரிக்கும்போது, எழுதுகிறார்கள்: </w:t>
      </w:r>
      <w:r w:rsidRPr="00FD56E2">
        <w:rPr>
          <w:i/>
          <w:lang w:val="ru-RU"/>
        </w:rPr>
        <w:t>'இயேசு மீண்டும் உரத்த குரலில் கூப்பிட்டு, தம்முடைய ஆவியை ஒப்புக்கொடுத்தார்</w:t>
      </w:r>
      <w:r w:rsidRPr="00FD56E2">
        <w:rPr>
          <w:lang w:val="ru-RU"/>
        </w:rPr>
        <w:t xml:space="preserve">' (τό πνεϋμα, மத். 27:50), அல்லது: </w:t>
      </w:r>
      <w:r w:rsidRPr="00FD56E2">
        <w:rPr>
          <w:i/>
          <w:lang w:val="ru-RU"/>
        </w:rPr>
        <w:t xml:space="preserve">'தலையைச் சாய்த்து, தம்முடைய ஆவியை ஒப்புக்கொடுத்தார்' </w:t>
      </w:r>
      <w:r w:rsidRPr="00FD56E2">
        <w:rPr>
          <w:lang w:val="ru-RU"/>
        </w:rPr>
        <w:t xml:space="preserve">(τό πνεϋμα, யோவான் 19:30). புனித பவுல், யூதிகுஸ் என்ற இளைஞனை மரித்தோரிலிருந்து உயிர்ப்பித்த பிறகு, அங்கே இருந்தவர்களிடம், </w:t>
      </w:r>
      <w:r w:rsidRPr="00FD56E2">
        <w:rPr>
          <w:i/>
          <w:lang w:val="ru-RU"/>
        </w:rPr>
        <w:t>'பயப்படாதிருங்கள், அவனது ஆவி அவனுக்குள் இருக்கிறது</w:t>
      </w:r>
      <w:r w:rsidRPr="00FD56E2">
        <w:rPr>
          <w:lang w:val="ru-RU"/>
        </w:rPr>
        <w:t xml:space="preserve">' (அப்போஸ்தலர் 20:10) என்றார்; அதே சமயம், மீட்பரின் சிறுமியை உயிர்ப்பித்ததை விவரிக்கும் புனித லூக்கா, </w:t>
      </w:r>
      <w:r w:rsidRPr="00FD56E2">
        <w:rPr>
          <w:i/>
          <w:lang w:val="ru-RU"/>
        </w:rPr>
        <w:t xml:space="preserve">'அவளுடைய ஆவி திரும்பி வந்தது, அவள் உடனடியாக எழுந்திருந்தாள்' </w:t>
      </w:r>
      <w:r w:rsidRPr="00FD56E2">
        <w:rPr>
          <w:lang w:val="ru-RU"/>
        </w:rPr>
        <w:t>(லூக்கா 8:55) என்கிறார்.</w:t>
      </w:r>
    </w:p>
    <w:p w14:paraId="4A046309" w14:textId="77777777" w:rsidR="00B33396" w:rsidRPr="00FD56E2" w:rsidRDefault="00B33396" w:rsidP="00B33396">
      <w:pPr>
        <w:ind w:firstLine="720"/>
        <w:rPr>
          <w:lang w:val="ru-RU"/>
        </w:rPr>
      </w:pPr>
      <w:r w:rsidRPr="00FD56E2">
        <w:rPr>
          <w:lang w:val="ru-RU"/>
        </w:rPr>
        <w:t xml:space="preserve">இருப்பினும், புனித பவுலின் இரண்டு உரைகளில் ஆன்மா உணவிலிருந்து தெளிவாக வேறுபடுத்திக் காட்டப்பட்டுள்ளது, மேலும் மனிதன் உணவு, ஆன்மா மற்றும் உடலைக் கொண்டவன் என்று விவரிக்கப்பட்டுள்ளது என்பதும் உண்மையே. முதல் பகுதி எபிரேயர் திருமுகத்தில் காணப்படுகிறது: </w:t>
      </w:r>
      <w:r w:rsidRPr="00FD56E2">
        <w:rPr>
          <w:i/>
          <w:lang w:val="ru-RU"/>
        </w:rPr>
        <w:t xml:space="preserve">'தேவ வார்த்தை ஜீவனுள்ளதும் ஜீவன்தோன்றச் செய்வதும் ஆகும்; இருமுனைக் கத்தியிலும் கூர்மையானது; ஆவியையும் ஆத்துமாவையும், மூட்டுகளையும் மஜ்ஜையையும் பிரித்து, இருதயத்தின் நினைவுகளையும் மனதின் எண்ணங்களையும் நியாயந்தீர்க்கும்' </w:t>
      </w:r>
      <w:r w:rsidRPr="00FD56E2">
        <w:rPr>
          <w:lang w:val="ru-RU"/>
        </w:rPr>
        <w:t xml:space="preserve">(4:12); மற்றொன்று தெசலோனிக்கேயருக்கு எழுதிய திருமுகத்தில் காணப்படுகிறது: </w:t>
      </w:r>
      <w:r w:rsidRPr="00FD56E2">
        <w:rPr>
          <w:i/>
          <w:lang w:val="ru-RU"/>
        </w:rPr>
        <w:t>'சமாதானத்தின் தேவன் தாமே உங்களை முற்றிலும் பரிசுத்தமாக்கவும், உங்கள் ஆவியும், ஆவியும், உடலும் நம்முடைய கர்த்தராகிய இயேசு கிறிஸ்துவின் வருகையில் குற்றமற்றதாகக் காக்கப்படவும்</w:t>
      </w:r>
      <w:r w:rsidRPr="00FD56E2">
        <w:rPr>
          <w:lang w:val="ru-RU"/>
        </w:rPr>
        <w:t>' (</w:t>
      </w:r>
      <w:r>
        <w:rPr>
          <w:lang w:val="ru-RU"/>
        </w:rPr>
        <w:t>1 தெச.</w:t>
      </w:r>
      <w:r w:rsidRPr="00FD56E2">
        <w:rPr>
          <w:lang w:val="ru-RU"/>
        </w:rPr>
        <w:t xml:space="preserve"> 5:23). ஆனால் தேவனுடைய வார்த்தை தன்னைத்தானே முரண்படுத்திக் கொள்ள முடியாது என்றால்; அது மனிதனில் இரண்டு பகுதிகளைப் பற்றி மட்டுமே அவ்வளவு அடிக்கடி மற்றும் தெளிவாகப் பேசுகிறது என்றால்; அப்போஸ்தலனாகிய பவுலே மனிதன் இரண்டு பகுதிகளைக் கொண்டிருப்பதாக இவ்வளவு தெளிவாகச் சித்தரிக்கிறார் என்றால் (</w:t>
      </w:r>
      <w:r>
        <w:rPr>
          <w:lang w:val="ru-RU"/>
        </w:rPr>
        <w:t>1 கொரி.</w:t>
      </w:r>
      <w:r w:rsidRPr="00FD56E2">
        <w:rPr>
          <w:lang w:val="ru-RU"/>
        </w:rPr>
        <w:t xml:space="preserve"> 5:3–5; 6:20; 7:34)): அப்படியானால், மேற்கூறிய இரண்டு பகுதிகளில், ஆன்மாவும் ஆவியும் மனிதனில் வேறுபட்ட, சுதந்திரமான பகுதிகளாக வேறுபடுத்திக் காட்டப்பட்டுள்ளன என்பதும், வேறு ஏதேனும் அர்த்தத்தில் அல்ல என்பதும் ஏற்புடையதல்ல. உண்மையில், முதல் பகுதியில், அவை மனிதனின் ஒரே ஆன்மீக இயல்பின் இரண்டு அம்சங்கள் அல்லது சக்திகளாக மட்டுமே வேறுபடுத்தப்படுகின்றன: ஏனெனில், அப்போஸ்தலர், தேவனுடைய வார்த்தை </w:t>
      </w:r>
      <w:r w:rsidRPr="00FD56E2">
        <w:rPr>
          <w:i/>
          <w:lang w:val="ru-RU"/>
        </w:rPr>
        <w:t xml:space="preserve">மூட்டுகள் மற்றும் மஜ்ஜைக்குள் </w:t>
      </w:r>
      <w:r w:rsidRPr="00FD56E2">
        <w:rPr>
          <w:iCs/>
          <w:lang w:val="ru-RU"/>
        </w:rPr>
        <w:t>ஊடுருவுவது போல</w:t>
      </w:r>
      <w:r w:rsidRPr="00FD56E2">
        <w:rPr>
          <w:lang w:val="ru-RU"/>
        </w:rPr>
        <w:t>,</w:t>
      </w:r>
      <w:r w:rsidRPr="00FD56E2">
        <w:rPr>
          <w:i/>
          <w:lang w:val="ru-RU"/>
        </w:rPr>
        <w:t xml:space="preserve"> ஆத்துமாவிற்கும் ஆவிக்கും இடையிலான பிரிவினை வரை ஊடுருவுகிறது</w:t>
      </w:r>
      <w:r w:rsidRPr="00FD56E2">
        <w:rPr>
          <w:lang w:val="ru-RU"/>
        </w:rPr>
        <w:t xml:space="preserve"> என்று கூறுகிறார்; ஆனால் மூட்டுகளும் மஜ்ஜையும் மனிதனின் தனித்தனி பகுதிகளாக அல்லாமல், ஒரே மனித உடலின் பகுதிகளாக மட்டுமே இருக்கின்றன. இந்த அதே பகுதியை அடிப்படையாகக் கொண்டு, தனது இரண்டாவது கூற்றில், புனித பவுலும் மனிதனில் உள்ள ஆவியையும் ஆன்மாவையும் அவனது ஒரே ஆன்மீக இயல்பின் இரண்டு அம்சங்களாக மட்டுமே வேறுபடுத்துகிறார், அல்லது ஆன்மாவிற்குள் இருக்கும் ஆவியை அதன் மிக உயர்ந்த திறனாக குறிப்பாகக் குறிப்பிடுகிறார் என்று முடிவு செய்யலாம். அல்லது, சில பழங்காலத்தினர் நம்பியதைப் போல, 'ஆவி' என்ற சொல்லால், அப்போஸ்தலன் இங்கு உண்மையில் எல்லா விசுவாசிகளுக்கும்ள் வசிக்கும் பரிசுத்த ஆவியின் கிருபையைக் குறிப்பிடுகிறார், அதைப் பற்றி அவரே சமீபத்தில் பேசினார்: </w:t>
      </w:r>
      <w:r w:rsidRPr="00FD56E2">
        <w:rPr>
          <w:i/>
          <w:lang w:val="ru-RU"/>
        </w:rPr>
        <w:t>'ஆவியினுடைய ஜ്வாலையை அணைக்க வேண்டாம்</w:t>
      </w:r>
      <w:r w:rsidRPr="00FD56E2">
        <w:rPr>
          <w:lang w:val="ru-RU"/>
        </w:rPr>
        <w:t>' (</w:t>
      </w:r>
      <w:r>
        <w:rPr>
          <w:lang w:val="ru-RU"/>
        </w:rPr>
        <w:t>1 தெச.</w:t>
      </w:r>
      <w:r w:rsidRPr="00FD56E2">
        <w:rPr>
          <w:lang w:val="ru-RU"/>
        </w:rPr>
        <w:t xml:space="preserve"> 5:19; ஒப்பிடுக 23).</w:t>
      </w:r>
      <w:r w:rsidRPr="00FD56E2">
        <w:rPr>
          <w:rStyle w:val="FootnoteReference"/>
          <w:lang w:val="ru-RU"/>
        </w:rPr>
        <w:footnoteReference w:id="1285"/>
      </w:r>
    </w:p>
    <w:p w14:paraId="25582CA8" w14:textId="77777777" w:rsidR="00B33396" w:rsidRPr="00FD56E2" w:rsidRDefault="00B33396" w:rsidP="00B33396">
      <w:pPr>
        <w:ind w:firstLine="720"/>
        <w:rPr>
          <w:lang w:val="ru-RU"/>
        </w:rPr>
      </w:pPr>
      <w:r w:rsidRPr="00FD56E2">
        <w:rPr>
          <w:lang w:val="ru-RU"/>
        </w:rPr>
        <w:t>திருச்சபையின் தந்தையர்கள் மற்றும் போதகர்களிடையே, மனிதனின் இரு இயல்புநிலை —</w:t>
      </w:r>
    </w:p>
    <w:p w14:paraId="42B60172" w14:textId="77777777" w:rsidR="00B33396" w:rsidRPr="00FD56E2" w:rsidRDefault="00B33396" w:rsidP="00B33396">
      <w:pPr>
        <w:ind w:firstLine="720"/>
        <w:rPr>
          <w:lang w:val="ru-RU"/>
        </w:rPr>
      </w:pPr>
      <w:r w:rsidRPr="00FD56E2">
        <w:rPr>
          <w:lang w:val="ru-RU"/>
        </w:rPr>
        <w:t xml:space="preserve">அ) </w:t>
      </w:r>
      <w:r w:rsidRPr="00FD56E2">
        <w:rPr>
          <w:i/>
          <w:lang w:val="ru-RU"/>
        </w:rPr>
        <w:t xml:space="preserve">ஜெருசலேமின் </w:t>
      </w:r>
      <w:r w:rsidRPr="00FD56E2">
        <w:rPr>
          <w:i/>
          <w:iCs/>
          <w:lang w:val="ru-RU"/>
        </w:rPr>
        <w:t xml:space="preserve">புனித </w:t>
      </w:r>
      <w:r w:rsidRPr="00FD56E2">
        <w:rPr>
          <w:i/>
          <w:lang w:val="ru-RU"/>
        </w:rPr>
        <w:t>கிரகோரி</w:t>
      </w:r>
      <w:r w:rsidRPr="00FD56E2">
        <w:rPr>
          <w:lang w:val="ru-RU"/>
        </w:rPr>
        <w:t>: 'உன்னை அறி, நீ யார் என்பதை அறி; நீ ஆன்மா மற்றும் உடல் என இரண்டு பகுதிகளைக் கொண்ட ஒரு மனிதன் என்பதை அறி, மேலும் அதே கடவுள்தான் ஆன்மா மற்றும் உடல் இரண்டின் படைப்பாளி என்பதையும் அறி';</w:t>
      </w:r>
      <w:r w:rsidRPr="00FD56E2">
        <w:rPr>
          <w:rStyle w:val="FootnoteReference"/>
          <w:lang w:val="ru-RU"/>
        </w:rPr>
        <w:footnoteReference w:id="1286"/>
      </w:r>
    </w:p>
    <w:p w14:paraId="5B625924" w14:textId="77777777" w:rsidR="00B33396" w:rsidRPr="00FD56E2" w:rsidRDefault="00B33396" w:rsidP="00B33396">
      <w:pPr>
        <w:ind w:firstLine="720"/>
        <w:rPr>
          <w:lang w:val="ru-RU"/>
        </w:rPr>
      </w:pPr>
      <w:r w:rsidRPr="00FD56E2">
        <w:rPr>
          <w:lang w:val="ru-RU"/>
        </w:rPr>
        <w:t xml:space="preserve">b) </w:t>
      </w:r>
      <w:r w:rsidRPr="00FD56E2">
        <w:rPr>
          <w:i/>
          <w:iCs/>
          <w:lang w:val="ru-RU"/>
        </w:rPr>
        <w:t xml:space="preserve">புனித </w:t>
      </w:r>
      <w:r w:rsidRPr="00FD56E2">
        <w:rPr>
          <w:i/>
          <w:lang w:val="ru-RU"/>
        </w:rPr>
        <w:t>கிரகோரி மகான்</w:t>
      </w:r>
      <w:r w:rsidRPr="00FD56E2">
        <w:rPr>
          <w:lang w:val="ru-RU"/>
        </w:rPr>
        <w:t>: 'மனிதன் ஆன்மாவாலும் உடலாலும் ஆனவன்; மாம்சம் பூமியிலிருந்து எடுக்கப்பட்டது, எனவே அது உருவாக்கப்பட்ட தூசியால் ஈர்க்கப்படுகிறது; ஆனால் ஆன்மா கடவுளின் சுவாசம், மற்றும் எப்போதும் வானுலகமானது';</w:t>
      </w:r>
      <w:r w:rsidRPr="00FD56E2">
        <w:rPr>
          <w:rStyle w:val="FootnoteReference"/>
          <w:lang w:val="ru-RU"/>
        </w:rPr>
        <w:footnoteReference w:id="1287"/>
      </w:r>
    </w:p>
    <w:p w14:paraId="6702950A" w14:textId="77777777" w:rsidR="00B33396" w:rsidRPr="00FD56E2" w:rsidRDefault="00B33396" w:rsidP="00B33396">
      <w:pPr>
        <w:ind w:firstLine="720"/>
        <w:rPr>
          <w:lang w:val="ru-RU"/>
        </w:rPr>
      </w:pPr>
      <w:r w:rsidRPr="00FD56E2">
        <w:rPr>
          <w:lang w:val="ru-RU"/>
        </w:rPr>
        <w:lastRenderedPageBreak/>
        <w:t xml:space="preserve">இ) </w:t>
      </w:r>
      <w:r w:rsidRPr="00FD56E2">
        <w:rPr>
          <w:i/>
          <w:iCs/>
          <w:lang w:val="ru-RU"/>
        </w:rPr>
        <w:t xml:space="preserve">புனித </w:t>
      </w:r>
      <w:r w:rsidRPr="00FD56E2">
        <w:rPr>
          <w:i/>
          <w:lang w:val="ru-RU"/>
        </w:rPr>
        <w:t>கிரிகோரி தெவாலஜியன்</w:t>
      </w:r>
      <w:r w:rsidRPr="00FD56E2">
        <w:rPr>
          <w:lang w:val="ru-RU"/>
        </w:rPr>
        <w:t>: "என்னுள் ஒரு இருண்டியல் இயல்பு உள்ளது; உடல் மண்ணிலிருந்து உருவாக்கப்பட்டது, எனவே அது வந்த புழுதிக்குச் செல்கிறது; ஆனால் ஆன்மா கடவுளின் மூச்சு, அது எப்போதும் பரலோக உயிரினங்களிடையே ஒரு சிறந்த நிலையை விரும்புகிறது";</w:t>
      </w:r>
      <w:r w:rsidRPr="00FD56E2">
        <w:rPr>
          <w:rStyle w:val="FootnoteReference"/>
          <w:lang w:val="ru-RU"/>
        </w:rPr>
        <w:footnoteReference w:id="1288"/>
      </w:r>
    </w:p>
    <w:p w14:paraId="691C8E1A" w14:textId="77777777" w:rsidR="00B33396" w:rsidRPr="00FD56E2" w:rsidRDefault="00B33396" w:rsidP="00B33396">
      <w:pPr>
        <w:ind w:firstLine="720"/>
        <w:rPr>
          <w:lang w:val="ru-RU"/>
        </w:rPr>
      </w:pPr>
      <w:r w:rsidRPr="00FD56E2">
        <w:rPr>
          <w:lang w:val="ru-RU"/>
        </w:rPr>
        <w:t xml:space="preserve">d) </w:t>
      </w:r>
      <w:r w:rsidRPr="00FD56E2">
        <w:rPr>
          <w:i/>
          <w:iCs/>
          <w:lang w:val="ru-RU"/>
        </w:rPr>
        <w:t>புனித ஜான் கிறிசோஸ்தோம்</w:t>
      </w:r>
      <w:r w:rsidRPr="00FD56E2">
        <w:rPr>
          <w:lang w:val="ru-RU"/>
        </w:rPr>
        <w:t>: "இது ஒரு இருநிலை உயிரினம்—நான் மனிதனைப் பற்றிப் பேசுகிறேன், அவர் இரண்டு இயல்புகளைக் கொண்டவர்: உணர்ந்து சிந்திக்கும் ஆன்மா, மற்றும் உடல்";</w:t>
      </w:r>
      <w:r w:rsidRPr="00FD56E2">
        <w:rPr>
          <w:rStyle w:val="FootnoteReference"/>
          <w:lang w:val="ru-RU"/>
        </w:rPr>
        <w:footnoteReference w:id="1289"/>
      </w:r>
      <w:r w:rsidRPr="00FD56E2">
        <w:rPr>
          <w:lang w:val="ru-RU"/>
        </w:rPr>
        <w:t xml:space="preserve"> </w:t>
      </w:r>
      <w:r w:rsidRPr="00FD56E2">
        <w:rPr>
          <w:i/>
          <w:iCs/>
          <w:lang w:val="ru-RU"/>
        </w:rPr>
        <w:t>ஆசீர்வதிக்கப்பட்ட அகஸ்டின்</w:t>
      </w:r>
      <w:r w:rsidRPr="00FD56E2">
        <w:rPr>
          <w:lang w:val="ru-RU"/>
        </w:rPr>
        <w:t>: "மனிதன் வெறும் உடலும் அல்ல, வெறும் ஆன்மாவும் அல்ல, அவன் ஆன்மாவையும் உடலையும் கொண்டவன்";</w:t>
      </w:r>
      <w:r w:rsidRPr="00FD56E2">
        <w:rPr>
          <w:rStyle w:val="FootnoteReference"/>
          <w:lang w:val="ru-RU"/>
        </w:rPr>
        <w:footnoteReference w:id="1290"/>
      </w:r>
      <w:r w:rsidRPr="00FD56E2">
        <w:rPr>
          <w:lang w:val="ru-RU"/>
        </w:rPr>
        <w:t xml:space="preserve"> </w:t>
      </w:r>
      <w:r w:rsidRPr="00FD56E2">
        <w:rPr>
          <w:i/>
          <w:iCs/>
          <w:lang w:val="ru-RU"/>
        </w:rPr>
        <w:t>புனித டமாஸ்கஸின் யோவான்</w:t>
      </w:r>
      <w:r w:rsidRPr="00FD56E2">
        <w:rPr>
          <w:lang w:val="ru-RU"/>
        </w:rPr>
        <w:t>: "காணக்கூடிய மற்றும் காணமுடியாத இயல்புகளிலிருந்து, கடவுள் மனிதனைத் தம் சொந்த கைகளால் படைத்தார்.... அவனை இரண்டு இயல்புகளின் கலவையாகப் படைத்தார், காணக்கூடிய படைப்பின் சிந்தனையாளனாகவும், புரிந்துகொள்ளக்கூடிய படைப்பின் மத்தியஸ்தராகவும்...; அவரை ஆவிக்குரியவராகவும், அதே நேரத்தில் மாம்சத்திற்குரியவராகவும் படைத்தார்: ஆவி கிருபையைப் பெறுவதற்காகவும், மாம்சம் பெருமையிலிருந்து காப்பதற்காகவும்."</w:t>
      </w:r>
      <w:r w:rsidRPr="00FD56E2">
        <w:rPr>
          <w:rStyle w:val="FootnoteReference"/>
          <w:lang w:val="ru-RU"/>
        </w:rPr>
        <w:footnoteReference w:id="1291"/>
      </w:r>
      <w:r w:rsidRPr="00FD56E2">
        <w:rPr>
          <w:lang w:val="ru-RU"/>
        </w:rPr>
        <w:t xml:space="preserve"> </w:t>
      </w:r>
      <w:r w:rsidRPr="00FD56E2">
        <w:rPr>
          <w:i/>
          <w:iCs/>
          <w:lang w:val="ru-RU"/>
        </w:rPr>
        <w:t>நைசியாவின் புனித கிரிகோரி</w:t>
      </w:r>
      <w:r w:rsidRPr="00FD56E2">
        <w:rPr>
          <w:lang w:val="ru-RU"/>
        </w:rPr>
        <w:t xml:space="preserve">, </w:t>
      </w:r>
      <w:r w:rsidRPr="00FD56E2">
        <w:rPr>
          <w:i/>
          <w:iCs/>
          <w:lang w:val="ru-RU"/>
        </w:rPr>
        <w:t>ஆசீர்வதிக்கப்பட்ட ஜெரோம்</w:t>
      </w:r>
      <w:r w:rsidRPr="00FD56E2">
        <w:rPr>
          <w:lang w:val="ru-RU"/>
        </w:rPr>
        <w:t>, மற்றும் உண்மையில் திருச்சபையின் அனைத்து தந்தையர்களும் ஆசிரியர்களும் மனித வாழ்க்கை என்பது ஆன்மாவும் உடலும் இணைந்திருப்பதைத் தவிர வேறில்லை என்றும், மரணம் என்பது ஆன்மாவும் உடலும் பிரிந்து செல்வதே என்றும் கூறி இதேபோன்ற போதனையை வழங்கினர்.</w:t>
      </w:r>
      <w:r w:rsidRPr="00FD56E2">
        <w:rPr>
          <w:rStyle w:val="FootnoteReference"/>
          <w:lang w:val="ru-RU"/>
        </w:rPr>
        <w:footnoteReference w:id="1292"/>
      </w:r>
    </w:p>
    <w:p w14:paraId="078463C0" w14:textId="77777777" w:rsidR="00B33396" w:rsidRPr="00FD56E2" w:rsidRDefault="00B33396" w:rsidP="00B33396">
      <w:pPr>
        <w:pStyle w:val="BodyTextIndent"/>
        <w:rPr>
          <w:lang w:val="ru-RU"/>
        </w:rPr>
      </w:pPr>
      <w:r w:rsidRPr="00FD56E2">
        <w:rPr>
          <w:lang w:val="ru-RU"/>
        </w:rPr>
        <w:t>இருப்பினும், திருச்சபையின் சில பழங்கால ஆசிரியர்கள் மனிதனில் உள்ள ஆன்மா, உயிர் மற்றும் உடல் ஆகியவற்றுக்கு இடையே வேறுபாட்டைக் காட்டியிருந்தால், அது ஆன்மாவும் உயிரும் தனித்தனி, சுதந்திரமான பகுதிகளை உருவாக்குகின்றன என்ற அர்த்தத்தில் அல்ல. மாறாக—</w:t>
      </w:r>
    </w:p>
    <w:p w14:paraId="7CF36A3A" w14:textId="77777777" w:rsidR="00B33396" w:rsidRPr="00FD56E2" w:rsidRDefault="00B33396" w:rsidP="00B33396">
      <w:pPr>
        <w:ind w:firstLine="720"/>
        <w:rPr>
          <w:lang w:val="ru-RU"/>
        </w:rPr>
      </w:pPr>
      <w:r w:rsidRPr="00FD56E2">
        <w:rPr>
          <w:lang w:val="ru-RU"/>
        </w:rPr>
        <w:t>அ) சிலர், சந்தேகத்திற்கு இடமின்றி, இந்தச் சூழலில் ஆன்மாவையும் ஆவியையும் மனிதனின் ஒரே ஆன்மீக இயல்பின் கீழ்மட்ட மற்றும் உயர் மட்ட எனும் இரண்டு அம்சங்கள் அல்லது சக்திகளாகக் கருதினர்; ஏனெனில், அவர்களின் எழுத்துக்களின் பிற பகுதிகளில் மனிதன் மூன்று அல்ல, இரண்டு பகுதிகளைக் கொண்டவன் என்று அவர்களே தெளிவாகக் கூறுகின்றனர். இவ்வாறு, புனித ஜஸ்டின் ஒரு இடத்தில் 'உடல் ஆன்மாவின் இருப்பிடம், ஆன்மா ஆவியின் இருப்பிடம்' என்று கூறுகிறார்,</w:t>
      </w:r>
      <w:r w:rsidRPr="00FD56E2">
        <w:rPr>
          <w:rStyle w:val="FootnoteReference"/>
          <w:lang w:val="ru-RU"/>
        </w:rPr>
        <w:footnoteReference w:id="1293"/>
      </w:r>
      <w:r w:rsidRPr="00FD56E2">
        <w:rPr>
          <w:lang w:val="ru-RU"/>
        </w:rPr>
        <w:t xml:space="preserve"> அதே சமயம் மற்றொரு இடத்தில் மனிதனுக்கு ஆன்மா மற்றும் உடல் என இரண்டு பாகங்கள் மட்டுமே உள்ளன என்பதை ஒப்புக்கொள்கிறார்.</w:t>
      </w:r>
      <w:r w:rsidRPr="00FD56E2">
        <w:rPr>
          <w:rStyle w:val="FootnoteReference"/>
          <w:lang w:val="ru-RU"/>
        </w:rPr>
        <w:footnoteReference w:id="1294"/>
      </w:r>
      <w:r w:rsidRPr="00FD56E2">
        <w:rPr>
          <w:lang w:val="ru-RU"/>
        </w:rPr>
        <w:t xml:space="preserve"> இதேபோல், டெர்டுல்லியன், ஒரு பகுதியில், மனிதனில் உள்ள ஆன்மா, உயிர் மற்றும் உடல் ஆகியவற்றுக்கு இடையே வேறுபடுத்துவது போல் தோன்றினாலும்,</w:t>
      </w:r>
      <w:r w:rsidRPr="00FD56E2">
        <w:rPr>
          <w:rStyle w:val="FootnoteReference"/>
          <w:lang w:val="ru-RU"/>
        </w:rPr>
        <w:footnoteReference w:id="1295"/>
      </w:r>
      <w:r w:rsidRPr="00FD56E2">
        <w:rPr>
          <w:lang w:val="ru-RU"/>
        </w:rPr>
        <w:t xml:space="preserve"> மற்றொரு பகுதியில், மனிதனில் இரண்டு இயல்புகள் உள்ளன என்றும், ஆன்மாவும் ஆவியும் ஒருவருக்கொருவர் எந்த வகையிலும் வேறுபட்டவை அல்ல என்றும், அவை மனித உடலை நினைத்து உயிரூட்டும் ஒரே கண்ணுக்குத் தெரியாத சாரத்தின் இரண்டு செயல்பாடுகளை மட்டுமே குறிக்கின்றன என்றும் போதிக்கிறார்.</w:t>
      </w:r>
      <w:r w:rsidRPr="00FD56E2">
        <w:rPr>
          <w:rStyle w:val="FootnoteReference"/>
          <w:lang w:val="ru-RU"/>
        </w:rPr>
        <w:footnoteReference w:id="1296"/>
      </w:r>
      <w:r w:rsidRPr="00FD56E2">
        <w:rPr>
          <w:lang w:val="ru-RU"/>
        </w:rPr>
        <w:t xml:space="preserve"> அலெக்சாண்ட்ரியாவின் </w:t>
      </w:r>
      <w:r w:rsidRPr="00FD56E2">
        <w:rPr>
          <w:lang w:val="ru-RU"/>
        </w:rPr>
        <w:lastRenderedPageBreak/>
        <w:t>கிளெமென்ட் கூட, ஒரு பகுதியில், உடலின் வாழ்வியல் கொள்கையான ஆன்மாவையும், சிந்திக்கும் மற்றும் சுதந்திரமான கொள்கையான ஆவையும் வேறுபடுத்திக் காட்டுகிறார்,</w:t>
      </w:r>
      <w:r w:rsidRPr="00FD56E2">
        <w:rPr>
          <w:rStyle w:val="FootnoteReference"/>
          <w:lang w:val="ru-RU"/>
        </w:rPr>
        <w:footnoteReference w:id="1297"/>
      </w:r>
      <w:r w:rsidRPr="00FD56E2">
        <w:rPr>
          <w:lang w:val="ru-RU"/>
        </w:rPr>
        <w:t xml:space="preserve"> மற்ற பகுதிகளில் அவர், ஒரு மனிதனின் கூறுகள் உடலும் ஆன்மாவும் மட்டுமே என்றும், ஆன்மா என்பது மனிதனுக்குள் இருக்கும் சிந்திக்கும் மற்றும் சுதந்திரமான கொள்கை என்றும், ஆன்மாவும் ஆவும் ஒரு மனிதனின் ஒரே கண்ணுக்குத் தெரியாத சாரத்தின் இரண்டு பெயர்கள் என்றும் வலியுறுத்துகிறார், மேலும், அவை சில சமயங்களில் வேறுபடுத்திக் காட்டப்பட்டால், அது இந்த சாரத்தின் வெவ்வேறு செயல்பாடுகள் மற்றும் நிலைகளைக் குறிக்க மட்டுமே.</w:t>
      </w:r>
      <w:r w:rsidRPr="00FD56E2">
        <w:rPr>
          <w:rStyle w:val="FootnoteReference"/>
          <w:lang w:val="ru-RU"/>
        </w:rPr>
        <w:footnoteReference w:id="1298"/>
      </w:r>
    </w:p>
    <w:p w14:paraId="213F3D17" w14:textId="77777777" w:rsidR="00B33396" w:rsidRPr="00FD56E2" w:rsidRDefault="00B33396" w:rsidP="00B33396">
      <w:pPr>
        <w:ind w:firstLine="720"/>
        <w:rPr>
          <w:lang w:val="ru-RU"/>
        </w:rPr>
      </w:pPr>
      <w:r w:rsidRPr="00FD56E2">
        <w:rPr>
          <w:lang w:val="ru-RU"/>
        </w:rPr>
        <w:t>(b) மற்றவர்கள் மனிதனில் உள்ள 'ஆவி' என்ற சொல்லை, கடவுளின் ஆவி அல்லது மனிதனுக்கு உயிர் கொடுக்கும் தெய்வீகக் கிருபை என்று புரிந்துகொண்டனர். உதாரணமாக, புனித அயர்னையஸ், மனிதன் ஒரு மனிதனாக, சாராம்சத்தில் ஆன்மாவையும் உடலையும் கொண்டவன் என்று கூறுகிறார்,</w:t>
      </w:r>
      <w:r w:rsidRPr="00FD56E2">
        <w:rPr>
          <w:rStyle w:val="FootnoteReference"/>
          <w:lang w:val="ru-RU"/>
        </w:rPr>
        <w:footnoteReference w:id="1299"/>
      </w:r>
      <w:r w:rsidRPr="00FD56E2">
        <w:rPr>
          <w:lang w:val="ru-RU"/>
        </w:rPr>
        <w:t xml:space="preserve"> ஆனால் அவனது ஆன்மா மிக உயர்ந்த பரிபூரணத்திற்கான மூலமாக கடவுளின் ஆவியைப் பெறுகிறது,</w:t>
      </w:r>
      <w:r w:rsidRPr="00FD56E2">
        <w:rPr>
          <w:rStyle w:val="FootnoteReference"/>
          <w:lang w:val="ru-RU"/>
        </w:rPr>
        <w:footnoteReference w:id="1300"/>
      </w:r>
      <w:r w:rsidRPr="00FD56E2">
        <w:rPr>
          <w:lang w:val="ru-RU"/>
        </w:rPr>
        <w:t xml:space="preserve"> எனவே ஆவி (πνεϋμα) பக்திமிக்கவர்களிடம் மட்டுமே காணப்படுகிறது, அதேசமயம் பக்தியற்றவர்கள் அதிலிருந்து பறிக்கப்பட்டு, ஆன்மாவையும் உடலையும் மட்டுமே கொண்டிருக்கிறார்கள் என்று கூறுகிறார்.</w:t>
      </w:r>
      <w:r w:rsidRPr="00FD56E2">
        <w:rPr>
          <w:rStyle w:val="FootnoteReference"/>
          <w:lang w:val="ru-RU"/>
        </w:rPr>
        <w:footnoteReference w:id="1301"/>
      </w:r>
      <w:r w:rsidRPr="00FD56E2">
        <w:rPr>
          <w:lang w:val="ru-RU"/>
        </w:rPr>
        <w:t xml:space="preserve"> அதே பொருளில், ததியானும் ஆன்மாவைப் பத்தினருக்கு மட்டுமே உரித்தானது என்று கூறினார்.</w:t>
      </w:r>
      <w:r w:rsidRPr="00FD56E2">
        <w:rPr>
          <w:rStyle w:val="FootnoteReference"/>
          <w:lang w:val="ru-RU"/>
        </w:rPr>
        <w:footnoteReference w:id="1302"/>
      </w:r>
    </w:p>
    <w:p w14:paraId="12176550" w14:textId="77777777" w:rsidR="00B33396" w:rsidRPr="00FD56E2" w:rsidRDefault="00B33396" w:rsidP="00B33396">
      <w:pPr>
        <w:ind w:firstLine="720"/>
        <w:rPr>
          <w:lang w:val="ru-RU"/>
        </w:rPr>
      </w:pPr>
      <w:r w:rsidRPr="00FD56E2">
        <w:rPr>
          <w:lang w:val="ru-RU"/>
        </w:rPr>
        <w:t>c) மேலும் மற்றவர்கள் மனிதனின் ஆன்மீக இயல்புக்குள் ஆன்மாவிற்கும் ஆவிக்கும் இடையே வேறுபடுத்திக் காட்டினர், மேலும் மனிதனில் திருத்தூதுத்துவத்தின் உருவத்தைக் காணும் நோக்கத்துடன், ஆவியை மனிதனின் மூன்றாவது பகுதியாகக் (நிச்சயமாக, கடுமையான அர்த்தத்தில் அல்ல) கருதினர். உதாரணமாக, புனித எஃப்ரேம், பிதா, குமாரன் மற்றும் பரிசுத்த ஆவியானவர் ஆகியோரின் மூன்று மடங்கு அழைப்பின் மூலம், நாம் உடல், ஆன்மா மற்றும் ஆவியானவற்றில் பரிசுத்தமாக்கப்படுகிறோம் என்றும், இதன் மூலம் நமது த்ரயை முழுமையடைகிறது என்றும் கூறுகிறார்;</w:t>
      </w:r>
      <w:r w:rsidRPr="00FD56E2">
        <w:rPr>
          <w:rStyle w:val="FootnoteReference"/>
          <w:lang w:val="ru-RU"/>
        </w:rPr>
        <w:footnoteReference w:id="1303"/>
      </w:r>
      <w:r w:rsidRPr="00FD56E2">
        <w:rPr>
          <w:lang w:val="ru-RU"/>
        </w:rPr>
        <w:t xml:space="preserve"> மற்றும் பிற இடங்களில், நமது உடலுக்கு உயிர் கொடுப்பதும் சிந்திப்பதும் ஒரே ஆன்மாவே என்பதை அவர் தெளிவாகக் கற்பிக்கிறார்.</w:t>
      </w:r>
      <w:r w:rsidRPr="00FD56E2">
        <w:rPr>
          <w:rStyle w:val="FootnoteReference"/>
          <w:lang w:val="ru-RU"/>
        </w:rPr>
        <w:footnoteReference w:id="1304"/>
      </w:r>
    </w:p>
    <w:p w14:paraId="26966C41" w14:textId="77777777" w:rsidR="00B33396" w:rsidRPr="00FD56E2" w:rsidRDefault="00B33396" w:rsidP="00B33396">
      <w:pPr>
        <w:ind w:firstLine="720"/>
        <w:rPr>
          <w:lang w:val="ru-RU"/>
        </w:rPr>
      </w:pPr>
      <w:r w:rsidRPr="00FD56E2">
        <w:rPr>
          <w:lang w:val="ru-RU"/>
        </w:rPr>
        <w:t>பொதுவாக, பழங்கால ஆசிரியர்கள் மனிதனில் ஆன்மா, உயிர் மற்றும் உடலை அடிக்கடி குறிப்பிடுகின்ற போதிலும், அவர்கள் அதை கடுமையான துல்லியமின்றி செய்கிறார்கள், நமது உள்ளத்தில் ஆன்மாவையும் உயிரையும் இரண்டு தனித்தனி பகுதிகளாக வேறுபடுத்துகிறார்களா, அல்லது ஒரே ஆன்மீக இயல்பின் இரண்டு அம்சங்களாகக் குறிப்பிடுகிறார்களா என்பதைத் தெளிவுபடுத்தத் தவறுகிறார்கள்; மேலும், சிலர் மனிதனில் மூன்று பாகங்கள் என்ற கருத்தை வெளிப்படையாக வெளிப்படுத்தியிருந்தாலும், அவர்கள் அதை ஒரு தனிப்பட்ட கருத்தாகவே கூறியிருந்தனர், அதை அவர்கள் தங்கள் எழுத்துக்களின் பிற பகுதிகளில் திருத்தியுள்ளனர். குறிப்பாக, மனிதனுக்குள் இரண்டு ஆன்மாக்கள் இருப்பதாகக் கூறி, அவனது முத்தரப்பு இயல்பைப் பிரசங்கித்த அப்போலினாரியர்கள் மற்றும் மானிக்கேயர்களின் தோற்றத்திற்குப் பிறகு,</w:t>
      </w:r>
      <w:r w:rsidRPr="00FD56E2">
        <w:rPr>
          <w:rStyle w:val="FootnoteReference"/>
          <w:lang w:val="ru-RU"/>
        </w:rPr>
        <w:footnoteReference w:id="1305"/>
      </w:r>
      <w:r w:rsidRPr="00FD56E2">
        <w:rPr>
          <w:lang w:val="ru-RU"/>
        </w:rPr>
        <w:t xml:space="preserve"> , மனிதன் இரண்டு பகுதிகளை மட்டுமே கொண்டிருக்கிறான் என்ற கோட்பாட்டை திருச்சபை இன்னும் தெளிவாக வெளிப்படுத்தத் தொடங்கியது. "அப்போலினாரிஸின் போதனைப்படி," என்று பேறுமிகு </w:t>
      </w:r>
      <w:r w:rsidRPr="00FD56E2">
        <w:rPr>
          <w:lang w:val="ru-RU"/>
        </w:rPr>
        <w:lastRenderedPageBreak/>
        <w:t>தியோடோரெட் எழுதுகிறார், "மனிதனில் மூன்று கூறுகள் உள்ளன: உடல், விலங்கு ஆன்மா மற்றும் பகுத்தறிவு ஆன்மா, இதை அவர் மனம் என்று அழைக்கிறார். ஆனால் தெய்வீக வேதம் இரண்டு ஆன்மாக்களை அங்கீகரிக்காமல், ஒரே ஆன்மாவை மட்டுமே அங்கீகரிக்கிறது. முதல் மனிதனின் சிருஷ்டிப் பகுதி இதைத் தெளிவாகக் காட்டுகிறது."</w:t>
      </w:r>
      <w:r w:rsidRPr="00FD56E2">
        <w:rPr>
          <w:rStyle w:val="FootnoteReference"/>
          <w:lang w:val="ru-RU"/>
        </w:rPr>
        <w:footnoteReference w:id="1306"/>
      </w:r>
      <w:r w:rsidRPr="00FD56E2">
        <w:rPr>
          <w:lang w:val="ru-RU"/>
        </w:rPr>
        <w:t xml:space="preserve"> மேலும் மற்றொரு இடத்தில்: "அவர் (இயேசு கிறிஸ்து) உடல் மற்றும் பகுத்தறிவுள்ள ஆன்மா இரண்டையும் தம்மேல் ஏற்றுக்கொண்டார். ஏனெனில், திருவசனம் மனிதனை மூன்று பகுதிகளாகப் பிரிக்கவில்லை, மாறாக இந்த உயிருள்ள ஜீவி ஆன்மா மற்றும் உடலைக் கொண்டது என்று கூறுகிறது. தேவன், மண்ணால் உடலை உருவாக்கி, அதில் ஆன்மாவை ஊதி, மனிதனில் மூன்று அல்ல, இரண்டு இயல்புகள் உள்ளன என்பதைக் காட்டினார். ஆனால் கர்த்தராகிய இயேசு சுவிசேஷத்தில் கூறுகிறார்: </w:t>
      </w:r>
      <w:r w:rsidRPr="00FD56E2">
        <w:rPr>
          <w:i/>
          <w:lang w:val="ru-RU"/>
        </w:rPr>
        <w:t xml:space="preserve">'உடலைக் கொன்று, ஆத்துமாவைக் கொல்ல முடியாதவர்களைப் பயப்படாதிருங்கள்; அதற்குப் பதிலாக, ஆத்துமாவையும் உடலையும் நரகத்தில் அழித்திடக்கூடியவரைப் பயப்படுங்கள்' </w:t>
      </w:r>
      <w:r w:rsidRPr="00FD56E2">
        <w:rPr>
          <w:lang w:val="ru-RU"/>
        </w:rPr>
        <w:t>(மத்தேயு 10:28), மேலும் இதேபோன்ற பல காரியங்களை வேதவாக்கியங்களில் காணலாம்."</w:t>
      </w:r>
      <w:r w:rsidRPr="00FD56E2">
        <w:rPr>
          <w:rStyle w:val="FootnoteReference"/>
          <w:lang w:val="ru-RU"/>
        </w:rPr>
        <w:footnoteReference w:id="1307"/>
      </w:r>
      <w:r w:rsidRPr="00FD56E2">
        <w:rPr>
          <w:lang w:val="ru-RU"/>
        </w:rPr>
        <w:t xml:space="preserve"> "திருச்சபையின் கோட்பாடுகளைப் பற்றிய தனது விளக்கத்தில் ஜென்னாடியஸும் சாட்சியமளிப்பது போல, 'ஒரு தனி மனிதனுக்குள் இரண்டு ஆன்மாக்கள் உள்ளன' என்று நாங்கள் வலியுறுத்துகிறோம், ஜேம்ஸ் மற்றும் பிற சிரியக் இறையியலாளர்கள் எழுதுவது போல: ஒன்று உடலுக்கு உயிர் கொடுக்கும் மற்றும் இரத்தத்துடன் கலந்திருக்கும் 'ஆன்மா', மற்றொன்று மனதை ஆளும் 'ஆவி' ஆகும். ஆனால் மனிதனில் ஒரே ஆன்மா மட்டுமே உள்ளது என்று நாங்கள் கூறுகிறோம், அது உடலுடன் இணைவதன் மூலம் உடலுக்கு உயிர் கொடுக்கிறது, மேலும் தனது சொந்த பகுத்தறிவுக்கு ஏற்ப தன்னை ஆளிக்கொள்கிறது, எண்ணத்தின் மூலம் அது விரும்பியதைத் தேர்ந்தெடுக்கும் சுயாதீன விருப்பத்தை தனக்குள் கொண்டுள்ளது." மேலும்: "மனிதன் ஆன்மா மற்றும் உடல் என இரண்டு பகுதிகளை மட்டுமே கொண்டிருக்கிறான்... டிடிமஸ் நினைப்பது போல் ஆன்மா மனிதனின் மூன்றாவது பகுதி அல்ல; ஆனால் ஆன்மாவின் ஆன்மீக இயல்பின் காரணமாக, ஆன்மாவே ஆன்மாவாக இருக்கிறது."</w:t>
      </w:r>
      <w:r w:rsidRPr="00FD56E2">
        <w:rPr>
          <w:rStyle w:val="FootnoteReference"/>
          <w:lang w:val="ru-RU"/>
        </w:rPr>
        <w:footnoteReference w:id="1308"/>
      </w:r>
    </w:p>
    <w:p w14:paraId="73C3CA4F" w14:textId="77777777" w:rsidR="00B33396" w:rsidRPr="00FD56E2" w:rsidRDefault="00B33396" w:rsidP="00B33396">
      <w:pPr>
        <w:rPr>
          <w:lang w:val="ru-RU"/>
        </w:rPr>
      </w:pPr>
    </w:p>
    <w:p w14:paraId="39352A97" w14:textId="77777777" w:rsidR="00B33396" w:rsidRPr="00B33396" w:rsidRDefault="00B33396" w:rsidP="00B33396">
      <w:pPr>
        <w:pStyle w:val="Heading5"/>
        <w:rPr>
          <w:lang w:val="ru-RU"/>
        </w:rPr>
      </w:pPr>
      <w:bookmarkStart w:id="1306" w:name="_Toc83300263"/>
      <w:bookmarkStart w:id="1307" w:name="_Toc103054517"/>
      <w:bookmarkStart w:id="1308" w:name="_Toc103054608"/>
      <w:bookmarkStart w:id="1309" w:name="_Toc103068942"/>
      <w:bookmarkStart w:id="1310" w:name="_Toc103069347"/>
      <w:bookmarkStart w:id="1311" w:name="_Toc103069593"/>
      <w:bookmarkStart w:id="1312" w:name="_Toc103069830"/>
      <w:bookmarkStart w:id="1313" w:name="_Toc103069993"/>
      <w:bookmarkStart w:id="1314" w:name="_Toc158220142"/>
      <w:bookmarkStart w:id="1315" w:name="_Toc238542255"/>
      <w:r w:rsidRPr="00FD56E2">
        <w:rPr>
          <w:lang w:val="ru-RU"/>
        </w:rPr>
        <w:t>§81. மனித ஆன்மாவின் பண்புகள்</w:t>
      </w:r>
      <w:bookmarkEnd w:id="1306"/>
      <w:bookmarkEnd w:id="1307"/>
      <w:bookmarkEnd w:id="1308"/>
      <w:bookmarkEnd w:id="1309"/>
      <w:bookmarkEnd w:id="1310"/>
      <w:bookmarkEnd w:id="1311"/>
      <w:bookmarkEnd w:id="1312"/>
      <w:bookmarkEnd w:id="1313"/>
      <w:bookmarkEnd w:id="1314"/>
      <w:bookmarkEnd w:id="1315"/>
    </w:p>
    <w:p w14:paraId="47AFC04A" w14:textId="77777777" w:rsidR="00B33396" w:rsidRPr="00FD56E2" w:rsidRDefault="00B33396" w:rsidP="00B33396">
      <w:pPr>
        <w:ind w:firstLine="720"/>
        <w:rPr>
          <w:lang w:val="ru-RU"/>
        </w:rPr>
      </w:pPr>
      <w:r w:rsidRPr="00FD56E2">
        <w:rPr>
          <w:lang w:val="ru-RU"/>
        </w:rPr>
        <w:t>ஆன்மா, மனிதனின் மிக உயர்ந்த மற்றும் மிகச் சிறந்த பகுதியாகும், அது—</w:t>
      </w:r>
    </w:p>
    <w:p w14:paraId="3C70C421" w14:textId="77777777" w:rsidR="00B33396" w:rsidRPr="00FD56E2" w:rsidRDefault="00B33396" w:rsidP="00B33396">
      <w:pPr>
        <w:ind w:firstLine="720"/>
        <w:rPr>
          <w:lang w:val="ru-RU"/>
        </w:rPr>
      </w:pPr>
      <w:r w:rsidRPr="00FD56E2">
        <w:rPr>
          <w:lang w:val="ru-RU"/>
        </w:rPr>
        <w:t xml:space="preserve">1. </w:t>
      </w:r>
      <w:r w:rsidRPr="00FD56E2">
        <w:rPr>
          <w:i/>
          <w:lang w:val="ru-RU"/>
        </w:rPr>
        <w:t>உடலிலிருந்து வேறுபட்ட ஒரு சுதந்திரமான இருப்பು</w:t>
      </w:r>
      <w:r w:rsidRPr="00FD56E2">
        <w:rPr>
          <w:lang w:val="ru-RU"/>
        </w:rPr>
        <w:t>. இந்த உண்மை வேதத்தின் பல பகுதிகளிலிருந்து தெளிவாகிறது (ஆதி. 2:7; சங்கீ. 15:9–10; நீதி. 9:15; அப்போ. 7:59;</w:t>
      </w:r>
      <w:r>
        <w:rPr>
          <w:lang w:val="ru-RU"/>
        </w:rPr>
        <w:t xml:space="preserve"> 1 கொரி.</w:t>
      </w:r>
      <w:r w:rsidRPr="00FD56E2">
        <w:rPr>
          <w:lang w:val="ru-RU"/>
        </w:rPr>
        <w:t xml:space="preserve"> 5:3–5), குறிப்பாக —</w:t>
      </w:r>
    </w:p>
    <w:p w14:paraId="4D20F962" w14:textId="77777777" w:rsidR="00B33396" w:rsidRPr="00FD56E2" w:rsidRDefault="00B33396" w:rsidP="00B33396">
      <w:pPr>
        <w:ind w:firstLine="720"/>
        <w:rPr>
          <w:lang w:val="ru-RU"/>
        </w:rPr>
      </w:pPr>
      <w:r w:rsidRPr="00FD56E2">
        <w:rPr>
          <w:lang w:val="ru-RU"/>
        </w:rPr>
        <w:t xml:space="preserve">(அ) பிரசங்கி புத்தகத்தின் வார்த்தைகள்: </w:t>
      </w:r>
      <w:r w:rsidRPr="00FD56E2">
        <w:rPr>
          <w:i/>
          <w:lang w:val="ru-RU"/>
        </w:rPr>
        <w:t xml:space="preserve">'மண்ணும் தன் நிலைக்கே திரும்பும், ஆவியும் அதைத் தந்த தேவனிடத்திற்குத் திரும்பும்' </w:t>
      </w:r>
      <w:r w:rsidRPr="00FD56E2">
        <w:rPr>
          <w:lang w:val="ru-RU"/>
        </w:rPr>
        <w:t>(பிரசங்கி 12:7), மற்றும்</w:t>
      </w:r>
    </w:p>
    <w:p w14:paraId="050C04D0" w14:textId="77777777" w:rsidR="00B33396" w:rsidRPr="00FD56E2" w:rsidRDefault="00B33396" w:rsidP="00B33396">
      <w:pPr>
        <w:ind w:firstLine="720"/>
        <w:rPr>
          <w:lang w:val="ru-RU"/>
        </w:rPr>
      </w:pPr>
      <w:r w:rsidRPr="00FD56E2">
        <w:rPr>
          <w:lang w:val="ru-RU"/>
        </w:rPr>
        <w:t xml:space="preserve">b) இரட்சகரின் வார்த்தைகளிலிருந்து: </w:t>
      </w:r>
      <w:r w:rsidRPr="00FD56E2">
        <w:rPr>
          <w:i/>
          <w:lang w:val="ru-RU"/>
        </w:rPr>
        <w:t>'உடலைக் கொன்று, ஆத்துமாவைக் கொல்லாதவர்களைப் பயப்படாதிருங்கள்; அதற்குப் பதிலாக, ஆத்துமாவையும் உடலையும் நரகத்தில் அழிக்கும் அவரைப் பயப்படுங்கள்</w:t>
      </w:r>
      <w:r w:rsidRPr="00FD56E2">
        <w:rPr>
          <w:lang w:val="ru-RU"/>
        </w:rPr>
        <w:t xml:space="preserve">' (மத். 10:28); </w:t>
      </w:r>
      <w:r w:rsidRPr="00FD56E2">
        <w:rPr>
          <w:i/>
          <w:lang w:val="ru-RU"/>
        </w:rPr>
        <w:t>'ஆவி விரும்புகிறது, மாம்சமோ பலவீனமாயிருக்கிறது</w:t>
      </w:r>
      <w:r w:rsidRPr="00FD56E2">
        <w:rPr>
          <w:lang w:val="ru-RU"/>
        </w:rPr>
        <w:t>' (மத். 26:41). ஆத்துமாவின் சுதந்திரம் திருச்சபையில் அதன் ஆரம்பத்திலிருந்தே</w:t>
      </w:r>
      <w:r w:rsidRPr="00FD56E2">
        <w:rPr>
          <w:rStyle w:val="FootnoteReference"/>
          <w:lang w:val="ru-RU"/>
        </w:rPr>
        <w:footnoteReference w:id="1309"/>
      </w:r>
      <w:r w:rsidRPr="00FD56E2">
        <w:rPr>
          <w:lang w:val="ru-RU"/>
        </w:rPr>
        <w:t xml:space="preserve"> அறிக்கையிடப்பட்டுள்ளது, மேலும் விசுவாசத்தின் பண்டைய போதகர்களால் ஆத்துமாவைப் பற்றி இயற்றப்பட்ட அனைத்து எழுத்துக்களிலும் இது தெளிவாகப் போதிக்கப்படுகிறது.</w:t>
      </w:r>
      <w:r w:rsidRPr="00FD56E2">
        <w:rPr>
          <w:rStyle w:val="FootnoteReference"/>
          <w:lang w:val="ru-RU"/>
        </w:rPr>
        <w:footnoteReference w:id="1310"/>
      </w:r>
      <w:r w:rsidRPr="00FD56E2">
        <w:rPr>
          <w:lang w:val="ru-RU"/>
        </w:rPr>
        <w:t xml:space="preserve"> குறிப்பாக, இந்த உண்மையை யூசெபியஸ்</w:t>
      </w:r>
      <w:r w:rsidRPr="00FD56E2">
        <w:rPr>
          <w:rStyle w:val="FootnoteReference"/>
          <w:lang w:val="ru-RU"/>
        </w:rPr>
        <w:footnoteReference w:id="1311"/>
      </w:r>
      <w:r w:rsidRPr="00FD56E2">
        <w:rPr>
          <w:lang w:val="ru-RU"/>
        </w:rPr>
        <w:t xml:space="preserve"> என்பவர் நிரூபித்தார், மேலும் ஆத்துமா என்பது உடலின் கூறுகளின் ஒரு வடிவமோ, இணக்கமோ அல்லது அதன் ஒரு பண்போ மட்டுமே என்று கூறினர் சில புறச்சமயத்தினர்; </w:t>
      </w:r>
      <w:r w:rsidRPr="00FD56E2">
        <w:rPr>
          <w:lang w:val="ru-RU"/>
        </w:rPr>
        <w:lastRenderedPageBreak/>
        <w:t>அவர்களுக்கு எதிராக ஆசீர்வதிக்கப்பட்ட தியோடோரெட்டும் நெமெசியஸும் இதைப் பாதுகாத்தனர்.</w:t>
      </w:r>
      <w:r w:rsidRPr="00FD56E2">
        <w:rPr>
          <w:rStyle w:val="FootnoteReference"/>
          <w:lang w:val="ru-RU"/>
        </w:rPr>
        <w:footnoteReference w:id="1312"/>
      </w:r>
    </w:p>
    <w:p w14:paraId="39215BBB" w14:textId="77777777" w:rsidR="00B33396" w:rsidRPr="00FD56E2" w:rsidRDefault="00B33396" w:rsidP="00B33396">
      <w:pPr>
        <w:ind w:firstLine="720"/>
        <w:rPr>
          <w:lang w:val="ru-RU"/>
        </w:rPr>
      </w:pPr>
      <w:r w:rsidRPr="00FD56E2">
        <w:rPr>
          <w:lang w:val="ru-RU"/>
        </w:rPr>
        <w:t xml:space="preserve">2. </w:t>
      </w:r>
      <w:r w:rsidRPr="00FD56E2">
        <w:rPr>
          <w:i/>
          <w:lang w:val="ru-RU"/>
        </w:rPr>
        <w:t xml:space="preserve">ஒரு பௌதீகமற்ற, எளிய இருப்பது. </w:t>
      </w:r>
      <w:r w:rsidRPr="00FD56E2">
        <w:rPr>
          <w:lang w:val="ru-RU"/>
        </w:rPr>
        <w:t xml:space="preserve">ஆவி என்று ஆன்மாவை அழைக்கும்போது, வார்த்தை இதைத்தான் போதிக்கிறது, மேலும் அதை அது அடிக்கடி செய்கிறது: நாம் முன்பு மேற்கோள் காட்டிய உதாரணங்களைத் தவிர (பிரசங்கி 12:7; யோவான் 10:15; மத்தேயு 26:36; லூக்கா 23:46; மத்தேயு 27:50; யோவான் 19:30; அப்போஸ்தலர் 7:59)), அப்போஸ்தலனாகிய பவுலின் கூற்றையும் நாம் சுட்டிக்காட்டுவோம்: </w:t>
      </w:r>
      <w:r w:rsidRPr="00FD56E2">
        <w:rPr>
          <w:i/>
          <w:lang w:val="ru-RU"/>
        </w:rPr>
        <w:t>'நாம் தேவனுடைய பிள்ளைகள் என்பதற்கு இந்த ஆவியே நமது ஆவிக்குச் சாட்சி கொடுக்கிறார்</w:t>
      </w:r>
      <w:r w:rsidRPr="00FD56E2">
        <w:rPr>
          <w:lang w:val="ru-RU"/>
        </w:rPr>
        <w:t xml:space="preserve">' (ரோமர் 8:16); </w:t>
      </w:r>
      <w:r w:rsidRPr="00FD56E2">
        <w:rPr>
          <w:i/>
          <w:lang w:val="ru-RU"/>
        </w:rPr>
        <w:t>'ஒரு மனுஷனுக்குள் வாசமாயிருக்கும் ஆவியன்றி, மனுஷனுக்குள் என்ன இருக்கிறது என்பதை மனுஷரில் யார் அறிவார்</w:t>
      </w:r>
      <w:r w:rsidRPr="00FD56E2">
        <w:rPr>
          <w:lang w:val="ru-RU"/>
        </w:rPr>
        <w:t>?' (</w:t>
      </w:r>
      <w:r>
        <w:rPr>
          <w:lang w:val="ru-RU"/>
        </w:rPr>
        <w:t>1 கொரி.</w:t>
      </w:r>
      <w:r w:rsidRPr="00FD56E2">
        <w:rPr>
          <w:lang w:val="ru-RU"/>
        </w:rPr>
        <w:t xml:space="preserve"> 2:11), மேலும் மீட்பரைப் பற்றிய அப்போஸ்தலனாகிய பவுலின் சாட்சியத்திற்கும், அவர் </w:t>
      </w:r>
      <w:r w:rsidRPr="00FD56E2">
        <w:rPr>
          <w:i/>
          <w:lang w:val="ru-RU"/>
        </w:rPr>
        <w:t xml:space="preserve">ஆவியில் சிறைச்சாலையில் இருந்தவர்களிடம் இறங்கி, நோவா காலங்களில் தேவனுடைய நீண்டகாலப் பொறுமையை எதிர்பார்த்துக் காத்திருந்தபோது ஒரு காலத்தில் கீழ்ப்படியாதவர்களுக்குப் பிரசங்கித்தார் என்பதற்கும் </w:t>
      </w:r>
      <w:r w:rsidRPr="00FD56E2">
        <w:rPr>
          <w:lang w:val="ru-RU"/>
        </w:rPr>
        <w:t>(</w:t>
      </w:r>
      <w:r>
        <w:rPr>
          <w:lang w:val="ru-RU"/>
        </w:rPr>
        <w:t>1 பேதுரு</w:t>
      </w:r>
      <w:r w:rsidRPr="00FD56E2">
        <w:rPr>
          <w:lang w:val="ru-RU"/>
        </w:rPr>
        <w:t xml:space="preserve"> 3:19–20) வருவோம்.</w:t>
      </w:r>
    </w:p>
    <w:p w14:paraId="4FC8E94D" w14:textId="77777777" w:rsidR="00B33396" w:rsidRPr="00FD56E2" w:rsidRDefault="00B33396" w:rsidP="00B33396">
      <w:pPr>
        <w:ind w:firstLine="720"/>
        <w:rPr>
          <w:lang w:val="ru-RU"/>
        </w:rPr>
      </w:pPr>
      <w:r w:rsidRPr="00FD56E2">
        <w:rPr>
          <w:lang w:val="ru-RU"/>
        </w:rPr>
        <w:t>திருச்சபையின் பழங்கால மற்றும் புகழ்பெற்ற போதகர்களும் ஆன்மாவின் தன்மை குறித்து இதே வழியில் போதித்தனர்: நைசாவின் கிரிகோரி,</w:t>
      </w:r>
      <w:r w:rsidRPr="00FD56E2">
        <w:rPr>
          <w:rStyle w:val="FootnoteReference"/>
          <w:lang w:val="ru-RU"/>
        </w:rPr>
        <w:footnoteReference w:id="1313"/>
      </w:r>
      <w:r w:rsidRPr="00FD56E2">
        <w:rPr>
          <w:lang w:val="ru-RU"/>
        </w:rPr>
        <w:t xml:space="preserve"> ஜான் கிரைசோஸ்டம்,</w:t>
      </w:r>
      <w:r w:rsidRPr="00FD56E2">
        <w:rPr>
          <w:rStyle w:val="FootnoteReference"/>
          <w:lang w:val="ru-RU"/>
        </w:rPr>
        <w:footnoteReference w:id="1314"/>
      </w:r>
      <w:r w:rsidRPr="00FD56E2">
        <w:rPr>
          <w:lang w:val="ru-RU"/>
        </w:rPr>
        <w:t xml:space="preserve"> மாபெரும் பாசில்,</w:t>
      </w:r>
      <w:r w:rsidRPr="00FD56E2">
        <w:rPr>
          <w:rStyle w:val="FootnoteReference"/>
          <w:lang w:val="ru-RU"/>
        </w:rPr>
        <w:footnoteReference w:id="1315"/>
      </w:r>
      <w:r w:rsidRPr="00FD56E2">
        <w:rPr>
          <w:lang w:val="ru-RU"/>
        </w:rPr>
        <w:t xml:space="preserve"> அகஸ்டின்,</w:t>
      </w:r>
      <w:r w:rsidRPr="00FD56E2">
        <w:rPr>
          <w:rStyle w:val="FootnoteReference"/>
          <w:lang w:val="ru-RU"/>
        </w:rPr>
        <w:footnoteReference w:id="1316"/>
      </w:r>
      <w:r w:rsidRPr="00FD56E2">
        <w:rPr>
          <w:lang w:val="ru-RU"/>
        </w:rPr>
        <w:t xml:space="preserve"> தியோடோரெட்,</w:t>
      </w:r>
      <w:r w:rsidRPr="00FD56E2">
        <w:rPr>
          <w:rStyle w:val="FootnoteReference"/>
          <w:lang w:val="ru-RU"/>
        </w:rPr>
        <w:footnoteReference w:id="1317"/>
      </w:r>
      <w:r w:rsidRPr="00FD56E2">
        <w:rPr>
          <w:lang w:val="ru-RU"/>
        </w:rPr>
        <w:t xml:space="preserve"> ஜான் ஆஃப் டமாஸ்கஸ்,</w:t>
      </w:r>
      <w:r w:rsidRPr="00FD56E2">
        <w:rPr>
          <w:rStyle w:val="FootnoteReference"/>
          <w:lang w:val="ru-RU"/>
        </w:rPr>
        <w:footnoteReference w:id="1318"/>
      </w:r>
      <w:r w:rsidRPr="00FD56E2">
        <w:rPr>
          <w:lang w:val="ru-RU"/>
        </w:rPr>
        <w:t xml:space="preserve"> மற்றும் பலர்.</w:t>
      </w:r>
      <w:r w:rsidRPr="00FD56E2">
        <w:rPr>
          <w:rStyle w:val="FootnoteReference"/>
          <w:lang w:val="ru-RU"/>
        </w:rPr>
        <w:footnoteReference w:id="1319"/>
      </w:r>
      <w:r w:rsidRPr="00FD56E2">
        <w:rPr>
          <w:lang w:val="ru-RU"/>
        </w:rPr>
        <w:t xml:space="preserve"> மறுபுறம், சிலர் ஆன்மாவுக்கு ஒருவித உடல் தன்மையையோ அல்லது பொருள் தன்மையையோ கொடுத்திருந்தால், அவர்கள் அதை தேவதூதர்களுக்குக் கொடுத்த அதே அர்த்தத்தில் தான் கொடுத்தார்கள்.</w:t>
      </w:r>
      <w:r w:rsidRPr="00FD56E2">
        <w:rPr>
          <w:rStyle w:val="FootnoteReference"/>
          <w:lang w:val="ru-RU"/>
        </w:rPr>
        <w:footnoteReference w:id="1320"/>
      </w:r>
    </w:p>
    <w:p w14:paraId="69AB1D0A" w14:textId="77777777" w:rsidR="00B33396" w:rsidRPr="00FD56E2" w:rsidRDefault="00B33396" w:rsidP="00B33396">
      <w:pPr>
        <w:ind w:firstLine="720"/>
        <w:rPr>
          <w:lang w:val="ru-RU"/>
        </w:rPr>
      </w:pPr>
      <w:r w:rsidRPr="00FD56E2">
        <w:rPr>
          <w:lang w:val="ru-RU"/>
        </w:rPr>
        <w:t xml:space="preserve">3. </w:t>
      </w:r>
      <w:r w:rsidRPr="00FD56E2">
        <w:rPr>
          <w:i/>
          <w:lang w:val="ru-RU"/>
        </w:rPr>
        <w:t>ஒரு சுதந்திரமான உயிர்</w:t>
      </w:r>
      <w:r w:rsidRPr="00FD56E2">
        <w:rPr>
          <w:lang w:val="ru-RU"/>
        </w:rPr>
        <w:t>. மனித ஆன்மாவின் சுதந்திரம் என்ற கருத்து புனித வேதாகமத்தின் எண்ணற்ற பகுதிகளில் வெளிப்படையாகக் கூறப்பட்டுள்ளது அல்லது மறைமுகமாக உணர்த்தப்பட்டுள்ளது, மேலும் — முதலாவதாக, மனிதனுக்குக் கட்டளைகள் கொடுக்கப்பட்டு, அவன் தேவனுடைய சட்டத்திற்குக் கீழ்ப்படிய வேண்டும் என்று கூறப்படும் எல்லா இடங்களிலும்; இரண்டாவதாக, கட்டளைகளைக் கடைப்பிடிப்பதற்காக மனிதனுக்கு பல்வேறு வெகுமதிகளும், குறிப்பாக நித்திய ஆனந்தமும் வழங்கப்படும் இடங்களிலும்; இறுதியாக, கட்டளைகளை மீறும் குற்றவாளிக்கு இவ்வுலக மற்றும் நித்திய தண்டனைகள் முன்னறிவிக்கப்படும் இடங்களிலும். குறிப்பாக, இந்தக் கருத்து பின்வருமாறு வெளிப்படுத்தப்படுகிறது:</w:t>
      </w:r>
    </w:p>
    <w:p w14:paraId="64860250" w14:textId="77777777" w:rsidR="00B33396" w:rsidRPr="00FD56E2" w:rsidRDefault="00B33396" w:rsidP="00B33396">
      <w:pPr>
        <w:ind w:firstLine="720"/>
        <w:rPr>
          <w:lang w:val="ru-RU"/>
        </w:rPr>
      </w:pPr>
      <w:r w:rsidRPr="00FD56E2">
        <w:rPr>
          <w:lang w:val="ru-RU"/>
        </w:rPr>
        <w:t xml:space="preserve">(அ) இஸ்ரவேலர் உடன் பேசுகையில் மோசே: </w:t>
      </w:r>
      <w:r w:rsidRPr="00FD56E2">
        <w:rPr>
          <w:i/>
          <w:lang w:val="ru-RU"/>
        </w:rPr>
        <w:t>'இன்று நான் உங்களைக் குறித்து வானத்தையும் பூமியையும் சாட்சியாக்குகிறேன்: நான் உனக்கு முன்பாக ஜீவனையும் மரணத்தையும், ஆசீர்வாதத்தையும் சாபத்தையும் வைத்துள்ளேன். நீங்களும் உங்கள் சந்ததியினரும் ஜீவிக்கும்படி ஜீவனத்தைத் தெரிந்துகொள்ளுங்கள்</w:t>
      </w:r>
      <w:r w:rsidRPr="00FD56E2">
        <w:rPr>
          <w:lang w:val="ru-RU"/>
        </w:rPr>
        <w:t>' (உபாகமம் 30:19); (வசனங்கள் 15–18 உடன் ஒப்பிடுக);</w:t>
      </w:r>
    </w:p>
    <w:p w14:paraId="0413B6AB" w14:textId="77777777" w:rsidR="00B33396" w:rsidRPr="00FD56E2" w:rsidRDefault="00B33396" w:rsidP="00B33396">
      <w:pPr>
        <w:ind w:firstLine="720"/>
        <w:rPr>
          <w:lang w:val="ru-RU"/>
        </w:rPr>
      </w:pPr>
      <w:r w:rsidRPr="00FD56E2">
        <w:rPr>
          <w:lang w:val="ru-RU"/>
        </w:rPr>
        <w:lastRenderedPageBreak/>
        <w:t xml:space="preserve">b) யோசுவா: </w:t>
      </w:r>
      <w:r w:rsidRPr="00FD56E2">
        <w:rPr>
          <w:i/>
          <w:lang w:val="ru-RU"/>
        </w:rPr>
        <w:t>'கர்த்தருக்குச் சேவை செய்ய நீங்கள் விரும்பாதிருந்தால், இன்று எவர்களுக்குச் சேவை செய்வீர்களோ அவர்களைத் தேர்ந்தெடுத்துக்கொள்ளுங்கள்</w:t>
      </w:r>
      <w:r w:rsidRPr="00FD56E2">
        <w:rPr>
          <w:lang w:val="ru-RU"/>
        </w:rPr>
        <w:t xml:space="preserve">' (24:15); </w:t>
      </w:r>
    </w:p>
    <w:p w14:paraId="03537E6A" w14:textId="77777777" w:rsidR="00B33396" w:rsidRPr="00FD56E2" w:rsidRDefault="00B33396" w:rsidP="00B33396">
      <w:pPr>
        <w:ind w:firstLine="720"/>
        <w:rPr>
          <w:lang w:val="ru-RU"/>
        </w:rPr>
      </w:pPr>
      <w:r w:rsidRPr="00FD56E2">
        <w:rPr>
          <w:lang w:val="ru-RU"/>
        </w:rPr>
        <w:t xml:space="preserve">c) தீர்க்கதரிசி ஏசாயா: </w:t>
      </w:r>
      <w:r w:rsidRPr="00FD56E2">
        <w:rPr>
          <w:i/>
          <w:lang w:val="ru-RU"/>
        </w:rPr>
        <w:t xml:space="preserve">'நீங்கள் கீழ்ப்படிந்து நடந்தால், தேசத்தின் நல்ல பலன்களைப் பெறுவீர்கள்; ஆனால் நீங்கள் மறுத்து, கலகம் செய்தால், வாள் உங்களைப் பட்சிக்கும்; ஏனெனில் கர்த்தரின் வாய் பேசுகிறது' </w:t>
      </w:r>
      <w:r w:rsidRPr="00FD56E2">
        <w:rPr>
          <w:lang w:val="ru-RU"/>
        </w:rPr>
        <w:t>(1:19–20);</w:t>
      </w:r>
    </w:p>
    <w:p w14:paraId="35255624" w14:textId="77777777" w:rsidR="00B33396" w:rsidRPr="00FD56E2" w:rsidRDefault="00B33396" w:rsidP="00B33396">
      <w:pPr>
        <w:ind w:firstLine="720"/>
        <w:rPr>
          <w:lang w:val="ru-RU"/>
        </w:rPr>
      </w:pPr>
      <w:r w:rsidRPr="00FD56E2">
        <w:rPr>
          <w:lang w:val="ru-RU"/>
        </w:rPr>
        <w:t xml:space="preserve">d) சிராக் நூலின் ஞானமுள்ள மகன்: </w:t>
      </w:r>
      <w:r w:rsidRPr="00FD56E2">
        <w:rPr>
          <w:i/>
          <w:lang w:val="ru-RU"/>
        </w:rPr>
        <w:t>'ஆதியிலே தேவன் மனிதனைப் படைத்து, அவனது சொந்த விருப்பத்திற்கு விட்டுவிட்டார். அவன் விரும்பினால், கட்டளைகளைக் கடைப்பிடித்து, மனமகிழ்ச்சி தரும் மிதமான நடத்தையைப் பேணிக்கொள்வான்</w:t>
      </w:r>
      <w:r w:rsidRPr="00FD56E2">
        <w:rPr>
          <w:lang w:val="ru-RU"/>
        </w:rPr>
        <w:t>' (15:14–15);</w:t>
      </w:r>
    </w:p>
    <w:p w14:paraId="74666E4E" w14:textId="77777777" w:rsidR="00B33396" w:rsidRPr="00FD56E2" w:rsidRDefault="00B33396" w:rsidP="00B33396">
      <w:pPr>
        <w:ind w:firstLine="720"/>
        <w:rPr>
          <w:lang w:val="ru-RU"/>
        </w:rPr>
      </w:pPr>
      <w:r w:rsidRPr="00FD56E2">
        <w:rPr>
          <w:lang w:val="ru-RU"/>
        </w:rPr>
        <w:t xml:space="preserve">e) இரட்சகரே: </w:t>
      </w:r>
      <w:r w:rsidRPr="00FD56E2">
        <w:rPr>
          <w:i/>
          <w:lang w:val="ru-RU"/>
        </w:rPr>
        <w:t>'நீங்கள் நித்திய ஜீவனுக்குள் பிரவேசிக்க விரும்பினால், கற்பனைகளைக் கடைப்பிடியுங்கள்</w:t>
      </w:r>
      <w:r w:rsidRPr="00FD56E2">
        <w:rPr>
          <w:lang w:val="ru-RU"/>
        </w:rPr>
        <w:t>' (மத்தேயு 19:17; ஒப்பிடுக 23:37; யோவான் 7:17);</w:t>
      </w:r>
    </w:p>
    <w:p w14:paraId="18A2A544" w14:textId="77777777" w:rsidR="00B33396" w:rsidRPr="00FD56E2" w:rsidRDefault="00B33396" w:rsidP="00B33396">
      <w:pPr>
        <w:ind w:firstLine="720"/>
        <w:rPr>
          <w:lang w:val="ru-RU"/>
        </w:rPr>
      </w:pPr>
      <w:r w:rsidRPr="00FD56E2">
        <w:rPr>
          <w:lang w:val="ru-RU"/>
        </w:rPr>
        <w:t xml:space="preserve">f) அப்போஸ்தலனாகிய பவுல்: </w:t>
      </w:r>
      <w:r w:rsidRPr="00FD56E2">
        <w:rPr>
          <w:i/>
          <w:lang w:val="ru-RU"/>
        </w:rPr>
        <w:t xml:space="preserve">தன் இதயத்தில் உறுதியாகத் தீர்மானித்து, தேவையால் கட்டாயப்படுத்தப்படாமலும், தன் சொந்த விருப்பத்தால் கட்டுப்படாமலும், திருமணம் செய்துகொள்ளாமல் இருக்க தன் இதயத்தில் முடிவு செய்தவன்—அவன் நன்மையே செய்கிறான் </w:t>
      </w:r>
      <w:r w:rsidRPr="00FD56E2">
        <w:rPr>
          <w:lang w:val="ru-RU"/>
        </w:rPr>
        <w:t>(</w:t>
      </w:r>
      <w:r>
        <w:rPr>
          <w:lang w:val="ru-RU"/>
        </w:rPr>
        <w:t>1 கொரி.</w:t>
      </w:r>
      <w:r w:rsidRPr="00FD56E2">
        <w:rPr>
          <w:lang w:val="ru-RU"/>
        </w:rPr>
        <w:t xml:space="preserve"> 7:37; ஒப்பிடுக: உரோ. 1:21; </w:t>
      </w:r>
      <w:r>
        <w:rPr>
          <w:lang w:val="ru-RU"/>
        </w:rPr>
        <w:t>1 தெச.</w:t>
      </w:r>
      <w:r w:rsidRPr="00FD56E2">
        <w:rPr>
          <w:lang w:val="ru-RU"/>
        </w:rPr>
        <w:t xml:space="preserve"> 5:21; எபே. 5:10, 15–17).</w:t>
      </w:r>
    </w:p>
    <w:p w14:paraId="32AAF027" w14:textId="77777777" w:rsidR="00B33396" w:rsidRPr="00FD56E2" w:rsidRDefault="00B33396" w:rsidP="00B33396">
      <w:pPr>
        <w:ind w:firstLine="720"/>
        <w:rPr>
          <w:lang w:val="ru-RU"/>
        </w:rPr>
      </w:pPr>
      <w:r w:rsidRPr="00FD56E2">
        <w:rPr>
          <w:lang w:val="ru-RU"/>
        </w:rPr>
        <w:t>திருச்சபையின் தந்தையர்களும் ஆசிரியர்களும், புறச்சமயத்தினர், அறிஞர்நம்பினோர் மற்றும் மானிக்கேயர்கள் ஆகியோருக்கு எதிராக, மனித ஆன்மாவின் சுதந்திரத்தை வெளிப்படுத்தினர், அவர்களில் சிலர்: ஜஸ்டின்,</w:t>
      </w:r>
      <w:r w:rsidRPr="00FD56E2">
        <w:rPr>
          <w:rStyle w:val="FootnoteReference"/>
          <w:lang w:val="ru-RU"/>
        </w:rPr>
        <w:footnoteReference w:id="1321"/>
      </w:r>
      <w:r w:rsidRPr="00FD56E2">
        <w:rPr>
          <w:lang w:val="ru-RU"/>
        </w:rPr>
        <w:t xml:space="preserve"> அந்தியோக்கিয়ার தெயோபிலுஸ்,</w:t>
      </w:r>
      <w:r w:rsidRPr="00FD56E2">
        <w:rPr>
          <w:rStyle w:val="FootnoteReference"/>
          <w:lang w:val="ru-RU"/>
        </w:rPr>
        <w:footnoteReference w:id="1322"/>
      </w:r>
      <w:r w:rsidRPr="00FD56E2">
        <w:rPr>
          <w:lang w:val="ru-RU"/>
        </w:rPr>
        <w:t xml:space="preserve"> இரேனேயஸ், டெர்டுல்லியன், அலெக்சாந்திரியாவின் கிளெமென்ட், ஒரிஜன்,</w:t>
      </w:r>
      <w:r w:rsidRPr="00FD56E2">
        <w:rPr>
          <w:rStyle w:val="FootnoteReference"/>
          <w:lang w:val="ru-RU"/>
        </w:rPr>
        <w:footnoteReference w:id="1323"/>
      </w:r>
      <w:r w:rsidRPr="00FD56E2">
        <w:rPr>
          <w:lang w:val="ru-RU"/>
        </w:rPr>
        <w:t xml:space="preserve"> எருசலேமின் சிரில், டமாஸ்கஸின் யோவான்</w:t>
      </w:r>
      <w:r w:rsidRPr="00FD56E2">
        <w:rPr>
          <w:rStyle w:val="FootnoteReference"/>
          <w:lang w:val="ru-RU"/>
        </w:rPr>
        <w:footnoteReference w:id="1324"/>
      </w:r>
      <w:r w:rsidRPr="00FD56E2">
        <w:rPr>
          <w:lang w:val="ru-RU"/>
        </w:rPr>
        <w:t xml:space="preserve"> மற்றும் பலர்.</w:t>
      </w:r>
      <w:r w:rsidRPr="00FD56E2">
        <w:rPr>
          <w:rStyle w:val="FootnoteReference"/>
          <w:lang w:val="ru-RU"/>
        </w:rPr>
        <w:footnoteReference w:id="1325"/>
      </w:r>
      <w:r w:rsidRPr="00FD56E2">
        <w:rPr>
          <w:lang w:val="ru-RU"/>
        </w:rPr>
        <w:t xml:space="preserve"> நமது சுதந்திரத்தை நாம் உணர்வதாக அவர்கள் வாதிட்டனர்;</w:t>
      </w:r>
      <w:r w:rsidRPr="00FD56E2">
        <w:rPr>
          <w:rStyle w:val="FootnoteReference"/>
          <w:lang w:val="ru-RU"/>
        </w:rPr>
        <w:footnoteReference w:id="1326"/>
      </w:r>
      <w:r w:rsidRPr="00FD56E2">
        <w:rPr>
          <w:lang w:val="ru-RU"/>
        </w:rPr>
        <w:t xml:space="preserve"> சுதந்திரம் என்பது பகுத்தறிவுள்ள ஒரு உயிரினத்தின் பிரிக்க முடியாத பண்பாகும்</w:t>
      </w:r>
      <w:r w:rsidRPr="00FD56E2">
        <w:rPr>
          <w:rStyle w:val="FootnoteReference"/>
          <w:lang w:val="ru-RU"/>
        </w:rPr>
        <w:footnoteReference w:id="1327"/>
      </w:r>
      <w:r w:rsidRPr="00FD56E2">
        <w:rPr>
          <w:lang w:val="ru-RU"/>
        </w:rPr>
        <w:t xml:space="preserve"> என்றும், அது மனிதர்களைக் கீழ்மையான விலங்குகளிலிருந்து வேறுபடுத்துகிறது</w:t>
      </w:r>
      <w:r w:rsidRPr="00FD56E2">
        <w:rPr>
          <w:rStyle w:val="FootnoteReference"/>
          <w:lang w:val="ru-RU"/>
        </w:rPr>
        <w:footnoteReference w:id="1328"/>
      </w:r>
      <w:r w:rsidRPr="00FD56E2">
        <w:rPr>
          <w:lang w:val="ru-RU"/>
        </w:rPr>
        <w:t xml:space="preserve"> என்றும், சுதந்திரமான கீழ்ப்படிதல் மற்றும் சேவை மூலமாக மட்டுமே நாம் கடவுளை மகிழ்விக்க முடியும்;</w:t>
      </w:r>
      <w:r w:rsidRPr="00FD56E2">
        <w:rPr>
          <w:rStyle w:val="FootnoteReference"/>
          <w:lang w:val="ru-RU"/>
        </w:rPr>
        <w:footnoteReference w:id="1329"/>
      </w:r>
      <w:r w:rsidRPr="00FD56E2">
        <w:rPr>
          <w:lang w:val="ru-RU"/>
        </w:rPr>
        <w:t xml:space="preserve"> மேலும் சுதந்திரம் இல்லாமல் மதம், ஒழுக்கம்,</w:t>
      </w:r>
      <w:r w:rsidRPr="00FD56E2">
        <w:rPr>
          <w:rStyle w:val="FootnoteReference"/>
          <w:lang w:val="ru-RU"/>
        </w:rPr>
        <w:footnoteReference w:id="1330"/>
      </w:r>
      <w:r w:rsidRPr="00FD56E2">
        <w:rPr>
          <w:lang w:val="ru-RU"/>
        </w:rPr>
        <w:t xml:space="preserve"> அல்லது புண்ணியம் எதுவும் இல்லை என்றும் அவர்கள் வாதிட்டனர்.</w:t>
      </w:r>
      <w:r w:rsidRPr="00FD56E2">
        <w:rPr>
          <w:rStyle w:val="FootnoteReference"/>
          <w:lang w:val="ru-RU"/>
        </w:rPr>
        <w:footnoteReference w:id="1331"/>
      </w:r>
      <w:r w:rsidRPr="00FD56E2">
        <w:rPr>
          <w:lang w:val="ru-RU"/>
        </w:rPr>
        <w:t xml:space="preserve"> மேலும், கடவுள் நமது முன்னோரான ஆதாமிற்கு ஒரு காலத்தில் செய்தது போலவே, நமக்கும் கட்டளைகளைக் கொடுக்கிறார் மற்றும் பக்திக்கு நம்மைத் தூண்டுகிறார்,</w:t>
      </w:r>
      <w:r w:rsidRPr="00FD56E2">
        <w:rPr>
          <w:rStyle w:val="FootnoteReference"/>
          <w:lang w:val="ru-RU"/>
        </w:rPr>
        <w:footnoteReference w:id="1332"/>
      </w:r>
      <w:r w:rsidRPr="00FD56E2">
        <w:rPr>
          <w:lang w:val="ru-RU"/>
        </w:rPr>
        <w:t xml:space="preserve"> மேலும் மனித </w:t>
      </w:r>
      <w:r w:rsidRPr="00FD56E2">
        <w:rPr>
          <w:lang w:val="ru-RU"/>
        </w:rPr>
        <w:lastRenderedPageBreak/>
        <w:t>சுதந்திரத்தை மறுப்பவர்கள், உதாரணமாக, தங்கள் கீழ் உள்ளவர்களை அவர்களின் குற்றங்களுக்காகப் பொறுப்பாக்கும்போது, தங்கள் சொந்தச் செயல்களால் தங்களைத்தന്നെ முரண்படுத்துகிறார்கள்.</w:t>
      </w:r>
      <w:r w:rsidRPr="00FD56E2">
        <w:rPr>
          <w:rStyle w:val="FootnoteReference"/>
          <w:lang w:val="ru-RU"/>
        </w:rPr>
        <w:footnoteReference w:id="1333"/>
      </w:r>
    </w:p>
    <w:p w14:paraId="62CBE8D3" w14:textId="77777777" w:rsidR="00B33396" w:rsidRPr="00FD56E2" w:rsidRDefault="00B33396" w:rsidP="00B33396">
      <w:pPr>
        <w:ind w:firstLine="720"/>
        <w:rPr>
          <w:lang w:val="ru-RU"/>
        </w:rPr>
      </w:pPr>
      <w:r w:rsidRPr="00FD56E2">
        <w:rPr>
          <w:lang w:val="ru-RU"/>
        </w:rPr>
        <w:t xml:space="preserve">4. </w:t>
      </w:r>
      <w:r w:rsidRPr="00FD56E2">
        <w:rPr>
          <w:i/>
          <w:lang w:val="ru-RU"/>
        </w:rPr>
        <w:t>அழியாத இயல்பு</w:t>
      </w:r>
      <w:r w:rsidRPr="00FD56E2">
        <w:rPr>
          <w:lang w:val="ru-RU"/>
        </w:rPr>
        <w:t xml:space="preserve">. ஆன்மாவின் அழியாத தன்மை குறித்த நம்பிக்கை பழைய ஏற்பாட்டிலேயே அறியப்பட்டிருந்தது. அது பின்வருபவர்களால் வெளிப்படுத்தப்பட்டது: </w:t>
      </w:r>
    </w:p>
    <w:p w14:paraId="43AFCCA1" w14:textId="77777777" w:rsidR="00B33396" w:rsidRPr="00FD56E2" w:rsidRDefault="00B33396" w:rsidP="00B33396">
      <w:pPr>
        <w:ind w:firstLine="720"/>
        <w:rPr>
          <w:lang w:val="ru-RU"/>
        </w:rPr>
      </w:pPr>
      <w:r w:rsidRPr="00FD56E2">
        <w:rPr>
          <w:lang w:val="ru-RU"/>
        </w:rPr>
        <w:t xml:space="preserve">அ) பிரசங்கி: </w:t>
      </w:r>
      <w:r w:rsidRPr="00FD56E2">
        <w:rPr>
          <w:i/>
          <w:lang w:val="ru-RU"/>
        </w:rPr>
        <w:t>'மண்ணும் தன் நிலைக்கே திரும்பும், ஆவியும் அதைக் கொடுத்த தேவனுக்கே திரும்பும்</w:t>
      </w:r>
      <w:r w:rsidRPr="00FD56E2">
        <w:rPr>
          <w:lang w:val="ru-RU"/>
        </w:rPr>
        <w:t xml:space="preserve">' (12:7); </w:t>
      </w:r>
      <w:r w:rsidRPr="00FD56E2">
        <w:rPr>
          <w:i/>
          <w:lang w:val="ru-RU"/>
        </w:rPr>
        <w:t>'தேவன் ஒவ்வொரு செயலையும், ஒவ்வொரு இரகசியத்தையும், அது நன்மையாக இருந்தாலும் தீமையாக இருந்தாலும், நியாயத்தீர்ப்புக்குக் கொண்டுவருவார்</w:t>
      </w:r>
      <w:r w:rsidRPr="00FD56E2">
        <w:rPr>
          <w:lang w:val="ru-RU"/>
        </w:rPr>
        <w:t>' (—14);</w:t>
      </w:r>
    </w:p>
    <w:p w14:paraId="4A4A1E7F" w14:textId="77777777" w:rsidR="00B33396" w:rsidRPr="00FD56E2" w:rsidRDefault="00B33396" w:rsidP="00B33396">
      <w:pPr>
        <w:ind w:firstLine="720"/>
        <w:rPr>
          <w:lang w:val="ru-RU"/>
        </w:rPr>
      </w:pPr>
      <w:r w:rsidRPr="00FD56E2">
        <w:rPr>
          <w:lang w:val="ru-RU"/>
        </w:rPr>
        <w:t xml:space="preserve">b) சங்கீதக்காரன்: </w:t>
      </w:r>
      <w:r w:rsidRPr="00FD56E2">
        <w:rPr>
          <w:i/>
          <w:lang w:val="ru-RU"/>
        </w:rPr>
        <w:t>'தேவன் என்னை ஏற்றுக்கொள்ளும்போது, அவர் என் ஆத்துமாவைப் பாதாளத்தின் வல்லமையிலிருந்து மீட்டுக்கொள்வார்</w:t>
      </w:r>
      <w:r w:rsidRPr="00FD56E2">
        <w:rPr>
          <w:lang w:val="ru-RU"/>
        </w:rPr>
        <w:t>' (48:16; ஒப்பிடுக 16:15);</w:t>
      </w:r>
    </w:p>
    <w:p w14:paraId="1880B818" w14:textId="77777777" w:rsidR="00B33396" w:rsidRPr="00FD56E2" w:rsidRDefault="00B33396" w:rsidP="00B33396">
      <w:pPr>
        <w:ind w:firstLine="720"/>
        <w:rPr>
          <w:lang w:val="ru-RU"/>
        </w:rPr>
      </w:pPr>
      <w:r w:rsidRPr="00FD56E2">
        <w:rPr>
          <w:lang w:val="ru-RU"/>
        </w:rPr>
        <w:t xml:space="preserve">c) ஞானி: </w:t>
      </w:r>
      <w:r w:rsidRPr="00FD56E2">
        <w:rPr>
          <w:i/>
          <w:lang w:val="ru-RU"/>
        </w:rPr>
        <w:t xml:space="preserve">நீதிமான்களின் ஆத்துமாக்கள் தேவனுடைய கரத்தில் இருக்கின்றன, அவர்களை வேதனை எதுவும் தொடாது </w:t>
      </w:r>
      <w:r w:rsidRPr="00FD56E2">
        <w:rPr>
          <w:lang w:val="ru-RU"/>
        </w:rPr>
        <w:t xml:space="preserve">(3:1); </w:t>
      </w:r>
      <w:r w:rsidRPr="00FD56E2">
        <w:rPr>
          <w:i/>
          <w:lang w:val="ru-RU"/>
        </w:rPr>
        <w:t xml:space="preserve">நீதிமான்கள் என்றென்றும் ஜீவிப்பார்கள்; அவர்களுடைய பலன் கர்த்தரிடத்தில் இருக்கிறது, உன்னதமானவர் அவர்களைக் கவனித்துக் கொள்கிறார் </w:t>
      </w:r>
      <w:r w:rsidRPr="00FD56E2">
        <w:rPr>
          <w:lang w:val="ru-RU"/>
        </w:rPr>
        <w:t>(5:15; ஒப்பிடுக 4:7, 10:14);</w:t>
      </w:r>
    </w:p>
    <w:p w14:paraId="1D232EE9" w14:textId="77777777" w:rsidR="00B33396" w:rsidRPr="00FD56E2" w:rsidRDefault="00B33396" w:rsidP="00B33396">
      <w:pPr>
        <w:ind w:firstLine="720"/>
        <w:rPr>
          <w:lang w:val="ru-RU"/>
        </w:rPr>
      </w:pPr>
      <w:r w:rsidRPr="00FD56E2">
        <w:rPr>
          <w:lang w:val="ru-RU"/>
        </w:rPr>
        <w:t xml:space="preserve">டி) பழைய ஏற்பாட்டு நீதிமான்கள் அனைவரும் இதை ஒப்புக்கொண்டனர்; அவர்கள் பூமியிலுள்ள வாழ்க்கையைத் தங்கள் பரலோகத் தாயகம் நோக்கிய ஒரு தற்காலிகத் தங்குதலாகவும் (ஆதியாகமம் 47:9; எபிரேயர் 11:13–16), மரணத்தைத் தங்கள் பிதாமார்களிடம் செல்லும் ஒரு பயணமாகவும் கருதினர் (ஆதியாகமம் 25:8; 35:29; 49:29). இந்த உண்மை புதிய ஏற்பாட்டில் இன்னும் தெளிவாகக் கூறப்பட்டுள்ளது. இரட்சகர் கூறுகிறார்: </w:t>
      </w:r>
      <w:r w:rsidRPr="00FD56E2">
        <w:rPr>
          <w:i/>
          <w:iCs/>
          <w:lang w:val="ru-RU"/>
        </w:rPr>
        <w:t>'உடலைக் கொன்று, ஆத்துமாவைக் கொல்ல முடியாதவர்களைப் பயப்படாதிருங்கள்; அதற்குப் பதிலாக, ஆத்துமாவையும் உடலையும் நரகத்தில் அழித்திடக்கூடியவரைப் பயப்படுங்கள்</w:t>
      </w:r>
      <w:r w:rsidRPr="00FD56E2">
        <w:rPr>
          <w:lang w:val="ru-RU"/>
        </w:rPr>
        <w:t xml:space="preserve">' (மத். 10:28); </w:t>
      </w:r>
      <w:r w:rsidRPr="00FD56E2">
        <w:rPr>
          <w:i/>
          <w:lang w:val="ru-RU"/>
        </w:rPr>
        <w:t>'தனது ஆத்துமாவை நேசிப்பவன் அதை இழந்துவிடுவான், ஆனால் இந்த உலகில் தனது ஆத்துமாவை வெறுப்பவன் அதை நித்திய ஜீவனுக்காகக் காத்துக்கொள்வான்</w:t>
      </w:r>
      <w:r w:rsidRPr="00FD56E2">
        <w:rPr>
          <w:lang w:val="ru-RU"/>
        </w:rPr>
        <w:t xml:space="preserve">' (யோவான் 12:25); மேலும், செல்வந்தனுக்கும் லázarus-க்கும் உபமானத்தில்: </w:t>
      </w:r>
      <w:r w:rsidRPr="00FD56E2">
        <w:rPr>
          <w:i/>
          <w:lang w:val="ru-RU"/>
        </w:rPr>
        <w:t xml:space="preserve">அந்த யாசாரன் இறந்து தேவதூதர்களால் ஆபிரகாமின் மடிக்குக் கொண்டு செல்லப்பட்டான்; செல்வந்தனும் இறந்து அடக்கம்பண்ணப்பட்டான்; நரகத்தில் வேதனையில் இருக்கும்போது, அவன் தன் கண்களை ஏறெடுத்து, தூரத்தில் ஆபிரகாமையும், அவன் மடியில் லázarus-ஐயும் கண்டான் </w:t>
      </w:r>
      <w:r w:rsidRPr="00FD56E2">
        <w:rPr>
          <w:lang w:val="ru-RU"/>
        </w:rPr>
        <w:t xml:space="preserve">(லூக்கா 16:22–23, ஒப்பிடுக. 23:43). அப்போஸ்தலனாகிய பவுல் எழுதுகிறார்: </w:t>
      </w:r>
      <w:r w:rsidRPr="00FD56E2">
        <w:rPr>
          <w:i/>
          <w:iCs/>
          <w:lang w:val="ru-RU"/>
        </w:rPr>
        <w:t xml:space="preserve">நமது பூமியிலுள்ள வாசஸ்தலமாகிய இந்தக் கூடாரம் இடிக்கப்படும்போது, தேவன் அருளிய பரலோகத்தில் நமக்கு ஒரு வாசஸ்தலம் உண்டு; அது கைகளால் கட்டப்படாத, நித்தியமான ஒரு வீடு </w:t>
      </w:r>
      <w:r w:rsidRPr="00FD56E2">
        <w:rPr>
          <w:lang w:val="ru-RU"/>
        </w:rPr>
        <w:t>(</w:t>
      </w:r>
      <w:r>
        <w:rPr>
          <w:lang w:val="ru-RU"/>
        </w:rPr>
        <w:t>2 கொரி.</w:t>
      </w:r>
      <w:r w:rsidRPr="00FD56E2">
        <w:rPr>
          <w:lang w:val="ru-RU"/>
        </w:rPr>
        <w:t xml:space="preserve"> 5:1); </w:t>
      </w:r>
      <w:r w:rsidRPr="00FD56E2">
        <w:rPr>
          <w:i/>
          <w:iCs/>
          <w:lang w:val="ru-RU"/>
        </w:rPr>
        <w:t xml:space="preserve">இங்கே நமக்கு நிலைத்த நகரம் இல்லை, ஆனால் வரும் நகரத்தையே தேடுகிறோம் </w:t>
      </w:r>
      <w:r w:rsidRPr="00FD56E2">
        <w:rPr>
          <w:lang w:val="ru-RU"/>
        </w:rPr>
        <w:t>(எபி. 13:14); 'நமது குடியுரிமை வானத்தில் உள்ளது, அங்கிருந்தே நாம் இரட்சகராகிய கர்த்தராகிய இயேசு கிறிஸ்துவை எதிர்பார்க்கிறோம்' (பிலி. 3:20). திருத்தந்தையர்கள் மற்றும் திருச்சபையின் போதகர்களான கிறிஸ்தவ ஞானிகள் அனைவரும் ஆன்மாவின் அழிவற்ற தன்மையை ஒரே குரலில் பிரசங்கித்தனர்,</w:t>
      </w:r>
      <w:r w:rsidRPr="00FD56E2">
        <w:rPr>
          <w:rStyle w:val="FootnoteReference"/>
          <w:lang w:val="ru-RU"/>
        </w:rPr>
        <w:footnoteReference w:id="1334"/>
      </w:r>
      <w:r w:rsidRPr="00FD56E2">
        <w:rPr>
          <w:lang w:val="ru-RU"/>
        </w:rPr>
        <w:t xml:space="preserve"> ஆனால் சிலர் அதை இயல்பாகவே அழிவற்றது என்று அங்கீகரித்தனர்,</w:t>
      </w:r>
      <w:r w:rsidRPr="00FD56E2">
        <w:rPr>
          <w:rStyle w:val="FootnoteReference"/>
          <w:lang w:val="ru-RU"/>
        </w:rPr>
        <w:footnoteReference w:id="1335"/>
      </w:r>
      <w:r w:rsidRPr="00FD56E2">
        <w:rPr>
          <w:lang w:val="ru-RU"/>
        </w:rPr>
        <w:t xml:space="preserve"> மற்றவர்கள் அதை கடவுளின் அருளால் அவ்வாறு அங்கீகரித்தனர்.</w:t>
      </w:r>
      <w:r w:rsidRPr="00FD56E2">
        <w:rPr>
          <w:rStyle w:val="FootnoteReference"/>
          <w:lang w:val="ru-RU"/>
        </w:rPr>
        <w:footnoteReference w:id="1336"/>
      </w:r>
    </w:p>
    <w:p w14:paraId="69CB7157" w14:textId="77777777" w:rsidR="00B33396" w:rsidRPr="00FD56E2" w:rsidRDefault="00B33396" w:rsidP="00B33396">
      <w:pPr>
        <w:ind w:firstLine="720"/>
        <w:rPr>
          <w:lang w:val="ru-RU"/>
        </w:rPr>
      </w:pPr>
    </w:p>
    <w:p w14:paraId="3CC8087F" w14:textId="77777777" w:rsidR="00B33396" w:rsidRPr="00B33396" w:rsidRDefault="00B33396" w:rsidP="00B33396">
      <w:pPr>
        <w:pStyle w:val="Heading5"/>
        <w:rPr>
          <w:lang w:val="ru-RU"/>
        </w:rPr>
      </w:pPr>
      <w:bookmarkStart w:id="1316" w:name="_Toc83300264"/>
      <w:bookmarkStart w:id="1317" w:name="_Toc103054518"/>
      <w:bookmarkStart w:id="1318" w:name="_Toc103054609"/>
      <w:bookmarkStart w:id="1319" w:name="_Toc103068943"/>
      <w:bookmarkStart w:id="1320" w:name="_Toc103069348"/>
      <w:bookmarkStart w:id="1321" w:name="_Toc103069594"/>
      <w:bookmarkStart w:id="1322" w:name="_Toc103069831"/>
      <w:bookmarkStart w:id="1323" w:name="_Toc103069994"/>
      <w:bookmarkStart w:id="1324" w:name="_Toc158220143"/>
      <w:bookmarkStart w:id="1325" w:name="_Toc238542256"/>
      <w:r w:rsidRPr="00FD56E2">
        <w:rPr>
          <w:lang w:val="ru-RU"/>
        </w:rPr>
        <w:lastRenderedPageBreak/>
        <w:t>§82. மனிதனில் கடவுளின் உருவமும் ஒற்றுமையும்க</w:t>
      </w:r>
      <w:bookmarkEnd w:id="1316"/>
      <w:bookmarkEnd w:id="1317"/>
      <w:bookmarkEnd w:id="1318"/>
      <w:bookmarkEnd w:id="1319"/>
      <w:bookmarkEnd w:id="1320"/>
      <w:bookmarkEnd w:id="1321"/>
      <w:bookmarkEnd w:id="1322"/>
      <w:bookmarkEnd w:id="1323"/>
      <w:bookmarkEnd w:id="1324"/>
      <w:bookmarkEnd w:id="1325"/>
    </w:p>
    <w:p w14:paraId="60FACD92" w14:textId="77777777" w:rsidR="00B33396" w:rsidRPr="00FD56E2" w:rsidRDefault="00B33396" w:rsidP="00B33396">
      <w:pPr>
        <w:ind w:firstLine="720"/>
        <w:rPr>
          <w:lang w:val="ru-RU"/>
        </w:rPr>
      </w:pPr>
      <w:r w:rsidRPr="00FD56E2">
        <w:rPr>
          <w:lang w:val="ru-RU"/>
        </w:rPr>
        <w:t>1. கடவுளின் மற்ற எல்லா படைப்புகளுக்கும் இடையே உள்ள மிக முக்கியமான வேறுபாடு என்னவென்றால், படைப்பாளர் மனிதனைத் தம் சொந்த உருவத்திலும் ஒப்புருவத்திலும் அலங்கரிக்க விரும்பினார் என்பதேயாகும். திருத்தூது நூலாசிரியர் கூறுவது போல,</w:t>
      </w:r>
      <w:r w:rsidRPr="00FD56E2">
        <w:rPr>
          <w:i/>
          <w:lang w:val="ru-RU"/>
        </w:rPr>
        <w:t xml:space="preserve"> கடவுள் கூறினார்</w:t>
      </w:r>
      <w:r w:rsidRPr="00FD56E2">
        <w:rPr>
          <w:lang w:val="ru-RU"/>
        </w:rPr>
        <w:t xml:space="preserve">: </w:t>
      </w:r>
      <w:r w:rsidRPr="00FD56E2">
        <w:rPr>
          <w:i/>
          <w:lang w:val="ru-RU"/>
        </w:rPr>
        <w:t>'நாம் மனிதனை நம் உருவத்திலும், நம் ஒப்புருவத்தின்படியும் உருவாக்குவோம்…' கடவுள் மனிதனைத் தம் சொந்த உருவத்தில் படைத்தார்; கடவுளின் உருவத்தில் அவர் அவனைப் படைத்தார்; ஆணும் பெண்ணுமாக அவர்களைப் படைத்தான்</w:t>
      </w:r>
      <w:r w:rsidRPr="00FD56E2">
        <w:rPr>
          <w:lang w:val="ru-RU"/>
        </w:rPr>
        <w:t xml:space="preserve">' (ஆதி. 1:26–27; ஒப்பிடுக 5:1). கடவுளே பின்னர் இந்த வேறுபாட்டிற்குச் சாட்சியமளித்து நோவாவிடம் கூறுகிறார்: </w:t>
      </w:r>
      <w:r w:rsidRPr="00FD56E2">
        <w:rPr>
          <w:i/>
          <w:lang w:val="ru-RU"/>
        </w:rPr>
        <w:t xml:space="preserve">'மனித இரத்தத்தைச் சிந்தும் எவனும், மனிதக் கைகளால் தன் இரத்தத்தைச் சிந்தக்கடவன்; ஏனெனில் மனிதன் கடவுளின் சாயலில் படைக்கப்பட்டிருக்கிறான்' </w:t>
      </w:r>
      <w:r w:rsidRPr="00FD56E2">
        <w:rPr>
          <w:lang w:val="ru-RU"/>
        </w:rPr>
        <w:t>(ஆதி. 9:6).</w:t>
      </w:r>
    </w:p>
    <w:p w14:paraId="10AD474A" w14:textId="77777777" w:rsidR="00B33396" w:rsidRPr="00FD56E2" w:rsidRDefault="00B33396" w:rsidP="00B33396">
      <w:pPr>
        <w:ind w:firstLine="720"/>
        <w:rPr>
          <w:lang w:val="ru-RU"/>
        </w:rPr>
      </w:pPr>
      <w:r w:rsidRPr="00FD56E2">
        <w:rPr>
          <w:lang w:val="ru-RU"/>
        </w:rPr>
        <w:t xml:space="preserve">மேலும் புதிய ஏற்பாட்டில், திருத்தூதர் யாக்கோபு நமது நாக்கைப் பற்றி இவ்வாறு குறிப்பிடுகிறார்: </w:t>
      </w:r>
      <w:r w:rsidRPr="00FD56E2">
        <w:rPr>
          <w:i/>
          <w:lang w:val="ru-RU"/>
        </w:rPr>
        <w:t>'அதனால் நாம் கடவுளும் பிதாவுமாகியவரை ஆசீர்வதிக்கிறோம், அதனால் நாம் கடவுளின் சாயலில் உருவாக்கப்பட்ட மனிதர்களைச் சபிக்கிறோம்</w:t>
      </w:r>
      <w:r w:rsidRPr="00FD56E2">
        <w:rPr>
          <w:lang w:val="ru-RU"/>
        </w:rPr>
        <w:t>' (3:9). புனித வேதாகமத்தின் தெளிவான போதனையைப் பின்பற்றி, திருச்சபை மனிதனுக்குள் இருக்கும் கடவுளின் உருவத்தின் யதார்த்தத்தை எப்போதும் அங்கீகரித்து வந்துள்ளது.</w:t>
      </w:r>
      <w:r w:rsidRPr="00FD56E2">
        <w:rPr>
          <w:rStyle w:val="FootnoteReference"/>
          <w:lang w:val="ru-RU"/>
        </w:rPr>
        <w:footnoteReference w:id="1337"/>
      </w:r>
      <w:r w:rsidRPr="00FD56E2">
        <w:rPr>
          <w:lang w:val="ru-RU"/>
        </w:rPr>
        <w:t xml:space="preserve"> ஓரளவிற்கு, இந்த உண்மை பாகன்களுக்கும் கூட அறியப்பட்டிருந்தது.</w:t>
      </w:r>
      <w:r w:rsidRPr="00FD56E2">
        <w:rPr>
          <w:rStyle w:val="FootnoteReference"/>
          <w:lang w:val="ru-RU"/>
        </w:rPr>
        <w:footnoteReference w:id="1338"/>
      </w:r>
    </w:p>
    <w:p w14:paraId="62948EEA" w14:textId="77777777" w:rsidR="00B33396" w:rsidRPr="00FD56E2" w:rsidRDefault="00B33396" w:rsidP="00B33396">
      <w:pPr>
        <w:ind w:firstLine="720"/>
        <w:rPr>
          <w:lang w:val="ru-RU"/>
        </w:rPr>
      </w:pPr>
      <w:r w:rsidRPr="00FD56E2">
        <w:rPr>
          <w:lang w:val="ru-RU"/>
        </w:rPr>
        <w:t>2. அப்படியானால், நமக்குள் இருக்கும் கடவுளின் உருவம் எதில் அடங்கியுள்ளது? 'திருச்சபையின் போதனை,' என்று புனித எபிஃபானியஸ் பதிலளிக்கிறார், 'மனிதன் பொதுவாக கடவுளின் உருவத்தில் படைக்கப்பட்டான் என்று நம்புகிறது, ஆனால் உருவத்தில் உள்ள அது எந்த குறிப்பிட்ட பகுதியில் காணப்படுகிறது என்பதை அது குறிப்பிடவில்லை.'</w:t>
      </w:r>
      <w:r w:rsidRPr="00FD56E2">
        <w:rPr>
          <w:rStyle w:val="FootnoteReference"/>
          <w:lang w:val="ru-RU"/>
        </w:rPr>
        <w:footnoteReference w:id="1339"/>
      </w:r>
      <w:r w:rsidRPr="00FD56E2">
        <w:rPr>
          <w:lang w:val="ru-RU"/>
        </w:rPr>
        <w:t xml:space="preserve"> இதற்குக் காரணம், திருச்சபைத் தந்தையர்களும் ஆசிரியர்களும் இந்தக் கேள்வியை வெவ்வேறு வழிகளில் அணுகினர், இருப்பினும் அவர்களின் கருத்துக்கள் ஒன்றையொன்று முரண்படுத்தவில்லை, ஆனால் அந்த விஷயத்தின் வெவ்வேறு அம்சங்களைத் தொட்டுச் செல்கின்றன. மாறாக, நாம் இந்தக் கருத்துக்களை ஒன்றிணைத்து, நமக்கு முன்மாதிரியாக இருக்கும் கடவுளைப் பற்றிய சரியான புரிதலின் வெளிச்சத்தில் அவற்றைக் கருத்தில் கொண்டால், நம்மில் உள்ள கடவுளின் உருவம் என்ன என்பது முழுமையாகத் தெளிவாகிவிடும்.</w:t>
      </w:r>
    </w:p>
    <w:p w14:paraId="783B8736" w14:textId="77777777" w:rsidR="00B33396" w:rsidRPr="00FD56E2" w:rsidRDefault="00B33396" w:rsidP="00B33396">
      <w:pPr>
        <w:ind w:firstLine="720"/>
        <w:rPr>
          <w:lang w:val="ru-RU"/>
        </w:rPr>
      </w:pPr>
      <w:r w:rsidRPr="00FD56E2">
        <w:rPr>
          <w:lang w:val="ru-RU"/>
        </w:rPr>
        <w:t>அ) கடவுள், தம் இயல்பாகவே, மிகத் தூய ஆவியானவர்; அவர் எந்த உடலிலும் அடங்காதவர், எந்தப் பௌதீக யதார்த்தத்திலும் ஈடுபடாதவர். எனவே, கடவுளின் உருவம் மனித உடலில் அல்ல, மாறாக அ materiyal-லற்ற மனித ஆன்மாவில் தேடப்பட வேண்டும்: இதுவே அலெக்சாண்ட்ரியாவின் கிளெமென்ட், ஒரிஜன்,</w:t>
      </w:r>
      <w:r w:rsidRPr="00FD56E2">
        <w:rPr>
          <w:rStyle w:val="FootnoteReference"/>
          <w:lang w:val="ru-RU"/>
        </w:rPr>
        <w:footnoteReference w:id="1340"/>
      </w:r>
      <w:r w:rsidRPr="00FD56E2">
        <w:rPr>
          <w:lang w:val="ru-RU"/>
        </w:rPr>
        <w:t xml:space="preserve"> மற்றும், பிற்காலத்தில், மனித உருவகவாதிகளுக்கு எதிராக, எபிஃபானியஸ், </w:t>
      </w:r>
      <w:r w:rsidRPr="00FD56E2">
        <w:rPr>
          <w:lang w:val="ru-RU"/>
        </w:rPr>
        <w:lastRenderedPageBreak/>
        <w:t>யூசெபியஸ், நைசாவின் கிரிகோரி,</w:t>
      </w:r>
      <w:r w:rsidRPr="00FD56E2">
        <w:rPr>
          <w:rStyle w:val="FootnoteReference"/>
          <w:lang w:val="ru-RU"/>
        </w:rPr>
        <w:footnoteReference w:id="1341"/>
      </w:r>
      <w:r w:rsidRPr="00FD56E2">
        <w:rPr>
          <w:lang w:val="ru-RU"/>
        </w:rPr>
        <w:t xml:space="preserve"> அம்ப்ரோஸ், அகஸ்டின்,</w:t>
      </w:r>
      <w:r w:rsidRPr="00FD56E2">
        <w:rPr>
          <w:rStyle w:val="FootnoteReference"/>
          <w:lang w:val="ru-RU"/>
        </w:rPr>
        <w:footnoteReference w:id="1342"/>
      </w:r>
      <w:r w:rsidRPr="00FD56E2">
        <w:rPr>
          <w:lang w:val="ru-RU"/>
        </w:rPr>
        <w:t xml:space="preserve"> தியோடோரெட் மற்றும் பிறர் தெளிவுபடுத்த முயன்ற கருத்தாகும்.</w:t>
      </w:r>
      <w:r w:rsidRPr="00FD56E2">
        <w:rPr>
          <w:rStyle w:val="FootnoteReference"/>
          <w:lang w:val="ru-RU"/>
        </w:rPr>
        <w:footnoteReference w:id="1343"/>
      </w:r>
    </w:p>
    <w:p w14:paraId="1EBF2B83" w14:textId="77777777" w:rsidR="00B33396" w:rsidRPr="00FD56E2" w:rsidRDefault="00B33396" w:rsidP="00B33396">
      <w:pPr>
        <w:ind w:firstLine="720"/>
        <w:rPr>
          <w:lang w:val="ru-RU"/>
        </w:rPr>
      </w:pPr>
      <w:r w:rsidRPr="00FD56E2">
        <w:rPr>
          <w:lang w:val="ru-RU"/>
        </w:rPr>
        <w:t>b) கடவுள், ஆत्माவாக, ஆத்மாவின் அத்தியாவசிய பண்புகளான—புத்தி மற்றும் சுதந்திரம்—கொண்டவர், மேலும், அவருடைய இயல்பினாலேயே அழியாதவர்: எனவே, குறிப்பாக, திருச்சபையின் சில போதகர்களின் கருத்துப்படி, மனித மனத்தில் கடவுளின் உருவத்தை ஆகவும்; மற்றவர்களின் கருத்துப்படி—மனிதனின் சுதந்திர இச்சையில்</w:t>
      </w:r>
      <w:r w:rsidRPr="00FD56E2">
        <w:rPr>
          <w:rStyle w:val="FootnoteReference"/>
          <w:lang w:val="ru-RU"/>
        </w:rPr>
        <w:footnoteReference w:id="1344"/>
      </w:r>
      <w:r w:rsidRPr="00FD56E2">
        <w:rPr>
          <w:lang w:val="ru-RU"/>
        </w:rPr>
        <w:t xml:space="preserve"> ஆகவும்; மேலும் மற்றவர்களின் கருத்துப்படி—மனித ஆன்மாவின் அழிக்க முடியாத தன்மையிலும் அதன் அழியாத தன்மையிலும்</w:t>
      </w:r>
      <w:r w:rsidRPr="00FD56E2">
        <w:rPr>
          <w:rStyle w:val="FootnoteReference"/>
          <w:lang w:val="ru-RU"/>
        </w:rPr>
        <w:footnoteReference w:id="1345"/>
      </w:r>
      <w:r w:rsidRPr="00FD56E2">
        <w:rPr>
          <w:lang w:val="ru-RU"/>
        </w:rPr>
        <w:t xml:space="preserve"> ஆகவும் கருதலாம்.</w:t>
      </w:r>
      <w:r w:rsidRPr="00FD56E2">
        <w:rPr>
          <w:rStyle w:val="FootnoteReference"/>
          <w:lang w:val="ru-RU"/>
        </w:rPr>
        <w:footnoteReference w:id="1346"/>
      </w:r>
    </w:p>
    <w:p w14:paraId="26F51509" w14:textId="77777777" w:rsidR="00B33396" w:rsidRPr="00FD56E2" w:rsidRDefault="00B33396" w:rsidP="00B33396">
      <w:pPr>
        <w:ind w:firstLine="720"/>
        <w:rPr>
          <w:lang w:val="ru-RU"/>
        </w:rPr>
      </w:pPr>
      <w:r w:rsidRPr="00FD56E2">
        <w:rPr>
          <w:lang w:val="ru-RU"/>
        </w:rPr>
        <w:t>இ) கடவுள், தூய ஆவியானவர், சாரத்தில் ஒன்றாகவும், நபர்களில் மூன்றாகவும் இருக்கிறார்; மேலும் இந்த வகையில், திருச்சபையின் போதகர்களைப் பின்பற்றி, நமது ஆன்மாவின் சாராம்ச சக்திகளின் முத்தொகுதிக்கு மத்தியில், அதன் ஒற்றுமையில் கடவுளின் ஒருவித மங்கலான உருவத்தை நாம் காணலாம்; அந்த சக்திகளை ஒருவர் எப்படி அழைக்க விரும்பினாலும் சரி: நினைவு, பகுத்தறிவு மற்றும் விருப்பம் எனவோ; அல்லது மனம், வார்த்தை மற்றும் ஆவி எனவோ; அல்லது மனம், விருப்பம் மற்றும் உணர்வு எனவோ. "பிதாவாகிய தேவன், குமாரனாகிய தேவன், பரிசுத்த ஆவியான தேவன்," என்கிறார், உதாரணமாக, புனித அம்ப்ரோஸ், "ஆனால் மூன்று தேவர்கள் அல்ல, மாறாக மூன்று நபர்களைக் கொண்ட ஒரே தேவன்: எப்படி ஆன்மா மனமாகவும், ஆன்மா இச்சையாகவும், ஆன்மா நினைவாகவும் இருக்கிறதோ; ஆனால் ஒரே உடலில் மூன்று ஆன்மாக்கள் அல்ல, மாறாக மூன்று பண்புகளைக் (dignitates) கொண்ட ஒரு ஆன்மாதான் உள்ளது, மேலும் இந்த மூன்று பண்புகளிலுமே நமது உள்ளுறை மனிதன், தன் இயல்பாகவே, வியக்கத்தக்க வகையில் கடவுளின் சாயலைப் பிரதிபலிக்கிறான்."</w:t>
      </w:r>
      <w:r w:rsidRPr="00FD56E2">
        <w:rPr>
          <w:rStyle w:val="FootnoteReference"/>
          <w:lang w:val="ru-RU"/>
        </w:rPr>
        <w:footnoteReference w:id="1347"/>
      </w:r>
      <w:r w:rsidRPr="00FD56E2">
        <w:rPr>
          <w:lang w:val="ru-RU"/>
        </w:rPr>
        <w:t xml:space="preserve"> "கடவுள் மூன்று நபர்களாக இருப்பது போல," என்று ரோஸ்டோவின் புனித டெமெட்ரியஸ் கூறுகிறார், "அதுபோலவே மனித ஆன்மாவும் மூன்று திறன்களைக் கொண்டுள்ளது—புத்தி, வார்த்தை மற்றும் ஆவி. மேலும், வார்த்தை புத்தியிலிருந்து வெளிப்படுவதும், ஆவி புத்தியிலிருந்து வெளிப்படுவதும் போல, குமாரனும் பரிசுத்த ஆவியும் பிதாவிலிருந்து வெளிப்படுகிறார்கள். "சொல்லும் ஆவியும் இல்லாமல் மனம் இருக்க முடியாதது போல, பிதா குமாரனையும் பரிசுத்த ஆவியையும் இல்லாமல் ஒருபோதும் இருந்ததில்லை, இருக்கவும் முடியாது. மேலும், மனமும், சொல்லும், ஆவியும் ஆன்மாவின் மூன்று தனித்தனி சக்திகளாக </w:t>
      </w:r>
      <w:r w:rsidRPr="00FD56E2">
        <w:rPr>
          <w:lang w:val="ru-RU"/>
        </w:rPr>
        <w:lastRenderedPageBreak/>
        <w:t>இருந்தாலும், ஆன்மா ஒன்றுதான், மூன்று ஆன்மாக்கள் அல்ல என்பது போல, பிதாவும், குமாரனும், பரிசுத்த ஆவியும் கடவுளின் மூன்று நபர்கள், மூன்று கடவுள்கள் அல்ல, ஆனால் ஒரே கடவுள்."</w:t>
      </w:r>
      <w:r w:rsidRPr="00FD56E2">
        <w:rPr>
          <w:rStyle w:val="FootnoteReference"/>
          <w:lang w:val="ru-RU"/>
        </w:rPr>
        <w:footnoteReference w:id="1348"/>
      </w:r>
      <w:r w:rsidRPr="00FD56E2">
        <w:rPr>
          <w:lang w:val="ru-RU"/>
        </w:rPr>
        <w:t xml:space="preserve"> </w:t>
      </w:r>
    </w:p>
    <w:p w14:paraId="2334C8F2" w14:textId="77777777" w:rsidR="00B33396" w:rsidRPr="00FD56E2" w:rsidRDefault="00B33396" w:rsidP="00B33396">
      <w:pPr>
        <w:ind w:firstLine="720"/>
        <w:rPr>
          <w:lang w:val="ru-RU"/>
        </w:rPr>
      </w:pPr>
      <w:r w:rsidRPr="00FD56E2">
        <w:rPr>
          <w:lang w:val="ru-RU"/>
        </w:rPr>
        <w:t xml:space="preserve">(இ) மற்ற எல்லா உயிரினங்களையும் பொறுத்தவரை, கடவுள் அவற்றின் ஆண்டவர், மன்னர் மற்றும் ஆட்சியாளர் ஆவார்; இந்த அர்த்தத்தில், புனித யோவான் கிறிசோஸ்தோம், நைசாவின் கிரிகோரி மற்றும் பிறருடன் உடன்பட்டு, படைப்பின் நேரத்தில் கடவுளின் உருவம், எல்லாப் பூமியின் உயிரினங்கள் மீதும் அரச அதிகாரம் மற்றும் ஆதிக்கம் என்ற வடிவத்தில் மனிதனுக்கு வழங்கப்பட்டதாக ஒருவர் கருதலாம்—மேலும் இந்த கருத்து படைப்பாளரின் சொந்த வார்த்தைகளுடன் ஒத்துப்போவதால் இது இன்னும் வலுவடைகிறது, அவர் வெறுமனே அறிவித்தபோது: </w:t>
      </w:r>
      <w:r w:rsidRPr="00FD56E2">
        <w:rPr>
          <w:i/>
          <w:lang w:val="ru-RU"/>
        </w:rPr>
        <w:t>'நம்முடைய சாயலிலும் ரூபத்திலும் மனுஷனை உண்டாக்குவோம்,' என்று</w:t>
      </w:r>
      <w:r w:rsidRPr="00FD56E2">
        <w:rPr>
          <w:lang w:val="ru-RU"/>
        </w:rPr>
        <w:t xml:space="preserve"> உடனடியாகச் சேர்த்தார்: </w:t>
      </w:r>
      <w:r w:rsidRPr="00FD56E2">
        <w:rPr>
          <w:i/>
          <w:lang w:val="ru-RU"/>
        </w:rPr>
        <w:t>'கடல் மீன்கள், வானத்துப் பறவைகள், மிருகங்கள், சகல மிருகங்கள், பூமி முழுவதிலும், பூமியின்மேல் ஊரும் சகல ஊர்வனத்தின்மேலும் அவன் ஆதிக்கம் செலுத்தக்கடவன்</w:t>
      </w:r>
      <w:r w:rsidRPr="00FD56E2">
        <w:rPr>
          <w:lang w:val="ru-RU"/>
        </w:rPr>
        <w:t>' (ஆதியாகமம் 1:26).</w:t>
      </w:r>
      <w:r w:rsidRPr="00FD56E2">
        <w:rPr>
          <w:rStyle w:val="FootnoteReference"/>
          <w:lang w:val="ru-RU"/>
        </w:rPr>
        <w:footnoteReference w:id="1349"/>
      </w:r>
      <w:r w:rsidRPr="00FD56E2">
        <w:rPr>
          <w:lang w:val="ru-RU"/>
        </w:rPr>
        <w:t xml:space="preserve"> ஆனால், பூமியின் உயிரினங்கள் மீதான மனிதனின் ஆதிக்கம் என்பது, மனிதனின் ஆன்மாவிலும், அவனது பகுத்தறிவிலும், அவனது சுதந்திரத்திலும் காணப்படும் கடவுளின் உருவத்தின் ஒரு விளைவும் வெளிப்பாடும் மட்டுமே என்பது தெளிவாகிறது; இவை மட்டுமே அனைத்துப் பகுத்தறிவற்ற விலங்குகளை விட நமக்கு முழுமையான மேன்மையை அளிக்கின்றன. இதேபோல, திருச்சபையின் சில ஆசிரியர்களின் உதாரணத்தைப் பின்பற்றி, மனித உடலிலும் கடவுளின் உருவத்தின் பிரதிபலிப்பைக் காணலாம். ஏனெனில், அதன் மிக உன்னதமான அமைப்பிலும், மேலெழுந்த அதன் கம்பீரமான வடிவத்திலும், பகுத்தறிவுள்ள மற்றும் சுதந்திரமான ஆன்மாவின் குணங்களும், பூமியில் உள்ள எல்லா உயிரினங்களிலும் மனிதனின் அரச தகுதியும் மிகத் தெளிவாக வெளிப்படுத்தப்படுகின்றன.</w:t>
      </w:r>
      <w:r w:rsidRPr="00FD56E2">
        <w:rPr>
          <w:rStyle w:val="FootnoteReference"/>
          <w:lang w:val="ru-RU"/>
        </w:rPr>
        <w:footnoteReference w:id="1350"/>
      </w:r>
    </w:p>
    <w:p w14:paraId="3B0DBB1D" w14:textId="77777777" w:rsidR="00B33396" w:rsidRPr="00FD56E2" w:rsidRDefault="00B33396" w:rsidP="00B33396">
      <w:pPr>
        <w:pStyle w:val="BodyTextIndent"/>
        <w:rPr>
          <w:lang w:val="ru-RU"/>
        </w:rPr>
      </w:pPr>
      <w:r w:rsidRPr="00FD56E2">
        <w:rPr>
          <w:lang w:val="ru-RU"/>
        </w:rPr>
        <w:t>எனவே, கடவுளின் உருவம் எந்தவொரு குறிப்பிட்ட பகுதியிலோ, சக்தியிலோ அல்லது திறமையிலோ அல்ல, மாறாக ஒருவரின் முழு ஆளுமையிலும், அதிக அல்லது குறைந்த அளவிற்கு பிரதிபலிக்கிறது என்று கூறலாம்.</w:t>
      </w:r>
    </w:p>
    <w:p w14:paraId="18D02127" w14:textId="77777777" w:rsidR="00B33396" w:rsidRPr="00FD56E2" w:rsidRDefault="00B33396" w:rsidP="00B33396">
      <w:pPr>
        <w:ind w:firstLine="720"/>
        <w:rPr>
          <w:lang w:val="ru-RU"/>
        </w:rPr>
      </w:pPr>
      <w:r w:rsidRPr="00FD56E2">
        <w:rPr>
          <w:lang w:val="ru-RU"/>
        </w:rPr>
        <w:t>3. மனிதரில் கடவுளின் உருவத்திற்கும் ஒப்புருவத்திற்கும் இடையே வேறுபாடு உள்ளதா, இல்லையா? திருச்சபையின் பெரும்பாலான தந்தையர்களும் ஆசிரியர்களும் வேறுபாடு இருப்பதாகப் பதிலளித்தனர், மேலும் கடவுளின் உருவம் நமது ஆன்மாவின் இயல்பிலேயே, அதன் பகுத்தறிவில், அதன் சுதந்திரத்தில் காணப்படுகிறது என்று கூறினர்; ஆனால் ஒப்புரு என்பது மனிதனால் இந்த திறன்களின் சரியான வளர்ச்சி மற்றும் பரிபூரணத்தில் உள்ளது, குறிப்பாக</w:t>
      </w:r>
      <w:r w:rsidRPr="00FD56E2">
        <w:rPr>
          <w:rStyle w:val="FootnoteReference"/>
          <w:lang w:val="ru-RU"/>
        </w:rPr>
        <w:footnoteReference w:id="1351"/>
      </w:r>
      <w:r w:rsidRPr="00FD56E2">
        <w:rPr>
          <w:lang w:val="ru-RU"/>
        </w:rPr>
        <w:t xml:space="preserve"> — அவனது </w:t>
      </w:r>
      <w:r w:rsidRPr="00FD56E2">
        <w:rPr>
          <w:lang w:val="ru-RU"/>
        </w:rPr>
        <w:lastRenderedPageBreak/>
        <w:t>பகுத்தறிவின்</w:t>
      </w:r>
      <w:r w:rsidRPr="00FD56E2">
        <w:rPr>
          <w:rStyle w:val="FootnoteReference"/>
          <w:lang w:val="ru-RU"/>
        </w:rPr>
        <w:footnoteReference w:id="1352"/>
      </w:r>
      <w:r w:rsidRPr="00FD56E2">
        <w:rPr>
          <w:lang w:val="ru-RU"/>
        </w:rPr>
        <w:t xml:space="preserve"> மற்றும் சுதந்திர இச்சையின்</w:t>
      </w:r>
      <w:r w:rsidRPr="00FD56E2">
        <w:rPr>
          <w:rStyle w:val="FootnoteReference"/>
          <w:lang w:val="ru-RU"/>
        </w:rPr>
        <w:footnoteReference w:id="1353"/>
      </w:r>
      <w:r w:rsidRPr="00FD56E2">
        <w:rPr>
          <w:lang w:val="ru-RU"/>
        </w:rPr>
        <w:t xml:space="preserve"> பரிபூரணத்தில், அல்லது இரண்டும் இணைந்து,</w:t>
      </w:r>
      <w:r w:rsidRPr="00FD56E2">
        <w:rPr>
          <w:rStyle w:val="FootnoteReference"/>
          <w:lang w:val="ru-RU"/>
        </w:rPr>
        <w:footnoteReference w:id="1354"/>
      </w:r>
      <w:r w:rsidRPr="00FD56E2">
        <w:rPr>
          <w:lang w:val="ru-RU"/>
        </w:rPr>
        <w:t xml:space="preserve"> நற்பண்பு மற்றும் பரிசுத்தத்தில்,</w:t>
      </w:r>
      <w:r w:rsidRPr="00FD56E2">
        <w:rPr>
          <w:rStyle w:val="FootnoteReference"/>
          <w:lang w:val="ru-RU"/>
        </w:rPr>
        <w:footnoteReference w:id="1355"/>
      </w:r>
      <w:r w:rsidRPr="00FD56E2">
        <w:rPr>
          <w:lang w:val="ru-RU"/>
        </w:rPr>
        <w:t xml:space="preserve"> மற்றும் பரிசுத்த ஆவியானவரின் வரங்களைப் பெறுவதில் உள்ளது.</w:t>
      </w:r>
      <w:r w:rsidRPr="00FD56E2">
        <w:rPr>
          <w:rStyle w:val="FootnoteReference"/>
          <w:lang w:val="ru-RU"/>
        </w:rPr>
        <w:footnoteReference w:id="1356"/>
      </w:r>
      <w:r w:rsidRPr="00FD56E2">
        <w:rPr>
          <w:lang w:val="ru-RU"/>
        </w:rPr>
        <w:t xml:space="preserve"> இதன் விளைவாக, நமது இருப்போடும் கூடவே கடவுளின் உருவத்தை நாம் கடவுளிடமிருந்து பெறுகிறோம், ஆனால் ஒப்புமையை நாம் பெற வேண்டும்; அதற்கான திறனை மட்டுமே கடவுளிடமிருந்து பெற்றுள்ளோம். மனிதனில் கடவுளின் உருவத்திற்கும் ஒப்புமைக்கும் இடையிலான வேறுபாடு குறித்த இந்தக் கண்ணோட்டம் புனித வேதாகமத்திலும் வேரூன்றியுள்ளது. ஆகவே—</w:t>
      </w:r>
    </w:p>
    <w:p w14:paraId="039491F0" w14:textId="77777777" w:rsidR="00B33396" w:rsidRPr="00FD56E2" w:rsidRDefault="00B33396" w:rsidP="00B33396">
      <w:pPr>
        <w:ind w:firstLine="720"/>
        <w:rPr>
          <w:lang w:val="ru-RU"/>
        </w:rPr>
      </w:pPr>
      <w:r w:rsidRPr="00FD56E2">
        <w:rPr>
          <w:lang w:val="ru-RU"/>
        </w:rPr>
        <w:t xml:space="preserve">அ) மனிதனின் படைப்பைப் பற்றித் திருத்தூதுகளின் ஆலோசனையை விவரிக்கும்போது, மோசே சாட்சியளிக்கிறார்: </w:t>
      </w:r>
      <w:r w:rsidRPr="00FD56E2">
        <w:rPr>
          <w:i/>
          <w:iCs/>
          <w:lang w:val="ru-RU"/>
        </w:rPr>
        <w:t>'தேவன்</w:t>
      </w:r>
      <w:r w:rsidRPr="00FD56E2">
        <w:rPr>
          <w:lang w:val="ru-RU"/>
        </w:rPr>
        <w:t>, "</w:t>
      </w:r>
      <w:r w:rsidRPr="00FD56E2">
        <w:rPr>
          <w:i/>
          <w:lang w:val="ru-RU"/>
        </w:rPr>
        <w:t>நாம் நம்முடைய சாயலிலும், நம்முடைய ரூபத்தின்படியும் மனிதனை உண்டாக்குவோம்</w:t>
      </w:r>
      <w:r w:rsidRPr="00FD56E2">
        <w:rPr>
          <w:lang w:val="ru-RU"/>
        </w:rPr>
        <w:t>"</w:t>
      </w:r>
      <w:r w:rsidRPr="00FD56E2">
        <w:rPr>
          <w:i/>
          <w:iCs/>
          <w:lang w:val="ru-RU"/>
        </w:rPr>
        <w:t xml:space="preserve"> என்றார்</w:t>
      </w:r>
      <w:r w:rsidRPr="00FD56E2">
        <w:rPr>
          <w:lang w:val="ru-RU"/>
        </w:rPr>
        <w:t xml:space="preserve">' (ஆதியாகமம் 1:26); மேலும் படைப்பைப் பற்றிப் பின்னர் பேசும்போது, அவர் கூறுகிறார்: </w:t>
      </w:r>
      <w:r w:rsidRPr="00FD56E2">
        <w:rPr>
          <w:i/>
          <w:lang w:val="ru-RU"/>
        </w:rPr>
        <w:t>'தேவன் மனிதனைப் படைத்தார்; தம்முடைய சாயலாக அவனைப் படைத்தார்</w:t>
      </w:r>
      <w:r w:rsidRPr="00FD56E2">
        <w:rPr>
          <w:lang w:val="ru-RU"/>
        </w:rPr>
        <w:t xml:space="preserve">' (27). 'அப்படியானால்,' என்று நைசாவின் புனித கிரகோரி கேட்கிறார், 'நோக்கப்பட்டு இருந்த காரியம் ஏன் நிறைவேற்றப்படவில்லை? </w:t>
      </w:r>
      <w:r w:rsidRPr="00FD56E2">
        <w:rPr>
          <w:i/>
          <w:lang w:val="ru-RU"/>
        </w:rPr>
        <w:t>"கடவுள் மனிதனைத் தம்முடைய சாயலிலும் தம்முடைய உருவத்திலும் படைத்தார்" என்று</w:t>
      </w:r>
      <w:r w:rsidRPr="00FD56E2">
        <w:rPr>
          <w:lang w:val="ru-RU"/>
        </w:rPr>
        <w:t xml:space="preserve"> ஏன் கூறப்படவில்லை? படைத்தவருக்கு சக்தி இல்லையா? ஆனால் அப்படிப் பேசுவது தெய்வ நிந்தனை. ஆலோசித்தவர் தம் மனதை மாற்றிக்கொண்டாரா? ஆனால் அப்படி நினைப்பதும் தெய்வ நிந்தனையே. அவர் பேசிவிட்டு பின்னர் தனது நோக்கத்தை மாற்றிக்கொண்டாரா? — இல்லை. வேதவாக்கியம் இதைச் சொல்லவில்லை, படைப்பாளரும் சக்தியற்றவராக ஆகவில்லை, நோக்கமும் நிறைவேறாமலும் போகவில்லை. அப்படியானால், இந்த விடுபடலுக்குக் காரணம் என்ன? </w:t>
      </w:r>
      <w:r w:rsidRPr="00FD56E2">
        <w:rPr>
          <w:i/>
          <w:lang w:val="ru-RU"/>
        </w:rPr>
        <w:t>'நமது சாயலிலும் நமது ரூபத்திலும் மனுஷனைப் படைப்போம்</w:t>
      </w:r>
      <w:r w:rsidRPr="00FD56E2">
        <w:rPr>
          <w:lang w:val="ru-RU"/>
        </w:rPr>
        <w:t>.' முந்தையது (κατ' εικόνα) படைப்பின் மூலம் நமக்குக் கிடைக்கிறது; பிந்தையது (καθ' ομοίωσιν) நமது சுயவிருப்பத்தால் நாமே உருவாக்குகிறோம். கடவுளின் சாயலில் இருப்பது நமது படைப்பிலிருந்தே நமக்கு உள்ளார்ந்ததாகும்; ஆனால் கடவுளைப் போல ஆவதற்கு நமது விருப்பமே அடிப்படையாக உள்ளது. மேலும், நமது விருப்பத்தைப் பொறுத்ததுமான இந்த அம்சம், நமது உள்ளத்தில் ஒரு சாத்தியமாக மட்டுமே உள்ளது; அது உண்மையில் நமது சொந்தச் செயல்பாட்டின் மூலம் நம்மால் பெறப்படுகிறது. நம்மைப் படைக்க எண்ணிய இறைவன், 'நமது சாயலில் மனிதனைப் படைப்போம்' என்று முன்கூட்டியே சொல்லாமல் இருந்திருந்தால், மேலும் அவர் நமது சாயலில் இருப்பதற்கான திறனை நமக்கு வழங்காமல் இருந்திருந்தால், அப்போது நமது சொந்த சக்தியால் நம்மால் கடவுளின் சாயலில் இருக்க முடியாது. இப்போது, இருப்பினும், நமது படைப்பில் நாம் கடவுளைப் போல இருப்பதற்கான திறனைப் பெற்றுள்ளோம். ஆனால், இந்தத் திறனை நமக்குக் கொடுத்த பிறகு, கடவுள் நமது சொந்த முயற்சியால் அவனைப் போல இருப்பதை நம்மிடமே விட்டுவிட்டார், அதனால் நமது செயலுக்காக அவர் நமக்கு ஒரு இனிமையான வெகுமதியை வழங்க முடியும்; ஓவியர்களால் உருவாக்கப்பட்ட ஆன்மாவற்ற உருவங்களைப் போல நாம் ஆகிவிடக்கூடாது என்பதற்காக."</w:t>
      </w:r>
      <w:r w:rsidRPr="00FD56E2">
        <w:rPr>
          <w:rStyle w:val="FootnoteReference"/>
          <w:lang w:val="ru-RU"/>
        </w:rPr>
        <w:footnoteReference w:id="1357"/>
      </w:r>
    </w:p>
    <w:p w14:paraId="75AF6393" w14:textId="77777777" w:rsidR="00B33396" w:rsidRPr="00FD56E2" w:rsidRDefault="00B33396" w:rsidP="00B33396">
      <w:pPr>
        <w:ind w:firstLine="720"/>
        <w:rPr>
          <w:lang w:val="ru-RU"/>
        </w:rPr>
      </w:pPr>
      <w:r w:rsidRPr="00FD56E2">
        <w:rPr>
          <w:lang w:val="ru-RU"/>
        </w:rPr>
        <w:t xml:space="preserve">B) வேதாகமத்தின் சில பகுதிகளில், பாவத்திற்கு ஆளான மனிதகுலத்தில் கூட தேவனுடைய சாயல் இருப்பது மறைமுகமாகக் காட்டப்பட்டுள்ளது, உதாரணமாக, வெள்ளத்திற்குப் பிறகு </w:t>
      </w:r>
      <w:r w:rsidRPr="00FD56E2">
        <w:rPr>
          <w:lang w:val="ru-RU"/>
        </w:rPr>
        <w:lastRenderedPageBreak/>
        <w:t xml:space="preserve">நோவாவுக்கு தேவன் சொன்ன வார்த்தைகளில் இது தெளிவாகிறது: </w:t>
      </w:r>
      <w:r w:rsidRPr="00FD56E2">
        <w:rPr>
          <w:i/>
          <w:lang w:val="ru-RU"/>
        </w:rPr>
        <w:t>'மனுஷனுடைய இரத்தத்தைச் சிந்துகிறவன் யாவனும் மனுஷருடைய கையினாலே தன் இரத்தம் சிந்தப்படும்; ஏனெனில் மனுஷன் தேவனுடைய சாயலாக உண்டாக்கப்பட்டான்</w:t>
      </w:r>
      <w:r w:rsidRPr="00FD56E2">
        <w:rPr>
          <w:lang w:val="ru-RU"/>
        </w:rPr>
        <w:t xml:space="preserve">' (ஆதியாகமம் 9:6; யாக்கோபு 3:9)—ஆயினும், கிறிஸ்தவர்கள் </w:t>
      </w:r>
      <w:r w:rsidRPr="00FD56E2">
        <w:rPr>
          <w:i/>
          <w:lang w:val="ru-RU"/>
        </w:rPr>
        <w:t>தேவனுடைய சாயலில், நீதியிலும் சத்தியத்தின் பரிசுத்தத்திலும் சிருஷ்டிக்கப்பட்ட புதிய மனிதனைத் தரிசிக்கொள்ள</w:t>
      </w:r>
      <w:r w:rsidRPr="00FD56E2">
        <w:rPr>
          <w:lang w:val="ru-RU"/>
        </w:rPr>
        <w:t xml:space="preserve"> கட்டளையிடப்படுகிறார்கள் (எபே. 4:24). அப்படியானால், இதன் பொருள் என்னவென்றால், முதலாவதாக இது குறிப்பாக நமது இயல்பிலேயே உள்ள, அதிலிருந்து பிரிக்க முடியாத மற்றும் அதைப் போலவே மாற்ற முடியாத கடவுளின் சாயலுக்குக் குறிப்பிடுகிறது என்பது அல்லவா; இரண்டாவது விஷயத்தில், கடவுளின் சாயல் அல்லது கடவுளைப் போன்றதாகுதல் மட்டுமே குறிக்கப்படுகிறது—இது நமது விருப்பத்தைப் பொறுத்தது, எனவே நாம் அதைப் பெற முடியும், ஆனால் நமது பாவங்கள் மூலம் அதை இழக்கவும் முடியும்? "கடவுளின் சாயல்," என்கிறார் ரோஸ்டோவின் புனித டிமிட்ரி, "ஒரு நம்பிக்கையற்றவரின் ஆன்மாவிலும் உள்ளது, ஆனால் ஒப்புமை ஒரு நற்பண்புள்ள கிறிஸ்தவரிடம் மட்டுமே காணப்படுகிறது; மேலும் ஒரு கிறிஸ்தவர் ஒரு மரணப் பாவத்தைச் செய்யும்போது, அவர் கடவுளின் சாயலில் இருந்து அல்ல, ஒப்புமையிலிருந்து மட்டுமே பிரிக்கப்படுகிறார். மேலும் அவர் நித்திய தண்டனைக்குத் தீர்ப்பளிக்கப்பட்டாலும், கடவுளின் உருவம் அவருள் நித்தியமாக அப்படியே இருக்கும், ஆனால் </w:t>
      </w:r>
      <w:r w:rsidRPr="00FD56E2">
        <w:rPr>
          <w:i/>
          <w:lang w:val="ru-RU"/>
        </w:rPr>
        <w:t>ஒப்புருவம்</w:t>
      </w:r>
      <w:r w:rsidRPr="00FD56E2">
        <w:rPr>
          <w:lang w:val="ru-RU"/>
        </w:rPr>
        <w:t xml:space="preserve"> இனி இருக்க முடியாது."</w:t>
      </w:r>
      <w:r w:rsidRPr="00FD56E2">
        <w:rPr>
          <w:rStyle w:val="FootnoteReference"/>
          <w:lang w:val="ru-RU"/>
        </w:rPr>
        <w:footnoteReference w:id="1358"/>
      </w:r>
      <w:r w:rsidRPr="00FD56E2">
        <w:rPr>
          <w:lang w:val="ru-RU"/>
        </w:rPr>
        <w:t xml:space="preserve"> "என் சிருஷ்டிப்பிலேயே," என்று நிசாவின் புனித கிரிகோரி பகுத்தறிந்து கூறுகிறார், "நான் </w:t>
      </w:r>
      <w:r w:rsidRPr="00FD56E2">
        <w:rPr>
          <w:i/>
          <w:lang w:val="ru-RU"/>
        </w:rPr>
        <w:t>உருவத்தைப்</w:t>
      </w:r>
      <w:r w:rsidRPr="00FD56E2">
        <w:rPr>
          <w:lang w:val="ru-RU"/>
        </w:rPr>
        <w:t xml:space="preserve"> பெற்றேன், ஆனால் என் சொந்த விருப்பத்தால் </w:t>
      </w:r>
      <w:r w:rsidRPr="00FD56E2">
        <w:rPr>
          <w:i/>
          <w:lang w:val="ru-RU"/>
        </w:rPr>
        <w:t>ஒப்புருவத்தில்</w:t>
      </w:r>
      <w:r w:rsidRPr="00FD56E2">
        <w:rPr>
          <w:lang w:val="ru-RU"/>
        </w:rPr>
        <w:t xml:space="preserve"> இருக்கிறேன்... ஒன்று கொடுக்கப்பட்டுள்ளது, மற்றொன்று முழுமையடையாமல் விடப்பட்டுள்ளது, அதனால் நீங்களே உங்களை முழுமையாக்கிக்கொண்டு, கடவுளிடமிருந்து ஒரு வெகுமதியைப் பெறத் தகுதியுடையவர்களாக ஆகலாம். அப்படியானால், நாம் எப்படி </w:t>
      </w:r>
      <w:r w:rsidRPr="00FD56E2">
        <w:rPr>
          <w:i/>
          <w:lang w:val="ru-RU"/>
        </w:rPr>
        <w:t>அவரைப் போல</w:t>
      </w:r>
      <w:r w:rsidRPr="00FD56E2">
        <w:rPr>
          <w:lang w:val="ru-RU"/>
        </w:rPr>
        <w:t xml:space="preserve"> ஆகிறோம்? நற்செய்தியின் மூலம். கிறிஸ்தவம் என்றால் என்ன? மான மனித இயல்புக்கு முடிந்தவரை கடவுளைப் போல ஆவதே அது. நீங்கள் ஒரு கிறிஸ்தவராக இருக்கத் தீர்மானித்திருந்தால், கடவுளைப் போல ஆகவும், கிறிஸ்துவினால் உங்களை ஆக்கிக்கொள்ளவும் பாடுபடுங்கள்."</w:t>
      </w:r>
      <w:r w:rsidRPr="00FD56E2">
        <w:rPr>
          <w:rStyle w:val="FootnoteReference"/>
          <w:lang w:val="ru-RU"/>
        </w:rPr>
        <w:footnoteReference w:id="1359"/>
      </w:r>
    </w:p>
    <w:p w14:paraId="648BF1DD" w14:textId="77777777" w:rsidR="00B33396" w:rsidRPr="00FD56E2" w:rsidRDefault="00B33396" w:rsidP="00B33396">
      <w:pPr>
        <w:rPr>
          <w:lang w:val="ru-RU"/>
        </w:rPr>
      </w:pPr>
    </w:p>
    <w:p w14:paraId="67CAA80A" w14:textId="77777777" w:rsidR="00B33396" w:rsidRPr="00FD56E2" w:rsidRDefault="00B33396" w:rsidP="00B33396">
      <w:pPr>
        <w:rPr>
          <w:lang w:val="ru-RU"/>
        </w:rPr>
      </w:pPr>
    </w:p>
    <w:p w14:paraId="649D7207" w14:textId="77777777" w:rsidR="00B33396" w:rsidRPr="00B33396" w:rsidRDefault="00B33396" w:rsidP="00B33396">
      <w:pPr>
        <w:pStyle w:val="Heading4"/>
        <w:rPr>
          <w:lang w:val="ru-RU"/>
        </w:rPr>
      </w:pPr>
      <w:bookmarkStart w:id="1326" w:name="_Toc83300265"/>
      <w:bookmarkStart w:id="1327" w:name="_Toc103054519"/>
      <w:bookmarkStart w:id="1328" w:name="_Toc103054610"/>
      <w:bookmarkStart w:id="1329" w:name="_Toc103068944"/>
      <w:bookmarkStart w:id="1330" w:name="_Toc103069349"/>
      <w:bookmarkStart w:id="1331" w:name="_Toc103069595"/>
      <w:bookmarkStart w:id="1332" w:name="_Toc103069832"/>
      <w:bookmarkStart w:id="1333" w:name="_Toc103069995"/>
      <w:bookmarkStart w:id="1334" w:name="_Toc158220144"/>
      <w:bookmarkStart w:id="1335" w:name="_Toc238463741"/>
      <w:bookmarkStart w:id="1336" w:name="_Toc238464705"/>
      <w:bookmarkStart w:id="1337" w:name="_Toc238466535"/>
      <w:bookmarkStart w:id="1338" w:name="_Toc238542257"/>
      <w:r w:rsidRPr="00FD56E2">
        <w:rPr>
          <w:lang w:val="ru-RU"/>
        </w:rPr>
        <w:t>3.2. மனிதனின் நோக்கம் மற்றும் ஆதி நிலை பற்றி</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72C740D" w14:textId="77777777" w:rsidR="00B33396" w:rsidRPr="00FD56E2" w:rsidRDefault="00B33396" w:rsidP="00B33396">
      <w:pPr>
        <w:pStyle w:val="Heading5"/>
        <w:rPr>
          <w:lang w:val="ru-RU"/>
        </w:rPr>
      </w:pPr>
    </w:p>
    <w:p w14:paraId="4F6CD3B7" w14:textId="77777777" w:rsidR="00B33396" w:rsidRPr="00B33396" w:rsidRDefault="00B33396" w:rsidP="00B33396">
      <w:pPr>
        <w:pStyle w:val="Heading5"/>
        <w:rPr>
          <w:lang w:val="ru-RU"/>
        </w:rPr>
      </w:pPr>
      <w:bookmarkStart w:id="1339" w:name="_Toc83300266"/>
      <w:bookmarkStart w:id="1340" w:name="_Toc103054520"/>
      <w:bookmarkStart w:id="1341" w:name="_Toc103054611"/>
      <w:bookmarkStart w:id="1342" w:name="_Toc103068945"/>
      <w:bookmarkStart w:id="1343" w:name="_Toc103069350"/>
      <w:bookmarkStart w:id="1344" w:name="_Toc103069596"/>
      <w:bookmarkStart w:id="1345" w:name="_Toc103069833"/>
      <w:bookmarkStart w:id="1346" w:name="_Toc103069996"/>
      <w:bookmarkStart w:id="1347" w:name="_Toc158220145"/>
      <w:bookmarkStart w:id="1348" w:name="_Toc238542258"/>
      <w:r w:rsidRPr="00FD56E2">
        <w:rPr>
          <w:lang w:val="ru-RU"/>
        </w:rPr>
        <w:t>§83. மனிதகுலத்தின் நோக்கம்</w:t>
      </w:r>
      <w:bookmarkEnd w:id="1339"/>
      <w:bookmarkEnd w:id="1340"/>
      <w:bookmarkEnd w:id="1341"/>
      <w:bookmarkEnd w:id="1342"/>
      <w:bookmarkEnd w:id="1343"/>
      <w:bookmarkEnd w:id="1344"/>
      <w:bookmarkEnd w:id="1345"/>
      <w:bookmarkEnd w:id="1346"/>
      <w:bookmarkEnd w:id="1347"/>
      <w:bookmarkEnd w:id="1348"/>
    </w:p>
    <w:p w14:paraId="1D02E7C7" w14:textId="77777777" w:rsidR="00B33396" w:rsidRPr="00FD56E2" w:rsidRDefault="00B33396" w:rsidP="00B33396">
      <w:pPr>
        <w:ind w:firstLine="720"/>
        <w:rPr>
          <w:lang w:val="ru-RU"/>
        </w:rPr>
      </w:pPr>
      <w:r w:rsidRPr="00FD56E2">
        <w:rPr>
          <w:lang w:val="ru-RU"/>
        </w:rPr>
        <w:t>மனிதனை எல்லாப் பூமியின் உயிரினங்களையும் விட மேலாக உயர்த்தி, அவனுக்கு அறிவையும் சுதந்திரத்தையும் அருளி, தம்முடைய சொந்த சாயலால் அவனை அலங்கரிப்பதன் மூலம், படைப்பவர் அவனுக்காக ஒரு சிறப்பு வாய்ந்த மற்றும் உயர்ந்த நோக்கத்தை ஏற்படுத்தினார். மேலும் —</w:t>
      </w:r>
    </w:p>
    <w:p w14:paraId="13827E09" w14:textId="77777777" w:rsidR="00B33396" w:rsidRPr="00FD56E2" w:rsidRDefault="00B33396" w:rsidP="00B33396">
      <w:pPr>
        <w:ind w:firstLine="720"/>
        <w:rPr>
          <w:lang w:val="ru-RU"/>
        </w:rPr>
      </w:pPr>
      <w:r w:rsidRPr="00FD56E2">
        <w:rPr>
          <w:lang w:val="ru-RU"/>
        </w:rPr>
        <w:t xml:space="preserve">1. கடவுளைப் பொறுத்தவரை, மனிதனின் நோக்கம் அந்த உயர்ந்த உடன்படிக்கை அல்லது கடவுளுடனான ஐக்கியத்தில் உறுதியாக விசுவாசமாக இருப்பதில் அடங்கியுள்ளது (மதம்), இறைவன் படைப்பின் அதே கணத்தில் அவரை நோக்கி அழைத்து, தம் உருவத்தை அவர் மீது பொறித்தாரே, அதன் விளைவாக, அவர் தம் பகுத்தறிவு மற்றும் சுதந்திர ஆன்மாவின் அனைத்து சக்திகளுடனும் தனது மூல மாதிரியை நோக்கி தொடர்ந்து பாடுபடுவதற்காக; அதாவது, அவர் தனது படைப்பாளரை அறிந்து மகிமைப்படுத்தவும், அவருக்காகவும் அவருடன் ஒழுக்கமான ஐக்கியத்திலும் வாழவும் வேண்டும் என்பதற்காக. </w:t>
      </w:r>
      <w:r w:rsidRPr="00FD56E2">
        <w:rPr>
          <w:i/>
          <w:lang w:val="ru-RU"/>
        </w:rPr>
        <w:t>'அவர் அவர்களுக்கு அறிவின் ஞானத்தை அருளினார்</w:t>
      </w:r>
      <w:r w:rsidRPr="00FD56E2">
        <w:rPr>
          <w:lang w:val="ru-RU"/>
        </w:rPr>
        <w:t xml:space="preserve">,' என்று சிராக் ஞானியின் புத்திரன் கடவுளையும் முதல் மனிதர்களையும் பற்றி கூறுகிறார், </w:t>
      </w:r>
      <w:r w:rsidRPr="00FD56E2">
        <w:rPr>
          <w:i/>
          <w:lang w:val="ru-RU"/>
        </w:rPr>
        <w:t xml:space="preserve">'அவர்களின் இதயங்களின் மீது தம் கண்வைத்தார், தம்முடைய கிரியைகளின் மகிமையை அவர்களுக்குக் காண்பிக்க, அவர்கள் தம்முடைய பரிசுத்த நாமத்தை மகிமைப்படுத்தவும், தம்முடைய கிரியைகளின் மகிமையைப் பிரசங்கிக்கவும்.' அவர் அவர்கள் மீது அறிவைப் பொழிந்து, வாழ்வின் சட்டத்தை அவர்களுக்குச் சொந்தமாக்கினார்; அவர் அவர்களுடன் ஒரு நித்திய உடன்படிக்கையை ஸ்தாபித்து, தம்முடைய நியாயத்தீர்ப்புகளை அவர்களுக்கு வெளிப்படுத்தினார் </w:t>
      </w:r>
      <w:r w:rsidRPr="00FD56E2">
        <w:rPr>
          <w:lang w:val="ru-RU"/>
        </w:rPr>
        <w:t xml:space="preserve">(சிர். 17:6–10). இதற்கிணங்க, மீட்பரும் நமக்குக் கட்டளையிட்டார்: </w:t>
      </w:r>
      <w:r w:rsidRPr="00FD56E2">
        <w:rPr>
          <w:i/>
          <w:lang w:val="ru-RU"/>
        </w:rPr>
        <w:t>'உங்கள் ஒளி மனிதர்களுக்கு முன்பாகப் பிரகாசிக்கட்டும்; அப்பொழுது அவர்கள் உங்கள் நற்செயல்களைக் கண்டு பரலோகத்தில் இருக்கிற உங்கள் பிதாவை மகிமைப்படுத்துவார்கள்</w:t>
      </w:r>
      <w:r w:rsidRPr="00FD56E2">
        <w:rPr>
          <w:lang w:val="ru-RU"/>
        </w:rPr>
        <w:t xml:space="preserve">' (மத். 5:16). புனிதத் திருத்தூதர்களும் கட்டளையிட்டார்கள்: </w:t>
      </w:r>
      <w:r w:rsidRPr="00FD56E2">
        <w:rPr>
          <w:i/>
          <w:lang w:val="ru-RU"/>
        </w:rPr>
        <w:t>'உங்கள் சரீரங்களிலும் உங்கள் ஆத்துமாக்களிலும் தேவனை மகிமைப்படுத்துங்கள்; அவை தேவனுடையவை</w:t>
      </w:r>
      <w:r w:rsidRPr="00FD56E2">
        <w:rPr>
          <w:lang w:val="ru-RU"/>
        </w:rPr>
        <w:t xml:space="preserve">' </w:t>
      </w:r>
      <w:r w:rsidRPr="00FD56E2">
        <w:rPr>
          <w:lang w:val="ru-RU"/>
        </w:rPr>
        <w:lastRenderedPageBreak/>
        <w:t>(</w:t>
      </w:r>
      <w:r>
        <w:rPr>
          <w:lang w:val="ru-RU"/>
        </w:rPr>
        <w:t>1 கொரி.</w:t>
      </w:r>
      <w:r w:rsidRPr="00FD56E2">
        <w:rPr>
          <w:lang w:val="ru-RU"/>
        </w:rPr>
        <w:t xml:space="preserve"> 6:20); </w:t>
      </w:r>
      <w:r w:rsidRPr="00FD56E2">
        <w:rPr>
          <w:i/>
          <w:lang w:val="ru-RU"/>
        </w:rPr>
        <w:t>'நீங்கள் புசித்தாலும், பானம்பண்ணினாலும், அல்லது நீங்கள் செய்யும் காரியம் எதுவாயினும், எல்லாவற்றையும் தேவனுடைய மகிமைக்காகச் செய்யுங்கள்</w:t>
      </w:r>
      <w:r w:rsidRPr="00FD56E2">
        <w:rPr>
          <w:lang w:val="ru-RU"/>
        </w:rPr>
        <w:t>' (1 கொரி. 10:31). திருச்சபையின் பழங்கால மற்றும் புகழ்பெற்ற ஆசிரியர்களும் எழுத்தாளர்களும் மனிதனின் இந்த நோக்கத்தை மிக முக்கியமானதாகச் சுட்டிக்காட்டினர்:</w:t>
      </w:r>
    </w:p>
    <w:p w14:paraId="1029D05A" w14:textId="77777777" w:rsidR="00B33396" w:rsidRPr="00FD56E2" w:rsidRDefault="00B33396" w:rsidP="00B33396">
      <w:pPr>
        <w:ind w:firstLine="720"/>
        <w:rPr>
          <w:lang w:val="ru-RU"/>
        </w:rPr>
      </w:pPr>
      <w:r w:rsidRPr="00FD56E2">
        <w:rPr>
          <w:i/>
          <w:lang w:val="ru-RU"/>
        </w:rPr>
        <w:t>லாக்டான்ஷியஸ்</w:t>
      </w:r>
      <w:r w:rsidRPr="00FD56E2">
        <w:rPr>
          <w:lang w:val="ru-RU"/>
        </w:rPr>
        <w:t xml:space="preserve">: 'நம்மைப் பெற்ற இறைவனுக்கு நீதியான மற்றும் உரிய கீழ்ப்படிதலைச் செய்வதற்கும், அவரை மட்டுமே அறிவதற்கும், அவரைப் பின்பற்றுவதற்கும் நாம் பிறந்திருக்கிறோம். இந்த </w:t>
      </w:r>
      <w:r w:rsidRPr="00FD56E2">
        <w:rPr>
          <w:i/>
          <w:lang w:val="ru-RU"/>
        </w:rPr>
        <w:t>பக்தி என்ற பந்தத்தால்</w:t>
      </w:r>
      <w:r w:rsidRPr="00FD56E2">
        <w:rPr>
          <w:lang w:val="ru-RU"/>
        </w:rPr>
        <w:t xml:space="preserve"> கட்டுண்டு, நாம் கடவுளுடன் ஒன்றிணைகிறோம், அதிலிருந்து மதம் என்ற சொல்லே அதன் பெயரைப் பெறுகிறது... இவ்வாறு, 'மதம்' என்ற பெயர், கடவுள் மனிதனைத் தன்னுடன் இணைத்து, பக்தி என்ற பந்தத்தால் கட்டுத்தொடங்கியதிலிருந்து உருவானது: ஏனெனில், நாம் அவரைக் கர்த்தராகச் சேவிப்பதும், பிதாவாக அவருக்குக் கீழ்ப்படிவதும் அவசியமாகும்."</w:t>
      </w:r>
      <w:r w:rsidRPr="00FD56E2">
        <w:rPr>
          <w:rStyle w:val="FootnoteReference"/>
          <w:lang w:val="ru-RU"/>
        </w:rPr>
        <w:footnoteReference w:id="1360"/>
      </w:r>
    </w:p>
    <w:p w14:paraId="2F2ABF33" w14:textId="77777777" w:rsidR="00B33396" w:rsidRPr="00FD56E2" w:rsidRDefault="00B33396" w:rsidP="00B33396">
      <w:pPr>
        <w:ind w:firstLine="720"/>
        <w:rPr>
          <w:lang w:val="ru-RU"/>
        </w:rPr>
      </w:pPr>
      <w:r w:rsidRPr="00FD56E2">
        <w:rPr>
          <w:i/>
          <w:lang w:val="ru-RU"/>
        </w:rPr>
        <w:t>பேசில் தி கிரேட்</w:t>
      </w:r>
      <w:r w:rsidRPr="00FD56E2">
        <w:rPr>
          <w:lang w:val="ru-RU"/>
        </w:rPr>
        <w:t>: "நீங்கள் கடவுளால் உருவாக்கப்பட்ட, நன்கு ஒழுங்கமைக்கப்பட்ட ஒரு பாத்திரம்: உங்கள் படைப்பாளரை மகிமைப்படுத்துங்கள். ஏனெனில், நீங்கள் தேவனுடைய மகிமைக்குத் தகுதியான ஒரு கருவியாக இருப்பதைத் தவிர வேறு எந்த நோக்கத்திற்காகவும் உருவாக்கப்படவில்லை; மேலும் இந்த முழு உலகமும், ஒருவிதத்தில், உங்களுக்கு ஒரு உயிருள்ள புத்தகமாக இருக்கிறது, அது தேவனுடைய மகிமையைப் பிரசங்கித்து, பகுத்தறிவைக் கொண்ட உங்களுக்கு, மறைக்கப்பட்ட மற்றும் கண்ணுக்குத் தெரியாத தேவனுடைய மகத்துவத்தை வெளிப்படுத்துகிறது, இதன் மூலம் நீங்கள் சத்தியமுள்ள தேவனை அறிந்துகொள்ள முடியும். நான் சொன்னதை உறுதியாக மனதில் கொள்ளுங்கள்."</w:t>
      </w:r>
      <w:r w:rsidRPr="00FD56E2">
        <w:rPr>
          <w:rStyle w:val="FootnoteReference"/>
          <w:lang w:val="ru-RU"/>
        </w:rPr>
        <w:footnoteReference w:id="1361"/>
      </w:r>
    </w:p>
    <w:p w14:paraId="15F5CB57" w14:textId="77777777" w:rsidR="00B33396" w:rsidRPr="00FD56E2" w:rsidRDefault="00B33396" w:rsidP="00B33396">
      <w:pPr>
        <w:ind w:firstLine="720"/>
        <w:rPr>
          <w:lang w:val="ru-RU"/>
        </w:rPr>
      </w:pPr>
      <w:r w:rsidRPr="00FD56E2">
        <w:rPr>
          <w:i/>
          <w:lang w:val="ru-RU"/>
        </w:rPr>
        <w:t>தீயோலாஜியன் கிரிகோரி</w:t>
      </w:r>
      <w:r w:rsidRPr="00FD56E2">
        <w:rPr>
          <w:lang w:val="ru-RU"/>
        </w:rPr>
        <w:t>: "கடவுள் வழிபாடு வானலோகங்களுக்கு மட்டும் மட்டுப்படுத்தப்படாமல், பூமியிலும் சில வழிபாட்டாளர்கள் இருக்க வேண்டும், மேலும் அனைவரும் கடவுளின் மகிமையால் நிரப்பப்பட வேண்டும் (ஏனெனில் அனைத்தும் கடவுளுடையவை) என்பது பொருத்தமானதாக இருந்தது: இந்த நோக்கத்திற்காக மனிதன் படைக்கப்பட்டான், கடவுளின் கைகளின் கிரியையாகவும், அவருடைய சாயலாகவும் கனப்படுத்தப்பட்டான்."</w:t>
      </w:r>
      <w:r w:rsidRPr="00FD56E2">
        <w:rPr>
          <w:rStyle w:val="FootnoteReference"/>
          <w:lang w:val="ru-RU"/>
        </w:rPr>
        <w:footnoteReference w:id="1362"/>
      </w:r>
      <w:r w:rsidRPr="00FD56E2">
        <w:rPr>
          <w:lang w:val="ru-RU"/>
        </w:rPr>
        <w:t xml:space="preserve"> </w:t>
      </w:r>
    </w:p>
    <w:p w14:paraId="11868AD8" w14:textId="77777777" w:rsidR="00B33396" w:rsidRPr="00FD56E2" w:rsidRDefault="00B33396" w:rsidP="00B33396">
      <w:pPr>
        <w:ind w:firstLine="720"/>
        <w:rPr>
          <w:lang w:val="ru-RU"/>
        </w:rPr>
      </w:pPr>
      <w:r w:rsidRPr="00FD56E2">
        <w:rPr>
          <w:i/>
          <w:lang w:val="ru-RU"/>
        </w:rPr>
        <w:t>யோவான் கிறிசோஸ்தோம்</w:t>
      </w:r>
      <w:r w:rsidRPr="00FD56E2">
        <w:rPr>
          <w:lang w:val="ru-RU"/>
        </w:rPr>
        <w:t>: "நமது உறுப்புக்கள் அனைத்தும் அவருக்கு ஊழியம் செய்வதற்காகவும், அவருக்குப் பிரியமான விதத்தில் நாம் பேசவும் செயல்படவும், அவருக்கு இடைவிடாத பாடல்களைப் பாடவும், அவருக்கு நன்றி செலுத்தவும் கடவுள் நமக்குப் பார்வையையும், பேச்சையும், கேட்கும் திறனையும் கொடுத்துள்ளார்."</w:t>
      </w:r>
      <w:r w:rsidRPr="00FD56E2">
        <w:rPr>
          <w:rStyle w:val="FootnoteReference"/>
          <w:lang w:val="ru-RU"/>
        </w:rPr>
        <w:footnoteReference w:id="1363"/>
      </w:r>
    </w:p>
    <w:p w14:paraId="718949D2" w14:textId="77777777" w:rsidR="00B33396" w:rsidRPr="00FD56E2" w:rsidRDefault="00B33396" w:rsidP="00B33396">
      <w:pPr>
        <w:ind w:firstLine="720"/>
        <w:rPr>
          <w:lang w:val="ru-RU"/>
        </w:rPr>
      </w:pPr>
      <w:r w:rsidRPr="00FD56E2">
        <w:rPr>
          <w:i/>
          <w:lang w:val="ru-RU"/>
        </w:rPr>
        <w:t>அம்பரோஸ்</w:t>
      </w:r>
      <w:r w:rsidRPr="00FD56E2">
        <w:rPr>
          <w:lang w:val="ru-RU"/>
        </w:rPr>
        <w:t xml:space="preserve">: "ஒருவர் சரியாகக் கூறினார்: </w:t>
      </w:r>
      <w:r w:rsidRPr="00FD56E2">
        <w:rPr>
          <w:i/>
          <w:lang w:val="ru-RU"/>
        </w:rPr>
        <w:t xml:space="preserve">'நாம் அவருடைய சந்ததியினர்' </w:t>
      </w:r>
      <w:r w:rsidRPr="00FD56E2">
        <w:rPr>
          <w:lang w:val="ru-RU"/>
        </w:rPr>
        <w:t xml:space="preserve">(அப்போஸ்தலர் 17:28). ஏனெனில், படைப்பாளர் தம் இயல்பினாலேயே, அதாவது பகுத்தறிவு இயல்பை நமக்கு அருளினார், இதன் மூலம் நாம் தெய்வீகமானதைத் தேடலாம், அது </w:t>
      </w:r>
      <w:r w:rsidRPr="00FD56E2">
        <w:rPr>
          <w:i/>
          <w:lang w:val="ru-RU"/>
        </w:rPr>
        <w:t>நம்மில் எவருக்கும் வெகு தொலைவில்</w:t>
      </w:r>
      <w:r w:rsidRPr="00FD56E2">
        <w:rPr>
          <w:lang w:val="ru-RU"/>
        </w:rPr>
        <w:t xml:space="preserve"> இல்லை (27), மேலும் அதில் </w:t>
      </w:r>
      <w:r w:rsidRPr="00FD56E2">
        <w:rPr>
          <w:i/>
          <w:lang w:val="ru-RU"/>
        </w:rPr>
        <w:t xml:space="preserve">நாம் வாழ்கிறோம், இயங்குகிறோம், நமது இருப்பையும் பெறுகிறோம் </w:t>
      </w:r>
      <w:r w:rsidRPr="00FD56E2">
        <w:rPr>
          <w:lang w:val="ru-RU"/>
        </w:rPr>
        <w:t>(28)."</w:t>
      </w:r>
      <w:r w:rsidRPr="00FD56E2">
        <w:rPr>
          <w:rStyle w:val="FootnoteReference"/>
          <w:lang w:val="ru-RU"/>
        </w:rPr>
        <w:footnoteReference w:id="1364"/>
      </w:r>
    </w:p>
    <w:p w14:paraId="3AE1F6D3" w14:textId="77777777" w:rsidR="00B33396" w:rsidRPr="00FD56E2" w:rsidRDefault="00B33396" w:rsidP="00B33396">
      <w:pPr>
        <w:ind w:firstLine="720"/>
        <w:rPr>
          <w:lang w:val="ru-RU"/>
        </w:rPr>
      </w:pPr>
      <w:r w:rsidRPr="00FD56E2">
        <w:rPr>
          <w:i/>
          <w:iCs/>
          <w:lang w:val="ru-RU"/>
        </w:rPr>
        <w:t>மகான் மகாரியஸ்</w:t>
      </w:r>
      <w:r w:rsidRPr="00FD56E2">
        <w:rPr>
          <w:lang w:val="ru-RU"/>
        </w:rPr>
        <w:t xml:space="preserve">: "கர்த்தர் ஆன்மாவைத் தமக்கு மணமகளாகவும் துணையாகவும் இருக்கும்படி படைத்தார், அதனால் அது தம்முடன் ஐக்கியமாகி, ஒரே ஆவியாயிருக்கும்படி. அப்போஸ்தலர் கூறுவது போல: </w:t>
      </w:r>
      <w:r w:rsidRPr="00FD56E2">
        <w:rPr>
          <w:i/>
          <w:iCs/>
          <w:lang w:val="ru-RU"/>
        </w:rPr>
        <w:t>'கர்த்தருடன் சேரும்வன் கர்த்தருடன் ஒரே ஆவியாயிருக்கிறான்</w:t>
      </w:r>
      <w:r w:rsidRPr="00FD56E2">
        <w:rPr>
          <w:lang w:val="ru-RU"/>
        </w:rPr>
        <w:t>' (</w:t>
      </w:r>
      <w:r>
        <w:rPr>
          <w:lang w:val="ru-RU"/>
        </w:rPr>
        <w:t>1 கொரி.</w:t>
      </w:r>
      <w:r w:rsidRPr="00FD56E2">
        <w:rPr>
          <w:lang w:val="ru-RU"/>
        </w:rPr>
        <w:t xml:space="preserve"> 6:17)."</w:t>
      </w:r>
      <w:r w:rsidRPr="00FD56E2">
        <w:rPr>
          <w:rStyle w:val="FootnoteReference"/>
          <w:lang w:val="ru-RU"/>
        </w:rPr>
        <w:footnoteReference w:id="1365"/>
      </w:r>
    </w:p>
    <w:p w14:paraId="09C6C81C" w14:textId="77777777" w:rsidR="00B33396" w:rsidRPr="00FD56E2" w:rsidRDefault="00B33396" w:rsidP="00B33396">
      <w:pPr>
        <w:ind w:firstLine="720"/>
        <w:rPr>
          <w:lang w:val="ru-RU"/>
        </w:rPr>
      </w:pPr>
      <w:r w:rsidRPr="00FD56E2">
        <w:rPr>
          <w:lang w:val="ru-RU"/>
        </w:rPr>
        <w:t xml:space="preserve">2. ஒரு நபரின் தன்னுடனான உறவைப் பொறுத்தவரை, அவர்கள் நோக்கம் என்னவென்றால், தார்மீகப் பண்புகளுடன் கடவுளின் சாயலில் படைக்கப்பட்ட அவர்கள், நல்ல செயல்களைச் செய்வதன் மூலம் இந்தப் பண்புகளைத் தொடர்ந்து வளர்த்து முழுமையாக்க வேண்டும், அதன் மூலம் தங்கள் மூல மாதிரியைப் போல மேலும் மேலும் மாற வேண்டும் என்பதாகும். அதனால்தான், பழைய </w:t>
      </w:r>
      <w:r w:rsidRPr="00FD56E2">
        <w:rPr>
          <w:lang w:val="ru-RU"/>
        </w:rPr>
        <w:lastRenderedPageBreak/>
        <w:t xml:space="preserve">ஏற்பாட்டில், கர்த்தர் மக்களைத் திரும்பத் திரும்பக் கட்டளையிட்டார்: </w:t>
      </w:r>
      <w:r w:rsidRPr="00FD56E2">
        <w:rPr>
          <w:i/>
          <w:lang w:val="ru-RU"/>
        </w:rPr>
        <w:t>'நீங்கள் பரிசுத்தமாயிருங்கள், ஏனென்றால் உங்களின் கர்த்தராகிய தேவன் பரிசுத்தமானவர்</w:t>
      </w:r>
      <w:r w:rsidRPr="00FD56E2">
        <w:rPr>
          <w:lang w:val="ru-RU"/>
        </w:rPr>
        <w:t xml:space="preserve">' (லேவியராகமம் 11:44; 19:2; 20:7), இப்போது புதிய ஏற்பாட்டில் நமது இரட்சகரிடமிருந்து கேட்கிறோம்: </w:t>
      </w:r>
      <w:r w:rsidRPr="00FD56E2">
        <w:rPr>
          <w:i/>
          <w:lang w:val="ru-RU"/>
        </w:rPr>
        <w:t xml:space="preserve">'பரலோகத்தில் இருக்கிற உங்கள் பிதா பரிபூரணராயிருக்கிறார்போல நீங்களும் பரிபூரணராயிருங்கள்' </w:t>
      </w:r>
      <w:r w:rsidRPr="00FD56E2">
        <w:rPr>
          <w:lang w:val="ru-RU"/>
        </w:rPr>
        <w:t>(மத். 5:48). இருப்பினும், மனிதனின் இந்த நோக்கம் முதல் நோக்கத்திலிருந்து சாராம்சத்தில் வேறுபட்டது; மாறாக, அது அதற்குள் அடங்கியுள்ளது மற்றும் அதை அடைவதற்கான ஒரு அவசியமான நிபந்தனையாகச் செயல்படுகிறது: ஏனெனில், நாம் நற்செயல்கள் மூலம் முக்கியமாகக் கடவுளைக் கனப்படுத்தவும் மகிமைப்படுத்தவும் முடியும் (மத். 5:16), மேலும் நற்செயல்கள் இல்லாமல், வேறு எந்த வழிபாட்டு வடிவமும் அவருக்கு வெறுப்பூட்டுகிறது (எசா. 1:11, 20). திருச்சபையின் புனிதத் தந்தையர்களும் எழுத்தாளர்களும் மனிதனின் இந்த நோக்கம் பற்றித் தெளிவாகப் பேசுகிறார்கள்:</w:t>
      </w:r>
    </w:p>
    <w:p w14:paraId="29F78A47" w14:textId="77777777" w:rsidR="00B33396" w:rsidRPr="00FD56E2" w:rsidRDefault="00B33396" w:rsidP="00B33396">
      <w:pPr>
        <w:ind w:firstLine="720"/>
        <w:rPr>
          <w:lang w:val="ru-RU"/>
        </w:rPr>
      </w:pPr>
      <w:r w:rsidRPr="00FD56E2">
        <w:rPr>
          <w:lang w:val="ru-RU"/>
        </w:rPr>
        <w:t xml:space="preserve">அ) </w:t>
      </w:r>
      <w:r w:rsidRPr="00FD56E2">
        <w:rPr>
          <w:i/>
          <w:lang w:val="ru-RU"/>
        </w:rPr>
        <w:t>தெயோலோஜியன் கிரிகோரி</w:t>
      </w:r>
      <w:r w:rsidRPr="00FD56E2">
        <w:rPr>
          <w:lang w:val="ru-RU"/>
        </w:rPr>
        <w:t>: 'நல்லறங்கள் செய்வதற்காக நாம் படைக்கப்பட்டிருக்கிறோம், அதனால் நாம் படைப்பாளரை மகிமைப்படுத்தவும் துதிக்கவும் முடியும், மேலும் முடிந்தவரை கடவுளைப் பின்பற்றவும் முடியும்';</w:t>
      </w:r>
      <w:r w:rsidRPr="00FD56E2">
        <w:rPr>
          <w:rStyle w:val="FootnoteReference"/>
          <w:lang w:val="ru-RU"/>
        </w:rPr>
        <w:footnoteReference w:id="1366"/>
      </w:r>
    </w:p>
    <w:p w14:paraId="188090CD" w14:textId="77777777" w:rsidR="00B33396" w:rsidRPr="00FD56E2" w:rsidRDefault="00B33396" w:rsidP="00B33396">
      <w:pPr>
        <w:ind w:firstLine="720"/>
        <w:rPr>
          <w:lang w:val="ru-RU"/>
        </w:rPr>
      </w:pPr>
      <w:r w:rsidRPr="00FD56E2">
        <w:rPr>
          <w:lang w:val="ru-RU"/>
        </w:rPr>
        <w:t xml:space="preserve">b) </w:t>
      </w:r>
      <w:r w:rsidRPr="00FD56E2">
        <w:rPr>
          <w:i/>
          <w:lang w:val="ru-RU"/>
        </w:rPr>
        <w:t>லாக்டான்ஷியஸ்</w:t>
      </w:r>
      <w:r w:rsidRPr="00FD56E2">
        <w:rPr>
          <w:lang w:val="ru-RU"/>
        </w:rPr>
        <w:t>: "சரியான மனநிலை கொண்ட ஒருவரை ஏன் பிறந்தீர்கள் என்று யாராவது கேட்டால், அந்த நபர் தைரியமாகவும் உடனடியாகவும் பதிலளிப்பார்: 'நான் கடவுளைக் கனப்படுத்துவதற்காகப் பிறந்தேன், நாம் அவருக்குச் சேவை செய்வதற்காகவே இந்த நோக்கத்திற்காக அவர் நம்மைப் படைத்தார்; கடவுளுக்குச் சேவை செய்வது என்பது சத்தியத்தை நிலைநிறுத்தி, நல்ல செயல்கள் மூலம் அதைப் பாதுகாப்பதைத் தவிர வேறு எதுவும் இல்லை'";</w:t>
      </w:r>
      <w:r w:rsidRPr="00FD56E2">
        <w:rPr>
          <w:rStyle w:val="FootnoteReference"/>
          <w:lang w:val="ru-RU"/>
        </w:rPr>
        <w:footnoteReference w:id="1367"/>
      </w:r>
      <w:r w:rsidRPr="00FD56E2">
        <w:rPr>
          <w:lang w:val="ru-RU"/>
        </w:rPr>
        <w:t xml:space="preserve"> </w:t>
      </w:r>
    </w:p>
    <w:p w14:paraId="173FB522" w14:textId="77777777" w:rsidR="00B33396" w:rsidRPr="00FD56E2" w:rsidRDefault="00B33396" w:rsidP="00B33396">
      <w:pPr>
        <w:ind w:firstLine="720"/>
        <w:rPr>
          <w:lang w:val="ru-RU"/>
        </w:rPr>
      </w:pPr>
      <w:r w:rsidRPr="00FD56E2">
        <w:rPr>
          <w:lang w:val="ru-RU"/>
        </w:rPr>
        <w:t xml:space="preserve">c) </w:t>
      </w:r>
      <w:r w:rsidRPr="00FD56E2">
        <w:rPr>
          <w:i/>
          <w:lang w:val="ru-RU"/>
        </w:rPr>
        <w:t xml:space="preserve">மாபெரும் பேசில்: </w:t>
      </w:r>
      <w:r w:rsidRPr="00FD56E2">
        <w:rPr>
          <w:lang w:val="ru-RU"/>
        </w:rPr>
        <w:t>"உங்கள் உடலின் அமைப்பு, நீங்கள் எதற்காகப் படைக்கப்பட்டீர்கள் என்பது குறித்த ஒரு பாடமாகும்: நீங்கள் நிமிர்ந்த நிலையில் படைக்கப்பட்டீர்கள், அதனால் உங்கள் வாழ்க்கையை பூமியில் இழுத்துச் செல்லாமல், வானத்தையும் அங்கே வசிக்கும் கடவுளையும் நோக்க வேண்டும்; மேலும், நீங்கள் மிருகத்தனமான இன்பங்களைப் பின்தொடராமல், உங்களுக்குக் கொடுக்கப்பட்ட பகுத்தறிவுக்கு ஏற்ப, ஒரு தெய்வீக வாழ்க்கையை வாழ வேண்டும்";</w:t>
      </w:r>
      <w:r w:rsidRPr="00FD56E2">
        <w:rPr>
          <w:rStyle w:val="FootnoteReference"/>
          <w:lang w:val="ru-RU"/>
        </w:rPr>
        <w:footnoteReference w:id="1368"/>
      </w:r>
    </w:p>
    <w:p w14:paraId="021496B9" w14:textId="77777777" w:rsidR="00B33396" w:rsidRPr="00FD56E2" w:rsidRDefault="00B33396" w:rsidP="00B33396">
      <w:pPr>
        <w:ind w:firstLine="720"/>
        <w:rPr>
          <w:lang w:val="ru-RU"/>
        </w:rPr>
      </w:pPr>
      <w:r w:rsidRPr="00FD56E2">
        <w:rPr>
          <w:lang w:val="ru-RU"/>
        </w:rPr>
        <w:t xml:space="preserve">இ) </w:t>
      </w:r>
      <w:r w:rsidRPr="00FD56E2">
        <w:rPr>
          <w:i/>
          <w:lang w:val="ru-RU"/>
        </w:rPr>
        <w:t xml:space="preserve">போஸ்ட்ரியாவின் திடஸ்: </w:t>
      </w:r>
      <w:r w:rsidRPr="00FD56E2">
        <w:rPr>
          <w:lang w:val="ru-RU"/>
        </w:rPr>
        <w:t>"மனிதன் இறைவனால் வாழ்விற்கு அழைக்கப்பட்டிருக்கிறான், அவன் பக்தி மற்றும் நற்பண்பைத் தவிர வேறு எதிலும் கவனம் செலுத்தாமல் இருப்பதற்காக: ஏனெனில், இவற்றை அடைந்தால், அவன் உண்மையாகவே வாழ்வையும் அடையும்";</w:t>
      </w:r>
      <w:r w:rsidRPr="00FD56E2">
        <w:rPr>
          <w:rStyle w:val="FootnoteReference"/>
          <w:lang w:val="ru-RU"/>
        </w:rPr>
        <w:footnoteReference w:id="1369"/>
      </w:r>
    </w:p>
    <w:p w14:paraId="6AE6E19D" w14:textId="77777777" w:rsidR="00B33396" w:rsidRPr="00FD56E2" w:rsidRDefault="00B33396" w:rsidP="00B33396">
      <w:pPr>
        <w:ind w:firstLine="720"/>
        <w:rPr>
          <w:lang w:val="ru-RU"/>
        </w:rPr>
      </w:pPr>
      <w:r w:rsidRPr="00FD56E2">
        <w:rPr>
          <w:lang w:val="ru-RU"/>
        </w:rPr>
        <w:t xml:space="preserve">e) </w:t>
      </w:r>
      <w:r w:rsidRPr="00FD56E2">
        <w:rPr>
          <w:i/>
          <w:iCs/>
          <w:lang w:val="ru-RU"/>
        </w:rPr>
        <w:t xml:space="preserve">ஜான் </w:t>
      </w:r>
      <w:r w:rsidRPr="00FD56E2">
        <w:rPr>
          <w:i/>
          <w:lang w:val="ru-RU"/>
        </w:rPr>
        <w:t xml:space="preserve">கிறிசோஸ்டம்: </w:t>
      </w:r>
      <w:r w:rsidRPr="00FD56E2">
        <w:rPr>
          <w:lang w:val="ru-RU"/>
        </w:rPr>
        <w:t>"நாம் உண்ணவும், குடிக்கவும், உடையணியவும் பிறக்கவில்லை, மாறாக, தெய்வீக ஞானத்தைப் பெற்று, தீமையைத் தவிர்த்து, நற்பண்புக்காகப் பாடுபடுவதற்காகவே பிறந்துள்ளோம்...; ஏனெனில் மனிதனைப் படைத்தபோது, கடவுள்</w:t>
      </w:r>
      <w:r w:rsidRPr="00FD56E2">
        <w:rPr>
          <w:i/>
          <w:lang w:val="ru-RU"/>
        </w:rPr>
        <w:t>, 'நமது சாயலிலும் உருவத்திலும் மனிதனைப் படைப்போம்'</w:t>
      </w:r>
      <w:r w:rsidRPr="00FD56E2">
        <w:rPr>
          <w:lang w:val="ru-RU"/>
        </w:rPr>
        <w:t xml:space="preserve"> என்றார்—நாம் உண்ணும்போதும், குடிக்கும்போதும், ஆடை அணியும் போதும் கடவுளைப் போல ஆகவில்லை (ஏனெனில் கடவுள் உண்ணவும், குடிக்கவும், ஆடை அணியவும் செய்வதில்லை), ஆனால் நாம் நீதியை நிலைநிறுத்தும்போதும், நம் சக மனிதன் மீது அன்பு காட்டும் போதும், பொறுமையுடனும் சாந்தத்துடனும் இருக்கிறோம், நம் அண்டை வீட்டாரிடம் கருணை காட்டுகிறோம், மேலும் எல்லா நற்பண்புகளாலும் நம்மை அலங்கரித்துக் கொள்கிறோம்."</w:t>
      </w:r>
      <w:r w:rsidRPr="00FD56E2">
        <w:rPr>
          <w:rStyle w:val="FootnoteReference"/>
          <w:lang w:val="ru-RU"/>
        </w:rPr>
        <w:footnoteReference w:id="1370"/>
      </w:r>
    </w:p>
    <w:p w14:paraId="366A3CE6" w14:textId="77777777" w:rsidR="00B33396" w:rsidRPr="00FD56E2" w:rsidRDefault="00B33396" w:rsidP="00B33396">
      <w:pPr>
        <w:ind w:firstLine="720"/>
        <w:rPr>
          <w:lang w:val="ru-RU"/>
        </w:rPr>
      </w:pPr>
      <w:r w:rsidRPr="00FD56E2">
        <w:rPr>
          <w:lang w:val="ru-RU"/>
        </w:rPr>
        <w:t xml:space="preserve">ஆனால், ஒரு நபர் நன்னடத்தையில் முன்னேறும்போது, அவர் நற்செயல்களின் விளைவும் அவற்றுக்கான வெகுமதியுமான பேரின்பத்தை அடைகிறார், இது இரட்சகரின் பேறுகள் குறித்த சொந்த போதனையின்படி (மத்தேயு 5:16) உள்ளது; மேலும், </w:t>
      </w:r>
      <w:r w:rsidRPr="00FD56E2">
        <w:rPr>
          <w:i/>
          <w:lang w:val="ru-RU"/>
        </w:rPr>
        <w:t xml:space="preserve">இறைபக்தி </w:t>
      </w:r>
      <w:r w:rsidRPr="00FD56E2">
        <w:rPr>
          <w:lang w:val="ru-RU"/>
        </w:rPr>
        <w:t xml:space="preserve">அதன் இயல்பாகவே, </w:t>
      </w:r>
      <w:r w:rsidRPr="00FD56E2">
        <w:rPr>
          <w:i/>
          <w:lang w:val="ru-RU"/>
        </w:rPr>
        <w:t>நிகழ்கால மற்றும் எதிர்கால வாழ்வின் வாக்குறுதியைக் கொண்டு, எல்லா காரியங்களுக்கும் பயனுள்ளதாக இருக்கிறது</w:t>
      </w:r>
      <w:r w:rsidRPr="00FD56E2">
        <w:rPr>
          <w:lang w:val="ru-RU"/>
        </w:rPr>
        <w:t xml:space="preserve"> (</w:t>
      </w:r>
      <w:r>
        <w:rPr>
          <w:lang w:val="ru-RU"/>
        </w:rPr>
        <w:t>1 தீமோ.</w:t>
      </w:r>
      <w:r w:rsidRPr="00FD56E2">
        <w:rPr>
          <w:lang w:val="ru-RU"/>
        </w:rPr>
        <w:t xml:space="preserve"> 4:8): </w:t>
      </w:r>
      <w:r w:rsidRPr="00FD56E2">
        <w:rPr>
          <w:i/>
          <w:lang w:val="ru-RU"/>
        </w:rPr>
        <w:t>நற்செயல்களுக்காகப் படைக்கப்பட்ட</w:t>
      </w:r>
      <w:r w:rsidRPr="00FD56E2">
        <w:rPr>
          <w:lang w:val="ru-RU"/>
        </w:rPr>
        <w:t xml:space="preserve"> மனிதன் (எபே. 2:10), ஒரே நேரத்தில் பேரின்பத்திற்காகவும் படைக்கப்பட்டிருக்கிறான் என்றும், அதன் விளைவாக, தன்னைப் பொறுத்தவரை கருதப்படும் மனிதனின் நோக்கங்களில் பேரின்பமும் ஒன்றாக அமைகிறது என்றும் கூறலாம். மேலும், புனிதத் தந்தையர்கள் சில சமயங்களில் இந்த இலக்கைச் சுட்டிக்காட்டினர்—</w:t>
      </w:r>
    </w:p>
    <w:p w14:paraId="24AF0D83" w14:textId="77777777" w:rsidR="00B33396" w:rsidRPr="00FD56E2" w:rsidRDefault="00B33396" w:rsidP="00B33396">
      <w:pPr>
        <w:ind w:firstLine="720"/>
        <w:rPr>
          <w:lang w:val="ru-RU"/>
        </w:rPr>
      </w:pPr>
      <w:r w:rsidRPr="00FD56E2">
        <w:rPr>
          <w:lang w:val="ru-RU"/>
        </w:rPr>
        <w:t xml:space="preserve">அ) தெயோலोजியன் கிரிகோரி: "நாம் செழிப்படைவதற்காக உருவாக்கப்பட்டோம்: உருவாக்கப்பட்ட பிறகு நாம் செழிப்படைந்தோம்; நாம் அதை அனுபவிப்பதற்காகப் பரதீஸ் நமக்கு </w:t>
      </w:r>
      <w:r w:rsidRPr="00FD56E2">
        <w:rPr>
          <w:lang w:val="ru-RU"/>
        </w:rPr>
        <w:lastRenderedPageBreak/>
        <w:t>ஒப்படைக்கப்பட்டது; அதைக் கடைப்பிடிப்பதன் மூலம், மகிமையைப் பெறுவதற்காக நமக்கு ஒரு கட்டளை கொடுக்கப்பட்டது";</w:t>
      </w:r>
      <w:r w:rsidRPr="00FD56E2">
        <w:rPr>
          <w:rStyle w:val="FootnoteReference"/>
          <w:lang w:val="ru-RU"/>
        </w:rPr>
        <w:footnoteReference w:id="1371"/>
      </w:r>
    </w:p>
    <w:p w14:paraId="6AA618C7" w14:textId="77777777" w:rsidR="00B33396" w:rsidRPr="00FD56E2" w:rsidRDefault="00B33396" w:rsidP="00B33396">
      <w:pPr>
        <w:ind w:firstLine="720"/>
        <w:rPr>
          <w:lang w:val="ru-RU"/>
        </w:rPr>
      </w:pPr>
      <w:r w:rsidRPr="00FD56E2">
        <w:rPr>
          <w:lang w:val="ru-RU"/>
        </w:rPr>
        <w:t>பி) நிசாவின் கிரிகோரி: 'இறை ஆசீர்வாதங்களை அனுபவிக்கப் படைக்கப்பட்ட மனிதனுக்கு, அவன் அனுபவிக்கவிருக்கும் ஒன்றிற்கு ஒப்பான ஒன்று அவனது இயல்ப்பில் இருப்பது பொருத்தமானது; அதனால்தான் அவன் உயிர், பகுத்தறிவு, ஞானம் மற்றும் இறைவனுக்குரிய அனைத்து குணங்களுடனும் அருளப்பட்டுள்ளான்';</w:t>
      </w:r>
      <w:r w:rsidRPr="00FD56E2">
        <w:rPr>
          <w:rStyle w:val="FootnoteReference"/>
          <w:lang w:val="ru-RU"/>
        </w:rPr>
        <w:footnoteReference w:id="1372"/>
      </w:r>
    </w:p>
    <w:p w14:paraId="0111815C" w14:textId="77777777" w:rsidR="00B33396" w:rsidRPr="00FD56E2" w:rsidRDefault="00B33396" w:rsidP="00B33396">
      <w:pPr>
        <w:ind w:firstLine="720"/>
        <w:rPr>
          <w:lang w:val="ru-RU"/>
        </w:rPr>
      </w:pPr>
      <w:r w:rsidRPr="00FD56E2">
        <w:rPr>
          <w:lang w:val="ru-RU"/>
        </w:rPr>
        <w:t>இ) டமாஸ்கஸின் யோவான்: "ஒரு கருணைமிக்க கடவுளாக, அவர் நம்மைத் தண்டிப்பதற்காக அல்ல, மாறாக நாம் அவருடைய நன்மையில் பங்குகொள்வதற்காகவே படைத்தார்."</w:t>
      </w:r>
      <w:r w:rsidRPr="00FD56E2">
        <w:rPr>
          <w:rStyle w:val="FootnoteReference"/>
          <w:lang w:val="ru-RU"/>
        </w:rPr>
        <w:footnoteReference w:id="1373"/>
      </w:r>
    </w:p>
    <w:p w14:paraId="179C4B97" w14:textId="77777777" w:rsidR="00B33396" w:rsidRPr="00FD56E2" w:rsidRDefault="00B33396" w:rsidP="00B33396">
      <w:pPr>
        <w:ind w:firstLine="720"/>
        <w:rPr>
          <w:lang w:val="ru-RU"/>
        </w:rPr>
      </w:pPr>
      <w:r w:rsidRPr="00FD56E2">
        <w:rPr>
          <w:lang w:val="ru-RU"/>
        </w:rPr>
        <w:t>3. இறுதியாக, தன்னைச் சுற்றியுள்ள இயற்கை அனைத்திற்கும் மனிதனின் நோக்கம், தந்தை, குமாரன், பரிசுத்த ஆவியான மூவொரு கடவுளின் வார்த்தைகளிலேயே தெளிவாக வரையறுக்கப்பட்டுள்ளது: 'நாம் மனுஷனை நம்முடைய சாயலிலும், நம்முடைய ரூபத்திலும் உண்டாக்கி, கடல் மீன்களுக்கும், ஆகாயப் பறவைகளுக்கும், மிருகங்களுக்கும், சகல வகை மிருகங்களுக்கும், பூமியின்மேல் ஊரும் சகல உயிரினங்களுக்கும் அவன் ஆதிக்கம் செலுத்தும்படி செய்வோம்' (ஆதியாகமம் 1:26). கடவுளின் சாயலாகவும், பரலோகப் பிதாவின் வீட்டில் ஒரு குமாரனாகவும் மற்றும் வாரிசாகவும், மனிதன் படைப்பாளருக்கும் பூமியில் உள்ள படைப்பினங்களுக்கும் இடையில் ஒரு மத்தியஸ்தராக நியமிக்கப்படுகிறான்; குறிப்பாக, அவன் அதன் தீர்க்கதரிசியாக இருக்க விதிக்கப்பட்டுள்ளான், இதன் மூலம் வார்த்தை மற்றும் செயல்கள் மூலம் அதன் மத்தியில் கடவுளின் சித்தத்தை அறிவிக்க முடியும்; ஒரு தலைமைப் பூசாரி, எல்லாப் பூமியின் உயிரினங்களுக்காகவும் கடவுளுக்குப் புகழ்ச்சி மற்றும் நன்றிப் பலியை அர்ப்பணித்து, பரலோக ஆசீர்வாதங்களைப் பூமிக்குக் கொண்டுவரவும்; ஒரு தலைவனாகவும் அரசனாகவும், தன்னுள் காணக்கூடிய அனைத்து உயிரினங்களின் இருப்பின் நோக்கத்தை ஒருமுகப்படுத்தி, தன்னுடைய வழியாக அனைத்துப் பொருட்களையும் கடவுளுடன் இணைக்கவும், அதன் மூலம் பூமியின் படைப்புச் சங்கிலி முழுவதையும் இணக்கமான ஒழுங்கிலும் ஐக்கியத்திலும் பேணவும் வேண்டும். திருச்சபையின் புனித தந்தையர்களும் ஆசிரியர்களும் மனிதனின் இந்த அழைப்பைப் பற்றி—அதாவது தன்னைச் சுற்றியுள்ள இயற்கையின் அரசனாகவும் ஆண்டவனாகவும் இருப்பது—பற்றி அடிக்கடி பேசியுள்ளனர்; குறிப்பாக, மனிதன் ஏன் கடைசியாகப் படைக்கப்பட்டான் என்ற கேள்வியைக் கையாளும்போது. உதாரணமாக, இதோ அந்த வார்த்தைகள்—</w:t>
      </w:r>
    </w:p>
    <w:p w14:paraId="620C96ED" w14:textId="77777777" w:rsidR="00B33396" w:rsidRPr="00FD56E2" w:rsidRDefault="00B33396" w:rsidP="00B33396">
      <w:pPr>
        <w:ind w:firstLine="720"/>
        <w:rPr>
          <w:lang w:val="ru-RU"/>
        </w:rPr>
      </w:pPr>
      <w:r w:rsidRPr="00FD56E2">
        <w:rPr>
          <w:lang w:val="ru-RU"/>
        </w:rPr>
        <w:t xml:space="preserve">அ) </w:t>
      </w:r>
      <w:r w:rsidRPr="00FD56E2">
        <w:rPr>
          <w:i/>
          <w:lang w:val="ru-RU"/>
        </w:rPr>
        <w:t xml:space="preserve">புனித அம்ப்ரோஸ்: </w:t>
      </w:r>
      <w:r w:rsidRPr="00FD56E2">
        <w:rPr>
          <w:lang w:val="ru-RU"/>
        </w:rPr>
        <w:t>'தனது கண்ணியத்தின் காரணமாக, மனிதன் மற்ற விலங்குகளிடையே நீதியின் நடுவராக இருக்க, நீதியுக்காகப் படைக்கப்பட்ட, இயற்கையின் நோக்கமாக, கடைசியாகத் தோன்றினான்...; படைப்பு அனைத்தின் மணிமுடியாகவும், எல்லாப் பொருட்களும் படைக்கப்பட்ட உலகின் காரணமாகவும் அவன் கடைசியாகத் தோன்றியது பொருத்தமானதே;</w:t>
      </w:r>
      <w:r w:rsidRPr="00FD56E2">
        <w:rPr>
          <w:rStyle w:val="FootnoteReference"/>
          <w:lang w:val="ru-RU"/>
        </w:rPr>
        <w:footnoteReference w:id="1374"/>
      </w:r>
    </w:p>
    <w:p w14:paraId="1806FAD9" w14:textId="77777777" w:rsidR="00B33396" w:rsidRPr="00FD56E2" w:rsidRDefault="00B33396" w:rsidP="00B33396">
      <w:pPr>
        <w:ind w:firstLine="720"/>
        <w:rPr>
          <w:lang w:val="ru-RU"/>
        </w:rPr>
      </w:pPr>
      <w:r w:rsidRPr="00FD56E2">
        <w:rPr>
          <w:lang w:val="ru-RU"/>
        </w:rPr>
        <w:t xml:space="preserve">b) </w:t>
      </w:r>
      <w:r w:rsidRPr="00FD56E2">
        <w:rPr>
          <w:i/>
          <w:iCs/>
          <w:lang w:val="ru-RU"/>
        </w:rPr>
        <w:t xml:space="preserve">புனித </w:t>
      </w:r>
      <w:r w:rsidRPr="00FD56E2">
        <w:rPr>
          <w:i/>
          <w:lang w:val="ru-RU"/>
        </w:rPr>
        <w:t>கிரிகோரி தெயாலஜியன்</w:t>
      </w:r>
      <w:r w:rsidRPr="00FD56E2">
        <w:rPr>
          <w:lang w:val="ru-RU"/>
        </w:rPr>
        <w:t>: 'கடவுளின் கைவேலைப்பாடாகவும் உருவமாகவும் மதிக்கப்படும் மனிதன், உலகில் கடைசியாகத் தோன்றியது ஒன்றும் ஆச்சரியமல்ல: ஏனெனில், ஒரு ராஜாவிற்குரிய அரச இல்லத்தை அவனுக்காகத் தயாரித்து, பின்னர் அனைத்து உயிரினங்களுடன் அந்த ராஜாவை அதற்குள் அழைத்து வருவது பொருத்தமாக இருந்தது';</w:t>
      </w:r>
      <w:r w:rsidRPr="00FD56E2">
        <w:rPr>
          <w:rStyle w:val="FootnoteReference"/>
          <w:lang w:val="ru-RU"/>
        </w:rPr>
        <w:footnoteReference w:id="1375"/>
      </w:r>
    </w:p>
    <w:p w14:paraId="5ED21279" w14:textId="77777777" w:rsidR="00B33396" w:rsidRPr="00FD56E2" w:rsidRDefault="00B33396" w:rsidP="00B33396">
      <w:pPr>
        <w:ind w:firstLine="720"/>
        <w:rPr>
          <w:lang w:val="ru-RU"/>
        </w:rPr>
      </w:pPr>
      <w:r w:rsidRPr="00FD56E2">
        <w:rPr>
          <w:lang w:val="ru-RU"/>
        </w:rPr>
        <w:t xml:space="preserve">இ) </w:t>
      </w:r>
      <w:r w:rsidRPr="00FD56E2">
        <w:rPr>
          <w:i/>
          <w:lang w:val="ru-RU"/>
        </w:rPr>
        <w:t>பேறு பெற்ற தியோடோரெட்</w:t>
      </w:r>
      <w:r w:rsidRPr="00FD56E2">
        <w:rPr>
          <w:lang w:val="ru-RU"/>
        </w:rPr>
        <w:t xml:space="preserve">: "எல்லாவற்றிற்கும் மேலான கடவுள், கண்ணுக்குத் தெரியும் மற்றும் தெரியாத உயிரினங்களைப் படைத்த பிறகு, மனிதனை இறுதியாகப் படைத்தார். உயிரற்ற மற்றும் உயிருள்ள, கண்ணுக்குத் தெரியும் மற்றும் தெரியாத உயிரினங்களுக்கு மத்தியில், தம்முடைய சொந்த உருவமாக அவனை நிலைநிறுத்தினார். இதன் மூலம், உயிரற்ற மற்றும் உயிருள்ள உயிரினங்கள் அவனுக்கு ஒருவிதமான காணிக்கையாக சேவை செய்ய வேண்டும் </w:t>
      </w:r>
      <w:r w:rsidRPr="00FD56E2">
        <w:rPr>
          <w:lang w:val="ru-RU"/>
        </w:rPr>
        <w:lastRenderedPageBreak/>
        <w:t>என்பதே நோக்கம், அதே சமயம், கண்ணுக்குத் தெரியாத இயல்புகள் மனிதனைப் பராமரிப்பதன் மூலம், படைப்பாளியின் மீதான தங்கள் அன்பிற்குச் சாட்சியமாகத் திகழலாம்."</w:t>
      </w:r>
      <w:r w:rsidRPr="00FD56E2">
        <w:rPr>
          <w:rStyle w:val="FootnoteReference"/>
          <w:lang w:val="ru-RU"/>
        </w:rPr>
        <w:footnoteReference w:id="1376"/>
      </w:r>
    </w:p>
    <w:p w14:paraId="3C1B9C46" w14:textId="77777777" w:rsidR="00B33396" w:rsidRPr="00FD56E2" w:rsidRDefault="00B33396" w:rsidP="00B33396">
      <w:pPr>
        <w:ind w:firstLine="720"/>
        <w:rPr>
          <w:lang w:val="ru-RU"/>
        </w:rPr>
      </w:pPr>
    </w:p>
    <w:p w14:paraId="0A470DFD" w14:textId="77777777" w:rsidR="00B33396" w:rsidRPr="00B33396" w:rsidRDefault="00B33396" w:rsidP="00B33396">
      <w:pPr>
        <w:pStyle w:val="Heading5"/>
        <w:rPr>
          <w:lang w:val="ru-RU"/>
        </w:rPr>
      </w:pPr>
      <w:bookmarkStart w:id="1349" w:name="_Toc83300267"/>
      <w:bookmarkStart w:id="1350" w:name="_Toc103054521"/>
      <w:bookmarkStart w:id="1351" w:name="_Toc103054612"/>
      <w:bookmarkStart w:id="1352" w:name="_Toc103068946"/>
      <w:bookmarkStart w:id="1353" w:name="_Toc103069351"/>
      <w:bookmarkStart w:id="1354" w:name="_Toc103069597"/>
      <w:bookmarkStart w:id="1355" w:name="_Toc103069834"/>
      <w:bookmarkStart w:id="1356" w:name="_Toc103069997"/>
      <w:bookmarkStart w:id="1357" w:name="_Toc158220146"/>
      <w:bookmarkStart w:id="1358" w:name="_Toc238542259"/>
      <w:r w:rsidRPr="00FD56E2">
        <w:rPr>
          <w:lang w:val="ru-RU"/>
        </w:rPr>
        <w:t>§84. முதல் மனிதனின் நோக்கத்திற்கான திறன், அல்லது பரிபூரணம்</w:t>
      </w:r>
      <w:bookmarkEnd w:id="1349"/>
      <w:bookmarkEnd w:id="1350"/>
      <w:bookmarkEnd w:id="1351"/>
      <w:bookmarkEnd w:id="1352"/>
      <w:bookmarkEnd w:id="1353"/>
      <w:bookmarkEnd w:id="1354"/>
      <w:bookmarkEnd w:id="1355"/>
      <w:bookmarkEnd w:id="1356"/>
      <w:bookmarkEnd w:id="1357"/>
      <w:bookmarkEnd w:id="1358"/>
    </w:p>
    <w:p w14:paraId="62F04D3E" w14:textId="77777777" w:rsidR="00B33396" w:rsidRPr="00FD56E2" w:rsidRDefault="00B33396" w:rsidP="00B33396">
      <w:pPr>
        <w:ind w:firstLine="720"/>
        <w:rPr>
          <w:lang w:val="ru-RU"/>
        </w:rPr>
      </w:pPr>
      <w:r w:rsidRPr="00FD56E2">
        <w:rPr>
          <w:lang w:val="ru-RU"/>
        </w:rPr>
        <w:t>இத்தகைய உயர்ந்த நோக்கத்திற்காக மனிதனை நியமித்தபோது, கர்த்தராகிய தேவன் அவனை இந்த நோக்கத்தை அடைவதற்கு முழுமையாக, அதாவது பரிபூரணமாகப் படைத்தார். இந்த எண்ணம் —</w:t>
      </w:r>
    </w:p>
    <w:p w14:paraId="37D0356A" w14:textId="77777777" w:rsidR="00B33396" w:rsidRPr="00FD56E2" w:rsidRDefault="00B33396" w:rsidP="00B33396">
      <w:pPr>
        <w:ind w:firstLine="720"/>
        <w:rPr>
          <w:lang w:val="ru-RU"/>
        </w:rPr>
      </w:pPr>
      <w:r w:rsidRPr="00FD56E2">
        <w:rPr>
          <w:lang w:val="ru-RU"/>
        </w:rPr>
        <w:t xml:space="preserve">அ) மனிதனின் சிருஷ்டியைப் பற்றிப் பேசிய உடனேயே, மோசே திடீரென ஒரு பொதுவான கவனிப்பைக் கூறுகிறார்: </w:t>
      </w:r>
      <w:r w:rsidRPr="00FD56E2">
        <w:rPr>
          <w:i/>
          <w:lang w:val="ru-RU"/>
        </w:rPr>
        <w:t>'தேவன் தான் செய்த எல்லாவற்றையும் பார்த்து, இதோ, அது மிகவும் நல்லதாக இருந்தது</w:t>
      </w:r>
      <w:r w:rsidRPr="00FD56E2">
        <w:rPr>
          <w:lang w:val="ru-RU"/>
        </w:rPr>
        <w:t>' (ஆதியாகமம் 1:31);</w:t>
      </w:r>
    </w:p>
    <w:p w14:paraId="499E00F1" w14:textId="77777777" w:rsidR="00B33396" w:rsidRPr="00FD56E2" w:rsidRDefault="00B33396" w:rsidP="00B33396">
      <w:pPr>
        <w:ind w:firstLine="720"/>
        <w:rPr>
          <w:lang w:val="ru-RU"/>
        </w:rPr>
      </w:pPr>
      <w:r w:rsidRPr="00FD56E2">
        <w:rPr>
          <w:lang w:val="ru-RU"/>
        </w:rPr>
        <w:t>b) கடவுள் எல்லையற்ற ஞானம் கொண்டவர் என்ற கருத்தின் அடிப்படையிலேயே இது பகுத்தறிவால் அவசியமாக ஏற்றுக்கொள்ளப்படுகிறது; அவர் ஒருபோதும் குறைபாடுள்ளவரையும், அதாவது ஒரு நோக்கத்திற்குப் போதுமானவரற்றவரையும் படைத்திருக்க முடியாது. குறிப்பாக—</w:t>
      </w:r>
    </w:p>
    <w:p w14:paraId="4D970ACC" w14:textId="77777777" w:rsidR="00B33396" w:rsidRPr="00FD56E2" w:rsidRDefault="00B33396" w:rsidP="00B33396">
      <w:pPr>
        <w:ind w:firstLine="720"/>
        <w:rPr>
          <w:lang w:val="ru-RU"/>
        </w:rPr>
      </w:pPr>
      <w:r w:rsidRPr="00FD56E2">
        <w:rPr>
          <w:lang w:val="ru-RU"/>
        </w:rPr>
        <w:t xml:space="preserve">1. மனிதன் தனது படைப்பாளரின் கைகளிலிருந்து ஆன்மாவில், அறிவார்ந்த மற்றும் ஒழுக்க ரீதியாகவும் பரிபூரணனாக வெளிவந்தான் (தவக்கால விதிகள், பகுதி 1, கேள்வி 23-க்கான பதில்). ஆதாமின் ஞானத்திற்குச் சான்றாக, அவன் விலங்குகளுக்கு இட்ட பெயர்களைக் குறிப்பிடுவது பொருத்தமாகும்: </w:t>
      </w:r>
      <w:r w:rsidRPr="00FD56E2">
        <w:rPr>
          <w:i/>
          <w:lang w:val="ru-RU"/>
        </w:rPr>
        <w:t>'ஆதாம் எல்லாப் பிராணிகளுக்கும், வானத்துப் பறவைகளுக்கும், வயலில் இருக்கும் ஒவ்வொரு விலங்குக்கும் பெயரிட்டான்</w:t>
      </w:r>
      <w:r w:rsidRPr="00FD56E2">
        <w:rPr>
          <w:lang w:val="ru-RU"/>
        </w:rPr>
        <w:t xml:space="preserve">' (ஆதியாகமம் 2:20). இங்கு முதலில் கவனிக்க வேண்டியது என்னவென்றால், கடவுளே </w:t>
      </w:r>
      <w:r w:rsidRPr="00FD56E2">
        <w:rPr>
          <w:i/>
          <w:lang w:val="ru-RU"/>
        </w:rPr>
        <w:t>அவற்றுக்கு ஆதாமைக் கொண்டு வந்து, அவன் அவற்றுக்கு என்ன பெயரிடுவான் என்று பார்க்கும்படி செய்தார்: 'அவரும் அவற்றை மனிதனிடத்தில் கொண்டு வந்து, அவன் அவற்றுக்கு என்ன பெயரிடுவான் என்று பார்த்தார்</w:t>
      </w:r>
      <w:r w:rsidRPr="00FD56E2">
        <w:rPr>
          <w:lang w:val="ru-RU"/>
        </w:rPr>
        <w:t xml:space="preserve">' (19); இரண்டாவதாக, ஆதாம் விலங்குகளுக்கு வைத்த பெயர்களை எல்லாம் கடவுள் எந்த மாற்றமும் இன்றி உறுதி செய்தார், அதன் விளைவாக, பல்வேறு விலங்குகளின் இயல்புக்கு அல்லது குறைந்தபட்சம் அவற்றின் முக்கியப் பண்புகளுக்கு நல்லதாகவும் பொருத்தமானதாகவும் அவற்றை அங்கீகரித்தார்: </w:t>
      </w:r>
      <w:r w:rsidRPr="00FD56E2">
        <w:rPr>
          <w:i/>
          <w:lang w:val="ru-RU"/>
        </w:rPr>
        <w:t>'மனிதன் ஒவ்வொரு உயிருள்ள படைப்புக்கும் என்ன பெயர் சூட்டினானோ, அதுவே அதன் பெயராக இருந்தது</w:t>
      </w:r>
      <w:r w:rsidRPr="00FD56E2">
        <w:rPr>
          <w:lang w:val="ru-RU"/>
        </w:rPr>
        <w:t>' (19); இறுதியாக — இந்தப் பெயர்கள், பல்வேறு விலங்குகளின் இயல்புக்கு ஏற்ப, ஆதாமைன் தான் பெயரிட்ட உயிரினங்களை ஒரே பார்வையில் கண்ட மாத்திரத்திலேயே உடனடியாக உருவாக்கப்பட்டனவே தவிர, அவற்றின் குணாதிசயங்களைப் பற்றிய நீண்டகாலப் படிப்பின் விளைவாக அல்ல.</w:t>
      </w:r>
    </w:p>
    <w:p w14:paraId="36860781" w14:textId="77777777" w:rsidR="00B33396" w:rsidRPr="00FD56E2" w:rsidRDefault="00B33396" w:rsidP="00B33396">
      <w:pPr>
        <w:ind w:firstLine="720"/>
        <w:rPr>
          <w:lang w:val="ru-RU"/>
        </w:rPr>
      </w:pPr>
      <w:r w:rsidRPr="00FD56E2">
        <w:rPr>
          <w:lang w:val="ru-RU"/>
        </w:rPr>
        <w:t>"என் அன்பானவர்களே, ஆதாம் கொண்டிருந்த மனவிருப்பத்தின் சுதந்திரத்தையும் ஞானத்தின் செழுமையையும் சிந்தியுங்கள், மேலும் நன்மையும் தீமையும் என்னவென்று அவனுக்குத் தெரியாது என்று சொல்லாதீர்கள். மாடுகள், வானத்துப் பறவைகள் மற்றும் மிருகங்களுக்குப் பொருத்தமான பெயர்களைக் கொடுக்கவும், அவ்வாறு செய்யும்போது அவற்றின் வரிசையைக் குழப்பாமல் இருக்கவும்—மென்மையான விலங்குகளைக் கொடிய விலங்குகளின் பெயர்களால் அழைக்காமல், கொடிய விலங்குகளை மென்மையானவற்றின் இயல்புக்கு ஏற்ற பெயர்களால் அழைக்காமல்—மாறாக, ஒவ்வொன்றிற்கும் அதன் சொந்தப் பெயரைக் கொடுத்த அவரால், எல்லா ஞானமும் அறிவும் நிரம்பியவராக இல்லாமல் இருந்திருக்க முடியுமா?... கடவுளே இந்தப் பெயர்களை அந்த அளவிற்கு அங்கீகரித்தார் என்றால், ஆதாம் எந்த விதத்திலும் தவறு செய்திருந்தாலும் கூட, அவர் அவற்றை சிறிதளவும் மாற்றவில்லை, அல்லது அவற்றை நீக்கவும் விரும்பவில்லை."</w:t>
      </w:r>
      <w:r w:rsidRPr="00FD56E2">
        <w:rPr>
          <w:rStyle w:val="FootnoteReference"/>
          <w:lang w:val="ru-RU"/>
        </w:rPr>
        <w:footnoteReference w:id="1377"/>
      </w:r>
    </w:p>
    <w:p w14:paraId="4EDAC012" w14:textId="77777777" w:rsidR="00B33396" w:rsidRPr="00FD56E2" w:rsidRDefault="00B33396" w:rsidP="00B33396">
      <w:pPr>
        <w:ind w:firstLine="720"/>
        <w:rPr>
          <w:lang w:val="ru-RU"/>
        </w:rPr>
      </w:pPr>
      <w:r w:rsidRPr="00FD56E2">
        <w:rPr>
          <w:lang w:val="ru-RU"/>
        </w:rPr>
        <w:t xml:space="preserve">இருப்பினும், ஆதாமின் ஞானத்தை, கடவுளுக்கு மட்டுமே உரிய ஒருவிதமான அனைத்தையும் உள்ளடக்கிய முழுமையாய் கருதக்கூடாது — முதல் மனிதனின் மனம், சந்தேகத்திற்கு இடமின்றி, தூய்மையானதாகவும், தெளிவானதாகவும் இருந்தது, நல்லறிவுடையதாகவும், பாகுபாடு மற்றும் பிழையிலிருந்து விடுபட்டதாகவும், எல்லாவற்றையும் மிக எளிதாகப் புரிந்துகொள்ளும் திறனுடனும் இருந்தது; ஆனாலும் அதே நேரத்தில், அது வரம்புக்குட்பட்டதாக இருந்தது, ஒரே நேரத்தில் எல்லாவற்றையும் உள்ளடக்கவோ அல்லது எல்லாவற்றையும் ஊடுருவிப் பார்க்கவோ இயலாததாக இருந்தது, இது நமது பெற்றோரின் வீழ்ச்சியின் போது (ஆதியாகமம் 3:1–7) விரைவில் உறுதிசெய்யப்பட்டது. முதல் மனிதனின் மனம், தேவதையின் மனங்கள் </w:t>
      </w:r>
      <w:r w:rsidRPr="00FD56E2">
        <w:rPr>
          <w:lang w:val="ru-RU"/>
        </w:rPr>
        <w:lastRenderedPageBreak/>
        <w:t>பரிபூரணப்படுத்தப்படுவதைப் போலவே, மேலும் மேலும் வளர்ந்து பரிபூரணப்படுத்தப்பட வேண்டியதாக இருந்தது—இது திருச்சபை தந்தையர்களின் எழுத்துக்களில் அடிக்கடி காணப்படும் ஒரு கருத்தாகும்.</w:t>
      </w:r>
      <w:r w:rsidRPr="00FD56E2">
        <w:rPr>
          <w:rStyle w:val="FootnoteReference"/>
          <w:lang w:val="ru-RU"/>
        </w:rPr>
        <w:footnoteReference w:id="1378"/>
      </w:r>
    </w:p>
    <w:p w14:paraId="39075512" w14:textId="77777777" w:rsidR="00B33396" w:rsidRPr="00FD56E2" w:rsidRDefault="00B33396" w:rsidP="00B33396">
      <w:pPr>
        <w:ind w:firstLine="720"/>
        <w:rPr>
          <w:lang w:val="ru-RU"/>
        </w:rPr>
      </w:pPr>
      <w:r w:rsidRPr="00FD56E2">
        <w:rPr>
          <w:lang w:val="ru-RU"/>
        </w:rPr>
        <w:t xml:space="preserve">இருப்பினும், முதல் மனிதன் ஒழுக்க ரீதியாக முற்றிலும் தூய்மையானவனாகவும் அப்பாவித்தனமாகவும் இருந்தான் என்பதற்கு, ஒருபுறம், புனித வரலாற்று ஆசிரியரின் இந்தக் குறிப்பால் சான்று அளிக்கப்படுகிறது: </w:t>
      </w:r>
      <w:r w:rsidRPr="00FD56E2">
        <w:rPr>
          <w:i/>
          <w:iCs/>
          <w:lang w:val="ru-RU"/>
        </w:rPr>
        <w:t>'ஆதாமும் அவனது மனைவியும் இருவரும் நிர்வாணமாயிருந்தார்கள், ஆனால் வெட்கப்படவில்லை</w:t>
      </w:r>
      <w:r w:rsidRPr="00FD56E2">
        <w:rPr>
          <w:lang w:val="ru-RU"/>
        </w:rPr>
        <w:t>' (ஆதியாகமம் 2:25). 'இதுவே,' என்கிறார் புனித யோவான் டமாஸ்கஸ், 'பற்று அற்றதன் உச்சம்.'</w:t>
      </w:r>
      <w:r w:rsidRPr="00FD56E2">
        <w:rPr>
          <w:rStyle w:val="FootnoteReference"/>
          <w:lang w:val="ru-RU"/>
        </w:rPr>
        <w:footnoteReference w:id="1379"/>
      </w:r>
      <w:r w:rsidRPr="00FD56E2">
        <w:rPr>
          <w:lang w:val="ru-RU"/>
        </w:rPr>
        <w:t xml:space="preserve"> மறுபுறம், பிரசங்கி நூலின் நேரடி சாட்சியமும் உள்ளது: </w:t>
      </w:r>
      <w:r w:rsidRPr="00FD56E2">
        <w:rPr>
          <w:i/>
          <w:lang w:val="ru-RU"/>
        </w:rPr>
        <w:t>'மனிதனை நேர்மையானவனாகவே தேவன் உண்டாக்கினார் என்பதை மட்டுமே நான் கண்டறிந்தேன்</w:t>
      </w:r>
      <w:r w:rsidRPr="00FD56E2">
        <w:rPr>
          <w:lang w:val="ru-RU"/>
        </w:rPr>
        <w:t>' (பிரசங்கி 7:29). இருப்பினும், புனித சபை எப்போதும் அறிக்கையிட்டு வரும் முதல் மனிதர்களின் நீதியானது,</w:t>
      </w:r>
      <w:r w:rsidRPr="00FD56E2">
        <w:rPr>
          <w:rStyle w:val="FootnoteReference"/>
          <w:lang w:val="ru-RU"/>
        </w:rPr>
        <w:footnoteReference w:id="1380"/>
      </w:r>
      <w:r w:rsidRPr="00FD56E2">
        <w:rPr>
          <w:lang w:val="ru-RU"/>
        </w:rPr>
        <w:t xml:space="preserve"> அவர்கள் ஆரம்பத்திலிருந்தே எல்லா நற்பண்புகளையும் கொண்டிருந்தார்கள் என்றும், அவர்களை முழுமையாக்க எதுவும் மீதமிருக்கவில்லை என்றும் அர்த்தப்படுத்திக் கொள்ளக்கூடாது; இல்லை, ஆதாம் மற்றும் ஏவாள் படைப்பாளரின் கைகளிலிருந்து முற்றிலும் தூய்மையாகவும் பாவமற்றவர்களாகவும் வெளிவந்த போதிலும், அவர்கள் தங்கள் சொந்த முயற்சிகளால், கடவுளின் உதவியுடன், நன்மையில் தங்களை நிலைநிறுத்திக் கொள்ளவும் தங்களை முழுமையாக்கிக் கொள்ளவும் வேண்டியிருந்தது. "கடவுளால் உருவாக்கப்பட்ட மனிதன்," என்று புனித ஐரேனேயஸ் கூறுகிறார், "படைக்கப்படாத கடவுளின் </w:t>
      </w:r>
      <w:r w:rsidRPr="00FD56E2">
        <w:rPr>
          <w:i/>
          <w:lang w:val="ru-RU"/>
        </w:rPr>
        <w:t>சாயலிலும் உருவத்திலும்</w:t>
      </w:r>
      <w:r w:rsidRPr="00FD56E2">
        <w:rPr>
          <w:lang w:val="ru-RU"/>
        </w:rPr>
        <w:t>, பிதாவின் சித்தத்தாலும் கட்டளையாலும், குமாரனின் செயல்பாட்டாலும் படைப்பாற்றலாலும் உருவாக்கப்பட்டான், மேலும் ஆவியானவராலும் போஷிக்கப்பட்டு வலுப்படுத்தப்பட்டான்; அதே நேரத்தில் அவனும் தானாகவே படிப்படியாக முன்னேறி பரிபூரணத்தை நோக்கி உயர்ந்தான். மனிதன் முதலில் தோன்றுவதும், தோன்றிய பிறகு வளர்வதும், வளர்ந்த பிறகு முதிர்வதும், முதிர்ந்த பிறகு வலுப்பெறுவதும், வலுப்பெற்ற பிறகு பரிபூரணமடைவதும், பரிபூரணமடைந்த பிறகு மகிமைப்படுத்தப்படுவதும், மகிமைப்படுத்தப்பட்ட பிறகு கடவுளைக் காணத் தகுதியானவனாகக் கருதப்படுவதும் பொருத்தமானதாக இருந்தது."</w:t>
      </w:r>
      <w:r w:rsidRPr="00FD56E2">
        <w:rPr>
          <w:rStyle w:val="FootnoteReference"/>
          <w:lang w:val="ru-RU"/>
        </w:rPr>
        <w:footnoteReference w:id="1381"/>
      </w:r>
    </w:p>
    <w:p w14:paraId="695767E8" w14:textId="77777777" w:rsidR="00B33396" w:rsidRPr="00FD56E2" w:rsidRDefault="00B33396" w:rsidP="00B33396">
      <w:pPr>
        <w:ind w:firstLine="720"/>
        <w:rPr>
          <w:lang w:val="ru-RU"/>
        </w:rPr>
      </w:pPr>
      <w:r w:rsidRPr="00FD56E2">
        <w:rPr>
          <w:lang w:val="ru-RU"/>
        </w:rPr>
        <w:t xml:space="preserve">2. மனிதன் தன் சிருஷ்டிகரின் கைகளிலிருந்து உடலிலும் பரிபூரணனாக வெளிப்பட்டான். எல்லையற்ற ஞானமுள்ளவரின் படைப்பாக, அவன்—இன்றுவரை தக்கவைத்துக்கொண்டிருக்கும் தன் அற்புதமான அமைப்புடன்—சிருஷ்டிகரிடமிருந்து உள்ளேயோ வெளியேயோ எந்தக் குறைபாடுகளையும் சந்தேகத்திற்கு இடமின்றி பெறவில்லை; மேலும், </w:t>
      </w:r>
      <w:r w:rsidRPr="00FD56E2">
        <w:rPr>
          <w:i/>
          <w:lang w:val="ru-RU"/>
        </w:rPr>
        <w:t xml:space="preserve">வலிமை பெற்றவனாகவும் </w:t>
      </w:r>
      <w:r w:rsidRPr="00FD56E2">
        <w:rPr>
          <w:lang w:val="ru-RU"/>
        </w:rPr>
        <w:t xml:space="preserve">(சீரா. 17:3), புதிய மற்றும் மாசற்ற சக்திகளைக் கொண்டிருந்தார், அவருக்குள் மிகச் சிறிய சீர்குலைவு கூட இல்லை, எனவே அவர் எல்லா நோய்களிலிருந்தும் துன்பங்களிலிருந்தும் முற்றிலும் விடுபட்டிருந்தார்—இதனால்தான் நோய் மற்றும் துன்பம் ஏற்கனவே மோசேவால் நமது முதல் பெற்றோரின் வீழ்ச்சியின் விளைவாகவும் பாவத்திற்கான தண்டனைகளாகவும் முன்வைக்கப்படுகின்றன (ஆதியாகமம் 3:16). புனித யோவான் கிறிசோஸ்தோம், கடவுள் ஆதாமிடம் இவ்வாறு பேசுவதாகக் காட்டுகிறார்: 'உன்னை இவ்வுலகிற்குக் கொண்டுவந்தபோது, நீ நோய், உழைப்பு, பலவீனம் மற்றும் துக்கத்திலிருந்து விடுபட்டு, மகிழ்ச்சியாகவும் செழிப்பாகவும் வாழ வேண்டும் என்று நான் விரும்பினேன்; நீ உடல் தேவைகளுக்கு உட்படாமல், மாறாக, அவை </w:t>
      </w:r>
      <w:r w:rsidRPr="00FD56E2">
        <w:rPr>
          <w:lang w:val="ru-RU"/>
        </w:rPr>
        <w:lastRenderedPageBreak/>
        <w:t>அனைத்தையும் கடந்து, முழுமையான சுதந்திரத்தில் நிலைத்திருக்க வேண்டும்'; மேலும் ஈவாவிடம் இதேபோல் கூறுகிறார்: 'நீ வலியற்ற வாழ்க்கையையும், தேவைகள் இல்லாத வாழ்க்கையையும், எல்லாத் துயரத்திற்கும் துக்கத்திற்கும் அப்பாற்பட்ட, ஒவ்வொரு இன்பத்தாலும் நிறைந்த வாழ்க்கையையும் வாழ நான் விரும்பினேன்.'</w:t>
      </w:r>
      <w:r w:rsidRPr="00FD56E2">
        <w:rPr>
          <w:rStyle w:val="FootnoteReference"/>
          <w:lang w:val="ru-RU"/>
        </w:rPr>
        <w:footnoteReference w:id="1382"/>
      </w:r>
      <w:r w:rsidRPr="00FD56E2">
        <w:rPr>
          <w:lang w:val="ru-RU"/>
        </w:rPr>
        <w:t xml:space="preserve"> 'நாம் இன்னும் பேரின்பப் பரதீசில் வாழ்ந்து கொண்டிருந்தால்,' என்று திருச்சபையின் மற்றொரு புனிதர் எழுதுகிறார், 'நமக்கு விவசாயக் கண்டுபிடிப்புகளும் உழைப்பும் தேவைப்பட்டிருக்காது; மேலும், படைப்பின்போது நமக்கு வழங்கப்பட்டு, பாவச் சரிவு வரை நாம் பாதுகாத்திருந்த வரத்தின் காரணமாக நாம் துன்பத்திற்கு ஆளாகாமல் இருந்திருந்தால், நமது நிவாரணத்திற்காக மருத்துவ அறிவியலின் உதவி நமக்குத் தேவைப்பட்டிருக்காது."</w:t>
      </w:r>
      <w:r w:rsidRPr="00FD56E2">
        <w:rPr>
          <w:rStyle w:val="FootnoteReference"/>
          <w:lang w:val="ru-RU"/>
        </w:rPr>
        <w:footnoteReference w:id="1383"/>
      </w:r>
    </w:p>
    <w:p w14:paraId="593A1D5A" w14:textId="77777777" w:rsidR="00B33396" w:rsidRPr="00FD56E2" w:rsidRDefault="00B33396" w:rsidP="00B33396">
      <w:pPr>
        <w:ind w:firstLine="720"/>
        <w:rPr>
          <w:lang w:val="ru-RU"/>
        </w:rPr>
      </w:pPr>
      <w:r w:rsidRPr="00FD56E2">
        <w:rPr>
          <w:lang w:val="ru-RU"/>
        </w:rPr>
        <w:t>கடவுளிடமிருந்து பெறப்பட்ட அத்தகைய இயற்கை சக்திகளுடனும், அத்தகைய மனநிலை, சித்தம் மற்றும் உடல் நிலையுடனும், முதல் மனிதன், ஐயத்திற்கிடமின்றி, தனது நோக்கத்தை நிறைவேற்றும் திறனுடையவனாக இருந்தான்; அதாவது, கடவுளை அறிந்து மகிமைப்படுத்துவதற்கும், நற்செயல்களைச் செய்து பேரின்பத்தை அடைவதற்கும், தனக்குக் கீழ் உள்ள இயற்கை உலகின் தலைவனாக இருப்பதற்கும். ஆனால் மனிதனின் இயற்கை சக்திகள் எவ்வளவு கச்சிதமாக இருந்தபோதிலும், அவன் ஒரு வரையறுக்கப்பட்ட உயிரினமாகவும், தனக்குள் உயிர் இல்லாதவனாகவும் இருந்ததால், எல்லா படைக்கப்பட்ட உயிரினங்களைப் போலவே அவனுக்கும், உடல் மற்றும் ஆன்மீக ரீதியாகத் தன் உயிரினங்களுக்கு உயிர் மூலமாகத் திகழும் கடவுளிடமிருந்து, நிலையான போஷாக்கு தேவைப்பட்டது. மேலும், எல்லையற்ற நன்மைமிக்க படைப்பாளர், அந்தத் தருணத்தில் முதல் மனிதரிடம் தம்முடைய விசேஷமான பராமரிப்பை உண்மையாகவே வெளிப்படுத்தினார், மேலும் அவருடைய நோக்கங்களை அடைவதில் தம்முடைய நேரடி உதவியை அவருக்கு வெளிப்படுத்தினார்.</w:t>
      </w:r>
    </w:p>
    <w:p w14:paraId="2584D904" w14:textId="77777777" w:rsidR="00B33396" w:rsidRPr="00FD56E2" w:rsidRDefault="00B33396" w:rsidP="00B33396">
      <w:pPr>
        <w:ind w:firstLine="720"/>
        <w:rPr>
          <w:lang w:val="ru-RU"/>
        </w:rPr>
      </w:pPr>
    </w:p>
    <w:p w14:paraId="748647B1" w14:textId="77777777" w:rsidR="00B33396" w:rsidRPr="00B33396" w:rsidRDefault="00B33396" w:rsidP="00B33396">
      <w:pPr>
        <w:pStyle w:val="Heading5"/>
        <w:rPr>
          <w:lang w:val="ru-RU"/>
        </w:rPr>
      </w:pPr>
      <w:bookmarkStart w:id="1359" w:name="_Toc83300268"/>
      <w:bookmarkStart w:id="1360" w:name="_Toc103054522"/>
      <w:bookmarkStart w:id="1361" w:name="_Toc103054613"/>
      <w:bookmarkStart w:id="1362" w:name="_Toc103068947"/>
      <w:bookmarkStart w:id="1363" w:name="_Toc103069352"/>
      <w:bookmarkStart w:id="1364" w:name="_Toc103069598"/>
      <w:bookmarkStart w:id="1365" w:name="_Toc103069835"/>
      <w:bookmarkStart w:id="1366" w:name="_Toc103069998"/>
      <w:bookmarkStart w:id="1367" w:name="_Toc158220147"/>
      <w:bookmarkStart w:id="1368" w:name="_Toc238542260"/>
      <w:r w:rsidRPr="00FD56E2">
        <w:rPr>
          <w:lang w:val="ru-RU"/>
        </w:rPr>
        <w:t>§85. தனது விதியை நிறைவேற்றுவதில் முதல் மனிதருக்கு கடவுளின் சிறப்பு உதவி</w:t>
      </w:r>
      <w:bookmarkEnd w:id="1359"/>
      <w:bookmarkEnd w:id="1360"/>
      <w:bookmarkEnd w:id="1361"/>
      <w:bookmarkEnd w:id="1362"/>
      <w:bookmarkEnd w:id="1363"/>
      <w:bookmarkEnd w:id="1364"/>
      <w:bookmarkEnd w:id="1365"/>
      <w:bookmarkEnd w:id="1366"/>
      <w:bookmarkEnd w:id="1367"/>
      <w:bookmarkEnd w:id="1368"/>
    </w:p>
    <w:p w14:paraId="5E7937F3" w14:textId="77777777" w:rsidR="00B33396" w:rsidRPr="00FD56E2" w:rsidRDefault="00B33396" w:rsidP="00B33396">
      <w:pPr>
        <w:ind w:firstLine="720"/>
        <w:rPr>
          <w:lang w:val="ru-RU"/>
        </w:rPr>
      </w:pPr>
      <w:r w:rsidRPr="00FD56E2">
        <w:rPr>
          <w:lang w:val="ru-RU"/>
        </w:rPr>
        <w:t>இந்த உதவி பின்வருவனவற்றை உள்ளடக்கியது:</w:t>
      </w:r>
    </w:p>
    <w:p w14:paraId="6B645FC8" w14:textId="77777777" w:rsidR="00B33396" w:rsidRPr="00FD56E2" w:rsidRDefault="00B33396" w:rsidP="00B33396">
      <w:pPr>
        <w:ind w:firstLine="720"/>
        <w:rPr>
          <w:lang w:val="ru-RU"/>
        </w:rPr>
      </w:pPr>
      <w:r w:rsidRPr="00FD56E2">
        <w:rPr>
          <w:lang w:val="ru-RU"/>
        </w:rPr>
        <w:t xml:space="preserve">1. </w:t>
      </w:r>
      <w:r w:rsidRPr="00FD56E2">
        <w:rPr>
          <w:i/>
          <w:lang w:val="ru-RU"/>
        </w:rPr>
        <w:t xml:space="preserve">கர்த்தராகிய தேவன் கிழக்கே ஏதேன் தேசத்தில் ஒரு தோட்டத்தை உண்டாக்கி, தான் சிருஷ்டித்த மனுஷனை அதில் வைந்தார் </w:t>
      </w:r>
      <w:r w:rsidRPr="00FD56E2">
        <w:rPr>
          <w:lang w:val="ru-RU"/>
        </w:rPr>
        <w:t xml:space="preserve">(ஆதியாகமம் 2:8). "டமாஸ்கஸின் புனித யோவான் கூறுவது போல, இது ஒரு அரச மாளிகையைப் போன்றது, அங்கு வசிக்கும் மனிதன் மகிழ்ச்சியான மற்றும் பேரின்ப வாழ்க்கையை வாழ்வான்...; இது எல்லா மகிழ்ச்சிகளுக்கும் இன்பங்களுக்கும் ஒரு களஞ்சியமாக இருந்தது: ஏனெனில் </w:t>
      </w:r>
      <w:r w:rsidRPr="00FD56E2">
        <w:rPr>
          <w:i/>
          <w:lang w:val="ru-RU"/>
        </w:rPr>
        <w:t xml:space="preserve">ஏடன் என்பது </w:t>
      </w:r>
      <w:r w:rsidRPr="00FD56E2">
        <w:rPr>
          <w:lang w:val="ru-RU"/>
        </w:rPr>
        <w:t>மகிழ்ச்சியைக் குறித்தது..." அதில் முழுமையான இணக்கம் இருந்தது. அது ஒளி நிறைந்த, மிகச் சிறந்த மற்றும் தூய்மையான காற்றால் சூழப்பட்டிருந்தது; எப்போதும் மலரும் தாவரங்களால் அலங்கரிக்கப்பட்டு, நறுமணமும் ஒளியும் நிறைந்து, அழகு மற்றும் நன்மையின் எந்தவொரு புலனுணர்வுக் கருத்தையும் மிஞ்சியதாக இருந்தது. அது உண்மையிலேயே ஒரு தெய்வீக நிலம், கடவுளின் சாயலில் உருவாக்கப்பட்ட ஒருவருக்குத் தகுதியான இருப்பிடம்."</w:t>
      </w:r>
      <w:r w:rsidRPr="00FD56E2">
        <w:rPr>
          <w:rStyle w:val="FootnoteReference"/>
          <w:lang w:val="ru-RU"/>
        </w:rPr>
        <w:footnoteReference w:id="1384"/>
      </w:r>
    </w:p>
    <w:p w14:paraId="04BB7B30" w14:textId="77777777" w:rsidR="00B33396" w:rsidRPr="00FD56E2" w:rsidRDefault="00B33396" w:rsidP="00B33396">
      <w:pPr>
        <w:ind w:firstLine="720"/>
        <w:rPr>
          <w:lang w:val="ru-RU"/>
        </w:rPr>
      </w:pPr>
      <w:r w:rsidRPr="00FD56E2">
        <w:rPr>
          <w:lang w:val="ru-RU"/>
        </w:rPr>
        <w:t>பண்டைய காலத்திலிருந்தே, சொர்க்கத்தின் அர்த்தம் குறித்து பல கருத்துக்கள் இருந்தன, ஆனால் மூன்று முக்கியமானவை இருந்தன.</w:t>
      </w:r>
      <w:r w:rsidRPr="00FD56E2">
        <w:rPr>
          <w:rStyle w:val="FootnoteReference"/>
          <w:lang w:val="ru-RU"/>
        </w:rPr>
        <w:footnoteReference w:id="1385"/>
      </w:r>
      <w:r w:rsidRPr="00FD56E2">
        <w:rPr>
          <w:lang w:val="ru-RU"/>
        </w:rPr>
        <w:t xml:space="preserve"> </w:t>
      </w:r>
      <w:r w:rsidRPr="00FD56E2">
        <w:rPr>
          <w:spacing w:val="40"/>
          <w:lang w:val="ru-RU"/>
        </w:rPr>
        <w:t xml:space="preserve">சிலர் </w:t>
      </w:r>
      <w:r w:rsidRPr="00FD56E2">
        <w:rPr>
          <w:lang w:val="ru-RU"/>
        </w:rPr>
        <w:t>அதை ஒரு புலனுணர்வு ரீதியாகப் புரிந்துகொண்டு பூமியில் அதைத் தேடினர்;</w:t>
      </w:r>
      <w:r w:rsidRPr="00FD56E2">
        <w:rPr>
          <w:rStyle w:val="FootnoteReference"/>
          <w:lang w:val="ru-RU"/>
        </w:rPr>
        <w:footnoteReference w:id="1386"/>
      </w:r>
      <w:r w:rsidRPr="00FD56E2">
        <w:rPr>
          <w:spacing w:val="40"/>
          <w:lang w:val="ru-RU"/>
        </w:rPr>
        <w:t xml:space="preserve"> மற்றவர்கள் </w:t>
      </w:r>
      <w:r w:rsidRPr="00FD56E2">
        <w:rPr>
          <w:lang w:val="ru-RU"/>
        </w:rPr>
        <w:t xml:space="preserve">ஒரு ஆன்மீக ரீதியாகப் புரிந்துகொண்டு, அதை அடிக்கடி உலகின் உயர் தளங்களிலோ அல்லது மனித இதயத்திலோ </w:t>
      </w:r>
      <w:r w:rsidRPr="00FD56E2">
        <w:rPr>
          <w:lang w:val="ru-RU"/>
        </w:rPr>
        <w:lastRenderedPageBreak/>
        <w:t>தேடினர்;</w:t>
      </w:r>
      <w:r w:rsidRPr="00FD56E2">
        <w:rPr>
          <w:rStyle w:val="FootnoteReference"/>
          <w:lang w:val="ru-RU"/>
        </w:rPr>
        <w:footnoteReference w:id="1387"/>
      </w:r>
      <w:r w:rsidRPr="00FD56E2">
        <w:rPr>
          <w:spacing w:val="40"/>
          <w:lang w:val="ru-RU"/>
        </w:rPr>
        <w:t xml:space="preserve"> </w:t>
      </w:r>
      <w:r w:rsidRPr="00FD56E2">
        <w:rPr>
          <w:lang w:val="ru-RU"/>
        </w:rPr>
        <w:t xml:space="preserve">இறுதியாக, </w:t>
      </w:r>
      <w:r w:rsidRPr="00FD56E2">
        <w:rPr>
          <w:spacing w:val="40"/>
          <w:lang w:val="ru-RU"/>
        </w:rPr>
        <w:t>மூன்றாவது குழு</w:t>
      </w:r>
      <w:r w:rsidRPr="00FD56E2">
        <w:rPr>
          <w:lang w:val="ru-RU"/>
        </w:rPr>
        <w:t>, அதை உணர்வுப்பூர்வமான மற்றும் ஆன்மீக ரீதியான இரண்டு அர்த்தங்களிலும் புரிந்துகொண்டது: இந்தப் பிந்தைய கண்ணோட்டம் திருச்சபையின் பண்டைய ஆசிரியர்களில் பெரும்பான்மையினரால்</w:t>
      </w:r>
      <w:r w:rsidRPr="00FD56E2">
        <w:rPr>
          <w:rStyle w:val="FootnoteReference"/>
          <w:lang w:val="ru-RU"/>
        </w:rPr>
        <w:footnoteReference w:id="1388"/>
      </w:r>
      <w:r w:rsidRPr="00FD56E2">
        <w:rPr>
          <w:lang w:val="ru-RU"/>
        </w:rPr>
        <w:t xml:space="preserve"> — மற்றும் மற்றவர்களுடன், தனது எண்ணங்களை மிகவும் தெளிவாகவும் விரிவாகவும் முன்வைக்கும் டமாஸ்கஸின் புனித யோவானால் — கடைப்பிடிக்கப்பட்டது. "சொர்க்கம்," என்கிறார் அவர், "சிலரால் புலனுணர்வு சார்ந்ததாகவும், மற்றவர்களால் ஆன்மீக ரீதியாகவும் கருதப்படுகிறது; ஆனால் எனக்குத் தோன்றுவது என்னவென்றால், மனிதன் புலனுணர்வுடனும் ஆன்மீக ரீதியாகவும் உருவாக்கப்பட்டது போலவே, அவனது மிகச் சரியான கோவிலும் புலனுணர்வுடனும் ஆன்மீக ரீதியாகவும் இருந்தது, எனவே அது இரு இயல்பைக் கொண்டிருந்தது. தனது உடலுடன் மனிதன் ஒரு தெய்வீகமான மற்றும் அழகான தேசத்தில் வசித்தான், அதே சமயம் தனது ஆன்மாவால் அவன் ஒப்பற்ற உயர்ந்த மற்றும் மிக அழகான ஓர் இடத்தில் வாழ்ந்தான், அங்கு கடவுளே அவனது இல்லமாகவும் அவனது ஒளிமயமான ஆடையாகவும் இருந்தார்; அவன் அவருடைய கிருபையால் ஆட்கொள்ளப்பட்டிருந்தான், மேலும் அவன் மற்றொரு தேவதையைப் போல, கடவுளைப் பற்றிய இனிமையான தியானத்தில் திளைத்தான்... ஆகவே, தெய்வீகப் பரதீஸ்யம் இருவகைப்பட்டது என்று நான் நம்புகிறேன்; மேலும் இந்தக் காரணத்திற்காகவே, கடவுளைத் தாங்கிய பிதாக்களால் வழங்கப்பட்ட போதனை—அவர்களில் சிலர் பரதீஸ்யத்தை பௌதீகமாகவும், மற்றவர்கள் அதை ஆன்மீகமாகவும் விவரித்தார்கள்—சரியானது."</w:t>
      </w:r>
      <w:r w:rsidRPr="00FD56E2">
        <w:rPr>
          <w:rStyle w:val="FootnoteReference"/>
          <w:lang w:val="ru-RU"/>
        </w:rPr>
        <w:footnoteReference w:id="1389"/>
      </w:r>
    </w:p>
    <w:p w14:paraId="277199E9" w14:textId="77777777" w:rsidR="00B33396" w:rsidRPr="00FD56E2" w:rsidRDefault="00B33396" w:rsidP="00B33396">
      <w:pPr>
        <w:ind w:firstLine="720"/>
        <w:rPr>
          <w:lang w:val="ru-RU"/>
        </w:rPr>
      </w:pPr>
      <w:r w:rsidRPr="00FD56E2">
        <w:rPr>
          <w:lang w:val="ru-RU"/>
        </w:rPr>
        <w:t xml:space="preserve">2. மனிதனின் அறிவாற்றல்களை வளர்ப்பதற்கும், குறிப்பாக அவனுக்கு விசுவாசத்தின் உண்மைகளைக் கற்பிப்பதற்கும், கடவுள் தம் நேரடி வெளிப்பாடுகளால் அவனை ஆசீர்வதித்தார்; மேலும் இந்த நோக்கத்திற்காக, திருத்தொடர் நூலாசிரியரின் (ஆதியாகமம், அதிகாரம் 2) விவரணையிலிருந்து தெளிவாகத் தெரிவது போல, அவர் நமது முன்னோர்களுக்குத் தாமே தோன்றி, அவர்களுடன் உரையாடி, தம் விருப்பத்தை அவர்களுக்கு வெளிப்படுத்தினார். மேலும், சீராக்கின் மகா ஞானபுத்திரன் சாட்சி கூறுவது போல: </w:t>
      </w:r>
      <w:r w:rsidRPr="00FD56E2">
        <w:rPr>
          <w:i/>
          <w:iCs/>
          <w:lang w:val="ru-RU"/>
        </w:rPr>
        <w:t xml:space="preserve">அவர் அவர்களுக்கு மனப் பகுத்தறிவை அருளி, நன்மையும் தீமையும் அவர்களுக்குக் காட்டினார்... அவர் அவர்களுக்கு அறிவை வழங்கி, வாழ்வின் சட்டத்தை அவர்களுக்கு விட்டுச்சென்றார்; அவர் அவர்களுடன் நித்திய சட்டத்தை நிலைநாட்டி, தம்முடைய தீர்ப்புகளை அவர்களுக்கு வெளிப்படுத்தினார் </w:t>
      </w:r>
      <w:r w:rsidRPr="00FD56E2">
        <w:rPr>
          <w:lang w:val="ru-RU"/>
        </w:rPr>
        <w:t xml:space="preserve">(சிராக்கு 17:6, 9–10). இவ்வாறு, கடவுளே நமது முதல் பெற்றோரின் முதல் வழிகாட்டியும் ஆசிரியருமாக இருந்தார். நமது முன்னோருக்கு இறைவனால் தீர்க்கதரிசன வரம் கூட வழங்கப்பட்டது—இறைவன் படைத்த அவருடைய மனைவி ஈவா, ஆதாமுக்குக் கொண்டுவரப்பட்டவுடன் அவர் சொன்ன வார்த்தைகள் மூலம் புனித யோவான் கிறிசோஸ்தோம் இதை விளக்குகிறார்: </w:t>
      </w:r>
      <w:r w:rsidRPr="00FD56E2">
        <w:rPr>
          <w:i/>
          <w:lang w:val="ru-RU"/>
        </w:rPr>
        <w:t>'இதோ, இவள் என் எலும்புகளில் எலும்பாகவும் என் மாம்சங்களில் மாம்சமாகவும் இருக்கிறாள்; இவள் "மனைவி" என்று அழைக்கப்படுவாள், ஏனெனில் இவள் தன் கணவனிடமிருந்து எடுக்கப்பட்டாள்.' 'ஆதலால், ஒருவன் தன் தகப்பனையும் தாயையும் விட்டு, தன் மனைவியோடு சேர்ந்து, அவர்கள் இருவரும் ஒரே மாம்சமாக இருப்பார்கள்</w:t>
      </w:r>
      <w:r w:rsidRPr="00FD56E2">
        <w:rPr>
          <w:lang w:val="ru-RU"/>
        </w:rPr>
        <w:t>' (ஆதியாகமம் 2:23-24). ஆதாமுக்கு ஆழ்ந்த உறக்கம் வராமல் இருந்தபோதே ஈவா உருவாக்கப்பட்டிருந்தாலும், அவள் எப்படி, எதிலிருந்து உருவாக்கப்பட்டாள் என்பதை ஆதாம் இங்கு தெளிவாக வரையறுத்தார். மேலும், மனித இனம் பூமியில் பெருகும் என்றும், அதன் மூலம் குடும்பங்கள் உருவாகும் என்றும்</w:t>
      </w:r>
      <w:r w:rsidRPr="00FD56E2">
        <w:rPr>
          <w:i/>
          <w:lang w:val="ru-RU"/>
        </w:rPr>
        <w:t>, ஒரு ஆண் தன் தந்தையையும் தாயையும் விட்டு விலகி தன் மனைவியுடன் இணைந்து ஒரு உடலாக மாறுவான் என்றும்</w:t>
      </w:r>
      <w:r w:rsidRPr="00FD56E2">
        <w:rPr>
          <w:lang w:val="ru-RU"/>
        </w:rPr>
        <w:t xml:space="preserve"> அவர் முன்னறிவித்தார். இவை அனைத்தையும் இயற்கையான பகுத்தறிவின் அடிப்படையில் ஆதாமுக்குப் புரிந்துகொள்வதும் விளக்குவதும் இயலாததாக இருந்தது, மேலும் அதுவும் இவ்வளவு திடீரெனவும் சிறிதளவு சந்தேகமின்றி இருந்தது.</w:t>
      </w:r>
      <w:r w:rsidRPr="00FD56E2">
        <w:rPr>
          <w:rStyle w:val="FootnoteReference"/>
          <w:lang w:val="ru-RU"/>
        </w:rPr>
        <w:footnoteReference w:id="1390"/>
      </w:r>
    </w:p>
    <w:p w14:paraId="4C2A3F55" w14:textId="77777777" w:rsidR="00B33396" w:rsidRPr="00FD56E2" w:rsidRDefault="00B33396" w:rsidP="00B33396">
      <w:pPr>
        <w:ind w:firstLine="720"/>
        <w:rPr>
          <w:lang w:val="ru-RU"/>
        </w:rPr>
      </w:pPr>
      <w:r w:rsidRPr="00FD56E2">
        <w:rPr>
          <w:lang w:val="ru-RU"/>
        </w:rPr>
        <w:t xml:space="preserve">3. முதல் மனிதனின் நன்முயற்சியை வலுப்படுத்தவும், பொதுவாக, அவனது ஆன்மீக வாழ்க்கையில் அவனது வெற்றியை உறுதிப்படுத்தவும், கடவுள் தொடக்கத்திலிருந்தே தன் அருளை </w:t>
      </w:r>
      <w:r w:rsidRPr="00FD56E2">
        <w:rPr>
          <w:lang w:val="ru-RU"/>
        </w:rPr>
        <w:lastRenderedPageBreak/>
        <w:t>அவன் மீது பொழிந்தார்; மேலும் இந்த அருள் நமது முதல் பெற்றோருக்குள் தொடர்ந்து வசித்தது, புனித பிதாக்களின் வார்த்தைகளில், '</w:t>
      </w:r>
      <w:r w:rsidRPr="00FD56E2">
        <w:rPr>
          <w:rStyle w:val="FootnoteReference"/>
          <w:lang w:val="ru-RU"/>
        </w:rPr>
        <w:footnoteReference w:id="1391"/>
      </w:r>
      <w:r w:rsidRPr="00FD56E2">
        <w:rPr>
          <w:lang w:val="ru-RU"/>
        </w:rPr>
        <w:t xml:space="preserve"> ' (விண்ணுலக ஆடை) போல அவர்களுக்குப் பயன்பட்டது; மேலும் இந்த அருளின் மூலமே ஆதாம் மற்றும் ஏவாள் கடவுளுடன் தொடர்ச்சியான ஐக்கியத்தில் இருந்தனர் (கிறிஸ்தவ விசுவாசப் போதனை, கட்டுரை 1, 'முதல் மனிதர்கள் வாழ்ந்த சொர்க்கம் பௌதீகமானதா அல்லது ஆன்மீகமானதா?' என்ற கேள்விக்கான பதில் காண்க). "படைப்பாளன், மனிதனைப் படைத்த பிறகு," என்கிறார் புனித டமாஸ்கஸின் யோவான், "தன் தெய்வீக அருளை அவன் மீது பொழிந்து, அதன் மூலம் தன்னுடன் ஐக்கியப்படுத்தினான்."</w:t>
      </w:r>
      <w:r w:rsidRPr="00FD56E2">
        <w:rPr>
          <w:rStyle w:val="FootnoteReference"/>
          <w:lang w:val="ru-RU"/>
        </w:rPr>
        <w:footnoteReference w:id="1392"/>
      </w:r>
      <w:r w:rsidRPr="00FD56E2">
        <w:rPr>
          <w:lang w:val="ru-RU"/>
        </w:rPr>
        <w:t xml:space="preserve"> "கடவுளின் உதவியின்றி (sine adjutorio)," வாதிடுகிறார் பேறு பெற்ற அகஸ்டின், "மனிதன் சொர்க்கத்திலேயே பக்தியுடன் வாழ்ந்திருக்க முடியாது";</w:t>
      </w:r>
      <w:r w:rsidRPr="00FD56E2">
        <w:rPr>
          <w:rStyle w:val="FootnoteReference"/>
          <w:lang w:val="ru-RU"/>
        </w:rPr>
        <w:footnoteReference w:id="1393"/>
      </w:r>
      <w:r w:rsidRPr="00FD56E2">
        <w:rPr>
          <w:lang w:val="ru-RU"/>
        </w:rPr>
        <w:t xml:space="preserve"> மற்றும் பிற இடங்களிலும்: "கடவுள் மனிதனுக்கு ஒரு நல்ல மனதை அருளினார், ஏனெனில் அவர் அவனை நீதியுள்ளவனாகப் படைத்தார்; ஆனால் அவன் விரும்பியிருந்தாலும் கூட, அதில் நிலைத்திருக்க முடியாத ஒரு திறனையும் அவர் அவனுக்கு அருளினார்; அதே சமயம், விரும்பும் செயலை அவனது சொந்த சுயவிருப்பத்திற்கு விட்டுவிட்டார். இவ்வாறு, மனிதன் விரும்பியிருந்தால் நல்லதில் நிலைத்திருக்க முடிந்திருக்கும், ஏனெனில் அதைச் சாத்தியமாக்கும் திறனை அவன் கொண்டிருந்தான்."</w:t>
      </w:r>
      <w:r w:rsidRPr="00FD56E2">
        <w:rPr>
          <w:rStyle w:val="FootnoteReference"/>
          <w:lang w:val="ru-RU"/>
        </w:rPr>
        <w:footnoteReference w:id="1394"/>
      </w:r>
    </w:p>
    <w:p w14:paraId="0BCC88DB" w14:textId="77777777" w:rsidR="00B33396" w:rsidRPr="00FD56E2" w:rsidRDefault="00B33396" w:rsidP="00B33396">
      <w:pPr>
        <w:pStyle w:val="BodyTextIndent"/>
        <w:rPr>
          <w:lang w:val="ru-RU"/>
        </w:rPr>
      </w:pPr>
      <w:r w:rsidRPr="00FD56E2">
        <w:rPr>
          <w:lang w:val="ru-RU"/>
        </w:rPr>
        <w:t>பண்டைய ஆசிரியர்கள், ஒருபுறம், இந்த உயிரினங்களின் இயல்பிலிருந்தே, முதல் மனிதனுக்கும், உண்மையில் அனைத்து பகுத்தறிவுள்ள உயிரினங்களுக்கும் அருளின் அவசியத்தை முடிவு செய்தனர்; ஏனெனில், அதன் வரம்புகளால், இந்த உயிரினங்கள் தங்களைத் தாங்களே தக்கவைத்துக் கொள்ள முடியாது, மாறாக தேவையான அனைத்தையும் கடவுளிடமிருந்து பெற வேண்டும். மற்றும், மறுபுறம், நல்லதையும் தீயதையும் தேர்ந்தெடுக்கும் சமமான திறனைக் கொண்ட அவர்களின் வரையறுக்கப்பட்ட சுதந்திரத்தின் தன்மையிலிருந்து, மேலும் நன்மையைத் தேர்ந்தெடுத்துச் செய்ய, கிருபையின் உதவி தேவைப்படுகிறது.</w:t>
      </w:r>
    </w:p>
    <w:p w14:paraId="40AAFF64" w14:textId="77777777" w:rsidR="00B33396" w:rsidRPr="00FD56E2" w:rsidRDefault="00B33396" w:rsidP="00B33396">
      <w:pPr>
        <w:ind w:firstLine="720"/>
        <w:rPr>
          <w:lang w:val="ru-RU"/>
        </w:rPr>
      </w:pPr>
      <w:r w:rsidRPr="00FD56E2">
        <w:rPr>
          <w:lang w:val="ru-RU"/>
        </w:rPr>
        <w:t>முதல் கருத்து பின்வருமாறு விளக்கப்படுகிறது:</w:t>
      </w:r>
    </w:p>
    <w:p w14:paraId="7B148441" w14:textId="77777777" w:rsidR="00B33396" w:rsidRPr="00FD56E2" w:rsidRDefault="00B33396" w:rsidP="00B33396">
      <w:pPr>
        <w:ind w:firstLine="720"/>
        <w:rPr>
          <w:lang w:val="ru-RU"/>
        </w:rPr>
      </w:pPr>
      <w:r w:rsidRPr="00FD56E2">
        <w:rPr>
          <w:i/>
          <w:lang w:val="ru-RU"/>
        </w:rPr>
        <w:t>புனித மகாரி யஸ் பெரியவர்</w:t>
      </w:r>
      <w:r w:rsidRPr="00FD56E2">
        <w:rPr>
          <w:lang w:val="ru-RU"/>
        </w:rPr>
        <w:t xml:space="preserve">: 'கடவுள், உடலைப் படைத்த பின், அது உயிர், உணவு, உணவு, உடை மற்றும் காலணிகள்; மாறாக, வாழ்க்கையைத் தக்கவைத்துக் கொள்ளத் தேவையான அனைத்தையும் வெளி மூலங்களிலிருந்து பெறும்படி அவர் நியமித்தார், அதனால், நிர்வாணமாகப் படைக்கப்பட்ட உடல், வெளிப்புற உதவி இல்லாமல்—அதாவது உணவு, பானம் மற்றும் உடை இல்லாமல்—தன்னால் வாழ முடியாது, மேலும் அது தனக்குத்தானே விடப்பட்டால், எந்த வெளிப்புற ஆதரவும் இல்லாமல், அது விரைவில் சிதைந்து அழிந்துவிடும்; அதுபோலவே ஆன்மாவும், தன்னுள் தெய்வீக ஒளியைக் கொண்டிராவிட்டாலும், தேவனுடைய சாயலில் உருவாக்கப்பட்டதால், ஆன்மீக உணவையும் பானத்தையும், அல்லது பரலோக ஆடையையும்—அதாவது, அதன் உண்மையான வாழ்வையும்—தனது சொந்த இருப்பிலிருந்து பெறாமல், தேவனுடைய இருப்பிலிருந்து, அவருடைய ஆவியிலிருந்து மற்றும் அவருடைய ஒளியிலிருந்து பெறுகிறது. ஏனெனில் தேவனுடைய இயல்புக்குள் உணவும் வாழ்வும் இரண்டையும் கொண்டிருக்கிறது—அவர் சொன்னார்: </w:t>
      </w:r>
      <w:r w:rsidRPr="00FD56E2">
        <w:rPr>
          <w:i/>
          <w:lang w:val="ru-RU"/>
        </w:rPr>
        <w:t xml:space="preserve">'நான் ஜீவ ரொட்டி' </w:t>
      </w:r>
      <w:r w:rsidRPr="00FD56E2">
        <w:rPr>
          <w:lang w:val="ru-RU"/>
        </w:rPr>
        <w:t xml:space="preserve">(யோவான் 6:51), மற்றும் </w:t>
      </w:r>
      <w:r w:rsidRPr="00FD56E2">
        <w:rPr>
          <w:i/>
          <w:iCs/>
          <w:lang w:val="ru-RU"/>
        </w:rPr>
        <w:t>ஜீவத்தண்ணீர்</w:t>
      </w:r>
      <w:r w:rsidRPr="00FD56E2">
        <w:rPr>
          <w:lang w:val="ru-RU"/>
        </w:rPr>
        <w:t xml:space="preserve">, மற்றும் </w:t>
      </w:r>
      <w:r w:rsidRPr="00FD56E2">
        <w:rPr>
          <w:i/>
          <w:iCs/>
          <w:lang w:val="ru-RU"/>
        </w:rPr>
        <w:t xml:space="preserve">மனித இதயத்தை மகிழ்விக்கும் திராட்சை ரசம் </w:t>
      </w:r>
      <w:r w:rsidRPr="00FD56E2">
        <w:rPr>
          <w:lang w:val="ru-RU"/>
        </w:rPr>
        <w:t>(யோவான் 4:10; சங்கீதம் 103:15), மற்றும் மகிழ்ச்சியின் எண்ணெய், மற்றும் பன்முகப்பட்ட ஆவிக்குரிய போஷாக்கு, மற்றும் தேவனுடைய சொந்த ஜோதி என்ற வானத்தினுடைய ஆடை ஆகியவற்றைக் கொண்டது. இதில் தான் ஆத்துமாவின் நித்திய ஜீவன் நிலைத்திருக்கிறது. உடலானது அதன் சொந்த வழிகளில் விடப்படும்போது, அது அழிந்து சாகிறது. ஆன்மாவிற்கும் ஐயோ , அது தனக்குள் மட்டும் முடங்கிக் கொண்டு, தன் சொந்தச் செயல்களை மட்டுமே நம்பி, கடவுளின் ஆவியானவருடன் ஐக்கியம் கொள்ளாவிட்டால், அது நித்திய, தெய்வீக வாழ்வை இழந்து சாகிறது.</w:t>
      </w:r>
      <w:r w:rsidRPr="00FD56E2">
        <w:rPr>
          <w:rStyle w:val="FootnoteReference"/>
          <w:lang w:val="ru-RU"/>
        </w:rPr>
        <w:footnoteReference w:id="1395"/>
      </w:r>
    </w:p>
    <w:p w14:paraId="5D22A527" w14:textId="77777777" w:rsidR="00B33396" w:rsidRPr="00FD56E2" w:rsidRDefault="00B33396" w:rsidP="00B33396">
      <w:pPr>
        <w:ind w:firstLine="720"/>
        <w:rPr>
          <w:lang w:val="ru-RU"/>
        </w:rPr>
      </w:pPr>
      <w:r w:rsidRPr="00FD56E2">
        <w:rPr>
          <w:i/>
          <w:lang w:val="ru-RU"/>
        </w:rPr>
        <w:lastRenderedPageBreak/>
        <w:t>புனித கிரகோரி தெயாலஜிான்</w:t>
      </w:r>
      <w:r w:rsidRPr="00FD56E2">
        <w:rPr>
          <w:lang w:val="ru-RU"/>
        </w:rPr>
        <w:t>: 'அருள் என்பது, தம் உருவத்திற்கு மரியாதை செய்த பெரிய கடவுளிடமிருந்து வரும் ஒரு பரிசு மட்டுமல்ல; ஏனெனில், ஒருவரின் சொந்த முயற்சியும் தேவைப்படுகிறது. இது உங்கள் இதயத்தின் வேலை மட்டுமல்ல, ஏனெனில் மிகச் சிறந்த சக்தி தேவைப்படுகிறது. என் பார்வை மிகவும் கூர்மையாக இருந்தாலும், அது தன் விருப்பப்படி கண்ணுக்குத் தெரியும் பொருட்களை உணரவில்லை, என் கண்களுக்கு ஒளியூட்டும் அந்தப் பெரிய ஒளி இல்லாமலும் உணரவில்லை; அதுவும் கண்களுக்குத் தெரியக்கூடியது. மேலும், என் வெற்றிக்கு, நான் அந்தப் பெரிய கடவுளிடமிருந்து இரண்டு பகுதிகளையும்—அதாவது, முதலாவதையும் கடைசியாவதையும்—எனக்குள் இருந்து ஒரு பகுதியையும் பெற வேண்டும். கடவுள் என்னை நன்மையை ஏற்கும் தன்மையுடன் படைத்தார்; கடவுள் எனக்கு வலிமையைத் தருகிறார், அதே சமயம் என் இதயத்தில் நானே பந்தயத்தில் ஓடுகிறேன்."</w:t>
      </w:r>
      <w:r w:rsidRPr="00FD56E2">
        <w:rPr>
          <w:rStyle w:val="FootnoteReference"/>
          <w:lang w:val="ru-RU"/>
        </w:rPr>
        <w:footnoteReference w:id="1396"/>
      </w:r>
    </w:p>
    <w:p w14:paraId="1526A69B" w14:textId="77777777" w:rsidR="00B33396" w:rsidRPr="00FD56E2" w:rsidRDefault="00B33396" w:rsidP="00B33396">
      <w:pPr>
        <w:ind w:firstLine="720"/>
        <w:rPr>
          <w:lang w:val="ru-RU"/>
        </w:rPr>
      </w:pPr>
      <w:r w:rsidRPr="00FD56E2">
        <w:rPr>
          <w:i/>
          <w:lang w:val="ru-RU"/>
        </w:rPr>
        <w:t>புனித பேஸ்கி மகாமுனிவர்</w:t>
      </w:r>
      <w:r w:rsidRPr="00FD56E2">
        <w:rPr>
          <w:lang w:val="ru-RU"/>
        </w:rPr>
        <w:t>: "ஒரு படைப்பு, நிச்சயமாக, படைப்பாளியின் சக்தியால் தனக்குத்தானே ஆதரவு தேவைப்படும் ஒரு படைப்பாக அல்ல; நிச்சயமாக, 'அவருக்குள் நாம் வாழ்கிறோம், அசைகிறோம், நம்முடைய இருப்பையும் பெறுகிறோம்' என்று அவரே சொல்லப்பட்டிருக்கும்போது, ஒரு படைப்பு உயிரினத்தின் சொந்தச் செயலால் தேவன் மகிமைப்படுத்தப்படுவதில்லை; ஆனால் உண்மையாகவே, தெய்வீக ஆவியே தேவனிடமிருந்தும் குமாரனின் மூலமாகவும் வந்த அனைத்தையும் இருப்பில் தாங்குகிறது. ஆகையால், அவரைப் பங்குபெறுபவர்களுக்கு, அவர் இருப்பின் தொடர்ச்சியை அருளுகிறார். மேலும், அவனிடமிருந்து பிரிந்து முன்பு சீர்கெட்ட நாம், மீண்டும் அவனில் வாழ்கிறோம்."</w:t>
      </w:r>
      <w:r w:rsidRPr="00FD56E2">
        <w:rPr>
          <w:rStyle w:val="FootnoteReference"/>
          <w:lang w:val="ru-RU"/>
        </w:rPr>
        <w:footnoteReference w:id="1397"/>
      </w:r>
      <w:r w:rsidRPr="00FD56E2">
        <w:rPr>
          <w:lang w:val="ru-RU"/>
        </w:rPr>
        <w:t xml:space="preserve"> "ஆவியின்றி பரிசுத்தமிருத்தல் இயலாது. பரலோக அதிகாரங்களும் இயல்பினால் பரிசுத்தமானவை அல்ல — இல்லையெனில் அவை பரிசுத்த ஆவியிலிருந்து வேறுபட்டிருக்க மாட்டன. மாறாக, ஒன்றின் மீது மற்றொன்றுக்குள்ள மேன்மைக்கேற்ப, அவை ஆவியிலிருந்து ஒரு குறிப்பிட்ட அளவு பரிசுத்தத்தைக் கொண்டிருக்கின்றன."</w:t>
      </w:r>
      <w:r w:rsidRPr="00FD56E2">
        <w:rPr>
          <w:rStyle w:val="FootnoteReference"/>
          <w:lang w:val="ru-RU"/>
        </w:rPr>
        <w:footnoteReference w:id="1398"/>
      </w:r>
    </w:p>
    <w:p w14:paraId="06D24F32" w14:textId="77777777" w:rsidR="00B33396" w:rsidRPr="00FD56E2" w:rsidRDefault="00B33396" w:rsidP="00B33396">
      <w:pPr>
        <w:ind w:firstLine="720"/>
        <w:rPr>
          <w:lang w:val="ru-RU"/>
        </w:rPr>
      </w:pPr>
      <w:r w:rsidRPr="00FD56E2">
        <w:rPr>
          <w:i/>
          <w:lang w:val="ru-RU"/>
        </w:rPr>
        <w:t>பேறு பெற்ற அகஸ்டின்</w:t>
      </w:r>
      <w:r w:rsidRPr="00FD56E2">
        <w:rPr>
          <w:lang w:val="ru-RU"/>
        </w:rPr>
        <w:t>: "ஒரு தேவதையோ அல்லது ஒரு மனிதனோ, படைக்கப்பட்ட உடனேயே கடவுளின் உதவியைப் பெறாமல் இருந்திருந்தால்: (ஏனெனில், அவர்கள் அவ்வாறு விரும்பினாலும், கடவுளின் உதவி இல்லாமல் நன்மையில் நிலைத்திருக்கக்கூடிய இயல்பு அவர்களுக்கு இல்லாததால்) அவர்கள் தங்கள் சொந்தத் தவறின்றி வீழ்ந்திருப்பார்கள்: ஏனெனில், நன்மையில் நிலைத்திருக்க முடியாத அந்த உதவி அவர்களுக்கு இருந்திருக்காது."</w:t>
      </w:r>
      <w:r w:rsidRPr="00FD56E2">
        <w:rPr>
          <w:rStyle w:val="FootnoteReference"/>
          <w:lang w:val="ru-RU"/>
        </w:rPr>
        <w:footnoteReference w:id="1399"/>
      </w:r>
    </w:p>
    <w:p w14:paraId="4D34DE32" w14:textId="77777777" w:rsidR="00B33396" w:rsidRPr="00FD56E2" w:rsidRDefault="00B33396" w:rsidP="00B33396">
      <w:pPr>
        <w:ind w:firstLine="720"/>
        <w:rPr>
          <w:lang w:val="ru-RU"/>
        </w:rPr>
      </w:pPr>
      <w:r w:rsidRPr="00FD56E2">
        <w:rPr>
          <w:lang w:val="ru-RU"/>
        </w:rPr>
        <w:t xml:space="preserve">இந்தக் கடைசி எண்ணத்தைக் காண்கிறோம்: </w:t>
      </w:r>
    </w:p>
    <w:p w14:paraId="003D0460" w14:textId="77777777" w:rsidR="00B33396" w:rsidRPr="00FD56E2" w:rsidRDefault="00B33396" w:rsidP="00B33396">
      <w:pPr>
        <w:ind w:firstLine="720"/>
        <w:rPr>
          <w:lang w:val="ru-RU"/>
        </w:rPr>
      </w:pPr>
      <w:r w:rsidRPr="00FD56E2">
        <w:rPr>
          <w:lang w:val="ru-RU"/>
        </w:rPr>
        <w:t xml:space="preserve">அ) </w:t>
      </w:r>
      <w:r w:rsidRPr="00FD56E2">
        <w:rPr>
          <w:i/>
          <w:lang w:val="ru-RU"/>
        </w:rPr>
        <w:t>புனித பேஸ்கி பெரியவரிடம்</w:t>
      </w:r>
      <w:r w:rsidRPr="00FD56E2">
        <w:rPr>
          <w:lang w:val="ru-RU"/>
        </w:rPr>
        <w:t>: "கண்ணுக்குத் தெரியாத சக்திகள் சுதந்திரமானவை; அதன் விளைவாக, அவை நற்பண்பு மற்றும் தீயொழுக்கம் ஆகிய இரண்டிற்கும் சமமாகச் சாய்ந்துள்ளன, எனவே அவற்றுக்கு ஆவியானவரின் உதவி தேவை";</w:t>
      </w:r>
      <w:r w:rsidRPr="00FD56E2">
        <w:rPr>
          <w:rStyle w:val="FootnoteReference"/>
          <w:lang w:val="ru-RU"/>
        </w:rPr>
        <w:footnoteReference w:id="1400"/>
      </w:r>
    </w:p>
    <w:p w14:paraId="3FDD930B" w14:textId="77777777" w:rsidR="00B33396" w:rsidRPr="00FD56E2" w:rsidRDefault="00B33396" w:rsidP="00B33396">
      <w:pPr>
        <w:ind w:firstLine="720"/>
        <w:rPr>
          <w:lang w:val="ru-RU"/>
        </w:rPr>
      </w:pPr>
      <w:r w:rsidRPr="00FD56E2">
        <w:rPr>
          <w:lang w:val="ru-RU"/>
        </w:rPr>
        <w:t xml:space="preserve">b) </w:t>
      </w:r>
      <w:r w:rsidRPr="00FD56E2">
        <w:rPr>
          <w:i/>
          <w:lang w:val="ru-RU"/>
        </w:rPr>
        <w:t xml:space="preserve">புனித டமாஸ்கஸின் யோவான் </w:t>
      </w:r>
      <w:r w:rsidRPr="00FD56E2">
        <w:rPr>
          <w:lang w:val="ru-RU"/>
        </w:rPr>
        <w:t>கூறுவதாவது</w:t>
      </w:r>
      <w:r w:rsidRPr="00FD56E2">
        <w:rPr>
          <w:i/>
          <w:lang w:val="ru-RU"/>
        </w:rPr>
        <w:t xml:space="preserve">: </w:t>
      </w:r>
      <w:r w:rsidRPr="00FD56E2">
        <w:rPr>
          <w:lang w:val="ru-RU"/>
        </w:rPr>
        <w:t>"கடவுள் மனிதனை இயல்பால் பாவமற்றவராகவும், தன்விருப்பத்தால் சுதந்திரமானவராகவும் படைத்தார்; பாவமற்றவர் என்று நான் கூறுகிறேன், அவர் பாவத்திற்கு ஆளாகாதவர் என்பதால் அல்ல—ஏனெனில் தெய்வீக இயல்பு மட்டுமே பாவம் செய்ய முடியாது—மாறாக, பாவம் செய்யும் சாத்தியம் அவனது இயல்பில் அல்ல, அவனது சுதந்திர விருப்பத்தில்தான் இருந்தது. உண்மையில், கடவுளின் அருளின் உதவியுடன், அவன் நன்மையில் நிலைத்திருந்து செழித்து வாழ முடிந்தது; அதேபோல், கடவுளின் அனுமதியுடன், தன் சொந்த சுதந்திர இச்சையால், அவன் நன்மையிலிருந்து விலகி தீமையில் இருக்க முடிந்தது."</w:t>
      </w:r>
      <w:r w:rsidRPr="00FD56E2">
        <w:rPr>
          <w:rStyle w:val="FootnoteReference"/>
          <w:lang w:val="ru-RU"/>
        </w:rPr>
        <w:footnoteReference w:id="1401"/>
      </w:r>
    </w:p>
    <w:p w14:paraId="325EE15E" w14:textId="77777777" w:rsidR="00B33396" w:rsidRPr="00FD56E2" w:rsidRDefault="00B33396" w:rsidP="00B33396">
      <w:pPr>
        <w:ind w:firstLine="720"/>
        <w:rPr>
          <w:lang w:val="ru-RU"/>
        </w:rPr>
      </w:pPr>
      <w:r w:rsidRPr="00FD56E2">
        <w:rPr>
          <w:lang w:val="ru-RU"/>
        </w:rPr>
        <w:t xml:space="preserve">4. முதல் மனிதனின் உடல் வலிமையைத் தொடர்ந்து தக்கவைத்துப் புதுப்பிக்கவும், அவனது உயிரை என்றென்றும் பாதுகாக்கவும், தேவன் </w:t>
      </w:r>
      <w:r w:rsidRPr="00FD56E2">
        <w:rPr>
          <w:i/>
          <w:lang w:val="ru-RU"/>
        </w:rPr>
        <w:t xml:space="preserve">ஏதேன் தோட்டத்தின் நடுவில் ஜீவ விருட்சத்தை நட்டார் </w:t>
      </w:r>
      <w:r w:rsidRPr="00FD56E2">
        <w:rPr>
          <w:lang w:val="ru-RU"/>
        </w:rPr>
        <w:t xml:space="preserve">(ஆதியாகமம் 2:9); அதன் கனியை உணவாக உட்கொள்வதன் மூலம், மனிதன் நோயற்றவனாகவும், உடலால் அழியாதவனாகவும் இருந்திருப்பான். (விரிவாக்கப்பட்ட கிறிஸ்தவ விசுவாசப் போதனை, கட்டுரை 1, </w:t>
      </w:r>
      <w:r w:rsidRPr="00FD56E2">
        <w:rPr>
          <w:i/>
          <w:lang w:val="ru-RU"/>
        </w:rPr>
        <w:t>'வாழ்வின் மரம் என்றால் என்ன?</w:t>
      </w:r>
      <w:r w:rsidRPr="00FD56E2">
        <w:rPr>
          <w:lang w:val="ru-RU"/>
        </w:rPr>
        <w:t xml:space="preserve">' என்ற கேள்விக்கான பதில்). அதனால்தான், </w:t>
      </w:r>
      <w:r w:rsidRPr="00FD56E2">
        <w:rPr>
          <w:i/>
          <w:lang w:val="ru-RU"/>
        </w:rPr>
        <w:t xml:space="preserve">கடவுள் மரணத்தை உருவாக்கவில்லை </w:t>
      </w:r>
      <w:r w:rsidRPr="00FD56E2">
        <w:rPr>
          <w:lang w:val="ru-RU"/>
        </w:rPr>
        <w:t xml:space="preserve">(ஞானம் 1:13) என்றும், அவர் </w:t>
      </w:r>
      <w:r w:rsidRPr="00FD56E2">
        <w:rPr>
          <w:i/>
          <w:lang w:val="ru-RU"/>
        </w:rPr>
        <w:t xml:space="preserve">மனிதனை அழிவில்லாதவனாகப் </w:t>
      </w:r>
      <w:r w:rsidRPr="00FD56E2">
        <w:rPr>
          <w:i/>
          <w:lang w:val="ru-RU"/>
        </w:rPr>
        <w:lastRenderedPageBreak/>
        <w:t xml:space="preserve">படைத்தார் </w:t>
      </w:r>
      <w:r w:rsidRPr="00FD56E2">
        <w:rPr>
          <w:lang w:val="ru-RU"/>
        </w:rPr>
        <w:t xml:space="preserve">(— 3:23) </w:t>
      </w:r>
      <w:r w:rsidRPr="00FD56E2">
        <w:rPr>
          <w:i/>
          <w:lang w:val="ru-RU"/>
        </w:rPr>
        <w:t xml:space="preserve">என்றும், ஒரு மனுஷனால் பாவமும், பாவத்தால் மரணமும் உலகில் நுழைந்தது என்றும், ஆதாமில் அனைவரும் பாவம் செய்தபடியினாலே மரணம் அனைவருக்கும் கடந்தது என்றும் </w:t>
      </w:r>
      <w:r w:rsidRPr="00FD56E2">
        <w:rPr>
          <w:lang w:val="ru-RU"/>
        </w:rPr>
        <w:t>(ரோமர் 5:12) புனித வேதாகமம் சாட்சியளிக்கிறது.அதுபோலவே, புனிதத் தந்தையர்கள் மனிதன் அழியாதவராகவோ அல்லது அழியாமலுக்காகவோ படைக்கப்பட்டார் என்று ஒருமனதாகக் போதிக்கின்றனர்;</w:t>
      </w:r>
      <w:r w:rsidRPr="00FD56E2">
        <w:rPr>
          <w:rStyle w:val="FootnoteReference"/>
          <w:lang w:val="ru-RU"/>
        </w:rPr>
        <w:footnoteReference w:id="1402"/>
      </w:r>
      <w:r w:rsidRPr="00FD56E2">
        <w:rPr>
          <w:lang w:val="ru-RU"/>
        </w:rPr>
        <w:t xml:space="preserve"> மேலும் ஆர்த்தடாக்ஸ் திருச்சபை கார்தேஜ் கவுன்சிலில் இவ்வாறு ஆணையிட்டது: 'முதல் மனிதனான ஆதாம், பாவம் செய்தாலும் செய்யாவிட்டாலும், தன் உடலை விட்டுப் பிரிந்து இறந்துவிடுவான், அதாவது பாவத்திற்கான தண்டனையாக அல்லாமல், தன் இயற்கையின் அவசியத்தின் காரணமாக இறப்பான் என்று யாராவது கூறினால், அவன் அனாதமா' (நியதி 123). இருப்பினும், மறுபுறம், மனிதனின் இந்த அழியாத தன்மை, சரீரத்திலேயே இருந்தாலும், பூமியிலிருந்து படைக்கப்பட்ட அவனது உடலின் இயல்பைச் சார்ந்திருக்கவில்லை, மாறாக தெய்வீகக் கிருபையைச் சார்ந்திருந்தது என்பது வேதாகமத்திலிருந்து தெளிவாகிறது; மேலும் இந்தக் கிருபையின் கருவியாக , ஏதேன் தோட்டத்தில் நடப்பட்ட ஜீவ விருட்சம் இருந்தது: </w:t>
      </w:r>
      <w:r w:rsidRPr="00FD56E2">
        <w:rPr>
          <w:i/>
          <w:lang w:val="ru-RU"/>
        </w:rPr>
        <w:t>மேலும்</w:t>
      </w:r>
      <w:r w:rsidRPr="00FD56E2">
        <w:rPr>
          <w:lang w:val="ru-RU"/>
        </w:rPr>
        <w:t>, நமது முதல் தந்தையின் வீழ்ச்சிக்குப் பிறகு, கர்த்தர்</w:t>
      </w:r>
      <w:r w:rsidRPr="00FD56E2">
        <w:rPr>
          <w:i/>
          <w:lang w:val="ru-RU"/>
        </w:rPr>
        <w:t xml:space="preserve">, அவர் தம் கையை நீட்டி, ஜீவ விருட்சத்தில் இருந்து எடுத்து, சாப்பிட்டு, என்றென்றும் வாழ்ந்தாலன்றி </w:t>
      </w:r>
      <w:r w:rsidRPr="00FD56E2">
        <w:rPr>
          <w:lang w:val="ru-RU"/>
        </w:rPr>
        <w:t xml:space="preserve">(ஆதியாகமம் 3:22) என்றார். திருச்சபையின் பழங்கால ஆசிரியர்களும், ஆதாமின் அழியாமையை, அவனது உடல் அமைப்பின் இயல்பால் அவன் </w:t>
      </w:r>
      <w:r w:rsidRPr="00FD56E2">
        <w:rPr>
          <w:i/>
          <w:lang w:val="ru-RU"/>
        </w:rPr>
        <w:t>இறக்க முடியாது</w:t>
      </w:r>
      <w:r w:rsidRPr="00FD56E2">
        <w:rPr>
          <w:lang w:val="ru-RU"/>
        </w:rPr>
        <w:t xml:space="preserve"> என்பதாகக் கருதாமல், அவன் வெறுமனே அழியாமையை நோக்கி முன்பே தீர்மானிக்கப்பட்டிருந்தான் என்பதாகப் புரிந்துகொண்டனர்,</w:t>
      </w:r>
      <w:r w:rsidRPr="00FD56E2">
        <w:rPr>
          <w:rStyle w:val="FootnoteReference"/>
          <w:lang w:val="ru-RU"/>
        </w:rPr>
        <w:footnoteReference w:id="1403"/>
      </w:r>
      <w:r w:rsidRPr="00FD56E2">
        <w:rPr>
          <w:lang w:val="ru-RU"/>
        </w:rPr>
        <w:t xml:space="preserve"> மேலும், அவன் கடவுளுக்கு உண்மையாக இருந்திருந்தால், அவனது கீழ்ப்படிதலுக்கான வெகுமதியாக, கடவுளின் சிறப்பு அருளால் அவன் </w:t>
      </w:r>
      <w:r w:rsidRPr="00FD56E2">
        <w:rPr>
          <w:i/>
          <w:lang w:val="ru-RU"/>
        </w:rPr>
        <w:t>இறக்காமல் இருந்திருப்பான்</w:t>
      </w:r>
      <w:r w:rsidRPr="00FD56E2">
        <w:rPr>
          <w:lang w:val="ru-RU"/>
        </w:rPr>
        <w:t xml:space="preserve"> என்பதையும் அவர்கள் உணர்ந்தனர்,</w:t>
      </w:r>
      <w:r w:rsidRPr="00FD56E2">
        <w:rPr>
          <w:rStyle w:val="FootnoteReference"/>
          <w:lang w:val="ru-RU"/>
        </w:rPr>
        <w:footnoteReference w:id="1404"/>
      </w:r>
      <w:r w:rsidRPr="00FD56E2">
        <w:rPr>
          <w:lang w:val="ru-RU"/>
        </w:rPr>
        <w:t xml:space="preserve"> மேலும், பேரின்பத் தோட்டத்தில் இருந்த ஜீவ விருட்சம், கடவுளின் இந்தக் கருணைமிகு சக்திக்கான வழியாகச் செயல்பட்டது.</w:t>
      </w:r>
    </w:p>
    <w:p w14:paraId="7CF8A93D" w14:textId="77777777" w:rsidR="00B33396" w:rsidRPr="00FD56E2" w:rsidRDefault="00B33396" w:rsidP="00B33396">
      <w:pPr>
        <w:ind w:firstLine="720"/>
        <w:rPr>
          <w:lang w:val="ru-RU"/>
        </w:rPr>
      </w:pPr>
      <w:r w:rsidRPr="00FD56E2">
        <w:rPr>
          <w:lang w:val="ru-RU"/>
        </w:rPr>
        <w:t>"நாம்," என்கிறார் புனித கிரகோரி தெயாலஜிான், "நாம் இருந்தபடியே இருந்து, கட்டளைக்குக் கீழ்ப்படிந்திருந்தால், நாம் இல்லாத ஒன்றாக மாறியிருப்போம், மேலும் அறிவின் மரத்திலிருந்து வாழ்வின் மரத்திற்குச் சென்றிருப்போம். அப்படியானால், நாம் என்னவானோம்? அழியாதவர்களாகவும் கடவுளுக்கு நெருக்கமானவர்களாகவும் ஆனோம்."</w:t>
      </w:r>
      <w:r w:rsidRPr="00FD56E2">
        <w:rPr>
          <w:rStyle w:val="FootnoteReference"/>
          <w:lang w:val="ru-RU"/>
        </w:rPr>
        <w:footnoteReference w:id="1405"/>
      </w:r>
    </w:p>
    <w:p w14:paraId="6A817E0C" w14:textId="77777777" w:rsidR="00B33396" w:rsidRPr="00FD56E2" w:rsidRDefault="00B33396" w:rsidP="00B33396">
      <w:pPr>
        <w:ind w:firstLine="720"/>
        <w:rPr>
          <w:lang w:val="ru-RU"/>
        </w:rPr>
      </w:pPr>
      <w:r w:rsidRPr="00FD56E2">
        <w:rPr>
          <w:lang w:val="ru-RU"/>
        </w:rPr>
        <w:t xml:space="preserve">"பாவத்திற்கு முன்பு," என்கிறார் பேறு பெற்ற அகஸ்டின், "மனித உடல் ஒரு வகையில் மரிக்கும் தன்மையுடனும், மற்றொரு வகையில் அழியாத தன்மையுடனும் அழைக்கப்பட முடிந்தது: மரிக்கும் தன்மையுடையது, ஏனெனில் அது மரிக்க முடியும்; அழியாத தன்மையுடையது, ஏனெனில் அது மரிக்காமல் இருக்கத் தேர்ந்தெடுக்க முடியும். கடவுள் சில அழியாத உயிரினங்களைப் படைத்ததைப் போல, ஒருவரால் </w:t>
      </w:r>
      <w:r w:rsidRPr="00FD56E2">
        <w:rPr>
          <w:i/>
          <w:lang w:val="ru-RU"/>
        </w:rPr>
        <w:t>இறக்க முடியாவிட்டால்</w:t>
      </w:r>
      <w:r w:rsidRPr="00FD56E2">
        <w:rPr>
          <w:lang w:val="ru-RU"/>
        </w:rPr>
        <w:t xml:space="preserve"> அது ஒரு விஷயம்; ஆனால், ஒருவர் </w:t>
      </w:r>
      <w:r w:rsidRPr="00FD56E2">
        <w:rPr>
          <w:i/>
          <w:lang w:val="ru-RU"/>
        </w:rPr>
        <w:t>இறக்க வேண்டாம் என்று தேர்ந்தெடுக்க முடிவது</w:t>
      </w:r>
      <w:r w:rsidRPr="00FD56E2">
        <w:rPr>
          <w:lang w:val="ru-RU"/>
        </w:rPr>
        <w:t xml:space="preserve"> என்பது முற்றிலும் வேறு விஷயம்: இந்த அர்த்தத்தில்தான் முதல் மனிதன் அழியாதவனாகப் படைக்கப்பட்டான். இது அவனது இருப்பின் இயல்பினால் அல்ல, மாறாக வாழ்விருட்சத்தின் மூலம் அவனுக்கு அறிவிக்கப்பட்டது; ஆகையால், அவன் பாவம் செய்து வாழ்விருட்சத்திலிருந்து துண்டிக்கப்பட்ட உடனேயே, அவன் இறக்கும் தன்மையுடையவனாக ஆனான்; ஆனால், அவன் பாவம் செய்திருக்காமல் இருந்திருந்தால், அவன் இறவாமல் இருந்திருக்கக்கூடும். இவ்வாறு, அவன் தனது ஆன்மீக உடலின் இயல்பினால் இறப்பவன் என்றும், படைப்பாளியின் கிருபையினால் (beneficio) அழியாதவன் என்றும் ஆனான்."</w:t>
      </w:r>
      <w:r w:rsidRPr="00FD56E2">
        <w:rPr>
          <w:rStyle w:val="FootnoteReference"/>
          <w:lang w:val="ru-RU"/>
        </w:rPr>
        <w:footnoteReference w:id="1406"/>
      </w:r>
    </w:p>
    <w:p w14:paraId="04CD79FD" w14:textId="77777777" w:rsidR="00B33396" w:rsidRPr="00FD56E2" w:rsidRDefault="00B33396" w:rsidP="00B33396">
      <w:pPr>
        <w:rPr>
          <w:lang w:val="ru-RU"/>
        </w:rPr>
      </w:pPr>
      <w:r w:rsidRPr="00FD56E2">
        <w:rPr>
          <w:lang w:val="ru-RU"/>
        </w:rPr>
        <w:tab/>
        <w:t xml:space="preserve">5. மேலும், அவனது உடல் சார்ந்த திறன்களைப் பயிற்றுவிக்கவும் வளர்க்கவும், தேவன் ஆதாம் </w:t>
      </w:r>
      <w:r w:rsidRPr="00FD56E2">
        <w:rPr>
          <w:i/>
          <w:lang w:val="ru-RU"/>
        </w:rPr>
        <w:t xml:space="preserve">ஏதேன் தோட்டத்தைப் பயிரிட்டுப் பராமரிக்கக் </w:t>
      </w:r>
      <w:r w:rsidRPr="00FD56E2">
        <w:rPr>
          <w:lang w:val="ru-RU"/>
        </w:rPr>
        <w:t xml:space="preserve">கட்டளையிட்டார் (ஆதியாகமம் 2:15); அவனது மனத் திறன்களையும் பேச்சுப் பரிசையும் பயிற்சி செய்வதற்கும் வளர்ப்பதற்கும், அவர் தாமே </w:t>
      </w:r>
      <w:r w:rsidRPr="00FD56E2">
        <w:rPr>
          <w:i/>
          <w:lang w:val="ru-RU"/>
        </w:rPr>
        <w:t xml:space="preserve">எல்லா </w:t>
      </w:r>
      <w:r w:rsidRPr="00FD56E2">
        <w:rPr>
          <w:i/>
          <w:lang w:val="ru-RU"/>
        </w:rPr>
        <w:lastRenderedPageBreak/>
        <w:t xml:space="preserve">விலங்குகளையும் மனிதனிடம் கொண்டு வந்து, அவன் அவற்றுக்கு என்ன பெயர்களை வைப்பான் என்று பார்க்கினார் </w:t>
      </w:r>
      <w:r w:rsidRPr="00FD56E2">
        <w:rPr>
          <w:lang w:val="ru-RU"/>
        </w:rPr>
        <w:t xml:space="preserve">(ஆதியாகமம் 2:19); அவனது நற்செயல் திறன்களைப் பயிற்சி செய்வதற்கும் வலுப்படுத்துவதற்கும், அவர் ஆதாமிற்கு ஒரு குறிப்பிட்ட கட்டளையைக் கொடுத்தார்—நன்மையும் தீமையும் அறிந்திடும் மரத்தின் கனியை உண்ணாதபடிக்கு: </w:t>
      </w:r>
      <w:r w:rsidRPr="00FD56E2">
        <w:rPr>
          <w:i/>
          <w:lang w:val="ru-RU"/>
        </w:rPr>
        <w:t xml:space="preserve">மேலும் கர்த்தராகிய தேவன் அந்த மனிதனுக்குக் கட்டளையிட்டு: 'தோட்டத்திலுள்ள எல்லா மரங்களிலிருந்தும் நீ உண்ணலாம், ஆனால் நன்மையையும் தீமையையும் அறிந்திடும் மரத்திலிருந்து உண்ணக்கூடாது; ஏனெனில், நீ அதிலிருந்து உண்ணும் நாளிலே நிச்சயமாகச் சாவாய்' என்றார் </w:t>
      </w:r>
      <w:r w:rsidRPr="00FD56E2">
        <w:rPr>
          <w:lang w:val="ru-RU"/>
        </w:rPr>
        <w:t>(ஆதியாகமம் 2:16-17).</w:t>
      </w:r>
    </w:p>
    <w:p w14:paraId="59CD9A67" w14:textId="77777777" w:rsidR="00B33396" w:rsidRPr="00FD56E2" w:rsidRDefault="00B33396" w:rsidP="00B33396">
      <w:pPr>
        <w:rPr>
          <w:lang w:val="ru-RU"/>
        </w:rPr>
      </w:pPr>
    </w:p>
    <w:p w14:paraId="3FA943CD" w14:textId="77777777" w:rsidR="00B33396" w:rsidRPr="00B33396" w:rsidRDefault="00B33396" w:rsidP="00B33396">
      <w:pPr>
        <w:pStyle w:val="Heading5"/>
        <w:rPr>
          <w:lang w:val="ru-RU"/>
        </w:rPr>
      </w:pPr>
      <w:bookmarkStart w:id="1369" w:name="_Toc83300269"/>
      <w:bookmarkStart w:id="1370" w:name="_Toc103054523"/>
      <w:bookmarkStart w:id="1371" w:name="_Toc103054614"/>
      <w:bookmarkStart w:id="1372" w:name="_Toc103068948"/>
      <w:bookmarkStart w:id="1373" w:name="_Toc103069353"/>
      <w:bookmarkStart w:id="1374" w:name="_Toc103069599"/>
      <w:bookmarkStart w:id="1375" w:name="_Toc103069836"/>
      <w:bookmarkStart w:id="1376" w:name="_Toc103069999"/>
      <w:bookmarkStart w:id="1377" w:name="_Toc158220148"/>
      <w:bookmarkStart w:id="1378" w:name="_Toc238542261"/>
      <w:r w:rsidRPr="00FD56E2">
        <w:rPr>
          <w:lang w:val="ru-RU"/>
        </w:rPr>
        <w:t>§86. முதல் மனிதனுக்கு கடவுள் கொடுத்த கட்டளை,</w:t>
      </w:r>
      <w:bookmarkEnd w:id="1369"/>
      <w:r w:rsidRPr="00FD56E2">
        <w:rPr>
          <w:lang w:val="ru-RU"/>
        </w:rPr>
        <w:t xml:space="preserve"> </w:t>
      </w:r>
      <w:bookmarkStart w:id="1379" w:name="_Toc83300270"/>
      <w:r w:rsidRPr="00FD56E2">
        <w:rPr>
          <w:lang w:val="ru-RU"/>
        </w:rPr>
        <w:t xml:space="preserve"> அதன் அவசியம் மற்றும் முக்கியத்துவம்</w:t>
      </w:r>
      <w:bookmarkEnd w:id="1370"/>
      <w:bookmarkEnd w:id="1371"/>
      <w:bookmarkEnd w:id="1372"/>
      <w:bookmarkEnd w:id="1373"/>
      <w:bookmarkEnd w:id="1374"/>
      <w:bookmarkEnd w:id="1375"/>
      <w:bookmarkEnd w:id="1376"/>
      <w:bookmarkEnd w:id="1377"/>
      <w:bookmarkEnd w:id="1378"/>
      <w:bookmarkEnd w:id="1379"/>
    </w:p>
    <w:p w14:paraId="5B9AD5E7" w14:textId="77777777" w:rsidR="00B33396" w:rsidRPr="00FD56E2" w:rsidRDefault="00B33396" w:rsidP="00B33396">
      <w:pPr>
        <w:ind w:firstLine="720"/>
        <w:rPr>
          <w:lang w:val="ru-RU"/>
        </w:rPr>
      </w:pPr>
      <w:r w:rsidRPr="00FD56E2">
        <w:rPr>
          <w:lang w:val="ru-RU"/>
        </w:rPr>
        <w:t>மனித இனத்திற்குக் கொடுக்கப்பட்ட இந்த முதல் கடவுளின் கட்டளை குறித்து சரியான புரிதலைப் பெற, ஒருவர் பின்வருவனவற்றைக் கருத்தில் கொள்ள வேண்டும்:</w:t>
      </w:r>
    </w:p>
    <w:p w14:paraId="5E0CF53A" w14:textId="77777777" w:rsidR="00B33396" w:rsidRPr="00FD56E2" w:rsidRDefault="00B33396" w:rsidP="00B33396">
      <w:pPr>
        <w:ind w:firstLine="720"/>
        <w:rPr>
          <w:lang w:val="ru-RU"/>
        </w:rPr>
      </w:pPr>
      <w:r w:rsidRPr="00FD56E2">
        <w:rPr>
          <w:lang w:val="ru-RU"/>
        </w:rPr>
        <w:t xml:space="preserve">1. </w:t>
      </w:r>
      <w:r w:rsidRPr="00FD56E2">
        <w:rPr>
          <w:spacing w:val="40"/>
          <w:lang w:val="ru-RU"/>
        </w:rPr>
        <w:t>அது யாருக்குக் கொடுக்கப்பட்டது</w:t>
      </w:r>
      <w:r w:rsidRPr="00FD56E2">
        <w:rPr>
          <w:lang w:val="ru-RU"/>
        </w:rPr>
        <w:t>. முதல் மனிதன் —</w:t>
      </w:r>
    </w:p>
    <w:p w14:paraId="3228AB01" w14:textId="77777777" w:rsidR="00B33396" w:rsidRPr="00FD56E2" w:rsidRDefault="00B33396" w:rsidP="00B33396">
      <w:pPr>
        <w:ind w:firstLine="720"/>
        <w:rPr>
          <w:lang w:val="ru-RU"/>
        </w:rPr>
      </w:pPr>
      <w:r w:rsidRPr="00FD56E2">
        <w:rPr>
          <w:lang w:val="ru-RU"/>
        </w:rPr>
        <w:t>அ) அவருக்கு ஒரு கட்டளை நிச்சயமாகத் தேவைப்பட்டது, அதுவும் ஒரு குறிப்பிட்ட கட்டளையாக இருந்தது. அவர் கடவுளிடமிருந்து ஒழுக்கநெறிகளைப் பெற்றார் மற்றும் இயல்பாகவே நல்லவராகப் படைக்கப்பட்டார்; ஆனால், கடவுளின் உதவியுடன் இந்தத் திறன்களை வளர்த்து வலுப்படுத்த வேண்டிய கடமை அவருக்கு இருந்தது; தன் சொந்த விருப்பத்தின் பேரில் நல்லவராக ஆக வேண்டியதும் அவருடைய கடமையாக இருந்தது. மேலும், ஒரு குறிப்பிட்ட, ஒரே விதியைப் பின்பற்றி மிக நீண்ட காலத்திற்குச் செயல்படுவதன் மூலமே, தேர்ந்தெடுக்கப்பட்ட செயல்வழியில் ஆழ்ந்த தேர்ச்சி பெறும் வரை, மனித சுதந்திரம் எந்தவொரு விஷயத்திலும் வலுப்படுத்தப்பட்டு நிலைநிறுத்தப்படுகிறது. இந்தக் கண்ணோட்டத்தில், முதல் மனிதனுக்குக் கட்டளைகள் தேவைப்பட்டன என்ற எண்ணம், மதபோதகன் மார்சியனுக்கு எதிரான தனது எழுத்துக்களில் டெர்டுல்லியனாலும், மற்றும் மானிகேயர்களுக்கு எதிரான அலெக்சாண்ட்ரியாவின் டிடிமஸாலும் விரிவாக விளக்கப்பட்டுள்ளது.</w:t>
      </w:r>
      <w:r w:rsidRPr="00FD56E2">
        <w:rPr>
          <w:rStyle w:val="FootnoteReference"/>
          <w:lang w:val="ru-RU"/>
        </w:rPr>
        <w:footnoteReference w:id="1407"/>
      </w:r>
    </w:p>
    <w:p w14:paraId="5D3525A5" w14:textId="77777777" w:rsidR="00B33396" w:rsidRPr="00FD56E2" w:rsidRDefault="00B33396" w:rsidP="00B33396">
      <w:pPr>
        <w:ind w:firstLine="720"/>
        <w:rPr>
          <w:lang w:val="ru-RU"/>
        </w:rPr>
      </w:pPr>
      <w:r w:rsidRPr="00FD56E2">
        <w:rPr>
          <w:lang w:val="ru-RU"/>
        </w:rPr>
        <w:t>இ) அவருக்கு ஒரு வெளிப்புற, நேர்மறையான கட்டளை தேவைப்பட்டது. முழுமையான ஒழுக்கச் சட்டமும் மனிதனின் மனச்சாட்சியில் இருந்தபோதிலும், நமது வாழ்வில் அடிக்கடி சந்தர்ப்பங்கள் எழாவிட்டால் மற்றும் இந்தச் சட்டத்தின் பொதுவான தேவையைப் பயன்படுத்தக்கூடிய குறிப்பிட்ட விஷயங்கள் சுட்டிக்காட்டப்படாவிட்டால், அதை நம்மால் நிறைவேற்ற முடியாது என்பது அனைவரும் அறிந்ததே. நமது முதல் பெற்றோருக்குக் கடவுளால் கொடுக்கப்பட்ட கட்டளை மூலம், அது போன்ற ஒரு சந்தர்ப்பமும் அது போன்ற ஒரு விஷயமுமே சுட்டிக்காட்டப்பட்டது. 'கடவுள் மனிதனுக்கு,' என்கிறார் புனித கிரகோரி தெவொலஜிஆன், 'அவனது சுயவிருப்பத்திற்கு ஒரு பொருளாக (ϋλην τώ αύτεξουσίω) சட்டத்தைக் கொடுத்தார் — மேலும் அந்தச் சட்டம் என்பது: எந்தச் செடிகளைப் பயன்படுத்த வேண்டும், எவற்றைத் தொடக்கூடாது என்பது பற்றிய கட்டளையாகும்.'</w:t>
      </w:r>
      <w:r w:rsidRPr="00FD56E2">
        <w:rPr>
          <w:rStyle w:val="FootnoteReference"/>
          <w:lang w:val="ru-RU"/>
        </w:rPr>
        <w:footnoteReference w:id="1408"/>
      </w:r>
    </w:p>
    <w:p w14:paraId="5AF21470" w14:textId="77777777" w:rsidR="00B33396" w:rsidRPr="00FD56E2" w:rsidRDefault="00B33396" w:rsidP="00B33396">
      <w:pPr>
        <w:pStyle w:val="BodyTextIndent"/>
        <w:rPr>
          <w:lang w:val="ru-RU"/>
        </w:rPr>
      </w:pPr>
      <w:r w:rsidRPr="00FD56E2">
        <w:rPr>
          <w:lang w:val="ru-RU"/>
        </w:rPr>
        <w:t>இ) அவருக்கு கடவுளிடமிருந்து ஒரு கட்டளை தேவைப்பட்டது—அதன் தன்னிச்சையான அனுசரிப்பின் மூலம், அவர் அனுபவித்த மற்றும் அனுபவிக்கவிருந்த ஆசீர்வாதங்களுக்கு ஏதேனும் ஒரு வகையில் தகுதி பெறுவதற்காக; மேலும், தனது சொந்த தகுதியின்றி இத்தனை ஆசீர்வாதங்களையும் பெற்றதால், அவர் தன்னைப்பற்றி மிகவும் உயர்வாக நினைக்காமலும் அல்லது பெருமைக்கு ஆளாகாமலும் இருப்பதற்காக.</w:t>
      </w:r>
    </w:p>
    <w:p w14:paraId="1407034D" w14:textId="77777777" w:rsidR="00B33396" w:rsidRPr="00FD56E2" w:rsidRDefault="00B33396" w:rsidP="00B33396">
      <w:pPr>
        <w:ind w:firstLine="720"/>
        <w:rPr>
          <w:lang w:val="ru-RU"/>
        </w:rPr>
      </w:pPr>
      <w:r w:rsidRPr="00FD56E2">
        <w:rPr>
          <w:lang w:val="ru-RU"/>
        </w:rPr>
        <w:t>"சோதனை மற்றும் தீர்ப்புக்கு உட்படுவதற்கு முன்பு ஒரு மனிதன் (புனித டமாஸ்கஸின் யோவான்) அழியாத தன்மையை அடைவது எந்தப் பயனும் அளிக்காது; அப்படிப்பட்ட நிலையில், அவன் பெருமைப்பட்டு, சாத்தானைப் போலவே அதே கண்டனத்திற்கு ஆளாகக்கூடும் (</w:t>
      </w:r>
      <w:r>
        <w:rPr>
          <w:lang w:val="ru-RU"/>
        </w:rPr>
        <w:t>1 தீமோ.</w:t>
      </w:r>
      <w:r w:rsidRPr="00FD56E2">
        <w:rPr>
          <w:lang w:val="ru-RU"/>
        </w:rPr>
        <w:t xml:space="preserve"> 3:6), அவர் தனது சொந்த விருப்பத்தின் பேரில் வீழ்ந்து, தனது அழியாத தன்மை காரணமாக, மனம் மாறாமல் மற்றும் வருந்தாமல் தீமையில் ஆழமாகப் புதைந்துவிட்டார்; ஆனால் தேவதூதர்கள், நன்மையைத் தன்னிச்சையாகத் தேர்ந்தெடுத்து, கிருபையினால் நன்மையில் அசைக்க முடியாதபடி நிலைநிறுத்தப்பட்டுள்ளனர். ஆகவே, மனிதன் முதலில் சோதிக்கப்பட வேண்டியது முக்கியமாக இருந்தது, ஏனெனில் சோதிக்கப்படாத மற்றும் சோதனை செய்யப்படாத மனிதன் கவனத்திற்குத் தகுதியற்றவன் (சிராக்கு 34:10); மேலும், சோதனையின் போது கட்டளைகளைக் கடைப்பிடித்து </w:t>
      </w:r>
      <w:r w:rsidRPr="00FD56E2">
        <w:rPr>
          <w:lang w:val="ru-RU"/>
        </w:rPr>
        <w:lastRenderedPageBreak/>
        <w:t>தன்னை பரிபூரணமாக்கிக் கொள்ளும்போது, அவன் தனது நற்பண்புக்கான வெகுமதியாக அழியாமையைப் பெறக்கூடும்."</w:t>
      </w:r>
      <w:r w:rsidRPr="00FD56E2">
        <w:rPr>
          <w:rStyle w:val="FootnoteReference"/>
          <w:lang w:val="ru-RU"/>
        </w:rPr>
        <w:footnoteReference w:id="1409"/>
      </w:r>
    </w:p>
    <w:p w14:paraId="6C16690D" w14:textId="77777777" w:rsidR="00B33396" w:rsidRPr="00FD56E2" w:rsidRDefault="00B33396" w:rsidP="00B33396">
      <w:pPr>
        <w:ind w:firstLine="720"/>
        <w:rPr>
          <w:lang w:val="ru-RU"/>
        </w:rPr>
      </w:pPr>
      <w:r w:rsidRPr="00FD56E2">
        <w:rPr>
          <w:lang w:val="ru-RU"/>
        </w:rPr>
        <w:t>புனித யோவான் கிறிசோஸ்தோம் இதே போன்ற ஒரு கருத்தை இன்னும் முன்பே வெளிப்படுத்தியிருந்தார்: "நமது ஆண்டவர், எல்லாத் தோற்றமுள்ளவற்றையும் மனிதனுக்கு ஒப்படைத்து, அவனைப் பரதீசத்தில் நிலைநிறுத்தி, பரதீசத்தில் இருந்த அனைத்தையும் அனுபவிக்க அனுமதித்து, பின்னர் ஒரே ஒரு மரத்திலிருந்து உண்ண வேண்டாம் என்று கட்டளையிட்டு, அந்தக் கட்டளையை மீறினால் கடுமையான தண்டனைக்கு ஆளாவாய் என்று விதித்தார். மனிதன், தனது எண்ணங்கள் படிப்படியாக உயரும்போது, எல்லாத் தோற்றமுடைய பொருட்களும் அவற்றிற்குரியவையாகவே இருக்கின்றன என்று கற்பனை செய்யாமலும், தன் சொந்த மதிப்பைப் பற்றிய உயர்ந்த எண்ணங்களைக் கொண்டிருக்காமலும் இருப்பதற்காகவே இது செய்யப்பட்டது; மாறாக, அவனும் ஆண்டவரையே கொண்டிருக்கிறான் என்பதையும், அவருடைய நன்மையினால் இந்த ஆசீர்வாதங்கள் அனைத்தையும் அனுபவிக்கிறான் என்பதையும் அவன் நினைவில் கொள்ள வேண்டும் என்பதற்காகவே."</w:t>
      </w:r>
      <w:r w:rsidRPr="00FD56E2">
        <w:rPr>
          <w:rStyle w:val="FootnoteReference"/>
          <w:lang w:val="ru-RU"/>
        </w:rPr>
        <w:footnoteReference w:id="1410"/>
      </w:r>
    </w:p>
    <w:p w14:paraId="32C90DE3" w14:textId="77777777" w:rsidR="00B33396" w:rsidRPr="00FD56E2" w:rsidRDefault="00B33396" w:rsidP="00B33396">
      <w:pPr>
        <w:ind w:firstLine="720"/>
        <w:rPr>
          <w:lang w:val="ru-RU"/>
        </w:rPr>
      </w:pPr>
      <w:r w:rsidRPr="00FD56E2">
        <w:rPr>
          <w:lang w:val="ru-RU"/>
        </w:rPr>
        <w:t xml:space="preserve">2. </w:t>
      </w:r>
      <w:r w:rsidRPr="00FD56E2">
        <w:rPr>
          <w:spacing w:val="40"/>
          <w:lang w:val="ru-RU"/>
        </w:rPr>
        <w:t>கட்டளை பற்றியே</w:t>
      </w:r>
      <w:r w:rsidRPr="00FD56E2">
        <w:rPr>
          <w:lang w:val="ru-RU"/>
        </w:rPr>
        <w:t>. முதல் மனிதனுக்குக் கொடுக்கப்பட்ட கட்டளை குறிப்பிட்டது, அதாவது, அது ஒரு குறிப்பிட்ட நிகழ்வைப் பற்றியது; ஆகையால், முதல் பார்வையில், அது மிகவும் முக்கியமானதாகத் தெரியவில்லை. ஆனால்—</w:t>
      </w:r>
    </w:p>
    <w:p w14:paraId="6626822C" w14:textId="77777777" w:rsidR="00B33396" w:rsidRPr="00FD56E2" w:rsidRDefault="00B33396" w:rsidP="00B33396">
      <w:pPr>
        <w:ind w:firstLine="720"/>
        <w:rPr>
          <w:lang w:val="ru-RU"/>
        </w:rPr>
      </w:pPr>
      <w:r w:rsidRPr="00FD56E2">
        <w:rPr>
          <w:lang w:val="ru-RU"/>
        </w:rPr>
        <w:t>(அ) இது உண்மையில் கடவுளுடனான நமது உறவை நிர்வகிக்கும் முழுச் சட்டத்தையும் வெளிப்படுத்துகிறது, மேலும் நமது இறைவனுக்கு முழுமையான கீழ்ப்படிதலைக் கோருகிறது: 'இந்த ஒரு சிறிய கட்டளை மூலம், மனிதன் மீது தமக்குள்ள ஆதிக்கத்தை அவருக்குக் காட்ட கடவுள் விரும்பினார் (புனித யோவான் கிறிசோஸ்தோம்).'</w:t>
      </w:r>
      <w:r w:rsidRPr="00FD56E2">
        <w:rPr>
          <w:rStyle w:val="FootnoteReference"/>
          <w:lang w:val="ru-RU"/>
        </w:rPr>
        <w:footnoteReference w:id="1411"/>
      </w:r>
    </w:p>
    <w:p w14:paraId="6E5CC17A" w14:textId="77777777" w:rsidR="00B33396" w:rsidRPr="00FD56E2" w:rsidRDefault="00B33396" w:rsidP="00B33396">
      <w:pPr>
        <w:pStyle w:val="BodyTextIndent"/>
        <w:rPr>
          <w:lang w:val="ru-RU"/>
        </w:rPr>
      </w:pPr>
      <w:r w:rsidRPr="00FD56E2">
        <w:rPr>
          <w:lang w:val="ru-RU"/>
        </w:rPr>
        <w:t>b) அதில், ஒரு வகையில், முழுமையான ஒழுக்கச் சட்டமும் அடங்கியிருந்தது, அது கடவுளின் திருவுளத்தைத் தவிர வேறொன்றுமில்லை, மேலும் பரந்த பொருளில், அது கடவுளுக்குக் கீழ்ப்படிவதை மட்டுமே நம்மிடம் கோருகிறது.</w:t>
      </w:r>
    </w:p>
    <w:p w14:paraId="777749F2" w14:textId="77777777" w:rsidR="00B33396" w:rsidRPr="00FD56E2" w:rsidRDefault="00B33396" w:rsidP="00B33396">
      <w:pPr>
        <w:ind w:firstLine="720"/>
        <w:rPr>
          <w:lang w:val="ru-RU"/>
        </w:rPr>
      </w:pPr>
      <w:r w:rsidRPr="00FD56E2">
        <w:rPr>
          <w:lang w:val="ru-RU"/>
        </w:rPr>
        <w:t>'ஆதாமனுக்குக் கொடுக்கப்பட்ட சட்டத்தில், பிற்காலத்தில் மோசே மூலம் வெளிப்படுத்தப்பட்ட அனைத்துக் கட்டளைகளும் அடங்கியுள்ளன, அவையாவன: "</w:t>
      </w:r>
      <w:r w:rsidRPr="00FD56E2">
        <w:rPr>
          <w:i/>
          <w:lang w:val="ru-RU"/>
        </w:rPr>
        <w:t>உன் தேவனாகிய கர்த்தரை உன் முழு இருதயத்தோடும், உன் முழு ஆத்துமாவோடும், உன் முழு மனதோடும், உன் முழு வல்லமையோடும் அன்புகூர வேண்டும்</w:t>
      </w:r>
      <w:r w:rsidRPr="00FD56E2">
        <w:rPr>
          <w:lang w:val="ru-RU"/>
        </w:rPr>
        <w:t xml:space="preserve">" (உபாகமம் 6:5); </w:t>
      </w:r>
      <w:r w:rsidRPr="00FD56E2">
        <w:rPr>
          <w:i/>
          <w:lang w:val="ru-RU"/>
        </w:rPr>
        <w:t xml:space="preserve">'உனக்கு நிகராக உன் ближனையும் நேசி' </w:t>
      </w:r>
      <w:r w:rsidRPr="00FD56E2">
        <w:rPr>
          <w:lang w:val="ru-RU"/>
        </w:rPr>
        <w:t xml:space="preserve">(லேவியர் 19:18); </w:t>
      </w:r>
      <w:r w:rsidRPr="00FD56E2">
        <w:rPr>
          <w:i/>
          <w:lang w:val="ru-RU"/>
        </w:rPr>
        <w:t xml:space="preserve">'கொலை செய்யாதே; திருடாதே; உன் ближனிக்கு எதிராகப் பொய்ச் சாட்சி சொல்லாதே' </w:t>
      </w:r>
      <w:r w:rsidRPr="00FD56E2">
        <w:rPr>
          <w:lang w:val="ru-RU"/>
        </w:rPr>
        <w:t xml:space="preserve">(புற. 20:13–14); </w:t>
      </w:r>
      <w:r w:rsidRPr="00FD56E2">
        <w:rPr>
          <w:i/>
          <w:lang w:val="ru-RU"/>
        </w:rPr>
        <w:t xml:space="preserve">உன் தகப்பனையும் உன் தாயையும் கனம்பண்ணு </w:t>
      </w:r>
      <w:r w:rsidRPr="00FD56E2">
        <w:rPr>
          <w:lang w:val="ru-RU"/>
        </w:rPr>
        <w:t xml:space="preserve">(12), </w:t>
      </w:r>
      <w:r w:rsidRPr="00FD56E2">
        <w:rPr>
          <w:i/>
          <w:lang w:val="ru-RU"/>
        </w:rPr>
        <w:t xml:space="preserve">உன் சகோதரனுடைய பொருட்களைப் பேராசைப்படாதே </w:t>
      </w:r>
      <w:r w:rsidRPr="00FD56E2">
        <w:rPr>
          <w:lang w:val="ru-RU"/>
        </w:rPr>
        <w:t>(உபாகமம் 5:20), ஆதலால், ஏதேன் தோட்டத்தில் ஆதாமும் ஏவாளும் பெற்ற முதல் சட்டம், ஒருவிதத்தில், தேவனுடைய மற்ற எல்லா கட்டளைகளுக்கும் தாயாக இருக்கிறது. உண்மையில், ஆதாமும் ஏவாளும் தங்கள் தேவனாகிய கர்த்தரை நேசித்திருந்தால், அவர்கள் அவருடைய கட்டளைக்கு எதிராகச் செயல்பட்டிருக்க மாட்டார்கள்; தங்கள் அயலானாகிய ஒருவரையொருவர் நேசித்திருந்தால், அவர்கள் சர்ப்பத்தின் வஞ்சனையை நம்பியிருக்க மாட்டார்கள், அதன் விளைவாக கட்டளையை மீறியதன் மூலம் தங்கள் அழியாத தன்மையை இழந்து, தங்களுக்குத் தாங்களே கொலை செய்த குற்றத்தைச் செய்திருக்க மாட்டார்கள்; அவர்கள் மரத்தின் பழத்தை இரகசியமாகச் சுவைத்து, தேவனுடைய முகத்திற்கு முன்பாக மரத்தின் கீழ் ஒளிந்துகொள்ள முயன்று திருட்டு செய்திருக்க மாட்டார்கள்; அவர்கள் தேவர்களுக்குச் சமமாக இருப்பார்கள் என்ற அவனது கூற்றை நம்புவதன் மூலம், பொய்ச்சாட்சி சொல்லும் சாத்தானுக்கு உடந்தையாகியிருக்க மாட்டார்கள் (ஆதியாகமம் 3:8); இந்த வழியில், தாயின் கருப்பையிலிருந்து வந்தது போல, தம்மைப் பூமியின் தூசியிலிருந்து உருவாக்கிய தம்முடைய பிதாவாகிய தேவனைக் கோபப்படுத்தியிருக்க மாட்டார்கள்; இறுதியாக, அவர்கள் மற்றவருக்குச் சொந்தமானதை விரும்பியிருக்காவிட்டால், தடைசெய்யப்பட்ட கனியை உண்டிருக்க மாட்டார்கள். இவ்வாறு, கடவுளின் இந்தப் பொதுவான மற்றும் மூலப்பூர்வமான சட்டம், பிற்காலத்தில் உரிய நேரத்தில் வெளிப்படுத்தப்பட்டு கட்டாயமானவையாக இருந்த, பின்தொடரும் சட்டத்தின் அனைத்து கட்டளைகளையும் குறிப்பாக உள்ளடக்கியிருந்தது (டெர்டுல்லியன்)."</w:t>
      </w:r>
      <w:r w:rsidRPr="00FD56E2">
        <w:rPr>
          <w:rStyle w:val="FootnoteReference"/>
          <w:lang w:val="ru-RU"/>
        </w:rPr>
        <w:footnoteReference w:id="1412"/>
      </w:r>
    </w:p>
    <w:p w14:paraId="365CC705" w14:textId="77777777" w:rsidR="00B33396" w:rsidRPr="00FD56E2" w:rsidRDefault="00B33396" w:rsidP="00B33396">
      <w:pPr>
        <w:ind w:firstLine="720"/>
        <w:rPr>
          <w:lang w:val="ru-RU"/>
        </w:rPr>
      </w:pPr>
      <w:r w:rsidRPr="00FD56E2">
        <w:rPr>
          <w:lang w:val="ru-RU"/>
        </w:rPr>
        <w:lastRenderedPageBreak/>
        <w:t xml:space="preserve">3. </w:t>
      </w:r>
      <w:r w:rsidRPr="00FD56E2">
        <w:rPr>
          <w:spacing w:val="40"/>
          <w:lang w:val="ru-RU"/>
        </w:rPr>
        <w:t>இந்தக் கட்டளையை முதல் மனிதனுக்குக் கொடுத்த கடவுளைப் பற்றி</w:t>
      </w:r>
      <w:r w:rsidRPr="00FD56E2">
        <w:rPr>
          <w:lang w:val="ru-RU"/>
        </w:rPr>
        <w:t>. இது சட்டமளித்தவரின் நன்மையையும் ஞானத்தையும் வெளிப்படுத்துகிறது. மனிதன் படைக்கப்பட்ட உடனேயே, கர்த்தர்—</w:t>
      </w:r>
    </w:p>
    <w:p w14:paraId="204BD945" w14:textId="77777777" w:rsidR="00B33396" w:rsidRPr="00FD56E2" w:rsidRDefault="00B33396" w:rsidP="00B33396">
      <w:pPr>
        <w:pStyle w:val="BodyTextIndent"/>
        <w:rPr>
          <w:lang w:val="ru-RU"/>
        </w:rPr>
      </w:pPr>
      <w:r w:rsidRPr="00FD56E2">
        <w:rPr>
          <w:lang w:val="ru-RU"/>
        </w:rPr>
        <w:t>A) அவரே அவருக்கு நன்மையில் பயிற்சி அளித்து அவரைப் பலப்படுத்த ஒரு குறிப்பிட்ட கட்டளையை வழங்கினார், மேலும் இந்த வழியில் அவரே அவருடைய ஆசிரியரானார்.</w:t>
      </w:r>
    </w:p>
    <w:p w14:paraId="18DAE65D" w14:textId="77777777" w:rsidR="00B33396" w:rsidRPr="00FD56E2" w:rsidRDefault="00B33396" w:rsidP="00B33396">
      <w:pPr>
        <w:ind w:firstLine="720"/>
        <w:rPr>
          <w:lang w:val="ru-RU"/>
        </w:rPr>
      </w:pPr>
      <w:r w:rsidRPr="00FD56E2">
        <w:rPr>
          <w:lang w:val="ru-RU"/>
        </w:rPr>
        <w:t>B) ஒரு நேர்மறையான கட்டளையை வழங்குகிறார், அதனால் முதல் நாட்களிலிருந்தே மனிதனுக்கு அவனது முழு எதிர்கால வாழ்க்கைக்கு மிகவும் அவசியமான மற்றும் நன்மை பயக்கும் ஒன்றை, அதாவது அவனது படைப்பாளிக்கு முற்றிலும் நிபந்தனையற்ற அடிபணியலைக் கற்பிக்க முடியும், இது (புனித அகஸ்டின்) "மனிதர்களிடமும் ஒவ்வொரு பகுத்தறிவுள்ள உயிரினத்திடமும் உள்ள பக்தியின் ஆரம்பமும் உச்சக்கட்டமும் ஆகும்."</w:t>
      </w:r>
      <w:r w:rsidRPr="00FD56E2">
        <w:rPr>
          <w:rStyle w:val="FootnoteReference"/>
          <w:lang w:val="ru-RU"/>
        </w:rPr>
        <w:footnoteReference w:id="1413"/>
      </w:r>
    </w:p>
    <w:p w14:paraId="20C43D67" w14:textId="77777777" w:rsidR="00B33396" w:rsidRPr="00FD56E2" w:rsidRDefault="00B33396" w:rsidP="00B33396">
      <w:pPr>
        <w:ind w:firstLine="720"/>
        <w:rPr>
          <w:lang w:val="ru-RU"/>
        </w:rPr>
      </w:pPr>
      <w:r w:rsidRPr="00FD56E2">
        <w:rPr>
          <w:lang w:val="ru-RU"/>
        </w:rPr>
        <w:t>C) அவர் மிகவும் எளிதான ஒரு கட்டளையைக் கொடுக்கிறார்: முதலாவதாக, அது மனிதனின் விருப்பத்திற்கு ஏற்றது, இயல்பாகவே, எளிதானதை நிறைவேற்ற முதலில் பயிற்சி அளிக்கப்பட வேண்டும், பின்னர் மட்டுமே படிப்படியாக கடினமானதை நோக்கிச் செல்ல வேண்டும்; இரண்டாவதாக, கர்த்தர் முன்னறிந்திருந்த சோதனையின் போது மனிதன் எளிதில் உறுதியாக நிற்க உதவும் நோக்கத்துடனும், அவன் வீழ்ந்தால், கட்டளை கடினம் என்ற அடிப்படையில் தனக்குத்தானே சாக்குப்போக்கு சொல்லவோ அல்லது சட்டம் கொடுத்தவருக்கு எதிராகப் புகார் செய்யவோ எந்த அடிப்படையும் இல்லாமல் இருப்பதற்காகவும் இது அமைந்துள்ளது.</w:t>
      </w:r>
    </w:p>
    <w:p w14:paraId="23745410" w14:textId="77777777" w:rsidR="00B33396" w:rsidRPr="00FD56E2" w:rsidRDefault="00B33396" w:rsidP="00B33396">
      <w:pPr>
        <w:ind w:firstLine="720"/>
        <w:rPr>
          <w:lang w:val="ru-RU"/>
        </w:rPr>
      </w:pPr>
      <w:r w:rsidRPr="00FD56E2">
        <w:rPr>
          <w:lang w:val="ru-RU"/>
        </w:rPr>
        <w:t>D) இந்தக் கட்டளைக்கு எதிராக ஒரு கடுமையான எச்சரிக்கையும் இணைக்கப்பட்டுள்ளது: இது, சோதனையின் தருணங்களில் ஒருவரின் படைப்பாளி மீதான அன்பும் நன்றியும் தள்ளாடினால், அச்சமாவது அவர்களைக் கடவுளின் கட்டளையை மீறுவதிலிருந்து தடுத்து, அவர்களின் இரட்சிப்பாகச் செயல்படும் என்பதற்காகவே.</w:t>
      </w:r>
    </w:p>
    <w:p w14:paraId="40C9B3C4" w14:textId="77777777" w:rsidR="00B33396" w:rsidRPr="00FD56E2" w:rsidRDefault="00B33396" w:rsidP="00B33396">
      <w:pPr>
        <w:ind w:firstLine="720"/>
        <w:rPr>
          <w:lang w:val="ru-RU"/>
        </w:rPr>
      </w:pPr>
      <w:r w:rsidRPr="00FD56E2">
        <w:rPr>
          <w:lang w:val="ru-RU"/>
        </w:rPr>
        <w:t>இறுதியாக, நன்மையும் தீமையும் அறிந்த மரத்தைப் பொறுத்தவரை, அதிலிருந்து முதல் மனிதனுக்கு உண்ணத் தடை விதிக்கப்பட்டது, பின்னர்—</w:t>
      </w:r>
    </w:p>
    <w:p w14:paraId="15024AC3" w14:textId="77777777" w:rsidR="00B33396" w:rsidRPr="00FD56E2" w:rsidRDefault="00B33396" w:rsidP="00B33396">
      <w:pPr>
        <w:ind w:firstLine="720"/>
        <w:rPr>
          <w:lang w:val="ru-RU"/>
        </w:rPr>
      </w:pPr>
      <w:r w:rsidRPr="00FD56E2">
        <w:rPr>
          <w:lang w:val="ru-RU"/>
        </w:rPr>
        <w:t xml:space="preserve"> அ) பழங்காலத்தினர் சிலர், வாழ்விருட்சம் மற்றும் சொர்க்கம் முழுவதையும் செய்தது போலவே—</w:t>
      </w:r>
      <w:r w:rsidRPr="00FD56E2">
        <w:rPr>
          <w:rStyle w:val="FootnoteReference"/>
          <w:lang w:val="ru-RU"/>
        </w:rPr>
        <w:footnoteReference w:id="1414"/>
      </w:r>
      <w:r w:rsidRPr="00FD56E2">
        <w:rPr>
          <w:lang w:val="ru-RU"/>
        </w:rPr>
        <w:t xml:space="preserve"> —இந்த மரத்தையும் சில சமயங்களில் ஆன்மீகப் பொருளில் விளக்கியிருந்தாலும், திருச்சபையின் பெரும்பாலான போதகர்கள் இதை ஐம்புலன் சார்ந்த பொருளில் புரிந்துகொண்டனர், ஏனெனில் மோசே தெளிவாகக் கூறுகிறார், தேவன் ஒவ்வொரு மரத்தையும் பூமியிலிருந்து முளைக்கச் செய்தார், 'கண்களுக்கு இனிமையானதும் உண்ணப் பொருத்தமானதும்' (ஆதியாகமம் 2:9), மேலும் அது தோட்டத்தின் நடுவில் இருந்த வாழ்விருட்சத்தையும், நன்மையும் தீமையும் அறிந்திடும் விருட்சத்தையும் குறிப்பிடுகிறது, ஆகையால், அது பூமியில் தோட்டத்தின் சரியான இடத்தை வரையறுத்து, அதிலிருந்து பாய்ந்த ஓடைகளுக்குப் பெயரிடுகிறது (10–14).</w:t>
      </w:r>
      <w:r w:rsidRPr="00FD56E2">
        <w:rPr>
          <w:rStyle w:val="FootnoteReference"/>
          <w:lang w:val="ru-RU"/>
        </w:rPr>
        <w:footnoteReference w:id="1415"/>
      </w:r>
    </w:p>
    <w:p w14:paraId="13FAC52D" w14:textId="77777777" w:rsidR="00B33396" w:rsidRPr="00FD56E2" w:rsidRDefault="00B33396" w:rsidP="00B33396">
      <w:pPr>
        <w:ind w:firstLine="720"/>
        <w:rPr>
          <w:lang w:val="ru-RU"/>
        </w:rPr>
      </w:pPr>
      <w:r w:rsidRPr="00FD56E2">
        <w:rPr>
          <w:lang w:val="ru-RU"/>
        </w:rPr>
        <w:t xml:space="preserve">"இறை வேதவசனம் கூறுகிறது (பேறுபெற்ற தியோடோரெட்), வாழ்விருட்சமும் நன்மையும் தீமையும் அறிந்திடும் விருட்சமும் பூமியிலிருந்து முளைத்தன; ஆகையால், அவை இயல்பாகவே மற்றச் செடிகளைப் போன்றவையே. சிலுவை ஒரு சாதாரண மரமாக இருந்தாலும், அதில் சிலுவையிடப்பட்டவரின் மீதான விசுவாசத்தின் மூலம் இரட்சிப்பு கிடைத்ததால், அது இரட்சிப்பின் மரமாக அழைக்கப்படுவதைப் போலவே, இந்த இரண்டு மரங்களும் பூமியிலிருந்து வளர்ந்த சாதாரண தாவரங்களே; ஆனால், தெய்வீக ஆணைப்படி, அவற்றில் ஒன்று ஜீவ விருட்சம் என்றும், மற்றொன்று — </w:t>
      </w:r>
      <w:r w:rsidRPr="00FD56E2">
        <w:rPr>
          <w:lang w:val="ru-RU"/>
        </w:rPr>
        <w:lastRenderedPageBreak/>
        <w:t>பாவத்தின் அறிவிற்கான கருவியாகப் பயன்பட்டதால் — நன்மையின் அறிவையும் தீமையின் அறிவையும் தரும் விருட்சம் என்றும் அழைக்கப்படுகிறது. பிந்தையது ஆதாமுக்கு ஒரு சோதனைக்கான வாய்ப்பாக வழங்கப்பட்டது, அதே சமயம் ஜீவ விருட்சம் கட்டளைகளைக் காப்பாற்றியதற்கான ஒருவித வெகுமதியாக வழங்கப்பட்டது."</w:t>
      </w:r>
      <w:r w:rsidRPr="00FD56E2">
        <w:rPr>
          <w:rStyle w:val="FootnoteReference"/>
          <w:lang w:val="ru-RU"/>
        </w:rPr>
        <w:footnoteReference w:id="1416"/>
      </w:r>
    </w:p>
    <w:p w14:paraId="166B1AE1" w14:textId="77777777" w:rsidR="00B33396" w:rsidRPr="00FD56E2" w:rsidRDefault="00B33396" w:rsidP="00B33396">
      <w:pPr>
        <w:ind w:firstLine="720"/>
        <w:rPr>
          <w:lang w:val="ru-RU"/>
        </w:rPr>
      </w:pPr>
      <w:r w:rsidRPr="00FD56E2">
        <w:rPr>
          <w:lang w:val="ru-RU"/>
        </w:rPr>
        <w:t>b) இந்த மரம் நன்மை தீமை அறிவதற்கான மரமாக அழைக்கப்படுகிறது, அது நமது முதல் பெற்றோருக்கு முன்பு இல்லாத நன்மை தீமை பற்றிய அறிவை அவர்களுக்கு வழங்கும் சக்தியைக் கொண்டிருந்தது என்பதற்காக அல்ல, மாறாக, தடைசெய்யப்பட்ட மரத்திலிருந்து உண்டதன் மூலம், ஆசீர்வதிக்கப்பட்டவர் குறிப்பிட்டது போல, நன்மைக்கும் தீமைக்கும் இடையிலான முழுமையான வேறுபாட்டை அவர்கள் அனுபவத்தின் மூலம் அறிந்துகொண்டார்கள் என்பதற்காகவே. ஆகஸ்டின், அதிலிருந்து அவர்கள் வீழ்ந்தனர், மற்றும் அவர்கள் வீழ்ந்த தீமை"</w:t>
      </w:r>
      <w:r w:rsidRPr="00FD56E2">
        <w:rPr>
          <w:rStyle w:val="FootnoteReference"/>
          <w:lang w:val="ru-RU"/>
        </w:rPr>
        <w:footnoteReference w:id="1417"/>
      </w:r>
      <w:r w:rsidRPr="00FD56E2">
        <w:rPr>
          <w:lang w:val="ru-RU"/>
        </w:rPr>
        <w:t xml:space="preserve"> — இது திருச்சபையின் பழங்கால ஆசிரியர்களால் ஒருமனதாகக் கற்பிக்கப்பட்ட ஒரு கண்ணோட்டமாகும்.</w:t>
      </w:r>
      <w:r w:rsidRPr="00FD56E2">
        <w:rPr>
          <w:rStyle w:val="FootnoteReference"/>
          <w:lang w:val="ru-RU"/>
        </w:rPr>
        <w:footnoteReference w:id="1418"/>
      </w:r>
    </w:p>
    <w:p w14:paraId="25F2E0D0" w14:textId="77777777" w:rsidR="00B33396" w:rsidRPr="00FD56E2" w:rsidRDefault="00B33396" w:rsidP="00B33396">
      <w:pPr>
        <w:ind w:firstLine="720"/>
        <w:rPr>
          <w:lang w:val="ru-RU"/>
        </w:rPr>
      </w:pPr>
      <w:r w:rsidRPr="00FD56E2">
        <w:rPr>
          <w:lang w:val="ru-RU"/>
        </w:rPr>
        <w:t>சில திருத்தந்தையர்களின் கருத்துப்படி, இந்த மரம் அதன் இயல்பிலேயே தீங்கு விளைவிப்பதாகவோ அல்லது விஷத்தன்மையுடையதாகவோ இல்லை,</w:t>
      </w:r>
      <w:r w:rsidRPr="00FD56E2">
        <w:rPr>
          <w:rStyle w:val="FootnoteReference"/>
          <w:lang w:val="ru-RU"/>
        </w:rPr>
        <w:footnoteReference w:id="1419"/>
      </w:r>
      <w:r w:rsidRPr="00FD56E2">
        <w:rPr>
          <w:lang w:val="ru-RU"/>
        </w:rPr>
        <w:t xml:space="preserve"> மாறாக, கடவுளின் மற்ற எல்லா படைப்புகளைப் போலவே இதுவும் </w:t>
      </w:r>
      <w:r w:rsidRPr="00FD56E2">
        <w:rPr>
          <w:i/>
          <w:lang w:val="ru-RU"/>
        </w:rPr>
        <w:t>பயனுள்ளதாக</w:t>
      </w:r>
      <w:r w:rsidRPr="00FD56E2">
        <w:rPr>
          <w:lang w:val="ru-RU"/>
        </w:rPr>
        <w:t xml:space="preserve"> இருந்தது. மேலும், மனிதனைச் சோதிப்பதற்கான ஒரு கருவியாக மட்டுமே கடவுளால் இது தேர்ந்தெடுக்கப்பட்டு, தடைசெய்யப்பட்டது; ஒருவேளை, முதல் மனிதன் அதன் பழத்தை உண்ண அது இன்னும் முன்கூட்டியே இருந்ததால் இருக்கலாம்.</w:t>
      </w:r>
    </w:p>
    <w:p w14:paraId="71A75271" w14:textId="77777777" w:rsidR="00B33396" w:rsidRPr="00FD56E2" w:rsidRDefault="00B33396" w:rsidP="00B33396">
      <w:pPr>
        <w:ind w:firstLine="720"/>
        <w:rPr>
          <w:lang w:val="ru-RU"/>
        </w:rPr>
      </w:pPr>
      <w:r w:rsidRPr="00FD56E2">
        <w:rPr>
          <w:lang w:val="ru-RU"/>
        </w:rPr>
        <w:t>புனித கிரகோரி தெயாலஜியன் கூறுகிறார்: 'நன்மையும் தீமையும் அறிந்த மரமானது ஆரம்பத்தில் தீய நோக்கத்துடன் நடப்படவில்லை, பொறாமையினாலும் அது தடைசெய்யப்படவில்லை (கடவுளுக்கு எதிரானவர்கள் இதைக் கண்டு வாயைத் திறக்க வேண்டாம், பாம்பைப் பின்பற்றவும் வேண்டாம்); மாறாக, அது சரியான நேரத்தில் அதைப் பயன்படுத்தியவர்களுக்கு நன்மையானது (ஏனெனில், என் பார்வையில், இந்த மரம் ஒரு வகை தியான வடிவம், அனுபவத்தின் மூலம் பரிபக்குவம் அடைந்தவர்கள் மட்டுமே பாதுகாப்பாக அணுக முடியும்), ஆனால் இன்னும் எளியவர்களாகவும், தங்கள் விருப்பத்தில் அளவு கடந்தவர்களாகவும் இருந்தவர்களுக்கு அது நன்மையானதல்ல, முதிர்ந்த உணவு பலவீனர்களுக்கும் இன்னும் பால் தேவைப்படுபவர்களுக்கும் நன்மை பயக்காதது போல."</w:t>
      </w:r>
      <w:r w:rsidRPr="00FD56E2">
        <w:rPr>
          <w:rStyle w:val="FootnoteReference"/>
          <w:lang w:val="ru-RU"/>
        </w:rPr>
        <w:footnoteReference w:id="1420"/>
      </w:r>
      <w:r w:rsidRPr="00FD56E2">
        <w:rPr>
          <w:lang w:val="ru-RU"/>
        </w:rPr>
        <w:t xml:space="preserve"> "மரம் நல்லது," என்கிறார் பேறு பெற்ற அகஸ்டின், கடவுளின் சார்பாகப் பேசுகையில்—அவர் ஏற்கெனவே உணர்வுப்பூர்வமாகத் தடைசெய்யப்பட்ட மரத்தைப் புரிந்துகொண்டவர்—"ஆனால் அதைத் தொடாதீர்கள். ஏன்? ஏனென்றால் நான் கர்த்தர், நீங்களோ ஒரு ஊழியக்காரர்: அதுவே முழுக் காரணம். இதை நீங்கள் ஒரு சிறிய விஷயமாகக் கருதினால், நீங்கள் தேவனுக்கு ஊழியக்காரராக இருக்க விரும்பவில்லை. கர்த்தருடைய அதிகாரத்திற்குக் கீழாக இருப்பதை விட உங்களுக்கு வேறு என்ன அதிக நன்மை பயக்கும்? அப்படியானால், நீங்கள் அவருடைய கட்டளைக்குக் கீழ்ப்படியாவிட்டால், எப்படி கர்த்தருடைய அதிகாரத்திற்குக் கீழாக இருப்பீர்கள்?"</w:t>
      </w:r>
      <w:r w:rsidRPr="00FD56E2">
        <w:rPr>
          <w:rStyle w:val="FootnoteReference"/>
          <w:lang w:val="ru-RU"/>
        </w:rPr>
        <w:footnoteReference w:id="1421"/>
      </w:r>
    </w:p>
    <w:p w14:paraId="3B12B2CF" w14:textId="77777777" w:rsidR="00B33396" w:rsidRPr="00FD56E2" w:rsidRDefault="00B33396" w:rsidP="00B33396">
      <w:pPr>
        <w:ind w:firstLine="720"/>
        <w:rPr>
          <w:lang w:val="ru-RU"/>
        </w:rPr>
      </w:pPr>
    </w:p>
    <w:p w14:paraId="57628F7B" w14:textId="77777777" w:rsidR="00B33396" w:rsidRPr="00B33396" w:rsidRDefault="00B33396" w:rsidP="00B33396">
      <w:pPr>
        <w:pStyle w:val="Heading5"/>
        <w:rPr>
          <w:lang w:val="ru-RU"/>
        </w:rPr>
      </w:pPr>
      <w:bookmarkStart w:id="1380" w:name="_Toc83300271"/>
      <w:bookmarkStart w:id="1381" w:name="_Toc103054524"/>
      <w:bookmarkStart w:id="1382" w:name="_Toc103054615"/>
      <w:bookmarkStart w:id="1383" w:name="_Toc103068949"/>
      <w:bookmarkStart w:id="1384" w:name="_Toc103069354"/>
      <w:bookmarkStart w:id="1385" w:name="_Toc103069600"/>
      <w:bookmarkStart w:id="1386" w:name="_Toc103069837"/>
      <w:bookmarkStart w:id="1387" w:name="_Toc103070000"/>
      <w:bookmarkStart w:id="1388" w:name="_Toc158220149"/>
      <w:bookmarkStart w:id="1389" w:name="_Toc238542262"/>
      <w:r w:rsidRPr="00FD56E2">
        <w:rPr>
          <w:lang w:val="ru-RU"/>
        </w:rPr>
        <w:lastRenderedPageBreak/>
        <w:t>§87. முதல் மனிதனின் பேரின்பம்</w:t>
      </w:r>
      <w:bookmarkEnd w:id="1380"/>
      <w:bookmarkEnd w:id="1381"/>
      <w:bookmarkEnd w:id="1382"/>
      <w:bookmarkEnd w:id="1383"/>
      <w:bookmarkEnd w:id="1384"/>
      <w:bookmarkEnd w:id="1385"/>
      <w:bookmarkEnd w:id="1386"/>
      <w:bookmarkEnd w:id="1387"/>
      <w:bookmarkEnd w:id="1388"/>
      <w:bookmarkEnd w:id="1389"/>
    </w:p>
    <w:p w14:paraId="7B274B2E" w14:textId="77777777" w:rsidR="00B33396" w:rsidRPr="00FD56E2" w:rsidRDefault="00B33396" w:rsidP="00B33396">
      <w:pPr>
        <w:ind w:firstLine="720"/>
        <w:rPr>
          <w:lang w:val="ru-RU"/>
        </w:rPr>
      </w:pPr>
      <w:r w:rsidRPr="00FD56E2">
        <w:rPr>
          <w:lang w:val="ru-RU"/>
        </w:rPr>
        <w:t>நமது முதல் பெற்றோரின் மூல நிலையைப் பற்றிச் சொல்லப்பட்டவற்றின் அடிப்படையில், இது மிகவும் பேரின்பமிக்க நிலையாக இருந்தது என்று நாம் முடிவு செய்யலாம். ஆதாம் மற்றும் ஏவாள் ஆன்மாவிலும் உடலிலும் பரிபூரணராக இருந்தனர். அவர்களுடைய உடல்கள் நோயையோ அல்லது சோர்னையோ அறியவில்லை; மாறாக, அவர்கள் நிலையான புத்துணர்ச்சியுடனும் ஆரோக்கியத்துடனும் திகழ்ந்தனர். அவர்களுடைய ஆன்மாக்கள் தூய்மையானதாகவும், அப்பாவித்தனமாகவும், புத்துணர்ச்சியான மற்றும் சுறுசுறுப்பான திறன்களுடனும் இருந்தன, மேலும் அவர்கள் எதனாலும் கலக்கப்படாத மனசாந்தியை அனுபவித்தனர்.</w:t>
      </w:r>
    </w:p>
    <w:p w14:paraId="2D7C1A53" w14:textId="77777777" w:rsidR="00B33396" w:rsidRPr="00FD56E2" w:rsidRDefault="00B33396" w:rsidP="00B33396">
      <w:pPr>
        <w:ind w:firstLine="720"/>
        <w:rPr>
          <w:lang w:val="ru-RU"/>
        </w:rPr>
      </w:pPr>
      <w:r w:rsidRPr="00FD56E2">
        <w:rPr>
          <w:lang w:val="ru-RU"/>
        </w:rPr>
        <w:t>வெளி உலகம், அதன் அனைத்து ராஜ்ஜியங்களான விலங்கு, தாவரம் மற்றும் கனிமம் ஆகியவற்றுடன், மனிதனுக்குக் கீழ்ப்படிந்திருந்தது; அது அவனைத் தன் ராஜாவாகவும் ஆண்டவராகவும் சேவித்தது, மேலும், முழுமையாகவும் அதன் பகுதிகளிலும் அழகாக இருந்ததால், அதன் அழகின் மூலமே அவனுக்கு மிகுந்த மகிழ்ச்சியை அளித்தது.</w:t>
      </w:r>
    </w:p>
    <w:p w14:paraId="0D0AAA50" w14:textId="77777777" w:rsidR="00B33396" w:rsidRPr="00FD56E2" w:rsidRDefault="00B33396" w:rsidP="00B33396">
      <w:pPr>
        <w:ind w:firstLine="720"/>
        <w:rPr>
          <w:lang w:val="ru-RU"/>
        </w:rPr>
      </w:pPr>
      <w:r w:rsidRPr="00FD56E2">
        <w:rPr>
          <w:lang w:val="ru-RU"/>
        </w:rPr>
        <w:t xml:space="preserve">வாழ்விடமாக, மனிதனுக்கு </w:t>
      </w:r>
      <w:r w:rsidRPr="00FD56E2">
        <w:rPr>
          <w:i/>
          <w:lang w:val="ru-RU"/>
        </w:rPr>
        <w:t>இன்பத்தின் ஒரு சொர்க்கம்</w:t>
      </w:r>
      <w:r w:rsidRPr="00FD56E2">
        <w:rPr>
          <w:lang w:val="ru-RU"/>
        </w:rPr>
        <w:t xml:space="preserve"> வழங்கப்பட்டது (ஆதியாகமம் 2:15), அது பூமியிலுள்ள மிகச் சிறந்த இடமாக இருந்தது, </w:t>
      </w:r>
      <w:r w:rsidRPr="00FD56E2">
        <w:rPr>
          <w:i/>
          <w:lang w:val="ru-RU"/>
        </w:rPr>
        <w:t xml:space="preserve">கண்ணுக்குப் பிரியமானதும் உணவுக்கு நல்லதுமான </w:t>
      </w:r>
      <w:r w:rsidRPr="00FD56E2">
        <w:rPr>
          <w:lang w:val="ru-RU"/>
        </w:rPr>
        <w:t>சகலவித செடிகளால் நிரம்பியிருந்தது (ஆதி. 2:9), மேலும் உணர்வுள்ள மற்றும் பகுத்தறிவுள்ள ஒரு உயிரினத்தின் தேவைகளைப் பூர்த்தி செய்யக்கூடிய அனைத்தையும் கொண்டிருந்தது, அவனுக்குள் முழுமையான பேரின்ப உணர்வைத் தூண்டி, இடைவிடாமல் தக்கவைத்தது.</w:t>
      </w:r>
    </w:p>
    <w:p w14:paraId="6D346F77" w14:textId="77777777" w:rsidR="00B33396" w:rsidRPr="00FD56E2" w:rsidRDefault="00B33396" w:rsidP="00B33396">
      <w:pPr>
        <w:ind w:firstLine="720"/>
        <w:rPr>
          <w:lang w:val="ru-RU"/>
        </w:rPr>
      </w:pPr>
      <w:r w:rsidRPr="00FD56E2">
        <w:rPr>
          <w:lang w:val="ru-RU"/>
        </w:rPr>
        <w:t>ஆனால், நமது முதல் பெற்றோருக்கு ஆனந்தத்தின் முதன்மையான மற்றும் முதன்மையான ஆதாரம் கர்த்தராகிய தேவன் தான்; அவருடனான ஐக்கியமே அது.</w:t>
      </w:r>
      <w:r w:rsidRPr="00FD56E2">
        <w:rPr>
          <w:rStyle w:val="FootnoteReference"/>
          <w:lang w:val="ru-RU"/>
        </w:rPr>
        <w:footnoteReference w:id="1422"/>
      </w:r>
      <w:r w:rsidRPr="00FD56E2">
        <w:rPr>
          <w:lang w:val="ru-RU"/>
        </w:rPr>
        <w:t xml:space="preserve"> அவர் தம்முடைய கிருபையினால் தொடர்ந்து அவர்களுக்குள் வசித்தார்; ஒரு தந்தை தனது பிரியமான பிள்ளைகளிடம் பேசுவது போல, அவர் அடிக்கடி அவர்களுக்குத் தோன்றி, அவர்களுடன் பேசினார்; அவர் அவர்களுடன் உரையாடினார், அவர்களுக்கு வழிகாட்டினார், மேலும் அசாதாரணமான அன்பும் கனிவும் கொண்டு அவர்களை ஆவிக்குரிய வாழ்விற்கு வளர்க்க முயன்றார், மேலும் அவர்களின் மகிழ்ச்சியின் நிறைவிற்குப் பங்களிக்கக்கூடிய அனைத்தையும் கொண்டு அவர்களைச் சூழ்ந்தார்.</w:t>
      </w:r>
    </w:p>
    <w:p w14:paraId="0FA50F1C" w14:textId="77777777" w:rsidR="00B33396" w:rsidRPr="00FD56E2" w:rsidRDefault="00B33396" w:rsidP="00B33396">
      <w:pPr>
        <w:ind w:firstLine="720"/>
        <w:rPr>
          <w:lang w:val="ru-RU"/>
        </w:rPr>
      </w:pPr>
      <w:r w:rsidRPr="00FD56E2">
        <w:rPr>
          <w:lang w:val="ru-RU"/>
        </w:rPr>
        <w:t>மேலும், ஆரம்பத்தில் ஆண்டவர் அவர்களுக்குக் கொடுத்த கட்டளைக்கு அவர்கள் விசுவாசமாக இருந்திருந்தால், முதல் மனிதர்களின் பேரின்பம் காலப்போக்கில் குறையாமல் தொடர்ந்திருப்பது மட்டுமல்லாமல், அவர்கள் தங்களைத் தொடர்ந்து செம்மைப்படுத்திக்கொண்டதால் மேலும் மேலும் அதிகரித்திருக்கும் என்பதில் சந்தேகமில்லை. துரதிர்ஷ்டவசமாக, நமது முதல் பெற்றோருக்கும், அவர்களுடைய எல்லா சந்ததியினருக்கும், அவர்கள் இந்தக் கட்டளையை மீறி, அதன் மூலம் தங்கள் பேரின்பத்தை அழித்துக்கொண்டனர்.</w:t>
      </w:r>
    </w:p>
    <w:p w14:paraId="4A4167C8" w14:textId="77777777" w:rsidR="00B33396" w:rsidRPr="00FD56E2" w:rsidRDefault="00B33396" w:rsidP="00B33396">
      <w:pPr>
        <w:rPr>
          <w:lang w:val="ru-RU"/>
        </w:rPr>
      </w:pPr>
    </w:p>
    <w:p w14:paraId="4A374FDA" w14:textId="77777777" w:rsidR="00B33396" w:rsidRPr="00FD56E2" w:rsidRDefault="00B33396" w:rsidP="00B33396">
      <w:pPr>
        <w:rPr>
          <w:lang w:val="ru-RU"/>
        </w:rPr>
      </w:pPr>
    </w:p>
    <w:p w14:paraId="46FF4320" w14:textId="77777777" w:rsidR="00B33396" w:rsidRPr="00B33396" w:rsidRDefault="00B33396" w:rsidP="00B33396">
      <w:pPr>
        <w:pStyle w:val="Heading4"/>
        <w:rPr>
          <w:lang w:val="ru-RU"/>
        </w:rPr>
      </w:pPr>
      <w:bookmarkStart w:id="1390" w:name="_Toc83300272"/>
      <w:bookmarkStart w:id="1391" w:name="_Toc103054525"/>
      <w:bookmarkStart w:id="1392" w:name="_Toc103054616"/>
      <w:bookmarkStart w:id="1393" w:name="_Toc103068950"/>
      <w:bookmarkStart w:id="1394" w:name="_Toc103069355"/>
      <w:bookmarkStart w:id="1395" w:name="_Toc103069601"/>
      <w:bookmarkStart w:id="1396" w:name="_Toc103069838"/>
      <w:bookmarkStart w:id="1397" w:name="_Toc103070001"/>
      <w:bookmarkStart w:id="1398" w:name="_Toc158220150"/>
      <w:bookmarkStart w:id="1399" w:name="_Toc238463742"/>
      <w:bookmarkStart w:id="1400" w:name="_Toc238464706"/>
      <w:bookmarkStart w:id="1401" w:name="_Toc238466536"/>
      <w:bookmarkStart w:id="1402" w:name="_Toc238542263"/>
      <w:r w:rsidRPr="00FD56E2">
        <w:rPr>
          <w:lang w:val="ru-RU"/>
        </w:rPr>
        <w:t>3.3. தன்னிச்சையான வீழ்ச்சி மற்றும் அதன் விளைவுகள்</w:t>
      </w:r>
      <w:bookmarkEnd w:id="1390"/>
      <w:r w:rsidRPr="00FD56E2">
        <w:rPr>
          <w:lang w:val="ru-RU"/>
        </w:rPr>
        <w:t xml:space="preserve"> х</w:t>
      </w:r>
      <w:bookmarkStart w:id="1403" w:name="_Toc83300273"/>
      <w:r w:rsidRPr="00FD56E2">
        <w:rPr>
          <w:lang w:val="ru-RU"/>
        </w:rPr>
        <w:t xml:space="preserve"> மனிதனின் வீழ்ச்சியைப் பற்றி</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14:paraId="49BEEFCD" w14:textId="77777777" w:rsidR="00B33396" w:rsidRPr="00FD56E2" w:rsidRDefault="00B33396" w:rsidP="00B33396">
      <w:pPr>
        <w:pStyle w:val="Heading5"/>
        <w:rPr>
          <w:lang w:val="ru-RU"/>
        </w:rPr>
      </w:pPr>
      <w:bookmarkStart w:id="1404" w:name="_Toc83300274"/>
    </w:p>
    <w:p w14:paraId="3D0268C2" w14:textId="77777777" w:rsidR="00B33396" w:rsidRPr="00B33396" w:rsidRDefault="00B33396" w:rsidP="00B33396">
      <w:pPr>
        <w:pStyle w:val="Heading5"/>
        <w:rPr>
          <w:lang w:val="ru-RU"/>
        </w:rPr>
      </w:pPr>
      <w:bookmarkStart w:id="1405" w:name="_Toc103054526"/>
      <w:bookmarkStart w:id="1406" w:name="_Toc103054617"/>
      <w:bookmarkStart w:id="1407" w:name="_Toc103068951"/>
      <w:bookmarkStart w:id="1408" w:name="_Toc103069356"/>
      <w:bookmarkStart w:id="1409" w:name="_Toc103069602"/>
      <w:bookmarkStart w:id="1410" w:name="_Toc103069839"/>
      <w:bookmarkStart w:id="1411" w:name="_Toc103070002"/>
      <w:bookmarkStart w:id="1412" w:name="_Toc158220151"/>
      <w:bookmarkStart w:id="1413" w:name="_Toc238542264"/>
      <w:r w:rsidRPr="00FD56E2">
        <w:rPr>
          <w:lang w:val="ru-RU"/>
        </w:rPr>
        <w:t>§88. நமது முதல் பெற்றோரின் வீழ்ச்சியின் தன்மை</w:t>
      </w:r>
      <w:bookmarkEnd w:id="1404"/>
      <w:bookmarkEnd w:id="1405"/>
      <w:bookmarkEnd w:id="1406"/>
      <w:bookmarkEnd w:id="1407"/>
      <w:bookmarkEnd w:id="1408"/>
      <w:bookmarkEnd w:id="1409"/>
      <w:bookmarkEnd w:id="1410"/>
      <w:bookmarkEnd w:id="1411"/>
      <w:bookmarkEnd w:id="1412"/>
      <w:bookmarkEnd w:id="1413"/>
    </w:p>
    <w:p w14:paraId="2079B9CA" w14:textId="77777777" w:rsidR="00B33396" w:rsidRPr="00FD56E2" w:rsidRDefault="00B33396" w:rsidP="00B33396">
      <w:pPr>
        <w:ind w:firstLine="720"/>
        <w:rPr>
          <w:lang w:val="ru-RU"/>
        </w:rPr>
      </w:pPr>
      <w:r w:rsidRPr="00FD56E2">
        <w:rPr>
          <w:lang w:val="ru-RU"/>
        </w:rPr>
        <w:t xml:space="preserve">நமது முதல் பெற்றோரின் வீழ்ச்சி எப்படி நிகழ்ந்தது என்பதை மோசே விவரிக்கிறார். முதல் மனிதனின் பேரின்ப வாழ்வைப் பற்றியும், சொர்க்கத்தில் கடவுள் அவனுக்குக் கொடுத்த கட்டளை, ஆதாம் விலங்குகளுக்குப் பெயரிட்டது, கடவுள் அவனுக்காக ஒரு உதவியாளரைப் படைத்தது, மற்றும் அவர்களின் பாவமற்ற நிலை ஆகியவற்றைப் பற்றிப் பேசிய பிறகு, அந்தப் புனித வரலாற்று ஆசிரியர் தொடர்கிறார்: </w:t>
      </w:r>
      <w:r w:rsidRPr="00FD56E2">
        <w:rPr>
          <w:i/>
          <w:lang w:val="ru-RU"/>
        </w:rPr>
        <w:t xml:space="preserve">கர்த்தராகிய தேவன் படைத்திருந்த எல்லா வனவிலங்குகளையும் விட சர்ப்பம் மிகவும் தந்திரமானதாக இருந்தது. மேலும் சர்ப்பம் பெண்ணிடம், 'சொர்க்கத்தோட்டத்தில் உள்ள எந்த மரத்திலும் இருந்து உண்ணக்கூடாது என்று தேவன் உண்மையாகவே சொன்னாரா?' என்று சொன்னது. அதற்குப் பெண் சர்ப்பத்திடம், 'நாங்கள் மரங்களின் பழங்களை உண்ணலாம், ஆனால் தேவன், "தோட்டத்தின் நடுவில் உள்ள மரத்தின் பழத்தை உண்ணக்கூடாது, அதைத் தொடவும் கூடாது, இல்லையென்றால் நீ இறந்துவிடுவாய்" என்று சொன்னார்' என்று சொன்னாள். அப்போது பாம்பு பெண்ணிடம், 'அப்படியல்ல, நீங்கள் சாக மாட்டீர்கள்; ஏனெனில், நீங்கள் அதைச் சாப்பிடும் நாளில் </w:t>
      </w:r>
      <w:r w:rsidRPr="00FD56E2">
        <w:rPr>
          <w:i/>
          <w:lang w:val="ru-RU"/>
        </w:rPr>
        <w:lastRenderedPageBreak/>
        <w:t xml:space="preserve">உங்கள் கண்கள் திறக்கப்படும், மேலும் நீங்கள் நன்மையும் தீமையும் அறிந்து கடவுள்களைப் போல இருப்பீர்கள் என்று கடவுளுக்குத் தெரியும்' என்று சொன்னது. மேலும் அந்தப் பெண், அந்த மரம் உணவுக்கு நல்லதாகவும், கண்களுக்கு இன்பமாகவும், புத்திமான் ஆக்குவதற்கு விரும்பத்தக்க மரமாகவும் இருப்பதைக் கண்டு, அதன் கனியைப் பறித்து உண்டாள்; மேலும் தன் கணவருக்கும் கொடுத்தாள், அவரும் உண்டார் </w:t>
      </w:r>
      <w:r w:rsidRPr="00FD56E2">
        <w:rPr>
          <w:lang w:val="ru-RU"/>
        </w:rPr>
        <w:t>(ஆதியாகமம் 3:1–6). இந்த விவரத்திலிருந்து, இது தெளிவாகிறது—</w:t>
      </w:r>
    </w:p>
    <w:p w14:paraId="78D92FA7" w14:textId="77777777" w:rsidR="00B33396" w:rsidRPr="00FD56E2" w:rsidRDefault="00B33396" w:rsidP="00B33396">
      <w:pPr>
        <w:ind w:firstLine="720"/>
        <w:rPr>
          <w:lang w:val="ru-RU"/>
        </w:rPr>
      </w:pPr>
      <w:r w:rsidRPr="00FD56E2">
        <w:rPr>
          <w:lang w:val="ru-RU"/>
        </w:rPr>
        <w:t xml:space="preserve">1. நமது </w:t>
      </w:r>
      <w:r w:rsidRPr="00FD56E2">
        <w:rPr>
          <w:spacing w:val="40"/>
          <w:lang w:val="ru-RU"/>
        </w:rPr>
        <w:t xml:space="preserve">முதல் </w:t>
      </w:r>
      <w:r w:rsidRPr="00FD56E2">
        <w:rPr>
          <w:lang w:val="ru-RU"/>
        </w:rPr>
        <w:t xml:space="preserve">பெற்றோரின் வீழ்ச்சிக்கு அல்லது அவர்களின் வீழ்ச்சிக்குக் காரணமாக இருந்த </w:t>
      </w:r>
      <w:r w:rsidRPr="00FD56E2">
        <w:rPr>
          <w:spacing w:val="40"/>
          <w:lang w:val="ru-RU"/>
        </w:rPr>
        <w:t xml:space="preserve">முதன்மையான காரணம் </w:t>
      </w:r>
      <w:r w:rsidRPr="00FD56E2">
        <w:rPr>
          <w:lang w:val="ru-RU"/>
        </w:rPr>
        <w:t xml:space="preserve">பாம்பு. அப்படியானால், 'பாம்பு' என்ற பெயரால் இங்கு குறிக்கப்படுவது யார்? மோசே அதைப் </w:t>
      </w:r>
      <w:r w:rsidRPr="00FD56E2">
        <w:rPr>
          <w:i/>
          <w:lang w:val="ru-RU"/>
        </w:rPr>
        <w:t>பூமியில் உள்ள எல்லா மிருகங்களிலும் மிகவும் புத்திசாலி என்று</w:t>
      </w:r>
      <w:r w:rsidRPr="00FD56E2">
        <w:rPr>
          <w:lang w:val="ru-RU"/>
        </w:rPr>
        <w:t xml:space="preserve"> அழைக்கிறார்; அதன் விளைவாக, அவர் அதை பூமியின் விலங்குகளுடன் வகைப்படுத்துகிறார். இருப்பினும், இந்தப் பாம்பு பேசுகிறது, பகுத்தறிவு பேசுகிறது, கடவுளைப் பழிசொல்லுகிறது, மேலும் ஈவாவைத் தீமைக்குள்ளாக்க முயற்சிக்கிறது என்ற உண்மையைக் கொண்டு நாம் பார்க்கும்போது, இயற்கையான பாம்புக்குள் மறைந்திருக்கும் ஆன்மீகப் பாம்பு, அதாவது கடவுளின் எதிரியான சாத்தான் இருக்கிறான் என்பதைக் காண்கிறோம். மேலும், இவ்விஷயத்தில் புனித வேதாகமம் எந்தச் சந்தேகத்தையும் விடவில்லை. ஞானி கூறுகிறார், </w:t>
      </w:r>
      <w:r w:rsidRPr="00FD56E2">
        <w:rPr>
          <w:i/>
          <w:lang w:val="ru-RU"/>
        </w:rPr>
        <w:t>சாத்தானின் பொறாமை</w:t>
      </w:r>
      <w:r w:rsidRPr="00FD56E2">
        <w:rPr>
          <w:lang w:val="ru-RU"/>
        </w:rPr>
        <w:t xml:space="preserve"> மூலமாக </w:t>
      </w:r>
      <w:r w:rsidRPr="00FD56E2">
        <w:rPr>
          <w:i/>
          <w:lang w:val="ru-RU"/>
        </w:rPr>
        <w:t xml:space="preserve">மரணம் </w:t>
      </w:r>
      <w:r w:rsidRPr="00FD56E2">
        <w:rPr>
          <w:lang w:val="ru-RU"/>
        </w:rPr>
        <w:t>(மற்றும் பாவம்) மனித</w:t>
      </w:r>
      <w:r w:rsidRPr="00FD56E2">
        <w:rPr>
          <w:i/>
          <w:lang w:val="ru-RU"/>
        </w:rPr>
        <w:t xml:space="preserve"> உலகில் நுழைந்தது </w:t>
      </w:r>
      <w:r w:rsidRPr="00FD56E2">
        <w:rPr>
          <w:lang w:val="ru-RU"/>
        </w:rPr>
        <w:t xml:space="preserve">(ஞானமொழி 2:24); இரட்சகர் தாமே சாத்தானை </w:t>
      </w:r>
      <w:r w:rsidRPr="00FD56E2">
        <w:rPr>
          <w:i/>
          <w:lang w:val="ru-RU"/>
        </w:rPr>
        <w:t xml:space="preserve">ஆரம்பமுதல் கொலையாளி </w:t>
      </w:r>
      <w:r w:rsidRPr="00FD56E2">
        <w:rPr>
          <w:lang w:val="ru-RU"/>
        </w:rPr>
        <w:t xml:space="preserve">என்றும் </w:t>
      </w:r>
      <w:r w:rsidRPr="00FD56E2">
        <w:rPr>
          <w:i/>
          <w:lang w:val="ru-RU"/>
        </w:rPr>
        <w:t xml:space="preserve">பொய்யின் பிதா </w:t>
      </w:r>
      <w:r w:rsidRPr="00FD56E2">
        <w:rPr>
          <w:lang w:val="ru-RU"/>
        </w:rPr>
        <w:t>என்றும்</w:t>
      </w:r>
      <w:r w:rsidRPr="00FD56E2">
        <w:rPr>
          <w:i/>
          <w:lang w:val="ru-RU"/>
        </w:rPr>
        <w:t>,</w:t>
      </w:r>
      <w:r w:rsidRPr="00FD56E2">
        <w:rPr>
          <w:lang w:val="ru-RU"/>
        </w:rPr>
        <w:t xml:space="preserve"> எல்லாப் பாவிகளையும் </w:t>
      </w:r>
      <w:r w:rsidRPr="00FD56E2">
        <w:rPr>
          <w:i/>
          <w:lang w:val="ru-RU"/>
        </w:rPr>
        <w:t>சாத்தானின் பிள்ளைகள்</w:t>
      </w:r>
      <w:r w:rsidRPr="00FD56E2">
        <w:rPr>
          <w:lang w:val="ru-RU"/>
        </w:rPr>
        <w:t xml:space="preserve"> என்றும் அழைக்கிறார் (யோவான் 8:44); இறுதியாக, தெயோலோஜியன் புனித யோவான், </w:t>
      </w:r>
      <w:r w:rsidRPr="00FD56E2">
        <w:rPr>
          <w:i/>
          <w:lang w:val="ru-RU"/>
        </w:rPr>
        <w:t>பெரிய வலுசர்ப்பமான</w:t>
      </w:r>
      <w:r w:rsidRPr="00FD56E2">
        <w:rPr>
          <w:lang w:val="ru-RU"/>
        </w:rPr>
        <w:t xml:space="preserve">, </w:t>
      </w:r>
      <w:r w:rsidRPr="00FD56E2">
        <w:rPr>
          <w:i/>
          <w:lang w:val="ru-RU"/>
        </w:rPr>
        <w:t xml:space="preserve">பழைய பாம்பு </w:t>
      </w:r>
      <w:r w:rsidRPr="00FD56E2">
        <w:rPr>
          <w:lang w:val="ru-RU"/>
        </w:rPr>
        <w:t>வேறு யாருமல்ல</w:t>
      </w:r>
      <w:r w:rsidRPr="00FD56E2">
        <w:rPr>
          <w:i/>
          <w:lang w:val="ru-RU"/>
        </w:rPr>
        <w:t xml:space="preserve">, அதுவே உலகம் முழுவதையும் வஞ்சிக்கும் பிசாசு மற்றும் சாத்தான் </w:t>
      </w:r>
      <w:r w:rsidRPr="00FD56E2">
        <w:rPr>
          <w:lang w:val="ru-RU"/>
        </w:rPr>
        <w:t>என்று இரண்டு முறை மிகத் தெளிவாக சாட்சி அளிக்கிறார் (வெளிப்படுத்தின விசேஷம் 12:9; 20:2).</w:t>
      </w:r>
    </w:p>
    <w:p w14:paraId="3F061F7E" w14:textId="77777777" w:rsidR="00B33396" w:rsidRPr="00FD56E2" w:rsidRDefault="00B33396" w:rsidP="00B33396">
      <w:pPr>
        <w:pStyle w:val="BodyTextIndent"/>
        <w:rPr>
          <w:lang w:val="ru-RU"/>
        </w:rPr>
      </w:pPr>
      <w:r w:rsidRPr="00FD56E2">
        <w:rPr>
          <w:lang w:val="ru-RU"/>
        </w:rPr>
        <w:t>இவ்வாறு திருச்சபையின் புனித தந்தையர்களும் போதகர்களும் பாம்பைத் தூண்டுகோலாகத் தொடர்ந்து பார்த்தனர்; உதாரணமாக:</w:t>
      </w:r>
    </w:p>
    <w:p w14:paraId="68F2E822" w14:textId="77777777" w:rsidR="00B33396" w:rsidRPr="00FD56E2" w:rsidRDefault="00B33396" w:rsidP="00B33396">
      <w:pPr>
        <w:ind w:firstLine="720"/>
        <w:rPr>
          <w:lang w:val="ru-RU"/>
        </w:rPr>
      </w:pPr>
      <w:r w:rsidRPr="00FD56E2">
        <w:rPr>
          <w:lang w:val="ru-RU"/>
        </w:rPr>
        <w:t xml:space="preserve">அ) </w:t>
      </w:r>
      <w:r w:rsidRPr="00FD56E2">
        <w:rPr>
          <w:i/>
          <w:lang w:val="ru-RU"/>
        </w:rPr>
        <w:t>ஐரேனேயஸ்</w:t>
      </w:r>
      <w:r w:rsidRPr="00FD56E2">
        <w:rPr>
          <w:lang w:val="ru-RU"/>
        </w:rPr>
        <w:t xml:space="preserve">: "பாதாளத்திற்கு வீழ்ந்த தேவதையான பிசாசு, ஆரம்பத்தில் செய்ததைத் தவிர வேறெதையும் செய்ய முடியாது; </w:t>
      </w:r>
      <w:r>
        <w:rPr>
          <w:lang w:val="ru-RU"/>
        </w:rPr>
        <w:t xml:space="preserve">அதாவது, </w:t>
      </w:r>
      <w:r w:rsidRPr="00FD56E2">
        <w:rPr>
          <w:lang w:val="ru-RU"/>
        </w:rPr>
        <w:t>மனிதனின் மனதைத் தூண்டி, கடவுளின் கட்டளைகளை மீறும்படி செய்து, படிப்படியாக அவனது இதயத்தை இருளூட்டுவதே அது";</w:t>
      </w:r>
      <w:r w:rsidRPr="00FD56E2">
        <w:rPr>
          <w:rStyle w:val="FootnoteReference"/>
          <w:lang w:val="ru-RU"/>
        </w:rPr>
        <w:footnoteReference w:id="1423"/>
      </w:r>
    </w:p>
    <w:p w14:paraId="49C04581" w14:textId="77777777" w:rsidR="00B33396" w:rsidRPr="00CD6660" w:rsidRDefault="00B33396" w:rsidP="00B33396">
      <w:pPr>
        <w:ind w:firstLine="720"/>
        <w:rPr>
          <w:color w:val="000000"/>
          <w:lang w:val="ru-RU"/>
        </w:rPr>
      </w:pPr>
      <w:r w:rsidRPr="00FD56E2">
        <w:rPr>
          <w:lang w:val="ru-RU"/>
        </w:rPr>
        <w:t xml:space="preserve">b) </w:t>
      </w:r>
      <w:r w:rsidRPr="00FD56E2">
        <w:rPr>
          <w:i/>
          <w:iCs/>
          <w:lang w:val="ru-RU"/>
        </w:rPr>
        <w:t xml:space="preserve">ஜான் </w:t>
      </w:r>
      <w:r w:rsidRPr="00FD56E2">
        <w:rPr>
          <w:i/>
          <w:lang w:val="ru-RU"/>
        </w:rPr>
        <w:t>க்ரிசோஸ்டம்</w:t>
      </w:r>
      <w:r w:rsidRPr="00FD56E2">
        <w:rPr>
          <w:lang w:val="ru-RU"/>
        </w:rPr>
        <w:t xml:space="preserve">: "வேதவசனத்தைப் பின்பற்றுபவர்கள், (பாம்பின், சோதிப்பவனின்) வார்த்தைகள், தனது சொந்தப் பொறாமையால் அத்தகைய வஞ்சனைக்குத் தூண்டப்பட்ட பிசாசின் வார்த்தைகள் என்றும், அவன் இந்த உயிரினத்தை ஒரு பொருத்தமான கருவியாக </w:t>
      </w:r>
      <w:r w:rsidRPr="00CD6660">
        <w:rPr>
          <w:color w:val="000000"/>
          <w:lang w:val="ru-RU"/>
        </w:rPr>
        <w:t xml:space="preserve">('όργάνω) </w:t>
      </w:r>
      <w:r w:rsidRPr="00FD56E2">
        <w:rPr>
          <w:lang w:val="ru-RU"/>
        </w:rPr>
        <w:t>மட்டுமே பயன்படுத்தினான் என்பதையும் அறிந்திருக்க வேண்டும்</w:t>
      </w:r>
      <w:r w:rsidRPr="00CD6660">
        <w:rPr>
          <w:color w:val="000000"/>
          <w:lang w:val="ru-RU"/>
        </w:rPr>
        <w:t>";</w:t>
      </w:r>
      <w:r w:rsidRPr="00CD6660">
        <w:rPr>
          <w:rStyle w:val="FootnoteReference"/>
          <w:color w:val="000000"/>
          <w:lang w:val="ru-RU"/>
        </w:rPr>
        <w:footnoteReference w:id="1424"/>
      </w:r>
    </w:p>
    <w:p w14:paraId="703747F1" w14:textId="77777777" w:rsidR="00B33396" w:rsidRPr="00FD56E2" w:rsidRDefault="00B33396" w:rsidP="00B33396">
      <w:pPr>
        <w:ind w:firstLine="720"/>
        <w:rPr>
          <w:lang w:val="ru-RU"/>
        </w:rPr>
      </w:pPr>
      <w:r w:rsidRPr="00FD56E2">
        <w:rPr>
          <w:lang w:val="ru-RU"/>
        </w:rPr>
        <w:t xml:space="preserve">இ) </w:t>
      </w:r>
      <w:r w:rsidRPr="00FD56E2">
        <w:rPr>
          <w:i/>
          <w:lang w:val="ru-RU"/>
        </w:rPr>
        <w:t xml:space="preserve">கிரிகோரி தெயாலஜியன்: </w:t>
      </w:r>
      <w:r w:rsidRPr="00FD56E2">
        <w:rPr>
          <w:lang w:val="ru-RU"/>
        </w:rPr>
        <w:t>"சாத்தானின் பொறாமையாலும், பெண்ணின் மயக்கத்தாலும்—பலவீனமானவளாக இருந்ததால் அவளுக்குள் அது நுழைந்தது, மேலும் அவள் வற்புறுத்துவதில் திறமையானவளாக இருந்ததால் அதை அவள் ஏற்படுத்தினாள் (ஓ என் பலவீனமே! ஏனெனில் முதல் பெற்றோரின் பலவீனம் என்னுடையதும் கூட)—மனிதன் தனக்குக் கொடுக்கப்பட்ட கட்டளை மறந்து, கசப்பான சுவையால் வெல்லப்பட்டான்";</w:t>
      </w:r>
      <w:r w:rsidRPr="00FD56E2">
        <w:rPr>
          <w:rStyle w:val="FootnoteReference"/>
          <w:lang w:val="ru-RU"/>
        </w:rPr>
        <w:footnoteReference w:id="1425"/>
      </w:r>
    </w:p>
    <w:p w14:paraId="13CFDFD7" w14:textId="77777777" w:rsidR="00B33396" w:rsidRPr="00FD56E2" w:rsidRDefault="00B33396" w:rsidP="00B33396">
      <w:pPr>
        <w:ind w:firstLine="720"/>
        <w:rPr>
          <w:lang w:val="ru-RU"/>
        </w:rPr>
      </w:pPr>
      <w:r w:rsidRPr="00FD56E2">
        <w:rPr>
          <w:lang w:val="ru-RU"/>
        </w:rPr>
        <w:t xml:space="preserve">டி) </w:t>
      </w:r>
      <w:r w:rsidRPr="00FD56E2">
        <w:rPr>
          <w:i/>
          <w:lang w:val="ru-RU"/>
        </w:rPr>
        <w:t>அகஸ்டின்</w:t>
      </w:r>
      <w:r w:rsidRPr="00FD56E2">
        <w:rPr>
          <w:lang w:val="ru-RU"/>
        </w:rPr>
        <w:t>: "ஆகவே, பாம்பு 'மிகவும் வஞ்சகமானது' என்று அழைக்கப்படுகிறது, ஏனெனில் அதில் மற்றும் அதன் மூலம் தனது வஞ்சகத்தைச் செயல்படுத்திய பிசாசின் வஞ்சகத்தின் காரணமாக";</w:t>
      </w:r>
      <w:r w:rsidRPr="00FD56E2">
        <w:rPr>
          <w:rStyle w:val="FootnoteReference"/>
          <w:lang w:val="ru-RU"/>
        </w:rPr>
        <w:footnoteReference w:id="1426"/>
      </w:r>
    </w:p>
    <w:p w14:paraId="28CAF52D" w14:textId="77777777" w:rsidR="00B33396" w:rsidRPr="00FD56E2" w:rsidRDefault="00B33396" w:rsidP="00B33396">
      <w:pPr>
        <w:ind w:firstLine="720"/>
        <w:rPr>
          <w:lang w:val="ru-RU"/>
        </w:rPr>
      </w:pPr>
      <w:r w:rsidRPr="00FD56E2">
        <w:rPr>
          <w:lang w:val="ru-RU"/>
        </w:rPr>
        <w:t xml:space="preserve">இ) </w:t>
      </w:r>
      <w:r w:rsidRPr="00FD56E2">
        <w:rPr>
          <w:i/>
          <w:lang w:val="ru-RU"/>
        </w:rPr>
        <w:t>டமாஸ்கஸின் யோவான்</w:t>
      </w:r>
      <w:r w:rsidRPr="00FD56E2">
        <w:rPr>
          <w:lang w:val="ru-RU"/>
        </w:rPr>
        <w:t xml:space="preserve">: "மனிதன் சாத்தானின் பொறாமையால் வெல்லப்பட்டான்; ஏனெனில், நல்லவற்றின் மீது பொறாமைப்படும் வெறுப்பாளனான அந்தப் பேயன், தன் பெருமையின் </w:t>
      </w:r>
      <w:r w:rsidRPr="00FD56E2">
        <w:rPr>
          <w:lang w:val="ru-RU"/>
        </w:rPr>
        <w:lastRenderedPageBreak/>
        <w:t>காரணமாக ஆழங்களுக்குத் தள்ளப்பட்டவன், நாம் பரலோக ஆசீர்வாதங்களுக்குத் தகுதியாக்கப்படுவதை சகிக்க முடியவில்லை,"</w:t>
      </w:r>
      <w:r w:rsidRPr="00FD56E2">
        <w:rPr>
          <w:rStyle w:val="FootnoteReference"/>
          <w:lang w:val="ru-RU"/>
        </w:rPr>
        <w:footnoteReference w:id="1427"/>
      </w:r>
      <w:r w:rsidRPr="00FD56E2">
        <w:rPr>
          <w:lang w:val="ru-RU"/>
        </w:rPr>
        <w:t xml:space="preserve"> மற்றும் பலர்.</w:t>
      </w:r>
      <w:r w:rsidRPr="00FD56E2">
        <w:rPr>
          <w:rStyle w:val="FootnoteReference"/>
          <w:lang w:val="ru-RU"/>
        </w:rPr>
        <w:footnoteReference w:id="1428"/>
      </w:r>
    </w:p>
    <w:p w14:paraId="0D2C906C" w14:textId="77777777" w:rsidR="00B33396" w:rsidRPr="00FD56E2" w:rsidRDefault="00B33396" w:rsidP="00B33396">
      <w:pPr>
        <w:ind w:firstLine="720"/>
        <w:rPr>
          <w:lang w:val="ru-RU"/>
        </w:rPr>
      </w:pPr>
      <w:r w:rsidRPr="00FD56E2">
        <w:rPr>
          <w:lang w:val="ru-RU"/>
        </w:rPr>
        <w:t xml:space="preserve"> 2. நமது முதல் பெற்றோரின் வீழ்ச்சிக்கு</w:t>
      </w:r>
      <w:r w:rsidRPr="00FD56E2">
        <w:rPr>
          <w:spacing w:val="40"/>
          <w:lang w:val="ru-RU"/>
        </w:rPr>
        <w:t xml:space="preserve"> இரண்டாவது காரணம்—சொல்லின் </w:t>
      </w:r>
      <w:r w:rsidRPr="00FD56E2">
        <w:rPr>
          <w:lang w:val="ru-RU"/>
        </w:rPr>
        <w:t xml:space="preserve">உண்மையான அர்த்தத்தில் காரணமே—அவர்கள் தாங்களாகவே இருந்தார்கள். சோதனைக்காரன் மனைவியை நோக்கிப் பேசுகிறான் (ஒருவேளை அவள் கட்டளையை நேரடியாகக் கடவுளிடமிருந்து கேட்காமல், தன் கணவனிடமிருந்து கேட்டதால், எளிதில் மனம் மாறியிருக்கலாம்), மேலும் கடவுளுக்கு எதிரான அவதூற்றுடன் தன் பேச்சைத் தொடங்குகிறான்: </w:t>
      </w:r>
      <w:r w:rsidRPr="00FD56E2">
        <w:rPr>
          <w:i/>
          <w:lang w:val="ru-RU"/>
        </w:rPr>
        <w:t>'தேவன், "தோட்டத்திலுள்ள எந்த மரத்திலிருந்தும் நீ சாப்பிடக்கூடாது" என்று சொல்லியிருக்கிறார்</w:t>
      </w:r>
      <w:r w:rsidRPr="00FD56E2">
        <w:rPr>
          <w:lang w:val="ru-RU"/>
        </w:rPr>
        <w:t>' (ஆதியாகமம் 3:1). இந்த ஆரம்பத்திலிருந்தே (ஜான் கிறைசோஸ்டம்), மனைவி இங்கு ஒரு வஞ்சகம் வேலை செய்கிறது என்பதை உணர்ந்திருக்க வேண்டும்; கடவுள் கட்டளையிட்டதற்கு மாறாகப் பேசிக்கொண்டிருந்த பாம்பிடமிருந்து அவள் விலகி, தன்னுக்காகப் படைக்கப்பட்ட தன் கணவனிடம் ஒரு கேள்வியுடன் திரும்பியிருக்க வேண்டும். ஆனால், முழு கவனக்குறைவு (άπροσεξίαν) காரணமாக, ஆதாமுக்குப் பதிலாக, ஏவாள் பாம்பிடமிருந்து விலகி இருக்கத் தவறியது மட்டுமல்லாமல், தன் அழிவிற்காகக் கடவுளின் கட்டளையையே அதற்கு வெளிப்படுத்தினார்</w:t>
      </w:r>
      <w:r w:rsidRPr="00FD56E2">
        <w:rPr>
          <w:i/>
          <w:lang w:val="ru-RU"/>
        </w:rPr>
        <w:t>.</w:t>
      </w:r>
      <w:r w:rsidRPr="00FD56E2">
        <w:rPr>
          <w:lang w:val="ru-RU"/>
        </w:rPr>
        <w:t xml:space="preserve"> </w:t>
      </w:r>
      <w:r w:rsidRPr="00FD56E2">
        <w:rPr>
          <w:i/>
          <w:lang w:val="ru-RU"/>
        </w:rPr>
        <w:t>மேலும் அந்தப் பெண் , பாம்பிடம் சொன்னது: 'தோட்டத்திலுள்ள எல்லா மரங்களிலிருந்தும் நாம் உண்ணலாம், ஆனால் தோட்டத்தின் நடுவில் இருக்கும் மரத்தின் கனியைப் பற்றி, "நீ அதை உண்ணக்கூடாது, அதைத் தொடவும் கூடாது, இல்லையென்றால் நீ செத்துவிடுவாய்" என்று கடவுள் சொல்லியிருக்கிறார்</w:t>
      </w:r>
      <w:r w:rsidRPr="00FD56E2">
        <w:rPr>
          <w:lang w:val="ru-RU"/>
        </w:rPr>
        <w:t xml:space="preserve">' (2:3). பின்னர், சோதனையாளர், இன்னும் அதிக துணிச்சலுடன், கடவுள் சொன்னதற்கு நேர்மாறானதை வலியுறுத்தத் தொடங்கினார், மேலும் கடவுளையே மனிதகுலத்தின் மீது பொறாமை மற்றும் விரோதமுள்ளவராகச் சித்தரிக்க முயன்றார். </w:t>
      </w:r>
      <w:r w:rsidRPr="00FD56E2">
        <w:rPr>
          <w:i/>
          <w:lang w:val="ru-RU"/>
        </w:rPr>
        <w:t>அப்பொழுது அந்தப் பாம்பு பெண்ணிடம்: 'அப்படியல்ல, நீங்கள் சாகமாட்டீர்கள்; ஆனால் நீங்கள் அதைச் சாப்பிடும் நாளில் உங்கள் கண்கள் திறக்கப்படும், நீங்கள் நன்மையும் தீமையும் அறிந்து கடவுளைப் போல இருப்பீர்கள் என்று கடவுளுக்குத் தெரியும்</w:t>
      </w:r>
      <w:r w:rsidRPr="00FD56E2">
        <w:rPr>
          <w:lang w:val="ru-RU"/>
        </w:rPr>
        <w:t xml:space="preserve">' (4:5). இது அந்தப் பெண்ணுக்கு வஞ்சகனை அடையாளம் கண்டுகொள்வதை மிகவும் எளிதாக்கியது, மேலும் அவனது வார்த்தைகளை நம்பாமல் இருப்பதற்கு ஒரு வலுவான காரணமாகவும் அமைந்தது. ஆயினும்கூட, அவள் தன் சிருஷ்டிகரையும் ஆண்டவரையும் விடப் பாம்பையே அதிகமாக நம்பினாள்; அவள் கடவுளுக்குச் சமமாக ஆகும் என்ற கனவால் கொண்டுசெல்லப்பட்டாள், அதன் பிறகு, எல்லா அக்கிரமங்களுக்கும் வேராகிய ஒரு மூன்றுவிதப் பேராசை அவளுக்குள் எழுந்தது (1 யோவான் 2:16): </w:t>
      </w:r>
      <w:r w:rsidRPr="00FD56E2">
        <w:rPr>
          <w:i/>
          <w:lang w:val="ru-RU"/>
        </w:rPr>
        <w:t xml:space="preserve">மேலும், அந்தப் பெண், அந்தப் பழம் உணவுக்கு நல்லதென்றும் </w:t>
      </w:r>
      <w:r w:rsidRPr="00FD56E2">
        <w:rPr>
          <w:lang w:val="ru-RU"/>
        </w:rPr>
        <w:t xml:space="preserve">(மாம்சத்தின் இச்சைக்கு), </w:t>
      </w:r>
      <w:r w:rsidRPr="00FD56E2">
        <w:rPr>
          <w:i/>
          <w:lang w:val="ru-RU"/>
        </w:rPr>
        <w:t xml:space="preserve">அது கண்களுக்குப் பிரியமானதென்றும் </w:t>
      </w:r>
      <w:r w:rsidRPr="00FD56E2">
        <w:rPr>
          <w:lang w:val="ru-RU"/>
        </w:rPr>
        <w:t>(கண்களின் இச்சைக்கு)</w:t>
      </w:r>
      <w:r w:rsidRPr="00FD56E2">
        <w:rPr>
          <w:i/>
          <w:lang w:val="ru-RU"/>
        </w:rPr>
        <w:t xml:space="preserve">, அறிவைத் தரும் என்று விரும்பத்தக்கதென்றும் </w:t>
      </w:r>
      <w:r w:rsidRPr="00FD56E2">
        <w:rPr>
          <w:lang w:val="ru-RU"/>
        </w:rPr>
        <w:t xml:space="preserve">(உலகப் பெருமைக்கு) </w:t>
      </w:r>
      <w:r w:rsidRPr="00FD56E2">
        <w:rPr>
          <w:i/>
          <w:lang w:val="ru-RU"/>
        </w:rPr>
        <w:t xml:space="preserve">கண்டு, அதன் பழத்தை எடுத்து உண்டாள் </w:t>
      </w:r>
      <w:r w:rsidRPr="00FD56E2">
        <w:rPr>
          <w:lang w:val="ru-RU"/>
        </w:rPr>
        <w:t>(6).</w:t>
      </w:r>
      <w:r w:rsidRPr="00FD56E2">
        <w:rPr>
          <w:rStyle w:val="FootnoteReference"/>
          <w:lang w:val="ru-RU"/>
        </w:rPr>
        <w:footnoteReference w:id="1429"/>
      </w:r>
      <w:r w:rsidRPr="00FD56E2">
        <w:rPr>
          <w:lang w:val="ru-RU"/>
        </w:rPr>
        <w:t xml:space="preserve"> இவ்வாறு, ஏவாள் சாத்தானின் வஞ்சனையால் வீழ்ந்தபோதிலும், அவள் ஒரு கட்டாயத்தால் விழவில்லை, மாறாக முற்றிலும் தன் சொந்த விருப்பத்தின் பேரிலேயே விழுந்தாள்: தீயவனின் வார்த்தைகள் அவளைத் தெரியாமல் பாவத்திற்குள் இட்டுச் செல்லும் வகையிலானவை அல்ல; மாறாக, அவை அவளுக்கு உணர்வுபூர்வமாக உணர்த்தி, அந்தத் தவறைச் செய்வதிலிருந்து அவளைத் தடுத்திருக்க வேண்டிய பல விஷயங்களைக் கொண்டிருந்தன. அப்படியானால், ஆதாம் எப்படி விழுந்தார்? மோசே இந்த விஷயத்தில் மௌனமாக இருக்கிறார்; ஆனால், வீழ்ந்த ஆதாமுக்கு நீதிபதி </w:t>
      </w:r>
      <w:r w:rsidRPr="00FD56E2">
        <w:rPr>
          <w:lang w:val="ru-RU"/>
        </w:rPr>
        <w:lastRenderedPageBreak/>
        <w:t xml:space="preserve">கடவுள் கூறிய வார்த்தைகளிலிருந்து </w:t>
      </w:r>
      <w:r w:rsidRPr="00FD56E2">
        <w:rPr>
          <w:i/>
          <w:iCs/>
          <w:lang w:val="ru-RU"/>
        </w:rPr>
        <w:t xml:space="preserve">இதைக் </w:t>
      </w:r>
      <w:r w:rsidRPr="00FD56E2">
        <w:rPr>
          <w:lang w:val="ru-RU"/>
        </w:rPr>
        <w:t>காணலாம்</w:t>
      </w:r>
      <w:r w:rsidRPr="00FD56E2">
        <w:rPr>
          <w:i/>
          <w:iCs/>
          <w:lang w:val="ru-RU"/>
        </w:rPr>
        <w:t>: 'நீ "சாப்பிடக்கூடாது" என்று நான் கட்டளையிட்ட மரத்திலிருந்து உன் மனைவியின் சொல்லைக் கேட்டு நீ சாப்பிட்டாய்</w:t>
      </w:r>
      <w:r w:rsidRPr="00FD56E2">
        <w:rPr>
          <w:lang w:val="ru-RU"/>
        </w:rPr>
        <w:t>' (17), ஆதாம் தன் மனைவியின் வற்புறுத்தலாலும், அவள் மீதான பற்றினாலும் வீழ்ந்தான் என்று முடிவு செய்யலாம் — இதன் பொருள், அவனும் தேவையால் அல்ல, தன் சொந்த விருப்பத்தால் வீழ்ந்தான் என்பதாகும். அவரது மனைவியின் வற்புறுத்தல்கள் எப்படி இருந்திருந்தாலும், அவர் மீதான அவரது அன்பு எவ்வளவு இருந்திருந்தாலும், ஆதாமைக் கடவுளின் கட்டளை நினைவில் இருந்திருக்க வேண்டும்; யாரைக் கீழ்ப்படிவது—தனது மனைவியைவா அல்லது கடவுளைவா—என்று முடிவு செய்ய அவருக்கு அறிவிருந்தது. மேலும், தனது மனைவியின் சொல்லைக் கேட்டதற்காக அவரே குற்றவாளி.</w:t>
      </w:r>
      <w:r w:rsidRPr="00FD56E2">
        <w:rPr>
          <w:rStyle w:val="FootnoteReference"/>
          <w:lang w:val="ru-RU"/>
        </w:rPr>
        <w:footnoteReference w:id="1430"/>
      </w:r>
    </w:p>
    <w:p w14:paraId="01AD473F" w14:textId="77777777" w:rsidR="00B33396" w:rsidRPr="00FD56E2" w:rsidRDefault="00B33396" w:rsidP="00B33396">
      <w:pPr>
        <w:ind w:firstLine="720"/>
        <w:rPr>
          <w:lang w:val="ru-RU"/>
        </w:rPr>
      </w:pPr>
      <w:r w:rsidRPr="00FD56E2">
        <w:rPr>
          <w:lang w:val="ru-RU"/>
        </w:rPr>
        <w:t>எனவே, நமது முதல் பெற்றோரின் வீழ்ச்சிக்குக் காரணம் சிறிதளவும் கடவுள் அல்ல என்பது தெளிவாகிறது. மனிதனை சுதந்திரமாகப் படைத்த கடவுள், அவனுக்கு ஒரு கட்டளையைக் கொடுத்தார்—மேலும், அது மிகவும் எளிமையான கட்டளை—அதை மிகத் தெளிவாக வெளிப்படுத்தி, கடுமையான அச்சுறுத்தல்களால் அதை வலுப்படுத்தி, அதை நிறைவேற்றுவதற்கான அனைத்து வழிகளையும் மனிதனுக்கு வழங்கினார் (ஏனெனில், முதல் மனிதனின் இயற்கையான திறன்களின் பரிபூரணத்திலிருந்து வேறுபட்டு, கடவுளின் கிருபையும் அவனுக்குள் தொடர்ந்து வசித்தது) — ஆயினும் மனிதன் தன் படைப்பாளியின் மற்றும் நன்மையாளரின் சித்தத்தை நிறைவேற்ற மறுத்துவிட்டான்; அவன் சோதனையாளரின் முதல் குரலுக்குச் செவிசாய்த்தான்...</w:t>
      </w:r>
    </w:p>
    <w:p w14:paraId="6F92DE5A" w14:textId="77777777" w:rsidR="00B33396" w:rsidRPr="00FD56E2" w:rsidRDefault="00B33396" w:rsidP="00B33396">
      <w:pPr>
        <w:ind w:firstLine="720"/>
        <w:rPr>
          <w:lang w:val="ru-RU"/>
        </w:rPr>
      </w:pPr>
      <w:r w:rsidRPr="00FD56E2">
        <w:rPr>
          <w:lang w:val="ru-RU"/>
        </w:rPr>
        <w:t>ஆனால், 'ஆதாம் இதை மீறுவார் என்பதை முன்கூட்டியே அறிந்திருந்தும், கடவுள் ஏன் இந்தக் கட்டளையை அவருக்குக் கொடுத்தார்?' என்று அவர்கள் கேட்கிறார்கள். ஏனெனில் இந்த அல்லது வேறு எந்த கட்டளை (இதைவிட எளிதான ஒன்றை யாராலும் உருவாக்கியிருக்க முடியாது) — ஆனால் நாம் ஏற்கனவே பார்த்தது போல், ஒரு குறிப்பிட்ட கட்டளை — முதல் மனிதன் நன்மையில் தனது விருப்பத்தை பயிற்சி செய்து வலுப்படுத்தவும், அதன் மூலம் அவனே மகிமையைப் பெற்று மிக உயர்ந்த பேரின்பத்தை அடையவும் அவசியமாக இருந்தது.</w:t>
      </w:r>
      <w:r w:rsidRPr="00FD56E2">
        <w:rPr>
          <w:rStyle w:val="FootnoteReference"/>
          <w:lang w:val="ru-RU"/>
        </w:rPr>
        <w:footnoteReference w:id="1431"/>
      </w:r>
      <w:r w:rsidRPr="00FD56E2">
        <w:rPr>
          <w:lang w:val="ru-RU"/>
        </w:rPr>
        <w:t xml:space="preserve"> "தேவன் இருவரையும் முன்னறிந்திருந்தும், ஆதாம் வீழ்ச்சியடைவதை ஏன் தடுக்கவில்லை, மேலும் சாத்தான் ஏன் அவனைத் தூண்டினான்?" ஏனெனில் அவ்வாறு செய்வதற்கு, அவர் அவர்களின் சுதந்திரத்தை மட்டுப்படுத்தவோ அல்லது அவர்களிடமிருந்து அதைப் பறிக்கவோ வேண்டியிருந்திருக்கும்; ஆனால் கடவுள், எல்லையற்ற ஞானம் கொண்டவராகவும், தனது தீர்மானங்களில் மாறாதவராகவும் இருப்பதால், தனது படைப்புகளில் எதற்கும் ஒருமுறை சுதந்திரத்தை வழங்கிய பிறகு, அவரால் அதை மீண்டும் மட்டுப்படுத்தவோ அல்லது பறிக்கவோ முடியாது.</w:t>
      </w:r>
      <w:r w:rsidRPr="00FD56E2">
        <w:rPr>
          <w:rStyle w:val="FootnoteReference"/>
          <w:lang w:val="ru-RU"/>
        </w:rPr>
        <w:footnoteReference w:id="1432"/>
      </w:r>
    </w:p>
    <w:p w14:paraId="706911D0" w14:textId="77777777" w:rsidR="00B33396" w:rsidRPr="00FD56E2" w:rsidRDefault="00B33396" w:rsidP="00B33396">
      <w:pPr>
        <w:ind w:firstLine="720"/>
        <w:rPr>
          <w:lang w:val="ru-RU"/>
        </w:rPr>
      </w:pPr>
      <w:r w:rsidRPr="00FD56E2">
        <w:rPr>
          <w:lang w:val="ru-RU"/>
        </w:rPr>
        <w:lastRenderedPageBreak/>
        <w:t>"எல்லா சோதனைகளின் மத்தியிலும், மனிதன் விரும்பியபோதும் கூட, அவன் விழாதபடி, ஏன் கடவுள் அவனது இயல்பிலேயே பாவமற்ற தன்மையை அருளவில்லை? இதே காரணத்திற்காக, பேஸ்ல் தி கிரேட் கூறியது போல, நீங்கள் உங்கள் ஊழியர்களைக் கட்டுப்போட்டு வைத்திருக்கும்போது அவர்களை நல்லவர்களாக அங்கீகரிக்க மாட்டீர்கள், மாறாக அவர்கள் தன்னிச்சையாகத் தங்கள் கடமைகளை நிறைவேற்றுவதைக் காணும்போதுதான் அவர்களை அங்கீகரிக்கிறீர்கள். அதனால்தான், நற்பண்பு வலுக்கட்டாயமாகத் திணிக்கப்படுவதைக் காட்டிலும், அதை நற்பண்புடன் கடைப்பிடிப்பதைக் காண்பதே கடவுளுக்குப் பிரியமானது. எனினும், நற்பண்பு வலுக்கட்டாயத்திலிருந்து அல்ல, சுயவிருப்பத்திலிருந்தே எழுகிறது; சுயவிருப்பம் என்பது நமது உள்ளத்தில் உள்ளவற்றையே சார்ந்துள்ளது; அதாவது, அது சுதந்திரமானது. ஆகவே, இயல்பாகவே நம்மை பாவமற்றவர்களாகப் படைக்காததற்காகப் படைப்பாளரைக் குறை கூறுபவர், அசைவற்றதும் எந்தவொரு இலட்சியமும் அற்றதுமான ஒரு இயல்பை விட, சுயவிருப்பமும் சுயநிர்ணயமும் கொண்ட பகுத்தறிவுள்ள இயல்பை, பகுத்தறிவற்ற இயல்புக்கு முன்னுரிமை அளிப்பதைத் தவிர வேறு எதையும் செய்யவில்லை."</w:t>
      </w:r>
      <w:r w:rsidRPr="00FD56E2">
        <w:rPr>
          <w:rStyle w:val="FootnoteReference"/>
          <w:lang w:val="ru-RU"/>
        </w:rPr>
        <w:footnoteReference w:id="1433"/>
      </w:r>
    </w:p>
    <w:p w14:paraId="09DD57B8" w14:textId="77777777" w:rsidR="00B33396" w:rsidRPr="00FD56E2" w:rsidRDefault="00B33396" w:rsidP="00B33396">
      <w:pPr>
        <w:ind w:firstLine="720"/>
        <w:rPr>
          <w:lang w:val="ru-RU"/>
        </w:rPr>
      </w:pPr>
      <w:r w:rsidRPr="00FD56E2">
        <w:rPr>
          <w:lang w:val="ru-RU"/>
        </w:rPr>
        <w:t>"நாம் வீழ்ந்து அழிவோம் என்பதை முன்கூட்டியே அறிந்திருந்தும், கடவுள் ஏன் நம்மைப் படைத்தார்? அவர் நமக்கு இருப்பையோ அல்லது சுதந்திரத்தையோ வழங்காமல் இருந்திருந்தால் அது சிறப்பாக இருந்திருக்காதா?" ஆனால் எல்லையற்ற ஞானியின் திட்டங்களை ஆராய யார் துணிவார்கள்? உணர்வுகள் மற்றும் ஆன்மா ஆகிய இரண்டையும் கொண்ட ஒரு உயிரினமாக மனிதனைப் படைப்பது பிரபஞ்சத்திற்குள் அவசியமற்றது என்பதை நம்மால் எப்படி விளக்க முடியும்? மேலும், கடவுள் நமது வீழ்ச்சியை முன்னறிந்திருந்தால், நமது மீட்பையும் முன்னறிந்திருந்தார். மேலும், வீழ்ச்சியடைய விதிக்கப்பட்ட மனிதனைப் படைக்க அவர் தீர்மானித்தது போலவே, தனது ஒரே குமாரன் மூலம் வீழ்ச்சியடைந்தவர்களை மீட்கவும் தீர்மானித்தார்.</w:t>
      </w:r>
    </w:p>
    <w:p w14:paraId="0B7AEAC4" w14:textId="77777777" w:rsidR="00B33396" w:rsidRPr="00FD56E2" w:rsidRDefault="00B33396" w:rsidP="00B33396">
      <w:pPr>
        <w:ind w:firstLine="720"/>
        <w:rPr>
          <w:lang w:val="ru-RU"/>
        </w:rPr>
      </w:pPr>
      <w:r w:rsidRPr="00FD56E2">
        <w:rPr>
          <w:lang w:val="ru-RU"/>
        </w:rPr>
        <w:t>ஆதாமைப் பற்றி யோவான் கிறிசோஸ்தோம் கூறியது போல, தேவன் அவர் பாவம் செய்வார் என்பதை மட்டும் முன்னறிந்து கொண்டிருக்கவில்லை, மாம்சமாகி வீழ்ந்தவரை மீட்பார் என்பதையும் முன்னறிந்திருந்தார். மேலும், அவர் உயிர்த்தெழுதலை முன்னறிவதற்கு முன்பே, பாவச்சேதத்தை அறிந்திருக்கவும் இல்லை. மனிதன் வீழ்ச்சியடைவான் என்பதை அவர் அறிந்திருந்தார், ஆனால் அவனது மீட்சிக்கான மருந்தையும் அவர் தயாரித்தார், மேலும் மனிதன் தன் சொந்த முயற்சிகளால் என்ன சாதிக்க முடியும் என்பதையும், படைப்பாளியின் நன்மையால் அவன் என்ன அனுபவித்திருந்தான் என்பதையும் அறிந்துகொள்ளும் பொருட்டு, அவன் மரணத்தை அனுபவிக்க அனுமதித்தார். ஆதாம் வீழ்ச்சியடைவான் என்பதை அவர் அறிந்திருந்தார்; ஆயினும் அவனிடமிருந்து ஆபேல், ஏனோஸ், ஏனோக்கு, நோவா, எலியா, தீர்க்கதரிசிகள், அற்புதமான திருத்தூதர்கள்—மனித இனத்தின் அலங்காரமாகவும், பக்தியைப் பரப்பும் தேவதைகளைச் சுமக்கும் மேகங்களாகவும் இருக்கும் வீரர்கள்—வருவார்கள் என்பதையும் அவர் கண்டார்."</w:t>
      </w:r>
      <w:r w:rsidRPr="00FD56E2">
        <w:rPr>
          <w:rStyle w:val="FootnoteReference"/>
          <w:lang w:val="ru-RU"/>
        </w:rPr>
        <w:footnoteReference w:id="1434"/>
      </w:r>
    </w:p>
    <w:p w14:paraId="058D082B" w14:textId="77777777" w:rsidR="00B33396" w:rsidRPr="00FD56E2" w:rsidRDefault="00B33396" w:rsidP="00B33396">
      <w:pPr>
        <w:rPr>
          <w:lang w:val="ru-RU"/>
        </w:rPr>
      </w:pPr>
    </w:p>
    <w:p w14:paraId="0E7F1E7C" w14:textId="77777777" w:rsidR="00B33396" w:rsidRPr="00B33396" w:rsidRDefault="00B33396" w:rsidP="00B33396">
      <w:pPr>
        <w:pStyle w:val="Heading5"/>
        <w:rPr>
          <w:lang w:val="ru-RU"/>
        </w:rPr>
      </w:pPr>
      <w:bookmarkStart w:id="1414" w:name="_Toc83300275"/>
      <w:bookmarkStart w:id="1415" w:name="_Toc103054527"/>
      <w:bookmarkStart w:id="1416" w:name="_Toc103054618"/>
      <w:bookmarkStart w:id="1417" w:name="_Toc103068952"/>
      <w:bookmarkStart w:id="1418" w:name="_Toc103069357"/>
      <w:bookmarkStart w:id="1419" w:name="_Toc103069603"/>
      <w:bookmarkStart w:id="1420" w:name="_Toc103069840"/>
      <w:bookmarkStart w:id="1421" w:name="_Toc103070003"/>
      <w:bookmarkStart w:id="1422" w:name="_Toc158220152"/>
      <w:bookmarkStart w:id="1423" w:name="_Toc238542265"/>
      <w:r w:rsidRPr="00FD56E2">
        <w:rPr>
          <w:lang w:val="ru-RU"/>
        </w:rPr>
        <w:t>§89. நமது முதல் பெற்றோரின் பாவத்தின் தீவிரம்</w:t>
      </w:r>
      <w:bookmarkEnd w:id="1414"/>
      <w:bookmarkEnd w:id="1415"/>
      <w:bookmarkEnd w:id="1416"/>
      <w:bookmarkEnd w:id="1417"/>
      <w:bookmarkEnd w:id="1418"/>
      <w:bookmarkEnd w:id="1419"/>
      <w:bookmarkEnd w:id="1420"/>
      <w:bookmarkEnd w:id="1421"/>
      <w:bookmarkEnd w:id="1422"/>
      <w:bookmarkEnd w:id="1423"/>
    </w:p>
    <w:p w14:paraId="3DC12BC0" w14:textId="77777777" w:rsidR="00B33396" w:rsidRPr="00FD56E2" w:rsidRDefault="00B33396" w:rsidP="00B33396">
      <w:pPr>
        <w:ind w:firstLine="720"/>
        <w:rPr>
          <w:lang w:val="ru-RU"/>
        </w:rPr>
      </w:pPr>
      <w:r w:rsidRPr="00FD56E2">
        <w:rPr>
          <w:lang w:val="ru-RU"/>
        </w:rPr>
        <w:t>கடவுளால் தடைசெய்யப்பட்ட மரத்தின் பழத்தை அவர்கள் உண்டதில் அடங்கிய ஆதாமுக்கும் ஈவாவுக்கும் ஏற்பட்ட பாவம்,</w:t>
      </w:r>
      <w:r w:rsidRPr="00FD56E2">
        <w:rPr>
          <w:rStyle w:val="FootnoteReference"/>
          <w:lang w:val="ru-RU"/>
        </w:rPr>
        <w:footnoteReference w:id="1435"/>
      </w:r>
      <w:r w:rsidRPr="00FD56E2">
        <w:rPr>
          <w:lang w:val="ru-RU"/>
        </w:rPr>
        <w:t xml:space="preserve"> , அற்பமானதாகத் தோன்றலாம். ஆனால் நாம் பின்வருவனவற்றைக் கருத்தில் கொண்டால் அதன் முழு முக்கியத்துவத்தையும் பெருமையையும் புரிந்துகொள்வோம்:</w:t>
      </w:r>
    </w:p>
    <w:p w14:paraId="36B84123" w14:textId="77777777" w:rsidR="00B33396" w:rsidRPr="00FD56E2" w:rsidRDefault="00B33396" w:rsidP="00B33396">
      <w:pPr>
        <w:ind w:firstLine="720"/>
        <w:rPr>
          <w:lang w:val="ru-RU"/>
        </w:rPr>
      </w:pPr>
      <w:r w:rsidRPr="00FD56E2">
        <w:rPr>
          <w:lang w:val="ru-RU"/>
        </w:rPr>
        <w:lastRenderedPageBreak/>
        <w:t>அ) வெளிப்புற வடிவத்தில் அல்ல, மாறாக நமது முதல் பெற்றோர் மீறிய கட்டளையின் உண்மையான சாரத்தில். இந்த ஆணை அவர்களிடமிருந்து எதைக் கோரியது? இது ஒரு செயற்கையான ஆணை, இயற்கையானது அல்ல; அதாவது, நமது முதல் பெற்றோர், தங்கள் மனச்சான்றில் பொறிக்கப்பட்ட இயற்கைச் சட்டத்தின் குரலால், தாங்களாகவே, நன்மை தீமை அறிந்திடும் மரத்தின் பழத்தை உண்ணக்கூடாது என்ற உண்மையை உணரவோ, ஏன் உண்ணக்கூடாது என்று தங்களுக்குத் தாங்களே விளக்கிக் கொள்ளவோ முடியவில்லை, — ஆனால் அவர்கள் இந்தக் கட்டளையை கடவுளிடமிருந்து புறம்பாகப் பெற்று, கடவுள் அவ்வாறு கட்டளையிட்டார் என்பதற்காக மட்டுமே அதை நிறைவேற்ற முற்பட்டனர். அதன் விளைவாக, அதன் சாராம்சத்தில், அது கடவுளுக்கு அவர்கள் நிபந்தனையற்ற கீழ்ப்படிதலைக் கோரியது; அவர்களின் கீழ்ப்படிதலைச் சோதிப்பதற்காகவே இது கொடுக்கப்பட்டது.</w:t>
      </w:r>
      <w:r w:rsidRPr="00FD56E2">
        <w:rPr>
          <w:rStyle w:val="FootnoteReference"/>
          <w:lang w:val="ru-RU"/>
        </w:rPr>
        <w:footnoteReference w:id="1436"/>
      </w:r>
      <w:r w:rsidRPr="00FD56E2">
        <w:rPr>
          <w:lang w:val="ru-RU"/>
        </w:rPr>
        <w:t xml:space="preserve"> இவ்வாறு, அதை மீறுவதன் மூலம், அவர்கள் கடவுளுக்குக் கீழ்ப்படியாதிருத்தல் அல்லது </w:t>
      </w:r>
      <w:r w:rsidRPr="00FD56E2">
        <w:rPr>
          <w:i/>
          <w:lang w:val="ru-RU"/>
        </w:rPr>
        <w:t>கிளர்ச்சி என்ற</w:t>
      </w:r>
      <w:r w:rsidRPr="00FD56E2">
        <w:rPr>
          <w:lang w:val="ru-RU"/>
        </w:rPr>
        <w:t xml:space="preserve"> பாவத்தில் விழுந்தனர், அப்போஸ்தலர் கூறுவது போல் (ரோமர் 5:19), மேலும் அவ்வாறு செய்வதன் மூலம் முழுமையான ஒழுக்கச் சட்டத்தையும் அடிப்படையில் மீறினர், அது சாராம்சத்தில் கடவுளின் சித்தம் என்பதைத் தவிர வேறில்லை, மேலும் அது மனிதனிடம் அந்த சித்தத்திற்குக் கீழ்ப்படிவதை மட்டுமே கோருகிறது. அதனால்தான் பேதுரு அகஸ்டீன்: '(முதல் மனிதர்களின்) பாவம், அது மரத்தின் பழத்தை உண்பதில் மட்டுமே இருந்ததால்—மேலும், அது கெட்ட அல்லது தீங்கு விளைவிக்கும் மரமல்ல, வெறுமனே தடைசெய்யப்பட்ட ஒன்று என்பதால்—அது சிறியதும் அற்பமானதும் என்று யாரும் நினைக்க வேண்டாம். ஏனெனில், அந்தக் கட்டளை கீழ்ப்படிதலைக் கோரியது; பகுத்தறிவுள்ள உயிரினங்களில், அது அனைத்து நற்பண்புகளுக்கும் தாயும் பாதுகாவலரும் போன்றது.'</w:t>
      </w:r>
      <w:r w:rsidRPr="00FD56E2">
        <w:rPr>
          <w:rStyle w:val="FootnoteReference"/>
          <w:lang w:val="ru-RU"/>
        </w:rPr>
        <w:footnoteReference w:id="1437"/>
      </w:r>
    </w:p>
    <w:p w14:paraId="55A7B421" w14:textId="77777777" w:rsidR="00B33396" w:rsidRPr="00FD56E2" w:rsidRDefault="00B33396" w:rsidP="00B33396">
      <w:pPr>
        <w:ind w:firstLine="720"/>
        <w:rPr>
          <w:lang w:val="ru-RU"/>
        </w:rPr>
      </w:pPr>
      <w:r w:rsidRPr="00FD56E2">
        <w:rPr>
          <w:lang w:val="ru-RU"/>
        </w:rPr>
        <w:t>இ) இந்தக் கட்டளையின் எளிமை பற்றி. 'இதைவிட எளிமையானது வேறு என்ன இருக்க முடியும்?' என்று புனித யோவான் கிறிசோஸ்தோம் கேட்கிறார். கடவுள் மனிதனைப் பேருலகில் வாழவும், கண்ணுக்குப் புலப்படும் அனைத்தின் அழகையும் அனுபவிக்கவும், பேருலகின் எல்லா மரங்களிலிருந்தும் பழங்களை உண்ணவும் அனுமதித்தார், ஆனால் ஒரே ஒரு மரத்திலிருந்து மட்டும் உண்ணத் தடை விதித்தார்; மனிதன் இதனை நிறைவேற்றக் கூட விரும்பவில்லை... அதனால்தான் திருவசனங்கள் கூறுகின்றன: 'கர்த்தராகிய தேவன் பூமியிலிருந்து ஒவ்வொரு மரத்தையும் முளைக்கச் செய்தார், , பார்வைக்கு இனிமையானதும் உண்ணப் பொருத்தமானதும்' (ஆதியாகமம் 2:9), இதன் மூலம் அவர் எவ்வளவு செழுமையில் வாழ்ந்தார் என்பதைக் கண்டு, மனிதன் தனது பெரும் அடக்கமின்மையாலும் கவனக்குறைவாலும் தனக்குக் கொடுக்கப்பட்ட கட்டளையை மீறினான் என்பதை நாம் அறிந்துகொள்ள வேண்டும்."</w:t>
      </w:r>
      <w:r w:rsidRPr="00FD56E2">
        <w:rPr>
          <w:rStyle w:val="FootnoteReference"/>
          <w:lang w:val="ru-RU"/>
        </w:rPr>
        <w:footnoteReference w:id="1438"/>
      </w:r>
    </w:p>
    <w:p w14:paraId="1DB63CB8" w14:textId="77777777" w:rsidR="00B33396" w:rsidRPr="00FD56E2" w:rsidRDefault="00B33396" w:rsidP="00B33396">
      <w:pPr>
        <w:ind w:firstLine="720"/>
        <w:rPr>
          <w:lang w:val="ru-RU"/>
        </w:rPr>
      </w:pPr>
      <w:r w:rsidRPr="00FD56E2">
        <w:rPr>
          <w:lang w:val="ru-RU"/>
        </w:rPr>
        <w:lastRenderedPageBreak/>
        <w:t xml:space="preserve">(இ) இந்தக் கட்டளையை நிறைவேற்றுவதற்கான நோக்கங்கள். ஒருபுறம், அத்தகைய நோக்கங்கள், மனிதனைத் தம் சொந்த கைகளால் உருவாக்கி, தம் சாயலில் அலங்கரித்த சிருஷ்டிகரால் அவன் மீது பொழியப்பட்ட மிகப்பெரிய மற்றும் மிகவும் சிறப்பான ஆசீர்வாதங்களாக இருந்தன, இருக்கவும் வேண்டியிருந்தன, அவனைப் பூமியின் எல்லா உயிரினங்களுக்கும் ஆட்சியாளனாக ஆக்கினார், இன்பப் பரதீசில் அவனை நிலைநிறுத்தினார், தன்னுடன் ஐக்கியமாகும்படி அவனை அழைத்தார், ஆன்மாவிலும் உடலிலும் அழியாத தன்மையை அவனுக்கு அருளினார், மேலும் நித்திய ஆனந்தத்திற்காக அவனை நியமித்தார் — இந்த எல்லா அருட்கொடைகளுக்கும், பயனாளியிடமிருந்து அவர் கோரியது ஒரே ஒரு காரியம் மட்டுமே: கீழ்ப்படிதல். மறுபுறம், கட்டளை மீறப்பட்டால் பயங்கரமான அச்சுறுத்தல்களும் இருந்தன: </w:t>
      </w:r>
      <w:r w:rsidRPr="00FD56E2">
        <w:rPr>
          <w:i/>
          <w:lang w:val="ru-RU"/>
        </w:rPr>
        <w:t>'அதை நீ உண்ணும் நாளிலே, நீ நிச்சயமாகச் சாவாய்'</w:t>
      </w:r>
      <w:r w:rsidRPr="00FD56E2">
        <w:rPr>
          <w:lang w:val="ru-RU"/>
        </w:rPr>
        <w:t xml:space="preserve"> என்று நம்முடைய முதல் பெற்றோருக்கு அதைக் கொடுக்கும்போது கடவுள் மேலும் கூறினார் (ஆதியாகமம் 2:17). இவ்வளவு எளிதான கட்டளையை நிறைவேற்றுவதற்காக, இதைவிட வலிமையான ஊக்கங்களை ஒருவரால் கற்பனை செய்ய முடியுமா?</w:t>
      </w:r>
      <w:r w:rsidRPr="00FD56E2">
        <w:rPr>
          <w:rStyle w:val="FootnoteReference"/>
          <w:lang w:val="ru-RU"/>
        </w:rPr>
        <w:footnoteReference w:id="1439"/>
      </w:r>
    </w:p>
    <w:p w14:paraId="73441371" w14:textId="77777777" w:rsidR="00B33396" w:rsidRPr="00FD56E2" w:rsidRDefault="00B33396" w:rsidP="00B33396">
      <w:pPr>
        <w:ind w:firstLine="720"/>
        <w:rPr>
          <w:lang w:val="ru-RU"/>
        </w:rPr>
      </w:pPr>
      <w:r w:rsidRPr="00FD56E2">
        <w:rPr>
          <w:lang w:val="ru-RU"/>
        </w:rPr>
        <w:t>(இ) அதை நிறைவேற்றுவதற்கான வழிமுறைகள். ஆதாம் மற்றும் ஏவாள் பாவத்தால் களங்கப்படாத, புத்துணர்ச்சியான, வலுவான சக்திகளுடன், இன்னும் முற்றிலும் தூய்மையாகவும் அப்பாவித்தனமாகவும் இருந்தனர் என்பதையும், மேலும், சர்வவல்லமையுள்ள கடவுளின் கிருபை நமது முதல் பெற்றோருக்குள் தொடர்ந்து வசித்தது என்பதையும் நாம் நினைவில் கொள்ள வேண்டும். ஆகையால், அவர்கள் செய்ய வேண்டியதெல்லாம், சோதனையாளனை எதிர்க்கவும், நன்மையில் உறுதியாக நிற்கவும் விரும்புவது மட்டுமே, அப்பொழுது அவர்கள் உறுதியாக நின்றிருப்பார்கள்: எல்லாம் அவர்களுடைய விருப்பத்தை மட்டுமே சார்ந்திருந்தது, அதே சமயம் அவர்களுடைய வலிமை போதுமானதை விட அதிகமாக இருந்தது.</w:t>
      </w:r>
    </w:p>
    <w:p w14:paraId="15AAC386" w14:textId="77777777" w:rsidR="00B33396" w:rsidRPr="00FD56E2" w:rsidRDefault="00B33396" w:rsidP="00B33396">
      <w:pPr>
        <w:ind w:firstLine="720"/>
        <w:rPr>
          <w:lang w:val="ru-RU"/>
        </w:rPr>
      </w:pPr>
      <w:r w:rsidRPr="00FD56E2">
        <w:rPr>
          <w:lang w:val="ru-RU"/>
        </w:rPr>
        <w:t>இ) நமது முதல் பெற்றோரின் பாவத்தில் அடங்கியுள்ள குறிப்பிட்ட பாவங்களின் எண்ணிக்கை. அவை:</w:t>
      </w:r>
    </w:p>
    <w:p w14:paraId="531BADB1" w14:textId="77777777" w:rsidR="00B33396" w:rsidRPr="00FD56E2" w:rsidRDefault="00B33396" w:rsidP="00B33396">
      <w:pPr>
        <w:ind w:firstLine="720"/>
        <w:rPr>
          <w:lang w:val="ru-RU"/>
        </w:rPr>
      </w:pPr>
      <w:r w:rsidRPr="00FD56E2">
        <w:rPr>
          <w:lang w:val="ru-RU"/>
        </w:rPr>
        <w:t xml:space="preserve">1. </w:t>
      </w:r>
      <w:r w:rsidRPr="00FD56E2">
        <w:rPr>
          <w:spacing w:val="40"/>
          <w:lang w:val="ru-RU"/>
        </w:rPr>
        <w:t xml:space="preserve">ஆணவம்: </w:t>
      </w:r>
      <w:r w:rsidRPr="00FD56E2">
        <w:rPr>
          <w:lang w:val="ru-RU"/>
        </w:rPr>
        <w:t xml:space="preserve">ஏனெனில் நமது முதல் பெற்றோர் எல்லாவற்றிற்கும் மேலாக, பாம்பின் வாக்குறுதியால் ஈர்க்கப்பட்டனர்: </w:t>
      </w:r>
      <w:r w:rsidRPr="00FD56E2">
        <w:rPr>
          <w:i/>
          <w:lang w:val="ru-RU"/>
        </w:rPr>
        <w:t>'நீங்கள் கடவுள்களைப் போல இருப்பீர்கள்</w:t>
      </w:r>
      <w:r w:rsidRPr="00FD56E2">
        <w:rPr>
          <w:lang w:val="ru-RU"/>
        </w:rPr>
        <w:t>';</w:t>
      </w:r>
      <w:r w:rsidRPr="00FD56E2">
        <w:rPr>
          <w:rStyle w:val="FootnoteReference"/>
          <w:lang w:val="ru-RU"/>
        </w:rPr>
        <w:footnoteReference w:id="1440"/>
      </w:r>
    </w:p>
    <w:p w14:paraId="67E33A1D" w14:textId="77777777" w:rsidR="00B33396" w:rsidRPr="00FD56E2" w:rsidRDefault="00B33396" w:rsidP="00B33396">
      <w:pPr>
        <w:ind w:firstLine="720"/>
        <w:rPr>
          <w:lang w:val="ru-RU"/>
        </w:rPr>
      </w:pPr>
      <w:r w:rsidRPr="00FD56E2">
        <w:rPr>
          <w:lang w:val="ru-RU"/>
        </w:rPr>
        <w:t xml:space="preserve">2. </w:t>
      </w:r>
      <w:r w:rsidRPr="00FD56E2">
        <w:rPr>
          <w:spacing w:val="40"/>
          <w:lang w:val="ru-RU"/>
        </w:rPr>
        <w:t xml:space="preserve">நம்பிக்கையின்மை: </w:t>
      </w:r>
      <w:r w:rsidRPr="00FD56E2">
        <w:rPr>
          <w:lang w:val="ru-RU"/>
        </w:rPr>
        <w:t xml:space="preserve">ஏனெனில் அவர்கள் தேவனுடைய வார்த்தைகளை நம்பவில்லை: </w:t>
      </w:r>
      <w:r w:rsidRPr="00FD56E2">
        <w:rPr>
          <w:i/>
          <w:lang w:val="ru-RU"/>
        </w:rPr>
        <w:t>'நீங்கள் நிச்சயமாக மரிப்பீர்கள்</w:t>
      </w:r>
      <w:r w:rsidRPr="00FD56E2">
        <w:rPr>
          <w:lang w:val="ru-RU"/>
        </w:rPr>
        <w:t>';</w:t>
      </w:r>
    </w:p>
    <w:p w14:paraId="13394A12" w14:textId="77777777" w:rsidR="00B33396" w:rsidRPr="00FD56E2" w:rsidRDefault="00B33396" w:rsidP="00B33396">
      <w:pPr>
        <w:ind w:firstLine="720"/>
        <w:rPr>
          <w:lang w:val="ru-RU"/>
        </w:rPr>
      </w:pPr>
      <w:r w:rsidRPr="00FD56E2">
        <w:rPr>
          <w:lang w:val="ru-RU"/>
        </w:rPr>
        <w:t xml:space="preserve">3. </w:t>
      </w:r>
      <w:r w:rsidRPr="00FD56E2">
        <w:rPr>
          <w:spacing w:val="40"/>
          <w:lang w:val="ru-RU"/>
        </w:rPr>
        <w:t xml:space="preserve">கடவுளிடமிருந்து மதம் </w:t>
      </w:r>
      <w:r w:rsidRPr="00FD56E2">
        <w:rPr>
          <w:lang w:val="ru-RU"/>
        </w:rPr>
        <w:t>மாறி, அவருடைய எதிரியான சாத்தானின் பக்கம் சேர்ந்துவிட்டது: ஏனெனில், கடவுளுக்குக் கீழ்ப்படியாமல், அவர்கள் வஞ்சகனுக்குக் கீழ்ப்படிந்து, அவனது துணிச்சலான அவதூற்றை நம்பினார்கள்; அதாவது, கடவுள் பொறாமையாலோ அல்லது தீய எண்ணத்தாலோதான் அந்த மரத்தின் பழத்தை உண்ணத் தடை விதித்ததாகக் கருதினர்;</w:t>
      </w:r>
    </w:p>
    <w:p w14:paraId="17DB5EB9" w14:textId="77777777" w:rsidR="00B33396" w:rsidRPr="00FD56E2" w:rsidRDefault="00B33396" w:rsidP="00B33396">
      <w:pPr>
        <w:ind w:firstLine="720"/>
        <w:rPr>
          <w:lang w:val="ru-RU"/>
        </w:rPr>
      </w:pPr>
      <w:r w:rsidRPr="00FD56E2">
        <w:rPr>
          <w:lang w:val="ru-RU"/>
        </w:rPr>
        <w:t>4. கடவுளின் அனைத்து அசாதாரண இரக்கங்கள் மற்றும் செழிப்புகளுக்குப்</w:t>
      </w:r>
      <w:r w:rsidRPr="00FD56E2">
        <w:rPr>
          <w:spacing w:val="40"/>
          <w:lang w:val="ru-RU"/>
        </w:rPr>
        <w:t xml:space="preserve"> பெருந்திருப்தி இல்லாமை</w:t>
      </w:r>
      <w:r w:rsidRPr="00FD56E2">
        <w:rPr>
          <w:lang w:val="ru-RU"/>
        </w:rPr>
        <w:t xml:space="preserve">. அல்லது, பேறு பெற்ற அகஸ்டீன் கூறிய வார்த்தைகளில் கூறுவதானால்: "இங்குதான் பெருமை உள்ளது: ஏனெனில் மனிதன் கடவுளின் ஆட்சியின் கீழ் இருக்காமல், தனது சொந்த ஆற்றலின் கீழ் இருக்க விரும்பினான்; புனிதத்தை மீறுதல்: ஏனெனில் அவன் கடவுளை நம்பவில்லை; கொலை: ஏனெனில் அவன் தன்னை மரணத்திற்கு ஆளாக்கிக் கொண்டான்; மற்றும் ஆன்மீக விபச்சாரம்: ஏனெனில் பாம்பின் வற்புறுத்தலால் மனித ஆன்மாவின் தூய்மை மீறப்பட்டது; மற்றும் </w:t>
      </w:r>
      <w:r w:rsidRPr="00FD56E2">
        <w:rPr>
          <w:lang w:val="ru-RU"/>
        </w:rPr>
        <w:lastRenderedPageBreak/>
        <w:t>திருட்டு: ஏனெனில் அவன் விலக்கப்பட்ட மரத்திலிருந்து எடுத்தான்; மற்றும் பேராசை: ஏனெனில் அவன் திருப்தி அடைய வேண்டியதை விட அதிகமாக விரும்பினான்."</w:t>
      </w:r>
      <w:r w:rsidRPr="00FD56E2">
        <w:rPr>
          <w:rStyle w:val="FootnoteReference"/>
          <w:lang w:val="ru-RU"/>
        </w:rPr>
        <w:footnoteReference w:id="1441"/>
      </w:r>
      <w:r w:rsidRPr="00FD56E2">
        <w:rPr>
          <w:lang w:val="ru-RU"/>
        </w:rPr>
        <w:t xml:space="preserve"> தனது பங்கிற்கு, டெர்டுலியன், நமது முதல் பெற்றோரின் முதல் கட்டளை மீறலில், முழுமையான பத்து கட்டளைகளின் மீறலைக் கண்டார்.</w:t>
      </w:r>
      <w:r w:rsidRPr="00FD56E2">
        <w:rPr>
          <w:rStyle w:val="FootnoteReference"/>
          <w:lang w:val="ru-RU"/>
        </w:rPr>
        <w:footnoteReference w:id="1442"/>
      </w:r>
    </w:p>
    <w:p w14:paraId="55CD8BF0" w14:textId="77777777" w:rsidR="00B33396" w:rsidRPr="00FD56E2" w:rsidRDefault="00B33396" w:rsidP="00B33396">
      <w:pPr>
        <w:rPr>
          <w:lang w:val="ru-RU"/>
        </w:rPr>
      </w:pPr>
      <w:r w:rsidRPr="00FD56E2">
        <w:rPr>
          <w:lang w:val="ru-RU"/>
        </w:rPr>
        <w:tab/>
        <w:t>E) இறுதியாக, நமது முதல் பெற்றோரின் பாவத்தினால் ஏற்பட்ட விளைவுகள். இந்தப் பாவம் கடுமையானதாக இல்லையென்றால், அதிலிருந்து ஏற்பட்ட பயங்கரமான விளைவுகளை அது உருவாக்கியிருக்காது; மேலும், நீதியுள்ள நியாயாதிபதியான கடவுள் நமது முதல் பெற்றோரை அத்தகைய தண்டனைக்கு உள்ளாக்கியிருக்க மாட்டார். "கடவுளின் கட்டளை," என்கிறார் பேதுரு அருளப்பர், "அவர்கள் மரத்தின் கனியை உண்ணக் கூடாது என்று மட்டுமே தடை செய்தது, ஆகையால் அந்தப் பாவம் ஒரு சிறியதாகத் தோன்றுகிறது; ஆனால் தவறு செய்ய முடியாதவர் அதை எவ்வளவு பெரியதாகக் கருதினார் என்பது தண்டனையின் கடுமையிலிருந்து தெளிவாகிறது.</w:t>
      </w:r>
      <w:r w:rsidRPr="00FD56E2">
        <w:rPr>
          <w:rStyle w:val="FootnoteReference"/>
          <w:lang w:val="ru-RU"/>
        </w:rPr>
        <w:footnoteReference w:id="1443"/>
      </w:r>
    </w:p>
    <w:p w14:paraId="497E60E3" w14:textId="77777777" w:rsidR="00B33396" w:rsidRPr="00FD56E2" w:rsidRDefault="00B33396" w:rsidP="00B33396">
      <w:pPr>
        <w:rPr>
          <w:lang w:val="ru-RU"/>
        </w:rPr>
      </w:pPr>
    </w:p>
    <w:p w14:paraId="1057B11F" w14:textId="77777777" w:rsidR="00B33396" w:rsidRPr="00B33396" w:rsidRDefault="00B33396" w:rsidP="00B33396">
      <w:pPr>
        <w:pStyle w:val="Heading5"/>
        <w:rPr>
          <w:lang w:val="ru-RU"/>
        </w:rPr>
      </w:pPr>
      <w:bookmarkStart w:id="1424" w:name="_Toc83300276"/>
      <w:bookmarkStart w:id="1425" w:name="_Toc103054528"/>
      <w:bookmarkStart w:id="1426" w:name="_Toc103054619"/>
      <w:bookmarkStart w:id="1427" w:name="_Toc103068953"/>
      <w:bookmarkStart w:id="1428" w:name="_Toc103069358"/>
      <w:bookmarkStart w:id="1429" w:name="_Toc103069604"/>
      <w:bookmarkStart w:id="1430" w:name="_Toc103069841"/>
      <w:bookmarkStart w:id="1431" w:name="_Toc103070004"/>
      <w:bookmarkStart w:id="1432" w:name="_Toc158220153"/>
      <w:bookmarkStart w:id="1433" w:name="_Toc238542266"/>
      <w:r w:rsidRPr="00FD56E2">
        <w:rPr>
          <w:lang w:val="ru-RU"/>
        </w:rPr>
        <w:t>§90. நமது முதல் பெற்றோரின் வீழ்ச்சியின் விளைவுகள்</w:t>
      </w:r>
      <w:bookmarkEnd w:id="1424"/>
      <w:bookmarkEnd w:id="1425"/>
      <w:bookmarkEnd w:id="1426"/>
      <w:bookmarkEnd w:id="1427"/>
      <w:bookmarkEnd w:id="1428"/>
      <w:bookmarkEnd w:id="1429"/>
      <w:bookmarkEnd w:id="1430"/>
      <w:bookmarkEnd w:id="1431"/>
      <w:bookmarkEnd w:id="1432"/>
      <w:bookmarkEnd w:id="1433"/>
    </w:p>
    <w:p w14:paraId="0F329EC6" w14:textId="77777777" w:rsidR="00B33396" w:rsidRPr="00FD56E2" w:rsidRDefault="00B33396" w:rsidP="00B33396">
      <w:pPr>
        <w:ind w:firstLine="720"/>
        <w:rPr>
          <w:lang w:val="ru-RU"/>
        </w:rPr>
      </w:pPr>
      <w:r w:rsidRPr="00FD56E2">
        <w:rPr>
          <w:lang w:val="ru-RU"/>
        </w:rPr>
        <w:t>இந்த விளைவுகள் முதலில் நமது முதல் பெற்றோரின் ஆன்மாக்களில் வெளிப்பட்டன, பின்னர் அவற்றின் உடல்களுக்கும் மற்றும் அவற்றின் வெளிப்புற நல்வாழ்வு அனைத்திற்கும் பரவின.</w:t>
      </w:r>
    </w:p>
    <w:p w14:paraId="2401C15D" w14:textId="77777777" w:rsidR="00B33396" w:rsidRPr="00FD56E2" w:rsidRDefault="00B33396" w:rsidP="00B33396">
      <w:pPr>
        <w:ind w:firstLine="720"/>
        <w:rPr>
          <w:bCs/>
          <w:lang w:val="ru-RU"/>
        </w:rPr>
      </w:pPr>
      <w:r w:rsidRPr="00FD56E2">
        <w:rPr>
          <w:b/>
          <w:lang w:val="ru-RU"/>
        </w:rPr>
        <w:t>ஆத்துமத்தில் விளைவுகள்</w:t>
      </w:r>
      <w:r w:rsidRPr="00FD56E2">
        <w:rPr>
          <w:bCs/>
          <w:lang w:val="ru-RU"/>
        </w:rPr>
        <w:t>: அவை—</w:t>
      </w:r>
    </w:p>
    <w:p w14:paraId="7263BF6F" w14:textId="77777777" w:rsidR="00B33396" w:rsidRPr="00FD56E2" w:rsidRDefault="00B33396" w:rsidP="00B33396">
      <w:pPr>
        <w:ind w:firstLine="720"/>
        <w:rPr>
          <w:lang w:val="ru-RU"/>
        </w:rPr>
      </w:pPr>
      <w:r w:rsidRPr="00FD56E2">
        <w:rPr>
          <w:lang w:val="ru-RU"/>
        </w:rPr>
        <w:t xml:space="preserve">1) </w:t>
      </w:r>
      <w:r w:rsidRPr="00FD56E2">
        <w:rPr>
          <w:spacing w:val="40"/>
          <w:lang w:val="ru-RU"/>
        </w:rPr>
        <w:t xml:space="preserve">கடவுளுடனான உடன்படிக்கை முறிவு </w:t>
      </w:r>
      <w:r w:rsidRPr="00FD56E2">
        <w:rPr>
          <w:lang w:val="ru-RU"/>
        </w:rPr>
        <w:t xml:space="preserve">(மதம்), அருள் இழப்பு, மற்றும் ஆன்மீக மரணம். ஆதாம் மற்றும் ஹவ்வா பாவத்தால் வீழ்ந்து அசுத்தமான உடனேயே, கடவுளுடனான அவர்களின் ஐக்கியம் உடனடியாகவும் தவிர்க்க முடியாத வகையிலும் துண்டிக்கப்பட்டது, மேலும் அவர்களின் இதயங்களில் வசித்திருந்த பரிசுத்த ஆவியானவரின் அருளும் அவர்களை விட்டுப் பிரிந்து சென்றது: ஏனெனில் </w:t>
      </w:r>
      <w:r w:rsidRPr="00FD56E2">
        <w:rPr>
          <w:i/>
          <w:lang w:val="ru-RU"/>
        </w:rPr>
        <w:t>ஒளிக்கும் இருளுக்கும் இடையில்</w:t>
      </w:r>
      <w:r w:rsidRPr="00FD56E2">
        <w:rPr>
          <w:lang w:val="ru-RU"/>
        </w:rPr>
        <w:t xml:space="preserve">, ஒரு கணநேரத்திற்காவது கூட, எந்த </w:t>
      </w:r>
      <w:r w:rsidRPr="00FD56E2">
        <w:rPr>
          <w:i/>
          <w:lang w:val="ru-RU"/>
        </w:rPr>
        <w:t>பொதுவான இடமும்</w:t>
      </w:r>
      <w:r w:rsidRPr="00FD56E2">
        <w:rPr>
          <w:lang w:val="ru-RU"/>
        </w:rPr>
        <w:t xml:space="preserve"> இல்லை, இருக்கவும் முடியாது (</w:t>
      </w:r>
      <w:r>
        <w:rPr>
          <w:lang w:val="ru-RU"/>
        </w:rPr>
        <w:t>2 கொரி.</w:t>
      </w:r>
      <w:r w:rsidRPr="00FD56E2">
        <w:rPr>
          <w:lang w:val="ru-RU"/>
        </w:rPr>
        <w:t xml:space="preserve"> 6:14). அதைத் தொடர்ந்து உடனடியாக, சட்டம் அருள்பவராகிய தேவனுடைய அச்சுறுத்தல் அவர்கள் மீது நிறைவேறியது: </w:t>
      </w:r>
      <w:r w:rsidRPr="00FD56E2">
        <w:rPr>
          <w:i/>
          <w:lang w:val="ru-RU"/>
        </w:rPr>
        <w:t>'அதை நீ உண்ணும் நாளிலே, நிச்சயமாகச் சாவாய்</w:t>
      </w:r>
      <w:r w:rsidRPr="00FD56E2">
        <w:rPr>
          <w:lang w:val="ru-RU"/>
        </w:rPr>
        <w:t>' (ஆதியாகமம் 2:17). அவர்கள் தங்கள் ஆன்மாக்களில் மரித்தார்கள்; அந்த ஆன்மாக்கள், வாழ்வின் ஊற்றாகிய தேவனிடமிருந்து பிரிந்து வாழ முடியாது, மேலும் கிருபை இல்லாமல் வாழவும் முடியாது, உடல் காற்றும் உணவும் இல்லாமல் வாழ முடியாதது போல.</w:t>
      </w:r>
      <w:r w:rsidRPr="00FD56E2">
        <w:rPr>
          <w:rStyle w:val="FootnoteReference"/>
          <w:lang w:val="ru-RU"/>
        </w:rPr>
        <w:footnoteReference w:id="1444"/>
      </w:r>
      <w:r w:rsidRPr="00FD56E2">
        <w:rPr>
          <w:lang w:val="ru-RU"/>
        </w:rPr>
        <w:t xml:space="preserve"> திருச்சபைத் தந்தையர்கள் அனைவரும் ஆதாமின் வீழ்ச்சியின் இந்த விளைவை ஒருமனதாகச் சுட்டிக்காட்டினர், உதாரணமாக:</w:t>
      </w:r>
      <w:r w:rsidRPr="00FD56E2">
        <w:rPr>
          <w:rStyle w:val="FootnoteReference"/>
          <w:lang w:val="ru-RU"/>
        </w:rPr>
        <w:footnoteReference w:id="1445"/>
      </w:r>
      <w:r w:rsidRPr="00FD56E2">
        <w:rPr>
          <w:lang w:val="ru-RU"/>
        </w:rPr>
        <w:t xml:space="preserve"> :</w:t>
      </w:r>
    </w:p>
    <w:p w14:paraId="77B3FD6E" w14:textId="77777777" w:rsidR="00B33396" w:rsidRPr="00FD56E2" w:rsidRDefault="00B33396" w:rsidP="00B33396">
      <w:pPr>
        <w:ind w:firstLine="720"/>
        <w:rPr>
          <w:lang w:val="ru-RU"/>
        </w:rPr>
      </w:pPr>
      <w:r w:rsidRPr="00FD56E2">
        <w:rPr>
          <w:lang w:val="ru-RU"/>
        </w:rPr>
        <w:t xml:space="preserve">அ) </w:t>
      </w:r>
      <w:r w:rsidRPr="00FD56E2">
        <w:rPr>
          <w:i/>
          <w:lang w:val="ru-RU"/>
        </w:rPr>
        <w:t xml:space="preserve">ததியான் </w:t>
      </w:r>
      <w:r w:rsidRPr="00FD56E2">
        <w:rPr>
          <w:lang w:val="ru-RU"/>
        </w:rPr>
        <w:t>(அவரது மதத்திலிருந்து விலகுவதற்கு முன்பு): "மக்கள் மிகவும் வஞ்சகமான மோசக்காரனைப் பின்பற்றி, அவன் தேவனுடைய கட்டளைக்கு எதிராக இருந்தபோதிலும், அவனை ஒரு தேவனாகக் கருதியபோது, தேவன், தம்முடைய வார்த்தையின் வல்லமையால், அத்தகைய மதிகேட்டிற்குத் தூண்டியவரையும் அவருடைய பின்தொடர்பவர்களையும் தம்முடன் கொண்டிருந்த ஐக்கியத்திலிருந்து பிரித்தார்; மேலும், தேவனுடைய சாயலில் உருவாக்கப்பட்ட மனிதன், சர்வவல்லமையுள்ள ஆவியானவரிடமிருந்து பிரிக்கப்பட்டு, மரித்துப்போனான்";</w:t>
      </w:r>
      <w:r w:rsidRPr="00FD56E2">
        <w:rPr>
          <w:rStyle w:val="FootnoteReference"/>
          <w:lang w:val="ru-RU"/>
        </w:rPr>
        <w:footnoteReference w:id="1446"/>
      </w:r>
    </w:p>
    <w:p w14:paraId="4F0E6BC2" w14:textId="77777777" w:rsidR="00B33396" w:rsidRPr="00FD56E2" w:rsidRDefault="00B33396" w:rsidP="00B33396">
      <w:pPr>
        <w:ind w:firstLine="720"/>
        <w:rPr>
          <w:lang w:val="ru-RU"/>
        </w:rPr>
      </w:pPr>
      <w:r w:rsidRPr="00FD56E2">
        <w:rPr>
          <w:lang w:val="ru-RU"/>
        </w:rPr>
        <w:t xml:space="preserve">இ) </w:t>
      </w:r>
      <w:r w:rsidRPr="00FD56E2">
        <w:rPr>
          <w:i/>
          <w:lang w:val="ru-RU"/>
        </w:rPr>
        <w:t>மாபெரும் பேசில்</w:t>
      </w:r>
      <w:r w:rsidRPr="00FD56E2">
        <w:rPr>
          <w:lang w:val="ru-RU"/>
        </w:rPr>
        <w:t xml:space="preserve">: "ஆதாம் தனது தீய சுயவிருப்பத்தின் காரணமாகப் பாவம் செய்தது போலவே, பாவத்தின் காரணமாகவும் மரித்தான்: </w:t>
      </w:r>
      <w:r w:rsidRPr="00FD56E2">
        <w:rPr>
          <w:i/>
          <w:lang w:val="ru-RU"/>
        </w:rPr>
        <w:t xml:space="preserve">பாவத்தின் கூலி மரணம் </w:t>
      </w:r>
      <w:r w:rsidRPr="00FD56E2">
        <w:rPr>
          <w:lang w:val="ru-RU"/>
        </w:rPr>
        <w:t xml:space="preserve">(ரோமர் 6:23); அவன் எந்த அளவிற்கு உயிருடன் வாழ்வதிலிருந்து விலகினானோ, அந்த அளவிற்கு அவன் மரணத்திற்கு நெருங்கினான்: ஏனெனில் கடவுளே உயிர், உயிருக்குப் பங்கம் ஏற்படுவதே மரணம்; ஆகவே, ஆதாம் </w:t>
      </w:r>
      <w:r w:rsidRPr="00FD56E2">
        <w:rPr>
          <w:lang w:val="ru-RU"/>
        </w:rPr>
        <w:lastRenderedPageBreak/>
        <w:t xml:space="preserve">கடவுளிடமிருந்து விலகி, தனக்குத்தானே மரணத்தைக் கொண்டுவந்தான், </w:t>
      </w:r>
      <w:r w:rsidRPr="00FD56E2">
        <w:rPr>
          <w:i/>
          <w:iCs/>
          <w:lang w:val="ru-RU"/>
        </w:rPr>
        <w:t>'உம்மிடத்திலிருந்து விலகுகிறவர்கள் அழிந்து போவார்கள்</w:t>
      </w:r>
      <w:r w:rsidRPr="00FD56E2">
        <w:rPr>
          <w:lang w:val="ru-RU"/>
        </w:rPr>
        <w:t>' என்று எழுதப்பட்டிருக்கிறபடி (சங். 72:27)";</w:t>
      </w:r>
      <w:r w:rsidRPr="00FD56E2">
        <w:rPr>
          <w:rStyle w:val="FootnoteReference"/>
          <w:lang w:val="ru-RU"/>
        </w:rPr>
        <w:footnoteReference w:id="1447"/>
      </w:r>
    </w:p>
    <w:p w14:paraId="7748C29F" w14:textId="77777777" w:rsidR="00B33396" w:rsidRPr="00FD56E2" w:rsidRDefault="00B33396" w:rsidP="00B33396">
      <w:pPr>
        <w:ind w:firstLine="720"/>
        <w:rPr>
          <w:lang w:val="ru-RU"/>
        </w:rPr>
      </w:pPr>
      <w:r w:rsidRPr="00FD56E2">
        <w:rPr>
          <w:lang w:val="ru-RU"/>
        </w:rPr>
        <w:t xml:space="preserve">இ) </w:t>
      </w:r>
      <w:r w:rsidRPr="00FD56E2">
        <w:rPr>
          <w:i/>
          <w:lang w:val="ru-RU"/>
        </w:rPr>
        <w:t>நிசாவின் கிரிகோரி</w:t>
      </w:r>
      <w:r w:rsidRPr="00FD56E2">
        <w:rPr>
          <w:lang w:val="ru-RU"/>
        </w:rPr>
        <w:t xml:space="preserve">: "தனது வீழ்ச்சிக்குப் பிறகு, முதல் மனிதன் பல நூறு ஆண்டுகள் வாழ்ந்தான்; ஆயினும், </w:t>
      </w:r>
      <w:r w:rsidRPr="00FD56E2">
        <w:rPr>
          <w:i/>
          <w:lang w:val="ru-RU"/>
        </w:rPr>
        <w:t>'அதை நீ உண்ணும் நாளிலே, நிச்சயமாகச் சாவாய்</w:t>
      </w:r>
      <w:r w:rsidRPr="00FD56E2">
        <w:rPr>
          <w:lang w:val="ru-RU"/>
        </w:rPr>
        <w:t>' (ஆதியாகமம் 2:17) என்று தேவன் சொன்னபோது பொய் சொல்லவில்லை — ஏனெனில், மனிதன் உண்மையான வாழ்விலிருந்து விலகிச் சென்றதன் விளைவாக, மரணத் தண்டனை அதே நாளில் அவன் மீது நிறைவேற்றப்பட்டது, மேலும் சிறிது காலத்திற்குப் பிறகு, ஆதாமை உடல் மரணமும் பற்றிக்கொண்டது";</w:t>
      </w:r>
      <w:r w:rsidRPr="00FD56E2">
        <w:rPr>
          <w:rStyle w:val="FootnoteReference"/>
          <w:lang w:val="ru-RU"/>
        </w:rPr>
        <w:footnoteReference w:id="1448"/>
      </w:r>
    </w:p>
    <w:p w14:paraId="3D5F431A" w14:textId="77777777" w:rsidR="00B33396" w:rsidRPr="00FD56E2" w:rsidRDefault="00B33396" w:rsidP="00B33396">
      <w:pPr>
        <w:ind w:firstLine="720"/>
        <w:rPr>
          <w:lang w:val="ru-RU"/>
        </w:rPr>
      </w:pPr>
      <w:r w:rsidRPr="00FD56E2">
        <w:rPr>
          <w:lang w:val="ru-RU"/>
        </w:rPr>
        <w:t xml:space="preserve">(d) </w:t>
      </w:r>
      <w:r w:rsidRPr="00FD56E2">
        <w:rPr>
          <w:i/>
          <w:lang w:val="ru-RU"/>
        </w:rPr>
        <w:t>அகஸ்டின்</w:t>
      </w:r>
      <w:r w:rsidRPr="00FD56E2">
        <w:rPr>
          <w:lang w:val="ru-RU"/>
        </w:rPr>
        <w:t>: "ஆணை மீறப்பட்ட உடனேயே, கடவுளின் அருள் முதல் பெற்றோரிடமிருந்து உடனடியாக நீங்கிவிட்டது, மேலும் அவர்கள் தங்கள் உடல்களின் நிர்வாணத்தைப் பார்த்து வெட்கப்பட்டார்கள்."</w:t>
      </w:r>
      <w:r w:rsidRPr="00FD56E2">
        <w:rPr>
          <w:rStyle w:val="FootnoteReference"/>
          <w:lang w:val="ru-RU"/>
        </w:rPr>
        <w:footnoteReference w:id="1449"/>
      </w:r>
    </w:p>
    <w:p w14:paraId="0A9E014F" w14:textId="77777777" w:rsidR="00B33396" w:rsidRPr="00FD56E2" w:rsidRDefault="00B33396" w:rsidP="00B33396">
      <w:pPr>
        <w:ind w:firstLine="720"/>
        <w:rPr>
          <w:lang w:val="ru-RU"/>
        </w:rPr>
      </w:pPr>
      <w:r w:rsidRPr="00FD56E2">
        <w:rPr>
          <w:lang w:val="ru-RU"/>
        </w:rPr>
        <w:t xml:space="preserve">2) </w:t>
      </w:r>
      <w:r w:rsidRPr="00FD56E2">
        <w:rPr>
          <w:spacing w:val="40"/>
          <w:lang w:val="ru-RU"/>
        </w:rPr>
        <w:t xml:space="preserve">மனத்தின் மங்கல் </w:t>
      </w:r>
      <w:r w:rsidRPr="00FD56E2">
        <w:rPr>
          <w:lang w:val="ru-RU"/>
        </w:rPr>
        <w:t xml:space="preserve">(ஆர்த்தடாக்ஸ் அறிக்கைகள், பகுதி 1, கேள்விகள் 23 மற்றும் 27-க்கான பதில்கள்). ஆதாமுக்கும் ஏவாளுக்கும் ஏற்பட்ட வீழ்ச்சிக்குப் பிறகு இது உடனடியாகத் தெளிவாகத் தெரிந்தது; </w:t>
      </w:r>
      <w:r w:rsidRPr="00FD56E2">
        <w:rPr>
          <w:i/>
          <w:lang w:val="ru-RU"/>
        </w:rPr>
        <w:t>ஏதேன் தோட்டத்தில் தேவன் நடக்கும் சத்தத்தைக் கேட்டபோது,</w:t>
      </w:r>
      <w:r w:rsidRPr="00FD56E2">
        <w:rPr>
          <w:lang w:val="ru-RU"/>
        </w:rPr>
        <w:t xml:space="preserve"> அவர்கள் </w:t>
      </w:r>
      <w:r w:rsidRPr="00FD56E2">
        <w:rPr>
          <w:i/>
          <w:lang w:val="ru-RU"/>
        </w:rPr>
        <w:t>தோட்டத்தின் மரங்களுக்கு மத்தியில்</w:t>
      </w:r>
      <w:r w:rsidRPr="00FD56E2">
        <w:rPr>
          <w:lang w:val="ru-RU"/>
        </w:rPr>
        <w:t xml:space="preserve"> அவனுக்கு மறைந்துகொள்ள நினைத்தார்கள் (ஆதியாகமம் 3:8). "பாவத்தை விட மோசமானது வேறு எதுவும் இல்லை," (</w:t>
      </w:r>
      <w:r w:rsidRPr="00FD56E2">
        <w:rPr>
          <w:i/>
          <w:iCs/>
          <w:lang w:val="ru-RU"/>
        </w:rPr>
        <w:t xml:space="preserve">யோவான் </w:t>
      </w:r>
      <w:r w:rsidRPr="00FD56E2">
        <w:rPr>
          <w:i/>
          <w:lang w:val="ru-RU"/>
        </w:rPr>
        <w:t>கிறிசோஸ்தோம்</w:t>
      </w:r>
      <w:r w:rsidRPr="00FD56E2">
        <w:rPr>
          <w:lang w:val="ru-RU"/>
        </w:rPr>
        <w:t>); "அது நம்மில் நுழைந்தவுடன், பாவம் நம்மை வெட்கத்தால் நிரப்புவது மட்டுமல்லாமல், ஒரு காலத்தில் அறிவோடு இருந்து, பெரிய ஞானத்தால் தனித்துத் தெரிந்த மக்களைப் பைத்தியக்காரத்தனத்திற்குத் தள்ளுகிறது. இதோ, இதுவரை ஒரு குறிப்பிட்ட ஞானத்தால் தனித்துத் தெரிந்தவன், தன் செயல்களால் தனக்கு ஞானம் வழங்கியவனுக்கு நன்றி தெரிவித்து, தீர்க்கதரிசனம் கூட உரைத்தவன், இப்போது எவ்வளவு முட்டாள்தனமாக நடந்துகொள்கிறான்... எங்கும் நிறைந்திருக்கும் தேவனுக்கு முன்பாக, ஒன்றிலிருந்தும் எல்லாவற்றையும் உண்டாக்கிய சிருஷ்டிகனுக்கு முன்பாக, மறைக்கப்பட்டவைகளை அறிந்தவனுக்கு முன்பாக, எல்லா மனுஷரின் இருதயங்களையும் உருவாக்கி, அவர்கள் செய்கைகளையெல்லாம் ஆராய்ந்து பார்க்கும் அவருக்கு முன்பாக மறைந்துகொள்ள முயற்சிப்பதில் எவ்வளவு மதிகேடு இருக்கிறது (சங். 32:15), இதயங்களையும் உள்ளுணர்வுகளையும் சோதிப்பவர் (சங். 7:10), மற்றும் இதயத்தின் மிகவும் இரகசியமான அசைவுகளை அறிந்தவர்!</w:t>
      </w:r>
      <w:r w:rsidRPr="00FD56E2">
        <w:rPr>
          <w:rStyle w:val="FootnoteReference"/>
          <w:lang w:val="ru-RU"/>
        </w:rPr>
        <w:footnoteReference w:id="1450"/>
      </w:r>
    </w:p>
    <w:p w14:paraId="6AA4E466" w14:textId="77777777" w:rsidR="00B33396" w:rsidRPr="00FD56E2" w:rsidRDefault="00B33396" w:rsidP="00B33396">
      <w:pPr>
        <w:ind w:firstLine="720"/>
        <w:rPr>
          <w:lang w:val="ru-RU"/>
        </w:rPr>
      </w:pPr>
      <w:r w:rsidRPr="00FD56E2">
        <w:rPr>
          <w:lang w:val="ru-RU"/>
        </w:rPr>
        <w:t xml:space="preserve">3) </w:t>
      </w:r>
      <w:r w:rsidRPr="00FD56E2">
        <w:rPr>
          <w:spacing w:val="40"/>
          <w:lang w:val="ru-RU"/>
        </w:rPr>
        <w:t>அப்பாவித்தனத்தை இழத்தல்</w:t>
      </w:r>
      <w:r w:rsidRPr="00FD56E2">
        <w:rPr>
          <w:lang w:val="ru-RU"/>
        </w:rPr>
        <w:t>, மனச்சாயலின் சீர்கேடு, மற்றும் அது நன்மையை விட தீமைக்கு அதிகமாகச் சாய்ந்துவிடுதல் (</w:t>
      </w:r>
      <w:r w:rsidRPr="00FD56E2">
        <w:rPr>
          <w:noProof/>
          <w:lang w:val="ru-RU"/>
        </w:rPr>
        <w:t>ஆர்த்தடாக்ஸ் அறிக்கை, பகுதி 1, கேள்விகள் 23 மற்றும் 27-க்கான பதில்கள்)</w:t>
      </w:r>
      <w:r w:rsidRPr="00FD56E2">
        <w:rPr>
          <w:lang w:val="ru-RU"/>
        </w:rPr>
        <w:t>. இது தெளிவாகிறது:</w:t>
      </w:r>
    </w:p>
    <w:p w14:paraId="52DB1FCE" w14:textId="77777777" w:rsidR="00B33396" w:rsidRPr="00FD56E2" w:rsidRDefault="00B33396" w:rsidP="00B33396">
      <w:pPr>
        <w:ind w:firstLine="720"/>
        <w:rPr>
          <w:lang w:val="ru-RU"/>
        </w:rPr>
      </w:pPr>
      <w:r w:rsidRPr="00FD56E2">
        <w:rPr>
          <w:lang w:val="ru-RU"/>
        </w:rPr>
        <w:t xml:space="preserve">அ) நமது முதல் பெற்றோர் பாவம் செய்தவுடனேயே, </w:t>
      </w:r>
      <w:r w:rsidRPr="00FD56E2">
        <w:rPr>
          <w:i/>
          <w:lang w:val="ru-RU"/>
        </w:rPr>
        <w:t xml:space="preserve">அவர்களுடைய கண்கள் திறக்கப்பட்டன, மேலும் தாங்கள் நிர்வாணமாக இருப்பதை உணர்ந்தார்கள் </w:t>
      </w:r>
      <w:r w:rsidRPr="00FD56E2">
        <w:rPr>
          <w:lang w:val="ru-RU"/>
        </w:rPr>
        <w:t>(ஆதியாகமம் 3:7), இது அவர்கள் முன்பு கவனிக்காத ஒன்றாகும்;</w:t>
      </w:r>
    </w:p>
    <w:p w14:paraId="3B5FFA40" w14:textId="77777777" w:rsidR="00B33396" w:rsidRPr="00FD56E2" w:rsidRDefault="00B33396" w:rsidP="00B33396">
      <w:pPr>
        <w:ind w:firstLine="720"/>
        <w:rPr>
          <w:lang w:val="ru-RU"/>
        </w:rPr>
      </w:pPr>
      <w:r w:rsidRPr="00FD56E2">
        <w:rPr>
          <w:lang w:val="ru-RU"/>
        </w:rPr>
        <w:t xml:space="preserve">b) தங்கள் தந்தையும் நன்மையாளருமான கடவுளிடம், தங்கள் முந்தைய பிள்ளை பாசத்திற்குப் பதிலாக, திடீரென ஒரு அடிமைத்தனமான பயத்தை அவர்கள் உணர்ந்தார்கள் என்ற உண்மையிலிருந்து: </w:t>
      </w:r>
      <w:r w:rsidRPr="00FD56E2">
        <w:rPr>
          <w:i/>
          <w:lang w:val="ru-RU"/>
        </w:rPr>
        <w:t>'ஆண்டவராகிய கடவுள் ஆதாமனை அழைத்து, "ஆதாமனே, நீ எங்கே இருக்கிறாய்?" என்றார். அதற்கு அவன், "நான் தோட்டத்தில் உமது சத்தத்தைக் கேட்டேன், நான் நிர்வாணமாயிருந்தபடியினாலே பயந்து, மறைந்தேன்</w:t>
      </w:r>
      <w:r w:rsidRPr="00FD56E2">
        <w:rPr>
          <w:lang w:val="ru-RU"/>
        </w:rPr>
        <w:t>"</w:t>
      </w:r>
      <w:r w:rsidRPr="00FD56E2">
        <w:rPr>
          <w:i/>
          <w:lang w:val="ru-RU"/>
        </w:rPr>
        <w:t xml:space="preserve"> என்றான்</w:t>
      </w:r>
      <w:r w:rsidRPr="00FD56E2">
        <w:rPr>
          <w:lang w:val="ru-RU"/>
        </w:rPr>
        <w:t>' (9, 10);</w:t>
      </w:r>
    </w:p>
    <w:p w14:paraId="6C104FF9" w14:textId="77777777" w:rsidR="00B33396" w:rsidRPr="00FD56E2" w:rsidRDefault="00B33396" w:rsidP="00B33396">
      <w:pPr>
        <w:ind w:firstLine="720"/>
        <w:rPr>
          <w:lang w:val="ru-RU"/>
        </w:rPr>
      </w:pPr>
      <w:r w:rsidRPr="00FD56E2">
        <w:rPr>
          <w:lang w:val="ru-RU"/>
        </w:rPr>
        <w:t xml:space="preserve">இ) இறுதியாக, தங்கள் பாவத்தைப் பற்றித் தேவனுக்கு அறிக்கை செய்யும்போது, அவர்கள் மனந்திரும்புதலுக்குப் பதிலாக ஒரு வஞ்சகமான சாக்குப்போக்கைச் சொல்லத் தேர்ந்தெடுத்தார்கள் என்ற உண்மையிலிருந்து. ஆதாம் தனது மனைவி மீதும், அவளைத் தனக்குக் கொடுத்த கடவுள் மீதும் பழியைத் திருப்பினார்: </w:t>
      </w:r>
      <w:r w:rsidRPr="00FD56E2">
        <w:rPr>
          <w:i/>
          <w:lang w:val="ru-RU"/>
        </w:rPr>
        <w:t>ஆதாம், 'என்னுடன் இருக்கும்படி நீர் கொடுத்த பெண்மணி, அவள் எனக்கு மரத்தின் பழத்தைக் கொடுத்தாள், நான் உண்டேன்</w:t>
      </w:r>
      <w:r w:rsidRPr="00FD56E2">
        <w:rPr>
          <w:lang w:val="ru-RU"/>
        </w:rPr>
        <w:t xml:space="preserve">' (12) </w:t>
      </w:r>
      <w:r w:rsidRPr="00FD56E2">
        <w:rPr>
          <w:i/>
          <w:lang w:val="ru-RU"/>
        </w:rPr>
        <w:t>என்றார்</w:t>
      </w:r>
      <w:r w:rsidRPr="00FD56E2">
        <w:rPr>
          <w:lang w:val="ru-RU"/>
        </w:rPr>
        <w:t xml:space="preserve">; ஆனால் அவனது மனைவியோ பாம்பு மீது பழியைத் திருப்பினார்: </w:t>
      </w:r>
      <w:r w:rsidRPr="00FD56E2">
        <w:rPr>
          <w:i/>
          <w:lang w:val="ru-RU"/>
        </w:rPr>
        <w:t>பெண்மணி, 'பாம்பு என்னை ஏமாற்றியது, நான் உண்டேன்</w:t>
      </w:r>
      <w:r w:rsidRPr="00FD56E2">
        <w:rPr>
          <w:lang w:val="ru-RU"/>
        </w:rPr>
        <w:t xml:space="preserve">' (13) </w:t>
      </w:r>
      <w:r w:rsidRPr="00FD56E2">
        <w:rPr>
          <w:i/>
          <w:lang w:val="ru-RU"/>
        </w:rPr>
        <w:t>என்றாள்</w:t>
      </w:r>
      <w:r w:rsidRPr="00FD56E2">
        <w:rPr>
          <w:lang w:val="ru-RU"/>
        </w:rPr>
        <w:t>.</w:t>
      </w:r>
    </w:p>
    <w:p w14:paraId="48D904C8" w14:textId="77777777" w:rsidR="00B33396" w:rsidRPr="00FD56E2" w:rsidRDefault="00B33396" w:rsidP="00B33396">
      <w:pPr>
        <w:ind w:firstLine="720"/>
        <w:rPr>
          <w:lang w:val="ru-RU"/>
        </w:rPr>
      </w:pPr>
      <w:r w:rsidRPr="00FD56E2">
        <w:rPr>
          <w:lang w:val="ru-RU"/>
        </w:rPr>
        <w:t xml:space="preserve">திருச்சபையின் புனித தந்தையர்களும் போதகர்களும், பாவச் வீழ்ச்சியின் மூலம் ஆதாம் பரிசுத்தத்தின் ஆடையை இழந்தான், தீயவனாக மாறினான், மற்ற எண்ணங்களுக்குத் திரும்பினான், </w:t>
      </w:r>
      <w:r w:rsidRPr="00FD56E2">
        <w:rPr>
          <w:lang w:val="ru-RU"/>
        </w:rPr>
        <w:lastRenderedPageBreak/>
        <w:t>மேலும் சாத்தான் அவனது இயல்புக்குள் பாவத்தின் சட்டத்தை நிலைநாட்டினான் என்று கூறியுள்ளனர். உதாரணமாக, நாம் அத்தகைய சொற்றொடர்களைக் காண்கிறோம்:</w:t>
      </w:r>
    </w:p>
    <w:p w14:paraId="48995A47" w14:textId="77777777" w:rsidR="00B33396" w:rsidRPr="00FD56E2" w:rsidRDefault="00B33396" w:rsidP="00B33396">
      <w:pPr>
        <w:ind w:firstLine="720"/>
        <w:rPr>
          <w:lang w:val="ru-RU"/>
        </w:rPr>
      </w:pPr>
      <w:r w:rsidRPr="00FD56E2">
        <w:rPr>
          <w:lang w:val="ru-RU"/>
        </w:rPr>
        <w:t xml:space="preserve">அ) </w:t>
      </w:r>
      <w:r w:rsidRPr="00FD56E2">
        <w:rPr>
          <w:i/>
          <w:lang w:val="ru-RU"/>
        </w:rPr>
        <w:t>இரேனேயஸில்</w:t>
      </w:r>
      <w:r w:rsidRPr="00FD56E2">
        <w:rPr>
          <w:lang w:val="ru-RU"/>
        </w:rPr>
        <w:t>: 'ஆதாம் சொன்னார்: "அருள் ஆவியிடமிருந்து நான் பெற்றிருந்த பரிசுத்தத்தின் ஆடையை கீழ்ப்படியாமையின் மூலம் நான் இழந்துவிட்டேன்";'</w:t>
      </w:r>
      <w:r w:rsidRPr="00FD56E2">
        <w:rPr>
          <w:rStyle w:val="FootnoteReference"/>
          <w:lang w:val="ru-RU"/>
        </w:rPr>
        <w:footnoteReference w:id="1451"/>
      </w:r>
    </w:p>
    <w:p w14:paraId="3E2925AB" w14:textId="77777777" w:rsidR="00B33396" w:rsidRPr="00FD56E2" w:rsidRDefault="00B33396" w:rsidP="00B33396">
      <w:pPr>
        <w:ind w:firstLine="720"/>
        <w:rPr>
          <w:lang w:val="ru-RU"/>
        </w:rPr>
      </w:pPr>
      <w:r w:rsidRPr="00FD56E2">
        <w:rPr>
          <w:lang w:val="ru-RU"/>
        </w:rPr>
        <w:t xml:space="preserve">b) </w:t>
      </w:r>
      <w:r w:rsidRPr="00FD56E2">
        <w:rPr>
          <w:i/>
          <w:lang w:val="ru-RU"/>
        </w:rPr>
        <w:t>பெரிய பேஸ்கியிடம்</w:t>
      </w:r>
      <w:r w:rsidRPr="00FD56E2">
        <w:rPr>
          <w:lang w:val="ru-RU"/>
        </w:rPr>
        <w:t>: 'விரைவில் ஆதாம், அவசியத்தால் அல்ல, முட்டாள்தனத்தால் தீயவனாகி, சொர்க்கத் தோட்டத்திற்கு வெளியே, அந்த ஆசீர்வதிக்கப்பட்ட வாழ்க்கைக்கு வெளியே தன்னைக் கண்டுகொண்டான்';</w:t>
      </w:r>
      <w:r w:rsidRPr="00FD56E2">
        <w:rPr>
          <w:rStyle w:val="FootnoteReference"/>
          <w:lang w:val="ru-RU"/>
        </w:rPr>
        <w:footnoteReference w:id="1452"/>
      </w:r>
    </w:p>
    <w:p w14:paraId="4B96DCB9" w14:textId="77777777" w:rsidR="00B33396" w:rsidRPr="00FD56E2" w:rsidRDefault="00B33396" w:rsidP="00B33396">
      <w:pPr>
        <w:ind w:firstLine="720"/>
        <w:rPr>
          <w:lang w:val="ru-RU"/>
        </w:rPr>
      </w:pPr>
      <w:r w:rsidRPr="00FD56E2">
        <w:rPr>
          <w:lang w:val="ru-RU"/>
        </w:rPr>
        <w:t xml:space="preserve">இ) </w:t>
      </w:r>
      <w:r w:rsidRPr="00FD56E2">
        <w:rPr>
          <w:i/>
          <w:lang w:val="ru-RU"/>
        </w:rPr>
        <w:t>மாபெரும் அதானிய</w:t>
      </w:r>
      <w:r w:rsidRPr="00FD56E2">
        <w:rPr>
          <w:lang w:val="ru-RU"/>
        </w:rPr>
        <w:t>ூஸில்: "கடவுளின் கட்டளைக்கு எதிராகச் சென்றதால், ஆதாம் பாவ எண்ணங்களுக்கு ஆளானார், கடவுள் நம்மைப் பிடிக்கும் இந்த எண்ணங்களைப் படைத்ததால் அல்ல, மாறாக, மீறுதலில் விழுந்து கடவுளிடமிருந்து விலகிவிட்ட மனிதனின் பகுத்தறிவு இயல்புக்குள், சாத்தான் அவற்றை வஞ்சகத்தால் விதைத்ததால், இதன் மூலம் மனித இயல்புக்குள் பாவம் மற்றும் மரணத்தின் சட்டத்தை சாத்தான் நிலைநாட்டினான், அது பாவத்தின் மூலம் ஆட்சி செய்கிறது."</w:t>
      </w:r>
      <w:r w:rsidRPr="00FD56E2">
        <w:rPr>
          <w:rStyle w:val="FootnoteReference"/>
          <w:lang w:val="ru-RU"/>
        </w:rPr>
        <w:footnoteReference w:id="1453"/>
      </w:r>
    </w:p>
    <w:p w14:paraId="759E899C" w14:textId="77777777" w:rsidR="00B33396" w:rsidRPr="00FD56E2" w:rsidRDefault="00B33396" w:rsidP="00B33396">
      <w:pPr>
        <w:ind w:firstLine="720"/>
        <w:rPr>
          <w:lang w:val="ru-RU"/>
        </w:rPr>
      </w:pPr>
      <w:r w:rsidRPr="00FD56E2">
        <w:rPr>
          <w:lang w:val="ru-RU"/>
        </w:rPr>
        <w:t xml:space="preserve">4) </w:t>
      </w:r>
      <w:r w:rsidRPr="00FD56E2">
        <w:rPr>
          <w:spacing w:val="40"/>
          <w:lang w:val="ru-RU"/>
        </w:rPr>
        <w:t>கடவுளின் உருவத்தின் சிதைவு</w:t>
      </w:r>
      <w:r w:rsidRPr="00FD56E2">
        <w:rPr>
          <w:lang w:val="ru-RU"/>
        </w:rPr>
        <w:t>. கடவுளின் உருவம் மனித ஆன்மாவில், குறிப்பாக அதன் அறிவாற்றல் மற்றும் சுயவிருப்பம் போன்ற திறன்களில் பொறிக்கப்பட்டு, இந்தத் திறன்கள் தங்கள் முழுமையின் பெரும்பகுதியை இழந்து ஆதாமின் பாவத்தால் சிதைக்கப்பட்டிருந்தால், மனிதனில் உள்ள கடவுளின் உருவமும் அவற்றுடன் சேர்ந்து சிதைக்கப்பட்டிருக்கும். இந்தக் கருத்து பின்வருபவர்களால் உறுதிப்படுத்தப்படுகிறது:</w:t>
      </w:r>
    </w:p>
    <w:p w14:paraId="5E120ECB" w14:textId="77777777" w:rsidR="00B33396" w:rsidRPr="00FD56E2" w:rsidRDefault="00B33396" w:rsidP="00B33396">
      <w:pPr>
        <w:ind w:firstLine="720"/>
        <w:rPr>
          <w:lang w:val="ru-RU"/>
        </w:rPr>
      </w:pPr>
      <w:r w:rsidRPr="00FD56E2">
        <w:rPr>
          <w:lang w:val="ru-RU"/>
        </w:rPr>
        <w:t xml:space="preserve">அ) </w:t>
      </w:r>
      <w:r w:rsidRPr="00FD56E2">
        <w:rPr>
          <w:i/>
          <w:lang w:val="ru-RU"/>
        </w:rPr>
        <w:t>மாபெரும் பேசில்</w:t>
      </w:r>
      <w:r w:rsidRPr="00FD56E2">
        <w:rPr>
          <w:lang w:val="ru-RU"/>
        </w:rPr>
        <w:t>: "மனிதன் கடவுளின் சாயலிலும் உருவத்திலும் படைக்கப்பட்டான்; ஆனால் பாவம் அந்த உருவத்தின் அழகை சிதைத்து (ήχρείωσεν), ஆன்மாவை உணர்ச்சிப்பூர்வமான ஆசைகளுக்குள் இழுத்துள்ளது";</w:t>
      </w:r>
      <w:r w:rsidRPr="00FD56E2">
        <w:rPr>
          <w:rStyle w:val="FootnoteReference"/>
          <w:lang w:val="ru-RU"/>
        </w:rPr>
        <w:footnoteReference w:id="1454"/>
      </w:r>
    </w:p>
    <w:p w14:paraId="75CE7BF4" w14:textId="77777777" w:rsidR="00B33396" w:rsidRPr="00FD56E2" w:rsidRDefault="00B33396" w:rsidP="00B33396">
      <w:pPr>
        <w:ind w:firstLine="720"/>
        <w:rPr>
          <w:lang w:val="ru-RU"/>
        </w:rPr>
      </w:pPr>
      <w:r w:rsidRPr="00FD56E2">
        <w:rPr>
          <w:lang w:val="ru-RU"/>
        </w:rPr>
        <w:t xml:space="preserve">b) </w:t>
      </w:r>
      <w:r w:rsidRPr="00FD56E2">
        <w:rPr>
          <w:i/>
          <w:lang w:val="ru-RU"/>
        </w:rPr>
        <w:t>மகாரியஸ் தி கிரேட்</w:t>
      </w:r>
      <w:r w:rsidRPr="00FD56E2">
        <w:rPr>
          <w:lang w:val="ru-RU"/>
        </w:rPr>
        <w:t>: "ஒரு மன்னரின் உருவம் பொறித்த நாணயம் சிதைக்கப்பட்டால், அந்தத் தங்கம் அதன் மதிப்பை இழந்துவிடும், மேலும் அந்த உருவம் எந்தப் பயனும் தராது: ஆதாம் அதையே அனுபவித்தார்";</w:t>
      </w:r>
      <w:r w:rsidRPr="00FD56E2">
        <w:rPr>
          <w:rStyle w:val="FootnoteReference"/>
          <w:lang w:val="ru-RU"/>
        </w:rPr>
        <w:footnoteReference w:id="1455"/>
      </w:r>
    </w:p>
    <w:p w14:paraId="0D76234C" w14:textId="77777777" w:rsidR="00B33396" w:rsidRPr="00FD56E2" w:rsidRDefault="00B33396" w:rsidP="00B33396">
      <w:pPr>
        <w:ind w:firstLine="720"/>
        <w:rPr>
          <w:lang w:val="ru-RU"/>
        </w:rPr>
      </w:pPr>
      <w:r w:rsidRPr="00FD56E2">
        <w:rPr>
          <w:lang w:val="ru-RU"/>
        </w:rPr>
        <w:t xml:space="preserve">இ) </w:t>
      </w:r>
      <w:r w:rsidRPr="00FD56E2">
        <w:rPr>
          <w:i/>
          <w:lang w:val="ru-RU"/>
        </w:rPr>
        <w:t>தியோடோரெட்</w:t>
      </w:r>
      <w:r w:rsidRPr="00FD56E2">
        <w:rPr>
          <w:lang w:val="ru-RU"/>
        </w:rPr>
        <w:t>: "ஆதாம், கடவுளாக விரும்பியதால், கடவுளின் உருவமாக இருப்பதற்கான பாக்கியத்தையும் இழந்தார்."</w:t>
      </w:r>
      <w:r w:rsidRPr="00FD56E2">
        <w:rPr>
          <w:rStyle w:val="FootnoteReference"/>
          <w:lang w:val="ru-RU"/>
        </w:rPr>
        <w:footnoteReference w:id="1456"/>
      </w:r>
    </w:p>
    <w:p w14:paraId="0834E491" w14:textId="77777777" w:rsidR="00B33396" w:rsidRPr="00FD56E2" w:rsidRDefault="00B33396" w:rsidP="00B33396">
      <w:pPr>
        <w:ind w:firstLine="720"/>
        <w:rPr>
          <w:lang w:val="ru-RU"/>
        </w:rPr>
      </w:pPr>
      <w:r w:rsidRPr="00FD56E2">
        <w:rPr>
          <w:b/>
          <w:lang w:val="ru-RU"/>
        </w:rPr>
        <w:t>உடலுக்கான விளைவுகள்</w:t>
      </w:r>
      <w:r w:rsidRPr="00FD56E2">
        <w:rPr>
          <w:lang w:val="ru-RU"/>
        </w:rPr>
        <w:t>:</w:t>
      </w:r>
    </w:p>
    <w:p w14:paraId="70314CDD" w14:textId="77777777" w:rsidR="00B33396" w:rsidRPr="00FD56E2" w:rsidRDefault="00B33396" w:rsidP="00B33396">
      <w:pPr>
        <w:ind w:firstLine="720"/>
        <w:rPr>
          <w:lang w:val="ru-RU"/>
        </w:rPr>
      </w:pPr>
      <w:r w:rsidRPr="00FD56E2">
        <w:rPr>
          <w:rStyle w:val="FootnoteReference"/>
          <w:lang w:val="ru-RU"/>
        </w:rPr>
        <w:footnoteReference w:id="1457"/>
      </w:r>
      <w:r w:rsidRPr="00FD56E2">
        <w:rPr>
          <w:lang w:val="ru-RU"/>
        </w:rPr>
        <w:t xml:space="preserve">1) </w:t>
      </w:r>
      <w:r w:rsidRPr="00FD56E2">
        <w:rPr>
          <w:spacing w:val="40"/>
          <w:lang w:val="ru-RU"/>
        </w:rPr>
        <w:t xml:space="preserve">நோய், துக்கம் மற்றும் சோர்வு </w:t>
      </w:r>
      <w:r w:rsidRPr="00FD56E2">
        <w:rPr>
          <w:lang w:val="ru-RU"/>
        </w:rPr>
        <w:t xml:space="preserve">(உண்மையான விசுவாசத்தைப் பற்றிய கிழக்கத்திய பிதாக்களின் கடிதம், அதிகாரம் 6). ஆத்துமாவின் சக்திகள் அனைத்தையும் சீர்கெடுத்த, நமது முதல் பெற்றோரின் பாவம், ஒரு இயற்கைக்கு மாறான செயலாக, தவிர்க்க முடியாமல் அவர்களுடைய உடல்களிலும் இதே போன்ற சீர்குலைவை ஏற்படுத்தி, எல்லா விதமான நோய்கள், உழைப்பின் சிரமம், பலவீனம் மற்றும் துன்பம் ஆகியவற்றின் விதைகளை அவர்களுக்குள் விதைத்தது. </w:t>
      </w:r>
      <w:r w:rsidRPr="00FD56E2">
        <w:rPr>
          <w:i/>
          <w:lang w:val="ru-RU"/>
        </w:rPr>
        <w:t>பெண்ணிடம் அவர் கூறினார்: 'நான் உன் துன்பத்தை மிகவும் பெருகப்படுத்துவேன்; வேதனையுடன் நீ பிள்ளைகளைப் பெறுவாய்</w:t>
      </w:r>
      <w:r w:rsidRPr="00FD56E2">
        <w:rPr>
          <w:lang w:val="ru-RU"/>
        </w:rPr>
        <w:t xml:space="preserve">' (ஆதியாகமம் 3:16). </w:t>
      </w:r>
      <w:r w:rsidRPr="00FD56E2">
        <w:rPr>
          <w:i/>
          <w:lang w:val="ru-RU"/>
        </w:rPr>
        <w:t>ஆதாமிடம் அவர் கூறினார்: 'நீ உன் மனைவியின் சொல்லைக் கேட்டு, "நீ இதைச் சாப்பிடக்கூடாது" என்று நான் கட்டளையிட்ட மரத்திலிருந்து உண்டபடியினால், உனக்காகப் பூமி சபிக்கப்பட்டதாகும்; உன் வாழ்நாட்களெல்லாம் அதை வருத்தத்துடன் உண்ணுவாய்</w:t>
      </w:r>
      <w:r w:rsidRPr="00FD56E2">
        <w:rPr>
          <w:lang w:val="ru-RU"/>
        </w:rPr>
        <w:t>' (ஆதி. 3:17). 'உன் முகத்தின் வியர்வை சிந்தி உன் அப்பத்தை உண்பாய்' (19). இவை அனைத்தும் மூலப் பாவத்தின் விளைவுகள் என்று திருச்சபையின் போதகர்களால் அங்கீகரிக்கப்பட்டது, உதாரணமாக:</w:t>
      </w:r>
    </w:p>
    <w:p w14:paraId="2E5EB159" w14:textId="77777777" w:rsidR="00B33396" w:rsidRPr="00FD56E2" w:rsidRDefault="00B33396" w:rsidP="00B33396">
      <w:pPr>
        <w:ind w:firstLine="720"/>
        <w:rPr>
          <w:lang w:val="ru-RU"/>
        </w:rPr>
      </w:pPr>
      <w:r w:rsidRPr="00FD56E2">
        <w:rPr>
          <w:lang w:val="ru-RU"/>
        </w:rPr>
        <w:t xml:space="preserve">அ) </w:t>
      </w:r>
      <w:r w:rsidRPr="00FD56E2">
        <w:rPr>
          <w:i/>
          <w:lang w:val="ru-RU"/>
        </w:rPr>
        <w:t>அந்தியோக்கിയாவின் தியோபிலுஸ்</w:t>
      </w:r>
      <w:r w:rsidRPr="00FD56E2">
        <w:rPr>
          <w:lang w:val="ru-RU"/>
        </w:rPr>
        <w:t>: 'பாவத்திலிருந்து ஒரு ஊற்றென நோய்களும், துயரங்களும், துன்பங்களும் மனிதன் மீது பொழியப்பட்டன;</w:t>
      </w:r>
      <w:r w:rsidRPr="00FD56E2">
        <w:rPr>
          <w:rStyle w:val="FootnoteReference"/>
          <w:lang w:val="ru-RU"/>
        </w:rPr>
        <w:footnoteReference w:id="1458"/>
      </w:r>
    </w:p>
    <w:p w14:paraId="01C66EF0" w14:textId="77777777" w:rsidR="00B33396" w:rsidRPr="00FD56E2" w:rsidRDefault="00B33396" w:rsidP="00B33396">
      <w:pPr>
        <w:ind w:firstLine="720"/>
        <w:rPr>
          <w:lang w:val="ru-RU"/>
        </w:rPr>
      </w:pPr>
      <w:r w:rsidRPr="00FD56E2">
        <w:rPr>
          <w:lang w:val="ru-RU"/>
        </w:rPr>
        <w:lastRenderedPageBreak/>
        <w:t xml:space="preserve">b) </w:t>
      </w:r>
      <w:r w:rsidRPr="00FD56E2">
        <w:rPr>
          <w:i/>
          <w:lang w:val="ru-RU"/>
        </w:rPr>
        <w:t>ஐரேனேயஸ்</w:t>
      </w:r>
      <w:r w:rsidRPr="00FD56E2">
        <w:rPr>
          <w:lang w:val="ru-RU"/>
        </w:rPr>
        <w:t>: 'பாவத்திற்கான தண்டனையாக, மனிதன் துக்கங்களையும், உலகியல் உழைப்பையும், தன் நெற்றி வியர்வையால் தன் உணவை உண்ணும் அவசியத்தையும் ஏற்றுக்கொண்டான்...; அதேபோல், பெண்ணும் துக்கங்களையும், பிரசவ வேதனைகளையும், பெருமூச்சுகளையும், பிரசவ வலிகளையும் ஏற்றுக்கொண்டாள்...'</w:t>
      </w:r>
      <w:r w:rsidRPr="00FD56E2">
        <w:rPr>
          <w:rStyle w:val="FootnoteReference"/>
          <w:lang w:val="ru-RU"/>
        </w:rPr>
        <w:footnoteReference w:id="1459"/>
      </w:r>
    </w:p>
    <w:p w14:paraId="349AAB3B" w14:textId="77777777" w:rsidR="00B33396" w:rsidRPr="00FD56E2" w:rsidRDefault="00B33396" w:rsidP="00B33396">
      <w:pPr>
        <w:ind w:firstLine="720"/>
        <w:rPr>
          <w:lang w:val="ru-RU"/>
        </w:rPr>
      </w:pPr>
      <w:r w:rsidRPr="00FD56E2">
        <w:rPr>
          <w:lang w:val="ru-RU"/>
        </w:rPr>
        <w:t xml:space="preserve">2. </w:t>
      </w:r>
      <w:r w:rsidRPr="00FD56E2">
        <w:rPr>
          <w:spacing w:val="40"/>
          <w:lang w:val="ru-RU"/>
        </w:rPr>
        <w:t xml:space="preserve">மரணம் </w:t>
      </w:r>
      <w:r w:rsidRPr="00FD56E2">
        <w:rPr>
          <w:lang w:val="ru-RU"/>
        </w:rPr>
        <w:t xml:space="preserve">(விரிவாக்கப்பட்ட கிறிஸ்தவ விசுவாசப் போதனை, பிரிவு 3, ப. 43). </w:t>
      </w:r>
      <w:r w:rsidRPr="00FD56E2">
        <w:rPr>
          <w:i/>
          <w:lang w:val="ru-RU"/>
        </w:rPr>
        <w:t>'உன் முகத்தின் வியர்வை சிந்தி உன் அப்பத்தை உண்பாய்; நீ மண்ணாகிறாய், மண்ணுக்கே திரும்புவாய்' என்று</w:t>
      </w:r>
      <w:r w:rsidRPr="00FD56E2">
        <w:rPr>
          <w:lang w:val="ru-RU"/>
        </w:rPr>
        <w:t xml:space="preserve"> தேவன் ஆதாமிற்குச் சொன்னார் (ஆதியாகமம் 3:19). நமது முதல் பெற்றோரின் வீழ்ச்சியின் விளைவாக உடல் மரணம் ஒரு தவிர்க்க முடியாத விளைவாக மாறியது; ஒருபுறம், பாவம் அவர்களுடைய உடல்களில் நோய் மற்றும் சோர்வு என்ற அழிவுக் கொள்கையை அறிமுகப்படுத்தியதால்; மறுபுறம், வீழ்ச்சிக்குப் பிறகு தேவன் அவர்களை வாழ்விருட்சத்திலிருந்து என்றென்றைக்குமாகத் தள்ளிவிட்டார்: </w:t>
      </w:r>
      <w:r w:rsidRPr="00FD56E2">
        <w:rPr>
          <w:i/>
          <w:lang w:val="ru-RU"/>
        </w:rPr>
        <w:t>மேலும் கர்த்தராகிய தேவன் சொன்னார்: 'இதோ, ஆதாம் நன்மையும் தீமையும் அறிந்து, நம்முள் ஒருவனாக ஆகிவிட்டான்; இப்போது, அவன் தன் கையை நீட்டி வாழ்விருட்சத்திலிருந்தும் எடுத்து, அதிலிருந்து சாப்பிட்டால், அவன் என்றென்றும் வாழ்வான்</w:t>
      </w:r>
      <w:r w:rsidRPr="00FD56E2">
        <w:rPr>
          <w:lang w:val="ru-RU"/>
        </w:rPr>
        <w:t>' (22). இவ்வாறு திருச்சபையின் புனித தந்தையர்களும் ஆசிரியர்களும், குறிப்பாக</w:t>
      </w:r>
      <w:r w:rsidRPr="00FD56E2">
        <w:rPr>
          <w:rStyle w:val="FootnoteReference"/>
          <w:lang w:val="ru-RU"/>
        </w:rPr>
        <w:footnoteReference w:id="1460"/>
      </w:r>
      <w:r w:rsidRPr="00FD56E2">
        <w:rPr>
          <w:lang w:val="ru-RU"/>
        </w:rPr>
        <w:t xml:space="preserve"> , மரணத்தைப் பார்த்தார்கள்:</w:t>
      </w:r>
    </w:p>
    <w:p w14:paraId="2CA7B933" w14:textId="77777777" w:rsidR="00B33396" w:rsidRPr="00FD56E2" w:rsidRDefault="00B33396" w:rsidP="00B33396">
      <w:pPr>
        <w:ind w:firstLine="720"/>
        <w:rPr>
          <w:lang w:val="ru-RU"/>
        </w:rPr>
      </w:pPr>
      <w:r w:rsidRPr="00FD56E2">
        <w:rPr>
          <w:lang w:val="ru-RU"/>
        </w:rPr>
        <w:t xml:space="preserve">அ) </w:t>
      </w:r>
      <w:r w:rsidRPr="00FD56E2">
        <w:rPr>
          <w:i/>
          <w:lang w:val="ru-RU"/>
        </w:rPr>
        <w:t>அம்ப்ரோஸ்</w:t>
      </w:r>
      <w:r w:rsidRPr="00FD56E2">
        <w:rPr>
          <w:lang w:val="ru-RU"/>
        </w:rPr>
        <w:t>: "மரணத்திற்குக் காரணம் கீழ்ப்படியாமை; எனவே, மனிதனே தன் மரணத்திற்குக் காரணம், கடவுளல்ல";</w:t>
      </w:r>
      <w:r w:rsidRPr="00FD56E2">
        <w:rPr>
          <w:rStyle w:val="FootnoteReference"/>
          <w:lang w:val="ru-RU"/>
        </w:rPr>
        <w:footnoteReference w:id="1461"/>
      </w:r>
    </w:p>
    <w:p w14:paraId="39789DF0" w14:textId="77777777" w:rsidR="00B33396" w:rsidRPr="00FD56E2" w:rsidRDefault="00B33396" w:rsidP="00B33396">
      <w:pPr>
        <w:ind w:firstLine="720"/>
        <w:rPr>
          <w:lang w:val="ru-RU"/>
        </w:rPr>
      </w:pPr>
      <w:r w:rsidRPr="00FD56E2">
        <w:rPr>
          <w:lang w:val="ru-RU"/>
        </w:rPr>
        <w:t xml:space="preserve">(b) </w:t>
      </w:r>
      <w:r w:rsidRPr="00FD56E2">
        <w:rPr>
          <w:i/>
          <w:lang w:val="ru-RU"/>
        </w:rPr>
        <w:t>ஜான் கிறிசோஸ்தோம்</w:t>
      </w:r>
      <w:r w:rsidRPr="00FD56E2">
        <w:rPr>
          <w:lang w:val="ru-RU"/>
        </w:rPr>
        <w:t xml:space="preserve">: "நமது முதல் பெற்றோர் அதன் பிறகு பல ஆண்டுகள் வாழ்ந்திருந்தாலும், </w:t>
      </w:r>
      <w:r w:rsidRPr="00FD56E2">
        <w:rPr>
          <w:i/>
          <w:iCs/>
          <w:lang w:val="ru-RU"/>
        </w:rPr>
        <w:t>'நீங்கள் புழுதி, புழுதிக்கே திரும்புவீர்கள்</w:t>
      </w:r>
      <w:r w:rsidRPr="00FD56E2">
        <w:rPr>
          <w:lang w:val="ru-RU"/>
        </w:rPr>
        <w:t xml:space="preserve">' என்பதைக் கேட்டவுடனேயே, அவர்கள் மரணத் தண்டனையை ஏற்றுக்கொண்டார்கள் — அவர்கள் மரிக்கக்கூடியவர்களானார்கள், அந்தக் கணத்திலிருந்து, அவர்கள் இறந்துவிட்டார்கள் என்று கூடச் சொல்லலாம்; இதைக் குறிக்கவே, வேதவாக்கியம் கூறுகிறது: </w:t>
      </w:r>
      <w:r w:rsidRPr="00FD56E2">
        <w:rPr>
          <w:i/>
          <w:iCs/>
          <w:lang w:val="ru-RU"/>
        </w:rPr>
        <w:t>'அதை நீ உண்ணும் நாளிலே, நிச்சயமாக மரிப்பாய்</w:t>
      </w:r>
      <w:r w:rsidRPr="00FD56E2">
        <w:rPr>
          <w:lang w:val="ru-RU"/>
        </w:rPr>
        <w:t>', அதாவது, 'இனிமேல் நீ மரிக்கக்கூடியவன்' என்ற தண்டனைத் தீர்ப்பைக் கேட்பாய்';</w:t>
      </w:r>
      <w:r w:rsidRPr="00FD56E2">
        <w:rPr>
          <w:rStyle w:val="FootnoteReference"/>
          <w:lang w:val="ru-RU"/>
        </w:rPr>
        <w:footnoteReference w:id="1462"/>
      </w:r>
    </w:p>
    <w:p w14:paraId="634FD3CE" w14:textId="77777777" w:rsidR="00B33396" w:rsidRPr="00FD56E2" w:rsidRDefault="00B33396" w:rsidP="00B33396">
      <w:pPr>
        <w:ind w:firstLine="720"/>
        <w:rPr>
          <w:lang w:val="ru-RU"/>
        </w:rPr>
      </w:pPr>
      <w:r w:rsidRPr="00FD56E2">
        <w:rPr>
          <w:lang w:val="ru-RU"/>
        </w:rPr>
        <w:t xml:space="preserve">இ) </w:t>
      </w:r>
      <w:r w:rsidRPr="00FD56E2">
        <w:rPr>
          <w:i/>
          <w:iCs/>
          <w:lang w:val="ru-RU"/>
        </w:rPr>
        <w:t>பேறு பெற்ற அகஸ்டின்</w:t>
      </w:r>
      <w:r w:rsidRPr="00FD56E2">
        <w:rPr>
          <w:lang w:val="ru-RU"/>
        </w:rPr>
        <w:t>: 'உண்மையான கத்தோலிக்க விசுவாசத்தைக் கொண்ட கிறிஸ்தவர்களுக்குள், உடல் இறப்பு கூட இயற்கையின் சட்டத்தால் நம்மை வந்தடையவில்லை—ஏனெனில் கடவுள் மனிதனுக்காக மரணத்தை உருவாக்கவில்லை—மாறாக, அது பாவத்தின் விளைவாகவே ஏற்பட்டது என்பது சந்தேகத்திற்கு இடமின்றி ஏற்றுக்கொள்ளப்படுகிறது.'</w:t>
      </w:r>
      <w:r w:rsidRPr="00FD56E2">
        <w:rPr>
          <w:rStyle w:val="FootnoteReference"/>
          <w:lang w:val="ru-RU"/>
        </w:rPr>
        <w:footnoteReference w:id="1463"/>
      </w:r>
    </w:p>
    <w:p w14:paraId="087D7AF4" w14:textId="77777777" w:rsidR="00B33396" w:rsidRPr="00FD56E2" w:rsidRDefault="00B33396" w:rsidP="00B33396">
      <w:pPr>
        <w:ind w:firstLine="720"/>
        <w:rPr>
          <w:b/>
          <w:lang w:val="ru-RU"/>
        </w:rPr>
      </w:pPr>
      <w:r w:rsidRPr="00FD56E2">
        <w:rPr>
          <w:b/>
          <w:lang w:val="ru-RU"/>
        </w:rPr>
        <w:t>மனிதனின் வெளிப்புற நிலை தொடர்பான விளைவுகள்:</w:t>
      </w:r>
    </w:p>
    <w:p w14:paraId="50E29272" w14:textId="77777777" w:rsidR="00B33396" w:rsidRPr="00FD56E2" w:rsidRDefault="00B33396" w:rsidP="00B33396">
      <w:pPr>
        <w:ind w:firstLine="720"/>
        <w:rPr>
          <w:lang w:val="ru-RU"/>
        </w:rPr>
      </w:pPr>
      <w:r w:rsidRPr="00FD56E2">
        <w:rPr>
          <w:lang w:val="ru-RU"/>
        </w:rPr>
        <w:t xml:space="preserve">1. </w:t>
      </w:r>
      <w:r w:rsidRPr="00FD56E2">
        <w:rPr>
          <w:spacing w:val="40"/>
          <w:lang w:val="ru-RU"/>
        </w:rPr>
        <w:t xml:space="preserve">சொர்க்கத்திலிருந்து வெளியேற்றம். </w:t>
      </w:r>
      <w:r w:rsidRPr="00FD56E2">
        <w:rPr>
          <w:lang w:val="ru-RU"/>
        </w:rPr>
        <w:t xml:space="preserve">சொர்க்கம் அப்பாவியான மனிதனுக்கு ஒரு பேரின்ப இல்லமாக இருந்தது, மேலும் அது படைப்பாளியின் எல்லையற்ற நன்மையின் மூலம் மட்டுமே அவனுக்காகத் தயாரிக்கப்பட்டது; இப்போது மனிதன் பாவம் செய்து, தன் ஆண்டவர் மற்றும் நன்மையாளரின் கோபத்தைத் தூண்டியதால், குற்றவாளியான அவன் அத்தகைய வாசஸ்தலத்திற்குத் தகுதியற்றவனாகி, நீதியுடன் சொர்க்கத்திலிருந்து வெளியேற்றப்பட்டான்: </w:t>
      </w:r>
      <w:r w:rsidRPr="00FD56E2">
        <w:rPr>
          <w:i/>
          <w:iCs/>
          <w:lang w:val="ru-RU"/>
        </w:rPr>
        <w:t xml:space="preserve">மேலும் கர்த்தராகிய தேவன், அவன் எடுக்கப்பட்ட தரைப்பரப்பை உழுதலுக்காக ஏதேன் தோட்டத்திலிருந்து அவனை வெளியேற்றினார் </w:t>
      </w:r>
      <w:r w:rsidRPr="00FD56E2">
        <w:rPr>
          <w:lang w:val="ru-RU"/>
        </w:rPr>
        <w:t>(ஆதியாகமம் 3:23), — இந்தக் கருத்தை திருச்சபையின் போதகர்கள் அடிக்கடி மீண்டும் வலியுறுத்தியுள்ளனர்.</w:t>
      </w:r>
      <w:r w:rsidRPr="00FD56E2">
        <w:rPr>
          <w:rStyle w:val="FootnoteReference"/>
          <w:lang w:val="ru-RU"/>
        </w:rPr>
        <w:footnoteReference w:id="1464"/>
      </w:r>
    </w:p>
    <w:p w14:paraId="1F18F4E9" w14:textId="77777777" w:rsidR="00B33396" w:rsidRPr="00FD56E2" w:rsidRDefault="00B33396" w:rsidP="00B33396">
      <w:pPr>
        <w:ind w:firstLine="720"/>
        <w:rPr>
          <w:lang w:val="ru-RU"/>
        </w:rPr>
      </w:pPr>
      <w:r w:rsidRPr="00FD56E2">
        <w:rPr>
          <w:lang w:val="ru-RU"/>
        </w:rPr>
        <w:t xml:space="preserve">2. </w:t>
      </w:r>
      <w:r w:rsidRPr="00FD56E2">
        <w:rPr>
          <w:spacing w:val="40"/>
          <w:lang w:val="ru-RU"/>
        </w:rPr>
        <w:t xml:space="preserve">விலங்குகள் மீதான ஆதிக்கத்தை இழத்தல் அல்லது குறைத்தல் </w:t>
      </w:r>
      <w:r w:rsidRPr="00FD56E2">
        <w:rPr>
          <w:lang w:val="ru-RU"/>
        </w:rPr>
        <w:t xml:space="preserve">(சரியான விசுவாசி, பகுதி 1, கேள்வி 22-க்கான பதில்). இந்த ஆதிக்கம், மனிதன் கடவுளின் சாயலில் உருவாக்கப்பட்டான் (ஆதியாகமம் 1:26) என்ற உண்மையை அடிப்படையாகக் கொண்டது; எனவே, </w:t>
      </w:r>
      <w:r w:rsidRPr="00FD56E2">
        <w:rPr>
          <w:lang w:val="ru-RU"/>
        </w:rPr>
        <w:lastRenderedPageBreak/>
        <w:t>பாவத்தின் மூலம் மனிதனில் இருந்த கடவுளின் சாயல் கெட்டுப்போனவுடன், விலங்குகள் மீதான அவனது ஆதிக்கம் பலவீனமடையத் தொடங்கியது.</w:t>
      </w:r>
    </w:p>
    <w:p w14:paraId="1B784BCA" w14:textId="77777777" w:rsidR="00B33396" w:rsidRPr="00FD56E2" w:rsidRDefault="00B33396" w:rsidP="00B33396">
      <w:pPr>
        <w:ind w:firstLine="720"/>
        <w:rPr>
          <w:lang w:val="ru-RU"/>
        </w:rPr>
      </w:pPr>
      <w:r w:rsidRPr="00FD56E2">
        <w:rPr>
          <w:lang w:val="ru-RU"/>
        </w:rPr>
        <w:t>"ஆதாம் இன்னும் பாவம் செய்யாத காலத்தில், மிருகங்கள் அவனுக்கு ஊழியர்களாகவும், அவனுக்குக் கீழ்ப்படிந்தும் இருந்தன; அவனோ, ஊழியர்களுக்குப் பெயரிடுவது போல, அவற்றுக்கும் பெயரிட்டான்; ஆனால் பாவத்தின் மூலம் அவன் தன் இயல்பைக் களங்கப்படுத்தியபோது, மிருகங்கள் அவனை இனி அடையாளம் காணவில்லை, ஊழியர்களோ அவனுக்கு எதிரிகளாக மாறினார்கள்... ஆதாம் கடவுளின் சாயலில் படைக்கப்பட்ட தனது இயல்பை தூய்மையாக வைத்திருந்த வரை, மிருகங்கள் அவரை ஒரு ஊழியனைப் போலக் கீழ்ப்படிந்தன; ஆனால் அவர் கீழ்ப்படியாமையின் மூலம் அந்த இயல்பை அசுத்தப்படுத்தியபோது, அவை தங்கள் எஜமானனை இனி அடையாளம் காணாமல், அவரை ஒரு அந்நியனைப் போல வெறுக்கத் தொடங்கின."</w:t>
      </w:r>
      <w:r w:rsidRPr="00FD56E2">
        <w:rPr>
          <w:rStyle w:val="FootnoteReference"/>
          <w:lang w:val="ru-RU"/>
        </w:rPr>
        <w:footnoteReference w:id="1465"/>
      </w:r>
      <w:r w:rsidRPr="00FD56E2">
        <w:rPr>
          <w:lang w:val="ru-RU"/>
        </w:rPr>
        <w:t xml:space="preserve"> "இருப்பினும்," அவர் மேலும் கூறுகிறார், "ஆதாம் ஒவ்வொரு கட்டளைகளையும் மீறி, முழுச் சட்டத்தையும் மீறினாலும், கடவுள் அவனது எல்லா மரியாதையையும் பறிக்கவில்லை, அவனது அதிகாரம் முழுவதையும் எடுத்துக்கொள்ளவில்லை, மாறாக அவனது ஆளுகையிலிருந்து, வாழ்க்கையின் அத்தியாவசியத் தேவைகளுக்கு அவனுக்கு மிகவும் பயனுள்ளதாக இல்லாத விலங்குகளை மட்டுமே அகற்றினார்; ஆனால் வாழ்க்கையில் அவசியமான மற்றும் பயனுள்ள, மேலும் நமக்குப் பெரிதும் உதவக்கூடியவற்றை, அவை அனைத்தையும் நம் சேவையில் அவர் விட்டுவைத்தார்."</w:t>
      </w:r>
      <w:r w:rsidRPr="00FD56E2">
        <w:rPr>
          <w:rStyle w:val="FootnoteReference"/>
          <w:lang w:val="ru-RU"/>
        </w:rPr>
        <w:footnoteReference w:id="1466"/>
      </w:r>
    </w:p>
    <w:p w14:paraId="7100403F" w14:textId="77777777" w:rsidR="00B33396" w:rsidRPr="00FD56E2" w:rsidRDefault="00B33396" w:rsidP="00B33396">
      <w:pPr>
        <w:rPr>
          <w:lang w:val="ru-RU"/>
        </w:rPr>
      </w:pPr>
      <w:r w:rsidRPr="00FD56E2">
        <w:rPr>
          <w:lang w:val="ru-RU"/>
        </w:rPr>
        <w:tab/>
        <w:t xml:space="preserve">3. </w:t>
      </w:r>
      <w:r w:rsidRPr="00FD56E2">
        <w:rPr>
          <w:spacing w:val="40"/>
          <w:lang w:val="ru-RU"/>
        </w:rPr>
        <w:t>மனித விவகாரங்கள் தொடர்பான நிலத்தின் சாபம்</w:t>
      </w:r>
      <w:r w:rsidRPr="00FD56E2">
        <w:rPr>
          <w:lang w:val="ru-RU"/>
        </w:rPr>
        <w:t xml:space="preserve">: </w:t>
      </w:r>
      <w:r w:rsidRPr="00FD56E2">
        <w:rPr>
          <w:i/>
          <w:lang w:val="ru-RU"/>
        </w:rPr>
        <w:t xml:space="preserve">'உனக்குப் பிரதியாயாகப் பூமி சபிக்கப்பட்டிருக்கும்… அது உனக்கு முள்ளும், முட்புதரும் களைப்படுத்து' </w:t>
      </w:r>
      <w:r w:rsidRPr="00FD56E2">
        <w:rPr>
          <w:lang w:val="ru-RU"/>
        </w:rPr>
        <w:t>(ஆதியாகமம் 2:17–18). "மேலும் இந்த சாபம் நியாயமானது (யோவான் கிறிசோஸ்தோம்), ஏனெனில் மண் மனிதனுக்காகப் படைக்கப்பட்டது, அதன் மூலம் வரும் அனைத்தையும் அவன் அனுபவிப்பதற்காகவே அது படைக்கப்பட்டது. அதேபோல், இப்போது, பாவம் செய்த மனிதனுக்காக, அது ஒரு சாபத்திற்கு உட்படுத்தப்பட்டுள்ளது, அதன் சாபம் மனிதனின் நல்வாழ்வையும் அமைதியையும் பாதிக்கப் பயன்படுகிறது."</w:t>
      </w:r>
      <w:r w:rsidRPr="00FD56E2">
        <w:rPr>
          <w:rStyle w:val="FootnoteReference"/>
          <w:lang w:val="ru-RU"/>
        </w:rPr>
        <w:footnoteReference w:id="1467"/>
      </w:r>
      <w:r w:rsidRPr="00FD56E2">
        <w:rPr>
          <w:lang w:val="ru-RU"/>
        </w:rPr>
        <w:t xml:space="preserve"> வரலாற்று ஆசிரியரின் வார்த்தைகளிலிருந்து, இந்த சாபம் முதன்மையாக நிலத்தின் விளைச்சலைப் பற்றியது என்று முடிவு செய்யலாம்: </w:t>
      </w:r>
      <w:r w:rsidRPr="00FD56E2">
        <w:rPr>
          <w:i/>
          <w:lang w:val="ru-RU"/>
        </w:rPr>
        <w:t xml:space="preserve">அது உனக்கு முட்புதர்களையும் களைகளையும் முளைக்கச் செய்யும்; </w:t>
      </w:r>
      <w:r w:rsidRPr="00FD56E2">
        <w:rPr>
          <w:lang w:val="ru-RU"/>
        </w:rPr>
        <w:t xml:space="preserve">ஆனால் அப்போஸ்தலர் தனது சாபத்தை இன்னும் வெகுதூரம் நீட்டுகிறார்: </w:t>
      </w:r>
      <w:r w:rsidRPr="00FD56E2">
        <w:rPr>
          <w:i/>
          <w:lang w:val="ru-RU"/>
        </w:rPr>
        <w:t xml:space="preserve">படைப்பு அதன் சொந்த விருப்பப்படி வீண்மைக்கு உட்படுத்தப்படவில்லை, மாறாக அதை உட்படுத்தியவரின் சித்தத்தின்படி உட்படுத்தப்பட்டது; எல்லாப் படைப்பும் இன்றுவரை சேர்ந்து முனகுகிறது, பாடுகிறது </w:t>
      </w:r>
      <w:r w:rsidRPr="00FD56E2">
        <w:rPr>
          <w:lang w:val="ru-RU"/>
        </w:rPr>
        <w:t>என்பதை</w:t>
      </w:r>
      <w:r w:rsidRPr="00FD56E2">
        <w:rPr>
          <w:i/>
          <w:lang w:val="ru-RU"/>
        </w:rPr>
        <w:t xml:space="preserve"> நாம் அறிவோம் </w:t>
      </w:r>
      <w:r w:rsidRPr="00FD56E2">
        <w:rPr>
          <w:lang w:val="ru-RU"/>
        </w:rPr>
        <w:t>(ரோமர் 8:20–22). மனிதனின் வீழ்ச்சியின் விளைவாக படைப்பு எந்த வீண்மைக்கு உட்படுத்தப்பட்டது என்பதை நாம் துல்லியமாக நிர்ணயிக்க முடியாது.</w:t>
      </w:r>
      <w:r w:rsidRPr="00FD56E2">
        <w:rPr>
          <w:rStyle w:val="FootnoteReference"/>
          <w:lang w:val="ru-RU"/>
        </w:rPr>
        <w:footnoteReference w:id="1468"/>
      </w:r>
    </w:p>
    <w:p w14:paraId="31ADB61C" w14:textId="77777777" w:rsidR="00B33396" w:rsidRPr="00FD56E2" w:rsidRDefault="00B33396" w:rsidP="00B33396">
      <w:pPr>
        <w:rPr>
          <w:lang w:val="ru-RU"/>
        </w:rPr>
      </w:pPr>
    </w:p>
    <w:p w14:paraId="70302882" w14:textId="77777777" w:rsidR="00B33396" w:rsidRPr="00B33396" w:rsidRDefault="00B33396" w:rsidP="00B33396">
      <w:pPr>
        <w:pStyle w:val="Heading5"/>
        <w:rPr>
          <w:lang w:val="ru-RU"/>
        </w:rPr>
      </w:pPr>
      <w:bookmarkStart w:id="1434" w:name="_Toc83300277"/>
      <w:bookmarkStart w:id="1435" w:name="_Toc103054529"/>
      <w:bookmarkStart w:id="1436" w:name="_Toc103054620"/>
      <w:bookmarkStart w:id="1437" w:name="_Toc103068954"/>
      <w:bookmarkStart w:id="1438" w:name="_Toc103069359"/>
      <w:bookmarkStart w:id="1439" w:name="_Toc103069605"/>
      <w:bookmarkStart w:id="1440" w:name="_Toc103069842"/>
      <w:bookmarkStart w:id="1441" w:name="_Toc103070005"/>
      <w:bookmarkStart w:id="1442" w:name="_Toc158220154"/>
      <w:bookmarkStart w:id="1443" w:name="_Toc238542267"/>
      <w:r w:rsidRPr="00FD56E2">
        <w:rPr>
          <w:lang w:val="ru-RU"/>
        </w:rPr>
        <w:t>§91. நமது முதல் பெற்றோரின் பாவம் மனித இனம் முழுவதும் பரவியது</w:t>
      </w:r>
      <w:bookmarkEnd w:id="1434"/>
      <w:r w:rsidRPr="00FD56E2">
        <w:rPr>
          <w:lang w:val="ru-RU"/>
        </w:rPr>
        <w:t xml:space="preserve"> : முன்குறிப்புகள்</w:t>
      </w:r>
      <w:bookmarkEnd w:id="1435"/>
      <w:bookmarkEnd w:id="1436"/>
      <w:bookmarkEnd w:id="1437"/>
      <w:bookmarkEnd w:id="1438"/>
      <w:bookmarkEnd w:id="1439"/>
      <w:bookmarkEnd w:id="1440"/>
      <w:bookmarkEnd w:id="1441"/>
      <w:bookmarkEnd w:id="1442"/>
      <w:bookmarkEnd w:id="1443"/>
    </w:p>
    <w:p w14:paraId="028F095A" w14:textId="77777777" w:rsidR="00B33396" w:rsidRPr="00FD56E2" w:rsidRDefault="00B33396" w:rsidP="00B33396">
      <w:pPr>
        <w:ind w:firstLine="720"/>
        <w:rPr>
          <w:lang w:val="ru-RU"/>
        </w:rPr>
      </w:pPr>
      <w:r w:rsidRPr="00FD56E2">
        <w:rPr>
          <w:lang w:val="ru-RU"/>
        </w:rPr>
        <w:t>பரிசேயில் நமது முதல் பெற்றோர் செய்த பாவம், அதன் அனைத்து விளைவுகளுடன், அவர்களிடமிருந்து அவர்களுடைய எல்லா சந்ததியினருக்கும் கடந்தது, மேலும் இது திருச்சபையின் மொழியில் ஆதிப்பாவம் அல்லது முதல் பெற்றோரின் பாவம் என்று அழைக்கப்படுகிறது (ஆர்த்தடாக்ஸ் திருச்சபையின் விவிலிய அறிக்கை, பகுதி 1, கேள்வி 24-க்கான பதில்).</w:t>
      </w:r>
    </w:p>
    <w:p w14:paraId="44667A91" w14:textId="77777777" w:rsidR="00B33396" w:rsidRPr="00FD56E2" w:rsidRDefault="00B33396" w:rsidP="00B33396">
      <w:pPr>
        <w:ind w:firstLine="720"/>
        <w:rPr>
          <w:lang w:val="ru-RU"/>
        </w:rPr>
      </w:pPr>
      <w:r w:rsidRPr="00FD56E2">
        <w:rPr>
          <w:lang w:val="ru-RU"/>
        </w:rPr>
        <w:t xml:space="preserve">1. ஆதாம் மற்றும் ஏவாளிலிருந்து முழு மனித இனத்திற்கும் பரவியிருக்கும் ஆதிப் பாவக் கோட்பாடு, கிறிஸ்தவத்தில் மிகுந்த முக்கியத்துவம் வாய்ந்தது. மனிதர்களில் ஆதிப் பாவம் இல்லாமல், அவர்களின் இயல்பு சீர்கெடாமல், அவர்கள் படைப்பாளியின் கைகளிலிருந்து முதல் </w:t>
      </w:r>
      <w:r w:rsidRPr="00FD56E2">
        <w:rPr>
          <w:lang w:val="ru-RU"/>
        </w:rPr>
        <w:lastRenderedPageBreak/>
        <w:t>மனிதன் வெளிவந்தது போலவே கடவுளுக்கு முன்பாகத் தூய்மையாகவும் அப்பாவித்தனமாகவும் பிறந்திருந்தால் — அந்த நிலையில், அவர்களுக்கு மீட்பு தேவையற்றதாக இருந்திருக்கும்; கடவுளின் குமாரன் பூமிக்கு வந்ததும் வீணாகியிருக்கும், மரணத்தைச் சுவைத்திருப்பார், மேலும் கிறிஸ்தவ விசுவாசம் அதன் அடிக்கட்டையிலேயே உடைக்கப்பட்டிருக்கும். இதனால்தான், பேறு பெற்ற அகஸ்டின், ஆதாமின் பாவமும், மீட்பராகிய கிறிஸ்து நிறைவேற்றிய பாவநிவாரணமும், ஒருவிதத்தில், கிறிஸ்தவ போதனைகள் அனைத்தும் சுழலும் இரண்டு மையப் புள்ளிகள் போன்றவை என்று வாதிட்டார்.</w:t>
      </w:r>
      <w:r w:rsidRPr="00FD56E2">
        <w:rPr>
          <w:rStyle w:val="FootnoteReference"/>
          <w:lang w:val="ru-RU"/>
        </w:rPr>
        <w:footnoteReference w:id="1469"/>
      </w:r>
    </w:p>
    <w:p w14:paraId="2A78E159" w14:textId="77777777" w:rsidR="00B33396" w:rsidRPr="00FD56E2" w:rsidRDefault="00B33396" w:rsidP="00B33396">
      <w:pPr>
        <w:ind w:firstLine="720"/>
        <w:rPr>
          <w:lang w:val="ru-RU"/>
        </w:rPr>
      </w:pPr>
      <w:r w:rsidRPr="00FD56E2">
        <w:rPr>
          <w:lang w:val="ru-RU"/>
        </w:rPr>
        <w:t>2. ஆதிப்பாவத்தைப் பற்றிய அதன் போதனையில், ஆர்த்தடாக்ஸ் திருச்சபை, முதலாவதாக, பாவத்தையும், இரண்டாவதாக, நம்மில் அதன் விளைவுகளையும் வேறுபடுத்துகிறது. 'மூலப் பாவம்' என்ற சொல்லால், குறிப்பாகப் പറதலாவது, சொர்க்கத்தோட்டத்தில் நமது முதல் பெற்றோர்களால் செய்யப்பட்டு, அவர்களிடமிருந்து நம் அனைவருக்கும் கடத்தப்பட்ட, கடவுளின் கட்டளை மீறப்பட்டதும், மனித இயல்பு கடவுளின் சட்டத்திலிருந்து - அதன் விளைவாக அதன் சொந்த நோக்கத்திலிருந்தும் - விலகியதும் ஆகும். 'ஆதிப் பாவம்,' என்று கிழக்கத்திய கத்தோலிக்க மற்றும் அப்போஸ்தலிக்க திருச்சபையின் ஆர்த்தடாக்ஸ் அறிக்கையில் நாம் வாசிக்கிறோம், 'அது ஏதேன் தோட்டத்தில் நமது முன்னோரான ஆதாமிற்குக் கொடுக்கப்பட்ட தேவனுடைய சட்டத்தின் மீறல் ஆகும். இந்தப் பாவப்பழக்கம் ஆதாமிலிருந்து முழு மனித இயல்புக்கும் கடந்தது, ஏனெனில் நாம் அனைவரும் அப்போது ஆதாமுக்குள் இருந்தோம்; இவ்வாறு, ஒரே ஆதாமுக்குள்ளாக, பாவம் நம் அனைவரையும் சென்றடைந்தது. ஆகையால், நாம் இந்தப் பாவத்துடன் கருவுற்றுப் பிறக்கிறோம்" (பகுதி 3, கேள்வி 20-க்கான பதில்). இதில் உள்ள ஒரே வேறுபாடு என்னவென்றால், ஆதாமில் கடவுளின் சட்டத்திலிருந்தும் அவருடைய நோக்கத்திலிருந்தும் விலகியது சுதந்திரமாகவும் தன்னிச்சையாகவும் இருந்தது, ஆனால் நம்மில் அது பரம்பரை ரீதியானதும் தவிர்க்க முடியாததுமாகும்—நாம் கடவுளின் சட்டத்திலிருந்து விலகிய இயல்போடு பிறக்கிறோம்; ஆதாமில் அது ஒரு தனிப்பட்ட பாவம், வார்த்தையின் கடுமையான அர்த்தத்தில் ஒரு பாவம்; நம்மில் அது ஒரு தனிப்பட்ட பாவமல்ல, அது உண்மையான பாவமும் அல்ல, மாறாக அது நமது பெற்றோரிடமிருந்து நாம் பெறும் இயற்கையின் பாவத்தன்மை மட்டுமே; ஆதாம் பாவம் செய்தார், அதாவது, அவர் தேவனுடைய கட்டளையைத் தன்னிச்சையாக மீறினார், அதன் மூலம் ஒரு பாவியாக ஆனார், அதாவது, அவர் தன் இயல்பு முழுவதையும் தேவனுடைய சட்டத்திலிருந்து விலக்கினார்—ஆனால் நாம் ஆதாமோடு தனிப்பட்ட முறையில் பாவம் செய்யவில்லை, ஆனாலும் நாம் அவரில் மற்றும் அவராலே பாவிகளாக ஆனோம் (</w:t>
      </w:r>
      <w:r w:rsidRPr="00FD56E2">
        <w:rPr>
          <w:i/>
          <w:lang w:val="ru-RU"/>
        </w:rPr>
        <w:t xml:space="preserve">ஒரு மனுஷரின் கீழ்ப்படியாமையினால் அநேகர் பாவிகளாகினர், </w:t>
      </w:r>
      <w:r w:rsidRPr="00FD56E2">
        <w:rPr>
          <w:lang w:val="ru-RU"/>
        </w:rPr>
        <w:t xml:space="preserve">ரோமர். 5:19), அவனிடமிருந்து பாவ சுபாவத்தைப் பெற்று, </w:t>
      </w:r>
      <w:r w:rsidRPr="00FD56E2">
        <w:rPr>
          <w:i/>
          <w:lang w:val="ru-RU"/>
        </w:rPr>
        <w:t xml:space="preserve">இயல்பாகவே கோபத்தின் பிள்ளைகளாகப் </w:t>
      </w:r>
      <w:r w:rsidRPr="00FD56E2">
        <w:rPr>
          <w:lang w:val="ru-RU"/>
        </w:rPr>
        <w:t xml:space="preserve">பிறக்கிறோம் (எபே. 2:3). சுருக்கமாக, முதல் பெற்றோரில் உள்ள 'மூலப்பாவம்' என்ற சொல், அவர்களின் சொந்தப் பாவத்தையும், நாம் பிறக்கும்போதே நம்மிடம் இருக்கும் அந்தப் பாவ சுபாவ நிலையையும் குறிக்கிறது. நமது முதல் பெற்றோரின் 'மூலப் பாவம்' என்ற சொல்லில், அவர்களின் சொந்தப் பாவமும், நாம் பிறந்தபோதே நம்மிடம் இருக்கும் இயல்பான பாவ நிலையும் குறிக்கப்படுகின்றன என்று ஆர்த்தடாக்ஸ் திருச்சபை அதன் அறிக்கையில் கற்பிக்கிறது: 'அனைவரும் ஆதாமுக்குள் அப்பாவி நிலையில் இருந்ததால், அவன் பாவம் செய்தவுடனே, அனைவரும் அவனில் பாவம் செய்தனர் மற்றும் </w:t>
      </w:r>
      <w:r w:rsidRPr="00FD56E2">
        <w:rPr>
          <w:i/>
          <w:lang w:val="ru-RU"/>
        </w:rPr>
        <w:t>பாவ நிலைக்கு</w:t>
      </w:r>
      <w:r w:rsidRPr="00FD56E2">
        <w:rPr>
          <w:lang w:val="ru-RU"/>
        </w:rPr>
        <w:t xml:space="preserve"> வந்தனர்' (பகுதி 1, கேள்வி 24-க்கான பதில்).</w:t>
      </w:r>
    </w:p>
    <w:p w14:paraId="7A69E78C" w14:textId="77777777" w:rsidR="00B33396" w:rsidRPr="00FD56E2" w:rsidRDefault="00B33396" w:rsidP="00B33396">
      <w:pPr>
        <w:rPr>
          <w:lang w:val="ru-RU"/>
        </w:rPr>
      </w:pPr>
      <w:r w:rsidRPr="00FD56E2">
        <w:rPr>
          <w:lang w:val="ru-RU"/>
        </w:rPr>
        <w:tab/>
        <w:t xml:space="preserve">முதல் பாவத்தின் விளைவுகள் என்று திருச்சபை குறிப்பிடுவது, பாவம் அவற்றில் நேரடியாக ஏற்படுத்திய விளைவுகளையும், அவை அவர்களிடமிருந்து நமக்கு கடந்து வரும் விளைவுகளையும் குறிக்கிறது, அவை: மனத்தின் இருளுறுதல், சித்தத்தின் பிறழ்வு மற்றும் அதன் தீயோக்கியுமான சாயல், உடல்நலக் குறைபாடுகள், மரணம் மற்றும் பல. "மேலும், 'விழுதலின்' சுமையாலும் விளைவாலும்," என்று கிழக்கத்திய பேராயர்கள் தங்கள் 'ஆர்த்தடாக்ஸ் விசுவாசம் குறித்த திருமுகத்தில்' கூறுகையில், "நாங்கள் பாவத்தைத் தன்னைக் குறிக்கவில்லை..., ஆனால் பாவத்தின் பால் உள்ள சாயல், மற்றும் தெய்வீக நீதியானது மனிதனின் கீழ்ப்படியாமைக்காக அவனைத் தண்டித்த பேரழிவுகள், அவை: களைப்பூட்டும் உழைப்புகள், துக்கங்கள், உடல்நலக் குறைபாடுகள், பிறவி சார்ந்த நோய்கள், ஒரு காலத்திற்குப் பூமியில் ஒரு பயணியாக வாழும் கடினமான வாழ்க்கை, இறுதியாக, உடல் மரணம்" (பிரிவு 6). "ஆதீன விசுவாச அறிக்கையும் கூறுவது போல, மனிதனின் இச்சகம் ஆதிப் பாவத்தால் கெடுக்கப்பட்டிருந்தாலும், இப்போதும் ஒவ்வொரு மனிதனின் இச்சகத்தின் சக்தியில், அவன் கடவுளின் நல்ல பிள்ளையாகவோ அல்லது தீயவனாகவும் சாத்தானின் குமாரனாகவும் இருக்க முடியும்" (பகுதி 1, கேள்வி 27-க்கான பதில்); மேலும் இங்கு, மனச்செம்மையின் </w:t>
      </w:r>
      <w:r w:rsidRPr="00FD56E2">
        <w:rPr>
          <w:lang w:val="ru-RU"/>
        </w:rPr>
        <w:lastRenderedPageBreak/>
        <w:t>சீரழிவு—அதாவது, தீயவை நோக்கிய அதன் சாயல்—பிறவிப் பாவத்திலிருந்து வேறுபடுத்தப்பட்டு, அது நமக்குள்ளே அதன் விளைவாக அங்கீகரிக்கப்படுகிறது.</w:t>
      </w:r>
    </w:p>
    <w:p w14:paraId="4BE4EC5B" w14:textId="77777777" w:rsidR="00B33396" w:rsidRPr="00FD56E2" w:rsidRDefault="00B33396" w:rsidP="00B33396">
      <w:pPr>
        <w:rPr>
          <w:lang w:val="ru-RU"/>
        </w:rPr>
      </w:pPr>
      <w:r w:rsidRPr="00FD56E2">
        <w:rPr>
          <w:lang w:val="ru-RU"/>
        </w:rPr>
        <w:tab/>
        <w:t>ஆர்த்தடாக்ஸ் திருச்சபையின் போதனையைச் சரியாகப் புரிந்துகொள்ள, குறிப்பாக சில சந்தர்ப்பங்களில், ஆதிப்பாவத்திற்கும் அதன் விளைவுகளுக்கும் இடையிலான இந்த வேறுபாட்டை உறுதியாக மனதில் கொள்ள வேண்டும். உதாரணமாக, திருச்சபை ஞானஸ்நானம் நம்மில் உள்ள ஆதிப்பாவத்தை அழித்து ஒழிப்பதாகப் போதிக்கிறது: இதன் பொருள், நமது முதல் பெற்றோரிடமிருந்து பாரம்பரியமாக வந்த நமது இயல்பின் பாவத்தன்மையையே இது தூய்மைப்படுத்துகிறது; திருமுழுக்கத்தின் மூலம் நாம் பாவ நிலையில் இருந்து வெளிவந்து, இயல்பாகவே கடவுளின் கோபத்திற்குட்பட்டவர்களாக—அதாவது, கடவுளுக்கு முன்பாக குற்றவாளிகளாக—இருப்பதை நிறுத்தி, நமது மீட்பரின் நன்மைகளின் விளைவாக, பரிசுத்த ஆவியானவரின் கிருபையினால், அவருக்கு முன்பாக முற்றிலும் தூய்மையானவர்களாகவும் குற்றமற்றவர்களாகவும் ஆகிறோம்; ஆனால், திருமுழுக்கு நமது உள்ளத்தில் ஆதிப்பாவத்தின் விளைவுகளான, நன்மையை விடத் தீயவற்றில் அதிக நாட்டம், நோய், சாவு மற்றும் அது போன்ற பிறவற்றை முற்றிலுமாக அகற்றிவிடுகிறது என்று இதற்கு அர்த்தமல்ல — ஏனெனில், மீண்டும் பிறந்தவர்களிடத்தில் கூட, இந்த விளைவுகள் அனைத்தும் நீடிக்கின்றன என்பதற்கு அனுபவமும் (ரோமர் 7:23) கடவுளின் வார்த்தையும் சாட்சி கூறுகின்றன.</w:t>
      </w:r>
    </w:p>
    <w:p w14:paraId="284C3AB3" w14:textId="77777777" w:rsidR="00B33396" w:rsidRPr="00FD56E2" w:rsidRDefault="00B33396" w:rsidP="00B33396">
      <w:pPr>
        <w:rPr>
          <w:lang w:val="ru-RU"/>
        </w:rPr>
      </w:pPr>
      <w:r w:rsidRPr="00FD56E2">
        <w:rPr>
          <w:lang w:val="ru-RU"/>
        </w:rPr>
        <w:tab/>
        <w:t>3. இருப்பினும், மூலப் பாவம் சில சமயங்களில் ஒரு பரந்த பொருளில் புரிந்து கொள்ளப்படுகிறது, உதாரணமாக, இந்தப் பாவத்தின் யதார்த்தம் மற்றும் அதன் உலகளாவிய தன்மை என்ற கோட்பாட்டை விளக்கும்போது. மேலும், மூலப் பாவம் என்ற பெயரில்தான் அந்தப் பாவமும், நம்மில் அதன் விளைவுகளும் புரிந்து கொள்ளப்படுகின்றன: நமது அனைத்து ஆற்றல்களின் சீரழிவு, நன்மைக்குப் பதிலாக தீமை நோக்கிய நமது நாட்டம், மற்றும் பல.</w:t>
      </w:r>
      <w:r w:rsidRPr="00FD56E2">
        <w:rPr>
          <w:rStyle w:val="FootnoteReference"/>
          <w:lang w:val="ru-RU"/>
        </w:rPr>
        <w:footnoteReference w:id="1470"/>
      </w:r>
      <w:r w:rsidRPr="00FD56E2">
        <w:rPr>
          <w:lang w:val="ru-RU"/>
        </w:rPr>
        <w:t xml:space="preserve"> இதற்குக் காரணம், திருவிவிலியத்திலேயே, மூலப் பாவம் மற்றும் அதன் விளைவுகள் பற்றிய போதனை பெரும்பாலும் பிரிக்க முடியாதவாறு கூறப்பட்டுள்ளது; மேலும், மறுபுறம், மூலப் பாவத்தின் உண்மை அல்லது அதன் உலகளாவிய தன்மை நிரூபிக்கப்படும்போது, அதன் விளைவுகளின் உண்மை அல்லது உலகளாவிய தன்மையும் அதே நேரத்தில் நிரூபிக்கப்படுகிறது.</w:t>
      </w:r>
    </w:p>
    <w:p w14:paraId="0F749E20" w14:textId="77777777" w:rsidR="00B33396" w:rsidRPr="00FD56E2" w:rsidRDefault="00B33396" w:rsidP="00B33396">
      <w:pPr>
        <w:ind w:firstLine="720"/>
        <w:rPr>
          <w:lang w:val="ru-RU"/>
        </w:rPr>
      </w:pPr>
      <w:r w:rsidRPr="00FD56E2">
        <w:rPr>
          <w:lang w:val="ru-RU"/>
        </w:rPr>
        <w:t>4. ஆதிப் பாவத்தைப் பற்றி அறியப்பட்ட இரண்டு தவறான போதனைகள் உள்ளன.</w:t>
      </w:r>
    </w:p>
    <w:p w14:paraId="07E2F4D7" w14:textId="77777777" w:rsidR="00B33396" w:rsidRPr="00FD56E2" w:rsidRDefault="00B33396" w:rsidP="00B33396">
      <w:pPr>
        <w:ind w:firstLine="720"/>
        <w:rPr>
          <w:lang w:val="ru-RU"/>
        </w:rPr>
      </w:pPr>
      <w:r w:rsidRPr="00FD56E2">
        <w:rPr>
          <w:spacing w:val="40"/>
          <w:lang w:val="ru-RU"/>
        </w:rPr>
        <w:t>ஒன்று</w:t>
      </w:r>
      <w:r w:rsidRPr="00FD56E2">
        <w:rPr>
          <w:lang w:val="ru-RU"/>
        </w:rPr>
        <w:t>, இந்தப் பாவத்தின் யதார்த்தத்தை முழுமையாக நிராகரிப்பவர்களால் கடைப்பிடிக்கப்படுகிறது; அவர்கள், ஆதாம் படைக்கப்பட்டது போலவே அனைவரும் தூய்மையாகவும் அப்பாவித்தனமாகவும் பிறக்கிறார்கள் என்றும், நோய் மற்றும் மரணம் ஆகியவை மனித இயல்பின் இயற்கையான விளைவுகளே தவிர, மூலப் பாவத்தின் விளைவுகள் அல்ல என்றும் கூறுகின்றனர்—இது பண்டைய காலங்களில் பெலாஜியர்களாலும்,</w:t>
      </w:r>
      <w:r w:rsidRPr="00FD56E2">
        <w:rPr>
          <w:rStyle w:val="FootnoteReference"/>
          <w:lang w:val="ru-RU"/>
        </w:rPr>
        <w:footnoteReference w:id="1471"/>
      </w:r>
      <w:r w:rsidRPr="00FD56E2">
        <w:rPr>
          <w:lang w:val="ru-RU"/>
        </w:rPr>
        <w:t xml:space="preserve"> மற்றும் சமீப காலங்களில் சோசினிவாதிகளாலும் மற்றும் பொதுவாக பகுத்தறிவாளர்களாலும் போதிக்கப்பட்டது.</w:t>
      </w:r>
      <w:r w:rsidRPr="00FD56E2">
        <w:rPr>
          <w:rStyle w:val="FootnoteReference"/>
          <w:lang w:val="ru-RU"/>
        </w:rPr>
        <w:footnoteReference w:id="1472"/>
      </w:r>
    </w:p>
    <w:p w14:paraId="28D78CF6" w14:textId="77777777" w:rsidR="00B33396" w:rsidRPr="00FD56E2" w:rsidRDefault="00B33396" w:rsidP="00B33396">
      <w:pPr>
        <w:ind w:firstLine="720"/>
        <w:rPr>
          <w:lang w:val="ru-RU"/>
        </w:rPr>
      </w:pPr>
      <w:r w:rsidRPr="00FD56E2">
        <w:rPr>
          <w:lang w:val="ru-RU"/>
        </w:rPr>
        <w:t xml:space="preserve">மறுசீரமைப்பாளர்களின் </w:t>
      </w:r>
      <w:r w:rsidRPr="00FD56E2">
        <w:rPr>
          <w:spacing w:val="40"/>
          <w:lang w:val="ru-RU"/>
        </w:rPr>
        <w:t xml:space="preserve">கோட்பாடு மற்றொரு </w:t>
      </w:r>
      <w:r w:rsidRPr="00FD56E2">
        <w:rPr>
          <w:lang w:val="ru-RU"/>
        </w:rPr>
        <w:t>கோட்பாடாகும், அவர்கள் எதிர் துருவத்திற்குச் சென்று, நம்மில் உள்ள ஆதிப் பாவத்தின் விளைவுகளை மிகைப்படுத்திக் கூறுகிறார்கள்: இந்தக் கோட்பாட்டின்படி, நமது முதல் பெற்றோரின் பாவம் மனிதனில் அவனது சுதந்திரம், தேவனுடைய சாயல் மற்றும் எல்லா ஆவிக்குரிய வல்லமைகளையும் முற்றிலுமாக அழித்துவிட்டது, அதனால் மனித இயல்பே பாவமாகிவிட்டது; ஒருவன் விரும்புவதோ செய்வதோ எதுவாக இருந்தாலும் அது பாவம்; அவனது நற்பண்புகள்கூட பாவங்களே; மேலும் அவன் எந்த நல்ல காரியத்தையும் செய்ய முற்றிலும் இயலாதவனாக இருக்கிறான்.</w:t>
      </w:r>
      <w:r w:rsidRPr="00FD56E2">
        <w:rPr>
          <w:rStyle w:val="FootnoteReference"/>
          <w:lang w:val="ru-RU"/>
        </w:rPr>
        <w:footnoteReference w:id="1473"/>
      </w:r>
      <w:r w:rsidRPr="00FD56E2">
        <w:rPr>
          <w:lang w:val="ru-RU"/>
        </w:rPr>
        <w:t xml:space="preserve"> நம்முள் இருக்கும் ஆதிப்பாவத்தின் யதார்த்தம் மற்றும் அதன் அனைத்து விளைவுகள் (அதாவது, பரந்த அர்த்தத்தில் புரிந்து கொள்ளப்பட்ட ஆதிப்பாவம்) குறித்த அதன் போதனையின் மூலம், ஆர்த்தடாக்ஸ் திருச்சபை </w:t>
      </w:r>
      <w:r w:rsidRPr="00FD56E2">
        <w:rPr>
          <w:lang w:val="ru-RU"/>
        </w:rPr>
        <w:lastRenderedPageBreak/>
        <w:t>இந்தப் பொய்க் கருத்துக்களில் முதல் கருத்தை நிராகரிக்கிறது; விளைவுகள் குறித்த அதன் போதனையின் மூலம் பிந்தையதை நிராகரிக்கிறது.</w:t>
      </w:r>
    </w:p>
    <w:p w14:paraId="70477D53" w14:textId="77777777" w:rsidR="00B33396" w:rsidRPr="00FD56E2" w:rsidRDefault="00B33396" w:rsidP="00B33396">
      <w:pPr>
        <w:pStyle w:val="TOC4"/>
        <w:rPr>
          <w:lang w:val="ru-RU"/>
        </w:rPr>
      </w:pPr>
    </w:p>
    <w:p w14:paraId="019FCFB1" w14:textId="77777777" w:rsidR="00B33396" w:rsidRPr="00B33396" w:rsidRDefault="00B33396" w:rsidP="00B33396">
      <w:pPr>
        <w:pStyle w:val="Heading5"/>
        <w:rPr>
          <w:lang w:val="ru-RU"/>
        </w:rPr>
      </w:pPr>
      <w:bookmarkStart w:id="1444" w:name="_Toc83300279"/>
      <w:bookmarkStart w:id="1445" w:name="_Toc103054530"/>
      <w:bookmarkStart w:id="1446" w:name="_Toc103054621"/>
      <w:bookmarkStart w:id="1447" w:name="_Toc103068955"/>
      <w:bookmarkStart w:id="1448" w:name="_Toc103069360"/>
      <w:bookmarkStart w:id="1449" w:name="_Toc103069606"/>
      <w:bookmarkStart w:id="1450" w:name="_Toc103069843"/>
      <w:bookmarkStart w:id="1451" w:name="_Toc103070006"/>
      <w:bookmarkStart w:id="1452" w:name="_Toc158220155"/>
      <w:bookmarkStart w:id="1453" w:name="_Toc238542268"/>
      <w:r w:rsidRPr="00FD56E2">
        <w:rPr>
          <w:lang w:val="ru-RU"/>
        </w:rPr>
        <w:t>§92. ஆதிப் பாவத்தின் யதார்த்தம், அதன் உலகளாவிய தன்மை</w:t>
      </w:r>
      <w:bookmarkEnd w:id="1444"/>
      <w:r w:rsidRPr="00FD56E2">
        <w:rPr>
          <w:lang w:val="ru-RU"/>
        </w:rPr>
        <w:t xml:space="preserve"> </w:t>
      </w:r>
      <w:bookmarkStart w:id="1454" w:name="_Toc83300280"/>
      <w:r w:rsidRPr="00FD56E2">
        <w:rPr>
          <w:lang w:val="ru-RU"/>
        </w:rPr>
        <w:t xml:space="preserve"> மற்றும் அதன் பரவும் விதம்</w:t>
      </w:r>
      <w:bookmarkEnd w:id="1445"/>
      <w:bookmarkEnd w:id="1446"/>
      <w:bookmarkEnd w:id="1447"/>
      <w:bookmarkEnd w:id="1448"/>
      <w:bookmarkEnd w:id="1449"/>
      <w:bookmarkEnd w:id="1450"/>
      <w:bookmarkEnd w:id="1451"/>
      <w:bookmarkEnd w:id="1452"/>
      <w:bookmarkEnd w:id="1453"/>
      <w:bookmarkEnd w:id="1454"/>
    </w:p>
    <w:p w14:paraId="6AEF7A90" w14:textId="77777777" w:rsidR="00B33396" w:rsidRPr="00FD56E2" w:rsidRDefault="00B33396" w:rsidP="00B33396">
      <w:pPr>
        <w:ind w:firstLine="720"/>
        <w:rPr>
          <w:lang w:val="ru-RU"/>
        </w:rPr>
      </w:pPr>
      <w:r w:rsidRPr="00FD56E2">
        <w:rPr>
          <w:lang w:val="ru-RU"/>
        </w:rPr>
        <w:t>முதல் பெற்றோரின் பாவம், அதன் விளைவுகளுடன் சேர்ந்து, ஆதாம் மற்றும் ஏவாளிலிருந்து அவர்களின் எல்லா சந்ததியினருக்கும் இயற்கையான பிறப்பின் மூலம் கடத்தப்பட்டுள்ளது என்றும், அதன் விளைவாக, அது சந்தேகத்திற்கு இடமின்றி உள்ளது என்றும் ஆர்த்தடாக்ஸ் திருச்சபை போதிக்கிறது.</w:t>
      </w:r>
    </w:p>
    <w:p w14:paraId="003DC82D" w14:textId="77777777" w:rsidR="00B33396" w:rsidRPr="00FD56E2" w:rsidRDefault="00B33396" w:rsidP="00B33396">
      <w:pPr>
        <w:ind w:firstLine="720"/>
        <w:rPr>
          <w:lang w:val="ru-RU"/>
        </w:rPr>
      </w:pPr>
      <w:r w:rsidRPr="00FD56E2">
        <w:rPr>
          <w:lang w:val="ru-RU"/>
        </w:rPr>
        <w:t xml:space="preserve">1). </w:t>
      </w:r>
      <w:r w:rsidRPr="00FD56E2">
        <w:rPr>
          <w:spacing w:val="40"/>
          <w:lang w:val="ru-RU"/>
        </w:rPr>
        <w:t>இந்தக் கோட்பாடு திருவசனத்தில் ஒரு உறுதியான அடித்தளத்தைக் கொண்டுள்ளது</w:t>
      </w:r>
      <w:r w:rsidRPr="00FD56E2">
        <w:rPr>
          <w:lang w:val="ru-RU"/>
        </w:rPr>
        <w:t>. இதற்குப் பொருத்தமான திருவசனப் பகுதிகள் இரண்டாகப் பிரிக்கப்படலாம்: சில பகுதிகள் மனிதர்களில் உள்ள ஆதிப்பாவத்தின் யதார்த்தம் மற்றும் அதன் உலகளாவிய தன்மையை முதன்மையாக வெளிப்படுத்துகின்றன; மற்றவை அதன் யதார்த்தம் மற்றும் அது கடத்தப்படும் விதத்தை முதன்மையாக வெளிப்படுத்துகின்றன.</w:t>
      </w:r>
    </w:p>
    <w:p w14:paraId="5D35078A" w14:textId="77777777" w:rsidR="00B33396" w:rsidRPr="00FD56E2" w:rsidRDefault="00B33396" w:rsidP="00B33396">
      <w:pPr>
        <w:ind w:firstLine="720"/>
        <w:rPr>
          <w:lang w:val="ru-RU"/>
        </w:rPr>
      </w:pPr>
      <w:r w:rsidRPr="00FD56E2">
        <w:rPr>
          <w:b/>
          <w:lang w:val="ru-RU"/>
        </w:rPr>
        <w:t>முதல் வகையிலிருந்து</w:t>
      </w:r>
      <w:r w:rsidRPr="00FD56E2">
        <w:rPr>
          <w:lang w:val="ru-RU"/>
        </w:rPr>
        <w:t>:</w:t>
      </w:r>
    </w:p>
    <w:p w14:paraId="566F24E1" w14:textId="77777777" w:rsidR="00B33396" w:rsidRPr="00FD56E2" w:rsidRDefault="00B33396" w:rsidP="00B33396">
      <w:pPr>
        <w:ind w:firstLine="720"/>
        <w:rPr>
          <w:lang w:val="ru-RU"/>
        </w:rPr>
      </w:pPr>
      <w:r w:rsidRPr="00FD56E2">
        <w:rPr>
          <w:lang w:val="ru-RU"/>
        </w:rPr>
        <w:t xml:space="preserve">1.1. மிக முக்கியமான மற்றும் தெளிவான பகுதி புனித பவுலினுடைய ரோமானியர் நிருபத்தின் ஐந்தாம் அதிகாரத்தில் காணப்படுகிறது. இங்கு மனித இனம் தொடர்பாக ஆதாமிற்கும் ஆண்டவராகிய இயேசு கிறிஸ்துவுக்கும் இடையே ஒரு ஒப்பீடு செய்து, அப்போஸ்தலர் மற்றவற்றுடன் பின்வருமாறு எழுதுகிறார்: </w:t>
      </w:r>
      <w:r w:rsidRPr="00FD56E2">
        <w:rPr>
          <w:i/>
          <w:lang w:val="ru-RU"/>
        </w:rPr>
        <w:t xml:space="preserve">'ஒரு மனுஷனாலே பாவமும், பாவத்தாலே மரணமும் எப்படி உலகத்தில் பிரவேசித்ததோ, அப்படியே எல்லாரும் அவனிலே பாவஞ்செய்தபடியினாலே மரணமும் எல்லாரிடத்திலும் பரவியது' </w:t>
      </w:r>
      <w:r w:rsidRPr="00FD56E2">
        <w:rPr>
          <w:lang w:val="ru-RU"/>
        </w:rPr>
        <w:t xml:space="preserve">(12). </w:t>
      </w:r>
      <w:r w:rsidRPr="00FD56E2">
        <w:rPr>
          <w:i/>
          <w:lang w:val="ru-RU"/>
        </w:rPr>
        <w:t xml:space="preserve">ஏனெனில், ஒருவரின் குற்றத்தின் மூலம் பலர் மரித்தார்கள் என்றால், ஒரு மனுஷனாகிய இயேசு கிறிஸ்துவின் கிருபையினாலும், கிருபையின் ஈவுமானதும் எவ்வளவு அதிகமாகப் பலருக்குப் பெருகியிருக்கிறது </w:t>
      </w:r>
      <w:r w:rsidRPr="00FD56E2">
        <w:rPr>
          <w:lang w:val="ru-RU"/>
        </w:rPr>
        <w:t xml:space="preserve">(15). </w:t>
      </w:r>
      <w:r w:rsidRPr="00FD56E2">
        <w:rPr>
          <w:i/>
          <w:lang w:val="ru-RU"/>
        </w:rPr>
        <w:t xml:space="preserve">ஏனெனில், ஒருவரின் குற்றத்தின் மூலம் மரணம் அந்த ஒருவரின் மூலமாகவே ஆட்சி செய்தது என்றால், கிருபையும் நீதியின் வரமும் ஏராளமாகப் பெற்றவர்கள் இயேசு கிறிஸ்துவின் மூலம் வாழ்வில் எவ்வளவு அதிகமாக ஆட்சி செய்வார்கள். ஆகவே, ஒருவரின் மீறுதலினால் எல்லா மனுஷரும் ஆக்கினைக்குள்ளானாற்போல, ஒருவரின் நீதியினால் எல்லா மனுஷரும் நீதிமானாக்கப்படுகிறார்கள். ஏனெனில், ஒரு மனுஷரின் கீழ்ப்படியாமையினால் அநேகர் பாவிகளாகப்பட்டது போல, ஒருவரின் கீழ்ப்படிதலினால் அநேகர் நீதியுள்ளவர்களாக்கப்பட்டார்கள் </w:t>
      </w:r>
      <w:r w:rsidRPr="00FD56E2">
        <w:rPr>
          <w:lang w:val="ru-RU"/>
        </w:rPr>
        <w:t>(17–19).</w:t>
      </w:r>
    </w:p>
    <w:p w14:paraId="00E6BB9C" w14:textId="77777777" w:rsidR="00B33396" w:rsidRPr="00FD56E2" w:rsidRDefault="00B33396" w:rsidP="00B33396">
      <w:pPr>
        <w:ind w:firstLine="720"/>
        <w:rPr>
          <w:lang w:val="ru-RU"/>
        </w:rPr>
      </w:pPr>
      <w:r w:rsidRPr="00FD56E2">
        <w:rPr>
          <w:lang w:val="ru-RU"/>
        </w:rPr>
        <w:t>இந்த வார்த்தைகளிலிருந்து தெளிவாகிறது:</w:t>
      </w:r>
    </w:p>
    <w:p w14:paraId="2EB80A6B" w14:textId="77777777" w:rsidR="00B33396" w:rsidRPr="00FD56E2" w:rsidRDefault="00B33396" w:rsidP="00B33396">
      <w:pPr>
        <w:ind w:firstLine="720"/>
        <w:rPr>
          <w:lang w:val="ru-RU"/>
        </w:rPr>
      </w:pPr>
      <w:r w:rsidRPr="00FD56E2">
        <w:rPr>
          <w:lang w:val="ru-RU"/>
        </w:rPr>
        <w:t xml:space="preserve">அ) ஆதாமைக் கொண்ட ஒரே மனிதன் மூலம் பாவம் உலகத்தில் நுழைந்தது, மேலும் பாவத்தின் மூலம் மரணமும் அதன் விளைவாக நுழைந்தது: </w:t>
      </w:r>
      <w:r w:rsidRPr="00FD56E2">
        <w:rPr>
          <w:i/>
          <w:lang w:val="ru-RU"/>
        </w:rPr>
        <w:t xml:space="preserve">ஒரே </w:t>
      </w:r>
      <w:r w:rsidRPr="00FD56E2">
        <w:rPr>
          <w:lang w:val="ru-RU"/>
        </w:rPr>
        <w:t xml:space="preserve">(δι' ένός) </w:t>
      </w:r>
      <w:r w:rsidRPr="00FD56E2">
        <w:rPr>
          <w:i/>
          <w:lang w:val="ru-RU"/>
        </w:rPr>
        <w:t xml:space="preserve">மனிதன் மூலம் பாவம் உலகத்தில் நுழைந்தது, மேலும் பாவத்தின் </w:t>
      </w:r>
      <w:r w:rsidRPr="00FD56E2">
        <w:rPr>
          <w:lang w:val="ru-RU"/>
        </w:rPr>
        <w:t xml:space="preserve">(διά τής άμαρτίας) மூலம் </w:t>
      </w:r>
      <w:r w:rsidRPr="00FD56E2">
        <w:rPr>
          <w:i/>
          <w:lang w:val="ru-RU"/>
        </w:rPr>
        <w:t>மரணம்</w:t>
      </w:r>
      <w:r w:rsidRPr="00FD56E2">
        <w:rPr>
          <w:lang w:val="ru-RU"/>
        </w:rPr>
        <w:t>;</w:t>
      </w:r>
    </w:p>
    <w:p w14:paraId="65746DEE" w14:textId="77777777" w:rsidR="00B33396" w:rsidRPr="00FD56E2" w:rsidRDefault="00B33396" w:rsidP="00B33396">
      <w:pPr>
        <w:ind w:firstLine="720"/>
        <w:rPr>
          <w:lang w:val="ru-RU"/>
        </w:rPr>
      </w:pPr>
      <w:r w:rsidRPr="00FD56E2">
        <w:rPr>
          <w:lang w:val="ru-RU"/>
        </w:rPr>
        <w:t xml:space="preserve">b) ஒருவரின் பாவத்தினாலேயே மரணம் அனைவர் மீதும் வந்தது, அவர்களது சொந்தப் பாவங்கள் மூலமாக அல்ல என்பது தெளிவாகிறது: </w:t>
      </w:r>
      <w:r w:rsidRPr="00FD56E2">
        <w:rPr>
          <w:i/>
          <w:lang w:val="ru-RU"/>
        </w:rPr>
        <w:t xml:space="preserve">இவ்வாறு </w:t>
      </w:r>
      <w:r w:rsidRPr="00FD56E2">
        <w:rPr>
          <w:lang w:val="ru-RU"/>
        </w:rPr>
        <w:t xml:space="preserve">(οϋτως) </w:t>
      </w:r>
      <w:r w:rsidRPr="00FD56E2">
        <w:rPr>
          <w:i/>
          <w:lang w:val="ru-RU"/>
        </w:rPr>
        <w:t>மரணம் அனைவர் மீதும் வந்தது</w:t>
      </w:r>
      <w:r w:rsidRPr="00FD56E2">
        <w:rPr>
          <w:lang w:val="ru-RU"/>
        </w:rPr>
        <w:t xml:space="preserve">; </w:t>
      </w:r>
      <w:r w:rsidRPr="00FD56E2">
        <w:rPr>
          <w:i/>
          <w:lang w:val="ru-RU"/>
        </w:rPr>
        <w:t xml:space="preserve">ஏனெனில் அவரில் அனைவரும் பாவம் </w:t>
      </w:r>
      <w:r w:rsidRPr="00FD56E2">
        <w:rPr>
          <w:lang w:val="ru-RU"/>
        </w:rPr>
        <w:t xml:space="preserve">செய்திருக்கிறார்கள்…; </w:t>
      </w:r>
      <w:r w:rsidRPr="00FD56E2">
        <w:rPr>
          <w:i/>
          <w:iCs/>
          <w:lang w:val="ru-RU"/>
        </w:rPr>
        <w:t>ஒருவரின் மீறலால்</w:t>
      </w:r>
      <w:r w:rsidRPr="00FD56E2">
        <w:rPr>
          <w:lang w:val="ru-RU"/>
        </w:rPr>
        <w:t>, பலர்</w:t>
      </w:r>
      <w:r w:rsidRPr="00FD56E2">
        <w:rPr>
          <w:i/>
          <w:iCs/>
          <w:lang w:val="ru-RU"/>
        </w:rPr>
        <w:t xml:space="preserve"> மரணத்திற்கு </w:t>
      </w:r>
      <w:r w:rsidRPr="00FD56E2">
        <w:rPr>
          <w:lang w:val="ru-RU"/>
        </w:rPr>
        <w:t xml:space="preserve">உட்படுத்தப்பட்டனர்… </w:t>
      </w:r>
      <w:r w:rsidRPr="00FD56E2">
        <w:rPr>
          <w:i/>
          <w:iCs/>
          <w:lang w:val="ru-RU"/>
        </w:rPr>
        <w:t xml:space="preserve">ஒருவரின் மீறலால், மரணம் ஒருவரின் மூலம் </w:t>
      </w:r>
      <w:r w:rsidRPr="00FD56E2">
        <w:rPr>
          <w:lang w:val="ru-RU"/>
        </w:rPr>
        <w:t xml:space="preserve">(διά τοϋ ένός) </w:t>
      </w:r>
      <w:r w:rsidRPr="00FD56E2">
        <w:rPr>
          <w:i/>
          <w:iCs/>
          <w:lang w:val="ru-RU"/>
        </w:rPr>
        <w:t>ஆட்சி செய்தது</w:t>
      </w:r>
      <w:r w:rsidRPr="00FD56E2">
        <w:rPr>
          <w:lang w:val="ru-RU"/>
        </w:rPr>
        <w:t>;</w:t>
      </w:r>
    </w:p>
    <w:p w14:paraId="3EAA3E9B" w14:textId="77777777" w:rsidR="00B33396" w:rsidRPr="00FD56E2" w:rsidRDefault="00B33396" w:rsidP="00B33396">
      <w:pPr>
        <w:ind w:firstLine="720"/>
        <w:rPr>
          <w:lang w:val="ru-RU"/>
        </w:rPr>
      </w:pPr>
      <w:r w:rsidRPr="00FD56E2">
        <w:rPr>
          <w:lang w:val="ru-RU"/>
        </w:rPr>
        <w:t xml:space="preserve">c) பாவத்தின் விளைவான மரணத்துடன்—ஒரே மனிதரின் பாவமும் எல்லா மனிதகுலத்திலும் நுழைந்தது, மேலும் அவர்களுடைய சொந்தப் பாவங்களுக்கு முன்பாகவே, இந்தப் பாவத்தின் மூலமாகவே மக்கள் பாவிகளாக ஆனார்கள்: </w:t>
      </w:r>
      <w:r w:rsidRPr="00FD56E2">
        <w:rPr>
          <w:i/>
          <w:lang w:val="ru-RU"/>
        </w:rPr>
        <w:t xml:space="preserve">அவருக்குள் எல்லாரும் பாவஞ்செய்தார்கள்; ஒரே மனிதரின் கீழ்ப்படியாமையின் </w:t>
      </w:r>
      <w:r w:rsidRPr="00FD56E2">
        <w:rPr>
          <w:lang w:val="ru-RU"/>
        </w:rPr>
        <w:t xml:space="preserve">(διά τής παρακοής) </w:t>
      </w:r>
      <w:r w:rsidRPr="00FD56E2">
        <w:rPr>
          <w:i/>
          <w:lang w:val="ru-RU"/>
        </w:rPr>
        <w:t xml:space="preserve">மூலம், அநேகர் பாவிகளாக ஆனார்கள் </w:t>
      </w:r>
      <w:r w:rsidRPr="00FD56E2">
        <w:rPr>
          <w:lang w:val="ru-RU"/>
        </w:rPr>
        <w:t>(κατεστάθησαν — ஆனார்கள், உருவாக்கப்பட்டார்கள்)</w:t>
      </w:r>
      <w:r w:rsidRPr="00FD56E2">
        <w:rPr>
          <w:i/>
          <w:lang w:val="ru-RU"/>
        </w:rPr>
        <w:t>;</w:t>
      </w:r>
    </w:p>
    <w:p w14:paraId="24309B20" w14:textId="77777777" w:rsidR="00B33396" w:rsidRPr="00FD56E2" w:rsidRDefault="00B33396" w:rsidP="00B33396">
      <w:pPr>
        <w:ind w:firstLine="720"/>
        <w:rPr>
          <w:lang w:val="ru-RU"/>
        </w:rPr>
      </w:pPr>
      <w:r w:rsidRPr="00FD56E2">
        <w:rPr>
          <w:lang w:val="ru-RU"/>
        </w:rPr>
        <w:t xml:space="preserve">டி) இறுதியாக, அவர்கள் தாங்களாகவே பாவம் செய்யத் தொடங்குவதற்கு முன்பே, ஒரே ஒருவரின் பாவத்தின் மூலமாகவே பாவத்தின் மற்றொரு விளைவான தண்டனை எல்லா மனிதர்களிடமும் நுழைந்தது: </w:t>
      </w:r>
      <w:r w:rsidRPr="00FD56E2">
        <w:rPr>
          <w:i/>
          <w:lang w:val="ru-RU"/>
        </w:rPr>
        <w:t xml:space="preserve">ஒரே ஒருவரின் மீறுதலின் </w:t>
      </w:r>
      <w:r w:rsidRPr="00FD56E2">
        <w:rPr>
          <w:lang w:val="ru-RU"/>
        </w:rPr>
        <w:t xml:space="preserve">(δι' ένός) மூலம், </w:t>
      </w:r>
      <w:r w:rsidRPr="00FD56E2">
        <w:rPr>
          <w:i/>
          <w:lang w:val="ru-RU"/>
        </w:rPr>
        <w:t>தண்டனை எல்லா மனிதர்கள் மீதும்</w:t>
      </w:r>
      <w:r w:rsidRPr="00FD56E2">
        <w:rPr>
          <w:lang w:val="ru-RU"/>
        </w:rPr>
        <w:t xml:space="preserve"> வந்தது</w:t>
      </w:r>
      <w:r w:rsidRPr="00FD56E2">
        <w:rPr>
          <w:iCs/>
          <w:lang w:val="ru-RU"/>
        </w:rPr>
        <w:t xml:space="preserve">. </w:t>
      </w:r>
      <w:r w:rsidRPr="00FD56E2">
        <w:rPr>
          <w:lang w:val="ru-RU"/>
        </w:rPr>
        <w:t>ஆகையால், முதல் பெற்றோரிடமிருந்து முழு மனித இனத்திற்கும் மூலபாவத்தின் பரவலை நிராகரிப்பவர்கள், பரிசீலனையில் உள்ள திருத்தூதரின் வார்த்தைகள் அத்தகைய அர்த்தத்தைத் தருகின்றன என்று கூறுவது தவறு. 'ஆதாம் முதலில் பாவம் செய்து, அதனால் மரித்தார்; மற்ற எல்லா மக்களும் அவருடைய உதாரணத்தைப் பின்பற்றிப் பாவம் செய்து, அதனால் தங்கள் சொந்தப் பாவங்களின் விளைவாக மரிக்கின்றனர் — மேலும், அதன் விளைவாக, ஆதாமின் பாவம் உலகில் நுழைந்தது வெறும் அனുകரப்பின் மூலமாக மட்டுமே, அது பிறப்பின் மூலம் மக்களுக்குக் கடத்தப்படுவதில்லை.' நாங்கள் முன்வைத்த, அத்தகைய விளக்கத்தைத் தெளிவாக மறுக்கும் அவதானிப்புகளுடன் கூடுதலாக, நாங்கள் இன்னும் சிலவற்றை முன்வைப்போம்:</w:t>
      </w:r>
    </w:p>
    <w:p w14:paraId="77BBD3CB" w14:textId="77777777" w:rsidR="00B33396" w:rsidRPr="00FD56E2" w:rsidRDefault="00B33396" w:rsidP="00B33396">
      <w:pPr>
        <w:ind w:firstLine="720"/>
        <w:rPr>
          <w:lang w:val="ru-RU"/>
        </w:rPr>
      </w:pPr>
      <w:r w:rsidRPr="00FD56E2">
        <w:rPr>
          <w:lang w:val="ru-RU"/>
        </w:rPr>
        <w:lastRenderedPageBreak/>
        <w:t xml:space="preserve">(அ) இந்த விளக்கத்திற்கு எதிராகப் பாதுகாப்பதற்காகப் போல, அப்போஸ்தலர் உரோமையருக்கு எழுதிய நிருபத்தின் அதே அதிகாரத்தில் வேண்டுமென்றே கூறியுள்ளார்: </w:t>
      </w:r>
      <w:r w:rsidRPr="00FD56E2">
        <w:rPr>
          <w:i/>
          <w:lang w:val="ru-RU"/>
        </w:rPr>
        <w:t>'ஆதாம் காலத்திலிருந்து மோசே காலம் வரை, ஆதாம் செய்த மீறுதலைப் போலப் பாவம் செய்யாதவர்கள் மீதும் மரணம் ஆட்சி செய்தது</w:t>
      </w:r>
      <w:r w:rsidRPr="00FD56E2">
        <w:rPr>
          <w:lang w:val="ru-RU"/>
        </w:rPr>
        <w:t>' (14);</w:t>
      </w:r>
    </w:p>
    <w:p w14:paraId="7BB90349" w14:textId="77777777" w:rsidR="00B33396" w:rsidRPr="00FD56E2" w:rsidRDefault="00B33396" w:rsidP="00B33396">
      <w:pPr>
        <w:ind w:firstLine="720"/>
        <w:rPr>
          <w:lang w:val="ru-RU"/>
        </w:rPr>
      </w:pPr>
      <w:r w:rsidRPr="00FD56E2">
        <w:rPr>
          <w:lang w:val="ru-RU"/>
        </w:rPr>
        <w:t xml:space="preserve">b) அப்போஸ்தலரின் கூற்றுப்படி, பாவத்தின் மூலம் </w:t>
      </w:r>
      <w:r w:rsidRPr="00FD56E2">
        <w:rPr>
          <w:i/>
          <w:lang w:val="ru-RU"/>
        </w:rPr>
        <w:t>மரணம் எல்லா மனிதர்களிடமும் பரவியது</w:t>
      </w:r>
      <w:r w:rsidRPr="00FD56E2">
        <w:rPr>
          <w:lang w:val="ru-RU"/>
        </w:rPr>
        <w:t>, உண்மையில் எல்லா மக்களும், ஏன், குழந்தைகள் கூட இறக்கின்றனர்; ஆனால் குழந்தைகளுக்குத் தங்களுக்கெனப் பாவங்கள் இல்லை, ஆதாமின் உதாரணத்தைப் பின்பற்றி அவர்களால் பாவம் செய்யவும் முடியாது;</w:t>
      </w:r>
    </w:p>
    <w:p w14:paraId="03C00122" w14:textId="77777777" w:rsidR="00B33396" w:rsidRPr="00FD56E2" w:rsidRDefault="00B33396" w:rsidP="00B33396">
      <w:pPr>
        <w:ind w:firstLine="720"/>
        <w:rPr>
          <w:lang w:val="ru-RU"/>
        </w:rPr>
      </w:pPr>
      <w:r w:rsidRPr="00FD56E2">
        <w:rPr>
          <w:lang w:val="ru-RU"/>
        </w:rPr>
        <w:t>c) "திருத்தூதர் (புனித அகஸ்டின்) அனുകரிக்கும் பாவத்தைப் பற்றிப் பேச விரும்பியிருந்தால், மீட்பரைப் (யோவான் 8:41–44) பின்பற்றி, ஒரு தூதனால் பாவம் உலகில் நுழைந்தது என்று கூறியிருப்பார், ஏனெனில் அந்தத் தூதனே முதலில் பாவம் செய்தான்";</w:t>
      </w:r>
      <w:r w:rsidRPr="00FD56E2">
        <w:rPr>
          <w:rStyle w:val="FootnoteReference"/>
          <w:lang w:val="ru-RU"/>
        </w:rPr>
        <w:footnoteReference w:id="1474"/>
      </w:r>
    </w:p>
    <w:p w14:paraId="77F82155" w14:textId="77777777" w:rsidR="00B33396" w:rsidRPr="00FD56E2" w:rsidRDefault="00B33396" w:rsidP="00B33396">
      <w:pPr>
        <w:ind w:firstLine="720"/>
        <w:rPr>
          <w:lang w:val="ru-RU"/>
        </w:rPr>
      </w:pPr>
      <w:r w:rsidRPr="00FD56E2">
        <w:rPr>
          <w:lang w:val="ru-RU"/>
        </w:rPr>
        <w:t>d) "ஆதாமின் பாவத்தைப் பற்றி சிறிதும் சிந்திக்காமல், பலர் தங்கள் செயல்களாலேயே பாவம் செய்கிறார்கள்: அப்படியானால், ஆதாமின் பாவம் அதன் உதாரணத்தால் அவர்களுக்கு எப்படித் தீங்கு விளைவிக்கிறது?";</w:t>
      </w:r>
      <w:r w:rsidRPr="00FD56E2">
        <w:rPr>
          <w:rStyle w:val="FootnoteReference"/>
          <w:lang w:val="ru-RU"/>
        </w:rPr>
        <w:footnoteReference w:id="1475"/>
      </w:r>
    </w:p>
    <w:p w14:paraId="0523ABA0" w14:textId="77777777" w:rsidR="00B33396" w:rsidRPr="00FD56E2" w:rsidRDefault="00B33396" w:rsidP="00B33396">
      <w:pPr>
        <w:ind w:firstLine="720"/>
        <w:rPr>
          <w:lang w:val="ru-RU"/>
        </w:rPr>
      </w:pPr>
      <w:r w:rsidRPr="00FD56E2">
        <w:rPr>
          <w:lang w:val="ru-RU"/>
        </w:rPr>
        <w:t xml:space="preserve">(d) ஒரே ஒரு மனுஷனாலே, அதாவது, முதல் மனுஷனாலே, </w:t>
      </w:r>
      <w:r w:rsidRPr="00FD56E2">
        <w:rPr>
          <w:i/>
          <w:lang w:val="ru-RU"/>
        </w:rPr>
        <w:t xml:space="preserve">பாவம் உலகத்தில் பிரவேசித்தது </w:t>
      </w:r>
      <w:r w:rsidRPr="00FD56E2">
        <w:rPr>
          <w:lang w:val="ru-RU"/>
        </w:rPr>
        <w:t>(έισήλθεν) என்று திருத்தூதர் கூறுகிறார். இதன் பொருள், இந்தப் பாவம் அதன் மூலத்தில் மட்டும் முடங்கிவிடாமல், பரவி, அதிலிருந்து எல்லா மக்களுக்கும் கடந்து சென்றது என்பதாகும். அதனால், முதல் பாவி, மரணத்திற்கு ஆட்பட்ட பாவிகளைப் பெற்றெடுத்தார்.</w:t>
      </w:r>
      <w:r w:rsidRPr="00FD56E2">
        <w:rPr>
          <w:rStyle w:val="FootnoteReference"/>
          <w:lang w:val="ru-RU"/>
        </w:rPr>
        <w:footnoteReference w:id="1476"/>
      </w:r>
      <w:r w:rsidRPr="00FD56E2">
        <w:rPr>
          <w:lang w:val="ru-RU"/>
        </w:rPr>
        <w:t xml:space="preserve"> ஆராய்ந்து வரும் பகுதியிலுள்ள அதே கருத்து அப்போஸ்தலரின் வார்த்தைகளிலும் அடங்கியுள்ளது: </w:t>
      </w:r>
      <w:r w:rsidRPr="00FD56E2">
        <w:rPr>
          <w:i/>
          <w:lang w:val="ru-RU"/>
        </w:rPr>
        <w:t xml:space="preserve">ஆதாமில் </w:t>
      </w:r>
      <w:r w:rsidRPr="00FD56E2">
        <w:rPr>
          <w:lang w:val="ru-RU"/>
        </w:rPr>
        <w:t>(έν τώ Άδάμ</w:t>
      </w:r>
      <w:r w:rsidRPr="00FD56E2">
        <w:rPr>
          <w:i/>
          <w:lang w:val="ru-RU"/>
        </w:rPr>
        <w:t xml:space="preserve">) </w:t>
      </w:r>
      <w:r w:rsidRPr="00FD56E2">
        <w:rPr>
          <w:lang w:val="ru-RU"/>
        </w:rPr>
        <w:t>உள்ளவர்கள்</w:t>
      </w:r>
      <w:r w:rsidRPr="00FD56E2">
        <w:rPr>
          <w:i/>
          <w:lang w:val="ru-RU"/>
        </w:rPr>
        <w:t xml:space="preserve"> அனைவரும் மரிக்கிறபடியே, கிறிஸ்துவுக்குள் அனைவரும் ஜீவனுள்ளவர்களாக்கப்படுவார்கள்</w:t>
      </w:r>
      <w:r w:rsidRPr="00FD56E2">
        <w:rPr>
          <w:lang w:val="ru-RU"/>
        </w:rPr>
        <w:t xml:space="preserve"> (</w:t>
      </w:r>
      <w:r>
        <w:rPr>
          <w:lang w:val="ru-RU"/>
        </w:rPr>
        <w:t>1 கொரி.</w:t>
      </w:r>
      <w:r w:rsidRPr="00FD56E2">
        <w:rPr>
          <w:lang w:val="ru-RU"/>
        </w:rPr>
        <w:t xml:space="preserve"> 15:22). ஆதாமில் உள்ளவர்கள் அனைவரும் மரிக்கிறார்கள் என்றால், அவர்கள் அவனைப் போலவே பாவத்தின் விளைவாக மரிக்கிறார்கள் என்று பின்வருமாறு கூறலாம்.</w:t>
      </w:r>
    </w:p>
    <w:p w14:paraId="447BC269" w14:textId="77777777" w:rsidR="00B33396" w:rsidRPr="00FD56E2" w:rsidRDefault="00B33396" w:rsidP="00B33396">
      <w:pPr>
        <w:ind w:firstLine="720"/>
        <w:rPr>
          <w:lang w:val="ru-RU"/>
        </w:rPr>
      </w:pPr>
      <w:r w:rsidRPr="00FD56E2">
        <w:rPr>
          <w:lang w:val="ru-RU"/>
        </w:rPr>
        <w:t xml:space="preserve">1.2. </w:t>
      </w:r>
      <w:r w:rsidRPr="00FD56E2">
        <w:rPr>
          <w:spacing w:val="40"/>
          <w:lang w:val="ru-RU"/>
        </w:rPr>
        <w:t xml:space="preserve">யோபு நூலில், தெளிவாக இல்லாத மற்றொரு பகுதி காணப்படுகிறது. </w:t>
      </w:r>
      <w:r w:rsidRPr="00FD56E2">
        <w:rPr>
          <w:lang w:val="ru-RU"/>
        </w:rPr>
        <w:t xml:space="preserve">மனித வாழ்வின் துரதிர்ஷ்டங்களை விவரிக்கும்போது, அந்தப் புனித மனிதர் மற்றவற்றுடன் கூறுகிறார்: </w:t>
      </w:r>
      <w:r w:rsidRPr="00FD56E2">
        <w:rPr>
          <w:i/>
          <w:lang w:val="ru-RU"/>
        </w:rPr>
        <w:t>'அசுத்தமானதிலிருந்து தூய்மையானது பிறந்ததெவர்? அவனுடைய நாட்கள் எண்ணப்பட்டிருந்தால், ஒருவரும் இல்லை</w:t>
      </w:r>
      <w:r w:rsidRPr="00FD56E2">
        <w:rPr>
          <w:lang w:val="ru-RU"/>
        </w:rPr>
        <w:t>' (யோபு 14:4–5). இங்கு, தெளிவாக, இந்த விவாதம் எந்த மனிதனும் விடுபட முடியாத, உண்மையில் பிறக்கும் தருணத்திலிருந்தே இருக்கும் ஒருவிதமான அசுத்தத்தைப் பற்றியது. அப்படியானால், இந்த அசுத்தம் என்ன? யோபு நூலின்படி, இது மனித வாழ்வின் துரதிர்ஷ்டங்களுக்குக் காரணமாகவும் (வசனங்கள் 1–2) ஒருவரைத் தேவனுடைய நியாயத்தீர்ப்புக்கு உட்படுத்தக்கூடியதாகவும் (வசனம் 3) இருப்பதால், இங்கு குறிப்பிடப்படுவது உடல் சார்ந்த அசுத்தமல்ல, மாறாக ஒழுக்கக்கேடுதான் என்று நாம் கருத வேண்டும். ஏனெனில், உடல் சார்ந்த அசுத்தம் என்பது முந்தையதன் ஒரு விளைவு மட்டுமே, அது ஒருவரைத் தேவனுக்கு முன்பாகப் பதிலளிக்கக் கடமையாக்க இயலாதது. — அதாவது, நமது முதல் பெற்றோரிடமிருந்து அனைவருக்கும் கடத்தப்படும் நமது இயல்பின் பாவத்தன்மை.</w:t>
      </w:r>
    </w:p>
    <w:p w14:paraId="5ADE1334" w14:textId="77777777" w:rsidR="00B33396" w:rsidRPr="00FD56E2" w:rsidRDefault="00B33396" w:rsidP="00B33396">
      <w:pPr>
        <w:ind w:firstLine="720"/>
        <w:rPr>
          <w:lang w:val="ru-RU"/>
        </w:rPr>
      </w:pPr>
      <w:r w:rsidRPr="00FD56E2">
        <w:rPr>
          <w:b/>
          <w:lang w:val="ru-RU"/>
        </w:rPr>
        <w:t>இரண்டாம் வகையைச் சேர்ந்த பகுதிகள்</w:t>
      </w:r>
      <w:r w:rsidRPr="00FD56E2">
        <w:rPr>
          <w:lang w:val="ru-RU"/>
        </w:rPr>
        <w:t>:</w:t>
      </w:r>
    </w:p>
    <w:p w14:paraId="1493A2A9" w14:textId="77777777" w:rsidR="00B33396" w:rsidRPr="00FD56E2" w:rsidRDefault="00B33396" w:rsidP="00B33396">
      <w:pPr>
        <w:ind w:firstLine="720"/>
        <w:rPr>
          <w:lang w:val="ru-RU"/>
        </w:rPr>
      </w:pPr>
      <w:r w:rsidRPr="00FD56E2">
        <w:rPr>
          <w:lang w:val="ru-RU"/>
        </w:rPr>
        <w:t xml:space="preserve">1. </w:t>
      </w:r>
      <w:r w:rsidRPr="00FD56E2">
        <w:rPr>
          <w:spacing w:val="40"/>
          <w:lang w:val="ru-RU"/>
        </w:rPr>
        <w:t>நிக்கோதேமுடன் உரையாடியபோது இரட்சகர் கூறிய வார்த்தைகள்</w:t>
      </w:r>
      <w:r w:rsidRPr="00FD56E2">
        <w:rPr>
          <w:lang w:val="ru-RU"/>
        </w:rPr>
        <w:t xml:space="preserve">: </w:t>
      </w:r>
      <w:r w:rsidRPr="00FD56E2">
        <w:rPr>
          <w:i/>
          <w:lang w:val="ru-RU"/>
        </w:rPr>
        <w:t xml:space="preserve">'உண்மையாக, உண்மையாக, நான் உனக்குச் சொல்கிறேன், மேல்மட்டத்தில் பிறக்காதவன் தேவனுடைய ராஜ்யத்தைக் காணக்கூடாது... மாம்சத்தினால் பிறப்பது மாம்சமாயிருக்கும், ஆவியினால் பிறப்பது ஆவியாயிருக்கும்' </w:t>
      </w:r>
      <w:r w:rsidRPr="00FD56E2">
        <w:rPr>
          <w:lang w:val="ru-RU"/>
        </w:rPr>
        <w:t>(யோவான் 3:5–6). இந்த வார்த்தைகளின் பொருள் என்னவென்றால், இயற்கையான வழியில் பிறந்த ஒரு நபர், அவர் யூதராக இருந்தாலும் சரி, புறச்செல்வாராக இருந்தாலும் சரி, ஞானஸ்நானம் என்ற திருவருட்சாதனத்தின் மூலம் மேலிருந்து புதிதாகப் பிறக்காத வரை, எந்த வகையிலும் தேவனுடைய ராஜ்யத்திற்கும், கிருபையின் ராஜ்யத்திற்கும், பின்னர் மகிமையின் ராஜ்யத்திற்கும்ள் நுழைய முடியாது என்பதாகும். இதன் பொருள்—</w:t>
      </w:r>
    </w:p>
    <w:p w14:paraId="7ED3EF07" w14:textId="77777777" w:rsidR="00B33396" w:rsidRPr="00FD56E2" w:rsidRDefault="00B33396" w:rsidP="00B33396">
      <w:pPr>
        <w:ind w:firstLine="720"/>
        <w:rPr>
          <w:lang w:val="ru-RU"/>
        </w:rPr>
      </w:pPr>
      <w:r w:rsidRPr="00FD56E2">
        <w:rPr>
          <w:lang w:val="ru-RU"/>
        </w:rPr>
        <w:t>(அ) எல்லா மக்களும், அவர்களின் இயல்பினாலேயே, இப்போது ஒரு குறிப்பிட்ட அசுத்தத்திற்கு, அதாவது ஒழுக்கக்கேடான அசுத்தத்திற்கு, உட்பட்டுள்ளனர், ஏனெனில் அது கிறிஸ்துவின் ஒழுக்க ராஜ்ஜியத்தில் அவர்கள் நுழைவதற்கு ஒரு தடையாகச் செயல்படுகிறது; மற்றும் —</w:t>
      </w:r>
    </w:p>
    <w:p w14:paraId="2385E43E" w14:textId="77777777" w:rsidR="00B33396" w:rsidRPr="00FD56E2" w:rsidRDefault="00B33396" w:rsidP="00B33396">
      <w:pPr>
        <w:ind w:firstLine="720"/>
        <w:rPr>
          <w:lang w:val="ru-RU"/>
        </w:rPr>
      </w:pPr>
      <w:r w:rsidRPr="00FD56E2">
        <w:rPr>
          <w:lang w:val="ru-RU"/>
        </w:rPr>
        <w:lastRenderedPageBreak/>
        <w:t xml:space="preserve">b) இந்த அசுத்தம் இயற்கையான பிறப்பு மூலம் எல்லா மக்களுக்கும் பரவுகிறது. இந்தப் பகுதியை விளக்க, நாம் </w:t>
      </w:r>
      <w:r w:rsidRPr="00FD56E2">
        <w:rPr>
          <w:i/>
          <w:lang w:val="ru-RU"/>
        </w:rPr>
        <w:t>இயல்பாகவே தேவனுடைய கோபத்தின் பிள்ளைகளாக இருந்தோம்</w:t>
      </w:r>
      <w:r w:rsidRPr="00FD56E2">
        <w:rPr>
          <w:lang w:val="ru-RU"/>
        </w:rPr>
        <w:t xml:space="preserve"> என்ற அப்போஸ்தலரின் வார்த்தைகளை நினைவுகூரலாம் (எபே. 2:3).</w:t>
      </w:r>
    </w:p>
    <w:p w14:paraId="6291EC5F" w14:textId="77777777" w:rsidR="00B33396" w:rsidRPr="00FD56E2" w:rsidRDefault="00B33396" w:rsidP="00B33396">
      <w:pPr>
        <w:ind w:firstLine="720"/>
        <w:rPr>
          <w:lang w:val="ru-RU"/>
        </w:rPr>
      </w:pPr>
      <w:r w:rsidRPr="00FD56E2">
        <w:rPr>
          <w:lang w:val="ru-RU"/>
        </w:rPr>
        <w:t xml:space="preserve">2. </w:t>
      </w:r>
      <w:r w:rsidRPr="00FD56E2">
        <w:rPr>
          <w:spacing w:val="40"/>
          <w:lang w:val="ru-RU"/>
        </w:rPr>
        <w:t>சங்கீதக்காரரின் மனந்திரும்புதல் சங்கீதத்தில் உள்ள வார்த்தைகள்</w:t>
      </w:r>
      <w:r w:rsidRPr="00FD56E2">
        <w:rPr>
          <w:lang w:val="ru-RU"/>
        </w:rPr>
        <w:t xml:space="preserve">: </w:t>
      </w:r>
      <w:r w:rsidRPr="00FD56E2">
        <w:rPr>
          <w:i/>
          <w:lang w:val="ru-RU"/>
        </w:rPr>
        <w:t>'இதோ, நான் அக்கிரமத்தில் உருவாக்கப்பட்டேன், என் தாய் என்னைப் பாவத்தில் பெற்றெடுத்தார்</w:t>
      </w:r>
      <w:r w:rsidRPr="00FD56E2">
        <w:rPr>
          <w:lang w:val="ru-RU"/>
        </w:rPr>
        <w:t>' (சங். 50:7). இங்கே, அரச-தீர்க்கதரிசியின் தரப்பில் எந்தவொரு தனிப்பட்ட பாவத்தையும் யூகிக்க முடியாது, ஏனெனில், அவர் கூறுவது போல், 'இந்தப் பாவத்தில் நான் உருவாக்கப்பட்டேன், பிறந்தேன்'; ஆகவே, இந்தப் பாவம் அவர் எந்தவொரு தனிப்பட்ட செயலிலும் ஈடுபடாத காலத்திலிருந்தே அவருக்குள் இயல்பாக இருந்தது. மேலும், இது தாவீதின் பெற்றோரின் பாவமாகவும் புரிந்துகொள்ளப்பட முடியாது, அதாவது அவர் சட்டவிரோதமாக கருவுற்றார் என்பது போல—தாவீது ஒரு குற்றத்தின் பலன் அல்ல என்பது, அவருடைய தந்தை ஈசாயின் நேர்மையான வாழ்க்கை வாழ்ந்தார் என்பது, மற்றும் அவருடைய தாய் ஈசாயின் சட்டப்பூர்வமான மனைவி என்பது அறியப்படுகிறது. ஆகையால், தாவீது பிறந்த 'அநியாயம்' என்ற சொல் வேறு ஒன்றைக் குறிக்கும்படி புரிந்துகொள்ளப்பட வேண்டும்—அதாவது, ஆதாமின் முதல் கீழ்ப்படியாத்தனத்தில் தோன்றி, அவனிலிருந்து அவனது எல்லா சந்ததியினருக்கும் கடத்தப்படும் பாவம். கருத்தரித்தல் மற்றும் பிறப்பின் இயற்கைச் சட்டம் எல்லா மக்களுக்கும் ஒன்றே; எனவே, இஸ்ரவேலின் ராஜா மட்டும் மூலபாவத்தில் கருத்தரிக்கப்பட்டுப் பிறக்க வேண்டும், மற்ற எல்லா மக்களும் அதிலிருந்து விடுபட்டிருக்க வேண்டும் என்பதற்கு எந்தக் காரணத்தையும் குறிப்பிடுவது சாத்தியமற்றது.</w:t>
      </w:r>
    </w:p>
    <w:p w14:paraId="1325EE27" w14:textId="77777777" w:rsidR="00B33396" w:rsidRPr="00FD56E2" w:rsidRDefault="00B33396" w:rsidP="00B33396">
      <w:pPr>
        <w:ind w:firstLine="720"/>
        <w:rPr>
          <w:lang w:val="ru-RU"/>
        </w:rPr>
      </w:pPr>
      <w:r w:rsidRPr="00FD56E2">
        <w:rPr>
          <w:lang w:val="ru-RU"/>
        </w:rPr>
        <w:t>2). புனித வேதாகமத்தில் இத்தகைய உறுதியான அடித்தளங்களைக் கொண்டிருப்பது போலவே, புனித மரபிலும் ஆதிப் பாவம் என்ற கோட்பாடு அதே அளவு உறுதியான அடித்தளங்களைக் கொண்டுள்ளது.</w:t>
      </w:r>
    </w:p>
    <w:p w14:paraId="312E0863" w14:textId="77777777" w:rsidR="00B33396" w:rsidRPr="00FD56E2" w:rsidRDefault="00B33396" w:rsidP="00B33396">
      <w:pPr>
        <w:ind w:firstLine="720"/>
        <w:rPr>
          <w:lang w:val="ru-RU"/>
        </w:rPr>
      </w:pPr>
      <w:r w:rsidRPr="00FD56E2">
        <w:rPr>
          <w:lang w:val="ru-RU"/>
        </w:rPr>
        <w:t>பின்வருபவை இந்த மரபின் சான்றுகளாக அமைகின்றன:</w:t>
      </w:r>
    </w:p>
    <w:p w14:paraId="4E049CF9" w14:textId="77777777" w:rsidR="00B33396" w:rsidRPr="00FD56E2" w:rsidRDefault="00B33396" w:rsidP="00B33396">
      <w:pPr>
        <w:ind w:firstLine="720"/>
        <w:rPr>
          <w:lang w:val="ru-RU"/>
        </w:rPr>
      </w:pPr>
      <w:r w:rsidRPr="00FD56E2">
        <w:rPr>
          <w:lang w:val="ru-RU"/>
        </w:rPr>
        <w:t xml:space="preserve">2.1. திருத்தந்தையர்கள் காலத்திலிருந்தே திருச்சபையில் இருந்து வரும் </w:t>
      </w:r>
      <w:r w:rsidRPr="00FD56E2">
        <w:rPr>
          <w:spacing w:val="40"/>
          <w:lang w:val="ru-RU"/>
        </w:rPr>
        <w:t>குழந்தைகளுக்கு ஞானஸ்நானம் கொடுக்கும் வழக்கம்</w:t>
      </w:r>
      <w:r w:rsidRPr="00FD56E2">
        <w:rPr>
          <w:lang w:val="ru-RU"/>
        </w:rPr>
        <w:t>, இது பழங்கால ஆசிரியர்களான ஐரேனியஸ், ஒரிஜென், சிப்ரியன் மற்றும் பலராலும் உறுதிப்படுத்தப்பட்டுள்ளது.</w:t>
      </w:r>
      <w:r w:rsidRPr="00FD56E2">
        <w:rPr>
          <w:rStyle w:val="FootnoteReference"/>
          <w:lang w:val="ru-RU"/>
        </w:rPr>
        <w:footnoteReference w:id="1477"/>
      </w:r>
      <w:r w:rsidRPr="00FD56E2">
        <w:rPr>
          <w:lang w:val="ru-RU"/>
        </w:rPr>
        <w:t xml:space="preserve"> மேலும், அதே ஆசிரியர்களின் சாட்சியத்திற்கும் தனது விசுவாசப் பிரமாணங்களுக்கும் ஏற்ப, அவள் எப்போதும் இந்த ஞானஸ்நானத்தை </w:t>
      </w:r>
      <w:r w:rsidRPr="00FD56E2">
        <w:rPr>
          <w:i/>
          <w:lang w:val="ru-RU"/>
        </w:rPr>
        <w:t>பாவமன்னிப்பிற்காகவே</w:t>
      </w:r>
      <w:r w:rsidRPr="00FD56E2">
        <w:rPr>
          <w:lang w:val="ru-RU"/>
        </w:rPr>
        <w:t xml:space="preserve"> செய்து வருகிறாள். ஆனால், குழந்தைகள் தங்கள் சொந்த விருப்பப்படி பாவம் செய்யக்கூடியவர்களாக இல்லாதபோது, என்ன பாவங்களுக்காக? ஓரிஜென் கூறுகிறார்: 'குழந்தைகள் பாவமன்னிப்பிற்காக ஞானஸ்நானம் பெறுகிறார்கள். அப்படியானால், என்ன பாவங்களுக்கு? அல்லது அவர்கள் எப்போது பாவம் செய்தார்கள்? மேலும், நாம் இப்போது குறிப்பிட்ட அர்த்தத்தில் இல்லையென்றால், அவர்களுக்கு ஞானஸ்நானத் தொட்டி எப்படி அவசியமாக முடியும்: </w:t>
      </w:r>
      <w:r w:rsidRPr="00FD56E2">
        <w:rPr>
          <w:i/>
          <w:lang w:val="ru-RU"/>
        </w:rPr>
        <w:t>பூமியில் அவர்களின் வாழ்க்கையில் ஒரு நாள் கூட மீதமிருந்தால், யாரும் அசுத்தத்திலிருந்து விடுவிக்கப்பட மாட்டார்கள்?</w:t>
      </w:r>
      <w:r w:rsidRPr="00FD56E2">
        <w:rPr>
          <w:lang w:val="ru-RU"/>
        </w:rPr>
        <w:t xml:space="preserve"> மேலும், பிறவி அசுத்தங்கள் இந்த ஞானஸ்நான திருவருட்சாதனத்தின் மூலம் சுத்திகரிக்கப்படுவதால், குழந்தைகளும் ஞானஸ்நானம் பெறுகிறார்கள்."</w:t>
      </w:r>
      <w:r w:rsidRPr="00FD56E2">
        <w:rPr>
          <w:rStyle w:val="FootnoteReference"/>
          <w:lang w:val="ru-RU"/>
        </w:rPr>
        <w:footnoteReference w:id="1478"/>
      </w:r>
      <w:r w:rsidRPr="00FD56E2">
        <w:rPr>
          <w:lang w:val="ru-RU"/>
        </w:rPr>
        <w:t xml:space="preserve"> இதனால்தான், திருத்தந்தை அகஸ்டின், மனிதர்களில் மூலபாவத்தின் யதார்த்தத்தை திருச்சபை எப்போதும் அங்கீகரித்து வந்துள்ளது என்ற கருத்தை உறுதிப்படுத்த, பேலாஜியர்களுக்குக் குழந்தைகளின் ஞானஸ்நானத்தை தைரியமாகச் சுட்டிக்காட்டுகிறார்.</w:t>
      </w:r>
      <w:r w:rsidRPr="00FD56E2">
        <w:rPr>
          <w:rStyle w:val="FootnoteReference"/>
          <w:lang w:val="ru-RU"/>
        </w:rPr>
        <w:footnoteReference w:id="1479"/>
      </w:r>
      <w:r w:rsidRPr="00FD56E2">
        <w:rPr>
          <w:lang w:val="ru-RU"/>
        </w:rPr>
        <w:t xml:space="preserve"> மேலும், குழந்தைகளின் ஞானஸ்நானத்தில், பெரியவர்களின் ஞானஸ்நானத்தைப் போலவே, திருச்சபை புதிதாக ஞானஸ்நானம் பெற்றவರಿಂದ "ஒவ்வொரு தீய மற்றும் அசுத்தமான ஆவி, மறைந்திருந்து அவருடைய இதயத்தில் வசிப்பதை" விரட்ட, காலங்காலமாக மந்திரங்களைப் பயன்படுத்தி வருகிறது என்பதும் சேர்க்கப்பட வேண்டும்.</w:t>
      </w:r>
      <w:r w:rsidRPr="00FD56E2">
        <w:rPr>
          <w:rStyle w:val="FootnoteReference"/>
          <w:lang w:val="ru-RU"/>
        </w:rPr>
        <w:footnoteReference w:id="1480"/>
      </w:r>
      <w:r w:rsidRPr="00FD56E2">
        <w:rPr>
          <w:lang w:val="ru-RU"/>
        </w:rPr>
        <w:t xml:space="preserve"> அப்படியானால், திருச்சபை குழந்தைகளைப் பாவத்தில் இருந்து தூய்மையானவர்களாகவும், ஆதிப்பாவத்தில் </w:t>
      </w:r>
      <w:r w:rsidRPr="00FD56E2">
        <w:rPr>
          <w:lang w:val="ru-RU"/>
        </w:rPr>
        <w:lastRenderedPageBreak/>
        <w:t>ஈடுபடாதவர்களாகவும் கருதியிருந்தால், இந்த மந்திரங்கள் எதைக் குறிக்கின்றன? மேலும், பெலாஜியர்கள் இந்த மந்திரங்களின் பழமையை மறுக்கவில்லை.</w:t>
      </w:r>
      <w:r w:rsidRPr="00FD56E2">
        <w:rPr>
          <w:rStyle w:val="FootnoteReference"/>
          <w:lang w:val="ru-RU"/>
        </w:rPr>
        <w:footnoteReference w:id="1481"/>
      </w:r>
    </w:p>
    <w:p w14:paraId="2206E296" w14:textId="77777777" w:rsidR="00B33396" w:rsidRPr="00FD56E2" w:rsidRDefault="00B33396" w:rsidP="00B33396">
      <w:pPr>
        <w:ind w:firstLine="720"/>
        <w:rPr>
          <w:lang w:val="ru-RU"/>
        </w:rPr>
      </w:pPr>
      <w:r w:rsidRPr="00FD56E2">
        <w:rPr>
          <w:lang w:val="ru-RU"/>
        </w:rPr>
        <w:t xml:space="preserve">2.2. </w:t>
      </w:r>
      <w:r w:rsidRPr="00FD56E2">
        <w:rPr>
          <w:spacing w:val="40"/>
          <w:lang w:val="ru-RU"/>
        </w:rPr>
        <w:t>பெலாஜியப் பொய்க் போதனைக்குப் பதிலளிக்கும் விதமாக ஐந்தாம் நூற்றாண்டில் நடைபெற்ற சபைக் கூட்டங்கள்</w:t>
      </w:r>
      <w:r w:rsidRPr="00FD56E2">
        <w:rPr>
          <w:lang w:val="ru-RU"/>
        </w:rPr>
        <w:t>. கி.பி. 412 முதல் 431 வரை, கிறிஸ்தவ உலகின் பல்வேறு பகுதிகளில்—கிழக்கிலும், குறிப்பாக மேற்கிலும்—இருபதுக்கும் மேற்பட்ட சபைக் கூட்டங்கள் இந்தப் பொய்க் போதனையை ஆராய்ந்தன என்றும், அவை அனைத்தும் ஒருமனதாக அதைப் பழிச்சொல்லுக்கு உள்ளாக்கின என்றும் அறியப்படுகிறது.</w:t>
      </w:r>
      <w:r w:rsidRPr="00FD56E2">
        <w:rPr>
          <w:rStyle w:val="FootnoteReference"/>
          <w:lang w:val="ru-RU"/>
        </w:rPr>
        <w:footnoteReference w:id="1482"/>
      </w:r>
      <w:r w:rsidRPr="00FD56E2">
        <w:rPr>
          <w:lang w:val="ru-RU"/>
        </w:rPr>
        <w:t xml:space="preserve"> ஆகையால், அப்போஸ்தலர்களின் காலத்திலிருந்தே கிறிஸ்துவின் திருச்சபையில் ஆதிப் பாவக் கோட்பாடு பரவலாகவும் ஆழமாகவும் வேரூன்றியிருக்கவில்லை என்றால், பெலாஜியப் பொய்ப்போதையின் எதிரான இத்தகைய ஒருமனதான கூக்குரலை எப்படி விளக்க முடியும்? பெலாஜியர்களுக்கு எதிரான இந்த சபைகளின் அனைத்து ஆணைகளையும் மேற்கோள் காட்டுவது தேவையற்றது; அவற்றில் மிக முக்கியமானதான கார்தேஜ் சபையின் (418) வார்த்தைகளை மேற்கோள் காட்டினால் போதும், அதை ஆர்த்தடாக்ஸ் திருச்சபை ஒன்பது உலகளாவிய சபைகளில் ஒன்றாக அங்கீகரிக்கிறது. </w:t>
      </w:r>
    </w:p>
    <w:p w14:paraId="7D2F5E12" w14:textId="77777777" w:rsidR="00B33396" w:rsidRPr="00FD56E2" w:rsidRDefault="00B33396" w:rsidP="00B33396">
      <w:pPr>
        <w:pStyle w:val="BodyTextIndent"/>
        <w:rPr>
          <w:lang w:val="ru-RU"/>
        </w:rPr>
      </w:pPr>
      <w:r w:rsidRPr="00FD56E2">
        <w:rPr>
          <w:lang w:val="ru-RU"/>
        </w:rPr>
        <w:t>'தாய் வயிற்றில் இருந்து வரும் குழந்தைகளையும், பச்சிளம் பாலகர்களையும் ஞானஸ்நானம் செய்வது அவசியமில்லை என்று மறுப்பவர், அல்லது, அவர்கள் பாவமன்னிப்பிற்காக ஞானஸ்நானம் பெற்றாலும், ஆதாமின் மூலபாவத்திலிருந்து அவர்கள் புனர்பிறப்பு எனும் நீராட்டத்தால் கழுவப்பட வேண்டிய எதையும் பாரம்பரியமாகப் பெறவில்லை (இதிலிருந்து பாவமன்னிப்பிற்கான ஞானஸ்நானச் சடங்கு அவர்களுக்கு அதன் உண்மையான அர்த்தத்தில் அல்ல, மாறாக ஒரு பொய்யான அர்த்தத்தில் தான் பயன்படுத்தப்படுகிறது என்பது தெரிகிறது), அவன் அனாதமாக்கப்படுவானாக." ஏனெனில், திருத்தூதரின் வார்த்தைகளான: 'ஒரு மனுஷனாலே பாவமும், பாவத்தாலே மரணமும் உலகத்திலே பிரவேசித்ததுபோல, எல்லா மனுஷருக்குள்ளும் மரணம் வந்தது; ஏனெனில் எல்லாரும் அவனிலே பாவஞ்செய்தார்கள்' (ரோமர் 5:12) என்பவை, பரந்து விரிந்துள்ள கத்தோலிக்கத் திருச்சபை எப்போதும் புரிந்துகொண்ட விதத்தைத் தவிர வேறு விதத்தில் புரிந்துகொள்ளப்படக்கூடாது. ஏனெனில், இந்த விசுவாச விதியின்படி, தங்கள் சொந்த விருப்பத்தால் எந்தப் பாவத்தையும் செய்ய இயலாத குழந்தைகள் கூட, பாவங்களுக்கு மன்னிப்புப் பெறுவதற்காக உண்மையாகவே ஞானஸ்நானம் பெறுகிறார்கள்; இதன் மூலம், அவர்கள் தங்கள் முந்தைய பிறவியிலிருந்து பாரம்பரியமாகப் பெற்றவை, மறுபிறப்பின் மூலம் அவர்களுக்குள் தூய்மைப்படுத்தப்படுகின்றன."</w:t>
      </w:r>
    </w:p>
    <w:p w14:paraId="1D38C09E" w14:textId="77777777" w:rsidR="00B33396" w:rsidRPr="00FD56E2" w:rsidRDefault="00B33396" w:rsidP="00B33396">
      <w:pPr>
        <w:ind w:firstLine="720"/>
        <w:rPr>
          <w:lang w:val="ru-RU"/>
        </w:rPr>
      </w:pPr>
      <w:r w:rsidRPr="00FD56E2">
        <w:rPr>
          <w:lang w:val="ru-RU"/>
        </w:rPr>
        <w:t xml:space="preserve">2.3. பெலாஜியப் பொல்லுபோதத்தின் தோற்றத்திற்கு முன்பு வாழ்ந்த </w:t>
      </w:r>
      <w:r w:rsidRPr="00FD56E2">
        <w:rPr>
          <w:spacing w:val="40"/>
          <w:lang w:val="ru-RU"/>
        </w:rPr>
        <w:t>திருச்சபையின் தனிப்பட்ட போதகர்களின் கூற்றுகள்</w:t>
      </w:r>
      <w:r w:rsidRPr="00FD56E2">
        <w:rPr>
          <w:lang w:val="ru-RU"/>
        </w:rPr>
        <w:t>, அவை:</w:t>
      </w:r>
    </w:p>
    <w:p w14:paraId="25422C6A" w14:textId="77777777" w:rsidR="00B33396" w:rsidRPr="00FD56E2" w:rsidRDefault="00B33396" w:rsidP="00B33396">
      <w:pPr>
        <w:ind w:firstLine="720"/>
        <w:rPr>
          <w:lang w:val="ru-RU"/>
        </w:rPr>
      </w:pPr>
      <w:r w:rsidRPr="00FD56E2">
        <w:rPr>
          <w:lang w:val="ru-RU"/>
        </w:rPr>
        <w:t xml:space="preserve">(அ) </w:t>
      </w:r>
      <w:r w:rsidRPr="00FD56E2">
        <w:rPr>
          <w:i/>
          <w:lang w:val="ru-RU"/>
        </w:rPr>
        <w:t>ஜஸ்டின்</w:t>
      </w:r>
      <w:r w:rsidRPr="00FD56E2">
        <w:rPr>
          <w:lang w:val="ru-RU"/>
        </w:rPr>
        <w:t>: "கிறிஸ்து பிறக்கவும் மரணத்தைச் சுவைக்கவும் தேர்ந்தெடுத்தார், அது அவருக்குத் தேவைப்பட்டதனால் அல்ல, மாறாக ஆதாம் (άπό τοϋ Άδαμ) மூலம் மரணத்திற்கும் பாம்பின் சோதனையுக்கும் உட்பட்ட மனித இனம் நிமித்தமாகவே";</w:t>
      </w:r>
      <w:r w:rsidRPr="00FD56E2">
        <w:rPr>
          <w:rStyle w:val="FootnoteReference"/>
          <w:lang w:val="ru-RU"/>
        </w:rPr>
        <w:footnoteReference w:id="1483"/>
      </w:r>
    </w:p>
    <w:p w14:paraId="76AEAF21" w14:textId="77777777" w:rsidR="00B33396" w:rsidRPr="00FD56E2" w:rsidRDefault="00B33396" w:rsidP="00B33396">
      <w:pPr>
        <w:ind w:firstLine="720"/>
        <w:rPr>
          <w:lang w:val="ru-RU"/>
        </w:rPr>
      </w:pPr>
      <w:r w:rsidRPr="00FD56E2">
        <w:rPr>
          <w:lang w:val="ru-RU"/>
        </w:rPr>
        <w:t xml:space="preserve">b) </w:t>
      </w:r>
      <w:r w:rsidRPr="00FD56E2">
        <w:rPr>
          <w:i/>
          <w:lang w:val="ru-RU"/>
        </w:rPr>
        <w:t xml:space="preserve">ஐரேனேயஸ்: </w:t>
      </w:r>
      <w:r w:rsidRPr="00FD56E2">
        <w:rPr>
          <w:lang w:val="ru-RU"/>
        </w:rPr>
        <w:t>"முதல் ஆதாமில், நாம் அவருடைய கட்டளைகளைக் காக்கத் தவறி தேவனைக் கோபமூட்டினோம்; இரண்டாம் ஆதாமில், மரணத்திற்குக்கூட கீழ்ப்படிந்து அவருடன் சமாதானம் செய்யப்பட்டோம்; ஆரம்பத்திலிருந்தே யாருடைய கட்டளையை மீறினோமோ, அவருக்குத் தவிர வேறு யாருக்கும் நாம் கடன்பட்டிருக்கவில்லை";</w:t>
      </w:r>
      <w:r w:rsidRPr="00FD56E2">
        <w:rPr>
          <w:rStyle w:val="FootnoteReference"/>
          <w:lang w:val="ru-RU"/>
        </w:rPr>
        <w:footnoteReference w:id="1484"/>
      </w:r>
    </w:p>
    <w:p w14:paraId="26816FEA" w14:textId="77777777" w:rsidR="00B33396" w:rsidRPr="00FD56E2" w:rsidRDefault="00B33396" w:rsidP="00B33396">
      <w:pPr>
        <w:ind w:firstLine="720"/>
        <w:rPr>
          <w:lang w:val="ru-RU"/>
        </w:rPr>
      </w:pPr>
      <w:r w:rsidRPr="00FD56E2">
        <w:rPr>
          <w:lang w:val="ru-RU"/>
        </w:rPr>
        <w:t xml:space="preserve">c) </w:t>
      </w:r>
      <w:r w:rsidRPr="00FD56E2">
        <w:rPr>
          <w:i/>
          <w:lang w:val="ru-RU"/>
        </w:rPr>
        <w:t>டெர்டுல்லியன்</w:t>
      </w:r>
      <w:r w:rsidRPr="00FD56E2">
        <w:rPr>
          <w:lang w:val="ru-RU"/>
        </w:rPr>
        <w:t xml:space="preserve">: "ஆதி மனிதன் தொடக்கத்திலிருந்தே சாத்தானால் ஏமாற்றப்பட்டு, தேவனுடைய கட்டளையை மீறினான், அதனால் மரணத்திற்குத் தீர்ப்பளிக்கப்பட்டான்; அதன் </w:t>
      </w:r>
      <w:r w:rsidRPr="00FD56E2">
        <w:rPr>
          <w:lang w:val="ru-RU"/>
        </w:rPr>
        <w:lastRenderedPageBreak/>
        <w:t>விளைவாக, அவனது வித்திலிருந்து வந்த முழு மனித இனமும் அவனது தண்டனையில் சிக்கிக்கொண்டது (traducem)";</w:t>
      </w:r>
      <w:r w:rsidRPr="00FD56E2">
        <w:rPr>
          <w:rStyle w:val="FootnoteReference"/>
          <w:lang w:val="ru-RU"/>
        </w:rPr>
        <w:footnoteReference w:id="1485"/>
      </w:r>
    </w:p>
    <w:p w14:paraId="4EAF1F47" w14:textId="77777777" w:rsidR="00B33396" w:rsidRPr="00FD56E2" w:rsidRDefault="00B33396" w:rsidP="00B33396">
      <w:pPr>
        <w:ind w:firstLine="720"/>
        <w:rPr>
          <w:lang w:val="ru-RU"/>
        </w:rPr>
      </w:pPr>
      <w:r w:rsidRPr="00FD56E2">
        <w:rPr>
          <w:lang w:val="ru-RU"/>
        </w:rPr>
        <w:t xml:space="preserve">(d) </w:t>
      </w:r>
      <w:r w:rsidRPr="00FD56E2">
        <w:rPr>
          <w:i/>
          <w:lang w:val="ru-RU"/>
        </w:rPr>
        <w:t>சிப்ரியன்</w:t>
      </w:r>
      <w:r w:rsidRPr="00FD56E2">
        <w:rPr>
          <w:lang w:val="ru-RU"/>
        </w:rPr>
        <w:t>: 'கடவுளுக்கு எதிராக முன்பு பெருமளவில் பாவம் செய்த பெரிய பாவிகளுக்கே கூட, அவர்கள் விசுவாசத்திற்கு வரும்போது பாவமன்னிப்பு வழங்கப்படுகிறது, மேலும் யாருக்கும் ஞானஸ்நானமும் கிருபையும் மறுக்கப்படுவதில்லை என்றால், சமீபத்தில் பிறந்த இந்தக் குழந்தைக்கு ஞானஸ்நானம் மறுக்கப்படக்கூடாது. ஏனெனில், ஆதாமின் மாம்சத்திலிருந்து பிறந்ததால், அவன் தன் பிறப்பின் மூலமே பழைய மரணத்தின் தீண்டலைப் பெற்றுள்ளான். மேலும், அவனது சொந்தப் பாவங்கள் அல்ல, மற்றவர்களின் பாவங்களே அவனுக்கு மன்னிக்கப்படுவதால், அவன் பாவமன்னிப்பைப் பெற இன்னும் தகுதியானவன்;</w:t>
      </w:r>
      <w:r w:rsidRPr="00FD56E2">
        <w:rPr>
          <w:rStyle w:val="FootnoteReference"/>
          <w:lang w:val="ru-RU"/>
        </w:rPr>
        <w:footnoteReference w:id="1486"/>
      </w:r>
    </w:p>
    <w:p w14:paraId="2F4FB445" w14:textId="77777777" w:rsidR="00B33396" w:rsidRPr="00FD56E2" w:rsidRDefault="00B33396" w:rsidP="00B33396">
      <w:pPr>
        <w:ind w:firstLine="720"/>
        <w:rPr>
          <w:lang w:val="ru-RU"/>
        </w:rPr>
      </w:pPr>
      <w:r w:rsidRPr="00FD56E2">
        <w:rPr>
          <w:lang w:val="ru-RU"/>
        </w:rPr>
        <w:t xml:space="preserve">d) </w:t>
      </w:r>
      <w:r w:rsidRPr="00FD56E2">
        <w:rPr>
          <w:i/>
          <w:lang w:val="ru-RU"/>
        </w:rPr>
        <w:t>ஹிலாரி</w:t>
      </w:r>
      <w:r w:rsidRPr="00FD56E2">
        <w:rPr>
          <w:lang w:val="ru-RU"/>
        </w:rPr>
        <w:t>: 'ஒரு ஆதாமுடைய பிழையின் மூலம், முழு மனித இனமும் வழிதவறியது... ஒருவனிடமிருந்து, மரணத் தண்டனையும் வாழ்க்கையின் உழைப்பும் அனைவருக்கும் பரவியது';</w:t>
      </w:r>
      <w:r w:rsidRPr="00FD56E2">
        <w:rPr>
          <w:rStyle w:val="FootnoteReference"/>
          <w:lang w:val="ru-RU"/>
        </w:rPr>
        <w:footnoteReference w:id="1487"/>
      </w:r>
    </w:p>
    <w:p w14:paraId="1FC38DDD" w14:textId="77777777" w:rsidR="00B33396" w:rsidRPr="00FD56E2" w:rsidRDefault="00B33396" w:rsidP="00B33396">
      <w:pPr>
        <w:ind w:firstLine="720"/>
        <w:rPr>
          <w:lang w:val="ru-RU"/>
        </w:rPr>
      </w:pPr>
      <w:r w:rsidRPr="00FD56E2">
        <w:rPr>
          <w:lang w:val="ru-RU"/>
        </w:rPr>
        <w:t xml:space="preserve">f) </w:t>
      </w:r>
      <w:r w:rsidRPr="00FD56E2">
        <w:rPr>
          <w:i/>
          <w:lang w:val="ru-RU"/>
        </w:rPr>
        <w:t>மாபெரும் பேசில்</w:t>
      </w:r>
      <w:r w:rsidRPr="00FD56E2">
        <w:rPr>
          <w:lang w:val="ru-RU"/>
        </w:rPr>
        <w:t>: "உணவின் கொடையின் மூலம் மூலப் பாவத்தை மீட்டுக்கொள்ளுங்கள்—ஏனெனில் ஆதாம் தனது துரதிர்ஷ்டவசமான உண்ணல் மூலம் பாவத்தை நமக்குக் கடத்தியது போல, நமது சகோதரனின் தேவையையும் பசியையும் நாம் பூர்த்தி செய்தால், இந்தத் தீய உண்ணலை நாம் அழிப்போம்";</w:t>
      </w:r>
      <w:r w:rsidRPr="00FD56E2">
        <w:rPr>
          <w:rStyle w:val="FootnoteReference"/>
          <w:lang w:val="ru-RU"/>
        </w:rPr>
        <w:footnoteReference w:id="1488"/>
      </w:r>
    </w:p>
    <w:p w14:paraId="2C26261C" w14:textId="77777777" w:rsidR="00B33396" w:rsidRPr="00FD56E2" w:rsidRDefault="00B33396" w:rsidP="00B33396">
      <w:pPr>
        <w:ind w:firstLine="720"/>
        <w:rPr>
          <w:lang w:val="ru-RU"/>
        </w:rPr>
      </w:pPr>
      <w:r w:rsidRPr="00FD56E2">
        <w:rPr>
          <w:lang w:val="ru-RU"/>
        </w:rPr>
        <w:t xml:space="preserve">g) </w:t>
      </w:r>
      <w:r w:rsidRPr="00FD56E2">
        <w:rPr>
          <w:i/>
          <w:lang w:val="ru-RU"/>
        </w:rPr>
        <w:t xml:space="preserve">கிரிகோரி தெயாலஜியன்: </w:t>
      </w:r>
      <w:r w:rsidRPr="00FD56E2">
        <w:rPr>
          <w:lang w:val="ru-RU"/>
        </w:rPr>
        <w:t>"இந்தப் புதிதாக வேரூன்றிய பாவம் முதல் பெற்றோரிடமிருந்து பரிதாபமான மக்களுக்கு வந்தது… நாம் அனைவரும் அந்த ஒரே ஆதாமில் பங்கு பெற்றோம், பாம்பால் ஏமாற்றப்பட்டோம், பாவத்தால் மரணமடைந்தோம், மேலும் பரலோக ஆதாமால் இரட்சிக்கப்பட்டோம்";</w:t>
      </w:r>
      <w:r w:rsidRPr="00FD56E2">
        <w:rPr>
          <w:rStyle w:val="FootnoteReference"/>
          <w:lang w:val="ru-RU"/>
        </w:rPr>
        <w:footnoteReference w:id="1489"/>
      </w:r>
    </w:p>
    <w:p w14:paraId="4E90DD4F" w14:textId="77777777" w:rsidR="00B33396" w:rsidRPr="00FD56E2" w:rsidRDefault="00B33396" w:rsidP="00B33396">
      <w:pPr>
        <w:ind w:firstLine="720"/>
        <w:rPr>
          <w:lang w:val="ru-RU"/>
        </w:rPr>
      </w:pPr>
      <w:r w:rsidRPr="00FD56E2">
        <w:rPr>
          <w:lang w:val="ru-RU"/>
        </w:rPr>
        <w:t xml:space="preserve">h) </w:t>
      </w:r>
      <w:r w:rsidRPr="00FD56E2">
        <w:rPr>
          <w:i/>
          <w:lang w:val="ru-RU"/>
        </w:rPr>
        <w:t>அம்ப்ரோஸ்</w:t>
      </w:r>
      <w:r w:rsidRPr="00FD56E2">
        <w:rPr>
          <w:lang w:val="ru-RU"/>
        </w:rPr>
        <w:t>: "முதல் மனிதனில் நாம் அனைவரும் பாவம் செய்தோம், மேலும் இயற்கையின் தொடர்ச்சியின் மூலம், பாவத்தின் பாரம் ஒருவரிடமிருந்து அனைவரிடமும் பரவியுள்ளது...; இவ்வாறு ஆதாம் நம்மில் ஒவ்வொருவரிலும் இருக்கிறார்: அவரில் மனித இயல்பு பாவம் செய்தது, ஏனெனில் ஒரு மனிதன் மூலம் பாவம் அனைவரிடமும் சென்றது."</w:t>
      </w:r>
      <w:r w:rsidRPr="00FD56E2">
        <w:rPr>
          <w:rStyle w:val="FootnoteReference"/>
          <w:lang w:val="ru-RU"/>
        </w:rPr>
        <w:footnoteReference w:id="1490"/>
      </w:r>
      <w:r>
        <w:rPr>
          <w:lang w:val="ru-RU"/>
        </w:rPr>
        <w:t xml:space="preserve"> </w:t>
      </w:r>
      <w:r w:rsidRPr="00FD56E2">
        <w:rPr>
          <w:lang w:val="ru-RU"/>
        </w:rPr>
        <w:t xml:space="preserve">i) </w:t>
      </w:r>
      <w:r w:rsidRPr="00FD56E2">
        <w:rPr>
          <w:i/>
          <w:iCs/>
          <w:lang w:val="ru-RU"/>
        </w:rPr>
        <w:t xml:space="preserve">ஜான் </w:t>
      </w:r>
      <w:r w:rsidRPr="00FD56E2">
        <w:rPr>
          <w:i/>
          <w:lang w:val="ru-RU"/>
        </w:rPr>
        <w:t>கிறிசோஸ்தோம்</w:t>
      </w:r>
      <w:r w:rsidRPr="00FD56E2">
        <w:rPr>
          <w:lang w:val="ru-RU"/>
        </w:rPr>
        <w:t>: "மரணம் எப்படி நுழைந்து ஆட்சி செய்தது? ஒருவரின் பாவத்தின் மூலமாகவே: 'அவருக்குள் அனைவரும் பாவம் செய்தார்கள்' என்பதன் பொருள் வேறு என்னவாக இருக்க முடியும்? ஆதாமின் வீழ்ச்சிக்குப் பிறகு, மரத்தின் பழத்தை உண்ணாதவர்கள்கூட அந்த நேரத்திலிருந்து மரணத்திற்குள்ளானார்கள்… இந்தப் பாவம் உலகளாவிய மரணத்தைக் கொண்டுவந்தது."</w:t>
      </w:r>
      <w:r w:rsidRPr="00FD56E2">
        <w:rPr>
          <w:rStyle w:val="FootnoteReference"/>
          <w:lang w:val="ru-RU"/>
        </w:rPr>
        <w:footnoteReference w:id="1491"/>
      </w:r>
    </w:p>
    <w:p w14:paraId="2686F113" w14:textId="77777777" w:rsidR="00B33396" w:rsidRPr="00FD56E2" w:rsidRDefault="00B33396" w:rsidP="00B33396">
      <w:pPr>
        <w:rPr>
          <w:lang w:val="ru-RU"/>
        </w:rPr>
      </w:pPr>
      <w:r w:rsidRPr="00FD56E2">
        <w:rPr>
          <w:lang w:val="ru-RU"/>
        </w:rPr>
        <w:lastRenderedPageBreak/>
        <w:tab/>
        <w:t>அதே காலகட்டத்தில் வாழ்ந்த திருச்சபையின் பல பிற போதகர்களின் ஒத்த கூற்றுகளை நாங்கள் மேற்கோள் காட்டவில்லை;</w:t>
      </w:r>
      <w:r w:rsidRPr="00FD56E2">
        <w:rPr>
          <w:rStyle w:val="FootnoteReference"/>
          <w:lang w:val="ru-RU"/>
        </w:rPr>
        <w:footnoteReference w:id="1492"/>
      </w:r>
      <w:r w:rsidRPr="00FD56E2">
        <w:rPr>
          <w:lang w:val="ru-RU"/>
        </w:rPr>
        <w:t xml:space="preserve"> மற்றும் மேற்கோள் காட்டப்பட்டவை, அகுஸ்டின் மூலப்பாவக் கோட்பாட்டைக் கற்பித்ததாகக் கூறும் பழைய மற்றும் நவீன பெலாஜியர்களின் முழு முட்டாள்தனத்தையும் காணவும், மறுபுறம், பேதுருவின் வார்த்தைகளின் முழு உண்மையையும் அங்கீகரிக்கவும் போதுமானவை. பெலாஜியர்களில் ஒருவரை ஆக்கிரகீன் உரையாற்றுகையில்: 'பூர்வபாவத்தைக் கண்டுபிடித்தது நானல்ல, அதைக் கத்தோலிக்க விசுவாசம் காலங்காலமாக நம்பி வருகிறது; ஆனால், இந்த கோட்பாட்டை நிராகரிக்கும் நீங்கள், சந்தேகத்திற்கு இடமின்றி ஒரு புதிய மதவெறியர்.'</w:t>
      </w:r>
      <w:r w:rsidRPr="00FD56E2">
        <w:rPr>
          <w:rStyle w:val="FootnoteReference"/>
          <w:lang w:val="ru-RU"/>
        </w:rPr>
        <w:footnoteReference w:id="1493"/>
      </w:r>
    </w:p>
    <w:p w14:paraId="21DB236C" w14:textId="77777777" w:rsidR="00B33396" w:rsidRPr="00FD56E2" w:rsidRDefault="00B33396" w:rsidP="00B33396">
      <w:pPr>
        <w:ind w:firstLine="720"/>
        <w:rPr>
          <w:lang w:val="ru-RU"/>
        </w:rPr>
      </w:pPr>
      <w:r w:rsidRPr="00FD56E2">
        <w:rPr>
          <w:lang w:val="ru-RU"/>
        </w:rPr>
        <w:t>3). இறுதியாக, நமது முதல் பெற்றோரிடமிருந்து நம் அனைவருக்கும் கடத்தப்படும் ஆதிப் பாவத்தின் யதார்த்தத்தை, ஆழ்ந்த பகுத்தறிவின் ஒளியிலும் மறுக்கமுடியாத அனுபவத்தின் அடிப்படையிலும் நாம் உணர்ந்து கொள்ள முடியும்.</w:t>
      </w:r>
    </w:p>
    <w:p w14:paraId="6EEA9E94" w14:textId="77777777" w:rsidR="00B33396" w:rsidRPr="00FD56E2" w:rsidRDefault="00B33396" w:rsidP="00B33396">
      <w:pPr>
        <w:ind w:firstLine="720"/>
        <w:rPr>
          <w:lang w:val="ru-RU"/>
        </w:rPr>
      </w:pPr>
      <w:r w:rsidRPr="00FD56E2">
        <w:rPr>
          <w:lang w:val="ru-RU"/>
        </w:rPr>
        <w:t xml:space="preserve">3.1. </w:t>
      </w:r>
      <w:r w:rsidRPr="00FD56E2">
        <w:rPr>
          <w:spacing w:val="40"/>
          <w:lang w:val="ru-RU"/>
        </w:rPr>
        <w:t>தம்முள் முழு கவனத்துடன் பார்த்து</w:t>
      </w:r>
      <w:r w:rsidRPr="00FD56E2">
        <w:rPr>
          <w:lang w:val="ru-RU"/>
        </w:rPr>
        <w:t>,</w:t>
      </w:r>
      <w:r w:rsidRPr="00FD56E2">
        <w:rPr>
          <w:spacing w:val="40"/>
          <w:lang w:val="ru-RU"/>
        </w:rPr>
        <w:t xml:space="preserve"> தம் ஆன்மாவில் ஆழமாக ஊடுருவிப் பார்க்கும் </w:t>
      </w:r>
      <w:r w:rsidRPr="00FD56E2">
        <w:rPr>
          <w:lang w:val="ru-RU"/>
        </w:rPr>
        <w:t xml:space="preserve">எவரும், புனித அப்போஸ்தலனாகிய பவுலுடன் சேர்ந்து சொல்லாமல் இருக்க முடியாது: </w:t>
      </w:r>
      <w:r w:rsidRPr="00FD56E2">
        <w:rPr>
          <w:i/>
          <w:lang w:val="ru-RU"/>
        </w:rPr>
        <w:t xml:space="preserve">'என்னில், அதாவது என் மாம்சத்தில், நன்மையானது ஒன்றும் குடியில்லை என்று அறிந்திருக்கிறேன்; ஏனெனில், நன்மை செய்ய விரும்பும் இச்சையானது என்னில் இருக்கிறது, ஆனால் அதைச் செய்து முடிக்கிற சக்தியை நான் காணவில்லை. நான் செய்ய விரும்பும் நன்மையை நான் செய்வதில்லை; ஆனால் நான் செய்ய விரும்பாத தீமையை நான் செய்கிறேன். இப்போது நான் செய்ய விரும்பாததை நான் செய்தால், அதைச் செய்வது இனி நான் அல்ல, ஆனால் எனக்குள் குடியிருக்கும் பாவமே. ஆகவே, நான் நன்மையைச் செய்ய விரும்பும்போது,த் தீமை எனக்குள் இருக்கிறது என்பதை நான் காண்கிறேன். ஏனெனில், என் உள்மனதில் தேவனுடைய சட்டத்தில் நான் மகிழ்ச்சி அடைகிறேன்; ஆனால் என் உறுப்புகளில் வேறொரு சட்டத்தைக் காண்கிறேன், அது என் மனதின் சட்டத்திற்கு எதிராகப் போர் தொடுத்து, என் உறுப்புகளில் செயல்படும் பாவத்தின் சட்டத்திற்கு என்னைக் கைதியாக ஆக்குகிறது </w:t>
      </w:r>
      <w:r w:rsidRPr="00FD56E2">
        <w:rPr>
          <w:lang w:val="ru-RU"/>
        </w:rPr>
        <w:t>(ரோமர் 7:18–23). குறிப்பாக, தங்களையும் தங்கள் அண்டை வீட்டாரையும் உற்று நோக்குபவர் பின்வரும் உண்மைகளை மறுக்கவே முடியாது:</w:t>
      </w:r>
    </w:p>
    <w:p w14:paraId="39D28462" w14:textId="77777777" w:rsidR="00B33396" w:rsidRPr="00FD56E2" w:rsidRDefault="00B33396" w:rsidP="00B33396">
      <w:pPr>
        <w:ind w:firstLine="720"/>
        <w:rPr>
          <w:lang w:val="ru-RU"/>
        </w:rPr>
      </w:pPr>
      <w:r w:rsidRPr="00FD56E2">
        <w:rPr>
          <w:lang w:val="ru-RU"/>
        </w:rPr>
        <w:t>அ) நமது உள்ளத்தில் ஆவியும் மாம்சமும், பகுத்தறிவும் உணர்ச்சிகளும், நன்மையின் விருப்பமும் தீய நோக்கின் நாட்டமும் இடையே ஒரு நிலையான போராட்டம் உள்ளது;</w:t>
      </w:r>
    </w:p>
    <w:p w14:paraId="5C2D7DBD" w14:textId="77777777" w:rsidR="00B33396" w:rsidRPr="00FD56E2" w:rsidRDefault="00B33396" w:rsidP="00B33396">
      <w:pPr>
        <w:pStyle w:val="BodyTextIndent"/>
        <w:rPr>
          <w:lang w:val="ru-RU"/>
        </w:rPr>
      </w:pPr>
      <w:r w:rsidRPr="00FD56E2">
        <w:rPr>
          <w:lang w:val="ru-RU"/>
        </w:rPr>
        <w:t>b) இந்தப் போராட்டத்தில், வெற்றி கிட்டத்தட்ட எப்போதும் பிந்தையவற்றுக்கே செல்கிறது: நமது உள்ளில் உள்ள ஆவிக்கு மேலாக மாம்சம் மேலோங்குகிறது, உணர்ச்சிகள் பகுத்தறிவை ஆள்கின்றன, மேலும் நன்மையின் மீதான விருப்பத்தை விட தீயவை நோக்கிய நாட்டங்களே மேலோங்குகின்றன; நாம் இயல்பாகவே நன்மையை நேசிக்கிறோம், அதை விரும்புகிறோம், அதில் மகிழ்ச்சி அடைகிறோம் — ஆனாலும், நன்மை செய்ய நம்மில் வலிமையைக் காணோம்; நாம் இயல்பாகவே தீமையை நேசிப்பதில்லை, ஆனாலும், அதற்கு எதிராக நம்மால் இருக்க முடியவில்லை;</w:t>
      </w:r>
    </w:p>
    <w:p w14:paraId="583DA934" w14:textId="77777777" w:rsidR="00B33396" w:rsidRPr="00FD56E2" w:rsidRDefault="00B33396" w:rsidP="00B33396">
      <w:pPr>
        <w:ind w:firstLine="720"/>
        <w:rPr>
          <w:lang w:val="ru-RU"/>
        </w:rPr>
      </w:pPr>
      <w:r w:rsidRPr="00FD56E2">
        <w:rPr>
          <w:lang w:val="ru-RU"/>
        </w:rPr>
        <w:t>(இ) நல்ல மற்றும் புனிதமான அனைத்தின் பழக்கவழக்கத்தை நாம் பெரும் முயற்சியுடனும் மிக மெதுவாகவும் பெறுகிறோம்; ஆனால் தீமையின் பழக்கத்தை சிறிதளவு முயற்சியின்றி மிக விரைவாகப் பெறுகிறோம் — இதற்கு நேர்மாறாக —</w:t>
      </w:r>
    </w:p>
    <w:p w14:paraId="50911F29" w14:textId="77777777" w:rsidR="00B33396" w:rsidRPr="00FD56E2" w:rsidRDefault="00B33396" w:rsidP="00B33396">
      <w:pPr>
        <w:ind w:firstLine="720"/>
        <w:rPr>
          <w:lang w:val="ru-RU"/>
        </w:rPr>
      </w:pPr>
      <w:r w:rsidRPr="00FD56E2">
        <w:rPr>
          <w:lang w:val="ru-RU"/>
        </w:rPr>
        <w:lastRenderedPageBreak/>
        <w:t xml:space="preserve">இ) எந்தவொரு தீய பழக்கத்தையும் உடைப்பதற்கோ அல்லது நமது உள்ளில் உள்ள மிகச் சிறிய உணர்ச்சியைக் கூட வெல்வதற்கோ நமக்கு மிகவும் கடினமாக இருக்கிறது; ஆனால், பல சாதனைகள் மூலம் நாம் பெற்ற ஒரு நல்லொழுக்கத்தைக் குலைக்க, ஒரு சிறிய சோதனை போதும். மனித இனத்தில் நன்மையை விடத் தீமை மேலோங்கியிருக்கும் இதே நிலையை, நாம் இப்போது காண்பதைப் போலவே, எல்லா யுகங்களிலும் மற்றவர்களும் குறிப்பிட்டுள்ளனர். பெருவெள்ளத்திற்கு முந்தைய மக்களைப் பற்றி மோசே எழுதுகிறார்: </w:t>
      </w:r>
      <w:r w:rsidRPr="00FD56E2">
        <w:rPr>
          <w:i/>
          <w:lang w:val="ru-RU"/>
        </w:rPr>
        <w:t>'அவர்களுடைய இருதயத்தின் எண்ணங்கள் யாவும் தொடர்ந்து தீமையே</w:t>
      </w:r>
      <w:r w:rsidRPr="00FD56E2">
        <w:rPr>
          <w:lang w:val="ru-RU"/>
        </w:rPr>
        <w:t xml:space="preserve">' (ஆதியாகமம் 6:5), மேலும் பெருவெள்ளத்திற்குப் பிந்தைய மக்களைப் பற்றி: </w:t>
      </w:r>
      <w:r w:rsidRPr="00FD56E2">
        <w:rPr>
          <w:i/>
          <w:lang w:val="ru-RU"/>
        </w:rPr>
        <w:t xml:space="preserve">'மனுஷரின் இருதயத்தின் போக்கு இளமையிலிருந்து தீங்குள்ளது' </w:t>
      </w:r>
      <w:r w:rsidRPr="00FD56E2">
        <w:rPr>
          <w:lang w:val="ru-RU"/>
        </w:rPr>
        <w:t xml:space="preserve">(ஆதியாகமம் 8:21). </w:t>
      </w:r>
      <w:r w:rsidRPr="00FD56E2">
        <w:rPr>
          <w:i/>
          <w:lang w:val="ru-RU"/>
        </w:rPr>
        <w:t xml:space="preserve">அனைவரும் வழிதவறி, சமமாகக் கெட்டுப்போனார்கள் </w:t>
      </w:r>
      <w:r w:rsidRPr="00FD56E2">
        <w:rPr>
          <w:lang w:val="ru-RU"/>
        </w:rPr>
        <w:t>என்று தாவீது சாட்சியளிக்கிறார்</w:t>
      </w:r>
      <w:r w:rsidRPr="00FD56E2">
        <w:rPr>
          <w:i/>
          <w:lang w:val="ru-RU"/>
        </w:rPr>
        <w:t xml:space="preserve">; நன்மை செய்வார் ஒருவரும் இல்லை, ஒருவரும் இல்லை </w:t>
      </w:r>
      <w:r w:rsidRPr="00FD56E2">
        <w:rPr>
          <w:lang w:val="ru-RU"/>
        </w:rPr>
        <w:t xml:space="preserve">(சங். 13:3; ஒப்பிடுக 25:4). </w:t>
      </w:r>
      <w:r w:rsidRPr="00FD56E2">
        <w:rPr>
          <w:i/>
          <w:lang w:val="ru-RU"/>
        </w:rPr>
        <w:t>பூமியில் நன்மை செய்து பாவம் செய்யாத நீதியுள்ள மனிதர் இல்லை</w:t>
      </w:r>
      <w:r w:rsidRPr="00FD56E2">
        <w:rPr>
          <w:lang w:val="ru-RU"/>
        </w:rPr>
        <w:t xml:space="preserve"> என்று சாலொமோன் கூறுகிறார் (பிரசங்கி 7:20); நீதியுள்ளவர்கள்கூட ஒரு நாளைக்கு </w:t>
      </w:r>
      <w:r w:rsidRPr="00FD56E2">
        <w:rPr>
          <w:i/>
          <w:lang w:val="ru-RU"/>
        </w:rPr>
        <w:t xml:space="preserve">ஏழு முறை </w:t>
      </w:r>
      <w:r w:rsidRPr="00FD56E2">
        <w:rPr>
          <w:lang w:val="ru-RU"/>
        </w:rPr>
        <w:t>விழுகிறார்கள் (</w:t>
      </w:r>
      <w:r>
        <w:rPr>
          <w:lang w:val="ru-RU"/>
        </w:rPr>
        <w:t>நீதிமொழிகள்</w:t>
      </w:r>
      <w:r w:rsidRPr="00FD56E2">
        <w:rPr>
          <w:lang w:val="ru-RU"/>
        </w:rPr>
        <w:t xml:space="preserve"> 24:16). நபிகளின் எழுத்துக்கள் பொதுவாக அவர்களின் சமகாலத்தினரின் அக்கிரமங்களுக்கு எதிரான புகார்களாலும் கண்டனங்களாலும் நிரம்பியுள்ளன. அப்போஸ்தலர்கள், </w:t>
      </w:r>
      <w:r w:rsidRPr="00FD56E2">
        <w:rPr>
          <w:i/>
          <w:lang w:val="ru-RU"/>
        </w:rPr>
        <w:t xml:space="preserve">உலகம் முழுவதும் தீமையில்தான் கிடக்கிறது </w:t>
      </w:r>
      <w:r w:rsidRPr="00FD56E2">
        <w:rPr>
          <w:lang w:val="ru-RU"/>
        </w:rPr>
        <w:t xml:space="preserve">என்று பிரசங்கித்தனர் (1 யோவான் 5:19); </w:t>
      </w:r>
      <w:r w:rsidRPr="00FD56E2">
        <w:rPr>
          <w:i/>
          <w:lang w:val="ru-RU"/>
        </w:rPr>
        <w:t>எல்லாரும் பாவம் செய்து தேவ மகிமைக்குக் குறைவானவர்களாயிருக்கிறார்கள் என்றும்</w:t>
      </w:r>
      <w:r w:rsidRPr="00FD56E2">
        <w:rPr>
          <w:lang w:val="ru-RU"/>
        </w:rPr>
        <w:t xml:space="preserve"> பிரசங்கித்தனர் (ரோமர் 3:23). பாகன் ஞானிகள் கூட, முழு மனித இனமும் சீர்கெட்டுவிட்டது என்றும், எதிர்க்க முடியாத, உள்ளார்ந்த மனித இயல்பு ஒன்று மனிதனைத் தீமை நோக்கி ஈர்க்கிறது என்றும் புலம்பினர்.</w:t>
      </w:r>
      <w:r w:rsidRPr="00FD56E2">
        <w:rPr>
          <w:rStyle w:val="FootnoteReference"/>
          <w:lang w:val="ru-RU"/>
        </w:rPr>
        <w:footnoteReference w:id="1494"/>
      </w:r>
      <w:r w:rsidRPr="00FD56E2">
        <w:rPr>
          <w:lang w:val="ru-RU"/>
        </w:rPr>
        <w:t xml:space="preserve"> அப்படியானால், மனித இயல்புలోని இத்தகைய சீர்குலைவு எங்கிருந்து எழுகிறது? இந்த சக்திகள் மற்றும் நாட்டங்களின் இயற்கைக்கு மாறான போராட்டம் எங்கிருந்து வருகிறது, ஆவியை விட மாம்சத்தின் இந்த இயற்கைக்கு மாறான மேலாதிக்கம், பகுத்தறிவை விட உணர்ச்சிகளின் இந்த மேலாதிக்கம், நன்மையின்பால் உள்ள இயற்கையான நாட்டத்தை அடக்கி ஆளும் தீயதன் பக்கமான இந்த இயற்கைக்கு மாறான நாட்டம் எங்கிருந்து வருகிறது?</w:t>
      </w:r>
    </w:p>
    <w:p w14:paraId="6A65379E" w14:textId="77777777" w:rsidR="00B33396" w:rsidRPr="00FD56E2" w:rsidRDefault="00B33396" w:rsidP="00B33396">
      <w:pPr>
        <w:ind w:firstLine="720"/>
        <w:rPr>
          <w:lang w:val="ru-RU"/>
        </w:rPr>
      </w:pPr>
      <w:r w:rsidRPr="00FD56E2">
        <w:rPr>
          <w:lang w:val="ru-RU"/>
        </w:rPr>
        <w:t xml:space="preserve">3.2. </w:t>
      </w:r>
      <w:r w:rsidRPr="00FD56E2">
        <w:rPr>
          <w:spacing w:val="40"/>
          <w:lang w:val="ru-RU"/>
        </w:rPr>
        <w:t>இதற்கு மக்கள் உருவாக்கியுள்ள அனைத்து விளக்கங்களும் ஆதாரமற்றவை</w:t>
      </w:r>
      <w:r w:rsidRPr="00FD56E2">
        <w:rPr>
          <w:lang w:val="ru-RU"/>
        </w:rPr>
        <w:t>, அல்லது பகுத்தறிவற்றவை; நமது முதல் பெற்றோரின் ಮೂலப் பாவத்தைப் பற்றிய அதன் போதனையின் மூலம் வெளிப்பாடு வழங்கும் ஒரே முழுமையான திருப்திகரமான விளக்கமே உள்ளது. மேலும் —</w:t>
      </w:r>
    </w:p>
    <w:p w14:paraId="48138C6D" w14:textId="77777777" w:rsidR="00B33396" w:rsidRPr="00FD56E2" w:rsidRDefault="00B33396" w:rsidP="00B33396">
      <w:pPr>
        <w:ind w:firstLine="720"/>
        <w:rPr>
          <w:lang w:val="ru-RU"/>
        </w:rPr>
      </w:pPr>
      <w:r w:rsidRPr="00FD56E2">
        <w:rPr>
          <w:lang w:val="ru-RU"/>
        </w:rPr>
        <w:t xml:space="preserve">அ) மனிதனில் இருக்கும் அனைத்துத் தீமைகளின் மூலமும் அவனது உடலில்தான் உள்ளது என்பது போன்ற பண்டையோரின் கருத்துக்களை ஏற்றுக்கொள்ள முடியாது; மனித ஆன்மா ஆடையாக அணிந்திருக்கும் பொருள், அதன் இயல்பினாலேயே, அவனது ஆன்மீக இலட்சியங்கள் அனைத்திற்கும் எதிரானதாகவும், அவனது பகுத்தறிவை மங்கச் செய்வதாகவும், அவனது சித்தத்திலும் இதயத்திலும் குழப்பத்தை ஏற்படுத்துவதாகவும், மற்றும், மாயையின் மூலம், தவிர்க்க முடியாமல் அவனைத் தீயொழுக்கத்திற்கு இட்டுச் செல்வதாகவும் இருக்க முடியாது. இந்தக் கண்ணோட்டம், முதலாவதாக, பொதுப்புத்திக்கு முரணான மிகவும் பேரழிவுகரமான விளைவுகளுக்கு வழிவகுக்கிறது. பொருள் பாவத்தின் மூலம் என்றால், பாவத்திற்கு கடவுளே குற்றவாளி; ஏனெனில் அவரே பொருளின் படைப்பாளர்; அவர் நமது ஆன்மாவைப் படைத்ததைப் போலவே நமது உடலையும் படைத்து, அவற்றை ஒன்றாக இணைத்தார். எனவே, இதிலிருந்து நாம் எந்தப் பொறுப்பையும் ஏற்க வேண்டியதில்லை; நாம் தீமை செய்யும்போது நாம் அப்பாவி, ஏனெனில் கடவுள் நமக்குக் கொடுத்த இயல்புக்கேற்ப நாம் செயல்படுகிறோம். ஆகையால், நன்மைக்கும் தீமைக்கும் இடையே எந்த வேறுபாடும் இல்லை, மேலும் ஒழுக்கச் சட்டத்திற்கு நம்மிடம் எந்த முக்கியத்துவமும் இருக்கக்கூடாது என்பது இதன் விளைவாகத் தெரிகிறது. இரண்டாவதாக, இந்தக் கண்ணோட்டம் அனுபவத்திற்கு முரணானது, மேலும் எதையும் விளக்காமலேயே உள்ளது. உண்மையிலேயே நமது உள்ளில் உள்ள ஆவியும் மாம்சமும் இயல்பாகவே மோதலில் இருந்தால்; ஆவி இயல்பாக நம்மை நன்மையின் பக்கம் ஈர்க்கும்போது, மாம்சமும் இயல்பாக நம்மை தீமையின் பக்கம் ஈர்த்தால்—அப்படியானால், இயல்பாக நாம் எதிர்பார்ப்பதற்கு மாறாக, நமது உள்ளில் உள்ள ஆவி மாம்சத்தை விட பலவீனமாகவும், மாம்சம் ஆவியை விட பலமாகவும் இருப்பது ஏன்? பொதுவான அனுபவத்தின்படி, நம்மில் உள்ள நன்மையின் மீதான நாட்டம் ஏன் தீமையின் மீதான நாட்டத்தை வென்றுவிடாமல், </w:t>
      </w:r>
      <w:r w:rsidRPr="00FD56E2">
        <w:rPr>
          <w:i/>
          <w:lang w:val="ru-RU"/>
        </w:rPr>
        <w:t xml:space="preserve">நான் செய்ய விரும்பும் நன்மையைச் செய்யாமல், செய்ய விரும்பாத தீமையைச் செய்கிறேன் </w:t>
      </w:r>
      <w:r w:rsidRPr="00FD56E2">
        <w:rPr>
          <w:lang w:val="ru-RU"/>
        </w:rPr>
        <w:t xml:space="preserve">(ரோமர் 7:19) என்று ஏன் ஆகிறது? குறைந்தபட்சம், நம்மில் உள்ள நன்மையின் மீதான நாட்டமும் தீமையின் மீதான நாட்டமும் </w:t>
      </w:r>
      <w:r w:rsidRPr="00FD56E2">
        <w:rPr>
          <w:lang w:val="ru-RU"/>
        </w:rPr>
        <w:lastRenderedPageBreak/>
        <w:t>ஏன் சம பலத்துடன் இல்லை? மறுபுறம், சில உணர்ச்சிகளும் தீய குணங்களும் நமது உடல் அமைப்பில் அடிப்படை கொண்டவை என்பது உண்மையே—உதாரணமாக, கோபம், இவ்வகையான குணம் கொண்டவர்கள் எளிதில் ஆட்படும் தன்மை, மற்றும் அது போன்றவை— இருப்பினும், சுய-அன்பு, பெருமை, பொறாமை மற்றும் ஆசை போன்ற பிற உணர்ச்சிகளும் தீய பழக்கங்களும் உள்ளன, அவற்றை குணாதிசயத்துடன் தொடர்புபடுத்த முடியாது, ஆனால் அவை நேரடியாக ஆன்மாவில் எழுகின்றன மற்றும் வளர்கின்றன, அதன் விளைவாக அங்கே வேரூன்றுகின்றன, எந்த வகையிலும் உடலில் அல்ல.</w:t>
      </w:r>
    </w:p>
    <w:p w14:paraId="30FF1E3F" w14:textId="77777777" w:rsidR="00B33396" w:rsidRPr="00FD56E2" w:rsidRDefault="00B33396" w:rsidP="00B33396">
      <w:pPr>
        <w:ind w:firstLine="720"/>
        <w:rPr>
          <w:lang w:val="ru-RU"/>
        </w:rPr>
      </w:pPr>
      <w:r w:rsidRPr="00FD56E2">
        <w:rPr>
          <w:lang w:val="ru-RU"/>
        </w:rPr>
        <w:t>(ஆ) மிகச் சமீபத்திய சிந்தனையாளர்களில் சிலரேனும் ஆதரிக்கும், மனிதனில் உள்ள தீமை என்பது அவனது வரம்புகளின் தவிர்க்க முடியாத விளைவு என்ற கருத்தைத் தழுவிக்கொள்வது நியாயமற்றது. "மனிதன்," என்று அவர்கள் கூறுகிறார்கள், "இயல்பாகவே வரம்புக்குட்பட்டவன், மேலும் வரம்புக்குட்பட்ட ஒரு உயிரினம் இயல்பாகவே குறைபாடு உடையது; மனிதனின் அனைத்து ஆற்றல்களிலும் உள்ள இந்தக் குறைபாட்டிலிருந்து அவனது தவறுகள் எழுகின்றன, மேலும் இந்தத் தவறுகளிலிருந்து தீமை இயல்பாகவே பிறக்கிறது." ஒவ்வொரு வரையறுக்கப்பட்ட உயிரும், தன்னை விடக் குறைவான வரையறுக்கப்பட்ட மற்றொரு உயிரோடு ஒப்பிடும்போது குறைபாடு உடையது என்பது உண்மையே, மேலும் அனைத்து வரையறுக்கப்பட்ட உயிர்களும் எல்லையற்ற உயிரோடும் ஒப்பிடும்போது குறைபாடு உடையவை; ஆனால், ஒவ்வொரு வரையறுக்கப்பட்ட உயிரும் தன் இயல்பிலேயே குறைபாடு உடையது என்பதோ, அது அதன் சொந்த நோக்கத்திற்குப் போதுமானதல்ல என்பதோ, அல்லது அதன் இயல்புக்கு உட்பட்ட சட்டங்களை நிறைவேற்ற இயலாதது என்பதோ இதன் பொருள் அல்ல. இவ்வாறு, தேவதையர்களும் கடவுளுடன் ஒப்பிடும்போது வரம்புக்குட்பட்டவர்களாகவும் குறைபாடு உடையவர்களாகவும் இருக்கிறார்கள்; இருப்பினும், அவர்கள் தங்களுக்குரிய நிலையில், ஒவ்வொன்றும் தங்களுக்குரிய இடத்தில் பரிபூரணமானவர்களாக இருக்கிறார்கள்; அவர்கள் தங்கள் வரம்புகளுக்கு ஏற்ப தங்கள் நோக்கத்தை நிறைவேற்றி, ஒழுக்கச் சட்டத்தைக் கடைப்பிடிப்பதால் பாவமற்றவர்களாக இருக்கிறார்கள்; ஏனெனில், அவர்கள் தங்களுக்கு வழங்கப்பட்ட அன்பின் முழு சக்தியுடனும் தங்கள் படைப்பாளரை நேசிக்கிறார்கள். அதேபோல், தேவதூதர்களை விட மனிதர்கள் கடவுளுடன் ஒப்பிடும்போது இன்னும் வரம்புகளுக்குட்பட்டவர்களாகவும், குறைபாடு உடையவர்களாகவும் இருந்தாலும், அவர்கள் தங்கள் நோக்கத்திற்கு ஏற்ப தங்கள் சொந்த நிலையில் பரிபூரணமாக இருக்க முடியும்; தங்கள் வரம்புகளுக்கு உட்பட்டு தார்மீக கட்டளைகளை நிறைவேற்ற முடியும்; தங்கள் முழு மனிதத்தன்மையுடனும் கடவுளை நேசிக்க முடியும்; தேவதூதர்களைக் காட்டிலும் ஒரு தாழ்ந்த புனித நிலையைப் பெற்றிருக்க முடியும், ஆனாலும், இதற்கு மத்தியிலும், கடவுளுக்கு முன்பாகக் குற்றமற்றவர்களாகவும் பாவமற்றவர்களாகவும் இருக்க முடியும். குறைபாடு உடையவராக இருப்பது என்பது, இருப்பின் படியில் தங்களுக்கு மேலே உள்ள மற்றொரு உயிரினத்தின் குணங்களை விட தாழ்வான குணங்களைக் கொண்டிருப்பதாகும்; ஆனால் பாவியாக இருப்பது என்பது, சுதந்திரத்தைத் தவறாகப் பயன்படுத்துவதன் மூலம், படைப்பாளருக்கும் பகுத்தறிவுள்ள படைப்பினத்திற்கும் இடையே இருக்க வேண்டிய உறவுகளை மீறுவதாகும்; இது தெய்வீக கட்டளைகளின் பாதையிலிருந்து வேண்டுமென்றே விலகி, ஒருவரின் சொந்த நோக்கத்திற்கு முரணாகச் செயல்படுவதாகும். கடவுள் நமது திறனை மீறிய நற்பண்புகளை நம்மிடம் கோருவதில்லை; நமது இயல்பை மீறிய புனிதத்தை நாம் அடையக் கட்டாயப்படுத்துவதும் இல்லை; அவர் நம்மிடம் முற்றிலும் இயல்பானதையும், நமது சக்திக்கு உட்பட்டு நம்மால் செய்யக்கூடியதையும் மட்டுமே கேட்கிறார். அப்படி என்றால், கடவுளின் சட்டத்தை மனிதன் மீறுவது என்பது அவனது வரம்புகளின் மற்றும் சார்புநிலை முழுமையற்ற தன்மையின் ஒரு எளிய விளைவாக இனி கருதப்பட முடியாது: இல்லை, அது அவனது இயல்பின் சீரழிவைச் சாட்சியப்படுத்தும் ஒரு உண்மையான தீமையாகும்.</w:t>
      </w:r>
    </w:p>
    <w:p w14:paraId="463818E6" w14:textId="77777777" w:rsidR="00B33396" w:rsidRPr="00FD56E2" w:rsidRDefault="00B33396" w:rsidP="00B33396">
      <w:pPr>
        <w:ind w:firstLine="720"/>
        <w:rPr>
          <w:lang w:val="ru-RU"/>
        </w:rPr>
      </w:pPr>
      <w:r w:rsidRPr="00FD56E2">
        <w:rPr>
          <w:lang w:val="ru-RU"/>
        </w:rPr>
        <w:t>(இ) சமீப காலங்களில், மனிதத் தீமையின் மூலம் மனித இயல்பு அல்ல, மாறாக ஒருவரின் வளர்ப்பின் குறைபாடுகளில்தான் உள்ளது என்று கூறுபவர்களிடையே எழுந்த கருத்து சமமாக அநியாயமானது; அதாவது, ஆதாம் படைக்கப்பட்டது போல, ஒவ்வொரு மனிதனும் தூய்மையாகவும் அப்பாவித்தனமாகவும் பிறக்கிறான், ஆனால் மோசமான வளர்ப்பு, தவறான உதாரணங்கள் போன்றவற்றின் விளைவாக தீயவனாகவும் சீரழிந்தவனாகவும் ஆகிவிடுகிறான் என்பதே அது. இது உண்மையாக இருந்தால், பின்னர்—</w:t>
      </w:r>
    </w:p>
    <w:p w14:paraId="71200A5D" w14:textId="77777777" w:rsidR="00B33396" w:rsidRPr="00FD56E2" w:rsidRDefault="00B33396" w:rsidP="00B33396">
      <w:pPr>
        <w:ind w:firstLine="720"/>
        <w:rPr>
          <w:lang w:val="ru-RU"/>
        </w:rPr>
      </w:pPr>
      <w:r w:rsidRPr="00FD56E2">
        <w:rPr>
          <w:lang w:val="ru-RU"/>
        </w:rPr>
        <w:t xml:space="preserve">(அ) ஏழாயிரம் ஆண்டுகளுக்கும் மேலான காலமாக, தனது வளர்ப்பை மேம்படுத்த தொடர்ந்து முயற்சி செய்தும், மனிதகுலம் ஒவ்வொருவரும் பிறக்கிறார்கள் என்று கூறப்படும் அந்தப் பண்டைத் தூய்மையையும் அப்பாவித்தனத்தையும் பாதுகாக்க இன்னும் கற்றுக்கொள்ளவில்லை என்பதைப் பற்றி ஆச்சரியப்படாமல் இருக்க முடியாது; எல்லோரும் இந்த மோசமான வளர்ப்பை எப்படிப் </w:t>
      </w:r>
      <w:r w:rsidRPr="00FD56E2">
        <w:rPr>
          <w:lang w:val="ru-RU"/>
        </w:rPr>
        <w:lastRenderedPageBreak/>
        <w:t>பெற்றார்கள், மற்றவர்களுக்கும் எப்படி அதைக் கடத்தினார்கள் என்பது எந்தக் கசப்பான அவசியத்தால் என்பதைப் புரிந்துகொள்ள முடியவில்லை. இதற்கு மாறாக, — என்பது நன்கு அறியப்பட்டதே,</w:t>
      </w:r>
    </w:p>
    <w:p w14:paraId="753A97AE" w14:textId="77777777" w:rsidR="00B33396" w:rsidRPr="00FD56E2" w:rsidRDefault="00B33396" w:rsidP="00B33396">
      <w:pPr>
        <w:ind w:firstLine="720"/>
        <w:rPr>
          <w:lang w:val="ru-RU"/>
        </w:rPr>
      </w:pPr>
      <w:r w:rsidRPr="00FD56E2">
        <w:rPr>
          <w:lang w:val="ru-RU"/>
        </w:rPr>
        <w:t>bb) சமீப காலங்களில், பல நாகரிக நாடுகளில், இளைஞர்கள் கல்வி கற்கும் பொது நிறுவனங்களை மேம்படுத்துவதற்காக சாத்தியமான அனைத்து நடவடிக்கைகளும் எடுக்கப்பட்டுள்ளன; மாணவர்களை தீயொழுக்கத்திலிருந்து பாதுகாக்கவும், நல்லொழுக்கத்திற்குப் பழக்கப்படுத்தவும் மிகவும் பயனுள்ள வழிமுறைகள் பயன்படுத்தப்படுகின்றன — ஆனாலும், தீமையின் சக்தி நீடிக்கிறது; தீயொழுக்கத்தின் மீதான நாட்டம், எப்போதுமே இருந்ததைப் போல, மக்களிடையே நற்பண்பின் மீதான நாட்டத்தை விட வெளிப்படையாக மேலோங்கி நிற்கிறது, மேலும் முன்னர் அறியப்படாத புதிய குற்றங்கள் கூட அடிக்கடி தோன்றுகின்றன. மனிதன் நல்லவனாகப் பிறக்கிறான் என்றும், நமது வளர்ப்பில், நாம் பிறந்தபோதே நம்மிடம் இருக்கும் குறைகளைச் சரிசெய்வதில் கவனம் செலுத்தாமல், நமக்குப் பாரம்பரியமாகக் கிடைத்த அப்பாவித்தனத்தைப் பாதுகாப்பதில் மட்டுமே கவனம் செலுத்த வேண்டும் என்றும் நாம் கருதினால், இவை அனைத்தும் தீர்க்க முடியாத ஒரு மர்மமாகவே நீடிக்கின்றன. இறுதியாக, கூறப்பட வேண்டியது என்னவென்றால்—</w:t>
      </w:r>
    </w:p>
    <w:p w14:paraId="63D9DED4" w14:textId="77777777" w:rsidR="00B33396" w:rsidRPr="00FD56E2" w:rsidRDefault="00B33396" w:rsidP="00B33396">
      <w:pPr>
        <w:ind w:firstLine="720"/>
        <w:rPr>
          <w:lang w:val="ru-RU"/>
        </w:rPr>
      </w:pPr>
      <w:r w:rsidRPr="00FD56E2">
        <w:rPr>
          <w:lang w:val="ru-RU"/>
        </w:rPr>
        <w:t>(bb) முறையற்ற வளர்ப்பு உண்மையில் நம்மில் தீமையை வளர்த்து அதன் வளர்ச்சியை விரைவுபடுத்தினாலும், நல்ல வளர்ப்பு பொதுவாக அதன் சக்தியைக் குறைத்து ஆரம்பத்திலேயே அதை ஓரளவு அடக்கினாலும், எந்தவொரு வளர்ப்பும் நடப்பதற்கு முன்பே நம்மில் தீமை உள்ளது. இதை நம்புவதற்கு, எந்தவொரு வளர்ப்பு முறையின் செல்வாக்கிற்கும் உட்படாத, மேலும் அவனது திறன்களை வளர்ப்பதற்கும் திருத்துவதற்குத் தேர்ந்தெடுக்கப்படும் எந்தவொரு முறையின் நன்மைகள் அல்லது தீமைகள் பிரதிபலிக்க வாய்ப்பில்லாத ஒரு குழந்தையை எளிமையாகக் கவனித்தால் போதும். கோபம், பாசாங்கு, பொய் மற்றும் கீழ்ப்படியாமை போன்ற போக்குகள் ஒரு குழந்தையில் ஏற்கனவே தெளிவாகத் தெரிகின்றன என்பதை ஒரு சாதாரண பார்வையாளரால் கூட கவனிக்காமல் இருக்க முடியாது—அவன் தன் பெற்றோரிடம் உள்ள அனைத்துத் தவறுகளையும் பார்த்து அவற்றைப் பின்பற்றிப் பெற்றதால் அல்ல, மாறாக அவனுள் உள்ள இயல்பான நாட்டத்தால் அவன் அவற்றால் ஈர்க்கப்படுகிறான். சீரழிந்த ஒருவனுக்கு கெட்ட முன்மாதிரிகளின் செல்வாக்கு குறித்தும் இதேதான் கூற வேண்டும். ஒருவன் தீய நோக்குடனோ அல்லது நாட்டத்துடனோ இல்லாமல், நல்லவனாகப் பிறந்திருந்தால், பிறகு ஏன் அவன் எப்போதும் கெட்ட முன்மாதிரிகளால் வழிதவற அனுமதிக்கிறான், மேலும் அவற்றை எதிர்க்கத் தேவையான போதுமான வலிமையை தனக்குள் காணத் தவறுகிறான்? நல்ல முன்மாதிரிகளை விட கெட்ட முன்மாதிரிகள் ஏன் நம் மீது அதிக தாக்கத்தை ஏற்படுத்துகின்றன? நல்லதைச் செய்வதை விட கெட்டதைச் செய்வது ஏன் மிகவும் எளிதாக இருக்கிறது? சுய விழிப்புணர்வை இன்னும் அடையாத மற்றும் மற்றவர்களைப் பின்பற்ற முடியாத குழந்தைகளிடத்தில் கூட தீமையின் விதைகள் ஏன் வெளிப்படுகின்றன?</w:t>
      </w:r>
    </w:p>
    <w:p w14:paraId="38464528" w14:textId="77777777" w:rsidR="00B33396" w:rsidRPr="00FD56E2" w:rsidRDefault="00B33396" w:rsidP="00B33396">
      <w:pPr>
        <w:ind w:firstLine="720"/>
        <w:rPr>
          <w:lang w:val="ru-RU"/>
        </w:rPr>
      </w:pPr>
      <w:r w:rsidRPr="00FD56E2">
        <w:rPr>
          <w:lang w:val="ru-RU"/>
        </w:rPr>
        <w:t xml:space="preserve">(இ) இந்தக் கேள்விகள் அனைத்திற்கும் மனதிற்கு மிகவும் திருப்திகரமான தீர்வையும், மனித இனத்தில் நிலவும் தீமைக்கான மிகவும் நியாயமான விளக்கத்தையும் தெய்வீக வெளிப்பாடு வழங்குகிறது. அது, முதல் மனிதன் உண்மையில் நல்லவனாகவும் அப்பாவித்தனமாகவும் உருவாக்கப்பட்டான், ஆனால் அவன் கடவுளுக்கு எதிராகப் பாவம் செய்தான் என்று கூறுகிறது, இதன் விளைவாக, அவனிடமிருந்து வந்த அனைவரும் இயல்பாகவே ஆதிப்பாவத்துடனும், சீர்கெட்ட இயல்புடனும், தீமைக்கான நாட்டத்துடனும் பிறக்கிறார்கள். இதில் புரியாததாகவோ அல்லது நம்பமுடியாததாகவோ எதுவும் இல்லை. குழந்தைகள் தங்கள் பெற்றோரின் நோய்களைப் பாரம்பரியமாகப் பெறுகிறார்கள் என்பதையும், இந்த நோய்கள் பெரும்பாலும் நீண்ட காலத்திற்கு வேரூன்றி, சில குடும்பங்களில் தலைமுறை தலைமுறையாகக் கடத்தப்படுகின்றன என்பதையும் நாம் அனுபவத்திலிருந்து காண்கிறோம். அனுபவத்திலிருந்தும் எளிய பகுத்தறிவிலிருந்துமே நாம் அறிவோம், </w:t>
      </w:r>
      <w:r w:rsidRPr="00FD56E2">
        <w:rPr>
          <w:i/>
          <w:lang w:val="ru-RU"/>
        </w:rPr>
        <w:t xml:space="preserve">கெட்ட மரத்தால் நல்ல கனியைக் கொடுக்க முடியாது </w:t>
      </w:r>
      <w:r w:rsidRPr="00FD56E2">
        <w:rPr>
          <w:lang w:val="ru-RU"/>
        </w:rPr>
        <w:t>(மத்தேயு 7:18), மாசுபட்ட ஊற்று இயல்பாகவே மாசுபட்ட நீரைத் தருகிறது, மேலும் ஒரு மரத்தின் வேர் அழுகிப் போனால், அதன் தண்டு அழுகாமல் இருக்க முடியாது. தவிர, அதன் வேரிலேயே சீரழிக்கப்பட்ட மனிதகுலம், அதன் கிளைகளிலும் தவிர்க்க முடியாமல் சீரழிக்கப்பட வேண்டும். மேலும், முதல் மனிதன் பாவத்திற்கு ஆளாகி, தன் இயல்பு முழுவதையும் சீரழித்திருந்தால், அவனது சந்ததியினர் இந்த அதே பாவம் மற்றும் சீரழிந்த இயல்பைப் பாரம்பரியமாகப் பெறுவதைத் தவிர்க்க முடியாது.</w:t>
      </w:r>
    </w:p>
    <w:p w14:paraId="7AD7D6B6" w14:textId="77777777" w:rsidR="00B33396" w:rsidRPr="00FD56E2" w:rsidRDefault="00B33396" w:rsidP="00B33396">
      <w:pPr>
        <w:ind w:firstLine="720"/>
        <w:rPr>
          <w:lang w:val="ru-RU"/>
        </w:rPr>
      </w:pPr>
    </w:p>
    <w:p w14:paraId="4554F363" w14:textId="77777777" w:rsidR="00B33396" w:rsidRPr="00B33396" w:rsidRDefault="00B33396" w:rsidP="00B33396">
      <w:pPr>
        <w:pStyle w:val="Heading5"/>
        <w:rPr>
          <w:lang w:val="ru-RU"/>
        </w:rPr>
      </w:pPr>
      <w:bookmarkStart w:id="1455" w:name="_Toc83300281"/>
      <w:bookmarkStart w:id="1456" w:name="_Toc103054531"/>
      <w:bookmarkStart w:id="1457" w:name="_Toc103054622"/>
      <w:bookmarkStart w:id="1458" w:name="_Toc103068956"/>
      <w:bookmarkStart w:id="1459" w:name="_Toc103069361"/>
      <w:bookmarkStart w:id="1460" w:name="_Toc103069607"/>
      <w:bookmarkStart w:id="1461" w:name="_Toc103069844"/>
      <w:bookmarkStart w:id="1462" w:name="_Toc103070007"/>
      <w:bookmarkStart w:id="1463" w:name="_Toc158220156"/>
      <w:bookmarkStart w:id="1464" w:name="_Toc238542269"/>
      <w:r w:rsidRPr="00FD56E2">
        <w:rPr>
          <w:lang w:val="ru-RU"/>
        </w:rPr>
        <w:lastRenderedPageBreak/>
        <w:t>§93. நம்மில் உள்ள ஆதிப் பாவத்தின் விளைவுகள்</w:t>
      </w:r>
      <w:bookmarkEnd w:id="1455"/>
      <w:bookmarkEnd w:id="1456"/>
      <w:bookmarkEnd w:id="1457"/>
      <w:bookmarkEnd w:id="1458"/>
      <w:bookmarkEnd w:id="1459"/>
      <w:bookmarkEnd w:id="1460"/>
      <w:bookmarkEnd w:id="1461"/>
      <w:bookmarkEnd w:id="1462"/>
      <w:bookmarkEnd w:id="1463"/>
      <w:bookmarkEnd w:id="1464"/>
    </w:p>
    <w:p w14:paraId="6709ECC3" w14:textId="77777777" w:rsidR="00B33396" w:rsidRPr="00FD56E2" w:rsidRDefault="00B33396" w:rsidP="00B33396">
      <w:pPr>
        <w:ind w:firstLine="720"/>
        <w:rPr>
          <w:lang w:val="ru-RU"/>
        </w:rPr>
      </w:pPr>
      <w:r w:rsidRPr="00FD56E2">
        <w:rPr>
          <w:lang w:val="ru-RU"/>
        </w:rPr>
        <w:t>இவ்வாறு நமது முதல் பெற்றோரிடமிருந்து முழு மனித இனத்திற்கும் கடந்து செல்லும் பாவம், முதல் பெற்றோர்களிடமே அது ஏற்படுத்திய விளைவுகளையெல்லாம் நம் அனைவருக்கும் தவிர்க்க முடியாமல் கொண்டு வருகிறது. இந்த விளைவுகளில் மிக முக்கியமானவை:</w:t>
      </w:r>
    </w:p>
    <w:p w14:paraId="02CCDFD7" w14:textId="77777777" w:rsidR="00B33396" w:rsidRPr="00FD56E2" w:rsidRDefault="00B33396" w:rsidP="00B33396">
      <w:pPr>
        <w:ind w:firstLine="720"/>
        <w:rPr>
          <w:lang w:val="ru-RU"/>
        </w:rPr>
      </w:pPr>
      <w:r w:rsidRPr="00FD56E2">
        <w:rPr>
          <w:lang w:val="ru-RU"/>
        </w:rPr>
        <w:t xml:space="preserve">1. </w:t>
      </w:r>
      <w:r w:rsidRPr="00FD56E2">
        <w:rPr>
          <w:spacing w:val="40"/>
          <w:lang w:val="ru-RU"/>
        </w:rPr>
        <w:t>மனத்தின் இருளுறல், குறிப்பாக</w:t>
      </w:r>
      <w:r w:rsidRPr="00FD56E2">
        <w:rPr>
          <w:lang w:val="ru-RU"/>
        </w:rPr>
        <w:t xml:space="preserve">, விசுவாசத் தளத்திற்குரிய </w:t>
      </w:r>
      <w:r w:rsidRPr="00FD56E2">
        <w:rPr>
          <w:spacing w:val="40"/>
          <w:lang w:val="ru-RU"/>
        </w:rPr>
        <w:t>ஆவிக்குரிய காரியங்களைப் புரிந்துகொள்ள முடியாமை</w:t>
      </w:r>
      <w:r w:rsidRPr="00FD56E2">
        <w:rPr>
          <w:lang w:val="ru-RU"/>
        </w:rPr>
        <w:t xml:space="preserve">. </w:t>
      </w:r>
      <w:r w:rsidRPr="00FD56E2">
        <w:rPr>
          <w:i/>
          <w:lang w:val="ru-RU"/>
        </w:rPr>
        <w:t xml:space="preserve">இயற்கையான மனிதன் தேவ ஆவியினால் உண்டானதை ஏற்றுக்கொள்வதில்லை, ஏனெனில் அதை அவன் மதியீனம் என்று எண்ணுகிறான்; மேலும் அது அவனுக்குப் புரியவும் கூடுவதில்லை, ஏனெனில் அத்தகையவை ஆவிக்குரியவை ஆராய்ந்தறியப்பட வேண்டும் </w:t>
      </w:r>
      <w:r w:rsidRPr="00FD56E2">
        <w:rPr>
          <w:lang w:val="ru-RU"/>
        </w:rPr>
        <w:t>(</w:t>
      </w:r>
      <w:r>
        <w:rPr>
          <w:lang w:val="ru-RU"/>
        </w:rPr>
        <w:t>1 கொரி.</w:t>
      </w:r>
      <w:r w:rsidRPr="00FD56E2">
        <w:rPr>
          <w:lang w:val="ru-RU"/>
        </w:rPr>
        <w:t xml:space="preserve"> 2:14). ஆகவே, புதிய விசுவாசிகளுக்காக விரும்பப்படும் முதல் ஆசீர்வாதங்களில் ஒன்று என்னவென்றால், </w:t>
      </w:r>
      <w:r w:rsidRPr="00FD56E2">
        <w:rPr>
          <w:i/>
          <w:lang w:val="ru-RU"/>
        </w:rPr>
        <w:t xml:space="preserve">நம்முடைய கர்த்தராகிய இயேசு கிறிஸ்துவின் தேவன், மகிமையின் பிதா, தம்மைப்பற்றிய அறிவில் உங்களுக்கு ஞானமும் வெளிப்பாடும் அருளும் ஆவியைக் கொடுக்க வேண்டும் என்பதாகும் </w:t>
      </w:r>
      <w:r w:rsidRPr="00FD56E2">
        <w:rPr>
          <w:lang w:val="ru-RU"/>
        </w:rPr>
        <w:t xml:space="preserve">(எபே. 1:17). இருப்பினும், இந்த மன இருளுதலை மிகைப்படுத்தப்பட்ட முறையில் கற்பனை செய்யக்கூடாது, மேலும் ஆதிப் பாவத்தின் விளைவாக, மக்கள் ஆன்மீக விஷயங்களைப் புரிந்துகொள்வதற்கு முற்றிலும் இயலாதவர்களாகிவிட்டார்கள் என்று நினைக்கவும் கூடாது; மாறாக, அதே திருத்தூதர் புறச்சமயத்தாரைப் பற்றி, </w:t>
      </w:r>
      <w:r w:rsidRPr="00FD56E2">
        <w:rPr>
          <w:i/>
          <w:lang w:val="ru-RU"/>
        </w:rPr>
        <w:t>கடவுளைப் பற்றி அறியக்கூடியவை அவர்களுக்கு வெளிப்படையாகத் தெரிகின்றன, ஏனெனில் கடவுள் அதை அவர்களுக்கு வெளிப்படுத்தியுள்ளார் என்று</w:t>
      </w:r>
      <w:r w:rsidRPr="00FD56E2">
        <w:rPr>
          <w:lang w:val="ru-RU"/>
        </w:rPr>
        <w:t xml:space="preserve"> சாட்சியமளிக்கிறார்</w:t>
      </w:r>
      <w:r w:rsidRPr="00FD56E2">
        <w:rPr>
          <w:i/>
          <w:lang w:val="ru-RU"/>
        </w:rPr>
        <w:t xml:space="preserve">. ஏனெனில், அவருடைய கண்ணுக்குத் தெரியாத குணாதிசயங்களும், நித்திய சக்தியும், தெய்வீக இயல்பும், உலகம் தோன்றியதிலிருந்து படைக்கப்பட்டவைகள் மூலம் தெளிவாகக் காணப்பட்டன; </w:t>
      </w:r>
      <w:r w:rsidRPr="00FD56E2">
        <w:rPr>
          <w:lang w:val="ru-RU"/>
        </w:rPr>
        <w:t xml:space="preserve">இக்காரணத்திற்காக அவர்கள் எந்தச் சாக்குப்போக்கும் சொல்ல முடியாது: </w:t>
      </w:r>
      <w:r w:rsidRPr="00FD56E2">
        <w:rPr>
          <w:i/>
          <w:lang w:val="ru-RU"/>
        </w:rPr>
        <w:t>ஏனெனில் அவர்கள் கடவுளை அறிந்திருந்தும், அவருக்கு மகிமை கொடுக்கவில்லை</w:t>
      </w:r>
      <w:r w:rsidRPr="00FD56E2">
        <w:rPr>
          <w:lang w:val="ru-RU"/>
        </w:rPr>
        <w:t xml:space="preserve"> (ரோமர் 1:19–20). மேலும், பாவப்பட்ட மனிதனுக்கு விசுவாச விஷயங்களைப் புரிந்துகொள்ள எந்தத் திறனும் இல்லாமல் போயிருந்தால், அவனுக்கு தெய்வீக வெளிப்பாட்டை அறிவிப்பது சாத்தியமற்றதாக இருந்திருக்கும்; அதை அவனால் அறிந்துகொள்ளவோ அல்லது உள்வாங்கிக்கொள்ளவோ முடியாது. திருச்சபைத் தந்தையர்களும் நம்மில் உள்ள ஆதிப் பாவத்தின் விளைவாக இதை அங்கீகரித்தனர்.</w:t>
      </w:r>
      <w:r w:rsidRPr="00FD56E2">
        <w:rPr>
          <w:rStyle w:val="FootnoteReference"/>
          <w:lang w:val="ru-RU"/>
        </w:rPr>
        <w:footnoteReference w:id="1495"/>
      </w:r>
    </w:p>
    <w:p w14:paraId="08B3FD45" w14:textId="77777777" w:rsidR="00B33396" w:rsidRPr="00FD56E2" w:rsidRDefault="00B33396" w:rsidP="00B33396">
      <w:pPr>
        <w:ind w:firstLine="720"/>
        <w:rPr>
          <w:lang w:val="ru-RU"/>
        </w:rPr>
      </w:pPr>
      <w:r w:rsidRPr="00FD56E2">
        <w:rPr>
          <w:lang w:val="ru-RU"/>
        </w:rPr>
        <w:t xml:space="preserve">2. </w:t>
      </w:r>
      <w:r w:rsidRPr="00FD56E2">
        <w:rPr>
          <w:spacing w:val="40"/>
          <w:lang w:val="ru-RU"/>
        </w:rPr>
        <w:t>சுயவிருப்பத்தின் திரிபு மற்றும் அது நன்மையை நோக்கிச் செல்லாமல் தீமையை நோக்கிச் சாய்வது</w:t>
      </w:r>
      <w:r w:rsidRPr="00FD56E2">
        <w:rPr>
          <w:lang w:val="ru-RU"/>
        </w:rPr>
        <w:t xml:space="preserve">. நமது செயலாற்றலின் இந்தத் துயரமான நிலையைப் பற்றி திருத்தூதர் பின்வருமாறு கூறுகையில் விரிவாக விவரிக்கிறார்: </w:t>
      </w:r>
      <w:r w:rsidRPr="00FD56E2">
        <w:rPr>
          <w:i/>
          <w:lang w:val="ru-RU"/>
        </w:rPr>
        <w:t xml:space="preserve">'என்னில், அதாவது என் மாம்சத்தில், நன்மையானது ஒன்றும் குடியில்லை என்று அறிந்திருக்கிறேன்; ஏனெனில், நன்மை செய்ய விரும்பும் இச்சை எனக்குள் இருக்கிறது, ஆனால் அதைச் செய்து முடிக்கிற சக்தியை நான் காணவில்லை. நான் செய்ய விரும்பும் நன்மையை நான் செய்வதில்லை; ஆனால் நான் செய்ய விரும்பாத தீமையை நான் செய்கிறேன். இப்போது நான் செய்ய விரும்பாததை நான் செய்தால், அதைச் செய்வது இனி நான் அல்ல, ஆனால் எனக்குள் வசிக்கும் பாவமே. ஆகவே, நான் நன்மையைச் செய்ய விரும்பும்போது,த் தீமை எனக்குள் இருக்கிறது என்பதை நான் காண்கிறேன். ஏனெனில், என் உள்ளத்தில் தேவனுடைய சட்டத்தில் நான் மகிழ்கிறேன்; ஆனால் என் உறுப்புகளில் வேறொரு சட்டத்தைக் காண்கிறேன், அது என் மனதின் சட்டத்திற்கு எதிராகப் போர் தொடுத்து, என் உறுப்புகளில் செயல்படும் பாவச் சட்டத்தின் கைதியாக்கிவிடுகிறது </w:t>
      </w:r>
      <w:r w:rsidRPr="00FD56E2">
        <w:rPr>
          <w:lang w:val="ru-RU"/>
        </w:rPr>
        <w:t xml:space="preserve">(ரோமர் 7:18–23). மறுபுறம், ஆதிப் பாவம் நமது சுதந்திரத்தை முற்றிலுமாக அழித்துவிட்டது என்றும், அதனால் நம்மால் எந்த நல்லதையும் விரும்பக்கூட முடியவில்லை என்றும், நமது முழு இயல்பும் தீமையாகிவிட்டது என்றும் கூறுவது அநியாயமானது (ஆர்த்தடாக்ஸ் அறிக்கை, பகுதி 1, கேள்வி 27-க்கான பதில்; ஆர்த்தடாக்ஸ் விசுவாசத்தைப் பற்றிய கிழக்கத்திய பேராயர்களின் கடிதம், கட்டுரை 14). இந்த எண்ணம் எதிர்மாறானது </w:t>
      </w:r>
    </w:p>
    <w:p w14:paraId="7C080274" w14:textId="77777777" w:rsidR="00B33396" w:rsidRPr="00FD56E2" w:rsidRDefault="00B33396" w:rsidP="00B33396">
      <w:pPr>
        <w:ind w:firstLine="720"/>
        <w:rPr>
          <w:lang w:val="ru-RU"/>
        </w:rPr>
      </w:pPr>
      <w:r w:rsidRPr="00FD56E2">
        <w:rPr>
          <w:lang w:val="ru-RU"/>
        </w:rPr>
        <w:t>அ) மேற்கூறிய புனிதத் தூதரின் வார்த்தைகள், அதில் குறைந்தபட்சம், நாம் நல்லதை வெறுத்தாலும்</w:t>
      </w:r>
      <w:r w:rsidRPr="00FD56E2">
        <w:rPr>
          <w:i/>
          <w:lang w:val="ru-RU"/>
        </w:rPr>
        <w:t xml:space="preserve">, </w:t>
      </w:r>
      <w:r w:rsidRPr="00FD56E2">
        <w:rPr>
          <w:lang w:val="ru-RU"/>
        </w:rPr>
        <w:t>அதை</w:t>
      </w:r>
      <w:r w:rsidRPr="00FD56E2">
        <w:rPr>
          <w:i/>
          <w:lang w:val="ru-RU"/>
        </w:rPr>
        <w:t xml:space="preserve"> விரும்புவது நமது கடமை என்று</w:t>
      </w:r>
      <w:r w:rsidRPr="00FD56E2">
        <w:rPr>
          <w:lang w:val="ru-RU"/>
        </w:rPr>
        <w:t xml:space="preserve"> கூறப்படுகிறது (ரோமர் 7:17), மேலும் கடவுளின் சட்டத்தில் மகிழ்ச்சியடையும் ஒரு உள்மனிதனில் நன்மையின் எச்சம் இன்னும் நம்மில் உள்ளது என்றும் கூறப்படுகிறது. இதுக்கு முரணானது —</w:t>
      </w:r>
    </w:p>
    <w:p w14:paraId="5A530A6D" w14:textId="77777777" w:rsidR="00B33396" w:rsidRPr="00FD56E2" w:rsidRDefault="00B33396" w:rsidP="00B33396">
      <w:pPr>
        <w:ind w:firstLine="720"/>
        <w:rPr>
          <w:lang w:val="ru-RU"/>
        </w:rPr>
      </w:pPr>
      <w:r w:rsidRPr="00FD56E2">
        <w:rPr>
          <w:lang w:val="ru-RU"/>
        </w:rPr>
        <w:t xml:space="preserve">b) பாவப்பட்ட மனிதகுலத்திற்கு கட்டளைகள், ஆலோசனைகள், அறிவுரைகள், வாக்குறுதிகள் மற்றும் அச்சுறுத்தல்கள் வழங்கப்படும் அந்த எண்ணற்ற பகுதிகள்—உதாரணமாக, முழுமையான பத்து கட்டளைகள் (புற. 20:3 மற்றும் அதற்குப் பிறகு) மற்றும் ஆதியாகமத்தின் இறுதி அதிகாரங்களில் (28–32) இஸ்ரவேல் மக்களுக்குக் கூறப்பட்ட அனைத்து வாக்குறுதிகளும் அச்சுறுத்தல்களும்; மனிதனில் </w:t>
      </w:r>
      <w:r w:rsidRPr="00FD56E2">
        <w:rPr>
          <w:lang w:val="ru-RU"/>
        </w:rPr>
        <w:lastRenderedPageBreak/>
        <w:t>சுதந்திரத்தின் ஒரு எச்சம் முன்னரே கருதப்படாவிட்டால் இந்தப் பகுதிகள் எந்த முக்கியத்துவத்தையும் கொண்டிருக்காது. இதற்கு மாறாக —</w:t>
      </w:r>
    </w:p>
    <w:p w14:paraId="3EC3D0B0" w14:textId="77777777" w:rsidR="00B33396" w:rsidRPr="00FD56E2" w:rsidRDefault="00B33396" w:rsidP="00B33396">
      <w:pPr>
        <w:ind w:firstLine="720"/>
        <w:rPr>
          <w:lang w:val="ru-RU"/>
        </w:rPr>
      </w:pPr>
      <w:r w:rsidRPr="00FD56E2">
        <w:rPr>
          <w:lang w:val="ru-RU"/>
        </w:rPr>
        <w:t xml:space="preserve">(இ) பாவப்பட்ட மனிதனுக்கு, குறிப்பாக ஆன்மீக வாழ்வைப் பொறுத்தவரை, சுயவிருப்பம் உண்டு என்பதையும், அவன் தன் சொந்தச் செயல்களுக்குத் தானே எஜமானன் என்பதையும், தேவ சித்தத்திற்குக் கீழ்ப்படியலாம் அல்லது அதை எதிர்க்கலாம் என்பதையும், மறைமுகமாகக் குறிப்பிடுவதோடு வெளிப்படையாகவும் கூறும் வேதவாசகங்கள் ஏறக்குறைய அதே எண்ணிக்கையில் உள்ளன. உதாரணமாக: </w:t>
      </w:r>
      <w:r w:rsidRPr="00FD56E2">
        <w:rPr>
          <w:i/>
          <w:lang w:val="ru-RU"/>
        </w:rPr>
        <w:t xml:space="preserve">'யாராவது என் பின்னே வர விரும்பினால், அவன் தன்னை மறுத்து, தன் சிலுவையை எடுத்துக்கொண்டு, என்னைப் பின்பற்றக்கடவன்' </w:t>
      </w:r>
      <w:r w:rsidRPr="00FD56E2">
        <w:rPr>
          <w:lang w:val="ru-RU"/>
        </w:rPr>
        <w:t xml:space="preserve">(மத். 16:24); </w:t>
      </w:r>
      <w:r w:rsidRPr="00FD56E2">
        <w:rPr>
          <w:i/>
          <w:lang w:val="ru-RU"/>
        </w:rPr>
        <w:t xml:space="preserve">'நீ நீங்கலாயுள் பிரவேசிக்க விரும்பினால், கற்பனைகளைக் கைக்கொள்' </w:t>
      </w:r>
      <w:r w:rsidRPr="00FD56E2">
        <w:rPr>
          <w:lang w:val="ru-RU"/>
        </w:rPr>
        <w:t xml:space="preserve">(மத். 19:17); </w:t>
      </w:r>
      <w:r w:rsidRPr="00FD56E2">
        <w:rPr>
          <w:i/>
          <w:lang w:val="ru-RU"/>
        </w:rPr>
        <w:t xml:space="preserve">'நீ பரிபூரணராயிருக்க விரும்பினால், போ, உனக்குள்ளவைகளை விற்று ஏழைகளுக்குக் கொடு... ...என்னைப் பின்பற்றவும் </w:t>
      </w:r>
      <w:r w:rsidRPr="00FD56E2">
        <w:rPr>
          <w:lang w:val="ru-RU"/>
        </w:rPr>
        <w:t xml:space="preserve">(21); </w:t>
      </w:r>
      <w:r w:rsidRPr="00FD56E2">
        <w:rPr>
          <w:i/>
          <w:lang w:val="ru-RU"/>
        </w:rPr>
        <w:t xml:space="preserve">அவருடைய சித்தத்தைச் செய்ய விரும்புகிறவன், இந்த உபதேசம் தேவனால் உண்டாயிற்றோ, அல்லது நான் என் சொந்த அதிகாரத்தால் பேசுகிறேனோ என்று அறிந்துகொள்வான் </w:t>
      </w:r>
      <w:r w:rsidRPr="00FD56E2">
        <w:rPr>
          <w:lang w:val="ru-RU"/>
        </w:rPr>
        <w:t xml:space="preserve">(யோவான் 7:17); </w:t>
      </w:r>
      <w:r w:rsidRPr="00FD56E2">
        <w:rPr>
          <w:i/>
          <w:lang w:val="ru-RU"/>
        </w:rPr>
        <w:t xml:space="preserve">எருசலேமே, எருசலேமே, தீர்க்கதரிசிகளைக் கொன்று, உன்னிடத்திற்கு அனுப்பப்பட்டவர்களைக் கல்லால் அடித்துக் கொல்லுகிறாயே! எத்தனை முறை நான் உங்கள் பிள்ளைகளை ஒன்று கூட்டி, கோழி தன் குஞ்சுகளைத் தன் இறக்கையின் கீழ் கூட்டுவது போல, உங்கள் பிள்ளைகளையும் கூட்டிக்கொள்ள விரும்பினேன், ஆனால் நீங்கள் விரும்பவில்லை </w:t>
      </w:r>
      <w:r w:rsidRPr="00FD56E2">
        <w:rPr>
          <w:lang w:val="ru-RU"/>
        </w:rPr>
        <w:t xml:space="preserve">(மத்தேயு 23:37); </w:t>
      </w:r>
      <w:r w:rsidRPr="00FD56E2">
        <w:rPr>
          <w:i/>
          <w:iCs/>
          <w:lang w:val="ru-RU"/>
        </w:rPr>
        <w:t xml:space="preserve">யார் தன் இதயத்தில் உறுதியாகத் தீர்மானித்து, தேவையால் கட்டுப்படாமல், தன் சொந்த விருப்பத்திற்குத் தானே எஜமானனாக இருந்து, தன் கன்னித்தன்மையைக் காக்க இதயத்தில் தீர்மானித்திருக்கிறாரோ, அவர் நன்மையுடையவர் </w:t>
      </w:r>
      <w:r w:rsidRPr="00FD56E2">
        <w:rPr>
          <w:lang w:val="ru-RU"/>
        </w:rPr>
        <w:t>(</w:t>
      </w:r>
      <w:r>
        <w:rPr>
          <w:lang w:val="ru-RU"/>
        </w:rPr>
        <w:t>1 கொரி.</w:t>
      </w:r>
      <w:r w:rsidRPr="00FD56E2">
        <w:rPr>
          <w:lang w:val="ru-RU"/>
        </w:rPr>
        <w:t xml:space="preserve"> 7:37). இதற்கு மாறாக இருப்பது—</w:t>
      </w:r>
    </w:p>
    <w:p w14:paraId="7929C8A6" w14:textId="77777777" w:rsidR="00B33396" w:rsidRPr="00FD56E2" w:rsidRDefault="00B33396" w:rsidP="00B33396">
      <w:pPr>
        <w:ind w:firstLine="720"/>
        <w:rPr>
          <w:lang w:val="ru-RU"/>
        </w:rPr>
      </w:pPr>
      <w:r w:rsidRPr="00FD56E2">
        <w:rPr>
          <w:lang w:val="ru-RU"/>
        </w:rPr>
        <w:t>(இ) புனிதத் தந்தையர்கள் மற்றும் திருச்சபையின் ஆசிரியர்களின் ஒருமித்த போதனை, அவர்கள் பாவப்பட்ட மனிதனில் சுதந்திரம் வரம்புக்குட்பட்டது என்பதை ஒப்புக்கொண்டாலும், இருப்பினும் மூலப் பாவம் நம்முள் அதை எந்த வகையிலும் அழிக்கவில்லை என்று உறுதிப்படுத்தினர்,</w:t>
      </w:r>
      <w:r w:rsidRPr="00FD56E2">
        <w:rPr>
          <w:rStyle w:val="FootnoteReference"/>
          <w:lang w:val="ru-RU"/>
        </w:rPr>
        <w:footnoteReference w:id="1496"/>
      </w:r>
      <w:r w:rsidRPr="00FD56E2">
        <w:rPr>
          <w:lang w:val="ru-RU"/>
        </w:rPr>
        <w:t xml:space="preserve"> மேலும் இப்போது நம்மைச் சுற்றியுள்ள அனைத்துத் தீமைகளுக்கு மத்தியிலும், நல்லதை அல்லது தீயதைத் தேர்ந்தெடுக்கும் விருப்பம் நம் ஒவ்வொருவரின் விருப்பத்திலும் உள்ளது,</w:t>
      </w:r>
      <w:r w:rsidRPr="00FD56E2">
        <w:rPr>
          <w:rStyle w:val="FootnoteReference"/>
          <w:lang w:val="ru-RU"/>
        </w:rPr>
        <w:footnoteReference w:id="1497"/>
      </w:r>
      <w:r w:rsidRPr="00FD56E2">
        <w:rPr>
          <w:lang w:val="ru-RU"/>
        </w:rPr>
        <w:t xml:space="preserve"> எனவே அவர்கள் தங்கள் எழுத்துக்களை கிறிஸ்தவர்களுக்கு எண்ணற்ற அறிவுரைகள் மற்றும் அறிவுறுத்தல்களால் நிரப்பினர், அதனால் அவர்கள் தங்கள் பங்கிற்கு, கடவுளின் கிருபையின் உதவியுடன், பாவத்திற்கு எதிராகப் போராடி, நற்பண்புகளில் சிறந்து விளங்க முயல வேண்டும்.</w:t>
      </w:r>
      <w:r w:rsidRPr="00FD56E2">
        <w:rPr>
          <w:rStyle w:val="FootnoteReference"/>
          <w:lang w:val="ru-RU"/>
        </w:rPr>
        <w:footnoteReference w:id="1498"/>
      </w:r>
      <w:r w:rsidRPr="00FD56E2">
        <w:rPr>
          <w:lang w:val="ru-RU"/>
        </w:rPr>
        <w:t xml:space="preserve"> இறுதியாக, இதுக்கு முரணானது —</w:t>
      </w:r>
    </w:p>
    <w:p w14:paraId="53038AE7" w14:textId="77777777" w:rsidR="00B33396" w:rsidRPr="00FD56E2" w:rsidRDefault="00B33396" w:rsidP="00B33396">
      <w:pPr>
        <w:ind w:firstLine="720"/>
        <w:rPr>
          <w:lang w:val="ru-RU"/>
        </w:rPr>
      </w:pPr>
      <w:r w:rsidRPr="00FD56E2">
        <w:rPr>
          <w:lang w:val="ru-RU"/>
        </w:rPr>
        <w:lastRenderedPageBreak/>
        <w:t>d) ஒவ்வொரு மனிதனின் மனசாட்சியும் அனைத்து நாடுகளின் நம்பிக்கையும். நாம் அனைவரும் பல்வேறு சாத்தியமான செயல்களுக்கு இடையில் அடிக்கடி தேர்ந்தெடுக்கிறோம் என்றும், நாம் ஒன்றைத் தேர்ந்தெடுத்தால், அது எந்தவொரு கட்டாயமும் இல்லாமல், நமது சொந்த விருப்பத்தின் பேரிலேயே செய்கிறோம் என்றும் உணர்கிறோம்; தேர்ந்தெடுக்கப்பட்ட செயலை ஒரு வழியில் அல்லது வேறு வழியில் செயல்படுத்துவது நமது விருப்பமே, அதை நாம் பாதியில் கைவிட்டுவிட்டு அதற்குப் பதிலாக வேறொன்றைத் தேர்ந்தெடுக்கலாம், இப்படியே தொடரும் என்பதும் நமது உணர்வாகும். அதனால்தான் எல்லா மக்களுக்கும் எப்போதும் அவர்களின் செயல்களை நிர்வகிக்கும் சில சட்டங்கள் இருந்தன; அனைவரும் நல்ல மற்றும் தீய செயல்களுக்கு இடையிலான வேறுபாடு என்ற கருத்தை ஏற்றுக்கொண்டனர், மேலும் இரண்டும் மக்களுக்குப் பொறுப்பானவையாகக் கருதப்பட்டன.</w:t>
      </w:r>
    </w:p>
    <w:p w14:paraId="49F4B0D6" w14:textId="77777777" w:rsidR="00B33396" w:rsidRPr="00FD56E2" w:rsidRDefault="00B33396" w:rsidP="00B33396">
      <w:pPr>
        <w:ind w:firstLine="720"/>
        <w:rPr>
          <w:lang w:val="ru-RU"/>
        </w:rPr>
      </w:pPr>
      <w:r w:rsidRPr="00FD56E2">
        <w:rPr>
          <w:lang w:val="ru-RU"/>
        </w:rPr>
        <w:t xml:space="preserve">3. </w:t>
      </w:r>
      <w:r w:rsidRPr="00FD56E2">
        <w:rPr>
          <w:spacing w:val="40"/>
          <w:lang w:val="ru-RU"/>
        </w:rPr>
        <w:t>கடவுளின் சாயலின் மறைப்பு, ஆனால் அதன் அழிவு அல்ல</w:t>
      </w:r>
      <w:r w:rsidRPr="00FD56E2">
        <w:rPr>
          <w:lang w:val="ru-RU"/>
        </w:rPr>
        <w:t>. மனிதர்களில் பகுத்தறிவின் மறைப்பு மற்றும் சுதந்திரத்தின் சீர்கேட்டின் விளைவாக இதுபோன்ற மறைப்பு தவிர்க்க முடியாதது. ஆனால் அதன் அழிவு சாத்தியமற்றது, ஏனெனில் முதல் பெற்றோரின் பாவத்தால் மனிதனில், சத்தியம் மற்றும் நன்மையின்பால் இயல்பான நாட்டங்களைக் கொண்ட பகுத்தறிவோ சுதந்திரமோ அழிக்கப்படவில்லை. மேலும், பாவத்திற்குப் பிறகும் கடவுளின் சாயல் நம்மில் நீடிக்கிறது என்பதற்கு புனித வேதாகமம் உண்மையிலேயே சாட்சி கூறுகிறது. இவ்வாறு, பெருவெள்ளத்திற்குப் பிறகு நோவா மற்றும் அவனது புதல்வர்களுக்கு ஆசீர்வாதம் செய்தபோது, கடவுளே மற்றவற்றுடன், எல்லா விலங்குகள் மீதும் அவனது ஆதிக்கத்தையும் உறுதிப்படுத்துகிறார் (ஆதியாகமம் 9:1– 2), இது, நாம் கண்டது போல, மனிதனில் உள்ள கடவுளின் சாயலின் அத்தியாவசிய அம்சங்களில் ஒன்றாக இருந்தது; மேலும், மனித இரத்தம் சிந்துவதைத் தடைசெய்யும்போது, அவர் பின்வரும் வார்த்தைகளில் தனது விருப்பத்தை வெளிப்படுத்துகிறார்: 'மனித இரத்தத்தைச் சிந்தும் எவனும், மனிதக் கைகளால் அவனது இரத்தம் சிந்தப்படும்' (6). திருச்சபைத் தந்தையர்கள், பாவத்திற்கு ஆளான மனிதனில் கடவுளின் உருவத்தின் எச்சங்கள் இருப்பதை எப்போதும் ஏற்றுக்கொண்டுள்ளனர்,</w:t>
      </w:r>
      <w:r w:rsidRPr="00FD56E2">
        <w:rPr>
          <w:rStyle w:val="FootnoteReference"/>
          <w:lang w:val="ru-RU"/>
        </w:rPr>
        <w:footnoteReference w:id="1499"/>
      </w:r>
      <w:r w:rsidRPr="00FD56E2">
        <w:rPr>
          <w:lang w:val="ru-RU"/>
        </w:rPr>
        <w:t xml:space="preserve"> மேலும், ஆதிப் பாவம் நம்மில் உள்ள இந்த உருவத்தை முற்றிலுமாக அழிக்கவிட்டது என்ற ஓரிஜினியர்களின் தவறான போதனைக்காக அவர்களைக் கண்டித்துள்ளனர்.</w:t>
      </w:r>
      <w:r w:rsidRPr="00FD56E2">
        <w:rPr>
          <w:rStyle w:val="FootnoteReference"/>
          <w:lang w:val="ru-RU"/>
        </w:rPr>
        <w:footnoteReference w:id="1500"/>
      </w:r>
      <w:r w:rsidRPr="00FD56E2">
        <w:rPr>
          <w:lang w:val="ru-RU"/>
        </w:rPr>
        <w:t xml:space="preserve"> மேலும், கடவுளுடனான நமது ஐக்கியத்திற்கு (மதம்) ஒரே அடிப்படையாகச் செயல்படும், நமது ஆதி மாதிரியான கடவுளின் சாயல் நம்மில் முற்றிலுமாக அழிக்கப்பட்டால், நாம் அவருடன் மீண்டும் இணைய இயலாதவர்களாகிவிடுவோம்—மேலும் கிறிஸ்தவத்திற்கு எந்த அர்த்தமும் இருக்காது.</w:t>
      </w:r>
    </w:p>
    <w:p w14:paraId="4B30D151" w14:textId="77777777" w:rsidR="00B33396" w:rsidRPr="00FD56E2" w:rsidRDefault="00B33396" w:rsidP="00B33396">
      <w:pPr>
        <w:ind w:firstLine="720"/>
        <w:rPr>
          <w:lang w:val="ru-RU"/>
        </w:rPr>
      </w:pPr>
      <w:r w:rsidRPr="00FD56E2">
        <w:rPr>
          <w:lang w:val="ru-RU"/>
        </w:rPr>
        <w:t xml:space="preserve">4. </w:t>
      </w:r>
      <w:r w:rsidRPr="00FD56E2">
        <w:rPr>
          <w:spacing w:val="40"/>
          <w:lang w:val="ru-RU"/>
        </w:rPr>
        <w:t>மரணம், அதன் அனைத்து முன்னோடிகளுடன்: நோய் மற்றும் துன்பம்</w:t>
      </w:r>
      <w:r w:rsidRPr="00FD56E2">
        <w:rPr>
          <w:lang w:val="ru-RU"/>
        </w:rPr>
        <w:t xml:space="preserve">. திருத்தூதர் இதற்குச் சாட்சி கூறுகையில்: </w:t>
      </w:r>
      <w:r w:rsidRPr="00FD56E2">
        <w:rPr>
          <w:i/>
          <w:lang w:val="ru-RU"/>
        </w:rPr>
        <w:t>'ஒரு மனுஷனாலே பாவமும், பாவத்தினாலே மரணமும் உலகத்திலே பிரவேசித்தது; இவ்விதமாய்ப் மரணம் மனுஷரெல்லாரிடத்திலும் பரவியது</w:t>
      </w:r>
      <w:r w:rsidRPr="00FD56E2">
        <w:rPr>
          <w:lang w:val="ru-RU"/>
        </w:rPr>
        <w:t xml:space="preserve">' (ரோமர் 5:12), மேலும் மற்றொரு இடத்தில்: </w:t>
      </w:r>
      <w:r w:rsidRPr="00FD56E2">
        <w:rPr>
          <w:i/>
          <w:lang w:val="ru-RU"/>
        </w:rPr>
        <w:t>'மனுஷனாலே மரணம் உண்டானாற்போல, மனுஷனாலே மரித்தோரின் உயிர்த்தெழுதலும் உண்டாயிற்று</w:t>
      </w:r>
      <w:r w:rsidRPr="00FD56E2">
        <w:rPr>
          <w:lang w:val="ru-RU"/>
        </w:rPr>
        <w:t>' (</w:t>
      </w:r>
      <w:r>
        <w:rPr>
          <w:lang w:val="ru-RU"/>
        </w:rPr>
        <w:t>1 கொரிந்தியர்</w:t>
      </w:r>
      <w:r w:rsidRPr="00FD56E2">
        <w:rPr>
          <w:lang w:val="ru-RU"/>
        </w:rPr>
        <w:t xml:space="preserve"> 15:21) என்று கூறுகிறார். திருச்சபையின் பழங்கால ஆசிரியர்களும் இதற்கு ஒருமனதாகச் சாட்சி கூறுகிறார்கள்:</w:t>
      </w:r>
    </w:p>
    <w:p w14:paraId="2ADAE685" w14:textId="77777777" w:rsidR="00B33396" w:rsidRPr="00FD56E2" w:rsidRDefault="00B33396" w:rsidP="00B33396">
      <w:pPr>
        <w:ind w:firstLine="720"/>
        <w:rPr>
          <w:lang w:val="ru-RU"/>
        </w:rPr>
      </w:pPr>
      <w:r w:rsidRPr="00FD56E2">
        <w:rPr>
          <w:lang w:val="ru-RU"/>
        </w:rPr>
        <w:t xml:space="preserve">அ) </w:t>
      </w:r>
      <w:r w:rsidRPr="00FD56E2">
        <w:rPr>
          <w:i/>
          <w:lang w:val="ru-RU"/>
        </w:rPr>
        <w:t>ததியான்</w:t>
      </w:r>
      <w:r w:rsidRPr="00FD56E2">
        <w:rPr>
          <w:lang w:val="ru-RU"/>
        </w:rPr>
        <w:t>: 'நாம் மரணத்திற்காகப் படைக்கப்படவில்லை, ஆனால் நமது சொந்த விருப்பத்தின் பேரிலேயே இறக்கிறோம்; நமது சொந்த விருப்பமே நமது அழிவுக்குக் காரணமாகியுள்ளது';</w:t>
      </w:r>
      <w:r w:rsidRPr="00FD56E2">
        <w:rPr>
          <w:rStyle w:val="FootnoteReference"/>
          <w:lang w:val="ru-RU"/>
        </w:rPr>
        <w:footnoteReference w:id="1501"/>
      </w:r>
    </w:p>
    <w:p w14:paraId="2ACA4AD8" w14:textId="77777777" w:rsidR="00B33396" w:rsidRPr="00FD56E2" w:rsidRDefault="00B33396" w:rsidP="00B33396">
      <w:pPr>
        <w:ind w:firstLine="720"/>
        <w:rPr>
          <w:lang w:val="ru-RU"/>
        </w:rPr>
      </w:pPr>
      <w:r w:rsidRPr="00FD56E2">
        <w:rPr>
          <w:lang w:val="ru-RU"/>
        </w:rPr>
        <w:lastRenderedPageBreak/>
        <w:t xml:space="preserve">b) </w:t>
      </w:r>
      <w:r w:rsidRPr="00FD56E2">
        <w:rPr>
          <w:i/>
          <w:lang w:val="ru-RU"/>
        </w:rPr>
        <w:t>தெயோபிலுஸ்</w:t>
      </w:r>
      <w:r w:rsidRPr="00FD56E2">
        <w:rPr>
          <w:lang w:val="ru-RU"/>
        </w:rPr>
        <w:t>: 'கட்டுப்பாடின்மையினால், மனிதன் நோய், துக்கம் மற்றும் துன்பத்திற்கு ஆளானான், இறுதியில் மரணத்திற்கு இரையானான்';</w:t>
      </w:r>
      <w:r w:rsidRPr="00FD56E2">
        <w:rPr>
          <w:rStyle w:val="FootnoteReference"/>
          <w:lang w:val="ru-RU"/>
        </w:rPr>
        <w:footnoteReference w:id="1502"/>
      </w:r>
    </w:p>
    <w:p w14:paraId="2DA601BC" w14:textId="77777777" w:rsidR="00B33396" w:rsidRPr="00FD56E2" w:rsidRDefault="00B33396" w:rsidP="00B33396">
      <w:pPr>
        <w:ind w:firstLine="720"/>
        <w:rPr>
          <w:lang w:val="ru-RU"/>
        </w:rPr>
      </w:pPr>
      <w:r w:rsidRPr="00FD56E2">
        <w:rPr>
          <w:lang w:val="ru-RU"/>
        </w:rPr>
        <w:t xml:space="preserve">இ) </w:t>
      </w:r>
      <w:r w:rsidRPr="00FD56E2">
        <w:rPr>
          <w:i/>
          <w:lang w:val="ru-RU"/>
        </w:rPr>
        <w:t>மாபெரும் பேஸ்கி</w:t>
      </w:r>
      <w:r w:rsidRPr="00FD56E2">
        <w:rPr>
          <w:lang w:val="ru-RU"/>
        </w:rPr>
        <w:t>: "ஆதாம் கடவுளிடமிருந்து விலகிச் சென்றதால் தனக்குத்தானே மரணத்தைக் கொண்டுவந்தார்...; ஆகவே, மரணத்தை உருவாக்கியது கடவுள் அல்ல, மாறாக நமது வஞ்சகமான சம்மதத்தின் மூலம் நாமே அதை நமக்குக் கொண்டுவந்தோம்";</w:t>
      </w:r>
      <w:r w:rsidRPr="00FD56E2">
        <w:rPr>
          <w:rStyle w:val="FootnoteReference"/>
          <w:lang w:val="ru-RU"/>
        </w:rPr>
        <w:footnoteReference w:id="1503"/>
      </w:r>
    </w:p>
    <w:p w14:paraId="549D44CA" w14:textId="77777777" w:rsidR="00B33396" w:rsidRPr="00FD56E2" w:rsidRDefault="00B33396" w:rsidP="00B33396">
      <w:pPr>
        <w:ind w:firstLine="720"/>
        <w:rPr>
          <w:lang w:val="ru-RU"/>
        </w:rPr>
      </w:pPr>
      <w:r w:rsidRPr="00FD56E2">
        <w:rPr>
          <w:lang w:val="ru-RU"/>
        </w:rPr>
        <w:t xml:space="preserve">இ) </w:t>
      </w:r>
      <w:r w:rsidRPr="00FD56E2">
        <w:rPr>
          <w:i/>
          <w:lang w:val="ru-RU"/>
        </w:rPr>
        <w:t>கிரிகோரி தெயாலஜியன்</w:t>
      </w:r>
      <w:r w:rsidRPr="00FD56E2">
        <w:rPr>
          <w:lang w:val="ru-RU"/>
        </w:rPr>
        <w:t>: "நான் கண்ட பல பேரழிவுகளைப் போல—அவைகளில் சிறிதும் ஆறுதல் இல்லாத பேரழிவுகளைப் போல—அந்தக் கொடிய உணவும் பகைவனின் பொறாமையும் எனக்குக் கசப்பான அவமானத்தைத் தந்த நாளிலிருந்து, துயரத்திலிருந்து முற்றிலும் விடுபட்ட ஒரு ஆசீர்வாதத்தை நான் கண்டதில்லை";</w:t>
      </w:r>
      <w:r w:rsidRPr="00FD56E2">
        <w:rPr>
          <w:rStyle w:val="FootnoteReference"/>
          <w:lang w:val="ru-RU"/>
        </w:rPr>
        <w:footnoteReference w:id="1504"/>
      </w:r>
    </w:p>
    <w:p w14:paraId="3064DBC4" w14:textId="77777777" w:rsidR="00B33396" w:rsidRPr="00FD56E2" w:rsidRDefault="00B33396" w:rsidP="00B33396">
      <w:pPr>
        <w:ind w:firstLine="720"/>
        <w:rPr>
          <w:lang w:val="ru-RU"/>
        </w:rPr>
      </w:pPr>
      <w:r w:rsidRPr="00FD56E2">
        <w:rPr>
          <w:lang w:val="ru-RU"/>
        </w:rPr>
        <w:t xml:space="preserve">e) </w:t>
      </w:r>
      <w:r w:rsidRPr="00FD56E2">
        <w:rPr>
          <w:i/>
          <w:lang w:val="ru-RU"/>
        </w:rPr>
        <w:t>அம்பரோஸ்</w:t>
      </w:r>
      <w:r w:rsidRPr="00FD56E2">
        <w:rPr>
          <w:lang w:val="ru-RU"/>
        </w:rPr>
        <w:t>: "ஆதாமின் மீறல் மூலம் நாம் மரணத்திற்கு உட்படுத்தப்பட்டுள்ளோம்,"</w:t>
      </w:r>
      <w:r w:rsidRPr="00FD56E2">
        <w:rPr>
          <w:rStyle w:val="FootnoteReference"/>
          <w:lang w:val="ru-RU"/>
        </w:rPr>
        <w:footnoteReference w:id="1505"/>
      </w:r>
      <w:r w:rsidRPr="00FD56E2">
        <w:rPr>
          <w:lang w:val="ru-RU"/>
        </w:rPr>
        <w:t xml:space="preserve"> மற்றும் பலர்.</w:t>
      </w:r>
      <w:r w:rsidRPr="00FD56E2">
        <w:rPr>
          <w:rStyle w:val="FootnoteReference"/>
          <w:lang w:val="ru-RU"/>
        </w:rPr>
        <w:footnoteReference w:id="1506"/>
      </w:r>
    </w:p>
    <w:p w14:paraId="284FB4A3" w14:textId="77777777" w:rsidR="00B33396" w:rsidRPr="00FD56E2" w:rsidRDefault="00B33396" w:rsidP="00B33396">
      <w:pPr>
        <w:ind w:firstLine="720"/>
        <w:rPr>
          <w:lang w:val="ru-RU"/>
        </w:rPr>
      </w:pPr>
    </w:p>
    <w:p w14:paraId="14D1A12B" w14:textId="77777777" w:rsidR="00B33396" w:rsidRPr="00B33396" w:rsidRDefault="00B33396" w:rsidP="00B33396">
      <w:pPr>
        <w:pStyle w:val="Heading5"/>
        <w:rPr>
          <w:lang w:val="ru-RU"/>
        </w:rPr>
      </w:pPr>
      <w:bookmarkStart w:id="1465" w:name="_Toc83300282"/>
      <w:bookmarkStart w:id="1466" w:name="_Toc103054532"/>
      <w:bookmarkStart w:id="1467" w:name="_Toc103054623"/>
      <w:bookmarkStart w:id="1468" w:name="_Toc103068957"/>
      <w:bookmarkStart w:id="1469" w:name="_Toc103069362"/>
      <w:bookmarkStart w:id="1470" w:name="_Toc103069608"/>
      <w:bookmarkStart w:id="1471" w:name="_Toc103069845"/>
      <w:bookmarkStart w:id="1472" w:name="_Toc103070008"/>
      <w:bookmarkStart w:id="1473" w:name="_Toc158220157"/>
      <w:bookmarkStart w:id="1474" w:name="_Toc238542270"/>
      <w:r w:rsidRPr="00FD56E2">
        <w:rPr>
          <w:lang w:val="ru-RU"/>
        </w:rPr>
        <w:t>§94. கோட்பாட்டின் ஒழுக்கப் பயன்பாடு</w:t>
      </w:r>
      <w:bookmarkEnd w:id="1465"/>
      <w:bookmarkEnd w:id="1466"/>
      <w:bookmarkEnd w:id="1467"/>
      <w:bookmarkEnd w:id="1468"/>
      <w:bookmarkEnd w:id="1469"/>
      <w:bookmarkEnd w:id="1470"/>
      <w:bookmarkEnd w:id="1471"/>
      <w:bookmarkEnd w:id="1472"/>
      <w:bookmarkEnd w:id="1473"/>
      <w:bookmarkEnd w:id="1474"/>
    </w:p>
    <w:p w14:paraId="49209AD4" w14:textId="77777777" w:rsidR="00B33396" w:rsidRPr="00FD56E2" w:rsidRDefault="00B33396" w:rsidP="00B33396">
      <w:pPr>
        <w:ind w:firstLine="720"/>
        <w:rPr>
          <w:lang w:val="ru-RU"/>
        </w:rPr>
      </w:pPr>
      <w:r w:rsidRPr="00FD56E2">
        <w:rPr>
          <w:lang w:val="ru-RU"/>
        </w:rPr>
        <w:t>மனிதனின் தோற்றம் மற்றும் தன்மை, அவனது நோக்கம் மற்றும் மூலநிலை, அவனது வீழ்ச்சி மற்றும் அதன் விளைவுகள் ஆகியவற்றைப் பற்றிச் சிந்திப்பதன் மூலம், நாம் பலவற்றைக் கற்றுக்கொள்ளலாம்.</w:t>
      </w:r>
    </w:p>
    <w:p w14:paraId="02E0974D" w14:textId="77777777" w:rsidR="00B33396" w:rsidRPr="00FD56E2" w:rsidRDefault="00B33396" w:rsidP="00B33396">
      <w:pPr>
        <w:ind w:firstLine="720"/>
        <w:rPr>
          <w:lang w:val="ru-RU"/>
        </w:rPr>
      </w:pPr>
      <w:r w:rsidRPr="00FD56E2">
        <w:rPr>
          <w:lang w:val="ru-RU"/>
        </w:rPr>
        <w:t>1) மனிதனைப் படைத்த தருணத்திலிருந்தே இறைவன் அவனைப் பிரித்து வைத்திருக்க விரும்பினார்—மனிதனைப் படைப்பதற்கு முன்பு, அவர் திருத்தூயத் திருத்துவத்தின் மர்மத்திற்குள் ஆலோசனை செய்தார்; எனவே, அவர் மனிதனின் உடலைத் தம் சொந்தக் கைகளால் உருவாக்கினார், மேலும் அவனது நாசித்துளைகளுக்குள் தாமே உயிர் மூச்சை ஊட்டினார், ஆனால், கண்ணுக்குத் தெரியும் உலகில் உள்ள மற்ற அனைத்தையும் அவர் தம் வார்த்தையாலும் தம் கட்டளையாலும் மட்டுமே படைத்தார். இது ஒருபுறம், பூமியில் உள்ள எல்லா உயிரினங்களையும் விட நமது மேன்மையைப் பாராட்டவும்,</w:t>
      </w:r>
      <w:r w:rsidRPr="00FD56E2">
        <w:rPr>
          <w:rStyle w:val="FootnoteReference"/>
          <w:lang w:val="ru-RU"/>
        </w:rPr>
        <w:footnoteReference w:id="1507"/>
      </w:r>
      <w:r w:rsidRPr="00FD56E2">
        <w:rPr>
          <w:lang w:val="ru-RU"/>
        </w:rPr>
        <w:t xml:space="preserve"> மற்றொருபுறம், நாம் உருவாவதற்கு முன்பே, தமது எல்லையற்ற நன்மையினால் நம்மை மிகவும் நேசித்த நமது படைப்பாளருக்கு நன்றி செலுத்தவும் நம்மைக் கற்பிக்கிறது.</w:t>
      </w:r>
    </w:p>
    <w:p w14:paraId="7D19281B" w14:textId="77777777" w:rsidR="00B33396" w:rsidRPr="00FD56E2" w:rsidRDefault="00B33396" w:rsidP="00B33396">
      <w:pPr>
        <w:ind w:firstLine="720"/>
        <w:rPr>
          <w:lang w:val="ru-RU"/>
        </w:rPr>
      </w:pPr>
      <w:r w:rsidRPr="00FD56E2">
        <w:rPr>
          <w:lang w:val="ru-RU"/>
        </w:rPr>
        <w:t>2) முதல் பெண்மணி தன் கணவனின் விலா எலும்பிலிருந்து உருவாக்கப்பட்டார். ஆகையால்—</w:t>
      </w:r>
    </w:p>
    <w:p w14:paraId="49248A6C" w14:textId="77777777" w:rsidR="00B33396" w:rsidRPr="00FD56E2" w:rsidRDefault="00B33396" w:rsidP="00B33396">
      <w:pPr>
        <w:ind w:firstLine="720"/>
        <w:rPr>
          <w:lang w:val="ru-RU"/>
        </w:rPr>
      </w:pPr>
      <w:r w:rsidRPr="00FD56E2">
        <w:rPr>
          <w:lang w:val="ru-RU"/>
        </w:rPr>
        <w:lastRenderedPageBreak/>
        <w:t>அ) கணவன் மனைவி இருவருக்கும் ஒரு பாடம் — ஒருவருக்கொருவர் பரஸ்பர அன்பிலும் நல்லிணக்கத்திலும் வாழ வேண்டும்: ஏனெனில் இருவரும் ஒரே மாதிரியான இயல்பைக் கொண்டிருக்கிறார்கள்;</w:t>
      </w:r>
    </w:p>
    <w:p w14:paraId="19DF3052" w14:textId="77777777" w:rsidR="00B33396" w:rsidRPr="00FD56E2" w:rsidRDefault="00B33396" w:rsidP="00B33396">
      <w:pPr>
        <w:ind w:firstLine="720"/>
        <w:rPr>
          <w:lang w:val="ru-RU"/>
        </w:rPr>
      </w:pPr>
      <w:r w:rsidRPr="00FD56E2">
        <w:rPr>
          <w:lang w:val="ru-RU"/>
        </w:rPr>
        <w:t xml:space="preserve">b) குறிப்பாக மனைவிக்கு ஒரு பாடம் — தன் கணவனுக்குக் கீழ்ப்படிந்திருக்க வேண்டும்: </w:t>
      </w:r>
      <w:r w:rsidRPr="00FD56E2">
        <w:rPr>
          <w:i/>
          <w:lang w:val="ru-RU"/>
        </w:rPr>
        <w:t xml:space="preserve">ஏனெனில், 'கணவன் மனைவியிலிருந்து உண்டாகவில்லை, ஆனால் மனைவி கணவனிலிருந்து உண்டானாள்' என்று </w:t>
      </w:r>
      <w:r w:rsidRPr="00FD56E2">
        <w:rPr>
          <w:lang w:val="ru-RU"/>
        </w:rPr>
        <w:t>திருத்தூதர் குறிப்பிடுகிறார் (</w:t>
      </w:r>
      <w:r>
        <w:rPr>
          <w:lang w:val="ru-RU"/>
        </w:rPr>
        <w:t>1 கொரி.</w:t>
      </w:r>
      <w:r w:rsidRPr="00FD56E2">
        <w:rPr>
          <w:lang w:val="ru-RU"/>
        </w:rPr>
        <w:t xml:space="preserve"> 11:8).</w:t>
      </w:r>
    </w:p>
    <w:p w14:paraId="224D8086" w14:textId="77777777" w:rsidR="00B33396" w:rsidRPr="00FD56E2" w:rsidRDefault="00B33396" w:rsidP="00B33396">
      <w:pPr>
        <w:ind w:firstLine="720"/>
        <w:rPr>
          <w:lang w:val="ru-RU"/>
        </w:rPr>
      </w:pPr>
      <w:r w:rsidRPr="00FD56E2">
        <w:rPr>
          <w:lang w:val="ru-RU"/>
        </w:rPr>
        <w:t xml:space="preserve">3) முழு மனித இனமும் ஆதித் தம்பதியர்களான ஆதாம் மற்றும் ஏவாள் ஆகிய ஒரே ஒரு ஜோடியிலிருந்து தோன்றியது. ஆகையால், பூமியில் வசிக்கும் மனித குலங்கள் எண்ணிக்கையிலும் பன்முகத்தன்மையிலும் பெரிதாக இருந்தாலும், நாம் அனைவரும் ஒருவருக்கொருவர் சகோதர சகோதரிகள், அனைவரும் ஒரே இயல்பைக் கொண்டவர்கள். ஆகவே, கர்த்தருடைய வார்த்தைகள் நமது ஒவ்வொரு இதயத்திற்கும் எவ்வளவு தெளிவாக இருக்க வேண்டும்: </w:t>
      </w:r>
      <w:r w:rsidRPr="00FD56E2">
        <w:rPr>
          <w:i/>
          <w:lang w:val="ru-RU"/>
        </w:rPr>
        <w:t>'உனக்கு நீதியாயிருக்குமாற்போலப் பிறரையும் நேசிக்கக்கடவன்</w:t>
      </w:r>
      <w:r w:rsidRPr="00FD56E2">
        <w:rPr>
          <w:lang w:val="ru-RU"/>
        </w:rPr>
        <w:t>' (மாற்கு 12:31)!</w:t>
      </w:r>
    </w:p>
    <w:p w14:paraId="12485A24" w14:textId="77777777" w:rsidR="00B33396" w:rsidRPr="00FD56E2" w:rsidRDefault="00B33396" w:rsidP="00B33396">
      <w:pPr>
        <w:ind w:firstLine="720"/>
        <w:rPr>
          <w:lang w:val="ru-RU"/>
        </w:rPr>
      </w:pPr>
      <w:r w:rsidRPr="00FD56E2">
        <w:rPr>
          <w:lang w:val="ru-RU"/>
        </w:rPr>
        <w:t>4) ஆண்டவராகிய கடவுள் நமது முதல் பெற்றோரை ஆரம்பத்தில் நேரடியாகப் படைத்தது மட்டுமல்லாமல், நம்மில் ஒவ்வொருவரையும் மறைமுகமாகவும் படைக்கிறார் — அவர் நமது தாயின் கருப்பையில் நமது உடலை உருவாக்குவது மட்டுமல்லாமல், நமக்கு ஒரு ஆன்மாவையும் அருளுகிறார். ஆகவே, இயற்கையின் தன்மையாலேயே நாம் நமது பெற்றோரான தந்தை மற்றும் தாயைக் கௌரவித்து, நேசிப்பதானால், இன்னும் உண்மையான அர்த்தத்தில் நமது தந்தை மற்றும் தாயாக இருக்கும் நமது படைப்பாளியை நாம் இன்னும் அதிகமாகக் கௌரவித்து, நேசிக்க வேண்டாமா?</w:t>
      </w:r>
      <w:r w:rsidRPr="00FD56E2">
        <w:rPr>
          <w:rStyle w:val="FootnoteReference"/>
          <w:lang w:val="ru-RU"/>
        </w:rPr>
        <w:footnoteReference w:id="1508"/>
      </w:r>
    </w:p>
    <w:p w14:paraId="7CB6D929" w14:textId="77777777" w:rsidR="00B33396" w:rsidRPr="00FD56E2" w:rsidRDefault="00B33396" w:rsidP="00B33396">
      <w:pPr>
        <w:ind w:firstLine="720"/>
        <w:rPr>
          <w:lang w:val="ru-RU"/>
        </w:rPr>
      </w:pPr>
      <w:r w:rsidRPr="00FD56E2">
        <w:rPr>
          <w:lang w:val="ru-RU"/>
        </w:rPr>
        <w:t xml:space="preserve">5) நாம் நமது இயல்பாகவே இரண்டு பகுதிகளைக் கொண்டிருக்க வேண்டும் என்பது ஆண்டவருக்குப் பிடித்திருந்தது: ஆன்மாவும் உடலும். புனிதத் திருத்தூதுவர் நமக்குக் கட்டளையிடுகிறார்: </w:t>
      </w:r>
      <w:r w:rsidRPr="00FD56E2">
        <w:rPr>
          <w:i/>
          <w:lang w:val="ru-RU"/>
        </w:rPr>
        <w:t>'உங்கள் உடல்களிலும் உங்கள் ஆன்மாக்களிலும், அவை தேவனுடையவை, தேவனை மகிமைப்படுத்துங்கள்</w:t>
      </w:r>
      <w:r w:rsidRPr="00FD56E2">
        <w:rPr>
          <w:lang w:val="ru-RU"/>
        </w:rPr>
        <w:t>' (</w:t>
      </w:r>
      <w:r>
        <w:rPr>
          <w:lang w:val="ru-RU"/>
        </w:rPr>
        <w:t>1 கொரி.</w:t>
      </w:r>
      <w:r w:rsidRPr="00FD56E2">
        <w:rPr>
          <w:lang w:val="ru-RU"/>
        </w:rPr>
        <w:t xml:space="preserve"> 6:20).</w:t>
      </w:r>
    </w:p>
    <w:p w14:paraId="0DB6020B" w14:textId="77777777" w:rsidR="00B33396" w:rsidRPr="00FD56E2" w:rsidRDefault="00B33396" w:rsidP="00B33396">
      <w:pPr>
        <w:ind w:firstLine="720"/>
        <w:rPr>
          <w:lang w:val="ru-RU"/>
        </w:rPr>
      </w:pPr>
      <w:r w:rsidRPr="00FD56E2">
        <w:rPr>
          <w:lang w:val="ru-RU"/>
        </w:rPr>
        <w:t>6) ஆன்மாவே நமது இருப்பின் மிகச் சிறந்த பகுதியாகும்; அது முற்றிலும் ஆன்மீகமானது, பகுத்தறிவு, சுதந்திரம் மற்றும் அழியாத தன்மை ஆகியவற்றால் அருளப்பட்டது. ஆனால் உடல் மண்ணிலிருந்து எடுக்கப்பட்டது, அது எந்த நேரத்திலும் மீண்டும் மண்ணாகத் திரும்பக்கூடியது. ஆகையால், ஆன்மாவே நமது உள்ளத்தில் ஆளும் கொள்கையாக இருக்க வேண்டும், உடலானது அதற்குக் கீழ்ப்படிய வேண்டும்; நாம் முதலில் ஆன்மாவையும், அதன் பின்னரே உடலையும் கவனித்துக் கொள்ள வேண்டும்.</w:t>
      </w:r>
    </w:p>
    <w:p w14:paraId="1A79151F" w14:textId="77777777" w:rsidR="00B33396" w:rsidRPr="00FD56E2" w:rsidRDefault="00B33396" w:rsidP="00B33396">
      <w:pPr>
        <w:ind w:firstLine="720"/>
        <w:rPr>
          <w:lang w:val="ru-RU"/>
        </w:rPr>
      </w:pPr>
      <w:r w:rsidRPr="00FD56E2">
        <w:rPr>
          <w:lang w:val="ru-RU"/>
        </w:rPr>
        <w:t>7) படைப்பாளி நம்மைத் தம்முடைய சொந்த சாயலிலும் உருவத்திலும் படைத்ததில் மகிழ்ச்சி அடைந்தார்: 'உங்கள் பரலோகப் பிதா பரிபூரணராயிருக்கிறதுபோல நீங்களும் பரிபூரணராயிருங்கள்' என்று இரட்சகர் நமக்குச் சொல்கிறார் (மத். 5:48); கடவுளின் சாயல் உங்களில் உண்மையாகப் பிரகாசிக்கும்படி வாழுங்கள்.</w:t>
      </w:r>
    </w:p>
    <w:p w14:paraId="322C17C9" w14:textId="77777777" w:rsidR="00B33396" w:rsidRPr="00FD56E2" w:rsidRDefault="00B33396" w:rsidP="00B33396">
      <w:pPr>
        <w:ind w:firstLine="720"/>
        <w:rPr>
          <w:lang w:val="ru-RU"/>
        </w:rPr>
      </w:pPr>
      <w:r w:rsidRPr="00FD56E2">
        <w:rPr>
          <w:lang w:val="ru-RU"/>
        </w:rPr>
        <w:t xml:space="preserve">8) மனிதனின் அழைப்பு உயர்ந்தது: அவன் கடவுளுடன் ஆன்மீக ஐக்கியத்தில் இருக்கவும், கடவுளுக்காக வாழவும், அவரை மகிழ்விக்கவும் அழைக்கப்படுகிறான்; அவன் படிப்படியாகத் தனது </w:t>
      </w:r>
      <w:r w:rsidRPr="00FD56E2">
        <w:rPr>
          <w:lang w:val="ru-RU"/>
        </w:rPr>
        <w:lastRenderedPageBreak/>
        <w:t>ஆன்மீக சக்திகளை வெளிக்கொணர்ந்து, இடைவிடாமல் அவற்றை முழுமையாக்கி, அதன் மூலம் பல்வேறு பேரின்ப நிலையை அடைய அழைக்கப்படுகிறான்; அவனுக்குக் கீழ் உள்ள இயற்கை அனைத்திற்கும் அவன் அரசனாகவும் ஆண்டவனாகவும் இருக்க அழைக்கப்படுகிறான் — நாம் உழைக்க வேண்டிய இந்த உயர்ந்த இலட்சியம் எப்போதும் நம் கண்முன்னே நிற்கட்டும், மேலும் அது வழிகாட்டும் நட்சத்திரங்களைப் போல, வாழ்க்கையின் முழுமையான இருண்ட பாதையையும் நமக்கு ஒளிரச் செய்யட்டும்.</w:t>
      </w:r>
    </w:p>
    <w:p w14:paraId="60994578" w14:textId="77777777" w:rsidR="00B33396" w:rsidRPr="00FD56E2" w:rsidRDefault="00B33396" w:rsidP="00B33396">
      <w:pPr>
        <w:pStyle w:val="BodyTextIndent2"/>
        <w:rPr>
          <w:color w:val="auto"/>
          <w:lang w:val="ru-RU"/>
        </w:rPr>
      </w:pPr>
      <w:r w:rsidRPr="00FD56E2">
        <w:rPr>
          <w:color w:val="auto"/>
          <w:lang w:val="ru-RU"/>
        </w:rPr>
        <w:t>9) கர்த்தர் மனிதனை ஆவியிலும் உடலிலும் பரிபூரணமாகப் படைத்தார், அவனைப் படைத்த பிறகு, பூமியில் மிகவும் பேரின்பமிக்க வாசஸ்தலமாகப் பரதீசத்தை அவனுக்காகத் தயாரித்தார்; அவர் மனிதனின் ஆன்மீக சக்திகளை வளர்க்கவும் வலுப்படுத்தவும் தானே உதவினார், தனது நேரடி வெளிப்பாடுகளால் அவனைக் கௌரவித்தார், தனது கிருபையால் அவனுக்குள் வசித்தார், சரீரத்திலேயே அவனுக்கு வாழ்வையும் அழியாமையையும் தரும் மரத்தை வழங்கினார், மேலும், அவனுக்கு செயல்களுக்கும் நன்மைகளுக்கும் ஒரு களத்தைத் திறந்து காட்ட, தனது கட்டளையைக் கொடுத்தார். ஆனால் மனிதன் தேவனுடைய கட்டளைக்கு மாறுபாடாக நடந்து, தன் சிருஷ்டிகரைக் கோபமூட்டி, தன் முந்தைய மகிமையை இழந்தான்; அவன் தன் இருப்பிலேயே பூரணமற்றவனாகவும் சீரற்றவனாகவும் ஆனான், மேலும் நோய், பேரழிவுகள் மற்றும் மரணத்திற்கு ஆளானான். கடவுளின் சித்தத்திற்குக் கீழ்ப்படியாமல் இருப்பது எவ்வளவு ஆபத்தானது என்பதற்கும், பாவம் இயல்பாகவே எவ்வளவு அழிவுகரமானது மற்றும் நாசகரமானது என்பதற்கும், மேலும் ஜீவனுள்ள மற்றும் நீதியுள்ள கடவுளின் கைகளில் சிக்குவது எவ்வளவு பயங்கரமானது என்பதற்குமான மிகத் தெளிவான சான்று இதுவே!</w:t>
      </w:r>
    </w:p>
    <w:p w14:paraId="730B096C" w14:textId="77777777" w:rsidR="00B33396" w:rsidRPr="00FD56E2" w:rsidRDefault="00B33396" w:rsidP="00B33396">
      <w:pPr>
        <w:ind w:firstLine="720"/>
        <w:rPr>
          <w:lang w:val="ru-RU"/>
        </w:rPr>
      </w:pPr>
      <w:r w:rsidRPr="00FD56E2">
        <w:rPr>
          <w:lang w:val="ru-RU"/>
        </w:rPr>
        <w:t>10) நமது முதல் பெற்றோரின் பாவம், அதன் அனைத்து விளைவுகளுடன், முழு மனித இனத்திற்கும் கடந்து வந்துள்ளது, அதனால் நாம் அனைவரும் அநீதியில் கருவுற்று பிறக்கிறோம், ஆன்மாவிலும் உடலிலும் பலவீனமாக இருக்கிறோம், மேலும் தேவனுக்கு முன்பாக குற்றவாளிகளாக இருக்கிறோம். இது நமக்கு ஒரு உயிருள்ள, எப்போதும் நினைவில் நிற்கும் பாடமாக இருந்து, நம்மைத் தாழ்மையுடனும், நமது சொந்த பலவீனங்கள் மற்றும் குறைபாடுகளைப் பற்றிய விழிப்புணர்வுடனும் வழிநடத்தட்டும்; மேலும் இது கர்த்தராகிய தேவனுடைய கிருபையான உதவியை நாடவும், கிறிஸ்தவத்தில் நமக்கு அருளப்பட்ட இரட்சிப்பின் வழிகளை நன்றியுடன் பயன்படுத்தவும் நம்மைக் கற்பிக்கட்டும்.</w:t>
      </w:r>
    </w:p>
    <w:p w14:paraId="0975659B" w14:textId="77777777" w:rsidR="00B33396" w:rsidRPr="00FD56E2" w:rsidRDefault="00B33396" w:rsidP="00B33396">
      <w:pPr>
        <w:ind w:firstLine="720"/>
        <w:rPr>
          <w:lang w:val="ru-RU"/>
        </w:rPr>
      </w:pPr>
    </w:p>
    <w:p w14:paraId="77C7980A" w14:textId="77777777" w:rsidR="00B33396" w:rsidRPr="00FD56E2" w:rsidRDefault="00B33396" w:rsidP="00B33396">
      <w:pPr>
        <w:shd w:val="clear" w:color="auto" w:fill="FFFFFF"/>
        <w:ind w:firstLine="720"/>
        <w:rPr>
          <w:color w:val="000000"/>
          <w:szCs w:val="28"/>
          <w:lang w:val="ru-RU"/>
        </w:rPr>
      </w:pPr>
    </w:p>
    <w:p w14:paraId="3F20A255" w14:textId="77777777" w:rsidR="00B33396" w:rsidRPr="00B33396" w:rsidRDefault="00B33396" w:rsidP="00B33396">
      <w:pPr>
        <w:pStyle w:val="Heading2"/>
        <w:rPr>
          <w:lang w:val="ru-RU"/>
        </w:rPr>
      </w:pPr>
      <w:bookmarkStart w:id="1475" w:name="_Toc103069363"/>
      <w:bookmarkStart w:id="1476" w:name="_Toc103069609"/>
      <w:bookmarkStart w:id="1477" w:name="_Toc103069846"/>
      <w:bookmarkStart w:id="1478" w:name="_Toc103070009"/>
      <w:bookmarkStart w:id="1479" w:name="_Toc158220158"/>
      <w:bookmarkStart w:id="1480" w:name="_Toc238463743"/>
      <w:bookmarkStart w:id="1481" w:name="_Toc238464707"/>
      <w:bookmarkStart w:id="1482" w:name="_Toc238466537"/>
      <w:bookmarkStart w:id="1483" w:name="_Toc238542271"/>
      <w:r w:rsidRPr="00FD56E2">
        <w:rPr>
          <w:szCs w:val="28"/>
          <w:lang w:val="ru-RU"/>
        </w:rPr>
        <w:t>அத்தியாயம் 2.</w:t>
      </w:r>
      <w:r w:rsidRPr="00FD56E2">
        <w:rPr>
          <w:lang w:val="ru-RU"/>
        </w:rPr>
        <w:t xml:space="preserve"> </w:t>
      </w:r>
      <w:r w:rsidRPr="00B33396">
        <w:rPr>
          <w:lang w:val="ru-RU"/>
        </w:rPr>
        <w:br/>
      </w:r>
      <w:r w:rsidRPr="00FD56E2">
        <w:rPr>
          <w:lang w:val="ru-RU"/>
        </w:rPr>
        <w:t>ஊட்டமளிப்பவராகக் கடவுள்</w:t>
      </w:r>
      <w:bookmarkEnd w:id="1475"/>
      <w:bookmarkEnd w:id="1476"/>
      <w:bookmarkEnd w:id="1477"/>
      <w:bookmarkEnd w:id="1478"/>
      <w:bookmarkEnd w:id="1479"/>
      <w:bookmarkEnd w:id="1480"/>
      <w:bookmarkEnd w:id="1481"/>
      <w:bookmarkEnd w:id="1482"/>
      <w:bookmarkEnd w:id="1483"/>
    </w:p>
    <w:p w14:paraId="62006387" w14:textId="77777777" w:rsidR="00B33396" w:rsidRPr="00FD56E2" w:rsidRDefault="00B33396" w:rsidP="00B33396">
      <w:pPr>
        <w:shd w:val="clear" w:color="auto" w:fill="FFFFFF"/>
        <w:ind w:firstLine="720"/>
        <w:rPr>
          <w:lang w:val="ru-RU"/>
        </w:rPr>
      </w:pPr>
    </w:p>
    <w:p w14:paraId="43F72B47" w14:textId="77777777" w:rsidR="00B33396" w:rsidRPr="00B33396" w:rsidRDefault="00B33396" w:rsidP="00B33396">
      <w:pPr>
        <w:pStyle w:val="Heading5"/>
        <w:rPr>
          <w:lang w:val="ru-RU"/>
        </w:rPr>
      </w:pPr>
      <w:bookmarkStart w:id="1484" w:name="_Toc103069364"/>
      <w:bookmarkStart w:id="1485" w:name="_Toc103069610"/>
      <w:bookmarkStart w:id="1486" w:name="_Toc103069847"/>
      <w:bookmarkStart w:id="1487" w:name="_Toc103070010"/>
      <w:bookmarkStart w:id="1488" w:name="_Toc158220159"/>
      <w:bookmarkStart w:id="1489" w:name="_Toc238542272"/>
      <w:r w:rsidRPr="00FD56E2">
        <w:rPr>
          <w:lang w:val="ru-RU"/>
        </w:rPr>
        <w:t>§ 95. திருச்சபையின் போதனை மற்றும் இந்த அத்தியாயத்தின் அமைப்பு</w:t>
      </w:r>
      <w:bookmarkEnd w:id="1484"/>
      <w:bookmarkEnd w:id="1485"/>
      <w:bookmarkEnd w:id="1486"/>
      <w:bookmarkEnd w:id="1487"/>
      <w:bookmarkEnd w:id="1488"/>
      <w:bookmarkEnd w:id="1489"/>
    </w:p>
    <w:p w14:paraId="7C441895" w14:textId="77777777" w:rsidR="00B33396" w:rsidRPr="00FD56E2" w:rsidRDefault="00B33396" w:rsidP="00B33396">
      <w:pPr>
        <w:shd w:val="clear" w:color="auto" w:fill="FFFFFF"/>
        <w:ind w:firstLine="720"/>
        <w:rPr>
          <w:lang w:val="ru-RU"/>
        </w:rPr>
      </w:pPr>
      <w:r w:rsidRPr="00FD56E2">
        <w:rPr>
          <w:color w:val="000000"/>
          <w:szCs w:val="24"/>
          <w:lang w:val="ru-RU"/>
        </w:rPr>
        <w:t xml:space="preserve">வழங்குபவராகிய கடவுள் குறித்த ஆர்த்தடாக்ஸ் திருச்சபையின் போதனை, ஆர்த்தடாக்ஸ் விசுவாசம் குறித்த கிழக்கத்திய பேராயர்களின் திருமுகத்தில் பின்வருமாறு கூறப்பட்டுள்ளது: 'காணக்கூடியதோ, காணமுடியாததோ, இருக்கும் அனைத்தும் தெய்வீகப் பரிபாலனத்தால் ஆளப்படுகின்றன என்று நாங்கள் விசுவாசிக்கிறோம்; இருப்பினும், தீமையை, தீமை என்ற வகையில், </w:t>
      </w:r>
      <w:r w:rsidRPr="00FD56E2">
        <w:rPr>
          <w:color w:val="000000"/>
          <w:szCs w:val="23"/>
          <w:lang w:val="ru-RU"/>
        </w:rPr>
        <w:t xml:space="preserve">கடவுள் முன்கூட்டியே அறிந்து அனுமதிக்கிறார், ஆனால் அதை விரும்புவதில்லை, ஏனெனில் அவர் அதைப் படைக்கவில்லை. மேலும், ஏற்கனவே நிகழ்ந்துவிட்ட தீமை, உச்சகட்ட நன்மையால் பயனுள்ள ஒன்றை நோக்கி வழிநடத்தப்படுகிறது, அது தீமையைத் தானாகப் படைக்காமல், முடிந்தவரை அதை நல்லதை நோக்கி மட்டுமே வழிநடத்துகிறது" (பிரிவு 5). மேலும், கிழக்கத்திய கத்தோலிக்க மற்றும் அப்போஸ்தலிக்க திருச்சபையின் ஆர்த்தடாக்ஸ் அறிக்கையில், 'கடவுள் மிகச் சிறியதிலிருந்து மிகப் பெரியது வரை </w:t>
      </w:r>
      <w:r w:rsidRPr="00FD56E2">
        <w:rPr>
          <w:szCs w:val="23"/>
          <w:lang w:val="ru-RU"/>
        </w:rPr>
        <w:t xml:space="preserve">அனைத்தையும் </w:t>
      </w:r>
      <w:r w:rsidRPr="00FD56E2">
        <w:rPr>
          <w:color w:val="000000"/>
          <w:szCs w:val="23"/>
          <w:lang w:val="ru-RU"/>
        </w:rPr>
        <w:t xml:space="preserve">துல்லியமாக </w:t>
      </w:r>
      <w:r w:rsidRPr="00FD56E2">
        <w:rPr>
          <w:szCs w:val="23"/>
          <w:lang w:val="ru-RU"/>
        </w:rPr>
        <w:t>அறிந்து (γνωρίζει)</w:t>
      </w:r>
      <w:r w:rsidRPr="00FD56E2">
        <w:rPr>
          <w:color w:val="000000"/>
          <w:szCs w:val="23"/>
          <w:lang w:val="ru-RU"/>
        </w:rPr>
        <w:t>, ஒவ்வொரு படைப்பினத்திற்கும் பிரத்யேகமாகப் பரிபாலனம் செய்கிறார்' (பிரிவு 1, கேள்வி 29-க்கான பதில்).</w:t>
      </w:r>
    </w:p>
    <w:p w14:paraId="5B700B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உலகின் படைப்பாளராக கடவுளைப் பற்றிய திருச்சபையின் போதனையை நாங்கள் எவ்வாறு வரிசைப்படுத்தினோமோ, அதே வரிசைப்படி, இப்போது கடவுளைப் பேராளராகப் பற்றிய போதனையை முன்வைப்போம்</w:t>
      </w:r>
      <w:r>
        <w:rPr>
          <w:color w:val="000000"/>
          <w:szCs w:val="23"/>
          <w:lang w:val="ru-RU"/>
        </w:rPr>
        <w:t xml:space="preserve">; அதாவது, </w:t>
      </w:r>
      <w:r w:rsidRPr="00FD56E2">
        <w:rPr>
          <w:color w:val="000000"/>
          <w:szCs w:val="23"/>
          <w:lang w:val="ru-RU"/>
        </w:rPr>
        <w:t>முதலில் கடவுளின் பொதுவான பேராளத் தன்மையைப் பற்றியும், பின்னர் கடவுளின் படைப்புகளின் முக்கிய வகைகள் தொடர்பான அவரது பேராளத் தன்மையைப் பற்றியும் குறிப்பாகப் பேசுவோம்: ஆன்மீக உலகம், பௌதீக உலகம் மற்றும் நுண்ணுலகம்—மனிதன்.</w:t>
      </w:r>
    </w:p>
    <w:p w14:paraId="74764BF8" w14:textId="77777777" w:rsidR="00B33396" w:rsidRPr="00FD56E2" w:rsidRDefault="00B33396" w:rsidP="00B33396">
      <w:pPr>
        <w:shd w:val="clear" w:color="auto" w:fill="FFFFFF"/>
        <w:rPr>
          <w:lang w:val="ru-RU"/>
        </w:rPr>
      </w:pPr>
    </w:p>
    <w:p w14:paraId="794D6FD0" w14:textId="77777777" w:rsidR="00B33396" w:rsidRPr="00FD56E2" w:rsidRDefault="00B33396" w:rsidP="00B33396">
      <w:pPr>
        <w:shd w:val="clear" w:color="auto" w:fill="FFFFFF"/>
        <w:rPr>
          <w:lang w:val="ru-RU"/>
        </w:rPr>
      </w:pPr>
    </w:p>
    <w:p w14:paraId="2AC76F2E" w14:textId="77777777" w:rsidR="00B33396" w:rsidRPr="00B33396" w:rsidRDefault="00B33396" w:rsidP="00B33396">
      <w:pPr>
        <w:pStyle w:val="Heading3"/>
        <w:rPr>
          <w:lang w:val="ru-RU"/>
        </w:rPr>
      </w:pPr>
      <w:bookmarkStart w:id="1490" w:name="_Toc103069365"/>
      <w:bookmarkStart w:id="1491" w:name="_Toc103069611"/>
      <w:bookmarkStart w:id="1492" w:name="_Toc103069848"/>
      <w:bookmarkStart w:id="1493" w:name="_Toc103070011"/>
      <w:bookmarkStart w:id="1494" w:name="_Toc158220160"/>
      <w:bookmarkStart w:id="1495" w:name="_Toc238463744"/>
      <w:bookmarkStart w:id="1496" w:name="_Toc238464708"/>
      <w:bookmarkStart w:id="1497" w:name="_Toc238466538"/>
      <w:bookmarkStart w:id="1498" w:name="_Toc238542273"/>
      <w:r w:rsidRPr="00FD56E2">
        <w:rPr>
          <w:lang w:val="ru-RU"/>
        </w:rPr>
        <w:t>1. பொதுவாக இறைவனின் திருவருள்</w:t>
      </w:r>
      <w:bookmarkEnd w:id="1490"/>
      <w:bookmarkEnd w:id="1491"/>
      <w:bookmarkEnd w:id="1492"/>
      <w:bookmarkEnd w:id="1493"/>
      <w:bookmarkEnd w:id="1494"/>
      <w:bookmarkEnd w:id="1495"/>
      <w:bookmarkEnd w:id="1496"/>
      <w:bookmarkEnd w:id="1497"/>
      <w:bookmarkEnd w:id="1498"/>
    </w:p>
    <w:p w14:paraId="400111DA" w14:textId="77777777" w:rsidR="00B33396" w:rsidRPr="00FD56E2" w:rsidRDefault="00B33396" w:rsidP="00B33396">
      <w:pPr>
        <w:shd w:val="clear" w:color="auto" w:fill="FFFFFF"/>
        <w:ind w:firstLine="720"/>
        <w:rPr>
          <w:color w:val="000000"/>
          <w:szCs w:val="22"/>
          <w:lang w:val="ru-RU"/>
        </w:rPr>
      </w:pPr>
    </w:p>
    <w:p w14:paraId="04169F62" w14:textId="77777777" w:rsidR="00B33396" w:rsidRPr="00B33396" w:rsidRDefault="00B33396" w:rsidP="00B33396">
      <w:pPr>
        <w:pStyle w:val="Heading5"/>
        <w:rPr>
          <w:lang w:val="ru-RU"/>
        </w:rPr>
      </w:pPr>
      <w:bookmarkStart w:id="1499" w:name="_Toc103069366"/>
      <w:bookmarkStart w:id="1500" w:name="_Toc103069612"/>
      <w:bookmarkStart w:id="1501" w:name="_Toc103069849"/>
      <w:bookmarkStart w:id="1502" w:name="_Toc103070012"/>
      <w:bookmarkStart w:id="1503" w:name="_Toc158220161"/>
      <w:bookmarkStart w:id="1504" w:name="_Toc238542274"/>
      <w:r w:rsidRPr="00FD56E2">
        <w:rPr>
          <w:lang w:val="ru-RU"/>
        </w:rPr>
        <w:t>§ 96. தெய்வீகப் பரிபாலனம் என்ற கருத்து, அதன் செயல்கள் மற்றும் வடிவங்கள், மற்றும் இந்தக் கோட்பாடு குறித்த தவறான பார்வைகளின் ஒரு மேலோட்டம்</w:t>
      </w:r>
      <w:bookmarkEnd w:id="1499"/>
      <w:bookmarkEnd w:id="1500"/>
      <w:bookmarkEnd w:id="1501"/>
      <w:bookmarkEnd w:id="1502"/>
      <w:bookmarkEnd w:id="1503"/>
      <w:bookmarkEnd w:id="1504"/>
    </w:p>
    <w:p w14:paraId="72ED1524" w14:textId="77777777" w:rsidR="00B33396" w:rsidRPr="00FD56E2" w:rsidRDefault="00B33396" w:rsidP="00B33396">
      <w:pPr>
        <w:shd w:val="clear" w:color="auto" w:fill="FFFFFF"/>
        <w:ind w:firstLine="720"/>
        <w:rPr>
          <w:lang w:val="ru-RU"/>
        </w:rPr>
      </w:pPr>
      <w:r w:rsidRPr="00FD56E2">
        <w:rPr>
          <w:color w:val="000000"/>
          <w:szCs w:val="23"/>
          <w:lang w:val="ru-RU"/>
        </w:rPr>
        <w:t>பண்டைய காலத்திலிருந்தே, 'இறைவனின் திருவருள்' என்ற சொல், இறைவன் உலகில் உள்ள அனைத்து உயிரினங்கள் மீதும் காட்டும் அக்கறையைக் குறிக்கும் பொருளில் புரிந்து கொள்ளப்பட்டு வருகிறது;</w:t>
      </w:r>
      <w:r w:rsidRPr="00FD56E2">
        <w:rPr>
          <w:rStyle w:val="FootnoteReference"/>
          <w:color w:val="000000"/>
          <w:szCs w:val="23"/>
          <w:lang w:val="ru-RU"/>
        </w:rPr>
        <w:footnoteReference w:id="1509"/>
      </w:r>
      <w:r w:rsidRPr="00FD56E2">
        <w:rPr>
          <w:color w:val="000000"/>
          <w:szCs w:val="23"/>
          <w:lang w:val="ru-RU"/>
        </w:rPr>
        <w:t xml:space="preserve"> அல்லது, இந்தக் கருத்து விரிவான கிறிஸ்தவ விசுவாசப் போதகத்தில் மேலும் முழுமையாக வெளிப்படுத்தப்பட்டபடி: "இறைவனின் திருவுளம் என்பது இறைவனின் சர்வவல்லமை, ஞானம் மற்றும் நன்மையின் இடைவிடாத செயல்பாடாகும், இதன் மூலம் இறைவன் உயிரினங்களின் இருப்பையும் ஆற்றல்களையும் பாதுகாக்கிறார், அவற்றை நல்ல முடிவுகளை நோக்கி வழிநடத்துகிறார், ஒவ்வொரு நன்மையையும் ஆதரிக்கிறார், மேலும் நன்மையிலிருந்து விலகுவதால் ஏற்படும் தீமையைக் கட்டுப்படுத்துகிறார், அல்லது அதைச் சரிசெய்து நல்ல விளைவுகளை நோக்கித் திருப்புகிறார்" (கட்டுரை 1, ப. 36, மாஸ்கோ 1840).</w:t>
      </w:r>
    </w:p>
    <w:p w14:paraId="0C50FC2B" w14:textId="77777777" w:rsidR="00B33396" w:rsidRPr="00FD56E2" w:rsidRDefault="00B33396" w:rsidP="00B33396">
      <w:pPr>
        <w:shd w:val="clear" w:color="auto" w:fill="FFFFFF"/>
        <w:ind w:firstLine="720"/>
        <w:rPr>
          <w:lang w:val="ru-RU"/>
        </w:rPr>
      </w:pPr>
      <w:r w:rsidRPr="00FD56E2">
        <w:rPr>
          <w:color w:val="000000"/>
          <w:szCs w:val="23"/>
          <w:lang w:val="ru-RU"/>
        </w:rPr>
        <w:t>ஆகவே, கடவுளின் திருவுளத்தின் பொதுவான கருத்தில், அவருடைய மூன்று குறிப்பிட்ட செயல்கள் வேறுபடுத்திக் காட்டப்படுகின்றன: படைப்பினங்களைப் பாதுகாத்தல், அவற்றை மேம்படுத்துதல் அல்லது உதவி செய்தல், மற்றும் அவற்றை ஆளுதல்.</w:t>
      </w:r>
    </w:p>
    <w:p w14:paraId="19E6BB4A" w14:textId="77777777" w:rsidR="00B33396" w:rsidRPr="00FD56E2" w:rsidRDefault="00B33396" w:rsidP="00B33396">
      <w:pPr>
        <w:shd w:val="clear" w:color="auto" w:fill="FFFFFF"/>
        <w:ind w:firstLine="720"/>
        <w:rPr>
          <w:lang w:val="ru-RU"/>
        </w:rPr>
      </w:pPr>
      <w:r w:rsidRPr="00FD56E2">
        <w:rPr>
          <w:color w:val="000000"/>
          <w:spacing w:val="40"/>
          <w:szCs w:val="23"/>
          <w:lang w:val="ru-RU"/>
        </w:rPr>
        <w:t xml:space="preserve">உயிரினங்களைப் பாதுகாப்பது </w:t>
      </w:r>
      <w:r w:rsidRPr="00FD56E2">
        <w:rPr>
          <w:color w:val="000000"/>
          <w:szCs w:val="23"/>
          <w:lang w:val="ru-RU"/>
        </w:rPr>
        <w:t>என்பது, சர்வவல்லமையுள்ள கடவுள் இந்த முழு உலகத்தையும், அதற்குள் இருக்கும் அனைத்து தனிப்பட்ட உயிரினங்களையும், அவற்றின் சக்திகள், சட்டங்கள் மற்றும் செயல்பாடுகளுடன் சேர்த்து, இருப்பில் நிலைநிறுத்தும் ஒரு செயலாகும்.</w:t>
      </w:r>
    </w:p>
    <w:p w14:paraId="43ABCC2A" w14:textId="77777777" w:rsidR="00B33396" w:rsidRPr="00FD56E2" w:rsidRDefault="00B33396" w:rsidP="00B33396">
      <w:pPr>
        <w:shd w:val="clear" w:color="auto" w:fill="FFFFFF"/>
        <w:ind w:firstLine="720"/>
        <w:rPr>
          <w:lang w:val="ru-RU"/>
        </w:rPr>
      </w:pPr>
      <w:r w:rsidRPr="00FD56E2">
        <w:rPr>
          <w:color w:val="000000"/>
          <w:spacing w:val="40"/>
          <w:szCs w:val="23"/>
          <w:lang w:val="ru-RU"/>
        </w:rPr>
        <w:t xml:space="preserve">உயிரினங்களுக்கு </w:t>
      </w:r>
      <w:r w:rsidRPr="00FD56E2">
        <w:rPr>
          <w:color w:val="000000"/>
          <w:szCs w:val="23"/>
          <w:lang w:val="ru-RU"/>
        </w:rPr>
        <w:t>இறைவன் அளிக்கும்</w:t>
      </w:r>
      <w:r w:rsidRPr="00FD56E2">
        <w:rPr>
          <w:color w:val="000000"/>
          <w:spacing w:val="40"/>
          <w:szCs w:val="23"/>
          <w:lang w:val="ru-RU"/>
        </w:rPr>
        <w:t xml:space="preserve"> உதவி அல்லது ஆதரவு </w:t>
      </w:r>
      <w:r w:rsidRPr="00FD56E2">
        <w:rPr>
          <w:color w:val="000000"/>
          <w:szCs w:val="23"/>
          <w:lang w:val="ru-RU"/>
        </w:rPr>
        <w:t>என்பது, அனைத்து நன்மைகளையும் செய்பவன், அவை தங்கள் சொந்த சக்திகளையும் சட்டங்களையும் பயன்படுத்த அனுமதிக்கும் அதே வேளையில், அவற்றின் செயல்களின் போது தனது உதவியையும் ஆதரவையும் வழங்கும் ஒரு செயலாகும். ஆன்மீக வாழ்வில் செழித்து வாழ பகுத்தறிவு மற்றும் சுதந்திரம் கொண்ட உயிரினங்களுக்கு இறைவனின் அருள் தொடர்ந்து தேவைப்படுவதால், இது குறிப்பாக அவர்களைப் பொறுத்தவரை தெளிவாகிறது. இருப்பினும், அறநெறியுடைய உயிரினங்களைப் பொறுத்தவரை, அவர்கள் தன்னிச்சையாக நன்மையைத் தேர்ந்தெடுத்துச் செய்யும்போது மட்டுமே கடவுளின் செயல்திறன் மிக்க உதவி நிகழ்கிறது; அவர்கள் தங்கள் சொந்த விருப்பத்தின் பேரில் தீமையைத் தேர்ந்தெடுத்துச் செய்யும் எல்லா சந்தர்ப்பங்களிலும், கடவுளின்</w:t>
      </w:r>
      <w:r w:rsidRPr="00FD56E2">
        <w:rPr>
          <w:i/>
          <w:iCs/>
          <w:color w:val="000000"/>
          <w:szCs w:val="23"/>
          <w:lang w:val="ru-RU"/>
        </w:rPr>
        <w:t xml:space="preserve"> அனுமதியே</w:t>
      </w:r>
      <w:r w:rsidRPr="00FD56E2">
        <w:rPr>
          <w:color w:val="000000"/>
          <w:szCs w:val="23"/>
          <w:lang w:val="ru-RU"/>
        </w:rPr>
        <w:t xml:space="preserve"> உள்ளது, அவருடைய ஒத்துழைப்பு ஒருபோதும் இல்லை, ஏனெனில் கடவுளால் தீமையை உருவாக்க முடியாது, மேலும் அவரே அவர்களுக்கு வழங்கிய சுதந்திரத்தை தார்மீக உயிரினங்களிடமிருந்து பறிக்க அவர் விரும்புவதும் இல்லை.</w:t>
      </w:r>
    </w:p>
    <w:p w14:paraId="30C44FA2" w14:textId="77777777" w:rsidR="00B33396" w:rsidRPr="00FD56E2" w:rsidRDefault="00B33396" w:rsidP="00B33396">
      <w:pPr>
        <w:shd w:val="clear" w:color="auto" w:fill="FFFFFF"/>
        <w:ind w:firstLine="720"/>
        <w:rPr>
          <w:lang w:val="ru-RU"/>
        </w:rPr>
      </w:pPr>
      <w:r w:rsidRPr="00FD56E2">
        <w:rPr>
          <w:color w:val="000000"/>
          <w:szCs w:val="23"/>
          <w:lang w:val="ru-RU"/>
        </w:rPr>
        <w:t xml:space="preserve">இறுதியாக, </w:t>
      </w:r>
      <w:r w:rsidRPr="00FD56E2">
        <w:rPr>
          <w:color w:val="000000"/>
          <w:spacing w:val="40"/>
          <w:szCs w:val="23"/>
          <w:lang w:val="ru-RU"/>
        </w:rPr>
        <w:t xml:space="preserve">படைப்புகளின் ஆளுகை </w:t>
      </w:r>
      <w:r w:rsidRPr="00FD56E2">
        <w:rPr>
          <w:color w:val="000000"/>
          <w:szCs w:val="23"/>
          <w:lang w:val="ru-RU"/>
        </w:rPr>
        <w:t xml:space="preserve">என்பது, எல்லையற்ற ஞானமுள்ள கடவுள், அவற்றின் வாழ்நாள் முழுவதும் மற்றும் அனைத்துச் செயல்களிலும், அவற்றுக்கு உரிய இலக்குகளை </w:t>
      </w:r>
      <w:r w:rsidRPr="00FD56E2">
        <w:rPr>
          <w:color w:val="000000"/>
          <w:szCs w:val="23"/>
          <w:lang w:val="ru-RU"/>
        </w:rPr>
        <w:lastRenderedPageBreak/>
        <w:t>நோக்கி அவற்றை வழிநடத்தும் ஒரு செயல் ஆகும்; மேலும், முடிந்தவரை அவற்றின் மிக மோசமான செயல்களைக் கூட திருத்தி, நல்ல முடிவுகளை நோக்கித் திருப்புகிறார்.</w:t>
      </w:r>
    </w:p>
    <w:p w14:paraId="762FD4A9" w14:textId="77777777" w:rsidR="00B33396" w:rsidRPr="00FD56E2" w:rsidRDefault="00B33396" w:rsidP="00B33396">
      <w:pPr>
        <w:shd w:val="clear" w:color="auto" w:fill="FFFFFF"/>
        <w:ind w:firstLine="720"/>
        <w:rPr>
          <w:lang w:val="ru-RU"/>
        </w:rPr>
      </w:pPr>
      <w:r w:rsidRPr="00FD56E2">
        <w:rPr>
          <w:color w:val="000000"/>
          <w:szCs w:val="23"/>
          <w:lang w:val="ru-RU"/>
        </w:rPr>
        <w:t xml:space="preserve">இதிலிருந்து, மேலே குறிப்பிடப்பட்ட கடவுளின் திருவுளத்தின் செயல்கள் அனைத்தும் ஒன்றிலிருந்து மற்றொன்று வேறுபட்டவை என்பது தெளிவாகிறது. </w:t>
      </w:r>
      <w:r w:rsidRPr="00FD56E2">
        <w:rPr>
          <w:i/>
          <w:iCs/>
          <w:color w:val="000000"/>
          <w:szCs w:val="23"/>
          <w:lang w:val="ru-RU"/>
        </w:rPr>
        <w:t xml:space="preserve">பேணுதல் </w:t>
      </w:r>
      <w:r w:rsidRPr="00FD56E2">
        <w:rPr>
          <w:color w:val="000000"/>
          <w:szCs w:val="23"/>
          <w:lang w:val="ru-RU"/>
        </w:rPr>
        <w:t xml:space="preserve">என்பது படைப்புகளின் இருப்பு, அவற்றின் சக்திகள் மற்றும் அவற்றின் செயல்பாடுகள் ஆகிய அனைத்தையும் உள்ளடக்கியது; </w:t>
      </w:r>
      <w:r w:rsidRPr="00FD56E2">
        <w:rPr>
          <w:i/>
          <w:iCs/>
          <w:color w:val="000000"/>
          <w:szCs w:val="23"/>
          <w:lang w:val="ru-RU"/>
        </w:rPr>
        <w:t xml:space="preserve">உதவி </w:t>
      </w:r>
      <w:r w:rsidRPr="00FD56E2">
        <w:rPr>
          <w:color w:val="000000"/>
          <w:szCs w:val="23"/>
          <w:lang w:val="ru-RU"/>
        </w:rPr>
        <w:t xml:space="preserve">என்பது குறிப்பாக அவற்றின் சக்திகளைக் குறிக்கிறது; </w:t>
      </w:r>
      <w:r w:rsidRPr="00FD56E2">
        <w:rPr>
          <w:i/>
          <w:iCs/>
          <w:color w:val="000000"/>
          <w:szCs w:val="23"/>
          <w:lang w:val="ru-RU"/>
        </w:rPr>
        <w:t xml:space="preserve">ஆளுகை </w:t>
      </w:r>
      <w:r w:rsidRPr="00FD56E2">
        <w:rPr>
          <w:color w:val="000000"/>
          <w:szCs w:val="23"/>
          <w:lang w:val="ru-RU"/>
        </w:rPr>
        <w:t xml:space="preserve">என்பது படைப்புகளின் சக்திகள் மற்றும் செயல்கள் இரண்டையும் குறிக்கிறது. கடவுள் உலகில் உள்ள அனைத்து உயிரினங்களையும் பேணுகிறார்; அவர் நல்லவர்களுக்கு உதவுகிறார், அதே நேரத்தில் தீயவர்கள் தங்கள் தீச்செயல்களைச் செய்ய அனுமதிக்கிறார்; அவர் அவை அனைத்தையும் ஆட்சி செய்கிறார். மேலும், இந்தச் செயல்களில் எதுவும் மற்றொன்றில் அடங்கவில்லை—ஒரு படைப்பைப் பாதுகாப்பது, அதற்கு உதவாமலோ அல்லது ஆட்சி செய்யாமலோ சாத்தியம்; ஒரு படைப்பிற்கு உதவுவது, அதைப் பாதுகாக்காமலோ அல்லது ஆட்சி செய்யாமலோ சாத்தியம்; ஒரு படைப்பை ஆட்சி செய்வது, அதைப் பாதுகாக்காமலோ அல்லது உதவாமலோ சாத்தியம். ஆனால், மறுபுறம், கடவுளின் திருவருளின் மூன்று செயல்களும், </w:t>
      </w:r>
      <w:r w:rsidRPr="00FD56E2">
        <w:rPr>
          <w:color w:val="000000"/>
          <w:szCs w:val="24"/>
          <w:lang w:val="ru-RU"/>
        </w:rPr>
        <w:t xml:space="preserve">இவ்வுலகின் </w:t>
      </w:r>
      <w:r w:rsidRPr="00FD56E2">
        <w:rPr>
          <w:color w:val="000000"/>
          <w:szCs w:val="23"/>
          <w:lang w:val="ru-RU"/>
        </w:rPr>
        <w:t xml:space="preserve">வரையறுக்கப்பட்ட மற்றும் </w:t>
      </w:r>
      <w:r w:rsidRPr="00FD56E2">
        <w:rPr>
          <w:color w:val="000000"/>
          <w:szCs w:val="24"/>
          <w:lang w:val="ru-RU"/>
        </w:rPr>
        <w:t>பன்முக உயிரினங்களில்</w:t>
      </w:r>
      <w:r w:rsidRPr="00FD56E2">
        <w:rPr>
          <w:color w:val="000000"/>
          <w:szCs w:val="23"/>
          <w:lang w:val="ru-RU"/>
        </w:rPr>
        <w:t xml:space="preserve"> அவர் தம்மை வெளிப்படுத்தும் வெவ்வேறு வழிகளின்படி, </w:t>
      </w:r>
      <w:r w:rsidRPr="00FD56E2">
        <w:rPr>
          <w:color w:val="000000"/>
          <w:szCs w:val="24"/>
          <w:lang w:val="ru-RU"/>
        </w:rPr>
        <w:t>மற்றும் நமது பகுத்தறிவின் வரம்புகளின் விளைவாக,</w:t>
      </w:r>
      <w:r w:rsidRPr="00FD56E2">
        <w:rPr>
          <w:color w:val="000000"/>
          <w:szCs w:val="23"/>
          <w:lang w:val="ru-RU"/>
        </w:rPr>
        <w:t xml:space="preserve"> நம்மால் மட்டுமே வேறுபடுத்தப்பட்டு பிரிக்கப்படுகின்றன என்பதும் கவனிக்கப்பட வேண்டும்</w:t>
      </w:r>
      <w:r w:rsidRPr="00FD56E2">
        <w:rPr>
          <w:color w:val="000000"/>
          <w:szCs w:val="24"/>
          <w:lang w:val="ru-RU"/>
        </w:rPr>
        <w:t>; இருப்பினும், அவை தன்னில் பிரிக்க முடியாதவையாகவும், கடவுளின் ஒரு எல்லையற்ற ஒற்றைச் செயலாகவும் அமைகின்றன: ஏனெனில், கடவுள் 'அனைத்தையும் ஒன்றாகவும், ஒவ்வொன்றையும் தனித்தனியாகவும் ஒரே நேரத்தில் காண்கிறார்' (</w:t>
      </w:r>
      <w:r w:rsidRPr="00FD56E2">
        <w:rPr>
          <w:rStyle w:val="FootnoteReference"/>
          <w:color w:val="000000"/>
          <w:szCs w:val="24"/>
          <w:lang w:val="ru-RU"/>
        </w:rPr>
        <w:footnoteReference w:id="1510"/>
      </w:r>
      <w:r w:rsidRPr="00FD56E2">
        <w:rPr>
          <w:color w:val="000000"/>
          <w:szCs w:val="24"/>
          <w:lang w:val="ru-RU"/>
        </w:rPr>
        <w:t xml:space="preserve"> ) என்பതു போல, அவரும் அனைத்தையும் ஒரு எளிய, சிக்கலற்ற ஒற்றைச் செயலால் நிறைவேற்றுகிறார். அவர் தனது படைப்புகள் அனைத்தையும் பிரிக்க முடியாதபடி பாதுகாக்கிறார், அவற்றுக்கு உதவுகிறார், மற்றும் அவற்றை ஆளுகிறார்.</w:t>
      </w:r>
    </w:p>
    <w:p w14:paraId="23FE5D4B" w14:textId="77777777" w:rsidR="00B33396" w:rsidRPr="00FD56E2" w:rsidRDefault="00B33396" w:rsidP="00B33396">
      <w:pPr>
        <w:shd w:val="clear" w:color="auto" w:fill="FFFFFF"/>
        <w:ind w:firstLine="720"/>
        <w:rPr>
          <w:lang w:val="ru-RU"/>
        </w:rPr>
      </w:pPr>
      <w:r w:rsidRPr="00FD56E2">
        <w:rPr>
          <w:color w:val="000000"/>
          <w:szCs w:val="24"/>
          <w:lang w:val="ru-RU"/>
        </w:rPr>
        <w:t>இறைவனின் திருவருள் பொதுவாக இரண்டு வகைகளாகப் பிரிக்கப்படுகிறது: பொதுவான திருவருள் மற்றும் தனிப்பட்ட திருவருள். பொதுவான திருவருள் என்பது, பொதுவாக முழு உலகத்தையும், அனைத்து வகையான உயிரினங்களையும் உள்ளடக்கியதாகும்; தனிப்பட்ட திருவருள் என்பது, உலகில் உள்ள மிகத் தனிப்பட்ட உயிரினங்கள் மற்றும் எவ்வளவு சிறியதாகத் தோன்றினாலும், பிரிக்க முடியாத ஒவ்வொரு ஒன்றையும் சென்றடையும். மேலும், 'கடவுள் சிறியதிலிருந்து பெரியது வரை அனைத்தையும் துல்லியமாக அறிந்து, ஒவ்வொரு படைப்பிற்கும் பிரத்யேகமாக வழங்குகிறார்' (ஆர்த்தடாக்ஸ் அறிக்கை, பகுதி 1, கேள்வி 29-க்கான பதில்) என்று நம்பும் ஆர்த்தடாக்ஸ் திருச்சபை, இந்த இரண்டு வகையான இறைப்பரிபாலனங்களையும் வெளிப்படையாக அங்கீகரிக்கிறது.</w:t>
      </w:r>
    </w:p>
    <w:p w14:paraId="704DD07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மேலே கூறப்பட்ட தெய்வீக ஏற்பாடு என்ற கருத்துக்கள் முற்றிலுமாக நிராகரிக்கின்றன—</w:t>
      </w:r>
    </w:p>
    <w:p w14:paraId="744498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நோஸ்டிக்ஸ், மானிகேயர்கள் மற்றும் பிற மதபோதகர்களின் பொய்க் கருத்துக்கள், அவர்கள் எல்லாவற்றையும் வினைக்கு உட்படுத்தியோ, அல்லது உலகை ஒரு தீய கொள்கையின் விளைவாகக் கருதியோ, அல்லது உலகின் மீதான கடவுளின் அக்கறையை தேவையற்றது எனக் கருதியோ, அதன் அனைத்து செயல்களுடனும் கடவுளின் திருவுளத்தை முற்றிலுமாக நிராகரித்தனர்;</w:t>
      </w:r>
      <w:r w:rsidRPr="00FD56E2">
        <w:rPr>
          <w:rStyle w:val="FootnoteReference"/>
          <w:color w:val="000000"/>
          <w:szCs w:val="24"/>
          <w:lang w:val="ru-RU"/>
        </w:rPr>
        <w:footnoteReference w:id="1511"/>
      </w:r>
      <w:r w:rsidRPr="00FD56E2">
        <w:rPr>
          <w:color w:val="000000"/>
          <w:szCs w:val="24"/>
          <w:lang w:val="ru-RU"/>
        </w:rPr>
        <w:t xml:space="preserve"> </w:t>
      </w:r>
    </w:p>
    <w:p w14:paraId="069DB30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பெலாஜியர்களின் பொய்க் கருத்துக்கள், பகுத்தறிவற்ற மற்றும் பகுத்தறிவுள்ள உயிரினங்கள் இரண்டோடும் கடவுளின் உண்மையான ஒத்துழைப்பை நிராகரித்தவர்கள், இதை அவர்களின் பரிபூரணம் மற்றும் சுதந்திரத்திற்கு ஒவ்வாததாகக் கருதினர்;</w:t>
      </w:r>
      <w:r w:rsidRPr="00FD56E2">
        <w:rPr>
          <w:rStyle w:val="FootnoteReference"/>
          <w:color w:val="000000"/>
          <w:szCs w:val="24"/>
          <w:lang w:val="ru-RU"/>
        </w:rPr>
        <w:footnoteReference w:id="1512"/>
      </w:r>
    </w:p>
    <w:p w14:paraId="6AEA61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கடவுளின் நிபந்தனையற்ற முன்வினை (</w:t>
      </w:r>
      <w:r w:rsidRPr="00FD56E2">
        <w:rPr>
          <w:szCs w:val="24"/>
          <w:lang w:val="ru-RU"/>
        </w:rPr>
        <w:t xml:space="preserve">praedestinationismus) </w:t>
      </w:r>
      <w:r w:rsidRPr="00FD56E2">
        <w:rPr>
          <w:color w:val="000000"/>
          <w:szCs w:val="24"/>
          <w:lang w:val="ru-RU"/>
        </w:rPr>
        <w:t>மீது நம்பிக்கை கொண்டு</w:t>
      </w:r>
      <w:r w:rsidRPr="00FD56E2">
        <w:rPr>
          <w:szCs w:val="24"/>
          <w:lang w:val="ru-RU"/>
        </w:rPr>
        <w:t xml:space="preserve">, </w:t>
      </w:r>
      <w:r w:rsidRPr="00FD56E2">
        <w:rPr>
          <w:color w:val="000000"/>
          <w:szCs w:val="24"/>
          <w:lang w:val="ru-RU"/>
        </w:rPr>
        <w:t xml:space="preserve">பகுத்தறிவுள்ள உயிரினங்களுடனான கடவுளின் ஒத்துழைப்பை அவர்களின் சுதந்திரத்தை கிட்டத்தட்ட அழிக்கும் அளவிற்கு மிகைப்படுத்தி, அவர்களின் அனைத்து நன்மை மற்றும் தீமைகளின் </w:t>
      </w:r>
      <w:r w:rsidRPr="00FD56E2">
        <w:rPr>
          <w:color w:val="000000"/>
          <w:szCs w:val="24"/>
          <w:lang w:val="ru-RU"/>
        </w:rPr>
        <w:lastRenderedPageBreak/>
        <w:t>செயல்களுக்கும் கடவுளையே உண்மையான காரணமாகக் கருதும் பல்வேறு மதப்பிரிவினரின் எதிர் மதபோதனை;</w:t>
      </w:r>
      <w:r w:rsidRPr="00FD56E2">
        <w:rPr>
          <w:rStyle w:val="FootnoteReference"/>
          <w:color w:val="000000"/>
          <w:szCs w:val="24"/>
          <w:lang w:val="ru-RU"/>
        </w:rPr>
        <w:footnoteReference w:id="1513"/>
      </w:r>
    </w:p>
    <w:p w14:paraId="3CB1D18F" w14:textId="77777777" w:rsidR="00B33396" w:rsidRPr="00FD56E2" w:rsidRDefault="00B33396" w:rsidP="00B33396">
      <w:pPr>
        <w:shd w:val="clear" w:color="auto" w:fill="FFFFFF"/>
        <w:ind w:firstLine="720"/>
        <w:rPr>
          <w:lang w:val="ru-RU"/>
        </w:rPr>
      </w:pPr>
      <w:r w:rsidRPr="00FD56E2">
        <w:rPr>
          <w:color w:val="000000"/>
          <w:szCs w:val="24"/>
          <w:lang w:val="ru-RU"/>
        </w:rPr>
        <w:t>டி) இறுதியாக, பண்டைய மற்றும் நவீன காலத்தைச் சேர்ந்த சில சிந்தனையாளர்களின் தவறான போதனை, அவர்கள் பொதுவான திருவருளை ஏற்றுக்கொண்டு, தனிப்பட்ட திருவருளை இறைவனுக்குத் தகுதியற்றது என்று கருதி நிராகரிக்கின்றனர்.</w:t>
      </w:r>
      <w:r w:rsidRPr="00FD56E2">
        <w:rPr>
          <w:rStyle w:val="FootnoteReference"/>
          <w:color w:val="000000"/>
          <w:szCs w:val="24"/>
          <w:lang w:val="ru-RU"/>
        </w:rPr>
        <w:footnoteReference w:id="1514"/>
      </w:r>
    </w:p>
    <w:p w14:paraId="0CC13F48" w14:textId="77777777" w:rsidR="00B33396" w:rsidRPr="00FD56E2" w:rsidRDefault="00B33396" w:rsidP="00B33396">
      <w:pPr>
        <w:rPr>
          <w:lang w:val="ru-RU"/>
        </w:rPr>
      </w:pPr>
    </w:p>
    <w:p w14:paraId="6CA568F2" w14:textId="77777777" w:rsidR="00B33396" w:rsidRPr="00B33396" w:rsidRDefault="00B33396" w:rsidP="00B33396">
      <w:pPr>
        <w:pStyle w:val="Heading5"/>
        <w:rPr>
          <w:lang w:val="ru-RU"/>
        </w:rPr>
      </w:pPr>
      <w:bookmarkStart w:id="1505" w:name="_Toc103069367"/>
      <w:bookmarkStart w:id="1506" w:name="_Toc103069613"/>
      <w:bookmarkStart w:id="1507" w:name="_Toc103069850"/>
      <w:bookmarkStart w:id="1508" w:name="_Toc103070013"/>
      <w:bookmarkStart w:id="1509" w:name="_Toc158220162"/>
      <w:bookmarkStart w:id="1510" w:name="_Toc238542275"/>
      <w:r w:rsidRPr="00FD56E2">
        <w:rPr>
          <w:lang w:val="ru-RU"/>
        </w:rPr>
        <w:t>§ 97. தெய்வீக ஏற்பாட்டின் உண்மை</w:t>
      </w:r>
      <w:bookmarkEnd w:id="1505"/>
      <w:bookmarkEnd w:id="1506"/>
      <w:bookmarkEnd w:id="1507"/>
      <w:bookmarkEnd w:id="1508"/>
      <w:bookmarkEnd w:id="1509"/>
      <w:bookmarkEnd w:id="1510"/>
    </w:p>
    <w:p w14:paraId="20B80A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கடவுள் உண்மையாகவே தம்முடைய திருவுளப்படியே உலகை ஆட்சி செய்வதும், தம்முடைய எல்லா உயிரினங்களையும் கவனித்துக் கொள்வதும் புனித வேதாகமத்தின் எண்ணற்ற பகுதிகளில் போதிக்கப்பட்டுள்ளது. உதாரணமாக:</w:t>
      </w:r>
    </w:p>
    <w:p w14:paraId="4F6AF00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யோபு நூலில்: </w:t>
      </w:r>
      <w:r w:rsidRPr="00FD56E2">
        <w:rPr>
          <w:i/>
          <w:iCs/>
          <w:color w:val="000000"/>
          <w:szCs w:val="24"/>
          <w:lang w:val="ru-RU"/>
        </w:rPr>
        <w:t xml:space="preserve">'ஏனெனில் அவர் </w:t>
      </w:r>
      <w:r w:rsidRPr="00FD56E2">
        <w:rPr>
          <w:color w:val="000000"/>
          <w:szCs w:val="24"/>
          <w:lang w:val="ru-RU"/>
        </w:rPr>
        <w:t xml:space="preserve">(கடவுள்) </w:t>
      </w:r>
      <w:r w:rsidRPr="00FD56E2">
        <w:rPr>
          <w:i/>
          <w:iCs/>
          <w:color w:val="000000"/>
          <w:szCs w:val="24"/>
          <w:lang w:val="ru-RU"/>
        </w:rPr>
        <w:t>தாமே பூமியின் எல்லைகளை நோக்கி, வானங்களுக்குக் கீழே உள்ள அனைத்தையும் பார்க்கிறார்</w:t>
      </w:r>
      <w:r w:rsidRPr="00FD56E2">
        <w:rPr>
          <w:color w:val="000000"/>
          <w:szCs w:val="24"/>
          <w:lang w:val="ru-RU"/>
        </w:rPr>
        <w:t xml:space="preserve">' (28:24), அல்லது: </w:t>
      </w:r>
      <w:r w:rsidRPr="00FD56E2">
        <w:rPr>
          <w:i/>
          <w:iCs/>
          <w:color w:val="000000"/>
          <w:szCs w:val="24"/>
          <w:lang w:val="ru-RU"/>
        </w:rPr>
        <w:t>'அவருடைய கையில் ஒவ்வொரு ஜீவனுடைய ஆத்துமாவும், எல்லா மனுஷ மாம்சத்தின் ஆவியும் இருக்கிறது</w:t>
      </w:r>
      <w:r w:rsidRPr="00FD56E2">
        <w:rPr>
          <w:color w:val="000000"/>
          <w:szCs w:val="24"/>
          <w:lang w:val="ru-RU"/>
        </w:rPr>
        <w:t>' (12:10);</w:t>
      </w:r>
    </w:p>
    <w:p w14:paraId="5486552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சங்கீதங்கள் புத்தகத்தில்: </w:t>
      </w:r>
      <w:r w:rsidRPr="00FD56E2">
        <w:rPr>
          <w:i/>
          <w:iCs/>
          <w:color w:val="000000"/>
          <w:szCs w:val="24"/>
          <w:lang w:val="ru-RU"/>
        </w:rPr>
        <w:t xml:space="preserve">'நீங்கள் பூமியை ஸ்தாபித்தீர், அது நிலைத்திருக்கிறது. உமது கட்டளைகளின்படி இன்றுவரை எல்லாப் பொருட்களும் நிலைத்திருக்கின்றன, ஏனெனில் எல்லாப் பொருட்களும் உமக்கு ஊழியம் செய்கின்றன </w:t>
      </w:r>
      <w:r>
        <w:rPr>
          <w:i/>
          <w:iCs/>
          <w:color w:val="000000"/>
          <w:szCs w:val="24"/>
          <w:lang w:val="ru-RU"/>
        </w:rPr>
        <w:t>(</w:t>
      </w:r>
      <w:r w:rsidRPr="00FD56E2">
        <w:rPr>
          <w:color w:val="000000"/>
          <w:szCs w:val="24"/>
          <w:lang w:val="ru-RU"/>
        </w:rPr>
        <w:t xml:space="preserve">118:90–91); </w:t>
      </w:r>
      <w:r w:rsidRPr="00FD56E2">
        <w:rPr>
          <w:i/>
          <w:iCs/>
          <w:color w:val="000000"/>
          <w:szCs w:val="24"/>
          <w:lang w:val="ru-RU"/>
        </w:rPr>
        <w:t xml:space="preserve">அனைவரின் கண்களும் உம்மீது நோக்கியிருக்கின்றன, நீர் அவர்களுக்குரிய உணவை உரிய நேரத்தில் கொடுக்கிறீர்; நீர் உமது கையைத் திறந்து, உமது கிருபையின்படி ஒவ்வொரு ஜீவனையும் திருப்திப்படுத்துகிறீர் </w:t>
      </w:r>
      <w:r w:rsidRPr="00FD56E2">
        <w:rPr>
          <w:color w:val="000000"/>
          <w:szCs w:val="24"/>
          <w:lang w:val="ru-RU"/>
        </w:rPr>
        <w:t>(144:15–16);</w:t>
      </w:r>
    </w:p>
    <w:p w14:paraId="407D2C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 நீதிமொழிகள் புத்தகத்தில்: </w:t>
      </w:r>
      <w:r w:rsidRPr="00FD56E2">
        <w:rPr>
          <w:i/>
          <w:iCs/>
          <w:color w:val="000000"/>
          <w:szCs w:val="24"/>
          <w:lang w:val="ru-RU"/>
        </w:rPr>
        <w:t xml:space="preserve">கர்த்தருடைய கண்கள் எங்கும் நோக்குகின்றன; தீங்குசெய்யும் வல்லாளரையும் நீதியுள்ளவரையும் நோக்குகின்றன </w:t>
      </w:r>
      <w:r w:rsidRPr="00FD56E2">
        <w:rPr>
          <w:color w:val="000000"/>
          <w:szCs w:val="24"/>
          <w:lang w:val="ru-RU"/>
        </w:rPr>
        <w:t>(15:3);</w:t>
      </w:r>
    </w:p>
    <w:p w14:paraId="1D2CB5C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d) நெகேமியா புத்தகத்தில்: </w:t>
      </w:r>
      <w:r w:rsidRPr="00FD56E2">
        <w:rPr>
          <w:i/>
          <w:iCs/>
          <w:color w:val="000000"/>
          <w:szCs w:val="24"/>
          <w:lang w:val="ru-RU"/>
        </w:rPr>
        <w:t>[எச్రా கூறினார்:] 'கர்த்தராகிய தேவரீர் ஒருவரே; தேவர்களை, தேவர்களுக்கு மேலுள்ள தேவர்களை, அவைகளின் சேனைகளையெல்லாம், பூமியையும் அதில் உள்ள அனைத்தையும், கடல்களையும் அவற்றில் உள்ள அனைத்தையும் படைத்தீர்; இவை அனைத்தையும் தேவரீர் நிலைநிறுத்துகிறீர், பரலோக சேனைகள் உம்மை ஆராதிக்கின்றன</w:t>
      </w:r>
      <w:r w:rsidRPr="00FD56E2">
        <w:rPr>
          <w:color w:val="000000"/>
          <w:szCs w:val="24"/>
          <w:lang w:val="ru-RU"/>
        </w:rPr>
        <w:t>'</w:t>
      </w:r>
      <w:r>
        <w:rPr>
          <w:i/>
          <w:iCs/>
          <w:color w:val="000000"/>
          <w:szCs w:val="24"/>
          <w:lang w:val="ru-RU"/>
        </w:rPr>
        <w:t xml:space="preserve"> (</w:t>
      </w:r>
      <w:r w:rsidRPr="00FD56E2">
        <w:rPr>
          <w:color w:val="000000"/>
          <w:szCs w:val="24"/>
          <w:lang w:val="ru-RU"/>
        </w:rPr>
        <w:t>9:6);</w:t>
      </w:r>
    </w:p>
    <w:p w14:paraId="5747409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இ) சாலொமோனின் ஞானம் நூலில்: </w:t>
      </w:r>
      <w:r w:rsidRPr="00FD56E2">
        <w:rPr>
          <w:i/>
          <w:iCs/>
          <w:color w:val="000000"/>
          <w:szCs w:val="24"/>
          <w:lang w:val="ru-RU"/>
        </w:rPr>
        <w:t>'அவர் சிறியவர், பெரியவர் என அனைவரையும் படைத்தார், அனைவரையும் சமமாகக் கவனித்துக் கொள்கிறார்</w:t>
      </w:r>
      <w:r w:rsidRPr="00FD56E2">
        <w:rPr>
          <w:color w:val="000000"/>
          <w:szCs w:val="24"/>
          <w:lang w:val="ru-RU"/>
        </w:rPr>
        <w:t xml:space="preserve">' (6:7); </w:t>
      </w:r>
      <w:r w:rsidRPr="00FD56E2">
        <w:rPr>
          <w:i/>
          <w:iCs/>
          <w:color w:val="000000"/>
          <w:szCs w:val="24"/>
          <w:lang w:val="ru-RU"/>
        </w:rPr>
        <w:t>'ஏனெனில் உம்மைத் தவிர, அனைவரையும் கவனித்துக் கொள்ளும் கடவுள் வேறு யாரும் இல்லை</w:t>
      </w:r>
      <w:r w:rsidRPr="00FD56E2">
        <w:rPr>
          <w:color w:val="000000"/>
          <w:szCs w:val="24"/>
          <w:lang w:val="ru-RU"/>
        </w:rPr>
        <w:t>' (12:13);</w:t>
      </w:r>
    </w:p>
    <w:p w14:paraId="638556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f) மத்தேயு நற்செய்தியில்: </w:t>
      </w:r>
      <w:r w:rsidRPr="00FD56E2">
        <w:rPr>
          <w:i/>
          <w:iCs/>
          <w:color w:val="000000"/>
          <w:szCs w:val="24"/>
          <w:lang w:val="ru-RU"/>
        </w:rPr>
        <w:t xml:space="preserve">பரலோகத்தில் உள்ள உங்கள் பிதாவின் பிள்ளைகளாக நீங்கள் இருக்க வேண்டும் என்பதற்காக, அவர் தம்முடைய சூரியனைப் பொல்லாரின் மேலும் நன்ஞானத்தாரின் மேலும் உதிக்கச் செய்கிறார், நீதிமான்களின் மேலும் அநீதிமான்களின் மேலும் மழை பெய்யச் செய்கிறார் </w:t>
      </w:r>
      <w:r w:rsidRPr="00FD56E2">
        <w:rPr>
          <w:color w:val="000000"/>
          <w:szCs w:val="24"/>
          <w:lang w:val="ru-RU"/>
        </w:rPr>
        <w:t>(5:45);</w:t>
      </w:r>
    </w:p>
    <w:p w14:paraId="0D439E06" w14:textId="77777777" w:rsidR="00B33396" w:rsidRPr="00FD56E2" w:rsidRDefault="00B33396" w:rsidP="00B33396">
      <w:pPr>
        <w:shd w:val="clear" w:color="auto" w:fill="FFFFFF"/>
        <w:ind w:firstLine="720"/>
        <w:rPr>
          <w:lang w:val="ru-RU"/>
        </w:rPr>
      </w:pPr>
      <w:r w:rsidRPr="00FD56E2">
        <w:rPr>
          <w:color w:val="000000"/>
          <w:szCs w:val="24"/>
          <w:lang w:val="ru-RU"/>
        </w:rPr>
        <w:t xml:space="preserve">g) அப்போஸ்தலர் நடபடிகளில்: (தேவன்) </w:t>
      </w:r>
      <w:r w:rsidRPr="00FD56E2">
        <w:rPr>
          <w:i/>
          <w:iCs/>
          <w:color w:val="000000"/>
          <w:szCs w:val="24"/>
          <w:lang w:val="ru-RU"/>
        </w:rPr>
        <w:t xml:space="preserve">தம்முடைய நற்செயல்களால் தமக்குத் தாமே சாட்சி கொடுக்கத் தவறவில்லை; வானத்திலிருந்து மழையையும், செழிப்பான காலங்களையும் தந்து, நம் இதயங்களை உணவாலும் மகிழ்ச்சியாலும் நிரப்புகிறார் </w:t>
      </w:r>
      <w:r>
        <w:rPr>
          <w:i/>
          <w:iCs/>
          <w:color w:val="000000"/>
          <w:szCs w:val="24"/>
          <w:lang w:val="ru-RU"/>
        </w:rPr>
        <w:t>(</w:t>
      </w:r>
      <w:r w:rsidRPr="00FD56E2">
        <w:rPr>
          <w:color w:val="000000"/>
          <w:szCs w:val="24"/>
          <w:lang w:val="ru-RU"/>
        </w:rPr>
        <w:t>14:17).</w:t>
      </w:r>
      <w:r w:rsidRPr="00FD56E2">
        <w:rPr>
          <w:rStyle w:val="FootnoteReference"/>
          <w:color w:val="000000"/>
          <w:szCs w:val="24"/>
          <w:lang w:val="ru-RU"/>
        </w:rPr>
        <w:footnoteReference w:id="1515"/>
      </w:r>
    </w:p>
    <w:p w14:paraId="76120978" w14:textId="77777777" w:rsidR="00B33396" w:rsidRPr="00FD56E2" w:rsidRDefault="00B33396" w:rsidP="00B33396">
      <w:pPr>
        <w:shd w:val="clear" w:color="auto" w:fill="FFFFFF"/>
        <w:ind w:firstLine="720"/>
        <w:rPr>
          <w:lang w:val="ru-RU"/>
        </w:rPr>
      </w:pPr>
      <w:r w:rsidRPr="00FD56E2">
        <w:rPr>
          <w:color w:val="000000"/>
          <w:szCs w:val="23"/>
          <w:lang w:val="ru-RU"/>
        </w:rPr>
        <w:t>திருச்சபையின் புனிதத் தந்தையர்களும் போதகர்களும், பாகன் தத்துவவாதிகளான</w:t>
      </w:r>
      <w:r w:rsidRPr="00FD56E2">
        <w:rPr>
          <w:rStyle w:val="FootnoteReference"/>
          <w:color w:val="000000"/>
          <w:szCs w:val="23"/>
          <w:lang w:val="ru-RU"/>
        </w:rPr>
        <w:footnoteReference w:id="1516"/>
      </w:r>
      <w:r w:rsidRPr="00FD56E2">
        <w:rPr>
          <w:color w:val="000000"/>
          <w:szCs w:val="23"/>
          <w:lang w:val="ru-RU"/>
        </w:rPr>
        <w:t xml:space="preserve"> மற்றும் மதவெறியர்களான</w:t>
      </w:r>
      <w:r w:rsidRPr="00FD56E2">
        <w:rPr>
          <w:rStyle w:val="FootnoteReference"/>
          <w:color w:val="000000"/>
          <w:szCs w:val="23"/>
          <w:lang w:val="ru-RU"/>
        </w:rPr>
        <w:footnoteReference w:id="1517"/>
      </w:r>
      <w:r w:rsidRPr="00FD56E2">
        <w:rPr>
          <w:color w:val="000000"/>
          <w:szCs w:val="23"/>
          <w:lang w:val="ru-RU"/>
        </w:rPr>
        <w:t xml:space="preserve"> ஆகியோருக்கு எதிராக, தெய்வீகப் பரிபாலனையின் கிறிஸ்தவக் கோட்பாட்டைப் பாதுகாக்கும்போது, உலகின் படைப்பாளராகக் கடவுள் என்ற கருத்தையும், கடவுளின் படைப்பாக உலகம் என்ற கருத்தையும் அடிப்படையாகக் கொண்ட வலுவான பகுத்தறிவின் மூலம், பரிபாலனையின் இருப்பை நிரூபித்துக் காட்டினர்.</w:t>
      </w:r>
    </w:p>
    <w:p w14:paraId="2D0230C3" w14:textId="77777777" w:rsidR="00B33396" w:rsidRPr="00FD56E2" w:rsidRDefault="00B33396" w:rsidP="00B33396">
      <w:pPr>
        <w:shd w:val="clear" w:color="auto" w:fill="FFFFFF"/>
        <w:ind w:firstLine="720"/>
        <w:rPr>
          <w:lang w:val="ru-RU"/>
        </w:rPr>
      </w:pPr>
      <w:r w:rsidRPr="00FD56E2">
        <w:rPr>
          <w:color w:val="000000"/>
          <w:szCs w:val="23"/>
          <w:lang w:val="ru-RU"/>
        </w:rPr>
        <w:t>முதலாவதாக, அவர்கள் சுட்டிக்காட்டியவை:</w:t>
      </w:r>
    </w:p>
    <w:p w14:paraId="48157F88"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படைப்பாளியின் முடிவற்ற நன்மை</w:t>
      </w:r>
      <w:r w:rsidRPr="00FD56E2">
        <w:rPr>
          <w:color w:val="000000"/>
          <w:szCs w:val="23"/>
          <w:lang w:val="ru-RU"/>
        </w:rPr>
        <w:t xml:space="preserve">, அதன் காரணமாக அவர் தாம் நன்மையின் பொருட்டு மட்டுமே படைத்த தனது படைப்புகளை—அதாவது அவற்றின் சொந்த வழிமுறைகளுக்கு—கைவிடவே முடியாது. "எந்தக் கைவினைஞர்," என்று புனித அம்ப்ரோஸ் கேட்கிறார், "தனது சொந்த </w:t>
      </w:r>
      <w:r w:rsidRPr="00FD56E2">
        <w:rPr>
          <w:color w:val="000000"/>
          <w:szCs w:val="23"/>
          <w:lang w:val="ru-RU"/>
        </w:rPr>
        <w:lastRenderedPageBreak/>
        <w:t>படைப்பைப் புறக்கணிப்பார்? தானே உருவாக்க விரும்பிய ஒன்றை யார் கைவிடுவார்கள், நிராகரிப்பார்கள்? ஒரு பொருளுக்குப் பாதுகாப்பு அளிப்பது பகுத்தறிவற்றது என்றால், எதையும் உருவாக்குவதில் எந்த அநியாயமும் இல்லாதபோது, உருவாக்கியதைக் கவனித்துக் கொள்ளத் தவறுவது இரக்கமின்மையின் உச்சம் என்பதால், அதை உருவாக்குவது இன்னும் பகுத்தறிவற்றது அல்லவா?"</w:t>
      </w:r>
      <w:r w:rsidRPr="00FD56E2">
        <w:rPr>
          <w:rStyle w:val="FootnoteReference"/>
          <w:color w:val="000000"/>
          <w:szCs w:val="23"/>
          <w:lang w:val="ru-RU"/>
        </w:rPr>
        <w:footnoteReference w:id="1518"/>
      </w:r>
      <w:r w:rsidRPr="00FD56E2">
        <w:rPr>
          <w:color w:val="000000"/>
          <w:szCs w:val="23"/>
          <w:lang w:val="ru-RU"/>
        </w:rPr>
        <w:t xml:space="preserve"> "தனது நன்மையின் பெருக்கத்தால் தனது படைப்புகளைப் படைத்த அவர், அவற்றைப் பராமரிக்கத் தவற முடியுமா?" என்று திருச்சபையின் மற்றொரு போதகர் கேட்கிறார்.</w:t>
      </w:r>
      <w:r w:rsidRPr="00FD56E2">
        <w:rPr>
          <w:rStyle w:val="FootnoteReference"/>
          <w:color w:val="000000"/>
          <w:szCs w:val="23"/>
          <w:lang w:val="ru-RU"/>
        </w:rPr>
        <w:footnoteReference w:id="1519"/>
      </w:r>
      <w:r w:rsidRPr="00FD56E2">
        <w:rPr>
          <w:color w:val="000000"/>
          <w:szCs w:val="23"/>
          <w:lang w:val="ru-RU"/>
        </w:rPr>
        <w:t xml:space="preserve"> "கடவுள் மட்டுமே இயல்பாகவே நல்லவரும் ஞானமுள்ளவரும் ஆவார். நன்மையுள்ளவராக, அவர் அவற்றுக்குத் தேவையானவற்றை வழங்குகிறார், ஏனெனில் வழங்காதவர் நல்லவர் அல்ல; (மனிதர்களும் வாயற்ற விலங்குகளும் இயல்பாகவே தங்கள் குட்டிகளைப் பராமரிக்கின்றன, அவற்றைப் பராமரிக்காதவர் கண்டனத்திற்குரியவர்); மேலும், சர்வஞானியாக, அவர் தம் படைப்புகளுக்கு எது சிறந்ததோ அதைக் கவனித்துக் கொள்கிறார்."</w:t>
      </w:r>
      <w:r w:rsidRPr="00FD56E2">
        <w:rPr>
          <w:rStyle w:val="FootnoteReference"/>
          <w:color w:val="000000"/>
          <w:szCs w:val="23"/>
          <w:lang w:val="ru-RU"/>
        </w:rPr>
        <w:footnoteReference w:id="1520"/>
      </w:r>
    </w:p>
    <w:p w14:paraId="7BCA6450"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 xml:space="preserve">எங்கும் நிறைந்த படைப்பாளரைப் பற்றி. </w:t>
      </w:r>
      <w:r w:rsidRPr="00FD56E2">
        <w:rPr>
          <w:color w:val="000000"/>
          <w:szCs w:val="23"/>
          <w:lang w:val="ru-RU"/>
        </w:rPr>
        <w:t>இருப்பதனைத்தையும் தம் இருப்பால் நிரப்பி, அவர் ஒவ்வொரு உயிரினத்திலும், ஒவ்வொரு பொருளிலும், ஒவ்வொரு ஜீவனிலும் நேரடியாக இருக்கிறார்; அவர் அவற்றின் நிலையை மற்றும் தேவைகளை நேரடியாக அறிந்துகொள்கிறார்; அதன் விளைவாக, அவர் நல்லவராக இல்லாவிட்டால், அல்லது செயலற்ற தன்மையிலும் சோம்பலிலும் ஈடுபட்டவராக இருந்தால் மட்டுமே இந்த உலகத்திற்கு வழங்கத் தவறக்கூடும்.</w:t>
      </w:r>
      <w:r w:rsidRPr="00FD56E2">
        <w:rPr>
          <w:rStyle w:val="FootnoteReference"/>
          <w:color w:val="000000"/>
          <w:szCs w:val="23"/>
          <w:lang w:val="ru-RU"/>
        </w:rPr>
        <w:footnoteReference w:id="1521"/>
      </w:r>
      <w:r w:rsidRPr="00FD56E2">
        <w:rPr>
          <w:color w:val="000000"/>
          <w:szCs w:val="23"/>
          <w:lang w:val="ru-RU"/>
        </w:rPr>
        <w:t xml:space="preserve"> "உலகத்தை நிரப்பும் கடவுள்," என்கிறார் பேறு பெற்ற அகஸ்டின், "செயல்படுகிறார், எங்கும் பின்வாங்குவதில்லை; அவர், தான் உருவாக்கிய இந்த மாபெரும் கட்டமைப்பை வெறுமனே நகர்த்துவது போல அல்ல; தனது மாட்சிமையின் இருப்பின் மூலம் அவர் செய்வதைச் செய்கிறார்; தனது இருப்பின் மூலம் அவர் உருவாக்கியதை ஆள்கிறார்."</w:t>
      </w:r>
      <w:r w:rsidRPr="00FD56E2">
        <w:rPr>
          <w:rStyle w:val="FootnoteReference"/>
          <w:color w:val="000000"/>
          <w:szCs w:val="23"/>
          <w:lang w:val="ru-RU"/>
        </w:rPr>
        <w:footnoteReference w:id="1522"/>
      </w:r>
    </w:p>
    <w:p w14:paraId="1E773E16"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படைப்பாளியின் சர்வவல்லமை, </w:t>
      </w:r>
      <w:r w:rsidRPr="00FD56E2">
        <w:rPr>
          <w:color w:val="000000"/>
          <w:szCs w:val="23"/>
          <w:lang w:val="ru-RU"/>
        </w:rPr>
        <w:t>அதன் காரணமாக உலகிற்கு வழங்குவதற்கு அவருடைய பங்கிற்கு மிகச் சிறிய முயற்சி கூட தேவைப்படுவதில்லை. "இத்தகைய பல்லாயிரக்கணக்கான உலகங்கள் தேவைப்பட்டாலும், அல்லது அவற்றில் முடிவற்ற எண்ணிக்கையிலானவை தேவைப்பட்டாலும்," என்கிறார் புனித யோவான் கிறிசோஸ்தோம், "கடவுள் அவற்றுக்கெல்லாம் படைப்பதற்கு மட்டுமல்லாமல், அவை படைக்கப்பட்ட பின்னரும் அவற்றுக்கு வழங்குவதற்கும் போதுமானவராக இருப்பார்."</w:t>
      </w:r>
      <w:r w:rsidRPr="00FD56E2">
        <w:rPr>
          <w:rStyle w:val="FootnoteReference"/>
          <w:color w:val="000000"/>
          <w:szCs w:val="23"/>
          <w:lang w:val="ru-RU"/>
        </w:rPr>
        <w:footnoteReference w:id="1523"/>
      </w:r>
      <w:r w:rsidRPr="00FD56E2">
        <w:rPr>
          <w:color w:val="000000"/>
          <w:szCs w:val="23"/>
          <w:lang w:val="ru-RU"/>
        </w:rPr>
        <w:t xml:space="preserve"> "அனைத்தையும் படைக்க அவர் விரும்பினார்," என்று மற்றொரு திருத்தந்தை எழுதுகிறார், "அவை படைக்கப்பட்டன; உலகம் தொடர்ந்து இருக்க அவர் விரும்புகிறார், அது தொடர்ந்து இருக்கிறது, மேலும் அனைத்தும் அவருடைய சித்தத்தின்படி நிகழ்கின்றன."</w:t>
      </w:r>
      <w:r w:rsidRPr="00FD56E2">
        <w:rPr>
          <w:rStyle w:val="FootnoteReference"/>
          <w:color w:val="000000"/>
          <w:szCs w:val="23"/>
          <w:lang w:val="ru-RU"/>
        </w:rPr>
        <w:footnoteReference w:id="1524"/>
      </w:r>
    </w:p>
    <w:p w14:paraId="5F95908E" w14:textId="77777777" w:rsidR="00B33396" w:rsidRPr="00FD56E2" w:rsidRDefault="00B33396" w:rsidP="00B33396">
      <w:pPr>
        <w:shd w:val="clear" w:color="auto" w:fill="FFFFFF"/>
        <w:ind w:firstLine="720"/>
        <w:rPr>
          <w:lang w:val="ru-RU"/>
        </w:rPr>
      </w:pPr>
      <w:r w:rsidRPr="00FD56E2">
        <w:rPr>
          <w:color w:val="000000"/>
          <w:szCs w:val="23"/>
          <w:lang w:val="ru-RU"/>
        </w:rPr>
        <w:t>பொதுவாக, திருச்சபையின் போதகர்கள் கவனித்தபடி, கடவுளின் திருவருளை நிராகரிப்பது என்பது கடவுளின் இருப்பையே நிராகரிப்பதாகும்—ஏனெனில், மிகவும் பரிபூரணமான கடவுள் இருக்கிறார் என்றால், அவர் நிச்சயமாக உலகிற்குத் தேவைகளைப் பூர்த்தி செய்வார்; அவர் அவ்வாறு செய்யவில்லை என்றால், அவர் இல்லை என்றே ஆகும்.</w:t>
      </w:r>
      <w:r w:rsidRPr="00FD56E2">
        <w:rPr>
          <w:rStyle w:val="FootnoteReference"/>
          <w:color w:val="000000"/>
          <w:szCs w:val="23"/>
          <w:lang w:val="ru-RU"/>
        </w:rPr>
        <w:footnoteReference w:id="1525"/>
      </w:r>
    </w:p>
    <w:p w14:paraId="07D78B21"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உலகிற்கு உரையாற்றுவதில், திருச்சபையின் ஆசிரியர்களும் எழுத்தாளர்களும் முதன்மையாகப் பின்வருவனவற்றில் கவனம் செலுத்தினர்:</w:t>
      </w:r>
    </w:p>
    <w:p w14:paraId="730127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3"/>
          <w:lang w:val="ru-RU"/>
        </w:rPr>
        <w:t>கடவுளின் திருவுளத்தின்றி</w:t>
      </w:r>
      <w:r w:rsidRPr="00FD56E2">
        <w:rPr>
          <w:color w:val="000000"/>
          <w:szCs w:val="23"/>
          <w:lang w:val="ru-RU"/>
        </w:rPr>
        <w:t xml:space="preserve">, சூனியத்திலிருந்து தோற்றுவிக்கப்பட்டு, அதே சூனியத்தின் மீது தொடர்ந்து நிலைத்திருக்கும் </w:t>
      </w:r>
      <w:r w:rsidRPr="00FD56E2">
        <w:rPr>
          <w:color w:val="000000"/>
          <w:spacing w:val="40"/>
          <w:szCs w:val="23"/>
          <w:lang w:val="ru-RU"/>
        </w:rPr>
        <w:t>இவ்வுலகம்</w:t>
      </w:r>
      <w:r w:rsidRPr="00FD56E2">
        <w:rPr>
          <w:color w:val="000000"/>
          <w:szCs w:val="23"/>
          <w:lang w:val="ru-RU"/>
        </w:rPr>
        <w:t>,</w:t>
      </w:r>
      <w:r w:rsidRPr="00FD56E2">
        <w:rPr>
          <w:color w:val="000000"/>
          <w:spacing w:val="40"/>
          <w:szCs w:val="23"/>
          <w:lang w:val="ru-RU"/>
        </w:rPr>
        <w:t xml:space="preserve"> தன் சொந்த விருப்பப்படி இருக்க முடியாது</w:t>
      </w:r>
      <w:r w:rsidRPr="00FD56E2">
        <w:rPr>
          <w:color w:val="000000"/>
          <w:szCs w:val="23"/>
          <w:lang w:val="ru-RU"/>
        </w:rPr>
        <w:t xml:space="preserve">. இந்தக் கருத்து </w:t>
      </w:r>
      <w:r w:rsidRPr="00FD56E2">
        <w:rPr>
          <w:color w:val="000000"/>
          <w:spacing w:val="40"/>
          <w:szCs w:val="23"/>
          <w:lang w:val="ru-RU"/>
        </w:rPr>
        <w:t xml:space="preserve">பின்வருமாறு </w:t>
      </w:r>
      <w:r w:rsidRPr="00FD56E2">
        <w:rPr>
          <w:color w:val="000000"/>
          <w:szCs w:val="23"/>
          <w:lang w:val="ru-RU"/>
        </w:rPr>
        <w:t>வெளிப்படுத்தப்படுகிறது:</w:t>
      </w:r>
    </w:p>
    <w:p w14:paraId="0E64F4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லாக்டான்ஷியஸ்: </w:t>
      </w:r>
      <w:r w:rsidRPr="00FD56E2">
        <w:rPr>
          <w:color w:val="000000"/>
          <w:szCs w:val="23"/>
          <w:lang w:val="ru-RU"/>
        </w:rPr>
        <w:t>'படைப்பாளரின் அனுகூலமும் சக்தியும் இயற்கையிலிருந்து நீக்கப்பட்டால், அது முற்றிலும் சூனியமாகிவிடும்;'</w:t>
      </w:r>
      <w:r w:rsidRPr="00FD56E2">
        <w:rPr>
          <w:rStyle w:val="FootnoteReference"/>
          <w:color w:val="000000"/>
          <w:szCs w:val="23"/>
          <w:lang w:val="ru-RU"/>
        </w:rPr>
        <w:footnoteReference w:id="1526"/>
      </w:r>
    </w:p>
    <w:p w14:paraId="521610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மாபெரும் அதானசியார்: </w:t>
      </w:r>
      <w:r w:rsidRPr="00FD56E2">
        <w:rPr>
          <w:color w:val="000000"/>
          <w:szCs w:val="23"/>
          <w:lang w:val="ru-RU"/>
        </w:rPr>
        <w:t>"உயிரினங்களின் இயல்பு, ஒன்றுமில்லாததிலிருந்து தோன்றியதால், அதுவே மாறக்கூடியதாகவும், நிலையற்றதாகவும், அழிந்து போகக்கூடியதாகவும் உள்ளது...; எனவே, படைக்கப்பட்ட அனைத்தும்—அதன் இயல்பிலேயே மாறக்கூடியதாகவும் அழிந்து போகக்கூடியதாகவும் இருப்பவை—உண்மையில் அழிந்து போகாமலும், உலகம் அதன் முந்தைய ஒன்றுமில்லாத நிலைக்குத் திரும்பாமலும் இருப்பதற்காக, தனது நித்திய வார்த்தையினால் எல்லாப் பொருட்களையும் படைத்து, உயிரினங்களுக்கு இயல்பை அருளியவர், அவை தங்கள் முந்தைய சூனிய நிலைக்குத் திரும்பாதபடி, அவற்றைத் தங்கள் போக்கில் விட்டுவிடாமல், தனது நன்மையில் அவற்றைப் பாதுகாத்து, கடவுளாகிய தனது வார்த்தையின் மூலம் ஆட்சி செய்கிறார்;"</w:t>
      </w:r>
      <w:r w:rsidRPr="00FD56E2">
        <w:rPr>
          <w:rStyle w:val="FootnoteReference"/>
          <w:color w:val="000000"/>
          <w:szCs w:val="23"/>
          <w:lang w:val="ru-RU"/>
        </w:rPr>
        <w:footnoteReference w:id="1527"/>
      </w:r>
    </w:p>
    <w:p w14:paraId="337B53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அலெக்சாந்திரியாவின் சிரில்: </w:t>
      </w:r>
      <w:r w:rsidRPr="00FD56E2">
        <w:rPr>
          <w:color w:val="000000"/>
          <w:szCs w:val="23"/>
          <w:lang w:val="ru-RU"/>
        </w:rPr>
        <w:t xml:space="preserve">"அனைத்துப் பொருட்களின் படைப்பாளி, தன் இயல்பாகவே உயிராக இருந்து, புரிந்துகொள்ள முடியாத விதத்தில் தன் சக்தியை எல்லாப் பொருட்களிலும் செலுத்தி, எல்லாவற்றிற்கும் உயிர் அளிக்கிறார்; ஏனெனில், இல்லையிலிருந்து உருவான உயிரினங்கள், அவ்வாறு இல்லையெனத் திடீரெனத் தங்கள் இயல்பு நிலைக்கு, </w:t>
      </w:r>
      <w:r>
        <w:rPr>
          <w:color w:val="000000"/>
          <w:szCs w:val="23"/>
          <w:lang w:val="ru-RU"/>
        </w:rPr>
        <w:t xml:space="preserve">அதாவது </w:t>
      </w:r>
      <w:r w:rsidRPr="00FD56E2">
        <w:rPr>
          <w:color w:val="000000"/>
          <w:szCs w:val="23"/>
          <w:lang w:val="ru-RU"/>
        </w:rPr>
        <w:t>வெறுமைக்குத் திரும்பிவிடாமல், பாதுகாக்கப்பட்டு நிலைநிறுத்தப்பட முடியாவிட்டால், அவை அவ்வாறு இருக்க முடியாது;"</w:t>
      </w:r>
      <w:r w:rsidRPr="00FD56E2">
        <w:rPr>
          <w:rStyle w:val="FootnoteReference"/>
          <w:color w:val="000000"/>
          <w:szCs w:val="23"/>
          <w:lang w:val="ru-RU"/>
        </w:rPr>
        <w:footnoteReference w:id="1528"/>
      </w:r>
    </w:p>
    <w:p w14:paraId="1D35A7D4" w14:textId="77777777" w:rsidR="00B33396" w:rsidRPr="00FD56E2" w:rsidRDefault="00B33396" w:rsidP="00B33396">
      <w:pPr>
        <w:shd w:val="clear" w:color="auto" w:fill="FFFFFF"/>
        <w:ind w:firstLine="720"/>
        <w:rPr>
          <w:lang w:val="ru-RU"/>
        </w:rPr>
      </w:pPr>
      <w:r w:rsidRPr="00FD56E2">
        <w:rPr>
          <w:color w:val="000000"/>
          <w:szCs w:val="23"/>
          <w:lang w:val="ru-RU"/>
        </w:rPr>
        <w:t xml:space="preserve">டி) </w:t>
      </w:r>
      <w:r w:rsidRPr="00FD56E2">
        <w:rPr>
          <w:i/>
          <w:iCs/>
          <w:color w:val="000000"/>
          <w:szCs w:val="23"/>
          <w:lang w:val="ru-RU"/>
        </w:rPr>
        <w:t xml:space="preserve">அகஸ்டின்: </w:t>
      </w:r>
      <w:r w:rsidRPr="00FD56E2">
        <w:rPr>
          <w:color w:val="000000"/>
          <w:szCs w:val="23"/>
          <w:lang w:val="ru-RU"/>
        </w:rPr>
        <w:t>"படைப்பாளரின் வல்லமையும், சர்வவல்லமையுள்ளவரின் மற்றும் அனைத்தையும் சூழ்ந்திருப்பவரின் சக்தியுமே ஒவ்வொரு படைப்பினத்தின் இருப்பிற்கும் காரணமாகும்; மேலும், இந்த சக்தி படைப்பினங்களை ஆள்வதை ஒருபோதும் நிறுத்தினால், அவற்றின் வடிவங்கள் உடனடியாக இல்லாமல் போய்விடும், மேலும் இயற்கை அனைத்தும் அழிந்துவிடும். ஏனெனில், இவ்வுலகில் கட்டப்பட்ட ஒரு கட்டிடம், அதைக் கட்டியவர் தனது வேலையை முடித்துவிட்டுச் சென்ற பிறகும் நின்றுகொண்டிருப்பது போல இருந்தாலும், கடவுள் தனது திருவருளை இவ்வுலகிலிருந்து திரும்பப் பெற்றால், அது ஒரு கண் இமைக்கும் நேரத்தில் கூட நிற்க முடியாது."</w:t>
      </w:r>
      <w:r w:rsidRPr="00FD56E2">
        <w:rPr>
          <w:rStyle w:val="FootnoteReference"/>
          <w:color w:val="000000"/>
          <w:szCs w:val="23"/>
          <w:lang w:val="ru-RU"/>
        </w:rPr>
        <w:footnoteReference w:id="1529"/>
      </w:r>
    </w:p>
    <w:p w14:paraId="2E7420DF"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கடவுளின் திருவருள் இல்லாமல்</w:t>
      </w:r>
      <w:r w:rsidRPr="00FD56E2">
        <w:rPr>
          <w:color w:val="000000"/>
          <w:szCs w:val="23"/>
          <w:lang w:val="ru-RU"/>
        </w:rPr>
        <w:t>,</w:t>
      </w:r>
      <w:r w:rsidRPr="00FD56E2">
        <w:rPr>
          <w:color w:val="000000"/>
          <w:spacing w:val="40"/>
          <w:szCs w:val="23"/>
          <w:lang w:val="ru-RU"/>
        </w:rPr>
        <w:t xml:space="preserve"> உலகம் </w:t>
      </w:r>
      <w:r w:rsidRPr="00FD56E2">
        <w:rPr>
          <w:color w:val="000000"/>
          <w:szCs w:val="23"/>
          <w:lang w:val="ru-RU"/>
        </w:rPr>
        <w:t xml:space="preserve">காணப்படும் </w:t>
      </w:r>
      <w:r w:rsidRPr="00FD56E2">
        <w:rPr>
          <w:color w:val="000000"/>
          <w:spacing w:val="40"/>
          <w:szCs w:val="23"/>
          <w:lang w:val="ru-RU"/>
        </w:rPr>
        <w:t>அற்புதமான ஒழுங்கைப் பேண முடியாது</w:t>
      </w:r>
      <w:r w:rsidRPr="00FD56E2">
        <w:rPr>
          <w:color w:val="000000"/>
          <w:szCs w:val="23"/>
          <w:lang w:val="ru-RU"/>
        </w:rPr>
        <w:t xml:space="preserve">; மாறாக, எல்லாம் அதன் எல்லைகளைத் தாண்டி, ஒழுங்கீனத்திற்கும் குழப்பத்திற்கும் ஆளாகும். </w:t>
      </w:r>
      <w:r w:rsidRPr="00FD56E2">
        <w:rPr>
          <w:bCs/>
          <w:color w:val="000000"/>
          <w:szCs w:val="23"/>
          <w:lang w:val="ru-RU"/>
        </w:rPr>
        <w:t xml:space="preserve">இது </w:t>
      </w:r>
      <w:r w:rsidRPr="00FD56E2">
        <w:rPr>
          <w:color w:val="000000"/>
          <w:szCs w:val="23"/>
          <w:lang w:val="ru-RU"/>
        </w:rPr>
        <w:t xml:space="preserve">புனித கிரிகோரி தெவொலஜிஆன், பேறுபெற்ற அகஸ்டின், பேறுபெற்ற தியோடோரெட் மற்றும் பிறரின் </w:t>
      </w:r>
      <w:r w:rsidRPr="00FD56E2">
        <w:rPr>
          <w:bCs/>
          <w:color w:val="000000"/>
          <w:szCs w:val="23"/>
          <w:lang w:val="ru-RU"/>
        </w:rPr>
        <w:t>பகுத்தறிவாகும்</w:t>
      </w:r>
      <w:r w:rsidRPr="00FD56E2">
        <w:rPr>
          <w:color w:val="000000"/>
          <w:szCs w:val="23"/>
          <w:lang w:val="ru-RU"/>
        </w:rPr>
        <w:t xml:space="preserve">. முதலாவது கூறுகிறது: "உலகில் உள்ள அனைத்துப் பொருட்களையும் தாங்கிப் பிணைக்கும் ஒரு திருவருள் இருக்கிறது என்று நாம் நம்ப வேண்டும்—ஏனெனில், ஒரு படைப்பாளி அவசியமானவர்களுக்கு, ஒரு பராமரிப்பாளரும் அதேபோல் அவசியமானவர்; இல்லையெனில், புயலில் சிக்கிய கப்பலைப் போல தற்செயலால் அலைக்கழிக்கப்படும் இந்த உலகம், பொருட்களின் ஒழுங்கற்ற இயக்கங்களால், உடனடியாக </w:t>
      </w:r>
      <w:r w:rsidRPr="00FD56E2">
        <w:rPr>
          <w:color w:val="000000"/>
          <w:szCs w:val="23"/>
          <w:lang w:val="ru-RU"/>
        </w:rPr>
        <w:lastRenderedPageBreak/>
        <w:t>அழிக்கப்பட்டு, சிதறி, அதன் மூல ஆக்கமற்ற நிலைக்கும் ஒழுங்கின்மைக்கும் திரும்பிவிடும்."</w:t>
      </w:r>
      <w:r w:rsidRPr="00FD56E2">
        <w:rPr>
          <w:rStyle w:val="FootnoteReference"/>
          <w:color w:val="000000"/>
          <w:szCs w:val="23"/>
          <w:lang w:val="ru-RU"/>
        </w:rPr>
        <w:footnoteReference w:id="1530"/>
      </w:r>
      <w:r w:rsidRPr="00FD56E2">
        <w:rPr>
          <w:color w:val="000000"/>
          <w:szCs w:val="23"/>
          <w:lang w:val="ru-RU"/>
        </w:rPr>
        <w:t xml:space="preserve"> இரண்டாவது எழுதுகிறார்: "தங்கள் இயற்கையான பாதைகளிலிருந்து உயிரினங்கள் உடனடியாக விலகிவிடாமல், அவற்றின் முழுமையான வளர்ச்சியை அடையவும், ஒவ்வொன்றும் அதன் சொந்த வகையிலேயே இருக்கவும் வழிநடத்தும் மற்றும் வழிகாட்டும் தனது படைப்புகளை ஆளும் பணியிலிருந்து கடவுள் ஒரு நாள் கூட ஓய்வதில்லை. மேலும் உண்மையில், இறைவனின் </w:t>
      </w:r>
      <w:r w:rsidRPr="00FD56E2">
        <w:rPr>
          <w:i/>
          <w:iCs/>
          <w:color w:val="000000"/>
          <w:szCs w:val="23"/>
          <w:lang w:val="ru-RU"/>
        </w:rPr>
        <w:t>நன்மைக்காக</w:t>
      </w:r>
      <w:r w:rsidRPr="00FD56E2">
        <w:rPr>
          <w:color w:val="000000"/>
          <w:szCs w:val="23"/>
          <w:lang w:val="ru-RU"/>
        </w:rPr>
        <w:t xml:space="preserve"> அவர்களை ஆளும் இறைவனின் ஞானத்தின் இயக்கம் (ஞானம் 8:1) அவர்களிடமிருந்து அகற்றப்பட்டால், அவர்கள் எதனமாகவும் இருக்க மாட்டார்கள்."</w:t>
      </w:r>
      <w:r w:rsidRPr="00FD56E2">
        <w:rPr>
          <w:rStyle w:val="FootnoteReference"/>
          <w:color w:val="000000"/>
          <w:szCs w:val="18"/>
          <w:lang w:val="ru-RU"/>
        </w:rPr>
        <w:footnoteReference w:id="1531"/>
      </w:r>
      <w:r w:rsidRPr="00FD56E2">
        <w:rPr>
          <w:color w:val="000000"/>
          <w:szCs w:val="23"/>
          <w:lang w:val="ru-RU"/>
        </w:rPr>
        <w:t xml:space="preserve"> இறுதியாக, பேறு பெற்ற தியோடோரெட் பின்வருமாறு வாதிடுகிறார்: "இறைவனின் திருவுளத்தின் இருப்பை நம்பாமல், வானமும் பூமியும் கொண்ட இந்த உலகம் ஒரு படகு ஓட்டுநர் இல்லாமல் இத்தகைய ஒழுங்கிலும் இணக்கத்திலும் செல்கிறது என்று முட்டாள்தனமாக வாதிடுபவர்கள், ஒரு கப்பலில் அமர்ந்து கடலைக் கடக்கும் ஒருவராகவும், படகு ஓட்டுநர் எப்படி அம்பிகளை இயக்குகிறார் மற்றும் துடுப்பைச் சரியாகச் செலுத்துகிறார் என்பதைப் பார்த்துக் கொண்டிருப்பவராகவும் செயல்படுவது போல் எனக்குத் தோன்றுகிறது, — பின்புறத்தில் ஒரு சுக்கான் ஓட்டுபவர் இல்லை என்றும், கப்பலுக்குத் துடுப்புக்கள் இல்லை என்றும், அது சுக்கானின் இயக்கத்தால் வழிநடத்தப்படவில்லை என்றும், மாறாக அது தானாகவே இயங்குகிறது என்றும், தானாகவே அலைகளின் விசையை வென்று, காற்றின் தாக்குதலைத் தாங்கி</w:t>
      </w:r>
      <w:r w:rsidRPr="00FD56E2">
        <w:rPr>
          <w:color w:val="000000"/>
          <w:szCs w:val="24"/>
          <w:lang w:val="ru-RU"/>
        </w:rPr>
        <w:t>, துடுப்பு வலிப்பவர்களுக்குத் தேவையான உத்தரவுகளை வழங்கும் மாலுமிகளிடமிருந்தோ அல்லது சுக்கான் ஓட்டுபவரிடமிருந்தோ எந்த உதவியும் தேவையில்லை என்றும்</w:t>
      </w:r>
      <w:r w:rsidRPr="00FD56E2">
        <w:rPr>
          <w:color w:val="000000"/>
          <w:szCs w:val="23"/>
          <w:lang w:val="ru-RU"/>
        </w:rPr>
        <w:t xml:space="preserve"> வெளிப்படையான பொய்யை வாதிடுவார்கள்</w:t>
      </w:r>
      <w:r w:rsidRPr="00FD56E2">
        <w:rPr>
          <w:color w:val="000000"/>
          <w:szCs w:val="24"/>
          <w:lang w:val="ru-RU"/>
        </w:rPr>
        <w:t>. இவ்வாறு சிந்திப்பவர்கள், தாம் படைத்த படைப்பினத்தை ஆளும் பிரபஞ்ச நாதனை, மேலும் அனைத்துப் பொருட்களையும் இணக்கமான ஒழுங்கில் வழிநடத்தி இயக்கிவரும் அவரைத் தெளிவாகவும் மறுக்கமுடியாத வகையிலும் காண்பபோதிலும், வேண்டுமென்றே கண்மூடிக்கொள்கிறார்கள் அல்லது வெட்கமின்றி நடந்துகொள்கிறார்கள்; மேலும், இறைவனின் அருட்கொடைகளைப் பெற்றுக்கொண்டே, அதே நேரத்தில் அவற்றை அவமதிக்கிறார்கள், மேலும் தாங்கள் அனுபவிக்கும் காரியங்களாலேயே, அந்தப் பரிபாலகருக்கு எதிராகத் தங்களைத் தாங்களே ஆயுதமேந்திக்கொள்கிறார்கள்."</w:t>
      </w:r>
      <w:r w:rsidRPr="00FD56E2">
        <w:rPr>
          <w:rStyle w:val="FootnoteReference"/>
          <w:color w:val="000000"/>
          <w:szCs w:val="24"/>
          <w:lang w:val="ru-RU"/>
        </w:rPr>
        <w:footnoteReference w:id="1532"/>
      </w:r>
    </w:p>
    <w:p w14:paraId="381DCEF9" w14:textId="77777777" w:rsidR="00B33396" w:rsidRPr="00FD56E2" w:rsidRDefault="00B33396" w:rsidP="00B33396">
      <w:pPr>
        <w:shd w:val="clear" w:color="auto" w:fill="FFFFFF"/>
        <w:ind w:firstLine="720"/>
        <w:rPr>
          <w:color w:val="000000"/>
          <w:szCs w:val="22"/>
          <w:lang w:val="ru-RU"/>
        </w:rPr>
      </w:pPr>
    </w:p>
    <w:p w14:paraId="6A99F6A1" w14:textId="77777777" w:rsidR="00B33396" w:rsidRPr="00B33396" w:rsidRDefault="00B33396" w:rsidP="00B33396">
      <w:pPr>
        <w:pStyle w:val="Heading5"/>
        <w:rPr>
          <w:lang w:val="ru-RU"/>
        </w:rPr>
      </w:pPr>
      <w:bookmarkStart w:id="1511" w:name="_Toc103069368"/>
      <w:bookmarkStart w:id="1512" w:name="_Toc103069614"/>
      <w:bookmarkStart w:id="1513" w:name="_Toc103069851"/>
      <w:bookmarkStart w:id="1514" w:name="_Toc103070014"/>
      <w:bookmarkStart w:id="1515" w:name="_Toc158220163"/>
      <w:bookmarkStart w:id="1516" w:name="_Toc238542276"/>
      <w:r w:rsidRPr="00FD56E2">
        <w:rPr>
          <w:lang w:val="ru-RU"/>
        </w:rPr>
        <w:t>§ 98. தெய்வீகப் பரிபாலனத்தின் ஒவ்வொரு செயலின் யதார்த்தம்</w:t>
      </w:r>
      <w:bookmarkEnd w:id="1511"/>
      <w:bookmarkEnd w:id="1512"/>
      <w:bookmarkEnd w:id="1513"/>
      <w:bookmarkEnd w:id="1514"/>
      <w:bookmarkEnd w:id="1515"/>
      <w:bookmarkEnd w:id="1516"/>
    </w:p>
    <w:p w14:paraId="2F9765F7" w14:textId="77777777" w:rsidR="00B33396" w:rsidRPr="00FD56E2" w:rsidRDefault="00B33396" w:rsidP="00B33396">
      <w:pPr>
        <w:shd w:val="clear" w:color="auto" w:fill="FFFFFF"/>
        <w:ind w:firstLine="720"/>
        <w:rPr>
          <w:lang w:val="ru-RU"/>
        </w:rPr>
      </w:pPr>
      <w:r w:rsidRPr="00FD56E2">
        <w:rPr>
          <w:color w:val="000000"/>
          <w:szCs w:val="24"/>
          <w:lang w:val="ru-RU"/>
        </w:rPr>
        <w:t>பொதுவாக உலகின் நிர்வாகத்தை கடவுளுக்கு உரித்தாக்குவதோடு, திருவசனமும்—அதைப் பின்பற்றும் திருச்சபையின் போதகர்களும்—குறிப்பாக, நிர்வாகத்தின் ஒவ்வொரு செயலையும் அவருக்கு உரித்தாக்குகிறார்கள், அவை:</w:t>
      </w:r>
    </w:p>
    <w:p w14:paraId="5E2F88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 xml:space="preserve">படைப்புகளின் பாதுகாப்பு. </w:t>
      </w:r>
      <w:r w:rsidRPr="00FD56E2">
        <w:rPr>
          <w:color w:val="000000"/>
          <w:szCs w:val="24"/>
          <w:lang w:val="ru-RU"/>
        </w:rPr>
        <w:t xml:space="preserve">இது புனித வேதாகமத்தில் பின்வருவனவற்றால் போதிக்கப்படுகிறது— </w:t>
      </w:r>
    </w:p>
    <w:p w14:paraId="609A32E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சங்கீதக்காரர் சங்கீதம் 103 முழுவதும், குறிப்பாக பின்வரும் வசனங்களில்: </w:t>
      </w:r>
      <w:r w:rsidRPr="00FD56E2">
        <w:rPr>
          <w:i/>
          <w:iCs/>
          <w:color w:val="000000"/>
          <w:szCs w:val="24"/>
          <w:lang w:val="ru-RU"/>
        </w:rPr>
        <w:t>'அவர்கள் அனைவரும் தங்களுக்குரிய நேரத்தில் தங்கள் உணவைக் கொடுக்க உம்மை எதிர்பார்க்கிறார்கள்</w:t>
      </w:r>
      <w:r w:rsidRPr="00FD56E2">
        <w:rPr>
          <w:color w:val="000000"/>
          <w:szCs w:val="24"/>
          <w:lang w:val="ru-RU"/>
        </w:rPr>
        <w:t xml:space="preserve">' (27); </w:t>
      </w:r>
      <w:r w:rsidRPr="00FD56E2">
        <w:rPr>
          <w:i/>
          <w:iCs/>
          <w:color w:val="000000"/>
          <w:szCs w:val="24"/>
          <w:lang w:val="ru-RU"/>
        </w:rPr>
        <w:t>'நீர் அவர்களுக்குக் கொடுக்கிறீர், அவர்கள் பெற்றுக்கொள்கிறார்கள்; உமது கையைத் திறக்கிறீர், அவர்கள் நன்மையினால் நிரப்பப்படுகிறார்கள்</w:t>
      </w:r>
      <w:r w:rsidRPr="00FD56E2">
        <w:rPr>
          <w:color w:val="000000"/>
          <w:szCs w:val="24"/>
          <w:lang w:val="ru-RU"/>
        </w:rPr>
        <w:t xml:space="preserve">' (28); </w:t>
      </w:r>
      <w:r w:rsidRPr="00FD56E2">
        <w:rPr>
          <w:i/>
          <w:iCs/>
          <w:color w:val="000000"/>
          <w:szCs w:val="24"/>
          <w:lang w:val="ru-RU"/>
        </w:rPr>
        <w:t xml:space="preserve">'நீர் உமது முகத்தை மறைத்தால், அவர்கள் கலங்குகிறார்கள்; நீர் அவர்களுடைய சுவாசத்தை எடுத்துக்கொண்டால், அவர்கள் மரித்து மண்ணுக்குத் திரும்புகிறார்கள்' </w:t>
      </w:r>
      <w:r w:rsidRPr="00FD56E2">
        <w:rPr>
          <w:color w:val="000000"/>
          <w:szCs w:val="24"/>
          <w:lang w:val="ru-RU"/>
        </w:rPr>
        <w:t xml:space="preserve">(29); </w:t>
      </w:r>
      <w:r w:rsidRPr="00FD56E2">
        <w:rPr>
          <w:i/>
          <w:iCs/>
          <w:color w:val="000000"/>
          <w:szCs w:val="24"/>
          <w:lang w:val="ru-RU"/>
        </w:rPr>
        <w:t>'நீர் உமது ஆவியை அனுப்பும்போது, அவர்கள் சிருஷ்டிக்கப்படுகிறார்கள், மேலும் நீர் பூமியின் முகத்தைப் புதுப்பிக்கிறீர்</w:t>
      </w:r>
      <w:r w:rsidRPr="00FD56E2">
        <w:rPr>
          <w:color w:val="000000"/>
          <w:szCs w:val="24"/>
          <w:lang w:val="ru-RU"/>
        </w:rPr>
        <w:t>' (30);</w:t>
      </w:r>
    </w:p>
    <w:p w14:paraId="16A09A2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6) தீர்க்கதரிசி ஏசாயா: </w:t>
      </w:r>
      <w:r w:rsidRPr="00FD56E2">
        <w:rPr>
          <w:i/>
          <w:iCs/>
          <w:color w:val="000000"/>
          <w:szCs w:val="24"/>
          <w:lang w:val="ru-RU"/>
        </w:rPr>
        <w:t xml:space="preserve">'உங்கள் கண்களை உயர்த்தி, மேலே உள்ள வானங்களைப் பார்த்து, அவற்றை யார் படைத்தார் என்று கவனியுங்கள்; அவற்றின் சேனைகளை எண்ணத்தின்படி வெளியேற்றுகிறவர் யார்? அவர் அவை அனைத்தையும் பெயர் சொல்லி அழைக்கிறார்; அவருடைய பெலத்தின் பெருமையினாலும், அவருடைய வல்லமையின் மிகுதியினாலும், ஒன்றுகூடக் குறைவில்லை' </w:t>
      </w:r>
      <w:r w:rsidRPr="00FD56E2">
        <w:rPr>
          <w:color w:val="000000"/>
          <w:szCs w:val="24"/>
          <w:lang w:val="ru-RU"/>
        </w:rPr>
        <w:t>(ஏசா. 40:26);</w:t>
      </w:r>
    </w:p>
    <w:p w14:paraId="2A46546F" w14:textId="77777777" w:rsidR="00B33396" w:rsidRPr="00FD56E2" w:rsidRDefault="00B33396" w:rsidP="00B33396">
      <w:pPr>
        <w:shd w:val="clear" w:color="auto" w:fill="FFFFFF"/>
        <w:ind w:firstLine="720"/>
        <w:rPr>
          <w:lang w:val="ru-RU"/>
        </w:rPr>
      </w:pPr>
      <w:r w:rsidRPr="00FD56E2">
        <w:rPr>
          <w:color w:val="000000"/>
          <w:szCs w:val="24"/>
          <w:lang w:val="ru-RU"/>
        </w:rPr>
        <w:t xml:space="preserve">c) அப்போஸ்தலனாகிய பவுல்: 'தேவன் </w:t>
      </w:r>
      <w:r w:rsidRPr="00FD56E2">
        <w:rPr>
          <w:i/>
          <w:iCs/>
          <w:color w:val="000000"/>
          <w:szCs w:val="24"/>
          <w:lang w:val="ru-RU"/>
        </w:rPr>
        <w:t>மனிதக் கைகளால் சேவிக்கப்படுவதில்லை, அவருக்கு எதிலாவது குறைவுண்டென்பது போல; அவரே எல்லார்க்கும் ஜீவனையும் சுவாசத்தையும் மற்ற யாவற்றையும் அருளுகிறவர்</w:t>
      </w:r>
      <w:r w:rsidRPr="00FD56E2">
        <w:rPr>
          <w:color w:val="000000"/>
          <w:szCs w:val="24"/>
          <w:lang w:val="ru-RU"/>
        </w:rPr>
        <w:t xml:space="preserve">' (அப்போஸ்தலர் 17:25); </w:t>
      </w:r>
      <w:r w:rsidRPr="00FD56E2">
        <w:rPr>
          <w:i/>
          <w:iCs/>
          <w:color w:val="000000"/>
          <w:szCs w:val="24"/>
          <w:lang w:val="ru-RU"/>
        </w:rPr>
        <w:t xml:space="preserve">'அவர் </w:t>
      </w:r>
      <w:r w:rsidRPr="00FD56E2">
        <w:rPr>
          <w:color w:val="000000"/>
          <w:szCs w:val="24"/>
          <w:lang w:val="ru-RU"/>
        </w:rPr>
        <w:t>(தேவனுடைய குமாரன்</w:t>
      </w:r>
      <w:r w:rsidRPr="00190DBD">
        <w:rPr>
          <w:caps/>
          <w:color w:val="000000"/>
          <w:szCs w:val="24"/>
          <w:lang w:val="ru-RU"/>
        </w:rPr>
        <w:t xml:space="preserve">) </w:t>
      </w:r>
      <w:r w:rsidRPr="00FD56E2">
        <w:rPr>
          <w:i/>
          <w:iCs/>
          <w:color w:val="000000"/>
          <w:szCs w:val="24"/>
          <w:lang w:val="ru-RU"/>
        </w:rPr>
        <w:t>எல்லாவற்றிற்கும் முந்தினவர்; எல்லாமும் அவருக்குள் நிலைத்திருக்கிறது</w:t>
      </w:r>
      <w:r w:rsidRPr="00FD56E2">
        <w:rPr>
          <w:color w:val="000000"/>
          <w:szCs w:val="24"/>
          <w:lang w:val="ru-RU"/>
        </w:rPr>
        <w:t>' (கொலோஸ்ஸெயர் 1:17).</w:t>
      </w:r>
    </w:p>
    <w:p w14:paraId="6721FBB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திருச்சபையின் ஆசிரியர்களும் எழுத்தாளர்களும் இதே உணர்வுகளை எதிரொலிக்கின்றனர்; உதாரணமாக:</w:t>
      </w:r>
    </w:p>
    <w:p w14:paraId="1DC384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அதெனகோராஸ்: </w:t>
      </w:r>
      <w:r w:rsidRPr="00FD56E2">
        <w:rPr>
          <w:color w:val="000000"/>
          <w:szCs w:val="24"/>
          <w:lang w:val="ru-RU"/>
        </w:rPr>
        <w:t xml:space="preserve">"எல்லாவற்றையும் படைத்தவராகக் கடவுளை ஒப்புக்கொள்ளும்வர்கள், தங்கள் சொந்தக் கொள்கைகளுக்கு உண்மையாக இருக்க விரும்பினால், இருக்கும் </w:t>
      </w:r>
      <w:r w:rsidRPr="00FD56E2">
        <w:rPr>
          <w:szCs w:val="24"/>
          <w:lang w:val="ru-RU"/>
        </w:rPr>
        <w:t xml:space="preserve">அனைத்தின் </w:t>
      </w:r>
      <w:r w:rsidRPr="00FD56E2">
        <w:rPr>
          <w:color w:val="000000"/>
          <w:szCs w:val="24"/>
          <w:lang w:val="ru-RU"/>
        </w:rPr>
        <w:t>பாதுகாப்பையும் (</w:t>
      </w:r>
      <w:r w:rsidRPr="00FD56E2">
        <w:rPr>
          <w:szCs w:val="24"/>
          <w:lang w:val="ru-RU"/>
        </w:rPr>
        <w:t xml:space="preserve">φυλακήν) </w:t>
      </w:r>
      <w:r w:rsidRPr="00FD56E2">
        <w:rPr>
          <w:color w:val="000000"/>
          <w:szCs w:val="24"/>
          <w:lang w:val="ru-RU"/>
        </w:rPr>
        <w:t>அவருடைய ஞானத்திற்கும் உண்மைக்கும் உரித்தாக்க வேண்டும்;"</w:t>
      </w:r>
      <w:r w:rsidRPr="00FD56E2">
        <w:rPr>
          <w:rStyle w:val="FootnoteReference"/>
          <w:color w:val="000000"/>
          <w:szCs w:val="24"/>
          <w:lang w:val="ru-RU"/>
        </w:rPr>
        <w:footnoteReference w:id="1533"/>
      </w:r>
    </w:p>
    <w:p w14:paraId="70C1484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மாபெரும் பேசில்: "</w:t>
      </w:r>
      <w:r w:rsidRPr="00FD56E2">
        <w:rPr>
          <w:color w:val="000000"/>
          <w:szCs w:val="24"/>
          <w:lang w:val="ru-RU"/>
        </w:rPr>
        <w:t>காணக்கூடியதாக இருந்தாலும் அல்லது அறிந்துகொள்ளக்கூடியதாக இருந்தாலும், ஒவ்வொரு படைக்கப்பட்ட உயிரினத்திற்கும் அதன் வாழ்வாதாரத்திற்காக கடவுளின் பராமரிப்பு தேவைப்படுகிறது;"</w:t>
      </w:r>
      <w:r w:rsidRPr="00FD56E2">
        <w:rPr>
          <w:rStyle w:val="FootnoteReference"/>
          <w:color w:val="000000"/>
          <w:szCs w:val="24"/>
          <w:lang w:val="ru-RU"/>
        </w:rPr>
        <w:footnoteReference w:id="1534"/>
      </w:r>
    </w:p>
    <w:p w14:paraId="41FF907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 </w:t>
      </w:r>
      <w:r w:rsidRPr="00FD56E2">
        <w:rPr>
          <w:i/>
          <w:iCs/>
          <w:color w:val="000000"/>
          <w:szCs w:val="24"/>
          <w:lang w:val="ru-RU"/>
        </w:rPr>
        <w:t xml:space="preserve">மாபெரும் அதானசியார்: </w:t>
      </w:r>
      <w:r w:rsidRPr="00FD56E2">
        <w:rPr>
          <w:color w:val="000000"/>
          <w:szCs w:val="24"/>
          <w:lang w:val="ru-RU"/>
        </w:rPr>
        <w:t>"எல்லாவற்றையும் ஊடுருவி, எங்கும் தம்முடைய வல்லமையை வெளிப்படுத்தி, காணப்படும் மற்றும் காணப்படாத அனைத்தையும் ஒளிரச் செய்யும் சர்வவல்லமையுள்ளவரும், பரிசுத்தமுள்ளவருமான பிதாவின் வார்த்தை, தன்னில் அனைத்தையும் அடக்கி ஆட்கொண்டு, தழுவிக்கொள்கிறார்; அதன் வல்லமையின் எல்லைக்கு வெளியே எதுவும் இல்லை. மாறாக, எல்லாப் பொருட்களிலும், எல்லாப் பொருட்களுக்குள்ளும், ஒவ்வொன்றாகவும் அனைத்தாகவும், அவர் உயிரைக் கொடுத்து அவற்றைத் தாங்குகிறார்;"</w:t>
      </w:r>
      <w:r w:rsidRPr="00FD56E2">
        <w:rPr>
          <w:rStyle w:val="FootnoteReference"/>
          <w:color w:val="000000"/>
          <w:szCs w:val="24"/>
          <w:lang w:val="ru-RU"/>
        </w:rPr>
        <w:footnoteReference w:id="1535"/>
      </w:r>
    </w:p>
    <w:p w14:paraId="0455B44C" w14:textId="77777777" w:rsidR="00B33396" w:rsidRPr="00FD56E2" w:rsidRDefault="00B33396" w:rsidP="00B33396">
      <w:pPr>
        <w:shd w:val="clear" w:color="auto" w:fill="FFFFFF"/>
        <w:ind w:firstLine="720"/>
        <w:rPr>
          <w:lang w:val="ru-RU"/>
        </w:rPr>
      </w:pPr>
      <w:r w:rsidRPr="00FD56E2">
        <w:rPr>
          <w:color w:val="000000"/>
          <w:szCs w:val="24"/>
          <w:lang w:val="ru-RU"/>
        </w:rPr>
        <w:t xml:space="preserve">டி) </w:t>
      </w:r>
      <w:r w:rsidRPr="00FD56E2">
        <w:rPr>
          <w:i/>
          <w:iCs/>
          <w:color w:val="000000"/>
          <w:szCs w:val="24"/>
          <w:lang w:val="ru-RU"/>
        </w:rPr>
        <w:t xml:space="preserve">ஜெரோம்: </w:t>
      </w:r>
      <w:r w:rsidRPr="00FD56E2">
        <w:rPr>
          <w:color w:val="000000"/>
          <w:szCs w:val="24"/>
          <w:lang w:val="ru-RU"/>
        </w:rPr>
        <w:t xml:space="preserve">"நாம் ஒன்றும் இல்லை என்பதை நாம் உணர வேண்டும், கடவுளே நமக்கு அருளியதை நம்மில் பாதுகாக்கவில்லை என்றால், அப்போஸ்தலர் கூறுவது போல்: </w:t>
      </w:r>
      <w:r w:rsidRPr="00FD56E2">
        <w:rPr>
          <w:i/>
          <w:iCs/>
          <w:color w:val="000000"/>
          <w:szCs w:val="24"/>
          <w:lang w:val="ru-RU"/>
        </w:rPr>
        <w:t xml:space="preserve">'இது விரும்புகிறவரையோ, ஓடுகிறவரையோ அல்ல, ஆனால் இரக்கமுள்ள கடவுளையே </w:t>
      </w:r>
      <w:r w:rsidRPr="00FD56E2">
        <w:rPr>
          <w:color w:val="000000"/>
          <w:szCs w:val="24"/>
          <w:lang w:val="ru-RU"/>
        </w:rPr>
        <w:t>சார்ந்தது' (ரோமர் 9:16)."</w:t>
      </w:r>
      <w:r w:rsidRPr="00FD56E2">
        <w:rPr>
          <w:rStyle w:val="FootnoteReference"/>
          <w:color w:val="000000"/>
          <w:szCs w:val="24"/>
          <w:lang w:val="ru-RU"/>
        </w:rPr>
        <w:footnoteReference w:id="1536"/>
      </w:r>
    </w:p>
    <w:p w14:paraId="66F268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 xml:space="preserve">படைக்கப்பட்ட உயிரினங்களுடனான </w:t>
      </w:r>
      <w:r w:rsidRPr="00FD56E2">
        <w:rPr>
          <w:color w:val="000000"/>
          <w:szCs w:val="24"/>
          <w:lang w:val="ru-RU"/>
        </w:rPr>
        <w:t xml:space="preserve">கடவுளின் </w:t>
      </w:r>
      <w:r w:rsidRPr="00FD56E2">
        <w:rPr>
          <w:color w:val="000000"/>
          <w:spacing w:val="40"/>
          <w:szCs w:val="24"/>
          <w:lang w:val="ru-RU"/>
        </w:rPr>
        <w:t xml:space="preserve">ஒத்துழைப்பு அல்லது அனுமதி. </w:t>
      </w:r>
      <w:r w:rsidRPr="00FD56E2">
        <w:rPr>
          <w:color w:val="000000"/>
          <w:szCs w:val="24"/>
          <w:lang w:val="ru-RU"/>
        </w:rPr>
        <w:t xml:space="preserve">படைக்கப்பட்ட உயிரினங்களுடன, குறிப்பாக ஒழுக்க உயிரினங்களுடன, கடவுள் ஒத்துழைக்கிறார் என்ற எண்ணம் திருவசனத்தில் வெளிப்படுத்தப்பட்டுள்ளது, அது கடவுள் </w:t>
      </w:r>
      <w:r w:rsidRPr="00FD56E2">
        <w:rPr>
          <w:i/>
          <w:iCs/>
          <w:color w:val="000000"/>
          <w:szCs w:val="24"/>
          <w:lang w:val="ru-RU"/>
        </w:rPr>
        <w:t xml:space="preserve">தம்முடைய வல்லமையின் வார்த்தையினால் எல்லாவற்றையும் தாங்குகிறார் </w:t>
      </w:r>
      <w:r w:rsidRPr="00FD56E2">
        <w:rPr>
          <w:color w:val="000000"/>
          <w:szCs w:val="24"/>
          <w:lang w:val="ru-RU"/>
        </w:rPr>
        <w:t xml:space="preserve">(எபி. 1:3), மற்றும் அவரே </w:t>
      </w:r>
      <w:r w:rsidRPr="00FD56E2">
        <w:rPr>
          <w:i/>
          <w:iCs/>
          <w:color w:val="000000"/>
          <w:szCs w:val="24"/>
          <w:lang w:val="ru-RU"/>
        </w:rPr>
        <w:t xml:space="preserve">எல்லா வாழ்விற்கும் ஆதாரம் </w:t>
      </w:r>
      <w:r w:rsidRPr="00FD56E2">
        <w:rPr>
          <w:color w:val="000000"/>
          <w:szCs w:val="24"/>
          <w:lang w:val="ru-RU"/>
        </w:rPr>
        <w:t>(</w:t>
      </w:r>
      <w:r>
        <w:rPr>
          <w:color w:val="000000"/>
          <w:szCs w:val="24"/>
          <w:lang w:val="ru-RU"/>
        </w:rPr>
        <w:t>1 தீமோ.</w:t>
      </w:r>
      <w:r w:rsidRPr="00FD56E2">
        <w:rPr>
          <w:color w:val="000000"/>
          <w:szCs w:val="24"/>
          <w:lang w:val="ru-RU"/>
        </w:rPr>
        <w:t xml:space="preserve"> 6:13) என்று கூறுகிறது; உயிரினங்களின் </w:t>
      </w:r>
      <w:r w:rsidRPr="00FD56E2">
        <w:rPr>
          <w:i/>
          <w:iCs/>
          <w:color w:val="000000"/>
          <w:szCs w:val="24"/>
          <w:lang w:val="ru-RU"/>
        </w:rPr>
        <w:t xml:space="preserve">செயல்கள் வித்தியாசப்பட்டாலும், கடவுள் ஒருவரே, அனைத்திலும் அனைத்தையும் செயல்படுத்துகிறார் </w:t>
      </w:r>
      <w:r w:rsidRPr="00FD56E2">
        <w:rPr>
          <w:color w:val="000000"/>
          <w:szCs w:val="24"/>
          <w:lang w:val="ru-RU"/>
        </w:rPr>
        <w:t>(</w:t>
      </w:r>
      <w:r>
        <w:rPr>
          <w:color w:val="000000"/>
          <w:szCs w:val="24"/>
          <w:lang w:val="ru-RU"/>
        </w:rPr>
        <w:t>1 கொரி</w:t>
      </w:r>
      <w:r w:rsidRPr="00FD56E2">
        <w:rPr>
          <w:color w:val="000000"/>
          <w:szCs w:val="24"/>
          <w:lang w:val="ru-RU"/>
        </w:rPr>
        <w:t xml:space="preserve">. 12:6); </w:t>
      </w:r>
      <w:r w:rsidRPr="00FD56E2">
        <w:rPr>
          <w:i/>
          <w:iCs/>
          <w:color w:val="000000"/>
          <w:szCs w:val="24"/>
          <w:lang w:val="ru-RU"/>
        </w:rPr>
        <w:t xml:space="preserve">கடவுள் தம்முடைய நன்மனம் படி நீங்கள் சிந்திக்கவும் செயல்படவும் உங்களில் செயல்படுகிறார் </w:t>
      </w:r>
      <w:r w:rsidRPr="00FD56E2">
        <w:rPr>
          <w:color w:val="000000"/>
          <w:szCs w:val="24"/>
          <w:lang w:val="ru-RU"/>
        </w:rPr>
        <w:t xml:space="preserve">(பிலி. 2:13), </w:t>
      </w:r>
      <w:r w:rsidRPr="00FD56E2">
        <w:rPr>
          <w:i/>
          <w:iCs/>
          <w:color w:val="000000"/>
          <w:szCs w:val="24"/>
          <w:lang w:val="ru-RU"/>
        </w:rPr>
        <w:t xml:space="preserve">மேலும் அவரில் நாம் ஜீவிக்கிறோம், நடமாடுகிறோம், நம்முடைய இருப்பையும் பெறுகிறோம் </w:t>
      </w:r>
      <w:r w:rsidRPr="00FD56E2">
        <w:rPr>
          <w:color w:val="000000"/>
          <w:szCs w:val="24"/>
          <w:lang w:val="ru-RU"/>
        </w:rPr>
        <w:t xml:space="preserve">(அப்போஸ்தலர் 17:28). உதாரணமாக, புனித பவுல் அப்போஸ்தலர் புறஜனங்களைப் பற்றி எழுதும்போது, கடவுளின் அனுமதியின் கருத்து வெளிப்படுத்தப்படுகிறது: </w:t>
      </w:r>
      <w:r w:rsidRPr="00FD56E2">
        <w:rPr>
          <w:i/>
          <w:iCs/>
          <w:color w:val="000000"/>
          <w:szCs w:val="24"/>
          <w:lang w:val="ru-RU"/>
        </w:rPr>
        <w:t>'ஆகவே, தேவன் அவர்களை இருதயத்தின் விருப்பங்களுக்கு ஒப்புக்கொடுத்து</w:t>
      </w:r>
      <w:r w:rsidRPr="00FD56E2">
        <w:rPr>
          <w:color w:val="000000"/>
          <w:szCs w:val="24"/>
          <w:lang w:val="ru-RU"/>
        </w:rPr>
        <w:t>,</w:t>
      </w:r>
      <w:r w:rsidRPr="00FD56E2">
        <w:rPr>
          <w:i/>
          <w:iCs/>
          <w:color w:val="000000"/>
          <w:szCs w:val="24"/>
          <w:lang w:val="ru-RU"/>
        </w:rPr>
        <w:t xml:space="preserve"> அசுத்தத்திற்குள் விடுகிறாராக</w:t>
      </w:r>
      <w:r w:rsidRPr="00FD56E2">
        <w:rPr>
          <w:color w:val="000000"/>
          <w:szCs w:val="24"/>
          <w:lang w:val="ru-RU"/>
        </w:rPr>
        <w:t xml:space="preserve">' (ரோமர் 1:24), மேலும்: </w:t>
      </w:r>
      <w:r w:rsidRPr="00FD56E2">
        <w:rPr>
          <w:i/>
          <w:iCs/>
          <w:color w:val="000000"/>
          <w:szCs w:val="24"/>
          <w:lang w:val="ru-RU"/>
        </w:rPr>
        <w:t xml:space="preserve">'ஆகவே, தேவன் அவர்களை வெட்கக்கேடான இச்சைகள் </w:t>
      </w:r>
      <w:r w:rsidRPr="00FD56E2">
        <w:rPr>
          <w:color w:val="000000"/>
          <w:szCs w:val="24"/>
          <w:lang w:val="ru-RU"/>
        </w:rPr>
        <w:t>வசப்பட</w:t>
      </w:r>
      <w:r w:rsidRPr="00FD56E2">
        <w:rPr>
          <w:i/>
          <w:iCs/>
          <w:color w:val="000000"/>
          <w:szCs w:val="24"/>
          <w:lang w:val="ru-RU"/>
        </w:rPr>
        <w:t xml:space="preserve"> ஒப்புக்கொடுக்கிறார்</w:t>
      </w:r>
      <w:r w:rsidRPr="00FD56E2">
        <w:rPr>
          <w:color w:val="000000"/>
          <w:szCs w:val="24"/>
          <w:lang w:val="ru-RU"/>
        </w:rPr>
        <w:t xml:space="preserve">' (26), மீண்டும்: </w:t>
      </w:r>
      <w:r w:rsidRPr="00FD56E2">
        <w:rPr>
          <w:i/>
          <w:iCs/>
          <w:color w:val="000000"/>
          <w:szCs w:val="24"/>
          <w:lang w:val="ru-RU"/>
        </w:rPr>
        <w:t>'தேவனை அறிக்கையிடத் தகுதியற்றவர்களென்று அவர்கள் எண்ணிக்கொண்டபடியினாலே, தேவன் அவர்களைக் கேடான மனதிற்கும், செய்யத் தகாத காரியங்களைச் செய்யும்படியாகவும் ஒப்புக்கொடுத்தார்</w:t>
      </w:r>
      <w:r w:rsidRPr="00FD56E2">
        <w:rPr>
          <w:color w:val="000000"/>
          <w:szCs w:val="24"/>
          <w:lang w:val="ru-RU"/>
        </w:rPr>
        <w:t xml:space="preserve">' (28); அல்லது, அவர் யூதர்களைப் பற்றிப் பேசும்போது: </w:t>
      </w:r>
      <w:r w:rsidRPr="00FD56E2">
        <w:rPr>
          <w:i/>
          <w:iCs/>
          <w:color w:val="000000"/>
          <w:szCs w:val="24"/>
          <w:lang w:val="ru-RU"/>
        </w:rPr>
        <w:t xml:space="preserve">'தேவன் அவர்களுக்கு மந்தபுத்தியுள்ள ஆவியைக் கொடுத்தார்; காணாத கண்களையும் கேட்காத காதுகளையும் </w:t>
      </w:r>
      <w:r w:rsidRPr="00FD56E2">
        <w:rPr>
          <w:color w:val="000000"/>
          <w:szCs w:val="24"/>
          <w:lang w:val="ru-RU"/>
        </w:rPr>
        <w:t xml:space="preserve">கொடுத்தார்' (ரோமர் 11:8), </w:t>
      </w:r>
      <w:r w:rsidRPr="00FD56E2">
        <w:rPr>
          <w:i/>
          <w:iCs/>
          <w:color w:val="000000"/>
          <w:szCs w:val="24"/>
          <w:lang w:val="ru-RU"/>
        </w:rPr>
        <w:t>'தேவன் அவர்களைக் கீழ்ப்படியாமையிலே ஒப்புக்கொடுத்தார்</w:t>
      </w:r>
      <w:r w:rsidRPr="00FD56E2">
        <w:rPr>
          <w:color w:val="000000"/>
          <w:szCs w:val="24"/>
          <w:lang w:val="ru-RU"/>
        </w:rPr>
        <w:t>' (32).</w:t>
      </w:r>
      <w:r w:rsidRPr="00FD56E2">
        <w:rPr>
          <w:rStyle w:val="FootnoteReference"/>
          <w:color w:val="000000"/>
          <w:szCs w:val="24"/>
          <w:lang w:val="ru-RU"/>
        </w:rPr>
        <w:footnoteReference w:id="1537"/>
      </w:r>
      <w:r w:rsidRPr="00FD56E2">
        <w:rPr>
          <w:color w:val="000000"/>
          <w:szCs w:val="24"/>
          <w:lang w:val="ru-RU"/>
        </w:rPr>
        <w:t xml:space="preserve"> திருச்சபையின் நற்செய்தித் தந்தையர்களும் போதகர்களும் இதேபோன்றதைக் கற்பிக்கின்றனர்:</w:t>
      </w:r>
    </w:p>
    <w:p w14:paraId="7C974D1F"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அ) </w:t>
      </w:r>
      <w:r w:rsidRPr="00FD56E2">
        <w:rPr>
          <w:i/>
          <w:iCs/>
          <w:color w:val="000000"/>
          <w:szCs w:val="24"/>
          <w:lang w:val="ru-RU"/>
        </w:rPr>
        <w:t xml:space="preserve">ஜான் கிறிசோஸ்தோம்: </w:t>
      </w:r>
      <w:r w:rsidRPr="00FD56E2">
        <w:rPr>
          <w:color w:val="000000"/>
          <w:szCs w:val="24"/>
          <w:lang w:val="ru-RU"/>
        </w:rPr>
        <w:t xml:space="preserve">"எல்லாமே கடவுளின் திருவுளப்படியே ஆளப்படுகின்றன; ஆனால் சில விஷயங்கள் </w:t>
      </w:r>
      <w:r w:rsidRPr="008756CD">
        <w:rPr>
          <w:color w:val="000000"/>
          <w:szCs w:val="24"/>
          <w:lang w:val="ru-RU"/>
        </w:rPr>
        <w:t xml:space="preserve">கடவுளின் அனுமதியால் (συγχωροϋντος) </w:t>
      </w:r>
      <w:r w:rsidRPr="00FD56E2">
        <w:rPr>
          <w:color w:val="000000"/>
          <w:szCs w:val="24"/>
          <w:lang w:val="ru-RU"/>
        </w:rPr>
        <w:t>நடக்கின்றன</w:t>
      </w:r>
      <w:r w:rsidRPr="008756CD">
        <w:rPr>
          <w:color w:val="000000"/>
          <w:szCs w:val="24"/>
          <w:lang w:val="ru-RU"/>
        </w:rPr>
        <w:t xml:space="preserve">, மற்றவை அவருடைய </w:t>
      </w:r>
      <w:r w:rsidRPr="008756CD">
        <w:rPr>
          <w:color w:val="000000"/>
          <w:szCs w:val="24"/>
          <w:lang w:val="ru-RU"/>
        </w:rPr>
        <w:lastRenderedPageBreak/>
        <w:t>செயல்திறன் மிக்க தலையீட்டால் (ενεργούντος) நடக்கின்றன"</w:t>
      </w:r>
      <w:r w:rsidRPr="008756CD">
        <w:rPr>
          <w:rStyle w:val="FootnoteReference"/>
          <w:color w:val="000000"/>
          <w:szCs w:val="24"/>
          <w:lang w:val="ru-RU"/>
        </w:rPr>
        <w:footnoteReference w:id="1538"/>
      </w:r>
      <w:r w:rsidRPr="00FD56E2">
        <w:rPr>
          <w:color w:val="000000"/>
          <w:szCs w:val="24"/>
          <w:lang w:val="ru-RU"/>
        </w:rPr>
        <w:t xml:space="preserve"> மற்றும் வேறு இடங்களிலும்: </w:t>
      </w:r>
      <w:r w:rsidRPr="00FD56E2">
        <w:rPr>
          <w:color w:val="000000"/>
          <w:szCs w:val="23"/>
          <w:lang w:val="ru-RU"/>
        </w:rPr>
        <w:t>"</w:t>
      </w:r>
      <w:r w:rsidRPr="00FD56E2">
        <w:rPr>
          <w:color w:val="000000"/>
          <w:szCs w:val="24"/>
          <w:lang w:val="ru-RU"/>
        </w:rPr>
        <w:t xml:space="preserve">தேவன் எல்லாவற்றையும் நியமிக்கிறார், எல்லாவற்றையும் </w:t>
      </w:r>
      <w:r w:rsidRPr="00FD56E2">
        <w:rPr>
          <w:color w:val="000000"/>
          <w:szCs w:val="23"/>
          <w:lang w:val="ru-RU"/>
        </w:rPr>
        <w:t>பராமரிக்கிறார் என்பதை</w:t>
      </w:r>
      <w:r w:rsidRPr="00FD56E2">
        <w:rPr>
          <w:color w:val="000000"/>
          <w:szCs w:val="24"/>
          <w:lang w:val="ru-RU"/>
        </w:rPr>
        <w:t xml:space="preserve"> அறிந்துகொள்ளுங்கள்</w:t>
      </w:r>
      <w:r w:rsidRPr="00FD56E2">
        <w:rPr>
          <w:color w:val="000000"/>
          <w:szCs w:val="23"/>
          <w:lang w:val="ru-RU"/>
        </w:rPr>
        <w:t xml:space="preserve">; நாம் சுதந்திரமானவர்கள்; சில விஷயங்களில் தேவன் நமது நன்மைக்காகச் செயல்படுகிறார், மற்றவற்றில் அவர் அவற்றை அனுமதிக்க மட்டுமே செய்கிறார்; அவர் எந்தத் தீமையையும் விரும்புவதில்லை; எல்லாமே அவருடைய சித்தத்தால் மட்டும் நிகழ்வதில்லை, நமது சித்தத்தாலும் நிகழ்கிறது </w:t>
      </w:r>
      <w:r w:rsidRPr="00FD56E2">
        <w:rPr>
          <w:color w:val="000000"/>
          <w:szCs w:val="24"/>
          <w:lang w:val="ru-RU"/>
        </w:rPr>
        <w:t xml:space="preserve">— </w:t>
      </w:r>
      <w:r w:rsidRPr="00FD56E2">
        <w:rPr>
          <w:color w:val="000000"/>
          <w:szCs w:val="23"/>
          <w:lang w:val="ru-RU"/>
        </w:rPr>
        <w:t>ஒவ்வொரு தீமையும் நமது சித்தத்தால் மட்டுமே, ஒவ்வொரு நன்மையும் நமது சித்தத்தாலும் அவருடைய செயலான தலையீட்டுடனும் நிகழ்கிறது;"</w:t>
      </w:r>
      <w:r w:rsidRPr="00FD56E2">
        <w:rPr>
          <w:rStyle w:val="FootnoteReference"/>
          <w:color w:val="000000"/>
          <w:szCs w:val="23"/>
          <w:lang w:val="ru-RU"/>
        </w:rPr>
        <w:footnoteReference w:id="1539"/>
      </w:r>
    </w:p>
    <w:p w14:paraId="53769C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szCs w:val="23"/>
          <w:lang w:val="ru-RU"/>
        </w:rPr>
        <w:t xml:space="preserve">தோரோதியஸ்: </w:t>
      </w:r>
      <w:r w:rsidRPr="00FD56E2">
        <w:rPr>
          <w:color w:val="000000"/>
          <w:szCs w:val="23"/>
          <w:lang w:val="ru-RU"/>
        </w:rPr>
        <w:t>"நடக்கும் அனைத்தும் கடவுளின் அனுமதியாலோ அல்லது அவருடைய நல்லெண்ணத்தாலோ நடக்கின்றன;"</w:t>
      </w:r>
      <w:r w:rsidRPr="00FD56E2">
        <w:rPr>
          <w:rStyle w:val="FootnoteReference"/>
          <w:color w:val="000000"/>
          <w:szCs w:val="23"/>
          <w:lang w:val="ru-RU"/>
        </w:rPr>
        <w:footnoteReference w:id="1540"/>
      </w:r>
    </w:p>
    <w:p w14:paraId="0862304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தியோடோரெட்: </w:t>
      </w:r>
      <w:r w:rsidRPr="00FD56E2">
        <w:rPr>
          <w:color w:val="000000"/>
          <w:szCs w:val="23"/>
          <w:lang w:val="ru-RU"/>
        </w:rPr>
        <w:t>"கடவுளின் சித்தம் இல்லாமல் எதுவும் நடப்பதில்லை; ஆனால் கடவுள் நல்லதைச் செய்யச் செயல்படுகிறார், அல்லது முன்பு செய்யப்பட்ட பாவங்களின் காரணமாக துரதிர்ஷ்டங்களை அனுமதிக்கிறார்;"</w:t>
      </w:r>
      <w:r w:rsidRPr="00FD56E2">
        <w:rPr>
          <w:rStyle w:val="FootnoteReference"/>
          <w:color w:val="000000"/>
          <w:szCs w:val="23"/>
          <w:lang w:val="ru-RU"/>
        </w:rPr>
        <w:footnoteReference w:id="1541"/>
      </w:r>
    </w:p>
    <w:p w14:paraId="39E33BC8" w14:textId="77777777" w:rsidR="00B33396" w:rsidRPr="00FD56E2" w:rsidRDefault="00B33396" w:rsidP="00B33396">
      <w:pPr>
        <w:shd w:val="clear" w:color="auto" w:fill="FFFFFF"/>
        <w:ind w:firstLine="720"/>
        <w:rPr>
          <w:lang w:val="ru-RU"/>
        </w:rPr>
      </w:pPr>
      <w:r w:rsidRPr="00FD56E2">
        <w:rPr>
          <w:color w:val="000000"/>
          <w:szCs w:val="23"/>
          <w:lang w:val="ru-RU"/>
        </w:rPr>
        <w:t xml:space="preserve">டி) </w:t>
      </w:r>
      <w:r w:rsidRPr="00FD56E2">
        <w:rPr>
          <w:i/>
          <w:iCs/>
          <w:color w:val="000000"/>
          <w:szCs w:val="23"/>
          <w:lang w:val="ru-RU"/>
        </w:rPr>
        <w:t xml:space="preserve">தமாஸ்கீன்: </w:t>
      </w:r>
      <w:r w:rsidRPr="00FD56E2">
        <w:rPr>
          <w:color w:val="000000"/>
          <w:szCs w:val="23"/>
          <w:lang w:val="ru-RU"/>
        </w:rPr>
        <w:t>"இறைவனின் திருவுளத்தின் மீது சார்ந்திருக்கும் எதுவும் கடவுளின் நல்லெண்ணத்தினாலோ அல்லது அவருடைய அனுமதியினாலோ நிகழ்கிறது. அவருடைய நல்லெண்ணத்தால், மறுக்கமுடியாதபடி நல்ல அனைத்தும் வருகின்றன; அவருடைய அனுமதியால், அதற்கு நேர்மாறானவை வருகின்றன... செயல்களின் தேர்வு நம்மிடம் உள்ளது; ஆனால், நற்செயல்களின் விளைவு கடவுளின் உதவிக்கு உட்பட்டது—ஏனெனில், கடவுள், தம்முடைய முன்னறிவின்படி, நேர்மையான மனச்சாட்சியுடன் நன்மையைத் தேர்ந்தெடுப்பவர்களுக்கு நீதியுடன் உதவுகிறார்; அதே முன்னறிவின்படி, தீச்செயல்களின் விளைவு மனிதனைக் கடவுள் கைவிடுவதைச் சார்ந்துள்ளது, ஏனெனில் கடவுள் மனிதனை நீதியுடன் கைவிடுகிறார்."</w:t>
      </w:r>
      <w:r w:rsidRPr="00FD56E2">
        <w:rPr>
          <w:rStyle w:val="FootnoteReference"/>
          <w:color w:val="000000"/>
          <w:szCs w:val="23"/>
          <w:lang w:val="ru-RU"/>
        </w:rPr>
        <w:footnoteReference w:id="1542"/>
      </w:r>
    </w:p>
    <w:p w14:paraId="5D794A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படைப்புகளின் நிர்வாகம். </w:t>
      </w:r>
      <w:r w:rsidRPr="00FD56E2">
        <w:rPr>
          <w:color w:val="000000"/>
          <w:szCs w:val="23"/>
          <w:lang w:val="ru-RU"/>
        </w:rPr>
        <w:t>கடவுளின் இந்தச் செயல் புனித வேதாகமத்தின் பின்வரும் பகுதிகளில் குறிப்பிடப்பட்டுள்ளது.</w:t>
      </w:r>
    </w:p>
    <w:p w14:paraId="11312709" w14:textId="77777777" w:rsidR="00B33396" w:rsidRPr="00FD56E2" w:rsidRDefault="00B33396" w:rsidP="00B33396">
      <w:pPr>
        <w:shd w:val="clear" w:color="auto" w:fill="FFFFFF"/>
        <w:ind w:firstLine="720"/>
        <w:rPr>
          <w:lang w:val="ru-RU"/>
        </w:rPr>
      </w:pPr>
      <w:r>
        <w:rPr>
          <w:color w:val="000000"/>
          <w:szCs w:val="25"/>
          <w:lang w:val="ru-RU"/>
        </w:rPr>
        <w:t>1 நாளாறுகள்</w:t>
      </w:r>
      <w:r w:rsidRPr="00FD56E2">
        <w:rPr>
          <w:color w:val="000000"/>
          <w:szCs w:val="25"/>
          <w:lang w:val="ru-RU"/>
        </w:rPr>
        <w:t xml:space="preserve"> 29:11–12. </w:t>
      </w:r>
      <w:r w:rsidRPr="00FD56E2">
        <w:rPr>
          <w:i/>
          <w:iCs/>
          <w:color w:val="000000"/>
          <w:szCs w:val="25"/>
          <w:lang w:val="ru-RU"/>
        </w:rPr>
        <w:t>கர்த்தாவே, பெரியதும் வல்லமையுமானது உடையதே, மகிமையும் ஜெயமும் பொலிவும் உடையதே; பரலோகத்திலும் பூலோகத்திலும் இருக்கிற யாவும் உடையதே; கர்த்தாவே, ராஜ்யமும் உடையதே, நீர் எல்லாவற்றிற்கும் மேலாக ராஜாவாய் உயர்த்தப்பட்டீர். 12 செல்வமும் கனமும் உமது சமுகத்திலிருந்து வருகிறது; நீர் எல்லாவற்றையும் ஆளுகிறீர்; உமது கையில் வலிமையும் பெலனும் இருக்கிறது; எல்லாப் பொருட்களையும் உயர்த்தவும் பெலப்படுத்தவும் உமது ஆற்றலில்தான் இருக்கிறது.</w:t>
      </w:r>
    </w:p>
    <w:p w14:paraId="25B33340" w14:textId="77777777" w:rsidR="00B33396" w:rsidRPr="00FD56E2" w:rsidRDefault="00B33396" w:rsidP="00B33396">
      <w:pPr>
        <w:shd w:val="clear" w:color="auto" w:fill="FFFFFF"/>
        <w:ind w:firstLine="720"/>
        <w:rPr>
          <w:lang w:val="ru-RU"/>
        </w:rPr>
      </w:pPr>
      <w:r w:rsidRPr="00FD56E2">
        <w:rPr>
          <w:color w:val="000000"/>
          <w:szCs w:val="25"/>
          <w:lang w:val="ru-RU"/>
        </w:rPr>
        <w:t xml:space="preserve">தானியேல் 2:21. </w:t>
      </w:r>
      <w:r w:rsidRPr="00FD56E2">
        <w:rPr>
          <w:i/>
          <w:iCs/>
          <w:color w:val="000000"/>
          <w:szCs w:val="25"/>
          <w:lang w:val="ru-RU"/>
        </w:rPr>
        <w:t>அவர் காலங்களையும் பருவங்களையும் மாற்றுகிறார்; அவர் ராஜாக்களைத் தள்ளி, ராஜாக்களை நிலைநிறுத்துகிறார்; ஞானமுள்ளவர்களுக்கு ஞானத்தையும், அறிவുള്ളவர்களுக்கு அறிவையும் கொடுக்கிறார்.</w:t>
      </w:r>
    </w:p>
    <w:p w14:paraId="66C1F3D1" w14:textId="77777777" w:rsidR="00B33396" w:rsidRPr="00FD56E2" w:rsidRDefault="00B33396" w:rsidP="00B33396">
      <w:pPr>
        <w:shd w:val="clear" w:color="auto" w:fill="FFFFFF"/>
        <w:ind w:firstLine="720"/>
        <w:rPr>
          <w:lang w:val="ru-RU"/>
        </w:rPr>
      </w:pPr>
      <w:r w:rsidRPr="00FD56E2">
        <w:rPr>
          <w:color w:val="000000"/>
          <w:szCs w:val="25"/>
          <w:lang w:val="ru-RU"/>
        </w:rPr>
        <w:t xml:space="preserve">ஞானம் 8:1. </w:t>
      </w:r>
      <w:r w:rsidRPr="00FD56E2">
        <w:rPr>
          <w:i/>
          <w:iCs/>
          <w:color w:val="000000"/>
          <w:szCs w:val="25"/>
          <w:lang w:val="ru-RU"/>
        </w:rPr>
        <w:t xml:space="preserve">அது </w:t>
      </w:r>
      <w:r w:rsidRPr="00FD56E2">
        <w:rPr>
          <w:color w:val="000000"/>
          <w:szCs w:val="25"/>
          <w:lang w:val="ru-RU"/>
        </w:rPr>
        <w:t xml:space="preserve">(தேவ ஞானம்) </w:t>
      </w:r>
      <w:r w:rsidRPr="00FD56E2">
        <w:rPr>
          <w:i/>
          <w:iCs/>
          <w:color w:val="000000"/>
          <w:szCs w:val="25"/>
          <w:lang w:val="ru-RU"/>
        </w:rPr>
        <w:t>ஒரு முனையிலிருந்து மறுமுனை வரை விரைவாகப் பரவி, எல்லாவற்றையும் நன்மைக்காக ஒழுங்குபடுத்துகிறது</w:t>
      </w:r>
      <w:r w:rsidRPr="00FD56E2">
        <w:rPr>
          <w:color w:val="000000"/>
          <w:szCs w:val="25"/>
          <w:lang w:val="ru-RU"/>
        </w:rPr>
        <w:t>.</w:t>
      </w:r>
    </w:p>
    <w:p w14:paraId="39B38366" w14:textId="77777777" w:rsidR="00B33396" w:rsidRPr="00FD56E2" w:rsidRDefault="00B33396" w:rsidP="00B33396">
      <w:pPr>
        <w:shd w:val="clear" w:color="auto" w:fill="FFFFFF"/>
        <w:ind w:firstLine="720"/>
        <w:rPr>
          <w:lang w:val="ru-RU"/>
        </w:rPr>
      </w:pPr>
      <w:r w:rsidRPr="00FD56E2">
        <w:rPr>
          <w:color w:val="000000"/>
          <w:szCs w:val="25"/>
          <w:lang w:val="ru-RU"/>
        </w:rPr>
        <w:t xml:space="preserve">ஞானம் 14:3. </w:t>
      </w:r>
      <w:r w:rsidRPr="00FD56E2">
        <w:rPr>
          <w:i/>
          <w:iCs/>
          <w:color w:val="000000"/>
          <w:szCs w:val="25"/>
          <w:lang w:val="ru-RU"/>
        </w:rPr>
        <w:t>பிதாவே, உமது பரிபாலனம் கப்பலை வழிநடத்துகிறது, ஏனெனில் நீர் கடலுக்குள் ஒரு பாதையையும், அலைகளுக்கு மத்தியில் ஒரு பாதுகாப்பான வழியையும் அமைத்துள்ளீர்</w:t>
      </w:r>
      <w:r w:rsidRPr="00FD56E2">
        <w:rPr>
          <w:color w:val="000000"/>
          <w:szCs w:val="25"/>
          <w:lang w:val="ru-RU"/>
        </w:rPr>
        <w:t>.</w:t>
      </w:r>
    </w:p>
    <w:p w14:paraId="36C4BE2A" w14:textId="77777777" w:rsidR="00B33396" w:rsidRPr="00FD56E2" w:rsidRDefault="00B33396" w:rsidP="00B33396">
      <w:pPr>
        <w:shd w:val="clear" w:color="auto" w:fill="FFFFFF"/>
        <w:ind w:firstLine="720"/>
        <w:rPr>
          <w:lang w:val="ru-RU"/>
        </w:rPr>
      </w:pPr>
      <w:r>
        <w:rPr>
          <w:color w:val="000000"/>
          <w:szCs w:val="25"/>
          <w:lang w:val="ru-RU"/>
        </w:rPr>
        <w:t>மத்.</w:t>
      </w:r>
      <w:r w:rsidRPr="00FD56E2">
        <w:rPr>
          <w:color w:val="000000"/>
          <w:szCs w:val="25"/>
          <w:lang w:val="ru-RU"/>
        </w:rPr>
        <w:t xml:space="preserve"> 11:25. </w:t>
      </w:r>
      <w:r w:rsidRPr="00FD56E2">
        <w:rPr>
          <w:i/>
          <w:iCs/>
          <w:color w:val="000000"/>
          <w:szCs w:val="25"/>
          <w:lang w:val="ru-RU"/>
        </w:rPr>
        <w:t>இயேசு கூறினார்: 'பிதாவே, வானத்திற்கும் பூமிக்கும் ஆண்டவரே, உம்மை ஸ்தோத்திரிக்கிறேன்</w:t>
      </w:r>
      <w:r w:rsidRPr="00FD56E2">
        <w:rPr>
          <w:color w:val="000000"/>
          <w:szCs w:val="25"/>
          <w:lang w:val="ru-RU"/>
        </w:rPr>
        <w:t>.'</w:t>
      </w:r>
    </w:p>
    <w:p w14:paraId="34C0307E" w14:textId="77777777" w:rsidR="00B33396" w:rsidRPr="00FD56E2" w:rsidRDefault="00B33396" w:rsidP="00B33396">
      <w:pPr>
        <w:shd w:val="clear" w:color="auto" w:fill="FFFFFF"/>
        <w:ind w:firstLine="720"/>
        <w:rPr>
          <w:lang w:val="ru-RU"/>
        </w:rPr>
      </w:pPr>
      <w:r>
        <w:rPr>
          <w:color w:val="000000"/>
          <w:szCs w:val="25"/>
          <w:lang w:val="ru-RU"/>
        </w:rPr>
        <w:t>1 தீமோ.</w:t>
      </w:r>
      <w:r w:rsidRPr="00FD56E2">
        <w:rPr>
          <w:color w:val="000000"/>
          <w:szCs w:val="25"/>
          <w:lang w:val="ru-RU"/>
        </w:rPr>
        <w:t xml:space="preserve"> 1:17. </w:t>
      </w:r>
      <w:r w:rsidRPr="00FD56E2">
        <w:rPr>
          <w:i/>
          <w:iCs/>
          <w:color w:val="000000"/>
          <w:szCs w:val="25"/>
          <w:lang w:val="ru-RU"/>
        </w:rPr>
        <w:t xml:space="preserve">யுகங்களின் ராஜாவாகிய, அழிவில்லாத, கண்ணுக்குப் புலப்படாத, ஞானமுள்ள ஒரே தேவனுக்கு என்றென்றைக்கும் கனமும் மகிமையும் உண்டாவதாக. </w:t>
      </w:r>
    </w:p>
    <w:p w14:paraId="4C112671" w14:textId="77777777" w:rsidR="00B33396" w:rsidRPr="00FD56E2" w:rsidRDefault="00B33396" w:rsidP="00B33396">
      <w:pPr>
        <w:shd w:val="clear" w:color="auto" w:fill="FFFFFF"/>
        <w:ind w:firstLine="720"/>
        <w:rPr>
          <w:lang w:val="ru-RU"/>
        </w:rPr>
      </w:pPr>
      <w:r w:rsidRPr="00FD56E2">
        <w:rPr>
          <w:color w:val="000000"/>
          <w:szCs w:val="25"/>
          <w:lang w:val="ru-RU"/>
        </w:rPr>
        <w:t xml:space="preserve">வெளிப்படுத்தின விசேஷம் 17:14. </w:t>
      </w:r>
      <w:r w:rsidRPr="00FD56E2">
        <w:rPr>
          <w:i/>
          <w:iCs/>
          <w:color w:val="000000"/>
          <w:szCs w:val="25"/>
          <w:lang w:val="ru-RU"/>
        </w:rPr>
        <w:t xml:space="preserve">அவர் கர்த்தருக்குக் கர்த்தரும் ராஜாக்களுக்கு ராஜாவும் ஆவார் </w:t>
      </w:r>
      <w:r w:rsidRPr="00FD56E2">
        <w:rPr>
          <w:color w:val="000000"/>
          <w:szCs w:val="25"/>
          <w:lang w:val="ru-RU"/>
        </w:rPr>
        <w:t>(</w:t>
      </w:r>
      <w:r>
        <w:rPr>
          <w:color w:val="000000"/>
          <w:szCs w:val="25"/>
          <w:lang w:val="ru-RU"/>
        </w:rPr>
        <w:t>1 தீமோத்தேயு</w:t>
      </w:r>
      <w:r w:rsidRPr="00FD56E2">
        <w:rPr>
          <w:color w:val="000000"/>
          <w:szCs w:val="25"/>
          <w:lang w:val="ru-RU"/>
        </w:rPr>
        <w:t xml:space="preserve"> 6:15-ஐப் பார்க்கவும்).</w:t>
      </w:r>
    </w:p>
    <w:p w14:paraId="48FCA0A1" w14:textId="77777777" w:rsidR="00B33396" w:rsidRPr="00FD56E2" w:rsidRDefault="00B33396" w:rsidP="00B33396">
      <w:pPr>
        <w:shd w:val="clear" w:color="auto" w:fill="FFFFFF"/>
        <w:ind w:firstLine="720"/>
        <w:rPr>
          <w:lang w:val="ru-RU"/>
        </w:rPr>
      </w:pPr>
      <w:r w:rsidRPr="00FD56E2">
        <w:rPr>
          <w:color w:val="000000"/>
          <w:szCs w:val="24"/>
          <w:lang w:val="ru-RU"/>
        </w:rPr>
        <w:t>தேவனுடைய இந்த கிரியை திருச்சபையின் போதகர்களாலும் பிரசங்கிக்கப்படுகிறது:</w:t>
      </w:r>
    </w:p>
    <w:p w14:paraId="1EAB29B1"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புனித கிரகோரி தெயாலஜிான்: </w:t>
      </w:r>
      <w:r w:rsidRPr="00FD56E2">
        <w:rPr>
          <w:color w:val="000000"/>
          <w:szCs w:val="24"/>
          <w:lang w:val="ru-RU"/>
        </w:rPr>
        <w:t xml:space="preserve">'எல்லாம் நிறைவேற்றப்படும் தேவனுடைய ஆட்கொள்ள முடியாத ஆழமுள்ள தீர்மானங்களைப் புரிந்துகொள்ளத் தவறுபவர்கள் இதைக் கண்டு திகைக்க வேண்டாம்!' உலகின் ஆட்சியை, நிச்சயமாக நம்மிலும் அறிவாற்றல் மிக்கவரும், தம் படைப்பைத் தாம் விரும்பும் எந்த இலக்கிற்கும் எந்த வழியிலும் வழிநடத்துபவருமான அந்தப் படைப்பாளரிடம் </w:t>
      </w:r>
      <w:r w:rsidRPr="00FD56E2">
        <w:rPr>
          <w:color w:val="000000"/>
          <w:szCs w:val="24"/>
          <w:lang w:val="ru-RU"/>
        </w:rPr>
        <w:lastRenderedPageBreak/>
        <w:t>ஒப்படைப்பவர்கள் திகைப்படையட்டும்—குணப்படுத்தப்படுபவர்கள் துயரத்தில் இருந்தாலும், சந்தேகத்திற்கு இடமின்றி அவர்களை முழுமைக்கும் குணத்திற்கும் வழிநடத்துபவரிடம்! அத்தகைய தீர்ப்புகளின்படி, அவன் (ஜூலியன்) தீமைக்குத் தூண்டப்படவில்லை (இயல்பாகவே நல்லவரான கடவுள், எந்த வகையிலும் தீமைக்கு உரியவர் அல்ல, மேலும் தீய செயல்கள் தீமையைத் தன்னிச்சையாகத் தேர்ந்தெடுப்பவர்களுக்கு உரியவை), ஆனால் அவனது நாட்டத்தில் அவன் தடுக்கப்படவில்லை."</w:t>
      </w:r>
      <w:r w:rsidRPr="00FD56E2">
        <w:rPr>
          <w:rStyle w:val="FootnoteReference"/>
          <w:color w:val="000000"/>
          <w:szCs w:val="24"/>
          <w:lang w:val="ru-RU"/>
        </w:rPr>
        <w:footnoteReference w:id="1543"/>
      </w:r>
    </w:p>
    <w:p w14:paraId="276B1FAD"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புனித யோவான் கிறிசோஸ்தோம்: </w:t>
      </w:r>
      <w:r w:rsidRPr="00FD56E2">
        <w:rPr>
          <w:color w:val="000000"/>
          <w:szCs w:val="24"/>
          <w:lang w:val="ru-RU"/>
        </w:rPr>
        <w:t>"கடவுளின் திருவுளப்படி அனைத்தும் ஆளப்படுகின்றன என்பதை, நமக்கு நடப்பவற்றிலிருந்து காணலாம். ஏனெனில், திருவுளமின்றி எதுவும் நடப்பதில்லை, ஆனால் மந்தையங்கள் மற்றும் மற்ற அனைத்திற்கும் வழிகாட்டுதல் தேவைப்படுகிறது. மேலும், கடந்த காலத்தில் நடந்த அனைத்தும் தற்செயலாக நடக்கவில்லை என்பதை கெஹென்னா, நோவாவின் காலத்தில் நடந்த பெருவெள்ளம், நெருப்பு, எகிப்தியர்கள் மூழ்கடிக்கப்பட்டது மற்றும் பாலைவனத்தில் நடந்த நிகழ்வுகள் ஆகியவை காட்டுகின்றன."</w:t>
      </w:r>
      <w:r w:rsidRPr="00FD56E2">
        <w:rPr>
          <w:rStyle w:val="FootnoteReference"/>
          <w:color w:val="000000"/>
          <w:szCs w:val="24"/>
          <w:lang w:val="ru-RU"/>
        </w:rPr>
        <w:footnoteReference w:id="1544"/>
      </w:r>
    </w:p>
    <w:p w14:paraId="53AB0869"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ஜெருசலேமின் புனித கிரகோரி: </w:t>
      </w:r>
      <w:r w:rsidRPr="00FD56E2">
        <w:rPr>
          <w:color w:val="000000"/>
          <w:szCs w:val="24"/>
          <w:lang w:val="ru-RU"/>
        </w:rPr>
        <w:t>"திருவசனமும் சத்திய போதனையும் ஒரே கடவுளை ஒப்புக்கொள்கின்றன, அவர் தம்முடைய வல்லமையால் அனைத்தின் மீதும் ஆட்சி செலுத்தினாலும், தம்முடைய சொந்த சித்தத்தின்படி பலவற்றைப் பொறுத்துக்கொள்கிறார். அவர் சிலை வழிபாட்டாளர்களின் மீதும் ஆட்சி செலுத்துகிறார்; ஆயினும், தம்முடைய கருணை காரணமாக அவர்களைப் பொறுத்துக்கொள்கிறார். அவரிடமிருந்து விலகிச் செல்லும் கள்ளக்கற்பனைக்காரர்களான கிறிஸ்துவை எதிர்க்கும் மதவாதிகளின் ( ) மீதும் அவர் ஆட்சி செலுத்துகிறார்; ஆயினும் அவர் தம்முடைய பெரிய சகிப்புத்தன்மையினால் அவர்களைப் பொறுத்துக்கொள்கிறார்; அவர் பிசாசின் மீதும் ஆட்சி செலுத்துகிறார், ஆயினும் அவனையும் பொறுத்துக்கொள்கிறார்; அவர் அவனைத் தம்முடைய பலவீனத்தால், அவனால் வெல்லப்படுபவர்போல, பொறுத்துக்கொள்வதில்லை... ஓ, கடவுளின் சர்வவல்லமையுள்ள திருவுளமே! அது துன்மார்க்கரின் தீய நோக்கத்தை விசுவாசிகளுக்கு இரட்சிப்பின் ஒரு கருவியாக மாற்றுகிறது. ஏனெனில், அது யாக்கோபின் புத்திரரின் யோசேப்பைப் பற்றிய வெறுப்பைத் தம்முடைய சொந்தக் குடும்பத்தை நிலைநிறுத்துவதற்கான ஒரு வழியாக மாற்றியது போலவும், அவர்கள் தங்கள் சகோதரனை வெறுப்பினால் விற்க அனுமதித்து, அதுவே விரும்பிய ஒருவரை அரியணை ஏற்றுவதற்கான வழியைத் திறந்தது போலவும், அப்படியே அது மனிதகுலத்திற்கு எதிராகச் சாத்தான் போர் தொடுப்பதையும் அனுமதித்தது, அதனால் வெற்றி பெறுபவர்கள் கிரீடம் சூட்டப்படலாம், மேலும், வெற்றியை அடைந்தபோது, அவனே—மிகவும் பலவீனமானவனால் தோற்கடிக்கப்பட்டு—மிகப்பெரிய அவமானத்தை அடைந்தான், அதே சமயம், ஒரு காலத்தில் முதன்மை தேவதையாக இருந்தவனை வென்ற மனிதர்கள் மேலும் மகிமைப்படுத்தப்பட்டார்கள்."</w:t>
      </w:r>
      <w:r w:rsidRPr="00FD56E2">
        <w:rPr>
          <w:rStyle w:val="FootnoteReference"/>
          <w:color w:val="000000"/>
          <w:szCs w:val="24"/>
          <w:lang w:val="ru-RU"/>
        </w:rPr>
        <w:footnoteReference w:id="1545"/>
      </w:r>
    </w:p>
    <w:p w14:paraId="636E98CE"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புனித எஃப்ரெம் சிரியர்: </w:t>
      </w:r>
      <w:r w:rsidRPr="00FD56E2">
        <w:rPr>
          <w:color w:val="000000"/>
          <w:szCs w:val="24"/>
          <w:lang w:val="ru-RU"/>
        </w:rPr>
        <w:t xml:space="preserve">"நான் கட்டிடங்களைக் காண்கிறேன், அதன் மூலம் கட்டுபவனைக் கண்டறிகிறேன்; நான் உலகத்தைக் காண்கிறேன், அதன் மூலம் தெய்வீக ஏற்பாட்டை அறிந்துகொள்கிறேன்; ஒரு சுக்கான் இல்லாத கப்பல் மூழ்குவதைக் காண்கிறேன்: கடவுள் மனித விவகாரங்களை வழிநடத்தாதபோது அவை ஒன்றுமில்லாமல் போவதை நான் கண்டிருக்கிறேன். நான் ஒரு நகரத்தையும், குடிமைச் சமூகங்களின் பல்வேறு அமைப்புகளையும் காண்கிறேன், மேலும் அனைத்தும் கடவுளின் திருவுளத்தால் நிலைநிறுத்தப்படுகின்றன என்பதை நான் உணர்கிறேன். ஆட்டுமந்தையானது மேய்ப்பனைச் சார்ந்துள்ளது, மேலும் பூமியில் வளரும் அனைத்தும் கடவுளைச் சார்ந்துள்ளன. கோதுமையைப் பதரிலிருந்து பிரித்தெடுப்பது விவசாயியின் அதிகாரத்தில் உள்ளது; பூமியில் வசிப்பவர்கள் தங்கள் பரஸ்பர ஒற்றுமை மற்றும் மன நல்லிணக்கத்தில் விவேகமாக இருப்பதை உறுதி செய்வது கடவுளின் அதிகாரத்தில் உள்ளது. துருப்புப் படைகளைப் பணியமர்த்துவது மன்னரின் அதிகாரத்தில் உள்ளது; எல்லாப் பொருட்களுக்கும் ஒரு நிலையான ஒழுங்கை ஏற்படுத்துவது கடவுளின் அதிகாரத்தில் உள்ளது. பூமியில் நிர்வகிக்கப்படாத எதுவும் இல்லை, ஏனெனில் கடவுளே எல்லாப் பொருட்களுக்கும் ஆதாரம். ஆறுகள் தங்கள் மூலங்களிலிருந்து பாய்கின்றன, சட்டங்கள் கடவுளின் ஞானத்திலிருந்து முளைக்கின்றன. பூமி கனிகொடுக்கிறது, ஆனால் வானத்திலிருந்து மழை இல்லையென்றால், அது தானாக எதையும் உருவாக்க முடியாது. பகல் ஒளியின் சாரத்தை உள்ளடக்கியது, ஆனால் அது நிறைவடைய சூரியன் தேவைப்படுகிறது. </w:t>
      </w:r>
      <w:r w:rsidRPr="00FD56E2">
        <w:rPr>
          <w:color w:val="000000"/>
          <w:szCs w:val="24"/>
          <w:lang w:val="ru-RU"/>
        </w:rPr>
        <w:lastRenderedPageBreak/>
        <w:t>அவ்வாறே, நல்ல செயல்கள் மனிதர்களால் செய்யப்படுகின்றன, ஆனால் அவை கடவுளால் நிறைவேற்றப்படுகின்றன."</w:t>
      </w:r>
      <w:r w:rsidRPr="00FD56E2">
        <w:rPr>
          <w:rStyle w:val="FootnoteReference"/>
          <w:color w:val="000000"/>
          <w:szCs w:val="24"/>
          <w:lang w:val="ru-RU"/>
        </w:rPr>
        <w:footnoteReference w:id="1546"/>
      </w:r>
    </w:p>
    <w:p w14:paraId="24E90FEC"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 xml:space="preserve">பேறு பெற்ற தியோடோரெட்: </w:t>
      </w:r>
      <w:r w:rsidRPr="00FD56E2">
        <w:rPr>
          <w:color w:val="000000"/>
          <w:szCs w:val="24"/>
          <w:lang w:val="ru-RU"/>
        </w:rPr>
        <w:t>"படைப்பாளர் தம் படைப்பை ஆளிறார், மேலும் அவர் தாம் கட்டிய கப்பலை வழிகாட்டுதல் இல்லாமல் விட்டுவிடவில்லை; மாறாக, அவரே கப்பல்கட்டுபவராகவும், பௌதிக உலகை வளர்த்த தோட்டக்காரராகவும் இருக்கிறார். அவர் பௌதிக உலகைப் படைத்தார், கப்பலைக் கட்டினார், அதன் திசைகாட்டியைத் தொடர்ந்து இயக்குகிறார்."</w:t>
      </w:r>
      <w:r w:rsidRPr="00FD56E2">
        <w:rPr>
          <w:rStyle w:val="FootnoteReference"/>
          <w:color w:val="000000"/>
          <w:szCs w:val="24"/>
          <w:lang w:val="ru-RU"/>
        </w:rPr>
        <w:footnoteReference w:id="1547"/>
      </w:r>
    </w:p>
    <w:p w14:paraId="1C149898" w14:textId="77777777" w:rsidR="00B33396" w:rsidRPr="00FD56E2" w:rsidRDefault="00B33396" w:rsidP="00B33396">
      <w:pPr>
        <w:shd w:val="clear" w:color="auto" w:fill="FFFFFF"/>
        <w:ind w:firstLine="720"/>
        <w:rPr>
          <w:lang w:val="ru-RU"/>
        </w:rPr>
      </w:pPr>
    </w:p>
    <w:p w14:paraId="5D2EBA1C" w14:textId="77777777" w:rsidR="00B33396" w:rsidRPr="00B33396" w:rsidRDefault="00B33396" w:rsidP="00B33396">
      <w:pPr>
        <w:pStyle w:val="Heading5"/>
        <w:rPr>
          <w:lang w:val="ru-RU"/>
        </w:rPr>
      </w:pPr>
      <w:bookmarkStart w:id="1517" w:name="_Toc103069369"/>
      <w:bookmarkStart w:id="1518" w:name="_Toc103069615"/>
      <w:bookmarkStart w:id="1519" w:name="_Toc103069852"/>
      <w:bookmarkStart w:id="1520" w:name="_Toc103070015"/>
      <w:bookmarkStart w:id="1521" w:name="_Toc158220164"/>
      <w:bookmarkStart w:id="1522" w:name="_Toc238542277"/>
      <w:r w:rsidRPr="00FD56E2">
        <w:rPr>
          <w:lang w:val="ru-RU"/>
        </w:rPr>
        <w:t>§ 99. இருவகை தெய்வீகப் பரிபாலனங்களின் யதார்த்தம்</w:t>
      </w:r>
      <w:bookmarkEnd w:id="1517"/>
      <w:bookmarkEnd w:id="1518"/>
      <w:bookmarkEnd w:id="1519"/>
      <w:bookmarkEnd w:id="1520"/>
      <w:bookmarkEnd w:id="1521"/>
      <w:bookmarkEnd w:id="1522"/>
    </w:p>
    <w:p w14:paraId="64A6BB88" w14:textId="77777777" w:rsidR="00B33396" w:rsidRPr="00FD56E2" w:rsidRDefault="00B33396" w:rsidP="00B33396">
      <w:pPr>
        <w:shd w:val="clear" w:color="auto" w:fill="FFFFFF"/>
        <w:ind w:firstLine="720"/>
        <w:rPr>
          <w:lang w:val="ru-RU"/>
        </w:rPr>
      </w:pPr>
      <w:r w:rsidRPr="00FD56E2">
        <w:rPr>
          <w:color w:val="000000"/>
          <w:szCs w:val="24"/>
          <w:lang w:val="ru-RU"/>
        </w:rPr>
        <w:t xml:space="preserve">இறைவனின் திருவுளச் செயல்பாடுகள் அனைத்தும், பொதுவாக உலகிற்கும், உயிரினங்களின் பேரினங்கள் மற்றும் சிற்றினங்களுக்கும் மட்டுமல்லாமல், ஒவ்வொரு படைக்கப்பட்ட உயிரினத்திற்கும் தனிப்பட்ட முறையிலும் நீண்டு செல்கிறது — </w:t>
      </w:r>
      <w:r>
        <w:rPr>
          <w:color w:val="000000"/>
          <w:szCs w:val="24"/>
          <w:lang w:val="ru-RU"/>
        </w:rPr>
        <w:t>அதாவது</w:t>
      </w:r>
      <w:r w:rsidRPr="00FD56E2">
        <w:rPr>
          <w:color w:val="000000"/>
          <w:szCs w:val="24"/>
          <w:lang w:val="ru-RU"/>
        </w:rPr>
        <w:t>, பொதுவான திருவுளச் செயல் மட்டுமல்ல, தனிப்பட்ட திருவுளச் செயலும் உள்ளது.</w:t>
      </w:r>
    </w:p>
    <w:p w14:paraId="6B7537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உதாரணமாக, இதுதான் புனித வேதாகமம் போதிக்கிறது:</w:t>
      </w:r>
    </w:p>
    <w:p w14:paraId="0AEACD27"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(அ) சங்கீதக்காரரின் வார்த்தைகளில்: </w:t>
      </w:r>
      <w:r w:rsidRPr="00FD56E2">
        <w:rPr>
          <w:i/>
          <w:iCs/>
          <w:color w:val="000000"/>
          <w:szCs w:val="24"/>
          <w:lang w:val="ru-RU"/>
        </w:rPr>
        <w:t>'எல்லாரும் உம்மை நோக்கிப் பார்க்கிறார்கள், நீர் அவர்களுக்குரிய உணவைத் தகுந்த நேரத்தில் கொடுக்கிறீர்; உமது கையைத் திறந்து, உமது கிருபையின்படி எல்லா ஜீவனையும் திருப்திப்படுத்துகிறீர்</w:t>
      </w:r>
      <w:r w:rsidRPr="00FD56E2">
        <w:rPr>
          <w:color w:val="000000"/>
          <w:szCs w:val="24"/>
          <w:lang w:val="ru-RU"/>
        </w:rPr>
        <w:t xml:space="preserve">' (சங். 144:15–16); அல்லது: </w:t>
      </w:r>
      <w:r w:rsidRPr="00FD56E2">
        <w:rPr>
          <w:i/>
          <w:iCs/>
          <w:color w:val="000000"/>
          <w:szCs w:val="24"/>
          <w:lang w:val="ru-RU"/>
        </w:rPr>
        <w:t xml:space="preserve">'கர்த்தருக்குத் திரும்பத் திரும்பப் புகழ்ச்சிப் பாடுங்கள்; நமது தேவனுக்கு வீணுக்கு இசைத்துப் பாடுங்கள். அவர் வானங்களை மேகங்களால் மூடுகிறார், பூமிக்கு மழையைத் தயாரிக்கிறார், மலைகளில் புல் வளரச் செய்கிறார் [மற்றும் மனிதர்களின் நன்மைக்காக தானியங்களையும்]; அவர் கால்நடைகளுக்கும், அவரை நோக்கிக் கூப்பிடும்போது இளம் காகங்களுக்கும் தீவனத்தைக் கொடுக்கிறார் </w:t>
      </w:r>
      <w:r>
        <w:rPr>
          <w:i/>
          <w:iCs/>
          <w:color w:val="000000"/>
          <w:szCs w:val="24"/>
          <w:lang w:val="ru-RU"/>
        </w:rPr>
        <w:t>(</w:t>
      </w:r>
      <w:r w:rsidRPr="00FD56E2">
        <w:rPr>
          <w:color w:val="000000"/>
          <w:szCs w:val="25"/>
          <w:lang w:val="ru-RU"/>
        </w:rPr>
        <w:t>சங். 146:7–9);</w:t>
      </w:r>
    </w:p>
    <w:p w14:paraId="6CCD199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b) ஞானியின் வார்த்தைகளில்: </w:t>
      </w:r>
      <w:r w:rsidRPr="00FD56E2">
        <w:rPr>
          <w:i/>
          <w:iCs/>
          <w:color w:val="000000"/>
          <w:szCs w:val="25"/>
          <w:lang w:val="ru-RU"/>
        </w:rPr>
        <w:t xml:space="preserve">நீர் இருக்கிற அனைத்தையும் நேசிக்கிறீர், மேலும் நீர் படைத்த எதையும் வெறுப்பதில்லை, ஏனெனில் அதை நீர் வெறுத்திருந்தால் அதைப் படைத்திருக்க மாட்டீர். மேலும் நீர் விரும்பாமல் இருந்திருந்தால் எதுவும் எப்படி நிலைத்திருக்க முடியும்? அல்லது உம்மால் உருவாக்கப்படாதது எப்படிப் பாதுகாக்கப்பட முடியும்? ஆனால் இறைவா, நீர் ஆன்மாக்களின் அன்பரே, எல்லாவற்றையும் மன்னிக்கிறீர், ஏனெனில் எல்லாமே உடையனவே </w:t>
      </w:r>
      <w:r w:rsidRPr="00FD56E2">
        <w:rPr>
          <w:color w:val="000000"/>
          <w:szCs w:val="25"/>
          <w:lang w:val="ru-RU"/>
        </w:rPr>
        <w:t>(ஞானம் 11:25–27);</w:t>
      </w:r>
    </w:p>
    <w:p w14:paraId="135CDB68" w14:textId="77777777" w:rsidR="00B33396" w:rsidRPr="00FD56E2" w:rsidRDefault="00B33396" w:rsidP="00B33396">
      <w:pPr>
        <w:shd w:val="clear" w:color="auto" w:fill="FFFFFF"/>
        <w:ind w:firstLine="720"/>
        <w:rPr>
          <w:lang w:val="ru-RU"/>
        </w:rPr>
      </w:pPr>
      <w:r w:rsidRPr="00FD56E2">
        <w:rPr>
          <w:color w:val="000000"/>
          <w:szCs w:val="25"/>
          <w:lang w:val="ru-RU"/>
        </w:rPr>
        <w:t xml:space="preserve">c) இரட்சகரே சொல்வதன்படி: </w:t>
      </w:r>
      <w:r w:rsidRPr="00FD56E2">
        <w:rPr>
          <w:i/>
          <w:iCs/>
          <w:color w:val="000000"/>
          <w:szCs w:val="25"/>
          <w:lang w:val="ru-RU"/>
        </w:rPr>
        <w:t>'ஆகையால், நீங்கள் உங்கள் பரலோகப் பிதாவுக்குப் பிள்ளைகளாயிருங்கள்; அவர் தம்முடைய சூரியனைப் பொல்லார் மேலும் நன்மையார் மேலும் உதிப்பிடுகிறாரே, நீதிமான்கள் மேலும் அநீதியானவர்கள் மேலும் மழை பெய்யச் செய்கிறாரே</w:t>
      </w:r>
      <w:r w:rsidRPr="00FD56E2">
        <w:rPr>
          <w:color w:val="000000"/>
          <w:szCs w:val="25"/>
          <w:lang w:val="ru-RU"/>
        </w:rPr>
        <w:t>' (</w:t>
      </w:r>
      <w:r>
        <w:rPr>
          <w:color w:val="000000"/>
          <w:szCs w:val="25"/>
          <w:lang w:val="ru-RU"/>
        </w:rPr>
        <w:t>மத்.</w:t>
      </w:r>
      <w:r w:rsidRPr="00FD56E2">
        <w:rPr>
          <w:color w:val="000000"/>
          <w:szCs w:val="25"/>
          <w:lang w:val="ru-RU"/>
        </w:rPr>
        <w:t xml:space="preserve"> 5:45); </w:t>
      </w:r>
      <w:r w:rsidRPr="00FD56E2">
        <w:rPr>
          <w:i/>
          <w:iCs/>
          <w:color w:val="000000"/>
          <w:szCs w:val="25"/>
          <w:lang w:val="ru-RU"/>
        </w:rPr>
        <w:t xml:space="preserve">விண்ணில் பறக்கும் பறவைகளைப் பாருங்கள்: அவை விதைப்பதோ அறுப்பதோ களஞ்சியங்களில் சேர்ப்பதோ இல்லை; ஆயினும் உங்கள் பரலோகப் பிதா அவற்றுக்கு உணவளிக்கிறார். அவைகளைக் காட்டிலும் நீங்கள் எவ்வளவு மேலானவர்கள்? </w:t>
      </w:r>
      <w:r w:rsidRPr="00FD56E2">
        <w:rPr>
          <w:color w:val="000000"/>
          <w:szCs w:val="25"/>
          <w:lang w:val="ru-RU"/>
        </w:rPr>
        <w:t xml:space="preserve">(6:26). </w:t>
      </w:r>
      <w:r w:rsidRPr="00FD56E2">
        <w:rPr>
          <w:i/>
          <w:iCs/>
          <w:color w:val="000000"/>
          <w:szCs w:val="25"/>
          <w:lang w:val="ru-RU"/>
        </w:rPr>
        <w:t>இன்று இருந்து நாளை அக்கினியில் இட்டெறியப்படும் வெளியிலுள்ள புல்லுக்கு தேவன் இப்படி ஆடை அளிக்கிறாரானால், விசுவாசக் குறைவாயிருக்கிறவர்களே, உங்களுக்கு அவர் எவ்வளவு அதிகமாக ஆடை அளிக்கமாட்டார்!</w:t>
      </w:r>
      <w:r w:rsidRPr="00FD56E2">
        <w:rPr>
          <w:color w:val="000000"/>
          <w:szCs w:val="25"/>
          <w:lang w:val="ru-RU"/>
        </w:rPr>
        <w:t xml:space="preserve"> (6:30). </w:t>
      </w:r>
      <w:r w:rsidRPr="00FD56E2">
        <w:rPr>
          <w:i/>
          <w:iCs/>
          <w:color w:val="000000"/>
          <w:szCs w:val="25"/>
          <w:lang w:val="ru-RU"/>
        </w:rPr>
        <w:t xml:space="preserve">இரண்டு சிறிய பறவைகள் ஒரு காசுக்கு விற்கப்படவில்லையா? ஆனாலும் உங்கள் பிதாவின் சித்தமின்றி அவற்றுள் ஒன்றும் கீழே விழாது; உங்கள் தலையின் மயிர்கூட யாவும் எண்ணப்பட்டிருக்கின்றன </w:t>
      </w:r>
      <w:r w:rsidRPr="00FD56E2">
        <w:rPr>
          <w:color w:val="000000"/>
          <w:szCs w:val="25"/>
          <w:lang w:val="ru-RU"/>
        </w:rPr>
        <w:t>(10:29–30).</w:t>
      </w:r>
    </w:p>
    <w:p w14:paraId="6C59D4F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திருத்தந்தையர்களும் திருச்சபையின் எழுத்தாளர்களும் போதிப்பது இதுவே:</w:t>
      </w:r>
    </w:p>
    <w:p w14:paraId="4D4BB35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ஐரேனேயஸ்: </w:t>
      </w:r>
      <w:r w:rsidRPr="00FD56E2">
        <w:rPr>
          <w:color w:val="000000"/>
          <w:szCs w:val="24"/>
          <w:lang w:val="ru-RU"/>
        </w:rPr>
        <w:t>"உருவாக்கப்பட்டதும் நிகழ்கின்றதும் ஆகிய அனைத்தும் கடவுளுக்குத் தெரியுமா என்றும், அவருடைய திருவுளப்படியே ஒவ்வொரு படைப்பும் தனக்கு நேரிடுவன அனைத்தையும் அனுபவிக்கிறதா என்றும் யாராவது நம்மைக் கேட்டால், உருவாக்கப்பட்டவற்றில் இருந்தோ, நிகழ்கின்றவற்றில் இருந்தோ, அல்லது வரவிருக்கும்வற்றில் இருந்தோ எதுவும் கடவுளின் அறிவிலிருந்து விலக்கப்படவில்லை என்று நாங்கள் ஒருமனதாகப் பதிலளிப்போம்; மாறாக, அவருடைய திருவுளப்படியே ஒவ்வொரு படைப்பும் அதன் சொந்த இயல்பு, அமைப்பு, எண்ணிக்கை மற்றும் தரம் ஆகியவற்றைப் பெறுகிறது, மேலும் தற்செயலாக எதுவும் நடப்பதில்லை..."</w:t>
      </w:r>
      <w:r w:rsidRPr="00FD56E2">
        <w:rPr>
          <w:rStyle w:val="FootnoteReference"/>
          <w:color w:val="000000"/>
          <w:szCs w:val="24"/>
          <w:lang w:val="ru-RU"/>
        </w:rPr>
        <w:footnoteReference w:id="1548"/>
      </w:r>
    </w:p>
    <w:p w14:paraId="6C2BDF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பி) </w:t>
      </w:r>
      <w:r w:rsidRPr="00FD56E2">
        <w:rPr>
          <w:i/>
          <w:iCs/>
          <w:color w:val="000000"/>
          <w:szCs w:val="24"/>
          <w:lang w:val="ru-RU"/>
        </w:rPr>
        <w:t xml:space="preserve">அதெனகோரஸ்: </w:t>
      </w:r>
      <w:r w:rsidRPr="00FD56E2">
        <w:rPr>
          <w:color w:val="000000"/>
          <w:szCs w:val="24"/>
          <w:lang w:val="ru-RU"/>
        </w:rPr>
        <w:t xml:space="preserve">"பூமியிலோ அல்லது வானத்திலோ எதுவும் கவனிப்பின்றியோ அல்லது இறைவனின் ஏற்பாட்டின்றியோ இருப்பதில்லை என்பதை அறிவது அவசியம்; ஆனால் படைப்பாளரின் கவனிப்பு, கண்ணுக்குத் தெரியாதவை அல்லது தெரியக்கூடியவை, சிறியவை அல்லது பெரியவை என அனைத்துப் பொருட்களுக்கும் சமமாக நீட்டிக்கிறது: ஏனெனில், ஒவ்வொரு </w:t>
      </w:r>
      <w:r w:rsidRPr="00FD56E2">
        <w:rPr>
          <w:color w:val="000000"/>
          <w:szCs w:val="24"/>
          <w:lang w:val="ru-RU"/>
        </w:rPr>
        <w:lastRenderedPageBreak/>
        <w:t>உயிரினமும் அதன் இயல்பு மற்றும் நோக்கத்தின்படி தனித்தனியாகத் தேவைப்படுவதைப் போலவே, அனைத்து உயிரினங்களுக்கும் படைப்பாளரின் கவனிப்பு தேவைப்படுகிறது;"</w:t>
      </w:r>
      <w:r w:rsidRPr="00FD56E2">
        <w:rPr>
          <w:rStyle w:val="FootnoteReference"/>
          <w:color w:val="000000"/>
          <w:szCs w:val="24"/>
          <w:lang w:val="ru-RU"/>
        </w:rPr>
        <w:footnoteReference w:id="1549"/>
      </w:r>
    </w:p>
    <w:p w14:paraId="6A2FFBB5" w14:textId="77777777" w:rsidR="00B33396" w:rsidRPr="00FD56E2" w:rsidRDefault="00B33396" w:rsidP="00B33396">
      <w:pPr>
        <w:shd w:val="clear" w:color="auto" w:fill="FFFFFF"/>
        <w:ind w:firstLine="720"/>
        <w:rPr>
          <w:szCs w:val="23"/>
          <w:lang w:val="ru-RU"/>
        </w:rPr>
      </w:pPr>
      <w:r w:rsidRPr="00FD56E2">
        <w:rPr>
          <w:szCs w:val="24"/>
          <w:lang w:val="ru-RU"/>
        </w:rPr>
        <w:t xml:space="preserve">இ) </w:t>
      </w:r>
      <w:r w:rsidRPr="00FD56E2">
        <w:rPr>
          <w:i/>
          <w:iCs/>
          <w:szCs w:val="24"/>
          <w:lang w:val="ru-RU"/>
        </w:rPr>
        <w:t xml:space="preserve">அலெக்சாண்ட்ரியாவின் கிளெமென்ட்: </w:t>
      </w:r>
      <w:r w:rsidRPr="00FD56E2">
        <w:rPr>
          <w:szCs w:val="24"/>
          <w:lang w:val="ru-RU"/>
        </w:rPr>
        <w:t xml:space="preserve">"கிறிஸ்துவின் போதனையுடன் இணக்கமான ஒரு கோட்பாடு, கடவுளை எல்லாப் பொருட்களின் படைப்பாளராக அங்கீகரிக்கிறது, மேலும் அவருடைய திருவுளம் தனிப்பட்ட உயிரினங்கள் (μέχρι τών </w:t>
      </w:r>
      <w:r w:rsidRPr="00FD56E2">
        <w:rPr>
          <w:szCs w:val="23"/>
          <w:lang w:val="ru-RU"/>
        </w:rPr>
        <w:t xml:space="preserve">κατά μέρος) </w:t>
      </w:r>
      <w:r w:rsidRPr="00FD56E2">
        <w:rPr>
          <w:szCs w:val="24"/>
          <w:lang w:val="ru-RU"/>
        </w:rPr>
        <w:t>வரை நீண்டுள்ளது</w:t>
      </w:r>
      <w:r w:rsidRPr="00FD56E2">
        <w:rPr>
          <w:szCs w:val="23"/>
          <w:lang w:val="ru-RU"/>
        </w:rPr>
        <w:t>;"</w:t>
      </w:r>
      <w:r w:rsidRPr="00FD56E2">
        <w:rPr>
          <w:rStyle w:val="FootnoteReference"/>
          <w:szCs w:val="23"/>
          <w:lang w:val="ru-RU"/>
        </w:rPr>
        <w:footnoteReference w:id="1550"/>
      </w:r>
    </w:p>
    <w:p w14:paraId="4DD83A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டி) </w:t>
      </w:r>
      <w:r w:rsidRPr="00FD56E2">
        <w:rPr>
          <w:i/>
          <w:iCs/>
          <w:color w:val="000000"/>
          <w:szCs w:val="23"/>
          <w:lang w:val="ru-RU"/>
        </w:rPr>
        <w:t xml:space="preserve">சிப்ரியன்: </w:t>
      </w:r>
      <w:r w:rsidRPr="00FD56E2">
        <w:rPr>
          <w:color w:val="000000"/>
          <w:szCs w:val="23"/>
          <w:lang w:val="ru-RU"/>
        </w:rPr>
        <w:t>"கடவுளின் விருப்பமின்றி எதுவும், மிகச் சிறிய பொருள் கூட நடக்காது என்று சொல்வது, எல்லாப் பொருட்களும் அவருடைய சைகையாலும் தீர்ப்பினாலும் ஆளப்படுகின்றன என்பதை நாம் அறிந்து நம்பும்போது, கடவுளுக்கு மரியாதை அளிப்பதாகாது;"</w:t>
      </w:r>
      <w:r w:rsidRPr="00FD56E2">
        <w:rPr>
          <w:rStyle w:val="FootnoteReference"/>
          <w:color w:val="000000"/>
          <w:szCs w:val="23"/>
          <w:lang w:val="ru-RU"/>
        </w:rPr>
        <w:footnoteReference w:id="1551"/>
      </w:r>
    </w:p>
    <w:p w14:paraId="7B40825E"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i/>
          <w:iCs/>
          <w:color w:val="000000"/>
          <w:szCs w:val="23"/>
          <w:lang w:val="ru-RU"/>
        </w:rPr>
        <w:t xml:space="preserve">அலெக்சாண்ட்ரியாவின் சிரில்: </w:t>
      </w:r>
      <w:r w:rsidRPr="00FD56E2">
        <w:rPr>
          <w:color w:val="000000"/>
          <w:szCs w:val="23"/>
          <w:lang w:val="ru-RU"/>
        </w:rPr>
        <w:t>"இறை இயல்பின் தனிச்சிறப்புகளில் ஒன்று, கடவுள் எல்லாப் பொருட்களையும் ஒரே நேரத்தில் தாங்கவும், தனது அருட்செயலை ஒவ்வொரு உயிரினத்திற்கும், மிகச் சிறிய பொருட்களுக்கும் கூட நீட்டிக்கவும் முடியும் என்பதாகும்."</w:t>
      </w:r>
      <w:r w:rsidRPr="00FD56E2">
        <w:rPr>
          <w:rStyle w:val="FootnoteReference"/>
          <w:color w:val="000000"/>
          <w:szCs w:val="23"/>
          <w:lang w:val="ru-RU"/>
        </w:rPr>
        <w:footnoteReference w:id="1552"/>
      </w:r>
    </w:p>
    <w:p w14:paraId="74D64269" w14:textId="77777777" w:rsidR="00B33396" w:rsidRPr="00FD56E2" w:rsidRDefault="00B33396" w:rsidP="00B33396">
      <w:pPr>
        <w:shd w:val="clear" w:color="auto" w:fill="FFFFFF"/>
        <w:ind w:firstLine="720"/>
        <w:rPr>
          <w:lang w:val="ru-RU"/>
        </w:rPr>
      </w:pPr>
      <w:r w:rsidRPr="00FD56E2">
        <w:rPr>
          <w:color w:val="000000"/>
          <w:szCs w:val="23"/>
          <w:lang w:val="ru-RU"/>
        </w:rPr>
        <w:t>இறுதியாக, இதுவே பகுத்தறிவு கற்பிக்கும் பாடம். கடவுள் தம்முடைய எல்லா உயிரினங்களுக்கும் ஏற்பாடு செய்யாவிட்டால், அல்லது அவருடைய திருவுளம் உலகின் பெரிய காரியங்களையும், உயிரினங்களின் பேரினங்களையும் இனங்களையும் மட்டுமே உள்ளடக்கி, சிறிய காரியங்களுக்கும் பிரிக்க முடியாத ஒவ்வொன்றிற்கும் நீட்டிக்கப்படாவிட்டால், அது இரண்டு காரணங்களுக்காக சாத்தியமாகும்: ஒன்று, கடவுளால் தம்முடைய எல்லா உயிரினங்களுக்கும் ஏற்பாடு செய்ய</w:t>
      </w:r>
      <w:r w:rsidRPr="00FD56E2">
        <w:rPr>
          <w:i/>
          <w:iCs/>
          <w:color w:val="000000"/>
          <w:szCs w:val="23"/>
          <w:lang w:val="ru-RU"/>
        </w:rPr>
        <w:t xml:space="preserve"> முடியாது</w:t>
      </w:r>
      <w:r w:rsidRPr="00FD56E2">
        <w:rPr>
          <w:color w:val="000000"/>
          <w:szCs w:val="23"/>
          <w:lang w:val="ru-RU"/>
        </w:rPr>
        <w:t xml:space="preserve"> என்பதால், அல்லது </w:t>
      </w:r>
      <w:r w:rsidRPr="00FD56E2">
        <w:rPr>
          <w:i/>
          <w:iCs/>
          <w:color w:val="000000"/>
          <w:szCs w:val="23"/>
          <w:lang w:val="ru-RU"/>
        </w:rPr>
        <w:t>அவர் அவ்வாறு செய்ய விரும்பவில்லை</w:t>
      </w:r>
      <w:r w:rsidRPr="00FD56E2">
        <w:rPr>
          <w:color w:val="000000"/>
          <w:szCs w:val="23"/>
          <w:lang w:val="ru-RU"/>
        </w:rPr>
        <w:t xml:space="preserve"> என்பதால். ஆனால், முந்தைய காரணமோ பிந்தைய காரணமோ ஏற்றுக்கொள்ளப்பட முடியாது.</w:t>
      </w:r>
    </w:p>
    <w:p w14:paraId="5ABEB67F" w14:textId="77777777" w:rsidR="00B33396" w:rsidRPr="00FD56E2" w:rsidRDefault="00B33396" w:rsidP="00B33396">
      <w:pPr>
        <w:shd w:val="clear" w:color="auto" w:fill="FFFFFF"/>
        <w:ind w:firstLine="720"/>
        <w:rPr>
          <w:lang w:val="ru-RU"/>
        </w:rPr>
      </w:pPr>
      <w:r w:rsidRPr="00FD56E2">
        <w:rPr>
          <w:color w:val="000000"/>
          <w:szCs w:val="23"/>
          <w:lang w:val="ru-RU"/>
        </w:rPr>
        <w:t>கடவுளால் உலகில் உள்ள அனைத்துப் பொருட்களுக்கும் அதன் அனைத்து உயிரினங்களுக்கும், ஒவ்வொன்றையும் தனித்தனியாகப் பரிபாலிக்க</w:t>
      </w:r>
      <w:r w:rsidRPr="00FD56E2">
        <w:rPr>
          <w:i/>
          <w:iCs/>
          <w:color w:val="000000"/>
          <w:szCs w:val="23"/>
          <w:lang w:val="ru-RU"/>
        </w:rPr>
        <w:t xml:space="preserve"> முடியாவிட்டால்</w:t>
      </w:r>
      <w:r w:rsidRPr="00FD56E2">
        <w:rPr>
          <w:color w:val="000000"/>
          <w:szCs w:val="23"/>
          <w:lang w:val="ru-RU"/>
        </w:rPr>
        <w:t>, அது ஒன்று, அவற்றின் அசாதாரணமான பெருந்திரளால் கடவுளுக்கு அவை அனைத்தும் தெரியாது என்பதால், அல்லது அவ்வாறு எண்ணற்ற, பலதரப்பட்ட மற்றும் மாறுபட்ட பொருட்களையும் உயிரினங்களையும் நிர்வகித்து ஆள வேண்டிய ஞானமும் சக்தியும் இல்லாததால் ஆகும். ஆனால் கடவுள் மிகவும் பரிபூரணமானவர்; எனவே, அவர் सर्वவற்றையும் அறிந்தவர், எல்லையற்ற ஞானம் கொண்டவர், மற்றும் சர்வவல்லமையுள்ளவர்.</w:t>
      </w:r>
    </w:p>
    <w:p w14:paraId="616C05D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கடவுள் தம் படைப்புகளுக்கு—பொதுவாக அனைத்திற்கும், குறிப்பாக ஒவ்வொன்றிற்கும்—பரிபாலனம் செய்ய</w:t>
      </w:r>
      <w:r w:rsidRPr="00FD56E2">
        <w:rPr>
          <w:i/>
          <w:iCs/>
          <w:color w:val="000000"/>
          <w:szCs w:val="23"/>
          <w:lang w:val="ru-RU"/>
        </w:rPr>
        <w:t xml:space="preserve"> விரும்பவில்லை</w:t>
      </w:r>
      <w:r w:rsidRPr="00FD56E2">
        <w:rPr>
          <w:color w:val="000000"/>
          <w:szCs w:val="23"/>
          <w:lang w:val="ru-RU"/>
        </w:rPr>
        <w:t xml:space="preserve"> என்றால், அது ஒன்று நன்மையின்மை காரணமாகவோ, அல்லது கவனக்குறைவு மற்றும் அலட்சியம் காரணமாகவோ, அல்லது சிறிய விஷயங்களுக்கும் பிரிக்க முடியாத உயிரினங்களுக்கும் பரிபாலனம் செய்வது அவருடைய மகத்துவத்திற்குத் தகுதியற்றது என்பதாலோ ஆகும். ஆனால், முதல் இரண்டு அனுமானங்களும், எந்த நேர்மையான எண்ணம் கொண்ட நபரும் ஒரு கணம் கூட அவற்றைக் கருத்தில் கொள்ள மாட்டார் என்பது தெளிவாகத் தெரிகிறது. </w:t>
      </w:r>
      <w:r w:rsidRPr="00FD56E2">
        <w:rPr>
          <w:color w:val="000000"/>
          <w:szCs w:val="24"/>
          <w:lang w:val="ru-RU"/>
        </w:rPr>
        <w:t>பொதுவான அருட்செயலை மட்டும் ஏற்றுக்கொண்டு, தனிப்பட்ட அருட்செயலை நிராகரிப்பவர்களால் முதன்மையாக முன்வைக்கப்படும், மேலும்</w:t>
      </w:r>
      <w:r w:rsidRPr="00FD56E2">
        <w:rPr>
          <w:color w:val="000000"/>
          <w:szCs w:val="23"/>
          <w:lang w:val="ru-RU"/>
        </w:rPr>
        <w:t xml:space="preserve"> மிகவும் நம்பத்தகுந்ததாகத் தோன்றும் கடைசி </w:t>
      </w:r>
      <w:r w:rsidRPr="00FD56E2">
        <w:rPr>
          <w:color w:val="000000"/>
          <w:szCs w:val="24"/>
          <w:lang w:val="ru-RU"/>
        </w:rPr>
        <w:t xml:space="preserve">அனுமானத்தையும் எந்தச் சூழ்நிலையிலும் ஏற்றுக்கொள்ள முடியாது. ஏனெனில், </w:t>
      </w:r>
      <w:r w:rsidRPr="00FD56E2">
        <w:rPr>
          <w:color w:val="000000"/>
          <w:szCs w:val="24"/>
          <w:lang w:val="ru-RU"/>
        </w:rPr>
        <w:lastRenderedPageBreak/>
        <w:t>முதலாவதாக, சிறிய மற்றும் பிரிக்க முடியாத உயிரினங்களைப் படைப்பது இறைவனின் மாண்புக்குத் தகுதியற்றது என்று அவர் கருதியிருக்கவில்லை என்றால், சந்தேகத்திற்கு இடமின்றி, அவருக்கான அவருடைய திருவருளும் இறைவனின் மாண்புக்குத் தகுதியற்றதாக இருக்க முடியாது. இரண்டாவதாக, பொருட்களும் உயிரினங்களும் ஒன்றையொன்று ஒப்பிடும்போது மட்டுமே நமக்குச் சிறியதாகவும் பெரியதாகவும் தோன்றுகின்றன; ஆனால் எல்லையற்ற இறைவனின் முன், அவை அனைத்தும் எல்லையற்ற சிறியவையாகவே இருக்கின்றன. எனவே, நமக்கு மட்டுமே பெரியதாகத் தோன்றும் உயிரினங்களுக்கும் பொருட்களுக்கும் வழங்குவது கடவுளின் மகத்துவத்திற்குத் தகுதியற்றதாக இருந்தால், நமக்குச் சிறியதாகத் தோன்றும் பொருட்களுக்கும் உயிரினங்களுக்கும் வழங்குவது ஏன் அவருக்குத் தகுதியற்றதாக இருக்கும்? அல்லது வேறு விதமாகச் சொன்னால்: பொருட்கள் ஒன்றோடொன்று தொடர்பாகவும் நமது கருத்துக்களின் அடிப்படையிலும் மட்டுமே பெரியதாகவும் சிறியதாகவும் தோன்றுகின்றன; ஆனால் படைப்பாளரும் சர்வவல்லமையுள்ளவருமானவரின் எல்லையற்ற மகத்துவத்தின் முன், எதுவும் பெரியதல்ல. அதுபோலவே, அவருடைய எல்லையற்ற நன்மையின் முன், அவரே இருக்கை நல்கியவற்றுள் எதுவும் சிறியதல்ல . மூன்றாவதாக, உலகில் உள்ள மிகப்பெரிய பொருட்கள் சிறிய பகுதிகளால் ஆனவை, மேலும் மிகவும் பரந்த உயிரின வகைகளும் இனங்களும் பிரிக்க முடியாதவற்றின் கருத்தியல் திரட்சிகளே ஆகும், அவை மட்டுமே அனுபவத்தில் உள்ளன. அப்படியானால், தனிப்பட்ட அருட்செயல் இல்லாமல் பொதுவான அருட்செயல் என்னவாக இருக்கும், மேலும் முந்தையதை பிந்தையதிலிருந்து பிரிக்க முடியுமா? நான்காவதாக, உலகில் பெரும் நிகழ்வுகள் பெரும்பாலும் முதல் பார்வையில் மிகக் குறைந்த முக்கியத்துவம் வாய்ந்ததாகத் தோன்றும் காரணங்களிலிருந்து எழுகின்றன என்பது நன்கு அறியப்பட்டதே; உதாரணமாக, ஒரு தீப்பொறಿಯிலிருந்து—முழு, அதிக மக்கள் தொகை கொண்ட நகரங்களை அழிக்கும் தீய்கள்; அல்லது சில தனிநபர்களின் கருத்து வேறுபாட்டிலிருந்து—நாடுகளுக்கு இடையே பயங்கரமான போர்கள். அப்படியானால், தனிப்பட்ட அருள்நெறி இல்லையென்றால், உலகளாவிய அருள்நெறி எப்படி சாத்தியமாகும்? கிறிஸ்தவ சிந்தனையாளர்களால் மட்டுமல்ல,</w:t>
      </w:r>
      <w:r w:rsidRPr="00FD56E2">
        <w:rPr>
          <w:rStyle w:val="FootnoteReference"/>
          <w:color w:val="000000"/>
          <w:szCs w:val="24"/>
          <w:lang w:val="ru-RU"/>
        </w:rPr>
        <w:footnoteReference w:id="1553"/>
      </w:r>
      <w:r w:rsidRPr="00FD56E2">
        <w:rPr>
          <w:color w:val="000000"/>
          <w:szCs w:val="24"/>
          <w:lang w:val="ru-RU"/>
        </w:rPr>
        <w:t xml:space="preserve"> நேர்மையான சிந்தனை கொண்ட பாகன்களாலும் கூட கடவுளின் அருள்நெறி—உலகளாவிய மற்றும் தனிப்பட்ட—இருந்ததாக அங்கீகரிக்கப்பட்டது என்பதே இதற்குக் காரணம்.</w:t>
      </w:r>
      <w:r w:rsidRPr="00FD56E2">
        <w:rPr>
          <w:rStyle w:val="FootnoteReference"/>
          <w:color w:val="000000"/>
          <w:szCs w:val="24"/>
          <w:lang w:val="ru-RU"/>
        </w:rPr>
        <w:footnoteReference w:id="1554"/>
      </w:r>
    </w:p>
    <w:p w14:paraId="08282169" w14:textId="77777777" w:rsidR="00B33396" w:rsidRPr="00FD56E2" w:rsidRDefault="00B33396" w:rsidP="00B33396">
      <w:pPr>
        <w:shd w:val="clear" w:color="auto" w:fill="FFFFFF"/>
        <w:ind w:firstLine="720"/>
        <w:rPr>
          <w:lang w:val="ru-RU"/>
        </w:rPr>
      </w:pPr>
    </w:p>
    <w:p w14:paraId="06965DA3" w14:textId="77777777" w:rsidR="00B33396" w:rsidRPr="00B33396" w:rsidRDefault="00B33396" w:rsidP="00B33396">
      <w:pPr>
        <w:pStyle w:val="Heading5"/>
        <w:rPr>
          <w:lang w:val="ru-RU"/>
        </w:rPr>
      </w:pPr>
      <w:bookmarkStart w:id="1523" w:name="_Toc103069370"/>
      <w:bookmarkStart w:id="1524" w:name="_Toc103069616"/>
      <w:bookmarkStart w:id="1525" w:name="_Toc103069853"/>
      <w:bookmarkStart w:id="1526" w:name="_Toc103070016"/>
      <w:bookmarkStart w:id="1527" w:name="_Toc158220165"/>
      <w:bookmarkStart w:id="1528" w:name="_Toc238542278"/>
      <w:r w:rsidRPr="00FD56E2">
        <w:rPr>
          <w:lang w:val="ru-RU"/>
        </w:rPr>
        <w:t>§ 100. பரிபalana கிரியையில் மிகவும் பரிசுத்தமான திருத்தூணையின் அனைத்துத் திருப்பொருட்களின் பங்களிப்பு</w:t>
      </w:r>
      <w:bookmarkEnd w:id="1523"/>
      <w:bookmarkEnd w:id="1524"/>
      <w:bookmarkEnd w:id="1525"/>
      <w:bookmarkEnd w:id="1526"/>
      <w:bookmarkEnd w:id="1527"/>
      <w:bookmarkEnd w:id="1528"/>
    </w:p>
    <w:p w14:paraId="5192FB4C" w14:textId="77777777" w:rsidR="00B33396" w:rsidRPr="00FD56E2" w:rsidRDefault="00B33396" w:rsidP="00B33396">
      <w:pPr>
        <w:shd w:val="clear" w:color="auto" w:fill="FFFFFF"/>
        <w:ind w:firstLine="720"/>
        <w:rPr>
          <w:lang w:val="ru-RU"/>
        </w:rPr>
      </w:pPr>
      <w:r w:rsidRPr="00FD56E2">
        <w:rPr>
          <w:color w:val="000000"/>
          <w:szCs w:val="24"/>
          <w:lang w:val="ru-RU"/>
        </w:rPr>
        <w:t xml:space="preserve">படைப்பின் பணியைப் போலவே, பேணுதல் பணியையும், புனித சபை மிகவும் புனிதமான திருத்தூதத்துவத்தின் அனைத்துத் தனித்தன்மைகளிற்கும் சமமாகக் கருதுகிறது: கடவுள் பிதா </w:t>
      </w:r>
      <w:r w:rsidRPr="00FD56E2">
        <w:rPr>
          <w:i/>
          <w:iCs/>
          <w:color w:val="000000"/>
          <w:szCs w:val="24"/>
          <w:lang w:val="ru-RU"/>
        </w:rPr>
        <w:t>சர்வவல்லமையுள்ளவர் என்று</w:t>
      </w:r>
      <w:r w:rsidRPr="00FD56E2">
        <w:rPr>
          <w:color w:val="000000"/>
          <w:szCs w:val="24"/>
          <w:lang w:val="ru-RU"/>
        </w:rPr>
        <w:t xml:space="preserve"> அழைக்கப்படுகிறார் (நைசின்-கான்ஸ்டான்டினோபல் விசுவாசப் பிரமாணம்); கடவுள் குமாரன் — </w:t>
      </w:r>
      <w:r w:rsidRPr="00FD56E2">
        <w:rPr>
          <w:i/>
          <w:iCs/>
          <w:color w:val="000000"/>
          <w:szCs w:val="24"/>
          <w:lang w:val="ru-RU"/>
        </w:rPr>
        <w:t>எல்லாப் பொருட்களின் அமைப்பையும் கொண்ட</w:t>
      </w:r>
      <w:r w:rsidRPr="00FD56E2">
        <w:rPr>
          <w:color w:val="000000"/>
          <w:szCs w:val="24"/>
          <w:lang w:val="ru-RU"/>
        </w:rPr>
        <w:t xml:space="preserve"> </w:t>
      </w:r>
      <w:r w:rsidRPr="00FD56E2">
        <w:rPr>
          <w:i/>
          <w:iCs/>
          <w:color w:val="000000"/>
          <w:szCs w:val="24"/>
          <w:lang w:val="ru-RU"/>
        </w:rPr>
        <w:t xml:space="preserve">ஞானம் </w:t>
      </w:r>
      <w:r w:rsidRPr="00FD56E2">
        <w:rPr>
          <w:color w:val="000000"/>
          <w:szCs w:val="24"/>
          <w:lang w:val="ru-RU"/>
        </w:rPr>
        <w:t xml:space="preserve">(அற்புதப் பணியாளர் கிரிகோரியின் விசுவாசப் பிரமாணம்); புனித ஆவியான கடவுளை </w:t>
      </w:r>
      <w:r w:rsidRPr="00FD56E2">
        <w:rPr>
          <w:i/>
          <w:iCs/>
          <w:color w:val="000000"/>
          <w:szCs w:val="24"/>
          <w:lang w:val="ru-RU"/>
        </w:rPr>
        <w:t xml:space="preserve">ஜீவனுள்ள இறைவன் என்றும், ஜீவர்கள் தங்கள் மூலத்தைக் காணும் ஜீவன் என்றும் </w:t>
      </w:r>
      <w:r w:rsidRPr="00FD56E2">
        <w:rPr>
          <w:color w:val="000000"/>
          <w:szCs w:val="24"/>
          <w:lang w:val="ru-RU"/>
        </w:rPr>
        <w:t>(அதே விசுவாசப் பிரமாணங்களில்) குறிப்பிடுகிறது.</w:t>
      </w:r>
      <w:r w:rsidRPr="00FD56E2">
        <w:rPr>
          <w:rStyle w:val="FootnoteReference"/>
          <w:color w:val="000000"/>
          <w:szCs w:val="24"/>
          <w:lang w:val="ru-RU"/>
        </w:rPr>
        <w:footnoteReference w:id="1555"/>
      </w:r>
    </w:p>
    <w:p w14:paraId="0EBF7E96"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இந்தக் போதனை புனித வேதாகமத்திலிருந்து எடுக்கப்பட்டது, அங்கு உலகின் மீதான இறைப்பராமரிப்பு இதேபோல் கடவுள் தன்மையின் மூன்று நபர்களுக்கும் உரித்தாக்கப்படுகிறது, அதாவது:</w:t>
      </w:r>
    </w:p>
    <w:p w14:paraId="6367EA27"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 xml:space="preserve">கடவுள் பிதா. </w:t>
      </w:r>
      <w:r w:rsidRPr="00FD56E2">
        <w:rPr>
          <w:color w:val="000000"/>
          <w:szCs w:val="24"/>
          <w:lang w:val="ru-RU"/>
        </w:rPr>
        <w:t xml:space="preserve">உதாரணமாக, இரட்சகரின் வார்த்தைகளில்: </w:t>
      </w:r>
      <w:r w:rsidRPr="00FD56E2">
        <w:rPr>
          <w:i/>
          <w:iCs/>
          <w:color w:val="000000"/>
          <w:szCs w:val="24"/>
          <w:lang w:val="ru-RU"/>
        </w:rPr>
        <w:t>'என் பிதா இதுவரைக்கும் கிரியை செய்கிறார், நானும் கிரியை செய்கிறேன்</w:t>
      </w:r>
      <w:r w:rsidRPr="00FD56E2">
        <w:rPr>
          <w:color w:val="000000"/>
          <w:szCs w:val="24"/>
          <w:lang w:val="ru-RU"/>
        </w:rPr>
        <w:t>' (</w:t>
      </w:r>
      <w:r>
        <w:rPr>
          <w:color w:val="000000"/>
          <w:szCs w:val="24"/>
          <w:lang w:val="ru-RU"/>
        </w:rPr>
        <w:t>யோவான் 5</w:t>
      </w:r>
      <w:r w:rsidRPr="00FD56E2">
        <w:rPr>
          <w:color w:val="000000"/>
          <w:szCs w:val="24"/>
          <w:lang w:val="ru-RU"/>
        </w:rPr>
        <w:t xml:space="preserve">:17). </w:t>
      </w:r>
      <w:r w:rsidRPr="00FD56E2">
        <w:rPr>
          <w:i/>
          <w:iCs/>
          <w:color w:val="000000"/>
          <w:szCs w:val="24"/>
          <w:lang w:val="ru-RU"/>
        </w:rPr>
        <w:t>'ஆகையால், பரலோகத்திலிருக்கிற உங்கள் பிதாக்களுடைய பிள்ளைகளாயிருங்கள்; அவர் தம்முடைய சூரியனைப் பொல்லார் மேலும் நன்மாக்கள் மேலும் உதிப்பிடுகிறாரும், நீதியார் மேலும் அநீதியார் மேலும் மழை பெய்யச் செய்கிறாரும்</w:t>
      </w:r>
      <w:r w:rsidRPr="00FD56E2">
        <w:rPr>
          <w:color w:val="000000"/>
          <w:szCs w:val="24"/>
          <w:lang w:val="ru-RU"/>
        </w:rPr>
        <w:t>' (</w:t>
      </w:r>
      <w:r>
        <w:rPr>
          <w:color w:val="000000"/>
          <w:szCs w:val="24"/>
          <w:lang w:val="ru-RU"/>
        </w:rPr>
        <w:t>மத்தேயு</w:t>
      </w:r>
      <w:r w:rsidRPr="00FD56E2">
        <w:rPr>
          <w:color w:val="000000"/>
          <w:szCs w:val="24"/>
          <w:lang w:val="ru-RU"/>
        </w:rPr>
        <w:t xml:space="preserve"> 5:45). </w:t>
      </w:r>
      <w:r w:rsidRPr="00FD56E2">
        <w:rPr>
          <w:i/>
          <w:iCs/>
          <w:color w:val="000000"/>
          <w:szCs w:val="24"/>
          <w:lang w:val="ru-RU"/>
        </w:rPr>
        <w:t>'வானத்தில் பறக்கும் பறவைகளைப் பாருங்கள்: அவை விதைப்பதோ அறுப்பதோ களஞ்சியங்களில் சேர்ப்பதோ இல்லை, ஆயினும் உங்கள் பரலோகப் பிதா அவைகளுக்கு உணவளிக்கிறார்</w:t>
      </w:r>
      <w:r w:rsidRPr="00FD56E2">
        <w:rPr>
          <w:color w:val="000000"/>
          <w:szCs w:val="24"/>
          <w:lang w:val="ru-RU"/>
        </w:rPr>
        <w:t xml:space="preserve">' (6:26). </w:t>
      </w:r>
      <w:r w:rsidRPr="00FD56E2">
        <w:rPr>
          <w:i/>
          <w:iCs/>
          <w:color w:val="000000"/>
          <w:szCs w:val="24"/>
          <w:lang w:val="ru-RU"/>
        </w:rPr>
        <w:t xml:space="preserve">களத்தில் உள்ள அல்லி மலர்களைப் பாருங்கள், அவை எப்படி வளர்கின்றன; அவை உழைப்பதோ ஜன்னி போடுவதோ இல்லை; ஆனாலும், சாலொமோன் தன் எல்லா மகிமையிலும் இவற்றில் ஒன்றைப் போல உடையணிந்திருக்கவில்லை என்று உங்களுக்குச் சொல்கிறேன். ஆகவே, இன்று வாழ்ந்து நாளை அடுப்பிலே போடப்படும் களத்துப் புல்லுக்குத் தேவன் இப்படி உடை அளிக்கிறாரானால், அற்ப விசுவாசிகளே, உங்களுக்கு எவ்வளவு அதிகமாக உடை அளிப்பார் </w:t>
      </w:r>
      <w:r w:rsidRPr="00FD56E2">
        <w:rPr>
          <w:color w:val="000000"/>
          <w:szCs w:val="24"/>
          <w:lang w:val="ru-RU"/>
        </w:rPr>
        <w:t xml:space="preserve">(6:28–30). </w:t>
      </w:r>
      <w:r w:rsidRPr="00FD56E2">
        <w:rPr>
          <w:i/>
          <w:iCs/>
          <w:color w:val="000000"/>
          <w:szCs w:val="24"/>
          <w:lang w:val="ru-RU"/>
        </w:rPr>
        <w:t xml:space="preserve">தேவன் உலகத்தை அன்புகூர்ந்து, தம்முடைய ஒரேபேறாகிய குமாரனை ஈந்தருளினார்; அவர் மீது விசுவாசமுள்ளவனெவனோ அவன் கெட்டுப்போகாமல் நித்தியஜீவனை அடையும்படியாக. தேவன் தம்முடைய குமாரனை உலகத்திற்கு அனுப்பினது, உலகத்தை ஆக்கினைசெய்ய அல்ல, அதை அவர் மூலமாய்ச் இரட்சிக்கவே </w:t>
      </w:r>
      <w:r>
        <w:rPr>
          <w:i/>
          <w:iCs/>
          <w:color w:val="000000"/>
          <w:szCs w:val="24"/>
          <w:lang w:val="ru-RU"/>
        </w:rPr>
        <w:t>(</w:t>
      </w:r>
      <w:r>
        <w:rPr>
          <w:color w:val="000000"/>
          <w:szCs w:val="24"/>
          <w:lang w:val="ru-RU"/>
        </w:rPr>
        <w:t>யோவான் 3</w:t>
      </w:r>
      <w:r w:rsidRPr="00FD56E2">
        <w:rPr>
          <w:color w:val="000000"/>
          <w:szCs w:val="24"/>
          <w:lang w:val="ru-RU"/>
        </w:rPr>
        <w:t xml:space="preserve">:16–17). </w:t>
      </w:r>
      <w:r w:rsidRPr="00FD56E2">
        <w:rPr>
          <w:i/>
          <w:iCs/>
          <w:color w:val="000000"/>
          <w:szCs w:val="24"/>
          <w:lang w:val="ru-RU"/>
        </w:rPr>
        <w:t xml:space="preserve">மெய்யாகவே, மெய்யாகவே, நான் உங்களுக்குச் சொல்கிறேன்: என் நாமத்தில் நீங்கள் பிதாவை வேண்டிக்கொள்ளும் எதையும் அவர் உங்களுக்குக் கொடுப்பார் </w:t>
      </w:r>
      <w:r w:rsidRPr="00FD56E2">
        <w:rPr>
          <w:color w:val="000000"/>
          <w:szCs w:val="24"/>
          <w:lang w:val="ru-RU"/>
        </w:rPr>
        <w:t>(</w:t>
      </w:r>
      <w:r>
        <w:rPr>
          <w:color w:val="000000"/>
          <w:szCs w:val="24"/>
          <w:lang w:val="ru-RU"/>
        </w:rPr>
        <w:t>யோவான்</w:t>
      </w:r>
      <w:r w:rsidRPr="00FD56E2">
        <w:rPr>
          <w:color w:val="000000"/>
          <w:szCs w:val="24"/>
          <w:lang w:val="ru-RU"/>
        </w:rPr>
        <w:t xml:space="preserve"> 16:23; ஒப்பிடுக</w:t>
      </w:r>
      <w:r>
        <w:rPr>
          <w:color w:val="000000"/>
          <w:szCs w:val="24"/>
          <w:lang w:val="ru-RU"/>
        </w:rPr>
        <w:t>: யோவான்</w:t>
      </w:r>
      <w:r w:rsidRPr="00FD56E2">
        <w:rPr>
          <w:color w:val="000000"/>
          <w:szCs w:val="24"/>
          <w:lang w:val="ru-RU"/>
        </w:rPr>
        <w:t xml:space="preserve"> 14:16, 23, 26; 15:1, 2; 17:11, 15, 17; உரோமைன் 1:7;</w:t>
      </w:r>
      <w:r>
        <w:rPr>
          <w:color w:val="000000"/>
          <w:szCs w:val="24"/>
          <w:lang w:val="ru-RU"/>
        </w:rPr>
        <w:t xml:space="preserve"> 2 கொரிந்தியர்</w:t>
      </w:r>
      <w:r w:rsidRPr="00FD56E2">
        <w:rPr>
          <w:color w:val="000000"/>
          <w:szCs w:val="24"/>
          <w:lang w:val="ru-RU"/>
        </w:rPr>
        <w:t xml:space="preserve"> 1:4).</w:t>
      </w:r>
    </w:p>
    <w:p w14:paraId="248EB3B6"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 xml:space="preserve">தேவன் குமாரனுக்கு. </w:t>
      </w:r>
      <w:r w:rsidRPr="00FD56E2">
        <w:rPr>
          <w:i/>
          <w:iCs/>
          <w:color w:val="000000"/>
          <w:szCs w:val="24"/>
          <w:lang w:val="ru-RU"/>
        </w:rPr>
        <w:t xml:space="preserve">பரிசுத்த அப்போஸ்தலர் அவர் பற்றிச் சொல்வதைப் போல, அவர் எல்லாவற்றிற்கும் முந்தினவர், எல்லாவற்றையும் அவர் மூலமாகவே நிலைநிறுத்தப்படுகின்றன </w:t>
      </w:r>
      <w:r w:rsidRPr="00FD56E2">
        <w:rPr>
          <w:color w:val="000000"/>
          <w:szCs w:val="24"/>
          <w:lang w:val="ru-RU"/>
        </w:rPr>
        <w:t xml:space="preserve">(கொலோ. 1:17), </w:t>
      </w:r>
      <w:r w:rsidRPr="00FD56E2">
        <w:rPr>
          <w:i/>
          <w:iCs/>
          <w:color w:val="000000"/>
          <w:szCs w:val="24"/>
          <w:lang w:val="ru-RU"/>
        </w:rPr>
        <w:t xml:space="preserve">தம்முடைய வல்லமையின் வார்த்தையினால் எல்லாவற்றையும் தாங்குகிறார் </w:t>
      </w:r>
      <w:r w:rsidRPr="00FD56E2">
        <w:rPr>
          <w:color w:val="000000"/>
          <w:szCs w:val="24"/>
          <w:lang w:val="ru-RU"/>
        </w:rPr>
        <w:t xml:space="preserve">(எபி. 1:3). </w:t>
      </w:r>
      <w:r w:rsidRPr="00FD56E2">
        <w:rPr>
          <w:i/>
          <w:iCs/>
          <w:color w:val="000000"/>
          <w:szCs w:val="24"/>
          <w:lang w:val="ru-RU"/>
        </w:rPr>
        <w:t>'என் பிதா இதுவரைக்கும் கிரியை செய்து வருகிறார், நானும் கிரியை செய்கிறேன்</w:t>
      </w:r>
      <w:r w:rsidRPr="00FD56E2">
        <w:rPr>
          <w:color w:val="000000"/>
          <w:szCs w:val="24"/>
          <w:lang w:val="ru-RU"/>
        </w:rPr>
        <w:t>,' என்று தேவனுடைய குமாரனே சாட்சிகொடுக்கிறார் (</w:t>
      </w:r>
      <w:r>
        <w:rPr>
          <w:color w:val="000000"/>
          <w:szCs w:val="24"/>
          <w:lang w:val="ru-RU"/>
        </w:rPr>
        <w:t>யோவான் 5</w:t>
      </w:r>
      <w:r w:rsidRPr="00FD56E2">
        <w:rPr>
          <w:color w:val="000000"/>
          <w:szCs w:val="24"/>
          <w:lang w:val="ru-RU"/>
        </w:rPr>
        <w:t xml:space="preserve">:17). </w:t>
      </w:r>
      <w:r w:rsidRPr="00FD56E2">
        <w:rPr>
          <w:i/>
          <w:iCs/>
          <w:color w:val="000000"/>
          <w:szCs w:val="24"/>
          <w:lang w:val="ru-RU"/>
        </w:rPr>
        <w:t>'நான் யுகத்தின் முடிவுமட்டும் எப்பொழுதும் உங்களுடனே இருக்கிறேன்</w:t>
      </w:r>
      <w:r w:rsidRPr="00FD56E2">
        <w:rPr>
          <w:color w:val="000000"/>
          <w:szCs w:val="24"/>
          <w:lang w:val="ru-RU"/>
        </w:rPr>
        <w:t>' (</w:t>
      </w:r>
      <w:r>
        <w:rPr>
          <w:color w:val="000000"/>
          <w:szCs w:val="24"/>
          <w:lang w:val="ru-RU"/>
        </w:rPr>
        <w:t>மத்.</w:t>
      </w:r>
      <w:r w:rsidRPr="00FD56E2">
        <w:rPr>
          <w:color w:val="000000"/>
          <w:szCs w:val="24"/>
          <w:lang w:val="ru-RU"/>
        </w:rPr>
        <w:t xml:space="preserve"> 28:20; ஒப்பிடுக: </w:t>
      </w:r>
      <w:r>
        <w:rPr>
          <w:color w:val="000000"/>
          <w:szCs w:val="24"/>
          <w:lang w:val="ru-RU"/>
        </w:rPr>
        <w:t>யோவா 1</w:t>
      </w:r>
      <w:r w:rsidRPr="00FD56E2">
        <w:rPr>
          <w:color w:val="000000"/>
          <w:szCs w:val="24"/>
          <w:lang w:val="ru-RU"/>
        </w:rPr>
        <w:t>:9–13; 10:16; எபே. 1:22; 2:20; கொலோ. 2:19).</w:t>
      </w:r>
    </w:p>
    <w:p w14:paraId="119102EB" w14:textId="77777777" w:rsidR="00B33396" w:rsidRPr="00FD56E2" w:rsidRDefault="00B33396" w:rsidP="00B3339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 xml:space="preserve">பரிசுத்த ஆவியான தேவன். </w:t>
      </w:r>
      <w:r w:rsidRPr="00FD56E2">
        <w:rPr>
          <w:color w:val="000000"/>
          <w:szCs w:val="24"/>
          <w:lang w:val="ru-RU"/>
        </w:rPr>
        <w:t xml:space="preserve">சங்கீதக்காரன் பிதா தேவனிடம் முறையிடும்போது, இயற்கை உலகின் மீது அவருடைய பரிபாலனத்தை அறிவிக்கிறார்: </w:t>
      </w:r>
      <w:r w:rsidRPr="00FD56E2">
        <w:rPr>
          <w:i/>
          <w:iCs/>
          <w:color w:val="000000"/>
          <w:szCs w:val="24"/>
          <w:lang w:val="ru-RU"/>
        </w:rPr>
        <w:t xml:space="preserve">அவை அனைத்தும் தங்களுக்குரிய நேரத்தில் உணவைக் கொடுக்க உம்மை நோக்கிப் பார்க்கின்றன. நீர் அவர்களுக்குக் கொடுக்கிறீர், அவர்கள் பெற்றுக்கொள்கிறார்கள்; உமது கையைத் திறக்கிறீர், அவர்கள் நன்மைகளால் நிரப்பப்படுகிறார்கள்; உமது முகத்தை மறைக்கிறீர், அவர்கள் கலங்குகிறார்கள்; அவர்களுடைய சுவாசத்தை எடுத்துக்கொள்கிறீர், அவர்கள் மரித்து மண்ணுக்குத் திரும்புகிறார்கள்; உமது ஆவியை அனுப்புகிறீர், அவர்கள் சிருஷ்டிக்கப்படுகிறார்கள், மேலும் பூமியின் முகத்தை நீர் புதுப்பிக்கிறீர் </w:t>
      </w:r>
      <w:r>
        <w:rPr>
          <w:i/>
          <w:iCs/>
          <w:color w:val="000000"/>
          <w:szCs w:val="24"/>
          <w:lang w:val="ru-RU"/>
        </w:rPr>
        <w:t>(</w:t>
      </w:r>
      <w:r w:rsidRPr="00FD56E2">
        <w:rPr>
          <w:color w:val="000000"/>
          <w:szCs w:val="24"/>
          <w:lang w:val="ru-RU"/>
        </w:rPr>
        <w:t xml:space="preserve">சங். 104:27–30). திருத்தூதர் ஒழுக்க உலகிற்குத் தொடர்பான இறைப்பராமரிப்பைப் போதிக்கிறார்: </w:t>
      </w:r>
      <w:r w:rsidRPr="00FD56E2">
        <w:rPr>
          <w:i/>
          <w:iCs/>
          <w:color w:val="000000"/>
          <w:szCs w:val="24"/>
          <w:lang w:val="ru-RU"/>
        </w:rPr>
        <w:t xml:space="preserve">'அருள்கள் பலவகைப்பட்டவை, ஆனால் ஆவியோ ஒரே </w:t>
      </w:r>
      <w:r w:rsidRPr="00FD56E2">
        <w:rPr>
          <w:color w:val="000000"/>
          <w:szCs w:val="24"/>
          <w:lang w:val="ru-RU"/>
        </w:rPr>
        <w:t xml:space="preserve">ஆவியே… </w:t>
      </w:r>
      <w:r w:rsidRPr="00FD56E2">
        <w:rPr>
          <w:i/>
          <w:iCs/>
          <w:color w:val="000000"/>
          <w:szCs w:val="24"/>
          <w:lang w:val="ru-RU"/>
        </w:rPr>
        <w:t xml:space="preserve">பொது நன்மைக்காக ஒவ்வொருவருக்கும் ஆவியினால் ஒரு வெளிப்பாடு </w:t>
      </w:r>
      <w:r w:rsidRPr="00FD56E2">
        <w:rPr>
          <w:color w:val="000000"/>
          <w:szCs w:val="24"/>
          <w:lang w:val="ru-RU"/>
        </w:rPr>
        <w:t xml:space="preserve">கொடுக்கப்பட்டுள்ளது… </w:t>
      </w:r>
      <w:r w:rsidRPr="00FD56E2">
        <w:rPr>
          <w:i/>
          <w:iCs/>
          <w:color w:val="000000"/>
          <w:szCs w:val="24"/>
          <w:lang w:val="ru-RU"/>
        </w:rPr>
        <w:t xml:space="preserve">ஆயினும் இவை அனைத்தும் ஒரே ஆவியினால் செய்யப்படுகின்றன, அவர் தம்முடைய சித்தத்தின்படி ஒவ்வொருவருக்கும் தனித்தனியாகப் பகிர்ந்தளிக்கிறார்' </w:t>
      </w:r>
      <w:r w:rsidRPr="00FD56E2">
        <w:rPr>
          <w:color w:val="000000"/>
          <w:szCs w:val="24"/>
          <w:lang w:val="ru-RU"/>
        </w:rPr>
        <w:t>(1 கொரி. 12:4, 7, 11).</w:t>
      </w:r>
    </w:p>
    <w:p w14:paraId="0329B4E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அனைத்து தெய்வீக நபர்களும் தம்முடைய திருவருள் ஆட்சியின் பணியில் பங்கெடுப்பது குறித்த அதே போதனை, திருச்சபையின் புனிதத் தந்தையர்களாலும் போதகர்களாலும் விளக்கப்பட்டுள்ளது:</w:t>
      </w:r>
    </w:p>
    <w:p w14:paraId="720D0ED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 xml:space="preserve">புனித அதாநசியர்: </w:t>
      </w:r>
      <w:r w:rsidRPr="00FD56E2">
        <w:rPr>
          <w:color w:val="000000"/>
          <w:szCs w:val="24"/>
          <w:lang w:val="ru-RU"/>
        </w:rPr>
        <w:t xml:space="preserve">"பிதா, குமாரன் மூலமாகப் பரிசுத்த ஆவியினிடத்தில் எல்லாவற்றையும் செய்கிறார், இவ்விதமாகத் திருத்தூதத் திருத்தொகுப்பின் ஐக்கியம் காக்கப்படுகிறது, மேலும் திருச்சபையில் </w:t>
      </w:r>
      <w:r w:rsidRPr="00FD56E2">
        <w:rPr>
          <w:i/>
          <w:iCs/>
          <w:color w:val="000000"/>
          <w:szCs w:val="24"/>
          <w:lang w:val="ru-RU"/>
        </w:rPr>
        <w:t xml:space="preserve">எல்லாவற்றிற்கும் மேலானவரும், எல்லாவற்றையும் கடந்து செல்லும்வரும், நம்மில் எல்லோரிலும் இருக்கும் </w:t>
      </w:r>
      <w:r w:rsidRPr="00FD56E2">
        <w:rPr>
          <w:color w:val="000000"/>
          <w:szCs w:val="24"/>
          <w:lang w:val="ru-RU"/>
        </w:rPr>
        <w:t xml:space="preserve">ஒரே கடவுள் பிரகடனப்படுத்தப்படுகிறார் (எபே. 4:6) — </w:t>
      </w:r>
      <w:r w:rsidRPr="00FD56E2">
        <w:rPr>
          <w:i/>
          <w:iCs/>
          <w:color w:val="000000"/>
          <w:szCs w:val="24"/>
          <w:lang w:val="ru-RU"/>
        </w:rPr>
        <w:t>எல்லாவற்றிற்கும் மேலானவர்</w:t>
      </w:r>
      <w:r w:rsidRPr="00FD56E2">
        <w:rPr>
          <w:color w:val="000000"/>
          <w:szCs w:val="24"/>
          <w:lang w:val="ru-RU"/>
        </w:rPr>
        <w:t xml:space="preserve">: பிதாவைப் போல, தொடக்கமாகவும் மூலமாகவும்; </w:t>
      </w:r>
      <w:r w:rsidRPr="00FD56E2">
        <w:rPr>
          <w:i/>
          <w:iCs/>
          <w:color w:val="000000"/>
          <w:szCs w:val="24"/>
          <w:lang w:val="ru-RU"/>
        </w:rPr>
        <w:t xml:space="preserve">எல்லாவற்றிற்கும் </w:t>
      </w:r>
      <w:r w:rsidRPr="00FD56E2">
        <w:rPr>
          <w:color w:val="000000"/>
          <w:szCs w:val="24"/>
          <w:lang w:val="ru-RU"/>
        </w:rPr>
        <w:t>மூலம்</w:t>
      </w:r>
      <w:r w:rsidRPr="00FD56E2">
        <w:rPr>
          <w:i/>
          <w:iCs/>
          <w:color w:val="000000"/>
          <w:szCs w:val="24"/>
          <w:lang w:val="ru-RU"/>
        </w:rPr>
        <w:t xml:space="preserve">: </w:t>
      </w:r>
      <w:r w:rsidRPr="00FD56E2">
        <w:rPr>
          <w:color w:val="000000"/>
          <w:szCs w:val="24"/>
          <w:lang w:val="ru-RU"/>
        </w:rPr>
        <w:t xml:space="preserve">இது குமாரன் மூலமாகவும்; </w:t>
      </w:r>
      <w:r w:rsidRPr="00FD56E2">
        <w:rPr>
          <w:i/>
          <w:iCs/>
          <w:color w:val="000000"/>
          <w:szCs w:val="24"/>
          <w:lang w:val="ru-RU"/>
        </w:rPr>
        <w:t xml:space="preserve">எல்லாவற்றிலும்: </w:t>
      </w:r>
      <w:r w:rsidRPr="00FD56E2">
        <w:rPr>
          <w:color w:val="000000"/>
          <w:szCs w:val="24"/>
          <w:lang w:val="ru-RU"/>
        </w:rPr>
        <w:t>இது பரிசுத்த ஆவியினால்;"</w:t>
      </w:r>
      <w:r w:rsidRPr="00FD56E2">
        <w:rPr>
          <w:rStyle w:val="FootnoteReference"/>
          <w:color w:val="000000"/>
          <w:szCs w:val="24"/>
          <w:lang w:val="ru-RU"/>
        </w:rPr>
        <w:footnoteReference w:id="1556"/>
      </w:r>
    </w:p>
    <w:p w14:paraId="79FEB4D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இ) </w:t>
      </w:r>
      <w:r w:rsidRPr="00FD56E2">
        <w:rPr>
          <w:i/>
          <w:iCs/>
          <w:color w:val="000000"/>
          <w:szCs w:val="24"/>
          <w:lang w:val="ru-RU"/>
        </w:rPr>
        <w:t xml:space="preserve">மாபெரும் புனித பசிலி: </w:t>
      </w:r>
      <w:r w:rsidRPr="00FD56E2">
        <w:rPr>
          <w:color w:val="000000"/>
          <w:szCs w:val="24"/>
          <w:lang w:val="ru-RU"/>
        </w:rPr>
        <w:t>"கடவுளிடமிருந்து குமாரன் வழியாகப் புறப்படும் அனைத்தையும் தெய்வீக ஆவியானது எப்போதும் உறுதியாக நிறைவேற்றுகிறது;"</w:t>
      </w:r>
      <w:r w:rsidRPr="00FD56E2">
        <w:rPr>
          <w:rStyle w:val="FootnoteReference"/>
          <w:color w:val="000000"/>
          <w:szCs w:val="24"/>
          <w:lang w:val="ru-RU"/>
        </w:rPr>
        <w:footnoteReference w:id="1557"/>
      </w:r>
      <w:r w:rsidRPr="00FD56E2">
        <w:rPr>
          <w:color w:val="000000"/>
          <w:szCs w:val="24"/>
          <w:lang w:val="ru-RU"/>
        </w:rPr>
        <w:t xml:space="preserve"> மற்றும் மற்ற இடங்களிலும்: "ஆவியானது ஒவ்வொரு செயலிலும் பிதாவோடும் குமாரனோடும் ஒன்றிணைந்தும் பிரிக்க முடியாததாகவும் இருக்கிறது; பரிசுகளை ஒவ்வொரு நபரின் தகுதிக்கேற்பப் பகிர்ந்தளிப்பதில் முழு அதிகாரத்தையும் செலுத்துகின்ற, ஊழியங்களைப் பகிர்ந்தளிக்கும் கடவுளுடன், பரிசுத்த ஆவியும் இணைந்து நிலைத்திருக்கிறார்;"</w:t>
      </w:r>
      <w:r w:rsidRPr="00FD56E2">
        <w:rPr>
          <w:rStyle w:val="FootnoteReference"/>
          <w:color w:val="000000"/>
          <w:szCs w:val="24"/>
          <w:lang w:val="ru-RU"/>
        </w:rPr>
        <w:footnoteReference w:id="1558"/>
      </w:r>
    </w:p>
    <w:p w14:paraId="3B6D1E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 </w:t>
      </w:r>
      <w:r w:rsidRPr="00FD56E2">
        <w:rPr>
          <w:i/>
          <w:iCs/>
          <w:color w:val="000000"/>
          <w:szCs w:val="24"/>
          <w:lang w:val="ru-RU"/>
        </w:rPr>
        <w:t xml:space="preserve">புனித கிரகோரி தெவாலஜியன்: </w:t>
      </w:r>
      <w:r w:rsidRPr="00FD56E2">
        <w:rPr>
          <w:color w:val="000000"/>
          <w:szCs w:val="24"/>
          <w:lang w:val="ru-RU"/>
        </w:rPr>
        <w:t>"கடவுள் என்று அழைக்கப்படுவது தெய்வீகம், அது மூன்று மிக உயர்ந்தவர்களான: காரணர், படைப்பாளர், நிறைவேற்றுபவர், அதாவது பிதா, குமாரன் மற்றும் பரிசுத்த ஆவியானவரால் ஆனது;"</w:t>
      </w:r>
      <w:r w:rsidRPr="00FD56E2">
        <w:rPr>
          <w:rStyle w:val="FootnoteReference"/>
          <w:color w:val="000000"/>
          <w:szCs w:val="24"/>
          <w:lang w:val="ru-RU"/>
        </w:rPr>
        <w:footnoteReference w:id="1559"/>
      </w:r>
    </w:p>
    <w:p w14:paraId="642DB4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அலெக்சாந்திரிய </w:t>
      </w:r>
      <w:r w:rsidRPr="00FD56E2">
        <w:rPr>
          <w:color w:val="000000"/>
          <w:szCs w:val="24"/>
          <w:lang w:val="ru-RU"/>
        </w:rPr>
        <w:t xml:space="preserve">புனித </w:t>
      </w:r>
      <w:r w:rsidRPr="00FD56E2">
        <w:rPr>
          <w:i/>
          <w:iCs/>
          <w:color w:val="000000"/>
          <w:szCs w:val="24"/>
          <w:lang w:val="ru-RU"/>
        </w:rPr>
        <w:t xml:space="preserve">சிரில்: </w:t>
      </w:r>
      <w:r w:rsidRPr="00FD56E2">
        <w:rPr>
          <w:color w:val="000000"/>
          <w:szCs w:val="24"/>
          <w:lang w:val="ru-RU"/>
        </w:rPr>
        <w:t>"எல்லாம் பிதாவால் குமாரன் மூலமாகப் பரிசுத்த ஆவியிலே நிறைவேற்றப்படுகின்றன;"</w:t>
      </w:r>
      <w:r w:rsidRPr="00FD56E2">
        <w:rPr>
          <w:rStyle w:val="FootnoteReference"/>
          <w:color w:val="000000"/>
          <w:szCs w:val="24"/>
          <w:lang w:val="ru-RU"/>
        </w:rPr>
        <w:footnoteReference w:id="1560"/>
      </w:r>
    </w:p>
    <w:p w14:paraId="4866B82E" w14:textId="77777777" w:rsidR="00B33396" w:rsidRPr="008756CD" w:rsidRDefault="00B33396" w:rsidP="00B33396">
      <w:pPr>
        <w:shd w:val="clear" w:color="auto" w:fill="FFFFFF"/>
        <w:ind w:firstLine="720"/>
        <w:rPr>
          <w:color w:val="000000"/>
          <w:szCs w:val="23"/>
          <w:lang w:val="ru-RU"/>
        </w:rPr>
      </w:pPr>
      <w:r w:rsidRPr="00FD56E2">
        <w:rPr>
          <w:color w:val="000000"/>
          <w:szCs w:val="24"/>
          <w:lang w:val="ru-RU"/>
        </w:rPr>
        <w:t xml:space="preserve">e) </w:t>
      </w:r>
      <w:r w:rsidRPr="00FD56E2">
        <w:rPr>
          <w:i/>
          <w:iCs/>
          <w:color w:val="000000"/>
          <w:szCs w:val="24"/>
          <w:lang w:val="ru-RU"/>
        </w:rPr>
        <w:t xml:space="preserve">பேதுரு ஆக்கினாஸ்: </w:t>
      </w:r>
      <w:r w:rsidRPr="00FD56E2">
        <w:rPr>
          <w:color w:val="000000"/>
          <w:szCs w:val="24"/>
          <w:lang w:val="ru-RU"/>
        </w:rPr>
        <w:t xml:space="preserve">"இந்த நிகழ்கால வாழ்வில் நமக்கு அனுமதிக்கப்பட்ட அளவிற்குத் திருத்தூயத்தை அறிந்து, ஒவ்வொரு படைப்பும்—அது பகுத்தறிவுடையதாகவோ, ஆன்மீகமானதாகவோ அல்லது உடல் சார்ந்ததாகவோ— உள்ளது, அதன் சொந்த வடிவத்தைக் கொண்டுள்ளது, மேலும் ஒரே படைப்புத் திருத்துவத்தால் ஞானமுடன் நிர்வகிக்கப்படுகிறது; இருப்பினும், எல்லா படைப்புகளின் ஒரு பகுதி தந்தையாலும், மற்றொன்று மகனாலும், மூன்றாவது பரிசுத்த ஆவியாலும் உருவாக்கப்பட்டது என்பது போலல்ல, மாறாக </w:t>
      </w:r>
      <w:r w:rsidRPr="008756CD">
        <w:rPr>
          <w:color w:val="000000"/>
          <w:szCs w:val="23"/>
          <w:lang w:val="ru-RU"/>
        </w:rPr>
        <w:t xml:space="preserve">தந்தை </w:t>
      </w:r>
      <w:r w:rsidRPr="00FD56E2">
        <w:rPr>
          <w:color w:val="000000"/>
          <w:szCs w:val="24"/>
          <w:lang w:val="ru-RU"/>
        </w:rPr>
        <w:t xml:space="preserve">அனைத்தையும் பொதுவாகவும் </w:t>
      </w:r>
      <w:r w:rsidRPr="00FD56E2">
        <w:rPr>
          <w:color w:val="000000"/>
          <w:szCs w:val="23"/>
          <w:lang w:val="ru-RU"/>
        </w:rPr>
        <w:t xml:space="preserve">ஒவ்வொரு </w:t>
      </w:r>
      <w:r w:rsidRPr="008756CD">
        <w:rPr>
          <w:color w:val="000000"/>
          <w:szCs w:val="23"/>
          <w:lang w:val="ru-RU"/>
        </w:rPr>
        <w:t>இயற்கையையும்</w:t>
      </w:r>
      <w:r w:rsidRPr="00FD56E2">
        <w:rPr>
          <w:color w:val="000000"/>
          <w:szCs w:val="23"/>
          <w:lang w:val="ru-RU"/>
        </w:rPr>
        <w:t xml:space="preserve"> குறிப்பாகவும் </w:t>
      </w:r>
      <w:r w:rsidRPr="008756CD">
        <w:rPr>
          <w:color w:val="000000"/>
          <w:szCs w:val="23"/>
          <w:lang w:val="ru-RU"/>
        </w:rPr>
        <w:t>மகன் மூலம் பரிசுத்த ஆவியானவரின் வரத்தின் (dono) மூலம் படைத்தார்;"</w:t>
      </w:r>
      <w:r w:rsidRPr="008756CD">
        <w:rPr>
          <w:rStyle w:val="FootnoteReference"/>
          <w:color w:val="000000"/>
          <w:szCs w:val="23"/>
          <w:lang w:val="ru-RU"/>
        </w:rPr>
        <w:footnoteReference w:id="1561"/>
      </w:r>
    </w:p>
    <w:p w14:paraId="27B4AA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டமாஸ்கஸின் புனித யோவான்: </w:t>
      </w:r>
      <w:r w:rsidRPr="00FD56E2">
        <w:rPr>
          <w:color w:val="000000"/>
          <w:szCs w:val="23"/>
          <w:lang w:val="ru-RU"/>
        </w:rPr>
        <w:t>"கடவுள் (பிதா) எண்ணத்தின் மூலம் படைக்கிறார், மேலும் இந்த எண்ணம் ஒரு செயலாக மாறி, வார்த்தையால் நிறைவேற்றப்பட்டு, ஆவியால் சாதிக்கப்படுகிறது."</w:t>
      </w:r>
      <w:r w:rsidRPr="00FD56E2">
        <w:rPr>
          <w:rStyle w:val="FootnoteReference"/>
          <w:color w:val="000000"/>
          <w:szCs w:val="23"/>
          <w:lang w:val="ru-RU"/>
        </w:rPr>
        <w:footnoteReference w:id="1562"/>
      </w:r>
      <w:r w:rsidRPr="00FD56E2">
        <w:rPr>
          <w:color w:val="000000"/>
          <w:szCs w:val="23"/>
          <w:lang w:val="ru-RU"/>
        </w:rPr>
        <w:t xml:space="preserve"> கடவுளின் மூன்று நபர்களும் ஏன் பேணுதல் பணியில் பங்கேற்கிறார்கள் என்பதை ஒரு விசுவாசிக்கு விளக்குவது கடினம் அல்ல. ஏனெனில், உலகின் மீதான இறைவனின் திருவருள் என்பது இறைவனின் சர்வஜ್ஞம், சர்வவியாபி, ஞானம், சர்வவல்லமை மற்றும் நன்மையின் செயலாகும் — இவை பரிசுத்தத் திருத்தூணியின் அனைத்துத் திருப்பொறிகளுக்கும் சமமாகச் சொந்தமான குணங்களாகும்.</w:t>
      </w:r>
    </w:p>
    <w:p w14:paraId="5902CE3C" w14:textId="77777777" w:rsidR="00B33396" w:rsidRPr="00FD56E2" w:rsidRDefault="00B33396" w:rsidP="00B33396">
      <w:pPr>
        <w:shd w:val="clear" w:color="auto" w:fill="FFFFFF"/>
        <w:ind w:firstLine="720"/>
        <w:rPr>
          <w:lang w:val="ru-RU"/>
        </w:rPr>
      </w:pPr>
    </w:p>
    <w:p w14:paraId="5BAEB547" w14:textId="77777777" w:rsidR="00B33396" w:rsidRPr="00B33396" w:rsidRDefault="00B33396" w:rsidP="00B33396">
      <w:pPr>
        <w:pStyle w:val="Heading5"/>
        <w:rPr>
          <w:lang w:val="ru-RU"/>
        </w:rPr>
      </w:pPr>
      <w:bookmarkStart w:id="1529" w:name="_Toc103069371"/>
      <w:bookmarkStart w:id="1530" w:name="_Toc103069617"/>
      <w:bookmarkStart w:id="1531" w:name="_Toc103069854"/>
      <w:bookmarkStart w:id="1532" w:name="_Toc103070017"/>
      <w:bookmarkStart w:id="1533" w:name="_Toc158220166"/>
      <w:bookmarkStart w:id="1534" w:name="_Toc238542279"/>
      <w:r w:rsidRPr="00FD56E2">
        <w:rPr>
          <w:lang w:val="ru-RU"/>
        </w:rPr>
        <w:t>§101. கடவுளின் திருவருளும், ஒழுக்க உயிரினங்களின் சுதந்திரமும், உலகில் இருக்கும் தீமையும் இடையிலான உறவு</w:t>
      </w:r>
      <w:bookmarkEnd w:id="1529"/>
      <w:bookmarkEnd w:id="1530"/>
      <w:bookmarkEnd w:id="1531"/>
      <w:bookmarkEnd w:id="1532"/>
      <w:bookmarkEnd w:id="1533"/>
      <w:bookmarkEnd w:id="1534"/>
    </w:p>
    <w:p w14:paraId="586D4AB2" w14:textId="77777777" w:rsidR="00B33396" w:rsidRPr="00FD56E2" w:rsidRDefault="00B33396" w:rsidP="00B33396">
      <w:pPr>
        <w:shd w:val="clear" w:color="auto" w:fill="FFFFFF"/>
        <w:ind w:firstLine="720"/>
        <w:rPr>
          <w:lang w:val="ru-RU"/>
        </w:rPr>
      </w:pPr>
      <w:r w:rsidRPr="00FD56E2">
        <w:rPr>
          <w:color w:val="000000"/>
          <w:szCs w:val="23"/>
          <w:lang w:val="ru-RU"/>
        </w:rPr>
        <w:t>கடவுளின் திருவருள் உலகில் உள்ள அனைத்தையும் உள்ளடக்கி எல்லாவற்றையும் ஆட்சி செய்தாலும், அது ஒழுக்க உயிரினங்களின் சுதந்திரத்தை எந்த வகையிலும் மீறாத வகையிலும், உலகில் நிலவும் தீமையின் பல்வேறு வடிவங்கள் உலகின் ஆட்சியாளர் மீது எந்தக் குற்றச்சாட்டையும் சுமத்தாத வகையிலும் அவ்வாறு செய்கிறது.</w:t>
      </w:r>
    </w:p>
    <w:p w14:paraId="73D769B3"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தெய்வீகப் பரிபாலனம் ஒழுக்க உயிரினங்களின் சுதந்திரத்தை மீறாது.</w:t>
      </w:r>
      <w:r w:rsidRPr="00FD56E2">
        <w:rPr>
          <w:color w:val="000000"/>
          <w:szCs w:val="23"/>
          <w:lang w:val="ru-RU"/>
        </w:rPr>
        <w:t xml:space="preserve"> தேவ வார்த்தையாலும், நமது சொந்த மனசாட்சியாலும் பகுத்தறிவாலும் இது நமக்கு உறுதிப்படுத்தப்படுகிறது; அவை இரண்டும் நாம் அனைவரும் தொடர்ந்து தேவனுடைய பரிபாலனத்திற்குள் இருக்கிறோம் (பார்க்க §§81, 93) என்றும், நமது ஒழுக்கச் செயல்களில் நாம் அனைவரும் சுதந்திரமானவர்கள் (§§ 97–99) என்றும் சமமாக உறுதிப்படுத்துகின்றன. நெறிமுறை உலகில் உள்ள அனைத்து ஏற்பாடுகளிலும் கடவுளின் திருவுளம், நெறிமுறை உயிரினங்களின் சுதந்திரத்தை எவ்வாறு மீறவில்லை என்பது பற்றி, நம்மால் இதை முழுமையாக விளக்க முடியாவிட்டாலும், ஓரளவிற்கு நமது புரிதலுக்குள் கொண்டுவர முடியும்.</w:t>
      </w:r>
    </w:p>
    <w:p w14:paraId="29FEEC78" w14:textId="77777777" w:rsidR="00B33396" w:rsidRPr="00FD56E2" w:rsidRDefault="00B33396" w:rsidP="00B33396">
      <w:pPr>
        <w:shd w:val="clear" w:color="auto" w:fill="FFFFFF"/>
        <w:ind w:firstLine="720"/>
        <w:rPr>
          <w:color w:val="000000"/>
          <w:szCs w:val="23"/>
          <w:lang w:val="ru-RU"/>
        </w:rPr>
      </w:pPr>
      <w:r w:rsidRPr="00FD56E2">
        <w:rPr>
          <w:color w:val="000000"/>
          <w:spacing w:val="40"/>
          <w:szCs w:val="23"/>
          <w:lang w:val="ru-RU"/>
        </w:rPr>
        <w:t>(</w:t>
      </w:r>
      <w:r w:rsidRPr="00FD56E2">
        <w:rPr>
          <w:color w:val="000000"/>
          <w:szCs w:val="23"/>
          <w:lang w:val="ru-RU"/>
        </w:rPr>
        <w:t>அ</w:t>
      </w:r>
      <w:r w:rsidRPr="00FD56E2">
        <w:rPr>
          <w:color w:val="000000"/>
          <w:spacing w:val="40"/>
          <w:szCs w:val="23"/>
          <w:lang w:val="ru-RU"/>
        </w:rPr>
        <w:t xml:space="preserve">) </w:t>
      </w:r>
      <w:r w:rsidRPr="00FD56E2">
        <w:rPr>
          <w:color w:val="000000"/>
          <w:szCs w:val="23"/>
          <w:lang w:val="ru-RU"/>
        </w:rPr>
        <w:t xml:space="preserve">கடவுள் மாறாத, सर्वவற்றையும் அறிந்த மற்றும் எல்லையற்ற ஞானம் கொண்ட ஒரு இருப்பாகும். மாறாத ஒரு இருப்பாக, தனது பகுத்தறிவுள்ள படைப்புகளுக்கு சுதந்திரம் வழங்க ஒருமுறை தேர்ந்தெடுத்த பிறகு, அவர் தனது தீர்ப்பை மாற்றி அந்த சுதந்திரத்தை கட்டுப்படுத்தவோ </w:t>
      </w:r>
      <w:r w:rsidRPr="00FD56E2">
        <w:rPr>
          <w:color w:val="000000"/>
          <w:szCs w:val="23"/>
          <w:lang w:val="ru-RU"/>
        </w:rPr>
        <w:lastRenderedPageBreak/>
        <w:t>அல்லது அதை முற்றிலுமாக அழிக்கவோ முடியாது. எல்லாம் அறிந்தவராக, அவர் சுதந்திரமான உயிரினங்களின் எல்லா விருப்பங்களையும், நோக்கங்களையும், செயல்களையும் முன்கூட்டியே அறிந்திருக்கிறார். மேலும், எல்லையற்ற ஞானமுள்ளவராக, அந்தச் செயல்களைச் செய்பவர்களின் சுதந்திரம் மீறப்படாத வகையில் அவற்றை வழிநடத்த அவர் எப்போதும் வழிகளைக் கண்டறிவார்.</w:t>
      </w:r>
    </w:p>
    <w:p w14:paraId="33C2758F" w14:textId="77777777" w:rsidR="00B33396" w:rsidRPr="00FD56E2" w:rsidRDefault="00B33396" w:rsidP="00B33396">
      <w:pPr>
        <w:pStyle w:val="BodyTextIndent"/>
        <w:rPr>
          <w:lang w:val="ru-RU"/>
        </w:rPr>
      </w:pPr>
      <w:r w:rsidRPr="00FD56E2">
        <w:rPr>
          <w:lang w:val="ru-RU"/>
        </w:rPr>
        <w:t xml:space="preserve">இ) படைப்பினங்கள் மீதான கடவுளின் திருவுளம், அவர் அவற்றைப் பாதுகாப்பதிலும், உதவுவதிலும் அல்லது அனுமதிப்பதிலும், மற்றும் அவற்றை ஆள்வதிலும் வெளிப்படுகிறது. கடவுள் தார்மீக உயிரினங்களைப் பாதுகாக்கும்போது—அவர்களின் இருப்பையும் திறன்களையும் பாதுகாக்கும்போது—அப்பொழுது, சந்தேகத்திற்கு இடமின்றி, அவர் அவர்களின் சுதந்திரத்தை கட்டுப்படுத்துவதில்லை—இது வெளிப்படையானது. அவர் நன்மை செய்ய அவர்களுக்கு உதவும்போது, அதேபோல் அவர்களின் சுதந்திரத்தை கட்டுப்படுத்துவதில்லை—ஏனெனில் அவர்கள் செய்பவர்களாக, </w:t>
      </w:r>
      <w:r>
        <w:rPr>
          <w:lang w:val="ru-RU"/>
        </w:rPr>
        <w:t xml:space="preserve">அதாவது </w:t>
      </w:r>
      <w:r w:rsidRPr="00FD56E2">
        <w:rPr>
          <w:lang w:val="ru-RU"/>
        </w:rPr>
        <w:t>ஒரு குறிப்பிட்ட செயலைத் தேர்ந்தெடுத்துச் செய்பவர்களாக இருக்கிறார்கள், அதேசமயம் கடவுள் அவர்களுக்கு உதவுகிறார் அல்லது துணை செய்கிறார். அவர் சில தீமைகளைச் செய்ய அவர்களை அனுமதிக்கும்போது, அவர் அவர்களின் சுதந்திரத்தை இன்னும் குறைவாகவே கட்டுப்படுத்துகிறார், ஆனால் தனது உதவி இல்லாமல், அதன் சொந்த விருப்பத்தின்படி செயல்பட அனுமதிக்கிறார். இறுதியாக, அறநெறியுடைய உயிரினங்களை ஆளும் இறைவனது திருவுளம், அவர்கள் எதற்காகப் படைக்கப்பட்டார்களோ அந்த இலக்கை நோக்கி அவர்களை உண்மையில் வழிநடத்துகிறது. ஆனால், அவர்களின் சுதந்திரத்தைச் சரியாகப் பயன்படுத்துவது என்பது, , தங்கள் இருப்பின் இறுதி இலக்கை நோக்கிப் பாடுபடுவதே ஆகும். எனவே, கடவுளின் ஆட்சி எந்த வகையிலும் ஒழுக்க சுதந்திரத்தை மட்டுப்படுத்துவதில்லை, மாறாக அந்த இலக்கை நோக்கிய அதன் முயற்சியில் அதற்கு உதவுகிறது.</w:t>
      </w:r>
    </w:p>
    <w:p w14:paraId="4624D11B" w14:textId="77777777" w:rsidR="00B33396" w:rsidRPr="00FD56E2" w:rsidRDefault="00B33396" w:rsidP="00B33396">
      <w:pPr>
        <w:shd w:val="clear" w:color="auto" w:fill="FFFFFF"/>
        <w:ind w:firstLine="720"/>
        <w:rPr>
          <w:lang w:val="ru-RU"/>
        </w:rPr>
      </w:pPr>
      <w:r w:rsidRPr="00FD56E2">
        <w:rPr>
          <w:color w:val="000000"/>
          <w:szCs w:val="23"/>
          <w:lang w:val="ru-RU"/>
        </w:rPr>
        <w:t>c) நம்மாலும், நமது வார்த்தைகள் மூலம், அடிக்கடி மற்றவர்களைத் திருப்ப முடியும் என்பதை அனுபவத்திலிருந்து நாம் அறிவோம், அசைவுகள் மற்றும் பல்வேறு பிற வழிகளில், நமது அண்டை வீட்டாரை சில செயல்களின் பக்கம் திருப்ப முடியும், அவர்களின் சுதந்திரத்தை கட்டுப்படுத்தாமல் அவர்களுக்கு வழிகாட்ட முடியும் — எல்லையற்ற ஞானமும் சர்வவல்லமையுமுள்ள கடவுள், தார்மீக உயிரினங்களின் சுதந்திரத்திற்கு சிறிதும் பாதிப்பு ஏற்படாத வகையில் அவர்களுக்கு வழிகாட்ட வழிகளைக் கண்டுபிடிப்பதில் இன்னும் அதிக திறன் கொண்டவராக இல்லையா?..</w:t>
      </w:r>
    </w:p>
    <w:p w14:paraId="0D76D0B4"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உலகில் இருக்கும் தீமை உலக ஆட்சியாளருக்கு அவப்பெயரைக் கொண்டுவருவதில்லை</w:t>
      </w:r>
      <w:r w:rsidRPr="00FD56E2">
        <w:rPr>
          <w:color w:val="000000"/>
          <w:szCs w:val="23"/>
          <w:lang w:val="ru-RU"/>
        </w:rPr>
        <w:t>.</w:t>
      </w:r>
    </w:p>
    <w:p w14:paraId="22313F57" w14:textId="77777777" w:rsidR="00B33396" w:rsidRPr="00FD56E2" w:rsidRDefault="00B33396" w:rsidP="00B33396">
      <w:pPr>
        <w:shd w:val="clear" w:color="auto" w:fill="FFFFFF"/>
        <w:tabs>
          <w:tab w:val="left" w:pos="7470"/>
        </w:tabs>
        <w:ind w:firstLine="720"/>
        <w:rPr>
          <w:lang w:val="ru-RU"/>
        </w:rPr>
      </w:pPr>
      <w:r w:rsidRPr="00FD56E2">
        <w:rPr>
          <w:color w:val="000000"/>
          <w:szCs w:val="23"/>
          <w:lang w:val="ru-RU"/>
        </w:rPr>
        <w:t>முதலாவதாக, கடவுளின் ஒழுக்க</w:t>
      </w:r>
      <w:r w:rsidRPr="00FD56E2">
        <w:rPr>
          <w:i/>
          <w:iCs/>
          <w:color w:val="000000"/>
          <w:szCs w:val="23"/>
          <w:lang w:val="ru-RU"/>
        </w:rPr>
        <w:t>ச் சட்டத்தை மீறுவதில்</w:t>
      </w:r>
      <w:r w:rsidRPr="00FD56E2">
        <w:rPr>
          <w:color w:val="000000"/>
          <w:szCs w:val="23"/>
          <w:lang w:val="ru-RU"/>
        </w:rPr>
        <w:t xml:space="preserve"> அடங்கியுள்ள ஒழுக்கக்கேடு (ரோமர் 2:23), உலகின் ஆட்சியாளரைச் சார்ந்திருக்கவில்லை, மாறாக, ஒழுக்கமுள்ள உயிரினங்களையே சார்ந்துள்ளது; அவர்களுக்கு அவர் சுதந்திரம் வழங்கியிருப்பதால், பாவத்தைச் செய்ய அவர் அனுமதிக்கிறார், ஆனால் எந்த வகையிலும் அதை ஊக்குவிக்கவில்லை.</w:t>
      </w:r>
      <w:r w:rsidRPr="00FD56E2">
        <w:rPr>
          <w:rStyle w:val="FootnoteReference"/>
          <w:color w:val="000000"/>
          <w:szCs w:val="23"/>
          <w:lang w:val="ru-RU"/>
        </w:rPr>
        <w:footnoteReference w:id="1563"/>
      </w:r>
      <w:r w:rsidRPr="00FD56E2">
        <w:rPr>
          <w:color w:val="000000"/>
          <w:szCs w:val="23"/>
          <w:lang w:val="ru-RU"/>
        </w:rPr>
        <w:t xml:space="preserve"> மாறாக, அதே நேரத்தில் அவர் அவர்களைப் பாவத்திலிருந்து தடுப்பதற்கு எல்லா நடவடிக்கைகளையும் எடுக்கிறார், தனது சட்டங்கள் மூலம் அதைத் தடை செய்கிறார், குற்றவாளிகளுக்குத் தண்டனை விதிப்பதாக அச்சுறுத்துகிறார் (புற. 20:1–18, முதலியன), மேலும் உண்மையில் அவர்களைத் தண்டிக்கும்படியும் செய்கிறார் (ஆதி. 7:7 ff.; 19:24–29; புற. 17:8, 14, முதலியன), மற்றும் ஏற்கனவே செய்யப்பட்ட பாவத்தின் சக்தியைக் கட்டுப்படுத்தி குறைக்கவும், நல்ல விளைவுகள் ஏற்படவும் சூழ்நிலைகளை ஏற்பாடு செய்து நியமிக்கிறார் (ஆதி. 50:20).</w:t>
      </w:r>
      <w:r w:rsidRPr="00FD56E2">
        <w:rPr>
          <w:rStyle w:val="FootnoteReference"/>
          <w:color w:val="000000"/>
          <w:szCs w:val="23"/>
          <w:lang w:val="ru-RU"/>
        </w:rPr>
        <w:footnoteReference w:id="1564"/>
      </w:r>
      <w:r w:rsidRPr="00FD56E2">
        <w:rPr>
          <w:color w:val="000000"/>
          <w:szCs w:val="23"/>
          <w:lang w:val="ru-RU"/>
        </w:rPr>
        <w:t xml:space="preserve"> மேலும், உலகில் தீமையை படிப்படியாக பலவீனப்படுத்தவும் ஒழிப்பதற்கும், உலகத்தைக் கவனித்துக் கொள்ளும் கர்த்தர், அற்புதமான வழிகளைப் பயன்படுத்துவதற்குத் தயங்கவில்லை: அவர் மனிதகுலத்திற்குத் தமது வெளிப்பாட்டை அருளினார், </w:t>
      </w:r>
      <w:r w:rsidRPr="00FD56E2">
        <w:rPr>
          <w:color w:val="000000"/>
          <w:szCs w:val="23"/>
          <w:lang w:val="ru-RU"/>
        </w:rPr>
        <w:lastRenderedPageBreak/>
        <w:t>அவர்களுக்குத் தீர்க்கதரிசிகளை அனுப்பினார், தமது ஒரே குமாரனை மரணத்திற்கு ஒப்புக்கொடுத்தார், பூமியில் தமது பரிசுத்த திருச்சபையை ஸ்தாபித்தார், அனைவர் மீதும் தமது இரட்சிக்கும் கிருபையைப் பொழிகிறார், மேலும் எண்ணற்ற அற்புதங்களைச் செய்துள்ளார், தொடர்ந்து செய்து வருகிறார் (ஒப்பிடுக §§ 14, 21).</w:t>
      </w:r>
    </w:p>
    <w:p w14:paraId="5657BE0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சிந்தனை மற்றும் உணர்வுள்ள உயிரினங்களுக்குத் தீங்கு மற்றும் துன்பத்தை விளைவிக்கும் சில பொருட்களின் குறைபாடாக இருக்கும் பௌதீகத் தீமை, — </w:t>
      </w:r>
    </w:p>
    <w:p w14:paraId="7F22E39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அதுவாகவே, </w:t>
      </w:r>
      <w:r>
        <w:rPr>
          <w:color w:val="000000"/>
          <w:szCs w:val="23"/>
          <w:lang w:val="ru-RU"/>
        </w:rPr>
        <w:t>அதாவது</w:t>
      </w:r>
      <w:r w:rsidRPr="00FD56E2">
        <w:rPr>
          <w:color w:val="000000"/>
          <w:szCs w:val="23"/>
          <w:lang w:val="ru-RU"/>
        </w:rPr>
        <w:t>, இந்த உயிரினங்களுடனான தொடர்பு இல்லாமல், அது தீயதல்ல, ஆனால் முழுமையின் பரிபூரணத்திற்கும் சேவை செய்கிறது மற்றும் பொது நன்மைக்கு அவசியமானதாகவோ அல்லது பயனுள்ளதாகவோ இருக்கலாம். உதாரணமாக, பூகம்பங்கள், புயல்கள் மற்றும் நச்சுத் தாவரங்கள் ஆகியவை இத்தகையவையாகும். விஷம் கூட, சரியாகப் பயன்படுத்தப்படும்போது, சில சமயங்களில் ஒரு மருந்தாகச் செயல்படுகிறது என்பதும், ஓவியங்களில் கருப்பு நிறம் மற்ற வண்ணங்களுடன் இணக்கமாக இருக்கும்போது, முழுமையின் அழகை மேம்படுத்துகிறது என்பதும் நன்கு அறியப்பட்டவை.</w:t>
      </w:r>
      <w:r w:rsidRPr="00FD56E2">
        <w:rPr>
          <w:rStyle w:val="FootnoteReference"/>
          <w:color w:val="000000"/>
          <w:szCs w:val="23"/>
          <w:lang w:val="ru-RU"/>
        </w:rPr>
        <w:footnoteReference w:id="1565"/>
      </w:r>
      <w:r w:rsidRPr="00FD56E2">
        <w:rPr>
          <w:color w:val="000000"/>
          <w:szCs w:val="23"/>
          <w:lang w:val="ru-RU"/>
        </w:rPr>
        <w:t xml:space="preserve"> பூமியில் உள்ள சில நிகழ்வுகளை நாம் அடிக்கடி உடல் சார்ந்த தீமைகள் என்று குறிப்பிடுவதற்குக் காரணம், நாம் அவற்றைத் தனித்தனியாகவோ அல்லது நமக்கு மட்டுமே தொடர்புடையவையாகவோ கருதுவதும், அவற்றை முழுமையின் ஒரு பகுதியாகப் பார்க்கவும் அவற்றின் முக்கியத்துவத்தை நிர்ணயிக்கவும் இயலாததுமே ஆகும்.</w:t>
      </w:r>
      <w:r w:rsidRPr="00FD56E2">
        <w:rPr>
          <w:rStyle w:val="FootnoteReference"/>
          <w:color w:val="000000"/>
          <w:szCs w:val="23"/>
          <w:lang w:val="ru-RU"/>
        </w:rPr>
        <w:footnoteReference w:id="1566"/>
      </w:r>
      <w:r w:rsidRPr="00FD56E2">
        <w:rPr>
          <w:color w:val="000000"/>
          <w:szCs w:val="23"/>
          <w:lang w:val="ru-RU"/>
        </w:rPr>
        <w:t xml:space="preserve"> இருப்பினும்,—</w:t>
      </w:r>
    </w:p>
    <w:p w14:paraId="788132A0" w14:textId="77777777" w:rsidR="00B33396" w:rsidRPr="00FD56E2" w:rsidRDefault="00B33396" w:rsidP="00B33396">
      <w:pPr>
        <w:shd w:val="clear" w:color="auto" w:fill="FFFFFF"/>
        <w:ind w:firstLine="720"/>
        <w:rPr>
          <w:lang w:val="ru-RU"/>
        </w:rPr>
      </w:pPr>
      <w:r w:rsidRPr="00FD56E2">
        <w:rPr>
          <w:i/>
          <w:iCs/>
          <w:color w:val="000000"/>
          <w:szCs w:val="23"/>
          <w:lang w:val="ru-RU"/>
        </w:rPr>
        <w:t>(</w:t>
      </w:r>
      <w:r w:rsidRPr="00FD56E2">
        <w:rPr>
          <w:color w:val="000000"/>
          <w:szCs w:val="23"/>
          <w:lang w:val="ru-RU"/>
        </w:rPr>
        <w:t>b</w:t>
      </w:r>
      <w:r w:rsidRPr="00FD56E2">
        <w:rPr>
          <w:i/>
          <w:iCs/>
          <w:color w:val="000000"/>
          <w:szCs w:val="23"/>
          <w:lang w:val="ru-RU"/>
        </w:rPr>
        <w:t xml:space="preserve">) </w:t>
      </w:r>
      <w:r w:rsidRPr="00FD56E2">
        <w:rPr>
          <w:color w:val="000000"/>
          <w:szCs w:val="23"/>
          <w:lang w:val="ru-RU"/>
        </w:rPr>
        <w:t>பூமியில் உணர்வுள்ள மற்றும் பகுத்தறிவுள்ள உயிரினங்களைப் பாதிக்கும் பௌதீகத் தீமையை நாம் பரிசீலிக்கும்போது, அது முதல் மனிதனால் செய்யப்பட்ட தார்மீகத் தீமையின் விளைவாகவே தோன்றி, இன்றும் நீடிக்கிறது என்பதை நாம் மனதில் கொள்ள வேண்டும்: 'மனுஷனே</w:t>
      </w:r>
      <w:r w:rsidRPr="00FD56E2">
        <w:rPr>
          <w:i/>
          <w:iCs/>
          <w:color w:val="000000"/>
          <w:szCs w:val="23"/>
          <w:lang w:val="ru-RU"/>
        </w:rPr>
        <w:t>, உனக்குப் பிரகாரம் பூமி சபிக்கப்பட்டிருக்கிறது</w:t>
      </w:r>
      <w:r w:rsidRPr="00FD56E2">
        <w:rPr>
          <w:color w:val="000000"/>
          <w:szCs w:val="23"/>
          <w:lang w:val="ru-RU"/>
        </w:rPr>
        <w:t xml:space="preserve">' (ஆதியாகமம் 3:17); </w:t>
      </w:r>
      <w:r w:rsidRPr="00FD56E2">
        <w:rPr>
          <w:i/>
          <w:iCs/>
          <w:color w:val="000000"/>
          <w:szCs w:val="23"/>
          <w:lang w:val="ru-RU"/>
        </w:rPr>
        <w:t xml:space="preserve">ஏனெனில், படைப்பு அதன் சொந்த விருப்பத்தால் அல்ல, அதை அடக்கி வைத்தவரின் சித்தத்தின்படி வீணுக்கு உட்படுத்தப்பட்டது </w:t>
      </w:r>
      <w:r w:rsidRPr="00FD56E2">
        <w:rPr>
          <w:color w:val="000000"/>
          <w:szCs w:val="23"/>
          <w:lang w:val="ru-RU"/>
        </w:rPr>
        <w:t>(ரோமர் 8:20); மேலும் மனிதனைப் பொறுத்தவரை, அது அவனது பாவங்களின் இயற்கையான விளைவும், அவற்றுக்கான ஒரு நீதியான தண்டனையுமாகும் (§ 90). மறுபுறம், மனிதனின் வீழ்ச்சியின் விளைவாக எழுந்த இந்தத் தீமையை, பாவிகளை மனந்திரும்பவும் சத்தியத்தின் பாதைக்குத் திரும்பவும் அழைப்பதற்கான ஒரு கருவியாகக் கடவுளின் திருவருள் பயன்படுத்துகிறது (</w:t>
      </w:r>
      <w:r>
        <w:rPr>
          <w:color w:val="000000"/>
          <w:szCs w:val="23"/>
          <w:lang w:val="ru-RU"/>
        </w:rPr>
        <w:t>1 ராஜாக்கள்</w:t>
      </w:r>
      <w:r w:rsidRPr="00FD56E2">
        <w:rPr>
          <w:color w:val="000000"/>
          <w:szCs w:val="23"/>
          <w:lang w:val="ru-RU"/>
        </w:rPr>
        <w:t xml:space="preserve"> 9:9; 2 நாளாகம் 33:12, 13; நெகேமியா 9:27; தானி. 4:30), மக்கள் </w:t>
      </w:r>
      <w:r w:rsidRPr="00FD56E2">
        <w:rPr>
          <w:color w:val="000000"/>
          <w:szCs w:val="23"/>
          <w:lang w:val="ru-RU"/>
        </w:rPr>
        <w:lastRenderedPageBreak/>
        <w:t>பாவத்தில் விழாமல் இருப்பதற்காக (சங். 118:71;</w:t>
      </w:r>
      <w:r>
        <w:rPr>
          <w:color w:val="000000"/>
          <w:szCs w:val="23"/>
          <w:lang w:val="ru-RU"/>
        </w:rPr>
        <w:t xml:space="preserve"> 2 கொரி.</w:t>
      </w:r>
      <w:r w:rsidRPr="00FD56E2">
        <w:rPr>
          <w:color w:val="000000"/>
          <w:szCs w:val="23"/>
          <w:lang w:val="ru-RU"/>
        </w:rPr>
        <w:t xml:space="preserve"> 1:9), அவர்களைப் பாவத்திலிருந்து தூய்மைப்படுத்த (</w:t>
      </w:r>
      <w:r>
        <w:rPr>
          <w:color w:val="000000"/>
          <w:szCs w:val="23"/>
          <w:lang w:val="ru-RU"/>
        </w:rPr>
        <w:t>நீதி.</w:t>
      </w:r>
      <w:r w:rsidRPr="00FD56E2">
        <w:rPr>
          <w:color w:val="000000"/>
          <w:szCs w:val="23"/>
          <w:lang w:val="ru-RU"/>
        </w:rPr>
        <w:t xml:space="preserve"> 17:3), மற்றும் அவர்களை நற்பண்பில் கச்சிதமாக்க (யாக்கோ. 1:2–4; உரோ. 3:3; 2 தெச. 1:4) பயன்படுத்துகிறது.</w:t>
      </w:r>
    </w:p>
    <w:p w14:paraId="0F80153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'நகரங்களிலும் மக்களிடையேயும் ஏற்படும் நோய்கள், காற்றில் ஏற்படும் வறட்சி, பூமியின் வறட்சி, மற்றும் வாழ்க்கையில் ஒவ்வொருவருக்கும் ஏற்படும் பேரழிவுகள் ஆகியவை பாவத்தின் வளர்ச்சியைக் கட்டுப்படுத்துகின்றன,' என்று புனித பேசில் மகான் வாதிடுகிறார். மேலும், உண்மையான தீமைகள் உருவாவதைத் தடுப்பதற்காகவே இவ்வகையான ஒவ்வொரு தீமையும் கடவுளால் அனுப்பப்படுகிறது. ஏனெனில், உடல்ரீதியான துன்பங்களும் வெளிப்புறப் பேரழிவுகளும் பாவத்தைக் கட்டுப்படுத்தவே உருவாக்கப்பட்டவை. இவ்வாறு கடவுள் தீமையை ஒழித்துவிடுகிறார், ஆனால் தீமை கடவுளிடமிருந்து வருவதில்லை. ஒரு மருத்துவர் உடலுக்குள் நோயைக் கொண்டுவருவதற்குப் பதிலாக அதை ஒழிப்பதைப் போலவே இதுவும். நகரங்களின் அழிவு, பூகம்பங்கள், வெள்ளங்கள், படைகளின் தோல்வி, கப்பல் விபத்துகள், மற்றும் நிலத்தில், கடலில், வானில், அல்லது நெருப்பால், அல்லது எந்தக் காரணத்திற்காகவும் நடக்கும் மக்களின் ஒவ்வொரு பெருங்கொலையும், தப்பிப்பிழைத்தவர்களை நேர்பாதையில் வைத்திருக்கவே நிகழ்கின்றன; ஏனெனில், கடவுள் உலகின் தீமைகளை உலகம் முழுவதற்கும் பாதிக்கும் தண்டனைகள் மூலம் ஒழுங்குபடுத்துகிறார்."</w:t>
      </w:r>
      <w:r w:rsidRPr="00FD56E2">
        <w:rPr>
          <w:rStyle w:val="FootnoteReference"/>
          <w:color w:val="000000"/>
          <w:szCs w:val="23"/>
          <w:lang w:val="ru-RU"/>
        </w:rPr>
        <w:footnoteReference w:id="1567"/>
      </w:r>
      <w:r w:rsidRPr="00FD56E2">
        <w:rPr>
          <w:color w:val="000000"/>
          <w:szCs w:val="23"/>
          <w:lang w:val="ru-RU"/>
        </w:rPr>
        <w:t xml:space="preserve"> இந்த விஷயத்திலும், நமது பகுத்தறிவின் வரம்புகளால், சர்வஞானமுள்ள கடவுளின் திருவுளத்தின்படி உணர்வுள்ள உயிரினங்கள் உடல்ரீதியான தீமைகளை அனுபவிக்க அனுமதிக்கப்படும் அந்த மறைக்கப்பட்ட திட்டங்களை நம்மால் பெரும்பாலும் புரிந்துகொள்ள முடிவதில்லை என்பது சொல்லாமலேயே விளங்கும்.</w:t>
      </w:r>
    </w:p>
    <w:p w14:paraId="3FB9D663" w14:textId="77777777" w:rsidR="00B33396" w:rsidRPr="00FD56E2" w:rsidRDefault="00B33396" w:rsidP="00B33396">
      <w:pPr>
        <w:shd w:val="clear" w:color="auto" w:fill="FFFFFF"/>
        <w:ind w:firstLine="720"/>
        <w:rPr>
          <w:lang w:val="ru-RU"/>
        </w:rPr>
      </w:pPr>
    </w:p>
    <w:p w14:paraId="576268C8" w14:textId="77777777" w:rsidR="00B33396" w:rsidRPr="00B33396" w:rsidRDefault="00B33396" w:rsidP="00B33396">
      <w:pPr>
        <w:pStyle w:val="Heading5"/>
        <w:rPr>
          <w:lang w:val="ru-RU"/>
        </w:rPr>
      </w:pPr>
      <w:bookmarkStart w:id="1535" w:name="_Toc103069372"/>
      <w:bookmarkStart w:id="1536" w:name="_Toc103069618"/>
      <w:bookmarkStart w:id="1537" w:name="_Toc103069855"/>
      <w:bookmarkStart w:id="1538" w:name="_Toc103070018"/>
      <w:bookmarkStart w:id="1539" w:name="_Toc158220167"/>
      <w:bookmarkStart w:id="1540" w:name="_Toc238542280"/>
      <w:r w:rsidRPr="00FD56E2">
        <w:rPr>
          <w:lang w:val="ru-RU"/>
        </w:rPr>
        <w:t>§102. கோட்பாட்டின் ஒழுக்கப்பூர்வமான பயன்பாடு</w:t>
      </w:r>
      <w:bookmarkEnd w:id="1535"/>
      <w:bookmarkEnd w:id="1536"/>
      <w:bookmarkEnd w:id="1537"/>
      <w:bookmarkEnd w:id="1538"/>
      <w:bookmarkEnd w:id="1539"/>
      <w:bookmarkEnd w:id="1540"/>
    </w:p>
    <w:p w14:paraId="755AB22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உலகில் உள்ள அனைவரையும் அனைத்தையும் கவனித்துக் கொள்ளும் கடவுளின் திருவுளத்தின் மீதான நம்பிக்கை, நமக்குக் கற்பிக்கிறது:</w:t>
      </w:r>
    </w:p>
    <w:p w14:paraId="337222F1" w14:textId="77777777" w:rsidR="00B33396" w:rsidRPr="00FD56E2" w:rsidRDefault="00B33396" w:rsidP="00B33396">
      <w:pPr>
        <w:shd w:val="clear" w:color="auto" w:fill="FFFFFF"/>
        <w:ind w:firstLine="720"/>
        <w:rPr>
          <w:lang w:val="ru-RU"/>
        </w:rPr>
      </w:pPr>
      <w:r w:rsidRPr="00FD56E2">
        <w:rPr>
          <w:color w:val="000000"/>
          <w:szCs w:val="23"/>
          <w:lang w:val="ru-RU"/>
        </w:rPr>
        <w:t>1. எல்லா உயிரினங்களின் பொதுவான தந்தையாகிய நம் ஆண்டவருக்கும் தலைவருக்கும் மகிமைப்படுத்தவும் நன்றி செலுத்தவும், அவர் எல்லையற்ற நன்மையின் காரணமாக மட்டுமே அவற்றுக்கு இருப்பை வழங்கியிருக்கிறார், மேலும் அதே நன்மையின் காரணமாக மட்டுமே அவற்றுக்குத் தேவையானவற்றை வழங்குகிறார்.</w:t>
      </w:r>
    </w:p>
    <w:p w14:paraId="3CB35330" w14:textId="77777777" w:rsidR="00B33396" w:rsidRPr="00FD56E2" w:rsidRDefault="00B33396" w:rsidP="00B33396">
      <w:pPr>
        <w:shd w:val="clear" w:color="auto" w:fill="FFFFFF"/>
        <w:ind w:firstLine="720"/>
        <w:rPr>
          <w:lang w:val="ru-RU"/>
        </w:rPr>
      </w:pPr>
      <w:r w:rsidRPr="00FD56E2">
        <w:rPr>
          <w:color w:val="000000"/>
          <w:szCs w:val="23"/>
          <w:lang w:val="ru-RU"/>
        </w:rPr>
        <w:t>2. நமக்கு என்ன நேர்ந்தாலும், அவர் நமது நன்மைக்காக ஞானத்துடன் ஏற்பாடு செய்வார் என்ற முழுமையான நம்பிக்கையுடன், நமது எல்லா நம்பிக்கையையும் கடவுளிடம் வைப்பது.</w:t>
      </w:r>
    </w:p>
    <w:p w14:paraId="468B37E5" w14:textId="77777777" w:rsidR="00B33396" w:rsidRPr="00FD56E2" w:rsidRDefault="00B33396" w:rsidP="00B33396">
      <w:pPr>
        <w:shd w:val="clear" w:color="auto" w:fill="FFFFFF"/>
        <w:ind w:firstLine="720"/>
        <w:rPr>
          <w:lang w:val="ru-RU"/>
        </w:rPr>
      </w:pPr>
      <w:r w:rsidRPr="00FD56E2">
        <w:rPr>
          <w:color w:val="000000"/>
          <w:szCs w:val="24"/>
          <w:lang w:val="ru-RU"/>
        </w:rPr>
        <w:t xml:space="preserve">3. நமது தேவைகளின் வேளையில் அவரிடம் ஜெபத்துடன் திரும்புதல், இரட்சகரின் வார்த்தைகளை மனதில் கொண்டிருக்கும்போது: </w:t>
      </w:r>
      <w:r w:rsidRPr="00FD56E2">
        <w:rPr>
          <w:i/>
          <w:iCs/>
          <w:color w:val="000000"/>
          <w:szCs w:val="24"/>
          <w:lang w:val="ru-RU"/>
        </w:rPr>
        <w:t>'நீங்கள் பொல்லாதவர்களாயிருந்தும் உங்கள் பிள்ளைகளுக்கு நற்கொடைகளைக் கொடுக்க அறிந்திருந்தால், வானத்தில் இருக்கிற உங்கள் பிதாவானவர் தம்மை நோக்கி வேண்டிக்கொள்ளுகிறவர்களுக்கு எவ்வளவு அதிகமாய் நன்மைகளைக் கொடுப்பார்</w:t>
      </w:r>
      <w:r w:rsidRPr="00FD56E2">
        <w:rPr>
          <w:color w:val="000000"/>
          <w:szCs w:val="24"/>
          <w:lang w:val="ru-RU"/>
        </w:rPr>
        <w:t>!' (</w:t>
      </w:r>
      <w:r>
        <w:rPr>
          <w:color w:val="000000"/>
          <w:szCs w:val="24"/>
          <w:lang w:val="ru-RU"/>
        </w:rPr>
        <w:t>மத்தேயு</w:t>
      </w:r>
      <w:r w:rsidRPr="00FD56E2">
        <w:rPr>
          <w:color w:val="000000"/>
          <w:szCs w:val="24"/>
          <w:lang w:val="ru-RU"/>
        </w:rPr>
        <w:t xml:space="preserve"> 7:11).</w:t>
      </w:r>
    </w:p>
    <w:p w14:paraId="65EC35C3" w14:textId="77777777" w:rsidR="00B33396" w:rsidRPr="00FD56E2" w:rsidRDefault="00B33396" w:rsidP="00B33396">
      <w:pPr>
        <w:pStyle w:val="BodyTextIndent"/>
        <w:rPr>
          <w:lang w:val="ru-RU"/>
        </w:rPr>
      </w:pPr>
      <w:r w:rsidRPr="00FD56E2">
        <w:rPr>
          <w:lang w:val="ru-RU"/>
        </w:rPr>
        <w:t>4. நமது சொந்த வாழ்வில் தேவனுடைய அற்புதத்தின் வழிகளை கவனமாகவும் மரியாதையுடனும் கவனித்து, எல்லா விடாமுயற்சியுடனும் நமது நடத்தைகளை அவற்றுடன் ஒன்றிணைக்க வேண்டும்.</w:t>
      </w:r>
    </w:p>
    <w:p w14:paraId="31D7776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5. உலகின் மீது தம்முடைய பரிபாலனத்தில், </w:t>
      </w:r>
      <w:r w:rsidRPr="00FD56E2">
        <w:rPr>
          <w:i/>
          <w:iCs/>
          <w:color w:val="000000"/>
          <w:szCs w:val="23"/>
          <w:lang w:val="ru-RU"/>
        </w:rPr>
        <w:t>தீங்கு செய்பவர்கள் மற்றும் நன்மை செய்பவர்கள் என அனைவர் மீதும் தம்முடைய சூரியன் பிரகாசிக்கவும்</w:t>
      </w:r>
      <w:r w:rsidRPr="00FD56E2">
        <w:rPr>
          <w:color w:val="000000"/>
          <w:szCs w:val="23"/>
          <w:lang w:val="ru-RU"/>
        </w:rPr>
        <w:t>,</w:t>
      </w:r>
      <w:r w:rsidRPr="00FD56E2">
        <w:rPr>
          <w:i/>
          <w:iCs/>
          <w:color w:val="000000"/>
          <w:szCs w:val="23"/>
          <w:lang w:val="ru-RU"/>
        </w:rPr>
        <w:t xml:space="preserve"> நீதிமான்கள் மற்றும் அநீதிமான்கள் </w:t>
      </w:r>
      <w:r>
        <w:rPr>
          <w:color w:val="000000"/>
          <w:szCs w:val="23"/>
          <w:lang w:val="ru-RU"/>
        </w:rPr>
        <w:t>என</w:t>
      </w:r>
      <w:r w:rsidRPr="00FD56E2">
        <w:rPr>
          <w:i/>
          <w:iCs/>
          <w:color w:val="000000"/>
          <w:szCs w:val="23"/>
          <w:lang w:val="ru-RU"/>
        </w:rPr>
        <w:t xml:space="preserve"> அனைவர் மீதும் மழை பொழியவும் கட்டளையிடும்</w:t>
      </w:r>
      <w:r w:rsidRPr="00FD56E2">
        <w:rPr>
          <w:color w:val="000000"/>
          <w:szCs w:val="23"/>
          <w:lang w:val="ru-RU"/>
        </w:rPr>
        <w:t xml:space="preserve"> நமது பரலோகப் பிதாவின் உதாரணத்தைப் பின்பற்றி,</w:t>
      </w:r>
      <w:r>
        <w:rPr>
          <w:color w:val="000000"/>
          <w:szCs w:val="23"/>
          <w:lang w:val="ru-RU"/>
        </w:rPr>
        <w:t xml:space="preserve"> நாம் </w:t>
      </w:r>
      <w:r w:rsidRPr="00FD56E2">
        <w:rPr>
          <w:color w:val="000000"/>
          <w:szCs w:val="23"/>
          <w:lang w:val="ru-RU"/>
        </w:rPr>
        <w:t>நமது நண்பர்களுக்கு மட்டுமல்ல, நமது எதிரிகளுக்கும் கூட அனைவருக்கும் நன்மை செய்ய வேண்டும்.</w:t>
      </w:r>
    </w:p>
    <w:p w14:paraId="320D2E32" w14:textId="77777777" w:rsidR="00B33396" w:rsidRPr="00FD56E2" w:rsidRDefault="00B33396" w:rsidP="00B33396">
      <w:pPr>
        <w:shd w:val="clear" w:color="auto" w:fill="FFFFFF"/>
        <w:rPr>
          <w:lang w:val="ru-RU"/>
        </w:rPr>
      </w:pPr>
    </w:p>
    <w:p w14:paraId="3EB20456" w14:textId="77777777" w:rsidR="00B33396" w:rsidRPr="00FD56E2" w:rsidRDefault="00B33396" w:rsidP="00B33396">
      <w:pPr>
        <w:shd w:val="clear" w:color="auto" w:fill="FFFFFF"/>
        <w:rPr>
          <w:lang w:val="ru-RU"/>
        </w:rPr>
      </w:pPr>
    </w:p>
    <w:p w14:paraId="4E5D3EB8" w14:textId="77777777" w:rsidR="00B33396" w:rsidRPr="00B33396" w:rsidRDefault="00B33396" w:rsidP="00B33396">
      <w:pPr>
        <w:pStyle w:val="Heading3"/>
        <w:rPr>
          <w:lang w:val="ru-RU"/>
        </w:rPr>
      </w:pPr>
      <w:bookmarkStart w:id="1541" w:name="_Toc103069373"/>
      <w:bookmarkStart w:id="1542" w:name="_Toc103069619"/>
      <w:bookmarkStart w:id="1543" w:name="_Toc103069856"/>
      <w:bookmarkStart w:id="1544" w:name="_Toc103070019"/>
      <w:bookmarkStart w:id="1545" w:name="_Toc158220168"/>
      <w:bookmarkStart w:id="1546" w:name="_Toc238463745"/>
      <w:bookmarkStart w:id="1547" w:name="_Toc238464709"/>
      <w:bookmarkStart w:id="1548" w:name="_Toc238466539"/>
      <w:bookmarkStart w:id="1549" w:name="_Toc238542281"/>
      <w:r w:rsidRPr="00FD56E2">
        <w:rPr>
          <w:lang w:val="ru-RU"/>
        </w:rPr>
        <w:t>2. கடவுளின் சிருஷ்டியின் முக்கிய வகைகள் தொடர்பான கடவுளின் பரிபாலனம்</w:t>
      </w:r>
      <w:bookmarkEnd w:id="1541"/>
      <w:bookmarkEnd w:id="1542"/>
      <w:bookmarkEnd w:id="1543"/>
      <w:bookmarkEnd w:id="1544"/>
      <w:bookmarkEnd w:id="1545"/>
      <w:bookmarkEnd w:id="1546"/>
      <w:bookmarkEnd w:id="1547"/>
      <w:bookmarkEnd w:id="1548"/>
      <w:bookmarkEnd w:id="1549"/>
    </w:p>
    <w:p w14:paraId="6A3BECC3" w14:textId="77777777" w:rsidR="00B33396" w:rsidRPr="00FD56E2" w:rsidRDefault="00B33396" w:rsidP="00B33396">
      <w:pPr>
        <w:shd w:val="clear" w:color="auto" w:fill="FFFFFF"/>
        <w:ind w:firstLine="720"/>
        <w:rPr>
          <w:lang w:val="ru-RU"/>
        </w:rPr>
      </w:pPr>
    </w:p>
    <w:p w14:paraId="17F6DF77" w14:textId="77777777" w:rsidR="00B33396" w:rsidRPr="00B33396" w:rsidRDefault="00B33396" w:rsidP="00B33396">
      <w:pPr>
        <w:pStyle w:val="Heading4"/>
        <w:rPr>
          <w:lang w:val="ru-RU"/>
        </w:rPr>
      </w:pPr>
      <w:bookmarkStart w:id="1550" w:name="_Toc103069374"/>
      <w:bookmarkStart w:id="1551" w:name="_Toc103069620"/>
      <w:bookmarkStart w:id="1552" w:name="_Toc103069857"/>
      <w:bookmarkStart w:id="1553" w:name="_Toc103070020"/>
      <w:bookmarkStart w:id="1554" w:name="_Toc158220169"/>
      <w:bookmarkStart w:id="1555" w:name="_Toc238463746"/>
      <w:bookmarkStart w:id="1556" w:name="_Toc238464710"/>
      <w:bookmarkStart w:id="1557" w:name="_Toc238466540"/>
      <w:bookmarkStart w:id="1558" w:name="_Toc238542282"/>
      <w:r w:rsidRPr="00FD56E2">
        <w:rPr>
          <w:lang w:val="ru-RU"/>
        </w:rPr>
        <w:lastRenderedPageBreak/>
        <w:t>2.1. ஆன்மீக உலகம் பற்றி</w:t>
      </w:r>
      <w:bookmarkEnd w:id="1550"/>
      <w:bookmarkEnd w:id="1551"/>
      <w:bookmarkEnd w:id="1552"/>
      <w:bookmarkEnd w:id="1553"/>
      <w:bookmarkEnd w:id="1554"/>
      <w:bookmarkEnd w:id="1555"/>
      <w:bookmarkEnd w:id="1556"/>
      <w:bookmarkEnd w:id="1557"/>
      <w:bookmarkEnd w:id="1558"/>
    </w:p>
    <w:p w14:paraId="74E79DE9" w14:textId="77777777" w:rsidR="00B33396" w:rsidRPr="00FD56E2" w:rsidRDefault="00B33396" w:rsidP="00B33396">
      <w:pPr>
        <w:shd w:val="clear" w:color="auto" w:fill="FFFFFF"/>
        <w:ind w:firstLine="720"/>
        <w:rPr>
          <w:color w:val="000000"/>
          <w:szCs w:val="23"/>
          <w:lang w:val="ru-RU"/>
        </w:rPr>
      </w:pPr>
    </w:p>
    <w:p w14:paraId="74A1F0FF" w14:textId="77777777" w:rsidR="00B33396" w:rsidRPr="00B33396" w:rsidRDefault="00B33396" w:rsidP="00B33396">
      <w:pPr>
        <w:pStyle w:val="Heading5"/>
        <w:rPr>
          <w:lang w:val="ru-RU"/>
        </w:rPr>
      </w:pPr>
      <w:bookmarkStart w:id="1559" w:name="_Toc103069375"/>
      <w:bookmarkStart w:id="1560" w:name="_Toc103069621"/>
      <w:bookmarkStart w:id="1561" w:name="_Toc103069858"/>
      <w:bookmarkStart w:id="1562" w:name="_Toc103070021"/>
      <w:bookmarkStart w:id="1563" w:name="_Toc158220170"/>
      <w:bookmarkStart w:id="1564" w:name="_Toc238542283"/>
      <w:r w:rsidRPr="00FD56E2">
        <w:rPr>
          <w:lang w:val="ru-RU"/>
        </w:rPr>
        <w:t>§ 103. முந்தைய பகுதியுடனான தொடர்பு மற்றும் தலைப்பைப் பற்றிய கண்ணோட்டங்கள்</w:t>
      </w:r>
      <w:bookmarkEnd w:id="1559"/>
      <w:bookmarkEnd w:id="1560"/>
      <w:bookmarkEnd w:id="1561"/>
      <w:bookmarkEnd w:id="1562"/>
      <w:bookmarkEnd w:id="1563"/>
      <w:bookmarkEnd w:id="1564"/>
    </w:p>
    <w:p w14:paraId="03A7627F" w14:textId="77777777" w:rsidR="00B33396" w:rsidRPr="00FD56E2" w:rsidRDefault="00B33396" w:rsidP="00B33396">
      <w:pPr>
        <w:shd w:val="clear" w:color="auto" w:fill="FFFFFF"/>
        <w:ind w:firstLine="720"/>
        <w:rPr>
          <w:lang w:val="ru-RU"/>
        </w:rPr>
      </w:pPr>
      <w:r w:rsidRPr="00FD56E2">
        <w:rPr>
          <w:color w:val="000000"/>
          <w:szCs w:val="23"/>
          <w:lang w:val="ru-RU"/>
        </w:rPr>
        <w:t>முழு உலகத்தையும் உள்ளடக்கிய கடவுளின் திருவுளத்தின் பொதுவான கோட்பாட்டிலிருந்து, இயல்பாகவே ஆன்மீக உலகம், பௌதீக உலகம் மற்றும் நுண்ணுலகம்—மனிதன் ஆகியவற்றுடன் தொடர்பான கடவுளின் திருவுளத்தின் குறிப்பிட்ட கோட்பாடு பின்பற்றுகிறது. இருப்பினும், இந்த குறிப்பிட்ட போதனையின் சில அம்சங்கள், மேலே கூறப்பட்ட பொதுவான போதனையின் வெளிச்சத்தில் முற்றிலும் தெளிவாகவும் புரிந்துகொள்ளக்கூடியதாகவும் இருப்பதால், அவற்றுக்கு மேலும் விளக்கம் தேவையில்லை; உதாரணமாக, முழு உலகத்தையும் அழிவிலிருந்து பாதுகாக்கும் கடவுள், குறிப்பாக ஆன்மீக உலகத்தையும் பாதுகாக்கிறார் என்ற எண்ணம்; அல்லது பரிசுத்தத் திருத்தூணியின் அனைத்துத் திருப்பொறிகளும் பௌதிக உலகம் தொடர்பான இறைப்பொறுப்பில் ஈடுபட்டுள்ளன. எனினும், மற்ற பகுதிகள், அவை இறைப்பொறுப்பு என்ற பொதுக் கோட்பாட்டை அடிப்படையாகக் கொண்டிருந்தாலும், நமக்கு அதிகத் தெளிவையும் புரிதலையும் வழங்குவதற்காகவோ அல்லது அவற்றின் சிக்கலான தன்மை மற்றும் நமக்கான தொடர்பின் காரணமாகவோ, ஒரு விரிவான விளக்கத்தைத் தேவைப்படுத்துகின்றன.</w:t>
      </w:r>
    </w:p>
    <w:p w14:paraId="477A5F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எனவே, நல்ல தேவதைகள் மற்றும் தீய தேவதைகள் அடங்கிய ஆன்மீக உலகிற்குத் தொடர்பான கடவுளின் திருவருளைப் பற்றிப் பேசும்போது, ஆர்த்தடாக்ஸ் திருச்சபை, ஒருபுறம், கடவுள் நல்ல தேவதைகளுக்கு உதவுகிறார் என்றும், அவர்களின் இருப்பின் நோக்கத்திற்கேற்ப அவர்களை ஆளுகிறார் என்றும் போதிக்கிறது; மற்றும், மறுபுறம், அவர் தீய தேவதைகளின் தீயச் செயல்களை வெறுமனே அனுமதிக்கிறார், மேலும், முடிந்தவரை, அவற்றை மட்டுப்படுத்தி, தொடர்ந்து மட்டுப்படுத்தி, அவற்றை நல்ல விளைவுகளை நோக்கி வழிநடத்துகிறார்.</w:t>
      </w:r>
    </w:p>
    <w:p w14:paraId="3CA8E8E5" w14:textId="77777777" w:rsidR="00B33396" w:rsidRPr="00FD56E2" w:rsidRDefault="00B33396" w:rsidP="00B33396">
      <w:pPr>
        <w:shd w:val="clear" w:color="auto" w:fill="FFFFFF"/>
        <w:ind w:firstLine="720"/>
        <w:rPr>
          <w:lang w:val="ru-RU"/>
        </w:rPr>
      </w:pPr>
    </w:p>
    <w:p w14:paraId="36FB73EE" w14:textId="77777777" w:rsidR="00B33396" w:rsidRPr="00B33396" w:rsidRDefault="00B33396" w:rsidP="00B33396">
      <w:pPr>
        <w:pStyle w:val="Heading5"/>
        <w:rPr>
          <w:lang w:val="ru-RU"/>
        </w:rPr>
      </w:pPr>
      <w:bookmarkStart w:id="1565" w:name="_Toc103069376"/>
      <w:bookmarkStart w:id="1566" w:name="_Toc103069622"/>
      <w:bookmarkStart w:id="1567" w:name="_Toc103069859"/>
      <w:bookmarkStart w:id="1568" w:name="_Toc103070022"/>
      <w:bookmarkStart w:id="1569" w:name="_Toc158220171"/>
      <w:bookmarkStart w:id="1570" w:name="_Toc238542284"/>
      <w:r w:rsidRPr="00FD56E2">
        <w:rPr>
          <w:lang w:val="ru-RU"/>
        </w:rPr>
        <w:t>§ 104. கடவுள் நல்ல தேவதைகளுக்கு உதவுகிறார்</w:t>
      </w:r>
      <w:bookmarkEnd w:id="1565"/>
      <w:bookmarkEnd w:id="1566"/>
      <w:bookmarkEnd w:id="1567"/>
      <w:bookmarkEnd w:id="1568"/>
      <w:bookmarkEnd w:id="1569"/>
      <w:bookmarkEnd w:id="1570"/>
    </w:p>
    <w:p w14:paraId="679B4A06" w14:textId="77777777" w:rsidR="00B33396" w:rsidRPr="00FD56E2" w:rsidRDefault="00B33396" w:rsidP="00B33396">
      <w:pPr>
        <w:shd w:val="clear" w:color="auto" w:fill="FFFFFF"/>
        <w:ind w:firstLine="720"/>
        <w:rPr>
          <w:lang w:val="ru-RU"/>
        </w:rPr>
      </w:pPr>
      <w:r w:rsidRPr="00FD56E2">
        <w:rPr>
          <w:color w:val="000000"/>
          <w:szCs w:val="23"/>
          <w:lang w:val="ru-RU"/>
        </w:rPr>
        <w:t>நல்ல தேவதைகளுக்கு கடவுள் உதவுவது குறித்த திருச்சபையின் போதனை பின்வரும் வார்த்தைகளில் காணப்படுகிறது: 'அவை (தேவதைகளின் படிநிலை) அவ்வாறு அமைக்கப்பட்டுள்ளன, அதனால் கீழ்நிலை தேவதைகள் உயர்நிலை தேவதைகள் மூலம் கடவுளின் அறிவொளியையும் ஆசீர்வாதங்களையும் பெறுகின்றன. இந்த தேவதூதர்கள் கடவுளின் கிருபையில் என்றென்றும் நிலைநிறுத்தப்பட்டுள்ளனர்; ஏனெனில் அவர்கள் லூசிபருடன் சேர்ந்து கடவுளுக்கு எதிராகக் கலகம் செய்ய ஒப்புக் கொள்ளாததால், அவர்கள் அவருடைய கிருபையைப் பெற்றுள்ளனர், அதன் மூலம் அவர்களால் இனி பாவம் செய்ய முடியாது—அதுவும் அவர்களது சொந்த இயல்பால் அல்ல, ஆனால் கடவுளின் கிருபையால்' (ஆர்த்தடாக்ஸ் அறிக்கை, பகுதி 1, கேள்வி 20-க்கான பதில்). அதாவது:</w:t>
      </w:r>
    </w:p>
    <w:p w14:paraId="4B73BC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தேவன், தேவதையின் மனம் சத்தியத்தைத் தேடும் முயற்சியில் அதற்கு உதவுகிறார்; தம்மையே அறிவூட்டல்களையும் வெளிப்பாடுகளையும் அதற்கு வழங்குகிறார். இந்த எண்ணம், திருவசனத்தில் உள்ள பின்வரும் பகுதிகளை அடிப்படையாகக் கொண்டது:</w:t>
      </w:r>
    </w:p>
    <w:p w14:paraId="32207D3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தேவதூதர்கள் பரலோகத்தில் வசிக்கிறார்கள் (</w:t>
      </w:r>
      <w:r>
        <w:rPr>
          <w:color w:val="000000"/>
          <w:szCs w:val="23"/>
          <w:lang w:val="ru-RU"/>
        </w:rPr>
        <w:t>மத்.</w:t>
      </w:r>
      <w:r w:rsidRPr="00FD56E2">
        <w:rPr>
          <w:color w:val="000000"/>
          <w:szCs w:val="23"/>
          <w:lang w:val="ru-RU"/>
        </w:rPr>
        <w:t xml:space="preserve"> 22:30; மாற். 13:32), தேவனுடைய சிங்காசனத்தைச் சுற்றிக்கொண்டிருக்கிறார்கள் (ஏசா. 6:2), மேலும் </w:t>
      </w:r>
      <w:r w:rsidRPr="00FD56E2">
        <w:rPr>
          <w:i/>
          <w:iCs/>
          <w:color w:val="000000"/>
          <w:szCs w:val="23"/>
          <w:lang w:val="ru-RU"/>
        </w:rPr>
        <w:t xml:space="preserve">என் பரலோகப் பிதாவின் முகத்தை எப்போதும் தரிசிக்கிறார்கள் </w:t>
      </w:r>
      <w:r w:rsidRPr="00FD56E2">
        <w:rPr>
          <w:color w:val="000000"/>
          <w:szCs w:val="23"/>
          <w:lang w:val="ru-RU"/>
        </w:rPr>
        <w:t>(</w:t>
      </w:r>
      <w:r>
        <w:rPr>
          <w:color w:val="000000"/>
          <w:szCs w:val="23"/>
          <w:lang w:val="ru-RU"/>
        </w:rPr>
        <w:t>மத்.</w:t>
      </w:r>
      <w:r w:rsidRPr="00FD56E2">
        <w:rPr>
          <w:color w:val="000000"/>
          <w:szCs w:val="23"/>
          <w:lang w:val="ru-RU"/>
        </w:rPr>
        <w:t xml:space="preserve"> 18:10); ஆகையால், அவர்களுக்குத் தேவனைப் பற்றிய நேரடியான அறிவும், அவராலே எல்லாப் பொருட்களைப் பற்றிய அறிவும் உண்டு;</w:t>
      </w:r>
    </w:p>
    <w:p w14:paraId="236F88A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color w:val="000000"/>
          <w:szCs w:val="23"/>
          <w:lang w:val="ru-RU"/>
        </w:rPr>
        <w:t xml:space="preserve">தேவன் </w:t>
      </w:r>
      <w:r w:rsidRPr="00FD56E2">
        <w:rPr>
          <w:color w:val="000000"/>
          <w:szCs w:val="23"/>
          <w:lang w:val="ru-RU"/>
        </w:rPr>
        <w:t xml:space="preserve">ஆவிக்குரிய </w:t>
      </w:r>
      <w:r w:rsidRPr="00FD56E2">
        <w:rPr>
          <w:i/>
          <w:color w:val="000000"/>
          <w:szCs w:val="23"/>
          <w:lang w:val="ru-RU"/>
        </w:rPr>
        <w:t xml:space="preserve">ஒளி </w:t>
      </w:r>
      <w:r w:rsidRPr="00FD56E2">
        <w:rPr>
          <w:color w:val="000000"/>
          <w:szCs w:val="23"/>
          <w:lang w:val="ru-RU"/>
        </w:rPr>
        <w:t>(1</w:t>
      </w:r>
      <w:r>
        <w:rPr>
          <w:color w:val="000000"/>
          <w:szCs w:val="23"/>
          <w:lang w:val="ru-RU"/>
        </w:rPr>
        <w:t xml:space="preserve"> யோவான்</w:t>
      </w:r>
      <w:r w:rsidRPr="00FD56E2">
        <w:rPr>
          <w:color w:val="000000"/>
          <w:szCs w:val="23"/>
          <w:lang w:val="ru-RU"/>
        </w:rPr>
        <w:t xml:space="preserve"> 1:5), </w:t>
      </w:r>
      <w:r w:rsidRPr="00FD56E2">
        <w:rPr>
          <w:i/>
          <w:iCs/>
          <w:color w:val="000000"/>
          <w:szCs w:val="23"/>
          <w:lang w:val="ru-RU"/>
        </w:rPr>
        <w:t xml:space="preserve">நித்திய ஒளி </w:t>
      </w:r>
      <w:r w:rsidRPr="00FD56E2">
        <w:rPr>
          <w:color w:val="000000"/>
          <w:szCs w:val="23"/>
          <w:lang w:val="ru-RU"/>
        </w:rPr>
        <w:t>(ஏசாயா 60:19–20); ஆகையால், அவர் தம்முடைய கிரணங்களைப் பரப்பும்போது, முதலாவதாகவும் முக்கியமாகவும் தம்முடைய சிங்காசனத்தைச் சுற்றியுள்ள மேன்மையான ஆவிகளை அவற்றால் ஒளிரச் செய்கிறார்;</w:t>
      </w:r>
    </w:p>
    <w:p w14:paraId="08DA76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இ) இறுதியாக, தேவதூதர்களுக்குத் தம் சித்தத்தை அவர் அடிக்கடி, ஒரு சிறப்பு முறையில் அல்லது சிறப்பு சந்தர்ப்பங்களில் வெளிப்படுத்துகிறார், அதனால் அவர்கள் அதை மனிதகுலத்திற்கு அறிவிக்க முடியும் (தானியேல் 9:21, 27; லூக்கா 1:26–38, முதலியன).</w:t>
      </w:r>
    </w:p>
    <w:p w14:paraId="3FF8C5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திருச்சபையின் புனிதத் தந்தையர்களும் ஆசிரியர்களும் இந்தக் கருத்தை மிகவும் அடிக்கடி மீண்டும் கூறியுள்ளனர்; உதாரணமாக:</w:t>
      </w:r>
    </w:p>
    <w:p w14:paraId="45CC30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புனித கிரிகோரி தெயாலஜியன்: </w:t>
      </w:r>
      <w:r w:rsidRPr="00FD56E2">
        <w:rPr>
          <w:color w:val="000000"/>
          <w:szCs w:val="23"/>
          <w:lang w:val="ru-RU"/>
        </w:rPr>
        <w:t>"இத்தகைய (</w:t>
      </w:r>
      <w:r>
        <w:rPr>
          <w:color w:val="000000"/>
          <w:szCs w:val="23"/>
          <w:lang w:val="ru-RU"/>
        </w:rPr>
        <w:t>அதாவது</w:t>
      </w:r>
      <w:r w:rsidRPr="00FD56E2">
        <w:rPr>
          <w:color w:val="000000"/>
          <w:szCs w:val="23"/>
          <w:lang w:val="ru-RU"/>
        </w:rPr>
        <w:t xml:space="preserve">, உணர்ச்சிகளுக்கு அப்பாற்பட்ட) இயல்பு, முதலில், மிகவும் ஒளிமயமான மற்றும் மகத்தான கடவுள்; அவருக்குப் பின், உயர் சிம்மாசனத்திற்கு அருகில் நிற்கும், தூய கடவுளின் முதல் கதிரைத் தம்மேல் பெற்று, அதனால் ஒளி </w:t>
      </w:r>
      <w:r w:rsidRPr="00FD56E2">
        <w:rPr>
          <w:color w:val="000000"/>
          <w:szCs w:val="23"/>
          <w:lang w:val="ru-RU"/>
        </w:rPr>
        <w:lastRenderedPageBreak/>
        <w:t>பெற்று, மானுடருக்கு ஒளியூட்டும் கடவுளின் ஊழியர்களும் இத்தகையவர்களே;"</w:t>
      </w:r>
      <w:r w:rsidRPr="00FD56E2">
        <w:rPr>
          <w:rStyle w:val="FootnoteReference"/>
          <w:color w:val="000000"/>
          <w:szCs w:val="23"/>
          <w:lang w:val="ru-RU"/>
        </w:rPr>
        <w:footnoteReference w:id="1568"/>
      </w:r>
      <w:r w:rsidRPr="00FD56E2">
        <w:rPr>
          <w:color w:val="000000"/>
          <w:szCs w:val="23"/>
          <w:lang w:val="ru-RU"/>
        </w:rPr>
        <w:t xml:space="preserve"> மற்றும் வேறு இடங்களிலும்: "இந்த (தேவதூத) இயல்புகள்—மற்றொருவர் அவர்களைப் பற்றிப் பாடுவதைப் போல—முதன்மைக் காரணத்திடமிருந்து வரும் தூய்மையான ஒளியால் ஒளிரூட்டப்படுகின்றன, அல்லது, அவற்றின் இயல்பு மற்றும் தரவரிசைக்கேற்ப, வேறுபட்ட முறையில் வேறுபட்ட ஒளியூட்டலைப் பெறுகின்றன; அவர்கள் தங்களுக்குள் நன்மையை அவ்வாறு கருதிப் பதியவைத்துள்ளனர், அதனால் அவர்கள் இரண்டாம் நிலை ஒளிகளாக மாறியுள்ளனர், மேலும் முதல் ஒளியின் பாய்வாலும் பரிமாற்றத்தாலும் அவர்கள் மற்றவர்களுக்கு ஒளி ஊட்ட முடிகிறது;"</w:t>
      </w:r>
      <w:r w:rsidRPr="00FD56E2">
        <w:rPr>
          <w:rStyle w:val="FootnoteReference"/>
          <w:color w:val="000000"/>
          <w:szCs w:val="23"/>
          <w:lang w:val="ru-RU"/>
        </w:rPr>
        <w:footnoteReference w:id="1569"/>
      </w:r>
    </w:p>
    <w:p w14:paraId="455FA20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புனித அதாநசியார்: </w:t>
      </w:r>
      <w:r w:rsidRPr="00FD56E2">
        <w:rPr>
          <w:color w:val="000000"/>
          <w:szCs w:val="23"/>
          <w:lang w:val="ru-RU"/>
        </w:rPr>
        <w:t>"அரியணைகள், செராபீன்கள் மற்றும் கெருபீன்கள் ஆகியவை அனைத்திலும் உயர்ந்தவையாகவும், கடவுளுக்கு நெருக்கமானவையாகவும் இருப்பதால், கடவுளால் நேரடியாகக் கற்பிக்கப்படுகின்றன; பின்னர் அவை மற்ற பதவிகளுக்குக் கற்பிக்கின்றன, இந்த வழியில், முறையான வரிசையில், உயர்ந்தவை தாழ்ந்தவற்றுக்குக் கற்பிக்கின்றன;"</w:t>
      </w:r>
      <w:r w:rsidRPr="00FD56E2">
        <w:rPr>
          <w:rStyle w:val="FootnoteReference"/>
          <w:color w:val="000000"/>
          <w:szCs w:val="23"/>
          <w:lang w:val="ru-RU"/>
        </w:rPr>
        <w:footnoteReference w:id="1570"/>
      </w:r>
    </w:p>
    <w:p w14:paraId="00D7D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புனித எஃப்ரெம் தி சிரியன்: </w:t>
      </w:r>
      <w:r w:rsidRPr="00FD56E2">
        <w:rPr>
          <w:color w:val="000000"/>
          <w:szCs w:val="23"/>
          <w:lang w:val="ru-RU"/>
        </w:rPr>
        <w:t>"பரலோக ஆவிகள் குமாரனைப் பற்றி எதையாவது அறிந்துகொள்ள விரும்பும்போது, அவர்கள் தங்கள் கேள்விகளை உயர்ந்த தேவதூதர்களிடம் முன்வைக்கின்றன, மேலும் இவர்கள் ஆவியின் தூண்டுதலால் அறிவுறுத்தப்படுகிறார்கள்;"</w:t>
      </w:r>
      <w:r w:rsidRPr="00FD56E2">
        <w:rPr>
          <w:rStyle w:val="FootnoteReference"/>
          <w:color w:val="000000"/>
          <w:szCs w:val="23"/>
          <w:lang w:val="ru-RU"/>
        </w:rPr>
        <w:footnoteReference w:id="1571"/>
      </w:r>
    </w:p>
    <w:p w14:paraId="731E3D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பேதுரு அருளப்பர்: </w:t>
      </w:r>
      <w:r w:rsidRPr="00FD56E2">
        <w:rPr>
          <w:iCs/>
          <w:color w:val="000000"/>
          <w:szCs w:val="23"/>
          <w:lang w:val="ru-RU"/>
        </w:rPr>
        <w:t>"</w:t>
      </w:r>
      <w:r w:rsidRPr="00FD56E2">
        <w:rPr>
          <w:i/>
          <w:iCs/>
          <w:color w:val="000000"/>
          <w:szCs w:val="23"/>
          <w:lang w:val="ru-RU"/>
        </w:rPr>
        <w:t>உலகில் வரும் ஒவ்வொரு மனிதனையும் ஒளிமயமாக்கும் உண்மையான ஒளி</w:t>
      </w:r>
      <w:r w:rsidRPr="00FD56E2">
        <w:rPr>
          <w:color w:val="000000"/>
          <w:szCs w:val="23"/>
          <w:lang w:val="ru-RU"/>
        </w:rPr>
        <w:t>" (யோவான் 1:9) — இந்த ஒளியே ஒவ்வொரு ஒளிமிகுந்த தேவதையையும் ஒளிமயமாக்குகிறது, அவர் தன்னில் ஒளியாக இல்லாமல், கடவுளில் ஒளியாக இருந்தால்; ஆனால் ஒரு தூதர் கடவுளிடமிருந்து விலகும் தருணமே, நித்திய ஒளியுடன் கொண்டிருந்த ஐக்கியத்தை இழந்து, இப்போது கர்த்தருக்குள் ஒளியாக இல்லாமல், தங்களுக்குள் இருளாகிவிட்ட, இருள் ஆவிகள் என்று அழைக்கப்படுபவர்களைப் போலவே அவனும் இருளாகிவிடுகிறான்;"</w:t>
      </w:r>
      <w:r w:rsidRPr="00FD56E2">
        <w:rPr>
          <w:rStyle w:val="FootnoteReference"/>
          <w:color w:val="000000"/>
          <w:szCs w:val="23"/>
          <w:lang w:val="ru-RU"/>
        </w:rPr>
        <w:footnoteReference w:id="1572"/>
      </w:r>
    </w:p>
    <w:p w14:paraId="6A1E5B50"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i/>
          <w:iCs/>
          <w:color w:val="000000"/>
          <w:szCs w:val="23"/>
          <w:lang w:val="ru-RU"/>
        </w:rPr>
        <w:t xml:space="preserve">தாமஸ்கு நகரைச் சேர்ந்த புனித யோவான்: </w:t>
      </w:r>
      <w:r w:rsidRPr="00FD56E2">
        <w:rPr>
          <w:color w:val="000000"/>
          <w:szCs w:val="23"/>
          <w:lang w:val="ru-RU"/>
        </w:rPr>
        <w:t>"தேவதூதர்கள் இரண்டாவது பகுத்தறிவுள்ள ஒளிகள், அவை தங்கள் ஒளியூட்டலை முதல் மற்றும் நித்திய ஒளியிலிருந்து பெறுகின்றன"...; மேலும்: "அனைத்து தேவதூதர்களும் வார்த்தையால் படைக்கப்பட்டனர், மேலும் பரிசுத்தமாக்கப்படுதலின் மூலம் பரிசுத்த ஆவியினால் பரிபூரணம் பெற்றனர், தங்கள் மதிப்பு மற்றும் தரவரிசைக்கு ஏற்ப ஒளிமயமாக்கலிலும் கிருபையிலும் பங்காளர்களானார்கள்...; அவர்கள் தங்கள் சொந்த இருப்பிலிருந்து அல்ல, ஆவியிலிருந்து பரிசுத்தமாக்கலைப் பெறுகிறார்கள்; அவர்கள் தேவனுடைய கிருபையினால் தீர்க்கதரிசனம் உரைக்கிறார்கள்....; அவர்கள் ஒளிர்வு மற்றும் பதவியில் ஒன்றுக்கொன்று வேறுபடுகிறார்கள்; அது, தங்கள் ஒளிர்வுக்கு ஏற்ற பதவியைக் கொண்டிருப்பதாலோ, அல்லது தங்கள் பதவிக்கு ஏற்ப ஒளிர்வில் பங்கெடுப்பதாலோ, மற்றும் தங்கள் பதவி அல்லது இயல்பின் மேன்மைக்கேற்ப ஒருவருக்கொருவர் அறிவூட்டுவதாலோ ஆகும். ஆனால், உயர் நிலையில் உள்ளவர்கள் தாழ்ந்த நிலையில் உள்ளவர்களுக்கு ஒளிர்வினையும் அறிவையும் வழங்குகிறார்கள் என்பது அறியப்படுகிறது."</w:t>
      </w:r>
      <w:r w:rsidRPr="00FD56E2">
        <w:rPr>
          <w:rStyle w:val="FootnoteReference"/>
          <w:color w:val="000000"/>
          <w:szCs w:val="23"/>
          <w:lang w:val="ru-RU"/>
        </w:rPr>
        <w:footnoteReference w:id="1573"/>
      </w:r>
    </w:p>
    <w:p w14:paraId="29A201A0" w14:textId="77777777" w:rsidR="00B33396" w:rsidRPr="00FD56E2" w:rsidRDefault="00B33396" w:rsidP="00B33396">
      <w:pPr>
        <w:shd w:val="clear" w:color="auto" w:fill="FFFFFF"/>
        <w:ind w:firstLine="720"/>
        <w:rPr>
          <w:lang w:val="ru-RU"/>
        </w:rPr>
      </w:pPr>
      <w:r w:rsidRPr="00FD56E2">
        <w:rPr>
          <w:color w:val="000000"/>
          <w:szCs w:val="23"/>
          <w:lang w:val="ru-RU"/>
        </w:rPr>
        <w:t xml:space="preserve">2. கடவுள் தம்முடைய சர்வவல்லமையுள்ள அருளால், தேவதூதர்களின் சுதந்திர இச்சையை அதன் செயலில் ஆதரிக்கிறார். அதன் மூலம் அவர்கள் ஏற்கெனவே நன்மையில் மிகவும் உறுதியாக </w:t>
      </w:r>
      <w:r w:rsidRPr="00FD56E2">
        <w:rPr>
          <w:color w:val="000000"/>
          <w:szCs w:val="23"/>
          <w:lang w:val="ru-RU"/>
        </w:rPr>
        <w:lastRenderedPageBreak/>
        <w:t xml:space="preserve">நிலைநிறுத்தப்பட்டுள்ளனர், அதனால் அவர்கள் விழ முடியாது, மேலும் என்றென்றும் நல்லவர்களாகவே இருப்பார்கள். இந்த வாதத்தின் முதல் பகுதி, ஒருபுறம், தேவதூதர்கள் </w:t>
      </w:r>
      <w:r w:rsidRPr="00FD56E2">
        <w:rPr>
          <w:i/>
          <w:iCs/>
          <w:color w:val="000000"/>
          <w:szCs w:val="23"/>
          <w:lang w:val="ru-RU"/>
        </w:rPr>
        <w:t>தங்களுக்குள் வாழ்வு</w:t>
      </w:r>
      <w:r w:rsidRPr="00FD56E2">
        <w:rPr>
          <w:color w:val="000000"/>
          <w:szCs w:val="23"/>
          <w:lang w:val="ru-RU"/>
        </w:rPr>
        <w:t xml:space="preserve"> இல்லாத வரையறுக்கப்பட்ட உயிரினங்கள் (</w:t>
      </w:r>
      <w:r>
        <w:rPr>
          <w:color w:val="000000"/>
          <w:szCs w:val="23"/>
          <w:lang w:val="ru-RU"/>
        </w:rPr>
        <w:t>யோவான் 5</w:t>
      </w:r>
      <w:r w:rsidRPr="00FD56E2">
        <w:rPr>
          <w:color w:val="000000"/>
          <w:szCs w:val="23"/>
          <w:lang w:val="ru-RU"/>
        </w:rPr>
        <w:t xml:space="preserve">:26) என்ற உண்மையிலிருந்து இயல்பாகவே பின்படுகிறது, ஆனால் </w:t>
      </w:r>
      <w:r w:rsidRPr="00FD56E2">
        <w:rPr>
          <w:i/>
          <w:iCs/>
          <w:color w:val="000000"/>
          <w:szCs w:val="23"/>
          <w:lang w:val="ru-RU"/>
        </w:rPr>
        <w:t>வாழ்வின் ஊற்றிலிருந்து</w:t>
      </w:r>
      <w:r w:rsidRPr="00FD56E2">
        <w:rPr>
          <w:color w:val="000000"/>
          <w:szCs w:val="23"/>
          <w:lang w:val="ru-RU"/>
        </w:rPr>
        <w:t xml:space="preserve"> அதைப் பெற்றதால் (சங். 35:10), தேவதூதர்கள் தங்கள் வாழ்வையும் செயலையும் தொடர்வதற்கு, கடவுளிடமிருந்து தொடர்ச்சியான போஷாக்கு அவசியமாகத் தேவைப்படுகிறது, மேலும் எல்லா உயிரினங்களைப் போலவே, </w:t>
      </w:r>
      <w:r w:rsidRPr="00FD56E2">
        <w:rPr>
          <w:i/>
          <w:color w:val="000000"/>
          <w:szCs w:val="23"/>
          <w:lang w:val="ru-RU"/>
        </w:rPr>
        <w:t>தங்களுக்கு உணவளிக்க</w:t>
      </w:r>
      <w:r w:rsidRPr="00FD56E2">
        <w:rPr>
          <w:color w:val="000000"/>
          <w:szCs w:val="23"/>
          <w:lang w:val="ru-RU"/>
        </w:rPr>
        <w:t xml:space="preserve"> அவனை நோக்குகிறார்கள் (சங். 103:27), அது அவர்களைப் பொறுத்தவரை கடவுளின் கிருபையாக மட்டுமே இருக்க முடியும். மறுபுறம்—புனித வேதாகமம் போதிப்பது போல, தேவன் </w:t>
      </w:r>
      <w:r w:rsidRPr="00FD56E2">
        <w:rPr>
          <w:i/>
          <w:iCs/>
          <w:color w:val="000000"/>
          <w:szCs w:val="23"/>
          <w:lang w:val="ru-RU"/>
        </w:rPr>
        <w:t xml:space="preserve">தம்முடைய வல்லமையின் வார்த்தையினால் </w:t>
      </w:r>
      <w:r w:rsidRPr="00FD56E2">
        <w:rPr>
          <w:color w:val="000000"/>
          <w:szCs w:val="23"/>
          <w:lang w:val="ru-RU"/>
        </w:rPr>
        <w:t xml:space="preserve">(எபி. 1:3) </w:t>
      </w:r>
      <w:r w:rsidRPr="00FD56E2">
        <w:rPr>
          <w:i/>
          <w:iCs/>
          <w:color w:val="000000"/>
          <w:szCs w:val="23"/>
          <w:lang w:val="ru-RU"/>
        </w:rPr>
        <w:t>எல்லாப் பொருட்களையும்</w:t>
      </w:r>
      <w:r w:rsidRPr="00FD56E2">
        <w:rPr>
          <w:color w:val="000000"/>
          <w:szCs w:val="23"/>
          <w:lang w:val="ru-RU"/>
        </w:rPr>
        <w:t xml:space="preserve">, அதன் விளைவாக தேவதூதர்களையும் </w:t>
      </w:r>
      <w:r w:rsidRPr="00FD56E2">
        <w:rPr>
          <w:i/>
          <w:iCs/>
          <w:color w:val="000000"/>
          <w:szCs w:val="23"/>
          <w:lang w:val="ru-RU"/>
        </w:rPr>
        <w:t>நிலைநிறுத்துகிறார்</w:t>
      </w:r>
      <w:r w:rsidRPr="00FD56E2">
        <w:rPr>
          <w:color w:val="000000"/>
          <w:szCs w:val="23"/>
          <w:lang w:val="ru-RU"/>
        </w:rPr>
        <w:t>, மேலும்</w:t>
      </w:r>
      <w:r w:rsidRPr="00FD56E2">
        <w:rPr>
          <w:i/>
          <w:iCs/>
          <w:color w:val="000000"/>
          <w:szCs w:val="23"/>
          <w:lang w:val="ru-RU"/>
        </w:rPr>
        <w:t xml:space="preserve"> எல்லாப் </w:t>
      </w:r>
      <w:r w:rsidRPr="00FD56E2">
        <w:rPr>
          <w:iCs/>
          <w:color w:val="000000"/>
          <w:szCs w:val="23"/>
          <w:lang w:val="ru-RU"/>
        </w:rPr>
        <w:t xml:space="preserve">பொருட்களுக்கும், </w:t>
      </w:r>
      <w:r w:rsidRPr="00FD56E2">
        <w:rPr>
          <w:color w:val="000000"/>
          <w:szCs w:val="23"/>
          <w:lang w:val="ru-RU"/>
        </w:rPr>
        <w:t>அதன் விளைவாக தேவதூதர்களுக்கும் (</w:t>
      </w:r>
      <w:r>
        <w:rPr>
          <w:color w:val="000000"/>
          <w:szCs w:val="23"/>
          <w:lang w:val="ru-RU"/>
        </w:rPr>
        <w:t>1 தீமோ.</w:t>
      </w:r>
      <w:r w:rsidRPr="00FD56E2">
        <w:rPr>
          <w:color w:val="000000"/>
          <w:szCs w:val="23"/>
          <w:lang w:val="ru-RU"/>
        </w:rPr>
        <w:t xml:space="preserve"> 6:13; நெகேமியா 9:6); </w:t>
      </w:r>
      <w:r w:rsidRPr="00FD56E2">
        <w:rPr>
          <w:i/>
          <w:iCs/>
          <w:color w:val="000000"/>
          <w:szCs w:val="23"/>
          <w:lang w:val="ru-RU"/>
        </w:rPr>
        <w:t xml:space="preserve">அவருடைய கையில் எல்லா ஜீவன்களின் ஆத்துமாவும் </w:t>
      </w:r>
      <w:r w:rsidRPr="00FD56E2">
        <w:rPr>
          <w:color w:val="000000"/>
          <w:szCs w:val="23"/>
          <w:lang w:val="ru-RU"/>
        </w:rPr>
        <w:t xml:space="preserve">இருக்கிறது (யோபு 12:10), மேலும் உலகில் </w:t>
      </w:r>
      <w:r w:rsidRPr="00FD56E2">
        <w:rPr>
          <w:i/>
          <w:color w:val="000000"/>
          <w:szCs w:val="23"/>
          <w:lang w:val="ru-RU"/>
        </w:rPr>
        <w:t xml:space="preserve">ஆவிக்குரிய </w:t>
      </w:r>
      <w:r w:rsidRPr="00FD56E2">
        <w:rPr>
          <w:i/>
          <w:iCs/>
          <w:color w:val="000000"/>
          <w:szCs w:val="23"/>
          <w:lang w:val="ru-RU"/>
        </w:rPr>
        <w:t xml:space="preserve">வரங்கள், ஊழியங்கள் </w:t>
      </w:r>
      <w:r w:rsidRPr="00FD56E2">
        <w:rPr>
          <w:i/>
          <w:color w:val="000000"/>
          <w:szCs w:val="23"/>
          <w:lang w:val="ru-RU"/>
        </w:rPr>
        <w:t xml:space="preserve">மற்றும் </w:t>
      </w:r>
      <w:r w:rsidRPr="00FD56E2">
        <w:rPr>
          <w:i/>
          <w:iCs/>
          <w:color w:val="000000"/>
          <w:szCs w:val="23"/>
          <w:lang w:val="ru-RU"/>
        </w:rPr>
        <w:t xml:space="preserve">கிரியைகள் குறித்து வேறுபாடுகள் </w:t>
      </w:r>
      <w:r w:rsidRPr="00FD56E2">
        <w:rPr>
          <w:color w:val="000000"/>
          <w:szCs w:val="23"/>
          <w:lang w:val="ru-RU"/>
        </w:rPr>
        <w:t xml:space="preserve">இருந்தாலும், </w:t>
      </w:r>
      <w:r w:rsidRPr="00FD56E2">
        <w:rPr>
          <w:i/>
          <w:iCs/>
          <w:color w:val="000000"/>
          <w:szCs w:val="23"/>
          <w:lang w:val="ru-RU"/>
        </w:rPr>
        <w:t xml:space="preserve">எல்லாவற்றிலும் எல்லாவற்றையும் செயல்படுத்தும் அதே </w:t>
      </w:r>
      <w:r w:rsidRPr="00FD56E2">
        <w:rPr>
          <w:color w:val="000000"/>
          <w:szCs w:val="23"/>
          <w:lang w:val="ru-RU"/>
        </w:rPr>
        <w:t xml:space="preserve">முத்தொன்மைக் </w:t>
      </w:r>
      <w:r w:rsidRPr="00FD56E2">
        <w:rPr>
          <w:i/>
          <w:iCs/>
          <w:color w:val="000000"/>
          <w:szCs w:val="23"/>
          <w:lang w:val="ru-RU"/>
        </w:rPr>
        <w:t xml:space="preserve">கர்த்தரே </w:t>
      </w:r>
      <w:r w:rsidRPr="00FD56E2">
        <w:rPr>
          <w:color w:val="000000"/>
          <w:szCs w:val="23"/>
          <w:lang w:val="ru-RU"/>
        </w:rPr>
        <w:t>(</w:t>
      </w:r>
      <w:r>
        <w:rPr>
          <w:color w:val="000000"/>
          <w:szCs w:val="23"/>
          <w:lang w:val="ru-RU"/>
        </w:rPr>
        <w:t>1 கொரிந்தியர்</w:t>
      </w:r>
      <w:r w:rsidRPr="00FD56E2">
        <w:rPr>
          <w:color w:val="000000"/>
          <w:szCs w:val="23"/>
          <w:lang w:val="ru-RU"/>
        </w:rPr>
        <w:t xml:space="preserve"> 12:4–6), அதன் விளைவாக தேவதூதர்களிலும் அவ்வாறே செயல்படுகிறார். இந்த எண்ணத்தின் இரண்டாம் பகுதியான, அதாவது கிருபையின் மூலம் தீமைக்கு எதிராக தேவதூதர்கள் எதிர்ப்பதும், நன்மையில் அவர்கள் நிரந்தரமாக நிலைநிறுத்தப்படுவதும், தேவதூதர்கள் </w:t>
      </w:r>
      <w:r w:rsidRPr="00FD56E2">
        <w:rPr>
          <w:i/>
          <w:iCs/>
          <w:color w:val="000000"/>
          <w:szCs w:val="23"/>
          <w:lang w:val="ru-RU"/>
        </w:rPr>
        <w:t>அவருடைய சித்தத்தை நிறைவேற்றும்</w:t>
      </w:r>
      <w:r w:rsidRPr="00FD56E2">
        <w:rPr>
          <w:color w:val="000000"/>
          <w:szCs w:val="23"/>
          <w:lang w:val="ru-RU"/>
        </w:rPr>
        <w:t xml:space="preserve"> தேவனுடைய</w:t>
      </w:r>
      <w:r w:rsidRPr="00FD56E2">
        <w:rPr>
          <w:i/>
          <w:iCs/>
          <w:color w:val="000000"/>
          <w:szCs w:val="23"/>
          <w:lang w:val="ru-RU"/>
        </w:rPr>
        <w:t xml:space="preserve"> ஊழியர்களாக</w:t>
      </w:r>
      <w:r w:rsidRPr="00FD56E2">
        <w:rPr>
          <w:color w:val="000000"/>
          <w:szCs w:val="23"/>
          <w:lang w:val="ru-RU"/>
        </w:rPr>
        <w:t xml:space="preserve"> அழைக்கப்படும் வேதாகமப் பகுதிகளால் உறுதிப்படுத்தப்படுகிறது (சங். 102:21; ஒப்பிடுக. </w:t>
      </w:r>
      <w:r>
        <w:rPr>
          <w:color w:val="000000"/>
          <w:szCs w:val="23"/>
          <w:lang w:val="ru-RU"/>
        </w:rPr>
        <w:t>மத்.</w:t>
      </w:r>
      <w:r w:rsidRPr="00FD56E2">
        <w:rPr>
          <w:color w:val="000000"/>
          <w:szCs w:val="23"/>
          <w:lang w:val="ru-RU"/>
        </w:rPr>
        <w:t xml:space="preserve"> 6:10), மற்றும் அவருடைய </w:t>
      </w:r>
      <w:r w:rsidRPr="00FD56E2">
        <w:rPr>
          <w:i/>
          <w:color w:val="000000"/>
          <w:szCs w:val="23"/>
          <w:lang w:val="ru-RU"/>
        </w:rPr>
        <w:t xml:space="preserve">தேர்ந்தெடுக்கப்பட்ட தூதர்களாகவும் </w:t>
      </w:r>
      <w:r w:rsidRPr="00FD56E2">
        <w:rPr>
          <w:color w:val="000000"/>
          <w:szCs w:val="23"/>
          <w:lang w:val="ru-RU"/>
        </w:rPr>
        <w:t>(</w:t>
      </w:r>
      <w:r>
        <w:rPr>
          <w:color w:val="000000"/>
          <w:szCs w:val="23"/>
          <w:lang w:val="ru-RU"/>
        </w:rPr>
        <w:t>1 தீமோ.</w:t>
      </w:r>
      <w:r w:rsidRPr="00FD56E2">
        <w:rPr>
          <w:color w:val="000000"/>
          <w:szCs w:val="23"/>
          <w:lang w:val="ru-RU"/>
        </w:rPr>
        <w:t xml:space="preserve"> 5:21) விவரிக்கப்படுகிறார்கள்; அவர்கள் தேவனுடைய சந்நிதியிலேயே பரலோகத்தில் வசிப்பதாகவும் (</w:t>
      </w:r>
      <w:r>
        <w:rPr>
          <w:color w:val="000000"/>
          <w:szCs w:val="23"/>
          <w:lang w:val="ru-RU"/>
        </w:rPr>
        <w:t>மத்.</w:t>
      </w:r>
      <w:r w:rsidRPr="00FD56E2">
        <w:rPr>
          <w:color w:val="000000"/>
          <w:szCs w:val="23"/>
          <w:lang w:val="ru-RU"/>
        </w:rPr>
        <w:t xml:space="preserve"> 22:30) அவருடைய ஆசீர்வதிக்கப்பட்ட தரிசனத்தை அனுபவிப்பதாகவும் (</w:t>
      </w:r>
      <w:r>
        <w:rPr>
          <w:color w:val="000000"/>
          <w:szCs w:val="23"/>
          <w:lang w:val="ru-RU"/>
        </w:rPr>
        <w:t>மத்.</w:t>
      </w:r>
      <w:r w:rsidRPr="00FD56E2">
        <w:rPr>
          <w:color w:val="000000"/>
          <w:szCs w:val="23"/>
          <w:lang w:val="ru-RU"/>
        </w:rPr>
        <w:t xml:space="preserve"> 18:10) சித்தரிக்கப்படுகிறார்கள்; மேலும், உலகின் முடிவில் கூட தேவதூதர்கள் </w:t>
      </w:r>
      <w:r w:rsidRPr="00FD56E2">
        <w:rPr>
          <w:i/>
          <w:iCs/>
          <w:color w:val="000000"/>
          <w:szCs w:val="23"/>
          <w:lang w:val="ru-RU"/>
        </w:rPr>
        <w:t>பரிசுத்தமாக</w:t>
      </w:r>
      <w:r w:rsidRPr="00FD56E2">
        <w:rPr>
          <w:color w:val="000000"/>
          <w:szCs w:val="23"/>
          <w:lang w:val="ru-RU"/>
        </w:rPr>
        <w:t xml:space="preserve"> இருப்பார்கள் என்றும், அவர்களுடன் சேர்ந்து கர்த்தர் வாழ்பவர்களையும் மரித்தவர்களையும் நியாயந்தீர்க்க வெளிப்படுவார் என்றும் கூறப்பட்டுள்ளது (</w:t>
      </w:r>
      <w:r>
        <w:rPr>
          <w:color w:val="000000"/>
          <w:szCs w:val="23"/>
          <w:lang w:val="ru-RU"/>
        </w:rPr>
        <w:t>மத்.</w:t>
      </w:r>
      <w:r w:rsidRPr="00FD56E2">
        <w:rPr>
          <w:color w:val="000000"/>
          <w:szCs w:val="23"/>
          <w:lang w:val="ru-RU"/>
        </w:rPr>
        <w:t xml:space="preserve"> 25:31), மேலும் அவர்கள் பரலோகத்தில் வெற்றி பெறும் திருச்சபையின் உறுப்பினர்களாக (எபி. 12:22–23), அல்லது </w:t>
      </w:r>
      <w:r w:rsidRPr="00FD56E2">
        <w:rPr>
          <w:i/>
          <w:iCs/>
          <w:color w:val="000000"/>
          <w:szCs w:val="23"/>
          <w:lang w:val="ru-RU"/>
        </w:rPr>
        <w:t>என்றென்றும்</w:t>
      </w:r>
      <w:r w:rsidRPr="00FD56E2">
        <w:rPr>
          <w:color w:val="000000"/>
          <w:szCs w:val="23"/>
          <w:lang w:val="ru-RU"/>
        </w:rPr>
        <w:t xml:space="preserve"> நிலைத்திருக்கும் மகிமையின் அரசில் (வெளி. 22:5) இருப்பார்கள் என்றும் கூறப்பட்டுள்ளது.</w:t>
      </w:r>
    </w:p>
    <w:p w14:paraId="472530BD" w14:textId="77777777" w:rsidR="00B33396" w:rsidRPr="00FD56E2" w:rsidRDefault="00B33396" w:rsidP="00B33396">
      <w:pPr>
        <w:shd w:val="clear" w:color="auto" w:fill="FFFFFF"/>
        <w:ind w:firstLine="720"/>
        <w:rPr>
          <w:lang w:val="ru-RU"/>
        </w:rPr>
      </w:pPr>
      <w:r w:rsidRPr="00FD56E2">
        <w:rPr>
          <w:color w:val="000000"/>
          <w:szCs w:val="23"/>
          <w:lang w:val="ru-RU"/>
        </w:rPr>
        <w:t>திருச்சபையின் புனித தந்தையர்கள் மற்றும் போதகர்களிடையே, நாம் விளக்கிக் கொண்டிருக்கும் இந்தக் கருத்து பின்வருபவர்களால் குறிப்பிட்ட வலியுடன் வெளிப்படுத்தப்படுகிறது:</w:t>
      </w:r>
    </w:p>
    <w:p w14:paraId="78CBA5CA"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புனித </w:t>
      </w:r>
      <w:r w:rsidRPr="00FD56E2">
        <w:rPr>
          <w:i/>
          <w:iCs/>
          <w:color w:val="000000"/>
          <w:szCs w:val="23"/>
          <w:lang w:val="ru-RU"/>
        </w:rPr>
        <w:t xml:space="preserve">பேஸ்கி மகான்: </w:t>
      </w:r>
      <w:r w:rsidRPr="00FD56E2">
        <w:rPr>
          <w:color w:val="000000"/>
          <w:szCs w:val="23"/>
          <w:lang w:val="ru-RU"/>
        </w:rPr>
        <w:t>"அவர்கள் (தேவதூதர்கள்) பாவத்திற்கு ஆட்படாதவர்கள், ஏனெனில், புனிதப்படுத்தும் அருளால் ஒருவிதப் பொருளைப் போல உடனடியாக மூடப்பட்டவர்களாகவும், தூய ஆவியானவரின் கொடையின் மூலம் நற்பண்பில் நிலைத்திருப்பவர்களாகவும் இருக்கிறார்கள்."</w:t>
      </w:r>
      <w:r w:rsidRPr="00FD56E2">
        <w:rPr>
          <w:rStyle w:val="FootnoteReference"/>
          <w:color w:val="000000"/>
          <w:szCs w:val="23"/>
          <w:lang w:val="ru-RU"/>
        </w:rPr>
        <w:footnoteReference w:id="1574"/>
      </w:r>
      <w:r w:rsidRPr="00FD56E2">
        <w:rPr>
          <w:color w:val="000000"/>
          <w:szCs w:val="23"/>
          <w:lang w:val="ru-RU"/>
        </w:rPr>
        <w:t xml:space="preserve"> "முக்கியத்துவங்கள் மற்றும் அதிகாரங்கள், மற்றும் கவனமும் விடாமுயற்சியும் காரணமாகத் தன்னகத்தே பரிசுத்தத்தைக் கொண்டிருக்கும் ஒவ்வொரு ஒத்த உயிரினத்தையும், நியாயமாகப் பார்க்கும்போது, இயல்பால் புனிதமானவை என்று அழைக்க முடியாது, ஏனெனில், நன்மையை விரும்புகின்ற அவை, கடவுள் மீதான தங்கள் அன்பிற்கு ஏற்ப ஒரு அளவு பரிசுத்தத்தைப் பெறுகின்றன. மேலும், நெருப்பின் நடுவில் வைக்கப்பட்ட இரும்பு, இரும்பாக இருப்பதை நிறுத்தாதது போல, ஆனால் நெருப்புடன் மிகுந்த ஒற்றுமைக்கு சூடேற்றப்பட்டு, நெருப்பின் எல்லா குணங்களையும் பெற்றுக்கொண்டு, மேலும் நிறத்திலும் செயலிலும் நெருப்பைப் போல மாறுவது போலவே, இயல்பாகவே புனிதருடன் கொண்டிருக்கும் தங்களது ஐக்கியத்தின் விளைவாக, இந்தப் புனித சக்திகளும் தங்களின் முழு இருப்பையும் ஊடுருவி, தங்களின் இயல்போடு ஒன்றிணைந்த ஒரு புனிதத்தை தங்களுக்குள் கொண்டுள்ளன. இருப்பினும், அவர்களுக்கும் புனித ஆவிக்கும் உள்ள வேறுபாடு என்னவென்றால், புனித ஆவியானவருக்கு புனிதத்துவம் அவருடைய இயல்பாகவே உள்ளது, ஆனால் அவர்களைப் பொறுத்தவரை அது ஐக்கியத்தின் மூலம் கிடைக்கும் பரிசுத்தமாக்கல் ஆகும்."</w:t>
      </w:r>
      <w:r w:rsidRPr="00FD56E2">
        <w:rPr>
          <w:rStyle w:val="FootnoteReference"/>
          <w:color w:val="000000"/>
          <w:szCs w:val="23"/>
          <w:lang w:val="ru-RU"/>
        </w:rPr>
        <w:footnoteReference w:id="1575"/>
      </w:r>
    </w:p>
    <w:p w14:paraId="37A41C2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"நாம் மனதளவில் ஆவியை நீக்கினால், தேவதூதர்களின் படையணிகள் குழப்பத்திற்குள்ளாகும், மேலும் அதிதூதர்களின் பிரதானத்துவங்கள் அழிக்கப்படும்; எல்லாம் குழப்பத்திற்குள்ளாகும், மேலும் அவற்றின் வாழ்க்கை சட்டமில்லாததாகவும், ஒழுங்கற்றதாகவும், நிர்ணயிக்கப்படாததாகவும் மாறும். ஏனெனில், ஆவியிடமிருந்து வல்லமையைப் பெறாத தூதர்களால், </w:t>
      </w:r>
      <w:r w:rsidRPr="00FD56E2">
        <w:rPr>
          <w:i/>
          <w:iCs/>
          <w:color w:val="000000"/>
          <w:szCs w:val="23"/>
          <w:lang w:val="ru-RU"/>
        </w:rPr>
        <w:t xml:space="preserve">'மிக உயரமான தேவன் மகிமை </w:t>
      </w:r>
      <w:r w:rsidRPr="00FD56E2">
        <w:rPr>
          <w:color w:val="000000"/>
          <w:szCs w:val="23"/>
          <w:lang w:val="ru-RU"/>
        </w:rPr>
        <w:t xml:space="preserve">பெறுகிறார்' (லூக்கா 2:14) என்று எப்படிச் சொல்ல முடியும்? </w:t>
      </w:r>
      <w:r w:rsidRPr="00FD56E2">
        <w:rPr>
          <w:i/>
          <w:iCs/>
          <w:color w:val="000000"/>
          <w:szCs w:val="23"/>
          <w:lang w:val="ru-RU"/>
        </w:rPr>
        <w:t xml:space="preserve">தேவ </w:t>
      </w:r>
      <w:r w:rsidRPr="00FD56E2">
        <w:rPr>
          <w:i/>
          <w:iCs/>
          <w:color w:val="000000"/>
          <w:szCs w:val="23"/>
          <w:lang w:val="ru-RU"/>
        </w:rPr>
        <w:lastRenderedPageBreak/>
        <w:t>ஆவியினால் பேசுகிற எவரும் இயேசுவுக்கு எதிராக சாபத்தை உச்சரிக்க மாட்டார், மேலும் பரிசுத்த ஆவியினாலன்றி யாரும் இயேசுவை 'கர்த்தர்</w:t>
      </w:r>
      <w:r w:rsidRPr="00FD56E2">
        <w:rPr>
          <w:color w:val="000000"/>
          <w:szCs w:val="23"/>
          <w:lang w:val="ru-RU"/>
        </w:rPr>
        <w:t>'</w:t>
      </w:r>
      <w:r w:rsidRPr="00FD56E2">
        <w:rPr>
          <w:i/>
          <w:iCs/>
          <w:color w:val="000000"/>
          <w:szCs w:val="23"/>
          <w:lang w:val="ru-RU"/>
        </w:rPr>
        <w:t xml:space="preserve"> என்று அழைக்க முடியாது </w:t>
      </w:r>
      <w:r w:rsidRPr="00FD56E2">
        <w:rPr>
          <w:color w:val="000000"/>
          <w:szCs w:val="23"/>
          <w:lang w:val="ru-RU"/>
        </w:rPr>
        <w:t>(</w:t>
      </w:r>
      <w:r>
        <w:rPr>
          <w:color w:val="000000"/>
          <w:szCs w:val="23"/>
          <w:lang w:val="ru-RU"/>
        </w:rPr>
        <w:t>1 கொரி.</w:t>
      </w:r>
      <w:r w:rsidRPr="00FD56E2">
        <w:rPr>
          <w:color w:val="000000"/>
          <w:szCs w:val="23"/>
          <w:lang w:val="ru-RU"/>
        </w:rPr>
        <w:t xml:space="preserve"> 12:3). "இரவில் நீங்கள் ஒரு வீட்டிலிருந்து ஒளியை அகற்றினால், உங்கள் கண்கள் குருடாகி, உங்கள் பலம் செயலிழந்து, பொருட்களின் மதிப்பு அறியப்படாமல் போவது போலவே, மேலும், அறியாமையினால் தங்கமும் வெள்ளியும் பூமியைப் போலக் காலால் மிதிக்கப்படுவதைப் போல, பதவியில் உள்ள ஞானிகளுக்கும், ஆவியின்றி அவர்களின் வாழ்க்கை சட்டத்திற்கு இணங்க இருப்பது சாத்தியமற்றது; ஒரு தளபதியின்றி ஒரு இராணுவத்தில் ஒழுங்கும், ஒரு இசைக்குழுத் தலைவரின்றி ஒரு பாடகர் குழுவில் இணக்கமும் சாத்தியமற்றது போலவே இதுவும். இந்தப் புகழ்ச்சிப் பாடல் எத்தனை முறை இறைவனுக்குப் பயபக்தியுடன் அறிவிக்கப்பட வேண்டும் என்பதை ஆவியானவர் அவர்களுக்குக் கற்றுக் கொடுக்காமல் இருந்திருந்தால், செராபீன்கள் </w:t>
      </w:r>
      <w:r w:rsidRPr="00FD56E2">
        <w:rPr>
          <w:i/>
          <w:iCs/>
          <w:color w:val="000000"/>
          <w:szCs w:val="23"/>
          <w:lang w:val="ru-RU"/>
        </w:rPr>
        <w:t>'பரிசுத்தர், பரிசுத்தர், பரிசுத்தர்</w:t>
      </w:r>
      <w:r w:rsidRPr="00FD56E2">
        <w:rPr>
          <w:color w:val="000000"/>
          <w:szCs w:val="23"/>
          <w:lang w:val="ru-RU"/>
        </w:rPr>
        <w:t>,</w:t>
      </w:r>
      <w:r w:rsidRPr="00FD56E2">
        <w:rPr>
          <w:i/>
          <w:iCs/>
          <w:color w:val="000000"/>
          <w:szCs w:val="23"/>
          <w:lang w:val="ru-RU"/>
        </w:rPr>
        <w:t xml:space="preserve"> சர்வவல்லமையுள்ள கர்த்தர் </w:t>
      </w:r>
      <w:r w:rsidRPr="00FD56E2">
        <w:rPr>
          <w:color w:val="000000"/>
          <w:szCs w:val="23"/>
          <w:lang w:val="ru-RU"/>
        </w:rPr>
        <w:t>(</w:t>
      </w:r>
      <w:r w:rsidRPr="00FD56E2">
        <w:rPr>
          <w:i/>
          <w:iCs/>
          <w:color w:val="000000"/>
          <w:szCs w:val="23"/>
          <w:lang w:val="ru-RU"/>
        </w:rPr>
        <w:t xml:space="preserve"> </w:t>
      </w:r>
      <w:r w:rsidRPr="00FD56E2">
        <w:rPr>
          <w:color w:val="000000"/>
          <w:szCs w:val="23"/>
          <w:lang w:val="ru-RU"/>
        </w:rPr>
        <w:t>)' (ஏசாயா 6:3) என்று எப்படிச் சொல்லியிருப்பார்கள்? ஆகையால், அவருடைய தூதர்கள் அனைவரும் தேவனைத் துதிக்கிறார்கள், அவருடைய சக்திகள் அனைத்தும் அவரைத் துதிக்கின்றன என்றால், அது ஆவியானவரின் கிரியையினால் தான். ஆயிரமாயிரம் தேவதூதர்களும், அவர்களுக்கு ஊழியம் செய்யும் திரளானவர்களும் அவனுக்கு முன்பாக நின்றால், அவர்கள் தங்கள் ஊழியத்தின் பணியைக் குறைபாடின்றி நிறைவேற்றுவது ஆவியானவரின் வல்லமையினாலேயே. ஆகையால், தேவனுக்கு ஊழியம் செய்வதிலும், நித்தியத்திற்கு முந்தைய அதிகாரங்களுக்குள் பரஸ்பர இணக்கத்திலும் காணப்படும் அந்த பரலோக மற்றும் சொல்லொணா இணக்கத்தன்மை அனைத்தும், ஆவியானவரின் வழிகாட்டுதலுக்குக் கீழாக இருந்தாலன்றிப் பாதுகாக்கப்பட முடியாது.</w:t>
      </w:r>
    </w:p>
    <w:p w14:paraId="2DD837F8" w14:textId="77777777" w:rsidR="00B33396" w:rsidRPr="00FD56E2" w:rsidRDefault="00B33396" w:rsidP="00B33396">
      <w:pPr>
        <w:shd w:val="clear" w:color="auto" w:fill="FFFFFF"/>
        <w:ind w:firstLine="720"/>
        <w:rPr>
          <w:lang w:val="ru-RU"/>
        </w:rPr>
      </w:pPr>
      <w:r w:rsidRPr="00FD56E2">
        <w:rPr>
          <w:color w:val="000000"/>
          <w:szCs w:val="24"/>
          <w:lang w:val="ru-RU"/>
        </w:rPr>
        <w:t xml:space="preserve">ஆகவே, படைப்பில், பரிசுத்த ஆவியானவர் உயிரினங்களில் படிப்படியாக முழுமையாக்கப்படும் ஒன்றாக அல்ல, மாறாக படைக்கப்பட்ட தருணத்திலிருந்தே ஏற்கனவே முழுமையான ஒன்றாக இருக்கிறார், மேலும் அவர் ஒவ்வொரு </w:t>
      </w:r>
      <w:r w:rsidRPr="00FD56E2">
        <w:rPr>
          <w:szCs w:val="24"/>
          <w:lang w:val="ru-RU"/>
        </w:rPr>
        <w:t xml:space="preserve">இருப்பின் (τής ύποστάσεως) </w:t>
      </w:r>
      <w:r w:rsidRPr="00FD56E2">
        <w:rPr>
          <w:color w:val="000000"/>
          <w:szCs w:val="24"/>
          <w:lang w:val="ru-RU"/>
        </w:rPr>
        <w:t>முழுமைக்கும் நிறைவுக்கும் தேவையான கிருபையைத் தம்முடையதிலிருந்து அவர்களுக்கு வழங்குகிறார்</w:t>
      </w:r>
      <w:r w:rsidRPr="00FD56E2">
        <w:rPr>
          <w:szCs w:val="24"/>
          <w:lang w:val="ru-RU"/>
        </w:rPr>
        <w:t>.</w:t>
      </w:r>
      <w:r w:rsidRPr="00FD56E2">
        <w:rPr>
          <w:rStyle w:val="FootnoteReference"/>
          <w:szCs w:val="24"/>
          <w:lang w:val="ru-RU"/>
        </w:rPr>
        <w:footnoteReference w:id="1576"/>
      </w:r>
    </w:p>
    <w:p w14:paraId="5AE7E2FC"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புனித கிரிகோரி தெவாலஜியன்: </w:t>
      </w:r>
      <w:r w:rsidRPr="00FD56E2">
        <w:rPr>
          <w:color w:val="000000"/>
          <w:szCs w:val="24"/>
          <w:lang w:val="ru-RU"/>
        </w:rPr>
        <w:t>"முதன்மையான மற்றும் கலப்பற்ற இயல்ப்பான கடவுளுக்குப் பாவம் செய்வது முற்றிலும் அந்நியமானது (ஏனெனில் எளிமை அமைதியானது மற்றும் நிதானமானது); அவ்வாறே, அந்த நெருக்கத்தின் காரணமாகவே, தேவதையின் இயல்புக்கும், அல்லது கடவுளுக்கு மிக நெருக்கமான இயல்புக்கும் அது பொருந்தும் என்று நான் துணிந்து கூறுவேன்."</w:t>
      </w:r>
      <w:r w:rsidRPr="00FD56E2">
        <w:rPr>
          <w:rStyle w:val="FootnoteReference"/>
          <w:color w:val="000000"/>
          <w:szCs w:val="24"/>
          <w:lang w:val="ru-RU"/>
        </w:rPr>
        <w:footnoteReference w:id="1577"/>
      </w:r>
      <w:r w:rsidRPr="00FD56E2">
        <w:rPr>
          <w:color w:val="000000"/>
          <w:szCs w:val="24"/>
          <w:lang w:val="ru-RU"/>
        </w:rPr>
        <w:t xml:space="preserve"> "அவர்கள் தீமையிலிருந்து அசைக்க முடியாதவர்கள் என்றும், கடவுளின் சந்நிதியில் வாழும் உயிரினங்களாக நன்மை நோக்கிய ஒரே ஒரு அசைவைக் கொண்டவர்கள் என்றும் நான் கூற விரும்புகிறேன் (ஏனெனில், பூவுலகம் ஒரு இரண்டாம் நிலை ஒளியூட்டலைப் பெறுகிறது); ஆனால், அவர்களை அசைக்க முடியாதவர்கள் என்று அல்ல, மாறாக அசைக்கப்படக் கடினமானவர்கள் என்று அங்கீகரித்து விவரிக்க, விடியல் நட்சத்திரத்தின் ஒளி என்னைத் தூண்டுகிறது; அதே சமயம், தன் பெருமையின் காரணமாக இருளாக மாறி, அவ்வாறு அழைக்கப்படும் ஒருவனும், அவனுக்குக் கீழ் உள்ள தெய்வமற்ற சக்திகளும்—நன்மைகளிலிருந்து பிரிந்து, தீமைகளைச் செய்பவர்களாகவும், நம்மை அதற்குள் இழுப்பவர்களாகவும் ஆகிவிட்டனர்."</w:t>
      </w:r>
      <w:r w:rsidRPr="00FD56E2">
        <w:rPr>
          <w:rStyle w:val="FootnoteReference"/>
          <w:color w:val="000000"/>
          <w:szCs w:val="24"/>
          <w:lang w:val="ru-RU"/>
        </w:rPr>
        <w:footnoteReference w:id="1578"/>
      </w:r>
      <w:r w:rsidRPr="00FD56E2">
        <w:rPr>
          <w:color w:val="000000"/>
          <w:szCs w:val="24"/>
          <w:lang w:val="ru-RU"/>
        </w:rPr>
        <w:t xml:space="preserve"> "பரிசுத்த ஆவியானவர், முதலாவதாக, தேவதூத மற்றும் பரலோக அதிகாரங்களில், அதாவது கடவுளுக்குப் பிறகு கடவுளைச் சுற்றியுள்ளவர்களிடம், அவர்களின் பரிபூரணம் மற்றும் ஒளிர்வுக்காகவும், தீமையை எதிர்ப்பதற்கும் அல்லது அதிலிருந்து அசைக்கப்படாமலிருப்பதற்கும் செயல்பட்டார்; மேலும் இந்த எதிர்ப்பு அல்லது அசைக்கப்படாமை பரிசுத்த ஆவியானவரிலிருந்து தவிர வேறு எவரிடமிருந்தும் வரவில்லை."</w:t>
      </w:r>
      <w:r w:rsidRPr="00FD56E2">
        <w:rPr>
          <w:rStyle w:val="FootnoteReference"/>
          <w:color w:val="000000"/>
          <w:szCs w:val="24"/>
          <w:lang w:val="ru-RU"/>
        </w:rPr>
        <w:footnoteReference w:id="1579"/>
      </w:r>
    </w:p>
    <w:p w14:paraId="0CFBB8BD"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 xml:space="preserve">ஜெருசலேமின் புனித கிரகோரி: </w:t>
      </w:r>
      <w:r w:rsidRPr="00FD56E2">
        <w:rPr>
          <w:color w:val="000000"/>
          <w:szCs w:val="24"/>
          <w:lang w:val="ru-RU"/>
        </w:rPr>
        <w:t xml:space="preserve">"அவருடைய (புனித ஆவியாரின்) வல்லமையை உலகம் முழுவதும் செயல்படுவதை நீங்கள் கண்டிருக்கிறீர்கள்; பூமியில் நிலைத்திருக்காதீர்கள், ஆனால் உயரங்களுக்கு உயருங்கள்; உங்கள் மனதை முதல் வானத்திற்கு உயர்த்தி, அங்கே எண்ணற்ற </w:t>
      </w:r>
      <w:r w:rsidRPr="00FD56E2">
        <w:rPr>
          <w:color w:val="000000"/>
          <w:szCs w:val="24"/>
          <w:lang w:val="ru-RU"/>
        </w:rPr>
        <w:lastRenderedPageBreak/>
        <w:t>கோடானகோடி தேவதையைக் காணுங்கள். உங்களால் முடிந்தால், உங்கள் எண்ணங்களை இன்னும் உயரமாகப் பறக்க விடுங்கள். இதோ முதன் தூதர்களைக் காணுங்கள், இதோ இந்த ஆவிகளைக் காணுங்கள், இதோ அதிகாரங்களைக் காணுங்கள், இதோ பிரதானத்துவங்களைக் காணுங்கள், இதோ அதிகாரிகளைக் காணுங்கள், இதோ அரியணைகளைக் காணுங்கள், இதோ ஆட்சிகளைக் காணுங்கள். அவர்கள் அனைவருக்கும் ஆறுதலளிப்பவராகிய தேவன், ஆளுகையாளர், போதகர் மற்றும் பரிசுத்தமாக்குபவர்."</w:t>
      </w:r>
      <w:r w:rsidRPr="00FD56E2">
        <w:rPr>
          <w:rStyle w:val="FootnoteReference"/>
          <w:color w:val="000000"/>
          <w:szCs w:val="24"/>
          <w:lang w:val="ru-RU"/>
        </w:rPr>
        <w:footnoteReference w:id="1580"/>
      </w:r>
      <w:r w:rsidRPr="00FD56E2">
        <w:rPr>
          <w:color w:val="000000"/>
          <w:szCs w:val="24"/>
          <w:lang w:val="ru-RU"/>
        </w:rPr>
        <w:t xml:space="preserve"> "அவரிடம் வாழ்வும் சுய-உள்ளுணர்வும் உள்ளது; அவர் பேசுகிறார் மற்றும் செயல்படுகிறார், மேலும் அவர் கிறிஸ்துவின் மூலம் தேவன் படைத்த அனைத்து பகுத்தறிவுள்ள உயிரினங்களுக்கும், </w:t>
      </w:r>
      <w:r>
        <w:rPr>
          <w:color w:val="000000"/>
          <w:szCs w:val="24"/>
          <w:lang w:val="ru-RU"/>
        </w:rPr>
        <w:t xml:space="preserve">அதாவது </w:t>
      </w:r>
      <w:r w:rsidRPr="00FD56E2">
        <w:rPr>
          <w:color w:val="000000"/>
          <w:szCs w:val="24"/>
          <w:lang w:val="ru-RU"/>
        </w:rPr>
        <w:t>தேவதூதர்களுக்கும் மனிதர்களுக்கும், பரிசுத்தமாக்குபவராக இருக்கிறார்."</w:t>
      </w:r>
      <w:r w:rsidRPr="00FD56E2">
        <w:rPr>
          <w:rStyle w:val="FootnoteReference"/>
          <w:color w:val="000000"/>
          <w:szCs w:val="24"/>
          <w:lang w:val="ru-RU"/>
        </w:rPr>
        <w:footnoteReference w:id="1581"/>
      </w:r>
    </w:p>
    <w:p w14:paraId="2FEAE04F"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அம்பரோஸ்: </w:t>
      </w:r>
      <w:r w:rsidRPr="00FD56E2">
        <w:rPr>
          <w:color w:val="000000"/>
          <w:szCs w:val="23"/>
          <w:lang w:val="ru-RU"/>
        </w:rPr>
        <w:t>"திருத்தூதர்களைப் பரிசுத்தமாக்குவதில் பரிசுத்த ஆவியானவர் மனித இயல்பின் பங்காளராக ஆகாதது போலவே, தேவதூதர்கள், அதிகாரங்கள் மற்றும் ஆற்றல்களைப் பரிசுத்தமாக்குவதிலும், அவர் படைப்பின் பங்காளராக ஆகவில்லை. மேலும், தேவதூதர்கள் புனிதத்தை பரிசுத்த ஆவியினால் அல்ல, மாறாக தங்கள் சொந்த இயல்பினால் வேறு ஏதோ ஒரு கிருபையால் பெற்றிருக்கிறார்கள் என்று நினைக்கும் எவரும், உண்மையில் தேவதூதர்களை மனிதர்களுக்குக் கீழானவர்களாகக் கருதுகிறார்கள். ஏனெனில், தேவதூதர்களைப் பரிசுத்த ஆவியோடு ஒப்பிடுவதும், பரிசுத்த ஆவியானவர் மனிதர்களின் இதயங்களில் ஊற்றப்படுகிறார் என்பதையும், ஆவியினால் பரிசுத்தமாக்கப்படுவது கடவுளின் வரம் என்பதையும் மறுப்பது—அனைவரும் ஒப்புக்கொள்ளும் விதமாக—சாத்தியமற்றது என்றால், நிச்சயமாக மிகுந்த பரிசுத்தத்தைக் கொண்ட மக்கள் இருக்க வேண்டும், அவர்களை தேவதூதர்களுக்கு மேலே வைக்க வேண்டிய அவசியம் ஏற்படும். ஆனால், தேவதூதர்கள் மக்களுக்கு உதவ அனுப்பப்பட்டிருப்பதால் (எபி. 1:14), தேவதூதர்களின் இயல்பு மனிதர்களின் இயல்பையும் விட மேன்மையானது என்றும், அது ஆன்மீகக் கிருபையை அதிகமாக ஏற்றுக்கொள்ளக்கூடியது என்றும் புரிந்துகொள்ள வேண்டும்."</w:t>
      </w:r>
      <w:r w:rsidRPr="00FD56E2">
        <w:rPr>
          <w:rStyle w:val="FootnoteReference"/>
          <w:color w:val="000000"/>
          <w:szCs w:val="23"/>
          <w:lang w:val="ru-RU"/>
        </w:rPr>
        <w:footnoteReference w:id="1582"/>
      </w:r>
    </w:p>
    <w:p w14:paraId="60AC12A2"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 xml:space="preserve">டமாஸ்கஸைச் சேர்ந்த </w:t>
      </w:r>
      <w:r w:rsidRPr="00FD56E2">
        <w:rPr>
          <w:i/>
          <w:iCs/>
          <w:color w:val="000000"/>
          <w:szCs w:val="24"/>
          <w:lang w:val="ru-RU"/>
        </w:rPr>
        <w:t xml:space="preserve">புனித </w:t>
      </w:r>
      <w:r w:rsidRPr="00FD56E2">
        <w:rPr>
          <w:i/>
          <w:iCs/>
          <w:color w:val="000000"/>
          <w:szCs w:val="23"/>
          <w:lang w:val="ru-RU"/>
        </w:rPr>
        <w:t xml:space="preserve">யோவான்: </w:t>
      </w:r>
      <w:r w:rsidRPr="00FD56E2">
        <w:rPr>
          <w:color w:val="000000"/>
          <w:szCs w:val="23"/>
          <w:lang w:val="ru-RU"/>
        </w:rPr>
        <w:t>"தேவதைகள் தீமைக்கு எளிதில் ஆட்படுவதில்லை, ஆனால் அவை தீமையிலிருந்து முற்றிலும் விடுபட்டவை அல்ல. இப்போது, இருப்பினும், அவை முற்றிலும் விடுபட்டுள்ளன, அது அவற்றின் இயல்பினால் அல்ல, மாறாக அருளினாலும், அந்த ஒரே நன்மையுடன் அவை கொண்டிருக்கும் நிலையான நெருக்கத்தினாலும் ஆகும்."</w:t>
      </w:r>
      <w:r w:rsidRPr="00FD56E2">
        <w:rPr>
          <w:rStyle w:val="FootnoteReference"/>
          <w:color w:val="000000"/>
          <w:szCs w:val="23"/>
          <w:lang w:val="ru-RU"/>
        </w:rPr>
        <w:footnoteReference w:id="1583"/>
      </w:r>
    </w:p>
    <w:p w14:paraId="4453CC2F" w14:textId="77777777" w:rsidR="00B33396" w:rsidRPr="00FD56E2" w:rsidRDefault="00B33396" w:rsidP="00B33396">
      <w:pPr>
        <w:shd w:val="clear" w:color="auto" w:fill="FFFFFF"/>
        <w:ind w:firstLine="720"/>
        <w:rPr>
          <w:lang w:val="ru-RU"/>
        </w:rPr>
      </w:pPr>
    </w:p>
    <w:p w14:paraId="5DCD002A" w14:textId="77777777" w:rsidR="00B33396" w:rsidRPr="00B33396" w:rsidRDefault="00B33396" w:rsidP="00B33396">
      <w:pPr>
        <w:pStyle w:val="Heading5"/>
        <w:rPr>
          <w:lang w:val="ru-RU"/>
        </w:rPr>
      </w:pPr>
      <w:bookmarkStart w:id="1571" w:name="_Toc103069377"/>
      <w:bookmarkStart w:id="1572" w:name="_Toc103069623"/>
      <w:bookmarkStart w:id="1573" w:name="_Toc103069860"/>
      <w:bookmarkStart w:id="1574" w:name="_Toc103070023"/>
      <w:bookmarkStart w:id="1575" w:name="_Toc158220172"/>
      <w:bookmarkStart w:id="1576" w:name="_Toc238542285"/>
      <w:r w:rsidRPr="00FD56E2">
        <w:rPr>
          <w:lang w:val="ru-RU"/>
        </w:rPr>
        <w:t>§ 105. கடவுள் நல்ல தேவதைகளை அவருக்கு அவர்கள் ஆற்றுகின்ற சேவையில் ஆட்சி செய்கிறார்</w:t>
      </w:r>
      <w:bookmarkEnd w:id="1571"/>
      <w:bookmarkEnd w:id="1572"/>
      <w:bookmarkEnd w:id="1573"/>
      <w:bookmarkEnd w:id="1574"/>
      <w:bookmarkEnd w:id="1575"/>
      <w:bookmarkEnd w:id="1576"/>
    </w:p>
    <w:p w14:paraId="1C8C23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கடவுள் தேவதைகளை ஆளிறார் என்று கூறப்படும்போது, உண்மையில் அவர் தனது எல்லா படைப்புகளையும் போலவே அவற்றையும் ஆளிறார், இதன் பொருள் அவர் அவற்றை அவற்றின் இருப்பின் நோக்கத்தை நோக்கி வழிநடத்துகிறார், அல்லது அவற்றின் அழைப்பிற்கு ஏற்ப அவற்றைப் பயன்படுத்துகிறார் என்பதாகும். ஆனால், "ஆர்த்தடாக்ஸ் திருச்சபையின் போதனைப்படி, தேவதூதர்கள் இறைவனை மகிமைப்படுத்தவும் அவருக்கு சேவை செய்யவும், மேலும் இந்த உலகில் மக்களுக்கு சேவை செய்து அவர்களை தேவனுடைய ராஜ்யத்திற்கு வழிநடத்தவும், இறைவனால் இல்லாத நிலையிலிருந்து இருப்பிற்கு கொண்டுவரப்பட்டனர்" (ஆர்த்தடாக்ஸ் நம்பிக்கை அறிக்கை, பகுதி 1, கேள்வி 19-க்கான பதில்). எனவே, சர்வவல்லமையுள்ளவர் தேவதையை ஆளும் விதமானது, அவர்களின் நோக்கத்திற்கேற்ப அவர்களைப் பயன்படுத்துவதாகும்:</w:t>
      </w:r>
    </w:p>
    <w:p w14:paraId="474CE3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தன்னைத் தானே சேவிப்பதற்காகவும், மற்றும் —</w:t>
      </w:r>
    </w:p>
    <w:p w14:paraId="6BC7EE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b) மனிதகுலத்திற்கு சேவை செய்ய.</w:t>
      </w:r>
    </w:p>
    <w:p w14:paraId="7007CA0B" w14:textId="77777777" w:rsidR="00B33396" w:rsidRPr="00FD56E2" w:rsidRDefault="00B33396" w:rsidP="00B33396">
      <w:pPr>
        <w:shd w:val="clear" w:color="auto" w:fill="FFFFFF"/>
        <w:ind w:firstLine="720"/>
        <w:rPr>
          <w:lang w:val="ru-RU"/>
        </w:rPr>
      </w:pPr>
      <w:r w:rsidRPr="00FD56E2">
        <w:rPr>
          <w:color w:val="000000"/>
          <w:szCs w:val="22"/>
          <w:lang w:val="ru-RU"/>
        </w:rPr>
        <w:t>தேவதூதர்கள் தேவனுக்குச் செய்யும் சேவை இரண்டு வகைப்படும்:</w:t>
      </w:r>
    </w:p>
    <w:p w14:paraId="75DF08A5" w14:textId="77777777" w:rsidR="00B33396" w:rsidRPr="00FD56E2" w:rsidRDefault="00B33396" w:rsidP="00B33396">
      <w:pPr>
        <w:shd w:val="clear" w:color="auto" w:fill="FFFFFF"/>
        <w:ind w:firstLine="720"/>
        <w:rPr>
          <w:lang w:val="ru-RU"/>
        </w:rPr>
      </w:pPr>
      <w:r w:rsidRPr="00FD56E2">
        <w:rPr>
          <w:color w:val="000000"/>
          <w:szCs w:val="24"/>
          <w:lang w:val="ru-RU"/>
        </w:rPr>
        <w:t xml:space="preserve">1) அவர்கள் தேவன் முன் நின்று, அவருக்கு ஆராதனை செய்து, அவரை மகிமைப்படுத்தி நேரடியாக அவருக்கு சேவை செய்கிறார்கள். ஏசாயா தீர்க்கதரிசி செராபீன்கள் தேவனுடைய சிம்மாசனத்தைச் சுற்றிலும் நின்று, </w:t>
      </w:r>
      <w:r w:rsidRPr="00FD56E2">
        <w:rPr>
          <w:i/>
          <w:iCs/>
          <w:color w:val="000000"/>
          <w:szCs w:val="24"/>
          <w:lang w:val="ru-RU"/>
        </w:rPr>
        <w:t>ஒருவரையொருவர் நோக்கி: என்று கூப்பிடுவதைக்</w:t>
      </w:r>
      <w:r w:rsidRPr="00FD56E2">
        <w:rPr>
          <w:color w:val="000000"/>
          <w:szCs w:val="24"/>
          <w:lang w:val="ru-RU"/>
        </w:rPr>
        <w:t xml:space="preserve"> கண்டார்</w:t>
      </w:r>
      <w:r w:rsidRPr="00FD56E2">
        <w:rPr>
          <w:i/>
          <w:iCs/>
          <w:color w:val="000000"/>
          <w:szCs w:val="24"/>
          <w:lang w:val="ru-RU"/>
        </w:rPr>
        <w:t>. 'பரிசுத்தர், பரிசுத்தர், பரிசுத்தர் சேனைகளின் கர்த்தர்; பூலோகமெல்லாம் அவருடைய மகிமையால் நிறைந்திருக்கிறது</w:t>
      </w:r>
      <w:r w:rsidRPr="00FD56E2">
        <w:rPr>
          <w:color w:val="000000"/>
          <w:szCs w:val="24"/>
          <w:lang w:val="ru-RU"/>
        </w:rPr>
        <w:t>' (ஏசா. 6:3). தீர்க்கதரிசி தானியேலுக்கும்</w:t>
      </w:r>
      <w:r w:rsidRPr="00FD56E2">
        <w:rPr>
          <w:i/>
          <w:iCs/>
          <w:color w:val="000000"/>
          <w:szCs w:val="24"/>
          <w:lang w:val="ru-RU"/>
        </w:rPr>
        <w:t xml:space="preserve">, </w:t>
      </w:r>
      <w:r w:rsidRPr="00FD56E2">
        <w:rPr>
          <w:color w:val="000000"/>
          <w:szCs w:val="24"/>
          <w:lang w:val="ru-RU"/>
        </w:rPr>
        <w:t>பரலோக சிம்மாசனத்தில் வீற்றிருந்த</w:t>
      </w:r>
      <w:r w:rsidRPr="00FD56E2">
        <w:rPr>
          <w:i/>
          <w:iCs/>
          <w:color w:val="000000"/>
          <w:szCs w:val="24"/>
          <w:lang w:val="ru-RU"/>
        </w:rPr>
        <w:t xml:space="preserve"> நித்திய பிதாவுக்கு</w:t>
      </w:r>
      <w:r w:rsidRPr="00FD56E2">
        <w:rPr>
          <w:color w:val="000000"/>
          <w:szCs w:val="24"/>
          <w:lang w:val="ru-RU"/>
        </w:rPr>
        <w:t xml:space="preserve"> ஒரு தரிசனம் அருளப்பட்டது. அப்போது </w:t>
      </w:r>
      <w:r w:rsidRPr="00FD56E2">
        <w:rPr>
          <w:i/>
          <w:iCs/>
          <w:color w:val="000000"/>
          <w:szCs w:val="24"/>
          <w:lang w:val="ru-RU"/>
        </w:rPr>
        <w:t xml:space="preserve">ஆயிரமாயிரமான </w:t>
      </w:r>
      <w:r w:rsidRPr="00FD56E2">
        <w:rPr>
          <w:color w:val="000000"/>
          <w:szCs w:val="24"/>
          <w:lang w:val="ru-RU"/>
        </w:rPr>
        <w:t xml:space="preserve">தேவதூதர்கள் </w:t>
      </w:r>
      <w:r w:rsidRPr="00FD56E2">
        <w:rPr>
          <w:i/>
          <w:iCs/>
          <w:color w:val="000000"/>
          <w:szCs w:val="24"/>
          <w:lang w:val="ru-RU"/>
        </w:rPr>
        <w:t xml:space="preserve">அவருக்கு ஊழியம் செய்துகொண்டிருக்க, அநேகர் அவருடைய சந்நிதியில் நின்றிருந்தனர் </w:t>
      </w:r>
      <w:r w:rsidRPr="00FD56E2">
        <w:rPr>
          <w:color w:val="000000"/>
          <w:szCs w:val="24"/>
          <w:lang w:val="ru-RU"/>
        </w:rPr>
        <w:t xml:space="preserve">(தானி. 7:10). சங்கீதக்காரர் தேவதூதர்களைக் </w:t>
      </w:r>
      <w:r w:rsidRPr="00FD56E2">
        <w:rPr>
          <w:i/>
          <w:iCs/>
          <w:color w:val="000000"/>
          <w:szCs w:val="24"/>
          <w:lang w:val="ru-RU"/>
        </w:rPr>
        <w:t xml:space="preserve">கர்த்தரைத் துதிக்கவும் </w:t>
      </w:r>
      <w:r w:rsidRPr="00FD56E2">
        <w:rPr>
          <w:color w:val="000000"/>
          <w:szCs w:val="24"/>
          <w:lang w:val="ru-RU"/>
        </w:rPr>
        <w:t>(சங். 148:2), அவருக்கு</w:t>
      </w:r>
      <w:r w:rsidRPr="00FD56E2">
        <w:rPr>
          <w:i/>
          <w:iCs/>
          <w:color w:val="000000"/>
          <w:szCs w:val="24"/>
          <w:lang w:val="ru-RU"/>
        </w:rPr>
        <w:t xml:space="preserve"> ஆசீர்வதிக்கவும் </w:t>
      </w:r>
      <w:r w:rsidRPr="00FD56E2">
        <w:rPr>
          <w:color w:val="000000"/>
          <w:szCs w:val="24"/>
          <w:lang w:val="ru-RU"/>
        </w:rPr>
        <w:t>(102:20), அவருக்கு</w:t>
      </w:r>
      <w:r w:rsidRPr="00FD56E2">
        <w:rPr>
          <w:i/>
          <w:iCs/>
          <w:color w:val="000000"/>
          <w:szCs w:val="24"/>
          <w:lang w:val="ru-RU"/>
        </w:rPr>
        <w:t xml:space="preserve"> ஆராதிக்கவும் </w:t>
      </w:r>
      <w:r w:rsidRPr="00FD56E2">
        <w:rPr>
          <w:color w:val="000000"/>
          <w:szCs w:val="24"/>
          <w:lang w:val="ru-RU"/>
        </w:rPr>
        <w:t xml:space="preserve">(96:7) திரும்பத் திரும்ப அழைக்கிறார். புதிய ஏற்பாட்டின் தரிசனக்காரர் வான சேனைகளைப் பற்றி சாட்சி கூறுகிறார்: </w:t>
      </w:r>
      <w:r w:rsidRPr="00FD56E2">
        <w:rPr>
          <w:i/>
          <w:iCs/>
          <w:color w:val="000000"/>
          <w:szCs w:val="24"/>
          <w:lang w:val="ru-RU"/>
        </w:rPr>
        <w:t xml:space="preserve">அவர்கள் பகலும் இரவும் ஓய்வெடுக்காமல், 'பரிசுத்தர், பரிசுத்தர், பரிசுத்தர் என்றென்றைக்கும் இருக்கிறவரும், இருந்தவரும், இனிவரவிருக்கிறவருமான சர்வவல்லமையுள்ள கர்த்தராகிய தேவன்' என்று கூச்சலிடுகிறார்கள் </w:t>
      </w:r>
      <w:r w:rsidRPr="00FD56E2">
        <w:rPr>
          <w:color w:val="000000"/>
          <w:szCs w:val="24"/>
          <w:lang w:val="ru-RU"/>
        </w:rPr>
        <w:t xml:space="preserve">(வெளி. 4:8); மேலும் மற்றொரு பகுதியில்: </w:t>
      </w:r>
      <w:r w:rsidRPr="00FD56E2">
        <w:rPr>
          <w:i/>
          <w:iCs/>
          <w:color w:val="000000"/>
          <w:szCs w:val="24"/>
          <w:lang w:val="ru-RU"/>
        </w:rPr>
        <w:t>தேவதூதர்கள் அனைவரும் சிங்காசனத்தைச் சுற்றிலும் நின்றிருந்தார்கள்</w:t>
      </w:r>
      <w:r w:rsidRPr="00FD56E2">
        <w:rPr>
          <w:iCs/>
          <w:color w:val="000000"/>
          <w:szCs w:val="24"/>
          <w:lang w:val="ru-RU"/>
        </w:rPr>
        <w:t>...</w:t>
      </w:r>
      <w:r w:rsidRPr="00FD56E2">
        <w:rPr>
          <w:i/>
          <w:iCs/>
          <w:color w:val="000000"/>
          <w:szCs w:val="24"/>
          <w:lang w:val="ru-RU"/>
        </w:rPr>
        <w:t xml:space="preserve"> அவர்கள் அரியணைக்கு முன்பாக முகங்குப்புற விழுந்து, தேவனை ஆராதித்து, 'ஆமென்! ஆசீர்வாதமும் மகிமையும், ஞானமும் நன்றியுமாகவும், கனமும் வல்லமையும் எங்கள் தேவர்களுக்கு என்றென்றைக்கும் உண்டாவதாக! ஆமென்' </w:t>
      </w:r>
      <w:r>
        <w:rPr>
          <w:i/>
          <w:iCs/>
          <w:color w:val="000000"/>
          <w:szCs w:val="24"/>
          <w:lang w:val="ru-RU"/>
        </w:rPr>
        <w:t>(</w:t>
      </w:r>
      <w:r w:rsidRPr="00FD56E2">
        <w:rPr>
          <w:color w:val="000000"/>
          <w:szCs w:val="24"/>
          <w:lang w:val="ru-RU"/>
        </w:rPr>
        <w:t>7:11–12) என்று</w:t>
      </w:r>
      <w:r w:rsidRPr="00FD56E2">
        <w:rPr>
          <w:i/>
          <w:iCs/>
          <w:color w:val="000000"/>
          <w:szCs w:val="24"/>
          <w:lang w:val="ru-RU"/>
        </w:rPr>
        <w:t xml:space="preserve"> கூறினர்</w:t>
      </w:r>
      <w:r w:rsidRPr="00FD56E2">
        <w:rPr>
          <w:color w:val="000000"/>
          <w:szCs w:val="24"/>
          <w:lang w:val="ru-RU"/>
        </w:rPr>
        <w:t>.</w:t>
      </w:r>
    </w:p>
    <w:p w14:paraId="085B9D8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திருச்சபையின் புனித தந்தையர்களும் போதகர்களும் தேவதூதர்களின் நேரடி இறைப்பணி குறித்து இதே கருத்தை மீண்டும் வலியுறுத்துகின்றனர்:</w:t>
      </w:r>
    </w:p>
    <w:p w14:paraId="3DB5FF35" w14:textId="77777777" w:rsidR="00B33396" w:rsidRPr="00FD56E2" w:rsidRDefault="00B33396" w:rsidP="00B33396">
      <w:pPr>
        <w:shd w:val="clear" w:color="auto" w:fill="FFFFFF"/>
        <w:ind w:firstLine="720"/>
        <w:rPr>
          <w:lang w:val="ru-RU"/>
        </w:rPr>
      </w:pPr>
      <w:r w:rsidRPr="00FD56E2">
        <w:rPr>
          <w:color w:val="000000"/>
          <w:szCs w:val="24"/>
          <w:lang w:val="ru-RU"/>
        </w:rPr>
        <w:t xml:space="preserve">அ) </w:t>
      </w:r>
      <w:r w:rsidRPr="00FD56E2">
        <w:rPr>
          <w:i/>
          <w:iCs/>
          <w:color w:val="000000"/>
          <w:szCs w:val="24"/>
          <w:lang w:val="ru-RU"/>
        </w:rPr>
        <w:t xml:space="preserve">புனித பேஸ்லின் மாபெரும்: </w:t>
      </w:r>
      <w:r w:rsidRPr="00FD56E2">
        <w:rPr>
          <w:color w:val="000000"/>
          <w:szCs w:val="24"/>
          <w:lang w:val="ru-RU"/>
        </w:rPr>
        <w:t>"தேவதைகளின் பணி கடவுளை மகிமைப்படுத்துவதே ஆகும். முழு வானதூதர் படையும் ஒரே ஒரு பணியைக் கொண்டுள்ளது—படைப்பாளருக்கு மகிமையைச் செலுத்துவது;"</w:t>
      </w:r>
      <w:r w:rsidRPr="00FD56E2">
        <w:rPr>
          <w:rStyle w:val="FootnoteReference"/>
          <w:color w:val="000000"/>
          <w:szCs w:val="24"/>
          <w:lang w:val="ru-RU"/>
        </w:rPr>
        <w:footnoteReference w:id="1584"/>
      </w:r>
      <w:r w:rsidRPr="00FD56E2">
        <w:rPr>
          <w:color w:val="000000"/>
          <w:szCs w:val="24"/>
          <w:lang w:val="ru-RU"/>
        </w:rPr>
        <w:t xml:space="preserve"> அல்லது: "அவர்களின் வாழ்வின் முதன்மையான மற்றும் இயற்கைக்கு உகந்த நோக்கம், கடவுளின் அழகின் மீது தங்கள் பார்வையை நிலைநிறுத்தி, இடைவிடாமல் கடவுளை மகிமைப்படுத்துவதே ஆகும்;"</w:t>
      </w:r>
      <w:r w:rsidRPr="00FD56E2">
        <w:rPr>
          <w:rStyle w:val="FootnoteReference"/>
          <w:color w:val="000000"/>
          <w:szCs w:val="24"/>
          <w:lang w:val="ru-RU"/>
        </w:rPr>
        <w:footnoteReference w:id="1585"/>
      </w:r>
    </w:p>
    <w:p w14:paraId="0A0C6794" w14:textId="77777777" w:rsidR="00B33396" w:rsidRPr="00FD56E2" w:rsidRDefault="00B33396" w:rsidP="00B33396">
      <w:pPr>
        <w:shd w:val="clear" w:color="auto" w:fill="FFFFFF"/>
        <w:ind w:firstLine="720"/>
        <w:rPr>
          <w:lang w:val="ru-RU"/>
        </w:rPr>
      </w:pPr>
      <w:r w:rsidRPr="00FD56E2">
        <w:rPr>
          <w:color w:val="000000"/>
          <w:szCs w:val="24"/>
          <w:lang w:val="ru-RU"/>
        </w:rPr>
        <w:t xml:space="preserve">b) </w:t>
      </w:r>
      <w:r w:rsidRPr="00FD56E2">
        <w:rPr>
          <w:i/>
          <w:iCs/>
          <w:color w:val="000000"/>
          <w:szCs w:val="24"/>
          <w:lang w:val="ru-RU"/>
        </w:rPr>
        <w:t xml:space="preserve">புனித கிரிகோரி தெயாலஜியன்: </w:t>
      </w:r>
      <w:r w:rsidRPr="00FD56E2">
        <w:rPr>
          <w:color w:val="000000"/>
          <w:szCs w:val="24"/>
          <w:lang w:val="ru-RU"/>
        </w:rPr>
        <w:t>"இரண்டாவதாக (கடவுளுக்குப் பிறகு) மிக உயர்ந்த ஒளியின் மாபெரும் சேவகர்கள் உள்ளனர், அவை சூரியனுக்கு ஈதர் எவ்வளவு நெருக்கமாக இருக்கிறதோ அவ்வளவு நெருக்கமாகப் பராமார்த்த நன்மையுடன் இருக்கின்றன;"</w:t>
      </w:r>
      <w:r w:rsidRPr="00FD56E2">
        <w:rPr>
          <w:rStyle w:val="FootnoteReference"/>
          <w:color w:val="000000"/>
          <w:szCs w:val="24"/>
          <w:lang w:val="ru-RU"/>
        </w:rPr>
        <w:footnoteReference w:id="1586"/>
      </w:r>
      <w:r w:rsidRPr="00FD56E2">
        <w:rPr>
          <w:color w:val="000000"/>
          <w:szCs w:val="24"/>
          <w:lang w:val="ru-RU"/>
        </w:rPr>
        <w:t xml:space="preserve"> "அவர்கள் கடவுளின் மகத்துவத்தைப் பற்றிப் பாடுகிறார்கள், அவருடைய நித்திய மகிமையைத் தியானிக்கிறார்கள், அதை நித்தியமாகச் செய்கிறார்கள்;"</w:t>
      </w:r>
      <w:r w:rsidRPr="00FD56E2">
        <w:rPr>
          <w:rStyle w:val="FootnoteReference"/>
          <w:color w:val="000000"/>
          <w:szCs w:val="24"/>
          <w:lang w:val="ru-RU"/>
        </w:rPr>
        <w:footnoteReference w:id="1587"/>
      </w:r>
    </w:p>
    <w:p w14:paraId="18EE4BA5"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 xml:space="preserve">புனித அதாநசியஸ்: </w:t>
      </w:r>
      <w:r w:rsidRPr="00FD56E2">
        <w:rPr>
          <w:color w:val="000000"/>
          <w:szCs w:val="24"/>
          <w:lang w:val="ru-RU"/>
        </w:rPr>
        <w:t>"பரலோக சக்திகளின் தொழில் என்ன? இடைவிடாத துதியும் தெய்வீக மகத்துவத்தின் மீதான நிலையான அன்பும்;"</w:t>
      </w:r>
      <w:r w:rsidRPr="00FD56E2">
        <w:rPr>
          <w:rStyle w:val="FootnoteReference"/>
          <w:color w:val="000000"/>
          <w:szCs w:val="24"/>
          <w:lang w:val="ru-RU"/>
        </w:rPr>
        <w:footnoteReference w:id="1588"/>
      </w:r>
    </w:p>
    <w:p w14:paraId="08D8B9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பேறு பெற்ற தியோடோரெட்: </w:t>
      </w:r>
      <w:r w:rsidRPr="00FD56E2">
        <w:rPr>
          <w:color w:val="000000"/>
          <w:szCs w:val="24"/>
          <w:lang w:val="ru-RU"/>
        </w:rPr>
        <w:t xml:space="preserve">"தேவதூதர்களின் பணி, புகழ்ச்சிப் பாடல்களைப் பாடுவதாகும். ஏனெனில் செராபீன்கள் பற்றி, பேறு பெற்ற ஏசாயா கூறுகிறார், அவர்கள் ஒருவருக்கொருவர் கூப்பிட்டு, </w:t>
      </w:r>
      <w:r w:rsidRPr="00FD56E2">
        <w:rPr>
          <w:i/>
          <w:iCs/>
          <w:color w:val="000000"/>
          <w:szCs w:val="24"/>
          <w:lang w:val="ru-RU"/>
        </w:rPr>
        <w:t>'சேனைகளின் கர்த்தர் பரிசுத்தர், பரிசுத்தர், பரிசுத்தர்; பூமி முழுவதும் அவரது மகிமையால் நிறைந்துள்ளது!</w:t>
      </w:r>
      <w:r w:rsidRPr="00FD56E2">
        <w:rPr>
          <w:color w:val="000000"/>
          <w:szCs w:val="24"/>
          <w:lang w:val="ru-RU"/>
        </w:rPr>
        <w:t xml:space="preserve">' (6:3) என்று கூறுகிறார்கள்." கெருபீன்களைப் பொறுத்தவரை, தெய்வீக எசேக்கியேல் அவர்கள் </w:t>
      </w:r>
      <w:r w:rsidRPr="00FD56E2">
        <w:rPr>
          <w:iCs/>
          <w:color w:val="000000"/>
          <w:szCs w:val="24"/>
          <w:lang w:val="ru-RU"/>
        </w:rPr>
        <w:t>கூறுகையில்</w:t>
      </w:r>
      <w:r w:rsidRPr="00FD56E2">
        <w:rPr>
          <w:color w:val="000000"/>
          <w:szCs w:val="24"/>
          <w:lang w:val="ru-RU"/>
        </w:rPr>
        <w:t xml:space="preserve">, </w:t>
      </w:r>
      <w:r w:rsidRPr="00FD56E2">
        <w:rPr>
          <w:i/>
          <w:iCs/>
          <w:color w:val="000000"/>
          <w:szCs w:val="24"/>
          <w:lang w:val="ru-RU"/>
        </w:rPr>
        <w:t>'கர்த்தருடைய மகிமை தம்முடைய இடத்திலிருந்து ஆசீர்வதிக்கப்பட்டது</w:t>
      </w:r>
      <w:r w:rsidRPr="00FD56E2">
        <w:rPr>
          <w:color w:val="000000"/>
          <w:szCs w:val="24"/>
          <w:lang w:val="ru-RU"/>
        </w:rPr>
        <w:t>' (3:12) என்று தாம் அவர்களை</w:t>
      </w:r>
      <w:r w:rsidRPr="00FD56E2">
        <w:rPr>
          <w:iCs/>
          <w:color w:val="000000"/>
          <w:szCs w:val="24"/>
          <w:lang w:val="ru-RU"/>
        </w:rPr>
        <w:t>க் கூறுவதைக்</w:t>
      </w:r>
      <w:r w:rsidRPr="00FD56E2">
        <w:rPr>
          <w:color w:val="000000"/>
          <w:szCs w:val="24"/>
          <w:lang w:val="ru-RU"/>
        </w:rPr>
        <w:t xml:space="preserve"> கேட்டதாகக் கூறுகிறார்;"</w:t>
      </w:r>
      <w:r w:rsidRPr="00FD56E2">
        <w:rPr>
          <w:rStyle w:val="FootnoteReference"/>
          <w:color w:val="000000"/>
          <w:szCs w:val="24"/>
          <w:lang w:val="ru-RU"/>
        </w:rPr>
        <w:footnoteReference w:id="1589"/>
      </w:r>
    </w:p>
    <w:p w14:paraId="7D46E06D" w14:textId="77777777" w:rsidR="00B33396" w:rsidRPr="00FD56E2" w:rsidRDefault="00B33396" w:rsidP="00B33396">
      <w:pPr>
        <w:shd w:val="clear" w:color="auto" w:fill="FFFFFF"/>
        <w:ind w:firstLine="720"/>
        <w:rPr>
          <w:lang w:val="ru-RU"/>
        </w:rPr>
      </w:pPr>
      <w:r w:rsidRPr="00FD56E2">
        <w:rPr>
          <w:color w:val="000000"/>
          <w:szCs w:val="24"/>
          <w:lang w:val="ru-RU"/>
        </w:rPr>
        <w:t xml:space="preserve">(இ) </w:t>
      </w:r>
      <w:r w:rsidRPr="00FD56E2">
        <w:rPr>
          <w:i/>
          <w:iCs/>
          <w:color w:val="000000"/>
          <w:szCs w:val="24"/>
          <w:lang w:val="ru-RU"/>
        </w:rPr>
        <w:t xml:space="preserve">தாமஸ்கஸ் புனித யோவான்: </w:t>
      </w:r>
      <w:r w:rsidRPr="00FD56E2">
        <w:rPr>
          <w:color w:val="000000"/>
          <w:szCs w:val="24"/>
          <w:lang w:val="ru-RU"/>
        </w:rPr>
        <w:t>"அவர்கள் (தேவதூதர்கள்) பரலோகத்தில் வசிக்கிறார்கள், மேலும் கடவுளின் புகழ்களைப் பாடுவதும், அவருடைய தெய்வீக சித்தத்திற்கு சேவை செய்வதும் மட்டுமே அவர்களின் ஒரே பணியாகும்."</w:t>
      </w:r>
      <w:r w:rsidRPr="00FD56E2">
        <w:rPr>
          <w:rStyle w:val="FootnoteReference"/>
          <w:color w:val="000000"/>
          <w:szCs w:val="24"/>
          <w:lang w:val="ru-RU"/>
        </w:rPr>
        <w:footnoteReference w:id="1590"/>
      </w:r>
    </w:p>
    <w:p w14:paraId="231CA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மேலும், தேவதூதர்கள் முற்றிலும் உடல் இல்லாத ஆவிகள் என்பதால், அவர்கள் கடவுளுக்கு முன்பாக இருப்பதையும், அவர்களுடைய துதியையும் ஆராதனையையும் ஆன்மீகப் பொருளில் புரிந்துகொள்ள வேண்டும் என்பதும் சேர்க்கப்பட வேண்டும்.</w:t>
      </w:r>
    </w:p>
    <w:p w14:paraId="1D46C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அவர்கள் பிரபஞ்சத்தின் மீதுள்ள தேவனுடைய பரிபாலனத்தின் கருவிகளாக தேவனுக்கு சேவை செய்கிறார்கள். இது பரிசுத்த வேதாகமத்தால் உறுதிப்படுத்தப்படுகிறது, அது அவர்களை முதன்மையாக </w:t>
      </w:r>
      <w:r w:rsidRPr="00FD56E2">
        <w:rPr>
          <w:i/>
          <w:iCs/>
          <w:color w:val="000000"/>
          <w:szCs w:val="24"/>
          <w:lang w:val="ru-RU"/>
        </w:rPr>
        <w:t xml:space="preserve">தேவதூதர்கள் </w:t>
      </w:r>
      <w:r w:rsidRPr="00FD56E2">
        <w:rPr>
          <w:color w:val="000000"/>
          <w:szCs w:val="24"/>
          <w:lang w:val="ru-RU"/>
        </w:rPr>
        <w:t>(άγγελός, தூதர்) (எபி. 1:4–6;</w:t>
      </w:r>
      <w:r>
        <w:rPr>
          <w:color w:val="000000"/>
          <w:szCs w:val="24"/>
          <w:lang w:val="ru-RU"/>
        </w:rPr>
        <w:t xml:space="preserve"> 1 தீமோ.</w:t>
      </w:r>
      <w:r w:rsidRPr="00FD56E2">
        <w:rPr>
          <w:color w:val="000000"/>
          <w:szCs w:val="24"/>
          <w:lang w:val="ru-RU"/>
        </w:rPr>
        <w:t xml:space="preserve"> 5:1, முதலியன), </w:t>
      </w:r>
      <w:r w:rsidRPr="00FD56E2">
        <w:rPr>
          <w:i/>
          <w:iCs/>
          <w:color w:val="000000"/>
          <w:szCs w:val="24"/>
          <w:lang w:val="ru-RU"/>
        </w:rPr>
        <w:t>தேவனுடைய</w:t>
      </w:r>
      <w:r w:rsidRPr="00FD56E2">
        <w:rPr>
          <w:color w:val="000000"/>
          <w:szCs w:val="24"/>
          <w:lang w:val="ru-RU"/>
        </w:rPr>
        <w:t xml:space="preserve"> தூதர்கள் (</w:t>
      </w:r>
      <w:r>
        <w:rPr>
          <w:color w:val="000000"/>
          <w:szCs w:val="24"/>
          <w:lang w:val="ru-RU"/>
        </w:rPr>
        <w:t>மத்.</w:t>
      </w:r>
      <w:r w:rsidRPr="00FD56E2">
        <w:rPr>
          <w:color w:val="000000"/>
          <w:szCs w:val="24"/>
          <w:lang w:val="ru-RU"/>
        </w:rPr>
        <w:t xml:space="preserve"> 22:30; லூக்கா 15:10), </w:t>
      </w:r>
      <w:r w:rsidRPr="00FD56E2">
        <w:rPr>
          <w:i/>
          <w:iCs/>
          <w:color w:val="000000"/>
          <w:szCs w:val="24"/>
          <w:lang w:val="ru-RU"/>
        </w:rPr>
        <w:t>கர்த்தருடைய</w:t>
      </w:r>
      <w:r w:rsidRPr="00FD56E2">
        <w:rPr>
          <w:color w:val="000000"/>
          <w:szCs w:val="24"/>
          <w:lang w:val="ru-RU"/>
        </w:rPr>
        <w:t xml:space="preserve"> தூதர்கள் (</w:t>
      </w:r>
      <w:r>
        <w:rPr>
          <w:color w:val="000000"/>
          <w:szCs w:val="24"/>
          <w:lang w:val="ru-RU"/>
        </w:rPr>
        <w:t>மத்.</w:t>
      </w:r>
      <w:r w:rsidRPr="00FD56E2">
        <w:rPr>
          <w:color w:val="000000"/>
          <w:szCs w:val="24"/>
          <w:lang w:val="ru-RU"/>
        </w:rPr>
        <w:t xml:space="preserve"> 1:20; அப்போஸ்தலர் 5:19; 12:7), </w:t>
      </w:r>
      <w:r>
        <w:rPr>
          <w:color w:val="000000"/>
          <w:szCs w:val="24"/>
          <w:lang w:val="ru-RU"/>
        </w:rPr>
        <w:t>அதாவது</w:t>
      </w:r>
      <w:r w:rsidRPr="00FD56E2">
        <w:rPr>
          <w:color w:val="000000"/>
          <w:szCs w:val="24"/>
          <w:lang w:val="ru-RU"/>
        </w:rPr>
        <w:t xml:space="preserve">, தேவனுடைய கட்டளைகளை நிறைவேற்றுவதற்காக அவர் உலகிற்கு அனுப்பிய உயிரினங்கள்; அவை அவருடைய </w:t>
      </w:r>
      <w:r w:rsidRPr="00FD56E2">
        <w:rPr>
          <w:i/>
          <w:iCs/>
          <w:color w:val="000000"/>
          <w:szCs w:val="24"/>
          <w:lang w:val="ru-RU"/>
        </w:rPr>
        <w:t xml:space="preserve">சக்திகள் </w:t>
      </w:r>
      <w:r w:rsidRPr="00FD56E2">
        <w:rPr>
          <w:color w:val="000000"/>
          <w:szCs w:val="24"/>
          <w:lang w:val="ru-RU"/>
        </w:rPr>
        <w:t xml:space="preserve">( ) என்றும், </w:t>
      </w:r>
      <w:r w:rsidRPr="00FD56E2">
        <w:rPr>
          <w:i/>
          <w:iCs/>
          <w:color w:val="000000"/>
          <w:szCs w:val="24"/>
          <w:lang w:val="ru-RU"/>
        </w:rPr>
        <w:t>அவருடைய சித்தத்தை நிறைவேற்றும்</w:t>
      </w:r>
      <w:r w:rsidRPr="00FD56E2">
        <w:rPr>
          <w:color w:val="000000"/>
          <w:szCs w:val="24"/>
          <w:lang w:val="ru-RU"/>
        </w:rPr>
        <w:t xml:space="preserve"> அவருடைய</w:t>
      </w:r>
      <w:r w:rsidRPr="00FD56E2">
        <w:rPr>
          <w:i/>
          <w:iCs/>
          <w:color w:val="000000"/>
          <w:szCs w:val="24"/>
          <w:lang w:val="ru-RU"/>
        </w:rPr>
        <w:t xml:space="preserve"> ஊழியர்கள் </w:t>
      </w:r>
      <w:r w:rsidRPr="00FD56E2">
        <w:rPr>
          <w:color w:val="000000"/>
          <w:szCs w:val="24"/>
          <w:lang w:val="ru-RU"/>
        </w:rPr>
        <w:t xml:space="preserve">(சங். 102:20–21) என்றும் குறிப்பிடப்படுகின்றன, மேலும் உலகிற்கு அவை ஆற்றிய உண்மையான பணியின் பல நிகழ்வுகளை முன்வைக்கின்றன (ஆதியாகமம் 18:19, 28; தானியேல் 9:21; லூக்கா 1:28; </w:t>
      </w:r>
      <w:r>
        <w:rPr>
          <w:color w:val="000000"/>
          <w:szCs w:val="24"/>
          <w:lang w:val="ru-RU"/>
        </w:rPr>
        <w:t>மத்தேயு</w:t>
      </w:r>
      <w:r w:rsidRPr="00FD56E2">
        <w:rPr>
          <w:color w:val="000000"/>
          <w:szCs w:val="24"/>
          <w:lang w:val="ru-RU"/>
        </w:rPr>
        <w:t xml:space="preserve"> 1:20, முதலியன). இது திருச்சபையின் போதகர்களாலும் போதிக்கப்படுகிறது, உதாரணமாக:</w:t>
      </w:r>
    </w:p>
    <w:p w14:paraId="3EE7FB2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புனித கிரகோரி தெயாலஜியன்</w:t>
      </w:r>
      <w:r w:rsidRPr="00FD56E2">
        <w:rPr>
          <w:color w:val="000000"/>
          <w:szCs w:val="24"/>
          <w:lang w:val="ru-RU"/>
        </w:rPr>
        <w:t>: 'அவர்களில் (தேவதூதர்களில்), சிலர் பெரிய தேவனுக்கு முன்பாக நிற்கிறார்கள், மற்றவர்களோ, அவர்களின் உதவியால், முழு உலகத்தையும் தாங்குகிறார்கள்;'</w:t>
      </w:r>
      <w:r w:rsidRPr="00FD56E2">
        <w:rPr>
          <w:rStyle w:val="FootnoteReference"/>
          <w:color w:val="000000"/>
          <w:szCs w:val="24"/>
          <w:lang w:val="ru-RU"/>
        </w:rPr>
        <w:footnoteReference w:id="1591"/>
      </w:r>
      <w:r w:rsidRPr="00FD56E2">
        <w:rPr>
          <w:color w:val="000000"/>
          <w:szCs w:val="24"/>
          <w:lang w:val="ru-RU"/>
        </w:rPr>
        <w:t xml:space="preserve"> மேலும்: 'இந்த மனங்கள் ஒவ்வொன்றும் பிரபஞ்சத்தின் ஒரு பகுதியைத் தங்களுக்குள் எடுத்துக்கொண்டன, அல்லது உலகில் உள்ள ஏதேனும் ஒரு குறிப்பிட்ட காரியத்திற்கு நியமிக்கப்பட்டன, இவை அனைத்தையும் ஒழுங்கமைத்துப் பகிர்ந்தளித்தவருக்கு இது தெரிந்திருந்தது, மேலும் அவை அனைத்தும் எல்லாப் பொருட்களின் படைப்பாளரின் கட்டளைப்படி ஒரே ஒரு குறிக்கோளை நோக்கி வழிநடத்துகின்றன;'</w:t>
      </w:r>
      <w:r w:rsidRPr="00FD56E2">
        <w:rPr>
          <w:rStyle w:val="FootnoteReference"/>
          <w:color w:val="000000"/>
          <w:szCs w:val="24"/>
          <w:lang w:val="ru-RU"/>
        </w:rPr>
        <w:footnoteReference w:id="1592"/>
      </w:r>
    </w:p>
    <w:p w14:paraId="649AD9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பி) </w:t>
      </w:r>
      <w:r w:rsidRPr="00FD56E2">
        <w:rPr>
          <w:i/>
          <w:iCs/>
          <w:color w:val="000000"/>
          <w:szCs w:val="24"/>
          <w:lang w:val="ru-RU"/>
        </w:rPr>
        <w:t xml:space="preserve">ஆசீர்வதிக்கப்பட்ட தியோடோரெட்: </w:t>
      </w:r>
      <w:r w:rsidRPr="00FD56E2">
        <w:rPr>
          <w:color w:val="000000"/>
          <w:szCs w:val="24"/>
          <w:lang w:val="ru-RU"/>
        </w:rPr>
        <w:t>"அவர்கள் துதிப் பாடல்களைப் பாடுவது மட்டுமல்லாமல், தேவனுடைய தெய்வீகப் பரிபாலனத்தின் கிரியையிலும் அவருக்கு ஊழியம் செய்கிறார்கள்;"</w:t>
      </w:r>
      <w:r w:rsidRPr="00FD56E2">
        <w:rPr>
          <w:rStyle w:val="FootnoteReference"/>
          <w:color w:val="000000"/>
          <w:szCs w:val="24"/>
          <w:lang w:val="ru-RU"/>
        </w:rPr>
        <w:footnoteReference w:id="1593"/>
      </w:r>
    </w:p>
    <w:p w14:paraId="2386291C" w14:textId="77777777" w:rsidR="00B33396" w:rsidRPr="00FD56E2" w:rsidRDefault="00B33396" w:rsidP="00B33396">
      <w:pPr>
        <w:shd w:val="clear" w:color="auto" w:fill="FFFFFF"/>
        <w:ind w:firstLine="720"/>
        <w:rPr>
          <w:lang w:val="ru-RU"/>
        </w:rPr>
      </w:pPr>
      <w:r w:rsidRPr="00FD56E2">
        <w:rPr>
          <w:color w:val="000000"/>
          <w:szCs w:val="24"/>
          <w:lang w:val="ru-RU"/>
        </w:rPr>
        <w:t xml:space="preserve">இ) </w:t>
      </w:r>
      <w:r w:rsidRPr="00FD56E2">
        <w:rPr>
          <w:i/>
          <w:iCs/>
          <w:color w:val="000000"/>
          <w:szCs w:val="24"/>
          <w:lang w:val="ru-RU"/>
        </w:rPr>
        <w:t xml:space="preserve">டமாஸ்கஸின் </w:t>
      </w:r>
      <w:r w:rsidRPr="00FD56E2">
        <w:rPr>
          <w:i/>
          <w:color w:val="000000"/>
          <w:szCs w:val="24"/>
          <w:lang w:val="ru-RU"/>
        </w:rPr>
        <w:t xml:space="preserve">புனித </w:t>
      </w:r>
      <w:r w:rsidRPr="00FD56E2">
        <w:rPr>
          <w:i/>
          <w:iCs/>
          <w:color w:val="000000"/>
          <w:szCs w:val="24"/>
          <w:lang w:val="ru-RU"/>
        </w:rPr>
        <w:t xml:space="preserve">யோவான்: </w:t>
      </w:r>
      <w:r w:rsidRPr="00FD56E2">
        <w:rPr>
          <w:color w:val="000000"/>
          <w:szCs w:val="24"/>
          <w:lang w:val="ru-RU"/>
        </w:rPr>
        <w:t>"அவர்கள் சக்தி வாய்ந்தவர்கள் மற்றும் கடவுளின் சித்தத்தை நிறைவேற்றத் தயாராக உள்ளனர், மேலும் அவர்களின் இயல்பான வேகத்தால், தெய்வீக ஆணை அவர்களை எங்கு வழிநடத்தினாலும் உடனடியாகத் தோன்றுகிறார்கள். படைப்பாளரால் நியமிக்கப்பட்டபடி அவர்கள் பூமியின் பகுதிகளைக் காக்கிறார்கள், மக்களையும் இடங்களையும் ஆளுகிறார்கள், நமது விவகாரங்களை ஒழுங்கமைக்கிறார்கள் மற்றும் நமக்கு உதவுகிறார்கள்."</w:t>
      </w:r>
      <w:r w:rsidRPr="00FD56E2">
        <w:rPr>
          <w:rStyle w:val="FootnoteReference"/>
          <w:color w:val="000000"/>
          <w:szCs w:val="24"/>
          <w:lang w:val="ru-RU"/>
        </w:rPr>
        <w:footnoteReference w:id="1594"/>
      </w:r>
    </w:p>
    <w:p w14:paraId="6CE3D90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குறிப்பாக, தேவதூதர்கள் கடவுளின் திருவுளத்தின் கருவிகளாகப் பணியாற்றுகிறார்கள்:</w:t>
      </w:r>
    </w:p>
    <w:p w14:paraId="7C09FB2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 xml:space="preserve">தேவதூத உலகத்தைப் பற்றி. </w:t>
      </w:r>
      <w:r w:rsidRPr="00FD56E2">
        <w:rPr>
          <w:color w:val="000000"/>
          <w:szCs w:val="24"/>
          <w:lang w:val="ru-RU"/>
        </w:rPr>
        <w:t xml:space="preserve">ஆரம்பத்திலிருந்தே, கர்த்தராகிய தேவன், அசரீர ஆவிகளின் இயற்கையான சக்திகள் மற்றும் பரிபூரணங்களில் உள்ள வேறுபாடுகளுக்கு ஏற்ப, அவர்களை வகுப்புகளாகப் பிரித்து, </w:t>
      </w:r>
      <w:r w:rsidRPr="00FD56E2">
        <w:rPr>
          <w:color w:val="000000"/>
          <w:szCs w:val="23"/>
          <w:lang w:val="ru-RU"/>
        </w:rPr>
        <w:t xml:space="preserve">அவர்களுக்குள் ஒரு படிநிலை அல்லது புனிதமான ஒழுங்கை ஸ்தாபித்தார், அதனால் அவர்களுக்குள் உயர் மற்றும் தாழ்ந்த பதவிகள் உள்ளன, அதிகாரத்தில் இருப்பவர்கள் மற்றும் அதிகாரத்திற்கு உட்பட்டவர்கள் உள்ளனர், மேலும் சிலர், அவர்களின் ஊழியத்தைப் பொறுத்து, உதாரணமாக, </w:t>
      </w:r>
      <w:r w:rsidRPr="00FD56E2">
        <w:rPr>
          <w:i/>
          <w:iCs/>
          <w:color w:val="000000"/>
          <w:szCs w:val="23"/>
          <w:lang w:val="ru-RU"/>
        </w:rPr>
        <w:t xml:space="preserve">பிரதானத்துவங்கள், ஆட்சிகள் மற்றும் அதிகாரங்கள் </w:t>
      </w:r>
      <w:r w:rsidRPr="00FD56E2">
        <w:rPr>
          <w:color w:val="000000"/>
          <w:szCs w:val="23"/>
          <w:lang w:val="ru-RU"/>
        </w:rPr>
        <w:t xml:space="preserve">(கொலோ. 1:16) என்றும், மற்றவர்கள் — </w:t>
      </w:r>
      <w:r w:rsidRPr="00FD56E2">
        <w:rPr>
          <w:i/>
          <w:iCs/>
          <w:color w:val="000000"/>
          <w:szCs w:val="23"/>
          <w:lang w:val="ru-RU"/>
        </w:rPr>
        <w:t xml:space="preserve">பிரதான தூதர்கள் </w:t>
      </w:r>
      <w:r w:rsidRPr="00FD56E2">
        <w:rPr>
          <w:color w:val="000000"/>
          <w:szCs w:val="23"/>
          <w:lang w:val="ru-RU"/>
        </w:rPr>
        <w:t>(</w:t>
      </w:r>
      <w:r>
        <w:rPr>
          <w:color w:val="000000"/>
          <w:szCs w:val="23"/>
          <w:lang w:val="ru-RU"/>
        </w:rPr>
        <w:t>1 தெச.</w:t>
      </w:r>
      <w:r w:rsidRPr="00FD56E2">
        <w:rPr>
          <w:color w:val="000000"/>
          <w:szCs w:val="23"/>
          <w:lang w:val="ru-RU"/>
        </w:rPr>
        <w:t xml:space="preserve"> 4:19), மற்றும் இன்னும் சிலர் — வெறுமனே </w:t>
      </w:r>
      <w:r w:rsidRPr="00FD56E2">
        <w:rPr>
          <w:i/>
          <w:iCs/>
          <w:color w:val="000000"/>
          <w:szCs w:val="23"/>
          <w:lang w:val="ru-RU"/>
        </w:rPr>
        <w:t xml:space="preserve">தூதர்கள் </w:t>
      </w:r>
      <w:r w:rsidRPr="00FD56E2">
        <w:rPr>
          <w:color w:val="000000"/>
          <w:szCs w:val="23"/>
          <w:lang w:val="ru-RU"/>
        </w:rPr>
        <w:t>(</w:t>
      </w:r>
      <w:r>
        <w:rPr>
          <w:color w:val="000000"/>
          <w:szCs w:val="23"/>
          <w:lang w:val="ru-RU"/>
        </w:rPr>
        <w:t>1 பேது.</w:t>
      </w:r>
      <w:r w:rsidRPr="00FD56E2">
        <w:rPr>
          <w:color w:val="000000"/>
          <w:szCs w:val="23"/>
          <w:lang w:val="ru-RU"/>
        </w:rPr>
        <w:t xml:space="preserve"> 3:22) என்றும் அழைக்கப்படுகிறார்கள் (மேலே § 66 பார்க்கவும்). பரலோக உலகின் இந்த அமைப்பின் காரணமாக, உன்னதமானவர் தேவதூதர்களை அவர்களால் மட்டுமே ஆளப்படுகிறார், மேலும் கீழ்மட்டத்தில் உள்ள தேவதூதர்கள் கடவுளிடமிருந்து ஞானம் மற்றும் பரிசுத்தத்தை பெற்று, உயர் மட்டத்தினராலேயே தங்களின் இருப்பின் இறுதி நோக்கத்தை அடைவதற்கு வழிநடத்தப்படுகிறார்கள். அத்தனாசியஸ் தி கிரேட், எஃப்ரேம் தி சிரியன் மற்றும் ஜான் ஆஃப் டமாஸ்கஸ் போன்ற சில புனிதத் தந்தையர்களின் இந்த விஷயத்தைப் பற்றிய போதனைகளை ஏற்கனவே நாம் பரிசீலித்துள்ளோம்.</w:t>
      </w:r>
      <w:r w:rsidRPr="00FD56E2">
        <w:rPr>
          <w:rStyle w:val="FootnoteReference"/>
          <w:color w:val="000000"/>
          <w:szCs w:val="23"/>
          <w:lang w:val="ru-RU"/>
        </w:rPr>
        <w:footnoteReference w:id="1595"/>
      </w:r>
    </w:p>
    <w:p w14:paraId="25F4A2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வானியல் படிநிலைகளின் இரகசியங்களை மிகவும் ஆழமாக ஆராய்ந்து, தெளிவான உள்ளுணர்வைப் பெற்ற புனித அரேபாகைட் தியோனிசியஸின் இந்த விஷயத்தைப் பற்றிய எண்ணங்களைச் சுருக்கமான வடிவில் மேற்கோள் காட்டுவது இப்போது போதுமானது. அவர் குறிப்பாகக் கூறுகிறார்:</w:t>
      </w:r>
    </w:p>
    <w:p w14:paraId="3505C7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(அ) 'மிக உயர்ந்த படிநிலை—செராபிம்கள், கெரூபிம்கள் மற்றும் சிம்மாசனங்கள், புரிந்துகொள்ள முடியாத இருப்பிற்கு குறிப்பாக நெருக்கமாக இருப்பதால்—மேலும் விலகியிருக்கும் இரண்டாவதற்குத் தலைமை தாங்குகிறது; இரண்டாவது, புனிதப் பிரபுத்துவங்கள், சக்திகள் மற்றும் அதிகாரங்களைக் கொண்டது, கர்த்தரிடமிருந்து இன்னும் அதிக தூரத்தில் அமைந்துள்ள பிரதானத்துவங்கள், முதன்மைத் தூதர்கள் மற்றும் தேவதையர்களின் படிநிலைகளை ஆளுகிறது;"</w:t>
      </w:r>
      <w:r w:rsidRPr="00FD56E2">
        <w:rPr>
          <w:rStyle w:val="FootnoteReference"/>
          <w:color w:val="000000"/>
          <w:szCs w:val="23"/>
          <w:lang w:val="ru-RU"/>
        </w:rPr>
        <w:footnoteReference w:id="1596"/>
      </w:r>
    </w:p>
    <w:p w14:paraId="39C6C4B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"மேலும் ஒவ்வொரு படிநிலைக்கும் உள்ளே</w:t>
      </w:r>
      <w:r w:rsidRPr="00FD56E2">
        <w:rPr>
          <w:color w:val="000000"/>
          <w:szCs w:val="16"/>
          <w:lang w:val="ru-RU"/>
        </w:rPr>
        <w:t>—உயர் மற்றும் கீழ் நிலை</w:t>
      </w:r>
      <w:r w:rsidRPr="00FD56E2">
        <w:rPr>
          <w:color w:val="000000"/>
          <w:szCs w:val="23"/>
          <w:lang w:val="ru-RU"/>
        </w:rPr>
        <w:t>களுக்கு இடையில் மட்டுமல்ல</w:t>
      </w:r>
      <w:r w:rsidRPr="00FD56E2">
        <w:rPr>
          <w:color w:val="000000"/>
          <w:szCs w:val="16"/>
          <w:lang w:val="ru-RU"/>
        </w:rPr>
        <w:t xml:space="preserve">, ஒரே தரத்தில் உள்ளவர்களுக்கும் </w:t>
      </w:r>
      <w:r w:rsidRPr="00FD56E2">
        <w:rPr>
          <w:color w:val="000000"/>
          <w:szCs w:val="23"/>
          <w:lang w:val="ru-RU"/>
        </w:rPr>
        <w:t xml:space="preserve">இடையில்—முதல், நடு மற்றும் கடைசி தரங்களும் அதிகாரங்களும் </w:t>
      </w:r>
      <w:r w:rsidRPr="00FD56E2">
        <w:rPr>
          <w:color w:val="000000"/>
          <w:szCs w:val="16"/>
          <w:lang w:val="ru-RU"/>
        </w:rPr>
        <w:t>உள்ளன</w:t>
      </w:r>
      <w:r w:rsidRPr="00FD56E2">
        <w:rPr>
          <w:color w:val="000000"/>
          <w:szCs w:val="23"/>
          <w:lang w:val="ru-RU"/>
        </w:rPr>
        <w:t>, மேலும் உயர் நிலையில் உள்ளவர்கள் கீழ் நிலையில் உள்ளவர்களுக்கு இரகசிய வழிகாட்டிகளாகவும் தலைவர்களாகவும் பணியாற்றுகிறார்கள்;"</w:t>
      </w:r>
      <w:r w:rsidRPr="00FD56E2">
        <w:rPr>
          <w:rStyle w:val="FootnoteReference"/>
          <w:color w:val="000000"/>
          <w:szCs w:val="23"/>
          <w:lang w:val="ru-RU"/>
        </w:rPr>
        <w:footnoteReference w:id="1597"/>
      </w:r>
    </w:p>
    <w:p w14:paraId="1975B105" w14:textId="77777777" w:rsidR="00B33396" w:rsidRPr="00FD56E2" w:rsidRDefault="00B33396" w:rsidP="00B33396">
      <w:pPr>
        <w:pStyle w:val="BodyTextIndent"/>
        <w:rPr>
          <w:lang w:val="ru-RU"/>
        </w:rPr>
      </w:pPr>
      <w:r w:rsidRPr="00FD56E2">
        <w:rPr>
          <w:lang w:val="ru-RU"/>
        </w:rPr>
        <w:t>இ) இந்த வானதூதர்களின் வழிகாட்டுதலும் செயல்பாடும், 'உண்மையான தூய்மை, தெய்வீக ஒளி மற்றும் முழுமையாக்கும் அறிவை' அவை பெறுவதற்கும் மற்றவர்களுக்கு வழங்குவதற்கும் எனப் பிரிக்கப்பட்டுள்ளது: கடவுளுக்கு நேரடியாகவும் நெருக்கமாகவும் அமைந்துள்ள முதல் படிநிலை, இவையனைத்தையும் அவரிடமிருந்தே பெறுகிறது, மேலும் இரண்டாம் படிநிலைக்கும் அதை வழங்குகிறது; இரண்டாவது படிநிலை, கடவுளிடமிருந்து நேரடியாகப் பெறாமல், முதல் படிநிலையிடமிருந்து பெற்று, அதை மூன்றாவதுக்கு வழங்குகிறது. ஆகையால்—</w:t>
      </w:r>
    </w:p>
    <w:p w14:paraId="5314CF0D"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(d) கீழ்நிலைகளில் உள்ளவர்களுக்கு, முதல் மனங்கள் முழுமையாக்கும், ஒளிர்விக்கும் மற்றும் தூய்மைப்படுத்தும் சக்திகள் என்று அழைக்கப்படுகின்றன; அதே சமயம், பிந்தையவர்கள், முந்தையவர்கள் மூலம், அனைத்தின் மிக உயர்ந்த கொள்கைக்கு உயர்த்தப்பட்டு, முடிந்தவரை மர்மமான தூய்மைகள், ஒளிர்வுகள் மற்றும் </w:t>
      </w:r>
      <w:r w:rsidRPr="00FD56E2">
        <w:rPr>
          <w:color w:val="000000"/>
          <w:szCs w:val="24"/>
          <w:lang w:val="ru-RU"/>
        </w:rPr>
        <w:t>முழுமைகளில்</w:t>
      </w:r>
      <w:r w:rsidRPr="00FD56E2">
        <w:rPr>
          <w:color w:val="000000"/>
          <w:szCs w:val="23"/>
          <w:lang w:val="ru-RU"/>
        </w:rPr>
        <w:t xml:space="preserve"> பங்குகொள்பவர்களாக ஆகிறார்கள்</w:t>
      </w:r>
      <w:r w:rsidRPr="00FD56E2">
        <w:rPr>
          <w:color w:val="000000"/>
          <w:szCs w:val="24"/>
          <w:lang w:val="ru-RU"/>
        </w:rPr>
        <w:t>."</w:t>
      </w:r>
      <w:r w:rsidRPr="00FD56E2">
        <w:rPr>
          <w:rStyle w:val="FootnoteReference"/>
          <w:color w:val="000000"/>
          <w:szCs w:val="24"/>
          <w:lang w:val="ru-RU"/>
        </w:rPr>
        <w:footnoteReference w:id="1598"/>
      </w:r>
      <w:r w:rsidRPr="00FD56E2">
        <w:rPr>
          <w:color w:val="000000"/>
          <w:szCs w:val="24"/>
          <w:lang w:val="ru-RU"/>
        </w:rPr>
        <w:t xml:space="preserve"> இந்த வழியில் —</w:t>
      </w:r>
    </w:p>
    <w:p w14:paraId="60581570"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d) "பதவி வரிசையின் ஒவ்வொரு தரமும், தன்னால் இயன்றவரை, அதன் சக்திகளைக் கீழ்நிலைகளில் உள்ளவற்றுக்குப் பரிமாறிக்கொள்வதன் மூலம், தெய்வீகப் பணிகளிலும் இறைவனின் திருவுளச் சக்தியிலும் பங்கு கொள்கிறது."</w:t>
      </w:r>
      <w:r w:rsidRPr="00FD56E2">
        <w:rPr>
          <w:rStyle w:val="FootnoteReference"/>
          <w:color w:val="000000"/>
          <w:szCs w:val="24"/>
          <w:lang w:val="ru-RU"/>
        </w:rPr>
        <w:footnoteReference w:id="1599"/>
      </w:r>
    </w:p>
    <w:p w14:paraId="2E3B6339"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 xml:space="preserve">பௌதீக உலகத்தைப் பற்றி. </w:t>
      </w:r>
      <w:r w:rsidRPr="00FD56E2">
        <w:rPr>
          <w:color w:val="000000"/>
          <w:szCs w:val="24"/>
          <w:lang w:val="ru-RU"/>
        </w:rPr>
        <w:t xml:space="preserve">குறைந்தபட்சம், வெளிப்படுத்தின விசேஷம் புத்தகத்தில், </w:t>
      </w:r>
      <w:r w:rsidRPr="00FD56E2">
        <w:rPr>
          <w:i/>
          <w:iCs/>
          <w:color w:val="000000"/>
          <w:szCs w:val="24"/>
          <w:lang w:val="ru-RU"/>
        </w:rPr>
        <w:t>பூமியின் நான்கு காற்றுகளைத் தடுத்துப் பிடித்திருக்கும்</w:t>
      </w:r>
      <w:r w:rsidRPr="00FD56E2">
        <w:rPr>
          <w:color w:val="000000"/>
          <w:szCs w:val="24"/>
          <w:lang w:val="ru-RU"/>
        </w:rPr>
        <w:t xml:space="preserve"> நான்கு தேவதூதர்கள் (7:1), </w:t>
      </w:r>
      <w:r w:rsidRPr="00FD56E2">
        <w:rPr>
          <w:i/>
          <w:iCs/>
          <w:color w:val="000000"/>
          <w:szCs w:val="24"/>
          <w:lang w:val="ru-RU"/>
        </w:rPr>
        <w:t xml:space="preserve">ஜலங்களின் தூதன் </w:t>
      </w:r>
      <w:r w:rsidRPr="00FD56E2">
        <w:rPr>
          <w:color w:val="000000"/>
          <w:szCs w:val="24"/>
          <w:lang w:val="ru-RU"/>
        </w:rPr>
        <w:t xml:space="preserve">(16:5), மற்றும் </w:t>
      </w:r>
      <w:r w:rsidRPr="00FD56E2">
        <w:rPr>
          <w:i/>
          <w:iCs/>
          <w:color w:val="000000"/>
          <w:szCs w:val="24"/>
          <w:lang w:val="ru-RU"/>
        </w:rPr>
        <w:t xml:space="preserve">அக்கினியின் மீது அதிகாரமுள்ள தூதன் </w:t>
      </w:r>
      <w:r w:rsidRPr="00FD56E2">
        <w:rPr>
          <w:color w:val="000000"/>
          <w:szCs w:val="24"/>
          <w:lang w:val="ru-RU"/>
        </w:rPr>
        <w:t xml:space="preserve">(14:18) </w:t>
      </w:r>
      <w:r w:rsidRPr="00FD56E2">
        <w:rPr>
          <w:iCs/>
          <w:color w:val="000000"/>
          <w:szCs w:val="24"/>
          <w:lang w:val="ru-RU"/>
        </w:rPr>
        <w:t>பற்றிய</w:t>
      </w:r>
      <w:r w:rsidRPr="00FD56E2">
        <w:rPr>
          <w:color w:val="000000"/>
          <w:szCs w:val="24"/>
          <w:lang w:val="ru-RU"/>
        </w:rPr>
        <w:t xml:space="preserve"> குறிப்புகள் உள்ளன. இந்த குறிப்புகளின் அடிப்படையில், கிறிஸ்துவின் திருச்சபையில் நீண்ட காலமாக ஒரு கோட்பாட்டுப் போதனை இல்லாவிட்டாலும், குறைந்தபட்சம் ஒரு பார்வை நிலவி வருகிறது: அதாவது, கடவுள் கண்ணுக்குத் தெரியும் உலகின் பகுதிகளையும் கூறுகளையும் நிர்வகிக்கும் பொறுப்பை தேவதூதர்களிடம் ஒப்படைக்கிறார். இந்தக் கருத்து புனித இரத்தசாட்சியான ஜஸ்டின் அவர்களால் இவ்வாறு வெளிப்படுத்தப்படுகிறது: 'கடவுள், தாம் இந்த எல்லாப் பொருட்களுக்கும் மேலாக நியமித்த தேவதைகளிடம், மனிதகுலத்தின் மற்றும் வானத்திற்குக் கீழே உள்ள அனைத்தின் பராமரிப்பையும் ஒப்படைத்துள்ளார்.'</w:t>
      </w:r>
      <w:r w:rsidRPr="00FD56E2">
        <w:rPr>
          <w:rStyle w:val="FootnoteReference"/>
          <w:color w:val="000000"/>
          <w:szCs w:val="24"/>
          <w:lang w:val="ru-RU"/>
        </w:rPr>
        <w:footnoteReference w:id="1600"/>
      </w:r>
      <w:r w:rsidRPr="00FD56E2">
        <w:rPr>
          <w:color w:val="000000"/>
          <w:szCs w:val="24"/>
          <w:lang w:val="ru-RU"/>
        </w:rPr>
        <w:t xml:space="preserve"> பின்னர், இன்னும் வலியுறுத்திக் கூறுவதானால், அத்தெனகோராஸ் கூறுகிறார்: "உலகின் படைப்பாளரும் கட்டிடக் கலைஞருமான கடவுள், தம் வார்த்தையினால் அவர்களை (தேவதூதர்களை) பிரித்து, அவர்களை মৌலிகங்கள், வானங்கள், இந்த உலகம், அதில் உள்ளவை மற்றும் அவற்றின் ஒழுங்கு ஆகியவற்றுக்கு மேலாக நியமித்தார்."</w:t>
      </w:r>
      <w:r w:rsidRPr="00FD56E2">
        <w:rPr>
          <w:rStyle w:val="FootnoteReference"/>
          <w:color w:val="000000"/>
          <w:szCs w:val="24"/>
          <w:lang w:val="ru-RU"/>
        </w:rPr>
        <w:footnoteReference w:id="1601"/>
      </w:r>
      <w:r w:rsidRPr="00FD56E2">
        <w:rPr>
          <w:color w:val="000000"/>
          <w:szCs w:val="24"/>
          <w:lang w:val="ru-RU"/>
        </w:rPr>
        <w:t xml:space="preserve"> அடுத்ததாக ஓரிஜென், கெய்சரியாவின் யூசேபியஸ், தீயოლოஜியன் கிரிகோரி, ஜெரோம், அகஸ்டின், டமாஸ்கஸின் யோவான் மற்றும் நமது சொந்த ரஷ்ய புனிதரான ரோஸ்டோவின் டிமிட்ரி.</w:t>
      </w:r>
      <w:r w:rsidRPr="00FD56E2">
        <w:rPr>
          <w:rStyle w:val="FootnoteReference"/>
          <w:color w:val="000000"/>
          <w:szCs w:val="24"/>
          <w:lang w:val="ru-RU"/>
        </w:rPr>
        <w:footnoteReference w:id="1602"/>
      </w:r>
      <w:r w:rsidRPr="00FD56E2">
        <w:rPr>
          <w:color w:val="000000"/>
          <w:szCs w:val="24"/>
          <w:lang w:val="ru-RU"/>
        </w:rPr>
        <w:t xml:space="preserve"> சிலர், கரிம மற்றும் கனிம உலகின் </w:t>
      </w:r>
      <w:r w:rsidRPr="00FD56E2">
        <w:rPr>
          <w:color w:val="000000"/>
          <w:szCs w:val="24"/>
          <w:lang w:val="ru-RU"/>
        </w:rPr>
        <w:lastRenderedPageBreak/>
        <w:t>பல்வேறு பகுதிகளுக்கு மேலே நியமிக்கப்பட்ட குறிப்பிட்ட தேவதைகளின் இருப்பை ஏற்றுக்கொண்டனர்,</w:t>
      </w:r>
      <w:r w:rsidRPr="00FD56E2">
        <w:rPr>
          <w:rStyle w:val="FootnoteReference"/>
          <w:color w:val="000000"/>
          <w:szCs w:val="24"/>
          <w:lang w:val="ru-RU"/>
        </w:rPr>
        <w:footnoteReference w:id="1603"/>
      </w:r>
      <w:r w:rsidRPr="00FD56E2">
        <w:rPr>
          <w:color w:val="000000"/>
          <w:szCs w:val="24"/>
          <w:lang w:val="ru-RU"/>
        </w:rPr>
        <w:t xml:space="preserve"> விலங்குகளுக்கு மேலே,</w:t>
      </w:r>
      <w:r w:rsidRPr="00FD56E2">
        <w:rPr>
          <w:rStyle w:val="FootnoteReference"/>
          <w:color w:val="000000"/>
          <w:szCs w:val="24"/>
          <w:lang w:val="ru-RU"/>
        </w:rPr>
        <w:footnoteReference w:id="1604"/>
      </w:r>
      <w:r w:rsidRPr="00FD56E2">
        <w:rPr>
          <w:color w:val="000000"/>
          <w:szCs w:val="24"/>
          <w:lang w:val="ru-RU"/>
        </w:rPr>
        <w:t xml:space="preserve"> தாவரங்களுக்கு மேலே,</w:t>
      </w:r>
      <w:r w:rsidRPr="00FD56E2">
        <w:rPr>
          <w:rStyle w:val="FootnoteReference"/>
          <w:color w:val="000000"/>
          <w:szCs w:val="24"/>
          <w:lang w:val="ru-RU"/>
        </w:rPr>
        <w:footnoteReference w:id="1605"/>
      </w:r>
      <w:r w:rsidRPr="00FD56E2">
        <w:rPr>
          <w:color w:val="000000"/>
          <w:szCs w:val="24"/>
          <w:lang w:val="ru-RU"/>
        </w:rPr>
        <w:t xml:space="preserve"> மற்றும் பொதுவாக, கண்ணுக்குத் தெரியும் அனைத்துப் பொருட்களுக்கும் மேலே.</w:t>
      </w:r>
      <w:r w:rsidRPr="00FD56E2">
        <w:rPr>
          <w:rStyle w:val="FootnoteReference"/>
          <w:color w:val="000000"/>
          <w:szCs w:val="24"/>
          <w:lang w:val="ru-RU"/>
        </w:rPr>
        <w:footnoteReference w:id="1606"/>
      </w:r>
    </w:p>
    <w:p w14:paraId="375A4D03"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3. </w:t>
      </w:r>
      <w:r w:rsidRPr="00FD56E2">
        <w:rPr>
          <w:color w:val="000000"/>
          <w:spacing w:val="40"/>
          <w:szCs w:val="24"/>
          <w:lang w:val="ru-RU"/>
        </w:rPr>
        <w:t xml:space="preserve">சிறிய உலகில், அல்லது மனித இனத்தில். </w:t>
      </w:r>
      <w:r w:rsidRPr="00FD56E2">
        <w:rPr>
          <w:color w:val="000000"/>
          <w:szCs w:val="24"/>
          <w:lang w:val="ru-RU"/>
        </w:rPr>
        <w:t xml:space="preserve">இந்த விஷயத்தில், பரிசுத்த அப்போஸ்தலனாகிய பவுல் தேவதூதர்களைப் பற்றித் தெளிவாகப் பேசுகிறார்: </w:t>
      </w:r>
      <w:r w:rsidRPr="00FD56E2">
        <w:rPr>
          <w:i/>
          <w:iCs/>
          <w:color w:val="000000"/>
          <w:szCs w:val="24"/>
          <w:lang w:val="ru-RU"/>
        </w:rPr>
        <w:t xml:space="preserve">இரட்சிப்பைப் பெறவிருக்கும்வர்களுக்கு ஊழியம் செய்ய அனுப்பப்பட்ட ஊழிய ஆவிகளாக அவர்கள் இல்லையா? </w:t>
      </w:r>
      <w:r w:rsidRPr="00FD56E2">
        <w:rPr>
          <w:color w:val="000000"/>
          <w:szCs w:val="24"/>
          <w:lang w:val="ru-RU"/>
        </w:rPr>
        <w:t xml:space="preserve">(எபி. 1:14)? ஆயினும், தேவதையின் இந்த இரண்டாவது வகையான </w:t>
      </w:r>
      <w:r w:rsidRPr="00FD56E2">
        <w:rPr>
          <w:color w:val="000000"/>
          <w:szCs w:val="25"/>
          <w:lang w:val="ru-RU"/>
        </w:rPr>
        <w:t>ஊழியம், அதன் முக்கியத்துவம் மற்றும் நமக்கு அது நெருக்கமாக இருப்பதால், மிக விரிவான பரிசீலனைக்குரியது.</w:t>
      </w:r>
    </w:p>
    <w:p w14:paraId="1E49349F" w14:textId="77777777" w:rsidR="00B33396" w:rsidRPr="00FD56E2" w:rsidRDefault="00B33396" w:rsidP="00B33396">
      <w:pPr>
        <w:shd w:val="clear" w:color="auto" w:fill="FFFFFF"/>
        <w:ind w:firstLine="720"/>
        <w:rPr>
          <w:color w:val="000000"/>
          <w:szCs w:val="24"/>
          <w:lang w:val="ru-RU"/>
        </w:rPr>
      </w:pPr>
    </w:p>
    <w:p w14:paraId="79748B01" w14:textId="77777777" w:rsidR="00B33396" w:rsidRPr="00B33396" w:rsidRDefault="00B33396" w:rsidP="00B33396">
      <w:pPr>
        <w:pStyle w:val="Heading5"/>
        <w:rPr>
          <w:lang w:val="ru-RU"/>
        </w:rPr>
      </w:pPr>
      <w:bookmarkStart w:id="1577" w:name="_Toc103069378"/>
      <w:bookmarkStart w:id="1578" w:name="_Toc103069624"/>
      <w:bookmarkStart w:id="1579" w:name="_Toc103069861"/>
      <w:bookmarkStart w:id="1580" w:name="_Toc103070024"/>
      <w:bookmarkStart w:id="1581" w:name="_Toc158220173"/>
      <w:bookmarkStart w:id="1582" w:name="_Toc238542286"/>
      <w:r w:rsidRPr="00FD56E2">
        <w:rPr>
          <w:lang w:val="ru-RU"/>
        </w:rPr>
        <w:t>§ 106. கடவுள் நல்ல தேவதைகளை பொதுவாக மனிதகுலத்திற்கு சேவை செய்ய வழிநடத்துகிறார்</w:t>
      </w:r>
      <w:bookmarkEnd w:id="1577"/>
      <w:bookmarkEnd w:id="1578"/>
      <w:bookmarkEnd w:id="1579"/>
      <w:bookmarkEnd w:id="1580"/>
      <w:bookmarkEnd w:id="1581"/>
      <w:bookmarkEnd w:id="1582"/>
    </w:p>
    <w:p w14:paraId="07059E00" w14:textId="77777777" w:rsidR="00B33396" w:rsidRPr="00FD56E2" w:rsidRDefault="00B33396" w:rsidP="00B33396">
      <w:pPr>
        <w:pStyle w:val="BodyTextIndent"/>
        <w:rPr>
          <w:lang w:val="ru-RU"/>
        </w:rPr>
      </w:pPr>
      <w:r w:rsidRPr="00FD56E2">
        <w:rPr>
          <w:lang w:val="ru-RU"/>
        </w:rPr>
        <w:t>ஆதரவு திருச்சபை, மக்களுக்கு வானதூதர்கள் ஆற்றும் ஊழியம் குறித்து பின்வருமாறு போதிக்கிறது: 'அவர்கள் நகரங்கள், ராஜ்யங்கள், பிரதேசங்கள், மடாலயங்கள், திருச்சபைகள் மற்றும் மக்களை, ஆன்மீக மற்றும் உலகியல் சார்ந்த அனைத்தையும் பாதுகாக்க நியமிக்கப்பட்டுள்ளனர்... பழைய ஏற்பாட்டில், மோசேவின் சட்டம் கொடுக்கப்படுவதற்கு முன்பு, தேவதூதர்கள் நமது முன்னோர்களுக்குச் சட்டத்தையும் தேவனுடைய சித்தத்தையும் கற்பித்து, இரட்சிப்பின் வழியைக் காட்டினார்கள்; பின்னர், சட்டம் கொடுக்கப்பட்டபோது, அவர்கள் அவர்களுக்கு அறிவுறுத்தி, நன்மை நோக்கி வழிநடத்தினார்கள்... அவர்கள் தேவனுடைய கிரியைகளையும் அறிவிக்கிறார்கள்—இவ்வாறு, கிறிஸ்துவின் பிறப்பின்போது, பெத்தலகேமில் கிறிஸ்து பிறந்ததை அவர்கள் மேய்ப்பர்களுக்கு வெளிப்படுத்தினர். மேலும், தேவனுடைய கட்டளைப்படி, அவர்கள் ஒவ்வொரு நபருடனும் எல்லா இடங்களிலும் இருக்கிறார்கள்" (ஆர்த்தடாக்ஸ் நம்பிக்கை அறிக்கை, பகுதி 1, கேள்வி 19-க்கான பதில்). இதிலிருந்து, மனிதகுலத்திற்கான தேவதூதர்களின் ஊழியம் மூன்று தனித்துவமான துறைகளாகப் பிரிக்கப்பட்டுள்ளது என்பது தெளிவாகிறது. தேவதூதர்கள்—</w:t>
      </w:r>
    </w:p>
    <w:p w14:paraId="7D8B2A8E" w14:textId="77777777" w:rsidR="00B33396" w:rsidRPr="00FD56E2" w:rsidRDefault="00B33396" w:rsidP="00B33396">
      <w:pPr>
        <w:pStyle w:val="BodyTextIndent"/>
        <w:rPr>
          <w:lang w:val="ru-RU"/>
        </w:rPr>
      </w:pPr>
      <w:r w:rsidRPr="00FD56E2">
        <w:rPr>
          <w:lang w:val="ru-RU"/>
        </w:rPr>
        <w:t>1) பழைய மற்றும் புதிய ஏற்பாடுகளில், பூமியில் தேவனுடைய ராஜ்யத்தை அல்லது தேவனுடைய சபையை ஸ்தாபிப்பதில் அவர்கள் தீவிரமாகப் பங்கு கொண்டபோது, முழு மனித இனத்திற்கும் சேவை செய்தனர்;</w:t>
      </w:r>
    </w:p>
    <w:p w14:paraId="5EEC91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மனித சமூகங்களுக்குச் சேவை செய்கிறார்கள்: இவர்கள் ராஜ்யங்கள், பிராந்தியங்கள் மற்றும் திருச்சபைகளின் பாதுகாவலர் தேவதைகள்;</w:t>
      </w:r>
    </w:p>
    <w:p w14:paraId="3496EEE3" w14:textId="77777777" w:rsidR="00B33396" w:rsidRPr="00FD56E2" w:rsidRDefault="00B33396" w:rsidP="00B33396">
      <w:pPr>
        <w:shd w:val="clear" w:color="auto" w:fill="FFFFFF"/>
        <w:ind w:firstLine="720"/>
        <w:rPr>
          <w:lang w:val="ru-RU"/>
        </w:rPr>
      </w:pPr>
      <w:r w:rsidRPr="00FD56E2">
        <w:rPr>
          <w:color w:val="000000"/>
          <w:szCs w:val="23"/>
          <w:lang w:val="ru-RU"/>
        </w:rPr>
        <w:t>3) தனிப்பட்ட மனிதர்களுக்கு சேவை செய்கிறார்கள்: இவர்கள் தனிப்பட்ட நபர்களின் பாதுகாவலர் தேவதைகள்.</w:t>
      </w:r>
    </w:p>
    <w:p w14:paraId="1D5738F5" w14:textId="77777777" w:rsidR="00B33396" w:rsidRPr="00FD56E2" w:rsidRDefault="00B33396" w:rsidP="00B33396">
      <w:pPr>
        <w:shd w:val="clear" w:color="auto" w:fill="FFFFFF"/>
        <w:ind w:firstLine="720"/>
        <w:rPr>
          <w:lang w:val="ru-RU"/>
        </w:rPr>
      </w:pPr>
      <w:r w:rsidRPr="00FD56E2">
        <w:rPr>
          <w:color w:val="000000"/>
          <w:szCs w:val="23"/>
          <w:lang w:val="ru-RU"/>
        </w:rPr>
        <w:t>பூமியில் தேவாலயம் நிறுவப்பட்டபோது தேவதூதர்கள் முழு மனித இனத்திற்கும் சேவை செய்தார்கள் என்பதை புனித வேதாகமங்கள் தெளிவாக சாட்சியப்படுத்துகின்றன:</w:t>
      </w:r>
    </w:p>
    <w:p w14:paraId="3630D536" w14:textId="77777777" w:rsidR="00B33396" w:rsidRPr="00FD56E2" w:rsidRDefault="00B33396" w:rsidP="00B33396">
      <w:pPr>
        <w:shd w:val="clear" w:color="auto" w:fill="FFFFFF"/>
        <w:ind w:firstLine="720"/>
        <w:rPr>
          <w:lang w:val="ru-RU"/>
        </w:rPr>
      </w:pPr>
      <w:r w:rsidRPr="00FD56E2">
        <w:rPr>
          <w:color w:val="000000"/>
          <w:szCs w:val="25"/>
          <w:lang w:val="ru-RU"/>
        </w:rPr>
        <w:t xml:space="preserve">பழைய ஏற்பாட்டுக் திருச்சபையில் — </w:t>
      </w:r>
    </w:p>
    <w:p w14:paraId="0A705A07" w14:textId="77777777" w:rsidR="00B33396" w:rsidRPr="00FD56E2" w:rsidRDefault="00B33396" w:rsidP="00B33396">
      <w:pPr>
        <w:pStyle w:val="BodyTextIndent"/>
        <w:rPr>
          <w:lang w:val="ru-RU"/>
        </w:rPr>
      </w:pPr>
      <w:r w:rsidRPr="00FD56E2">
        <w:rPr>
          <w:lang w:val="ru-RU"/>
        </w:rPr>
        <w:t>1. நியமங்கள் வருவதற்கு முன்பே, குலப்பீரர்கள் காலத்தில், நீதிமான்களுக்குத் தோன்றியபோது தேவதூதர்கள் அடிக்கடி மக்களுக்குத் தேவசித்தத்தை போதித்தார்கள், உதாரணமாக: ஆபிரகாமுக்கு (ஆதியாகமம் 18), லாத்துருக்கு (19), யாக்கோபுக்கு (28:12; 32:1–2), அவர்களுக்கு எதிர்காலத்தை வெளிப்படுத்தவும், அழிவிலிருந்து அவர்களைப் பாதுகாக்கவும், அல்லது அவர்களை ஆறுதல்படுத்தி உதவிக் கரம் நீட்டவும்; மேலும் சில சமயங்களில், தேவனுடைய நீதியுள்ள நியாயத்தீர்ப்பின்படி, பாவிகளைத் தண்டிப்பதற்காகவும் அவர்கள் அனுப்பப்பட்டனர்; உதாரணமாக, சோதோமின் குடிகள் (ஆதியாகமம் 19:13), பூமியில் உள்ள அனைவருக்கும் போதனை மற்றும் கட்டமைப்புக்காகவும் (2 பேதுரு 2:6).</w:t>
      </w:r>
    </w:p>
    <w:p w14:paraId="133A771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தேவதூதர்களின் மத்தியஸ்தம் அல்லது ஒத்துழைப்பின் மூலம், பலகைகளில் எழுதப்பட்ட சட்டம் மனிதகுலத்திற்குக் கொடுக்கப்பட்டது, அது தெளிவாகிறது:</w:t>
      </w:r>
    </w:p>
    <w:p w14:paraId="44F872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ஓரளவு, சினாய் மலையில் </w:t>
      </w:r>
      <w:r w:rsidRPr="00FD56E2">
        <w:rPr>
          <w:szCs w:val="23"/>
          <w:lang w:val="ru-RU"/>
        </w:rPr>
        <w:t>சட்டமளித்த</w:t>
      </w:r>
      <w:r w:rsidRPr="00FD56E2">
        <w:rPr>
          <w:color w:val="000000"/>
          <w:szCs w:val="23"/>
          <w:lang w:val="ru-RU"/>
        </w:rPr>
        <w:t xml:space="preserve"> தேவன் </w:t>
      </w:r>
      <w:r w:rsidRPr="00FD56E2">
        <w:rPr>
          <w:i/>
          <w:iCs/>
          <w:color w:val="000000"/>
          <w:szCs w:val="23"/>
          <w:lang w:val="ru-RU"/>
        </w:rPr>
        <w:t xml:space="preserve">புனிதர்களின் கூட்டத்துடன் </w:t>
      </w:r>
      <w:r w:rsidRPr="00FD56E2">
        <w:rPr>
          <w:szCs w:val="23"/>
          <w:lang w:val="ru-RU"/>
        </w:rPr>
        <w:t xml:space="preserve">தோன்றினார் </w:t>
      </w:r>
      <w:r w:rsidRPr="00FD56E2">
        <w:rPr>
          <w:color w:val="000000"/>
          <w:szCs w:val="23"/>
          <w:lang w:val="ru-RU"/>
        </w:rPr>
        <w:t>என்ற மோசேவின் விவரிப்பிலிருந்து (உபாகமம் 33:2);</w:t>
      </w:r>
    </w:p>
    <w:p w14:paraId="0A54E45E" w14:textId="77777777" w:rsidR="00B33396" w:rsidRPr="00FD56E2" w:rsidRDefault="00B33396" w:rsidP="00B33396">
      <w:pPr>
        <w:shd w:val="clear" w:color="auto" w:fill="FFFFFF"/>
        <w:ind w:firstLine="720"/>
        <w:rPr>
          <w:szCs w:val="23"/>
          <w:lang w:val="ru-RU"/>
        </w:rPr>
      </w:pPr>
      <w:r w:rsidRPr="00FD56E2">
        <w:rPr>
          <w:color w:val="000000"/>
          <w:szCs w:val="23"/>
          <w:lang w:val="ru-RU"/>
        </w:rPr>
        <w:lastRenderedPageBreak/>
        <w:t xml:space="preserve">b) யூதர்களுக்கு முதல் இரத்தசாட்சியான ஸ்டீபன் கூறிய வார்த்தைகளிலிருந்து இன்னும் தெளிவாகிறது: </w:t>
      </w:r>
      <w:r w:rsidRPr="00FD56E2">
        <w:rPr>
          <w:i/>
          <w:iCs/>
          <w:szCs w:val="23"/>
          <w:lang w:val="ru-RU"/>
        </w:rPr>
        <w:t xml:space="preserve">'தேவதூதர்களின் ஊழியத்தினால் </w:t>
      </w:r>
      <w:r w:rsidRPr="00FD56E2">
        <w:rPr>
          <w:iCs/>
          <w:szCs w:val="23"/>
          <w:lang w:val="ru-RU"/>
        </w:rPr>
        <w:t xml:space="preserve">(είς </w:t>
      </w:r>
      <w:r w:rsidRPr="00FD56E2">
        <w:rPr>
          <w:szCs w:val="23"/>
          <w:lang w:val="ru-RU"/>
        </w:rPr>
        <w:t xml:space="preserve">διαταγάς άγγέλων) </w:t>
      </w:r>
      <w:r w:rsidRPr="00FD56E2">
        <w:rPr>
          <w:i/>
          <w:iCs/>
          <w:color w:val="000000"/>
          <w:szCs w:val="23"/>
          <w:lang w:val="ru-RU"/>
        </w:rPr>
        <w:t xml:space="preserve">நியாயப்பிரமாணத்தைப் பெற்றுக்கொண்டு </w:t>
      </w:r>
      <w:r w:rsidRPr="00FD56E2">
        <w:rPr>
          <w:i/>
          <w:iCs/>
          <w:szCs w:val="23"/>
          <w:lang w:val="ru-RU"/>
        </w:rPr>
        <w:t>அதைக் கைக்கொண்டிராதவர்களே</w:t>
      </w:r>
      <w:r w:rsidRPr="00FD56E2">
        <w:rPr>
          <w:szCs w:val="23"/>
          <w:lang w:val="ru-RU"/>
        </w:rPr>
        <w:t>' (அப்போஸ்தலர் 7:53); மற்றும் —</w:t>
      </w:r>
    </w:p>
    <w:p w14:paraId="75C9AB7C" w14:textId="77777777" w:rsidR="00B33396" w:rsidRPr="00FD56E2" w:rsidRDefault="00B33396" w:rsidP="00B33396">
      <w:pPr>
        <w:shd w:val="clear" w:color="auto" w:fill="FFFFFF"/>
        <w:ind w:firstLine="720"/>
        <w:rPr>
          <w:lang w:val="ru-RU"/>
        </w:rPr>
      </w:pPr>
      <w:r w:rsidRPr="00FD56E2">
        <w:rPr>
          <w:szCs w:val="23"/>
          <w:lang w:val="ru-RU"/>
        </w:rPr>
        <w:t xml:space="preserve">c) பரிசுத்த அப்போஸ்தலனாகிய பவுலின், நியமம் </w:t>
      </w:r>
      <w:r w:rsidRPr="00FD56E2">
        <w:rPr>
          <w:i/>
          <w:iCs/>
          <w:szCs w:val="23"/>
          <w:lang w:val="ru-RU"/>
        </w:rPr>
        <w:t xml:space="preserve">தேவதூதர்கள் மூலமாக </w:t>
      </w:r>
      <w:r w:rsidRPr="00FD56E2">
        <w:rPr>
          <w:szCs w:val="23"/>
          <w:lang w:val="ru-RU"/>
        </w:rPr>
        <w:t xml:space="preserve">(διαταγείς δι' αγγέλων) </w:t>
      </w:r>
      <w:r w:rsidRPr="00FD56E2">
        <w:rPr>
          <w:i/>
          <w:iCs/>
          <w:szCs w:val="23"/>
          <w:lang w:val="ru-RU"/>
        </w:rPr>
        <w:t>கொடுக்கப்பட்டது</w:t>
      </w:r>
      <w:r w:rsidRPr="00FD56E2">
        <w:rPr>
          <w:szCs w:val="23"/>
          <w:lang w:val="ru-RU"/>
        </w:rPr>
        <w:t xml:space="preserve"> என்ற கூற்றிலிருந்து </w:t>
      </w:r>
      <w:r w:rsidRPr="00FD56E2">
        <w:rPr>
          <w:color w:val="000000"/>
          <w:szCs w:val="23"/>
          <w:lang w:val="ru-RU"/>
        </w:rPr>
        <w:t>(கலா. 3:19; ஒப்பிடுக: எபி. 2:2).</w:t>
      </w:r>
    </w:p>
    <w:p w14:paraId="54C49CDF" w14:textId="77777777" w:rsidR="00B33396" w:rsidRPr="00FD56E2" w:rsidRDefault="00B33396" w:rsidP="00B33396">
      <w:pPr>
        <w:shd w:val="clear" w:color="auto" w:fill="FFFFFF"/>
        <w:ind w:firstLine="720"/>
        <w:rPr>
          <w:lang w:val="ru-RU"/>
        </w:rPr>
      </w:pPr>
      <w:r w:rsidRPr="00FD56E2">
        <w:rPr>
          <w:color w:val="000000"/>
          <w:szCs w:val="23"/>
          <w:lang w:val="ru-RU"/>
        </w:rPr>
        <w:t>3. இறுதியாக, எழுதப்பட்ட சட்டம் அவர்களுக்குக் கொடுக்கப்பட்ட பிறகும், தூதர்கள் அடிக்கடி மக்களுக்கு அறிவுறுத்தினர்; அவர்கள் தீர்க்கதரிசிகளுக்குத் தோன்றினர்—உதாரணமாக, தானியேலுக்கு (9:21) மற்றும் சகரியாவுக்கு (3:1)—மேலும் மனிதனின் மீட்பு குறித்த கடவுளின் சித்தத்தை அவர்களுக்கு வெளிப்படுத்தினர்.</w:t>
      </w:r>
    </w:p>
    <w:p w14:paraId="15C2F559" w14:textId="77777777" w:rsidR="00B33396" w:rsidRPr="00FD56E2" w:rsidRDefault="00B33396" w:rsidP="00B33396">
      <w:pPr>
        <w:pStyle w:val="BodyTextIndent"/>
        <w:rPr>
          <w:lang w:val="ru-RU"/>
        </w:rPr>
      </w:pPr>
      <w:r w:rsidRPr="00FD56E2">
        <w:rPr>
          <w:lang w:val="ru-RU"/>
        </w:rPr>
        <w:t>புதிய ஏற்பாட்டு திருச்சபையின் வரலாற்றில்:</w:t>
      </w:r>
    </w:p>
    <w:p w14:paraId="734B25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மனித இனத்திற்கான அவருடைய மேன்மையான ஊழியத்தின் மிக முக்கியமான தருணங்கள் அனைத்திலும், நமது விசுவாசத்தின் மூலரும் முடிக்கிறவருமாகிய அவருடைய ஊழியர்களாகவே தேவதூதர்களைக் காண்கிறோம். அவையாவன—</w:t>
      </w:r>
    </w:p>
    <w:p w14:paraId="24DB6B7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அவர் பூமிக்கு வந்தபோது, தேவதூதர்கள் அவருடைய முன்னோடியின் கருத்தரித்தலையும் (லூக்கா 1:28) அவருடைய சொந்த கருத்தரித்தலையும் (</w:t>
      </w:r>
      <w:r>
        <w:rPr>
          <w:color w:val="000000"/>
          <w:szCs w:val="23"/>
          <w:lang w:val="ru-RU"/>
        </w:rPr>
        <w:t>மத்.</w:t>
      </w:r>
      <w:r w:rsidRPr="00FD56E2">
        <w:rPr>
          <w:color w:val="000000"/>
          <w:szCs w:val="23"/>
          <w:lang w:val="ru-RU"/>
        </w:rPr>
        <w:t xml:space="preserve"> 1:20) அறிவித்து, அவருடைய பிறப்பைப் பிரகடப்படுத்தி மகிமைப்படுத்தினர் (லூக்கா 2:9);</w:t>
      </w:r>
    </w:p>
    <w:p w14:paraId="10B70C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ஒரு போதகராக அவரது பொது ஊழியம் தொடங்கியபோது, ஆண்டவர் வனாந்தரத்தில் சாத்தானால் சோதிக்கப்பட்ட பிறகு, </w:t>
      </w:r>
      <w:r w:rsidRPr="00FD56E2">
        <w:rPr>
          <w:i/>
          <w:color w:val="000000"/>
          <w:szCs w:val="23"/>
          <w:lang w:val="ru-RU"/>
        </w:rPr>
        <w:t xml:space="preserve">தேவதூதர்கள் வந்து அவருக்கு ஊழியம் செய்தார்கள் </w:t>
      </w:r>
      <w:r w:rsidRPr="00FD56E2">
        <w:rPr>
          <w:color w:val="000000"/>
          <w:szCs w:val="23"/>
          <w:lang w:val="ru-RU"/>
        </w:rPr>
        <w:t>(</w:t>
      </w:r>
      <w:r>
        <w:rPr>
          <w:color w:val="000000"/>
          <w:szCs w:val="23"/>
          <w:lang w:val="ru-RU"/>
        </w:rPr>
        <w:t>மத்தேயு</w:t>
      </w:r>
      <w:r w:rsidRPr="00FD56E2">
        <w:rPr>
          <w:color w:val="000000"/>
          <w:szCs w:val="23"/>
          <w:lang w:val="ru-RU"/>
        </w:rPr>
        <w:t xml:space="preserve"> 4</w:t>
      </w:r>
      <w:r w:rsidRPr="00FD56E2">
        <w:rPr>
          <w:color w:val="000000"/>
          <w:szCs w:val="24"/>
          <w:lang w:val="ru-RU"/>
        </w:rPr>
        <w:t>:</w:t>
      </w:r>
      <w:r w:rsidRPr="00FD56E2">
        <w:rPr>
          <w:color w:val="000000"/>
          <w:szCs w:val="23"/>
          <w:lang w:val="ru-RU"/>
        </w:rPr>
        <w:t>5);</w:t>
      </w:r>
    </w:p>
    <w:p w14:paraId="595800A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சிலுவையில் அவர் மரிக்குவதற்கு முன்பு, தம்முடைய இரத்தத்தால் சட்டத்தின் சாபத்திலிருந்து நம்மை மீட்டெடுத்த கெத்சமனே தோட்டத்தில், </w:t>
      </w:r>
      <w:r w:rsidRPr="00FD56E2">
        <w:rPr>
          <w:i/>
          <w:iCs/>
          <w:color w:val="000000"/>
          <w:szCs w:val="23"/>
          <w:lang w:val="ru-RU"/>
        </w:rPr>
        <w:t xml:space="preserve">பரலோகத்திலிருந்து ஒரு தூதன் அவருக்குத் தோன்றி அவரைப் பலப்படுத்தினான் </w:t>
      </w:r>
      <w:r w:rsidRPr="00FD56E2">
        <w:rPr>
          <w:color w:val="000000"/>
          <w:szCs w:val="23"/>
          <w:lang w:val="ru-RU"/>
        </w:rPr>
        <w:t>(லூக்கா 22:43);</w:t>
      </w:r>
    </w:p>
    <w:p w14:paraId="201F1F1B" w14:textId="77777777" w:rsidR="00B33396" w:rsidRPr="00FD56E2" w:rsidRDefault="00B33396" w:rsidP="00B33396">
      <w:pPr>
        <w:shd w:val="clear" w:color="auto" w:fill="FFFFFF"/>
        <w:ind w:firstLine="720"/>
        <w:rPr>
          <w:lang w:val="ru-RU"/>
        </w:rPr>
      </w:pPr>
      <w:r w:rsidRPr="00FD56E2">
        <w:rPr>
          <w:color w:val="000000"/>
          <w:szCs w:val="23"/>
          <w:lang w:val="ru-RU"/>
        </w:rPr>
        <w:t>டி) அவர் பரலோகம் ஏறிச் சென்றபோது (அப்போஸ்தலர் 1:11), அங்கிருந்து அவர் திருத்தூதர்கள் மீது பரிசுத்த ஆவியை அனுப்பினார்.</w:t>
      </w:r>
    </w:p>
    <w:p w14:paraId="64F907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பரிசுத்த அப்போஸ்தலர்களுக்கும் தேவதூதர்கள் ஊழியம் செய்தார்கள். அவர்களுக்கு, கர்த்தர் பரலோகத்திற்கு ஏறிச் செல்லும்போது,த் தான் தொடங்கிய தம்முடைய கிருபையின் ராஜ்யத்தை பூமியில் நிலைநிறுத்தும் பணியை ஒப்படைத்தார். இவ்வாறு, ஒரு தூதர் கிறிஸ்துவின் சிலுவையின் எதிரிகளால் சிறையில் அடைக்கப்பட்டிருந்த திருத்தூதர்களை விடுவித்தார் (அப்போஸ்தலர் 5:19); பின்னர் ஒரு தூதர் திருத்தூதர் பேதுருவைச் சிறையிலிருந்து விடுவித்தார் (அப்போஸ்தலர் 12:7); ஒரு தூதர், புறஜாதியான கோர்னெலியூஸுக்கு இந்தத் திருத்தூதரைத் தன் வீட்டிற்கு அழைத்து, அவரிடம் ஞானஸ்நானம் பெறுமாறு அறிவுறுத்தினார் (அப்போஸ்தலர் 10:3); ஒரு தூதர், புனிதத் திருத்தூதர் பவுலைக் கடலில் ஏற்பட்ட ஒரு பயங்கரப் புயலின் போது ஆறுதல்ப்படுத்தினார், அது அவரையும் அவருடன் இருந்தவர்களையும் மரண அச்சுறுத்தலுக்கு உள்ளாக்கியது (அப்போஸ்தலர் 27:23), இப்படியே பல நிகழ்வுகள் உள்ளன.</w:t>
      </w:r>
    </w:p>
    <w:p w14:paraId="408E940B" w14:textId="77777777" w:rsidR="00B33396" w:rsidRPr="00FD56E2" w:rsidRDefault="00B33396" w:rsidP="00B33396">
      <w:pPr>
        <w:shd w:val="clear" w:color="auto" w:fill="FFFFFF"/>
        <w:ind w:firstLine="720"/>
        <w:rPr>
          <w:lang w:val="ru-RU"/>
        </w:rPr>
      </w:pPr>
    </w:p>
    <w:p w14:paraId="38D24C4E" w14:textId="77777777" w:rsidR="00B33396" w:rsidRPr="00B33396" w:rsidRDefault="00B33396" w:rsidP="00B33396">
      <w:pPr>
        <w:pStyle w:val="Heading5"/>
        <w:rPr>
          <w:lang w:val="ru-RU"/>
        </w:rPr>
      </w:pPr>
      <w:bookmarkStart w:id="1583" w:name="_Toc103069379"/>
      <w:bookmarkStart w:id="1584" w:name="_Toc103069625"/>
      <w:bookmarkStart w:id="1585" w:name="_Toc103069862"/>
      <w:bookmarkStart w:id="1586" w:name="_Toc103070025"/>
      <w:bookmarkStart w:id="1587" w:name="_Toc158220174"/>
      <w:bookmarkStart w:id="1588" w:name="_Toc238542287"/>
      <w:r w:rsidRPr="00FD56E2">
        <w:rPr>
          <w:lang w:val="ru-RU"/>
        </w:rPr>
        <w:t>§107. மனித சமூகங்களின் பாதுகாவலர் தேவதைகள்</w:t>
      </w:r>
      <w:bookmarkEnd w:id="1583"/>
      <w:bookmarkEnd w:id="1584"/>
      <w:bookmarkEnd w:id="1585"/>
      <w:bookmarkEnd w:id="1586"/>
      <w:bookmarkEnd w:id="1587"/>
      <w:bookmarkEnd w:id="1588"/>
    </w:p>
    <w:p w14:paraId="76C60BCC" w14:textId="77777777" w:rsidR="00B33396" w:rsidRPr="00FD56E2" w:rsidRDefault="00B33396" w:rsidP="00B33396">
      <w:pPr>
        <w:shd w:val="clear" w:color="auto" w:fill="FFFFFF"/>
        <w:ind w:firstLine="720"/>
        <w:rPr>
          <w:lang w:val="ru-RU"/>
        </w:rPr>
      </w:pPr>
      <w:r w:rsidRPr="00FD56E2">
        <w:rPr>
          <w:color w:val="000000"/>
          <w:szCs w:val="23"/>
          <w:lang w:val="ru-RU"/>
        </w:rPr>
        <w:t>கர்த்தர் முழு மனித சமூகங்களையும் தேவதூதர்களின் பராமரிப்பில் ஒப்படைக்கிறார்.</w:t>
      </w:r>
    </w:p>
    <w:p w14:paraId="26BF8B8B" w14:textId="77777777" w:rsidR="00B33396" w:rsidRPr="00FD56E2" w:rsidRDefault="00B33396" w:rsidP="00B33396">
      <w:pPr>
        <w:shd w:val="clear" w:color="auto" w:fill="FFFFFF"/>
        <w:ind w:firstLine="720"/>
        <w:rPr>
          <w:color w:val="000000"/>
          <w:szCs w:val="23"/>
          <w:lang w:val="ru-RU"/>
        </w:rPr>
      </w:pPr>
      <w:r w:rsidRPr="00FD56E2">
        <w:rPr>
          <w:rStyle w:val="FootnoteReference"/>
          <w:color w:val="000000"/>
          <w:szCs w:val="23"/>
          <w:lang w:val="ru-RU"/>
        </w:rPr>
        <w:footnoteReference w:id="1607"/>
      </w:r>
      <w:r w:rsidRPr="00FD56E2">
        <w:rPr>
          <w:color w:val="000000"/>
          <w:szCs w:val="23"/>
          <w:lang w:val="ru-RU"/>
        </w:rPr>
        <w:t xml:space="preserve">1. </w:t>
      </w:r>
      <w:r w:rsidRPr="00FD56E2">
        <w:rPr>
          <w:color w:val="000000"/>
          <w:spacing w:val="40"/>
          <w:szCs w:val="24"/>
          <w:lang w:val="ru-RU"/>
        </w:rPr>
        <w:t xml:space="preserve">ராஜ்யங்களுக்கும் தேசங்களுக்கும் பாதுகாவலர் தேவதைகள் உண்டு. </w:t>
      </w:r>
      <w:r w:rsidRPr="00FD56E2">
        <w:rPr>
          <w:color w:val="000000"/>
          <w:szCs w:val="23"/>
          <w:lang w:val="ru-RU"/>
        </w:rPr>
        <w:t xml:space="preserve">இந்த போதனைக்கான அடிப்படைதானியேல் புத்தகத்தில் (அத்தியாயம் 10) காணப்படுகிறது. யூதர்கள் பாரசீக ஆட்சியிலிருந்து விடுவிக்கப்படவும், </w:t>
      </w:r>
      <w:r w:rsidRPr="00FD56E2">
        <w:rPr>
          <w:i/>
          <w:iCs/>
          <w:color w:val="000000"/>
          <w:szCs w:val="23"/>
          <w:lang w:val="ru-RU"/>
        </w:rPr>
        <w:t xml:space="preserve">மூன்று வாரங்கள் </w:t>
      </w:r>
      <w:r w:rsidRPr="00FD56E2">
        <w:rPr>
          <w:color w:val="000000"/>
          <w:szCs w:val="23"/>
          <w:lang w:val="ru-RU"/>
        </w:rPr>
        <w:t xml:space="preserve">(3) தொடர்ந்து தன்னுடைய ஜெபங்களைத் தீவிரப்படுத்தியபோதும், ஒரு முதன் தூதர் (கபிரியேல்) அவருக்குத் தோன்றி, 'நீங்கள் ஜெபிக்கத் தொடங்கிய </w:t>
      </w:r>
      <w:r w:rsidRPr="00FD56E2">
        <w:rPr>
          <w:i/>
          <w:iCs/>
          <w:color w:val="000000"/>
          <w:szCs w:val="23"/>
          <w:lang w:val="ru-RU"/>
        </w:rPr>
        <w:t xml:space="preserve">முதல் நாளிலிருந்தே உங்கள் வார்த்தைகள் கேட்கப்பட்டன, உங்கள் வார்த்தைகளின்படியே </w:t>
      </w:r>
      <w:r w:rsidRPr="00FD56E2">
        <w:rPr>
          <w:color w:val="000000"/>
          <w:szCs w:val="23"/>
          <w:lang w:val="ru-RU"/>
        </w:rPr>
        <w:t>உங்களுக்காக பரிந்து பேச,</w:t>
      </w:r>
      <w:r w:rsidRPr="00FD56E2">
        <w:rPr>
          <w:i/>
          <w:iCs/>
          <w:color w:val="000000"/>
          <w:szCs w:val="23"/>
          <w:lang w:val="ru-RU"/>
        </w:rPr>
        <w:t xml:space="preserve"> நான் </w:t>
      </w:r>
      <w:r w:rsidRPr="00FD56E2">
        <w:rPr>
          <w:color w:val="000000"/>
          <w:szCs w:val="23"/>
          <w:lang w:val="ru-RU"/>
        </w:rPr>
        <w:t>உன்னதமானவரின் சிம்மாசனத்திற்கு முன்பாக</w:t>
      </w:r>
      <w:r w:rsidRPr="00FD56E2">
        <w:rPr>
          <w:i/>
          <w:iCs/>
          <w:color w:val="000000"/>
          <w:szCs w:val="23"/>
          <w:lang w:val="ru-RU"/>
        </w:rPr>
        <w:t xml:space="preserve"> வந்தேன்'</w:t>
      </w:r>
      <w:r w:rsidRPr="00FD56E2">
        <w:rPr>
          <w:color w:val="000000"/>
          <w:szCs w:val="23"/>
          <w:lang w:val="ru-RU"/>
        </w:rPr>
        <w:t xml:space="preserve"> என்றார்.</w:t>
      </w:r>
      <w:r w:rsidRPr="00FD56E2">
        <w:rPr>
          <w:rStyle w:val="FootnoteReference"/>
          <w:color w:val="000000"/>
          <w:szCs w:val="23"/>
          <w:lang w:val="ru-RU"/>
        </w:rPr>
        <w:footnoteReference w:id="1608"/>
      </w:r>
      <w:r w:rsidRPr="00FD56E2">
        <w:rPr>
          <w:color w:val="000000"/>
          <w:szCs w:val="23"/>
          <w:lang w:val="ru-RU"/>
        </w:rPr>
        <w:t xml:space="preserve"> ஆனால், உன் மக்களைப் பாரசீகத்தின் ஆதிக்கத்திலிருந்து விடுவிப்பதற்காக, நானும் உன்னுடன் சேர்ந்து ஜெபித்துக் கொண்டிருந்தபோது, முழு </w:t>
      </w:r>
      <w:r w:rsidRPr="00FD56E2">
        <w:rPr>
          <w:i/>
          <w:iCs/>
          <w:color w:val="000000"/>
          <w:szCs w:val="23"/>
          <w:lang w:val="ru-RU"/>
        </w:rPr>
        <w:t xml:space="preserve">இருபது ஒன்று </w:t>
      </w:r>
      <w:r w:rsidRPr="00FD56E2">
        <w:rPr>
          <w:i/>
          <w:iCs/>
          <w:color w:val="000000"/>
          <w:szCs w:val="23"/>
          <w:lang w:val="ru-RU"/>
        </w:rPr>
        <w:lastRenderedPageBreak/>
        <w:t xml:space="preserve">நாட்கள் </w:t>
      </w:r>
      <w:r w:rsidRPr="00FD56E2">
        <w:rPr>
          <w:color w:val="000000"/>
          <w:szCs w:val="23"/>
          <w:lang w:val="ru-RU"/>
        </w:rPr>
        <w:t>(</w:t>
      </w:r>
      <w:r>
        <w:rPr>
          <w:color w:val="000000"/>
          <w:szCs w:val="23"/>
          <w:lang w:val="ru-RU"/>
        </w:rPr>
        <w:t>அதாவது</w:t>
      </w:r>
      <w:r w:rsidRPr="00FD56E2">
        <w:rPr>
          <w:color w:val="000000"/>
          <w:szCs w:val="23"/>
          <w:lang w:val="ru-RU"/>
        </w:rPr>
        <w:t xml:space="preserve">, மூன்று வாரங்கள்) வரை, </w:t>
      </w:r>
      <w:r w:rsidRPr="00FD56E2">
        <w:rPr>
          <w:i/>
          <w:iCs/>
          <w:color w:val="000000"/>
          <w:szCs w:val="23"/>
          <w:lang w:val="ru-RU"/>
        </w:rPr>
        <w:t xml:space="preserve">பாரசீக ராஜ்யத்தின் பிரபு எனக்கு எதிராக நின்றார் </w:t>
      </w:r>
      <w:r w:rsidRPr="00FD56E2">
        <w:rPr>
          <w:color w:val="000000"/>
          <w:szCs w:val="23"/>
          <w:lang w:val="ru-RU"/>
        </w:rPr>
        <w:t>(13), மேலும் யூதர்களை பாரசீக ஆட்சியின் கீழ் வைத்திருக்கும்படி தேவனிடம் மன்றாடினார். யூதர்களுக்காக பரிந்து பேச</w:t>
      </w:r>
      <w:r w:rsidRPr="00FD56E2">
        <w:rPr>
          <w:i/>
          <w:iCs/>
          <w:color w:val="000000"/>
          <w:szCs w:val="23"/>
          <w:lang w:val="ru-RU"/>
        </w:rPr>
        <w:t xml:space="preserve"> எனக்கு உதவ</w:t>
      </w:r>
      <w:r w:rsidRPr="00FD56E2">
        <w:rPr>
          <w:color w:val="000000"/>
          <w:szCs w:val="23"/>
          <w:lang w:val="ru-RU"/>
        </w:rPr>
        <w:t>,</w:t>
      </w:r>
      <w:r w:rsidRPr="00FD56E2">
        <w:rPr>
          <w:i/>
          <w:iCs/>
          <w:color w:val="000000"/>
          <w:szCs w:val="23"/>
          <w:lang w:val="ru-RU"/>
        </w:rPr>
        <w:t xml:space="preserve"> பிரதான பிரபுக்களில் ஒருவரான மைக்கேல் வரும்</w:t>
      </w:r>
      <w:r w:rsidRPr="00FD56E2">
        <w:rPr>
          <w:color w:val="000000"/>
          <w:szCs w:val="23"/>
          <w:lang w:val="ru-RU"/>
        </w:rPr>
        <w:t xml:space="preserve"> வரை</w:t>
      </w:r>
      <w:r w:rsidRPr="00FD56E2">
        <w:rPr>
          <w:i/>
          <w:iCs/>
          <w:color w:val="000000"/>
          <w:szCs w:val="23"/>
          <w:lang w:val="ru-RU"/>
        </w:rPr>
        <w:t xml:space="preserve">, நான் பாரசீக மன்னர்களுடன் அங்கே தங்கியிருந்தேன். இப்போது நான் உனது மக்களுக்குக் கடைசி நாட்களில் என்ன நடக்கும் என்பதைச் சொல்ல வந்திருக்கிறேன் </w:t>
      </w:r>
      <w:r w:rsidRPr="00FD56E2">
        <w:rPr>
          <w:color w:val="000000"/>
          <w:szCs w:val="23"/>
          <w:lang w:val="ru-RU"/>
        </w:rPr>
        <w:t xml:space="preserve">(13–14). இப்போது </w:t>
      </w:r>
      <w:r w:rsidRPr="00FD56E2">
        <w:rPr>
          <w:i/>
          <w:iCs/>
          <w:color w:val="000000"/>
          <w:szCs w:val="23"/>
          <w:lang w:val="ru-RU"/>
        </w:rPr>
        <w:t xml:space="preserve">நான் பாரசீகப் பிரபுவுக்கு எதிராகப் போராடத் திரும்பப் போകிறேன்; நான் புறப்பட்ட பின், இதோ, கிரேக்கப் பிரபு வருவார் </w:t>
      </w:r>
      <w:r w:rsidRPr="00FD56E2">
        <w:rPr>
          <w:color w:val="000000"/>
          <w:szCs w:val="23"/>
          <w:lang w:val="ru-RU"/>
        </w:rPr>
        <w:t xml:space="preserve">(20). </w:t>
      </w:r>
      <w:r w:rsidRPr="00FD56E2">
        <w:rPr>
          <w:i/>
          <w:iCs/>
          <w:color w:val="000000"/>
          <w:szCs w:val="23"/>
          <w:lang w:val="ru-RU"/>
        </w:rPr>
        <w:t xml:space="preserve">இருப்பினும், உண்மையான வேதத்தில் எழுதப்பட்டிருப்பதை நான் உனக்கு வெளிப்படுத்துவேன்; இதில் உன் பிரபுவாகிய மிக்கேலுக்கன்றி எனக்கு ஆதரவளிக்க வேறு யாரும் இல்லை </w:t>
      </w:r>
      <w:r w:rsidRPr="00FD56E2">
        <w:rPr>
          <w:color w:val="000000"/>
          <w:szCs w:val="23"/>
          <w:lang w:val="ru-RU"/>
        </w:rPr>
        <w:t xml:space="preserve">(21). இந்த வார்த்தைகளைப் பேசியவர் பரலோகத்திலிருந்து தேவன் தாமே தானியேலுக்கு அனுப்பப்பட்டவர் என்பதை நாம் மறந்துவிடக் கூடாது; ஆகவே, அந்த பரலோகத் தூதர் பேசிய நிகழ்வு பரலோக ராஜ்ஜியத்தில் நடந்தது, அங்கே அவர் </w:t>
      </w:r>
      <w:r w:rsidRPr="00FD56E2">
        <w:rPr>
          <w:iCs/>
          <w:color w:val="000000"/>
          <w:szCs w:val="23"/>
          <w:lang w:val="ru-RU"/>
        </w:rPr>
        <w:t>பாரசீகப் பிரபுவிற்கு எதிராகப் போராடுவதற்காகத்</w:t>
      </w:r>
      <w:r w:rsidRPr="00FD56E2">
        <w:rPr>
          <w:color w:val="000000"/>
          <w:szCs w:val="23"/>
          <w:lang w:val="ru-RU"/>
        </w:rPr>
        <w:t xml:space="preserve"> திரும்ப விரைந்து கொண்டிருந்தார்</w:t>
      </w:r>
      <w:r w:rsidRPr="00FD56E2">
        <w:rPr>
          <w:iCs/>
          <w:color w:val="000000"/>
          <w:szCs w:val="23"/>
          <w:lang w:val="ru-RU"/>
        </w:rPr>
        <w:t>.</w:t>
      </w:r>
      <w:r w:rsidRPr="00FD56E2">
        <w:rPr>
          <w:i/>
          <w:iCs/>
          <w:color w:val="000000"/>
          <w:szCs w:val="23"/>
          <w:lang w:val="ru-RU"/>
        </w:rPr>
        <w:t xml:space="preserve"> </w:t>
      </w:r>
      <w:r w:rsidRPr="00FD56E2">
        <w:rPr>
          <w:color w:val="000000"/>
          <w:szCs w:val="23"/>
          <w:lang w:val="ru-RU"/>
        </w:rPr>
        <w:t xml:space="preserve">இப்படி என்றால், பாரசீக, கிரேக்க மற்றும் யூத ராஜ்ஜியங்களின் பிரபுக்களின் பெயர்களால் நாம் புரிந்துகொள்ள வேண்டியது பூமியின் பிரபுக்களை அல்ல, மாறாக பரலோக பிரபுக்களை, </w:t>
      </w:r>
      <w:r>
        <w:rPr>
          <w:color w:val="000000"/>
          <w:szCs w:val="23"/>
          <w:lang w:val="ru-RU"/>
        </w:rPr>
        <w:t xml:space="preserve">அதாவது </w:t>
      </w:r>
      <w:r w:rsidRPr="00FD56E2">
        <w:rPr>
          <w:color w:val="000000"/>
          <w:szCs w:val="23"/>
          <w:lang w:val="ru-RU"/>
        </w:rPr>
        <w:t xml:space="preserve">தேவதையைக் ( ) குறிக்கும். இதே தேவதைகளுக்குத்தான் தேவன் மேற்கூறிய ராஜ்ஜியங்களை ஒப்படைத்திருந்தார். யூத இளவரசன் </w:t>
      </w:r>
      <w:r w:rsidRPr="00FD56E2">
        <w:rPr>
          <w:i/>
          <w:iCs/>
          <w:color w:val="000000"/>
          <w:szCs w:val="23"/>
          <w:lang w:val="ru-RU"/>
        </w:rPr>
        <w:t>மைக்கேல் என்று</w:t>
      </w:r>
      <w:r w:rsidRPr="00FD56E2">
        <w:rPr>
          <w:color w:val="000000"/>
          <w:szCs w:val="23"/>
          <w:lang w:val="ru-RU"/>
        </w:rPr>
        <w:t xml:space="preserve"> வெளிப்படையாகப் பெயரிடப்பட்டிருப்பதால் இது மேலும் உறுதியானது </w:t>
      </w:r>
      <w:r w:rsidRPr="00FD56E2">
        <w:rPr>
          <w:i/>
          <w:iCs/>
          <w:color w:val="000000"/>
          <w:szCs w:val="23"/>
          <w:lang w:val="ru-RU"/>
        </w:rPr>
        <w:t xml:space="preserve">— </w:t>
      </w:r>
      <w:r w:rsidRPr="00FD56E2">
        <w:rPr>
          <w:color w:val="000000"/>
          <w:szCs w:val="23"/>
          <w:lang w:val="ru-RU"/>
        </w:rPr>
        <w:t>இது பரலோகப் படைகளின் முதன்மைத் தூதர்களில் ஒருவருடைய பெயர்; மேலும், தானியேலின் நாட்களில் பூமியில் யூதர்களுக்கு மைக்கேல் என்ற பெயரில் எந்த இளவரசனும் இல்லை.</w:t>
      </w:r>
      <w:r w:rsidRPr="00FD56E2">
        <w:rPr>
          <w:rStyle w:val="FootnoteReference"/>
          <w:color w:val="000000"/>
          <w:szCs w:val="23"/>
          <w:lang w:val="ru-RU"/>
        </w:rPr>
        <w:footnoteReference w:id="1609"/>
      </w:r>
      <w:r w:rsidRPr="00FD56E2">
        <w:rPr>
          <w:color w:val="000000"/>
          <w:szCs w:val="23"/>
          <w:lang w:val="ru-RU"/>
        </w:rPr>
        <w:t xml:space="preserve"> இந்த அடிப்படையில், திருத்தந்தை 16ஆம் பத்திநாதர், திருத்தந்தையர்கள் மற்றும் திருச்சபையின் போதகர்கள் ஆகியோர், தேசங்கள் முழுவதற்கும் பாதுகாவலர் தேவதைகள் உண்டு என்று தொடர்ந்து போதித்து வந்துள்ளனர், இது பின்வரும் வார்த்தைகளிலிருந்து தெளிவாகிறது:</w:t>
      </w:r>
    </w:p>
    <w:p w14:paraId="1D5925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color w:val="000000"/>
          <w:szCs w:val="23"/>
          <w:lang w:val="ru-RU"/>
        </w:rPr>
        <w:t xml:space="preserve">புனித </w:t>
      </w:r>
      <w:r w:rsidRPr="00FD56E2">
        <w:rPr>
          <w:i/>
          <w:iCs/>
          <w:color w:val="000000"/>
          <w:szCs w:val="23"/>
          <w:lang w:val="ru-RU"/>
        </w:rPr>
        <w:t xml:space="preserve">அரிஓபாகிடைன் தியோனிசியஸ்: </w:t>
      </w:r>
      <w:r w:rsidRPr="00FD56E2">
        <w:rPr>
          <w:color w:val="000000"/>
          <w:szCs w:val="23"/>
          <w:lang w:val="ru-RU"/>
        </w:rPr>
        <w:t>"இறையியல், மைக்கேலை யூத மக்களின் இளவரசன் என்று அழைப்பது போலவே, மற்ற தேவதைகளை மற்ற நாடுகளின் இளவரசர்கள் என்று அழைப்பதால், நம் மீதான அதிகாரத்தை தேவதைகளிடம் ஒப்படைக்கிறது;"</w:t>
      </w:r>
      <w:r w:rsidRPr="00FD56E2">
        <w:rPr>
          <w:rStyle w:val="FootnoteReference"/>
          <w:color w:val="000000"/>
          <w:szCs w:val="23"/>
          <w:lang w:val="ru-RU"/>
        </w:rPr>
        <w:footnoteReference w:id="1610"/>
      </w:r>
    </w:p>
    <w:p w14:paraId="000D9A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color w:val="000000"/>
          <w:szCs w:val="23"/>
          <w:lang w:val="ru-RU"/>
        </w:rPr>
        <w:t xml:space="preserve">புனித </w:t>
      </w:r>
      <w:r w:rsidRPr="00FD56E2">
        <w:rPr>
          <w:i/>
          <w:iCs/>
          <w:color w:val="000000"/>
          <w:szCs w:val="23"/>
          <w:lang w:val="ru-RU"/>
        </w:rPr>
        <w:t xml:space="preserve">பேசில் மகான்: </w:t>
      </w:r>
      <w:r w:rsidRPr="00FD56E2">
        <w:rPr>
          <w:color w:val="000000"/>
          <w:szCs w:val="23"/>
          <w:lang w:val="ru-RU"/>
        </w:rPr>
        <w:t xml:space="preserve">"எல்லா தேவதூதர்களும் ஒரே பெயரையும், நிச்சயமாக, அனைவருக்கும் பொதுவான ஒரே இயல்பையும் பகிர்ந்து கொள்கிறார்கள்; இருப்பினும், அவர்களில் சிலர் தேசங்களை ஆள நியமிக்கப்படுகிறார்கள், மற்றவர்கள் ஒவ்வொரு விசுவாசியின் துணையாக நியமிக்கப்படுகிறார்கள். ஆனால், ஒரு தனிநபரை விட ஒரு முழு மக்களும் முன்னுரிமைக்குரியவர்கள் என்பதேபோல, சந்தேகத்திற்கு இடமின்றி, ஒரு மக்களை ஆளும் தேவதையின் மாண்பு, ஒரு </w:t>
      </w:r>
      <w:r w:rsidRPr="00FD56E2">
        <w:rPr>
          <w:color w:val="000000"/>
          <w:szCs w:val="23"/>
          <w:lang w:val="ru-RU"/>
        </w:rPr>
        <w:lastRenderedPageBreak/>
        <w:t>தனிநபரைப் பராமரிக்கும் பொறுப்பு ஒப்படைக்கப்பட்ட தேவதையின் மாண்பை விட நிச்சயமாக உயர்ந்தது;"</w:t>
      </w:r>
      <w:r w:rsidRPr="00FD56E2">
        <w:rPr>
          <w:rStyle w:val="FootnoteReference"/>
          <w:color w:val="000000"/>
          <w:szCs w:val="23"/>
          <w:lang w:val="ru-RU"/>
        </w:rPr>
        <w:footnoteReference w:id="1611"/>
      </w:r>
    </w:p>
    <w:p w14:paraId="24FA465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w:t>
      </w:r>
      <w:r w:rsidRPr="00FD56E2">
        <w:rPr>
          <w:i/>
          <w:color w:val="000000"/>
          <w:szCs w:val="23"/>
          <w:lang w:val="ru-RU"/>
        </w:rPr>
        <w:t xml:space="preserve">புனித </w:t>
      </w:r>
      <w:r w:rsidRPr="00FD56E2">
        <w:rPr>
          <w:i/>
          <w:iCs/>
          <w:color w:val="000000"/>
          <w:szCs w:val="23"/>
          <w:lang w:val="ru-RU"/>
        </w:rPr>
        <w:t xml:space="preserve">கிரகோரி தெவத்தொடவியார்: </w:t>
      </w:r>
      <w:r w:rsidRPr="00FD56E2">
        <w:rPr>
          <w:color w:val="000000"/>
          <w:szCs w:val="23"/>
          <w:lang w:val="ru-RU"/>
        </w:rPr>
        <w:t>"ஒவ்வொரு (தேவதூதனுக்கும்) மக்கள், நகரங்கள் மற்றும் முழு நாடுகளையும் மேற்பார்வையிட அரசனால் ஒரு சிறப்பு அதிகாரம் வழங்கப்பட்டுள்ளது;"</w:t>
      </w:r>
      <w:r w:rsidRPr="00FD56E2">
        <w:rPr>
          <w:rStyle w:val="FootnoteReference"/>
          <w:color w:val="000000"/>
          <w:szCs w:val="23"/>
          <w:lang w:val="ru-RU"/>
        </w:rPr>
        <w:footnoteReference w:id="1612"/>
      </w:r>
    </w:p>
    <w:p w14:paraId="3068FA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color w:val="000000"/>
          <w:szCs w:val="23"/>
          <w:lang w:val="ru-RU"/>
        </w:rPr>
        <w:t xml:space="preserve">பேறு பெற்ற </w:t>
      </w:r>
      <w:r w:rsidRPr="00FD56E2">
        <w:rPr>
          <w:i/>
          <w:iCs/>
          <w:color w:val="000000"/>
          <w:szCs w:val="23"/>
          <w:lang w:val="ru-RU"/>
        </w:rPr>
        <w:t xml:space="preserve">தியோடோரெட்: </w:t>
      </w:r>
      <w:r w:rsidRPr="00FD56E2">
        <w:rPr>
          <w:color w:val="000000"/>
          <w:szCs w:val="23"/>
          <w:lang w:val="ru-RU"/>
        </w:rPr>
        <w:t xml:space="preserve">"தேவ தீர்க்கதரிசியான தானியேல், அவர்களில் சிலர் தேசங்களின் மீது அதிகாரம் கொடுக்கப்பட்டிருப்பதாகக் கூறுகிறார்: </w:t>
      </w:r>
      <w:r w:rsidRPr="00FD56E2">
        <w:rPr>
          <w:i/>
          <w:iCs/>
          <w:color w:val="000000"/>
          <w:szCs w:val="23"/>
          <w:lang w:val="ru-RU"/>
        </w:rPr>
        <w:t>'பாரசீக ராஜ்யத்தின் பிரபு எனக்கு எதிராக நின்றார்</w:t>
      </w:r>
      <w:r w:rsidRPr="00FD56E2">
        <w:rPr>
          <w:color w:val="000000"/>
          <w:szCs w:val="23"/>
          <w:lang w:val="ru-RU"/>
        </w:rPr>
        <w:t>' (10:13). அவர் கிரேக்கத்தின் இளவரசனையும் குறிப்பிடுகிறார், மேலும் யூதர்களின் சுதந்திரத்திற்காக கடவுளிடம் பரிந்து பேச மைக்கேல் என்ற அவர்களின் இளவரசனைத் தவிர வேறு யாரும் இல்லை என்றும் கூறுகிறார் (தானியேல் 10:20–21)...; சில தேவதூதர்கள் முழு நாடுகளையும் ஆட்சி செய்கிறார்கள், மற்றவர்கள் ஒவ்வொரு தனிப்பட்ட மனிதனின் பராமரிப்புப் பணியை ஒப்படைக்கப் பெற்றுள்ளனர்;"</w:t>
      </w:r>
      <w:r w:rsidRPr="00FD56E2">
        <w:rPr>
          <w:rStyle w:val="FootnoteReference"/>
          <w:color w:val="000000"/>
          <w:szCs w:val="23"/>
          <w:lang w:val="ru-RU"/>
        </w:rPr>
        <w:footnoteReference w:id="1613"/>
      </w:r>
    </w:p>
    <w:p w14:paraId="464BD8A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தாமஸ்க் நகரைச் சேர்ந்த </w:t>
      </w:r>
      <w:r w:rsidRPr="00FD56E2">
        <w:rPr>
          <w:i/>
          <w:color w:val="000000"/>
          <w:szCs w:val="23"/>
          <w:lang w:val="ru-RU"/>
        </w:rPr>
        <w:t xml:space="preserve">புனித </w:t>
      </w:r>
      <w:r w:rsidRPr="00FD56E2">
        <w:rPr>
          <w:i/>
          <w:iCs/>
          <w:color w:val="000000"/>
          <w:szCs w:val="23"/>
          <w:lang w:val="ru-RU"/>
        </w:rPr>
        <w:t xml:space="preserve">யோவான்: </w:t>
      </w:r>
      <w:r w:rsidRPr="00FD56E2">
        <w:rPr>
          <w:color w:val="000000"/>
          <w:szCs w:val="23"/>
          <w:lang w:val="ru-RU"/>
        </w:rPr>
        <w:t>"அவர்கள் (தேவதூதர்கள்) படைப்பாளரால் நியமிக்கப்பட்டபடி, பூமியின் பகுதிகளைக் காக்கிறார்கள், தேசங்களையும் இடங்களையும் ஆள்கிறார்கள்;"</w:t>
      </w:r>
      <w:r w:rsidRPr="00FD56E2">
        <w:rPr>
          <w:rStyle w:val="FootnoteReference"/>
          <w:color w:val="000000"/>
          <w:szCs w:val="23"/>
          <w:lang w:val="ru-RU"/>
        </w:rPr>
        <w:footnoteReference w:id="1614"/>
      </w:r>
      <w:r w:rsidRPr="00FD56E2">
        <w:rPr>
          <w:color w:val="000000"/>
          <w:szCs w:val="23"/>
          <w:lang w:val="ru-RU"/>
        </w:rPr>
        <w:t xml:space="preserve"> மற்றும் பல புனிதத் தந்தையர்கள்.</w:t>
      </w:r>
      <w:r w:rsidRPr="00FD56E2">
        <w:rPr>
          <w:rStyle w:val="FootnoteReference"/>
          <w:color w:val="000000"/>
          <w:szCs w:val="23"/>
          <w:lang w:val="ru-RU"/>
        </w:rPr>
        <w:footnoteReference w:id="1615"/>
      </w:r>
    </w:p>
    <w:p w14:paraId="66C31B70" w14:textId="77777777" w:rsidR="00B33396" w:rsidRPr="00FD56E2" w:rsidRDefault="00B33396" w:rsidP="00B33396">
      <w:pPr>
        <w:shd w:val="clear" w:color="auto" w:fill="FFFFFF"/>
        <w:ind w:firstLine="720"/>
        <w:rPr>
          <w:lang w:val="ru-RU"/>
        </w:rPr>
      </w:pPr>
      <w:r w:rsidRPr="00FD56E2">
        <w:rPr>
          <w:color w:val="000000"/>
          <w:szCs w:val="23"/>
          <w:lang w:val="ru-RU"/>
        </w:rPr>
        <w:t>ஆகவே, நாடுகளை ஆளும் தேவதூதர்களின் ஊழியம் யாதொன்று? சந்தேகத்திற்கு இடமின்றி, தங்களுக்கு ஒப்படைக்கப்பட்ட மக்களின் நன்மையை எல்லா வகையிலும் மேம்படுத்துவதிலும், அவர்களை எல்லா தீங்குகளிலிருந்தும் பாதுகாப்பதிலும் அல்லது மீட்பதில் ஈடுபடுவதிலும்; அவர்களை குடிமை மேம்பாட்டுப் பாதையில் வழிநடத்துவதிலும், குறிப்பாக, அவர்கள் இன்னும் அறிவொளி பெறவில்லை என்றால், கிறிஸ்துவின் மீட்பளிக்கும் விசுவாசத்தின் மூலம் அறிவொளிக்கு, அதாவது கடவுளிடம் வழிநடத்துவதிலும் இது அடங்கியுள்ளது, மற்றும் கிறிஸ்தவ பக்திமார்க்கத்தில் வழிநடத்துவது, அவர்கள் ஏற்கனவே அறிவூட்டப்பட்டிருந்தால்—இது, தேசங்களின் பாதுகாப்பை தேவதூதர்களிடம் ஒப்படைக்கும் இறைவன் ஒருவன் என்ற கருத்திலிருந்து, மற்றும் அத்தகைய ஆணையம் வழங்கப்பட்ட நன்மையும் வாய்ந்த தேவதூதர்கள் என்ற கருத்திலிருந்து தெளிவாகிறது. 'அனைத்து தேவதூதர்களும்,' என்று புனித அரேபாகைட் தியோனிசியஸ் கூறுகிறார், 'தனக்குரிய மக்களுக்கு நியமிக்கப்பட்ட ஒவ்வொரு தூதனும், தன்னால் இயன்றவரை, தங்களை மனமுவந்து கீழ்ப்படிபவர்களைத் தங்களுக்கு மூலமாக இருக்கும் கடவுளிடம் வழிநடத்துகிறார்கள்; மேலும் யூதர்களைத் தவிர மற்ற மக்களை சில வெளிநாட்டுக் கடவுள்கள் ஆளவில்லை, மாறாக அனைத்துப் பொருட்களுக்கும் மூலமான ஒரே ஒருவரால் ஆளப்பட்டனர், மேலும் ஒவ்வொரு தூதனும் தனக்குரிய மக்களுக்குத் தலைமை தாங்கி, தங்கள் பின்தொடர்பவர்களை அவரிடம் வழிநடத்தினர்.'"</w:t>
      </w:r>
      <w:r w:rsidRPr="00FD56E2">
        <w:rPr>
          <w:rStyle w:val="FootnoteReference"/>
          <w:color w:val="000000"/>
          <w:szCs w:val="23"/>
          <w:lang w:val="ru-RU"/>
        </w:rPr>
        <w:footnoteReference w:id="1616"/>
      </w:r>
      <w:r w:rsidRPr="00FD56E2">
        <w:rPr>
          <w:color w:val="000000"/>
          <w:szCs w:val="23"/>
          <w:lang w:val="ru-RU"/>
        </w:rPr>
        <w:t xml:space="preserve"> "இந்த மனங்கள்," என்று புனித கிரிகோரி தெயாலஜியன் ( ) குறிப்பிடுகிறார், "ஒவ்வொன்றும் பிரபஞ்சத்தின் ஒரு குறிப்பிட்ட பகுதியை ஏற்றுக்கொண்டன, அல்லது உலகில் உள்ள ஒரு குறிப்பிட்ட பொருளுக்கு நியமிக்கப்பட்டன, இது அனைத்தையும் ஒழுங்கமைத்துப் பகிர்ந்தளித்தவருக்குத் தெரிந்திருந்தது, மேலும் அவை அனைத்தும் அனைத்துப் பொருட்களின் படைப்பாளியின் கட்டளைப்படி ஒரே ஒரு முடிவை நோக்கி வழிநடத்துகின்றன."</w:t>
      </w:r>
      <w:r w:rsidRPr="00FD56E2">
        <w:rPr>
          <w:rStyle w:val="FootnoteReference"/>
          <w:color w:val="000000"/>
          <w:szCs w:val="23"/>
          <w:lang w:val="ru-RU"/>
        </w:rPr>
        <w:footnoteReference w:id="1617"/>
      </w:r>
    </w:p>
    <w:p w14:paraId="66008E4C" w14:textId="77777777" w:rsidR="00B33396" w:rsidRPr="00FD56E2" w:rsidRDefault="00B33396" w:rsidP="00B33396">
      <w:pPr>
        <w:shd w:val="clear" w:color="auto" w:fill="FFFFFF"/>
        <w:ind w:firstLine="720"/>
        <w:rPr>
          <w:lang w:val="ru-RU"/>
        </w:rPr>
      </w:pPr>
      <w:r w:rsidRPr="00FD56E2">
        <w:rPr>
          <w:color w:val="000000"/>
          <w:szCs w:val="23"/>
          <w:lang w:val="ru-RU"/>
        </w:rPr>
        <w:t xml:space="preserve">காக்கும் தேவதூதர்களுக்குத் தங்கள் நோக்கத்தை அடைவதற்கு இரண்டு முக்கிய வழிகள் உள்ளன. முதலாவது, கடவுளுக்கு முன்பாகத் தங்களுக்கு ஒப்படைக்கப்பட்ட மக்களுக்காகப் பரிந்து பேசுவதும், ஜெபிப்பதுமாகும். இது, தீர்க்கதரிசி தானியேலின் அதிகாரம் 10-ல் குறிப்பிடப்பட்டுள்ள, தேசங்களை ஆளும் தூதர்கள் கடவுளின் அரியணைக்கு முன்பாகச் செய்த ஜெப உரையிலிருந்தும், </w:t>
      </w:r>
      <w:r w:rsidRPr="00FD56E2">
        <w:rPr>
          <w:color w:val="000000"/>
          <w:szCs w:val="23"/>
          <w:lang w:val="ru-RU"/>
        </w:rPr>
        <w:lastRenderedPageBreak/>
        <w:t>மேலும், அவர்களுடைய தலைவரான மைக்கேல் யூதருக்காகச் செய்த மற்றொரு பரிந்துரையிலிருந்தும் தெளிவாகிறது. (அத்தியாயம் 12:1). மேலும், மிகவும் பரிபூரணமான ஆவிகளின் மற்றும் கடவுளுக்கு நெருக்கமானவர்களின் பிரார்த்தனை, சந்தேகத்திற்கு இடமின்றி, மனிதர்களின் பிரார்த்தனையையும் அல்லது முழு நாடுகளின் பிரார்த்தனையையும் விட அதிக சக்திவாய்ந்ததாகவும் பயனுள்ளதாகவும் இருக்கிறது. இரண்டாவது, மக்களிடத்தில்—குறிப்பாக மன்னர்கள் மற்றும் பிற ஆட்சியாளர்களிடத்தில்—நாடுகளின் நலன் தொடர்பான எண்ணங்களையும் நோக்கங்களையும் பதிய வைப்பதாகும்: "இவ்வாறு," என்று புனித தியோனிசியஸ் குறிப்பிடுகிறார், "எகிப்தியர்களுக்கு நியமிக்கப்பட்ட ஒரு தூதனால் ஃபாராவோவுக்குத் தெரிவிக்கப்பட்டது (ஆதியாகமம் 41:1–28), மேலும் பாபிலோன் ராஜாவுக்கு, அனைத்தையும் ஆளும் மற்றும் அனைத்தின் மீதும் ஆட்சி செய்யும் கர்த்தருடைய திருவருளும் வல்லமையும் குறித்த தரிசனங்களில் அவருடைய தூதனால் தெரிவிக்கப்பட்டது."</w:t>
      </w:r>
      <w:r w:rsidRPr="00FD56E2">
        <w:rPr>
          <w:rStyle w:val="FootnoteReference"/>
          <w:color w:val="000000"/>
          <w:szCs w:val="23"/>
          <w:lang w:val="ru-RU"/>
        </w:rPr>
        <w:footnoteReference w:id="1618"/>
      </w:r>
      <w:r w:rsidRPr="00FD56E2">
        <w:rPr>
          <w:color w:val="000000"/>
          <w:szCs w:val="23"/>
          <w:lang w:val="ru-RU"/>
        </w:rPr>
        <w:t xml:space="preserve"> மேலும், அறிவில் ஒப்பீட்டளவில் மிகவும் பரிபூரணமாக இருப்பதால், தேவதூதர்கள் தங்களுக்கு ஒப்படைக்கப்பட்ட ராஜ்யங்கள் மற்றும் மக்களின் தேவைகளை மனிதர்கள் வழங்கக்கூடிய எந்த ஆலோசனைகளையும் விடச் சிறப்பாக உணர்ந்து, ஆட்சியாளர்களுக்கு மிகவும் பயனுள்ள ஆலோசனைகளை வழங்குகிறார்கள்.</w:t>
      </w:r>
    </w:p>
    <w:p w14:paraId="3E5FE80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 தனிப்பட்ட திருச்சபைகள் அல்லது விசுவாசிகளின் சமூகங்களுக்குப் பாதுகாவலர் தேவதூதர்கள் உள்ளனர். இதற்குச் சான்றை வெளிப்படுத்தின விசேஷம் புத்தகத்தில், யோவான் கண்ட கர்த்தருடைய வார்த்தைகளில் காணலாம்: </w:t>
      </w:r>
      <w:r w:rsidRPr="00FD56E2">
        <w:rPr>
          <w:i/>
          <w:iCs/>
          <w:color w:val="000000"/>
          <w:szCs w:val="23"/>
          <w:lang w:val="ru-RU"/>
        </w:rPr>
        <w:t xml:space="preserve">'உன் வலதுகையில் நான் பிடித்திருக்கிற ஏழு நட்சத்திரங்களின் இரகசியமும், ஏழு பொன் விளக்குகளின் இரகசியமும் என்னவென்றால், அந்த ஏழு நட்சத்திரங்கள் ஏழு சபைகளின் தூதர்கள்' </w:t>
      </w:r>
      <w:r w:rsidRPr="00FD56E2">
        <w:rPr>
          <w:color w:val="000000"/>
          <w:szCs w:val="23"/>
          <w:lang w:val="ru-RU"/>
        </w:rPr>
        <w:t>(1:20). இங்கு, திருச்சபைகளின் தூதர்களுக்கு (ஆசியா மைனரில் உள்ள ஏழு) தெளிவான குறிப்பு கொடுக்கப்பட்டுள்ளது; மேலும், பிற்காலத்தில் (அத்தியாயங்களில் 2 மற்றும் 3), ஒருவர் ஊகிக்கக்கூடியபடி, இந்தப் பட்டம் சம்பந்தப்பட்ட திருச்சபைகளின் ஆயர்கள் அல்லது கண்ணுக்குத் தெரியும் தலைவர்களுக்குப் பயன்படுத்தப்பட்டாலும், இது உருவகமாகவே பயன்படுத்தப்படுகிறது, ஏனெனில் திருச்சபைகளின் மறைந்திருக்கும் தலைவர்களும் பாதுகாவலர்களும் உள்ளனர், அவர்கள் உண்மையான அர்த்தத்தில் திருச்சபைகளின் தேவதையாக இருக்கிறார்கள். இவ்வாறு, அல்லது இதேபோன்ற முறையில், பின்வருமாறு வாதிடப்பட்டது:</w:t>
      </w:r>
    </w:p>
    <w:p w14:paraId="005630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ஒரிஜின்: </w:t>
      </w:r>
      <w:r w:rsidRPr="00FD56E2">
        <w:rPr>
          <w:iCs/>
          <w:color w:val="000000"/>
          <w:szCs w:val="23"/>
          <w:lang w:val="ru-RU"/>
        </w:rPr>
        <w:t>"</w:t>
      </w:r>
      <w:r w:rsidRPr="00FD56E2">
        <w:rPr>
          <w:color w:val="000000"/>
          <w:szCs w:val="23"/>
          <w:lang w:val="ru-RU"/>
        </w:rPr>
        <w:t>வெளிப்படுத்தின விசேஷத்தில் யோவான் எழுதியதின்படி, பொதுவாக ஒவ்வொரு சபைக்கும் ஒரு தூதன் நியமிக்கப்பட்டுள்ளான்;"</w:t>
      </w:r>
      <w:r w:rsidRPr="00FD56E2">
        <w:rPr>
          <w:rStyle w:val="FootnoteReference"/>
          <w:color w:val="000000"/>
          <w:szCs w:val="23"/>
          <w:lang w:val="ru-RU"/>
        </w:rPr>
        <w:footnoteReference w:id="1619"/>
      </w:r>
    </w:p>
    <w:p w14:paraId="059E39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புனித கிரகோரி தெயாலஜிán: </w:t>
      </w:r>
      <w:r w:rsidRPr="00FD56E2">
        <w:rPr>
          <w:color w:val="000000"/>
          <w:szCs w:val="23"/>
          <w:lang w:val="ru-RU"/>
        </w:rPr>
        <w:t>"வெளிப்படுத்தின விசேஷம் (1:20) புத்தகத்தில் யோவான் எனக்குக் கற்பிப்பது போல, ஒவ்வொரு திருச்சபையையும் ஒரு விசேஷ தூதர் பாதுகாக்கிறார் என்பதில் நான் உறுதியாக இருக்கிறேன்;"</w:t>
      </w:r>
      <w:r w:rsidRPr="00FD56E2">
        <w:rPr>
          <w:rStyle w:val="FootnoteReference"/>
          <w:color w:val="000000"/>
          <w:szCs w:val="23"/>
          <w:lang w:val="ru-RU"/>
        </w:rPr>
        <w:footnoteReference w:id="1620"/>
      </w:r>
    </w:p>
    <w:p w14:paraId="22015C9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 </w:t>
      </w:r>
      <w:r w:rsidRPr="00FD56E2">
        <w:rPr>
          <w:i/>
          <w:iCs/>
          <w:color w:val="000000"/>
          <w:szCs w:val="23"/>
          <w:lang w:val="ru-RU"/>
        </w:rPr>
        <w:t xml:space="preserve">புனித எபிஃபானியஸ்: </w:t>
      </w:r>
      <w:r w:rsidRPr="00FD56E2">
        <w:rPr>
          <w:color w:val="000000"/>
          <w:szCs w:val="23"/>
          <w:lang w:val="ru-RU"/>
        </w:rPr>
        <w:t xml:space="preserve">"வெளிப்படுத்தின விசேஷம் புத்தகத்தில், யோவான் கர்த்தராகிய கிறிஸ்துவின் சார்பாக, பலிபீடத்தின் பாதுகாவலனாகிய பரிசுத்த தூதனின் உதவியுடன், திருச்சபைகளில் ஒன்றுக்கு அல்லது அதை ஆளும் ஆயருக்கு எழுதினார்: </w:t>
      </w:r>
      <w:r w:rsidRPr="00FD56E2">
        <w:rPr>
          <w:i/>
          <w:iCs/>
          <w:color w:val="000000"/>
          <w:szCs w:val="23"/>
          <w:lang w:val="ru-RU"/>
        </w:rPr>
        <w:t xml:space="preserve">'நிகோலாயருக்குரிய கிரியைகளை நீங்களும் வெறுக்கிறீர்கள், நானும் அதை </w:t>
      </w:r>
      <w:r w:rsidRPr="00FD56E2">
        <w:rPr>
          <w:color w:val="000000"/>
          <w:szCs w:val="23"/>
          <w:lang w:val="ru-RU"/>
        </w:rPr>
        <w:t>வெறுக்கிறேன்' (வெளி. 2:6)."</w:t>
      </w:r>
      <w:r w:rsidRPr="00FD56E2">
        <w:rPr>
          <w:rStyle w:val="FootnoteReference"/>
          <w:color w:val="000000"/>
          <w:szCs w:val="23"/>
          <w:lang w:val="ru-RU"/>
        </w:rPr>
        <w:footnoteReference w:id="1621"/>
      </w:r>
      <w:r w:rsidRPr="00FD56E2">
        <w:rPr>
          <w:color w:val="000000"/>
          <w:szCs w:val="23"/>
          <w:lang w:val="ru-RU"/>
        </w:rPr>
        <w:t xml:space="preserve"> விசுவாசிகளின் சமூகங்களைக் கண்காணிக்கும் தேவதூதர்கள் பற்றிய அதே போதனையையும் நாம் காண்கிறோம்:</w:t>
      </w:r>
    </w:p>
    <w:p w14:paraId="294A9D6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color w:val="000000"/>
          <w:szCs w:val="23"/>
          <w:lang w:val="ru-RU"/>
        </w:rPr>
        <w:t xml:space="preserve">புனித </w:t>
      </w:r>
      <w:r w:rsidRPr="00FD56E2">
        <w:rPr>
          <w:i/>
          <w:iCs/>
          <w:color w:val="000000"/>
          <w:szCs w:val="23"/>
          <w:lang w:val="ru-RU"/>
        </w:rPr>
        <w:t xml:space="preserve">அம்ப்ரோஸில்: </w:t>
      </w:r>
      <w:r w:rsidRPr="00FD56E2">
        <w:rPr>
          <w:color w:val="000000"/>
          <w:szCs w:val="23"/>
          <w:lang w:val="ru-RU"/>
        </w:rPr>
        <w:t>"கடவுளின் மந்தையைப் பாதுகாக்க, ஆண்டவர் ஆயர்களை நியமித்தது மட்டுமல்லாமல், தேவதர்களையும் நியமித்துள்ளார்;"</w:t>
      </w:r>
      <w:r w:rsidRPr="00FD56E2">
        <w:rPr>
          <w:rStyle w:val="FootnoteReference"/>
          <w:color w:val="000000"/>
          <w:szCs w:val="23"/>
          <w:lang w:val="ru-RU"/>
        </w:rPr>
        <w:footnoteReference w:id="1622"/>
      </w:r>
    </w:p>
    <w:p w14:paraId="2E8666EE" w14:textId="77777777" w:rsidR="00B33396" w:rsidRPr="00FD56E2" w:rsidRDefault="00B33396" w:rsidP="00B33396">
      <w:pPr>
        <w:shd w:val="clear" w:color="auto" w:fill="FFFFFF"/>
        <w:ind w:firstLine="720"/>
        <w:rPr>
          <w:lang w:val="ru-RU"/>
        </w:rPr>
      </w:pPr>
      <w:r w:rsidRPr="00FD56E2">
        <w:rPr>
          <w:color w:val="000000"/>
          <w:szCs w:val="23"/>
          <w:lang w:val="ru-RU"/>
        </w:rPr>
        <w:t xml:space="preserve">b) </w:t>
      </w:r>
      <w:r w:rsidRPr="00FD56E2">
        <w:rPr>
          <w:i/>
          <w:color w:val="000000"/>
          <w:szCs w:val="23"/>
          <w:lang w:val="ru-RU"/>
        </w:rPr>
        <w:t xml:space="preserve">புனித </w:t>
      </w:r>
      <w:r w:rsidRPr="00FD56E2">
        <w:rPr>
          <w:i/>
          <w:iCs/>
          <w:color w:val="000000"/>
          <w:szCs w:val="23"/>
          <w:lang w:val="ru-RU"/>
        </w:rPr>
        <w:t>கிரேக்கர் பேசில்</w:t>
      </w:r>
      <w:r w:rsidRPr="00FD56E2">
        <w:rPr>
          <w:color w:val="000000"/>
          <w:szCs w:val="23"/>
          <w:lang w:val="ru-RU"/>
        </w:rPr>
        <w:t>, நிக்கோபோலிஸ் திருச்சபையின் மூப்பர்களுக்கு எழுதியதாவது: "கോട്ടையின் சுவர்களுக்குள் இருந்து நீங்கள் வெளியேற்றப்பட்டதால் வருந்துகிறீர்கள்; ஆனால் நீங்கள் பரலோகக் கடவுளின் நிழலில் வசிக்கிறீர்கள், உங்களுடன் திருச்சபையின் (</w:t>
      </w:r>
      <w:r>
        <w:rPr>
          <w:color w:val="000000"/>
          <w:szCs w:val="23"/>
          <w:lang w:val="ru-RU"/>
        </w:rPr>
        <w:t xml:space="preserve">அதாவது </w:t>
      </w:r>
      <w:r w:rsidRPr="00FD56E2">
        <w:rPr>
          <w:color w:val="000000"/>
          <w:szCs w:val="23"/>
          <w:lang w:val="ru-RU"/>
        </w:rPr>
        <w:lastRenderedPageBreak/>
        <w:t>நிக்கோபோலிஸின்) பாதுகாவலர் தேவதையும் இருக்கிறார்;"</w:t>
      </w:r>
      <w:r w:rsidRPr="00FD56E2">
        <w:rPr>
          <w:rStyle w:val="FootnoteReference"/>
          <w:color w:val="000000"/>
          <w:szCs w:val="23"/>
          <w:lang w:val="ru-RU"/>
        </w:rPr>
        <w:footnoteReference w:id="1623"/>
      </w:r>
      <w:r w:rsidRPr="00FD56E2">
        <w:rPr>
          <w:color w:val="000000"/>
          <w:szCs w:val="23"/>
          <w:lang w:val="ru-RU"/>
        </w:rPr>
        <w:t xml:space="preserve"> மற்றும் மற்றவர்களின் எழுத்துக்களிலும் காணப்படுகிறது.</w:t>
      </w:r>
      <w:r w:rsidRPr="00FD56E2">
        <w:rPr>
          <w:rStyle w:val="FootnoteReference"/>
          <w:color w:val="000000"/>
          <w:szCs w:val="23"/>
          <w:lang w:val="ru-RU"/>
        </w:rPr>
        <w:footnoteReference w:id="1624"/>
      </w:r>
    </w:p>
    <w:p w14:paraId="7527921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தனிப்பட்ட திருச்சபைகளுக்குக் காவல் தேவதைகளைக் கடவுள் நியமிப்பதன் நோக்கம், அவை அந்தத் திருச்சபைகளுக்கும் அவற்றின் உறுப்பினர்கள் அனைவருக்கும் பரலோகத் தாயகம் நோக்கிய வழிகாட்டிகளாக இருப்பதைத் தவிர வேறொன்றுமில்லை; அதனால், கடவுளுக்கு முன்பாக வலிமையானவர்களாக இருப்பதால், அவர்களுக்கு ஒப்படைக்கப்பட்ட ஆன்மீக மந்தையினருக்காக அவருடைய சிம்மாசனத்திற்கு முன்பாக அவர்கள் பரிந்து பேசவும், மேலும், ஞானமுள்ள உயிரினங்களாக, மேய்ப்பர்களையே அறிவுறுத்தி, தங்கள் மந்தையினருக்கு நலன் பயக்கும் ஆலோசனைகளை வழங்கவும் வேண்டும் என்பதே; ஒப்படைக்கும் கடவுளையும், விசுவாசிகளின் சமூகங்கள் பாதுகாப்பிற்காக ஒப்படைக்கப்பட்ட தேவதையர்களையும் பற்றிய சரியான கருத்துக்கள் நாம் இதை நம்புவதற்குக் கற்பிக்கின்றன. புனித கிரிகோரி தெயாலஜிான், ஒரு இடத்தில்—கடந்து செல்லும் விதமாக—இந்த விஷயத்தைப் பற்றி பின்வருமாறு எழுதுகிறார்: 'கர்த்தர் பாதுகாவலர் தேவதைகளை நோக்கி கூப்பிடுகிறார் (ஏனெனில், வெளிப்படுத்தின விசேஷத்தில் யோவான் எனக்குக் கற்பிப்பது போல, ஒவ்வொரு திருச்சபையையும் ஒரு சிறப்புத் தேவதை கண்காணிக்கிறார் என்பதில் நான் உறுதியாக இருக்கிறேன்): </w:t>
      </w:r>
      <w:r w:rsidRPr="00FD56E2">
        <w:rPr>
          <w:i/>
          <w:iCs/>
          <w:color w:val="000000"/>
          <w:szCs w:val="23"/>
          <w:lang w:val="ru-RU"/>
        </w:rPr>
        <w:t xml:space="preserve">மக்களுக்காக வழியை ஆயத்தப்படுத்துங்கள்! வழியைச் செம்மைப்படுத்துங்கள், செம்மைப்படுத்துங்கள்; கற்களை அகற்றுங்கள் </w:t>
      </w:r>
      <w:r w:rsidRPr="00FD56E2">
        <w:rPr>
          <w:color w:val="000000"/>
          <w:szCs w:val="23"/>
          <w:lang w:val="ru-RU"/>
        </w:rPr>
        <w:t>(ஏசா. 62:10), என் மக்கள் தங்கள் தெய்வீக ஊர்வலத்திலும் நுழைவிலும்—இப்போது மனிதனால் கட்டப்பட்ட கோவில்களுக்குள்ளும், பின்னர் பரலோக எருசலேமுக்கும் அங்கே உள்ள பரிசுத்தமிகு கூடாரத்திற்குள்ளும்—எந்தத் தடையும் தடைபாடும் இல்லாமல் இருக்க வேண்டும்."</w:t>
      </w:r>
      <w:r w:rsidRPr="00FD56E2">
        <w:rPr>
          <w:rStyle w:val="FootnoteReference"/>
          <w:color w:val="000000"/>
          <w:szCs w:val="23"/>
          <w:lang w:val="ru-RU"/>
        </w:rPr>
        <w:footnoteReference w:id="1625"/>
      </w:r>
    </w:p>
    <w:p w14:paraId="0A1D35F9" w14:textId="77777777" w:rsidR="00B33396" w:rsidRPr="00FD56E2" w:rsidRDefault="00B33396" w:rsidP="00B33396">
      <w:pPr>
        <w:shd w:val="clear" w:color="auto" w:fill="FFFFFF"/>
        <w:ind w:firstLine="720"/>
        <w:rPr>
          <w:lang w:val="ru-RU"/>
        </w:rPr>
      </w:pPr>
    </w:p>
    <w:p w14:paraId="1DAC3BA5" w14:textId="77777777" w:rsidR="00B33396" w:rsidRPr="00B33396" w:rsidRDefault="00B33396" w:rsidP="00B33396">
      <w:pPr>
        <w:pStyle w:val="Heading5"/>
        <w:rPr>
          <w:lang w:val="ru-RU"/>
        </w:rPr>
      </w:pPr>
      <w:bookmarkStart w:id="1589" w:name="_Toc103069380"/>
      <w:bookmarkStart w:id="1590" w:name="_Toc103069626"/>
      <w:bookmarkStart w:id="1591" w:name="_Toc103069863"/>
      <w:bookmarkStart w:id="1592" w:name="_Toc103070026"/>
      <w:bookmarkStart w:id="1593" w:name="_Toc158220175"/>
      <w:bookmarkStart w:id="1594" w:name="_Toc238542288"/>
      <w:r w:rsidRPr="00FD56E2">
        <w:rPr>
          <w:lang w:val="ru-RU"/>
        </w:rPr>
        <w:t>§ 108. தனிநபர்களின் பாதுகாவலர் தேவதைகள்</w:t>
      </w:r>
      <w:bookmarkEnd w:id="1589"/>
      <w:bookmarkEnd w:id="1590"/>
      <w:bookmarkEnd w:id="1591"/>
      <w:bookmarkEnd w:id="1592"/>
      <w:bookmarkEnd w:id="1593"/>
      <w:bookmarkEnd w:id="1594"/>
    </w:p>
    <w:p w14:paraId="7378E688" w14:textId="77777777" w:rsidR="00B33396" w:rsidRPr="00FD56E2" w:rsidRDefault="00B33396" w:rsidP="00B33396">
      <w:pPr>
        <w:shd w:val="clear" w:color="auto" w:fill="FFFFFF"/>
        <w:ind w:firstLine="720"/>
        <w:rPr>
          <w:lang w:val="ru-RU"/>
        </w:rPr>
      </w:pPr>
      <w:r w:rsidRPr="00FD56E2">
        <w:rPr>
          <w:color w:val="000000"/>
          <w:szCs w:val="23"/>
          <w:lang w:val="ru-RU"/>
        </w:rPr>
        <w:t>1. தனிநபர்களுக்கான பாதுகாவலர் தேவதைகள் என்ற கோட்பாடு புனித வேதாகமத்தில் ஒரு உறுதியான அடித்தளத்தைக் கொண்டுள்ளது.</w:t>
      </w:r>
    </w:p>
    <w:p w14:paraId="0030D517" w14:textId="77777777" w:rsidR="00B33396" w:rsidRPr="00FD56E2" w:rsidRDefault="00B33396" w:rsidP="00B33396">
      <w:pPr>
        <w:shd w:val="clear" w:color="auto" w:fill="FFFFFF"/>
        <w:ind w:firstLine="720"/>
        <w:rPr>
          <w:lang w:val="ru-RU"/>
        </w:rPr>
      </w:pPr>
      <w:r w:rsidRPr="00FD56E2">
        <w:rPr>
          <w:color w:val="000000"/>
          <w:szCs w:val="23"/>
          <w:lang w:val="ru-RU"/>
        </w:rPr>
        <w:t xml:space="preserve">1.1. பழைய ஏற்பாட்டு நூல்களிலேயே இந்தக் கொள்கையின் அறிகுறிகளைக் காணலாம். உதாரணமாக, கடவுளைப் பயந்து அவருக்குள் தங்கள் நம்பிக்கையை வைப்பவர்களின் நிலையை விவரிக்கும் சங்கீதக்காரர், ஒரு இடத்தில் கூறுகிறார்: </w:t>
      </w:r>
      <w:r w:rsidRPr="00FD56E2">
        <w:rPr>
          <w:i/>
          <w:iCs/>
          <w:color w:val="000000"/>
          <w:szCs w:val="23"/>
          <w:lang w:val="ru-RU"/>
        </w:rPr>
        <w:t>'கர்த்தருடைய தூதர் தம்மைப் பயந்தவர்களிடத்தில் பாசறை போடுகிறார், அவர்களை விடுவிக்கிறார்</w:t>
      </w:r>
      <w:r w:rsidRPr="00FD56E2">
        <w:rPr>
          <w:color w:val="000000"/>
          <w:szCs w:val="23"/>
          <w:lang w:val="ru-RU"/>
        </w:rPr>
        <w:t xml:space="preserve">' (சங். 33:8); மேலும் மற்றொன்றில்: </w:t>
      </w:r>
      <w:r w:rsidRPr="00FD56E2">
        <w:rPr>
          <w:i/>
          <w:iCs/>
          <w:color w:val="000000"/>
          <w:szCs w:val="23"/>
          <w:lang w:val="ru-RU"/>
        </w:rPr>
        <w:t xml:space="preserve">'உனக்குத் தீங்கு நேரிடாது, உன் வாசஸ்தலத்தருகே கொள்ளை நோய் வரவும் கூடாது; ஏனெனில், அவர் உன்னைக் குறித்துத் தம்முடைய தூதருக்குக் கட்டளையிடுவார்—உன் வழிகள் அனைத்திலும் உன்னைக் காக்க' </w:t>
      </w:r>
      <w:r w:rsidRPr="00FD56E2">
        <w:rPr>
          <w:color w:val="000000"/>
          <w:szCs w:val="23"/>
          <w:lang w:val="ru-RU"/>
        </w:rPr>
        <w:t>(சங். 90:10–11). இவற்றிலிருந்து, குறைந்தபட்சம், கடவுள் தனிநபர்களுக்கும் தேவதையை அனுப்புகிறார் என்பது தெளிவாகிறது; அவை அவரைப் பயந்தவர்களுடன் முகாமிட்டு, அவர்களின் எல்லா வழிகளிலும் அவர்களைப் பாதுகாக்கின்றன; எனவே, அவை அவர்களின் முழு வாழ்க்கை முழுவதும், தொடர்ந்து அவர்களைப் பாதுகாக்கின்றன — இருப்பினும், அத்தகைய ஒவ்வொரு நபருக்கும் ஒரு குறிப்பிட்ட, நியமிக்கப்பட்ட தேவதை ஒதுக்கப்படுகிறதா என்பது இன்னும் தெளிவாகத் தெரியவில்லை.</w:t>
      </w:r>
      <w:r w:rsidRPr="00FD56E2">
        <w:rPr>
          <w:rStyle w:val="FootnoteReference"/>
          <w:color w:val="000000"/>
          <w:szCs w:val="23"/>
          <w:lang w:val="ru-RU"/>
        </w:rPr>
        <w:footnoteReference w:id="1626"/>
      </w:r>
    </w:p>
    <w:p w14:paraId="6C6B7333"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1</w:t>
      </w:r>
      <w:r w:rsidRPr="00FD56E2">
        <w:rPr>
          <w:color w:val="000000"/>
          <w:szCs w:val="23"/>
          <w:lang w:val="ru-RU"/>
        </w:rPr>
        <w:t xml:space="preserve">.2. புதிய ஏற்பாட்டில், இரட்சகர் தாமே தம்மை விசுவாசிக்கிற ஒவ்வொருவருக்கும் நியமிக்கப்பட்ட சிறப்புப் பாதுகாவலர் தேவதைகள் என்ற கருத்தைத் தெளிவாக வெளிப்படுத்துகிறார். தம்முடைய சீடர்கள் கேட்டதற்குப் பதிலளிக்கும் விதமாக: </w:t>
      </w:r>
      <w:r w:rsidRPr="00FD56E2">
        <w:rPr>
          <w:i/>
          <w:iCs/>
          <w:color w:val="000000"/>
          <w:szCs w:val="23"/>
          <w:lang w:val="ru-RU"/>
        </w:rPr>
        <w:t xml:space="preserve">'பரலோக ராஜ்யத்தில் மிகப் பெரியவர் யார்?' </w:t>
      </w:r>
      <w:r w:rsidRPr="00FD56E2">
        <w:rPr>
          <w:color w:val="000000"/>
          <w:szCs w:val="23"/>
          <w:lang w:val="ru-RU"/>
        </w:rPr>
        <w:t>(</w:t>
      </w:r>
      <w:r>
        <w:rPr>
          <w:color w:val="000000"/>
          <w:szCs w:val="23"/>
          <w:lang w:val="ru-RU"/>
        </w:rPr>
        <w:t>மத்.</w:t>
      </w:r>
      <w:r w:rsidRPr="00FD56E2">
        <w:rPr>
          <w:color w:val="000000"/>
          <w:szCs w:val="23"/>
          <w:lang w:val="ru-RU"/>
        </w:rPr>
        <w:t xml:space="preserve"> 18:1), ஆண்டவர் </w:t>
      </w:r>
      <w:r w:rsidRPr="00FD56E2">
        <w:rPr>
          <w:i/>
          <w:iCs/>
          <w:color w:val="000000"/>
          <w:szCs w:val="23"/>
          <w:lang w:val="ru-RU"/>
        </w:rPr>
        <w:t xml:space="preserve">ஒரு சிறு குழந்தையைத் தம்மிடம் அழைத்து, அவர்களுக்கு மத்தியில் நிறுத்தி, </w:t>
      </w:r>
      <w:r w:rsidRPr="00FD56E2">
        <w:rPr>
          <w:i/>
          <w:color w:val="000000"/>
          <w:szCs w:val="23"/>
          <w:lang w:val="ru-RU"/>
        </w:rPr>
        <w:t xml:space="preserve">இவ்வாறு கூறினார்: </w:t>
      </w:r>
      <w:r w:rsidRPr="00FD56E2">
        <w:rPr>
          <w:i/>
          <w:iCs/>
          <w:color w:val="000000"/>
          <w:szCs w:val="23"/>
          <w:lang w:val="ru-RU"/>
        </w:rPr>
        <w:t xml:space="preserve">'உண்மையாகவே உங்களுக்குச் சொல்கிறேன், நீங்கள் மனந்திரும்பி சிறு குழந்தைகளைப் போல் ஆகாவிட்டால், பரலோக ராஜ்யத்தில் நுழைய மாட்டீர்கள்; ஆகவே, இந்தக் குழந்தையைப் போலத் தன்னைத் தாழ்த்திக்கொள்ளும் எவரும் பரலோக ராஜ்யத்தில் மிகப்பெரியவர்; மேலும், என் நாமத்தில் இத்தகைய ஒரு குழந்தையை ஏற்றுக்கொள்ளும் எவரும் </w:t>
      </w:r>
      <w:r w:rsidRPr="00FD56E2">
        <w:rPr>
          <w:color w:val="000000"/>
          <w:szCs w:val="23"/>
          <w:lang w:val="ru-RU"/>
        </w:rPr>
        <w:t>(இங்கே, வெளிப்படையாக, குழந்தை என்பது ஆன்மீக அர்த்தத்தில் புரிந்துகொள்ளப்படுகிறது, அதாவது, கிறிஸ்தவ மதத்தை ஏற்றுக்கொண்ட எவரும்</w:t>
      </w:r>
      <w:r w:rsidRPr="00FD56E2">
        <w:rPr>
          <w:i/>
          <w:iCs/>
          <w:color w:val="000000"/>
          <w:szCs w:val="23"/>
          <w:lang w:val="ru-RU"/>
        </w:rPr>
        <w:t xml:space="preserve">, இந்தக் குழந்தையைப் போலத் தன்னைத் </w:t>
      </w:r>
      <w:r w:rsidRPr="00FD56E2">
        <w:rPr>
          <w:i/>
          <w:iCs/>
          <w:color w:val="000000"/>
          <w:szCs w:val="23"/>
          <w:lang w:val="ru-RU"/>
        </w:rPr>
        <w:lastRenderedPageBreak/>
        <w:t>தாழ்த்திக்கொள்கிறார்</w:t>
      </w:r>
      <w:r w:rsidRPr="00FD56E2">
        <w:rPr>
          <w:iCs/>
          <w:color w:val="000000"/>
          <w:szCs w:val="23"/>
          <w:lang w:val="ru-RU"/>
        </w:rPr>
        <w:t xml:space="preserve">) </w:t>
      </w:r>
      <w:r w:rsidRPr="00FD56E2">
        <w:rPr>
          <w:i/>
          <w:iCs/>
          <w:color w:val="000000"/>
          <w:szCs w:val="23"/>
          <w:lang w:val="ru-RU"/>
        </w:rPr>
        <w:t>என்னை ஏற்றுக்கொள்கிறார்: ஆனால்</w:t>
      </w:r>
      <w:r w:rsidRPr="00FD56E2">
        <w:rPr>
          <w:color w:val="000000"/>
          <w:szCs w:val="23"/>
          <w:lang w:val="ru-RU"/>
        </w:rPr>
        <w:t>,</w:t>
      </w:r>
      <w:r w:rsidRPr="00FD56E2">
        <w:rPr>
          <w:i/>
          <w:iCs/>
          <w:color w:val="000000"/>
          <w:szCs w:val="23"/>
          <w:lang w:val="ru-RU"/>
        </w:rPr>
        <w:t xml:space="preserve"> என்னில் விசுவாசமாயிருக்கிற இச்சிறுவர்களில் ஒருவரையாவது இடறப்பண்ணுகிறவனுக்கு, அவன் கழுத்தில் ஒரு திரிகலையைக் கட்டி, கடலின் ஆழத்தில் மூழ்கடிக்கப்படுவது நல்லது </w:t>
      </w:r>
      <w:r w:rsidRPr="00FD56E2">
        <w:rPr>
          <w:color w:val="000000"/>
          <w:szCs w:val="23"/>
          <w:lang w:val="ru-RU"/>
        </w:rPr>
        <w:t xml:space="preserve">(2–6). பின்னர், சோதனைகளைப் பற்றி—அவை உலகில் எவ்வளவு ஏராளமாகவும், எவ்வளவு அழிவுகரமாகவும் இருக்கின்றன, அவற்றை எவ்வாறு எதிர்ப்பது என்பது பற்றியும் (வசனங்கள் 7–9)—சில வார்த்தைகள் பேசிய பிறகு, கர்த்தர் தாம் சமீபத்தில் தம்மை விசுவாசிகள் என்று அழைத்த அந்தச் சிறுபிள்ளைகளின் மீது மீண்டும் தம்முடைய சிந்தனைகளைத் திருப்பி, முடிவாகக் கூறினார்: </w:t>
      </w:r>
      <w:r w:rsidRPr="00FD56E2">
        <w:rPr>
          <w:i/>
          <w:iCs/>
          <w:color w:val="000000"/>
          <w:szCs w:val="23"/>
          <w:lang w:val="ru-RU"/>
        </w:rPr>
        <w:t>'இவர்களில் ஒருவரைப் புறக்கணிக்காதபடி கவனமாயிருங்கள்; ஏனெனில், பரலோகத்தில் இருக்கிற இவர்களுடைய தூதர்கள் என் பரலோகப் பிதாவின் முகத்தைக் காண்கிறார்கள் என்று உங்களுக்குச் சொல்கிறேன்</w:t>
      </w:r>
      <w:r w:rsidRPr="00FD56E2">
        <w:rPr>
          <w:color w:val="000000"/>
          <w:szCs w:val="23"/>
          <w:lang w:val="ru-RU"/>
        </w:rPr>
        <w:t>' (10). கிறிஸ்துவில் விசுவாசிக்கிற ஒவ்வொருவருக்கும் தங்களுக்குரிய சொந்தப் பாதுகாவலர் தூதர் இருக்கிறார் என்ற தெளிவான போதனையை நாம் காண்பது இந்த இறுதி வார்த்தைகளில்தான். ஏனெனில்—</w:t>
      </w:r>
    </w:p>
    <w:p w14:paraId="712F4CE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மீட்பரின் உரையின் முழுப் போக்கிலிருந்தும் நாம் கண்டது போல, </w:t>
      </w:r>
      <w:r w:rsidRPr="00FD56E2">
        <w:rPr>
          <w:i/>
          <w:iCs/>
          <w:color w:val="000000"/>
          <w:szCs w:val="23"/>
          <w:lang w:val="ru-RU"/>
        </w:rPr>
        <w:t xml:space="preserve">'சிறியவர்கள்' </w:t>
      </w:r>
      <w:r w:rsidRPr="00FD56E2">
        <w:rPr>
          <w:color w:val="000000"/>
          <w:szCs w:val="23"/>
          <w:lang w:val="ru-RU"/>
        </w:rPr>
        <w:t xml:space="preserve">அல்லது </w:t>
      </w:r>
      <w:r w:rsidRPr="00FD56E2">
        <w:rPr>
          <w:i/>
          <w:iCs/>
          <w:color w:val="000000"/>
          <w:szCs w:val="23"/>
          <w:lang w:val="ru-RU"/>
        </w:rPr>
        <w:t xml:space="preserve">'குழந்தைகள்' </w:t>
      </w:r>
      <w:r w:rsidRPr="00FD56E2">
        <w:rPr>
          <w:color w:val="000000"/>
          <w:szCs w:val="23"/>
          <w:lang w:val="ru-RU"/>
        </w:rPr>
        <w:t>என்பதால் அவர் குறிப்பாகத் தம்முடைய சீடர்களையே, ஆன்மீகப் பார்வையில் குழந்தைகளாக இருந்தவர்களையே குறிப்பிட்டார், மற்றும்</w:t>
      </w:r>
    </w:p>
    <w:p w14:paraId="3EA75A25" w14:textId="77777777" w:rsidR="00B33396" w:rsidRPr="00FD56E2" w:rsidRDefault="00B33396" w:rsidP="00B33396">
      <w:pPr>
        <w:shd w:val="clear" w:color="auto" w:fill="FFFFFF"/>
        <w:ind w:firstLine="720"/>
        <w:rPr>
          <w:lang w:val="ru-RU"/>
        </w:rPr>
      </w:pPr>
      <w:r w:rsidRPr="00FD56E2">
        <w:rPr>
          <w:color w:val="000000"/>
          <w:szCs w:val="23"/>
          <w:lang w:val="ru-RU"/>
        </w:rPr>
        <w:t xml:space="preserve">ஆ) அவர்களைப் பற்றியே அவர் பேசினார்: </w:t>
      </w:r>
      <w:r w:rsidRPr="00FD56E2">
        <w:rPr>
          <w:i/>
          <w:iCs/>
          <w:color w:val="000000"/>
          <w:szCs w:val="23"/>
          <w:lang w:val="ru-RU"/>
        </w:rPr>
        <w:t>'அவர்களுடைய தூதர்கள்</w:t>
      </w:r>
      <w:r w:rsidRPr="00FD56E2">
        <w:rPr>
          <w:iCs/>
          <w:color w:val="000000"/>
          <w:szCs w:val="23"/>
          <w:lang w:val="ru-RU"/>
        </w:rPr>
        <w:t>' (</w:t>
      </w:r>
      <w:r w:rsidRPr="00FD56E2">
        <w:rPr>
          <w:iCs/>
          <w:szCs w:val="23"/>
          <w:lang w:val="ru-RU"/>
        </w:rPr>
        <w:t xml:space="preserve">οΐ </w:t>
      </w:r>
      <w:r w:rsidRPr="00FD56E2">
        <w:rPr>
          <w:szCs w:val="23"/>
          <w:lang w:val="ru-RU"/>
        </w:rPr>
        <w:t xml:space="preserve">άγγελοι αυτών), </w:t>
      </w:r>
      <w:r>
        <w:rPr>
          <w:szCs w:val="23"/>
          <w:lang w:val="ru-RU"/>
        </w:rPr>
        <w:t>அதாவது</w:t>
      </w:r>
      <w:r w:rsidRPr="00FD56E2">
        <w:rPr>
          <w:color w:val="000000"/>
          <w:szCs w:val="23"/>
          <w:lang w:val="ru-RU"/>
        </w:rPr>
        <w:t>, அவர்களில் ஒவ்வொருவருக்கும் நியமிக்கப்பட்ட, அவர்களுக்கென சொந்தமான தூதர்கள். இந்த அர்த்தத்தில்தான் திருச்சபையின் மிகச் சிறந்த தந்தையர்களான—மாபெரும் பாசில், கிரைஸ்டோமம் மற்றும் பிறர்—சிறியவர்களையும் அவர்களுடைய தூதர்களையும் பற்றிய இரட்சகரின் வார்த்தைகளைப் புரிந்துகொண்டனர்.</w:t>
      </w:r>
      <w:r w:rsidRPr="00FD56E2">
        <w:rPr>
          <w:rStyle w:val="FootnoteReference"/>
          <w:color w:val="000000"/>
          <w:szCs w:val="23"/>
          <w:lang w:val="ru-RU"/>
        </w:rPr>
        <w:footnoteReference w:id="1627"/>
      </w:r>
    </w:p>
    <w:p w14:paraId="353A17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1.3. கர்த்தராகிய இயேசு தாமே கொடுத்த அத்தகைய தெளிவான போதனையின் விளைவாக, ஒவ்வொரு கிறிஸ்தவருக்கும் ஒரு சிறப்புப் பாதுகாவலர் தேவதை உண்டு என்ற நம்பிக்கை, அப்போஸ்தலீக சபையில் ஏற்கனவே இருந்தது. பின்வரும் சம்பவம் இதை விளக்குகிறது (அப்போஸ்தலர் நடபடிகள், அதிகாரம் 12). ஹேரோதின் உத்தரவின்படி, அப்போஸ்தலனாகிய பேதுரு சிறையில் அடைக்கப்பட்டிருந்தார், மேலும் மிகவும் கடுமையான காவலில் வைக்கப்பட்டிருந்தார் (4). சபை முழுவதும் அவருடைய விடுதலைக்காக உரக்க ஜெபித்தது (5). அப்படியிருக்க, ஒரு இரவு, மரியாள் வீட்டில் </w:t>
      </w:r>
      <w:r w:rsidRPr="00FD56E2">
        <w:rPr>
          <w:i/>
          <w:iCs/>
          <w:color w:val="000000"/>
          <w:szCs w:val="23"/>
          <w:lang w:val="ru-RU"/>
        </w:rPr>
        <w:t xml:space="preserve">பலர் </w:t>
      </w:r>
      <w:r w:rsidRPr="00FD56E2">
        <w:rPr>
          <w:i/>
          <w:color w:val="000000"/>
          <w:szCs w:val="23"/>
          <w:lang w:val="ru-RU"/>
        </w:rPr>
        <w:t xml:space="preserve">கூடியிருந்து ஜெபித்துக் </w:t>
      </w:r>
      <w:r w:rsidRPr="00FD56E2">
        <w:rPr>
          <w:color w:val="000000"/>
          <w:szCs w:val="23"/>
          <w:lang w:val="ru-RU"/>
        </w:rPr>
        <w:t xml:space="preserve">கொண்டிருந்தபோது (12), ஒரு தேவதூதனால் அற்புதமாகச் சிறையிலிருந்து வெளியே கொண்டுவரப்பட்ட அப்போஸ்தலன், திடீரென்று அந்த வீட்டிற்கு வந்து கதவைத் தட்டினார். தட்டப்பட்ட சத்தத்தைக் கேட்டு வெளியே ஓடிவந்த ஒரு பணிப்பெண், பேதுருவின் குரலை அடையாளம் கண்டு, மகிழ்ச்சியால் கதவைத் திறக்காமலேயே, பேதுரு வந்துவிட்டார் என்ற செய்தியைக் கொண்டு விரைந்து சென்றாள். இந்த ஆச்சரியத்தால் திகைப்படைந்த கிறிஸ்தவர்கள், அந்தப் பணிப்பெண் தவறு செய்துவிட்டாள் என்று நினைத்து, </w:t>
      </w:r>
      <w:r w:rsidRPr="00FD56E2">
        <w:rPr>
          <w:color w:val="000000"/>
          <w:szCs w:val="23"/>
          <w:lang w:val="ru-RU"/>
        </w:rPr>
        <w:lastRenderedPageBreak/>
        <w:t>அவளை நம்ப விரும்பவில்லை; அவள் வற்புறுத்தியபோது, அவர்கள் இறுதியாக, 'நிச்சயமாக அது அவரே அல்ல, ஆனால் அவருடைய தூதன்தான்' என்றார்கள்—அதாவது</w:t>
      </w:r>
      <w:r w:rsidRPr="00FD56E2">
        <w:rPr>
          <w:i/>
          <w:iCs/>
          <w:color w:val="000000"/>
          <w:szCs w:val="23"/>
          <w:lang w:val="ru-RU"/>
        </w:rPr>
        <w:t xml:space="preserve">, 'அது அவருடைய தூதன்தான்' என்று கூறினார்கள் </w:t>
      </w:r>
      <w:r w:rsidRPr="00FD56E2">
        <w:rPr>
          <w:color w:val="000000"/>
          <w:szCs w:val="23"/>
          <w:lang w:val="ru-RU"/>
        </w:rPr>
        <w:t xml:space="preserve">(15). இங்கு முக்கியமானது, முதலாவதாக, </w:t>
      </w:r>
      <w:r w:rsidRPr="00FD56E2">
        <w:rPr>
          <w:i/>
          <w:iCs/>
          <w:color w:val="000000"/>
          <w:szCs w:val="23"/>
          <w:lang w:val="ru-RU"/>
        </w:rPr>
        <w:t>'அவருடைய தூதர்</w:t>
      </w:r>
      <w:r w:rsidRPr="00FD56E2">
        <w:rPr>
          <w:color w:val="000000"/>
          <w:szCs w:val="23"/>
          <w:lang w:val="ru-RU"/>
        </w:rPr>
        <w:t xml:space="preserve">' என்ற அந்த வெளிப்பாடுதான்; </w:t>
      </w:r>
      <w:r>
        <w:rPr>
          <w:color w:val="000000"/>
          <w:szCs w:val="23"/>
          <w:lang w:val="ru-RU"/>
        </w:rPr>
        <w:t>அதாவது</w:t>
      </w:r>
      <w:r w:rsidRPr="00FD56E2">
        <w:rPr>
          <w:color w:val="000000"/>
          <w:szCs w:val="23"/>
          <w:lang w:val="ru-RU"/>
        </w:rPr>
        <w:t xml:space="preserve">, திருத்தூதர் பேதுருவுக்கு தனிப்பட்ட முறையில் நியமிக்கப்பட்ட ஒரு சிறப்புத் தூதர். இரண்டாவதாக, அவர்கள் அதை இந்த வார்த்தைகளில் கூறியது. இதன் விளைவாக, அப்போது ஜெபத்தில் கூடியிருந்த அனைத்து கிறிஸ்தவர்களும் இந்த நம்பிக்கையைக் கொண்டிருந்தனர், மேலும் அவர்கள் </w:t>
      </w:r>
      <w:r w:rsidRPr="00FD56E2">
        <w:rPr>
          <w:i/>
          <w:iCs/>
          <w:color w:val="000000"/>
          <w:szCs w:val="23"/>
          <w:lang w:val="ru-RU"/>
        </w:rPr>
        <w:t>எண்ணிக்கையில் அதிகமாக</w:t>
      </w:r>
      <w:r w:rsidRPr="00FD56E2">
        <w:rPr>
          <w:color w:val="000000"/>
          <w:szCs w:val="23"/>
          <w:lang w:val="ru-RU"/>
        </w:rPr>
        <w:t xml:space="preserve"> இருந்தனர்.</w:t>
      </w:r>
      <w:r w:rsidRPr="00FD56E2">
        <w:rPr>
          <w:rStyle w:val="FootnoteReference"/>
          <w:color w:val="000000"/>
          <w:szCs w:val="23"/>
          <w:lang w:val="ru-RU"/>
        </w:rPr>
        <w:footnoteReference w:id="1628"/>
      </w:r>
    </w:p>
    <w:p w14:paraId="10B2F5CC" w14:textId="77777777" w:rsidR="00B33396" w:rsidRPr="00FD56E2" w:rsidRDefault="00B33396" w:rsidP="00B33396">
      <w:pPr>
        <w:shd w:val="clear" w:color="auto" w:fill="FFFFFF"/>
        <w:ind w:firstLine="720"/>
        <w:rPr>
          <w:lang w:val="ru-RU"/>
        </w:rPr>
      </w:pPr>
      <w:r w:rsidRPr="00FD56E2">
        <w:rPr>
          <w:color w:val="000000"/>
          <w:szCs w:val="23"/>
          <w:lang w:val="ru-RU"/>
        </w:rPr>
        <w:t xml:space="preserve">1.4. இறுதியாக, தனிநபர்களுக்கான பாதுகாவலர் தேவதைகள் என்ற கருத்தை, அப்போஸ்தலனாகிய பவுலின் தேவதைகள் பற்றிய வார்த்தைகளிலிருந்து ஊகிக்கலாம்: </w:t>
      </w:r>
      <w:r w:rsidRPr="00FD56E2">
        <w:rPr>
          <w:i/>
          <w:iCs/>
          <w:color w:val="000000"/>
          <w:szCs w:val="23"/>
          <w:lang w:val="ru-RU"/>
        </w:rPr>
        <w:t xml:space="preserve">அவர்கள் அனைவரும் இரட்சிப்பைப் பெறப்போகிறவர்களுக்கு ஊழியம் செய்ய அனுப்பப்பட்ட ஊழிய ஆவிகள் அல்லவா </w:t>
      </w:r>
      <w:r w:rsidRPr="00FD56E2">
        <w:rPr>
          <w:color w:val="000000"/>
          <w:szCs w:val="23"/>
          <w:lang w:val="ru-RU"/>
        </w:rPr>
        <w:t xml:space="preserve">(எபி. 1:14)? </w:t>
      </w:r>
      <w:r w:rsidRPr="00FD56E2">
        <w:rPr>
          <w:i/>
          <w:iCs/>
          <w:color w:val="000000"/>
          <w:szCs w:val="23"/>
          <w:lang w:val="ru-RU"/>
        </w:rPr>
        <w:t xml:space="preserve">இரட்சிப்பைப் பெறப்போகிறவர்களுக்கு ஊழியம் செய்ய </w:t>
      </w:r>
      <w:r w:rsidRPr="00FD56E2">
        <w:rPr>
          <w:color w:val="000000"/>
          <w:szCs w:val="24"/>
          <w:lang w:val="ru-RU"/>
        </w:rPr>
        <w:t xml:space="preserve">தூதர்கள் </w:t>
      </w:r>
      <w:r w:rsidRPr="00FD56E2">
        <w:rPr>
          <w:color w:val="000000"/>
          <w:szCs w:val="23"/>
          <w:lang w:val="ru-RU"/>
        </w:rPr>
        <w:t>அனுப்பப்பட்டிருந்தால்</w:t>
      </w:r>
      <w:r w:rsidRPr="00FD56E2">
        <w:rPr>
          <w:iCs/>
          <w:color w:val="000000"/>
          <w:szCs w:val="23"/>
          <w:lang w:val="ru-RU"/>
        </w:rPr>
        <w:t xml:space="preserve">, </w:t>
      </w:r>
      <w:r w:rsidRPr="00FD56E2">
        <w:rPr>
          <w:color w:val="000000"/>
          <w:szCs w:val="23"/>
          <w:lang w:val="ru-RU"/>
        </w:rPr>
        <w:t>மேலும் கிறிஸ்துவுக்குள் ஞானஸ்நானம் பெற்று அவரை விசுவாசிக்கிற அனைவரும் நிச்சயமாக அதை விரும்புகிறவர்களின் எண்ணிக்கையில் சேர்ந்தவர்களாக இருப்பதால், கிறிஸ்துவுக்குள் விசுவாசிக்கிற ஒவ்வொருவருக்கும் ஊழியம் செய்ய தூதர்கள் அனுப்பப்படுகிறார்கள் என்பது இதன் விளைவாகத் தெரிகிறது.</w:t>
      </w:r>
    </w:p>
    <w:p w14:paraId="3C8C4B8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ஆரம்பகால திருச்சபையின் புனிதத் தந்தையர்களும் போதகர்களும் தனிநபர்களுக்காகப் பாதுகாவலர் தேவதைகள் உண்மையிலேயே இருக்கிறார்கள் என்று ஒருமனதாகப் போதித்தது மட்டுமல்லாமல், முடிந்தவரை இந்தப் போதனையை விரிவாகவும் விளக்கினர். அவர்கள் பின்வருவனவற்றைத் தீர்மானிக்க முயன்றனர்: 1) ஒரு பாதுகாவலர் தேவதை யாருக்கு, எந்த நேரத்திலிருந்து நியமிக்கப்படுகிறார்; 2) அந்தப் பாதுகாவலர் தூதர் அந்த நேரத்திலிருந்து அந்த நபருடன் தொடர்ந்து இருக்கிறாரா; மற்றும் 3) அந்த நபருக்கு அவர் ஆற்றும் சேவை என்னவாக இருக்கும்.</w:t>
      </w:r>
    </w:p>
    <w:p w14:paraId="6D3A71A0" w14:textId="77777777" w:rsidR="00B33396" w:rsidRPr="00FD56E2" w:rsidRDefault="00B33396" w:rsidP="00B33396">
      <w:pPr>
        <w:shd w:val="clear" w:color="auto" w:fill="FFFFFF"/>
        <w:ind w:firstLine="720"/>
        <w:rPr>
          <w:lang w:val="ru-RU"/>
        </w:rPr>
      </w:pPr>
      <w:r w:rsidRPr="00FD56E2">
        <w:rPr>
          <w:color w:val="000000"/>
          <w:szCs w:val="23"/>
          <w:lang w:val="ru-RU"/>
        </w:rPr>
        <w:t xml:space="preserve">2.1. கர்த்தருடைய தூதனானது தேவனைப் பயந்தவர்களுக்கே தங்குமிடம் தேடுகிறது (சங். 33:8) என்ற சங்கீதக்காரரின் வார்த்தைகளையும், </w:t>
      </w:r>
      <w:r w:rsidRPr="00FD56E2">
        <w:rPr>
          <w:i/>
          <w:iCs/>
          <w:color w:val="000000"/>
          <w:szCs w:val="23"/>
          <w:lang w:val="ru-RU"/>
        </w:rPr>
        <w:t>என் பரலோகப் பிதாவின் முகத்தைக் காண்பது</w:t>
      </w:r>
      <w:r w:rsidRPr="00FD56E2">
        <w:rPr>
          <w:color w:val="000000"/>
          <w:szCs w:val="23"/>
          <w:lang w:val="ru-RU"/>
        </w:rPr>
        <w:t xml:space="preserve"> அவருக்குள் விசுவாசமுள்ள</w:t>
      </w:r>
      <w:r w:rsidRPr="00FD56E2">
        <w:rPr>
          <w:i/>
          <w:iCs/>
          <w:color w:val="000000"/>
          <w:szCs w:val="23"/>
          <w:lang w:val="ru-RU"/>
        </w:rPr>
        <w:t xml:space="preserve"> சின்னஞ்சிறுவர்களே </w:t>
      </w:r>
      <w:r w:rsidRPr="00FD56E2">
        <w:rPr>
          <w:color w:val="000000"/>
          <w:szCs w:val="23"/>
          <w:lang w:val="ru-RU"/>
        </w:rPr>
        <w:t>(</w:t>
      </w:r>
      <w:r>
        <w:rPr>
          <w:color w:val="000000"/>
          <w:szCs w:val="23"/>
          <w:lang w:val="ru-RU"/>
        </w:rPr>
        <w:t>மத்.</w:t>
      </w:r>
      <w:r w:rsidRPr="00FD56E2">
        <w:rPr>
          <w:color w:val="000000"/>
          <w:szCs w:val="23"/>
          <w:lang w:val="ru-RU"/>
        </w:rPr>
        <w:t xml:space="preserve"> 18:10) என்ற இரட்சகரின் வார்த்தைகளையும் ஆதாரமாகக் கொண்டு, இறுதியாக, இரட்சிப்பைப் பெற விரும்புகிறவர்களுக்கு தேவதூதர்களை அனுப்புவது குறித்த பரிசுத்த அப்போஸ்தலரின் வார்த்தைகளின்படி (எபி. 1:14), திருச்சபையின் மிகச் சிறந்த போதகர்கள், ஒரு பாதுகாவலர் தேவதூதர் ஒவ்வொருவருக்கும் பாரபட்சமின்றி வழங்கப்படுவதில்லை, ஆனால் கிறிஸ்தவர்களுக்கு மட்டுமே வழங்கப்படுகிறது என்று முடிவு செய்தனர்; அதன் விளைவாக, அவர்கள் கிறிஸ்தவர்களான உடனேயே, </w:t>
      </w:r>
      <w:r>
        <w:rPr>
          <w:color w:val="000000"/>
          <w:szCs w:val="23"/>
          <w:lang w:val="ru-RU"/>
        </w:rPr>
        <w:t>அதாவது</w:t>
      </w:r>
      <w:r w:rsidRPr="00FD56E2">
        <w:rPr>
          <w:color w:val="000000"/>
          <w:szCs w:val="23"/>
          <w:lang w:val="ru-RU"/>
        </w:rPr>
        <w:t xml:space="preserve"> ஞானஸ்நானத்தின் நேரத்திலிருந்து, ஒரு பாதுகாவலர் தேவதை நியமிக்கப்படுகிறார்; அதே சமயம், பழைய ஏற்பாட்டில் வரவிருக்கும் மெசியாவில் விசுவாசித்த யூதர்களுக்கு மட்டுமே அது வழங்கப்பட்டது என்று சிலர் மேலும் கூறினர். இந்தக் கருத்து, உதாரணமாக, பின்வருபவர்களால் முன்வைக்கப்படுகிறது:</w:t>
      </w:r>
    </w:p>
    <w:p w14:paraId="7626036E"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ஓரிஜென்: </w:t>
      </w:r>
      <w:r w:rsidRPr="00FD56E2">
        <w:rPr>
          <w:color w:val="000000"/>
          <w:szCs w:val="23"/>
          <w:lang w:val="ru-RU"/>
        </w:rPr>
        <w:t>"தேவனுடைய சபையில் இருக்கும் நம்மில் ஒவ்வொருவருக்கும், நம்மில் மிகச் சிறியவர்களுக்கும் கூட, ஒரு நல்ல தூதர் நியமிக்கப்படுகிறார், கர்த்தருடைய தூதர், அவர் நம்மைப் போதித்து, நம்மைச் சமாதானப்படுத்தி, நம்மை வழிநடத்துகிறார்; அவர், நமது கிரியைகளைச் சீர்திருத்தவும் நமக்காகப் பரிந்து பேசவும், கர்த்தர் நற்செய்தியில் சொன்னது போல, எப்போதும் பரலோகப் பிதாவின் முகத்தைக் காண்கிறார்."</w:t>
      </w:r>
      <w:r w:rsidRPr="00FD56E2">
        <w:rPr>
          <w:rStyle w:val="FootnoteReference"/>
          <w:color w:val="000000"/>
          <w:szCs w:val="23"/>
          <w:lang w:val="ru-RU"/>
        </w:rPr>
        <w:footnoteReference w:id="1629"/>
      </w:r>
    </w:p>
    <w:p w14:paraId="2B5E79FD"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பேஸ்கி மகாமுனிவர்: </w:t>
      </w:r>
      <w:r w:rsidRPr="00FD56E2">
        <w:rPr>
          <w:color w:val="000000"/>
          <w:szCs w:val="23"/>
          <w:lang w:val="ru-RU"/>
        </w:rPr>
        <w:t>"விசுவாசிகளில் ஒவ்வொருவருக்கும் பரலோகப் பிதாவைக் காணத் தகுதியான ஒரு தூதர் நியமிக்கப்படுகிறார்;"</w:t>
      </w:r>
      <w:r w:rsidRPr="00FD56E2">
        <w:rPr>
          <w:rStyle w:val="FootnoteReference"/>
          <w:color w:val="000000"/>
          <w:szCs w:val="23"/>
          <w:lang w:val="ru-RU"/>
        </w:rPr>
        <w:footnoteReference w:id="1630"/>
      </w:r>
      <w:r w:rsidRPr="00FD56E2">
        <w:rPr>
          <w:color w:val="000000"/>
          <w:szCs w:val="23"/>
          <w:lang w:val="ru-RU"/>
        </w:rPr>
        <w:t xml:space="preserve"> மற்றும் பிற இடங்களிலும்: "விசுவாசியாகிய ஒவ்வொருவருக்கும், ஒரு பாதுகாவலனாகவும் மேய்ப்பனாகவும் இருந்து அவரது வாழ்க்கையை </w:t>
      </w:r>
      <w:r w:rsidRPr="00FD56E2">
        <w:rPr>
          <w:color w:val="000000"/>
          <w:szCs w:val="23"/>
          <w:lang w:val="ru-RU"/>
        </w:rPr>
        <w:lastRenderedPageBreak/>
        <w:t xml:space="preserve">வழிநடத்தும் ஒரு தூதன் இருக்கிறார்; கர்த்தர் சொன்ன வார்த்தைகளைக் கருத்தில் கொண்டு இதை யாரும் மறுக்க மாட்டார்கள்: </w:t>
      </w:r>
      <w:r w:rsidRPr="00FD56E2">
        <w:rPr>
          <w:i/>
          <w:iCs/>
          <w:color w:val="000000"/>
          <w:szCs w:val="23"/>
          <w:lang w:val="ru-RU"/>
        </w:rPr>
        <w:t>'இச்சிறியவர்களில் ஒருவரையும் இகழ்ச்சியாக எண்ணாதிருங்கள்; ஏனெனில், பரலோகத்தில் உள்ள அவர்களுடைய தூதர்கள் என் பரலோகப் பிதாவின் முகத்தைக் காண்கிறார்கள்</w:t>
      </w:r>
      <w:r w:rsidRPr="00FD56E2">
        <w:rPr>
          <w:color w:val="000000"/>
          <w:szCs w:val="23"/>
          <w:lang w:val="ru-RU"/>
        </w:rPr>
        <w:t>' (</w:t>
      </w:r>
      <w:r>
        <w:rPr>
          <w:color w:val="000000"/>
          <w:szCs w:val="23"/>
          <w:lang w:val="ru-RU"/>
        </w:rPr>
        <w:t>மத்.</w:t>
      </w:r>
      <w:r w:rsidRPr="00FD56E2">
        <w:rPr>
          <w:color w:val="000000"/>
          <w:szCs w:val="23"/>
          <w:lang w:val="ru-RU"/>
        </w:rPr>
        <w:t xml:space="preserve"> 18:10). மேலும் சங்கீதக்காரர் கூறுகிறார்: </w:t>
      </w:r>
      <w:r w:rsidRPr="00FD56E2">
        <w:rPr>
          <w:i/>
          <w:iCs/>
          <w:color w:val="000000"/>
          <w:szCs w:val="23"/>
          <w:lang w:val="ru-RU"/>
        </w:rPr>
        <w:t>'கர்த்தருக்குப் பயப்படுகிறவர்களைச் சுற்றி கர்த்தருடைய தூதர் பாசறை இடுகிறார்</w:t>
      </w:r>
      <w:r w:rsidRPr="00FD56E2">
        <w:rPr>
          <w:color w:val="000000"/>
          <w:szCs w:val="23"/>
          <w:lang w:val="ru-RU"/>
        </w:rPr>
        <w:t>' (சங். 33:8)."</w:t>
      </w:r>
      <w:r w:rsidRPr="00FD56E2">
        <w:rPr>
          <w:rStyle w:val="FootnoteReference"/>
          <w:color w:val="000000"/>
          <w:szCs w:val="23"/>
          <w:lang w:val="ru-RU"/>
        </w:rPr>
        <w:footnoteReference w:id="1631"/>
      </w:r>
    </w:p>
    <w:p w14:paraId="627AAF75" w14:textId="77777777" w:rsidR="00B33396" w:rsidRPr="00FD56E2" w:rsidRDefault="00B33396" w:rsidP="00B33396">
      <w:pPr>
        <w:shd w:val="clear" w:color="auto" w:fill="FFFFFF"/>
        <w:ind w:firstLine="720"/>
        <w:rPr>
          <w:i/>
          <w:iCs/>
          <w:color w:val="000000"/>
          <w:szCs w:val="23"/>
          <w:lang w:val="ru-RU"/>
        </w:rPr>
      </w:pPr>
      <w:r w:rsidRPr="00FD56E2">
        <w:rPr>
          <w:i/>
          <w:iCs/>
          <w:color w:val="000000"/>
          <w:szCs w:val="23"/>
          <w:lang w:val="ru-RU"/>
        </w:rPr>
        <w:t xml:space="preserve">புனித யோவான் கிறிசோஸ்தோம்: </w:t>
      </w:r>
      <w:r w:rsidRPr="00FD56E2">
        <w:rPr>
          <w:iCs/>
          <w:color w:val="000000"/>
          <w:szCs w:val="23"/>
          <w:lang w:val="ru-RU"/>
        </w:rPr>
        <w:t>"</w:t>
      </w:r>
      <w:r w:rsidRPr="00FD56E2">
        <w:rPr>
          <w:color w:val="000000"/>
          <w:szCs w:val="23"/>
          <w:lang w:val="ru-RU"/>
        </w:rPr>
        <w:t xml:space="preserve">முற்காலத்தில், தேவர்கள் தேசங்களின்படி எண்ணப்பட்டனர்; இப்போது அவர்கள் விசுவாசிகளின்படி எண்ணப்படுகிறார்கள். இதை நாம் எப்படி அறிவோம்? கிறிஸ்து சொல்வதைக் கேளுங்கள்: </w:t>
      </w:r>
      <w:r w:rsidRPr="00FD56E2">
        <w:rPr>
          <w:i/>
          <w:iCs/>
          <w:color w:val="000000"/>
          <w:szCs w:val="23"/>
          <w:lang w:val="ru-RU"/>
        </w:rPr>
        <w:t xml:space="preserve">'இச்சிறியவர்களில் ஒருவரை நீங்கள் இகழ்ந்துவிடாதபடி கவனமாயிருங்கள்; ஏனெனில், பரலோகத்தில் இருக்கிற அவர்களுடைய தூதர்கள் என் பரலோகப் பிதாவின் முகத்தைக் காண்கிறார்கள்' </w:t>
      </w:r>
      <w:r w:rsidRPr="00FD56E2">
        <w:rPr>
          <w:color w:val="000000"/>
          <w:szCs w:val="23"/>
          <w:lang w:val="ru-RU"/>
        </w:rPr>
        <w:t>(</w:t>
      </w:r>
      <w:r>
        <w:rPr>
          <w:color w:val="000000"/>
          <w:szCs w:val="23"/>
          <w:lang w:val="ru-RU"/>
        </w:rPr>
        <w:t>மத்.</w:t>
      </w:r>
      <w:r w:rsidRPr="00FD56E2">
        <w:rPr>
          <w:color w:val="000000"/>
          <w:szCs w:val="23"/>
          <w:lang w:val="ru-RU"/>
        </w:rPr>
        <w:t xml:space="preserve"> 18:10). ஆகவே, ஒவ்வொரு விசுவாசிக்கும் ஒரு தூதன் இருக்கிறார் என்பதை அறிந்துகொள்ளுங்கள், மேலும், பழைய காலத்தில் ஒவ்வொரு நீதியுள்ள நபருக்கும் ஒரு தூதன் இருந்தார், யாக்கோபு கூறுவது போல: </w:t>
      </w:r>
      <w:r w:rsidRPr="00FD56E2">
        <w:rPr>
          <w:i/>
          <w:iCs/>
          <w:color w:val="000000"/>
          <w:szCs w:val="23"/>
          <w:lang w:val="ru-RU"/>
        </w:rPr>
        <w:t>'எல்லாத் தீங்குகளிலிருந்தும் என்னை விடுவிக்கும் தூதர் இந்த இளைஞர்களை ஆசீர்வதிக்கட்டும்</w:t>
      </w:r>
      <w:r w:rsidRPr="00FD56E2">
        <w:rPr>
          <w:color w:val="000000"/>
          <w:szCs w:val="23"/>
          <w:lang w:val="ru-RU"/>
        </w:rPr>
        <w:t>' (ஆதியாகமம் 48:16)."</w:t>
      </w:r>
      <w:r w:rsidRPr="00FD56E2">
        <w:rPr>
          <w:rStyle w:val="FootnoteReference"/>
          <w:color w:val="000000"/>
          <w:szCs w:val="23"/>
          <w:lang w:val="ru-RU"/>
        </w:rPr>
        <w:footnoteReference w:id="1632"/>
      </w:r>
    </w:p>
    <w:p w14:paraId="17A9FF76" w14:textId="77777777" w:rsidR="00B33396" w:rsidRPr="00FD56E2" w:rsidRDefault="00B33396" w:rsidP="00B33396">
      <w:pPr>
        <w:shd w:val="clear" w:color="auto" w:fill="FFFFFF"/>
        <w:ind w:firstLine="720"/>
        <w:rPr>
          <w:lang w:val="ru-RU"/>
        </w:rPr>
      </w:pPr>
      <w:r w:rsidRPr="00FD56E2">
        <w:rPr>
          <w:i/>
          <w:iCs/>
          <w:color w:val="000000"/>
          <w:szCs w:val="23"/>
          <w:lang w:val="ru-RU"/>
        </w:rPr>
        <w:t>புனித அம்ப்ரோசியார்</w:t>
      </w:r>
      <w:r w:rsidRPr="00FD56E2">
        <w:rPr>
          <w:color w:val="000000"/>
          <w:szCs w:val="23"/>
          <w:lang w:val="ru-RU"/>
        </w:rPr>
        <w:t>: "வரவிருக்கும் வாழ்வில் வாக்குறுதியளிக்கப்பட்ட ஆசீர்வாதங்களைப் பெறும் உரிமை அளிக்கப்பட்டவர்களைப் பாதுகாக்கவும் உதவவும் கடவுள் தம்முடைய தூதர்களை அனுப்புகிறார்."</w:t>
      </w:r>
      <w:r w:rsidRPr="00FD56E2">
        <w:rPr>
          <w:rStyle w:val="FootnoteReference"/>
          <w:color w:val="000000"/>
          <w:szCs w:val="23"/>
          <w:lang w:val="ru-RU"/>
        </w:rPr>
        <w:footnoteReference w:id="1633"/>
      </w:r>
    </w:p>
    <w:p w14:paraId="6FBA112E"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சினாய் புனித அனாஸ்தாசியார்: </w:t>
      </w:r>
      <w:r w:rsidRPr="00FD56E2">
        <w:rPr>
          <w:color w:val="000000"/>
          <w:szCs w:val="23"/>
          <w:lang w:val="ru-RU"/>
        </w:rPr>
        <w:t>"திருமுழுக்கிற்குத் தகுதியானவர்களாகக் கருதப்பட்டு, நற்பண்புகளின் உச்சிக்கு உயரும்வர்களுக்கு, கடவுள் அவர்களைக் கண்காணித்து, அவர்களின் ஆன்மீக அறிவொளியில் உதவும் தூதர்களை அருளுகிறார்... தம்மிடம் நம்பிக்கை கொள்ளும் ஒவ்வொருவருக்கும் பாதுகாவலர் தூதர்கள் உண்டு என்று ஆண்டவர் கூறுவதன் மூலம் இதை நமக்கு உறுதியளிக்கிறார்."</w:t>
      </w:r>
      <w:r w:rsidRPr="00FD56E2">
        <w:rPr>
          <w:rStyle w:val="FootnoteReference"/>
          <w:color w:val="000000"/>
          <w:szCs w:val="23"/>
          <w:lang w:val="ru-RU"/>
        </w:rPr>
        <w:footnoteReference w:id="1634"/>
      </w:r>
    </w:p>
    <w:p w14:paraId="5031FE35" w14:textId="77777777" w:rsidR="00B33396" w:rsidRPr="00FD56E2" w:rsidRDefault="00B33396" w:rsidP="00B33396">
      <w:pPr>
        <w:shd w:val="clear" w:color="auto" w:fill="FFFFFF"/>
        <w:ind w:firstLine="720"/>
        <w:rPr>
          <w:lang w:val="ru-RU"/>
        </w:rPr>
      </w:pPr>
      <w:r w:rsidRPr="00FD56E2">
        <w:rPr>
          <w:color w:val="000000"/>
          <w:szCs w:val="23"/>
          <w:lang w:val="ru-RU"/>
        </w:rPr>
        <w:t>காக்கும் தேவதையைப் பற்றிய இதேபோன்ற கருத்துக்கள் திருச்சபையின் பல பிற ஆசிரியர்களின் எழுத்துக்களிலும் காணப்படுகின்றன.</w:t>
      </w:r>
      <w:r w:rsidRPr="00FD56E2">
        <w:rPr>
          <w:rStyle w:val="FootnoteReference"/>
          <w:color w:val="000000"/>
          <w:szCs w:val="23"/>
          <w:lang w:val="ru-RU"/>
        </w:rPr>
        <w:footnoteReference w:id="1635"/>
      </w:r>
      <w:r w:rsidRPr="00FD56E2">
        <w:rPr>
          <w:color w:val="000000"/>
          <w:szCs w:val="23"/>
          <w:lang w:val="ru-RU"/>
        </w:rPr>
        <w:t xml:space="preserve"> இருப்பினும், சிலர் இந்தக் கருத்துக்களைக் குறைவான தெளிவான முறையில் வெளிப்படுத்தினர், ஒவ்வொரு நபருக்கும் ஒரு காக்கும் தேவதை கொடுக்கப்படுகிறது என்று கூறினர்,</w:t>
      </w:r>
      <w:r w:rsidRPr="00FD56E2">
        <w:rPr>
          <w:rStyle w:val="FootnoteReference"/>
          <w:color w:val="000000"/>
          <w:szCs w:val="23"/>
          <w:lang w:val="ru-RU"/>
        </w:rPr>
        <w:footnoteReference w:id="1636"/>
      </w:r>
      <w:r w:rsidRPr="00FD56E2">
        <w:rPr>
          <w:color w:val="000000"/>
          <w:szCs w:val="23"/>
          <w:lang w:val="ru-RU"/>
        </w:rPr>
        <w:t xml:space="preserve"> அல்லது ஒரு நபரின் பிறப்பு முதல் கணத்திலேயே ஆன்மாவுக்கு ஒரு தேவதை நியமிக்கப்படுகிறது என்றும் கூறினர்.</w:t>
      </w:r>
      <w:r w:rsidRPr="00FD56E2">
        <w:rPr>
          <w:rStyle w:val="FootnoteReference"/>
          <w:color w:val="000000"/>
          <w:szCs w:val="23"/>
          <w:lang w:val="ru-RU"/>
        </w:rPr>
        <w:footnoteReference w:id="1637"/>
      </w:r>
    </w:p>
    <w:p w14:paraId="28F211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2.2. சங்கீதக்காரரின் அதே வார்த்தைகளின் அடிப்படையில், தேவனைப் பயந்தவர்களுடைய சபைகளைத் தூதர்கள் சூழ்ந்துகொள்கிறார்கள் (சங். 33:8), ஆரம்பகால திருச்சபை பிதாக்கள் இவ்வாறு முடிவு செய்தனர்:</w:t>
      </w:r>
    </w:p>
    <w:p w14:paraId="699D965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ஒரு பாதுகாவலர் தேவதையானவர், ஒவ்வொரு விசுவாசியும் தேவபக்தி உடையவராக இருக்கும் வரை, அவர்களின் வாழ்நாள் முழுவதும் தொடர்ந்து அவர்களுடன் இருக்கிறார்; மற்றும்</w:t>
      </w:r>
    </w:p>
    <w:p w14:paraId="5D9DFF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ஒரு கிறிஸ்தவர் கடவுளைப் பயப்படுவதை நிறுத்திவிட்டு தீயவழியில் செல்லும்போது, பாதுகாவலர் தேவதையானவர் சில சமயங்களில் அவரை விட்டு விலகிவிடுவார்; அல்லது, வேறு வார்த்தைகளில் கூறுவதானால், நமது பாவங்கள் நமது தேவதைகளை நம்மிடமிருந்து விலக்கிவிடும். உதாரணமாக, பின்வருவர்களின் பகுத்தறிவு இதுவே:</w:t>
      </w:r>
    </w:p>
    <w:p w14:paraId="116CD2B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lastRenderedPageBreak/>
        <w:t xml:space="preserve">அ) </w:t>
      </w:r>
      <w:r w:rsidRPr="00FD56E2">
        <w:rPr>
          <w:i/>
          <w:iCs/>
          <w:color w:val="000000"/>
          <w:szCs w:val="23"/>
          <w:lang w:val="ru-RU"/>
        </w:rPr>
        <w:t xml:space="preserve">மாபெரும் பேசில்: </w:t>
      </w:r>
      <w:r w:rsidRPr="00FD56E2">
        <w:rPr>
          <w:iCs/>
          <w:color w:val="000000"/>
          <w:szCs w:val="23"/>
          <w:lang w:val="ru-RU"/>
        </w:rPr>
        <w:t>"</w:t>
      </w:r>
      <w:r w:rsidRPr="00FD56E2">
        <w:rPr>
          <w:i/>
          <w:iCs/>
          <w:color w:val="000000"/>
          <w:szCs w:val="23"/>
          <w:lang w:val="ru-RU"/>
        </w:rPr>
        <w:t xml:space="preserve">கர்த்தருக்குப் பயப்படுபவர்களைக் கர்த்தருடைய தூதர் சூழ்ந்து நிற்கிறார் — </w:t>
      </w:r>
      <w:r w:rsidRPr="00FD56E2">
        <w:rPr>
          <w:color w:val="000000"/>
          <w:szCs w:val="23"/>
          <w:lang w:val="ru-RU"/>
        </w:rPr>
        <w:t xml:space="preserve">நமது தீச்செயல்களால் நாம் அவனை விரட்டாத வரையில், கர்த்தருக்கு விசுவாசியான எவரையும் அந்தத் தூதர் விட்டு விலகமாட்டார்; ஏனெனில், புகை தேனீக்களை விரட்டுவது போலவும், துர்நாற்றம் புறாக்களை விரட்டுவது போலவும், ஒரு கொடிய மற்றும் </w:t>
      </w:r>
      <w:r w:rsidRPr="00FD56E2">
        <w:rPr>
          <w:color w:val="000000"/>
          <w:szCs w:val="24"/>
          <w:lang w:val="ru-RU"/>
        </w:rPr>
        <w:t xml:space="preserve">துர்நாற்றம் வீசும் பாவம் </w:t>
      </w:r>
      <w:r w:rsidRPr="00FD56E2">
        <w:rPr>
          <w:color w:val="000000"/>
          <w:szCs w:val="23"/>
          <w:lang w:val="ru-RU"/>
        </w:rPr>
        <w:t>நமது வாழ்வின் பாதுகாவலரான தேவதையை விரட்டிவிடுகிறது</w:t>
      </w:r>
      <w:r w:rsidRPr="00FD56E2">
        <w:rPr>
          <w:color w:val="000000"/>
          <w:szCs w:val="24"/>
          <w:lang w:val="ru-RU"/>
        </w:rPr>
        <w:t>;"</w:t>
      </w:r>
      <w:r w:rsidRPr="00FD56E2">
        <w:rPr>
          <w:rStyle w:val="FootnoteReference"/>
          <w:color w:val="000000"/>
          <w:szCs w:val="24"/>
          <w:lang w:val="ru-RU"/>
        </w:rPr>
        <w:footnoteReference w:id="1638"/>
      </w:r>
      <w:r w:rsidRPr="00FD56E2">
        <w:rPr>
          <w:color w:val="000000"/>
          <w:szCs w:val="24"/>
          <w:lang w:val="ru-RU"/>
        </w:rPr>
        <w:t xml:space="preserve"> மற்றும் பிற இடங்களிலும்: "ஏனெனில், நம்முள் ஒவ்வொருவருக்கும் கர்த்தருக்குப் பயப்படுபவர்களைச் சுற்றி நின்று காக்கும் ஒரு பரிசுத்த தூதன் இருக்கிறார், அவன் பாவத்தில் அம்பலப்படுத்தப்படும்போது, அவன் ஒரு பேரழிவுக்கு ஆளாகக்கூடும்; அவனைப் பாதுகாக்கும் மதில்—அதாவது, பரிசுத்த சக்திகளின் பாதுகாப்பு, அவை ஒரு நபருடன் இருக்கும்போது, தாங்கள் காப்பவர்களை வெல்ல முடியாதவர்களாக வைத்திருக்கும்—அது அவனைப் பாதுகாப்பதை நிறுத்திவிடும்;"</w:t>
      </w:r>
      <w:r w:rsidRPr="00FD56E2">
        <w:rPr>
          <w:rStyle w:val="FootnoteReference"/>
          <w:color w:val="000000"/>
          <w:szCs w:val="24"/>
          <w:lang w:val="ru-RU"/>
        </w:rPr>
        <w:footnoteReference w:id="1639"/>
      </w:r>
    </w:p>
    <w:p w14:paraId="16DBA63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ஹிலாரி: </w:t>
      </w:r>
      <w:r w:rsidRPr="00FD56E2">
        <w:rPr>
          <w:iCs/>
          <w:color w:val="000000"/>
          <w:szCs w:val="24"/>
          <w:lang w:val="ru-RU"/>
        </w:rPr>
        <w:t>"</w:t>
      </w:r>
      <w:r w:rsidRPr="00FD56E2">
        <w:rPr>
          <w:color w:val="000000"/>
          <w:szCs w:val="24"/>
          <w:lang w:val="ru-RU"/>
        </w:rPr>
        <w:t xml:space="preserve">சிறியவர்களுடைய தூதர்கள் நம் </w:t>
      </w:r>
      <w:r w:rsidRPr="00FD56E2">
        <w:rPr>
          <w:i/>
          <w:iCs/>
          <w:color w:val="000000"/>
          <w:szCs w:val="24"/>
          <w:lang w:val="ru-RU"/>
        </w:rPr>
        <w:t xml:space="preserve">பரலோகப் பிதாவின் முகத்தை </w:t>
      </w:r>
      <w:r w:rsidRPr="00FD56E2">
        <w:rPr>
          <w:color w:val="000000"/>
          <w:szCs w:val="24"/>
          <w:lang w:val="ru-RU"/>
        </w:rPr>
        <w:t xml:space="preserve">ஒவ்வொரு நாளும் </w:t>
      </w:r>
      <w:r w:rsidRPr="00FD56E2">
        <w:rPr>
          <w:i/>
          <w:iCs/>
          <w:color w:val="000000"/>
          <w:szCs w:val="24"/>
          <w:lang w:val="ru-RU"/>
        </w:rPr>
        <w:t>காண்கிறார்கள்</w:t>
      </w:r>
      <w:r w:rsidRPr="00FD56E2">
        <w:rPr>
          <w:color w:val="000000"/>
          <w:szCs w:val="24"/>
          <w:lang w:val="ru-RU"/>
        </w:rPr>
        <w:t xml:space="preserve"> என்றால் (</w:t>
      </w:r>
      <w:r>
        <w:rPr>
          <w:color w:val="000000"/>
          <w:szCs w:val="24"/>
          <w:lang w:val="ru-RU"/>
        </w:rPr>
        <w:t>மத்தேயு</w:t>
      </w:r>
      <w:r w:rsidRPr="00FD56E2">
        <w:rPr>
          <w:color w:val="000000"/>
          <w:szCs w:val="24"/>
          <w:lang w:val="ru-RU"/>
        </w:rPr>
        <w:t xml:space="preserve"> 18:10), நம்முடன் ஒவ்வொரு நாளும் வசித்து, தேவனுக்கு முன்பாக நிற்கும் அவர்களுடைய சாட்சியை நாம் அஞ்சத் தவறலாமா?"</w:t>
      </w:r>
      <w:r w:rsidRPr="00FD56E2">
        <w:rPr>
          <w:rStyle w:val="FootnoteReference"/>
          <w:color w:val="000000"/>
          <w:szCs w:val="24"/>
          <w:lang w:val="ru-RU"/>
        </w:rPr>
        <w:footnoteReference w:id="1640"/>
      </w:r>
    </w:p>
    <w:p w14:paraId="03857F7B"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c) </w:t>
      </w:r>
      <w:r w:rsidRPr="00FD56E2">
        <w:rPr>
          <w:i/>
          <w:iCs/>
          <w:color w:val="000000"/>
          <w:szCs w:val="24"/>
          <w:lang w:val="ru-RU"/>
        </w:rPr>
        <w:t xml:space="preserve">எவாגריயஸ்: </w:t>
      </w:r>
      <w:r w:rsidRPr="00FD56E2">
        <w:rPr>
          <w:iCs/>
          <w:color w:val="000000"/>
          <w:szCs w:val="24"/>
          <w:lang w:val="ru-RU"/>
        </w:rPr>
        <w:t>"</w:t>
      </w:r>
      <w:r w:rsidRPr="00FD56E2">
        <w:rPr>
          <w:color w:val="000000"/>
          <w:szCs w:val="24"/>
          <w:lang w:val="ru-RU"/>
        </w:rPr>
        <w:t>தீய மனிதன், தான் குழந்தைப் பருவத்திலிருந்தே தனக்குக் கொடுக்கப்பட்ட தூதனிலிருந்து தன்னைப் பிரித்துக்கொள்கிறான், ஏனெனில் ஆன்மீக ஐக்கியம் என்பது நற்பண்பு மற்றும் கடவுளின் அறிவின் மூலமாகவே சாத்தியமாகும், அதன் மூலமாக நாம் பரிசுத்த தூதர்களுடன் ஐக்கியம் கொள்கிறோம்."</w:t>
      </w:r>
      <w:r w:rsidRPr="00FD56E2">
        <w:rPr>
          <w:rStyle w:val="FootnoteReference"/>
          <w:color w:val="000000"/>
          <w:szCs w:val="24"/>
          <w:lang w:val="ru-RU"/>
        </w:rPr>
        <w:footnoteReference w:id="1641"/>
      </w:r>
    </w:p>
    <w:p w14:paraId="337834D3" w14:textId="77777777" w:rsidR="00B33396" w:rsidRPr="00FD56E2" w:rsidRDefault="00B33396" w:rsidP="00B33396">
      <w:pPr>
        <w:shd w:val="clear" w:color="auto" w:fill="FFFFFF"/>
        <w:ind w:firstLine="720"/>
        <w:rPr>
          <w:lang w:val="ru-RU"/>
        </w:rPr>
      </w:pPr>
      <w:r w:rsidRPr="00FD56E2">
        <w:rPr>
          <w:color w:val="000000"/>
          <w:szCs w:val="24"/>
          <w:lang w:val="ru-RU"/>
        </w:rPr>
        <w:t xml:space="preserve">2.3. இறுதியாக, புனித பவுலின் வார்த்தைகளின்படி: </w:t>
      </w:r>
      <w:r w:rsidRPr="00FD56E2">
        <w:rPr>
          <w:i/>
          <w:iCs/>
          <w:color w:val="000000"/>
          <w:szCs w:val="24"/>
          <w:lang w:val="ru-RU"/>
        </w:rPr>
        <w:t>'இரட்சிப்பைப் பெறப்போகிறவர்களுக்கு ஊழியம் செய்ய அனுப்பப்பட்ட ஊழியஞ்செய்யும் ஆவிகள் அல்லவா அவர்கள்?</w:t>
      </w:r>
      <w:r w:rsidRPr="00FD56E2">
        <w:rPr>
          <w:color w:val="000000"/>
          <w:szCs w:val="24"/>
          <w:lang w:val="ru-RU"/>
        </w:rPr>
        <w:t>' (எபி. 1:14), திருச்சபையின் போதகர்கள், பொதுவாக, 'தேவதூதர்களின் (காப்பாளர் தேவதூதர்கள்) நமக்கான ஊழியம், தேவனுடைய சித்தத்தின்படி நமது இரட்சிப்பை மேம்படுத்துவதில் அடங்கியுள்ளது' என்று கருதினர்.</w:t>
      </w:r>
      <w:r w:rsidRPr="00FD56E2">
        <w:rPr>
          <w:rStyle w:val="FootnoteReference"/>
          <w:color w:val="000000"/>
          <w:szCs w:val="24"/>
          <w:lang w:val="ru-RU"/>
        </w:rPr>
        <w:footnoteReference w:id="1642"/>
      </w:r>
      <w:r w:rsidRPr="00FD56E2">
        <w:rPr>
          <w:color w:val="000000"/>
          <w:szCs w:val="24"/>
          <w:lang w:val="ru-RU"/>
        </w:rPr>
        <w:t xml:space="preserve"> குறிப்பாக, அவர்கள் தேவதூதர்கள் என்பது பற்றிப் போதித்ததாவது:</w:t>
      </w:r>
    </w:p>
    <w:p w14:paraId="258F63C3" w14:textId="77777777" w:rsidR="00B33396" w:rsidRPr="00FD56E2" w:rsidRDefault="00B33396" w:rsidP="00B33396">
      <w:pPr>
        <w:shd w:val="clear" w:color="auto" w:fill="FFFFFF"/>
        <w:ind w:firstLine="720"/>
        <w:rPr>
          <w:lang w:val="ru-RU"/>
        </w:rPr>
      </w:pPr>
      <w:r w:rsidRPr="00FD56E2">
        <w:rPr>
          <w:color w:val="000000"/>
          <w:szCs w:val="24"/>
          <w:lang w:val="ru-RU"/>
        </w:rPr>
        <w:t>அ) விசுவாசத்திலும் பக்தியிலும் நமது நம்பகமான வழிகாட்டிகள் (</w:t>
      </w:r>
      <w:r>
        <w:rPr>
          <w:color w:val="000000"/>
          <w:szCs w:val="24"/>
          <w:lang w:val="ru-RU"/>
        </w:rPr>
        <w:t>2 ராஜாக்கள்</w:t>
      </w:r>
      <w:r w:rsidRPr="00FD56E2">
        <w:rPr>
          <w:color w:val="000000"/>
          <w:szCs w:val="24"/>
          <w:lang w:val="ru-RU"/>
        </w:rPr>
        <w:t xml:space="preserve"> 1:3, 15–17; செக்கரியா 2:3; நியாயாதிபதிகள் 2:1–6). '(தேவதூதர்கள்) தேவனுடைய கற்பனைகளையும் சித்தத்தையும் புரிந்துகொள்வதில் நமக்கு உதவுபவர்கள்,' என்று ஹிலாரி எழுதுகிறார், 'நமக்கு ஆசீர்வதிக்கப்பட்ட சமாதானத்தைக் கொண்டுவருகிறார்கள்... நமது கண்கள் அவர்கள் பக்கம் உயர்த்தப்படுகின்றன: ஏனெனில், அவர்கள் மூலம், அவர்களின் அறிவுறுத்தலின் மூலம், மனதின் மிக உயர்ந்த மற்றும் நித்தியமான நிலைக்கு உயர்வு நிறைவேற்றப்படுகிறது ."</w:t>
      </w:r>
      <w:r w:rsidRPr="00FD56E2">
        <w:rPr>
          <w:rStyle w:val="FootnoteReference"/>
          <w:color w:val="000000"/>
          <w:szCs w:val="24"/>
          <w:lang w:val="ru-RU"/>
        </w:rPr>
        <w:footnoteReference w:id="1643"/>
      </w:r>
      <w:r w:rsidRPr="00FD56E2">
        <w:rPr>
          <w:color w:val="000000"/>
          <w:szCs w:val="24"/>
          <w:lang w:val="ru-RU"/>
        </w:rPr>
        <w:t xml:space="preserve"> "நான் பெரும் வெற்றியை விரும்பியபோது," என்று ஜான் கிளைமாகஸ் தன்னைப் பற்றி சாட்சியமளிக்கிறார், "ஒரு தூதர் எனக்குத் தோன்றி என்னை அறிவூட்டினார்."</w:t>
      </w:r>
      <w:r w:rsidRPr="00FD56E2">
        <w:rPr>
          <w:rStyle w:val="FootnoteReference"/>
          <w:color w:val="000000"/>
          <w:szCs w:val="24"/>
          <w:lang w:val="ru-RU"/>
        </w:rPr>
        <w:footnoteReference w:id="1644"/>
      </w:r>
    </w:p>
    <w:p w14:paraId="08F2F2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நமது ஆன்மாக்களின் மற்றும் உடல்களின் பாதுகாவலர்கள் (சங். 90:10–11). பின்வரும் சாட்சியங்கள் இந்த வகைக்குள் வருகின்றன:</w:t>
      </w:r>
    </w:p>
    <w:p w14:paraId="6B5D513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அ) </w:t>
      </w:r>
      <w:r w:rsidRPr="00FD56E2">
        <w:rPr>
          <w:i/>
          <w:iCs/>
          <w:color w:val="000000"/>
          <w:szCs w:val="24"/>
          <w:lang w:val="ru-RU"/>
        </w:rPr>
        <w:t xml:space="preserve">புனித பேசில் மகான்: </w:t>
      </w:r>
      <w:r w:rsidRPr="00FD56E2">
        <w:rPr>
          <w:iCs/>
          <w:color w:val="000000"/>
          <w:szCs w:val="24"/>
          <w:lang w:val="ru-RU"/>
        </w:rPr>
        <w:t>"</w:t>
      </w:r>
      <w:r w:rsidRPr="00FD56E2">
        <w:rPr>
          <w:color w:val="000000"/>
          <w:szCs w:val="24"/>
          <w:lang w:val="ru-RU"/>
        </w:rPr>
        <w:t xml:space="preserve">நகரைச் சுற்றியுள்ள நகரச் சுவர்கள் எல்லாப் பக்கங்களிலிருந்தும் எதிரிகளின் தாக்குதல்களைத் தடுப்பதைப் போலவே; தேவதூதரும் முன்பக்கத்தில் ஒரு சுவராகப் பணியாற்றி, பின்புறத்திலிருந்து பாதுகாத்து, இருபுறமும் எதையும் பாதுகாப்பற்றதாக விடாமல் காக்கிறார். அதனால்தான், </w:t>
      </w:r>
      <w:r w:rsidRPr="00FD56E2">
        <w:rPr>
          <w:i/>
          <w:iCs/>
          <w:color w:val="000000"/>
          <w:szCs w:val="24"/>
          <w:lang w:val="ru-RU"/>
        </w:rPr>
        <w:t xml:space="preserve">உன் பக்கத்திலும் உன் வலது கையிலும் ஆயிரவரும் பத்தாயிரவரும் விழலாம்; ஆனாலும் உன்னை நோக்கி </w:t>
      </w:r>
      <w:r w:rsidRPr="00FD56E2">
        <w:rPr>
          <w:color w:val="000000"/>
          <w:szCs w:val="24"/>
          <w:lang w:val="ru-RU"/>
        </w:rPr>
        <w:t xml:space="preserve">வரும் எந்தத் தாக்குதலும் </w:t>
      </w:r>
      <w:r w:rsidRPr="00FD56E2">
        <w:rPr>
          <w:i/>
          <w:iCs/>
          <w:color w:val="000000"/>
          <w:szCs w:val="24"/>
          <w:lang w:val="ru-RU"/>
        </w:rPr>
        <w:t xml:space="preserve">உன்னை அணுகாது </w:t>
      </w:r>
      <w:r w:rsidRPr="00FD56E2">
        <w:rPr>
          <w:color w:val="000000"/>
          <w:szCs w:val="24"/>
          <w:lang w:val="ru-RU"/>
        </w:rPr>
        <w:t xml:space="preserve">(சங். 90:7), </w:t>
      </w:r>
      <w:r w:rsidRPr="00FD56E2">
        <w:rPr>
          <w:i/>
          <w:iCs/>
          <w:color w:val="000000"/>
          <w:szCs w:val="24"/>
          <w:lang w:val="ru-RU"/>
        </w:rPr>
        <w:t xml:space="preserve">ஏனெனில் அவர் உன்னைக் குறித்துத் தம்முடைய தூதர்களுக்குக் கட்டளையிடுகிறார் </w:t>
      </w:r>
      <w:r w:rsidRPr="00FD56E2">
        <w:rPr>
          <w:color w:val="000000"/>
          <w:szCs w:val="24"/>
          <w:lang w:val="ru-RU"/>
        </w:rPr>
        <w:t>(11);"</w:t>
      </w:r>
      <w:r w:rsidRPr="00FD56E2">
        <w:rPr>
          <w:rStyle w:val="FootnoteReference"/>
          <w:color w:val="000000"/>
          <w:szCs w:val="24"/>
          <w:lang w:val="ru-RU"/>
        </w:rPr>
        <w:footnoteReference w:id="1645"/>
      </w:r>
    </w:p>
    <w:p w14:paraId="7600DDB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bb) </w:t>
      </w:r>
      <w:r w:rsidRPr="00FD56E2">
        <w:rPr>
          <w:i/>
          <w:iCs/>
          <w:color w:val="000000"/>
          <w:szCs w:val="24"/>
          <w:lang w:val="ru-RU"/>
        </w:rPr>
        <w:t xml:space="preserve">அம்ப்ரோஸ்: </w:t>
      </w:r>
      <w:r w:rsidRPr="00FD56E2">
        <w:rPr>
          <w:iCs/>
          <w:color w:val="000000"/>
          <w:szCs w:val="24"/>
          <w:lang w:val="ru-RU"/>
        </w:rPr>
        <w:t>"</w:t>
      </w:r>
      <w:r w:rsidRPr="00FD56E2">
        <w:rPr>
          <w:color w:val="000000"/>
          <w:szCs w:val="24"/>
          <w:lang w:val="ru-RU"/>
        </w:rPr>
        <w:t xml:space="preserve">கிறிஸ்துவின் ஊழியக்காரர்கள், கண்ணுக்குத் தெரியாதவர்களால், </w:t>
      </w:r>
      <w:r>
        <w:rPr>
          <w:color w:val="000000"/>
          <w:szCs w:val="24"/>
          <w:lang w:val="ru-RU"/>
        </w:rPr>
        <w:t xml:space="preserve">அதாவது </w:t>
      </w:r>
      <w:r w:rsidRPr="00FD56E2">
        <w:rPr>
          <w:color w:val="000000"/>
          <w:szCs w:val="24"/>
          <w:lang w:val="ru-RU"/>
        </w:rPr>
        <w:t>தேவதூதர்களால், கண்ணுக்குத் தெரியும்வர்களை விட அதிகமாகப் பேரழிவுகளிலிருந்து பாதுகாக்கப்படுகிறார்கள்;"</w:t>
      </w:r>
      <w:r w:rsidRPr="00FD56E2">
        <w:rPr>
          <w:rStyle w:val="FootnoteReference"/>
          <w:color w:val="000000"/>
          <w:szCs w:val="24"/>
          <w:lang w:val="ru-RU"/>
        </w:rPr>
        <w:footnoteReference w:id="1646"/>
      </w:r>
    </w:p>
    <w:p w14:paraId="1A471E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cc) </w:t>
      </w:r>
      <w:r w:rsidRPr="00FD56E2">
        <w:rPr>
          <w:i/>
          <w:iCs/>
          <w:color w:val="000000"/>
          <w:szCs w:val="24"/>
          <w:lang w:val="ru-RU"/>
        </w:rPr>
        <w:t xml:space="preserve">ஹிலாரி: </w:t>
      </w:r>
      <w:r w:rsidRPr="00FD56E2">
        <w:rPr>
          <w:iCs/>
          <w:color w:val="000000"/>
          <w:szCs w:val="24"/>
          <w:lang w:val="ru-RU"/>
        </w:rPr>
        <w:t>"</w:t>
      </w:r>
      <w:r w:rsidRPr="00FD56E2">
        <w:rPr>
          <w:color w:val="000000"/>
          <w:szCs w:val="24"/>
          <w:lang w:val="ru-RU"/>
        </w:rPr>
        <w:t>நமது பலவீனத்தில், நமது பாதுகாப்பிற்காக நமக்குக் கொடுக்கப்பட்ட தேவதையர்கள் இல்லையென்றால், எண்ணற்ற ஆவிக்குரிய எதிரிகளின் தீயத் தாக்குதல்களை நம்மால் எதிர்க்க முடியாது;"</w:t>
      </w:r>
      <w:r w:rsidRPr="00FD56E2">
        <w:rPr>
          <w:rStyle w:val="FootnoteReference"/>
          <w:color w:val="000000"/>
          <w:szCs w:val="24"/>
          <w:lang w:val="ru-RU"/>
        </w:rPr>
        <w:footnoteReference w:id="1647"/>
      </w:r>
    </w:p>
    <w:p w14:paraId="35675786" w14:textId="77777777" w:rsidR="00B33396" w:rsidRPr="00FD56E2" w:rsidRDefault="00B33396" w:rsidP="00B33396">
      <w:pPr>
        <w:shd w:val="clear" w:color="auto" w:fill="FFFFFF"/>
        <w:ind w:firstLine="720"/>
        <w:rPr>
          <w:lang w:val="ru-RU"/>
        </w:rPr>
      </w:pPr>
      <w:r w:rsidRPr="00FD56E2">
        <w:rPr>
          <w:color w:val="000000"/>
          <w:szCs w:val="24"/>
          <w:lang w:val="ru-RU"/>
        </w:rPr>
        <w:t xml:space="preserve">dd) </w:t>
      </w:r>
      <w:r w:rsidRPr="00FD56E2">
        <w:rPr>
          <w:i/>
          <w:iCs/>
          <w:color w:val="000000"/>
          <w:szCs w:val="24"/>
          <w:lang w:val="ru-RU"/>
        </w:rPr>
        <w:t xml:space="preserve">தியோடர் ஸ்டுடைட்: </w:t>
      </w:r>
      <w:r w:rsidRPr="00FD56E2">
        <w:rPr>
          <w:iCs/>
          <w:color w:val="000000"/>
          <w:szCs w:val="24"/>
          <w:lang w:val="ru-RU"/>
        </w:rPr>
        <w:t>"</w:t>
      </w:r>
      <w:r w:rsidRPr="00FD56E2">
        <w:rPr>
          <w:color w:val="000000"/>
          <w:szCs w:val="24"/>
          <w:lang w:val="ru-RU"/>
        </w:rPr>
        <w:t>நீங்கள் நேசிக்கும் ஆண்டவர் உங்களுக்கு அருகில் இருக்கிறார்; உங்கள் வாழ்வின் பாதுகாவலரான ஒரு தூதரும் உங்களுக்கு இருக்கிறார், எல்லாத் தீங்குகளிலிருந்தும் உங்களை விடுவிப்பதே அவருடைய கடமையாகும்."</w:t>
      </w:r>
      <w:r w:rsidRPr="00FD56E2">
        <w:rPr>
          <w:rStyle w:val="FootnoteReference"/>
          <w:color w:val="000000"/>
          <w:szCs w:val="24"/>
          <w:lang w:val="ru-RU"/>
        </w:rPr>
        <w:footnoteReference w:id="1648"/>
      </w:r>
    </w:p>
    <w:p w14:paraId="5895894B" w14:textId="77777777" w:rsidR="00B33396" w:rsidRPr="00FD56E2" w:rsidRDefault="00B33396" w:rsidP="00B33396">
      <w:pPr>
        <w:shd w:val="clear" w:color="auto" w:fill="FFFFFF"/>
        <w:ind w:firstLine="720"/>
        <w:rPr>
          <w:lang w:val="ru-RU"/>
        </w:rPr>
      </w:pPr>
      <w:r w:rsidRPr="00FD56E2">
        <w:rPr>
          <w:color w:val="000000"/>
          <w:szCs w:val="24"/>
          <w:lang w:val="ru-RU"/>
        </w:rPr>
        <w:t>c) கடவுளுக்கு முன்பாக நமது பரிந்துரையாளர்களும் வாதாடுவோரும் (</w:t>
      </w:r>
      <w:r>
        <w:rPr>
          <w:color w:val="000000"/>
          <w:szCs w:val="24"/>
          <w:lang w:val="ru-RU"/>
        </w:rPr>
        <w:t>மத்.</w:t>
      </w:r>
      <w:r w:rsidRPr="00FD56E2">
        <w:rPr>
          <w:color w:val="000000"/>
          <w:szCs w:val="24"/>
          <w:lang w:val="ru-RU"/>
        </w:rPr>
        <w:t xml:space="preserve"> 18:10; வெளி. 8:3; தோபி. 12:15–20). அவர்கள் பின்வருமாறு விவரிக்கப்படுகிறார்கள்:</w:t>
      </w:r>
    </w:p>
    <w:p w14:paraId="7BC0E55F" w14:textId="77777777" w:rsidR="00B33396" w:rsidRPr="00FD56E2" w:rsidRDefault="00B33396" w:rsidP="00B33396">
      <w:pPr>
        <w:shd w:val="clear" w:color="auto" w:fill="FFFFFF"/>
        <w:ind w:firstLine="720"/>
        <w:rPr>
          <w:lang w:val="ru-RU"/>
        </w:rPr>
      </w:pPr>
      <w:r w:rsidRPr="00FD56E2">
        <w:rPr>
          <w:color w:val="000000"/>
          <w:szCs w:val="24"/>
          <w:lang w:val="ru-RU"/>
        </w:rPr>
        <w:t xml:space="preserve">அ) </w:t>
      </w:r>
      <w:r w:rsidRPr="00FD56E2">
        <w:rPr>
          <w:i/>
          <w:iCs/>
          <w:color w:val="000000"/>
          <w:szCs w:val="24"/>
          <w:lang w:val="ru-RU"/>
        </w:rPr>
        <w:t xml:space="preserve">ஹிலாரி: </w:t>
      </w:r>
      <w:r w:rsidRPr="00FD56E2">
        <w:rPr>
          <w:color w:val="000000"/>
          <w:szCs w:val="24"/>
          <w:lang w:val="ru-RU"/>
        </w:rPr>
        <w:t>"விசுவாசிகளின் ஜெபங்களில் தேவதூதர்கள் இருப்பது மறுக்கமுடியாத உண்மை; ஆகவே, கிறிஸ்துவால் இரட்சிக்கப்பட்டவர்களின் ஜெபங்கள் தேவதூதர்களால் தினமும் கடவுளுக்கு அர்ப்பணிக்கப்படுகின்றன;"</w:t>
      </w:r>
      <w:r w:rsidRPr="00FD56E2">
        <w:rPr>
          <w:rStyle w:val="FootnoteReference"/>
          <w:color w:val="000000"/>
          <w:szCs w:val="24"/>
          <w:lang w:val="ru-RU"/>
        </w:rPr>
        <w:footnoteReference w:id="1649"/>
      </w:r>
    </w:p>
    <w:p w14:paraId="322C79A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புனித யோவான் கிறிசோஸ்டோமின் சீடரான</w:t>
      </w:r>
      <w:r w:rsidRPr="00FD56E2">
        <w:rPr>
          <w:i/>
          <w:iCs/>
          <w:color w:val="000000"/>
          <w:szCs w:val="24"/>
          <w:lang w:val="ru-RU"/>
        </w:rPr>
        <w:t xml:space="preserve"> நீல்ஸ்</w:t>
      </w:r>
      <w:r w:rsidRPr="00FD56E2">
        <w:rPr>
          <w:color w:val="000000"/>
          <w:szCs w:val="24"/>
          <w:lang w:val="ru-RU"/>
        </w:rPr>
        <w:t>: "ஏனெனில், உண்மையில், பரிசுத்த தூதர்கள் ஜெபத்திற்கு நம்மை ஊக்குவித்து, நம்மோடிருந்து, நம்மோடு மகிழ்ந்து, நமக்காக ஜெபிக்கிறார்கள்;"</w:t>
      </w:r>
      <w:r w:rsidRPr="00FD56E2">
        <w:rPr>
          <w:rStyle w:val="FootnoteReference"/>
          <w:color w:val="000000"/>
          <w:szCs w:val="24"/>
          <w:lang w:val="ru-RU"/>
        </w:rPr>
        <w:footnoteReference w:id="1650"/>
      </w:r>
    </w:p>
    <w:p w14:paraId="6F42E2BD"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 xml:space="preserve">ஜான் கிளைமாகஸ்: </w:t>
      </w:r>
      <w:r w:rsidRPr="00FD56E2">
        <w:rPr>
          <w:iCs/>
          <w:color w:val="000000"/>
          <w:szCs w:val="24"/>
          <w:lang w:val="ru-RU"/>
        </w:rPr>
        <w:t>"</w:t>
      </w:r>
      <w:r w:rsidRPr="00FD56E2">
        <w:rPr>
          <w:color w:val="000000"/>
          <w:szCs w:val="24"/>
          <w:lang w:val="ru-RU"/>
        </w:rPr>
        <w:t>உங்கள் பிரார்த்தனையின் எந்த ஒரு பகுதியை உச்சரிக்கும்போதும், உங்களுக்குள் ஒரு மகிழ்ச்சியையோ அல்லது ஒரு மென்மையான உணர்வையோ நீங்கள் உணர்ந்தால், அதில் நிலைத்திருங்கள்: ஏனெனில் அந்த நேரத்தில் உங்கள் பாதுகாவலர் தேவதையானவர் நம்மோடு சேர்ந்து ஜெபிக்கிறார்."</w:t>
      </w:r>
      <w:r w:rsidRPr="00FD56E2">
        <w:rPr>
          <w:rStyle w:val="FootnoteReference"/>
          <w:color w:val="000000"/>
          <w:szCs w:val="24"/>
          <w:lang w:val="ru-RU"/>
        </w:rPr>
        <w:footnoteReference w:id="1651"/>
      </w:r>
    </w:p>
    <w:p w14:paraId="740150E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அவர்கள் மரணத்தின் தருணத்தில் நம்மைக் கைவிடுவதில்லை, மாறாக இறந்தவர்களின் ஆன்மாக்களை நித்தியத்துவத்தின் ராஜ்யத்திற்கு வழிநடத்துகிறார்கள் (லூக்கா 16:22). பின்வரும் ஆசிரியர்கள் இந்த விஷயத்தைப் பற்றி எழுதுகிறார்கள்:</w:t>
      </w:r>
    </w:p>
    <w:p w14:paraId="7189FC58"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அ) </w:t>
      </w:r>
      <w:r w:rsidRPr="00FD56E2">
        <w:rPr>
          <w:i/>
          <w:iCs/>
          <w:color w:val="000000"/>
          <w:szCs w:val="24"/>
          <w:lang w:val="ru-RU"/>
        </w:rPr>
        <w:t xml:space="preserve">தியோடர் ஸ்டுடைட்: </w:t>
      </w:r>
      <w:r w:rsidRPr="00FD56E2">
        <w:rPr>
          <w:iCs/>
          <w:color w:val="000000"/>
          <w:szCs w:val="24"/>
          <w:lang w:val="ru-RU"/>
        </w:rPr>
        <w:t>"</w:t>
      </w:r>
      <w:r w:rsidRPr="00FD56E2">
        <w:rPr>
          <w:color w:val="000000"/>
          <w:szCs w:val="24"/>
          <w:lang w:val="ru-RU"/>
        </w:rPr>
        <w:t>எப்போதும் மரண எண்ணத்தை உங்கள் மனதில் கொள்ளுங்கள்...; ஆன்மா உடலை விட்டுப் பிரிவதைப் பற்றிச் சிந்தியுங்கள்</w:t>
      </w:r>
      <w:r w:rsidRPr="00FD56E2">
        <w:rPr>
          <w:color w:val="000000"/>
          <w:szCs w:val="23"/>
          <w:lang w:val="ru-RU"/>
        </w:rPr>
        <w:t>—இந்தப் பிரிவு உங்கள் தேவதையின் கவனமான பராமரிப்பின் கீழ் நடைபெறும்; ஆன்மா பரலோக ராஜ்யத்திற்கு அழைத்துச் செல்லப்படுவதைப் பற்றியும் சிந்தியுங்கள்;"</w:t>
      </w:r>
      <w:r w:rsidRPr="00FD56E2">
        <w:rPr>
          <w:rStyle w:val="FootnoteReference"/>
          <w:color w:val="000000"/>
          <w:szCs w:val="23"/>
          <w:lang w:val="ru-RU"/>
        </w:rPr>
        <w:footnoteReference w:id="1652"/>
      </w:r>
    </w:p>
    <w:p w14:paraId="55A2A5F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b) </w:t>
      </w:r>
      <w:r w:rsidRPr="00FD56E2">
        <w:rPr>
          <w:i/>
          <w:iCs/>
          <w:color w:val="000000"/>
          <w:szCs w:val="23"/>
          <w:lang w:val="ru-RU"/>
        </w:rPr>
        <w:t xml:space="preserve">அலெக்சாந்திரியாவின் சிரில்: </w:t>
      </w:r>
      <w:r w:rsidRPr="00FD56E2">
        <w:rPr>
          <w:iCs/>
          <w:color w:val="000000"/>
          <w:szCs w:val="23"/>
          <w:lang w:val="ru-RU"/>
        </w:rPr>
        <w:t>"</w:t>
      </w:r>
      <w:r w:rsidRPr="00FD56E2">
        <w:rPr>
          <w:color w:val="000000"/>
          <w:szCs w:val="23"/>
          <w:lang w:val="ru-RU"/>
        </w:rPr>
        <w:t>அது (ஆத்துமா) காற்றில் பயணம் செய்யும்போது புனித தேவதையர்களால் தாங்கப்படுகிறது, மேலும் அது மேலே ஏறும்போது, ஏற்றத்தைக் காக்கும் கட்டணச் சாவடிகளைச் சந்திக்கிறது, அவை ஏறும் ஆத்துமாக்களைத் தடுத்து நிறுத்துகின்றன;"</w:t>
      </w:r>
      <w:r w:rsidRPr="00FD56E2">
        <w:rPr>
          <w:rStyle w:val="FootnoteReference"/>
          <w:color w:val="000000"/>
          <w:szCs w:val="23"/>
          <w:lang w:val="ru-RU"/>
        </w:rPr>
        <w:footnoteReference w:id="1653"/>
      </w:r>
    </w:p>
    <w:p w14:paraId="5BC6DC03" w14:textId="77777777" w:rsidR="00B33396" w:rsidRPr="00FD56E2" w:rsidRDefault="00B33396" w:rsidP="00B33396">
      <w:pPr>
        <w:shd w:val="clear" w:color="auto" w:fill="FFFFFF"/>
        <w:ind w:firstLine="720"/>
        <w:rPr>
          <w:color w:val="000000"/>
          <w:szCs w:val="24"/>
          <w:lang w:val="ru-RU"/>
        </w:rPr>
      </w:pPr>
      <w:r w:rsidRPr="00FD56E2">
        <w:rPr>
          <w:i/>
          <w:iCs/>
          <w:color w:val="000000"/>
          <w:szCs w:val="23"/>
          <w:lang w:val="ru-RU"/>
        </w:rPr>
        <w:t xml:space="preserve">c) ஹிலாரி: </w:t>
      </w:r>
      <w:r w:rsidRPr="00FD56E2">
        <w:rPr>
          <w:iCs/>
          <w:color w:val="000000"/>
          <w:szCs w:val="23"/>
          <w:lang w:val="ru-RU"/>
        </w:rPr>
        <w:t>"</w:t>
      </w:r>
      <w:r w:rsidRPr="00FD56E2">
        <w:rPr>
          <w:color w:val="000000"/>
          <w:szCs w:val="23"/>
          <w:lang w:val="ru-RU"/>
        </w:rPr>
        <w:t>நீதியுள்ளவர்கள், தேவதூதர்களால் நித்திய ஓய்வின் இருப்பிடத்திற்கு வழிநடத்தப்பட்டு, பாவிகளுக்குரிய தண்டனை பற்றி சிந்திக்கும்போது மகிழ்ச்சியால் நிரம்புகிறார்கள்."</w:t>
      </w:r>
      <w:r w:rsidRPr="00FD56E2">
        <w:rPr>
          <w:rStyle w:val="FootnoteReference"/>
          <w:color w:val="000000"/>
          <w:szCs w:val="23"/>
          <w:lang w:val="ru-RU"/>
        </w:rPr>
        <w:footnoteReference w:id="1654"/>
      </w:r>
    </w:p>
    <w:p w14:paraId="76F337A7" w14:textId="77777777" w:rsidR="00B33396" w:rsidRPr="00FD56E2" w:rsidRDefault="00B33396" w:rsidP="00B33396">
      <w:pPr>
        <w:shd w:val="clear" w:color="auto" w:fill="FFFFFF"/>
        <w:ind w:firstLine="720"/>
        <w:rPr>
          <w:lang w:val="ru-RU"/>
        </w:rPr>
      </w:pPr>
      <w:r w:rsidRPr="00FD56E2">
        <w:rPr>
          <w:color w:val="000000"/>
          <w:szCs w:val="23"/>
          <w:lang w:val="ru-RU"/>
        </w:rPr>
        <w:t>3. பொதுவாக மனிதர்களுக்கு தேவதைகள் ஆற்றும் சேவை குறித்து தவறான சிந்தனை கொண்டவர்களால் எழுப்பப்படும் ஆட்சேபனைகளுக்கு எதிராக, நாம் கவனிக்கிறோம்:</w:t>
      </w:r>
    </w:p>
    <w:p w14:paraId="6BAAF654" w14:textId="77777777" w:rsidR="00B33396" w:rsidRPr="00FD56E2" w:rsidRDefault="00B33396" w:rsidP="00B33396">
      <w:pPr>
        <w:shd w:val="clear" w:color="auto" w:fill="FFFFFF"/>
        <w:ind w:firstLine="720"/>
        <w:rPr>
          <w:lang w:val="ru-RU"/>
        </w:rPr>
      </w:pPr>
      <w:r w:rsidRPr="00FD56E2">
        <w:rPr>
          <w:color w:val="000000"/>
          <w:szCs w:val="23"/>
          <w:lang w:val="ru-RU"/>
        </w:rPr>
        <w:t>3.1. தேவனுடைய பரிபாலனத்தின் பின்னணியில் இந்த ஊழியத்தை எந்த வகையிலும் தேவையற்றது என்று கூற முடியாது, ஏனெனில் தேவதூதர்கள் தேவனுடைய பரிபாலனத்தின் கருவிகள் மட்டுமே, மேலும் பரிபாலனம் பொதுவாக உலகில் இரண்டு வழிகளில் செயல்படுகிறது: அதன் சர்வவல்லமையுள்ள சக்தியின் மூலம் நேரடியாகவும், அதற்குக் கீழ்ப்படிந்திருக்கும் உயிரினங்கள் மூலமாகவும். இவ்வாறு, தேவன் பூமியின் ராஜ்யங்களைப் பரிபாலிக்கிறார் (தானி. 4:14, 22); ஆனால் அவர் ராஜாக்களையும் மற்ற தாழ்ந்த அதிகாரிகளையும் அவைகள் மீதான தமது -இன் வெளிப்படையான கருவிகளாக நியமிக்கிறார் (ரோமர் 13:4). அவர் தமது பரிசுத்த சபையையும் ஆதரிக்கிறார் (எபே. 1:22); ஆனாலும், அவர் போதகர்கள் மற்றும் போதனைக்காரர்கள் மூலம் அதைத் தெளிவாக ஆளுகிறார் (அப்போஸ்தலர் 20:28). நாம் காணக்கூடிய இயற்கை உலகிற்கும் அவர் பராமரிப்பு அளிக்கிறார் (</w:t>
      </w:r>
      <w:r>
        <w:rPr>
          <w:color w:val="000000"/>
          <w:szCs w:val="23"/>
          <w:lang w:val="ru-RU"/>
        </w:rPr>
        <w:t>மத்.</w:t>
      </w:r>
      <w:r w:rsidRPr="00FD56E2">
        <w:rPr>
          <w:color w:val="000000"/>
          <w:szCs w:val="23"/>
          <w:lang w:val="ru-RU"/>
        </w:rPr>
        <w:t xml:space="preserve"> 6:26, 30); ஆயினும் சூரிய ஒளி மற்றும் இயற்கையின் பிற காரணிகள் மூலம் அதை வெப்பப்படுத்தி நிலைநிறுத்துகிறார் (</w:t>
      </w:r>
      <w:r>
        <w:rPr>
          <w:color w:val="000000"/>
          <w:szCs w:val="23"/>
          <w:lang w:val="ru-RU"/>
        </w:rPr>
        <w:t>மத்.</w:t>
      </w:r>
      <w:r w:rsidRPr="00FD56E2">
        <w:rPr>
          <w:color w:val="000000"/>
          <w:szCs w:val="23"/>
          <w:lang w:val="ru-RU"/>
        </w:rPr>
        <w:t xml:space="preserve"> 5:45). அதேபோல், மனிதகுலத்தின் மீதான அவருடைய பராமரிப்பின் கண்ணுக்குத் தெரியாத கருவிகளாக அவர் தேவதூதர்களை நியமிக்கலாம்.</w:t>
      </w:r>
    </w:p>
    <w:p w14:paraId="18B8EDAD" w14:textId="77777777" w:rsidR="00B33396" w:rsidRPr="00FD56E2" w:rsidRDefault="00B33396" w:rsidP="00B33396">
      <w:pPr>
        <w:shd w:val="clear" w:color="auto" w:fill="FFFFFF"/>
        <w:ind w:firstLine="720"/>
        <w:rPr>
          <w:lang w:val="ru-RU"/>
        </w:rPr>
      </w:pPr>
      <w:r w:rsidRPr="00FD56E2">
        <w:rPr>
          <w:color w:val="000000"/>
          <w:szCs w:val="23"/>
          <w:lang w:val="ru-RU"/>
        </w:rPr>
        <w:t xml:space="preserve">3.2 மனிதகுலத்திற்கு தேவதைகள் செய்யும் இந்த சேவை, அவர்களை எந்த வகையிலும் தாழ்வாக்காது — ஏனெனில், மன்னர்கள் தங்கள் குடிமக்களின் நலனைக் கவனித்து, அதன் விளைவாக அவர்களுக்கு சேவை செய்வது அவர்களைத் தாழ்வாக்காதது போல; மேய்ப்பர்கள் தங்கள் மந்தைக்கு சேவை செய்வது, அல்லது ஆசிரியர்கள் தங்கள் வழிகாட்டுதலின் கீழ் உள்ள இளைஞர்களுக்கு சேவை செய்வது போலவும் அது தாழ்வாக்காது; மேலும், பொதுவாக, அதிகாரத்தில் இருப்பவர்கள் தங்கள் மேற்பார்வைக்கும் பராமரிப்புக்கும் ஒப்படைக்கப்பட்டவர்களுக்குச் சேவை செய்வது இழிவானதல்ல. தேவதூதர்கள் மனிதகுலத்திற்குச் சேவை செய்வது இழிவானதல்ல, குறிப்பாக தேவனுடைய குமாரனே மனிதகுலத்திற்குச் </w:t>
      </w:r>
      <w:r w:rsidRPr="00FD56E2">
        <w:rPr>
          <w:i/>
          <w:iCs/>
          <w:color w:val="000000"/>
          <w:szCs w:val="23"/>
          <w:lang w:val="ru-RU"/>
        </w:rPr>
        <w:t xml:space="preserve">சேவை செய்வதற்கும், தம்முடைய ஜீவனைக் கொடுப்பதற்கும் </w:t>
      </w:r>
      <w:r w:rsidRPr="00FD56E2">
        <w:rPr>
          <w:color w:val="000000"/>
          <w:szCs w:val="23"/>
          <w:lang w:val="ru-RU"/>
        </w:rPr>
        <w:t>பூமிக்கு இறங்கி, மாம்சமாக வந்ததால் (</w:t>
      </w:r>
      <w:r>
        <w:rPr>
          <w:color w:val="000000"/>
          <w:szCs w:val="23"/>
          <w:lang w:val="ru-RU"/>
        </w:rPr>
        <w:t>மத்தேயு</w:t>
      </w:r>
      <w:r w:rsidRPr="00FD56E2">
        <w:rPr>
          <w:color w:val="000000"/>
          <w:szCs w:val="23"/>
          <w:lang w:val="ru-RU"/>
        </w:rPr>
        <w:t xml:space="preserve"> 20:28).</w:t>
      </w:r>
    </w:p>
    <w:p w14:paraId="0982D4C0"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3.3. தேவதூதர்கள் மனிதகுலத்திற்குச் செய்யும் இந்த ஊழியத்தில், தேவதூதர்கள் மீதான தேவனுடைய கரிசனையான பராமரிப்பை ஒருவர் உணர வேண்டும். இங்கு அவர்</w:t>
      </w:r>
      <w:r w:rsidRPr="00FD56E2">
        <w:rPr>
          <w:color w:val="000000"/>
          <w:szCs w:val="24"/>
          <w:lang w:val="ru-RU"/>
        </w:rPr>
        <w:t>, அவர்களின் சக்திகளைப் பயன்படுத்துவதற்கும் மேம்படுத்துவதற்கும், தூய்மையான மற்றும் தீவிரமான அன்பின் உயர்ந்த செயல்களைச் செய்வதற்கும், எண்ணற்ற சந்தர்ப்பங்களில் தியாகம், பாவிகளுக்கான சகிப்புத்தன்மை, பொறுமை மற்றும் பல நற்பண்புகளை வெளிப்படுத்துவதற்கும், மிகவும் பரந்த மற்றும் முற்றிலும் தகுதியான ஒரு செயல்பாட்டுத் துறையை அவர்களுக்கு</w:t>
      </w:r>
      <w:r w:rsidRPr="00FD56E2">
        <w:rPr>
          <w:color w:val="000000"/>
          <w:szCs w:val="23"/>
          <w:lang w:val="ru-RU"/>
        </w:rPr>
        <w:t xml:space="preserve"> வெளிப்படுத்துகிறார்</w:t>
      </w:r>
      <w:r w:rsidRPr="00FD56E2">
        <w:rPr>
          <w:color w:val="000000"/>
          <w:szCs w:val="24"/>
          <w:lang w:val="ru-RU"/>
        </w:rPr>
        <w:t>. இரட்சகராகிய கிறிஸ்துவின் பாவிகளுக்காகச் செய்த ஊழியம் அவரை மகிமைக்கு வழிநடத்தியது (லூக்கா 24:26), மேலும் அந்த ஊழியத்தின் செயல்களிலேயே அவர் தம்முடைய சொந்த மகிமையைக் கண்டார் (</w:t>
      </w:r>
      <w:r>
        <w:rPr>
          <w:color w:val="000000"/>
          <w:szCs w:val="24"/>
          <w:lang w:val="ru-RU"/>
        </w:rPr>
        <w:t>யோவான்</w:t>
      </w:r>
      <w:r w:rsidRPr="00FD56E2">
        <w:rPr>
          <w:color w:val="000000"/>
          <w:szCs w:val="24"/>
          <w:lang w:val="ru-RU"/>
        </w:rPr>
        <w:t xml:space="preserve"> 13:31); அதுபோலவே, பாவிகளாகிய மனித இனத்திற்கு தேவதூதர்கள் செய்யும் ஊழியமும் அவற்றின் சொந்த மகிமைக்கு பங்களிக்கிறது—இது கடவுளின் எல்லையற்ற நீதியின்முன் புதிய மற்றும் உயர்ந்த நன்மைகளைப் பெறுவதற்கான வாய்ப்புகளை அவற்றுக்கு வழங்குகிறது, மேலும் நமக்கு ஊழியம் செய்யும் ஆவிகளின் பரிபூரணங்களை முழு ஒழுக்க உலகத்தின்முன் வெளிப்படுத்துகிறது.</w:t>
      </w:r>
    </w:p>
    <w:p w14:paraId="7B28877D" w14:textId="77777777" w:rsidR="00B33396" w:rsidRPr="00FD56E2" w:rsidRDefault="00B33396" w:rsidP="00B33396">
      <w:pPr>
        <w:shd w:val="clear" w:color="auto" w:fill="FFFFFF"/>
        <w:ind w:firstLine="720"/>
        <w:rPr>
          <w:lang w:val="ru-RU"/>
        </w:rPr>
      </w:pPr>
    </w:p>
    <w:p w14:paraId="5CE2BA06" w14:textId="77777777" w:rsidR="00B33396" w:rsidRPr="00B33396" w:rsidRDefault="00B33396" w:rsidP="00B33396">
      <w:pPr>
        <w:pStyle w:val="Heading5"/>
        <w:rPr>
          <w:lang w:val="ru-RU"/>
        </w:rPr>
      </w:pPr>
      <w:bookmarkStart w:id="1595" w:name="_Toc103069381"/>
      <w:bookmarkStart w:id="1596" w:name="_Toc103069627"/>
      <w:bookmarkStart w:id="1597" w:name="_Toc103069864"/>
      <w:bookmarkStart w:id="1598" w:name="_Toc103070027"/>
      <w:bookmarkStart w:id="1599" w:name="_Toc158220176"/>
      <w:bookmarkStart w:id="1600" w:name="_Toc238542289"/>
      <w:r w:rsidRPr="00FD56E2">
        <w:rPr>
          <w:lang w:val="ru-RU"/>
        </w:rPr>
        <w:t>§ 109. கடவுள் தீய தேவதைகளின் செயல்களை வெறுமனே அனுமதிக்கிறார்</w:t>
      </w:r>
      <w:bookmarkEnd w:id="1595"/>
      <w:bookmarkEnd w:id="1596"/>
      <w:bookmarkEnd w:id="1597"/>
      <w:bookmarkEnd w:id="1598"/>
      <w:bookmarkEnd w:id="1599"/>
      <w:bookmarkEnd w:id="1600"/>
    </w:p>
    <w:p w14:paraId="01075C83" w14:textId="77777777" w:rsidR="00B33396" w:rsidRPr="00FD56E2" w:rsidRDefault="00B33396" w:rsidP="00B33396">
      <w:pPr>
        <w:shd w:val="clear" w:color="auto" w:fill="FFFFFF"/>
        <w:ind w:firstLine="720"/>
        <w:rPr>
          <w:lang w:val="ru-RU"/>
        </w:rPr>
      </w:pPr>
      <w:r w:rsidRPr="00FD56E2">
        <w:rPr>
          <w:color w:val="000000"/>
          <w:szCs w:val="52"/>
          <w:lang w:val="ru-RU"/>
        </w:rPr>
        <w:t xml:space="preserve">அதே </w:t>
      </w:r>
      <w:r w:rsidRPr="00FD56E2">
        <w:rPr>
          <w:color w:val="000000"/>
          <w:szCs w:val="24"/>
          <w:lang w:val="ru-RU"/>
        </w:rPr>
        <w:t xml:space="preserve">நேரத்தில், </w:t>
      </w:r>
      <w:r w:rsidRPr="00FD56E2">
        <w:rPr>
          <w:color w:val="000000"/>
          <w:szCs w:val="52"/>
          <w:lang w:val="ru-RU"/>
        </w:rPr>
        <w:t xml:space="preserve">நல்ல </w:t>
      </w:r>
      <w:r w:rsidRPr="00FD56E2">
        <w:rPr>
          <w:color w:val="000000"/>
          <w:szCs w:val="24"/>
          <w:lang w:val="ru-RU"/>
        </w:rPr>
        <w:t xml:space="preserve">தேவதைகளின் நற்செயல்களுக்கு உதவுவதிலும், அவர்களின் இருப்பின் நோக்கத்திற்கு ஏற்ப அவர்களை வழிநடத்துவதிலும் ஈடுபடுகிறார். கர்த்தராகிய தேவன் தீய தேவதைகளின் தீயச் செயல்களை வெறுமனே அனுமதிக்கிறார், மேலும் முடிந்தவரை அவற்றின் விளைவுகளை நல்ல நோக்கங்களை நோக்கி வழிநடத்தி, அவற்றை மட்டுப்படுத்துகிறார். தங்களின் </w:t>
      </w:r>
      <w:r w:rsidRPr="00FD56E2">
        <w:rPr>
          <w:color w:val="000000"/>
          <w:szCs w:val="24"/>
          <w:lang w:val="ru-RU"/>
        </w:rPr>
        <w:lastRenderedPageBreak/>
        <w:t>சுதந்திரத்தை கட்டுப்படுத்த விரும்பாததால், கடவுளின் திருவுளத்தால் அனுமதிக்கப்படும் வீழ்ச்சியடைந்த ஆவிகளின் இந்தத் தீய செயல்பாட்டைப் பற்றி, ஆர்த்தடாக்ஸ் திருச்சபை பின்வருமாறு போதிக்கிறது: 'அவர்கள் (தீய ஆவிகள்) எல்லாத் தீமைகளுக்கும் தூண்டுகோல்கள், கடவுளின் மகிமைக்கு இழிவு செய்பவர்கள், மனித ஆன்மாக்களைக் கெடுப்பவர்கள்... இருப்பினும், கடவுள் அவர்களை அவ்வாறு செய்ய அனுமதிக்காத வரை, அவர்களால் எந்த மனிதனிடமும் வன்முறையைப் பயன்படுத்த முடியாது' (ஆர்த்தடாக்ஸ் அறிக்கை, பகுதி 1, கேள்வி 21-க்கான பதில்). அதாவது, சாத்தான் செயல்படுகிறான்: 1) கடவுளின் எதிரியாகவும், அதே நேரத்தில் — 2) மனிதகுலத்தின் எதிரியாகவும்.</w:t>
      </w:r>
    </w:p>
    <w:p w14:paraId="1274C963" w14:textId="77777777" w:rsidR="00B33396" w:rsidRPr="00FD56E2" w:rsidRDefault="00B33396" w:rsidP="00B33396">
      <w:pPr>
        <w:pStyle w:val="BodyTextIndent"/>
        <w:rPr>
          <w:szCs w:val="24"/>
          <w:lang w:val="ru-RU"/>
        </w:rPr>
      </w:pPr>
      <w:r w:rsidRPr="00FD56E2">
        <w:rPr>
          <w:szCs w:val="24"/>
          <w:lang w:val="ru-RU"/>
        </w:rPr>
        <w:t>1). சாத்தான் தனது படைப்பாளருக்கு எதிரான தனது பகைமையை முக்கியமாக வெளிப்படுத்துவது, அவன் எப்போதும் தேவன் பூமியில் கொண்டிருக்கிற ராஜ்யத்தை அழிக்க முயன்று, அதன் இடத்தில் தனது சொந்த ராஜ்யத்தை ஸ்தாபித்து, அதன் மூலம் ஒரே தேவன் பெறுவதற்குரிய கனவைத் தனக்குத்தானே அபகரித்துக் கொள்ள முற்படுகிறான் என்பதன் மூலமாகும். அதனால்தான்</w:t>
      </w:r>
    </w:p>
    <w:p w14:paraId="255E8C7F" w14:textId="77777777" w:rsidR="00B33396" w:rsidRPr="00FD56E2" w:rsidRDefault="00B33396" w:rsidP="00B33396">
      <w:pPr>
        <w:shd w:val="clear" w:color="auto" w:fill="FFFFFF"/>
        <w:ind w:firstLine="720"/>
        <w:rPr>
          <w:lang w:val="ru-RU"/>
        </w:rPr>
      </w:pPr>
      <w:r w:rsidRPr="00FD56E2">
        <w:rPr>
          <w:color w:val="000000"/>
          <w:szCs w:val="24"/>
          <w:lang w:val="ru-RU"/>
        </w:rPr>
        <w:t xml:space="preserve">1.1. இரட்சகர் தாமே, மனிதகுமாரனாகிய தாம் </w:t>
      </w:r>
      <w:r w:rsidRPr="00FD56E2">
        <w:rPr>
          <w:i/>
          <w:iCs/>
          <w:color w:val="000000"/>
          <w:szCs w:val="24"/>
          <w:lang w:val="ru-RU"/>
        </w:rPr>
        <w:t xml:space="preserve">நல்ல விதைகளை </w:t>
      </w:r>
      <w:r w:rsidRPr="00FD56E2">
        <w:rPr>
          <w:color w:val="000000"/>
          <w:szCs w:val="24"/>
          <w:lang w:val="ru-RU"/>
        </w:rPr>
        <w:t>விதைக்கும் வயலில்</w:t>
      </w:r>
      <w:r w:rsidRPr="00FD56E2">
        <w:rPr>
          <w:i/>
          <w:iCs/>
          <w:color w:val="000000"/>
          <w:szCs w:val="24"/>
          <w:lang w:val="ru-RU"/>
        </w:rPr>
        <w:t xml:space="preserve"> களைகளை</w:t>
      </w:r>
      <w:r w:rsidRPr="00FD56E2">
        <w:rPr>
          <w:color w:val="000000"/>
          <w:szCs w:val="24"/>
          <w:lang w:val="ru-RU"/>
        </w:rPr>
        <w:t xml:space="preserve"> விதைக்கும் பிசாசைத் தம்முடைய</w:t>
      </w:r>
      <w:r w:rsidRPr="00FD56E2">
        <w:rPr>
          <w:i/>
          <w:iCs/>
          <w:color w:val="000000"/>
          <w:szCs w:val="24"/>
          <w:lang w:val="ru-RU"/>
        </w:rPr>
        <w:t xml:space="preserve"> எதிரி</w:t>
      </w:r>
      <w:r w:rsidRPr="00FD56E2">
        <w:rPr>
          <w:color w:val="000000"/>
          <w:szCs w:val="24"/>
          <w:lang w:val="ru-RU"/>
        </w:rPr>
        <w:t xml:space="preserve"> என்று அழைத்தார் (</w:t>
      </w:r>
      <w:r>
        <w:rPr>
          <w:color w:val="000000"/>
          <w:szCs w:val="24"/>
          <w:lang w:val="ru-RU"/>
        </w:rPr>
        <w:t>மத்.</w:t>
      </w:r>
      <w:r w:rsidRPr="00FD56E2">
        <w:rPr>
          <w:color w:val="000000"/>
          <w:szCs w:val="24"/>
          <w:lang w:val="ru-RU"/>
        </w:rPr>
        <w:t xml:space="preserve"> 13:37, 39); </w:t>
      </w:r>
      <w:r w:rsidRPr="00FD56E2">
        <w:rPr>
          <w:i/>
          <w:iCs/>
          <w:color w:val="000000"/>
          <w:szCs w:val="24"/>
          <w:lang w:val="ru-RU"/>
        </w:rPr>
        <w:t xml:space="preserve">இவ்வுலகின் பிரபு </w:t>
      </w:r>
      <w:r w:rsidRPr="00FD56E2">
        <w:rPr>
          <w:color w:val="000000"/>
          <w:szCs w:val="24"/>
          <w:lang w:val="ru-RU"/>
        </w:rPr>
        <w:t>(</w:t>
      </w:r>
      <w:r>
        <w:rPr>
          <w:color w:val="000000"/>
          <w:szCs w:val="24"/>
          <w:lang w:val="ru-RU"/>
        </w:rPr>
        <w:t>யோவான்</w:t>
      </w:r>
      <w:r w:rsidRPr="00FD56E2">
        <w:rPr>
          <w:color w:val="000000"/>
          <w:szCs w:val="24"/>
          <w:lang w:val="ru-RU"/>
        </w:rPr>
        <w:t xml:space="preserve"> 12:31; 14:30; 16:11), தேவனுடைய ராஜ்யத்திற்கு முற்றிலும் முரணான ஒரு ராஜ்யத்தைக் கொண்டிருப்பவர் (</w:t>
      </w:r>
      <w:r>
        <w:rPr>
          <w:color w:val="000000"/>
          <w:szCs w:val="24"/>
          <w:lang w:val="ru-RU"/>
        </w:rPr>
        <w:t>மத்.</w:t>
      </w:r>
      <w:r w:rsidRPr="00FD56E2">
        <w:rPr>
          <w:color w:val="000000"/>
          <w:szCs w:val="24"/>
          <w:lang w:val="ru-RU"/>
        </w:rPr>
        <w:t xml:space="preserve"> 12:26, 28), மேலும் </w:t>
      </w:r>
      <w:r w:rsidRPr="00FD56E2">
        <w:rPr>
          <w:i/>
          <w:iCs/>
          <w:color w:val="000000"/>
          <w:szCs w:val="23"/>
          <w:lang w:val="ru-RU"/>
        </w:rPr>
        <w:t xml:space="preserve">சாத்தானின் </w:t>
      </w:r>
      <w:r w:rsidRPr="00FD56E2">
        <w:rPr>
          <w:color w:val="000000"/>
          <w:szCs w:val="23"/>
          <w:lang w:val="ru-RU"/>
        </w:rPr>
        <w:t xml:space="preserve">இந்த </w:t>
      </w:r>
      <w:r w:rsidRPr="00FD56E2">
        <w:rPr>
          <w:i/>
          <w:iCs/>
          <w:color w:val="000000"/>
          <w:szCs w:val="23"/>
          <w:lang w:val="ru-RU"/>
        </w:rPr>
        <w:t xml:space="preserve">சக்தி </w:t>
      </w:r>
      <w:r w:rsidRPr="00FD56E2">
        <w:rPr>
          <w:color w:val="000000"/>
          <w:szCs w:val="23"/>
          <w:lang w:val="ru-RU"/>
        </w:rPr>
        <w:t>பாகன் மதம் (அப். 26:18) என்றும், பொதுவாக, பிசாசுக்குத் தந்தையாகிய மனிதகுலத்தின் பாவ நிலையே என்றும் வெளிப்படுத்தினார் (</w:t>
      </w:r>
      <w:r>
        <w:rPr>
          <w:color w:val="000000"/>
          <w:szCs w:val="23"/>
          <w:lang w:val="ru-RU"/>
        </w:rPr>
        <w:t>யோவான் 8</w:t>
      </w:r>
      <w:r w:rsidRPr="00FD56E2">
        <w:rPr>
          <w:color w:val="000000"/>
          <w:szCs w:val="23"/>
          <w:lang w:val="ru-RU"/>
        </w:rPr>
        <w:t>:44).</w:t>
      </w:r>
    </w:p>
    <w:p w14:paraId="3740A596" w14:textId="77777777" w:rsidR="00B33396" w:rsidRPr="00FD56E2" w:rsidRDefault="00B33396" w:rsidP="00B33396">
      <w:pPr>
        <w:shd w:val="clear" w:color="auto" w:fill="FFFFFF"/>
        <w:ind w:firstLine="720"/>
        <w:rPr>
          <w:lang w:val="ru-RU"/>
        </w:rPr>
      </w:pPr>
      <w:r w:rsidRPr="00FD56E2">
        <w:rPr>
          <w:color w:val="000000"/>
          <w:szCs w:val="23"/>
          <w:lang w:val="ru-RU"/>
        </w:rPr>
        <w:t xml:space="preserve">1.2. புனிதத் திருத்தூதர்கள் சாத்தானையும் அவனது தூதர்களையும் </w:t>
      </w:r>
      <w:r w:rsidRPr="00FD56E2">
        <w:rPr>
          <w:i/>
          <w:iCs/>
          <w:color w:val="000000"/>
          <w:szCs w:val="23"/>
          <w:lang w:val="ru-RU"/>
        </w:rPr>
        <w:t>அதிகாரங்களாகவும்</w:t>
      </w:r>
      <w:r w:rsidRPr="00FD56E2">
        <w:rPr>
          <w:color w:val="000000"/>
          <w:szCs w:val="23"/>
          <w:lang w:val="ru-RU"/>
        </w:rPr>
        <w:t xml:space="preserve">, </w:t>
      </w:r>
      <w:r w:rsidRPr="00FD56E2">
        <w:rPr>
          <w:i/>
          <w:iCs/>
          <w:color w:val="000000"/>
          <w:szCs w:val="23"/>
          <w:lang w:val="ru-RU"/>
        </w:rPr>
        <w:t xml:space="preserve">ஆற்றல்களாகவும், இந்த யுகத்தின் இருளின் ஆட்சியாளர்களாகவும் </w:t>
      </w:r>
      <w:r w:rsidRPr="00FD56E2">
        <w:rPr>
          <w:color w:val="000000"/>
          <w:szCs w:val="23"/>
          <w:lang w:val="ru-RU"/>
        </w:rPr>
        <w:t xml:space="preserve">குறிப்பிட்டனர் (எபே. 6:12); அவனது ராஜ்யத்தை </w:t>
      </w:r>
      <w:r w:rsidRPr="00FD56E2">
        <w:rPr>
          <w:i/>
          <w:iCs/>
          <w:color w:val="000000"/>
          <w:szCs w:val="23"/>
          <w:lang w:val="ru-RU"/>
        </w:rPr>
        <w:t>மரணத்தின் ஆட்சியாகக்</w:t>
      </w:r>
      <w:r w:rsidRPr="00FD56E2">
        <w:rPr>
          <w:color w:val="000000"/>
          <w:szCs w:val="23"/>
          <w:lang w:val="ru-RU"/>
        </w:rPr>
        <w:t xml:space="preserve"> குறிப்பிட்ட</w:t>
      </w:r>
      <w:r w:rsidRPr="00FD56E2">
        <w:rPr>
          <w:i/>
          <w:iCs/>
          <w:color w:val="000000"/>
          <w:szCs w:val="23"/>
          <w:lang w:val="ru-RU"/>
        </w:rPr>
        <w:t xml:space="preserve">னர் </w:t>
      </w:r>
      <w:r w:rsidRPr="00FD56E2">
        <w:rPr>
          <w:color w:val="000000"/>
          <w:szCs w:val="23"/>
          <w:lang w:val="ru-RU"/>
        </w:rPr>
        <w:t>(எபி. 2:14), தேவனுடைய குமாரனின் ராஜ்யத்திற்கு எதிரான</w:t>
      </w:r>
      <w:r w:rsidRPr="00FD56E2">
        <w:rPr>
          <w:i/>
          <w:iCs/>
          <w:color w:val="000000"/>
          <w:szCs w:val="23"/>
          <w:lang w:val="ru-RU"/>
        </w:rPr>
        <w:t xml:space="preserve"> இருளின் அதிகாரம் </w:t>
      </w:r>
      <w:r w:rsidRPr="00FD56E2">
        <w:rPr>
          <w:color w:val="000000"/>
          <w:szCs w:val="23"/>
          <w:lang w:val="ru-RU"/>
        </w:rPr>
        <w:t>(கொலோ. 1:13), மேலும் தீய ஆவிகளின் அனைத்துச் செயல்களும் மக்களிடையே புறச்சமயத்தையும் தேவபக்தியற்ற தன்மையையும் நிலைநிறுத்துவதற்கும், கிறிஸ்தவத்தின் முன்னேற்றத்தை எதிர்ப்பதற்கும் நோக்கமாகக் கொண்டவை என்று உறுதிப்படுத்தியது (வெளி. 2:9, 13 மற்றும் 24;</w:t>
      </w:r>
      <w:r>
        <w:rPr>
          <w:color w:val="000000"/>
          <w:szCs w:val="23"/>
          <w:lang w:val="ru-RU"/>
        </w:rPr>
        <w:t xml:space="preserve"> 1 தீமோ.</w:t>
      </w:r>
      <w:r w:rsidRPr="00FD56E2">
        <w:rPr>
          <w:color w:val="000000"/>
          <w:szCs w:val="23"/>
          <w:lang w:val="ru-RU"/>
        </w:rPr>
        <w:t xml:space="preserve"> 4:1; </w:t>
      </w:r>
      <w:r>
        <w:rPr>
          <w:color w:val="000000"/>
          <w:szCs w:val="23"/>
          <w:lang w:val="ru-RU"/>
        </w:rPr>
        <w:t>2 கொரி.</w:t>
      </w:r>
      <w:r w:rsidRPr="00FD56E2">
        <w:rPr>
          <w:color w:val="000000"/>
          <w:szCs w:val="23"/>
          <w:lang w:val="ru-RU"/>
        </w:rPr>
        <w:t xml:space="preserve"> 4:4).</w:t>
      </w:r>
    </w:p>
    <w:p w14:paraId="461D4B96" w14:textId="77777777" w:rsidR="00B33396" w:rsidRPr="00FD56E2" w:rsidRDefault="00B33396" w:rsidP="00B33396">
      <w:pPr>
        <w:shd w:val="clear" w:color="auto" w:fill="FFFFFF"/>
        <w:ind w:firstLine="720"/>
        <w:rPr>
          <w:lang w:val="ru-RU"/>
        </w:rPr>
      </w:pPr>
      <w:r w:rsidRPr="00FD56E2">
        <w:rPr>
          <w:color w:val="000000"/>
          <w:szCs w:val="23"/>
          <w:lang w:val="ru-RU"/>
        </w:rPr>
        <w:t>1.3. திருச்சபையின் புனிதத் தந்தையர்களும் போதகர்களும் அசுர உலகில் சாத்தான் ஆட்சி செய்தான் என்றும் உறுதிப்படுத்தினர்;</w:t>
      </w:r>
      <w:r w:rsidRPr="00FD56E2">
        <w:rPr>
          <w:rStyle w:val="FootnoteReference"/>
          <w:color w:val="000000"/>
          <w:szCs w:val="23"/>
          <w:lang w:val="ru-RU"/>
        </w:rPr>
        <w:footnoteReference w:id="1655"/>
      </w:r>
      <w:r w:rsidRPr="00FD56E2">
        <w:rPr>
          <w:color w:val="000000"/>
          <w:szCs w:val="23"/>
          <w:lang w:val="ru-RU"/>
        </w:rPr>
        <w:t xml:space="preserve"> கிறிஸ்துவின் வருகைக்கு முன்பு 'அனைத்து நாடுகளும் பேய்களின் அதிகாரத்தின் கீழ் இருந்தன; பேய்களுக்காகக் கோயில்கள் கட்டப்பட்டன, பேய்களுக்காகப் பலிபீடங்கள் அமைக்கப்பட்டன, பேய்களுக்காகக் குருக்கள் நியமிக்கப்பட்டனர், மற்றும் பேய்களுக்குப் பலிகள் செலுத்தப்பட்டன;' என்று கூறுகிறார்.</w:t>
      </w:r>
      <w:r w:rsidRPr="00FD56E2">
        <w:rPr>
          <w:rStyle w:val="FootnoteReference"/>
          <w:color w:val="000000"/>
          <w:szCs w:val="23"/>
          <w:lang w:val="ru-RU"/>
        </w:rPr>
        <w:footnoteReference w:id="1656"/>
      </w:r>
      <w:r w:rsidRPr="00FD56E2">
        <w:rPr>
          <w:color w:val="000000"/>
          <w:szCs w:val="23"/>
          <w:lang w:val="ru-RU"/>
        </w:rPr>
        <w:t xml:space="preserve"> கொடூரமான ஆவிகள் புறச்சமய விக்கிரகங்களுக்குள் வசித்து, இரத்தம் மற்றும் தூபத்தின் மத்தியில் களியாட்டம் போட்டன , அவற்றுக்குத் தகுதியற்ற பலிகள் மற்றும் தெய்வீக மரியாதைகளில் ஈடுபட்டன;</w:t>
      </w:r>
      <w:r w:rsidRPr="00FD56E2">
        <w:rPr>
          <w:rStyle w:val="FootnoteReference"/>
          <w:color w:val="000000"/>
          <w:szCs w:val="23"/>
          <w:lang w:val="ru-RU"/>
        </w:rPr>
        <w:footnoteReference w:id="1657"/>
      </w:r>
      <w:r w:rsidRPr="00FD56E2">
        <w:rPr>
          <w:color w:val="000000"/>
          <w:szCs w:val="23"/>
          <w:lang w:val="ru-RU"/>
        </w:rPr>
        <w:t xml:space="preserve"> அவை மனித இனத்தை கவிஞர்களின் கட்டுக்கதைகள்,</w:t>
      </w:r>
      <w:r w:rsidRPr="00FD56E2">
        <w:rPr>
          <w:rStyle w:val="FootnoteReference"/>
          <w:color w:val="000000"/>
          <w:szCs w:val="23"/>
          <w:lang w:val="ru-RU"/>
        </w:rPr>
        <w:footnoteReference w:id="1658"/>
      </w:r>
      <w:r w:rsidRPr="00FD56E2">
        <w:rPr>
          <w:color w:val="000000"/>
          <w:szCs w:val="23"/>
          <w:lang w:val="ru-RU"/>
        </w:rPr>
        <w:t xml:space="preserve"> மர்மங்கள்,</w:t>
      </w:r>
      <w:r w:rsidRPr="00FD56E2">
        <w:rPr>
          <w:rStyle w:val="FootnoteReference"/>
          <w:color w:val="000000"/>
          <w:szCs w:val="23"/>
          <w:lang w:val="ru-RU"/>
        </w:rPr>
        <w:footnoteReference w:id="1659"/>
      </w:r>
      <w:r w:rsidRPr="00FD56E2">
        <w:rPr>
          <w:color w:val="000000"/>
          <w:szCs w:val="23"/>
          <w:lang w:val="ru-RU"/>
        </w:rPr>
        <w:t xml:space="preserve"> தீர்க்கதரிசனங்கள்,</w:t>
      </w:r>
      <w:r w:rsidRPr="00FD56E2">
        <w:rPr>
          <w:rStyle w:val="FootnoteReference"/>
          <w:color w:val="000000"/>
          <w:szCs w:val="23"/>
          <w:lang w:val="ru-RU"/>
        </w:rPr>
        <w:footnoteReference w:id="1660"/>
      </w:r>
      <w:r w:rsidRPr="00FD56E2">
        <w:rPr>
          <w:color w:val="000000"/>
          <w:szCs w:val="23"/>
          <w:lang w:val="ru-RU"/>
        </w:rPr>
        <w:t xml:space="preserve"> மற்றும் </w:t>
      </w:r>
      <w:r w:rsidRPr="00FD56E2">
        <w:rPr>
          <w:color w:val="000000"/>
          <w:szCs w:val="22"/>
          <w:lang w:val="ru-RU"/>
        </w:rPr>
        <w:lastRenderedPageBreak/>
        <w:t>குறிசொல்லுதல் ஆகியவற்றால்</w:t>
      </w:r>
      <w:r w:rsidRPr="00FD56E2">
        <w:rPr>
          <w:color w:val="000000"/>
          <w:szCs w:val="23"/>
          <w:lang w:val="ru-RU"/>
        </w:rPr>
        <w:t xml:space="preserve"> ஏமாற்றின</w:t>
      </w:r>
      <w:r w:rsidRPr="00FD56E2">
        <w:rPr>
          <w:color w:val="000000"/>
          <w:szCs w:val="22"/>
          <w:lang w:val="ru-RU"/>
        </w:rPr>
        <w:t>;</w:t>
      </w:r>
      <w:r w:rsidRPr="00FD56E2">
        <w:rPr>
          <w:rStyle w:val="FootnoteReference"/>
          <w:color w:val="000000"/>
          <w:szCs w:val="22"/>
          <w:lang w:val="ru-RU"/>
        </w:rPr>
        <w:footnoteReference w:id="1661"/>
      </w:r>
      <w:r w:rsidRPr="00FD56E2">
        <w:rPr>
          <w:color w:val="000000"/>
          <w:szCs w:val="22"/>
          <w:lang w:val="ru-RU"/>
        </w:rPr>
        <w:t xml:space="preserve"> மேலும், கிறிஸ்துவின் வருகைக்குப் பிறகும், அவர், கிறிஸ்து, தம்முடைய கிருபையின் ராஜ்யமாகிய திருச்சபையின் தலைவராக இருப்பது போலவே, சாத்தானும் தன் விருப்பங்களை நிறைவேற்றும் எல்லாத் தீயவர்களுக்கும் தலைவனாகவும் வழிகாட்டியாகவும் இருக்கிறான்.</w:t>
      </w:r>
      <w:r w:rsidRPr="00FD56E2">
        <w:rPr>
          <w:rStyle w:val="FootnoteReference"/>
          <w:color w:val="000000"/>
          <w:szCs w:val="22"/>
          <w:lang w:val="ru-RU"/>
        </w:rPr>
        <w:footnoteReference w:id="1662"/>
      </w:r>
    </w:p>
    <w:p w14:paraId="6CE9A4C9" w14:textId="77777777" w:rsidR="00B33396" w:rsidRPr="00FD56E2" w:rsidRDefault="00B33396" w:rsidP="00B33396">
      <w:pPr>
        <w:shd w:val="clear" w:color="auto" w:fill="FFFFFF"/>
        <w:ind w:firstLine="720"/>
        <w:rPr>
          <w:lang w:val="ru-RU"/>
        </w:rPr>
      </w:pPr>
      <w:r w:rsidRPr="00FD56E2">
        <w:rPr>
          <w:color w:val="000000"/>
          <w:szCs w:val="24"/>
          <w:lang w:val="ru-RU"/>
        </w:rPr>
        <w:t xml:space="preserve">2) மனிதகுலத்தின் மீதான சாத்தானின் பகைமை என்பது— </w:t>
      </w:r>
    </w:p>
    <w:p w14:paraId="5A63B76B" w14:textId="77777777" w:rsidR="00B33396" w:rsidRPr="00FD56E2" w:rsidRDefault="00B33396" w:rsidP="00B33396">
      <w:pPr>
        <w:shd w:val="clear" w:color="auto" w:fill="FFFFFF"/>
        <w:ind w:firstLine="720"/>
        <w:rPr>
          <w:lang w:val="ru-RU"/>
        </w:rPr>
      </w:pPr>
      <w:r w:rsidRPr="00FD56E2">
        <w:rPr>
          <w:color w:val="000000"/>
          <w:szCs w:val="24"/>
          <w:lang w:val="ru-RU"/>
        </w:rPr>
        <w:t xml:space="preserve">2.1. அவன் </w:t>
      </w:r>
      <w:r w:rsidRPr="00FD56E2">
        <w:rPr>
          <w:i/>
          <w:iCs/>
          <w:color w:val="000000"/>
          <w:szCs w:val="24"/>
          <w:lang w:val="ru-RU"/>
        </w:rPr>
        <w:t xml:space="preserve">ஆரம்பத்திலிருந்தே ஒரு </w:t>
      </w:r>
      <w:r>
        <w:rPr>
          <w:color w:val="000000"/>
          <w:szCs w:val="24"/>
          <w:lang w:val="ru-RU"/>
        </w:rPr>
        <w:t xml:space="preserve">கொலையாளி—அதாவது, </w:t>
      </w:r>
      <w:r w:rsidRPr="00FD56E2">
        <w:rPr>
          <w:color w:val="000000"/>
          <w:szCs w:val="24"/>
          <w:lang w:val="ru-RU"/>
        </w:rPr>
        <w:t>நமது முதல் பெற்றோர்கள் இன்னும் ஏதேன் தோட்டத்தில் இருந்தபோது அவர்களைத் தூண்டியதிலிருந்து (</w:t>
      </w:r>
      <w:r>
        <w:rPr>
          <w:color w:val="000000"/>
          <w:szCs w:val="24"/>
          <w:lang w:val="ru-RU"/>
        </w:rPr>
        <w:t>யோவான் 8</w:t>
      </w:r>
      <w:r w:rsidRPr="00FD56E2">
        <w:rPr>
          <w:color w:val="000000"/>
          <w:szCs w:val="24"/>
          <w:lang w:val="ru-RU"/>
        </w:rPr>
        <w:t>:44)—அன்றிலிருந்து இன்றுவரை ஒவ்வொரு நபரையும் ஒவ்வொரு சாத்தியமான வழியிலும் தூண்டி, தார்மீகத் தீயவழிகளுக்கு வழிநடத்தத் தவறவில்லை.</w:t>
      </w:r>
    </w:p>
    <w:p w14:paraId="3E805C36" w14:textId="77777777" w:rsidR="00B33396" w:rsidRPr="00FD56E2" w:rsidRDefault="00B33396" w:rsidP="00B33396">
      <w:pPr>
        <w:shd w:val="clear" w:color="auto" w:fill="FFFFFF"/>
        <w:ind w:firstLine="720"/>
        <w:rPr>
          <w:lang w:val="ru-RU"/>
        </w:rPr>
      </w:pPr>
      <w:r w:rsidRPr="00FD56E2">
        <w:rPr>
          <w:color w:val="000000"/>
          <w:szCs w:val="24"/>
          <w:lang w:val="ru-RU"/>
        </w:rPr>
        <w:t xml:space="preserve">தேவ வார்த்தையின் போதனைப்படி, அவன் </w:t>
      </w:r>
      <w:r w:rsidRPr="00FD56E2">
        <w:rPr>
          <w:i/>
          <w:iCs/>
          <w:color w:val="000000"/>
          <w:szCs w:val="24"/>
          <w:lang w:val="ru-RU"/>
        </w:rPr>
        <w:t xml:space="preserve">கர்ச்சிக்கும் சிங்கம்போலத் திரிந்து, தின்றுவிடுவதற்கு யாரைக் காண்போமென்று தேடுகிறான் </w:t>
      </w:r>
      <w:r w:rsidRPr="00FD56E2">
        <w:rPr>
          <w:color w:val="000000"/>
          <w:szCs w:val="24"/>
          <w:lang w:val="ru-RU"/>
        </w:rPr>
        <w:t>(</w:t>
      </w:r>
      <w:r>
        <w:rPr>
          <w:color w:val="000000"/>
          <w:szCs w:val="24"/>
          <w:lang w:val="ru-RU"/>
        </w:rPr>
        <w:t>1 பேதுரு</w:t>
      </w:r>
      <w:r w:rsidRPr="00FD56E2">
        <w:rPr>
          <w:color w:val="000000"/>
          <w:szCs w:val="24"/>
          <w:lang w:val="ru-RU"/>
        </w:rPr>
        <w:t xml:space="preserve"> 5:8): சிலரின் மனக்கண்களை அவன் குருடாக்குகிறான், </w:t>
      </w:r>
      <w:r w:rsidRPr="00FD56E2">
        <w:rPr>
          <w:i/>
          <w:iCs/>
          <w:color w:val="000000"/>
          <w:szCs w:val="24"/>
          <w:lang w:val="ru-RU"/>
        </w:rPr>
        <w:t xml:space="preserve">அதனால் கிறிஸ்துவின் மகிமையின் நற்செய்தியின் ஒளி அவர்கள் மீது பிரகாசிக்காதபடிக்கு </w:t>
      </w:r>
      <w:r w:rsidRPr="00FD56E2">
        <w:rPr>
          <w:color w:val="000000"/>
          <w:szCs w:val="24"/>
          <w:lang w:val="ru-RU"/>
        </w:rPr>
        <w:t>(</w:t>
      </w:r>
      <w:r>
        <w:rPr>
          <w:color w:val="000000"/>
          <w:szCs w:val="24"/>
          <w:lang w:val="ru-RU"/>
        </w:rPr>
        <w:t>2 கொரிந்தியர்</w:t>
      </w:r>
      <w:r w:rsidRPr="00FD56E2">
        <w:rPr>
          <w:color w:val="000000"/>
          <w:szCs w:val="24"/>
          <w:lang w:val="ru-RU"/>
        </w:rPr>
        <w:t xml:space="preserve"> 4:4); ஏற்கனவே இந்த ஒளி பிரகாசித்த மற்றவர்களிடமிருந்து, </w:t>
      </w:r>
      <w:r w:rsidRPr="00FD56E2">
        <w:rPr>
          <w:i/>
          <w:iCs/>
          <w:color w:val="000000"/>
          <w:szCs w:val="24"/>
          <w:lang w:val="ru-RU"/>
        </w:rPr>
        <w:t xml:space="preserve">அவர்கள் விசுவாசித்து இரட்சிக்கப்படாதபடிக்கு, அவர் அவர்களுடைய இருதயங்களிலிருந்து வார்த்தையைப் பறித்துவிடுகிறார் </w:t>
      </w:r>
      <w:r w:rsidRPr="00FD56E2">
        <w:rPr>
          <w:color w:val="000000"/>
          <w:szCs w:val="24"/>
          <w:lang w:val="ru-RU"/>
        </w:rPr>
        <w:t>(லூக்கா 8:12); மேலும், நீதிமானாகிய யோபு (யோபு 1:9 மற்றும் பின்வரும் வசனங்கள்) போன்ற மூன்றாவது குழுவினருக்கு, தேவனுடைய அனுமதியின்படி, அது பேரழிவுகளால் அவர்களைத் துரத்துகிறது; மேலும்</w:t>
      </w:r>
      <w:r w:rsidRPr="00FD56E2">
        <w:rPr>
          <w:i/>
          <w:iCs/>
          <w:color w:val="000000"/>
          <w:szCs w:val="24"/>
          <w:lang w:val="ru-RU"/>
        </w:rPr>
        <w:t xml:space="preserve">, உங்களில் சிலரைச் சோதிப்பதற்காகச் சிறையில் அடைக்கும் </w:t>
      </w:r>
      <w:r w:rsidRPr="00FD56E2">
        <w:rPr>
          <w:color w:val="000000"/>
          <w:szCs w:val="24"/>
          <w:lang w:val="ru-RU"/>
        </w:rPr>
        <w:t>(வெளிப்படுத்தின விசேஷம் 2:10)</w:t>
      </w:r>
      <w:r w:rsidRPr="00FD56E2">
        <w:rPr>
          <w:i/>
          <w:iCs/>
          <w:color w:val="000000"/>
          <w:szCs w:val="24"/>
          <w:lang w:val="ru-RU"/>
        </w:rPr>
        <w:t>,</w:t>
      </w:r>
      <w:r w:rsidRPr="00FD56E2">
        <w:rPr>
          <w:color w:val="000000"/>
          <w:szCs w:val="24"/>
          <w:lang w:val="ru-RU"/>
        </w:rPr>
        <w:t xml:space="preserve"> மற்றும் பல.</w:t>
      </w:r>
    </w:p>
    <w:p w14:paraId="5D5E636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புனிதத் தந்தையர்களின் போதனைகளின்படி:</w:t>
      </w:r>
    </w:p>
    <w:p w14:paraId="091738F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(அ) "பாவத்தின் மூலம் தீமை உலகில் நுழைந்ததிலிருந்து, அவன் (சாத்தான்) ஆன்மாவிற்குள் தடையின்றி நுழையக்கூடியவனாக இருக்கிறான், அதனால் அவன் ஒரு மனிதன் மற்றவனுடன் பேசுவது போல, தினமும் அதனுடன் பேசவும், அதற்கு அபத்தமான யோசனைகளை முன்வைக்கவும் முடிகிறது;"</w:t>
      </w:r>
      <w:r w:rsidRPr="00FD56E2">
        <w:rPr>
          <w:rStyle w:val="FootnoteReference"/>
          <w:color w:val="000000"/>
          <w:szCs w:val="24"/>
          <w:lang w:val="ru-RU"/>
        </w:rPr>
        <w:footnoteReference w:id="1663"/>
      </w:r>
    </w:p>
    <w:p w14:paraId="5AF0FC1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"மேலும் நமது போராட்டம், நம்மில் போர் தொடுப்பதும், நமக்கு எதிராக நிற்பதுமான எதிர்க்கு எதிராகவே உள்ளது; அவன் நம்மை நாமே எதிர்த்துப் போராடக் கருவிகளாகப் பயன்படுத்தி (இதுவே எல்லாவற்றிலும் மிக அச்சமூட்டும் காரியம்!), நம்மைப் பாவ மரணத்திற்கு ஒப்புக்கொடுக்கிறான்;"</w:t>
      </w:r>
      <w:r w:rsidRPr="00FD56E2">
        <w:rPr>
          <w:rStyle w:val="FootnoteReference"/>
          <w:color w:val="000000"/>
          <w:szCs w:val="24"/>
          <w:lang w:val="ru-RU"/>
        </w:rPr>
        <w:footnoteReference w:id="1664"/>
      </w:r>
    </w:p>
    <w:p w14:paraId="6A043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c) "அவன் ஒவ்வொரு நபரின் பழக்கவழக்கங்களைக் கவனிக்கிறான், அவர்களின் நாட்டங்களைக் குறித்துக்கொள்கிறான், அவர்களின் உணர்ச்சிகளை அறிந்துகொள்கிறான், மேலும் தனக்கு மிகப்பெரிய நன்மை கிடைக்கும் திசையிலிருந்து தாக்குகிறான்;"</w:t>
      </w:r>
      <w:r w:rsidRPr="00FD56E2">
        <w:rPr>
          <w:rStyle w:val="FootnoteReference"/>
          <w:color w:val="000000"/>
          <w:szCs w:val="24"/>
          <w:lang w:val="ru-RU"/>
        </w:rPr>
        <w:footnoteReference w:id="1665"/>
      </w:r>
    </w:p>
    <w:p w14:paraId="3EBB2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"சில சமயங்களில் இயல்பாக ஏற்படும் உந்துதல்களையும், சில சமயங்களில் தடைசெய்யப்பட்ட உணர்ச்சிகளையும் பயன்படுத்தி, அதன் மூலம் தங்களைப் பற்றி எச்சரிக்கையாக இல்லாதவர்களை அந்த உணர்ச்சிகளுக்குரிய செயல்களுக்குள் வழிநடத்த முயற்சிக்கிறார்;"</w:t>
      </w:r>
      <w:r w:rsidRPr="00FD56E2">
        <w:rPr>
          <w:rStyle w:val="FootnoteReference"/>
          <w:color w:val="000000"/>
          <w:szCs w:val="24"/>
          <w:lang w:val="ru-RU"/>
        </w:rPr>
        <w:footnoteReference w:id="1666"/>
      </w:r>
    </w:p>
    <w:p w14:paraId="2C6F0BE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e) "அவன் எல்லாவற்றிற்கும் அனைவருக்கும் தன்னைத் தகவமைத்துக் கொள்கிறான், இந்த இணக்கத்தின் மூலம் அவர்களைத் தனக்குக் கீழ்ப்படுத்தவும், நம்பத்தகுந்த ஒரு சாக்குப்போக்கின் கீழ் அவர்களின் அழிவைத் தயார்படுத்தவும்."</w:t>
      </w:r>
      <w:r w:rsidRPr="00FD56E2">
        <w:rPr>
          <w:rStyle w:val="FootnoteReference"/>
          <w:color w:val="000000"/>
          <w:szCs w:val="24"/>
          <w:lang w:val="ru-RU"/>
        </w:rPr>
        <w:footnoteReference w:id="1667"/>
      </w:r>
    </w:p>
    <w:p w14:paraId="3B2984E0" w14:textId="77777777" w:rsidR="00B33396" w:rsidRPr="00FD56E2" w:rsidRDefault="00B33396" w:rsidP="00B33396">
      <w:pPr>
        <w:shd w:val="clear" w:color="auto" w:fill="FFFFFF"/>
        <w:ind w:firstLine="720"/>
        <w:rPr>
          <w:lang w:val="ru-RU"/>
        </w:rPr>
      </w:pPr>
      <w:r w:rsidRPr="00FD56E2">
        <w:rPr>
          <w:color w:val="000000"/>
          <w:szCs w:val="24"/>
          <w:lang w:val="ru-RU"/>
        </w:rPr>
        <w:t>பொதுவாக, தீயவனின் தந்திரங்களைத் தங்கள் சொந்த அனுபவத்திலிருந்து அறிந்திருந்த புனிதத் தந்தையர்களும் துறவிகளும், பிசாசுத் தூண்டுதல்கள் பற்றிய கோட்பாட்டை மிக விரிவாகவும், அவற்றின் யதார்த்தம் குறித்த முழுமையான உறுதியுடனும் வகுத்துரைத்தனர்.</w:t>
      </w:r>
      <w:r w:rsidRPr="00FD56E2">
        <w:rPr>
          <w:rStyle w:val="FootnoteReference"/>
          <w:color w:val="000000"/>
          <w:szCs w:val="24"/>
          <w:lang w:val="ru-RU"/>
        </w:rPr>
        <w:footnoteReference w:id="1668"/>
      </w:r>
      <w:r w:rsidRPr="00FD56E2">
        <w:rPr>
          <w:color w:val="000000"/>
          <w:szCs w:val="24"/>
          <w:lang w:val="ru-RU"/>
        </w:rPr>
        <w:t xml:space="preserve"> திருச்சபையின் சில தந்தையர்கள், ஒவ்வொருவருக்கும் ஒரு பாதுகாவலர் தேவதை </w:t>
      </w:r>
      <w:r w:rsidRPr="00FD56E2">
        <w:rPr>
          <w:color w:val="000000"/>
          <w:szCs w:val="24"/>
          <w:lang w:val="ru-RU"/>
        </w:rPr>
        <w:lastRenderedPageBreak/>
        <w:t>நியமிக்கப்படுவதைப் போலவே, ஒரு குறிப்பிட்ட சோதனை ஆவியும் நியமிக்கப்படுவதாக நம்பினர்;</w:t>
      </w:r>
      <w:r w:rsidRPr="00FD56E2">
        <w:rPr>
          <w:rStyle w:val="FootnoteReference"/>
          <w:color w:val="000000"/>
          <w:szCs w:val="24"/>
          <w:lang w:val="ru-RU"/>
        </w:rPr>
        <w:footnoteReference w:id="1669"/>
      </w:r>
      <w:r w:rsidRPr="00FD56E2">
        <w:rPr>
          <w:color w:val="000000"/>
          <w:szCs w:val="24"/>
          <w:lang w:val="ru-RU"/>
        </w:rPr>
        <w:t xml:space="preserve"> ஆனால் இது ஒரு சிறுபான்மைக் கருத்தாகவே இருந்தது.</w:t>
      </w:r>
    </w:p>
    <w:p w14:paraId="42DB4FEE" w14:textId="77777777" w:rsidR="00B33396" w:rsidRPr="00FD56E2" w:rsidRDefault="00B33396" w:rsidP="00B33396">
      <w:pPr>
        <w:shd w:val="clear" w:color="auto" w:fill="FFFFFF"/>
        <w:ind w:firstLine="720"/>
        <w:rPr>
          <w:lang w:val="ru-RU"/>
        </w:rPr>
      </w:pPr>
      <w:r w:rsidRPr="00FD56E2">
        <w:rPr>
          <w:color w:val="000000"/>
          <w:szCs w:val="24"/>
          <w:lang w:val="ru-RU"/>
        </w:rPr>
        <w:t>2.2. அவரே அல்லது அவருடைய பேய்கள், கடவுளின் அனுமதியுடன்,</w:t>
      </w:r>
      <w:r w:rsidRPr="00FD56E2">
        <w:rPr>
          <w:rStyle w:val="FootnoteReference"/>
          <w:color w:val="000000"/>
          <w:szCs w:val="24"/>
          <w:lang w:val="ru-RU"/>
        </w:rPr>
        <w:footnoteReference w:id="1670"/>
      </w:r>
      <w:r w:rsidRPr="00FD56E2">
        <w:rPr>
          <w:color w:val="000000"/>
          <w:szCs w:val="24"/>
          <w:lang w:val="ru-RU"/>
        </w:rPr>
        <w:t xml:space="preserve"> , ஒரு நபருக்குள் நுழைந்து அவர்களை வாட்டுவார்கள்—இன்னும் அவ்வாறு செய்கிறார்கள்—. பேய்கள் பிடித்தவர்களின் நற்செய்திப் பகுதிகள் சந்தேகத்திற்கு இடமின்றி இதை நமக்கு உணர்த்துகின்றன:</w:t>
      </w:r>
    </w:p>
    <w:p w14:paraId="72962D08" w14:textId="77777777" w:rsidR="00B33396" w:rsidRPr="00FD56E2" w:rsidRDefault="00B33396" w:rsidP="00B33396">
      <w:pPr>
        <w:shd w:val="clear" w:color="auto" w:fill="FFFFFF"/>
        <w:ind w:firstLine="720"/>
        <w:rPr>
          <w:lang w:val="ru-RU"/>
        </w:rPr>
      </w:pPr>
      <w:r w:rsidRPr="00FD56E2">
        <w:rPr>
          <w:color w:val="000000"/>
          <w:szCs w:val="23"/>
          <w:lang w:val="ru-RU"/>
        </w:rPr>
        <w:t xml:space="preserve">அ) இரட்சகர் அவரே பிடித்தவர்களையும் மனிதர்களாகக் கருதினார். அவர்களுக்குள் உண்மையாகவே பேய்கள் இருந்தன; ஆகையால், பேய்பிடித்தவர்களிடம் அவர் பேசும்போது, அவர் தம்முடைய வார்த்தைகளை மக்களிடம் சொல்லாமல், நேரடியாகப் பேய்களிடமே கூறினார், அவற்றைத் தீய ஆவிகள் என்று தெளிவாக அழைத்து, மக்களிலிருந்து வெளியே வா என்று கட்டளையிட்டார்: </w:t>
      </w:r>
      <w:r w:rsidRPr="00FD56E2">
        <w:rPr>
          <w:i/>
          <w:iCs/>
          <w:color w:val="000000"/>
          <w:szCs w:val="23"/>
          <w:lang w:val="ru-RU"/>
        </w:rPr>
        <w:t>'அசுத்த ஆவியே, இந்த மனிதனிலிருந்து வெளியே வா</w:t>
      </w:r>
      <w:r>
        <w:rPr>
          <w:color w:val="000000"/>
          <w:szCs w:val="23"/>
          <w:lang w:val="ru-RU"/>
        </w:rPr>
        <w:t>' (மாற்கு</w:t>
      </w:r>
      <w:r w:rsidRPr="00FD56E2">
        <w:rPr>
          <w:color w:val="000000"/>
          <w:szCs w:val="23"/>
          <w:lang w:val="ru-RU"/>
        </w:rPr>
        <w:t xml:space="preserve"> 5:8; ஒப்பிடுக 1:25); </w:t>
      </w:r>
      <w:r w:rsidRPr="00FD56E2">
        <w:rPr>
          <w:i/>
          <w:iCs/>
          <w:color w:val="000000"/>
          <w:szCs w:val="23"/>
          <w:lang w:val="ru-RU"/>
        </w:rPr>
        <w:t xml:space="preserve">'பேசாதவனும் செவிடனுமான நீ! நான் உனக்குக் கட்டளையிடுகிறேன், அவனுக்குள்ளிருந்து வெளியே வா, மீண்டும் அவனுக்குள் நுழையாதே' </w:t>
      </w:r>
      <w:r>
        <w:rPr>
          <w:color w:val="000000"/>
          <w:szCs w:val="23"/>
          <w:lang w:val="ru-RU"/>
        </w:rPr>
        <w:t>(மாற்கு</w:t>
      </w:r>
      <w:r w:rsidRPr="00FD56E2">
        <w:rPr>
          <w:color w:val="000000"/>
          <w:szCs w:val="23"/>
          <w:lang w:val="ru-RU"/>
        </w:rPr>
        <w:t xml:space="preserve"> 9:25).</w:t>
      </w:r>
    </w:p>
    <w:p w14:paraId="064A885E" w14:textId="77777777" w:rsidR="00B33396" w:rsidRPr="00FD56E2" w:rsidRDefault="00B33396" w:rsidP="00B33396">
      <w:pPr>
        <w:shd w:val="clear" w:color="auto" w:fill="FFFFFF"/>
        <w:ind w:firstLine="720"/>
        <w:rPr>
          <w:lang w:val="ru-RU"/>
        </w:rPr>
      </w:pPr>
      <w:r w:rsidRPr="00FD56E2">
        <w:rPr>
          <w:color w:val="000000"/>
          <w:szCs w:val="23"/>
          <w:lang w:val="ru-RU"/>
        </w:rPr>
        <w:t xml:space="preserve">ஆ) மக்கள் உடலில் வசிக்கும் பேய்கள்—அவர்கள் குடியிருந்த மனிதர்களிலிருந்து வேறுபட்ட உண்மையான உயிரினங்களாக—கிறிஸ்துவை தேவனுடைய குமாரனாக அறிந்து, அவர் மீதும், அவர்கள் மீது அவர் கொண்டிருந்த வல்லமை மற்றும் அதிகாரம் மீதும் நடுங்கி, கூச்சலிட்டன: </w:t>
      </w:r>
      <w:r w:rsidRPr="00FD56E2">
        <w:rPr>
          <w:i/>
          <w:iCs/>
          <w:color w:val="000000"/>
          <w:szCs w:val="23"/>
          <w:lang w:val="ru-RU"/>
        </w:rPr>
        <w:t>'ஏன், இயேசுவே, தேவன் குமாரனே, நாங்கள் உம்மோடு என்ன காரியம்? எங்களை வாட்டுவதற்குக் காலத்திற்கு முன்பாக இங்கே வந்திருக்கிறீரா</w:t>
      </w:r>
      <w:r w:rsidRPr="00FD56E2">
        <w:rPr>
          <w:color w:val="000000"/>
          <w:szCs w:val="23"/>
          <w:lang w:val="ru-RU"/>
        </w:rPr>
        <w:t>?' (</w:t>
      </w:r>
      <w:r>
        <w:rPr>
          <w:color w:val="000000"/>
          <w:szCs w:val="23"/>
          <w:lang w:val="ru-RU"/>
        </w:rPr>
        <w:t>மத்.</w:t>
      </w:r>
      <w:r w:rsidRPr="00FD56E2">
        <w:rPr>
          <w:color w:val="000000"/>
          <w:szCs w:val="23"/>
          <w:lang w:val="ru-RU"/>
        </w:rPr>
        <w:t xml:space="preserve"> 8:29; மாற்கு 5:7); மேலும் ஒரு சமயத்தில், அவர்கள் அந்த மனிதனிலிருந்து வெளியேறியபோது, </w:t>
      </w:r>
      <w:r w:rsidRPr="00FD56E2">
        <w:rPr>
          <w:i/>
          <w:iCs/>
          <w:color w:val="000000"/>
          <w:szCs w:val="23"/>
          <w:lang w:val="ru-RU"/>
        </w:rPr>
        <w:t>பன்றிகளுக்குள் நுழைய</w:t>
      </w:r>
      <w:r w:rsidRPr="00FD56E2">
        <w:rPr>
          <w:color w:val="000000"/>
          <w:szCs w:val="23"/>
          <w:lang w:val="ru-RU"/>
        </w:rPr>
        <w:t xml:space="preserve"> தம்மை அனுமதிக்குமாறு அவரிடம் கெஞ்சினார்கள் (லூக்கா 8:32–33).</w:t>
      </w:r>
    </w:p>
    <w:p w14:paraId="745E2662" w14:textId="77777777" w:rsidR="00B33396" w:rsidRPr="00FD56E2" w:rsidRDefault="00B33396" w:rsidP="00B33396">
      <w:pPr>
        <w:shd w:val="clear" w:color="auto" w:fill="FFFFFF"/>
        <w:ind w:firstLine="720"/>
        <w:rPr>
          <w:lang w:val="ru-RU"/>
        </w:rPr>
      </w:pPr>
      <w:r w:rsidRPr="00FD56E2">
        <w:rPr>
          <w:color w:val="000000"/>
          <w:szCs w:val="24"/>
          <w:lang w:val="ru-RU"/>
        </w:rPr>
        <w:t xml:space="preserve">இ) இரட்சகரின் எதிரிகள், </w:t>
      </w:r>
      <w:r w:rsidRPr="00FD56E2">
        <w:rPr>
          <w:i/>
          <w:iCs/>
          <w:color w:val="000000"/>
          <w:szCs w:val="24"/>
          <w:lang w:val="ru-RU"/>
        </w:rPr>
        <w:t xml:space="preserve">அவர் பிசாசுகளின் தலைவனாகிய பெலசெபூபின் வல்லமையால் பிசாசுகளை ஓட்டுகிறார் </w:t>
      </w:r>
      <w:r w:rsidRPr="00FD56E2">
        <w:rPr>
          <w:color w:val="000000"/>
          <w:szCs w:val="24"/>
          <w:lang w:val="ru-RU"/>
        </w:rPr>
        <w:t xml:space="preserve">என்று குற்றம் சாட்டியபோது (லூக்கா 11:15). இரட்சகர் பதிலளித்தார்: </w:t>
      </w:r>
      <w:r w:rsidRPr="00FD56E2">
        <w:rPr>
          <w:i/>
          <w:iCs/>
          <w:color w:val="000000"/>
          <w:szCs w:val="24"/>
          <w:lang w:val="ru-RU"/>
        </w:rPr>
        <w:t xml:space="preserve">'தனக்குள்ளே பிளவுபட்ட எந்த ராஜ்யமும் பாழாக்கப்படும், தனக்குள்ளே பிளவுபட்ட வீடும் இடிந்துவிடும்; சாத்தானுக்கே தனக்குள்ளே பிளவு ஏற்பட்டால், அவனுடைய ராஜ்யம் எப்படி நிலைத்திருக்கும்? </w:t>
      </w:r>
      <w:r w:rsidRPr="00FD56E2">
        <w:rPr>
          <w:color w:val="000000"/>
          <w:szCs w:val="24"/>
          <w:lang w:val="ru-RU"/>
        </w:rPr>
        <w:t xml:space="preserve">(17–18). மேலும் தம்முடைய உரையைத் தொடர்ந்தெடுத்து, அவர் கூறினார்: </w:t>
      </w:r>
      <w:r w:rsidRPr="00FD56E2">
        <w:rPr>
          <w:i/>
          <w:iCs/>
          <w:color w:val="000000"/>
          <w:szCs w:val="24"/>
          <w:lang w:val="ru-RU"/>
        </w:rPr>
        <w:t xml:space="preserve">'அசுத்த ஆவி ஒரு மனுஷனுக்குள் இருந்து புறப்பட்டுப் போனபோது, ஓய்வைத் தேடி வறண்ட இடங்களில் அலைந்து திரிந்து, ஓய்வைக் காணாமல், 'நான் புறப்பட்டு வந்த என் வீட்டிற்குத் திரும்பிப் போவேன்' என்று சொல்லிக்கொண்டு, அது திரும்பி வந்து, துடைத்துச் சுத்தம் செய்யப்பட்டு ஒழுங்குபடுத்தப்பட்டதைக் காண்கிறது; பிறகு அது சென்று, தன்னிலும் பொல்லாத வேறு ஏழு ஆவிகளைத் தன்னுடன் அழைத்துக்கொண்டு வந்து, அதில் பிரவேசித்து வாசிக்கிறது—அப்பொழுது அந்த மனிதனின் கடைசிக் கதி முதலாவது நிலையைவிட மோசமாகிறது </w:t>
      </w:r>
      <w:r w:rsidRPr="00FD56E2">
        <w:rPr>
          <w:color w:val="000000"/>
          <w:szCs w:val="24"/>
          <w:lang w:val="ru-RU"/>
        </w:rPr>
        <w:t>(24–26).</w:t>
      </w:r>
    </w:p>
    <w:p w14:paraId="5AF36C32" w14:textId="77777777" w:rsidR="00B33396" w:rsidRPr="00FD56E2" w:rsidRDefault="00B33396" w:rsidP="00B33396">
      <w:pPr>
        <w:shd w:val="clear" w:color="auto" w:fill="FFFFFF"/>
        <w:ind w:firstLine="720"/>
        <w:rPr>
          <w:lang w:val="ru-RU"/>
        </w:rPr>
      </w:pPr>
      <w:r w:rsidRPr="00FD56E2">
        <w:rPr>
          <w:color w:val="000000"/>
          <w:szCs w:val="23"/>
          <w:lang w:val="ru-RU"/>
        </w:rPr>
        <w:t xml:space="preserve">(d) பிசாசு பிடித்த ஒருவனிடமிருந்து அசுத்த ஆவியை ஏன் வெளியேற்ற முடியவில்லை என்று சீடர்கள் இயேசுவிடம் கேட்டபோது, ஆண்டவர் பதிலளித்தார்: </w:t>
      </w:r>
      <w:r w:rsidRPr="00FD56E2">
        <w:rPr>
          <w:i/>
          <w:iCs/>
          <w:color w:val="000000"/>
          <w:szCs w:val="23"/>
          <w:lang w:val="ru-RU"/>
        </w:rPr>
        <w:t>'இந்த வகை ஜெபத்தினாலும் உபவாசத்தினாலுமே தவிர வேறுவிதமாக வெளியேறாது</w:t>
      </w:r>
      <w:r w:rsidRPr="00FD56E2">
        <w:rPr>
          <w:color w:val="000000"/>
          <w:szCs w:val="23"/>
          <w:lang w:val="ru-RU"/>
        </w:rPr>
        <w:t xml:space="preserve">' (மாற்கு 9:29). அவருடைய பணியை முடித்துத் திரும்பிய எழுபது சீடர்கள், </w:t>
      </w:r>
      <w:r w:rsidRPr="00FD56E2">
        <w:rPr>
          <w:i/>
          <w:iCs/>
          <w:color w:val="000000"/>
          <w:szCs w:val="23"/>
          <w:lang w:val="ru-RU"/>
        </w:rPr>
        <w:t>'கர்த்தரே, உம்முடைய நாமத்தில் பேய்க் கூட எங்களுக்குக் கீழ்ப்படிகின்றன!' என்று</w:t>
      </w:r>
      <w:r w:rsidRPr="00FD56E2">
        <w:rPr>
          <w:color w:val="000000"/>
          <w:szCs w:val="23"/>
          <w:lang w:val="ru-RU"/>
        </w:rPr>
        <w:t xml:space="preserve"> மகிழ்ச்சியுடன் அவரை நோக்கிக் கூற</w:t>
      </w:r>
      <w:r w:rsidRPr="00FD56E2">
        <w:rPr>
          <w:i/>
          <w:iCs/>
          <w:color w:val="000000"/>
          <w:szCs w:val="23"/>
          <w:lang w:val="ru-RU"/>
        </w:rPr>
        <w:t xml:space="preserve">, </w:t>
      </w:r>
      <w:r w:rsidRPr="00FD56E2">
        <w:rPr>
          <w:color w:val="000000"/>
          <w:szCs w:val="23"/>
          <w:lang w:val="ru-RU"/>
        </w:rPr>
        <w:t>அவர்</w:t>
      </w:r>
      <w:r w:rsidRPr="00FD56E2">
        <w:rPr>
          <w:i/>
          <w:iCs/>
          <w:color w:val="000000"/>
          <w:szCs w:val="23"/>
          <w:lang w:val="ru-RU"/>
        </w:rPr>
        <w:t>, 'சatan பிளக்கம்போல வானத்திலிருந்து விழுகிறதை நான் கண்டேன்</w:t>
      </w:r>
      <w:r w:rsidRPr="00FD56E2">
        <w:rPr>
          <w:color w:val="000000"/>
          <w:szCs w:val="23"/>
          <w:lang w:val="ru-RU"/>
        </w:rPr>
        <w:t xml:space="preserve">' என்று பதிலளித்தார் (லூக்கா 10:17–18). அவர் தம்முடைய பதினொரு சீடர்களையும் உலகம் முழுவதும் பிரசங்கிக்க அனுப்பியபோது, மற்றவற்றுடன் இவ்வாறு கூறினார்: </w:t>
      </w:r>
      <w:r w:rsidRPr="00FD56E2">
        <w:rPr>
          <w:i/>
          <w:iCs/>
          <w:color w:val="000000"/>
          <w:szCs w:val="23"/>
          <w:lang w:val="ru-RU"/>
        </w:rPr>
        <w:t>'விசுவாசிகளுடைய அடையாளங்களாக இவை இருக்கும்: அவர்கள் என் நாமத்தில் பிசாசுகளைத் துரத்துவார்கள்;... அவர்கள் வியாதியஸ்தர்கள் மீது கைகளை வைப்பார்கள், அவர்கள் குணமடைவார்கள்</w:t>
      </w:r>
      <w:r>
        <w:rPr>
          <w:color w:val="000000"/>
          <w:szCs w:val="23"/>
          <w:lang w:val="ru-RU"/>
        </w:rPr>
        <w:t>' (மாற்கு</w:t>
      </w:r>
      <w:r w:rsidRPr="00FD56E2">
        <w:rPr>
          <w:color w:val="000000"/>
          <w:szCs w:val="23"/>
          <w:lang w:val="ru-RU"/>
        </w:rPr>
        <w:t xml:space="preserve"> 16:17–18).</w:t>
      </w:r>
    </w:p>
    <w:p w14:paraId="478A97E6" w14:textId="77777777" w:rsidR="00B33396" w:rsidRPr="00FD56E2" w:rsidRDefault="00B33396" w:rsidP="00B33396">
      <w:pPr>
        <w:shd w:val="clear" w:color="auto" w:fill="FFFFFF"/>
        <w:ind w:firstLine="720"/>
        <w:rPr>
          <w:lang w:val="ru-RU"/>
        </w:rPr>
      </w:pPr>
      <w:r w:rsidRPr="00FD56E2">
        <w:rPr>
          <w:color w:val="000000"/>
          <w:szCs w:val="23"/>
          <w:lang w:val="ru-RU"/>
        </w:rPr>
        <w:t>(இ) அப்போஸ்தலர் நடபடிகள் புத்தகத்திலிருந்து, அப்போஸ்தலர்களும் மக்களிடமிருந்து அசுத்த ஆவிகளை விரட்டினார்கள் என்பதை நாம் அறிகிறோம்</w:t>
      </w:r>
      <w:r w:rsidRPr="00FD56E2">
        <w:rPr>
          <w:i/>
          <w:iCs/>
          <w:color w:val="000000"/>
          <w:szCs w:val="24"/>
          <w:lang w:val="ru-RU"/>
        </w:rPr>
        <w:t>;</w:t>
      </w:r>
      <w:r w:rsidRPr="00FD56E2">
        <w:rPr>
          <w:color w:val="000000"/>
          <w:szCs w:val="23"/>
          <w:lang w:val="ru-RU"/>
        </w:rPr>
        <w:t xml:space="preserve"> உதாரணமாக, அப்போஸ்தலனாகிய </w:t>
      </w:r>
      <w:r w:rsidRPr="00FD56E2">
        <w:rPr>
          <w:color w:val="000000"/>
          <w:szCs w:val="24"/>
          <w:lang w:val="ru-RU"/>
        </w:rPr>
        <w:lastRenderedPageBreak/>
        <w:t xml:space="preserve">பவுல் ஒரு இளம் பெண்ணிடமிருந்து ஒன்றை விரட்டினார், </w:t>
      </w:r>
      <w:r w:rsidRPr="00FD56E2">
        <w:rPr>
          <w:i/>
          <w:iCs/>
          <w:color w:val="000000"/>
          <w:szCs w:val="24"/>
          <w:lang w:val="ru-RU"/>
        </w:rPr>
        <w:t xml:space="preserve">அவர் அந்த ஆவியை நோக்கித் திரும்பி: 'யேசு கிறிஸ்துவின் நாமத்தில் உன்னை அவளிடமிருந்து வெளியேறும்படி நான் கட்டளையிடுகிறேன்' என்றார். அப்பொழுதே அந்த ஆவி வெளியே வந்தது </w:t>
      </w:r>
      <w:r w:rsidRPr="00FD56E2">
        <w:rPr>
          <w:color w:val="000000"/>
          <w:szCs w:val="24"/>
          <w:lang w:val="ru-RU"/>
        </w:rPr>
        <w:t>(16:18).</w:t>
      </w:r>
    </w:p>
    <w:p w14:paraId="2AF23550" w14:textId="77777777" w:rsidR="00B33396" w:rsidRPr="00FD56E2" w:rsidRDefault="00B33396" w:rsidP="00B33396">
      <w:pPr>
        <w:shd w:val="clear" w:color="auto" w:fill="FFFFFF"/>
        <w:ind w:firstLine="720"/>
        <w:rPr>
          <w:lang w:val="ru-RU"/>
        </w:rPr>
      </w:pPr>
      <w:r w:rsidRPr="00FD56E2">
        <w:rPr>
          <w:color w:val="000000"/>
          <w:szCs w:val="24"/>
          <w:lang w:val="ru-RU"/>
        </w:rPr>
        <w:t xml:space="preserve">f) பேய்பிடித்தவர்களைப் பற்றிய தங்கள் குறிப்புகளில், புனித எழுத்தாளர்கள், நோயால் பாதிக்கப்பட்டவர்களிடமிருந்து அவர்களைத் தெளிவாக வேறுபடுத்துகின்றனர். உதாரணமாக, நற்செய்தியாளர் மத்தேயு சாட்சி கூறுகிறார்: </w:t>
      </w:r>
      <w:r w:rsidRPr="00FD56E2">
        <w:rPr>
          <w:i/>
          <w:iCs/>
          <w:color w:val="000000"/>
          <w:szCs w:val="24"/>
          <w:lang w:val="ru-RU"/>
        </w:rPr>
        <w:t>'அவர் தம்முடைய பன்னிரு சீடர்களையும் தம்மிடம் அழைத்து, அசுத்த ஆவிகளை விரட்டவும், எல்லா வியாதிகளையும் எல்லா நொய்மைகளையும் குணப்படுத்தவும் அவர்களுக்கு அதிகாரம் கொடுத்தார்</w:t>
      </w:r>
      <w:r w:rsidRPr="00FD56E2">
        <w:rPr>
          <w:color w:val="000000"/>
          <w:szCs w:val="24"/>
          <w:lang w:val="ru-RU"/>
        </w:rPr>
        <w:t xml:space="preserve">' (10:1); நற்செய்தியாளர் மார்க்: </w:t>
      </w:r>
      <w:r w:rsidRPr="00FD56E2">
        <w:rPr>
          <w:i/>
          <w:iCs/>
          <w:color w:val="000000"/>
          <w:szCs w:val="24"/>
          <w:lang w:val="ru-RU"/>
        </w:rPr>
        <w:t xml:space="preserve">'மாலை வந்தது, சூரியன் அஸ்தமித்த பிறகு, நோய்வாய்ப்பட்ட அனைவரையும், பேய்க் பிடித்தவர்களையும் அவரிடம் </w:t>
      </w:r>
      <w:r w:rsidRPr="00FD56E2">
        <w:rPr>
          <w:color w:val="000000"/>
          <w:szCs w:val="24"/>
          <w:lang w:val="ru-RU"/>
        </w:rPr>
        <w:t xml:space="preserve">கொண்டுவந்தார்கள்…', </w:t>
      </w:r>
      <w:r w:rsidRPr="00FD56E2">
        <w:rPr>
          <w:i/>
          <w:iCs/>
          <w:color w:val="000000"/>
          <w:szCs w:val="24"/>
          <w:lang w:val="ru-RU"/>
        </w:rPr>
        <w:t xml:space="preserve">மேலும் அவர் பல்வேறு நோய்களால் அவதிப்பட்ட பலரைக் குணப்படுத்தினார்; பல பிசாசுகளை ஓட்டினார், மேலும் அவர் கிறிஸ்து என்று தங்களுக்குத் தெரியும் என்று பிசாசுகள் சொல்ல அனுமதிக்கவில்லை </w:t>
      </w:r>
      <w:r w:rsidRPr="00FD56E2">
        <w:rPr>
          <w:color w:val="000000"/>
          <w:szCs w:val="24"/>
          <w:lang w:val="ru-RU"/>
        </w:rPr>
        <w:t xml:space="preserve">(1:32–34); நற்செய்தியாளர் லூக்கா: </w:t>
      </w:r>
      <w:r w:rsidRPr="00FD56E2">
        <w:rPr>
          <w:i/>
          <w:iCs/>
          <w:color w:val="000000"/>
          <w:szCs w:val="24"/>
          <w:lang w:val="ru-RU"/>
        </w:rPr>
        <w:t xml:space="preserve">அவரைக் கேட்கவும், தங்கள் நோய்களிலிருந்து குணமடையவும், அசுத்த ஆவிகளால் பீடிக்கப்பட்டவர்களும் வந்திருந்தனர்; அவர்கள் குணமடைந்தனர் </w:t>
      </w:r>
      <w:r w:rsidRPr="00FD56E2">
        <w:rPr>
          <w:color w:val="000000"/>
          <w:szCs w:val="24"/>
          <w:lang w:val="ru-RU"/>
        </w:rPr>
        <w:t xml:space="preserve">(6:18); அல்லது: </w:t>
      </w:r>
      <w:r w:rsidRPr="00FD56E2">
        <w:rPr>
          <w:i/>
          <w:iCs/>
          <w:color w:val="000000"/>
          <w:szCs w:val="24"/>
          <w:lang w:val="ru-RU"/>
        </w:rPr>
        <w:t xml:space="preserve">சுற்றியுள்ள நகரங்களிலிருந்தும் பலர் நோயாளிகளையும் அசுத்த ஆவிகளால் பிடிக்கப்பட்டவர்களையும் அழைத்துக்கொண்டு எருசலேமுக்கு வந்தனர், அவர்கள் அனைவரும் குணமடைந்தனர் </w:t>
      </w:r>
      <w:r w:rsidRPr="00FD56E2">
        <w:rPr>
          <w:color w:val="000000"/>
          <w:szCs w:val="24"/>
          <w:lang w:val="ru-RU"/>
        </w:rPr>
        <w:t>(அப்போஸ்தலர் 5:16).</w:t>
      </w:r>
    </w:p>
    <w:p w14:paraId="28F400FA" w14:textId="77777777" w:rsidR="00B33396" w:rsidRPr="00FD56E2" w:rsidRDefault="00B33396" w:rsidP="00B33396">
      <w:pPr>
        <w:shd w:val="clear" w:color="auto" w:fill="FFFFFF"/>
        <w:ind w:firstLine="720"/>
        <w:rPr>
          <w:lang w:val="ru-RU"/>
        </w:rPr>
      </w:pPr>
      <w:r w:rsidRPr="00FD56E2">
        <w:rPr>
          <w:color w:val="000000"/>
          <w:szCs w:val="23"/>
          <w:lang w:val="ru-RU"/>
        </w:rPr>
        <w:t>திருத்தந்தையர்களும் திருச்சபையின் போதகர்களும், நற்செய்தியில் குறிப்பிடப்பட்டுள்ள பிசாசு பிடித்தவர்கள் அனைவரும் உண்மையிலேயே அசுத்த ஆவிகளால் பிடிக்கப்பட்டிருந்ததை ஒருமனதாக அங்கீகரித்தது மட்டுமல்லாமல், அத்தகைய பிசாசு பிடித்தவர்கள் தங்கள் காலத்திலும் இருந்தனர் என்றும், எப்போதும் இருக்கக்கூடும் என்றும் ஒப்புக்கொண்டனர், ஆனால் அவர்கள், மீட்பரால் வழங்கப்பட்ட அதிகாரத்தால் கிறிஸ்தவர்கள் மக்களிடமிருந்து அசுத்த ஆவிகளை விரட்டியடித்த எண்ணற்ற நிகழ்வுகளைப் பாகன்களுக்கே தைரியமாகச் சுட்டிக்காட்டி, இவ்வாறு அறிவித்தனர்:</w:t>
      </w:r>
    </w:p>
    <w:p w14:paraId="33D6322A" w14:textId="77777777" w:rsidR="00B33396" w:rsidRPr="00FD56E2" w:rsidRDefault="00B33396" w:rsidP="00B33396">
      <w:pPr>
        <w:shd w:val="clear" w:color="auto" w:fill="FFFFFF"/>
        <w:ind w:firstLine="720"/>
        <w:rPr>
          <w:lang w:val="ru-RU"/>
        </w:rPr>
      </w:pPr>
      <w:r w:rsidRPr="00FD56E2">
        <w:rPr>
          <w:color w:val="000000"/>
          <w:szCs w:val="23"/>
          <w:lang w:val="ru-RU"/>
        </w:rPr>
        <w:t>'இப்போது உங்கள் கண்களுக்கு முன்பாக நடப்பதிலிருந்து நீங்கள் கற்றுக்கொள்ளலாம். ஏனெனில், உலகம் முழுவதும் மற்றும் உங்கள் நகரத்திலும் ஆவிகளால் பிடிக்கப்பட்ட பலர், போன்டியஸ் பிலாத்துக்கீழ் சிலுவையில் அறையப்பட்ட இயேசு கிறிஸ்துவின் பெயரைத் துணைக்கொள்ளும் எங்கள் மக்களாகிய கிறிஸ்தவர்களால் குணப்படுத்தப்பட்டனர்—மேலும் இன்னும் குணப்படுத்தப்படுகிறார்கள்; ஆனால் வேறு எந்த மந்திரங்களாலோ, மந்திரவாதத்தினாலோ, அல்லது மருத்துவ சிகிச்சைகளாலோ அவர்களைக் குணப்படுத்த முடியவில்லை."</w:t>
      </w:r>
      <w:r w:rsidRPr="00FD56E2">
        <w:rPr>
          <w:rStyle w:val="FootnoteReference"/>
          <w:color w:val="000000"/>
          <w:szCs w:val="23"/>
          <w:lang w:val="ru-RU"/>
        </w:rPr>
        <w:footnoteReference w:id="1671"/>
      </w:r>
    </w:p>
    <w:p w14:paraId="3B4F49B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"நாங்கள் பேய்களைப் புறக்கணிப்பது மட்டுமல்லாமல், அவற்றை வென்று, தினந்தோறும் அவற்றை வெட்கப்படுத்தி, மக்களிடமிருந்து அவற்றை வெளியேற்றுகிறோம், இது பலருக்கும் நன்கு தெரியும்."</w:t>
      </w:r>
      <w:r w:rsidRPr="00FD56E2">
        <w:rPr>
          <w:rStyle w:val="FootnoteReference"/>
          <w:color w:val="000000"/>
          <w:szCs w:val="23"/>
          <w:lang w:val="ru-RU"/>
        </w:rPr>
        <w:footnoteReference w:id="1672"/>
      </w:r>
      <w:r w:rsidRPr="00FD56E2">
        <w:rPr>
          <w:color w:val="000000"/>
          <w:szCs w:val="23"/>
          <w:lang w:val="ru-RU"/>
        </w:rPr>
        <w:t xml:space="preserve"> "சாத்தான் பிடித்தவர் என்று சந்தேகமின்றி உறுதியாகத் தெரிந்த எவரையும் உங்கள் நீதிமன்றங்களுக்கு முன் வரவழையுங்கள்: எந்தவொரு கிறிஸ்தவரின் கட்டளையையும் பெற்றவுடன், அந்த ஆவியானது பேசும், மேலும் தான் ஒரு சாத்தான் என்று உண்மையாக ஒப்புக்கொள்ளும்; ஆனால் மற்ற இடங்களில், அது பொய்யாகத் தன்னை ஒரு கடவுள் என்று அழைத்துக்கொள்கிறது."</w:t>
      </w:r>
      <w:r w:rsidRPr="00FD56E2">
        <w:rPr>
          <w:rStyle w:val="FootnoteReference"/>
          <w:color w:val="000000"/>
          <w:szCs w:val="23"/>
          <w:lang w:val="ru-RU"/>
        </w:rPr>
        <w:footnoteReference w:id="1673"/>
      </w:r>
    </w:p>
    <w:p w14:paraId="6BCB4D10" w14:textId="77777777" w:rsidR="00B33396" w:rsidRPr="00FD56E2" w:rsidRDefault="00B33396" w:rsidP="00B33396">
      <w:pPr>
        <w:shd w:val="clear" w:color="auto" w:fill="FFFFFF"/>
        <w:ind w:firstLine="720"/>
        <w:rPr>
          <w:lang w:val="ru-RU"/>
        </w:rPr>
      </w:pPr>
      <w:r w:rsidRPr="00FD56E2">
        <w:rPr>
          <w:color w:val="000000"/>
          <w:szCs w:val="23"/>
          <w:lang w:val="ru-RU"/>
        </w:rPr>
        <w:t xml:space="preserve"> "உங்களில் பெரும்பாலானோருக்கு இது எல்லாம் தெரியும்: வார்த்தைகளின் வேதனையாலும் ஜெபத்தின் நெருப்பாலும் நாங்கள் எத்தனை முறை அவர்களை உடல்களிலிருந்து வெளியேற்றினாலும், பேய்களே தங்கள் சொந்த இயல்பை சாட்சி கூறுகின்றன."</w:t>
      </w:r>
      <w:r w:rsidRPr="00FD56E2">
        <w:rPr>
          <w:rStyle w:val="FootnoteReference"/>
          <w:color w:val="000000"/>
          <w:szCs w:val="23"/>
          <w:lang w:val="ru-RU"/>
        </w:rPr>
        <w:footnoteReference w:id="1674"/>
      </w:r>
    </w:p>
    <w:p w14:paraId="715854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"பல கிறிஸ்தவர்கள் பேய்களால் பிடிக்கப்பட்டவர்களிடமிருந்து பேய்களை ஓட்டுகிறார்கள், அவர்கள் மந்திரம் அல்லது சூனியத்தை நாடாமல், பிரார்த்தனைகள் மற்றும் எளிய மந்திரங்கள் மூலம் மட்டுமே அவ்வாறு செய்கிறார்கள்."</w:t>
      </w:r>
      <w:r w:rsidRPr="00FD56E2">
        <w:rPr>
          <w:rStyle w:val="FootnoteReference"/>
          <w:color w:val="000000"/>
          <w:szCs w:val="23"/>
          <w:lang w:val="ru-RU"/>
        </w:rPr>
        <w:footnoteReference w:id="1675"/>
      </w:r>
    </w:p>
    <w:p w14:paraId="64A9C090" w14:textId="77777777" w:rsidR="00B33396" w:rsidRPr="00FD56E2" w:rsidRDefault="00B33396" w:rsidP="00B33396">
      <w:pPr>
        <w:shd w:val="clear" w:color="auto" w:fill="FFFFFF"/>
        <w:ind w:firstLine="720"/>
        <w:rPr>
          <w:lang w:val="ru-RU"/>
        </w:rPr>
      </w:pPr>
    </w:p>
    <w:p w14:paraId="5F4D3E7C" w14:textId="77777777" w:rsidR="00B33396" w:rsidRPr="00B33396" w:rsidRDefault="00B33396" w:rsidP="00B33396">
      <w:pPr>
        <w:pStyle w:val="Heading5"/>
        <w:rPr>
          <w:lang w:val="ru-RU"/>
        </w:rPr>
      </w:pPr>
      <w:bookmarkStart w:id="1601" w:name="_Toc103069382"/>
      <w:bookmarkStart w:id="1602" w:name="_Toc103069628"/>
      <w:bookmarkStart w:id="1603" w:name="_Toc103069865"/>
      <w:bookmarkStart w:id="1604" w:name="_Toc103070028"/>
      <w:bookmarkStart w:id="1605" w:name="_Toc158220177"/>
      <w:bookmarkStart w:id="1606" w:name="_Toc238542290"/>
      <w:r w:rsidRPr="00FD56E2">
        <w:rPr>
          <w:lang w:val="ru-RU"/>
        </w:rPr>
        <w:lastRenderedPageBreak/>
        <w:t>§ 110. கடவுள் தீய ஆவிகளின் செயல்களைக் கட்டுப்படுத்தியுள்ளார், மேலும் கட்டுப்படுத்தி வருகிறார், அதே சமயம் அவற்றை நல்ல விளைவுகளை நோக்கி வழிநடத்துகிறார்</w:t>
      </w:r>
      <w:bookmarkEnd w:id="1601"/>
      <w:bookmarkEnd w:id="1602"/>
      <w:bookmarkEnd w:id="1603"/>
      <w:bookmarkEnd w:id="1604"/>
      <w:bookmarkEnd w:id="1605"/>
      <w:bookmarkEnd w:id="1606"/>
    </w:p>
    <w:p w14:paraId="316303A6" w14:textId="77777777" w:rsidR="00B33396" w:rsidRPr="00FD56E2" w:rsidRDefault="00B33396" w:rsidP="00B33396">
      <w:pPr>
        <w:shd w:val="clear" w:color="auto" w:fill="FFFFFF"/>
        <w:ind w:firstLine="720"/>
        <w:rPr>
          <w:lang w:val="ru-RU"/>
        </w:rPr>
      </w:pPr>
      <w:r w:rsidRPr="00FD56E2">
        <w:rPr>
          <w:color w:val="000000"/>
          <w:szCs w:val="23"/>
          <w:lang w:val="ru-RU"/>
        </w:rPr>
        <w:t>இருப்பினும், வீழ்ந்த ஆவிகளின் சுதந்திரத்தை பறிக்காதவாறு அவற்றின் தீய செயல்களுக்கு அனுமதிக்கும்போது, எல்லையற்ற நீதியும் பேரறிவும் கொண்ட கர்த்தராகிய தேவன், அவற்றை வரையறுத்துள்ளார், மேலும் வரையறுத்த வண்ணம் இருக்கிறார், ஆனால் அவை முடிந்தவரை ஒரு நல்ல விளைவை உருவாக்கும் வகையில் அவ்வாறு செய்கிறார்.</w:t>
      </w:r>
    </w:p>
    <w:p w14:paraId="3E8FC0A9" w14:textId="77777777" w:rsidR="00B33396" w:rsidRPr="00FD56E2" w:rsidRDefault="00B33396" w:rsidP="00B33396">
      <w:pPr>
        <w:shd w:val="clear" w:color="auto" w:fill="FFFFFF"/>
        <w:ind w:firstLine="720"/>
        <w:rPr>
          <w:lang w:val="ru-RU"/>
        </w:rPr>
      </w:pPr>
      <w:r w:rsidRPr="00FD56E2">
        <w:rPr>
          <w:color w:val="000000"/>
          <w:szCs w:val="23"/>
          <w:lang w:val="ru-RU"/>
        </w:rPr>
        <w:t>1). அவர் அவர்களை வரையறுத்துள்ளார் மற்றும் தொடர்ந்து வரையறுத்து வருகிறார்:</w:t>
      </w:r>
    </w:p>
    <w:p w14:paraId="2BDEE691" w14:textId="77777777" w:rsidR="00B33396" w:rsidRPr="00FD56E2" w:rsidRDefault="00B33396" w:rsidP="00B33396">
      <w:pPr>
        <w:shd w:val="clear" w:color="auto" w:fill="FFFFFF"/>
        <w:ind w:firstLine="720"/>
        <w:rPr>
          <w:lang w:val="ru-RU"/>
        </w:rPr>
      </w:pPr>
      <w:r w:rsidRPr="00FD56E2">
        <w:rPr>
          <w:color w:val="000000"/>
          <w:szCs w:val="23"/>
          <w:lang w:val="ru-RU"/>
        </w:rPr>
        <w:t xml:space="preserve">1.1. அதாவது, தீய ஆவிகள் வீழ்ச்சியடைந்த உடனேயே, அவர் அவர்களைத் தகுதியான தண்டனைக்கு உட்படுத்தினார், மேலும் </w:t>
      </w:r>
      <w:r w:rsidRPr="00FD56E2">
        <w:rPr>
          <w:i/>
          <w:iCs/>
          <w:color w:val="000000"/>
          <w:szCs w:val="23"/>
          <w:lang w:val="ru-RU"/>
        </w:rPr>
        <w:t xml:space="preserve">நரக இருளின் சங்கிலிகளால் அவர்களைக் கட்டி, நியாயத்தீர்ப்பு நாள் வரை தண்டனைக்காகக் காவலில் வைப்பதற்காக ஒப்படைத்தார் </w:t>
      </w:r>
      <w:r w:rsidRPr="00FD56E2">
        <w:rPr>
          <w:color w:val="000000"/>
          <w:szCs w:val="23"/>
          <w:lang w:val="ru-RU"/>
        </w:rPr>
        <w:t>(</w:t>
      </w:r>
      <w:r>
        <w:rPr>
          <w:color w:val="000000"/>
          <w:szCs w:val="23"/>
          <w:lang w:val="ru-RU"/>
        </w:rPr>
        <w:t>2 பேதுரு</w:t>
      </w:r>
      <w:r w:rsidRPr="00FD56E2">
        <w:rPr>
          <w:color w:val="000000"/>
          <w:szCs w:val="23"/>
          <w:lang w:val="ru-RU"/>
        </w:rPr>
        <w:t xml:space="preserve"> 2:4). விழுந்த தேவதூதர்களின் இந்தத் தண்டனை எந்த வடிவத்தை எடுத்தாலும்—இது இன்னும் இறுதியானதாக இல்லாவிட்டாலும்—தாங்கள் கலகம் செய்யத் துணிந்தவருக்கு எதிராக, அவர்களை </w:t>
      </w:r>
      <w:r w:rsidRPr="00FD56E2">
        <w:rPr>
          <w:i/>
          <w:iCs/>
          <w:color w:val="000000"/>
          <w:szCs w:val="23"/>
          <w:lang w:val="ru-RU"/>
        </w:rPr>
        <w:t xml:space="preserve">கென்னாவில் </w:t>
      </w:r>
      <w:r w:rsidRPr="00FD56E2">
        <w:rPr>
          <w:color w:val="000000"/>
          <w:szCs w:val="23"/>
          <w:lang w:val="ru-RU"/>
        </w:rPr>
        <w:t>(</w:t>
      </w:r>
      <w:r w:rsidRPr="00FD56E2">
        <w:rPr>
          <w:i/>
          <w:iCs/>
          <w:color w:val="000000"/>
          <w:szCs w:val="23"/>
          <w:lang w:val="ru-RU"/>
        </w:rPr>
        <w:t>நரகத்தில்</w:t>
      </w:r>
      <w:r w:rsidRPr="00FD56E2">
        <w:rPr>
          <w:color w:val="000000"/>
          <w:szCs w:val="23"/>
          <w:lang w:val="ru-RU"/>
        </w:rPr>
        <w:t xml:space="preserve">) </w:t>
      </w:r>
      <w:r w:rsidRPr="00FD56E2">
        <w:rPr>
          <w:i/>
          <w:iCs/>
          <w:color w:val="000000"/>
          <w:szCs w:val="23"/>
          <w:lang w:val="ru-RU"/>
        </w:rPr>
        <w:t>அழிப்பதற்குப்</w:t>
      </w:r>
      <w:r w:rsidRPr="00FD56E2">
        <w:rPr>
          <w:color w:val="000000"/>
          <w:szCs w:val="23"/>
          <w:lang w:val="ru-RU"/>
        </w:rPr>
        <w:t xml:space="preserve"> போதுமான சக்தி வாய்ந்தவர் என்று அவர்கள் உணராமல் இருக்க முடியாது (</w:t>
      </w:r>
      <w:r>
        <w:rPr>
          <w:color w:val="000000"/>
          <w:szCs w:val="23"/>
          <w:lang w:val="ru-RU"/>
        </w:rPr>
        <w:t>மத்.</w:t>
      </w:r>
      <w:r w:rsidRPr="00FD56E2">
        <w:rPr>
          <w:color w:val="000000"/>
          <w:szCs w:val="23"/>
          <w:lang w:val="ru-RU"/>
        </w:rPr>
        <w:t xml:space="preserve"> 10:28); அவர்கள் தங்கள் எல்லாச் செயல்களுக்கும் கணக்குக் கொடுக்க வேண்டிய </w:t>
      </w:r>
      <w:r w:rsidRPr="00FD56E2">
        <w:rPr>
          <w:i/>
          <w:iCs/>
          <w:color w:val="000000"/>
          <w:szCs w:val="23"/>
          <w:lang w:val="ru-RU"/>
        </w:rPr>
        <w:t xml:space="preserve">மகா நாளின் நியாயத்தீர்ப்புக்காக </w:t>
      </w:r>
      <w:r w:rsidRPr="00FD56E2">
        <w:rPr>
          <w:color w:val="000000"/>
          <w:szCs w:val="23"/>
          <w:lang w:val="ru-RU"/>
        </w:rPr>
        <w:t>(யூதா 6) அவராலேயே</w:t>
      </w:r>
      <w:r w:rsidRPr="00FD56E2">
        <w:rPr>
          <w:i/>
          <w:iCs/>
          <w:color w:val="000000"/>
          <w:szCs w:val="23"/>
          <w:lang w:val="ru-RU"/>
        </w:rPr>
        <w:t xml:space="preserve"> காக்கப்படுகிறார்கள்</w:t>
      </w:r>
      <w:r w:rsidRPr="00FD56E2">
        <w:rPr>
          <w:color w:val="000000"/>
          <w:szCs w:val="23"/>
          <w:lang w:val="ru-RU"/>
        </w:rPr>
        <w:t xml:space="preserve"> என்பதை அவர்கள் அறிவார்கள்; அதன் விளைவாக, இப்போது அவர்கள் தேவன் மற்றும் மனிதர்களுக்கு எதிராகப் போர் தொடுப்பதை எவ்வளவு அதிகமாக அனுமதிக்கிறார்களோ, அவ்வளவு பெரிய கண்டனத்தை அவர்கள் அப்போது எதிர்கொள்வார்கள்.</w:t>
      </w:r>
      <w:r w:rsidRPr="00FD56E2">
        <w:rPr>
          <w:rStyle w:val="FootnoteReference"/>
          <w:color w:val="000000"/>
          <w:szCs w:val="23"/>
          <w:lang w:val="ru-RU"/>
        </w:rPr>
        <w:footnoteReference w:id="1676"/>
      </w:r>
    </w:p>
    <w:p w14:paraId="214013FB" w14:textId="77777777" w:rsidR="00B33396" w:rsidRPr="00FD56E2" w:rsidRDefault="00B33396" w:rsidP="00B33396">
      <w:pPr>
        <w:shd w:val="clear" w:color="auto" w:fill="FFFFFF"/>
        <w:ind w:firstLine="720"/>
        <w:rPr>
          <w:lang w:val="ru-RU"/>
        </w:rPr>
      </w:pPr>
      <w:r w:rsidRPr="00FD56E2">
        <w:rPr>
          <w:color w:val="000000"/>
          <w:szCs w:val="23"/>
          <w:lang w:val="ru-RU"/>
        </w:rPr>
        <w:t xml:space="preserve">1.2. பூமியில் உள்ள துஷ்டத்தனத்தின் ஆவிகளின் ராஜ்யத்தை ஏற்கனவே ஓரளவு அழித்து, அதைத் தொடர்ந்து அழிப்பதன் மூலம். இந்தக் காரணத்திற்காக, மற்றவற்றுடன், தேவனுடைய குமாரன் நம்முடைய </w:t>
      </w:r>
      <w:r w:rsidRPr="00FD56E2">
        <w:rPr>
          <w:i/>
          <w:iCs/>
          <w:color w:val="000000"/>
          <w:szCs w:val="23"/>
          <w:lang w:val="ru-RU"/>
        </w:rPr>
        <w:t>மாம்சத்தையும் இரத்தத்தையும் எடுத்துக்கொண்டார், மரணத்தின் அதிகாரத்தைப்பிடித்திருக்கிற அவனை, அதாவது சாத்தானை</w:t>
      </w:r>
      <w:r w:rsidRPr="00FD56E2">
        <w:rPr>
          <w:color w:val="000000"/>
          <w:szCs w:val="23"/>
          <w:lang w:val="ru-RU"/>
        </w:rPr>
        <w:t>,</w:t>
      </w:r>
      <w:r w:rsidRPr="00FD56E2">
        <w:rPr>
          <w:i/>
          <w:iCs/>
          <w:color w:val="000000"/>
          <w:szCs w:val="23"/>
          <w:lang w:val="ru-RU"/>
        </w:rPr>
        <w:t xml:space="preserve"> மரணத்தின் மூலமாக அதிகாரமற்றவனாக்க வேண்டும் என்பதற்காக </w:t>
      </w:r>
      <w:r w:rsidRPr="00FD56E2">
        <w:rPr>
          <w:color w:val="000000"/>
          <w:szCs w:val="23"/>
          <w:lang w:val="ru-RU"/>
        </w:rPr>
        <w:t xml:space="preserve">(எபிரேயர் 2:14); </w:t>
      </w:r>
      <w:r w:rsidRPr="00FD56E2">
        <w:rPr>
          <w:color w:val="000000"/>
          <w:szCs w:val="24"/>
          <w:lang w:val="ru-RU"/>
        </w:rPr>
        <w:t xml:space="preserve">ஆகவே அவர் </w:t>
      </w:r>
      <w:r w:rsidRPr="00FD56E2">
        <w:rPr>
          <w:i/>
          <w:iCs/>
          <w:color w:val="000000"/>
          <w:szCs w:val="24"/>
          <w:lang w:val="ru-RU"/>
        </w:rPr>
        <w:t>பிசாசின் கிரியைகளை அழிப்பதற்காக</w:t>
      </w:r>
      <w:r w:rsidRPr="00FD56E2">
        <w:rPr>
          <w:color w:val="000000"/>
          <w:szCs w:val="24"/>
          <w:lang w:val="ru-RU"/>
        </w:rPr>
        <w:t xml:space="preserve"> உலகத்திற்கு வந்தார் (</w:t>
      </w:r>
      <w:r>
        <w:rPr>
          <w:color w:val="000000"/>
          <w:szCs w:val="24"/>
          <w:lang w:val="ru-RU"/>
        </w:rPr>
        <w:t>1 யோவான்</w:t>
      </w:r>
      <w:r w:rsidRPr="00FD56E2">
        <w:rPr>
          <w:color w:val="000000"/>
          <w:szCs w:val="24"/>
          <w:lang w:val="ru-RU"/>
        </w:rPr>
        <w:t xml:space="preserve"> 3:8). அவர் தமது பொது ஊழியத்தைத் தொடங்கியபோது, வெளிப்படையாக அறிவித்தார்: </w:t>
      </w:r>
      <w:r w:rsidRPr="00FD56E2">
        <w:rPr>
          <w:i/>
          <w:iCs/>
          <w:color w:val="000000"/>
          <w:szCs w:val="24"/>
          <w:lang w:val="ru-RU"/>
        </w:rPr>
        <w:t xml:space="preserve">'இப்போது இந்த உலகத்திற்கு நியாயத்தீர்ப்பு உண்டாயிருக்கிறது; இப்போது இந்த உலகத்தின் பிரபுவானவன் வெளியேற்றப்படுவான்' </w:t>
      </w:r>
      <w:r w:rsidRPr="00FD56E2">
        <w:rPr>
          <w:color w:val="000000"/>
          <w:szCs w:val="24"/>
          <w:lang w:val="ru-RU"/>
        </w:rPr>
        <w:t>(</w:t>
      </w:r>
      <w:r>
        <w:rPr>
          <w:color w:val="000000"/>
          <w:szCs w:val="24"/>
          <w:lang w:val="ru-RU"/>
        </w:rPr>
        <w:t>யோவான்</w:t>
      </w:r>
      <w:r w:rsidRPr="00FD56E2">
        <w:rPr>
          <w:color w:val="000000"/>
          <w:szCs w:val="24"/>
          <w:lang w:val="ru-RU"/>
        </w:rPr>
        <w:t xml:space="preserve"> 12:31); மக்கள் மீதுள்ள பிசாசுகளை விரட்டியடித்து, தனது சக்தியை மீண்டும் மீண்டும் வெளிப்படுத்திய பிறகும், </w:t>
      </w:r>
      <w:r w:rsidRPr="00FD56E2">
        <w:rPr>
          <w:i/>
          <w:iCs/>
          <w:color w:val="000000"/>
          <w:szCs w:val="24"/>
          <w:lang w:val="ru-RU"/>
        </w:rPr>
        <w:t>அவர்</w:t>
      </w:r>
      <w:r w:rsidRPr="00FD56E2">
        <w:rPr>
          <w:color w:val="000000"/>
          <w:szCs w:val="24"/>
          <w:lang w:val="ru-RU"/>
        </w:rPr>
        <w:t xml:space="preserve"> சாட்சியளித்தார்: </w:t>
      </w:r>
      <w:r w:rsidRPr="00FD56E2">
        <w:rPr>
          <w:i/>
          <w:iCs/>
          <w:color w:val="000000"/>
          <w:szCs w:val="24"/>
          <w:lang w:val="ru-RU"/>
        </w:rPr>
        <w:t>'சாத்தான் வானத்திலிருந்து மின்னல் போல விழக் கண்டேன்</w:t>
      </w:r>
      <w:r w:rsidRPr="00FD56E2">
        <w:rPr>
          <w:color w:val="000000"/>
          <w:szCs w:val="24"/>
          <w:lang w:val="ru-RU"/>
        </w:rPr>
        <w:t xml:space="preserve">' (லூக்கா 10:18). பின்னர், உண்மையில், தனது மரணத்தின் மூலம் </w:t>
      </w:r>
      <w:r w:rsidRPr="00FD56E2">
        <w:rPr>
          <w:i/>
          <w:iCs/>
          <w:color w:val="000000"/>
          <w:szCs w:val="24"/>
          <w:lang w:val="ru-RU"/>
        </w:rPr>
        <w:t>மரணத்தின் அதிகாரத்தைக் கொண்டிருப்பவனை</w:t>
      </w:r>
      <w:r w:rsidRPr="00FD56E2">
        <w:rPr>
          <w:color w:val="000000"/>
          <w:szCs w:val="24"/>
          <w:lang w:val="ru-RU"/>
        </w:rPr>
        <w:t xml:space="preserve"> ஒழித்து</w:t>
      </w:r>
      <w:r w:rsidRPr="00FD56E2">
        <w:rPr>
          <w:i/>
          <w:iCs/>
          <w:color w:val="000000"/>
          <w:szCs w:val="24"/>
          <w:lang w:val="ru-RU"/>
        </w:rPr>
        <w:t>, வலிமையானவனைக்</w:t>
      </w:r>
      <w:r w:rsidRPr="00FD56E2">
        <w:rPr>
          <w:color w:val="000000"/>
          <w:szCs w:val="24"/>
          <w:lang w:val="ru-RU"/>
        </w:rPr>
        <w:t xml:space="preserve"> கட்டினார் (</w:t>
      </w:r>
      <w:r>
        <w:rPr>
          <w:color w:val="000000"/>
          <w:szCs w:val="24"/>
          <w:lang w:val="ru-RU"/>
        </w:rPr>
        <w:t xml:space="preserve">மத். </w:t>
      </w:r>
      <w:r w:rsidRPr="00FD56E2">
        <w:rPr>
          <w:color w:val="000000"/>
          <w:szCs w:val="24"/>
          <w:lang w:val="ru-RU"/>
        </w:rPr>
        <w:t>12:29) நரகத்திற்குள் இறங்கியதன் மூலம், மற்றும், தம்முடைய உயிர்த்தெழுதலுக்குப் பிறகு, அப்போஸ்தலர்களை அனுப்பி</w:t>
      </w:r>
      <w:r w:rsidRPr="00FD56E2">
        <w:rPr>
          <w:i/>
          <w:iCs/>
          <w:color w:val="000000"/>
          <w:szCs w:val="24"/>
          <w:lang w:val="ru-RU"/>
        </w:rPr>
        <w:t xml:space="preserve">, </w:t>
      </w:r>
      <w:r w:rsidRPr="00FD56E2">
        <w:rPr>
          <w:color w:val="000000"/>
          <w:szCs w:val="24"/>
          <w:lang w:val="ru-RU"/>
        </w:rPr>
        <w:t>(மக்களின்)</w:t>
      </w:r>
      <w:r w:rsidRPr="00FD56E2">
        <w:rPr>
          <w:i/>
          <w:iCs/>
          <w:color w:val="000000"/>
          <w:szCs w:val="24"/>
          <w:lang w:val="ru-RU"/>
        </w:rPr>
        <w:t xml:space="preserve"> கண்களைத் திறக்கச் செய்தார், அதனால் அவர்கள் இருளிலிருந்து ஒளிக்கும், சாத்தானுடைய அதிகாரத்திலிருந்து தேவனுக்கும் திரும்பி, என் மீதான விசுவாசத்தின் மூலம் பாவமன்னிப்பையும் பரிசுத்தமாக்கப்பட்டவர்களுடன் ஒரு பங்கையும் பெறுவதற்காக </w:t>
      </w:r>
      <w:r w:rsidRPr="00FD56E2">
        <w:rPr>
          <w:color w:val="000000"/>
          <w:szCs w:val="24"/>
          <w:lang w:val="ru-RU"/>
        </w:rPr>
        <w:t>(அப்போஸ்தலர் 26:18),</w:t>
      </w:r>
      <w:r w:rsidRPr="00FD56E2">
        <w:rPr>
          <w:i/>
          <w:iCs/>
          <w:color w:val="000000"/>
          <w:szCs w:val="24"/>
          <w:lang w:val="ru-RU"/>
        </w:rPr>
        <w:t xml:space="preserve"> </w:t>
      </w:r>
      <w:r w:rsidRPr="00FD56E2">
        <w:rPr>
          <w:color w:val="000000"/>
          <w:szCs w:val="24"/>
          <w:lang w:val="ru-RU"/>
        </w:rPr>
        <w:t xml:space="preserve">நமது இரட்சகர் மேலும் சாத்தானின் இந்த ஆதிக்கத்தைத் தகர்த்துள்ளார், அன்று முதல், யுகம் யுகமாக, அவருடைய கிருபையின் ராஜ்யத்தின் இடைவிடாத விரிவாக்கத்தின் மூலமாகவும், அவருடைய கிருபையினால் முந்தைய </w:t>
      </w:r>
      <w:r w:rsidRPr="00FD56E2">
        <w:rPr>
          <w:i/>
          <w:iCs/>
          <w:color w:val="000000"/>
          <w:szCs w:val="24"/>
          <w:lang w:val="ru-RU"/>
        </w:rPr>
        <w:t xml:space="preserve">கீழ்ப்படியாத புத்திரர்களையும் </w:t>
      </w:r>
      <w:r w:rsidRPr="00FD56E2">
        <w:rPr>
          <w:color w:val="000000"/>
          <w:szCs w:val="24"/>
          <w:lang w:val="ru-RU"/>
        </w:rPr>
        <w:t xml:space="preserve">(எபே. 2:2) </w:t>
      </w:r>
      <w:r w:rsidRPr="00FD56E2">
        <w:rPr>
          <w:i/>
          <w:iCs/>
          <w:color w:val="000000"/>
          <w:szCs w:val="24"/>
          <w:lang w:val="ru-RU"/>
        </w:rPr>
        <w:t xml:space="preserve">பிசாசின் பிள்ளைகளையும் </w:t>
      </w:r>
      <w:r w:rsidRPr="00FD56E2">
        <w:rPr>
          <w:color w:val="000000"/>
          <w:szCs w:val="24"/>
          <w:lang w:val="ru-RU"/>
        </w:rPr>
        <w:t xml:space="preserve">தொடர்ந்து புத்துயிர் அளித்து பரிசுத்தப்படுத்தியதன் </w:t>
      </w:r>
      <w:r w:rsidRPr="00FD56E2">
        <w:rPr>
          <w:i/>
          <w:iCs/>
          <w:color w:val="000000"/>
          <w:szCs w:val="24"/>
          <w:lang w:val="ru-RU"/>
        </w:rPr>
        <w:t xml:space="preserve">மூலமாகவும் </w:t>
      </w:r>
      <w:r w:rsidRPr="00FD56E2">
        <w:rPr>
          <w:color w:val="000000"/>
          <w:szCs w:val="24"/>
          <w:lang w:val="ru-RU"/>
        </w:rPr>
        <w:t>(</w:t>
      </w:r>
      <w:r>
        <w:rPr>
          <w:color w:val="000000"/>
          <w:szCs w:val="24"/>
          <w:lang w:val="ru-RU"/>
        </w:rPr>
        <w:t>1 யோவான்</w:t>
      </w:r>
      <w:r w:rsidRPr="00FD56E2">
        <w:rPr>
          <w:color w:val="000000"/>
          <w:szCs w:val="24"/>
          <w:lang w:val="ru-RU"/>
        </w:rPr>
        <w:t xml:space="preserve"> 3:10), அவர் மனித இனத்தின் மீதுள்ள அவனது ஆதிக்கத்தைக் குறைத்துள்ளார், மேலும் தொடர்ந்து குறைத்து வருகிறார்.</w:t>
      </w:r>
      <w:r w:rsidRPr="00FD56E2">
        <w:rPr>
          <w:rStyle w:val="FootnoteReference"/>
          <w:color w:val="000000"/>
          <w:szCs w:val="24"/>
          <w:lang w:val="ru-RU"/>
        </w:rPr>
        <w:footnoteReference w:id="1677"/>
      </w:r>
    </w:p>
    <w:p w14:paraId="324B4CB7" w14:textId="77777777" w:rsidR="00B33396" w:rsidRPr="00FD56E2" w:rsidRDefault="00B33396" w:rsidP="00B33396">
      <w:pPr>
        <w:shd w:val="clear" w:color="auto" w:fill="FFFFFF"/>
        <w:ind w:firstLine="720"/>
        <w:rPr>
          <w:lang w:val="ru-RU"/>
        </w:rPr>
      </w:pPr>
      <w:r w:rsidRPr="00FD56E2">
        <w:rPr>
          <w:color w:val="000000"/>
          <w:szCs w:val="24"/>
          <w:lang w:val="ru-RU"/>
        </w:rPr>
        <w:t xml:space="preserve">1.3. </w:t>
      </w:r>
      <w:r w:rsidRPr="00FD56E2">
        <w:rPr>
          <w:i/>
          <w:iCs/>
          <w:color w:val="000000"/>
          <w:szCs w:val="24"/>
          <w:lang w:val="ru-RU"/>
        </w:rPr>
        <w:t>அவருடைய தெய்வீக வல்லமையின் மூலம்</w:t>
      </w:r>
      <w:r w:rsidRPr="00FD56E2">
        <w:rPr>
          <w:color w:val="000000"/>
          <w:szCs w:val="24"/>
          <w:lang w:val="ru-RU"/>
        </w:rPr>
        <w:t>,</w:t>
      </w:r>
      <w:r w:rsidRPr="00FD56E2">
        <w:rPr>
          <w:i/>
          <w:iCs/>
          <w:color w:val="000000"/>
          <w:szCs w:val="24"/>
          <w:lang w:val="ru-RU"/>
        </w:rPr>
        <w:t xml:space="preserve"> ஜீவனத்திற்கும் தேவபக்திக்கும் வேண்டிய அனைத்தும் நமக்கு அருளப்பட்டிருப்பதால் </w:t>
      </w:r>
      <w:r w:rsidRPr="00FD56E2">
        <w:rPr>
          <w:color w:val="000000"/>
          <w:szCs w:val="24"/>
          <w:lang w:val="ru-RU"/>
        </w:rPr>
        <w:t>(</w:t>
      </w:r>
      <w:r>
        <w:rPr>
          <w:color w:val="000000"/>
          <w:szCs w:val="24"/>
          <w:lang w:val="ru-RU"/>
        </w:rPr>
        <w:t>2 பேதுரு</w:t>
      </w:r>
      <w:r w:rsidRPr="00FD56E2">
        <w:rPr>
          <w:color w:val="000000"/>
          <w:szCs w:val="24"/>
          <w:lang w:val="ru-RU"/>
        </w:rPr>
        <w:t xml:space="preserve"> 1:3), அதன் மூலம் </w:t>
      </w:r>
      <w:r w:rsidRPr="00FD56E2">
        <w:rPr>
          <w:i/>
          <w:iCs/>
          <w:color w:val="000000"/>
          <w:szCs w:val="24"/>
          <w:lang w:val="ru-RU"/>
        </w:rPr>
        <w:t xml:space="preserve">துன்மார்க்கனுடைய </w:t>
      </w:r>
      <w:r w:rsidRPr="00FD56E2">
        <w:rPr>
          <w:i/>
          <w:iCs/>
          <w:color w:val="000000"/>
          <w:szCs w:val="24"/>
          <w:lang w:val="ru-RU"/>
        </w:rPr>
        <w:lastRenderedPageBreak/>
        <w:t>அக்கினியாஸ்திரங்களையெல்லாம் அணைக்க</w:t>
      </w:r>
      <w:r w:rsidRPr="00FD56E2">
        <w:rPr>
          <w:color w:val="000000"/>
          <w:szCs w:val="24"/>
          <w:lang w:val="ru-RU"/>
        </w:rPr>
        <w:t xml:space="preserve"> முடியும் (எபே. 6:16)—மேலும் சாத்தானை எதிர்த்து நின்று அவனை ஜெயிப்பதற்கான மிகவும் நம்பகமான வழிமுறைகள், அவை:</w:t>
      </w:r>
    </w:p>
    <w:p w14:paraId="0DCADBBB" w14:textId="77777777" w:rsidR="00B33396" w:rsidRPr="00FD56E2" w:rsidRDefault="00B33396" w:rsidP="00B33396">
      <w:pPr>
        <w:shd w:val="clear" w:color="auto" w:fill="FFFFFF"/>
        <w:ind w:firstLine="720"/>
        <w:rPr>
          <w:lang w:val="ru-RU"/>
        </w:rPr>
      </w:pPr>
      <w:r w:rsidRPr="00FD56E2">
        <w:rPr>
          <w:color w:val="000000"/>
          <w:szCs w:val="24"/>
          <w:lang w:val="ru-RU"/>
        </w:rPr>
        <w:t xml:space="preserve">அ) அவருடைய பரிசுத்த நாமத்தைத் துதித்தல்: </w:t>
      </w:r>
      <w:r w:rsidRPr="00FD56E2">
        <w:rPr>
          <w:i/>
          <w:iCs/>
          <w:color w:val="000000"/>
          <w:szCs w:val="24"/>
          <w:lang w:val="ru-RU"/>
        </w:rPr>
        <w:t>'விசுவாசிகளிடத்தில் இச்சூசனைகள் உண்டாகும்: அவர்கள் என் நாமத்தில் பேய்களைத் துரத்துவார்கள்</w:t>
      </w:r>
      <w:r w:rsidRPr="00FD56E2">
        <w:rPr>
          <w:color w:val="000000"/>
          <w:szCs w:val="24"/>
          <w:lang w:val="ru-RU"/>
        </w:rPr>
        <w:t>'</w:t>
      </w:r>
      <w:r>
        <w:rPr>
          <w:color w:val="000000"/>
          <w:szCs w:val="24"/>
          <w:lang w:val="ru-RU"/>
        </w:rPr>
        <w:t xml:space="preserve"> (மாற்கு</w:t>
      </w:r>
      <w:r w:rsidRPr="00FD56E2">
        <w:rPr>
          <w:color w:val="000000"/>
          <w:szCs w:val="24"/>
          <w:lang w:val="ru-RU"/>
        </w:rPr>
        <w:t xml:space="preserve"> 16:17). மேலும் உண்மையில், — "புனித வீரமரணமடைந்த ஜஸ்டின் கூறுவது போல, கிறிஸ்துவின் நாமத்தின் சக்தி, பிசாசுகளை நடுங்கவும் அஞ்சவும் வைக்கிறது; மேலும் இப்போது கூட, சிலுவையில் அறையப்பட்ட இயேசு கிறிஸ்துவின் நாமத்தால் அழைக்கப்படும்போது, அவை நமக்குக் கீழ்ப்படிகின்றன;"</w:t>
      </w:r>
      <w:r w:rsidRPr="00FD56E2">
        <w:rPr>
          <w:rStyle w:val="FootnoteReference"/>
          <w:color w:val="000000"/>
          <w:szCs w:val="24"/>
          <w:lang w:val="ru-RU"/>
        </w:rPr>
        <w:footnoteReference w:id="1678"/>
      </w:r>
      <w:r w:rsidRPr="00FD56E2">
        <w:rPr>
          <w:color w:val="000000"/>
          <w:szCs w:val="24"/>
          <w:lang w:val="ru-RU"/>
        </w:rPr>
        <w:t xml:space="preserve"> அல்லது, புனித கிரிகோரி தெயாலஜனுடன் சேர்ந்து: "இன்றுவரை பிசாசுகள் கிறிஸ்துவின் நாமத்தைக் கேட்டு நடுங்குகின்றன; இந்தப் பெயரின் சக்தி நமது தீய பழக்கவழக்கங்களால் பலவீனப்படுத்தப்படவில்லை."</w:t>
      </w:r>
      <w:r w:rsidRPr="00FD56E2">
        <w:rPr>
          <w:rStyle w:val="FootnoteReference"/>
          <w:color w:val="000000"/>
          <w:szCs w:val="24"/>
          <w:lang w:val="ru-RU"/>
        </w:rPr>
        <w:footnoteReference w:id="1679"/>
      </w:r>
    </w:p>
    <w:p w14:paraId="3A5C40D8" w14:textId="77777777" w:rsidR="00B33396" w:rsidRPr="00FD56E2" w:rsidRDefault="00B33396" w:rsidP="00B33396">
      <w:pPr>
        <w:shd w:val="clear" w:color="auto" w:fill="FFFFFF"/>
        <w:ind w:firstLine="720"/>
        <w:rPr>
          <w:lang w:val="ru-RU"/>
        </w:rPr>
      </w:pPr>
      <w:r w:rsidRPr="00FD56E2">
        <w:rPr>
          <w:color w:val="000000"/>
          <w:szCs w:val="24"/>
          <w:lang w:val="ru-RU"/>
        </w:rPr>
        <w:t xml:space="preserve">b) பிரார்த்தனை, நோன்பு மற்றும் ஆன்மீக விழிப்புணர்வு: </w:t>
      </w:r>
      <w:r w:rsidRPr="00FD56E2">
        <w:rPr>
          <w:i/>
          <w:iCs/>
          <w:color w:val="000000"/>
          <w:szCs w:val="24"/>
          <w:lang w:val="ru-RU"/>
        </w:rPr>
        <w:t>'இந்த வகை,</w:t>
      </w:r>
      <w:r w:rsidRPr="00FD56E2">
        <w:rPr>
          <w:color w:val="000000"/>
          <w:szCs w:val="24"/>
          <w:lang w:val="ru-RU"/>
        </w:rPr>
        <w:t xml:space="preserve">' தீய ஆவிகளைப் பற்றி இரட்சகர் கூறினார், </w:t>
      </w:r>
      <w:r w:rsidRPr="00FD56E2">
        <w:rPr>
          <w:i/>
          <w:iCs/>
          <w:color w:val="000000"/>
          <w:szCs w:val="24"/>
          <w:lang w:val="ru-RU"/>
        </w:rPr>
        <w:t>'பிரார்த்தனை மற்றும் நோன்பைத் தவிர வேறு எதனாலும் விரட்டப்படாது</w:t>
      </w:r>
      <w:r>
        <w:rPr>
          <w:color w:val="000000"/>
          <w:szCs w:val="24"/>
          <w:lang w:val="ru-RU"/>
        </w:rPr>
        <w:t>' (மாற்கு</w:t>
      </w:r>
      <w:r w:rsidRPr="00FD56E2">
        <w:rPr>
          <w:color w:val="000000"/>
          <w:szCs w:val="24"/>
          <w:lang w:val="ru-RU"/>
        </w:rPr>
        <w:t xml:space="preserve"> 9:29); </w:t>
      </w:r>
      <w:r w:rsidRPr="00FD56E2">
        <w:rPr>
          <w:i/>
          <w:iCs/>
          <w:color w:val="000000"/>
          <w:szCs w:val="24"/>
          <w:lang w:val="ru-RU"/>
        </w:rPr>
        <w:t xml:space="preserve">'விக்கிரமத்தில் விழாதபடிக்கு விழித்திருங்கள், ஜெபம்பண்ணுங்கள்' </w:t>
      </w:r>
      <w:r w:rsidRPr="00FD56E2">
        <w:rPr>
          <w:color w:val="000000"/>
          <w:szCs w:val="24"/>
          <w:lang w:val="ru-RU"/>
        </w:rPr>
        <w:t>(</w:t>
      </w:r>
      <w:r>
        <w:rPr>
          <w:color w:val="000000"/>
          <w:szCs w:val="24"/>
          <w:lang w:val="ru-RU"/>
        </w:rPr>
        <w:t>மத்தேயு</w:t>
      </w:r>
      <w:r w:rsidRPr="00FD56E2">
        <w:rPr>
          <w:color w:val="000000"/>
          <w:szCs w:val="24"/>
          <w:lang w:val="ru-RU"/>
        </w:rPr>
        <w:t xml:space="preserve"> 26:41). "ஏனெனில்</w:t>
      </w:r>
      <w:r w:rsidRPr="00FD56E2">
        <w:rPr>
          <w:i/>
          <w:iCs/>
          <w:color w:val="000000"/>
          <w:szCs w:val="24"/>
          <w:lang w:val="ru-RU"/>
        </w:rPr>
        <w:t>,</w:t>
      </w:r>
      <w:r w:rsidRPr="00FD56E2">
        <w:rPr>
          <w:color w:val="000000"/>
          <w:szCs w:val="24"/>
          <w:lang w:val="ru-RU"/>
        </w:rPr>
        <w:t xml:space="preserve"> நமது </w:t>
      </w:r>
      <w:r w:rsidRPr="00FD56E2">
        <w:rPr>
          <w:i/>
          <w:iCs/>
          <w:color w:val="000000"/>
          <w:szCs w:val="24"/>
          <w:lang w:val="ru-RU"/>
        </w:rPr>
        <w:t>போராட்டம்,</w:t>
      </w:r>
      <w:r w:rsidRPr="00FD56E2">
        <w:rPr>
          <w:color w:val="000000"/>
          <w:szCs w:val="24"/>
          <w:lang w:val="ru-RU"/>
        </w:rPr>
        <w:t>" என்று புனித பேசில் மகான் எழுதுகிறார், "</w:t>
      </w:r>
      <w:r w:rsidRPr="00FD56E2">
        <w:rPr>
          <w:i/>
          <w:iCs/>
          <w:color w:val="000000"/>
          <w:szCs w:val="24"/>
          <w:lang w:val="ru-RU"/>
        </w:rPr>
        <w:t xml:space="preserve">சதை மற்றும் இரத்தத்திற்கு எதிராக இல்லை, மாறாக அதிகாரங்களுக்கு எதிராகவும், ஆற்றல்களுக்கு எதிராகவும், இந்த யுகத்தின் இருளின் ஆட்சியாளர்களுக்கு எதிராகவும், பரலோக மண்டலங்களில் உள்ள தீய ஆவிகளின் படைப்புகளுக்கு எதிராகவுமே </w:t>
      </w:r>
      <w:r w:rsidRPr="00FD56E2">
        <w:rPr>
          <w:color w:val="000000"/>
          <w:szCs w:val="23"/>
          <w:lang w:val="ru-RU"/>
        </w:rPr>
        <w:t>உள்ளது (எபே. 6:12); எனவே, இந்தப் போராட்டத்திற்குத் தவம் மற்றும் நோன்பின் மூலம் தயாராவது அவசியம்;"</w:t>
      </w:r>
      <w:r w:rsidRPr="00FD56E2">
        <w:rPr>
          <w:rStyle w:val="FootnoteReference"/>
          <w:color w:val="000000"/>
          <w:szCs w:val="23"/>
          <w:lang w:val="ru-RU"/>
        </w:rPr>
        <w:footnoteReference w:id="1680"/>
      </w:r>
      <w:r w:rsidRPr="00FD56E2">
        <w:rPr>
          <w:color w:val="000000"/>
          <w:szCs w:val="23"/>
          <w:lang w:val="ru-RU"/>
        </w:rPr>
        <w:t xml:space="preserve"> மற்றும் பிற இடங்களிலும்: "சாத்தான் தன் சூழ்ச்சிகளைப் பின்னத் தொடங்கி, பெரும் விசையுடன் தன் எண்ணங்களை—எரியும் அம்புகளைப் போல—அமைதியாகவும் சமாதானமாகவும் இருக்கும் ஆன்மாவிற்குள் செலுத்தி, அதைத் திடீரெனத் தீயிடவும், ஒரு காலத்தில் அதில் பதியவைக்கப்பட்டவற்றின் நீடித்த, அழிக்க முடியாத நினைவுகளை அதில் உருவாக்கவும் முயற்சிக்கும்போது, அத்தகைய தாக்குதல்களை, ஒரு மல்யுத்த வீரர் மிகுந்த எச்சரிக்கை மற்றும் உடல் சுறுசுறுப்புடன் தனது எதிரிகளின் தாக்குதல்களைத் திசை திருப்புவது போல, நிதானத்துடனும் மிகுந்த விழிப்புணர்வுடனும் தடுக்க வேண்டும்; ஆனாலும், எல்லாம்—அதாவது, போராட்டத்தின் நிறுத்தம் மற்றும் அம்புகளைத் தடுத்தல் ஆகிய இரண்டும்—பிரார்த்தனைக்கும் மேலிருந்து வரும் உதவியை வேண்டுவதற்கும் உரித்தானதாக இருக்க வேண்டும். ஏனெனில், பவுல் நமக்கு இதைத்தான் போதிக்கிறார்: </w:t>
      </w:r>
      <w:r w:rsidRPr="00FD56E2">
        <w:rPr>
          <w:i/>
          <w:iCs/>
          <w:color w:val="000000"/>
          <w:szCs w:val="23"/>
          <w:lang w:val="ru-RU"/>
        </w:rPr>
        <w:t xml:space="preserve">'எல்லாவற்றிற்கும் மேலாக, விசுவாசமாகிய கவசத்தை எடுத்துக்கொள்ளுங்கள், அதன் மூலம் துன்மார்க்கனுடைய கனல்வீசும் அம்புகளையெல்லாம் அணைக்க உங்களுக்குக் </w:t>
      </w:r>
      <w:r w:rsidRPr="00FD56E2">
        <w:rPr>
          <w:color w:val="000000"/>
          <w:szCs w:val="23"/>
          <w:lang w:val="ru-RU"/>
        </w:rPr>
        <w:t>கூடும்' (எபே. 6:16)."</w:t>
      </w:r>
      <w:r w:rsidRPr="00FD56E2">
        <w:rPr>
          <w:rStyle w:val="FootnoteReference"/>
          <w:color w:val="000000"/>
          <w:szCs w:val="23"/>
          <w:lang w:val="ru-RU"/>
        </w:rPr>
        <w:footnoteReference w:id="1681"/>
      </w:r>
      <w:r w:rsidRPr="00FD56E2">
        <w:rPr>
          <w:color w:val="000000"/>
          <w:szCs w:val="23"/>
          <w:lang w:val="ru-RU"/>
        </w:rPr>
        <w:t xml:space="preserve"> "புனித யோவான் கிறிசோஸ்தோம் குறிப்பிடுவது போல, நாம் விழிப்புடனும் நிதானத்துடனும் இருப்பதைப் பார்க்கும்போது, சாத்தான் தனது முயற்சிகள் எவ்வளவு வீணானவை என்பதை உணர்ந்து, நம்மிடமிருந்து விலகித் தன்னை மறைத்துக் கொள்கிறான்."</w:t>
      </w:r>
      <w:r w:rsidRPr="00FD56E2">
        <w:rPr>
          <w:rStyle w:val="FootnoteReference"/>
          <w:color w:val="000000"/>
          <w:szCs w:val="23"/>
          <w:lang w:val="ru-RU"/>
        </w:rPr>
        <w:footnoteReference w:id="1682"/>
      </w:r>
    </w:p>
    <w:p w14:paraId="003062E2" w14:textId="77777777" w:rsidR="00B33396" w:rsidRPr="00FD56E2" w:rsidRDefault="00B33396" w:rsidP="00B33396">
      <w:pPr>
        <w:shd w:val="clear" w:color="auto" w:fill="FFFFFF"/>
        <w:ind w:firstLine="720"/>
        <w:rPr>
          <w:lang w:val="ru-RU"/>
        </w:rPr>
      </w:pPr>
      <w:r w:rsidRPr="00FD56E2">
        <w:rPr>
          <w:color w:val="000000"/>
          <w:szCs w:val="23"/>
          <w:lang w:val="ru-RU"/>
        </w:rPr>
        <w:t>இ) இதயத்தில் விசுவாசத்துடன் சிலுவை அடையாளம் இடுதல். "சிலுவை அடையாளத்தை விரலால் மட்டும் இடக்கூடாது," என்று அதே திருத்தந்தை கட்டளையிடுகிறார், "அதற்கு முன்பாக இதயத்தின் மனப்பான்மையும் முழுமையான விசுவாசமும் இருக்க வேண்டும். இவ்வாறு உங்கள் முகத்தில் இந்த அடையாளத்தை நீங்கள் இட்டால், காயப்படுத்தப்பட்ட அந்த வாளையும், மரண காயத்தை அடைந்த அந்த ஆயுதத்தையும் கண்டு, ஒரு அசுத்த ஆவியும் உங்களை அணுக முடியாது. ஏனெனில், குற்றவாளிகள் மரணதண்டனை நிறைவேற்றப்படும் இடங்களைக் கூட நாம் அச்சத்துடன் பார்க்கும்போது, கிறிஸ்து தம்முடைய சக்தி அனைத்தையும் அழித்து, பாம்பின் தலையை வெட்டிய ஆயுதத்தைக் காணும்போது சாத்தானும் அதன் தூதர்களும் எவ்வளவு பயங்கரத்திற்குள்ளாவார்கள் என்று கற்பனை செய்து பாருங்கள்."</w:t>
      </w:r>
      <w:r w:rsidRPr="00FD56E2">
        <w:rPr>
          <w:rStyle w:val="FootnoteReference"/>
          <w:color w:val="000000"/>
          <w:szCs w:val="23"/>
          <w:lang w:val="ru-RU"/>
        </w:rPr>
        <w:footnoteReference w:id="1683"/>
      </w:r>
    </w:p>
    <w:p w14:paraId="5B4E255B" w14:textId="77777777" w:rsidR="00B33396" w:rsidRPr="00FD56E2" w:rsidRDefault="00B33396" w:rsidP="00B33396">
      <w:pPr>
        <w:shd w:val="clear" w:color="auto" w:fill="FFFFFF"/>
        <w:ind w:firstLine="720"/>
        <w:rPr>
          <w:lang w:val="ru-RU"/>
        </w:rPr>
      </w:pPr>
      <w:r w:rsidRPr="00FD56E2">
        <w:rPr>
          <w:color w:val="000000"/>
          <w:szCs w:val="23"/>
          <w:lang w:val="ru-RU"/>
        </w:rPr>
        <w:t xml:space="preserve">1.4. இறுதியாக, அவர் சாத்தானை நம்மால் தாங்க முடியாததற்கு மேல் நம்மைச் சோதிக்க ஒருபோதும் அனுமதிப்பதில்லை. </w:t>
      </w:r>
      <w:r w:rsidRPr="00FD56E2">
        <w:rPr>
          <w:i/>
          <w:iCs/>
          <w:color w:val="000000"/>
          <w:szCs w:val="23"/>
          <w:lang w:val="ru-RU"/>
        </w:rPr>
        <w:t xml:space="preserve">'தேவன் உண்மையுள்ளவர்,' என்று </w:t>
      </w:r>
      <w:r w:rsidRPr="00FD56E2">
        <w:rPr>
          <w:color w:val="000000"/>
          <w:szCs w:val="23"/>
          <w:lang w:val="ru-RU"/>
        </w:rPr>
        <w:t xml:space="preserve">புனிதத் திருத்தூதர் பவுல் </w:t>
      </w:r>
      <w:r w:rsidRPr="00FD56E2">
        <w:rPr>
          <w:color w:val="000000"/>
          <w:szCs w:val="23"/>
          <w:lang w:val="ru-RU"/>
        </w:rPr>
        <w:lastRenderedPageBreak/>
        <w:t xml:space="preserve">கொரிந்திலுள்ள தம்முடைய பிள்ளைகளுக்கு எழுதினார், </w:t>
      </w:r>
      <w:r w:rsidRPr="00FD56E2">
        <w:rPr>
          <w:i/>
          <w:iCs/>
          <w:color w:val="000000"/>
          <w:szCs w:val="23"/>
          <w:lang w:val="ru-RU"/>
        </w:rPr>
        <w:t>'தேவன் உண்மையுள்ளவர், உங்களால் சகிக்க முடியாததற்கு மேல் நீங்கள் சோதிக்கப்படுவதை அவர் அனுமதிக்க மாட்டார், ஆனால் அந்தச் சோதனையுடன் அதைச் சகித்துக்கொள்ளும்படி ஒரு வழியையும் வழங்குவார்</w:t>
      </w:r>
      <w:r w:rsidRPr="00FD56E2">
        <w:rPr>
          <w:color w:val="000000"/>
          <w:szCs w:val="24"/>
          <w:lang w:val="ru-RU"/>
        </w:rPr>
        <w:t xml:space="preserve"> (</w:t>
      </w:r>
      <w:r>
        <w:rPr>
          <w:color w:val="000000"/>
          <w:szCs w:val="24"/>
          <w:lang w:val="ru-RU"/>
        </w:rPr>
        <w:t>1 கொரி.</w:t>
      </w:r>
      <w:r w:rsidRPr="00FD56E2">
        <w:rPr>
          <w:color w:val="000000"/>
          <w:szCs w:val="24"/>
          <w:lang w:val="ru-RU"/>
        </w:rPr>
        <w:t xml:space="preserve"> 10:13). மேலும், கர்த்தர் தம்முடைய ஊழியக்காரனாகிய யோபுவைச் சோதிக்க சாத்தானுக்கு எவ்வளவு தூரம் அனுமதித்தபோதிலும், அவர் அந்தத் தீய சோதனையாளனின் செயல்களுக்கு ஒரு எல்லையை நிர்ணயித்தார்: </w:t>
      </w:r>
      <w:r w:rsidRPr="00FD56E2">
        <w:rPr>
          <w:i/>
          <w:iCs/>
          <w:color w:val="000000"/>
          <w:szCs w:val="24"/>
          <w:lang w:val="ru-RU"/>
        </w:rPr>
        <w:t>'கர்த்தர் சாத்தானுக்கு, "இதோ, அவனிடத்தில் உள்ளவை யெல்லாம் உன் கையில் இருக்கிறது; அவன் மீது உன் கையை வைக்காதே</w:t>
      </w:r>
      <w:r w:rsidRPr="00FD56E2">
        <w:rPr>
          <w:color w:val="000000"/>
          <w:szCs w:val="24"/>
          <w:lang w:val="ru-RU"/>
        </w:rPr>
        <w:t>"</w:t>
      </w:r>
      <w:r w:rsidRPr="00FD56E2">
        <w:rPr>
          <w:i/>
          <w:iCs/>
          <w:color w:val="000000"/>
          <w:szCs w:val="24"/>
          <w:lang w:val="ru-RU"/>
        </w:rPr>
        <w:t xml:space="preserve"> என்றார்</w:t>
      </w:r>
      <w:r w:rsidRPr="00FD56E2">
        <w:rPr>
          <w:color w:val="000000"/>
          <w:szCs w:val="24"/>
          <w:lang w:val="ru-RU"/>
        </w:rPr>
        <w:t xml:space="preserve">' (யோபு 1:12). இந்த ஏற்பாட்டின்படி, சாத்தான் எந்த வகையிலும் நம்மைப் பாவம் செய்யும்படி கட்டாயப்படுத்த முடியாது: "எண்ணற்ற சோதனைகள் இருந்தபோதிலும், யோபுவை ஒரு அவதூறான வார்த்தையைக் கூட உச்சரிக்கச் செய்ய அவரால் முடியவில்லை," என்கிறார் புனித யோவான் கிறிசோஸ்தோம், " இதிலிருந்து, அவருடைய ஆலோசனையைப் பின்பற்றுவதும் பின்பற்றாமல் இருப்பதும் நமது சக்திக்கு உட்பட்டது என்பதும், அவருடைய கைகளால் நாம் எந்த வன்முறையையோ, எந்த </w:t>
      </w:r>
      <w:r w:rsidRPr="00FD56E2">
        <w:rPr>
          <w:szCs w:val="24"/>
          <w:lang w:val="ru-RU"/>
        </w:rPr>
        <w:t xml:space="preserve">கொடுங்கோன்மையையோ (τυραννίδα) </w:t>
      </w:r>
      <w:r w:rsidRPr="00FD56E2">
        <w:rPr>
          <w:color w:val="000000"/>
          <w:szCs w:val="24"/>
          <w:lang w:val="ru-RU"/>
        </w:rPr>
        <w:t>அனுபவிப்பதில்லை என்பதும் தெளிவாகிறது</w:t>
      </w:r>
      <w:r w:rsidRPr="00FD56E2">
        <w:rPr>
          <w:szCs w:val="24"/>
          <w:lang w:val="ru-RU"/>
        </w:rPr>
        <w:t>."</w:t>
      </w:r>
      <w:r w:rsidRPr="00FD56E2">
        <w:rPr>
          <w:rStyle w:val="FootnoteReference"/>
          <w:szCs w:val="24"/>
          <w:lang w:val="ru-RU"/>
        </w:rPr>
        <w:footnoteReference w:id="1684"/>
      </w:r>
      <w:r w:rsidRPr="00FD56E2">
        <w:rPr>
          <w:color w:val="000000"/>
          <w:szCs w:val="24"/>
          <w:lang w:val="ru-RU"/>
        </w:rPr>
        <w:t xml:space="preserve"> "பேறுபெற்ற அகஸ்டின் கூறுவதைப் போல, அவர் நம்மைத் தீமைக்குக் கட்டாயப்படுத்துவதன் மூலம் அல்ல, மாறாக வெறுமனே அறிவுரை மூலம் நமக்குத் தீங்கு விளைவிக்கிறார்; அவர் நம்மிடமிருந்து சம்மதத்தை வலுக்கட்டாயமாகப் பெறுவதில்லை, மாறாக அதை நாடுகிறார்."</w:t>
      </w:r>
      <w:r w:rsidRPr="00FD56E2">
        <w:rPr>
          <w:rStyle w:val="FootnoteReference"/>
          <w:color w:val="000000"/>
          <w:szCs w:val="24"/>
          <w:lang w:val="ru-RU"/>
        </w:rPr>
        <w:footnoteReference w:id="1685"/>
      </w:r>
      <w:r w:rsidRPr="00FD56E2">
        <w:rPr>
          <w:color w:val="000000"/>
          <w:szCs w:val="24"/>
          <w:lang w:val="ru-RU"/>
        </w:rPr>
        <w:t xml:space="preserve"> எனவே, அவருடைய அறிவுரையை உறுதியாக எதிர்ப்பதன் மூலம், நாம் அவரை நம்மிடமிருந்து விரட்ட முடியும்: </w:t>
      </w:r>
      <w:r w:rsidRPr="00FD56E2">
        <w:rPr>
          <w:i/>
          <w:iCs/>
          <w:color w:val="000000"/>
          <w:szCs w:val="24"/>
          <w:lang w:val="ru-RU"/>
        </w:rPr>
        <w:t xml:space="preserve">'பிசாசை எதிர்த்து நில்லுங்கள், அவன் உங்களை விட்டு ஓடிப்போய்விடுவான்' </w:t>
      </w:r>
      <w:r w:rsidRPr="00FD56E2">
        <w:rPr>
          <w:color w:val="000000"/>
          <w:szCs w:val="24"/>
          <w:lang w:val="ru-RU"/>
        </w:rPr>
        <w:t>(யாக்கோபு 4:7). மேலும், அவனுக்கு எதிரான போராட்டம் கடினமாக இருந்தால், அது விசுவாசத்தில் பலவீனமானவர்களுக்காக மட்டுமே: 'தங்கள் முழு ஆன்மாவோடும் தேவனை நேசிப்பவர்களுக்கு, அவனுக்கு (சாத்தானுக்கு) எதிரான போராட்டம் ஒன்றுமில்லாதது போன்றது, ஆனால் உலகத்தை நேசிப்பவர்களுக்கு, அது கடினமாகவும் தாங்க முடியாததாகவும் இருக்கிறது,' என்று சிரியா புனித எஃப்ரேம் சாட்சியமளிக்கிறார்.</w:t>
      </w:r>
      <w:r w:rsidRPr="00FD56E2">
        <w:rPr>
          <w:rStyle w:val="FootnoteReference"/>
          <w:color w:val="000000"/>
          <w:szCs w:val="24"/>
          <w:lang w:val="ru-RU"/>
        </w:rPr>
        <w:footnoteReference w:id="1686"/>
      </w:r>
    </w:p>
    <w:p w14:paraId="5FFC092C" w14:textId="77777777" w:rsidR="00B33396" w:rsidRPr="00FD56E2" w:rsidRDefault="00B33396" w:rsidP="00B33396">
      <w:pPr>
        <w:shd w:val="clear" w:color="auto" w:fill="FFFFFF"/>
        <w:ind w:firstLine="720"/>
        <w:rPr>
          <w:lang w:val="ru-RU"/>
        </w:rPr>
      </w:pPr>
      <w:r w:rsidRPr="00FD56E2">
        <w:rPr>
          <w:color w:val="000000"/>
          <w:szCs w:val="24"/>
          <w:lang w:val="ru-RU"/>
        </w:rPr>
        <w:t>2) நமது அழிவை நாடும் பழைய வஞ்சகனின் எல்லா தந்திரங்களையும் கர்த்தர் அனுமதிப்பதற்கான நோக்கம், நமது ஒழுக்க நன்மை, நமது இரட்சிப்பு ஆகியவற்றுக்காகவே. ஏனெனில், தேவனால் நம்மேல் அனுமதிக்கப்படும் எல்லாத் தூண்டுதல்களைப் போலவே, பிசாசின் தூண்டுதல்களும்:</w:t>
      </w:r>
    </w:p>
    <w:p w14:paraId="62F8C189" w14:textId="77777777" w:rsidR="00B33396" w:rsidRPr="00FD56E2" w:rsidRDefault="00B33396" w:rsidP="00B33396">
      <w:pPr>
        <w:shd w:val="clear" w:color="auto" w:fill="FFFFFF"/>
        <w:ind w:firstLine="720"/>
        <w:rPr>
          <w:lang w:val="ru-RU"/>
        </w:rPr>
      </w:pPr>
      <w:r w:rsidRPr="00FD56E2">
        <w:rPr>
          <w:color w:val="000000"/>
          <w:szCs w:val="24"/>
          <w:lang w:val="ru-RU"/>
        </w:rPr>
        <w:t xml:space="preserve">2.1. அவை பெரும்பாலும் நமது ஆன்மீக நோய்களைக் குணப்படுத்தும் ஒரு மருந்தாகச் செயல்படுகின்றன, அல்லது நமது கடந்த காலப் பாவங்களுக்கான தண்டனைகளாக இருக்கின்றன; அவை நம்மை உணர வைப்பதற்காகவும், புதிய பாவங்களைச் செய்வதிலிருந்து நம்மைத் தடுப்பதற்காகவும், மிகப் பெரிய, நித்தியமான தண்டனைகளிலிருந்து நம்மைக் காப்பாற்றுவதற்காகவும் இருக்கின்றன: </w:t>
      </w:r>
      <w:r w:rsidRPr="00FD56E2">
        <w:rPr>
          <w:i/>
          <w:iCs/>
          <w:color w:val="000000"/>
          <w:szCs w:val="24"/>
          <w:lang w:val="ru-RU"/>
        </w:rPr>
        <w:t xml:space="preserve">இந்தக் காரணத்திற்காகவே, </w:t>
      </w:r>
      <w:r w:rsidRPr="00FD56E2">
        <w:rPr>
          <w:color w:val="000000"/>
          <w:szCs w:val="24"/>
          <w:lang w:val="ru-RU"/>
        </w:rPr>
        <w:t xml:space="preserve">புனிதத் திருத்தூதுவர் கொரிந்தியருக்கு எழுதியதாவது, </w:t>
      </w:r>
      <w:r w:rsidRPr="00FD56E2">
        <w:rPr>
          <w:i/>
          <w:iCs/>
          <w:color w:val="000000"/>
          <w:szCs w:val="24"/>
          <w:lang w:val="ru-RU"/>
        </w:rPr>
        <w:t xml:space="preserve">உங்களில் பலர் பலவீனராகவும் நோய்வாய்ப்பட்டவர்களாகவும் இருக்கிறீர்கள், மேலும் சிலர் மரிக்கிறார்கள். ஏனெனில் நாம் நம்மைத் தீர்த்துக் கொண்டால், நாம் தீர்க்கப்பட மாட்டோம். ஆனால் நாம் தீர்க்கப்படுவதால், உலகத்தோடு கூட நாம் கண்டனம் செய்யப்படாதபடிக்கு கர்த்தராலே தண்டிக்கப்படுகிறோம் </w:t>
      </w:r>
      <w:r w:rsidRPr="00FD56E2">
        <w:rPr>
          <w:color w:val="000000"/>
          <w:szCs w:val="24"/>
          <w:lang w:val="ru-RU"/>
        </w:rPr>
        <w:t>(</w:t>
      </w:r>
      <w:r>
        <w:rPr>
          <w:color w:val="000000"/>
          <w:szCs w:val="24"/>
          <w:lang w:val="ru-RU"/>
        </w:rPr>
        <w:t>1 கொரி.</w:t>
      </w:r>
      <w:r w:rsidRPr="00FD56E2">
        <w:rPr>
          <w:color w:val="000000"/>
          <w:szCs w:val="24"/>
          <w:lang w:val="ru-RU"/>
        </w:rPr>
        <w:t xml:space="preserve"> 11:30–32). இவ்வகையைச் சேர்ந்த சோதனைகளில், குறிப்பாக, தேவனுடைய அனுமதியின்படி பிசாசுகள் ஒரு மனுஷனுக்குள் பிரவேசித்து அவர்களை வாட்டி வதைக்கும் சோதனைகள் அடங்கும். 'மனிதகுலத்தின் மீது அன்பு கூரும் </w:t>
      </w:r>
      <w:r w:rsidRPr="00FD56E2">
        <w:rPr>
          <w:color w:val="000000"/>
          <w:szCs w:val="23"/>
          <w:lang w:val="ru-RU"/>
        </w:rPr>
        <w:t xml:space="preserve">கடவுள்,' என்கிறார் புனித பேஸ்கி மகாமுனிவர், 'ஒரு ஞானமுள்ள மருத்துவர் நோயாளிகளைக் குணப்படுத்த நாகத்தின் விஷத்தைப் பயன்படுத்துவது போல, நமது குணத்திற்காக அவர்களின் (பேய்களின்) கொடூரத்தைப் பயன்படுத்துகிறார். ஏனெனில், அத்தகையவர்கள் </w:t>
      </w:r>
      <w:r w:rsidRPr="00FD56E2">
        <w:rPr>
          <w:i/>
          <w:iCs/>
          <w:color w:val="000000"/>
          <w:szCs w:val="23"/>
          <w:lang w:val="ru-RU"/>
        </w:rPr>
        <w:t xml:space="preserve">மாம்சத்தின் அழிவுக்காகச் சாத்தானுக்கு ஒப்புக்கொடுக்கப்படுகிறார்கள், ஆவி இரட்சிக்கப்படுவதற்காக </w:t>
      </w:r>
      <w:r w:rsidRPr="00FD56E2">
        <w:rPr>
          <w:color w:val="000000"/>
          <w:szCs w:val="23"/>
          <w:lang w:val="ru-RU"/>
        </w:rPr>
        <w:t>(</w:t>
      </w:r>
      <w:r>
        <w:rPr>
          <w:color w:val="000000"/>
          <w:szCs w:val="23"/>
          <w:lang w:val="ru-RU"/>
        </w:rPr>
        <w:t>1 கொரி.</w:t>
      </w:r>
      <w:r w:rsidRPr="00FD56E2">
        <w:rPr>
          <w:color w:val="000000"/>
          <w:szCs w:val="23"/>
          <w:lang w:val="ru-RU"/>
        </w:rPr>
        <w:t xml:space="preserve"> 5:5). ஆனால், ஃபிகெலூஸ் மற்றும் ஹெர்மோஜெனிஸ் (2 தீமோ. 1:15) ஆகிய இருவரும்</w:t>
      </w:r>
      <w:r w:rsidRPr="00FD56E2">
        <w:rPr>
          <w:i/>
          <w:iCs/>
          <w:color w:val="000000"/>
          <w:szCs w:val="23"/>
          <w:lang w:val="ru-RU"/>
        </w:rPr>
        <w:t xml:space="preserve">, அவர்கள் இறை நிந்தனை செய்யாதபடி கற்றுக்கொள்வதற்காக, </w:t>
      </w:r>
      <w:r w:rsidRPr="00FD56E2">
        <w:rPr>
          <w:color w:val="000000"/>
          <w:szCs w:val="23"/>
          <w:lang w:val="ru-RU"/>
        </w:rPr>
        <w:t xml:space="preserve">பவுலால் </w:t>
      </w:r>
      <w:r w:rsidRPr="00FD56E2">
        <w:rPr>
          <w:i/>
          <w:iCs/>
          <w:color w:val="000000"/>
          <w:szCs w:val="23"/>
          <w:lang w:val="ru-RU"/>
        </w:rPr>
        <w:t>சாத்தானிடம்</w:t>
      </w:r>
      <w:r w:rsidRPr="00FD56E2">
        <w:rPr>
          <w:color w:val="000000"/>
          <w:szCs w:val="23"/>
          <w:lang w:val="ru-RU"/>
        </w:rPr>
        <w:t xml:space="preserve"> ஒப்புக்கொடுக்கப்பட்டனர் (</w:t>
      </w:r>
      <w:r>
        <w:rPr>
          <w:color w:val="000000"/>
          <w:szCs w:val="23"/>
          <w:lang w:val="ru-RU"/>
        </w:rPr>
        <w:t xml:space="preserve">1 </w:t>
      </w:r>
      <w:r>
        <w:rPr>
          <w:color w:val="000000"/>
          <w:szCs w:val="23"/>
          <w:lang w:val="ru-RU"/>
        </w:rPr>
        <w:lastRenderedPageBreak/>
        <w:t>தீமோ.</w:t>
      </w:r>
      <w:r w:rsidRPr="00FD56E2">
        <w:rPr>
          <w:color w:val="000000"/>
          <w:szCs w:val="23"/>
          <w:lang w:val="ru-RU"/>
        </w:rPr>
        <w:t xml:space="preserve"> 1:20);"</w:t>
      </w:r>
      <w:r w:rsidRPr="00FD56E2">
        <w:rPr>
          <w:rStyle w:val="FootnoteReference"/>
          <w:color w:val="000000"/>
          <w:szCs w:val="23"/>
          <w:lang w:val="ru-RU"/>
        </w:rPr>
        <w:footnoteReference w:id="1687"/>
      </w:r>
      <w:r w:rsidRPr="00FD56E2">
        <w:rPr>
          <w:color w:val="000000"/>
          <w:szCs w:val="23"/>
          <w:lang w:val="ru-RU"/>
        </w:rPr>
        <w:t xml:space="preserve"> மற்றும் வேறு இடத்தில்: "சாத்தான் ஒரு மதத்திலிருந்து விலகியவனாகவும், தேவனுக்கு எதிரியாகவும், தேவனுடைய சாயலில் உருவாக்கப்பட்ட மனிதர்களுக்கு எதிரியாகவும் ஆனதால் (அவன் ஒரு இறை நிந்தனையாளன் என்பதாலேயே மனித இனத்தை வெறுக்கிறான்; அவன் நம்மை உயிரினங்களாகவும், தேவனுடைய சாயலாகவும் வெறுக்கிறான்); ஆகவே, மனித விவகாரங்களின் ஞானமுள்ள மற்றும் விவேகமுள்ள திட்டமிடுபவர், ஒரு மருத்துவர் உயிர் காக்கும் மருந்தைத் தயாரிக்க பாம்பின் விஷத்தைப் பயன்படுத்துவது போல, நமது ஆன்மாக்களின் போதனைக்காக அவனது தந்திரத்தை பயன்படுத்திக்கொண்டார்."</w:t>
      </w:r>
      <w:r w:rsidRPr="00FD56E2">
        <w:rPr>
          <w:rStyle w:val="FootnoteReference"/>
          <w:color w:val="000000"/>
          <w:szCs w:val="23"/>
          <w:lang w:val="ru-RU"/>
        </w:rPr>
        <w:footnoteReference w:id="1688"/>
      </w:r>
      <w:r w:rsidRPr="00FD56E2">
        <w:rPr>
          <w:color w:val="000000"/>
          <w:szCs w:val="23"/>
          <w:lang w:val="ru-RU"/>
        </w:rPr>
        <w:t xml:space="preserve"> அதுபோலவே, புனித கிரிசோஸ்தோம் வாதிடுகிறார்: "இந்த நிகழ்கால வாழ்வில் கடவுள் நம் மீது அனுப்பும் தண்டனைகளாலோ அல்லது பேரழிவுகளாலோ எதிர்கால வேதனைகள் நமக்குப் பெரிதும் குறைக்கப்படுகின்றன. இதற்கான சான்றை வேதாகமத்திலிருந்து பெறலாம். பவுல் (நான் பவுலைப் பற்றிப் பேசும்போது, கிறிஸ்துவின் கட்டளைகளையே குறிப்பிடுகிறேன், ஏனெனில் இந்த ஆசீர்வதிக்கப்பட்ட ஆன்மாவை இயக்கியவர் அவரே), கொரிந்தியருக்கு எழுதும்போது, விபச்சாரியைப் பற்றி, அவன் </w:t>
      </w:r>
      <w:r w:rsidRPr="00FD56E2">
        <w:rPr>
          <w:i/>
          <w:iCs/>
          <w:color w:val="000000"/>
          <w:szCs w:val="23"/>
          <w:lang w:val="ru-RU"/>
        </w:rPr>
        <w:t>மாம்சத்தின் பாடுகளுக்கு</w:t>
      </w:r>
      <w:r w:rsidRPr="00FD56E2">
        <w:rPr>
          <w:color w:val="000000"/>
          <w:szCs w:val="23"/>
          <w:lang w:val="ru-RU"/>
        </w:rPr>
        <w:t xml:space="preserve"> ஒப்புக்கொடுக்கப்பட வேண்டும் </w:t>
      </w:r>
      <w:r w:rsidRPr="00FD56E2">
        <w:rPr>
          <w:i/>
          <w:iCs/>
          <w:color w:val="000000"/>
          <w:szCs w:val="23"/>
          <w:lang w:val="ru-RU"/>
        </w:rPr>
        <w:t>என்று</w:t>
      </w:r>
      <w:r w:rsidRPr="00FD56E2">
        <w:rPr>
          <w:color w:val="000000"/>
          <w:szCs w:val="23"/>
          <w:lang w:val="ru-RU"/>
        </w:rPr>
        <w:t xml:space="preserve"> கட்டளையிடுகிறார்</w:t>
      </w:r>
      <w:r w:rsidRPr="00FD56E2">
        <w:rPr>
          <w:i/>
          <w:iCs/>
          <w:color w:val="000000"/>
          <w:szCs w:val="23"/>
          <w:lang w:val="ru-RU"/>
        </w:rPr>
        <w:t xml:space="preserve">, அதனால் நம்முடைய கர்த்தராகிய இயேசு கிறிஸ்துவின் நாளில் அவன் ஆத்துமா இரட்சிக்கப்படலாம் </w:t>
      </w:r>
      <w:r w:rsidRPr="00FD56E2">
        <w:rPr>
          <w:color w:val="000000"/>
          <w:szCs w:val="23"/>
          <w:lang w:val="ru-RU"/>
        </w:rPr>
        <w:t>(</w:t>
      </w:r>
      <w:r>
        <w:rPr>
          <w:color w:val="000000"/>
          <w:szCs w:val="23"/>
          <w:lang w:val="ru-RU"/>
        </w:rPr>
        <w:t>1 கொரி.</w:t>
      </w:r>
      <w:r w:rsidRPr="00FD56E2">
        <w:rPr>
          <w:color w:val="000000"/>
          <w:szCs w:val="23"/>
          <w:lang w:val="ru-RU"/>
        </w:rPr>
        <w:t xml:space="preserve"> 5:5). மனிதகுலத்தின் மீதான இந்தச் சொல்லொணா அன்பையும், இந்தக் கருணைப் பெருக்கையும் நீங்கள் காண்கிறீர்களா? நாம் பாவம் செய்திருந்தும், நாம் தகுதியற்ற ஒரு லேசான தண்டனையை அனுபவிக்கவோ அல்லது அதிலிருந்து முற்றிலுமாக விடுவிக்கப்படவோ கடவுள் ஒவ்வொரு வழியையும் எவ்வாறு பயன்படுத்துகிறார் என்பதை நீங்கள் காண்கிறீர்களா?"</w:t>
      </w:r>
      <w:r w:rsidRPr="00FD56E2">
        <w:rPr>
          <w:rStyle w:val="FootnoteReference"/>
          <w:color w:val="000000"/>
          <w:szCs w:val="23"/>
          <w:lang w:val="ru-RU"/>
        </w:rPr>
        <w:footnoteReference w:id="1689"/>
      </w:r>
    </w:p>
    <w:p w14:paraId="7C259BD4" w14:textId="77777777" w:rsidR="00B33396" w:rsidRPr="00FD56E2" w:rsidRDefault="00B33396" w:rsidP="00B33396">
      <w:pPr>
        <w:shd w:val="clear" w:color="auto" w:fill="FFFFFF"/>
        <w:ind w:firstLine="720"/>
        <w:rPr>
          <w:lang w:val="ru-RU"/>
        </w:rPr>
      </w:pPr>
      <w:r w:rsidRPr="00FD56E2">
        <w:rPr>
          <w:color w:val="000000"/>
          <w:szCs w:val="24"/>
          <w:lang w:val="ru-RU"/>
        </w:rPr>
        <w:t xml:space="preserve">2.2. அவை நம்மை ஆவிக்குரிய பெருமையிலிருந்து பாதுகாக்கின்றன, மேலும் பணிவைக் கற்பிக்கின்றன, அது இல்லாமல் எந்த உண்மையான நன்மையும் இருக்க முடியாது. புனிதத் திருத்தூதர் தன்னைப் பற்றி, </w:t>
      </w:r>
      <w:r w:rsidRPr="00FD56E2">
        <w:rPr>
          <w:i/>
          <w:iCs/>
          <w:color w:val="000000"/>
          <w:szCs w:val="24"/>
          <w:lang w:val="ru-RU"/>
        </w:rPr>
        <w:t>'வெளிப்பாடுகளின் மிகுந்த மேன்மையால் நான் பெருமையடையாமல் இருக்க, என் உடலில் ஒரு முள் கொடுக்கப்பட்டது, அது என்னை வருத்தப்படுத்தும்படி சாத்தானின் தூதனாக இருந்தது' என்று</w:t>
      </w:r>
      <w:r w:rsidRPr="00FD56E2">
        <w:rPr>
          <w:color w:val="000000"/>
          <w:szCs w:val="24"/>
          <w:lang w:val="ru-RU"/>
        </w:rPr>
        <w:t xml:space="preserve"> கூறியபோது இந்த எண்ணத்தை வெளிப்படுத்தினார்</w:t>
      </w:r>
      <w:r w:rsidRPr="00FD56E2">
        <w:rPr>
          <w:i/>
          <w:iCs/>
          <w:color w:val="000000"/>
          <w:szCs w:val="24"/>
          <w:lang w:val="ru-RU"/>
        </w:rPr>
        <w:t xml:space="preserve">. அதை எனக்கு விட்டுவிடுமாறு கர்த்தரிடம் மூன்று முறை மன்றாடினேன். ஆனால் கர்த்தர் என்னிடம், 'என் கிருபை உனக்குப் போதுமானதாக இருக்கிறது, என் பலவீனத்திலே என் பெலன் நிறைவாகிறது' என்றார். ஆகையால், கிறிஸ்துவின் பெலன் என்மேல் இருக்கும்படிக்கு, நான் என் பலவீனங்களை இன்னும் அதிக மகிழ்ச்சியுடன் பறைசாற்றுவேன் </w:t>
      </w:r>
      <w:r w:rsidRPr="00FD56E2">
        <w:rPr>
          <w:color w:val="000000"/>
          <w:szCs w:val="24"/>
          <w:lang w:val="ru-RU"/>
        </w:rPr>
        <w:t>(</w:t>
      </w:r>
      <w:r>
        <w:rPr>
          <w:color w:val="000000"/>
          <w:szCs w:val="24"/>
          <w:lang w:val="ru-RU"/>
        </w:rPr>
        <w:t>2 கொரி.</w:t>
      </w:r>
      <w:r w:rsidRPr="00FD56E2">
        <w:rPr>
          <w:color w:val="000000"/>
          <w:szCs w:val="24"/>
          <w:lang w:val="ru-RU"/>
        </w:rPr>
        <w:t xml:space="preserve"> 12:7–9). மேலும் டமாஸ்கஸைச் சேர்ந்த புனித யோவான் இந்த நிகழ்வைப் பற்றி </w:t>
      </w:r>
      <w:r w:rsidRPr="00FD56E2">
        <w:rPr>
          <w:color w:val="000000"/>
          <w:szCs w:val="23"/>
          <w:lang w:val="ru-RU"/>
        </w:rPr>
        <w:t>இவ்வாறு</w:t>
      </w:r>
      <w:r w:rsidRPr="00FD56E2">
        <w:rPr>
          <w:color w:val="000000"/>
          <w:szCs w:val="24"/>
          <w:lang w:val="ru-RU"/>
        </w:rPr>
        <w:t xml:space="preserve"> குறிப்பிடுகிறார்: </w:t>
      </w:r>
      <w:r w:rsidRPr="00FD56E2">
        <w:rPr>
          <w:szCs w:val="23"/>
          <w:lang w:val="ru-RU"/>
        </w:rPr>
        <w:t>'சில சமயங்களில்</w:t>
      </w:r>
      <w:r w:rsidRPr="00FD56E2">
        <w:rPr>
          <w:color w:val="000000"/>
          <w:szCs w:val="23"/>
          <w:lang w:val="ru-RU"/>
        </w:rPr>
        <w:t>, ஒரு புனிதர் தனக்கு வழங்கப்பட்ட வலிமையாலும் கிருபையாலும் பெருமையடைந்து, நேர்மையான மனச்சான்றிலிருந்து விலகிவிடாமல் இருக்க, கடவுள் அவரை ஒரு தீய யால் துன்புற அனுமதிக்கிறார்; பவுலப்போஸ்தலரின் விஷயத்திலும் அதுவே நிகழ்ந்தது (</w:t>
      </w:r>
      <w:r>
        <w:rPr>
          <w:color w:val="000000"/>
          <w:szCs w:val="23"/>
          <w:lang w:val="ru-RU"/>
        </w:rPr>
        <w:t>2 கொரி.</w:t>
      </w:r>
      <w:r w:rsidRPr="00FD56E2">
        <w:rPr>
          <w:color w:val="000000"/>
          <w:szCs w:val="23"/>
          <w:lang w:val="ru-RU"/>
        </w:rPr>
        <w:t xml:space="preserve"> 12:7).'</w:t>
      </w:r>
      <w:r w:rsidRPr="00FD56E2">
        <w:rPr>
          <w:rStyle w:val="FootnoteReference"/>
          <w:color w:val="000000"/>
          <w:szCs w:val="23"/>
          <w:lang w:val="ru-RU"/>
        </w:rPr>
        <w:footnoteReference w:id="1690"/>
      </w:r>
    </w:p>
    <w:p w14:paraId="49D805E8"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2</w:t>
      </w:r>
      <w:r w:rsidRPr="00FD56E2">
        <w:rPr>
          <w:color w:val="000000"/>
          <w:szCs w:val="23"/>
          <w:lang w:val="ru-RU"/>
        </w:rPr>
        <w:t xml:space="preserve">.3. அவை நமது விசுவாசத்தின் நிலைத்தன்மைக்கும் கடவுள் மீதான நமது நம்பிக்கைக்கும் சாட்சி அளிக்கவும், நன்மையில் மேலும் வலிமையடையவும் நமக்கு மிகவும் சாதகமான வாய்ப்பை வழங்குகின்றன. மிகவும் ஞானமுள்ள சிராக் மகனும் கூறினார்: </w:t>
      </w:r>
      <w:r w:rsidRPr="00FD56E2">
        <w:rPr>
          <w:i/>
          <w:iCs/>
          <w:color w:val="000000"/>
          <w:szCs w:val="23"/>
          <w:lang w:val="ru-RU"/>
        </w:rPr>
        <w:t>'தங்கம் நெருப்பில் சோதிக்கப்படுகிறது, ஆனால் கடவுளுக்குப் பிரியமானவர்கள் அவமானத்தின் உலைக்களத்தில் சோதிக்கப்படுகிறார்கள்</w:t>
      </w:r>
      <w:r w:rsidRPr="00FD56E2">
        <w:rPr>
          <w:color w:val="000000"/>
          <w:szCs w:val="23"/>
          <w:lang w:val="ru-RU"/>
        </w:rPr>
        <w:t xml:space="preserve">' (சிர். 2:5). மேலும், புனிதத் திருத்தூதர் பேதுரு கிறிஸ்தவர்களுக்கு எழுதியதாவது: </w:t>
      </w:r>
      <w:r w:rsidRPr="00FD56E2">
        <w:rPr>
          <w:i/>
          <w:iCs/>
          <w:color w:val="000000"/>
          <w:szCs w:val="23"/>
          <w:lang w:val="ru-RU"/>
        </w:rPr>
        <w:t xml:space="preserve">'இதில் மகிழுங்கள், இப்பொழுது சிறிது காலத்திற்கு, தேவைப்பட்டால், நீங்கள் பல்வேறு சோதனைகளை அனுபவிக்க வேண்டியிருந்தாலும், உங்கள் விசுவாசம், ஒருமுறை சோதிக்கப்பட்ட பின், நெருப்பினால் சோதிக்கப்பட்டும் அழிந்துபோகும் பொன்னையும் விட மிக விலையேறப்பெற்றதாகி, இயேசு கிறிஸ்துவின் வெளிப்பாட்டின்போது வரும் புகழ்ச்சிக்கும், கனத்திற்கும், மகிமைக்கும் ஏற்றதாக இருக்கும்' </w:t>
      </w:r>
      <w:r w:rsidRPr="00FD56E2">
        <w:rPr>
          <w:color w:val="000000"/>
          <w:szCs w:val="23"/>
          <w:lang w:val="ru-RU"/>
        </w:rPr>
        <w:t>(</w:t>
      </w:r>
      <w:r>
        <w:rPr>
          <w:color w:val="000000"/>
          <w:szCs w:val="23"/>
          <w:lang w:val="ru-RU"/>
        </w:rPr>
        <w:t>1 பேதுரு</w:t>
      </w:r>
      <w:r w:rsidRPr="00FD56E2">
        <w:rPr>
          <w:color w:val="000000"/>
          <w:szCs w:val="23"/>
          <w:lang w:val="ru-RU"/>
        </w:rPr>
        <w:t xml:space="preserve"> 1:6–7). திருச்சபையின் புனிதத் தந்தையர்கள் சோதனைகளை இவ்வாறுதான் பார்த்தார்கள். உதாரணமாக, </w:t>
      </w:r>
      <w:r w:rsidRPr="00FD56E2">
        <w:rPr>
          <w:i/>
          <w:iCs/>
          <w:color w:val="000000"/>
          <w:szCs w:val="23"/>
          <w:lang w:val="ru-RU"/>
        </w:rPr>
        <w:t xml:space="preserve">மாபெரும் பேசில்: </w:t>
      </w:r>
      <w:r w:rsidRPr="00FD56E2">
        <w:rPr>
          <w:color w:val="000000"/>
          <w:szCs w:val="23"/>
          <w:lang w:val="ru-RU"/>
        </w:rPr>
        <w:t xml:space="preserve">'நமக்குச் சோதனைகளை அனுப்பும் இறைவனின் திருவுளப்படியான துக்கங்கள், தேவ ஊழியர்களுக்கு வீணாக வருவதில்லை, மாறாக, நம்மைப் படைத்த கடவுள் மீதான உண்மையான அன்பை நாம் அனுபவிப்பதற்காகவே வருகின்றன. ஏனெனில், மல்யுத்த வீரர்கள் தங்கள் போட்டிகளின் போது சகித்துக்கொள்ளும் உழைப்புகள் கிரீடங்களுக்கு வழிவகுப்பதைப் போலவே, </w:t>
      </w:r>
      <w:r w:rsidRPr="00FD56E2">
        <w:rPr>
          <w:color w:val="000000"/>
          <w:szCs w:val="23"/>
          <w:lang w:val="ru-RU"/>
        </w:rPr>
        <w:lastRenderedPageBreak/>
        <w:t>கவர்ச்சிகளில் ஏற்படும் சோதனைகளும் கிறிஸ்தவர்களைப் பரிபூரணத்திற்கு வழிநடத்துகின்றன, நாம் நம்மைப் பற்றிய கர்த்தருடைய ஏற்பாடுகளை உரிய பொறுமையுடனும் முழு நன்றியுடனும் ஏற்றுக்கொண்டால்."</w:t>
      </w:r>
      <w:r w:rsidRPr="00FD56E2">
        <w:rPr>
          <w:rStyle w:val="FootnoteReference"/>
          <w:color w:val="000000"/>
          <w:szCs w:val="23"/>
          <w:lang w:val="ru-RU"/>
        </w:rPr>
        <w:footnoteReference w:id="1691"/>
      </w:r>
      <w:r w:rsidRPr="00FD56E2">
        <w:rPr>
          <w:color w:val="000000"/>
          <w:szCs w:val="23"/>
          <w:lang w:val="ru-RU"/>
        </w:rPr>
        <w:t xml:space="preserve"> </w:t>
      </w:r>
      <w:r w:rsidRPr="00FD56E2">
        <w:rPr>
          <w:i/>
          <w:iCs/>
          <w:color w:val="000000"/>
          <w:szCs w:val="23"/>
          <w:lang w:val="ru-RU"/>
        </w:rPr>
        <w:t xml:space="preserve">புனித யோவான் கிறிசோஸ்தோம் </w:t>
      </w:r>
      <w:r w:rsidRPr="00FD56E2">
        <w:rPr>
          <w:color w:val="000000"/>
          <w:szCs w:val="23"/>
          <w:lang w:val="ru-RU"/>
        </w:rPr>
        <w:t>இன்னும் குறிப்பாக வாதிடுகிறார்: "ஒருவர், 'பழங்கால சோதனையாளரைக் கடவுள் ஏன் அழிக்கவில்லை?' என்று கேட்டால், (நாங்கள் பதிலளிப்போம்) அவர் நம்முடைய மீதான தனது பெரும் அக்கறையின் காரணமாக இதையும் செய்தார். ஏனெனில், தீயவன் நம்மை வலுக்கட்டாயமாகப் பிடித்துக்கொண்டால், இந்தக் கேள்விக்கு ஓரளவு நியாயம் இருக்கும்; ஆனால் அவனிடம் அத்தகைய சக்தி இல்லாததாலும், நாம் வழிதவறாமல் இருக்க சுதந்திரம் பெற்றிருப்பதாலும், அவன் நம்மைத் தவறான வழியில் வழிநடத்த மட்டுமே முயற்சிப்பதாலும், நீங்கள் ஏன் நற்பண்புக்கான வாய்ப்பை நீக்குகிறீர்கள், கிரீடங்களைப் பெறுவதற்கான வழிகளை நிராகரிக்கிறீர்கள்?... தேவன் சாத்தானை அப்படியே விட்டுவைத்திருக்கிறார், அதனால் அவனால் ஏற்கனவே வெல்லப்பட்டவர்கள்கூட அவனைத் தோற்கடிக்க முடியும், மேலும் வீரர்கள் தங்கள் உறுதியான மன உறுதியை வெளிப்படுத்த ஒரு வாய்ப்பைப் பெறுவார்கள்... சாத்தான் தன் சொந்த நலனுக்காகவே தீயவன், நமது நலனுக்காக அல்ல: ஏனெனில், நாம் விரும்பினால், அவனைக் கொண்டு மிகுந்த நன்மையைப் பெற முடியும்—நிச்சயமாக, அது அவனது விருப்பத்திற்கும் ஆசைக்கும் எதிராக இருந்தாலும்: இதில்தான் மனிதகுலத்தின் மீது கடவுள் கொண்டிருக்கும் சிறப்பு அற்புதமும், அசாதாரணமான மிகப்பெரிய அன்பும் அடங்கியுள்ளது... தீயவன் நம்மை அச்சுறுத்தி குழப்பும்போதுதான், நாம் நமது சுயபாவத்திற்கு வருகிறோம்; அப்போதுதான் நம்மை நாமே அறிந்துகொள்கிறோம்; அப்போதுதான் பெரும் பேரார்வத்துடன் கடவுளிடம் திரும்புகிறோம்."</w:t>
      </w:r>
      <w:r w:rsidRPr="00FD56E2">
        <w:rPr>
          <w:rStyle w:val="FootnoteReference"/>
          <w:color w:val="000000"/>
          <w:szCs w:val="23"/>
          <w:lang w:val="ru-RU"/>
        </w:rPr>
        <w:footnoteReference w:id="1692"/>
      </w:r>
    </w:p>
    <w:p w14:paraId="7F6772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4. அதன் விளைவாக, நீதியுள்ள வெகுமதிகளை வழங்கும்வரிடமிருந்து மிகுந்த வெகுமதிகளைப் பெறுவதற்கு அவர்கள் நமக்கு மிகவும் சாதகமான வாய்ப்பை வழங்குகிறார்கள்: </w:t>
      </w:r>
      <w:r w:rsidRPr="00FD56E2">
        <w:rPr>
          <w:i/>
          <w:iCs/>
          <w:color w:val="000000"/>
          <w:szCs w:val="23"/>
          <w:lang w:val="ru-RU"/>
        </w:rPr>
        <w:t>'சோதனையைப் பொறுமையுடன் சகிக்கும் மனிதன் பாக்கியவானாகிறான்; ஏனெனில் அவன் சோதிக்கப்பட்ட பிறகு, வாழ்வின் கிரீடத்தைப் பெறுவான்</w:t>
      </w:r>
      <w:r w:rsidRPr="00FD56E2">
        <w:rPr>
          <w:color w:val="000000"/>
          <w:szCs w:val="23"/>
          <w:lang w:val="ru-RU"/>
        </w:rPr>
        <w:t>' (யாக்கோபு 1:12). "நமது விவகாரங்களை வழிநடத்தும் கடவுள்," என்கிறார் புனித பேஸ்கி மகாமுனிவர், "பெரிய போராட்டங்களைத் தாங்கக்கூடியவர்களுக்கு மகிமைப்படுவதற்கான மிக முக்கியமான வாய்ப்புகளை வழங்குகிறார்."</w:t>
      </w:r>
      <w:r w:rsidRPr="00FD56E2">
        <w:rPr>
          <w:rStyle w:val="FootnoteReference"/>
          <w:color w:val="000000"/>
          <w:szCs w:val="23"/>
          <w:lang w:val="ru-RU"/>
        </w:rPr>
        <w:footnoteReference w:id="1693"/>
      </w:r>
      <w:r w:rsidRPr="00FD56E2">
        <w:rPr>
          <w:color w:val="000000"/>
          <w:szCs w:val="23"/>
          <w:lang w:val="ru-RU"/>
        </w:rPr>
        <w:t xml:space="preserve"> "ஆகவே, நீங்கள் எவ்வளவு பெரிய சோதனைகளை எதிர்கொள்கிறீர்களோ, அவ்வளவு விலைமதிப்பற்ற வெகுமதியை நீதியுள்ள நீதிபதியிடமிருந்து நீங்கள் எதிர்பார்க்கலாம்."</w:t>
      </w:r>
      <w:r w:rsidRPr="00FD56E2">
        <w:rPr>
          <w:rStyle w:val="FootnoteReference"/>
          <w:color w:val="000000"/>
          <w:szCs w:val="23"/>
          <w:lang w:val="ru-RU"/>
        </w:rPr>
        <w:footnoteReference w:id="1694"/>
      </w:r>
    </w:p>
    <w:p w14:paraId="3EA8C3BA" w14:textId="77777777" w:rsidR="00B33396" w:rsidRPr="00FD56E2" w:rsidRDefault="00B33396" w:rsidP="00B33396">
      <w:pPr>
        <w:shd w:val="clear" w:color="auto" w:fill="FFFFFF"/>
        <w:ind w:firstLine="720"/>
        <w:rPr>
          <w:lang w:val="ru-RU"/>
        </w:rPr>
      </w:pPr>
    </w:p>
    <w:p w14:paraId="6B698A1D" w14:textId="77777777" w:rsidR="00B33396" w:rsidRPr="00B33396" w:rsidRDefault="00B33396" w:rsidP="00B33396">
      <w:pPr>
        <w:pStyle w:val="Heading5"/>
        <w:rPr>
          <w:lang w:val="ru-RU"/>
        </w:rPr>
      </w:pPr>
      <w:bookmarkStart w:id="1607" w:name="_Toc103069383"/>
      <w:bookmarkStart w:id="1608" w:name="_Toc103069629"/>
      <w:bookmarkStart w:id="1609" w:name="_Toc103069866"/>
      <w:bookmarkStart w:id="1610" w:name="_Toc103070029"/>
      <w:bookmarkStart w:id="1611" w:name="_Toc158220178"/>
      <w:bookmarkStart w:id="1612" w:name="_Toc238542291"/>
      <w:r w:rsidRPr="00FD56E2">
        <w:rPr>
          <w:lang w:val="ru-RU"/>
        </w:rPr>
        <w:t>§ 111. கோட்பாட்டின் ஒழுக்கப் பயன்பாடு</w:t>
      </w:r>
      <w:bookmarkEnd w:id="1607"/>
      <w:bookmarkEnd w:id="1608"/>
      <w:bookmarkEnd w:id="1609"/>
      <w:bookmarkEnd w:id="1610"/>
      <w:bookmarkEnd w:id="1611"/>
      <w:bookmarkEnd w:id="1612"/>
    </w:p>
    <w:p w14:paraId="4AE468AE" w14:textId="77777777" w:rsidR="00B33396" w:rsidRPr="00FD56E2" w:rsidRDefault="00B33396" w:rsidP="00B33396">
      <w:pPr>
        <w:shd w:val="clear" w:color="auto" w:fill="FFFFFF"/>
        <w:ind w:firstLine="720"/>
        <w:rPr>
          <w:lang w:val="ru-RU"/>
        </w:rPr>
      </w:pPr>
      <w:r w:rsidRPr="00FD56E2">
        <w:rPr>
          <w:color w:val="000000"/>
          <w:szCs w:val="23"/>
          <w:lang w:val="ru-RU"/>
        </w:rPr>
        <w:t>1. மேலும், கடவுளின் தூதர்கள், கீழ்மட்டத்திலிருந்து உயர் மட்டத்தினர் வரை, தம் அறிவின் பரிபூரணம் இருந்தபோதிலும், சத்திய சூரியனிடமிருந்து உத்வேகமும் அறிவொளியும் பெறுகிறார்கள்; மேலும், தம் இச்சையின் பரிபூரணம் அனைத்திற்கும் மேலாக, அவர்கள் நன்மையில் நிலைத்திருந்தால், அது சர்வவல்லமையுள்ளவரின் அருளால் மட்டுமே; குறைவான பரிபூரணமும், பாவத்தால் மறைக்கப்பட்டதுமான நமது புத்திக்கு, இறைவனிடமிருந்து அறிவொளி பெறுவது இன்னும் அதிகமாகத் தேவையில்லையா? பலவீனமாகவும் சீர்கெட்டதாகவும் இருக்கும் நமது இச்சைக்கு இறைவனின் அருள் இன்னும் அதிகமாகத் தேவையில்லையா? ஆகவே, நமது பகுத்தறிவு அல்லது இச்சையின் சக்திகளைப் பற்றி உயர்ந்த எதிர்பார்ப்புகளை வளர்த்துக் கொள்ளாமல், பணிவுள்ள மனப்பான்மையுடன், நமது மனங்களை விசுவாசத்தின் கீழ்ப்படிதலுக்கு உட்படுத்தவும், ஆண்டவர் நமக்கு அருளிய வெளிப்பாட்டையும், அவர் தனது அருளை நம்மிடம் வெளிப்படுத்தப் பயன்படுத்தும் வழிகளையும் நன்றியுடன் பயன்படுத்தவும் கற்றுக்கொள்வோம்.</w:t>
      </w:r>
    </w:p>
    <w:p w14:paraId="3790B5A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2. கடவுளின் தூதர்கள், அவர்கள் இயல்பாகவே நம்மை விட மிகச் சிறந்தவர்கள், அவர்களுக்கும் நம்மைப் போல உயர்ந்த மற்றும் பயனுள்ள ஒரு ஊழியம் உண்டு—அவர்கள் உன்னதமானவருடைய நெருங்கிய ஊழியர்கள், அவருடைய சிம்மாசனத்தைச் சுற்றி நேரடியாக இருந்து அவருடைய சித்தத்தை நிறைவேற்றுகிறார்கள்; அவர்கள் பிரபஞ்சத்தின் பல்வேறு பகுதிகளின் மீதும், குறிப்பாக மனித சமூகங்கள் மற்றும் ஒவ்வொரு தனிநபரின் மீதும் உள்ள அவருடைய திருவுளத்தின் கருவிகளாக இருக்கிறார்கள்; அவர்கள், காணக்கூடிய மற்றும் காணமுடியாத பகைவர்களிடமிருந்து நம்மைப் பாதுகாக்கிறார்கள்; அவர்கள் நம்மை உண்மை மற்றும் நீதியின் பாதையில் வழிநடத்துகிறார்கள்; அவர்கள் தங்கள் ஜெபங்கள் மூலம் தேவன் முன்பாக நமக்காகப் பரிந்து பேசுகிறார்கள்; மேலும், விசுவாசத்தில் காலஞ்சென்றவர்களை கல்லறைக்கு அப்பால் உள்ள உலகிற்குக்கூடத் துணையாகச் செல்கிறார்கள். ஆகவே, நீதியுணர்வாலும் நன்றியுணர்வுள்ள அன்பாலும், தேவதூதர்களின் ஊழியம் நமக்குத் தரும் நன்மைகளை உணர்ந்து, நாம் தேவதூதர்களைக் கனப்படுத்தக் கடமைப்பட்டுள்ளோம் (நாகு 5:14; நியாயாதிபதிகள் 13:20; தானியேல் 10:9; வெளிப்படுத்தின விசேஷம் 22:8–9), மற்றும் புனித திருச்சபை நமக்குக் கற்பிப்பது போல,</w:t>
      </w:r>
      <w:r w:rsidRPr="00FD56E2">
        <w:rPr>
          <w:rStyle w:val="FootnoteReference"/>
          <w:color w:val="000000"/>
          <w:szCs w:val="23"/>
          <w:lang w:val="ru-RU"/>
        </w:rPr>
        <w:footnoteReference w:id="1695"/>
      </w:r>
      <w:r w:rsidRPr="00FD56E2">
        <w:rPr>
          <w:color w:val="000000"/>
          <w:szCs w:val="23"/>
          <w:lang w:val="ru-RU"/>
        </w:rPr>
        <w:t xml:space="preserve"> அவர்களுடைய கனமாக நிறுவப்பட்ட திருவிழாக்களைக் கொண்டாடவும், அவர்களுக்கு அர்ப்பணிக்கப்பட்ட திருச்சபைகளைக் கௌரவிக்கவும், மற்றும் அவர்களுடைய புனித உருவங்களின் முன் பணிவுடன் தலைவணங்கவும் கடமைப்பட்டுள்ளோம்.</w:t>
      </w:r>
      <w:r w:rsidRPr="00FD56E2">
        <w:rPr>
          <w:rStyle w:val="FootnoteReference"/>
          <w:color w:val="000000"/>
          <w:szCs w:val="23"/>
          <w:lang w:val="ru-RU"/>
        </w:rPr>
        <w:footnoteReference w:id="1696"/>
      </w:r>
    </w:p>
    <w:p w14:paraId="4595845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இருப்பினும், தேவதூதர்களைக் கனப்படுத்தி, நமது ஜெபங்களில் அவர்களைத் துதிக்கும்போது, அவர்கள் சர்வவல்லமையுள்ளவரின் ஊழியர்களாகவும், நம்மீதான அவருடைய பிதாக்கரையான திருவுளத்தின் கருணைக் கருவிகளாகவும் மட்டுமே இருக்கிறார்கள் என்பதை நாம் மறந்துவிடக் கூடாது. எனவே, எல்லா மரியாதைகளும் முதன்மையாக அவர்களுக்கும் நமது ஆண்டவருக்கும் செல்லும் வகையில் நாம் அவர்களைக் கௌரவிக்க வேண்டும், எந்த வகையிலும் அவர்களைத் தெய்வமாக்கவோ அல்லது தெய்வீக ஆராதனை செய்யவோ கூடாது; அப்போஸ்தலரே கிறிஸ்தவர்களுக்கு எச்சரித்த, '</w:t>
      </w:r>
      <w:r w:rsidRPr="00FD56E2">
        <w:rPr>
          <w:rStyle w:val="FootnoteReference"/>
          <w:color w:val="000000"/>
          <w:szCs w:val="23"/>
          <w:lang w:val="ru-RU"/>
        </w:rPr>
        <w:footnoteReference w:id="1697"/>
      </w:r>
      <w:r w:rsidRPr="00FD56E2">
        <w:rPr>
          <w:color w:val="000000"/>
          <w:szCs w:val="23"/>
          <w:lang w:val="ru-RU"/>
        </w:rPr>
        <w:t xml:space="preserve"> ' எனப்படும் அந்தக் கேடு விளைவிக்கும் மூடநம்பிக்கையிலிருந்து நாம் எச்சரிக்கையாக இருக்க வேண்டும்; அது பின்னர் லவோதிக்கேயா மன்றாட்டால், நமது ஆண்டவராகிய இயேசு கிறிஸ்துவான ஒரே உண்மையான தேவனை ஆராதிப்பதற்கு ஒவ்வாததாகக் கண்டிக்கப்பட்டது.</w:t>
      </w:r>
      <w:r w:rsidRPr="00FD56E2">
        <w:rPr>
          <w:rStyle w:val="FootnoteReference"/>
          <w:color w:val="000000"/>
          <w:szCs w:val="23"/>
          <w:lang w:val="ru-RU"/>
        </w:rPr>
        <w:footnoteReference w:id="1698"/>
      </w:r>
    </w:p>
    <w:p w14:paraId="14039C3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4. குறிப்பாக, நம் பாதுகாவலர் தேவதையர்களுக்கு நம்முடன் உள்ள உறவைக் கருத்தில் கொண்டு, நாம் கற்றுக்கொள்வோம்:</w:t>
      </w:r>
    </w:p>
    <w:p w14:paraId="698C6E7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அ) சத்தியம் மற்றும் நன்மையின் பாதையில் நம் உண்மையுள்ள வழிகாட்டிகளாக அவர்களைக் கருதி அவர்களுடைய அறிவுரைகளைக் கவனிக்க வேண்டும், மேலும் இந்த நோக்கத்திற்காக அவர்களுடைய நல்ல ஆலோசனைகளைப் பெறுவதற்கு எப்போதும் நம் மனம் மற்றும் இதயங்களைத் திறந்து வைத்திருக்க வேண்டும்;</w:t>
      </w:r>
    </w:p>
    <w:p w14:paraId="4B77144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நமது தேவைகளிலும் துன்பங்களிலும், கடவுளிடம் நமது பரிந்துரையாளர்களாகவும், நமது ஆன்மாக்களின் மற்றும் உடல்களின் பாதுகாவலர்களாகவும் அவர்களை நோக்கி ஜெபிக்க;</w:t>
      </w:r>
      <w:r w:rsidRPr="00FD56E2">
        <w:rPr>
          <w:rStyle w:val="FootnoteReference"/>
          <w:color w:val="000000"/>
          <w:szCs w:val="23"/>
          <w:lang w:val="ru-RU"/>
        </w:rPr>
        <w:footnoteReference w:id="1699"/>
      </w:r>
    </w:p>
    <w:p w14:paraId="32513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இ) பாவிகளாகிய நமக்கு அவர்கள் ஆற்றுகின்ற ஊழியத்தை, அவர்கள் காட்டும் மென்மையான மற்றும் அக்கறையுள்ள அன்புக்காகவும், அவர்கள் நமக்கு அருளும் எல்லா ஆசீர்வாதங்களுக்காகவும் அவர்களை நேசித்து நன்றி செலுத்துவோம்;</w:t>
      </w:r>
    </w:p>
    <w:p w14:paraId="707647C0" w14:textId="77777777" w:rsidR="00B33396" w:rsidRPr="00FD56E2" w:rsidRDefault="00B33396" w:rsidP="00B33396">
      <w:pPr>
        <w:shd w:val="clear" w:color="auto" w:fill="FFFFFF"/>
        <w:ind w:firstLine="720"/>
        <w:rPr>
          <w:lang w:val="ru-RU"/>
        </w:rPr>
      </w:pPr>
      <w:r w:rsidRPr="00FD56E2">
        <w:rPr>
          <w:color w:val="000000"/>
          <w:szCs w:val="23"/>
          <w:lang w:val="ru-RU"/>
        </w:rPr>
        <w:t>d) நமது கவனக்குறைவு மற்றும் தீச்செயல்களால் அவர்களை வருத்தப்படுத்தாமல், மாறாக நாம் கடவுளிடம் திரும்புவதாலும் மற்றும் ஒரு புண்ணிய வாழ்க்கையாலும் அவர்களை மகிழ்விக்க வேண்டும் (லூக்கா 15:10).</w:t>
      </w:r>
    </w:p>
    <w:p w14:paraId="04AB71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இறுதியாக, நம்முடைய நன்மைக்காகக் கர்த்தர் சில சமயங்களில் நம்மைச் சோதிக்க அனுமதிக்கும் தீய ஆவிகளைப் பொறுத்தவரை, நாம் இதனை நினைவில் கொள்ள வேண்டும்:</w:t>
      </w:r>
    </w:p>
    <w:p w14:paraId="403BC7F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மீட்பரின் அறிவுரை: </w:t>
      </w:r>
      <w:r w:rsidRPr="00FD56E2">
        <w:rPr>
          <w:i/>
          <w:iCs/>
          <w:color w:val="000000"/>
          <w:szCs w:val="23"/>
          <w:lang w:val="ru-RU"/>
        </w:rPr>
        <w:t>'கண்ணோட்டத்தில் இருங்கள், ஜெபம்பண்ணுங்கள், நீங்கள் சோதனையில் விழாதபடிக்கு</w:t>
      </w:r>
      <w:r w:rsidRPr="00FD56E2">
        <w:rPr>
          <w:color w:val="000000"/>
          <w:szCs w:val="23"/>
          <w:lang w:val="ru-RU"/>
        </w:rPr>
        <w:t>' (</w:t>
      </w:r>
      <w:r>
        <w:rPr>
          <w:color w:val="000000"/>
          <w:szCs w:val="23"/>
          <w:lang w:val="ru-RU"/>
        </w:rPr>
        <w:t>மத்தேயு</w:t>
      </w:r>
      <w:r w:rsidRPr="00FD56E2">
        <w:rPr>
          <w:color w:val="000000"/>
          <w:szCs w:val="23"/>
          <w:lang w:val="ru-RU"/>
        </w:rPr>
        <w:t xml:space="preserve"> 26:41); மற்றும் —</w:t>
      </w:r>
    </w:p>
    <w:p w14:paraId="5073D7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அப்போஸ்தலரின் அறிவுரை: </w:t>
      </w:r>
      <w:r w:rsidRPr="00FD56E2">
        <w:rPr>
          <w:i/>
          <w:iCs/>
          <w:color w:val="000000"/>
          <w:szCs w:val="23"/>
          <w:lang w:val="ru-RU"/>
        </w:rPr>
        <w:t xml:space="preserve">'தேவனுடைய சர்வாயுதங்களையும் தரித்துக் கொள்ளுங்கள், அப்பொழுது நீங்கள் பிசாசின் தந்திரங்களுக்கு எதிராக நிற்க வல்லவர்களாவீர்கள்…' ஆகவே, சத்தியம் என்ற அரைக்கச்சையைக் கட்டிக்கொண்டு, நீதியின் மார்பகக்கவசத்தை அணிந்துகொண்டு, சமாதானத்தின் நற்செய்தியை அறிவிக்கத் தயாராக உங்கள் பாதங்களில் காலணிகளைப் அணிந்துகொண்டு உறுதியாக நில்லுங்கள்; எல்லாவற்றிற்கும் மேலாக, தீயவனின் நெருப்பு அம்புகளை அணைக்கக்கூடிய விசுவாசம் என்ற கவசத்தை எடுத்துக்கொள்ளுங்கள்; மேலும் இரட்சிப்பின் தலைச்சீலைகளையும், தேவனுடைய வார்த்தையாகிய ஆவிக்குரிய வாளையும் எடுத்துக்கொள்ளுங்கள். ஆவியினால் எல்லா நேரங்களிலும் எல்லாவித ஜெபங்களையும் விண்ணப்பங்களையும் ஜெபியுங்கள் </w:t>
      </w:r>
      <w:r w:rsidRPr="00FD56E2">
        <w:rPr>
          <w:color w:val="000000"/>
          <w:szCs w:val="23"/>
          <w:lang w:val="ru-RU"/>
        </w:rPr>
        <w:t>(எபே. 6:11, 14–18).</w:t>
      </w:r>
    </w:p>
    <w:p w14:paraId="072BAC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சாத்தானை எதிர்த்து நிற்கவும் அவனை வென்றுவிடவும் நமக்குத் தேவையான அனைத்தும் உண்டு! போராட்டத்தில் நாம் தோல்வியுற்றாலும், பாவம் செய்தாலும், தீமையைக் கண்டு அஞ்ச வேண்டாம், விரக்தியில் ஒப்புக்கொடுக்கவும் வேண்டாம்: </w:t>
      </w:r>
      <w:r w:rsidRPr="00FD56E2">
        <w:rPr>
          <w:i/>
          <w:iCs/>
          <w:color w:val="000000"/>
          <w:szCs w:val="23"/>
          <w:lang w:val="ru-RU"/>
        </w:rPr>
        <w:t xml:space="preserve">பிதாவினிடத்தில் நமக்கு ஒரு பரிந்துரையாளர் இருக்கிறார், நீதியுள்ள இயேசு கிறிஸ்து </w:t>
      </w:r>
      <w:r w:rsidRPr="00FD56E2">
        <w:rPr>
          <w:color w:val="000000"/>
          <w:szCs w:val="23"/>
          <w:lang w:val="ru-RU"/>
        </w:rPr>
        <w:t>(</w:t>
      </w:r>
      <w:r>
        <w:rPr>
          <w:color w:val="000000"/>
          <w:szCs w:val="23"/>
          <w:lang w:val="ru-RU"/>
        </w:rPr>
        <w:t>1 யோவான்</w:t>
      </w:r>
      <w:r w:rsidRPr="00FD56E2">
        <w:rPr>
          <w:color w:val="000000"/>
          <w:szCs w:val="23"/>
          <w:lang w:val="ru-RU"/>
        </w:rPr>
        <w:t xml:space="preserve"> 2:1). நமது தோல்விக்கு மனப்பூர்வமான மனந்திரும்புதலுடனும், உண்மையான விசுவாசத்துடனும் அவனை மட்டுமே அழைப்போம், அவன் நம்மை எழுப்பி, நமது பண்டைப் பகைவனை எதிர்ப்பதற்காக மீண்டும் ஒருமுறை தேவனுடைய சர்வாயுதவஸ்திரத்தை நமக்கு அணிவிப்பார்.</w:t>
      </w:r>
    </w:p>
    <w:p w14:paraId="317AAFC5" w14:textId="77777777" w:rsidR="00B33396" w:rsidRPr="00FD56E2" w:rsidRDefault="00B33396" w:rsidP="00B33396">
      <w:pPr>
        <w:shd w:val="clear" w:color="auto" w:fill="FFFFFF"/>
        <w:rPr>
          <w:lang w:val="ru-RU"/>
        </w:rPr>
      </w:pPr>
    </w:p>
    <w:p w14:paraId="4AB5E0B9" w14:textId="77777777" w:rsidR="00B33396" w:rsidRPr="00FD56E2" w:rsidRDefault="00B33396" w:rsidP="00B33396">
      <w:pPr>
        <w:shd w:val="clear" w:color="auto" w:fill="FFFFFF"/>
        <w:rPr>
          <w:lang w:val="ru-RU"/>
        </w:rPr>
      </w:pPr>
    </w:p>
    <w:p w14:paraId="3E7AEFF9" w14:textId="77777777" w:rsidR="00B33396" w:rsidRPr="00B33396" w:rsidRDefault="00B33396" w:rsidP="00B33396">
      <w:pPr>
        <w:pStyle w:val="Heading4"/>
        <w:rPr>
          <w:lang w:val="ru-RU"/>
        </w:rPr>
      </w:pPr>
      <w:bookmarkStart w:id="1613" w:name="_Toc103069384"/>
      <w:bookmarkStart w:id="1614" w:name="_Toc103069630"/>
      <w:bookmarkStart w:id="1615" w:name="_Toc103069867"/>
      <w:bookmarkStart w:id="1616" w:name="_Toc103070030"/>
      <w:bookmarkStart w:id="1617" w:name="_Toc158220179"/>
      <w:bookmarkStart w:id="1618" w:name="_Toc238463747"/>
      <w:bookmarkStart w:id="1619" w:name="_Toc238464711"/>
      <w:bookmarkStart w:id="1620" w:name="_Toc238466541"/>
      <w:bookmarkStart w:id="1621" w:name="_Toc238542292"/>
      <w:r w:rsidRPr="00FD56E2">
        <w:rPr>
          <w:lang w:val="ru-RU"/>
        </w:rPr>
        <w:t>2.2. பௌதீக உலகத்தைப் பற்றி</w:t>
      </w:r>
      <w:bookmarkEnd w:id="1613"/>
      <w:bookmarkEnd w:id="1614"/>
      <w:bookmarkEnd w:id="1615"/>
      <w:bookmarkEnd w:id="1616"/>
      <w:bookmarkEnd w:id="1617"/>
      <w:bookmarkEnd w:id="1618"/>
      <w:bookmarkEnd w:id="1619"/>
      <w:bookmarkEnd w:id="1620"/>
      <w:bookmarkEnd w:id="1621"/>
    </w:p>
    <w:p w14:paraId="0D550A56" w14:textId="77777777" w:rsidR="00B33396" w:rsidRPr="00FD56E2" w:rsidRDefault="00B33396" w:rsidP="00B33396">
      <w:pPr>
        <w:shd w:val="clear" w:color="auto" w:fill="FFFFFF"/>
        <w:ind w:firstLine="720"/>
        <w:rPr>
          <w:lang w:val="ru-RU"/>
        </w:rPr>
      </w:pPr>
    </w:p>
    <w:p w14:paraId="127A47C8" w14:textId="77777777" w:rsidR="00B33396" w:rsidRPr="00B33396" w:rsidRDefault="00B33396" w:rsidP="00B33396">
      <w:pPr>
        <w:pStyle w:val="Heading5"/>
        <w:rPr>
          <w:lang w:val="ru-RU"/>
        </w:rPr>
      </w:pPr>
      <w:bookmarkStart w:id="1622" w:name="_Toc103069385"/>
      <w:bookmarkStart w:id="1623" w:name="_Toc103069631"/>
      <w:bookmarkStart w:id="1624" w:name="_Toc103069868"/>
      <w:bookmarkStart w:id="1625" w:name="_Toc103070031"/>
      <w:bookmarkStart w:id="1626" w:name="_Toc158220180"/>
      <w:bookmarkStart w:id="1627" w:name="_Toc238542293"/>
      <w:r w:rsidRPr="00FD56E2">
        <w:rPr>
          <w:lang w:val="ru-RU"/>
        </w:rPr>
        <w:t>§ 112. முந்தைய தலைப்புகளுடனான தொடர்பு</w:t>
      </w:r>
      <w:bookmarkEnd w:id="1622"/>
      <w:bookmarkEnd w:id="1623"/>
      <w:bookmarkEnd w:id="1624"/>
      <w:bookmarkEnd w:id="1625"/>
      <w:bookmarkEnd w:id="1626"/>
      <w:bookmarkEnd w:id="1627"/>
    </w:p>
    <w:p w14:paraId="78208285" w14:textId="77777777" w:rsidR="00B33396" w:rsidRPr="00FD56E2" w:rsidRDefault="00B33396" w:rsidP="00B33396">
      <w:pPr>
        <w:shd w:val="clear" w:color="auto" w:fill="FFFFFF"/>
        <w:ind w:firstLine="720"/>
        <w:rPr>
          <w:lang w:val="ru-RU"/>
        </w:rPr>
      </w:pPr>
      <w:r w:rsidRPr="00FD56E2">
        <w:rPr>
          <w:color w:val="000000"/>
          <w:szCs w:val="23"/>
          <w:lang w:val="ru-RU"/>
        </w:rPr>
        <w:t xml:space="preserve">ஆவிக்குரிய உலகத்தைப் போலவே, பௌதீக உலகமும் கடவுளின் இடைவிடாத பாதுகாப்பின்றி இருந்தால், தொடர்ந்து நிலைத்திருக்க முடியாது, அது வெறுமையாய் மாறிவிடும் என்பது சொல்லாமலேயே விளங்கும். ஆனால், ஆன்மீக உலகில் இருப்பது போல, பௌதீக உலகில் கடவுளின் உதவி மற்றும் வழிகாட்டுதல் அவ்வளவு அவசியமானதாகத் தெரியவில்லை: அங்கே, அசரீரிகரமான ஆவிகளின் உலகில், பகுத்தறிவும் சுதந்திரமும் செயல்படுகின்றன—பல்வேறு காரணங்களுக்காகவும், அவற்றின் சொந்த விருப்பத்தின் பேரிலும், உண்மையிலிருந்தும் நன்மையிலிருந்தும் விலகிச் செல்லக்கூடிய உணர்வுள்ள சக்திகள், எனவே அவை ஒரு உயர் சக்தியிடமிருந்து உதவி மற்றும் வழிகாட்டுதலைக் கோருகின்றன; இங்கு, உயிரற்ற இயற்கையின் </w:t>
      </w:r>
      <w:r w:rsidRPr="00FD56E2">
        <w:rPr>
          <w:color w:val="000000"/>
          <w:szCs w:val="23"/>
          <w:lang w:val="ru-RU"/>
        </w:rPr>
        <w:lastRenderedPageBreak/>
        <w:t>உலகில், இயந்திரவியல் சக்திகள் மட்டுமே செயல்படுகின்றன, அவை தங்களுக்கு உட்பட்ட அவசியச் சட்டங்களிலிருந்து தன்னிச்சையாக விலகும் திறன் கொண்டவையாக ஒருபோதும் இல்லை. எனவே, இந்த பரந்த இயந்திரத்தை ஆரம்பத்தில் இயக்கத்தில் விட்டதும், அதன்பிறகு அது தனது நோக்கப்பட்ட இலக்கை நோக்கித் தானாகவே தனது பாதையைப் பின்பற்றும் வகையில் அதைப் பராமரிப்பதும் போதுமானதாகத் தெரிகிறது.</w:t>
      </w:r>
    </w:p>
    <w:p w14:paraId="123C11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ஆனால் —</w:t>
      </w:r>
    </w:p>
    <w:p w14:paraId="257310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இயந்திரவியல் சக்திகள் கூட, ஒட்டுமொத்தமாகப் பார்க்கும்போது—முடிவான சக்திகளாக இருப்பதால்—தடையின்றி செயல்படும்போது நிச்சயமாக எல்லையற்ற சக்தியிடமிருந்து வலுவூட்டல், புத்துணர்ச்சி மற்றும் உதவி தேவைப்படுகின்றன;</w:t>
      </w:r>
    </w:p>
    <w:p w14:paraId="4A3D7D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பி) பௌதீக உலகின் அசாதாரணமான பரந்த தன்மையையும், அதன் உள்ளே செயல்படும் சக்திகள் மற்றும் கூறுகளின் பன்முகத்தன்மை மற்றும் முரண்பாடுகளையும் கருத்தில் கொள்ளும்போது—அவை அவசியத்தின் சட்டங்களுக்கு இணங்க இருந்தாலும், குருடாகவும் அறியாமலேயே—சக்திகளின் மோதல்களும் கூறுகளின் போராட்டமும் அதில் தவிர்க்க முடியாமல் ஏற்படும், அது ஒரு உன்னதமான, பகுத்தறிவுள்ள சக்தியால் தொடர்ந்து ஆளப்படாவிட்டால்;</w:t>
      </w:r>
    </w:p>
    <w:p w14:paraId="3410F353" w14:textId="77777777" w:rsidR="00B33396" w:rsidRPr="00FD56E2" w:rsidRDefault="00B33396" w:rsidP="00B33396">
      <w:pPr>
        <w:shd w:val="clear" w:color="auto" w:fill="FFFFFF"/>
        <w:ind w:firstLine="720"/>
        <w:rPr>
          <w:lang w:val="ru-RU"/>
        </w:rPr>
      </w:pPr>
      <w:r w:rsidRPr="00FD56E2">
        <w:rPr>
          <w:color w:val="000000"/>
          <w:szCs w:val="23"/>
          <w:lang w:val="ru-RU"/>
        </w:rPr>
        <w:t>இ) பௌதீக உலகம், மற்றவற்றுடன், பல தார்மீக உயிரின்களின் வசிப்பிடமாகச் செயல்படுவதற்காக அமைக்கப்பட்டுள்ளது; எனவே, அதன் வாழ்க்கைப் போக்கு, இந்த உயிரினங்களின் வாழ்க்கைப் போக்கு மற்றும் அவற்றின் செயல்களின் தன்மைக்கு இணக்கமாக இருப்பது இயல்பானது, அது அவற்றின் நற்பண்புகளுக்கான வெகுமதியாக இருந்தாலும் சரி அல்லது அவற்றின் பாவங்களுக்கான தண்டனையாக இருந்தாலும் சரி. எனவே, அவசியத்தின் சட்டங்களுக்கு உட்பட்ட இயற்கையின் இயந்திரவியல் சக்திகள், அற உலகை ஆளும் ஒருவரின் கட்டுப்பாட்டில் இருக்க வேண்டும்; மேலும் அவர் தனது ஞானத் திட்டங்களின்படி அவற்றின் போக்கை மாற்றக்கூடியவராகவும் இருக்க வேண்டும்.</w:t>
      </w:r>
    </w:p>
    <w:p w14:paraId="095391A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கடவுள் பௌதீக உலகின் உயிரினங்களுக்கு அவற்றின் வாழ்வில் உதவுகிறார் அல்லது ஆதரவளிக்கிறார் என்றும், அவற்றை அவர் ஆட்சி செய்கிறார் என்றும் தெய்வீக வெளிப்பாடு உண்மையில் நமக்குக் கற்பிக்கிறது.</w:t>
      </w:r>
    </w:p>
    <w:p w14:paraId="660810C8" w14:textId="77777777" w:rsidR="00B33396" w:rsidRPr="00FD56E2" w:rsidRDefault="00B33396" w:rsidP="00B33396">
      <w:pPr>
        <w:shd w:val="clear" w:color="auto" w:fill="FFFFFF"/>
        <w:ind w:firstLine="720"/>
        <w:rPr>
          <w:lang w:val="ru-RU"/>
        </w:rPr>
      </w:pPr>
    </w:p>
    <w:p w14:paraId="5E78A351" w14:textId="77777777" w:rsidR="00B33396" w:rsidRPr="00B33396" w:rsidRDefault="00B33396" w:rsidP="00B33396">
      <w:pPr>
        <w:pStyle w:val="Heading5"/>
        <w:rPr>
          <w:lang w:val="ru-RU"/>
        </w:rPr>
      </w:pPr>
      <w:bookmarkStart w:id="1628" w:name="_Toc103069386"/>
      <w:bookmarkStart w:id="1629" w:name="_Toc103069632"/>
      <w:bookmarkStart w:id="1630" w:name="_Toc103069869"/>
      <w:bookmarkStart w:id="1631" w:name="_Toc103070032"/>
      <w:bookmarkStart w:id="1632" w:name="_Toc158220181"/>
      <w:bookmarkStart w:id="1633" w:name="_Toc238542294"/>
      <w:r w:rsidRPr="00FD56E2">
        <w:rPr>
          <w:lang w:val="ru-RU"/>
        </w:rPr>
        <w:t>§ 113. கடவுள் தோற்றமளிக்கும் உலகின் படைப்புகளின் நன்மைக்காகச் செயல்படுகிறார்</w:t>
      </w:r>
      <w:bookmarkEnd w:id="1628"/>
      <w:bookmarkEnd w:id="1629"/>
      <w:bookmarkEnd w:id="1630"/>
      <w:bookmarkEnd w:id="1631"/>
      <w:bookmarkEnd w:id="1632"/>
      <w:bookmarkEnd w:id="1633"/>
    </w:p>
    <w:p w14:paraId="551E5263" w14:textId="77777777" w:rsidR="00B33396" w:rsidRPr="00FD56E2" w:rsidRDefault="00B33396" w:rsidP="00B33396">
      <w:pPr>
        <w:shd w:val="clear" w:color="auto" w:fill="FFFFFF"/>
        <w:ind w:firstLine="720"/>
        <w:rPr>
          <w:lang w:val="ru-RU"/>
        </w:rPr>
      </w:pPr>
      <w:r w:rsidRPr="00FD56E2">
        <w:rPr>
          <w:color w:val="000000"/>
          <w:szCs w:val="23"/>
          <w:lang w:val="ru-RU"/>
        </w:rPr>
        <w:t>வேதவாக்கியம் இந்த உண்மையை மிகத் தெளிவாக வெளிப்படுத்துகிறது:</w:t>
      </w:r>
    </w:p>
    <w:p w14:paraId="074B7264" w14:textId="77777777" w:rsidR="00B33396" w:rsidRPr="00FD56E2" w:rsidRDefault="00B33396" w:rsidP="00B33396">
      <w:pPr>
        <w:shd w:val="clear" w:color="auto" w:fill="FFFFFF"/>
        <w:ind w:firstLine="720"/>
        <w:rPr>
          <w:lang w:val="ru-RU"/>
        </w:rPr>
      </w:pPr>
      <w:r w:rsidRPr="00FD56E2">
        <w:rPr>
          <w:color w:val="000000"/>
          <w:szCs w:val="24"/>
          <w:lang w:val="ru-RU"/>
        </w:rPr>
        <w:t xml:space="preserve">1. பொதுவாக, கண்ணுக்குத் தெரியும் உயிரினங்கள் சர்வவல்லமையுள்ளவரின் சக்தியின் கருவிகளாக மட்டுமே இருக்கின்றன என்றும், அவரே அவற்றுக்குள் மற்றும் அவற்றின் மூலம் செயல்பட்டு எல்லாப் பொருட்களையும் உருவாக்குகிறார் என்றும் கருதப்படும்போது: </w:t>
      </w:r>
      <w:r w:rsidRPr="00FD56E2">
        <w:rPr>
          <w:i/>
          <w:iCs/>
          <w:color w:val="000000"/>
          <w:szCs w:val="24"/>
          <w:lang w:val="ru-RU"/>
        </w:rPr>
        <w:t xml:space="preserve">கர்த்தர்… மரணத்தின் நிழலை விடியல் ஒளியாக மாற்றுகிறார், மேலும் பகலை இரவைப் போல இருண்டதாக ஆக்குகிறார் </w:t>
      </w:r>
      <w:r w:rsidRPr="00FD56E2">
        <w:rPr>
          <w:color w:val="000000"/>
          <w:szCs w:val="24"/>
          <w:lang w:val="ru-RU"/>
        </w:rPr>
        <w:t xml:space="preserve">(ஆமோஸ் 5:8); </w:t>
      </w:r>
      <w:r w:rsidRPr="00FD56E2">
        <w:rPr>
          <w:i/>
          <w:iCs/>
          <w:color w:val="000000"/>
          <w:szCs w:val="24"/>
          <w:lang w:val="ru-RU"/>
        </w:rPr>
        <w:t xml:space="preserve">நீர் உமது பரலோக மாளிகைகளை ஜலங்களுக்கு மேலே ஸ்தாபிக்கிறீர், மேகங்களை உமது ரதமாக ஆக்கிக்கொண்டு, காற்றின் சிறகுகளின்மேல் ஏறுகிறீர் </w:t>
      </w:r>
      <w:r w:rsidRPr="00FD56E2">
        <w:rPr>
          <w:color w:val="000000"/>
          <w:szCs w:val="24"/>
          <w:lang w:val="ru-RU"/>
        </w:rPr>
        <w:t xml:space="preserve">(சங். 103:3) — </w:t>
      </w:r>
      <w:r w:rsidRPr="00FD56E2">
        <w:rPr>
          <w:i/>
          <w:iCs/>
          <w:color w:val="000000"/>
          <w:szCs w:val="24"/>
          <w:lang w:val="ru-RU"/>
        </w:rPr>
        <w:t xml:space="preserve">நெருப்பு மற்றும் ஆலங்கட்டி மழை, பனி மற்றும் பனிமூட்டம், அவருடைய வார்த்தையைச் சுமந்து செல்லும் புயல் காற்று </w:t>
      </w:r>
      <w:r w:rsidRPr="00FD56E2">
        <w:rPr>
          <w:color w:val="000000"/>
          <w:szCs w:val="24"/>
          <w:lang w:val="ru-RU"/>
        </w:rPr>
        <w:t xml:space="preserve">(சங். 148:8), </w:t>
      </w:r>
      <w:r w:rsidRPr="00FD56E2">
        <w:rPr>
          <w:i/>
          <w:iCs/>
          <w:color w:val="000000"/>
          <w:szCs w:val="24"/>
          <w:lang w:val="ru-RU"/>
        </w:rPr>
        <w:t xml:space="preserve">அவை யாவும் உமக்கு ஊழியம் செய்கின்றன </w:t>
      </w:r>
      <w:r w:rsidRPr="00FD56E2">
        <w:rPr>
          <w:color w:val="000000"/>
          <w:szCs w:val="24"/>
          <w:lang w:val="ru-RU"/>
        </w:rPr>
        <w:t>(சங். 118:91).</w:t>
      </w:r>
    </w:p>
    <w:p w14:paraId="7470124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2. அவர் தாம் காணக்கூடிய பல்வேறு உயிரினங்களைத் தம்முடைய வல்லமையால் தாங்கும் வழிகளை விவரித்து, சாட்சி கூறும் போது:</w:t>
      </w:r>
    </w:p>
    <w:p w14:paraId="0A7B52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w:t>
      </w:r>
      <w:r w:rsidRPr="00FD56E2">
        <w:rPr>
          <w:i/>
          <w:iCs/>
          <w:color w:val="000000"/>
          <w:szCs w:val="24"/>
          <w:lang w:val="ru-RU"/>
        </w:rPr>
        <w:t>பள்ளத்தாக்குகளில் நீரூற்றுகளை அனுப்பியிருக்கிறீர்</w:t>
      </w:r>
      <w:r w:rsidRPr="00FD56E2">
        <w:rPr>
          <w:color w:val="000000"/>
          <w:szCs w:val="24"/>
          <w:lang w:val="ru-RU"/>
        </w:rPr>
        <w:t>...</w:t>
      </w:r>
      <w:r w:rsidRPr="00FD56E2">
        <w:rPr>
          <w:i/>
          <w:iCs/>
          <w:color w:val="000000"/>
          <w:szCs w:val="24"/>
          <w:lang w:val="ru-RU"/>
        </w:rPr>
        <w:t xml:space="preserve">, உம்முடைய உயரத்திலிருந்து மலைகளை நீர் பாய்ச்சுகிறீர் </w:t>
      </w:r>
      <w:r w:rsidRPr="00FD56E2">
        <w:rPr>
          <w:color w:val="000000"/>
          <w:szCs w:val="24"/>
          <w:lang w:val="ru-RU"/>
        </w:rPr>
        <w:t>(சங். 103:10–13);</w:t>
      </w:r>
    </w:p>
    <w:p w14:paraId="381688B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நீர் கால்நடைகளுக்காகப் புல்லை வளரச் செய்கிறீர், மனிதர்களின் நன்மைக்காகப் பசுமையான தாவரங்களையும்; கர்த்தருடைய மரங்கள் திருப்தியடைகின்றன, லெபனோனின் தேவதாரு மரங்கள் </w:t>
      </w:r>
      <w:r w:rsidRPr="00FD56E2">
        <w:rPr>
          <w:color w:val="000000"/>
          <w:szCs w:val="24"/>
          <w:lang w:val="ru-RU"/>
        </w:rPr>
        <w:t>(சங். 103:14 மற்றும் 16);</w:t>
      </w:r>
    </w:p>
    <w:p w14:paraId="5387181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இ) அவர் </w:t>
      </w:r>
      <w:r w:rsidRPr="00FD56E2">
        <w:rPr>
          <w:i/>
          <w:iCs/>
          <w:color w:val="000000"/>
          <w:szCs w:val="24"/>
          <w:lang w:val="ru-RU"/>
        </w:rPr>
        <w:t xml:space="preserve">கால்நடைகளுக்கும், அவரை நோக்கி அலறும் இளம் காகங்களுக்கும் உணவளிக்கிறார் </w:t>
      </w:r>
      <w:r w:rsidRPr="00FD56E2">
        <w:rPr>
          <w:color w:val="000000"/>
          <w:szCs w:val="24"/>
          <w:lang w:val="ru-RU"/>
        </w:rPr>
        <w:t xml:space="preserve">(சங். 146:9), </w:t>
      </w:r>
      <w:r w:rsidRPr="00FD56E2">
        <w:rPr>
          <w:i/>
          <w:iCs/>
          <w:color w:val="000000"/>
          <w:szCs w:val="24"/>
          <w:lang w:val="ru-RU"/>
        </w:rPr>
        <w:t xml:space="preserve">வயல்களில் உள்ள அல்லி மலர்களுக்கு </w:t>
      </w:r>
      <w:r w:rsidRPr="00FD56E2">
        <w:rPr>
          <w:color w:val="000000"/>
          <w:szCs w:val="24"/>
          <w:lang w:val="ru-RU"/>
        </w:rPr>
        <w:t>ஆடை அணிகிறார் (</w:t>
      </w:r>
      <w:r>
        <w:rPr>
          <w:color w:val="000000"/>
          <w:szCs w:val="24"/>
          <w:lang w:val="ru-RU"/>
        </w:rPr>
        <w:t>மத்.</w:t>
      </w:r>
      <w:r w:rsidRPr="00FD56E2">
        <w:rPr>
          <w:color w:val="000000"/>
          <w:szCs w:val="24"/>
          <w:lang w:val="ru-RU"/>
        </w:rPr>
        <w:t xml:space="preserve"> 6:28), மற்றும் வானத்துப் பறவைகளைப் போஷிக்கிறார் (26);</w:t>
      </w:r>
    </w:p>
    <w:p w14:paraId="00B3F4C3" w14:textId="77777777" w:rsidR="00B33396" w:rsidRPr="00FD56E2" w:rsidRDefault="00B33396" w:rsidP="00B33396">
      <w:pPr>
        <w:shd w:val="clear" w:color="auto" w:fill="FFFFFF"/>
        <w:ind w:firstLine="720"/>
        <w:rPr>
          <w:lang w:val="ru-RU"/>
        </w:rPr>
      </w:pPr>
      <w:r w:rsidRPr="00FD56E2">
        <w:rPr>
          <w:color w:val="000000"/>
          <w:szCs w:val="24"/>
          <w:lang w:val="ru-RU"/>
        </w:rPr>
        <w:t xml:space="preserve">டி) அவர் </w:t>
      </w:r>
      <w:r w:rsidRPr="00FD56E2">
        <w:rPr>
          <w:i/>
          <w:iCs/>
          <w:color w:val="000000"/>
          <w:szCs w:val="24"/>
          <w:lang w:val="ru-RU"/>
        </w:rPr>
        <w:t xml:space="preserve">நட்சத்திரங்களின் எண்ணிக்கையை எண்ணுகிறார்; அவை அனைத்தையும் பெயர் சொல்லி அழைக்கிறார் </w:t>
      </w:r>
      <w:r w:rsidRPr="00FD56E2">
        <w:rPr>
          <w:color w:val="000000"/>
          <w:szCs w:val="24"/>
          <w:lang w:val="ru-RU"/>
        </w:rPr>
        <w:t xml:space="preserve">(சங். 146:4); </w:t>
      </w:r>
      <w:r w:rsidRPr="00FD56E2">
        <w:rPr>
          <w:i/>
          <w:iCs/>
          <w:color w:val="000000"/>
          <w:szCs w:val="24"/>
          <w:lang w:val="ru-RU"/>
        </w:rPr>
        <w:t xml:space="preserve">அவர் பூமியின் எல்லைகளிலிருந்து மேகங்களை எழுப்புகிறார், மழையுடன் மின்னலை உருவாக்குகிறார், தனது களஞ்சியங்களிலிருந்து காற்றைக் கொண்டுவருகிறார் </w:t>
      </w:r>
      <w:r w:rsidRPr="00FD56E2">
        <w:rPr>
          <w:color w:val="000000"/>
          <w:szCs w:val="24"/>
          <w:lang w:val="ru-RU"/>
        </w:rPr>
        <w:t>(சங். 134:7), மற்றும் பல.</w:t>
      </w:r>
    </w:p>
    <w:p w14:paraId="12C19E7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திருச்சபை தந்தையர்களும் எழுத்தாளர்களும் இந்த உண்மைகளை மிகவும் உறுதியான முறையில் சித்தரித்தனர்; உதாரணமாக:</w:t>
      </w:r>
    </w:p>
    <w:p w14:paraId="28E98CA8"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lastRenderedPageBreak/>
        <w:t xml:space="preserve">அ) </w:t>
      </w:r>
      <w:r w:rsidRPr="00FD56E2">
        <w:rPr>
          <w:i/>
          <w:iCs/>
          <w:color w:val="000000"/>
          <w:szCs w:val="25"/>
          <w:lang w:val="ru-RU"/>
        </w:rPr>
        <w:t xml:space="preserve">புனித யோவான் கிறிசோஸ்தோம்: </w:t>
      </w:r>
      <w:r w:rsidRPr="00FD56E2">
        <w:rPr>
          <w:color w:val="000000"/>
          <w:szCs w:val="25"/>
          <w:lang w:val="ru-RU"/>
        </w:rPr>
        <w:t>'சூரியன் உதிப்பதையும் சந்திரன் பவனி செய்வதையும், ஏரிகள், நதிகள், மழை மற்றும் விதைகளில் காணப்படும் இயற்கையின் செயல்களையும் நீங்கள் காணும்போது, நமது உடல்களிலும், பகுத்தறிவற்ற விலங்குகளின் உடல்களிலும், மேலும் இந்த உலகம் எதனால் ஆனது என்பதை நீங்கள் காணும்போது, பிதாவின் இடைவிடாத கிரியையை அறிந்துகொள்ளுங்கள்</w:t>
      </w:r>
      <w:r w:rsidRPr="00FD56E2">
        <w:rPr>
          <w:i/>
          <w:iCs/>
          <w:color w:val="000000"/>
          <w:szCs w:val="25"/>
          <w:lang w:val="ru-RU"/>
        </w:rPr>
        <w:t xml:space="preserve">—அவர் தம் சூரியனைத் தீயவர் மேலும் நல்லவர் மேலும் உதிக்கக் கட்டளையிடுகிறார், மேலும் நீதிமான்கள் மேலும் அநீதியானவர்கள் மேலும் மழையை அனுப்புகிறார் </w:t>
      </w:r>
      <w:r w:rsidRPr="00FD56E2">
        <w:rPr>
          <w:color w:val="000000"/>
          <w:szCs w:val="25"/>
          <w:lang w:val="ru-RU"/>
        </w:rPr>
        <w:t>(</w:t>
      </w:r>
      <w:r>
        <w:rPr>
          <w:color w:val="000000"/>
          <w:szCs w:val="25"/>
          <w:lang w:val="ru-RU"/>
        </w:rPr>
        <w:t>மத்.</w:t>
      </w:r>
      <w:r w:rsidRPr="00FD56E2">
        <w:rPr>
          <w:color w:val="000000"/>
          <w:szCs w:val="25"/>
          <w:lang w:val="ru-RU"/>
        </w:rPr>
        <w:t xml:space="preserve"> 5:45);"</w:t>
      </w:r>
      <w:r w:rsidRPr="00FD56E2">
        <w:rPr>
          <w:rStyle w:val="FootnoteReference"/>
          <w:color w:val="000000"/>
          <w:szCs w:val="25"/>
          <w:lang w:val="ru-RU"/>
        </w:rPr>
        <w:footnoteReference w:id="1700"/>
      </w:r>
    </w:p>
    <w:p w14:paraId="22C5E24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b) </w:t>
      </w:r>
      <w:r w:rsidRPr="00FD56E2">
        <w:rPr>
          <w:i/>
          <w:iCs/>
          <w:color w:val="000000"/>
          <w:szCs w:val="25"/>
          <w:lang w:val="ru-RU"/>
        </w:rPr>
        <w:t xml:space="preserve">லாக்டான்ஷியஸ்: </w:t>
      </w:r>
      <w:r w:rsidRPr="00FD56E2">
        <w:rPr>
          <w:color w:val="000000"/>
          <w:szCs w:val="25"/>
          <w:lang w:val="ru-RU"/>
        </w:rPr>
        <w:t>"விண்மீன்களின் பாதைகளை அமைப்பதில் உள்ள கடவுளின் வல்லமையின் கலையைப் புரிந்துகொள்ளத் தவறி, தத்துவஞானிகளே விண்மீன்களை உயிருள்ள உயிரினங்களாகக் கருதினர், அவை கடவுளின் விருப்பத்திற்கும் உதவிக்கும் மாறாக, தங்கள் சொந்தக் கால்களால், தங்கள் சொந்த விருப்பப்படி தங்கள் பாதையைக் கடந்து செல்வது போலக் கருதினர்;"</w:t>
      </w:r>
      <w:r w:rsidRPr="00FD56E2">
        <w:rPr>
          <w:rStyle w:val="FootnoteReference"/>
          <w:color w:val="000000"/>
          <w:szCs w:val="25"/>
          <w:lang w:val="ru-RU"/>
        </w:rPr>
        <w:footnoteReference w:id="1701"/>
      </w:r>
    </w:p>
    <w:p w14:paraId="1C87C7A8" w14:textId="77777777" w:rsidR="00B33396" w:rsidRPr="00FD56E2" w:rsidRDefault="00B33396" w:rsidP="00B33396">
      <w:pPr>
        <w:shd w:val="clear" w:color="auto" w:fill="FFFFFF"/>
        <w:ind w:firstLine="720"/>
        <w:rPr>
          <w:color w:val="000000"/>
          <w:szCs w:val="23"/>
          <w:lang w:val="ru-RU"/>
        </w:rPr>
      </w:pPr>
      <w:r w:rsidRPr="00FD56E2">
        <w:rPr>
          <w:color w:val="000000"/>
          <w:szCs w:val="25"/>
          <w:lang w:val="ru-RU"/>
        </w:rPr>
        <w:t xml:space="preserve">இ) </w:t>
      </w:r>
      <w:r w:rsidRPr="00FD56E2">
        <w:rPr>
          <w:i/>
          <w:iCs/>
          <w:color w:val="000000"/>
          <w:szCs w:val="25"/>
          <w:lang w:val="ru-RU"/>
        </w:rPr>
        <w:t xml:space="preserve">புனித அதாநசியர்: </w:t>
      </w:r>
      <w:r w:rsidRPr="00FD56E2">
        <w:rPr>
          <w:color w:val="000000"/>
          <w:szCs w:val="25"/>
          <w:lang w:val="ru-RU"/>
        </w:rPr>
        <w:t xml:space="preserve">"பிரபஞ்சத்தின் ஆட்சியாளரும் ஆளுநருமான </w:t>
      </w:r>
      <w:r w:rsidRPr="00FD56E2">
        <w:rPr>
          <w:color w:val="000000"/>
          <w:szCs w:val="23"/>
          <w:lang w:val="ru-RU"/>
        </w:rPr>
        <w:t>வார்த்தையான</w:t>
      </w:r>
      <w:r w:rsidRPr="00FD56E2">
        <w:rPr>
          <w:color w:val="000000"/>
          <w:szCs w:val="25"/>
          <w:lang w:val="ru-RU"/>
        </w:rPr>
        <w:t xml:space="preserve"> கடவுளின் சைகையாலும் சக்தியாலும்</w:t>
      </w:r>
      <w:r w:rsidRPr="00FD56E2">
        <w:rPr>
          <w:color w:val="000000"/>
          <w:szCs w:val="23"/>
          <w:lang w:val="ru-RU"/>
        </w:rPr>
        <w:t>, வானங்கள் சுழல்கின்றன, நட்சத்திரங்கள் நகர்கின்றன, சூரியன் ஒளிர்கிறது, சந்திரன் அலைகிறது, காற்று சூடேற்றப்படுகிறது, காற்றுகள் வீசுகின்றன, மலைகள் உறுதியாக நிற்கின்றன, கடல் அலைமோதுகிறது, மேலும் அதில் வசிப்பவை அனைத்தும் போஷிக்கப்படுகின்றன...; சுருக்கமாக — எல்லாம் உயிர் பெற்று நகர்கின்றன; நெருப்பு சூடேற்றுகிறது, நீர் புத்துணர்ச்சி அளிக்கிறது, பூமியிலிருந்து நீரூற்றுகள் பீறிட்டு வருகின்றன, ஆறுகள் பாய்கின்றன, பருவங்கள் ஒன்றன்பின் ஒன்றாக வருகின்றன, மழை பெய்கிறது, மேகங்கள் நீரால் நிரம்புகின்றன, ஆலங்கட்டி மற்றும் பனிப்பொழிவு ஏற்படுகின்றன, பனி; பறவைகள் பறக்கின்றன, பாம்புகள் நெளிந்து செல்கின்றன, நீர்வாழ் உயிரினங்கள் நீந்துகின்றன, பூமி விதைக்கப்பட்டு தக்க காலத்தில் தளிர்களைத் தருகிறது, தாவரங்கள் மற்றும் மரங்கள் வளர்கின்றன;"</w:t>
      </w:r>
      <w:r w:rsidRPr="00FD56E2">
        <w:rPr>
          <w:rStyle w:val="FootnoteReference"/>
          <w:color w:val="000000"/>
          <w:szCs w:val="23"/>
          <w:lang w:val="ru-RU"/>
        </w:rPr>
        <w:footnoteReference w:id="1702"/>
      </w:r>
    </w:p>
    <w:p w14:paraId="200336C9"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i/>
          <w:iCs/>
          <w:color w:val="000000"/>
          <w:szCs w:val="25"/>
          <w:lang w:val="ru-RU"/>
        </w:rPr>
        <w:t xml:space="preserve">புனித </w:t>
      </w:r>
      <w:r w:rsidRPr="00FD56E2">
        <w:rPr>
          <w:i/>
          <w:iCs/>
          <w:color w:val="000000"/>
          <w:szCs w:val="23"/>
          <w:lang w:val="ru-RU"/>
        </w:rPr>
        <w:t xml:space="preserve">அம்ப்ரோஸ்: </w:t>
      </w:r>
      <w:r w:rsidRPr="00FD56E2">
        <w:rPr>
          <w:color w:val="000000"/>
          <w:szCs w:val="23"/>
          <w:lang w:val="ru-RU"/>
        </w:rPr>
        <w:t>"அனைத்துப் பொருட்களிலும் இறைவனின் ஞானம் ஊடுருவி உள்ளது; அனைத்துப் பொருட்களும் அதனால் ஒழுங்கமைக்கப்பட்டுள்ளன; மேலும் இது பகுத்தறிவுள்ளவர்களின் பகுத்தறிவை விட, பகுத்தறிவற்ற உயிரினங்களின் புலன்களால் மிகத் தெளிவாக நிரூபிக்கப்படுகிறது, ஏனெனில் அறிவியலின் சான்றுகளை விட இயற்கையின் சாட்சி வலிமையானது. ஒவ்வொரு விலங்கும் தனது உயிரைப் பாதுகாக்கத் தெரிந்திருக்கிறது, அதாவது: அதற்கு வலிமை இருந்தால், எதிர்ப்பின் மூலம்; அதற்கு வேகம் இருந்தால், பறப்பதன் மூலம்; அதற்கு வஞ்சகம் இருந்தால், முன்னெச்சரிக்கைகளை எடுப்பதன் மூலம். அவை எப்படி உண்பது என்று யார் கற்றுக் கொடுத்தார், மேலும் மூலிகைகள் பற்றிய அறிவை யார் வழங்கினார்? நாமும் மனிதர்கள், தாவரங்களின் தோற்றத்தால் அடிக்கடி ஏமாற்றப்படுகிறோம், மேலும் பெரும்பாலும் நாம் நன்மை பயக்கும் என்று கருதுபவையே தீங்கு விளைவிப்பதாகக் காண்கிறோம்… இருப்பினும், விலங்குகளால் அவற்றுக்கு எது தீங்கு, எது நன்மை என்பதை வாசனையால் மட்டுமே வேறுபடுத்தி அறிய முடிகிறது.</w:t>
      </w:r>
      <w:r w:rsidRPr="00FD56E2">
        <w:rPr>
          <w:rStyle w:val="FootnoteReference"/>
          <w:color w:val="000000"/>
          <w:szCs w:val="23"/>
          <w:lang w:val="ru-RU"/>
        </w:rPr>
        <w:footnoteReference w:id="1703"/>
      </w:r>
    </w:p>
    <w:p w14:paraId="3659887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இருப்பினும், பௌதீக உலகில் கடவுள் மட்டுமே நேரடியாகச் செயல்படுகிறார் என்று ஒருவர் நினைக்கக்கூடாது; இல்லை, அவர் தாம் இயற்கைக்கு வழங்கிய சக்திகளுக்கும், </w:t>
      </w:r>
      <w:r w:rsidRPr="00FD56E2">
        <w:rPr>
          <w:i/>
          <w:iCs/>
          <w:color w:val="000000"/>
          <w:szCs w:val="23"/>
          <w:lang w:val="ru-RU"/>
        </w:rPr>
        <w:t>வானத்திற்கும் பூமிக்கும் சட்டங்களாகத்</w:t>
      </w:r>
      <w:r w:rsidRPr="00FD56E2">
        <w:rPr>
          <w:color w:val="000000"/>
          <w:szCs w:val="23"/>
          <w:lang w:val="ru-RU"/>
        </w:rPr>
        <w:t xml:space="preserve"> தாம் ஆரம்பத்திலிருந்தே நிறுவிய சட்டங்களுக்கும் உதவுகிறார் (எரே. 33:25), அதன் படி, அன்று முதல் கடவுளின் உதவியுடன், எல்லாப் பொருட்களும் மாறாமல் நடைபெறுகின்றன, அதனால் </w:t>
      </w:r>
      <w:r w:rsidRPr="00FD56E2">
        <w:rPr>
          <w:i/>
          <w:iCs/>
          <w:color w:val="000000"/>
          <w:szCs w:val="23"/>
          <w:lang w:val="ru-RU"/>
        </w:rPr>
        <w:t xml:space="preserve">பூமியின் நாட்களெல்லாம், விதைப்பும் அறுவடையும், குளிரும் வெப்பமும், கோடைகாலமும் குளிர்காலமும், இரவும் பகலும் ஒருபோதும் நிற்காது </w:t>
      </w:r>
      <w:r w:rsidRPr="00FD56E2">
        <w:rPr>
          <w:color w:val="000000"/>
          <w:szCs w:val="23"/>
          <w:lang w:val="ru-RU"/>
        </w:rPr>
        <w:t>(ஆதி. 8:22).</w:t>
      </w:r>
    </w:p>
    <w:p w14:paraId="23D3F07E" w14:textId="77777777" w:rsidR="00B33396" w:rsidRPr="00FD56E2" w:rsidRDefault="00B33396" w:rsidP="00B33396">
      <w:pPr>
        <w:shd w:val="clear" w:color="auto" w:fill="FFFFFF"/>
        <w:ind w:firstLine="720"/>
        <w:rPr>
          <w:lang w:val="ru-RU"/>
        </w:rPr>
      </w:pPr>
    </w:p>
    <w:p w14:paraId="14BDCB9F" w14:textId="77777777" w:rsidR="00B33396" w:rsidRPr="00B33396" w:rsidRDefault="00B33396" w:rsidP="00B33396">
      <w:pPr>
        <w:pStyle w:val="Heading5"/>
        <w:rPr>
          <w:lang w:val="ru-RU"/>
        </w:rPr>
      </w:pPr>
      <w:bookmarkStart w:id="1634" w:name="_Toc103069387"/>
      <w:bookmarkStart w:id="1635" w:name="_Toc103069633"/>
      <w:bookmarkStart w:id="1636" w:name="_Toc103069870"/>
      <w:bookmarkStart w:id="1637" w:name="_Toc103070033"/>
      <w:bookmarkStart w:id="1638" w:name="_Toc158220182"/>
      <w:bookmarkStart w:id="1639" w:name="_Toc238542295"/>
      <w:r w:rsidRPr="00FD56E2">
        <w:rPr>
          <w:lang w:val="ru-RU"/>
        </w:rPr>
        <w:t>§ 114. தேவன் தரிசனமான உலகத்தைக் ஆளுகிறார்</w:t>
      </w:r>
      <w:bookmarkEnd w:id="1634"/>
      <w:bookmarkEnd w:id="1635"/>
      <w:bookmarkEnd w:id="1636"/>
      <w:bookmarkEnd w:id="1637"/>
      <w:bookmarkEnd w:id="1638"/>
      <w:bookmarkEnd w:id="1639"/>
    </w:p>
    <w:p w14:paraId="50394EE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தரிசனமான உலகம், அதன் எல்லாப் பகுதிகளிலும், மிகச் சிறிய பகுதிகள்கூட, சர்வஞானமுள்ள ஆளுநரின் வசமே உள்ளது என்ற உண்மையை தேவ வார்த்தை நமக்கு உறுதியளிக்கிறது; </w:t>
      </w:r>
      <w:r w:rsidRPr="00FD56E2">
        <w:rPr>
          <w:color w:val="000000"/>
          <w:szCs w:val="22"/>
          <w:lang w:val="ru-RU"/>
        </w:rPr>
        <w:t xml:space="preserve">உலகின் மீதான தேவனுடைய ஆளுகை குறித்த பொதுவான சாட்சியங்களைத் </w:t>
      </w:r>
      <w:r w:rsidRPr="00FD56E2">
        <w:rPr>
          <w:color w:val="000000"/>
          <w:szCs w:val="23"/>
          <w:lang w:val="ru-RU"/>
        </w:rPr>
        <w:t xml:space="preserve">தவிர </w:t>
      </w:r>
      <w:r w:rsidRPr="00FD56E2">
        <w:rPr>
          <w:color w:val="000000"/>
          <w:szCs w:val="22"/>
          <w:lang w:val="ru-RU"/>
        </w:rPr>
        <w:t>(</w:t>
      </w:r>
      <w:r>
        <w:rPr>
          <w:color w:val="000000"/>
          <w:szCs w:val="22"/>
          <w:lang w:val="ru-RU"/>
        </w:rPr>
        <w:t>1 நாளா.</w:t>
      </w:r>
      <w:r w:rsidRPr="00FD56E2">
        <w:rPr>
          <w:color w:val="000000"/>
          <w:szCs w:val="22"/>
          <w:lang w:val="ru-RU"/>
        </w:rPr>
        <w:t xml:space="preserve"> 29:11–12; ஞானம். 8:1; 14:13), இது குறிப்பாக பின்வருவனவற்றால் உறுதிப்படுத்தப்படுகிறது:</w:t>
      </w:r>
    </w:p>
    <w:p w14:paraId="4195D4D5" w14:textId="77777777" w:rsidR="00B33396" w:rsidRPr="00FD56E2" w:rsidRDefault="00B33396" w:rsidP="00B33396">
      <w:pPr>
        <w:shd w:val="clear" w:color="auto" w:fill="FFFFFF"/>
        <w:ind w:firstLine="720"/>
        <w:rPr>
          <w:lang w:val="ru-RU"/>
        </w:rPr>
      </w:pPr>
      <w:r w:rsidRPr="00FD56E2">
        <w:rPr>
          <w:color w:val="000000"/>
          <w:szCs w:val="22"/>
          <w:lang w:val="ru-RU"/>
        </w:rPr>
        <w:lastRenderedPageBreak/>
        <w:t xml:space="preserve">1. உலகில் நடந்த கடவுளின் அற்புதங்களைப் பற்றிய எண்ணற்ற பதிவுகள், அவற்றின் மூலம் நிகழ்வுகளின் சாதாரணப் போக்கு ஒன்றுக்கு மேற்பட்ட சந்தர்ப்பங்களில் நிறுத்தப்பட்டன அல்லது முடக்கப்பட்டன; கடவுள் பிரபஞ்சத்தை ஆளவில்லை என்றால், இவை சந்தேகத்திற்கு இடமின்றி சாத்தியமற்றவையாக இருந்திருக்கும். இவ்வாறு அவர் ஒருமுறை கடல் நீரைத் தேங்கச் செய்தார்: </w:t>
      </w:r>
      <w:r w:rsidRPr="00FD56E2">
        <w:rPr>
          <w:i/>
          <w:iCs/>
          <w:color w:val="000000"/>
          <w:szCs w:val="22"/>
          <w:lang w:val="ru-RU"/>
        </w:rPr>
        <w:t xml:space="preserve">மோசே கடல் மீது தன் கையை நீட்டினான், கர்த்தர் இரவு முழுவதும் ஒரு பலத்த கிழக்குக் காற்றினால் கடலைப் பின்னுக்குத் தள்ளி, அதை வறண்ட நிலமாக மாற்றினார், நீரோ பிரிந்து போனது </w:t>
      </w:r>
      <w:r w:rsidRPr="00FD56E2">
        <w:rPr>
          <w:color w:val="000000"/>
          <w:szCs w:val="22"/>
          <w:lang w:val="ru-RU"/>
        </w:rPr>
        <w:t xml:space="preserve">(புறப்பாடு 14:21). அவர் சூரியன் மற்றும் சந்திரனின் போக்கை நிறுத்தினார்: </w:t>
      </w:r>
      <w:r w:rsidRPr="00FD56E2">
        <w:rPr>
          <w:i/>
          <w:iCs/>
          <w:color w:val="000000"/>
          <w:szCs w:val="22"/>
          <w:lang w:val="ru-RU"/>
        </w:rPr>
        <w:t xml:space="preserve">இயேசு கர்த்தரிடம் கூப்பிட்டு… 'கீபியோனுக்கு மேலாகச் சூரியனே, அயலோன் பள்ளத்தாக்குக்கு மேலாகச் சந்திரனே, நில்!' என்றார். சூரியன் நின்று, சந்திரன் தன் நிலையில் நிலைத்திருந்தது… </w:t>
      </w:r>
      <w:r w:rsidRPr="00FD56E2">
        <w:rPr>
          <w:color w:val="000000"/>
          <w:szCs w:val="22"/>
          <w:lang w:val="ru-RU"/>
        </w:rPr>
        <w:t xml:space="preserve">(யோசுவா 10:12–13). அவர் காலத்தின் போக்கையே பின்னோக்கித் திருப்பினார்: </w:t>
      </w:r>
      <w:r w:rsidRPr="00FD56E2">
        <w:rPr>
          <w:i/>
          <w:iCs/>
          <w:color w:val="000000"/>
          <w:szCs w:val="22"/>
          <w:lang w:val="ru-RU"/>
        </w:rPr>
        <w:t xml:space="preserve">தீர்க்கதரிசியாகிய ஏசாயா கர்த்தரிடம் கூப்பிதார், அவர் நிழலைப் பத்தடிக்குமேல் பின்னோக்கித் திருப்பினார் </w:t>
      </w:r>
      <w:r w:rsidRPr="00FD56E2">
        <w:rPr>
          <w:color w:val="000000"/>
          <w:szCs w:val="22"/>
          <w:lang w:val="ru-RU"/>
        </w:rPr>
        <w:t>(</w:t>
      </w:r>
      <w:r>
        <w:rPr>
          <w:color w:val="000000"/>
          <w:szCs w:val="22"/>
          <w:lang w:val="ru-RU"/>
        </w:rPr>
        <w:t>2 ராஜாக்கள்</w:t>
      </w:r>
      <w:r w:rsidRPr="00FD56E2">
        <w:rPr>
          <w:color w:val="000000"/>
          <w:szCs w:val="22"/>
          <w:lang w:val="ru-RU"/>
        </w:rPr>
        <w:t xml:space="preserve"> 20</w:t>
      </w:r>
      <w:r>
        <w:rPr>
          <w:color w:val="000000"/>
          <w:szCs w:val="22"/>
          <w:lang w:val="ru-RU"/>
        </w:rPr>
        <w:t>:</w:t>
      </w:r>
      <w:r w:rsidRPr="00FD56E2">
        <w:rPr>
          <w:color w:val="000000"/>
          <w:szCs w:val="22"/>
          <w:lang w:val="ru-RU"/>
        </w:rPr>
        <w:t>11).</w:t>
      </w:r>
    </w:p>
    <w:p w14:paraId="2C12B716" w14:textId="77777777" w:rsidR="00B33396" w:rsidRPr="00FD56E2" w:rsidRDefault="00B33396" w:rsidP="00B33396">
      <w:pPr>
        <w:shd w:val="clear" w:color="auto" w:fill="FFFFFF"/>
        <w:ind w:firstLine="720"/>
        <w:rPr>
          <w:lang w:val="ru-RU"/>
        </w:rPr>
      </w:pPr>
      <w:r w:rsidRPr="00FD56E2">
        <w:rPr>
          <w:color w:val="000000"/>
          <w:szCs w:val="24"/>
          <w:lang w:val="ru-RU"/>
        </w:rPr>
        <w:t xml:space="preserve">2. விசுவாசத்தின் மற்றும் ஜெபத்தின் வல்லமையைப் பற்றிய போதனை, அதன் மூலம் இரட்சகரின் சொந்த வாக்குறுதியின்படி, தேவனுடைய ஜனங்கள் இயற்கையின் ஒழுங்கிற்குள் அத்தகைய அற்புதங்களைச் செய்ய முடியும்—மேலும் உண்மையில் செய்திருக்கிறார்கள். </w:t>
      </w:r>
      <w:r w:rsidRPr="00FD56E2">
        <w:rPr>
          <w:i/>
          <w:iCs/>
          <w:color w:val="000000"/>
          <w:szCs w:val="24"/>
          <w:lang w:val="ru-RU"/>
        </w:rPr>
        <w:t>'உண்மையாகவே உங்களுக்குச் சொல்கிறேன்</w:t>
      </w:r>
      <w:r w:rsidRPr="00FD56E2">
        <w:rPr>
          <w:color w:val="000000"/>
          <w:szCs w:val="24"/>
          <w:lang w:val="ru-RU"/>
        </w:rPr>
        <w:t>,' என்று இரட்சகர் சாட்சியளிக்கிறார்</w:t>
      </w:r>
      <w:r w:rsidRPr="00FD56E2">
        <w:rPr>
          <w:i/>
          <w:iCs/>
          <w:color w:val="000000"/>
          <w:szCs w:val="24"/>
          <w:lang w:val="ru-RU"/>
        </w:rPr>
        <w:t xml:space="preserve">, 'உங்களுக்கு விசுவாசமும் சந்தேகப்படாமையும் இருந்தால், அத்திமரத்திற்குச் செய்யப்பட்டதை மட்டுமல்ல, இந்த மலையைப் பார்த்து, "அகலந்து கடலில் எறியப்படு" என்று சொன்னாலும் அது நடக்கும்; விசுவாசத்தோடு ஜெபத்தில் நீங்கள் கேட்கும் யாவையும் உங்களுக்குக் கிடைக்கும் </w:t>
      </w:r>
      <w:r w:rsidRPr="00FD56E2">
        <w:rPr>
          <w:color w:val="000000"/>
          <w:szCs w:val="24"/>
          <w:lang w:val="ru-RU"/>
        </w:rPr>
        <w:t>(</w:t>
      </w:r>
      <w:r w:rsidRPr="00FD56E2">
        <w:rPr>
          <w:i/>
          <w:iCs/>
          <w:color w:val="000000"/>
          <w:szCs w:val="24"/>
          <w:lang w:val="ru-RU"/>
        </w:rPr>
        <w:t xml:space="preserve"> </w:t>
      </w:r>
      <w:r w:rsidRPr="00FD56E2">
        <w:rPr>
          <w:color w:val="000000"/>
          <w:szCs w:val="24"/>
          <w:lang w:val="ru-RU"/>
        </w:rPr>
        <w:t>) (</w:t>
      </w:r>
      <w:r>
        <w:rPr>
          <w:color w:val="000000"/>
          <w:szCs w:val="24"/>
          <w:lang w:val="ru-RU"/>
        </w:rPr>
        <w:t>மத்.</w:t>
      </w:r>
      <w:r w:rsidRPr="00FD56E2">
        <w:rPr>
          <w:color w:val="000000"/>
          <w:szCs w:val="24"/>
          <w:lang w:val="ru-RU"/>
        </w:rPr>
        <w:t xml:space="preserve"> 21:21–22). </w:t>
      </w:r>
      <w:r w:rsidRPr="00FD56E2">
        <w:rPr>
          <w:i/>
          <w:iCs/>
          <w:color w:val="000000"/>
          <w:szCs w:val="24"/>
          <w:lang w:val="ru-RU"/>
        </w:rPr>
        <w:t xml:space="preserve">எலியா நம்மைப் போன்ற மனிதராக இருந்தார், அவர் மழை பெய்யக்கூடாது என்று உரக்க ஜெபித்தார்; மூன்று வருடங்கள் ஆறு மாதங்களுக்குப் பூமியில் மழை பெய்யவில்லை. பின்னர் அவர் மீண்டும் ஜெபித்தார், வானங்கள் மழையைத் தந்தது, பூமி அதன் பலனைத் தந்தது </w:t>
      </w:r>
      <w:r w:rsidRPr="00FD56E2">
        <w:rPr>
          <w:color w:val="000000"/>
          <w:szCs w:val="24"/>
          <w:lang w:val="ru-RU"/>
        </w:rPr>
        <w:t>(யாக்கோபு 5:17–18).</w:t>
      </w:r>
    </w:p>
    <w:p w14:paraId="65069A4F" w14:textId="77777777" w:rsidR="00B33396" w:rsidRPr="00FD56E2" w:rsidRDefault="00B33396" w:rsidP="00B33396">
      <w:pPr>
        <w:shd w:val="clear" w:color="auto" w:fill="FFFFFF"/>
        <w:ind w:firstLine="720"/>
        <w:rPr>
          <w:lang w:val="ru-RU"/>
        </w:rPr>
      </w:pPr>
      <w:r w:rsidRPr="00FD56E2">
        <w:rPr>
          <w:color w:val="000000"/>
          <w:szCs w:val="22"/>
          <w:lang w:val="ru-RU"/>
        </w:rPr>
        <w:t>திருச்சபையின் புனிதத் தந்தையர்களும் போதகர்களும் கடவுள் பௌதீக உலகை ஆளுகிறார் என்றும் போதித்தனர். உதாரணமாக:</w:t>
      </w:r>
    </w:p>
    <w:p w14:paraId="495AC84D" w14:textId="77777777" w:rsidR="00B33396" w:rsidRPr="00FD56E2" w:rsidRDefault="00B33396" w:rsidP="00B33396">
      <w:pPr>
        <w:shd w:val="clear" w:color="auto" w:fill="FFFFFF"/>
        <w:ind w:firstLine="720"/>
        <w:rPr>
          <w:lang w:val="ru-RU"/>
        </w:rPr>
      </w:pPr>
      <w:r w:rsidRPr="00FD56E2">
        <w:rPr>
          <w:i/>
          <w:iCs/>
          <w:color w:val="000000"/>
          <w:szCs w:val="22"/>
          <w:lang w:val="ru-RU"/>
        </w:rPr>
        <w:t xml:space="preserve">ரோமைக் கிறிஸ்து க்ளெமென்ட்: </w:t>
      </w:r>
      <w:r w:rsidRPr="00FD56E2">
        <w:rPr>
          <w:color w:val="000000"/>
          <w:szCs w:val="22"/>
          <w:lang w:val="ru-RU"/>
        </w:rPr>
        <w:t xml:space="preserve">"அவருடைய ஆட்சியால் இயக்கப்படும் விண்ணுலகங்கள், உலகில் அவருக்குக் கீழ்ப்படிகின்றன—பகலும் இரவும் ஒன்றையொன்று தடுக்காமல், தங்களுக்கு நிர்ணயிக்கப்பட்ட பாதையைப் பின்பற்றிச் செல்கின்றன. சூரியன், சந்திரன் மற்றும் விண்மீன் கூட்டங்கள், அவருடைய கட்டளையால், தங்கள் பாதையிலிருந்து சற்றும் விலகாமல், தங்கள் நியமிக்கப்பட்ட எல்லைகளுக்குள் ஒத்திசைவுடன் சுழல்கின்றன. அவருடைய சித்தத்தின்படி, பலன் தரும் பூமி, அவரால் நிர்ணயிக்கப்பட்ட சட்டங்களை மாற்றாமலோ அல்லது மாற்றியோ இல்லாமல், தகுந்த நேரத்தில் மனிதகுலம், மிருகங்கள் மற்றும் அதன்மேல் உள்ள அனைத்து உயிரினங்களுக்கும் ஏராளமான உணவைத் தருகிறது. பாதாளத்தின் மற்றும் பாதாள உலகின் ஆழ்ந்த மற்றும் புரிந்துகொள்ள முடியாத சட்டங்களும் அவ்வாறே அவருடைய கட்டளைகளால் ஆளப்படுகின்றன. அவரது வடிவமைப்பின்படி கிண்ணங்களாகத் திரட்டப்பட்ட எல்லையற்ற கடல், தனக்கென நிர்ணயிக்கப்பட்ட எல்லைகளை மீறாமல், அவர் கட்டளையிட்டபடியே செயல்படுகிறது. ஏனெனில் அவர் கூறினார்: </w:t>
      </w:r>
      <w:r w:rsidRPr="00FD56E2">
        <w:rPr>
          <w:i/>
          <w:iCs/>
          <w:color w:val="000000"/>
          <w:szCs w:val="22"/>
          <w:lang w:val="ru-RU"/>
        </w:rPr>
        <w:t>'இவ்வளவு தூரம் நீ வரலாம், ஆனால் அதற்கு மேல் வரக்கூடாது; உன் பெருமைமிக்க அலைகளின் எல்லை இதுவே</w:t>
      </w:r>
      <w:r w:rsidRPr="00FD56E2">
        <w:rPr>
          <w:color w:val="000000"/>
          <w:szCs w:val="22"/>
          <w:lang w:val="ru-RU"/>
        </w:rPr>
        <w:t xml:space="preserve">' (யோபு 38:11). மனிதனுக்கு கடக்க முடியாத பெருங்கடலும், அதற்கு அப்பால் </w:t>
      </w:r>
      <w:r w:rsidRPr="00FD56E2">
        <w:rPr>
          <w:color w:val="000000"/>
          <w:szCs w:val="24"/>
          <w:lang w:val="ru-RU"/>
        </w:rPr>
        <w:t>உள்ள</w:t>
      </w:r>
      <w:r w:rsidRPr="00FD56E2">
        <w:rPr>
          <w:color w:val="000000"/>
          <w:szCs w:val="22"/>
          <w:lang w:val="ru-RU"/>
        </w:rPr>
        <w:t xml:space="preserve"> உலகங்களும்</w:t>
      </w:r>
      <w:r w:rsidRPr="00FD56E2">
        <w:rPr>
          <w:color w:val="000000"/>
          <w:szCs w:val="24"/>
          <w:lang w:val="ru-RU"/>
        </w:rPr>
        <w:t>, இறைவனின் அதே கட்டளைகளால் ஆளப்படுகின்றன. வசந்தம், கோடை, இலையுதிர் மற்றும் குளிர்காலம் ஆகிய பருவங்கள் அமைதியாக ஒன்றன்பின் ஒன்றாக வருகின்றன. காற்றுகள், ஒவ்வொன்றும் அதன் சொந்த திசையிலும் அதன் சொந்த நேரத்திலும், தங்கள் பணியை இடைவிடாமல் செய்கின்றன. இன்பத்திற்கும் ஆரோக்கியத்திற்கும் உருவாக்கப்பட்ட வற்றாத நீரூற்றுகள், மக்களுக்குத் தேவையான நீரைத் தடையின்றி வழங்குகின்றன. இறுதியாக, மிகச்சிறிய விலங்குகள் கூட அமைதியிலும் நல்லிணக்கத்திலும் ஒன்றாக வாழ்கின்றன. இவை அனைத்தும், அனைத்தின் மீதும் தம்முடைய அருளைப் பொழியும், அனைத்தின் படைப்பாளி மற்றும் ஆளுநரான அந்த மாபெரும் இறைவனால், நல்லிணக்கத்துடனும் அமைதியுடனும் நிலைநிறுத்தப்படுகின்றன.</w:t>
      </w:r>
      <w:r w:rsidRPr="00FD56E2">
        <w:rPr>
          <w:rStyle w:val="FootnoteReference"/>
          <w:color w:val="000000"/>
          <w:szCs w:val="24"/>
          <w:lang w:val="ru-RU"/>
        </w:rPr>
        <w:footnoteReference w:id="1704"/>
      </w:r>
    </w:p>
    <w:p w14:paraId="3AC318A0"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அலெக்சாந்திரிய புனித அதாநசியார்: </w:t>
      </w:r>
      <w:r w:rsidRPr="00FD56E2">
        <w:rPr>
          <w:color w:val="000000"/>
          <w:szCs w:val="24"/>
          <w:lang w:val="ru-RU"/>
        </w:rPr>
        <w:t xml:space="preserve">"பௌதீக இயற்கையின் கூறுகளான—வெப்பம் மற்றும் குளிர், ஈரப்பதம் மற்றும் வறட்சி—இவற்றை ஒன்றிணைத்து, அவை ஒன்றோடொன்று மோதாமல், மாறாக ஒரு ஒற்றை, ஒழுங்கான இணக்கத்தை உருவாக்குவதை அவர் (வார்த்தையான கடவுள்) உறுதி செய்கிறார். அவர் மூலமாகவும் அவருடைய சக்தியினாலும், நெருப்பு குளிருடனும், ஈரப்பதம் வறட்சியுடனும் போரிடுவதில்லை; ஆனால், அவற்றின் இயல்பிலேயே முரண்பாடாக இருந்தாலும், </w:t>
      </w:r>
      <w:r w:rsidRPr="00FD56E2">
        <w:rPr>
          <w:color w:val="000000"/>
          <w:szCs w:val="24"/>
          <w:lang w:val="ru-RU"/>
        </w:rPr>
        <w:lastRenderedPageBreak/>
        <w:t>அவை நட்புறவுடனும் உறவுடனும் ஒன்றாகத் தோன்றுகின்றன, மேலும் பொருட்களின் இருப்பிற்கான கொள்கைகளாகப் பணியாற்றுகின்றன. ஏனெனில், ஒரு இசை மேதை ஒரு லயரைச் சுருதி சேர்த்து, உயர், உயர் சுருதிகள், நடுத்தர சுருதிகள் மற்றும் தாழ்ந்த சுருதிகளைக் கலந்து ஒரே இணக்கமான பாடலை உருவாக்குகிறாரோ, அவ்வாறே கடவுளும், ஒரு லயர் வாத்தியத்தைப் போல பிரபஞ்சத்தைத் தம் ஞானத்தால் தாங்கி, வான்வழியைப் பூவுலகுடனும், வானத்தை வான்வழியுடனும் இணைத்து, தம் விருப்பம் மற்றும் கட்டளை மூலம் அனைத்தையும் ஆட்சி செய்து, ஒரே உலகத்தையும் ஒரே ஒழுங்கையும் அற்புதமாகவும் அழகாகவும் பாதுகாக்கிறார்."</w:t>
      </w:r>
      <w:r w:rsidRPr="00FD56E2">
        <w:rPr>
          <w:rStyle w:val="FootnoteReference"/>
          <w:color w:val="000000"/>
          <w:szCs w:val="24"/>
          <w:lang w:val="ru-RU"/>
        </w:rPr>
        <w:footnoteReference w:id="1705"/>
      </w:r>
    </w:p>
    <w:p w14:paraId="6994861E"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புனித கிரிகோரி தெயாலஜிான்: </w:t>
      </w:r>
      <w:r w:rsidRPr="00FD56E2">
        <w:rPr>
          <w:color w:val="000000"/>
          <w:szCs w:val="24"/>
          <w:lang w:val="ru-RU"/>
        </w:rPr>
        <w:t>"கடவுள், உலகத்தை படைத்த உடனேயே, முதல் கணத்திலிருந்தே, பெரிய மற்றும் மாற்ற முடியாத சட்டங்களின்படி, ஒரு சுத்தியின் விசையின் கீழ் வட்டமாகச் சுழலும் சுற்றுகோலைப் போல அதை நகர்த்தி வழிநடத்துகிறார். ஏனெனில், இந்த பரந்த மற்றும் அழகான உலகின் இயல்பு—அதற்கு ஒப்பான எதுவும் கற்பனை செய்யக்கூட முடியாத—துரதிர்ஷ்டத்திற்கு விடப்படவில்லை, நீண்ட காலமாக தற்செயல் சட்டங்களுக்கும் உட்படுத்தப்படவில்லை… மேலும், பாடகர்களின் குழுவிற்கு யாரும் வழிகாட்டாவிட்டால், அவர்கள் சுருதி பிழைத்து விடுவார்கள். ஆனால்</w:t>
      </w:r>
      <w:r w:rsidRPr="00FD56E2">
        <w:rPr>
          <w:color w:val="000000"/>
          <w:szCs w:val="16"/>
          <w:lang w:val="ru-RU"/>
        </w:rPr>
        <w:t xml:space="preserve">, அதைப் படைத்தவனைத் தவிர </w:t>
      </w:r>
      <w:r w:rsidRPr="00FD56E2">
        <w:rPr>
          <w:color w:val="000000"/>
          <w:szCs w:val="24"/>
          <w:lang w:val="ru-RU"/>
        </w:rPr>
        <w:t xml:space="preserve">வேறு </w:t>
      </w:r>
      <w:r w:rsidRPr="00FD56E2">
        <w:rPr>
          <w:color w:val="000000"/>
          <w:szCs w:val="16"/>
          <w:lang w:val="ru-RU"/>
        </w:rPr>
        <w:t>எந்த</w:t>
      </w:r>
      <w:r w:rsidRPr="00FD56E2">
        <w:rPr>
          <w:color w:val="000000"/>
          <w:szCs w:val="24"/>
          <w:lang w:val="ru-RU"/>
        </w:rPr>
        <w:t xml:space="preserve"> ஆட்சியாளரையும் இந்த பிரபஞ்சம் கொண்டிருப்பது அதன் இயல்பல்ல.</w:t>
      </w:r>
      <w:r w:rsidRPr="00FD56E2">
        <w:rPr>
          <w:color w:val="000000"/>
          <w:szCs w:val="16"/>
          <w:lang w:val="ru-RU"/>
        </w:rPr>
        <w:t>"</w:t>
      </w:r>
      <w:r w:rsidRPr="00FD56E2">
        <w:rPr>
          <w:rStyle w:val="FootnoteReference"/>
          <w:color w:val="000000"/>
          <w:szCs w:val="16"/>
          <w:lang w:val="ru-RU"/>
        </w:rPr>
        <w:footnoteReference w:id="1706"/>
      </w:r>
    </w:p>
    <w:p w14:paraId="01EA1E7E" w14:textId="77777777" w:rsidR="00B33396" w:rsidRPr="00FD56E2" w:rsidRDefault="00B33396" w:rsidP="00B33396">
      <w:pPr>
        <w:shd w:val="clear" w:color="auto" w:fill="FFFFFF"/>
        <w:ind w:firstLine="720"/>
        <w:rPr>
          <w:color w:val="000000"/>
          <w:szCs w:val="23"/>
          <w:lang w:val="ru-RU"/>
        </w:rPr>
      </w:pPr>
      <w:r w:rsidRPr="00FD56E2">
        <w:rPr>
          <w:i/>
          <w:iCs/>
          <w:color w:val="000000"/>
          <w:szCs w:val="24"/>
          <w:lang w:val="ru-RU"/>
        </w:rPr>
        <w:t xml:space="preserve">பேறு </w:t>
      </w:r>
      <w:r w:rsidRPr="00FD56E2">
        <w:rPr>
          <w:color w:val="000000"/>
          <w:szCs w:val="24"/>
          <w:lang w:val="ru-RU"/>
        </w:rPr>
        <w:t xml:space="preserve">பெற்ற </w:t>
      </w:r>
      <w:r w:rsidRPr="00FD56E2">
        <w:rPr>
          <w:i/>
          <w:iCs/>
          <w:color w:val="000000"/>
          <w:szCs w:val="24"/>
          <w:lang w:val="ru-RU"/>
        </w:rPr>
        <w:t xml:space="preserve">தியோடோரெட்: </w:t>
      </w:r>
      <w:r w:rsidRPr="00FD56E2">
        <w:rPr>
          <w:color w:val="000000"/>
          <w:szCs w:val="24"/>
          <w:lang w:val="ru-RU"/>
        </w:rPr>
        <w:t xml:space="preserve">"காணக்கூடிய உயிரினங்களின் இயல்பு, அவற்றின் அமைப்பு, ஒழுங்கு, நிலை, இயக்கம், விகிதம், பயன்பாடு, அழகு, பன்முகத்தன்மை, மாற்றம் மற்றும் இனிமை ஆகியவற்றைக் கவனியுங்கள்... உலகின் ஒவ்வொரு பகுதியிலும் தெளிவாகத் தெரியும் கடவுளின் திருவுளத்தை நோக்குங்கள்...., </w:t>
      </w:r>
      <w:r w:rsidRPr="00FD56E2">
        <w:rPr>
          <w:color w:val="000000"/>
          <w:szCs w:val="23"/>
          <w:lang w:val="ru-RU"/>
        </w:rPr>
        <w:t>வானங்களிலும் வான உடல்களிலும்—சூரியன், சந்திரன் மற்றும் நட்சத்திரங்கள்; காற்றிலும் மேகங்களிலும்; பூமியிலும் கடலிலும்; மேலும் பூமியில் உள்ள அனைத்திலும்—தாவரங்கள், புல் மற்றும் விதைகளில்; புத்திசாலி மற்றும் புத்திசாலியற்ற விலங்குகள், பூமியில் நடப்பவை மற்றும் பறப்பவை, நீர்வாழ் உயிரினங்கள், ஊர்வன மற்றும் இருவாழ்விகள், பழக்கப்படுத்தப்பட்ட மற்றும் காட்டு விலங்குகள், வளர்க்கப்பட்ட மற்றும் கட்டுப்பாடற்ற விலங்குகள் ஆகியவற்றில்... இதை நீங்களே சிந்தித்துப் பாருங்கள்: விண்மண்டலங்களைத் தாங்குவது யார்? பல ஆயிரமாண்டு காலமாக வானங்கள் எப்படி உறுதியாக நின்று, முதுமையடையவில்லை? ஆசீர்வதிக்கப்பட்ட தாவீதின் போதனைப்படி (சங். 101:27–28), மாற்றத்திற்குட்பட்ட இயல்பைக் கொண்டிருந்தும், காலப்போக்கு இருந்தும், அவை எப்படி எந்த மாற்றத்திற்கும் உள்ளாகவில்லை? அதற்கு மாற்றக்கூடிய மற்றும் அழியக்கூடிய இயல்பு உண்டு, ஆயினும்கூட இன்றுவரை அது படைக்கப்பட்டபடியே இருக்கிறது, ஏனெனில் அது படைப்பாளியின் வல்லமையால் நிலைநிறுத்தப்படுகிறது. ஏனெனில், அதைப் படைத்த வார்த்தையே அதைப் பாதுகாத்து ஆளுகிறது, அவருக்குப் பிரியமான காலம் வரை அதற்கு நிலைத்தன்மையையும் உறுதியையும் அளிக்கிறது."</w:t>
      </w:r>
      <w:r w:rsidRPr="00FD56E2">
        <w:rPr>
          <w:rStyle w:val="FootnoteReference"/>
          <w:color w:val="000000"/>
          <w:szCs w:val="23"/>
          <w:lang w:val="ru-RU"/>
        </w:rPr>
        <w:footnoteReference w:id="1707"/>
      </w:r>
    </w:p>
    <w:p w14:paraId="0DA08957" w14:textId="77777777" w:rsidR="00B33396" w:rsidRPr="00FD56E2" w:rsidRDefault="00B33396" w:rsidP="00B33396">
      <w:pPr>
        <w:shd w:val="clear" w:color="auto" w:fill="FFFFFF"/>
        <w:ind w:firstLine="720"/>
        <w:rPr>
          <w:color w:val="000000"/>
          <w:szCs w:val="24"/>
          <w:lang w:val="ru-RU"/>
        </w:rPr>
      </w:pPr>
    </w:p>
    <w:p w14:paraId="62C17F9C" w14:textId="77777777" w:rsidR="00B33396" w:rsidRPr="00B33396" w:rsidRDefault="00B33396" w:rsidP="00B33396">
      <w:pPr>
        <w:pStyle w:val="Heading5"/>
        <w:rPr>
          <w:lang w:val="ru-RU"/>
        </w:rPr>
      </w:pPr>
      <w:bookmarkStart w:id="1640" w:name="_Toc103069388"/>
      <w:bookmarkStart w:id="1641" w:name="_Toc103069634"/>
      <w:bookmarkStart w:id="1642" w:name="_Toc103069871"/>
      <w:bookmarkStart w:id="1643" w:name="_Toc103070034"/>
      <w:bookmarkStart w:id="1644" w:name="_Toc158220183"/>
      <w:bookmarkStart w:id="1645" w:name="_Toc238542296"/>
      <w:r w:rsidRPr="00FD56E2">
        <w:rPr>
          <w:lang w:val="ru-RU"/>
        </w:rPr>
        <w:t>§ 116. கோட்பாட்டின் ஒழுக்கப் பயன்பாடு</w:t>
      </w:r>
      <w:bookmarkEnd w:id="1640"/>
      <w:bookmarkEnd w:id="1641"/>
      <w:bookmarkEnd w:id="1642"/>
      <w:bookmarkEnd w:id="1643"/>
      <w:bookmarkEnd w:id="1644"/>
      <w:bookmarkEnd w:id="1645"/>
    </w:p>
    <w:p w14:paraId="34496C93" w14:textId="77777777" w:rsidR="00B33396" w:rsidRPr="00FD56E2" w:rsidRDefault="00B33396" w:rsidP="00B33396">
      <w:pPr>
        <w:shd w:val="clear" w:color="auto" w:fill="FFFFFF"/>
        <w:ind w:firstLine="720"/>
        <w:rPr>
          <w:lang w:val="ru-RU"/>
        </w:rPr>
      </w:pPr>
      <w:r w:rsidRPr="00FD56E2">
        <w:rPr>
          <w:color w:val="000000"/>
          <w:szCs w:val="23"/>
          <w:lang w:val="ru-RU"/>
        </w:rPr>
        <w:t>நாம் வாழும் பௌதீக உலகம் இயந்திரவியல் சட்டங்களுக்கு உட்பட்டதாக இருந்தாலும், அது முழுமையாக ஆளும் இறைவிருப்பத்தின் வசத்தில் உள்ளது என்ற இந்த உறுதிப்பாடு நமக்குக் கற்பிக்கிறது:</w:t>
      </w:r>
    </w:p>
    <w:p w14:paraId="7FD70243" w14:textId="77777777" w:rsidR="00B33396" w:rsidRPr="00FD56E2" w:rsidRDefault="00B33396" w:rsidP="00B33396">
      <w:pPr>
        <w:shd w:val="clear" w:color="auto" w:fill="FFFFFF"/>
        <w:ind w:firstLine="720"/>
        <w:rPr>
          <w:lang w:val="ru-RU"/>
        </w:rPr>
      </w:pPr>
      <w:r w:rsidRPr="00FD56E2">
        <w:rPr>
          <w:color w:val="000000"/>
          <w:szCs w:val="23"/>
          <w:lang w:val="ru-RU"/>
        </w:rPr>
        <w:t>1. புற உலகத்திலிருந்து நமக்குத் தேவையான அனைத்து ஆசீர்வாதங்களையும்—அதாவது, காலமறிந்த மழை, உயிர்காக்கும் சூரியனின் வெப்பம், நிலத்தின் செழுமை, இதமான காலநிலை, செழிப்பான உலக விளைச்சல், மற்றும் பல—கர்த்தரிடத்தில் கேட்க வேண்டும். ஏனெனில், இந்த ஆசீர்வாதங்கள் அனைத்தும் நமக்கு வழங்கப்படுவதோ அல்லது மறுக்கப்படுவதோ குருட்டு அதிர்ஷ்டத்தினாலோ, அல்லது அவசியத்தின் சட்டங்களின் விளைவாகவோ அல்ல; மாறாக, நாம் மற்றும் இயற்கை அனைத்தும் யாருடைய அதிகாரத்தில் உள்ளதோ, அவருடைய சித்தத்தின்படியே நிகழ்கிறது.</w:t>
      </w:r>
    </w:p>
    <w:p w14:paraId="767ED3C0" w14:textId="77777777" w:rsidR="00B33396" w:rsidRPr="00FD56E2" w:rsidRDefault="00B33396" w:rsidP="00B33396">
      <w:pPr>
        <w:shd w:val="clear" w:color="auto" w:fill="FFFFFF"/>
        <w:ind w:firstLine="720"/>
        <w:rPr>
          <w:lang w:val="ru-RU"/>
        </w:rPr>
      </w:pPr>
      <w:r w:rsidRPr="00FD56E2">
        <w:rPr>
          <w:color w:val="000000"/>
          <w:szCs w:val="23"/>
          <w:lang w:val="ru-RU"/>
        </w:rPr>
        <w:t>2. இயற்கை உலகில் நம்மைத் தாக்கும் அனைத்து தீமைகளிலிருந்தும் விடுவிக்கப்பட இறைவனிடம் நாம் கேட்க வேண்டும்: பஞ்சம், பூகம்பங்கள், வெள்ளங்கள், தீ, கொடிய நோய்கள், மற்றும் நமது உடைமைகளை அழிக்கவும், நமது ஆரோக்கியத்தைச் சீர்குலைக்கவும், நமது உயிரைக் குடிக்கவும் கூடிய எண்ணற்ற பிற காரணங்களிலிருந்து விடுவிக்கப்பட வேண்டும்.</w:t>
      </w:r>
    </w:p>
    <w:p w14:paraId="7A8E6010"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3. இயற்கை உலகின் கூறுகள் எவ்வளவு கடுமையாக நம்மை அச்சுறுத்தினாலும், எல்லா ஆபத்துகளுக்கும் மத்தியில் மனந்தளராமல் இருப்பது; மாறாக, பரலோகப் பிதாவின் சித்தம் இல்லாமல் நமது தலையில் உள்ள ஒரு முடி கூட அழியாது என்று நம்பி, நமது நம்பிக்கையை முழுவதுமாக தேவனுடைய பிரபஞ்ச ஏற்பாட்டில் வைப்பது (லூக்கா 12:7; 21:18</w:t>
      </w:r>
      <w:r w:rsidRPr="00FD56E2">
        <w:rPr>
          <w:i/>
          <w:iCs/>
          <w:color w:val="000000"/>
          <w:szCs w:val="23"/>
          <w:lang w:val="ru-RU"/>
        </w:rPr>
        <w:t>)</w:t>
      </w:r>
      <w:r w:rsidRPr="00FD56E2">
        <w:rPr>
          <w:color w:val="000000"/>
          <w:szCs w:val="23"/>
          <w:lang w:val="ru-RU"/>
        </w:rPr>
        <w:t xml:space="preserve">, கர்த்தர் தம்முடைய தெரிந்துகொள்ளப்பட்டவர்களை நிச்சயமான அழிவிலிருந்து எத்தனை முறை அற்புதமாகக் காப்பாற்றினார் என்பதை நினைவுகூர்ந்து, சங்கீதக்காரனுடன் சேர்ந்து அவரிடம் கூப்பிடுவோம்: </w:t>
      </w:r>
      <w:r w:rsidRPr="00FD56E2">
        <w:rPr>
          <w:i/>
          <w:iCs/>
          <w:color w:val="000000"/>
          <w:szCs w:val="23"/>
          <w:lang w:val="ru-RU"/>
        </w:rPr>
        <w:t>'மரண நிழல் பள்ளத்தாக்கில் நான் நடந்தாலும், தீமையை நான் பயப்படேன்</w:t>
      </w:r>
      <w:r w:rsidRPr="00FD56E2">
        <w:rPr>
          <w:color w:val="000000"/>
          <w:szCs w:val="23"/>
          <w:lang w:val="ru-RU"/>
        </w:rPr>
        <w:t>' (சங். 22:4).</w:t>
      </w:r>
    </w:p>
    <w:p w14:paraId="430834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4. மறுபுறம், நாம் நம்பியிருக்கும் தேவன் எல்லாத் தீங்குகளிலிருந்தும் நம்மை அற்புதமாகக் காப்பாற்றுவார் என்ற நம்பிக்கையில், ஒருவர் வேண்டுமென்றே மற்றும் கவனக்குறைவாக எந்த ஆபத்துகளுக்கும் தன்னை வெளிப்படுத்திக் கொள்ளக்கூடாது: ஏனெனில் அது தேவனைச்</w:t>
      </w:r>
      <w:r w:rsidRPr="00FD56E2">
        <w:rPr>
          <w:i/>
          <w:iCs/>
          <w:color w:val="000000"/>
          <w:szCs w:val="23"/>
          <w:lang w:val="ru-RU"/>
        </w:rPr>
        <w:t xml:space="preserve"> சோதிப்பதாகும் </w:t>
      </w:r>
      <w:r w:rsidRPr="00FD56E2">
        <w:rPr>
          <w:color w:val="000000"/>
          <w:szCs w:val="23"/>
          <w:lang w:val="ru-RU"/>
        </w:rPr>
        <w:t>(</w:t>
      </w:r>
      <w:r>
        <w:rPr>
          <w:color w:val="000000"/>
          <w:szCs w:val="23"/>
          <w:lang w:val="ru-RU"/>
        </w:rPr>
        <w:t>மத்.</w:t>
      </w:r>
      <w:r w:rsidRPr="00FD56E2">
        <w:rPr>
          <w:color w:val="000000"/>
          <w:szCs w:val="23"/>
          <w:lang w:val="ru-RU"/>
        </w:rPr>
        <w:t xml:space="preserve"> 4:7); தம்முடைய அற்புதங்களை வீணாகச் செலவழிக்காத, எல்லையற்ற ஞானமுள்ளவரின் செயல்கள், எங்கள் குழந்தைத்தனமான விருப்பங்களுக்கும் முட்டாள்தனத்திற்கும் உட்பட்டிருக்க வேண்டும் என்று ஆணவத்துடன் கோருவதாகும்.</w:t>
      </w:r>
    </w:p>
    <w:p w14:paraId="2CD7F734" w14:textId="77777777" w:rsidR="00B33396" w:rsidRPr="00FD56E2" w:rsidRDefault="00B33396" w:rsidP="00B33396">
      <w:pPr>
        <w:shd w:val="clear" w:color="auto" w:fill="FFFFFF"/>
        <w:ind w:firstLine="720"/>
        <w:rPr>
          <w:lang w:val="ru-RU"/>
        </w:rPr>
      </w:pPr>
    </w:p>
    <w:p w14:paraId="74336340" w14:textId="77777777" w:rsidR="00B33396" w:rsidRPr="00FD56E2" w:rsidRDefault="00B33396" w:rsidP="00B33396">
      <w:pPr>
        <w:shd w:val="clear" w:color="auto" w:fill="FFFFFF"/>
        <w:ind w:firstLine="720"/>
        <w:rPr>
          <w:lang w:val="ru-RU"/>
        </w:rPr>
      </w:pPr>
    </w:p>
    <w:p w14:paraId="72737486" w14:textId="77777777" w:rsidR="00B33396" w:rsidRPr="00B33396" w:rsidRDefault="00B33396" w:rsidP="00B33396">
      <w:pPr>
        <w:pStyle w:val="Heading4"/>
        <w:rPr>
          <w:lang w:val="ru-RU"/>
        </w:rPr>
      </w:pPr>
      <w:bookmarkStart w:id="1646" w:name="_Toc103069389"/>
      <w:bookmarkStart w:id="1647" w:name="_Toc103069635"/>
      <w:bookmarkStart w:id="1648" w:name="_Toc103069872"/>
      <w:bookmarkStart w:id="1649" w:name="_Toc103070035"/>
      <w:bookmarkStart w:id="1650" w:name="_Toc158220184"/>
      <w:bookmarkStart w:id="1651" w:name="_Toc238463748"/>
      <w:bookmarkStart w:id="1652" w:name="_Toc238464712"/>
      <w:bookmarkStart w:id="1653" w:name="_Toc238466542"/>
      <w:bookmarkStart w:id="1654" w:name="_Toc238542297"/>
      <w:r w:rsidRPr="00FD56E2">
        <w:rPr>
          <w:lang w:val="ru-RU"/>
        </w:rPr>
        <w:t>2.3. சிறியவனுக்கு, மனிதனுக்கு</w:t>
      </w:r>
      <w:bookmarkEnd w:id="1646"/>
      <w:bookmarkEnd w:id="1647"/>
      <w:bookmarkEnd w:id="1648"/>
      <w:bookmarkEnd w:id="1649"/>
      <w:bookmarkEnd w:id="1650"/>
      <w:bookmarkEnd w:id="1651"/>
      <w:bookmarkEnd w:id="1652"/>
      <w:bookmarkEnd w:id="1653"/>
      <w:bookmarkEnd w:id="1654"/>
    </w:p>
    <w:p w14:paraId="524A36A2" w14:textId="77777777" w:rsidR="00B33396" w:rsidRPr="00FD56E2" w:rsidRDefault="00B33396" w:rsidP="00B33396">
      <w:pPr>
        <w:shd w:val="clear" w:color="auto" w:fill="FFFFFF"/>
        <w:ind w:firstLine="720"/>
        <w:rPr>
          <w:lang w:val="ru-RU"/>
        </w:rPr>
      </w:pPr>
    </w:p>
    <w:p w14:paraId="041ECBBB" w14:textId="77777777" w:rsidR="00B33396" w:rsidRPr="00B33396" w:rsidRDefault="00B33396" w:rsidP="00B33396">
      <w:pPr>
        <w:pStyle w:val="Heading5"/>
        <w:rPr>
          <w:lang w:val="ru-RU"/>
        </w:rPr>
      </w:pPr>
      <w:bookmarkStart w:id="1655" w:name="_Toc103069390"/>
      <w:bookmarkStart w:id="1656" w:name="_Toc103069636"/>
      <w:bookmarkStart w:id="1657" w:name="_Toc103069873"/>
      <w:bookmarkStart w:id="1658" w:name="_Toc103070036"/>
      <w:bookmarkStart w:id="1659" w:name="_Toc158220185"/>
      <w:bookmarkStart w:id="1660" w:name="_Toc238542298"/>
      <w:r w:rsidRPr="00FD56E2">
        <w:rPr>
          <w:szCs w:val="29"/>
          <w:lang w:val="ru-RU"/>
        </w:rPr>
        <w:t xml:space="preserve">§ 117. </w:t>
      </w:r>
      <w:r w:rsidRPr="00FD56E2">
        <w:rPr>
          <w:lang w:val="ru-RU"/>
        </w:rPr>
        <w:t>முந்தைய பகுதியுடன் தொடர்பு: மனிதகுலத்தின் மீதான கடவுளின் சிறப்புப் பாதுகாப்பு</w:t>
      </w:r>
      <w:bookmarkEnd w:id="1655"/>
      <w:bookmarkEnd w:id="1656"/>
      <w:bookmarkEnd w:id="1657"/>
      <w:bookmarkEnd w:id="1658"/>
      <w:bookmarkEnd w:id="1659"/>
      <w:bookmarkEnd w:id="1660"/>
    </w:p>
    <w:p w14:paraId="2C7A8779" w14:textId="77777777" w:rsidR="00B33396" w:rsidRPr="00FD56E2" w:rsidRDefault="00B33396" w:rsidP="00B33396">
      <w:pPr>
        <w:shd w:val="clear" w:color="auto" w:fill="FFFFFF"/>
        <w:ind w:firstLine="720"/>
        <w:rPr>
          <w:lang w:val="ru-RU"/>
        </w:rPr>
      </w:pPr>
      <w:r w:rsidRPr="00FD56E2">
        <w:rPr>
          <w:color w:val="000000"/>
          <w:szCs w:val="23"/>
          <w:lang w:val="ru-RU"/>
        </w:rPr>
        <w:t xml:space="preserve">முழுத் தோற்றமுள்ள உலகத்தையும் உள்ளடக்கிய கடவுளின் திருவுளம், சந்தேகத்திற்கு இடமின்றி இந்த உலகின் குடிகளான மனிதகுலத்திற்கும் நீடிக்கிறது. ஆனால், மனிதனை அவன் படைக்கப்பட்ட நேரத்திலேயே எல்லாத் தெரிந்த உயிரினங்களுக்கும் மேலாக உயர்த்தி, அவனுக்கு மட்டுமே பகுத்தறிவுள்ள மற்றும் சுதந்திரமான ஆன்மாவைப் பொழிந்து, தம்முடைய சொந்த உருவத்தில் அவனைக் கனப்படுத்தி, இயற்கை அனைத்திற்கும் ஆட்சியாளனாக அவனை நியமித்த, மகா ஞானியும் மகா கருணையாளருமான படைப்பாளர், மனிதன் மீது ஒரு சிறப்புப் பரிபாலனையை வெளிப்படுத்துவதில் மகிழ்ச்சி அடைகிறார். </w:t>
      </w:r>
      <w:r w:rsidRPr="00FD56E2">
        <w:rPr>
          <w:i/>
          <w:iCs/>
          <w:color w:val="000000"/>
          <w:szCs w:val="23"/>
          <w:lang w:val="ru-RU"/>
        </w:rPr>
        <w:t>'பார்த்தீர்களா,</w:t>
      </w:r>
      <w:r w:rsidRPr="00FD56E2">
        <w:rPr>
          <w:color w:val="000000"/>
          <w:szCs w:val="23"/>
          <w:lang w:val="ru-RU"/>
        </w:rPr>
        <w:t xml:space="preserve">' என்றார் இரட்சகர் தம்முடைய சீடர்களிடம், </w:t>
      </w:r>
      <w:r w:rsidRPr="00FD56E2">
        <w:rPr>
          <w:i/>
          <w:iCs/>
          <w:color w:val="000000"/>
          <w:szCs w:val="23"/>
          <w:lang w:val="ru-RU"/>
        </w:rPr>
        <w:t xml:space="preserve">'வான்மண்டலத்துப் பறவைகளைப் பாருங்கள்: அவை விதைப்பதோ அறுப்பதோ களஞ்சியங்களில் சேர்ப்பதோ இல்லை; ஆனாலும் உங்கள் பரலோகப் பிதா அவற்றுக்கு உணவளிக்கிறார். நீங்கள் அவைகளை விடவும் மிகவும் பெறுமதி வாய்ந்தவர்கள் அல்லவா?… வயல்களில் உள்ள அல்லி மலர்களைப் பாருங்கள், அவை எப்படி வளர்கின்றன: அவை உழைப்பதோ நூற்பதோ இல்லை; இருப்பினும், தாவீதின் மகன் சாலொமோன் தன் மகிமையெல்லாம் கொண்டு இவைகளில் ஒன்றைப் போலவும் உடுத்திக்கொள்ளவில்லை என்று உங்களுக்குச் சொல்கிறேன்; ஆகையால், இன்று வாழ்ந்து நாளை உலைக்களத்தில் போடப்படும் வெளியிலுள்ள புல்லுக்கு தேவன் இப்படி உடை அணிவித்தால், அற்ப விசுவாசிகளே, உங்களுக்கு எவ்வளவு அதிகமாக அணிவிப்பார்! </w:t>
      </w:r>
      <w:r w:rsidRPr="00FD56E2">
        <w:rPr>
          <w:color w:val="000000"/>
          <w:szCs w:val="23"/>
          <w:lang w:val="ru-RU"/>
        </w:rPr>
        <w:t>(</w:t>
      </w:r>
      <w:r>
        <w:rPr>
          <w:color w:val="000000"/>
          <w:szCs w:val="23"/>
          <w:lang w:val="ru-RU"/>
        </w:rPr>
        <w:t>மத்.</w:t>
      </w:r>
      <w:r w:rsidRPr="00FD56E2">
        <w:rPr>
          <w:color w:val="000000"/>
          <w:szCs w:val="23"/>
          <w:lang w:val="ru-RU"/>
        </w:rPr>
        <w:t xml:space="preserve"> 6:26, 28–30)?</w:t>
      </w:r>
    </w:p>
    <w:p w14:paraId="73ABEB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குறிப்பாக, மனிதகுலத்தின் மீதான கடவுளின் அக்கறை, கர்த்தர் பின்வருவனவற்றிற்கு வழங்குவதில் வெளிப்படுகிறது: 1) முழு ராஜ்யங்கள் மற்றும் தேசங்களுக்கு; 2) தனிநபர்களுக்கு, ஒவ்வொருவருக்கும் தனித்தனியாக; மற்றும் 3) முதன்மையாக நீதிமான்களுக்கு.</w:t>
      </w:r>
    </w:p>
    <w:p w14:paraId="2582C057" w14:textId="77777777" w:rsidR="00B33396" w:rsidRPr="00FD56E2" w:rsidRDefault="00B33396" w:rsidP="00B33396">
      <w:pPr>
        <w:shd w:val="clear" w:color="auto" w:fill="FFFFFF"/>
        <w:ind w:firstLine="720"/>
        <w:rPr>
          <w:lang w:val="ru-RU"/>
        </w:rPr>
      </w:pPr>
      <w:r w:rsidRPr="00FD56E2">
        <w:rPr>
          <w:color w:val="000000"/>
          <w:szCs w:val="23"/>
          <w:lang w:val="ru-RU"/>
        </w:rPr>
        <w:t>தேவன் ராஜ்யங்களுக்கும் தேசங்களுக்கும் வழங்குகிறார்.</w:t>
      </w:r>
    </w:p>
    <w:p w14:paraId="2419968F" w14:textId="77777777" w:rsidR="00B33396" w:rsidRPr="00FD56E2" w:rsidRDefault="00B33396" w:rsidP="00B33396">
      <w:pPr>
        <w:shd w:val="clear" w:color="auto" w:fill="FFFFFF"/>
        <w:ind w:firstLine="720"/>
        <w:rPr>
          <w:lang w:val="ru-RU"/>
        </w:rPr>
      </w:pPr>
      <w:r w:rsidRPr="00FD56E2">
        <w:rPr>
          <w:color w:val="000000"/>
          <w:szCs w:val="23"/>
          <w:lang w:val="ru-RU"/>
        </w:rPr>
        <w:t>திருவசனம் இந்த உண்மையை மிகத் தெளிவாகப் பின்வருமாறு கூறுகிறது:</w:t>
      </w:r>
    </w:p>
    <w:p w14:paraId="04B1B455" w14:textId="77777777" w:rsidR="00B33396" w:rsidRPr="00FD56E2" w:rsidRDefault="00B33396" w:rsidP="00B33396">
      <w:pPr>
        <w:shd w:val="clear" w:color="auto" w:fill="FFFFFF"/>
        <w:ind w:firstLine="720"/>
        <w:rPr>
          <w:lang w:val="ru-RU"/>
        </w:rPr>
      </w:pPr>
      <w:r w:rsidRPr="00FD56E2">
        <w:rPr>
          <w:color w:val="000000"/>
          <w:szCs w:val="23"/>
          <w:lang w:val="ru-RU"/>
        </w:rPr>
        <w:t xml:space="preserve">1. தேவன் </w:t>
      </w:r>
      <w:r w:rsidRPr="00FD56E2">
        <w:rPr>
          <w:i/>
          <w:iCs/>
          <w:color w:val="000000"/>
          <w:szCs w:val="23"/>
          <w:lang w:val="ru-RU"/>
        </w:rPr>
        <w:t xml:space="preserve">பூமிக்குரிய எல்லா ராஜாக்களுக்கும் மேலான பெரிய ராஜா </w:t>
      </w:r>
      <w:r w:rsidRPr="00FD56E2">
        <w:rPr>
          <w:color w:val="000000"/>
          <w:szCs w:val="23"/>
          <w:lang w:val="ru-RU"/>
        </w:rPr>
        <w:t xml:space="preserve">(சங். 46:3, 8; 94:3), அவர் </w:t>
      </w:r>
      <w:r w:rsidRPr="00FD56E2">
        <w:rPr>
          <w:i/>
          <w:iCs/>
          <w:color w:val="000000"/>
          <w:szCs w:val="23"/>
          <w:lang w:val="ru-RU"/>
        </w:rPr>
        <w:t xml:space="preserve">தேசங்கள் மீது ஆட்சி செய்கிறார் </w:t>
      </w:r>
      <w:r w:rsidRPr="00FD56E2">
        <w:rPr>
          <w:color w:val="000000"/>
          <w:szCs w:val="23"/>
          <w:lang w:val="ru-RU"/>
        </w:rPr>
        <w:t xml:space="preserve">(சங். 46:9), </w:t>
      </w:r>
      <w:r w:rsidRPr="00FD56E2">
        <w:rPr>
          <w:i/>
          <w:iCs/>
          <w:color w:val="000000"/>
          <w:szCs w:val="23"/>
          <w:lang w:val="ru-RU"/>
        </w:rPr>
        <w:t>அவர் தேசங்களுக்குக் கர்த்தராக இருக்கிறார் (</w:t>
      </w:r>
      <w:r w:rsidRPr="00FD56E2">
        <w:rPr>
          <w:color w:val="000000"/>
          <w:szCs w:val="23"/>
          <w:lang w:val="ru-RU"/>
        </w:rPr>
        <w:t xml:space="preserve">21:29), </w:t>
      </w:r>
      <w:r w:rsidRPr="00FD56E2">
        <w:rPr>
          <w:i/>
          <w:iCs/>
          <w:color w:val="000000"/>
          <w:szCs w:val="23"/>
          <w:lang w:val="ru-RU"/>
        </w:rPr>
        <w:t xml:space="preserve">அவருடைய கண்கள் தேசங்கள் மீது இருக்கின்றன </w:t>
      </w:r>
      <w:r w:rsidRPr="00FD56E2">
        <w:rPr>
          <w:color w:val="000000"/>
          <w:szCs w:val="23"/>
          <w:lang w:val="ru-RU"/>
        </w:rPr>
        <w:t xml:space="preserve">(65:7), மேலும் </w:t>
      </w:r>
      <w:r w:rsidRPr="00FD56E2">
        <w:rPr>
          <w:i/>
          <w:iCs/>
          <w:color w:val="000000"/>
          <w:szCs w:val="23"/>
          <w:lang w:val="ru-RU"/>
        </w:rPr>
        <w:t xml:space="preserve">அவர் பூமியின் கோத்திரங்களை ஆளுகிறார் </w:t>
      </w:r>
      <w:r w:rsidRPr="00FD56E2">
        <w:rPr>
          <w:color w:val="000000"/>
          <w:szCs w:val="23"/>
          <w:lang w:val="ru-RU"/>
        </w:rPr>
        <w:t>(66:5).</w:t>
      </w:r>
    </w:p>
    <w:p w14:paraId="305FE6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அவர்—</w:t>
      </w:r>
    </w:p>
    <w:p w14:paraId="6A0E99F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அவரே தேசங்களுக்கு அரசர்களை நியமிக்கிறார்: </w:t>
      </w:r>
      <w:r w:rsidRPr="00FD56E2">
        <w:rPr>
          <w:i/>
          <w:iCs/>
          <w:color w:val="000000"/>
          <w:szCs w:val="23"/>
          <w:lang w:val="ru-RU"/>
        </w:rPr>
        <w:t xml:space="preserve">உன்னதமானவர் மனிதர்களின் ராஜ்யத்தின் மீது ஆட்சி செலுத்துகிறார், மேலும் அவர் விரும்பியவருக்கு அதைக் கொடுக்கிறார் </w:t>
      </w:r>
      <w:r w:rsidRPr="00FD56E2">
        <w:rPr>
          <w:color w:val="000000"/>
          <w:szCs w:val="23"/>
          <w:lang w:val="ru-RU"/>
        </w:rPr>
        <w:t xml:space="preserve">(தானி. 4:22, 29; ஒப்பிடுக. சீரா. 10:4); </w:t>
      </w:r>
      <w:r w:rsidRPr="00FD56E2">
        <w:rPr>
          <w:i/>
          <w:iCs/>
          <w:color w:val="000000"/>
          <w:szCs w:val="23"/>
          <w:lang w:val="ru-RU"/>
        </w:rPr>
        <w:t xml:space="preserve">அவர் ராஜாக்களைத் தள்ளி, ராஜாக்களை நிலைநிறுத்துகிறார் </w:t>
      </w:r>
      <w:r w:rsidRPr="00FD56E2">
        <w:rPr>
          <w:color w:val="000000"/>
          <w:szCs w:val="23"/>
          <w:lang w:val="ru-RU"/>
        </w:rPr>
        <w:t>(தானி. 2:21)</w:t>
      </w:r>
      <w:r w:rsidRPr="00FD56E2">
        <w:rPr>
          <w:color w:val="000000"/>
          <w:szCs w:val="23"/>
          <w:vertAlign w:val="subscript"/>
          <w:lang w:val="ru-RU"/>
        </w:rPr>
        <w:t>,</w:t>
      </w:r>
      <w:r w:rsidRPr="00FD56E2">
        <w:rPr>
          <w:i/>
          <w:iCs/>
          <w:color w:val="000000"/>
          <w:szCs w:val="23"/>
          <w:lang w:val="ru-RU"/>
        </w:rPr>
        <w:t xml:space="preserve">அவர் ஒவ்வொரு தேசத்திற்கும் ஒரு தலைவரை நியமித்துள்ளார் </w:t>
      </w:r>
      <w:r w:rsidRPr="00FD56E2">
        <w:rPr>
          <w:color w:val="000000"/>
          <w:szCs w:val="23"/>
          <w:lang w:val="ru-RU"/>
        </w:rPr>
        <w:t>(சீரா. 17:14; ஒப்பிடுக. ஞானோ. 6:1–3);</w:t>
      </w:r>
    </w:p>
    <w:p w14:paraId="4D34E94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6) அவர் ஒவ்வொரு ராஜ்யத்திலும் தம்முடைய காணப்படும் பிரதிநிதிகளாக அவர்களை நியமிக்கிறார்: </w:t>
      </w:r>
      <w:r w:rsidRPr="00FD56E2">
        <w:rPr>
          <w:i/>
          <w:iCs/>
          <w:color w:val="000000"/>
          <w:szCs w:val="23"/>
          <w:lang w:val="ru-RU"/>
        </w:rPr>
        <w:t xml:space="preserve">'நீங்கள் தேவர்கள் என்று நான் சொன்னேன்,' என்று </w:t>
      </w:r>
      <w:r w:rsidRPr="00FD56E2">
        <w:rPr>
          <w:color w:val="000000"/>
          <w:szCs w:val="23"/>
          <w:lang w:val="ru-RU"/>
        </w:rPr>
        <w:t xml:space="preserve">அவர் அவர்களிடம் கூறுகிறார், </w:t>
      </w:r>
      <w:r w:rsidRPr="00FD56E2">
        <w:rPr>
          <w:i/>
          <w:iCs/>
          <w:color w:val="000000"/>
          <w:szCs w:val="23"/>
          <w:lang w:val="ru-RU"/>
        </w:rPr>
        <w:t xml:space="preserve">'மேலும் நீங்கள் அனைவரும் உன்னதமானவருடைய புத்திரர்கள்' </w:t>
      </w:r>
      <w:r w:rsidRPr="00FD56E2">
        <w:rPr>
          <w:color w:val="000000"/>
          <w:szCs w:val="23"/>
          <w:lang w:val="ru-RU"/>
        </w:rPr>
        <w:t>(சங். 81:1–6; ஒப்பிடுக: புற. 22:28);</w:t>
      </w:r>
    </w:p>
    <w:p w14:paraId="01E709A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இ) மேலும் இந்த நோக்கத்திற்காக, தன்னிடமிருந்து </w:t>
      </w:r>
      <w:r w:rsidRPr="00FD56E2">
        <w:rPr>
          <w:i/>
          <w:iCs/>
          <w:color w:val="000000"/>
          <w:szCs w:val="23"/>
          <w:lang w:val="ru-RU"/>
        </w:rPr>
        <w:t xml:space="preserve">அதிகாரத்தையும் வல்லமையையும் </w:t>
      </w:r>
      <w:r w:rsidRPr="00FD56E2">
        <w:rPr>
          <w:color w:val="000000"/>
          <w:szCs w:val="23"/>
          <w:lang w:val="ru-RU"/>
        </w:rPr>
        <w:t xml:space="preserve">அவர்கள் மீது பொழிகிறார் (ஞானம் 6:3), </w:t>
      </w:r>
      <w:r w:rsidRPr="00FD56E2">
        <w:rPr>
          <w:i/>
          <w:iCs/>
          <w:color w:val="000000"/>
          <w:szCs w:val="23"/>
          <w:lang w:val="ru-RU"/>
        </w:rPr>
        <w:t xml:space="preserve">அவர்களை மகிமையாலும் கனத்தாலும் முடிசூட்டுகிறார் </w:t>
      </w:r>
      <w:r w:rsidRPr="00FD56E2">
        <w:rPr>
          <w:color w:val="000000"/>
          <w:szCs w:val="23"/>
          <w:lang w:val="ru-RU"/>
        </w:rPr>
        <w:t>(சங்கீதம் 8:6), மேலும் தமது</w:t>
      </w:r>
      <w:r w:rsidRPr="00FD56E2">
        <w:rPr>
          <w:i/>
          <w:iCs/>
          <w:color w:val="000000"/>
          <w:szCs w:val="23"/>
          <w:lang w:val="ru-RU"/>
        </w:rPr>
        <w:t xml:space="preserve"> பரிசுத்த எண்ணெயால் அவர்களை அபிஷேகம் செய்கிறார் </w:t>
      </w:r>
      <w:r w:rsidRPr="00FD56E2">
        <w:rPr>
          <w:color w:val="000000"/>
          <w:szCs w:val="23"/>
          <w:lang w:val="ru-RU"/>
        </w:rPr>
        <w:t>(சங்கீதம் 88:21; ஒப்பிடுக</w:t>
      </w:r>
      <w:r>
        <w:rPr>
          <w:color w:val="000000"/>
          <w:szCs w:val="23"/>
          <w:lang w:val="ru-RU"/>
        </w:rPr>
        <w:t xml:space="preserve"> 1 சாமுவேல்</w:t>
      </w:r>
      <w:r w:rsidRPr="00FD56E2">
        <w:rPr>
          <w:color w:val="000000"/>
          <w:szCs w:val="23"/>
          <w:lang w:val="ru-RU"/>
        </w:rPr>
        <w:t xml:space="preserve"> 12:3–6; 16:3; 19:16; 24:7; ஏசாயா 41:1), அதனால் </w:t>
      </w:r>
      <w:r w:rsidRPr="00FD56E2">
        <w:rPr>
          <w:i/>
          <w:iCs/>
          <w:color w:val="000000"/>
          <w:szCs w:val="23"/>
          <w:lang w:val="ru-RU"/>
        </w:rPr>
        <w:t>அந்த நாளிலிருந்து கர்த்தருடைய ஆவியானவர்</w:t>
      </w:r>
      <w:r w:rsidRPr="00FD56E2">
        <w:rPr>
          <w:color w:val="000000"/>
          <w:szCs w:val="23"/>
          <w:lang w:val="ru-RU"/>
        </w:rPr>
        <w:t xml:space="preserve"> அவர்கள் மீது தங்கியிருப்பார் (</w:t>
      </w:r>
      <w:r>
        <w:rPr>
          <w:color w:val="000000"/>
          <w:szCs w:val="23"/>
          <w:lang w:val="ru-RU"/>
        </w:rPr>
        <w:t>1 சாமு.</w:t>
      </w:r>
      <w:r w:rsidRPr="00FD56E2">
        <w:rPr>
          <w:color w:val="000000"/>
          <w:szCs w:val="23"/>
          <w:lang w:val="ru-RU"/>
        </w:rPr>
        <w:t xml:space="preserve"> 16:11–13);</w:t>
      </w:r>
    </w:p>
    <w:p w14:paraId="176983D1" w14:textId="77777777" w:rsidR="00B33396" w:rsidRPr="00FD56E2" w:rsidRDefault="00B33396" w:rsidP="00B33396">
      <w:pPr>
        <w:shd w:val="clear" w:color="auto" w:fill="FFFFFF"/>
        <w:ind w:firstLine="720"/>
        <w:rPr>
          <w:lang w:val="ru-RU"/>
        </w:rPr>
      </w:pPr>
      <w:r w:rsidRPr="00FD56E2">
        <w:rPr>
          <w:color w:val="000000"/>
          <w:szCs w:val="23"/>
          <w:lang w:val="ru-RU"/>
        </w:rPr>
        <w:t xml:space="preserve">இ) இறுதியாக, அவரே ராஜாக்கள் மூலம் பூமியின் ராஜ்யங்களை ஆளுகிறார்: </w:t>
      </w:r>
      <w:r w:rsidRPr="00FD56E2">
        <w:rPr>
          <w:i/>
          <w:iCs/>
          <w:color w:val="000000"/>
          <w:szCs w:val="23"/>
          <w:lang w:val="ru-RU"/>
        </w:rPr>
        <w:t>'என்னால் ராஜாக்கள் ஆட்சி செய்கிறார்கள், அதிபதிகள் நியாயம் தீர்க்கிறார்கள்</w:t>
      </w:r>
      <w:r w:rsidRPr="00FD56E2">
        <w:rPr>
          <w:color w:val="000000"/>
          <w:szCs w:val="23"/>
          <w:lang w:val="ru-RU"/>
        </w:rPr>
        <w:t xml:space="preserve">' (நீதிமொழிகள் 8:15). </w:t>
      </w:r>
      <w:r w:rsidRPr="00FD56E2">
        <w:rPr>
          <w:i/>
          <w:iCs/>
          <w:color w:val="000000"/>
          <w:szCs w:val="23"/>
          <w:lang w:val="ru-RU"/>
        </w:rPr>
        <w:t xml:space="preserve">ராஜாவின் இருதயம் கர்த்தரின் கையில் இருக்கிறது, அது நீரோடைகளைப் போல இருக்கிறது; அவர் சித்தமாயிருக்கும் இடத்திற்கு அதைத் திருப்புகிறார் </w:t>
      </w:r>
      <w:r>
        <w:rPr>
          <w:i/>
          <w:iCs/>
          <w:color w:val="000000"/>
          <w:szCs w:val="23"/>
          <w:lang w:val="ru-RU"/>
        </w:rPr>
        <w:t>(</w:t>
      </w:r>
      <w:r w:rsidRPr="00FD56E2">
        <w:rPr>
          <w:color w:val="000000"/>
          <w:szCs w:val="23"/>
          <w:lang w:val="ru-RU"/>
        </w:rPr>
        <w:t>நீதிமொழிகள் 21:1).</w:t>
      </w:r>
    </w:p>
    <w:p w14:paraId="45F294F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அவர்—</w:t>
      </w:r>
    </w:p>
    <w:p w14:paraId="064A70E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அ) தம்முடைய அபிஷேகம் செய்யப்பட்டவர்களையும், மற்ற எல்லா, கீழ் அதிகாரிகளையும் நிறுவுகிறார்: </w:t>
      </w:r>
      <w:r w:rsidRPr="00FD56E2">
        <w:rPr>
          <w:i/>
          <w:iCs/>
          <w:color w:val="000000"/>
          <w:szCs w:val="24"/>
          <w:lang w:val="ru-RU"/>
        </w:rPr>
        <w:t xml:space="preserve">'பிரதான அதிகாரிகளுக்குக் கீழ்ப்படியுங்கள்; தேவனால் அல்லாமல் ஒரு அதிகாரம் உண்டாகாதென்றும், உண்டான அதிகாரங்கள் தேவன் அருளியவை என்றும் </w:t>
      </w:r>
      <w:r w:rsidRPr="00FD56E2">
        <w:rPr>
          <w:color w:val="000000"/>
          <w:szCs w:val="24"/>
          <w:lang w:val="ru-RU"/>
        </w:rPr>
        <w:t xml:space="preserve">அறிந்திருங்கள்' (ரோமர் 13:1); </w:t>
      </w:r>
      <w:r w:rsidRPr="00FD56E2">
        <w:rPr>
          <w:i/>
          <w:iCs/>
          <w:color w:val="000000"/>
          <w:szCs w:val="24"/>
          <w:lang w:val="ru-RU"/>
        </w:rPr>
        <w:t xml:space="preserve">ஆகவே, கர்த்தருக்காக எல்லா மனித அதிகாரத்திற்கும் கீழ்ப்படியுங்கள்: உச்சபட்ச அதிகாரமாக மன்னருக்கும், அல்லது அவரால் அனுப்பப்பட்டவர்களாக ஆளுநர்களுக்கும் </w:t>
      </w:r>
      <w:r w:rsidRPr="00FD56E2">
        <w:rPr>
          <w:color w:val="000000"/>
          <w:szCs w:val="24"/>
          <w:lang w:val="ru-RU"/>
        </w:rPr>
        <w:t>(</w:t>
      </w:r>
      <w:r>
        <w:rPr>
          <w:color w:val="000000"/>
          <w:szCs w:val="24"/>
          <w:lang w:val="ru-RU"/>
        </w:rPr>
        <w:t>1 பேதுரு</w:t>
      </w:r>
      <w:r w:rsidRPr="00FD56E2">
        <w:rPr>
          <w:color w:val="000000"/>
          <w:szCs w:val="24"/>
          <w:lang w:val="ru-RU"/>
        </w:rPr>
        <w:t xml:space="preserve"> 2:13–14);</w:t>
      </w:r>
    </w:p>
    <w:p w14:paraId="70D9E9DD" w14:textId="77777777" w:rsidR="00B33396" w:rsidRPr="00FD56E2" w:rsidRDefault="00B33396" w:rsidP="00B33396">
      <w:pPr>
        <w:shd w:val="clear" w:color="auto" w:fill="FFFFFF"/>
        <w:ind w:firstLine="720"/>
        <w:rPr>
          <w:lang w:val="ru-RU"/>
        </w:rPr>
      </w:pPr>
      <w:r w:rsidRPr="00FD56E2">
        <w:rPr>
          <w:color w:val="000000"/>
          <w:szCs w:val="24"/>
          <w:lang w:val="ru-RU"/>
        </w:rPr>
        <w:t xml:space="preserve">b) மேலும், மனித சமூகங்களின் நன்மைக்காக, அவர்களைத் தம்முடைய ஊழியர்களாக நியமிக்கிறார்: </w:t>
      </w:r>
      <w:r w:rsidRPr="00FD56E2">
        <w:rPr>
          <w:i/>
          <w:iCs/>
          <w:color w:val="000000"/>
          <w:szCs w:val="24"/>
          <w:lang w:val="ru-RU"/>
        </w:rPr>
        <w:t xml:space="preserve">அதிகாரத்தில் இருப்பவர்கள் நல்ல செயல்களுக்காக அல்ல, தீய செயல்களுக்காகவே அஞ்சப்பட வேண்டும். ஆட்சியாளர்களைப் பயப்பட விரும்பவில்லையா? நல்லதைச் செய்யுங்கள், அவர்களுடைய அங்கீகாரத்தைப் பெறுவீர்கள், ஏனெனில் ஆட்சியாளர் உங்கள் நன்மைக்காகப் பணியாற்றும் கடவுளின் ஊழியர். ஆனால் நீங்கள் தவறு செய்தால், பயப்படுங்கள், ஏனெனில் அவர் வீணாக வாளை ஏந்தவில்லை: அவர் தவறு செய்பவர்களுக்குத் தண்டனை வழங்கும் கடவுளின் ஊழியர். ஆகவே, ஒருவர் தண்டனையின் பயத்தினாலும்கூட அல்ல, மனசாட்சியின் பேரிலும் கீழ்ப்படிய வேண்டும். இந்தக் காரணத்திற்காகவே நீங்கள் வரிகளைச் செலுத்துகிறீர்கள், ஏனெனில் அவர்கள் கடவுளின் ஊழியர்கள், இந்தப் பணியில் தொடர்ந்து ஈடுபட்டுள்ளனர் </w:t>
      </w:r>
      <w:r>
        <w:rPr>
          <w:i/>
          <w:iCs/>
          <w:color w:val="000000"/>
          <w:szCs w:val="24"/>
          <w:lang w:val="ru-RU"/>
        </w:rPr>
        <w:t>(</w:t>
      </w:r>
      <w:r w:rsidRPr="00FD56E2">
        <w:rPr>
          <w:color w:val="000000"/>
          <w:szCs w:val="24"/>
          <w:lang w:val="ru-RU"/>
        </w:rPr>
        <w:t>ரோமர் 13:3–6).</w:t>
      </w:r>
    </w:p>
    <w:p w14:paraId="72EDB9F8" w14:textId="77777777" w:rsidR="00B33396" w:rsidRPr="00FD56E2" w:rsidRDefault="00B33396" w:rsidP="00B33396">
      <w:pPr>
        <w:pStyle w:val="BodyTextIndent"/>
        <w:rPr>
          <w:lang w:val="ru-RU"/>
        </w:rPr>
      </w:pPr>
      <w:r w:rsidRPr="00FD56E2">
        <w:rPr>
          <w:lang w:val="ru-RU"/>
        </w:rPr>
        <w:t>திருச்சபையின் புனிதத் தந்தையர்களும் போதகர்களும், கடவுளே மனித அரசுகளை ஆளுகிறார் என்றும், அவற்றுக்கு மன்னர்களையும் பிற அதிகாரிகளையும் அனுப்புகிறார் என்றும் அடிக்கடி கூறி வந்தனர். உதாரணமாக, இதோ வார்த்தைகள்</w:t>
      </w:r>
    </w:p>
    <w:p w14:paraId="25045482"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ஐரேனேயஸ்: </w:t>
      </w:r>
      <w:r w:rsidRPr="00FD56E2">
        <w:rPr>
          <w:color w:val="000000"/>
          <w:szCs w:val="23"/>
          <w:lang w:val="ru-RU"/>
        </w:rPr>
        <w:t>'ஆரம்பத்தில் சாத்தான் பொய் சொன்னது போலவே, பின்னர் அவನು, "</w:t>
      </w:r>
      <w:r w:rsidRPr="00FD56E2">
        <w:rPr>
          <w:i/>
          <w:iCs/>
          <w:color w:val="000000"/>
          <w:szCs w:val="23"/>
          <w:lang w:val="ru-RU"/>
        </w:rPr>
        <w:t>இந்த ராஜ்யங்கள் அனைத்தின் மீதும் அவற்றின் மகிமையின் மீதும் உனக்கு அதிகாரத்தைக் கொடுப்பேன், ஏனெனில் அது எனக்குக் கொடுக்கப்பட்டுள்ளது, நான் விரும்பியவர்களுக்கு அதைக் கொடுக்கிறேன்</w:t>
      </w:r>
      <w:r w:rsidRPr="00FD56E2">
        <w:rPr>
          <w:color w:val="000000"/>
          <w:szCs w:val="23"/>
          <w:lang w:val="ru-RU"/>
        </w:rPr>
        <w:t xml:space="preserve">" என்று கூறி மீண்டும் பொய் சொன்னான் (லூக்கா 4:6). இந்த உலகின் ராஜ்யங்களை ஸ்தாபித்தது அவனல்ல, தேவனுமே, ஏனெனில் </w:t>
      </w:r>
      <w:r w:rsidRPr="00FD56E2">
        <w:rPr>
          <w:i/>
          <w:iCs/>
          <w:color w:val="000000"/>
          <w:szCs w:val="23"/>
          <w:lang w:val="ru-RU"/>
        </w:rPr>
        <w:t xml:space="preserve">ராஜாவின் இருதயம் கர்த்தரின் கரத்தில் இருக்கிறது </w:t>
      </w:r>
      <w:r w:rsidRPr="00FD56E2">
        <w:rPr>
          <w:color w:val="000000"/>
          <w:szCs w:val="23"/>
          <w:lang w:val="ru-RU"/>
        </w:rPr>
        <w:t xml:space="preserve">(நீதிமொழிகள் 21:1); மேலும் சாலொமோன் மூலம் வார்த்தை கூறுகிறது: </w:t>
      </w:r>
      <w:r w:rsidRPr="00FD56E2">
        <w:rPr>
          <w:i/>
          <w:iCs/>
          <w:color w:val="000000"/>
          <w:szCs w:val="23"/>
          <w:lang w:val="ru-RU"/>
        </w:rPr>
        <w:t xml:space="preserve">'என்னால் ராஜாக்கள் ஆட்சி செய்கிறார்கள், ஆளுகையாளர்கள் நீதியை நிலைநிறுத்துகிறார்கள்; என்னால் ராஜாக்கள் ஆட்சி செய்கிறார்கள், ஆளுகையாளர்கள் நீதியை நிலைநிறுத்துகிறார்கள்; மேலும் பூமியின் நியாயாதிபதிகள் அனைவரும் </w:t>
      </w:r>
      <w:r>
        <w:rPr>
          <w:i/>
          <w:iCs/>
          <w:color w:val="000000"/>
          <w:szCs w:val="23"/>
          <w:lang w:val="ru-RU"/>
        </w:rPr>
        <w:t>(</w:t>
      </w:r>
      <w:r w:rsidRPr="00FD56E2">
        <w:rPr>
          <w:color w:val="000000"/>
          <w:szCs w:val="23"/>
          <w:lang w:val="ru-RU"/>
        </w:rPr>
        <w:t xml:space="preserve">நீதிமொழிகள் 8:15–16); மேலும் அப்போஸ்தலனாகிய பவுலும் இதேபோலக் கூறினார்: </w:t>
      </w:r>
      <w:r w:rsidRPr="00FD56E2">
        <w:rPr>
          <w:i/>
          <w:iCs/>
          <w:color w:val="000000"/>
          <w:szCs w:val="23"/>
          <w:lang w:val="ru-RU"/>
        </w:rPr>
        <w:t xml:space="preserve">ஒவ்வொரு ஆத்துமாவும் உயர்ந்த அதிகாரங்களுக்குக் கீழ்ப்படியட்டும், ஏனெனில் தேவன் மூலமாகத் தவிர வேறு அதிகாரம் இல்லை; இருக்கிற அதிகாரங்களெல்லாம் தேவன் ஏற்படுத்தினவை </w:t>
      </w:r>
      <w:r w:rsidRPr="00FD56E2">
        <w:rPr>
          <w:color w:val="000000"/>
          <w:szCs w:val="23"/>
          <w:lang w:val="ru-RU"/>
        </w:rPr>
        <w:t xml:space="preserve">(ரோமர் 13:1); மேலும்: </w:t>
      </w:r>
      <w:r w:rsidRPr="00FD56E2">
        <w:rPr>
          <w:i/>
          <w:iCs/>
          <w:color w:val="000000"/>
          <w:szCs w:val="23"/>
          <w:lang w:val="ru-RU"/>
        </w:rPr>
        <w:t xml:space="preserve">அவன் வீணாக வாள் ஏந்தவில்லை; அவன் தேவனுடைய ஊழியக்காரன், தீங்கு செய்கிறவனுக்குத் தண்டனை விதிக்கும் பழிவாங்குபவன் </w:t>
      </w:r>
      <w:r w:rsidRPr="00FD56E2">
        <w:rPr>
          <w:color w:val="000000"/>
          <w:szCs w:val="23"/>
          <w:lang w:val="ru-RU"/>
        </w:rPr>
        <w:t>(4)... ஆகவே, மக்களின் நன்மைக்காகப் பூவுலக ராஜ்யங்கள் கடவுளால் நிறுவப்பட்டுள்ளன (அவை ஓய்வில்லாதவரும், மக்களை அமைதியாக விடாதவருமான பிசாசினால் நிறுவப்படவில்லை), அதனால், மனித அதிகாரத்தைப் பார்த்துப் பயந்து, மக்கள் ஒருவரையொருவர் மீன்களைப் போல அழித்துக்கொள்ளாமல், சட்டங்களுக்குக் கீழ்ப்படிந்து, புறஜனங்களின் பன்முகத் தீச்செயல்களைக் கைவிட வேண்டும்... கனவான்கள் எங்களிடமிருந்து வரி வசூலிப்பதற்காகவே,</w:t>
      </w:r>
      <w:r w:rsidRPr="00FD56E2">
        <w:rPr>
          <w:i/>
          <w:iCs/>
          <w:color w:val="000000"/>
          <w:szCs w:val="23"/>
          <w:lang w:val="ru-RU"/>
        </w:rPr>
        <w:t xml:space="preserve"> கடவுளின் ஊழியர்கள் இந்தச் செயலில் தொடர்ந்து ஈடுபட்டுள்ளனர் </w:t>
      </w:r>
      <w:r w:rsidRPr="00FD56E2">
        <w:rPr>
          <w:color w:val="000000"/>
          <w:szCs w:val="23"/>
          <w:lang w:val="ru-RU"/>
        </w:rPr>
        <w:t>(ரோமர் 13:6)... யாருடைய கட்டளையால் மக்கள் பிறக்கிறார்களோ, அதே கட்டளையால், அவர்கள் ஆளும் மக்களுக்குப்</w:t>
      </w:r>
      <w:r w:rsidRPr="00FD56E2">
        <w:rPr>
          <w:szCs w:val="23"/>
          <w:lang w:val="ru-RU"/>
        </w:rPr>
        <w:t xml:space="preserve"> பொருத்தமான (apti) </w:t>
      </w:r>
      <w:r w:rsidRPr="00FD56E2">
        <w:rPr>
          <w:color w:val="000000"/>
          <w:szCs w:val="23"/>
          <w:lang w:val="ru-RU"/>
        </w:rPr>
        <w:t xml:space="preserve">அரசர்களும் நியமிக்கப்படுகிறார்கள். ஏனெனில், அவர்களில் சிலர் தங்கள் குடிமக்களின் திருத்தத்திற்கும் நன்மைக்கும், நீதியைப் பாதுகாப்பதற்கும் நியமிக்கப்படுகிறார்கள்; மற்றவர்கள் அச்சத்திற்கும் தண்டனைக்கும் நியமிக்கப்படுகிறார்கள்; மேலும் சிலர், தேசங்களின் தாழ்வுக்கு அல்லது உயர்வுக்கும் நியமிக்கப்படுகிறார்கள், இது </w:t>
      </w:r>
      <w:r w:rsidRPr="00FD56E2">
        <w:rPr>
          <w:color w:val="000000"/>
          <w:szCs w:val="23"/>
          <w:lang w:val="ru-RU"/>
        </w:rPr>
        <w:lastRenderedPageBreak/>
        <w:t>அனைவருக்கும் சமமாக நீளும் தேவனுடைய நீதியான நியாயத்தீர்ப்பின்படி அந்தந்த தேசங்கள் எதற்குத் தகுதியானவையாகக் கருதப்படுகின்றனவோ அதைச் சார்ந்துள்ளது.</w:t>
      </w:r>
      <w:r w:rsidRPr="00FD56E2">
        <w:rPr>
          <w:rStyle w:val="FootnoteReference"/>
          <w:color w:val="000000"/>
          <w:szCs w:val="23"/>
          <w:lang w:val="ru-RU"/>
        </w:rPr>
        <w:footnoteReference w:id="1708"/>
      </w:r>
    </w:p>
    <w:p w14:paraId="322ACAF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டெர்டுல்லியன்: </w:t>
      </w:r>
      <w:r w:rsidRPr="00FD56E2">
        <w:rPr>
          <w:color w:val="000000"/>
          <w:szCs w:val="23"/>
          <w:lang w:val="ru-RU"/>
        </w:rPr>
        <w:t>"ஆக, யார் ஆளும் பிரபஞ்சத்திற்கும், ஆளும் மனிதனுக்கும் உரிமையுள்ளவர்களுக்கு ராஜ்ஜியங்களைப் பகிர்ந்தளிப்பவர் அவரே என்பதை நீங்கள் காணவில்லையா? இந்த நிகழ்காலத்தில், காலங்களுக்கு ஏற்ப அரசாங்கங்களின் பங்குகளைப் பகிர்ந்தளிப்பவரும், எல்லாக் காலங்களுக்கும் முன்பே இருந்தவரும், இந்த யுகத்தை காலங்களின் கொள்கலனாக ஆக்கியவருமானவர் அவர் அல்லவா? அதிகாரிகளை உயர்த்துவதும் அல்லது அவர்களைப் பதவியிலிருந்து நீக்குவதும் அவர் அல்லவா?</w:t>
      </w:r>
      <w:r w:rsidRPr="00FD56E2">
        <w:rPr>
          <w:rStyle w:val="FootnoteReference"/>
          <w:color w:val="000000"/>
          <w:szCs w:val="23"/>
          <w:lang w:val="ru-RU"/>
        </w:rPr>
        <w:footnoteReference w:id="1709"/>
      </w:r>
    </w:p>
    <w:p w14:paraId="2EB9CB2A" w14:textId="77777777" w:rsidR="00B33396" w:rsidRPr="00FD56E2" w:rsidRDefault="00B33396" w:rsidP="00B33396">
      <w:pPr>
        <w:shd w:val="clear" w:color="auto" w:fill="FFFFFF"/>
        <w:ind w:firstLine="720"/>
        <w:rPr>
          <w:lang w:val="ru-RU"/>
        </w:rPr>
      </w:pPr>
      <w:r w:rsidRPr="00FD56E2">
        <w:rPr>
          <w:i/>
          <w:iCs/>
          <w:color w:val="000000"/>
          <w:szCs w:val="23"/>
          <w:lang w:val="ru-RU"/>
        </w:rPr>
        <w:t>புனித கிரகோரி தெயாலஜியன்</w:t>
      </w:r>
      <w:r w:rsidRPr="00FD56E2">
        <w:rPr>
          <w:color w:val="000000"/>
          <w:szCs w:val="23"/>
          <w:lang w:val="ru-RU"/>
        </w:rPr>
        <w:t xml:space="preserve">: "ஓ மன்னர்களே! உங்கள் மீது வைக்கப்பட்டிருக்கும் நம்பிக்கை எவ்வளவு முக்கியமானது என்பதையும், உங்களைக் கொண்டு எவ்வளவு பெரிய மர்மம் நிறைவேற்றப்படுகிறது என்பதையும் உணருங்கள். முழு உலகமும் உங்கள் ஆணைக்குக் கீழ் உள்ளது, ஒரு சிறிய கிரீடத்தாலும் ஒரு குட்டையான மேலங்கியாலும் கட்டுப்படுத்தப்படுகிறது. பரலோக ராஜ்யம் ஒரே கடவுளுக்கு உரியது, ஆனால் பூலோக ராஜ்யம் உங்களுக்கு உரியது; உங்கள் குடிமக்களுக்கு (நான் தைரியமாகச் சொல்கிறேன்) கடவுள்களாக இருங்கள். </w:t>
      </w:r>
      <w:r w:rsidRPr="00FD56E2">
        <w:rPr>
          <w:i/>
          <w:iCs/>
          <w:color w:val="000000"/>
          <w:szCs w:val="23"/>
          <w:lang w:val="ru-RU"/>
        </w:rPr>
        <w:t xml:space="preserve">'அரசரின் இருதயம் </w:t>
      </w:r>
      <w:r w:rsidRPr="00FD56E2">
        <w:rPr>
          <w:color w:val="000000"/>
          <w:szCs w:val="23"/>
          <w:lang w:val="ru-RU"/>
        </w:rPr>
        <w:t>கர்த்தரின்</w:t>
      </w:r>
      <w:r w:rsidRPr="00FD56E2">
        <w:rPr>
          <w:i/>
          <w:iCs/>
          <w:color w:val="000000"/>
          <w:szCs w:val="23"/>
          <w:lang w:val="ru-RU"/>
        </w:rPr>
        <w:t xml:space="preserve"> கரத்தில் </w:t>
      </w:r>
      <w:r w:rsidRPr="00FD56E2">
        <w:rPr>
          <w:color w:val="000000"/>
          <w:szCs w:val="23"/>
          <w:lang w:val="ru-RU"/>
        </w:rPr>
        <w:t>உள்ளது' (நீதிமொழிகள் 21:1) என்று கூறப்படுகிறது (நாங்களும் நம்புகிறோம்).</w:t>
      </w:r>
      <w:r w:rsidRPr="00FD56E2">
        <w:rPr>
          <w:rStyle w:val="FootnoteReference"/>
          <w:color w:val="000000"/>
          <w:szCs w:val="23"/>
          <w:lang w:val="ru-RU"/>
        </w:rPr>
        <w:footnoteReference w:id="1710"/>
      </w:r>
    </w:p>
    <w:p w14:paraId="28B3C4C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புனித யோவான் கிறிசோஸ்தோம்: </w:t>
      </w:r>
      <w:r w:rsidRPr="00FD56E2">
        <w:rPr>
          <w:color w:val="000000"/>
          <w:szCs w:val="23"/>
          <w:lang w:val="ru-RU"/>
        </w:rPr>
        <w:t>"அப்போஸ்தலர் ஏன் மன்னர்களுக்காக</w:t>
      </w:r>
      <w:r w:rsidRPr="00FD56E2">
        <w:rPr>
          <w:i/>
          <w:iCs/>
          <w:color w:val="000000"/>
          <w:szCs w:val="23"/>
          <w:lang w:val="ru-RU"/>
        </w:rPr>
        <w:t xml:space="preserve"> ஜெபிக்க நம்மை</w:t>
      </w:r>
      <w:r w:rsidRPr="00FD56E2">
        <w:rPr>
          <w:color w:val="000000"/>
          <w:szCs w:val="23"/>
          <w:lang w:val="ru-RU"/>
        </w:rPr>
        <w:t xml:space="preserve"> அறிவுறுத்தினார் (</w:t>
      </w:r>
      <w:r>
        <w:rPr>
          <w:color w:val="000000"/>
          <w:szCs w:val="23"/>
          <w:lang w:val="ru-RU"/>
        </w:rPr>
        <w:t>1 தீமோ.</w:t>
      </w:r>
      <w:r w:rsidRPr="00FD56E2">
        <w:rPr>
          <w:color w:val="000000"/>
          <w:szCs w:val="23"/>
          <w:lang w:val="ru-RU"/>
        </w:rPr>
        <w:t xml:space="preserve"> 2:2)? அந்த நேரத்தில், மன்னர்கள் இன்னும் புறச்சமயத்தினராக இருந்தனர், மேலும் ஒருவர் பின் ஒருவராக அரியணையில் புறச்சமயத்தினர் அமர அதிக காலம் சென்றது... கிறிஸ்தவனுடைய ஆன்மா, இதைக் கேட்பதால், குழப்பமடைந்து, இந்த அறிவுரையை நிராகரிக்கக்கூடாது என்பதற்காக—திருவிழாக்களின் போது ஒரு புறஜாதிக்காகப் பிரார்த்தனை செய்ய வேண்டும் என்பது போல நினைக்காமல்—அப்போஸ்தலன் என்ன சொல்கிறார் என்பதையும், அதன் நன்மையை அவர் எவ்வாறு சுட்டிக்காட்டுகிறார் என்பதையும் கவனியுங்கள்; இதன் மூலமாகவும் அவர்கள் அவருடைய அறிவுரையை ஏற்றுக்கொள்ள வேண்டும் என்பதற்காக: </w:t>
      </w:r>
      <w:r w:rsidRPr="00FD56E2">
        <w:rPr>
          <w:i/>
          <w:iCs/>
          <w:color w:val="000000"/>
          <w:szCs w:val="23"/>
          <w:lang w:val="ru-RU"/>
        </w:rPr>
        <w:t>'நாம் இந்த நிகழ்காலத்தில் அமைதியான மற்றும் சாந்தமான வாழ்க்கையை வாழுவோம்</w:t>
      </w:r>
      <w:r w:rsidRPr="00FD56E2">
        <w:rPr>
          <w:color w:val="000000"/>
          <w:szCs w:val="23"/>
          <w:lang w:val="ru-RU"/>
        </w:rPr>
        <w:t>,' என்று அவர் கூறுகிறார்</w:t>
      </w:r>
      <w:r w:rsidRPr="00FD56E2">
        <w:rPr>
          <w:i/>
          <w:iCs/>
          <w:color w:val="000000"/>
          <w:szCs w:val="23"/>
          <w:lang w:val="ru-RU"/>
        </w:rPr>
        <w:t xml:space="preserve">. </w:t>
      </w:r>
      <w:r>
        <w:rPr>
          <w:color w:val="000000"/>
          <w:szCs w:val="23"/>
          <w:lang w:val="ru-RU"/>
        </w:rPr>
        <w:t xml:space="preserve">அதாவது, </w:t>
      </w:r>
      <w:r w:rsidRPr="00FD56E2">
        <w:rPr>
          <w:color w:val="000000"/>
          <w:szCs w:val="23"/>
          <w:lang w:val="ru-RU"/>
        </w:rPr>
        <w:t>அவர்களுடைய (அரசர்களின்) நல்வாழ்வு நமக்கு அமைதியைத் தருகிறது... ஏனெனில், பொது நன்மைக்காகவே கடவுள் அதிகாரிகளை ஏற்படுத்தியுள்ளார். நாம் அமைதியாக வாழ அவர்கள் ஆயுதம் ஏந்திப் போரிடும்போது, அபாயங்களை எதிர்கொண்டு போரிடுபவர்களுக்காக நாம் பிரார்த்தனைகூட செய்யாவிட்டால், அது அநியாயமாக இருக்குமல்லவா? ஆகவே, இந்த விஷயம் (அரசர்களுக்காக ஜெபிப்பது) நயவஞ்சகம் அல்ல, ஆனால் அது நீதியின் சட்டத்தின்படி செய்யப்படுகிறது."</w:t>
      </w:r>
      <w:r w:rsidRPr="00FD56E2">
        <w:rPr>
          <w:rStyle w:val="FootnoteReference"/>
          <w:color w:val="000000"/>
          <w:szCs w:val="23"/>
          <w:lang w:val="ru-RU"/>
        </w:rPr>
        <w:footnoteReference w:id="1711"/>
      </w:r>
      <w:r w:rsidRPr="00FD56E2">
        <w:rPr>
          <w:color w:val="000000"/>
          <w:szCs w:val="23"/>
          <w:lang w:val="ru-RU"/>
        </w:rPr>
        <w:t xml:space="preserve"> மேலும் வேறு இடத்தில்: "நீதிமன்றங்களை அழியுங்கள், எங்கள் வாழ்க்கையில் உள்ள அனைத்து ஒழுங்கையும் நீங்கள் அழிப்பீர்கள்; கப்பலில் இருந்து சுக்கான் பிடிப்பவரை அகற்றுங்கள், நீங்கள் கப்பலை மூழ்கடிப்பீர்கள்; இராணுவத்திலிருந்து தளபதியை அகற்றுங்கள், நீங்கள் வீரர்களை எதிரியின் கைகளில் ஒப்படைப்பீர்கள். ஆகவே, நீங்கள் நகரங்களிலிருந்து ஆட்சியாளர்களை அகற்றினால், நாங்கள் பேச முடியாத மிருகங்களை விட முட்டாள்தனமாக நடந்துகொள்வோம்—நாங்கள் ஒருவரையொருவர் அரித்துத் தின்று கிழித்துக்கொள்ளத் தொடங்குவோம் (கலா. 5:15): செல்வந்தர்கள் ஏழைகளை, வலிமையானவர்கள் பலவீனர்களை, திமிர் பிடித்தவர்கள் சாந்தகுணமுள்ளவர்களை அரித்துத் தின்றுவிடுவார்கள். ஆனால் இப்போது, தேவனுடைய கிருபையினால், அதுபோன்ற எதுவும் நடப்பதில்லை. தெய்வபக்தியுடன் வாழ்கிறவர்களுக்கு, நிச்சயமாக, அதிகாரிகளிடமிருந்து திருத்த நடவடிக்கைகளின் தேவை இல்லை: </w:t>
      </w:r>
      <w:r w:rsidRPr="00FD56E2">
        <w:rPr>
          <w:i/>
          <w:iCs/>
          <w:color w:val="000000"/>
          <w:szCs w:val="23"/>
          <w:lang w:val="ru-RU"/>
        </w:rPr>
        <w:t>'நீதிமான்களுக்காகச் சட்டம் விதிக்கப்படவில்லை</w:t>
      </w:r>
      <w:r w:rsidRPr="00FD56E2">
        <w:rPr>
          <w:color w:val="000000"/>
          <w:szCs w:val="23"/>
          <w:lang w:val="ru-RU"/>
        </w:rPr>
        <w:t>,' என்று கூறப்பட்டிருக்கிறது (</w:t>
      </w:r>
      <w:r>
        <w:rPr>
          <w:color w:val="000000"/>
          <w:szCs w:val="23"/>
          <w:lang w:val="ru-RU"/>
        </w:rPr>
        <w:t>1 தீமோ.</w:t>
      </w:r>
      <w:r w:rsidRPr="00FD56E2">
        <w:rPr>
          <w:color w:val="000000"/>
          <w:szCs w:val="23"/>
          <w:lang w:val="ru-RU"/>
        </w:rPr>
        <w:t xml:space="preserve"> 1:9). ஆனால், அதிகாரிகளின் பயத்தால் கட்டுப்படுத்தப்படாவிட்டால், துன்மார்க்கர்கள் நகரங்களை எண்ணற்ற பேரழிவுகளால் நிரப்புவார்கள். இதை அறிந்தே பவுலும் கூறினார்: </w:t>
      </w:r>
      <w:r w:rsidRPr="00FD56E2">
        <w:rPr>
          <w:i/>
          <w:iCs/>
          <w:color w:val="000000"/>
          <w:szCs w:val="23"/>
          <w:lang w:val="ru-RU"/>
        </w:rPr>
        <w:t>'தேவன் ஸ்தாபித்ததைத் தவிர வேறு அதிகாரம் இல்லை; இருக்கும் அதிகாரங்கள் தேவனாலே ஸ்தாபிக்கப்பட்டவை</w:t>
      </w:r>
      <w:r w:rsidRPr="00FD56E2">
        <w:rPr>
          <w:color w:val="000000"/>
          <w:szCs w:val="23"/>
          <w:lang w:val="ru-RU"/>
        </w:rPr>
        <w:t xml:space="preserve">' (ரோமர் 13:1). கற்றடிகள் வீடுகளை ஒன்றாகப் பிணைப்பது போல, அதிகாரிகளும் நகரங்களை ஒன்றாகப் பிணைக்கிறார்கள். கற்றூண்களை நீங்கள் அழித்துவிட்டால், சுவர்கள் பிரிந்து, ஒன்றன்மேல் </w:t>
      </w:r>
      <w:r w:rsidRPr="00FD56E2">
        <w:rPr>
          <w:color w:val="000000"/>
          <w:szCs w:val="23"/>
          <w:lang w:val="ru-RU"/>
        </w:rPr>
        <w:lastRenderedPageBreak/>
        <w:t>ஒன்றாகத் தானாகவே இடிந்துவிடும்; அதுபோலவே, நீங்கள் பிரபஞ்சத்திலிருந்து அதிகாரங்களையும் அவை ஊட்டும் பயத்தையும் அகற்றிவிட்டால், வீடுகளும், நகரங்களும், நாடுகளும் பெரும் துணிச்சலுடன் ஒன்றையொன்று தாக்கிக்கொள்ளும், ஏனெனில் அப்போது அவற்றைத் தடுக்கவும் நிறுத்தவும், அல்லது தண்டனைப் பயத்தின் மூலம் அமைதியாக இருக்கக் கட்டாயப்படுத்தவும் யாரும் இருக்க மாட்டார்கள்."</w:t>
      </w:r>
      <w:r w:rsidRPr="00FD56E2">
        <w:rPr>
          <w:rStyle w:val="FootnoteReference"/>
          <w:color w:val="000000"/>
          <w:szCs w:val="23"/>
          <w:lang w:val="ru-RU"/>
        </w:rPr>
        <w:footnoteReference w:id="1712"/>
      </w:r>
    </w:p>
    <w:p w14:paraId="1390DAD1"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 xml:space="preserve">பேறு பெற்ற அகஸ்டின்: </w:t>
      </w:r>
      <w:r w:rsidRPr="00FD56E2">
        <w:rPr>
          <w:color w:val="000000"/>
          <w:szCs w:val="23"/>
          <w:lang w:val="ru-RU"/>
        </w:rPr>
        <w:t>"கடவுள், மகிழ்ச்சியின் ஊற்றும் வழங்குநரும் ஆவார்—ஏனெனில் அவரே உண்மையான கடவுள்—அவர் தாமே நல்லவர்களுக்கும் தீயவர்களுக்கும் உலகியல் அரசுகளைப் பங்கிடுகிறார்... மேலும் அவர் அவற்றை ஒரு நோக்கமின்றி, தற்செயலாகவோ, அல்லது அதிர்ஷ்டத்தாலோ வழங்குவதில்லை; மாறாக, நிகழ்வுகளின் போக்கு மற்றும் காலங்களுக்கு ஏற்ப, நமக்கு மறைக்கப்பட்டிருந்தாலும் அவருக்கு முழுமையாகத் தெரிந்திருக்கும் விதத்தில் வழங்குகிறார்; இருப்பினும், அவர் அவற்றுக்குக் கட்டுப்பட்டவர் அல்ல, மாறாக, அவரே இறைவனாகவும் ஆட்சியாளராகவும் அவற்றை ஆட்சி செய்து வழிநடத்துகிறார்."</w:t>
      </w:r>
      <w:r w:rsidRPr="00FD56E2">
        <w:rPr>
          <w:rStyle w:val="FootnoteReference"/>
          <w:color w:val="000000"/>
          <w:szCs w:val="23"/>
          <w:lang w:val="ru-RU"/>
        </w:rPr>
        <w:footnoteReference w:id="1713"/>
      </w:r>
      <w:r w:rsidRPr="00FD56E2">
        <w:rPr>
          <w:color w:val="000000"/>
          <w:szCs w:val="23"/>
          <w:lang w:val="ru-RU"/>
        </w:rPr>
        <w:t xml:space="preserve"> "உண்மையில், மனித ராஜ்யங்கள் தெய்வீகப் பரிபாலனத்தால் ஆளப்படுகின்றன."</w:t>
      </w:r>
      <w:r w:rsidRPr="00FD56E2">
        <w:rPr>
          <w:rStyle w:val="FootnoteReference"/>
          <w:color w:val="000000"/>
          <w:szCs w:val="23"/>
          <w:lang w:val="ru-RU"/>
        </w:rPr>
        <w:footnoteReference w:id="1714"/>
      </w:r>
      <w:r w:rsidRPr="00FD56E2">
        <w:rPr>
          <w:color w:val="000000"/>
          <w:szCs w:val="23"/>
          <w:lang w:val="ru-RU"/>
        </w:rPr>
        <w:t xml:space="preserve"> "மேலும் சர்வவல்லமையுள்ளவரின் பரிபாலனம் இல்லாமல் அல்ல; அவருடைய அதிகாரத்தில் போரில் ஒவ்வொருவரும் தோற்க வேண்டும் அல்லது வெற்றி பெற வேண்டும் என்பதும், சிலர் ராஜ்யங்களைப் பெற வேண்டும், மற்றவர்கள் ராஜாக்களின் பிரஜைகளாக ஆக வேண்டும் என்பதும் அடங்கியுள்ளது."</w:t>
      </w:r>
      <w:r w:rsidRPr="00FD56E2">
        <w:rPr>
          <w:rStyle w:val="FootnoteReference"/>
          <w:color w:val="000000"/>
          <w:szCs w:val="23"/>
          <w:lang w:val="ru-RU"/>
        </w:rPr>
        <w:footnoteReference w:id="1715"/>
      </w:r>
    </w:p>
    <w:p w14:paraId="37273335" w14:textId="77777777" w:rsidR="00B33396" w:rsidRPr="00FD56E2" w:rsidRDefault="00B33396" w:rsidP="00B33396">
      <w:pPr>
        <w:shd w:val="clear" w:color="auto" w:fill="FFFFFF"/>
        <w:rPr>
          <w:lang w:val="ru-RU"/>
        </w:rPr>
      </w:pPr>
    </w:p>
    <w:p w14:paraId="75E44354" w14:textId="77777777" w:rsidR="00B33396" w:rsidRPr="00B33396" w:rsidRDefault="00B33396" w:rsidP="00B33396">
      <w:pPr>
        <w:pStyle w:val="Heading5"/>
        <w:rPr>
          <w:lang w:val="ru-RU"/>
        </w:rPr>
      </w:pPr>
      <w:bookmarkStart w:id="1661" w:name="_Toc103069391"/>
      <w:bookmarkStart w:id="1662" w:name="_Toc103069637"/>
      <w:bookmarkStart w:id="1663" w:name="_Toc103069874"/>
      <w:bookmarkStart w:id="1664" w:name="_Toc103070037"/>
      <w:bookmarkStart w:id="1665" w:name="_Toc158220186"/>
      <w:bookmarkStart w:id="1666" w:name="_Toc238542299"/>
      <w:r w:rsidRPr="00FD56E2">
        <w:rPr>
          <w:lang w:val="ru-RU"/>
        </w:rPr>
        <w:t>§ 118. கடவுள் தனிநபர்களுக்காகப் பரிபாலனம் செய்கிறார்</w:t>
      </w:r>
      <w:bookmarkEnd w:id="1661"/>
      <w:bookmarkEnd w:id="1662"/>
      <w:bookmarkEnd w:id="1663"/>
      <w:bookmarkEnd w:id="1664"/>
      <w:bookmarkEnd w:id="1665"/>
      <w:bookmarkEnd w:id="1666"/>
    </w:p>
    <w:p w14:paraId="50F7EDDE" w14:textId="77777777" w:rsidR="00B33396" w:rsidRPr="00FD56E2" w:rsidRDefault="00B33396" w:rsidP="00B33396">
      <w:pPr>
        <w:shd w:val="clear" w:color="auto" w:fill="FFFFFF"/>
        <w:ind w:firstLine="720"/>
        <w:rPr>
          <w:lang w:val="ru-RU"/>
        </w:rPr>
      </w:pPr>
      <w:r w:rsidRPr="00FD56E2">
        <w:rPr>
          <w:color w:val="000000"/>
          <w:szCs w:val="23"/>
          <w:lang w:val="ru-RU"/>
        </w:rPr>
        <w:t xml:space="preserve">தேவனுடைய வார்த்தை கூறுகிறது, தேவன்— </w:t>
      </w:r>
    </w:p>
    <w:p w14:paraId="526D3D55" w14:textId="77777777" w:rsidR="00B33396" w:rsidRPr="00FD56E2" w:rsidRDefault="00B33396" w:rsidP="00B33396">
      <w:pPr>
        <w:shd w:val="clear" w:color="auto" w:fill="FFFFFF"/>
        <w:ind w:firstLine="720"/>
        <w:rPr>
          <w:lang w:val="ru-RU"/>
        </w:rPr>
      </w:pPr>
      <w:r w:rsidRPr="00FD56E2">
        <w:rPr>
          <w:color w:val="000000"/>
          <w:szCs w:val="24"/>
          <w:lang w:val="ru-RU"/>
        </w:rPr>
        <w:t xml:space="preserve">1. அவரே நமக்கு ஒவ்வொன்றிற்கும் இருப்பைத் தருகிறார்: </w:t>
      </w:r>
      <w:r w:rsidRPr="00FD56E2">
        <w:rPr>
          <w:i/>
          <w:iCs/>
          <w:color w:val="000000"/>
          <w:szCs w:val="24"/>
          <w:lang w:val="ru-RU"/>
        </w:rPr>
        <w:t xml:space="preserve">அவருக்கு எதனாலும் தேவை என்பது போல, அவர் மனிதக் கைகளின் சேவைக்கு ஆட்படவில்லை, ஆனால் அவரே அனைவருக்கும் உயிர், சுவாசம் மற்றும் எல்லாவற்றையும் தருகிறார் </w:t>
      </w:r>
      <w:r w:rsidRPr="00FD56E2">
        <w:rPr>
          <w:color w:val="000000"/>
          <w:szCs w:val="24"/>
          <w:lang w:val="ru-RU"/>
        </w:rPr>
        <w:t>(அப்போஸ்தலர் 17:25). குறிப்பாக:</w:t>
      </w:r>
    </w:p>
    <w:p w14:paraId="43D6BDFF" w14:textId="77777777" w:rsidR="00B33396" w:rsidRPr="00FD56E2" w:rsidRDefault="00B33396" w:rsidP="00B33396">
      <w:pPr>
        <w:shd w:val="clear" w:color="auto" w:fill="FFFFFF"/>
        <w:ind w:firstLine="720"/>
        <w:rPr>
          <w:lang w:val="ru-RU"/>
        </w:rPr>
      </w:pPr>
      <w:r w:rsidRPr="00FD56E2">
        <w:rPr>
          <w:color w:val="000000"/>
          <w:szCs w:val="23"/>
          <w:lang w:val="ru-RU"/>
        </w:rPr>
        <w:t xml:space="preserve">(அ) அவர் தாமே நம் தாயின் கருப்பையில் நம் உடலை உருவாக்குகிறார்: </w:t>
      </w:r>
      <w:r w:rsidRPr="00FD56E2">
        <w:rPr>
          <w:i/>
          <w:iCs/>
          <w:color w:val="000000"/>
          <w:szCs w:val="23"/>
          <w:lang w:val="ru-RU"/>
        </w:rPr>
        <w:t>'அவர் எனக்குத் தோலையும் மாம்சத்தையும் தரித்து, எலும்புகளாலும் நரம்புகளாலும் என்னைக் கோர்த்தார்</w:t>
      </w:r>
      <w:r w:rsidRPr="00FD56E2">
        <w:rPr>
          <w:color w:val="000000"/>
          <w:szCs w:val="23"/>
          <w:lang w:val="ru-RU"/>
        </w:rPr>
        <w:t>' (யோபு 10:11; பார்க்கவும் சங்கீதம் 138:15).</w:t>
      </w:r>
    </w:p>
    <w:p w14:paraId="2043AA7E"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 xml:space="preserve">b) அவரே நமக்கு ஒரு ஆன்மாவைத் தருகிறார்: </w:t>
      </w:r>
      <w:r w:rsidRPr="00FD56E2">
        <w:rPr>
          <w:i/>
          <w:iCs/>
          <w:color w:val="000000"/>
          <w:szCs w:val="24"/>
          <w:lang w:val="ru-RU"/>
        </w:rPr>
        <w:t xml:space="preserve">வானங்களையும் அவற்றின் விசாலத்தையும் படைத்த கர்த்தராகிய தேவன் இவ்விதமாய்க் கூறுகிறார்; பூமியையும் அதில் உள்ள அனைத்தையும் விரித்தவர்; அதில் வசிக்கும் மக்களுக்கு மூச்சையும், அதன்மேல் நடப்பவர்களுக்கு ஆவையும் தருகிறார் </w:t>
      </w:r>
      <w:r w:rsidRPr="00FD56E2">
        <w:rPr>
          <w:color w:val="000000"/>
          <w:szCs w:val="23"/>
          <w:lang w:val="ru-RU"/>
        </w:rPr>
        <w:t>(ஏசா 42:5; ஒப்பிடுக: பிரசங்கி 12:7; செக்கரியா 12:1).</w:t>
      </w:r>
    </w:p>
    <w:p w14:paraId="5EF068DB" w14:textId="77777777" w:rsidR="00B33396" w:rsidRPr="00FD56E2" w:rsidRDefault="00B33396" w:rsidP="00B33396">
      <w:pPr>
        <w:shd w:val="clear" w:color="auto" w:fill="FFFFFF"/>
        <w:ind w:firstLine="720"/>
        <w:rPr>
          <w:lang w:val="ru-RU"/>
        </w:rPr>
      </w:pPr>
      <w:r w:rsidRPr="00FD56E2">
        <w:rPr>
          <w:color w:val="000000"/>
          <w:szCs w:val="23"/>
          <w:lang w:val="ru-RU"/>
        </w:rPr>
        <w:t xml:space="preserve">இ) அவரே நமக்கு சில குணங்களை அருளுகிறார்: </w:t>
      </w:r>
      <w:r w:rsidRPr="00FD56E2">
        <w:rPr>
          <w:i/>
          <w:iCs/>
          <w:color w:val="000000"/>
          <w:szCs w:val="23"/>
          <w:lang w:val="ru-RU"/>
        </w:rPr>
        <w:t>கர்த்தர் [மோசேவிடம்] கூறினார்: 'மனிதனுக்கு வாயைக் கொடுத்தவர் யார்? அவனை ஊமையாக்கவோ, செவிடனாக்கவோ, பார்வையுள்ளவனாகவோ, குருடனாக்கவோ செய்தவர் யார்? கர்த்தராகிய [தேவனாகிய] நான் அல்லவா?</w:t>
      </w:r>
      <w:r w:rsidRPr="00FD56E2">
        <w:rPr>
          <w:color w:val="000000"/>
          <w:szCs w:val="23"/>
          <w:lang w:val="ru-RU"/>
        </w:rPr>
        <w:t>' (யாத். 4:11; ஒப்பிடுக: சங்கீதம் 93:9; யாக்கோபு 1:17)?</w:t>
      </w:r>
    </w:p>
    <w:p w14:paraId="47F38588" w14:textId="77777777" w:rsidR="00B33396" w:rsidRPr="00FD56E2" w:rsidRDefault="00B33396" w:rsidP="00B33396">
      <w:pPr>
        <w:shd w:val="clear" w:color="auto" w:fill="FFFFFF"/>
        <w:ind w:firstLine="720"/>
        <w:rPr>
          <w:lang w:val="ru-RU"/>
        </w:rPr>
      </w:pPr>
      <w:r w:rsidRPr="00FD56E2">
        <w:rPr>
          <w:color w:val="000000"/>
          <w:szCs w:val="23"/>
          <w:lang w:val="ru-RU"/>
        </w:rPr>
        <w:t xml:space="preserve">டி) அவரே நம்மை நம் தாயின் கருப்பையிலிருந்து இவ்வுலகிற்குக் கொண்டுவருகிறார்: </w:t>
      </w:r>
      <w:r w:rsidRPr="00FD56E2">
        <w:rPr>
          <w:i/>
          <w:iCs/>
          <w:color w:val="000000"/>
          <w:szCs w:val="23"/>
          <w:lang w:val="ru-RU"/>
        </w:rPr>
        <w:t>'ஆனால் நீர் என்னைக் கருப்பையிலிருந்து புறப்படுத்துவித்தீர்; என் தாயின் மடியில் எனக்கு நம்பிக்கையளித்தீர். கருப்பையிலிருந்து நான் உமக்கு ஒப்புரக்கப்பட்டேன்; என் தாயின் கருப்பையிலிருந்து நீரே என் தேவன்</w:t>
      </w:r>
      <w:r>
        <w:rPr>
          <w:i/>
          <w:iCs/>
          <w:color w:val="000000"/>
          <w:szCs w:val="23"/>
          <w:lang w:val="ru-RU"/>
        </w:rPr>
        <w:t>' (</w:t>
      </w:r>
      <w:r w:rsidRPr="00FD56E2">
        <w:rPr>
          <w:color w:val="000000"/>
          <w:szCs w:val="23"/>
          <w:lang w:val="ru-RU"/>
        </w:rPr>
        <w:t>சங். 21:10–11; ஒப்பிடுக 138:13).</w:t>
      </w:r>
    </w:p>
    <w:p w14:paraId="6456826E" w14:textId="77777777" w:rsidR="00B33396" w:rsidRPr="00FD56E2" w:rsidRDefault="00B33396" w:rsidP="00B33396">
      <w:pPr>
        <w:shd w:val="clear" w:color="auto" w:fill="FFFFFF"/>
        <w:ind w:firstLine="720"/>
        <w:rPr>
          <w:lang w:val="ru-RU"/>
        </w:rPr>
      </w:pPr>
      <w:r w:rsidRPr="00FD56E2">
        <w:rPr>
          <w:color w:val="000000"/>
          <w:szCs w:val="23"/>
          <w:lang w:val="ru-RU"/>
        </w:rPr>
        <w:t xml:space="preserve">2. நம் வாழ்நாள் முழுவதும் நம்மைப் பாதுகாக்க: ஏனெனில்— </w:t>
      </w:r>
    </w:p>
    <w:p w14:paraId="65D68F80" w14:textId="77777777" w:rsidR="00B33396" w:rsidRPr="00FD56E2" w:rsidRDefault="00B33396" w:rsidP="00B33396">
      <w:pPr>
        <w:shd w:val="clear" w:color="auto" w:fill="FFFFFF"/>
        <w:ind w:firstLine="720"/>
        <w:rPr>
          <w:lang w:val="ru-RU"/>
        </w:rPr>
      </w:pPr>
      <w:r w:rsidRPr="00FD56E2">
        <w:rPr>
          <w:color w:val="000000"/>
          <w:szCs w:val="23"/>
          <w:lang w:val="ru-RU"/>
        </w:rPr>
        <w:t xml:space="preserve">அ) நமது வாழ்வைத் தக்கவைக்கவும் இனிமையாக்கவும் தேவையான அனைத்தையும் அவர் நமக்கு அருளுகிறார்: </w:t>
      </w:r>
      <w:r w:rsidRPr="00FD56E2">
        <w:rPr>
          <w:i/>
          <w:iCs/>
          <w:color w:val="000000"/>
          <w:szCs w:val="23"/>
          <w:lang w:val="ru-RU"/>
        </w:rPr>
        <w:t>'இப்பொழுதுள்ள காலத்தில் செல்வந்தராக இருப்பவர்களுக்கு, அவர்கள் பெருமையடையாமலும், நிலையற்ற செல்வத்தின் மீது நம்பிக்கை வைக்காமலும், அனுபவிப்பதற்காக எல்லாவற்றையும் தாராளமாக நமக்கு வழங்குகிற தேவனுடைய மீதே நம்பிக்கை வைக்கவும் அறிவுறுத்துங்கள்</w:t>
      </w:r>
      <w:r w:rsidRPr="00FD56E2">
        <w:rPr>
          <w:color w:val="000000"/>
          <w:szCs w:val="23"/>
          <w:lang w:val="ru-RU"/>
        </w:rPr>
        <w:t>' (</w:t>
      </w:r>
      <w:r>
        <w:rPr>
          <w:color w:val="000000"/>
          <w:szCs w:val="23"/>
          <w:lang w:val="ru-RU"/>
        </w:rPr>
        <w:t>1 தீமோ.</w:t>
      </w:r>
      <w:r w:rsidRPr="00FD56E2">
        <w:rPr>
          <w:color w:val="000000"/>
          <w:szCs w:val="23"/>
          <w:lang w:val="ru-RU"/>
        </w:rPr>
        <w:t xml:space="preserve"> 6:17; ஒப்பிடுக: அப்போஸ்தலர் 17:25).</w:t>
      </w:r>
    </w:p>
    <w:p w14:paraId="734BFDA9" w14:textId="77777777" w:rsidR="00B33396" w:rsidRPr="00FD56E2" w:rsidRDefault="00B33396" w:rsidP="00B33396">
      <w:pPr>
        <w:shd w:val="clear" w:color="auto" w:fill="FFFFFF"/>
        <w:ind w:firstLine="720"/>
        <w:rPr>
          <w:lang w:val="ru-RU"/>
        </w:rPr>
      </w:pPr>
      <w:r w:rsidRPr="00FD56E2">
        <w:rPr>
          <w:color w:val="000000"/>
          <w:szCs w:val="23"/>
          <w:lang w:val="ru-RU"/>
        </w:rPr>
        <w:t xml:space="preserve">ஆ) </w:t>
      </w:r>
      <w:r w:rsidRPr="00FD56E2">
        <w:rPr>
          <w:i/>
          <w:iCs/>
          <w:color w:val="000000"/>
          <w:szCs w:val="23"/>
          <w:lang w:val="ru-RU"/>
        </w:rPr>
        <w:t>அவர்</w:t>
      </w:r>
      <w:r w:rsidRPr="00FD56E2">
        <w:rPr>
          <w:color w:val="000000"/>
          <w:szCs w:val="23"/>
          <w:lang w:val="ru-RU"/>
        </w:rPr>
        <w:t xml:space="preserve"> நம்மில் ஒவ்வொருவரின் நலனில் அக்கறை கொள்கிறார்: </w:t>
      </w:r>
      <w:r w:rsidRPr="00FD56E2">
        <w:rPr>
          <w:i/>
          <w:iCs/>
          <w:color w:val="000000"/>
          <w:szCs w:val="23"/>
          <w:lang w:val="ru-RU"/>
        </w:rPr>
        <w:t>'உங்கள் கவலைகளையெல்லாம் அவர்மேல் போடுங்கள், அவர் உங்கள்மேல் அக்கறைப்படுகிறார்</w:t>
      </w:r>
      <w:r w:rsidRPr="00FD56E2">
        <w:rPr>
          <w:color w:val="000000"/>
          <w:szCs w:val="23"/>
          <w:lang w:val="ru-RU"/>
        </w:rPr>
        <w:t>' (</w:t>
      </w:r>
      <w:r>
        <w:rPr>
          <w:color w:val="000000"/>
          <w:szCs w:val="23"/>
          <w:lang w:val="ru-RU"/>
        </w:rPr>
        <w:t>1 பேதுரு</w:t>
      </w:r>
      <w:r w:rsidRPr="00FD56E2">
        <w:rPr>
          <w:color w:val="000000"/>
          <w:szCs w:val="23"/>
          <w:lang w:val="ru-RU"/>
        </w:rPr>
        <w:t xml:space="preserve"> </w:t>
      </w:r>
      <w:r w:rsidRPr="00FD56E2">
        <w:rPr>
          <w:color w:val="000000"/>
          <w:szCs w:val="23"/>
          <w:lang w:val="ru-RU"/>
        </w:rPr>
        <w:lastRenderedPageBreak/>
        <w:t xml:space="preserve">5:7). </w:t>
      </w:r>
      <w:r w:rsidRPr="00FD56E2">
        <w:rPr>
          <w:i/>
          <w:iCs/>
          <w:color w:val="000000"/>
          <w:szCs w:val="23"/>
          <w:lang w:val="ru-RU"/>
        </w:rPr>
        <w:t xml:space="preserve">'கர்த்தாவே, நான் உம்மீது நம்பிக்கை வைத்திருக்கிறேன்; நான், "நீர் என் தேவன்" என்று சொல்லுகிறேன். என் நாட்கள் உம்முடைய கையில் </w:t>
      </w:r>
      <w:r w:rsidRPr="00FD56E2">
        <w:rPr>
          <w:color w:val="000000"/>
          <w:szCs w:val="23"/>
          <w:lang w:val="ru-RU"/>
        </w:rPr>
        <w:t xml:space="preserve">இருக்கின்றன' (சங். 30:15–16). </w:t>
      </w:r>
      <w:r w:rsidRPr="00FD56E2">
        <w:rPr>
          <w:i/>
          <w:iCs/>
          <w:color w:val="000000"/>
          <w:szCs w:val="23"/>
          <w:lang w:val="ru-RU"/>
        </w:rPr>
        <w:t xml:space="preserve">கர்த்தர் குருடரின் கண்களைத் திறக்கிறார்; கர்த்தர் தாழ்ந்திருக்கிறவர்களை நிமிரச் செய்கிறார்; கர்த்தர் நீதிமான்களை நேசிக்கிறார். கர்த்தர் அந்நியனைப் பாதுகாக்கிறார், அனாதியையும் விதவையையும் தாங்குகிறார், ஆனால் துன்மார்க்கரின் வழியைத் தலைகீழாக்குகிறார் </w:t>
      </w:r>
      <w:r>
        <w:rPr>
          <w:i/>
          <w:iCs/>
          <w:color w:val="000000"/>
          <w:szCs w:val="23"/>
          <w:lang w:val="ru-RU"/>
        </w:rPr>
        <w:t>(</w:t>
      </w:r>
      <w:r w:rsidRPr="00FD56E2">
        <w:rPr>
          <w:color w:val="000000"/>
          <w:szCs w:val="23"/>
          <w:lang w:val="ru-RU"/>
        </w:rPr>
        <w:t>சங். 145:8–9).</w:t>
      </w:r>
    </w:p>
    <w:p w14:paraId="454F2645" w14:textId="77777777" w:rsidR="00B33396" w:rsidRPr="00FD56E2" w:rsidRDefault="00B33396" w:rsidP="00B33396">
      <w:pPr>
        <w:shd w:val="clear" w:color="auto" w:fill="FFFFFF"/>
        <w:ind w:firstLine="720"/>
        <w:rPr>
          <w:lang w:val="ru-RU"/>
        </w:rPr>
      </w:pPr>
      <w:r w:rsidRPr="00FD56E2">
        <w:rPr>
          <w:color w:val="000000"/>
          <w:szCs w:val="23"/>
          <w:lang w:val="ru-RU"/>
        </w:rPr>
        <w:t>3. அவர் நமது முயற்சிகளில் நமக்கு உதவுகிறார்:</w:t>
      </w:r>
    </w:p>
    <w:p w14:paraId="087BF1DF" w14:textId="77777777" w:rsidR="00B33396" w:rsidRPr="00FD56E2" w:rsidRDefault="00B33396" w:rsidP="00B33396">
      <w:pPr>
        <w:shd w:val="clear" w:color="auto" w:fill="FFFFFF"/>
        <w:ind w:firstLine="720"/>
        <w:rPr>
          <w:lang w:val="ru-RU"/>
        </w:rPr>
      </w:pPr>
      <w:r w:rsidRPr="00FD56E2">
        <w:rPr>
          <w:color w:val="000000"/>
          <w:szCs w:val="23"/>
          <w:lang w:val="ru-RU"/>
        </w:rPr>
        <w:t xml:space="preserve">அ) அவர் நமக்கு உதவி மற்றும் வலிமையை அனுப்புகிறார்: </w:t>
      </w:r>
      <w:r w:rsidRPr="00FD56E2">
        <w:rPr>
          <w:i/>
          <w:iCs/>
          <w:color w:val="000000"/>
          <w:szCs w:val="23"/>
          <w:lang w:val="ru-RU"/>
        </w:rPr>
        <w:t xml:space="preserve">'பரலோகத்தையும் பூலோகத்தையும் உண்டாக்கின கர்த்தரிடத்திலிருந்து என் உதவி வருகிறது' </w:t>
      </w:r>
      <w:r w:rsidRPr="00FD56E2">
        <w:rPr>
          <w:color w:val="000000"/>
          <w:szCs w:val="23"/>
          <w:lang w:val="ru-RU"/>
        </w:rPr>
        <w:t xml:space="preserve">(சங். 120:2). </w:t>
      </w:r>
      <w:r w:rsidRPr="00FD56E2">
        <w:rPr>
          <w:i/>
          <w:iCs/>
          <w:color w:val="000000"/>
          <w:szCs w:val="23"/>
          <w:lang w:val="ru-RU"/>
        </w:rPr>
        <w:t xml:space="preserve">'கர்த்தர் தம்முடைய ஜனத்திற்கு வலிமையைக் </w:t>
      </w:r>
      <w:r w:rsidRPr="00FD56E2">
        <w:rPr>
          <w:color w:val="000000"/>
          <w:szCs w:val="23"/>
          <w:lang w:val="ru-RU"/>
        </w:rPr>
        <w:t>கொடுப்பார்' (சங். 28:11, முதலியன).</w:t>
      </w:r>
    </w:p>
    <w:p w14:paraId="15FAB275" w14:textId="77777777" w:rsidR="00B33396" w:rsidRPr="00FD56E2" w:rsidRDefault="00B33396" w:rsidP="00B33396">
      <w:pPr>
        <w:shd w:val="clear" w:color="auto" w:fill="FFFFFF"/>
        <w:ind w:firstLine="720"/>
        <w:rPr>
          <w:lang w:val="ru-RU"/>
        </w:rPr>
      </w:pPr>
      <w:r w:rsidRPr="00FD56E2">
        <w:rPr>
          <w:color w:val="000000"/>
          <w:szCs w:val="23"/>
          <w:lang w:val="ru-RU"/>
        </w:rPr>
        <w:t xml:space="preserve">b) அவர் நமக்கு வழிகாட்டுகிறார்: </w:t>
      </w:r>
      <w:r w:rsidRPr="00FD56E2">
        <w:rPr>
          <w:i/>
          <w:iCs/>
          <w:color w:val="000000"/>
          <w:szCs w:val="23"/>
          <w:lang w:val="ru-RU"/>
        </w:rPr>
        <w:t>'மனுஷனுடைய காலடிகள் கர்த்தராலே நிலைக்கின்றன; அவன் தன் வழியை அறிந்துகொள்ளலாமோ</w:t>
      </w:r>
      <w:r w:rsidRPr="00FD56E2">
        <w:rPr>
          <w:color w:val="000000"/>
          <w:szCs w:val="23"/>
          <w:lang w:val="ru-RU"/>
        </w:rPr>
        <w:t xml:space="preserve">?' (நீதிமொழிகள் 20:24). </w:t>
      </w:r>
      <w:r w:rsidRPr="00FD56E2">
        <w:rPr>
          <w:i/>
          <w:iCs/>
          <w:color w:val="000000"/>
          <w:szCs w:val="23"/>
          <w:lang w:val="ru-RU"/>
        </w:rPr>
        <w:t>'பிரತಿಯொரு மனுஷனும் தன் வழியைத் தன்னிடத்தில் செம்மையானதாக எண்ணுகிறான்; கர்த்தரோ இருதயங்களை ஆராய்ந்தறிகிறார்</w:t>
      </w:r>
      <w:r w:rsidRPr="00FD56E2">
        <w:rPr>
          <w:color w:val="000000"/>
          <w:szCs w:val="23"/>
          <w:lang w:val="ru-RU"/>
        </w:rPr>
        <w:t>' (நீதிமொழிகள் 21:2; ஒப்பிடுக 16:1).</w:t>
      </w:r>
    </w:p>
    <w:p w14:paraId="4D9D000E" w14:textId="77777777" w:rsidR="00B33396" w:rsidRPr="00FD56E2" w:rsidRDefault="00B33396" w:rsidP="00B33396">
      <w:pPr>
        <w:shd w:val="clear" w:color="auto" w:fill="FFFFFF"/>
        <w:ind w:firstLine="720"/>
        <w:rPr>
          <w:lang w:val="ru-RU"/>
        </w:rPr>
      </w:pPr>
      <w:r w:rsidRPr="00FD56E2">
        <w:rPr>
          <w:color w:val="000000"/>
          <w:szCs w:val="23"/>
          <w:lang w:val="ru-RU"/>
        </w:rPr>
        <w:t xml:space="preserve">(c) அவருடைய உதவி இல்லாமல், நம்மால் எதையும் செய்ய முடியாது: </w:t>
      </w:r>
      <w:r w:rsidRPr="00FD56E2">
        <w:rPr>
          <w:i/>
          <w:iCs/>
          <w:color w:val="000000"/>
          <w:szCs w:val="23"/>
          <w:lang w:val="ru-RU"/>
        </w:rPr>
        <w:t xml:space="preserve">கர்த்தர் இல்லத்தைக் கட்டாவிட்டால், அதைக் கட்டுகிறவர்கள் வீணாக உழைக்கிறார்கள்; கர்த்தர் நகரத்தைக் காக்காவிட்டால், காவலர் வீணாக விழித்திருக்கிறார் </w:t>
      </w:r>
      <w:r w:rsidRPr="00FD56E2">
        <w:rPr>
          <w:color w:val="000000"/>
          <w:szCs w:val="23"/>
          <w:lang w:val="ru-RU"/>
        </w:rPr>
        <w:t>(சங். 126:1).</w:t>
      </w:r>
    </w:p>
    <w:p w14:paraId="1B17F2DA" w14:textId="77777777" w:rsidR="00B33396" w:rsidRPr="00FD56E2" w:rsidRDefault="00B33396" w:rsidP="00B33396">
      <w:pPr>
        <w:shd w:val="clear" w:color="auto" w:fill="FFFFFF"/>
        <w:ind w:firstLine="720"/>
        <w:rPr>
          <w:lang w:val="ru-RU"/>
        </w:rPr>
      </w:pPr>
      <w:r w:rsidRPr="00FD56E2">
        <w:rPr>
          <w:color w:val="000000"/>
          <w:szCs w:val="23"/>
          <w:lang w:val="ru-RU"/>
        </w:rPr>
        <w:t xml:space="preserve">4. இறுதியாக, அவரே நமது உலகியல் வாழ்க்கை மற்றும் செயல்பாடுகளுக்கு எல்லையை நிர்ணயிக்கிறார்: </w:t>
      </w:r>
      <w:r w:rsidRPr="00FD56E2">
        <w:rPr>
          <w:i/>
          <w:iCs/>
          <w:color w:val="000000"/>
          <w:szCs w:val="23"/>
          <w:lang w:val="ru-RU"/>
        </w:rPr>
        <w:t>'அவருடைய நாட்கள் நிர்ணயிக்கப்பட்டிருக்கின்றன, அவருடைய மாதங்களின் எண்ணிக்கை உம்மிடம் இருக்கிறது; ஏனெனில் அவர் கடக்க முடியாத ஒரு எல்லையை நீர் நிர்ணயித்தீர்</w:t>
      </w:r>
      <w:r w:rsidRPr="00FD56E2">
        <w:rPr>
          <w:color w:val="000000"/>
          <w:szCs w:val="23"/>
          <w:lang w:val="ru-RU"/>
        </w:rPr>
        <w:t>' (யோபு 14:5).</w:t>
      </w:r>
    </w:p>
    <w:p w14:paraId="00CC5FE7" w14:textId="77777777" w:rsidR="00B33396" w:rsidRPr="00FD56E2" w:rsidRDefault="00B33396" w:rsidP="00B33396">
      <w:pPr>
        <w:shd w:val="clear" w:color="auto" w:fill="FFFFFF"/>
        <w:ind w:firstLine="720"/>
        <w:rPr>
          <w:lang w:val="ru-RU"/>
        </w:rPr>
      </w:pPr>
      <w:r w:rsidRPr="00FD56E2">
        <w:rPr>
          <w:color w:val="000000"/>
          <w:szCs w:val="23"/>
          <w:lang w:val="ru-RU"/>
        </w:rPr>
        <w:t>திருச்சபையின் புனித தந்தையர்கள் மற்றும் போதகர்களில், இந்த விஷயத்தில் மிகவும் புகழ்பெற்ற மூவரின் கூற்றுகளை மேற்கோள் காட்டுவது போதுமானது:</w:t>
      </w:r>
    </w:p>
    <w:p w14:paraId="3B87D811"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மாபெரும் பசிலி: </w:t>
      </w:r>
      <w:r w:rsidRPr="00FD56E2">
        <w:rPr>
          <w:color w:val="000000"/>
          <w:szCs w:val="23"/>
          <w:lang w:val="ru-RU"/>
        </w:rPr>
        <w:t>"நமது விவகாரங்கள் தற்செயலாக விடப்படவில்லை, ஏனெனில் நமது பிதாவின் சித்தம் இல்லாமல் ஒரு குருவி கூட விழாது என்று நற்செய்தியிலிருந்து நாம் அறிவோம் (</w:t>
      </w:r>
      <w:r>
        <w:rPr>
          <w:color w:val="000000"/>
          <w:szCs w:val="23"/>
          <w:lang w:val="ru-RU"/>
        </w:rPr>
        <w:t>மத்.</w:t>
      </w:r>
      <w:r w:rsidRPr="00FD56E2">
        <w:rPr>
          <w:color w:val="000000"/>
          <w:szCs w:val="23"/>
          <w:lang w:val="ru-RU"/>
        </w:rPr>
        <w:t xml:space="preserve"> 10:29). ஆகையால், நமக்கு நேர்ந்த அனைத்தும் நம்மைப் படைத்தவரின் சித்தத்தின்படியே நிகழ்ந்துள்ளது. மேலும் </w:t>
      </w:r>
      <w:r w:rsidRPr="00FD56E2">
        <w:rPr>
          <w:i/>
          <w:iCs/>
          <w:color w:val="000000"/>
          <w:szCs w:val="23"/>
          <w:lang w:val="ru-RU"/>
        </w:rPr>
        <w:t xml:space="preserve">அவருடைய சித்தத்திற்கு யார் எதிர்க்க முடியும் </w:t>
      </w:r>
      <w:r w:rsidRPr="00FD56E2">
        <w:rPr>
          <w:color w:val="000000"/>
          <w:szCs w:val="23"/>
          <w:lang w:val="ru-RU"/>
        </w:rPr>
        <w:t>(ரோமர் 9:19)?"</w:t>
      </w:r>
      <w:r w:rsidRPr="00FD56E2">
        <w:rPr>
          <w:rStyle w:val="FootnoteReference"/>
          <w:color w:val="000000"/>
          <w:szCs w:val="23"/>
          <w:lang w:val="ru-RU"/>
        </w:rPr>
        <w:footnoteReference w:id="1716"/>
      </w:r>
      <w:r w:rsidRPr="00FD56E2">
        <w:rPr>
          <w:color w:val="000000"/>
          <w:szCs w:val="23"/>
          <w:lang w:val="ru-RU"/>
        </w:rPr>
        <w:t xml:space="preserve"> "கடவுளின் கட்டளைகளுக்கான காரணங்கள் நமக்கு மறைக்கப்பட்டிருந்தாலும், எல்லாவற்றையும் அறிந்த மற்றும் அன்பான கடவுளின் கட்டளையின்படி நடக்கும் அனைத்தும், அது எவ்வளவு கடினமாக இருந்தாலும், நிச்சயமாக நமக்கு இனிமையானதாக இருக்க வேண்டும். ஏனெனில், ஒவ்வொருவருக்கும் எது நன்மை பயக்கும் என்பதையும், நமது வாழ்வில் வெவ்வேறு வரம்புகளை நிர்ணயிக்க வேண்டியதன் அவசியத்தையும் அவர் அறிந்திருக்கிறார்; மேலும், சிலர் இந்த உலகத்திலிருந்து முன்கூட்டியே அழைத்துக்கொள்ளப்படுவதற்கும், மற்றவர்கள் துன்பங்கள் நிறைந்த இந்த வாழ்வில் நீண்ட காலம் துன்பப்பட விடப்படுவதற்கும், மனிதர்களுக்குப் புரியாத ஒரு காரணம் இருக்கிறது. "இவை அனைத்திற்காகவும், மனிதகுலத்தின் மீதான அவருடைய அன்புக்காக நாம் நன்றி செலுத்த வேண்டும்."</w:t>
      </w:r>
      <w:r w:rsidRPr="00FD56E2">
        <w:rPr>
          <w:rStyle w:val="FootnoteReference"/>
          <w:color w:val="000000"/>
          <w:szCs w:val="23"/>
          <w:lang w:val="ru-RU"/>
        </w:rPr>
        <w:footnoteReference w:id="1717"/>
      </w:r>
      <w:r w:rsidRPr="00FD56E2">
        <w:rPr>
          <w:color w:val="000000"/>
          <w:szCs w:val="23"/>
          <w:lang w:val="ru-RU"/>
        </w:rPr>
        <w:t xml:space="preserve"> "எல்லாமே கர்த்தருடைய நன்மையால் ஆளப்படுகின்றன. நமக்கு என்ன நேர்ந்தாலும், அது தற்போதைய தருணத்தில் நமது பலவீனத்தை மிகவும் பாதித்தாலும், அதை நாம் மன வேதனையாகக் கருதக்கூடாது. நமக்கு நேரிடும் அனைத்தும் நமது நன்மைக்காக இறைவனால் அனுப்பப்படுகின்றன என்ற விதிகளை நாம் அறிந்திருக்காவிட்டாலும், நமக்கு நேர்ந்தது சந்தேகத்திற்கு இடமின்றி நன்மை பயக்கும் என்பதை நாம் உறுதியாக நம்ப வேண்டும்."</w:t>
      </w:r>
      <w:r w:rsidRPr="00FD56E2">
        <w:rPr>
          <w:rStyle w:val="FootnoteReference"/>
          <w:color w:val="000000"/>
          <w:szCs w:val="23"/>
          <w:lang w:val="ru-RU"/>
        </w:rPr>
        <w:footnoteReference w:id="1718"/>
      </w:r>
      <w:r w:rsidRPr="00FD56E2">
        <w:rPr>
          <w:color w:val="000000"/>
          <w:szCs w:val="23"/>
          <w:lang w:val="ru-RU"/>
        </w:rPr>
        <w:t xml:space="preserve"> "கடவுள், சந்தேகத்திற்கு இடமின்றி, நமது விவகாரங்களை நாமே திட்டமிட்டதை விட சிறப்பாக வழிநடத்துகிறார்."</w:t>
      </w:r>
      <w:r w:rsidRPr="00FD56E2">
        <w:rPr>
          <w:rStyle w:val="FootnoteReference"/>
          <w:color w:val="000000"/>
          <w:szCs w:val="23"/>
          <w:lang w:val="ru-RU"/>
        </w:rPr>
        <w:footnoteReference w:id="1719"/>
      </w:r>
    </w:p>
    <w:p w14:paraId="6578D20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தீயோலாஜியனாகிய கிரிகோரி: </w:t>
      </w:r>
      <w:r w:rsidRPr="00FD56E2">
        <w:rPr>
          <w:color w:val="000000"/>
          <w:szCs w:val="23"/>
          <w:lang w:val="ru-RU"/>
        </w:rPr>
        <w:t xml:space="preserve">நமது படைப்பாளர் அல்லது உருவாக்குநர் (அவரை எந்தப் பெயரில் அழைக்க ஒருவர் தேர்ந்தெடுத்தாலும்) நமது நிலையை ஒரு சிறப்பு வழியில் கவனித்துக் கொள்கிறார் என்று நாம் நம்ப வேண்டும். நமது வாழ்க்கை பல்வேறு துன்பங்களுக்கு மத்தியில் கழிந்தாலும், அவற்றின் காரணங்கள் அறியப்படாமலும் இருக்கலாம், அப்படியே இருந்தாலும், அவற்றைப் புரிந்துகொள்ளத் தவறுவதன் மூலம், அவை அனைத்திற்கும் பின்னால் இருக்கும் மேலான மனதை நாம் இன்னும் அதிகமாக வியந்து போற்றுவதற்காகவே இது நிகழ்கிறது. நமக்கு எளிதில் </w:t>
      </w:r>
      <w:r w:rsidRPr="00FD56E2">
        <w:rPr>
          <w:color w:val="000000"/>
          <w:szCs w:val="23"/>
          <w:lang w:val="ru-RU"/>
        </w:rPr>
        <w:lastRenderedPageBreak/>
        <w:t>புரியக்கூடிய எல்லாவற்றையும் நாம் எளிதில் புறக்கணித்துவிடுகிறோம்; ஆனால், அதற்கு மாறாக, ஒன்று நமக்கு எவ்வளவு மேலானதாக இருக்கிறதோ, அது அவ்வளவு புரிந்துகொள்ள முடியாததாக இருக்க, அது நமக்குள் அத்தனை பெரிய வியப்பைத் தூண்டுகிறது."</w:t>
      </w:r>
      <w:r w:rsidRPr="00FD56E2">
        <w:rPr>
          <w:rStyle w:val="FootnoteReference"/>
          <w:color w:val="000000"/>
          <w:szCs w:val="23"/>
          <w:lang w:val="ru-RU"/>
        </w:rPr>
        <w:footnoteReference w:id="1720"/>
      </w:r>
    </w:p>
    <w:p w14:paraId="671E3147"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 xml:space="preserve">ஜான் கிறிசோஸ்தோம்: </w:t>
      </w:r>
      <w:r w:rsidRPr="00FD56E2">
        <w:rPr>
          <w:color w:val="000000"/>
          <w:szCs w:val="23"/>
          <w:lang w:val="ru-RU"/>
        </w:rPr>
        <w:t xml:space="preserve">"கடவுள் அனைவரையும் பொதுவாக மட்டுமல்ல, ஒவ்வொருவரையும் குறிப்பாகக் கவனித்துக் கொள்கிறார் என்பதை, தம்மை விசுவாசிக்கிறவர்களைக் குறிப்பிடுகையில், </w:t>
      </w:r>
      <w:r w:rsidRPr="00FD56E2">
        <w:rPr>
          <w:i/>
          <w:iCs/>
          <w:color w:val="000000"/>
          <w:szCs w:val="23"/>
          <w:lang w:val="ru-RU"/>
        </w:rPr>
        <w:t>'உங்கள் பரலோகப் பிதாவின் சித்தம், இந்தச் சின்னஞ்சிறுவர்களில் ஒருவன் கூட அழிந்து போவதில்லை</w:t>
      </w:r>
      <w:r w:rsidRPr="00FD56E2">
        <w:rPr>
          <w:color w:val="000000"/>
          <w:szCs w:val="23"/>
          <w:lang w:val="ru-RU"/>
        </w:rPr>
        <w:t>' (</w:t>
      </w:r>
      <w:r>
        <w:rPr>
          <w:color w:val="000000"/>
          <w:szCs w:val="23"/>
          <w:lang w:val="ru-RU"/>
        </w:rPr>
        <w:t>மத்.</w:t>
      </w:r>
      <w:r w:rsidRPr="00FD56E2">
        <w:rPr>
          <w:color w:val="000000"/>
          <w:szCs w:val="23"/>
          <w:lang w:val="ru-RU"/>
        </w:rPr>
        <w:t xml:space="preserve"> 18:14) என்று அவர் கூறுவதிலிருந்து கேட்கலாம்." உண்மையில், அவர் மீது நம்பிக்கை கொள்ளாதவர்களும் கூட மனந்திரும்பி</w:t>
      </w:r>
      <w:r w:rsidRPr="00FD56E2">
        <w:rPr>
          <w:color w:val="000000"/>
          <w:szCs w:val="24"/>
          <w:lang w:val="ru-RU"/>
        </w:rPr>
        <w:t>, (அவரிடம்) விசுவாசத்திற்கு வந்தால்</w:t>
      </w:r>
      <w:r w:rsidRPr="00FD56E2">
        <w:rPr>
          <w:color w:val="000000"/>
          <w:szCs w:val="23"/>
          <w:lang w:val="ru-RU"/>
        </w:rPr>
        <w:t xml:space="preserve"> இரட்சிக்கப்பட வேண்டும் என்று அவர் விரும்புகிறார்</w:t>
      </w:r>
      <w:r w:rsidRPr="00FD56E2">
        <w:rPr>
          <w:color w:val="000000"/>
          <w:szCs w:val="24"/>
          <w:lang w:val="ru-RU"/>
        </w:rPr>
        <w:t xml:space="preserve">. பவுலும் கூறுவது போல: </w:t>
      </w:r>
      <w:r w:rsidRPr="00FD56E2">
        <w:rPr>
          <w:i/>
          <w:iCs/>
          <w:color w:val="000000"/>
          <w:szCs w:val="24"/>
          <w:lang w:val="ru-RU"/>
        </w:rPr>
        <w:t>'அனைவரும் இரட்சிக்கப்படவும் சத்தியத்தை அறிந்து கொள்ளவும் அவர் விரும்புகிறார்</w:t>
      </w:r>
      <w:r w:rsidRPr="00FD56E2">
        <w:rPr>
          <w:color w:val="000000"/>
          <w:szCs w:val="24"/>
          <w:lang w:val="ru-RU"/>
        </w:rPr>
        <w:t>' (</w:t>
      </w:r>
      <w:r>
        <w:rPr>
          <w:color w:val="000000"/>
          <w:szCs w:val="24"/>
          <w:lang w:val="ru-RU"/>
        </w:rPr>
        <w:t>1 தீமோ.</w:t>
      </w:r>
      <w:r w:rsidRPr="00FD56E2">
        <w:rPr>
          <w:color w:val="000000"/>
          <w:szCs w:val="24"/>
          <w:lang w:val="ru-RU"/>
        </w:rPr>
        <w:t xml:space="preserve"> 2:4); மேலும் அவர் யூதர்களிடம் தாமே கூறினார்: </w:t>
      </w:r>
      <w:r w:rsidRPr="00FD56E2">
        <w:rPr>
          <w:i/>
          <w:iCs/>
          <w:color w:val="000000"/>
          <w:szCs w:val="24"/>
          <w:lang w:val="ru-RU"/>
        </w:rPr>
        <w:t>'நான் நீதிமான்களை அல்ல, பாவிகளை மனந்திரும்ப அழைக்க வந்தேன்</w:t>
      </w:r>
      <w:r w:rsidRPr="00FD56E2">
        <w:rPr>
          <w:color w:val="000000"/>
          <w:szCs w:val="24"/>
          <w:lang w:val="ru-RU"/>
        </w:rPr>
        <w:t>' (</w:t>
      </w:r>
      <w:r>
        <w:rPr>
          <w:color w:val="000000"/>
          <w:szCs w:val="24"/>
          <w:lang w:val="ru-RU"/>
        </w:rPr>
        <w:t>மத்.</w:t>
      </w:r>
      <w:r w:rsidRPr="00FD56E2">
        <w:rPr>
          <w:color w:val="000000"/>
          <w:szCs w:val="24"/>
          <w:lang w:val="ru-RU"/>
        </w:rPr>
        <w:t xml:space="preserve"> 9:13); அப்படியே தீர்க்கதரிசியின் மூலமாகவும்: </w:t>
      </w:r>
      <w:r w:rsidRPr="00FD56E2">
        <w:rPr>
          <w:i/>
          <w:iCs/>
          <w:color w:val="000000"/>
          <w:szCs w:val="24"/>
          <w:lang w:val="ru-RU"/>
        </w:rPr>
        <w:t>'நான் இரக்கத்தை விரும்புகிறேன், பலியை அல்ல</w:t>
      </w:r>
      <w:r w:rsidRPr="00FD56E2">
        <w:rPr>
          <w:color w:val="000000"/>
          <w:szCs w:val="24"/>
          <w:lang w:val="ru-RU"/>
        </w:rPr>
        <w:t>' (ஓசே. 6:6). இத்தகைய அக்கறைக்குப் பிறகும், அவர்கள் மனந்திரும்பி சத்தியத்தை அறிந்துகொள்ள விரும்பாதிருந்தாலும், அவர் அவர்களைக் கைவிடுவதில்லை; ஆனால் அவர்கள் தன்னிச்சையாக பரலோக வாழ்வைத் தங்களுக்குத் தாங்களே இழந்துகொண்டதால், அவர் அவர்களுக்கு, குறைந்தபட்சம், இந்த நிகழ்கால வாழ்வின் எல்லா ஆசீர்வாதங்களையும் வழங்குகிறார்; அவர் தம்முடைய சூரியன் துன்மார்க்கர் மேலும் நீதிமான்கள் மேலும் பிரகாசிக்கக் கட்டளையிடுகிறார், நீதிமான்கள் மேலும் அநீதியானவர்கள் மேலும் மழையைப் பொழிகிறார், மேலும் இந்த நிகழ்கால வாழ்வைத் தொடர்வதற்குத் தேவையான மற்ற அனைத்தையும் வழங்குகிறார் (</w:t>
      </w:r>
      <w:r>
        <w:rPr>
          <w:color w:val="000000"/>
          <w:szCs w:val="24"/>
          <w:lang w:val="ru-RU"/>
        </w:rPr>
        <w:t>மத்.</w:t>
      </w:r>
      <w:r w:rsidRPr="00FD56E2">
        <w:rPr>
          <w:color w:val="000000"/>
          <w:szCs w:val="24"/>
          <w:lang w:val="ru-RU"/>
        </w:rPr>
        <w:t xml:space="preserve"> 5:45). ஆகவே, அவர் தம்முடைய எதிரிகளைப் பற்றி இவ்வளவு அக்கறை எடுத்துக்கொள்ளும்போது, தம்மை விசுவாசித்து, தம்மைத் தங்களால் முடிந்தவரை திருப்திப்படுத்தும் அவர்களை அவர் தம்முடைய அக்கறையின்றி எப்போதாவது விட்டுவிடுவாரா? இல்லை, இல்லை; அவர்களுக்காகவே அவர் எல்லாவற்றிற்கும் மேலாக அக்கறைப்படுகிறார்; </w:t>
      </w:r>
      <w:r w:rsidRPr="00FD56E2">
        <w:rPr>
          <w:i/>
          <w:iCs/>
          <w:color w:val="000000"/>
          <w:szCs w:val="24"/>
          <w:lang w:val="ru-RU"/>
        </w:rPr>
        <w:t>மேலும்</w:t>
      </w:r>
      <w:r w:rsidRPr="00FD56E2">
        <w:rPr>
          <w:color w:val="000000"/>
          <w:szCs w:val="24"/>
          <w:lang w:val="ru-RU"/>
        </w:rPr>
        <w:t>, "</w:t>
      </w:r>
      <w:r w:rsidRPr="00FD56E2">
        <w:rPr>
          <w:i/>
          <w:iCs/>
          <w:color w:val="000000"/>
          <w:szCs w:val="24"/>
          <w:lang w:val="ru-RU"/>
        </w:rPr>
        <w:t>உங்கள் தலைமுடி யெல்லாம் எண்ணப்பட்டிருக்கிறது</w:t>
      </w:r>
      <w:r w:rsidRPr="00FD56E2">
        <w:rPr>
          <w:color w:val="000000"/>
          <w:szCs w:val="24"/>
          <w:lang w:val="ru-RU"/>
        </w:rPr>
        <w:t xml:space="preserve">" (லூக்கா 12:7) </w:t>
      </w:r>
      <w:r w:rsidRPr="00FD56E2">
        <w:rPr>
          <w:i/>
          <w:iCs/>
          <w:color w:val="000000"/>
          <w:szCs w:val="24"/>
          <w:lang w:val="ru-RU"/>
        </w:rPr>
        <w:t>என்றும்</w:t>
      </w:r>
      <w:r w:rsidRPr="00FD56E2">
        <w:rPr>
          <w:color w:val="000000"/>
          <w:szCs w:val="24"/>
          <w:lang w:val="ru-RU"/>
        </w:rPr>
        <w:t xml:space="preserve"> அவர் கூறுகிறார்."</w:t>
      </w:r>
      <w:r w:rsidRPr="00FD56E2">
        <w:rPr>
          <w:rStyle w:val="FootnoteReference"/>
          <w:color w:val="000000"/>
          <w:szCs w:val="24"/>
          <w:lang w:val="ru-RU"/>
        </w:rPr>
        <w:footnoteReference w:id="1721"/>
      </w:r>
    </w:p>
    <w:p w14:paraId="0C556FBA" w14:textId="77777777" w:rsidR="00B33396" w:rsidRPr="00FD56E2" w:rsidRDefault="00B33396" w:rsidP="00B33396">
      <w:pPr>
        <w:shd w:val="clear" w:color="auto" w:fill="FFFFFF"/>
        <w:ind w:firstLine="720"/>
        <w:rPr>
          <w:color w:val="000000"/>
          <w:szCs w:val="24"/>
          <w:lang w:val="ru-RU"/>
        </w:rPr>
      </w:pPr>
    </w:p>
    <w:p w14:paraId="44ABDA82" w14:textId="77777777" w:rsidR="00B33396" w:rsidRPr="00B33396" w:rsidRDefault="00B33396" w:rsidP="00B33396">
      <w:pPr>
        <w:pStyle w:val="Heading5"/>
        <w:rPr>
          <w:lang w:val="ru-RU"/>
        </w:rPr>
      </w:pPr>
      <w:bookmarkStart w:id="1667" w:name="_Toc103069392"/>
      <w:bookmarkStart w:id="1668" w:name="_Toc103069638"/>
      <w:bookmarkStart w:id="1669" w:name="_Toc103069875"/>
      <w:bookmarkStart w:id="1670" w:name="_Toc103070038"/>
      <w:bookmarkStart w:id="1671" w:name="_Toc158220187"/>
      <w:bookmarkStart w:id="1672" w:name="_Toc238542300"/>
      <w:r w:rsidRPr="00FD56E2">
        <w:rPr>
          <w:lang w:val="ru-RU"/>
        </w:rPr>
        <w:t>§119. தேவனுடைய பரிபாலனம் அனைத்திற்கும் மேலாக நீதிமான்களுக்குச் சாதகமாக உள்ளது: சந்தேகத்தைத் தீர்த்தல்</w:t>
      </w:r>
      <w:bookmarkEnd w:id="1667"/>
      <w:bookmarkEnd w:id="1668"/>
      <w:bookmarkEnd w:id="1669"/>
      <w:bookmarkEnd w:id="1670"/>
      <w:bookmarkEnd w:id="1671"/>
      <w:bookmarkEnd w:id="1672"/>
    </w:p>
    <w:p w14:paraId="0FEA7FF3" w14:textId="77777777" w:rsidR="00B33396" w:rsidRPr="00FD56E2" w:rsidRDefault="00B33396" w:rsidP="00B33396">
      <w:pPr>
        <w:shd w:val="clear" w:color="auto" w:fill="FFFFFF"/>
        <w:ind w:firstLine="720"/>
        <w:rPr>
          <w:lang w:val="ru-RU"/>
        </w:rPr>
      </w:pPr>
      <w:r w:rsidRPr="00FD56E2">
        <w:rPr>
          <w:color w:val="000000"/>
          <w:szCs w:val="24"/>
          <w:lang w:val="ru-RU"/>
        </w:rPr>
        <w:t xml:space="preserve">1. கடவுள், எல்லாமறிந்த நன்மையுள்ளவராக, எந்த நிலையிலுள்ள அனைவர் மீதும் தம்முடைய தந்தைமையுள்ள திருவருளை நீட்டித்து, </w:t>
      </w:r>
      <w:r w:rsidRPr="00FD56E2">
        <w:rPr>
          <w:i/>
          <w:iCs/>
          <w:color w:val="000000"/>
          <w:szCs w:val="24"/>
          <w:lang w:val="ru-RU"/>
        </w:rPr>
        <w:t xml:space="preserve">தீயவர் மீதும் நல்லவர் மீதும் ஒரே மாதிரியாகத் தம்முடைய சூரியன் உதிக்கவும், நீதிமான்கள் மீதும் அநீதியாளர்கள் மீதும் மழை பொழியவும் கட்டளையிடுகிறார் </w:t>
      </w:r>
      <w:r w:rsidRPr="00FD56E2">
        <w:rPr>
          <w:color w:val="000000"/>
          <w:szCs w:val="24"/>
          <w:lang w:val="ru-RU"/>
        </w:rPr>
        <w:t>(</w:t>
      </w:r>
      <w:r>
        <w:rPr>
          <w:color w:val="000000"/>
          <w:szCs w:val="24"/>
          <w:lang w:val="ru-RU"/>
        </w:rPr>
        <w:t>மத்.</w:t>
      </w:r>
      <w:r w:rsidRPr="00FD56E2">
        <w:rPr>
          <w:color w:val="000000"/>
          <w:szCs w:val="24"/>
          <w:lang w:val="ru-RU"/>
        </w:rPr>
        <w:t xml:space="preserve"> 5:45); ஆயினும், ஒரு நீதியுள்ள கடவுளாக, அவர் தம்முடைய சிறப்புக் கவனிப்பை நீதிமான்கள் மீது செலுத்துகிறார். புனித வேதாகமம் பல கூற்றுகள் மற்றும் உதாரணங்கள் மூலம் இந்த உண்மையை உறுதிப்படுத்துகிறது.</w:t>
      </w:r>
    </w:p>
    <w:p w14:paraId="323B5522" w14:textId="77777777" w:rsidR="00B33396" w:rsidRPr="00FD56E2" w:rsidRDefault="00B33396" w:rsidP="00B33396">
      <w:pPr>
        <w:shd w:val="clear" w:color="auto" w:fill="FFFFFF"/>
        <w:ind w:firstLine="720"/>
        <w:rPr>
          <w:lang w:val="ru-RU"/>
        </w:rPr>
      </w:pPr>
      <w:r w:rsidRPr="00FD56E2">
        <w:rPr>
          <w:color w:val="000000"/>
          <w:szCs w:val="24"/>
          <w:lang w:val="ru-RU"/>
        </w:rPr>
        <w:t>அத்தகைய கூற்றுகள்:</w:t>
      </w:r>
    </w:p>
    <w:p w14:paraId="293DDA9C" w14:textId="77777777" w:rsidR="00B33396" w:rsidRPr="00FD56E2" w:rsidRDefault="00B33396" w:rsidP="00B33396">
      <w:pPr>
        <w:shd w:val="clear" w:color="auto" w:fill="FFFFFF"/>
        <w:ind w:firstLine="720"/>
        <w:rPr>
          <w:lang w:val="ru-RU"/>
        </w:rPr>
      </w:pPr>
      <w:r w:rsidRPr="00FD56E2">
        <w:rPr>
          <w:i/>
          <w:iCs/>
          <w:color w:val="000000"/>
          <w:szCs w:val="25"/>
          <w:lang w:val="ru-RU"/>
        </w:rPr>
        <w:t xml:space="preserve">கர்த்தருடைய கண்கள் பூமியெங்கும் திரிந்து, தம்மிடம் முழுமையாக அர்ப்பணித்த இதயங்களைப் பலப்படுத்துகின்றன </w:t>
      </w:r>
      <w:r w:rsidRPr="00FD56E2">
        <w:rPr>
          <w:color w:val="000000"/>
          <w:szCs w:val="25"/>
          <w:lang w:val="ru-RU"/>
        </w:rPr>
        <w:t>(2 நாளா. 16:9).</w:t>
      </w:r>
    </w:p>
    <w:p w14:paraId="44F863AB" w14:textId="77777777" w:rsidR="00B33396" w:rsidRPr="00FD56E2" w:rsidRDefault="00B33396" w:rsidP="00B33396">
      <w:pPr>
        <w:shd w:val="clear" w:color="auto" w:fill="FFFFFF"/>
        <w:ind w:firstLine="720"/>
        <w:rPr>
          <w:i/>
          <w:iCs/>
          <w:color w:val="000000"/>
          <w:szCs w:val="25"/>
          <w:lang w:val="ru-RU"/>
        </w:rPr>
      </w:pPr>
      <w:r w:rsidRPr="00FD56E2">
        <w:rPr>
          <w:i/>
          <w:iCs/>
          <w:color w:val="000000"/>
          <w:szCs w:val="25"/>
          <w:lang w:val="ru-RU"/>
        </w:rPr>
        <w:t xml:space="preserve">கர்த்தருடைய கண்கள் நீதிமான்களின்மேல் இருக்கிறது, அவருடைய செவிகள் அவர்கள் கூப்பிடுவதைக் கவனிக்கிறது. ஆனால் பொல்லாங்கு செய்கிறவர்களுக்குக் கர்த்தருடைய முகം கோபமாயிருக்கிறது, அவர்களுடைய நினைவைப் பூமியிலிருந்து அழிப்பதற்கு. நீதிமான்கள் கூப்பிடுகிறார்கள், கர்த்தர் அவர்களைக் கேட்கிறார்; அவர் அவர்களை அவர்கள் இக்கட்டானவைகளையெல்லாம் விட்டு விடுவிக்கிறார். நெஞ்சொடிந்தவர்களுக்குக் கர்த்தர் அருகிலிருக்கிறார், மனத்தாழ்மையுள்ளவர்களை அவர் இரட்சிக்கிறார். நீதிமானுக்குப் பல உபத்திரவங்கள் உண்டாகும், ஆனால் கர்த்தர் அவை அனைத்திலிருந்தும் அவனை விடுவிக்கிறார். அவர் அவனுடைய எலும்புகள் அனைத்தையும் காக்கிறார்; அவற்றில் ஒன்று கூட முறியாது </w:t>
      </w:r>
      <w:r>
        <w:rPr>
          <w:color w:val="000000"/>
          <w:szCs w:val="25"/>
          <w:lang w:val="ru-RU"/>
        </w:rPr>
        <w:t>(</w:t>
      </w:r>
      <w:r w:rsidRPr="00FD56E2">
        <w:rPr>
          <w:color w:val="000000"/>
          <w:szCs w:val="24"/>
          <w:lang w:val="ru-RU"/>
        </w:rPr>
        <w:t>சங். 33:16–21; ஒப்பிடுக:</w:t>
      </w:r>
      <w:r>
        <w:rPr>
          <w:color w:val="000000"/>
          <w:szCs w:val="24"/>
          <w:lang w:val="ru-RU"/>
        </w:rPr>
        <w:t xml:space="preserve"> 1 பேதுரு</w:t>
      </w:r>
      <w:r w:rsidRPr="00FD56E2">
        <w:rPr>
          <w:color w:val="000000"/>
          <w:szCs w:val="24"/>
          <w:lang w:val="ru-RU"/>
        </w:rPr>
        <w:t xml:space="preserve"> 3:12).</w:t>
      </w:r>
    </w:p>
    <w:p w14:paraId="08147E87"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உங்கள் பாரங்களைக் கர்த்தரிடத்தில் போடுங்கள், அவர் உங்களைத் தாங்குவார். நீதிமான்கள் அசைக்கப்படுவதை அவர் ஒருபோதும் அனுமதிக்க மாட்டார் </w:t>
      </w:r>
      <w:r w:rsidRPr="00FD56E2">
        <w:rPr>
          <w:color w:val="000000"/>
          <w:szCs w:val="24"/>
          <w:lang w:val="ru-RU"/>
        </w:rPr>
        <w:t>(சங். 54:23; ஒப்பிடுக 32:18–19).</w:t>
      </w:r>
    </w:p>
    <w:p w14:paraId="1546A7A2" w14:textId="77777777" w:rsidR="00B33396" w:rsidRPr="00FD56E2" w:rsidRDefault="00B33396" w:rsidP="00B33396">
      <w:pPr>
        <w:shd w:val="clear" w:color="auto" w:fill="FFFFFF"/>
        <w:ind w:firstLine="720"/>
        <w:rPr>
          <w:lang w:val="ru-RU"/>
        </w:rPr>
      </w:pPr>
      <w:r w:rsidRPr="00FD56E2">
        <w:rPr>
          <w:i/>
          <w:iCs/>
          <w:color w:val="000000"/>
          <w:szCs w:val="24"/>
          <w:lang w:val="ru-RU"/>
        </w:rPr>
        <w:lastRenderedPageBreak/>
        <w:t xml:space="preserve">நீதியுள்ளவர்கள் தேக்கு மரத்தைப் போல செழித்து வளர்கிறார்கள்; லெபனோனின் தேவதாரு மரத்தைப் போல உயரமாக வளர்கிறார்கள். 14 கர்த்தரின் ஆலயத்தில் நடப்பட்டவர்கள், நம்முடைய தேவனுடைய பிராகாரங்களில் செழித்து வளர்கிறார்கள்; 15 முதுமையிலும் அவர்கள் கனி தந்து, எப்போதும் புத்துணர்ச்சியுடனும் பசுமையுடனும் இருப்பார்கள், 16 கர்த்தர் நீதியுள்ளவர், என் கோட்டை என்று அறிவிப்பதற்காக, அவருக்குள் எந்த அநியாயமும் இல்லை </w:t>
      </w:r>
      <w:r w:rsidRPr="00FD56E2">
        <w:rPr>
          <w:color w:val="000000"/>
          <w:szCs w:val="24"/>
          <w:lang w:val="ru-RU"/>
        </w:rPr>
        <w:t>(சங். 91:13–16).</w:t>
      </w:r>
    </w:p>
    <w:p w14:paraId="5299BA3B" w14:textId="77777777" w:rsidR="00B33396" w:rsidRPr="00FD56E2" w:rsidRDefault="00B33396" w:rsidP="00B33396">
      <w:pPr>
        <w:shd w:val="clear" w:color="auto" w:fill="FFFFFF"/>
        <w:ind w:firstLine="720"/>
        <w:rPr>
          <w:lang w:val="ru-RU"/>
        </w:rPr>
      </w:pPr>
      <w:r w:rsidRPr="00FD56E2">
        <w:rPr>
          <w:i/>
          <w:iCs/>
          <w:color w:val="000000"/>
          <w:szCs w:val="24"/>
          <w:lang w:val="ru-RU"/>
        </w:rPr>
        <w:t>ஒரு தந்தை தன் பிள்ளைகளின் மீது இரக்கமாயிருப்பது போல, கர்த்தரும் தம்மைப் பயந்தவர்களிடத்தில் இரக்கமாயிரக்க</w:t>
      </w:r>
      <w:r w:rsidRPr="00FD56E2">
        <w:rPr>
          <w:color w:val="000000"/>
          <w:szCs w:val="24"/>
          <w:lang w:val="ru-RU"/>
        </w:rPr>
        <w:t xml:space="preserve">ிறார்… </w:t>
      </w:r>
      <w:r w:rsidRPr="00FD56E2">
        <w:rPr>
          <w:i/>
          <w:iCs/>
          <w:color w:val="000000"/>
          <w:szCs w:val="24"/>
          <w:lang w:val="ru-RU"/>
        </w:rPr>
        <w:t xml:space="preserve">கர்த்தருடைய இரக்கம் தம்மைப் பயந்தவர்களிடத்தில் என்றென்றைக்கும் இருக்கிறது, மேலும் அவருடைய நீதியோ அவர்களுடைய பிள்ளைகள் பிள்ளைகள்மேலும், அவருடைய உடன்படிக்கையைக் காத்து, அவருடைய கற்பனைகளைச் செய்ய நினைவுகூரும்வர்களிடமும் நீடிக்கிறது </w:t>
      </w:r>
      <w:r w:rsidRPr="00FD56E2">
        <w:rPr>
          <w:color w:val="000000"/>
          <w:szCs w:val="24"/>
          <w:lang w:val="ru-RU"/>
        </w:rPr>
        <w:t>(சங். 102:13, 17–18).</w:t>
      </w:r>
    </w:p>
    <w:p w14:paraId="6E8A551A"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கர்த்தர் தம்மை நோக்கிக் கூப்பிடுகிற யாவருக்கும், உண்மையுடன் தம்மை நோக்கிக் கூப்பிடுகிற யாவருக்கும் சமீபமாயிருக்கிறார். தம்மைப் பயந்தவர்களுடைய விருப்பங்களை அவர் நிறைவேற்றுகிறார்; அவர்கள் கூப்பிடுவதைக் கேட்டு அவர்களை இரட்சிக்கிறார். கர்த்தர் தம்மை நேசிக்கிற யாவரையும் காக்கிறார், ஆனால் துன்மார்க்கரை யாவரையும் அழித்துவிடுவார் </w:t>
      </w:r>
      <w:r>
        <w:rPr>
          <w:color w:val="000000"/>
          <w:szCs w:val="24"/>
          <w:lang w:val="ru-RU"/>
        </w:rPr>
        <w:t>(</w:t>
      </w:r>
      <w:r w:rsidRPr="00FD56E2">
        <w:rPr>
          <w:color w:val="000000"/>
          <w:szCs w:val="24"/>
          <w:lang w:val="ru-RU"/>
        </w:rPr>
        <w:t>சங். 144:18–20).</w:t>
      </w:r>
    </w:p>
    <w:p w14:paraId="4BEFC752"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நீதியுள்ளவர்களின் தலையின்மேல் ஆசீர்வாதங்கள் இருக்கும், ஆனால் பொல்லாரின் உதடுகளை வன்முறை மௌனிக்கும் </w:t>
      </w:r>
      <w:r w:rsidRPr="00FD56E2">
        <w:rPr>
          <w:color w:val="000000"/>
          <w:szCs w:val="24"/>
          <w:lang w:val="ru-RU"/>
        </w:rPr>
        <w:t>(</w:t>
      </w:r>
      <w:r>
        <w:rPr>
          <w:color w:val="000000"/>
          <w:szCs w:val="24"/>
          <w:lang w:val="ru-RU"/>
        </w:rPr>
        <w:t>நீதிமொழிகள்</w:t>
      </w:r>
      <w:r w:rsidRPr="00FD56E2">
        <w:rPr>
          <w:color w:val="000000"/>
          <w:szCs w:val="24"/>
          <w:lang w:val="ru-RU"/>
        </w:rPr>
        <w:t xml:space="preserve"> 10:6).</w:t>
      </w:r>
    </w:p>
    <w:p w14:paraId="48BE7ED0"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இரண்டு சிறு பறவைகள் ஒரு காசுக்கு விற்கப்படவில்லையா? ஆனாலும் உங்கள் பிதாவின் சித்தமின்றி அவற்றுள் ஒன்றுகூட விழாது; உங்கள் தலையின் மயிர்கூட யாவும் எண்ணப்பட்டிருக்கின்றன </w:t>
      </w:r>
      <w:r w:rsidRPr="00FD56E2">
        <w:rPr>
          <w:color w:val="000000"/>
          <w:szCs w:val="24"/>
          <w:lang w:val="ru-RU"/>
        </w:rPr>
        <w:t>(</w:t>
      </w:r>
      <w:r>
        <w:rPr>
          <w:color w:val="000000"/>
          <w:szCs w:val="24"/>
          <w:lang w:val="ru-RU"/>
        </w:rPr>
        <w:t>மத்.</w:t>
      </w:r>
      <w:r w:rsidRPr="00FD56E2">
        <w:rPr>
          <w:color w:val="000000"/>
          <w:szCs w:val="24"/>
          <w:lang w:val="ru-RU"/>
        </w:rPr>
        <w:t xml:space="preserve"> 10:29–30).</w:t>
      </w:r>
    </w:p>
    <w:p w14:paraId="4F13CC3A"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என் நாமத்தினிமித்தம் நீங்கள் யாவராலும் வெறுக்கப்படுவீர்கள், ஆனாலும் உங்கள் தலைமுடி ஒன்றும் இழக்கப்படாது </w:t>
      </w:r>
      <w:r w:rsidRPr="00FD56E2">
        <w:rPr>
          <w:color w:val="000000"/>
          <w:szCs w:val="24"/>
          <w:lang w:val="ru-RU"/>
        </w:rPr>
        <w:t>(லூக்கா 21:17–18).</w:t>
      </w:r>
    </w:p>
    <w:p w14:paraId="458E9EAB"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தேவன் பயபக்தி உள்ளவர்களைச் சோதனையிலிருந்து மீட்கவும், துன்மார்க்கர்களை நியாயத்தீர்ப்பு நாளில் தண்டனைக்கு உட்படுத்தும்படி நியாயத்தீர்ப்புக்காகக் காத்திருக்கவும் அறிவார் </w:t>
      </w:r>
      <w:r w:rsidRPr="00FD56E2">
        <w:rPr>
          <w:color w:val="000000"/>
          <w:szCs w:val="24"/>
          <w:lang w:val="ru-RU"/>
        </w:rPr>
        <w:t>(</w:t>
      </w:r>
      <w:r>
        <w:rPr>
          <w:color w:val="000000"/>
          <w:szCs w:val="24"/>
          <w:lang w:val="ru-RU"/>
        </w:rPr>
        <w:t>2 பேதுரு</w:t>
      </w:r>
      <w:r w:rsidRPr="00FD56E2">
        <w:rPr>
          <w:color w:val="000000"/>
          <w:szCs w:val="24"/>
          <w:lang w:val="ru-RU"/>
        </w:rPr>
        <w:t xml:space="preserve"> 2:9).</w:t>
      </w:r>
    </w:p>
    <w:p w14:paraId="0B69D88C"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தேவனை நேசிக்கும், அவருடைய நோக்கத்தின்படி அழைக்கப்பட்டவர்களுக்கு, எல்லா காரியங்களும் நன்மைக்குச் சேர்ந்து கிரியை செய்கின்றன </w:t>
      </w:r>
      <w:r w:rsidRPr="00FD56E2">
        <w:rPr>
          <w:color w:val="000000"/>
          <w:szCs w:val="24"/>
          <w:lang w:val="ru-RU"/>
        </w:rPr>
        <w:t>(ரோமர் 8:28).</w:t>
      </w:r>
    </w:p>
    <w:p w14:paraId="76A51E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பக்தியுள்ளவர்கள் மீது கடவுள் காட்டிய விசேஷமான பராமரிப்பின் பல உதாரணங்களில், சிலவற்றை நாம் சுட்டிக்காட்டுவோம்:</w:t>
      </w:r>
    </w:p>
    <w:p w14:paraId="379D0FD9" w14:textId="77777777" w:rsidR="00B33396" w:rsidRPr="00FD56E2" w:rsidRDefault="00B33396" w:rsidP="00B33396">
      <w:pPr>
        <w:pStyle w:val="BodyTextIndent"/>
        <w:rPr>
          <w:lang w:val="ru-RU"/>
        </w:rPr>
      </w:pPr>
      <w:r w:rsidRPr="00FD56E2">
        <w:rPr>
          <w:lang w:val="ru-RU"/>
        </w:rPr>
        <w:t>(அ) நீதியுள்ள நோவா மற்றும் அவருடைய குடும்பத்தினர், அவர்களைக் கர்த்தர் உலகளாவிய வெள்ளத்தின் போது அழிவிலிருந்து பாதுகாத்தார் (ஆதியாகமம் 7:18; 8:4);</w:t>
      </w:r>
    </w:p>
    <w:p w14:paraId="1F75C77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விசுவாசிகளுடைய பிதாவாகிய ஆபிரகாமுக்கு, தேவனது வலது கை எப்பொழுதும் உடனிருந்து, எல்லாத் தீங்குக்களிக்கும் மத்தியிலும் அவரைப் பலப்படுத்தி, பேரழிவுகளிலிருந்து அவரைக் காப்பாற்றியது (ஆதியாகமம் 12:1; 22:2); c) </w:t>
      </w:r>
      <w:r w:rsidRPr="00FD56E2">
        <w:rPr>
          <w:szCs w:val="23"/>
          <w:lang w:val="ru-RU"/>
        </w:rPr>
        <w:t xml:space="preserve">கற்புடைய </w:t>
      </w:r>
      <w:r w:rsidRPr="00FD56E2">
        <w:rPr>
          <w:color w:val="000000"/>
          <w:szCs w:val="23"/>
          <w:lang w:val="ru-RU"/>
        </w:rPr>
        <w:t>யோசேப்பு, அவன் சகோதரர்களால் விற்கப்பட்டு எகிப்துக்குக் கொண்டு செல்லப்பட்டான், பின்னர் தன் சகோதரர்களிடம்</w:t>
      </w:r>
      <w:r w:rsidRPr="00FD56E2">
        <w:rPr>
          <w:i/>
          <w:iCs/>
          <w:color w:val="000000"/>
          <w:szCs w:val="23"/>
          <w:lang w:val="ru-RU"/>
        </w:rPr>
        <w:t>, 'நீங்கள் எனக்குத் தீங்கு செய்ய எண்ணினீர்கள், ஆனால் தேவன் அதை நன்மையாக மாற்றினார்' என்று</w:t>
      </w:r>
      <w:r w:rsidRPr="00FD56E2">
        <w:rPr>
          <w:color w:val="000000"/>
          <w:szCs w:val="23"/>
          <w:lang w:val="ru-RU"/>
        </w:rPr>
        <w:t xml:space="preserve"> அறிக்கையிட்டான் (ஆதியாகமம் 50:20);</w:t>
      </w:r>
    </w:p>
    <w:p w14:paraId="047296C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d) ராஜா மற்றும் தீர்க்கதரிசியான தாவீது, அவர் மீது தேவனுடைய கரம் எவ்வளவு தெளிவாக இருந்தது என்பதைக் கண்டார், குறிப்பாக சவுலாலும், தன் சொந்த மகனான அப்சலோமாலும் துன்புறுத்தப்பட்டபோது, இதை அவர் சங்கீதங்களில் அடிக்கடி அறிக்கையிட்டார் (சங். 17:22; 26:33; 102, முதலியன காண்க);</w:t>
      </w:r>
    </w:p>
    <w:p w14:paraId="3B0DE7C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இ) தீர்க்கதரிசியான எலியா, அவர் காகங்களால் (</w:t>
      </w:r>
      <w:r>
        <w:rPr>
          <w:color w:val="000000"/>
          <w:szCs w:val="23"/>
          <w:lang w:val="ru-RU"/>
        </w:rPr>
        <w:t>1 ராஜாக்கள்</w:t>
      </w:r>
      <w:r w:rsidRPr="00FD56E2">
        <w:rPr>
          <w:color w:val="000000"/>
          <w:szCs w:val="23"/>
          <w:lang w:val="ru-RU"/>
        </w:rPr>
        <w:t>, அதிகாரம் 17) மற்றும் பின்னர் ஒரு தேவதூதனால் (அதிகாரம் 19) அற்புதமாகப் போஷிக்கப்பட்டார்;</w:t>
      </w:r>
    </w:p>
    <w:p w14:paraId="1F821863" w14:textId="77777777" w:rsidR="00B33396" w:rsidRPr="00FD56E2" w:rsidRDefault="00B33396" w:rsidP="00B33396">
      <w:pPr>
        <w:shd w:val="clear" w:color="auto" w:fill="FFFFFF"/>
        <w:ind w:firstLine="720"/>
        <w:rPr>
          <w:lang w:val="ru-RU"/>
        </w:rPr>
      </w:pPr>
      <w:r w:rsidRPr="00FD56E2">
        <w:rPr>
          <w:color w:val="000000"/>
          <w:szCs w:val="23"/>
          <w:lang w:val="ru-RU"/>
        </w:rPr>
        <w:t xml:space="preserve">f) எல்லாப் புனிதத் திருத்தூதர்களும், தங்களுக்குரிய கடவுளின் விசேஷப் பராமரிப்பை உணர்ந்து, சாட்சி கூறினர்: </w:t>
      </w:r>
      <w:r w:rsidRPr="00FD56E2">
        <w:rPr>
          <w:i/>
          <w:iCs/>
          <w:color w:val="000000"/>
          <w:szCs w:val="23"/>
          <w:lang w:val="ru-RU"/>
        </w:rPr>
        <w:t xml:space="preserve">நாங்கள் அறியப்படாதவர்கள், ஆயினும் அறியப்படுகிறோம்; நாங்கள் மரித்தவர்களாகக் கருதப்படுகிறோம், ஆயினும் இதோ, நாங்கள் உயிருடன் இருக்கிறோம்; நாங்கள் தண்டிக்கப்படுகிறோம், ஆயினும் மரிக்கவில்லை; நாங்கள் துயரப்படுகிறோம், ஆயினும் எப்போதும் மகிழ்ச்சியடைகிறோம்; நாங்கள் ஏழைகள், ஆனாலும் பலரைச் செல்வந்தராக்குகிறோம்; எங்களிடம் ஒன்றும் இல்லை, ஆனாலும் எல்லாவற்றையும் கொண்டிருக்கிறோம் </w:t>
      </w:r>
      <w:r w:rsidRPr="00FD56E2">
        <w:rPr>
          <w:color w:val="000000"/>
          <w:szCs w:val="23"/>
          <w:lang w:val="ru-RU"/>
        </w:rPr>
        <w:t>(</w:t>
      </w:r>
      <w:r>
        <w:rPr>
          <w:color w:val="000000"/>
          <w:szCs w:val="23"/>
          <w:lang w:val="ru-RU"/>
        </w:rPr>
        <w:t>2 கொரி.</w:t>
      </w:r>
      <w:r w:rsidRPr="00FD56E2">
        <w:rPr>
          <w:color w:val="000000"/>
          <w:szCs w:val="23"/>
          <w:lang w:val="ru-RU"/>
        </w:rPr>
        <w:t xml:space="preserve"> 6:9–10).</w:t>
      </w:r>
    </w:p>
    <w:p w14:paraId="5CEE45EF" w14:textId="77777777" w:rsidR="00B33396" w:rsidRPr="00FD56E2" w:rsidRDefault="00B33396" w:rsidP="00B33396">
      <w:pPr>
        <w:pStyle w:val="BodyTextIndent"/>
        <w:rPr>
          <w:lang w:val="ru-RU"/>
        </w:rPr>
      </w:pPr>
      <w:r w:rsidRPr="00FD56E2">
        <w:rPr>
          <w:lang w:val="ru-RU"/>
        </w:rPr>
        <w:t xml:space="preserve">2. ஆனால், மனிதனைப் பற்றி தேவனுடைய ஒரு விசேஷமான பரிபாலனம் உண்டு என்று உண்மையிலேயே சொல்லப்பட்டால், மேலும் தேவன் நீதியுள்ளவராக இருந்து, பாவிகளை விட நீதிமான்களையே அதிகமாகக் கவனித்துக் கொண்டால், அப்படியானால் இதை வாழ்க்கையிலேயே </w:t>
      </w:r>
      <w:r w:rsidRPr="00FD56E2">
        <w:rPr>
          <w:lang w:val="ru-RU"/>
        </w:rPr>
        <w:lastRenderedPageBreak/>
        <w:t>நாம் ஏன் காண்பதில்லை? "நீதியுள்ளவர்கள் ஏன் பூமியில் அடிக்கடி துன்பப்படுகிறார்கள், அதே சமயம் பாவிகள் செழித்து எல்லா மகிழ்ச்சியின் ஆசீர்வாதங்களையும் அனுபவிக்கிறார்கள்?" என்ற இந்தக் குழப்பத்திற்கு, இது பழங்காலத்திலிருந்தே வெளிப்படுத்தப்பட்டு அடிக்கடி மீண்டும் மீண்டும் கூறப்படும் ஒரு கேள்விக்கு, நாம் ஏற்கெனவே கூறியவற்றுடன் (பிரிவு 21-ல்) மேலும் கவனிக்கலாம்:</w:t>
      </w:r>
    </w:p>
    <w:p w14:paraId="3BFDD5F7" w14:textId="77777777" w:rsidR="00B33396" w:rsidRPr="00FD56E2" w:rsidRDefault="00B33396" w:rsidP="00B33396">
      <w:pPr>
        <w:shd w:val="clear" w:color="auto" w:fill="FFFFFF"/>
        <w:ind w:firstLine="720"/>
        <w:rPr>
          <w:lang w:val="ru-RU"/>
        </w:rPr>
      </w:pPr>
      <w:r w:rsidRPr="00FD56E2">
        <w:rPr>
          <w:color w:val="000000"/>
          <w:szCs w:val="23"/>
          <w:lang w:val="ru-RU"/>
        </w:rPr>
        <w:t xml:space="preserve">2.1. நற்பண்புள்ளவர்கள் மற்றும் தீயவர்கள் பற்றிய நமது தீர்ப்புகளில் நாம் அடிக்கடி தவறு செய்கிறோம், ஏனெனில் அவர்களின் இதயங்களின் ஆழத்திற்குள் ஊடுருவி அவர்களின் இரகசியச் செயல்களை அறிய இயலாமல், நாம் இருவரையும் வெளிப்புறத் தோற்றத்தின் அடிப்படையில் மட்டுமே தீர்மானிக்கிறோம். புறச்செயல்களால் மட்டும் தீர்ப்பளித்து, தங்கள் இதய ஆழங்களுக்குள் ஊடுருவி அவர்களின் இரகசியச் செயல்களை அறிய இயலாததால், நாம் அடிக்கடி நல்லொழுக்கமுள்ளவர்கள் மற்றும் தீயவர்கள் பற்றிய நமது தீர்ப்புகளில் தவறு செய்கிறோம். 2.1. நாம் அடிக்கடி நல்லொழுக்கமுள்ளவர்கள் மற்றும் தீயவர்கள் பற்றிய நமது தீர்ப்புகளில் தவறு செய்கிறோம், ஏனெனில், அவர்களின் இதய ஆழங்களுக்குள் ஊடுருவி அவர்களின் இரகசியச் செயல்களை அறிய இயலாததால், நாம் இருவரையும் அவர்களின் வெளிப்புறத் தோற்றத்தின் அடிப்படையில் மட்டுமே தீர்ப்பளிக்கிறோம். 2.2. பக்தி என்ற முகமூடியை மட்டும் அணிந்து, தங்கள் தீயொழுக்கங்களைத் திறமையாக மறைத்து, அதே சமயம் இரகசியமாக அவற்றில் தொடர்ந்து ஈடுபடுபவர்களை நாம் அடிக்கடி நல்லொழுக்கமுள்ள அதே சமயம், அப்பாவித்தனமாக இருந்தபோதிலும் பொறாமையும் தீய எண்ணமும் அவதூறின் மூலம் களங்கப்படுத்தும் நபர்களையும், அல்லது கவனக்குறைவால் ஒருமுறை மட்டும் ஒரு வெளிப்படையான சட்டவிரோதச் செயலால் தங்களைக் களங்கப்படுத்திக்கொண்டு, அதன்பிறகு மனப்பூர்வமாக மனந்திரும்பி, ஆர்வத்துடன் பக்தி வாழ்க்கையை வாழும் நபர்களையும் நாம் பாவிகளாகவும் தீயவர்களாகவும் கருதுகிறோம். </w:t>
      </w:r>
      <w:r w:rsidRPr="00FD56E2">
        <w:rPr>
          <w:i/>
          <w:iCs/>
          <w:color w:val="000000"/>
          <w:szCs w:val="23"/>
          <w:lang w:val="ru-RU"/>
        </w:rPr>
        <w:t>கர்த்தர்</w:t>
      </w:r>
      <w:r w:rsidRPr="00FD56E2">
        <w:rPr>
          <w:color w:val="000000"/>
          <w:szCs w:val="23"/>
          <w:lang w:val="ru-RU"/>
        </w:rPr>
        <w:t xml:space="preserve"> மட்டுமே </w:t>
      </w:r>
      <w:r w:rsidRPr="00FD56E2">
        <w:rPr>
          <w:i/>
          <w:iCs/>
          <w:color w:val="000000"/>
          <w:szCs w:val="23"/>
          <w:lang w:val="ru-RU"/>
        </w:rPr>
        <w:t xml:space="preserve">எல்லா இதயங்களையும் ஆராய்ந்து, மனதின் எல்லாச் செயல்களையும் அறிந்திருக்கிறார் </w:t>
      </w:r>
      <w:r w:rsidRPr="00FD56E2">
        <w:rPr>
          <w:color w:val="000000"/>
          <w:szCs w:val="23"/>
          <w:lang w:val="ru-RU"/>
        </w:rPr>
        <w:t>(1 நாளா. 28:9); யார் உண்மையிலேயே நீதிமான்கள், யார் பாவிகள் என்பதைத் தவறின்றி அவரால் மட்டுமே தீர்க்க முடியும்.</w:t>
      </w:r>
    </w:p>
    <w:p w14:paraId="14062D0A" w14:textId="77777777" w:rsidR="00B33396" w:rsidRPr="00FD56E2" w:rsidRDefault="00B33396" w:rsidP="00B33396">
      <w:pPr>
        <w:shd w:val="clear" w:color="auto" w:fill="FFFFFF"/>
        <w:ind w:firstLine="720"/>
        <w:rPr>
          <w:lang w:val="ru-RU"/>
        </w:rPr>
      </w:pPr>
      <w:r w:rsidRPr="00FD56E2">
        <w:rPr>
          <w:color w:val="000000"/>
          <w:szCs w:val="23"/>
          <w:lang w:val="ru-RU"/>
        </w:rPr>
        <w:t>2.2. நமது அண்டை வீட்டாரின் மகிழ்ச்சி அல்லது துக்கத்தைப் பற்றிய நமது தீர்ப்புகளிலும் நாம் அடிக்கடி தவறு செய்கிறோம். உதாரணமாக, ஒரு பாவியை அவர் செல்வந்தராகவும், சிறப்புரிமைகளையும் மரியாதைகளையும் அனுபவிப்பவராகவும், இன்பங்களில் ஈடுபடுபவராகவும் இருப்பதால் மட்டும் நாம் 'சந்தோஷமானவர்' என்று அழைக்கிறோம். ஆயினும், அந்த நபர் மிகப்பெரிய குடும்பத் துயரங்களை அனுபவித்துக்கொண்டிருக்கலாம், அவற்றை அவர் வெறுமனே மறைத்துக்கொண்டிருக்கலாம் என்பதை நாம் அறியோம்; அந்த நபர் தனது ஆன்மாவைப் பிளக்கும் விருப்பங்கள் மற்றும் தீய பழக்கவழக்கங்களின் சிலுவையைச் சுமந்துகொண்டிருக்கலாம், அவை அவனது பலத்தை வற்றிப்போகச் செய்து, பல்வேறு நோய்களுக்கு அவனை ஆளாக்கி, அவனை முன்கூட்டியே கல்லறைக்குக் கொண்டுவரலாம்; அவர் அடிக்கடி மனசாட்சியின் வேதனையால் வாதிக்கப்படுகிறார், அவமானம், மற்றும் இவ்வுலக மற்றும் நித்திய தண்டனையின் பயம். மறுபுறம், ஒரு நீதிமானை அவர் ஏழை, உலகப் புகழ்களைப் பெறுவதில்லை, மற்றும் உலக இன்பங்களை அனுபவிப்பதில்லை என்பதற்காக மட்டும் நாம் 'துரதிர்ஷ்டசாலி' என்று அழைக்கிறோம் — ஆனால் உண்மையான நீதிமானின் ஆன்மா பூமியின் பொருட்களை ஒருபோதும் ஏங்குவதில்லை, எனவே, அவை அவருக்கு மகிழ்ச்சியை உருவாக்க முடியாது; ஆனால் நீதிமான்களுக்கான உண்மையான மகிழ்ச்சி என்பது, தங்களின் நீதியையும் அப்பாவித்தன்மையையும் உணர்வதிலும், தெளிவான மனச்சாட்சியிலும், ஆன்மீக மகிழ்ச்சியிலும் (ரோமர் 14:17), மற்றும் மரணத்திற்குப் பிறகு நித்திய பேரின்பத்தை அடையும் நம்பிக்கையிலும் தான் உள்ளது.</w:t>
      </w:r>
    </w:p>
    <w:p w14:paraId="4BFA96F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2.3. தேவன் உண்மையிலேயே தேவபக்தியுள்ளவர்களை பூமியில் துன்பங்களை அனுபவிக்க அடிக்கடி அனுமதித்தால், அது அவர்களுடைய சொந்த நன்மைக்காகவே. முதலாவதாக, எல்லாப் பாவங்களிலிருந்தும் முற்றிலும் விடுதலையடைந்த ஒரு நீதிமான்கூட இல்லை (நீதிமொழிகள் 24:16; </w:t>
      </w:r>
      <w:r>
        <w:rPr>
          <w:color w:val="000000"/>
          <w:szCs w:val="23"/>
          <w:lang w:val="ru-RU"/>
        </w:rPr>
        <w:t>1 யோவான்</w:t>
      </w:r>
      <w:r w:rsidRPr="00FD56E2">
        <w:rPr>
          <w:color w:val="000000"/>
          <w:szCs w:val="23"/>
          <w:lang w:val="ru-RU"/>
        </w:rPr>
        <w:t xml:space="preserve"> 1:8): சோதனைகள் மற்றும் துக்கங்களுக்கு மத்தியில், நீதிமானின் ஆன்மா, </w:t>
      </w:r>
      <w:r w:rsidRPr="00FD56E2">
        <w:rPr>
          <w:i/>
          <w:iCs/>
          <w:color w:val="000000"/>
          <w:szCs w:val="23"/>
          <w:lang w:val="ru-RU"/>
        </w:rPr>
        <w:t>உலையில் உள்ள தங்கம்</w:t>
      </w:r>
      <w:r w:rsidRPr="00FD56E2">
        <w:rPr>
          <w:color w:val="000000"/>
          <w:szCs w:val="23"/>
          <w:lang w:val="ru-RU"/>
        </w:rPr>
        <w:t xml:space="preserve"> போலத் தூய்மைப்படுத்தப்படுகிறது (ஞானம் 3:6;</w:t>
      </w:r>
      <w:r>
        <w:rPr>
          <w:color w:val="000000"/>
          <w:szCs w:val="23"/>
          <w:lang w:val="ru-RU"/>
        </w:rPr>
        <w:t xml:space="preserve"> 1 பேதுரு</w:t>
      </w:r>
      <w:r w:rsidRPr="00FD56E2">
        <w:rPr>
          <w:color w:val="000000"/>
          <w:szCs w:val="23"/>
          <w:lang w:val="ru-RU"/>
        </w:rPr>
        <w:t xml:space="preserve"> 1:6–7). இரண்டாவதாக, சோதனைகளும் துன்பங்களும் நீதிமான்களை நன்மையில் பெருகியபடி வலுப்படுத்துகின்றன, அவர்களின் ஒழுக்க மாண்பை உயர்த்துகின்றன, கடவுள் மீதான அவர்களின் அன்பையும் நற்பண்புகளையும் தூய்மையானதாகவும் தன்னலமற்றதாகவும் ஆக்குகின்றன, மேலும் அவர்களுக்குள் புதிய நற்பண்புகளை வெளிப்படுத்துகின்றன: பொறுமை, தாராளம், தைரியம் மற்றும் பிற: </w:t>
      </w:r>
      <w:r w:rsidRPr="00FD56E2">
        <w:rPr>
          <w:i/>
          <w:iCs/>
          <w:color w:val="000000"/>
          <w:szCs w:val="23"/>
          <w:lang w:val="ru-RU"/>
        </w:rPr>
        <w:t xml:space="preserve">அது மட்டுமல்ல, துன்பங்களிலிருந்து பொறுமையும், பொறுமையிலிருந்து பரிசோதனை செய்யப்பட்ட குணமும், பரிசோதனை செய்யப்பட்ட குணத்திலிருந்து நம்பிக்கையும், நம்பிக்கை நம்மை வெட்கப்படுத்தாது என்பதை அறிந்து, எங்கள் துன்பங்களிலும் பெருமைப்படுகிறோம் </w:t>
      </w:r>
      <w:r w:rsidRPr="00FD56E2">
        <w:rPr>
          <w:color w:val="000000"/>
          <w:szCs w:val="23"/>
          <w:lang w:val="ru-RU"/>
        </w:rPr>
        <w:t xml:space="preserve">(ரோமர் </w:t>
      </w:r>
      <w:r w:rsidRPr="00FD56E2">
        <w:rPr>
          <w:color w:val="000000"/>
          <w:szCs w:val="23"/>
          <w:lang w:val="ru-RU"/>
        </w:rPr>
        <w:lastRenderedPageBreak/>
        <w:t xml:space="preserve">5:3–5); </w:t>
      </w:r>
      <w:r w:rsidRPr="00FD56E2">
        <w:rPr>
          <w:i/>
          <w:iCs/>
          <w:color w:val="000000"/>
          <w:szCs w:val="23"/>
          <w:lang w:val="ru-RU"/>
        </w:rPr>
        <w:t xml:space="preserve">ஆகவே நாங்கள் மனந்தளரவில்லை; எங்கள் புறமனிதன் அழிந்து போவதாயிருந்தாலும், எங்கள் உட்புறமனிதன் நாளுக்கு நாள் புதிதாக்கப்படுகிறான் </w:t>
      </w:r>
      <w:r w:rsidRPr="00FD56E2">
        <w:rPr>
          <w:color w:val="000000"/>
          <w:szCs w:val="23"/>
          <w:lang w:val="ru-RU"/>
        </w:rPr>
        <w:t>(</w:t>
      </w:r>
      <w:r>
        <w:rPr>
          <w:color w:val="000000"/>
          <w:szCs w:val="23"/>
          <w:lang w:val="ru-RU"/>
        </w:rPr>
        <w:t>2 கொரி.</w:t>
      </w:r>
      <w:r w:rsidRPr="00FD56E2">
        <w:rPr>
          <w:color w:val="000000"/>
          <w:szCs w:val="23"/>
          <w:lang w:val="ru-RU"/>
        </w:rPr>
        <w:t xml:space="preserve"> 4:16). மூன்றாவதாக, துன்பங்களும் சோதனைகளும் நீதிமான்களின் எதிர்கால மகிமை உயர்த்தப்படுவதற்குப் பங்களிக்கின்றன: </w:t>
      </w:r>
      <w:r w:rsidRPr="00FD56E2">
        <w:rPr>
          <w:i/>
          <w:iCs/>
          <w:color w:val="000000"/>
          <w:szCs w:val="23"/>
          <w:lang w:val="ru-RU"/>
        </w:rPr>
        <w:t xml:space="preserve">ஏனெனில், அவர்கள் மனிதர்களின் பார்வையில் தண்டிக்கப்பட்டாலும், அவர்களுடைய நம்பிக்கை அழியாமையை நிறைந்ததாகக் கொண்டிருக்கிறது. சிறிது காலத்திற்குத் தண்டிக்கப்பட்ட பிறகு, அவர்கள் பெரிதும் ஆசீர்வதிக்கப்படுவார்கள், ஏனெனில் கடவுள் அவர்களைச் சோதித்து, தமக்குத் தகுதியானவர்களாகக் கண்டறிந்தார் </w:t>
      </w:r>
      <w:r w:rsidRPr="00FD56E2">
        <w:rPr>
          <w:color w:val="000000"/>
          <w:szCs w:val="23"/>
          <w:lang w:val="ru-RU"/>
        </w:rPr>
        <w:t xml:space="preserve">(ஞானமொழி 3:4–5); </w:t>
      </w:r>
      <w:r w:rsidRPr="00FD56E2">
        <w:rPr>
          <w:i/>
          <w:iCs/>
          <w:color w:val="000000"/>
          <w:szCs w:val="23"/>
          <w:lang w:val="ru-RU"/>
        </w:rPr>
        <w:t xml:space="preserve">ஏனெனில், நமது சிறியதும் இலகுவானதும் ஆன துன்பம், அளவற்ற பெருக்கத்துடன் நித்திய மகிமையை உருவாக்குகிறது </w:t>
      </w:r>
      <w:r w:rsidRPr="00FD56E2">
        <w:rPr>
          <w:color w:val="000000"/>
          <w:szCs w:val="23"/>
          <w:lang w:val="ru-RU"/>
        </w:rPr>
        <w:t>(</w:t>
      </w:r>
      <w:r>
        <w:rPr>
          <w:color w:val="000000"/>
          <w:szCs w:val="23"/>
          <w:lang w:val="ru-RU"/>
        </w:rPr>
        <w:t>2 கொரி.</w:t>
      </w:r>
      <w:r w:rsidRPr="00FD56E2">
        <w:rPr>
          <w:color w:val="000000"/>
          <w:szCs w:val="23"/>
          <w:lang w:val="ru-RU"/>
        </w:rPr>
        <w:t xml:space="preserve"> 4:17).</w:t>
      </w:r>
    </w:p>
    <w:p w14:paraId="677EAD1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மேலும், தேவன் நீதிமான்களைப் பூமியில் துரதிர்ஷ்டத்தையும் துக்கத்தையும் அனுபவிக்க அனுமதித்தாலும், அவர்—</w:t>
      </w:r>
    </w:p>
    <w:p w14:paraId="01C3350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அவர் தம்முடைய உதவியின்றி அவர்களை ஒருபோதும் கைவிடுவதில்லை, அவர்கள் தாங்கக்கூடியதற்கு மேல் அவர்களைச் சோதிப்பதும் இல்லை: </w:t>
      </w:r>
      <w:r w:rsidRPr="00FD56E2">
        <w:rPr>
          <w:i/>
          <w:iCs/>
          <w:color w:val="000000"/>
          <w:szCs w:val="23"/>
          <w:lang w:val="ru-RU"/>
        </w:rPr>
        <w:t xml:space="preserve">நாங்கள் எல்லாப் பக்கங்களிலிருந்தும் நெருக்கப்படுகிறோம், ஆனாலும் நசுக்கப்படவில்லை; நாங்கள் பரிதாபகரமான சூழ்நிலைகளில் இருக்கிறோம், ஆனாலும் நம்பிக்கையற்றவர்களாக இல்லை; நாங்கள் துன்புறுத்தப்படுகிறோம், ஆனால் கைவிடப்படவில்லை; நாங்கள் தாக்கப்படுகிறோம், ஆனால் அழிக்கப்படவில்லை </w:t>
      </w:r>
      <w:r w:rsidRPr="00FD56E2">
        <w:rPr>
          <w:color w:val="000000"/>
          <w:szCs w:val="23"/>
          <w:lang w:val="ru-RU"/>
        </w:rPr>
        <w:t>(</w:t>
      </w:r>
      <w:r>
        <w:rPr>
          <w:color w:val="000000"/>
          <w:szCs w:val="23"/>
          <w:lang w:val="ru-RU"/>
        </w:rPr>
        <w:t>2 கொரி</w:t>
      </w:r>
      <w:r w:rsidRPr="00FD56E2">
        <w:rPr>
          <w:color w:val="000000"/>
          <w:szCs w:val="23"/>
          <w:lang w:val="ru-RU"/>
        </w:rPr>
        <w:t xml:space="preserve">. 4:8–9); </w:t>
      </w:r>
      <w:r w:rsidRPr="00FD56E2">
        <w:rPr>
          <w:i/>
          <w:iCs/>
          <w:color w:val="000000"/>
          <w:szCs w:val="23"/>
          <w:lang w:val="ru-RU"/>
        </w:rPr>
        <w:t xml:space="preserve">தேவன் உண்மையுள்ளவர், அவர் உங்களால் சகிக்க முடியாததற்கு மேல் உங்களைச் சோதிக்க விடமாட்டார், ஆனால் அந்தச் சோதனையுடன் அதைச் சகித்துக்கொள்ளும்படி ஒரு வழியையும் ஏற்படுத்துவார் </w:t>
      </w:r>
      <w:r w:rsidRPr="00FD56E2">
        <w:rPr>
          <w:color w:val="000000"/>
          <w:szCs w:val="23"/>
          <w:lang w:val="ru-RU"/>
        </w:rPr>
        <w:t>(1 கொரி. 10:13);</w:t>
      </w:r>
    </w:p>
    <w:p w14:paraId="38D5458D" w14:textId="77777777" w:rsidR="00B33396" w:rsidRPr="00FD56E2" w:rsidRDefault="00B33396" w:rsidP="00B33396">
      <w:pPr>
        <w:shd w:val="clear" w:color="auto" w:fill="FFFFFF"/>
        <w:ind w:firstLine="720"/>
        <w:rPr>
          <w:lang w:val="ru-RU"/>
        </w:rPr>
      </w:pPr>
      <w:r w:rsidRPr="00FD56E2">
        <w:rPr>
          <w:color w:val="000000"/>
          <w:szCs w:val="23"/>
          <w:lang w:val="ru-RU"/>
        </w:rPr>
        <w:t xml:space="preserve">6) </w:t>
      </w:r>
      <w:r w:rsidRPr="00FD56E2">
        <w:rPr>
          <w:color w:val="000000"/>
          <w:szCs w:val="24"/>
          <w:lang w:val="ru-RU"/>
        </w:rPr>
        <w:t>அவர் தம்முடைய ஆறுதலுடன்</w:t>
      </w:r>
      <w:r w:rsidRPr="00FD56E2">
        <w:rPr>
          <w:color w:val="000000"/>
          <w:szCs w:val="23"/>
          <w:lang w:val="ru-RU"/>
        </w:rPr>
        <w:t xml:space="preserve"> அவர்களை ஒருபோதும் விட்டுவிடுவதில்லை</w:t>
      </w:r>
      <w:r w:rsidRPr="00FD56E2">
        <w:rPr>
          <w:color w:val="000000"/>
          <w:szCs w:val="24"/>
          <w:lang w:val="ru-RU"/>
        </w:rPr>
        <w:t xml:space="preserve">: </w:t>
      </w:r>
      <w:r w:rsidRPr="00FD56E2">
        <w:rPr>
          <w:i/>
          <w:iCs/>
          <w:color w:val="000000"/>
          <w:szCs w:val="24"/>
          <w:lang w:val="ru-RU"/>
        </w:rPr>
        <w:t xml:space="preserve">ஏனெனில், கிறிஸ்துவுடைய பாடுகள் எங்களில் பெருகுகிறபடியே, கிறிஸ்துவின் ஆறுதலும் பெருகுகிறது </w:t>
      </w:r>
      <w:r w:rsidRPr="00FD56E2">
        <w:rPr>
          <w:color w:val="000000"/>
          <w:szCs w:val="24"/>
          <w:lang w:val="ru-RU"/>
        </w:rPr>
        <w:t>(</w:t>
      </w:r>
      <w:r>
        <w:rPr>
          <w:color w:val="000000"/>
          <w:szCs w:val="24"/>
          <w:lang w:val="ru-RU"/>
        </w:rPr>
        <w:t>2 கொரி.</w:t>
      </w:r>
      <w:r w:rsidRPr="00FD56E2">
        <w:rPr>
          <w:color w:val="000000"/>
          <w:szCs w:val="24"/>
          <w:lang w:val="ru-RU"/>
        </w:rPr>
        <w:t xml:space="preserve"> 1:5). அதனால்தான், நீதிமான்களுக்குக் கடவுள் அனுப்பும் சோதனைகளும் துக்கங்களும் அவர்கள் மீதான அவருடைய அன்பிற்குச் சான்றாகப் பயன்படுகின்றன, அப்போஸ்தலர் கூறுவது போல: </w:t>
      </w:r>
      <w:r w:rsidRPr="00FD56E2">
        <w:rPr>
          <w:i/>
          <w:iCs/>
          <w:color w:val="000000"/>
          <w:szCs w:val="24"/>
          <w:lang w:val="ru-RU"/>
        </w:rPr>
        <w:t xml:space="preserve">'கர்த்தர் தாம் அன்புகூரும்வர்களைச் சிட்சிக்கிறார்; ஏற்றுக்கொள்ளும் குமாரன் ஒவ்வொருவனையும் தண்டிக்கிறார்.' உங்களுக்குத் தண்டனை விதிக்கப்பட்டால், தேவன் உங்களைப் புத்திரராக நடத்துகிறார். தண்டிக்கப்படாத புத்திரன் எந்தவொரு தகப்பனுக்கும் உண்டோ? ஆனால், எல்லாருக்குமான பொதுவான தண்டனையின்றி நீங்கள் விடப்பட்டால், நீங்கள் புத்திரர்கள் அல்ல, பிறப்புரிமை இல்லாத பிள்ளைகள் </w:t>
      </w:r>
      <w:r w:rsidRPr="00FD56E2">
        <w:rPr>
          <w:color w:val="000000"/>
          <w:szCs w:val="24"/>
          <w:lang w:val="ru-RU"/>
        </w:rPr>
        <w:t>(எபி. 12:6–8).</w:t>
      </w:r>
    </w:p>
    <w:p w14:paraId="68D9F210" w14:textId="77777777" w:rsidR="00B33396" w:rsidRPr="00FD56E2" w:rsidRDefault="00B33396" w:rsidP="00B33396">
      <w:pPr>
        <w:shd w:val="clear" w:color="auto" w:fill="FFFFFF"/>
        <w:ind w:firstLine="720"/>
        <w:rPr>
          <w:lang w:val="ru-RU"/>
        </w:rPr>
      </w:pPr>
      <w:r w:rsidRPr="00FD56E2">
        <w:rPr>
          <w:color w:val="000000"/>
          <w:szCs w:val="23"/>
          <w:lang w:val="ru-RU"/>
        </w:rPr>
        <w:t xml:space="preserve">2.4. மறுபுறம், கடவுள் அநேகமுறை துஷ்டருக்குப் பூமியின் பாக்கியங்களை அருளுகிறாரானால், அதுவும் ஒரு நன்மையான நோக்கத்திற்காகவே. பாவிகள்—அதாவது, அவருடைய சித்தத்திற்கு விரோதமாக நடப்பவர்கள்—மேல் அவர் அருளும் ஆசீர்வாதங்கள் மூலம், அவர்களுடைய குளிர்ந்த இதயங்களைச் சூடேற்றவும், தம்முடைய பிதாக்கருணையால் அவர்களைத் தொட்டு, தம்மை நோக்கி இழுத்து, </w:t>
      </w:r>
      <w:r w:rsidRPr="00FD56E2">
        <w:rPr>
          <w:i/>
          <w:iCs/>
          <w:color w:val="000000"/>
          <w:szCs w:val="23"/>
          <w:lang w:val="ru-RU"/>
        </w:rPr>
        <w:t>தீமையை நன்மையினால் வெல்லவும்</w:t>
      </w:r>
      <w:r w:rsidRPr="00FD56E2">
        <w:rPr>
          <w:color w:val="000000"/>
          <w:szCs w:val="23"/>
          <w:lang w:val="ru-RU"/>
        </w:rPr>
        <w:t xml:space="preserve"> அவர் விரும்புகிறார். (ரோமர் 12:21), அவர்களுக்குள் மனந்திரும்புதலுக்கான ஆவியைத் தூண்டுவதற்கும் (ரோமர் 2:4), அவர்களைக் குற்றங்களின் ஆழத்திலிருந்து வெளியேற்றி, நற்பண்பின் பாதையில் நிலைநிறுத்துவதற்கும் (</w:t>
      </w:r>
      <w:r>
        <w:rPr>
          <w:color w:val="000000"/>
          <w:szCs w:val="23"/>
          <w:lang w:val="ru-RU"/>
        </w:rPr>
        <w:t>2 பேதுரு</w:t>
      </w:r>
      <w:r w:rsidRPr="00FD56E2">
        <w:rPr>
          <w:color w:val="000000"/>
          <w:szCs w:val="23"/>
          <w:lang w:val="ru-RU"/>
        </w:rPr>
        <w:t xml:space="preserve"> 3:9; நீதிமொழிகள் 25:22; ரோமர் 12:20). பாவிகள் தங்களை மனந்திரும்ப அழைக்கும் இந்த மென்மையான குரலுக்குச் செவிசாய்க்காவிட்டால், தங்கள் இரட்சிப்பிற்கான ஒரு வழியாகக் கடவுளின் ஆசீர்வாதங்களைப் பயன்படுத்த முயற்சிக்காவிட்டால், மேலும் </w:t>
      </w:r>
      <w:r w:rsidRPr="00FD56E2">
        <w:rPr>
          <w:i/>
          <w:iCs/>
          <w:color w:val="000000"/>
          <w:szCs w:val="23"/>
          <w:lang w:val="ru-RU"/>
        </w:rPr>
        <w:t xml:space="preserve">உங்கள் சொந்த முரட்டுத்தனத்தினாலும் மனந்திரும்பாத இதயத்தினாலும் </w:t>
      </w:r>
      <w:r w:rsidRPr="00FD56E2">
        <w:rPr>
          <w:color w:val="000000"/>
          <w:szCs w:val="23"/>
          <w:lang w:val="ru-RU"/>
        </w:rPr>
        <w:t>தீமையில் நிலைத்திருந்தால்</w:t>
      </w:r>
      <w:r w:rsidRPr="00FD56E2">
        <w:rPr>
          <w:i/>
          <w:iCs/>
          <w:color w:val="000000"/>
          <w:szCs w:val="23"/>
          <w:lang w:val="ru-RU"/>
        </w:rPr>
        <w:t xml:space="preserve">, நீங்களோ உங்களுக்காகவே கோபத்தையும், தேவனுடைய நீதியான நியாயத்தீர்ப்பின் வெளிப்பாட்டையும் கோபத்தினாளிலே சேமித்துக்கொள்கிறீர்கள் </w:t>
      </w:r>
      <w:r w:rsidRPr="00FD56E2">
        <w:rPr>
          <w:color w:val="000000"/>
          <w:szCs w:val="23"/>
          <w:lang w:val="ru-RU"/>
        </w:rPr>
        <w:t>(ரோமர் 2:5).</w:t>
      </w:r>
    </w:p>
    <w:p w14:paraId="0C28375E" w14:textId="77777777" w:rsidR="00B33396" w:rsidRPr="00FD56E2" w:rsidRDefault="00B33396" w:rsidP="00B33396">
      <w:pPr>
        <w:shd w:val="clear" w:color="auto" w:fill="FFFFFF"/>
        <w:ind w:firstLine="720"/>
        <w:rPr>
          <w:lang w:val="ru-RU"/>
        </w:rPr>
      </w:pPr>
      <w:r w:rsidRPr="00FD56E2">
        <w:rPr>
          <w:color w:val="000000"/>
          <w:szCs w:val="23"/>
          <w:lang w:val="ru-RU"/>
        </w:rPr>
        <w:t xml:space="preserve">2.5. நீதிமான்கள் அனுபவிக்கும் துரதிர்ஷ்டங்கள் பெரும்பாலும் மனிதர்களையும், அவர்களின் அநீதியையும் தீய எண்ணத்தையும் சார்ந்துள்ளன என்பதை நினைவில் கொள்ள வேண்டும்; அதேபோல், பாவிகளின் அதிர்ஷ்டமான சூழ்நிலைகள் பெரும்பாலும் மனிதர்களின் கருணை, பட்சப்பாடு மற்றும் அது போன்ற காரணங்களைச் சார்ந்துள்ளன. எனவே, இங்கு மனித சுதந்திரம் செயல்படுகிறது. ஆனால் தேவன், பொதுவாகத் தம்முடைய சிருஷ்டிகளின் சுதந்திரத்தைத் தடுக்காதது போலவே, இந்த விஷயத்திலும் அதைத் தடுக்க விரும்புவதில்லை; பொதுவாக அவர் மக்கள் தீமை செய்ய அனுமதிப்பது போலவே, குறிப்பாக, அவர்கள் இந்த வகையான தீமையைச் செய்யவும் அனுமதிக்கிறார், அதன் மூலம் அவர்கள் நீதிமான்களை அநியாயமாகத் துன்புறுத்தி, பாவிகளை ஆதரிக்கிறார்கள். கரணமாகவே இரட்சகர் தம்முடைய சீடர்களிடம் கூறினார்: </w:t>
      </w:r>
      <w:r w:rsidRPr="00FD56E2">
        <w:rPr>
          <w:i/>
          <w:iCs/>
          <w:color w:val="000000"/>
          <w:szCs w:val="23"/>
          <w:lang w:val="ru-RU"/>
        </w:rPr>
        <w:t xml:space="preserve">'உலகம் உங்களைப் பகைத்தால், அது உங்களைப் பகைக்கிறதற்கு முன்பு என்னைப் பகைத்தது என்பதை அறிந்துகொள்ளுங்கள். நீங்கள் உலகத்திற்குரியவர்களாக இருந்திருந்தால், உலகம் தன்னுடையவர்களை நேசித்திருக்கும்; ஆனால் நீங்கள் உலகத்திற்குரியவர்கள் அல்ல, நான் உங்களை </w:t>
      </w:r>
      <w:r w:rsidRPr="00FD56E2">
        <w:rPr>
          <w:i/>
          <w:iCs/>
          <w:color w:val="000000"/>
          <w:szCs w:val="23"/>
          <w:lang w:val="ru-RU"/>
        </w:rPr>
        <w:lastRenderedPageBreak/>
        <w:t xml:space="preserve">உலகத்திலிருந்து தெரிந்துகொண்டேன் என்பதால், உலகம் உங்களைப் பகைக்கிறது.' நான் உங்களிடம் சொன்ன வார்த்தையை நினைவில் கொள்ளுங்கள்: 'அடிமை தன் எஜமானை விட பெரியவன் அல்ல.' அவர்கள் என்னைத் துன்புறுத்தினார்களானால், உங்களையும் துன்புறுத்துவார்கள் </w:t>
      </w:r>
      <w:r w:rsidRPr="00FD56E2">
        <w:rPr>
          <w:color w:val="000000"/>
          <w:szCs w:val="23"/>
          <w:lang w:val="ru-RU"/>
        </w:rPr>
        <w:t xml:space="preserve">(யோவான் 15:18–20). இதனால்தான் அப்போஸ்தலர் முன்னறிவித்தார்: </w:t>
      </w:r>
      <w:r w:rsidRPr="00FD56E2">
        <w:rPr>
          <w:i/>
          <w:iCs/>
          <w:color w:val="000000"/>
          <w:szCs w:val="23"/>
          <w:lang w:val="ru-RU"/>
        </w:rPr>
        <w:t>'கிறிஸ்து இயேசுவுக்குள் தேவபக்தியாய் நடக்க மனதாயிருக்கிற யாவரும் துன்பப்படுத்தப்படுவார்கள்</w:t>
      </w:r>
      <w:r w:rsidRPr="00FD56E2">
        <w:rPr>
          <w:color w:val="000000"/>
          <w:szCs w:val="23"/>
          <w:lang w:val="ru-RU"/>
        </w:rPr>
        <w:t>' (2 தீமோ. 3:12). இதை எதிர்பார்ப்பது இயல்புதான்: தீமையில் கிடக்கும் இந்த உலகம், ஒளியின் பிள்ளைகளாகிய நீதிமான்களைத் துன்புறுத்தாமல் அவர்களால் அன்பு செய்ய முடியாது. பாவிகள் அடிக்கடி நீதிமான்கள் மீது சுமத்தும் இந்தத் தீமையிலிருந்து, கடவுள் தம்முடைய வல்லமையின் வரையறைக்குள், அவர்களுக்காகச் சில ஒழுக்கநெறிக் நன்மைகளைப் பிரித்தெடுக்கிறார்.</w:t>
      </w:r>
      <w:r w:rsidRPr="00FD56E2">
        <w:rPr>
          <w:rStyle w:val="FootnoteReference"/>
          <w:color w:val="000000"/>
          <w:szCs w:val="23"/>
          <w:lang w:val="ru-RU"/>
        </w:rPr>
        <w:footnoteReference w:id="1722"/>
      </w:r>
    </w:p>
    <w:p w14:paraId="7DE0C5AB" w14:textId="77777777" w:rsidR="00B33396" w:rsidRPr="00FD56E2" w:rsidRDefault="00B33396" w:rsidP="00B33396">
      <w:pPr>
        <w:shd w:val="clear" w:color="auto" w:fill="FFFFFF"/>
        <w:ind w:firstLine="720"/>
        <w:rPr>
          <w:lang w:val="ru-RU"/>
        </w:rPr>
      </w:pPr>
      <w:r w:rsidRPr="00FD56E2">
        <w:rPr>
          <w:color w:val="000000"/>
          <w:szCs w:val="23"/>
          <w:lang w:val="ru-RU"/>
        </w:rPr>
        <w:t xml:space="preserve">2.6. இந்த நிகழ்கால வாழ்க்கை ஒரு முயற்சியின் காலம்: நீதிமான்களும் பாவிகளும் இன்னும் இங்கே செயலில் உள்ளனர், சிலர் ஒரு வழியில், சிலர் மற்ற வழியில், மேலும் அவர்கள் தங்கள் பயணத்தை இன்னும் முடிக்கவில்லை. எனவே, அவர்களின் பலன் இங்கே இருக்கக்கூடாது, மாறாக அவர்களின் முயற்சிகள் முடிவுக்கு வந்த பின்னரே இருக்க வேண்டும். இந்த மிகவும் நீதியான பலன் வரும் வாழ்வில், கல்லறைக்கு அப்பால் உள்ள வாழ்வில் கிடைக்கும், அங்கே </w:t>
      </w:r>
      <w:r w:rsidRPr="00FD56E2">
        <w:rPr>
          <w:i/>
          <w:iCs/>
          <w:color w:val="000000"/>
          <w:szCs w:val="23"/>
          <w:lang w:val="ru-RU"/>
        </w:rPr>
        <w:t xml:space="preserve">நீதிமான்கள் தங்கள் பிதாவின் ராஜ்யத்தில் சூரியனைப் போலப் பிரகாசிப்பார்கள் </w:t>
      </w:r>
      <w:r w:rsidRPr="00FD56E2">
        <w:rPr>
          <w:color w:val="000000"/>
          <w:szCs w:val="23"/>
          <w:lang w:val="ru-RU"/>
        </w:rPr>
        <w:t>(</w:t>
      </w:r>
      <w:r>
        <w:rPr>
          <w:color w:val="000000"/>
          <w:szCs w:val="23"/>
          <w:lang w:val="ru-RU"/>
        </w:rPr>
        <w:t>மத்.</w:t>
      </w:r>
      <w:r w:rsidRPr="00FD56E2">
        <w:rPr>
          <w:color w:val="000000"/>
          <w:szCs w:val="23"/>
          <w:lang w:val="ru-RU"/>
        </w:rPr>
        <w:t xml:space="preserve"> 13:43), மற்றும் பாவிகள் </w:t>
      </w:r>
      <w:r w:rsidRPr="00FD56E2">
        <w:rPr>
          <w:i/>
          <w:iCs/>
          <w:color w:val="000000"/>
          <w:szCs w:val="23"/>
          <w:lang w:val="ru-RU"/>
        </w:rPr>
        <w:t xml:space="preserve">சாத்தானுக்கும் அவனுடைய தூதர்களுக்கும் ஆயத்தப்படுத்தப்பட்ட நித்திய அக்கினியில் </w:t>
      </w:r>
      <w:r w:rsidRPr="00FD56E2">
        <w:rPr>
          <w:color w:val="000000"/>
          <w:szCs w:val="23"/>
          <w:lang w:val="ru-RU"/>
        </w:rPr>
        <w:t>எறியப்படுவார்கள் (</w:t>
      </w:r>
      <w:r>
        <w:rPr>
          <w:color w:val="000000"/>
          <w:szCs w:val="23"/>
          <w:lang w:val="ru-RU"/>
        </w:rPr>
        <w:t>மத்.</w:t>
      </w:r>
      <w:r w:rsidRPr="00FD56E2">
        <w:rPr>
          <w:color w:val="000000"/>
          <w:szCs w:val="23"/>
          <w:lang w:val="ru-RU"/>
        </w:rPr>
        <w:t xml:space="preserve"> 25:41). 'பரலோக ராஜ்யம் நமக்கு வெளிப்படுத்தப்பட்டதாலும், வரும் வாழ்வിലെ பலன் காட்டப்பட்டதாலும், நீதிமான்கள் ஏன் இங்கே துன்பப்படுகிறார்கள், அதே சமயம் துன்மார்க்கர் ஏன் இன்பமாக வாழ்கிறார்கள் என்று இனிமேலும் விசாரிக்கத் தேவையில்லை. ஏனெனில், அங்கே ஒவ்வொருவரின் தகுதிக்கேற்ற பரிசு காத்திருக்கும்போது, இங்கே நடக்கும் மகிழ்ச்சியான அல்லது துக்ககரமான நிகழ்வுகளால் நாம் ஏன் கலக்கப்பட வேண்டும்? இந்தச் சோதனைகள் மூலம், கடவுள் தமக்குக் கீழ்ப்படிபவர்களை, வீரமிக்க மல்யுத்த வீரர்களைப் போலப் பயிற்றுவிக்கிறார்; அதே சமயம், பலவீனர்களையும், கவனக்குறைவானவர்களையும், கடினமான எதையும் தாங்கிக்கொள்ள முடியாதவர்களையும், நற்செயல்களைச் செய்யும்படி முதலில் அறிவுறுத்துகிறார்."</w:t>
      </w:r>
      <w:r w:rsidRPr="00FD56E2">
        <w:rPr>
          <w:rStyle w:val="FootnoteReference"/>
          <w:color w:val="000000"/>
          <w:szCs w:val="23"/>
          <w:lang w:val="ru-RU"/>
        </w:rPr>
        <w:footnoteReference w:id="1723"/>
      </w:r>
    </w:p>
    <w:p w14:paraId="330C3D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2.7. இறுதியாக, பூமியில் உள்ள எல்லா நீதிமான்களும் தேவையற்றவர்கள் அல்ல, எல்லா நேரங்களிலும் அவ்வாறு இருப்பதில்லை என்பது நன்கு அறியப்பட்டதே; மாறாக, அவர்கள் அடிக்கடி வாழ்வின் ஆசீர்வாதங்களை அனுபவிக்கிறார்கள், மேலும் </w:t>
      </w:r>
      <w:r w:rsidRPr="00FD56E2">
        <w:rPr>
          <w:i/>
          <w:iCs/>
          <w:color w:val="000000"/>
          <w:szCs w:val="23"/>
          <w:lang w:val="ru-RU"/>
        </w:rPr>
        <w:t xml:space="preserve">தேவபக்தியுள்ளவர்களின் வீடுகள் </w:t>
      </w:r>
      <w:r w:rsidRPr="00FD56E2">
        <w:rPr>
          <w:color w:val="000000"/>
          <w:szCs w:val="23"/>
          <w:lang w:val="ru-RU"/>
        </w:rPr>
        <w:t>தெளிவாகக் கடவுளால்</w:t>
      </w:r>
      <w:r w:rsidRPr="00FD56E2">
        <w:rPr>
          <w:i/>
          <w:iCs/>
          <w:color w:val="000000"/>
          <w:szCs w:val="23"/>
          <w:lang w:val="ru-RU"/>
        </w:rPr>
        <w:t xml:space="preserve"> ஆசீர்வதிக்கப்படுகின்றன </w:t>
      </w:r>
      <w:r w:rsidRPr="00FD56E2">
        <w:rPr>
          <w:color w:val="000000"/>
          <w:szCs w:val="23"/>
          <w:lang w:val="ru-RU"/>
        </w:rPr>
        <w:t xml:space="preserve">(நீதிமொழிகள் 3:33). அதேபோல், எல்லாப் பாவிகளும் இவ்வுலகில் செழிப்பாக இருப்பதில்லை, அவர்கள் எப்போதும் அவ்வாறு இருப்பதில்லை; மாறாக, அவர்கள் தங்கள் சொந்தப் பாவங்களால் (ஞானம் 11:17) அடிக்கடி துன்புறுகிறார்கள், மனிதர்களின் கைகளால் தகுதியான தண்டனையை அடிக்கடி அனுபவிக்கிறார்கள், மேலும் </w:t>
      </w:r>
      <w:r w:rsidRPr="00FD56E2">
        <w:rPr>
          <w:i/>
          <w:iCs/>
          <w:color w:val="000000"/>
          <w:szCs w:val="23"/>
          <w:lang w:val="ru-RU"/>
        </w:rPr>
        <w:t xml:space="preserve">அநீதியானவர்களின் வீடுகளில் கர்த்தருடைய சாபம் </w:t>
      </w:r>
      <w:r w:rsidRPr="00FD56E2">
        <w:rPr>
          <w:color w:val="000000"/>
          <w:szCs w:val="23"/>
          <w:lang w:val="ru-RU"/>
        </w:rPr>
        <w:t>அனைவராலும் அப்பட்டமாக உணரப்படுகிறது (நீதிமொழிகள் 3:33). இதற்கும் காரணங்கள் உள்ளன. 'இருப்பினும், இதற்கு நேர்மாறாகவே பெரும்பாலும் நடக்கிறதென்றால்,' என்று புனித யோவான் கிறிசோஸ்தோம் தொடர்கிறார், 'பல நீதியுள்ளவர்கள் சமாதானத்திலும் மரியாதையிலும் வாழ்கையில், துன்மார்க்கர்கள் அவமானத்திலும் கடுமையான துரதிர்ஷ்டத்திலும் வாழ்கிறார்கள் என்றால், அது, நீதியுள்ளவர்கள் இங்கே துன்புற்று, துன்மார்க்கர்கள் பேரின்பத்தில் வாழ்கிறார்கள் என்பதால் எங்களுக்கு எதிராக முன்னர் எழுப்பப்பட்ட எதிர்ப்பை மறுக்கிறது. ஆனால், இதையும் நாம் தீர்க்க விரும்பினால் (</w:t>
      </w:r>
      <w:r>
        <w:rPr>
          <w:color w:val="000000"/>
          <w:szCs w:val="23"/>
          <w:lang w:val="ru-RU"/>
        </w:rPr>
        <w:t xml:space="preserve">அதாவது, </w:t>
      </w:r>
      <w:r w:rsidRPr="00FD56E2">
        <w:rPr>
          <w:color w:val="000000"/>
          <w:szCs w:val="23"/>
          <w:lang w:val="ru-RU"/>
        </w:rPr>
        <w:t xml:space="preserve">ஏன் இங்கேயே கூட நல்லவர்கள் சில சமயங்களில் மகிழ்ச்சியாகவும், தீயவர்கள் துன்பமாகவும் இருக்கிறார்கள் என்பது), கடவுள் நமது நலனை வெவ்வேறு வழிகளில் ஏற்பாடு செய்கிறார் என்று நான் கூறுவேன்; </w:t>
      </w:r>
      <w:r w:rsidRPr="00FD56E2">
        <w:rPr>
          <w:color w:val="000000"/>
          <w:szCs w:val="23"/>
          <w:lang w:val="ru-RU"/>
        </w:rPr>
        <w:lastRenderedPageBreak/>
        <w:t>ஆயினும்கூட, அவர் தனது வழிகளில் அயராதவர் என்பதால், அவர் இரட்சிப்பிற்கு பல பாதைகளை அமைக்கிறார். வருங்கால வாழ்க்கை மற்றும் உயிர்த்தெழுதல் பற்றிய போதனைகளைப் பலர் ஏற்றுக்கொள்ள விரும்பாததால், அவர் இங்கு தீயவர்களைத் தண்டிப்பதன் மூலமும் நல்லவர்களுக்கு வெகுமதி அளிப்பதன் மூலமும், நியாயத்தீர்ப்பின் ஒரு முன்னோட்டத்தை ஒரு சிறிய அளவில் காட்டுகிறார். இது எதிர்கால நியாயத்தீர்ப்பில் முழுமையாக உணரப்படும், ஆனால் அது இப்போதே ஓரளவிற்கு உணரப்படுகிறது, அதனால் அந்த நியாயத்தீர்ப்பின் தொலைவைக் கண்டு பாவத்திற்குத் தங்களை ஒப்புக்கொடுத்தவர்கள், தற்போதைய நிகழ்வுகளால் குறைந்தபட்சம் தங்கள் உணர்விற்குக் கொண்டுவரப்படலாம். இங்கு தீயவர்கள் யாரும் தண்டிக்கப்படாமலும், நல்லவர்கள் யாரும் வெகுமதி பெறாமலும் இருந்தால், உயிர்த்தெழுந்தல் கொள்கையில் நம்பிக்கை இல்லாத பலர், அதைத் தீமையின் காரணமாகக் கருதி நன்னெறியிலிருந்து விலகி, பாவத்தை நன்மையின் காரணமாகக் கருதி நேசிப்பார்கள்; மறுபுறம், இங்கே உள்ள அனைவரும் தங்களுக்குரிய பலனைப் பெற்றால், அவர்கள் இறுதி நியாயத்தீர்ப்புப் போதனை தேவையற்றது மற்றும் பொய்யானது என்று நினைப்பார்கள். எனவே, இந்தப் போதனை கேள்விக்குட்படுத்தப்படாமலும், எண்ணற்ற அறியாமை நிறைந்த மக்கள் கவனக்குறைவால் மேலும் மோசமடையாமலும் இருப்பதற்காக, கடவுள் இங்கேயே பல பாவிகளைத் தண்டிப்பதோடு, சில நீதிமான்களுக்குப் பலனளிப்பதும் உண்டு; மேலும், அனைவருக்கும் இதைச் செய்யாமல், அவர் இறுதித் தீர்ப்பு என்ற கோட்பாட்டை உறுதி செய்கிறார்; அதே சமயம், இறுதித் தீர்ப்புக்கு முன்பே சிலரைத் தண்டிப்பதன் மூலம், ஆழ்ந்து உறங்கிக்கொண்டிருப்பவர்களை எழுப்புகிறார். தீயோருக்கு விதிக்கப்படும் தண்டனையைக் கண்டு, தமக்கும் அதுவே நேரிடலாம் என்ற அச்சத்தில் பலர் திருந்திக்கொள்கிறார்கள்; மேலும், இங்கே அனைவரும் தங்களுக்குத் தகுதியானதைப் பெறாததால், பலர் அறியாமலேயே இந்த (முழுமையான பழிவாங்கல்) மற்றொரு காலத்திற்கு ஒத்திவைக்கப்பட்டுள்ளது என்று நினைக்கத் தொடங்குகிறார்கள். நீதியுள்ள கடவுள், வரவிருக்கும் காலத்தில் இருவருக்கும் வேறுபட்ட ஒரு நிலையைத் தயாராக வைத்திருக்கவில்லை என்றால், இத்தனை தீயவர்கள் தண்டிக்கப்படாமல் இந்த வாழ்க்கையிலிருந்து வெளியேறவும், நல்லவர்கள் எண்ணற்ற துரதிர்ஷ்டங்களை அனுபவிக்கவும் நிச்சயமாக அனுமதிக்க மாட்டார். அதனால்தான் அவர் அனைவரையும் தண்டிப்பதோ அல்லது வெகுமதி அளிப்பதோ இல்லை, மாறாக சிலரை மட்டுமே செய்கிறார்."</w:t>
      </w:r>
      <w:r w:rsidRPr="00FD56E2">
        <w:rPr>
          <w:rStyle w:val="FootnoteReference"/>
          <w:color w:val="000000"/>
          <w:szCs w:val="23"/>
          <w:lang w:val="ru-RU"/>
        </w:rPr>
        <w:footnoteReference w:id="1724"/>
      </w:r>
    </w:p>
    <w:p w14:paraId="77B2D8F7" w14:textId="77777777" w:rsidR="00B33396" w:rsidRPr="00B33396" w:rsidRDefault="00B33396" w:rsidP="00B33396">
      <w:pPr>
        <w:shd w:val="clear" w:color="auto" w:fill="FFFFFF"/>
        <w:rPr>
          <w:color w:val="000000"/>
          <w:szCs w:val="21"/>
          <w:lang w:val="ru-RU"/>
        </w:rPr>
      </w:pPr>
    </w:p>
    <w:p w14:paraId="233A7591" w14:textId="77777777" w:rsidR="00B33396" w:rsidRPr="005C7541" w:rsidRDefault="00B33396" w:rsidP="00B33396">
      <w:pPr>
        <w:pStyle w:val="Heading5"/>
        <w:rPr>
          <w:szCs w:val="24"/>
          <w:lang w:val="ru-RU"/>
        </w:rPr>
      </w:pPr>
      <w:bookmarkStart w:id="1673" w:name="_Toc103069393"/>
      <w:bookmarkStart w:id="1674" w:name="_Toc103069639"/>
      <w:bookmarkStart w:id="1675" w:name="_Toc103069876"/>
      <w:bookmarkStart w:id="1676" w:name="_Toc103070039"/>
      <w:bookmarkStart w:id="1677" w:name="_Toc158220188"/>
      <w:bookmarkStart w:id="1678" w:name="_Toc238542301"/>
      <w:r w:rsidRPr="00FD56E2">
        <w:rPr>
          <w:szCs w:val="24"/>
          <w:lang w:val="ru-RU"/>
        </w:rPr>
        <w:t xml:space="preserve">§ 120. </w:t>
      </w:r>
      <w:r w:rsidRPr="00FD56E2">
        <w:rPr>
          <w:lang w:val="ru-RU"/>
        </w:rPr>
        <w:t>கடவுள் மனிதகுலத்திற்கு வழங்கும் வழிகள் மற்றும் அடுத்த பகுதிக்கு மாறுதல்</w:t>
      </w:r>
      <w:bookmarkEnd w:id="1673"/>
      <w:bookmarkEnd w:id="1674"/>
      <w:bookmarkEnd w:id="1675"/>
      <w:bookmarkEnd w:id="1676"/>
      <w:bookmarkEnd w:id="1677"/>
      <w:bookmarkEnd w:id="1678"/>
    </w:p>
    <w:p w14:paraId="14BCFCA4" w14:textId="77777777" w:rsidR="00B33396" w:rsidRPr="00FD56E2" w:rsidRDefault="00B33396" w:rsidP="00B33396">
      <w:pPr>
        <w:shd w:val="clear" w:color="auto" w:fill="FFFFFF"/>
        <w:ind w:firstLine="720"/>
        <w:rPr>
          <w:lang w:val="ru-RU"/>
        </w:rPr>
      </w:pPr>
      <w:r w:rsidRPr="00FD56E2">
        <w:rPr>
          <w:color w:val="000000"/>
          <w:szCs w:val="23"/>
          <w:lang w:val="ru-RU"/>
        </w:rPr>
        <w:t>கடவுள் மனிதகுலத்திற்கு வழங்கும் வழிகள் ஏராளமானவை மற்றும் பன்முகத்தன்மை கொண்டவை; ஆனால் அவை அனைத்தும் இரண்டு முக்கிய வகைகளின் கீழ் வருகின்றன, அவற்றில் ஒன்று இயற்கையான வழி என்றும் மற்றொன்று மீஇயற்கையான வழி என்றும் அழைக்கப்படுகிறது.</w:t>
      </w:r>
    </w:p>
    <w:p w14:paraId="3134E590" w14:textId="77777777" w:rsidR="00B33396" w:rsidRPr="00FD56E2" w:rsidRDefault="00B33396" w:rsidP="00B33396">
      <w:pPr>
        <w:pStyle w:val="BodyTextIndent"/>
        <w:rPr>
          <w:lang w:val="ru-RU"/>
        </w:rPr>
      </w:pPr>
      <w:r w:rsidRPr="00FD56E2">
        <w:rPr>
          <w:lang w:val="ru-RU"/>
        </w:rPr>
        <w:t>மனிதர்களுக்கான கடவுளின் இயற்கையான ஏற்பாடு என்பது, அவர்களைப் பாதுகாப்பதும், நற்செயல்களில் அவர்களுக்கு உதவுவதும், இயற்கையான வழிகளில் அவர்களின் இருப்பின் இறுதி நோக்கத்தை நோக்கி அவர்களை வழிநடத்துவதும் ஆகும்</w:t>
      </w:r>
      <w:r>
        <w:rPr>
          <w:lang w:val="ru-RU"/>
        </w:rPr>
        <w:t>; அதாவது</w:t>
      </w:r>
      <w:r w:rsidRPr="00FD56E2">
        <w:rPr>
          <w:lang w:val="ru-RU"/>
        </w:rPr>
        <w:t>, மனித இயல்பு மற்றும் வெளி உலகில் உள்ளார்ந்த சக்திகள் மற்றும் சட்டங்கள் மூலமாகவும், உலகில் நிகழ்வுகள் மற்றும் சூழ்நிலைகளின் இயற்கையான போக்கு மூலமாகவும் இது நிகழ்கிறது. உதாரணமாக:</w:t>
      </w:r>
    </w:p>
    <w:p w14:paraId="555791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வானத்திலிருந்து மழையையும், நல்ல விளைச்சல் காலங்களையும் அனுப்பி, நமது இதயங்களை உணவாலும் மகிழ்ச்சியாலும் நிரப்புவதன் மூலம் </w:t>
      </w:r>
      <w:r w:rsidRPr="00FD56E2">
        <w:rPr>
          <w:color w:val="000000"/>
          <w:szCs w:val="23"/>
          <w:lang w:val="ru-RU"/>
        </w:rPr>
        <w:t>(அப்போஸ்தலர் 14:17);</w:t>
      </w:r>
    </w:p>
    <w:p w14:paraId="1B81C3D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நமது மனசாட்சியின் மூலம் </w:t>
      </w:r>
      <w:r w:rsidRPr="00FD56E2">
        <w:rPr>
          <w:i/>
          <w:iCs/>
          <w:color w:val="000000"/>
          <w:szCs w:val="23"/>
          <w:lang w:val="ru-RU"/>
        </w:rPr>
        <w:t>அவர்</w:t>
      </w:r>
      <w:r w:rsidRPr="00FD56E2">
        <w:rPr>
          <w:color w:val="000000"/>
          <w:szCs w:val="23"/>
          <w:lang w:val="ru-RU"/>
        </w:rPr>
        <w:t xml:space="preserve"> நம்மை உண்மை மற்றும் நன்மையின் பாதையில் வழிநடத்தும்போது—அதுவே புறஜனங்களுக்கு </w:t>
      </w:r>
      <w:r w:rsidRPr="00FD56E2">
        <w:rPr>
          <w:i/>
          <w:iCs/>
          <w:color w:val="000000"/>
          <w:szCs w:val="23"/>
          <w:lang w:val="ru-RU"/>
        </w:rPr>
        <w:t xml:space="preserve">ஏற்புடையது, அவர்களது மனசாட்சியும் சிந்தனைகளும் சாட்சி கூறுவதால், சட்டத்தின் தேவைகள் அவர்களது இதயங்களில் எழுதப்பட்டுள்ளன </w:t>
      </w:r>
      <w:r w:rsidRPr="00FD56E2">
        <w:rPr>
          <w:color w:val="000000"/>
          <w:szCs w:val="23"/>
          <w:lang w:val="ru-RU"/>
        </w:rPr>
        <w:t xml:space="preserve">(ரோமர் 2:15)—அல்லது குடிமுறைச் சட்டங்கள் மூலம் (நீதிமொழிகள் 8:15) மற்றும் </w:t>
      </w:r>
      <w:r w:rsidRPr="00FD56E2">
        <w:rPr>
          <w:color w:val="000000"/>
          <w:szCs w:val="23"/>
          <w:lang w:val="ru-RU"/>
        </w:rPr>
        <w:lastRenderedPageBreak/>
        <w:t xml:space="preserve">ஆட்சியாளர்கள் மூலம், அவர்கள் </w:t>
      </w:r>
      <w:r w:rsidRPr="00FD56E2">
        <w:rPr>
          <w:i/>
          <w:iCs/>
          <w:color w:val="000000"/>
          <w:szCs w:val="23"/>
          <w:lang w:val="ru-RU"/>
        </w:rPr>
        <w:t xml:space="preserve">தேவனுடைய ஊழியக்காரர்களே அன்றி, உங்கள் நன்மைக்காக இருக்கிறார்கள்; </w:t>
      </w:r>
      <w:r w:rsidRPr="00FD56E2">
        <w:rPr>
          <w:color w:val="000000"/>
          <w:szCs w:val="23"/>
          <w:lang w:val="ru-RU"/>
        </w:rPr>
        <w:t xml:space="preserve">மேலும் </w:t>
      </w:r>
      <w:r w:rsidRPr="00FD56E2">
        <w:rPr>
          <w:i/>
          <w:iCs/>
          <w:color w:val="000000"/>
          <w:szCs w:val="23"/>
          <w:lang w:val="ru-RU"/>
        </w:rPr>
        <w:t xml:space="preserve">அவர் தேவனுடைய ஊழியக்காரர், தீமை செய்பவர்களைத் தண்டிக்கும் பழிவாங்குபவர் </w:t>
      </w:r>
      <w:r w:rsidRPr="00FD56E2">
        <w:rPr>
          <w:color w:val="000000"/>
          <w:szCs w:val="23"/>
          <w:lang w:val="ru-RU"/>
        </w:rPr>
        <w:t>(ரோமர் 13:3–6);</w:t>
      </w:r>
    </w:p>
    <w:p w14:paraId="5C43AC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இ) அவர் பாவத்திற்கான வாய்ப்புகளை நீக்குவதன் மூலம் நாம் தீமை செய்வதைத் தடுக்கும்போது, இது சவுலின் உதாரணத்தில் காணப்படுகிறது (</w:t>
      </w:r>
      <w:r>
        <w:rPr>
          <w:color w:val="000000"/>
          <w:szCs w:val="23"/>
          <w:lang w:val="ru-RU"/>
        </w:rPr>
        <w:t>1 சாமு.</w:t>
      </w:r>
      <w:r w:rsidRPr="00FD56E2">
        <w:rPr>
          <w:color w:val="000000"/>
          <w:szCs w:val="23"/>
          <w:lang w:val="ru-RU"/>
        </w:rPr>
        <w:t xml:space="preserve"> 19:11), அல்லது அப்சலோமுடன் அவர் செய்தது போல (</w:t>
      </w:r>
      <w:r>
        <w:rPr>
          <w:color w:val="000000"/>
          <w:szCs w:val="23"/>
          <w:lang w:val="ru-RU"/>
        </w:rPr>
        <w:t>2 சாமு.</w:t>
      </w:r>
      <w:r w:rsidRPr="00FD56E2">
        <w:rPr>
          <w:color w:val="000000"/>
          <w:szCs w:val="23"/>
          <w:lang w:val="ru-RU"/>
        </w:rPr>
        <w:t xml:space="preserve"> 18), நமது சட்டத்திற்குப் புறம்பான முயற்சிகளுக்கு எதிராக பெரிய சக்திகளை நிறுத்துவதன் மூலமும் இது நிகழ்கிறது;</w:t>
      </w:r>
    </w:p>
    <w:p w14:paraId="2B4F0B45" w14:textId="77777777" w:rsidR="00B33396" w:rsidRPr="00FD56E2" w:rsidRDefault="00B33396" w:rsidP="00B33396">
      <w:pPr>
        <w:shd w:val="clear" w:color="auto" w:fill="FFFFFF"/>
        <w:ind w:firstLine="720"/>
        <w:rPr>
          <w:lang w:val="ru-RU"/>
        </w:rPr>
      </w:pPr>
      <w:r w:rsidRPr="00FD56E2">
        <w:rPr>
          <w:color w:val="000000"/>
          <w:szCs w:val="23"/>
          <w:lang w:val="ru-RU"/>
        </w:rPr>
        <w:t>d) பாவிகளை அவர்கள் உணர்ந்து திருந்தும்படியாகவும், அவர்களைத் திருத்துவதற்காகவும் (</w:t>
      </w:r>
      <w:r>
        <w:rPr>
          <w:color w:val="000000"/>
          <w:szCs w:val="23"/>
          <w:lang w:val="ru-RU"/>
        </w:rPr>
        <w:t>1 கொரி.</w:t>
      </w:r>
      <w:r w:rsidRPr="00FD56E2">
        <w:rPr>
          <w:color w:val="000000"/>
          <w:szCs w:val="23"/>
          <w:lang w:val="ru-RU"/>
        </w:rPr>
        <w:t xml:space="preserve"> 11:32), அல்லது அவர்களுடைய தண்டனை மற்றவர்களை உணர்ந்து திருந்தும்படியாகவும், அவர்களைத் திருத்துவதற்காகவும் (</w:t>
      </w:r>
      <w:r>
        <w:rPr>
          <w:color w:val="000000"/>
          <w:szCs w:val="23"/>
          <w:lang w:val="ru-RU"/>
        </w:rPr>
        <w:t>2 பேது.</w:t>
      </w:r>
      <w:r w:rsidRPr="00FD56E2">
        <w:rPr>
          <w:color w:val="000000"/>
          <w:szCs w:val="23"/>
          <w:lang w:val="ru-RU"/>
        </w:rPr>
        <w:t xml:space="preserve"> 2:6) இயற்கையான வழியில் அவர் தண்டிக்கும்போது; இ) தீச்செயல்களிலிருந்து மக்களுக்கு நல்ல விளைவுகள் எழும்படி அவர் சூழ்நிலைகளை ஏற்படுத்துகிறார், இதற்கு யோசேப்பின் கதை (ஆதியாகமம் 50:20) ஒரு உதாரணமாகும்.</w:t>
      </w:r>
    </w:p>
    <w:p w14:paraId="12702E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நம்மைக் கவனித்துக் கொள்ளும் கர்த்தர், நமது நன்மைக்காக அமானுஷ்யமான மற்றும் அற்புதமான வழிகளைப் பயன்படுத்தும்போது, மனிதகுலத்திற்கான தேவனுடைய அமானுஷ்யமான பராமரிப்பு நிகழ்கிறது. இவ்வாறு, அவர் சரேப்தேயில் இருந்த ஏழை விதவையை இரண்டு வருடப் பஞ்சத்தின் போது அற்புதமாகத் தரித்தருளினார்; சீரிய தளபதி நாகாமைக் குஷ்டரோகத்திலிருந்து அற்புதமாகக் குணப்படுத்தினார்; பாபிலோனிய சூளையில் மூன்று இளைஞர்களை அற்புதமாகக் காப்பாற்றினார்; அப்போஸ்தலன் பேதுருவைச் சிறையிலிருந்து அற்புதமாக விடுவித்தார்; சவுலைக் கிறிஸ்தவ மதத்திற்கு அற்புதமாக மதமாற்றம் செய்தார்; மற்றும் பல. ஆனால், மனிதகுலத்தின் மீது கடவுள் காட்டும் அற்புதமான திருவருளின் இந்த குறிப்பிட்ட நிகழ்வுகளைத் தவிர—அவை மிகவும் மாறுபட்டதாகவும் பன்முகத்தன்மை கொண்டதாகவும் இருக்கின்றன—இந்த வகையின் கீழ், குறிப்பாக, மனித இனம் முழுவதற்கும் மீட்பராகக் கர்த்தர் செய்துள்ள மற்றும் தொடர்ந்து செய்து வரும் தெய்வீக திருவருளின் அற்புதமான செயல்கள் அனைத்தும் அடங்கும், மேலும் அவை நமது இக்கட்டுரையின் அடுத்த பகுதியின் பொருளாக அமையும்.</w:t>
      </w:r>
    </w:p>
    <w:p w14:paraId="74C26AC3" w14:textId="77777777" w:rsidR="00B33396" w:rsidRPr="00FD56E2" w:rsidRDefault="00B33396" w:rsidP="00B33396">
      <w:pPr>
        <w:shd w:val="clear" w:color="auto" w:fill="FFFFFF"/>
        <w:ind w:firstLine="720"/>
        <w:rPr>
          <w:color w:val="000000"/>
          <w:szCs w:val="23"/>
          <w:lang w:val="ru-RU"/>
        </w:rPr>
      </w:pPr>
    </w:p>
    <w:p w14:paraId="6186A78F" w14:textId="77777777" w:rsidR="00B33396" w:rsidRPr="00B33396" w:rsidRDefault="00B33396" w:rsidP="00B33396">
      <w:pPr>
        <w:pStyle w:val="Heading5"/>
        <w:rPr>
          <w:lang w:val="ru-RU"/>
        </w:rPr>
      </w:pPr>
      <w:bookmarkStart w:id="1679" w:name="_Toc103069394"/>
      <w:bookmarkStart w:id="1680" w:name="_Toc103069640"/>
      <w:bookmarkStart w:id="1681" w:name="_Toc103069877"/>
      <w:bookmarkStart w:id="1682" w:name="_Toc103070040"/>
      <w:bookmarkStart w:id="1683" w:name="_Toc158220189"/>
      <w:bookmarkStart w:id="1684" w:name="_Toc238542302"/>
      <w:r w:rsidRPr="00FD56E2">
        <w:rPr>
          <w:lang w:val="ru-RU"/>
        </w:rPr>
        <w:t>§ 121. போதனையின் ஒழுக்கப்பூர்வமான பயன்பாடு</w:t>
      </w:r>
      <w:bookmarkEnd w:id="1679"/>
      <w:bookmarkEnd w:id="1680"/>
      <w:bookmarkEnd w:id="1681"/>
      <w:bookmarkEnd w:id="1682"/>
      <w:bookmarkEnd w:id="1683"/>
      <w:bookmarkEnd w:id="1684"/>
    </w:p>
    <w:p w14:paraId="05D708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பூவுலக ராஜ்ஜியங்களின் விதி சர்வவல்லமையுள்ளவரின் வலது கையில் இருக்கிறது. தேசங்கள் அவருடைய நியாயப்பிரமாணத்திற்கு உண்மையுள்ளவர்களாக இருக்கும்போது, அவர் தேசங்களைச் </w:t>
      </w:r>
      <w:r w:rsidRPr="00FD56E2">
        <w:rPr>
          <w:i/>
          <w:iCs/>
          <w:color w:val="000000"/>
          <w:szCs w:val="23"/>
          <w:lang w:val="ru-RU"/>
        </w:rPr>
        <w:t xml:space="preserve">சமாதானத்தால் ஆசீர்வதிக்கிறார் </w:t>
      </w:r>
      <w:r w:rsidRPr="00FD56E2">
        <w:rPr>
          <w:color w:val="000000"/>
          <w:szCs w:val="23"/>
          <w:lang w:val="ru-RU"/>
        </w:rPr>
        <w:t xml:space="preserve">(சங். 28:11), பூமியின் செழிப்புகளை அவர்கள் மீது பொழிகிறார், அவர்களை உயர்த்தி மகிமைப்படுத்துகிறார்; அவர்கள் அவருக்கு உண்மையற்றவர்களாக இருந்து, தீயவற்றில் தங்களை ஒப்புக்கொடுக்கும்போது, அவர் அவர்கள் மீது பேரழிவுகளை அனுப்புகிறார், </w:t>
      </w:r>
      <w:r w:rsidRPr="00FD56E2">
        <w:rPr>
          <w:i/>
          <w:iCs/>
          <w:color w:val="000000"/>
          <w:szCs w:val="23"/>
          <w:lang w:val="ru-RU"/>
        </w:rPr>
        <w:t xml:space="preserve">தேசங்களைத் </w:t>
      </w:r>
      <w:r w:rsidRPr="00FD56E2">
        <w:rPr>
          <w:color w:val="000000"/>
          <w:szCs w:val="23"/>
          <w:lang w:val="ru-RU"/>
        </w:rPr>
        <w:t xml:space="preserve">தாழ்த்துகிறார், ஏன், </w:t>
      </w:r>
      <w:r w:rsidRPr="00FD56E2">
        <w:rPr>
          <w:i/>
          <w:iCs/>
          <w:color w:val="000000"/>
          <w:szCs w:val="23"/>
          <w:lang w:val="ru-RU"/>
        </w:rPr>
        <w:t>அழித்துவிடுகிறார்</w:t>
      </w:r>
      <w:r w:rsidRPr="00FD56E2">
        <w:rPr>
          <w:color w:val="000000"/>
          <w:szCs w:val="23"/>
          <w:lang w:val="ru-RU"/>
        </w:rPr>
        <w:t xml:space="preserve"> கூட (சங். 43:3) (எரே. 18:6–10). இதிலிருந்து ஒவ்வொரு தேசத்திற்கும் மூன்று முக்கிய பாடங்கள் கிடைக்கின்றன:</w:t>
      </w:r>
    </w:p>
    <w:p w14:paraId="2568DB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முதலாவதாகவும் முக்கியமாகவும், உண்மையான விசுவாசம் மற்றும் நல்ல கிரியைகள் மூலம் தேவனைத் திருப்திப்படுத்தக் கவனித்துக் கொள்ள வேண்டும்: ஏனெனில் அவர் </w:t>
      </w:r>
      <w:r w:rsidRPr="00FD56E2">
        <w:rPr>
          <w:i/>
          <w:iCs/>
          <w:color w:val="000000"/>
          <w:szCs w:val="23"/>
          <w:lang w:val="ru-RU"/>
        </w:rPr>
        <w:t xml:space="preserve">தேசங்களை நியாயந்தீர்க்கிறார் </w:t>
      </w:r>
      <w:r w:rsidRPr="00FD56E2">
        <w:rPr>
          <w:color w:val="000000"/>
          <w:szCs w:val="23"/>
          <w:lang w:val="ru-RU"/>
        </w:rPr>
        <w:t xml:space="preserve">(சங். 66:5; 95:10), மேலும் </w:t>
      </w:r>
      <w:r w:rsidRPr="00FD56E2">
        <w:rPr>
          <w:i/>
          <w:iCs/>
          <w:color w:val="000000"/>
          <w:szCs w:val="23"/>
          <w:lang w:val="ru-RU"/>
        </w:rPr>
        <w:t xml:space="preserve">ஒவ்வொருவருக்கும் அவர்கள் கிரியைகளின்படி பலனளிப்பார் </w:t>
      </w:r>
      <w:r w:rsidRPr="00FD56E2">
        <w:rPr>
          <w:color w:val="000000"/>
          <w:szCs w:val="23"/>
          <w:lang w:val="ru-RU"/>
        </w:rPr>
        <w:t xml:space="preserve">(ரோமர் 2:6) — இதனால்தான் ஞானமுள்ளவர் கூறுவது போல், </w:t>
      </w:r>
      <w:r w:rsidRPr="00FD56E2">
        <w:rPr>
          <w:i/>
          <w:iCs/>
          <w:color w:val="000000"/>
          <w:szCs w:val="23"/>
          <w:lang w:val="ru-RU"/>
        </w:rPr>
        <w:t xml:space="preserve">நீதியே ஒரு தேசத்தை உயர்த்துகிறது, ஆனால் சட்டமில்லாதது தேசங்களுக்கு அவமானத்தைத் தருகிறது </w:t>
      </w:r>
      <w:r w:rsidRPr="00FD56E2">
        <w:rPr>
          <w:color w:val="000000"/>
          <w:szCs w:val="23"/>
          <w:lang w:val="ru-RU"/>
        </w:rPr>
        <w:t>(</w:t>
      </w:r>
      <w:r>
        <w:rPr>
          <w:color w:val="000000"/>
          <w:szCs w:val="23"/>
          <w:lang w:val="ru-RU"/>
        </w:rPr>
        <w:t>நீதிமொழிகள்</w:t>
      </w:r>
      <w:r w:rsidRPr="00FD56E2">
        <w:rPr>
          <w:color w:val="000000"/>
          <w:szCs w:val="23"/>
          <w:lang w:val="ru-RU"/>
        </w:rPr>
        <w:t xml:space="preserve"> 14:34);</w:t>
      </w:r>
    </w:p>
    <w:p w14:paraId="42C56F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பொது வாழ்வின் பல்வேறு துறைகளில் தங்களின் உண்மையான வெற்றிகள், நல்வாழ்வு, செழிப்பு, மகிமை மற்றும் அனைத்து மகிழ்ச்சியான சூழ்நிலைகளையும் தங்களுக்குள் சாராமல், கடவுளுக்குச் சொந்தமானவை என்று கருதுதல் (சங். 126:11), மற்றும் சங்கீதக்காரருடன் சேர்ந்து ஆர்ப்பரித்து அவருக்கு நன்றி செலுத்துதல்: </w:t>
      </w:r>
      <w:r w:rsidRPr="00FD56E2">
        <w:rPr>
          <w:i/>
          <w:iCs/>
          <w:color w:val="000000"/>
          <w:szCs w:val="23"/>
          <w:lang w:val="ru-RU"/>
        </w:rPr>
        <w:t xml:space="preserve">'கர்த்தாவே, எங்களுக்கு அல்ல, எங்களுக்கு அல்ல, உமது நாமத்திற்கு மகிமையை அருளும்; உமது கிருபையின் நிமித்தமும், உமது உண்மையின் நிமித்தமும்' </w:t>
      </w:r>
      <w:r w:rsidRPr="00FD56E2">
        <w:rPr>
          <w:color w:val="000000"/>
          <w:szCs w:val="23"/>
          <w:lang w:val="ru-RU"/>
        </w:rPr>
        <w:t>(சங். 113:9);</w:t>
      </w:r>
    </w:p>
    <w:p w14:paraId="2B6603F2" w14:textId="77777777" w:rsidR="00B33396" w:rsidRPr="00FD56E2" w:rsidRDefault="00B33396" w:rsidP="00B33396">
      <w:pPr>
        <w:shd w:val="clear" w:color="auto" w:fill="FFFFFF"/>
        <w:ind w:firstLine="720"/>
        <w:rPr>
          <w:lang w:val="ru-RU"/>
        </w:rPr>
      </w:pPr>
      <w:r w:rsidRPr="00FD56E2">
        <w:rPr>
          <w:color w:val="000000"/>
          <w:szCs w:val="23"/>
          <w:lang w:val="ru-RU"/>
        </w:rPr>
        <w:t>இ) பொதுவான பேரழிவு அல்லது ஆபத்து காலங்களில், முதன்மையாக இரக்கத்திற்காகவும் உதவிகளுக்காகவும் அவரிடம் தீவிர வேண்டுகோள்களுடன் திரும்பி, பாவங்களுக்காக உண்மையான மனந்திரும்புதல் மற்றும் தன் குணத்தைச் சீர்திருத்துதல் மூலம் அவருடைய கருணைகளைப் பெற முயற்சிப்பது.</w:t>
      </w:r>
    </w:p>
    <w:p w14:paraId="03B215E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 பூமியின் ராஜ்யங்களை ஆளும்போது, உன்னதமானவர் அவற்றுக்கு மேலாக ராஜாக்களை நியமிக்கிறார், திருவருட்சாதன அபிஷேகம் மூலம் தாம் தேர்ந்தெடுத்தவர்களுக்கு அதிகாரத்தையும் </w:t>
      </w:r>
      <w:r w:rsidRPr="00FD56E2">
        <w:rPr>
          <w:color w:val="000000"/>
          <w:szCs w:val="23"/>
          <w:lang w:val="ru-RU"/>
        </w:rPr>
        <w:lastRenderedPageBreak/>
        <w:t>ஆற்றலையும் அளிக்கிறார், மேலும் மக்களின் நன்மைக்காக அவர்களைக் கனமாலும் மகிமையாலும் முடிசூட்டுகிறார். ஆகையால், தாயகத்தின் ஒவ்வொரு மகனின் கடமை:</w:t>
      </w:r>
    </w:p>
    <w:p w14:paraId="61FE571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தனது மன்னரை கடவுளால் அபிஷேகம் செய்யப்பட்டவராக மதித்தல் (சங். 104:15; ஒப்பிடுக: ஆவி. 22:28);</w:t>
      </w:r>
    </w:p>
    <w:p w14:paraId="755F0A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மிக உயர்ந்தவரால் தேசத்தின் பெரிய குடும்பத்திற்குக் கொடுக்கப்பட்ட ஒரு பொதுவான தந்தையாகவும், ஒவ்வொருவரின் மகிழ்ச்சிக்காகக் கவலைப்படும் ஒருவராகவும் அவரை நேசிப்பது;</w:t>
      </w:r>
    </w:p>
    <w:p w14:paraId="5A20F7D4" w14:textId="77777777" w:rsidR="00B33396" w:rsidRPr="00FD56E2" w:rsidRDefault="00B33396" w:rsidP="00B33396">
      <w:pPr>
        <w:shd w:val="clear" w:color="auto" w:fill="FFFFFF"/>
        <w:ind w:firstLine="720"/>
        <w:rPr>
          <w:lang w:val="ru-RU"/>
        </w:rPr>
      </w:pPr>
      <w:r w:rsidRPr="00FD56E2">
        <w:rPr>
          <w:color w:val="000000"/>
          <w:szCs w:val="23"/>
          <w:lang w:val="ru-RU"/>
        </w:rPr>
        <w:t>(c) அவர் பரலோகத்திலிருந்து அதிகாரம் பெற்றவராகவும், கடவுளால் வழிநடத்தப்படும் அரச ஆணைகளைக் கொண்டவராகவும் அவருக்குக் கீழ்ப்படிய வேண்டும் (</w:t>
      </w:r>
      <w:r>
        <w:rPr>
          <w:color w:val="000000"/>
          <w:szCs w:val="23"/>
          <w:lang w:val="ru-RU"/>
        </w:rPr>
        <w:t>நீதிமொழிகள்</w:t>
      </w:r>
      <w:r w:rsidRPr="00FD56E2">
        <w:rPr>
          <w:color w:val="000000"/>
          <w:szCs w:val="23"/>
          <w:lang w:val="ru-RU"/>
        </w:rPr>
        <w:t xml:space="preserve"> 8:15; 21:1); டி) ராஜாவிற்காக ஜெபிப்பது, கர்த்தர் அவருடைய பிரஜைகளின் நலனுக்காக அவருக்கு ஆரோக்கியத்தையும் இரட்சிப்பையும், எல்லா நற்செயல்களிலும் வெற்றியையும், அவருடைய எதிரிகளுக்கெதிராக வெற்றியையும் ஜெயத்தையும், மேலும் அவர் பல ஆண்டுகள் வாழவும் அருள வேண்டும் என்பதற்காக (</w:t>
      </w:r>
      <w:r>
        <w:rPr>
          <w:color w:val="000000"/>
          <w:szCs w:val="23"/>
          <w:lang w:val="ru-RU"/>
        </w:rPr>
        <w:t>1 தீமோ.</w:t>
      </w:r>
      <w:r w:rsidRPr="00FD56E2">
        <w:rPr>
          <w:color w:val="000000"/>
          <w:szCs w:val="23"/>
          <w:lang w:val="ru-RU"/>
        </w:rPr>
        <w:t xml:space="preserve"> 2:1).</w:t>
      </w:r>
    </w:p>
    <w:p w14:paraId="3DD06B3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ராஜாக்கள் மூலம், தம்முடைய அபிஷேகம் செய்யப்பட்டவர்களாக, தேவன் எல்லா கீழ் அதிகாரங்களையும் தேசங்களுக்கு அனுப்புகிறார். ஆகவே ஒவ்வொரு குடிமகனின் கடமை:</w:t>
      </w:r>
    </w:p>
    <w:p w14:paraId="7FAEDA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அ) </w:t>
      </w:r>
      <w:r w:rsidRPr="00FD56E2">
        <w:rPr>
          <w:i/>
          <w:iCs/>
          <w:color w:val="000000"/>
          <w:szCs w:val="23"/>
          <w:lang w:val="ru-RU"/>
        </w:rPr>
        <w:t xml:space="preserve">கர்த்தருக்காக ஒவ்வொரு மனுஷ அதிகாரத்திற்கும் </w:t>
      </w:r>
      <w:r w:rsidRPr="00FD56E2">
        <w:rPr>
          <w:color w:val="000000"/>
          <w:szCs w:val="23"/>
          <w:lang w:val="ru-RU"/>
        </w:rPr>
        <w:t>கீழ்ப்படிய வேண்டும் (</w:t>
      </w:r>
      <w:r>
        <w:rPr>
          <w:color w:val="000000"/>
          <w:szCs w:val="23"/>
          <w:lang w:val="ru-RU"/>
        </w:rPr>
        <w:t>1 பேதுரு</w:t>
      </w:r>
      <w:r w:rsidRPr="00FD56E2">
        <w:rPr>
          <w:color w:val="000000"/>
          <w:szCs w:val="23"/>
          <w:lang w:val="ru-RU"/>
        </w:rPr>
        <w:t xml:space="preserve"> 2:13) — ஏனெனில் </w:t>
      </w:r>
      <w:r w:rsidRPr="00FD56E2">
        <w:rPr>
          <w:i/>
          <w:iCs/>
          <w:color w:val="000000"/>
          <w:szCs w:val="23"/>
          <w:lang w:val="ru-RU"/>
        </w:rPr>
        <w:t xml:space="preserve">அதிகாரத்திற்கு எதிர்க்கிறவன் தேவனுடைய நியமத்திற்கு எதிர்க்கிறான் </w:t>
      </w:r>
      <w:r w:rsidRPr="00FD56E2">
        <w:rPr>
          <w:color w:val="000000"/>
          <w:szCs w:val="23"/>
          <w:lang w:val="ru-RU"/>
        </w:rPr>
        <w:t>(ரோமர் 13:2);</w:t>
      </w:r>
    </w:p>
    <w:p w14:paraId="71F6BF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ஒவ்வொருவருக்கும் தகுதியானதைக் கொடுப்பது: யாருக்குக் கட்டணமோ, அவருக்குக் கட்டணம்; யாருக்கு வரியோ, அவருக்கு வரி; யாருக்கு மரியாதையோ, அவருக்கு மரியாதை; யாருக்குக் கனவோ, அவருக்குக் கனம் </w:t>
      </w:r>
      <w:r w:rsidRPr="00FD56E2">
        <w:rPr>
          <w:color w:val="000000"/>
          <w:szCs w:val="23"/>
          <w:lang w:val="ru-RU"/>
        </w:rPr>
        <w:t>(7); மற்றும்</w:t>
      </w:r>
    </w:p>
    <w:p w14:paraId="221BC3FF" w14:textId="77777777" w:rsidR="00B33396" w:rsidRPr="00FD56E2" w:rsidRDefault="00B33396" w:rsidP="00B33396">
      <w:pPr>
        <w:shd w:val="clear" w:color="auto" w:fill="FFFFFF"/>
        <w:ind w:firstLine="720"/>
        <w:rPr>
          <w:lang w:val="ru-RU"/>
        </w:rPr>
      </w:pPr>
      <w:r w:rsidRPr="00FD56E2">
        <w:rPr>
          <w:color w:val="000000"/>
          <w:szCs w:val="23"/>
          <w:lang w:val="ru-RU"/>
        </w:rPr>
        <w:t xml:space="preserve">இ) </w:t>
      </w:r>
      <w:r w:rsidRPr="00FD56E2">
        <w:rPr>
          <w:i/>
          <w:iCs/>
          <w:color w:val="000000"/>
          <w:szCs w:val="23"/>
          <w:lang w:val="ru-RU"/>
        </w:rPr>
        <w:t xml:space="preserve">ராஜாக்களுக்காகவும் அதிகாரத்தில் இருப்பவர்கள் அனைவருக்காகவும் </w:t>
      </w:r>
      <w:r w:rsidRPr="00FD56E2">
        <w:rPr>
          <w:color w:val="000000"/>
          <w:szCs w:val="23"/>
          <w:lang w:val="ru-RU"/>
        </w:rPr>
        <w:t>ஜெபிக்க வேண்டும்</w:t>
      </w:r>
      <w:r w:rsidRPr="00FD56E2">
        <w:rPr>
          <w:i/>
          <w:iCs/>
          <w:color w:val="000000"/>
          <w:szCs w:val="23"/>
          <w:lang w:val="ru-RU"/>
        </w:rPr>
        <w:t xml:space="preserve">, அதனால் நாம் தேவபக்தியுடனும் பரிசுத்தத்துடனும் அமைதியான மற்றும் சமாதானமான வாழ்க்கையை நடத்த முடியும் </w:t>
      </w:r>
      <w:r w:rsidRPr="00FD56E2">
        <w:rPr>
          <w:color w:val="000000"/>
          <w:szCs w:val="23"/>
          <w:lang w:val="ru-RU"/>
        </w:rPr>
        <w:t>(</w:t>
      </w:r>
      <w:r>
        <w:rPr>
          <w:color w:val="000000"/>
          <w:szCs w:val="23"/>
          <w:lang w:val="ru-RU"/>
        </w:rPr>
        <w:t>1 தீமோ.</w:t>
      </w:r>
      <w:r w:rsidRPr="00FD56E2">
        <w:rPr>
          <w:color w:val="000000"/>
          <w:szCs w:val="23"/>
          <w:lang w:val="ru-RU"/>
        </w:rPr>
        <w:t xml:space="preserve"> 2:2).</w:t>
      </w:r>
    </w:p>
    <w:p w14:paraId="1E3AD50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4. நம்மில் ஒவ்வொருவரின் விதியும் சர்வவல்லமையுள்ளவரின் வலது கையில் உள்ளது. அவர் </w:t>
      </w:r>
      <w:r w:rsidRPr="00FD56E2">
        <w:rPr>
          <w:i/>
          <w:iCs/>
          <w:color w:val="000000"/>
          <w:szCs w:val="23"/>
          <w:lang w:val="ru-RU"/>
        </w:rPr>
        <w:t xml:space="preserve">கொன்று உயிர்ப்பிக்கிறார், கல்லறைக்குக் கொண்டு சென்று மீண்டும் எழுப்புகிறார்; </w:t>
      </w:r>
      <w:r w:rsidRPr="00FD56E2">
        <w:rPr>
          <w:color w:val="000000"/>
          <w:szCs w:val="23"/>
          <w:lang w:val="ru-RU"/>
        </w:rPr>
        <w:t xml:space="preserve">அவர் </w:t>
      </w:r>
      <w:r w:rsidRPr="00FD56E2">
        <w:rPr>
          <w:i/>
          <w:iCs/>
          <w:color w:val="000000"/>
          <w:szCs w:val="23"/>
          <w:lang w:val="ru-RU"/>
        </w:rPr>
        <w:t xml:space="preserve">ஏழையாக்கி செல்வந்தராக்குகிறார், தாழ்த்தி உயர்த்துகிறார் </w:t>
      </w:r>
      <w:r w:rsidRPr="00FD56E2">
        <w:rPr>
          <w:color w:val="000000"/>
          <w:szCs w:val="23"/>
          <w:lang w:val="ru-RU"/>
        </w:rPr>
        <w:t>(</w:t>
      </w:r>
      <w:r>
        <w:rPr>
          <w:color w:val="000000"/>
          <w:szCs w:val="23"/>
          <w:lang w:val="ru-RU"/>
        </w:rPr>
        <w:t>1 சாமு.</w:t>
      </w:r>
      <w:r w:rsidRPr="00FD56E2">
        <w:rPr>
          <w:color w:val="000000"/>
          <w:szCs w:val="23"/>
          <w:lang w:val="ru-RU"/>
        </w:rPr>
        <w:t xml:space="preserve"> 2:6–8). ஆகையால்,</w:t>
      </w:r>
    </w:p>
    <w:p w14:paraId="520BE4C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அ) நமது காரியங்கள் நன்றாக நடந்தாலும், நாம் பெருமைப்படக் கூடாது, ஏனெனில் நம்மிடம் இருப்பவை எதுவும் நம்முடையதல்ல, ஆனால் அவை தேவனுடைய பரிபாலனத்தைச் சார்ந்திருக்கின்றன, அது நமக்கு இந்த ஆசீர்வாதங்களை அருளியது போல, அவற்றை மீண்டும் எடுத்துக்கொள்ளவும் கூடும் (</w:t>
      </w:r>
      <w:r>
        <w:rPr>
          <w:color w:val="000000"/>
          <w:szCs w:val="23"/>
          <w:lang w:val="ru-RU"/>
        </w:rPr>
        <w:t>1 கொரி.</w:t>
      </w:r>
      <w:r w:rsidRPr="00FD56E2">
        <w:rPr>
          <w:color w:val="000000"/>
          <w:szCs w:val="23"/>
          <w:lang w:val="ru-RU"/>
        </w:rPr>
        <w:t xml:space="preserve"> 4:7; யாக்கோபு 1:17);</w:t>
      </w:r>
    </w:p>
    <w:p w14:paraId="2D559C9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b) துரதிர்ஷ்டங்கள் நம்மை வந்தடையின், நாம் நம்பிக்கையிழக்க வேண்டாம்: ஏனெனில், சர்வஞானமும் சர்வநன்மையும் கொண்ட திருவுளத்தால் துரதிர்ஷ்டங்களும் நம்மேல் அனுப்பப்படுகின்றன, அவை நம்முடைய வலிமைக்கேற்ப அளவிடப்படுகின்றன (</w:t>
      </w:r>
      <w:r>
        <w:rPr>
          <w:color w:val="000000"/>
          <w:szCs w:val="23"/>
          <w:lang w:val="ru-RU"/>
        </w:rPr>
        <w:t>1 கொரி.</w:t>
      </w:r>
      <w:r w:rsidRPr="00FD56E2">
        <w:rPr>
          <w:color w:val="000000"/>
          <w:szCs w:val="23"/>
          <w:lang w:val="ru-RU"/>
        </w:rPr>
        <w:t xml:space="preserve"> 10:13), மேலும் அவை நம்முடைய ஒழுக்க நன்மைக்காக வழிநடத்தப்படுகின்றன (</w:t>
      </w:r>
      <w:r>
        <w:rPr>
          <w:color w:val="000000"/>
          <w:szCs w:val="23"/>
          <w:lang w:val="ru-RU"/>
        </w:rPr>
        <w:t>1 பேதுரு</w:t>
      </w:r>
      <w:r w:rsidRPr="00FD56E2">
        <w:rPr>
          <w:color w:val="000000"/>
          <w:szCs w:val="23"/>
          <w:lang w:val="ru-RU"/>
        </w:rPr>
        <w:t xml:space="preserve"> 1:6–7; ரோமர் 5:3–5);</w:t>
      </w:r>
    </w:p>
    <w:p w14:paraId="4863FF1A" w14:textId="77777777" w:rsidR="00B33396" w:rsidRPr="00FD56E2" w:rsidRDefault="00B33396" w:rsidP="00B33396">
      <w:pPr>
        <w:shd w:val="clear" w:color="auto" w:fill="FFFFFF"/>
        <w:ind w:firstLine="720"/>
        <w:rPr>
          <w:lang w:val="ru-RU"/>
        </w:rPr>
      </w:pPr>
      <w:r w:rsidRPr="00FD56E2">
        <w:rPr>
          <w:color w:val="000000"/>
          <w:szCs w:val="23"/>
          <w:lang w:val="ru-RU"/>
        </w:rPr>
        <w:t>இ) நாம் எப்போதும் எல்லாவற்றிலும் கடவுளையே சார்ந்திருக்க வேண்டும்; மகிழ்ச்சியான காலங்களில் அவருடைய எல்லா இரக்கங்களுக்கும் செழிப்புகளுக்கும் அவருக்கு நன்றி செலுத்த வேண்டும், மேலும் துரதிர்ஷ்ட காலங்களில் அவருடைய உதவியையும் பரிந்துரையையும் நாட வேண்டும்.</w:t>
      </w:r>
    </w:p>
    <w:p w14:paraId="3F3E6A8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5. எல்லா மக்களையும் கவனித்துக் கொண்டாலும், கர்த்தர் </w:t>
      </w:r>
      <w:r w:rsidRPr="00FD56E2">
        <w:rPr>
          <w:i/>
          <w:iCs/>
          <w:color w:val="000000"/>
          <w:szCs w:val="23"/>
          <w:lang w:val="ru-RU"/>
        </w:rPr>
        <w:t xml:space="preserve">நீதிமான்களைத் </w:t>
      </w:r>
      <w:r w:rsidRPr="00FD56E2">
        <w:rPr>
          <w:color w:val="000000"/>
          <w:szCs w:val="23"/>
          <w:lang w:val="ru-RU"/>
        </w:rPr>
        <w:t xml:space="preserve">தனித்துவமாக </w:t>
      </w:r>
      <w:r w:rsidRPr="00FD56E2">
        <w:rPr>
          <w:i/>
          <w:iCs/>
          <w:color w:val="000000"/>
          <w:szCs w:val="23"/>
          <w:lang w:val="ru-RU"/>
        </w:rPr>
        <w:t xml:space="preserve">நேசிக்கிறார் </w:t>
      </w:r>
      <w:r w:rsidRPr="00FD56E2">
        <w:rPr>
          <w:color w:val="000000"/>
          <w:szCs w:val="23"/>
          <w:lang w:val="ru-RU"/>
        </w:rPr>
        <w:t xml:space="preserve">(சங். 145:8), மேலும் அவர்கள் மீதே எல்லாவற்றிற்கும் மேலாக அவர் </w:t>
      </w:r>
      <w:r w:rsidRPr="00FD56E2">
        <w:rPr>
          <w:i/>
          <w:iCs/>
          <w:color w:val="000000"/>
          <w:szCs w:val="23"/>
          <w:lang w:val="ru-RU"/>
        </w:rPr>
        <w:t xml:space="preserve">தனது அற்புதமான இரக்கத்தை </w:t>
      </w:r>
      <w:r w:rsidRPr="00FD56E2">
        <w:rPr>
          <w:color w:val="000000"/>
          <w:szCs w:val="23"/>
          <w:lang w:val="ru-RU"/>
        </w:rPr>
        <w:t>வெளிப்படுத்துகிறார்</w:t>
      </w:r>
      <w:r w:rsidRPr="00FD56E2">
        <w:rPr>
          <w:i/>
          <w:iCs/>
          <w:color w:val="000000"/>
          <w:szCs w:val="23"/>
          <w:lang w:val="ru-RU"/>
        </w:rPr>
        <w:t xml:space="preserve">; </w:t>
      </w:r>
      <w:r w:rsidRPr="00FD56E2">
        <w:rPr>
          <w:color w:val="000000"/>
          <w:szCs w:val="23"/>
          <w:lang w:val="ru-RU"/>
        </w:rPr>
        <w:t xml:space="preserve">அவர் அவர்களைத் </w:t>
      </w:r>
      <w:r w:rsidRPr="00FD56E2">
        <w:rPr>
          <w:i/>
          <w:iCs/>
          <w:color w:val="000000"/>
          <w:szCs w:val="23"/>
          <w:lang w:val="ru-RU"/>
        </w:rPr>
        <w:t>தனது கண்ணின் கருவிழி போலப்</w:t>
      </w:r>
      <w:r w:rsidRPr="00FD56E2">
        <w:rPr>
          <w:color w:val="000000"/>
          <w:szCs w:val="23"/>
          <w:lang w:val="ru-RU"/>
        </w:rPr>
        <w:t xml:space="preserve"> பாதுகாக்கிறார் (சங். 16:7–8) — இது, பாவத்தை விட்டு விலகி, </w:t>
      </w:r>
      <w:r w:rsidRPr="00FD56E2">
        <w:rPr>
          <w:i/>
          <w:iCs/>
          <w:color w:val="000000"/>
          <w:szCs w:val="23"/>
          <w:lang w:val="ru-RU"/>
        </w:rPr>
        <w:t xml:space="preserve">தேவபக்தியில் நம்மைப் பயிற்றுவித்துக் கொள்ள </w:t>
      </w:r>
      <w:r w:rsidRPr="00FD56E2">
        <w:rPr>
          <w:color w:val="000000"/>
          <w:szCs w:val="23"/>
          <w:lang w:val="ru-RU"/>
        </w:rPr>
        <w:t>(</w:t>
      </w:r>
      <w:r>
        <w:rPr>
          <w:color w:val="000000"/>
          <w:szCs w:val="23"/>
          <w:lang w:val="ru-RU"/>
        </w:rPr>
        <w:t>1 தீமோ.</w:t>
      </w:r>
      <w:r w:rsidRPr="00FD56E2">
        <w:rPr>
          <w:color w:val="000000"/>
          <w:szCs w:val="23"/>
          <w:lang w:val="ru-RU"/>
        </w:rPr>
        <w:t xml:space="preserve"> 4:7) நம் ஒவ்வொருவருக்கும் ஒரு தூண்டுதலாக அமையட்டும், அப்பொழுது நாமும் தேவன் தேர்ந்தெடுத்தவர்களில் ஒருவராக எண்ணப்பட முடியும், அவர்களுக்காக </w:t>
      </w:r>
      <w:r w:rsidRPr="00FD56E2">
        <w:rPr>
          <w:i/>
          <w:iCs/>
          <w:color w:val="000000"/>
          <w:szCs w:val="23"/>
          <w:lang w:val="ru-RU"/>
        </w:rPr>
        <w:t xml:space="preserve">சகலமுமே நன்மைக்கேதுவாகச் சேருகிறது </w:t>
      </w:r>
      <w:r w:rsidRPr="00FD56E2">
        <w:rPr>
          <w:color w:val="000000"/>
          <w:szCs w:val="23"/>
          <w:lang w:val="ru-RU"/>
        </w:rPr>
        <w:t>(ரோமர் 8:28).</w:t>
      </w:r>
    </w:p>
    <w:p w14:paraId="58898DF7" w14:textId="77777777" w:rsidR="00B33396" w:rsidRPr="00FD56E2" w:rsidRDefault="00B33396" w:rsidP="00B33396">
      <w:pPr>
        <w:ind w:firstLine="720"/>
        <w:rPr>
          <w:lang w:val="ru-RU"/>
        </w:rPr>
      </w:pPr>
    </w:p>
    <w:p w14:paraId="30181D2A" w14:textId="77777777" w:rsidR="00B33396" w:rsidRPr="00FD56E2" w:rsidRDefault="00B33396" w:rsidP="00B33396">
      <w:pPr>
        <w:ind w:firstLine="720"/>
        <w:rPr>
          <w:vertAlign w:val="superscript"/>
          <w:lang w:val="ru-RU"/>
        </w:rPr>
      </w:pPr>
    </w:p>
    <w:p w14:paraId="2823A555" w14:textId="77777777" w:rsidR="00B33396" w:rsidRPr="00AD2C5B" w:rsidRDefault="00B33396" w:rsidP="00B33396">
      <w:pPr>
        <w:rPr>
          <w:lang w:val="ru-RU"/>
        </w:rPr>
      </w:pPr>
    </w:p>
    <w:p w14:paraId="35913D70" w14:textId="77777777" w:rsidR="00B33396" w:rsidRPr="00B33396" w:rsidRDefault="00B33396" w:rsidP="00B33396">
      <w:pPr>
        <w:rPr>
          <w:lang w:val="ru-RU"/>
        </w:rPr>
      </w:pPr>
    </w:p>
    <w:sectPr w:rsidR="00B33396" w:rsidRPr="00B33396" w:rsidSect="00B02C2C">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1854" w14:textId="77777777" w:rsidR="00AD1A7A" w:rsidRDefault="00AD1A7A" w:rsidP="008C6606">
      <w:r>
        <w:separator/>
      </w:r>
    </w:p>
  </w:endnote>
  <w:endnote w:type="continuationSeparator" w:id="0">
    <w:p w14:paraId="2A2EF149" w14:textId="77777777" w:rsidR="00AD1A7A" w:rsidRDefault="00AD1A7A" w:rsidP="008C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47615"/>
      <w:docPartObj>
        <w:docPartGallery w:val="Page Numbers (Bottom of Page)"/>
        <w:docPartUnique/>
      </w:docPartObj>
    </w:sdtPr>
    <w:sdtEndPr>
      <w:rPr>
        <w:noProof/>
      </w:rPr>
    </w:sdtEndPr>
    <w:sdtContent>
      <w:p w14:paraId="1963CB82" w14:textId="2ED3C5CE" w:rsidR="00EC1C6D" w:rsidRDefault="00EC1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FA300" w14:textId="77777777" w:rsidR="00EC1C6D" w:rsidRDefault="00EC1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96782"/>
      <w:docPartObj>
        <w:docPartGallery w:val="Page Numbers (Bottom of Page)"/>
        <w:docPartUnique/>
      </w:docPartObj>
    </w:sdtPr>
    <w:sdtEndPr>
      <w:rPr>
        <w:noProof/>
      </w:rPr>
    </w:sdtEndPr>
    <w:sdtContent>
      <w:p w14:paraId="4B5818A7" w14:textId="3A4019FD" w:rsidR="00C65F8F" w:rsidRDefault="00C65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FFB24" w14:textId="77777777" w:rsidR="00C65F8F" w:rsidRDefault="00C6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8905" w14:textId="77777777" w:rsidR="00AD1A7A" w:rsidRDefault="00AD1A7A" w:rsidP="008C6606">
      <w:r>
        <w:separator/>
      </w:r>
    </w:p>
  </w:footnote>
  <w:footnote w:type="continuationSeparator" w:id="0">
    <w:p w14:paraId="25F06B3A" w14:textId="77777777" w:rsidR="00AD1A7A" w:rsidRDefault="00AD1A7A" w:rsidP="008C6606">
      <w:r>
        <w:continuationSeparator/>
      </w:r>
    </w:p>
  </w:footnote>
  <w:footnote w:id="1">
    <w:p w14:paraId="44746F6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ஏ. எம். அவர்களின் *ஆர்த்தடாக்ஸ் இறையியல் அறிமுகம்*, §§ 151, 152, 160, 162, 177 மற்றும் 178-ஐப் பார்க்கவும்.</w:t>
      </w:r>
    </w:p>
  </w:footnote>
  <w:footnote w:id="2">
    <w:p w14:paraId="41E3193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உதாரணமாக, மீட்பர் </w:t>
      </w:r>
      <w:r w:rsidRPr="008C6606">
        <w:rPr>
          <w:i/>
          <w:iCs/>
          <w:color w:val="0000FF"/>
          <w:szCs w:val="19"/>
          <w:lang w:val="ru-RU"/>
        </w:rPr>
        <w:t xml:space="preserve">தம்முடைய போதனையின் மூலம் கட்டளைகளின் சட்டத்தை </w:t>
      </w:r>
      <w:r w:rsidRPr="008C6606">
        <w:rPr>
          <w:color w:val="0000FF"/>
          <w:szCs w:val="19"/>
          <w:lang w:val="ru-RU"/>
        </w:rPr>
        <w:t>(</w:t>
      </w:r>
      <w:r>
        <w:rPr>
          <w:color w:val="0000FF"/>
          <w:szCs w:val="19"/>
        </w:rPr>
        <w:t>δόγμασι</w:t>
      </w:r>
      <w:r w:rsidRPr="008C6606">
        <w:rPr>
          <w:color w:val="0000FF"/>
          <w:szCs w:val="19"/>
          <w:lang w:val="ru-RU"/>
        </w:rPr>
        <w:t xml:space="preserve">) </w:t>
      </w:r>
      <w:r w:rsidRPr="008C6606">
        <w:rPr>
          <w:i/>
          <w:iCs/>
          <w:color w:val="0000FF"/>
          <w:szCs w:val="19"/>
          <w:lang w:val="ru-RU"/>
        </w:rPr>
        <w:t>நீக்கிவிட்டார்</w:t>
      </w:r>
      <w:r w:rsidRPr="008C6606">
        <w:rPr>
          <w:color w:val="0000FF"/>
          <w:szCs w:val="19"/>
          <w:lang w:val="ru-RU"/>
        </w:rPr>
        <w:t xml:space="preserve"> என்றும் (எபே. 2:15), அல்லது தம்முடைய </w:t>
      </w:r>
      <w:r w:rsidRPr="008C6606">
        <w:rPr>
          <w:b/>
          <w:i/>
          <w:iCs/>
          <w:color w:val="0000FF"/>
          <w:szCs w:val="19"/>
          <w:lang w:val="ru-RU"/>
        </w:rPr>
        <w:t xml:space="preserve">போதனையின் மூலம் </w:t>
      </w:r>
      <w:r w:rsidRPr="008C6606">
        <w:rPr>
          <w:i/>
          <w:iCs/>
          <w:color w:val="0000FF"/>
          <w:szCs w:val="19"/>
          <w:lang w:val="ru-RU"/>
        </w:rPr>
        <w:t xml:space="preserve">நம்மைப் பற்றிய கையால் எழுதப்பட்ட எழுத்துக்களை </w:t>
      </w:r>
      <w:r w:rsidRPr="008C6606">
        <w:rPr>
          <w:color w:val="0000FF"/>
          <w:szCs w:val="19"/>
          <w:lang w:val="ru-RU"/>
        </w:rPr>
        <w:t>(</w:t>
      </w:r>
      <w:r>
        <w:rPr>
          <w:color w:val="0000FF"/>
          <w:szCs w:val="19"/>
        </w:rPr>
        <w:t>δόγμασι</w:t>
      </w:r>
      <w:r w:rsidRPr="008C6606">
        <w:rPr>
          <w:color w:val="0000FF"/>
          <w:szCs w:val="19"/>
          <w:lang w:val="ru-RU"/>
        </w:rPr>
        <w:t xml:space="preserve">) </w:t>
      </w:r>
      <w:r w:rsidRPr="008C6606">
        <w:rPr>
          <w:i/>
          <w:iCs/>
          <w:color w:val="0000FF"/>
          <w:szCs w:val="19"/>
          <w:lang w:val="ru-RU"/>
        </w:rPr>
        <w:t>அழித்துவிட்டார்</w:t>
      </w:r>
      <w:r w:rsidRPr="008C6606">
        <w:rPr>
          <w:color w:val="0000FF"/>
          <w:szCs w:val="19"/>
          <w:lang w:val="ru-RU"/>
        </w:rPr>
        <w:t xml:space="preserve"> என்றும் (கொலோ. 2:14) கூறப்படும்போது. புனித கிரிசோஸ்தோம், பேறு பெற்ற தியோடோரெட், புனித தியோஃபிலாக்ட் மற்றும் சில பிற ஆசிரியர்கள், இந்தப் பகுதிகளை விளக்கும்போது, இங்கு 'டோக்மாஸ்' என்பது சரியாக நற்செய்தியின் போதனையைக் குறிக்கிறது என்று புரிந்துகொள்கிறார்கள்.</w:t>
      </w:r>
    </w:p>
  </w:footnote>
  <w:footnote w:id="3">
    <w:p w14:paraId="404C09EF"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6"/>
        </w:rPr>
        <w:t>Δόγματα</w:t>
      </w:r>
      <w:r w:rsidRPr="00130167">
        <w:rPr>
          <w:color w:val="0000FF"/>
          <w:szCs w:val="16"/>
          <w:lang w:val="ru-RU"/>
        </w:rPr>
        <w:t xml:space="preserve"> </w:t>
      </w:r>
      <w:r>
        <w:rPr>
          <w:color w:val="0000FF"/>
          <w:szCs w:val="16"/>
        </w:rPr>
        <w:t>θεΐα</w:t>
      </w:r>
      <w:r w:rsidRPr="00130167">
        <w:rPr>
          <w:color w:val="0000FF"/>
          <w:szCs w:val="16"/>
          <w:lang w:val="ru-RU"/>
        </w:rPr>
        <w:t xml:space="preserve"> </w:t>
      </w:r>
      <w:r w:rsidRPr="00130167">
        <w:rPr>
          <w:i/>
          <w:iCs/>
          <w:color w:val="0000FF"/>
          <w:szCs w:val="16"/>
          <w:lang w:val="ru-RU"/>
        </w:rPr>
        <w:t>(</w:t>
      </w:r>
      <w:r>
        <w:rPr>
          <w:i/>
          <w:iCs/>
          <w:color w:val="0000FF"/>
          <w:szCs w:val="16"/>
        </w:rPr>
        <w:t>தியோடோரெட்</w:t>
      </w:r>
      <w:r w:rsidRPr="00130167">
        <w:rPr>
          <w:color w:val="0000FF"/>
          <w:szCs w:val="16"/>
          <w:lang w:val="ru-RU"/>
        </w:rPr>
        <w:t xml:space="preserve">, </w:t>
      </w:r>
      <w:r>
        <w:rPr>
          <w:color w:val="0000FF"/>
          <w:szCs w:val="16"/>
        </w:rPr>
        <w:t>எபிஸ்ட்</w:t>
      </w:r>
      <w:r w:rsidRPr="00130167">
        <w:rPr>
          <w:color w:val="0000FF"/>
          <w:szCs w:val="16"/>
          <w:lang w:val="ru-RU"/>
        </w:rPr>
        <w:t xml:space="preserve">. </w:t>
      </w:r>
      <w:r>
        <w:rPr>
          <w:color w:val="0000FF"/>
          <w:szCs w:val="16"/>
        </w:rPr>
        <w:t>அட்</w:t>
      </w:r>
      <w:r w:rsidRPr="00130167">
        <w:rPr>
          <w:color w:val="0000FF"/>
          <w:szCs w:val="16"/>
          <w:lang w:val="ru-RU"/>
        </w:rPr>
        <w:t xml:space="preserve"> </w:t>
      </w:r>
      <w:r>
        <w:rPr>
          <w:color w:val="0000FF"/>
          <w:szCs w:val="16"/>
        </w:rPr>
        <w:t>ஜோஹான்</w:t>
      </w:r>
      <w:r w:rsidRPr="00130167">
        <w:rPr>
          <w:color w:val="0000FF"/>
          <w:szCs w:val="16"/>
          <w:lang w:val="ru-RU"/>
        </w:rPr>
        <w:t xml:space="preserve">. </w:t>
      </w:r>
      <w:r>
        <w:rPr>
          <w:color w:val="0000FF"/>
          <w:szCs w:val="16"/>
        </w:rPr>
        <w:t>ஆண்டியோக்</w:t>
      </w:r>
      <w:r w:rsidRPr="00130167">
        <w:rPr>
          <w:color w:val="0000FF"/>
          <w:szCs w:val="16"/>
          <w:lang w:val="ru-RU"/>
        </w:rPr>
        <w:t xml:space="preserve">.), — </w:t>
      </w:r>
      <w:r>
        <w:rPr>
          <w:color w:val="0000FF"/>
          <w:szCs w:val="16"/>
        </w:rPr>
        <w:t>கடவுளுக்குரிய</w:t>
      </w:r>
      <w:r w:rsidRPr="00130167">
        <w:rPr>
          <w:color w:val="0000FF"/>
          <w:szCs w:val="16"/>
          <w:lang w:val="ru-RU"/>
        </w:rPr>
        <w:t xml:space="preserve"> </w:t>
      </w:r>
      <w:r>
        <w:rPr>
          <w:color w:val="0000FF"/>
          <w:szCs w:val="16"/>
        </w:rPr>
        <w:t>போதனைகள்</w:t>
      </w:r>
      <w:r w:rsidRPr="00130167">
        <w:rPr>
          <w:color w:val="0000FF"/>
          <w:szCs w:val="16"/>
          <w:lang w:val="ru-RU"/>
        </w:rPr>
        <w:t xml:space="preserve"> </w:t>
      </w:r>
      <w:r w:rsidRPr="00130167">
        <w:rPr>
          <w:i/>
          <w:iCs/>
          <w:color w:val="0000FF"/>
          <w:szCs w:val="16"/>
          <w:lang w:val="ru-RU"/>
        </w:rPr>
        <w:t>(</w:t>
      </w:r>
      <w:r>
        <w:rPr>
          <w:i/>
          <w:iCs/>
          <w:color w:val="0000FF"/>
          <w:szCs w:val="16"/>
        </w:rPr>
        <w:t>ஒரிஜின்</w:t>
      </w:r>
      <w:r w:rsidRPr="00130167">
        <w:rPr>
          <w:color w:val="0000FF"/>
          <w:szCs w:val="16"/>
          <w:lang w:val="ru-RU"/>
        </w:rPr>
        <w:t xml:space="preserve">, </w:t>
      </w:r>
      <w:r>
        <w:rPr>
          <w:color w:val="0000FF"/>
          <w:szCs w:val="16"/>
        </w:rPr>
        <w:t>மாத்</w:t>
      </w:r>
      <w:r w:rsidRPr="00130167">
        <w:rPr>
          <w:color w:val="0000FF"/>
          <w:szCs w:val="16"/>
          <w:lang w:val="ru-RU"/>
        </w:rPr>
        <w:t xml:space="preserve">. </w:t>
      </w:r>
      <w:r>
        <w:rPr>
          <w:color w:val="0000FF"/>
          <w:szCs w:val="16"/>
        </w:rPr>
        <w:t>தொகுதி</w:t>
      </w:r>
      <w:r w:rsidRPr="00130167">
        <w:rPr>
          <w:color w:val="0000FF"/>
          <w:szCs w:val="16"/>
          <w:lang w:val="ru-RU"/>
        </w:rPr>
        <w:t xml:space="preserve"> 12, </w:t>
      </w:r>
      <w:r>
        <w:rPr>
          <w:color w:val="0000FF"/>
          <w:szCs w:val="16"/>
        </w:rPr>
        <w:t>எண்</w:t>
      </w:r>
      <w:r w:rsidRPr="00130167">
        <w:rPr>
          <w:color w:val="0000FF"/>
          <w:szCs w:val="16"/>
          <w:lang w:val="ru-RU"/>
        </w:rPr>
        <w:t xml:space="preserve"> 23; </w:t>
      </w:r>
      <w:r>
        <w:rPr>
          <w:color w:val="0000FF"/>
          <w:szCs w:val="16"/>
        </w:rPr>
        <w:t>கிளெம்</w:t>
      </w:r>
      <w:r w:rsidRPr="00130167">
        <w:rPr>
          <w:color w:val="0000FF"/>
          <w:szCs w:val="16"/>
          <w:lang w:val="ru-RU"/>
        </w:rPr>
        <w:t xml:space="preserve">. </w:t>
      </w:r>
      <w:r>
        <w:rPr>
          <w:i/>
          <w:iCs/>
          <w:color w:val="0000FF"/>
          <w:szCs w:val="16"/>
        </w:rPr>
        <w:t>அலெக்ஸ்</w:t>
      </w:r>
      <w:r w:rsidRPr="00130167">
        <w:rPr>
          <w:i/>
          <w:iCs/>
          <w:color w:val="0000FF"/>
          <w:szCs w:val="16"/>
          <w:lang w:val="ru-RU"/>
        </w:rPr>
        <w:t>.</w:t>
      </w:r>
      <w:r w:rsidRPr="00130167">
        <w:rPr>
          <w:color w:val="0000FF"/>
          <w:szCs w:val="16"/>
          <w:lang w:val="ru-RU"/>
        </w:rPr>
        <w:t xml:space="preserve"> </w:t>
      </w:r>
      <w:r>
        <w:rPr>
          <w:color w:val="0000FF"/>
          <w:szCs w:val="16"/>
        </w:rPr>
        <w:t>ஸ்ட்ரோம்</w:t>
      </w:r>
      <w:r w:rsidRPr="00130167">
        <w:rPr>
          <w:color w:val="0000FF"/>
          <w:szCs w:val="16"/>
          <w:lang w:val="ru-RU"/>
        </w:rPr>
        <w:t>. 3:2; 6:15).</w:t>
      </w:r>
    </w:p>
  </w:footnote>
  <w:footnote w:id="4">
    <w:p w14:paraId="4025E852"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9"/>
        </w:rPr>
        <w:t>இயேசு</w:t>
      </w:r>
      <w:r w:rsidRPr="00130167">
        <w:rPr>
          <w:color w:val="0000FF"/>
          <w:szCs w:val="19"/>
          <w:lang w:val="ru-RU"/>
        </w:rPr>
        <w:t xml:space="preserve"> </w:t>
      </w:r>
      <w:r>
        <w:rPr>
          <w:color w:val="0000FF"/>
          <w:szCs w:val="19"/>
        </w:rPr>
        <w:t>கிறிஸ்துவின்</w:t>
      </w:r>
      <w:r w:rsidRPr="00130167">
        <w:rPr>
          <w:color w:val="0000FF"/>
          <w:szCs w:val="19"/>
          <w:lang w:val="ru-RU"/>
        </w:rPr>
        <w:t xml:space="preserve"> </w:t>
      </w:r>
      <w:r>
        <w:rPr>
          <w:color w:val="0000FF"/>
          <w:szCs w:val="19"/>
        </w:rPr>
        <w:t>போதனைகள்</w:t>
      </w:r>
      <w:r w:rsidRPr="00130167">
        <w:rPr>
          <w:color w:val="0000FF"/>
          <w:szCs w:val="19"/>
          <w:lang w:val="ru-RU"/>
        </w:rPr>
        <w:t xml:space="preserve"> </w:t>
      </w:r>
      <w:r w:rsidRPr="00130167">
        <w:rPr>
          <w:i/>
          <w:iCs/>
          <w:color w:val="0000FF"/>
          <w:szCs w:val="19"/>
          <w:lang w:val="ru-RU"/>
        </w:rPr>
        <w:t>(</w:t>
      </w:r>
      <w:r>
        <w:rPr>
          <w:color w:val="0000FF"/>
          <w:szCs w:val="19"/>
        </w:rPr>
        <w:t>மா</w:t>
      </w:r>
      <w:r w:rsidRPr="00130167">
        <w:rPr>
          <w:color w:val="0000FF"/>
          <w:szCs w:val="19"/>
          <w:lang w:val="ru-RU"/>
        </w:rPr>
        <w:t>гне</w:t>
      </w:r>
      <w:r>
        <w:rPr>
          <w:color w:val="0000FF"/>
          <w:szCs w:val="19"/>
        </w:rPr>
        <w:t>சியருக்கு</w:t>
      </w:r>
      <w:r w:rsidRPr="00130167">
        <w:rPr>
          <w:i/>
          <w:iCs/>
          <w:color w:val="0000FF"/>
          <w:szCs w:val="19"/>
          <w:lang w:val="ru-RU"/>
        </w:rPr>
        <w:t xml:space="preserve"> </w:t>
      </w:r>
      <w:r>
        <w:rPr>
          <w:i/>
          <w:iCs/>
          <w:color w:val="0000FF"/>
          <w:szCs w:val="19"/>
        </w:rPr>
        <w:t>இஞ்ஞாசியார்</w:t>
      </w:r>
      <w:r w:rsidRPr="00130167">
        <w:rPr>
          <w:color w:val="0000FF"/>
          <w:szCs w:val="19"/>
          <w:lang w:val="ru-RU"/>
        </w:rPr>
        <w:t xml:space="preserve"> 13; </w:t>
      </w:r>
      <w:r>
        <w:rPr>
          <w:i/>
          <w:iCs/>
          <w:color w:val="0000FF"/>
          <w:szCs w:val="19"/>
        </w:rPr>
        <w:t>புனித</w:t>
      </w:r>
      <w:r w:rsidRPr="00130167">
        <w:rPr>
          <w:i/>
          <w:iCs/>
          <w:color w:val="0000FF"/>
          <w:szCs w:val="19"/>
          <w:lang w:val="ru-RU"/>
        </w:rPr>
        <w:t xml:space="preserve"> </w:t>
      </w:r>
      <w:r>
        <w:rPr>
          <w:i/>
          <w:iCs/>
          <w:color w:val="0000FF"/>
          <w:szCs w:val="19"/>
        </w:rPr>
        <w:t>ஜஸ்டின்</w:t>
      </w:r>
      <w:r w:rsidRPr="00130167">
        <w:rPr>
          <w:i/>
          <w:iCs/>
          <w:color w:val="0000FF"/>
          <w:szCs w:val="19"/>
          <w:lang w:val="ru-RU"/>
        </w:rPr>
        <w:t xml:space="preserve"> </w:t>
      </w:r>
      <w:r>
        <w:rPr>
          <w:i/>
          <w:iCs/>
          <w:color w:val="0000FF"/>
          <w:szCs w:val="19"/>
        </w:rPr>
        <w:t>வீரமரணம்</w:t>
      </w:r>
      <w:r w:rsidRPr="00130167">
        <w:rPr>
          <w:i/>
          <w:iCs/>
          <w:color w:val="0000FF"/>
          <w:szCs w:val="19"/>
          <w:lang w:val="ru-RU"/>
        </w:rPr>
        <w:t xml:space="preserve">, </w:t>
      </w:r>
      <w:r>
        <w:rPr>
          <w:color w:val="0000FF"/>
          <w:szCs w:val="19"/>
        </w:rPr>
        <w:t>எண்</w:t>
      </w:r>
      <w:r w:rsidRPr="00130167">
        <w:rPr>
          <w:color w:val="0000FF"/>
          <w:szCs w:val="19"/>
          <w:lang w:val="ru-RU"/>
        </w:rPr>
        <w:t xml:space="preserve">. 4; </w:t>
      </w:r>
      <w:r>
        <w:rPr>
          <w:i/>
          <w:iCs/>
          <w:color w:val="0000FF"/>
          <w:szCs w:val="19"/>
        </w:rPr>
        <w:t>பசிலி</w:t>
      </w:r>
      <w:r w:rsidRPr="00130167">
        <w:rPr>
          <w:i/>
          <w:iCs/>
          <w:color w:val="0000FF"/>
          <w:szCs w:val="19"/>
          <w:lang w:val="ru-RU"/>
        </w:rPr>
        <w:t xml:space="preserve">, </w:t>
      </w:r>
      <w:r>
        <w:rPr>
          <w:color w:val="0000FF"/>
          <w:szCs w:val="19"/>
        </w:rPr>
        <w:t>சங்கீதம்</w:t>
      </w:r>
      <w:r w:rsidRPr="00130167">
        <w:rPr>
          <w:color w:val="0000FF"/>
          <w:szCs w:val="19"/>
          <w:lang w:val="ru-RU"/>
        </w:rPr>
        <w:t xml:space="preserve"> 46, </w:t>
      </w:r>
      <w:r>
        <w:rPr>
          <w:color w:val="0000FF"/>
          <w:szCs w:val="19"/>
        </w:rPr>
        <w:t>எண்</w:t>
      </w:r>
      <w:r w:rsidRPr="00130167">
        <w:rPr>
          <w:color w:val="0000FF"/>
          <w:szCs w:val="19"/>
          <w:lang w:val="ru-RU"/>
        </w:rPr>
        <w:t>. 4).</w:t>
      </w:r>
    </w:p>
  </w:footnote>
  <w:footnote w:id="5">
    <w:p w14:paraId="094E6B1B"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6"/>
          <w:lang w:val="el-GR"/>
        </w:rPr>
        <w:t>கர்த்தருடைய</w:t>
      </w:r>
      <w:r w:rsidRPr="00130167">
        <w:rPr>
          <w:color w:val="0000FF"/>
          <w:szCs w:val="16"/>
          <w:lang w:val="ru-RU"/>
        </w:rPr>
        <w:t xml:space="preserve"> </w:t>
      </w:r>
      <w:r>
        <w:rPr>
          <w:color w:val="0000FF"/>
          <w:szCs w:val="16"/>
          <w:lang w:val="el-GR"/>
        </w:rPr>
        <w:t>போதனைகளில்</w:t>
      </w:r>
      <w:r w:rsidRPr="00130167">
        <w:rPr>
          <w:color w:val="0000FF"/>
          <w:szCs w:val="16"/>
          <w:lang w:val="ru-RU"/>
        </w:rPr>
        <w:t xml:space="preserve"> </w:t>
      </w:r>
      <w:r>
        <w:rPr>
          <w:color w:val="0000FF"/>
          <w:szCs w:val="16"/>
          <w:lang w:val="el-GR"/>
        </w:rPr>
        <w:t>நிலைநிறுத்தப்படப்</w:t>
      </w:r>
      <w:r w:rsidRPr="00130167">
        <w:rPr>
          <w:color w:val="0000FF"/>
          <w:szCs w:val="16"/>
          <w:lang w:val="ru-RU"/>
        </w:rPr>
        <w:t xml:space="preserve"> </w:t>
      </w:r>
      <w:r>
        <w:rPr>
          <w:color w:val="0000FF"/>
          <w:szCs w:val="16"/>
          <w:lang w:val="el-GR"/>
        </w:rPr>
        <w:t>பாடுபடுங்கள்</w:t>
      </w:r>
      <w:r w:rsidRPr="00130167">
        <w:rPr>
          <w:color w:val="0000FF"/>
          <w:szCs w:val="16"/>
          <w:lang w:val="ru-RU"/>
        </w:rPr>
        <w:t xml:space="preserve"> </w:t>
      </w:r>
      <w:r w:rsidRPr="00130167">
        <w:rPr>
          <w:i/>
          <w:iCs/>
          <w:color w:val="0000FF"/>
          <w:szCs w:val="16"/>
          <w:lang w:val="ru-RU"/>
        </w:rPr>
        <w:t>(</w:t>
      </w:r>
      <w:r>
        <w:rPr>
          <w:color w:val="0000FF"/>
          <w:szCs w:val="16"/>
          <w:lang w:val="el-GR"/>
        </w:rPr>
        <w:t>எபேசியருக்கு</w:t>
      </w:r>
      <w:r w:rsidRPr="00130167">
        <w:rPr>
          <w:i/>
          <w:iCs/>
          <w:color w:val="0000FF"/>
          <w:szCs w:val="16"/>
          <w:lang w:val="ru-RU"/>
        </w:rPr>
        <w:t xml:space="preserve"> </w:t>
      </w:r>
      <w:r>
        <w:rPr>
          <w:i/>
          <w:iCs/>
          <w:color w:val="0000FF"/>
          <w:szCs w:val="16"/>
          <w:lang w:val="el-GR"/>
        </w:rPr>
        <w:t>இஞ்ஞாசியார்</w:t>
      </w:r>
      <w:r w:rsidRPr="00130167">
        <w:rPr>
          <w:i/>
          <w:iCs/>
          <w:color w:val="0000FF"/>
          <w:szCs w:val="16"/>
          <w:lang w:val="ru-RU"/>
        </w:rPr>
        <w:t xml:space="preserve">, </w:t>
      </w:r>
      <w:r w:rsidRPr="00130167">
        <w:rPr>
          <w:color w:val="0000FF"/>
          <w:szCs w:val="16"/>
          <w:lang w:val="ru-RU"/>
        </w:rPr>
        <w:t>§ 13).</w:t>
      </w:r>
    </w:p>
  </w:footnote>
  <w:footnote w:id="6">
    <w:p w14:paraId="206FB211"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6"/>
          <w:lang w:val="el-GR"/>
        </w:rPr>
        <w:t>நற்செய்திகளின்</w:t>
      </w:r>
      <w:r w:rsidRPr="00130167">
        <w:rPr>
          <w:color w:val="0000FF"/>
          <w:szCs w:val="16"/>
          <w:lang w:val="ru-RU"/>
        </w:rPr>
        <w:t xml:space="preserve"> </w:t>
      </w:r>
      <w:r>
        <w:rPr>
          <w:color w:val="0000FF"/>
          <w:szCs w:val="16"/>
          <w:lang w:val="el-GR"/>
        </w:rPr>
        <w:t>போதனைகள்</w:t>
      </w:r>
      <w:r w:rsidRPr="00130167">
        <w:rPr>
          <w:color w:val="0000FF"/>
          <w:szCs w:val="16"/>
          <w:lang w:val="ru-RU"/>
        </w:rPr>
        <w:t xml:space="preserve"> (</w:t>
      </w:r>
      <w:r>
        <w:rPr>
          <w:i/>
          <w:iCs/>
          <w:color w:val="0000FF"/>
          <w:szCs w:val="16"/>
        </w:rPr>
        <w:t>அத்தானாசியார்</w:t>
      </w:r>
      <w:r w:rsidRPr="00130167">
        <w:rPr>
          <w:color w:val="0000FF"/>
          <w:szCs w:val="16"/>
          <w:lang w:val="ru-RU"/>
        </w:rPr>
        <w:t xml:space="preserve">, </w:t>
      </w:r>
      <w:r>
        <w:rPr>
          <w:color w:val="0000FF"/>
          <w:szCs w:val="16"/>
        </w:rPr>
        <w:t>மத்தேயு</w:t>
      </w:r>
      <w:r w:rsidRPr="00130167">
        <w:rPr>
          <w:color w:val="0000FF"/>
          <w:szCs w:val="16"/>
          <w:lang w:val="ru-RU"/>
        </w:rPr>
        <w:t xml:space="preserve"> </w:t>
      </w:r>
      <w:r>
        <w:rPr>
          <w:color w:val="0000FF"/>
          <w:szCs w:val="16"/>
          <w:lang w:val="el-GR"/>
        </w:rPr>
        <w:t>உபதேசம்</w:t>
      </w:r>
      <w:r w:rsidRPr="00130167">
        <w:rPr>
          <w:color w:val="0000FF"/>
          <w:szCs w:val="16"/>
          <w:lang w:val="ru-RU"/>
        </w:rPr>
        <w:t xml:space="preserve"> 9); </w:t>
      </w:r>
      <w:r>
        <w:rPr>
          <w:color w:val="0000FF"/>
          <w:szCs w:val="16"/>
          <w:lang w:val="el-GR"/>
        </w:rPr>
        <w:t>திருத்தூதுத்துவ</w:t>
      </w:r>
      <w:r w:rsidRPr="00130167">
        <w:rPr>
          <w:color w:val="0000FF"/>
          <w:szCs w:val="16"/>
          <w:lang w:val="ru-RU"/>
        </w:rPr>
        <w:t xml:space="preserve"> </w:t>
      </w:r>
      <w:r w:rsidRPr="00130167">
        <w:rPr>
          <w:i/>
          <w:iCs/>
          <w:color w:val="0000FF"/>
          <w:szCs w:val="16"/>
          <w:lang w:val="ru-RU"/>
        </w:rPr>
        <w:t>(</w:t>
      </w:r>
      <w:r>
        <w:rPr>
          <w:i/>
          <w:iCs/>
          <w:color w:val="0000FF"/>
          <w:szCs w:val="16"/>
        </w:rPr>
        <w:t>தியோடோரேட்</w:t>
      </w:r>
      <w:r w:rsidRPr="00130167">
        <w:rPr>
          <w:i/>
          <w:iCs/>
          <w:color w:val="0000FF"/>
          <w:szCs w:val="16"/>
          <w:lang w:val="ru-RU"/>
        </w:rPr>
        <w:t xml:space="preserve">, </w:t>
      </w:r>
      <w:r>
        <w:rPr>
          <w:color w:val="0000FF"/>
          <w:szCs w:val="16"/>
        </w:rPr>
        <w:t>திருச்சபை</w:t>
      </w:r>
      <w:r w:rsidRPr="00130167">
        <w:rPr>
          <w:color w:val="0000FF"/>
          <w:szCs w:val="16"/>
          <w:lang w:val="ru-RU"/>
        </w:rPr>
        <w:t xml:space="preserve"> </w:t>
      </w:r>
      <w:r>
        <w:rPr>
          <w:color w:val="0000FF"/>
          <w:szCs w:val="16"/>
          <w:lang w:val="el-GR"/>
        </w:rPr>
        <w:t>வரலாறு</w:t>
      </w:r>
      <w:r w:rsidRPr="00130167">
        <w:rPr>
          <w:color w:val="0000FF"/>
          <w:szCs w:val="16"/>
          <w:lang w:val="ru-RU"/>
        </w:rPr>
        <w:t xml:space="preserve"> 1. 2. 7).</w:t>
      </w:r>
    </w:p>
  </w:footnote>
  <w:footnote w:id="7">
    <w:p w14:paraId="780F060C"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sidRPr="00130167">
        <w:rPr>
          <w:color w:val="0000FF"/>
          <w:szCs w:val="16"/>
          <w:lang w:val="ru-RU"/>
        </w:rPr>
        <w:t xml:space="preserve">.... </w:t>
      </w:r>
      <w:r>
        <w:rPr>
          <w:color w:val="0000FF"/>
          <w:szCs w:val="16"/>
          <w:lang w:val="el-GR"/>
        </w:rPr>
        <w:t>தெய்வீக</w:t>
      </w:r>
      <w:r w:rsidRPr="00130167">
        <w:rPr>
          <w:color w:val="0000FF"/>
          <w:szCs w:val="16"/>
          <w:lang w:val="ru-RU"/>
        </w:rPr>
        <w:t xml:space="preserve"> </w:t>
      </w:r>
      <w:r>
        <w:rPr>
          <w:color w:val="0000FF"/>
          <w:szCs w:val="16"/>
          <w:lang w:val="el-GR"/>
        </w:rPr>
        <w:t>போதனையை</w:t>
      </w:r>
      <w:r w:rsidRPr="00130167">
        <w:rPr>
          <w:color w:val="0000FF"/>
          <w:szCs w:val="16"/>
          <w:lang w:val="ru-RU"/>
        </w:rPr>
        <w:t xml:space="preserve"> </w:t>
      </w:r>
      <w:r>
        <w:rPr>
          <w:color w:val="0000FF"/>
          <w:szCs w:val="16"/>
          <w:lang w:val="el-GR"/>
        </w:rPr>
        <w:t>ஒரு</w:t>
      </w:r>
      <w:r w:rsidRPr="00130167">
        <w:rPr>
          <w:color w:val="0000FF"/>
          <w:szCs w:val="16"/>
          <w:lang w:val="ru-RU"/>
        </w:rPr>
        <w:t xml:space="preserve"> </w:t>
      </w:r>
      <w:r>
        <w:rPr>
          <w:color w:val="0000FF"/>
          <w:szCs w:val="16"/>
          <w:lang w:val="el-GR"/>
        </w:rPr>
        <w:t>நாணயத்தைப்</w:t>
      </w:r>
      <w:r w:rsidRPr="00130167">
        <w:rPr>
          <w:color w:val="0000FF"/>
          <w:szCs w:val="16"/>
          <w:lang w:val="ru-RU"/>
        </w:rPr>
        <w:t xml:space="preserve"> </w:t>
      </w:r>
      <w:r>
        <w:rPr>
          <w:color w:val="0000FF"/>
          <w:szCs w:val="16"/>
          <w:lang w:val="el-GR"/>
        </w:rPr>
        <w:t>போலப்</w:t>
      </w:r>
      <w:r w:rsidRPr="00130167">
        <w:rPr>
          <w:color w:val="0000FF"/>
          <w:szCs w:val="16"/>
          <w:lang w:val="ru-RU"/>
        </w:rPr>
        <w:t xml:space="preserve"> </w:t>
      </w:r>
      <w:r>
        <w:rPr>
          <w:color w:val="0000FF"/>
          <w:szCs w:val="16"/>
          <w:lang w:val="el-GR"/>
        </w:rPr>
        <w:t>போலியாகச்</w:t>
      </w:r>
      <w:r w:rsidRPr="00130167">
        <w:rPr>
          <w:color w:val="0000FF"/>
          <w:szCs w:val="16"/>
          <w:lang w:val="ru-RU"/>
        </w:rPr>
        <w:t xml:space="preserve"> </w:t>
      </w:r>
      <w:r>
        <w:rPr>
          <w:color w:val="0000FF"/>
          <w:szCs w:val="16"/>
          <w:lang w:val="el-GR"/>
        </w:rPr>
        <w:t>செய்பவர்களை</w:t>
      </w:r>
      <w:r w:rsidRPr="00130167">
        <w:rPr>
          <w:color w:val="0000FF"/>
          <w:szCs w:val="16"/>
          <w:lang w:val="ru-RU"/>
        </w:rPr>
        <w:t xml:space="preserve"> </w:t>
      </w:r>
      <w:r>
        <w:rPr>
          <w:color w:val="0000FF"/>
          <w:szCs w:val="16"/>
          <w:lang w:val="el-GR"/>
        </w:rPr>
        <w:t>நீங்கள்</w:t>
      </w:r>
      <w:r w:rsidRPr="00130167">
        <w:rPr>
          <w:color w:val="0000FF"/>
          <w:szCs w:val="16"/>
          <w:lang w:val="ru-RU"/>
        </w:rPr>
        <w:t xml:space="preserve"> </w:t>
      </w:r>
      <w:r>
        <w:rPr>
          <w:color w:val="0000FF"/>
          <w:szCs w:val="16"/>
          <w:lang w:val="el-GR"/>
        </w:rPr>
        <w:t>ஏமாற்றிவிட்டீர்கள்</w:t>
      </w:r>
      <w:r w:rsidRPr="00130167">
        <w:rPr>
          <w:color w:val="0000FF"/>
          <w:szCs w:val="16"/>
          <w:lang w:val="ru-RU"/>
        </w:rPr>
        <w:t xml:space="preserve"> </w:t>
      </w:r>
      <w:r w:rsidRPr="00130167">
        <w:rPr>
          <w:i/>
          <w:iCs/>
          <w:color w:val="0000FF"/>
          <w:szCs w:val="16"/>
          <w:lang w:val="ru-RU"/>
        </w:rPr>
        <w:t>(</w:t>
      </w:r>
      <w:r>
        <w:rPr>
          <w:i/>
          <w:iCs/>
          <w:color w:val="0000FF"/>
          <w:szCs w:val="16"/>
        </w:rPr>
        <w:t>சைனஸ்</w:t>
      </w:r>
      <w:r w:rsidRPr="00130167">
        <w:rPr>
          <w:i/>
          <w:iCs/>
          <w:color w:val="0000FF"/>
          <w:szCs w:val="16"/>
          <w:lang w:val="ru-RU"/>
        </w:rPr>
        <w:t xml:space="preserve">. </w:t>
      </w:r>
      <w:r>
        <w:rPr>
          <w:color w:val="0000FF"/>
          <w:szCs w:val="16"/>
        </w:rPr>
        <w:t>எபிஸ்ட்</w:t>
      </w:r>
      <w:r w:rsidRPr="00130167">
        <w:rPr>
          <w:color w:val="0000FF"/>
          <w:szCs w:val="16"/>
          <w:lang w:val="ru-RU"/>
        </w:rPr>
        <w:t xml:space="preserve">. </w:t>
      </w:r>
      <w:r>
        <w:rPr>
          <w:color w:val="0000FF"/>
          <w:szCs w:val="16"/>
        </w:rPr>
        <w:t>V</w:t>
      </w:r>
      <w:r w:rsidRPr="00130167">
        <w:rPr>
          <w:color w:val="0000FF"/>
          <w:szCs w:val="16"/>
          <w:lang w:val="ru-RU"/>
        </w:rPr>
        <w:t xml:space="preserve">). </w:t>
      </w:r>
      <w:r>
        <w:rPr>
          <w:color w:val="0000FF"/>
          <w:szCs w:val="16"/>
        </w:rPr>
        <w:t>அவர்</w:t>
      </w:r>
      <w:r w:rsidRPr="00130167">
        <w:rPr>
          <w:color w:val="0000FF"/>
          <w:szCs w:val="16"/>
          <w:lang w:val="ru-RU"/>
        </w:rPr>
        <w:t xml:space="preserve"> </w:t>
      </w:r>
      <w:r>
        <w:rPr>
          <w:color w:val="0000FF"/>
          <w:szCs w:val="16"/>
        </w:rPr>
        <w:t>அவர்களை</w:t>
      </w:r>
      <w:r w:rsidRPr="00130167">
        <w:rPr>
          <w:color w:val="0000FF"/>
          <w:szCs w:val="16"/>
          <w:lang w:val="ru-RU"/>
        </w:rPr>
        <w:t xml:space="preserve"> </w:t>
      </w:r>
      <w:r>
        <w:rPr>
          <w:color w:val="0000FF"/>
          <w:szCs w:val="16"/>
        </w:rPr>
        <w:t>நியமித்து</w:t>
      </w:r>
      <w:r w:rsidRPr="00130167">
        <w:rPr>
          <w:color w:val="0000FF"/>
          <w:szCs w:val="16"/>
          <w:lang w:val="ru-RU"/>
        </w:rPr>
        <w:t xml:space="preserve">, </w:t>
      </w:r>
      <w:r>
        <w:rPr>
          <w:color w:val="0000FF"/>
          <w:szCs w:val="16"/>
        </w:rPr>
        <w:t>தனது</w:t>
      </w:r>
      <w:r w:rsidRPr="00130167">
        <w:rPr>
          <w:color w:val="0000FF"/>
          <w:szCs w:val="16"/>
          <w:lang w:val="ru-RU"/>
        </w:rPr>
        <w:t xml:space="preserve"> </w:t>
      </w:r>
      <w:r>
        <w:rPr>
          <w:i/>
          <w:iCs/>
          <w:color w:val="0000FF"/>
          <w:szCs w:val="16"/>
        </w:rPr>
        <w:t>போதனை</w:t>
      </w:r>
      <w:r w:rsidRPr="00130167">
        <w:rPr>
          <w:i/>
          <w:iCs/>
          <w:color w:val="0000FF"/>
          <w:szCs w:val="16"/>
          <w:lang w:val="ru-RU"/>
        </w:rPr>
        <w:t xml:space="preserve"> </w:t>
      </w:r>
      <w:r>
        <w:rPr>
          <w:color w:val="0000FF"/>
          <w:szCs w:val="16"/>
        </w:rPr>
        <w:t>மற்றும்</w:t>
      </w:r>
      <w:r w:rsidRPr="00130167">
        <w:rPr>
          <w:color w:val="0000FF"/>
          <w:szCs w:val="16"/>
          <w:lang w:val="ru-RU"/>
        </w:rPr>
        <w:t xml:space="preserve"> </w:t>
      </w:r>
      <w:r>
        <w:rPr>
          <w:color w:val="0000FF"/>
          <w:szCs w:val="16"/>
        </w:rPr>
        <w:t>உபதேசத்தைப்</w:t>
      </w:r>
      <w:r w:rsidRPr="00130167">
        <w:rPr>
          <w:color w:val="0000FF"/>
          <w:szCs w:val="16"/>
          <w:lang w:val="ru-RU"/>
        </w:rPr>
        <w:t xml:space="preserve"> </w:t>
      </w:r>
      <w:r>
        <w:rPr>
          <w:color w:val="0000FF"/>
          <w:szCs w:val="16"/>
        </w:rPr>
        <w:t>பிரசங்கிப்பதில்</w:t>
      </w:r>
      <w:r w:rsidRPr="00130167">
        <w:rPr>
          <w:color w:val="0000FF"/>
          <w:szCs w:val="16"/>
          <w:lang w:val="ru-RU"/>
        </w:rPr>
        <w:t xml:space="preserve"> </w:t>
      </w:r>
      <w:r>
        <w:rPr>
          <w:color w:val="0000FF"/>
          <w:szCs w:val="16"/>
        </w:rPr>
        <w:t>அவர்களுக்கு</w:t>
      </w:r>
      <w:r w:rsidRPr="00130167">
        <w:rPr>
          <w:color w:val="0000FF"/>
          <w:szCs w:val="16"/>
          <w:lang w:val="ru-RU"/>
        </w:rPr>
        <w:t xml:space="preserve"> </w:t>
      </w:r>
      <w:r>
        <w:rPr>
          <w:color w:val="0000FF"/>
          <w:szCs w:val="16"/>
        </w:rPr>
        <w:t>அறிவுறுத்தினார்</w:t>
      </w:r>
      <w:r w:rsidRPr="00130167">
        <w:rPr>
          <w:color w:val="0000FF"/>
          <w:szCs w:val="16"/>
          <w:lang w:val="ru-RU"/>
        </w:rPr>
        <w:t xml:space="preserve"> </w:t>
      </w:r>
      <w:r w:rsidRPr="00130167">
        <w:rPr>
          <w:i/>
          <w:iCs/>
          <w:color w:val="0000FF"/>
          <w:szCs w:val="16"/>
          <w:lang w:val="ru-RU"/>
        </w:rPr>
        <w:t>(</w:t>
      </w:r>
      <w:r>
        <w:rPr>
          <w:i/>
          <w:iCs/>
          <w:color w:val="0000FF"/>
          <w:szCs w:val="16"/>
        </w:rPr>
        <w:t>லாக்டான்ஷியஸ்</w:t>
      </w:r>
      <w:r w:rsidRPr="00130167">
        <w:rPr>
          <w:color w:val="0000FF"/>
          <w:szCs w:val="16"/>
          <w:lang w:val="ru-RU"/>
        </w:rPr>
        <w:t xml:space="preserve">, </w:t>
      </w:r>
      <w:r>
        <w:rPr>
          <w:color w:val="0000FF"/>
          <w:szCs w:val="16"/>
        </w:rPr>
        <w:t>பின்தொடர்பவர்களின்</w:t>
      </w:r>
      <w:r w:rsidRPr="00130167">
        <w:rPr>
          <w:color w:val="0000FF"/>
          <w:szCs w:val="16"/>
          <w:lang w:val="ru-RU"/>
        </w:rPr>
        <w:t xml:space="preserve"> </w:t>
      </w:r>
      <w:r>
        <w:rPr>
          <w:color w:val="0000FF"/>
          <w:szCs w:val="16"/>
        </w:rPr>
        <w:t>மரணம்</w:t>
      </w:r>
      <w:r w:rsidRPr="00130167">
        <w:rPr>
          <w:color w:val="0000FF"/>
          <w:szCs w:val="16"/>
          <w:lang w:val="ru-RU"/>
        </w:rPr>
        <w:t xml:space="preserve"> </w:t>
      </w:r>
      <w:r>
        <w:rPr>
          <w:color w:val="0000FF"/>
          <w:szCs w:val="16"/>
        </w:rPr>
        <w:t>குறித்து</w:t>
      </w:r>
      <w:r w:rsidRPr="00130167">
        <w:rPr>
          <w:color w:val="0000FF"/>
          <w:szCs w:val="16"/>
          <w:lang w:val="ru-RU"/>
        </w:rPr>
        <w:t xml:space="preserve">, </w:t>
      </w:r>
      <w:r>
        <w:rPr>
          <w:color w:val="0000FF"/>
          <w:szCs w:val="16"/>
        </w:rPr>
        <w:t>n</w:t>
      </w:r>
      <w:r w:rsidRPr="00130167">
        <w:rPr>
          <w:color w:val="0000FF"/>
          <w:szCs w:val="16"/>
          <w:lang w:val="ru-RU"/>
        </w:rPr>
        <w:t xml:space="preserve">. 2. </w:t>
      </w:r>
      <w:r>
        <w:rPr>
          <w:color w:val="0000FF"/>
          <w:szCs w:val="16"/>
        </w:rPr>
        <w:t>Conf</w:t>
      </w:r>
      <w:r w:rsidRPr="00130167">
        <w:rPr>
          <w:color w:val="0000FF"/>
          <w:szCs w:val="16"/>
          <w:lang w:val="ru-RU"/>
        </w:rPr>
        <w:t xml:space="preserve">. </w:t>
      </w:r>
      <w:r>
        <w:rPr>
          <w:i/>
          <w:iCs/>
          <w:color w:val="0000FF"/>
          <w:szCs w:val="16"/>
        </w:rPr>
        <w:t>St</w:t>
      </w:r>
      <w:r w:rsidRPr="00130167">
        <w:rPr>
          <w:i/>
          <w:iCs/>
          <w:color w:val="0000FF"/>
          <w:szCs w:val="16"/>
          <w:lang w:val="ru-RU"/>
        </w:rPr>
        <w:t xml:space="preserve"> </w:t>
      </w:r>
      <w:r>
        <w:rPr>
          <w:i/>
          <w:iCs/>
          <w:color w:val="0000FF"/>
          <w:szCs w:val="16"/>
        </w:rPr>
        <w:t>Basil</w:t>
      </w:r>
      <w:r w:rsidRPr="00130167">
        <w:rPr>
          <w:i/>
          <w:iCs/>
          <w:color w:val="0000FF"/>
          <w:szCs w:val="16"/>
          <w:lang w:val="ru-RU"/>
        </w:rPr>
        <w:t xml:space="preserve">, </w:t>
      </w:r>
      <w:r>
        <w:rPr>
          <w:color w:val="0000FF"/>
          <w:szCs w:val="16"/>
        </w:rPr>
        <w:t>Hexa</w:t>
      </w:r>
      <w:r w:rsidRPr="00130167">
        <w:rPr>
          <w:color w:val="0000FF"/>
          <w:szCs w:val="16"/>
          <w:lang w:val="ru-RU"/>
        </w:rPr>
        <w:t>ë</w:t>
      </w:r>
      <w:r>
        <w:rPr>
          <w:color w:val="0000FF"/>
          <w:szCs w:val="16"/>
        </w:rPr>
        <w:t>m</w:t>
      </w:r>
      <w:r w:rsidRPr="00130167">
        <w:rPr>
          <w:color w:val="0000FF"/>
          <w:szCs w:val="16"/>
          <w:lang w:val="ru-RU"/>
        </w:rPr>
        <w:t xml:space="preserve">. </w:t>
      </w:r>
      <w:r>
        <w:rPr>
          <w:color w:val="0000FF"/>
          <w:szCs w:val="16"/>
        </w:rPr>
        <w:t>orat</w:t>
      </w:r>
      <w:r w:rsidRPr="00130167">
        <w:rPr>
          <w:color w:val="0000FF"/>
          <w:szCs w:val="16"/>
          <w:lang w:val="ru-RU"/>
        </w:rPr>
        <w:t>. 6).</w:t>
      </w:r>
    </w:p>
  </w:footnote>
  <w:footnote w:id="8">
    <w:p w14:paraId="7367EC53"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6"/>
        </w:rPr>
        <w:t>போதனை</w:t>
      </w:r>
      <w:r w:rsidRPr="00130167">
        <w:rPr>
          <w:color w:val="0000FF"/>
          <w:szCs w:val="16"/>
          <w:lang w:val="ru-RU"/>
        </w:rPr>
        <w:t xml:space="preserve"> </w:t>
      </w:r>
      <w:r>
        <w:rPr>
          <w:color w:val="0000FF"/>
          <w:szCs w:val="16"/>
        </w:rPr>
        <w:t>ஆசிரியர்கள்</w:t>
      </w:r>
      <w:r w:rsidRPr="00130167">
        <w:rPr>
          <w:color w:val="0000FF"/>
          <w:szCs w:val="16"/>
          <w:lang w:val="ru-RU"/>
        </w:rPr>
        <w:t xml:space="preserve"> — </w:t>
      </w:r>
      <w:r>
        <w:rPr>
          <w:color w:val="0000FF"/>
          <w:szCs w:val="16"/>
        </w:rPr>
        <w:t>அபிட்</w:t>
      </w:r>
      <w:r w:rsidRPr="00130167">
        <w:rPr>
          <w:color w:val="0000FF"/>
          <w:szCs w:val="16"/>
          <w:lang w:val="ru-RU"/>
        </w:rPr>
        <w:t xml:space="preserve"> </w:t>
      </w:r>
      <w:r>
        <w:rPr>
          <w:i/>
          <w:iCs/>
          <w:color w:val="0000FF"/>
          <w:szCs w:val="16"/>
        </w:rPr>
        <w:t>ஓரிஜென்</w:t>
      </w:r>
      <w:r w:rsidRPr="00130167">
        <w:rPr>
          <w:i/>
          <w:iCs/>
          <w:color w:val="0000FF"/>
          <w:szCs w:val="16"/>
          <w:lang w:val="ru-RU"/>
        </w:rPr>
        <w:t xml:space="preserve">, </w:t>
      </w:r>
      <w:r w:rsidRPr="00130167">
        <w:rPr>
          <w:color w:val="0000FF"/>
          <w:szCs w:val="16"/>
          <w:lang w:val="ru-RU"/>
        </w:rPr>
        <w:t>*</w:t>
      </w:r>
      <w:r>
        <w:rPr>
          <w:color w:val="0000FF"/>
          <w:szCs w:val="16"/>
        </w:rPr>
        <w:t>கான்ட்ரா</w:t>
      </w:r>
      <w:r w:rsidRPr="00130167">
        <w:rPr>
          <w:color w:val="0000FF"/>
          <w:szCs w:val="16"/>
          <w:lang w:val="ru-RU"/>
        </w:rPr>
        <w:t xml:space="preserve"> </w:t>
      </w:r>
      <w:r>
        <w:rPr>
          <w:color w:val="0000FF"/>
          <w:szCs w:val="16"/>
        </w:rPr>
        <w:t>செல்சம்</w:t>
      </w:r>
      <w:r w:rsidRPr="00130167">
        <w:rPr>
          <w:color w:val="0000FF"/>
          <w:szCs w:val="16"/>
          <w:lang w:val="ru-RU"/>
        </w:rPr>
        <w:t xml:space="preserve">*, </w:t>
      </w:r>
      <w:r>
        <w:rPr>
          <w:color w:val="0000FF"/>
          <w:szCs w:val="16"/>
        </w:rPr>
        <w:t>புத்தகம்</w:t>
      </w:r>
      <w:r w:rsidRPr="00130167">
        <w:rPr>
          <w:color w:val="0000FF"/>
          <w:szCs w:val="16"/>
          <w:lang w:val="ru-RU"/>
        </w:rPr>
        <w:t xml:space="preserve"> </w:t>
      </w:r>
      <w:r>
        <w:rPr>
          <w:color w:val="0000FF"/>
          <w:szCs w:val="16"/>
        </w:rPr>
        <w:t>III</w:t>
      </w:r>
      <w:r w:rsidRPr="00130167">
        <w:rPr>
          <w:color w:val="0000FF"/>
          <w:szCs w:val="16"/>
          <w:lang w:val="ru-RU"/>
        </w:rPr>
        <w:t>.</w:t>
      </w:r>
    </w:p>
  </w:footnote>
  <w:footnote w:id="9">
    <w:p w14:paraId="74E210A1"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sidRPr="00130167">
        <w:rPr>
          <w:color w:val="0000FF"/>
          <w:szCs w:val="19"/>
          <w:lang w:val="ru-RU"/>
        </w:rPr>
        <w:t>'</w:t>
      </w:r>
      <w:r>
        <w:rPr>
          <w:color w:val="0000FF"/>
          <w:szCs w:val="19"/>
          <w:lang w:val="el-GR"/>
        </w:rPr>
        <w:t>போதனையைச்</w:t>
      </w:r>
      <w:r w:rsidRPr="00130167">
        <w:rPr>
          <w:color w:val="0000FF"/>
          <w:szCs w:val="19"/>
          <w:lang w:val="ru-RU"/>
        </w:rPr>
        <w:t xml:space="preserve"> </w:t>
      </w:r>
      <w:r>
        <w:rPr>
          <w:color w:val="0000FF"/>
          <w:szCs w:val="19"/>
        </w:rPr>
        <w:t>சேர்ந்தவர்கள்</w:t>
      </w:r>
      <w:r w:rsidRPr="00130167">
        <w:rPr>
          <w:color w:val="0000FF"/>
          <w:szCs w:val="19"/>
          <w:lang w:val="ru-RU"/>
        </w:rPr>
        <w:t xml:space="preserve">' — </w:t>
      </w:r>
      <w:r>
        <w:rPr>
          <w:i/>
          <w:iCs/>
          <w:color w:val="0000FF"/>
          <w:szCs w:val="19"/>
        </w:rPr>
        <w:t>யூசெபியஸ்</w:t>
      </w:r>
      <w:r w:rsidRPr="00130167">
        <w:rPr>
          <w:color w:val="0000FF"/>
          <w:szCs w:val="19"/>
          <w:lang w:val="ru-RU"/>
        </w:rPr>
        <w:t xml:space="preserve">, </w:t>
      </w:r>
      <w:r>
        <w:rPr>
          <w:color w:val="0000FF"/>
          <w:szCs w:val="19"/>
        </w:rPr>
        <w:t>திருச்சபை</w:t>
      </w:r>
      <w:r w:rsidRPr="00130167">
        <w:rPr>
          <w:color w:val="0000FF"/>
          <w:szCs w:val="19"/>
          <w:lang w:val="ru-RU"/>
        </w:rPr>
        <w:t xml:space="preserve"> </w:t>
      </w:r>
      <w:r>
        <w:rPr>
          <w:color w:val="0000FF"/>
          <w:szCs w:val="19"/>
        </w:rPr>
        <w:t>வரலாறு</w:t>
      </w:r>
      <w:r w:rsidRPr="00130167">
        <w:rPr>
          <w:color w:val="0000FF"/>
          <w:szCs w:val="19"/>
          <w:lang w:val="ru-RU"/>
        </w:rPr>
        <w:t xml:space="preserve">, </w:t>
      </w:r>
      <w:r>
        <w:rPr>
          <w:color w:val="0000FF"/>
          <w:szCs w:val="19"/>
        </w:rPr>
        <w:t>புத்தகம்</w:t>
      </w:r>
      <w:r w:rsidRPr="00130167">
        <w:rPr>
          <w:color w:val="0000FF"/>
          <w:szCs w:val="19"/>
          <w:lang w:val="ru-RU"/>
        </w:rPr>
        <w:t xml:space="preserve"> </w:t>
      </w:r>
      <w:r>
        <w:rPr>
          <w:color w:val="0000FF"/>
          <w:szCs w:val="19"/>
        </w:rPr>
        <w:t>VII</w:t>
      </w:r>
      <w:r w:rsidRPr="00130167">
        <w:rPr>
          <w:color w:val="0000FF"/>
          <w:szCs w:val="19"/>
          <w:lang w:val="ru-RU"/>
        </w:rPr>
        <w:t xml:space="preserve">, </w:t>
      </w:r>
      <w:r>
        <w:rPr>
          <w:color w:val="0000FF"/>
          <w:szCs w:val="19"/>
        </w:rPr>
        <w:t>அதிகாரம்</w:t>
      </w:r>
      <w:r w:rsidRPr="00130167">
        <w:rPr>
          <w:color w:val="0000FF"/>
          <w:szCs w:val="19"/>
          <w:lang w:val="ru-RU"/>
        </w:rPr>
        <w:t xml:space="preserve"> 30.</w:t>
      </w:r>
    </w:p>
  </w:footnote>
  <w:footnote w:id="10">
    <w:p w14:paraId="1FA4E0A9" w14:textId="77777777" w:rsidR="00CC2ED8" w:rsidRPr="00130167"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6"/>
          <w:lang w:val="ru-RU"/>
        </w:rPr>
        <w:t xml:space="preserve">உதாரணமாக, கூறப்படுகிறது: </w:t>
      </w:r>
      <w:r w:rsidRPr="00130167">
        <w:rPr>
          <w:color w:val="0000FF"/>
          <w:szCs w:val="16"/>
          <w:lang w:val="ru-RU"/>
        </w:rPr>
        <w:t>'</w:t>
      </w:r>
      <w:r>
        <w:rPr>
          <w:color w:val="0000FF"/>
          <w:szCs w:val="16"/>
        </w:rPr>
        <w:t>கிரேக்க</w:t>
      </w:r>
      <w:r w:rsidRPr="00130167">
        <w:rPr>
          <w:color w:val="0000FF"/>
          <w:szCs w:val="16"/>
          <w:lang w:val="ru-RU"/>
        </w:rPr>
        <w:t xml:space="preserve"> </w:t>
      </w:r>
      <w:r>
        <w:rPr>
          <w:color w:val="0000FF"/>
          <w:szCs w:val="16"/>
        </w:rPr>
        <w:t>கோட்பாடுகள்</w:t>
      </w:r>
      <w:r w:rsidRPr="00130167">
        <w:rPr>
          <w:color w:val="0000FF"/>
          <w:szCs w:val="16"/>
          <w:lang w:val="ru-RU"/>
        </w:rPr>
        <w:t xml:space="preserve">' </w:t>
      </w:r>
      <w:r w:rsidRPr="008C6606">
        <w:rPr>
          <w:i/>
          <w:iCs/>
          <w:color w:val="0000FF"/>
          <w:szCs w:val="16"/>
          <w:lang w:val="ru-RU"/>
        </w:rPr>
        <w:t>(</w:t>
      </w:r>
      <w:r>
        <w:rPr>
          <w:i/>
          <w:iCs/>
          <w:color w:val="0000FF"/>
          <w:szCs w:val="16"/>
        </w:rPr>
        <w:t>சோசோமென்</w:t>
      </w:r>
      <w:r w:rsidRPr="00130167">
        <w:rPr>
          <w:color w:val="0000FF"/>
          <w:szCs w:val="16"/>
          <w:lang w:val="ru-RU"/>
        </w:rPr>
        <w:t xml:space="preserve">, </w:t>
      </w:r>
      <w:r>
        <w:rPr>
          <w:color w:val="0000FF"/>
          <w:szCs w:val="16"/>
        </w:rPr>
        <w:t>திருச்சபை</w:t>
      </w:r>
      <w:r w:rsidRPr="00130167">
        <w:rPr>
          <w:color w:val="0000FF"/>
          <w:szCs w:val="16"/>
          <w:lang w:val="ru-RU"/>
        </w:rPr>
        <w:t xml:space="preserve"> </w:t>
      </w:r>
      <w:r>
        <w:rPr>
          <w:color w:val="0000FF"/>
          <w:szCs w:val="16"/>
        </w:rPr>
        <w:t>வரலாறு</w:t>
      </w:r>
      <w:r w:rsidRPr="00130167">
        <w:rPr>
          <w:color w:val="0000FF"/>
          <w:szCs w:val="16"/>
          <w:lang w:val="ru-RU"/>
        </w:rPr>
        <w:t xml:space="preserve">, </w:t>
      </w:r>
      <w:r>
        <w:rPr>
          <w:color w:val="0000FF"/>
          <w:szCs w:val="16"/>
        </w:rPr>
        <w:t>புத்தகம்</w:t>
      </w:r>
      <w:r w:rsidRPr="00130167">
        <w:rPr>
          <w:color w:val="0000FF"/>
          <w:szCs w:val="16"/>
          <w:lang w:val="ru-RU"/>
        </w:rPr>
        <w:t xml:space="preserve"> </w:t>
      </w:r>
      <w:r>
        <w:rPr>
          <w:color w:val="0000FF"/>
          <w:szCs w:val="16"/>
        </w:rPr>
        <w:t>V</w:t>
      </w:r>
      <w:r w:rsidRPr="00130167">
        <w:rPr>
          <w:color w:val="0000FF"/>
          <w:szCs w:val="16"/>
          <w:lang w:val="ru-RU"/>
        </w:rPr>
        <w:t xml:space="preserve">, </w:t>
      </w:r>
      <w:r>
        <w:rPr>
          <w:color w:val="0000FF"/>
          <w:szCs w:val="16"/>
        </w:rPr>
        <w:t>அதிகாரம்</w:t>
      </w:r>
      <w:r w:rsidRPr="00130167">
        <w:rPr>
          <w:color w:val="0000FF"/>
          <w:szCs w:val="16"/>
          <w:lang w:val="ru-RU"/>
        </w:rPr>
        <w:t xml:space="preserve"> 16).</w:t>
      </w:r>
    </w:p>
  </w:footnote>
  <w:footnote w:id="11">
    <w:p w14:paraId="134B63BA" w14:textId="77777777" w:rsidR="00CC2ED8" w:rsidRPr="008C6606" w:rsidRDefault="00CC2ED8" w:rsidP="00CC2ED8">
      <w:pPr>
        <w:pStyle w:val="FootnoteText"/>
        <w:rPr>
          <w:lang w:val="ru-RU"/>
        </w:rPr>
      </w:pPr>
      <w:r>
        <w:rPr>
          <w:rStyle w:val="FootnoteReference"/>
        </w:rPr>
        <w:footnoteRef/>
      </w:r>
      <w:r w:rsidRPr="00130167">
        <w:rPr>
          <w:lang w:val="ru-RU"/>
        </w:rPr>
        <w:t xml:space="preserve"> </w:t>
      </w:r>
      <w:r w:rsidRPr="00130167">
        <w:rPr>
          <w:color w:val="000000"/>
          <w:szCs w:val="19"/>
          <w:lang w:val="ru-RU"/>
        </w:rPr>
        <w:t xml:space="preserve">.... </w:t>
      </w:r>
      <w:r>
        <w:rPr>
          <w:color w:val="0000FF"/>
          <w:szCs w:val="19"/>
        </w:rPr>
        <w:t>தனது</w:t>
      </w:r>
      <w:r w:rsidRPr="00130167">
        <w:rPr>
          <w:color w:val="0000FF"/>
          <w:szCs w:val="19"/>
          <w:lang w:val="ru-RU"/>
        </w:rPr>
        <w:t xml:space="preserve"> </w:t>
      </w:r>
      <w:r>
        <w:rPr>
          <w:color w:val="0000FF"/>
          <w:szCs w:val="19"/>
        </w:rPr>
        <w:t>சொந்த</w:t>
      </w:r>
      <w:r w:rsidRPr="00130167">
        <w:rPr>
          <w:color w:val="0000FF"/>
          <w:szCs w:val="19"/>
          <w:lang w:val="ru-RU"/>
        </w:rPr>
        <w:t xml:space="preserve"> </w:t>
      </w:r>
      <w:r>
        <w:rPr>
          <w:color w:val="0000FF"/>
          <w:szCs w:val="19"/>
        </w:rPr>
        <w:t>தீர்மானங்களைப்</w:t>
      </w:r>
      <w:r w:rsidRPr="00130167">
        <w:rPr>
          <w:color w:val="0000FF"/>
          <w:szCs w:val="19"/>
          <w:lang w:val="ru-RU"/>
        </w:rPr>
        <w:t xml:space="preserve"> </w:t>
      </w:r>
      <w:r>
        <w:rPr>
          <w:color w:val="0000FF"/>
          <w:szCs w:val="19"/>
        </w:rPr>
        <w:t>பற்றி</w:t>
      </w:r>
      <w:r w:rsidRPr="00130167">
        <w:rPr>
          <w:color w:val="0000FF"/>
          <w:szCs w:val="19"/>
          <w:lang w:val="ru-RU"/>
        </w:rPr>
        <w:t xml:space="preserve">, </w:t>
      </w:r>
      <w:r>
        <w:rPr>
          <w:color w:val="0000FF"/>
          <w:szCs w:val="19"/>
        </w:rPr>
        <w:t>தத்துவஞானிகள்</w:t>
      </w:r>
      <w:r w:rsidRPr="00130167">
        <w:rPr>
          <w:color w:val="0000FF"/>
          <w:szCs w:val="19"/>
          <w:lang w:val="ru-RU"/>
        </w:rPr>
        <w:t xml:space="preserve"> </w:t>
      </w:r>
      <w:r>
        <w:rPr>
          <w:color w:val="0000FF"/>
          <w:szCs w:val="19"/>
        </w:rPr>
        <w:t>அவற்றை</w:t>
      </w:r>
      <w:r w:rsidRPr="00130167">
        <w:rPr>
          <w:color w:val="0000FF"/>
          <w:szCs w:val="19"/>
          <w:lang w:val="ru-RU"/>
        </w:rPr>
        <w:t xml:space="preserve"> </w:t>
      </w:r>
      <w:r>
        <w:rPr>
          <w:i/>
          <w:iCs/>
          <w:color w:val="0000FF"/>
          <w:szCs w:val="19"/>
        </w:rPr>
        <w:t>கோட்பாடுகள்</w:t>
      </w:r>
      <w:r w:rsidRPr="00130167">
        <w:rPr>
          <w:i/>
          <w:iCs/>
          <w:color w:val="0000FF"/>
          <w:szCs w:val="19"/>
          <w:lang w:val="ru-RU"/>
        </w:rPr>
        <w:t xml:space="preserve"> </w:t>
      </w:r>
      <w:r>
        <w:rPr>
          <w:i/>
          <w:iCs/>
          <w:color w:val="0000FF"/>
          <w:szCs w:val="19"/>
        </w:rPr>
        <w:t>என்று</w:t>
      </w:r>
      <w:r w:rsidRPr="00130167">
        <w:rPr>
          <w:color w:val="0000FF"/>
          <w:szCs w:val="19"/>
          <w:lang w:val="ru-RU"/>
        </w:rPr>
        <w:t xml:space="preserve"> </w:t>
      </w:r>
      <w:r>
        <w:rPr>
          <w:color w:val="0000FF"/>
          <w:szCs w:val="19"/>
        </w:rPr>
        <w:t>அழைக்கிறார்கள்</w:t>
      </w:r>
      <w:r w:rsidRPr="00130167">
        <w:rPr>
          <w:color w:val="0000FF"/>
          <w:szCs w:val="19"/>
          <w:lang w:val="ru-RU"/>
        </w:rPr>
        <w:t xml:space="preserve"> </w:t>
      </w:r>
      <w:r w:rsidRPr="00130167">
        <w:rPr>
          <w:i/>
          <w:iCs/>
          <w:color w:val="0000FF"/>
          <w:szCs w:val="19"/>
          <w:lang w:val="ru-RU"/>
        </w:rPr>
        <w:t>(</w:t>
      </w:r>
      <w:r>
        <w:rPr>
          <w:i/>
          <w:iCs/>
          <w:color w:val="0000FF"/>
          <w:szCs w:val="19"/>
        </w:rPr>
        <w:t>சிக்ரோ</w:t>
      </w:r>
      <w:r w:rsidRPr="00130167">
        <w:rPr>
          <w:color w:val="0000FF"/>
          <w:szCs w:val="19"/>
          <w:lang w:val="ru-RU"/>
        </w:rPr>
        <w:t>, *</w:t>
      </w:r>
      <w:r>
        <w:rPr>
          <w:color w:val="0000FF"/>
          <w:szCs w:val="19"/>
        </w:rPr>
        <w:t>குவெஸ்டியோன்ஸ்</w:t>
      </w:r>
      <w:r w:rsidRPr="00130167">
        <w:rPr>
          <w:color w:val="0000FF"/>
          <w:szCs w:val="19"/>
          <w:lang w:val="ru-RU"/>
        </w:rPr>
        <w:t xml:space="preserve"> </w:t>
      </w:r>
      <w:r>
        <w:rPr>
          <w:color w:val="0000FF"/>
          <w:szCs w:val="19"/>
        </w:rPr>
        <w:t>அகாடெமிகே</w:t>
      </w:r>
      <w:r w:rsidRPr="00130167">
        <w:rPr>
          <w:color w:val="0000FF"/>
          <w:szCs w:val="19"/>
          <w:lang w:val="ru-RU"/>
        </w:rPr>
        <w:t xml:space="preserve">*, </w:t>
      </w:r>
      <w:r>
        <w:rPr>
          <w:color w:val="0000FF"/>
          <w:szCs w:val="19"/>
        </w:rPr>
        <w:t>IV</w:t>
      </w:r>
      <w:r w:rsidRPr="00130167">
        <w:rPr>
          <w:color w:val="0000FF"/>
          <w:szCs w:val="19"/>
          <w:lang w:val="ru-RU"/>
        </w:rPr>
        <w:t xml:space="preserve">, Ѳ). </w:t>
      </w:r>
      <w:r w:rsidRPr="00CA6331">
        <w:rPr>
          <w:color w:val="0000FF"/>
          <w:szCs w:val="19"/>
          <w:lang w:val="ru-RU"/>
        </w:rPr>
        <w:t xml:space="preserve">எனவே பெலூசியத்தின் புனித இசிடோர், சாக்ரடீஸை </w:t>
      </w:r>
      <w:r w:rsidRPr="00130167">
        <w:rPr>
          <w:color w:val="0000FF"/>
          <w:szCs w:val="19"/>
          <w:lang w:val="ru-RU"/>
        </w:rPr>
        <w:t>*</w:t>
      </w:r>
      <w:r>
        <w:rPr>
          <w:color w:val="0000FF"/>
          <w:szCs w:val="19"/>
        </w:rPr>
        <w:t>ten</w:t>
      </w:r>
      <w:r w:rsidRPr="00130167">
        <w:rPr>
          <w:color w:val="0000FF"/>
          <w:szCs w:val="19"/>
          <w:lang w:val="ru-RU"/>
        </w:rPr>
        <w:t xml:space="preserve"> </w:t>
      </w:r>
      <w:r>
        <w:rPr>
          <w:color w:val="0000FF"/>
          <w:szCs w:val="19"/>
        </w:rPr>
        <w:t>attic</w:t>
      </w:r>
      <w:r w:rsidRPr="00130167">
        <w:rPr>
          <w:color w:val="0000FF"/>
          <w:szCs w:val="19"/>
          <w:lang w:val="ru-RU"/>
        </w:rPr>
        <w:t xml:space="preserve"> </w:t>
      </w:r>
      <w:r>
        <w:rPr>
          <w:color w:val="0000FF"/>
          <w:szCs w:val="19"/>
        </w:rPr>
        <w:t>dogmaton</w:t>
      </w:r>
      <w:r w:rsidRPr="00130167">
        <w:rPr>
          <w:color w:val="0000FF"/>
          <w:szCs w:val="19"/>
          <w:lang w:val="ru-RU"/>
        </w:rPr>
        <w:t xml:space="preserve"> </w:t>
      </w:r>
      <w:r>
        <w:rPr>
          <w:color w:val="0000FF"/>
          <w:szCs w:val="19"/>
        </w:rPr>
        <w:t>nomotheten</w:t>
      </w:r>
      <w:r w:rsidRPr="00130167">
        <w:rPr>
          <w:color w:val="0000FF"/>
          <w:szCs w:val="19"/>
          <w:lang w:val="ru-RU"/>
        </w:rPr>
        <w:t xml:space="preserve">* </w:t>
      </w:r>
      <w:r>
        <w:rPr>
          <w:color w:val="0000FF"/>
          <w:szCs w:val="19"/>
        </w:rPr>
        <w:t>என்று</w:t>
      </w:r>
      <w:r w:rsidRPr="00CA6331">
        <w:rPr>
          <w:color w:val="0000FF"/>
          <w:szCs w:val="19"/>
          <w:lang w:val="ru-RU"/>
        </w:rPr>
        <w:t xml:space="preserve"> அழைக்கிறார்</w:t>
      </w:r>
      <w:r w:rsidRPr="008C6606">
        <w:rPr>
          <w:color w:val="0000FF"/>
          <w:szCs w:val="19"/>
          <w:lang w:val="ru-RU"/>
        </w:rPr>
        <w:t>.</w:t>
      </w:r>
      <w:r w:rsidRPr="00130167">
        <w:rPr>
          <w:color w:val="0000FF"/>
          <w:szCs w:val="19"/>
          <w:lang w:val="ru-RU"/>
        </w:rPr>
        <w:t xml:space="preserve"> </w:t>
      </w:r>
      <w:r>
        <w:rPr>
          <w:color w:val="0000FF"/>
          <w:szCs w:val="19"/>
        </w:rPr>
        <w:t>புத்தகம்</w:t>
      </w:r>
      <w:r w:rsidRPr="00130167">
        <w:rPr>
          <w:color w:val="0000FF"/>
          <w:szCs w:val="19"/>
          <w:lang w:val="ru-RU"/>
        </w:rPr>
        <w:t xml:space="preserve"> </w:t>
      </w:r>
      <w:r>
        <w:rPr>
          <w:color w:val="0000FF"/>
          <w:szCs w:val="19"/>
        </w:rPr>
        <w:t>I</w:t>
      </w:r>
      <w:r w:rsidRPr="008C6606">
        <w:rPr>
          <w:color w:val="0000FF"/>
          <w:szCs w:val="19"/>
          <w:lang w:val="ru-RU"/>
        </w:rPr>
        <w:t xml:space="preserve">, </w:t>
      </w:r>
      <w:r>
        <w:rPr>
          <w:color w:val="0000FF"/>
          <w:szCs w:val="19"/>
        </w:rPr>
        <w:t>இலக்கண</w:t>
      </w:r>
      <w:r w:rsidRPr="00130167">
        <w:rPr>
          <w:color w:val="0000FF"/>
          <w:szCs w:val="19"/>
          <w:lang w:val="ru-RU"/>
        </w:rPr>
        <w:t xml:space="preserve"> </w:t>
      </w:r>
      <w:r>
        <w:rPr>
          <w:color w:val="0000FF"/>
          <w:szCs w:val="19"/>
        </w:rPr>
        <w:t>நிபுணர்</w:t>
      </w:r>
      <w:r w:rsidRPr="00130167">
        <w:rPr>
          <w:color w:val="0000FF"/>
          <w:szCs w:val="19"/>
          <w:lang w:val="ru-RU"/>
        </w:rPr>
        <w:t xml:space="preserve"> </w:t>
      </w:r>
      <w:r>
        <w:rPr>
          <w:color w:val="0000FF"/>
          <w:szCs w:val="19"/>
        </w:rPr>
        <w:t>ஓஃபெலியஸுக்கு</w:t>
      </w:r>
      <w:r w:rsidRPr="00130167">
        <w:rPr>
          <w:color w:val="0000FF"/>
          <w:szCs w:val="19"/>
          <w:lang w:val="ru-RU"/>
        </w:rPr>
        <w:t xml:space="preserve"> </w:t>
      </w:r>
      <w:r w:rsidRPr="008C6606">
        <w:rPr>
          <w:color w:val="0000FF"/>
          <w:szCs w:val="19"/>
          <w:lang w:val="ru-RU"/>
        </w:rPr>
        <w:t xml:space="preserve">கடிதம் </w:t>
      </w:r>
      <w:r>
        <w:rPr>
          <w:color w:val="0000FF"/>
          <w:szCs w:val="19"/>
        </w:rPr>
        <w:t>II</w:t>
      </w:r>
      <w:r w:rsidRPr="008C6606">
        <w:rPr>
          <w:color w:val="0000FF"/>
          <w:szCs w:val="19"/>
          <w:lang w:val="ru-RU"/>
        </w:rPr>
        <w:t>.</w:t>
      </w:r>
    </w:p>
  </w:footnote>
  <w:footnote w:id="12">
    <w:p w14:paraId="4E3D901D" w14:textId="77777777" w:rsidR="00CC2ED8" w:rsidRPr="008C6606" w:rsidRDefault="00CC2ED8" w:rsidP="00CC2ED8">
      <w:pPr>
        <w:pStyle w:val="FootnoteText"/>
        <w:rPr>
          <w:lang w:val="ru-RU"/>
        </w:rPr>
      </w:pPr>
      <w:r>
        <w:rPr>
          <w:rStyle w:val="FootnoteReference"/>
        </w:rPr>
        <w:footnoteRef/>
      </w:r>
      <w:r w:rsidRPr="00E50EB6">
        <w:rPr>
          <w:lang w:val="ru-RU"/>
        </w:rPr>
        <w:t xml:space="preserve"> </w:t>
      </w:r>
      <w:r w:rsidRPr="00E50EB6">
        <w:rPr>
          <w:color w:val="0000FF"/>
          <w:szCs w:val="19"/>
          <w:lang w:val="ru-RU"/>
        </w:rPr>
        <w:t xml:space="preserve">புனித வேதாகமத்தில், பின்வருவன சில சமயங்களில் 'கோட்பாடுகள்' என்று குறிப்பிடப்படுகின்றன: </w:t>
      </w:r>
      <w:r w:rsidRPr="00E50EB6">
        <w:rPr>
          <w:i/>
          <w:iCs/>
          <w:color w:val="0000FF"/>
          <w:szCs w:val="19"/>
          <w:lang w:val="ru-RU"/>
        </w:rPr>
        <w:t xml:space="preserve">சீசரின் </w:t>
      </w:r>
      <w:r w:rsidRPr="00E50EB6">
        <w:rPr>
          <w:color w:val="0000FF"/>
          <w:szCs w:val="19"/>
          <w:lang w:val="ru-RU"/>
        </w:rPr>
        <w:t xml:space="preserve">அல்லது ராஜாக்களின் </w:t>
      </w:r>
      <w:r w:rsidRPr="00E50EB6">
        <w:rPr>
          <w:i/>
          <w:iCs/>
          <w:color w:val="0000FF"/>
          <w:szCs w:val="19"/>
          <w:lang w:val="ru-RU"/>
        </w:rPr>
        <w:t xml:space="preserve">ஆணைகள் </w:t>
      </w:r>
      <w:r w:rsidRPr="00E50EB6">
        <w:rPr>
          <w:color w:val="0000FF"/>
          <w:szCs w:val="19"/>
          <w:lang w:val="ru-RU"/>
        </w:rPr>
        <w:t xml:space="preserve">(லூக்கா 2:1; அப்போஸ்தலர் 17:17; தானியேல் 2:13), </w:t>
      </w:r>
      <w:r w:rsidRPr="00E50EB6">
        <w:rPr>
          <w:i/>
          <w:iCs/>
          <w:color w:val="0000FF"/>
          <w:szCs w:val="19"/>
          <w:lang w:val="ru-RU"/>
        </w:rPr>
        <w:t>ஒரு</w:t>
      </w:r>
      <w:r w:rsidRPr="00E50EB6">
        <w:rPr>
          <w:color w:val="0000FF"/>
          <w:szCs w:val="19"/>
          <w:lang w:val="ru-RU"/>
        </w:rPr>
        <w:t xml:space="preserve"> அரச </w:t>
      </w:r>
      <w:r w:rsidRPr="00E50EB6">
        <w:rPr>
          <w:i/>
          <w:iCs/>
          <w:color w:val="0000FF"/>
          <w:szCs w:val="19"/>
          <w:lang w:val="ru-RU"/>
        </w:rPr>
        <w:t xml:space="preserve">ஆணை </w:t>
      </w:r>
      <w:r w:rsidRPr="00E50EB6">
        <w:rPr>
          <w:color w:val="0000FF"/>
          <w:szCs w:val="19"/>
          <w:lang w:val="ru-RU"/>
        </w:rPr>
        <w:t xml:space="preserve">(தானியேல் 6:8 மற்றும் 9), </w:t>
      </w:r>
      <w:r w:rsidRPr="00E50EB6">
        <w:rPr>
          <w:i/>
          <w:iCs/>
          <w:color w:val="0000FF"/>
          <w:szCs w:val="19"/>
          <w:lang w:val="ru-RU"/>
        </w:rPr>
        <w:t>ஒரு</w:t>
      </w:r>
      <w:r w:rsidRPr="00E50EB6">
        <w:rPr>
          <w:color w:val="0000FF"/>
          <w:szCs w:val="19"/>
          <w:lang w:val="ru-RU"/>
        </w:rPr>
        <w:t xml:space="preserve"> அரச </w:t>
      </w:r>
      <w:r w:rsidRPr="00E50EB6">
        <w:rPr>
          <w:i/>
          <w:iCs/>
          <w:color w:val="0000FF"/>
          <w:szCs w:val="19"/>
          <w:lang w:val="ru-RU"/>
        </w:rPr>
        <w:t xml:space="preserve">சட்டம் </w:t>
      </w:r>
      <w:r w:rsidRPr="00E50EB6">
        <w:rPr>
          <w:color w:val="0000FF"/>
          <w:szCs w:val="19"/>
          <w:lang w:val="ru-RU"/>
        </w:rPr>
        <w:t xml:space="preserve">(15), மற்றும் — </w:t>
      </w:r>
      <w:r>
        <w:rPr>
          <w:color w:val="0000FF"/>
          <w:szCs w:val="19"/>
        </w:rPr>
        <w:t>έδογμάτισαν</w:t>
      </w:r>
      <w:r w:rsidRPr="00E50EB6">
        <w:rPr>
          <w:color w:val="0000FF"/>
          <w:szCs w:val="19"/>
          <w:lang w:val="ru-RU"/>
        </w:rPr>
        <w:t xml:space="preserve"> — என்ற சொல் மன்னர்களைக் குறிக்கவும் (எஸ்தர் 3:9) மற்றும் அரசாங்க அதிகாரத்தின் உணர்வோடு செயல்படும் மக்கள் சபையின் முடிவுகளைக் குறிக்கவும் பயன்படுத்தப்படுகிறது (2 மக்காபேயர்</w:t>
      </w:r>
      <w:r w:rsidRPr="008C6606">
        <w:rPr>
          <w:color w:val="0000FF"/>
          <w:szCs w:val="19"/>
          <w:lang w:val="ru-RU"/>
        </w:rPr>
        <w:t xml:space="preserve"> 10:8; 15:36).</w:t>
      </w:r>
    </w:p>
  </w:footnote>
  <w:footnote w:id="13">
    <w:p w14:paraId="2ACE958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ஏ. எம். எழுதிய 'ஆர்த்தடாக்ஸ் இறையியல் அறிமுகம்', பிரிவு 127, செயின்ட் பீட்டர்ஸ்பர்க், 1847, பார்க்கவும்.</w:t>
      </w:r>
    </w:p>
  </w:footnote>
  <w:footnote w:id="14">
    <w:p w14:paraId="524C4D70"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கிழக்கு கத்தோலிக்க திருச்சபையின் பேராயர்களின் ஆர்த்தடாக்ஸ் விசுவாசம் குறித்த திருமுகம், கட்டுரைகள் 2 மற்றும் 12; மேலும் விவரங்களுக்கு, மேற்கூறிய அறிமுகம், §§ 134–140-ஐப் பார்க்கவும்.</w:t>
      </w:r>
    </w:p>
  </w:footnote>
  <w:footnote w:id="15">
    <w:p w14:paraId="5443AE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புனிதத் திருத்தூதர்களின் கோர்ம்ச்சாயா அல்லது </w:t>
      </w:r>
      <w:r w:rsidRPr="008C6606">
        <w:rPr>
          <w:i/>
          <w:iCs/>
          <w:color w:val="0000FF"/>
          <w:lang w:val="ru-RU"/>
        </w:rPr>
        <w:t>விதிகளின் புத்தகம்</w:t>
      </w:r>
      <w:r w:rsidRPr="008C6606">
        <w:rPr>
          <w:color w:val="0000FF"/>
          <w:lang w:val="ru-RU"/>
        </w:rPr>
        <w:t>, புனித உலகளாவிய மற்றும் உள்ளூர் மன்றங்கள், மற்றும் புனிதத் தந்தையர்கள் ஆகியவற்றைப் பார்க்கவும் — முதல் பக்கங்களில்.</w:t>
      </w:r>
    </w:p>
  </w:footnote>
  <w:footnote w:id="16">
    <w:p w14:paraId="4380FB62"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7"/>
          <w:lang w:val="el-GR"/>
        </w:rPr>
        <w:t>திருச்சபை</w:t>
      </w:r>
      <w:r w:rsidRPr="00130167">
        <w:rPr>
          <w:color w:val="0000FF"/>
          <w:szCs w:val="17"/>
          <w:lang w:val="ru-RU"/>
        </w:rPr>
        <w:t xml:space="preserve"> </w:t>
      </w:r>
      <w:r>
        <w:rPr>
          <w:color w:val="0000FF"/>
          <w:szCs w:val="17"/>
          <w:lang w:val="el-GR"/>
        </w:rPr>
        <w:t>கோட்பாடுகள்</w:t>
      </w:r>
      <w:r w:rsidRPr="00130167">
        <w:rPr>
          <w:color w:val="0000FF"/>
          <w:szCs w:val="17"/>
          <w:lang w:val="ru-RU"/>
        </w:rPr>
        <w:t xml:space="preserve"> (</w:t>
      </w:r>
      <w:r>
        <w:rPr>
          <w:i/>
          <w:iCs/>
          <w:color w:val="0000FF"/>
          <w:szCs w:val="17"/>
        </w:rPr>
        <w:t>அலெக்சாண்ட்ரியாவின்</w:t>
      </w:r>
      <w:r w:rsidRPr="00130167">
        <w:rPr>
          <w:i/>
          <w:iCs/>
          <w:color w:val="0000FF"/>
          <w:szCs w:val="17"/>
          <w:lang w:val="ru-RU"/>
        </w:rPr>
        <w:t xml:space="preserve"> </w:t>
      </w:r>
      <w:r>
        <w:rPr>
          <w:i/>
          <w:color w:val="0000FF"/>
          <w:szCs w:val="17"/>
        </w:rPr>
        <w:t>சிரில்</w:t>
      </w:r>
      <w:r w:rsidRPr="00130167">
        <w:rPr>
          <w:color w:val="0000FF"/>
          <w:szCs w:val="17"/>
          <w:lang w:val="ru-RU"/>
        </w:rPr>
        <w:t xml:space="preserve">, </w:t>
      </w:r>
      <w:r>
        <w:rPr>
          <w:color w:val="0000FF"/>
          <w:szCs w:val="17"/>
        </w:rPr>
        <w:t>ஆமோஸ்</w:t>
      </w:r>
      <w:r w:rsidRPr="00130167">
        <w:rPr>
          <w:color w:val="0000FF"/>
          <w:szCs w:val="17"/>
          <w:lang w:val="ru-RU"/>
        </w:rPr>
        <w:t xml:space="preserve"> 2:7; </w:t>
      </w:r>
      <w:r>
        <w:rPr>
          <w:color w:val="0000FF"/>
          <w:szCs w:val="17"/>
        </w:rPr>
        <w:t>VI</w:t>
      </w:r>
      <w:r w:rsidRPr="00130167">
        <w:rPr>
          <w:color w:val="0000FF"/>
          <w:szCs w:val="17"/>
          <w:lang w:val="ru-RU"/>
        </w:rPr>
        <w:t xml:space="preserve">, 2; </w:t>
      </w:r>
      <w:r>
        <w:rPr>
          <w:i/>
          <w:iCs/>
          <w:color w:val="0000FF"/>
          <w:szCs w:val="17"/>
        </w:rPr>
        <w:t>கிரிசோஸ்தோம்</w:t>
      </w:r>
      <w:r w:rsidRPr="00130167">
        <w:rPr>
          <w:color w:val="0000FF"/>
          <w:szCs w:val="17"/>
          <w:lang w:val="ru-RU"/>
        </w:rPr>
        <w:t xml:space="preserve">, </w:t>
      </w:r>
      <w:r>
        <w:rPr>
          <w:color w:val="0000FF"/>
          <w:szCs w:val="17"/>
        </w:rPr>
        <w:t>மத்தேயு</w:t>
      </w:r>
      <w:r w:rsidRPr="00130167">
        <w:rPr>
          <w:color w:val="0000FF"/>
          <w:szCs w:val="17"/>
          <w:lang w:val="ru-RU"/>
        </w:rPr>
        <w:t xml:space="preserve"> 21:23-</w:t>
      </w:r>
      <w:r w:rsidRPr="001E381B">
        <w:rPr>
          <w:color w:val="0000FF"/>
          <w:szCs w:val="17"/>
        </w:rPr>
        <w:t>ல்</w:t>
      </w:r>
      <w:r w:rsidRPr="00130167">
        <w:rPr>
          <w:color w:val="0000FF"/>
          <w:szCs w:val="17"/>
          <w:lang w:val="ru-RU"/>
        </w:rPr>
        <w:t xml:space="preserve">); </w:t>
      </w:r>
      <w:r>
        <w:rPr>
          <w:color w:val="0000FF"/>
          <w:szCs w:val="17"/>
          <w:lang w:val="el-GR"/>
        </w:rPr>
        <w:t>திருச்சபையின்</w:t>
      </w:r>
      <w:r w:rsidRPr="00130167">
        <w:rPr>
          <w:color w:val="0000FF"/>
          <w:szCs w:val="17"/>
          <w:lang w:val="ru-RU"/>
        </w:rPr>
        <w:t xml:space="preserve"> </w:t>
      </w:r>
      <w:r>
        <w:rPr>
          <w:color w:val="0000FF"/>
          <w:szCs w:val="17"/>
          <w:lang w:val="el-GR"/>
        </w:rPr>
        <w:t>கோட்பாடுகள்</w:t>
      </w:r>
      <w:r w:rsidRPr="00130167">
        <w:rPr>
          <w:color w:val="0000FF"/>
          <w:szCs w:val="17"/>
          <w:lang w:val="ru-RU"/>
        </w:rPr>
        <w:t xml:space="preserve"> (</w:t>
      </w:r>
      <w:r w:rsidRPr="001E381B">
        <w:rPr>
          <w:color w:val="0000FF"/>
          <w:szCs w:val="17"/>
        </w:rPr>
        <w:t>நைசாவின்</w:t>
      </w:r>
      <w:r w:rsidRPr="00130167">
        <w:rPr>
          <w:color w:val="0000FF"/>
          <w:szCs w:val="17"/>
          <w:lang w:val="ru-RU"/>
        </w:rPr>
        <w:t xml:space="preserve"> </w:t>
      </w:r>
      <w:r>
        <w:rPr>
          <w:i/>
          <w:iCs/>
          <w:color w:val="0000FF"/>
          <w:szCs w:val="17"/>
        </w:rPr>
        <w:t>கிரிகோரி</w:t>
      </w:r>
      <w:r w:rsidRPr="00130167">
        <w:rPr>
          <w:color w:val="0000FF"/>
          <w:szCs w:val="17"/>
          <w:lang w:val="ru-RU"/>
        </w:rPr>
        <w:t xml:space="preserve">, </w:t>
      </w:r>
      <w:r w:rsidRPr="001E381B">
        <w:rPr>
          <w:color w:val="0000FF"/>
          <w:szCs w:val="17"/>
        </w:rPr>
        <w:t>யூனோமியஸுக்கு</w:t>
      </w:r>
      <w:r w:rsidRPr="00130167">
        <w:rPr>
          <w:color w:val="0000FF"/>
          <w:szCs w:val="17"/>
          <w:lang w:val="ru-RU"/>
        </w:rPr>
        <w:t xml:space="preserve"> </w:t>
      </w:r>
      <w:r>
        <w:rPr>
          <w:color w:val="0000FF"/>
          <w:szCs w:val="17"/>
        </w:rPr>
        <w:t>எதிரான</w:t>
      </w:r>
      <w:r w:rsidRPr="00130167">
        <w:rPr>
          <w:color w:val="0000FF"/>
          <w:szCs w:val="17"/>
          <w:lang w:val="ru-RU"/>
        </w:rPr>
        <w:t xml:space="preserve">, </w:t>
      </w:r>
      <w:r w:rsidRPr="001E381B">
        <w:rPr>
          <w:color w:val="0000FF"/>
          <w:szCs w:val="17"/>
        </w:rPr>
        <w:t>சொற்பொழிவு</w:t>
      </w:r>
      <w:r w:rsidRPr="00130167">
        <w:rPr>
          <w:color w:val="0000FF"/>
          <w:szCs w:val="17"/>
          <w:lang w:val="ru-RU"/>
        </w:rPr>
        <w:t xml:space="preserve"> </w:t>
      </w:r>
      <w:r>
        <w:rPr>
          <w:color w:val="0000FF"/>
          <w:szCs w:val="17"/>
        </w:rPr>
        <w:t>XII</w:t>
      </w:r>
      <w:r w:rsidRPr="00130167">
        <w:rPr>
          <w:color w:val="0000FF"/>
          <w:szCs w:val="17"/>
          <w:lang w:val="ru-RU"/>
        </w:rPr>
        <w:t xml:space="preserve">, </w:t>
      </w:r>
      <w:r>
        <w:rPr>
          <w:color w:val="0000FF"/>
          <w:szCs w:val="17"/>
        </w:rPr>
        <w:t>தொகுதி</w:t>
      </w:r>
      <w:r w:rsidRPr="00130167">
        <w:rPr>
          <w:color w:val="0000FF"/>
          <w:szCs w:val="17"/>
          <w:lang w:val="ru-RU"/>
        </w:rPr>
        <w:t xml:space="preserve"> </w:t>
      </w:r>
      <w:r>
        <w:rPr>
          <w:color w:val="0000FF"/>
          <w:szCs w:val="17"/>
        </w:rPr>
        <w:t>II</w:t>
      </w:r>
      <w:r w:rsidRPr="00130167">
        <w:rPr>
          <w:color w:val="0000FF"/>
          <w:szCs w:val="17"/>
          <w:lang w:val="ru-RU"/>
        </w:rPr>
        <w:t xml:space="preserve">, </w:t>
      </w:r>
      <w:r>
        <w:rPr>
          <w:color w:val="0000FF"/>
          <w:szCs w:val="17"/>
        </w:rPr>
        <w:t>ப</w:t>
      </w:r>
      <w:r w:rsidRPr="00130167">
        <w:rPr>
          <w:color w:val="0000FF"/>
          <w:szCs w:val="17"/>
          <w:lang w:val="ru-RU"/>
        </w:rPr>
        <w:t>. 815</w:t>
      </w:r>
      <w:r>
        <w:rPr>
          <w:color w:val="0000FF"/>
          <w:szCs w:val="17"/>
        </w:rPr>
        <w:t>Paris</w:t>
      </w:r>
      <w:r w:rsidRPr="00130167">
        <w:rPr>
          <w:color w:val="0000FF"/>
          <w:szCs w:val="17"/>
          <w:lang w:val="ru-RU"/>
        </w:rPr>
        <w:t xml:space="preserve"> . 1638; </w:t>
      </w:r>
      <w:r>
        <w:rPr>
          <w:i/>
          <w:iCs/>
          <w:color w:val="0000FF"/>
          <w:szCs w:val="17"/>
        </w:rPr>
        <w:t>கிரைசோஸ்டம்</w:t>
      </w:r>
      <w:r w:rsidRPr="00130167">
        <w:rPr>
          <w:i/>
          <w:iCs/>
          <w:color w:val="0000FF"/>
          <w:szCs w:val="17"/>
          <w:lang w:val="ru-RU"/>
        </w:rPr>
        <w:t xml:space="preserve">, </w:t>
      </w:r>
      <w:r>
        <w:rPr>
          <w:color w:val="0000FF"/>
          <w:szCs w:val="17"/>
        </w:rPr>
        <w:t>பிலிப்பியருக்கு</w:t>
      </w:r>
      <w:r w:rsidRPr="00130167">
        <w:rPr>
          <w:color w:val="0000FF"/>
          <w:szCs w:val="17"/>
          <w:lang w:val="ru-RU"/>
        </w:rPr>
        <w:t xml:space="preserve"> </w:t>
      </w:r>
      <w:r>
        <w:rPr>
          <w:color w:val="0000FF"/>
          <w:szCs w:val="17"/>
        </w:rPr>
        <w:t>எழுதிய</w:t>
      </w:r>
      <w:r w:rsidRPr="00130167">
        <w:rPr>
          <w:color w:val="0000FF"/>
          <w:szCs w:val="17"/>
          <w:lang w:val="ru-RU"/>
        </w:rPr>
        <w:t xml:space="preserve"> </w:t>
      </w:r>
      <w:r>
        <w:rPr>
          <w:color w:val="0000FF"/>
          <w:szCs w:val="17"/>
        </w:rPr>
        <w:t>நிருபத்தின்</w:t>
      </w:r>
      <w:r w:rsidRPr="00130167">
        <w:rPr>
          <w:color w:val="0000FF"/>
          <w:szCs w:val="17"/>
          <w:lang w:val="ru-RU"/>
        </w:rPr>
        <w:t xml:space="preserve"> </w:t>
      </w:r>
      <w:r>
        <w:rPr>
          <w:color w:val="0000FF"/>
          <w:szCs w:val="17"/>
        </w:rPr>
        <w:t>மீதான</w:t>
      </w:r>
      <w:r w:rsidRPr="00130167">
        <w:rPr>
          <w:color w:val="0000FF"/>
          <w:szCs w:val="17"/>
          <w:lang w:val="ru-RU"/>
        </w:rPr>
        <w:t xml:space="preserve"> </w:t>
      </w:r>
      <w:r>
        <w:rPr>
          <w:color w:val="0000FF"/>
          <w:szCs w:val="17"/>
        </w:rPr>
        <w:t>உரை</w:t>
      </w:r>
      <w:r w:rsidRPr="00130167">
        <w:rPr>
          <w:color w:val="0000FF"/>
          <w:szCs w:val="17"/>
          <w:lang w:val="ru-RU"/>
        </w:rPr>
        <w:t xml:space="preserve"> </w:t>
      </w:r>
      <w:r>
        <w:rPr>
          <w:color w:val="0000FF"/>
          <w:szCs w:val="17"/>
        </w:rPr>
        <w:t>VI</w:t>
      </w:r>
      <w:r w:rsidRPr="00130167">
        <w:rPr>
          <w:color w:val="0000FF"/>
          <w:szCs w:val="17"/>
          <w:lang w:val="ru-RU"/>
        </w:rPr>
        <w:t>); '</w:t>
      </w:r>
      <w:r>
        <w:rPr>
          <w:color w:val="0000FF"/>
          <w:szCs w:val="17"/>
        </w:rPr>
        <w:t>திருச்சபை</w:t>
      </w:r>
      <w:r w:rsidRPr="00130167">
        <w:rPr>
          <w:color w:val="0000FF"/>
          <w:szCs w:val="17"/>
          <w:lang w:val="ru-RU"/>
        </w:rPr>
        <w:t xml:space="preserve"> </w:t>
      </w:r>
      <w:r>
        <w:rPr>
          <w:color w:val="0000FF"/>
          <w:szCs w:val="17"/>
        </w:rPr>
        <w:t>உரைகள்</w:t>
      </w:r>
      <w:r w:rsidRPr="00130167">
        <w:rPr>
          <w:color w:val="0000FF"/>
          <w:szCs w:val="17"/>
          <w:lang w:val="ru-RU"/>
        </w:rPr>
        <w:t>' (</w:t>
      </w:r>
      <w:r>
        <w:rPr>
          <w:i/>
          <w:iCs/>
          <w:color w:val="0000FF"/>
          <w:szCs w:val="17"/>
        </w:rPr>
        <w:t>ஓரிஜென்</w:t>
      </w:r>
      <w:r w:rsidRPr="00130167">
        <w:rPr>
          <w:color w:val="0000FF"/>
          <w:szCs w:val="17"/>
          <w:lang w:val="ru-RU"/>
        </w:rPr>
        <w:t xml:space="preserve">, </w:t>
      </w:r>
      <w:r>
        <w:rPr>
          <w:color w:val="0000FF"/>
          <w:szCs w:val="17"/>
        </w:rPr>
        <w:t>மத்தேயு</w:t>
      </w:r>
      <w:r w:rsidRPr="00130167">
        <w:rPr>
          <w:color w:val="0000FF"/>
          <w:szCs w:val="17"/>
          <w:lang w:val="ru-RU"/>
        </w:rPr>
        <w:t xml:space="preserve">, </w:t>
      </w:r>
      <w:r>
        <w:rPr>
          <w:color w:val="0000FF"/>
          <w:szCs w:val="17"/>
        </w:rPr>
        <w:t>தொகுதி</w:t>
      </w:r>
      <w:r w:rsidRPr="00130167">
        <w:rPr>
          <w:color w:val="0000FF"/>
          <w:szCs w:val="17"/>
          <w:lang w:val="ru-RU"/>
        </w:rPr>
        <w:t xml:space="preserve"> </w:t>
      </w:r>
      <w:r>
        <w:rPr>
          <w:color w:val="0000FF"/>
          <w:szCs w:val="17"/>
        </w:rPr>
        <w:t>XI</w:t>
      </w:r>
      <w:r w:rsidRPr="00130167">
        <w:rPr>
          <w:color w:val="0000FF"/>
          <w:szCs w:val="17"/>
          <w:lang w:val="ru-RU"/>
        </w:rPr>
        <w:t xml:space="preserve">, </w:t>
      </w:r>
      <w:r>
        <w:rPr>
          <w:color w:val="0000FF"/>
          <w:szCs w:val="17"/>
        </w:rPr>
        <w:t>எண்</w:t>
      </w:r>
      <w:r w:rsidRPr="00130167">
        <w:rPr>
          <w:color w:val="0000FF"/>
          <w:szCs w:val="17"/>
          <w:lang w:val="ru-RU"/>
        </w:rPr>
        <w:t xml:space="preserve"> 17; </w:t>
      </w:r>
      <w:r>
        <w:rPr>
          <w:color w:val="0000FF"/>
          <w:szCs w:val="17"/>
        </w:rPr>
        <w:t>தொகுதி</w:t>
      </w:r>
      <w:r w:rsidRPr="00130167">
        <w:rPr>
          <w:color w:val="0000FF"/>
          <w:szCs w:val="17"/>
          <w:lang w:val="ru-RU"/>
        </w:rPr>
        <w:t xml:space="preserve"> </w:t>
      </w:r>
      <w:r>
        <w:rPr>
          <w:color w:val="0000FF"/>
          <w:szCs w:val="17"/>
        </w:rPr>
        <w:t>XII</w:t>
      </w:r>
      <w:r w:rsidRPr="00130167">
        <w:rPr>
          <w:color w:val="0000FF"/>
          <w:szCs w:val="17"/>
          <w:lang w:val="ru-RU"/>
        </w:rPr>
        <w:t xml:space="preserve">, </w:t>
      </w:r>
      <w:r>
        <w:rPr>
          <w:color w:val="0000FF"/>
          <w:szCs w:val="17"/>
        </w:rPr>
        <w:t>எண்</w:t>
      </w:r>
      <w:r w:rsidRPr="00130167">
        <w:rPr>
          <w:color w:val="0000FF"/>
          <w:szCs w:val="17"/>
          <w:lang w:val="ru-RU"/>
        </w:rPr>
        <w:t xml:space="preserve"> 23).</w:t>
      </w:r>
    </w:p>
  </w:footnote>
  <w:footnote w:id="17">
    <w:p w14:paraId="4638BD89"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7"/>
        </w:rPr>
        <w:t>திருச்சபையைச்</w:t>
      </w:r>
      <w:r w:rsidRPr="00130167">
        <w:rPr>
          <w:color w:val="0000FF"/>
          <w:szCs w:val="17"/>
          <w:lang w:val="ru-RU"/>
        </w:rPr>
        <w:t xml:space="preserve"> </w:t>
      </w:r>
      <w:r>
        <w:rPr>
          <w:color w:val="0000FF"/>
          <w:szCs w:val="17"/>
        </w:rPr>
        <w:t>சேர்ந்த</w:t>
      </w:r>
      <w:r w:rsidRPr="00130167">
        <w:rPr>
          <w:color w:val="0000FF"/>
          <w:szCs w:val="17"/>
          <w:lang w:val="ru-RU"/>
        </w:rPr>
        <w:t xml:space="preserve"> (</w:t>
      </w:r>
      <w:r>
        <w:rPr>
          <w:color w:val="0000FF"/>
          <w:szCs w:val="17"/>
        </w:rPr>
        <w:t>நைசியாவின்</w:t>
      </w:r>
      <w:r w:rsidRPr="00130167">
        <w:rPr>
          <w:color w:val="0000FF"/>
          <w:szCs w:val="17"/>
          <w:lang w:val="ru-RU"/>
        </w:rPr>
        <w:t xml:space="preserve"> </w:t>
      </w:r>
      <w:r>
        <w:rPr>
          <w:i/>
          <w:iCs/>
          <w:color w:val="0000FF"/>
          <w:szCs w:val="17"/>
        </w:rPr>
        <w:t>கிரிகோரி</w:t>
      </w:r>
      <w:r w:rsidRPr="00130167">
        <w:rPr>
          <w:color w:val="0000FF"/>
          <w:szCs w:val="17"/>
          <w:lang w:val="ru-RU"/>
        </w:rPr>
        <w:t xml:space="preserve">, </w:t>
      </w:r>
      <w:r>
        <w:rPr>
          <w:color w:val="0000FF"/>
          <w:szCs w:val="17"/>
        </w:rPr>
        <w:t>யூனோமியஸுக்கு</w:t>
      </w:r>
      <w:r w:rsidRPr="00130167">
        <w:rPr>
          <w:color w:val="0000FF"/>
          <w:szCs w:val="17"/>
          <w:lang w:val="ru-RU"/>
        </w:rPr>
        <w:t xml:space="preserve"> </w:t>
      </w:r>
      <w:r>
        <w:rPr>
          <w:color w:val="0000FF"/>
          <w:szCs w:val="17"/>
        </w:rPr>
        <w:t>எதிரான</w:t>
      </w:r>
      <w:r w:rsidRPr="00130167">
        <w:rPr>
          <w:color w:val="0000FF"/>
          <w:szCs w:val="17"/>
          <w:lang w:val="ru-RU"/>
        </w:rPr>
        <w:t xml:space="preserve"> </w:t>
      </w:r>
      <w:r>
        <w:rPr>
          <w:color w:val="0000FF"/>
          <w:szCs w:val="17"/>
        </w:rPr>
        <w:t>உரை</w:t>
      </w:r>
      <w:r w:rsidRPr="00130167">
        <w:rPr>
          <w:color w:val="0000FF"/>
          <w:szCs w:val="17"/>
          <w:lang w:val="ru-RU"/>
        </w:rPr>
        <w:t xml:space="preserve"> </w:t>
      </w:r>
      <w:r>
        <w:rPr>
          <w:color w:val="0000FF"/>
          <w:szCs w:val="17"/>
        </w:rPr>
        <w:t>II</w:t>
      </w:r>
      <w:r w:rsidRPr="00130167">
        <w:rPr>
          <w:color w:val="0000FF"/>
          <w:szCs w:val="17"/>
          <w:lang w:val="ru-RU"/>
        </w:rPr>
        <w:t xml:space="preserve">, </w:t>
      </w:r>
      <w:r>
        <w:rPr>
          <w:color w:val="0000FF"/>
          <w:szCs w:val="17"/>
        </w:rPr>
        <w:t>எதிர்ப்புப்</w:t>
      </w:r>
      <w:r w:rsidRPr="00130167">
        <w:rPr>
          <w:color w:val="0000FF"/>
          <w:szCs w:val="17"/>
          <w:lang w:val="ru-RU"/>
        </w:rPr>
        <w:t xml:space="preserve"> </w:t>
      </w:r>
      <w:r>
        <w:rPr>
          <w:color w:val="0000FF"/>
          <w:szCs w:val="17"/>
        </w:rPr>
        <w:t>படைப்புகள்</w:t>
      </w:r>
      <w:r w:rsidRPr="00130167">
        <w:rPr>
          <w:color w:val="0000FF"/>
          <w:szCs w:val="17"/>
          <w:lang w:val="ru-RU"/>
        </w:rPr>
        <w:t xml:space="preserve">, </w:t>
      </w:r>
      <w:r>
        <w:rPr>
          <w:color w:val="0000FF"/>
          <w:szCs w:val="17"/>
        </w:rPr>
        <w:t>தொகுதி</w:t>
      </w:r>
      <w:r w:rsidRPr="00130167">
        <w:rPr>
          <w:color w:val="0000FF"/>
          <w:szCs w:val="17"/>
          <w:lang w:val="ru-RU"/>
        </w:rPr>
        <w:t xml:space="preserve"> </w:t>
      </w:r>
      <w:r>
        <w:rPr>
          <w:color w:val="0000FF"/>
          <w:szCs w:val="17"/>
        </w:rPr>
        <w:t>II</w:t>
      </w:r>
      <w:r w:rsidRPr="00130167">
        <w:rPr>
          <w:color w:val="0000FF"/>
          <w:szCs w:val="17"/>
          <w:lang w:val="ru-RU"/>
        </w:rPr>
        <w:t xml:space="preserve">, </w:t>
      </w:r>
      <w:r>
        <w:rPr>
          <w:color w:val="0000FF"/>
          <w:szCs w:val="17"/>
        </w:rPr>
        <w:t>ப</w:t>
      </w:r>
      <w:r w:rsidRPr="00130167">
        <w:rPr>
          <w:color w:val="0000FF"/>
          <w:szCs w:val="17"/>
          <w:lang w:val="ru-RU"/>
        </w:rPr>
        <w:t xml:space="preserve">. 481, </w:t>
      </w:r>
      <w:r>
        <w:rPr>
          <w:color w:val="0000FF"/>
          <w:szCs w:val="17"/>
        </w:rPr>
        <w:t>மோரெல்</w:t>
      </w:r>
      <w:r w:rsidRPr="00130167">
        <w:rPr>
          <w:color w:val="0000FF"/>
          <w:szCs w:val="17"/>
          <w:lang w:val="ru-RU"/>
        </w:rPr>
        <w:t xml:space="preserve"> </w:t>
      </w:r>
      <w:r>
        <w:rPr>
          <w:color w:val="0000FF"/>
          <w:szCs w:val="17"/>
        </w:rPr>
        <w:t>பதிப்பு</w:t>
      </w:r>
      <w:r w:rsidRPr="00130167">
        <w:rPr>
          <w:color w:val="0000FF"/>
          <w:szCs w:val="17"/>
          <w:lang w:val="ru-RU"/>
        </w:rPr>
        <w:t xml:space="preserve">.); </w:t>
      </w:r>
      <w:r>
        <w:rPr>
          <w:color w:val="0000FF"/>
          <w:szCs w:val="17"/>
        </w:rPr>
        <w:t>திருச்சபையில்</w:t>
      </w:r>
      <w:r w:rsidRPr="00130167">
        <w:rPr>
          <w:color w:val="0000FF"/>
          <w:szCs w:val="17"/>
          <w:lang w:val="ru-RU"/>
        </w:rPr>
        <w:t xml:space="preserve"> </w:t>
      </w:r>
      <w:r>
        <w:rPr>
          <w:color w:val="0000FF"/>
          <w:szCs w:val="17"/>
        </w:rPr>
        <w:t>கூடும்வர்கள்</w:t>
      </w:r>
      <w:r w:rsidRPr="00130167">
        <w:rPr>
          <w:color w:val="0000FF"/>
          <w:szCs w:val="17"/>
          <w:lang w:val="ru-RU"/>
        </w:rPr>
        <w:t xml:space="preserve"> </w:t>
      </w:r>
      <w:r w:rsidRPr="00130167">
        <w:rPr>
          <w:i/>
          <w:iCs/>
          <w:color w:val="0000FF"/>
          <w:szCs w:val="17"/>
          <w:lang w:val="ru-RU"/>
        </w:rPr>
        <w:t>(</w:t>
      </w:r>
      <w:r>
        <w:rPr>
          <w:i/>
          <w:iCs/>
          <w:color w:val="0000FF"/>
          <w:szCs w:val="17"/>
        </w:rPr>
        <w:t>எபிஃபானியஸ்</w:t>
      </w:r>
      <w:r w:rsidRPr="00130167">
        <w:rPr>
          <w:color w:val="0000FF"/>
          <w:szCs w:val="17"/>
          <w:lang w:val="ru-RU"/>
        </w:rPr>
        <w:t xml:space="preserve">, </w:t>
      </w:r>
      <w:r>
        <w:rPr>
          <w:color w:val="0000FF"/>
          <w:szCs w:val="17"/>
        </w:rPr>
        <w:t>மதப்பிளவுகள்</w:t>
      </w:r>
      <w:r w:rsidRPr="00130167">
        <w:rPr>
          <w:color w:val="0000FF"/>
          <w:szCs w:val="17"/>
          <w:lang w:val="ru-RU"/>
        </w:rPr>
        <w:t xml:space="preserve">, </w:t>
      </w:r>
      <w:r>
        <w:rPr>
          <w:color w:val="0000FF"/>
          <w:szCs w:val="17"/>
        </w:rPr>
        <w:t>LXI</w:t>
      </w:r>
      <w:r w:rsidRPr="00130167">
        <w:rPr>
          <w:color w:val="0000FF"/>
          <w:szCs w:val="17"/>
          <w:lang w:val="ru-RU"/>
        </w:rPr>
        <w:t xml:space="preserve">, </w:t>
      </w:r>
      <w:r>
        <w:rPr>
          <w:color w:val="0000FF"/>
          <w:szCs w:val="17"/>
        </w:rPr>
        <w:t>எண்</w:t>
      </w:r>
      <w:r w:rsidRPr="00130167">
        <w:rPr>
          <w:color w:val="0000FF"/>
          <w:szCs w:val="17"/>
          <w:lang w:val="ru-RU"/>
        </w:rPr>
        <w:t xml:space="preserve">. 4); </w:t>
      </w:r>
      <w:r>
        <w:rPr>
          <w:color w:val="0000FF"/>
          <w:szCs w:val="17"/>
        </w:rPr>
        <w:t>திருச்சபையிலிருந்து</w:t>
      </w:r>
      <w:r w:rsidRPr="00130167">
        <w:rPr>
          <w:color w:val="0000FF"/>
          <w:szCs w:val="17"/>
          <w:lang w:val="ru-RU"/>
        </w:rPr>
        <w:t xml:space="preserve"> </w:t>
      </w:r>
      <w:r>
        <w:rPr>
          <w:color w:val="0000FF"/>
          <w:szCs w:val="17"/>
        </w:rPr>
        <w:t>வந்தவர்கள்</w:t>
      </w:r>
      <w:r w:rsidRPr="00130167">
        <w:rPr>
          <w:color w:val="0000FF"/>
          <w:szCs w:val="17"/>
          <w:lang w:val="ru-RU"/>
        </w:rPr>
        <w:t xml:space="preserve"> (</w:t>
      </w:r>
      <w:r>
        <w:rPr>
          <w:i/>
          <w:iCs/>
          <w:color w:val="0000FF"/>
          <w:szCs w:val="17"/>
        </w:rPr>
        <w:t>ஓரிஜன்</w:t>
      </w:r>
      <w:r w:rsidRPr="00130167">
        <w:rPr>
          <w:color w:val="0000FF"/>
          <w:szCs w:val="17"/>
          <w:lang w:val="ru-RU"/>
        </w:rPr>
        <w:t xml:space="preserve">, </w:t>
      </w:r>
      <w:r>
        <w:rPr>
          <w:color w:val="0000FF"/>
          <w:szCs w:val="17"/>
        </w:rPr>
        <w:t>செல்சஸுக்கு</w:t>
      </w:r>
      <w:r w:rsidRPr="00130167">
        <w:rPr>
          <w:color w:val="0000FF"/>
          <w:szCs w:val="17"/>
          <w:lang w:val="ru-RU"/>
        </w:rPr>
        <w:t xml:space="preserve"> </w:t>
      </w:r>
      <w:r>
        <w:rPr>
          <w:color w:val="0000FF"/>
          <w:szCs w:val="17"/>
        </w:rPr>
        <w:t>எதிரான</w:t>
      </w:r>
      <w:r w:rsidRPr="00130167">
        <w:rPr>
          <w:color w:val="0000FF"/>
          <w:szCs w:val="17"/>
          <w:lang w:val="ru-RU"/>
        </w:rPr>
        <w:t xml:space="preserve">, </w:t>
      </w:r>
      <w:r>
        <w:rPr>
          <w:color w:val="0000FF"/>
          <w:szCs w:val="17"/>
        </w:rPr>
        <w:t>V</w:t>
      </w:r>
      <w:r w:rsidRPr="00130167">
        <w:rPr>
          <w:color w:val="0000FF"/>
          <w:szCs w:val="17"/>
          <w:lang w:val="ru-RU"/>
        </w:rPr>
        <w:t>, 61).</w:t>
      </w:r>
    </w:p>
  </w:footnote>
  <w:footnote w:id="18">
    <w:p w14:paraId="09CC0FEF"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7"/>
        </w:rPr>
        <w:t>இந்த</w:t>
      </w:r>
      <w:r w:rsidRPr="00130167">
        <w:rPr>
          <w:color w:val="0000FF"/>
          <w:szCs w:val="17"/>
          <w:lang w:val="ru-RU"/>
        </w:rPr>
        <w:t xml:space="preserve"> </w:t>
      </w:r>
      <w:r>
        <w:rPr>
          <w:color w:val="0000FF"/>
          <w:szCs w:val="17"/>
        </w:rPr>
        <w:t>அர்த்தத்தில்</w:t>
      </w:r>
      <w:r w:rsidRPr="00130167">
        <w:rPr>
          <w:color w:val="0000FF"/>
          <w:szCs w:val="17"/>
          <w:lang w:val="ru-RU"/>
        </w:rPr>
        <w:t xml:space="preserve">, </w:t>
      </w:r>
      <w:r>
        <w:rPr>
          <w:color w:val="0000FF"/>
          <w:szCs w:val="17"/>
        </w:rPr>
        <w:t>புனித</w:t>
      </w:r>
      <w:r w:rsidRPr="00130167">
        <w:rPr>
          <w:color w:val="0000FF"/>
          <w:szCs w:val="17"/>
          <w:lang w:val="ru-RU"/>
        </w:rPr>
        <w:t xml:space="preserve"> </w:t>
      </w:r>
      <w:r>
        <w:rPr>
          <w:color w:val="0000FF"/>
          <w:szCs w:val="17"/>
        </w:rPr>
        <w:t>கிரிசோஸ்தோம்</w:t>
      </w:r>
      <w:r w:rsidRPr="00130167">
        <w:rPr>
          <w:color w:val="0000FF"/>
          <w:szCs w:val="17"/>
          <w:lang w:val="ru-RU"/>
        </w:rPr>
        <w:t xml:space="preserve"> </w:t>
      </w:r>
      <w:r>
        <w:rPr>
          <w:color w:val="0000FF"/>
          <w:szCs w:val="17"/>
        </w:rPr>
        <w:t>தன்னைப்</w:t>
      </w:r>
      <w:r w:rsidRPr="00130167">
        <w:rPr>
          <w:color w:val="0000FF"/>
          <w:szCs w:val="17"/>
          <w:lang w:val="ru-RU"/>
        </w:rPr>
        <w:t xml:space="preserve"> </w:t>
      </w:r>
      <w:r>
        <w:rPr>
          <w:color w:val="0000FF"/>
          <w:szCs w:val="17"/>
        </w:rPr>
        <w:t>பற்றி</w:t>
      </w:r>
      <w:r w:rsidRPr="00130167">
        <w:rPr>
          <w:color w:val="0000FF"/>
          <w:szCs w:val="17"/>
          <w:lang w:val="ru-RU"/>
        </w:rPr>
        <w:t xml:space="preserve"> </w:t>
      </w:r>
      <w:r>
        <w:rPr>
          <w:color w:val="0000FF"/>
          <w:szCs w:val="17"/>
        </w:rPr>
        <w:t>கூறுகிறார்</w:t>
      </w:r>
      <w:r w:rsidRPr="00130167">
        <w:rPr>
          <w:color w:val="0000FF"/>
          <w:szCs w:val="17"/>
          <w:lang w:val="ru-RU"/>
        </w:rPr>
        <w:t>: '</w:t>
      </w:r>
      <w:r>
        <w:rPr>
          <w:color w:val="0000FF"/>
          <w:szCs w:val="17"/>
        </w:rPr>
        <w:t>ஏனெனில்</w:t>
      </w:r>
      <w:r w:rsidRPr="00130167">
        <w:rPr>
          <w:color w:val="0000FF"/>
          <w:szCs w:val="17"/>
          <w:lang w:val="ru-RU"/>
        </w:rPr>
        <w:t xml:space="preserve">, </w:t>
      </w:r>
      <w:r>
        <w:rPr>
          <w:color w:val="0000FF"/>
          <w:szCs w:val="17"/>
        </w:rPr>
        <w:t>எங்களால்</w:t>
      </w:r>
      <w:r w:rsidRPr="00130167">
        <w:rPr>
          <w:color w:val="0000FF"/>
          <w:szCs w:val="17"/>
          <w:lang w:val="ru-RU"/>
        </w:rPr>
        <w:t xml:space="preserve"> </w:t>
      </w:r>
      <w:r>
        <w:rPr>
          <w:color w:val="0000FF"/>
          <w:szCs w:val="17"/>
        </w:rPr>
        <w:t>கூறப்படும்</w:t>
      </w:r>
      <w:r w:rsidRPr="00130167">
        <w:rPr>
          <w:color w:val="0000FF"/>
          <w:szCs w:val="17"/>
          <w:lang w:val="ru-RU"/>
        </w:rPr>
        <w:t xml:space="preserve"> </w:t>
      </w:r>
      <w:r>
        <w:rPr>
          <w:color w:val="0000FF"/>
          <w:szCs w:val="17"/>
        </w:rPr>
        <w:t>பல</w:t>
      </w:r>
      <w:r w:rsidRPr="00130167">
        <w:rPr>
          <w:color w:val="0000FF"/>
          <w:szCs w:val="17"/>
          <w:lang w:val="ru-RU"/>
        </w:rPr>
        <w:t xml:space="preserve"> </w:t>
      </w:r>
      <w:r>
        <w:rPr>
          <w:color w:val="0000FF"/>
          <w:szCs w:val="17"/>
        </w:rPr>
        <w:t>விஷயங்கள்</w:t>
      </w:r>
      <w:r w:rsidRPr="00130167">
        <w:rPr>
          <w:color w:val="0000FF"/>
          <w:szCs w:val="17"/>
          <w:lang w:val="ru-RU"/>
        </w:rPr>
        <w:t xml:space="preserve"> </w:t>
      </w:r>
      <w:r>
        <w:rPr>
          <w:color w:val="0000FF"/>
          <w:szCs w:val="17"/>
        </w:rPr>
        <w:t>கோட்பாட்டளவில்</w:t>
      </w:r>
      <w:r w:rsidRPr="00130167">
        <w:rPr>
          <w:color w:val="0000FF"/>
          <w:szCs w:val="17"/>
          <w:lang w:val="ru-RU"/>
        </w:rPr>
        <w:t xml:space="preserve"> </w:t>
      </w:r>
      <w:r>
        <w:rPr>
          <w:color w:val="0000FF"/>
          <w:szCs w:val="17"/>
        </w:rPr>
        <w:t>அல்ல</w:t>
      </w:r>
      <w:r w:rsidRPr="00130167">
        <w:rPr>
          <w:color w:val="0000FF"/>
          <w:szCs w:val="17"/>
          <w:lang w:val="ru-RU"/>
        </w:rPr>
        <w:t xml:space="preserve">, </w:t>
      </w:r>
      <w:r>
        <w:rPr>
          <w:color w:val="0000FF"/>
          <w:szCs w:val="17"/>
        </w:rPr>
        <w:t>விவாத</w:t>
      </w:r>
      <w:r w:rsidRPr="00130167">
        <w:rPr>
          <w:color w:val="0000FF"/>
          <w:szCs w:val="17"/>
          <w:lang w:val="ru-RU"/>
        </w:rPr>
        <w:t xml:space="preserve"> </w:t>
      </w:r>
      <w:r>
        <w:rPr>
          <w:color w:val="0000FF"/>
          <w:szCs w:val="17"/>
        </w:rPr>
        <w:t>ரீதியாகப்</w:t>
      </w:r>
      <w:r w:rsidRPr="00130167">
        <w:rPr>
          <w:color w:val="0000FF"/>
          <w:szCs w:val="17"/>
          <w:lang w:val="ru-RU"/>
        </w:rPr>
        <w:t xml:space="preserve"> </w:t>
      </w:r>
      <w:r>
        <w:rPr>
          <w:color w:val="0000FF"/>
          <w:szCs w:val="17"/>
        </w:rPr>
        <w:t>பிரசங்கிக்கப்படுகின்றன</w:t>
      </w:r>
      <w:r w:rsidRPr="00130167">
        <w:rPr>
          <w:color w:val="0000FF"/>
          <w:szCs w:val="17"/>
          <w:lang w:val="ru-RU"/>
        </w:rPr>
        <w:t xml:space="preserve"> </w:t>
      </w:r>
      <w:r>
        <w:rPr>
          <w:color w:val="0000FF"/>
          <w:szCs w:val="17"/>
        </w:rPr>
        <w:t>என்பதை</w:t>
      </w:r>
      <w:r w:rsidRPr="00130167">
        <w:rPr>
          <w:color w:val="0000FF"/>
          <w:szCs w:val="17"/>
          <w:lang w:val="ru-RU"/>
        </w:rPr>
        <w:t xml:space="preserve"> </w:t>
      </w:r>
      <w:r>
        <w:rPr>
          <w:color w:val="0000FF"/>
          <w:szCs w:val="17"/>
        </w:rPr>
        <w:t>நீங்கள்</w:t>
      </w:r>
      <w:r w:rsidRPr="00130167">
        <w:rPr>
          <w:color w:val="0000FF"/>
          <w:szCs w:val="17"/>
          <w:lang w:val="ru-RU"/>
        </w:rPr>
        <w:t xml:space="preserve"> </w:t>
      </w:r>
      <w:r>
        <w:rPr>
          <w:color w:val="0000FF"/>
          <w:szCs w:val="17"/>
        </w:rPr>
        <w:t>கவனித்திருப்பீர்கள்</w:t>
      </w:r>
      <w:r w:rsidRPr="00130167">
        <w:rPr>
          <w:color w:val="0000FF"/>
          <w:szCs w:val="17"/>
          <w:lang w:val="ru-RU"/>
        </w:rPr>
        <w:t xml:space="preserve">.' </w:t>
      </w:r>
      <w:r>
        <w:rPr>
          <w:color w:val="0000FF"/>
          <w:szCs w:val="17"/>
        </w:rPr>
        <w:t>மத்</w:t>
      </w:r>
      <w:r w:rsidRPr="00130167">
        <w:rPr>
          <w:color w:val="0000FF"/>
          <w:szCs w:val="17"/>
          <w:lang w:val="ru-RU"/>
        </w:rPr>
        <w:t xml:space="preserve">. </w:t>
      </w:r>
      <w:r>
        <w:rPr>
          <w:color w:val="0000FF"/>
          <w:szCs w:val="17"/>
        </w:rPr>
        <w:t>XXI</w:t>
      </w:r>
      <w:r w:rsidRPr="00130167">
        <w:rPr>
          <w:color w:val="0000FF"/>
          <w:szCs w:val="17"/>
          <w:lang w:val="ru-RU"/>
        </w:rPr>
        <w:t xml:space="preserve">, 23, </w:t>
      </w:r>
      <w:r>
        <w:rPr>
          <w:i/>
          <w:iCs/>
          <w:color w:val="0000FF"/>
          <w:szCs w:val="17"/>
        </w:rPr>
        <w:t>கோடலெர்</w:t>
      </w:r>
      <w:r w:rsidRPr="00130167">
        <w:rPr>
          <w:i/>
          <w:iCs/>
          <w:color w:val="0000FF"/>
          <w:szCs w:val="17"/>
          <w:lang w:val="ru-RU"/>
        </w:rPr>
        <w:t xml:space="preserve">. </w:t>
      </w:r>
      <w:r>
        <w:rPr>
          <w:color w:val="0000FF"/>
          <w:szCs w:val="17"/>
        </w:rPr>
        <w:t>மானும</w:t>
      </w:r>
      <w:r w:rsidRPr="00130167">
        <w:rPr>
          <w:color w:val="0000FF"/>
          <w:szCs w:val="17"/>
          <w:lang w:val="ru-RU"/>
        </w:rPr>
        <w:t xml:space="preserve">. </w:t>
      </w:r>
      <w:r>
        <w:rPr>
          <w:color w:val="0000FF"/>
          <w:szCs w:val="17"/>
        </w:rPr>
        <w:t>எக்லெஸ்</w:t>
      </w:r>
      <w:r w:rsidRPr="00130167">
        <w:rPr>
          <w:color w:val="0000FF"/>
          <w:szCs w:val="17"/>
          <w:lang w:val="ru-RU"/>
        </w:rPr>
        <w:t xml:space="preserve">. </w:t>
      </w:r>
      <w:r>
        <w:rPr>
          <w:color w:val="0000FF"/>
          <w:szCs w:val="17"/>
        </w:rPr>
        <w:t>கிரே</w:t>
      </w:r>
      <w:r w:rsidRPr="00130167">
        <w:rPr>
          <w:color w:val="0000FF"/>
          <w:szCs w:val="17"/>
          <w:lang w:val="ru-RU"/>
        </w:rPr>
        <w:t xml:space="preserve">. </w:t>
      </w:r>
      <w:r>
        <w:rPr>
          <w:color w:val="0000FF"/>
          <w:szCs w:val="17"/>
        </w:rPr>
        <w:t>III</w:t>
      </w:r>
      <w:r w:rsidRPr="00130167">
        <w:rPr>
          <w:color w:val="0000FF"/>
          <w:szCs w:val="17"/>
          <w:lang w:val="ru-RU"/>
        </w:rPr>
        <w:t>, 145.</w:t>
      </w:r>
    </w:p>
  </w:footnote>
  <w:footnote w:id="19">
    <w:p w14:paraId="748BEB29"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7"/>
          <w:lang w:val="el-GR"/>
        </w:rPr>
        <w:t>திருச்சபையின்</w:t>
      </w:r>
      <w:r w:rsidRPr="00130167">
        <w:rPr>
          <w:color w:val="0000FF"/>
          <w:szCs w:val="17"/>
          <w:lang w:val="ru-RU"/>
        </w:rPr>
        <w:t xml:space="preserve"> </w:t>
      </w:r>
      <w:r>
        <w:rPr>
          <w:color w:val="0000FF"/>
          <w:szCs w:val="17"/>
          <w:lang w:val="el-GR"/>
        </w:rPr>
        <w:t>ஆதிக்கருத்துக்கள்</w:t>
      </w:r>
      <w:r w:rsidRPr="00130167">
        <w:rPr>
          <w:color w:val="0000FF"/>
          <w:szCs w:val="17"/>
          <w:lang w:val="ru-RU"/>
        </w:rPr>
        <w:t xml:space="preserve"> </w:t>
      </w:r>
      <w:r w:rsidRPr="00130167">
        <w:rPr>
          <w:i/>
          <w:iCs/>
          <w:color w:val="0000FF"/>
          <w:szCs w:val="17"/>
          <w:lang w:val="ru-RU"/>
        </w:rPr>
        <w:t>(</w:t>
      </w:r>
      <w:r>
        <w:rPr>
          <w:i/>
          <w:iCs/>
          <w:color w:val="0000FF"/>
          <w:szCs w:val="17"/>
        </w:rPr>
        <w:t>அலெக்சாந்திரியாவின்</w:t>
      </w:r>
      <w:r w:rsidRPr="00130167">
        <w:rPr>
          <w:i/>
          <w:iCs/>
          <w:color w:val="0000FF"/>
          <w:szCs w:val="17"/>
          <w:lang w:val="ru-RU"/>
        </w:rPr>
        <w:t xml:space="preserve"> </w:t>
      </w:r>
      <w:r>
        <w:rPr>
          <w:i/>
          <w:iCs/>
          <w:color w:val="0000FF"/>
          <w:szCs w:val="17"/>
        </w:rPr>
        <w:t>சிரில்</w:t>
      </w:r>
      <w:r w:rsidRPr="00130167">
        <w:rPr>
          <w:color w:val="0000FF"/>
          <w:szCs w:val="17"/>
          <w:lang w:val="ru-RU"/>
        </w:rPr>
        <w:t>, *</w:t>
      </w:r>
      <w:r>
        <w:rPr>
          <w:color w:val="0000FF"/>
          <w:szCs w:val="17"/>
        </w:rPr>
        <w:t>டெஃபென்சியோ</w:t>
      </w:r>
      <w:r w:rsidRPr="00130167">
        <w:rPr>
          <w:color w:val="0000FF"/>
          <w:szCs w:val="17"/>
          <w:lang w:val="ru-RU"/>
        </w:rPr>
        <w:t xml:space="preserve"> </w:t>
      </w:r>
      <w:r>
        <w:rPr>
          <w:color w:val="0000FF"/>
          <w:szCs w:val="17"/>
        </w:rPr>
        <w:t>அனாத்தெமோரும்</w:t>
      </w:r>
      <w:r w:rsidRPr="00130167">
        <w:rPr>
          <w:color w:val="0000FF"/>
          <w:szCs w:val="17"/>
          <w:lang w:val="ru-RU"/>
        </w:rPr>
        <w:t xml:space="preserve">*, </w:t>
      </w:r>
      <w:r>
        <w:rPr>
          <w:color w:val="0000FF"/>
          <w:szCs w:val="17"/>
        </w:rPr>
        <w:t>X</w:t>
      </w:r>
      <w:r w:rsidRPr="00130167">
        <w:rPr>
          <w:color w:val="0000FF"/>
          <w:szCs w:val="17"/>
          <w:lang w:val="ru-RU"/>
        </w:rPr>
        <w:t xml:space="preserve">; </w:t>
      </w:r>
      <w:r>
        <w:rPr>
          <w:i/>
          <w:iCs/>
          <w:color w:val="0000FF"/>
          <w:szCs w:val="17"/>
        </w:rPr>
        <w:t>கிரைசோஸ்டோம்</w:t>
      </w:r>
      <w:r w:rsidRPr="00130167">
        <w:rPr>
          <w:color w:val="0000FF"/>
          <w:szCs w:val="17"/>
          <w:lang w:val="ru-RU"/>
        </w:rPr>
        <w:t>, *</w:t>
      </w:r>
      <w:r>
        <w:rPr>
          <w:color w:val="0000FF"/>
          <w:szCs w:val="17"/>
        </w:rPr>
        <w:t>ஜெனிசிஸ்</w:t>
      </w:r>
      <w:r w:rsidRPr="00130167">
        <w:rPr>
          <w:color w:val="0000FF"/>
          <w:szCs w:val="17"/>
          <w:lang w:val="ru-RU"/>
        </w:rPr>
        <w:t xml:space="preserve"> </w:t>
      </w:r>
      <w:r>
        <w:rPr>
          <w:color w:val="0000FF"/>
          <w:szCs w:val="17"/>
        </w:rPr>
        <w:t>மீதான</w:t>
      </w:r>
      <w:r w:rsidRPr="00130167">
        <w:rPr>
          <w:color w:val="0000FF"/>
          <w:szCs w:val="17"/>
          <w:lang w:val="ru-RU"/>
        </w:rPr>
        <w:t xml:space="preserve"> </w:t>
      </w:r>
      <w:r>
        <w:rPr>
          <w:color w:val="0000FF"/>
          <w:szCs w:val="17"/>
        </w:rPr>
        <w:t>பிரசங்கங்கள்</w:t>
      </w:r>
      <w:r w:rsidRPr="00130167">
        <w:rPr>
          <w:color w:val="0000FF"/>
          <w:szCs w:val="17"/>
          <w:lang w:val="ru-RU"/>
        </w:rPr>
        <w:t xml:space="preserve">*, </w:t>
      </w:r>
      <w:r>
        <w:rPr>
          <w:color w:val="0000FF"/>
          <w:szCs w:val="17"/>
        </w:rPr>
        <w:t>II</w:t>
      </w:r>
      <w:r w:rsidRPr="00130167">
        <w:rPr>
          <w:color w:val="0000FF"/>
          <w:szCs w:val="17"/>
          <w:lang w:val="ru-RU"/>
        </w:rPr>
        <w:t xml:space="preserve">, </w:t>
      </w:r>
      <w:r>
        <w:rPr>
          <w:color w:val="0000FF"/>
          <w:szCs w:val="17"/>
        </w:rPr>
        <w:t>எண்</w:t>
      </w:r>
      <w:r w:rsidRPr="00130167">
        <w:rPr>
          <w:color w:val="0000FF"/>
          <w:szCs w:val="17"/>
          <w:lang w:val="ru-RU"/>
        </w:rPr>
        <w:t xml:space="preserve">. 5); </w:t>
      </w:r>
      <w:r>
        <w:rPr>
          <w:color w:val="0000FF"/>
          <w:szCs w:val="17"/>
        </w:rPr>
        <w:t>உறுதித்தன்மை</w:t>
      </w:r>
      <w:r w:rsidRPr="00130167">
        <w:rPr>
          <w:color w:val="0000FF"/>
          <w:szCs w:val="17"/>
          <w:lang w:val="ru-RU"/>
        </w:rPr>
        <w:t xml:space="preserve"> </w:t>
      </w:r>
      <w:r w:rsidRPr="00130167">
        <w:rPr>
          <w:i/>
          <w:iCs/>
          <w:color w:val="0000FF"/>
          <w:szCs w:val="17"/>
          <w:lang w:val="ru-RU"/>
        </w:rPr>
        <w:t>(</w:t>
      </w:r>
      <w:r>
        <w:rPr>
          <w:i/>
          <w:iCs/>
          <w:color w:val="0000FF"/>
          <w:szCs w:val="17"/>
        </w:rPr>
        <w:t>ஓரிஜென்</w:t>
      </w:r>
      <w:r w:rsidRPr="00130167">
        <w:rPr>
          <w:color w:val="0000FF"/>
          <w:szCs w:val="17"/>
          <w:lang w:val="ru-RU"/>
        </w:rPr>
        <w:t>, *</w:t>
      </w:r>
      <w:r>
        <w:rPr>
          <w:color w:val="0000FF"/>
          <w:szCs w:val="17"/>
        </w:rPr>
        <w:t>யோவான்</w:t>
      </w:r>
      <w:r w:rsidRPr="00130167">
        <w:rPr>
          <w:color w:val="0000FF"/>
          <w:szCs w:val="17"/>
          <w:lang w:val="ru-RU"/>
        </w:rPr>
        <w:t xml:space="preserve"> </w:t>
      </w:r>
      <w:r>
        <w:rPr>
          <w:color w:val="0000FF"/>
          <w:szCs w:val="17"/>
        </w:rPr>
        <w:t>மீதான</w:t>
      </w:r>
      <w:r w:rsidRPr="00130167">
        <w:rPr>
          <w:color w:val="0000FF"/>
          <w:szCs w:val="17"/>
          <w:lang w:val="ru-RU"/>
        </w:rPr>
        <w:t xml:space="preserve"> </w:t>
      </w:r>
      <w:r>
        <w:rPr>
          <w:color w:val="0000FF"/>
          <w:szCs w:val="17"/>
        </w:rPr>
        <w:t>உரை</w:t>
      </w:r>
      <w:r w:rsidRPr="00130167">
        <w:rPr>
          <w:color w:val="0000FF"/>
          <w:szCs w:val="17"/>
          <w:lang w:val="ru-RU"/>
        </w:rPr>
        <w:t xml:space="preserve">*, </w:t>
      </w:r>
      <w:r>
        <w:rPr>
          <w:color w:val="0000FF"/>
          <w:szCs w:val="17"/>
        </w:rPr>
        <w:t>தொகுதி</w:t>
      </w:r>
      <w:r w:rsidRPr="00130167">
        <w:rPr>
          <w:color w:val="0000FF"/>
          <w:szCs w:val="17"/>
          <w:lang w:val="ru-RU"/>
        </w:rPr>
        <w:t xml:space="preserve"> </w:t>
      </w:r>
      <w:r>
        <w:rPr>
          <w:color w:val="0000FF"/>
          <w:szCs w:val="17"/>
        </w:rPr>
        <w:t>VI</w:t>
      </w:r>
      <w:r w:rsidRPr="00130167">
        <w:rPr>
          <w:color w:val="0000FF"/>
          <w:szCs w:val="17"/>
          <w:lang w:val="ru-RU"/>
        </w:rPr>
        <w:t xml:space="preserve">, </w:t>
      </w:r>
      <w:r>
        <w:rPr>
          <w:color w:val="0000FF"/>
          <w:szCs w:val="17"/>
        </w:rPr>
        <w:t>எண்</w:t>
      </w:r>
      <w:r w:rsidRPr="00130167">
        <w:rPr>
          <w:color w:val="0000FF"/>
          <w:szCs w:val="17"/>
          <w:lang w:val="ru-RU"/>
        </w:rPr>
        <w:t xml:space="preserve">. 2; </w:t>
      </w:r>
      <w:r>
        <w:rPr>
          <w:color w:val="0000FF"/>
          <w:szCs w:val="17"/>
        </w:rPr>
        <w:t>தொகுதி</w:t>
      </w:r>
      <w:r w:rsidRPr="00130167">
        <w:rPr>
          <w:color w:val="0000FF"/>
          <w:szCs w:val="17"/>
          <w:lang w:val="ru-RU"/>
        </w:rPr>
        <w:t xml:space="preserve"> </w:t>
      </w:r>
      <w:r>
        <w:rPr>
          <w:color w:val="0000FF"/>
          <w:szCs w:val="17"/>
        </w:rPr>
        <w:t>XX</w:t>
      </w:r>
      <w:r w:rsidRPr="00130167">
        <w:rPr>
          <w:color w:val="0000FF"/>
          <w:szCs w:val="17"/>
          <w:lang w:val="ru-RU"/>
        </w:rPr>
        <w:t xml:space="preserve">, </w:t>
      </w:r>
      <w:r>
        <w:rPr>
          <w:color w:val="0000FF"/>
          <w:szCs w:val="17"/>
        </w:rPr>
        <w:t>எண்</w:t>
      </w:r>
      <w:r w:rsidRPr="00130167">
        <w:rPr>
          <w:color w:val="0000FF"/>
          <w:szCs w:val="17"/>
          <w:lang w:val="ru-RU"/>
        </w:rPr>
        <w:t xml:space="preserve"> 22); </w:t>
      </w:r>
      <w:r>
        <w:rPr>
          <w:color w:val="0000FF"/>
          <w:szCs w:val="17"/>
        </w:rPr>
        <w:t>பக்தி</w:t>
      </w:r>
      <w:r w:rsidRPr="00130167">
        <w:rPr>
          <w:color w:val="0000FF"/>
          <w:szCs w:val="17"/>
          <w:lang w:val="ru-RU"/>
        </w:rPr>
        <w:t xml:space="preserve"> (</w:t>
      </w:r>
      <w:r>
        <w:rPr>
          <w:i/>
          <w:iCs/>
          <w:color w:val="0000FF"/>
          <w:szCs w:val="17"/>
        </w:rPr>
        <w:t>ஓரிஜென்</w:t>
      </w:r>
      <w:r w:rsidRPr="00130167">
        <w:rPr>
          <w:color w:val="0000FF"/>
          <w:szCs w:val="17"/>
          <w:lang w:val="ru-RU"/>
        </w:rPr>
        <w:t xml:space="preserve">, </w:t>
      </w:r>
      <w:r>
        <w:rPr>
          <w:color w:val="0000FF"/>
          <w:szCs w:val="17"/>
        </w:rPr>
        <w:t>மத்தேயு</w:t>
      </w:r>
      <w:r w:rsidRPr="00130167">
        <w:rPr>
          <w:color w:val="0000FF"/>
          <w:szCs w:val="17"/>
          <w:lang w:val="ru-RU"/>
        </w:rPr>
        <w:t xml:space="preserve">, </w:t>
      </w:r>
      <w:r>
        <w:rPr>
          <w:color w:val="0000FF"/>
          <w:szCs w:val="17"/>
        </w:rPr>
        <w:t>தொகுதி</w:t>
      </w:r>
      <w:r w:rsidRPr="00130167">
        <w:rPr>
          <w:color w:val="0000FF"/>
          <w:szCs w:val="17"/>
          <w:lang w:val="ru-RU"/>
        </w:rPr>
        <w:t xml:space="preserve"> </w:t>
      </w:r>
      <w:r>
        <w:rPr>
          <w:color w:val="0000FF"/>
          <w:szCs w:val="17"/>
        </w:rPr>
        <w:t>XVII</w:t>
      </w:r>
      <w:r w:rsidRPr="00130167">
        <w:rPr>
          <w:color w:val="0000FF"/>
          <w:szCs w:val="17"/>
          <w:lang w:val="ru-RU"/>
        </w:rPr>
        <w:t xml:space="preserve">, </w:t>
      </w:r>
      <w:r>
        <w:rPr>
          <w:color w:val="0000FF"/>
          <w:szCs w:val="17"/>
        </w:rPr>
        <w:t>எண்</w:t>
      </w:r>
      <w:r w:rsidRPr="00130167">
        <w:rPr>
          <w:color w:val="0000FF"/>
          <w:szCs w:val="17"/>
          <w:lang w:val="ru-RU"/>
        </w:rPr>
        <w:t xml:space="preserve"> 7; </w:t>
      </w:r>
      <w:r>
        <w:rPr>
          <w:i/>
          <w:iCs/>
          <w:color w:val="0000FF"/>
          <w:szCs w:val="17"/>
        </w:rPr>
        <w:t>அலெக்சாந்திரியாவின்</w:t>
      </w:r>
      <w:r w:rsidRPr="00130167">
        <w:rPr>
          <w:i/>
          <w:iCs/>
          <w:color w:val="0000FF"/>
          <w:szCs w:val="17"/>
          <w:lang w:val="ru-RU"/>
        </w:rPr>
        <w:t xml:space="preserve"> </w:t>
      </w:r>
      <w:r>
        <w:rPr>
          <w:i/>
          <w:iCs/>
          <w:color w:val="0000FF"/>
          <w:szCs w:val="17"/>
        </w:rPr>
        <w:t>சிரில்</w:t>
      </w:r>
      <w:r w:rsidRPr="00130167">
        <w:rPr>
          <w:color w:val="0000FF"/>
          <w:szCs w:val="17"/>
          <w:lang w:val="ru-RU"/>
        </w:rPr>
        <w:t xml:space="preserve">, </w:t>
      </w:r>
      <w:r>
        <w:rPr>
          <w:color w:val="0000FF"/>
          <w:szCs w:val="17"/>
        </w:rPr>
        <w:t>ஆமோஸ்</w:t>
      </w:r>
      <w:r w:rsidRPr="00130167">
        <w:rPr>
          <w:color w:val="0000FF"/>
          <w:szCs w:val="17"/>
          <w:lang w:val="ru-RU"/>
        </w:rPr>
        <w:t xml:space="preserve"> 6:2); </w:t>
      </w:r>
      <w:r>
        <w:rPr>
          <w:color w:val="0000FF"/>
          <w:szCs w:val="17"/>
        </w:rPr>
        <w:t>பக்தியுள்ள</w:t>
      </w:r>
      <w:r w:rsidRPr="00130167">
        <w:rPr>
          <w:color w:val="0000FF"/>
          <w:szCs w:val="17"/>
          <w:lang w:val="ru-RU"/>
        </w:rPr>
        <w:t xml:space="preserve"> (</w:t>
      </w:r>
      <w:r>
        <w:rPr>
          <w:i/>
          <w:iCs/>
          <w:color w:val="0000FF"/>
          <w:szCs w:val="17"/>
        </w:rPr>
        <w:t>சிரில்</w:t>
      </w:r>
      <w:r w:rsidRPr="00130167">
        <w:rPr>
          <w:i/>
          <w:iCs/>
          <w:color w:val="0000FF"/>
          <w:szCs w:val="17"/>
          <w:lang w:val="ru-RU"/>
        </w:rPr>
        <w:t xml:space="preserve">, </w:t>
      </w:r>
      <w:r>
        <w:rPr>
          <w:color w:val="0000FF"/>
          <w:szCs w:val="17"/>
        </w:rPr>
        <w:t>சின்னத்தில்</w:t>
      </w:r>
      <w:r w:rsidRPr="00130167">
        <w:rPr>
          <w:color w:val="0000FF"/>
          <w:szCs w:val="17"/>
          <w:lang w:val="ru-RU"/>
        </w:rPr>
        <w:t xml:space="preserve">, </w:t>
      </w:r>
      <w:r>
        <w:rPr>
          <w:color w:val="0000FF"/>
          <w:szCs w:val="17"/>
        </w:rPr>
        <w:t>ad</w:t>
      </w:r>
      <w:r w:rsidRPr="00130167">
        <w:rPr>
          <w:color w:val="0000FF"/>
          <w:szCs w:val="17"/>
          <w:lang w:val="ru-RU"/>
        </w:rPr>
        <w:t xml:space="preserve"> </w:t>
      </w:r>
      <w:r>
        <w:rPr>
          <w:color w:val="0000FF"/>
          <w:szCs w:val="17"/>
        </w:rPr>
        <w:t>Monach</w:t>
      </w:r>
      <w:r w:rsidRPr="00130167">
        <w:rPr>
          <w:color w:val="0000FF"/>
          <w:szCs w:val="17"/>
          <w:lang w:val="ru-RU"/>
        </w:rPr>
        <w:t>.).</w:t>
      </w:r>
    </w:p>
  </w:footnote>
  <w:footnote w:id="20">
    <w:p w14:paraId="36C96B99" w14:textId="77777777" w:rsidR="00CC2ED8" w:rsidRPr="008C6606" w:rsidRDefault="00CC2ED8" w:rsidP="00CC2ED8">
      <w:pPr>
        <w:pStyle w:val="FootnoteText"/>
        <w:rPr>
          <w:lang w:val="ru-RU"/>
        </w:rPr>
      </w:pPr>
      <w:r>
        <w:rPr>
          <w:rStyle w:val="FootnoteReference"/>
        </w:rPr>
        <w:footnoteRef/>
      </w:r>
      <w:r w:rsidRPr="00130167">
        <w:rPr>
          <w:lang w:val="ru-RU"/>
        </w:rPr>
        <w:t xml:space="preserve"> </w:t>
      </w:r>
      <w:r>
        <w:rPr>
          <w:color w:val="0000FF"/>
          <w:szCs w:val="19"/>
          <w:lang w:val="el-GR"/>
        </w:rPr>
        <w:t>பாதகக்</w:t>
      </w:r>
      <w:r w:rsidRPr="00130167">
        <w:rPr>
          <w:color w:val="0000FF"/>
          <w:szCs w:val="19"/>
          <w:lang w:val="ru-RU"/>
        </w:rPr>
        <w:t xml:space="preserve"> </w:t>
      </w:r>
      <w:r>
        <w:rPr>
          <w:color w:val="0000FF"/>
          <w:szCs w:val="19"/>
          <w:lang w:val="el-GR"/>
        </w:rPr>
        <w:t>கோட்பாடுகள்</w:t>
      </w:r>
      <w:r w:rsidRPr="00130167">
        <w:rPr>
          <w:color w:val="0000FF"/>
          <w:szCs w:val="19"/>
          <w:lang w:val="ru-RU"/>
        </w:rPr>
        <w:t xml:space="preserve"> (</w:t>
      </w:r>
      <w:r>
        <w:rPr>
          <w:i/>
          <w:iCs/>
          <w:color w:val="0000FF"/>
          <w:szCs w:val="19"/>
        </w:rPr>
        <w:t>கிரைசோஸ்டம்</w:t>
      </w:r>
      <w:r w:rsidRPr="00130167">
        <w:rPr>
          <w:color w:val="0000FF"/>
          <w:szCs w:val="19"/>
          <w:lang w:val="ru-RU"/>
        </w:rPr>
        <w:t xml:space="preserve">, </w:t>
      </w:r>
      <w:r>
        <w:rPr>
          <w:color w:val="0000FF"/>
          <w:szCs w:val="19"/>
        </w:rPr>
        <w:t>தொகுதி</w:t>
      </w:r>
      <w:r w:rsidRPr="00130167">
        <w:rPr>
          <w:color w:val="0000FF"/>
          <w:szCs w:val="19"/>
          <w:lang w:val="ru-RU"/>
        </w:rPr>
        <w:t xml:space="preserve"> </w:t>
      </w:r>
      <w:r>
        <w:rPr>
          <w:color w:val="0000FF"/>
          <w:szCs w:val="19"/>
        </w:rPr>
        <w:t>VIII</w:t>
      </w:r>
      <w:r w:rsidRPr="00130167">
        <w:rPr>
          <w:color w:val="0000FF"/>
          <w:szCs w:val="19"/>
          <w:lang w:val="ru-RU"/>
        </w:rPr>
        <w:t xml:space="preserve">, </w:t>
      </w:r>
      <w:r>
        <w:rPr>
          <w:color w:val="0000FF"/>
          <w:szCs w:val="19"/>
        </w:rPr>
        <w:t>பிரசங்கம்</w:t>
      </w:r>
      <w:r w:rsidRPr="00130167">
        <w:rPr>
          <w:color w:val="0000FF"/>
          <w:szCs w:val="19"/>
          <w:lang w:val="ru-RU"/>
        </w:rPr>
        <w:t xml:space="preserve"> </w:t>
      </w:r>
      <w:r>
        <w:rPr>
          <w:color w:val="0000FF"/>
          <w:szCs w:val="19"/>
        </w:rPr>
        <w:t>V</w:t>
      </w:r>
      <w:r w:rsidRPr="00130167">
        <w:rPr>
          <w:color w:val="0000FF"/>
          <w:szCs w:val="19"/>
          <w:lang w:val="ru-RU"/>
        </w:rPr>
        <w:t xml:space="preserve">, </w:t>
      </w:r>
      <w:r>
        <w:rPr>
          <w:color w:val="0000FF"/>
          <w:szCs w:val="19"/>
        </w:rPr>
        <w:t>ed</w:t>
      </w:r>
      <w:r w:rsidRPr="00130167">
        <w:rPr>
          <w:color w:val="0000FF"/>
          <w:szCs w:val="19"/>
          <w:lang w:val="ru-RU"/>
        </w:rPr>
        <w:t>.</w:t>
      </w:r>
      <w:r>
        <w:rPr>
          <w:color w:val="0000FF"/>
          <w:szCs w:val="19"/>
        </w:rPr>
        <w:t>Paris</w:t>
      </w:r>
      <w:r w:rsidRPr="00130167">
        <w:rPr>
          <w:color w:val="0000FF"/>
          <w:szCs w:val="19"/>
          <w:lang w:val="ru-RU"/>
        </w:rPr>
        <w:t xml:space="preserve"> , </w:t>
      </w:r>
      <w:r>
        <w:rPr>
          <w:color w:val="0000FF"/>
          <w:szCs w:val="19"/>
        </w:rPr>
        <w:t>ப</w:t>
      </w:r>
      <w:r w:rsidRPr="00130167">
        <w:rPr>
          <w:color w:val="0000FF"/>
          <w:szCs w:val="19"/>
          <w:lang w:val="ru-RU"/>
        </w:rPr>
        <w:t xml:space="preserve">. 133); </w:t>
      </w:r>
      <w:r>
        <w:rPr>
          <w:color w:val="0000FF"/>
          <w:szCs w:val="19"/>
        </w:rPr>
        <w:t>impia</w:t>
      </w:r>
      <w:r w:rsidRPr="00130167">
        <w:rPr>
          <w:color w:val="0000FF"/>
          <w:szCs w:val="19"/>
          <w:lang w:val="ru-RU"/>
        </w:rPr>
        <w:t xml:space="preserve"> </w:t>
      </w:r>
      <w:r>
        <w:rPr>
          <w:color w:val="0000FF"/>
          <w:szCs w:val="19"/>
        </w:rPr>
        <w:t>et</w:t>
      </w:r>
      <w:r w:rsidRPr="00130167">
        <w:rPr>
          <w:color w:val="0000FF"/>
          <w:szCs w:val="19"/>
          <w:lang w:val="ru-RU"/>
        </w:rPr>
        <w:t xml:space="preserve"> </w:t>
      </w:r>
      <w:r>
        <w:rPr>
          <w:color w:val="0000FF"/>
          <w:szCs w:val="19"/>
        </w:rPr>
        <w:t>irreligiosa</w:t>
      </w:r>
      <w:r w:rsidRPr="00130167">
        <w:rPr>
          <w:color w:val="0000FF"/>
          <w:szCs w:val="19"/>
          <w:lang w:val="ru-RU"/>
        </w:rPr>
        <w:t xml:space="preserve"> </w:t>
      </w:r>
      <w:r>
        <w:rPr>
          <w:color w:val="0000FF"/>
          <w:szCs w:val="19"/>
        </w:rPr>
        <w:t>dogmata</w:t>
      </w:r>
      <w:r w:rsidRPr="00130167">
        <w:rPr>
          <w:color w:val="0000FF"/>
          <w:szCs w:val="19"/>
          <w:lang w:val="ru-RU"/>
        </w:rPr>
        <w:t xml:space="preserve"> (</w:t>
      </w:r>
      <w:r>
        <w:rPr>
          <w:i/>
          <w:iCs/>
          <w:color w:val="0000FF"/>
          <w:szCs w:val="19"/>
        </w:rPr>
        <w:t>ஐரேனேயஸ்</w:t>
      </w:r>
      <w:r w:rsidRPr="00130167">
        <w:rPr>
          <w:color w:val="0000FF"/>
          <w:szCs w:val="19"/>
          <w:lang w:val="ru-RU"/>
        </w:rPr>
        <w:t xml:space="preserve">, </w:t>
      </w:r>
      <w:r>
        <w:rPr>
          <w:color w:val="0000FF"/>
          <w:szCs w:val="19"/>
        </w:rPr>
        <w:t>பிளவுகளுக்கு</w:t>
      </w:r>
      <w:r w:rsidRPr="00130167">
        <w:rPr>
          <w:color w:val="0000FF"/>
          <w:szCs w:val="19"/>
          <w:lang w:val="ru-RU"/>
        </w:rPr>
        <w:t xml:space="preserve"> </w:t>
      </w:r>
      <w:r>
        <w:rPr>
          <w:color w:val="0000FF"/>
          <w:szCs w:val="19"/>
        </w:rPr>
        <w:t>எதிராக</w:t>
      </w:r>
      <w:r w:rsidRPr="00130167">
        <w:rPr>
          <w:color w:val="0000FF"/>
          <w:szCs w:val="19"/>
          <w:lang w:val="ru-RU"/>
        </w:rPr>
        <w:t xml:space="preserve">, </w:t>
      </w:r>
      <w:r>
        <w:rPr>
          <w:color w:val="0000FF"/>
          <w:szCs w:val="19"/>
        </w:rPr>
        <w:t>புத்தகம்</w:t>
      </w:r>
      <w:r w:rsidRPr="00130167">
        <w:rPr>
          <w:color w:val="0000FF"/>
          <w:szCs w:val="19"/>
          <w:lang w:val="ru-RU"/>
        </w:rPr>
        <w:t xml:space="preserve"> </w:t>
      </w:r>
      <w:r>
        <w:rPr>
          <w:color w:val="0000FF"/>
          <w:szCs w:val="19"/>
        </w:rPr>
        <w:t>II</w:t>
      </w:r>
      <w:r w:rsidRPr="00130167">
        <w:rPr>
          <w:color w:val="0000FF"/>
          <w:szCs w:val="19"/>
          <w:lang w:val="ru-RU"/>
        </w:rPr>
        <w:t xml:space="preserve">, </w:t>
      </w:r>
      <w:r>
        <w:rPr>
          <w:color w:val="0000FF"/>
          <w:szCs w:val="19"/>
        </w:rPr>
        <w:t>முன்னுரை</w:t>
      </w:r>
      <w:r w:rsidRPr="00130167">
        <w:rPr>
          <w:color w:val="0000FF"/>
          <w:szCs w:val="19"/>
          <w:lang w:val="ru-RU"/>
        </w:rPr>
        <w:t xml:space="preserve">, </w:t>
      </w:r>
      <w:r>
        <w:rPr>
          <w:color w:val="0000FF"/>
          <w:szCs w:val="19"/>
        </w:rPr>
        <w:t>எண்</w:t>
      </w:r>
      <w:r w:rsidRPr="00130167">
        <w:rPr>
          <w:color w:val="0000FF"/>
          <w:szCs w:val="19"/>
          <w:lang w:val="ru-RU"/>
        </w:rPr>
        <w:t xml:space="preserve"> 1); </w:t>
      </w:r>
      <w:r>
        <w:rPr>
          <w:color w:val="0000FF"/>
          <w:szCs w:val="19"/>
        </w:rPr>
        <w:t>δόγματα</w:t>
      </w:r>
      <w:r w:rsidRPr="00130167">
        <w:rPr>
          <w:color w:val="0000FF"/>
          <w:szCs w:val="19"/>
          <w:lang w:val="ru-RU"/>
        </w:rPr>
        <w:t xml:space="preserve"> </w:t>
      </w:r>
      <w:r>
        <w:rPr>
          <w:color w:val="0000FF"/>
          <w:szCs w:val="19"/>
        </w:rPr>
        <w:t>μυσαρά</w:t>
      </w:r>
      <w:r w:rsidRPr="00130167">
        <w:rPr>
          <w:color w:val="0000FF"/>
          <w:szCs w:val="19"/>
          <w:lang w:val="ru-RU"/>
        </w:rPr>
        <w:t xml:space="preserve"> </w:t>
      </w:r>
      <w:r w:rsidRPr="00130167">
        <w:rPr>
          <w:i/>
          <w:iCs/>
          <w:color w:val="0000FF"/>
          <w:szCs w:val="19"/>
          <w:lang w:val="ru-RU"/>
        </w:rPr>
        <w:t>(</w:t>
      </w:r>
      <w:r>
        <w:rPr>
          <w:i/>
          <w:iCs/>
          <w:color w:val="0000FF"/>
          <w:szCs w:val="19"/>
        </w:rPr>
        <w:t>தியோடோரெட்</w:t>
      </w:r>
      <w:r w:rsidRPr="00130167">
        <w:rPr>
          <w:i/>
          <w:iCs/>
          <w:color w:val="0000FF"/>
          <w:szCs w:val="19"/>
          <w:lang w:val="ru-RU"/>
        </w:rPr>
        <w:t xml:space="preserve">, </w:t>
      </w:r>
      <w:r>
        <w:rPr>
          <w:color w:val="0000FF"/>
          <w:szCs w:val="19"/>
        </w:rPr>
        <w:t>ஏசாயாவுரை</w:t>
      </w:r>
      <w:r w:rsidRPr="00130167">
        <w:rPr>
          <w:color w:val="0000FF"/>
          <w:szCs w:val="19"/>
          <w:lang w:val="ru-RU"/>
        </w:rPr>
        <w:t xml:space="preserve"> </w:t>
      </w:r>
      <w:r>
        <w:rPr>
          <w:color w:val="0000FF"/>
          <w:szCs w:val="19"/>
        </w:rPr>
        <w:t>Nav</w:t>
      </w:r>
      <w:r w:rsidRPr="00130167">
        <w:rPr>
          <w:color w:val="0000FF"/>
          <w:szCs w:val="19"/>
          <w:lang w:val="ru-RU"/>
        </w:rPr>
        <w:t xml:space="preserve">. </w:t>
      </w:r>
      <w:r>
        <w:rPr>
          <w:color w:val="0000FF"/>
          <w:szCs w:val="19"/>
        </w:rPr>
        <w:t>quaest</w:t>
      </w:r>
      <w:r w:rsidRPr="00130167">
        <w:rPr>
          <w:color w:val="0000FF"/>
          <w:szCs w:val="19"/>
          <w:lang w:val="ru-RU"/>
        </w:rPr>
        <w:t xml:space="preserve">. </w:t>
      </w:r>
      <w:r>
        <w:rPr>
          <w:color w:val="0000FF"/>
          <w:szCs w:val="19"/>
        </w:rPr>
        <w:t>XVI</w:t>
      </w:r>
      <w:r w:rsidRPr="00130167">
        <w:rPr>
          <w:color w:val="0000FF"/>
          <w:szCs w:val="19"/>
          <w:lang w:val="ru-RU"/>
        </w:rPr>
        <w:t>); '</w:t>
      </w:r>
      <w:r>
        <w:rPr>
          <w:color w:val="0000FF"/>
          <w:szCs w:val="19"/>
        </w:rPr>
        <w:t>நாத்திக</w:t>
      </w:r>
      <w:r w:rsidRPr="00130167">
        <w:rPr>
          <w:color w:val="0000FF"/>
          <w:szCs w:val="19"/>
          <w:lang w:val="ru-RU"/>
        </w:rPr>
        <w:t>' (</w:t>
      </w:r>
      <w:r>
        <w:rPr>
          <w:i/>
          <w:iCs/>
          <w:color w:val="0000FF"/>
          <w:szCs w:val="19"/>
        </w:rPr>
        <w:t>யூசெபியஸ்</w:t>
      </w:r>
      <w:r w:rsidRPr="00130167">
        <w:rPr>
          <w:color w:val="0000FF"/>
          <w:szCs w:val="19"/>
          <w:lang w:val="ru-RU"/>
        </w:rPr>
        <w:t xml:space="preserve">, </w:t>
      </w:r>
      <w:r>
        <w:rPr>
          <w:color w:val="0000FF"/>
          <w:szCs w:val="19"/>
        </w:rPr>
        <w:t>in</w:t>
      </w:r>
      <w:r w:rsidRPr="00130167">
        <w:rPr>
          <w:color w:val="0000FF"/>
          <w:szCs w:val="19"/>
          <w:lang w:val="ru-RU"/>
        </w:rPr>
        <w:t xml:space="preserve"> </w:t>
      </w:r>
      <w:r>
        <w:rPr>
          <w:color w:val="0000FF"/>
        </w:rPr>
        <w:t>Ps</w:t>
      </w:r>
      <w:r w:rsidRPr="00130167">
        <w:rPr>
          <w:caps/>
          <w:color w:val="0000FF"/>
          <w:szCs w:val="19"/>
          <w:lang w:val="ru-RU"/>
        </w:rPr>
        <w:t xml:space="preserve">. </w:t>
      </w:r>
      <w:r>
        <w:rPr>
          <w:color w:val="0000FF"/>
          <w:szCs w:val="19"/>
        </w:rPr>
        <w:t>LVII</w:t>
      </w:r>
      <w:r w:rsidRPr="00130167">
        <w:rPr>
          <w:color w:val="0000FF"/>
          <w:szCs w:val="19"/>
          <w:lang w:val="ru-RU"/>
        </w:rPr>
        <w:t>, 12); '</w:t>
      </w:r>
      <w:r>
        <w:rPr>
          <w:color w:val="0000FF"/>
          <w:szCs w:val="19"/>
        </w:rPr>
        <w:t>நோய்ப்படுத்தும்</w:t>
      </w:r>
      <w:r w:rsidRPr="00130167">
        <w:rPr>
          <w:color w:val="0000FF"/>
          <w:szCs w:val="19"/>
          <w:lang w:val="ru-RU"/>
        </w:rPr>
        <w:t xml:space="preserve"> </w:t>
      </w:r>
      <w:r>
        <w:rPr>
          <w:color w:val="0000FF"/>
          <w:szCs w:val="19"/>
        </w:rPr>
        <w:t>மற்றும்</w:t>
      </w:r>
      <w:r w:rsidRPr="00130167">
        <w:rPr>
          <w:color w:val="0000FF"/>
          <w:szCs w:val="19"/>
          <w:lang w:val="ru-RU"/>
        </w:rPr>
        <w:t xml:space="preserve"> </w:t>
      </w:r>
      <w:r>
        <w:rPr>
          <w:color w:val="0000FF"/>
          <w:szCs w:val="19"/>
        </w:rPr>
        <w:t>மரணத்தை</w:t>
      </w:r>
      <w:r w:rsidRPr="00130167">
        <w:rPr>
          <w:color w:val="0000FF"/>
          <w:szCs w:val="19"/>
          <w:lang w:val="ru-RU"/>
        </w:rPr>
        <w:t xml:space="preserve"> </w:t>
      </w:r>
      <w:r>
        <w:rPr>
          <w:color w:val="0000FF"/>
          <w:szCs w:val="19"/>
        </w:rPr>
        <w:t>உண்டாக்கும்</w:t>
      </w:r>
      <w:r w:rsidRPr="00130167">
        <w:rPr>
          <w:color w:val="0000FF"/>
          <w:szCs w:val="19"/>
          <w:lang w:val="ru-RU"/>
        </w:rPr>
        <w:t xml:space="preserve"> </w:t>
      </w:r>
      <w:r>
        <w:rPr>
          <w:color w:val="0000FF"/>
          <w:szCs w:val="19"/>
        </w:rPr>
        <w:t>கொள்கைகள்</w:t>
      </w:r>
      <w:r w:rsidRPr="00130167">
        <w:rPr>
          <w:color w:val="0000FF"/>
          <w:szCs w:val="19"/>
          <w:lang w:val="ru-RU"/>
        </w:rPr>
        <w:t xml:space="preserve">' </w:t>
      </w:r>
      <w:r w:rsidRPr="00130167">
        <w:rPr>
          <w:i/>
          <w:iCs/>
          <w:color w:val="0000FF"/>
          <w:szCs w:val="19"/>
          <w:lang w:val="ru-RU"/>
        </w:rPr>
        <w:t>(</w:t>
      </w:r>
      <w:r>
        <w:rPr>
          <w:i/>
          <w:iCs/>
          <w:color w:val="0000FF"/>
          <w:szCs w:val="19"/>
        </w:rPr>
        <w:t>அகஸ்டின்</w:t>
      </w:r>
      <w:r w:rsidRPr="00130167">
        <w:rPr>
          <w:i/>
          <w:iCs/>
          <w:color w:val="0000FF"/>
          <w:szCs w:val="19"/>
          <w:lang w:val="ru-RU"/>
        </w:rPr>
        <w:t xml:space="preserve">, </w:t>
      </w:r>
      <w:r>
        <w:rPr>
          <w:color w:val="0000FF"/>
          <w:szCs w:val="19"/>
        </w:rPr>
        <w:t>De</w:t>
      </w:r>
      <w:r w:rsidRPr="00130167">
        <w:rPr>
          <w:color w:val="0000FF"/>
          <w:szCs w:val="19"/>
          <w:lang w:val="ru-RU"/>
        </w:rPr>
        <w:t xml:space="preserve"> </w:t>
      </w:r>
      <w:r>
        <w:rPr>
          <w:color w:val="0000FF"/>
          <w:szCs w:val="19"/>
        </w:rPr>
        <w:t>Civitate</w:t>
      </w:r>
      <w:r w:rsidRPr="00130167">
        <w:rPr>
          <w:color w:val="0000FF"/>
          <w:szCs w:val="19"/>
          <w:lang w:val="ru-RU"/>
        </w:rPr>
        <w:t xml:space="preserve"> </w:t>
      </w:r>
      <w:r>
        <w:rPr>
          <w:color w:val="0000FF"/>
          <w:szCs w:val="19"/>
        </w:rPr>
        <w:t>Dei</w:t>
      </w:r>
      <w:r w:rsidRPr="00130167">
        <w:rPr>
          <w:color w:val="0000FF"/>
          <w:szCs w:val="19"/>
          <w:lang w:val="ru-RU"/>
        </w:rPr>
        <w:t xml:space="preserve"> </w:t>
      </w:r>
      <w:r>
        <w:rPr>
          <w:color w:val="0000FF"/>
          <w:szCs w:val="19"/>
        </w:rPr>
        <w:t>XVIII</w:t>
      </w:r>
      <w:r w:rsidRPr="008C6606">
        <w:rPr>
          <w:color w:val="0000FF"/>
          <w:szCs w:val="19"/>
          <w:lang w:val="ru-RU"/>
        </w:rPr>
        <w:t xml:space="preserve">, 51, </w:t>
      </w:r>
      <w:r>
        <w:rPr>
          <w:color w:val="0000FF"/>
          <w:szCs w:val="19"/>
        </w:rPr>
        <w:t>n</w:t>
      </w:r>
      <w:r w:rsidRPr="008C6606">
        <w:rPr>
          <w:color w:val="0000FF"/>
          <w:szCs w:val="19"/>
          <w:lang w:val="ru-RU"/>
        </w:rPr>
        <w:t>. 1)</w:t>
      </w:r>
      <w:r w:rsidRPr="008C6606">
        <w:rPr>
          <w:i/>
          <w:iCs/>
          <w:color w:val="0000FF"/>
          <w:szCs w:val="19"/>
          <w:lang w:val="ru-RU"/>
        </w:rPr>
        <w:t xml:space="preserve">. </w:t>
      </w:r>
      <w:r w:rsidRPr="008C6606">
        <w:rPr>
          <w:color w:val="0000FF"/>
          <w:szCs w:val="19"/>
          <w:lang w:val="ru-RU"/>
        </w:rPr>
        <w:t xml:space="preserve">மூன்றாவது உலகளாவிய திருத்தந்தையின் விதியும் கூறுகிறது: </w:t>
      </w:r>
      <w:r w:rsidRPr="008C6606">
        <w:rPr>
          <w:i/>
          <w:iCs/>
          <w:color w:val="0000FF"/>
          <w:szCs w:val="19"/>
          <w:lang w:val="ru-RU"/>
        </w:rPr>
        <w:t>'நெஸ்டோரியஸின் அருவருப்பான மற்றும் பிறழ்வான கொள்கைகள்</w:t>
      </w:r>
      <w:r w:rsidRPr="008C6606">
        <w:rPr>
          <w:color w:val="0000FF"/>
          <w:szCs w:val="19"/>
          <w:lang w:val="ru-RU"/>
        </w:rPr>
        <w:t>.'</w:t>
      </w:r>
    </w:p>
  </w:footnote>
  <w:footnote w:id="21">
    <w:p w14:paraId="68318F0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கோர்மச்சாயா அல்லது </w:t>
      </w:r>
      <w:r w:rsidRPr="008C6606">
        <w:rPr>
          <w:i/>
          <w:iCs/>
          <w:color w:val="0000FF"/>
          <w:lang w:val="ru-RU"/>
        </w:rPr>
        <w:t>கானன்களின் புத்தகத்தைப்</w:t>
      </w:r>
      <w:r w:rsidRPr="008C6606">
        <w:rPr>
          <w:color w:val="0000FF"/>
          <w:lang w:val="ru-RU"/>
        </w:rPr>
        <w:t xml:space="preserve"> பார்க்கவும்</w:t>
      </w:r>
      <w:r w:rsidRPr="008C6606">
        <w:rPr>
          <w:i/>
          <w:iCs/>
          <w:color w:val="0000FF"/>
          <w:lang w:val="ru-RU"/>
        </w:rPr>
        <w:t>.</w:t>
      </w:r>
    </w:p>
  </w:footnote>
  <w:footnote w:id="22">
    <w:p w14:paraId="50497741" w14:textId="77777777" w:rsidR="00CC2ED8" w:rsidRPr="00130167" w:rsidRDefault="00CC2ED8" w:rsidP="00CC2ED8">
      <w:pPr>
        <w:pStyle w:val="FootnoteText"/>
        <w:rPr>
          <w:lang w:val="ru-RU"/>
        </w:rPr>
      </w:pPr>
      <w:r>
        <w:rPr>
          <w:rStyle w:val="FootnoteReference"/>
        </w:rPr>
        <w:footnoteRef/>
      </w:r>
      <w:r w:rsidRPr="00130167">
        <w:rPr>
          <w:lang w:val="ru-RU"/>
        </w:rPr>
        <w:t xml:space="preserve"> </w:t>
      </w:r>
      <w:r>
        <w:rPr>
          <w:color w:val="0000FF"/>
          <w:szCs w:val="18"/>
          <w:lang w:val="el-GR"/>
        </w:rPr>
        <w:t>பக்திமார்க்கம்</w:t>
      </w:r>
      <w:r w:rsidRPr="00130167">
        <w:rPr>
          <w:color w:val="0000FF"/>
          <w:szCs w:val="18"/>
          <w:lang w:val="ru-RU"/>
        </w:rPr>
        <w:t xml:space="preserve"> </w:t>
      </w:r>
      <w:r>
        <w:rPr>
          <w:color w:val="0000FF"/>
          <w:szCs w:val="18"/>
          <w:lang w:val="el-GR"/>
        </w:rPr>
        <w:t>இந்த</w:t>
      </w:r>
      <w:r w:rsidRPr="00130167">
        <w:rPr>
          <w:color w:val="0000FF"/>
          <w:szCs w:val="18"/>
          <w:lang w:val="ru-RU"/>
        </w:rPr>
        <w:t xml:space="preserve"> </w:t>
      </w:r>
      <w:r>
        <w:rPr>
          <w:color w:val="0000FF"/>
          <w:szCs w:val="18"/>
          <w:lang w:val="el-GR"/>
        </w:rPr>
        <w:t>இரண்டு</w:t>
      </w:r>
      <w:r w:rsidRPr="00130167">
        <w:rPr>
          <w:color w:val="0000FF"/>
          <w:szCs w:val="18"/>
          <w:lang w:val="ru-RU"/>
        </w:rPr>
        <w:t xml:space="preserve"> </w:t>
      </w:r>
      <w:r>
        <w:rPr>
          <w:color w:val="0000FF"/>
          <w:szCs w:val="18"/>
          <w:lang w:val="el-GR"/>
        </w:rPr>
        <w:t>விஷயங்களைக்</w:t>
      </w:r>
      <w:r w:rsidRPr="00130167">
        <w:rPr>
          <w:color w:val="0000FF"/>
          <w:szCs w:val="18"/>
          <w:lang w:val="ru-RU"/>
        </w:rPr>
        <w:t xml:space="preserve"> </w:t>
      </w:r>
      <w:r>
        <w:rPr>
          <w:color w:val="0000FF"/>
          <w:szCs w:val="18"/>
          <w:lang w:val="el-GR"/>
        </w:rPr>
        <w:t>கொண்டது</w:t>
      </w:r>
      <w:r w:rsidRPr="00130167">
        <w:rPr>
          <w:color w:val="0000FF"/>
          <w:szCs w:val="18"/>
          <w:lang w:val="ru-RU"/>
        </w:rPr>
        <w:t xml:space="preserve">: </w:t>
      </w:r>
      <w:r>
        <w:rPr>
          <w:color w:val="0000FF"/>
          <w:szCs w:val="18"/>
          <w:lang w:val="el-GR"/>
        </w:rPr>
        <w:t>பக்தி</w:t>
      </w:r>
      <w:r w:rsidRPr="00130167">
        <w:rPr>
          <w:color w:val="0000FF"/>
          <w:szCs w:val="18"/>
          <w:lang w:val="ru-RU"/>
        </w:rPr>
        <w:t xml:space="preserve"> </w:t>
      </w:r>
      <w:r>
        <w:rPr>
          <w:color w:val="0000FF"/>
          <w:szCs w:val="18"/>
          <w:lang w:val="el-GR"/>
        </w:rPr>
        <w:t>நிறைந்த</w:t>
      </w:r>
      <w:r w:rsidRPr="00130167">
        <w:rPr>
          <w:color w:val="0000FF"/>
          <w:szCs w:val="18"/>
          <w:lang w:val="ru-RU"/>
        </w:rPr>
        <w:t xml:space="preserve"> </w:t>
      </w:r>
      <w:r>
        <w:rPr>
          <w:color w:val="0000FF"/>
          <w:szCs w:val="18"/>
          <w:lang w:val="el-GR"/>
        </w:rPr>
        <w:t>கோட்பாடுகளின்</w:t>
      </w:r>
      <w:r w:rsidRPr="00130167">
        <w:rPr>
          <w:color w:val="0000FF"/>
          <w:szCs w:val="18"/>
          <w:lang w:val="ru-RU"/>
        </w:rPr>
        <w:t xml:space="preserve"> </w:t>
      </w:r>
      <w:r>
        <w:rPr>
          <w:color w:val="0000FF"/>
          <w:szCs w:val="18"/>
          <w:lang w:val="el-GR"/>
        </w:rPr>
        <w:t>துல்லியமும்</w:t>
      </w:r>
      <w:r w:rsidRPr="00130167">
        <w:rPr>
          <w:color w:val="0000FF"/>
          <w:szCs w:val="18"/>
          <w:lang w:val="ru-RU"/>
        </w:rPr>
        <w:t xml:space="preserve"> </w:t>
      </w:r>
      <w:r>
        <w:rPr>
          <w:color w:val="0000FF"/>
          <w:szCs w:val="18"/>
          <w:lang w:val="el-GR"/>
        </w:rPr>
        <w:t>நல்ல</w:t>
      </w:r>
      <w:r w:rsidRPr="00130167">
        <w:rPr>
          <w:color w:val="0000FF"/>
          <w:szCs w:val="18"/>
          <w:lang w:val="ru-RU"/>
        </w:rPr>
        <w:t xml:space="preserve"> </w:t>
      </w:r>
      <w:r>
        <w:rPr>
          <w:color w:val="0000FF"/>
          <w:szCs w:val="18"/>
          <w:lang w:val="el-GR"/>
        </w:rPr>
        <w:t>செயல்களும்</w:t>
      </w:r>
      <w:r w:rsidRPr="00130167">
        <w:rPr>
          <w:color w:val="0000FF"/>
          <w:szCs w:val="18"/>
          <w:lang w:val="ru-RU"/>
        </w:rPr>
        <w:t xml:space="preserve">. </w:t>
      </w:r>
      <w:r>
        <w:rPr>
          <w:color w:val="0000FF"/>
          <w:szCs w:val="18"/>
        </w:rPr>
        <w:t>Catec</w:t>
      </w:r>
      <w:r w:rsidRPr="00130167">
        <w:rPr>
          <w:color w:val="0000FF"/>
          <w:szCs w:val="18"/>
          <w:lang w:val="ru-RU"/>
        </w:rPr>
        <w:t xml:space="preserve">. </w:t>
      </w:r>
      <w:r>
        <w:rPr>
          <w:color w:val="0000FF"/>
          <w:szCs w:val="18"/>
        </w:rPr>
        <w:t>IV</w:t>
      </w:r>
      <w:r w:rsidRPr="00130167">
        <w:rPr>
          <w:color w:val="0000FF"/>
          <w:szCs w:val="18"/>
          <w:lang w:val="ru-RU"/>
        </w:rPr>
        <w:t xml:space="preserve">, </w:t>
      </w:r>
      <w:r>
        <w:rPr>
          <w:color w:val="0000FF"/>
          <w:szCs w:val="18"/>
        </w:rPr>
        <w:t>ப</w:t>
      </w:r>
      <w:r w:rsidRPr="00130167">
        <w:rPr>
          <w:color w:val="0000FF"/>
          <w:szCs w:val="18"/>
          <w:lang w:val="ru-RU"/>
        </w:rPr>
        <w:t>. 2.</w:t>
      </w:r>
    </w:p>
  </w:footnote>
  <w:footnote w:id="23">
    <w:p w14:paraId="2D70E5C9" w14:textId="77777777" w:rsidR="00CC2ED8" w:rsidRPr="008C6606" w:rsidRDefault="00CC2ED8" w:rsidP="00CC2ED8">
      <w:pPr>
        <w:pStyle w:val="FootnoteText"/>
        <w:rPr>
          <w:lang w:val="ru-RU"/>
        </w:rPr>
      </w:pPr>
      <w:r>
        <w:rPr>
          <w:rStyle w:val="FootnoteReference"/>
        </w:rPr>
        <w:footnoteRef/>
      </w:r>
      <w:r w:rsidRPr="00130167">
        <w:rPr>
          <w:lang w:val="ru-RU"/>
        </w:rPr>
        <w:t xml:space="preserve"> </w:t>
      </w:r>
      <w:r>
        <w:rPr>
          <w:color w:val="0000FF"/>
          <w:szCs w:val="18"/>
          <w:lang w:val="el-GR"/>
        </w:rPr>
        <w:t>கிறிஸ்தவம்</w:t>
      </w:r>
      <w:r w:rsidRPr="00130167">
        <w:rPr>
          <w:color w:val="0000FF"/>
          <w:szCs w:val="18"/>
          <w:lang w:val="ru-RU"/>
        </w:rPr>
        <w:t xml:space="preserve">, </w:t>
      </w:r>
      <w:r>
        <w:rPr>
          <w:color w:val="0000FF"/>
          <w:szCs w:val="18"/>
          <w:lang w:val="el-GR"/>
        </w:rPr>
        <w:t>அதன்</w:t>
      </w:r>
      <w:r w:rsidRPr="00130167">
        <w:rPr>
          <w:color w:val="0000FF"/>
          <w:szCs w:val="18"/>
          <w:lang w:val="ru-RU"/>
        </w:rPr>
        <w:t xml:space="preserve"> </w:t>
      </w:r>
      <w:r>
        <w:rPr>
          <w:color w:val="0000FF"/>
          <w:szCs w:val="18"/>
          <w:lang w:val="el-GR"/>
        </w:rPr>
        <w:t>கோட்பாடுகளின்</w:t>
      </w:r>
      <w:r w:rsidRPr="00130167">
        <w:rPr>
          <w:color w:val="0000FF"/>
          <w:szCs w:val="18"/>
          <w:lang w:val="ru-RU"/>
        </w:rPr>
        <w:t xml:space="preserve"> </w:t>
      </w:r>
      <w:r>
        <w:rPr>
          <w:color w:val="0000FF"/>
          <w:szCs w:val="18"/>
          <w:lang w:val="el-GR"/>
        </w:rPr>
        <w:t>சரியான</w:t>
      </w:r>
      <w:r w:rsidRPr="00130167">
        <w:rPr>
          <w:color w:val="0000FF"/>
          <w:szCs w:val="18"/>
          <w:lang w:val="ru-RU"/>
        </w:rPr>
        <w:t xml:space="preserve"> </w:t>
      </w:r>
      <w:r>
        <w:rPr>
          <w:color w:val="0000FF"/>
          <w:szCs w:val="18"/>
          <w:lang w:val="el-GR"/>
        </w:rPr>
        <w:t>தன்மையுடன்</w:t>
      </w:r>
      <w:r w:rsidRPr="00130167">
        <w:rPr>
          <w:color w:val="0000FF"/>
          <w:szCs w:val="18"/>
          <w:lang w:val="ru-RU"/>
        </w:rPr>
        <w:t xml:space="preserve">, </w:t>
      </w:r>
      <w:r>
        <w:rPr>
          <w:color w:val="0000FF"/>
          <w:szCs w:val="18"/>
          <w:lang w:val="el-GR"/>
        </w:rPr>
        <w:t>ஒரு</w:t>
      </w:r>
      <w:r w:rsidRPr="00130167">
        <w:rPr>
          <w:color w:val="0000FF"/>
          <w:szCs w:val="18"/>
          <w:lang w:val="ru-RU"/>
        </w:rPr>
        <w:t xml:space="preserve"> </w:t>
      </w:r>
      <w:r>
        <w:rPr>
          <w:color w:val="0000FF"/>
          <w:szCs w:val="18"/>
          <w:lang w:val="el-GR"/>
        </w:rPr>
        <w:t>வலுவான</w:t>
      </w:r>
      <w:r w:rsidRPr="00130167">
        <w:rPr>
          <w:color w:val="0000FF"/>
          <w:szCs w:val="18"/>
          <w:lang w:val="ru-RU"/>
        </w:rPr>
        <w:t xml:space="preserve"> </w:t>
      </w:r>
      <w:r>
        <w:rPr>
          <w:color w:val="0000FF"/>
          <w:szCs w:val="18"/>
          <w:lang w:val="el-GR"/>
        </w:rPr>
        <w:t>நிர்வாக</w:t>
      </w:r>
      <w:r w:rsidRPr="00130167">
        <w:rPr>
          <w:color w:val="0000FF"/>
          <w:szCs w:val="18"/>
          <w:lang w:val="ru-RU"/>
        </w:rPr>
        <w:t xml:space="preserve"> </w:t>
      </w:r>
      <w:r>
        <w:rPr>
          <w:color w:val="0000FF"/>
          <w:szCs w:val="18"/>
          <w:lang w:val="el-GR"/>
        </w:rPr>
        <w:t>அமைப்பையும்</w:t>
      </w:r>
      <w:r w:rsidRPr="00130167">
        <w:rPr>
          <w:color w:val="0000FF"/>
          <w:szCs w:val="18"/>
          <w:lang w:val="ru-RU"/>
        </w:rPr>
        <w:t xml:space="preserve"> </w:t>
      </w:r>
      <w:r>
        <w:rPr>
          <w:color w:val="0000FF"/>
          <w:szCs w:val="18"/>
          <w:lang w:val="el-GR"/>
        </w:rPr>
        <w:t>தேவைப்படுத்துகிறது</w:t>
      </w:r>
      <w:r w:rsidRPr="00130167">
        <w:rPr>
          <w:color w:val="0000FF"/>
          <w:szCs w:val="18"/>
          <w:lang w:val="ru-RU"/>
        </w:rPr>
        <w:t xml:space="preserve">. </w:t>
      </w:r>
      <w:r>
        <w:rPr>
          <w:i/>
          <w:iCs/>
          <w:color w:val="0000FF"/>
          <w:szCs w:val="18"/>
        </w:rPr>
        <w:t>கிறிசோஸ்தோம்</w:t>
      </w:r>
      <w:r w:rsidRPr="00130167">
        <w:rPr>
          <w:i/>
          <w:iCs/>
          <w:color w:val="0000FF"/>
          <w:szCs w:val="18"/>
          <w:lang w:val="ru-RU"/>
        </w:rPr>
        <w:t xml:space="preserve">, </w:t>
      </w:r>
      <w:r>
        <w:rPr>
          <w:color w:val="0000FF"/>
          <w:szCs w:val="18"/>
        </w:rPr>
        <w:t>யோவான்</w:t>
      </w:r>
      <w:r w:rsidRPr="00130167">
        <w:rPr>
          <w:color w:val="0000FF"/>
          <w:szCs w:val="18"/>
          <w:lang w:val="ru-RU"/>
        </w:rPr>
        <w:t xml:space="preserve"> </w:t>
      </w:r>
      <w:r>
        <w:rPr>
          <w:color w:val="0000FF"/>
          <w:szCs w:val="18"/>
        </w:rPr>
        <w:t>மீதான</w:t>
      </w:r>
      <w:r w:rsidRPr="00130167">
        <w:rPr>
          <w:color w:val="0000FF"/>
          <w:szCs w:val="18"/>
          <w:lang w:val="ru-RU"/>
        </w:rPr>
        <w:t xml:space="preserve"> </w:t>
      </w:r>
      <w:r>
        <w:rPr>
          <w:color w:val="0000FF"/>
          <w:szCs w:val="18"/>
        </w:rPr>
        <w:t>உரை</w:t>
      </w:r>
      <w:r w:rsidRPr="00130167">
        <w:rPr>
          <w:color w:val="0000FF"/>
          <w:szCs w:val="18"/>
          <w:lang w:val="ru-RU"/>
        </w:rPr>
        <w:t xml:space="preserve"> </w:t>
      </w:r>
      <w:r>
        <w:rPr>
          <w:color w:val="0000FF"/>
          <w:szCs w:val="18"/>
        </w:rPr>
        <w:t>XXVII</w:t>
      </w:r>
      <w:r w:rsidRPr="00130167">
        <w:rPr>
          <w:color w:val="0000FF"/>
          <w:szCs w:val="18"/>
          <w:lang w:val="ru-RU"/>
        </w:rPr>
        <w:t xml:space="preserve">. </w:t>
      </w:r>
      <w:r>
        <w:rPr>
          <w:color w:val="0000FF"/>
          <w:szCs w:val="18"/>
        </w:rPr>
        <w:t>திருத்தந்தை</w:t>
      </w:r>
      <w:r w:rsidRPr="00130167">
        <w:rPr>
          <w:color w:val="0000FF"/>
          <w:szCs w:val="18"/>
          <w:lang w:val="ru-RU"/>
        </w:rPr>
        <w:t xml:space="preserve"> </w:t>
      </w:r>
      <w:r>
        <w:rPr>
          <w:color w:val="0000FF"/>
          <w:szCs w:val="18"/>
        </w:rPr>
        <w:t>இது</w:t>
      </w:r>
      <w:r w:rsidRPr="00130167">
        <w:rPr>
          <w:color w:val="0000FF"/>
          <w:szCs w:val="18"/>
          <w:lang w:val="ru-RU"/>
        </w:rPr>
        <w:t xml:space="preserve"> </w:t>
      </w:r>
      <w:r>
        <w:rPr>
          <w:color w:val="0000FF"/>
          <w:szCs w:val="18"/>
        </w:rPr>
        <w:t>குறித்துத்</w:t>
      </w:r>
      <w:r w:rsidRPr="00130167">
        <w:rPr>
          <w:color w:val="0000FF"/>
          <w:szCs w:val="18"/>
          <w:lang w:val="ru-RU"/>
        </w:rPr>
        <w:t xml:space="preserve"> </w:t>
      </w:r>
      <w:r>
        <w:rPr>
          <w:color w:val="0000FF"/>
          <w:szCs w:val="18"/>
        </w:rPr>
        <w:t>தம்முடைய</w:t>
      </w:r>
      <w:r w:rsidRPr="00130167">
        <w:rPr>
          <w:color w:val="0000FF"/>
          <w:szCs w:val="18"/>
          <w:lang w:val="ru-RU"/>
        </w:rPr>
        <w:t xml:space="preserve"> </w:t>
      </w:r>
      <w:r>
        <w:rPr>
          <w:color w:val="0000FF"/>
          <w:szCs w:val="18"/>
        </w:rPr>
        <w:t>ஆதியாகமம்</w:t>
      </w:r>
      <w:r w:rsidRPr="00130167">
        <w:rPr>
          <w:color w:val="0000FF"/>
          <w:szCs w:val="18"/>
          <w:lang w:val="ru-RU"/>
        </w:rPr>
        <w:t xml:space="preserve"> </w:t>
      </w:r>
      <w:r>
        <w:rPr>
          <w:color w:val="0000FF"/>
          <w:szCs w:val="18"/>
        </w:rPr>
        <w:t>மீதான</w:t>
      </w:r>
      <w:r w:rsidRPr="00130167">
        <w:rPr>
          <w:color w:val="0000FF"/>
          <w:szCs w:val="18"/>
          <w:lang w:val="ru-RU"/>
        </w:rPr>
        <w:t xml:space="preserve"> </w:t>
      </w:r>
      <w:r>
        <w:rPr>
          <w:color w:val="0000FF"/>
          <w:szCs w:val="18"/>
        </w:rPr>
        <w:t>உரை</w:t>
      </w:r>
      <w:r w:rsidRPr="00130167">
        <w:rPr>
          <w:color w:val="0000FF"/>
          <w:szCs w:val="18"/>
          <w:lang w:val="ru-RU"/>
        </w:rPr>
        <w:t xml:space="preserve"> </w:t>
      </w:r>
      <w:r>
        <w:rPr>
          <w:color w:val="0000FF"/>
          <w:szCs w:val="18"/>
        </w:rPr>
        <w:t>II</w:t>
      </w:r>
      <w:r w:rsidRPr="008C6606">
        <w:rPr>
          <w:color w:val="0000FF"/>
          <w:szCs w:val="18"/>
          <w:lang w:val="ru-RU"/>
        </w:rPr>
        <w:t xml:space="preserve">, </w:t>
      </w:r>
      <w:r>
        <w:rPr>
          <w:color w:val="0000FF"/>
          <w:szCs w:val="18"/>
        </w:rPr>
        <w:t>எண்</w:t>
      </w:r>
      <w:r w:rsidRPr="008C6606">
        <w:rPr>
          <w:color w:val="0000FF"/>
          <w:szCs w:val="18"/>
          <w:lang w:val="ru-RU"/>
        </w:rPr>
        <w:t xml:space="preserve">. 5 </w:t>
      </w:r>
      <w:r>
        <w:rPr>
          <w:color w:val="0000FF"/>
          <w:szCs w:val="18"/>
        </w:rPr>
        <w:t>மற்றும்</w:t>
      </w:r>
      <w:r w:rsidRPr="00130167">
        <w:rPr>
          <w:color w:val="0000FF"/>
          <w:szCs w:val="18"/>
          <w:lang w:val="ru-RU"/>
        </w:rPr>
        <w:t xml:space="preserve"> </w:t>
      </w:r>
      <w:r w:rsidRPr="008C6606">
        <w:rPr>
          <w:color w:val="0000FF"/>
          <w:szCs w:val="18"/>
          <w:lang w:val="ru-RU"/>
        </w:rPr>
        <w:t xml:space="preserve">ஆதியாகமம் மீதான உரை </w:t>
      </w:r>
      <w:r>
        <w:rPr>
          <w:color w:val="0000FF"/>
          <w:szCs w:val="18"/>
        </w:rPr>
        <w:t>XIII</w:t>
      </w:r>
      <w:r w:rsidRPr="008C6606">
        <w:rPr>
          <w:color w:val="0000FF"/>
          <w:szCs w:val="18"/>
          <w:lang w:val="ru-RU"/>
        </w:rPr>
        <w:t xml:space="preserve">, </w:t>
      </w:r>
      <w:r>
        <w:rPr>
          <w:color w:val="0000FF"/>
          <w:szCs w:val="18"/>
        </w:rPr>
        <w:t>எண்</w:t>
      </w:r>
      <w:r w:rsidRPr="008C6606">
        <w:rPr>
          <w:color w:val="0000FF"/>
          <w:szCs w:val="18"/>
          <w:lang w:val="ru-RU"/>
        </w:rPr>
        <w:t>. 4 ஆகிய</w:t>
      </w:r>
      <w:r>
        <w:rPr>
          <w:color w:val="0000FF"/>
          <w:szCs w:val="18"/>
        </w:rPr>
        <w:t>வற்றில்</w:t>
      </w:r>
      <w:r w:rsidRPr="00130167">
        <w:rPr>
          <w:color w:val="0000FF"/>
          <w:szCs w:val="18"/>
          <w:lang w:val="ru-RU"/>
        </w:rPr>
        <w:t xml:space="preserve"> </w:t>
      </w:r>
      <w:r>
        <w:rPr>
          <w:color w:val="0000FF"/>
          <w:szCs w:val="18"/>
        </w:rPr>
        <w:t>மீண்டும்</w:t>
      </w:r>
      <w:r w:rsidRPr="00130167">
        <w:rPr>
          <w:color w:val="0000FF"/>
          <w:szCs w:val="18"/>
          <w:lang w:val="ru-RU"/>
        </w:rPr>
        <w:t xml:space="preserve"> </w:t>
      </w:r>
      <w:r>
        <w:rPr>
          <w:color w:val="0000FF"/>
          <w:szCs w:val="18"/>
        </w:rPr>
        <w:t>கூறுகிறார்</w:t>
      </w:r>
      <w:r w:rsidRPr="008C6606">
        <w:rPr>
          <w:color w:val="0000FF"/>
          <w:szCs w:val="18"/>
          <w:lang w:val="ru-RU"/>
        </w:rPr>
        <w:t>.</w:t>
      </w:r>
    </w:p>
  </w:footnote>
  <w:footnote w:id="24">
    <w:p w14:paraId="5F2C1C72" w14:textId="77777777" w:rsidR="00CC2ED8" w:rsidRPr="008C6606" w:rsidRDefault="00CC2ED8" w:rsidP="00CC2ED8">
      <w:pPr>
        <w:pStyle w:val="FootnoteText"/>
        <w:rPr>
          <w:lang w:val="ru-RU"/>
        </w:rPr>
      </w:pPr>
      <w:r>
        <w:rPr>
          <w:rStyle w:val="FootnoteReference"/>
        </w:rPr>
        <w:footnoteRef/>
      </w:r>
      <w:r w:rsidRPr="007764AB">
        <w:rPr>
          <w:lang w:val="ru-RU"/>
        </w:rPr>
        <w:t xml:space="preserve"> </w:t>
      </w:r>
      <w:r w:rsidRPr="007764AB">
        <w:rPr>
          <w:i/>
          <w:iCs/>
          <w:color w:val="0000FF"/>
          <w:lang w:val="ru-RU"/>
        </w:rPr>
        <w:t xml:space="preserve">*தி புக் ஆஃப் </w:t>
      </w:r>
      <w:r>
        <w:rPr>
          <w:i/>
          <w:iCs/>
          <w:color w:val="0000FF"/>
          <w:lang w:val="ru-RU"/>
        </w:rPr>
        <w:t xml:space="preserve">ரூல்ஸ்*-இன் </w:t>
      </w:r>
      <w:r w:rsidRPr="00EF6C7C">
        <w:rPr>
          <w:color w:val="0000FF"/>
          <w:lang w:val="ru-RU"/>
        </w:rPr>
        <w:t>(</w:t>
      </w:r>
      <w:r w:rsidRPr="008C6606">
        <w:rPr>
          <w:color w:val="0000FF"/>
          <w:lang w:val="ru-RU"/>
        </w:rPr>
        <w:t xml:space="preserve">செயின்ட் பீட்டர்ஸ்பர்க், 1843) </w:t>
      </w:r>
      <w:r w:rsidRPr="007764AB">
        <w:rPr>
          <w:color w:val="0000FF"/>
          <w:lang w:val="ru-RU"/>
        </w:rPr>
        <w:t xml:space="preserve">சமீபத்திய பதிப்பின் இறுதியில் இணைக்கப்பட்டுள்ள அகரவரிசைக் குறியீட்டில் </w:t>
      </w:r>
      <w:r w:rsidRPr="007764AB">
        <w:rPr>
          <w:i/>
          <w:iCs/>
          <w:color w:val="0000FF"/>
          <w:lang w:val="ru-RU"/>
        </w:rPr>
        <w:t xml:space="preserve">'மதபோதம்' </w:t>
      </w:r>
      <w:r w:rsidRPr="007764AB">
        <w:rPr>
          <w:color w:val="0000FF"/>
          <w:lang w:val="ru-RU"/>
        </w:rPr>
        <w:t>என்ற தலைப்பைப் பார்க்கவும்</w:t>
      </w:r>
      <w:r w:rsidRPr="008C6606">
        <w:rPr>
          <w:color w:val="0000FF"/>
          <w:lang w:val="ru-RU"/>
        </w:rPr>
        <w:t>.</w:t>
      </w:r>
    </w:p>
  </w:footnote>
  <w:footnote w:id="25">
    <w:p w14:paraId="3A4C25BE"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i/>
          <w:color w:val="0000FF"/>
          <w:szCs w:val="19"/>
          <w:lang w:val="ru-RU"/>
        </w:rPr>
        <w:t xml:space="preserve">'சின்னம்' </w:t>
      </w:r>
      <w:r w:rsidRPr="008C6606">
        <w:rPr>
          <w:color w:val="0000FF"/>
          <w:szCs w:val="19"/>
          <w:lang w:val="ru-RU"/>
        </w:rPr>
        <w:t>(</w:t>
      </w:r>
      <w:r>
        <w:rPr>
          <w:color w:val="0000FF"/>
          <w:szCs w:val="19"/>
        </w:rPr>
        <w:t>σύμβολον</w:t>
      </w:r>
      <w:r w:rsidRPr="008C6606">
        <w:rPr>
          <w:color w:val="0000FF"/>
          <w:szCs w:val="19"/>
          <w:lang w:val="ru-RU"/>
        </w:rPr>
        <w:t xml:space="preserve">) என்ற சொல்லின் பல்வேறு அர்த்தங்கள் குறித்தும், கிறிஸ்தவ திருச்சபையில் சின்னங்களின் தோற்றம் குறித்தும், விவிலிய-வரலாற்று மாஸ்கோவின் பேராயர், அவருடைய அருமைமிகு </w:t>
      </w:r>
      <w:r w:rsidRPr="008C6606">
        <w:rPr>
          <w:i/>
          <w:iCs/>
          <w:color w:val="0000FF"/>
          <w:szCs w:val="19"/>
          <w:lang w:val="ru-RU"/>
        </w:rPr>
        <w:t>ஃபிலாரெட்</w:t>
      </w:r>
      <w:r w:rsidRPr="008C6606">
        <w:rPr>
          <w:color w:val="0000FF"/>
          <w:szCs w:val="19"/>
          <w:lang w:val="ru-RU"/>
        </w:rPr>
        <w:t xml:space="preserve">, 4வது பதிப்பு, பக்கங்கள் 599–601, மற்றும் </w:t>
      </w:r>
      <w:r w:rsidRPr="008C6606">
        <w:rPr>
          <w:i/>
          <w:iCs/>
          <w:color w:val="0000FF"/>
          <w:szCs w:val="19"/>
          <w:lang w:val="ru-RU"/>
        </w:rPr>
        <w:t xml:space="preserve">சுவிட்சரின் </w:t>
      </w:r>
      <w:r w:rsidRPr="00130167">
        <w:rPr>
          <w:color w:val="0000FF"/>
          <w:szCs w:val="19"/>
          <w:lang w:val="ru-RU"/>
        </w:rPr>
        <w:t>*</w:t>
      </w:r>
      <w:r>
        <w:rPr>
          <w:color w:val="0000FF"/>
          <w:szCs w:val="19"/>
        </w:rPr>
        <w:t>தெஸாரஸ்</w:t>
      </w:r>
      <w:r w:rsidRPr="008C6606">
        <w:rPr>
          <w:color w:val="0000FF"/>
          <w:szCs w:val="19"/>
          <w:lang w:val="ru-RU"/>
        </w:rPr>
        <w:t xml:space="preserve"> </w:t>
      </w:r>
      <w:r>
        <w:rPr>
          <w:color w:val="0000FF"/>
          <w:szCs w:val="19"/>
        </w:rPr>
        <w:t>எக்லெசியாஸ்டிகஸ்</w:t>
      </w:r>
      <w:r w:rsidRPr="008C6606">
        <w:rPr>
          <w:color w:val="0000FF"/>
          <w:szCs w:val="19"/>
          <w:lang w:val="ru-RU"/>
        </w:rPr>
        <w:t xml:space="preserve">*-இல் </w:t>
      </w:r>
      <w:r w:rsidRPr="00130167">
        <w:rPr>
          <w:color w:val="0000FF"/>
          <w:szCs w:val="19"/>
          <w:lang w:val="ru-RU"/>
        </w:rPr>
        <w:t>*</w:t>
      </w:r>
      <w:r>
        <w:rPr>
          <w:color w:val="0000FF"/>
          <w:szCs w:val="19"/>
        </w:rPr>
        <w:t>σύμβολον</w:t>
      </w:r>
      <w:r w:rsidRPr="00130167">
        <w:rPr>
          <w:color w:val="0000FF"/>
          <w:szCs w:val="19"/>
          <w:lang w:val="ru-RU"/>
        </w:rPr>
        <w:t>*</w:t>
      </w:r>
      <w:r w:rsidRPr="008C6606">
        <w:rPr>
          <w:color w:val="0000FF"/>
          <w:szCs w:val="19"/>
          <w:lang w:val="ru-RU"/>
        </w:rPr>
        <w:t xml:space="preserve"> என்ற தலைப்பின் கீழ்.</w:t>
      </w:r>
    </w:p>
  </w:footnote>
  <w:footnote w:id="26">
    <w:p w14:paraId="1650CC2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இவ்வாறு, உதாரணமாக, பண்டைய விசுவாசப் பிரமாணங்களின் வார்த்தைகளான: 'நான் நம்புகிறேன்... </w:t>
      </w:r>
      <w:r w:rsidRPr="008C6606">
        <w:rPr>
          <w:i/>
          <w:iCs/>
          <w:color w:val="0000FF"/>
          <w:szCs w:val="19"/>
          <w:lang w:val="ru-RU"/>
        </w:rPr>
        <w:t>சர்வவல்லமையுள்ள தேவன், வானத்திற்கும் பூமிக்கும் சிருஷ்டிகர்</w:t>
      </w:r>
      <w:r w:rsidRPr="008C6606">
        <w:rPr>
          <w:iCs/>
          <w:color w:val="0000FF"/>
          <w:szCs w:val="19"/>
          <w:lang w:val="ru-RU"/>
        </w:rPr>
        <w:t xml:space="preserve">,' </w:t>
      </w:r>
      <w:r w:rsidRPr="008C6606">
        <w:rPr>
          <w:color w:val="0000FF"/>
          <w:szCs w:val="19"/>
          <w:lang w:val="ru-RU"/>
        </w:rPr>
        <w:t xml:space="preserve">என்பது ஆர்த்தடாக்ஸ் சபையை, அப்போஸ்தலிக யுகத்திலேயே தோன்றிய சимоனிய மற்றும் மெனான்ட்ரியன் மதபோதகர்களின் பொய்ப் போதனைகளிலிருந்து பாதுகாத்தது. அந்தப் போதனைகளின்படி, உலகம் தேவனால் அல்ல, தேவதூதர்களால் சிருஷ்டிக்கப்பட்டது. அதே விசுவாசப் பிரமாணங்கள், </w:t>
      </w:r>
      <w:r w:rsidRPr="008C6606">
        <w:rPr>
          <w:i/>
          <w:iCs/>
          <w:color w:val="0000FF"/>
          <w:szCs w:val="19"/>
          <w:lang w:val="ru-RU"/>
        </w:rPr>
        <w:t>தூய ஆவியினால்</w:t>
      </w:r>
      <w:r w:rsidRPr="008C6606">
        <w:rPr>
          <w:color w:val="0000FF"/>
          <w:szCs w:val="19"/>
          <w:lang w:val="ru-RU"/>
        </w:rPr>
        <w:t xml:space="preserve"> இயேசு கிறிஸ்து </w:t>
      </w:r>
      <w:r w:rsidRPr="008C6606">
        <w:rPr>
          <w:i/>
          <w:iCs/>
          <w:color w:val="0000FF"/>
          <w:szCs w:val="19"/>
          <w:lang w:val="ru-RU"/>
        </w:rPr>
        <w:t xml:space="preserve">கருவுற்றார் </w:t>
      </w:r>
      <w:r w:rsidRPr="008C6606">
        <w:rPr>
          <w:color w:val="0000FF"/>
          <w:szCs w:val="19"/>
          <w:lang w:val="ru-RU"/>
        </w:rPr>
        <w:t xml:space="preserve">மற்றும் </w:t>
      </w:r>
      <w:r w:rsidRPr="008C6606">
        <w:rPr>
          <w:i/>
          <w:iCs/>
          <w:color w:val="0000FF"/>
          <w:szCs w:val="19"/>
          <w:lang w:val="ru-RU"/>
        </w:rPr>
        <w:t>கன்னிகை மரியாவிடமிருந்து</w:t>
      </w:r>
      <w:r w:rsidRPr="008C6606">
        <w:rPr>
          <w:color w:val="0000FF"/>
          <w:szCs w:val="19"/>
          <w:lang w:val="ru-RU"/>
        </w:rPr>
        <w:t xml:space="preserve"> அவர்</w:t>
      </w:r>
      <w:r w:rsidRPr="008C6606">
        <w:rPr>
          <w:i/>
          <w:iCs/>
          <w:color w:val="0000FF"/>
          <w:szCs w:val="19"/>
          <w:lang w:val="ru-RU"/>
        </w:rPr>
        <w:t xml:space="preserve"> பிறந்தார் என்பது குறித்த</w:t>
      </w:r>
      <w:r w:rsidRPr="008C6606">
        <w:rPr>
          <w:color w:val="0000FF"/>
          <w:szCs w:val="19"/>
          <w:lang w:val="ru-RU"/>
        </w:rPr>
        <w:t xml:space="preserve"> போதனை, அந்தக் காலத்தின் மற்ற மதபோதகர்களான செரிந்தியர்கள் மற்றும் எபியோனைட்களின் பொய்ப் போதனைகளிலிருந்து அவர்களைப் பாதுகாத்தது. அந்த மதபோதகர்கள், இயேசு சாதாரண மனிதர்களைப் போலவே கருவுற்றுப் பிறந்தார் என்றும், அவர் யோசேப்பின் மற்றும் மரியாவின் மகன் என்றும் போதித்தனர்.</w:t>
      </w:r>
    </w:p>
  </w:footnote>
  <w:footnote w:id="27">
    <w:p w14:paraId="34B5D89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இன்றுவரை அறியப்பட்ட திருச்சபைகளின் பழங்காலச் சின்னங்களான—ஜெருசலேம், கெய்சரியா, அலெக்சாந்திரியா, அந்தியோக்கியா, ரோம் மற்றும் அக்குய்லீயாவின் சின்னங்களும்—அந்தக் காலத்தின் ஆரம்பகாலத் திருச்சபைத் தந்தையர்களான ஐரேனேயஸ், டெர்டுல்லியன், சிப்ரியன், அற்புதப் பணியாளர் கிரிகோரி மற்றும் திருத்தூதர் சட்டங்களில் காணப்படுகின்றன. இந்த விசுவாசப் பிரமாணங்களில் சில சுருக்கமானவை, மற்றவை விரிவானவை. சில வார்த்தைகள் மற்றும் சொற்றொடர்களில் உள்ள வேறுபாடுகளைத் தவிர, சில விதிகளை முன்வைக்கும் வரிசையிலும் அவை ஒன்றுக்கொன்று வேறுபடுகின்றன. அந்த விசுவாசப் பிரமாணங்களை பின்காம் எழுதிய </w:t>
      </w:r>
      <w:r w:rsidRPr="00130167">
        <w:rPr>
          <w:color w:val="0000FF"/>
          <w:szCs w:val="19"/>
          <w:lang w:val="ru-RU"/>
        </w:rPr>
        <w:t>*</w:t>
      </w:r>
      <w:r>
        <w:rPr>
          <w:color w:val="0000FF"/>
          <w:szCs w:val="19"/>
        </w:rPr>
        <w:t>Origin</w:t>
      </w:r>
      <w:r w:rsidRPr="008C6606">
        <w:rPr>
          <w:color w:val="0000FF"/>
          <w:szCs w:val="19"/>
          <w:lang w:val="ru-RU"/>
        </w:rPr>
        <w:t xml:space="preserve">. </w:t>
      </w:r>
      <w:r>
        <w:rPr>
          <w:color w:val="0000FF"/>
          <w:szCs w:val="19"/>
        </w:rPr>
        <w:t>Eccles</w:t>
      </w:r>
      <w:r w:rsidRPr="008C6606">
        <w:rPr>
          <w:color w:val="0000FF"/>
          <w:szCs w:val="19"/>
          <w:lang w:val="ru-RU"/>
        </w:rPr>
        <w:t xml:space="preserve">.*, புத்தகம் </w:t>
      </w:r>
      <w:r>
        <w:rPr>
          <w:color w:val="0000FF"/>
          <w:szCs w:val="19"/>
        </w:rPr>
        <w:t>X</w:t>
      </w:r>
      <w:r w:rsidRPr="008C6606">
        <w:rPr>
          <w:color w:val="0000FF"/>
          <w:szCs w:val="19"/>
          <w:lang w:val="ru-RU"/>
        </w:rPr>
        <w:t xml:space="preserve">, அத்தியாயங்கள் 3 </w:t>
      </w:r>
      <w:r>
        <w:rPr>
          <w:color w:val="0000FF"/>
          <w:szCs w:val="19"/>
        </w:rPr>
        <w:t>மற்றும்</w:t>
      </w:r>
      <w:r w:rsidRPr="008C6606">
        <w:rPr>
          <w:color w:val="0000FF"/>
          <w:szCs w:val="19"/>
          <w:lang w:val="ru-RU"/>
        </w:rPr>
        <w:t xml:space="preserve"> 4-இல் காண்க.</w:t>
      </w:r>
    </w:p>
  </w:footnote>
  <w:footnote w:id="28">
    <w:p w14:paraId="3F4368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உதாரணமாக, அக்விலேயாக் திருச்சபையின் விசுவாசப் பிரமாணத்தில், </w:t>
      </w:r>
      <w:r w:rsidRPr="008C6606">
        <w:rPr>
          <w:i/>
          <w:iCs/>
          <w:color w:val="0000FF"/>
          <w:lang w:val="ru-RU"/>
        </w:rPr>
        <w:t>'சர்வவல்லமையுள்ள பிதாவாகிய தேவனை</w:t>
      </w:r>
      <w:r w:rsidRPr="008C6606">
        <w:rPr>
          <w:color w:val="0000FF"/>
          <w:lang w:val="ru-RU"/>
        </w:rPr>
        <w:t xml:space="preserve"> விசுவாசிக்கிறேன்' என்ற வார்த்தைகளுக்குப் பிறகு</w:t>
      </w:r>
      <w:r w:rsidRPr="008C6606">
        <w:rPr>
          <w:i/>
          <w:iCs/>
          <w:color w:val="0000FF"/>
          <w:lang w:val="ru-RU"/>
        </w:rPr>
        <w:t xml:space="preserve">, 'கண்ணுக்குப் புலப்படாதவரும் பாடுபடாதவரும்' </w:t>
      </w:r>
      <w:r w:rsidRPr="008C6606">
        <w:rPr>
          <w:color w:val="0000FF"/>
          <w:lang w:val="ru-RU"/>
        </w:rPr>
        <w:t>(</w:t>
      </w:r>
      <w:r>
        <w:rPr>
          <w:color w:val="0000FF"/>
        </w:rPr>
        <w:t>invisibilem</w:t>
      </w:r>
      <w:r w:rsidRPr="00130167">
        <w:rPr>
          <w:color w:val="0000FF"/>
          <w:lang w:val="ru-RU"/>
        </w:rPr>
        <w:t xml:space="preserve"> </w:t>
      </w:r>
      <w:r>
        <w:rPr>
          <w:color w:val="0000FF"/>
        </w:rPr>
        <w:t>et</w:t>
      </w:r>
      <w:r w:rsidRPr="00130167">
        <w:rPr>
          <w:color w:val="0000FF"/>
          <w:lang w:val="ru-RU"/>
        </w:rPr>
        <w:t xml:space="preserve"> </w:t>
      </w:r>
      <w:r>
        <w:rPr>
          <w:color w:val="0000FF"/>
        </w:rPr>
        <w:t>impassibilem</w:t>
      </w:r>
      <w:r w:rsidRPr="008C6606">
        <w:rPr>
          <w:color w:val="0000FF"/>
          <w:lang w:val="ru-RU"/>
        </w:rPr>
        <w:t>) என்ற வார்த்தைகள் சேர்க்கப்பட்டுள்ளன. இது குறிப்பாக சபெல்லியன்கள் மற்றும் படிரிபாசியன்களுக்கு எதிராக ուղղிக்கப்பட்டுள்ளது. 'இதை அறிவது அவசியம்,' என்று அக்விலேயாக் திருச்சபையைச் சேர்ந்தவரான ரூஃபினஸ் கூறுகிறார், "இந்த இரண்டு வார்த்தைகளும் ரோமானிய திருச்சபையின் விசுவாசப் பிரமாணத்தில் காணப்படவில்லை, ஆனால் தந்தை (</w:t>
      </w:r>
      <w:r>
        <w:rPr>
          <w:color w:val="0000FF"/>
        </w:rPr>
        <w:t>Pater</w:t>
      </w:r>
      <w:r w:rsidRPr="008C6606">
        <w:rPr>
          <w:color w:val="0000FF"/>
          <w:lang w:val="ru-RU"/>
        </w:rPr>
        <w:t>) அவரே கன்னிகையிலிருந்து பிறந்தார், சரீரத்தில் தோன்றினார் (</w:t>
      </w:r>
      <w:r>
        <w:rPr>
          <w:color w:val="0000FF"/>
        </w:rPr>
        <w:t>passus</w:t>
      </w:r>
      <w:r w:rsidRPr="00130167">
        <w:rPr>
          <w:color w:val="0000FF"/>
          <w:lang w:val="ru-RU"/>
        </w:rPr>
        <w:t xml:space="preserve"> </w:t>
      </w:r>
      <w:r>
        <w:rPr>
          <w:color w:val="0000FF"/>
        </w:rPr>
        <w:t>est</w:t>
      </w:r>
      <w:r w:rsidRPr="008C6606">
        <w:rPr>
          <w:color w:val="0000FF"/>
          <w:lang w:val="ru-RU"/>
        </w:rPr>
        <w:t xml:space="preserve">) மற்றும் பாடுபட்டார் என்று போதிக்கும், படிரிபாசிஷியம் என்று அழைக்கப்படும் சாவேலியன் மதபோதனைக்கு எதிராக எங்களால் சேர்க்கப்பட்டன. </w:t>
      </w:r>
      <w:r w:rsidRPr="00176BF5">
        <w:rPr>
          <w:color w:val="0000FF"/>
          <w:lang w:val="ru-RU"/>
        </w:rPr>
        <w:t xml:space="preserve">நமது முன்னோர்கள் தந்தைக்கு எதிரான இந்த இறை நிந்தனையை நீக்குவதற்காகவே இந்த வார்த்தைகளைச் சேர்த்தனர் என்று தெரிகிறது; அதாவது, அவர்கள் தந்தையை கண்ணுக்குத் தெரியாதவராகவும், துன்பத்தைத் தாங்க இயலாதவராகவும் விவரித்தனர்" </w:t>
      </w:r>
      <w:r w:rsidRPr="008C6606">
        <w:rPr>
          <w:i/>
          <w:iCs/>
          <w:color w:val="0000FF"/>
          <w:lang w:val="ru-RU"/>
        </w:rPr>
        <w:t>(</w:t>
      </w:r>
      <w:r>
        <w:rPr>
          <w:i/>
          <w:iCs/>
          <w:color w:val="0000FF"/>
        </w:rPr>
        <w:t>ரூஃபினஸ்</w:t>
      </w:r>
      <w:r w:rsidRPr="008C6606">
        <w:rPr>
          <w:i/>
          <w:iCs/>
          <w:color w:val="0000FF"/>
          <w:lang w:val="ru-RU"/>
        </w:rPr>
        <w:t xml:space="preserve">, </w:t>
      </w:r>
      <w:r w:rsidRPr="00130167">
        <w:rPr>
          <w:color w:val="0000FF"/>
          <w:lang w:val="ru-RU"/>
        </w:rPr>
        <w:t>*</w:t>
      </w:r>
      <w:r>
        <w:rPr>
          <w:color w:val="0000FF"/>
        </w:rPr>
        <w:t>எக்ஸ்போசி</w:t>
      </w:r>
      <w:r w:rsidRPr="008C6606">
        <w:rPr>
          <w:color w:val="0000FF"/>
          <w:lang w:val="ru-RU"/>
        </w:rPr>
        <w:t xml:space="preserve">. </w:t>
      </w:r>
      <w:r>
        <w:rPr>
          <w:color w:val="0000FF"/>
        </w:rPr>
        <w:t>சிம்போலி</w:t>
      </w:r>
      <w:r w:rsidRPr="00130167">
        <w:rPr>
          <w:color w:val="0000FF"/>
          <w:lang w:val="ru-RU"/>
        </w:rPr>
        <w:t>*</w:t>
      </w:r>
      <w:r w:rsidRPr="008C6606">
        <w:rPr>
          <w:color w:val="0000FF"/>
          <w:lang w:val="ru-RU"/>
        </w:rPr>
        <w:t xml:space="preserve">). இதே காரணத்திற்காக, </w:t>
      </w:r>
      <w:r w:rsidRPr="008C6606">
        <w:rPr>
          <w:i/>
          <w:iCs/>
          <w:color w:val="0000FF"/>
          <w:lang w:val="ru-RU"/>
        </w:rPr>
        <w:t>இயேசு கிறிஸ்து நரகத்திற்கு இறங்கியது மற்றும் புனிதர்களின் ஐக்கியம் தொடர்பான விதிகளும்</w:t>
      </w:r>
      <w:r w:rsidRPr="008C6606">
        <w:rPr>
          <w:color w:val="0000FF"/>
          <w:lang w:val="ru-RU"/>
        </w:rPr>
        <w:t xml:space="preserve"> பிற்காலத்தில் சில பழங்கால விசுவாசப் பிரமாணங்களில் சேர்க்கப்பட்டன</w:t>
      </w:r>
      <w:r w:rsidRPr="008C6606">
        <w:rPr>
          <w:i/>
          <w:iCs/>
          <w:color w:val="0000FF"/>
          <w:lang w:val="ru-RU"/>
        </w:rPr>
        <w:t xml:space="preserve">, </w:t>
      </w:r>
      <w:r w:rsidRPr="008C6606">
        <w:rPr>
          <w:color w:val="0000FF"/>
          <w:lang w:val="ru-RU"/>
        </w:rPr>
        <w:t xml:space="preserve">அவை சரியாக எப்போது சேர்க்கப்பட்டன என்பது அறியப்படவில்லை. </w:t>
      </w:r>
      <w:r>
        <w:rPr>
          <w:color w:val="0000FF"/>
        </w:rPr>
        <w:t>அபுட்</w:t>
      </w:r>
      <w:r w:rsidRPr="008C6606">
        <w:rPr>
          <w:color w:val="0000FF"/>
          <w:lang w:val="ru-RU"/>
        </w:rPr>
        <w:t xml:space="preserve">. </w:t>
      </w:r>
      <w:r>
        <w:rPr>
          <w:i/>
          <w:iCs/>
          <w:color w:val="0000FF"/>
        </w:rPr>
        <w:t>பிங்காம்</w:t>
      </w:r>
      <w:r w:rsidRPr="008C6606">
        <w:rPr>
          <w:i/>
          <w:iCs/>
          <w:color w:val="0000FF"/>
          <w:lang w:val="ru-RU"/>
        </w:rPr>
        <w:t xml:space="preserve">. </w:t>
      </w:r>
      <w:r>
        <w:rPr>
          <w:color w:val="0000FF"/>
        </w:rPr>
        <w:t>மேற்க</w:t>
      </w:r>
      <w:r w:rsidRPr="008C6606">
        <w:rPr>
          <w:color w:val="0000FF"/>
          <w:lang w:val="ru-RU"/>
        </w:rPr>
        <w:t xml:space="preserve">. </w:t>
      </w:r>
      <w:r>
        <w:rPr>
          <w:color w:val="0000FF"/>
        </w:rPr>
        <w:t>நூல்</w:t>
      </w:r>
      <w:r w:rsidRPr="008C6606">
        <w:rPr>
          <w:color w:val="0000FF"/>
          <w:lang w:val="ru-RU"/>
        </w:rPr>
        <w:t xml:space="preserve">. </w:t>
      </w:r>
      <w:r>
        <w:rPr>
          <w:color w:val="0000FF"/>
        </w:rPr>
        <w:t>X</w:t>
      </w:r>
      <w:r w:rsidRPr="008C6606">
        <w:rPr>
          <w:color w:val="0000FF"/>
          <w:lang w:val="ru-RU"/>
        </w:rPr>
        <w:t>, அத்தியாயம் 3, § 7.</w:t>
      </w:r>
    </w:p>
  </w:footnote>
  <w:footnote w:id="29">
    <w:p w14:paraId="18037D6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முதல் மூன்று நூற்றாண்டுகளில் ரோமானிய திருச்சபையில் குறிப்பாகப் பயன்படுத்தப்பட்டதும், மேற்கத்திய நாடுகளில் இன்றும் சிறப்பு மரியாதையுடன் போற்றப்படுவதும்,</w:t>
      </w:r>
      <w:r w:rsidRPr="008C6606">
        <w:rPr>
          <w:i/>
          <w:iCs/>
          <w:color w:val="0000FF"/>
          <w:lang w:val="ru-RU"/>
        </w:rPr>
        <w:t xml:space="preserve"> அப்போஸ்தலீக விசுவாச அறிக்கை </w:t>
      </w:r>
      <w:r w:rsidRPr="008C6606">
        <w:rPr>
          <w:color w:val="0000FF"/>
          <w:lang w:val="ru-RU"/>
        </w:rPr>
        <w:t xml:space="preserve">எனப்படும் ஒன்றைப் பற்றி இங்கே நாங்கள் குறிப்பிடவில்லை, — நாங்கள் இதைக் குறிப்பிடவில்லை, ஏனெனில் கிழக்கத்திய திருச்சபை </w:t>
      </w:r>
      <w:r w:rsidRPr="008C6606">
        <w:rPr>
          <w:iCs/>
          <w:color w:val="0000FF"/>
          <w:lang w:val="ru-RU"/>
        </w:rPr>
        <w:t xml:space="preserve">— </w:t>
      </w:r>
      <w:r w:rsidRPr="008C6606">
        <w:rPr>
          <w:color w:val="0000FF"/>
          <w:lang w:val="ru-RU"/>
        </w:rPr>
        <w:t xml:space="preserve">ஆர்த்தடாக்ஸ் திருச்சபை </w:t>
      </w:r>
      <w:r w:rsidRPr="008C6606">
        <w:rPr>
          <w:iCs/>
          <w:color w:val="0000FF"/>
          <w:lang w:val="ru-RU"/>
        </w:rPr>
        <w:t xml:space="preserve">— </w:t>
      </w:r>
      <w:r w:rsidRPr="008C6606">
        <w:rPr>
          <w:color w:val="0000FF"/>
          <w:lang w:val="ru-RU"/>
        </w:rPr>
        <w:t xml:space="preserve">இந்த விசுவாசப் பிரமாணத்தை முதல் மூன்று நூற்றாண்டுகளில் பயன்படுத்தவில்லை, அப்போது அது மற்ற விசுவாசப் பிரமாணங்களைப் பயன்படுத்தியது, அல்லது பிற்காலங்களில் எப்போதും பயன்படுத்தவில்லை; அதன் விளைவாக, அது, கடுமையான அர்த்தத்தில், அதை </w:t>
      </w:r>
      <w:r w:rsidRPr="008C6606">
        <w:rPr>
          <w:i/>
          <w:color w:val="0000FF"/>
          <w:lang w:val="ru-RU"/>
        </w:rPr>
        <w:t>அப்போஸ்தலீக</w:t>
      </w:r>
      <w:r w:rsidRPr="008C6606">
        <w:rPr>
          <w:color w:val="0000FF"/>
          <w:lang w:val="ru-RU"/>
        </w:rPr>
        <w:t xml:space="preserve"> விசுவாசப் பிரமாணமாக ஒருபோதும் கருதியதில்லை, மேலும் பாரம்பரியத்தின்படி, மற்ற அனைத்து பழங்கால விசுவாசப் பிரமாணங்களையும் போலவே, அதுவும் அப்போஸ்தலர்களிடமிருந்து தோன்றியிருக்கக்கூடும், கடித வடிவில் இல்லாவிட்டாலும், அதன் உணர்விலும் உள்ளடக்கத்திலும் தோன்றியிருக்கக்கூடும் (புத்தகவியல் வரலாறு மாஸ்கோவின் பேராயரான அவருடைய மேன்மைக்குரிய </w:t>
      </w:r>
      <w:r w:rsidRPr="008C6606">
        <w:rPr>
          <w:i/>
          <w:iCs/>
          <w:color w:val="0000FF"/>
          <w:lang w:val="ru-RU"/>
        </w:rPr>
        <w:t>ஃபிலாரெட்</w:t>
      </w:r>
      <w:r w:rsidRPr="008C6606">
        <w:rPr>
          <w:color w:val="0000FF"/>
          <w:lang w:val="ru-RU"/>
        </w:rPr>
        <w:t>, ப. 600, 4வது பதிப்பு.). "</w:t>
      </w:r>
      <w:r>
        <w:rPr>
          <w:color w:val="0000FF"/>
        </w:rPr>
        <w:t>நாங்களிடம்</w:t>
      </w:r>
      <w:r w:rsidRPr="00130167">
        <w:rPr>
          <w:color w:val="0000FF"/>
          <w:lang w:val="ru-RU"/>
        </w:rPr>
        <w:t xml:space="preserve"> </w:t>
      </w:r>
      <w:r>
        <w:rPr>
          <w:color w:val="0000FF"/>
        </w:rPr>
        <w:t>அப்போஸ்தலர்</w:t>
      </w:r>
      <w:r w:rsidRPr="00130167">
        <w:rPr>
          <w:color w:val="0000FF"/>
          <w:lang w:val="ru-RU"/>
        </w:rPr>
        <w:t xml:space="preserve"> </w:t>
      </w:r>
      <w:r>
        <w:rPr>
          <w:color w:val="0000FF"/>
        </w:rPr>
        <w:t>விசுவாசப்</w:t>
      </w:r>
      <w:r w:rsidRPr="00130167">
        <w:rPr>
          <w:color w:val="0000FF"/>
          <w:lang w:val="ru-RU"/>
        </w:rPr>
        <w:t xml:space="preserve"> </w:t>
      </w:r>
      <w:r>
        <w:rPr>
          <w:color w:val="0000FF"/>
        </w:rPr>
        <w:t>பிரமாணம்</w:t>
      </w:r>
      <w:r w:rsidRPr="00130167">
        <w:rPr>
          <w:color w:val="0000FF"/>
          <w:lang w:val="ru-RU"/>
        </w:rPr>
        <w:t xml:space="preserve"> </w:t>
      </w:r>
      <w:r>
        <w:rPr>
          <w:color w:val="0000FF"/>
        </w:rPr>
        <w:t>இல்லை</w:t>
      </w:r>
      <w:r w:rsidRPr="008C6606">
        <w:rPr>
          <w:color w:val="0000FF"/>
          <w:lang w:val="ru-RU"/>
        </w:rPr>
        <w:t xml:space="preserve">, </w:t>
      </w:r>
      <w:r>
        <w:rPr>
          <w:color w:val="0000FF"/>
        </w:rPr>
        <w:t>அதை</w:t>
      </w:r>
      <w:r w:rsidRPr="00130167">
        <w:rPr>
          <w:color w:val="0000FF"/>
          <w:lang w:val="ru-RU"/>
        </w:rPr>
        <w:t xml:space="preserve"> </w:t>
      </w:r>
      <w:r>
        <w:rPr>
          <w:color w:val="0000FF"/>
        </w:rPr>
        <w:t>நாங்கள்</w:t>
      </w:r>
      <w:r w:rsidRPr="00130167">
        <w:rPr>
          <w:color w:val="0000FF"/>
          <w:lang w:val="ru-RU"/>
        </w:rPr>
        <w:t xml:space="preserve"> </w:t>
      </w:r>
      <w:r>
        <w:rPr>
          <w:color w:val="0000FF"/>
        </w:rPr>
        <w:t>கண்டதும்</w:t>
      </w:r>
      <w:r w:rsidRPr="00130167">
        <w:rPr>
          <w:color w:val="0000FF"/>
          <w:lang w:val="ru-RU"/>
        </w:rPr>
        <w:t xml:space="preserve"> </w:t>
      </w:r>
      <w:r>
        <w:rPr>
          <w:color w:val="0000FF"/>
        </w:rPr>
        <w:t>இல்லை</w:t>
      </w:r>
      <w:r w:rsidRPr="008C6606">
        <w:rPr>
          <w:color w:val="0000FF"/>
          <w:lang w:val="ru-RU"/>
        </w:rPr>
        <w:t xml:space="preserve">," என்று புளோரன்ஸ் மன்றத்தில் ஆர்த்தடாக்ஸ் திருச்சபையின் பிரதிநிதிகள் கூறினர். இது, தங்கள் பழங்கால விசுவாசப் பிரமாணத்தைச் சுட்டிக்காட்டி, அது அப்போஸ்தலர்களிடமிருந்தே தோன்றியது என்று கூறின லத்தீன் திருச்சபையினருக்கு அளித்த பதிலாகும். </w:t>
      </w:r>
      <w:r>
        <w:rPr>
          <w:color w:val="0000FF"/>
        </w:rPr>
        <w:t>Concil</w:t>
      </w:r>
      <w:r w:rsidRPr="008C6606">
        <w:rPr>
          <w:color w:val="0000FF"/>
          <w:lang w:val="ru-RU"/>
        </w:rPr>
        <w:t xml:space="preserve">. </w:t>
      </w:r>
      <w:r>
        <w:rPr>
          <w:color w:val="0000FF"/>
        </w:rPr>
        <w:t>Florent</w:t>
      </w:r>
      <w:r w:rsidRPr="008C6606">
        <w:rPr>
          <w:color w:val="0000FF"/>
          <w:lang w:val="ru-RU"/>
        </w:rPr>
        <w:t xml:space="preserve">. </w:t>
      </w:r>
      <w:r>
        <w:rPr>
          <w:color w:val="0000FF"/>
        </w:rPr>
        <w:t>sect</w:t>
      </w:r>
      <w:r w:rsidRPr="008C6606">
        <w:rPr>
          <w:color w:val="0000FF"/>
          <w:lang w:val="ru-RU"/>
        </w:rPr>
        <w:t xml:space="preserve">. </w:t>
      </w:r>
      <w:r>
        <w:rPr>
          <w:color w:val="0000FF"/>
        </w:rPr>
        <w:t>VI</w:t>
      </w:r>
      <w:r w:rsidRPr="008C6606">
        <w:rPr>
          <w:color w:val="0000FF"/>
          <w:lang w:val="ru-RU"/>
        </w:rPr>
        <w:t xml:space="preserve">, </w:t>
      </w:r>
      <w:r>
        <w:rPr>
          <w:color w:val="0000FF"/>
        </w:rPr>
        <w:t>cap</w:t>
      </w:r>
      <w:r w:rsidRPr="008C6606">
        <w:rPr>
          <w:color w:val="0000FF"/>
          <w:lang w:val="ru-RU"/>
        </w:rPr>
        <w:t>. 6.</w:t>
      </w:r>
    </w:p>
  </w:footnote>
  <w:footnote w:id="30">
    <w:p w14:paraId="58EF831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இருப்பினும், திருச்சபை-தேவதத்துவ மொழியின் வளர்ச்சி, ஓரளவிற்கு, முதல் நைசியா மன்றத்திற்கு முன்பே தொடங்கியது என்பதைக் கவனத்தில் கொள்ள வேண்டும்: (அ) சில உள்ளூர் மன்றங்களில், உதாரணமாக, சமோசாட்டாவைச் சேர்ந்த பவுலுக்கு எதிரான அந்தியோக்கியா மன்றம், அதன் விசுவாசப் பிரமாணத்தில் </w:t>
      </w:r>
      <w:r w:rsidRPr="008C6606">
        <w:rPr>
          <w:i/>
          <w:iCs/>
          <w:color w:val="0000FF"/>
          <w:lang w:val="ru-RU"/>
        </w:rPr>
        <w:t xml:space="preserve">'ஒருதூய்மை' — </w:t>
      </w:r>
      <w:r>
        <w:rPr>
          <w:color w:val="0000FF"/>
        </w:rPr>
        <w:t>ομοούσιος</w:t>
      </w:r>
      <w:r w:rsidRPr="008C6606">
        <w:rPr>
          <w:i/>
          <w:iCs/>
          <w:color w:val="0000FF"/>
          <w:lang w:val="ru-RU"/>
        </w:rPr>
        <w:t xml:space="preserve"> </w:t>
      </w:r>
      <w:r w:rsidRPr="008C6606">
        <w:rPr>
          <w:color w:val="0000FF"/>
          <w:lang w:val="ru-RU"/>
        </w:rPr>
        <w:t>— என்ற சொல்லை அறிமுகப்படுத்தியது; மற்றும் (ஆ) தனிப்பட்ட ஆசிரியர்களின் எழுத்துக்களில், உதாரணமாக, அலெக்சாந்திரியாவின் தியோனிசியஸ், அவரும் அதே சொல்லைப் பயன்படுத்தினார் (</w:t>
      </w:r>
      <w:r>
        <w:rPr>
          <w:color w:val="0000FF"/>
        </w:rPr>
        <w:t>எபிஸ்ட்</w:t>
      </w:r>
      <w:r w:rsidRPr="008C6606">
        <w:rPr>
          <w:color w:val="0000FF"/>
          <w:lang w:val="ru-RU"/>
        </w:rPr>
        <w:t xml:space="preserve">. </w:t>
      </w:r>
      <w:r>
        <w:rPr>
          <w:color w:val="0000FF"/>
        </w:rPr>
        <w:t>அட்</w:t>
      </w:r>
      <w:r w:rsidRPr="00130167">
        <w:rPr>
          <w:color w:val="0000FF"/>
          <w:lang w:val="ru-RU"/>
        </w:rPr>
        <w:t xml:space="preserve"> </w:t>
      </w:r>
      <w:r>
        <w:rPr>
          <w:color w:val="0000FF"/>
        </w:rPr>
        <w:t>தியோனிஸ்</w:t>
      </w:r>
      <w:r w:rsidRPr="008C6606">
        <w:rPr>
          <w:color w:val="0000FF"/>
          <w:lang w:val="ru-RU"/>
        </w:rPr>
        <w:t xml:space="preserve">. </w:t>
      </w:r>
      <w:r>
        <w:rPr>
          <w:color w:val="0000FF"/>
        </w:rPr>
        <w:t>ரோமன்</w:t>
      </w:r>
      <w:r w:rsidRPr="008C6606">
        <w:rPr>
          <w:color w:val="0000FF"/>
          <w:lang w:val="ru-RU"/>
        </w:rPr>
        <w:t xml:space="preserve">.), மற்றும் அந்தியோக்கையின் தியோபிலுஸ், அவருடைய படைப்புகளில் நாம் </w:t>
      </w:r>
      <w:r w:rsidRPr="008C6606">
        <w:rPr>
          <w:i/>
          <w:iCs/>
          <w:color w:val="0000FF"/>
          <w:lang w:val="ru-RU"/>
        </w:rPr>
        <w:t>'திருத்துவம்' என்ற</w:t>
      </w:r>
      <w:r w:rsidRPr="008C6606">
        <w:rPr>
          <w:color w:val="0000FF"/>
          <w:lang w:val="ru-RU"/>
        </w:rPr>
        <w:t xml:space="preserve"> சொல்லை </w:t>
      </w:r>
      <w:r w:rsidRPr="008C6606">
        <w:rPr>
          <w:i/>
          <w:iCs/>
          <w:color w:val="0000FF"/>
          <w:lang w:val="ru-RU"/>
        </w:rPr>
        <w:t xml:space="preserve">— </w:t>
      </w:r>
      <w:r>
        <w:rPr>
          <w:color w:val="0000FF"/>
        </w:rPr>
        <w:t>τριάς</w:t>
      </w:r>
      <w:r w:rsidRPr="00130167">
        <w:rPr>
          <w:color w:val="0000FF"/>
          <w:lang w:val="ru-RU"/>
        </w:rPr>
        <w:t xml:space="preserve"> </w:t>
      </w:r>
      <w:r w:rsidRPr="008C6606">
        <w:rPr>
          <w:color w:val="0000FF"/>
          <w:lang w:val="ru-RU"/>
        </w:rPr>
        <w:t>(</w:t>
      </w:r>
      <w:r>
        <w:rPr>
          <w:color w:val="0000FF"/>
        </w:rPr>
        <w:t>அட்</w:t>
      </w:r>
      <w:r w:rsidRPr="00130167">
        <w:rPr>
          <w:color w:val="0000FF"/>
          <w:lang w:val="ru-RU"/>
        </w:rPr>
        <w:t xml:space="preserve"> </w:t>
      </w:r>
      <w:r>
        <w:rPr>
          <w:color w:val="0000FF"/>
        </w:rPr>
        <w:t>அப்போஸ்டோலிக்</w:t>
      </w:r>
      <w:r w:rsidRPr="008C6606">
        <w:rPr>
          <w:color w:val="0000FF"/>
          <w:lang w:val="ru-RU"/>
        </w:rPr>
        <w:t xml:space="preserve">. </w:t>
      </w:r>
      <w:r>
        <w:rPr>
          <w:color w:val="0000FF"/>
        </w:rPr>
        <w:t>II</w:t>
      </w:r>
      <w:r w:rsidRPr="008C6606">
        <w:rPr>
          <w:color w:val="0000FF"/>
          <w:lang w:val="ru-RU"/>
        </w:rPr>
        <w:t xml:space="preserve">, </w:t>
      </w:r>
      <w:r>
        <w:rPr>
          <w:color w:val="0000FF"/>
        </w:rPr>
        <w:t>எண்</w:t>
      </w:r>
      <w:r w:rsidRPr="008C6606">
        <w:rPr>
          <w:color w:val="0000FF"/>
          <w:lang w:val="ru-RU"/>
        </w:rPr>
        <w:t xml:space="preserve">. 15) — முதன்முதலில் காண்கிறோம்; — இந்த நடைமுறை நைசியா மன்றத்திற்குப் பிறகும் தொடர்ந்தது, புதிய மதபோதங்கள் தோன்றியதற்குப் பதிலளிக்கும் விதமாக, அவற்றுக்கு எதிராக, ஆர்த்தடாக்ஸ் போதனையை மிகத் துல்லியமாக வரையறுப்பதற்காக, சொற்களின் அர்த்தத்தையே இன்னும் துல்லியமாக நிறுவ வேண்டியிருந்தது. இவ்வாறு உருவாக்கப்பட்ட திருச்சபை-இறையியல் மொழியின் மிக முக்கியமான சொற்கள், ஒவ்வொன்றும் அதன் சொந்த கடுமையான வரையறுக்கப்பட்ட அர்த்தத்தைக் கொண்டவை, அவை: அ) கடவுளைப் பற்றிய போதனையின் விளக்கத்தில், அவர் </w:t>
      </w:r>
      <w:r w:rsidRPr="008C6606">
        <w:rPr>
          <w:i/>
          <w:iCs/>
          <w:color w:val="0000FF"/>
          <w:lang w:val="ru-RU"/>
        </w:rPr>
        <w:t>தரிசனத்தில் ஒன்றாகவும், சாரத்தில்</w:t>
      </w:r>
      <w:r w:rsidRPr="008C6606">
        <w:rPr>
          <w:color w:val="0000FF"/>
          <w:lang w:val="ru-RU"/>
        </w:rPr>
        <w:t xml:space="preserve"> ஒன்றாகவும்</w:t>
      </w:r>
      <w:r w:rsidRPr="008C6606">
        <w:rPr>
          <w:i/>
          <w:iCs/>
          <w:color w:val="0000FF"/>
          <w:lang w:val="ru-RU"/>
        </w:rPr>
        <w:t xml:space="preserve">, நபர்களில் </w:t>
      </w:r>
      <w:r w:rsidRPr="008C6606">
        <w:rPr>
          <w:color w:val="0000FF"/>
          <w:lang w:val="ru-RU"/>
        </w:rPr>
        <w:t xml:space="preserve">அல்லது உபஸ்திதிகளில் மூன்றாகவும் இருக்கிறார்...... பிதாவின் தனிப்பட்ட பண்பு அவர் </w:t>
      </w:r>
      <w:r w:rsidRPr="008C6606">
        <w:rPr>
          <w:i/>
          <w:iCs/>
          <w:color w:val="0000FF"/>
          <w:lang w:val="ru-RU"/>
        </w:rPr>
        <w:t>ஆக்கப்படாதவர்</w:t>
      </w:r>
      <w:r w:rsidRPr="008C6606">
        <w:rPr>
          <w:color w:val="0000FF"/>
          <w:lang w:val="ru-RU"/>
        </w:rPr>
        <w:t xml:space="preserve"> என்பதும்</w:t>
      </w:r>
      <w:r w:rsidRPr="008C6606">
        <w:rPr>
          <w:i/>
          <w:iCs/>
          <w:color w:val="0000FF"/>
          <w:lang w:val="ru-RU"/>
        </w:rPr>
        <w:t xml:space="preserve">, </w:t>
      </w:r>
      <w:r w:rsidRPr="008C6606">
        <w:rPr>
          <w:color w:val="0000FF"/>
          <w:lang w:val="ru-RU"/>
        </w:rPr>
        <w:t>குமாரனின் தனிப்பட்ட பண்பு அவர் பிதாவால்</w:t>
      </w:r>
      <w:r w:rsidRPr="008C6606">
        <w:rPr>
          <w:i/>
          <w:iCs/>
          <w:color w:val="0000FF"/>
          <w:lang w:val="ru-RU"/>
        </w:rPr>
        <w:t xml:space="preserve"> ஆக்கப்பட்டவர்</w:t>
      </w:r>
      <w:r w:rsidRPr="008C6606">
        <w:rPr>
          <w:color w:val="0000FF"/>
          <w:lang w:val="ru-RU"/>
        </w:rPr>
        <w:t xml:space="preserve"> என்பதும், பரிசுத்த ஆவியின் தனிப்பட்ட பண்பு அவர் பிதாவிலிருந்து</w:t>
      </w:r>
      <w:r w:rsidRPr="008C6606">
        <w:rPr>
          <w:i/>
          <w:iCs/>
          <w:color w:val="0000FF"/>
          <w:lang w:val="ru-RU"/>
        </w:rPr>
        <w:t xml:space="preserve"> புறப்படுகிறார்</w:t>
      </w:r>
      <w:r w:rsidRPr="008C6606">
        <w:rPr>
          <w:color w:val="0000FF"/>
          <w:lang w:val="ru-RU"/>
        </w:rPr>
        <w:t xml:space="preserve"> என்பதும் ஆகும்; ஆ) மீட்பராகிய கிறிஸ்துவின் போதனை விளக்கத்தில், அவர் </w:t>
      </w:r>
      <w:r w:rsidRPr="008C6606">
        <w:rPr>
          <w:i/>
          <w:iCs/>
          <w:color w:val="0000FF"/>
          <w:lang w:val="ru-RU"/>
        </w:rPr>
        <w:t xml:space="preserve">மாம்சமெடுத்தார் </w:t>
      </w:r>
      <w:r w:rsidRPr="008C6606">
        <w:rPr>
          <w:color w:val="0000FF"/>
          <w:lang w:val="ru-RU"/>
        </w:rPr>
        <w:t xml:space="preserve">அல்லது </w:t>
      </w:r>
      <w:r w:rsidRPr="008C6606">
        <w:rPr>
          <w:i/>
          <w:iCs/>
          <w:color w:val="0000FF"/>
          <w:lang w:val="ru-RU"/>
        </w:rPr>
        <w:t xml:space="preserve">மனிதரானார், </w:t>
      </w:r>
      <w:r w:rsidRPr="008C6606">
        <w:rPr>
          <w:color w:val="0000FF"/>
          <w:lang w:val="ru-RU"/>
        </w:rPr>
        <w:t xml:space="preserve">அவருக்குள் ஒரே </w:t>
      </w:r>
      <w:r w:rsidRPr="008C6606">
        <w:rPr>
          <w:i/>
          <w:iCs/>
          <w:color w:val="0000FF"/>
          <w:lang w:val="ru-RU"/>
        </w:rPr>
        <w:t xml:space="preserve">நபரும், கலப்பற்ற, மாற்றமற்ற, பிரிவற்ற </w:t>
      </w:r>
      <w:r w:rsidRPr="008C6606">
        <w:rPr>
          <w:color w:val="0000FF"/>
          <w:lang w:val="ru-RU"/>
        </w:rPr>
        <w:t xml:space="preserve">மற்றும் </w:t>
      </w:r>
      <w:r w:rsidRPr="008C6606">
        <w:rPr>
          <w:i/>
          <w:iCs/>
          <w:color w:val="0000FF"/>
          <w:lang w:val="ru-RU"/>
        </w:rPr>
        <w:t xml:space="preserve">பிரிக்க முடியாதபடி </w:t>
      </w:r>
      <w:r w:rsidRPr="008C6606">
        <w:rPr>
          <w:color w:val="0000FF"/>
          <w:lang w:val="ru-RU"/>
        </w:rPr>
        <w:t>இறை இயல்பும் மனித இயல்பும் இணைந்திருந்தன என்பதும்</w:t>
      </w:r>
      <w:r w:rsidRPr="008C6606">
        <w:rPr>
          <w:i/>
          <w:iCs/>
          <w:color w:val="0000FF"/>
          <w:lang w:val="ru-RU"/>
        </w:rPr>
        <w:t xml:space="preserve">, </w:t>
      </w:r>
      <w:r w:rsidRPr="008C6606">
        <w:rPr>
          <w:color w:val="0000FF"/>
          <w:lang w:val="ru-RU"/>
        </w:rPr>
        <w:t>மற்றும் பலவும் அடங்கும்.</w:t>
      </w:r>
    </w:p>
  </w:footnote>
  <w:footnote w:id="31">
    <w:p w14:paraId="7784973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3வது உலகளாவிய சபை, விதியாக்கம் 7; 6வது உலகளாவிய சபை, விதியாக்கங்கள் 1 மற்றும் 2. 4வது உலகளாவிய சபையான கல்கத்தோன் சபையின் பார்வைக்கு, லியாபியஸ் — </w:t>
      </w:r>
      <w:r w:rsidRPr="00130167">
        <w:rPr>
          <w:color w:val="0000FF"/>
          <w:lang w:val="ru-RU"/>
        </w:rPr>
        <w:t>*</w:t>
      </w:r>
      <w:r>
        <w:rPr>
          <w:color w:val="0000FF"/>
        </w:rPr>
        <w:t>Concil</w:t>
      </w:r>
      <w:r w:rsidRPr="008C6606">
        <w:rPr>
          <w:color w:val="0000FF"/>
          <w:lang w:val="ru-RU"/>
        </w:rPr>
        <w:t xml:space="preserve">. </w:t>
      </w:r>
      <w:r>
        <w:rPr>
          <w:color w:val="0000FF"/>
        </w:rPr>
        <w:t>tom</w:t>
      </w:r>
      <w:r w:rsidRPr="008C6606">
        <w:rPr>
          <w:color w:val="0000FF"/>
          <w:lang w:val="ru-RU"/>
        </w:rPr>
        <w:t xml:space="preserve">. பார்க்கவும். </w:t>
      </w:r>
      <w:r>
        <w:rPr>
          <w:color w:val="0000FF"/>
        </w:rPr>
        <w:t>IV</w:t>
      </w:r>
      <w:r w:rsidRPr="008C6606">
        <w:rPr>
          <w:color w:val="0000FF"/>
          <w:lang w:val="ru-RU"/>
        </w:rPr>
        <w:t xml:space="preserve">, </w:t>
      </w:r>
      <w:r>
        <w:rPr>
          <w:color w:val="0000FF"/>
        </w:rPr>
        <w:t>ப</w:t>
      </w:r>
      <w:r w:rsidRPr="008C6606">
        <w:rPr>
          <w:color w:val="0000FF"/>
          <w:lang w:val="ru-RU"/>
        </w:rPr>
        <w:t xml:space="preserve">. 567; கிழக்கில் நீண்ட காலமாக </w:t>
      </w:r>
      <w:r>
        <w:rPr>
          <w:color w:val="0000FF"/>
        </w:rPr>
        <w:t>எட்டாவது</w:t>
      </w:r>
      <w:r w:rsidRPr="00130167">
        <w:rPr>
          <w:color w:val="0000FF"/>
          <w:lang w:val="ru-RU"/>
        </w:rPr>
        <w:t xml:space="preserve"> </w:t>
      </w:r>
      <w:r w:rsidRPr="008C6606">
        <w:rPr>
          <w:color w:val="0000FF"/>
          <w:lang w:val="ru-RU"/>
        </w:rPr>
        <w:t xml:space="preserve">உலகளாவிய சபை எனக் கருதப்பட்ட கான்ஸ்டான்டினோப்பிள் சபையின் (867) ஆணைக்கு, வோஸ்க்ரெஸ்னியே ச்டெனியா, தொகுதி </w:t>
      </w:r>
      <w:r>
        <w:rPr>
          <w:color w:val="0000FF"/>
        </w:rPr>
        <w:t>IV</w:t>
      </w:r>
      <w:r w:rsidRPr="008C6606">
        <w:rPr>
          <w:color w:val="0000FF"/>
          <w:lang w:val="ru-RU"/>
        </w:rPr>
        <w:t>, ப. 400-ஐப் பார்க்கவும். ஒப்பிடுக: ஏ. எம். எழுதிய 'ஆர்த்தடாக்ஸ் இறையியல் அறிமுகம்', ப. 565–570, செயின்ட் பீட்டர்ஸ்பர்க், 1847. இரண்டாவது மற்றும் குறிப்பாக மூன்றாவது உலகளாவிய மன்றங்களின் காலத்திலிருந்து, விசுவாசத்தின் அடிப்படை உண்மைகளை வெளிப்படுத்தும்போது, தன்னிச்சையாகக் கண்டுபிடிக்கப்பட்ட வார்த்தைகள் பயன்படுத்தப்படாமல், மாறாக திருச்சபையால் வரையறுக்கப்பட்ட வார்த்தைகளே பயன்படுத்தப்படுவதை உறுதிசெய்ய கடுமையான கவனம் செலுத்தப்படத் தொடங்கியது; மேலும் ஆறாவது உலகளாவிய மன்றம், கான்ஸ்டான்டினோப்பிலின் முன்னாள் பேராயர்களான செர்ஜியஸ், பைரஸ் மற்றும் பால், மற்றும் சில இதேபோன்ற எண்ணம் கொண்ட நபர்கள்—ஆர்த்தடாக்ஸ் விசுவாசத்திற்கு முரணான புதிய சொற்களை அறிமுகப்படுத்திய குற்றத்தை அவர்கள் மீது சுமத்தினர் (</w:t>
      </w:r>
      <w:r>
        <w:rPr>
          <w:i/>
          <w:iCs/>
          <w:color w:val="0000FF"/>
        </w:rPr>
        <w:t>லபேயஸ்</w:t>
      </w:r>
      <w:r w:rsidRPr="00130167">
        <w:rPr>
          <w:color w:val="0000FF"/>
          <w:lang w:val="ru-RU"/>
        </w:rPr>
        <w:t xml:space="preserve">, </w:t>
      </w:r>
      <w:r>
        <w:rPr>
          <w:color w:val="0000FF"/>
        </w:rPr>
        <w:t>கான்சில்</w:t>
      </w:r>
      <w:r w:rsidRPr="00130167">
        <w:rPr>
          <w:color w:val="0000FF"/>
          <w:lang w:val="ru-RU"/>
        </w:rPr>
        <w:t xml:space="preserve"> </w:t>
      </w:r>
      <w:r w:rsidRPr="008C6606">
        <w:rPr>
          <w:color w:val="0000FF"/>
          <w:lang w:val="ru-RU"/>
        </w:rPr>
        <w:t xml:space="preserve">பார்க்கவும். தொகுதி </w:t>
      </w:r>
      <w:r>
        <w:rPr>
          <w:color w:val="0000FF"/>
        </w:rPr>
        <w:t>VI</w:t>
      </w:r>
      <w:r w:rsidRPr="008C6606">
        <w:rPr>
          <w:color w:val="0000FF"/>
          <w:lang w:val="ru-RU"/>
        </w:rPr>
        <w:t xml:space="preserve">, </w:t>
      </w:r>
      <w:r>
        <w:rPr>
          <w:color w:val="0000FF"/>
        </w:rPr>
        <w:t>பக்</w:t>
      </w:r>
      <w:r w:rsidRPr="008C6606">
        <w:rPr>
          <w:color w:val="0000FF"/>
          <w:lang w:val="ru-RU"/>
        </w:rPr>
        <w:t>. 610–611), மேலும் புனிதத் தந்தையர்களின் கோட்பாடுகளை அவர்கள் விரும்பிய அர்த்தத்தில் புரிந்துகொள்வது மட்டுமல்லாமல், அவற்றை அவர்களின் அதே வார்த்தைகளில் வெளிப்படுத்த வேண்டும் என்றும், முற்றிலும் புதியதாக எதையும் அறிமுகப்படுத்தக் கூடாது என்றும் மீண்டும் உறுதிப்படுத்தியது (</w:t>
      </w:r>
      <w:r>
        <w:rPr>
          <w:color w:val="0000FF"/>
        </w:rPr>
        <w:t>அப்புட்</w:t>
      </w:r>
      <w:r w:rsidRPr="00130167">
        <w:rPr>
          <w:i/>
          <w:iCs/>
          <w:color w:val="0000FF"/>
          <w:lang w:val="ru-RU"/>
        </w:rPr>
        <w:t xml:space="preserve"> </w:t>
      </w:r>
      <w:r>
        <w:rPr>
          <w:i/>
          <w:iCs/>
          <w:color w:val="0000FF"/>
        </w:rPr>
        <w:t>லாப்</w:t>
      </w:r>
      <w:r w:rsidRPr="008C6606">
        <w:rPr>
          <w:i/>
          <w:iCs/>
          <w:color w:val="0000FF"/>
          <w:lang w:val="ru-RU"/>
        </w:rPr>
        <w:t xml:space="preserve">. </w:t>
      </w:r>
      <w:r>
        <w:rPr>
          <w:color w:val="0000FF"/>
        </w:rPr>
        <w:t>இபிட்</w:t>
      </w:r>
      <w:r w:rsidRPr="008C6606">
        <w:rPr>
          <w:color w:val="0000FF"/>
          <w:lang w:val="ru-RU"/>
        </w:rPr>
        <w:t xml:space="preserve">., </w:t>
      </w:r>
      <w:r>
        <w:rPr>
          <w:color w:val="0000FF"/>
        </w:rPr>
        <w:t>ப</w:t>
      </w:r>
      <w:r w:rsidRPr="008C6606">
        <w:rPr>
          <w:color w:val="0000FF"/>
          <w:lang w:val="ru-RU"/>
        </w:rPr>
        <w:t>. 1028).</w:t>
      </w:r>
    </w:p>
  </w:footnote>
  <w:footnote w:id="32">
    <w:p w14:paraId="34AA09F9"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முதல் உலகளாவிய திருத்தந்தையின் நம்பிக்கை அறிக்கையை இரண்டாம் உலகளாவிய திருத்தந்தை மேலும் விரிவாக அமைத்தபோது, அதன் தந்தையர்கள், — அ) அவ்வாறு செய்யும்போது, முதன்மையாக புனித வேதாகமத்திலிருந்து </w:t>
      </w:r>
      <w:r w:rsidRPr="008C6606">
        <w:rPr>
          <w:i/>
          <w:iCs/>
          <w:color w:val="0000FF"/>
          <w:lang w:val="ru-RU"/>
        </w:rPr>
        <w:t xml:space="preserve">வார்த்தைகளையும் முழுமையான சொற்றொடர்களையும் </w:t>
      </w:r>
      <w:r w:rsidRPr="008C6606">
        <w:rPr>
          <w:color w:val="0000FF"/>
          <w:lang w:val="ru-RU"/>
        </w:rPr>
        <w:t>பயன்படுத்த முயன்றனர், மற்றும் — ஆ) நைசின் விசுவாச அறிக்கையில் காணப்படாத கடைசி நான்கு உட்பிரிவுகளை, நைசியா மன்றத்திற்கு முன்பு திருச்சபையில் பயன்படுத்தப்பட்ட முந்தைய விசுவாச அறிக்கைகளிலிருந்து கடன் வாங்கியனர்.</w:t>
      </w:r>
    </w:p>
  </w:footnote>
  <w:footnote w:id="33">
    <w:p w14:paraId="7A4D6BF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நமது தற்போதைய சூழலில் மிகுந்த முக்கியத்துவம் வாய்ந்த, இந்த உலகளாவிய திருத்தந்தையின் பேரரசர் மார்சியனுக்கு வழங்கிய</w:t>
      </w:r>
      <w:r w:rsidRPr="008C6606">
        <w:rPr>
          <w:i/>
          <w:iCs/>
          <w:color w:val="0000FF"/>
          <w:lang w:val="ru-RU"/>
        </w:rPr>
        <w:t xml:space="preserve"> உரையை </w:t>
      </w:r>
      <w:r w:rsidRPr="008C6606">
        <w:rPr>
          <w:color w:val="0000FF"/>
          <w:lang w:val="ru-RU"/>
        </w:rPr>
        <w:t>(</w:t>
      </w:r>
      <w:r>
        <w:rPr>
          <w:color w:val="0000FF"/>
        </w:rPr>
        <w:t>προσφωνητικός</w:t>
      </w:r>
      <w:r w:rsidRPr="008C6606">
        <w:rPr>
          <w:color w:val="0000FF"/>
          <w:lang w:val="ru-RU"/>
        </w:rPr>
        <w:t xml:space="preserve">) நாம் இங்கு குறிப்பிடத் தவறக்கூடாது; அதில், திருச்சபைக்குள் கோட்பாடுகளின் படிப்படியான வெளிப்பாடு அல்லது வளர்ச்சி அவசியம் என்ற கருத்தைத் தந்தையர்கள் விரிவாக எடுத்துரைக்கின்றனர், பிளவுகள் தோன்றுவதற்கு சரியான பதிலடியாக, திருச்சபைக்கு அவ்வாறு செய்ய எப்போதும் உரிமை உண்டு என்பதும், அத்தகைய கோட்பாடுகளின் வெளிப்பாட்டில், அது புதிதாக எதையும் அறிமுகப்படுத்துவதில்லை என்பதும், அப்போஸ்தலர்களின் சபைகளின் 10வது திருத்தந்தையின் உரையில் தெளிவாகக் கூறப்பட்டுள்ளது. </w:t>
      </w:r>
      <w:r>
        <w:rPr>
          <w:color w:val="0000FF"/>
        </w:rPr>
        <w:t>Apud</w:t>
      </w:r>
      <w:r w:rsidRPr="00130167">
        <w:rPr>
          <w:color w:val="0000FF"/>
          <w:lang w:val="ru-RU"/>
        </w:rPr>
        <w:t xml:space="preserve"> </w:t>
      </w:r>
      <w:r>
        <w:rPr>
          <w:i/>
          <w:iCs/>
          <w:color w:val="0000FF"/>
        </w:rPr>
        <w:t>Labb</w:t>
      </w:r>
      <w:r w:rsidRPr="008C6606">
        <w:rPr>
          <w:i/>
          <w:iCs/>
          <w:color w:val="0000FF"/>
          <w:lang w:val="ru-RU"/>
        </w:rPr>
        <w:t xml:space="preserve">. </w:t>
      </w:r>
      <w:r>
        <w:rPr>
          <w:color w:val="0000FF"/>
        </w:rPr>
        <w:t>Concil</w:t>
      </w:r>
      <w:r w:rsidRPr="008C6606">
        <w:rPr>
          <w:color w:val="0000FF"/>
          <w:lang w:val="ru-RU"/>
        </w:rPr>
        <w:t xml:space="preserve">. Vol. </w:t>
      </w:r>
      <w:r>
        <w:rPr>
          <w:color w:val="0000FF"/>
        </w:rPr>
        <w:t>IV</w:t>
      </w:r>
      <w:r w:rsidRPr="008C6606">
        <w:rPr>
          <w:color w:val="0000FF"/>
          <w:lang w:val="ru-RU"/>
        </w:rPr>
        <w:t xml:space="preserve">, </w:t>
      </w:r>
      <w:r>
        <w:rPr>
          <w:color w:val="0000FF"/>
        </w:rPr>
        <w:t>pp</w:t>
      </w:r>
      <w:r w:rsidRPr="008C6606">
        <w:rPr>
          <w:color w:val="0000FF"/>
          <w:lang w:val="ru-RU"/>
        </w:rPr>
        <w:t>. 819–828.</w:t>
      </w:r>
    </w:p>
  </w:footnote>
  <w:footnote w:id="34">
    <w:p w14:paraId="07350DF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திருல்லம் மன்றத்தால் பட்டியலிடப்பட்டபடி, உலகளாவிய மற்றும் உள்ளூர் மன்றங்கள் மற்றும் புனிதத் தந்தையர்களின் அனைத்து நம்பிக்கைப் பிரமாணங்களும் விசுவாச அறிக்கைகளும், 1839 மற்றும் 1843-ல் செயின்ட் பீட்டர்ஸ்பர்க்கில் வெளியிடப்பட்ட *கொர்மச்சயா*, அல்லது *புனிதத் திருத்தூதர்கள், புனித உலகளாவிய மற்றும் உள்ளூர் மன்றங்கள், மற்றும் புனிதத் தந்தையர்களின் விதிகளின் புத்தகம்* என்பதில் காணலாம்.</w:t>
      </w:r>
    </w:p>
  </w:footnote>
  <w:footnote w:id="35">
    <w:p w14:paraId="1965D88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தொடக்கத்தில் உள்ள ஆர்த்தடாக்ஸ் விசுவாசம் குறித்த கிழக்கத்திய பேராயர்களின் திருமுகத்தைப் பார்க்கவும்.</w:t>
      </w:r>
    </w:p>
  </w:footnote>
  <w:footnote w:id="36">
    <w:p w14:paraId="732FBEE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இந்தப் புத்தகங்களைப் பற்றிய மேலதிக விவரங்களுக்கு, </w:t>
      </w:r>
      <w:r>
        <w:rPr>
          <w:color w:val="0000FF"/>
        </w:rPr>
        <w:t>ஏ</w:t>
      </w:r>
      <w:r w:rsidRPr="008C6606">
        <w:rPr>
          <w:color w:val="0000FF"/>
          <w:lang w:val="ru-RU"/>
        </w:rPr>
        <w:t>. எம். அவர்களின் *ஆர்தடாக்ஸ் இறையியல் அறிமுகம்* நூலின் § 149-ஐப் பார்க்கவும்.</w:t>
      </w:r>
    </w:p>
  </w:footnote>
  <w:footnote w:id="37">
    <w:p w14:paraId="09BB8F4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இதன் மூலம், ரோமானிய எழுத்தாளர்களால் கிழக்கத்திய ஆர்த்தடாக்ஸ் திருச்சபைக்கு எதிராக சுமத்தப்பட்ட குற்றச்சாட்டுகள் எவ்வளவு அநியாயமானவை என்பது தெளிவாகிறது; ஏனெனில், திருத்தந்தையின் நபரில் திருச்சபையின் தவறற்ற போதகத்தின் வாழும் உறுப்பை அங்கீகரிக்காமல், வெறும் ஏழு பண்டைய உலகளாவிய சபைகளை மட்டும் கடுமையாகப் பின்பற்றுவதன் மூலம், அது அசைக்க முடியாத, உயிரற்ற மற்றும் செத்ததாகிவிட்டது என்பது போன்ற குற்றச்சாட்டுகள் அவை. </w:t>
      </w:r>
      <w:r w:rsidRPr="00EF6C7C">
        <w:rPr>
          <w:color w:val="0000FF"/>
          <w:lang w:val="ru-RU"/>
        </w:rPr>
        <w:t xml:space="preserve">ஆம், ஆர்த்தடாக்ஸ் திருச்சபை உண்மையிலேயே ஏழு உலகளாவிய திருத்தந்தை மாநாடுகளில் உறுதியாகவும் அசைக்க முடியாததாகவும் நிலைநிறுத்தப்பட்டுள்ளது, கடவுளின் ஞானம் தம்முடைய இல்லத்தை எழுப்பிய ஏழு தூண்களைப் போலவே (நீதிமொழிகள் 9:1); பல நூற்றாண்டுகளாக, ஆர்த்தடாக்ஸ் திருச்சபை, உலகளாவிய திருச்சபைகள் உறுதிப்படுத்திய ஒரு கோட்பாட்டைக் கூட திரிப்பதோ அல்லது நிராகரிப்பதோ இல்லை, மேலும் பண்டைய உலகளாவிய திருச்சபைக்குத் தெரியாத ஒரு புதிய கோட்பாட்டைக் கூட அது ஏற்றுக்கொள்வதில்லை; அதனால்தான் </w:t>
      </w:r>
      <w:r w:rsidRPr="00EF6C7C">
        <w:rPr>
          <w:i/>
          <w:iCs/>
          <w:color w:val="0000FF"/>
          <w:lang w:val="ru-RU"/>
        </w:rPr>
        <w:t>அது ஆர்த்தடாக்ஸ் என்று</w:t>
      </w:r>
      <w:r w:rsidRPr="00EF6C7C">
        <w:rPr>
          <w:color w:val="0000FF"/>
          <w:lang w:val="ru-RU"/>
        </w:rPr>
        <w:t xml:space="preserve"> அழைக்கப்படுகிறது</w:t>
      </w:r>
      <w:r w:rsidRPr="00EF6C7C">
        <w:rPr>
          <w:i/>
          <w:iCs/>
          <w:color w:val="0000FF"/>
          <w:lang w:val="ru-RU"/>
        </w:rPr>
        <w:t xml:space="preserve">. </w:t>
      </w:r>
      <w:r w:rsidRPr="008C6606">
        <w:rPr>
          <w:color w:val="0000FF"/>
          <w:lang w:val="ru-RU"/>
        </w:rPr>
        <w:t>ஆயினும் அதே நேரத்தில், தனது தவறற்ற போதனையை வெளிப்படுத்த ஒரு உயிரோட்டமான உடலை அது எப்போதும் கொண்டிருந்தது, மேலும் தொடர்ந்து கொண்டிருக்கிறது: இது அதன் அனைத்துப் போதகர்களின் குரல், இதுவே அவர்களின் மன்றங்கள்; அதே நேரத்தில், ஏழு உலகளாவிய கவுன்சில்களையும் பழங்கால புனிதத் தந்தையர்களையும் எல்லா விஷயங்களிலும் பின்பற்றும் அதே வேளையில், புதிதாக எழும் மதபோதனைகள் மற்றும் தவறுகளுக்குப் பதிலளிக்கும் விதமாக, ஆர்த்தடாக்ஸுக்கான வழிகாட்டியாக, ரோமானிய திருச்சபையின் தவறுகளையும் பின்னர் புராட்டஸ்டன்ட் தவறுகளையும் எதிர்த்தது போலவே, தனது மாற்ற முடியாத கோட்பாடுகளை இன்னும் விரிவாகவும் முழுமையாகவும் விளக்கத் தவறியதில்லை. இதன் விளைவாக, உரோமைப் பேராயத்தனம் அதிலிருந்து பிரிவதற்கு முன்பு, பழங்கால உலகளாவிய திருச்சபை வாழ்ந்த மற்றும் செயல்பட்ட அதே வழியில், ஆர்த்தடாக்ஸ் கிழக்குத் திருச்சபை இன்றும் தொடர்ந்து வாழ்கிறது மற்றும் செயல்படுகிறது.</w:t>
      </w:r>
    </w:p>
  </w:footnote>
  <w:footnote w:id="38">
    <w:p w14:paraId="7B74EEF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மேலே குறிப்பு 33-ஐப் பார்க்கவும். </w:t>
      </w:r>
      <w:r>
        <w:rPr>
          <w:color w:val="0000FF"/>
        </w:rPr>
        <w:t>ஐந்தாம்</w:t>
      </w:r>
      <w:r w:rsidRPr="00130167">
        <w:rPr>
          <w:color w:val="0000FF"/>
          <w:lang w:val="ru-RU"/>
        </w:rPr>
        <w:t xml:space="preserve"> </w:t>
      </w:r>
      <w:r w:rsidRPr="008C6606">
        <w:rPr>
          <w:color w:val="0000FF"/>
          <w:lang w:val="ru-RU"/>
        </w:rPr>
        <w:t xml:space="preserve">நூற்றாண்டின் திருச்சபை எழுத்தாளர்களில் ஒருவரான லிரியஸின் வின்சென்ட், இந்த விஷயத்தைப் பற்றி மிகவும் விவேகத்துடன் எழுதினார்: </w:t>
      </w:r>
      <w:r w:rsidRPr="00130167">
        <w:rPr>
          <w:color w:val="0000FF"/>
          <w:lang w:val="ru-RU"/>
        </w:rPr>
        <w:t>'</w:t>
      </w:r>
      <w:r>
        <w:rPr>
          <w:color w:val="0000FF"/>
        </w:rPr>
        <w:t>ஒருவேளை</w:t>
      </w:r>
      <w:r w:rsidRPr="00130167">
        <w:rPr>
          <w:color w:val="0000FF"/>
          <w:lang w:val="ru-RU"/>
        </w:rPr>
        <w:t xml:space="preserve"> </w:t>
      </w:r>
      <w:r>
        <w:rPr>
          <w:color w:val="0000FF"/>
        </w:rPr>
        <w:t>யாராவது</w:t>
      </w:r>
      <w:r w:rsidRPr="00130167">
        <w:rPr>
          <w:color w:val="0000FF"/>
          <w:lang w:val="ru-RU"/>
        </w:rPr>
        <w:t xml:space="preserve"> </w:t>
      </w:r>
      <w:r>
        <w:rPr>
          <w:color w:val="0000FF"/>
        </w:rPr>
        <w:t>கூறுவார்கள்</w:t>
      </w:r>
      <w:r w:rsidRPr="008C6606">
        <w:rPr>
          <w:color w:val="0000FF"/>
          <w:lang w:val="ru-RU"/>
        </w:rPr>
        <w:t>: "</w:t>
      </w:r>
      <w:r>
        <w:rPr>
          <w:color w:val="0000FF"/>
        </w:rPr>
        <w:t>கிறிஸ்துவின்</w:t>
      </w:r>
      <w:r w:rsidRPr="00130167">
        <w:rPr>
          <w:color w:val="0000FF"/>
          <w:lang w:val="ru-RU"/>
        </w:rPr>
        <w:t xml:space="preserve"> </w:t>
      </w:r>
      <w:r>
        <w:rPr>
          <w:color w:val="0000FF"/>
        </w:rPr>
        <w:t>திருச்சபையின்</w:t>
      </w:r>
      <w:r w:rsidRPr="00130167">
        <w:rPr>
          <w:color w:val="0000FF"/>
          <w:lang w:val="ru-RU"/>
        </w:rPr>
        <w:t xml:space="preserve"> </w:t>
      </w:r>
      <w:r>
        <w:rPr>
          <w:color w:val="0000FF"/>
        </w:rPr>
        <w:t>மதத்தில்</w:t>
      </w:r>
      <w:r w:rsidRPr="00130167">
        <w:rPr>
          <w:color w:val="0000FF"/>
          <w:lang w:val="ru-RU"/>
        </w:rPr>
        <w:t xml:space="preserve"> </w:t>
      </w:r>
      <w:r>
        <w:rPr>
          <w:color w:val="0000FF"/>
        </w:rPr>
        <w:t>முன்னேற்றம்</w:t>
      </w:r>
      <w:r w:rsidRPr="00130167">
        <w:rPr>
          <w:color w:val="0000FF"/>
          <w:lang w:val="ru-RU"/>
        </w:rPr>
        <w:t xml:space="preserve"> </w:t>
      </w:r>
      <w:r>
        <w:rPr>
          <w:color w:val="0000FF"/>
        </w:rPr>
        <w:t>ஏற்படாதா</w:t>
      </w:r>
      <w:r w:rsidRPr="008C6606">
        <w:rPr>
          <w:color w:val="0000FF"/>
          <w:lang w:val="ru-RU"/>
        </w:rPr>
        <w:t>?</w:t>
      </w:r>
      <w:r w:rsidRPr="00130167">
        <w:rPr>
          <w:color w:val="0000FF"/>
          <w:lang w:val="ru-RU"/>
        </w:rPr>
        <w:t xml:space="preserve">" </w:t>
      </w:r>
      <w:r>
        <w:rPr>
          <w:color w:val="0000FF"/>
        </w:rPr>
        <w:t>நிச்சயமாக</w:t>
      </w:r>
      <w:r w:rsidRPr="00130167">
        <w:rPr>
          <w:color w:val="0000FF"/>
          <w:lang w:val="ru-RU"/>
        </w:rPr>
        <w:t xml:space="preserve"> </w:t>
      </w:r>
      <w:r>
        <w:rPr>
          <w:color w:val="0000FF"/>
        </w:rPr>
        <w:t>உள்ளது</w:t>
      </w:r>
      <w:r w:rsidRPr="00130167">
        <w:rPr>
          <w:color w:val="0000FF"/>
          <w:lang w:val="ru-RU"/>
        </w:rPr>
        <w:t xml:space="preserve">, </w:t>
      </w:r>
      <w:r>
        <w:rPr>
          <w:color w:val="0000FF"/>
        </w:rPr>
        <w:t>அதுவும்</w:t>
      </w:r>
      <w:r w:rsidRPr="00130167">
        <w:rPr>
          <w:color w:val="0000FF"/>
          <w:lang w:val="ru-RU"/>
        </w:rPr>
        <w:t xml:space="preserve"> </w:t>
      </w:r>
      <w:r>
        <w:rPr>
          <w:color w:val="0000FF"/>
          <w:szCs w:val="21"/>
        </w:rPr>
        <w:t>மிகச்</w:t>
      </w:r>
      <w:r w:rsidRPr="00130167">
        <w:rPr>
          <w:color w:val="0000FF"/>
          <w:szCs w:val="21"/>
          <w:lang w:val="ru-RU"/>
        </w:rPr>
        <w:t xml:space="preserve"> </w:t>
      </w:r>
      <w:r>
        <w:rPr>
          <w:color w:val="0000FF"/>
          <w:szCs w:val="21"/>
        </w:rPr>
        <w:t>சிறந்த</w:t>
      </w:r>
      <w:r w:rsidRPr="00130167">
        <w:rPr>
          <w:color w:val="0000FF"/>
          <w:szCs w:val="21"/>
          <w:lang w:val="ru-RU"/>
        </w:rPr>
        <w:t xml:space="preserve"> </w:t>
      </w:r>
      <w:r>
        <w:rPr>
          <w:color w:val="0000FF"/>
          <w:szCs w:val="21"/>
        </w:rPr>
        <w:t>வகையிலும்</w:t>
      </w:r>
      <w:r w:rsidRPr="00130167">
        <w:rPr>
          <w:color w:val="0000FF"/>
          <w:lang w:val="ru-RU"/>
        </w:rPr>
        <w:t xml:space="preserve"> </w:t>
      </w:r>
      <w:r>
        <w:rPr>
          <w:color w:val="0000FF"/>
        </w:rPr>
        <w:t>உள்ளது</w:t>
      </w:r>
      <w:r w:rsidRPr="00130167">
        <w:rPr>
          <w:color w:val="0000FF"/>
          <w:szCs w:val="21"/>
          <w:lang w:val="ru-RU"/>
        </w:rPr>
        <w:t>.' '</w:t>
      </w:r>
      <w:r>
        <w:rPr>
          <w:color w:val="0000FF"/>
          <w:szCs w:val="21"/>
        </w:rPr>
        <w:t>Nam</w:t>
      </w:r>
      <w:r w:rsidRPr="00130167">
        <w:rPr>
          <w:color w:val="0000FF"/>
          <w:szCs w:val="21"/>
          <w:lang w:val="ru-RU"/>
        </w:rPr>
        <w:t xml:space="preserve"> ' </w:t>
      </w:r>
      <w:r>
        <w:rPr>
          <w:color w:val="0000FF"/>
          <w:szCs w:val="21"/>
        </w:rPr>
        <w:t>மனிதர்களுக்கு</w:t>
      </w:r>
      <w:r w:rsidRPr="00130167">
        <w:rPr>
          <w:color w:val="0000FF"/>
          <w:szCs w:val="21"/>
          <w:lang w:val="ru-RU"/>
        </w:rPr>
        <w:t xml:space="preserve"> </w:t>
      </w:r>
      <w:r>
        <w:rPr>
          <w:color w:val="0000FF"/>
          <w:szCs w:val="21"/>
        </w:rPr>
        <w:t>மிகவும்</w:t>
      </w:r>
      <w:r w:rsidRPr="00130167">
        <w:rPr>
          <w:color w:val="0000FF"/>
          <w:szCs w:val="21"/>
          <w:lang w:val="ru-RU"/>
        </w:rPr>
        <w:t xml:space="preserve"> </w:t>
      </w:r>
      <w:r>
        <w:rPr>
          <w:color w:val="0000FF"/>
          <w:szCs w:val="21"/>
        </w:rPr>
        <w:t>வெறுப்பூட்டுவதாகவும்</w:t>
      </w:r>
      <w:r w:rsidRPr="00130167">
        <w:rPr>
          <w:color w:val="0000FF"/>
          <w:szCs w:val="21"/>
          <w:lang w:val="ru-RU"/>
        </w:rPr>
        <w:t xml:space="preserve">, </w:t>
      </w:r>
      <w:r>
        <w:rPr>
          <w:color w:val="0000FF"/>
          <w:szCs w:val="21"/>
        </w:rPr>
        <w:t>கடவுளால்</w:t>
      </w:r>
      <w:r w:rsidRPr="00130167">
        <w:rPr>
          <w:color w:val="0000FF"/>
          <w:szCs w:val="21"/>
          <w:lang w:val="ru-RU"/>
        </w:rPr>
        <w:t xml:space="preserve"> </w:t>
      </w:r>
      <w:r>
        <w:rPr>
          <w:color w:val="0000FF"/>
          <w:szCs w:val="21"/>
        </w:rPr>
        <w:t>மிகவும்</w:t>
      </w:r>
      <w:r w:rsidRPr="00130167">
        <w:rPr>
          <w:color w:val="0000FF"/>
          <w:szCs w:val="21"/>
          <w:lang w:val="ru-RU"/>
        </w:rPr>
        <w:t xml:space="preserve"> </w:t>
      </w:r>
      <w:r>
        <w:rPr>
          <w:color w:val="0000FF"/>
          <w:szCs w:val="21"/>
        </w:rPr>
        <w:t>அருவருக்கப்படுவதாகவும்</w:t>
      </w:r>
      <w:r w:rsidRPr="00130167">
        <w:rPr>
          <w:color w:val="0000FF"/>
          <w:szCs w:val="21"/>
          <w:lang w:val="ru-RU"/>
        </w:rPr>
        <w:t xml:space="preserve"> </w:t>
      </w:r>
      <w:r>
        <w:rPr>
          <w:color w:val="0000FF"/>
          <w:szCs w:val="21"/>
        </w:rPr>
        <w:t>இருக்கும்</w:t>
      </w:r>
      <w:r w:rsidRPr="00130167">
        <w:rPr>
          <w:color w:val="0000FF"/>
          <w:szCs w:val="21"/>
          <w:lang w:val="ru-RU"/>
        </w:rPr>
        <w:t xml:space="preserve"> </w:t>
      </w:r>
      <w:r>
        <w:rPr>
          <w:color w:val="0000FF"/>
          <w:szCs w:val="21"/>
        </w:rPr>
        <w:t>இந்த</w:t>
      </w:r>
      <w:r w:rsidRPr="00130167">
        <w:rPr>
          <w:color w:val="0000FF"/>
          <w:szCs w:val="21"/>
          <w:lang w:val="ru-RU"/>
        </w:rPr>
        <w:t xml:space="preserve"> </w:t>
      </w:r>
      <w:r>
        <w:rPr>
          <w:color w:val="0000FF"/>
          <w:szCs w:val="21"/>
        </w:rPr>
        <w:t>மனிதன்</w:t>
      </w:r>
      <w:r w:rsidRPr="00130167">
        <w:rPr>
          <w:color w:val="0000FF"/>
          <w:szCs w:val="21"/>
          <w:lang w:val="ru-RU"/>
        </w:rPr>
        <w:t xml:space="preserve"> </w:t>
      </w:r>
      <w:r>
        <w:rPr>
          <w:color w:val="0000FF"/>
          <w:szCs w:val="21"/>
        </w:rPr>
        <w:t>யார்</w:t>
      </w:r>
      <w:r w:rsidRPr="00130167">
        <w:rPr>
          <w:color w:val="0000FF"/>
          <w:szCs w:val="21"/>
          <w:lang w:val="ru-RU"/>
        </w:rPr>
        <w:t xml:space="preserve">, </w:t>
      </w:r>
      <w:r>
        <w:rPr>
          <w:color w:val="0000FF"/>
          <w:szCs w:val="21"/>
        </w:rPr>
        <w:t>இதைத்</w:t>
      </w:r>
      <w:r w:rsidRPr="00130167">
        <w:rPr>
          <w:color w:val="0000FF"/>
          <w:szCs w:val="21"/>
          <w:lang w:val="ru-RU"/>
        </w:rPr>
        <w:t xml:space="preserve"> </w:t>
      </w:r>
      <w:r>
        <w:rPr>
          <w:color w:val="0000FF"/>
          <w:szCs w:val="21"/>
        </w:rPr>
        <w:t>தடுக்க</w:t>
      </w:r>
      <w:r w:rsidRPr="00130167">
        <w:rPr>
          <w:color w:val="0000FF"/>
          <w:szCs w:val="21"/>
          <w:lang w:val="ru-RU"/>
        </w:rPr>
        <w:t xml:space="preserve"> </w:t>
      </w:r>
      <w:r>
        <w:rPr>
          <w:color w:val="0000FF"/>
          <w:szCs w:val="21"/>
        </w:rPr>
        <w:t>முயற்சிப்பவன்</w:t>
      </w:r>
      <w:r w:rsidRPr="00130167">
        <w:rPr>
          <w:color w:val="0000FF"/>
          <w:szCs w:val="21"/>
          <w:lang w:val="ru-RU"/>
        </w:rPr>
        <w:t xml:space="preserve">? </w:t>
      </w:r>
      <w:r>
        <w:rPr>
          <w:color w:val="0000FF"/>
          <w:szCs w:val="21"/>
        </w:rPr>
        <w:t>இருப்பினும்</w:t>
      </w:r>
      <w:r w:rsidRPr="00130167">
        <w:rPr>
          <w:color w:val="0000FF"/>
          <w:szCs w:val="21"/>
          <w:lang w:val="ru-RU"/>
        </w:rPr>
        <w:t xml:space="preserve">, </w:t>
      </w:r>
      <w:r>
        <w:rPr>
          <w:color w:val="0000FF"/>
          <w:szCs w:val="21"/>
        </w:rPr>
        <w:t>இது</w:t>
      </w:r>
      <w:r w:rsidRPr="00130167">
        <w:rPr>
          <w:color w:val="0000FF"/>
          <w:szCs w:val="21"/>
          <w:lang w:val="ru-RU"/>
        </w:rPr>
        <w:t xml:space="preserve"> </w:t>
      </w:r>
      <w:r>
        <w:rPr>
          <w:color w:val="0000FF"/>
          <w:szCs w:val="21"/>
        </w:rPr>
        <w:t>விசுவாசத்தில்</w:t>
      </w:r>
      <w:r w:rsidRPr="00130167">
        <w:rPr>
          <w:color w:val="0000FF"/>
          <w:szCs w:val="21"/>
          <w:lang w:val="ru-RU"/>
        </w:rPr>
        <w:t xml:space="preserve"> </w:t>
      </w:r>
      <w:r>
        <w:rPr>
          <w:color w:val="0000FF"/>
          <w:szCs w:val="21"/>
        </w:rPr>
        <w:t>ஒரு</w:t>
      </w:r>
      <w:r w:rsidRPr="00130167">
        <w:rPr>
          <w:color w:val="0000FF"/>
          <w:szCs w:val="21"/>
          <w:lang w:val="ru-RU"/>
        </w:rPr>
        <w:t xml:space="preserve"> </w:t>
      </w:r>
      <w:r>
        <w:rPr>
          <w:color w:val="0000FF"/>
          <w:szCs w:val="21"/>
        </w:rPr>
        <w:t>உண்மையான</w:t>
      </w:r>
      <w:r w:rsidRPr="00130167">
        <w:rPr>
          <w:color w:val="0000FF"/>
          <w:szCs w:val="21"/>
          <w:lang w:val="ru-RU"/>
        </w:rPr>
        <w:t xml:space="preserve"> </w:t>
      </w:r>
      <w:r>
        <w:rPr>
          <w:i/>
          <w:iCs/>
          <w:color w:val="0000FF"/>
          <w:szCs w:val="21"/>
        </w:rPr>
        <w:t>முன்னேற்றமாக</w:t>
      </w:r>
      <w:r w:rsidRPr="00130167">
        <w:rPr>
          <w:i/>
          <w:iCs/>
          <w:color w:val="0000FF"/>
          <w:szCs w:val="21"/>
          <w:lang w:val="ru-RU"/>
        </w:rPr>
        <w:t xml:space="preserve"> </w:t>
      </w:r>
      <w:r>
        <w:rPr>
          <w:color w:val="0000FF"/>
          <w:szCs w:val="21"/>
        </w:rPr>
        <w:t>இருக்க</w:t>
      </w:r>
      <w:r w:rsidRPr="00130167">
        <w:rPr>
          <w:color w:val="0000FF"/>
          <w:szCs w:val="21"/>
          <w:lang w:val="ru-RU"/>
        </w:rPr>
        <w:t xml:space="preserve"> </w:t>
      </w:r>
      <w:r>
        <w:rPr>
          <w:color w:val="0000FF"/>
          <w:szCs w:val="21"/>
        </w:rPr>
        <w:t>வேண்டுமே</w:t>
      </w:r>
      <w:r w:rsidRPr="00130167">
        <w:rPr>
          <w:color w:val="0000FF"/>
          <w:szCs w:val="21"/>
          <w:lang w:val="ru-RU"/>
        </w:rPr>
        <w:t xml:space="preserve"> </w:t>
      </w:r>
      <w:r>
        <w:rPr>
          <w:i/>
          <w:iCs/>
          <w:color w:val="0000FF"/>
          <w:szCs w:val="21"/>
        </w:rPr>
        <w:t>தவிர</w:t>
      </w:r>
      <w:r w:rsidRPr="00130167">
        <w:rPr>
          <w:color w:val="0000FF"/>
          <w:szCs w:val="21"/>
          <w:lang w:val="ru-RU"/>
        </w:rPr>
        <w:t xml:space="preserve">, </w:t>
      </w:r>
      <w:r>
        <w:rPr>
          <w:i/>
          <w:iCs/>
          <w:color w:val="0000FF"/>
          <w:szCs w:val="21"/>
        </w:rPr>
        <w:t>மாற்றமாக</w:t>
      </w:r>
      <w:r w:rsidRPr="00130167">
        <w:rPr>
          <w:i/>
          <w:iCs/>
          <w:color w:val="0000FF"/>
          <w:szCs w:val="21"/>
          <w:lang w:val="ru-RU"/>
        </w:rPr>
        <w:t xml:space="preserve"> </w:t>
      </w:r>
      <w:r>
        <w:rPr>
          <w:i/>
          <w:iCs/>
          <w:color w:val="0000FF"/>
          <w:szCs w:val="21"/>
        </w:rPr>
        <w:t>இருக்கக்கூடாது</w:t>
      </w:r>
      <w:r w:rsidRPr="00130167">
        <w:rPr>
          <w:i/>
          <w:iCs/>
          <w:color w:val="0000FF"/>
          <w:szCs w:val="21"/>
          <w:lang w:val="ru-RU"/>
        </w:rPr>
        <w:t xml:space="preserve">. </w:t>
      </w:r>
      <w:r>
        <w:rPr>
          <w:color w:val="0000FF"/>
          <w:szCs w:val="21"/>
        </w:rPr>
        <w:t>ஏனெனில்</w:t>
      </w:r>
      <w:r w:rsidRPr="00130167">
        <w:rPr>
          <w:color w:val="0000FF"/>
          <w:szCs w:val="21"/>
          <w:lang w:val="ru-RU"/>
        </w:rPr>
        <w:t xml:space="preserve">, </w:t>
      </w:r>
      <w:r>
        <w:rPr>
          <w:color w:val="0000FF"/>
          <w:szCs w:val="21"/>
        </w:rPr>
        <w:t>முன்னேற்றம்</w:t>
      </w:r>
      <w:r w:rsidRPr="00130167">
        <w:rPr>
          <w:color w:val="0000FF"/>
          <w:szCs w:val="21"/>
          <w:lang w:val="ru-RU"/>
        </w:rPr>
        <w:t xml:space="preserve"> </w:t>
      </w:r>
      <w:r>
        <w:rPr>
          <w:color w:val="0000FF"/>
          <w:szCs w:val="21"/>
        </w:rPr>
        <w:t>என்பது</w:t>
      </w:r>
      <w:r w:rsidRPr="00130167">
        <w:rPr>
          <w:color w:val="0000FF"/>
          <w:szCs w:val="21"/>
          <w:lang w:val="ru-RU"/>
        </w:rPr>
        <w:t xml:space="preserve"> </w:t>
      </w:r>
      <w:r>
        <w:rPr>
          <w:color w:val="0000FF"/>
          <w:szCs w:val="21"/>
        </w:rPr>
        <w:t>ஒவ்வொரு</w:t>
      </w:r>
      <w:r w:rsidRPr="00130167">
        <w:rPr>
          <w:color w:val="0000FF"/>
          <w:szCs w:val="21"/>
          <w:lang w:val="ru-RU"/>
        </w:rPr>
        <w:t xml:space="preserve"> </w:t>
      </w:r>
      <w:r>
        <w:rPr>
          <w:color w:val="0000FF"/>
          <w:szCs w:val="21"/>
        </w:rPr>
        <w:t>பொருளும்</w:t>
      </w:r>
      <w:r w:rsidRPr="00130167">
        <w:rPr>
          <w:color w:val="0000FF"/>
          <w:szCs w:val="21"/>
          <w:lang w:val="ru-RU"/>
        </w:rPr>
        <w:t xml:space="preserve"> </w:t>
      </w:r>
      <w:r>
        <w:rPr>
          <w:color w:val="0000FF"/>
          <w:szCs w:val="21"/>
        </w:rPr>
        <w:t>தனக்குள்</w:t>
      </w:r>
      <w:r w:rsidRPr="00130167">
        <w:rPr>
          <w:color w:val="0000FF"/>
          <w:szCs w:val="21"/>
          <w:lang w:val="ru-RU"/>
        </w:rPr>
        <w:t xml:space="preserve"> </w:t>
      </w:r>
      <w:r>
        <w:rPr>
          <w:color w:val="0000FF"/>
          <w:szCs w:val="21"/>
        </w:rPr>
        <w:t>விரிவடைவதைக்</w:t>
      </w:r>
      <w:r w:rsidRPr="00130167">
        <w:rPr>
          <w:color w:val="0000FF"/>
          <w:szCs w:val="21"/>
          <w:lang w:val="ru-RU"/>
        </w:rPr>
        <w:t xml:space="preserve"> </w:t>
      </w:r>
      <w:r>
        <w:rPr>
          <w:color w:val="0000FF"/>
          <w:szCs w:val="21"/>
        </w:rPr>
        <w:t>குறிக்கிறது</w:t>
      </w:r>
      <w:r w:rsidRPr="00130167">
        <w:rPr>
          <w:color w:val="0000FF"/>
          <w:szCs w:val="21"/>
          <w:lang w:val="ru-RU"/>
        </w:rPr>
        <w:t xml:space="preserve">; </w:t>
      </w:r>
      <w:r>
        <w:rPr>
          <w:color w:val="0000FF"/>
          <w:szCs w:val="21"/>
        </w:rPr>
        <w:t>மாற்றம்</w:t>
      </w:r>
      <w:r w:rsidRPr="00130167">
        <w:rPr>
          <w:color w:val="0000FF"/>
          <w:szCs w:val="21"/>
          <w:lang w:val="ru-RU"/>
        </w:rPr>
        <w:t xml:space="preserve"> </w:t>
      </w:r>
      <w:r>
        <w:rPr>
          <w:color w:val="0000FF"/>
          <w:szCs w:val="21"/>
        </w:rPr>
        <w:t>என்பது</w:t>
      </w:r>
      <w:r w:rsidRPr="00130167">
        <w:rPr>
          <w:color w:val="0000FF"/>
          <w:szCs w:val="21"/>
          <w:lang w:val="ru-RU"/>
        </w:rPr>
        <w:t xml:space="preserve"> </w:t>
      </w:r>
      <w:r>
        <w:rPr>
          <w:color w:val="0000FF"/>
          <w:szCs w:val="21"/>
        </w:rPr>
        <w:t>ஒரு</w:t>
      </w:r>
      <w:r w:rsidRPr="00130167">
        <w:rPr>
          <w:color w:val="0000FF"/>
          <w:szCs w:val="21"/>
          <w:lang w:val="ru-RU"/>
        </w:rPr>
        <w:t xml:space="preserve"> </w:t>
      </w:r>
      <w:r>
        <w:rPr>
          <w:color w:val="0000FF"/>
          <w:szCs w:val="21"/>
        </w:rPr>
        <w:t>பொருள்</w:t>
      </w:r>
      <w:r w:rsidRPr="00130167">
        <w:rPr>
          <w:color w:val="0000FF"/>
          <w:szCs w:val="21"/>
          <w:lang w:val="ru-RU"/>
        </w:rPr>
        <w:t xml:space="preserve"> </w:t>
      </w:r>
      <w:r>
        <w:rPr>
          <w:color w:val="0000FF"/>
          <w:szCs w:val="21"/>
        </w:rPr>
        <w:t>ஒன்றிலிருந்து</w:t>
      </w:r>
      <w:r w:rsidRPr="00130167">
        <w:rPr>
          <w:color w:val="0000FF"/>
          <w:szCs w:val="21"/>
          <w:lang w:val="ru-RU"/>
        </w:rPr>
        <w:t xml:space="preserve"> </w:t>
      </w:r>
      <w:r>
        <w:rPr>
          <w:color w:val="0000FF"/>
          <w:szCs w:val="21"/>
        </w:rPr>
        <w:t>மற்றொன்றாக</w:t>
      </w:r>
      <w:r w:rsidRPr="00130167">
        <w:rPr>
          <w:color w:val="0000FF"/>
          <w:szCs w:val="21"/>
          <w:lang w:val="ru-RU"/>
        </w:rPr>
        <w:t xml:space="preserve"> </w:t>
      </w:r>
      <w:r>
        <w:rPr>
          <w:color w:val="0000FF"/>
          <w:szCs w:val="21"/>
        </w:rPr>
        <w:t>மாறுவதைக்</w:t>
      </w:r>
      <w:r w:rsidRPr="00130167">
        <w:rPr>
          <w:color w:val="0000FF"/>
          <w:szCs w:val="21"/>
          <w:lang w:val="ru-RU"/>
        </w:rPr>
        <w:t xml:space="preserve"> </w:t>
      </w:r>
      <w:r>
        <w:rPr>
          <w:color w:val="0000FF"/>
          <w:szCs w:val="21"/>
        </w:rPr>
        <w:t>குறிக்கிறது</w:t>
      </w:r>
      <w:r w:rsidRPr="00130167">
        <w:rPr>
          <w:color w:val="0000FF"/>
          <w:szCs w:val="21"/>
          <w:lang w:val="ru-RU"/>
        </w:rPr>
        <w:t xml:space="preserve">. </w:t>
      </w:r>
      <w:r>
        <w:rPr>
          <w:color w:val="0000FF"/>
          <w:szCs w:val="21"/>
        </w:rPr>
        <w:t>எனவே</w:t>
      </w:r>
      <w:r w:rsidRPr="00130167">
        <w:rPr>
          <w:color w:val="0000FF"/>
          <w:szCs w:val="21"/>
          <w:lang w:val="ru-RU"/>
        </w:rPr>
        <w:t xml:space="preserve"> </w:t>
      </w:r>
      <w:r>
        <w:rPr>
          <w:color w:val="0000FF"/>
          <w:szCs w:val="21"/>
        </w:rPr>
        <w:t>அது</w:t>
      </w:r>
      <w:r w:rsidRPr="00130167">
        <w:rPr>
          <w:color w:val="0000FF"/>
          <w:szCs w:val="21"/>
          <w:lang w:val="ru-RU"/>
        </w:rPr>
        <w:t xml:space="preserve"> </w:t>
      </w:r>
      <w:r>
        <w:rPr>
          <w:color w:val="0000FF"/>
          <w:szCs w:val="21"/>
        </w:rPr>
        <w:t>வளர</w:t>
      </w:r>
      <w:r w:rsidRPr="00130167">
        <w:rPr>
          <w:color w:val="0000FF"/>
          <w:szCs w:val="21"/>
          <w:lang w:val="ru-RU"/>
        </w:rPr>
        <w:t xml:space="preserve"> </w:t>
      </w:r>
      <w:r>
        <w:rPr>
          <w:color w:val="0000FF"/>
          <w:szCs w:val="21"/>
        </w:rPr>
        <w:t>வேண்டும்</w:t>
      </w:r>
      <w:r w:rsidRPr="00130167">
        <w:rPr>
          <w:color w:val="0000FF"/>
          <w:szCs w:val="21"/>
          <w:lang w:val="ru-RU"/>
        </w:rPr>
        <w:t xml:space="preserve">, </w:t>
      </w:r>
      <w:r>
        <w:rPr>
          <w:color w:val="0000FF"/>
          <w:szCs w:val="21"/>
        </w:rPr>
        <w:t>மேலும்</w:t>
      </w:r>
      <w:r w:rsidRPr="00130167">
        <w:rPr>
          <w:color w:val="0000FF"/>
          <w:szCs w:val="21"/>
          <w:lang w:val="ru-RU"/>
        </w:rPr>
        <w:t xml:space="preserve"> </w:t>
      </w:r>
      <w:r>
        <w:rPr>
          <w:color w:val="0000FF"/>
          <w:szCs w:val="21"/>
        </w:rPr>
        <w:t>தனிநபர்களிலும்</w:t>
      </w:r>
      <w:r w:rsidRPr="00130167">
        <w:rPr>
          <w:color w:val="0000FF"/>
          <w:szCs w:val="21"/>
          <w:lang w:val="ru-RU"/>
        </w:rPr>
        <w:t xml:space="preserve"> </w:t>
      </w:r>
      <w:r>
        <w:rPr>
          <w:color w:val="0000FF"/>
          <w:szCs w:val="21"/>
        </w:rPr>
        <w:t>ஒட்டுமொத்தத்திலும்</w:t>
      </w:r>
      <w:r w:rsidRPr="00130167">
        <w:rPr>
          <w:color w:val="0000FF"/>
          <w:szCs w:val="21"/>
          <w:lang w:val="ru-RU"/>
        </w:rPr>
        <w:t xml:space="preserve">, </w:t>
      </w:r>
      <w:r>
        <w:rPr>
          <w:color w:val="0000FF"/>
          <w:szCs w:val="21"/>
        </w:rPr>
        <w:t>ஒரு</w:t>
      </w:r>
      <w:r w:rsidRPr="00130167">
        <w:rPr>
          <w:color w:val="0000FF"/>
          <w:szCs w:val="21"/>
          <w:lang w:val="ru-RU"/>
        </w:rPr>
        <w:t xml:space="preserve"> </w:t>
      </w:r>
      <w:r>
        <w:rPr>
          <w:color w:val="0000FF"/>
          <w:szCs w:val="21"/>
        </w:rPr>
        <w:t>தனிப்பட்ட</w:t>
      </w:r>
      <w:r w:rsidRPr="00130167">
        <w:rPr>
          <w:color w:val="0000FF"/>
          <w:szCs w:val="21"/>
          <w:lang w:val="ru-RU"/>
        </w:rPr>
        <w:t xml:space="preserve"> </w:t>
      </w:r>
      <w:r>
        <w:rPr>
          <w:color w:val="0000FF"/>
          <w:szCs w:val="21"/>
        </w:rPr>
        <w:t>நபரிலும்</w:t>
      </w:r>
      <w:r w:rsidRPr="00130167">
        <w:rPr>
          <w:color w:val="0000FF"/>
          <w:szCs w:val="21"/>
          <w:lang w:val="ru-RU"/>
        </w:rPr>
        <w:t xml:space="preserve"> </w:t>
      </w:r>
      <w:r>
        <w:rPr>
          <w:i/>
          <w:iCs/>
          <w:color w:val="0000FF"/>
          <w:szCs w:val="21"/>
        </w:rPr>
        <w:t>முழு</w:t>
      </w:r>
      <w:r w:rsidRPr="00130167">
        <w:rPr>
          <w:i/>
          <w:iCs/>
          <w:color w:val="0000FF"/>
          <w:szCs w:val="21"/>
          <w:lang w:val="ru-RU"/>
        </w:rPr>
        <w:t xml:space="preserve"> </w:t>
      </w:r>
      <w:r>
        <w:rPr>
          <w:i/>
          <w:iCs/>
          <w:color w:val="0000FF"/>
          <w:szCs w:val="21"/>
        </w:rPr>
        <w:t>திருச்சபையிலும்</w:t>
      </w:r>
      <w:r w:rsidRPr="00130167">
        <w:rPr>
          <w:i/>
          <w:iCs/>
          <w:color w:val="0000FF"/>
          <w:szCs w:val="21"/>
          <w:lang w:val="ru-RU"/>
        </w:rPr>
        <w:t xml:space="preserve">, </w:t>
      </w:r>
      <w:r>
        <w:rPr>
          <w:color w:val="0000FF"/>
          <w:szCs w:val="21"/>
        </w:rPr>
        <w:t>வயது</w:t>
      </w:r>
      <w:r w:rsidRPr="00130167">
        <w:rPr>
          <w:color w:val="0000FF"/>
          <w:szCs w:val="21"/>
          <w:lang w:val="ru-RU"/>
        </w:rPr>
        <w:t xml:space="preserve"> </w:t>
      </w:r>
      <w:r>
        <w:rPr>
          <w:color w:val="0000FF"/>
          <w:szCs w:val="21"/>
        </w:rPr>
        <w:t>மற்றும்</w:t>
      </w:r>
      <w:r w:rsidRPr="00130167">
        <w:rPr>
          <w:color w:val="0000FF"/>
          <w:szCs w:val="21"/>
          <w:lang w:val="ru-RU"/>
        </w:rPr>
        <w:t xml:space="preserve"> </w:t>
      </w:r>
      <w:r>
        <w:rPr>
          <w:color w:val="0000FF"/>
          <w:szCs w:val="21"/>
        </w:rPr>
        <w:t>யுகங்களின்</w:t>
      </w:r>
      <w:r w:rsidRPr="00130167">
        <w:rPr>
          <w:color w:val="0000FF"/>
          <w:szCs w:val="21"/>
          <w:lang w:val="ru-RU"/>
        </w:rPr>
        <w:t xml:space="preserve"> </w:t>
      </w:r>
      <w:r>
        <w:rPr>
          <w:color w:val="0000FF"/>
          <w:szCs w:val="21"/>
        </w:rPr>
        <w:t>கட்டங்கள்</w:t>
      </w:r>
      <w:r w:rsidRPr="00130167">
        <w:rPr>
          <w:color w:val="0000FF"/>
          <w:szCs w:val="21"/>
          <w:lang w:val="ru-RU"/>
        </w:rPr>
        <w:t xml:space="preserve"> </w:t>
      </w:r>
      <w:r>
        <w:rPr>
          <w:color w:val="0000FF"/>
          <w:szCs w:val="21"/>
        </w:rPr>
        <w:t>வழியாக</w:t>
      </w:r>
      <w:r w:rsidRPr="00130167">
        <w:rPr>
          <w:color w:val="0000FF"/>
          <w:szCs w:val="21"/>
          <w:lang w:val="ru-RU"/>
        </w:rPr>
        <w:t xml:space="preserve">, </w:t>
      </w:r>
      <w:r>
        <w:rPr>
          <w:color w:val="0000FF"/>
          <w:szCs w:val="21"/>
        </w:rPr>
        <w:t>புரிதல்</w:t>
      </w:r>
      <w:r w:rsidRPr="00130167">
        <w:rPr>
          <w:color w:val="0000FF"/>
          <w:szCs w:val="21"/>
          <w:lang w:val="ru-RU"/>
        </w:rPr>
        <w:t xml:space="preserve">, </w:t>
      </w:r>
      <w:r>
        <w:rPr>
          <w:color w:val="0000FF"/>
          <w:szCs w:val="21"/>
        </w:rPr>
        <w:t>அறிவு</w:t>
      </w:r>
      <w:r w:rsidRPr="00130167">
        <w:rPr>
          <w:color w:val="0000FF"/>
          <w:szCs w:val="21"/>
          <w:lang w:val="ru-RU"/>
        </w:rPr>
        <w:t xml:space="preserve"> </w:t>
      </w:r>
      <w:r>
        <w:rPr>
          <w:color w:val="0000FF"/>
          <w:szCs w:val="21"/>
        </w:rPr>
        <w:t>மற்றும்</w:t>
      </w:r>
      <w:r w:rsidRPr="00130167">
        <w:rPr>
          <w:color w:val="0000FF"/>
          <w:szCs w:val="21"/>
          <w:lang w:val="ru-RU"/>
        </w:rPr>
        <w:t xml:space="preserve"> </w:t>
      </w:r>
      <w:r>
        <w:rPr>
          <w:color w:val="0000FF"/>
          <w:szCs w:val="21"/>
        </w:rPr>
        <w:t>ஞானத்தில்</w:t>
      </w:r>
      <w:r w:rsidRPr="00130167">
        <w:rPr>
          <w:color w:val="0000FF"/>
          <w:szCs w:val="21"/>
          <w:lang w:val="ru-RU"/>
        </w:rPr>
        <w:t xml:space="preserve"> </w:t>
      </w:r>
      <w:r>
        <w:rPr>
          <w:color w:val="0000FF"/>
          <w:szCs w:val="21"/>
        </w:rPr>
        <w:t>பெரிதாகவும்</w:t>
      </w:r>
      <w:r w:rsidRPr="00130167">
        <w:rPr>
          <w:color w:val="0000FF"/>
          <w:szCs w:val="21"/>
          <w:lang w:val="ru-RU"/>
        </w:rPr>
        <w:t xml:space="preserve"> </w:t>
      </w:r>
      <w:r>
        <w:rPr>
          <w:color w:val="0000FF"/>
          <w:szCs w:val="21"/>
        </w:rPr>
        <w:t>தீவிரமாகவும்</w:t>
      </w:r>
      <w:r w:rsidRPr="00130167">
        <w:rPr>
          <w:color w:val="0000FF"/>
          <w:szCs w:val="21"/>
          <w:lang w:val="ru-RU"/>
        </w:rPr>
        <w:t xml:space="preserve"> </w:t>
      </w:r>
      <w:r>
        <w:rPr>
          <w:color w:val="0000FF"/>
          <w:szCs w:val="21"/>
        </w:rPr>
        <w:t>முன்னேற</w:t>
      </w:r>
      <w:r w:rsidRPr="00130167">
        <w:rPr>
          <w:color w:val="0000FF"/>
          <w:szCs w:val="21"/>
          <w:lang w:val="ru-RU"/>
        </w:rPr>
        <w:t xml:space="preserve"> </w:t>
      </w:r>
      <w:r>
        <w:rPr>
          <w:color w:val="0000FF"/>
          <w:szCs w:val="21"/>
        </w:rPr>
        <w:t>வேண்டும்</w:t>
      </w:r>
      <w:r w:rsidRPr="00130167">
        <w:rPr>
          <w:color w:val="0000FF"/>
          <w:szCs w:val="21"/>
          <w:lang w:val="ru-RU"/>
        </w:rPr>
        <w:t xml:space="preserve">... </w:t>
      </w:r>
      <w:r>
        <w:rPr>
          <w:color w:val="0000FF"/>
          <w:szCs w:val="21"/>
        </w:rPr>
        <w:t>ஏனெனில்</w:t>
      </w:r>
      <w:r w:rsidRPr="00130167">
        <w:rPr>
          <w:color w:val="0000FF"/>
          <w:szCs w:val="21"/>
          <w:lang w:val="ru-RU"/>
        </w:rPr>
        <w:t xml:space="preserve">, </w:t>
      </w:r>
      <w:r>
        <w:rPr>
          <w:color w:val="0000FF"/>
          <w:szCs w:val="21"/>
        </w:rPr>
        <w:t>பரலோகத்</w:t>
      </w:r>
      <w:r w:rsidRPr="00130167">
        <w:rPr>
          <w:color w:val="0000FF"/>
          <w:szCs w:val="21"/>
          <w:lang w:val="ru-RU"/>
        </w:rPr>
        <w:t xml:space="preserve"> </w:t>
      </w:r>
      <w:r>
        <w:rPr>
          <w:color w:val="0000FF"/>
          <w:szCs w:val="21"/>
        </w:rPr>
        <w:t>தத்துவத்தின்</w:t>
      </w:r>
      <w:r w:rsidRPr="00130167">
        <w:rPr>
          <w:color w:val="0000FF"/>
          <w:szCs w:val="21"/>
          <w:lang w:val="ru-RU"/>
        </w:rPr>
        <w:t xml:space="preserve"> </w:t>
      </w:r>
      <w:r>
        <w:rPr>
          <w:color w:val="0000FF"/>
          <w:szCs w:val="21"/>
        </w:rPr>
        <w:t>அந்தப்</w:t>
      </w:r>
      <w:r w:rsidRPr="00130167">
        <w:rPr>
          <w:i/>
          <w:iCs/>
          <w:color w:val="0000FF"/>
          <w:szCs w:val="21"/>
          <w:lang w:val="ru-RU"/>
        </w:rPr>
        <w:t xml:space="preserve"> </w:t>
      </w:r>
      <w:r>
        <w:rPr>
          <w:i/>
          <w:iCs/>
          <w:color w:val="0000FF"/>
          <w:szCs w:val="21"/>
        </w:rPr>
        <w:t>பழங்காலக்</w:t>
      </w:r>
      <w:r w:rsidRPr="00130167">
        <w:rPr>
          <w:i/>
          <w:iCs/>
          <w:color w:val="0000FF"/>
          <w:szCs w:val="21"/>
          <w:lang w:val="ru-RU"/>
        </w:rPr>
        <w:t xml:space="preserve"> </w:t>
      </w:r>
      <w:r>
        <w:rPr>
          <w:i/>
          <w:iCs/>
          <w:color w:val="0000FF"/>
          <w:szCs w:val="21"/>
        </w:rPr>
        <w:t>கோட்பாடுகள்</w:t>
      </w:r>
      <w:r w:rsidRPr="00130167">
        <w:rPr>
          <w:i/>
          <w:iCs/>
          <w:color w:val="0000FF"/>
          <w:szCs w:val="21"/>
          <w:lang w:val="ru-RU"/>
        </w:rPr>
        <w:t xml:space="preserve"> </w:t>
      </w:r>
      <w:r>
        <w:rPr>
          <w:color w:val="0000FF"/>
          <w:szCs w:val="21"/>
        </w:rPr>
        <w:t>காலப்போக்கில்</w:t>
      </w:r>
      <w:r w:rsidRPr="00130167">
        <w:rPr>
          <w:color w:val="0000FF"/>
          <w:szCs w:val="21"/>
          <w:lang w:val="ru-RU"/>
        </w:rPr>
        <w:t xml:space="preserve"> </w:t>
      </w:r>
      <w:r>
        <w:rPr>
          <w:i/>
          <w:iCs/>
          <w:color w:val="0000FF"/>
          <w:szCs w:val="21"/>
        </w:rPr>
        <w:t>செம்மைப்படுத்தப்பட்டு</w:t>
      </w:r>
      <w:r w:rsidRPr="00130167">
        <w:rPr>
          <w:i/>
          <w:iCs/>
          <w:color w:val="0000FF"/>
          <w:szCs w:val="21"/>
          <w:lang w:val="ru-RU"/>
        </w:rPr>
        <w:t xml:space="preserve">, </w:t>
      </w:r>
      <w:r>
        <w:rPr>
          <w:i/>
          <w:iCs/>
          <w:color w:val="0000FF"/>
          <w:szCs w:val="21"/>
        </w:rPr>
        <w:t>மெருகேற்றப்பட்டு</w:t>
      </w:r>
      <w:r w:rsidRPr="00130167">
        <w:rPr>
          <w:i/>
          <w:iCs/>
          <w:color w:val="0000FF"/>
          <w:szCs w:val="21"/>
          <w:lang w:val="ru-RU"/>
        </w:rPr>
        <w:t xml:space="preserve">, </w:t>
      </w:r>
      <w:r>
        <w:rPr>
          <w:i/>
          <w:iCs/>
          <w:color w:val="0000FF"/>
          <w:szCs w:val="21"/>
        </w:rPr>
        <w:t>மேம்படுத்தப்படுவது</w:t>
      </w:r>
      <w:r w:rsidRPr="00130167">
        <w:rPr>
          <w:i/>
          <w:iCs/>
          <w:color w:val="0000FF"/>
          <w:szCs w:val="21"/>
          <w:lang w:val="ru-RU"/>
        </w:rPr>
        <w:t xml:space="preserve"> </w:t>
      </w:r>
      <w:r>
        <w:rPr>
          <w:i/>
          <w:iCs/>
          <w:color w:val="0000FF"/>
          <w:szCs w:val="21"/>
        </w:rPr>
        <w:t>அனுமதிக்கப்படுகிறது</w:t>
      </w:r>
      <w:r w:rsidRPr="00130167">
        <w:rPr>
          <w:i/>
          <w:iCs/>
          <w:color w:val="0000FF"/>
          <w:szCs w:val="21"/>
          <w:lang w:val="ru-RU"/>
        </w:rPr>
        <w:t xml:space="preserve">; </w:t>
      </w:r>
      <w:r>
        <w:rPr>
          <w:color w:val="0000FF"/>
          <w:szCs w:val="21"/>
        </w:rPr>
        <w:t>ஆனால்</w:t>
      </w:r>
      <w:r w:rsidRPr="00130167">
        <w:rPr>
          <w:color w:val="0000FF"/>
          <w:szCs w:val="21"/>
          <w:lang w:val="ru-RU"/>
        </w:rPr>
        <w:t xml:space="preserve"> </w:t>
      </w:r>
      <w:r>
        <w:rPr>
          <w:i/>
          <w:iCs/>
          <w:color w:val="0000FF"/>
          <w:szCs w:val="21"/>
        </w:rPr>
        <w:t>அவை</w:t>
      </w:r>
      <w:r w:rsidRPr="00130167">
        <w:rPr>
          <w:i/>
          <w:iCs/>
          <w:color w:val="0000FF"/>
          <w:szCs w:val="21"/>
          <w:lang w:val="ru-RU"/>
        </w:rPr>
        <w:t xml:space="preserve"> </w:t>
      </w:r>
      <w:r>
        <w:rPr>
          <w:i/>
          <w:iCs/>
          <w:color w:val="0000FF"/>
          <w:szCs w:val="21"/>
        </w:rPr>
        <w:t>மாற்றப்படுவது</w:t>
      </w:r>
      <w:r w:rsidRPr="00130167">
        <w:rPr>
          <w:i/>
          <w:iCs/>
          <w:color w:val="0000FF"/>
          <w:szCs w:val="21"/>
          <w:lang w:val="ru-RU"/>
        </w:rPr>
        <w:t xml:space="preserve"> </w:t>
      </w:r>
      <w:r>
        <w:rPr>
          <w:i/>
          <w:iCs/>
          <w:color w:val="0000FF"/>
          <w:szCs w:val="21"/>
        </w:rPr>
        <w:t>அனுமதிக்கப்படாது</w:t>
      </w:r>
      <w:r w:rsidRPr="00130167">
        <w:rPr>
          <w:i/>
          <w:iCs/>
          <w:color w:val="0000FF"/>
          <w:szCs w:val="21"/>
          <w:lang w:val="ru-RU"/>
        </w:rPr>
        <w:t xml:space="preserve">.... </w:t>
      </w:r>
      <w:r>
        <w:rPr>
          <w:i/>
          <w:iCs/>
          <w:color w:val="0000FF"/>
          <w:szCs w:val="21"/>
        </w:rPr>
        <w:t>அவை</w:t>
      </w:r>
      <w:r w:rsidRPr="00130167">
        <w:rPr>
          <w:i/>
          <w:iCs/>
          <w:color w:val="0000FF"/>
          <w:szCs w:val="21"/>
          <w:lang w:val="ru-RU"/>
        </w:rPr>
        <w:t xml:space="preserve"> </w:t>
      </w:r>
      <w:r>
        <w:rPr>
          <w:i/>
          <w:iCs/>
          <w:color w:val="0000FF"/>
          <w:szCs w:val="21"/>
        </w:rPr>
        <w:t>உண்மையில்</w:t>
      </w:r>
      <w:r w:rsidRPr="00130167">
        <w:rPr>
          <w:i/>
          <w:iCs/>
          <w:color w:val="0000FF"/>
          <w:szCs w:val="21"/>
          <w:lang w:val="ru-RU"/>
        </w:rPr>
        <w:t xml:space="preserve"> </w:t>
      </w:r>
      <w:r>
        <w:rPr>
          <w:i/>
          <w:iCs/>
          <w:color w:val="0000FF"/>
          <w:szCs w:val="21"/>
        </w:rPr>
        <w:t>தெளிவையும்</w:t>
      </w:r>
      <w:r w:rsidRPr="00130167">
        <w:rPr>
          <w:i/>
          <w:iCs/>
          <w:color w:val="0000FF"/>
          <w:szCs w:val="21"/>
          <w:lang w:val="ru-RU"/>
        </w:rPr>
        <w:t xml:space="preserve">, </w:t>
      </w:r>
      <w:r>
        <w:rPr>
          <w:i/>
          <w:iCs/>
          <w:color w:val="0000FF"/>
          <w:szCs w:val="21"/>
        </w:rPr>
        <w:t>ஒளியையும்</w:t>
      </w:r>
      <w:r w:rsidRPr="00130167">
        <w:rPr>
          <w:i/>
          <w:iCs/>
          <w:color w:val="0000FF"/>
          <w:szCs w:val="21"/>
          <w:lang w:val="ru-RU"/>
        </w:rPr>
        <w:t xml:space="preserve">, </w:t>
      </w:r>
      <w:r>
        <w:rPr>
          <w:i/>
          <w:iCs/>
          <w:color w:val="0000FF"/>
          <w:szCs w:val="21"/>
        </w:rPr>
        <w:t>தனித்துவத்தையும்</w:t>
      </w:r>
      <w:r w:rsidRPr="00130167">
        <w:rPr>
          <w:i/>
          <w:iCs/>
          <w:color w:val="0000FF"/>
          <w:szCs w:val="21"/>
          <w:lang w:val="ru-RU"/>
        </w:rPr>
        <w:t xml:space="preserve"> </w:t>
      </w:r>
      <w:r>
        <w:rPr>
          <w:i/>
          <w:iCs/>
          <w:color w:val="0000FF"/>
          <w:szCs w:val="21"/>
        </w:rPr>
        <w:t>பெறட்டும்</w:t>
      </w:r>
      <w:r w:rsidRPr="00130167">
        <w:rPr>
          <w:i/>
          <w:iCs/>
          <w:color w:val="0000FF"/>
          <w:szCs w:val="21"/>
          <w:lang w:val="ru-RU"/>
        </w:rPr>
        <w:t xml:space="preserve">; </w:t>
      </w:r>
      <w:r>
        <w:rPr>
          <w:i/>
          <w:iCs/>
          <w:color w:val="0000FF"/>
          <w:szCs w:val="21"/>
        </w:rPr>
        <w:t>ஆயினும்</w:t>
      </w:r>
      <w:r w:rsidRPr="00130167">
        <w:rPr>
          <w:i/>
          <w:iCs/>
          <w:color w:val="0000FF"/>
          <w:szCs w:val="21"/>
          <w:lang w:val="ru-RU"/>
        </w:rPr>
        <w:t xml:space="preserve"> </w:t>
      </w:r>
      <w:r>
        <w:rPr>
          <w:i/>
          <w:iCs/>
          <w:color w:val="0000FF"/>
          <w:szCs w:val="21"/>
        </w:rPr>
        <w:t>அவை</w:t>
      </w:r>
      <w:r w:rsidRPr="00130167">
        <w:rPr>
          <w:i/>
          <w:iCs/>
          <w:color w:val="0000FF"/>
          <w:szCs w:val="21"/>
          <w:lang w:val="ru-RU"/>
        </w:rPr>
        <w:t xml:space="preserve"> </w:t>
      </w:r>
      <w:r>
        <w:rPr>
          <w:i/>
          <w:iCs/>
          <w:color w:val="0000FF"/>
          <w:szCs w:val="21"/>
        </w:rPr>
        <w:t>தங்கள்</w:t>
      </w:r>
      <w:r w:rsidRPr="00130167">
        <w:rPr>
          <w:i/>
          <w:iCs/>
          <w:color w:val="0000FF"/>
          <w:szCs w:val="21"/>
          <w:lang w:val="ru-RU"/>
        </w:rPr>
        <w:t xml:space="preserve"> </w:t>
      </w:r>
      <w:r>
        <w:rPr>
          <w:i/>
          <w:iCs/>
          <w:color w:val="0000FF"/>
          <w:szCs w:val="21"/>
        </w:rPr>
        <w:t>முழுமையையும்</w:t>
      </w:r>
      <w:r w:rsidRPr="00130167">
        <w:rPr>
          <w:i/>
          <w:iCs/>
          <w:color w:val="0000FF"/>
          <w:szCs w:val="21"/>
          <w:lang w:val="ru-RU"/>
        </w:rPr>
        <w:t xml:space="preserve">, </w:t>
      </w:r>
      <w:r>
        <w:rPr>
          <w:i/>
          <w:iCs/>
          <w:color w:val="0000FF"/>
          <w:szCs w:val="21"/>
        </w:rPr>
        <w:t>ஒருங்கிணைந்த</w:t>
      </w:r>
      <w:r w:rsidRPr="00130167">
        <w:rPr>
          <w:i/>
          <w:iCs/>
          <w:color w:val="0000FF"/>
          <w:szCs w:val="21"/>
          <w:lang w:val="ru-RU"/>
        </w:rPr>
        <w:t xml:space="preserve"> </w:t>
      </w:r>
      <w:r>
        <w:rPr>
          <w:i/>
          <w:iCs/>
          <w:color w:val="0000FF"/>
          <w:szCs w:val="21"/>
        </w:rPr>
        <w:t>தன்மையையும்</w:t>
      </w:r>
      <w:r w:rsidRPr="00130167">
        <w:rPr>
          <w:i/>
          <w:iCs/>
          <w:color w:val="0000FF"/>
          <w:szCs w:val="21"/>
          <w:lang w:val="ru-RU"/>
        </w:rPr>
        <w:t xml:space="preserve">, </w:t>
      </w:r>
      <w:r>
        <w:rPr>
          <w:i/>
          <w:iCs/>
          <w:color w:val="0000FF"/>
          <w:szCs w:val="21"/>
        </w:rPr>
        <w:t>உரிய</w:t>
      </w:r>
      <w:r w:rsidRPr="00130167">
        <w:rPr>
          <w:i/>
          <w:iCs/>
          <w:color w:val="0000FF"/>
          <w:szCs w:val="21"/>
          <w:lang w:val="ru-RU"/>
        </w:rPr>
        <w:t xml:space="preserve"> </w:t>
      </w:r>
      <w:r>
        <w:rPr>
          <w:i/>
          <w:iCs/>
          <w:color w:val="0000FF"/>
          <w:szCs w:val="21"/>
        </w:rPr>
        <w:t>இயல்பையும்</w:t>
      </w:r>
      <w:r w:rsidRPr="00130167">
        <w:rPr>
          <w:i/>
          <w:iCs/>
          <w:color w:val="0000FF"/>
          <w:szCs w:val="21"/>
          <w:lang w:val="ru-RU"/>
        </w:rPr>
        <w:t xml:space="preserve"> </w:t>
      </w:r>
      <w:r>
        <w:rPr>
          <w:i/>
          <w:iCs/>
          <w:color w:val="0000FF"/>
          <w:szCs w:val="21"/>
        </w:rPr>
        <w:t>தக்கவைத்துக்</w:t>
      </w:r>
      <w:r w:rsidRPr="00130167">
        <w:rPr>
          <w:i/>
          <w:iCs/>
          <w:color w:val="0000FF"/>
          <w:szCs w:val="21"/>
          <w:lang w:val="ru-RU"/>
        </w:rPr>
        <w:t xml:space="preserve"> </w:t>
      </w:r>
      <w:r>
        <w:rPr>
          <w:i/>
          <w:iCs/>
          <w:color w:val="0000FF"/>
          <w:szCs w:val="21"/>
        </w:rPr>
        <w:t>கொள்ள</w:t>
      </w:r>
      <w:r w:rsidRPr="00130167">
        <w:rPr>
          <w:i/>
          <w:iCs/>
          <w:color w:val="0000FF"/>
          <w:szCs w:val="21"/>
          <w:lang w:val="ru-RU"/>
        </w:rPr>
        <w:t xml:space="preserve"> </w:t>
      </w:r>
      <w:r>
        <w:rPr>
          <w:i/>
          <w:iCs/>
          <w:color w:val="0000FF"/>
          <w:szCs w:val="21"/>
        </w:rPr>
        <w:t>வேண்டும்</w:t>
      </w:r>
      <w:r w:rsidRPr="008C6606">
        <w:rPr>
          <w:color w:val="0000FF"/>
          <w:szCs w:val="21"/>
          <w:lang w:val="ru-RU"/>
        </w:rPr>
        <w:t>.</w:t>
      </w:r>
      <w:r w:rsidRPr="00130167">
        <w:rPr>
          <w:i/>
          <w:iCs/>
          <w:color w:val="0000FF"/>
          <w:szCs w:val="21"/>
          <w:lang w:val="ru-RU"/>
        </w:rPr>
        <w:t xml:space="preserve"> </w:t>
      </w:r>
      <w:r>
        <w:rPr>
          <w:color w:val="0000FF"/>
          <w:szCs w:val="21"/>
        </w:rPr>
        <w:t>Commonis</w:t>
      </w:r>
      <w:r w:rsidRPr="008C6606">
        <w:rPr>
          <w:color w:val="0000FF"/>
          <w:szCs w:val="21"/>
          <w:lang w:val="ru-RU"/>
        </w:rPr>
        <w:t>, 1, அத்தியாயம் 38</w:t>
      </w:r>
      <w:r w:rsidRPr="008C6606">
        <w:rPr>
          <w:color w:val="0000FF"/>
          <w:lang w:val="ru-RU"/>
        </w:rPr>
        <w:t>.</w:t>
      </w:r>
    </w:p>
  </w:footnote>
  <w:footnote w:id="39">
    <w:p w14:paraId="50002E7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பண்டைய காலங்களில், அதன் தனித்துவமான முக்கியத்துவத்திற்குச் சான்றாகச் சின்னத்திற்குச் சிறப்புப் பெயர்கள் கொடுக்கப்பட்டன. அது அழைக்கப்பட்டது: (அ) </w:t>
      </w:r>
      <w:r w:rsidRPr="008C6606">
        <w:rPr>
          <w:i/>
          <w:iCs/>
          <w:color w:val="0000FF"/>
          <w:szCs w:val="19"/>
          <w:lang w:val="ru-RU"/>
        </w:rPr>
        <w:t xml:space="preserve">உண்மை — </w:t>
      </w:r>
      <w:r>
        <w:rPr>
          <w:color w:val="0000FF"/>
          <w:szCs w:val="19"/>
        </w:rPr>
        <w:t>άλήθεια</w:t>
      </w:r>
      <w:r w:rsidRPr="00130167">
        <w:rPr>
          <w:color w:val="0000FF"/>
          <w:szCs w:val="19"/>
          <w:lang w:val="ru-RU"/>
        </w:rPr>
        <w:t xml:space="preserve"> </w:t>
      </w:r>
      <w:r w:rsidRPr="008C6606">
        <w:rPr>
          <w:color w:val="0000FF"/>
          <w:szCs w:val="19"/>
          <w:lang w:val="ru-RU"/>
        </w:rPr>
        <w:t>(</w:t>
      </w:r>
      <w:r>
        <w:rPr>
          <w:i/>
          <w:color w:val="0000FF"/>
          <w:szCs w:val="19"/>
        </w:rPr>
        <w:t>Iren</w:t>
      </w:r>
      <w:r w:rsidRPr="008C6606">
        <w:rPr>
          <w:color w:val="0000FF"/>
          <w:szCs w:val="19"/>
          <w:lang w:val="ru-RU"/>
        </w:rPr>
        <w:t xml:space="preserve">. </w:t>
      </w:r>
      <w:r>
        <w:rPr>
          <w:color w:val="0000FF"/>
          <w:szCs w:val="19"/>
        </w:rPr>
        <w:t>adv</w:t>
      </w:r>
      <w:r w:rsidRPr="008C6606">
        <w:rPr>
          <w:color w:val="0000FF"/>
          <w:szCs w:val="19"/>
          <w:lang w:val="ru-RU"/>
        </w:rPr>
        <w:t xml:space="preserve">. </w:t>
      </w:r>
      <w:r>
        <w:rPr>
          <w:color w:val="0000FF"/>
          <w:szCs w:val="19"/>
        </w:rPr>
        <w:t>haeres</w:t>
      </w:r>
      <w:r w:rsidRPr="008C6606">
        <w:rPr>
          <w:color w:val="0000FF"/>
          <w:szCs w:val="19"/>
          <w:lang w:val="ru-RU"/>
        </w:rPr>
        <w:t xml:space="preserve">. </w:t>
      </w:r>
      <w:r>
        <w:rPr>
          <w:color w:val="0000FF"/>
          <w:szCs w:val="19"/>
        </w:rPr>
        <w:t>lib</w:t>
      </w:r>
      <w:r w:rsidRPr="008C6606">
        <w:rPr>
          <w:color w:val="0000FF"/>
          <w:szCs w:val="19"/>
          <w:lang w:val="ru-RU"/>
        </w:rPr>
        <w:t>.</w:t>
      </w:r>
      <w:r w:rsidRPr="008C6606">
        <w:rPr>
          <w:iCs/>
          <w:color w:val="0000FF"/>
          <w:szCs w:val="19"/>
          <w:lang w:val="ru-RU"/>
        </w:rPr>
        <w:t xml:space="preserve"> 1, </w:t>
      </w:r>
      <w:r w:rsidRPr="008C6606">
        <w:rPr>
          <w:color w:val="0000FF"/>
          <w:szCs w:val="18"/>
          <w:lang w:val="ru-RU"/>
        </w:rPr>
        <w:t xml:space="preserve">ப. 9, குறிப்பு 5; ப. 10, குறிப்பு 2), மற்றும் </w:t>
      </w:r>
      <w:r w:rsidRPr="008C6606">
        <w:rPr>
          <w:i/>
          <w:iCs/>
          <w:color w:val="0000FF"/>
          <w:szCs w:val="18"/>
          <w:lang w:val="ru-RU"/>
        </w:rPr>
        <w:t xml:space="preserve">உண்மையின் விதி </w:t>
      </w:r>
      <w:r w:rsidRPr="008C6606">
        <w:rPr>
          <w:color w:val="0000FF"/>
          <w:szCs w:val="18"/>
          <w:lang w:val="ru-RU"/>
        </w:rPr>
        <w:t xml:space="preserve">— </w:t>
      </w:r>
      <w:r>
        <w:rPr>
          <w:color w:val="0000FF"/>
          <w:szCs w:val="18"/>
        </w:rPr>
        <w:t>κανών</w:t>
      </w:r>
      <w:r w:rsidRPr="00130167">
        <w:rPr>
          <w:color w:val="0000FF"/>
          <w:szCs w:val="18"/>
          <w:lang w:val="ru-RU"/>
        </w:rPr>
        <w:t xml:space="preserve"> </w:t>
      </w:r>
      <w:r>
        <w:rPr>
          <w:color w:val="0000FF"/>
          <w:szCs w:val="18"/>
        </w:rPr>
        <w:t>τής</w:t>
      </w:r>
      <w:r w:rsidRPr="00130167">
        <w:rPr>
          <w:color w:val="0000FF"/>
          <w:szCs w:val="18"/>
          <w:lang w:val="ru-RU"/>
        </w:rPr>
        <w:t xml:space="preserve"> </w:t>
      </w:r>
      <w:r>
        <w:rPr>
          <w:color w:val="0000FF"/>
          <w:szCs w:val="18"/>
        </w:rPr>
        <w:t>αληθείας</w:t>
      </w:r>
      <w:r w:rsidRPr="008C6606">
        <w:rPr>
          <w:color w:val="0000FF"/>
          <w:szCs w:val="18"/>
          <w:lang w:val="ru-RU"/>
        </w:rPr>
        <w:t xml:space="preserve"> (</w:t>
      </w:r>
      <w:r>
        <w:rPr>
          <w:color w:val="0000FF"/>
          <w:szCs w:val="18"/>
        </w:rPr>
        <w:t>அதே</w:t>
      </w:r>
      <w:r w:rsidRPr="008C6606">
        <w:rPr>
          <w:color w:val="0000FF"/>
          <w:szCs w:val="18"/>
          <w:lang w:val="ru-RU"/>
        </w:rPr>
        <w:t xml:space="preserve">, </w:t>
      </w:r>
      <w:r>
        <w:rPr>
          <w:color w:val="0000FF"/>
          <w:szCs w:val="18"/>
        </w:rPr>
        <w:t>புத்தகம்</w:t>
      </w:r>
      <w:r w:rsidRPr="00130167">
        <w:rPr>
          <w:color w:val="0000FF"/>
          <w:szCs w:val="18"/>
          <w:lang w:val="ru-RU"/>
        </w:rPr>
        <w:t xml:space="preserve"> </w:t>
      </w:r>
      <w:r>
        <w:rPr>
          <w:color w:val="0000FF"/>
          <w:szCs w:val="18"/>
        </w:rPr>
        <w:t>I</w:t>
      </w:r>
      <w:r w:rsidRPr="008C6606">
        <w:rPr>
          <w:color w:val="0000FF"/>
          <w:szCs w:val="18"/>
          <w:lang w:val="ru-RU"/>
        </w:rPr>
        <w:t xml:space="preserve">, ப. 9, குறிப்பு 4); ஆ) </w:t>
      </w:r>
      <w:r w:rsidRPr="008C6606">
        <w:rPr>
          <w:i/>
          <w:color w:val="0000FF"/>
          <w:szCs w:val="18"/>
          <w:lang w:val="ru-RU"/>
        </w:rPr>
        <w:t xml:space="preserve">விசுவாசம் </w:t>
      </w:r>
      <w:r w:rsidRPr="008C6606">
        <w:rPr>
          <w:color w:val="0000FF"/>
          <w:szCs w:val="18"/>
          <w:lang w:val="ru-RU"/>
        </w:rPr>
        <w:t xml:space="preserve">— </w:t>
      </w:r>
      <w:r>
        <w:rPr>
          <w:color w:val="0000FF"/>
          <w:szCs w:val="18"/>
        </w:rPr>
        <w:t>πίστι</w:t>
      </w:r>
      <w:r w:rsidRPr="008C6606">
        <w:rPr>
          <w:color w:val="0000FF"/>
          <w:szCs w:val="18"/>
          <w:lang w:val="ru-RU"/>
        </w:rPr>
        <w:t xml:space="preserve">; </w:t>
      </w:r>
      <w:r w:rsidRPr="00130167">
        <w:rPr>
          <w:color w:val="0000FF"/>
          <w:szCs w:val="18"/>
          <w:lang w:val="ru-RU"/>
        </w:rPr>
        <w:t>(</w:t>
      </w:r>
      <w:r>
        <w:rPr>
          <w:color w:val="0000FF"/>
          <w:szCs w:val="18"/>
        </w:rPr>
        <w:t>அதே</w:t>
      </w:r>
      <w:r w:rsidRPr="00130167">
        <w:rPr>
          <w:color w:val="0000FF"/>
          <w:szCs w:val="18"/>
          <w:lang w:val="ru-RU"/>
        </w:rPr>
        <w:t xml:space="preserve">, </w:t>
      </w:r>
      <w:r>
        <w:rPr>
          <w:color w:val="0000FF"/>
          <w:szCs w:val="18"/>
        </w:rPr>
        <w:t>புத்தகம்</w:t>
      </w:r>
      <w:r w:rsidRPr="00130167">
        <w:rPr>
          <w:color w:val="0000FF"/>
          <w:szCs w:val="18"/>
          <w:lang w:val="ru-RU"/>
        </w:rPr>
        <w:t xml:space="preserve"> </w:t>
      </w:r>
      <w:r>
        <w:rPr>
          <w:color w:val="0000FF"/>
          <w:szCs w:val="18"/>
        </w:rPr>
        <w:t>III</w:t>
      </w:r>
      <w:r w:rsidRPr="00130167">
        <w:rPr>
          <w:color w:val="0000FF"/>
          <w:szCs w:val="18"/>
          <w:lang w:val="ru-RU"/>
        </w:rPr>
        <w:t xml:space="preserve">, </w:t>
      </w:r>
      <w:r>
        <w:rPr>
          <w:color w:val="0000FF"/>
          <w:szCs w:val="18"/>
        </w:rPr>
        <w:t>ப</w:t>
      </w:r>
      <w:r w:rsidRPr="00130167">
        <w:rPr>
          <w:color w:val="0000FF"/>
          <w:szCs w:val="18"/>
          <w:lang w:val="ru-RU"/>
        </w:rPr>
        <w:t xml:space="preserve">. 1, </w:t>
      </w:r>
      <w:r>
        <w:rPr>
          <w:color w:val="0000FF"/>
          <w:szCs w:val="18"/>
        </w:rPr>
        <w:t>குறிப்பு</w:t>
      </w:r>
      <w:r w:rsidRPr="00130167">
        <w:rPr>
          <w:color w:val="0000FF"/>
          <w:szCs w:val="18"/>
          <w:lang w:val="ru-RU"/>
        </w:rPr>
        <w:t xml:space="preserve"> 14), </w:t>
      </w:r>
      <w:r>
        <w:rPr>
          <w:i/>
          <w:iCs/>
          <w:color w:val="0000FF"/>
          <w:szCs w:val="18"/>
        </w:rPr>
        <w:t>கத்தோலிக்க</w:t>
      </w:r>
      <w:r w:rsidRPr="00130167">
        <w:rPr>
          <w:i/>
          <w:iCs/>
          <w:color w:val="0000FF"/>
          <w:szCs w:val="18"/>
          <w:lang w:val="ru-RU"/>
        </w:rPr>
        <w:t xml:space="preserve"> </w:t>
      </w:r>
      <w:r>
        <w:rPr>
          <w:i/>
          <w:color w:val="0000FF"/>
          <w:szCs w:val="18"/>
        </w:rPr>
        <w:t>விசுவாசம்</w:t>
      </w:r>
      <w:r w:rsidRPr="00130167">
        <w:rPr>
          <w:i/>
          <w:color w:val="0000FF"/>
          <w:szCs w:val="18"/>
          <w:lang w:val="ru-RU"/>
        </w:rPr>
        <w:t xml:space="preserve"> </w:t>
      </w:r>
      <w:r w:rsidRPr="00130167">
        <w:rPr>
          <w:i/>
          <w:iCs/>
          <w:color w:val="0000FF"/>
          <w:szCs w:val="18"/>
          <w:lang w:val="ru-RU"/>
        </w:rPr>
        <w:t>(</w:t>
      </w:r>
      <w:r>
        <w:rPr>
          <w:i/>
          <w:iCs/>
          <w:color w:val="0000FF"/>
          <w:szCs w:val="18"/>
        </w:rPr>
        <w:t>அகஸ்டீன்</w:t>
      </w:r>
      <w:r w:rsidRPr="00130167">
        <w:rPr>
          <w:i/>
          <w:iCs/>
          <w:color w:val="0000FF"/>
          <w:szCs w:val="18"/>
          <w:lang w:val="ru-RU"/>
        </w:rPr>
        <w:t xml:space="preserve">, </w:t>
      </w:r>
      <w:r w:rsidRPr="00130167">
        <w:rPr>
          <w:color w:val="0000FF"/>
          <w:szCs w:val="18"/>
          <w:lang w:val="ru-RU"/>
        </w:rPr>
        <w:t>*</w:t>
      </w:r>
      <w:r>
        <w:rPr>
          <w:color w:val="0000FF"/>
          <w:szCs w:val="18"/>
        </w:rPr>
        <w:t>De</w:t>
      </w:r>
      <w:r w:rsidRPr="00130167">
        <w:rPr>
          <w:color w:val="0000FF"/>
          <w:szCs w:val="18"/>
          <w:lang w:val="ru-RU"/>
        </w:rPr>
        <w:t xml:space="preserve"> </w:t>
      </w:r>
      <w:r>
        <w:rPr>
          <w:color w:val="0000FF"/>
          <w:szCs w:val="18"/>
        </w:rPr>
        <w:t>fide</w:t>
      </w:r>
      <w:r w:rsidRPr="00130167">
        <w:rPr>
          <w:color w:val="0000FF"/>
          <w:szCs w:val="18"/>
          <w:lang w:val="ru-RU"/>
        </w:rPr>
        <w:t xml:space="preserve"> </w:t>
      </w:r>
      <w:r>
        <w:rPr>
          <w:color w:val="0000FF"/>
          <w:szCs w:val="18"/>
        </w:rPr>
        <w:t>et</w:t>
      </w:r>
      <w:r w:rsidRPr="00130167">
        <w:rPr>
          <w:color w:val="0000FF"/>
          <w:szCs w:val="18"/>
          <w:lang w:val="ru-RU"/>
        </w:rPr>
        <w:t xml:space="preserve"> </w:t>
      </w:r>
      <w:r>
        <w:rPr>
          <w:color w:val="0000FF"/>
          <w:szCs w:val="18"/>
        </w:rPr>
        <w:t>symbolo</w:t>
      </w:r>
      <w:r w:rsidRPr="00130167">
        <w:rPr>
          <w:color w:val="0000FF"/>
          <w:szCs w:val="18"/>
          <w:lang w:val="ru-RU"/>
        </w:rPr>
        <w:t xml:space="preserve">*, </w:t>
      </w:r>
      <w:r>
        <w:rPr>
          <w:color w:val="0000FF"/>
          <w:szCs w:val="18"/>
        </w:rPr>
        <w:t>அத்தியாயம்</w:t>
      </w:r>
      <w:r w:rsidRPr="00130167">
        <w:rPr>
          <w:color w:val="0000FF"/>
          <w:szCs w:val="18"/>
          <w:lang w:val="ru-RU"/>
        </w:rPr>
        <w:t xml:space="preserve"> 1), </w:t>
      </w:r>
      <w:r>
        <w:rPr>
          <w:color w:val="0000FF"/>
          <w:szCs w:val="18"/>
        </w:rPr>
        <w:t>விசுவாசத்தின்</w:t>
      </w:r>
      <w:r w:rsidRPr="00130167">
        <w:rPr>
          <w:i/>
          <w:iCs/>
          <w:color w:val="0000FF"/>
          <w:szCs w:val="18"/>
          <w:lang w:val="ru-RU"/>
        </w:rPr>
        <w:t xml:space="preserve"> </w:t>
      </w:r>
      <w:r>
        <w:rPr>
          <w:i/>
          <w:iCs/>
          <w:color w:val="0000FF"/>
          <w:szCs w:val="18"/>
        </w:rPr>
        <w:t>விதி</w:t>
      </w:r>
      <w:r w:rsidRPr="00130167">
        <w:rPr>
          <w:i/>
          <w:iCs/>
          <w:color w:val="0000FF"/>
          <w:szCs w:val="18"/>
          <w:lang w:val="ru-RU"/>
        </w:rPr>
        <w:t xml:space="preserve"> (</w:t>
      </w:r>
      <w:r>
        <w:rPr>
          <w:i/>
          <w:iCs/>
          <w:color w:val="0000FF"/>
          <w:szCs w:val="18"/>
        </w:rPr>
        <w:t>டெர்டுல்லியன்</w:t>
      </w:r>
      <w:r w:rsidRPr="00130167">
        <w:rPr>
          <w:i/>
          <w:iCs/>
          <w:color w:val="0000FF"/>
          <w:szCs w:val="18"/>
          <w:lang w:val="ru-RU"/>
        </w:rPr>
        <w:t xml:space="preserve">, </w:t>
      </w:r>
      <w:r w:rsidRPr="00130167">
        <w:rPr>
          <w:color w:val="0000FF"/>
          <w:szCs w:val="18"/>
          <w:lang w:val="ru-RU"/>
        </w:rPr>
        <w:t>*</w:t>
      </w:r>
      <w:r>
        <w:rPr>
          <w:color w:val="0000FF"/>
          <w:szCs w:val="18"/>
        </w:rPr>
        <w:t>Adversus</w:t>
      </w:r>
      <w:r w:rsidRPr="00130167">
        <w:rPr>
          <w:color w:val="0000FF"/>
          <w:szCs w:val="18"/>
          <w:lang w:val="ru-RU"/>
        </w:rPr>
        <w:t xml:space="preserve"> </w:t>
      </w:r>
      <w:r>
        <w:rPr>
          <w:color w:val="0000FF"/>
          <w:szCs w:val="18"/>
        </w:rPr>
        <w:t>Praxitum</w:t>
      </w:r>
      <w:r w:rsidRPr="00130167">
        <w:rPr>
          <w:color w:val="0000FF"/>
          <w:szCs w:val="18"/>
          <w:lang w:val="ru-RU"/>
        </w:rPr>
        <w:t xml:space="preserve">*, </w:t>
      </w:r>
      <w:r>
        <w:rPr>
          <w:color w:val="0000FF"/>
          <w:szCs w:val="18"/>
        </w:rPr>
        <w:t>அத்தியாயம்</w:t>
      </w:r>
      <w:r w:rsidRPr="00130167">
        <w:rPr>
          <w:color w:val="0000FF"/>
          <w:szCs w:val="18"/>
          <w:lang w:val="ru-RU"/>
        </w:rPr>
        <w:t xml:space="preserve"> 2; </w:t>
      </w:r>
      <w:r>
        <w:rPr>
          <w:i/>
          <w:iCs/>
          <w:color w:val="0000FF"/>
          <w:szCs w:val="18"/>
        </w:rPr>
        <w:t>அகுஸ்டின்</w:t>
      </w:r>
      <w:r w:rsidRPr="00130167">
        <w:rPr>
          <w:color w:val="0000FF"/>
          <w:szCs w:val="18"/>
          <w:lang w:val="ru-RU"/>
        </w:rPr>
        <w:t xml:space="preserve">, </w:t>
      </w:r>
      <w:r>
        <w:rPr>
          <w:color w:val="0000FF"/>
          <w:szCs w:val="18"/>
        </w:rPr>
        <w:t>அடையாளத்தின்</w:t>
      </w:r>
      <w:r w:rsidRPr="00130167">
        <w:rPr>
          <w:color w:val="0000FF"/>
          <w:szCs w:val="18"/>
          <w:lang w:val="ru-RU"/>
        </w:rPr>
        <w:t xml:space="preserve"> </w:t>
      </w:r>
      <w:r>
        <w:rPr>
          <w:color w:val="0000FF"/>
          <w:szCs w:val="18"/>
        </w:rPr>
        <w:t>பாரம்பரியம்</w:t>
      </w:r>
      <w:r w:rsidRPr="00130167">
        <w:rPr>
          <w:color w:val="0000FF"/>
          <w:szCs w:val="18"/>
          <w:lang w:val="ru-RU"/>
        </w:rPr>
        <w:t xml:space="preserve"> </w:t>
      </w:r>
      <w:r>
        <w:rPr>
          <w:color w:val="0000FF"/>
          <w:szCs w:val="18"/>
        </w:rPr>
        <w:t>குறித்த</w:t>
      </w:r>
      <w:r w:rsidRPr="00130167">
        <w:rPr>
          <w:color w:val="0000FF"/>
          <w:szCs w:val="18"/>
          <w:lang w:val="ru-RU"/>
        </w:rPr>
        <w:t xml:space="preserve"> </w:t>
      </w:r>
      <w:r>
        <w:rPr>
          <w:color w:val="0000FF"/>
          <w:szCs w:val="18"/>
        </w:rPr>
        <w:t>பிரசங்கம்</w:t>
      </w:r>
      <w:r w:rsidRPr="00130167">
        <w:rPr>
          <w:color w:val="0000FF"/>
          <w:szCs w:val="18"/>
          <w:lang w:val="ru-RU"/>
        </w:rPr>
        <w:t xml:space="preserve"> </w:t>
      </w:r>
      <w:r>
        <w:rPr>
          <w:color w:val="0000FF"/>
          <w:szCs w:val="18"/>
        </w:rPr>
        <w:t>CCXIII</w:t>
      </w:r>
      <w:r w:rsidRPr="00130167">
        <w:rPr>
          <w:color w:val="0000FF"/>
          <w:szCs w:val="18"/>
          <w:lang w:val="ru-RU"/>
        </w:rPr>
        <w:t xml:space="preserve">), </w:t>
      </w:r>
      <w:r>
        <w:rPr>
          <w:i/>
          <w:iCs/>
          <w:color w:val="0000FF"/>
          <w:szCs w:val="18"/>
        </w:rPr>
        <w:t>விசுவாசத்தின்</w:t>
      </w:r>
      <w:r w:rsidRPr="00130167">
        <w:rPr>
          <w:i/>
          <w:iCs/>
          <w:color w:val="0000FF"/>
          <w:szCs w:val="18"/>
          <w:lang w:val="ru-RU"/>
        </w:rPr>
        <w:t xml:space="preserve"> </w:t>
      </w:r>
      <w:r>
        <w:rPr>
          <w:i/>
          <w:iCs/>
          <w:color w:val="0000FF"/>
          <w:szCs w:val="18"/>
        </w:rPr>
        <w:t>திரை</w:t>
      </w:r>
      <w:r w:rsidRPr="00130167">
        <w:rPr>
          <w:i/>
          <w:iCs/>
          <w:color w:val="0000FF"/>
          <w:szCs w:val="18"/>
          <w:lang w:val="ru-RU"/>
        </w:rPr>
        <w:t xml:space="preserve"> (</w:t>
      </w:r>
      <w:r>
        <w:rPr>
          <w:i/>
          <w:iCs/>
          <w:color w:val="0000FF"/>
          <w:szCs w:val="18"/>
        </w:rPr>
        <w:t>டெர்டுல்லியன்</w:t>
      </w:r>
      <w:r w:rsidRPr="00130167">
        <w:rPr>
          <w:i/>
          <w:iCs/>
          <w:color w:val="0000FF"/>
          <w:szCs w:val="18"/>
          <w:lang w:val="ru-RU"/>
        </w:rPr>
        <w:t xml:space="preserve">, </w:t>
      </w:r>
      <w:r>
        <w:rPr>
          <w:color w:val="0000FF"/>
          <w:szCs w:val="18"/>
        </w:rPr>
        <w:t>கன்னியாஸ்திரீகளின்</w:t>
      </w:r>
      <w:r w:rsidRPr="00130167">
        <w:rPr>
          <w:color w:val="0000FF"/>
          <w:szCs w:val="18"/>
          <w:lang w:val="ru-RU"/>
        </w:rPr>
        <w:t xml:space="preserve"> </w:t>
      </w:r>
      <w:r>
        <w:rPr>
          <w:color w:val="0000FF"/>
          <w:szCs w:val="18"/>
        </w:rPr>
        <w:t>திரை</w:t>
      </w:r>
      <w:r w:rsidRPr="00130167">
        <w:rPr>
          <w:color w:val="0000FF"/>
          <w:szCs w:val="18"/>
          <w:lang w:val="ru-RU"/>
        </w:rPr>
        <w:t xml:space="preserve"> </w:t>
      </w:r>
      <w:r>
        <w:rPr>
          <w:color w:val="0000FF"/>
          <w:szCs w:val="18"/>
        </w:rPr>
        <w:t>குறித்த</w:t>
      </w:r>
      <w:r w:rsidRPr="00130167">
        <w:rPr>
          <w:color w:val="0000FF"/>
          <w:szCs w:val="18"/>
          <w:lang w:val="ru-RU"/>
        </w:rPr>
        <w:t xml:space="preserve"> </w:t>
      </w:r>
      <w:r>
        <w:rPr>
          <w:color w:val="0000FF"/>
          <w:szCs w:val="18"/>
        </w:rPr>
        <w:t>நூல்</w:t>
      </w:r>
      <w:r w:rsidRPr="00130167">
        <w:rPr>
          <w:color w:val="0000FF"/>
          <w:szCs w:val="18"/>
          <w:lang w:val="ru-RU"/>
        </w:rPr>
        <w:t xml:space="preserve">, </w:t>
      </w:r>
      <w:r>
        <w:rPr>
          <w:color w:val="0000FF"/>
          <w:szCs w:val="18"/>
        </w:rPr>
        <w:t>அத்தியாயம்</w:t>
      </w:r>
      <w:r w:rsidRPr="00130167">
        <w:rPr>
          <w:color w:val="0000FF"/>
          <w:szCs w:val="18"/>
          <w:lang w:val="ru-RU"/>
        </w:rPr>
        <w:t xml:space="preserve"> 1), </w:t>
      </w:r>
      <w:r>
        <w:rPr>
          <w:i/>
          <w:iCs/>
          <w:color w:val="0000FF"/>
          <w:szCs w:val="18"/>
        </w:rPr>
        <w:t>கத்தோலிக்க</w:t>
      </w:r>
      <w:r w:rsidRPr="00130167">
        <w:rPr>
          <w:i/>
          <w:iCs/>
          <w:color w:val="0000FF"/>
          <w:szCs w:val="18"/>
          <w:lang w:val="ru-RU"/>
        </w:rPr>
        <w:t xml:space="preserve"> </w:t>
      </w:r>
      <w:r>
        <w:rPr>
          <w:color w:val="0000FF"/>
          <w:szCs w:val="18"/>
        </w:rPr>
        <w:t>விசுவாசத்தின்</w:t>
      </w:r>
      <w:r w:rsidRPr="00130167">
        <w:rPr>
          <w:i/>
          <w:iCs/>
          <w:color w:val="0000FF"/>
          <w:szCs w:val="18"/>
          <w:lang w:val="ru-RU"/>
        </w:rPr>
        <w:t xml:space="preserve"> </w:t>
      </w:r>
      <w:r>
        <w:rPr>
          <w:i/>
          <w:iCs/>
          <w:color w:val="0000FF"/>
          <w:szCs w:val="18"/>
        </w:rPr>
        <w:t>அடித்தளம்</w:t>
      </w:r>
      <w:r w:rsidRPr="00130167">
        <w:rPr>
          <w:i/>
          <w:iCs/>
          <w:color w:val="0000FF"/>
          <w:szCs w:val="18"/>
          <w:lang w:val="ru-RU"/>
        </w:rPr>
        <w:t xml:space="preserve"> (</w:t>
      </w:r>
      <w:r>
        <w:rPr>
          <w:i/>
          <w:iCs/>
          <w:color w:val="0000FF"/>
          <w:szCs w:val="18"/>
        </w:rPr>
        <w:t>அகுஸ்டின்</w:t>
      </w:r>
      <w:r w:rsidRPr="00130167">
        <w:rPr>
          <w:i/>
          <w:iCs/>
          <w:color w:val="0000FF"/>
          <w:szCs w:val="18"/>
          <w:lang w:val="ru-RU"/>
        </w:rPr>
        <w:t xml:space="preserve">, </w:t>
      </w:r>
      <w:r>
        <w:rPr>
          <w:color w:val="0000FF"/>
          <w:szCs w:val="18"/>
        </w:rPr>
        <w:t>திருமுழுக்குக்கு</w:t>
      </w:r>
      <w:r w:rsidRPr="00130167">
        <w:rPr>
          <w:color w:val="0000FF"/>
          <w:szCs w:val="18"/>
          <w:lang w:val="ru-RU"/>
        </w:rPr>
        <w:t xml:space="preserve"> </w:t>
      </w:r>
      <w:r>
        <w:rPr>
          <w:color w:val="0000FF"/>
          <w:szCs w:val="18"/>
        </w:rPr>
        <w:t>முந்தையோர்</w:t>
      </w:r>
      <w:r w:rsidRPr="00130167">
        <w:rPr>
          <w:color w:val="0000FF"/>
          <w:szCs w:val="18"/>
          <w:lang w:val="ru-RU"/>
        </w:rPr>
        <w:t xml:space="preserve"> </w:t>
      </w:r>
      <w:r>
        <w:rPr>
          <w:color w:val="0000FF"/>
          <w:szCs w:val="18"/>
        </w:rPr>
        <w:t>குறித்த</w:t>
      </w:r>
      <w:r w:rsidRPr="00130167">
        <w:rPr>
          <w:color w:val="0000FF"/>
          <w:szCs w:val="18"/>
          <w:lang w:val="ru-RU"/>
        </w:rPr>
        <w:t xml:space="preserve"> </w:t>
      </w:r>
      <w:r>
        <w:rPr>
          <w:color w:val="0000FF"/>
          <w:szCs w:val="18"/>
        </w:rPr>
        <w:t>அடையாளத்தின்</w:t>
      </w:r>
      <w:r w:rsidRPr="00130167">
        <w:rPr>
          <w:color w:val="0000FF"/>
          <w:szCs w:val="18"/>
          <w:lang w:val="ru-RU"/>
        </w:rPr>
        <w:t xml:space="preserve"> </w:t>
      </w:r>
      <w:r>
        <w:rPr>
          <w:color w:val="0000FF"/>
          <w:szCs w:val="18"/>
        </w:rPr>
        <w:t>பிரசங்கம்</w:t>
      </w:r>
      <w:r w:rsidRPr="00130167">
        <w:rPr>
          <w:i/>
          <w:iCs/>
          <w:color w:val="0000FF"/>
          <w:szCs w:val="18"/>
          <w:lang w:val="ru-RU"/>
        </w:rPr>
        <w:t xml:space="preserve">, </w:t>
      </w:r>
      <w:r>
        <w:rPr>
          <w:i/>
          <w:iCs/>
          <w:color w:val="0000FF"/>
          <w:szCs w:val="18"/>
        </w:rPr>
        <w:t>அத்தியாயம்</w:t>
      </w:r>
      <w:r w:rsidRPr="00130167">
        <w:rPr>
          <w:color w:val="0000FF"/>
          <w:szCs w:val="18"/>
          <w:lang w:val="ru-RU"/>
        </w:rPr>
        <w:t xml:space="preserve"> 1); </w:t>
      </w:r>
      <w:r>
        <w:rPr>
          <w:color w:val="0000FF"/>
          <w:szCs w:val="18"/>
        </w:rPr>
        <w:t>c</w:t>
      </w:r>
      <w:r w:rsidRPr="00130167">
        <w:rPr>
          <w:color w:val="0000FF"/>
          <w:szCs w:val="18"/>
          <w:lang w:val="ru-RU"/>
        </w:rPr>
        <w:t xml:space="preserve">) </w:t>
      </w:r>
      <w:r>
        <w:rPr>
          <w:i/>
          <w:iCs/>
          <w:color w:val="0000FF"/>
          <w:szCs w:val="18"/>
        </w:rPr>
        <w:t>திருத்தூது</w:t>
      </w:r>
      <w:r w:rsidRPr="00130167">
        <w:rPr>
          <w:i/>
          <w:iCs/>
          <w:color w:val="0000FF"/>
          <w:szCs w:val="18"/>
          <w:lang w:val="ru-RU"/>
        </w:rPr>
        <w:t xml:space="preserve"> </w:t>
      </w:r>
      <w:r>
        <w:rPr>
          <w:i/>
          <w:iCs/>
          <w:color w:val="0000FF"/>
          <w:szCs w:val="18"/>
        </w:rPr>
        <w:t>போதனை</w:t>
      </w:r>
      <w:r w:rsidRPr="00130167">
        <w:rPr>
          <w:i/>
          <w:iCs/>
          <w:color w:val="0000FF"/>
          <w:szCs w:val="18"/>
          <w:lang w:val="ru-RU"/>
        </w:rPr>
        <w:t xml:space="preserve"> (</w:t>
      </w:r>
      <w:r>
        <w:rPr>
          <w:i/>
          <w:iCs/>
          <w:color w:val="0000FF"/>
          <w:szCs w:val="18"/>
        </w:rPr>
        <w:t>ஐரேனேயஸ்</w:t>
      </w:r>
      <w:r w:rsidRPr="00130167">
        <w:rPr>
          <w:i/>
          <w:iCs/>
          <w:color w:val="0000FF"/>
          <w:szCs w:val="18"/>
          <w:lang w:val="ru-RU"/>
        </w:rPr>
        <w:t xml:space="preserve">, </w:t>
      </w:r>
      <w:r>
        <w:rPr>
          <w:color w:val="0000FF"/>
          <w:szCs w:val="18"/>
        </w:rPr>
        <w:t>பிளவுகளுக்கு</w:t>
      </w:r>
      <w:r w:rsidRPr="00130167">
        <w:rPr>
          <w:color w:val="0000FF"/>
          <w:szCs w:val="18"/>
          <w:lang w:val="ru-RU"/>
        </w:rPr>
        <w:t xml:space="preserve"> </w:t>
      </w:r>
      <w:r>
        <w:rPr>
          <w:color w:val="0000FF"/>
          <w:szCs w:val="18"/>
        </w:rPr>
        <w:t>எதிரான</w:t>
      </w:r>
      <w:r w:rsidRPr="00130167">
        <w:rPr>
          <w:color w:val="0000FF"/>
          <w:szCs w:val="18"/>
          <w:lang w:val="ru-RU"/>
        </w:rPr>
        <w:t xml:space="preserve"> </w:t>
      </w:r>
      <w:r>
        <w:rPr>
          <w:color w:val="0000FF"/>
          <w:szCs w:val="18"/>
        </w:rPr>
        <w:t>நூல்</w:t>
      </w:r>
      <w:r w:rsidRPr="00130167">
        <w:rPr>
          <w:color w:val="0000FF"/>
          <w:szCs w:val="18"/>
          <w:lang w:val="ru-RU"/>
        </w:rPr>
        <w:t xml:space="preserve">, </w:t>
      </w:r>
      <w:r>
        <w:rPr>
          <w:color w:val="0000FF"/>
          <w:szCs w:val="18"/>
        </w:rPr>
        <w:t>புத்தகம்</w:t>
      </w:r>
      <w:r w:rsidRPr="00130167">
        <w:rPr>
          <w:color w:val="0000FF"/>
          <w:szCs w:val="18"/>
          <w:lang w:val="ru-RU"/>
        </w:rPr>
        <w:t xml:space="preserve"> </w:t>
      </w:r>
      <w:r>
        <w:rPr>
          <w:color w:val="0000FF"/>
          <w:szCs w:val="18"/>
        </w:rPr>
        <w:t>III</w:t>
      </w:r>
      <w:r w:rsidRPr="00130167">
        <w:rPr>
          <w:color w:val="0000FF"/>
          <w:szCs w:val="18"/>
          <w:lang w:val="ru-RU"/>
        </w:rPr>
        <w:t xml:space="preserve">, </w:t>
      </w:r>
      <w:r>
        <w:rPr>
          <w:color w:val="0000FF"/>
          <w:szCs w:val="18"/>
        </w:rPr>
        <w:t>அத்தியாயம்</w:t>
      </w:r>
      <w:r w:rsidRPr="00130167">
        <w:rPr>
          <w:color w:val="0000FF"/>
          <w:szCs w:val="18"/>
          <w:lang w:val="ru-RU"/>
        </w:rPr>
        <w:t xml:space="preserve"> 24; </w:t>
      </w:r>
      <w:r>
        <w:rPr>
          <w:color w:val="0000FF"/>
          <w:szCs w:val="18"/>
        </w:rPr>
        <w:t>புத்தகம்</w:t>
      </w:r>
      <w:r w:rsidRPr="00130167">
        <w:rPr>
          <w:color w:val="0000FF"/>
          <w:szCs w:val="18"/>
          <w:lang w:val="ru-RU"/>
        </w:rPr>
        <w:t xml:space="preserve"> </w:t>
      </w:r>
      <w:r>
        <w:rPr>
          <w:color w:val="0000FF"/>
          <w:szCs w:val="18"/>
        </w:rPr>
        <w:t>IV</w:t>
      </w:r>
      <w:r w:rsidRPr="00130167">
        <w:rPr>
          <w:color w:val="0000FF"/>
          <w:szCs w:val="18"/>
          <w:lang w:val="ru-RU"/>
        </w:rPr>
        <w:t xml:space="preserve">, </w:t>
      </w:r>
      <w:r>
        <w:rPr>
          <w:color w:val="0000FF"/>
          <w:szCs w:val="18"/>
        </w:rPr>
        <w:t>அத்தியாயம்</w:t>
      </w:r>
      <w:r w:rsidRPr="00130167">
        <w:rPr>
          <w:color w:val="0000FF"/>
          <w:szCs w:val="18"/>
          <w:lang w:val="ru-RU"/>
        </w:rPr>
        <w:t xml:space="preserve"> 33), </w:t>
      </w:r>
      <w:r>
        <w:rPr>
          <w:i/>
          <w:iCs/>
          <w:color w:val="0000FF"/>
          <w:szCs w:val="18"/>
        </w:rPr>
        <w:t>உலகளாவிய</w:t>
      </w:r>
      <w:r w:rsidRPr="00130167">
        <w:rPr>
          <w:i/>
          <w:iCs/>
          <w:color w:val="0000FF"/>
          <w:szCs w:val="18"/>
          <w:lang w:val="ru-RU"/>
        </w:rPr>
        <w:t xml:space="preserve"> </w:t>
      </w:r>
      <w:r>
        <w:rPr>
          <w:i/>
          <w:iCs/>
          <w:color w:val="0000FF"/>
          <w:szCs w:val="18"/>
        </w:rPr>
        <w:t>போதனை</w:t>
      </w:r>
      <w:r w:rsidRPr="00130167">
        <w:rPr>
          <w:i/>
          <w:iCs/>
          <w:color w:val="0000FF"/>
          <w:szCs w:val="18"/>
          <w:lang w:val="ru-RU"/>
        </w:rPr>
        <w:t xml:space="preserve"> — </w:t>
      </w:r>
      <w:r>
        <w:rPr>
          <w:color w:val="0000FF"/>
          <w:szCs w:val="18"/>
        </w:rPr>
        <w:t>διδασκαλία</w:t>
      </w:r>
      <w:r w:rsidRPr="00130167">
        <w:rPr>
          <w:color w:val="0000FF"/>
          <w:szCs w:val="18"/>
          <w:lang w:val="ru-RU"/>
        </w:rPr>
        <w:t xml:space="preserve"> </w:t>
      </w:r>
      <w:r>
        <w:rPr>
          <w:color w:val="0000FF"/>
          <w:szCs w:val="18"/>
        </w:rPr>
        <w:t>καθολική</w:t>
      </w:r>
      <w:r w:rsidRPr="00130167">
        <w:rPr>
          <w:color w:val="0000FF"/>
          <w:szCs w:val="18"/>
          <w:lang w:val="ru-RU"/>
        </w:rPr>
        <w:t xml:space="preserve"> (</w:t>
      </w:r>
      <w:r>
        <w:rPr>
          <w:color w:val="0000FF"/>
          <w:szCs w:val="18"/>
        </w:rPr>
        <w:t>Constit</w:t>
      </w:r>
      <w:r w:rsidRPr="00130167">
        <w:rPr>
          <w:color w:val="0000FF"/>
          <w:szCs w:val="18"/>
          <w:lang w:val="ru-RU"/>
        </w:rPr>
        <w:t xml:space="preserve">. </w:t>
      </w:r>
      <w:r>
        <w:rPr>
          <w:color w:val="0000FF"/>
          <w:szCs w:val="18"/>
        </w:rPr>
        <w:t>Apost</w:t>
      </w:r>
      <w:r w:rsidRPr="00130167">
        <w:rPr>
          <w:color w:val="0000FF"/>
          <w:szCs w:val="18"/>
          <w:lang w:val="ru-RU"/>
        </w:rPr>
        <w:t xml:space="preserve">. </w:t>
      </w:r>
      <w:r>
        <w:rPr>
          <w:color w:val="0000FF"/>
          <w:szCs w:val="18"/>
        </w:rPr>
        <w:t>புத்தகம்</w:t>
      </w:r>
      <w:r w:rsidRPr="00130167">
        <w:rPr>
          <w:color w:val="0000FF"/>
          <w:szCs w:val="18"/>
          <w:lang w:val="ru-RU"/>
        </w:rPr>
        <w:t xml:space="preserve"> </w:t>
      </w:r>
      <w:r>
        <w:rPr>
          <w:color w:val="0000FF"/>
          <w:szCs w:val="18"/>
        </w:rPr>
        <w:t>VI</w:t>
      </w:r>
      <w:r w:rsidRPr="00130167">
        <w:rPr>
          <w:color w:val="0000FF"/>
          <w:szCs w:val="18"/>
          <w:lang w:val="ru-RU"/>
        </w:rPr>
        <w:t xml:space="preserve">, </w:t>
      </w:r>
      <w:r>
        <w:rPr>
          <w:color w:val="0000FF"/>
          <w:szCs w:val="18"/>
        </w:rPr>
        <w:t>ப</w:t>
      </w:r>
      <w:r w:rsidRPr="00130167">
        <w:rPr>
          <w:color w:val="0000FF"/>
          <w:szCs w:val="18"/>
          <w:lang w:val="ru-RU"/>
        </w:rPr>
        <w:t xml:space="preserve">. 14); </w:t>
      </w:r>
      <w:r>
        <w:rPr>
          <w:color w:val="0000FF"/>
          <w:szCs w:val="18"/>
        </w:rPr>
        <w:t>d</w:t>
      </w:r>
      <w:r w:rsidRPr="00130167">
        <w:rPr>
          <w:color w:val="0000FF"/>
          <w:szCs w:val="18"/>
          <w:lang w:val="ru-RU"/>
        </w:rPr>
        <w:t xml:space="preserve">) </w:t>
      </w:r>
      <w:r>
        <w:rPr>
          <w:i/>
          <w:iCs/>
          <w:color w:val="0000FF"/>
          <w:szCs w:val="18"/>
        </w:rPr>
        <w:t>திருச்சபையின்</w:t>
      </w:r>
      <w:r w:rsidRPr="00130167">
        <w:rPr>
          <w:i/>
          <w:iCs/>
          <w:color w:val="0000FF"/>
          <w:szCs w:val="18"/>
          <w:lang w:val="ru-RU"/>
        </w:rPr>
        <w:t xml:space="preserve"> </w:t>
      </w:r>
      <w:r>
        <w:rPr>
          <w:i/>
          <w:iCs/>
          <w:color w:val="0000FF"/>
          <w:szCs w:val="18"/>
        </w:rPr>
        <w:t>விசுவாசம்</w:t>
      </w:r>
      <w:r w:rsidRPr="00130167">
        <w:rPr>
          <w:i/>
          <w:iCs/>
          <w:color w:val="0000FF"/>
          <w:szCs w:val="18"/>
          <w:lang w:val="ru-RU"/>
        </w:rPr>
        <w:t xml:space="preserve"> (</w:t>
      </w:r>
      <w:r>
        <w:rPr>
          <w:i/>
          <w:iCs/>
          <w:color w:val="0000FF"/>
          <w:szCs w:val="18"/>
        </w:rPr>
        <w:t>ஐரேனேயஸ்</w:t>
      </w:r>
      <w:r w:rsidRPr="00130167">
        <w:rPr>
          <w:i/>
          <w:iCs/>
          <w:color w:val="0000FF"/>
          <w:szCs w:val="18"/>
          <w:lang w:val="ru-RU"/>
        </w:rPr>
        <w:t xml:space="preserve">, </w:t>
      </w:r>
      <w:r>
        <w:rPr>
          <w:color w:val="0000FF"/>
          <w:szCs w:val="18"/>
        </w:rPr>
        <w:t>கள்ளக்கற்பனைகளுக்கு</w:t>
      </w:r>
      <w:r w:rsidRPr="00130167">
        <w:rPr>
          <w:color w:val="0000FF"/>
          <w:szCs w:val="18"/>
          <w:lang w:val="ru-RU"/>
        </w:rPr>
        <w:t xml:space="preserve"> </w:t>
      </w:r>
      <w:r>
        <w:rPr>
          <w:color w:val="0000FF"/>
          <w:szCs w:val="18"/>
        </w:rPr>
        <w:t>எதிரான</w:t>
      </w:r>
      <w:r w:rsidRPr="00130167">
        <w:rPr>
          <w:color w:val="0000FF"/>
          <w:szCs w:val="18"/>
          <w:lang w:val="ru-RU"/>
        </w:rPr>
        <w:t xml:space="preserve"> </w:t>
      </w:r>
      <w:r>
        <w:rPr>
          <w:color w:val="0000FF"/>
          <w:szCs w:val="18"/>
        </w:rPr>
        <w:t>நூல்</w:t>
      </w:r>
      <w:r w:rsidRPr="00130167">
        <w:rPr>
          <w:color w:val="0000FF"/>
          <w:szCs w:val="18"/>
          <w:lang w:val="ru-RU"/>
        </w:rPr>
        <w:t xml:space="preserve">, </w:t>
      </w:r>
      <w:r>
        <w:rPr>
          <w:color w:val="0000FF"/>
          <w:szCs w:val="18"/>
        </w:rPr>
        <w:t>புத்தகம்</w:t>
      </w:r>
      <w:r w:rsidRPr="00130167">
        <w:rPr>
          <w:color w:val="0000FF"/>
          <w:szCs w:val="18"/>
          <w:lang w:val="ru-RU"/>
        </w:rPr>
        <w:t xml:space="preserve"> </w:t>
      </w:r>
      <w:r>
        <w:rPr>
          <w:color w:val="0000FF"/>
          <w:szCs w:val="18"/>
        </w:rPr>
        <w:t>III</w:t>
      </w:r>
      <w:r w:rsidRPr="008C6606">
        <w:rPr>
          <w:color w:val="0000FF"/>
          <w:szCs w:val="18"/>
          <w:lang w:val="ru-RU"/>
        </w:rPr>
        <w:t xml:space="preserve">, அத்தியாயம் 24), </w:t>
      </w:r>
      <w:r w:rsidRPr="008C6606">
        <w:rPr>
          <w:i/>
          <w:iCs/>
          <w:color w:val="0000FF"/>
          <w:szCs w:val="18"/>
          <w:lang w:val="ru-RU"/>
        </w:rPr>
        <w:t xml:space="preserve">திருச்சபையின் நெறி </w:t>
      </w:r>
      <w:r w:rsidRPr="008C6606">
        <w:rPr>
          <w:color w:val="0000FF"/>
          <w:szCs w:val="18"/>
          <w:lang w:val="ru-RU"/>
        </w:rPr>
        <w:t xml:space="preserve">அல்லது விதி </w:t>
      </w:r>
      <w:r w:rsidRPr="008C6606">
        <w:rPr>
          <w:i/>
          <w:iCs/>
          <w:color w:val="0000FF"/>
          <w:szCs w:val="18"/>
          <w:lang w:val="ru-RU"/>
        </w:rPr>
        <w:t>(</w:t>
      </w:r>
      <w:r>
        <w:rPr>
          <w:i/>
          <w:iCs/>
          <w:color w:val="0000FF"/>
          <w:szCs w:val="18"/>
        </w:rPr>
        <w:t>ஓரிஜன்</w:t>
      </w:r>
      <w:r w:rsidRPr="008C6606">
        <w:rPr>
          <w:i/>
          <w:iCs/>
          <w:color w:val="0000FF"/>
          <w:szCs w:val="18"/>
          <w:lang w:val="ru-RU"/>
        </w:rPr>
        <w:t xml:space="preserve">, </w:t>
      </w:r>
      <w:r>
        <w:rPr>
          <w:color w:val="0000FF"/>
          <w:szCs w:val="18"/>
        </w:rPr>
        <w:t>டெ</w:t>
      </w:r>
      <w:r w:rsidRPr="00130167">
        <w:rPr>
          <w:color w:val="0000FF"/>
          <w:szCs w:val="18"/>
          <w:lang w:val="ru-RU"/>
        </w:rPr>
        <w:t xml:space="preserve"> </w:t>
      </w:r>
      <w:r>
        <w:rPr>
          <w:color w:val="0000FF"/>
          <w:szCs w:val="18"/>
        </w:rPr>
        <w:t>பிரின்சிபியஸ்</w:t>
      </w:r>
      <w:r w:rsidRPr="008C6606">
        <w:rPr>
          <w:color w:val="0000FF"/>
          <w:szCs w:val="18"/>
          <w:lang w:val="ru-RU"/>
        </w:rPr>
        <w:t xml:space="preserve">, புத்தகம் </w:t>
      </w:r>
      <w:r>
        <w:rPr>
          <w:color w:val="0000FF"/>
          <w:szCs w:val="18"/>
        </w:rPr>
        <w:t>IV</w:t>
      </w:r>
      <w:r w:rsidRPr="008C6606">
        <w:rPr>
          <w:color w:val="0000FF"/>
          <w:szCs w:val="18"/>
          <w:lang w:val="ru-RU"/>
        </w:rPr>
        <w:t xml:space="preserve">, அதிகாரம் 9), </w:t>
      </w:r>
      <w:r w:rsidRPr="008C6606">
        <w:rPr>
          <w:i/>
          <w:iCs/>
          <w:color w:val="0000FF"/>
          <w:szCs w:val="18"/>
          <w:lang w:val="ru-RU"/>
        </w:rPr>
        <w:t xml:space="preserve">உலகம் முழுவதற்கும் திருச்சபையின் பழங்கால அமைப்பு — </w:t>
      </w:r>
      <w:r>
        <w:rPr>
          <w:i/>
          <w:iCs/>
          <w:color w:val="0000FF"/>
          <w:szCs w:val="18"/>
        </w:rPr>
        <w:t>τό</w:t>
      </w:r>
      <w:r w:rsidRPr="00130167">
        <w:rPr>
          <w:i/>
          <w:iCs/>
          <w:color w:val="0000FF"/>
          <w:szCs w:val="18"/>
          <w:lang w:val="ru-RU"/>
        </w:rPr>
        <w:t xml:space="preserve"> </w:t>
      </w:r>
      <w:r>
        <w:rPr>
          <w:color w:val="0000FF"/>
          <w:szCs w:val="18"/>
        </w:rPr>
        <w:t>άρχαϊον</w:t>
      </w:r>
      <w:r w:rsidRPr="00130167">
        <w:rPr>
          <w:color w:val="0000FF"/>
          <w:szCs w:val="18"/>
          <w:lang w:val="ru-RU"/>
        </w:rPr>
        <w:t xml:space="preserve"> </w:t>
      </w:r>
      <w:r>
        <w:rPr>
          <w:color w:val="0000FF"/>
          <w:szCs w:val="18"/>
        </w:rPr>
        <w:t>τής</w:t>
      </w:r>
      <w:r w:rsidRPr="00130167">
        <w:rPr>
          <w:color w:val="0000FF"/>
          <w:szCs w:val="18"/>
          <w:lang w:val="ru-RU"/>
        </w:rPr>
        <w:t xml:space="preserve"> </w:t>
      </w:r>
      <w:r>
        <w:rPr>
          <w:color w:val="0000FF"/>
          <w:szCs w:val="18"/>
        </w:rPr>
        <w:t>έκκλησίας</w:t>
      </w:r>
      <w:r w:rsidRPr="00130167">
        <w:rPr>
          <w:color w:val="0000FF"/>
          <w:szCs w:val="18"/>
          <w:lang w:val="ru-RU"/>
        </w:rPr>
        <w:t xml:space="preserve"> </w:t>
      </w:r>
      <w:r>
        <w:rPr>
          <w:color w:val="0000FF"/>
          <w:szCs w:val="18"/>
        </w:rPr>
        <w:t>σύστημα</w:t>
      </w:r>
      <w:r w:rsidRPr="00130167">
        <w:rPr>
          <w:color w:val="0000FF"/>
          <w:szCs w:val="18"/>
          <w:lang w:val="ru-RU"/>
        </w:rPr>
        <w:t xml:space="preserve"> </w:t>
      </w:r>
      <w:r>
        <w:rPr>
          <w:color w:val="0000FF"/>
          <w:szCs w:val="18"/>
        </w:rPr>
        <w:t>κοίτα</w:t>
      </w:r>
      <w:r w:rsidRPr="008C6606">
        <w:rPr>
          <w:color w:val="0000FF"/>
          <w:szCs w:val="18"/>
          <w:lang w:val="ru-RU"/>
        </w:rPr>
        <w:t xml:space="preserve">, </w:t>
      </w:r>
      <w:r>
        <w:rPr>
          <w:color w:val="0000FF"/>
          <w:szCs w:val="18"/>
        </w:rPr>
        <w:t>παντός</w:t>
      </w:r>
      <w:r w:rsidRPr="00130167">
        <w:rPr>
          <w:color w:val="0000FF"/>
          <w:szCs w:val="18"/>
          <w:lang w:val="ru-RU"/>
        </w:rPr>
        <w:t xml:space="preserve"> </w:t>
      </w:r>
      <w:r>
        <w:rPr>
          <w:color w:val="0000FF"/>
          <w:szCs w:val="18"/>
        </w:rPr>
        <w:t>τού</w:t>
      </w:r>
      <w:r w:rsidRPr="00130167">
        <w:rPr>
          <w:color w:val="0000FF"/>
          <w:szCs w:val="18"/>
          <w:lang w:val="ru-RU"/>
        </w:rPr>
        <w:t xml:space="preserve"> </w:t>
      </w:r>
      <w:r>
        <w:rPr>
          <w:color w:val="0000FF"/>
          <w:szCs w:val="18"/>
        </w:rPr>
        <w:t>κόσμου</w:t>
      </w:r>
      <w:r w:rsidRPr="00130167">
        <w:rPr>
          <w:color w:val="0000FF"/>
          <w:szCs w:val="18"/>
          <w:lang w:val="ru-RU"/>
        </w:rPr>
        <w:t xml:space="preserve"> </w:t>
      </w:r>
      <w:r w:rsidRPr="008C6606">
        <w:rPr>
          <w:color w:val="0000FF"/>
          <w:szCs w:val="18"/>
          <w:lang w:val="ru-RU"/>
        </w:rPr>
        <w:t>(</w:t>
      </w:r>
      <w:r>
        <w:rPr>
          <w:i/>
          <w:iCs/>
          <w:color w:val="0000FF"/>
          <w:szCs w:val="18"/>
        </w:rPr>
        <w:t>ஐரேனேயஸ்</w:t>
      </w:r>
      <w:r w:rsidRPr="008C6606">
        <w:rPr>
          <w:color w:val="0000FF"/>
          <w:szCs w:val="18"/>
          <w:lang w:val="ru-RU"/>
        </w:rPr>
        <w:t xml:space="preserve">, </w:t>
      </w:r>
      <w:r>
        <w:rPr>
          <w:color w:val="0000FF"/>
          <w:szCs w:val="18"/>
        </w:rPr>
        <w:t>பிளவுவாத</w:t>
      </w:r>
      <w:r w:rsidRPr="008C6606">
        <w:rPr>
          <w:color w:val="0000FF"/>
          <w:szCs w:val="18"/>
          <w:lang w:val="ru-RU"/>
        </w:rPr>
        <w:t xml:space="preserve">ங்களுக்கு எதிரான </w:t>
      </w:r>
      <w:r>
        <w:rPr>
          <w:color w:val="0000FF"/>
          <w:szCs w:val="18"/>
        </w:rPr>
        <w:t>நூல்</w:t>
      </w:r>
      <w:r w:rsidRPr="008C6606">
        <w:rPr>
          <w:color w:val="0000FF"/>
          <w:szCs w:val="18"/>
          <w:lang w:val="ru-RU"/>
        </w:rPr>
        <w:t>, புத்த</w:t>
      </w:r>
      <w:r>
        <w:rPr>
          <w:color w:val="0000FF"/>
          <w:szCs w:val="18"/>
        </w:rPr>
        <w:t>கம்</w:t>
      </w:r>
      <w:r w:rsidRPr="00130167">
        <w:rPr>
          <w:color w:val="0000FF"/>
          <w:szCs w:val="18"/>
          <w:lang w:val="ru-RU"/>
        </w:rPr>
        <w:t xml:space="preserve"> </w:t>
      </w:r>
      <w:r>
        <w:rPr>
          <w:color w:val="0000FF"/>
          <w:szCs w:val="18"/>
        </w:rPr>
        <w:t>IV</w:t>
      </w:r>
      <w:r w:rsidRPr="008C6606">
        <w:rPr>
          <w:color w:val="0000FF"/>
          <w:szCs w:val="18"/>
          <w:lang w:val="ru-RU"/>
        </w:rPr>
        <w:t>, அதிகாரம் 33). விசுவாசப் பிரமாணத்தின் இந்தக் கடைசிப் பெயரிடுதல், ஆர்த்தடாக்ஸ் கோட்பாட்டு இறையியலின் அறிவியல் அல்லது அமைப்பிற்கு மிகவும் முக்கியமானது.</w:t>
      </w:r>
    </w:p>
  </w:footnote>
  <w:footnote w:id="40">
    <w:p w14:paraId="3203F9B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8"/>
          <w:lang w:val="ru-RU"/>
        </w:rPr>
        <w:t xml:space="preserve">ஆர்த்தடாக்ஸ் திருச்சபையின் சின்னவியல் போதனை காணப்படும் மற்ற </w:t>
      </w:r>
      <w:r w:rsidRPr="008C6606">
        <w:rPr>
          <w:i/>
          <w:iCs/>
          <w:color w:val="0000FF"/>
          <w:szCs w:val="18"/>
          <w:lang w:val="ru-RU"/>
        </w:rPr>
        <w:t>விசுவாச அறிக்கைகளுக்காகவும்</w:t>
      </w:r>
      <w:r w:rsidRPr="008C6606">
        <w:rPr>
          <w:color w:val="0000FF"/>
          <w:szCs w:val="18"/>
          <w:lang w:val="ru-RU"/>
        </w:rPr>
        <w:t>, அவை ஆர்த்தடாக்ஸ் கோட்பாட்டு இறையியலில் பயன்படுத்தப்படலாம் என்பதற்காகவும், A. M. அவர்களின் *ஆர்த்தடாக்ஸ் இறையியலுக்கு ஒரு அறிமுகம்*, § 149-ஐப் பார்க்கவும்.</w:t>
      </w:r>
    </w:p>
  </w:footnote>
  <w:footnote w:id="41">
    <w:p w14:paraId="5D9034A0" w14:textId="77777777" w:rsidR="00CC2ED8" w:rsidRPr="00130167" w:rsidRDefault="00CC2ED8" w:rsidP="00CC2ED8">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அல்லது, பொதுவாகச் சொல்லப்படுவது போல, </w:t>
      </w:r>
      <w:r w:rsidRPr="00D33AA6">
        <w:rPr>
          <w:i/>
          <w:iCs/>
          <w:color w:val="0000FF"/>
          <w:szCs w:val="19"/>
          <w:lang w:val="ru-RU"/>
        </w:rPr>
        <w:t xml:space="preserve">'மீட்பின் </w:t>
      </w:r>
      <w:r w:rsidRPr="00D33AA6">
        <w:rPr>
          <w:color w:val="0000FF"/>
          <w:szCs w:val="19"/>
          <w:lang w:val="ru-RU"/>
        </w:rPr>
        <w:t xml:space="preserve">நிர்வாகம்'—கிரேக்கமான </w:t>
      </w:r>
      <w:r>
        <w:rPr>
          <w:color w:val="0000FF"/>
          <w:szCs w:val="19"/>
        </w:rPr>
        <w:t>οίκονομία</w:t>
      </w:r>
      <w:r w:rsidRPr="00130167">
        <w:rPr>
          <w:color w:val="0000FF"/>
          <w:szCs w:val="19"/>
          <w:lang w:val="ru-RU"/>
        </w:rPr>
        <w:t xml:space="preserve"> </w:t>
      </w:r>
      <w:r>
        <w:rPr>
          <w:color w:val="0000FF"/>
          <w:szCs w:val="19"/>
        </w:rPr>
        <w:t>τής</w:t>
      </w:r>
      <w:r w:rsidRPr="00130167">
        <w:rPr>
          <w:color w:val="0000FF"/>
          <w:szCs w:val="19"/>
          <w:lang w:val="ru-RU"/>
        </w:rPr>
        <w:t xml:space="preserve"> </w:t>
      </w:r>
      <w:r>
        <w:rPr>
          <w:color w:val="0000FF"/>
          <w:szCs w:val="19"/>
        </w:rPr>
        <w:t>σωτηρίας</w:t>
      </w:r>
      <w:r w:rsidRPr="00130167">
        <w:rPr>
          <w:color w:val="0000FF"/>
          <w:szCs w:val="19"/>
          <w:lang w:val="ru-RU"/>
        </w:rPr>
        <w:t xml:space="preserve"> </w:t>
      </w:r>
      <w:r w:rsidRPr="00D33AA6">
        <w:rPr>
          <w:color w:val="0000FF"/>
          <w:szCs w:val="19"/>
          <w:lang w:val="ru-RU"/>
        </w:rPr>
        <w:t>என்பதன் நேரடி மொழிபெயர்ப்பு—இருப்பினும் இந்த வெளிப்பாடு முற்றிலும் நேரடியானது அல்ல (</w:t>
      </w:r>
      <w:r>
        <w:rPr>
          <w:color w:val="0000FF"/>
          <w:szCs w:val="19"/>
        </w:rPr>
        <w:t>இம்பீரியலின்</w:t>
      </w:r>
      <w:r w:rsidRPr="00D33AA6">
        <w:rPr>
          <w:color w:val="0000FF"/>
          <w:szCs w:val="19"/>
          <w:lang w:val="ru-RU"/>
        </w:rPr>
        <w:t xml:space="preserve"> இரண்டாவது துறையால் தொகுக்கப்பட்ட திருச்சபை ஸ்லாவோனிக் மற்றும் ரஷ்ய அகராதியில் 'stewardship' என்பதற்கான உள்ளீட்டைப் பார்க்கவும்</w:t>
      </w:r>
      <w:r w:rsidRPr="00130167">
        <w:rPr>
          <w:color w:val="0000FF"/>
          <w:szCs w:val="19"/>
          <w:lang w:val="ru-RU"/>
        </w:rPr>
        <w:t xml:space="preserve"> </w:t>
      </w:r>
      <w:r>
        <w:rPr>
          <w:color w:val="0000FF"/>
          <w:szCs w:val="19"/>
        </w:rPr>
        <w:t>அறிவியல்</w:t>
      </w:r>
      <w:r w:rsidRPr="00130167">
        <w:rPr>
          <w:color w:val="0000FF"/>
          <w:szCs w:val="19"/>
          <w:lang w:val="ru-RU"/>
        </w:rPr>
        <w:t xml:space="preserve"> </w:t>
      </w:r>
      <w:r>
        <w:rPr>
          <w:color w:val="0000FF"/>
          <w:szCs w:val="19"/>
        </w:rPr>
        <w:t>கழகம்</w:t>
      </w:r>
      <w:r w:rsidRPr="00130167">
        <w:rPr>
          <w:color w:val="0000FF"/>
          <w:szCs w:val="19"/>
          <w:lang w:val="ru-RU"/>
        </w:rPr>
        <w:t xml:space="preserve">, </w:t>
      </w:r>
      <w:r>
        <w:rPr>
          <w:color w:val="0000FF"/>
          <w:szCs w:val="19"/>
        </w:rPr>
        <w:t>தொகுதி</w:t>
      </w:r>
      <w:r w:rsidRPr="00130167">
        <w:rPr>
          <w:color w:val="0000FF"/>
          <w:szCs w:val="19"/>
          <w:lang w:val="ru-RU"/>
        </w:rPr>
        <w:t xml:space="preserve"> 1).</w:t>
      </w:r>
    </w:p>
  </w:footnote>
  <w:footnote w:id="42">
    <w:p w14:paraId="003FD916" w14:textId="77777777" w:rsidR="00CC2ED8" w:rsidRPr="008C6606" w:rsidRDefault="00CC2ED8" w:rsidP="00CC2ED8">
      <w:pPr>
        <w:pStyle w:val="FootnoteText"/>
        <w:rPr>
          <w:lang w:val="ru-RU"/>
        </w:rPr>
      </w:pPr>
      <w:r>
        <w:rPr>
          <w:rStyle w:val="FootnoteReference"/>
        </w:rPr>
        <w:footnoteRef/>
      </w:r>
      <w:r w:rsidRPr="00130167">
        <w:rPr>
          <w:lang w:val="ru-RU"/>
        </w:rPr>
        <w:t xml:space="preserve"> </w:t>
      </w:r>
      <w:r>
        <w:rPr>
          <w:i/>
          <w:iCs/>
          <w:color w:val="0000FF"/>
          <w:szCs w:val="19"/>
        </w:rPr>
        <w:t>ஜோஹான்</w:t>
      </w:r>
      <w:r w:rsidRPr="00130167">
        <w:rPr>
          <w:i/>
          <w:iCs/>
          <w:color w:val="0000FF"/>
          <w:szCs w:val="19"/>
          <w:lang w:val="ru-RU"/>
        </w:rPr>
        <w:t xml:space="preserve">. </w:t>
      </w:r>
      <w:r>
        <w:rPr>
          <w:i/>
          <w:iCs/>
          <w:color w:val="0000FF"/>
          <w:szCs w:val="19"/>
        </w:rPr>
        <w:t>டமாஸ்கஸ்</w:t>
      </w:r>
      <w:r w:rsidRPr="00130167">
        <w:rPr>
          <w:i/>
          <w:iCs/>
          <w:color w:val="0000FF"/>
          <w:szCs w:val="19"/>
          <w:lang w:val="ru-RU"/>
        </w:rPr>
        <w:t xml:space="preserve">. </w:t>
      </w:r>
      <w:r w:rsidRPr="00130167">
        <w:rPr>
          <w:color w:val="0000FF"/>
          <w:szCs w:val="19"/>
          <w:lang w:val="ru-RU"/>
        </w:rPr>
        <w:t>*</w:t>
      </w:r>
      <w:r>
        <w:rPr>
          <w:color w:val="0000FF"/>
          <w:szCs w:val="19"/>
        </w:rPr>
        <w:t>டே</w:t>
      </w:r>
      <w:r w:rsidRPr="00130167">
        <w:rPr>
          <w:color w:val="0000FF"/>
          <w:szCs w:val="19"/>
          <w:lang w:val="ru-RU"/>
        </w:rPr>
        <w:t xml:space="preserve"> </w:t>
      </w:r>
      <w:r>
        <w:rPr>
          <w:color w:val="0000FF"/>
          <w:szCs w:val="19"/>
        </w:rPr>
        <w:t>ஃபைட்</w:t>
      </w:r>
      <w:r w:rsidRPr="00130167">
        <w:rPr>
          <w:color w:val="0000FF"/>
          <w:szCs w:val="19"/>
          <w:lang w:val="ru-RU"/>
        </w:rPr>
        <w:t xml:space="preserve"> </w:t>
      </w:r>
      <w:r>
        <w:rPr>
          <w:color w:val="0000FF"/>
          <w:szCs w:val="19"/>
        </w:rPr>
        <w:t>ஆர்த்தடோக்ஸா</w:t>
      </w:r>
      <w:r w:rsidRPr="00130167">
        <w:rPr>
          <w:color w:val="0000FF"/>
          <w:szCs w:val="19"/>
          <w:lang w:val="ru-RU"/>
        </w:rPr>
        <w:t xml:space="preserve">*, </w:t>
      </w:r>
      <w:r>
        <w:rPr>
          <w:color w:val="0000FF"/>
          <w:szCs w:val="19"/>
        </w:rPr>
        <w:t>புத்தகம்</w:t>
      </w:r>
      <w:r w:rsidRPr="00130167">
        <w:rPr>
          <w:color w:val="0000FF"/>
          <w:szCs w:val="19"/>
          <w:lang w:val="ru-RU"/>
        </w:rPr>
        <w:t xml:space="preserve"> 1, </w:t>
      </w:r>
      <w:r>
        <w:rPr>
          <w:color w:val="0000FF"/>
          <w:szCs w:val="19"/>
        </w:rPr>
        <w:t>அத்தியாயம்</w:t>
      </w:r>
      <w:r w:rsidRPr="00130167">
        <w:rPr>
          <w:color w:val="0000FF"/>
          <w:szCs w:val="19"/>
          <w:lang w:val="ru-RU"/>
        </w:rPr>
        <w:t xml:space="preserve"> 2. </w:t>
      </w:r>
      <w:r w:rsidRPr="008C6606">
        <w:rPr>
          <w:color w:val="0000FF"/>
          <w:szCs w:val="19"/>
          <w:lang w:val="ru-RU"/>
        </w:rPr>
        <w:t>இந்தக் கருத்தை ஆதரிக்கும் பிற புனிதத் தந்தையர்களின் மேற்கோள்களை பெடாவியஸில் (</w:t>
      </w:r>
      <w:r w:rsidRPr="00130167">
        <w:rPr>
          <w:color w:val="0000FF"/>
          <w:szCs w:val="19"/>
          <w:lang w:val="ru-RU"/>
        </w:rPr>
        <w:t>*</w:t>
      </w:r>
      <w:r>
        <w:rPr>
          <w:color w:val="0000FF"/>
          <w:szCs w:val="19"/>
        </w:rPr>
        <w:t>டே</w:t>
      </w:r>
      <w:r w:rsidRPr="00130167">
        <w:rPr>
          <w:color w:val="0000FF"/>
          <w:szCs w:val="19"/>
          <w:lang w:val="ru-RU"/>
        </w:rPr>
        <w:t xml:space="preserve"> </w:t>
      </w:r>
      <w:r w:rsidRPr="008C6606">
        <w:rPr>
          <w:color w:val="0000FF"/>
          <w:szCs w:val="19"/>
          <w:lang w:val="ru-RU"/>
        </w:rPr>
        <w:t xml:space="preserve">தெயாலஜியா </w:t>
      </w:r>
      <w:r>
        <w:rPr>
          <w:color w:val="0000FF"/>
          <w:szCs w:val="19"/>
        </w:rPr>
        <w:t>டாக்மாடிக்</w:t>
      </w:r>
      <w:r w:rsidRPr="008C6606">
        <w:rPr>
          <w:color w:val="0000FF"/>
          <w:szCs w:val="19"/>
          <w:lang w:val="ru-RU"/>
        </w:rPr>
        <w:t xml:space="preserve">*, </w:t>
      </w:r>
      <w:r>
        <w:rPr>
          <w:color w:val="0000FF"/>
          <w:szCs w:val="19"/>
        </w:rPr>
        <w:t>தொகுதி</w:t>
      </w:r>
      <w:r w:rsidRPr="008C6606">
        <w:rPr>
          <w:color w:val="0000FF"/>
          <w:szCs w:val="19"/>
          <w:lang w:val="ru-RU"/>
        </w:rPr>
        <w:t xml:space="preserve">. </w:t>
      </w:r>
      <w:r>
        <w:rPr>
          <w:color w:val="0000FF"/>
          <w:szCs w:val="19"/>
        </w:rPr>
        <w:t>I</w:t>
      </w:r>
      <w:r w:rsidRPr="008C6606">
        <w:rPr>
          <w:color w:val="0000FF"/>
          <w:szCs w:val="19"/>
          <w:lang w:val="ru-RU"/>
        </w:rPr>
        <w:t xml:space="preserve">, </w:t>
      </w:r>
      <w:r>
        <w:rPr>
          <w:color w:val="0000FF"/>
          <w:szCs w:val="18"/>
        </w:rPr>
        <w:t>Prolegomena</w:t>
      </w:r>
      <w:r w:rsidRPr="008C6606">
        <w:rPr>
          <w:color w:val="0000FF"/>
          <w:szCs w:val="18"/>
          <w:lang w:val="ru-RU"/>
        </w:rPr>
        <w:t xml:space="preserve">, அத்தியாயம் 1, </w:t>
      </w:r>
      <w:r>
        <w:rPr>
          <w:color w:val="0000FF"/>
          <w:szCs w:val="18"/>
        </w:rPr>
        <w:t>மற்றும்</w:t>
      </w:r>
      <w:r w:rsidRPr="00130167">
        <w:rPr>
          <w:color w:val="0000FF"/>
          <w:szCs w:val="18"/>
          <w:lang w:val="ru-RU"/>
        </w:rPr>
        <w:t xml:space="preserve"> </w:t>
      </w:r>
      <w:r>
        <w:rPr>
          <w:color w:val="0000FF"/>
          <w:szCs w:val="18"/>
        </w:rPr>
        <w:t>Vol</w:t>
      </w:r>
      <w:r w:rsidRPr="008C6606">
        <w:rPr>
          <w:color w:val="0000FF"/>
          <w:szCs w:val="18"/>
          <w:lang w:val="ru-RU"/>
        </w:rPr>
        <w:t xml:space="preserve">. </w:t>
      </w:r>
      <w:r>
        <w:rPr>
          <w:color w:val="0000FF"/>
          <w:szCs w:val="18"/>
        </w:rPr>
        <w:t>V</w:t>
      </w:r>
      <w:r w:rsidRPr="008C6606">
        <w:rPr>
          <w:color w:val="0000FF"/>
          <w:szCs w:val="18"/>
          <w:lang w:val="ru-RU"/>
        </w:rPr>
        <w:t xml:space="preserve">, புத்தகம் </w:t>
      </w:r>
      <w:r>
        <w:rPr>
          <w:color w:val="0000FF"/>
          <w:szCs w:val="18"/>
        </w:rPr>
        <w:t>IV</w:t>
      </w:r>
      <w:r w:rsidRPr="008C6606">
        <w:rPr>
          <w:color w:val="0000FF"/>
          <w:szCs w:val="18"/>
          <w:lang w:val="ru-RU"/>
        </w:rPr>
        <w:t xml:space="preserve">, அத்தியாயம் 1), அவர், தனது பங்கிற்கு, வழங்கப்பட்ட மேற்கோள்களின் அடிப்படையில், பின்வரும் பொதுவான அவதானிப்பைச் செய்கிறார்: 'கடவுளைப் பற்றிய அனைத்து உரையாடல்களும் இரண்டு பகுதிகளாகப் பிரிக்கப்பட்டுள்ளன, அவற்றில் ஒன்று இறையியல் — </w:t>
      </w:r>
      <w:r>
        <w:rPr>
          <w:color w:val="0000FF"/>
          <w:szCs w:val="18"/>
        </w:rPr>
        <w:t>θεολογία</w:t>
      </w:r>
      <w:r w:rsidRPr="00130167">
        <w:rPr>
          <w:color w:val="0000FF"/>
          <w:szCs w:val="18"/>
          <w:lang w:val="ru-RU"/>
        </w:rPr>
        <w:t xml:space="preserve"> </w:t>
      </w:r>
      <w:r w:rsidRPr="008C6606">
        <w:rPr>
          <w:color w:val="0000FF"/>
          <w:szCs w:val="18"/>
          <w:lang w:val="ru-RU"/>
        </w:rPr>
        <w:t xml:space="preserve">— என்றும் மற்றொன்று — oikonomia — </w:t>
      </w:r>
      <w:r>
        <w:rPr>
          <w:color w:val="0000FF"/>
          <w:szCs w:val="18"/>
        </w:rPr>
        <w:t>οίκονομία</w:t>
      </w:r>
      <w:r w:rsidRPr="008C6606">
        <w:rPr>
          <w:color w:val="0000FF"/>
          <w:szCs w:val="18"/>
          <w:lang w:val="ru-RU"/>
        </w:rPr>
        <w:t xml:space="preserve"> — என்றும் அழைக்கப்படுகிறது. </w:t>
      </w:r>
      <w:r w:rsidRPr="00130167">
        <w:rPr>
          <w:color w:val="0000FF"/>
          <w:szCs w:val="18"/>
          <w:lang w:val="ru-RU"/>
        </w:rPr>
        <w:t>'</w:t>
      </w:r>
      <w:r>
        <w:rPr>
          <w:color w:val="0000FF"/>
          <w:szCs w:val="18"/>
        </w:rPr>
        <w:t>தேவதத்துவம்</w:t>
      </w:r>
      <w:r w:rsidRPr="00130167">
        <w:rPr>
          <w:color w:val="0000FF"/>
          <w:szCs w:val="18"/>
          <w:lang w:val="ru-RU"/>
        </w:rPr>
        <w:t>' (</w:t>
      </w:r>
      <w:r>
        <w:rPr>
          <w:color w:val="0000FF"/>
          <w:szCs w:val="18"/>
        </w:rPr>
        <w:t>θεολογία</w:t>
      </w:r>
      <w:r w:rsidRPr="00130167">
        <w:rPr>
          <w:color w:val="0000FF"/>
          <w:szCs w:val="18"/>
          <w:lang w:val="ru-RU"/>
        </w:rPr>
        <w:t>)</w:t>
      </w:r>
      <w:r w:rsidRPr="00176BF5">
        <w:rPr>
          <w:color w:val="0000FF"/>
          <w:szCs w:val="18"/>
          <w:lang w:val="ru-RU"/>
        </w:rPr>
        <w:t xml:space="preserve"> என்ற சொல், கடுமையாகக் கூறினால், தெய்வீக இயல்பு மற்றும் தெய்வீக நபர்களுக்குச் சொந்தமானதைக் குறிக்கிறது; அதாவது, கடவுளின் இயல்பு மற்றும் அவருடைய பண்புகள், அவை சுதந்திரமானவையாக (</w:t>
      </w:r>
      <w:r>
        <w:rPr>
          <w:color w:val="0000FF"/>
          <w:szCs w:val="18"/>
        </w:rPr>
        <w:t>absolutae</w:t>
      </w:r>
      <w:r w:rsidRPr="00130167">
        <w:rPr>
          <w:color w:val="0000FF"/>
          <w:szCs w:val="18"/>
          <w:lang w:val="ru-RU"/>
        </w:rPr>
        <w:t xml:space="preserve"> </w:t>
      </w:r>
      <w:r>
        <w:rPr>
          <w:color w:val="0000FF"/>
          <w:szCs w:val="18"/>
        </w:rPr>
        <w:t>proprietates</w:t>
      </w:r>
      <w:r w:rsidRPr="00176BF5">
        <w:rPr>
          <w:color w:val="0000FF"/>
          <w:szCs w:val="18"/>
          <w:lang w:val="ru-RU"/>
        </w:rPr>
        <w:t>) இருந்தாலும், உலகத்துடன் தொடர்பில்லாதவையாக இருந்தாலும், அல்லது அத்தகைய தொடர்பைக் கொண்டிருந்தாலும் (</w:t>
      </w:r>
      <w:r>
        <w:rPr>
          <w:color w:val="0000FF"/>
          <w:szCs w:val="18"/>
        </w:rPr>
        <w:t>relativae</w:t>
      </w:r>
      <w:r w:rsidRPr="00176BF5">
        <w:rPr>
          <w:color w:val="0000FF"/>
          <w:szCs w:val="18"/>
          <w:lang w:val="ru-RU"/>
        </w:rPr>
        <w:t xml:space="preserve">). </w:t>
      </w:r>
      <w:r w:rsidRPr="008C6606">
        <w:rPr>
          <w:color w:val="0000FF"/>
          <w:szCs w:val="18"/>
          <w:lang w:val="ru-RU"/>
        </w:rPr>
        <w:t xml:space="preserve">மறுபுறம், </w:t>
      </w:r>
      <w:r>
        <w:rPr>
          <w:color w:val="0000FF"/>
          <w:szCs w:val="18"/>
        </w:rPr>
        <w:t>ஓய்</w:t>
      </w:r>
      <w:r w:rsidRPr="00130167">
        <w:rPr>
          <w:color w:val="0000FF"/>
          <w:szCs w:val="18"/>
          <w:lang w:val="ru-RU"/>
        </w:rPr>
        <w:t>кономи</w:t>
      </w:r>
      <w:r>
        <w:rPr>
          <w:color w:val="0000FF"/>
          <w:szCs w:val="18"/>
        </w:rPr>
        <w:t>α</w:t>
      </w:r>
      <w:r w:rsidRPr="00130167">
        <w:rPr>
          <w:color w:val="0000FF"/>
          <w:szCs w:val="18"/>
          <w:lang w:val="ru-RU"/>
        </w:rPr>
        <w:t xml:space="preserve"> </w:t>
      </w:r>
      <w:r w:rsidRPr="008C6606">
        <w:rPr>
          <w:color w:val="0000FF"/>
          <w:szCs w:val="18"/>
          <w:lang w:val="ru-RU"/>
        </w:rPr>
        <w:t xml:space="preserve">என்பது நமது இரட்சிப்பைக் கவனிக்கும் கடவுளின் நிலை மற்றும் செயல்களை உள்ளடக்கியது — இதை கிரேக்கர்கள் </w:t>
      </w:r>
      <w:r w:rsidRPr="00130167">
        <w:rPr>
          <w:color w:val="0000FF"/>
          <w:szCs w:val="18"/>
          <w:lang w:val="ru-RU"/>
        </w:rPr>
        <w:t>'</w:t>
      </w:r>
      <w:r>
        <w:rPr>
          <w:color w:val="0000FF"/>
          <w:szCs w:val="18"/>
        </w:rPr>
        <w:t>என்சார்கான்</w:t>
      </w:r>
      <w:r w:rsidRPr="00130167">
        <w:rPr>
          <w:color w:val="0000FF"/>
          <w:szCs w:val="18"/>
          <w:lang w:val="ru-RU"/>
        </w:rPr>
        <w:t xml:space="preserve"> </w:t>
      </w:r>
      <w:r>
        <w:rPr>
          <w:color w:val="0000FF"/>
          <w:szCs w:val="18"/>
        </w:rPr>
        <w:t>ஓய்</w:t>
      </w:r>
      <w:r w:rsidRPr="00130167">
        <w:rPr>
          <w:color w:val="0000FF"/>
          <w:szCs w:val="18"/>
          <w:lang w:val="ru-RU"/>
        </w:rPr>
        <w:t>кономи</w:t>
      </w:r>
      <w:r>
        <w:rPr>
          <w:color w:val="0000FF"/>
          <w:szCs w:val="18"/>
        </w:rPr>
        <w:t>α</w:t>
      </w:r>
      <w:r w:rsidRPr="00130167">
        <w:rPr>
          <w:color w:val="0000FF"/>
          <w:szCs w:val="18"/>
          <w:lang w:val="ru-RU"/>
        </w:rPr>
        <w:t xml:space="preserve">' </w:t>
      </w:r>
      <w:r w:rsidRPr="008C6606">
        <w:rPr>
          <w:color w:val="0000FF"/>
          <w:szCs w:val="18"/>
          <w:lang w:val="ru-RU"/>
        </w:rPr>
        <w:t>என்றும், லத்தீனியர்கள் அவதாரம் (</w:t>
      </w:r>
      <w:r>
        <w:rPr>
          <w:color w:val="0000FF"/>
          <w:szCs w:val="18"/>
        </w:rPr>
        <w:t>incarnatio</w:t>
      </w:r>
      <w:r w:rsidRPr="008C6606">
        <w:rPr>
          <w:color w:val="0000FF"/>
          <w:szCs w:val="18"/>
          <w:lang w:val="ru-RU"/>
        </w:rPr>
        <w:t>) மற்றும் இரட்சகராகிய கிறிஸ்துவின் மாம்சத்தில் வாழ்ந்த வாழ்க்கை என்றும் அழைக்கின்றனர்."</w:t>
      </w:r>
    </w:p>
  </w:footnote>
  <w:footnote w:id="43">
    <w:p w14:paraId="2C77D73E" w14:textId="77777777" w:rsidR="00CC2ED8" w:rsidRPr="008C6606" w:rsidRDefault="00CC2ED8" w:rsidP="00CC2ED8">
      <w:pPr>
        <w:pStyle w:val="FootnoteText"/>
        <w:rPr>
          <w:lang w:val="ru-RU"/>
        </w:rPr>
      </w:pPr>
      <w:r>
        <w:rPr>
          <w:rStyle w:val="FootnoteReference"/>
        </w:rPr>
        <w:footnoteRef/>
      </w:r>
      <w:r w:rsidRPr="00130167">
        <w:rPr>
          <w:lang w:val="ru-RU"/>
        </w:rPr>
        <w:t xml:space="preserve"> </w:t>
      </w:r>
      <w:r>
        <w:rPr>
          <w:color w:val="0000FF"/>
          <w:szCs w:val="18"/>
          <w:lang w:val="el-GR"/>
        </w:rPr>
        <w:t>எனவே</w:t>
      </w:r>
      <w:r w:rsidRPr="00130167">
        <w:rPr>
          <w:color w:val="0000FF"/>
          <w:szCs w:val="18"/>
          <w:lang w:val="ru-RU"/>
        </w:rPr>
        <w:t xml:space="preserve">, </w:t>
      </w:r>
      <w:r>
        <w:rPr>
          <w:color w:val="0000FF"/>
          <w:szCs w:val="18"/>
          <w:lang w:val="el-GR"/>
        </w:rPr>
        <w:t>எளிமையான</w:t>
      </w:r>
      <w:r w:rsidRPr="00130167">
        <w:rPr>
          <w:color w:val="0000FF"/>
          <w:szCs w:val="18"/>
          <w:lang w:val="ru-RU"/>
        </w:rPr>
        <w:t xml:space="preserve"> </w:t>
      </w:r>
      <w:r>
        <w:rPr>
          <w:color w:val="0000FF"/>
          <w:szCs w:val="18"/>
          <w:lang w:val="el-GR"/>
        </w:rPr>
        <w:t>இறையியல்</w:t>
      </w:r>
      <w:r w:rsidRPr="00130167">
        <w:rPr>
          <w:color w:val="0000FF"/>
          <w:szCs w:val="18"/>
          <w:lang w:val="ru-RU"/>
        </w:rPr>
        <w:t xml:space="preserve"> </w:t>
      </w:r>
      <w:r>
        <w:rPr>
          <w:color w:val="0000FF"/>
          <w:szCs w:val="18"/>
          <w:lang w:val="el-GR"/>
        </w:rPr>
        <w:t>மற்றும்</w:t>
      </w:r>
      <w:r w:rsidRPr="00130167">
        <w:rPr>
          <w:color w:val="0000FF"/>
          <w:szCs w:val="18"/>
          <w:lang w:val="ru-RU"/>
        </w:rPr>
        <w:t xml:space="preserve"> </w:t>
      </w:r>
      <w:r>
        <w:rPr>
          <w:color w:val="0000FF"/>
          <w:szCs w:val="18"/>
          <w:lang w:val="el-GR"/>
        </w:rPr>
        <w:t>பொருளாதார</w:t>
      </w:r>
      <w:r w:rsidRPr="00130167">
        <w:rPr>
          <w:color w:val="0000FF"/>
          <w:szCs w:val="18"/>
          <w:lang w:val="ru-RU"/>
        </w:rPr>
        <w:t xml:space="preserve"> </w:t>
      </w:r>
      <w:r>
        <w:rPr>
          <w:color w:val="0000FF"/>
          <w:szCs w:val="18"/>
          <w:lang w:val="el-GR"/>
        </w:rPr>
        <w:t>இறையியல்</w:t>
      </w:r>
      <w:r w:rsidRPr="00130167">
        <w:rPr>
          <w:color w:val="0000FF"/>
          <w:szCs w:val="18"/>
          <w:lang w:val="ru-RU"/>
        </w:rPr>
        <w:t xml:space="preserve"> </w:t>
      </w:r>
      <w:r>
        <w:rPr>
          <w:color w:val="0000FF"/>
          <w:szCs w:val="18"/>
          <w:lang w:val="el-GR"/>
        </w:rPr>
        <w:t>ஆகியவற்றுக்கு</w:t>
      </w:r>
      <w:r w:rsidRPr="00130167">
        <w:rPr>
          <w:color w:val="0000FF"/>
          <w:szCs w:val="18"/>
          <w:lang w:val="ru-RU"/>
        </w:rPr>
        <w:t xml:space="preserve"> </w:t>
      </w:r>
      <w:r>
        <w:rPr>
          <w:color w:val="0000FF"/>
          <w:szCs w:val="18"/>
          <w:lang w:val="el-GR"/>
        </w:rPr>
        <w:t>இடையே</w:t>
      </w:r>
      <w:r w:rsidRPr="00130167">
        <w:rPr>
          <w:color w:val="0000FF"/>
          <w:szCs w:val="18"/>
          <w:lang w:val="ru-RU"/>
        </w:rPr>
        <w:t xml:space="preserve"> </w:t>
      </w:r>
      <w:r>
        <w:rPr>
          <w:color w:val="0000FF"/>
          <w:szCs w:val="18"/>
          <w:lang w:val="el-GR"/>
        </w:rPr>
        <w:t>அத்தகைய</w:t>
      </w:r>
      <w:r w:rsidRPr="00130167">
        <w:rPr>
          <w:color w:val="0000FF"/>
          <w:szCs w:val="18"/>
          <w:lang w:val="ru-RU"/>
        </w:rPr>
        <w:t xml:space="preserve"> </w:t>
      </w:r>
      <w:r>
        <w:rPr>
          <w:color w:val="0000FF"/>
          <w:szCs w:val="18"/>
          <w:lang w:val="el-GR"/>
        </w:rPr>
        <w:t>ஒரு</w:t>
      </w:r>
      <w:r w:rsidRPr="00130167">
        <w:rPr>
          <w:color w:val="0000FF"/>
          <w:szCs w:val="18"/>
          <w:lang w:val="ru-RU"/>
        </w:rPr>
        <w:t xml:space="preserve"> </w:t>
      </w:r>
      <w:r>
        <w:rPr>
          <w:color w:val="0000FF"/>
          <w:szCs w:val="18"/>
          <w:lang w:val="el-GR"/>
        </w:rPr>
        <w:t>வேறுபாடு</w:t>
      </w:r>
      <w:r w:rsidRPr="00130167">
        <w:rPr>
          <w:color w:val="0000FF"/>
          <w:szCs w:val="18"/>
          <w:lang w:val="ru-RU"/>
        </w:rPr>
        <w:t xml:space="preserve"> </w:t>
      </w:r>
      <w:r>
        <w:rPr>
          <w:color w:val="0000FF"/>
          <w:szCs w:val="18"/>
          <w:lang w:val="el-GR"/>
        </w:rPr>
        <w:t>செய்யப்பட</w:t>
      </w:r>
      <w:r w:rsidRPr="00130167">
        <w:rPr>
          <w:color w:val="0000FF"/>
          <w:szCs w:val="18"/>
          <w:lang w:val="ru-RU"/>
        </w:rPr>
        <w:t xml:space="preserve"> </w:t>
      </w:r>
      <w:r>
        <w:rPr>
          <w:color w:val="0000FF"/>
          <w:szCs w:val="18"/>
          <w:lang w:val="el-GR"/>
        </w:rPr>
        <w:t>வேண்டும்</w:t>
      </w:r>
      <w:r w:rsidRPr="00130167">
        <w:rPr>
          <w:color w:val="0000FF"/>
          <w:szCs w:val="18"/>
          <w:lang w:val="ru-RU"/>
        </w:rPr>
        <w:t xml:space="preserve"> </w:t>
      </w:r>
      <w:r>
        <w:rPr>
          <w:color w:val="0000FF"/>
          <w:szCs w:val="18"/>
          <w:lang w:val="el-GR"/>
        </w:rPr>
        <w:t>என்று</w:t>
      </w:r>
      <w:r w:rsidRPr="00130167">
        <w:rPr>
          <w:color w:val="0000FF"/>
          <w:szCs w:val="18"/>
          <w:lang w:val="ru-RU"/>
        </w:rPr>
        <w:t xml:space="preserve"> </w:t>
      </w:r>
      <w:r>
        <w:rPr>
          <w:color w:val="0000FF"/>
          <w:szCs w:val="18"/>
          <w:lang w:val="el-GR"/>
        </w:rPr>
        <w:t>கருதப்படுகிறது</w:t>
      </w:r>
      <w:r w:rsidRPr="00130167">
        <w:rPr>
          <w:color w:val="0000FF"/>
          <w:szCs w:val="18"/>
          <w:lang w:val="ru-RU"/>
        </w:rPr>
        <w:t xml:space="preserve">. </w:t>
      </w:r>
      <w:r w:rsidRPr="008C6606">
        <w:rPr>
          <w:color w:val="0000FF"/>
          <w:szCs w:val="18"/>
          <w:lang w:val="ru-RU"/>
        </w:rPr>
        <w:t>பின்னர் அது உடனடியாக மேலும் கூறுகிறது, திருச்சபை எளிய இறையியலின் பொருளாக, கடவுள் தன்னில் உள்ள தத்துவத்தையும், படைப்பாளராகவும் வழங்குவோராகவும் உள்ள கடவுளைப் பற்றிய போதனையையும் குறிப்பிடுகிறது, அதன் விளைவாக மற்ற அனைத்தையும் இரண்டாம் பகுதிக்கு விட்டுவிடுகிறது: "எளிய இறையியல்," என்று அவர் போதிக்கிறார், "கடவுள் ஒரே ஒரு கடவுள் என்பதையும், அவர் தன் சாரத்தால் ஒன்றாக இருக்கிறார் என்பதையும் அறிவை விளக்க வேண்டும்; அவர் தொடக்கமற்றவர், பிறக்காதவர், படைக்கப்படாதவர் மற்றும் நித்தியமானவர் என்பதையும்; அவர் கண்ணுக்குத் தெரியும் மற்றும் தெரியாத அனைத்துப் பொருட்களின் படைப்பாளராகவும், மேலும் ஒவ்வொரு உயிரினத்தின், கண்ணுக்குத் தெரியும் மற்றும் தெரியாதவற்றின் ஆட்சியாளராகவும், வழங்குநராகவும் மற்றும் காப்பாளராகவும் இருக்கிறார் என்பதையும் விளக்க வேண்டும்" (</w:t>
      </w:r>
      <w:r>
        <w:rPr>
          <w:color w:val="0000FF"/>
          <w:szCs w:val="18"/>
        </w:rPr>
        <w:t>Confessio</w:t>
      </w:r>
      <w:r w:rsidRPr="00130167">
        <w:rPr>
          <w:color w:val="0000FF"/>
          <w:szCs w:val="18"/>
          <w:lang w:val="ru-RU"/>
        </w:rPr>
        <w:t xml:space="preserve"> </w:t>
      </w:r>
      <w:r w:rsidRPr="008C6606">
        <w:rPr>
          <w:color w:val="0000FF"/>
          <w:szCs w:val="18"/>
          <w:lang w:val="ru-RU"/>
        </w:rPr>
        <w:t xml:space="preserve">catholica </w:t>
      </w:r>
      <w:r>
        <w:rPr>
          <w:color w:val="0000FF"/>
          <w:szCs w:val="18"/>
        </w:rPr>
        <w:t>et</w:t>
      </w:r>
      <w:r w:rsidRPr="00130167">
        <w:rPr>
          <w:color w:val="0000FF"/>
          <w:szCs w:val="18"/>
          <w:lang w:val="ru-RU"/>
        </w:rPr>
        <w:t xml:space="preserve"> </w:t>
      </w:r>
      <w:r w:rsidRPr="008C6606">
        <w:rPr>
          <w:color w:val="0000FF"/>
          <w:szCs w:val="18"/>
          <w:lang w:val="ru-RU"/>
        </w:rPr>
        <w:t xml:space="preserve">apostolica </w:t>
      </w:r>
      <w:r>
        <w:rPr>
          <w:color w:val="0000FF"/>
          <w:szCs w:val="18"/>
        </w:rPr>
        <w:t>in</w:t>
      </w:r>
      <w:r w:rsidRPr="00130167">
        <w:rPr>
          <w:color w:val="0000FF"/>
          <w:szCs w:val="18"/>
          <w:lang w:val="ru-RU"/>
        </w:rPr>
        <w:t xml:space="preserve"> </w:t>
      </w:r>
      <w:r w:rsidRPr="008C6606">
        <w:rPr>
          <w:color w:val="0000FF"/>
          <w:szCs w:val="18"/>
          <w:lang w:val="ru-RU"/>
        </w:rPr>
        <w:t xml:space="preserve">Ecclesia </w:t>
      </w:r>
      <w:r>
        <w:rPr>
          <w:color w:val="0000FF"/>
          <w:szCs w:val="18"/>
        </w:rPr>
        <w:t>Orientali</w:t>
      </w:r>
      <w:r w:rsidRPr="008C6606">
        <w:rPr>
          <w:color w:val="0000FF"/>
          <w:szCs w:val="18"/>
          <w:lang w:val="ru-RU"/>
        </w:rPr>
        <w:t xml:space="preserve">, </w:t>
      </w:r>
      <w:r>
        <w:rPr>
          <w:color w:val="0000FF"/>
          <w:szCs w:val="18"/>
        </w:rPr>
        <w:t>ed</w:t>
      </w:r>
      <w:r w:rsidRPr="008C6606">
        <w:rPr>
          <w:color w:val="0000FF"/>
          <w:szCs w:val="18"/>
          <w:lang w:val="ru-RU"/>
        </w:rPr>
        <w:t xml:space="preserve">. </w:t>
      </w:r>
      <w:r>
        <w:rPr>
          <w:color w:val="0000FF"/>
          <w:szCs w:val="18"/>
        </w:rPr>
        <w:t>Helmst</w:t>
      </w:r>
      <w:r w:rsidRPr="008C6606">
        <w:rPr>
          <w:color w:val="0000FF"/>
          <w:szCs w:val="18"/>
          <w:lang w:val="ru-RU"/>
        </w:rPr>
        <w:t xml:space="preserve">., அத்தியாயம் 1). புனித டமாஸ்கஸின் யோவானின் *தத்துவம்* நூலே, கிரேக்க கையெழுத்துப் பிரதிகளில் ஒன்றில்—அது ஒரு பழமையானது அல்ல என்றாலும்—இரண்டு பகுதிகளாகப் பிரிக்கப்பட்டுள்ளது என்பது குறிப்பிடத்தக்கது, அவற்றில் முதல் பகுதி, யோவானின் படைப்புகளின் பதிப்பாசிரியரின் கூற்றுப்படி, லெக்கெனே — </w:t>
      </w:r>
      <w:r w:rsidRPr="00130167">
        <w:rPr>
          <w:color w:val="0000FF"/>
          <w:szCs w:val="18"/>
          <w:lang w:val="ru-RU"/>
        </w:rPr>
        <w:t>'</w:t>
      </w:r>
      <w:r>
        <w:rPr>
          <w:color w:val="0000FF"/>
          <w:szCs w:val="18"/>
        </w:rPr>
        <w:t>இறையியல்</w:t>
      </w:r>
      <w:r w:rsidRPr="00130167">
        <w:rPr>
          <w:color w:val="0000FF"/>
          <w:szCs w:val="18"/>
          <w:lang w:val="ru-RU"/>
        </w:rPr>
        <w:t xml:space="preserve"> </w:t>
      </w:r>
      <w:r>
        <w:rPr>
          <w:color w:val="0000FF"/>
          <w:szCs w:val="18"/>
        </w:rPr>
        <w:t>பற்றி</w:t>
      </w:r>
      <w:r w:rsidRPr="008C6606">
        <w:rPr>
          <w:color w:val="0000FF"/>
          <w:szCs w:val="18"/>
          <w:lang w:val="ru-RU"/>
        </w:rPr>
        <w:t xml:space="preserve">, </w:t>
      </w:r>
      <w:r>
        <w:rPr>
          <w:color w:val="0000FF"/>
          <w:szCs w:val="18"/>
        </w:rPr>
        <w:t>அதாவது</w:t>
      </w:r>
      <w:r w:rsidRPr="008C6606">
        <w:rPr>
          <w:color w:val="0000FF"/>
          <w:szCs w:val="18"/>
          <w:lang w:val="ru-RU"/>
        </w:rPr>
        <w:t xml:space="preserve">, </w:t>
      </w:r>
      <w:r>
        <w:rPr>
          <w:color w:val="0000FF"/>
          <w:szCs w:val="18"/>
        </w:rPr>
        <w:t>ஒரே</w:t>
      </w:r>
      <w:r w:rsidRPr="008C6606">
        <w:rPr>
          <w:color w:val="0000FF"/>
          <w:szCs w:val="18"/>
          <w:lang w:val="ru-RU"/>
        </w:rPr>
        <w:t xml:space="preserve">, </w:t>
      </w:r>
      <w:r>
        <w:rPr>
          <w:color w:val="0000FF"/>
          <w:szCs w:val="18"/>
        </w:rPr>
        <w:t>த்ரிகைக்</w:t>
      </w:r>
      <w:r w:rsidRPr="00130167">
        <w:rPr>
          <w:color w:val="0000FF"/>
          <w:szCs w:val="18"/>
          <w:lang w:val="ru-RU"/>
        </w:rPr>
        <w:t xml:space="preserve"> </w:t>
      </w:r>
      <w:r>
        <w:rPr>
          <w:color w:val="0000FF"/>
          <w:szCs w:val="18"/>
        </w:rPr>
        <w:t>கடவுள்</w:t>
      </w:r>
      <w:r w:rsidRPr="008C6606">
        <w:rPr>
          <w:color w:val="0000FF"/>
          <w:szCs w:val="18"/>
          <w:lang w:val="ru-RU"/>
        </w:rPr>
        <w:t xml:space="preserve">, </w:t>
      </w:r>
      <w:r>
        <w:rPr>
          <w:color w:val="0000FF"/>
          <w:szCs w:val="18"/>
        </w:rPr>
        <w:t>படைப்பாளர்</w:t>
      </w:r>
      <w:r w:rsidRPr="00130167">
        <w:rPr>
          <w:color w:val="0000FF"/>
          <w:szCs w:val="18"/>
          <w:lang w:val="ru-RU"/>
        </w:rPr>
        <w:t xml:space="preserve"> </w:t>
      </w:r>
      <w:r>
        <w:rPr>
          <w:color w:val="0000FF"/>
          <w:szCs w:val="18"/>
        </w:rPr>
        <w:t>மற்றும்</w:t>
      </w:r>
      <w:r w:rsidRPr="00130167">
        <w:rPr>
          <w:color w:val="0000FF"/>
          <w:szCs w:val="18"/>
          <w:lang w:val="ru-RU"/>
        </w:rPr>
        <w:t xml:space="preserve"> </w:t>
      </w:r>
      <w:r>
        <w:rPr>
          <w:color w:val="0000FF"/>
          <w:szCs w:val="18"/>
        </w:rPr>
        <w:t>வழங்குவோர்</w:t>
      </w:r>
      <w:r w:rsidRPr="008C6606">
        <w:rPr>
          <w:color w:val="0000FF"/>
          <w:szCs w:val="18"/>
          <w:lang w:val="ru-RU"/>
        </w:rPr>
        <w:t xml:space="preserve">', </w:t>
      </w:r>
      <w:r>
        <w:rPr>
          <w:color w:val="0000FF"/>
          <w:szCs w:val="18"/>
        </w:rPr>
        <w:t>அதே</w:t>
      </w:r>
      <w:r w:rsidRPr="00130167">
        <w:rPr>
          <w:color w:val="0000FF"/>
          <w:szCs w:val="18"/>
          <w:lang w:val="ru-RU"/>
        </w:rPr>
        <w:t xml:space="preserve"> </w:t>
      </w:r>
      <w:r>
        <w:rPr>
          <w:color w:val="0000FF"/>
          <w:szCs w:val="18"/>
        </w:rPr>
        <w:t>சமயம்</w:t>
      </w:r>
      <w:r w:rsidRPr="00130167">
        <w:rPr>
          <w:color w:val="0000FF"/>
          <w:szCs w:val="18"/>
          <w:lang w:val="ru-RU"/>
        </w:rPr>
        <w:t xml:space="preserve"> </w:t>
      </w:r>
      <w:r w:rsidRPr="008C6606">
        <w:rPr>
          <w:color w:val="0000FF"/>
          <w:szCs w:val="18"/>
          <w:lang w:val="ru-RU"/>
        </w:rPr>
        <w:t xml:space="preserve">பிந்தையது </w:t>
      </w:r>
      <w:r w:rsidRPr="00130167">
        <w:rPr>
          <w:color w:val="0000FF"/>
          <w:szCs w:val="18"/>
          <w:lang w:val="ru-RU"/>
        </w:rPr>
        <w:t>'</w:t>
      </w:r>
      <w:r>
        <w:rPr>
          <w:color w:val="0000FF"/>
          <w:szCs w:val="18"/>
        </w:rPr>
        <w:t>திருவியல்</w:t>
      </w:r>
      <w:r w:rsidRPr="008C6606">
        <w:rPr>
          <w:color w:val="0000FF"/>
          <w:szCs w:val="18"/>
          <w:lang w:val="ru-RU"/>
        </w:rPr>
        <w:t xml:space="preserve">, </w:t>
      </w:r>
      <w:r>
        <w:rPr>
          <w:color w:val="0000FF"/>
          <w:szCs w:val="18"/>
        </w:rPr>
        <w:t>அல்லது</w:t>
      </w:r>
      <w:r w:rsidRPr="00130167">
        <w:rPr>
          <w:color w:val="0000FF"/>
          <w:szCs w:val="18"/>
          <w:lang w:val="ru-RU"/>
        </w:rPr>
        <w:t xml:space="preserve"> </w:t>
      </w:r>
      <w:r>
        <w:rPr>
          <w:color w:val="0000FF"/>
          <w:szCs w:val="18"/>
        </w:rPr>
        <w:t>அவதரித்த</w:t>
      </w:r>
      <w:r w:rsidRPr="00130167">
        <w:rPr>
          <w:color w:val="0000FF"/>
          <w:szCs w:val="18"/>
          <w:lang w:val="ru-RU"/>
        </w:rPr>
        <w:t xml:space="preserve"> </w:t>
      </w:r>
      <w:r>
        <w:rPr>
          <w:color w:val="0000FF"/>
          <w:szCs w:val="18"/>
        </w:rPr>
        <w:t>கடவுள்</w:t>
      </w:r>
      <w:r w:rsidRPr="008C6606">
        <w:rPr>
          <w:color w:val="0000FF"/>
          <w:szCs w:val="18"/>
          <w:lang w:val="ru-RU"/>
        </w:rPr>
        <w:t xml:space="preserve">, </w:t>
      </w:r>
      <w:r>
        <w:rPr>
          <w:color w:val="0000FF"/>
          <w:szCs w:val="18"/>
        </w:rPr>
        <w:t>மீட்பர்</w:t>
      </w:r>
      <w:r w:rsidRPr="00130167">
        <w:rPr>
          <w:color w:val="0000FF"/>
          <w:szCs w:val="18"/>
          <w:lang w:val="ru-RU"/>
        </w:rPr>
        <w:t xml:space="preserve"> </w:t>
      </w:r>
      <w:r>
        <w:rPr>
          <w:color w:val="0000FF"/>
          <w:szCs w:val="18"/>
        </w:rPr>
        <w:t>மற்றும்</w:t>
      </w:r>
      <w:r w:rsidRPr="00130167">
        <w:rPr>
          <w:color w:val="0000FF"/>
          <w:szCs w:val="18"/>
          <w:lang w:val="ru-RU"/>
        </w:rPr>
        <w:t xml:space="preserve"> </w:t>
      </w:r>
      <w:r>
        <w:rPr>
          <w:color w:val="0000FF"/>
          <w:szCs w:val="18"/>
        </w:rPr>
        <w:t>வெகுமதி</w:t>
      </w:r>
      <w:r w:rsidRPr="00130167">
        <w:rPr>
          <w:color w:val="0000FF"/>
          <w:szCs w:val="18"/>
          <w:lang w:val="ru-RU"/>
        </w:rPr>
        <w:t xml:space="preserve"> </w:t>
      </w:r>
      <w:r>
        <w:rPr>
          <w:color w:val="0000FF"/>
          <w:szCs w:val="18"/>
        </w:rPr>
        <w:t>வழங்குபவர்</w:t>
      </w:r>
      <w:r w:rsidRPr="00130167">
        <w:rPr>
          <w:color w:val="0000FF"/>
          <w:szCs w:val="18"/>
          <w:lang w:val="ru-RU"/>
        </w:rPr>
        <w:t xml:space="preserve">' </w:t>
      </w:r>
      <w:r>
        <w:rPr>
          <w:color w:val="0000FF"/>
          <w:szCs w:val="18"/>
        </w:rPr>
        <w:t>பற்றி</w:t>
      </w:r>
      <w:r w:rsidRPr="00130167">
        <w:rPr>
          <w:color w:val="0000FF"/>
          <w:szCs w:val="18"/>
          <w:lang w:val="ru-RU"/>
        </w:rPr>
        <w:t xml:space="preserve"> </w:t>
      </w:r>
      <w:r>
        <w:rPr>
          <w:color w:val="0000FF"/>
          <w:szCs w:val="18"/>
        </w:rPr>
        <w:t>விவாதிக்கிறது</w:t>
      </w:r>
      <w:r w:rsidRPr="00130167">
        <w:rPr>
          <w:color w:val="0000FF"/>
          <w:szCs w:val="18"/>
          <w:lang w:val="ru-RU"/>
        </w:rPr>
        <w:t xml:space="preserve"> </w:t>
      </w:r>
      <w:r w:rsidRPr="008C6606">
        <w:rPr>
          <w:color w:val="0000FF"/>
          <w:szCs w:val="18"/>
          <w:lang w:val="ru-RU"/>
        </w:rPr>
        <w:t xml:space="preserve">(பாரிஸ் பதிப்பின்படி, </w:t>
      </w:r>
      <w:r>
        <w:rPr>
          <w:i/>
          <w:iCs/>
          <w:color w:val="0000FF"/>
          <w:szCs w:val="18"/>
        </w:rPr>
        <w:t>புனித</w:t>
      </w:r>
      <w:r w:rsidRPr="00130167">
        <w:rPr>
          <w:i/>
          <w:iCs/>
          <w:color w:val="0000FF"/>
          <w:szCs w:val="18"/>
          <w:lang w:val="ru-RU"/>
        </w:rPr>
        <w:t xml:space="preserve"> </w:t>
      </w:r>
      <w:r>
        <w:rPr>
          <w:i/>
          <w:iCs/>
          <w:color w:val="0000FF"/>
          <w:szCs w:val="18"/>
        </w:rPr>
        <w:t>யோவான்</w:t>
      </w:r>
      <w:r w:rsidRPr="00130167">
        <w:rPr>
          <w:i/>
          <w:iCs/>
          <w:color w:val="0000FF"/>
          <w:szCs w:val="18"/>
          <w:lang w:val="ru-RU"/>
        </w:rPr>
        <w:t xml:space="preserve"> </w:t>
      </w:r>
      <w:r>
        <w:rPr>
          <w:i/>
          <w:iCs/>
          <w:color w:val="0000FF"/>
          <w:szCs w:val="18"/>
        </w:rPr>
        <w:t>டமாஸ்கஸின்</w:t>
      </w:r>
      <w:r w:rsidRPr="00130167">
        <w:rPr>
          <w:i/>
          <w:iCs/>
          <w:color w:val="0000FF"/>
          <w:szCs w:val="18"/>
          <w:lang w:val="ru-RU"/>
        </w:rPr>
        <w:t xml:space="preserve"> </w:t>
      </w:r>
      <w:r>
        <w:rPr>
          <w:color w:val="0000FF"/>
          <w:szCs w:val="18"/>
        </w:rPr>
        <w:t>ஆர்த்தடாக்ஸ்</w:t>
      </w:r>
      <w:r w:rsidRPr="00130167">
        <w:rPr>
          <w:color w:val="0000FF"/>
          <w:szCs w:val="18"/>
          <w:lang w:val="ru-RU"/>
        </w:rPr>
        <w:t xml:space="preserve"> </w:t>
      </w:r>
      <w:r>
        <w:rPr>
          <w:color w:val="0000FF"/>
          <w:szCs w:val="18"/>
        </w:rPr>
        <w:t>விசுவாசம்</w:t>
      </w:r>
      <w:r w:rsidRPr="00130167">
        <w:rPr>
          <w:color w:val="0000FF"/>
          <w:szCs w:val="18"/>
          <w:lang w:val="ru-RU"/>
        </w:rPr>
        <w:t xml:space="preserve"> </w:t>
      </w:r>
      <w:r>
        <w:rPr>
          <w:color w:val="0000FF"/>
          <w:szCs w:val="18"/>
        </w:rPr>
        <w:t>குறித்த</w:t>
      </w:r>
      <w:r w:rsidRPr="00130167">
        <w:rPr>
          <w:color w:val="0000FF"/>
          <w:szCs w:val="18"/>
          <w:lang w:val="ru-RU"/>
        </w:rPr>
        <w:t xml:space="preserve"> </w:t>
      </w:r>
      <w:r w:rsidRPr="008C6606">
        <w:rPr>
          <w:color w:val="0000FF"/>
          <w:szCs w:val="18"/>
          <w:lang w:val="ru-RU"/>
        </w:rPr>
        <w:t>புத்தகத்தின்</w:t>
      </w:r>
      <w:r w:rsidRPr="00130167">
        <w:rPr>
          <w:color w:val="0000FF"/>
          <w:szCs w:val="18"/>
          <w:lang w:val="ru-RU"/>
        </w:rPr>
        <w:t xml:space="preserve"> </w:t>
      </w:r>
      <w:r>
        <w:rPr>
          <w:color w:val="0000FF"/>
          <w:szCs w:val="18"/>
        </w:rPr>
        <w:t>முன்னுரையைப்</w:t>
      </w:r>
      <w:r w:rsidRPr="008C6606">
        <w:rPr>
          <w:color w:val="0000FF"/>
          <w:szCs w:val="18"/>
          <w:lang w:val="ru-RU"/>
        </w:rPr>
        <w:t xml:space="preserve"> பார்க்கவும் லெக்கெனின் இந்தத் தந்தையின் படைப்புகளின் பதிப்பு, தொகுதி 1, பக்கம் 119). புனித யோவான் தாமஸ்கரே இந்தப் பிரிவினையைச் செய்தார் என்று இந்த அடிப்படையில் மட்டுமே உடன்பட முடியாவிட்டாலும்—ஏனெனில் இது அவருடைய *இறையியல்* நூலின் வேறு எந்த கிரேக்க கையெழுத்துப் பிரதிகளிலும் காணப்படவில்லை— குறைந்தபட்சம், ஆர்த்தடாக்ஸ் கிழக்கில் பிற்காலங்களில், கோட்பாட்டு இறையியலை இந்த வழியில் பிரிப்பது உண்மையில் ஒரு வழக்கமாக இருந்தது என்ற மிட்ரோஃபான் கிரிட்டோபௌலோஸின் வார்த்தைகளுக்கு, இங்கு மேலும் ஒரு உறுதிப்படுத்தலைக் காணத் தவற முடியாது. இருப்பினும், புனித டமாஸ்கஸே, தனது *இறையியலை* வெறுமனே அத்தியாயங்களாகப் பிரித்த பிறகு, திருத்தந்தை மற்றும் அவருடைய படைப்பு மற்றும் பரிபாலனம் குறித்த அத்தியாயங்களை விளக்கிய பிறகே *பெரி தேயஸ் ஓய்கோனோமியாஸ்* (</w:t>
      </w:r>
      <w:r>
        <w:rPr>
          <w:color w:val="0000FF"/>
          <w:szCs w:val="18"/>
        </w:rPr>
        <w:t>Per</w:t>
      </w:r>
      <w:r w:rsidRPr="00130167">
        <w:rPr>
          <w:color w:val="0000FF"/>
          <w:szCs w:val="18"/>
          <w:lang w:val="ru-RU"/>
        </w:rPr>
        <w:t xml:space="preserve">í </w:t>
      </w:r>
      <w:r>
        <w:rPr>
          <w:color w:val="0000FF"/>
          <w:szCs w:val="18"/>
        </w:rPr>
        <w:t>t</w:t>
      </w:r>
      <w:r w:rsidRPr="00130167">
        <w:rPr>
          <w:color w:val="0000FF"/>
          <w:szCs w:val="18"/>
          <w:lang w:val="ru-RU"/>
        </w:rPr>
        <w:t>ē</w:t>
      </w:r>
      <w:r>
        <w:rPr>
          <w:color w:val="0000FF"/>
          <w:szCs w:val="18"/>
        </w:rPr>
        <w:t>s</w:t>
      </w:r>
      <w:r w:rsidRPr="00130167">
        <w:rPr>
          <w:color w:val="0000FF"/>
          <w:szCs w:val="18"/>
          <w:lang w:val="ru-RU"/>
        </w:rPr>
        <w:t xml:space="preserve"> </w:t>
      </w:r>
      <w:r>
        <w:rPr>
          <w:color w:val="0000FF"/>
          <w:szCs w:val="18"/>
        </w:rPr>
        <w:t>thei</w:t>
      </w:r>
      <w:r w:rsidRPr="00130167">
        <w:rPr>
          <w:color w:val="0000FF"/>
          <w:szCs w:val="18"/>
          <w:lang w:val="ru-RU"/>
        </w:rPr>
        <w:t>á</w:t>
      </w:r>
      <w:r>
        <w:rPr>
          <w:color w:val="0000FF"/>
          <w:szCs w:val="18"/>
        </w:rPr>
        <w:t>s</w:t>
      </w:r>
      <w:r w:rsidRPr="00130167">
        <w:rPr>
          <w:color w:val="0000FF"/>
          <w:szCs w:val="18"/>
          <w:lang w:val="ru-RU"/>
        </w:rPr>
        <w:t xml:space="preserve"> </w:t>
      </w:r>
      <w:r>
        <w:rPr>
          <w:color w:val="0000FF"/>
          <w:szCs w:val="18"/>
        </w:rPr>
        <w:t>oikonom</w:t>
      </w:r>
      <w:r w:rsidRPr="00130167">
        <w:rPr>
          <w:color w:val="0000FF"/>
          <w:szCs w:val="18"/>
          <w:lang w:val="ru-RU"/>
        </w:rPr>
        <w:t>í</w:t>
      </w:r>
      <w:r>
        <w:rPr>
          <w:color w:val="0000FF"/>
          <w:szCs w:val="18"/>
        </w:rPr>
        <w:t>as</w:t>
      </w:r>
      <w:r w:rsidRPr="008C6606">
        <w:rPr>
          <w:color w:val="0000FF"/>
          <w:szCs w:val="18"/>
          <w:lang w:val="ru-RU"/>
        </w:rPr>
        <w:t>) என்ற அத்தியாயத்தைத் தொடங்குகிறார் (</w:t>
      </w:r>
      <w:r>
        <w:rPr>
          <w:color w:val="0000FF"/>
          <w:szCs w:val="18"/>
        </w:rPr>
        <w:t>பார்க்க</w:t>
      </w:r>
      <w:r w:rsidRPr="00130167">
        <w:rPr>
          <w:color w:val="0000FF"/>
          <w:szCs w:val="18"/>
          <w:lang w:val="ru-RU"/>
        </w:rPr>
        <w:t xml:space="preserve"> *</w:t>
      </w:r>
      <w:r>
        <w:rPr>
          <w:color w:val="0000FF"/>
          <w:szCs w:val="18"/>
        </w:rPr>
        <w:t>டே</w:t>
      </w:r>
      <w:r w:rsidRPr="00130167">
        <w:rPr>
          <w:color w:val="0000FF"/>
          <w:szCs w:val="18"/>
          <w:lang w:val="ru-RU"/>
        </w:rPr>
        <w:t xml:space="preserve"> </w:t>
      </w:r>
      <w:r>
        <w:rPr>
          <w:color w:val="0000FF"/>
          <w:szCs w:val="18"/>
        </w:rPr>
        <w:t>டைட்</w:t>
      </w:r>
      <w:r w:rsidRPr="00130167">
        <w:rPr>
          <w:color w:val="0000FF"/>
          <w:szCs w:val="18"/>
          <w:lang w:val="ru-RU"/>
        </w:rPr>
        <w:t xml:space="preserve"> </w:t>
      </w:r>
      <w:r>
        <w:rPr>
          <w:color w:val="0000FF"/>
          <w:szCs w:val="18"/>
        </w:rPr>
        <w:t>ஆர்த்தோட</w:t>
      </w:r>
      <w:r w:rsidRPr="008C6606">
        <w:rPr>
          <w:color w:val="0000FF"/>
          <w:szCs w:val="18"/>
          <w:lang w:val="ru-RU"/>
        </w:rPr>
        <w:t xml:space="preserve">.*, </w:t>
      </w:r>
      <w:r>
        <w:rPr>
          <w:color w:val="0000FF"/>
          <w:szCs w:val="18"/>
        </w:rPr>
        <w:t>அத்தியாயம்</w:t>
      </w:r>
      <w:r w:rsidRPr="008C6606">
        <w:rPr>
          <w:color w:val="0000FF"/>
          <w:szCs w:val="18"/>
          <w:lang w:val="ru-RU"/>
        </w:rPr>
        <w:t xml:space="preserve"> 45, </w:t>
      </w:r>
      <w:r>
        <w:rPr>
          <w:color w:val="0000FF"/>
          <w:szCs w:val="18"/>
        </w:rPr>
        <w:t>அல்லது</w:t>
      </w:r>
      <w:r w:rsidRPr="00130167">
        <w:rPr>
          <w:color w:val="0000FF"/>
          <w:szCs w:val="18"/>
          <w:lang w:val="ru-RU"/>
        </w:rPr>
        <w:t xml:space="preserve"> </w:t>
      </w:r>
      <w:r w:rsidRPr="008C6606">
        <w:rPr>
          <w:color w:val="0000FF"/>
          <w:szCs w:val="18"/>
          <w:lang w:val="ru-RU"/>
        </w:rPr>
        <w:t xml:space="preserve">புத்தகம் </w:t>
      </w:r>
      <w:r>
        <w:rPr>
          <w:color w:val="0000FF"/>
          <w:szCs w:val="18"/>
        </w:rPr>
        <w:t>III</w:t>
      </w:r>
      <w:r w:rsidRPr="008C6606">
        <w:rPr>
          <w:color w:val="0000FF"/>
          <w:szCs w:val="18"/>
          <w:lang w:val="ru-RU"/>
        </w:rPr>
        <w:t xml:space="preserve">, </w:t>
      </w:r>
      <w:r>
        <w:rPr>
          <w:color w:val="0000FF"/>
          <w:szCs w:val="18"/>
        </w:rPr>
        <w:t>அத்தியாயம்</w:t>
      </w:r>
      <w:r w:rsidRPr="008C6606">
        <w:rPr>
          <w:color w:val="0000FF"/>
          <w:szCs w:val="18"/>
          <w:lang w:val="ru-RU"/>
        </w:rPr>
        <w:t xml:space="preserve"> 1).</w:t>
      </w:r>
    </w:p>
  </w:footnote>
  <w:footnote w:id="44">
    <w:p w14:paraId="0C892C7C"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இவை அனைத்தின் மீதும் தெளிவு பெற, 'ஆர்த்தடாக்ஸ் இறையியல் அறிமுகம்' நூலின் § 131: </w:t>
      </w:r>
      <w:r w:rsidRPr="008C6606">
        <w:rPr>
          <w:i/>
          <w:iCs/>
          <w:color w:val="0000FF"/>
          <w:lang w:val="ru-RU"/>
        </w:rPr>
        <w:t xml:space="preserve">திருத்தூது மரபின் பண்புகள் பற்றியும், </w:t>
      </w:r>
      <w:r w:rsidRPr="008C6606">
        <w:rPr>
          <w:color w:val="0000FF"/>
          <w:lang w:val="ru-RU"/>
        </w:rPr>
        <w:t xml:space="preserve">§ 132: </w:t>
      </w:r>
      <w:r w:rsidRPr="008C6606">
        <w:rPr>
          <w:i/>
          <w:iCs/>
          <w:color w:val="0000FF"/>
          <w:lang w:val="ru-RU"/>
        </w:rPr>
        <w:t xml:space="preserve">திருமுறை மரபின் முக்கியத்துவம் </w:t>
      </w:r>
      <w:r>
        <w:rPr>
          <w:i/>
          <w:iCs/>
          <w:color w:val="0000FF"/>
        </w:rPr>
        <w:t>மற்றும்</w:t>
      </w:r>
      <w:r w:rsidRPr="00130167">
        <w:rPr>
          <w:i/>
          <w:iCs/>
          <w:color w:val="0000FF"/>
          <w:lang w:val="ru-RU"/>
        </w:rPr>
        <w:t xml:space="preserve"> </w:t>
      </w:r>
      <w:r w:rsidRPr="008C6606">
        <w:rPr>
          <w:i/>
          <w:iCs/>
          <w:color w:val="0000FF"/>
          <w:lang w:val="ru-RU"/>
        </w:rPr>
        <w:t xml:space="preserve">பயன்பாடு பற்றியும் </w:t>
      </w:r>
      <w:r w:rsidRPr="008C6606">
        <w:rPr>
          <w:color w:val="0000FF"/>
          <w:lang w:val="ru-RU"/>
        </w:rPr>
        <w:t>காண்க</w:t>
      </w:r>
      <w:r w:rsidRPr="008C6606">
        <w:rPr>
          <w:i/>
          <w:iCs/>
          <w:color w:val="0000FF"/>
          <w:lang w:val="ru-RU"/>
        </w:rPr>
        <w:t>.</w:t>
      </w:r>
    </w:p>
  </w:footnote>
  <w:footnote w:id="45">
    <w:p w14:paraId="057C5370" w14:textId="77777777" w:rsidR="00CC2ED8" w:rsidRPr="00130167"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8"/>
          <w:lang w:val="ru-RU"/>
        </w:rPr>
        <w:t xml:space="preserve">பின்வரும் பகுதிகளின் மீது நாங்கள் கவனத்தை ஈர்க்கிறோம்: (அ) அலெக்சாண்ட்ரியாவின் </w:t>
      </w:r>
      <w:r>
        <w:rPr>
          <w:color w:val="0000FF"/>
          <w:szCs w:val="18"/>
        </w:rPr>
        <w:t>சிரில்</w:t>
      </w:r>
      <w:r w:rsidRPr="008C6606">
        <w:rPr>
          <w:color w:val="0000FF"/>
          <w:szCs w:val="18"/>
          <w:lang w:val="ru-RU"/>
        </w:rPr>
        <w:t xml:space="preserve">: </w:t>
      </w:r>
      <w:r w:rsidRPr="00130167">
        <w:rPr>
          <w:color w:val="0000FF"/>
          <w:szCs w:val="18"/>
          <w:lang w:val="ru-RU"/>
        </w:rPr>
        <w:t>'</w:t>
      </w:r>
      <w:r>
        <w:rPr>
          <w:color w:val="0000FF"/>
          <w:szCs w:val="18"/>
        </w:rPr>
        <w:t>விசுவாசம்</w:t>
      </w:r>
      <w:r w:rsidRPr="00130167">
        <w:rPr>
          <w:color w:val="0000FF"/>
          <w:szCs w:val="18"/>
          <w:lang w:val="ru-RU"/>
        </w:rPr>
        <w:t xml:space="preserve"> </w:t>
      </w:r>
      <w:r>
        <w:rPr>
          <w:color w:val="0000FF"/>
          <w:szCs w:val="18"/>
        </w:rPr>
        <w:t>என்பது</w:t>
      </w:r>
      <w:r w:rsidRPr="00130167">
        <w:rPr>
          <w:color w:val="0000FF"/>
          <w:szCs w:val="18"/>
          <w:lang w:val="ru-RU"/>
        </w:rPr>
        <w:t xml:space="preserve"> </w:t>
      </w:r>
      <w:r>
        <w:rPr>
          <w:color w:val="0000FF"/>
          <w:szCs w:val="18"/>
        </w:rPr>
        <w:t>அறிவு</w:t>
      </w:r>
      <w:r w:rsidRPr="008C6606">
        <w:rPr>
          <w:color w:val="0000FF"/>
          <w:szCs w:val="18"/>
          <w:lang w:val="ru-RU"/>
        </w:rPr>
        <w:t xml:space="preserve">, </w:t>
      </w:r>
      <w:r>
        <w:rPr>
          <w:color w:val="0000FF"/>
          <w:szCs w:val="18"/>
        </w:rPr>
        <w:t>அறிவே</w:t>
      </w:r>
      <w:r w:rsidRPr="00130167">
        <w:rPr>
          <w:color w:val="0000FF"/>
          <w:szCs w:val="18"/>
          <w:lang w:val="ru-RU"/>
        </w:rPr>
        <w:t xml:space="preserve"> </w:t>
      </w:r>
      <w:r>
        <w:rPr>
          <w:color w:val="0000FF"/>
          <w:szCs w:val="18"/>
        </w:rPr>
        <w:t>விசுவாசமாகவும்</w:t>
      </w:r>
      <w:r w:rsidRPr="00130167">
        <w:rPr>
          <w:color w:val="0000FF"/>
          <w:szCs w:val="18"/>
          <w:lang w:val="ru-RU"/>
        </w:rPr>
        <w:t xml:space="preserve"> </w:t>
      </w:r>
      <w:r>
        <w:rPr>
          <w:color w:val="0000FF"/>
          <w:szCs w:val="18"/>
        </w:rPr>
        <w:t>இருக்கிறது</w:t>
      </w:r>
      <w:r w:rsidRPr="00130167">
        <w:rPr>
          <w:color w:val="0000FF"/>
          <w:szCs w:val="18"/>
          <w:lang w:val="ru-RU"/>
        </w:rPr>
        <w:t xml:space="preserve">; </w:t>
      </w:r>
      <w:r>
        <w:rPr>
          <w:color w:val="0000FF"/>
          <w:szCs w:val="18"/>
        </w:rPr>
        <w:t>சில</w:t>
      </w:r>
      <w:r w:rsidRPr="00130167">
        <w:rPr>
          <w:color w:val="0000FF"/>
          <w:szCs w:val="18"/>
          <w:lang w:val="ru-RU"/>
        </w:rPr>
        <w:t xml:space="preserve"> </w:t>
      </w:r>
      <w:r>
        <w:rPr>
          <w:color w:val="0000FF"/>
          <w:szCs w:val="18"/>
        </w:rPr>
        <w:t>தெய்வீக</w:t>
      </w:r>
      <w:r w:rsidRPr="00130167">
        <w:rPr>
          <w:color w:val="0000FF"/>
          <w:szCs w:val="18"/>
          <w:lang w:val="ru-RU"/>
        </w:rPr>
        <w:t xml:space="preserve"> </w:t>
      </w:r>
      <w:r>
        <w:rPr>
          <w:color w:val="0000FF"/>
          <w:szCs w:val="18"/>
        </w:rPr>
        <w:t>இயல்புடைய</w:t>
      </w:r>
      <w:r w:rsidRPr="00130167">
        <w:rPr>
          <w:color w:val="0000FF"/>
          <w:szCs w:val="18"/>
          <w:lang w:val="ru-RU"/>
        </w:rPr>
        <w:t xml:space="preserve"> </w:t>
      </w:r>
      <w:r>
        <w:rPr>
          <w:color w:val="0000FF"/>
          <w:szCs w:val="18"/>
        </w:rPr>
        <w:t>ஒருவரிடம்</w:t>
      </w:r>
      <w:r w:rsidRPr="00130167">
        <w:rPr>
          <w:color w:val="0000FF"/>
          <w:szCs w:val="18"/>
          <w:lang w:val="ru-RU"/>
        </w:rPr>
        <w:t xml:space="preserve">, </w:t>
      </w:r>
      <w:r>
        <w:rPr>
          <w:color w:val="0000FF"/>
          <w:szCs w:val="18"/>
        </w:rPr>
        <w:t>இணக்கமும்</w:t>
      </w:r>
      <w:r w:rsidRPr="00130167">
        <w:rPr>
          <w:color w:val="0000FF"/>
          <w:szCs w:val="18"/>
          <w:lang w:val="ru-RU"/>
        </w:rPr>
        <w:t xml:space="preserve"> </w:t>
      </w:r>
      <w:r>
        <w:rPr>
          <w:color w:val="0000FF"/>
          <w:szCs w:val="18"/>
        </w:rPr>
        <w:t>இணக்கமின்மையும்</w:t>
      </w:r>
      <w:r w:rsidRPr="00130167">
        <w:rPr>
          <w:color w:val="0000FF"/>
          <w:szCs w:val="18"/>
          <w:lang w:val="ru-RU"/>
        </w:rPr>
        <w:t xml:space="preserve"> </w:t>
      </w:r>
      <w:r>
        <w:rPr>
          <w:color w:val="0000FF"/>
          <w:szCs w:val="18"/>
        </w:rPr>
        <w:t>இரண்டும்</w:t>
      </w:r>
      <w:r w:rsidRPr="00130167">
        <w:rPr>
          <w:color w:val="0000FF"/>
          <w:szCs w:val="18"/>
          <w:lang w:val="ru-RU"/>
        </w:rPr>
        <w:t xml:space="preserve"> </w:t>
      </w:r>
      <w:r>
        <w:rPr>
          <w:color w:val="0000FF"/>
          <w:szCs w:val="18"/>
        </w:rPr>
        <w:t>எழுகின்றன</w:t>
      </w:r>
      <w:r w:rsidRPr="008C6606">
        <w:rPr>
          <w:color w:val="0000FF"/>
          <w:szCs w:val="18"/>
          <w:lang w:val="ru-RU"/>
        </w:rPr>
        <w:t>' (</w:t>
      </w:r>
      <w:r>
        <w:rPr>
          <w:color w:val="0000FF"/>
          <w:szCs w:val="18"/>
        </w:rPr>
        <w:t>ஸ்ட்ரோம்</w:t>
      </w:r>
      <w:r w:rsidRPr="008C6606">
        <w:rPr>
          <w:color w:val="0000FF"/>
          <w:szCs w:val="18"/>
          <w:lang w:val="ru-RU"/>
        </w:rPr>
        <w:t xml:space="preserve">. </w:t>
      </w:r>
      <w:r>
        <w:rPr>
          <w:color w:val="0000FF"/>
          <w:szCs w:val="18"/>
        </w:rPr>
        <w:t>ப</w:t>
      </w:r>
      <w:r w:rsidRPr="008C6606">
        <w:rPr>
          <w:color w:val="0000FF"/>
          <w:szCs w:val="18"/>
          <w:lang w:val="ru-RU"/>
        </w:rPr>
        <w:t xml:space="preserve">. </w:t>
      </w:r>
      <w:r>
        <w:rPr>
          <w:color w:val="0000FF"/>
          <w:szCs w:val="18"/>
        </w:rPr>
        <w:t>II</w:t>
      </w:r>
      <w:r w:rsidRPr="008C6606">
        <w:rPr>
          <w:color w:val="0000FF"/>
          <w:szCs w:val="18"/>
          <w:lang w:val="ru-RU"/>
        </w:rPr>
        <w:t xml:space="preserve">, ப. 4); b) புனித கிரிசோஸ்தோம்: </w:t>
      </w:r>
      <w:r w:rsidRPr="00130167">
        <w:rPr>
          <w:color w:val="0000FF"/>
          <w:szCs w:val="18"/>
          <w:lang w:val="ru-RU"/>
        </w:rPr>
        <w:t>'</w:t>
      </w:r>
      <w:r>
        <w:rPr>
          <w:color w:val="0000FF"/>
          <w:szCs w:val="18"/>
          <w:lang w:val="el-GR"/>
        </w:rPr>
        <w:t>ஏனெனில்</w:t>
      </w:r>
      <w:r w:rsidRPr="008C6606">
        <w:rPr>
          <w:color w:val="0000FF"/>
          <w:szCs w:val="18"/>
          <w:lang w:val="ru-RU"/>
        </w:rPr>
        <w:t xml:space="preserve">, </w:t>
      </w:r>
      <w:r>
        <w:rPr>
          <w:color w:val="0000FF"/>
          <w:szCs w:val="18"/>
          <w:lang w:val="el-GR"/>
        </w:rPr>
        <w:t>ஒரு</w:t>
      </w:r>
      <w:r w:rsidRPr="00130167">
        <w:rPr>
          <w:color w:val="0000FF"/>
          <w:szCs w:val="18"/>
          <w:lang w:val="ru-RU"/>
        </w:rPr>
        <w:t xml:space="preserve"> </w:t>
      </w:r>
      <w:r>
        <w:rPr>
          <w:color w:val="0000FF"/>
          <w:szCs w:val="18"/>
          <w:lang w:val="el-GR"/>
        </w:rPr>
        <w:t>காரியம்</w:t>
      </w:r>
      <w:r w:rsidRPr="00130167">
        <w:rPr>
          <w:color w:val="0000FF"/>
          <w:szCs w:val="18"/>
          <w:lang w:val="ru-RU"/>
        </w:rPr>
        <w:t xml:space="preserve"> </w:t>
      </w:r>
      <w:r>
        <w:rPr>
          <w:color w:val="0000FF"/>
          <w:szCs w:val="18"/>
          <w:lang w:val="el-GR"/>
        </w:rPr>
        <w:t>நிகழக்</w:t>
      </w:r>
      <w:r w:rsidRPr="00130167">
        <w:rPr>
          <w:color w:val="0000FF"/>
          <w:szCs w:val="18"/>
          <w:lang w:val="ru-RU"/>
        </w:rPr>
        <w:t xml:space="preserve"> </w:t>
      </w:r>
      <w:r>
        <w:rPr>
          <w:color w:val="0000FF"/>
          <w:szCs w:val="18"/>
          <w:lang w:val="el-GR"/>
        </w:rPr>
        <w:t>காரணம்</w:t>
      </w:r>
      <w:r w:rsidRPr="00130167">
        <w:rPr>
          <w:color w:val="0000FF"/>
          <w:szCs w:val="18"/>
          <w:lang w:val="ru-RU"/>
        </w:rPr>
        <w:t xml:space="preserve"> </w:t>
      </w:r>
      <w:r>
        <w:rPr>
          <w:color w:val="0000FF"/>
          <w:szCs w:val="18"/>
        </w:rPr>
        <w:t>மற்றும்</w:t>
      </w:r>
      <w:r w:rsidRPr="00130167">
        <w:rPr>
          <w:color w:val="0000FF"/>
          <w:szCs w:val="18"/>
          <w:lang w:val="ru-RU"/>
        </w:rPr>
        <w:t xml:space="preserve"> </w:t>
      </w:r>
      <w:r>
        <w:rPr>
          <w:color w:val="0000FF"/>
          <w:szCs w:val="18"/>
          <w:lang w:val="el-GR"/>
        </w:rPr>
        <w:t>அதன்</w:t>
      </w:r>
      <w:r w:rsidRPr="00130167">
        <w:rPr>
          <w:color w:val="0000FF"/>
          <w:szCs w:val="18"/>
          <w:lang w:val="ru-RU"/>
        </w:rPr>
        <w:t xml:space="preserve"> </w:t>
      </w:r>
      <w:r>
        <w:rPr>
          <w:color w:val="0000FF"/>
          <w:szCs w:val="18"/>
          <w:lang w:val="el-GR"/>
        </w:rPr>
        <w:t>காரணம்</w:t>
      </w:r>
      <w:r w:rsidRPr="00130167">
        <w:rPr>
          <w:color w:val="0000FF"/>
          <w:szCs w:val="18"/>
          <w:lang w:val="ru-RU"/>
        </w:rPr>
        <w:t xml:space="preserve"> </w:t>
      </w:r>
      <w:r w:rsidRPr="008C6606">
        <w:rPr>
          <w:color w:val="0000FF"/>
          <w:szCs w:val="18"/>
          <w:lang w:val="ru-RU"/>
        </w:rPr>
        <w:t>ஆகிய</w:t>
      </w:r>
      <w:r w:rsidRPr="00130167">
        <w:rPr>
          <w:color w:val="0000FF"/>
          <w:szCs w:val="18"/>
          <w:lang w:val="ru-RU"/>
        </w:rPr>
        <w:t xml:space="preserve"> </w:t>
      </w:r>
      <w:r>
        <w:rPr>
          <w:color w:val="0000FF"/>
          <w:szCs w:val="18"/>
        </w:rPr>
        <w:t>இரண்டையும்</w:t>
      </w:r>
      <w:r w:rsidRPr="00130167">
        <w:rPr>
          <w:color w:val="0000FF"/>
          <w:szCs w:val="18"/>
          <w:lang w:val="ru-RU"/>
        </w:rPr>
        <w:t xml:space="preserve"> </w:t>
      </w:r>
      <w:r>
        <w:rPr>
          <w:color w:val="0000FF"/>
          <w:szCs w:val="18"/>
          <w:lang w:val="el-GR"/>
        </w:rPr>
        <w:t>நாம்</w:t>
      </w:r>
      <w:r w:rsidRPr="00130167">
        <w:rPr>
          <w:color w:val="0000FF"/>
          <w:szCs w:val="18"/>
          <w:lang w:val="ru-RU"/>
        </w:rPr>
        <w:t xml:space="preserve"> </w:t>
      </w:r>
      <w:r>
        <w:rPr>
          <w:color w:val="0000FF"/>
          <w:szCs w:val="18"/>
          <w:lang w:val="el-GR"/>
        </w:rPr>
        <w:t>அறிந்து</w:t>
      </w:r>
      <w:r w:rsidRPr="00130167">
        <w:rPr>
          <w:color w:val="0000FF"/>
          <w:szCs w:val="18"/>
          <w:lang w:val="ru-RU"/>
        </w:rPr>
        <w:t xml:space="preserve"> </w:t>
      </w:r>
      <w:r>
        <w:rPr>
          <w:color w:val="0000FF"/>
          <w:szCs w:val="18"/>
          <w:lang w:val="el-GR"/>
        </w:rPr>
        <w:t>கொள்ளும்போது</w:t>
      </w:r>
      <w:r w:rsidRPr="008C6606">
        <w:rPr>
          <w:color w:val="0000FF"/>
          <w:szCs w:val="18"/>
          <w:lang w:val="ru-RU"/>
        </w:rPr>
        <w:t xml:space="preserve">, </w:t>
      </w:r>
      <w:r>
        <w:rPr>
          <w:color w:val="0000FF"/>
          <w:szCs w:val="18"/>
          <w:lang w:val="el-GR"/>
        </w:rPr>
        <w:t>நாம்</w:t>
      </w:r>
      <w:r w:rsidRPr="00130167">
        <w:rPr>
          <w:color w:val="0000FF"/>
          <w:szCs w:val="18"/>
          <w:lang w:val="ru-RU"/>
        </w:rPr>
        <w:t xml:space="preserve"> </w:t>
      </w:r>
      <w:r>
        <w:rPr>
          <w:color w:val="0000FF"/>
          <w:szCs w:val="18"/>
          <w:lang w:val="el-GR"/>
        </w:rPr>
        <w:t>மேலும்</w:t>
      </w:r>
      <w:r w:rsidRPr="00130167">
        <w:rPr>
          <w:color w:val="0000FF"/>
          <w:szCs w:val="18"/>
          <w:lang w:val="ru-RU"/>
        </w:rPr>
        <w:t xml:space="preserve"> </w:t>
      </w:r>
      <w:r>
        <w:rPr>
          <w:color w:val="0000FF"/>
          <w:szCs w:val="18"/>
          <w:lang w:val="el-GR"/>
        </w:rPr>
        <w:t>நம்புகிறோம்</w:t>
      </w:r>
      <w:r w:rsidRPr="00130167">
        <w:rPr>
          <w:color w:val="0000FF"/>
          <w:szCs w:val="18"/>
          <w:lang w:val="ru-RU"/>
        </w:rPr>
        <w:t xml:space="preserve">' </w:t>
      </w:r>
      <w:r w:rsidRPr="008C6606">
        <w:rPr>
          <w:color w:val="0000FF"/>
          <w:szCs w:val="18"/>
          <w:lang w:val="ru-RU"/>
        </w:rPr>
        <w:t>(</w:t>
      </w:r>
      <w:r>
        <w:rPr>
          <w:color w:val="0000FF"/>
          <w:szCs w:val="18"/>
        </w:rPr>
        <w:t>எபி</w:t>
      </w:r>
      <w:r w:rsidRPr="008C6606">
        <w:rPr>
          <w:color w:val="0000FF"/>
          <w:szCs w:val="18"/>
          <w:lang w:val="ru-RU"/>
        </w:rPr>
        <w:t xml:space="preserve">. </w:t>
      </w:r>
      <w:r>
        <w:rPr>
          <w:color w:val="0000FF"/>
          <w:szCs w:val="18"/>
        </w:rPr>
        <w:t>ஹோம்</w:t>
      </w:r>
      <w:r w:rsidRPr="008C6606">
        <w:rPr>
          <w:color w:val="0000FF"/>
          <w:szCs w:val="18"/>
          <w:lang w:val="ru-RU"/>
        </w:rPr>
        <w:t xml:space="preserve">. </w:t>
      </w:r>
      <w:r>
        <w:rPr>
          <w:color w:val="0000FF"/>
          <w:szCs w:val="18"/>
        </w:rPr>
        <w:t>XII</w:t>
      </w:r>
      <w:r w:rsidRPr="00130167">
        <w:rPr>
          <w:color w:val="0000FF"/>
          <w:szCs w:val="18"/>
          <w:lang w:val="ru-RU"/>
        </w:rPr>
        <w:t xml:space="preserve">, </w:t>
      </w:r>
      <w:r>
        <w:rPr>
          <w:color w:val="0000FF"/>
          <w:szCs w:val="18"/>
        </w:rPr>
        <w:t>ப</w:t>
      </w:r>
      <w:r w:rsidRPr="00130167">
        <w:rPr>
          <w:color w:val="0000FF"/>
          <w:szCs w:val="18"/>
          <w:lang w:val="ru-RU"/>
        </w:rPr>
        <w:t xml:space="preserve">. 2); </w:t>
      </w:r>
      <w:r>
        <w:rPr>
          <w:color w:val="0000FF"/>
          <w:szCs w:val="18"/>
        </w:rPr>
        <w:t>இ</w:t>
      </w:r>
      <w:r w:rsidRPr="00130167">
        <w:rPr>
          <w:color w:val="0000FF"/>
          <w:szCs w:val="18"/>
          <w:lang w:val="ru-RU"/>
        </w:rPr>
        <w:t xml:space="preserve">) </w:t>
      </w:r>
      <w:r>
        <w:rPr>
          <w:color w:val="0000FF"/>
          <w:szCs w:val="18"/>
        </w:rPr>
        <w:t>பேறுபடைத்த</w:t>
      </w:r>
      <w:r w:rsidRPr="00130167">
        <w:rPr>
          <w:color w:val="0000FF"/>
          <w:szCs w:val="18"/>
          <w:lang w:val="ru-RU"/>
        </w:rPr>
        <w:t xml:space="preserve"> </w:t>
      </w:r>
      <w:r>
        <w:rPr>
          <w:color w:val="0000FF"/>
          <w:szCs w:val="18"/>
        </w:rPr>
        <w:t>அகஸ்டின்</w:t>
      </w:r>
      <w:r w:rsidRPr="00130167">
        <w:rPr>
          <w:color w:val="0000FF"/>
          <w:szCs w:val="18"/>
          <w:lang w:val="ru-RU"/>
        </w:rPr>
        <w:t>: '</w:t>
      </w:r>
      <w:r>
        <w:rPr>
          <w:color w:val="0000FF"/>
          <w:szCs w:val="18"/>
        </w:rPr>
        <w:t>மற்ற</w:t>
      </w:r>
      <w:r w:rsidRPr="00130167">
        <w:rPr>
          <w:color w:val="0000FF"/>
          <w:szCs w:val="18"/>
          <w:lang w:val="ru-RU"/>
        </w:rPr>
        <w:t xml:space="preserve"> </w:t>
      </w:r>
      <w:r>
        <w:rPr>
          <w:color w:val="0000FF"/>
          <w:szCs w:val="18"/>
        </w:rPr>
        <w:t>எல்லா</w:t>
      </w:r>
      <w:r w:rsidRPr="00130167">
        <w:rPr>
          <w:color w:val="0000FF"/>
          <w:szCs w:val="18"/>
          <w:lang w:val="ru-RU"/>
        </w:rPr>
        <w:t xml:space="preserve"> </w:t>
      </w:r>
      <w:r>
        <w:rPr>
          <w:color w:val="0000FF"/>
          <w:szCs w:val="18"/>
        </w:rPr>
        <w:t>உயிரினங்களையும்</w:t>
      </w:r>
      <w:r w:rsidRPr="00130167">
        <w:rPr>
          <w:color w:val="0000FF"/>
          <w:szCs w:val="18"/>
          <w:lang w:val="ru-RU"/>
        </w:rPr>
        <w:t xml:space="preserve"> </w:t>
      </w:r>
      <w:r>
        <w:rPr>
          <w:color w:val="0000FF"/>
          <w:szCs w:val="18"/>
        </w:rPr>
        <w:t>விட</w:t>
      </w:r>
      <w:r w:rsidRPr="00130167">
        <w:rPr>
          <w:color w:val="0000FF"/>
          <w:szCs w:val="18"/>
          <w:lang w:val="ru-RU"/>
        </w:rPr>
        <w:t xml:space="preserve"> </w:t>
      </w:r>
      <w:r>
        <w:rPr>
          <w:color w:val="0000FF"/>
          <w:szCs w:val="18"/>
        </w:rPr>
        <w:t>மேன்மையாக</w:t>
      </w:r>
      <w:r w:rsidRPr="00130167">
        <w:rPr>
          <w:color w:val="0000FF"/>
          <w:szCs w:val="18"/>
          <w:lang w:val="ru-RU"/>
        </w:rPr>
        <w:t xml:space="preserve"> </w:t>
      </w:r>
      <w:r>
        <w:rPr>
          <w:color w:val="0000FF"/>
          <w:szCs w:val="18"/>
        </w:rPr>
        <w:t>நம்மைப்</w:t>
      </w:r>
      <w:r w:rsidRPr="00130167">
        <w:rPr>
          <w:color w:val="0000FF"/>
          <w:szCs w:val="18"/>
          <w:lang w:val="ru-RU"/>
        </w:rPr>
        <w:t xml:space="preserve"> </w:t>
      </w:r>
      <w:r>
        <w:rPr>
          <w:color w:val="0000FF"/>
          <w:szCs w:val="18"/>
        </w:rPr>
        <w:t>படைத்த</w:t>
      </w:r>
      <w:r w:rsidRPr="00130167">
        <w:rPr>
          <w:color w:val="0000FF"/>
          <w:szCs w:val="18"/>
          <w:lang w:val="ru-RU"/>
        </w:rPr>
        <w:t xml:space="preserve"> </w:t>
      </w:r>
      <w:r>
        <w:rPr>
          <w:color w:val="0000FF"/>
          <w:szCs w:val="18"/>
        </w:rPr>
        <w:t>கடவுள்</w:t>
      </w:r>
      <w:r w:rsidRPr="00130167">
        <w:rPr>
          <w:color w:val="0000FF"/>
          <w:szCs w:val="18"/>
          <w:lang w:val="ru-RU"/>
        </w:rPr>
        <w:t xml:space="preserve">, </w:t>
      </w:r>
      <w:r>
        <w:rPr>
          <w:color w:val="0000FF"/>
          <w:szCs w:val="18"/>
        </w:rPr>
        <w:t>நம்மிடம்</w:t>
      </w:r>
      <w:r w:rsidRPr="00130167">
        <w:rPr>
          <w:color w:val="0000FF"/>
          <w:szCs w:val="18"/>
          <w:lang w:val="ru-RU"/>
        </w:rPr>
        <w:t xml:space="preserve"> </w:t>
      </w:r>
      <w:r>
        <w:rPr>
          <w:color w:val="0000FF"/>
          <w:szCs w:val="18"/>
        </w:rPr>
        <w:t>உள்ள</w:t>
      </w:r>
      <w:r w:rsidRPr="00130167">
        <w:rPr>
          <w:color w:val="0000FF"/>
          <w:szCs w:val="18"/>
          <w:lang w:val="ru-RU"/>
        </w:rPr>
        <w:t xml:space="preserve"> </w:t>
      </w:r>
      <w:r>
        <w:rPr>
          <w:color w:val="0000FF"/>
          <w:szCs w:val="18"/>
        </w:rPr>
        <w:t>இதை</w:t>
      </w:r>
      <w:r w:rsidRPr="00130167">
        <w:rPr>
          <w:color w:val="0000FF"/>
          <w:szCs w:val="18"/>
          <w:lang w:val="ru-RU"/>
        </w:rPr>
        <w:t xml:space="preserve"> </w:t>
      </w:r>
      <w:r>
        <w:rPr>
          <w:color w:val="0000FF"/>
          <w:szCs w:val="18"/>
        </w:rPr>
        <w:t>வெறுப்பார்</w:t>
      </w:r>
      <w:r w:rsidRPr="00130167">
        <w:rPr>
          <w:color w:val="0000FF"/>
          <w:szCs w:val="18"/>
          <w:lang w:val="ru-RU"/>
        </w:rPr>
        <w:t xml:space="preserve"> </w:t>
      </w:r>
      <w:r>
        <w:rPr>
          <w:color w:val="0000FF"/>
          <w:szCs w:val="18"/>
        </w:rPr>
        <w:t>என்பது</w:t>
      </w:r>
      <w:r w:rsidRPr="00130167">
        <w:rPr>
          <w:color w:val="0000FF"/>
          <w:szCs w:val="18"/>
          <w:lang w:val="ru-RU"/>
        </w:rPr>
        <w:t xml:space="preserve"> </w:t>
      </w:r>
      <w:r>
        <w:rPr>
          <w:color w:val="0000FF"/>
          <w:szCs w:val="18"/>
        </w:rPr>
        <w:t>அறவே</w:t>
      </w:r>
      <w:r w:rsidRPr="00130167">
        <w:rPr>
          <w:color w:val="0000FF"/>
          <w:szCs w:val="18"/>
          <w:lang w:val="ru-RU"/>
        </w:rPr>
        <w:t xml:space="preserve"> </w:t>
      </w:r>
      <w:r>
        <w:rPr>
          <w:color w:val="0000FF"/>
          <w:szCs w:val="18"/>
        </w:rPr>
        <w:t>இல்லை</w:t>
      </w:r>
      <w:r w:rsidRPr="00130167">
        <w:rPr>
          <w:color w:val="0000FF"/>
          <w:szCs w:val="18"/>
          <w:lang w:val="ru-RU"/>
        </w:rPr>
        <w:t xml:space="preserve">. </w:t>
      </w:r>
      <w:r>
        <w:rPr>
          <w:color w:val="0000FF"/>
          <w:szCs w:val="18"/>
        </w:rPr>
        <w:t>உண்மையில்</w:t>
      </w:r>
      <w:r w:rsidRPr="00130167">
        <w:rPr>
          <w:color w:val="0000FF"/>
          <w:szCs w:val="18"/>
          <w:lang w:val="ru-RU"/>
        </w:rPr>
        <w:t xml:space="preserve">, </w:t>
      </w:r>
      <w:r>
        <w:rPr>
          <w:i/>
          <w:iCs/>
          <w:color w:val="0000FF"/>
          <w:szCs w:val="18"/>
        </w:rPr>
        <w:t>பகுத்தறிவு</w:t>
      </w:r>
      <w:r w:rsidRPr="00130167">
        <w:rPr>
          <w:i/>
          <w:iCs/>
          <w:color w:val="0000FF"/>
          <w:szCs w:val="18"/>
          <w:lang w:val="ru-RU"/>
        </w:rPr>
        <w:t xml:space="preserve"> </w:t>
      </w:r>
      <w:r>
        <w:rPr>
          <w:i/>
          <w:iCs/>
          <w:color w:val="0000FF"/>
          <w:szCs w:val="18"/>
        </w:rPr>
        <w:t>மனம்</w:t>
      </w:r>
      <w:r w:rsidRPr="00130167">
        <w:rPr>
          <w:i/>
          <w:iCs/>
          <w:color w:val="0000FF"/>
          <w:szCs w:val="18"/>
          <w:lang w:val="ru-RU"/>
        </w:rPr>
        <w:t xml:space="preserve"> </w:t>
      </w:r>
      <w:r>
        <w:rPr>
          <w:i/>
          <w:iCs/>
          <w:color w:val="0000FF"/>
          <w:szCs w:val="18"/>
        </w:rPr>
        <w:t>இல்லாமல்</w:t>
      </w:r>
      <w:r w:rsidRPr="00130167">
        <w:rPr>
          <w:i/>
          <w:iCs/>
          <w:color w:val="0000FF"/>
          <w:szCs w:val="18"/>
          <w:lang w:val="ru-RU"/>
        </w:rPr>
        <w:t xml:space="preserve"> </w:t>
      </w:r>
      <w:r>
        <w:rPr>
          <w:i/>
          <w:iCs/>
          <w:color w:val="0000FF"/>
          <w:szCs w:val="18"/>
        </w:rPr>
        <w:t>நம்மால்</w:t>
      </w:r>
      <w:r w:rsidRPr="00130167">
        <w:rPr>
          <w:i/>
          <w:iCs/>
          <w:color w:val="0000FF"/>
          <w:szCs w:val="18"/>
          <w:lang w:val="ru-RU"/>
        </w:rPr>
        <w:t xml:space="preserve"> </w:t>
      </w:r>
      <w:r>
        <w:rPr>
          <w:i/>
          <w:iCs/>
          <w:color w:val="0000FF"/>
          <w:szCs w:val="18"/>
        </w:rPr>
        <w:t>நம்பக்கூட</w:t>
      </w:r>
      <w:r w:rsidRPr="00130167">
        <w:rPr>
          <w:i/>
          <w:iCs/>
          <w:color w:val="0000FF"/>
          <w:szCs w:val="18"/>
          <w:lang w:val="ru-RU"/>
        </w:rPr>
        <w:t xml:space="preserve"> </w:t>
      </w:r>
      <w:r>
        <w:rPr>
          <w:i/>
          <w:iCs/>
          <w:color w:val="0000FF"/>
          <w:szCs w:val="18"/>
        </w:rPr>
        <w:t>முடியாதபோது</w:t>
      </w:r>
      <w:r w:rsidRPr="00130167">
        <w:rPr>
          <w:i/>
          <w:iCs/>
          <w:color w:val="0000FF"/>
          <w:szCs w:val="18"/>
          <w:lang w:val="ru-RU"/>
        </w:rPr>
        <w:t>,</w:t>
      </w:r>
      <w:r w:rsidRPr="00130167">
        <w:rPr>
          <w:color w:val="0000FF"/>
          <w:szCs w:val="18"/>
          <w:lang w:val="ru-RU"/>
        </w:rPr>
        <w:t xml:space="preserve"> </w:t>
      </w:r>
      <w:r>
        <w:rPr>
          <w:color w:val="0000FF"/>
          <w:szCs w:val="18"/>
        </w:rPr>
        <w:t>இந்தக்</w:t>
      </w:r>
      <w:r w:rsidRPr="00130167">
        <w:rPr>
          <w:color w:val="0000FF"/>
          <w:szCs w:val="18"/>
          <w:lang w:val="ru-RU"/>
        </w:rPr>
        <w:t xml:space="preserve"> </w:t>
      </w:r>
      <w:r>
        <w:rPr>
          <w:color w:val="0000FF"/>
          <w:szCs w:val="18"/>
        </w:rPr>
        <w:t>காரணத்திற்காக</w:t>
      </w:r>
      <w:r w:rsidRPr="00130167">
        <w:rPr>
          <w:color w:val="0000FF"/>
          <w:szCs w:val="18"/>
          <w:lang w:val="ru-RU"/>
        </w:rPr>
        <w:t xml:space="preserve"> </w:t>
      </w:r>
      <w:r>
        <w:rPr>
          <w:color w:val="0000FF"/>
          <w:szCs w:val="18"/>
        </w:rPr>
        <w:t>நாம்</w:t>
      </w:r>
      <w:r w:rsidRPr="00130167">
        <w:rPr>
          <w:color w:val="0000FF"/>
          <w:szCs w:val="18"/>
          <w:lang w:val="ru-RU"/>
        </w:rPr>
        <w:t xml:space="preserve"> </w:t>
      </w:r>
      <w:r>
        <w:rPr>
          <w:color w:val="0000FF"/>
          <w:szCs w:val="18"/>
        </w:rPr>
        <w:t>நம்ப</w:t>
      </w:r>
      <w:r w:rsidRPr="00130167">
        <w:rPr>
          <w:color w:val="0000FF"/>
          <w:szCs w:val="18"/>
          <w:lang w:val="ru-RU"/>
        </w:rPr>
        <w:t xml:space="preserve"> </w:t>
      </w:r>
      <w:r>
        <w:rPr>
          <w:color w:val="0000FF"/>
          <w:szCs w:val="18"/>
        </w:rPr>
        <w:t>வேண்டும்</w:t>
      </w:r>
      <w:r w:rsidRPr="00130167">
        <w:rPr>
          <w:color w:val="0000FF"/>
          <w:szCs w:val="18"/>
          <w:lang w:val="ru-RU"/>
        </w:rPr>
        <w:t xml:space="preserve">, </w:t>
      </w:r>
      <w:r>
        <w:rPr>
          <w:color w:val="0000FF"/>
          <w:szCs w:val="18"/>
        </w:rPr>
        <w:t>அல்லது</w:t>
      </w:r>
      <w:r w:rsidRPr="00130167">
        <w:rPr>
          <w:color w:val="0000FF"/>
          <w:szCs w:val="18"/>
          <w:lang w:val="ru-RU"/>
        </w:rPr>
        <w:t xml:space="preserve"> </w:t>
      </w:r>
      <w:r>
        <w:rPr>
          <w:color w:val="0000FF"/>
          <w:szCs w:val="18"/>
        </w:rPr>
        <w:t>பகுத்தறிவை</w:t>
      </w:r>
      <w:r w:rsidRPr="00130167">
        <w:rPr>
          <w:color w:val="0000FF"/>
          <w:szCs w:val="18"/>
          <w:lang w:val="ru-RU"/>
        </w:rPr>
        <w:t xml:space="preserve"> </w:t>
      </w:r>
      <w:r>
        <w:rPr>
          <w:color w:val="0000FF"/>
          <w:szCs w:val="18"/>
        </w:rPr>
        <w:t>ஏற்றுக்கொள்ள</w:t>
      </w:r>
      <w:r w:rsidRPr="00130167">
        <w:rPr>
          <w:color w:val="0000FF"/>
          <w:szCs w:val="18"/>
          <w:lang w:val="ru-RU"/>
        </w:rPr>
        <w:t xml:space="preserve"> </w:t>
      </w:r>
      <w:r>
        <w:rPr>
          <w:color w:val="0000FF"/>
          <w:szCs w:val="18"/>
        </w:rPr>
        <w:t>வேண்டும்</w:t>
      </w:r>
      <w:r w:rsidRPr="00130167">
        <w:rPr>
          <w:color w:val="0000FF"/>
          <w:szCs w:val="18"/>
          <w:lang w:val="ru-RU"/>
        </w:rPr>
        <w:t xml:space="preserve"> </w:t>
      </w:r>
      <w:r>
        <w:rPr>
          <w:color w:val="0000FF"/>
          <w:szCs w:val="18"/>
        </w:rPr>
        <w:t>அல்லது</w:t>
      </w:r>
      <w:r w:rsidRPr="00130167">
        <w:rPr>
          <w:color w:val="0000FF"/>
          <w:szCs w:val="18"/>
          <w:lang w:val="ru-RU"/>
        </w:rPr>
        <w:t xml:space="preserve"> </w:t>
      </w:r>
      <w:r>
        <w:rPr>
          <w:color w:val="0000FF"/>
          <w:szCs w:val="18"/>
        </w:rPr>
        <w:t>தேட</w:t>
      </w:r>
      <w:r w:rsidRPr="00130167">
        <w:rPr>
          <w:color w:val="0000FF"/>
          <w:szCs w:val="18"/>
          <w:lang w:val="ru-RU"/>
        </w:rPr>
        <w:t xml:space="preserve"> </w:t>
      </w:r>
      <w:r>
        <w:rPr>
          <w:color w:val="0000FF"/>
          <w:szCs w:val="18"/>
        </w:rPr>
        <w:t>வேண்டும்</w:t>
      </w:r>
      <w:r w:rsidRPr="00130167">
        <w:rPr>
          <w:color w:val="0000FF"/>
          <w:szCs w:val="18"/>
          <w:lang w:val="ru-RU"/>
        </w:rPr>
        <w:t xml:space="preserve"> </w:t>
      </w:r>
      <w:r>
        <w:rPr>
          <w:color w:val="0000FF"/>
          <w:szCs w:val="18"/>
        </w:rPr>
        <w:t>என்பது</w:t>
      </w:r>
      <w:r w:rsidRPr="00130167">
        <w:rPr>
          <w:color w:val="0000FF"/>
          <w:szCs w:val="18"/>
          <w:lang w:val="ru-RU"/>
        </w:rPr>
        <w:t xml:space="preserve"> </w:t>
      </w:r>
      <w:r>
        <w:rPr>
          <w:color w:val="0000FF"/>
          <w:szCs w:val="18"/>
        </w:rPr>
        <w:t>அறவே</w:t>
      </w:r>
      <w:r w:rsidRPr="00130167">
        <w:rPr>
          <w:color w:val="0000FF"/>
          <w:szCs w:val="18"/>
          <w:lang w:val="ru-RU"/>
        </w:rPr>
        <w:t xml:space="preserve"> </w:t>
      </w:r>
      <w:r>
        <w:rPr>
          <w:color w:val="0000FF"/>
          <w:szCs w:val="18"/>
        </w:rPr>
        <w:t>இல்லை</w:t>
      </w:r>
      <w:r w:rsidRPr="00130167">
        <w:rPr>
          <w:color w:val="0000FF"/>
          <w:szCs w:val="18"/>
          <w:lang w:val="ru-RU"/>
        </w:rPr>
        <w:t xml:space="preserve"> </w:t>
      </w:r>
      <w:r>
        <w:rPr>
          <w:color w:val="0000FF"/>
          <w:szCs w:val="18"/>
        </w:rPr>
        <w:t>என்று</w:t>
      </w:r>
      <w:r w:rsidRPr="00130167">
        <w:rPr>
          <w:color w:val="0000FF"/>
          <w:szCs w:val="18"/>
          <w:lang w:val="ru-RU"/>
        </w:rPr>
        <w:t xml:space="preserve"> </w:t>
      </w:r>
      <w:r>
        <w:rPr>
          <w:color w:val="0000FF"/>
          <w:szCs w:val="18"/>
        </w:rPr>
        <w:t>நான்</w:t>
      </w:r>
      <w:r w:rsidRPr="00130167">
        <w:rPr>
          <w:color w:val="0000FF"/>
          <w:szCs w:val="18"/>
          <w:lang w:val="ru-RU"/>
        </w:rPr>
        <w:t xml:space="preserve"> </w:t>
      </w:r>
      <w:r>
        <w:rPr>
          <w:color w:val="0000FF"/>
          <w:szCs w:val="18"/>
        </w:rPr>
        <w:t>கூறுகிறேன்</w:t>
      </w:r>
      <w:r w:rsidRPr="00130167">
        <w:rPr>
          <w:i/>
          <w:iCs/>
          <w:color w:val="0000FF"/>
          <w:szCs w:val="18"/>
          <w:lang w:val="ru-RU"/>
        </w:rPr>
        <w:t xml:space="preserve">.' </w:t>
      </w:r>
      <w:r>
        <w:rPr>
          <w:color w:val="0000FF"/>
          <w:szCs w:val="18"/>
        </w:rPr>
        <w:t>எனவே</w:t>
      </w:r>
      <w:r w:rsidRPr="00130167">
        <w:rPr>
          <w:color w:val="0000FF"/>
          <w:szCs w:val="18"/>
          <w:lang w:val="ru-RU"/>
        </w:rPr>
        <w:t xml:space="preserve">, </w:t>
      </w:r>
      <w:r>
        <w:rPr>
          <w:color w:val="0000FF"/>
          <w:szCs w:val="18"/>
        </w:rPr>
        <w:t>நலன்</w:t>
      </w:r>
      <w:r w:rsidRPr="00130167">
        <w:rPr>
          <w:color w:val="0000FF"/>
          <w:szCs w:val="18"/>
          <w:lang w:val="ru-RU"/>
        </w:rPr>
        <w:t xml:space="preserve"> </w:t>
      </w:r>
      <w:r>
        <w:rPr>
          <w:color w:val="0000FF"/>
          <w:szCs w:val="18"/>
        </w:rPr>
        <w:t>பயக்கும்</w:t>
      </w:r>
      <w:r w:rsidRPr="00130167">
        <w:rPr>
          <w:color w:val="0000FF"/>
          <w:szCs w:val="18"/>
          <w:lang w:val="ru-RU"/>
        </w:rPr>
        <w:t xml:space="preserve"> </w:t>
      </w:r>
      <w:r>
        <w:rPr>
          <w:color w:val="0000FF"/>
          <w:szCs w:val="18"/>
        </w:rPr>
        <w:t>போதனை</w:t>
      </w:r>
      <w:r w:rsidRPr="00130167">
        <w:rPr>
          <w:color w:val="0000FF"/>
          <w:szCs w:val="18"/>
          <w:lang w:val="ru-RU"/>
        </w:rPr>
        <w:t xml:space="preserve"> </w:t>
      </w:r>
      <w:r>
        <w:rPr>
          <w:color w:val="0000FF"/>
          <w:szCs w:val="18"/>
        </w:rPr>
        <w:t>தொடர்பான</w:t>
      </w:r>
      <w:r w:rsidRPr="00130167">
        <w:rPr>
          <w:color w:val="0000FF"/>
          <w:szCs w:val="18"/>
          <w:lang w:val="ru-RU"/>
        </w:rPr>
        <w:t xml:space="preserve"> </w:t>
      </w:r>
      <w:r>
        <w:rPr>
          <w:color w:val="0000FF"/>
          <w:szCs w:val="18"/>
        </w:rPr>
        <w:t>சில</w:t>
      </w:r>
      <w:r w:rsidRPr="00130167">
        <w:rPr>
          <w:color w:val="0000FF"/>
          <w:szCs w:val="18"/>
          <w:lang w:val="ru-RU"/>
        </w:rPr>
        <w:t xml:space="preserve"> </w:t>
      </w:r>
      <w:r>
        <w:rPr>
          <w:color w:val="0000FF"/>
          <w:szCs w:val="18"/>
        </w:rPr>
        <w:t>விஷயங்களில்</w:t>
      </w:r>
      <w:r w:rsidRPr="00130167">
        <w:rPr>
          <w:color w:val="0000FF"/>
          <w:szCs w:val="18"/>
          <w:lang w:val="ru-RU"/>
        </w:rPr>
        <w:t xml:space="preserve">, </w:t>
      </w:r>
      <w:r>
        <w:rPr>
          <w:color w:val="0000FF"/>
          <w:szCs w:val="18"/>
        </w:rPr>
        <w:t>அவற்றை</w:t>
      </w:r>
      <w:r w:rsidRPr="00130167">
        <w:rPr>
          <w:color w:val="0000FF"/>
          <w:szCs w:val="18"/>
          <w:lang w:val="ru-RU"/>
        </w:rPr>
        <w:t xml:space="preserve"> </w:t>
      </w:r>
      <w:r>
        <w:rPr>
          <w:color w:val="0000FF"/>
          <w:szCs w:val="18"/>
        </w:rPr>
        <w:t>நாம்</w:t>
      </w:r>
      <w:r w:rsidRPr="00130167">
        <w:rPr>
          <w:color w:val="0000FF"/>
          <w:szCs w:val="18"/>
          <w:lang w:val="ru-RU"/>
        </w:rPr>
        <w:t xml:space="preserve"> </w:t>
      </w:r>
      <w:r>
        <w:rPr>
          <w:color w:val="0000FF"/>
          <w:szCs w:val="18"/>
        </w:rPr>
        <w:t>பகுத்தறிவால்</w:t>
      </w:r>
      <w:r w:rsidRPr="00130167">
        <w:rPr>
          <w:color w:val="0000FF"/>
          <w:szCs w:val="18"/>
          <w:lang w:val="ru-RU"/>
        </w:rPr>
        <w:t xml:space="preserve"> </w:t>
      </w:r>
      <w:r>
        <w:rPr>
          <w:color w:val="0000FF"/>
          <w:szCs w:val="18"/>
        </w:rPr>
        <w:t>இப்போதைக்கு</w:t>
      </w:r>
      <w:r w:rsidRPr="00130167">
        <w:rPr>
          <w:color w:val="0000FF"/>
          <w:szCs w:val="18"/>
          <w:lang w:val="ru-RU"/>
        </w:rPr>
        <w:t xml:space="preserve"> </w:t>
      </w:r>
      <w:r>
        <w:rPr>
          <w:color w:val="0000FF"/>
          <w:szCs w:val="18"/>
        </w:rPr>
        <w:t>புரிந்துகொள்ள</w:t>
      </w:r>
      <w:r w:rsidRPr="00130167">
        <w:rPr>
          <w:color w:val="0000FF"/>
          <w:szCs w:val="18"/>
          <w:lang w:val="ru-RU"/>
        </w:rPr>
        <w:t xml:space="preserve"> </w:t>
      </w:r>
      <w:r>
        <w:rPr>
          <w:color w:val="0000FF"/>
          <w:szCs w:val="18"/>
        </w:rPr>
        <w:t>முடியாவிட்டாலும்</w:t>
      </w:r>
      <w:r w:rsidRPr="00130167">
        <w:rPr>
          <w:color w:val="0000FF"/>
          <w:szCs w:val="18"/>
          <w:lang w:val="ru-RU"/>
        </w:rPr>
        <w:t xml:space="preserve"> </w:t>
      </w:r>
      <w:r>
        <w:rPr>
          <w:color w:val="0000FF"/>
          <w:szCs w:val="18"/>
        </w:rPr>
        <w:t>ஒரு</w:t>
      </w:r>
      <w:r w:rsidRPr="00130167">
        <w:rPr>
          <w:color w:val="0000FF"/>
          <w:szCs w:val="18"/>
          <w:lang w:val="ru-RU"/>
        </w:rPr>
        <w:t xml:space="preserve"> </w:t>
      </w:r>
      <w:r>
        <w:rPr>
          <w:color w:val="0000FF"/>
          <w:szCs w:val="18"/>
        </w:rPr>
        <w:t>நாள்</w:t>
      </w:r>
      <w:r w:rsidRPr="00130167">
        <w:rPr>
          <w:color w:val="0000FF"/>
          <w:szCs w:val="18"/>
          <w:lang w:val="ru-RU"/>
        </w:rPr>
        <w:t xml:space="preserve"> </w:t>
      </w:r>
      <w:r>
        <w:rPr>
          <w:color w:val="0000FF"/>
          <w:szCs w:val="18"/>
        </w:rPr>
        <w:t>புரிந்துகொள்ள</w:t>
      </w:r>
      <w:r w:rsidRPr="00130167">
        <w:rPr>
          <w:color w:val="0000FF"/>
          <w:szCs w:val="18"/>
          <w:lang w:val="ru-RU"/>
        </w:rPr>
        <w:t xml:space="preserve"> </w:t>
      </w:r>
      <w:r>
        <w:rPr>
          <w:color w:val="0000FF"/>
          <w:szCs w:val="18"/>
        </w:rPr>
        <w:t>முடியும்</w:t>
      </w:r>
      <w:r w:rsidRPr="00130167">
        <w:rPr>
          <w:color w:val="0000FF"/>
          <w:szCs w:val="18"/>
          <w:lang w:val="ru-RU"/>
        </w:rPr>
        <w:t xml:space="preserve"> </w:t>
      </w:r>
      <w:r>
        <w:rPr>
          <w:color w:val="0000FF"/>
          <w:szCs w:val="18"/>
        </w:rPr>
        <w:t>என்பதால்</w:t>
      </w:r>
      <w:r w:rsidRPr="00130167">
        <w:rPr>
          <w:color w:val="0000FF"/>
          <w:szCs w:val="18"/>
          <w:lang w:val="ru-RU"/>
        </w:rPr>
        <w:t xml:space="preserve">, </w:t>
      </w:r>
      <w:r>
        <w:rPr>
          <w:color w:val="0000FF"/>
          <w:szCs w:val="18"/>
        </w:rPr>
        <w:t>இதயத்தைத்</w:t>
      </w:r>
      <w:r w:rsidRPr="00130167">
        <w:rPr>
          <w:color w:val="0000FF"/>
          <w:szCs w:val="18"/>
          <w:lang w:val="ru-RU"/>
        </w:rPr>
        <w:t xml:space="preserve"> </w:t>
      </w:r>
      <w:r>
        <w:rPr>
          <w:color w:val="0000FF"/>
          <w:szCs w:val="18"/>
        </w:rPr>
        <w:t>தூய்மைப்படுத்தி</w:t>
      </w:r>
      <w:r w:rsidRPr="00130167">
        <w:rPr>
          <w:color w:val="0000FF"/>
          <w:szCs w:val="18"/>
          <w:lang w:val="ru-RU"/>
        </w:rPr>
        <w:t xml:space="preserve">, </w:t>
      </w:r>
      <w:r>
        <w:rPr>
          <w:color w:val="0000FF"/>
          <w:szCs w:val="18"/>
        </w:rPr>
        <w:t>அது</w:t>
      </w:r>
      <w:r w:rsidRPr="00130167">
        <w:rPr>
          <w:color w:val="0000FF"/>
          <w:szCs w:val="18"/>
          <w:lang w:val="ru-RU"/>
        </w:rPr>
        <w:t xml:space="preserve"> </w:t>
      </w:r>
      <w:r>
        <w:rPr>
          <w:color w:val="0000FF"/>
          <w:szCs w:val="18"/>
        </w:rPr>
        <w:t>பெரிய</w:t>
      </w:r>
      <w:r w:rsidRPr="00130167">
        <w:rPr>
          <w:color w:val="0000FF"/>
          <w:szCs w:val="18"/>
          <w:lang w:val="ru-RU"/>
        </w:rPr>
        <w:t xml:space="preserve"> </w:t>
      </w:r>
      <w:r>
        <w:rPr>
          <w:color w:val="0000FF"/>
          <w:szCs w:val="18"/>
        </w:rPr>
        <w:t>உண்மைகளைப்</w:t>
      </w:r>
      <w:r w:rsidRPr="00130167">
        <w:rPr>
          <w:color w:val="0000FF"/>
          <w:szCs w:val="18"/>
          <w:lang w:val="ru-RU"/>
        </w:rPr>
        <w:t xml:space="preserve"> </w:t>
      </w:r>
      <w:r>
        <w:rPr>
          <w:color w:val="0000FF"/>
          <w:szCs w:val="18"/>
        </w:rPr>
        <w:t>புரிந்துகொண்டு</w:t>
      </w:r>
      <w:r w:rsidRPr="00130167">
        <w:rPr>
          <w:color w:val="0000FF"/>
          <w:szCs w:val="18"/>
          <w:lang w:val="ru-RU"/>
        </w:rPr>
        <w:t xml:space="preserve"> </w:t>
      </w:r>
      <w:r>
        <w:rPr>
          <w:color w:val="0000FF"/>
          <w:szCs w:val="18"/>
        </w:rPr>
        <w:t>ஒளியை</w:t>
      </w:r>
      <w:r w:rsidRPr="00130167">
        <w:rPr>
          <w:color w:val="0000FF"/>
          <w:szCs w:val="18"/>
          <w:lang w:val="ru-RU"/>
        </w:rPr>
        <w:t xml:space="preserve"> </w:t>
      </w:r>
      <w:r>
        <w:rPr>
          <w:color w:val="0000FF"/>
          <w:szCs w:val="18"/>
        </w:rPr>
        <w:t>வெளிப்படுத்த</w:t>
      </w:r>
      <w:r w:rsidRPr="00130167">
        <w:rPr>
          <w:color w:val="0000FF"/>
          <w:szCs w:val="18"/>
          <w:lang w:val="ru-RU"/>
        </w:rPr>
        <w:t xml:space="preserve"> </w:t>
      </w:r>
      <w:r>
        <w:rPr>
          <w:color w:val="0000FF"/>
          <w:szCs w:val="18"/>
        </w:rPr>
        <w:t>உதவும்</w:t>
      </w:r>
      <w:r w:rsidRPr="00130167">
        <w:rPr>
          <w:color w:val="0000FF"/>
          <w:szCs w:val="18"/>
          <w:lang w:val="ru-RU"/>
        </w:rPr>
        <w:t xml:space="preserve"> </w:t>
      </w:r>
      <w:r>
        <w:rPr>
          <w:color w:val="0000FF"/>
          <w:szCs w:val="18"/>
        </w:rPr>
        <w:t>நம்பிக்கை</w:t>
      </w:r>
      <w:r w:rsidRPr="00130167">
        <w:rPr>
          <w:color w:val="0000FF"/>
          <w:szCs w:val="18"/>
          <w:lang w:val="ru-RU"/>
        </w:rPr>
        <w:t xml:space="preserve"> </w:t>
      </w:r>
      <w:r>
        <w:rPr>
          <w:color w:val="0000FF"/>
          <w:szCs w:val="18"/>
        </w:rPr>
        <w:t>பகுத்தறிவுக்கு</w:t>
      </w:r>
      <w:r w:rsidRPr="00130167">
        <w:rPr>
          <w:color w:val="0000FF"/>
          <w:szCs w:val="18"/>
          <w:lang w:val="ru-RU"/>
        </w:rPr>
        <w:t xml:space="preserve"> </w:t>
      </w:r>
      <w:r>
        <w:rPr>
          <w:color w:val="0000FF"/>
          <w:szCs w:val="18"/>
        </w:rPr>
        <w:t>முந்திருக்க</w:t>
      </w:r>
      <w:r w:rsidRPr="00130167">
        <w:rPr>
          <w:color w:val="0000FF"/>
          <w:szCs w:val="18"/>
          <w:lang w:val="ru-RU"/>
        </w:rPr>
        <w:t xml:space="preserve"> </w:t>
      </w:r>
      <w:r>
        <w:rPr>
          <w:color w:val="0000FF"/>
          <w:szCs w:val="18"/>
        </w:rPr>
        <w:t>வேண்டும்</w:t>
      </w:r>
      <w:r w:rsidRPr="00130167">
        <w:rPr>
          <w:color w:val="0000FF"/>
          <w:szCs w:val="18"/>
          <w:lang w:val="ru-RU"/>
        </w:rPr>
        <w:t xml:space="preserve">; </w:t>
      </w:r>
      <w:r>
        <w:rPr>
          <w:color w:val="0000FF"/>
          <w:szCs w:val="18"/>
        </w:rPr>
        <w:t>இது</w:t>
      </w:r>
      <w:r w:rsidRPr="00130167">
        <w:rPr>
          <w:color w:val="0000FF"/>
          <w:szCs w:val="18"/>
          <w:lang w:val="ru-RU"/>
        </w:rPr>
        <w:t xml:space="preserve"> </w:t>
      </w:r>
      <w:r>
        <w:rPr>
          <w:color w:val="0000FF"/>
          <w:szCs w:val="18"/>
        </w:rPr>
        <w:t>நிச்சயமாக</w:t>
      </w:r>
      <w:r w:rsidRPr="00130167">
        <w:rPr>
          <w:color w:val="0000FF"/>
          <w:szCs w:val="18"/>
          <w:lang w:val="ru-RU"/>
        </w:rPr>
        <w:t xml:space="preserve"> </w:t>
      </w:r>
      <w:r>
        <w:rPr>
          <w:color w:val="0000FF"/>
          <w:szCs w:val="18"/>
        </w:rPr>
        <w:t>ஒரு</w:t>
      </w:r>
      <w:r w:rsidRPr="00130167">
        <w:rPr>
          <w:color w:val="0000FF"/>
          <w:szCs w:val="18"/>
          <w:lang w:val="ru-RU"/>
        </w:rPr>
        <w:t xml:space="preserve"> </w:t>
      </w:r>
      <w:r>
        <w:rPr>
          <w:color w:val="0000FF"/>
          <w:szCs w:val="18"/>
        </w:rPr>
        <w:t>பகுத்தறிவு</w:t>
      </w:r>
      <w:r w:rsidRPr="00130167">
        <w:rPr>
          <w:color w:val="0000FF"/>
          <w:szCs w:val="18"/>
          <w:lang w:val="ru-RU"/>
        </w:rPr>
        <w:t xml:space="preserve"> </w:t>
      </w:r>
      <w:r>
        <w:rPr>
          <w:color w:val="0000FF"/>
          <w:szCs w:val="18"/>
        </w:rPr>
        <w:t>சார்ந்த</w:t>
      </w:r>
      <w:r w:rsidRPr="00130167">
        <w:rPr>
          <w:color w:val="0000FF"/>
          <w:szCs w:val="18"/>
          <w:lang w:val="ru-RU"/>
        </w:rPr>
        <w:t xml:space="preserve"> </w:t>
      </w:r>
      <w:r>
        <w:rPr>
          <w:color w:val="0000FF"/>
          <w:szCs w:val="18"/>
        </w:rPr>
        <w:t>விஷயமே</w:t>
      </w:r>
      <w:r w:rsidRPr="00130167">
        <w:rPr>
          <w:color w:val="0000FF"/>
          <w:szCs w:val="18"/>
          <w:lang w:val="ru-RU"/>
        </w:rPr>
        <w:t xml:space="preserve"> (</w:t>
      </w:r>
      <w:r>
        <w:rPr>
          <w:color w:val="0000FF"/>
          <w:szCs w:val="18"/>
        </w:rPr>
        <w:t>எபிஸ்ட்</w:t>
      </w:r>
      <w:r w:rsidRPr="00130167">
        <w:rPr>
          <w:color w:val="0000FF"/>
          <w:szCs w:val="18"/>
          <w:lang w:val="ru-RU"/>
        </w:rPr>
        <w:t xml:space="preserve">. </w:t>
      </w:r>
      <w:r>
        <w:rPr>
          <w:color w:val="0000FF"/>
          <w:szCs w:val="18"/>
        </w:rPr>
        <w:t>அட்</w:t>
      </w:r>
      <w:r w:rsidRPr="00130167">
        <w:rPr>
          <w:color w:val="0000FF"/>
          <w:szCs w:val="18"/>
          <w:lang w:val="ru-RU"/>
        </w:rPr>
        <w:t xml:space="preserve"> </w:t>
      </w:r>
      <w:r>
        <w:rPr>
          <w:color w:val="0000FF"/>
          <w:szCs w:val="18"/>
        </w:rPr>
        <w:t>கன்சென்ட்</w:t>
      </w:r>
      <w:r w:rsidRPr="00130167">
        <w:rPr>
          <w:color w:val="0000FF"/>
          <w:szCs w:val="18"/>
          <w:lang w:val="ru-RU"/>
        </w:rPr>
        <w:t xml:space="preserve">. </w:t>
      </w:r>
      <w:r>
        <w:rPr>
          <w:color w:val="0000FF"/>
          <w:szCs w:val="18"/>
        </w:rPr>
        <w:t>CXX</w:t>
      </w:r>
      <w:r w:rsidRPr="00130167">
        <w:rPr>
          <w:color w:val="0000FF"/>
          <w:szCs w:val="18"/>
          <w:lang w:val="ru-RU"/>
        </w:rPr>
        <w:t xml:space="preserve">, </w:t>
      </w:r>
      <w:r>
        <w:rPr>
          <w:color w:val="0000FF"/>
          <w:szCs w:val="18"/>
        </w:rPr>
        <w:t>எண்</w:t>
      </w:r>
      <w:r w:rsidRPr="00130167">
        <w:rPr>
          <w:color w:val="0000FF"/>
          <w:szCs w:val="18"/>
          <w:lang w:val="ru-RU"/>
        </w:rPr>
        <w:t>. 3); (</w:t>
      </w:r>
      <w:r>
        <w:rPr>
          <w:color w:val="0000FF"/>
          <w:szCs w:val="18"/>
        </w:rPr>
        <w:t>இ</w:t>
      </w:r>
      <w:r w:rsidRPr="00130167">
        <w:rPr>
          <w:color w:val="0000FF"/>
          <w:szCs w:val="18"/>
          <w:lang w:val="ru-RU"/>
        </w:rPr>
        <w:t xml:space="preserve">) </w:t>
      </w:r>
      <w:r>
        <w:rPr>
          <w:color w:val="0000FF"/>
          <w:szCs w:val="18"/>
        </w:rPr>
        <w:t>ஹிலாரி</w:t>
      </w:r>
      <w:r w:rsidRPr="00130167">
        <w:rPr>
          <w:color w:val="0000FF"/>
          <w:szCs w:val="18"/>
          <w:lang w:val="ru-RU"/>
        </w:rPr>
        <w:t xml:space="preserve">: </w:t>
      </w:r>
      <w:r>
        <w:rPr>
          <w:color w:val="0000FF"/>
          <w:szCs w:val="18"/>
        </w:rPr>
        <w:t>அப்போஸ்தலர்</w:t>
      </w:r>
      <w:r w:rsidRPr="00130167">
        <w:rPr>
          <w:color w:val="0000FF"/>
          <w:szCs w:val="18"/>
          <w:lang w:val="ru-RU"/>
        </w:rPr>
        <w:t xml:space="preserve"> </w:t>
      </w:r>
      <w:r>
        <w:rPr>
          <w:color w:val="0000FF"/>
          <w:szCs w:val="18"/>
        </w:rPr>
        <w:t>நமக்குக்</w:t>
      </w:r>
      <w:r w:rsidRPr="00130167">
        <w:rPr>
          <w:color w:val="0000FF"/>
          <w:szCs w:val="18"/>
          <w:lang w:val="ru-RU"/>
        </w:rPr>
        <w:t xml:space="preserve"> </w:t>
      </w:r>
      <w:r>
        <w:rPr>
          <w:color w:val="0000FF"/>
          <w:szCs w:val="18"/>
        </w:rPr>
        <w:t>காரணமற்ற</w:t>
      </w:r>
      <w:r w:rsidRPr="00130167">
        <w:rPr>
          <w:color w:val="0000FF"/>
          <w:szCs w:val="18"/>
          <w:lang w:val="ru-RU"/>
        </w:rPr>
        <w:t xml:space="preserve">, </w:t>
      </w:r>
      <w:r>
        <w:rPr>
          <w:color w:val="0000FF"/>
          <w:szCs w:val="18"/>
        </w:rPr>
        <w:t>வெறுமையான</w:t>
      </w:r>
      <w:r w:rsidRPr="00130167">
        <w:rPr>
          <w:color w:val="0000FF"/>
          <w:szCs w:val="18"/>
          <w:lang w:val="ru-RU"/>
        </w:rPr>
        <w:t xml:space="preserve"> </w:t>
      </w:r>
      <w:r>
        <w:rPr>
          <w:color w:val="0000FF"/>
          <w:szCs w:val="18"/>
        </w:rPr>
        <w:t>ஒரு</w:t>
      </w:r>
      <w:r w:rsidRPr="00130167">
        <w:rPr>
          <w:color w:val="0000FF"/>
          <w:szCs w:val="18"/>
          <w:lang w:val="ru-RU"/>
        </w:rPr>
        <w:t xml:space="preserve"> </w:t>
      </w:r>
      <w:r>
        <w:rPr>
          <w:color w:val="0000FF"/>
          <w:szCs w:val="18"/>
        </w:rPr>
        <w:t>விசுவாசத்தை</w:t>
      </w:r>
      <w:r w:rsidRPr="00130167">
        <w:rPr>
          <w:color w:val="0000FF"/>
          <w:szCs w:val="18"/>
          <w:lang w:val="ru-RU"/>
        </w:rPr>
        <w:t xml:space="preserve"> </w:t>
      </w:r>
      <w:r>
        <w:rPr>
          <w:color w:val="0000FF"/>
          <w:szCs w:val="18"/>
        </w:rPr>
        <w:t>விட்டுச்</w:t>
      </w:r>
      <w:r w:rsidRPr="00130167">
        <w:rPr>
          <w:color w:val="0000FF"/>
          <w:szCs w:val="18"/>
          <w:lang w:val="ru-RU"/>
        </w:rPr>
        <w:t xml:space="preserve"> </w:t>
      </w:r>
      <w:r>
        <w:rPr>
          <w:color w:val="0000FF"/>
          <w:szCs w:val="18"/>
        </w:rPr>
        <w:t>செல்லவில்லை</w:t>
      </w:r>
      <w:r w:rsidRPr="00130167">
        <w:rPr>
          <w:color w:val="0000FF"/>
          <w:szCs w:val="18"/>
          <w:lang w:val="ru-RU"/>
        </w:rPr>
        <w:t xml:space="preserve">: </w:t>
      </w:r>
      <w:r>
        <w:rPr>
          <w:color w:val="0000FF"/>
          <w:szCs w:val="18"/>
        </w:rPr>
        <w:t>இது</w:t>
      </w:r>
      <w:r w:rsidRPr="00130167">
        <w:rPr>
          <w:color w:val="0000FF"/>
          <w:szCs w:val="18"/>
          <w:lang w:val="ru-RU"/>
        </w:rPr>
        <w:t xml:space="preserve"> </w:t>
      </w:r>
      <w:r>
        <w:rPr>
          <w:color w:val="0000FF"/>
          <w:szCs w:val="18"/>
        </w:rPr>
        <w:t>இரட்சிப்பிற்கு</w:t>
      </w:r>
      <w:r w:rsidRPr="00130167">
        <w:rPr>
          <w:color w:val="0000FF"/>
          <w:szCs w:val="18"/>
          <w:lang w:val="ru-RU"/>
        </w:rPr>
        <w:t xml:space="preserve"> </w:t>
      </w:r>
      <w:r>
        <w:rPr>
          <w:color w:val="0000FF"/>
          <w:szCs w:val="18"/>
        </w:rPr>
        <w:t>மிகவும்</w:t>
      </w:r>
      <w:r w:rsidRPr="00130167">
        <w:rPr>
          <w:color w:val="0000FF"/>
          <w:szCs w:val="18"/>
          <w:lang w:val="ru-RU"/>
        </w:rPr>
        <w:t xml:space="preserve"> </w:t>
      </w:r>
      <w:r>
        <w:rPr>
          <w:color w:val="0000FF"/>
          <w:szCs w:val="18"/>
        </w:rPr>
        <w:t>சக்திவாய்ந்ததாக</w:t>
      </w:r>
      <w:r w:rsidRPr="00130167">
        <w:rPr>
          <w:color w:val="0000FF"/>
          <w:szCs w:val="18"/>
          <w:lang w:val="ru-RU"/>
        </w:rPr>
        <w:t xml:space="preserve"> </w:t>
      </w:r>
      <w:r>
        <w:rPr>
          <w:color w:val="0000FF"/>
          <w:szCs w:val="18"/>
        </w:rPr>
        <w:t>இருந்தாலும்</w:t>
      </w:r>
      <w:r w:rsidRPr="00130167">
        <w:rPr>
          <w:color w:val="0000FF"/>
          <w:szCs w:val="18"/>
          <w:lang w:val="ru-RU"/>
        </w:rPr>
        <w:t xml:space="preserve">, </w:t>
      </w:r>
      <w:r>
        <w:rPr>
          <w:color w:val="0000FF"/>
          <w:szCs w:val="18"/>
        </w:rPr>
        <w:t>போதனையால்</w:t>
      </w:r>
      <w:r w:rsidRPr="00130167">
        <w:rPr>
          <w:color w:val="0000FF"/>
          <w:szCs w:val="18"/>
          <w:lang w:val="ru-RU"/>
        </w:rPr>
        <w:t xml:space="preserve"> </w:t>
      </w:r>
      <w:r>
        <w:rPr>
          <w:color w:val="0000FF"/>
          <w:szCs w:val="18"/>
        </w:rPr>
        <w:t>அறிவுறுத்தப்படாவிட்டால்</w:t>
      </w:r>
      <w:r w:rsidRPr="00130167">
        <w:rPr>
          <w:color w:val="0000FF"/>
          <w:szCs w:val="18"/>
          <w:lang w:val="ru-RU"/>
        </w:rPr>
        <w:t xml:space="preserve">, </w:t>
      </w:r>
      <w:r>
        <w:rPr>
          <w:color w:val="0000FF"/>
          <w:szCs w:val="18"/>
        </w:rPr>
        <w:t>துன்ப</w:t>
      </w:r>
      <w:r w:rsidRPr="00130167">
        <w:rPr>
          <w:color w:val="0000FF"/>
          <w:szCs w:val="18"/>
          <w:lang w:val="ru-RU"/>
        </w:rPr>
        <w:t xml:space="preserve"> </w:t>
      </w:r>
      <w:r>
        <w:rPr>
          <w:color w:val="0000FF"/>
          <w:szCs w:val="18"/>
        </w:rPr>
        <w:t>காலங்களில்</w:t>
      </w:r>
      <w:r w:rsidRPr="00130167">
        <w:rPr>
          <w:color w:val="0000FF"/>
          <w:szCs w:val="18"/>
          <w:lang w:val="ru-RU"/>
        </w:rPr>
        <w:t xml:space="preserve"> </w:t>
      </w:r>
      <w:r>
        <w:rPr>
          <w:color w:val="0000FF"/>
          <w:szCs w:val="18"/>
        </w:rPr>
        <w:t>தப்பி</w:t>
      </w:r>
      <w:r w:rsidRPr="00130167">
        <w:rPr>
          <w:color w:val="0000FF"/>
          <w:szCs w:val="18"/>
          <w:lang w:val="ru-RU"/>
        </w:rPr>
        <w:t xml:space="preserve"> </w:t>
      </w:r>
      <w:r>
        <w:rPr>
          <w:color w:val="0000FF"/>
          <w:szCs w:val="18"/>
        </w:rPr>
        <w:t>ஓடுவதற்கு</w:t>
      </w:r>
      <w:r w:rsidRPr="00130167">
        <w:rPr>
          <w:color w:val="0000FF"/>
          <w:szCs w:val="18"/>
          <w:lang w:val="ru-RU"/>
        </w:rPr>
        <w:t xml:space="preserve"> </w:t>
      </w:r>
      <w:r>
        <w:rPr>
          <w:color w:val="0000FF"/>
          <w:szCs w:val="18"/>
        </w:rPr>
        <w:t>ஒரு</w:t>
      </w:r>
      <w:r w:rsidRPr="00130167">
        <w:rPr>
          <w:color w:val="0000FF"/>
          <w:szCs w:val="18"/>
          <w:lang w:val="ru-RU"/>
        </w:rPr>
        <w:t xml:space="preserve"> </w:t>
      </w:r>
      <w:r>
        <w:rPr>
          <w:color w:val="0000FF"/>
          <w:szCs w:val="18"/>
        </w:rPr>
        <w:t>பாதுகாப்பான</w:t>
      </w:r>
      <w:r w:rsidRPr="00130167">
        <w:rPr>
          <w:color w:val="0000FF"/>
          <w:szCs w:val="18"/>
          <w:lang w:val="ru-RU"/>
        </w:rPr>
        <w:t xml:space="preserve"> </w:t>
      </w:r>
      <w:r>
        <w:rPr>
          <w:color w:val="0000FF"/>
          <w:szCs w:val="18"/>
        </w:rPr>
        <w:t>புகலிடத்தைக்</w:t>
      </w:r>
      <w:r w:rsidRPr="00130167">
        <w:rPr>
          <w:color w:val="0000FF"/>
          <w:szCs w:val="18"/>
          <w:lang w:val="ru-RU"/>
        </w:rPr>
        <w:t xml:space="preserve"> </w:t>
      </w:r>
      <w:r>
        <w:rPr>
          <w:color w:val="0000FF"/>
          <w:szCs w:val="18"/>
        </w:rPr>
        <w:t>கொண்டிருக்கும்</w:t>
      </w:r>
      <w:r w:rsidRPr="00130167">
        <w:rPr>
          <w:color w:val="0000FF"/>
          <w:szCs w:val="18"/>
          <w:lang w:val="ru-RU"/>
        </w:rPr>
        <w:t xml:space="preserve">, </w:t>
      </w:r>
      <w:r>
        <w:rPr>
          <w:color w:val="0000FF"/>
          <w:szCs w:val="18"/>
        </w:rPr>
        <w:t>ஆனால்</w:t>
      </w:r>
      <w:r w:rsidRPr="00130167">
        <w:rPr>
          <w:color w:val="0000FF"/>
          <w:szCs w:val="18"/>
          <w:lang w:val="ru-RU"/>
        </w:rPr>
        <w:t xml:space="preserve"> </w:t>
      </w:r>
      <w:r>
        <w:rPr>
          <w:color w:val="0000FF"/>
          <w:szCs w:val="18"/>
        </w:rPr>
        <w:t>வெற்றியின்</w:t>
      </w:r>
      <w:r w:rsidRPr="00130167">
        <w:rPr>
          <w:color w:val="0000FF"/>
          <w:szCs w:val="18"/>
          <w:lang w:val="ru-RU"/>
        </w:rPr>
        <w:t xml:space="preserve"> </w:t>
      </w:r>
      <w:r>
        <w:rPr>
          <w:color w:val="0000FF"/>
          <w:szCs w:val="18"/>
        </w:rPr>
        <w:t>நிலையான</w:t>
      </w:r>
      <w:r w:rsidRPr="00130167">
        <w:rPr>
          <w:color w:val="0000FF"/>
          <w:szCs w:val="18"/>
          <w:lang w:val="ru-RU"/>
        </w:rPr>
        <w:t xml:space="preserve"> </w:t>
      </w:r>
      <w:r>
        <w:rPr>
          <w:color w:val="0000FF"/>
          <w:szCs w:val="18"/>
        </w:rPr>
        <w:t>பாதுகாப்பைத்</w:t>
      </w:r>
      <w:r w:rsidRPr="00130167">
        <w:rPr>
          <w:color w:val="0000FF"/>
          <w:szCs w:val="18"/>
          <w:lang w:val="ru-RU"/>
        </w:rPr>
        <w:t xml:space="preserve"> </w:t>
      </w:r>
      <w:r>
        <w:rPr>
          <w:color w:val="0000FF"/>
          <w:szCs w:val="18"/>
        </w:rPr>
        <w:t>தக்க</w:t>
      </w:r>
      <w:r w:rsidRPr="00130167">
        <w:rPr>
          <w:color w:val="0000FF"/>
          <w:szCs w:val="18"/>
          <w:lang w:val="ru-RU"/>
        </w:rPr>
        <w:t xml:space="preserve"> </w:t>
      </w:r>
      <w:r>
        <w:rPr>
          <w:color w:val="0000FF"/>
          <w:szCs w:val="18"/>
        </w:rPr>
        <w:t>வைத்துக்</w:t>
      </w:r>
      <w:r w:rsidRPr="00130167">
        <w:rPr>
          <w:color w:val="0000FF"/>
          <w:szCs w:val="18"/>
          <w:lang w:val="ru-RU"/>
        </w:rPr>
        <w:t xml:space="preserve"> </w:t>
      </w:r>
      <w:r>
        <w:rPr>
          <w:color w:val="0000FF"/>
          <w:szCs w:val="18"/>
        </w:rPr>
        <w:t>கொள்ளாது</w:t>
      </w:r>
      <w:r w:rsidRPr="00130167">
        <w:rPr>
          <w:color w:val="0000FF"/>
          <w:szCs w:val="18"/>
          <w:lang w:val="ru-RU"/>
        </w:rPr>
        <w:t xml:space="preserve">; </w:t>
      </w:r>
      <w:r>
        <w:rPr>
          <w:color w:val="0000FF"/>
          <w:szCs w:val="18"/>
        </w:rPr>
        <w:t>மேலும்</w:t>
      </w:r>
      <w:r w:rsidRPr="00130167">
        <w:rPr>
          <w:color w:val="0000FF"/>
          <w:szCs w:val="18"/>
          <w:lang w:val="ru-RU"/>
        </w:rPr>
        <w:t xml:space="preserve">, </w:t>
      </w:r>
      <w:r>
        <w:rPr>
          <w:color w:val="0000FF"/>
          <w:szCs w:val="18"/>
        </w:rPr>
        <w:t>ஆயுதங்களைக்</w:t>
      </w:r>
      <w:r w:rsidRPr="00130167">
        <w:rPr>
          <w:color w:val="0000FF"/>
          <w:szCs w:val="18"/>
          <w:lang w:val="ru-RU"/>
        </w:rPr>
        <w:t xml:space="preserve"> </w:t>
      </w:r>
      <w:r>
        <w:rPr>
          <w:color w:val="0000FF"/>
          <w:szCs w:val="18"/>
        </w:rPr>
        <w:t>கொண்டிருப்பவர்களுக்குத்</w:t>
      </w:r>
      <w:r w:rsidRPr="00130167">
        <w:rPr>
          <w:color w:val="0000FF"/>
          <w:szCs w:val="18"/>
          <w:lang w:val="ru-RU"/>
        </w:rPr>
        <w:t xml:space="preserve"> </w:t>
      </w:r>
      <w:r>
        <w:rPr>
          <w:color w:val="0000FF"/>
          <w:szCs w:val="18"/>
        </w:rPr>
        <w:t>துணையாக</w:t>
      </w:r>
      <w:r w:rsidRPr="00130167">
        <w:rPr>
          <w:color w:val="0000FF"/>
          <w:szCs w:val="18"/>
          <w:lang w:val="ru-RU"/>
        </w:rPr>
        <w:t xml:space="preserve"> </w:t>
      </w:r>
      <w:r>
        <w:rPr>
          <w:color w:val="0000FF"/>
          <w:szCs w:val="18"/>
        </w:rPr>
        <w:t>வரும்</w:t>
      </w:r>
      <w:r w:rsidRPr="00130167">
        <w:rPr>
          <w:color w:val="0000FF"/>
          <w:szCs w:val="18"/>
          <w:lang w:val="ru-RU"/>
        </w:rPr>
        <w:t xml:space="preserve"> </w:t>
      </w:r>
      <w:r>
        <w:rPr>
          <w:color w:val="0000FF"/>
          <w:szCs w:val="18"/>
        </w:rPr>
        <w:t>அச்சமற்ற</w:t>
      </w:r>
      <w:r w:rsidRPr="00130167">
        <w:rPr>
          <w:color w:val="0000FF"/>
          <w:szCs w:val="18"/>
          <w:lang w:val="ru-RU"/>
        </w:rPr>
        <w:t xml:space="preserve"> </w:t>
      </w:r>
      <w:r>
        <w:rPr>
          <w:color w:val="0000FF"/>
          <w:szCs w:val="18"/>
        </w:rPr>
        <w:t>மன</w:t>
      </w:r>
      <w:r w:rsidRPr="00130167">
        <w:rPr>
          <w:color w:val="0000FF"/>
          <w:szCs w:val="18"/>
          <w:lang w:val="ru-RU"/>
        </w:rPr>
        <w:t xml:space="preserve"> </w:t>
      </w:r>
      <w:r>
        <w:rPr>
          <w:color w:val="0000FF"/>
          <w:szCs w:val="18"/>
        </w:rPr>
        <w:t>உறுதிக்குப்</w:t>
      </w:r>
      <w:r w:rsidRPr="00130167">
        <w:rPr>
          <w:color w:val="0000FF"/>
          <w:szCs w:val="18"/>
          <w:lang w:val="ru-RU"/>
        </w:rPr>
        <w:t xml:space="preserve"> </w:t>
      </w:r>
      <w:r>
        <w:rPr>
          <w:color w:val="0000FF"/>
          <w:szCs w:val="18"/>
        </w:rPr>
        <w:t>பதிலாக</w:t>
      </w:r>
      <w:r w:rsidRPr="00130167">
        <w:rPr>
          <w:color w:val="0000FF"/>
          <w:szCs w:val="18"/>
          <w:lang w:val="ru-RU"/>
        </w:rPr>
        <w:t xml:space="preserve">, </w:t>
      </w:r>
      <w:r>
        <w:rPr>
          <w:color w:val="0000FF"/>
          <w:szCs w:val="18"/>
        </w:rPr>
        <w:t>பலவீனர்களுக்குத்</w:t>
      </w:r>
      <w:r w:rsidRPr="00130167">
        <w:rPr>
          <w:color w:val="0000FF"/>
          <w:szCs w:val="18"/>
          <w:lang w:val="ru-RU"/>
        </w:rPr>
        <w:t xml:space="preserve"> </w:t>
      </w:r>
      <w:r>
        <w:rPr>
          <w:color w:val="0000FF"/>
          <w:szCs w:val="18"/>
        </w:rPr>
        <w:t>தப்பி</w:t>
      </w:r>
      <w:r w:rsidRPr="00130167">
        <w:rPr>
          <w:color w:val="0000FF"/>
          <w:szCs w:val="18"/>
          <w:lang w:val="ru-RU"/>
        </w:rPr>
        <w:t xml:space="preserve"> </w:t>
      </w:r>
      <w:r>
        <w:rPr>
          <w:color w:val="0000FF"/>
          <w:szCs w:val="18"/>
        </w:rPr>
        <w:t>ஓடிய</w:t>
      </w:r>
      <w:r w:rsidRPr="00130167">
        <w:rPr>
          <w:color w:val="0000FF"/>
          <w:szCs w:val="18"/>
          <w:lang w:val="ru-RU"/>
        </w:rPr>
        <w:t xml:space="preserve"> </w:t>
      </w:r>
      <w:r>
        <w:rPr>
          <w:color w:val="0000FF"/>
          <w:szCs w:val="18"/>
        </w:rPr>
        <w:t>பிறகு</w:t>
      </w:r>
      <w:r w:rsidRPr="00130167">
        <w:rPr>
          <w:color w:val="0000FF"/>
          <w:szCs w:val="18"/>
          <w:lang w:val="ru-RU"/>
        </w:rPr>
        <w:t xml:space="preserve"> </w:t>
      </w:r>
      <w:r>
        <w:rPr>
          <w:color w:val="0000FF"/>
          <w:szCs w:val="18"/>
        </w:rPr>
        <w:t>ஒரு</w:t>
      </w:r>
      <w:r w:rsidRPr="00130167">
        <w:rPr>
          <w:color w:val="0000FF"/>
          <w:szCs w:val="18"/>
          <w:lang w:val="ru-RU"/>
        </w:rPr>
        <w:t xml:space="preserve"> </w:t>
      </w:r>
      <w:r>
        <w:rPr>
          <w:color w:val="0000FF"/>
          <w:szCs w:val="18"/>
        </w:rPr>
        <w:t>முகாமாக</w:t>
      </w:r>
      <w:r w:rsidRPr="00130167">
        <w:rPr>
          <w:color w:val="0000FF"/>
          <w:szCs w:val="18"/>
          <w:lang w:val="ru-RU"/>
        </w:rPr>
        <w:t xml:space="preserve"> </w:t>
      </w:r>
      <w:r>
        <w:rPr>
          <w:color w:val="0000FF"/>
          <w:szCs w:val="18"/>
        </w:rPr>
        <w:t>இருக்கும்</w:t>
      </w:r>
      <w:r w:rsidRPr="00130167">
        <w:rPr>
          <w:color w:val="0000FF"/>
          <w:szCs w:val="18"/>
          <w:lang w:val="ru-RU"/>
        </w:rPr>
        <w:t xml:space="preserve"> (</w:t>
      </w:r>
      <w:r>
        <w:rPr>
          <w:color w:val="0000FF"/>
          <w:szCs w:val="18"/>
        </w:rPr>
        <w:t>புத்தகம்</w:t>
      </w:r>
      <w:r w:rsidRPr="00130167">
        <w:rPr>
          <w:color w:val="0000FF"/>
          <w:szCs w:val="18"/>
          <w:lang w:val="ru-RU"/>
        </w:rPr>
        <w:t xml:space="preserve"> </w:t>
      </w:r>
      <w:r>
        <w:rPr>
          <w:color w:val="0000FF"/>
          <w:szCs w:val="18"/>
        </w:rPr>
        <w:t>XII</w:t>
      </w:r>
      <w:r w:rsidRPr="00130167">
        <w:rPr>
          <w:color w:val="0000FF"/>
          <w:szCs w:val="18"/>
          <w:lang w:val="ru-RU"/>
        </w:rPr>
        <w:t>); (</w:t>
      </w:r>
      <w:r>
        <w:rPr>
          <w:color w:val="0000FF"/>
          <w:szCs w:val="18"/>
        </w:rPr>
        <w:t>d</w:t>
      </w:r>
      <w:r w:rsidRPr="00130167">
        <w:rPr>
          <w:color w:val="0000FF"/>
          <w:szCs w:val="18"/>
          <w:lang w:val="ru-RU"/>
        </w:rPr>
        <w:t xml:space="preserve">) </w:t>
      </w:r>
      <w:r>
        <w:rPr>
          <w:color w:val="0000FF"/>
          <w:szCs w:val="18"/>
        </w:rPr>
        <w:t>பேறுபெற்ற</w:t>
      </w:r>
      <w:r w:rsidRPr="00130167">
        <w:rPr>
          <w:color w:val="0000FF"/>
          <w:szCs w:val="18"/>
          <w:lang w:val="ru-RU"/>
        </w:rPr>
        <w:t xml:space="preserve"> </w:t>
      </w:r>
      <w:r>
        <w:rPr>
          <w:color w:val="0000FF"/>
          <w:szCs w:val="18"/>
        </w:rPr>
        <w:t>தியோடோரெட்</w:t>
      </w:r>
      <w:r w:rsidRPr="00130167">
        <w:rPr>
          <w:color w:val="0000FF"/>
          <w:szCs w:val="18"/>
          <w:lang w:val="ru-RU"/>
        </w:rPr>
        <w:t>: '</w:t>
      </w:r>
      <w:r>
        <w:rPr>
          <w:color w:val="0000FF"/>
          <w:szCs w:val="18"/>
          <w:lang w:val="el-GR"/>
        </w:rPr>
        <w:t>விசுவாசத்திற்கு</w:t>
      </w:r>
      <w:r w:rsidRPr="00130167">
        <w:rPr>
          <w:color w:val="0000FF"/>
          <w:szCs w:val="18"/>
          <w:lang w:val="ru-RU"/>
        </w:rPr>
        <w:t xml:space="preserve"> </w:t>
      </w:r>
      <w:r>
        <w:rPr>
          <w:color w:val="0000FF"/>
          <w:szCs w:val="18"/>
          <w:lang w:val="el-GR"/>
        </w:rPr>
        <w:t>அறிவு</w:t>
      </w:r>
      <w:r w:rsidRPr="00130167">
        <w:rPr>
          <w:color w:val="0000FF"/>
          <w:szCs w:val="18"/>
          <w:lang w:val="ru-RU"/>
        </w:rPr>
        <w:t xml:space="preserve"> </w:t>
      </w:r>
      <w:r>
        <w:rPr>
          <w:color w:val="0000FF"/>
          <w:szCs w:val="18"/>
          <w:lang w:val="el-GR"/>
        </w:rPr>
        <w:t>தேவைப்படுவது</w:t>
      </w:r>
      <w:r w:rsidRPr="00130167">
        <w:rPr>
          <w:color w:val="0000FF"/>
          <w:szCs w:val="18"/>
          <w:lang w:val="ru-RU"/>
        </w:rPr>
        <w:t xml:space="preserve"> </w:t>
      </w:r>
      <w:r>
        <w:rPr>
          <w:color w:val="0000FF"/>
          <w:szCs w:val="18"/>
          <w:lang w:val="el-GR"/>
        </w:rPr>
        <w:t>போல</w:t>
      </w:r>
      <w:r w:rsidRPr="00130167">
        <w:rPr>
          <w:color w:val="0000FF"/>
          <w:szCs w:val="18"/>
          <w:lang w:val="ru-RU"/>
        </w:rPr>
        <w:t xml:space="preserve">, </w:t>
      </w:r>
      <w:r>
        <w:rPr>
          <w:color w:val="0000FF"/>
          <w:szCs w:val="18"/>
          <w:lang w:val="el-GR"/>
        </w:rPr>
        <w:t>அறிவுக்கு</w:t>
      </w:r>
      <w:r w:rsidRPr="00130167">
        <w:rPr>
          <w:color w:val="0000FF"/>
          <w:szCs w:val="18"/>
          <w:lang w:val="ru-RU"/>
        </w:rPr>
        <w:t xml:space="preserve"> </w:t>
      </w:r>
      <w:r>
        <w:rPr>
          <w:color w:val="0000FF"/>
          <w:szCs w:val="18"/>
          <w:lang w:val="el-GR"/>
        </w:rPr>
        <w:t>விசுவாசம்</w:t>
      </w:r>
      <w:r w:rsidRPr="00130167">
        <w:rPr>
          <w:color w:val="0000FF"/>
          <w:szCs w:val="18"/>
          <w:lang w:val="ru-RU"/>
        </w:rPr>
        <w:t xml:space="preserve"> </w:t>
      </w:r>
      <w:r>
        <w:rPr>
          <w:color w:val="0000FF"/>
          <w:szCs w:val="18"/>
          <w:lang w:val="el-GR"/>
        </w:rPr>
        <w:t>தேவைப்படுகிறது</w:t>
      </w:r>
      <w:r w:rsidRPr="00130167">
        <w:rPr>
          <w:color w:val="0000FF"/>
          <w:szCs w:val="18"/>
          <w:lang w:val="ru-RU"/>
        </w:rPr>
        <w:t xml:space="preserve">; </w:t>
      </w:r>
      <w:r>
        <w:rPr>
          <w:color w:val="0000FF"/>
          <w:szCs w:val="18"/>
          <w:lang w:val="el-GR"/>
        </w:rPr>
        <w:t>ஏனெனில்</w:t>
      </w:r>
      <w:r w:rsidRPr="00130167">
        <w:rPr>
          <w:color w:val="0000FF"/>
          <w:szCs w:val="18"/>
          <w:lang w:val="ru-RU"/>
        </w:rPr>
        <w:t xml:space="preserve">, </w:t>
      </w:r>
      <w:r>
        <w:rPr>
          <w:color w:val="0000FF"/>
          <w:szCs w:val="18"/>
          <w:lang w:val="el-GR"/>
        </w:rPr>
        <w:t>அறிவின்றி</w:t>
      </w:r>
      <w:r w:rsidRPr="00130167">
        <w:rPr>
          <w:color w:val="0000FF"/>
          <w:szCs w:val="18"/>
          <w:lang w:val="ru-RU"/>
        </w:rPr>
        <w:t xml:space="preserve"> </w:t>
      </w:r>
      <w:r>
        <w:rPr>
          <w:color w:val="0000FF"/>
          <w:szCs w:val="18"/>
          <w:lang w:val="el-GR"/>
        </w:rPr>
        <w:t>விசுவாசம்</w:t>
      </w:r>
      <w:r w:rsidRPr="00130167">
        <w:rPr>
          <w:color w:val="0000FF"/>
          <w:szCs w:val="18"/>
          <w:lang w:val="ru-RU"/>
        </w:rPr>
        <w:t xml:space="preserve"> </w:t>
      </w:r>
      <w:r>
        <w:rPr>
          <w:color w:val="0000FF"/>
          <w:szCs w:val="18"/>
          <w:lang w:val="el-GR"/>
        </w:rPr>
        <w:t>இருக்க</w:t>
      </w:r>
      <w:r w:rsidRPr="00130167">
        <w:rPr>
          <w:color w:val="0000FF"/>
          <w:szCs w:val="18"/>
          <w:lang w:val="ru-RU"/>
        </w:rPr>
        <w:t xml:space="preserve"> </w:t>
      </w:r>
      <w:r>
        <w:rPr>
          <w:color w:val="0000FF"/>
          <w:szCs w:val="18"/>
          <w:lang w:val="el-GR"/>
        </w:rPr>
        <w:t>முடியாது</w:t>
      </w:r>
      <w:r w:rsidRPr="00130167">
        <w:rPr>
          <w:color w:val="0000FF"/>
          <w:szCs w:val="18"/>
          <w:lang w:val="ru-RU"/>
        </w:rPr>
        <w:t xml:space="preserve">, </w:t>
      </w:r>
      <w:r>
        <w:rPr>
          <w:color w:val="0000FF"/>
          <w:szCs w:val="18"/>
          <w:lang w:val="el-GR"/>
        </w:rPr>
        <w:t>விசுவாசமின்றி</w:t>
      </w:r>
      <w:r w:rsidRPr="00130167">
        <w:rPr>
          <w:color w:val="0000FF"/>
          <w:szCs w:val="18"/>
          <w:lang w:val="ru-RU"/>
        </w:rPr>
        <w:t xml:space="preserve"> </w:t>
      </w:r>
      <w:r>
        <w:rPr>
          <w:color w:val="0000FF"/>
          <w:szCs w:val="18"/>
          <w:lang w:val="el-GR"/>
        </w:rPr>
        <w:t>அறிவும்</w:t>
      </w:r>
      <w:r w:rsidRPr="00130167">
        <w:rPr>
          <w:color w:val="0000FF"/>
          <w:szCs w:val="18"/>
          <w:lang w:val="ru-RU"/>
        </w:rPr>
        <w:t xml:space="preserve"> </w:t>
      </w:r>
      <w:r>
        <w:rPr>
          <w:color w:val="0000FF"/>
          <w:szCs w:val="18"/>
          <w:lang w:val="el-GR"/>
        </w:rPr>
        <w:t>இருக்க</w:t>
      </w:r>
      <w:r w:rsidRPr="00130167">
        <w:rPr>
          <w:color w:val="0000FF"/>
          <w:szCs w:val="18"/>
          <w:lang w:val="ru-RU"/>
        </w:rPr>
        <w:t xml:space="preserve"> </w:t>
      </w:r>
      <w:r>
        <w:rPr>
          <w:color w:val="0000FF"/>
          <w:szCs w:val="18"/>
          <w:lang w:val="el-GR"/>
        </w:rPr>
        <w:t>முடியாது</w:t>
      </w:r>
      <w:r w:rsidRPr="00130167">
        <w:rPr>
          <w:color w:val="0000FF"/>
          <w:szCs w:val="18"/>
          <w:lang w:val="ru-RU"/>
        </w:rPr>
        <w:t xml:space="preserve">'; </w:t>
      </w:r>
      <w:r>
        <w:rPr>
          <w:color w:val="0000FF"/>
          <w:szCs w:val="18"/>
          <w:lang w:val="el-GR"/>
        </w:rPr>
        <w:t>இருப்பினும்</w:t>
      </w:r>
      <w:r w:rsidRPr="00130167">
        <w:rPr>
          <w:color w:val="0000FF"/>
          <w:szCs w:val="18"/>
          <w:lang w:val="ru-RU"/>
        </w:rPr>
        <w:t xml:space="preserve">, </w:t>
      </w:r>
      <w:r>
        <w:rPr>
          <w:color w:val="0000FF"/>
          <w:szCs w:val="18"/>
          <w:lang w:val="el-GR"/>
        </w:rPr>
        <w:t>நம்பிக்கை</w:t>
      </w:r>
      <w:r w:rsidRPr="00130167">
        <w:rPr>
          <w:color w:val="0000FF"/>
          <w:szCs w:val="18"/>
          <w:lang w:val="ru-RU"/>
        </w:rPr>
        <w:t xml:space="preserve"> </w:t>
      </w:r>
      <w:r>
        <w:rPr>
          <w:color w:val="0000FF"/>
          <w:szCs w:val="18"/>
          <w:lang w:val="el-GR"/>
        </w:rPr>
        <w:t>அறிவுக்கு</w:t>
      </w:r>
      <w:r w:rsidRPr="00130167">
        <w:rPr>
          <w:color w:val="0000FF"/>
          <w:szCs w:val="18"/>
          <w:lang w:val="ru-RU"/>
        </w:rPr>
        <w:t xml:space="preserve"> </w:t>
      </w:r>
      <w:r>
        <w:rPr>
          <w:color w:val="0000FF"/>
          <w:szCs w:val="18"/>
          <w:lang w:val="el-GR"/>
        </w:rPr>
        <w:t>முந்தையது</w:t>
      </w:r>
      <w:r w:rsidRPr="00130167">
        <w:rPr>
          <w:color w:val="0000FF"/>
          <w:szCs w:val="18"/>
          <w:lang w:val="ru-RU"/>
        </w:rPr>
        <w:t xml:space="preserve">, </w:t>
      </w:r>
      <w:r>
        <w:rPr>
          <w:color w:val="0000FF"/>
          <w:szCs w:val="18"/>
          <w:lang w:val="el-GR"/>
        </w:rPr>
        <w:t>அதே</w:t>
      </w:r>
      <w:r w:rsidRPr="00130167">
        <w:rPr>
          <w:color w:val="0000FF"/>
          <w:szCs w:val="18"/>
          <w:lang w:val="ru-RU"/>
        </w:rPr>
        <w:t xml:space="preserve"> </w:t>
      </w:r>
      <w:r>
        <w:rPr>
          <w:color w:val="0000FF"/>
          <w:szCs w:val="18"/>
          <w:lang w:val="el-GR"/>
        </w:rPr>
        <w:t>சமயம்</w:t>
      </w:r>
      <w:r w:rsidRPr="00130167">
        <w:rPr>
          <w:color w:val="0000FF"/>
          <w:szCs w:val="18"/>
          <w:lang w:val="ru-RU"/>
        </w:rPr>
        <w:t xml:space="preserve"> </w:t>
      </w:r>
      <w:r>
        <w:rPr>
          <w:color w:val="0000FF"/>
          <w:szCs w:val="18"/>
          <w:lang w:val="el-GR"/>
        </w:rPr>
        <w:t>அறிவு</w:t>
      </w:r>
      <w:r w:rsidRPr="00130167">
        <w:rPr>
          <w:color w:val="0000FF"/>
          <w:szCs w:val="18"/>
          <w:lang w:val="ru-RU"/>
        </w:rPr>
        <w:t xml:space="preserve"> </w:t>
      </w:r>
      <w:r>
        <w:rPr>
          <w:color w:val="0000FF"/>
          <w:szCs w:val="18"/>
          <w:lang w:val="el-GR"/>
        </w:rPr>
        <w:t>நம்பிக்கையைப்</w:t>
      </w:r>
      <w:r w:rsidRPr="00130167">
        <w:rPr>
          <w:color w:val="0000FF"/>
          <w:szCs w:val="18"/>
          <w:lang w:val="ru-RU"/>
        </w:rPr>
        <w:t xml:space="preserve"> </w:t>
      </w:r>
      <w:r>
        <w:rPr>
          <w:color w:val="0000FF"/>
          <w:szCs w:val="18"/>
          <w:lang w:val="el-GR"/>
        </w:rPr>
        <w:t>பின்தொடர்கிறது</w:t>
      </w:r>
      <w:r w:rsidRPr="00130167">
        <w:rPr>
          <w:color w:val="0000FF"/>
          <w:szCs w:val="18"/>
          <w:lang w:val="ru-RU"/>
        </w:rPr>
        <w:t xml:space="preserve"> (</w:t>
      </w:r>
      <w:r>
        <w:rPr>
          <w:color w:val="0000FF"/>
          <w:szCs w:val="18"/>
        </w:rPr>
        <w:t>Gr</w:t>
      </w:r>
      <w:r w:rsidRPr="00130167">
        <w:rPr>
          <w:color w:val="0000FF"/>
          <w:szCs w:val="18"/>
          <w:lang w:val="ru-RU"/>
        </w:rPr>
        <w:t>æ</w:t>
      </w:r>
      <w:r>
        <w:rPr>
          <w:color w:val="0000FF"/>
          <w:szCs w:val="18"/>
        </w:rPr>
        <w:t>car</w:t>
      </w:r>
      <w:r w:rsidRPr="00130167">
        <w:rPr>
          <w:color w:val="0000FF"/>
          <w:szCs w:val="18"/>
          <w:lang w:val="ru-RU"/>
        </w:rPr>
        <w:t xml:space="preserve">., </w:t>
      </w:r>
      <w:r>
        <w:rPr>
          <w:color w:val="0000FF"/>
          <w:szCs w:val="18"/>
        </w:rPr>
        <w:t>affect</w:t>
      </w:r>
      <w:r w:rsidRPr="00130167">
        <w:rPr>
          <w:color w:val="0000FF"/>
          <w:szCs w:val="18"/>
          <w:lang w:val="ru-RU"/>
        </w:rPr>
        <w:t xml:space="preserve">, </w:t>
      </w:r>
      <w:r>
        <w:rPr>
          <w:color w:val="0000FF"/>
          <w:szCs w:val="18"/>
        </w:rPr>
        <w:t>curat</w:t>
      </w:r>
      <w:r w:rsidRPr="00130167">
        <w:rPr>
          <w:color w:val="0000FF"/>
          <w:szCs w:val="18"/>
          <w:lang w:val="ru-RU"/>
        </w:rPr>
        <w:t xml:space="preserve">., </w:t>
      </w:r>
      <w:r>
        <w:rPr>
          <w:color w:val="0000FF"/>
          <w:szCs w:val="18"/>
        </w:rPr>
        <w:t>ப</w:t>
      </w:r>
      <w:r w:rsidRPr="00130167">
        <w:rPr>
          <w:color w:val="0000FF"/>
          <w:szCs w:val="18"/>
          <w:lang w:val="ru-RU"/>
        </w:rPr>
        <w:t>. 479).</w:t>
      </w:r>
    </w:p>
  </w:footnote>
  <w:footnote w:id="46">
    <w:p w14:paraId="0D99A09E"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இந்தக் கருத்தை ஆதரிக்க திருச்சபையின் தந்தையர்களின் எழுத்துக்களில் இருந்து குறிப்பிட்ட எடுத்துக்காட்டுகளைக் கூறுவது தேவையற்றது: ஏனெனில், திருச்சபையின் மிகவும் கற்றறிந்த தந்தையர்கள் மற்றும் ஆசிரியர்களின் ஒவ்வொரு குறிப்பிடத்தக்க படைப்பிலும் பலவற்றைக் காணலாம்: ஜஸ்டின், அலெக்சாண்ட்ரியாவின் கிளெமென்ட், மாபெரும் பேசில், இறையியல் அறிஞர் கிரிகோரி, ஜான் கிரைசோஸ்டம், அகஸ்டின், அலெக்சாண்ட்ரியாவின் சிரில் மற்றும் பலர். பொதுவாகக் குறிப்பிடுவதே போதுமானது: 1) புனிதத் தந்தையர்கள் உலகியல் அறிவை எந்த வகையிலும் புறக்கணிக்கவில்லை, மாறாக, அது கிறிஸ்தவ இறையியலாளருக்குப் பயனுள்ளதாகக் கருதினர்:</w:t>
      </w:r>
      <w:r w:rsidRPr="008C6606">
        <w:rPr>
          <w:color w:val="000000"/>
          <w:lang w:val="ru-RU"/>
        </w:rPr>
        <w:t xml:space="preserve"> </w:t>
      </w:r>
      <w:r w:rsidRPr="008C6606">
        <w:rPr>
          <w:color w:val="0000FF"/>
          <w:lang w:val="ru-RU"/>
        </w:rPr>
        <w:t>'நான் நம்புகிறேன்,' என்கிறார் உதாரணமாக புனித கிரகோரி தெயாலஜியன், 'நல்லறிவுள்ள எவரும் கல்வியை நமக்கான முதன்மையான நன்மையாக ஒப்புக்கொள்வார்கள், மேலும் எல்லா அலங்காரங்களையும் சொல்லாட்சித்திறனையும் புறக்கணித்து, விடுதலை மற்றும் தியான அழகில் மட்டுமே அக்கறை கொண்டுள்ளது</w:t>
      </w:r>
      <w:r w:rsidRPr="008C6606">
        <w:rPr>
          <w:i/>
          <w:iCs/>
          <w:color w:val="0000FF"/>
          <w:lang w:val="ru-RU"/>
        </w:rPr>
        <w:t>,</w:t>
      </w:r>
      <w:r w:rsidRPr="008C6606">
        <w:rPr>
          <w:color w:val="0000FF"/>
          <w:lang w:val="ru-RU"/>
        </w:rPr>
        <w:t xml:space="preserve"> ஆனால் பல கிறிஸ்தவர்கள் தங்கள் அறியாமையால், தடுமாற்றமான, ஆபத்தான மற்றும் கடவுளிடமிருந்து விலக்கிவிடும் என்று இழிவாகப் பார்க்கும் அந்த</w:t>
      </w:r>
      <w:r w:rsidRPr="008C6606">
        <w:rPr>
          <w:i/>
          <w:iCs/>
          <w:color w:val="0000FF"/>
          <w:lang w:val="ru-RU"/>
        </w:rPr>
        <w:t xml:space="preserve"> உயர் கல்வியையும் </w:t>
      </w:r>
      <w:r w:rsidRPr="008C6606">
        <w:rPr>
          <w:color w:val="0000FF"/>
          <w:lang w:val="ru-RU"/>
        </w:rPr>
        <w:t>உள்ளடக்கியது... அறிவியல்களில், ஆராய்ச்சியையும் ஊகத்தையும் நாம் ஏற்றுக்கொண்டோம், ஆனால் பேய்களுக்கும், பிழைக்கும், அழிவின் ஆழத்திற்கும் வழிவகுக்கும் அனைத்தையும் நிராகரித்துள்ளோம். தீயவற்றிலிருந்து நல்லதைக் கற்றுக்கொண்டு,</w:t>
      </w:r>
      <w:r w:rsidRPr="008C6606">
        <w:rPr>
          <w:i/>
          <w:iCs/>
          <w:color w:val="0000FF"/>
          <w:lang w:val="ru-RU"/>
        </w:rPr>
        <w:t xml:space="preserve"> பக்திக்குக் கூட பயனுள்ளவற்றை</w:t>
      </w:r>
      <w:r w:rsidRPr="008C6606">
        <w:rPr>
          <w:color w:val="0000FF"/>
          <w:lang w:val="ru-RU"/>
        </w:rPr>
        <w:t xml:space="preserve"> அவற்றிலிருந்து பிரித்தெடுத்து, அவற்றின் பலவீனத்தை நமது போதனையின் வலிமையாக்கியுள்ளோம். எனவே, சிலர் வாதிடுவதைப் போல, கல்வியை இழிவுபடுத்தக் கூடாது; மாறாக, அத்தகைய கருத்தைக் கொண்டு, அனைவரும் தங்களைப் போலவே இருக்க வேண்டும் என்று விரும்பும், பொதுவான குறைபாடுகளுக்கு மத்தியில் தங்கள் சொந்தக் குறைகளை மறைத்து, அறியாமையாளர்கள் என்று அம்பலப்படுத்தப்படுவதைத் தவிர்க்க விரும்பும் அவர்களை நாம் முட்டாள்தனமான அறியாமையாளர்கள் என்று கருத வேண்டும்" ("புனித தந்தையர்களின் படைப்புகள்", ரஷ்ய மொழிபெயர்ப்பு, மாஸ்கோ இறையியல் அகாடமியால் வெளியிடப்பட்டது, தொகுதி </w:t>
      </w:r>
      <w:r>
        <w:rPr>
          <w:color w:val="0000FF"/>
        </w:rPr>
        <w:t>IV</w:t>
      </w:r>
      <w:r w:rsidRPr="008C6606">
        <w:rPr>
          <w:color w:val="0000FF"/>
          <w:lang w:val="ru-RU"/>
        </w:rPr>
        <w:t>, பக். 63–64); 2) புனிதத் தந்தையர்கள் மற்றும் திருச்சபையின் ஆசிரியர்களில் பலர் தத்துவத்தைப் படிப்பதில், குறிப்பாக பிளேட்டோவின் தத்துவத்தில், மிகுந்த ஆர்வம் கொண்டிருந்தனர்; மற்ற கிறிஸ்தவர்களுக்கு அதைப் படிக்குமாறு அறிவுறுத்தினர்; மேலும், கிறிஸ்தவக் கோட்பாடுகளை விளக்குவதில் தாங்களாகவே அதை அடிக்கடி பயன்படுத்தினர் (கீவ்-இன் ஐந்தாம் ஆண்டு மாணவர்களின் கட்டுரைகள் தொகுதியின் முதல் பாகத்தில் காண்க ஆன்மீகக் கழகம்,</w:t>
      </w:r>
      <w:r w:rsidRPr="00130167">
        <w:rPr>
          <w:color w:val="0000FF"/>
          <w:lang w:val="ru-RU"/>
        </w:rPr>
        <w:t xml:space="preserve"> 5</w:t>
      </w:r>
      <w:r>
        <w:rPr>
          <w:color w:val="0000FF"/>
        </w:rPr>
        <w:t>ஆம்</w:t>
      </w:r>
      <w:r w:rsidRPr="00130167">
        <w:rPr>
          <w:color w:val="0000FF"/>
          <w:lang w:val="ru-RU"/>
        </w:rPr>
        <w:t xml:space="preserve"> </w:t>
      </w:r>
      <w:r w:rsidRPr="008C6606">
        <w:rPr>
          <w:color w:val="0000FF"/>
          <w:lang w:val="ru-RU"/>
        </w:rPr>
        <w:t xml:space="preserve">ஆண்டு — கட்டுரை: </w:t>
      </w:r>
      <w:r w:rsidRPr="008C6606">
        <w:rPr>
          <w:i/>
          <w:iCs/>
          <w:color w:val="0000FF"/>
          <w:lang w:val="ru-RU"/>
        </w:rPr>
        <w:t>'முதல் ஐந்து நூற்றாண்டுகளின் திருச்சபைத் தந்தையர்கள் பொதுவாகத் தத்துவத்தையும் குறிப்பாக பிளாட்டோவின் தத்துவத்தையும் எவ்வாறு பார்த்தார்கள்</w:t>
      </w:r>
      <w:r w:rsidRPr="008C6606">
        <w:rPr>
          <w:iCs/>
          <w:color w:val="0000FF"/>
          <w:lang w:val="ru-RU"/>
        </w:rPr>
        <w:t xml:space="preserve">', </w:t>
      </w:r>
      <w:r w:rsidRPr="008C6606">
        <w:rPr>
          <w:color w:val="0000FF"/>
          <w:lang w:val="ru-RU"/>
        </w:rPr>
        <w:t xml:space="preserve">மற்றும் ஒப்பிடுக: </w:t>
      </w:r>
      <w:r>
        <w:rPr>
          <w:i/>
          <w:iCs/>
          <w:color w:val="0000FF"/>
        </w:rPr>
        <w:t>பால்டஸ்</w:t>
      </w:r>
      <w:r w:rsidRPr="008C6606">
        <w:rPr>
          <w:i/>
          <w:iCs/>
          <w:color w:val="0000FF"/>
          <w:lang w:val="ru-RU"/>
        </w:rPr>
        <w:t xml:space="preserve">: </w:t>
      </w:r>
      <w:r w:rsidRPr="00130167">
        <w:rPr>
          <w:color w:val="0000FF"/>
          <w:lang w:val="ru-RU"/>
        </w:rPr>
        <w:t>*</w:t>
      </w:r>
      <w:r>
        <w:rPr>
          <w:color w:val="0000FF"/>
        </w:rPr>
        <w:t>பிளாட்டோனிசம்</w:t>
      </w:r>
      <w:r w:rsidRPr="00130167">
        <w:rPr>
          <w:color w:val="0000FF"/>
          <w:lang w:val="ru-RU"/>
        </w:rPr>
        <w:t xml:space="preserve"> </w:t>
      </w:r>
      <w:r>
        <w:rPr>
          <w:color w:val="0000FF"/>
        </w:rPr>
        <w:t>குற்றம்</w:t>
      </w:r>
      <w:r w:rsidRPr="00130167">
        <w:rPr>
          <w:color w:val="0000FF"/>
          <w:lang w:val="ru-RU"/>
        </w:rPr>
        <w:t xml:space="preserve"> </w:t>
      </w:r>
      <w:r>
        <w:rPr>
          <w:color w:val="0000FF"/>
        </w:rPr>
        <w:t>சாட்டப்பட்ட</w:t>
      </w:r>
      <w:r w:rsidRPr="00130167">
        <w:rPr>
          <w:color w:val="0000FF"/>
          <w:lang w:val="ru-RU"/>
        </w:rPr>
        <w:t xml:space="preserve"> </w:t>
      </w:r>
      <w:r>
        <w:rPr>
          <w:color w:val="0000FF"/>
        </w:rPr>
        <w:t>புனிதத்</w:t>
      </w:r>
      <w:r w:rsidRPr="00130167">
        <w:rPr>
          <w:color w:val="0000FF"/>
          <w:lang w:val="ru-RU"/>
        </w:rPr>
        <w:t xml:space="preserve"> </w:t>
      </w:r>
      <w:r>
        <w:rPr>
          <w:color w:val="0000FF"/>
        </w:rPr>
        <w:t>தந்தையர்களின்</w:t>
      </w:r>
      <w:r w:rsidRPr="00130167">
        <w:rPr>
          <w:color w:val="0000FF"/>
          <w:lang w:val="ru-RU"/>
        </w:rPr>
        <w:t xml:space="preserve"> </w:t>
      </w:r>
      <w:r>
        <w:rPr>
          <w:color w:val="0000FF"/>
        </w:rPr>
        <w:t>பாதுகாப்பு</w:t>
      </w:r>
      <w:r w:rsidRPr="00130167">
        <w:rPr>
          <w:color w:val="0000FF"/>
          <w:lang w:val="ru-RU"/>
        </w:rPr>
        <w:t>*</w:t>
      </w:r>
      <w:r w:rsidRPr="008C6606">
        <w:rPr>
          <w:color w:val="0000FF"/>
          <w:lang w:val="ru-RU"/>
        </w:rPr>
        <w:t xml:space="preserve">...); மற்றும் 3) இறுதியாக, அனைத்து மதச்சார்பற்ற அறிவியல் துறைகளிலும், அவர்கள் மிகவும் மதித்து, கிறிஸ்தவ இறையியலாளருக்கு அவசியமானதாகக் கருதிய தத்துவத் துறை பேதவாதம் </w:t>
      </w:r>
      <w:r>
        <w:rPr>
          <w:color w:val="0000FF"/>
        </w:rPr>
        <w:t>ஆகும்</w:t>
      </w:r>
      <w:r w:rsidRPr="008C6606">
        <w:rPr>
          <w:color w:val="0000FF"/>
          <w:lang w:val="ru-RU"/>
        </w:rPr>
        <w:t xml:space="preserve">: </w:t>
      </w:r>
      <w:r w:rsidRPr="00130167">
        <w:rPr>
          <w:color w:val="0000FF"/>
          <w:lang w:val="ru-RU"/>
        </w:rPr>
        <w:t>'</w:t>
      </w:r>
      <w:r>
        <w:rPr>
          <w:color w:val="0000FF"/>
        </w:rPr>
        <w:t>ஏனெனில்</w:t>
      </w:r>
      <w:r w:rsidRPr="00130167">
        <w:rPr>
          <w:color w:val="0000FF"/>
          <w:lang w:val="ru-RU"/>
        </w:rPr>
        <w:t xml:space="preserve"> </w:t>
      </w:r>
      <w:r>
        <w:rPr>
          <w:color w:val="0000FF"/>
        </w:rPr>
        <w:t>பேதவாதத்தின்</w:t>
      </w:r>
      <w:r w:rsidRPr="00130167">
        <w:rPr>
          <w:color w:val="0000FF"/>
          <w:lang w:val="ru-RU"/>
        </w:rPr>
        <w:t xml:space="preserve"> </w:t>
      </w:r>
      <w:r>
        <w:rPr>
          <w:color w:val="0000FF"/>
        </w:rPr>
        <w:t>சக்தி</w:t>
      </w:r>
      <w:r w:rsidRPr="008C6606">
        <w:rPr>
          <w:color w:val="0000FF"/>
          <w:lang w:val="ru-RU"/>
        </w:rPr>
        <w:t xml:space="preserve">, </w:t>
      </w:r>
      <w:r>
        <w:rPr>
          <w:color w:val="0000FF"/>
        </w:rPr>
        <w:t>கோட்பாடுகள்</w:t>
      </w:r>
      <w:r w:rsidRPr="00130167">
        <w:rPr>
          <w:color w:val="0000FF"/>
          <w:lang w:val="ru-RU"/>
        </w:rPr>
        <w:t xml:space="preserve"> </w:t>
      </w:r>
      <w:r>
        <w:rPr>
          <w:color w:val="0000FF"/>
        </w:rPr>
        <w:t>சவாலுக்குள்ளாகாமல்</w:t>
      </w:r>
      <w:r w:rsidRPr="00130167">
        <w:rPr>
          <w:color w:val="0000FF"/>
          <w:lang w:val="ru-RU"/>
        </w:rPr>
        <w:t xml:space="preserve"> </w:t>
      </w:r>
      <w:r>
        <w:rPr>
          <w:color w:val="0000FF"/>
        </w:rPr>
        <w:t>இருப்பதைத்</w:t>
      </w:r>
      <w:r w:rsidRPr="00130167">
        <w:rPr>
          <w:color w:val="0000FF"/>
          <w:lang w:val="ru-RU"/>
        </w:rPr>
        <w:t xml:space="preserve"> </w:t>
      </w:r>
      <w:r>
        <w:rPr>
          <w:color w:val="0000FF"/>
        </w:rPr>
        <w:t>தடுக்கும்</w:t>
      </w:r>
      <w:r w:rsidRPr="00130167">
        <w:rPr>
          <w:color w:val="0000FF"/>
          <w:lang w:val="ru-RU"/>
        </w:rPr>
        <w:t xml:space="preserve"> </w:t>
      </w:r>
      <w:r>
        <w:rPr>
          <w:color w:val="0000FF"/>
        </w:rPr>
        <w:t>ஒரு</w:t>
      </w:r>
      <w:r w:rsidRPr="00130167">
        <w:rPr>
          <w:color w:val="0000FF"/>
          <w:lang w:val="ru-RU"/>
        </w:rPr>
        <w:t xml:space="preserve"> </w:t>
      </w:r>
      <w:r>
        <w:rPr>
          <w:color w:val="0000FF"/>
        </w:rPr>
        <w:t>பாதுகாப்பு</w:t>
      </w:r>
      <w:r w:rsidRPr="00130167">
        <w:rPr>
          <w:color w:val="0000FF"/>
          <w:lang w:val="ru-RU"/>
        </w:rPr>
        <w:t xml:space="preserve"> </w:t>
      </w:r>
      <w:r>
        <w:rPr>
          <w:color w:val="0000FF"/>
        </w:rPr>
        <w:t>அரணாகும்</w:t>
      </w:r>
      <w:r w:rsidRPr="008C6606">
        <w:rPr>
          <w:color w:val="0000FF"/>
          <w:lang w:val="ru-RU"/>
        </w:rPr>
        <w:t xml:space="preserve">. </w:t>
      </w:r>
      <w:r w:rsidRPr="00130167">
        <w:rPr>
          <w:color w:val="0000FF"/>
          <w:lang w:val="ru-RU"/>
        </w:rPr>
        <w:t>'</w:t>
      </w:r>
      <w:r>
        <w:rPr>
          <w:color w:val="0000FF"/>
        </w:rPr>
        <w:t>மேலும்</w:t>
      </w:r>
      <w:r w:rsidRPr="008C6606">
        <w:rPr>
          <w:color w:val="0000FF"/>
          <w:lang w:val="ru-RU"/>
        </w:rPr>
        <w:t xml:space="preserve">, </w:t>
      </w:r>
      <w:r>
        <w:rPr>
          <w:color w:val="0000FF"/>
        </w:rPr>
        <w:t>அவற்றுக்கு</w:t>
      </w:r>
      <w:r w:rsidRPr="00130167">
        <w:rPr>
          <w:color w:val="0000FF"/>
          <w:lang w:val="ru-RU"/>
        </w:rPr>
        <w:t xml:space="preserve"> </w:t>
      </w:r>
      <w:r>
        <w:rPr>
          <w:color w:val="0000FF"/>
        </w:rPr>
        <w:t>எதிரானவர்களுக்கு</w:t>
      </w:r>
      <w:r w:rsidRPr="00130167">
        <w:rPr>
          <w:color w:val="0000FF"/>
          <w:lang w:val="ru-RU"/>
        </w:rPr>
        <w:t xml:space="preserve"> </w:t>
      </w:r>
      <w:r>
        <w:rPr>
          <w:color w:val="0000FF"/>
        </w:rPr>
        <w:t>ஒரு</w:t>
      </w:r>
      <w:r w:rsidRPr="00130167">
        <w:rPr>
          <w:color w:val="0000FF"/>
          <w:lang w:val="ru-RU"/>
        </w:rPr>
        <w:t xml:space="preserve"> </w:t>
      </w:r>
      <w:r>
        <w:rPr>
          <w:color w:val="0000FF"/>
        </w:rPr>
        <w:t>கோட்டை</w:t>
      </w:r>
      <w:r w:rsidRPr="00130167">
        <w:rPr>
          <w:color w:val="0000FF"/>
          <w:lang w:val="ru-RU"/>
        </w:rPr>
        <w:t xml:space="preserve"> </w:t>
      </w:r>
      <w:r>
        <w:rPr>
          <w:color w:val="0000FF"/>
        </w:rPr>
        <w:t>போன்ற</w:t>
      </w:r>
      <w:r w:rsidRPr="00130167">
        <w:rPr>
          <w:color w:val="0000FF"/>
          <w:lang w:val="ru-RU"/>
        </w:rPr>
        <w:t xml:space="preserve"> </w:t>
      </w:r>
      <w:r>
        <w:rPr>
          <w:color w:val="0000FF"/>
        </w:rPr>
        <w:t>தற்காப்பு</w:t>
      </w:r>
      <w:r w:rsidRPr="008C6606">
        <w:rPr>
          <w:color w:val="0000FF"/>
          <w:lang w:val="ru-RU"/>
        </w:rPr>
        <w:t>' என்று புனித பேசில் மகான் வாதிட்டார் (</w:t>
      </w:r>
      <w:r>
        <w:rPr>
          <w:color w:val="0000FF"/>
        </w:rPr>
        <w:t>ஏசாயா</w:t>
      </w:r>
      <w:r w:rsidRPr="008C6606">
        <w:rPr>
          <w:color w:val="0000FF"/>
          <w:lang w:val="ru-RU"/>
        </w:rPr>
        <w:t xml:space="preserve">, </w:t>
      </w:r>
      <w:r>
        <w:rPr>
          <w:color w:val="0000FF"/>
        </w:rPr>
        <w:t>அத்தியாயம்</w:t>
      </w:r>
      <w:r w:rsidRPr="008C6606">
        <w:rPr>
          <w:color w:val="0000FF"/>
          <w:lang w:val="ru-RU"/>
        </w:rPr>
        <w:t xml:space="preserve"> 2). </w:t>
      </w:r>
      <w:r w:rsidRPr="00130167">
        <w:rPr>
          <w:color w:val="0000FF"/>
          <w:lang w:val="ru-RU"/>
        </w:rPr>
        <w:t>'</w:t>
      </w:r>
      <w:r>
        <w:rPr>
          <w:color w:val="0000FF"/>
        </w:rPr>
        <w:t>புனித</w:t>
      </w:r>
      <w:r w:rsidRPr="00130167">
        <w:rPr>
          <w:color w:val="0000FF"/>
          <w:lang w:val="ru-RU"/>
        </w:rPr>
        <w:t xml:space="preserve"> </w:t>
      </w:r>
      <w:r>
        <w:rPr>
          <w:color w:val="0000FF"/>
        </w:rPr>
        <w:t>வேதாகமங்களில்</w:t>
      </w:r>
      <w:r w:rsidRPr="00130167">
        <w:rPr>
          <w:color w:val="0000FF"/>
          <w:lang w:val="ru-RU"/>
        </w:rPr>
        <w:t xml:space="preserve"> </w:t>
      </w:r>
      <w:r>
        <w:rPr>
          <w:color w:val="0000FF"/>
        </w:rPr>
        <w:t>காணப்படும்</w:t>
      </w:r>
      <w:r w:rsidRPr="00130167">
        <w:rPr>
          <w:color w:val="0000FF"/>
          <w:lang w:val="ru-RU"/>
        </w:rPr>
        <w:t xml:space="preserve"> </w:t>
      </w:r>
      <w:r>
        <w:rPr>
          <w:color w:val="0000FF"/>
        </w:rPr>
        <w:t>அனைத்து</w:t>
      </w:r>
      <w:r w:rsidRPr="00130167">
        <w:rPr>
          <w:color w:val="0000FF"/>
          <w:lang w:val="ru-RU"/>
        </w:rPr>
        <w:t xml:space="preserve"> </w:t>
      </w:r>
      <w:r>
        <w:rPr>
          <w:color w:val="0000FF"/>
        </w:rPr>
        <w:t>வகையான</w:t>
      </w:r>
      <w:r w:rsidRPr="00130167">
        <w:rPr>
          <w:color w:val="0000FF"/>
          <w:lang w:val="ru-RU"/>
        </w:rPr>
        <w:t xml:space="preserve"> </w:t>
      </w:r>
      <w:r>
        <w:rPr>
          <w:color w:val="0000FF"/>
        </w:rPr>
        <w:t>கேள்விகளையும்</w:t>
      </w:r>
      <w:r w:rsidRPr="00130167">
        <w:rPr>
          <w:color w:val="0000FF"/>
          <w:lang w:val="ru-RU"/>
        </w:rPr>
        <w:t xml:space="preserve"> </w:t>
      </w:r>
      <w:r>
        <w:rPr>
          <w:color w:val="0000FF"/>
        </w:rPr>
        <w:t>ஊடுருவித்</w:t>
      </w:r>
      <w:r w:rsidRPr="00130167">
        <w:rPr>
          <w:color w:val="0000FF"/>
          <w:lang w:val="ru-RU"/>
        </w:rPr>
        <w:t xml:space="preserve"> </w:t>
      </w:r>
      <w:r>
        <w:rPr>
          <w:color w:val="0000FF"/>
        </w:rPr>
        <w:t>தீர்ப்பதற்கு</w:t>
      </w:r>
      <w:r w:rsidRPr="00130167">
        <w:rPr>
          <w:color w:val="0000FF"/>
          <w:lang w:val="ru-RU"/>
        </w:rPr>
        <w:t xml:space="preserve"> </w:t>
      </w:r>
      <w:r>
        <w:rPr>
          <w:color w:val="0000FF"/>
        </w:rPr>
        <w:t>விவாதப்</w:t>
      </w:r>
      <w:r w:rsidRPr="00130167">
        <w:rPr>
          <w:color w:val="0000FF"/>
          <w:lang w:val="ru-RU"/>
        </w:rPr>
        <w:t xml:space="preserve"> </w:t>
      </w:r>
      <w:r>
        <w:rPr>
          <w:color w:val="0000FF"/>
        </w:rPr>
        <w:t>பயிற்சி</w:t>
      </w:r>
      <w:r w:rsidRPr="00130167">
        <w:rPr>
          <w:color w:val="0000FF"/>
          <w:lang w:val="ru-RU"/>
        </w:rPr>
        <w:t xml:space="preserve"> </w:t>
      </w:r>
      <w:r>
        <w:rPr>
          <w:color w:val="0000FF"/>
        </w:rPr>
        <w:t>மிகுந்த</w:t>
      </w:r>
      <w:r w:rsidRPr="00130167">
        <w:rPr>
          <w:color w:val="0000FF"/>
          <w:lang w:val="ru-RU"/>
        </w:rPr>
        <w:t xml:space="preserve"> </w:t>
      </w:r>
      <w:r>
        <w:rPr>
          <w:color w:val="0000FF"/>
        </w:rPr>
        <w:t>மதிப்பு</w:t>
      </w:r>
      <w:r w:rsidRPr="00130167">
        <w:rPr>
          <w:color w:val="0000FF"/>
          <w:lang w:val="ru-RU"/>
        </w:rPr>
        <w:t xml:space="preserve"> </w:t>
      </w:r>
      <w:r>
        <w:rPr>
          <w:color w:val="0000FF"/>
        </w:rPr>
        <w:t>வாய்ந்தது</w:t>
      </w:r>
      <w:r w:rsidRPr="00130167">
        <w:rPr>
          <w:color w:val="0000FF"/>
          <w:lang w:val="ru-RU"/>
        </w:rPr>
        <w:t xml:space="preserve">,' — </w:t>
      </w:r>
      <w:r w:rsidRPr="008C6606">
        <w:rPr>
          <w:color w:val="0000FF"/>
          <w:lang w:val="ru-RU"/>
        </w:rPr>
        <w:t>என்று</w:t>
      </w:r>
      <w:r w:rsidRPr="00130167">
        <w:rPr>
          <w:color w:val="0000FF"/>
          <w:lang w:val="ru-RU"/>
        </w:rPr>
        <w:t xml:space="preserve"> </w:t>
      </w:r>
      <w:r>
        <w:rPr>
          <w:color w:val="0000FF"/>
        </w:rPr>
        <w:t>ஆசீர்வதிக்கப்பட்ட</w:t>
      </w:r>
      <w:r w:rsidRPr="00130167">
        <w:rPr>
          <w:color w:val="0000FF"/>
          <w:lang w:val="ru-RU"/>
        </w:rPr>
        <w:t xml:space="preserve"> </w:t>
      </w:r>
      <w:r w:rsidRPr="008C6606">
        <w:rPr>
          <w:color w:val="0000FF"/>
          <w:lang w:val="ru-RU"/>
        </w:rPr>
        <w:t>அகஸ்டினும்</w:t>
      </w:r>
      <w:r w:rsidRPr="00130167">
        <w:rPr>
          <w:color w:val="0000FF"/>
          <w:lang w:val="ru-RU"/>
        </w:rPr>
        <w:t xml:space="preserve"> </w:t>
      </w:r>
      <w:r>
        <w:rPr>
          <w:color w:val="0000FF"/>
        </w:rPr>
        <w:t>கூறுகிறார்</w:t>
      </w:r>
      <w:r w:rsidRPr="00130167">
        <w:rPr>
          <w:color w:val="0000FF"/>
          <w:lang w:val="ru-RU"/>
        </w:rPr>
        <w:t xml:space="preserve"> </w:t>
      </w:r>
      <w:r w:rsidRPr="008C6606">
        <w:rPr>
          <w:color w:val="0000FF"/>
          <w:lang w:val="ru-RU"/>
        </w:rPr>
        <w:t>(</w:t>
      </w:r>
      <w:r>
        <w:rPr>
          <w:color w:val="0000FF"/>
        </w:rPr>
        <w:t>De</w:t>
      </w:r>
      <w:r w:rsidRPr="00130167">
        <w:rPr>
          <w:color w:val="0000FF"/>
          <w:lang w:val="ru-RU"/>
        </w:rPr>
        <w:t xml:space="preserve"> </w:t>
      </w:r>
      <w:r w:rsidRPr="008C6606">
        <w:rPr>
          <w:color w:val="0000FF"/>
          <w:lang w:val="ru-RU"/>
        </w:rPr>
        <w:t xml:space="preserve">doctrina </w:t>
      </w:r>
      <w:r>
        <w:rPr>
          <w:color w:val="0000FF"/>
        </w:rPr>
        <w:t>Christiana</w:t>
      </w:r>
      <w:r w:rsidRPr="008C6606">
        <w:rPr>
          <w:color w:val="0000FF"/>
          <w:lang w:val="ru-RU"/>
        </w:rPr>
        <w:t xml:space="preserve">, புத்தகம் </w:t>
      </w:r>
      <w:r>
        <w:rPr>
          <w:color w:val="0000FF"/>
        </w:rPr>
        <w:t>II</w:t>
      </w:r>
      <w:r w:rsidRPr="008C6606">
        <w:rPr>
          <w:color w:val="0000FF"/>
          <w:lang w:val="ru-RU"/>
        </w:rPr>
        <w:t>, அதிகாரம் 31). அலெக்சாண்ட்ரியாவின் கிளெமென்ட் (</w:t>
      </w:r>
      <w:r>
        <w:rPr>
          <w:color w:val="0000FF"/>
        </w:rPr>
        <w:t>Stromata</w:t>
      </w:r>
      <w:r w:rsidRPr="008C6606">
        <w:rPr>
          <w:color w:val="0000FF"/>
          <w:lang w:val="ru-RU"/>
        </w:rPr>
        <w:t xml:space="preserve">, புத்தகம் </w:t>
      </w:r>
      <w:r>
        <w:rPr>
          <w:color w:val="0000FF"/>
        </w:rPr>
        <w:t>நான்</w:t>
      </w:r>
      <w:r w:rsidRPr="00130167">
        <w:rPr>
          <w:color w:val="0000FF"/>
          <w:lang w:val="ru-RU"/>
        </w:rPr>
        <w:t xml:space="preserve">, </w:t>
      </w:r>
      <w:r>
        <w:rPr>
          <w:color w:val="0000FF"/>
        </w:rPr>
        <w:t>ப</w:t>
      </w:r>
      <w:r w:rsidRPr="00130167">
        <w:rPr>
          <w:color w:val="0000FF"/>
          <w:lang w:val="ru-RU"/>
        </w:rPr>
        <w:t xml:space="preserve">. 319; </w:t>
      </w:r>
      <w:r>
        <w:rPr>
          <w:color w:val="0000FF"/>
        </w:rPr>
        <w:t>புத்தகம்</w:t>
      </w:r>
      <w:r w:rsidRPr="00130167">
        <w:rPr>
          <w:color w:val="0000FF"/>
          <w:lang w:val="ru-RU"/>
        </w:rPr>
        <w:t xml:space="preserve"> </w:t>
      </w:r>
      <w:r>
        <w:rPr>
          <w:color w:val="0000FF"/>
        </w:rPr>
        <w:t>VI</w:t>
      </w:r>
      <w:r w:rsidRPr="00130167">
        <w:rPr>
          <w:color w:val="0000FF"/>
          <w:lang w:val="ru-RU"/>
        </w:rPr>
        <w:t xml:space="preserve">, </w:t>
      </w:r>
      <w:r>
        <w:rPr>
          <w:color w:val="0000FF"/>
        </w:rPr>
        <w:t>ப</w:t>
      </w:r>
      <w:r w:rsidRPr="00130167">
        <w:rPr>
          <w:color w:val="0000FF"/>
          <w:lang w:val="ru-RU"/>
        </w:rPr>
        <w:t xml:space="preserve">. 655), </w:t>
      </w:r>
      <w:r>
        <w:rPr>
          <w:color w:val="0000FF"/>
        </w:rPr>
        <w:t>நைசாவின்</w:t>
      </w:r>
      <w:r w:rsidRPr="00130167">
        <w:rPr>
          <w:color w:val="0000FF"/>
          <w:lang w:val="ru-RU"/>
        </w:rPr>
        <w:t xml:space="preserve"> </w:t>
      </w:r>
      <w:r>
        <w:rPr>
          <w:color w:val="0000FF"/>
        </w:rPr>
        <w:t>கிரிகோரி</w:t>
      </w:r>
      <w:r w:rsidRPr="00130167">
        <w:rPr>
          <w:color w:val="0000FF"/>
          <w:lang w:val="ru-RU"/>
        </w:rPr>
        <w:t xml:space="preserve"> (</w:t>
      </w:r>
      <w:r>
        <w:rPr>
          <w:color w:val="0000FF"/>
        </w:rPr>
        <w:t>De</w:t>
      </w:r>
      <w:r w:rsidRPr="00130167">
        <w:rPr>
          <w:color w:val="0000FF"/>
          <w:lang w:val="ru-RU"/>
        </w:rPr>
        <w:t xml:space="preserve"> </w:t>
      </w:r>
      <w:r>
        <w:rPr>
          <w:color w:val="0000FF"/>
        </w:rPr>
        <w:t>anima</w:t>
      </w:r>
      <w:r w:rsidRPr="00130167">
        <w:rPr>
          <w:color w:val="0000FF"/>
          <w:lang w:val="ru-RU"/>
        </w:rPr>
        <w:t xml:space="preserve"> </w:t>
      </w:r>
      <w:r>
        <w:rPr>
          <w:color w:val="0000FF"/>
        </w:rPr>
        <w:t>et</w:t>
      </w:r>
      <w:r w:rsidRPr="00130167">
        <w:rPr>
          <w:color w:val="0000FF"/>
          <w:lang w:val="ru-RU"/>
        </w:rPr>
        <w:t xml:space="preserve"> </w:t>
      </w:r>
      <w:r>
        <w:rPr>
          <w:color w:val="0000FF"/>
        </w:rPr>
        <w:t>resurr</w:t>
      </w:r>
      <w:r w:rsidRPr="00130167">
        <w:rPr>
          <w:color w:val="0000FF"/>
          <w:lang w:val="ru-RU"/>
        </w:rPr>
        <w:t xml:space="preserve">., </w:t>
      </w:r>
      <w:r>
        <w:rPr>
          <w:color w:val="0000FF"/>
        </w:rPr>
        <w:t>தொகுதி</w:t>
      </w:r>
      <w:r w:rsidRPr="00130167">
        <w:rPr>
          <w:color w:val="0000FF"/>
          <w:lang w:val="ru-RU"/>
        </w:rPr>
        <w:t xml:space="preserve"> </w:t>
      </w:r>
      <w:r>
        <w:rPr>
          <w:color w:val="0000FF"/>
        </w:rPr>
        <w:t>III</w:t>
      </w:r>
      <w:r w:rsidRPr="008C6606">
        <w:rPr>
          <w:color w:val="0000FF"/>
          <w:lang w:val="ru-RU"/>
        </w:rPr>
        <w:t xml:space="preserve">, </w:t>
      </w:r>
      <w:r>
        <w:rPr>
          <w:color w:val="0000FF"/>
        </w:rPr>
        <w:t>ப</w:t>
      </w:r>
      <w:r w:rsidRPr="008C6606">
        <w:rPr>
          <w:color w:val="0000FF"/>
          <w:lang w:val="ru-RU"/>
        </w:rPr>
        <w:t xml:space="preserve">. 201, </w:t>
      </w:r>
      <w:r>
        <w:rPr>
          <w:i/>
          <w:iCs/>
          <w:color w:val="0000FF"/>
        </w:rPr>
        <w:t>மோரல்</w:t>
      </w:r>
      <w:r w:rsidRPr="008C6606">
        <w:rPr>
          <w:color w:val="0000FF"/>
          <w:lang w:val="ru-RU"/>
        </w:rPr>
        <w:t xml:space="preserve"> பதிப்பு.), ஜெரோம் (தொகுதி </w:t>
      </w:r>
      <w:r>
        <w:rPr>
          <w:color w:val="0000FF"/>
        </w:rPr>
        <w:t>III</w:t>
      </w:r>
      <w:r w:rsidRPr="008C6606">
        <w:rPr>
          <w:color w:val="0000FF"/>
          <w:lang w:val="ru-RU"/>
        </w:rPr>
        <w:t xml:space="preserve">, </w:t>
      </w:r>
      <w:r>
        <w:rPr>
          <w:color w:val="0000FF"/>
        </w:rPr>
        <w:t>ப</w:t>
      </w:r>
      <w:r w:rsidRPr="008C6606">
        <w:rPr>
          <w:color w:val="0000FF"/>
          <w:lang w:val="ru-RU"/>
        </w:rPr>
        <w:t>. 995) மற்றும் பிறர். மேலும், புனித கிரகோரி தெயாலஜி ஆனவர், புனித பாசில் தி கிரேட் பற்றி, அவர் அனைத்து அறிவியல்களிலும் முழுமையான அறிவைக் கொண்டிருந்தபோதும், தத்துவத்தில் மிகவும் தேர்ச்சி பெற்றிருந்தபோதும், "</w:t>
      </w:r>
      <w:r>
        <w:rPr>
          <w:color w:val="0000FF"/>
        </w:rPr>
        <w:t>அதன்</w:t>
      </w:r>
      <w:r w:rsidRPr="00130167">
        <w:rPr>
          <w:color w:val="0000FF"/>
          <w:lang w:val="ru-RU"/>
        </w:rPr>
        <w:t xml:space="preserve"> </w:t>
      </w:r>
      <w:r w:rsidRPr="008C6606">
        <w:rPr>
          <w:color w:val="0000FF"/>
          <w:lang w:val="ru-RU"/>
        </w:rPr>
        <w:t xml:space="preserve">தர்க்கரீதியான வாதங்கள் மற்றும் முரண்பாடுகள், அத்துடன் விவாதங்கள் ஆகியவற்றைக் கையாளும், மற்றும் தர்க்கவியல் என்று அழைக்கப்படும் </w:t>
      </w:r>
      <w:r>
        <w:rPr>
          <w:color w:val="0000FF"/>
        </w:rPr>
        <w:t>அந்தக்</w:t>
      </w:r>
      <w:r w:rsidRPr="008C6606">
        <w:rPr>
          <w:color w:val="0000FF"/>
          <w:lang w:val="ru-RU"/>
        </w:rPr>
        <w:t xml:space="preserve"> கிளையில்" அவர் குறிப்பாகத் திறமை வாய்ந்தவராக இருந்தார் என்று கூறுகிறார், — மேலும், 'அவர் அவசியம் என்று கருதியபோது, அவருடைய வார்த்தைகளின் பொறிகளிலிருந்து தப்பிப்பதை விட ஒரு புதிர்வழியில் இருந்து வெளியேறுவதே எளிதானது' (புனித தந்தையர்களின் படைப்புகள், ரஷ்ய மொழிபெயர்ப்பு, தொகுதி </w:t>
      </w:r>
      <w:r>
        <w:rPr>
          <w:color w:val="0000FF"/>
        </w:rPr>
        <w:t>IV</w:t>
      </w:r>
      <w:r w:rsidRPr="008C6606">
        <w:rPr>
          <w:color w:val="0000FF"/>
          <w:lang w:val="ru-RU"/>
        </w:rPr>
        <w:t>, பக். 78–79).</w:t>
      </w:r>
    </w:p>
  </w:footnote>
  <w:footnote w:id="47">
    <w:p w14:paraId="59B39853"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உதாரணமாகப் பார்க்கவும், ஐரேனேயஸ், </w:t>
      </w:r>
      <w:r w:rsidRPr="00130167">
        <w:rPr>
          <w:color w:val="0000FF"/>
          <w:lang w:val="ru-RU"/>
        </w:rPr>
        <w:t>*</w:t>
      </w:r>
      <w:r>
        <w:rPr>
          <w:color w:val="0000FF"/>
        </w:rPr>
        <w:t>கான்ட்ரா</w:t>
      </w:r>
      <w:r w:rsidRPr="00130167">
        <w:rPr>
          <w:color w:val="0000FF"/>
          <w:lang w:val="ru-RU"/>
        </w:rPr>
        <w:t xml:space="preserve"> </w:t>
      </w:r>
      <w:r>
        <w:rPr>
          <w:color w:val="0000FF"/>
        </w:rPr>
        <w:t>ஹெரெசெஸ்</w:t>
      </w:r>
      <w:r w:rsidRPr="008C6606">
        <w:rPr>
          <w:color w:val="0000FF"/>
          <w:lang w:val="ru-RU"/>
        </w:rPr>
        <w:t xml:space="preserve">*, புத்தகம் </w:t>
      </w:r>
      <w:r>
        <w:rPr>
          <w:color w:val="0000FF"/>
        </w:rPr>
        <w:t>II</w:t>
      </w:r>
      <w:r w:rsidRPr="008C6606">
        <w:rPr>
          <w:color w:val="0000FF"/>
          <w:lang w:val="ru-RU"/>
        </w:rPr>
        <w:t>; டெர்டுல்லியன், *</w:t>
      </w:r>
      <w:r>
        <w:rPr>
          <w:color w:val="0000FF"/>
        </w:rPr>
        <w:t>அட்வர்சஸ்</w:t>
      </w:r>
      <w:r w:rsidRPr="00130167">
        <w:rPr>
          <w:color w:val="0000FF"/>
          <w:lang w:val="ru-RU"/>
        </w:rPr>
        <w:t xml:space="preserve"> </w:t>
      </w:r>
      <w:r>
        <w:rPr>
          <w:color w:val="0000FF"/>
        </w:rPr>
        <w:t>ஹெர்மோஜெனெ</w:t>
      </w:r>
      <w:r w:rsidRPr="008C6606">
        <w:rPr>
          <w:color w:val="0000FF"/>
          <w:lang w:val="ru-RU"/>
        </w:rPr>
        <w:t xml:space="preserve">ம்* </w:t>
      </w:r>
      <w:r>
        <w:rPr>
          <w:color w:val="0000FF"/>
        </w:rPr>
        <w:t>மற்றும்</w:t>
      </w:r>
      <w:r w:rsidRPr="00130167">
        <w:rPr>
          <w:color w:val="0000FF"/>
          <w:lang w:val="ru-RU"/>
        </w:rPr>
        <w:t xml:space="preserve"> *</w:t>
      </w:r>
      <w:r>
        <w:rPr>
          <w:color w:val="0000FF"/>
        </w:rPr>
        <w:t>கான்ட்ரா</w:t>
      </w:r>
      <w:r w:rsidRPr="00130167">
        <w:rPr>
          <w:color w:val="0000FF"/>
          <w:lang w:val="ru-RU"/>
        </w:rPr>
        <w:t xml:space="preserve"> </w:t>
      </w:r>
      <w:r w:rsidRPr="008C6606">
        <w:rPr>
          <w:color w:val="0000FF"/>
          <w:lang w:val="ru-RU"/>
        </w:rPr>
        <w:t>மாக்சியன்*; எபிஃபானியஸ், *</w:t>
      </w:r>
      <w:r>
        <w:rPr>
          <w:color w:val="0000FF"/>
        </w:rPr>
        <w:t>ஹெரெசெஸ்</w:t>
      </w:r>
      <w:r w:rsidRPr="008C6606">
        <w:rPr>
          <w:color w:val="0000FF"/>
          <w:lang w:val="ru-RU"/>
        </w:rPr>
        <w:t xml:space="preserve">* </w:t>
      </w:r>
      <w:r>
        <w:rPr>
          <w:color w:val="0000FF"/>
        </w:rPr>
        <w:t>XXXI</w:t>
      </w:r>
      <w:r w:rsidRPr="008C6606">
        <w:rPr>
          <w:color w:val="0000FF"/>
          <w:lang w:val="ru-RU"/>
        </w:rPr>
        <w:t xml:space="preserve">, </w:t>
      </w:r>
      <w:r>
        <w:rPr>
          <w:color w:val="0000FF"/>
        </w:rPr>
        <w:t>XLI</w:t>
      </w:r>
      <w:r w:rsidRPr="00130167">
        <w:rPr>
          <w:color w:val="0000FF"/>
          <w:lang w:val="ru-RU"/>
        </w:rPr>
        <w:t>–</w:t>
      </w:r>
      <w:r>
        <w:rPr>
          <w:color w:val="0000FF"/>
        </w:rPr>
        <w:t>XLIV</w:t>
      </w:r>
      <w:r w:rsidRPr="008C6606">
        <w:rPr>
          <w:color w:val="0000FF"/>
          <w:lang w:val="ru-RU"/>
        </w:rPr>
        <w:t xml:space="preserve">; நைசாவின் கிரிகோரி, </w:t>
      </w:r>
      <w:r w:rsidRPr="00130167">
        <w:rPr>
          <w:color w:val="0000FF"/>
          <w:lang w:val="ru-RU"/>
        </w:rPr>
        <w:t>*</w:t>
      </w:r>
      <w:r>
        <w:rPr>
          <w:color w:val="0000FF"/>
        </w:rPr>
        <w:t>கான்ட்ரா</w:t>
      </w:r>
      <w:r w:rsidRPr="00130167">
        <w:rPr>
          <w:color w:val="0000FF"/>
          <w:lang w:val="ru-RU"/>
        </w:rPr>
        <w:t xml:space="preserve"> </w:t>
      </w:r>
      <w:r>
        <w:rPr>
          <w:color w:val="0000FF"/>
        </w:rPr>
        <w:t>மானிகேயஸ்</w:t>
      </w:r>
      <w:r w:rsidRPr="008C6606">
        <w:rPr>
          <w:color w:val="0000FF"/>
          <w:lang w:val="ru-RU"/>
        </w:rPr>
        <w:t xml:space="preserve">: </w:t>
      </w:r>
      <w:r>
        <w:rPr>
          <w:color w:val="0000FF"/>
        </w:rPr>
        <w:t>டெசெம்</w:t>
      </w:r>
      <w:r w:rsidRPr="00130167">
        <w:rPr>
          <w:color w:val="0000FF"/>
          <w:lang w:val="ru-RU"/>
        </w:rPr>
        <w:t xml:space="preserve"> </w:t>
      </w:r>
      <w:r>
        <w:rPr>
          <w:color w:val="0000FF"/>
        </w:rPr>
        <w:t>சில்லோகிஸ்மி</w:t>
      </w:r>
      <w:r w:rsidRPr="00130167">
        <w:rPr>
          <w:color w:val="0000FF"/>
          <w:lang w:val="ru-RU"/>
        </w:rPr>
        <w:t>*</w:t>
      </w:r>
      <w:r w:rsidRPr="008C6606">
        <w:rPr>
          <w:color w:val="0000FF"/>
          <w:lang w:val="ru-RU"/>
        </w:rPr>
        <w:t>, *</w:t>
      </w:r>
      <w:r>
        <w:rPr>
          <w:color w:val="0000FF"/>
        </w:rPr>
        <w:t>ஓப்</w:t>
      </w:r>
      <w:r w:rsidRPr="008C6606">
        <w:rPr>
          <w:color w:val="0000FF"/>
          <w:lang w:val="ru-RU"/>
        </w:rPr>
        <w:t xml:space="preserve">.*, </w:t>
      </w:r>
      <w:r>
        <w:rPr>
          <w:color w:val="0000FF"/>
        </w:rPr>
        <w:t>தொகுதி</w:t>
      </w:r>
      <w:r w:rsidRPr="00130167">
        <w:rPr>
          <w:color w:val="0000FF"/>
          <w:lang w:val="ru-RU"/>
        </w:rPr>
        <w:t xml:space="preserve"> </w:t>
      </w:r>
      <w:r>
        <w:rPr>
          <w:color w:val="0000FF"/>
        </w:rPr>
        <w:t>II</w:t>
      </w:r>
      <w:r w:rsidRPr="008C6606">
        <w:rPr>
          <w:color w:val="0000FF"/>
          <w:lang w:val="ru-RU"/>
        </w:rPr>
        <w:t xml:space="preserve">, </w:t>
      </w:r>
      <w:r>
        <w:rPr>
          <w:color w:val="0000FF"/>
        </w:rPr>
        <w:t>ed</w:t>
      </w:r>
      <w:r w:rsidRPr="008C6606">
        <w:rPr>
          <w:color w:val="0000FF"/>
          <w:lang w:val="ru-RU"/>
        </w:rPr>
        <w:t>.</w:t>
      </w:r>
      <w:r>
        <w:rPr>
          <w:color w:val="0000FF"/>
        </w:rPr>
        <w:t>Paris</w:t>
      </w:r>
      <w:r w:rsidRPr="008C6606">
        <w:rPr>
          <w:color w:val="0000FF"/>
          <w:lang w:val="ru-RU"/>
        </w:rPr>
        <w:t xml:space="preserve"> , 1615.</w:t>
      </w:r>
    </w:p>
  </w:footnote>
  <w:footnote w:id="48">
    <w:p w14:paraId="59E79A91"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உதாரணமாக, பேஸ்கி மாபெரும் அவர்களின் படைப்புகளில், புனித ஆவியார் மீதான трактат மற்றும் யூனோமியஸுக்கு எதிரான ஐந்து புத்தகங்கள்; புனித கிரகோரி தெயாலஜியன் அவர்களின் படைப்புகளில், யூனோமியன்களுக்கு எதிரான இறையியல் மீதான ஐந்து சொற்பொழிவுகள்; மற்றும் பேறு பெற்ற அகஸ்டின் அவர்களின் படைப்புகளில், மிகவும் புனிதமான தரிசனத்தைப் பற்றிய பதினைந்து புத்தகங்களைக் காண்க.</w:t>
      </w:r>
    </w:p>
  </w:footnote>
  <w:footnote w:id="49">
    <w:p w14:paraId="2521948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குறிப்பாக, புத்தகம் 1, அதிகாரம் </w:t>
      </w:r>
      <w:r>
        <w:rPr>
          <w:color w:val="0000FF"/>
          <w:szCs w:val="19"/>
        </w:rPr>
        <w:t>V</w:t>
      </w:r>
      <w:r w:rsidRPr="008C6606">
        <w:rPr>
          <w:color w:val="0000FF"/>
          <w:szCs w:val="19"/>
          <w:lang w:val="ru-RU"/>
        </w:rPr>
        <w:t xml:space="preserve">: </w:t>
      </w:r>
      <w:r w:rsidRPr="008C6606">
        <w:rPr>
          <w:i/>
          <w:color w:val="0000FF"/>
          <w:szCs w:val="19"/>
          <w:lang w:val="ru-RU"/>
        </w:rPr>
        <w:t>கடவுள்</w:t>
      </w:r>
      <w:r w:rsidRPr="008C6606">
        <w:rPr>
          <w:i/>
          <w:iCs/>
          <w:color w:val="0000FF"/>
          <w:szCs w:val="19"/>
          <w:lang w:val="ru-RU"/>
        </w:rPr>
        <w:t xml:space="preserve"> ஒருவர் இருக்கிறார்</w:t>
      </w:r>
      <w:r w:rsidRPr="008C6606">
        <w:rPr>
          <w:color w:val="0000FF"/>
          <w:szCs w:val="19"/>
          <w:lang w:val="ru-RU"/>
        </w:rPr>
        <w:t>,</w:t>
      </w:r>
      <w:r w:rsidRPr="008C6606">
        <w:rPr>
          <w:i/>
          <w:iCs/>
          <w:color w:val="0000FF"/>
          <w:szCs w:val="19"/>
          <w:lang w:val="ru-RU"/>
        </w:rPr>
        <w:t xml:space="preserve"> பலர் இல்லை </w:t>
      </w:r>
      <w:r w:rsidRPr="008C6606">
        <w:rPr>
          <w:color w:val="0000FF"/>
          <w:szCs w:val="19"/>
          <w:lang w:val="ru-RU"/>
        </w:rPr>
        <w:t xml:space="preserve">என்பதற்கான சான்று; அதிகாரம் </w:t>
      </w:r>
      <w:r>
        <w:rPr>
          <w:color w:val="0000FF"/>
          <w:szCs w:val="19"/>
        </w:rPr>
        <w:t>VI</w:t>
      </w:r>
      <w:r w:rsidRPr="008C6606">
        <w:rPr>
          <w:color w:val="0000FF"/>
          <w:szCs w:val="19"/>
          <w:lang w:val="ru-RU"/>
        </w:rPr>
        <w:t xml:space="preserve">: </w:t>
      </w:r>
      <w:r w:rsidRPr="008C6606">
        <w:rPr>
          <w:i/>
          <w:iCs/>
          <w:color w:val="0000FF"/>
          <w:szCs w:val="19"/>
          <w:lang w:val="ru-RU"/>
        </w:rPr>
        <w:t xml:space="preserve">வார்த்தை மற்றும் </w:t>
      </w:r>
      <w:r w:rsidRPr="008C6606">
        <w:rPr>
          <w:color w:val="0000FF"/>
          <w:szCs w:val="19"/>
          <w:lang w:val="ru-RU"/>
        </w:rPr>
        <w:t xml:space="preserve">குமாரனைப் </w:t>
      </w:r>
      <w:r w:rsidRPr="008C6606">
        <w:rPr>
          <w:i/>
          <w:iCs/>
          <w:color w:val="0000FF"/>
          <w:szCs w:val="19"/>
          <w:lang w:val="ru-RU"/>
        </w:rPr>
        <w:t>பற்றி</w:t>
      </w:r>
      <w:r w:rsidRPr="008C6606">
        <w:rPr>
          <w:color w:val="0000FF"/>
          <w:szCs w:val="19"/>
          <w:lang w:val="ru-RU"/>
        </w:rPr>
        <w:t xml:space="preserve">. </w:t>
      </w:r>
      <w:r w:rsidRPr="008C6606">
        <w:rPr>
          <w:i/>
          <w:iCs/>
          <w:color w:val="0000FF"/>
          <w:szCs w:val="19"/>
          <w:lang w:val="ru-RU"/>
        </w:rPr>
        <w:t>புத்தியிலிருந்து கடவுளின் இருப்பிற்கான சான்று</w:t>
      </w:r>
      <w:r w:rsidRPr="008C6606">
        <w:rPr>
          <w:color w:val="0000FF"/>
          <w:szCs w:val="19"/>
          <w:lang w:val="ru-RU"/>
        </w:rPr>
        <w:t xml:space="preserve">; அத்தியாயம் </w:t>
      </w:r>
      <w:r>
        <w:rPr>
          <w:color w:val="0000FF"/>
          <w:szCs w:val="19"/>
        </w:rPr>
        <w:t>VII</w:t>
      </w:r>
      <w:r w:rsidRPr="008C6606">
        <w:rPr>
          <w:color w:val="0000FF"/>
          <w:szCs w:val="19"/>
          <w:lang w:val="ru-RU"/>
        </w:rPr>
        <w:t xml:space="preserve">: </w:t>
      </w:r>
      <w:r w:rsidRPr="008C6606">
        <w:rPr>
          <w:i/>
          <w:iCs/>
          <w:color w:val="0000FF"/>
          <w:szCs w:val="19"/>
          <w:lang w:val="ru-RU"/>
        </w:rPr>
        <w:t xml:space="preserve">புத்தியிலிருந்து பரிசுத்த ஆவியானவருக்கான சான்று; </w:t>
      </w:r>
      <w:r w:rsidRPr="008C6606">
        <w:rPr>
          <w:color w:val="0000FF"/>
          <w:szCs w:val="19"/>
          <w:lang w:val="ru-RU"/>
        </w:rPr>
        <w:t>மேலும் மூன்றாம் புத்தகமும், அது முக்கியமாக இயேசு கிறிஸ்துவில் உள்ள இரு இயல்புகளையும் அவற்றின் ஐக்கியம் மற்றும் பரஸ்பர பங்கீட்டின் புரிந்துகொள்ள முடியாத முறையையும் பற்றிப் பேசுகிறது.</w:t>
      </w:r>
    </w:p>
  </w:footnote>
  <w:footnote w:id="50">
    <w:p w14:paraId="144BCF72" w14:textId="77777777" w:rsidR="00CC2ED8" w:rsidRPr="00130167"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திருச்சபையின் பழங்கால ஆசிரியர்கள், இந்த விஷயத்தில் இருக்க வேண்டிய பகுத்தறிவுக்கும் விசுவாசத்திற்கும் இடையிலான உறவை ஒரு உவமையின் மூலம் விளக்க முயன்றனர்: விசுவாசம், ஆபிரகாமின் வீட்டில் இருந்த சாராளைப் போல, பிரதான மனைவியாகவும், பகுத்தறிவு அல்லது தத்துவம், ஆகார் போல, அடிமையாகவும் இருக்க வேண்டும் என்று அவர்கள் கூறினர் </w:t>
      </w:r>
      <w:r w:rsidRPr="008C6606">
        <w:rPr>
          <w:i/>
          <w:iCs/>
          <w:color w:val="0000FF"/>
          <w:szCs w:val="19"/>
          <w:lang w:val="ru-RU"/>
        </w:rPr>
        <w:t>(</w:t>
      </w:r>
      <w:r>
        <w:rPr>
          <w:i/>
          <w:iCs/>
          <w:color w:val="0000FF"/>
          <w:szCs w:val="19"/>
        </w:rPr>
        <w:t>கிளெமென்</w:t>
      </w:r>
      <w:r w:rsidRPr="008C6606">
        <w:rPr>
          <w:i/>
          <w:iCs/>
          <w:color w:val="0000FF"/>
          <w:szCs w:val="19"/>
          <w:lang w:val="ru-RU"/>
        </w:rPr>
        <w:t xml:space="preserve">. </w:t>
      </w:r>
      <w:r>
        <w:rPr>
          <w:i/>
          <w:iCs/>
          <w:color w:val="0000FF"/>
          <w:szCs w:val="19"/>
        </w:rPr>
        <w:t>அலெக்ஸ்</w:t>
      </w:r>
      <w:r w:rsidRPr="00130167">
        <w:rPr>
          <w:i/>
          <w:iCs/>
          <w:color w:val="0000FF"/>
          <w:szCs w:val="19"/>
          <w:lang w:val="ru-RU"/>
        </w:rPr>
        <w:t>.</w:t>
      </w:r>
      <w:r w:rsidRPr="00130167">
        <w:rPr>
          <w:color w:val="0000FF"/>
          <w:szCs w:val="19"/>
          <w:lang w:val="ru-RU"/>
        </w:rPr>
        <w:t xml:space="preserve"> </w:t>
      </w:r>
      <w:r>
        <w:rPr>
          <w:color w:val="0000FF"/>
          <w:szCs w:val="19"/>
        </w:rPr>
        <w:t>ஸ்ட்ரோம்</w:t>
      </w:r>
      <w:r w:rsidRPr="00130167">
        <w:rPr>
          <w:color w:val="0000FF"/>
          <w:szCs w:val="19"/>
          <w:lang w:val="ru-RU"/>
        </w:rPr>
        <w:t xml:space="preserve">. 1, </w:t>
      </w:r>
      <w:r>
        <w:rPr>
          <w:color w:val="0000FF"/>
          <w:szCs w:val="19"/>
        </w:rPr>
        <w:t>பக்</w:t>
      </w:r>
      <w:r w:rsidRPr="00130167">
        <w:rPr>
          <w:color w:val="0000FF"/>
          <w:szCs w:val="19"/>
          <w:lang w:val="ru-RU"/>
        </w:rPr>
        <w:t xml:space="preserve">. 284–285; </w:t>
      </w:r>
      <w:r>
        <w:rPr>
          <w:i/>
          <w:iCs/>
          <w:color w:val="0000FF"/>
          <w:szCs w:val="19"/>
        </w:rPr>
        <w:t>ஹைரோ</w:t>
      </w:r>
      <w:r w:rsidRPr="00130167">
        <w:rPr>
          <w:i/>
          <w:iCs/>
          <w:color w:val="0000FF"/>
          <w:szCs w:val="19"/>
          <w:lang w:val="ru-RU"/>
        </w:rPr>
        <w:t xml:space="preserve">. </w:t>
      </w:r>
      <w:r>
        <w:rPr>
          <w:color w:val="0000FF"/>
          <w:szCs w:val="19"/>
        </w:rPr>
        <w:t>கடி</w:t>
      </w:r>
      <w:r w:rsidRPr="00130167">
        <w:rPr>
          <w:color w:val="0000FF"/>
          <w:szCs w:val="19"/>
          <w:lang w:val="ru-RU"/>
        </w:rPr>
        <w:t xml:space="preserve">. 146 </w:t>
      </w:r>
      <w:r>
        <w:rPr>
          <w:color w:val="0000FF"/>
          <w:szCs w:val="19"/>
        </w:rPr>
        <w:t>மாக்னிற்கு</w:t>
      </w:r>
      <w:r w:rsidRPr="00130167">
        <w:rPr>
          <w:color w:val="0000FF"/>
          <w:szCs w:val="19"/>
          <w:lang w:val="ru-RU"/>
        </w:rPr>
        <w:t>.).</w:t>
      </w:r>
    </w:p>
  </w:footnote>
  <w:footnote w:id="51">
    <w:p w14:paraId="3B61F812" w14:textId="77777777" w:rsidR="00CC2ED8" w:rsidRDefault="00CC2ED8" w:rsidP="00CC2ED8">
      <w:pPr>
        <w:pStyle w:val="FootnoteText"/>
      </w:pPr>
      <w:r>
        <w:rPr>
          <w:rStyle w:val="FootnoteReference"/>
        </w:rPr>
        <w:footnoteRef/>
      </w:r>
      <w:r w:rsidRPr="00130167">
        <w:rPr>
          <w:lang w:val="ru-RU"/>
        </w:rPr>
        <w:t xml:space="preserve"> </w:t>
      </w:r>
      <w:r w:rsidRPr="00130167">
        <w:rPr>
          <w:color w:val="0000FF"/>
          <w:szCs w:val="19"/>
          <w:lang w:val="ru-RU"/>
        </w:rPr>
        <w:t>'</w:t>
      </w:r>
      <w:r>
        <w:rPr>
          <w:color w:val="0000FF"/>
          <w:szCs w:val="19"/>
        </w:rPr>
        <w:t>ஆகவே</w:t>
      </w:r>
      <w:r w:rsidRPr="00130167">
        <w:rPr>
          <w:color w:val="0000FF"/>
          <w:szCs w:val="19"/>
          <w:lang w:val="ru-RU"/>
        </w:rPr>
        <w:t xml:space="preserve">, </w:t>
      </w:r>
      <w:r>
        <w:rPr>
          <w:color w:val="0000FF"/>
          <w:szCs w:val="19"/>
        </w:rPr>
        <w:t>விசுவாசமே</w:t>
      </w:r>
      <w:r w:rsidRPr="00130167">
        <w:rPr>
          <w:color w:val="0000FF"/>
          <w:szCs w:val="19"/>
          <w:lang w:val="ru-RU"/>
        </w:rPr>
        <w:t xml:space="preserve"> </w:t>
      </w:r>
      <w:r>
        <w:rPr>
          <w:color w:val="0000FF"/>
          <w:szCs w:val="19"/>
        </w:rPr>
        <w:t>அறிவின்</w:t>
      </w:r>
      <w:r w:rsidRPr="00130167">
        <w:rPr>
          <w:color w:val="0000FF"/>
          <w:szCs w:val="19"/>
          <w:lang w:val="ru-RU"/>
        </w:rPr>
        <w:t xml:space="preserve"> </w:t>
      </w:r>
      <w:r>
        <w:rPr>
          <w:color w:val="0000FF"/>
          <w:szCs w:val="19"/>
        </w:rPr>
        <w:t>அடியாகும்</w:t>
      </w:r>
      <w:r w:rsidRPr="00130167">
        <w:rPr>
          <w:color w:val="0000FF"/>
          <w:szCs w:val="19"/>
          <w:lang w:val="ru-RU"/>
        </w:rPr>
        <w:t xml:space="preserve">.' </w:t>
      </w:r>
      <w:r>
        <w:rPr>
          <w:i/>
          <w:iCs/>
          <w:color w:val="0000FF"/>
          <w:szCs w:val="19"/>
        </w:rPr>
        <w:t>Clem</w:t>
      </w:r>
      <w:r w:rsidRPr="00130167">
        <w:rPr>
          <w:i/>
          <w:iCs/>
          <w:color w:val="0000FF"/>
          <w:szCs w:val="19"/>
          <w:lang w:val="ru-RU"/>
        </w:rPr>
        <w:t xml:space="preserve">. </w:t>
      </w:r>
      <w:r>
        <w:rPr>
          <w:i/>
          <w:iCs/>
          <w:color w:val="0000FF"/>
          <w:szCs w:val="19"/>
        </w:rPr>
        <w:t>Alex</w:t>
      </w:r>
      <w:r w:rsidRPr="00130167">
        <w:rPr>
          <w:i/>
          <w:iCs/>
          <w:color w:val="0000FF"/>
          <w:szCs w:val="19"/>
          <w:lang w:val="ru-RU"/>
        </w:rPr>
        <w:t xml:space="preserve">. </w:t>
      </w:r>
      <w:r>
        <w:rPr>
          <w:color w:val="0000FF"/>
          <w:szCs w:val="19"/>
        </w:rPr>
        <w:t>Strom</w:t>
      </w:r>
      <w:r w:rsidRPr="00130167">
        <w:rPr>
          <w:color w:val="0000FF"/>
          <w:szCs w:val="19"/>
          <w:lang w:val="ru-RU"/>
        </w:rPr>
        <w:t xml:space="preserve">. </w:t>
      </w:r>
      <w:r>
        <w:rPr>
          <w:color w:val="0000FF"/>
          <w:szCs w:val="19"/>
        </w:rPr>
        <w:t>lib</w:t>
      </w:r>
      <w:r w:rsidRPr="00130167">
        <w:rPr>
          <w:color w:val="0000FF"/>
          <w:szCs w:val="19"/>
          <w:lang w:val="ru-RU"/>
        </w:rPr>
        <w:t xml:space="preserve">. </w:t>
      </w:r>
      <w:r>
        <w:rPr>
          <w:color w:val="0000FF"/>
          <w:szCs w:val="19"/>
        </w:rPr>
        <w:t>VII</w:t>
      </w:r>
      <w:r w:rsidRPr="00130167">
        <w:rPr>
          <w:color w:val="0000FF"/>
          <w:szCs w:val="19"/>
          <w:lang w:val="ru-RU"/>
        </w:rPr>
        <w:t xml:space="preserve">, </w:t>
      </w:r>
      <w:r>
        <w:rPr>
          <w:color w:val="0000FF"/>
          <w:szCs w:val="19"/>
        </w:rPr>
        <w:t>c</w:t>
      </w:r>
      <w:r w:rsidRPr="00130167">
        <w:rPr>
          <w:color w:val="0000FF"/>
          <w:szCs w:val="19"/>
          <w:lang w:val="ru-RU"/>
        </w:rPr>
        <w:t xml:space="preserve">. 10. </w:t>
      </w:r>
      <w:r>
        <w:rPr>
          <w:color w:val="0000FF"/>
          <w:szCs w:val="19"/>
        </w:rPr>
        <w:t>மேலும்</w:t>
      </w:r>
      <w:r w:rsidRPr="00130167">
        <w:rPr>
          <w:color w:val="0000FF"/>
          <w:szCs w:val="19"/>
          <w:lang w:val="ru-RU"/>
        </w:rPr>
        <w:t xml:space="preserve"> </w:t>
      </w:r>
      <w:r>
        <w:rPr>
          <w:color w:val="0000FF"/>
          <w:szCs w:val="19"/>
        </w:rPr>
        <w:t>பார்க்க</w:t>
      </w:r>
      <w:r w:rsidRPr="00130167">
        <w:rPr>
          <w:color w:val="0000FF"/>
          <w:szCs w:val="19"/>
          <w:lang w:val="ru-RU"/>
        </w:rPr>
        <w:t xml:space="preserve">: </w:t>
      </w:r>
      <w:r>
        <w:rPr>
          <w:i/>
          <w:iCs/>
          <w:color w:val="0000FF"/>
          <w:szCs w:val="19"/>
        </w:rPr>
        <w:t>Iren</w:t>
      </w:r>
      <w:r w:rsidRPr="00130167">
        <w:rPr>
          <w:i/>
          <w:iCs/>
          <w:color w:val="0000FF"/>
          <w:szCs w:val="19"/>
          <w:lang w:val="ru-RU"/>
        </w:rPr>
        <w:t xml:space="preserve">. </w:t>
      </w:r>
      <w:r>
        <w:rPr>
          <w:color w:val="0000FF"/>
          <w:szCs w:val="19"/>
        </w:rPr>
        <w:t>adv</w:t>
      </w:r>
      <w:r w:rsidRPr="00130167">
        <w:rPr>
          <w:color w:val="0000FF"/>
          <w:szCs w:val="19"/>
          <w:lang w:val="ru-RU"/>
        </w:rPr>
        <w:t xml:space="preserve">. </w:t>
      </w:r>
      <w:r>
        <w:rPr>
          <w:color w:val="0000FF"/>
          <w:szCs w:val="19"/>
        </w:rPr>
        <w:t>h</w:t>
      </w:r>
      <w:r w:rsidRPr="00130167">
        <w:rPr>
          <w:color w:val="0000FF"/>
          <w:szCs w:val="19"/>
          <w:lang w:val="ru-RU"/>
        </w:rPr>
        <w:t>æ</w:t>
      </w:r>
      <w:r>
        <w:rPr>
          <w:color w:val="0000FF"/>
          <w:szCs w:val="19"/>
        </w:rPr>
        <w:t>r</w:t>
      </w:r>
      <w:r w:rsidRPr="00130167">
        <w:rPr>
          <w:color w:val="0000FF"/>
          <w:szCs w:val="19"/>
          <w:lang w:val="ru-RU"/>
        </w:rPr>
        <w:t xml:space="preserve">., </w:t>
      </w:r>
      <w:r>
        <w:rPr>
          <w:color w:val="0000FF"/>
          <w:szCs w:val="19"/>
        </w:rPr>
        <w:t>ed</w:t>
      </w:r>
      <w:r w:rsidRPr="00130167">
        <w:rPr>
          <w:color w:val="0000FF"/>
          <w:szCs w:val="19"/>
          <w:lang w:val="ru-RU"/>
        </w:rPr>
        <w:t xml:space="preserve">. </w:t>
      </w:r>
      <w:r>
        <w:rPr>
          <w:color w:val="0000FF"/>
          <w:szCs w:val="19"/>
        </w:rPr>
        <w:t xml:space="preserve">Massuet., lib. I, e. 1–10; lib. II, c. 28; </w:t>
      </w:r>
      <w:r>
        <w:rPr>
          <w:i/>
          <w:color w:val="0000FF"/>
          <w:szCs w:val="19"/>
        </w:rPr>
        <w:t>Athanas</w:t>
      </w:r>
      <w:r>
        <w:rPr>
          <w:color w:val="0000FF"/>
          <w:szCs w:val="19"/>
        </w:rPr>
        <w:t>. epist. 1 ad Serapion. cap. 20.</w:t>
      </w:r>
    </w:p>
  </w:footnote>
  <w:footnote w:id="52">
    <w:p w14:paraId="38769219" w14:textId="77777777" w:rsidR="00CC2ED8" w:rsidRDefault="00CC2ED8" w:rsidP="00CC2ED8">
      <w:pPr>
        <w:pStyle w:val="FootnoteText"/>
      </w:pPr>
      <w:r>
        <w:rPr>
          <w:rStyle w:val="FootnoteReference"/>
        </w:rPr>
        <w:footnoteRef/>
      </w:r>
      <w:r>
        <w:t xml:space="preserve"> </w:t>
      </w:r>
      <w:r>
        <w:rPr>
          <w:color w:val="0000FF"/>
          <w:szCs w:val="19"/>
        </w:rPr>
        <w:t>புனித யோவான் கிறிசோஸ்தோம் கூறினார்: 'விசுவாசத்தின் மூலம் அறிவு வருகிறது, விசுவாசம் இல்லாமல் அறிவு இல்லை</w:t>
      </w:r>
      <w:r>
        <w:rPr>
          <w:i/>
          <w:iCs/>
          <w:color w:val="0000FF"/>
          <w:szCs w:val="19"/>
        </w:rPr>
        <w:t>' (கிறிசோஸ்தோம்</w:t>
      </w:r>
      <w:r>
        <w:rPr>
          <w:color w:val="0000FF"/>
          <w:szCs w:val="19"/>
        </w:rPr>
        <w:t xml:space="preserve">, பிலிப்பியருக்கு எழுதிய திருமுகத்தின் மீதான உரை XI); 'புரிதல் என்பது விசுவாசத்தின் செயல்' (எபிரேயருக்கு எழுதிய திருமுகத்தின் மீதான உரை XXI, எண். 1); அலெக்சாந்திரிய புனித சிரில்: 'அறிவு என்பது விசுவாசத்திற்குப் பிறகு வருகிறதே தவிர, அதற்கு முன்பல்ல' (காட்டென். இன் கேப். 6 ஜோஆன்.). </w:t>
      </w:r>
      <w:r w:rsidRPr="008C6606">
        <w:rPr>
          <w:color w:val="0000FF"/>
          <w:szCs w:val="19"/>
          <w:lang w:val="ru-RU"/>
        </w:rPr>
        <w:t>மேலும்</w:t>
      </w:r>
      <w:r w:rsidRPr="00130167">
        <w:rPr>
          <w:color w:val="0000FF"/>
          <w:szCs w:val="19"/>
        </w:rPr>
        <w:t xml:space="preserve"> </w:t>
      </w:r>
      <w:r w:rsidRPr="008C6606">
        <w:rPr>
          <w:color w:val="0000FF"/>
          <w:szCs w:val="19"/>
          <w:lang w:val="ru-RU"/>
        </w:rPr>
        <w:t>ஜெருசலேமின்</w:t>
      </w:r>
      <w:r w:rsidRPr="00130167">
        <w:rPr>
          <w:color w:val="0000FF"/>
          <w:szCs w:val="19"/>
        </w:rPr>
        <w:t xml:space="preserve"> </w:t>
      </w:r>
      <w:r w:rsidRPr="008C6606">
        <w:rPr>
          <w:color w:val="0000FF"/>
          <w:szCs w:val="19"/>
          <w:lang w:val="ru-RU"/>
        </w:rPr>
        <w:t>புனித</w:t>
      </w:r>
      <w:r w:rsidRPr="00130167">
        <w:rPr>
          <w:color w:val="0000FF"/>
          <w:szCs w:val="19"/>
        </w:rPr>
        <w:t xml:space="preserve"> </w:t>
      </w:r>
      <w:r w:rsidRPr="008C6606">
        <w:rPr>
          <w:color w:val="0000FF"/>
          <w:szCs w:val="19"/>
          <w:lang w:val="ru-RU"/>
        </w:rPr>
        <w:t>சிரில்</w:t>
      </w:r>
      <w:r w:rsidRPr="00130167">
        <w:rPr>
          <w:color w:val="0000FF"/>
          <w:szCs w:val="19"/>
        </w:rPr>
        <w:t xml:space="preserve"> — </w:t>
      </w:r>
      <w:r>
        <w:rPr>
          <w:color w:val="0000FF"/>
          <w:szCs w:val="19"/>
        </w:rPr>
        <w:t>கேட்டெக்</w:t>
      </w:r>
      <w:r w:rsidRPr="00130167">
        <w:rPr>
          <w:color w:val="0000FF"/>
          <w:szCs w:val="19"/>
        </w:rPr>
        <w:t xml:space="preserve">. </w:t>
      </w:r>
      <w:r>
        <w:rPr>
          <w:color w:val="0000FF"/>
          <w:szCs w:val="19"/>
        </w:rPr>
        <w:t>V</w:t>
      </w:r>
      <w:r w:rsidRPr="00130167">
        <w:rPr>
          <w:color w:val="0000FF"/>
          <w:szCs w:val="19"/>
        </w:rPr>
        <w:t xml:space="preserve">, 2, </w:t>
      </w:r>
      <w:r w:rsidRPr="008C6606">
        <w:rPr>
          <w:color w:val="0000FF"/>
          <w:szCs w:val="19"/>
          <w:lang w:val="ru-RU"/>
        </w:rPr>
        <w:t>மற்றும்</w:t>
      </w:r>
      <w:r w:rsidRPr="00130167">
        <w:rPr>
          <w:color w:val="0000FF"/>
          <w:szCs w:val="19"/>
        </w:rPr>
        <w:t xml:space="preserve"> </w:t>
      </w:r>
      <w:r w:rsidRPr="008C6606">
        <w:rPr>
          <w:color w:val="0000FF"/>
          <w:szCs w:val="19"/>
          <w:lang w:val="ru-RU"/>
        </w:rPr>
        <w:t>பல்கேரியாவின்</w:t>
      </w:r>
      <w:r w:rsidRPr="00130167">
        <w:rPr>
          <w:color w:val="0000FF"/>
          <w:szCs w:val="19"/>
        </w:rPr>
        <w:t xml:space="preserve"> </w:t>
      </w:r>
      <w:r w:rsidRPr="008C6606">
        <w:rPr>
          <w:color w:val="0000FF"/>
          <w:szCs w:val="19"/>
          <w:lang w:val="ru-RU"/>
        </w:rPr>
        <w:t>புனித</w:t>
      </w:r>
      <w:r w:rsidRPr="00130167">
        <w:rPr>
          <w:color w:val="0000FF"/>
          <w:szCs w:val="19"/>
        </w:rPr>
        <w:t xml:space="preserve"> </w:t>
      </w:r>
      <w:r w:rsidRPr="008C6606">
        <w:rPr>
          <w:color w:val="0000FF"/>
          <w:szCs w:val="19"/>
          <w:lang w:val="ru-RU"/>
        </w:rPr>
        <w:t>தியோஃபைலாክ்ட்</w:t>
      </w:r>
      <w:r w:rsidRPr="00130167">
        <w:rPr>
          <w:color w:val="0000FF"/>
          <w:szCs w:val="19"/>
        </w:rPr>
        <w:t xml:space="preserve"> — </w:t>
      </w:r>
      <w:r>
        <w:rPr>
          <w:color w:val="0000FF"/>
          <w:szCs w:val="19"/>
        </w:rPr>
        <w:t>இன் கேப்</w:t>
      </w:r>
      <w:r w:rsidRPr="00130167">
        <w:rPr>
          <w:color w:val="0000FF"/>
          <w:szCs w:val="19"/>
        </w:rPr>
        <w:t xml:space="preserve">. </w:t>
      </w:r>
      <w:r>
        <w:rPr>
          <w:color w:val="0000FF"/>
          <w:szCs w:val="19"/>
        </w:rPr>
        <w:t xml:space="preserve">I ad டைட்டத்தையும் </w:t>
      </w:r>
      <w:r w:rsidRPr="008C6606">
        <w:rPr>
          <w:color w:val="0000FF"/>
          <w:szCs w:val="19"/>
          <w:lang w:val="ru-RU"/>
        </w:rPr>
        <w:t>காண்க</w:t>
      </w:r>
      <w:r>
        <w:rPr>
          <w:color w:val="0000FF"/>
          <w:szCs w:val="19"/>
        </w:rPr>
        <w:t>.</w:t>
      </w:r>
    </w:p>
  </w:footnote>
  <w:footnote w:id="53">
    <w:p w14:paraId="37CF8E77" w14:textId="77777777" w:rsidR="00CC2ED8" w:rsidRPr="00130167" w:rsidRDefault="00CC2ED8" w:rsidP="00CC2ED8">
      <w:pPr>
        <w:pStyle w:val="FootnoteText"/>
      </w:pPr>
      <w:r>
        <w:rPr>
          <w:rStyle w:val="FootnoteReference"/>
        </w:rPr>
        <w:footnoteRef/>
      </w:r>
      <w:r>
        <w:t xml:space="preserve"> </w:t>
      </w:r>
      <w:r>
        <w:rPr>
          <w:color w:val="0000FF"/>
          <w:szCs w:val="19"/>
        </w:rPr>
        <w:t xml:space="preserve">இறைவாக்கினர் சரியாகவே கூறினார்: </w:t>
      </w:r>
      <w:r>
        <w:rPr>
          <w:i/>
          <w:iCs/>
          <w:color w:val="0000FF"/>
          <w:szCs w:val="19"/>
        </w:rPr>
        <w:t>'நீங்கள் விசுவாசியாக இல்லாவிட்டால், புரியமாட்டீர்கள்</w:t>
      </w:r>
      <w:r>
        <w:rPr>
          <w:color w:val="0000FF"/>
          <w:szCs w:val="19"/>
        </w:rPr>
        <w:t xml:space="preserve">' (ஏசா. 7:9). இங்கு அவர் இவ்விரண்டிற்கும் இடையே தெளிவாக வேறுபடுத்திக் காட்டி, நாம் முதலில் விசுவாசிக்க வேண்டும், அப்போதுதான் நாம் விசுவாசிப்பதைப் புரிந்துகொள்ள முடியும் என்ற கொள்கையை முன்வைத்தார். ஆகவே, விசுவாசம் பகுத்தறிவுக்கு முந்திருக்க வேண்டும் என்பது நியாயமானது. </w:t>
      </w:r>
      <w:r>
        <w:rPr>
          <w:i/>
          <w:iCs/>
          <w:color w:val="0000FF"/>
          <w:szCs w:val="19"/>
        </w:rPr>
        <w:t xml:space="preserve">அகஸ்டின், </w:t>
      </w:r>
      <w:r>
        <w:rPr>
          <w:color w:val="0000FF"/>
          <w:szCs w:val="19"/>
        </w:rPr>
        <w:t>கான்சென்டியஸுக்கு எழுதிய கடிதம் CXX</w:t>
      </w:r>
      <w:r w:rsidRPr="00130167">
        <w:rPr>
          <w:color w:val="0000FF"/>
          <w:szCs w:val="19"/>
        </w:rPr>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கருத்து</w:t>
      </w:r>
      <w:r w:rsidRPr="00130167">
        <w:rPr>
          <w:color w:val="0000FF"/>
          <w:szCs w:val="19"/>
        </w:rPr>
        <w:t xml:space="preserve"> </w:t>
      </w:r>
      <w:r w:rsidRPr="00931245">
        <w:rPr>
          <w:color w:val="0000FF"/>
          <w:szCs w:val="19"/>
          <w:lang w:val="ru-RU"/>
        </w:rPr>
        <w:t>அலெக்சாந்திரிய</w:t>
      </w:r>
      <w:r w:rsidRPr="00130167">
        <w:rPr>
          <w:color w:val="0000FF"/>
          <w:szCs w:val="19"/>
        </w:rPr>
        <w:t xml:space="preserve"> </w:t>
      </w:r>
      <w:r w:rsidRPr="00931245">
        <w:rPr>
          <w:color w:val="0000FF"/>
          <w:szCs w:val="19"/>
          <w:lang w:val="ru-RU"/>
        </w:rPr>
        <w:t>கிளெமென்ட்</w:t>
      </w:r>
      <w:r w:rsidRPr="00130167">
        <w:rPr>
          <w:color w:val="0000FF"/>
          <w:szCs w:val="19"/>
        </w:rPr>
        <w:t xml:space="preserve"> —</w:t>
      </w:r>
      <w:r>
        <w:rPr>
          <w:color w:val="0000FF"/>
          <w:szCs w:val="19"/>
        </w:rPr>
        <w:t xml:space="preserve"> ஸ்ட்ரோம்</w:t>
      </w:r>
      <w:r w:rsidRPr="00130167">
        <w:rPr>
          <w:color w:val="0000FF"/>
          <w:szCs w:val="19"/>
        </w:rPr>
        <w:t xml:space="preserve">. </w:t>
      </w:r>
      <w:r w:rsidRPr="00931245">
        <w:rPr>
          <w:color w:val="0000FF"/>
          <w:szCs w:val="19"/>
          <w:lang w:val="ru-RU"/>
        </w:rPr>
        <w:t>புத்தகம்</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பக்கம்</w:t>
      </w:r>
      <w:r w:rsidRPr="00130167">
        <w:rPr>
          <w:color w:val="0000FF"/>
          <w:szCs w:val="19"/>
        </w:rPr>
        <w:t xml:space="preserve"> 4 — </w:t>
      </w:r>
      <w:r w:rsidRPr="00931245">
        <w:rPr>
          <w:color w:val="0000FF"/>
          <w:szCs w:val="19"/>
          <w:lang w:val="ru-RU"/>
        </w:rPr>
        <w:t>மற்றும்</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பேசில்</w:t>
      </w:r>
      <w:r w:rsidRPr="00130167">
        <w:rPr>
          <w:color w:val="0000FF"/>
          <w:szCs w:val="19"/>
        </w:rPr>
        <w:t xml:space="preserve"> </w:t>
      </w:r>
      <w:r w:rsidRPr="00931245">
        <w:rPr>
          <w:color w:val="0000FF"/>
          <w:szCs w:val="19"/>
          <w:lang w:val="ru-RU"/>
        </w:rPr>
        <w:t>மகானின்</w:t>
      </w:r>
      <w:r w:rsidRPr="00130167">
        <w:rPr>
          <w:color w:val="0000FF"/>
          <w:szCs w:val="19"/>
        </w:rPr>
        <w:t xml:space="preserve"> — </w:t>
      </w:r>
      <w:r w:rsidRPr="00931245">
        <w:rPr>
          <w:color w:val="0000FF"/>
          <w:szCs w:val="19"/>
          <w:lang w:val="ru-RU"/>
        </w:rPr>
        <w:t>சங்கீதம்</w:t>
      </w:r>
      <w:r w:rsidRPr="00130167">
        <w:rPr>
          <w:color w:val="0000FF"/>
          <w:szCs w:val="19"/>
        </w:rPr>
        <w:t xml:space="preserve"> </w:t>
      </w:r>
      <w:r>
        <w:rPr>
          <w:color w:val="0000FF"/>
          <w:szCs w:val="19"/>
        </w:rPr>
        <w:t>CXV மீதான</w:t>
      </w:r>
      <w:r w:rsidRPr="00130167">
        <w:rPr>
          <w:color w:val="0000FF"/>
          <w:szCs w:val="19"/>
        </w:rPr>
        <w:t xml:space="preserve"> </w:t>
      </w:r>
      <w:r w:rsidRPr="00931245">
        <w:rPr>
          <w:color w:val="0000FF"/>
          <w:szCs w:val="19"/>
          <w:lang w:val="ru-RU"/>
        </w:rPr>
        <w:t>உரை</w:t>
      </w:r>
      <w:r w:rsidRPr="00130167">
        <w:rPr>
          <w:color w:val="0000FF"/>
          <w:szCs w:val="19"/>
        </w:rPr>
        <w:t xml:space="preserve"> </w:t>
      </w:r>
      <w:r w:rsidRPr="00130167">
        <w:rPr>
          <w:color w:val="000000"/>
          <w:szCs w:val="19"/>
        </w:rPr>
        <w:t xml:space="preserve">— </w:t>
      </w:r>
      <w:r w:rsidRPr="00931245">
        <w:rPr>
          <w:color w:val="0000FF"/>
          <w:szCs w:val="19"/>
          <w:lang w:val="ru-RU"/>
        </w:rPr>
        <w:t>ஆகியவற்றிலும்</w:t>
      </w:r>
      <w:r w:rsidRPr="00130167">
        <w:rPr>
          <w:color w:val="0000FF"/>
          <w:szCs w:val="19"/>
        </w:rPr>
        <w:t xml:space="preserve"> </w:t>
      </w:r>
      <w:r w:rsidRPr="00931245">
        <w:rPr>
          <w:color w:val="0000FF"/>
          <w:szCs w:val="19"/>
          <w:lang w:val="ru-RU"/>
        </w:rPr>
        <w:t>காணப்படுகிறது</w:t>
      </w:r>
      <w:r w:rsidRPr="00130167">
        <w:rPr>
          <w:color w:val="000000"/>
          <w:szCs w:val="19"/>
        </w:rPr>
        <w:t>.</w:t>
      </w:r>
    </w:p>
  </w:footnote>
  <w:footnote w:id="54">
    <w:p w14:paraId="30994CB7" w14:textId="77777777" w:rsidR="00CC2ED8" w:rsidRPr="00130167" w:rsidRDefault="00CC2ED8" w:rsidP="00CC2ED8">
      <w:pPr>
        <w:pStyle w:val="FootnoteText"/>
      </w:pPr>
      <w:r>
        <w:rPr>
          <w:rStyle w:val="FootnoteReference"/>
        </w:rPr>
        <w:footnoteRef/>
      </w:r>
      <w:r w:rsidRPr="00130167">
        <w:t xml:space="preserve"> </w:t>
      </w:r>
      <w:r>
        <w:rPr>
          <w:color w:val="0000FF"/>
          <w:szCs w:val="19"/>
          <w:lang w:val="el-GR"/>
        </w:rPr>
        <w:t>ஆகவே</w:t>
      </w:r>
      <w:r w:rsidRPr="00130167">
        <w:rPr>
          <w:color w:val="0000FF"/>
          <w:szCs w:val="19"/>
        </w:rPr>
        <w:t xml:space="preserve">, </w:t>
      </w:r>
      <w:r>
        <w:rPr>
          <w:color w:val="0000FF"/>
          <w:szCs w:val="19"/>
          <w:lang w:val="el-GR"/>
        </w:rPr>
        <w:t>விசுவாசம்</w:t>
      </w:r>
      <w:r w:rsidRPr="00130167">
        <w:rPr>
          <w:color w:val="0000FF"/>
          <w:szCs w:val="19"/>
        </w:rPr>
        <w:t xml:space="preserve"> </w:t>
      </w:r>
      <w:r>
        <w:rPr>
          <w:color w:val="0000FF"/>
          <w:szCs w:val="19"/>
          <w:lang w:val="el-GR"/>
        </w:rPr>
        <w:t>அறிவை</w:t>
      </w:r>
      <w:r w:rsidRPr="00130167">
        <w:rPr>
          <w:color w:val="0000FF"/>
          <w:szCs w:val="19"/>
        </w:rPr>
        <w:t xml:space="preserve"> </w:t>
      </w:r>
      <w:r>
        <w:rPr>
          <w:color w:val="0000FF"/>
          <w:szCs w:val="19"/>
          <w:lang w:val="el-GR"/>
        </w:rPr>
        <w:t>விட</w:t>
      </w:r>
      <w:r w:rsidRPr="00130167">
        <w:rPr>
          <w:color w:val="0000FF"/>
          <w:szCs w:val="19"/>
        </w:rPr>
        <w:t xml:space="preserve"> </w:t>
      </w:r>
      <w:r>
        <w:rPr>
          <w:color w:val="0000FF"/>
          <w:szCs w:val="19"/>
          <w:lang w:val="el-GR"/>
        </w:rPr>
        <w:t>மிகவும்</w:t>
      </w:r>
      <w:r w:rsidRPr="00130167">
        <w:rPr>
          <w:color w:val="0000FF"/>
          <w:szCs w:val="19"/>
        </w:rPr>
        <w:t xml:space="preserve"> </w:t>
      </w:r>
      <w:r>
        <w:rPr>
          <w:color w:val="0000FF"/>
          <w:szCs w:val="19"/>
          <w:lang w:val="el-GR"/>
        </w:rPr>
        <w:t>அடிப்படையானது</w:t>
      </w:r>
      <w:r w:rsidRPr="00130167">
        <w:rPr>
          <w:color w:val="0000FF"/>
          <w:szCs w:val="19"/>
        </w:rPr>
        <w:t xml:space="preserve">, </w:t>
      </w:r>
      <w:r>
        <w:rPr>
          <w:color w:val="0000FF"/>
          <w:szCs w:val="19"/>
          <w:lang w:val="el-GR"/>
        </w:rPr>
        <w:t>மேலும்</w:t>
      </w:r>
      <w:r w:rsidRPr="00130167">
        <w:rPr>
          <w:color w:val="0000FF"/>
          <w:szCs w:val="19"/>
        </w:rPr>
        <w:t xml:space="preserve"> </w:t>
      </w:r>
      <w:r>
        <w:rPr>
          <w:color w:val="0000FF"/>
          <w:szCs w:val="19"/>
          <w:lang w:val="el-GR"/>
        </w:rPr>
        <w:t>அது</w:t>
      </w:r>
      <w:r w:rsidRPr="00130167">
        <w:rPr>
          <w:color w:val="0000FF"/>
          <w:szCs w:val="19"/>
        </w:rPr>
        <w:t xml:space="preserve"> </w:t>
      </w:r>
      <w:r>
        <w:rPr>
          <w:color w:val="0000FF"/>
          <w:szCs w:val="19"/>
          <w:lang w:val="el-GR"/>
        </w:rPr>
        <w:t>அதற்கான</w:t>
      </w:r>
      <w:r w:rsidRPr="00130167">
        <w:rPr>
          <w:color w:val="0000FF"/>
          <w:szCs w:val="19"/>
        </w:rPr>
        <w:t xml:space="preserve"> </w:t>
      </w:r>
      <w:r>
        <w:rPr>
          <w:color w:val="0000FF"/>
          <w:szCs w:val="19"/>
          <w:lang w:val="el-GR"/>
        </w:rPr>
        <w:t>அளவுகோலாகும்</w:t>
      </w:r>
      <w:r w:rsidRPr="00130167">
        <w:rPr>
          <w:color w:val="0000FF"/>
          <w:szCs w:val="19"/>
        </w:rPr>
        <w:t xml:space="preserve">. </w:t>
      </w:r>
      <w:r>
        <w:rPr>
          <w:i/>
          <w:iCs/>
          <w:color w:val="0000FF"/>
          <w:szCs w:val="19"/>
        </w:rPr>
        <w:t>அலெக்சாந்திரிய கிளெமென்ட்</w:t>
      </w:r>
      <w:r w:rsidRPr="00130167">
        <w:rPr>
          <w:i/>
          <w:iCs/>
          <w:color w:val="0000FF"/>
          <w:szCs w:val="19"/>
        </w:rPr>
        <w:t>,</w:t>
      </w:r>
      <w:r>
        <w:rPr>
          <w:color w:val="0000FF"/>
          <w:szCs w:val="19"/>
        </w:rPr>
        <w:t xml:space="preserve"> ஸ்ட்ரோமா</w:t>
      </w:r>
      <w:r w:rsidRPr="00130167">
        <w:rPr>
          <w:color w:val="0000FF"/>
          <w:szCs w:val="19"/>
        </w:rPr>
        <w:t xml:space="preserve">. </w:t>
      </w:r>
      <w:r>
        <w:rPr>
          <w:color w:val="0000FF"/>
          <w:szCs w:val="19"/>
          <w:lang w:val="el-GR"/>
        </w:rPr>
        <w:t>புத்தகம்</w:t>
      </w:r>
      <w:r w:rsidRPr="00130167">
        <w:rPr>
          <w:color w:val="0000FF"/>
          <w:szCs w:val="19"/>
        </w:rPr>
        <w:t xml:space="preserve"> </w:t>
      </w:r>
      <w:r>
        <w:rPr>
          <w:color w:val="0000FF"/>
          <w:szCs w:val="19"/>
        </w:rPr>
        <w:t>II</w:t>
      </w:r>
      <w:r w:rsidRPr="00130167">
        <w:rPr>
          <w:color w:val="0000FF"/>
          <w:szCs w:val="19"/>
        </w:rPr>
        <w:t xml:space="preserve">, </w:t>
      </w:r>
      <w:r>
        <w:rPr>
          <w:color w:val="0000FF"/>
          <w:szCs w:val="19"/>
          <w:lang w:val="el-GR"/>
        </w:rPr>
        <w:t>அதிகாரம்</w:t>
      </w:r>
      <w:r w:rsidRPr="00130167">
        <w:rPr>
          <w:color w:val="0000FF"/>
          <w:szCs w:val="19"/>
        </w:rPr>
        <w:t xml:space="preserve"> 4.</w:t>
      </w:r>
    </w:p>
  </w:footnote>
  <w:footnote w:id="55">
    <w:p w14:paraId="0420C806" w14:textId="77777777" w:rsidR="00CC2ED8" w:rsidRPr="00130167" w:rsidRDefault="00CC2ED8" w:rsidP="00CC2ED8">
      <w:pPr>
        <w:pStyle w:val="FootnoteText"/>
      </w:pPr>
      <w:r>
        <w:rPr>
          <w:rStyle w:val="FootnoteReference"/>
        </w:rPr>
        <w:footnoteRef/>
      </w:r>
      <w:r w:rsidRPr="00130167">
        <w:t xml:space="preserve"> </w:t>
      </w:r>
      <w:r>
        <w:rPr>
          <w:color w:val="0000FF"/>
          <w:szCs w:val="17"/>
          <w:lang w:val="el-GR"/>
        </w:rPr>
        <w:t>நமது</w:t>
      </w:r>
      <w:r w:rsidRPr="00130167">
        <w:rPr>
          <w:color w:val="0000FF"/>
          <w:szCs w:val="17"/>
        </w:rPr>
        <w:t xml:space="preserve"> </w:t>
      </w:r>
      <w:r>
        <w:rPr>
          <w:color w:val="0000FF"/>
          <w:szCs w:val="17"/>
          <w:lang w:val="el-GR"/>
        </w:rPr>
        <w:t>சிந்தனையில்</w:t>
      </w:r>
      <w:r w:rsidRPr="00130167">
        <w:rPr>
          <w:color w:val="0000FF"/>
          <w:szCs w:val="17"/>
        </w:rPr>
        <w:t xml:space="preserve"> </w:t>
      </w:r>
      <w:r>
        <w:rPr>
          <w:color w:val="0000FF"/>
          <w:szCs w:val="17"/>
          <w:lang w:val="el-GR"/>
        </w:rPr>
        <w:t>நாம்</w:t>
      </w:r>
      <w:r w:rsidRPr="00130167">
        <w:rPr>
          <w:color w:val="0000FF"/>
          <w:szCs w:val="17"/>
        </w:rPr>
        <w:t xml:space="preserve"> </w:t>
      </w:r>
      <w:r>
        <w:rPr>
          <w:color w:val="0000FF"/>
          <w:szCs w:val="17"/>
          <w:lang w:val="el-GR"/>
        </w:rPr>
        <w:t>எப்போதும்</w:t>
      </w:r>
      <w:r w:rsidRPr="00130167">
        <w:rPr>
          <w:color w:val="0000FF"/>
          <w:szCs w:val="17"/>
        </w:rPr>
        <w:t xml:space="preserve"> </w:t>
      </w:r>
      <w:r>
        <w:rPr>
          <w:color w:val="0000FF"/>
          <w:szCs w:val="17"/>
          <w:lang w:val="el-GR"/>
        </w:rPr>
        <w:t>எச்சரிக்கையாக</w:t>
      </w:r>
      <w:r w:rsidRPr="00130167">
        <w:rPr>
          <w:color w:val="0000FF"/>
          <w:szCs w:val="17"/>
        </w:rPr>
        <w:t xml:space="preserve"> </w:t>
      </w:r>
      <w:r>
        <w:rPr>
          <w:color w:val="0000FF"/>
          <w:szCs w:val="17"/>
          <w:lang w:val="el-GR"/>
        </w:rPr>
        <w:t>இருக்க</w:t>
      </w:r>
      <w:r w:rsidRPr="00130167">
        <w:rPr>
          <w:color w:val="0000FF"/>
          <w:szCs w:val="17"/>
        </w:rPr>
        <w:t xml:space="preserve"> </w:t>
      </w:r>
      <w:r>
        <w:rPr>
          <w:color w:val="0000FF"/>
          <w:szCs w:val="17"/>
          <w:lang w:val="el-GR"/>
        </w:rPr>
        <w:t>வேண்டும்</w:t>
      </w:r>
      <w:r w:rsidRPr="00130167">
        <w:rPr>
          <w:color w:val="0000FF"/>
          <w:szCs w:val="17"/>
        </w:rPr>
        <w:t xml:space="preserve">, </w:t>
      </w:r>
      <w:r>
        <w:rPr>
          <w:color w:val="0000FF"/>
          <w:szCs w:val="17"/>
          <w:lang w:val="el-GR"/>
        </w:rPr>
        <w:t>ஆனால்</w:t>
      </w:r>
      <w:r w:rsidRPr="00130167">
        <w:rPr>
          <w:color w:val="0000FF"/>
          <w:szCs w:val="17"/>
        </w:rPr>
        <w:t xml:space="preserve"> </w:t>
      </w:r>
      <w:r>
        <w:rPr>
          <w:color w:val="0000FF"/>
          <w:szCs w:val="17"/>
          <w:lang w:val="el-GR"/>
        </w:rPr>
        <w:t>குறிப்பாக</w:t>
      </w:r>
      <w:r w:rsidRPr="00130167">
        <w:rPr>
          <w:color w:val="0000FF"/>
          <w:szCs w:val="17"/>
        </w:rPr>
        <w:t xml:space="preserve"> </w:t>
      </w:r>
      <w:r>
        <w:rPr>
          <w:color w:val="0000FF"/>
          <w:szCs w:val="17"/>
          <w:lang w:val="el-GR"/>
        </w:rPr>
        <w:t>கடவுளைப்</w:t>
      </w:r>
      <w:r w:rsidRPr="00130167">
        <w:rPr>
          <w:color w:val="0000FF"/>
          <w:szCs w:val="17"/>
        </w:rPr>
        <w:t xml:space="preserve"> </w:t>
      </w:r>
      <w:r>
        <w:rPr>
          <w:color w:val="0000FF"/>
          <w:szCs w:val="17"/>
          <w:lang w:val="el-GR"/>
        </w:rPr>
        <w:t>பற்றி</w:t>
      </w:r>
      <w:r w:rsidRPr="00130167">
        <w:rPr>
          <w:color w:val="0000FF"/>
          <w:szCs w:val="17"/>
        </w:rPr>
        <w:t xml:space="preserve"> </w:t>
      </w:r>
      <w:r>
        <w:rPr>
          <w:color w:val="0000FF"/>
          <w:szCs w:val="17"/>
          <w:lang w:val="el-GR"/>
        </w:rPr>
        <w:t>எதையாவது</w:t>
      </w:r>
      <w:r w:rsidRPr="00130167">
        <w:rPr>
          <w:color w:val="0000FF"/>
          <w:szCs w:val="17"/>
        </w:rPr>
        <w:t xml:space="preserve"> </w:t>
      </w:r>
      <w:r>
        <w:rPr>
          <w:color w:val="0000FF"/>
          <w:szCs w:val="17"/>
          <w:lang w:val="el-GR"/>
        </w:rPr>
        <w:t>பேசும்போதோ</w:t>
      </w:r>
      <w:r w:rsidRPr="00130167">
        <w:rPr>
          <w:color w:val="0000FF"/>
          <w:szCs w:val="17"/>
        </w:rPr>
        <w:t xml:space="preserve"> </w:t>
      </w:r>
      <w:r>
        <w:rPr>
          <w:color w:val="0000FF"/>
          <w:szCs w:val="17"/>
          <w:lang w:val="el-GR"/>
        </w:rPr>
        <w:t>அல்லது</w:t>
      </w:r>
      <w:r w:rsidRPr="00130167">
        <w:rPr>
          <w:color w:val="0000FF"/>
          <w:szCs w:val="17"/>
        </w:rPr>
        <w:t xml:space="preserve"> </w:t>
      </w:r>
      <w:r>
        <w:rPr>
          <w:color w:val="0000FF"/>
          <w:szCs w:val="17"/>
          <w:lang w:val="el-GR"/>
        </w:rPr>
        <w:t>கேட்கும்போதோ</w:t>
      </w:r>
      <w:r w:rsidRPr="00130167">
        <w:rPr>
          <w:color w:val="0000FF"/>
          <w:szCs w:val="17"/>
        </w:rPr>
        <w:t xml:space="preserve">. </w:t>
      </w:r>
      <w:r>
        <w:rPr>
          <w:i/>
          <w:iCs/>
          <w:color w:val="0000FF"/>
          <w:szCs w:val="17"/>
        </w:rPr>
        <w:t>கிரிசோஸ்டம்</w:t>
      </w:r>
      <w:r w:rsidRPr="00130167">
        <w:rPr>
          <w:color w:val="0000FF"/>
          <w:szCs w:val="17"/>
        </w:rPr>
        <w:t xml:space="preserve">, </w:t>
      </w:r>
      <w:r>
        <w:rPr>
          <w:color w:val="0000FF"/>
          <w:szCs w:val="17"/>
        </w:rPr>
        <w:t xml:space="preserve">எபிரேயர் நிருபத்திற்கான </w:t>
      </w:r>
      <w:r>
        <w:rPr>
          <w:color w:val="0000FF"/>
          <w:szCs w:val="17"/>
          <w:lang w:val="el-GR"/>
        </w:rPr>
        <w:t>பிரசங்கம்</w:t>
      </w:r>
      <w:r w:rsidRPr="00130167">
        <w:rPr>
          <w:color w:val="0000FF"/>
          <w:szCs w:val="17"/>
        </w:rPr>
        <w:t xml:space="preserve"> </w:t>
      </w:r>
      <w:r>
        <w:rPr>
          <w:color w:val="0000FF"/>
          <w:szCs w:val="17"/>
        </w:rPr>
        <w:t>II</w:t>
      </w:r>
      <w:r w:rsidRPr="00130167">
        <w:rPr>
          <w:color w:val="0000FF"/>
          <w:szCs w:val="17"/>
        </w:rPr>
        <w:t>.</w:t>
      </w:r>
    </w:p>
  </w:footnote>
  <w:footnote w:id="56">
    <w:p w14:paraId="78A642DA" w14:textId="77777777" w:rsidR="00CC2ED8" w:rsidRDefault="00CC2ED8" w:rsidP="00CC2ED8">
      <w:pPr>
        <w:pStyle w:val="FootnoteText"/>
      </w:pPr>
      <w:r>
        <w:rPr>
          <w:rStyle w:val="FootnoteReference"/>
        </w:rPr>
        <w:footnoteRef/>
      </w:r>
      <w:r w:rsidRPr="00130167">
        <w:t xml:space="preserve"> </w:t>
      </w:r>
      <w:r>
        <w:rPr>
          <w:color w:val="0000FF"/>
          <w:szCs w:val="17"/>
          <w:lang w:val="el-GR"/>
        </w:rPr>
        <w:t>அளவுக்கு</w:t>
      </w:r>
      <w:r w:rsidRPr="00130167">
        <w:rPr>
          <w:color w:val="0000FF"/>
          <w:szCs w:val="17"/>
        </w:rPr>
        <w:t xml:space="preserve"> </w:t>
      </w:r>
      <w:r>
        <w:rPr>
          <w:color w:val="0000FF"/>
          <w:szCs w:val="17"/>
          <w:lang w:val="el-GR"/>
        </w:rPr>
        <w:t>மீறிய</w:t>
      </w:r>
      <w:r w:rsidRPr="00130167">
        <w:rPr>
          <w:color w:val="0000FF"/>
          <w:szCs w:val="17"/>
        </w:rPr>
        <w:t xml:space="preserve"> </w:t>
      </w:r>
      <w:r>
        <w:rPr>
          <w:color w:val="0000FF"/>
          <w:szCs w:val="17"/>
          <w:lang w:val="el-GR"/>
        </w:rPr>
        <w:t>நுணுக்கத்தால்</w:t>
      </w:r>
      <w:r w:rsidRPr="00130167">
        <w:rPr>
          <w:color w:val="0000FF"/>
          <w:szCs w:val="17"/>
        </w:rPr>
        <w:t xml:space="preserve"> </w:t>
      </w:r>
      <w:r>
        <w:rPr>
          <w:color w:val="0000FF"/>
          <w:szCs w:val="17"/>
          <w:lang w:val="el-GR"/>
        </w:rPr>
        <w:t>ஆட்கொள்ளப்படுவது</w:t>
      </w:r>
      <w:r w:rsidRPr="00130167">
        <w:rPr>
          <w:color w:val="0000FF"/>
          <w:szCs w:val="17"/>
        </w:rPr>
        <w:t xml:space="preserve"> </w:t>
      </w:r>
      <w:r>
        <w:rPr>
          <w:color w:val="0000FF"/>
          <w:szCs w:val="17"/>
          <w:lang w:val="el-GR"/>
        </w:rPr>
        <w:t>பொருத்தமற்றது</w:t>
      </w:r>
      <w:r w:rsidRPr="00130167">
        <w:rPr>
          <w:color w:val="0000FF"/>
          <w:szCs w:val="17"/>
        </w:rPr>
        <w:t xml:space="preserve">, </w:t>
      </w:r>
      <w:r>
        <w:rPr>
          <w:color w:val="0000FF"/>
          <w:szCs w:val="17"/>
          <w:lang w:val="el-GR"/>
        </w:rPr>
        <w:t>பகுத்தறிவுக்கு</w:t>
      </w:r>
      <w:r w:rsidRPr="00130167">
        <w:rPr>
          <w:color w:val="0000FF"/>
          <w:szCs w:val="17"/>
        </w:rPr>
        <w:t xml:space="preserve"> </w:t>
      </w:r>
      <w:r>
        <w:rPr>
          <w:color w:val="0000FF"/>
          <w:szCs w:val="17"/>
          <w:lang w:val="el-GR"/>
        </w:rPr>
        <w:t>அப்பாற்பட்ட</w:t>
      </w:r>
      <w:r w:rsidRPr="00130167">
        <w:rPr>
          <w:color w:val="0000FF"/>
          <w:szCs w:val="17"/>
        </w:rPr>
        <w:t xml:space="preserve"> </w:t>
      </w:r>
      <w:r>
        <w:rPr>
          <w:color w:val="0000FF"/>
          <w:szCs w:val="17"/>
          <w:lang w:val="el-GR"/>
        </w:rPr>
        <w:t>தீவிர</w:t>
      </w:r>
      <w:r w:rsidRPr="00130167">
        <w:rPr>
          <w:color w:val="0000FF"/>
          <w:szCs w:val="17"/>
        </w:rPr>
        <w:t xml:space="preserve"> </w:t>
      </w:r>
      <w:r>
        <w:rPr>
          <w:color w:val="0000FF"/>
          <w:szCs w:val="17"/>
          <w:lang w:val="el-GR"/>
        </w:rPr>
        <w:t>நிலைகளைப்</w:t>
      </w:r>
      <w:r w:rsidRPr="00130167">
        <w:rPr>
          <w:color w:val="0000FF"/>
          <w:szCs w:val="17"/>
        </w:rPr>
        <w:t xml:space="preserve"> </w:t>
      </w:r>
      <w:r>
        <w:rPr>
          <w:color w:val="0000FF"/>
          <w:szCs w:val="17"/>
          <w:lang w:val="el-GR"/>
        </w:rPr>
        <w:t>பின்தொடர்வதும்கூட</w:t>
      </w:r>
      <w:r w:rsidRPr="00130167">
        <w:rPr>
          <w:color w:val="0000FF"/>
          <w:szCs w:val="17"/>
        </w:rPr>
        <w:t xml:space="preserve"> </w:t>
      </w:r>
      <w:r>
        <w:rPr>
          <w:color w:val="0000FF"/>
          <w:szCs w:val="17"/>
          <w:lang w:val="el-GR"/>
        </w:rPr>
        <w:t>ஏற்றுக்கொள்ளத்தக்கதல்ல</w:t>
      </w:r>
      <w:r w:rsidRPr="00130167">
        <w:rPr>
          <w:color w:val="0000FF"/>
          <w:szCs w:val="17"/>
        </w:rPr>
        <w:t xml:space="preserve">. </w:t>
      </w:r>
      <w:r>
        <w:rPr>
          <w:i/>
          <w:iCs/>
          <w:color w:val="0000FF"/>
          <w:szCs w:val="17"/>
        </w:rPr>
        <w:t xml:space="preserve">அலெக்சாந்திரியாவின் சிரில், </w:t>
      </w:r>
      <w:r>
        <w:rPr>
          <w:color w:val="0000FF"/>
          <w:szCs w:val="17"/>
        </w:rPr>
        <w:t>பேரரசர் தியோடோசியஸுக்கு ஆற்றிய உரையில்.</w:t>
      </w:r>
    </w:p>
  </w:footnote>
  <w:footnote w:id="57">
    <w:p w14:paraId="1D5F99A3" w14:textId="77777777" w:rsidR="00CC2ED8" w:rsidRDefault="00CC2ED8" w:rsidP="00CC2ED8">
      <w:pPr>
        <w:pStyle w:val="FootnoteText"/>
      </w:pPr>
      <w:r>
        <w:rPr>
          <w:rStyle w:val="FootnoteReference"/>
        </w:rPr>
        <w:footnoteRef/>
      </w:r>
      <w:r>
        <w:t xml:space="preserve"> </w:t>
      </w:r>
      <w:r>
        <w:rPr>
          <w:color w:val="0000FF"/>
          <w:szCs w:val="19"/>
        </w:rPr>
        <w:t>'அது விரிவாக விளக்கப்பட வேண்டும்...', என்கிறார் புனித அம்ப்ரோஸ், 'ஏனெனில் தத்துவத்தின் மூலம் எங்கள் கூற்றை யாரும் தகர்க்காமல் இருப்பதற்காக. ஏனெனில், கிறிஸ்துவின் பிறப்பு இந்த உலகின் வழக்கங்களிலிருந்து ஊகிக்கப்படலாம் என்று நினைத்தபோது, அரியன்ஸ் பிளவுவாதத்தில் வீழ்வதை நாங்கள் கண்டிருக்கிறோம்.' அவர்கள் அப்போஸ்தலனைக் கைவிட்டு அரிஸ்டாட்டில் பின்பற்றுகிறார்கள்; கடவுளோடு இருக்கும் ஞானத்தை விட்டுவிட்டு, சொல்லாட்சி விவாதங்களின் பொறிகளையும், சொற்களின் வலைகளையும் தர்க்கவியல் நெறிமுறைக்கு ஏற்பப் புகழ்கிறார்கள் (சங்கீதம் CXVIII, உரை XXII, எண் 10). மேலும் பார்க்க: தெர்டுல்லியன் (டே பிரெஸ்கிரிப்ஷனி ஹெரெசியம், அத்தியாயம் 7), புனித யோவான் கிறிசோஸ்தோம் (சங்கீதம் CXV மீதான பிரசங்கம், எண் 1), புனித பேஸ்ஸில் தி கிரேட் (யூனோமியஸுக்கு எதிராக, புத்தகம் 1), மற்றும் பேறுமிக்க அகஸ்டின் (காலம் குறித்த பிரசங்கம் 87).</w:t>
      </w:r>
    </w:p>
  </w:footnote>
  <w:footnote w:id="58">
    <w:p w14:paraId="7795C02D" w14:textId="77777777" w:rsidR="00CC2ED8" w:rsidRPr="00130167" w:rsidRDefault="00CC2ED8" w:rsidP="00CC2ED8">
      <w:pPr>
        <w:pStyle w:val="FootnoteText"/>
      </w:pPr>
      <w:r>
        <w:rPr>
          <w:rStyle w:val="FootnoteReference"/>
        </w:rPr>
        <w:footnoteRef/>
      </w:r>
      <w:r>
        <w:t xml:space="preserve"> </w:t>
      </w:r>
      <w:r>
        <w:rPr>
          <w:i/>
          <w:iCs/>
          <w:color w:val="0000FF"/>
          <w:szCs w:val="19"/>
        </w:rPr>
        <w:t xml:space="preserve">பேசில் மகான், </w:t>
      </w:r>
      <w:r>
        <w:rPr>
          <w:color w:val="0000FF"/>
          <w:szCs w:val="19"/>
        </w:rPr>
        <w:t xml:space="preserve">சங்கீதம் CXV மீதான பிரசங்கங்கள்; </w:t>
      </w:r>
      <w:r>
        <w:rPr>
          <w:i/>
          <w:iCs/>
          <w:color w:val="0000FF"/>
          <w:szCs w:val="19"/>
        </w:rPr>
        <w:t>அகஸ்டின்</w:t>
      </w:r>
      <w:r>
        <w:rPr>
          <w:color w:val="0000FF"/>
          <w:szCs w:val="19"/>
        </w:rPr>
        <w:t>, கிறிஸ்துவின் போதனை குறித்து, புத்தகம் II</w:t>
      </w:r>
      <w:r w:rsidRPr="00130167">
        <w:rPr>
          <w:color w:val="0000FF"/>
          <w:szCs w:val="19"/>
        </w:rPr>
        <w:t xml:space="preserve">. </w:t>
      </w:r>
      <w:r w:rsidRPr="00931245">
        <w:rPr>
          <w:color w:val="0000FF"/>
          <w:szCs w:val="19"/>
          <w:lang w:val="ru-RU"/>
        </w:rPr>
        <w:t>அலெக்சாண்ட்ரியாவின்</w:t>
      </w:r>
      <w:r w:rsidRPr="00130167">
        <w:rPr>
          <w:color w:val="0000FF"/>
          <w:szCs w:val="19"/>
        </w:rPr>
        <w:t xml:space="preserve"> </w:t>
      </w:r>
      <w:r w:rsidRPr="00931245">
        <w:rPr>
          <w:color w:val="0000FF"/>
          <w:szCs w:val="19"/>
          <w:lang w:val="ru-RU"/>
        </w:rPr>
        <w:t>கிளெமென்ட்டின்</w:t>
      </w:r>
      <w:r w:rsidRPr="00130167">
        <w:rPr>
          <w:color w:val="0000FF"/>
          <w:szCs w:val="19"/>
        </w:rPr>
        <w:t xml:space="preserve"> </w:t>
      </w:r>
      <w:r w:rsidRPr="00931245">
        <w:rPr>
          <w:color w:val="0000FF"/>
          <w:szCs w:val="19"/>
          <w:lang w:val="ru-RU"/>
        </w:rPr>
        <w:t>வார்த்தைகளும்</w:t>
      </w:r>
      <w:r w:rsidRPr="00130167">
        <w:rPr>
          <w:color w:val="0000FF"/>
          <w:szCs w:val="19"/>
        </w:rPr>
        <w:t xml:space="preserve"> </w:t>
      </w:r>
      <w:r w:rsidRPr="00931245">
        <w:rPr>
          <w:color w:val="0000FF"/>
          <w:szCs w:val="19"/>
          <w:lang w:val="ru-RU"/>
        </w:rPr>
        <w:t>இங்கே</w:t>
      </w:r>
      <w:r w:rsidRPr="00130167">
        <w:rPr>
          <w:color w:val="0000FF"/>
          <w:szCs w:val="19"/>
        </w:rPr>
        <w:t xml:space="preserve"> </w:t>
      </w:r>
      <w:r w:rsidRPr="00931245">
        <w:rPr>
          <w:color w:val="0000FF"/>
          <w:szCs w:val="19"/>
          <w:lang w:val="ru-RU"/>
        </w:rPr>
        <w:t>கவனத்திற்குரியவை</w:t>
      </w:r>
      <w:r w:rsidRPr="00130167">
        <w:rPr>
          <w:color w:val="0000FF"/>
          <w:szCs w:val="19"/>
        </w:rPr>
        <w:t>: "'</w:t>
      </w:r>
      <w:r w:rsidRPr="00931245">
        <w:rPr>
          <w:color w:val="0000FF"/>
          <w:szCs w:val="19"/>
          <w:lang w:val="ru-RU"/>
        </w:rPr>
        <w:t>தத்துவம்</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சொல்லால்</w:t>
      </w:r>
      <w:r w:rsidRPr="00130167">
        <w:rPr>
          <w:color w:val="0000FF"/>
          <w:szCs w:val="19"/>
        </w:rPr>
        <w:t xml:space="preserve"> </w:t>
      </w:r>
      <w:r w:rsidRPr="00931245">
        <w:rPr>
          <w:color w:val="0000FF"/>
          <w:szCs w:val="19"/>
          <w:lang w:val="ru-RU"/>
        </w:rPr>
        <w:t>நான்</w:t>
      </w:r>
      <w:r w:rsidRPr="00130167">
        <w:rPr>
          <w:color w:val="0000FF"/>
          <w:szCs w:val="19"/>
        </w:rPr>
        <w:t xml:space="preserve"> </w:t>
      </w:r>
      <w:r w:rsidRPr="00931245">
        <w:rPr>
          <w:color w:val="0000FF"/>
          <w:szCs w:val="19"/>
          <w:lang w:val="ru-RU"/>
        </w:rPr>
        <w:t>எந்தவொரு</w:t>
      </w:r>
      <w:r w:rsidRPr="00130167">
        <w:rPr>
          <w:color w:val="0000FF"/>
          <w:szCs w:val="19"/>
        </w:rPr>
        <w:t xml:space="preserve"> </w:t>
      </w:r>
      <w:r w:rsidRPr="00931245">
        <w:rPr>
          <w:color w:val="0000FF"/>
          <w:szCs w:val="19"/>
          <w:lang w:val="ru-RU"/>
        </w:rPr>
        <w:t>குறிப்பிட்ட</w:t>
      </w:r>
      <w:r w:rsidRPr="00130167">
        <w:rPr>
          <w:color w:val="0000FF"/>
          <w:szCs w:val="19"/>
        </w:rPr>
        <w:t xml:space="preserve"> </w:t>
      </w:r>
      <w:r w:rsidRPr="00931245">
        <w:rPr>
          <w:color w:val="0000FF"/>
          <w:szCs w:val="19"/>
          <w:lang w:val="ru-RU"/>
        </w:rPr>
        <w:t>சித்தாந்தத்தையும்</w:t>
      </w:r>
      <w:r w:rsidRPr="00130167">
        <w:rPr>
          <w:color w:val="0000FF"/>
          <w:szCs w:val="19"/>
        </w:rPr>
        <w:t>—</w:t>
      </w:r>
      <w:r w:rsidRPr="00931245">
        <w:rPr>
          <w:color w:val="0000FF"/>
          <w:szCs w:val="19"/>
          <w:lang w:val="ru-RU"/>
        </w:rPr>
        <w:t>ஸ்டோயிக்</w:t>
      </w:r>
      <w:r w:rsidRPr="00130167">
        <w:rPr>
          <w:color w:val="0000FF"/>
          <w:szCs w:val="19"/>
        </w:rPr>
        <w:t xml:space="preserve">, </w:t>
      </w:r>
      <w:r w:rsidRPr="00931245">
        <w:rPr>
          <w:color w:val="0000FF"/>
          <w:szCs w:val="19"/>
          <w:lang w:val="ru-RU"/>
        </w:rPr>
        <w:t>பிளாட்டோனிக்</w:t>
      </w:r>
      <w:r w:rsidRPr="00130167">
        <w:rPr>
          <w:color w:val="0000FF"/>
          <w:szCs w:val="19"/>
        </w:rPr>
        <w:t xml:space="preserve">, </w:t>
      </w:r>
      <w:r w:rsidRPr="00931245">
        <w:rPr>
          <w:color w:val="0000FF"/>
          <w:szCs w:val="19"/>
          <w:lang w:val="ru-RU"/>
        </w:rPr>
        <w:t>எபிகுரேனியன்</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அரிஸ்டாட்டில்வாதம்</w:t>
      </w:r>
      <w:r w:rsidRPr="00130167">
        <w:rPr>
          <w:color w:val="0000FF"/>
          <w:szCs w:val="19"/>
        </w:rPr>
        <w:t>—</w:t>
      </w:r>
      <w:r w:rsidRPr="00931245">
        <w:rPr>
          <w:color w:val="0000FF"/>
          <w:szCs w:val="19"/>
          <w:lang w:val="ru-RU"/>
        </w:rPr>
        <w:t>குறிப்பிடவில்லை</w:t>
      </w:r>
      <w:r w:rsidRPr="00130167">
        <w:rPr>
          <w:color w:val="0000FF"/>
          <w:szCs w:val="19"/>
        </w:rPr>
        <w:t xml:space="preserve">, </w:t>
      </w:r>
      <w:r w:rsidRPr="00931245">
        <w:rPr>
          <w:color w:val="0000FF"/>
          <w:szCs w:val="19"/>
          <w:lang w:val="ru-RU"/>
        </w:rPr>
        <w:t>மாறாக</w:t>
      </w:r>
      <w:r w:rsidRPr="00130167">
        <w:rPr>
          <w:color w:val="0000FF"/>
          <w:szCs w:val="19"/>
        </w:rPr>
        <w:t xml:space="preserve"> </w:t>
      </w:r>
      <w:r w:rsidRPr="00931245">
        <w:rPr>
          <w:color w:val="0000FF"/>
          <w:szCs w:val="19"/>
          <w:lang w:val="ru-RU"/>
        </w:rPr>
        <w:t>இந்தப்</w:t>
      </w:r>
      <w:r w:rsidRPr="00130167">
        <w:rPr>
          <w:color w:val="0000FF"/>
          <w:szCs w:val="19"/>
        </w:rPr>
        <w:t xml:space="preserve"> </w:t>
      </w:r>
      <w:r w:rsidRPr="00931245">
        <w:rPr>
          <w:color w:val="0000FF"/>
          <w:szCs w:val="19"/>
          <w:lang w:val="ru-RU"/>
        </w:rPr>
        <w:t>பள்ளிகளுக்குள்</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உண்மையை</w:t>
      </w:r>
      <w:r w:rsidRPr="00130167">
        <w:rPr>
          <w:color w:val="0000FF"/>
          <w:szCs w:val="19"/>
        </w:rPr>
        <w:t xml:space="preserve">, </w:t>
      </w:r>
      <w:r w:rsidRPr="00931245">
        <w:rPr>
          <w:color w:val="0000FF"/>
          <w:szCs w:val="19"/>
          <w:lang w:val="ru-RU"/>
        </w:rPr>
        <w:t>உண்மையையும்</w:t>
      </w:r>
      <w:r w:rsidRPr="00130167">
        <w:rPr>
          <w:color w:val="0000FF"/>
          <w:szCs w:val="19"/>
        </w:rPr>
        <w:t xml:space="preserve"> </w:t>
      </w:r>
      <w:r w:rsidRPr="00931245">
        <w:rPr>
          <w:color w:val="0000FF"/>
          <w:szCs w:val="19"/>
          <w:lang w:val="ru-RU"/>
        </w:rPr>
        <w:t>தெய்வீக</w:t>
      </w:r>
      <w:r w:rsidRPr="00130167">
        <w:rPr>
          <w:color w:val="0000FF"/>
          <w:szCs w:val="19"/>
        </w:rPr>
        <w:t xml:space="preserve"> </w:t>
      </w:r>
      <w:r w:rsidRPr="00931245">
        <w:rPr>
          <w:color w:val="0000FF"/>
          <w:szCs w:val="19"/>
          <w:lang w:val="ru-RU"/>
        </w:rPr>
        <w:t>நடத்தையையும்</w:t>
      </w:r>
      <w:r w:rsidRPr="00130167">
        <w:rPr>
          <w:color w:val="0000FF"/>
          <w:szCs w:val="19"/>
        </w:rPr>
        <w:t xml:space="preserve"> </w:t>
      </w:r>
      <w:r w:rsidRPr="00931245">
        <w:rPr>
          <w:color w:val="0000FF"/>
          <w:szCs w:val="19"/>
          <w:lang w:val="ru-RU"/>
        </w:rPr>
        <w:t>போதிப்பதைக்</w:t>
      </w:r>
      <w:r w:rsidRPr="00130167">
        <w:rPr>
          <w:color w:val="0000FF"/>
          <w:szCs w:val="19"/>
        </w:rPr>
        <w:t xml:space="preserve"> </w:t>
      </w:r>
      <w:r w:rsidRPr="00931245">
        <w:rPr>
          <w:color w:val="0000FF"/>
          <w:szCs w:val="19"/>
          <w:lang w:val="ru-RU"/>
        </w:rPr>
        <w:t>குறிப்பிடுகிறேன்</w:t>
      </w:r>
      <w:r w:rsidRPr="00130167">
        <w:rPr>
          <w:color w:val="0000FF"/>
          <w:szCs w:val="19"/>
        </w:rPr>
        <w:t xml:space="preserve">; </w:t>
      </w:r>
      <w:r w:rsidRPr="00931245">
        <w:rPr>
          <w:color w:val="0000FF"/>
          <w:szCs w:val="19"/>
          <w:lang w:val="ru-RU"/>
        </w:rPr>
        <w:t>இவை</w:t>
      </w:r>
      <w:r w:rsidRPr="00130167">
        <w:rPr>
          <w:color w:val="0000FF"/>
          <w:szCs w:val="19"/>
        </w:rPr>
        <w:t xml:space="preserve"> </w:t>
      </w:r>
      <w:r w:rsidRPr="00931245">
        <w:rPr>
          <w:color w:val="0000FF"/>
          <w:szCs w:val="19"/>
          <w:lang w:val="ru-RU"/>
        </w:rPr>
        <w:t>அனைத்தையும்</w:t>
      </w:r>
      <w:r w:rsidRPr="00130167">
        <w:rPr>
          <w:color w:val="0000FF"/>
          <w:szCs w:val="19"/>
        </w:rPr>
        <w:t xml:space="preserve"> </w:t>
      </w:r>
      <w:r w:rsidRPr="00931245">
        <w:rPr>
          <w:color w:val="0000FF"/>
          <w:szCs w:val="19"/>
          <w:lang w:val="ru-RU"/>
        </w:rPr>
        <w:t>ஒட்டுமொத்தமாக</w:t>
      </w:r>
      <w:r w:rsidRPr="00130167">
        <w:rPr>
          <w:color w:val="0000FF"/>
          <w:szCs w:val="19"/>
        </w:rPr>
        <w:t xml:space="preserve"> </w:t>
      </w:r>
      <w:r w:rsidRPr="00931245">
        <w:rPr>
          <w:color w:val="0000FF"/>
          <w:szCs w:val="19"/>
          <w:lang w:val="ru-RU"/>
        </w:rPr>
        <w:t>நான்</w:t>
      </w:r>
      <w:r w:rsidRPr="00130167">
        <w:rPr>
          <w:color w:val="0000FF"/>
          <w:szCs w:val="19"/>
        </w:rPr>
        <w:t xml:space="preserve"> </w:t>
      </w:r>
      <w:r w:rsidRPr="00931245">
        <w:rPr>
          <w:color w:val="0000FF"/>
          <w:szCs w:val="19"/>
          <w:lang w:val="ru-RU"/>
        </w:rPr>
        <w:t>தத்துவம்</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அழைக்கிறேன்</w:t>
      </w:r>
      <w:r w:rsidRPr="00130167">
        <w:rPr>
          <w:color w:val="0000FF"/>
          <w:szCs w:val="19"/>
        </w:rPr>
        <w:t>" (</w:t>
      </w:r>
      <w:r>
        <w:rPr>
          <w:color w:val="0000FF"/>
          <w:szCs w:val="19"/>
        </w:rPr>
        <w:t>ஸ்ட்ரோமாட்</w:t>
      </w:r>
      <w:r w:rsidRPr="00130167">
        <w:rPr>
          <w:color w:val="0000FF"/>
          <w:szCs w:val="19"/>
        </w:rPr>
        <w:t xml:space="preserve">. </w:t>
      </w:r>
      <w:r>
        <w:rPr>
          <w:color w:val="0000FF"/>
          <w:szCs w:val="19"/>
        </w:rPr>
        <w:t>நூல்</w:t>
      </w:r>
      <w:r w:rsidRPr="00130167">
        <w:rPr>
          <w:color w:val="0000FF"/>
          <w:szCs w:val="19"/>
        </w:rPr>
        <w:t xml:space="preserve"> 1, </w:t>
      </w:r>
      <w:r>
        <w:rPr>
          <w:color w:val="0000FF"/>
          <w:szCs w:val="19"/>
        </w:rPr>
        <w:t>அத்தியாயம்</w:t>
      </w:r>
      <w:r w:rsidRPr="00130167">
        <w:rPr>
          <w:color w:val="0000FF"/>
          <w:szCs w:val="19"/>
        </w:rPr>
        <w:t xml:space="preserve"> 7).</w:t>
      </w:r>
    </w:p>
  </w:footnote>
  <w:footnote w:id="59">
    <w:p w14:paraId="46FA86DE"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இவ்வாறு</w:t>
      </w:r>
      <w:r w:rsidRPr="00130167">
        <w:rPr>
          <w:color w:val="0000FF"/>
          <w:szCs w:val="19"/>
        </w:rPr>
        <w:t xml:space="preserve">, </w:t>
      </w:r>
      <w:r w:rsidRPr="00931245">
        <w:rPr>
          <w:color w:val="0000FF"/>
          <w:szCs w:val="19"/>
          <w:lang w:val="ru-RU"/>
        </w:rPr>
        <w:t>இப்போது</w:t>
      </w:r>
      <w:r w:rsidRPr="00130167">
        <w:rPr>
          <w:color w:val="0000FF"/>
          <w:szCs w:val="19"/>
        </w:rPr>
        <w:t xml:space="preserve"> </w:t>
      </w:r>
      <w:r w:rsidRPr="00931245">
        <w:rPr>
          <w:color w:val="0000FF"/>
          <w:szCs w:val="19"/>
          <w:lang w:val="ru-RU"/>
        </w:rPr>
        <w:t>ரோமானிய</w:t>
      </w:r>
      <w:r w:rsidRPr="00130167">
        <w:rPr>
          <w:color w:val="0000FF"/>
          <w:szCs w:val="19"/>
        </w:rPr>
        <w:t xml:space="preserve"> </w:t>
      </w:r>
      <w:r w:rsidRPr="00931245">
        <w:rPr>
          <w:color w:val="0000FF"/>
          <w:szCs w:val="19"/>
          <w:lang w:val="ru-RU"/>
        </w:rPr>
        <w:t>திருச்சபையால்</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கோட்பாடாக</w:t>
      </w:r>
      <w:r w:rsidRPr="00130167">
        <w:rPr>
          <w:color w:val="0000FF"/>
          <w:szCs w:val="19"/>
        </w:rPr>
        <w:t xml:space="preserve"> </w:t>
      </w:r>
      <w:r w:rsidRPr="00931245">
        <w:rPr>
          <w:color w:val="0000FF"/>
          <w:szCs w:val="19"/>
          <w:lang w:val="ru-RU"/>
        </w:rPr>
        <w:t>முன்வைக்கப்படும்</w:t>
      </w:r>
      <w:r w:rsidRPr="00130167">
        <w:rPr>
          <w:color w:val="0000FF"/>
          <w:szCs w:val="19"/>
        </w:rPr>
        <w:t xml:space="preserve">, </w:t>
      </w:r>
      <w:r w:rsidRPr="00931245">
        <w:rPr>
          <w:i/>
          <w:iCs/>
          <w:color w:val="0000FF"/>
          <w:szCs w:val="19"/>
          <w:lang w:val="ru-RU"/>
        </w:rPr>
        <w:t>குமாரனிலிருந்து</w:t>
      </w:r>
      <w:r w:rsidRPr="00130167">
        <w:rPr>
          <w:i/>
          <w:iCs/>
          <w:color w:val="0000FF"/>
          <w:szCs w:val="19"/>
        </w:rPr>
        <w:t xml:space="preserve"> </w:t>
      </w:r>
      <w:r w:rsidRPr="00931245">
        <w:rPr>
          <w:i/>
          <w:iCs/>
          <w:color w:val="0000FF"/>
          <w:szCs w:val="19"/>
          <w:lang w:val="ru-RU"/>
        </w:rPr>
        <w:t>புறப்படும்</w:t>
      </w:r>
      <w:r w:rsidRPr="00130167">
        <w:rPr>
          <w:i/>
          <w:iCs/>
          <w:color w:val="0000FF"/>
          <w:szCs w:val="19"/>
        </w:rPr>
        <w:t xml:space="preserve"> </w:t>
      </w:r>
      <w:r w:rsidRPr="00931245">
        <w:rPr>
          <w:i/>
          <w:iCs/>
          <w:color w:val="0000FF"/>
          <w:szCs w:val="19"/>
          <w:lang w:val="ru-RU"/>
        </w:rPr>
        <w:t>என்பதான</w:t>
      </w:r>
      <w:r w:rsidRPr="00130167">
        <w:rPr>
          <w:i/>
          <w:iCs/>
          <w:color w:val="0000FF"/>
          <w:szCs w:val="19"/>
        </w:rPr>
        <w:t xml:space="preserve"> </w:t>
      </w:r>
      <w:r w:rsidRPr="00931245">
        <w:rPr>
          <w:i/>
          <w:iCs/>
          <w:color w:val="0000FF"/>
          <w:szCs w:val="19"/>
          <w:lang w:val="ru-RU"/>
        </w:rPr>
        <w:t>பரிசுத்த</w:t>
      </w:r>
      <w:r w:rsidRPr="00130167">
        <w:rPr>
          <w:i/>
          <w:iCs/>
          <w:color w:val="0000FF"/>
          <w:szCs w:val="19"/>
        </w:rPr>
        <w:t xml:space="preserve"> </w:t>
      </w:r>
      <w:r w:rsidRPr="00931245">
        <w:rPr>
          <w:i/>
          <w:iCs/>
          <w:color w:val="0000FF"/>
          <w:szCs w:val="19"/>
          <w:lang w:val="ru-RU"/>
        </w:rPr>
        <w:t>ஆவியானவரின்</w:t>
      </w:r>
      <w:r w:rsidRPr="00130167">
        <w:rPr>
          <w:i/>
          <w:iCs/>
          <w:color w:val="0000FF"/>
          <w:szCs w:val="19"/>
        </w:rPr>
        <w:t xml:space="preserve"> </w:t>
      </w:r>
      <w:r w:rsidRPr="00931245">
        <w:rPr>
          <w:color w:val="0000FF"/>
          <w:szCs w:val="19"/>
          <w:lang w:val="ru-RU"/>
        </w:rPr>
        <w:t>கோட்பாடு</w:t>
      </w:r>
      <w:r w:rsidRPr="00130167">
        <w:rPr>
          <w:color w:val="0000FF"/>
          <w:szCs w:val="19"/>
        </w:rPr>
        <w:t xml:space="preserve">, </w:t>
      </w:r>
      <w:r w:rsidRPr="00931245">
        <w:rPr>
          <w:color w:val="0000FF"/>
          <w:szCs w:val="19"/>
          <w:lang w:val="ru-RU"/>
        </w:rPr>
        <w:t>ஆரம்பத்தில்</w:t>
      </w:r>
      <w:r w:rsidRPr="00130167">
        <w:rPr>
          <w:color w:val="0000FF"/>
          <w:szCs w:val="19"/>
        </w:rPr>
        <w:t xml:space="preserve"> (</w:t>
      </w:r>
      <w:r>
        <w:rPr>
          <w:color w:val="0000FF"/>
          <w:szCs w:val="19"/>
        </w:rPr>
        <w:t xml:space="preserve">7 </w:t>
      </w:r>
      <w:r w:rsidRPr="00931245">
        <w:rPr>
          <w:color w:val="0000FF"/>
          <w:szCs w:val="19"/>
          <w:lang w:val="ru-RU"/>
        </w:rPr>
        <w:t>ஆம்</w:t>
      </w:r>
      <w:r w:rsidRPr="00130167">
        <w:rPr>
          <w:color w:val="0000FF"/>
          <w:szCs w:val="19"/>
        </w:rPr>
        <w:t xml:space="preserve"> </w:t>
      </w:r>
      <w:r w:rsidRPr="00931245">
        <w:rPr>
          <w:color w:val="0000FF"/>
          <w:szCs w:val="19"/>
          <w:lang w:val="ru-RU"/>
        </w:rPr>
        <w:t>நூற்றாண்டில்</w:t>
      </w:r>
      <w:r w:rsidRPr="00130167">
        <w:rPr>
          <w:color w:val="0000FF"/>
          <w:szCs w:val="19"/>
        </w:rPr>
        <w:t xml:space="preserve">) </w:t>
      </w:r>
      <w:r w:rsidRPr="00931245">
        <w:rPr>
          <w:color w:val="0000FF"/>
          <w:szCs w:val="19"/>
          <w:lang w:val="ru-RU"/>
        </w:rPr>
        <w:t>மிகச்</w:t>
      </w:r>
      <w:r w:rsidRPr="00130167">
        <w:rPr>
          <w:color w:val="0000FF"/>
          <w:szCs w:val="19"/>
        </w:rPr>
        <w:t xml:space="preserve"> </w:t>
      </w:r>
      <w:r w:rsidRPr="00931245">
        <w:rPr>
          <w:color w:val="0000FF"/>
          <w:szCs w:val="19"/>
          <w:lang w:val="ru-RU"/>
        </w:rPr>
        <w:t>சிலரின்</w:t>
      </w:r>
      <w:r w:rsidRPr="00130167">
        <w:rPr>
          <w:color w:val="0000FF"/>
          <w:szCs w:val="19"/>
        </w:rPr>
        <w:t xml:space="preserve"> </w:t>
      </w:r>
      <w:r w:rsidRPr="00931245">
        <w:rPr>
          <w:color w:val="0000FF"/>
          <w:szCs w:val="19"/>
          <w:lang w:val="ru-RU"/>
        </w:rPr>
        <w:t>தனிப்பட்ட</w:t>
      </w:r>
      <w:r w:rsidRPr="00130167">
        <w:rPr>
          <w:color w:val="0000FF"/>
          <w:szCs w:val="19"/>
        </w:rPr>
        <w:t xml:space="preserve"> </w:t>
      </w:r>
      <w:r w:rsidRPr="00931245">
        <w:rPr>
          <w:color w:val="0000FF"/>
          <w:szCs w:val="19"/>
          <w:lang w:val="ru-RU"/>
        </w:rPr>
        <w:t>கருத்தாக</w:t>
      </w:r>
      <w:r w:rsidRPr="00130167">
        <w:rPr>
          <w:color w:val="0000FF"/>
          <w:szCs w:val="19"/>
        </w:rPr>
        <w:t xml:space="preserve"> </w:t>
      </w:r>
      <w:r w:rsidRPr="00931245">
        <w:rPr>
          <w:color w:val="0000FF"/>
          <w:szCs w:val="19"/>
          <w:lang w:val="ru-RU"/>
        </w:rPr>
        <w:t>மட்டுமே</w:t>
      </w:r>
      <w:r w:rsidRPr="00130167">
        <w:rPr>
          <w:color w:val="0000FF"/>
          <w:szCs w:val="19"/>
        </w:rPr>
        <w:t xml:space="preserve"> </w:t>
      </w:r>
      <w:r w:rsidRPr="00931245">
        <w:rPr>
          <w:color w:val="0000FF"/>
          <w:szCs w:val="19"/>
          <w:lang w:val="ru-RU"/>
        </w:rPr>
        <w:t>இருந்தது</w:t>
      </w:r>
      <w:r w:rsidRPr="00130167">
        <w:rPr>
          <w:color w:val="0000FF"/>
          <w:szCs w:val="19"/>
        </w:rPr>
        <w:t>.</w:t>
      </w:r>
    </w:p>
  </w:footnote>
  <w:footnote w:id="60">
    <w:p w14:paraId="1414CAB1"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7"/>
          <w:lang w:val="ru-RU"/>
        </w:rPr>
        <w:t>அற்புதங்கள்</w:t>
      </w:r>
      <w:r w:rsidRPr="00130167">
        <w:rPr>
          <w:color w:val="0000FF"/>
          <w:szCs w:val="17"/>
        </w:rPr>
        <w:t xml:space="preserve"> </w:t>
      </w:r>
      <w:r w:rsidRPr="00931245">
        <w:rPr>
          <w:color w:val="0000FF"/>
          <w:szCs w:val="17"/>
          <w:lang w:val="ru-RU"/>
        </w:rPr>
        <w:t>செய்த</w:t>
      </w:r>
      <w:r w:rsidRPr="00130167">
        <w:rPr>
          <w:color w:val="0000FF"/>
          <w:szCs w:val="17"/>
        </w:rPr>
        <w:t xml:space="preserve"> </w:t>
      </w:r>
      <w:r w:rsidRPr="00931245">
        <w:rPr>
          <w:color w:val="0000FF"/>
          <w:szCs w:val="17"/>
          <w:lang w:val="ru-RU"/>
        </w:rPr>
        <w:t>புனித</w:t>
      </w:r>
      <w:r w:rsidRPr="00130167">
        <w:rPr>
          <w:color w:val="0000FF"/>
          <w:szCs w:val="17"/>
        </w:rPr>
        <w:t xml:space="preserve"> </w:t>
      </w:r>
      <w:r w:rsidRPr="00931245">
        <w:rPr>
          <w:color w:val="0000FF"/>
          <w:szCs w:val="17"/>
          <w:lang w:val="ru-RU"/>
        </w:rPr>
        <w:t>கிரகோரி</w:t>
      </w:r>
      <w:r w:rsidRPr="00130167">
        <w:rPr>
          <w:color w:val="0000FF"/>
          <w:szCs w:val="17"/>
        </w:rPr>
        <w:t xml:space="preserve"> </w:t>
      </w:r>
      <w:r w:rsidRPr="00931245">
        <w:rPr>
          <w:color w:val="0000FF"/>
          <w:szCs w:val="17"/>
          <w:lang w:val="ru-RU"/>
        </w:rPr>
        <w:t>கூட</w:t>
      </w:r>
      <w:r w:rsidRPr="00130167">
        <w:rPr>
          <w:color w:val="0000FF"/>
          <w:szCs w:val="17"/>
        </w:rPr>
        <w:t xml:space="preserve"> </w:t>
      </w:r>
      <w:r w:rsidRPr="00931245">
        <w:rPr>
          <w:color w:val="0000FF"/>
          <w:szCs w:val="17"/>
          <w:lang w:val="ru-RU"/>
        </w:rPr>
        <w:t>கிறிஸ்தவ</w:t>
      </w:r>
      <w:r w:rsidRPr="00130167">
        <w:rPr>
          <w:color w:val="0000FF"/>
          <w:szCs w:val="17"/>
        </w:rPr>
        <w:t xml:space="preserve"> </w:t>
      </w:r>
      <w:r w:rsidRPr="00931245">
        <w:rPr>
          <w:color w:val="0000FF"/>
          <w:szCs w:val="17"/>
          <w:lang w:val="ru-RU"/>
        </w:rPr>
        <w:t>இறையியலாளர்களைக்</w:t>
      </w:r>
      <w:r w:rsidRPr="00130167">
        <w:rPr>
          <w:color w:val="0000FF"/>
          <w:szCs w:val="17"/>
        </w:rPr>
        <w:t xml:space="preserve"> </w:t>
      </w:r>
      <w:r w:rsidRPr="00931245">
        <w:rPr>
          <w:color w:val="0000FF"/>
          <w:szCs w:val="17"/>
          <w:lang w:val="ru-RU"/>
        </w:rPr>
        <w:t>கேட்டுக்கொண்டார்</w:t>
      </w:r>
      <w:r w:rsidRPr="00130167">
        <w:rPr>
          <w:color w:val="0000FF"/>
          <w:szCs w:val="17"/>
        </w:rPr>
        <w:t xml:space="preserve">: </w:t>
      </w:r>
      <w:r>
        <w:rPr>
          <w:color w:val="0000FF"/>
          <w:szCs w:val="17"/>
        </w:rPr>
        <w:t>'நாம் நற்செய்திச் செய்தியை வறண்ட, அருவமான வார்த்தைகளால் ஆராய வேண்டாம்</w:t>
      </w:r>
      <w:r w:rsidRPr="00130167">
        <w:rPr>
          <w:color w:val="0000FF"/>
          <w:szCs w:val="17"/>
        </w:rPr>
        <w:t xml:space="preserve">, </w:t>
      </w:r>
      <w:r>
        <w:rPr>
          <w:color w:val="0000FF"/>
          <w:szCs w:val="17"/>
        </w:rPr>
        <w:t>முடிவற்ற விசாரணைகள் மற்றும் விவாதங்களின் விதைகளை விதைக்க வேண்டாம்</w:t>
      </w:r>
      <w:r w:rsidRPr="00130167">
        <w:rPr>
          <w:color w:val="0000FF"/>
          <w:szCs w:val="17"/>
        </w:rPr>
        <w:t xml:space="preserve">, </w:t>
      </w:r>
      <w:r>
        <w:rPr>
          <w:color w:val="0000FF"/>
          <w:szCs w:val="17"/>
        </w:rPr>
        <w:t>மேலும் விசுவாசத்தின் மென்மையான மற்றும் களங்கமற்ற வார்த்தையைக் கரடுமுரடாக மாற்ற வேண்டாம்'</w:t>
      </w:r>
      <w:r w:rsidRPr="00130167">
        <w:rPr>
          <w:color w:val="0000FF"/>
          <w:szCs w:val="17"/>
        </w:rPr>
        <w:t xml:space="preserve"> (</w:t>
      </w:r>
      <w:r>
        <w:rPr>
          <w:i/>
          <w:iCs/>
          <w:color w:val="0000FF"/>
          <w:szCs w:val="17"/>
        </w:rPr>
        <w:t xml:space="preserve">டமாஸ்கினஸால் </w:t>
      </w:r>
      <w:r>
        <w:rPr>
          <w:color w:val="0000FF"/>
          <w:szCs w:val="17"/>
        </w:rPr>
        <w:t>*On the Incarnation and Faith*</w:t>
      </w:r>
      <w:r w:rsidRPr="00130167">
        <w:rPr>
          <w:color w:val="0000FF"/>
          <w:szCs w:val="17"/>
        </w:rPr>
        <w:t xml:space="preserve"> </w:t>
      </w:r>
      <w:r w:rsidRPr="00931245">
        <w:rPr>
          <w:color w:val="0000FF"/>
          <w:szCs w:val="17"/>
          <w:lang w:val="ru-RU"/>
        </w:rPr>
        <w:t>என்ற</w:t>
      </w:r>
      <w:r>
        <w:rPr>
          <w:color w:val="0000FF"/>
          <w:szCs w:val="17"/>
        </w:rPr>
        <w:t xml:space="preserve"> நூலிலிருந்து *Eclog</w:t>
      </w:r>
      <w:r w:rsidRPr="00130167">
        <w:rPr>
          <w:color w:val="0000FF"/>
          <w:szCs w:val="17"/>
        </w:rPr>
        <w:t xml:space="preserve">. </w:t>
      </w:r>
      <w:r>
        <w:rPr>
          <w:color w:val="0000FF"/>
          <w:szCs w:val="17"/>
        </w:rPr>
        <w:t>Tit</w:t>
      </w:r>
      <w:r w:rsidRPr="00130167">
        <w:rPr>
          <w:color w:val="0000FF"/>
          <w:szCs w:val="17"/>
        </w:rPr>
        <w:t>. 76*</w:t>
      </w:r>
      <w:r>
        <w:rPr>
          <w:color w:val="0000FF"/>
          <w:szCs w:val="17"/>
        </w:rPr>
        <w:t xml:space="preserve">-இல் மேற்கோள் </w:t>
      </w:r>
      <w:r w:rsidRPr="00931245">
        <w:rPr>
          <w:color w:val="0000FF"/>
          <w:szCs w:val="17"/>
          <w:lang w:val="ru-RU"/>
        </w:rPr>
        <w:t>காட்டப்பட்டது</w:t>
      </w:r>
      <w:r w:rsidRPr="00130167">
        <w:rPr>
          <w:color w:val="0000FF"/>
          <w:szCs w:val="17"/>
        </w:rPr>
        <w:t>).</w:t>
      </w:r>
    </w:p>
  </w:footnote>
  <w:footnote w:id="61">
    <w:p w14:paraId="7CB0AC2F" w14:textId="77777777" w:rsidR="00CC2ED8" w:rsidRDefault="00CC2ED8" w:rsidP="00CC2ED8">
      <w:pPr>
        <w:pStyle w:val="FootnoteText"/>
      </w:pPr>
      <w:r>
        <w:rPr>
          <w:rStyle w:val="FootnoteReference"/>
        </w:rPr>
        <w:footnoteRef/>
      </w:r>
      <w:r w:rsidRPr="00130167">
        <w:t xml:space="preserve"> </w:t>
      </w:r>
      <w:r>
        <w:rPr>
          <w:i/>
          <w:iCs/>
          <w:color w:val="0000FF"/>
        </w:rPr>
        <w:t xml:space="preserve">ஆகஸ்ட் நீண்டரின் </w:t>
      </w:r>
      <w:r w:rsidRPr="00931245">
        <w:rPr>
          <w:color w:val="0000FF"/>
          <w:lang w:val="ru-RU"/>
        </w:rPr>
        <w:t>கிறிஸ்தவ</w:t>
      </w:r>
      <w:r w:rsidRPr="00130167">
        <w:rPr>
          <w:color w:val="0000FF"/>
        </w:rPr>
        <w:t xml:space="preserve"> </w:t>
      </w:r>
      <w:r>
        <w:rPr>
          <w:color w:val="0000FF"/>
        </w:rPr>
        <w:t xml:space="preserve">மதம் மற்றும் திருச்சபையின் பொதுவான </w:t>
      </w:r>
      <w:r w:rsidRPr="00931245">
        <w:rPr>
          <w:color w:val="0000FF"/>
          <w:lang w:val="ru-RU"/>
        </w:rPr>
        <w:t>வரலாறு</w:t>
      </w:r>
      <w:r>
        <w:rPr>
          <w:i/>
          <w:iCs/>
          <w:color w:val="0000FF"/>
        </w:rPr>
        <w:t xml:space="preserve">, </w:t>
      </w:r>
      <w:r>
        <w:rPr>
          <w:color w:val="0000FF"/>
        </w:rPr>
        <w:t xml:space="preserve">ஹாம்பர்க் 1826, தொகுதி 1, பகுதி 1, பக்கங்கள் 163–181: </w:t>
      </w:r>
      <w:r>
        <w:rPr>
          <w:i/>
          <w:iCs/>
          <w:color w:val="0000FF"/>
        </w:rPr>
        <w:t>பாகன்களின் எழுத்துக்கள் மூலம் கிறிஸ்தவத்திற்கு எதிர்ப்பு.</w:t>
      </w:r>
    </w:p>
  </w:footnote>
  <w:footnote w:id="62">
    <w:p w14:paraId="20CA76A5"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அதாவது</w:t>
      </w:r>
      <w:r w:rsidRPr="00130167">
        <w:rPr>
          <w:color w:val="0000FF"/>
          <w:szCs w:val="19"/>
        </w:rPr>
        <w:t xml:space="preserve">: </w:t>
      </w:r>
      <w:r w:rsidRPr="00931245">
        <w:rPr>
          <w:color w:val="0000FF"/>
          <w:szCs w:val="19"/>
          <w:lang w:val="ru-RU"/>
        </w:rPr>
        <w:t>தத்துவஞானி</w:t>
      </w:r>
      <w:r w:rsidRPr="00130167">
        <w:rPr>
          <w:color w:val="0000FF"/>
          <w:szCs w:val="19"/>
        </w:rPr>
        <w:t xml:space="preserve"> </w:t>
      </w:r>
      <w:r w:rsidRPr="00931245">
        <w:rPr>
          <w:color w:val="0000FF"/>
          <w:szCs w:val="19"/>
          <w:lang w:val="ru-RU"/>
        </w:rPr>
        <w:t>ஜஸ்டின்</w:t>
      </w:r>
      <w:r w:rsidRPr="00130167">
        <w:rPr>
          <w:color w:val="0000FF"/>
          <w:szCs w:val="19"/>
        </w:rPr>
        <w:t xml:space="preserve">, </w:t>
      </w:r>
      <w:r w:rsidRPr="00931245">
        <w:rPr>
          <w:color w:val="0000FF"/>
          <w:szCs w:val="19"/>
          <w:lang w:val="ru-RU"/>
        </w:rPr>
        <w:t>ததியான்</w:t>
      </w:r>
      <w:r w:rsidRPr="00130167">
        <w:rPr>
          <w:color w:val="0000FF"/>
          <w:szCs w:val="19"/>
        </w:rPr>
        <w:t xml:space="preserve">, </w:t>
      </w:r>
      <w:r w:rsidRPr="00931245">
        <w:rPr>
          <w:color w:val="0000FF"/>
          <w:szCs w:val="19"/>
          <w:lang w:val="ru-RU"/>
        </w:rPr>
        <w:t>அத்தெனகோரஸ்</w:t>
      </w:r>
      <w:r w:rsidRPr="00130167">
        <w:rPr>
          <w:color w:val="0000FF"/>
          <w:szCs w:val="19"/>
        </w:rPr>
        <w:t xml:space="preserve">, </w:t>
      </w:r>
      <w:r w:rsidRPr="00931245">
        <w:rPr>
          <w:color w:val="0000FF"/>
          <w:szCs w:val="19"/>
          <w:lang w:val="ru-RU"/>
        </w:rPr>
        <w:t>அந்தியோக்கேயாவின்</w:t>
      </w:r>
      <w:r w:rsidRPr="00130167">
        <w:rPr>
          <w:color w:val="0000FF"/>
          <w:szCs w:val="19"/>
        </w:rPr>
        <w:t xml:space="preserve"> </w:t>
      </w:r>
      <w:r w:rsidRPr="00931245">
        <w:rPr>
          <w:color w:val="0000FF"/>
          <w:szCs w:val="19"/>
          <w:lang w:val="ru-RU"/>
        </w:rPr>
        <w:t>தியோபிலுஸ்</w:t>
      </w:r>
      <w:r w:rsidRPr="00130167">
        <w:rPr>
          <w:color w:val="0000FF"/>
          <w:szCs w:val="19"/>
        </w:rPr>
        <w:t xml:space="preserve">, </w:t>
      </w:r>
      <w:r w:rsidRPr="00931245">
        <w:rPr>
          <w:color w:val="0000FF"/>
          <w:szCs w:val="19"/>
          <w:lang w:val="ru-RU"/>
        </w:rPr>
        <w:t>ஹெர்மாஸ்</w:t>
      </w:r>
      <w:r w:rsidRPr="00130167">
        <w:rPr>
          <w:color w:val="0000FF"/>
          <w:szCs w:val="19"/>
        </w:rPr>
        <w:t xml:space="preserve">, </w:t>
      </w:r>
      <w:r w:rsidRPr="00931245">
        <w:rPr>
          <w:color w:val="0000FF"/>
          <w:szCs w:val="19"/>
          <w:lang w:val="ru-RU"/>
        </w:rPr>
        <w:t>குவாட்ராடஸ்</w:t>
      </w:r>
      <w:r w:rsidRPr="00130167">
        <w:rPr>
          <w:color w:val="0000FF"/>
          <w:szCs w:val="19"/>
        </w:rPr>
        <w:t xml:space="preserve">, </w:t>
      </w:r>
      <w:r w:rsidRPr="00931245">
        <w:rPr>
          <w:color w:val="0000FF"/>
          <w:szCs w:val="19"/>
          <w:lang w:val="ru-RU"/>
        </w:rPr>
        <w:t>அரிஸ்டைடஸ்</w:t>
      </w:r>
      <w:r w:rsidRPr="00130167">
        <w:rPr>
          <w:color w:val="0000FF"/>
          <w:szCs w:val="19"/>
        </w:rPr>
        <w:t xml:space="preserve">, </w:t>
      </w:r>
      <w:r w:rsidRPr="00931245">
        <w:rPr>
          <w:color w:val="0000FF"/>
          <w:szCs w:val="19"/>
          <w:lang w:val="ru-RU"/>
        </w:rPr>
        <w:t>காஸ்டர்</w:t>
      </w:r>
      <w:r w:rsidRPr="00130167">
        <w:rPr>
          <w:color w:val="0000FF"/>
          <w:szCs w:val="19"/>
        </w:rPr>
        <w:t xml:space="preserve">, </w:t>
      </w:r>
      <w:r w:rsidRPr="00931245">
        <w:rPr>
          <w:color w:val="0000FF"/>
          <w:szCs w:val="19"/>
          <w:lang w:val="ru-RU"/>
        </w:rPr>
        <w:t>டெர்டுல்லியன்</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பலர்</w:t>
      </w:r>
      <w:r w:rsidRPr="00130167">
        <w:rPr>
          <w:color w:val="0000FF"/>
          <w:szCs w:val="19"/>
        </w:rPr>
        <w:t>.</w:t>
      </w:r>
    </w:p>
  </w:footnote>
  <w:footnote w:id="63">
    <w:p w14:paraId="12365D41"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நீண்டரின்</w:t>
      </w:r>
      <w:r w:rsidRPr="00130167">
        <w:rPr>
          <w:color w:val="0000FF"/>
          <w:szCs w:val="19"/>
        </w:rPr>
        <w:t xml:space="preserve"> </w:t>
      </w:r>
      <w:r w:rsidRPr="00931245">
        <w:rPr>
          <w:color w:val="0000FF"/>
          <w:szCs w:val="19"/>
          <w:lang w:val="ru-RU"/>
        </w:rPr>
        <w:t>மேற்கூறிய</w:t>
      </w:r>
      <w:r w:rsidRPr="00130167">
        <w:rPr>
          <w:color w:val="0000FF"/>
          <w:szCs w:val="19"/>
        </w:rPr>
        <w:t xml:space="preserve"> </w:t>
      </w:r>
      <w:r w:rsidRPr="00931245">
        <w:rPr>
          <w:color w:val="0000FF"/>
          <w:szCs w:val="19"/>
          <w:lang w:val="ru-RU"/>
        </w:rPr>
        <w:t>படைப்பு</w:t>
      </w:r>
      <w:r w:rsidRPr="00130167">
        <w:rPr>
          <w:color w:val="0000FF"/>
          <w:szCs w:val="19"/>
        </w:rPr>
        <w:t xml:space="preserve">, </w:t>
      </w:r>
      <w:r>
        <w:rPr>
          <w:color w:val="0000FF"/>
          <w:szCs w:val="19"/>
        </w:rPr>
        <w:t>தொகுதி</w:t>
      </w:r>
      <w:r w:rsidRPr="00130167">
        <w:rPr>
          <w:color w:val="0000FF"/>
          <w:szCs w:val="19"/>
        </w:rPr>
        <w:t xml:space="preserve"> 1, </w:t>
      </w:r>
      <w:r>
        <w:rPr>
          <w:color w:val="0000FF"/>
          <w:szCs w:val="19"/>
        </w:rPr>
        <w:t>பகுதி</w:t>
      </w:r>
      <w:r w:rsidRPr="00130167">
        <w:rPr>
          <w:color w:val="0000FF"/>
          <w:szCs w:val="19"/>
        </w:rPr>
        <w:t xml:space="preserve"> 2, </w:t>
      </w:r>
      <w:r>
        <w:rPr>
          <w:color w:val="0000FF"/>
          <w:szCs w:val="19"/>
        </w:rPr>
        <w:t>பக்கங்கள்</w:t>
      </w:r>
      <w:r w:rsidRPr="00130167">
        <w:rPr>
          <w:color w:val="0000FF"/>
          <w:szCs w:val="19"/>
        </w:rPr>
        <w:t xml:space="preserve"> 397–537: </w:t>
      </w:r>
      <w:r>
        <w:rPr>
          <w:i/>
          <w:iCs/>
          <w:color w:val="0000FF"/>
          <w:szCs w:val="19"/>
        </w:rPr>
        <w:t>பிரிவுகளின்</w:t>
      </w:r>
      <w:r w:rsidRPr="00130167">
        <w:rPr>
          <w:i/>
          <w:iCs/>
          <w:color w:val="0000FF"/>
          <w:szCs w:val="19"/>
        </w:rPr>
        <w:t xml:space="preserve"> </w:t>
      </w:r>
      <w:r w:rsidRPr="00931245">
        <w:rPr>
          <w:i/>
          <w:iCs/>
          <w:color w:val="0000FF"/>
          <w:szCs w:val="19"/>
          <w:lang w:val="ru-RU"/>
        </w:rPr>
        <w:t>வரலாறு</w:t>
      </w:r>
      <w:r w:rsidRPr="00130167">
        <w:rPr>
          <w:i/>
          <w:iCs/>
          <w:color w:val="0000FF"/>
          <w:szCs w:val="19"/>
        </w:rPr>
        <w:t>.</w:t>
      </w:r>
    </w:p>
  </w:footnote>
  <w:footnote w:id="64">
    <w:p w14:paraId="4AA43AC3"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அவர்கள்</w:t>
      </w:r>
      <w:r w:rsidRPr="00130167">
        <w:rPr>
          <w:color w:val="0000FF"/>
          <w:szCs w:val="19"/>
        </w:rPr>
        <w:t xml:space="preserve"> </w:t>
      </w:r>
      <w:r w:rsidRPr="00931245">
        <w:rPr>
          <w:color w:val="0000FF"/>
          <w:szCs w:val="19"/>
          <w:lang w:val="ru-RU"/>
        </w:rPr>
        <w:t>எபேசு</w:t>
      </w:r>
      <w:r w:rsidRPr="00130167">
        <w:rPr>
          <w:color w:val="0000FF"/>
          <w:szCs w:val="19"/>
        </w:rPr>
        <w:t xml:space="preserve">, </w:t>
      </w:r>
      <w:r w:rsidRPr="00931245">
        <w:rPr>
          <w:color w:val="0000FF"/>
          <w:szCs w:val="19"/>
          <w:lang w:val="ru-RU"/>
        </w:rPr>
        <w:t>ஸ்மிர்னா</w:t>
      </w:r>
      <w:r w:rsidRPr="00130167">
        <w:rPr>
          <w:color w:val="0000FF"/>
          <w:szCs w:val="19"/>
        </w:rPr>
        <w:t xml:space="preserve">, </w:t>
      </w:r>
      <w:r w:rsidRPr="00931245">
        <w:rPr>
          <w:color w:val="0000FF"/>
          <w:szCs w:val="19"/>
          <w:lang w:val="ru-RU"/>
        </w:rPr>
        <w:t>அந்தியோக்கியா</w:t>
      </w:r>
      <w:r w:rsidRPr="00130167">
        <w:rPr>
          <w:color w:val="0000FF"/>
          <w:szCs w:val="19"/>
        </w:rPr>
        <w:t xml:space="preserve">, </w:t>
      </w:r>
      <w:r w:rsidRPr="00931245">
        <w:rPr>
          <w:color w:val="0000FF"/>
          <w:szCs w:val="19"/>
          <w:lang w:val="ru-RU"/>
        </w:rPr>
        <w:t>அலெக்சாந்திரியா</w:t>
      </w:r>
      <w:r w:rsidRPr="00130167">
        <w:rPr>
          <w:color w:val="0000FF"/>
          <w:szCs w:val="19"/>
        </w:rPr>
        <w:t xml:space="preserve">, </w:t>
      </w:r>
      <w:r w:rsidRPr="00931245">
        <w:rPr>
          <w:color w:val="0000FF"/>
          <w:szCs w:val="19"/>
          <w:lang w:val="ru-RU"/>
        </w:rPr>
        <w:t>கெசரியா</w:t>
      </w:r>
      <w:r w:rsidRPr="00130167">
        <w:rPr>
          <w:color w:val="0000FF"/>
          <w:szCs w:val="19"/>
        </w:rPr>
        <w:t xml:space="preserve">, </w:t>
      </w:r>
      <w:r w:rsidRPr="00931245">
        <w:rPr>
          <w:color w:val="0000FF"/>
          <w:szCs w:val="19"/>
          <w:lang w:val="ru-RU"/>
        </w:rPr>
        <w:t>கார்தேஜ்</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 xml:space="preserve"> </w:t>
      </w:r>
      <w:r w:rsidRPr="00931245">
        <w:rPr>
          <w:color w:val="0000FF"/>
          <w:szCs w:val="19"/>
          <w:lang w:val="ru-RU"/>
        </w:rPr>
        <w:t>இடங்களில்</w:t>
      </w:r>
      <w:r w:rsidRPr="00130167">
        <w:rPr>
          <w:color w:val="0000FF"/>
          <w:szCs w:val="19"/>
        </w:rPr>
        <w:t xml:space="preserve"> </w:t>
      </w:r>
      <w:r w:rsidRPr="00931245">
        <w:rPr>
          <w:color w:val="0000FF"/>
          <w:szCs w:val="19"/>
          <w:lang w:val="ru-RU"/>
        </w:rPr>
        <w:t>காணப்பட்டனர்</w:t>
      </w:r>
      <w:r w:rsidRPr="00130167">
        <w:rPr>
          <w:color w:val="0000FF"/>
          <w:szCs w:val="19"/>
        </w:rPr>
        <w:t xml:space="preserve">. </w:t>
      </w:r>
      <w:r>
        <w:rPr>
          <w:i/>
          <w:iCs/>
          <w:color w:val="0000FF"/>
          <w:szCs w:val="19"/>
        </w:rPr>
        <w:t xml:space="preserve">ஃப்ளூரியி </w:t>
      </w:r>
      <w:r w:rsidRPr="00130167">
        <w:rPr>
          <w:i/>
          <w:iCs/>
          <w:color w:val="0000FF"/>
          <w:szCs w:val="19"/>
        </w:rPr>
        <w:t xml:space="preserve">— </w:t>
      </w:r>
      <w:r>
        <w:rPr>
          <w:color w:val="0000FF"/>
          <w:szCs w:val="19"/>
        </w:rPr>
        <w:t>டிஸ்</w:t>
      </w:r>
      <w:r w:rsidRPr="00130167">
        <w:rPr>
          <w:color w:val="0000FF"/>
          <w:szCs w:val="19"/>
        </w:rPr>
        <w:t xml:space="preserve">. </w:t>
      </w:r>
      <w:r>
        <w:rPr>
          <w:color w:val="0000FF"/>
          <w:szCs w:val="19"/>
        </w:rPr>
        <w:t>II இன் ஹிஸ்ட்</w:t>
      </w:r>
      <w:r w:rsidRPr="00130167">
        <w:rPr>
          <w:color w:val="0000FF"/>
          <w:szCs w:val="19"/>
        </w:rPr>
        <w:t xml:space="preserve">. </w:t>
      </w:r>
      <w:r>
        <w:rPr>
          <w:color w:val="0000FF"/>
          <w:szCs w:val="19"/>
        </w:rPr>
        <w:t>எக்லெஸ்</w:t>
      </w:r>
      <w:r w:rsidRPr="00130167">
        <w:rPr>
          <w:color w:val="0000FF"/>
          <w:szCs w:val="19"/>
        </w:rPr>
        <w:t xml:space="preserve">. §§ 13–15. </w:t>
      </w:r>
      <w:r w:rsidRPr="00931245">
        <w:rPr>
          <w:color w:val="0000FF"/>
          <w:szCs w:val="19"/>
          <w:lang w:val="ru-RU"/>
        </w:rPr>
        <w:t>ஒப்பிடுக</w:t>
      </w:r>
      <w:r w:rsidRPr="00130167">
        <w:rPr>
          <w:color w:val="0000FF"/>
          <w:szCs w:val="19"/>
        </w:rPr>
        <w:t xml:space="preserve">: </w:t>
      </w:r>
      <w:r w:rsidRPr="00931245">
        <w:rPr>
          <w:color w:val="0000FF"/>
          <w:szCs w:val="19"/>
          <w:lang w:val="ru-RU"/>
        </w:rPr>
        <w:t>அவருடைய</w:t>
      </w:r>
      <w:r w:rsidRPr="00130167">
        <w:rPr>
          <w:color w:val="0000FF"/>
          <w:szCs w:val="19"/>
        </w:rPr>
        <w:t xml:space="preserve"> </w:t>
      </w:r>
      <w:r w:rsidRPr="00931245">
        <w:rPr>
          <w:color w:val="0000FF"/>
          <w:szCs w:val="19"/>
          <w:lang w:val="ru-RU"/>
        </w:rPr>
        <w:t>மேன்மைமிகு</w:t>
      </w:r>
      <w:r w:rsidRPr="00130167">
        <w:rPr>
          <w:color w:val="0000FF"/>
          <w:szCs w:val="19"/>
        </w:rPr>
        <w:t xml:space="preserve"> </w:t>
      </w:r>
      <w:r w:rsidRPr="00931245">
        <w:rPr>
          <w:i/>
          <w:iCs/>
          <w:color w:val="0000FF"/>
          <w:szCs w:val="19"/>
          <w:lang w:val="ru-RU"/>
        </w:rPr>
        <w:t>இன்னசென்ட்</w:t>
      </w:r>
      <w:r w:rsidRPr="00130167">
        <w:rPr>
          <w:i/>
          <w:iCs/>
          <w:color w:val="0000FF"/>
          <w:szCs w:val="19"/>
        </w:rPr>
        <w:t xml:space="preserve"> </w:t>
      </w:r>
      <w:r w:rsidRPr="00931245">
        <w:rPr>
          <w:i/>
          <w:iCs/>
          <w:color w:val="0000FF"/>
          <w:szCs w:val="19"/>
          <w:lang w:val="ru-RU"/>
        </w:rPr>
        <w:t>அவர்களின்</w:t>
      </w:r>
      <w:r w:rsidRPr="00130167">
        <w:rPr>
          <w:i/>
          <w:iCs/>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வரலாற்றின்</w:t>
      </w:r>
      <w:r w:rsidRPr="00130167">
        <w:rPr>
          <w:color w:val="0000FF"/>
          <w:szCs w:val="19"/>
        </w:rPr>
        <w:t xml:space="preserve"> </w:t>
      </w:r>
      <w:r w:rsidRPr="00931245">
        <w:rPr>
          <w:color w:val="0000FF"/>
          <w:szCs w:val="19"/>
          <w:lang w:val="ru-RU"/>
        </w:rPr>
        <w:t>रूपरेखा</w:t>
      </w:r>
      <w:r w:rsidRPr="00130167">
        <w:rPr>
          <w:i/>
          <w:iCs/>
          <w:color w:val="0000FF"/>
          <w:szCs w:val="19"/>
        </w:rPr>
        <w:t xml:space="preserve">, </w:t>
      </w:r>
      <w:r w:rsidRPr="00931245">
        <w:rPr>
          <w:i/>
          <w:iCs/>
          <w:color w:val="0000FF"/>
          <w:szCs w:val="19"/>
          <w:lang w:val="ru-RU"/>
        </w:rPr>
        <w:t>பகுதி</w:t>
      </w:r>
      <w:r w:rsidRPr="00130167">
        <w:rPr>
          <w:color w:val="0000FF"/>
          <w:szCs w:val="19"/>
        </w:rPr>
        <w:t xml:space="preserve"> 1, </w:t>
      </w:r>
      <w:r w:rsidRPr="00931245">
        <w:rPr>
          <w:color w:val="0000FF"/>
          <w:szCs w:val="19"/>
          <w:lang w:val="ru-RU"/>
        </w:rPr>
        <w:t>பக்கங்கள்</w:t>
      </w:r>
      <w:r w:rsidRPr="00130167">
        <w:rPr>
          <w:color w:val="0000FF"/>
          <w:szCs w:val="19"/>
        </w:rPr>
        <w:t xml:space="preserve"> 4–5, </w:t>
      </w:r>
      <w:r w:rsidRPr="00931245">
        <w:rPr>
          <w:color w:val="0000FF"/>
          <w:szCs w:val="19"/>
          <w:lang w:val="ru-RU"/>
        </w:rPr>
        <w:t>நான்காம்</w:t>
      </w:r>
      <w:r w:rsidRPr="00130167">
        <w:rPr>
          <w:color w:val="0000FF"/>
          <w:szCs w:val="19"/>
        </w:rPr>
        <w:t xml:space="preserve"> </w:t>
      </w:r>
      <w:r w:rsidRPr="00931245">
        <w:rPr>
          <w:color w:val="0000FF"/>
          <w:szCs w:val="19"/>
          <w:lang w:val="ru-RU"/>
        </w:rPr>
        <w:t>பதிப்பின்</w:t>
      </w:r>
      <w:r w:rsidRPr="00130167">
        <w:rPr>
          <w:color w:val="0000FF"/>
          <w:szCs w:val="19"/>
        </w:rPr>
        <w:t xml:space="preserve"> </w:t>
      </w:r>
      <w:r w:rsidRPr="00931245">
        <w:rPr>
          <w:color w:val="0000FF"/>
          <w:szCs w:val="19"/>
          <w:lang w:val="ru-RU"/>
        </w:rPr>
        <w:t>அடிப்படையில்</w:t>
      </w:r>
      <w:r w:rsidRPr="00130167">
        <w:rPr>
          <w:color w:val="0000FF"/>
          <w:szCs w:val="19"/>
        </w:rPr>
        <w:t>.</w:t>
      </w:r>
    </w:p>
  </w:footnote>
  <w:footnote w:id="65">
    <w:p w14:paraId="196F34DE" w14:textId="77777777" w:rsidR="00CC2ED8" w:rsidRPr="00130167" w:rsidRDefault="00CC2ED8" w:rsidP="00CC2ED8">
      <w:pPr>
        <w:pStyle w:val="FootnoteText"/>
        <w:rPr>
          <w:color w:val="0000FF"/>
        </w:rPr>
      </w:pPr>
      <w:r>
        <w:rPr>
          <w:rStyle w:val="FootnoteReference"/>
        </w:rPr>
        <w:footnoteRef/>
      </w:r>
      <w:r w:rsidRPr="00130167">
        <w:t xml:space="preserve"> </w:t>
      </w:r>
      <w:r>
        <w:rPr>
          <w:color w:val="0000FF"/>
          <w:szCs w:val="17"/>
          <w:lang w:val="el-GR"/>
        </w:rPr>
        <w:t>எனவே</w:t>
      </w:r>
      <w:r w:rsidRPr="00130167">
        <w:rPr>
          <w:color w:val="0000FF"/>
          <w:szCs w:val="17"/>
        </w:rPr>
        <w:t xml:space="preserve">, </w:t>
      </w:r>
      <w:r>
        <w:rPr>
          <w:color w:val="0000FF"/>
          <w:szCs w:val="17"/>
          <w:lang w:val="el-GR"/>
        </w:rPr>
        <w:t>தத்துவம்</w:t>
      </w:r>
      <w:r w:rsidRPr="00130167">
        <w:rPr>
          <w:color w:val="0000FF"/>
          <w:szCs w:val="17"/>
        </w:rPr>
        <w:t xml:space="preserve">, </w:t>
      </w:r>
      <w:r>
        <w:rPr>
          <w:color w:val="0000FF"/>
          <w:szCs w:val="17"/>
          <w:lang w:val="el-GR"/>
        </w:rPr>
        <w:t>கிறிஸ்துவால்</w:t>
      </w:r>
      <w:r w:rsidRPr="00130167">
        <w:rPr>
          <w:color w:val="0000FF"/>
          <w:szCs w:val="17"/>
        </w:rPr>
        <w:t xml:space="preserve"> </w:t>
      </w:r>
      <w:r>
        <w:rPr>
          <w:color w:val="0000FF"/>
          <w:szCs w:val="17"/>
          <w:lang w:val="el-GR"/>
        </w:rPr>
        <w:t>முழுமையாக்கப்படுவதற்கு</w:t>
      </w:r>
      <w:r w:rsidRPr="00130167">
        <w:rPr>
          <w:color w:val="0000FF"/>
          <w:szCs w:val="17"/>
        </w:rPr>
        <w:t xml:space="preserve"> </w:t>
      </w:r>
      <w:r>
        <w:rPr>
          <w:color w:val="0000FF"/>
          <w:szCs w:val="17"/>
          <w:lang w:val="el-GR"/>
        </w:rPr>
        <w:t>வழியமைத்து</w:t>
      </w:r>
      <w:r w:rsidRPr="00130167">
        <w:rPr>
          <w:color w:val="0000FF"/>
          <w:szCs w:val="17"/>
        </w:rPr>
        <w:t xml:space="preserve">, </w:t>
      </w:r>
      <w:r>
        <w:rPr>
          <w:color w:val="0000FF"/>
          <w:szCs w:val="17"/>
          <w:lang w:val="el-GR"/>
        </w:rPr>
        <w:t>அதற்கான</w:t>
      </w:r>
      <w:r w:rsidRPr="00130167">
        <w:rPr>
          <w:color w:val="0000FF"/>
          <w:szCs w:val="17"/>
        </w:rPr>
        <w:t xml:space="preserve"> </w:t>
      </w:r>
      <w:r>
        <w:rPr>
          <w:color w:val="0000FF"/>
          <w:szCs w:val="17"/>
          <w:lang w:val="el-GR"/>
        </w:rPr>
        <w:t>பாதையைச்</w:t>
      </w:r>
      <w:r w:rsidRPr="00130167">
        <w:rPr>
          <w:color w:val="0000FF"/>
          <w:szCs w:val="17"/>
        </w:rPr>
        <w:t xml:space="preserve"> </w:t>
      </w:r>
      <w:r>
        <w:rPr>
          <w:color w:val="0000FF"/>
          <w:szCs w:val="17"/>
          <w:lang w:val="el-GR"/>
        </w:rPr>
        <w:t>செப்பனிடುತ್ತದೆ</w:t>
      </w:r>
      <w:r>
        <w:rPr>
          <w:i/>
          <w:iCs/>
          <w:color w:val="0000FF"/>
          <w:szCs w:val="17"/>
        </w:rPr>
        <w:t xml:space="preserve">. அலெக்சாண்ட்ரியாவின் கிளெமென்ட், </w:t>
      </w:r>
      <w:r>
        <w:rPr>
          <w:color w:val="0000FF"/>
          <w:szCs w:val="17"/>
        </w:rPr>
        <w:t>*ஸ்ட்ரோமாட்டா*, புத்தகம் I, ப. 282. ஒரிஜனும் இதை மீண்டும் கூறுகிறார்: *பிலோக்காலியா*, அத்தியாயம் XIII</w:t>
      </w:r>
      <w:r w:rsidRPr="00130167">
        <w:rPr>
          <w:color w:val="0000FF"/>
          <w:szCs w:val="17"/>
        </w:rPr>
        <w:t xml:space="preserve">, </w:t>
      </w:r>
      <w:r>
        <w:rPr>
          <w:color w:val="0000FF"/>
          <w:szCs w:val="17"/>
        </w:rPr>
        <w:t>பக்</w:t>
      </w:r>
      <w:r w:rsidRPr="00130167">
        <w:rPr>
          <w:color w:val="0000FF"/>
          <w:szCs w:val="17"/>
        </w:rPr>
        <w:t>. 41–42.</w:t>
      </w:r>
    </w:p>
  </w:footnote>
  <w:footnote w:id="66">
    <w:p w14:paraId="5A4BDCF2" w14:textId="77777777" w:rsidR="00CC2ED8" w:rsidRPr="00130167" w:rsidRDefault="00CC2ED8" w:rsidP="00CC2ED8">
      <w:pPr>
        <w:pStyle w:val="FootnoteText"/>
      </w:pPr>
      <w:r>
        <w:rPr>
          <w:rStyle w:val="FootnoteReference"/>
        </w:rPr>
        <w:footnoteRef/>
      </w:r>
      <w:r w:rsidRPr="00130167">
        <w:t xml:space="preserve"> </w:t>
      </w:r>
      <w:r>
        <w:rPr>
          <w:color w:val="0000FF"/>
          <w:szCs w:val="17"/>
          <w:lang w:val="el-GR"/>
        </w:rPr>
        <w:t>வாதக்கலை</w:t>
      </w:r>
      <w:r w:rsidRPr="00130167">
        <w:rPr>
          <w:color w:val="0000FF"/>
          <w:szCs w:val="17"/>
        </w:rPr>
        <w:t xml:space="preserve">, </w:t>
      </w:r>
      <w:r>
        <w:rPr>
          <w:color w:val="0000FF"/>
          <w:szCs w:val="17"/>
          <w:lang w:val="el-GR"/>
        </w:rPr>
        <w:t>பெருகிவரும்</w:t>
      </w:r>
      <w:r w:rsidRPr="00130167">
        <w:rPr>
          <w:color w:val="0000FF"/>
          <w:szCs w:val="17"/>
        </w:rPr>
        <w:t xml:space="preserve"> </w:t>
      </w:r>
      <w:r>
        <w:rPr>
          <w:color w:val="0000FF"/>
          <w:szCs w:val="17"/>
          <w:lang w:val="el-GR"/>
        </w:rPr>
        <w:t>பிளவுவாதங்களுக்கு</w:t>
      </w:r>
      <w:r w:rsidRPr="00130167">
        <w:rPr>
          <w:color w:val="0000FF"/>
          <w:szCs w:val="17"/>
        </w:rPr>
        <w:t xml:space="preserve"> </w:t>
      </w:r>
      <w:r>
        <w:rPr>
          <w:color w:val="0000FF"/>
          <w:szCs w:val="17"/>
          <w:lang w:val="el-GR"/>
        </w:rPr>
        <w:t>இரையாகாமல்</w:t>
      </w:r>
      <w:r w:rsidRPr="00130167">
        <w:rPr>
          <w:color w:val="0000FF"/>
          <w:szCs w:val="17"/>
        </w:rPr>
        <w:t xml:space="preserve"> </w:t>
      </w:r>
      <w:r>
        <w:rPr>
          <w:color w:val="0000FF"/>
          <w:szCs w:val="17"/>
          <w:lang w:val="el-GR"/>
        </w:rPr>
        <w:t>இருக்க</w:t>
      </w:r>
      <w:r w:rsidRPr="00130167">
        <w:rPr>
          <w:color w:val="0000FF"/>
          <w:szCs w:val="17"/>
        </w:rPr>
        <w:t xml:space="preserve"> </w:t>
      </w:r>
      <w:r>
        <w:rPr>
          <w:color w:val="0000FF"/>
          <w:szCs w:val="17"/>
          <w:lang w:val="el-GR"/>
        </w:rPr>
        <w:t>உதவுகிறது</w:t>
      </w:r>
      <w:r w:rsidRPr="00130167">
        <w:rPr>
          <w:color w:val="0000FF"/>
          <w:szCs w:val="17"/>
        </w:rPr>
        <w:t xml:space="preserve">. </w:t>
      </w:r>
      <w:r>
        <w:rPr>
          <w:i/>
          <w:iCs/>
          <w:color w:val="0000FF"/>
          <w:szCs w:val="17"/>
        </w:rPr>
        <w:t>க்ளெம்</w:t>
      </w:r>
      <w:r w:rsidRPr="00130167">
        <w:rPr>
          <w:i/>
          <w:iCs/>
          <w:color w:val="0000FF"/>
          <w:szCs w:val="17"/>
        </w:rPr>
        <w:t xml:space="preserve">. </w:t>
      </w:r>
      <w:r>
        <w:rPr>
          <w:i/>
          <w:iCs/>
          <w:color w:val="0000FF"/>
          <w:szCs w:val="17"/>
        </w:rPr>
        <w:t>அலெக்ஸ்</w:t>
      </w:r>
      <w:r w:rsidRPr="00130167">
        <w:rPr>
          <w:i/>
          <w:iCs/>
          <w:color w:val="0000FF"/>
          <w:szCs w:val="17"/>
        </w:rPr>
        <w:t>.</w:t>
      </w:r>
      <w:r>
        <w:rPr>
          <w:color w:val="0000FF"/>
          <w:szCs w:val="17"/>
        </w:rPr>
        <w:t xml:space="preserve"> ஸ்ட்ரோம்</w:t>
      </w:r>
      <w:r w:rsidRPr="00130167">
        <w:rPr>
          <w:color w:val="0000FF"/>
          <w:szCs w:val="17"/>
        </w:rPr>
        <w:t xml:space="preserve">. </w:t>
      </w:r>
      <w:r w:rsidRPr="001E381B">
        <w:rPr>
          <w:color w:val="0000FF"/>
          <w:szCs w:val="17"/>
          <w:lang w:val="ru-RU"/>
        </w:rPr>
        <w:t>புத்தகம்</w:t>
      </w:r>
      <w:r w:rsidRPr="00130167">
        <w:rPr>
          <w:color w:val="0000FF"/>
          <w:szCs w:val="17"/>
        </w:rPr>
        <w:t xml:space="preserve"> </w:t>
      </w:r>
      <w:r>
        <w:rPr>
          <w:color w:val="0000FF"/>
          <w:szCs w:val="17"/>
        </w:rPr>
        <w:t>I</w:t>
      </w:r>
      <w:r w:rsidRPr="00130167">
        <w:rPr>
          <w:color w:val="0000FF"/>
          <w:szCs w:val="17"/>
        </w:rPr>
        <w:t xml:space="preserve">, </w:t>
      </w:r>
      <w:r>
        <w:rPr>
          <w:color w:val="0000FF"/>
          <w:szCs w:val="17"/>
        </w:rPr>
        <w:t>ப</w:t>
      </w:r>
      <w:r w:rsidRPr="00130167">
        <w:rPr>
          <w:color w:val="0000FF"/>
          <w:szCs w:val="17"/>
        </w:rPr>
        <w:t xml:space="preserve">. 319. </w:t>
      </w:r>
      <w:r w:rsidRPr="00931245">
        <w:rPr>
          <w:color w:val="0000FF"/>
          <w:szCs w:val="17"/>
          <w:lang w:val="ru-RU"/>
        </w:rPr>
        <w:t>மேலும்</w:t>
      </w:r>
      <w:r w:rsidRPr="00130167">
        <w:rPr>
          <w:color w:val="0000FF"/>
          <w:szCs w:val="17"/>
        </w:rPr>
        <w:t xml:space="preserve"> </w:t>
      </w:r>
      <w:r w:rsidRPr="00931245">
        <w:rPr>
          <w:color w:val="0000FF"/>
          <w:szCs w:val="17"/>
          <w:lang w:val="ru-RU"/>
        </w:rPr>
        <w:t>மேலே</w:t>
      </w:r>
      <w:r w:rsidRPr="00130167">
        <w:rPr>
          <w:color w:val="0000FF"/>
          <w:szCs w:val="17"/>
        </w:rPr>
        <w:t xml:space="preserve"> </w:t>
      </w:r>
      <w:r w:rsidRPr="001E381B">
        <w:rPr>
          <w:color w:val="0000FF"/>
          <w:szCs w:val="17"/>
          <w:lang w:val="ru-RU"/>
        </w:rPr>
        <w:t>உள்ள</w:t>
      </w:r>
      <w:r w:rsidRPr="00130167">
        <w:rPr>
          <w:color w:val="0000FF"/>
          <w:szCs w:val="17"/>
        </w:rPr>
        <w:t xml:space="preserve"> </w:t>
      </w:r>
      <w:r w:rsidRPr="001E381B">
        <w:rPr>
          <w:color w:val="0000FF"/>
          <w:szCs w:val="17"/>
          <w:lang w:val="ru-RU"/>
        </w:rPr>
        <w:t>குறிப்பு</w:t>
      </w:r>
      <w:r w:rsidRPr="00130167">
        <w:rPr>
          <w:color w:val="0000FF"/>
          <w:szCs w:val="17"/>
        </w:rPr>
        <w:t xml:space="preserve"> 46-</w:t>
      </w:r>
      <w:r w:rsidRPr="00931245">
        <w:rPr>
          <w:color w:val="0000FF"/>
          <w:szCs w:val="17"/>
          <w:lang w:val="ru-RU"/>
        </w:rPr>
        <w:t>ஐப்</w:t>
      </w:r>
      <w:r w:rsidRPr="00130167">
        <w:rPr>
          <w:color w:val="0000FF"/>
          <w:szCs w:val="17"/>
        </w:rPr>
        <w:t xml:space="preserve"> </w:t>
      </w:r>
      <w:r w:rsidRPr="001E381B">
        <w:rPr>
          <w:color w:val="0000FF"/>
          <w:szCs w:val="17"/>
          <w:lang w:val="ru-RU"/>
        </w:rPr>
        <w:t>பார்க்கவும்</w:t>
      </w:r>
      <w:r w:rsidRPr="00130167">
        <w:rPr>
          <w:color w:val="0000FF"/>
          <w:szCs w:val="17"/>
        </w:rPr>
        <w:t>.</w:t>
      </w:r>
    </w:p>
  </w:footnote>
  <w:footnote w:id="67">
    <w:p w14:paraId="2B6827E0" w14:textId="77777777" w:rsidR="00CC2ED8" w:rsidRPr="00130167" w:rsidRDefault="00CC2ED8" w:rsidP="00CC2ED8">
      <w:pPr>
        <w:pStyle w:val="FootnoteText"/>
        <w:rPr>
          <w:color w:val="0000FF"/>
        </w:rPr>
      </w:pPr>
      <w:r>
        <w:rPr>
          <w:rStyle w:val="FootnoteReference"/>
        </w:rPr>
        <w:footnoteRef/>
      </w:r>
      <w:r w:rsidRPr="00130167">
        <w:t xml:space="preserve"> </w:t>
      </w:r>
      <w:r w:rsidRPr="00931245">
        <w:rPr>
          <w:color w:val="0000FF"/>
          <w:szCs w:val="19"/>
          <w:lang w:val="ru-RU"/>
        </w:rPr>
        <w:t>மேலே</w:t>
      </w:r>
      <w:r w:rsidRPr="00130167">
        <w:rPr>
          <w:color w:val="0000FF"/>
          <w:szCs w:val="19"/>
        </w:rPr>
        <w:t xml:space="preserve"> </w:t>
      </w:r>
      <w:r w:rsidRPr="00931245">
        <w:rPr>
          <w:color w:val="0000FF"/>
          <w:szCs w:val="19"/>
          <w:lang w:val="ru-RU"/>
        </w:rPr>
        <w:t>குறிப்பு</w:t>
      </w:r>
      <w:r w:rsidRPr="00130167">
        <w:rPr>
          <w:color w:val="0000FF"/>
          <w:szCs w:val="19"/>
        </w:rPr>
        <w:t xml:space="preserve"> 58-</w:t>
      </w:r>
      <w:r w:rsidRPr="00931245">
        <w:rPr>
          <w:color w:val="0000FF"/>
          <w:szCs w:val="19"/>
          <w:lang w:val="ru-RU"/>
        </w:rPr>
        <w:t>ஐப்</w:t>
      </w:r>
      <w:r w:rsidRPr="00130167">
        <w:rPr>
          <w:color w:val="0000FF"/>
          <w:szCs w:val="19"/>
        </w:rPr>
        <w:t xml:space="preserve"> </w:t>
      </w:r>
      <w:r w:rsidRPr="00931245">
        <w:rPr>
          <w:color w:val="0000FF"/>
          <w:szCs w:val="19"/>
          <w:lang w:val="ru-RU"/>
        </w:rPr>
        <w:t>பார்க்கவும்</w:t>
      </w:r>
      <w:r w:rsidRPr="00130167">
        <w:rPr>
          <w:color w:val="0000FF"/>
          <w:szCs w:val="19"/>
        </w:rPr>
        <w:t>.</w:t>
      </w:r>
    </w:p>
  </w:footnote>
  <w:footnote w:id="68">
    <w:p w14:paraId="55CE8ECC"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மேலும்</w:t>
      </w:r>
      <w:r w:rsidRPr="00130167">
        <w:rPr>
          <w:color w:val="0000FF"/>
          <w:szCs w:val="19"/>
        </w:rPr>
        <w:t xml:space="preserve"> </w:t>
      </w:r>
      <w:r w:rsidRPr="00931245">
        <w:rPr>
          <w:color w:val="0000FF"/>
          <w:szCs w:val="19"/>
          <w:lang w:val="ru-RU"/>
        </w:rPr>
        <w:t>மேலே</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குறிப்பு</w:t>
      </w:r>
      <w:r w:rsidRPr="00130167">
        <w:rPr>
          <w:color w:val="0000FF"/>
          <w:szCs w:val="19"/>
        </w:rPr>
        <w:t xml:space="preserve"> 46-</w:t>
      </w:r>
      <w:r w:rsidRPr="00931245">
        <w:rPr>
          <w:color w:val="0000FF"/>
          <w:szCs w:val="19"/>
          <w:lang w:val="ru-RU"/>
        </w:rPr>
        <w:t>ஐப்</w:t>
      </w:r>
      <w:r w:rsidRPr="00130167">
        <w:rPr>
          <w:color w:val="0000FF"/>
          <w:szCs w:val="19"/>
        </w:rPr>
        <w:t xml:space="preserve"> </w:t>
      </w:r>
      <w:r w:rsidRPr="00931245">
        <w:rPr>
          <w:color w:val="0000FF"/>
          <w:szCs w:val="19"/>
          <w:lang w:val="ru-RU"/>
        </w:rPr>
        <w:t>பார்க்கவும்</w:t>
      </w:r>
      <w:r w:rsidRPr="00130167">
        <w:rPr>
          <w:color w:val="0000FF"/>
          <w:szCs w:val="19"/>
        </w:rPr>
        <w:t>.</w:t>
      </w:r>
    </w:p>
  </w:footnote>
  <w:footnote w:id="69">
    <w:p w14:paraId="7048FA74" w14:textId="77777777" w:rsidR="00CC2ED8" w:rsidRPr="00130167" w:rsidRDefault="00CC2ED8" w:rsidP="00CC2ED8">
      <w:pPr>
        <w:pStyle w:val="FootnoteText"/>
      </w:pPr>
      <w:r>
        <w:rPr>
          <w:rStyle w:val="FootnoteReference"/>
        </w:rPr>
        <w:footnoteRef/>
      </w:r>
      <w:r w:rsidRPr="00130167">
        <w:t xml:space="preserve"> </w:t>
      </w:r>
      <w:r>
        <w:rPr>
          <w:i/>
          <w:iCs/>
          <w:color w:val="0000FF"/>
          <w:szCs w:val="19"/>
        </w:rPr>
        <w:t xml:space="preserve">ஃப்ளூரி </w:t>
      </w:r>
      <w:r w:rsidRPr="00130167">
        <w:rPr>
          <w:i/>
          <w:iCs/>
          <w:color w:val="0000FF"/>
          <w:szCs w:val="19"/>
        </w:rPr>
        <w:t xml:space="preserve">— </w:t>
      </w:r>
      <w:r>
        <w:rPr>
          <w:color w:val="0000FF"/>
          <w:szCs w:val="19"/>
        </w:rPr>
        <w:t>ஹிஸ்ட்</w:t>
      </w:r>
      <w:r w:rsidRPr="00130167">
        <w:rPr>
          <w:color w:val="0000FF"/>
          <w:szCs w:val="19"/>
        </w:rPr>
        <w:t xml:space="preserve">. </w:t>
      </w:r>
      <w:r>
        <w:rPr>
          <w:color w:val="0000FF"/>
          <w:szCs w:val="19"/>
        </w:rPr>
        <w:t>எக்லெஸ்</w:t>
      </w:r>
      <w:r w:rsidRPr="00130167">
        <w:rPr>
          <w:color w:val="0000FF"/>
          <w:szCs w:val="19"/>
        </w:rPr>
        <w:t xml:space="preserve">., </w:t>
      </w:r>
      <w:r w:rsidRPr="002609EF">
        <w:rPr>
          <w:color w:val="0000FF"/>
          <w:szCs w:val="19"/>
          <w:lang w:val="ru-RU"/>
        </w:rPr>
        <w:t>தொகுதி</w:t>
      </w:r>
      <w:r w:rsidRPr="00130167">
        <w:rPr>
          <w:color w:val="0000FF"/>
          <w:szCs w:val="19"/>
        </w:rPr>
        <w:t xml:space="preserve"> </w:t>
      </w:r>
      <w:r>
        <w:rPr>
          <w:color w:val="0000FF"/>
          <w:szCs w:val="19"/>
        </w:rPr>
        <w:t>VII</w:t>
      </w:r>
      <w:r w:rsidRPr="00130167">
        <w:rPr>
          <w:color w:val="0000FF"/>
          <w:szCs w:val="19"/>
        </w:rPr>
        <w:t xml:space="preserve">, </w:t>
      </w:r>
      <w:r>
        <w:rPr>
          <w:color w:val="0000FF"/>
          <w:szCs w:val="19"/>
        </w:rPr>
        <w:t>புத்தகம்</w:t>
      </w:r>
      <w:r w:rsidRPr="00130167">
        <w:rPr>
          <w:color w:val="0000FF"/>
          <w:szCs w:val="19"/>
        </w:rPr>
        <w:t xml:space="preserve"> 32, § 6.</w:t>
      </w:r>
    </w:p>
  </w:footnote>
  <w:footnote w:id="70">
    <w:p w14:paraId="3ABD25E2" w14:textId="77777777" w:rsidR="00CC2ED8" w:rsidRDefault="00CC2ED8" w:rsidP="00CC2ED8">
      <w:pPr>
        <w:pStyle w:val="FootnoteText"/>
      </w:pPr>
      <w:r>
        <w:rPr>
          <w:rStyle w:val="FootnoteReference"/>
        </w:rPr>
        <w:footnoteRef/>
      </w:r>
      <w:r w:rsidRPr="00130167">
        <w:t xml:space="preserve"> </w:t>
      </w:r>
      <w:r>
        <w:rPr>
          <w:color w:val="0000FF"/>
          <w:szCs w:val="19"/>
        </w:rPr>
        <w:t>'</w:t>
      </w:r>
      <w:r w:rsidRPr="00130167">
        <w:rPr>
          <w:color w:val="0000FF"/>
          <w:szCs w:val="19"/>
        </w:rPr>
        <w:t xml:space="preserve">Introduction to Orthodox </w:t>
      </w:r>
      <w:r>
        <w:rPr>
          <w:color w:val="0000FF"/>
          <w:szCs w:val="19"/>
        </w:rPr>
        <w:t>Theology', A. M., § 128</w:t>
      </w:r>
      <w:r w:rsidRPr="00130167">
        <w:rPr>
          <w:color w:val="0000FF"/>
          <w:szCs w:val="19"/>
        </w:rPr>
        <w:t>-</w:t>
      </w:r>
      <w:r w:rsidRPr="00931245">
        <w:rPr>
          <w:color w:val="0000FF"/>
          <w:szCs w:val="19"/>
          <w:lang w:val="ru-RU"/>
        </w:rPr>
        <w:t>இல்</w:t>
      </w:r>
      <w:r w:rsidRPr="00130167">
        <w:rPr>
          <w:color w:val="0000FF"/>
          <w:szCs w:val="19"/>
        </w:rPr>
        <w:t xml:space="preserve"> </w:t>
      </w:r>
      <w:r w:rsidRPr="00931245">
        <w:rPr>
          <w:color w:val="0000FF"/>
          <w:szCs w:val="19"/>
          <w:lang w:val="ru-RU"/>
        </w:rPr>
        <w:t>சான்று</w:t>
      </w:r>
      <w:r w:rsidRPr="00130167">
        <w:rPr>
          <w:color w:val="0000FF"/>
          <w:szCs w:val="19"/>
        </w:rPr>
        <w:t xml:space="preserve"> </w:t>
      </w:r>
      <w:r w:rsidRPr="00931245">
        <w:rPr>
          <w:color w:val="0000FF"/>
          <w:szCs w:val="19"/>
          <w:lang w:val="ru-RU"/>
        </w:rPr>
        <w:t>காணலாம்</w:t>
      </w:r>
      <w:r>
        <w:rPr>
          <w:color w:val="0000FF"/>
          <w:szCs w:val="19"/>
        </w:rPr>
        <w:t>.</w:t>
      </w:r>
    </w:p>
  </w:footnote>
  <w:footnote w:id="71">
    <w:p w14:paraId="05631EC1" w14:textId="77777777" w:rsidR="00CC2ED8" w:rsidRPr="00130167" w:rsidRDefault="00CC2ED8" w:rsidP="00CC2ED8">
      <w:pPr>
        <w:pStyle w:val="FootnoteText"/>
      </w:pPr>
      <w:r>
        <w:rPr>
          <w:rStyle w:val="FootnoteReference"/>
        </w:rPr>
        <w:footnoteRef/>
      </w:r>
      <w:r>
        <w:t xml:space="preserve"> </w:t>
      </w:r>
      <w:r>
        <w:rPr>
          <w:i/>
          <w:iCs/>
          <w:color w:val="0000FF"/>
          <w:szCs w:val="17"/>
        </w:rPr>
        <w:t xml:space="preserve">ஐரேனேயஸ், </w:t>
      </w:r>
      <w:r>
        <w:rPr>
          <w:color w:val="0000FF"/>
          <w:szCs w:val="17"/>
        </w:rPr>
        <w:t xml:space="preserve">*பிளவுவாதங்களுக்கு எதிராக*, புத்தகம் III, அத்தியாயங்கள் 2 மற்றும் 3; </w:t>
      </w:r>
      <w:r>
        <w:rPr>
          <w:i/>
          <w:iCs/>
          <w:color w:val="0000FF"/>
          <w:szCs w:val="17"/>
        </w:rPr>
        <w:t xml:space="preserve">டெர்டுல்லியன், </w:t>
      </w:r>
      <w:r>
        <w:rPr>
          <w:color w:val="0000FF"/>
          <w:szCs w:val="17"/>
        </w:rPr>
        <w:t xml:space="preserve">*பிளவுவாதிகளின் தீர்ப்பு*, அத்தியாயங்கள் 19, 20, 21 மற்றும் 22; </w:t>
      </w:r>
      <w:r>
        <w:rPr>
          <w:i/>
          <w:iCs/>
          <w:color w:val="0000FF"/>
          <w:szCs w:val="17"/>
        </w:rPr>
        <w:t xml:space="preserve">ஒரிஜின், </w:t>
      </w:r>
      <w:r>
        <w:rPr>
          <w:color w:val="0000FF"/>
          <w:szCs w:val="17"/>
        </w:rPr>
        <w:t>*அடிப்படைகள் மீதான நூலின் புத்தகம் I-க்கான முன்னுரை*, குறிப்பு 2, ப. 47. Ed.Paris</w:t>
      </w:r>
      <w:r w:rsidRPr="00130167">
        <w:rPr>
          <w:color w:val="0000FF"/>
          <w:szCs w:val="17"/>
        </w:rPr>
        <w:t xml:space="preserve"> </w:t>
      </w:r>
      <w:r>
        <w:rPr>
          <w:color w:val="0000FF"/>
          <w:szCs w:val="17"/>
        </w:rPr>
        <w:t>,</w:t>
      </w:r>
      <w:r w:rsidRPr="00130167">
        <w:rPr>
          <w:color w:val="0000FF"/>
          <w:szCs w:val="17"/>
        </w:rPr>
        <w:t xml:space="preserve"> 1572.</w:t>
      </w:r>
    </w:p>
  </w:footnote>
  <w:footnote w:id="72">
    <w:p w14:paraId="469F88D0"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இவ்வாறு</w:t>
      </w:r>
      <w:r w:rsidRPr="00130167">
        <w:rPr>
          <w:color w:val="0000FF"/>
          <w:szCs w:val="19"/>
        </w:rPr>
        <w:t xml:space="preserve">, 2 </w:t>
      </w:r>
      <w:r w:rsidRPr="00931245">
        <w:rPr>
          <w:color w:val="0000FF"/>
          <w:szCs w:val="19"/>
          <w:lang w:val="ru-RU"/>
        </w:rPr>
        <w:t>ஆம்</w:t>
      </w:r>
      <w:r w:rsidRPr="00130167">
        <w:rPr>
          <w:color w:val="0000FF"/>
          <w:szCs w:val="19"/>
        </w:rPr>
        <w:t xml:space="preserve"> </w:t>
      </w:r>
      <w:r w:rsidRPr="00931245">
        <w:rPr>
          <w:color w:val="0000FF"/>
          <w:szCs w:val="19"/>
          <w:lang w:val="ru-RU"/>
        </w:rPr>
        <w:t>நூற்றாண்டின்</w:t>
      </w:r>
      <w:r w:rsidRPr="00130167">
        <w:rPr>
          <w:color w:val="0000FF"/>
          <w:szCs w:val="19"/>
        </w:rPr>
        <w:t xml:space="preserve"> </w:t>
      </w:r>
      <w:r w:rsidRPr="00931245">
        <w:rPr>
          <w:color w:val="0000FF"/>
          <w:szCs w:val="19"/>
          <w:lang w:val="ru-RU"/>
        </w:rPr>
        <w:t>முதுகுரு</w:t>
      </w:r>
      <w:r w:rsidRPr="00130167">
        <w:rPr>
          <w:color w:val="0000FF"/>
          <w:szCs w:val="19"/>
        </w:rPr>
        <w:t xml:space="preserve"> </w:t>
      </w:r>
      <w:r w:rsidRPr="00931245">
        <w:rPr>
          <w:color w:val="0000FF"/>
          <w:szCs w:val="19"/>
          <w:lang w:val="ru-RU"/>
        </w:rPr>
        <w:t>கயஸ்</w:t>
      </w:r>
      <w:r w:rsidRPr="00130167">
        <w:rPr>
          <w:color w:val="0000FF"/>
          <w:szCs w:val="19"/>
        </w:rPr>
        <w:t xml:space="preserve"> </w:t>
      </w:r>
      <w:r w:rsidRPr="00931245">
        <w:rPr>
          <w:color w:val="0000FF"/>
          <w:szCs w:val="19"/>
          <w:lang w:val="ru-RU"/>
        </w:rPr>
        <w:t>கூட</w:t>
      </w:r>
      <w:r w:rsidRPr="00130167">
        <w:rPr>
          <w:color w:val="0000FF"/>
          <w:szCs w:val="19"/>
        </w:rPr>
        <w:t xml:space="preserve">, </w:t>
      </w:r>
      <w:r w:rsidRPr="00931245">
        <w:rPr>
          <w:color w:val="0000FF"/>
          <w:szCs w:val="19"/>
          <w:lang w:val="ru-RU"/>
        </w:rPr>
        <w:t>மதபோதகன்</w:t>
      </w:r>
      <w:r w:rsidRPr="00130167">
        <w:rPr>
          <w:color w:val="0000FF"/>
          <w:szCs w:val="19"/>
        </w:rPr>
        <w:t xml:space="preserve"> </w:t>
      </w:r>
      <w:r w:rsidRPr="00931245">
        <w:rPr>
          <w:color w:val="0000FF"/>
          <w:szCs w:val="19"/>
          <w:lang w:val="ru-RU"/>
        </w:rPr>
        <w:t>ஆர்டெமோனுக்கு</w:t>
      </w:r>
      <w:r w:rsidRPr="00130167">
        <w:rPr>
          <w:color w:val="0000FF"/>
          <w:szCs w:val="19"/>
        </w:rPr>
        <w:t xml:space="preserve"> </w:t>
      </w:r>
      <w:r w:rsidRPr="00931245">
        <w:rPr>
          <w:color w:val="0000FF"/>
          <w:szCs w:val="19"/>
          <w:lang w:val="ru-RU"/>
        </w:rPr>
        <w:t>எதிராக</w:t>
      </w:r>
      <w:r w:rsidRPr="00130167">
        <w:rPr>
          <w:color w:val="0000FF"/>
          <w:szCs w:val="19"/>
        </w:rPr>
        <w:t xml:space="preserve"> </w:t>
      </w:r>
      <w:r w:rsidRPr="00931245">
        <w:rPr>
          <w:color w:val="0000FF"/>
          <w:szCs w:val="19"/>
          <w:lang w:val="ru-RU"/>
        </w:rPr>
        <w:t>இயேசு</w:t>
      </w:r>
      <w:r w:rsidRPr="00130167">
        <w:rPr>
          <w:color w:val="0000FF"/>
          <w:szCs w:val="19"/>
        </w:rPr>
        <w:t xml:space="preserve"> </w:t>
      </w:r>
      <w:r w:rsidRPr="00931245">
        <w:rPr>
          <w:color w:val="0000FF"/>
          <w:szCs w:val="19"/>
          <w:lang w:val="ru-RU"/>
        </w:rPr>
        <w:t>கிறிஸ்துவின்</w:t>
      </w:r>
      <w:r w:rsidRPr="00130167">
        <w:rPr>
          <w:color w:val="0000FF"/>
          <w:szCs w:val="19"/>
        </w:rPr>
        <w:t xml:space="preserve"> </w:t>
      </w:r>
      <w:r w:rsidRPr="00931245">
        <w:rPr>
          <w:color w:val="0000FF"/>
          <w:szCs w:val="19"/>
          <w:lang w:val="ru-RU"/>
        </w:rPr>
        <w:t>தெய்வீகத்தை</w:t>
      </w:r>
      <w:r w:rsidRPr="00130167">
        <w:rPr>
          <w:color w:val="0000FF"/>
          <w:szCs w:val="19"/>
        </w:rPr>
        <w:t xml:space="preserve"> </w:t>
      </w:r>
      <w:r w:rsidRPr="00931245">
        <w:rPr>
          <w:color w:val="0000FF"/>
          <w:szCs w:val="19"/>
          <w:lang w:val="ru-RU"/>
        </w:rPr>
        <w:t>நிரூபிக்கும்போது</w:t>
      </w:r>
      <w:r w:rsidRPr="00130167">
        <w:rPr>
          <w:color w:val="0000FF"/>
          <w:szCs w:val="19"/>
        </w:rPr>
        <w:t xml:space="preserve">, </w:t>
      </w:r>
      <w:r w:rsidRPr="00931245">
        <w:rPr>
          <w:color w:val="0000FF"/>
          <w:szCs w:val="19"/>
          <w:lang w:val="ru-RU"/>
        </w:rPr>
        <w:t>இயேசு</w:t>
      </w:r>
      <w:r w:rsidRPr="00130167">
        <w:rPr>
          <w:color w:val="0000FF"/>
          <w:szCs w:val="19"/>
        </w:rPr>
        <w:t xml:space="preserve"> </w:t>
      </w:r>
      <w:r w:rsidRPr="00931245">
        <w:rPr>
          <w:color w:val="0000FF"/>
          <w:szCs w:val="19"/>
          <w:lang w:val="ru-RU"/>
        </w:rPr>
        <w:t>கிறிஸ்துவை</w:t>
      </w:r>
      <w:r w:rsidRPr="00130167">
        <w:rPr>
          <w:color w:val="0000FF"/>
          <w:szCs w:val="19"/>
        </w:rPr>
        <w:t xml:space="preserve"> </w:t>
      </w:r>
      <w:r w:rsidRPr="00931245">
        <w:rPr>
          <w:color w:val="0000FF"/>
          <w:szCs w:val="19"/>
          <w:lang w:val="ru-RU"/>
        </w:rPr>
        <w:t>கடவுளாகக்</w:t>
      </w:r>
      <w:r w:rsidRPr="00130167">
        <w:rPr>
          <w:color w:val="0000FF"/>
          <w:szCs w:val="19"/>
        </w:rPr>
        <w:t xml:space="preserve"> </w:t>
      </w:r>
      <w:r w:rsidRPr="00931245">
        <w:rPr>
          <w:color w:val="0000FF"/>
          <w:szCs w:val="19"/>
          <w:lang w:val="ru-RU"/>
        </w:rPr>
        <w:t>கௌரவிக்கும்</w:t>
      </w:r>
      <w:r w:rsidRPr="00130167">
        <w:rPr>
          <w:color w:val="0000FF"/>
          <w:szCs w:val="19"/>
        </w:rPr>
        <w:t xml:space="preserve"> </w:t>
      </w:r>
      <w:r w:rsidRPr="00931245">
        <w:rPr>
          <w:color w:val="0000FF"/>
          <w:szCs w:val="19"/>
          <w:lang w:val="ru-RU"/>
        </w:rPr>
        <w:t>வகையில்</w:t>
      </w:r>
      <w:r w:rsidRPr="00130167">
        <w:rPr>
          <w:color w:val="0000FF"/>
          <w:szCs w:val="19"/>
        </w:rPr>
        <w:t xml:space="preserve"> </w:t>
      </w:r>
      <w:r w:rsidRPr="00931245">
        <w:rPr>
          <w:color w:val="0000FF"/>
          <w:szCs w:val="19"/>
          <w:lang w:val="ru-RU"/>
        </w:rPr>
        <w:t>ஆரம்பகால</w:t>
      </w:r>
      <w:r w:rsidRPr="00130167">
        <w:rPr>
          <w:color w:val="0000FF"/>
          <w:szCs w:val="19"/>
        </w:rPr>
        <w:t xml:space="preserve"> </w:t>
      </w:r>
      <w:r w:rsidRPr="00931245">
        <w:rPr>
          <w:color w:val="0000FF"/>
          <w:szCs w:val="19"/>
          <w:lang w:val="ru-RU"/>
        </w:rPr>
        <w:t>கிறிஸ்தவர்களால்</w:t>
      </w:r>
      <w:r w:rsidRPr="00130167">
        <w:rPr>
          <w:color w:val="0000FF"/>
          <w:szCs w:val="19"/>
        </w:rPr>
        <w:t xml:space="preserve"> </w:t>
      </w:r>
      <w:r w:rsidRPr="00931245">
        <w:rPr>
          <w:color w:val="0000FF"/>
          <w:szCs w:val="19"/>
          <w:lang w:val="ru-RU"/>
        </w:rPr>
        <w:t>இயற்றப்பட்ட</w:t>
      </w:r>
      <w:r w:rsidRPr="00130167">
        <w:rPr>
          <w:color w:val="0000FF"/>
          <w:szCs w:val="19"/>
        </w:rPr>
        <w:t xml:space="preserve"> </w:t>
      </w:r>
      <w:r w:rsidRPr="00931245">
        <w:rPr>
          <w:color w:val="0000FF"/>
          <w:szCs w:val="19"/>
          <w:lang w:val="ru-RU"/>
        </w:rPr>
        <w:t>கீர்த்தனைகளைக்</w:t>
      </w:r>
      <w:r w:rsidRPr="00130167">
        <w:rPr>
          <w:color w:val="0000FF"/>
          <w:szCs w:val="19"/>
        </w:rPr>
        <w:t xml:space="preserve"> </w:t>
      </w:r>
      <w:r w:rsidRPr="00931245">
        <w:rPr>
          <w:color w:val="0000FF"/>
          <w:szCs w:val="19"/>
          <w:lang w:val="ru-RU"/>
        </w:rPr>
        <w:t>குறிப்பிட்டார்</w:t>
      </w:r>
      <w:r w:rsidRPr="00130167">
        <w:rPr>
          <w:color w:val="0000FF"/>
          <w:szCs w:val="19"/>
        </w:rPr>
        <w:t xml:space="preserve"> (</w:t>
      </w:r>
      <w:r>
        <w:rPr>
          <w:color w:val="0000FF"/>
          <w:szCs w:val="19"/>
        </w:rPr>
        <w:t>காண்க</w:t>
      </w:r>
      <w:r w:rsidRPr="00130167">
        <w:rPr>
          <w:color w:val="0000FF"/>
          <w:szCs w:val="19"/>
        </w:rPr>
        <w:t xml:space="preserve">: </w:t>
      </w:r>
      <w:r>
        <w:rPr>
          <w:i/>
          <w:iCs/>
          <w:color w:val="0000FF"/>
          <w:szCs w:val="19"/>
        </w:rPr>
        <w:t xml:space="preserve">யூசெபியஸின் </w:t>
      </w:r>
      <w:r w:rsidRPr="00130167">
        <w:rPr>
          <w:color w:val="0000FF"/>
          <w:szCs w:val="19"/>
        </w:rPr>
        <w:t>*</w:t>
      </w:r>
      <w:r w:rsidRPr="00931245">
        <w:rPr>
          <w:color w:val="0000FF"/>
          <w:szCs w:val="19"/>
          <w:lang w:val="ru-RU"/>
        </w:rPr>
        <w:t>சபை</w:t>
      </w:r>
      <w:r w:rsidRPr="00130167">
        <w:rPr>
          <w:color w:val="0000FF"/>
          <w:szCs w:val="19"/>
        </w:rPr>
        <w:t xml:space="preserve"> </w:t>
      </w:r>
      <w:r>
        <w:rPr>
          <w:color w:val="0000FF"/>
          <w:szCs w:val="19"/>
        </w:rPr>
        <w:t>வரலாறு</w:t>
      </w:r>
      <w:r w:rsidRPr="00130167">
        <w:rPr>
          <w:color w:val="0000FF"/>
          <w:szCs w:val="19"/>
        </w:rPr>
        <w:t xml:space="preserve">*, </w:t>
      </w:r>
      <w:r w:rsidRPr="00931245">
        <w:rPr>
          <w:color w:val="0000FF"/>
          <w:szCs w:val="19"/>
          <w:lang w:val="ru-RU"/>
        </w:rPr>
        <w:t>புத்தகம்</w:t>
      </w:r>
      <w:r w:rsidRPr="00130167">
        <w:rPr>
          <w:color w:val="0000FF"/>
          <w:szCs w:val="19"/>
        </w:rPr>
        <w:t xml:space="preserve"> </w:t>
      </w:r>
      <w:r>
        <w:rPr>
          <w:color w:val="0000FF"/>
          <w:szCs w:val="19"/>
        </w:rPr>
        <w:t>V</w:t>
      </w:r>
      <w:r w:rsidRPr="00130167">
        <w:rPr>
          <w:color w:val="0000FF"/>
          <w:szCs w:val="19"/>
        </w:rPr>
        <w:t xml:space="preserve">, </w:t>
      </w:r>
      <w:r w:rsidRPr="00931245">
        <w:rPr>
          <w:color w:val="0000FF"/>
          <w:szCs w:val="19"/>
          <w:lang w:val="ru-RU"/>
        </w:rPr>
        <w:t>அதிகாரம்</w:t>
      </w:r>
      <w:r w:rsidRPr="00130167">
        <w:rPr>
          <w:color w:val="0000FF"/>
          <w:szCs w:val="19"/>
        </w:rPr>
        <w:t xml:space="preserve"> 28, </w:t>
      </w:r>
      <w:r>
        <w:rPr>
          <w:color w:val="0000FF"/>
          <w:szCs w:val="19"/>
        </w:rPr>
        <w:t>ப</w:t>
      </w:r>
      <w:r w:rsidRPr="00130167">
        <w:rPr>
          <w:color w:val="0000FF"/>
          <w:szCs w:val="19"/>
        </w:rPr>
        <w:t xml:space="preserve">. 157, </w:t>
      </w:r>
      <w:r w:rsidRPr="00931245">
        <w:rPr>
          <w:color w:val="0000FF"/>
          <w:szCs w:val="19"/>
          <w:lang w:val="ru-RU"/>
        </w:rPr>
        <w:t>ஆம்ஸ்டர்டாம்</w:t>
      </w:r>
      <w:r w:rsidRPr="00130167">
        <w:rPr>
          <w:color w:val="0000FF"/>
          <w:szCs w:val="19"/>
        </w:rPr>
        <w:t xml:space="preserve"> 1795, </w:t>
      </w:r>
      <w:r>
        <w:rPr>
          <w:color w:val="0000FF"/>
          <w:szCs w:val="19"/>
        </w:rPr>
        <w:t xml:space="preserve">மற்றும் apud </w:t>
      </w:r>
      <w:r>
        <w:rPr>
          <w:i/>
          <w:iCs/>
          <w:color w:val="0000FF"/>
          <w:szCs w:val="19"/>
        </w:rPr>
        <w:t>Phot</w:t>
      </w:r>
      <w:r w:rsidRPr="00130167">
        <w:rPr>
          <w:i/>
          <w:iCs/>
          <w:color w:val="0000FF"/>
          <w:szCs w:val="19"/>
        </w:rPr>
        <w:t xml:space="preserve">. — </w:t>
      </w:r>
      <w:r>
        <w:rPr>
          <w:color w:val="0000FF"/>
          <w:szCs w:val="19"/>
        </w:rPr>
        <w:t>Biblioth</w:t>
      </w:r>
      <w:r w:rsidRPr="00130167">
        <w:rPr>
          <w:color w:val="0000FF"/>
          <w:szCs w:val="19"/>
        </w:rPr>
        <w:t xml:space="preserve">. </w:t>
      </w:r>
      <w:r>
        <w:rPr>
          <w:color w:val="0000FF"/>
          <w:szCs w:val="19"/>
        </w:rPr>
        <w:t>cod</w:t>
      </w:r>
      <w:r w:rsidRPr="00130167">
        <w:rPr>
          <w:color w:val="0000FF"/>
          <w:szCs w:val="19"/>
        </w:rPr>
        <w:t xml:space="preserve">. 48); </w:t>
      </w:r>
      <w:r w:rsidRPr="00931245">
        <w:rPr>
          <w:color w:val="0000FF"/>
          <w:szCs w:val="19"/>
          <w:lang w:val="ru-RU"/>
        </w:rPr>
        <w:t>புனித</w:t>
      </w:r>
      <w:r w:rsidRPr="00130167">
        <w:rPr>
          <w:color w:val="0000FF"/>
          <w:szCs w:val="19"/>
        </w:rPr>
        <w:t xml:space="preserve"> </w:t>
      </w:r>
      <w:r w:rsidRPr="00931245">
        <w:rPr>
          <w:color w:val="0000FF"/>
          <w:szCs w:val="19"/>
          <w:lang w:val="ru-RU"/>
        </w:rPr>
        <w:t>ஜஸ்டின்</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டெர்டுல்லியன்</w:t>
      </w:r>
      <w:r w:rsidRPr="00130167">
        <w:rPr>
          <w:color w:val="0000FF"/>
          <w:szCs w:val="19"/>
        </w:rPr>
        <w:t xml:space="preserve">, </w:t>
      </w:r>
      <w:r w:rsidRPr="00931245">
        <w:rPr>
          <w:color w:val="0000FF"/>
          <w:szCs w:val="19"/>
          <w:lang w:val="ru-RU"/>
        </w:rPr>
        <w:t>பிதா</w:t>
      </w:r>
      <w:r w:rsidRPr="00130167">
        <w:rPr>
          <w:color w:val="0000FF"/>
          <w:szCs w:val="19"/>
        </w:rPr>
        <w:t xml:space="preserve">, </w:t>
      </w:r>
      <w:r w:rsidRPr="00931245">
        <w:rPr>
          <w:color w:val="0000FF"/>
          <w:szCs w:val="19"/>
          <w:lang w:val="ru-RU"/>
        </w:rPr>
        <w:t>குமாரன்</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பரிசுத்த</w:t>
      </w:r>
      <w:r w:rsidRPr="00130167">
        <w:rPr>
          <w:color w:val="0000FF"/>
          <w:szCs w:val="19"/>
        </w:rPr>
        <w:t xml:space="preserve"> </w:t>
      </w:r>
      <w:r w:rsidRPr="00931245">
        <w:rPr>
          <w:color w:val="0000FF"/>
          <w:szCs w:val="19"/>
          <w:lang w:val="ru-RU"/>
        </w:rPr>
        <w:t>ஆவியானவர்</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பெயரில்</w:t>
      </w:r>
      <w:r w:rsidRPr="00130167">
        <w:rPr>
          <w:color w:val="0000FF"/>
          <w:szCs w:val="19"/>
        </w:rPr>
        <w:t xml:space="preserve"> </w:t>
      </w:r>
      <w:r w:rsidRPr="00931245">
        <w:rPr>
          <w:color w:val="0000FF"/>
          <w:szCs w:val="19"/>
          <w:lang w:val="ru-RU"/>
        </w:rPr>
        <w:t>மூன்று</w:t>
      </w:r>
      <w:r w:rsidRPr="00130167">
        <w:rPr>
          <w:color w:val="0000FF"/>
          <w:szCs w:val="19"/>
        </w:rPr>
        <w:t xml:space="preserve"> </w:t>
      </w:r>
      <w:r w:rsidRPr="00931245">
        <w:rPr>
          <w:color w:val="0000FF"/>
          <w:szCs w:val="19"/>
          <w:lang w:val="ru-RU"/>
        </w:rPr>
        <w:t>முறை</w:t>
      </w:r>
      <w:r w:rsidRPr="00130167">
        <w:rPr>
          <w:color w:val="0000FF"/>
          <w:szCs w:val="19"/>
        </w:rPr>
        <w:t xml:space="preserve"> </w:t>
      </w:r>
      <w:r w:rsidRPr="00931245">
        <w:rPr>
          <w:color w:val="0000FF"/>
          <w:szCs w:val="19"/>
          <w:lang w:val="ru-RU"/>
        </w:rPr>
        <w:t>மூழ்கடிக்கும்</w:t>
      </w:r>
      <w:r w:rsidRPr="00130167">
        <w:rPr>
          <w:color w:val="0000FF"/>
          <w:szCs w:val="19"/>
        </w:rPr>
        <w:t xml:space="preserve"> </w:t>
      </w:r>
      <w:r w:rsidRPr="00931245">
        <w:rPr>
          <w:color w:val="0000FF"/>
          <w:szCs w:val="19"/>
          <w:lang w:val="ru-RU"/>
        </w:rPr>
        <w:t>பழங்கால</w:t>
      </w:r>
      <w:r w:rsidRPr="00130167">
        <w:rPr>
          <w:color w:val="0000FF"/>
          <w:szCs w:val="19"/>
        </w:rPr>
        <w:t xml:space="preserve"> </w:t>
      </w:r>
      <w:r w:rsidRPr="00931245">
        <w:rPr>
          <w:color w:val="0000FF"/>
          <w:szCs w:val="19"/>
          <w:lang w:val="ru-RU"/>
        </w:rPr>
        <w:t>ஞானஸ்நானத்தின்</w:t>
      </w:r>
      <w:r w:rsidRPr="00130167">
        <w:rPr>
          <w:color w:val="0000FF"/>
          <w:szCs w:val="19"/>
        </w:rPr>
        <w:t xml:space="preserve"> </w:t>
      </w:r>
      <w:r w:rsidRPr="00931245">
        <w:rPr>
          <w:color w:val="0000FF"/>
          <w:szCs w:val="19"/>
          <w:lang w:val="ru-RU"/>
        </w:rPr>
        <w:t>மூலம்</w:t>
      </w:r>
      <w:r w:rsidRPr="00130167">
        <w:rPr>
          <w:color w:val="0000FF"/>
          <w:szCs w:val="19"/>
        </w:rPr>
        <w:t xml:space="preserve"> </w:t>
      </w:r>
      <w:r w:rsidRPr="00931245">
        <w:rPr>
          <w:color w:val="0000FF"/>
          <w:szCs w:val="19"/>
          <w:lang w:val="ru-RU"/>
        </w:rPr>
        <w:t>கடவுளுக்குள்</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தரிசனத்தை</w:t>
      </w:r>
      <w:r w:rsidRPr="00130167">
        <w:rPr>
          <w:color w:val="0000FF"/>
          <w:szCs w:val="19"/>
        </w:rPr>
        <w:t xml:space="preserve"> </w:t>
      </w:r>
      <w:r w:rsidRPr="00931245">
        <w:rPr>
          <w:color w:val="0000FF"/>
          <w:szCs w:val="19"/>
          <w:lang w:val="ru-RU"/>
        </w:rPr>
        <w:t>வெளிப்படுத்தினர்</w:t>
      </w:r>
      <w:r w:rsidRPr="00130167">
        <w:rPr>
          <w:color w:val="0000FF"/>
          <w:szCs w:val="19"/>
        </w:rPr>
        <w:t xml:space="preserve"> </w:t>
      </w:r>
      <w:r w:rsidRPr="00130167">
        <w:rPr>
          <w:i/>
          <w:iCs/>
          <w:color w:val="0000FF"/>
          <w:szCs w:val="19"/>
        </w:rPr>
        <w:t>(</w:t>
      </w:r>
      <w:r>
        <w:rPr>
          <w:i/>
          <w:iCs/>
          <w:color w:val="0000FF"/>
          <w:szCs w:val="19"/>
        </w:rPr>
        <w:t>Just</w:t>
      </w:r>
      <w:r w:rsidRPr="00130167">
        <w:rPr>
          <w:i/>
          <w:iCs/>
          <w:color w:val="0000FF"/>
          <w:szCs w:val="19"/>
        </w:rPr>
        <w:t xml:space="preserve">. </w:t>
      </w:r>
      <w:r>
        <w:rPr>
          <w:color w:val="0000FF"/>
          <w:szCs w:val="19"/>
        </w:rPr>
        <w:t>Apolog</w:t>
      </w:r>
      <w:r w:rsidRPr="00130167">
        <w:rPr>
          <w:color w:val="0000FF"/>
          <w:szCs w:val="19"/>
        </w:rPr>
        <w:t xml:space="preserve">. 1, </w:t>
      </w:r>
      <w:r>
        <w:rPr>
          <w:color w:val="0000FF"/>
          <w:szCs w:val="19"/>
        </w:rPr>
        <w:t>n</w:t>
      </w:r>
      <w:r w:rsidRPr="00130167">
        <w:rPr>
          <w:color w:val="0000FF"/>
          <w:szCs w:val="19"/>
        </w:rPr>
        <w:t xml:space="preserve">. 61; </w:t>
      </w:r>
      <w:r>
        <w:rPr>
          <w:i/>
          <w:iCs/>
          <w:color w:val="0000FF"/>
          <w:szCs w:val="19"/>
        </w:rPr>
        <w:t>டெர்டுல்லியன்</w:t>
      </w:r>
      <w:r w:rsidRPr="00130167">
        <w:rPr>
          <w:i/>
          <w:iCs/>
          <w:color w:val="0000FF"/>
          <w:szCs w:val="19"/>
        </w:rPr>
        <w:t xml:space="preserve">, </w:t>
      </w:r>
      <w:r w:rsidRPr="00130167">
        <w:rPr>
          <w:color w:val="0000FF"/>
          <w:szCs w:val="19"/>
        </w:rPr>
        <w:t>*</w:t>
      </w:r>
      <w:r>
        <w:rPr>
          <w:color w:val="0000FF"/>
          <w:szCs w:val="19"/>
        </w:rPr>
        <w:t xml:space="preserve">அட்வர்சஸ் </w:t>
      </w:r>
      <w:r w:rsidRPr="00931245">
        <w:rPr>
          <w:color w:val="0000FF"/>
          <w:szCs w:val="19"/>
          <w:lang w:val="ru-RU"/>
        </w:rPr>
        <w:t>ப்ராக்சியாஸ்</w:t>
      </w:r>
      <w:r w:rsidRPr="00130167">
        <w:rPr>
          <w:color w:val="0000FF"/>
          <w:szCs w:val="19"/>
        </w:rPr>
        <w:t xml:space="preserve">*, </w:t>
      </w:r>
      <w:r>
        <w:rPr>
          <w:color w:val="0000FF"/>
          <w:szCs w:val="19"/>
        </w:rPr>
        <w:t>அத்தியாயம்</w:t>
      </w:r>
      <w:r w:rsidRPr="00130167">
        <w:rPr>
          <w:color w:val="0000FF"/>
          <w:szCs w:val="19"/>
        </w:rPr>
        <w:t xml:space="preserve"> 27</w:t>
      </w:r>
      <w:r>
        <w:rPr>
          <w:color w:val="0000FF"/>
          <w:szCs w:val="19"/>
        </w:rPr>
        <w:t xml:space="preserve">, மற்றும் *கான்ட்ரா </w:t>
      </w:r>
      <w:r w:rsidRPr="00931245">
        <w:rPr>
          <w:color w:val="0000FF"/>
          <w:szCs w:val="19"/>
          <w:lang w:val="ru-RU"/>
        </w:rPr>
        <w:t>மார்சியோன்</w:t>
      </w:r>
      <w:r w:rsidRPr="00130167">
        <w:rPr>
          <w:color w:val="0000FF"/>
          <w:szCs w:val="19"/>
        </w:rPr>
        <w:t xml:space="preserve">*, </w:t>
      </w:r>
      <w:r w:rsidRPr="00931245">
        <w:rPr>
          <w:color w:val="0000FF"/>
          <w:szCs w:val="19"/>
          <w:lang w:val="ru-RU"/>
        </w:rPr>
        <w:t>புத்தகம்</w:t>
      </w:r>
      <w:r w:rsidRPr="00130167">
        <w:rPr>
          <w:color w:val="0000FF"/>
          <w:szCs w:val="19"/>
        </w:rPr>
        <w:t xml:space="preserve"> </w:t>
      </w:r>
      <w:r>
        <w:rPr>
          <w:color w:val="0000FF"/>
          <w:szCs w:val="19"/>
        </w:rPr>
        <w:t>I</w:t>
      </w:r>
      <w:r w:rsidRPr="00130167">
        <w:rPr>
          <w:color w:val="0000FF"/>
          <w:szCs w:val="19"/>
        </w:rPr>
        <w:t xml:space="preserve">, </w:t>
      </w:r>
      <w:r w:rsidRPr="00931245">
        <w:rPr>
          <w:color w:val="0000FF"/>
          <w:szCs w:val="19"/>
          <w:lang w:val="ru-RU"/>
        </w:rPr>
        <w:t>அத்தியாயம்</w:t>
      </w:r>
      <w:r w:rsidRPr="00130167">
        <w:rPr>
          <w:color w:val="0000FF"/>
          <w:szCs w:val="19"/>
        </w:rPr>
        <w:t xml:space="preserve"> 28); </w:t>
      </w:r>
      <w:r w:rsidRPr="00931245">
        <w:rPr>
          <w:color w:val="0000FF"/>
          <w:szCs w:val="19"/>
          <w:lang w:val="ru-RU"/>
        </w:rPr>
        <w:t>புனித</w:t>
      </w:r>
      <w:r w:rsidRPr="00130167">
        <w:rPr>
          <w:color w:val="0000FF"/>
          <w:szCs w:val="19"/>
        </w:rPr>
        <w:t xml:space="preserve"> </w:t>
      </w:r>
      <w:r w:rsidRPr="00931245">
        <w:rPr>
          <w:color w:val="0000FF"/>
          <w:szCs w:val="19"/>
          <w:lang w:val="ru-RU"/>
        </w:rPr>
        <w:t>பேஸ்கிள்</w:t>
      </w:r>
      <w:r w:rsidRPr="00130167">
        <w:rPr>
          <w:color w:val="0000FF"/>
          <w:szCs w:val="19"/>
        </w:rPr>
        <w:t xml:space="preserve"> </w:t>
      </w:r>
      <w:r w:rsidRPr="00931245">
        <w:rPr>
          <w:color w:val="0000FF"/>
          <w:szCs w:val="19"/>
          <w:lang w:val="ru-RU"/>
        </w:rPr>
        <w:t>மாபெரும்</w:t>
      </w:r>
      <w:r w:rsidRPr="00130167">
        <w:rPr>
          <w:color w:val="0000FF"/>
          <w:szCs w:val="19"/>
        </w:rPr>
        <w:t xml:space="preserve"> — </w:t>
      </w:r>
      <w:r w:rsidRPr="00931245">
        <w:rPr>
          <w:color w:val="0000FF"/>
          <w:szCs w:val="19"/>
          <w:lang w:val="ru-RU"/>
        </w:rPr>
        <w:t>மிகவும்</w:t>
      </w:r>
      <w:r w:rsidRPr="00130167">
        <w:rPr>
          <w:color w:val="0000FF"/>
          <w:szCs w:val="19"/>
        </w:rPr>
        <w:t xml:space="preserve"> </w:t>
      </w:r>
      <w:r w:rsidRPr="00931245">
        <w:rPr>
          <w:color w:val="0000FF"/>
          <w:szCs w:val="19"/>
          <w:lang w:val="ru-RU"/>
        </w:rPr>
        <w:t>பரிசுத்தமான</w:t>
      </w:r>
      <w:r w:rsidRPr="00130167">
        <w:rPr>
          <w:color w:val="0000FF"/>
          <w:szCs w:val="19"/>
        </w:rPr>
        <w:t xml:space="preserve"> </w:t>
      </w:r>
      <w:r w:rsidRPr="00931245">
        <w:rPr>
          <w:color w:val="0000FF"/>
          <w:szCs w:val="19"/>
          <w:lang w:val="ru-RU"/>
        </w:rPr>
        <w:t>தவசக்தியின்</w:t>
      </w:r>
      <w:r w:rsidRPr="00130167">
        <w:rPr>
          <w:color w:val="0000FF"/>
          <w:szCs w:val="19"/>
        </w:rPr>
        <w:t xml:space="preserve"> </w:t>
      </w:r>
      <w:r w:rsidRPr="00931245">
        <w:rPr>
          <w:color w:val="0000FF"/>
          <w:szCs w:val="19"/>
          <w:lang w:val="ru-RU"/>
        </w:rPr>
        <w:t>புகழ்ச்சியில்</w:t>
      </w:r>
      <w:r w:rsidRPr="00130167">
        <w:rPr>
          <w:i/>
          <w:iCs/>
          <w:color w:val="0000FF"/>
          <w:szCs w:val="19"/>
        </w:rPr>
        <w:t>,</w:t>
      </w:r>
      <w:r w:rsidRPr="00130167">
        <w:rPr>
          <w:color w:val="0000FF"/>
          <w:szCs w:val="19"/>
        </w:rPr>
        <w:t xml:space="preserve"> </w:t>
      </w:r>
      <w:r w:rsidRPr="00931245">
        <w:rPr>
          <w:color w:val="0000FF"/>
          <w:szCs w:val="19"/>
          <w:lang w:val="ru-RU"/>
        </w:rPr>
        <w:t>பழங்கால</w:t>
      </w:r>
      <w:r w:rsidRPr="00130167">
        <w:rPr>
          <w:color w:val="0000FF"/>
          <w:szCs w:val="19"/>
        </w:rPr>
        <w:t xml:space="preserve"> </w:t>
      </w:r>
      <w:r w:rsidRPr="00931245">
        <w:rPr>
          <w:color w:val="0000FF"/>
          <w:szCs w:val="19"/>
          <w:lang w:val="ru-RU"/>
        </w:rPr>
        <w:t>மாலைப்</w:t>
      </w:r>
      <w:r w:rsidRPr="00130167">
        <w:rPr>
          <w:color w:val="0000FF"/>
          <w:szCs w:val="19"/>
        </w:rPr>
        <w:t xml:space="preserve"> </w:t>
      </w:r>
      <w:r w:rsidRPr="00931245">
        <w:rPr>
          <w:color w:val="0000FF"/>
          <w:szCs w:val="19"/>
          <w:lang w:val="ru-RU"/>
        </w:rPr>
        <w:t>பாடல்</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130167">
        <w:rPr>
          <w:i/>
          <w:iCs/>
          <w:color w:val="0000FF"/>
          <w:szCs w:val="19"/>
        </w:rPr>
        <w:t>'</w:t>
      </w:r>
      <w:r w:rsidRPr="00931245">
        <w:rPr>
          <w:i/>
          <w:iCs/>
          <w:color w:val="0000FF"/>
          <w:szCs w:val="19"/>
          <w:lang w:val="ru-RU"/>
        </w:rPr>
        <w:t>சூரியனைப்</w:t>
      </w:r>
      <w:r w:rsidRPr="00130167">
        <w:rPr>
          <w:i/>
          <w:iCs/>
          <w:color w:val="0000FF"/>
          <w:szCs w:val="19"/>
        </w:rPr>
        <w:t xml:space="preserve"> </w:t>
      </w:r>
      <w:r w:rsidRPr="00931245">
        <w:rPr>
          <w:i/>
          <w:iCs/>
          <w:color w:val="0000FF"/>
          <w:szCs w:val="19"/>
          <w:lang w:val="ru-RU"/>
        </w:rPr>
        <w:t>போன்ற</w:t>
      </w:r>
      <w:r w:rsidRPr="00130167">
        <w:rPr>
          <w:i/>
          <w:iCs/>
          <w:color w:val="0000FF"/>
          <w:szCs w:val="19"/>
        </w:rPr>
        <w:t xml:space="preserve">' </w:t>
      </w:r>
      <w:r w:rsidRPr="00931245">
        <w:rPr>
          <w:i/>
          <w:iCs/>
          <w:color w:val="0000FF"/>
          <w:szCs w:val="19"/>
          <w:lang w:val="ru-RU"/>
        </w:rPr>
        <w:t>நன்றிப்</w:t>
      </w:r>
      <w:r w:rsidRPr="00130167">
        <w:rPr>
          <w:i/>
          <w:iCs/>
          <w:color w:val="0000FF"/>
          <w:szCs w:val="19"/>
        </w:rPr>
        <w:t xml:space="preserve"> </w:t>
      </w:r>
      <w:r w:rsidRPr="00931245">
        <w:rPr>
          <w:i/>
          <w:iCs/>
          <w:color w:val="0000FF"/>
          <w:szCs w:val="19"/>
          <w:lang w:val="ru-RU"/>
        </w:rPr>
        <w:t>பாடலின்</w:t>
      </w:r>
      <w:r w:rsidRPr="00130167">
        <w:rPr>
          <w:i/>
          <w:iCs/>
          <w:color w:val="0000FF"/>
          <w:szCs w:val="19"/>
        </w:rPr>
        <w:t xml:space="preserve"> </w:t>
      </w:r>
      <w:r w:rsidRPr="00931245">
        <w:rPr>
          <w:color w:val="0000FF"/>
          <w:szCs w:val="19"/>
          <w:lang w:val="ru-RU"/>
        </w:rPr>
        <w:t>வார்த்தைகள்</w:t>
      </w:r>
      <w:r w:rsidRPr="00130167">
        <w:rPr>
          <w:color w:val="0000FF"/>
          <w:szCs w:val="19"/>
        </w:rPr>
        <w:t xml:space="preserve"> </w:t>
      </w:r>
      <w:r w:rsidRPr="00931245">
        <w:rPr>
          <w:color w:val="0000FF"/>
          <w:szCs w:val="19"/>
          <w:lang w:val="ru-RU"/>
        </w:rPr>
        <w:t>மூலம்</w:t>
      </w:r>
      <w:r w:rsidRPr="00130167">
        <w:rPr>
          <w:color w:val="0000FF"/>
          <w:szCs w:val="19"/>
        </w:rPr>
        <w:t xml:space="preserve"> </w:t>
      </w:r>
      <w:r w:rsidRPr="00931245">
        <w:rPr>
          <w:color w:val="0000FF"/>
          <w:szCs w:val="19"/>
          <w:lang w:val="ru-RU"/>
        </w:rPr>
        <w:t>பரிசுத்த</w:t>
      </w:r>
      <w:r w:rsidRPr="00130167">
        <w:rPr>
          <w:color w:val="0000FF"/>
          <w:szCs w:val="19"/>
        </w:rPr>
        <w:t xml:space="preserve"> </w:t>
      </w:r>
      <w:r w:rsidRPr="00931245">
        <w:rPr>
          <w:color w:val="0000FF"/>
          <w:szCs w:val="19"/>
          <w:lang w:val="ru-RU"/>
        </w:rPr>
        <w:t>ஆவியின்</w:t>
      </w:r>
      <w:r w:rsidRPr="00130167">
        <w:rPr>
          <w:color w:val="0000FF"/>
          <w:szCs w:val="19"/>
        </w:rPr>
        <w:t xml:space="preserve"> </w:t>
      </w:r>
      <w:r w:rsidRPr="00931245">
        <w:rPr>
          <w:color w:val="0000FF"/>
          <w:szCs w:val="19"/>
          <w:lang w:val="ru-RU"/>
        </w:rPr>
        <w:t>தெய்வீகத்தை</w:t>
      </w:r>
      <w:r w:rsidRPr="00130167">
        <w:rPr>
          <w:color w:val="0000FF"/>
          <w:szCs w:val="19"/>
        </w:rPr>
        <w:t xml:space="preserve"> (</w:t>
      </w:r>
      <w:r>
        <w:rPr>
          <w:color w:val="0000FF"/>
          <w:szCs w:val="19"/>
        </w:rPr>
        <w:t>டே ஸ்பிரிடூ சாண்டோ அட் ஆம்ஃபில்</w:t>
      </w:r>
      <w:r w:rsidRPr="00130167">
        <w:rPr>
          <w:color w:val="0000FF"/>
          <w:szCs w:val="19"/>
        </w:rPr>
        <w:t>.,</w:t>
      </w:r>
      <w:r>
        <w:rPr>
          <w:color w:val="0000FF"/>
          <w:szCs w:val="19"/>
        </w:rPr>
        <w:t xml:space="preserve"> அத்தியாயம்</w:t>
      </w:r>
      <w:r w:rsidRPr="00130167">
        <w:rPr>
          <w:color w:val="0000FF"/>
          <w:szCs w:val="19"/>
        </w:rPr>
        <w:t xml:space="preserve"> 29, </w:t>
      </w:r>
      <w:r w:rsidRPr="00931245">
        <w:rPr>
          <w:color w:val="0000FF"/>
          <w:szCs w:val="19"/>
          <w:lang w:val="ru-RU"/>
        </w:rPr>
        <w:t>எண்</w:t>
      </w:r>
      <w:r w:rsidRPr="00130167">
        <w:rPr>
          <w:color w:val="0000FF"/>
          <w:szCs w:val="19"/>
        </w:rPr>
        <w:t xml:space="preserve"> 73); </w:t>
      </w:r>
      <w:r w:rsidRPr="00931245">
        <w:rPr>
          <w:color w:val="0000FF"/>
          <w:szCs w:val="19"/>
          <w:lang w:val="ru-RU"/>
        </w:rPr>
        <w:t>புனித</w:t>
      </w:r>
      <w:r w:rsidRPr="00130167">
        <w:rPr>
          <w:color w:val="0000FF"/>
          <w:szCs w:val="19"/>
        </w:rPr>
        <w:t xml:space="preserve"> </w:t>
      </w:r>
      <w:r w:rsidRPr="00931245">
        <w:rPr>
          <w:color w:val="0000FF"/>
          <w:szCs w:val="19"/>
          <w:lang w:val="ru-RU"/>
        </w:rPr>
        <w:t>யோவான்</w:t>
      </w:r>
      <w:r w:rsidRPr="00130167">
        <w:rPr>
          <w:color w:val="0000FF"/>
          <w:szCs w:val="19"/>
        </w:rPr>
        <w:t xml:space="preserve"> </w:t>
      </w:r>
      <w:r w:rsidRPr="00931245">
        <w:rPr>
          <w:color w:val="0000FF"/>
          <w:szCs w:val="19"/>
          <w:lang w:val="ru-RU"/>
        </w:rPr>
        <w:t>கிறிசோஸ்தோம்</w:t>
      </w:r>
      <w:r w:rsidRPr="00130167">
        <w:rPr>
          <w:color w:val="0000FF"/>
          <w:szCs w:val="19"/>
        </w:rPr>
        <w:t xml:space="preserve">, </w:t>
      </w:r>
      <w:r w:rsidRPr="00931245">
        <w:rPr>
          <w:color w:val="0000FF"/>
          <w:szCs w:val="19"/>
          <w:lang w:val="ru-RU"/>
        </w:rPr>
        <w:t>தேவதைகள்</w:t>
      </w:r>
      <w:r w:rsidRPr="00130167">
        <w:rPr>
          <w:color w:val="0000FF"/>
          <w:szCs w:val="19"/>
        </w:rPr>
        <w:t xml:space="preserve"> </w:t>
      </w:r>
      <w:r w:rsidRPr="00931245">
        <w:rPr>
          <w:color w:val="0000FF"/>
          <w:szCs w:val="19"/>
          <w:lang w:val="ru-RU"/>
        </w:rPr>
        <w:t>சமாதானத்தின்</w:t>
      </w:r>
      <w:r w:rsidRPr="00130167">
        <w:rPr>
          <w:color w:val="0000FF"/>
          <w:szCs w:val="19"/>
        </w:rPr>
        <w:t xml:space="preserve"> </w:t>
      </w:r>
      <w:r w:rsidRPr="00931245">
        <w:rPr>
          <w:color w:val="0000FF"/>
          <w:szCs w:val="19"/>
          <w:lang w:val="ru-RU"/>
        </w:rPr>
        <w:t>தூதர்கள்</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கருத்தை</w:t>
      </w:r>
      <w:r w:rsidRPr="00130167">
        <w:rPr>
          <w:color w:val="0000FF"/>
          <w:szCs w:val="19"/>
        </w:rPr>
        <w:t xml:space="preserve"> </w:t>
      </w:r>
      <w:r w:rsidRPr="00931245">
        <w:rPr>
          <w:color w:val="0000FF"/>
          <w:szCs w:val="19"/>
          <w:lang w:val="ru-RU"/>
        </w:rPr>
        <w:t>ஆதரிக்கும்</w:t>
      </w:r>
      <w:r w:rsidRPr="00130167">
        <w:rPr>
          <w:color w:val="0000FF"/>
          <w:szCs w:val="19"/>
        </w:rPr>
        <w:t xml:space="preserve"> </w:t>
      </w:r>
      <w:r w:rsidRPr="00931245">
        <w:rPr>
          <w:color w:val="0000FF"/>
          <w:szCs w:val="19"/>
          <w:lang w:val="ru-RU"/>
        </w:rPr>
        <w:t>விதமாக</w:t>
      </w:r>
      <w:r w:rsidRPr="00130167">
        <w:rPr>
          <w:color w:val="0000FF"/>
          <w:szCs w:val="19"/>
        </w:rPr>
        <w:t xml:space="preserve">, </w:t>
      </w:r>
      <w:r w:rsidRPr="00931245">
        <w:rPr>
          <w:color w:val="0000FF"/>
          <w:szCs w:val="19"/>
          <w:lang w:val="ru-RU"/>
        </w:rPr>
        <w:t>எக்டெனியாவின்</w:t>
      </w:r>
      <w:r w:rsidRPr="00130167">
        <w:rPr>
          <w:color w:val="0000FF"/>
          <w:szCs w:val="19"/>
        </w:rPr>
        <w:t xml:space="preserve"> </w:t>
      </w:r>
      <w:r w:rsidRPr="00931245">
        <w:rPr>
          <w:color w:val="0000FF"/>
          <w:szCs w:val="19"/>
          <w:lang w:val="ru-RU"/>
        </w:rPr>
        <w:t>வார்த்தைகளைச்</w:t>
      </w:r>
      <w:r w:rsidRPr="00130167">
        <w:rPr>
          <w:color w:val="0000FF"/>
          <w:szCs w:val="19"/>
        </w:rPr>
        <w:t xml:space="preserve"> </w:t>
      </w:r>
      <w:r w:rsidRPr="00931245">
        <w:rPr>
          <w:color w:val="0000FF"/>
          <w:szCs w:val="19"/>
          <w:lang w:val="ru-RU"/>
        </w:rPr>
        <w:t>சுட்டிக்காட்டினார்</w:t>
      </w:r>
      <w:r w:rsidRPr="00130167">
        <w:rPr>
          <w:color w:val="0000FF"/>
          <w:szCs w:val="19"/>
        </w:rPr>
        <w:t xml:space="preserve">, </w:t>
      </w:r>
      <w:r w:rsidRPr="00931245">
        <w:rPr>
          <w:color w:val="0000FF"/>
          <w:szCs w:val="19"/>
          <w:lang w:val="ru-RU"/>
        </w:rPr>
        <w:t>அதில்</w:t>
      </w:r>
      <w:r w:rsidRPr="00130167">
        <w:rPr>
          <w:color w:val="0000FF"/>
          <w:szCs w:val="19"/>
        </w:rPr>
        <w:t xml:space="preserve"> </w:t>
      </w:r>
      <w:r w:rsidRPr="00931245">
        <w:rPr>
          <w:i/>
          <w:iCs/>
          <w:color w:val="0000FF"/>
          <w:szCs w:val="19"/>
          <w:lang w:val="ru-RU"/>
        </w:rPr>
        <w:t>ஒரு</w:t>
      </w:r>
      <w:r w:rsidRPr="00130167">
        <w:rPr>
          <w:i/>
          <w:iCs/>
          <w:color w:val="0000FF"/>
          <w:szCs w:val="19"/>
        </w:rPr>
        <w:t xml:space="preserve"> </w:t>
      </w:r>
      <w:r w:rsidRPr="00931245">
        <w:rPr>
          <w:i/>
          <w:iCs/>
          <w:color w:val="0000FF"/>
          <w:szCs w:val="19"/>
          <w:lang w:val="ru-RU"/>
        </w:rPr>
        <w:t>சமாதானத்</w:t>
      </w:r>
      <w:r w:rsidRPr="00130167">
        <w:rPr>
          <w:i/>
          <w:iCs/>
          <w:color w:val="0000FF"/>
          <w:szCs w:val="19"/>
        </w:rPr>
        <w:t xml:space="preserve"> </w:t>
      </w:r>
      <w:r w:rsidRPr="00931245">
        <w:rPr>
          <w:i/>
          <w:iCs/>
          <w:color w:val="0000FF"/>
          <w:szCs w:val="19"/>
          <w:lang w:val="ru-RU"/>
        </w:rPr>
        <w:t>தூதருக்காக</w:t>
      </w:r>
      <w:r w:rsidRPr="00130167">
        <w:rPr>
          <w:color w:val="0000FF"/>
          <w:szCs w:val="19"/>
        </w:rPr>
        <w:t xml:space="preserve"> </w:t>
      </w:r>
      <w:r w:rsidRPr="00931245">
        <w:rPr>
          <w:color w:val="0000FF"/>
          <w:szCs w:val="19"/>
          <w:lang w:val="ru-RU"/>
        </w:rPr>
        <w:t>இறைவன்</w:t>
      </w:r>
      <w:r w:rsidRPr="00130167">
        <w:rPr>
          <w:color w:val="0000FF"/>
          <w:szCs w:val="19"/>
        </w:rPr>
        <w:t xml:space="preserve"> </w:t>
      </w:r>
      <w:r w:rsidRPr="00931245">
        <w:rPr>
          <w:color w:val="0000FF"/>
          <w:szCs w:val="19"/>
          <w:lang w:val="ru-RU"/>
        </w:rPr>
        <w:t>இடம்</w:t>
      </w:r>
      <w:r w:rsidRPr="00130167">
        <w:rPr>
          <w:color w:val="0000FF"/>
          <w:szCs w:val="19"/>
        </w:rPr>
        <w:t xml:space="preserve"> </w:t>
      </w:r>
      <w:r w:rsidRPr="00931245">
        <w:rPr>
          <w:color w:val="0000FF"/>
          <w:szCs w:val="19"/>
          <w:lang w:val="ru-RU"/>
        </w:rPr>
        <w:t>டீக்கன்</w:t>
      </w:r>
      <w:r w:rsidRPr="00130167">
        <w:rPr>
          <w:color w:val="0000FF"/>
          <w:szCs w:val="19"/>
        </w:rPr>
        <w:t xml:space="preserve"> </w:t>
      </w:r>
      <w:r w:rsidRPr="00931245">
        <w:rPr>
          <w:color w:val="0000FF"/>
          <w:szCs w:val="19"/>
          <w:lang w:val="ru-RU"/>
        </w:rPr>
        <w:t>கேட்கிறார்</w:t>
      </w:r>
      <w:r w:rsidRPr="00130167">
        <w:rPr>
          <w:color w:val="0000FF"/>
          <w:szCs w:val="19"/>
        </w:rPr>
        <w:t xml:space="preserve"> (</w:t>
      </w:r>
      <w:r w:rsidRPr="00931245">
        <w:rPr>
          <w:color w:val="0000FF"/>
          <w:szCs w:val="19"/>
          <w:lang w:val="ru-RU"/>
        </w:rPr>
        <w:t>பிரசங்கம்</w:t>
      </w:r>
      <w:r w:rsidRPr="00130167">
        <w:rPr>
          <w:color w:val="0000FF"/>
          <w:szCs w:val="19"/>
        </w:rPr>
        <w:t xml:space="preserve"> </w:t>
      </w:r>
      <w:r>
        <w:rPr>
          <w:color w:val="0000FF"/>
          <w:szCs w:val="19"/>
        </w:rPr>
        <w:t>XXXVIII</w:t>
      </w:r>
      <w:r w:rsidRPr="00130167">
        <w:rPr>
          <w:color w:val="0000FF"/>
          <w:szCs w:val="19"/>
        </w:rPr>
        <w:t xml:space="preserve">, </w:t>
      </w:r>
      <w:r>
        <w:rPr>
          <w:color w:val="0000FF"/>
          <w:szCs w:val="19"/>
        </w:rPr>
        <w:t>ப</w:t>
      </w:r>
      <w:r w:rsidRPr="00130167">
        <w:rPr>
          <w:color w:val="0000FF"/>
          <w:szCs w:val="19"/>
        </w:rPr>
        <w:t xml:space="preserve">. 477, </w:t>
      </w:r>
      <w:r w:rsidRPr="00931245">
        <w:rPr>
          <w:color w:val="0000FF"/>
          <w:szCs w:val="19"/>
          <w:lang w:val="ru-RU"/>
        </w:rPr>
        <w:t>தொகுதி</w:t>
      </w:r>
      <w:r w:rsidRPr="00130167">
        <w:rPr>
          <w:color w:val="0000FF"/>
          <w:szCs w:val="19"/>
        </w:rPr>
        <w:t xml:space="preserve"> </w:t>
      </w:r>
      <w:r>
        <w:rPr>
          <w:color w:val="0000FF"/>
          <w:szCs w:val="19"/>
        </w:rPr>
        <w:t>V</w:t>
      </w:r>
      <w:r w:rsidRPr="00130167">
        <w:rPr>
          <w:color w:val="0000FF"/>
          <w:szCs w:val="19"/>
        </w:rPr>
        <w:t xml:space="preserve">, </w:t>
      </w:r>
      <w:r>
        <w:rPr>
          <w:color w:val="0000FF"/>
          <w:szCs w:val="19"/>
        </w:rPr>
        <w:t>பிராங்கோஃப்</w:t>
      </w:r>
      <w:r w:rsidRPr="00130167">
        <w:rPr>
          <w:color w:val="0000FF"/>
          <w:szCs w:val="19"/>
        </w:rPr>
        <w:t xml:space="preserve">. 1698); </w:t>
      </w:r>
      <w:r w:rsidRPr="00931245">
        <w:rPr>
          <w:color w:val="0000FF"/>
          <w:szCs w:val="19"/>
          <w:lang w:val="ru-RU"/>
        </w:rPr>
        <w:t>பேறுபெற்ற</w:t>
      </w:r>
      <w:r w:rsidRPr="00130167">
        <w:rPr>
          <w:color w:val="0000FF"/>
          <w:szCs w:val="19"/>
        </w:rPr>
        <w:t xml:space="preserve"> </w:t>
      </w:r>
      <w:r w:rsidRPr="00931245">
        <w:rPr>
          <w:color w:val="0000FF"/>
          <w:szCs w:val="19"/>
          <w:lang w:val="ru-RU"/>
        </w:rPr>
        <w:t>திருச்சபையின்</w:t>
      </w:r>
      <w:r w:rsidRPr="00130167">
        <w:rPr>
          <w:color w:val="0000FF"/>
          <w:szCs w:val="19"/>
        </w:rPr>
        <w:t xml:space="preserve"> </w:t>
      </w:r>
      <w:r w:rsidRPr="00931245">
        <w:rPr>
          <w:color w:val="0000FF"/>
          <w:szCs w:val="19"/>
          <w:lang w:val="ru-RU"/>
        </w:rPr>
        <w:t>உலகளாவிய</w:t>
      </w:r>
      <w:r w:rsidRPr="00130167">
        <w:rPr>
          <w:color w:val="0000FF"/>
          <w:szCs w:val="19"/>
        </w:rPr>
        <w:t xml:space="preserve"> </w:t>
      </w:r>
      <w:r w:rsidRPr="00931245">
        <w:rPr>
          <w:color w:val="0000FF"/>
          <w:szCs w:val="19"/>
          <w:lang w:val="ru-RU"/>
        </w:rPr>
        <w:t>நடைமுறையையும்</w:t>
      </w:r>
      <w:r w:rsidRPr="00130167">
        <w:rPr>
          <w:color w:val="0000FF"/>
          <w:szCs w:val="19"/>
        </w:rPr>
        <w:t>, '</w:t>
      </w:r>
      <w:r w:rsidRPr="00931245">
        <w:rPr>
          <w:color w:val="0000FF"/>
          <w:szCs w:val="19"/>
          <w:lang w:val="ru-RU"/>
        </w:rPr>
        <w:t>பூஜாரி</w:t>
      </w:r>
      <w:r w:rsidRPr="00130167">
        <w:rPr>
          <w:color w:val="0000FF"/>
          <w:szCs w:val="19"/>
        </w:rPr>
        <w:t xml:space="preserve"> </w:t>
      </w:r>
      <w:r w:rsidRPr="00931245">
        <w:rPr>
          <w:color w:val="0000FF"/>
          <w:szCs w:val="19"/>
          <w:lang w:val="ru-RU"/>
        </w:rPr>
        <w:t>பலிபீடத்திற்கு</w:t>
      </w:r>
      <w:r w:rsidRPr="00130167">
        <w:rPr>
          <w:color w:val="0000FF"/>
          <w:szCs w:val="19"/>
        </w:rPr>
        <w:t xml:space="preserve"> </w:t>
      </w:r>
      <w:r w:rsidRPr="00931245">
        <w:rPr>
          <w:color w:val="0000FF"/>
          <w:szCs w:val="19"/>
          <w:lang w:val="ru-RU"/>
        </w:rPr>
        <w:t>முன்பாகச்</w:t>
      </w:r>
      <w:r w:rsidRPr="00130167">
        <w:rPr>
          <w:color w:val="0000FF"/>
          <w:szCs w:val="19"/>
        </w:rPr>
        <w:t xml:space="preserve"> </w:t>
      </w:r>
      <w:r w:rsidRPr="00931245">
        <w:rPr>
          <w:color w:val="0000FF"/>
          <w:szCs w:val="19"/>
          <w:lang w:val="ru-RU"/>
        </w:rPr>
        <w:t>செலுத்தும்</w:t>
      </w:r>
      <w:r w:rsidRPr="00130167">
        <w:rPr>
          <w:color w:val="0000FF"/>
          <w:szCs w:val="19"/>
        </w:rPr>
        <w:t xml:space="preserve"> </w:t>
      </w:r>
      <w:r w:rsidRPr="00931245">
        <w:rPr>
          <w:color w:val="0000FF"/>
          <w:szCs w:val="19"/>
          <w:lang w:val="ru-RU"/>
        </w:rPr>
        <w:t>பிரார்த்தனைகளில்</w:t>
      </w:r>
      <w:r w:rsidRPr="00130167">
        <w:rPr>
          <w:color w:val="0000FF"/>
          <w:szCs w:val="19"/>
        </w:rPr>
        <w:t xml:space="preserve">, </w:t>
      </w:r>
      <w:r w:rsidRPr="00931245">
        <w:rPr>
          <w:color w:val="0000FF"/>
          <w:szCs w:val="19"/>
          <w:lang w:val="ru-RU"/>
        </w:rPr>
        <w:t>மரித்தவர்களுக்கான</w:t>
      </w:r>
      <w:r w:rsidRPr="00130167">
        <w:rPr>
          <w:color w:val="0000FF"/>
          <w:szCs w:val="19"/>
        </w:rPr>
        <w:t xml:space="preserve"> </w:t>
      </w:r>
      <w:r w:rsidRPr="00931245">
        <w:rPr>
          <w:color w:val="0000FF"/>
          <w:szCs w:val="19"/>
          <w:lang w:val="ru-RU"/>
        </w:rPr>
        <w:t>பரிந்துரை</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சிறப்பு</w:t>
      </w:r>
      <w:r w:rsidRPr="00130167">
        <w:rPr>
          <w:color w:val="0000FF"/>
          <w:szCs w:val="19"/>
        </w:rPr>
        <w:t xml:space="preserve"> </w:t>
      </w:r>
      <w:r w:rsidRPr="00931245">
        <w:rPr>
          <w:color w:val="0000FF"/>
          <w:szCs w:val="19"/>
          <w:lang w:val="ru-RU"/>
        </w:rPr>
        <w:t>வாய்ந்த</w:t>
      </w:r>
      <w:r w:rsidRPr="00130167">
        <w:rPr>
          <w:color w:val="0000FF"/>
          <w:szCs w:val="19"/>
        </w:rPr>
        <w:t xml:space="preserve">, </w:t>
      </w:r>
      <w:r w:rsidRPr="00931245">
        <w:rPr>
          <w:color w:val="0000FF"/>
          <w:szCs w:val="19"/>
          <w:lang w:val="ru-RU"/>
        </w:rPr>
        <w:t>தவிர்க்க</w:t>
      </w:r>
      <w:r w:rsidRPr="00130167">
        <w:rPr>
          <w:color w:val="0000FF"/>
          <w:szCs w:val="19"/>
        </w:rPr>
        <w:t xml:space="preserve"> </w:t>
      </w:r>
      <w:r w:rsidRPr="00931245">
        <w:rPr>
          <w:color w:val="0000FF"/>
          <w:szCs w:val="19"/>
          <w:lang w:val="ru-RU"/>
        </w:rPr>
        <w:t>முடியாத</w:t>
      </w:r>
      <w:r w:rsidRPr="00130167">
        <w:rPr>
          <w:color w:val="0000FF"/>
          <w:szCs w:val="19"/>
        </w:rPr>
        <w:t xml:space="preserve"> </w:t>
      </w:r>
      <w:r w:rsidRPr="00931245">
        <w:rPr>
          <w:color w:val="0000FF"/>
          <w:szCs w:val="19"/>
          <w:lang w:val="ru-RU"/>
        </w:rPr>
        <w:t>இடத்தைப்</w:t>
      </w:r>
      <w:r w:rsidRPr="00130167">
        <w:rPr>
          <w:color w:val="0000FF"/>
          <w:szCs w:val="19"/>
        </w:rPr>
        <w:t xml:space="preserve"> </w:t>
      </w:r>
      <w:r w:rsidRPr="00931245">
        <w:rPr>
          <w:color w:val="0000FF"/>
          <w:szCs w:val="19"/>
          <w:lang w:val="ru-RU"/>
        </w:rPr>
        <w:t>பிடித்துள்ளது</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உண்மையையும்</w:t>
      </w:r>
      <w:r w:rsidRPr="00130167">
        <w:rPr>
          <w:color w:val="0000FF"/>
          <w:szCs w:val="19"/>
        </w:rPr>
        <w:t xml:space="preserve"> </w:t>
      </w:r>
      <w:r w:rsidRPr="00931245">
        <w:rPr>
          <w:color w:val="0000FF"/>
          <w:szCs w:val="19"/>
          <w:lang w:val="ru-RU"/>
        </w:rPr>
        <w:t>மேற்கோள்</w:t>
      </w:r>
      <w:r w:rsidRPr="00130167">
        <w:rPr>
          <w:color w:val="0000FF"/>
          <w:szCs w:val="19"/>
        </w:rPr>
        <w:t xml:space="preserve"> </w:t>
      </w:r>
      <w:r w:rsidRPr="00931245">
        <w:rPr>
          <w:color w:val="0000FF"/>
          <w:szCs w:val="19"/>
          <w:lang w:val="ru-RU"/>
        </w:rPr>
        <w:t>காட்டி</w:t>
      </w:r>
      <w:r w:rsidRPr="00130167">
        <w:rPr>
          <w:color w:val="0000FF"/>
          <w:szCs w:val="19"/>
        </w:rPr>
        <w:t xml:space="preserve">, </w:t>
      </w:r>
      <w:r w:rsidRPr="00931245">
        <w:rPr>
          <w:color w:val="0000FF"/>
          <w:szCs w:val="19"/>
          <w:lang w:val="ru-RU"/>
        </w:rPr>
        <w:t>மரித்தவர்களுக்காகப்</w:t>
      </w:r>
      <w:r w:rsidRPr="00130167">
        <w:rPr>
          <w:color w:val="0000FF"/>
          <w:szCs w:val="19"/>
        </w:rPr>
        <w:t xml:space="preserve"> </w:t>
      </w:r>
      <w:r w:rsidRPr="00931245">
        <w:rPr>
          <w:color w:val="0000FF"/>
          <w:szCs w:val="19"/>
          <w:lang w:val="ru-RU"/>
        </w:rPr>
        <w:t>பிரார்த்தனை</w:t>
      </w:r>
      <w:r w:rsidRPr="00130167">
        <w:rPr>
          <w:color w:val="0000FF"/>
          <w:szCs w:val="19"/>
        </w:rPr>
        <w:t xml:space="preserve"> </w:t>
      </w:r>
      <w:r w:rsidRPr="00931245">
        <w:rPr>
          <w:color w:val="0000FF"/>
          <w:szCs w:val="19"/>
          <w:lang w:val="ru-RU"/>
        </w:rPr>
        <w:t>செய்வது</w:t>
      </w:r>
      <w:r w:rsidRPr="00130167">
        <w:rPr>
          <w:color w:val="0000FF"/>
          <w:szCs w:val="19"/>
        </w:rPr>
        <w:t xml:space="preserve"> </w:t>
      </w:r>
      <w:r w:rsidRPr="00931245">
        <w:rPr>
          <w:color w:val="0000FF"/>
          <w:szCs w:val="19"/>
          <w:lang w:val="ru-RU"/>
        </w:rPr>
        <w:t>தொடர்பான</w:t>
      </w:r>
      <w:r w:rsidRPr="00130167">
        <w:rPr>
          <w:color w:val="0000FF"/>
          <w:szCs w:val="19"/>
        </w:rPr>
        <w:t xml:space="preserve"> </w:t>
      </w:r>
      <w:r w:rsidRPr="00931245">
        <w:rPr>
          <w:color w:val="0000FF"/>
          <w:szCs w:val="19"/>
          <w:lang w:val="ru-RU"/>
        </w:rPr>
        <w:t>போதனையின்</w:t>
      </w:r>
      <w:r w:rsidRPr="00130167">
        <w:rPr>
          <w:color w:val="0000FF"/>
          <w:szCs w:val="19"/>
        </w:rPr>
        <w:t xml:space="preserve"> </w:t>
      </w:r>
      <w:r w:rsidRPr="00931245">
        <w:rPr>
          <w:color w:val="0000FF"/>
          <w:szCs w:val="19"/>
          <w:lang w:val="ru-RU"/>
        </w:rPr>
        <w:t>முக்கியத்துவத்தை</w:t>
      </w:r>
      <w:r w:rsidRPr="00130167">
        <w:rPr>
          <w:color w:val="0000FF"/>
          <w:szCs w:val="19"/>
        </w:rPr>
        <w:t xml:space="preserve"> </w:t>
      </w:r>
      <w:r w:rsidRPr="00931245">
        <w:rPr>
          <w:color w:val="0000FF"/>
          <w:szCs w:val="19"/>
          <w:lang w:val="ru-RU"/>
        </w:rPr>
        <w:t>அகஸ்டின்</w:t>
      </w:r>
      <w:r w:rsidRPr="00130167">
        <w:rPr>
          <w:color w:val="0000FF"/>
          <w:szCs w:val="19"/>
        </w:rPr>
        <w:t xml:space="preserve"> </w:t>
      </w:r>
      <w:r w:rsidRPr="00931245">
        <w:rPr>
          <w:color w:val="0000FF"/>
          <w:szCs w:val="19"/>
          <w:lang w:val="ru-RU"/>
        </w:rPr>
        <w:t>எடுத்துக்காட்டினார்</w:t>
      </w:r>
      <w:r w:rsidRPr="00130167">
        <w:rPr>
          <w:color w:val="0000FF"/>
          <w:szCs w:val="19"/>
        </w:rPr>
        <w:t xml:space="preserve"> (</w:t>
      </w:r>
      <w:r>
        <w:rPr>
          <w:color w:val="0000FF"/>
          <w:szCs w:val="19"/>
        </w:rPr>
        <w:t>Tractat</w:t>
      </w:r>
      <w:r w:rsidRPr="00130167">
        <w:rPr>
          <w:color w:val="0000FF"/>
          <w:szCs w:val="19"/>
        </w:rPr>
        <w:t xml:space="preserve">. </w:t>
      </w:r>
      <w:r>
        <w:rPr>
          <w:color w:val="0000FF"/>
          <w:szCs w:val="19"/>
        </w:rPr>
        <w:t>de cur</w:t>
      </w:r>
      <w:r w:rsidRPr="00130167">
        <w:rPr>
          <w:color w:val="0000FF"/>
          <w:szCs w:val="19"/>
        </w:rPr>
        <w:t xml:space="preserve">. </w:t>
      </w:r>
      <w:r>
        <w:rPr>
          <w:color w:val="0000FF"/>
          <w:szCs w:val="19"/>
        </w:rPr>
        <w:t>pro mort</w:t>
      </w:r>
      <w:r w:rsidRPr="00130167">
        <w:rPr>
          <w:color w:val="0000FF"/>
          <w:szCs w:val="19"/>
        </w:rPr>
        <w:t xml:space="preserve">. </w:t>
      </w:r>
      <w:r>
        <w:rPr>
          <w:color w:val="0000FF"/>
          <w:szCs w:val="19"/>
        </w:rPr>
        <w:t>ger</w:t>
      </w:r>
      <w:r w:rsidRPr="00130167">
        <w:rPr>
          <w:color w:val="0000FF"/>
          <w:szCs w:val="19"/>
        </w:rPr>
        <w:t xml:space="preserve">., </w:t>
      </w:r>
      <w:r w:rsidRPr="00931245">
        <w:rPr>
          <w:color w:val="0000FF"/>
          <w:szCs w:val="19"/>
          <w:lang w:val="ru-RU"/>
        </w:rPr>
        <w:t>அத்தியாயம்</w:t>
      </w:r>
      <w:r w:rsidRPr="00130167">
        <w:rPr>
          <w:color w:val="0000FF"/>
          <w:szCs w:val="19"/>
        </w:rPr>
        <w:t xml:space="preserve"> </w:t>
      </w:r>
      <w:r>
        <w:rPr>
          <w:color w:val="0000FF"/>
          <w:szCs w:val="19"/>
        </w:rPr>
        <w:t>IV</w:t>
      </w:r>
      <w:r w:rsidRPr="00130167">
        <w:rPr>
          <w:color w:val="0000FF"/>
          <w:szCs w:val="19"/>
        </w:rPr>
        <w:t>).</w:t>
      </w:r>
    </w:p>
  </w:footnote>
  <w:footnote w:id="73">
    <w:p w14:paraId="71505DF7"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ரஷ்ய</w:t>
      </w:r>
      <w:r w:rsidRPr="00130167">
        <w:rPr>
          <w:color w:val="0000FF"/>
          <w:szCs w:val="19"/>
        </w:rPr>
        <w:t xml:space="preserve"> </w:t>
      </w:r>
      <w:r w:rsidRPr="00931245">
        <w:rPr>
          <w:iCs/>
          <w:color w:val="0000FF"/>
          <w:szCs w:val="19"/>
          <w:lang w:val="ru-RU"/>
        </w:rPr>
        <w:t>மொழிபெயர்ப்பில்</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தந்தையர்களின்</w:t>
      </w:r>
      <w:r w:rsidRPr="00130167">
        <w:rPr>
          <w:color w:val="0000FF"/>
          <w:szCs w:val="19"/>
        </w:rPr>
        <w:t xml:space="preserve"> </w:t>
      </w:r>
      <w:r w:rsidRPr="00931245">
        <w:rPr>
          <w:color w:val="0000FF"/>
          <w:szCs w:val="19"/>
          <w:lang w:val="ru-RU"/>
        </w:rPr>
        <w:t>படைப்புகள்</w:t>
      </w:r>
      <w:r w:rsidRPr="00130167">
        <w:rPr>
          <w:i/>
          <w:iCs/>
          <w:color w:val="0000FF"/>
          <w:szCs w:val="19"/>
        </w:rPr>
        <w:t xml:space="preserve">, </w:t>
      </w:r>
      <w:r w:rsidRPr="00931245">
        <w:rPr>
          <w:i/>
          <w:iCs/>
          <w:color w:val="0000FF"/>
          <w:szCs w:val="19"/>
          <w:lang w:val="ru-RU"/>
        </w:rPr>
        <w:t>தொகுதி</w:t>
      </w:r>
      <w:r w:rsidRPr="00130167">
        <w:rPr>
          <w:i/>
          <w:iCs/>
          <w:color w:val="0000FF"/>
          <w:szCs w:val="19"/>
        </w:rPr>
        <w:t xml:space="preserve"> </w:t>
      </w:r>
      <w:r>
        <w:rPr>
          <w:color w:val="0000FF"/>
          <w:szCs w:val="19"/>
        </w:rPr>
        <w:t>IX</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பேசில்</w:t>
      </w:r>
      <w:r w:rsidRPr="00130167">
        <w:rPr>
          <w:color w:val="0000FF"/>
          <w:szCs w:val="19"/>
        </w:rPr>
        <w:t xml:space="preserve"> </w:t>
      </w:r>
      <w:r w:rsidRPr="00931245">
        <w:rPr>
          <w:color w:val="0000FF"/>
          <w:szCs w:val="19"/>
          <w:lang w:val="ru-RU"/>
        </w:rPr>
        <w:t>தி</w:t>
      </w:r>
      <w:r w:rsidRPr="00130167">
        <w:rPr>
          <w:color w:val="0000FF"/>
          <w:szCs w:val="19"/>
        </w:rPr>
        <w:t xml:space="preserve"> </w:t>
      </w:r>
      <w:r w:rsidRPr="00931245">
        <w:rPr>
          <w:color w:val="0000FF"/>
          <w:szCs w:val="19"/>
          <w:lang w:val="ru-RU"/>
        </w:rPr>
        <w:t>கிரேட்</w:t>
      </w:r>
      <w:r w:rsidRPr="00130167">
        <w:rPr>
          <w:color w:val="0000FF"/>
          <w:szCs w:val="19"/>
        </w:rPr>
        <w:t xml:space="preserve"> — </w:t>
      </w:r>
      <w:r w:rsidRPr="00931245">
        <w:rPr>
          <w:i/>
          <w:iCs/>
          <w:color w:val="0000FF"/>
          <w:szCs w:val="19"/>
          <w:lang w:val="ru-RU"/>
        </w:rPr>
        <w:t>பரிசுத்த</w:t>
      </w:r>
      <w:r w:rsidRPr="00130167">
        <w:rPr>
          <w:i/>
          <w:iCs/>
          <w:color w:val="0000FF"/>
          <w:szCs w:val="19"/>
        </w:rPr>
        <w:t xml:space="preserve"> </w:t>
      </w:r>
      <w:r w:rsidRPr="00931245">
        <w:rPr>
          <w:i/>
          <w:iCs/>
          <w:color w:val="0000FF"/>
          <w:szCs w:val="19"/>
          <w:lang w:val="ru-RU"/>
        </w:rPr>
        <w:t>ஆவியானவர்</w:t>
      </w:r>
      <w:r w:rsidRPr="00130167">
        <w:rPr>
          <w:i/>
          <w:iCs/>
          <w:color w:val="0000FF"/>
          <w:szCs w:val="19"/>
        </w:rPr>
        <w:t xml:space="preserve"> </w:t>
      </w:r>
      <w:r w:rsidRPr="00931245">
        <w:rPr>
          <w:i/>
          <w:iCs/>
          <w:color w:val="0000FF"/>
          <w:szCs w:val="19"/>
          <w:lang w:val="ru-RU"/>
        </w:rPr>
        <w:t>மீது</w:t>
      </w:r>
      <w:r w:rsidRPr="00130167">
        <w:rPr>
          <w:color w:val="0000FF"/>
          <w:szCs w:val="19"/>
        </w:rPr>
        <w:t xml:space="preserve">, </w:t>
      </w:r>
      <w:r w:rsidRPr="00931245">
        <w:rPr>
          <w:color w:val="0000FF"/>
          <w:szCs w:val="19"/>
          <w:lang w:val="ru-RU"/>
        </w:rPr>
        <w:t>அத்தியாயம்</w:t>
      </w:r>
      <w:r w:rsidRPr="00130167">
        <w:rPr>
          <w:color w:val="0000FF"/>
          <w:szCs w:val="19"/>
        </w:rPr>
        <w:t xml:space="preserve"> 29, </w:t>
      </w:r>
      <w:r w:rsidRPr="00931245">
        <w:rPr>
          <w:color w:val="0000FF"/>
          <w:szCs w:val="19"/>
          <w:lang w:val="ru-RU"/>
        </w:rPr>
        <w:t>மற்றும்</w:t>
      </w:r>
      <w:r w:rsidRPr="00130167">
        <w:rPr>
          <w:color w:val="0000FF"/>
          <w:szCs w:val="19"/>
        </w:rPr>
        <w:t xml:space="preserve"> 1846-</w:t>
      </w:r>
      <w:r w:rsidRPr="00931245">
        <w:rPr>
          <w:color w:val="0000FF"/>
          <w:szCs w:val="19"/>
          <w:lang w:val="ru-RU"/>
        </w:rPr>
        <w:t>க்கான</w:t>
      </w:r>
      <w:r w:rsidRPr="00130167">
        <w:rPr>
          <w:color w:val="0000FF"/>
          <w:szCs w:val="19"/>
        </w:rPr>
        <w:t xml:space="preserve"> </w:t>
      </w:r>
      <w:r w:rsidRPr="00931245">
        <w:rPr>
          <w:color w:val="0000FF"/>
          <w:szCs w:val="19"/>
          <w:lang w:val="ru-RU"/>
        </w:rPr>
        <w:t>கிறிஸ்தவ</w:t>
      </w:r>
      <w:r w:rsidRPr="00130167">
        <w:rPr>
          <w:color w:val="0000FF"/>
          <w:szCs w:val="19"/>
        </w:rPr>
        <w:t xml:space="preserve"> </w:t>
      </w:r>
      <w:r w:rsidRPr="00931245">
        <w:rPr>
          <w:color w:val="0000FF"/>
          <w:szCs w:val="19"/>
          <w:lang w:val="ru-RU"/>
        </w:rPr>
        <w:t>வாசிப்புகள்</w:t>
      </w:r>
      <w:r w:rsidRPr="00130167">
        <w:rPr>
          <w:color w:val="0000FF"/>
          <w:szCs w:val="19"/>
        </w:rPr>
        <w:t xml:space="preserve">, </w:t>
      </w:r>
      <w:r w:rsidRPr="00931245">
        <w:rPr>
          <w:color w:val="0000FF"/>
          <w:szCs w:val="19"/>
          <w:lang w:val="ru-RU"/>
        </w:rPr>
        <w:t>பகுதி</w:t>
      </w:r>
      <w:r w:rsidRPr="00130167">
        <w:rPr>
          <w:color w:val="0000FF"/>
          <w:szCs w:val="19"/>
        </w:rPr>
        <w:t xml:space="preserve"> </w:t>
      </w:r>
      <w:r>
        <w:rPr>
          <w:color w:val="0000FF"/>
          <w:szCs w:val="19"/>
        </w:rPr>
        <w:t>I</w:t>
      </w:r>
      <w:r w:rsidRPr="00130167">
        <w:rPr>
          <w:color w:val="0000FF"/>
          <w:szCs w:val="19"/>
        </w:rPr>
        <w:t xml:space="preserve">: </w:t>
      </w:r>
      <w:r w:rsidRPr="00931245">
        <w:rPr>
          <w:color w:val="0000FF"/>
          <w:szCs w:val="19"/>
          <w:lang w:val="ru-RU"/>
        </w:rPr>
        <w:t>பேறுபெற்ற</w:t>
      </w:r>
      <w:r w:rsidRPr="00130167">
        <w:rPr>
          <w:color w:val="0000FF"/>
          <w:szCs w:val="19"/>
        </w:rPr>
        <w:t xml:space="preserve"> </w:t>
      </w:r>
      <w:r w:rsidRPr="00931245">
        <w:rPr>
          <w:color w:val="0000FF"/>
          <w:szCs w:val="19"/>
          <w:lang w:val="ru-RU"/>
        </w:rPr>
        <w:t>தியோடோரெட்</w:t>
      </w:r>
      <w:r w:rsidRPr="00130167">
        <w:rPr>
          <w:color w:val="0000FF"/>
          <w:szCs w:val="19"/>
        </w:rPr>
        <w:t xml:space="preserve"> — </w:t>
      </w:r>
      <w:r w:rsidRPr="00931245">
        <w:rPr>
          <w:i/>
          <w:iCs/>
          <w:color w:val="0000FF"/>
          <w:szCs w:val="19"/>
          <w:lang w:val="ru-RU"/>
        </w:rPr>
        <w:t>கடவுளின்</w:t>
      </w:r>
      <w:r w:rsidRPr="00130167">
        <w:rPr>
          <w:i/>
          <w:iCs/>
          <w:color w:val="0000FF"/>
          <w:szCs w:val="19"/>
        </w:rPr>
        <w:t xml:space="preserve"> </w:t>
      </w:r>
      <w:r w:rsidRPr="00931245">
        <w:rPr>
          <w:i/>
          <w:iCs/>
          <w:color w:val="0000FF"/>
          <w:szCs w:val="19"/>
          <w:lang w:val="ru-RU"/>
        </w:rPr>
        <w:t>வார்த்தையின்</w:t>
      </w:r>
      <w:r w:rsidRPr="00130167">
        <w:rPr>
          <w:i/>
          <w:iCs/>
          <w:color w:val="0000FF"/>
          <w:szCs w:val="19"/>
        </w:rPr>
        <w:t xml:space="preserve"> </w:t>
      </w:r>
      <w:r w:rsidRPr="00931245">
        <w:rPr>
          <w:i/>
          <w:iCs/>
          <w:color w:val="0000FF"/>
          <w:szCs w:val="19"/>
          <w:lang w:val="ru-RU"/>
        </w:rPr>
        <w:t>மாற்ற</w:t>
      </w:r>
      <w:r w:rsidRPr="00130167">
        <w:rPr>
          <w:i/>
          <w:iCs/>
          <w:color w:val="0000FF"/>
          <w:szCs w:val="19"/>
        </w:rPr>
        <w:t xml:space="preserve"> </w:t>
      </w:r>
      <w:r w:rsidRPr="00931245">
        <w:rPr>
          <w:i/>
          <w:iCs/>
          <w:color w:val="0000FF"/>
          <w:szCs w:val="19"/>
          <w:lang w:val="ru-RU"/>
        </w:rPr>
        <w:t>முடியாத</w:t>
      </w:r>
      <w:r w:rsidRPr="00130167">
        <w:rPr>
          <w:i/>
          <w:iCs/>
          <w:color w:val="0000FF"/>
          <w:szCs w:val="19"/>
        </w:rPr>
        <w:t xml:space="preserve"> </w:t>
      </w:r>
      <w:r w:rsidRPr="00931245">
        <w:rPr>
          <w:i/>
          <w:iCs/>
          <w:color w:val="0000FF"/>
          <w:szCs w:val="19"/>
          <w:lang w:val="ru-RU"/>
        </w:rPr>
        <w:t>அவதாரம்</w:t>
      </w:r>
      <w:r w:rsidRPr="00130167">
        <w:rPr>
          <w:i/>
          <w:iCs/>
          <w:color w:val="0000FF"/>
          <w:szCs w:val="19"/>
        </w:rPr>
        <w:t xml:space="preserve"> </w:t>
      </w:r>
      <w:r w:rsidRPr="00931245">
        <w:rPr>
          <w:i/>
          <w:iCs/>
          <w:color w:val="0000FF"/>
          <w:szCs w:val="19"/>
          <w:lang w:val="ru-RU"/>
        </w:rPr>
        <w:t>மீது</w:t>
      </w:r>
      <w:r w:rsidRPr="00130167">
        <w:rPr>
          <w:color w:val="0000FF"/>
          <w:szCs w:val="19"/>
        </w:rPr>
        <w:t xml:space="preserve">, </w:t>
      </w:r>
      <w:r w:rsidRPr="00931245">
        <w:rPr>
          <w:color w:val="0000FF"/>
          <w:szCs w:val="19"/>
          <w:lang w:val="ru-RU"/>
        </w:rPr>
        <w:t>பக்கங்கள்</w:t>
      </w:r>
      <w:r w:rsidRPr="00130167">
        <w:rPr>
          <w:color w:val="0000FF"/>
          <w:szCs w:val="19"/>
        </w:rPr>
        <w:t xml:space="preserve"> 69–75.</w:t>
      </w:r>
    </w:p>
  </w:footnote>
  <w:footnote w:id="74">
    <w:p w14:paraId="3331B4BB"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உதாரணமாக</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பேஸ்கி</w:t>
      </w:r>
      <w:r w:rsidRPr="00130167">
        <w:rPr>
          <w:color w:val="0000FF"/>
          <w:szCs w:val="19"/>
        </w:rPr>
        <w:t xml:space="preserve"> </w:t>
      </w:r>
      <w:r w:rsidRPr="00931245">
        <w:rPr>
          <w:color w:val="0000FF"/>
          <w:szCs w:val="19"/>
          <w:lang w:val="ru-RU"/>
        </w:rPr>
        <w:t>மாபெரும்</w:t>
      </w:r>
      <w:r w:rsidRPr="00130167">
        <w:rPr>
          <w:color w:val="0000FF"/>
          <w:szCs w:val="19"/>
        </w:rPr>
        <w:t xml:space="preserve">, </w:t>
      </w:r>
      <w:r w:rsidRPr="00931245">
        <w:rPr>
          <w:i/>
          <w:color w:val="0000FF"/>
          <w:szCs w:val="19"/>
          <w:lang w:val="ru-RU"/>
        </w:rPr>
        <w:t>பரிசுத்த</w:t>
      </w:r>
      <w:r w:rsidRPr="00130167">
        <w:rPr>
          <w:i/>
          <w:color w:val="0000FF"/>
          <w:szCs w:val="19"/>
        </w:rPr>
        <w:t xml:space="preserve"> </w:t>
      </w:r>
      <w:r w:rsidRPr="00931245">
        <w:rPr>
          <w:i/>
          <w:iCs/>
          <w:color w:val="0000FF"/>
          <w:szCs w:val="19"/>
          <w:lang w:val="ru-RU"/>
        </w:rPr>
        <w:t>ஆவியார்</w:t>
      </w:r>
      <w:r w:rsidRPr="00130167">
        <w:rPr>
          <w:i/>
          <w:iCs/>
          <w:color w:val="0000FF"/>
          <w:szCs w:val="19"/>
        </w:rPr>
        <w:t xml:space="preserve"> </w:t>
      </w:r>
      <w:r w:rsidRPr="00931245">
        <w:rPr>
          <w:color w:val="0000FF"/>
          <w:szCs w:val="19"/>
          <w:lang w:val="ru-RU"/>
        </w:rPr>
        <w:t>பற்றிய</w:t>
      </w:r>
      <w:r w:rsidRPr="00130167">
        <w:rPr>
          <w:color w:val="0000FF"/>
          <w:szCs w:val="19"/>
        </w:rPr>
        <w:t xml:space="preserve"> </w:t>
      </w:r>
      <w:r w:rsidRPr="00931245">
        <w:rPr>
          <w:color w:val="0000FF"/>
          <w:szCs w:val="19"/>
          <w:lang w:val="ru-RU"/>
        </w:rPr>
        <w:t>அதே</w:t>
      </w:r>
      <w:r w:rsidRPr="00130167">
        <w:rPr>
          <w:color w:val="0000FF"/>
          <w:szCs w:val="19"/>
        </w:rPr>
        <w:t xml:space="preserve"> </w:t>
      </w:r>
      <w:r w:rsidRPr="00931245">
        <w:rPr>
          <w:color w:val="0000FF"/>
          <w:szCs w:val="19"/>
          <w:lang w:val="ru-RU"/>
        </w:rPr>
        <w:t>அதிகாரம்</w:t>
      </w:r>
      <w:r w:rsidRPr="00130167">
        <w:rPr>
          <w:color w:val="0000FF"/>
          <w:szCs w:val="19"/>
        </w:rPr>
        <w:t xml:space="preserve"> 29-</w:t>
      </w:r>
      <w:r w:rsidRPr="00931245">
        <w:rPr>
          <w:color w:val="0000FF"/>
          <w:szCs w:val="19"/>
          <w:lang w:val="ru-RU"/>
        </w:rPr>
        <w:t>ல்</w:t>
      </w:r>
      <w:r w:rsidRPr="00130167">
        <w:rPr>
          <w:i/>
          <w:iCs/>
          <w:color w:val="0000FF"/>
          <w:szCs w:val="19"/>
        </w:rPr>
        <w:t xml:space="preserve">, </w:t>
      </w:r>
      <w:r w:rsidRPr="00931245">
        <w:rPr>
          <w:color w:val="0000FF"/>
          <w:szCs w:val="19"/>
          <w:lang w:val="ru-RU"/>
        </w:rPr>
        <w:t>தனது</w:t>
      </w:r>
      <w:r w:rsidRPr="00130167">
        <w:rPr>
          <w:color w:val="0000FF"/>
          <w:szCs w:val="19"/>
        </w:rPr>
        <w:t xml:space="preserve"> </w:t>
      </w:r>
      <w:r w:rsidRPr="00931245">
        <w:rPr>
          <w:color w:val="0000FF"/>
          <w:szCs w:val="19"/>
          <w:lang w:val="ru-RU"/>
        </w:rPr>
        <w:t>வாதத்தை</w:t>
      </w:r>
      <w:r w:rsidRPr="00130167">
        <w:rPr>
          <w:color w:val="0000FF"/>
          <w:szCs w:val="19"/>
        </w:rPr>
        <w:t xml:space="preserve"> </w:t>
      </w:r>
      <w:r w:rsidRPr="00931245">
        <w:rPr>
          <w:color w:val="0000FF"/>
          <w:szCs w:val="19"/>
          <w:lang w:val="ru-RU"/>
        </w:rPr>
        <w:t>ஆதரிப்பதற்காக</w:t>
      </w:r>
      <w:r w:rsidRPr="00130167">
        <w:rPr>
          <w:color w:val="0000FF"/>
          <w:szCs w:val="19"/>
        </w:rPr>
        <w:t xml:space="preserve">, </w:t>
      </w:r>
      <w:r w:rsidRPr="00931245">
        <w:rPr>
          <w:color w:val="0000FF"/>
          <w:szCs w:val="19"/>
          <w:lang w:val="ru-RU"/>
        </w:rPr>
        <w:t>வீரமரணம்</w:t>
      </w:r>
      <w:r w:rsidRPr="00130167">
        <w:rPr>
          <w:color w:val="0000FF"/>
          <w:szCs w:val="19"/>
        </w:rPr>
        <w:t xml:space="preserve"> </w:t>
      </w:r>
      <w:r w:rsidRPr="00931245">
        <w:rPr>
          <w:color w:val="0000FF"/>
          <w:szCs w:val="19"/>
          <w:lang w:val="ru-RU"/>
        </w:rPr>
        <w:t>அடைந்த</w:t>
      </w:r>
      <w:r w:rsidRPr="00130167">
        <w:rPr>
          <w:color w:val="0000FF"/>
          <w:szCs w:val="19"/>
        </w:rPr>
        <w:t xml:space="preserve"> </w:t>
      </w:r>
      <w:r w:rsidRPr="00931245">
        <w:rPr>
          <w:color w:val="0000FF"/>
          <w:szCs w:val="19"/>
          <w:lang w:val="ru-RU"/>
        </w:rPr>
        <w:t>அடேயனோஜென்ஸ்</w:t>
      </w:r>
      <w:r w:rsidRPr="00130167">
        <w:rPr>
          <w:color w:val="0000FF"/>
          <w:szCs w:val="19"/>
        </w:rPr>
        <w:t xml:space="preserve"> </w:t>
      </w:r>
      <w:r w:rsidRPr="00931245">
        <w:rPr>
          <w:color w:val="0000FF"/>
          <w:szCs w:val="19"/>
          <w:lang w:val="ru-RU"/>
        </w:rPr>
        <w:t>எழுதிய</w:t>
      </w:r>
      <w:r w:rsidRPr="00130167">
        <w:rPr>
          <w:color w:val="0000FF"/>
          <w:szCs w:val="19"/>
        </w:rPr>
        <w:t xml:space="preserve"> </w:t>
      </w:r>
      <w:r w:rsidRPr="00931245">
        <w:rPr>
          <w:color w:val="0000FF"/>
          <w:szCs w:val="19"/>
          <w:lang w:val="ru-RU"/>
        </w:rPr>
        <w:t>திருப்பல்லாட்டைக்</w:t>
      </w:r>
      <w:r w:rsidRPr="00130167">
        <w:rPr>
          <w:color w:val="0000FF"/>
          <w:szCs w:val="19"/>
        </w:rPr>
        <w:t xml:space="preserve"> </w:t>
      </w:r>
      <w:r w:rsidRPr="00931245">
        <w:rPr>
          <w:color w:val="0000FF"/>
          <w:szCs w:val="19"/>
          <w:lang w:val="ru-RU"/>
        </w:rPr>
        <w:t>குறிப்பிடுகிறார்</w:t>
      </w:r>
      <w:r w:rsidRPr="00130167">
        <w:rPr>
          <w:color w:val="0000FF"/>
          <w:szCs w:val="19"/>
        </w:rPr>
        <w:t>—</w:t>
      </w:r>
      <w:r w:rsidRPr="00931245">
        <w:rPr>
          <w:color w:val="0000FF"/>
          <w:szCs w:val="19"/>
          <w:lang w:val="ru-RU"/>
        </w:rPr>
        <w:t>அது</w:t>
      </w:r>
      <w:r w:rsidRPr="00130167">
        <w:rPr>
          <w:color w:val="0000FF"/>
          <w:szCs w:val="19"/>
        </w:rPr>
        <w:t xml:space="preserve"> </w:t>
      </w:r>
      <w:r w:rsidRPr="00931245">
        <w:rPr>
          <w:color w:val="0000FF"/>
          <w:szCs w:val="19"/>
          <w:lang w:val="ru-RU"/>
        </w:rPr>
        <w:t>அவர்</w:t>
      </w:r>
      <w:r w:rsidRPr="00130167">
        <w:rPr>
          <w:color w:val="0000FF"/>
          <w:szCs w:val="19"/>
        </w:rPr>
        <w:t xml:space="preserve"> </w:t>
      </w:r>
      <w:r w:rsidRPr="00931245">
        <w:rPr>
          <w:color w:val="0000FF"/>
          <w:szCs w:val="19"/>
          <w:lang w:val="ru-RU"/>
        </w:rPr>
        <w:t>தூணுக்கு</w:t>
      </w:r>
      <w:r w:rsidRPr="00130167">
        <w:rPr>
          <w:color w:val="0000FF"/>
          <w:szCs w:val="19"/>
        </w:rPr>
        <w:t xml:space="preserve"> </w:t>
      </w:r>
      <w:r w:rsidRPr="00931245">
        <w:rPr>
          <w:color w:val="0000FF"/>
          <w:szCs w:val="19"/>
          <w:lang w:val="ru-RU"/>
        </w:rPr>
        <w:t>இழுத்துச்</w:t>
      </w:r>
      <w:r w:rsidRPr="00130167">
        <w:rPr>
          <w:color w:val="0000FF"/>
          <w:szCs w:val="19"/>
        </w:rPr>
        <w:t xml:space="preserve"> </w:t>
      </w:r>
      <w:r w:rsidRPr="00931245">
        <w:rPr>
          <w:color w:val="0000FF"/>
          <w:szCs w:val="19"/>
          <w:lang w:val="ru-RU"/>
        </w:rPr>
        <w:t>செல்லப்பட்டபோது</w:t>
      </w:r>
      <w:r w:rsidRPr="00130167">
        <w:rPr>
          <w:color w:val="0000FF"/>
          <w:szCs w:val="19"/>
        </w:rPr>
        <w:t xml:space="preserve"> </w:t>
      </w:r>
      <w:r w:rsidRPr="00931245">
        <w:rPr>
          <w:color w:val="0000FF"/>
          <w:szCs w:val="19"/>
          <w:lang w:val="ru-RU"/>
        </w:rPr>
        <w:t>தனது</w:t>
      </w:r>
      <w:r w:rsidRPr="00130167">
        <w:rPr>
          <w:color w:val="0000FF"/>
          <w:szCs w:val="19"/>
        </w:rPr>
        <w:t xml:space="preserve"> </w:t>
      </w:r>
      <w:r w:rsidRPr="00931245">
        <w:rPr>
          <w:color w:val="0000FF"/>
          <w:szCs w:val="19"/>
          <w:lang w:val="ru-RU"/>
        </w:rPr>
        <w:t>சீடர்களுக்கு</w:t>
      </w:r>
      <w:r w:rsidRPr="00130167">
        <w:rPr>
          <w:color w:val="0000FF"/>
          <w:szCs w:val="19"/>
        </w:rPr>
        <w:t xml:space="preserve"> </w:t>
      </w:r>
      <w:r w:rsidRPr="00931245">
        <w:rPr>
          <w:color w:val="0000FF"/>
          <w:szCs w:val="19"/>
          <w:lang w:val="ru-RU"/>
        </w:rPr>
        <w:t>விட்டுச்</w:t>
      </w:r>
      <w:r w:rsidRPr="00130167">
        <w:rPr>
          <w:color w:val="0000FF"/>
          <w:szCs w:val="19"/>
        </w:rPr>
        <w:t xml:space="preserve"> </w:t>
      </w:r>
      <w:r w:rsidRPr="00931245">
        <w:rPr>
          <w:color w:val="0000FF"/>
          <w:szCs w:val="19"/>
          <w:lang w:val="ru-RU"/>
        </w:rPr>
        <w:t>சென்றது</w:t>
      </w:r>
      <w:r w:rsidRPr="00130167">
        <w:rPr>
          <w:color w:val="0000FF"/>
          <w:szCs w:val="19"/>
        </w:rPr>
        <w:t>.</w:t>
      </w:r>
    </w:p>
  </w:footnote>
  <w:footnote w:id="75">
    <w:p w14:paraId="14EF4845"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அரியன்களுக்கு</w:t>
      </w:r>
      <w:r w:rsidRPr="00130167">
        <w:rPr>
          <w:color w:val="0000FF"/>
          <w:szCs w:val="19"/>
        </w:rPr>
        <w:t xml:space="preserve"> </w:t>
      </w:r>
      <w:r w:rsidRPr="00931245">
        <w:rPr>
          <w:color w:val="0000FF"/>
          <w:szCs w:val="19"/>
          <w:lang w:val="ru-RU"/>
        </w:rPr>
        <w:t>எதிரான</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அதாநசியஸ்</w:t>
      </w:r>
      <w:r w:rsidRPr="00130167">
        <w:rPr>
          <w:color w:val="0000FF"/>
          <w:szCs w:val="19"/>
        </w:rPr>
        <w:t xml:space="preserve"> </w:t>
      </w:r>
      <w:r w:rsidRPr="00931245">
        <w:rPr>
          <w:color w:val="0000FF"/>
          <w:szCs w:val="19"/>
          <w:lang w:val="ru-RU"/>
        </w:rPr>
        <w:t>மகானின்</w:t>
      </w:r>
      <w:r w:rsidRPr="00130167">
        <w:rPr>
          <w:color w:val="0000FF"/>
          <w:szCs w:val="19"/>
        </w:rPr>
        <w:t xml:space="preserve"> </w:t>
      </w:r>
      <w:r w:rsidRPr="00931245">
        <w:rPr>
          <w:color w:val="0000FF"/>
          <w:szCs w:val="19"/>
          <w:lang w:val="ru-RU"/>
        </w:rPr>
        <w:t>நான்கு</w:t>
      </w:r>
      <w:r w:rsidRPr="00130167">
        <w:rPr>
          <w:color w:val="0000FF"/>
          <w:szCs w:val="19"/>
        </w:rPr>
        <w:t xml:space="preserve"> </w:t>
      </w:r>
      <w:r w:rsidRPr="00931245">
        <w:rPr>
          <w:color w:val="0000FF"/>
          <w:szCs w:val="19"/>
          <w:lang w:val="ru-RU"/>
        </w:rPr>
        <w:t>வார்த்தைகளிலும்</w:t>
      </w:r>
      <w:r w:rsidRPr="00130167">
        <w:rPr>
          <w:color w:val="0000FF"/>
          <w:szCs w:val="19"/>
        </w:rPr>
        <w:t xml:space="preserve">, </w:t>
      </w:r>
      <w:r w:rsidRPr="00931245">
        <w:rPr>
          <w:color w:val="0000FF"/>
          <w:szCs w:val="19"/>
          <w:lang w:val="ru-RU"/>
        </w:rPr>
        <w:t>பெலாஜியன்களுக்கு</w:t>
      </w:r>
      <w:r w:rsidRPr="00130167">
        <w:rPr>
          <w:color w:val="0000FF"/>
          <w:szCs w:val="19"/>
        </w:rPr>
        <w:t xml:space="preserve"> </w:t>
      </w:r>
      <w:r w:rsidRPr="00931245">
        <w:rPr>
          <w:color w:val="0000FF"/>
          <w:szCs w:val="19"/>
          <w:lang w:val="ru-RU"/>
        </w:rPr>
        <w:t>எதிரான</w:t>
      </w:r>
      <w:r w:rsidRPr="00130167">
        <w:rPr>
          <w:color w:val="0000FF"/>
          <w:szCs w:val="19"/>
        </w:rPr>
        <w:t xml:space="preserve"> </w:t>
      </w:r>
      <w:r w:rsidRPr="00931245">
        <w:rPr>
          <w:color w:val="0000FF"/>
          <w:szCs w:val="19"/>
          <w:lang w:val="ru-RU"/>
        </w:rPr>
        <w:t>பேறுபெற்ற</w:t>
      </w:r>
      <w:r w:rsidRPr="00130167">
        <w:rPr>
          <w:color w:val="0000FF"/>
          <w:szCs w:val="19"/>
        </w:rPr>
        <w:t xml:space="preserve"> </w:t>
      </w:r>
      <w:r w:rsidRPr="00931245">
        <w:rPr>
          <w:color w:val="0000FF"/>
          <w:szCs w:val="19"/>
          <w:lang w:val="ru-RU"/>
        </w:rPr>
        <w:t>அகஸ்டீனின்</w:t>
      </w:r>
      <w:r w:rsidRPr="00130167">
        <w:rPr>
          <w:color w:val="0000FF"/>
          <w:szCs w:val="19"/>
        </w:rPr>
        <w:t xml:space="preserve"> </w:t>
      </w:r>
      <w:r w:rsidRPr="00931245">
        <w:rPr>
          <w:color w:val="0000FF"/>
          <w:szCs w:val="19"/>
          <w:lang w:val="ru-RU"/>
        </w:rPr>
        <w:t>எழுத்துக்களிலும்</w:t>
      </w:r>
      <w:r w:rsidRPr="00130167">
        <w:rPr>
          <w:color w:val="0000FF"/>
          <w:szCs w:val="19"/>
        </w:rPr>
        <w:t xml:space="preserve"> </w:t>
      </w:r>
      <w:r w:rsidRPr="00931245">
        <w:rPr>
          <w:color w:val="0000FF"/>
          <w:szCs w:val="19"/>
          <w:lang w:val="ru-RU"/>
        </w:rPr>
        <w:t>மிகத்</w:t>
      </w:r>
      <w:r w:rsidRPr="00130167">
        <w:rPr>
          <w:color w:val="0000FF"/>
          <w:szCs w:val="19"/>
        </w:rPr>
        <w:t xml:space="preserve"> </w:t>
      </w:r>
      <w:r w:rsidRPr="00931245">
        <w:rPr>
          <w:color w:val="0000FF"/>
          <w:szCs w:val="19"/>
          <w:lang w:val="ru-RU"/>
        </w:rPr>
        <w:t>தெளிவாகக்</w:t>
      </w:r>
      <w:r w:rsidRPr="00130167">
        <w:rPr>
          <w:color w:val="0000FF"/>
          <w:szCs w:val="19"/>
        </w:rPr>
        <w:t xml:space="preserve"> </w:t>
      </w:r>
      <w:r w:rsidRPr="00931245">
        <w:rPr>
          <w:color w:val="0000FF"/>
          <w:szCs w:val="19"/>
          <w:lang w:val="ru-RU"/>
        </w:rPr>
        <w:t>காணப்படுகிறது</w:t>
      </w:r>
      <w:r w:rsidRPr="00130167">
        <w:rPr>
          <w:color w:val="0000FF"/>
          <w:szCs w:val="19"/>
        </w:rPr>
        <w:t>.</w:t>
      </w:r>
    </w:p>
  </w:footnote>
  <w:footnote w:id="76">
    <w:p w14:paraId="3AB44CD8"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புறச்சமயத்தார்க்கு</w:t>
      </w:r>
      <w:r w:rsidRPr="00130167">
        <w:rPr>
          <w:color w:val="0000FF"/>
          <w:szCs w:val="19"/>
        </w:rPr>
        <w:t xml:space="preserve"> </w:t>
      </w:r>
      <w:r w:rsidRPr="00931245">
        <w:rPr>
          <w:color w:val="0000FF"/>
          <w:szCs w:val="19"/>
          <w:lang w:val="ru-RU"/>
        </w:rPr>
        <w:t>எதிரான</w:t>
      </w:r>
      <w:r w:rsidRPr="00130167">
        <w:rPr>
          <w:color w:val="0000FF"/>
          <w:szCs w:val="19"/>
        </w:rPr>
        <w:t xml:space="preserve"> </w:t>
      </w:r>
      <w:r w:rsidRPr="00931245">
        <w:rPr>
          <w:color w:val="0000FF"/>
          <w:szCs w:val="19"/>
          <w:lang w:val="ru-RU"/>
        </w:rPr>
        <w:t>படைப்புகளில்</w:t>
      </w:r>
      <w:r w:rsidRPr="00130167">
        <w:rPr>
          <w:color w:val="0000FF"/>
          <w:szCs w:val="19"/>
        </w:rPr>
        <w:t xml:space="preserve">, </w:t>
      </w:r>
      <w:r w:rsidRPr="00931245">
        <w:rPr>
          <w:color w:val="0000FF"/>
          <w:szCs w:val="19"/>
          <w:lang w:val="ru-RU"/>
        </w:rPr>
        <w:t>உதாரணமாக</w:t>
      </w:r>
      <w:r w:rsidRPr="00130167">
        <w:rPr>
          <w:color w:val="0000FF"/>
          <w:szCs w:val="19"/>
        </w:rPr>
        <w:t xml:space="preserve">, </w:t>
      </w:r>
      <w:r w:rsidRPr="00931245">
        <w:rPr>
          <w:i/>
          <w:iCs/>
          <w:color w:val="0000FF"/>
          <w:szCs w:val="19"/>
          <w:lang w:val="ru-RU"/>
        </w:rPr>
        <w:t>பிலாத்தோனின்</w:t>
      </w:r>
      <w:r w:rsidRPr="00130167">
        <w:rPr>
          <w:i/>
          <w:iCs/>
          <w:color w:val="0000FF"/>
          <w:szCs w:val="19"/>
        </w:rPr>
        <w:t xml:space="preserve"> </w:t>
      </w:r>
      <w:r w:rsidRPr="00931245">
        <w:rPr>
          <w:color w:val="0000FF"/>
          <w:szCs w:val="19"/>
          <w:lang w:val="ru-RU"/>
        </w:rPr>
        <w:t>நன்கு</w:t>
      </w:r>
      <w:r w:rsidRPr="00130167">
        <w:rPr>
          <w:color w:val="0000FF"/>
          <w:szCs w:val="19"/>
        </w:rPr>
        <w:t xml:space="preserve"> </w:t>
      </w:r>
      <w:r w:rsidRPr="00931245">
        <w:rPr>
          <w:color w:val="0000FF"/>
          <w:szCs w:val="19"/>
          <w:lang w:val="ru-RU"/>
        </w:rPr>
        <w:t>அறியப்பட்ட</w:t>
      </w:r>
      <w:r w:rsidRPr="00130167">
        <w:rPr>
          <w:color w:val="0000FF"/>
          <w:szCs w:val="19"/>
        </w:rPr>
        <w:t xml:space="preserve"> </w:t>
      </w:r>
      <w:r w:rsidRPr="00931245">
        <w:rPr>
          <w:i/>
          <w:iCs/>
          <w:color w:val="0000FF"/>
          <w:szCs w:val="19"/>
          <w:lang w:val="ru-RU"/>
        </w:rPr>
        <w:t>செயல்கள்</w:t>
      </w:r>
      <w:r w:rsidRPr="00130167">
        <w:rPr>
          <w:i/>
          <w:iCs/>
          <w:color w:val="0000FF"/>
          <w:szCs w:val="19"/>
        </w:rPr>
        <w:t xml:space="preserve"> (</w:t>
      </w:r>
      <w:r>
        <w:rPr>
          <w:i/>
          <w:iCs/>
          <w:color w:val="0000FF"/>
          <w:szCs w:val="19"/>
        </w:rPr>
        <w:t>ஜஸ்டின்</w:t>
      </w:r>
      <w:r>
        <w:rPr>
          <w:color w:val="0000FF"/>
          <w:szCs w:val="19"/>
        </w:rPr>
        <w:t xml:space="preserve">, மன்னிப்பு, புத்தகம் I, அதிகாரம் 35; </w:t>
      </w:r>
      <w:r>
        <w:rPr>
          <w:i/>
          <w:iCs/>
          <w:color w:val="0000FF"/>
          <w:szCs w:val="19"/>
        </w:rPr>
        <w:t>டெர்டுல்லியன்</w:t>
      </w:r>
      <w:r>
        <w:rPr>
          <w:color w:val="0000FF"/>
          <w:szCs w:val="19"/>
        </w:rPr>
        <w:t xml:space="preserve">, புறச்சமயத்தார்க்கு எதிரான மன்னிப்பு, அதிகாரங்கள் 5 மற்றும் 21; </w:t>
      </w:r>
      <w:r>
        <w:rPr>
          <w:i/>
          <w:iCs/>
          <w:color w:val="0000FF"/>
          <w:szCs w:val="19"/>
        </w:rPr>
        <w:t>கிரைசோஸ்டோம்</w:t>
      </w:r>
      <w:r>
        <w:rPr>
          <w:color w:val="0000FF"/>
          <w:szCs w:val="19"/>
        </w:rPr>
        <w:t>, உபதேசம் XXVI</w:t>
      </w:r>
      <w:r w:rsidRPr="00130167">
        <w:rPr>
          <w:color w:val="0000FF"/>
          <w:szCs w:val="19"/>
        </w:rPr>
        <w:t xml:space="preserve">, 2 </w:t>
      </w:r>
      <w:r>
        <w:rPr>
          <w:color w:val="0000FF"/>
          <w:szCs w:val="19"/>
        </w:rPr>
        <w:t>கொரிந்தியர் மீது</w:t>
      </w:r>
      <w:r w:rsidRPr="00130167">
        <w:rPr>
          <w:color w:val="0000FF"/>
          <w:szCs w:val="19"/>
        </w:rPr>
        <w:t xml:space="preserve">), </w:t>
      </w:r>
      <w:r w:rsidRPr="00931245">
        <w:rPr>
          <w:color w:val="0000FF"/>
          <w:szCs w:val="19"/>
          <w:lang w:val="ru-RU"/>
        </w:rPr>
        <w:t>இளைய</w:t>
      </w:r>
      <w:r w:rsidRPr="00130167">
        <w:rPr>
          <w:color w:val="0000FF"/>
          <w:szCs w:val="19"/>
        </w:rPr>
        <w:t xml:space="preserve"> </w:t>
      </w:r>
      <w:r w:rsidRPr="00931245">
        <w:rPr>
          <w:color w:val="0000FF"/>
          <w:szCs w:val="19"/>
          <w:lang w:val="ru-RU"/>
        </w:rPr>
        <w:t>பிளினியின்</w:t>
      </w:r>
      <w:r w:rsidRPr="00130167">
        <w:rPr>
          <w:color w:val="0000FF"/>
          <w:szCs w:val="19"/>
        </w:rPr>
        <w:t xml:space="preserve"> </w:t>
      </w:r>
      <w:r w:rsidRPr="00931245">
        <w:rPr>
          <w:color w:val="0000FF"/>
          <w:szCs w:val="19"/>
          <w:lang w:val="ru-RU"/>
        </w:rPr>
        <w:t>பேரரசர்</w:t>
      </w:r>
      <w:r w:rsidRPr="00130167">
        <w:rPr>
          <w:color w:val="0000FF"/>
          <w:szCs w:val="19"/>
        </w:rPr>
        <w:t xml:space="preserve"> </w:t>
      </w:r>
      <w:r w:rsidRPr="00931245">
        <w:rPr>
          <w:color w:val="0000FF"/>
          <w:szCs w:val="19"/>
          <w:lang w:val="ru-RU"/>
        </w:rPr>
        <w:t>த்ரேஜனுக்கு</w:t>
      </w:r>
      <w:r w:rsidRPr="00130167">
        <w:rPr>
          <w:color w:val="0000FF"/>
          <w:szCs w:val="19"/>
        </w:rPr>
        <w:t xml:space="preserve"> </w:t>
      </w:r>
      <w:r w:rsidRPr="00931245">
        <w:rPr>
          <w:color w:val="0000FF"/>
          <w:szCs w:val="19"/>
          <w:lang w:val="ru-RU"/>
        </w:rPr>
        <w:t>எழுதிய</w:t>
      </w:r>
      <w:r w:rsidRPr="00130167">
        <w:rPr>
          <w:color w:val="0000FF"/>
          <w:szCs w:val="19"/>
        </w:rPr>
        <w:t xml:space="preserve"> </w:t>
      </w:r>
      <w:r w:rsidRPr="00931245">
        <w:rPr>
          <w:color w:val="0000FF"/>
          <w:szCs w:val="19"/>
          <w:lang w:val="ru-RU"/>
        </w:rPr>
        <w:t>கடிதம்</w:t>
      </w:r>
      <w:r w:rsidRPr="00130167">
        <w:rPr>
          <w:color w:val="0000FF"/>
          <w:szCs w:val="19"/>
        </w:rPr>
        <w:t xml:space="preserve"> </w:t>
      </w:r>
      <w:r w:rsidRPr="00931245">
        <w:rPr>
          <w:color w:val="0000FF"/>
          <w:szCs w:val="19"/>
          <w:lang w:val="ru-RU"/>
        </w:rPr>
        <w:t>ஆகியவற்றிற்கு</w:t>
      </w:r>
      <w:r w:rsidRPr="00130167">
        <w:rPr>
          <w:color w:val="0000FF"/>
          <w:szCs w:val="19"/>
        </w:rPr>
        <w:t xml:space="preserve"> </w:t>
      </w:r>
      <w:r w:rsidRPr="00931245">
        <w:rPr>
          <w:color w:val="0000FF"/>
          <w:szCs w:val="19"/>
          <w:lang w:val="ru-RU"/>
        </w:rPr>
        <w:t>குறிப்பிடப்பட்டுள்ளது</w:t>
      </w:r>
      <w:r w:rsidRPr="00130167">
        <w:rPr>
          <w:color w:val="0000FF"/>
          <w:szCs w:val="19"/>
        </w:rPr>
        <w:t xml:space="preserve"> </w:t>
      </w:r>
      <w:r w:rsidRPr="00130167">
        <w:rPr>
          <w:i/>
          <w:iCs/>
          <w:color w:val="0000FF"/>
          <w:szCs w:val="19"/>
        </w:rPr>
        <w:t>(</w:t>
      </w:r>
      <w:r>
        <w:rPr>
          <w:i/>
          <w:iCs/>
          <w:color w:val="0000FF"/>
          <w:szCs w:val="19"/>
        </w:rPr>
        <w:t>டெர்டுல்</w:t>
      </w:r>
      <w:r w:rsidRPr="00130167">
        <w:rPr>
          <w:i/>
          <w:iCs/>
          <w:color w:val="0000FF"/>
          <w:szCs w:val="19"/>
        </w:rPr>
        <w:t xml:space="preserve">. </w:t>
      </w:r>
      <w:r>
        <w:rPr>
          <w:color w:val="0000FF"/>
          <w:szCs w:val="19"/>
        </w:rPr>
        <w:t>அபोलோஜ்</w:t>
      </w:r>
      <w:r w:rsidRPr="00130167">
        <w:rPr>
          <w:color w:val="0000FF"/>
          <w:szCs w:val="19"/>
        </w:rPr>
        <w:t xml:space="preserve">. </w:t>
      </w:r>
      <w:r>
        <w:rPr>
          <w:color w:val="0000FF"/>
          <w:szCs w:val="19"/>
        </w:rPr>
        <w:t>adv</w:t>
      </w:r>
      <w:r w:rsidRPr="00130167">
        <w:rPr>
          <w:color w:val="0000FF"/>
          <w:szCs w:val="19"/>
        </w:rPr>
        <w:t xml:space="preserve">. </w:t>
      </w:r>
      <w:r>
        <w:rPr>
          <w:color w:val="0000FF"/>
          <w:szCs w:val="19"/>
        </w:rPr>
        <w:t>gentes</w:t>
      </w:r>
      <w:r w:rsidRPr="00130167">
        <w:rPr>
          <w:color w:val="0000FF"/>
          <w:szCs w:val="19"/>
        </w:rPr>
        <w:t xml:space="preserve">, </w:t>
      </w:r>
      <w:r w:rsidRPr="00931245">
        <w:rPr>
          <w:color w:val="0000FF"/>
          <w:szCs w:val="19"/>
          <w:lang w:val="ru-RU"/>
        </w:rPr>
        <w:t>அத்தியாயம்</w:t>
      </w:r>
      <w:r w:rsidRPr="00130167">
        <w:rPr>
          <w:color w:val="0000FF"/>
          <w:szCs w:val="19"/>
        </w:rPr>
        <w:t xml:space="preserve"> 2), </w:t>
      </w:r>
      <w:r w:rsidRPr="00931245">
        <w:rPr>
          <w:color w:val="0000FF"/>
          <w:szCs w:val="19"/>
          <w:lang w:val="ru-RU"/>
        </w:rPr>
        <w:t>மேலும்</w:t>
      </w:r>
      <w:r w:rsidRPr="00130167">
        <w:rPr>
          <w:color w:val="0000FF"/>
          <w:szCs w:val="19"/>
        </w:rPr>
        <w:t xml:space="preserve"> </w:t>
      </w:r>
      <w:r w:rsidRPr="00931245">
        <w:rPr>
          <w:color w:val="0000FF"/>
          <w:szCs w:val="19"/>
          <w:lang w:val="ru-RU"/>
        </w:rPr>
        <w:t>பாகன்</w:t>
      </w:r>
      <w:r w:rsidRPr="00130167">
        <w:rPr>
          <w:color w:val="0000FF"/>
          <w:szCs w:val="19"/>
        </w:rPr>
        <w:t xml:space="preserve"> </w:t>
      </w:r>
      <w:r w:rsidRPr="00931245">
        <w:rPr>
          <w:color w:val="0000FF"/>
          <w:szCs w:val="19"/>
          <w:lang w:val="ru-RU"/>
        </w:rPr>
        <w:t>தத்துவஞானிகள்</w:t>
      </w:r>
      <w:r w:rsidRPr="00130167">
        <w:rPr>
          <w:color w:val="0000FF"/>
          <w:szCs w:val="19"/>
        </w:rPr>
        <w:t xml:space="preserve">, </w:t>
      </w:r>
      <w:r w:rsidRPr="00931245">
        <w:rPr>
          <w:color w:val="0000FF"/>
          <w:szCs w:val="19"/>
          <w:lang w:val="ru-RU"/>
        </w:rPr>
        <w:t>கவிஞர்கள்</w:t>
      </w:r>
      <w:r w:rsidRPr="00130167">
        <w:rPr>
          <w:color w:val="0000FF"/>
          <w:szCs w:val="19"/>
        </w:rPr>
        <w:t xml:space="preserve">, </w:t>
      </w:r>
      <w:r w:rsidRPr="00931245">
        <w:rPr>
          <w:color w:val="0000FF"/>
          <w:szCs w:val="19"/>
          <w:lang w:val="ru-RU"/>
        </w:rPr>
        <w:t>வரலாற்றாசிரியர்கள்</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 xml:space="preserve"> </w:t>
      </w:r>
      <w:r w:rsidRPr="00931245">
        <w:rPr>
          <w:color w:val="0000FF"/>
          <w:szCs w:val="19"/>
          <w:lang w:val="ru-RU"/>
        </w:rPr>
        <w:t>எழுத்தாளர்களின்</w:t>
      </w:r>
      <w:r w:rsidRPr="00130167">
        <w:rPr>
          <w:color w:val="0000FF"/>
          <w:szCs w:val="19"/>
        </w:rPr>
        <w:t xml:space="preserve"> </w:t>
      </w:r>
      <w:r w:rsidRPr="00931245">
        <w:rPr>
          <w:color w:val="0000FF"/>
          <w:szCs w:val="19"/>
          <w:lang w:val="ru-RU"/>
        </w:rPr>
        <w:t>பகுதிகளையும்</w:t>
      </w:r>
      <w:r w:rsidRPr="00130167">
        <w:rPr>
          <w:color w:val="0000FF"/>
          <w:szCs w:val="19"/>
        </w:rPr>
        <w:t xml:space="preserve"> </w:t>
      </w:r>
      <w:r w:rsidRPr="00931245">
        <w:rPr>
          <w:color w:val="0000FF"/>
          <w:szCs w:val="19"/>
          <w:lang w:val="ru-RU"/>
        </w:rPr>
        <w:t>மேற்கோள்</w:t>
      </w:r>
      <w:r w:rsidRPr="00130167">
        <w:rPr>
          <w:color w:val="0000FF"/>
          <w:szCs w:val="19"/>
        </w:rPr>
        <w:t xml:space="preserve"> </w:t>
      </w:r>
      <w:r w:rsidRPr="00931245">
        <w:rPr>
          <w:color w:val="0000FF"/>
          <w:szCs w:val="19"/>
          <w:lang w:val="ru-RU"/>
        </w:rPr>
        <w:t>காட்டியுள்ளது</w:t>
      </w:r>
      <w:r w:rsidRPr="00130167">
        <w:rPr>
          <w:color w:val="0000FF"/>
          <w:szCs w:val="19"/>
        </w:rPr>
        <w:t xml:space="preserve">. </w:t>
      </w:r>
      <w:r>
        <w:rPr>
          <w:i/>
          <w:color w:val="0000FF"/>
          <w:szCs w:val="19"/>
        </w:rPr>
        <w:t>V</w:t>
      </w:r>
      <w:r>
        <w:rPr>
          <w:color w:val="0000FF"/>
          <w:szCs w:val="19"/>
        </w:rPr>
        <w:t xml:space="preserve">. </w:t>
      </w:r>
      <w:r>
        <w:rPr>
          <w:i/>
          <w:iCs/>
          <w:color w:val="0000FF"/>
          <w:szCs w:val="19"/>
        </w:rPr>
        <w:t xml:space="preserve">Luטרי — </w:t>
      </w:r>
      <w:r>
        <w:rPr>
          <w:color w:val="0000FF"/>
          <w:szCs w:val="19"/>
        </w:rPr>
        <w:t>Histor. theologico-crit. de vita, scriptis atque doctrina S. Patrum... பகுதி II</w:t>
      </w:r>
      <w:r w:rsidRPr="00130167">
        <w:rPr>
          <w:color w:val="0000FF"/>
          <w:szCs w:val="19"/>
        </w:rPr>
        <w:t xml:space="preserve">, </w:t>
      </w:r>
      <w:r>
        <w:rPr>
          <w:color w:val="0000FF"/>
          <w:szCs w:val="19"/>
        </w:rPr>
        <w:t>ப</w:t>
      </w:r>
      <w:r w:rsidRPr="00130167">
        <w:rPr>
          <w:color w:val="0000FF"/>
          <w:szCs w:val="19"/>
        </w:rPr>
        <w:t xml:space="preserve">. 6, </w:t>
      </w:r>
      <w:r>
        <w:rPr>
          <w:color w:val="0000FF"/>
          <w:szCs w:val="19"/>
        </w:rPr>
        <w:t>பதிப்பு</w:t>
      </w:r>
      <w:r w:rsidRPr="00130167">
        <w:rPr>
          <w:color w:val="0000FF"/>
          <w:szCs w:val="19"/>
        </w:rPr>
        <w:t xml:space="preserve">. </w:t>
      </w:r>
      <w:r>
        <w:rPr>
          <w:color w:val="0000FF"/>
          <w:szCs w:val="19"/>
        </w:rPr>
        <w:t>ஆக்</w:t>
      </w:r>
      <w:r w:rsidRPr="00130167">
        <w:rPr>
          <w:color w:val="0000FF"/>
          <w:szCs w:val="19"/>
        </w:rPr>
        <w:t xml:space="preserve">. </w:t>
      </w:r>
      <w:r>
        <w:rPr>
          <w:color w:val="0000FF"/>
          <w:szCs w:val="19"/>
        </w:rPr>
        <w:t>விண்டெலிக்</w:t>
      </w:r>
      <w:r w:rsidRPr="00130167">
        <w:rPr>
          <w:color w:val="0000FF"/>
          <w:szCs w:val="19"/>
        </w:rPr>
        <w:t>. 1784.</w:t>
      </w:r>
    </w:p>
  </w:footnote>
  <w:footnote w:id="77">
    <w:p w14:paraId="31F4C2C7" w14:textId="77777777" w:rsidR="00CC2ED8" w:rsidRPr="00130167" w:rsidRDefault="00CC2ED8" w:rsidP="00CC2ED8">
      <w:pPr>
        <w:pStyle w:val="FootnoteText"/>
      </w:pPr>
      <w:r>
        <w:rPr>
          <w:rStyle w:val="FootnoteReference"/>
        </w:rPr>
        <w:footnoteRef/>
      </w:r>
      <w:r w:rsidRPr="00130167">
        <w:t xml:space="preserve"> </w:t>
      </w:r>
      <w:r w:rsidRPr="00931245">
        <w:rPr>
          <w:color w:val="0000FF"/>
          <w:lang w:val="ru-RU"/>
        </w:rPr>
        <w:t>இங்கு</w:t>
      </w:r>
      <w:r w:rsidRPr="00130167">
        <w:rPr>
          <w:color w:val="0000FF"/>
        </w:rPr>
        <w:t xml:space="preserve"> </w:t>
      </w:r>
      <w:r w:rsidRPr="00931245">
        <w:rPr>
          <w:color w:val="0000FF"/>
          <w:lang w:val="ru-RU"/>
        </w:rPr>
        <w:t>விவரிக்கப்பட்டுள்ளபடி</w:t>
      </w:r>
      <w:r w:rsidRPr="00130167">
        <w:rPr>
          <w:color w:val="0000FF"/>
        </w:rPr>
        <w:t xml:space="preserve">, </w:t>
      </w:r>
      <w:r w:rsidRPr="00931245">
        <w:rPr>
          <w:color w:val="0000FF"/>
          <w:lang w:val="ru-RU"/>
        </w:rPr>
        <w:t>பண்டைய</w:t>
      </w:r>
      <w:r w:rsidRPr="00130167">
        <w:rPr>
          <w:color w:val="0000FF"/>
        </w:rPr>
        <w:t xml:space="preserve"> </w:t>
      </w:r>
      <w:r w:rsidRPr="00931245">
        <w:rPr>
          <w:color w:val="0000FF"/>
          <w:lang w:val="ru-RU"/>
        </w:rPr>
        <w:t>புனிதத்</w:t>
      </w:r>
      <w:r w:rsidRPr="00130167">
        <w:rPr>
          <w:color w:val="0000FF"/>
        </w:rPr>
        <w:t xml:space="preserve"> </w:t>
      </w:r>
      <w:r w:rsidRPr="00931245">
        <w:rPr>
          <w:color w:val="0000FF"/>
          <w:lang w:val="ru-RU"/>
        </w:rPr>
        <w:t>தந்தையர்கள்</w:t>
      </w:r>
      <w:r w:rsidRPr="00130167">
        <w:rPr>
          <w:color w:val="0000FF"/>
        </w:rPr>
        <w:t xml:space="preserve"> </w:t>
      </w:r>
      <w:r w:rsidRPr="00931245">
        <w:rPr>
          <w:color w:val="0000FF"/>
          <w:lang w:val="ru-RU"/>
        </w:rPr>
        <w:t>விசுவாசக்</w:t>
      </w:r>
      <w:r w:rsidRPr="00130167">
        <w:rPr>
          <w:color w:val="0000FF"/>
        </w:rPr>
        <w:t xml:space="preserve"> </w:t>
      </w:r>
      <w:r w:rsidRPr="00931245">
        <w:rPr>
          <w:color w:val="0000FF"/>
          <w:lang w:val="ru-RU"/>
        </w:rPr>
        <w:t>கோட்பாடுகளை</w:t>
      </w:r>
      <w:r w:rsidRPr="00130167">
        <w:rPr>
          <w:color w:val="0000FF"/>
        </w:rPr>
        <w:t xml:space="preserve"> </w:t>
      </w:r>
      <w:r w:rsidRPr="00931245">
        <w:rPr>
          <w:color w:val="0000FF"/>
          <w:lang w:val="ru-RU"/>
        </w:rPr>
        <w:t>விளக்குவதில்</w:t>
      </w:r>
      <w:r w:rsidRPr="00130167">
        <w:rPr>
          <w:color w:val="0000FF"/>
        </w:rPr>
        <w:t xml:space="preserve"> </w:t>
      </w:r>
      <w:r w:rsidRPr="00931245">
        <w:rPr>
          <w:color w:val="0000FF"/>
          <w:lang w:val="ru-RU"/>
        </w:rPr>
        <w:t>பயன்படுத்திய</w:t>
      </w:r>
      <w:r w:rsidRPr="00130167">
        <w:rPr>
          <w:color w:val="0000FF"/>
        </w:rPr>
        <w:t xml:space="preserve"> </w:t>
      </w:r>
      <w:r w:rsidRPr="00931245">
        <w:rPr>
          <w:color w:val="0000FF"/>
          <w:lang w:val="ru-RU"/>
        </w:rPr>
        <w:t>முறையின்றி</w:t>
      </w:r>
      <w:r w:rsidRPr="00130167">
        <w:rPr>
          <w:color w:val="0000FF"/>
        </w:rPr>
        <w:t xml:space="preserve">, </w:t>
      </w:r>
      <w:r w:rsidRPr="00931245">
        <w:rPr>
          <w:color w:val="0000FF"/>
          <w:lang w:val="ru-RU"/>
        </w:rPr>
        <w:t>இந்த</w:t>
      </w:r>
      <w:r w:rsidRPr="00130167">
        <w:rPr>
          <w:color w:val="0000FF"/>
        </w:rPr>
        <w:t xml:space="preserve"> </w:t>
      </w:r>
      <w:r w:rsidRPr="00931245">
        <w:rPr>
          <w:color w:val="0000FF"/>
          <w:lang w:val="ru-RU"/>
        </w:rPr>
        <w:t>எண்ணத்திற்கு</w:t>
      </w:r>
      <w:r w:rsidRPr="00130167">
        <w:rPr>
          <w:color w:val="0000FF"/>
        </w:rPr>
        <w:t xml:space="preserve"> </w:t>
      </w:r>
      <w:r w:rsidRPr="00931245">
        <w:rPr>
          <w:color w:val="0000FF"/>
          <w:lang w:val="ru-RU"/>
        </w:rPr>
        <w:t>மிக</w:t>
      </w:r>
      <w:r w:rsidRPr="00130167">
        <w:rPr>
          <w:color w:val="0000FF"/>
        </w:rPr>
        <w:t xml:space="preserve"> </w:t>
      </w:r>
      <w:r w:rsidRPr="00931245">
        <w:rPr>
          <w:color w:val="0000FF"/>
          <w:lang w:val="ru-RU"/>
        </w:rPr>
        <w:t>விரிவான</w:t>
      </w:r>
      <w:r w:rsidRPr="00130167">
        <w:rPr>
          <w:color w:val="0000FF"/>
        </w:rPr>
        <w:t xml:space="preserve"> </w:t>
      </w:r>
      <w:r w:rsidRPr="00931245">
        <w:rPr>
          <w:color w:val="0000FF"/>
          <w:lang w:val="ru-RU"/>
        </w:rPr>
        <w:t>உறுதிப்படுத்தலை</w:t>
      </w:r>
      <w:r w:rsidRPr="00130167">
        <w:rPr>
          <w:color w:val="0000FF"/>
        </w:rPr>
        <w:t xml:space="preserve"> </w:t>
      </w:r>
      <w:r w:rsidRPr="00931245">
        <w:rPr>
          <w:color w:val="0000FF"/>
          <w:lang w:val="ru-RU"/>
        </w:rPr>
        <w:t>செல்லியஸின்</w:t>
      </w:r>
      <w:r w:rsidRPr="00130167">
        <w:rPr>
          <w:color w:val="0000FF"/>
        </w:rPr>
        <w:t xml:space="preserve"> </w:t>
      </w:r>
      <w:r>
        <w:rPr>
          <w:color w:val="0000FF"/>
        </w:rPr>
        <w:t>*Historie génér</w:t>
      </w:r>
      <w:r w:rsidRPr="00130167">
        <w:rPr>
          <w:color w:val="0000FF"/>
        </w:rPr>
        <w:t xml:space="preserve">. </w:t>
      </w:r>
      <w:r>
        <w:rPr>
          <w:color w:val="0000FF"/>
        </w:rPr>
        <w:t>des auteurs sacrés</w:t>
      </w:r>
      <w:r w:rsidRPr="00130167">
        <w:rPr>
          <w:color w:val="0000FF"/>
        </w:rPr>
        <w:t>...*</w:t>
      </w:r>
      <w:r w:rsidRPr="00130167">
        <w:rPr>
          <w:color w:val="0000FF"/>
          <w:szCs w:val="23"/>
        </w:rPr>
        <w:t xml:space="preserve"> </w:t>
      </w:r>
      <w:r w:rsidRPr="00931245">
        <w:rPr>
          <w:color w:val="0000FF"/>
          <w:lang w:val="ru-RU"/>
        </w:rPr>
        <w:t>என்ற</w:t>
      </w:r>
      <w:r w:rsidRPr="00130167">
        <w:rPr>
          <w:color w:val="0000FF"/>
        </w:rPr>
        <w:t xml:space="preserve"> </w:t>
      </w:r>
      <w:r w:rsidRPr="00931245">
        <w:rPr>
          <w:color w:val="0000FF"/>
          <w:lang w:val="ru-RU"/>
        </w:rPr>
        <w:t>நூலில்</w:t>
      </w:r>
      <w:r w:rsidRPr="00130167">
        <w:rPr>
          <w:color w:val="0000FF"/>
        </w:rPr>
        <w:t xml:space="preserve"> </w:t>
      </w:r>
      <w:r w:rsidRPr="00931245">
        <w:rPr>
          <w:color w:val="0000FF"/>
          <w:lang w:val="ru-RU"/>
        </w:rPr>
        <w:t>காணலாம்</w:t>
      </w:r>
      <w:r w:rsidRPr="00130167">
        <w:rPr>
          <w:color w:val="0000FF"/>
        </w:rPr>
        <w:t xml:space="preserve">, </w:t>
      </w:r>
      <w:r w:rsidRPr="00931245">
        <w:rPr>
          <w:color w:val="0000FF"/>
          <w:lang w:val="ru-RU"/>
        </w:rPr>
        <w:t>அதில்</w:t>
      </w:r>
      <w:r w:rsidRPr="00130167">
        <w:rPr>
          <w:color w:val="0000FF"/>
        </w:rPr>
        <w:t xml:space="preserve"> </w:t>
      </w:r>
      <w:r w:rsidRPr="00931245">
        <w:rPr>
          <w:color w:val="0000FF"/>
          <w:lang w:val="ru-RU"/>
        </w:rPr>
        <w:t>அவர்</w:t>
      </w:r>
      <w:r w:rsidRPr="00130167">
        <w:rPr>
          <w:color w:val="0000FF"/>
        </w:rPr>
        <w:t xml:space="preserve"> </w:t>
      </w:r>
      <w:r w:rsidRPr="00931245">
        <w:rPr>
          <w:color w:val="0000FF"/>
          <w:lang w:val="ru-RU"/>
        </w:rPr>
        <w:t>பல்வேறு</w:t>
      </w:r>
      <w:r w:rsidRPr="00130167">
        <w:rPr>
          <w:color w:val="0000FF"/>
        </w:rPr>
        <w:t xml:space="preserve"> </w:t>
      </w:r>
      <w:r w:rsidRPr="00931245">
        <w:rPr>
          <w:color w:val="0000FF"/>
          <w:lang w:val="ru-RU"/>
        </w:rPr>
        <w:t>ஆசிரியர்களின்</w:t>
      </w:r>
      <w:r w:rsidRPr="00130167">
        <w:rPr>
          <w:color w:val="0000FF"/>
        </w:rPr>
        <w:t xml:space="preserve"> </w:t>
      </w:r>
      <w:r w:rsidRPr="00931245">
        <w:rPr>
          <w:color w:val="0000FF"/>
          <w:lang w:val="ru-RU"/>
        </w:rPr>
        <w:t>படைப்புகளை</w:t>
      </w:r>
      <w:r w:rsidRPr="00130167">
        <w:rPr>
          <w:color w:val="0000FF"/>
        </w:rPr>
        <w:t xml:space="preserve">, </w:t>
      </w:r>
      <w:r w:rsidRPr="00931245">
        <w:rPr>
          <w:color w:val="0000FF"/>
          <w:lang w:val="ru-RU"/>
        </w:rPr>
        <w:t>குறிப்பாக</w:t>
      </w:r>
      <w:r w:rsidRPr="00130167">
        <w:rPr>
          <w:color w:val="0000FF"/>
        </w:rPr>
        <w:t xml:space="preserve"> </w:t>
      </w:r>
      <w:r w:rsidRPr="00931245">
        <w:rPr>
          <w:color w:val="0000FF"/>
          <w:lang w:val="ru-RU"/>
        </w:rPr>
        <w:t>அலெக்சாந்திரியாவின்</w:t>
      </w:r>
      <w:r w:rsidRPr="00130167">
        <w:rPr>
          <w:color w:val="0000FF"/>
        </w:rPr>
        <w:t xml:space="preserve"> </w:t>
      </w:r>
      <w:r w:rsidRPr="00931245">
        <w:rPr>
          <w:color w:val="0000FF"/>
          <w:lang w:val="ru-RU"/>
        </w:rPr>
        <w:t>அதானாசியஸ்</w:t>
      </w:r>
      <w:r w:rsidRPr="00130167">
        <w:rPr>
          <w:color w:val="0000FF"/>
        </w:rPr>
        <w:t xml:space="preserve"> (</w:t>
      </w:r>
      <w:r w:rsidRPr="00931245">
        <w:rPr>
          <w:color w:val="0000FF"/>
          <w:lang w:val="ru-RU"/>
        </w:rPr>
        <w:t>தொகுதி</w:t>
      </w:r>
      <w:r w:rsidRPr="00130167">
        <w:rPr>
          <w:color w:val="0000FF"/>
        </w:rPr>
        <w:t xml:space="preserve"> </w:t>
      </w:r>
      <w:r>
        <w:rPr>
          <w:color w:val="0000FF"/>
        </w:rPr>
        <w:t>V</w:t>
      </w:r>
      <w:r w:rsidRPr="00130167">
        <w:rPr>
          <w:color w:val="0000FF"/>
        </w:rPr>
        <w:t xml:space="preserve">), </w:t>
      </w:r>
      <w:r w:rsidRPr="00931245">
        <w:rPr>
          <w:color w:val="0000FF"/>
          <w:lang w:val="ru-RU"/>
        </w:rPr>
        <w:t>மாபெரும்</w:t>
      </w:r>
      <w:r w:rsidRPr="00130167">
        <w:rPr>
          <w:color w:val="0000FF"/>
        </w:rPr>
        <w:t xml:space="preserve"> </w:t>
      </w:r>
      <w:r w:rsidRPr="00931245">
        <w:rPr>
          <w:color w:val="0000FF"/>
          <w:lang w:val="ru-RU"/>
        </w:rPr>
        <w:t>பேசில்</w:t>
      </w:r>
      <w:r w:rsidRPr="00130167">
        <w:rPr>
          <w:color w:val="0000FF"/>
        </w:rPr>
        <w:t xml:space="preserve"> (</w:t>
      </w:r>
      <w:r w:rsidRPr="00931245">
        <w:rPr>
          <w:color w:val="0000FF"/>
          <w:lang w:val="ru-RU"/>
        </w:rPr>
        <w:t>தொகுதி</w:t>
      </w:r>
      <w:r w:rsidRPr="00130167">
        <w:rPr>
          <w:color w:val="0000FF"/>
        </w:rPr>
        <w:t xml:space="preserve"> </w:t>
      </w:r>
      <w:r>
        <w:rPr>
          <w:color w:val="0000FF"/>
        </w:rPr>
        <w:t>VI</w:t>
      </w:r>
      <w:r w:rsidRPr="00130167">
        <w:rPr>
          <w:color w:val="0000FF"/>
        </w:rPr>
        <w:t xml:space="preserve">), </w:t>
      </w:r>
      <w:r w:rsidRPr="00931245">
        <w:rPr>
          <w:color w:val="0000FF"/>
          <w:lang w:val="ru-RU"/>
        </w:rPr>
        <w:t>ஆகியோரின்</w:t>
      </w:r>
      <w:r w:rsidRPr="00130167">
        <w:rPr>
          <w:color w:val="0000FF"/>
        </w:rPr>
        <w:t xml:space="preserve"> </w:t>
      </w:r>
      <w:r w:rsidRPr="00931245">
        <w:rPr>
          <w:color w:val="0000FF"/>
          <w:lang w:val="ru-RU"/>
        </w:rPr>
        <w:t>படைப்புகளை</w:t>
      </w:r>
      <w:r w:rsidRPr="00130167">
        <w:rPr>
          <w:color w:val="0000FF"/>
        </w:rPr>
        <w:t xml:space="preserve"> </w:t>
      </w:r>
      <w:r w:rsidRPr="00931245">
        <w:rPr>
          <w:color w:val="0000FF"/>
          <w:lang w:val="ru-RU"/>
        </w:rPr>
        <w:t>ஆராய்கிறார்</w:t>
      </w:r>
      <w:r w:rsidRPr="00130167">
        <w:rPr>
          <w:color w:val="0000FF"/>
        </w:rPr>
        <w:t xml:space="preserve">, </w:t>
      </w:r>
      <w:r w:rsidRPr="00931245">
        <w:rPr>
          <w:color w:val="0000FF"/>
          <w:lang w:val="ru-RU"/>
        </w:rPr>
        <w:t>தீயолоஜியன்</w:t>
      </w:r>
      <w:r w:rsidRPr="00130167">
        <w:rPr>
          <w:color w:val="0000FF"/>
        </w:rPr>
        <w:t xml:space="preserve"> </w:t>
      </w:r>
      <w:r w:rsidRPr="00931245">
        <w:rPr>
          <w:color w:val="0000FF"/>
          <w:lang w:val="ru-RU"/>
        </w:rPr>
        <w:t>கிரிகோரி</w:t>
      </w:r>
      <w:r w:rsidRPr="00130167">
        <w:rPr>
          <w:color w:val="0000FF"/>
        </w:rPr>
        <w:t xml:space="preserve"> (</w:t>
      </w:r>
      <w:r w:rsidRPr="00931245">
        <w:rPr>
          <w:color w:val="0000FF"/>
          <w:lang w:val="ru-RU"/>
        </w:rPr>
        <w:t>தொகுதி</w:t>
      </w:r>
      <w:r w:rsidRPr="00130167">
        <w:rPr>
          <w:color w:val="0000FF"/>
        </w:rPr>
        <w:t xml:space="preserve"> </w:t>
      </w:r>
      <w:r>
        <w:rPr>
          <w:color w:val="0000FF"/>
        </w:rPr>
        <w:t>VII</w:t>
      </w:r>
      <w:r w:rsidRPr="00130167">
        <w:rPr>
          <w:color w:val="0000FF"/>
        </w:rPr>
        <w:t xml:space="preserve">) </w:t>
      </w:r>
      <w:r w:rsidRPr="00931245">
        <w:rPr>
          <w:color w:val="0000FF"/>
          <w:lang w:val="ru-RU"/>
        </w:rPr>
        <w:t>மற்றும்</w:t>
      </w:r>
      <w:r w:rsidRPr="00130167">
        <w:rPr>
          <w:color w:val="0000FF"/>
        </w:rPr>
        <w:t xml:space="preserve"> </w:t>
      </w:r>
      <w:r w:rsidRPr="00931245">
        <w:rPr>
          <w:color w:val="0000FF"/>
          <w:lang w:val="ru-RU"/>
        </w:rPr>
        <w:t>அகஸ்டின்</w:t>
      </w:r>
      <w:r w:rsidRPr="00130167">
        <w:rPr>
          <w:color w:val="0000FF"/>
        </w:rPr>
        <w:t xml:space="preserve"> (</w:t>
      </w:r>
      <w:r w:rsidRPr="00931245">
        <w:rPr>
          <w:color w:val="0000FF"/>
          <w:lang w:val="ru-RU"/>
        </w:rPr>
        <w:t>தொகுதிகள்</w:t>
      </w:r>
      <w:r w:rsidRPr="00130167">
        <w:rPr>
          <w:color w:val="0000FF"/>
        </w:rPr>
        <w:t xml:space="preserve"> </w:t>
      </w:r>
      <w:r>
        <w:rPr>
          <w:color w:val="0000FF"/>
        </w:rPr>
        <w:t xml:space="preserve">XI </w:t>
      </w:r>
      <w:r w:rsidRPr="00931245">
        <w:rPr>
          <w:color w:val="0000FF"/>
          <w:lang w:val="ru-RU"/>
        </w:rPr>
        <w:t>மற்றும்</w:t>
      </w:r>
      <w:r w:rsidRPr="00130167">
        <w:rPr>
          <w:color w:val="0000FF"/>
        </w:rPr>
        <w:t xml:space="preserve"> </w:t>
      </w:r>
      <w:r>
        <w:rPr>
          <w:color w:val="0000FF"/>
        </w:rPr>
        <w:t>XII</w:t>
      </w:r>
      <w:r w:rsidRPr="00130167">
        <w:rPr>
          <w:color w:val="0000FF"/>
        </w:rPr>
        <w:t>).</w:t>
      </w:r>
    </w:p>
  </w:footnote>
  <w:footnote w:id="78">
    <w:p w14:paraId="15E10AA3"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துரதிர்ஷ்டவசமாக</w:t>
      </w:r>
      <w:r w:rsidRPr="00130167">
        <w:rPr>
          <w:color w:val="0000FF"/>
          <w:szCs w:val="19"/>
        </w:rPr>
        <w:t xml:space="preserve">, </w:t>
      </w:r>
      <w:r w:rsidRPr="00931245">
        <w:rPr>
          <w:color w:val="0000FF"/>
          <w:szCs w:val="19"/>
          <w:lang w:val="ru-RU"/>
        </w:rPr>
        <w:t>இந்தப்</w:t>
      </w:r>
      <w:r w:rsidRPr="00130167">
        <w:rPr>
          <w:color w:val="0000FF"/>
          <w:szCs w:val="19"/>
        </w:rPr>
        <w:t xml:space="preserve"> </w:t>
      </w:r>
      <w:r w:rsidRPr="00931245">
        <w:rPr>
          <w:color w:val="0000FF"/>
          <w:szCs w:val="19"/>
          <w:lang w:val="ru-RU"/>
        </w:rPr>
        <w:t>புகழ்பெற்ற</w:t>
      </w:r>
      <w:r w:rsidRPr="00130167">
        <w:rPr>
          <w:color w:val="0000FF"/>
          <w:szCs w:val="19"/>
        </w:rPr>
        <w:t xml:space="preserve"> </w:t>
      </w:r>
      <w:r w:rsidRPr="00931245">
        <w:rPr>
          <w:color w:val="0000FF"/>
          <w:szCs w:val="19"/>
          <w:lang w:val="ru-RU"/>
        </w:rPr>
        <w:t>படைப்பு</w:t>
      </w:r>
      <w:r w:rsidRPr="00130167">
        <w:rPr>
          <w:color w:val="0000FF"/>
          <w:szCs w:val="19"/>
        </w:rPr>
        <w:t xml:space="preserve"> </w:t>
      </w:r>
      <w:r w:rsidRPr="00931245">
        <w:rPr>
          <w:color w:val="0000FF"/>
          <w:szCs w:val="19"/>
          <w:lang w:val="ru-RU"/>
        </w:rPr>
        <w:t>அசல்</w:t>
      </w:r>
      <w:r w:rsidRPr="00130167">
        <w:rPr>
          <w:color w:val="0000FF"/>
          <w:szCs w:val="19"/>
        </w:rPr>
        <w:t xml:space="preserve"> </w:t>
      </w:r>
      <w:r w:rsidRPr="00931245">
        <w:rPr>
          <w:color w:val="0000FF"/>
          <w:szCs w:val="19"/>
          <w:lang w:val="ru-RU"/>
        </w:rPr>
        <w:t>மூலமாகவோ</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ஜெரோமின்</w:t>
      </w:r>
      <w:r w:rsidRPr="00130167">
        <w:rPr>
          <w:color w:val="0000FF"/>
          <w:szCs w:val="19"/>
        </w:rPr>
        <w:t xml:space="preserve"> </w:t>
      </w:r>
      <w:r w:rsidRPr="00931245">
        <w:rPr>
          <w:color w:val="0000FF"/>
          <w:szCs w:val="19"/>
          <w:lang w:val="ru-RU"/>
        </w:rPr>
        <w:t>மொழிபெயர்ப்பாகவோ</w:t>
      </w:r>
      <w:r w:rsidRPr="00130167">
        <w:rPr>
          <w:color w:val="0000FF"/>
          <w:szCs w:val="19"/>
        </w:rPr>
        <w:t xml:space="preserve"> </w:t>
      </w:r>
      <w:r w:rsidRPr="00931245">
        <w:rPr>
          <w:color w:val="0000FF"/>
          <w:szCs w:val="19"/>
          <w:lang w:val="ru-RU"/>
        </w:rPr>
        <w:t>நமக்குக்</w:t>
      </w:r>
      <w:r w:rsidRPr="00130167">
        <w:rPr>
          <w:color w:val="0000FF"/>
          <w:szCs w:val="19"/>
        </w:rPr>
        <w:t xml:space="preserve"> </w:t>
      </w:r>
      <w:r w:rsidRPr="00931245">
        <w:rPr>
          <w:color w:val="0000FF"/>
          <w:szCs w:val="19"/>
          <w:lang w:val="ru-RU"/>
        </w:rPr>
        <w:t>கிடைக்கவில்லை</w:t>
      </w:r>
      <w:r w:rsidRPr="00130167">
        <w:rPr>
          <w:color w:val="0000FF"/>
          <w:szCs w:val="19"/>
        </w:rPr>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ரூஃபினஸின்</w:t>
      </w:r>
      <w:r w:rsidRPr="00130167">
        <w:rPr>
          <w:color w:val="0000FF"/>
          <w:szCs w:val="19"/>
        </w:rPr>
        <w:t xml:space="preserve"> </w:t>
      </w:r>
      <w:r w:rsidRPr="00931245">
        <w:rPr>
          <w:color w:val="0000FF"/>
          <w:szCs w:val="19"/>
          <w:lang w:val="ru-RU"/>
        </w:rPr>
        <w:t>மொழிபெயர்ப்பில்</w:t>
      </w:r>
      <w:r w:rsidRPr="00130167">
        <w:rPr>
          <w:color w:val="0000FF"/>
          <w:szCs w:val="19"/>
        </w:rPr>
        <w:t xml:space="preserve"> </w:t>
      </w:r>
      <w:r w:rsidRPr="00931245">
        <w:rPr>
          <w:color w:val="0000FF"/>
          <w:szCs w:val="19"/>
          <w:lang w:val="ru-RU"/>
        </w:rPr>
        <w:t>மட்டுமே</w:t>
      </w:r>
      <w:r w:rsidRPr="00130167">
        <w:rPr>
          <w:color w:val="0000FF"/>
          <w:szCs w:val="19"/>
        </w:rPr>
        <w:t xml:space="preserve"> </w:t>
      </w:r>
      <w:r w:rsidRPr="00931245">
        <w:rPr>
          <w:color w:val="0000FF"/>
          <w:szCs w:val="19"/>
          <w:lang w:val="ru-RU"/>
        </w:rPr>
        <w:t>பாதுகாக்கப்பட்டுள்ளது</w:t>
      </w:r>
      <w:r w:rsidRPr="00130167">
        <w:rPr>
          <w:color w:val="0000FF"/>
          <w:szCs w:val="19"/>
        </w:rPr>
        <w:t xml:space="preserve">, </w:t>
      </w:r>
      <w:r w:rsidRPr="00931245">
        <w:rPr>
          <w:color w:val="0000FF"/>
          <w:szCs w:val="19"/>
          <w:lang w:val="ru-RU"/>
        </w:rPr>
        <w:t>அது</w:t>
      </w:r>
      <w:r w:rsidRPr="00130167">
        <w:rPr>
          <w:color w:val="0000FF"/>
          <w:szCs w:val="19"/>
        </w:rPr>
        <w:t xml:space="preserve"> </w:t>
      </w:r>
      <w:r w:rsidRPr="00931245">
        <w:rPr>
          <w:color w:val="0000FF"/>
          <w:szCs w:val="19"/>
          <w:lang w:val="ru-RU"/>
        </w:rPr>
        <w:t>மிகவும்</w:t>
      </w:r>
      <w:r w:rsidRPr="00130167">
        <w:rPr>
          <w:color w:val="0000FF"/>
          <w:szCs w:val="19"/>
        </w:rPr>
        <w:t xml:space="preserve"> </w:t>
      </w:r>
      <w:r w:rsidRPr="00931245">
        <w:rPr>
          <w:color w:val="0000FF"/>
          <w:szCs w:val="19"/>
          <w:lang w:val="ru-RU"/>
        </w:rPr>
        <w:t>குறைபாடுள்ளதாகவும்</w:t>
      </w:r>
      <w:r w:rsidRPr="00130167">
        <w:rPr>
          <w:color w:val="0000FF"/>
          <w:szCs w:val="19"/>
        </w:rPr>
        <w:t xml:space="preserve"> </w:t>
      </w:r>
      <w:r w:rsidRPr="00931245">
        <w:rPr>
          <w:color w:val="0000FF"/>
          <w:szCs w:val="19"/>
          <w:lang w:val="ru-RU"/>
        </w:rPr>
        <w:t>தன்னிச்சையானதாகவும்</w:t>
      </w:r>
      <w:r w:rsidRPr="00130167">
        <w:rPr>
          <w:color w:val="0000FF"/>
          <w:szCs w:val="19"/>
        </w:rPr>
        <w:t xml:space="preserve"> </w:t>
      </w:r>
      <w:r w:rsidRPr="00931245">
        <w:rPr>
          <w:color w:val="0000FF"/>
          <w:szCs w:val="19"/>
          <w:lang w:val="ru-RU"/>
        </w:rPr>
        <w:t>உள்ளது</w:t>
      </w:r>
      <w:r w:rsidRPr="00130167">
        <w:rPr>
          <w:color w:val="0000FF"/>
          <w:szCs w:val="19"/>
        </w:rPr>
        <w:t xml:space="preserve">, </w:t>
      </w:r>
      <w:r w:rsidRPr="00931245">
        <w:rPr>
          <w:color w:val="0000FF"/>
          <w:szCs w:val="19"/>
          <w:lang w:val="ru-RU"/>
        </w:rPr>
        <w:t>அதில்</w:t>
      </w:r>
      <w:r w:rsidRPr="00130167">
        <w:rPr>
          <w:color w:val="0000FF"/>
          <w:szCs w:val="19"/>
        </w:rPr>
        <w:t xml:space="preserve"> </w:t>
      </w:r>
      <w:r w:rsidRPr="00931245">
        <w:rPr>
          <w:color w:val="0000FF"/>
          <w:szCs w:val="19"/>
          <w:lang w:val="ru-RU"/>
        </w:rPr>
        <w:t>நீக்கங்களும்</w:t>
      </w:r>
      <w:r w:rsidRPr="00130167">
        <w:rPr>
          <w:color w:val="0000FF"/>
          <w:szCs w:val="19"/>
        </w:rPr>
        <w:t xml:space="preserve"> </w:t>
      </w:r>
      <w:r w:rsidRPr="00931245">
        <w:rPr>
          <w:color w:val="0000FF"/>
          <w:szCs w:val="19"/>
          <w:lang w:val="ru-RU"/>
        </w:rPr>
        <w:t>மாற்றங்களும்</w:t>
      </w:r>
      <w:r w:rsidRPr="00130167">
        <w:rPr>
          <w:color w:val="0000FF"/>
          <w:szCs w:val="19"/>
        </w:rPr>
        <w:t xml:space="preserve"> </w:t>
      </w:r>
      <w:r w:rsidRPr="00931245">
        <w:rPr>
          <w:color w:val="0000FF"/>
          <w:szCs w:val="19"/>
          <w:lang w:val="ru-RU"/>
        </w:rPr>
        <w:t>உள்ளன</w:t>
      </w:r>
      <w:r w:rsidRPr="00130167">
        <w:rPr>
          <w:color w:val="0000FF"/>
          <w:szCs w:val="19"/>
        </w:rPr>
        <w:t xml:space="preserve">, </w:t>
      </w:r>
      <w:r w:rsidRPr="00931245">
        <w:rPr>
          <w:color w:val="0000FF"/>
          <w:szCs w:val="19"/>
          <w:lang w:val="ru-RU"/>
        </w:rPr>
        <w:t>என்பதை</w:t>
      </w:r>
      <w:r w:rsidRPr="00130167">
        <w:rPr>
          <w:color w:val="0000FF"/>
          <w:szCs w:val="19"/>
        </w:rPr>
        <w:t xml:space="preserve"> </w:t>
      </w:r>
      <w:r w:rsidRPr="00931245">
        <w:rPr>
          <w:color w:val="0000FF"/>
          <w:szCs w:val="19"/>
          <w:lang w:val="ru-RU"/>
        </w:rPr>
        <w:t>ரூஃபினஸ்</w:t>
      </w:r>
      <w:r w:rsidRPr="00130167">
        <w:rPr>
          <w:color w:val="0000FF"/>
          <w:szCs w:val="19"/>
        </w:rPr>
        <w:t xml:space="preserve"> </w:t>
      </w:r>
      <w:r w:rsidRPr="00931245">
        <w:rPr>
          <w:color w:val="0000FF"/>
          <w:szCs w:val="19"/>
          <w:lang w:val="ru-RU"/>
        </w:rPr>
        <w:t>அவரே</w:t>
      </w:r>
      <w:r w:rsidRPr="00130167">
        <w:rPr>
          <w:color w:val="0000FF"/>
          <w:szCs w:val="19"/>
        </w:rPr>
        <w:t xml:space="preserve"> </w:t>
      </w:r>
      <w:r w:rsidRPr="00931245">
        <w:rPr>
          <w:color w:val="0000FF"/>
          <w:szCs w:val="19"/>
          <w:lang w:val="ru-RU"/>
        </w:rPr>
        <w:t>ஒப்புக்கொண்டார்</w:t>
      </w:r>
      <w:r w:rsidRPr="00130167">
        <w:rPr>
          <w:color w:val="0000FF"/>
          <w:szCs w:val="19"/>
        </w:rPr>
        <w:t xml:space="preserve"> (</w:t>
      </w:r>
      <w:r>
        <w:rPr>
          <w:color w:val="0000FF"/>
          <w:szCs w:val="19"/>
        </w:rPr>
        <w:t>in prolegom</w:t>
      </w:r>
      <w:r w:rsidRPr="00130167">
        <w:rPr>
          <w:color w:val="0000FF"/>
          <w:szCs w:val="19"/>
        </w:rPr>
        <w:t xml:space="preserve">. </w:t>
      </w:r>
      <w:r>
        <w:rPr>
          <w:color w:val="0000FF"/>
          <w:szCs w:val="19"/>
        </w:rPr>
        <w:t>de princip</w:t>
      </w:r>
      <w:r w:rsidRPr="00130167">
        <w:rPr>
          <w:color w:val="0000FF"/>
          <w:szCs w:val="19"/>
        </w:rPr>
        <w:t xml:space="preserve">.). </w:t>
      </w:r>
      <w:r w:rsidRPr="00931245">
        <w:rPr>
          <w:color w:val="0000FF"/>
          <w:szCs w:val="19"/>
          <w:lang w:val="ru-RU"/>
        </w:rPr>
        <w:t>எனவே</w:t>
      </w:r>
      <w:r w:rsidRPr="00130167">
        <w:rPr>
          <w:color w:val="0000FF"/>
          <w:szCs w:val="19"/>
        </w:rPr>
        <w:t xml:space="preserve">, </w:t>
      </w:r>
      <w:r w:rsidRPr="00931245">
        <w:rPr>
          <w:color w:val="0000FF"/>
          <w:szCs w:val="19"/>
          <w:lang w:val="ru-RU"/>
        </w:rPr>
        <w:t>இந்தப்</w:t>
      </w:r>
      <w:r w:rsidRPr="00130167">
        <w:rPr>
          <w:color w:val="0000FF"/>
          <w:szCs w:val="19"/>
        </w:rPr>
        <w:t xml:space="preserve"> </w:t>
      </w:r>
      <w:r w:rsidRPr="00931245">
        <w:rPr>
          <w:color w:val="0000FF"/>
          <w:szCs w:val="19"/>
          <w:lang w:val="ru-RU"/>
        </w:rPr>
        <w:t>படைப்பைப்</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முழுமையான</w:t>
      </w:r>
      <w:r w:rsidRPr="00130167">
        <w:rPr>
          <w:color w:val="0000FF"/>
          <w:szCs w:val="19"/>
        </w:rPr>
        <w:t xml:space="preserve">, </w:t>
      </w:r>
      <w:r w:rsidRPr="00931245">
        <w:rPr>
          <w:color w:val="0000FF"/>
          <w:szCs w:val="19"/>
          <w:lang w:val="ru-RU"/>
        </w:rPr>
        <w:t>துல்லியமான</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தீர்ப்பை</w:t>
      </w:r>
      <w:r w:rsidRPr="00130167">
        <w:rPr>
          <w:color w:val="0000FF"/>
          <w:szCs w:val="19"/>
        </w:rPr>
        <w:t xml:space="preserve"> </w:t>
      </w:r>
      <w:r w:rsidRPr="00931245">
        <w:rPr>
          <w:color w:val="0000FF"/>
          <w:szCs w:val="19"/>
          <w:lang w:val="ru-RU"/>
        </w:rPr>
        <w:t>வழங்குவது</w:t>
      </w:r>
      <w:r w:rsidRPr="00130167">
        <w:rPr>
          <w:color w:val="0000FF"/>
          <w:szCs w:val="19"/>
        </w:rPr>
        <w:t xml:space="preserve"> </w:t>
      </w:r>
      <w:r w:rsidRPr="00931245">
        <w:rPr>
          <w:color w:val="0000FF"/>
          <w:szCs w:val="19"/>
          <w:lang w:val="ru-RU"/>
        </w:rPr>
        <w:t>மிகவும்</w:t>
      </w:r>
      <w:r w:rsidRPr="00130167">
        <w:rPr>
          <w:color w:val="0000FF"/>
          <w:szCs w:val="19"/>
        </w:rPr>
        <w:t xml:space="preserve"> </w:t>
      </w:r>
      <w:r w:rsidRPr="00931245">
        <w:rPr>
          <w:color w:val="0000FF"/>
          <w:szCs w:val="19"/>
          <w:lang w:val="ru-RU"/>
        </w:rPr>
        <w:t>கடினம்</w:t>
      </w:r>
      <w:r w:rsidRPr="00130167">
        <w:rPr>
          <w:color w:val="0000FF"/>
          <w:szCs w:val="19"/>
        </w:rPr>
        <w:t>.</w:t>
      </w:r>
    </w:p>
  </w:footnote>
  <w:footnote w:id="79">
    <w:p w14:paraId="7561C77C"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அதாவது</w:t>
      </w:r>
      <w:r w:rsidRPr="00130167">
        <w:rPr>
          <w:color w:val="0000FF"/>
          <w:szCs w:val="18"/>
        </w:rPr>
        <w:t xml:space="preserve">: — </w:t>
      </w:r>
      <w:r w:rsidRPr="00931245">
        <w:rPr>
          <w:color w:val="0000FF"/>
          <w:szCs w:val="18"/>
          <w:lang w:val="ru-RU"/>
        </w:rPr>
        <w:t>அ</w:t>
      </w:r>
      <w:r w:rsidRPr="00130167">
        <w:rPr>
          <w:color w:val="0000FF"/>
          <w:szCs w:val="18"/>
        </w:rPr>
        <w:t xml:space="preserve">) </w:t>
      </w:r>
      <w:r w:rsidRPr="00931245">
        <w:rPr>
          <w:color w:val="0000FF"/>
          <w:szCs w:val="18"/>
          <w:lang w:val="ru-RU"/>
        </w:rPr>
        <w:t>அவர்</w:t>
      </w:r>
      <w:r w:rsidRPr="00130167">
        <w:rPr>
          <w:color w:val="0000FF"/>
          <w:szCs w:val="18"/>
        </w:rPr>
        <w:t xml:space="preserve"> </w:t>
      </w:r>
      <w:r w:rsidRPr="00931245">
        <w:rPr>
          <w:color w:val="0000FF"/>
          <w:szCs w:val="18"/>
          <w:lang w:val="ru-RU"/>
        </w:rPr>
        <w:t>உலகத்தை</w:t>
      </w:r>
      <w:r w:rsidRPr="00130167">
        <w:rPr>
          <w:color w:val="0000FF"/>
          <w:szCs w:val="18"/>
        </w:rPr>
        <w:t xml:space="preserve"> </w:t>
      </w:r>
      <w:r w:rsidRPr="00931245">
        <w:rPr>
          <w:color w:val="0000FF"/>
          <w:szCs w:val="18"/>
          <w:lang w:val="ru-RU"/>
        </w:rPr>
        <w:t>கடவுளின்</w:t>
      </w:r>
      <w:r w:rsidRPr="00130167">
        <w:rPr>
          <w:color w:val="0000FF"/>
          <w:szCs w:val="18"/>
        </w:rPr>
        <w:t xml:space="preserve"> </w:t>
      </w:r>
      <w:r w:rsidRPr="00931245">
        <w:rPr>
          <w:color w:val="0000FF"/>
          <w:szCs w:val="18"/>
          <w:lang w:val="ru-RU"/>
        </w:rPr>
        <w:t>சர்வவல்லமையின்</w:t>
      </w:r>
      <w:r w:rsidRPr="00130167">
        <w:rPr>
          <w:color w:val="0000FF"/>
          <w:szCs w:val="18"/>
        </w:rPr>
        <w:t xml:space="preserve"> </w:t>
      </w:r>
      <w:r w:rsidRPr="00931245">
        <w:rPr>
          <w:color w:val="0000FF"/>
          <w:szCs w:val="18"/>
          <w:lang w:val="ru-RU"/>
        </w:rPr>
        <w:t>ஒரு</w:t>
      </w:r>
      <w:r w:rsidRPr="00130167">
        <w:rPr>
          <w:i/>
          <w:iCs/>
          <w:color w:val="0000FF"/>
          <w:szCs w:val="18"/>
        </w:rPr>
        <w:t xml:space="preserve"> </w:t>
      </w:r>
      <w:r w:rsidRPr="00931245">
        <w:rPr>
          <w:i/>
          <w:iCs/>
          <w:color w:val="0000FF"/>
          <w:szCs w:val="18"/>
          <w:lang w:val="ru-RU"/>
        </w:rPr>
        <w:t>அவசியமான</w:t>
      </w:r>
      <w:r w:rsidRPr="00130167">
        <w:rPr>
          <w:i/>
          <w:iCs/>
          <w:color w:val="0000FF"/>
          <w:szCs w:val="18"/>
        </w:rPr>
        <w:t xml:space="preserve"> </w:t>
      </w:r>
      <w:r w:rsidRPr="00931245">
        <w:rPr>
          <w:color w:val="0000FF"/>
          <w:szCs w:val="18"/>
          <w:lang w:val="ru-RU"/>
        </w:rPr>
        <w:t>விளைவாகக்</w:t>
      </w:r>
      <w:r w:rsidRPr="00130167">
        <w:rPr>
          <w:color w:val="0000FF"/>
          <w:szCs w:val="18"/>
        </w:rPr>
        <w:t xml:space="preserve"> </w:t>
      </w:r>
      <w:r w:rsidRPr="00931245">
        <w:rPr>
          <w:color w:val="0000FF"/>
          <w:szCs w:val="18"/>
          <w:lang w:val="ru-RU"/>
        </w:rPr>
        <w:t>கருதினார்</w:t>
      </w:r>
      <w:r w:rsidRPr="00130167">
        <w:rPr>
          <w:color w:val="0000FF"/>
          <w:szCs w:val="18"/>
        </w:rPr>
        <w:t xml:space="preserve">, </w:t>
      </w:r>
      <w:r w:rsidRPr="00931245">
        <w:rPr>
          <w:color w:val="0000FF"/>
          <w:szCs w:val="18"/>
          <w:lang w:val="ru-RU"/>
        </w:rPr>
        <w:t>எனவே</w:t>
      </w:r>
      <w:r w:rsidRPr="00130167">
        <w:rPr>
          <w:color w:val="0000FF"/>
          <w:szCs w:val="18"/>
        </w:rPr>
        <w:t xml:space="preserve"> </w:t>
      </w:r>
      <w:r w:rsidRPr="00931245">
        <w:rPr>
          <w:color w:val="0000FF"/>
          <w:szCs w:val="18"/>
          <w:lang w:val="ru-RU"/>
        </w:rPr>
        <w:t>தற்போதைய</w:t>
      </w:r>
      <w:r w:rsidRPr="00130167">
        <w:rPr>
          <w:color w:val="0000FF"/>
          <w:szCs w:val="18"/>
        </w:rPr>
        <w:t xml:space="preserve"> </w:t>
      </w:r>
      <w:r w:rsidRPr="00931245">
        <w:rPr>
          <w:color w:val="0000FF"/>
          <w:szCs w:val="18"/>
          <w:lang w:val="ru-RU"/>
        </w:rPr>
        <w:t>உலகத்திற்கு</w:t>
      </w:r>
      <w:r w:rsidRPr="00130167">
        <w:rPr>
          <w:color w:val="0000FF"/>
          <w:szCs w:val="18"/>
        </w:rPr>
        <w:t xml:space="preserve"> </w:t>
      </w:r>
      <w:r w:rsidRPr="00931245">
        <w:rPr>
          <w:color w:val="0000FF"/>
          <w:szCs w:val="18"/>
          <w:lang w:val="ru-RU"/>
        </w:rPr>
        <w:t>முன்பு</w:t>
      </w:r>
      <w:r w:rsidRPr="00130167">
        <w:rPr>
          <w:color w:val="0000FF"/>
          <w:szCs w:val="18"/>
        </w:rPr>
        <w:t xml:space="preserve"> </w:t>
      </w:r>
      <w:r w:rsidRPr="00931245">
        <w:rPr>
          <w:color w:val="0000FF"/>
          <w:szCs w:val="18"/>
          <w:lang w:val="ru-RU"/>
        </w:rPr>
        <w:t>எண்ணற்ற</w:t>
      </w:r>
      <w:r w:rsidRPr="00130167">
        <w:rPr>
          <w:color w:val="0000FF"/>
          <w:szCs w:val="18"/>
        </w:rPr>
        <w:t xml:space="preserve"> </w:t>
      </w:r>
      <w:r w:rsidRPr="00931245">
        <w:rPr>
          <w:color w:val="0000FF"/>
          <w:szCs w:val="18"/>
          <w:lang w:val="ru-RU"/>
        </w:rPr>
        <w:t>உலகங்களின்</w:t>
      </w:r>
      <w:r w:rsidRPr="00130167">
        <w:rPr>
          <w:color w:val="0000FF"/>
          <w:szCs w:val="18"/>
        </w:rPr>
        <w:t xml:space="preserve"> </w:t>
      </w:r>
      <w:r w:rsidRPr="00931245">
        <w:rPr>
          <w:color w:val="0000FF"/>
          <w:szCs w:val="18"/>
          <w:lang w:val="ru-RU"/>
        </w:rPr>
        <w:t>தொடரையும்</w:t>
      </w:r>
      <w:r w:rsidRPr="00130167">
        <w:rPr>
          <w:color w:val="0000FF"/>
          <w:szCs w:val="18"/>
        </w:rPr>
        <w:t xml:space="preserve">, </w:t>
      </w:r>
      <w:r w:rsidRPr="00931245">
        <w:rPr>
          <w:color w:val="0000FF"/>
          <w:szCs w:val="18"/>
          <w:lang w:val="ru-RU"/>
        </w:rPr>
        <w:t>தற்போதைய</w:t>
      </w:r>
      <w:r w:rsidRPr="00130167">
        <w:rPr>
          <w:color w:val="0000FF"/>
          <w:szCs w:val="18"/>
        </w:rPr>
        <w:t xml:space="preserve"> </w:t>
      </w:r>
      <w:r w:rsidRPr="00931245">
        <w:rPr>
          <w:color w:val="0000FF"/>
          <w:szCs w:val="18"/>
          <w:lang w:val="ru-RU"/>
        </w:rPr>
        <w:t>உலகத்திற்குப்</w:t>
      </w:r>
      <w:r w:rsidRPr="00130167">
        <w:rPr>
          <w:color w:val="0000FF"/>
          <w:szCs w:val="18"/>
        </w:rPr>
        <w:t xml:space="preserve"> </w:t>
      </w:r>
      <w:r w:rsidRPr="00931245">
        <w:rPr>
          <w:color w:val="0000FF"/>
          <w:szCs w:val="18"/>
          <w:lang w:val="ru-RU"/>
        </w:rPr>
        <w:t>பிறகு</w:t>
      </w:r>
      <w:r w:rsidRPr="00130167">
        <w:rPr>
          <w:color w:val="0000FF"/>
          <w:szCs w:val="18"/>
        </w:rPr>
        <w:t xml:space="preserve"> </w:t>
      </w:r>
      <w:r w:rsidRPr="00931245">
        <w:rPr>
          <w:color w:val="0000FF"/>
          <w:szCs w:val="18"/>
          <w:lang w:val="ru-RU"/>
        </w:rPr>
        <w:t>நித்தியமாக</w:t>
      </w:r>
      <w:r w:rsidRPr="00130167">
        <w:rPr>
          <w:color w:val="0000FF"/>
          <w:szCs w:val="18"/>
        </w:rPr>
        <w:t xml:space="preserve"> </w:t>
      </w:r>
      <w:r w:rsidRPr="00931245">
        <w:rPr>
          <w:color w:val="0000FF"/>
          <w:szCs w:val="18"/>
          <w:lang w:val="ru-RU"/>
        </w:rPr>
        <w:t>இருக்க</w:t>
      </w:r>
      <w:r w:rsidRPr="00130167">
        <w:rPr>
          <w:color w:val="0000FF"/>
          <w:szCs w:val="18"/>
        </w:rPr>
        <w:t xml:space="preserve"> </w:t>
      </w:r>
      <w:r w:rsidRPr="00931245">
        <w:rPr>
          <w:color w:val="0000FF"/>
          <w:szCs w:val="18"/>
          <w:lang w:val="ru-RU"/>
        </w:rPr>
        <w:t>விதிக்கப்பட்ட</w:t>
      </w:r>
      <w:r w:rsidRPr="00130167">
        <w:rPr>
          <w:color w:val="0000FF"/>
          <w:szCs w:val="18"/>
        </w:rPr>
        <w:t xml:space="preserve"> </w:t>
      </w:r>
      <w:r w:rsidRPr="00931245">
        <w:rPr>
          <w:color w:val="0000FF"/>
          <w:szCs w:val="18"/>
          <w:lang w:val="ru-RU"/>
        </w:rPr>
        <w:t>மற்ற</w:t>
      </w:r>
      <w:r w:rsidRPr="00130167">
        <w:rPr>
          <w:color w:val="0000FF"/>
          <w:szCs w:val="18"/>
        </w:rPr>
        <w:t xml:space="preserve"> </w:t>
      </w:r>
      <w:r w:rsidRPr="00931245">
        <w:rPr>
          <w:color w:val="0000FF"/>
          <w:szCs w:val="18"/>
          <w:lang w:val="ru-RU"/>
        </w:rPr>
        <w:t>உலகங்களின்</w:t>
      </w:r>
      <w:r w:rsidRPr="00130167">
        <w:rPr>
          <w:color w:val="0000FF"/>
          <w:szCs w:val="18"/>
        </w:rPr>
        <w:t xml:space="preserve"> </w:t>
      </w:r>
      <w:r w:rsidRPr="00931245">
        <w:rPr>
          <w:color w:val="0000FF"/>
          <w:szCs w:val="18"/>
          <w:lang w:val="ru-RU"/>
        </w:rPr>
        <w:t>சமமான</w:t>
      </w:r>
      <w:r w:rsidRPr="00130167">
        <w:rPr>
          <w:color w:val="0000FF"/>
          <w:szCs w:val="18"/>
        </w:rPr>
        <w:t xml:space="preserve"> </w:t>
      </w:r>
      <w:r w:rsidRPr="00931245">
        <w:rPr>
          <w:color w:val="0000FF"/>
          <w:szCs w:val="18"/>
          <w:lang w:val="ru-RU"/>
        </w:rPr>
        <w:t>தொடரையும்</w:t>
      </w:r>
      <w:r w:rsidRPr="00130167">
        <w:rPr>
          <w:color w:val="0000FF"/>
          <w:szCs w:val="18"/>
        </w:rPr>
        <w:t xml:space="preserve"> </w:t>
      </w:r>
      <w:r w:rsidRPr="00931245">
        <w:rPr>
          <w:color w:val="0000FF"/>
          <w:szCs w:val="18"/>
          <w:lang w:val="ru-RU"/>
        </w:rPr>
        <w:t>கருதினார்</w:t>
      </w:r>
      <w:r w:rsidRPr="00130167">
        <w:rPr>
          <w:color w:val="0000FF"/>
          <w:szCs w:val="18"/>
        </w:rPr>
        <w:t xml:space="preserve">; b) </w:t>
      </w:r>
      <w:r w:rsidRPr="00931245">
        <w:rPr>
          <w:color w:val="0000FF"/>
          <w:szCs w:val="18"/>
          <w:lang w:val="ru-RU"/>
        </w:rPr>
        <w:t>மனித</w:t>
      </w:r>
      <w:r w:rsidRPr="00130167">
        <w:rPr>
          <w:color w:val="0000FF"/>
          <w:szCs w:val="18"/>
        </w:rPr>
        <w:t xml:space="preserve"> </w:t>
      </w:r>
      <w:r w:rsidRPr="00931245">
        <w:rPr>
          <w:color w:val="0000FF"/>
          <w:szCs w:val="18"/>
          <w:lang w:val="ru-RU"/>
        </w:rPr>
        <w:t>ஆன்மாக்களை</w:t>
      </w:r>
      <w:r w:rsidRPr="00130167">
        <w:rPr>
          <w:color w:val="0000FF"/>
          <w:szCs w:val="18"/>
        </w:rPr>
        <w:t xml:space="preserve">, </w:t>
      </w:r>
      <w:r w:rsidRPr="00931245">
        <w:rPr>
          <w:color w:val="0000FF"/>
          <w:szCs w:val="18"/>
          <w:lang w:val="ru-RU"/>
        </w:rPr>
        <w:t>தூய்மைப்படுத்தும்</w:t>
      </w:r>
      <w:r w:rsidRPr="00130167">
        <w:rPr>
          <w:color w:val="0000FF"/>
          <w:szCs w:val="18"/>
        </w:rPr>
        <w:t xml:space="preserve"> </w:t>
      </w:r>
      <w:r w:rsidRPr="00931245">
        <w:rPr>
          <w:color w:val="0000FF"/>
          <w:szCs w:val="18"/>
          <w:lang w:val="ru-RU"/>
        </w:rPr>
        <w:t>நோக்கத்திற்காக</w:t>
      </w:r>
      <w:r w:rsidRPr="00130167">
        <w:rPr>
          <w:color w:val="0000FF"/>
          <w:szCs w:val="18"/>
        </w:rPr>
        <w:t xml:space="preserve"> </w:t>
      </w:r>
      <w:r w:rsidRPr="00931245">
        <w:rPr>
          <w:color w:val="0000FF"/>
          <w:szCs w:val="18"/>
          <w:lang w:val="ru-RU"/>
        </w:rPr>
        <w:t>உணர்வு</w:t>
      </w:r>
      <w:r w:rsidRPr="00130167">
        <w:rPr>
          <w:color w:val="0000FF"/>
          <w:szCs w:val="18"/>
        </w:rPr>
        <w:t xml:space="preserve"> </w:t>
      </w:r>
      <w:r w:rsidRPr="00931245">
        <w:rPr>
          <w:color w:val="0000FF"/>
          <w:szCs w:val="18"/>
          <w:lang w:val="ru-RU"/>
        </w:rPr>
        <w:t>உலகிற்கு</w:t>
      </w:r>
      <w:r w:rsidRPr="00130167">
        <w:rPr>
          <w:color w:val="0000FF"/>
          <w:szCs w:val="18"/>
        </w:rPr>
        <w:t xml:space="preserve"> </w:t>
      </w:r>
      <w:r w:rsidRPr="00931245">
        <w:rPr>
          <w:color w:val="0000FF"/>
          <w:szCs w:val="18"/>
          <w:lang w:val="ru-RU"/>
        </w:rPr>
        <w:t>அனுப்பப்பட்டு</w:t>
      </w:r>
      <w:r w:rsidRPr="00130167">
        <w:rPr>
          <w:color w:val="0000FF"/>
          <w:szCs w:val="18"/>
        </w:rPr>
        <w:t xml:space="preserve"> </w:t>
      </w:r>
      <w:r w:rsidRPr="00931245">
        <w:rPr>
          <w:color w:val="0000FF"/>
          <w:szCs w:val="18"/>
          <w:lang w:val="ru-RU"/>
        </w:rPr>
        <w:t>உடல்களுடன்</w:t>
      </w:r>
      <w:r w:rsidRPr="00130167">
        <w:rPr>
          <w:color w:val="0000FF"/>
          <w:szCs w:val="18"/>
        </w:rPr>
        <w:t xml:space="preserve"> </w:t>
      </w:r>
      <w:r w:rsidRPr="00931245">
        <w:rPr>
          <w:color w:val="0000FF"/>
          <w:szCs w:val="18"/>
          <w:lang w:val="ru-RU"/>
        </w:rPr>
        <w:t>இணைக்கப்பட்ட</w:t>
      </w:r>
      <w:r w:rsidRPr="00130167">
        <w:rPr>
          <w:color w:val="0000FF"/>
          <w:szCs w:val="18"/>
        </w:rPr>
        <w:t xml:space="preserve"> </w:t>
      </w:r>
      <w:r w:rsidRPr="00931245">
        <w:rPr>
          <w:color w:val="0000FF"/>
          <w:szCs w:val="18"/>
          <w:lang w:val="ru-RU"/>
        </w:rPr>
        <w:t>வீழ்ந்த</w:t>
      </w:r>
      <w:r w:rsidRPr="00130167">
        <w:rPr>
          <w:color w:val="0000FF"/>
          <w:szCs w:val="18"/>
        </w:rPr>
        <w:t xml:space="preserve"> </w:t>
      </w:r>
      <w:r w:rsidRPr="00931245">
        <w:rPr>
          <w:color w:val="0000FF"/>
          <w:szCs w:val="18"/>
          <w:lang w:val="ru-RU"/>
        </w:rPr>
        <w:t>ஆவிகளாகக்</w:t>
      </w:r>
      <w:r w:rsidRPr="00130167">
        <w:rPr>
          <w:color w:val="0000FF"/>
          <w:szCs w:val="18"/>
        </w:rPr>
        <w:t xml:space="preserve"> </w:t>
      </w:r>
      <w:r w:rsidRPr="00931245">
        <w:rPr>
          <w:color w:val="0000FF"/>
          <w:szCs w:val="18"/>
          <w:lang w:val="ru-RU"/>
        </w:rPr>
        <w:t>கருதினார்</w:t>
      </w:r>
      <w:r w:rsidRPr="00130167">
        <w:rPr>
          <w:color w:val="0000FF"/>
          <w:szCs w:val="18"/>
        </w:rPr>
        <w:t xml:space="preserve">; </w:t>
      </w:r>
      <w:r w:rsidRPr="00931245">
        <w:rPr>
          <w:color w:val="0000FF"/>
          <w:szCs w:val="18"/>
          <w:lang w:val="ru-RU"/>
        </w:rPr>
        <w:t>ஒருமுறை</w:t>
      </w:r>
      <w:r w:rsidRPr="00130167">
        <w:rPr>
          <w:color w:val="0000FF"/>
          <w:szCs w:val="18"/>
        </w:rPr>
        <w:t xml:space="preserve"> </w:t>
      </w:r>
      <w:r w:rsidRPr="00931245">
        <w:rPr>
          <w:color w:val="0000FF"/>
          <w:szCs w:val="18"/>
          <w:lang w:val="ru-RU"/>
        </w:rPr>
        <w:t>தூய்மைப்படுத்தப்பட்டவுடன்</w:t>
      </w:r>
      <w:r w:rsidRPr="00130167">
        <w:rPr>
          <w:color w:val="0000FF"/>
          <w:szCs w:val="18"/>
        </w:rPr>
        <w:t xml:space="preserve">, </w:t>
      </w:r>
      <w:r w:rsidRPr="00931245">
        <w:rPr>
          <w:color w:val="0000FF"/>
          <w:szCs w:val="18"/>
          <w:lang w:val="ru-RU"/>
        </w:rPr>
        <w:t>அவை</w:t>
      </w:r>
      <w:r w:rsidRPr="00130167">
        <w:rPr>
          <w:color w:val="0000FF"/>
          <w:szCs w:val="18"/>
        </w:rPr>
        <w:t xml:space="preserve"> </w:t>
      </w:r>
      <w:r w:rsidRPr="00931245">
        <w:rPr>
          <w:color w:val="0000FF"/>
          <w:szCs w:val="18"/>
          <w:lang w:val="ru-RU"/>
        </w:rPr>
        <w:t>வீழ்ச்சிக்கு</w:t>
      </w:r>
      <w:r w:rsidRPr="00130167">
        <w:rPr>
          <w:color w:val="0000FF"/>
          <w:szCs w:val="18"/>
        </w:rPr>
        <w:t xml:space="preserve"> </w:t>
      </w:r>
      <w:r w:rsidRPr="00931245">
        <w:rPr>
          <w:color w:val="0000FF"/>
          <w:szCs w:val="18"/>
          <w:lang w:val="ru-RU"/>
        </w:rPr>
        <w:t>முன்பு</w:t>
      </w:r>
      <w:r w:rsidRPr="00130167">
        <w:rPr>
          <w:color w:val="0000FF"/>
          <w:szCs w:val="18"/>
        </w:rPr>
        <w:t xml:space="preserve"> </w:t>
      </w:r>
      <w:r w:rsidRPr="00931245">
        <w:rPr>
          <w:color w:val="0000FF"/>
          <w:szCs w:val="18"/>
          <w:lang w:val="ru-RU"/>
        </w:rPr>
        <w:t>இருந்ததைப்</w:t>
      </w:r>
      <w:r w:rsidRPr="00130167">
        <w:rPr>
          <w:color w:val="0000FF"/>
          <w:szCs w:val="18"/>
        </w:rPr>
        <w:t xml:space="preserve"> </w:t>
      </w:r>
      <w:r w:rsidRPr="00931245">
        <w:rPr>
          <w:color w:val="0000FF"/>
          <w:szCs w:val="18"/>
          <w:lang w:val="ru-RU"/>
        </w:rPr>
        <w:t>போல</w:t>
      </w:r>
      <w:r w:rsidRPr="00130167">
        <w:rPr>
          <w:color w:val="0000FF"/>
          <w:szCs w:val="18"/>
        </w:rPr>
        <w:t xml:space="preserve"> </w:t>
      </w:r>
      <w:r w:rsidRPr="00931245">
        <w:rPr>
          <w:color w:val="0000FF"/>
          <w:szCs w:val="18"/>
          <w:lang w:val="ru-RU"/>
        </w:rPr>
        <w:t>மீண்டும்</w:t>
      </w:r>
      <w:r w:rsidRPr="00130167">
        <w:rPr>
          <w:color w:val="0000FF"/>
          <w:szCs w:val="18"/>
        </w:rPr>
        <w:t xml:space="preserve"> </w:t>
      </w:r>
      <w:r w:rsidRPr="00931245">
        <w:rPr>
          <w:color w:val="0000FF"/>
          <w:szCs w:val="18"/>
          <w:lang w:val="ru-RU"/>
        </w:rPr>
        <w:t>தூய</w:t>
      </w:r>
      <w:r w:rsidRPr="00130167">
        <w:rPr>
          <w:color w:val="0000FF"/>
          <w:szCs w:val="18"/>
        </w:rPr>
        <w:t xml:space="preserve"> </w:t>
      </w:r>
      <w:r w:rsidRPr="00931245">
        <w:rPr>
          <w:color w:val="0000FF"/>
          <w:szCs w:val="18"/>
          <w:lang w:val="ru-RU"/>
        </w:rPr>
        <w:t>ஆவிகளாக</w:t>
      </w:r>
      <w:r w:rsidRPr="00130167">
        <w:rPr>
          <w:color w:val="0000FF"/>
          <w:szCs w:val="18"/>
        </w:rPr>
        <w:t xml:space="preserve"> </w:t>
      </w:r>
      <w:r w:rsidRPr="00931245">
        <w:rPr>
          <w:color w:val="0000FF"/>
          <w:szCs w:val="18"/>
          <w:lang w:val="ru-RU"/>
        </w:rPr>
        <w:t>மாறி</w:t>
      </w:r>
      <w:r w:rsidRPr="00130167">
        <w:rPr>
          <w:color w:val="0000FF"/>
          <w:szCs w:val="18"/>
        </w:rPr>
        <w:t xml:space="preserve">, </w:t>
      </w:r>
      <w:r w:rsidRPr="00931245">
        <w:rPr>
          <w:color w:val="0000FF"/>
          <w:szCs w:val="18"/>
          <w:lang w:val="ru-RU"/>
        </w:rPr>
        <w:t>தங்கள்</w:t>
      </w:r>
      <w:r w:rsidRPr="00130167">
        <w:rPr>
          <w:color w:val="0000FF"/>
          <w:szCs w:val="18"/>
        </w:rPr>
        <w:t xml:space="preserve"> </w:t>
      </w:r>
      <w:r w:rsidRPr="00931245">
        <w:rPr>
          <w:color w:val="0000FF"/>
          <w:szCs w:val="18"/>
          <w:lang w:val="ru-RU"/>
        </w:rPr>
        <w:t>தகுதியான</w:t>
      </w:r>
      <w:r w:rsidRPr="00130167">
        <w:rPr>
          <w:color w:val="0000FF"/>
          <w:szCs w:val="18"/>
        </w:rPr>
        <w:t xml:space="preserve"> </w:t>
      </w:r>
      <w:r w:rsidRPr="00931245">
        <w:rPr>
          <w:color w:val="0000FF"/>
          <w:szCs w:val="18"/>
          <w:lang w:val="ru-RU"/>
        </w:rPr>
        <w:t>இடத்திற்குத்</w:t>
      </w:r>
      <w:r w:rsidRPr="00130167">
        <w:rPr>
          <w:color w:val="0000FF"/>
          <w:szCs w:val="18"/>
        </w:rPr>
        <w:t xml:space="preserve"> </w:t>
      </w:r>
      <w:r w:rsidRPr="00931245">
        <w:rPr>
          <w:color w:val="0000FF"/>
          <w:szCs w:val="18"/>
          <w:lang w:val="ru-RU"/>
        </w:rPr>
        <w:t>திரும்புகின்றன</w:t>
      </w:r>
      <w:r w:rsidRPr="00130167">
        <w:rPr>
          <w:color w:val="0000FF"/>
          <w:szCs w:val="18"/>
        </w:rPr>
        <w:t xml:space="preserve">; c) </w:t>
      </w:r>
      <w:r w:rsidRPr="00931245">
        <w:rPr>
          <w:color w:val="0000FF"/>
          <w:szCs w:val="18"/>
          <w:lang w:val="ru-RU"/>
        </w:rPr>
        <w:t>அதன்</w:t>
      </w:r>
      <w:r w:rsidRPr="00130167">
        <w:rPr>
          <w:color w:val="0000FF"/>
          <w:szCs w:val="18"/>
        </w:rPr>
        <w:t xml:space="preserve"> </w:t>
      </w:r>
      <w:r w:rsidRPr="00931245">
        <w:rPr>
          <w:color w:val="0000FF"/>
          <w:szCs w:val="18"/>
          <w:lang w:val="ru-RU"/>
        </w:rPr>
        <w:t>விளைவாக</w:t>
      </w:r>
      <w:r w:rsidRPr="00130167">
        <w:rPr>
          <w:color w:val="0000FF"/>
          <w:szCs w:val="18"/>
        </w:rPr>
        <w:t xml:space="preserve">, </w:t>
      </w:r>
      <w:r w:rsidRPr="00931245">
        <w:rPr>
          <w:color w:val="0000FF"/>
          <w:szCs w:val="18"/>
          <w:lang w:val="ru-RU"/>
        </w:rPr>
        <w:t>மனிதர்களிடையே</w:t>
      </w:r>
      <w:r w:rsidRPr="00130167">
        <w:rPr>
          <w:color w:val="0000FF"/>
          <w:szCs w:val="18"/>
        </w:rPr>
        <w:t xml:space="preserve"> </w:t>
      </w:r>
      <w:r w:rsidRPr="00931245">
        <w:rPr>
          <w:color w:val="0000FF"/>
          <w:szCs w:val="18"/>
          <w:lang w:val="ru-RU"/>
        </w:rPr>
        <w:t>அவர்களின்</w:t>
      </w:r>
      <w:r w:rsidRPr="00130167">
        <w:rPr>
          <w:color w:val="0000FF"/>
          <w:szCs w:val="18"/>
        </w:rPr>
        <w:t xml:space="preserve"> </w:t>
      </w:r>
      <w:r w:rsidRPr="00931245">
        <w:rPr>
          <w:color w:val="0000FF"/>
          <w:szCs w:val="18"/>
          <w:lang w:val="ru-RU"/>
        </w:rPr>
        <w:t>முதல்</w:t>
      </w:r>
      <w:r w:rsidRPr="00130167">
        <w:rPr>
          <w:color w:val="0000FF"/>
          <w:szCs w:val="18"/>
        </w:rPr>
        <w:t xml:space="preserve"> </w:t>
      </w:r>
      <w:r w:rsidRPr="00931245">
        <w:rPr>
          <w:color w:val="0000FF"/>
          <w:szCs w:val="18"/>
          <w:lang w:val="ru-RU"/>
        </w:rPr>
        <w:t>பெற்றோரிடமிருந்து</w:t>
      </w:r>
      <w:r w:rsidRPr="00130167">
        <w:rPr>
          <w:color w:val="0000FF"/>
          <w:szCs w:val="18"/>
        </w:rPr>
        <w:t xml:space="preserve"> </w:t>
      </w:r>
      <w:r w:rsidRPr="00931245">
        <w:rPr>
          <w:color w:val="0000FF"/>
          <w:szCs w:val="18"/>
          <w:lang w:val="ru-RU"/>
        </w:rPr>
        <w:t>கடத்தப்படும்</w:t>
      </w:r>
      <w:r w:rsidRPr="00130167">
        <w:rPr>
          <w:color w:val="0000FF"/>
          <w:szCs w:val="18"/>
        </w:rPr>
        <w:t xml:space="preserve"> </w:t>
      </w:r>
      <w:r w:rsidRPr="00931245">
        <w:rPr>
          <w:color w:val="0000FF"/>
          <w:szCs w:val="18"/>
          <w:lang w:val="ru-RU"/>
        </w:rPr>
        <w:t>ஆதிப்</w:t>
      </w:r>
      <w:r w:rsidRPr="00130167">
        <w:rPr>
          <w:color w:val="0000FF"/>
          <w:szCs w:val="18"/>
        </w:rPr>
        <w:t xml:space="preserve"> </w:t>
      </w:r>
      <w:r w:rsidRPr="00931245">
        <w:rPr>
          <w:color w:val="0000FF"/>
          <w:szCs w:val="18"/>
          <w:lang w:val="ru-RU"/>
        </w:rPr>
        <w:t>பாவம்</w:t>
      </w:r>
      <w:r w:rsidRPr="00130167">
        <w:rPr>
          <w:color w:val="0000FF"/>
          <w:szCs w:val="18"/>
        </w:rPr>
        <w:t xml:space="preserve"> </w:t>
      </w:r>
      <w:r w:rsidRPr="00931245">
        <w:rPr>
          <w:color w:val="0000FF"/>
          <w:szCs w:val="18"/>
          <w:lang w:val="ru-RU"/>
        </w:rPr>
        <w:t>குறித்த</w:t>
      </w:r>
      <w:r w:rsidRPr="00130167">
        <w:rPr>
          <w:color w:val="0000FF"/>
          <w:szCs w:val="18"/>
        </w:rPr>
        <w:t xml:space="preserve"> </w:t>
      </w:r>
      <w:r w:rsidRPr="00931245">
        <w:rPr>
          <w:color w:val="0000FF"/>
          <w:szCs w:val="18"/>
          <w:lang w:val="ru-RU"/>
        </w:rPr>
        <w:t>திருச்சபையின்</w:t>
      </w:r>
      <w:r w:rsidRPr="00130167">
        <w:rPr>
          <w:color w:val="0000FF"/>
          <w:szCs w:val="18"/>
        </w:rPr>
        <w:t xml:space="preserve"> </w:t>
      </w:r>
      <w:r w:rsidRPr="00931245">
        <w:rPr>
          <w:color w:val="0000FF"/>
          <w:szCs w:val="18"/>
          <w:lang w:val="ru-RU"/>
        </w:rPr>
        <w:t>கோட்பாட்டை</w:t>
      </w:r>
      <w:r w:rsidRPr="00130167">
        <w:rPr>
          <w:color w:val="0000FF"/>
          <w:szCs w:val="18"/>
        </w:rPr>
        <w:t xml:space="preserve"> </w:t>
      </w:r>
      <w:r w:rsidRPr="00931245">
        <w:rPr>
          <w:color w:val="0000FF"/>
          <w:szCs w:val="18"/>
          <w:lang w:val="ru-RU"/>
        </w:rPr>
        <w:t>அவர்</w:t>
      </w:r>
      <w:r w:rsidRPr="00130167">
        <w:rPr>
          <w:color w:val="0000FF"/>
          <w:szCs w:val="18"/>
        </w:rPr>
        <w:t xml:space="preserve"> </w:t>
      </w:r>
      <w:r w:rsidRPr="00931245">
        <w:rPr>
          <w:color w:val="0000FF"/>
          <w:szCs w:val="18"/>
          <w:lang w:val="ru-RU"/>
        </w:rPr>
        <w:t>தவிர்க்க</w:t>
      </w:r>
      <w:r w:rsidRPr="00130167">
        <w:rPr>
          <w:color w:val="0000FF"/>
          <w:szCs w:val="18"/>
        </w:rPr>
        <w:t xml:space="preserve"> </w:t>
      </w:r>
      <w:r w:rsidRPr="00931245">
        <w:rPr>
          <w:color w:val="0000FF"/>
          <w:szCs w:val="18"/>
          <w:lang w:val="ru-RU"/>
        </w:rPr>
        <w:t>முடியாமல்</w:t>
      </w:r>
      <w:r w:rsidRPr="00130167">
        <w:rPr>
          <w:color w:val="0000FF"/>
          <w:szCs w:val="18"/>
        </w:rPr>
        <w:t xml:space="preserve"> </w:t>
      </w:r>
      <w:r w:rsidRPr="00931245">
        <w:rPr>
          <w:color w:val="0000FF"/>
          <w:szCs w:val="18"/>
          <w:lang w:val="ru-RU"/>
        </w:rPr>
        <w:t>மறுத்தார்</w:t>
      </w:r>
      <w:r w:rsidRPr="00130167">
        <w:rPr>
          <w:color w:val="0000FF"/>
          <w:szCs w:val="18"/>
        </w:rPr>
        <w:t xml:space="preserve">; d) </w:t>
      </w:r>
      <w:r w:rsidRPr="00931245">
        <w:rPr>
          <w:color w:val="0000FF"/>
          <w:szCs w:val="18"/>
          <w:lang w:val="ru-RU"/>
        </w:rPr>
        <w:t>அவர்</w:t>
      </w:r>
      <w:r w:rsidRPr="00130167">
        <w:rPr>
          <w:color w:val="0000FF"/>
          <w:szCs w:val="18"/>
        </w:rPr>
        <w:t xml:space="preserve"> </w:t>
      </w:r>
      <w:r w:rsidRPr="00931245">
        <w:rPr>
          <w:color w:val="0000FF"/>
          <w:szCs w:val="18"/>
          <w:lang w:val="ru-RU"/>
        </w:rPr>
        <w:t>சித்திரவதையின்</w:t>
      </w:r>
      <w:r w:rsidRPr="00130167">
        <w:rPr>
          <w:color w:val="0000FF"/>
          <w:szCs w:val="18"/>
        </w:rPr>
        <w:t xml:space="preserve"> </w:t>
      </w:r>
      <w:r w:rsidRPr="00931245">
        <w:rPr>
          <w:color w:val="0000FF"/>
          <w:szCs w:val="18"/>
          <w:lang w:val="ru-RU"/>
        </w:rPr>
        <w:t>நித்தியத்தன்மையை</w:t>
      </w:r>
      <w:r w:rsidRPr="00130167">
        <w:rPr>
          <w:color w:val="0000FF"/>
          <w:szCs w:val="18"/>
        </w:rPr>
        <w:t xml:space="preserve"> </w:t>
      </w:r>
      <w:r w:rsidRPr="00931245">
        <w:rPr>
          <w:color w:val="0000FF"/>
          <w:szCs w:val="18"/>
          <w:lang w:val="ru-RU"/>
        </w:rPr>
        <w:t>நிராகரித்தார்</w:t>
      </w:r>
      <w:r w:rsidRPr="00130167">
        <w:rPr>
          <w:color w:val="0000FF"/>
          <w:szCs w:val="18"/>
        </w:rPr>
        <w:t xml:space="preserve">; </w:t>
      </w:r>
      <w:r w:rsidRPr="00931245">
        <w:rPr>
          <w:color w:val="0000FF"/>
          <w:szCs w:val="18"/>
          <w:lang w:val="ru-RU"/>
        </w:rPr>
        <w:t>மற்றும்</w:t>
      </w:r>
      <w:r w:rsidRPr="00130167">
        <w:rPr>
          <w:color w:val="0000FF"/>
          <w:szCs w:val="18"/>
        </w:rPr>
        <w:t xml:space="preserve"> — e) </w:t>
      </w:r>
      <w:r w:rsidRPr="00931245">
        <w:rPr>
          <w:color w:val="0000FF"/>
          <w:szCs w:val="18"/>
          <w:lang w:val="ru-RU"/>
        </w:rPr>
        <w:t>உடலின்</w:t>
      </w:r>
      <w:r w:rsidRPr="00130167">
        <w:rPr>
          <w:color w:val="0000FF"/>
          <w:szCs w:val="18"/>
        </w:rPr>
        <w:t xml:space="preserve"> </w:t>
      </w:r>
      <w:r w:rsidRPr="00931245">
        <w:rPr>
          <w:color w:val="0000FF"/>
          <w:szCs w:val="18"/>
          <w:lang w:val="ru-RU"/>
        </w:rPr>
        <w:t>உயிர்த்தெழுதலை</w:t>
      </w:r>
      <w:r w:rsidRPr="00130167">
        <w:rPr>
          <w:color w:val="0000FF"/>
          <w:szCs w:val="18"/>
        </w:rPr>
        <w:t xml:space="preserve"> </w:t>
      </w:r>
      <w:r w:rsidRPr="00931245">
        <w:rPr>
          <w:color w:val="0000FF"/>
          <w:szCs w:val="18"/>
          <w:lang w:val="ru-RU"/>
        </w:rPr>
        <w:t>நேரடியாக</w:t>
      </w:r>
      <w:r w:rsidRPr="00130167">
        <w:rPr>
          <w:color w:val="0000FF"/>
          <w:szCs w:val="18"/>
        </w:rPr>
        <w:t xml:space="preserve"> </w:t>
      </w:r>
      <w:r w:rsidRPr="00931245">
        <w:rPr>
          <w:color w:val="0000FF"/>
          <w:szCs w:val="18"/>
          <w:lang w:val="ru-RU"/>
        </w:rPr>
        <w:t>மறுக்காத</w:t>
      </w:r>
      <w:r w:rsidRPr="00130167">
        <w:rPr>
          <w:color w:val="0000FF"/>
          <w:szCs w:val="18"/>
        </w:rPr>
        <w:t xml:space="preserve"> </w:t>
      </w:r>
      <w:r w:rsidRPr="00931245">
        <w:rPr>
          <w:color w:val="0000FF"/>
          <w:szCs w:val="18"/>
          <w:lang w:val="ru-RU"/>
        </w:rPr>
        <w:t>போதிலும்</w:t>
      </w:r>
      <w:r w:rsidRPr="00130167">
        <w:rPr>
          <w:color w:val="0000FF"/>
          <w:szCs w:val="18"/>
        </w:rPr>
        <w:t xml:space="preserve">, </w:t>
      </w:r>
      <w:r w:rsidRPr="00931245">
        <w:rPr>
          <w:color w:val="0000FF"/>
          <w:szCs w:val="18"/>
          <w:lang w:val="ru-RU"/>
        </w:rPr>
        <w:t>அந்த</w:t>
      </w:r>
      <w:r w:rsidRPr="00130167">
        <w:rPr>
          <w:color w:val="0000FF"/>
          <w:szCs w:val="18"/>
        </w:rPr>
        <w:t xml:space="preserve"> </w:t>
      </w:r>
      <w:r w:rsidRPr="00931245">
        <w:rPr>
          <w:color w:val="0000FF"/>
          <w:szCs w:val="18"/>
          <w:lang w:val="ru-RU"/>
        </w:rPr>
        <w:t>உடல்</w:t>
      </w:r>
      <w:r w:rsidRPr="00130167">
        <w:rPr>
          <w:color w:val="0000FF"/>
          <w:szCs w:val="18"/>
        </w:rPr>
        <w:t xml:space="preserve"> </w:t>
      </w:r>
      <w:r w:rsidRPr="00931245">
        <w:rPr>
          <w:color w:val="0000FF"/>
          <w:szCs w:val="18"/>
          <w:lang w:val="ru-RU"/>
        </w:rPr>
        <w:t>பின்னர்</w:t>
      </w:r>
      <w:r w:rsidRPr="00130167">
        <w:rPr>
          <w:color w:val="0000FF"/>
          <w:szCs w:val="18"/>
        </w:rPr>
        <w:t xml:space="preserve"> </w:t>
      </w:r>
      <w:r w:rsidRPr="00931245">
        <w:rPr>
          <w:color w:val="0000FF"/>
          <w:szCs w:val="18"/>
          <w:lang w:val="ru-RU"/>
        </w:rPr>
        <w:t>ஒருவித</w:t>
      </w:r>
      <w:r w:rsidRPr="00130167">
        <w:rPr>
          <w:color w:val="0000FF"/>
          <w:szCs w:val="18"/>
        </w:rPr>
        <w:t xml:space="preserve"> </w:t>
      </w:r>
      <w:r w:rsidRPr="00931245">
        <w:rPr>
          <w:color w:val="0000FF"/>
          <w:szCs w:val="18"/>
          <w:lang w:val="ru-RU"/>
        </w:rPr>
        <w:t>தெய்வீக</w:t>
      </w:r>
      <w:r w:rsidRPr="00130167">
        <w:rPr>
          <w:color w:val="0000FF"/>
          <w:szCs w:val="18"/>
        </w:rPr>
        <w:t xml:space="preserve">, </w:t>
      </w:r>
      <w:r w:rsidRPr="00931245">
        <w:rPr>
          <w:color w:val="0000FF"/>
          <w:szCs w:val="18"/>
          <w:lang w:val="ru-RU"/>
        </w:rPr>
        <w:t>ஆன்மீக</w:t>
      </w:r>
      <w:r w:rsidRPr="00130167">
        <w:rPr>
          <w:color w:val="0000FF"/>
          <w:szCs w:val="18"/>
        </w:rPr>
        <w:t xml:space="preserve"> </w:t>
      </w:r>
      <w:r w:rsidRPr="00931245">
        <w:rPr>
          <w:color w:val="0000FF"/>
          <w:szCs w:val="18"/>
          <w:lang w:val="ru-RU"/>
        </w:rPr>
        <w:t>சாரமாக</w:t>
      </w:r>
      <w:r w:rsidRPr="00130167">
        <w:rPr>
          <w:color w:val="0000FF"/>
          <w:szCs w:val="18"/>
        </w:rPr>
        <w:t xml:space="preserve"> </w:t>
      </w:r>
      <w:r w:rsidRPr="00931245">
        <w:rPr>
          <w:color w:val="0000FF"/>
          <w:szCs w:val="18"/>
          <w:lang w:val="ru-RU"/>
        </w:rPr>
        <w:t>மாற்றப்படும்</w:t>
      </w:r>
      <w:r w:rsidRPr="00130167">
        <w:rPr>
          <w:color w:val="0000FF"/>
          <w:szCs w:val="18"/>
        </w:rPr>
        <w:t xml:space="preserve"> </w:t>
      </w:r>
      <w:r w:rsidRPr="00931245">
        <w:rPr>
          <w:color w:val="0000FF"/>
          <w:szCs w:val="18"/>
          <w:lang w:val="ru-RU"/>
        </w:rPr>
        <w:t>என்று</w:t>
      </w:r>
      <w:r w:rsidRPr="00130167">
        <w:rPr>
          <w:color w:val="0000FF"/>
          <w:szCs w:val="18"/>
        </w:rPr>
        <w:t xml:space="preserve"> </w:t>
      </w:r>
      <w:r w:rsidRPr="00931245">
        <w:rPr>
          <w:color w:val="0000FF"/>
          <w:szCs w:val="18"/>
          <w:lang w:val="ru-RU"/>
        </w:rPr>
        <w:t>அவர்</w:t>
      </w:r>
      <w:r w:rsidRPr="00130167">
        <w:rPr>
          <w:color w:val="0000FF"/>
          <w:szCs w:val="18"/>
        </w:rPr>
        <w:t xml:space="preserve"> </w:t>
      </w:r>
      <w:r w:rsidRPr="00931245">
        <w:rPr>
          <w:color w:val="0000FF"/>
          <w:szCs w:val="18"/>
          <w:lang w:val="ru-RU"/>
        </w:rPr>
        <w:t>வலியுறுத்தினார்</w:t>
      </w:r>
      <w:r w:rsidRPr="00130167">
        <w:rPr>
          <w:color w:val="0000FF"/>
          <w:szCs w:val="18"/>
        </w:rPr>
        <w:t xml:space="preserve">. </w:t>
      </w:r>
      <w:r w:rsidRPr="00931245">
        <w:rPr>
          <w:color w:val="0000FF"/>
          <w:szCs w:val="18"/>
          <w:lang w:val="ru-RU"/>
        </w:rPr>
        <w:t>மிகப்</w:t>
      </w:r>
      <w:r w:rsidRPr="00130167">
        <w:rPr>
          <w:color w:val="0000FF"/>
          <w:szCs w:val="18"/>
        </w:rPr>
        <w:t xml:space="preserve"> </w:t>
      </w:r>
      <w:r w:rsidRPr="00931245">
        <w:rPr>
          <w:color w:val="0000FF"/>
          <w:szCs w:val="18"/>
          <w:lang w:val="ru-RU"/>
        </w:rPr>
        <w:t>பரிசுத்தத்</w:t>
      </w:r>
      <w:r w:rsidRPr="00130167">
        <w:rPr>
          <w:color w:val="0000FF"/>
          <w:szCs w:val="18"/>
        </w:rPr>
        <w:t xml:space="preserve"> </w:t>
      </w:r>
      <w:r w:rsidRPr="00931245">
        <w:rPr>
          <w:color w:val="0000FF"/>
          <w:szCs w:val="18"/>
          <w:lang w:val="ru-RU"/>
        </w:rPr>
        <w:t>திருத்தூணத்தின்</w:t>
      </w:r>
      <w:r w:rsidRPr="00130167">
        <w:rPr>
          <w:color w:val="0000FF"/>
          <w:szCs w:val="18"/>
        </w:rPr>
        <w:t xml:space="preserve"> </w:t>
      </w:r>
      <w:r w:rsidRPr="00931245">
        <w:rPr>
          <w:color w:val="0000FF"/>
          <w:szCs w:val="18"/>
          <w:lang w:val="ru-RU"/>
        </w:rPr>
        <w:t>நபர்கள்</w:t>
      </w:r>
      <w:r w:rsidRPr="00130167">
        <w:rPr>
          <w:color w:val="0000FF"/>
          <w:szCs w:val="18"/>
        </w:rPr>
        <w:t xml:space="preserve"> </w:t>
      </w:r>
      <w:r w:rsidRPr="00931245">
        <w:rPr>
          <w:color w:val="0000FF"/>
          <w:szCs w:val="18"/>
          <w:lang w:val="ru-RU"/>
        </w:rPr>
        <w:t>தொடர்பான</w:t>
      </w:r>
      <w:r w:rsidRPr="00130167">
        <w:rPr>
          <w:color w:val="0000FF"/>
          <w:szCs w:val="18"/>
        </w:rPr>
        <w:t xml:space="preserve"> </w:t>
      </w:r>
      <w:r w:rsidRPr="00931245">
        <w:rPr>
          <w:color w:val="0000FF"/>
          <w:szCs w:val="18"/>
          <w:lang w:val="ru-RU"/>
        </w:rPr>
        <w:t>மற்ற</w:t>
      </w:r>
      <w:r w:rsidRPr="00130167">
        <w:rPr>
          <w:color w:val="0000FF"/>
          <w:szCs w:val="18"/>
        </w:rPr>
        <w:t xml:space="preserve"> </w:t>
      </w:r>
      <w:r w:rsidRPr="00931245">
        <w:rPr>
          <w:color w:val="0000FF"/>
          <w:szCs w:val="18"/>
          <w:lang w:val="ru-RU"/>
        </w:rPr>
        <w:t>தவறுகளை</w:t>
      </w:r>
      <w:r w:rsidRPr="00130167">
        <w:rPr>
          <w:color w:val="0000FF"/>
          <w:szCs w:val="18"/>
        </w:rPr>
        <w:t xml:space="preserve"> </w:t>
      </w:r>
      <w:r w:rsidRPr="00931245">
        <w:rPr>
          <w:color w:val="0000FF"/>
          <w:szCs w:val="18"/>
          <w:lang w:val="ru-RU"/>
        </w:rPr>
        <w:t>ஓரிஜெனின்</w:t>
      </w:r>
      <w:r w:rsidRPr="00130167">
        <w:rPr>
          <w:color w:val="0000FF"/>
          <w:szCs w:val="18"/>
        </w:rPr>
        <w:t xml:space="preserve"> </w:t>
      </w:r>
      <w:r w:rsidRPr="00931245">
        <w:rPr>
          <w:color w:val="0000FF"/>
          <w:szCs w:val="18"/>
          <w:lang w:val="ru-RU"/>
        </w:rPr>
        <w:t>இந்தப்</w:t>
      </w:r>
      <w:r w:rsidRPr="00130167">
        <w:rPr>
          <w:color w:val="0000FF"/>
          <w:szCs w:val="18"/>
        </w:rPr>
        <w:t xml:space="preserve"> </w:t>
      </w:r>
      <w:r w:rsidRPr="00931245">
        <w:rPr>
          <w:color w:val="0000FF"/>
          <w:szCs w:val="18"/>
          <w:lang w:val="ru-RU"/>
        </w:rPr>
        <w:t>படைப்பில்</w:t>
      </w:r>
      <w:r w:rsidRPr="00130167">
        <w:rPr>
          <w:color w:val="0000FF"/>
          <w:szCs w:val="18"/>
        </w:rPr>
        <w:t xml:space="preserve"> </w:t>
      </w:r>
      <w:r w:rsidRPr="00931245">
        <w:rPr>
          <w:color w:val="0000FF"/>
          <w:szCs w:val="18"/>
          <w:lang w:val="ru-RU"/>
        </w:rPr>
        <w:t>ஃபோட்டியஸ்</w:t>
      </w:r>
      <w:r w:rsidRPr="00130167">
        <w:rPr>
          <w:color w:val="0000FF"/>
          <w:szCs w:val="18"/>
        </w:rPr>
        <w:t xml:space="preserve"> </w:t>
      </w:r>
      <w:r w:rsidRPr="00931245">
        <w:rPr>
          <w:color w:val="0000FF"/>
          <w:szCs w:val="18"/>
          <w:lang w:val="ru-RU"/>
        </w:rPr>
        <w:t>கண்டார்</w:t>
      </w:r>
      <w:r w:rsidRPr="00130167">
        <w:rPr>
          <w:color w:val="0000FF"/>
          <w:szCs w:val="18"/>
        </w:rPr>
        <w:t xml:space="preserve"> </w:t>
      </w:r>
      <w:r w:rsidRPr="00130167">
        <w:rPr>
          <w:i/>
          <w:iCs/>
          <w:color w:val="0000FF"/>
          <w:szCs w:val="18"/>
        </w:rPr>
        <w:t>(</w:t>
      </w:r>
      <w:r>
        <w:rPr>
          <w:i/>
          <w:iCs/>
          <w:color w:val="0000FF"/>
          <w:szCs w:val="18"/>
        </w:rPr>
        <w:t xml:space="preserve">ஃபோட்டியின் </w:t>
      </w:r>
      <w:r w:rsidRPr="00931245">
        <w:rPr>
          <w:color w:val="0000FF"/>
          <w:szCs w:val="18"/>
          <w:lang w:val="ru-RU"/>
        </w:rPr>
        <w:t>நூலகம்</w:t>
      </w:r>
      <w:r w:rsidRPr="00130167">
        <w:rPr>
          <w:color w:val="0000FF"/>
          <w:szCs w:val="18"/>
        </w:rPr>
        <w:t xml:space="preserve">. </w:t>
      </w:r>
      <w:r w:rsidRPr="00931245">
        <w:rPr>
          <w:color w:val="0000FF"/>
          <w:szCs w:val="18"/>
          <w:lang w:val="ru-RU"/>
        </w:rPr>
        <w:t>குறியீடு</w:t>
      </w:r>
      <w:r w:rsidRPr="00130167">
        <w:rPr>
          <w:color w:val="0000FF"/>
          <w:szCs w:val="18"/>
        </w:rPr>
        <w:t xml:space="preserve"> </w:t>
      </w:r>
      <w:r>
        <w:rPr>
          <w:color w:val="0000FF"/>
          <w:szCs w:val="18"/>
        </w:rPr>
        <w:t>VIII</w:t>
      </w:r>
      <w:r w:rsidRPr="00130167">
        <w:rPr>
          <w:color w:val="0000FF"/>
          <w:szCs w:val="18"/>
        </w:rPr>
        <w:t>).</w:t>
      </w:r>
    </w:p>
  </w:footnote>
  <w:footnote w:id="80">
    <w:p w14:paraId="432EC9B2"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அவை</w:t>
      </w:r>
      <w:r w:rsidRPr="00130167">
        <w:rPr>
          <w:color w:val="0000FF"/>
          <w:szCs w:val="18"/>
        </w:rPr>
        <w:t xml:space="preserve"> </w:t>
      </w:r>
      <w:r w:rsidRPr="00931245">
        <w:rPr>
          <w:color w:val="0000FF"/>
          <w:szCs w:val="18"/>
          <w:lang w:val="ru-RU"/>
        </w:rPr>
        <w:t>ரஷ்ய</w:t>
      </w:r>
      <w:r w:rsidRPr="00130167">
        <w:rPr>
          <w:color w:val="0000FF"/>
          <w:szCs w:val="18"/>
        </w:rPr>
        <w:t xml:space="preserve"> </w:t>
      </w:r>
      <w:r w:rsidRPr="00931245">
        <w:rPr>
          <w:color w:val="0000FF"/>
          <w:szCs w:val="18"/>
          <w:lang w:val="ru-RU"/>
        </w:rPr>
        <w:t>மொழியிலும்</w:t>
      </w:r>
      <w:r w:rsidRPr="00130167">
        <w:rPr>
          <w:color w:val="0000FF"/>
          <w:szCs w:val="18"/>
        </w:rPr>
        <w:t xml:space="preserve"> </w:t>
      </w:r>
      <w:r w:rsidRPr="00931245">
        <w:rPr>
          <w:color w:val="0000FF"/>
          <w:szCs w:val="18"/>
          <w:lang w:val="ru-RU"/>
        </w:rPr>
        <w:t>இரண்டு</w:t>
      </w:r>
      <w:r w:rsidRPr="00130167">
        <w:rPr>
          <w:color w:val="0000FF"/>
          <w:szCs w:val="18"/>
        </w:rPr>
        <w:t xml:space="preserve"> </w:t>
      </w:r>
      <w:r w:rsidRPr="00931245">
        <w:rPr>
          <w:color w:val="0000FF"/>
          <w:szCs w:val="18"/>
          <w:lang w:val="ru-RU"/>
        </w:rPr>
        <w:t>மொழிபெயர்ப்புகளில்</w:t>
      </w:r>
      <w:r w:rsidRPr="00130167">
        <w:rPr>
          <w:color w:val="0000FF"/>
          <w:szCs w:val="18"/>
        </w:rPr>
        <w:t xml:space="preserve"> </w:t>
      </w:r>
      <w:r w:rsidRPr="00931245">
        <w:rPr>
          <w:color w:val="0000FF"/>
          <w:szCs w:val="18"/>
          <w:lang w:val="ru-RU"/>
        </w:rPr>
        <w:t>அறியப்படுகின்றன</w:t>
      </w:r>
      <w:r w:rsidRPr="00130167">
        <w:rPr>
          <w:color w:val="0000FF"/>
          <w:szCs w:val="18"/>
        </w:rPr>
        <w:t xml:space="preserve">: </w:t>
      </w:r>
      <w:r w:rsidRPr="00931245">
        <w:rPr>
          <w:color w:val="0000FF"/>
          <w:szCs w:val="18"/>
          <w:lang w:val="ru-RU"/>
        </w:rPr>
        <w:t>ஒன்று</w:t>
      </w:r>
      <w:r w:rsidRPr="00130167">
        <w:rPr>
          <w:color w:val="0000FF"/>
          <w:szCs w:val="18"/>
        </w:rPr>
        <w:t xml:space="preserve"> </w:t>
      </w:r>
      <w:r w:rsidRPr="00931245">
        <w:rPr>
          <w:color w:val="0000FF"/>
          <w:szCs w:val="18"/>
          <w:lang w:val="ru-RU"/>
        </w:rPr>
        <w:t>மாஸ்கோவின்</w:t>
      </w:r>
      <w:r w:rsidRPr="00130167">
        <w:rPr>
          <w:color w:val="0000FF"/>
          <w:szCs w:val="18"/>
        </w:rPr>
        <w:t xml:space="preserve"> </w:t>
      </w:r>
      <w:r w:rsidRPr="00931245">
        <w:rPr>
          <w:color w:val="0000FF"/>
          <w:szCs w:val="18"/>
          <w:lang w:val="ru-RU"/>
        </w:rPr>
        <w:t>பேராயர்</w:t>
      </w:r>
      <w:r w:rsidRPr="00130167">
        <w:rPr>
          <w:color w:val="0000FF"/>
          <w:szCs w:val="18"/>
        </w:rPr>
        <w:t xml:space="preserve"> </w:t>
      </w:r>
      <w:r w:rsidRPr="00931245">
        <w:rPr>
          <w:color w:val="0000FF"/>
          <w:szCs w:val="18"/>
          <w:lang w:val="ru-RU"/>
        </w:rPr>
        <w:t>அம்ப்ரோஸ்</w:t>
      </w:r>
      <w:r w:rsidRPr="00130167">
        <w:rPr>
          <w:color w:val="0000FF"/>
          <w:szCs w:val="18"/>
        </w:rPr>
        <w:t xml:space="preserve"> </w:t>
      </w:r>
      <w:r w:rsidRPr="00931245">
        <w:rPr>
          <w:color w:val="0000FF"/>
          <w:szCs w:val="18"/>
          <w:lang w:val="ru-RU"/>
        </w:rPr>
        <w:t>அவர்களால்</w:t>
      </w:r>
      <w:r w:rsidRPr="00130167">
        <w:rPr>
          <w:color w:val="0000FF"/>
          <w:szCs w:val="18"/>
        </w:rPr>
        <w:t xml:space="preserve"> </w:t>
      </w:r>
      <w:r w:rsidRPr="00931245">
        <w:rPr>
          <w:color w:val="0000FF"/>
          <w:szCs w:val="18"/>
          <w:lang w:val="ru-RU"/>
        </w:rPr>
        <w:t>மொழிபெயர்க்கப்பட்டது</w:t>
      </w:r>
      <w:r w:rsidRPr="00130167">
        <w:rPr>
          <w:color w:val="0000FF"/>
          <w:szCs w:val="18"/>
        </w:rPr>
        <w:t xml:space="preserve">, </w:t>
      </w:r>
      <w:r w:rsidRPr="00931245">
        <w:rPr>
          <w:color w:val="0000FF"/>
          <w:szCs w:val="18"/>
          <w:lang w:val="ru-RU"/>
        </w:rPr>
        <w:t>மற்றொன்று</w:t>
      </w:r>
      <w:r w:rsidRPr="00130167">
        <w:rPr>
          <w:color w:val="0000FF"/>
          <w:szCs w:val="18"/>
        </w:rPr>
        <w:t xml:space="preserve"> </w:t>
      </w:r>
      <w:r w:rsidRPr="00931245">
        <w:rPr>
          <w:color w:val="0000FF"/>
          <w:szCs w:val="18"/>
          <w:lang w:val="ru-RU"/>
        </w:rPr>
        <w:t>யாரோஸ்லாவ்ல்</w:t>
      </w:r>
      <w:r w:rsidRPr="00130167">
        <w:rPr>
          <w:color w:val="0000FF"/>
          <w:szCs w:val="18"/>
        </w:rPr>
        <w:t xml:space="preserve"> </w:t>
      </w:r>
      <w:r w:rsidRPr="00931245">
        <w:rPr>
          <w:color w:val="0000FF"/>
          <w:szCs w:val="18"/>
          <w:lang w:val="ru-RU"/>
        </w:rPr>
        <w:t>இறையியல்</w:t>
      </w:r>
      <w:r w:rsidRPr="00130167">
        <w:rPr>
          <w:color w:val="0000FF"/>
          <w:szCs w:val="18"/>
        </w:rPr>
        <w:t xml:space="preserve"> </w:t>
      </w:r>
      <w:r w:rsidRPr="00931245">
        <w:rPr>
          <w:color w:val="0000FF"/>
          <w:szCs w:val="18"/>
          <w:lang w:val="ru-RU"/>
        </w:rPr>
        <w:t>செமினரியில்</w:t>
      </w:r>
      <w:r w:rsidRPr="00130167">
        <w:rPr>
          <w:color w:val="0000FF"/>
          <w:szCs w:val="18"/>
        </w:rPr>
        <w:t xml:space="preserve"> </w:t>
      </w:r>
      <w:r w:rsidRPr="00931245">
        <w:rPr>
          <w:color w:val="0000FF"/>
          <w:szCs w:val="18"/>
          <w:lang w:val="ru-RU"/>
        </w:rPr>
        <w:t>தயாரிக்கப்பட்டது</w:t>
      </w:r>
      <w:r w:rsidRPr="00130167">
        <w:rPr>
          <w:color w:val="0000FF"/>
          <w:szCs w:val="18"/>
        </w:rPr>
        <w:t>.</w:t>
      </w:r>
    </w:p>
  </w:footnote>
  <w:footnote w:id="81">
    <w:p w14:paraId="74FC8FFF"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இது</w:t>
      </w:r>
      <w:r w:rsidRPr="00130167">
        <w:rPr>
          <w:color w:val="0000FF"/>
          <w:szCs w:val="19"/>
        </w:rPr>
        <w:t xml:space="preserve"> </w:t>
      </w:r>
      <w:r w:rsidRPr="00931245">
        <w:rPr>
          <w:i/>
          <w:iCs/>
          <w:color w:val="0000FF"/>
          <w:szCs w:val="19"/>
          <w:lang w:val="ru-RU"/>
        </w:rPr>
        <w:t>பி</w:t>
      </w:r>
      <w:r w:rsidRPr="00130167">
        <w:rPr>
          <w:i/>
          <w:iCs/>
          <w:color w:val="0000FF"/>
          <w:szCs w:val="19"/>
        </w:rPr>
        <w:t xml:space="preserve">. </w:t>
      </w:r>
      <w:r w:rsidRPr="00931245">
        <w:rPr>
          <w:i/>
          <w:iCs/>
          <w:color w:val="0000FF"/>
          <w:szCs w:val="19"/>
          <w:lang w:val="ru-RU"/>
        </w:rPr>
        <w:t>டோடார்ஸ்கியால்</w:t>
      </w:r>
      <w:r w:rsidRPr="00130167">
        <w:rPr>
          <w:i/>
          <w:iCs/>
          <w:color w:val="0000FF"/>
          <w:szCs w:val="19"/>
        </w:rPr>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மொழிக்கு</w:t>
      </w:r>
      <w:r w:rsidRPr="00130167">
        <w:rPr>
          <w:color w:val="0000FF"/>
          <w:szCs w:val="19"/>
        </w:rPr>
        <w:t xml:space="preserve"> </w:t>
      </w:r>
      <w:r w:rsidRPr="00931245">
        <w:rPr>
          <w:color w:val="0000FF"/>
          <w:szCs w:val="19"/>
          <w:lang w:val="ru-RU"/>
        </w:rPr>
        <w:t>மொழிபெயர்க்கப்பட்டு</w:t>
      </w:r>
      <w:r w:rsidRPr="00130167">
        <w:rPr>
          <w:color w:val="0000FF"/>
          <w:szCs w:val="19"/>
        </w:rPr>
        <w:t>, '</w:t>
      </w:r>
      <w:r w:rsidRPr="00931245">
        <w:rPr>
          <w:color w:val="0000FF"/>
          <w:szCs w:val="19"/>
          <w:lang w:val="ru-RU"/>
        </w:rPr>
        <w:t>புனித</w:t>
      </w:r>
      <w:r w:rsidRPr="00130167">
        <w:rPr>
          <w:color w:val="0000FF"/>
          <w:szCs w:val="19"/>
        </w:rPr>
        <w:t xml:space="preserve"> </w:t>
      </w:r>
      <w:r w:rsidRPr="00931245">
        <w:rPr>
          <w:color w:val="0000FF"/>
          <w:szCs w:val="19"/>
          <w:lang w:val="ru-RU"/>
        </w:rPr>
        <w:t>அகஸ்டினின்</w:t>
      </w:r>
      <w:r w:rsidRPr="00130167">
        <w:rPr>
          <w:color w:val="0000FF"/>
          <w:szCs w:val="19"/>
        </w:rPr>
        <w:t xml:space="preserve"> </w:t>
      </w:r>
      <w:r w:rsidRPr="00931245">
        <w:rPr>
          <w:color w:val="0000FF"/>
          <w:szCs w:val="19"/>
          <w:lang w:val="ru-RU"/>
        </w:rPr>
        <w:t>ஆசீர்வதிக்கப்பட்ட</w:t>
      </w:r>
      <w:r w:rsidRPr="00130167">
        <w:rPr>
          <w:color w:val="0000FF"/>
          <w:szCs w:val="19"/>
        </w:rPr>
        <w:t xml:space="preserve"> </w:t>
      </w:r>
      <w:r w:rsidRPr="00931245">
        <w:rPr>
          <w:color w:val="0000FF"/>
          <w:szCs w:val="19"/>
          <w:lang w:val="ru-RU"/>
        </w:rPr>
        <w:t>மூன்று</w:t>
      </w:r>
      <w:r w:rsidRPr="00130167">
        <w:rPr>
          <w:color w:val="0000FF"/>
          <w:szCs w:val="19"/>
        </w:rPr>
        <w:t xml:space="preserve"> </w:t>
      </w:r>
      <w:r w:rsidRPr="00931245">
        <w:rPr>
          <w:color w:val="0000FF"/>
          <w:szCs w:val="19"/>
          <w:lang w:val="ru-RU"/>
        </w:rPr>
        <w:t>புத்தகங்கள்</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தலைப்பில்</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தொகுப்பில்</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பீட்டர்ஸ்பர்க்கில்</w:t>
      </w:r>
      <w:r w:rsidRPr="00130167">
        <w:rPr>
          <w:color w:val="0000FF"/>
          <w:szCs w:val="19"/>
        </w:rPr>
        <w:t xml:space="preserve"> 1795-</w:t>
      </w:r>
      <w:r w:rsidRPr="00931245">
        <w:rPr>
          <w:color w:val="0000FF"/>
          <w:szCs w:val="19"/>
          <w:lang w:val="ru-RU"/>
        </w:rPr>
        <w:t>இல்</w:t>
      </w:r>
      <w:r w:rsidRPr="00130167">
        <w:rPr>
          <w:color w:val="0000FF"/>
          <w:szCs w:val="19"/>
        </w:rPr>
        <w:t xml:space="preserve"> </w:t>
      </w:r>
      <w:r w:rsidRPr="00931245">
        <w:rPr>
          <w:color w:val="0000FF"/>
          <w:szCs w:val="19"/>
          <w:lang w:val="ru-RU"/>
        </w:rPr>
        <w:t>வெளியிடப்பட்டது</w:t>
      </w:r>
      <w:r w:rsidRPr="00130167">
        <w:rPr>
          <w:color w:val="0000FF"/>
          <w:szCs w:val="19"/>
        </w:rPr>
        <w:t>.</w:t>
      </w:r>
    </w:p>
  </w:footnote>
  <w:footnote w:id="82">
    <w:p w14:paraId="182D1DC7" w14:textId="77777777" w:rsidR="00CC2ED8" w:rsidRPr="00130167" w:rsidRDefault="00CC2ED8" w:rsidP="00CC2ED8">
      <w:pPr>
        <w:pStyle w:val="FootnoteText"/>
      </w:pPr>
      <w:r>
        <w:rPr>
          <w:rStyle w:val="FootnoteReference"/>
        </w:rPr>
        <w:footnoteRef/>
      </w:r>
      <w:r w:rsidRPr="00130167">
        <w:t xml:space="preserve"> </w:t>
      </w:r>
      <w:r w:rsidRPr="00130167">
        <w:rPr>
          <w:color w:val="0000FF"/>
          <w:szCs w:val="19"/>
        </w:rPr>
        <w:t xml:space="preserve">*Chron. Quarta* 1844, </w:t>
      </w:r>
      <w:r w:rsidRPr="00931245">
        <w:rPr>
          <w:color w:val="0000FF"/>
          <w:szCs w:val="19"/>
          <w:lang w:val="ru-RU"/>
        </w:rPr>
        <w:t>பகுதி</w:t>
      </w:r>
      <w:r w:rsidRPr="00130167">
        <w:rPr>
          <w:color w:val="0000FF"/>
          <w:szCs w:val="19"/>
        </w:rPr>
        <w:t xml:space="preserve"> </w:t>
      </w:r>
      <w:r>
        <w:rPr>
          <w:color w:val="0000FF"/>
          <w:szCs w:val="19"/>
        </w:rPr>
        <w:t>IV</w:t>
      </w:r>
      <w:r w:rsidRPr="00130167">
        <w:rPr>
          <w:color w:val="0000FF"/>
          <w:szCs w:val="19"/>
        </w:rPr>
        <w:t xml:space="preserve">, </w:t>
      </w:r>
      <w:r w:rsidRPr="00931245">
        <w:rPr>
          <w:color w:val="0000FF"/>
          <w:szCs w:val="19"/>
          <w:lang w:val="ru-RU"/>
        </w:rPr>
        <w:t>பக்கங்கள்</w:t>
      </w:r>
      <w:r w:rsidRPr="00130167">
        <w:rPr>
          <w:color w:val="0000FF"/>
          <w:szCs w:val="19"/>
        </w:rPr>
        <w:t xml:space="preserve"> 173–229 </w:t>
      </w:r>
      <w:r w:rsidRPr="00931245">
        <w:rPr>
          <w:color w:val="0000FF"/>
          <w:szCs w:val="19"/>
          <w:lang w:val="ru-RU"/>
        </w:rPr>
        <w:t>மற்றும்</w:t>
      </w:r>
      <w:r w:rsidRPr="00130167">
        <w:rPr>
          <w:color w:val="0000FF"/>
          <w:szCs w:val="19"/>
        </w:rPr>
        <w:t xml:space="preserve"> 311–389-</w:t>
      </w:r>
      <w:r w:rsidRPr="00931245">
        <w:rPr>
          <w:color w:val="0000FF"/>
          <w:szCs w:val="19"/>
          <w:lang w:val="ru-RU"/>
        </w:rPr>
        <w:t>ல்</w:t>
      </w:r>
      <w:r w:rsidRPr="00130167">
        <w:rPr>
          <w:color w:val="0000FF"/>
          <w:szCs w:val="19"/>
        </w:rPr>
        <w:t xml:space="preserve"> </w:t>
      </w:r>
      <w:r w:rsidRPr="00931245">
        <w:rPr>
          <w:color w:val="0000FF"/>
          <w:szCs w:val="19"/>
          <w:lang w:val="ru-RU"/>
        </w:rPr>
        <w:t>வெளியிடப்பட்டது</w:t>
      </w:r>
      <w:r w:rsidRPr="00130167">
        <w:rPr>
          <w:color w:val="0000FF"/>
          <w:szCs w:val="19"/>
        </w:rPr>
        <w:t>.</w:t>
      </w:r>
    </w:p>
  </w:footnote>
  <w:footnote w:id="83">
    <w:p w14:paraId="15DC23C0"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நூலின்</w:t>
      </w:r>
      <w:r w:rsidRPr="00130167">
        <w:rPr>
          <w:color w:val="0000FF"/>
          <w:szCs w:val="19"/>
        </w:rPr>
        <w:t xml:space="preserve"> </w:t>
      </w:r>
      <w:r w:rsidRPr="00931245">
        <w:rPr>
          <w:color w:val="0000FF"/>
          <w:szCs w:val="19"/>
          <w:lang w:val="ru-RU"/>
        </w:rPr>
        <w:t>சிறந்த</w:t>
      </w:r>
      <w:r w:rsidRPr="00130167">
        <w:rPr>
          <w:color w:val="0000FF"/>
          <w:szCs w:val="19"/>
        </w:rPr>
        <w:t xml:space="preserve"> </w:t>
      </w:r>
      <w:r w:rsidRPr="00931245">
        <w:rPr>
          <w:color w:val="0000FF"/>
          <w:szCs w:val="19"/>
          <w:lang w:val="ru-RU"/>
        </w:rPr>
        <w:t>பதிப்பு</w:t>
      </w:r>
      <w:r w:rsidRPr="00130167">
        <w:rPr>
          <w:color w:val="0000FF"/>
          <w:szCs w:val="19"/>
        </w:rPr>
        <w:t xml:space="preserve">, </w:t>
      </w:r>
      <w:r w:rsidRPr="00931245">
        <w:rPr>
          <w:color w:val="0000FF"/>
          <w:szCs w:val="19"/>
          <w:lang w:val="ru-RU"/>
        </w:rPr>
        <w:t>மாறுபாடுகள்</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உரைகளுடன்</w:t>
      </w:r>
      <w:r w:rsidRPr="00130167">
        <w:rPr>
          <w:color w:val="0000FF"/>
          <w:szCs w:val="19"/>
        </w:rPr>
        <w:t xml:space="preserve">, </w:t>
      </w:r>
      <w:r>
        <w:rPr>
          <w:color w:val="0000FF"/>
          <w:szCs w:val="19"/>
        </w:rPr>
        <w:t>பாரிஸில்</w:t>
      </w:r>
      <w:r w:rsidRPr="00130167">
        <w:rPr>
          <w:color w:val="0000FF"/>
          <w:szCs w:val="19"/>
        </w:rPr>
        <w:t xml:space="preserve"> 1847-</w:t>
      </w:r>
      <w:r w:rsidRPr="00931245">
        <w:rPr>
          <w:color w:val="0000FF"/>
          <w:szCs w:val="19"/>
          <w:lang w:val="ru-RU"/>
        </w:rPr>
        <w:t>ல்</w:t>
      </w:r>
      <w:r w:rsidRPr="00130167">
        <w:rPr>
          <w:color w:val="0000FF"/>
          <w:szCs w:val="19"/>
        </w:rPr>
        <w:t xml:space="preserve"> </w:t>
      </w:r>
      <w:r w:rsidRPr="00931245">
        <w:rPr>
          <w:color w:val="0000FF"/>
          <w:szCs w:val="19"/>
          <w:lang w:val="ru-RU"/>
        </w:rPr>
        <w:t>அபோட்</w:t>
      </w:r>
      <w:r w:rsidRPr="00130167">
        <w:rPr>
          <w:color w:val="0000FF"/>
          <w:szCs w:val="19"/>
        </w:rPr>
        <w:t xml:space="preserve"> </w:t>
      </w:r>
      <w:r w:rsidRPr="00931245">
        <w:rPr>
          <w:color w:val="0000FF"/>
          <w:szCs w:val="19"/>
          <w:lang w:val="ru-RU"/>
        </w:rPr>
        <w:t>லா</w:t>
      </w:r>
      <w:r w:rsidRPr="00130167">
        <w:rPr>
          <w:color w:val="0000FF"/>
          <w:szCs w:val="19"/>
        </w:rPr>
        <w:t xml:space="preserve"> </w:t>
      </w:r>
      <w:r w:rsidRPr="00931245">
        <w:rPr>
          <w:color w:val="0000FF"/>
          <w:szCs w:val="19"/>
          <w:lang w:val="ru-RU"/>
        </w:rPr>
        <w:t>மின்</w:t>
      </w:r>
      <w:r w:rsidRPr="00130167">
        <w:rPr>
          <w:color w:val="0000FF"/>
          <w:szCs w:val="19"/>
        </w:rPr>
        <w:t xml:space="preserve"> </w:t>
      </w:r>
      <w:r w:rsidRPr="00931245">
        <w:rPr>
          <w:color w:val="0000FF"/>
          <w:szCs w:val="19"/>
          <w:lang w:val="ru-RU"/>
        </w:rPr>
        <w:t>அவர்களால்</w:t>
      </w:r>
      <w:r w:rsidRPr="00130167">
        <w:rPr>
          <w:color w:val="0000FF"/>
          <w:szCs w:val="19"/>
        </w:rPr>
        <w:t xml:space="preserve"> </w:t>
      </w:r>
      <w:r w:rsidRPr="00931245">
        <w:rPr>
          <w:color w:val="0000FF"/>
          <w:szCs w:val="19"/>
          <w:lang w:val="ru-RU"/>
        </w:rPr>
        <w:t>தொகுக்கப்பட்ட</w:t>
      </w:r>
      <w:r w:rsidRPr="00130167">
        <w:rPr>
          <w:color w:val="0000FF"/>
          <w:szCs w:val="19"/>
        </w:rPr>
        <w:t xml:space="preserve"> </w:t>
      </w:r>
      <w:r>
        <w:rPr>
          <w:color w:val="0000FF"/>
          <w:szCs w:val="19"/>
        </w:rPr>
        <w:t>*Patrolog</w:t>
      </w:r>
      <w:r w:rsidRPr="00130167">
        <w:rPr>
          <w:color w:val="0000FF"/>
          <w:szCs w:val="19"/>
        </w:rPr>
        <w:t xml:space="preserve">. </w:t>
      </w:r>
      <w:r>
        <w:rPr>
          <w:color w:val="0000FF"/>
          <w:szCs w:val="19"/>
        </w:rPr>
        <w:t>curs</w:t>
      </w:r>
      <w:r w:rsidRPr="00130167">
        <w:rPr>
          <w:color w:val="0000FF"/>
          <w:szCs w:val="19"/>
        </w:rPr>
        <w:t xml:space="preserve">. </w:t>
      </w:r>
      <w:r>
        <w:rPr>
          <w:color w:val="0000FF"/>
          <w:szCs w:val="19"/>
        </w:rPr>
        <w:t>compl</w:t>
      </w:r>
      <w:r w:rsidRPr="00130167">
        <w:rPr>
          <w:color w:val="0000FF"/>
          <w:szCs w:val="19"/>
        </w:rPr>
        <w:t>.*</w:t>
      </w:r>
      <w:r>
        <w:rPr>
          <w:color w:val="0000FF"/>
          <w:szCs w:val="19"/>
        </w:rPr>
        <w:t>-இன்</w:t>
      </w:r>
      <w:r w:rsidRPr="00130167">
        <w:rPr>
          <w:color w:val="0000FF"/>
          <w:szCs w:val="19"/>
        </w:rPr>
        <w:t xml:space="preserve"> 58-</w:t>
      </w:r>
      <w:r w:rsidRPr="00931245">
        <w:rPr>
          <w:color w:val="0000FF"/>
          <w:szCs w:val="19"/>
          <w:lang w:val="ru-RU"/>
        </w:rPr>
        <w:t>வது</w:t>
      </w:r>
      <w:r w:rsidRPr="00130167">
        <w:rPr>
          <w:color w:val="0000FF"/>
          <w:szCs w:val="19"/>
        </w:rPr>
        <w:t xml:space="preserve"> </w:t>
      </w:r>
      <w:r w:rsidRPr="00931245">
        <w:rPr>
          <w:color w:val="0000FF"/>
          <w:szCs w:val="19"/>
          <w:lang w:val="ru-RU"/>
        </w:rPr>
        <w:t>தொகுதியில்</w:t>
      </w:r>
      <w:r w:rsidRPr="00130167">
        <w:rPr>
          <w:color w:val="0000FF"/>
          <w:szCs w:val="19"/>
        </w:rPr>
        <w:t xml:space="preserve"> </w:t>
      </w:r>
      <w:r w:rsidRPr="00931245">
        <w:rPr>
          <w:color w:val="0000FF"/>
          <w:szCs w:val="19"/>
          <w:lang w:val="ru-RU"/>
        </w:rPr>
        <w:t>அடங்கியுள்ளது</w:t>
      </w:r>
      <w:r w:rsidRPr="00130167">
        <w:rPr>
          <w:color w:val="0000FF"/>
          <w:szCs w:val="19"/>
        </w:rPr>
        <w:t>.</w:t>
      </w:r>
    </w:p>
  </w:footnote>
  <w:footnote w:id="84">
    <w:p w14:paraId="39544907" w14:textId="77777777" w:rsidR="00CC2ED8" w:rsidRPr="00130167" w:rsidRDefault="00CC2ED8" w:rsidP="00CC2ED8">
      <w:pPr>
        <w:pStyle w:val="FootnoteText"/>
        <w:rPr>
          <w:color w:val="000000"/>
          <w:szCs w:val="19"/>
        </w:rPr>
      </w:pPr>
      <w:r>
        <w:rPr>
          <w:rStyle w:val="FootnoteReference"/>
        </w:rPr>
        <w:footnoteRef/>
      </w:r>
      <w:r w:rsidRPr="00130167">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பல</w:t>
      </w:r>
      <w:r w:rsidRPr="00130167">
        <w:rPr>
          <w:color w:val="0000FF"/>
          <w:szCs w:val="19"/>
        </w:rPr>
        <w:t xml:space="preserve"> </w:t>
      </w:r>
      <w:r w:rsidRPr="00931245">
        <w:rPr>
          <w:color w:val="0000FF"/>
          <w:szCs w:val="19"/>
          <w:lang w:val="ru-RU"/>
        </w:rPr>
        <w:t>சந்தர்ப்பங்களில்</w:t>
      </w:r>
      <w:r w:rsidRPr="00130167">
        <w:rPr>
          <w:color w:val="0000FF"/>
          <w:szCs w:val="19"/>
        </w:rPr>
        <w:t xml:space="preserve"> </w:t>
      </w:r>
      <w:r w:rsidRPr="00931245">
        <w:rPr>
          <w:color w:val="0000FF"/>
          <w:szCs w:val="19"/>
          <w:lang w:val="ru-RU"/>
        </w:rPr>
        <w:t>வெளியிடப்பட்டுள்ளது</w:t>
      </w:r>
      <w:r w:rsidRPr="00130167">
        <w:rPr>
          <w:color w:val="0000FF"/>
          <w:szCs w:val="19"/>
        </w:rPr>
        <w:t xml:space="preserve">, </w:t>
      </w:r>
      <w:r w:rsidRPr="00931245">
        <w:rPr>
          <w:color w:val="0000FF"/>
          <w:szCs w:val="19"/>
          <w:lang w:val="ru-RU"/>
        </w:rPr>
        <w:t>ஆனால்</w:t>
      </w:r>
      <w:r w:rsidRPr="00130167">
        <w:rPr>
          <w:color w:val="0000FF"/>
          <w:szCs w:val="19"/>
        </w:rPr>
        <w:t xml:space="preserve"> </w:t>
      </w:r>
      <w:r w:rsidRPr="00931245">
        <w:rPr>
          <w:color w:val="0000FF"/>
          <w:szCs w:val="19"/>
          <w:lang w:val="ru-RU"/>
        </w:rPr>
        <w:t>அசல்</w:t>
      </w:r>
      <w:r w:rsidRPr="00130167">
        <w:rPr>
          <w:color w:val="0000FF"/>
          <w:szCs w:val="19"/>
        </w:rPr>
        <w:t xml:space="preserve"> </w:t>
      </w:r>
      <w:r w:rsidRPr="00931245">
        <w:rPr>
          <w:color w:val="0000FF"/>
          <w:szCs w:val="19"/>
          <w:lang w:val="ru-RU"/>
        </w:rPr>
        <w:t>மொழியில்</w:t>
      </w:r>
      <w:r w:rsidRPr="00130167">
        <w:rPr>
          <w:color w:val="0000FF"/>
          <w:szCs w:val="19"/>
        </w:rPr>
        <w:t xml:space="preserve"> </w:t>
      </w:r>
      <w:r w:rsidRPr="00931245">
        <w:rPr>
          <w:color w:val="0000FF"/>
          <w:szCs w:val="19"/>
          <w:lang w:val="ru-RU"/>
        </w:rPr>
        <w:t>அல்ல</w:t>
      </w:r>
      <w:r w:rsidRPr="00130167">
        <w:rPr>
          <w:color w:val="0000FF"/>
          <w:szCs w:val="19"/>
        </w:rPr>
        <w:t xml:space="preserve">, </w:t>
      </w:r>
      <w:r w:rsidRPr="00931245">
        <w:rPr>
          <w:color w:val="0000FF"/>
          <w:szCs w:val="19"/>
          <w:lang w:val="ru-RU"/>
        </w:rPr>
        <w:t>லத்தீன்</w:t>
      </w:r>
      <w:r w:rsidRPr="00130167">
        <w:rPr>
          <w:color w:val="0000FF"/>
          <w:szCs w:val="19"/>
        </w:rPr>
        <w:t xml:space="preserve"> </w:t>
      </w:r>
      <w:r w:rsidRPr="00931245">
        <w:rPr>
          <w:color w:val="0000FF"/>
          <w:szCs w:val="19"/>
          <w:lang w:val="ru-RU"/>
        </w:rPr>
        <w:t>மொழிபெயர்ப்பில்</w:t>
      </w:r>
      <w:r w:rsidRPr="00130167">
        <w:rPr>
          <w:color w:val="0000FF"/>
          <w:szCs w:val="19"/>
        </w:rPr>
        <w:t xml:space="preserve"> </w:t>
      </w:r>
      <w:r w:rsidRPr="00931245">
        <w:rPr>
          <w:color w:val="0000FF"/>
          <w:szCs w:val="19"/>
          <w:lang w:val="ru-RU"/>
        </w:rPr>
        <w:t>மட்டுமே</w:t>
      </w:r>
      <w:r w:rsidRPr="00130167">
        <w:rPr>
          <w:color w:val="0000FF"/>
          <w:szCs w:val="19"/>
        </w:rPr>
        <w:t xml:space="preserve"> (</w:t>
      </w:r>
      <w:r>
        <w:rPr>
          <w:color w:val="0000FF"/>
          <w:szCs w:val="19"/>
        </w:rPr>
        <w:t xml:space="preserve">காண்க </w:t>
      </w:r>
      <w:r>
        <w:rPr>
          <w:bCs/>
          <w:i/>
          <w:iCs/>
          <w:color w:val="0000FF"/>
          <w:szCs w:val="19"/>
        </w:rPr>
        <w:t xml:space="preserve">காசிமிரி ஓடினி </w:t>
      </w:r>
      <w:r w:rsidRPr="00130167">
        <w:rPr>
          <w:bCs/>
          <w:i/>
          <w:iCs/>
          <w:color w:val="0000FF"/>
          <w:szCs w:val="19"/>
        </w:rPr>
        <w:t xml:space="preserve">— </w:t>
      </w:r>
      <w:r>
        <w:rPr>
          <w:color w:val="0000FF"/>
          <w:szCs w:val="19"/>
        </w:rPr>
        <w:t>*Commentar</w:t>
      </w:r>
      <w:r w:rsidRPr="00130167">
        <w:rPr>
          <w:color w:val="0000FF"/>
          <w:szCs w:val="19"/>
        </w:rPr>
        <w:t xml:space="preserve">. </w:t>
      </w:r>
      <w:r>
        <w:rPr>
          <w:color w:val="0000FF"/>
          <w:szCs w:val="19"/>
        </w:rPr>
        <w:t>de script</w:t>
      </w:r>
      <w:r w:rsidRPr="00130167">
        <w:rPr>
          <w:color w:val="0000FF"/>
          <w:szCs w:val="19"/>
        </w:rPr>
        <w:t xml:space="preserve">. </w:t>
      </w:r>
      <w:r>
        <w:rPr>
          <w:color w:val="0000FF"/>
          <w:szCs w:val="19"/>
        </w:rPr>
        <w:t>eccles</w:t>
      </w:r>
      <w:r w:rsidRPr="00130167">
        <w:rPr>
          <w:color w:val="0000FF"/>
          <w:szCs w:val="19"/>
        </w:rPr>
        <w:t xml:space="preserve">. </w:t>
      </w:r>
      <w:r>
        <w:rPr>
          <w:color w:val="0000FF"/>
          <w:szCs w:val="19"/>
        </w:rPr>
        <w:t>autiqu</w:t>
      </w:r>
      <w:r w:rsidRPr="00130167">
        <w:rPr>
          <w:color w:val="0000FF"/>
          <w:szCs w:val="19"/>
        </w:rPr>
        <w:t xml:space="preserve">.*, </w:t>
      </w:r>
      <w:r>
        <w:rPr>
          <w:color w:val="0000FF"/>
          <w:szCs w:val="19"/>
        </w:rPr>
        <w:t>தொகுதி</w:t>
      </w:r>
      <w:r w:rsidRPr="00130167">
        <w:rPr>
          <w:color w:val="0000FF"/>
          <w:szCs w:val="19"/>
        </w:rPr>
        <w:t xml:space="preserve"> 1, </w:t>
      </w:r>
      <w:r>
        <w:rPr>
          <w:color w:val="0000FF"/>
          <w:szCs w:val="19"/>
        </w:rPr>
        <w:t>பக்கங்கள்</w:t>
      </w:r>
      <w:r w:rsidRPr="00130167">
        <w:rPr>
          <w:color w:val="0000FF"/>
          <w:szCs w:val="19"/>
        </w:rPr>
        <w:t xml:space="preserve"> 1663–1664, </w:t>
      </w:r>
      <w:r>
        <w:rPr>
          <w:color w:val="0000FF"/>
          <w:szCs w:val="19"/>
        </w:rPr>
        <w:t>லீப்சிக்</w:t>
      </w:r>
      <w:r w:rsidRPr="00130167">
        <w:rPr>
          <w:color w:val="0000FF"/>
          <w:szCs w:val="19"/>
        </w:rPr>
        <w:t xml:space="preserve"> 1722). </w:t>
      </w:r>
      <w:r w:rsidRPr="007764AB">
        <w:rPr>
          <w:color w:val="0000FF"/>
          <w:szCs w:val="19"/>
          <w:lang w:val="ru-RU"/>
        </w:rPr>
        <w:t>இது</w:t>
      </w:r>
      <w:r w:rsidRPr="00130167">
        <w:rPr>
          <w:color w:val="0000FF"/>
          <w:szCs w:val="19"/>
        </w:rPr>
        <w:t xml:space="preserve"> </w:t>
      </w:r>
      <w:r w:rsidRPr="007764AB">
        <w:rPr>
          <w:color w:val="0000FF"/>
          <w:szCs w:val="19"/>
          <w:lang w:val="ru-RU"/>
        </w:rPr>
        <w:t>எங்கள்</w:t>
      </w:r>
      <w:r w:rsidRPr="00130167">
        <w:rPr>
          <w:color w:val="0000FF"/>
          <w:szCs w:val="19"/>
        </w:rPr>
        <w:t xml:space="preserve"> </w:t>
      </w:r>
      <w:r w:rsidRPr="007764AB">
        <w:rPr>
          <w:color w:val="0000FF"/>
          <w:szCs w:val="19"/>
          <w:lang w:val="ru-RU"/>
        </w:rPr>
        <w:t>ஸ்லாவோனிக்</w:t>
      </w:r>
      <w:r w:rsidRPr="00130167">
        <w:rPr>
          <w:color w:val="0000FF"/>
          <w:szCs w:val="19"/>
        </w:rPr>
        <w:t xml:space="preserve"> </w:t>
      </w:r>
      <w:r w:rsidRPr="007764AB">
        <w:rPr>
          <w:color w:val="0000FF"/>
          <w:szCs w:val="19"/>
          <w:lang w:val="ru-RU"/>
        </w:rPr>
        <w:t>மொழிபெயர்ப்பிலும்</w:t>
      </w:r>
      <w:r w:rsidRPr="00130167">
        <w:rPr>
          <w:color w:val="0000FF"/>
          <w:szCs w:val="19"/>
        </w:rPr>
        <w:t xml:space="preserve"> </w:t>
      </w:r>
      <w:r w:rsidRPr="007764AB">
        <w:rPr>
          <w:color w:val="0000FF"/>
          <w:szCs w:val="19"/>
          <w:lang w:val="ru-RU"/>
        </w:rPr>
        <w:t>பயன்படுத்தப்பட்டது</w:t>
      </w:r>
      <w:r w:rsidRPr="00130167">
        <w:rPr>
          <w:color w:val="0000FF"/>
          <w:szCs w:val="19"/>
        </w:rPr>
        <w:t xml:space="preserve"> </w:t>
      </w:r>
      <w:r w:rsidRPr="007764AB">
        <w:rPr>
          <w:color w:val="0000FF"/>
          <w:szCs w:val="19"/>
          <w:lang w:val="ru-RU"/>
        </w:rPr>
        <w:t>மற்றும்</w:t>
      </w:r>
      <w:r w:rsidRPr="00130167">
        <w:rPr>
          <w:color w:val="0000FF"/>
          <w:szCs w:val="19"/>
        </w:rPr>
        <w:t xml:space="preserve"> 1649-</w:t>
      </w:r>
      <w:r w:rsidRPr="007764AB">
        <w:rPr>
          <w:color w:val="0000FF"/>
          <w:szCs w:val="19"/>
          <w:lang w:val="ru-RU"/>
        </w:rPr>
        <w:t>ல்</w:t>
      </w:r>
      <w:r w:rsidRPr="00130167">
        <w:rPr>
          <w:color w:val="0000FF"/>
          <w:szCs w:val="19"/>
        </w:rPr>
        <w:t xml:space="preserve"> </w:t>
      </w:r>
      <w:r w:rsidRPr="007764AB">
        <w:rPr>
          <w:color w:val="0000FF"/>
          <w:szCs w:val="19"/>
          <w:lang w:val="ru-RU"/>
        </w:rPr>
        <w:t>மாஸ்கோவில்</w:t>
      </w:r>
      <w:r w:rsidRPr="00130167">
        <w:rPr>
          <w:color w:val="0000FF"/>
          <w:szCs w:val="19"/>
        </w:rPr>
        <w:t xml:space="preserve"> </w:t>
      </w:r>
      <w:r w:rsidRPr="007764AB">
        <w:rPr>
          <w:color w:val="0000FF"/>
          <w:szCs w:val="19"/>
          <w:lang w:val="ru-RU"/>
        </w:rPr>
        <w:t>பேராயர்</w:t>
      </w:r>
      <w:r w:rsidRPr="00130167">
        <w:rPr>
          <w:color w:val="0000FF"/>
          <w:szCs w:val="19"/>
        </w:rPr>
        <w:t xml:space="preserve"> </w:t>
      </w:r>
      <w:r w:rsidRPr="007764AB">
        <w:rPr>
          <w:color w:val="0000FF"/>
          <w:szCs w:val="19"/>
          <w:lang w:val="ru-RU"/>
        </w:rPr>
        <w:t>ஜோசப்</w:t>
      </w:r>
      <w:r w:rsidRPr="00130167">
        <w:rPr>
          <w:color w:val="0000FF"/>
          <w:szCs w:val="19"/>
        </w:rPr>
        <w:t xml:space="preserve"> </w:t>
      </w:r>
      <w:r w:rsidRPr="007764AB">
        <w:rPr>
          <w:color w:val="0000FF"/>
          <w:szCs w:val="19"/>
          <w:lang w:val="ru-RU"/>
        </w:rPr>
        <w:t>தலைமையில்</w:t>
      </w:r>
      <w:r w:rsidRPr="00130167">
        <w:rPr>
          <w:color w:val="0000FF"/>
          <w:szCs w:val="19"/>
        </w:rPr>
        <w:t xml:space="preserve"> </w:t>
      </w:r>
      <w:r w:rsidRPr="007764AB">
        <w:rPr>
          <w:color w:val="0000FF"/>
          <w:szCs w:val="19"/>
          <w:lang w:val="ru-RU"/>
        </w:rPr>
        <w:t>வெளியிடப்பட்ட</w:t>
      </w:r>
      <w:r w:rsidRPr="00130167">
        <w:rPr>
          <w:color w:val="0000FF"/>
          <w:szCs w:val="19"/>
        </w:rPr>
        <w:t xml:space="preserve"> </w:t>
      </w:r>
      <w:r w:rsidRPr="00130167">
        <w:rPr>
          <w:i/>
          <w:iCs/>
          <w:color w:val="0000FF"/>
          <w:szCs w:val="19"/>
        </w:rPr>
        <w:t>*</w:t>
      </w:r>
      <w:r w:rsidRPr="007764AB">
        <w:rPr>
          <w:i/>
          <w:iCs/>
          <w:color w:val="0000FF"/>
          <w:szCs w:val="19"/>
          <w:lang w:val="ru-RU"/>
        </w:rPr>
        <w:t>விசுவாசக்</w:t>
      </w:r>
      <w:r w:rsidRPr="00130167">
        <w:rPr>
          <w:bCs/>
          <w:i/>
          <w:iCs/>
          <w:color w:val="0000FF"/>
          <w:szCs w:val="19"/>
        </w:rPr>
        <w:t xml:space="preserve"> </w:t>
      </w:r>
      <w:r w:rsidRPr="007764AB">
        <w:rPr>
          <w:bCs/>
          <w:i/>
          <w:iCs/>
          <w:color w:val="0000FF"/>
          <w:szCs w:val="19"/>
          <w:lang w:val="ru-RU"/>
        </w:rPr>
        <w:t>கட்டுரைகள்</w:t>
      </w:r>
      <w:r w:rsidRPr="00130167">
        <w:rPr>
          <w:bCs/>
          <w:i/>
          <w:iCs/>
          <w:color w:val="0000FF"/>
          <w:szCs w:val="19"/>
        </w:rPr>
        <w:t xml:space="preserve"> </w:t>
      </w:r>
      <w:r w:rsidRPr="007764AB">
        <w:rPr>
          <w:bCs/>
          <w:i/>
          <w:iCs/>
          <w:color w:val="0000FF"/>
          <w:szCs w:val="19"/>
          <w:lang w:val="ru-RU"/>
        </w:rPr>
        <w:t>மீதான</w:t>
      </w:r>
      <w:r w:rsidRPr="00130167">
        <w:rPr>
          <w:bCs/>
          <w:i/>
          <w:iCs/>
          <w:color w:val="0000FF"/>
          <w:szCs w:val="19"/>
        </w:rPr>
        <w:t xml:space="preserve"> </w:t>
      </w:r>
      <w:r w:rsidRPr="007764AB">
        <w:rPr>
          <w:bCs/>
          <w:i/>
          <w:iCs/>
          <w:color w:val="0000FF"/>
          <w:szCs w:val="19"/>
          <w:lang w:val="ru-RU"/>
        </w:rPr>
        <w:t>ஒரு</w:t>
      </w:r>
      <w:r w:rsidRPr="00130167">
        <w:rPr>
          <w:bCs/>
          <w:i/>
          <w:iCs/>
          <w:color w:val="0000FF"/>
          <w:szCs w:val="19"/>
        </w:rPr>
        <w:t xml:space="preserve"> </w:t>
      </w:r>
      <w:r w:rsidRPr="007764AB">
        <w:rPr>
          <w:bCs/>
          <w:i/>
          <w:iCs/>
          <w:color w:val="0000FF"/>
          <w:szCs w:val="19"/>
          <w:lang w:val="ru-RU"/>
        </w:rPr>
        <w:t>சுருக்கமான</w:t>
      </w:r>
      <w:r w:rsidRPr="00130167">
        <w:rPr>
          <w:bCs/>
          <w:i/>
          <w:iCs/>
          <w:color w:val="0000FF"/>
          <w:szCs w:val="19"/>
        </w:rPr>
        <w:t xml:space="preserve"> </w:t>
      </w:r>
      <w:r w:rsidRPr="007764AB">
        <w:rPr>
          <w:bCs/>
          <w:i/>
          <w:iCs/>
          <w:color w:val="0000FF"/>
          <w:szCs w:val="19"/>
          <w:lang w:val="ru-RU"/>
        </w:rPr>
        <w:t>விளக்கத்தின்</w:t>
      </w:r>
      <w:r w:rsidRPr="00130167">
        <w:rPr>
          <w:bCs/>
          <w:i/>
          <w:iCs/>
          <w:color w:val="0000FF"/>
          <w:szCs w:val="19"/>
        </w:rPr>
        <w:t xml:space="preserve"> </w:t>
      </w:r>
      <w:r w:rsidRPr="007764AB">
        <w:rPr>
          <w:bCs/>
          <w:i/>
          <w:iCs/>
          <w:color w:val="0000FF"/>
          <w:szCs w:val="19"/>
          <w:lang w:val="ru-RU"/>
        </w:rPr>
        <w:t>தொகுப்பு</w:t>
      </w:r>
      <w:r w:rsidRPr="00130167">
        <w:rPr>
          <w:color w:val="0000FF"/>
          <w:szCs w:val="19"/>
        </w:rPr>
        <w:t xml:space="preserve">* </w:t>
      </w:r>
      <w:r w:rsidRPr="007764AB">
        <w:rPr>
          <w:color w:val="0000FF"/>
          <w:szCs w:val="19"/>
          <w:lang w:val="ru-RU"/>
        </w:rPr>
        <w:t>என்பதில்</w:t>
      </w:r>
      <w:r w:rsidRPr="00130167">
        <w:rPr>
          <w:color w:val="0000FF"/>
          <w:szCs w:val="19"/>
        </w:rPr>
        <w:t xml:space="preserve"> </w:t>
      </w:r>
      <w:r w:rsidRPr="007764AB">
        <w:rPr>
          <w:color w:val="0000FF"/>
          <w:szCs w:val="19"/>
          <w:lang w:val="ru-RU"/>
        </w:rPr>
        <w:t>சேர்க்கப்பட்டது</w:t>
      </w:r>
      <w:r w:rsidRPr="00130167">
        <w:rPr>
          <w:color w:val="0000FF"/>
          <w:szCs w:val="19"/>
        </w:rPr>
        <w:t xml:space="preserve"> (</w:t>
      </w:r>
      <w:r>
        <w:rPr>
          <w:color w:val="0000FF"/>
          <w:szCs w:val="19"/>
        </w:rPr>
        <w:t xml:space="preserve">பார்க்க </w:t>
      </w:r>
      <w:r>
        <w:rPr>
          <w:bCs/>
          <w:i/>
          <w:iCs/>
          <w:color w:val="0000FF"/>
          <w:szCs w:val="19"/>
        </w:rPr>
        <w:t xml:space="preserve">பெர்கி — </w:t>
      </w:r>
      <w:r>
        <w:rPr>
          <w:color w:val="0000FF"/>
          <w:szCs w:val="19"/>
        </w:rPr>
        <w:t>*de statu eccles. et relig. மஸ்கோவிடிகே, ப. 25, ஸ்டாக்ஹோம்</w:t>
      </w:r>
      <w:r>
        <w:rPr>
          <w:bCs/>
          <w:color w:val="0000FF"/>
          <w:szCs w:val="19"/>
        </w:rPr>
        <w:t xml:space="preserve"> 1704</w:t>
      </w:r>
      <w:r>
        <w:rPr>
          <w:color w:val="0000FF"/>
          <w:szCs w:val="19"/>
        </w:rPr>
        <w:t xml:space="preserve">, மற்றும் </w:t>
      </w:r>
      <w:r>
        <w:rPr>
          <w:bCs/>
          <w:i/>
          <w:iCs/>
          <w:color w:val="0000FF"/>
          <w:szCs w:val="19"/>
        </w:rPr>
        <w:t xml:space="preserve">சகாரோவின் </w:t>
      </w:r>
      <w:r w:rsidRPr="00130167">
        <w:rPr>
          <w:color w:val="0000FF"/>
          <w:szCs w:val="19"/>
        </w:rPr>
        <w:t>*</w:t>
      </w:r>
      <w:r w:rsidRPr="00931245">
        <w:rPr>
          <w:color w:val="0000FF"/>
          <w:szCs w:val="19"/>
          <w:lang w:val="ru-RU"/>
        </w:rPr>
        <w:t>ஸ்லாவிக்</w:t>
      </w:r>
      <w:r w:rsidRPr="00130167">
        <w:rPr>
          <w:color w:val="0000FF"/>
          <w:szCs w:val="19"/>
        </w:rPr>
        <w:t>-</w:t>
      </w:r>
      <w:r w:rsidRPr="00931245">
        <w:rPr>
          <w:color w:val="0000FF"/>
          <w:szCs w:val="19"/>
          <w:lang w:val="ru-RU"/>
        </w:rPr>
        <w:t>ரஷ்ய</w:t>
      </w:r>
      <w:r w:rsidRPr="00130167">
        <w:rPr>
          <w:color w:val="0000FF"/>
          <w:szCs w:val="19"/>
        </w:rPr>
        <w:t xml:space="preserve"> </w:t>
      </w:r>
      <w:r w:rsidRPr="00931245">
        <w:rPr>
          <w:color w:val="0000FF"/>
          <w:szCs w:val="19"/>
          <w:lang w:val="ru-RU"/>
        </w:rPr>
        <w:t>நூலியல்</w:t>
      </w:r>
      <w:r w:rsidRPr="00130167">
        <w:rPr>
          <w:color w:val="0000FF"/>
          <w:szCs w:val="19"/>
        </w:rPr>
        <w:t xml:space="preserve"> </w:t>
      </w:r>
      <w:r>
        <w:rPr>
          <w:color w:val="0000FF"/>
          <w:szCs w:val="19"/>
        </w:rPr>
        <w:t>ஆய்வு</w:t>
      </w:r>
      <w:r w:rsidRPr="00130167">
        <w:rPr>
          <w:color w:val="0000FF"/>
          <w:szCs w:val="19"/>
        </w:rPr>
        <w:t xml:space="preserve">*, </w:t>
      </w:r>
      <w:r w:rsidRPr="00931245">
        <w:rPr>
          <w:color w:val="0000FF"/>
          <w:szCs w:val="19"/>
          <w:lang w:val="ru-RU"/>
        </w:rPr>
        <w:t>தொகுதி</w:t>
      </w:r>
      <w:r w:rsidRPr="00130167">
        <w:rPr>
          <w:color w:val="0000FF"/>
          <w:szCs w:val="19"/>
        </w:rPr>
        <w:t xml:space="preserve"> 1, </w:t>
      </w:r>
      <w:r w:rsidRPr="00931245">
        <w:rPr>
          <w:color w:val="0000FF"/>
          <w:szCs w:val="19"/>
          <w:lang w:val="ru-RU"/>
        </w:rPr>
        <w:t>புத்தகம்</w:t>
      </w:r>
      <w:r w:rsidRPr="00130167">
        <w:rPr>
          <w:color w:val="0000FF"/>
          <w:szCs w:val="19"/>
        </w:rPr>
        <w:t xml:space="preserve"> 2, </w:t>
      </w:r>
      <w:r w:rsidRPr="00931245">
        <w:rPr>
          <w:color w:val="0000FF"/>
          <w:szCs w:val="19"/>
          <w:lang w:val="ru-RU"/>
        </w:rPr>
        <w:t>எண்</w:t>
      </w:r>
      <w:r w:rsidRPr="00130167">
        <w:rPr>
          <w:color w:val="0000FF"/>
          <w:szCs w:val="19"/>
        </w:rPr>
        <w:t xml:space="preserve"> 510). </w:t>
      </w:r>
      <w:r w:rsidRPr="00931245">
        <w:rPr>
          <w:color w:val="0000FF"/>
          <w:szCs w:val="19"/>
          <w:lang w:val="ru-RU"/>
        </w:rPr>
        <w:t>இப்போதெல்லாம்</w:t>
      </w:r>
      <w:r w:rsidRPr="00130167">
        <w:rPr>
          <w:color w:val="0000FF"/>
          <w:szCs w:val="19"/>
        </w:rPr>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வழக்கமாக</w:t>
      </w:r>
      <w:r w:rsidRPr="00130167">
        <w:rPr>
          <w:color w:val="0000FF"/>
          <w:szCs w:val="19"/>
        </w:rPr>
        <w:t xml:space="preserve"> </w:t>
      </w:r>
      <w:r w:rsidRPr="00931245">
        <w:rPr>
          <w:color w:val="0000FF"/>
          <w:szCs w:val="19"/>
          <w:lang w:val="ru-RU"/>
        </w:rPr>
        <w:t>இங்கு</w:t>
      </w:r>
      <w:r w:rsidRPr="00130167">
        <w:rPr>
          <w:color w:val="0000FF"/>
          <w:szCs w:val="19"/>
        </w:rPr>
        <w:t xml:space="preserve"> *</w:t>
      </w:r>
      <w:r w:rsidRPr="00931245">
        <w:rPr>
          <w:color w:val="0000FF"/>
          <w:szCs w:val="19"/>
          <w:lang w:val="ru-RU"/>
        </w:rPr>
        <w:t>பாரம்பரியத்தின்படி</w:t>
      </w:r>
      <w:r w:rsidRPr="00130167">
        <w:rPr>
          <w:color w:val="0000FF"/>
          <w:szCs w:val="19"/>
        </w:rPr>
        <w:t xml:space="preserve"> </w:t>
      </w:r>
      <w:r w:rsidRPr="00931245">
        <w:rPr>
          <w:color w:val="0000FF"/>
          <w:szCs w:val="19"/>
          <w:lang w:val="ru-RU"/>
        </w:rPr>
        <w:t>சங்கீத</w:t>
      </w:r>
      <w:r w:rsidRPr="00130167">
        <w:rPr>
          <w:color w:val="0000FF"/>
          <w:szCs w:val="19"/>
        </w:rPr>
        <w:t xml:space="preserve"> </w:t>
      </w:r>
      <w:r w:rsidRPr="00931245">
        <w:rPr>
          <w:color w:val="0000FF"/>
          <w:szCs w:val="19"/>
          <w:lang w:val="ru-RU"/>
        </w:rPr>
        <w:t>புத்தகம்</w:t>
      </w:r>
      <w:r w:rsidRPr="00130167">
        <w:rPr>
          <w:color w:val="0000FF"/>
          <w:szCs w:val="19"/>
        </w:rPr>
        <w:t xml:space="preserve">* </w:t>
      </w:r>
      <w:r w:rsidRPr="00931245">
        <w:rPr>
          <w:color w:val="0000FF"/>
          <w:szCs w:val="19"/>
          <w:lang w:val="ru-RU"/>
        </w:rPr>
        <w:t>உடன்</w:t>
      </w:r>
      <w:r w:rsidRPr="00130167">
        <w:rPr>
          <w:color w:val="0000FF"/>
          <w:szCs w:val="19"/>
        </w:rPr>
        <w:t xml:space="preserve"> </w:t>
      </w:r>
      <w:r w:rsidRPr="00931245">
        <w:rPr>
          <w:color w:val="0000FF"/>
          <w:szCs w:val="19"/>
          <w:lang w:val="ru-RU"/>
        </w:rPr>
        <w:t>அச்சிடப்படுகிறது</w:t>
      </w:r>
      <w:r w:rsidRPr="00130167">
        <w:rPr>
          <w:color w:val="0000FF"/>
          <w:szCs w:val="19"/>
        </w:rPr>
        <w:t>.</w:t>
      </w:r>
    </w:p>
  </w:footnote>
  <w:footnote w:id="85">
    <w:p w14:paraId="718267EF"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அவற்றின்</w:t>
      </w:r>
      <w:r w:rsidRPr="00130167">
        <w:rPr>
          <w:color w:val="0000FF"/>
          <w:szCs w:val="19"/>
        </w:rPr>
        <w:t xml:space="preserve"> </w:t>
      </w:r>
      <w:r w:rsidRPr="00931245">
        <w:rPr>
          <w:color w:val="0000FF"/>
          <w:szCs w:val="19"/>
          <w:lang w:val="ru-RU"/>
        </w:rPr>
        <w:t>மிகப்பெரிய</w:t>
      </w:r>
      <w:r w:rsidRPr="00130167">
        <w:rPr>
          <w:color w:val="0000FF"/>
          <w:szCs w:val="19"/>
        </w:rPr>
        <w:t xml:space="preserve"> </w:t>
      </w:r>
      <w:r w:rsidRPr="00931245">
        <w:rPr>
          <w:color w:val="0000FF"/>
          <w:szCs w:val="19"/>
          <w:lang w:val="ru-RU"/>
        </w:rPr>
        <w:t>எண்ணிக்கையால்</w:t>
      </w:r>
      <w:r w:rsidRPr="00130167">
        <w:rPr>
          <w:color w:val="0000FF"/>
          <w:szCs w:val="19"/>
        </w:rPr>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பிதாக்களின்</w:t>
      </w:r>
      <w:r w:rsidRPr="00130167">
        <w:rPr>
          <w:color w:val="0000FF"/>
          <w:szCs w:val="19"/>
        </w:rPr>
        <w:t xml:space="preserve"> </w:t>
      </w:r>
      <w:r w:rsidRPr="00931245">
        <w:rPr>
          <w:color w:val="0000FF"/>
          <w:szCs w:val="19"/>
          <w:lang w:val="ru-RU"/>
        </w:rPr>
        <w:t>படைப்புகள்</w:t>
      </w:r>
      <w:r w:rsidRPr="00130167">
        <w:rPr>
          <w:color w:val="0000FF"/>
          <w:szCs w:val="19"/>
        </w:rPr>
        <w:t xml:space="preserve"> </w:t>
      </w:r>
      <w:r w:rsidRPr="00931245">
        <w:rPr>
          <w:color w:val="0000FF"/>
          <w:szCs w:val="19"/>
          <w:lang w:val="ru-RU"/>
        </w:rPr>
        <w:t>அனைத்தையும்</w:t>
      </w:r>
      <w:r w:rsidRPr="00130167">
        <w:rPr>
          <w:color w:val="0000FF"/>
          <w:szCs w:val="19"/>
        </w:rPr>
        <w:t xml:space="preserve"> </w:t>
      </w:r>
      <w:r w:rsidRPr="00931245">
        <w:rPr>
          <w:color w:val="0000FF"/>
          <w:szCs w:val="19"/>
          <w:lang w:val="ru-RU"/>
        </w:rPr>
        <w:t>நாங்கள்</w:t>
      </w:r>
      <w:r w:rsidRPr="00130167">
        <w:rPr>
          <w:color w:val="0000FF"/>
          <w:szCs w:val="19"/>
        </w:rPr>
        <w:t xml:space="preserve"> </w:t>
      </w:r>
      <w:r w:rsidRPr="00931245">
        <w:rPr>
          <w:color w:val="0000FF"/>
          <w:szCs w:val="19"/>
          <w:lang w:val="ru-RU"/>
        </w:rPr>
        <w:t>பட்டியலிடப்</w:t>
      </w:r>
      <w:r w:rsidRPr="00130167">
        <w:rPr>
          <w:color w:val="0000FF"/>
          <w:szCs w:val="19"/>
        </w:rPr>
        <w:t xml:space="preserve"> </w:t>
      </w:r>
      <w:r w:rsidRPr="00931245">
        <w:rPr>
          <w:color w:val="0000FF"/>
          <w:szCs w:val="19"/>
          <w:lang w:val="ru-RU"/>
        </w:rPr>
        <w:t>போவதில்லை</w:t>
      </w:r>
      <w:r w:rsidRPr="00130167">
        <w:rPr>
          <w:color w:val="0000FF"/>
          <w:szCs w:val="19"/>
        </w:rPr>
        <w:t xml:space="preserve">. </w:t>
      </w:r>
      <w:r w:rsidRPr="00931245">
        <w:rPr>
          <w:color w:val="0000FF"/>
          <w:szCs w:val="19"/>
          <w:lang w:val="ru-RU"/>
        </w:rPr>
        <w:t>அவற்றின்</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பட்டியலை</w:t>
      </w:r>
      <w:r w:rsidRPr="00130167">
        <w:rPr>
          <w:color w:val="0000FF"/>
          <w:szCs w:val="19"/>
        </w:rPr>
        <w:t xml:space="preserve"> </w:t>
      </w:r>
      <w:r w:rsidRPr="00931245">
        <w:rPr>
          <w:color w:val="0000FF"/>
          <w:szCs w:val="19"/>
          <w:lang w:val="ru-RU"/>
        </w:rPr>
        <w:t>வால்சியஸின்</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நூலகத்தில்</w:t>
      </w:r>
      <w:r w:rsidRPr="00130167">
        <w:rPr>
          <w:color w:val="0000FF"/>
          <w:szCs w:val="19"/>
        </w:rPr>
        <w:t xml:space="preserve"> (</w:t>
      </w:r>
      <w:r w:rsidRPr="00931245">
        <w:rPr>
          <w:color w:val="0000FF"/>
          <w:szCs w:val="19"/>
          <w:lang w:val="ru-RU"/>
        </w:rPr>
        <w:t>தொகுதி</w:t>
      </w:r>
      <w:r w:rsidRPr="00130167">
        <w:rPr>
          <w:color w:val="0000FF"/>
          <w:szCs w:val="19"/>
        </w:rPr>
        <w:t xml:space="preserve"> 1, </w:t>
      </w:r>
      <w:r w:rsidRPr="00931245">
        <w:rPr>
          <w:color w:val="0000FF"/>
          <w:szCs w:val="19"/>
          <w:lang w:val="ru-RU"/>
        </w:rPr>
        <w:t>அத்தியாயம்</w:t>
      </w:r>
      <w:r w:rsidRPr="00130167">
        <w:rPr>
          <w:color w:val="0000FF"/>
          <w:szCs w:val="19"/>
        </w:rPr>
        <w:t xml:space="preserve"> 2 </w:t>
      </w:r>
      <w:r>
        <w:rPr>
          <w:color w:val="0000FF"/>
          <w:szCs w:val="19"/>
        </w:rPr>
        <w:t xml:space="preserve">மற்றும் </w:t>
      </w:r>
      <w:r w:rsidRPr="00931245">
        <w:rPr>
          <w:color w:val="0000FF"/>
          <w:szCs w:val="19"/>
          <w:lang w:val="ru-RU"/>
        </w:rPr>
        <w:t>அத்தியாயம்</w:t>
      </w:r>
      <w:r w:rsidRPr="00130167">
        <w:rPr>
          <w:color w:val="0000FF"/>
          <w:szCs w:val="19"/>
        </w:rPr>
        <w:t xml:space="preserve"> 5, </w:t>
      </w:r>
      <w:r w:rsidRPr="00931245">
        <w:rPr>
          <w:color w:val="0000FF"/>
          <w:szCs w:val="19"/>
          <w:lang w:val="ru-RU"/>
        </w:rPr>
        <w:t>பிரிவு</w:t>
      </w:r>
      <w:r w:rsidRPr="00130167">
        <w:rPr>
          <w:color w:val="0000FF"/>
          <w:szCs w:val="19"/>
        </w:rPr>
        <w:t xml:space="preserve"> 2) </w:t>
      </w:r>
      <w:r w:rsidRPr="00931245">
        <w:rPr>
          <w:color w:val="0000FF"/>
          <w:szCs w:val="19"/>
          <w:lang w:val="ru-RU"/>
        </w:rPr>
        <w:t>காணலாம்</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பட்டியலும்</w:t>
      </w:r>
      <w:r w:rsidRPr="00130167">
        <w:rPr>
          <w:color w:val="0000FF"/>
          <w:szCs w:val="19"/>
        </w:rPr>
        <w:t xml:space="preserve"> </w:t>
      </w:r>
      <w:r w:rsidRPr="00931245">
        <w:rPr>
          <w:color w:val="0000FF"/>
          <w:szCs w:val="19"/>
          <w:lang w:val="ru-RU"/>
        </w:rPr>
        <w:t>அதன்</w:t>
      </w:r>
      <w:r w:rsidRPr="00130167">
        <w:rPr>
          <w:color w:val="0000FF"/>
          <w:szCs w:val="19"/>
        </w:rPr>
        <w:t xml:space="preserve"> </w:t>
      </w:r>
      <w:r w:rsidRPr="00931245">
        <w:rPr>
          <w:color w:val="0000FF"/>
          <w:szCs w:val="19"/>
          <w:lang w:val="ru-RU"/>
        </w:rPr>
        <w:t>உண்மையான</w:t>
      </w:r>
      <w:r w:rsidRPr="00130167">
        <w:rPr>
          <w:color w:val="0000FF"/>
          <w:szCs w:val="19"/>
        </w:rPr>
        <w:t xml:space="preserve"> </w:t>
      </w:r>
      <w:r w:rsidRPr="00931245">
        <w:rPr>
          <w:color w:val="0000FF"/>
          <w:szCs w:val="19"/>
          <w:lang w:val="ru-RU"/>
        </w:rPr>
        <w:t>உள்ளடக்கங்களும்</w:t>
      </w:r>
      <w:r w:rsidRPr="00130167">
        <w:rPr>
          <w:color w:val="0000FF"/>
          <w:szCs w:val="19"/>
        </w:rPr>
        <w:t xml:space="preserve"> </w:t>
      </w:r>
      <w:r w:rsidRPr="00931245">
        <w:rPr>
          <w:color w:val="0000FF"/>
          <w:szCs w:val="19"/>
          <w:lang w:val="ru-RU"/>
        </w:rPr>
        <w:t>லூம்பெர்</w:t>
      </w:r>
      <w:r w:rsidRPr="00130167">
        <w:rPr>
          <w:color w:val="0000FF"/>
          <w:szCs w:val="19"/>
        </w:rPr>
        <w:t xml:space="preserve">, </w:t>
      </w:r>
      <w:r w:rsidRPr="00931245">
        <w:rPr>
          <w:color w:val="0000FF"/>
          <w:szCs w:val="19"/>
          <w:lang w:val="ru-RU"/>
        </w:rPr>
        <w:t>டுபின்</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செலியர்</w:t>
      </w:r>
      <w:r w:rsidRPr="00130167">
        <w:rPr>
          <w:color w:val="0000FF"/>
          <w:szCs w:val="19"/>
        </w:rPr>
        <w:t xml:space="preserve"> </w:t>
      </w:r>
      <w:r w:rsidRPr="00931245">
        <w:rPr>
          <w:color w:val="0000FF"/>
          <w:szCs w:val="19"/>
          <w:lang w:val="ru-RU"/>
        </w:rPr>
        <w:t>ஆகியோரின்</w:t>
      </w:r>
      <w:r w:rsidRPr="00130167">
        <w:rPr>
          <w:color w:val="0000FF"/>
          <w:szCs w:val="19"/>
        </w:rPr>
        <w:t xml:space="preserve"> </w:t>
      </w:r>
      <w:r w:rsidRPr="00931245">
        <w:rPr>
          <w:color w:val="0000FF"/>
          <w:szCs w:val="19"/>
          <w:lang w:val="ru-RU"/>
        </w:rPr>
        <w:t>நன்கு</w:t>
      </w:r>
      <w:r w:rsidRPr="00130167">
        <w:rPr>
          <w:color w:val="0000FF"/>
          <w:szCs w:val="19"/>
        </w:rPr>
        <w:t xml:space="preserve"> </w:t>
      </w:r>
      <w:r w:rsidRPr="00931245">
        <w:rPr>
          <w:color w:val="0000FF"/>
          <w:szCs w:val="19"/>
          <w:lang w:val="ru-RU"/>
        </w:rPr>
        <w:t>அறியப்பட்ட</w:t>
      </w:r>
      <w:r w:rsidRPr="00130167">
        <w:rPr>
          <w:color w:val="0000FF"/>
          <w:szCs w:val="19"/>
        </w:rPr>
        <w:t xml:space="preserve"> </w:t>
      </w:r>
      <w:r w:rsidRPr="00931245">
        <w:rPr>
          <w:color w:val="0000FF"/>
          <w:szCs w:val="19"/>
          <w:lang w:val="ru-RU"/>
        </w:rPr>
        <w:t>பிதாக்களின்</w:t>
      </w:r>
      <w:r w:rsidRPr="00130167">
        <w:rPr>
          <w:color w:val="0000FF"/>
          <w:szCs w:val="19"/>
        </w:rPr>
        <w:t xml:space="preserve"> </w:t>
      </w:r>
      <w:r w:rsidRPr="00931245">
        <w:rPr>
          <w:color w:val="0000FF"/>
          <w:szCs w:val="19"/>
          <w:lang w:val="ru-RU"/>
        </w:rPr>
        <w:t>படைப்புகளில்</w:t>
      </w:r>
      <w:r w:rsidRPr="00130167">
        <w:rPr>
          <w:color w:val="0000FF"/>
          <w:szCs w:val="19"/>
        </w:rPr>
        <w:t xml:space="preserve"> </w:t>
      </w:r>
      <w:r w:rsidRPr="00931245">
        <w:rPr>
          <w:color w:val="0000FF"/>
          <w:szCs w:val="19"/>
          <w:lang w:val="ru-RU"/>
        </w:rPr>
        <w:t>காணப்படுகின்றன</w:t>
      </w:r>
      <w:r w:rsidRPr="00130167">
        <w:rPr>
          <w:color w:val="0000FF"/>
          <w:szCs w:val="19"/>
        </w:rPr>
        <w:t>.</w:t>
      </w:r>
    </w:p>
  </w:footnote>
  <w:footnote w:id="86">
    <w:p w14:paraId="32DA2639" w14:textId="77777777" w:rsidR="00CC2ED8" w:rsidRPr="00130167" w:rsidRDefault="00CC2ED8" w:rsidP="00CC2ED8">
      <w:pPr>
        <w:pStyle w:val="FootnoteText"/>
      </w:pPr>
      <w:r>
        <w:rPr>
          <w:rStyle w:val="FootnoteReference"/>
        </w:rPr>
        <w:footnoteRef/>
      </w:r>
      <w:r w:rsidRPr="00130167">
        <w:t xml:space="preserve"> </w:t>
      </w:r>
      <w:r w:rsidRPr="00130167">
        <w:rPr>
          <w:color w:val="0000FF"/>
          <w:szCs w:val="19"/>
        </w:rPr>
        <w:t>*</w:t>
      </w:r>
      <w:r>
        <w:rPr>
          <w:color w:val="0000FF"/>
          <w:szCs w:val="19"/>
          <w:lang w:val="el-GR"/>
        </w:rPr>
        <w:t>எக்டோசிஸ்</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Pr>
          <w:color w:val="0000FF"/>
          <w:szCs w:val="19"/>
          <w:lang w:val="el-GR"/>
        </w:rPr>
        <w:t>எக்தெசிஸ்</w:t>
      </w:r>
      <w:r w:rsidRPr="00130167">
        <w:rPr>
          <w:color w:val="0000FF"/>
          <w:szCs w:val="19"/>
        </w:rPr>
        <w:t xml:space="preserve">* </w:t>
      </w:r>
      <w:r>
        <w:rPr>
          <w:color w:val="0000FF"/>
          <w:szCs w:val="19"/>
          <w:lang w:val="el-GR"/>
        </w:rPr>
        <w:t>என்பது</w:t>
      </w:r>
      <w:r w:rsidRPr="00130167">
        <w:rPr>
          <w:color w:val="0000FF"/>
          <w:szCs w:val="19"/>
        </w:rPr>
        <w:t xml:space="preserve"> </w:t>
      </w:r>
      <w:r>
        <w:rPr>
          <w:color w:val="0000FF"/>
          <w:szCs w:val="19"/>
          <w:lang w:val="el-GR"/>
        </w:rPr>
        <w:t>துல்லியமான</w:t>
      </w:r>
      <w:r w:rsidRPr="00130167">
        <w:rPr>
          <w:color w:val="0000FF"/>
          <w:szCs w:val="19"/>
        </w:rPr>
        <w:t xml:space="preserve"> </w:t>
      </w:r>
      <w:r>
        <w:rPr>
          <w:color w:val="0000FF"/>
          <w:szCs w:val="19"/>
          <w:lang w:val="el-GR"/>
        </w:rPr>
        <w:t>ஆர்த்தடாக்ஸ்</w:t>
      </w:r>
      <w:r w:rsidRPr="00130167">
        <w:rPr>
          <w:color w:val="0000FF"/>
          <w:szCs w:val="19"/>
        </w:rPr>
        <w:t xml:space="preserve"> </w:t>
      </w:r>
      <w:r>
        <w:rPr>
          <w:color w:val="0000FF"/>
          <w:szCs w:val="19"/>
          <w:lang w:val="el-GR"/>
        </w:rPr>
        <w:t>விசுவாசமாகும்</w:t>
      </w:r>
      <w:r w:rsidRPr="00130167">
        <w:rPr>
          <w:color w:val="0000FF"/>
          <w:szCs w:val="19"/>
        </w:rPr>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படைப்பின்</w:t>
      </w:r>
      <w:r w:rsidRPr="00130167">
        <w:rPr>
          <w:color w:val="0000FF"/>
          <w:szCs w:val="19"/>
        </w:rPr>
        <w:t xml:space="preserve"> </w:t>
      </w:r>
      <w:r w:rsidRPr="00931245">
        <w:rPr>
          <w:color w:val="0000FF"/>
          <w:szCs w:val="19"/>
          <w:lang w:val="ru-RU"/>
        </w:rPr>
        <w:t>நான்கு</w:t>
      </w:r>
      <w:r w:rsidRPr="00130167">
        <w:rPr>
          <w:color w:val="0000FF"/>
          <w:szCs w:val="19"/>
        </w:rPr>
        <w:t xml:space="preserve"> </w:t>
      </w:r>
      <w:r w:rsidRPr="00931245">
        <w:rPr>
          <w:color w:val="0000FF"/>
          <w:szCs w:val="19"/>
          <w:lang w:val="ru-RU"/>
        </w:rPr>
        <w:t>மொழிபெயர்ப்புகள்</w:t>
      </w:r>
      <w:r w:rsidRPr="00130167">
        <w:rPr>
          <w:color w:val="0000FF"/>
          <w:szCs w:val="19"/>
        </w:rPr>
        <w:t xml:space="preserve"> </w:t>
      </w:r>
      <w:r w:rsidRPr="00931245">
        <w:rPr>
          <w:color w:val="0000FF"/>
          <w:szCs w:val="19"/>
          <w:lang w:val="ru-RU"/>
        </w:rPr>
        <w:t>நமக்குக்</w:t>
      </w:r>
      <w:r w:rsidRPr="00130167">
        <w:rPr>
          <w:color w:val="0000FF"/>
          <w:szCs w:val="19"/>
        </w:rPr>
        <w:t xml:space="preserve"> </w:t>
      </w:r>
      <w:r w:rsidRPr="00931245">
        <w:rPr>
          <w:color w:val="0000FF"/>
          <w:szCs w:val="19"/>
          <w:lang w:val="ru-RU"/>
        </w:rPr>
        <w:t>கிடைக்கின்றன</w:t>
      </w:r>
      <w:r w:rsidRPr="00130167">
        <w:rPr>
          <w:color w:val="0000FF"/>
          <w:szCs w:val="19"/>
        </w:rPr>
        <w:t xml:space="preserve">: </w:t>
      </w:r>
      <w:r w:rsidRPr="00931245">
        <w:rPr>
          <w:color w:val="0000FF"/>
          <w:szCs w:val="19"/>
          <w:lang w:val="ru-RU"/>
        </w:rPr>
        <w:t>ஒன்று</w:t>
      </w:r>
      <w:r w:rsidRPr="00130167">
        <w:rPr>
          <w:color w:val="0000FF"/>
          <w:szCs w:val="19"/>
        </w:rPr>
        <w:t>,</w:t>
      </w:r>
      <w:r>
        <w:rPr>
          <w:color w:val="0000FF"/>
          <w:szCs w:val="19"/>
        </w:rPr>
        <w:t xml:space="preserve"> 9 </w:t>
      </w:r>
      <w:r w:rsidRPr="00931245">
        <w:rPr>
          <w:color w:val="0000FF"/>
          <w:szCs w:val="19"/>
          <w:lang w:val="ru-RU"/>
        </w:rPr>
        <w:t>ஆம்</w:t>
      </w:r>
      <w:r w:rsidRPr="00130167">
        <w:rPr>
          <w:color w:val="0000FF"/>
          <w:szCs w:val="19"/>
        </w:rPr>
        <w:t xml:space="preserve"> </w:t>
      </w:r>
      <w:r w:rsidRPr="00931245">
        <w:rPr>
          <w:color w:val="0000FF"/>
          <w:szCs w:val="19"/>
          <w:lang w:val="ru-RU"/>
        </w:rPr>
        <w:t>நூற்றாண்டு</w:t>
      </w:r>
      <w:r w:rsidRPr="00130167">
        <w:rPr>
          <w:color w:val="0000FF"/>
          <w:szCs w:val="19"/>
        </w:rPr>
        <w:t xml:space="preserve"> </w:t>
      </w:r>
      <w:r w:rsidRPr="00931245">
        <w:rPr>
          <w:color w:val="0000FF"/>
          <w:szCs w:val="19"/>
          <w:lang w:val="ru-RU"/>
        </w:rPr>
        <w:t>அல்லது</w:t>
      </w:r>
      <w:r>
        <w:rPr>
          <w:color w:val="0000FF"/>
          <w:szCs w:val="19"/>
        </w:rPr>
        <w:t xml:space="preserve"> 10 ஆம் நூற்றாண்டின்</w:t>
      </w:r>
      <w:r w:rsidRPr="00130167">
        <w:rPr>
          <w:color w:val="0000FF"/>
          <w:szCs w:val="19"/>
        </w:rPr>
        <w:t xml:space="preserve"> </w:t>
      </w:r>
      <w:r w:rsidRPr="00931245">
        <w:rPr>
          <w:color w:val="0000FF"/>
          <w:szCs w:val="19"/>
          <w:lang w:val="ru-RU"/>
        </w:rPr>
        <w:t>தொடக்கத்திலேயே</w:t>
      </w:r>
      <w:r w:rsidRPr="00130167">
        <w:rPr>
          <w:color w:val="0000FF"/>
          <w:szCs w:val="19"/>
        </w:rPr>
        <w:t xml:space="preserve"> </w:t>
      </w:r>
      <w:r w:rsidRPr="00931245">
        <w:rPr>
          <w:color w:val="0000FF"/>
          <w:szCs w:val="19"/>
          <w:lang w:val="ru-RU"/>
        </w:rPr>
        <w:t>புல்கேரியாவின்</w:t>
      </w:r>
      <w:r w:rsidRPr="00130167">
        <w:rPr>
          <w:color w:val="0000FF"/>
          <w:szCs w:val="19"/>
        </w:rPr>
        <w:t xml:space="preserve"> </w:t>
      </w:r>
      <w:r w:rsidRPr="00931245">
        <w:rPr>
          <w:color w:val="0000FF"/>
          <w:szCs w:val="19"/>
          <w:lang w:val="ru-RU"/>
        </w:rPr>
        <w:t>எக்ஸார்க்</w:t>
      </w:r>
      <w:r w:rsidRPr="00130167">
        <w:rPr>
          <w:color w:val="0000FF"/>
          <w:szCs w:val="19"/>
        </w:rPr>
        <w:t xml:space="preserve"> </w:t>
      </w:r>
      <w:r w:rsidRPr="00931245">
        <w:rPr>
          <w:color w:val="0000FF"/>
          <w:szCs w:val="19"/>
          <w:lang w:val="ru-RU"/>
        </w:rPr>
        <w:t>ஜான்</w:t>
      </w:r>
      <w:r w:rsidRPr="00130167">
        <w:rPr>
          <w:color w:val="0000FF"/>
          <w:szCs w:val="19"/>
        </w:rPr>
        <w:t xml:space="preserve"> </w:t>
      </w:r>
      <w:r w:rsidRPr="00931245">
        <w:rPr>
          <w:color w:val="0000FF"/>
          <w:szCs w:val="19"/>
          <w:lang w:val="ru-RU"/>
        </w:rPr>
        <w:t>என்பவரால்</w:t>
      </w:r>
      <w:r w:rsidRPr="00130167">
        <w:rPr>
          <w:color w:val="0000FF"/>
          <w:szCs w:val="19"/>
        </w:rPr>
        <w:t xml:space="preserve"> </w:t>
      </w:r>
      <w:r w:rsidRPr="00931245">
        <w:rPr>
          <w:color w:val="0000FF"/>
          <w:szCs w:val="19"/>
          <w:lang w:val="ru-RU"/>
        </w:rPr>
        <w:t>செய்யப்பட்டது</w:t>
      </w:r>
      <w:r w:rsidRPr="00130167">
        <w:rPr>
          <w:color w:val="0000FF"/>
          <w:szCs w:val="19"/>
        </w:rPr>
        <w:t xml:space="preserve">; </w:t>
      </w:r>
      <w:r w:rsidRPr="00931245">
        <w:rPr>
          <w:color w:val="0000FF"/>
          <w:szCs w:val="19"/>
          <w:lang w:val="ru-RU"/>
        </w:rPr>
        <w:t>மற்றொன்று</w:t>
      </w:r>
      <w:r w:rsidRPr="00130167">
        <w:rPr>
          <w:color w:val="0000FF"/>
          <w:szCs w:val="19"/>
        </w:rPr>
        <w:t>,</w:t>
      </w:r>
      <w:r>
        <w:rPr>
          <w:color w:val="0000FF"/>
          <w:szCs w:val="19"/>
        </w:rPr>
        <w:t xml:space="preserve"> 17 ஆம் நூற்றாண்டில்</w:t>
      </w:r>
      <w:r w:rsidRPr="00130167">
        <w:rPr>
          <w:color w:val="0000FF"/>
          <w:szCs w:val="19"/>
        </w:rPr>
        <w:t xml:space="preserve"> </w:t>
      </w:r>
      <w:r w:rsidRPr="00931245">
        <w:rPr>
          <w:color w:val="0000FF"/>
          <w:szCs w:val="19"/>
          <w:lang w:val="ru-RU"/>
        </w:rPr>
        <w:t>ஸ்லாவெனிட்சாவின்</w:t>
      </w:r>
      <w:r w:rsidRPr="00130167">
        <w:rPr>
          <w:color w:val="0000FF"/>
          <w:szCs w:val="19"/>
        </w:rPr>
        <w:t xml:space="preserve"> </w:t>
      </w:r>
      <w:r w:rsidRPr="00931245">
        <w:rPr>
          <w:color w:val="0000FF"/>
          <w:szCs w:val="19"/>
          <w:lang w:val="ru-RU"/>
        </w:rPr>
        <w:t>எபிஃபானியஸால்</w:t>
      </w:r>
      <w:r w:rsidRPr="00130167">
        <w:rPr>
          <w:color w:val="0000FF"/>
          <w:szCs w:val="19"/>
        </w:rPr>
        <w:t xml:space="preserve"> </w:t>
      </w:r>
      <w:r w:rsidRPr="00931245">
        <w:rPr>
          <w:color w:val="0000FF"/>
          <w:szCs w:val="19"/>
          <w:lang w:val="ru-RU"/>
        </w:rPr>
        <w:t>செய்யப்பட்டது</w:t>
      </w:r>
      <w:r w:rsidRPr="00130167">
        <w:rPr>
          <w:color w:val="0000FF"/>
          <w:szCs w:val="19"/>
        </w:rPr>
        <w:t xml:space="preserve">; </w:t>
      </w:r>
      <w:r w:rsidRPr="00931245">
        <w:rPr>
          <w:color w:val="0000FF"/>
          <w:szCs w:val="19"/>
          <w:lang w:val="ru-RU"/>
        </w:rPr>
        <w:t>மூன்றாவது</w:t>
      </w:r>
      <w:r w:rsidRPr="00130167">
        <w:rPr>
          <w:color w:val="0000FF"/>
          <w:szCs w:val="19"/>
        </w:rPr>
        <w:t xml:space="preserve">, 18 </w:t>
      </w:r>
      <w:r w:rsidRPr="00931245">
        <w:rPr>
          <w:color w:val="0000FF"/>
          <w:szCs w:val="19"/>
          <w:lang w:val="ru-RU"/>
        </w:rPr>
        <w:t>ஆம்</w:t>
      </w:r>
      <w:r w:rsidRPr="00130167">
        <w:rPr>
          <w:color w:val="0000FF"/>
          <w:szCs w:val="19"/>
        </w:rPr>
        <w:t xml:space="preserve"> </w:t>
      </w:r>
      <w:r w:rsidRPr="00931245">
        <w:rPr>
          <w:color w:val="0000FF"/>
          <w:szCs w:val="19"/>
          <w:lang w:val="ru-RU"/>
        </w:rPr>
        <w:t>நூற்றாண்டின்</w:t>
      </w:r>
      <w:r w:rsidRPr="00130167">
        <w:rPr>
          <w:color w:val="0000FF"/>
          <w:szCs w:val="19"/>
        </w:rPr>
        <w:t xml:space="preserve"> </w:t>
      </w:r>
      <w:r w:rsidRPr="00931245">
        <w:rPr>
          <w:color w:val="0000FF"/>
          <w:szCs w:val="19"/>
          <w:lang w:val="ru-RU"/>
        </w:rPr>
        <w:t>பிற்பகுதியில்</w:t>
      </w:r>
      <w:r w:rsidRPr="00130167">
        <w:rPr>
          <w:color w:val="0000FF"/>
          <w:szCs w:val="19"/>
        </w:rPr>
        <w:t xml:space="preserve"> </w:t>
      </w:r>
      <w:r w:rsidRPr="00931245">
        <w:rPr>
          <w:color w:val="0000FF"/>
          <w:szCs w:val="19"/>
          <w:lang w:val="ru-RU"/>
        </w:rPr>
        <w:t>மாஸ்கோவின்</w:t>
      </w:r>
      <w:r w:rsidRPr="00130167">
        <w:rPr>
          <w:color w:val="0000FF"/>
          <w:szCs w:val="19"/>
        </w:rPr>
        <w:t xml:space="preserve"> </w:t>
      </w:r>
      <w:r w:rsidRPr="00931245">
        <w:rPr>
          <w:color w:val="0000FF"/>
          <w:szCs w:val="19"/>
          <w:lang w:val="ru-RU"/>
        </w:rPr>
        <w:t>பேராயர்</w:t>
      </w:r>
      <w:r w:rsidRPr="00130167">
        <w:rPr>
          <w:color w:val="0000FF"/>
          <w:szCs w:val="19"/>
        </w:rPr>
        <w:t xml:space="preserve"> </w:t>
      </w:r>
      <w:r w:rsidRPr="00931245">
        <w:rPr>
          <w:color w:val="0000FF"/>
          <w:szCs w:val="19"/>
          <w:lang w:val="ru-RU"/>
        </w:rPr>
        <w:t>அம்பரோஸால்</w:t>
      </w:r>
      <w:r w:rsidRPr="00130167">
        <w:rPr>
          <w:color w:val="0000FF"/>
          <w:szCs w:val="19"/>
        </w:rPr>
        <w:t xml:space="preserve"> </w:t>
      </w:r>
      <w:r w:rsidRPr="00931245">
        <w:rPr>
          <w:color w:val="0000FF"/>
          <w:szCs w:val="19"/>
          <w:lang w:val="ru-RU"/>
        </w:rPr>
        <w:t>செய்யப்பட்டது</w:t>
      </w:r>
      <w:r w:rsidRPr="00130167">
        <w:rPr>
          <w:color w:val="0000FF"/>
          <w:szCs w:val="19"/>
        </w:rPr>
        <w:t xml:space="preserve">; </w:t>
      </w:r>
      <w:r w:rsidRPr="00931245">
        <w:rPr>
          <w:color w:val="0000FF"/>
          <w:szCs w:val="19"/>
          <w:lang w:val="ru-RU"/>
        </w:rPr>
        <w:t>இறுதியாக</w:t>
      </w:r>
      <w:r w:rsidRPr="00130167">
        <w:rPr>
          <w:color w:val="0000FF"/>
          <w:szCs w:val="19"/>
        </w:rPr>
        <w:t xml:space="preserve">, </w:t>
      </w:r>
      <w:r w:rsidRPr="00931245">
        <w:rPr>
          <w:color w:val="0000FF"/>
          <w:szCs w:val="19"/>
          <w:lang w:val="ru-RU"/>
        </w:rPr>
        <w:t>மாஸ்கோ</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கல்லூரியில்</w:t>
      </w:r>
      <w:r w:rsidRPr="00130167">
        <w:rPr>
          <w:color w:val="0000FF"/>
          <w:szCs w:val="19"/>
        </w:rPr>
        <w:t xml:space="preserve"> </w:t>
      </w:r>
      <w:r w:rsidRPr="00931245">
        <w:rPr>
          <w:color w:val="0000FF"/>
          <w:szCs w:val="19"/>
          <w:lang w:val="ru-RU"/>
        </w:rPr>
        <w:t>தயாரிக்கப்பட்ட</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மொழிபெயர்ப்பு</w:t>
      </w:r>
      <w:r w:rsidRPr="00130167">
        <w:rPr>
          <w:color w:val="0000FF"/>
          <w:szCs w:val="19"/>
        </w:rPr>
        <w:t xml:space="preserve">. </w:t>
      </w:r>
      <w:r w:rsidRPr="00931245">
        <w:rPr>
          <w:color w:val="0000FF"/>
          <w:szCs w:val="19"/>
          <w:lang w:val="ru-RU"/>
        </w:rPr>
        <w:t>முதல்</w:t>
      </w:r>
      <w:r w:rsidRPr="00130167">
        <w:rPr>
          <w:color w:val="0000FF"/>
          <w:szCs w:val="19"/>
        </w:rPr>
        <w:t xml:space="preserve"> </w:t>
      </w:r>
      <w:r w:rsidRPr="00931245">
        <w:rPr>
          <w:color w:val="0000FF"/>
          <w:szCs w:val="19"/>
          <w:lang w:val="ru-RU"/>
        </w:rPr>
        <w:t>மூன்றும்</w:t>
      </w:r>
      <w:r w:rsidRPr="00130167">
        <w:rPr>
          <w:color w:val="0000FF"/>
          <w:szCs w:val="19"/>
        </w:rPr>
        <w:t xml:space="preserve"> </w:t>
      </w:r>
      <w:r w:rsidRPr="00931245">
        <w:rPr>
          <w:color w:val="0000FF"/>
          <w:szCs w:val="19"/>
          <w:lang w:val="ru-RU"/>
        </w:rPr>
        <w:t>ஸ்லாவோனிக்</w:t>
      </w:r>
      <w:r w:rsidRPr="00130167">
        <w:rPr>
          <w:color w:val="0000FF"/>
          <w:szCs w:val="19"/>
        </w:rPr>
        <w:t xml:space="preserve"> </w:t>
      </w:r>
      <w:r w:rsidRPr="00931245">
        <w:rPr>
          <w:color w:val="0000FF"/>
          <w:szCs w:val="19"/>
          <w:lang w:val="ru-RU"/>
        </w:rPr>
        <w:t>மொழியிலும்</w:t>
      </w:r>
      <w:r w:rsidRPr="00130167">
        <w:rPr>
          <w:color w:val="0000FF"/>
          <w:szCs w:val="19"/>
        </w:rPr>
        <w:t xml:space="preserve">, </w:t>
      </w:r>
      <w:r w:rsidRPr="00931245">
        <w:rPr>
          <w:color w:val="0000FF"/>
          <w:szCs w:val="19"/>
          <w:lang w:val="ru-RU"/>
        </w:rPr>
        <w:t>கடைசி</w:t>
      </w:r>
      <w:r w:rsidRPr="00130167">
        <w:rPr>
          <w:color w:val="0000FF"/>
          <w:szCs w:val="19"/>
        </w:rPr>
        <w:t xml:space="preserve"> </w:t>
      </w:r>
      <w:r w:rsidRPr="00931245">
        <w:rPr>
          <w:color w:val="0000FF"/>
          <w:szCs w:val="19"/>
          <w:lang w:val="ru-RU"/>
        </w:rPr>
        <w:t>ஒன்று</w:t>
      </w:r>
      <w:r w:rsidRPr="00130167">
        <w:rPr>
          <w:color w:val="0000FF"/>
          <w:szCs w:val="19"/>
        </w:rPr>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மொழியிலும்</w:t>
      </w:r>
      <w:r w:rsidRPr="00130167">
        <w:rPr>
          <w:color w:val="0000FF"/>
          <w:szCs w:val="19"/>
        </w:rPr>
        <w:t xml:space="preserve"> </w:t>
      </w:r>
      <w:r w:rsidRPr="00931245">
        <w:rPr>
          <w:color w:val="0000FF"/>
          <w:szCs w:val="19"/>
          <w:lang w:val="ru-RU"/>
        </w:rPr>
        <w:t>உள்ளன</w:t>
      </w:r>
      <w:r w:rsidRPr="00130167">
        <w:rPr>
          <w:color w:val="0000FF"/>
          <w:szCs w:val="19"/>
        </w:rPr>
        <w:t>.</w:t>
      </w:r>
    </w:p>
  </w:footnote>
  <w:footnote w:id="87">
    <w:p w14:paraId="75F92FD8" w14:textId="77777777" w:rsidR="00CC2ED8" w:rsidRPr="00130167" w:rsidRDefault="00CC2ED8" w:rsidP="00CC2ED8">
      <w:pPr>
        <w:pStyle w:val="FootnoteText"/>
      </w:pPr>
      <w:r>
        <w:rPr>
          <w:rStyle w:val="FootnoteReference"/>
        </w:rPr>
        <w:footnoteRef/>
      </w:r>
      <w:r w:rsidRPr="00130167">
        <w:t xml:space="preserve"> </w:t>
      </w:r>
      <w:r w:rsidRPr="007764AB">
        <w:rPr>
          <w:color w:val="0000FF"/>
          <w:szCs w:val="19"/>
          <w:lang w:val="ru-RU"/>
        </w:rPr>
        <w:t>புனித</w:t>
      </w:r>
      <w:r w:rsidRPr="00130167">
        <w:rPr>
          <w:color w:val="0000FF"/>
          <w:szCs w:val="19"/>
        </w:rPr>
        <w:t xml:space="preserve"> </w:t>
      </w:r>
      <w:r w:rsidRPr="007764AB">
        <w:rPr>
          <w:color w:val="0000FF"/>
          <w:szCs w:val="19"/>
          <w:lang w:val="ru-RU"/>
        </w:rPr>
        <w:t>யோவான்</w:t>
      </w:r>
      <w:r w:rsidRPr="00130167">
        <w:rPr>
          <w:color w:val="0000FF"/>
          <w:szCs w:val="19"/>
        </w:rPr>
        <w:t xml:space="preserve"> </w:t>
      </w:r>
      <w:r w:rsidRPr="007764AB">
        <w:rPr>
          <w:color w:val="0000FF"/>
          <w:szCs w:val="19"/>
          <w:lang w:val="ru-RU"/>
        </w:rPr>
        <w:t>ஆஃப்</w:t>
      </w:r>
      <w:r w:rsidRPr="00130167">
        <w:rPr>
          <w:color w:val="0000FF"/>
          <w:szCs w:val="19"/>
        </w:rPr>
        <w:t xml:space="preserve"> </w:t>
      </w:r>
      <w:r w:rsidRPr="007764AB">
        <w:rPr>
          <w:color w:val="0000FF"/>
          <w:szCs w:val="19"/>
          <w:lang w:val="ru-RU"/>
        </w:rPr>
        <w:t>டமாஸ்கஸின்</w:t>
      </w:r>
      <w:r w:rsidRPr="00130167">
        <w:rPr>
          <w:color w:val="0000FF"/>
          <w:szCs w:val="19"/>
        </w:rPr>
        <w:t xml:space="preserve"> *</w:t>
      </w:r>
      <w:r w:rsidRPr="007764AB">
        <w:rPr>
          <w:color w:val="0000FF"/>
          <w:szCs w:val="19"/>
          <w:lang w:val="ru-RU"/>
        </w:rPr>
        <w:t>இறையியல்</w:t>
      </w:r>
      <w:r w:rsidRPr="00130167">
        <w:rPr>
          <w:color w:val="0000FF"/>
          <w:szCs w:val="19"/>
        </w:rPr>
        <w:t xml:space="preserve">* </w:t>
      </w:r>
      <w:r w:rsidRPr="007764AB">
        <w:rPr>
          <w:color w:val="0000FF"/>
          <w:szCs w:val="19"/>
          <w:lang w:val="ru-RU"/>
        </w:rPr>
        <w:t>நூலின்</w:t>
      </w:r>
      <w:r w:rsidRPr="00130167">
        <w:rPr>
          <w:color w:val="0000FF"/>
          <w:szCs w:val="19"/>
        </w:rPr>
        <w:t xml:space="preserve"> </w:t>
      </w:r>
      <w:r w:rsidRPr="007764AB">
        <w:rPr>
          <w:color w:val="0000FF"/>
          <w:szCs w:val="19"/>
          <w:lang w:val="ru-RU"/>
        </w:rPr>
        <w:t>பல்வேறு</w:t>
      </w:r>
      <w:r w:rsidRPr="00130167">
        <w:rPr>
          <w:color w:val="0000FF"/>
          <w:szCs w:val="19"/>
        </w:rPr>
        <w:t xml:space="preserve"> </w:t>
      </w:r>
      <w:r w:rsidRPr="007764AB">
        <w:rPr>
          <w:color w:val="0000FF"/>
          <w:szCs w:val="19"/>
          <w:lang w:val="ru-RU"/>
        </w:rPr>
        <w:t>பட்டியல்களிலும்</w:t>
      </w:r>
      <w:r w:rsidRPr="00130167">
        <w:rPr>
          <w:color w:val="0000FF"/>
          <w:szCs w:val="19"/>
        </w:rPr>
        <w:t xml:space="preserve"> </w:t>
      </w:r>
      <w:r w:rsidRPr="007764AB">
        <w:rPr>
          <w:color w:val="0000FF"/>
          <w:szCs w:val="19"/>
          <w:lang w:val="ru-RU"/>
        </w:rPr>
        <w:t>பதிப்புகளிலும்</w:t>
      </w:r>
      <w:r w:rsidRPr="00130167">
        <w:rPr>
          <w:color w:val="0000FF"/>
          <w:szCs w:val="19"/>
        </w:rPr>
        <w:t xml:space="preserve"> </w:t>
      </w:r>
      <w:r w:rsidRPr="007764AB">
        <w:rPr>
          <w:color w:val="0000FF"/>
          <w:szCs w:val="19"/>
          <w:lang w:val="ru-RU"/>
        </w:rPr>
        <w:t>உள்ள</w:t>
      </w:r>
      <w:r w:rsidRPr="00130167">
        <w:rPr>
          <w:color w:val="0000FF"/>
          <w:szCs w:val="19"/>
        </w:rPr>
        <w:t xml:space="preserve"> </w:t>
      </w:r>
      <w:r w:rsidRPr="007764AB">
        <w:rPr>
          <w:color w:val="0000FF"/>
          <w:szCs w:val="19"/>
          <w:lang w:val="ru-RU"/>
        </w:rPr>
        <w:t>அத்தியாயங்களின்</w:t>
      </w:r>
      <w:r w:rsidRPr="00130167">
        <w:rPr>
          <w:color w:val="0000FF"/>
          <w:szCs w:val="19"/>
        </w:rPr>
        <w:t xml:space="preserve"> </w:t>
      </w:r>
      <w:r w:rsidRPr="007764AB">
        <w:rPr>
          <w:color w:val="0000FF"/>
          <w:szCs w:val="19"/>
          <w:lang w:val="ru-RU"/>
        </w:rPr>
        <w:t>எண்ணிக்கை</w:t>
      </w:r>
      <w:r w:rsidRPr="00130167">
        <w:rPr>
          <w:color w:val="0000FF"/>
          <w:szCs w:val="19"/>
        </w:rPr>
        <w:t xml:space="preserve"> </w:t>
      </w:r>
      <w:r w:rsidRPr="007764AB">
        <w:rPr>
          <w:color w:val="0000FF"/>
          <w:szCs w:val="19"/>
          <w:lang w:val="ru-RU"/>
        </w:rPr>
        <w:t>மாறுபடுகிறது</w:t>
      </w:r>
      <w:r w:rsidRPr="00130167">
        <w:rPr>
          <w:color w:val="0000FF"/>
          <w:szCs w:val="19"/>
        </w:rPr>
        <w:t xml:space="preserve">: </w:t>
      </w:r>
      <w:r w:rsidRPr="007764AB">
        <w:rPr>
          <w:color w:val="0000FF"/>
          <w:szCs w:val="19"/>
          <w:lang w:val="ru-RU"/>
        </w:rPr>
        <w:t>சிலவற்றில்</w:t>
      </w:r>
      <w:r w:rsidRPr="00130167">
        <w:rPr>
          <w:color w:val="0000FF"/>
          <w:szCs w:val="19"/>
        </w:rPr>
        <w:t xml:space="preserve"> 96, </w:t>
      </w:r>
      <w:r w:rsidRPr="007764AB">
        <w:rPr>
          <w:color w:val="0000FF"/>
          <w:szCs w:val="19"/>
          <w:lang w:val="ru-RU"/>
        </w:rPr>
        <w:t>மற்றவற்றில்</w:t>
      </w:r>
      <w:r w:rsidRPr="00130167">
        <w:rPr>
          <w:color w:val="0000FF"/>
          <w:szCs w:val="19"/>
        </w:rPr>
        <w:t xml:space="preserve"> 100, </w:t>
      </w:r>
      <w:r w:rsidRPr="007764AB">
        <w:rPr>
          <w:color w:val="0000FF"/>
          <w:szCs w:val="19"/>
          <w:lang w:val="ru-RU"/>
        </w:rPr>
        <w:t>வேறு</w:t>
      </w:r>
      <w:r w:rsidRPr="00130167">
        <w:rPr>
          <w:color w:val="0000FF"/>
          <w:szCs w:val="19"/>
        </w:rPr>
        <w:t xml:space="preserve"> </w:t>
      </w:r>
      <w:r w:rsidRPr="007764AB">
        <w:rPr>
          <w:color w:val="0000FF"/>
          <w:szCs w:val="19"/>
          <w:lang w:val="ru-RU"/>
        </w:rPr>
        <w:t>சிலவற்றில்</w:t>
      </w:r>
      <w:r w:rsidRPr="00130167">
        <w:rPr>
          <w:color w:val="0000FF"/>
          <w:szCs w:val="19"/>
        </w:rPr>
        <w:t xml:space="preserve"> 102, </w:t>
      </w:r>
      <w:r w:rsidRPr="007764AB">
        <w:rPr>
          <w:color w:val="0000FF"/>
          <w:szCs w:val="19"/>
          <w:lang w:val="ru-RU"/>
        </w:rPr>
        <w:t>வேறு</w:t>
      </w:r>
      <w:r w:rsidRPr="00130167">
        <w:rPr>
          <w:color w:val="0000FF"/>
          <w:szCs w:val="19"/>
        </w:rPr>
        <w:t xml:space="preserve"> </w:t>
      </w:r>
      <w:r w:rsidRPr="007764AB">
        <w:rPr>
          <w:color w:val="0000FF"/>
          <w:szCs w:val="19"/>
          <w:lang w:val="ru-RU"/>
        </w:rPr>
        <w:t>சிலவற்றில்</w:t>
      </w:r>
      <w:r w:rsidRPr="00130167">
        <w:rPr>
          <w:color w:val="0000FF"/>
          <w:szCs w:val="19"/>
        </w:rPr>
        <w:t xml:space="preserve"> 103, </w:t>
      </w:r>
      <w:r w:rsidRPr="007764AB">
        <w:rPr>
          <w:color w:val="0000FF"/>
          <w:szCs w:val="19"/>
          <w:lang w:val="ru-RU"/>
        </w:rPr>
        <w:t>இன்னும்</w:t>
      </w:r>
      <w:r w:rsidRPr="00130167">
        <w:rPr>
          <w:color w:val="0000FF"/>
          <w:szCs w:val="19"/>
        </w:rPr>
        <w:t xml:space="preserve"> </w:t>
      </w:r>
      <w:r w:rsidRPr="007764AB">
        <w:rPr>
          <w:color w:val="0000FF"/>
          <w:szCs w:val="19"/>
          <w:lang w:val="ru-RU"/>
        </w:rPr>
        <w:t>சிலவற்றில்</w:t>
      </w:r>
      <w:r w:rsidRPr="00130167">
        <w:rPr>
          <w:color w:val="0000FF"/>
          <w:szCs w:val="19"/>
        </w:rPr>
        <w:t xml:space="preserve"> 149 </w:t>
      </w:r>
      <w:r w:rsidRPr="007764AB">
        <w:rPr>
          <w:color w:val="0000FF"/>
          <w:szCs w:val="19"/>
          <w:lang w:val="ru-RU"/>
        </w:rPr>
        <w:t>எனப்</w:t>
      </w:r>
      <w:r w:rsidRPr="00130167">
        <w:rPr>
          <w:color w:val="0000FF"/>
          <w:szCs w:val="19"/>
        </w:rPr>
        <w:t xml:space="preserve"> </w:t>
      </w:r>
      <w:r w:rsidRPr="007764AB">
        <w:rPr>
          <w:color w:val="0000FF"/>
          <w:szCs w:val="19"/>
          <w:lang w:val="ru-RU"/>
        </w:rPr>
        <w:t>பலவாக</w:t>
      </w:r>
      <w:r w:rsidRPr="00130167">
        <w:rPr>
          <w:color w:val="0000FF"/>
          <w:szCs w:val="19"/>
        </w:rPr>
        <w:t xml:space="preserve"> </w:t>
      </w:r>
      <w:r w:rsidRPr="007764AB">
        <w:rPr>
          <w:color w:val="0000FF"/>
          <w:szCs w:val="19"/>
          <w:lang w:val="ru-RU"/>
        </w:rPr>
        <w:t>உள்ளது</w:t>
      </w:r>
      <w:r w:rsidRPr="00130167">
        <w:rPr>
          <w:color w:val="0000FF"/>
          <w:szCs w:val="19"/>
        </w:rPr>
        <w:t xml:space="preserve"> (</w:t>
      </w:r>
      <w:r w:rsidRPr="007764AB">
        <w:rPr>
          <w:color w:val="0000FF"/>
          <w:szCs w:val="19"/>
          <w:lang w:val="ru-RU"/>
        </w:rPr>
        <w:t>பார்க்க</w:t>
      </w:r>
      <w:r w:rsidRPr="00130167">
        <w:rPr>
          <w:color w:val="0000FF"/>
          <w:szCs w:val="19"/>
        </w:rPr>
        <w:t xml:space="preserve"> </w:t>
      </w:r>
      <w:r>
        <w:rPr>
          <w:i/>
          <w:iCs/>
          <w:color w:val="0000FF"/>
          <w:szCs w:val="19"/>
        </w:rPr>
        <w:t xml:space="preserve">பெட்ரி லம்பேசியி — </w:t>
      </w:r>
      <w:r>
        <w:rPr>
          <w:color w:val="0000FF"/>
          <w:szCs w:val="19"/>
        </w:rPr>
        <w:t>*Commentar. de Aug. Bibliotheca Caesar. விண்டோபோன்ென்சி, புத்தகம் IV, பக்கங்கள் 269, 468, 469 மற்றும் புத்தகம் V</w:t>
      </w:r>
      <w:r w:rsidRPr="00130167">
        <w:rPr>
          <w:color w:val="0000FF"/>
          <w:szCs w:val="19"/>
        </w:rPr>
        <w:t xml:space="preserve">, </w:t>
      </w:r>
      <w:r w:rsidRPr="002609EF">
        <w:rPr>
          <w:color w:val="0000FF"/>
          <w:szCs w:val="19"/>
          <w:lang w:val="ru-RU"/>
        </w:rPr>
        <w:t>பக்கம்</w:t>
      </w:r>
      <w:r w:rsidRPr="00130167">
        <w:rPr>
          <w:color w:val="0000FF"/>
          <w:szCs w:val="19"/>
        </w:rPr>
        <w:t xml:space="preserve"> 13, </w:t>
      </w:r>
      <w:r>
        <w:rPr>
          <w:i/>
          <w:iCs/>
          <w:color w:val="0000FF"/>
          <w:szCs w:val="19"/>
        </w:rPr>
        <w:t>கொல்லாரி</w:t>
      </w:r>
      <w:r w:rsidRPr="00130167">
        <w:rPr>
          <w:color w:val="0000FF"/>
          <w:szCs w:val="19"/>
        </w:rPr>
        <w:t xml:space="preserve"> </w:t>
      </w:r>
      <w:r w:rsidRPr="002609EF">
        <w:rPr>
          <w:color w:val="0000FF"/>
          <w:szCs w:val="19"/>
          <w:lang w:val="ru-RU"/>
        </w:rPr>
        <w:t>பதிப்பு</w:t>
      </w:r>
      <w:r w:rsidRPr="00130167">
        <w:rPr>
          <w:iCs/>
          <w:color w:val="0000FF"/>
          <w:szCs w:val="19"/>
        </w:rPr>
        <w:t>)</w:t>
      </w:r>
      <w:r w:rsidRPr="00130167">
        <w:rPr>
          <w:color w:val="0000FF"/>
          <w:szCs w:val="19"/>
        </w:rPr>
        <w:t xml:space="preserve">; </w:t>
      </w:r>
      <w:r w:rsidRPr="00931245">
        <w:rPr>
          <w:color w:val="0000FF"/>
          <w:szCs w:val="19"/>
          <w:lang w:val="ru-RU"/>
        </w:rPr>
        <w:t>பல்கேரியாவின்</w:t>
      </w:r>
      <w:r w:rsidRPr="00130167">
        <w:rPr>
          <w:color w:val="0000FF"/>
          <w:szCs w:val="19"/>
        </w:rPr>
        <w:t xml:space="preserve"> </w:t>
      </w:r>
      <w:r w:rsidRPr="00931245">
        <w:rPr>
          <w:color w:val="0000FF"/>
          <w:szCs w:val="19"/>
          <w:lang w:val="ru-RU"/>
        </w:rPr>
        <w:t>எக்ஸார்ச்</w:t>
      </w:r>
      <w:r w:rsidRPr="00130167">
        <w:rPr>
          <w:color w:val="0000FF"/>
          <w:szCs w:val="19"/>
        </w:rPr>
        <w:t xml:space="preserve"> </w:t>
      </w:r>
      <w:r w:rsidRPr="00931245">
        <w:rPr>
          <w:color w:val="0000FF"/>
          <w:szCs w:val="19"/>
          <w:lang w:val="ru-RU"/>
        </w:rPr>
        <w:t>ஜான்</w:t>
      </w:r>
      <w:r w:rsidRPr="00130167">
        <w:rPr>
          <w:color w:val="0000FF"/>
          <w:szCs w:val="19"/>
        </w:rPr>
        <w:t xml:space="preserve"> </w:t>
      </w:r>
      <w:r w:rsidRPr="002609EF">
        <w:rPr>
          <w:color w:val="0000FF"/>
          <w:szCs w:val="19"/>
          <w:lang w:val="ru-RU"/>
        </w:rPr>
        <w:t>வழங்கிய</w:t>
      </w:r>
      <w:r w:rsidRPr="00130167">
        <w:rPr>
          <w:color w:val="0000FF"/>
          <w:szCs w:val="19"/>
        </w:rPr>
        <w:t xml:space="preserve"> </w:t>
      </w:r>
      <w:r w:rsidRPr="00931245">
        <w:rPr>
          <w:color w:val="0000FF"/>
          <w:szCs w:val="19"/>
          <w:lang w:val="ru-RU"/>
        </w:rPr>
        <w:t>ஸ்லாவோனிக்</w:t>
      </w:r>
      <w:r w:rsidRPr="00130167">
        <w:rPr>
          <w:color w:val="0000FF"/>
          <w:szCs w:val="19"/>
        </w:rPr>
        <w:t xml:space="preserve"> </w:t>
      </w:r>
      <w:r w:rsidRPr="00931245">
        <w:rPr>
          <w:color w:val="0000FF"/>
          <w:szCs w:val="19"/>
          <w:lang w:val="ru-RU"/>
        </w:rPr>
        <w:t>மொழிபெயர்ப்பில்</w:t>
      </w:r>
      <w:r w:rsidRPr="00130167">
        <w:rPr>
          <w:color w:val="0000FF"/>
          <w:szCs w:val="19"/>
        </w:rPr>
        <w:t xml:space="preserve"> 112 </w:t>
      </w:r>
      <w:r w:rsidRPr="002609EF">
        <w:rPr>
          <w:color w:val="0000FF"/>
          <w:szCs w:val="19"/>
          <w:lang w:val="ru-RU"/>
        </w:rPr>
        <w:t>உள்ளன</w:t>
      </w:r>
      <w:r w:rsidRPr="00130167">
        <w:rPr>
          <w:color w:val="0000FF"/>
          <w:szCs w:val="19"/>
        </w:rPr>
        <w:t xml:space="preserve">; </w:t>
      </w:r>
      <w:r w:rsidRPr="00931245">
        <w:rPr>
          <w:color w:val="0000FF"/>
          <w:szCs w:val="19"/>
          <w:lang w:val="ru-RU"/>
        </w:rPr>
        <w:t>அம்பரோஸின்</w:t>
      </w:r>
      <w:r w:rsidRPr="00130167">
        <w:rPr>
          <w:color w:val="0000FF"/>
          <w:szCs w:val="19"/>
        </w:rPr>
        <w:t xml:space="preserve"> </w:t>
      </w:r>
      <w:r w:rsidRPr="00931245">
        <w:rPr>
          <w:color w:val="0000FF"/>
          <w:szCs w:val="19"/>
          <w:lang w:val="ru-RU"/>
        </w:rPr>
        <w:t>பதிப்பில்</w:t>
      </w:r>
      <w:r w:rsidRPr="00130167">
        <w:rPr>
          <w:color w:val="0000FF"/>
          <w:szCs w:val="19"/>
        </w:rPr>
        <w:t xml:space="preserve"> — 111 </w:t>
      </w:r>
      <w:r w:rsidRPr="00130167">
        <w:rPr>
          <w:i/>
          <w:iCs/>
          <w:color w:val="0000FF"/>
          <w:szCs w:val="19"/>
        </w:rPr>
        <w:t>(</w:t>
      </w:r>
      <w:r w:rsidRPr="00931245">
        <w:rPr>
          <w:i/>
          <w:iCs/>
          <w:color w:val="0000FF"/>
          <w:szCs w:val="19"/>
          <w:lang w:val="ru-RU"/>
        </w:rPr>
        <w:t>கலாய்டோவிச்</w:t>
      </w:r>
      <w:r w:rsidRPr="00130167">
        <w:rPr>
          <w:i/>
          <w:iCs/>
          <w:color w:val="0000FF"/>
          <w:szCs w:val="19"/>
        </w:rPr>
        <w:t xml:space="preserve">, — </w:t>
      </w:r>
      <w:r w:rsidRPr="002609EF">
        <w:rPr>
          <w:color w:val="0000FF"/>
          <w:szCs w:val="19"/>
          <w:lang w:val="ru-RU"/>
        </w:rPr>
        <w:t>புல்காரிய</w:t>
      </w:r>
      <w:r w:rsidRPr="00130167">
        <w:rPr>
          <w:color w:val="0000FF"/>
          <w:szCs w:val="19"/>
        </w:rPr>
        <w:t xml:space="preserve"> </w:t>
      </w:r>
      <w:r w:rsidRPr="002609EF">
        <w:rPr>
          <w:color w:val="0000FF"/>
          <w:szCs w:val="19"/>
          <w:lang w:val="ru-RU"/>
        </w:rPr>
        <w:t>எக்ஸார்ச்</w:t>
      </w:r>
      <w:r w:rsidRPr="00130167">
        <w:rPr>
          <w:color w:val="0000FF"/>
          <w:szCs w:val="19"/>
        </w:rPr>
        <w:t xml:space="preserve"> </w:t>
      </w:r>
      <w:r w:rsidRPr="00931245">
        <w:rPr>
          <w:color w:val="0000FF"/>
          <w:szCs w:val="19"/>
          <w:lang w:val="ru-RU"/>
        </w:rPr>
        <w:t>ஜான்</w:t>
      </w:r>
      <w:r w:rsidRPr="00130167">
        <w:rPr>
          <w:color w:val="0000FF"/>
          <w:szCs w:val="19"/>
        </w:rPr>
        <w:t xml:space="preserve">, </w:t>
      </w:r>
      <w:r w:rsidRPr="00931245">
        <w:rPr>
          <w:color w:val="0000FF"/>
          <w:szCs w:val="19"/>
          <w:lang w:val="ru-RU"/>
        </w:rPr>
        <w:t>பக்</w:t>
      </w:r>
      <w:r w:rsidRPr="00130167">
        <w:rPr>
          <w:color w:val="0000FF"/>
          <w:szCs w:val="19"/>
        </w:rPr>
        <w:t xml:space="preserve">. 20 </w:t>
      </w:r>
      <w:r w:rsidRPr="00931245">
        <w:rPr>
          <w:color w:val="0000FF"/>
          <w:szCs w:val="19"/>
          <w:lang w:val="ru-RU"/>
        </w:rPr>
        <w:t>மற்றும்</w:t>
      </w:r>
      <w:r w:rsidRPr="00130167">
        <w:rPr>
          <w:color w:val="0000FF"/>
          <w:szCs w:val="19"/>
        </w:rPr>
        <w:t xml:space="preserve"> 56, </w:t>
      </w:r>
      <w:r w:rsidRPr="00931245">
        <w:rPr>
          <w:color w:val="0000FF"/>
          <w:szCs w:val="19"/>
          <w:lang w:val="ru-RU"/>
        </w:rPr>
        <w:t>மாஸ்கோ</w:t>
      </w:r>
      <w:r w:rsidRPr="00130167">
        <w:rPr>
          <w:color w:val="0000FF"/>
          <w:szCs w:val="19"/>
        </w:rPr>
        <w:t xml:space="preserve"> 1824). </w:t>
      </w:r>
      <w:r w:rsidRPr="00931245">
        <w:rPr>
          <w:color w:val="0000FF"/>
          <w:szCs w:val="19"/>
          <w:lang w:val="ru-RU"/>
        </w:rPr>
        <w:t>இந்த</w:t>
      </w:r>
      <w:r w:rsidRPr="00130167">
        <w:rPr>
          <w:color w:val="0000FF"/>
          <w:szCs w:val="19"/>
        </w:rPr>
        <w:t xml:space="preserve"> </w:t>
      </w:r>
      <w:r w:rsidRPr="00931245">
        <w:rPr>
          <w:color w:val="0000FF"/>
          <w:szCs w:val="19"/>
          <w:lang w:val="ru-RU"/>
        </w:rPr>
        <w:t>முரண்பாடு</w:t>
      </w:r>
      <w:r w:rsidRPr="00130167">
        <w:rPr>
          <w:color w:val="0000FF"/>
          <w:szCs w:val="19"/>
        </w:rPr>
        <w:t xml:space="preserve">, </w:t>
      </w:r>
      <w:r w:rsidRPr="00931245">
        <w:rPr>
          <w:color w:val="0000FF"/>
          <w:szCs w:val="19"/>
          <w:lang w:val="ru-RU"/>
        </w:rPr>
        <w:t>சில</w:t>
      </w:r>
      <w:r w:rsidRPr="00130167">
        <w:rPr>
          <w:color w:val="0000FF"/>
          <w:szCs w:val="19"/>
        </w:rPr>
        <w:t xml:space="preserve"> </w:t>
      </w:r>
      <w:r w:rsidRPr="00931245">
        <w:rPr>
          <w:color w:val="0000FF"/>
          <w:szCs w:val="19"/>
          <w:lang w:val="ru-RU"/>
        </w:rPr>
        <w:t>அத்தியாயங்கள்</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எண்ணின்</w:t>
      </w:r>
      <w:r w:rsidRPr="00130167">
        <w:rPr>
          <w:color w:val="0000FF"/>
          <w:szCs w:val="19"/>
        </w:rPr>
        <w:t xml:space="preserve"> </w:t>
      </w:r>
      <w:r w:rsidRPr="00931245">
        <w:rPr>
          <w:color w:val="0000FF"/>
          <w:szCs w:val="19"/>
          <w:lang w:val="ru-RU"/>
        </w:rPr>
        <w:t>கீழ்</w:t>
      </w:r>
      <w:r w:rsidRPr="00130167">
        <w:rPr>
          <w:color w:val="0000FF"/>
          <w:szCs w:val="19"/>
        </w:rPr>
        <w:t xml:space="preserve"> </w:t>
      </w:r>
      <w:r w:rsidRPr="00931245">
        <w:rPr>
          <w:color w:val="0000FF"/>
          <w:szCs w:val="19"/>
          <w:lang w:val="ru-RU"/>
        </w:rPr>
        <w:t>குழுவாக</w:t>
      </w:r>
      <w:r w:rsidRPr="00130167">
        <w:rPr>
          <w:color w:val="0000FF"/>
          <w:szCs w:val="19"/>
        </w:rPr>
        <w:t xml:space="preserve"> </w:t>
      </w:r>
      <w:r w:rsidRPr="00931245">
        <w:rPr>
          <w:color w:val="0000FF"/>
          <w:szCs w:val="19"/>
          <w:lang w:val="ru-RU"/>
        </w:rPr>
        <w:t>அமைக்கப்பட்டிருந்தன</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தனித்தனிப்</w:t>
      </w:r>
      <w:r w:rsidRPr="00130167">
        <w:rPr>
          <w:color w:val="0000FF"/>
          <w:szCs w:val="19"/>
        </w:rPr>
        <w:t xml:space="preserve"> </w:t>
      </w:r>
      <w:r w:rsidRPr="00931245">
        <w:rPr>
          <w:color w:val="0000FF"/>
          <w:szCs w:val="19"/>
          <w:lang w:val="ru-RU"/>
        </w:rPr>
        <w:t>பிரிவுகளாக</w:t>
      </w:r>
      <w:r w:rsidRPr="00130167">
        <w:rPr>
          <w:color w:val="0000FF"/>
          <w:szCs w:val="19"/>
        </w:rPr>
        <w:t xml:space="preserve"> </w:t>
      </w:r>
      <w:r w:rsidRPr="00931245">
        <w:rPr>
          <w:color w:val="0000FF"/>
          <w:szCs w:val="19"/>
          <w:lang w:val="ru-RU"/>
        </w:rPr>
        <w:t>வழங்கப்பட்டன</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உண்மையிலிருந்து</w:t>
      </w:r>
      <w:r w:rsidRPr="00130167">
        <w:rPr>
          <w:color w:val="0000FF"/>
          <w:szCs w:val="19"/>
        </w:rPr>
        <w:t xml:space="preserve"> </w:t>
      </w:r>
      <w:r w:rsidRPr="00931245">
        <w:rPr>
          <w:color w:val="0000FF"/>
          <w:szCs w:val="19"/>
          <w:lang w:val="ru-RU"/>
        </w:rPr>
        <w:t>உருவானது</w:t>
      </w:r>
      <w:r w:rsidRPr="00130167">
        <w:rPr>
          <w:color w:val="0000FF"/>
          <w:szCs w:val="19"/>
        </w:rPr>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நான்கு</w:t>
      </w:r>
      <w:r w:rsidRPr="00130167">
        <w:rPr>
          <w:color w:val="0000FF"/>
          <w:szCs w:val="19"/>
        </w:rPr>
        <w:t xml:space="preserve"> </w:t>
      </w:r>
      <w:r w:rsidRPr="00931245">
        <w:rPr>
          <w:color w:val="0000FF"/>
          <w:szCs w:val="19"/>
          <w:lang w:val="ru-RU"/>
        </w:rPr>
        <w:t>புத்தகங்களாகப்</w:t>
      </w:r>
      <w:r w:rsidRPr="00130167">
        <w:rPr>
          <w:color w:val="0000FF"/>
          <w:szCs w:val="19"/>
        </w:rPr>
        <w:t xml:space="preserve"> </w:t>
      </w:r>
      <w:r w:rsidRPr="00931245">
        <w:rPr>
          <w:color w:val="0000FF"/>
          <w:szCs w:val="19"/>
          <w:lang w:val="ru-RU"/>
        </w:rPr>
        <w:t>பிரிக்கப்பட்டிருந்தது</w:t>
      </w:r>
      <w:r w:rsidRPr="00130167">
        <w:rPr>
          <w:color w:val="0000FF"/>
          <w:szCs w:val="19"/>
        </w:rPr>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கிரேக்க</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பிரதிகளில்</w:t>
      </w:r>
      <w:r w:rsidRPr="00130167">
        <w:rPr>
          <w:color w:val="0000FF"/>
          <w:szCs w:val="19"/>
        </w:rPr>
        <w:t xml:space="preserve"> </w:t>
      </w:r>
      <w:r w:rsidRPr="00931245">
        <w:rPr>
          <w:color w:val="0000FF"/>
          <w:szCs w:val="19"/>
          <w:lang w:val="ru-RU"/>
        </w:rPr>
        <w:t>எதிலும்</w:t>
      </w:r>
      <w:r w:rsidRPr="00130167">
        <w:rPr>
          <w:color w:val="0000FF"/>
          <w:szCs w:val="19"/>
        </w:rPr>
        <w:t xml:space="preserve"> </w:t>
      </w:r>
      <w:r w:rsidRPr="00931245">
        <w:rPr>
          <w:color w:val="0000FF"/>
          <w:szCs w:val="19"/>
          <w:lang w:val="ru-RU"/>
        </w:rPr>
        <w:t>காணப்படாமல்</w:t>
      </w:r>
      <w:r w:rsidRPr="00130167">
        <w:rPr>
          <w:color w:val="0000FF"/>
          <w:szCs w:val="19"/>
        </w:rPr>
        <w:t xml:space="preserve">, </w:t>
      </w:r>
      <w:r w:rsidRPr="00931245">
        <w:rPr>
          <w:color w:val="0000FF"/>
          <w:szCs w:val="19"/>
          <w:lang w:val="ru-RU"/>
        </w:rPr>
        <w:t>லத்தீன்</w:t>
      </w:r>
      <w:r w:rsidRPr="00130167">
        <w:rPr>
          <w:color w:val="0000FF"/>
          <w:szCs w:val="19"/>
        </w:rPr>
        <w:t xml:space="preserve"> </w:t>
      </w:r>
      <w:r w:rsidRPr="00931245">
        <w:rPr>
          <w:color w:val="0000FF"/>
          <w:szCs w:val="19"/>
          <w:lang w:val="ru-RU"/>
        </w:rPr>
        <w:t>பிரதிகளில்</w:t>
      </w:r>
      <w:r w:rsidRPr="00130167">
        <w:rPr>
          <w:color w:val="0000FF"/>
          <w:szCs w:val="19"/>
        </w:rPr>
        <w:t xml:space="preserve"> </w:t>
      </w:r>
      <w:r w:rsidRPr="00931245">
        <w:rPr>
          <w:color w:val="0000FF"/>
          <w:szCs w:val="19"/>
          <w:lang w:val="ru-RU"/>
        </w:rPr>
        <w:t>மட்டுமே</w:t>
      </w:r>
      <w:r w:rsidRPr="00130167">
        <w:rPr>
          <w:color w:val="0000FF"/>
          <w:szCs w:val="19"/>
        </w:rPr>
        <w:t xml:space="preserve"> </w:t>
      </w:r>
      <w:r w:rsidRPr="00931245">
        <w:rPr>
          <w:color w:val="0000FF"/>
          <w:szCs w:val="19"/>
          <w:lang w:val="ru-RU"/>
        </w:rPr>
        <w:t>காணப்படுகிறது</w:t>
      </w:r>
      <w:r w:rsidRPr="00130167">
        <w:rPr>
          <w:color w:val="0000FF"/>
          <w:szCs w:val="19"/>
        </w:rPr>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பெரும்பாலும்</w:t>
      </w:r>
      <w:r w:rsidRPr="00130167">
        <w:rPr>
          <w:color w:val="0000FF"/>
          <w:szCs w:val="19"/>
        </w:rPr>
        <w:t xml:space="preserve"> </w:t>
      </w:r>
      <w:r w:rsidRPr="00931245">
        <w:rPr>
          <w:color w:val="0000FF"/>
          <w:szCs w:val="19"/>
          <w:lang w:val="ru-RU"/>
        </w:rPr>
        <w:t>இடைக்காலத்தில்</w:t>
      </w:r>
      <w:r w:rsidRPr="00130167">
        <w:rPr>
          <w:color w:val="0000FF"/>
          <w:szCs w:val="19"/>
        </w:rPr>
        <w:t xml:space="preserve"> </w:t>
      </w:r>
      <w:r w:rsidRPr="00931245">
        <w:rPr>
          <w:color w:val="0000FF"/>
          <w:szCs w:val="19"/>
          <w:lang w:val="ru-RU"/>
        </w:rPr>
        <w:t>மேற்கில்</w:t>
      </w:r>
      <w:r w:rsidRPr="00130167">
        <w:rPr>
          <w:color w:val="0000FF"/>
          <w:szCs w:val="19"/>
        </w:rPr>
        <w:t xml:space="preserve"> </w:t>
      </w:r>
      <w:r w:rsidRPr="00931245">
        <w:rPr>
          <w:color w:val="0000FF"/>
          <w:szCs w:val="19"/>
          <w:lang w:val="ru-RU"/>
        </w:rPr>
        <w:t>உருவாக்கப்பட்டிருக்கலாம்</w:t>
      </w:r>
      <w:r w:rsidRPr="00130167">
        <w:rPr>
          <w:color w:val="0000FF"/>
          <w:szCs w:val="19"/>
        </w:rPr>
        <w:t xml:space="preserve">, </w:t>
      </w:r>
      <w:r w:rsidRPr="00931245">
        <w:rPr>
          <w:color w:val="0000FF"/>
          <w:szCs w:val="19"/>
          <w:lang w:val="ru-RU"/>
        </w:rPr>
        <w:t>அங்கு</w:t>
      </w:r>
      <w:r w:rsidRPr="00130167">
        <w:rPr>
          <w:color w:val="0000FF"/>
          <w:szCs w:val="19"/>
        </w:rPr>
        <w:t xml:space="preserve"> </w:t>
      </w:r>
      <w:r w:rsidRPr="00931245">
        <w:rPr>
          <w:color w:val="0000FF"/>
          <w:szCs w:val="19"/>
          <w:lang w:val="ru-RU"/>
        </w:rPr>
        <w:t>இத்தகைய</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பிரிவு</w:t>
      </w:r>
      <w:r w:rsidRPr="00130167">
        <w:rPr>
          <w:color w:val="0000FF"/>
          <w:szCs w:val="19"/>
        </w:rPr>
        <w:t xml:space="preserve"> </w:t>
      </w:r>
      <w:r w:rsidRPr="00931245">
        <w:rPr>
          <w:color w:val="0000FF"/>
          <w:szCs w:val="19"/>
          <w:lang w:val="ru-RU"/>
        </w:rPr>
        <w:t>பயன்பாட்டில்</w:t>
      </w:r>
      <w:r w:rsidRPr="00130167">
        <w:rPr>
          <w:color w:val="0000FF"/>
          <w:szCs w:val="19"/>
        </w:rPr>
        <w:t xml:space="preserve"> </w:t>
      </w:r>
      <w:r w:rsidRPr="00931245">
        <w:rPr>
          <w:color w:val="0000FF"/>
          <w:szCs w:val="19"/>
          <w:lang w:val="ru-RU"/>
        </w:rPr>
        <w:t>இருந்தது</w:t>
      </w:r>
      <w:r w:rsidRPr="00130167">
        <w:rPr>
          <w:color w:val="0000FF"/>
          <w:szCs w:val="19"/>
        </w:rPr>
        <w:t xml:space="preserve"> (</w:t>
      </w:r>
      <w:r w:rsidRPr="00931245">
        <w:rPr>
          <w:i/>
          <w:iCs/>
          <w:color w:val="0000FF"/>
          <w:szCs w:val="19"/>
          <w:lang w:val="ru-RU"/>
        </w:rPr>
        <w:t>புனித</w:t>
      </w:r>
      <w:r w:rsidRPr="00130167">
        <w:rPr>
          <w:i/>
          <w:iCs/>
          <w:color w:val="0000FF"/>
          <w:szCs w:val="19"/>
        </w:rPr>
        <w:t xml:space="preserve"> </w:t>
      </w:r>
      <w:r>
        <w:rPr>
          <w:i/>
          <w:iCs/>
          <w:color w:val="0000FF"/>
          <w:szCs w:val="19"/>
        </w:rPr>
        <w:t xml:space="preserve">யோவான் </w:t>
      </w:r>
      <w:r w:rsidRPr="00931245">
        <w:rPr>
          <w:color w:val="0000FF"/>
          <w:szCs w:val="19"/>
          <w:lang w:val="ru-RU"/>
        </w:rPr>
        <w:t>புத்தகத்தின்</w:t>
      </w:r>
      <w:r w:rsidRPr="00130167">
        <w:rPr>
          <w:color w:val="0000FF"/>
          <w:szCs w:val="19"/>
        </w:rPr>
        <w:t xml:space="preserve"> </w:t>
      </w:r>
      <w:r w:rsidRPr="00931245">
        <w:rPr>
          <w:color w:val="0000FF"/>
          <w:szCs w:val="19"/>
          <w:lang w:val="ru-RU"/>
        </w:rPr>
        <w:t>முன்னுரையைப்</w:t>
      </w:r>
      <w:r w:rsidRPr="00130167">
        <w:rPr>
          <w:color w:val="0000FF"/>
          <w:szCs w:val="19"/>
        </w:rPr>
        <w:t xml:space="preserve"> </w:t>
      </w:r>
      <w:r w:rsidRPr="00931245">
        <w:rPr>
          <w:color w:val="0000FF"/>
          <w:szCs w:val="19"/>
          <w:lang w:val="ru-RU"/>
        </w:rPr>
        <w:t>பார்க்கவும்</w:t>
      </w:r>
      <w:r w:rsidRPr="00130167">
        <w:rPr>
          <w:i/>
          <w:iCs/>
          <w:color w:val="0000FF"/>
          <w:szCs w:val="19"/>
        </w:rPr>
        <w:t xml:space="preserve"> </w:t>
      </w:r>
      <w:r>
        <w:rPr>
          <w:i/>
          <w:iCs/>
          <w:color w:val="0000FF"/>
          <w:szCs w:val="19"/>
        </w:rPr>
        <w:t xml:space="preserve">டான்டாசெனி </w:t>
      </w:r>
      <w:r>
        <w:rPr>
          <w:color w:val="0000FF"/>
          <w:szCs w:val="19"/>
        </w:rPr>
        <w:t>டி ஃபைட் ஆர்த்தோட</w:t>
      </w:r>
      <w:r w:rsidRPr="00130167">
        <w:rPr>
          <w:color w:val="0000FF"/>
          <w:szCs w:val="19"/>
        </w:rPr>
        <w:t xml:space="preserve">., </w:t>
      </w:r>
      <w:r w:rsidRPr="00931245">
        <w:rPr>
          <w:color w:val="0000FF"/>
          <w:szCs w:val="19"/>
          <w:lang w:val="ru-RU"/>
        </w:rPr>
        <w:t>எம்</w:t>
      </w:r>
      <w:r w:rsidRPr="00130167">
        <w:rPr>
          <w:color w:val="0000FF"/>
          <w:szCs w:val="19"/>
        </w:rPr>
        <w:t xml:space="preserve">. </w:t>
      </w:r>
      <w:r w:rsidRPr="00931245">
        <w:rPr>
          <w:color w:val="0000FF"/>
          <w:szCs w:val="19"/>
          <w:lang w:val="ru-RU"/>
        </w:rPr>
        <w:t>லெகெனா</w:t>
      </w:r>
      <w:r w:rsidRPr="00130167">
        <w:rPr>
          <w:color w:val="0000FF"/>
          <w:szCs w:val="19"/>
        </w:rPr>
        <w:t xml:space="preserve">, </w:t>
      </w:r>
      <w:r w:rsidRPr="00931245">
        <w:rPr>
          <w:color w:val="0000FF"/>
          <w:szCs w:val="19"/>
          <w:lang w:val="ru-RU"/>
        </w:rPr>
        <w:t>அவரால்</w:t>
      </w:r>
      <w:r w:rsidRPr="00130167">
        <w:rPr>
          <w:color w:val="0000FF"/>
          <w:szCs w:val="19"/>
        </w:rPr>
        <w:t xml:space="preserve"> </w:t>
      </w:r>
      <w:r w:rsidRPr="00931245">
        <w:rPr>
          <w:color w:val="0000FF"/>
          <w:szCs w:val="19"/>
          <w:lang w:val="ru-RU"/>
        </w:rPr>
        <w:t>வெளியிடப்பட்ட</w:t>
      </w:r>
      <w:r w:rsidRPr="00130167">
        <w:rPr>
          <w:color w:val="0000FF"/>
          <w:szCs w:val="19"/>
        </w:rPr>
        <w:t xml:space="preserve"> </w:t>
      </w:r>
      <w:r w:rsidRPr="00931245">
        <w:rPr>
          <w:color w:val="0000FF"/>
          <w:szCs w:val="19"/>
          <w:lang w:val="ru-RU"/>
        </w:rPr>
        <w:t>இந்தத்</w:t>
      </w:r>
      <w:r w:rsidRPr="00130167">
        <w:rPr>
          <w:color w:val="0000FF"/>
          <w:szCs w:val="19"/>
        </w:rPr>
        <w:t xml:space="preserve"> </w:t>
      </w:r>
      <w:r w:rsidRPr="00931245">
        <w:rPr>
          <w:color w:val="0000FF"/>
          <w:szCs w:val="19"/>
          <w:lang w:val="ru-RU"/>
        </w:rPr>
        <w:t>தந்தையின்</w:t>
      </w:r>
      <w:r w:rsidRPr="00130167">
        <w:rPr>
          <w:color w:val="0000FF"/>
          <w:szCs w:val="19"/>
        </w:rPr>
        <w:t xml:space="preserve"> </w:t>
      </w:r>
      <w:r w:rsidRPr="00931245">
        <w:rPr>
          <w:color w:val="0000FF"/>
          <w:szCs w:val="19"/>
          <w:lang w:val="ru-RU"/>
        </w:rPr>
        <w:t>படைப்புகளின்</w:t>
      </w:r>
      <w:r w:rsidRPr="00130167">
        <w:rPr>
          <w:color w:val="0000FF"/>
          <w:szCs w:val="19"/>
        </w:rPr>
        <w:t xml:space="preserve"> </w:t>
      </w:r>
      <w:r w:rsidRPr="00931245">
        <w:rPr>
          <w:color w:val="0000FF"/>
          <w:szCs w:val="19"/>
          <w:lang w:val="ru-RU"/>
        </w:rPr>
        <w:t>தொகுதி</w:t>
      </w:r>
      <w:r w:rsidRPr="00130167">
        <w:rPr>
          <w:color w:val="0000FF"/>
          <w:szCs w:val="19"/>
        </w:rPr>
        <w:t xml:space="preserve"> 1-</w:t>
      </w:r>
      <w:r w:rsidRPr="00931245">
        <w:rPr>
          <w:color w:val="0000FF"/>
          <w:szCs w:val="19"/>
          <w:lang w:val="ru-RU"/>
        </w:rPr>
        <w:t>இல்</w:t>
      </w:r>
      <w:r w:rsidRPr="00130167">
        <w:rPr>
          <w:color w:val="0000FF"/>
          <w:szCs w:val="19"/>
        </w:rPr>
        <w:t xml:space="preserve">, </w:t>
      </w:r>
      <w:r w:rsidRPr="00931245">
        <w:rPr>
          <w:color w:val="0000FF"/>
          <w:szCs w:val="19"/>
          <w:lang w:val="ru-RU"/>
        </w:rPr>
        <w:t>பக்கங்கள்</w:t>
      </w:r>
      <w:r w:rsidRPr="00130167">
        <w:rPr>
          <w:color w:val="0000FF"/>
          <w:szCs w:val="19"/>
        </w:rPr>
        <w:t xml:space="preserve"> 119–120.)</w:t>
      </w:r>
    </w:p>
  </w:footnote>
  <w:footnote w:id="88">
    <w:p w14:paraId="73AD7B2F"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உதாரணமாக</w:t>
      </w:r>
      <w:r w:rsidRPr="00130167">
        <w:rPr>
          <w:color w:val="0000FF"/>
          <w:szCs w:val="19"/>
        </w:rPr>
        <w:t xml:space="preserve">, </w:t>
      </w:r>
      <w:r w:rsidRPr="00931245">
        <w:rPr>
          <w:color w:val="0000FF"/>
          <w:szCs w:val="19"/>
          <w:lang w:val="ru-RU"/>
        </w:rPr>
        <w:t>இரண்டு</w:t>
      </w:r>
      <w:r w:rsidRPr="00130167">
        <w:rPr>
          <w:color w:val="0000FF"/>
          <w:szCs w:val="19"/>
        </w:rPr>
        <w:t xml:space="preserve"> </w:t>
      </w:r>
      <w:r w:rsidRPr="00931245">
        <w:rPr>
          <w:color w:val="0000FF"/>
          <w:szCs w:val="19"/>
          <w:lang w:val="ru-RU"/>
        </w:rPr>
        <w:t>தவிர</w:t>
      </w:r>
      <w:r w:rsidRPr="00130167">
        <w:rPr>
          <w:color w:val="0000FF"/>
          <w:szCs w:val="19"/>
        </w:rPr>
        <w:t xml:space="preserve">: </w:t>
      </w:r>
      <w:r w:rsidRPr="00931245">
        <w:rPr>
          <w:color w:val="0000FF"/>
          <w:szCs w:val="19"/>
          <w:lang w:val="ru-RU"/>
        </w:rPr>
        <w:t>திருமுழுக்கு</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நற்கருணை</w:t>
      </w:r>
      <w:r w:rsidRPr="00130167">
        <w:rPr>
          <w:color w:val="0000FF"/>
          <w:szCs w:val="19"/>
        </w:rPr>
        <w:t xml:space="preserve">, </w:t>
      </w:r>
      <w:r w:rsidRPr="00931245">
        <w:rPr>
          <w:color w:val="0000FF"/>
          <w:szCs w:val="19"/>
          <w:lang w:val="ru-RU"/>
        </w:rPr>
        <w:t>கிருபை</w:t>
      </w:r>
      <w:r w:rsidRPr="00130167">
        <w:rPr>
          <w:color w:val="0000FF"/>
          <w:szCs w:val="19"/>
        </w:rPr>
        <w:t xml:space="preserve">, </w:t>
      </w:r>
      <w:r w:rsidRPr="00931245">
        <w:rPr>
          <w:color w:val="0000FF"/>
          <w:szCs w:val="19"/>
          <w:lang w:val="ru-RU"/>
        </w:rPr>
        <w:t>நீதிநிறைவு</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திருவருட்சாதனங்கள்</w:t>
      </w:r>
      <w:r w:rsidRPr="00130167">
        <w:rPr>
          <w:color w:val="0000FF"/>
          <w:szCs w:val="19"/>
        </w:rPr>
        <w:t xml:space="preserve"> </w:t>
      </w:r>
      <w:r w:rsidRPr="00931245">
        <w:rPr>
          <w:color w:val="0000FF"/>
          <w:szCs w:val="19"/>
          <w:lang w:val="ru-RU"/>
        </w:rPr>
        <w:t>குறித்து</w:t>
      </w:r>
      <w:r w:rsidRPr="00130167">
        <w:rPr>
          <w:color w:val="0000FF"/>
          <w:szCs w:val="19"/>
        </w:rPr>
        <w:t xml:space="preserve"> </w:t>
      </w:r>
      <w:r w:rsidRPr="00931245">
        <w:rPr>
          <w:color w:val="0000FF"/>
          <w:szCs w:val="19"/>
          <w:lang w:val="ru-RU"/>
        </w:rPr>
        <w:t>எந்த</w:t>
      </w:r>
      <w:r w:rsidRPr="00130167">
        <w:rPr>
          <w:color w:val="0000FF"/>
          <w:szCs w:val="19"/>
        </w:rPr>
        <w:t xml:space="preserve"> </w:t>
      </w:r>
      <w:r w:rsidRPr="00931245">
        <w:rPr>
          <w:color w:val="0000FF"/>
          <w:szCs w:val="19"/>
          <w:lang w:val="ru-RU"/>
        </w:rPr>
        <w:t>போதனையும்</w:t>
      </w:r>
      <w:r w:rsidRPr="00130167">
        <w:rPr>
          <w:color w:val="0000FF"/>
          <w:szCs w:val="19"/>
        </w:rPr>
        <w:t xml:space="preserve"> </w:t>
      </w:r>
      <w:r w:rsidRPr="00931245">
        <w:rPr>
          <w:color w:val="0000FF"/>
          <w:szCs w:val="19"/>
          <w:lang w:val="ru-RU"/>
        </w:rPr>
        <w:t>இல்லை</w:t>
      </w:r>
      <w:r w:rsidRPr="00130167">
        <w:rPr>
          <w:color w:val="0000FF"/>
          <w:szCs w:val="19"/>
        </w:rPr>
        <w:t>.</w:t>
      </w:r>
    </w:p>
  </w:footnote>
  <w:footnote w:id="89">
    <w:p w14:paraId="615BB4E1"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அத்தகைய</w:t>
      </w:r>
      <w:r w:rsidRPr="00130167">
        <w:rPr>
          <w:color w:val="0000FF"/>
          <w:szCs w:val="19"/>
        </w:rPr>
        <w:t xml:space="preserve"> </w:t>
      </w:r>
      <w:r w:rsidRPr="00931245">
        <w:rPr>
          <w:color w:val="0000FF"/>
          <w:szCs w:val="19"/>
          <w:lang w:val="ru-RU"/>
        </w:rPr>
        <w:t>трактатов</w:t>
      </w:r>
      <w:r w:rsidRPr="00130167">
        <w:rPr>
          <w:color w:val="0000FF"/>
          <w:szCs w:val="19"/>
        </w:rPr>
        <w:t xml:space="preserve">: </w:t>
      </w:r>
      <w:r w:rsidRPr="00931245">
        <w:rPr>
          <w:color w:val="0000FF"/>
          <w:szCs w:val="19"/>
          <w:lang w:val="ru-RU"/>
        </w:rPr>
        <w:t>ஒளி</w:t>
      </w:r>
      <w:r w:rsidRPr="00130167">
        <w:rPr>
          <w:color w:val="0000FF"/>
          <w:szCs w:val="19"/>
        </w:rPr>
        <w:t xml:space="preserve">, </w:t>
      </w:r>
      <w:r w:rsidRPr="00931245">
        <w:rPr>
          <w:color w:val="0000FF"/>
          <w:szCs w:val="19"/>
          <w:lang w:val="ru-RU"/>
        </w:rPr>
        <w:t>நெருப்பு</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வான</w:t>
      </w:r>
      <w:r w:rsidRPr="00130167">
        <w:rPr>
          <w:color w:val="0000FF"/>
          <w:szCs w:val="19"/>
        </w:rPr>
        <w:t xml:space="preserve"> </w:t>
      </w:r>
      <w:r w:rsidRPr="00931245">
        <w:rPr>
          <w:color w:val="0000FF"/>
          <w:szCs w:val="19"/>
          <w:lang w:val="ru-RU"/>
        </w:rPr>
        <w:t>உடல்கள்</w:t>
      </w:r>
      <w:r w:rsidRPr="00130167">
        <w:rPr>
          <w:color w:val="0000FF"/>
          <w:szCs w:val="19"/>
        </w:rPr>
        <w:t>—</w:t>
      </w:r>
      <w:r w:rsidRPr="00931245">
        <w:rPr>
          <w:color w:val="0000FF"/>
          <w:szCs w:val="19"/>
          <w:lang w:val="ru-RU"/>
        </w:rPr>
        <w:t>சூரியன்</w:t>
      </w:r>
      <w:r w:rsidRPr="00130167">
        <w:rPr>
          <w:color w:val="0000FF"/>
          <w:szCs w:val="19"/>
        </w:rPr>
        <w:t xml:space="preserve">, </w:t>
      </w:r>
      <w:r w:rsidRPr="00931245">
        <w:rPr>
          <w:color w:val="0000FF"/>
          <w:szCs w:val="19"/>
          <w:lang w:val="ru-RU"/>
        </w:rPr>
        <w:t>சந்திரன்</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நட்சத்திரங்கள்</w:t>
      </w:r>
      <w:r w:rsidRPr="00130167">
        <w:rPr>
          <w:color w:val="0000FF"/>
          <w:szCs w:val="19"/>
        </w:rPr>
        <w:t>—</w:t>
      </w:r>
      <w:r w:rsidRPr="00931245">
        <w:rPr>
          <w:color w:val="0000FF"/>
          <w:szCs w:val="19"/>
          <w:lang w:val="ru-RU"/>
        </w:rPr>
        <w:t>காற்று</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காற்றுகள்</w:t>
      </w:r>
      <w:r w:rsidRPr="00130167">
        <w:rPr>
          <w:color w:val="0000FF"/>
          <w:szCs w:val="19"/>
        </w:rPr>
        <w:t xml:space="preserve">, </w:t>
      </w:r>
      <w:r w:rsidRPr="00931245">
        <w:rPr>
          <w:color w:val="0000FF"/>
          <w:szCs w:val="19"/>
          <w:lang w:val="ru-RU"/>
        </w:rPr>
        <w:t>நீர்கள்</w:t>
      </w:r>
      <w:r w:rsidRPr="00130167">
        <w:rPr>
          <w:color w:val="0000FF"/>
          <w:szCs w:val="19"/>
        </w:rPr>
        <w:t xml:space="preserve">, </w:t>
      </w:r>
      <w:r w:rsidRPr="00931245">
        <w:rPr>
          <w:color w:val="0000FF"/>
          <w:szCs w:val="19"/>
          <w:lang w:val="ru-RU"/>
        </w:rPr>
        <w:t>பூமி</w:t>
      </w:r>
      <w:r w:rsidRPr="00130167">
        <w:rPr>
          <w:color w:val="0000FF"/>
          <w:szCs w:val="19"/>
        </w:rPr>
        <w:t xml:space="preserve">, </w:t>
      </w:r>
      <w:r w:rsidRPr="00931245">
        <w:rPr>
          <w:color w:val="0000FF"/>
          <w:szCs w:val="19"/>
          <w:lang w:val="ru-RU"/>
        </w:rPr>
        <w:t>துக்கம்</w:t>
      </w:r>
      <w:r w:rsidRPr="00130167">
        <w:rPr>
          <w:color w:val="0000FF"/>
          <w:szCs w:val="19"/>
        </w:rPr>
        <w:t xml:space="preserve">, </w:t>
      </w:r>
      <w:r w:rsidRPr="00931245">
        <w:rPr>
          <w:color w:val="0000FF"/>
          <w:szCs w:val="19"/>
          <w:lang w:val="ru-RU"/>
        </w:rPr>
        <w:t>பயம்</w:t>
      </w:r>
      <w:r w:rsidRPr="00130167">
        <w:rPr>
          <w:color w:val="0000FF"/>
          <w:szCs w:val="19"/>
        </w:rPr>
        <w:t xml:space="preserve">, </w:t>
      </w:r>
      <w:r w:rsidRPr="00931245">
        <w:rPr>
          <w:color w:val="0000FF"/>
          <w:szCs w:val="19"/>
          <w:lang w:val="ru-RU"/>
        </w:rPr>
        <w:t>கோபம்</w:t>
      </w:r>
      <w:r w:rsidRPr="00130167">
        <w:rPr>
          <w:color w:val="0000FF"/>
          <w:szCs w:val="19"/>
        </w:rPr>
        <w:t xml:space="preserve">, </w:t>
      </w:r>
      <w:r w:rsidRPr="00931245">
        <w:rPr>
          <w:color w:val="0000FF"/>
          <w:szCs w:val="19"/>
          <w:lang w:val="ru-RU"/>
        </w:rPr>
        <w:t>சிந்தனைத்</w:t>
      </w:r>
      <w:r w:rsidRPr="00130167">
        <w:rPr>
          <w:color w:val="0000FF"/>
          <w:szCs w:val="19"/>
        </w:rPr>
        <w:t xml:space="preserve"> </w:t>
      </w:r>
      <w:r w:rsidRPr="00931245">
        <w:rPr>
          <w:color w:val="0000FF"/>
          <w:szCs w:val="19"/>
          <w:lang w:val="ru-RU"/>
        </w:rPr>
        <w:t>திறன்</w:t>
      </w:r>
      <w:r w:rsidRPr="00130167">
        <w:rPr>
          <w:color w:val="0000FF"/>
          <w:szCs w:val="19"/>
        </w:rPr>
        <w:t xml:space="preserve">, </w:t>
      </w:r>
      <w:r w:rsidRPr="00931245">
        <w:rPr>
          <w:color w:val="0000FF"/>
          <w:szCs w:val="19"/>
          <w:lang w:val="ru-RU"/>
        </w:rPr>
        <w:t>நினைவாற்றல்</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அது</w:t>
      </w:r>
      <w:r w:rsidRPr="00130167">
        <w:rPr>
          <w:color w:val="0000FF"/>
          <w:szCs w:val="19"/>
        </w:rPr>
        <w:t xml:space="preserve"> </w:t>
      </w:r>
      <w:r w:rsidRPr="00931245">
        <w:rPr>
          <w:color w:val="0000FF"/>
          <w:szCs w:val="19"/>
          <w:lang w:val="ru-RU"/>
        </w:rPr>
        <w:t>போன்றவை</w:t>
      </w:r>
      <w:r w:rsidRPr="00130167">
        <w:rPr>
          <w:color w:val="0000FF"/>
          <w:szCs w:val="19"/>
        </w:rPr>
        <w:t>.</w:t>
      </w:r>
    </w:p>
  </w:footnote>
  <w:footnote w:id="90">
    <w:p w14:paraId="163710DB"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புத்தகம்</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அத்தியாயங்கள்</w:t>
      </w:r>
      <w:r w:rsidRPr="00130167">
        <w:rPr>
          <w:color w:val="0000FF"/>
          <w:szCs w:val="19"/>
        </w:rPr>
        <w:t xml:space="preserve"> 6 </w:t>
      </w:r>
      <w:r w:rsidRPr="00931245">
        <w:rPr>
          <w:color w:val="0000FF"/>
          <w:szCs w:val="19"/>
          <w:lang w:val="ru-RU"/>
        </w:rPr>
        <w:t>முதல்</w:t>
      </w:r>
      <w:r w:rsidRPr="00130167">
        <w:rPr>
          <w:color w:val="0000FF"/>
          <w:szCs w:val="19"/>
        </w:rPr>
        <w:t xml:space="preserve"> 22 </w:t>
      </w:r>
      <w:r w:rsidRPr="00931245">
        <w:rPr>
          <w:color w:val="0000FF"/>
          <w:szCs w:val="19"/>
          <w:lang w:val="ru-RU"/>
        </w:rPr>
        <w:t>வரையிலும்</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புத்தகம்</w:t>
      </w:r>
      <w:r w:rsidRPr="00130167">
        <w:rPr>
          <w:color w:val="0000FF"/>
          <w:szCs w:val="19"/>
        </w:rPr>
        <w:t xml:space="preserve"> </w:t>
      </w:r>
      <w:r>
        <w:rPr>
          <w:color w:val="0000FF"/>
          <w:szCs w:val="19"/>
        </w:rPr>
        <w:t>IV</w:t>
      </w:r>
      <w:r w:rsidRPr="00130167">
        <w:rPr>
          <w:color w:val="0000FF"/>
          <w:szCs w:val="19"/>
        </w:rPr>
        <w:t xml:space="preserve">, </w:t>
      </w:r>
      <w:r w:rsidRPr="00931245">
        <w:rPr>
          <w:color w:val="0000FF"/>
          <w:szCs w:val="19"/>
          <w:lang w:val="ru-RU"/>
        </w:rPr>
        <w:t>அத்தியாயங்கள்</w:t>
      </w:r>
      <w:r w:rsidRPr="00130167">
        <w:rPr>
          <w:color w:val="0000FF"/>
          <w:szCs w:val="19"/>
        </w:rPr>
        <w:t xml:space="preserve"> 4, 5, 7, </w:t>
      </w:r>
      <w:r w:rsidRPr="00931245">
        <w:rPr>
          <w:color w:val="0000FF"/>
          <w:szCs w:val="19"/>
          <w:lang w:val="ru-RU"/>
        </w:rPr>
        <w:t>போன்றவற்றையும்</w:t>
      </w:r>
      <w:r w:rsidRPr="00130167">
        <w:rPr>
          <w:color w:val="0000FF"/>
          <w:szCs w:val="19"/>
        </w:rPr>
        <w:t xml:space="preserve"> </w:t>
      </w:r>
      <w:r w:rsidRPr="00931245">
        <w:rPr>
          <w:color w:val="0000FF"/>
          <w:szCs w:val="19"/>
          <w:lang w:val="ru-RU"/>
        </w:rPr>
        <w:t>காண்க</w:t>
      </w:r>
      <w:r w:rsidRPr="00130167">
        <w:rPr>
          <w:color w:val="0000FF"/>
          <w:szCs w:val="19"/>
        </w:rPr>
        <w:t>.</w:t>
      </w:r>
    </w:p>
  </w:footnote>
  <w:footnote w:id="91">
    <w:p w14:paraId="598E515D" w14:textId="77777777" w:rsidR="00CC2ED8" w:rsidRDefault="00CC2ED8" w:rsidP="00CC2ED8">
      <w:pPr>
        <w:pStyle w:val="FootnoteText"/>
      </w:pPr>
      <w:r>
        <w:rPr>
          <w:rStyle w:val="FootnoteReference"/>
        </w:rPr>
        <w:footnoteRef/>
      </w:r>
      <w:r w:rsidRPr="00130167">
        <w:t xml:space="preserve"> </w:t>
      </w:r>
      <w:r w:rsidRPr="00931245">
        <w:rPr>
          <w:color w:val="0000FF"/>
          <w:lang w:val="ru-RU"/>
        </w:rPr>
        <w:t>அவை</w:t>
      </w:r>
      <w:r w:rsidRPr="00130167">
        <w:rPr>
          <w:color w:val="0000FF"/>
        </w:rPr>
        <w:t xml:space="preserve">: </w:t>
      </w:r>
      <w:r w:rsidRPr="00931245">
        <w:rPr>
          <w:color w:val="0000FF"/>
          <w:lang w:val="ru-RU"/>
        </w:rPr>
        <w:t>பீட்டர்</w:t>
      </w:r>
      <w:r w:rsidRPr="00130167">
        <w:rPr>
          <w:color w:val="0000FF"/>
        </w:rPr>
        <w:t xml:space="preserve"> </w:t>
      </w:r>
      <w:r w:rsidRPr="00931245">
        <w:rPr>
          <w:color w:val="0000FF"/>
          <w:lang w:val="ru-RU"/>
        </w:rPr>
        <w:t>லோம்பார்ட்</w:t>
      </w:r>
      <w:r w:rsidRPr="00130167">
        <w:rPr>
          <w:color w:val="0000FF"/>
        </w:rPr>
        <w:t xml:space="preserve">, </w:t>
      </w:r>
      <w:r w:rsidRPr="00931245">
        <w:rPr>
          <w:color w:val="0000FF"/>
          <w:lang w:val="ru-RU"/>
        </w:rPr>
        <w:t>தாமஸ்</w:t>
      </w:r>
      <w:r w:rsidRPr="00130167">
        <w:rPr>
          <w:color w:val="0000FF"/>
        </w:rPr>
        <w:t xml:space="preserve"> </w:t>
      </w:r>
      <w:r w:rsidRPr="00931245">
        <w:rPr>
          <w:color w:val="0000FF"/>
          <w:lang w:val="ru-RU"/>
        </w:rPr>
        <w:t>அக்குவினாஸ்</w:t>
      </w:r>
      <w:r w:rsidRPr="00130167">
        <w:rPr>
          <w:color w:val="0000FF"/>
        </w:rPr>
        <w:t xml:space="preserve"> </w:t>
      </w:r>
      <w:r w:rsidRPr="00931245">
        <w:rPr>
          <w:color w:val="0000FF"/>
          <w:lang w:val="ru-RU"/>
        </w:rPr>
        <w:t>மற்றும்</w:t>
      </w:r>
      <w:r w:rsidRPr="00130167">
        <w:rPr>
          <w:color w:val="0000FF"/>
        </w:rPr>
        <w:t xml:space="preserve"> </w:t>
      </w:r>
      <w:r w:rsidRPr="00931245">
        <w:rPr>
          <w:color w:val="0000FF"/>
          <w:lang w:val="ru-RU"/>
        </w:rPr>
        <w:t>பிறர்</w:t>
      </w:r>
      <w:r w:rsidRPr="00130167">
        <w:rPr>
          <w:color w:val="0000FF"/>
        </w:rPr>
        <w:t xml:space="preserve">. </w:t>
      </w:r>
      <w:r>
        <w:rPr>
          <w:color w:val="0000FF"/>
        </w:rPr>
        <w:t xml:space="preserve">இந்தத் தந்தையின் படைப்புகளின் லெக்கன் பதிப்பில், </w:t>
      </w:r>
      <w:r>
        <w:rPr>
          <w:i/>
          <w:color w:val="0000FF"/>
        </w:rPr>
        <w:t xml:space="preserve">புனித </w:t>
      </w:r>
      <w:r>
        <w:rPr>
          <w:i/>
          <w:iCs/>
          <w:color w:val="0000FF"/>
        </w:rPr>
        <w:t xml:space="preserve">யோவான் டமாஸ்கஸின் </w:t>
      </w:r>
      <w:r>
        <w:rPr>
          <w:color w:val="0000FF"/>
        </w:rPr>
        <w:t>ஆர்த்தடாக்ஸ் விசுவாசம் மீதான படைப்பின் முன்னுரையைப் பார்க்கவும்.</w:t>
      </w:r>
    </w:p>
  </w:footnote>
  <w:footnote w:id="92">
    <w:p w14:paraId="43D43247" w14:textId="77777777" w:rsidR="00CC2ED8" w:rsidRDefault="00CC2ED8" w:rsidP="00CC2ED8">
      <w:pPr>
        <w:pStyle w:val="FootnoteText"/>
        <w:rPr>
          <w:color w:val="0000FF"/>
        </w:rPr>
      </w:pPr>
      <w:r>
        <w:rPr>
          <w:rStyle w:val="FootnoteReference"/>
        </w:rPr>
        <w:footnoteRef/>
      </w:r>
      <w:r w:rsidRPr="00130167">
        <w:t xml:space="preserve"> </w:t>
      </w:r>
      <w:r w:rsidRPr="00931245">
        <w:rPr>
          <w:color w:val="0000FF"/>
          <w:szCs w:val="18"/>
          <w:lang w:val="ru-RU"/>
        </w:rPr>
        <w:t>ஸ்கோலாஸ்டிசிசம்</w:t>
      </w:r>
      <w:r w:rsidRPr="00130167">
        <w:rPr>
          <w:color w:val="0000FF"/>
          <w:szCs w:val="18"/>
        </w:rPr>
        <w:t xml:space="preserve"> </w:t>
      </w:r>
      <w:r w:rsidRPr="00931245">
        <w:rPr>
          <w:color w:val="0000FF"/>
          <w:szCs w:val="18"/>
          <w:lang w:val="ru-RU"/>
        </w:rPr>
        <w:t>பற்றி</w:t>
      </w:r>
      <w:r w:rsidRPr="00130167">
        <w:rPr>
          <w:color w:val="0000FF"/>
          <w:szCs w:val="18"/>
        </w:rPr>
        <w:t xml:space="preserve">, </w:t>
      </w:r>
      <w:r w:rsidRPr="00931245">
        <w:rPr>
          <w:color w:val="0000FF"/>
          <w:szCs w:val="18"/>
          <w:lang w:val="ru-RU"/>
        </w:rPr>
        <w:t>மோஷெய்ம்</w:t>
      </w:r>
      <w:r w:rsidRPr="00130167">
        <w:rPr>
          <w:color w:val="0000FF"/>
          <w:szCs w:val="18"/>
        </w:rPr>
        <w:t xml:space="preserve"> </w:t>
      </w:r>
      <w:r w:rsidRPr="00931245">
        <w:rPr>
          <w:color w:val="0000FF"/>
          <w:szCs w:val="18"/>
          <w:lang w:val="ru-RU"/>
        </w:rPr>
        <w:t>அல்லது</w:t>
      </w:r>
      <w:r w:rsidRPr="00130167">
        <w:rPr>
          <w:color w:val="0000FF"/>
          <w:szCs w:val="18"/>
        </w:rPr>
        <w:t xml:space="preserve"> </w:t>
      </w:r>
      <w:r w:rsidRPr="00931245">
        <w:rPr>
          <w:color w:val="0000FF"/>
          <w:szCs w:val="18"/>
          <w:lang w:val="ru-RU"/>
        </w:rPr>
        <w:t>அலெக்சாண்டர்</w:t>
      </w:r>
      <w:r w:rsidRPr="00130167">
        <w:rPr>
          <w:color w:val="0000FF"/>
          <w:szCs w:val="18"/>
        </w:rPr>
        <w:t xml:space="preserve"> </w:t>
      </w:r>
      <w:r w:rsidRPr="00931245">
        <w:rPr>
          <w:color w:val="0000FF"/>
          <w:szCs w:val="18"/>
          <w:lang w:val="ru-RU"/>
        </w:rPr>
        <w:t>நட்டாலிஸ்</w:t>
      </w:r>
      <w:r w:rsidRPr="00130167">
        <w:rPr>
          <w:color w:val="0000FF"/>
          <w:szCs w:val="18"/>
        </w:rPr>
        <w:t xml:space="preserve"> </w:t>
      </w:r>
      <w:r w:rsidRPr="00931245">
        <w:rPr>
          <w:color w:val="0000FF"/>
          <w:szCs w:val="18"/>
          <w:lang w:val="ru-RU"/>
        </w:rPr>
        <w:t>ஆகியோரின்</w:t>
      </w:r>
      <w:r w:rsidRPr="00130167">
        <w:rPr>
          <w:color w:val="0000FF"/>
          <w:szCs w:val="18"/>
        </w:rPr>
        <w:t xml:space="preserve"> </w:t>
      </w:r>
      <w:r w:rsidRPr="00931245">
        <w:rPr>
          <w:color w:val="0000FF"/>
          <w:szCs w:val="18"/>
          <w:lang w:val="ru-RU"/>
        </w:rPr>
        <w:t>திருச்சபை</w:t>
      </w:r>
      <w:r w:rsidRPr="00130167">
        <w:rPr>
          <w:color w:val="0000FF"/>
          <w:szCs w:val="18"/>
        </w:rPr>
        <w:t xml:space="preserve"> </w:t>
      </w:r>
      <w:r w:rsidRPr="00931245">
        <w:rPr>
          <w:color w:val="0000FF"/>
          <w:szCs w:val="18"/>
          <w:lang w:val="ru-RU"/>
        </w:rPr>
        <w:t>வரலாறுகளைப்</w:t>
      </w:r>
      <w:r w:rsidRPr="00130167">
        <w:rPr>
          <w:color w:val="0000FF"/>
          <w:szCs w:val="18"/>
        </w:rPr>
        <w:t xml:space="preserve"> </w:t>
      </w:r>
      <w:r w:rsidRPr="00931245">
        <w:rPr>
          <w:color w:val="0000FF"/>
          <w:szCs w:val="18"/>
          <w:lang w:val="ru-RU"/>
        </w:rPr>
        <w:t>பார்க்கவும்</w:t>
      </w:r>
      <w:r w:rsidRPr="00130167">
        <w:rPr>
          <w:color w:val="0000FF"/>
          <w:szCs w:val="18"/>
        </w:rPr>
        <w:t>—</w:t>
      </w:r>
      <w:r w:rsidRPr="00931245">
        <w:rPr>
          <w:color w:val="0000FF"/>
          <w:szCs w:val="18"/>
          <w:lang w:val="ru-RU"/>
        </w:rPr>
        <w:t>அவை</w:t>
      </w:r>
      <w:r>
        <w:rPr>
          <w:color w:val="0000FF"/>
          <w:szCs w:val="18"/>
        </w:rPr>
        <w:t xml:space="preserve"> 11</w:t>
      </w:r>
      <w:r w:rsidRPr="00130167">
        <w:rPr>
          <w:color w:val="0000FF"/>
          <w:szCs w:val="18"/>
        </w:rPr>
        <w:t>,</w:t>
      </w:r>
      <w:r>
        <w:rPr>
          <w:color w:val="0000FF"/>
          <w:szCs w:val="18"/>
        </w:rPr>
        <w:t xml:space="preserve"> 12</w:t>
      </w:r>
      <w:r w:rsidRPr="00130167">
        <w:rPr>
          <w:color w:val="0000FF"/>
          <w:szCs w:val="18"/>
        </w:rPr>
        <w:t>,</w:t>
      </w:r>
      <w:r>
        <w:rPr>
          <w:color w:val="0000FF"/>
          <w:szCs w:val="18"/>
        </w:rPr>
        <w:t xml:space="preserve"> 13</w:t>
      </w:r>
      <w:r w:rsidRPr="00130167">
        <w:rPr>
          <w:color w:val="0000FF"/>
          <w:szCs w:val="18"/>
        </w:rPr>
        <w:t>,</w:t>
      </w:r>
      <w:r>
        <w:rPr>
          <w:color w:val="0000FF"/>
          <w:szCs w:val="18"/>
        </w:rPr>
        <w:t xml:space="preserve"> 14 </w:t>
      </w:r>
      <w:r w:rsidRPr="00931245">
        <w:rPr>
          <w:color w:val="0000FF"/>
          <w:szCs w:val="18"/>
          <w:lang w:val="ru-RU"/>
        </w:rPr>
        <w:t>மற்றும்</w:t>
      </w:r>
      <w:r>
        <w:rPr>
          <w:color w:val="0000FF"/>
          <w:szCs w:val="18"/>
        </w:rPr>
        <w:t xml:space="preserve"> 15 ஆம்</w:t>
      </w:r>
      <w:r w:rsidRPr="00130167">
        <w:rPr>
          <w:color w:val="0000FF"/>
          <w:szCs w:val="18"/>
        </w:rPr>
        <w:t xml:space="preserve"> </w:t>
      </w:r>
      <w:r w:rsidRPr="00931245">
        <w:rPr>
          <w:color w:val="0000FF"/>
          <w:szCs w:val="18"/>
          <w:lang w:val="ru-RU"/>
        </w:rPr>
        <w:t>நூற்றாண்டுகளை</w:t>
      </w:r>
      <w:r w:rsidRPr="00130167">
        <w:rPr>
          <w:color w:val="0000FF"/>
          <w:szCs w:val="18"/>
        </w:rPr>
        <w:t xml:space="preserve"> </w:t>
      </w:r>
      <w:r w:rsidRPr="00931245">
        <w:rPr>
          <w:color w:val="0000FF"/>
          <w:szCs w:val="18"/>
          <w:lang w:val="ru-RU"/>
        </w:rPr>
        <w:t>உள்ளடக்கியவை</w:t>
      </w:r>
      <w:r w:rsidRPr="00130167">
        <w:rPr>
          <w:color w:val="0000FF"/>
          <w:szCs w:val="18"/>
        </w:rPr>
        <w:t>—</w:t>
      </w:r>
      <w:r w:rsidRPr="00931245">
        <w:rPr>
          <w:color w:val="0000FF"/>
          <w:szCs w:val="18"/>
          <w:lang w:val="ru-RU"/>
        </w:rPr>
        <w:t>மேலும்</w:t>
      </w:r>
      <w:r w:rsidRPr="00130167">
        <w:rPr>
          <w:color w:val="0000FF"/>
          <w:szCs w:val="18"/>
        </w:rPr>
        <w:t xml:space="preserve">, </w:t>
      </w:r>
      <w:r w:rsidRPr="00931245">
        <w:rPr>
          <w:color w:val="0000FF"/>
          <w:szCs w:val="18"/>
          <w:lang w:val="ru-RU"/>
        </w:rPr>
        <w:t>கூடுதல்</w:t>
      </w:r>
      <w:r w:rsidRPr="00130167">
        <w:rPr>
          <w:color w:val="0000FF"/>
          <w:szCs w:val="18"/>
        </w:rPr>
        <w:t xml:space="preserve"> </w:t>
      </w:r>
      <w:r w:rsidRPr="00931245">
        <w:rPr>
          <w:color w:val="0000FF"/>
          <w:szCs w:val="18"/>
          <w:lang w:val="ru-RU"/>
        </w:rPr>
        <w:t>விவரங்களுக்கு</w:t>
      </w:r>
      <w:r w:rsidRPr="00130167">
        <w:rPr>
          <w:i/>
          <w:iCs/>
          <w:color w:val="0000FF"/>
          <w:szCs w:val="18"/>
        </w:rPr>
        <w:t>,</w:t>
      </w:r>
      <w:r w:rsidRPr="00130167">
        <w:rPr>
          <w:color w:val="0000FF"/>
          <w:szCs w:val="18"/>
        </w:rPr>
        <w:t xml:space="preserve"> </w:t>
      </w:r>
      <w:r>
        <w:rPr>
          <w:i/>
          <w:iCs/>
          <w:color w:val="0000FF"/>
          <w:szCs w:val="18"/>
        </w:rPr>
        <w:t xml:space="preserve">புலாயியின் </w:t>
      </w:r>
      <w:r>
        <w:rPr>
          <w:color w:val="0000FF"/>
          <w:szCs w:val="18"/>
        </w:rPr>
        <w:t>*Histor</w:t>
      </w:r>
      <w:r w:rsidRPr="00130167">
        <w:rPr>
          <w:color w:val="0000FF"/>
          <w:szCs w:val="18"/>
        </w:rPr>
        <w:t xml:space="preserve">. </w:t>
      </w:r>
      <w:r>
        <w:rPr>
          <w:color w:val="0000FF"/>
          <w:szCs w:val="18"/>
        </w:rPr>
        <w:t>Universitatis Parisiensis*, ed.Paris , 1665–1673, நான்கு தொகுதிகளில் பார்க்கவும்.</w:t>
      </w:r>
    </w:p>
  </w:footnote>
  <w:footnote w:id="93">
    <w:p w14:paraId="3E99B14C" w14:textId="77777777" w:rsidR="00CC2ED8" w:rsidRDefault="00CC2ED8" w:rsidP="00CC2ED8">
      <w:pPr>
        <w:pStyle w:val="FootnoteText"/>
      </w:pPr>
      <w:r>
        <w:rPr>
          <w:rStyle w:val="FootnoteReference"/>
        </w:rPr>
        <w:footnoteRef/>
      </w:r>
      <w:r>
        <w:rPr>
          <w:color w:val="0000FF"/>
        </w:rPr>
        <w:t xml:space="preserve"> </w:t>
      </w:r>
      <w:r>
        <w:rPr>
          <w:color w:val="0000FF"/>
          <w:szCs w:val="18"/>
        </w:rPr>
        <w:t xml:space="preserve">*Corpus Hist. Bysant.* தொகுதி XXI, பக்கங்கள் 208–209, வெனிஸ் பதிப்பு; </w:t>
      </w:r>
      <w:r>
        <w:rPr>
          <w:i/>
          <w:iCs/>
          <w:color w:val="0000FF"/>
          <w:szCs w:val="18"/>
        </w:rPr>
        <w:t xml:space="preserve">*Philippi * சைப்ரி — </w:t>
      </w:r>
      <w:r>
        <w:rPr>
          <w:color w:val="0000FF"/>
          <w:szCs w:val="18"/>
        </w:rPr>
        <w:t xml:space="preserve">*Chronicon eccles. Graecae*, பக்கங்கள் 258, 280 மற்றும் பல, லீப்சிக், 1687; குறிப்பாக — *Institut. Hist. Eccl. </w:t>
      </w:r>
      <w:r>
        <w:rPr>
          <w:i/>
          <w:iCs/>
          <w:color w:val="0000FF"/>
          <w:szCs w:val="18"/>
        </w:rPr>
        <w:t>Moshemii* —</w:t>
      </w:r>
      <w:r>
        <w:rPr>
          <w:color w:val="0000FF"/>
          <w:szCs w:val="18"/>
        </w:rPr>
        <w:t xml:space="preserve"> 11, 12, 13 மற்றும் 14 ஆம் நூற்றாண்டுகள், பகுதி II, அத்தியாயம் 1.</w:t>
      </w:r>
    </w:p>
  </w:footnote>
  <w:footnote w:id="94">
    <w:p w14:paraId="293392D8" w14:textId="77777777" w:rsidR="00CC2ED8" w:rsidRDefault="00CC2ED8" w:rsidP="00CC2ED8">
      <w:pPr>
        <w:pStyle w:val="FootnoteText"/>
      </w:pPr>
      <w:r>
        <w:rPr>
          <w:rStyle w:val="FootnoteReference"/>
        </w:rPr>
        <w:footnoteRef/>
      </w:r>
      <w:r w:rsidRPr="00130167">
        <w:t xml:space="preserve"> </w:t>
      </w:r>
      <w:r>
        <w:rPr>
          <w:color w:val="0000FF"/>
          <w:szCs w:val="18"/>
        </w:rPr>
        <w:t xml:space="preserve">11 </w:t>
      </w:r>
      <w:r w:rsidRPr="00931245">
        <w:rPr>
          <w:color w:val="0000FF"/>
          <w:szCs w:val="18"/>
          <w:lang w:val="ru-RU"/>
        </w:rPr>
        <w:t>ஆம்</w:t>
      </w:r>
      <w:r w:rsidRPr="00130167">
        <w:rPr>
          <w:color w:val="0000FF"/>
          <w:szCs w:val="18"/>
        </w:rPr>
        <w:t xml:space="preserve"> </w:t>
      </w:r>
      <w:r w:rsidRPr="00931245">
        <w:rPr>
          <w:color w:val="0000FF"/>
          <w:szCs w:val="18"/>
          <w:lang w:val="ru-RU"/>
        </w:rPr>
        <w:t>நூற்றாண்டின்</w:t>
      </w:r>
      <w:r w:rsidRPr="00130167">
        <w:rPr>
          <w:color w:val="0000FF"/>
          <w:szCs w:val="18"/>
        </w:rPr>
        <w:t xml:space="preserve"> </w:t>
      </w:r>
      <w:r w:rsidRPr="00931245">
        <w:rPr>
          <w:color w:val="0000FF"/>
          <w:szCs w:val="18"/>
          <w:lang w:val="ru-RU"/>
        </w:rPr>
        <w:t>கையெழுத்துப்</w:t>
      </w:r>
      <w:r w:rsidRPr="00130167">
        <w:rPr>
          <w:color w:val="0000FF"/>
          <w:szCs w:val="18"/>
        </w:rPr>
        <w:t xml:space="preserve"> </w:t>
      </w:r>
      <w:r w:rsidRPr="00931245">
        <w:rPr>
          <w:color w:val="0000FF"/>
          <w:szCs w:val="18"/>
          <w:lang w:val="ru-RU"/>
        </w:rPr>
        <w:t>பிரதி</w:t>
      </w:r>
      <w:r w:rsidRPr="00130167">
        <w:rPr>
          <w:color w:val="0000FF"/>
          <w:szCs w:val="18"/>
        </w:rPr>
        <w:t xml:space="preserve"> (1069 </w:t>
      </w:r>
      <w:r w:rsidRPr="00931245">
        <w:rPr>
          <w:color w:val="0000FF"/>
          <w:szCs w:val="18"/>
          <w:lang w:val="ru-RU"/>
        </w:rPr>
        <w:t>ஆம்</w:t>
      </w:r>
      <w:r w:rsidRPr="00130167">
        <w:rPr>
          <w:color w:val="0000FF"/>
          <w:szCs w:val="18"/>
        </w:rPr>
        <w:t xml:space="preserve"> </w:t>
      </w:r>
      <w:r w:rsidRPr="00931245">
        <w:rPr>
          <w:color w:val="0000FF"/>
          <w:szCs w:val="18"/>
          <w:lang w:val="ru-RU"/>
        </w:rPr>
        <w:t>ஆண்டைக்</w:t>
      </w:r>
      <w:r w:rsidRPr="00130167">
        <w:rPr>
          <w:color w:val="0000FF"/>
          <w:szCs w:val="18"/>
        </w:rPr>
        <w:t xml:space="preserve"> </w:t>
      </w:r>
      <w:r w:rsidRPr="00931245">
        <w:rPr>
          <w:color w:val="0000FF"/>
          <w:szCs w:val="18"/>
          <w:lang w:val="ru-RU"/>
        </w:rPr>
        <w:t>கொண்டது</w:t>
      </w:r>
      <w:r w:rsidRPr="00130167">
        <w:rPr>
          <w:color w:val="0000FF"/>
          <w:szCs w:val="18"/>
        </w:rPr>
        <w:t xml:space="preserve">) </w:t>
      </w:r>
      <w:r w:rsidRPr="00931245">
        <w:rPr>
          <w:color w:val="0000FF"/>
          <w:szCs w:val="18"/>
          <w:lang w:val="ru-RU"/>
        </w:rPr>
        <w:t>எங்கள்</w:t>
      </w:r>
      <w:r w:rsidRPr="00130167">
        <w:rPr>
          <w:color w:val="0000FF"/>
          <w:szCs w:val="18"/>
        </w:rPr>
        <w:t xml:space="preserve"> </w:t>
      </w:r>
      <w:r w:rsidRPr="00931245">
        <w:rPr>
          <w:color w:val="0000FF"/>
          <w:szCs w:val="18"/>
          <w:lang w:val="ru-RU"/>
        </w:rPr>
        <w:t>பேரரசு</w:t>
      </w:r>
      <w:r w:rsidRPr="00130167">
        <w:rPr>
          <w:color w:val="0000FF"/>
          <w:szCs w:val="18"/>
        </w:rPr>
        <w:t xml:space="preserve"> </w:t>
      </w:r>
      <w:r w:rsidRPr="00931245">
        <w:rPr>
          <w:color w:val="0000FF"/>
          <w:szCs w:val="18"/>
          <w:lang w:val="ru-RU"/>
        </w:rPr>
        <w:t>பொது</w:t>
      </w:r>
      <w:r w:rsidRPr="00130167">
        <w:rPr>
          <w:color w:val="0000FF"/>
          <w:szCs w:val="18"/>
        </w:rPr>
        <w:t xml:space="preserve"> </w:t>
      </w:r>
      <w:r w:rsidRPr="00931245">
        <w:rPr>
          <w:color w:val="0000FF"/>
          <w:szCs w:val="18"/>
          <w:lang w:val="ru-RU"/>
        </w:rPr>
        <w:t>நூலகத்தில்</w:t>
      </w:r>
      <w:r w:rsidRPr="00130167">
        <w:rPr>
          <w:color w:val="0000FF"/>
          <w:szCs w:val="18"/>
        </w:rPr>
        <w:t xml:space="preserve"> </w:t>
      </w:r>
      <w:r w:rsidRPr="00931245">
        <w:rPr>
          <w:color w:val="0000FF"/>
          <w:szCs w:val="18"/>
          <w:lang w:val="ru-RU"/>
        </w:rPr>
        <w:t>வைக்கப்பட்டுள்ளது</w:t>
      </w:r>
      <w:r w:rsidRPr="00130167">
        <w:rPr>
          <w:color w:val="0000FF"/>
          <w:szCs w:val="18"/>
        </w:rPr>
        <w:t xml:space="preserve"> (*</w:t>
      </w:r>
      <w:r w:rsidRPr="00931245">
        <w:rPr>
          <w:color w:val="0000FF"/>
          <w:szCs w:val="18"/>
          <w:lang w:val="ru-RU"/>
        </w:rPr>
        <w:t>ருமியான்ட்செவ்</w:t>
      </w:r>
      <w:r w:rsidRPr="00130167">
        <w:rPr>
          <w:color w:val="0000FF"/>
          <w:szCs w:val="18"/>
        </w:rPr>
        <w:t xml:space="preserve"> </w:t>
      </w:r>
      <w:r w:rsidRPr="00931245">
        <w:rPr>
          <w:color w:val="0000FF"/>
          <w:szCs w:val="18"/>
          <w:lang w:val="ru-RU"/>
        </w:rPr>
        <w:t>அருங்காட்சியகத்தின்</w:t>
      </w:r>
      <w:r w:rsidRPr="00130167">
        <w:rPr>
          <w:color w:val="0000FF"/>
          <w:szCs w:val="18"/>
        </w:rPr>
        <w:t xml:space="preserve"> </w:t>
      </w:r>
      <w:r w:rsidRPr="00931245">
        <w:rPr>
          <w:color w:val="0000FF"/>
          <w:szCs w:val="18"/>
          <w:lang w:val="ru-RU"/>
        </w:rPr>
        <w:t>கையெழுத்துப்</w:t>
      </w:r>
      <w:r w:rsidRPr="00130167">
        <w:rPr>
          <w:color w:val="0000FF"/>
          <w:szCs w:val="18"/>
        </w:rPr>
        <w:t xml:space="preserve"> </w:t>
      </w:r>
      <w:r w:rsidRPr="00931245">
        <w:rPr>
          <w:color w:val="0000FF"/>
          <w:szCs w:val="18"/>
          <w:lang w:val="ru-RU"/>
        </w:rPr>
        <w:t>பிரதிகளின்</w:t>
      </w:r>
      <w:r w:rsidRPr="00130167">
        <w:rPr>
          <w:color w:val="0000FF"/>
          <w:szCs w:val="18"/>
        </w:rPr>
        <w:t xml:space="preserve"> </w:t>
      </w:r>
      <w:r w:rsidRPr="00931245">
        <w:rPr>
          <w:color w:val="0000FF"/>
          <w:szCs w:val="18"/>
          <w:lang w:val="ru-RU"/>
        </w:rPr>
        <w:t>பட்டியல்</w:t>
      </w:r>
      <w:r w:rsidRPr="00130167">
        <w:rPr>
          <w:color w:val="0000FF"/>
          <w:szCs w:val="18"/>
        </w:rPr>
        <w:t xml:space="preserve">*, </w:t>
      </w:r>
      <w:r w:rsidRPr="00931245">
        <w:rPr>
          <w:color w:val="0000FF"/>
          <w:szCs w:val="18"/>
          <w:lang w:val="ru-RU"/>
        </w:rPr>
        <w:t>ப</w:t>
      </w:r>
      <w:r w:rsidRPr="00130167">
        <w:rPr>
          <w:color w:val="0000FF"/>
          <w:szCs w:val="18"/>
        </w:rPr>
        <w:t xml:space="preserve">. 240, </w:t>
      </w:r>
      <w:r w:rsidRPr="00931245">
        <w:rPr>
          <w:color w:val="0000FF"/>
          <w:szCs w:val="18"/>
          <w:lang w:val="ru-RU"/>
        </w:rPr>
        <w:t>செயின்ட்</w:t>
      </w:r>
      <w:r w:rsidRPr="00130167">
        <w:rPr>
          <w:color w:val="0000FF"/>
          <w:szCs w:val="18"/>
        </w:rPr>
        <w:t xml:space="preserve"> </w:t>
      </w:r>
      <w:r w:rsidRPr="00931245">
        <w:rPr>
          <w:color w:val="0000FF"/>
          <w:szCs w:val="18"/>
          <w:lang w:val="ru-RU"/>
        </w:rPr>
        <w:t>பீட்டர்ஸ்பர்க்</w:t>
      </w:r>
      <w:r w:rsidRPr="00130167">
        <w:rPr>
          <w:color w:val="0000FF"/>
          <w:szCs w:val="18"/>
        </w:rPr>
        <w:t>, 1842);</w:t>
      </w:r>
      <w:r>
        <w:rPr>
          <w:color w:val="0000FF"/>
          <w:szCs w:val="18"/>
        </w:rPr>
        <w:t xml:space="preserve"> 12 </w:t>
      </w:r>
      <w:r w:rsidRPr="00931245">
        <w:rPr>
          <w:color w:val="0000FF"/>
          <w:szCs w:val="18"/>
          <w:lang w:val="ru-RU"/>
        </w:rPr>
        <w:t>ஆம்</w:t>
      </w:r>
      <w:r w:rsidRPr="00130167">
        <w:rPr>
          <w:color w:val="0000FF"/>
          <w:szCs w:val="18"/>
        </w:rPr>
        <w:t xml:space="preserve"> </w:t>
      </w:r>
      <w:r w:rsidRPr="00931245">
        <w:rPr>
          <w:color w:val="0000FF"/>
          <w:szCs w:val="18"/>
          <w:lang w:val="ru-RU"/>
        </w:rPr>
        <w:t>நூற்றாண்டின்</w:t>
      </w:r>
      <w:r w:rsidRPr="00130167">
        <w:rPr>
          <w:color w:val="0000FF"/>
          <w:szCs w:val="18"/>
        </w:rPr>
        <w:t xml:space="preserve"> </w:t>
      </w:r>
      <w:r w:rsidRPr="00931245">
        <w:rPr>
          <w:color w:val="0000FF"/>
          <w:szCs w:val="18"/>
          <w:lang w:val="ru-RU"/>
        </w:rPr>
        <w:t>கையெழுத்துப்</w:t>
      </w:r>
      <w:r w:rsidRPr="00130167">
        <w:rPr>
          <w:color w:val="0000FF"/>
          <w:szCs w:val="18"/>
        </w:rPr>
        <w:t xml:space="preserve"> </w:t>
      </w:r>
      <w:r w:rsidRPr="00931245">
        <w:rPr>
          <w:color w:val="0000FF"/>
          <w:szCs w:val="18"/>
          <w:lang w:val="ru-RU"/>
        </w:rPr>
        <w:t>பிரதி</w:t>
      </w:r>
      <w:r w:rsidRPr="00130167">
        <w:rPr>
          <w:color w:val="0000FF"/>
          <w:szCs w:val="18"/>
        </w:rPr>
        <w:t xml:space="preserve"> </w:t>
      </w:r>
      <w:r w:rsidRPr="00931245">
        <w:rPr>
          <w:color w:val="0000FF"/>
          <w:szCs w:val="18"/>
          <w:lang w:val="ru-RU"/>
        </w:rPr>
        <w:t>மாஸ்கோவில்</w:t>
      </w:r>
      <w:r w:rsidRPr="00130167">
        <w:rPr>
          <w:color w:val="0000FF"/>
          <w:szCs w:val="18"/>
        </w:rPr>
        <w:t xml:space="preserve"> </w:t>
      </w:r>
      <w:r w:rsidRPr="00931245">
        <w:rPr>
          <w:color w:val="0000FF"/>
          <w:szCs w:val="18"/>
          <w:lang w:val="ru-RU"/>
        </w:rPr>
        <w:t>உள்ள</w:t>
      </w:r>
      <w:r w:rsidRPr="00130167">
        <w:rPr>
          <w:color w:val="0000FF"/>
          <w:szCs w:val="18"/>
        </w:rPr>
        <w:t xml:space="preserve"> </w:t>
      </w:r>
      <w:r w:rsidRPr="00931245">
        <w:rPr>
          <w:color w:val="0000FF"/>
          <w:szCs w:val="18"/>
          <w:lang w:val="ru-RU"/>
        </w:rPr>
        <w:t>சினோடல்</w:t>
      </w:r>
      <w:r w:rsidRPr="00130167">
        <w:rPr>
          <w:color w:val="0000FF"/>
          <w:szCs w:val="18"/>
        </w:rPr>
        <w:t xml:space="preserve"> </w:t>
      </w:r>
      <w:r w:rsidRPr="00931245">
        <w:rPr>
          <w:color w:val="0000FF"/>
          <w:szCs w:val="18"/>
          <w:lang w:val="ru-RU"/>
        </w:rPr>
        <w:t>நூலகத்தில்</w:t>
      </w:r>
      <w:r w:rsidRPr="00130167">
        <w:rPr>
          <w:color w:val="0000FF"/>
          <w:szCs w:val="18"/>
        </w:rPr>
        <w:t xml:space="preserve"> </w:t>
      </w:r>
      <w:r w:rsidRPr="00931245">
        <w:rPr>
          <w:color w:val="0000FF"/>
          <w:szCs w:val="18"/>
          <w:lang w:val="ru-RU"/>
        </w:rPr>
        <w:t>வைக்கப்பட்டுள்ளது</w:t>
      </w:r>
      <w:r w:rsidRPr="00130167">
        <w:rPr>
          <w:color w:val="0000FF"/>
          <w:szCs w:val="18"/>
        </w:rPr>
        <w:t xml:space="preserve"> (</w:t>
      </w:r>
      <w:r>
        <w:rPr>
          <w:color w:val="0000FF"/>
          <w:szCs w:val="18"/>
        </w:rPr>
        <w:t>Accurat</w:t>
      </w:r>
      <w:r w:rsidRPr="00130167">
        <w:rPr>
          <w:color w:val="0000FF"/>
          <w:szCs w:val="18"/>
        </w:rPr>
        <w:t xml:space="preserve">. </w:t>
      </w:r>
      <w:r>
        <w:rPr>
          <w:color w:val="0000FF"/>
          <w:szCs w:val="18"/>
        </w:rPr>
        <w:t>codic</w:t>
      </w:r>
      <w:r w:rsidRPr="00130167">
        <w:rPr>
          <w:color w:val="0000FF"/>
          <w:szCs w:val="18"/>
        </w:rPr>
        <w:t xml:space="preserve">. </w:t>
      </w:r>
      <w:r>
        <w:rPr>
          <w:color w:val="0000FF"/>
          <w:szCs w:val="18"/>
        </w:rPr>
        <w:t xml:space="preserve">Graec. MSS. biblioth. Mosqu. S. Synodi notitia et recensio, </w:t>
      </w:r>
      <w:r>
        <w:rPr>
          <w:i/>
          <w:iCs/>
          <w:color w:val="0000FF"/>
          <w:szCs w:val="18"/>
        </w:rPr>
        <w:t>கிறிஸ்டால்</w:t>
      </w:r>
      <w:r>
        <w:rPr>
          <w:color w:val="0000FF"/>
          <w:szCs w:val="18"/>
        </w:rPr>
        <w:t xml:space="preserve"> வெளியிடப்பட்டது</w:t>
      </w:r>
      <w:r>
        <w:rPr>
          <w:i/>
          <w:iCs/>
          <w:color w:val="0000FF"/>
          <w:szCs w:val="18"/>
        </w:rPr>
        <w:t>. ஃப்ரிட்</w:t>
      </w:r>
      <w:r w:rsidRPr="00130167">
        <w:rPr>
          <w:i/>
          <w:iCs/>
          <w:color w:val="0000FF"/>
          <w:szCs w:val="18"/>
        </w:rPr>
        <w:t xml:space="preserve">. </w:t>
      </w:r>
      <w:r>
        <w:rPr>
          <w:i/>
          <w:iCs/>
          <w:color w:val="0000FF"/>
          <w:szCs w:val="18"/>
        </w:rPr>
        <w:t>டி மத்தேயி</w:t>
      </w:r>
      <w:r w:rsidRPr="00130167">
        <w:rPr>
          <w:i/>
          <w:iCs/>
          <w:color w:val="0000FF"/>
          <w:szCs w:val="18"/>
        </w:rPr>
        <w:t xml:space="preserve">, </w:t>
      </w:r>
      <w:r>
        <w:rPr>
          <w:color w:val="0000FF"/>
          <w:szCs w:val="18"/>
        </w:rPr>
        <w:t>லீப்சிக்</w:t>
      </w:r>
      <w:r w:rsidRPr="00130167">
        <w:rPr>
          <w:color w:val="0000FF"/>
          <w:szCs w:val="18"/>
        </w:rPr>
        <w:t xml:space="preserve"> 1805, </w:t>
      </w:r>
      <w:r w:rsidRPr="00931245">
        <w:rPr>
          <w:color w:val="0000FF"/>
          <w:szCs w:val="18"/>
          <w:lang w:val="ru-RU"/>
        </w:rPr>
        <w:t>தொகுதி</w:t>
      </w:r>
      <w:r w:rsidRPr="00130167">
        <w:rPr>
          <w:color w:val="0000FF"/>
          <w:szCs w:val="18"/>
        </w:rPr>
        <w:t xml:space="preserve"> 1, </w:t>
      </w:r>
      <w:r w:rsidRPr="00931245">
        <w:rPr>
          <w:color w:val="0000FF"/>
          <w:szCs w:val="18"/>
          <w:lang w:val="ru-RU"/>
        </w:rPr>
        <w:t>எண்</w:t>
      </w:r>
      <w:r w:rsidRPr="00130167">
        <w:rPr>
          <w:color w:val="0000FF"/>
          <w:szCs w:val="18"/>
        </w:rPr>
        <w:t xml:space="preserve"> 376); </w:t>
      </w:r>
      <w:r w:rsidRPr="00931245">
        <w:rPr>
          <w:color w:val="0000FF"/>
          <w:szCs w:val="18"/>
          <w:lang w:val="ru-RU"/>
        </w:rPr>
        <w:t>பல்வேறு</w:t>
      </w:r>
      <w:r w:rsidRPr="00130167">
        <w:rPr>
          <w:color w:val="0000FF"/>
          <w:szCs w:val="18"/>
        </w:rPr>
        <w:t xml:space="preserve"> </w:t>
      </w:r>
      <w:r w:rsidRPr="00931245">
        <w:rPr>
          <w:color w:val="0000FF"/>
          <w:szCs w:val="18"/>
          <w:lang w:val="ru-RU"/>
        </w:rPr>
        <w:t>நூற்றாண்டுகளைச்</w:t>
      </w:r>
      <w:r w:rsidRPr="00130167">
        <w:rPr>
          <w:color w:val="0000FF"/>
          <w:szCs w:val="18"/>
        </w:rPr>
        <w:t xml:space="preserve"> </w:t>
      </w:r>
      <w:r w:rsidRPr="00931245">
        <w:rPr>
          <w:color w:val="0000FF"/>
          <w:szCs w:val="18"/>
          <w:lang w:val="ru-RU"/>
        </w:rPr>
        <w:t>சேர்ந்த</w:t>
      </w:r>
      <w:r w:rsidRPr="00130167">
        <w:rPr>
          <w:color w:val="0000FF"/>
          <w:szCs w:val="18"/>
        </w:rPr>
        <w:t xml:space="preserve"> </w:t>
      </w:r>
      <w:r w:rsidRPr="00931245">
        <w:rPr>
          <w:color w:val="0000FF"/>
          <w:szCs w:val="18"/>
          <w:lang w:val="ru-RU"/>
        </w:rPr>
        <w:t>இத்தகைய</w:t>
      </w:r>
      <w:r w:rsidRPr="00130167">
        <w:rPr>
          <w:color w:val="0000FF"/>
          <w:szCs w:val="18"/>
        </w:rPr>
        <w:t xml:space="preserve"> </w:t>
      </w:r>
      <w:r w:rsidRPr="00931245">
        <w:rPr>
          <w:color w:val="0000FF"/>
          <w:szCs w:val="18"/>
          <w:lang w:val="ru-RU"/>
        </w:rPr>
        <w:t>பல</w:t>
      </w:r>
      <w:r w:rsidRPr="00130167">
        <w:rPr>
          <w:color w:val="0000FF"/>
          <w:szCs w:val="18"/>
        </w:rPr>
        <w:t xml:space="preserve"> </w:t>
      </w:r>
      <w:r w:rsidRPr="00931245">
        <w:rPr>
          <w:color w:val="0000FF"/>
          <w:szCs w:val="18"/>
          <w:lang w:val="ru-RU"/>
        </w:rPr>
        <w:t>பழங்கால</w:t>
      </w:r>
      <w:r w:rsidRPr="00130167">
        <w:rPr>
          <w:color w:val="0000FF"/>
          <w:szCs w:val="18"/>
        </w:rPr>
        <w:t xml:space="preserve"> </w:t>
      </w:r>
      <w:r w:rsidRPr="00931245">
        <w:rPr>
          <w:color w:val="0000FF"/>
          <w:szCs w:val="18"/>
          <w:lang w:val="ru-RU"/>
        </w:rPr>
        <w:t>கையெழுத்துப்</w:t>
      </w:r>
      <w:r w:rsidRPr="00130167">
        <w:rPr>
          <w:color w:val="0000FF"/>
          <w:szCs w:val="18"/>
        </w:rPr>
        <w:t xml:space="preserve"> </w:t>
      </w:r>
      <w:r w:rsidRPr="00931245">
        <w:rPr>
          <w:color w:val="0000FF"/>
          <w:szCs w:val="18"/>
          <w:lang w:val="ru-RU"/>
        </w:rPr>
        <w:t>பிரதிகள்</w:t>
      </w:r>
      <w:r w:rsidRPr="00130167">
        <w:rPr>
          <w:color w:val="0000FF"/>
          <w:szCs w:val="18"/>
        </w:rPr>
        <w:t xml:space="preserve">, </w:t>
      </w:r>
      <w:r w:rsidRPr="00931245">
        <w:rPr>
          <w:color w:val="0000FF"/>
          <w:szCs w:val="18"/>
          <w:lang w:val="ru-RU"/>
        </w:rPr>
        <w:t>அவற்றில்</w:t>
      </w:r>
      <w:r w:rsidRPr="00130167">
        <w:rPr>
          <w:color w:val="0000FF"/>
          <w:szCs w:val="18"/>
        </w:rPr>
        <w:t xml:space="preserve"> </w:t>
      </w:r>
      <w:r w:rsidRPr="00931245">
        <w:rPr>
          <w:color w:val="0000FF"/>
          <w:szCs w:val="18"/>
          <w:lang w:val="ru-RU"/>
        </w:rPr>
        <w:t>பெரும்பாலானவை</w:t>
      </w:r>
      <w:r w:rsidRPr="00130167">
        <w:rPr>
          <w:color w:val="0000FF"/>
          <w:szCs w:val="18"/>
        </w:rPr>
        <w:t xml:space="preserve"> </w:t>
      </w:r>
      <w:r w:rsidRPr="00931245">
        <w:rPr>
          <w:color w:val="0000FF"/>
          <w:szCs w:val="18"/>
          <w:lang w:val="ru-RU"/>
        </w:rPr>
        <w:t>துருக்கியர்களால்</w:t>
      </w:r>
      <w:r w:rsidRPr="00130167">
        <w:rPr>
          <w:color w:val="0000FF"/>
          <w:szCs w:val="18"/>
        </w:rPr>
        <w:t xml:space="preserve"> </w:t>
      </w:r>
      <w:r w:rsidRPr="00931245">
        <w:rPr>
          <w:color w:val="0000FF"/>
          <w:szCs w:val="18"/>
          <w:lang w:val="ru-RU"/>
        </w:rPr>
        <w:t>கைப்பற்றப்படுவதற்கு</w:t>
      </w:r>
      <w:r w:rsidRPr="00130167">
        <w:rPr>
          <w:color w:val="0000FF"/>
          <w:szCs w:val="18"/>
        </w:rPr>
        <w:t xml:space="preserve"> </w:t>
      </w:r>
      <w:r w:rsidRPr="00931245">
        <w:rPr>
          <w:color w:val="0000FF"/>
          <w:szCs w:val="18"/>
          <w:lang w:val="ru-RU"/>
        </w:rPr>
        <w:t>முன்பு</w:t>
      </w:r>
      <w:r w:rsidRPr="00130167">
        <w:rPr>
          <w:color w:val="0000FF"/>
          <w:szCs w:val="18"/>
        </w:rPr>
        <w:t xml:space="preserve"> </w:t>
      </w:r>
      <w:r w:rsidRPr="00931245">
        <w:rPr>
          <w:color w:val="0000FF"/>
          <w:szCs w:val="18"/>
          <w:lang w:val="ru-RU"/>
        </w:rPr>
        <w:t>கான்ஸ்டான்டினோப்பிளில்</w:t>
      </w:r>
      <w:r w:rsidRPr="00130167">
        <w:rPr>
          <w:color w:val="0000FF"/>
          <w:szCs w:val="18"/>
        </w:rPr>
        <w:t xml:space="preserve"> </w:t>
      </w:r>
      <w:r w:rsidRPr="00931245">
        <w:rPr>
          <w:color w:val="0000FF"/>
          <w:szCs w:val="18"/>
          <w:lang w:val="ru-RU"/>
        </w:rPr>
        <w:t>எழுதப்பட்டவை</w:t>
      </w:r>
      <w:r w:rsidRPr="00130167">
        <w:rPr>
          <w:color w:val="0000FF"/>
          <w:szCs w:val="18"/>
        </w:rPr>
        <w:t xml:space="preserve">, </w:t>
      </w:r>
      <w:r w:rsidRPr="00931245">
        <w:rPr>
          <w:color w:val="0000FF"/>
          <w:szCs w:val="19"/>
          <w:lang w:val="ru-RU"/>
        </w:rPr>
        <w:t>வியன்னாவில்</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பேரரசு</w:t>
      </w:r>
      <w:r w:rsidRPr="00130167">
        <w:rPr>
          <w:color w:val="0000FF"/>
          <w:szCs w:val="19"/>
        </w:rPr>
        <w:t xml:space="preserve"> </w:t>
      </w:r>
      <w:r w:rsidRPr="00931245">
        <w:rPr>
          <w:color w:val="0000FF"/>
          <w:szCs w:val="19"/>
          <w:lang w:val="ru-RU"/>
        </w:rPr>
        <w:t>நூலகத்திலும்</w:t>
      </w:r>
      <w:r w:rsidRPr="00130167">
        <w:rPr>
          <w:color w:val="0000FF"/>
          <w:szCs w:val="19"/>
        </w:rPr>
        <w:t xml:space="preserve"> </w:t>
      </w:r>
      <w:r w:rsidRPr="00931245">
        <w:rPr>
          <w:color w:val="0000FF"/>
          <w:szCs w:val="19"/>
          <w:lang w:val="ru-RU"/>
        </w:rPr>
        <w:t>இங்கிலாந்தில்</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பல்வேறு</w:t>
      </w:r>
      <w:r w:rsidRPr="00130167">
        <w:rPr>
          <w:color w:val="0000FF"/>
          <w:szCs w:val="19"/>
        </w:rPr>
        <w:t xml:space="preserve"> </w:t>
      </w:r>
      <w:r w:rsidRPr="00931245">
        <w:rPr>
          <w:color w:val="0000FF"/>
          <w:szCs w:val="19"/>
          <w:lang w:val="ru-RU"/>
        </w:rPr>
        <w:t>நூலகங்களிலும்</w:t>
      </w:r>
      <w:r w:rsidRPr="00130167">
        <w:rPr>
          <w:color w:val="0000FF"/>
          <w:szCs w:val="19"/>
        </w:rPr>
        <w:t xml:space="preserve"> </w:t>
      </w:r>
      <w:r w:rsidRPr="00931245">
        <w:rPr>
          <w:color w:val="0000FF"/>
          <w:szCs w:val="19"/>
          <w:lang w:val="ru-RU"/>
        </w:rPr>
        <w:t>வைக்கப்பட்டுள்ளன</w:t>
      </w:r>
      <w:r w:rsidRPr="00130167">
        <w:rPr>
          <w:color w:val="0000FF"/>
          <w:szCs w:val="19"/>
        </w:rPr>
        <w:t xml:space="preserve"> (</w:t>
      </w:r>
      <w:r>
        <w:rPr>
          <w:i/>
          <w:color w:val="0000FF"/>
          <w:szCs w:val="19"/>
        </w:rPr>
        <w:t>பெட்ரி</w:t>
      </w:r>
      <w:r>
        <w:rPr>
          <w:i/>
          <w:iCs/>
          <w:color w:val="0000FF"/>
          <w:szCs w:val="19"/>
        </w:rPr>
        <w:t xml:space="preserve"> லாம்பெசியி ஹாம்பர்கென்சிஸ்</w:t>
      </w:r>
      <w:r w:rsidRPr="00130167">
        <w:rPr>
          <w:color w:val="0000FF"/>
          <w:szCs w:val="19"/>
        </w:rPr>
        <w:t xml:space="preserve">, </w:t>
      </w:r>
      <w:r>
        <w:rPr>
          <w:color w:val="0000FF"/>
          <w:szCs w:val="19"/>
        </w:rPr>
        <w:t>கமென்ட். டி ஆக்</w:t>
      </w:r>
      <w:r w:rsidRPr="00130167">
        <w:rPr>
          <w:color w:val="0000FF"/>
          <w:szCs w:val="19"/>
        </w:rPr>
        <w:t xml:space="preserve">. </w:t>
      </w:r>
      <w:r>
        <w:rPr>
          <w:color w:val="0000FF"/>
          <w:szCs w:val="19"/>
        </w:rPr>
        <w:t xml:space="preserve">பிப்ல். சீசர். விண்டோபோன்சென்சி, 2வது பதிப்பு, </w:t>
      </w:r>
      <w:r>
        <w:rPr>
          <w:i/>
          <w:iCs/>
          <w:color w:val="0000FF"/>
          <w:szCs w:val="19"/>
        </w:rPr>
        <w:t xml:space="preserve">கொல்லாரியால், </w:t>
      </w:r>
      <w:r>
        <w:rPr>
          <w:color w:val="0000FF"/>
          <w:szCs w:val="19"/>
        </w:rPr>
        <w:t xml:space="preserve">தொகுதி III, பக்கங்கள் 260, 294 மற்றும் 303; தொகுதி IV, பக்கங்கள் 269 மற்றும் 478–479, மற்றும் குறிப்பாக தொகுதி V, பக்கங்கள் 2–14 மற்றும் 535; மேலும் — கையெழுத்துப் புத்தகங்களின் பட்டியல்கள் ஆங்லியா மற்றும் ஹிபர்னியா, ஒன்றாகச் சேகரிக்கப்பட்ட... ஆக்ஸ்போர்டு 1797 — அகரவரிசைக் குறியீட்டைப் பார்க்கவும், உள்ளீட்டின் கீழ்: </w:t>
      </w:r>
      <w:r>
        <w:rPr>
          <w:i/>
          <w:iCs/>
          <w:color w:val="0000FF"/>
          <w:szCs w:val="19"/>
        </w:rPr>
        <w:t>டமாஸ்கெנוס யோஹான்ஸ்).</w:t>
      </w:r>
    </w:p>
  </w:footnote>
  <w:footnote w:id="95">
    <w:p w14:paraId="3A9520F7" w14:textId="77777777" w:rsidR="00CC2ED8" w:rsidRPr="00130167" w:rsidRDefault="00CC2ED8" w:rsidP="00CC2ED8">
      <w:pPr>
        <w:pStyle w:val="FootnoteText"/>
      </w:pPr>
      <w:r>
        <w:rPr>
          <w:rStyle w:val="FootnoteReference"/>
        </w:rPr>
        <w:footnoteRef/>
      </w:r>
      <w:r w:rsidRPr="00130167">
        <w:t xml:space="preserve"> </w:t>
      </w:r>
      <w:r w:rsidRPr="00931245">
        <w:rPr>
          <w:i/>
          <w:iCs/>
          <w:color w:val="0000FF"/>
          <w:szCs w:val="19"/>
          <w:lang w:val="ru-RU"/>
        </w:rPr>
        <w:t>கலைடோவிச்</w:t>
      </w:r>
      <w:r w:rsidRPr="00130167">
        <w:rPr>
          <w:i/>
          <w:iCs/>
          <w:color w:val="0000FF"/>
          <w:szCs w:val="19"/>
        </w:rPr>
        <w:t xml:space="preserve">, </w:t>
      </w:r>
      <w:r w:rsidRPr="00931245">
        <w:rPr>
          <w:color w:val="0000FF"/>
          <w:szCs w:val="19"/>
          <w:lang w:val="ru-RU"/>
        </w:rPr>
        <w:t>ஜான்</w:t>
      </w:r>
      <w:r w:rsidRPr="00130167">
        <w:rPr>
          <w:color w:val="0000FF"/>
          <w:szCs w:val="19"/>
        </w:rPr>
        <w:t xml:space="preserve"> — </w:t>
      </w:r>
      <w:r w:rsidRPr="00931245">
        <w:rPr>
          <w:color w:val="0000FF"/>
          <w:szCs w:val="19"/>
          <w:lang w:val="ru-RU"/>
        </w:rPr>
        <w:t>புல்காரியர்களின்</w:t>
      </w:r>
      <w:r w:rsidRPr="00130167">
        <w:rPr>
          <w:color w:val="0000FF"/>
          <w:szCs w:val="19"/>
        </w:rPr>
        <w:t xml:space="preserve"> </w:t>
      </w:r>
      <w:r w:rsidRPr="00931245">
        <w:rPr>
          <w:color w:val="0000FF"/>
          <w:szCs w:val="19"/>
          <w:lang w:val="ru-RU"/>
        </w:rPr>
        <w:t>எக்ஸார்க்</w:t>
      </w:r>
      <w:r w:rsidRPr="00130167">
        <w:rPr>
          <w:color w:val="0000FF"/>
          <w:szCs w:val="19"/>
        </w:rPr>
        <w:t xml:space="preserve">, </w:t>
      </w:r>
      <w:r w:rsidRPr="002609EF">
        <w:rPr>
          <w:color w:val="0000FF"/>
          <w:szCs w:val="19"/>
          <w:lang w:val="ru-RU"/>
        </w:rPr>
        <w:t>அத்தியாயம்</w:t>
      </w:r>
      <w:r w:rsidRPr="00130167">
        <w:rPr>
          <w:color w:val="0000FF"/>
          <w:szCs w:val="19"/>
        </w:rPr>
        <w:t xml:space="preserve"> </w:t>
      </w:r>
      <w:r>
        <w:rPr>
          <w:color w:val="0000FF"/>
          <w:szCs w:val="19"/>
        </w:rPr>
        <w:t>III</w:t>
      </w:r>
      <w:r w:rsidRPr="00130167">
        <w:rPr>
          <w:color w:val="0000FF"/>
          <w:szCs w:val="19"/>
        </w:rPr>
        <w:t xml:space="preserve">, </w:t>
      </w:r>
      <w:r w:rsidRPr="00931245">
        <w:rPr>
          <w:color w:val="0000FF"/>
          <w:szCs w:val="19"/>
          <w:lang w:val="ru-RU"/>
        </w:rPr>
        <w:t>பக்</w:t>
      </w:r>
      <w:r w:rsidRPr="00130167">
        <w:rPr>
          <w:color w:val="0000FF"/>
          <w:szCs w:val="19"/>
        </w:rPr>
        <w:t>. 17–58.</w:t>
      </w:r>
    </w:p>
  </w:footnote>
  <w:footnote w:id="96">
    <w:p w14:paraId="061E7BED"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முன்னர்</w:t>
      </w:r>
      <w:r w:rsidRPr="00130167">
        <w:rPr>
          <w:color w:val="0000FF"/>
          <w:szCs w:val="19"/>
        </w:rPr>
        <w:t xml:space="preserve"> </w:t>
      </w:r>
      <w:r w:rsidRPr="00931245">
        <w:rPr>
          <w:color w:val="0000FF"/>
          <w:szCs w:val="19"/>
          <w:lang w:val="ru-RU"/>
        </w:rPr>
        <w:t>கலய்டோவிச்சின்</w:t>
      </w:r>
      <w:r w:rsidRPr="00130167">
        <w:rPr>
          <w:color w:val="0000FF"/>
          <w:szCs w:val="19"/>
        </w:rPr>
        <w:t xml:space="preserve"> </w:t>
      </w:r>
      <w:r w:rsidRPr="00931245">
        <w:rPr>
          <w:color w:val="0000FF"/>
          <w:szCs w:val="19"/>
          <w:lang w:val="ru-RU"/>
        </w:rPr>
        <w:t>வசம்</w:t>
      </w:r>
      <w:r w:rsidRPr="00130167">
        <w:rPr>
          <w:color w:val="0000FF"/>
          <w:szCs w:val="19"/>
        </w:rPr>
        <w:t xml:space="preserve"> </w:t>
      </w:r>
      <w:r w:rsidRPr="00931245">
        <w:rPr>
          <w:color w:val="0000FF"/>
          <w:szCs w:val="19"/>
          <w:lang w:val="ru-RU"/>
        </w:rPr>
        <w:t>இருந்த</w:t>
      </w:r>
      <w:r>
        <w:rPr>
          <w:color w:val="0000FF"/>
          <w:szCs w:val="19"/>
        </w:rPr>
        <w:t xml:space="preserve"> 12 </w:t>
      </w:r>
      <w:r w:rsidRPr="00931245">
        <w:rPr>
          <w:color w:val="0000FF"/>
          <w:szCs w:val="19"/>
          <w:lang w:val="ru-RU"/>
        </w:rPr>
        <w:t>ஆம்</w:t>
      </w:r>
      <w:r w:rsidRPr="00130167">
        <w:rPr>
          <w:color w:val="0000FF"/>
          <w:szCs w:val="19"/>
        </w:rPr>
        <w:t xml:space="preserve"> </w:t>
      </w:r>
      <w:r w:rsidRPr="00931245">
        <w:rPr>
          <w:color w:val="0000FF"/>
          <w:szCs w:val="19"/>
          <w:lang w:val="ru-RU"/>
        </w:rPr>
        <w:t>நூற்றாண்டின்</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w:t>
      </w:r>
      <w:r w:rsidRPr="00130167">
        <w:rPr>
          <w:color w:val="0000FF"/>
          <w:szCs w:val="19"/>
        </w:rPr>
        <w:t xml:space="preserve">, </w:t>
      </w:r>
      <w:r w:rsidRPr="00931245">
        <w:rPr>
          <w:color w:val="0000FF"/>
          <w:szCs w:val="19"/>
          <w:lang w:val="ru-RU"/>
        </w:rPr>
        <w:t>தற்போது</w:t>
      </w:r>
      <w:r w:rsidRPr="00130167">
        <w:rPr>
          <w:color w:val="0000FF"/>
          <w:szCs w:val="19"/>
        </w:rPr>
        <w:t xml:space="preserve"> </w:t>
      </w:r>
      <w:r w:rsidRPr="00931245">
        <w:rPr>
          <w:color w:val="0000FF"/>
          <w:szCs w:val="19"/>
          <w:lang w:val="ru-RU"/>
        </w:rPr>
        <w:t>மாஸ்கோவில்</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சினோடல்</w:t>
      </w:r>
      <w:r w:rsidRPr="00130167">
        <w:rPr>
          <w:color w:val="0000FF"/>
          <w:szCs w:val="19"/>
        </w:rPr>
        <w:t xml:space="preserve"> </w:t>
      </w:r>
      <w:r w:rsidRPr="00931245">
        <w:rPr>
          <w:color w:val="0000FF"/>
          <w:szCs w:val="19"/>
          <w:lang w:val="ru-RU"/>
        </w:rPr>
        <w:t>நூலகத்தில்</w:t>
      </w:r>
      <w:r w:rsidRPr="00130167">
        <w:rPr>
          <w:color w:val="0000FF"/>
          <w:szCs w:val="19"/>
        </w:rPr>
        <w:t xml:space="preserve"> </w:t>
      </w:r>
      <w:r w:rsidRPr="00931245">
        <w:rPr>
          <w:color w:val="0000FF"/>
          <w:szCs w:val="19"/>
          <w:lang w:val="ru-RU"/>
        </w:rPr>
        <w:t>வைக்கப்பட்டுள்ளது</w:t>
      </w:r>
      <w:r w:rsidRPr="00130167">
        <w:rPr>
          <w:color w:val="0000FF"/>
          <w:szCs w:val="19"/>
        </w:rPr>
        <w:t xml:space="preserve"> (</w:t>
      </w:r>
      <w:r w:rsidRPr="00931245">
        <w:rPr>
          <w:color w:val="0000FF"/>
          <w:szCs w:val="19"/>
          <w:lang w:val="ru-RU"/>
        </w:rPr>
        <w:t>இயோன்</w:t>
      </w:r>
      <w:r w:rsidRPr="00130167">
        <w:rPr>
          <w:color w:val="0000FF"/>
          <w:szCs w:val="19"/>
        </w:rPr>
        <w:t xml:space="preserve">., </w:t>
      </w:r>
      <w:r w:rsidRPr="00931245">
        <w:rPr>
          <w:color w:val="0000FF"/>
          <w:szCs w:val="19"/>
          <w:lang w:val="ru-RU"/>
        </w:rPr>
        <w:t>பல்கேரிய</w:t>
      </w:r>
      <w:r w:rsidRPr="00130167">
        <w:rPr>
          <w:color w:val="0000FF"/>
          <w:szCs w:val="19"/>
        </w:rPr>
        <w:t xml:space="preserve"> </w:t>
      </w:r>
      <w:r w:rsidRPr="00931245">
        <w:rPr>
          <w:color w:val="0000FF"/>
          <w:szCs w:val="19"/>
          <w:lang w:val="ru-RU"/>
        </w:rPr>
        <w:t>எக்ஸார்கேட்</w:t>
      </w:r>
      <w:r w:rsidRPr="00130167">
        <w:rPr>
          <w:color w:val="0000FF"/>
          <w:szCs w:val="19"/>
        </w:rPr>
        <w:t xml:space="preserve">, </w:t>
      </w:r>
      <w:r w:rsidRPr="00931245">
        <w:rPr>
          <w:color w:val="0000FF"/>
          <w:szCs w:val="19"/>
          <w:lang w:val="ru-RU"/>
        </w:rPr>
        <w:t>பக்</w:t>
      </w:r>
      <w:r w:rsidRPr="00130167">
        <w:rPr>
          <w:color w:val="0000FF"/>
          <w:szCs w:val="19"/>
        </w:rPr>
        <w:t>. 17, 26–28);</w:t>
      </w:r>
      <w:r>
        <w:rPr>
          <w:color w:val="0000FF"/>
          <w:szCs w:val="19"/>
        </w:rPr>
        <w:t xml:space="preserve"> 15 </w:t>
      </w:r>
      <w:r w:rsidRPr="00931245">
        <w:rPr>
          <w:color w:val="0000FF"/>
          <w:szCs w:val="19"/>
          <w:lang w:val="ru-RU"/>
        </w:rPr>
        <w:t>ஆம்</w:t>
      </w:r>
      <w:r w:rsidRPr="00130167">
        <w:rPr>
          <w:color w:val="0000FF"/>
          <w:szCs w:val="19"/>
        </w:rPr>
        <w:t xml:space="preserve"> </w:t>
      </w:r>
      <w:r w:rsidRPr="00931245">
        <w:rPr>
          <w:color w:val="0000FF"/>
          <w:szCs w:val="19"/>
          <w:lang w:val="ru-RU"/>
        </w:rPr>
        <w:t>நூற்றாண்டின்</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w:t>
      </w:r>
      <w:r w:rsidRPr="00130167">
        <w:rPr>
          <w:color w:val="0000FF"/>
          <w:szCs w:val="19"/>
        </w:rPr>
        <w:t xml:space="preserve"> </w:t>
      </w:r>
      <w:r w:rsidRPr="00931245">
        <w:rPr>
          <w:color w:val="0000FF"/>
          <w:szCs w:val="19"/>
          <w:lang w:val="ru-RU"/>
        </w:rPr>
        <w:t>ரூமியான்டெவ்</w:t>
      </w:r>
      <w:r w:rsidRPr="00130167">
        <w:rPr>
          <w:color w:val="0000FF"/>
          <w:szCs w:val="19"/>
        </w:rPr>
        <w:t xml:space="preserve"> </w:t>
      </w:r>
      <w:r w:rsidRPr="00931245">
        <w:rPr>
          <w:color w:val="0000FF"/>
          <w:szCs w:val="19"/>
          <w:lang w:val="ru-RU"/>
        </w:rPr>
        <w:t>அருங்காட்சியகத்தில்</w:t>
      </w:r>
      <w:r w:rsidRPr="00130167">
        <w:rPr>
          <w:color w:val="0000FF"/>
          <w:szCs w:val="19"/>
        </w:rPr>
        <w:t xml:space="preserve"> </w:t>
      </w:r>
      <w:r w:rsidRPr="00931245">
        <w:rPr>
          <w:color w:val="0000FF"/>
          <w:szCs w:val="19"/>
          <w:lang w:val="ru-RU"/>
        </w:rPr>
        <w:t>உள்ளது</w:t>
      </w:r>
      <w:r w:rsidRPr="00130167">
        <w:rPr>
          <w:color w:val="0000FF"/>
          <w:szCs w:val="19"/>
        </w:rPr>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அருங்காட்சியகத்தின்</w:t>
      </w:r>
      <w:r w:rsidRPr="00130167">
        <w:rPr>
          <w:color w:val="0000FF"/>
          <w:szCs w:val="19"/>
        </w:rPr>
        <w:t xml:space="preserve"> </w:t>
      </w:r>
      <w:r w:rsidRPr="00931245">
        <w:rPr>
          <w:color w:val="0000FF"/>
          <w:szCs w:val="19"/>
          <w:lang w:val="ru-RU"/>
        </w:rPr>
        <w:t>κατάλογு</w:t>
      </w:r>
      <w:r w:rsidRPr="00130167">
        <w:rPr>
          <w:color w:val="0000FF"/>
          <w:szCs w:val="19"/>
        </w:rPr>
        <w:t xml:space="preserve"> </w:t>
      </w:r>
      <w:r w:rsidRPr="00130167">
        <w:rPr>
          <w:i/>
          <w:iCs/>
          <w:color w:val="0000FF"/>
          <w:szCs w:val="19"/>
        </w:rPr>
        <w:t xml:space="preserve">— </w:t>
      </w:r>
      <w:r w:rsidRPr="00931245">
        <w:rPr>
          <w:color w:val="0000FF"/>
          <w:szCs w:val="19"/>
          <w:lang w:val="ru-RU"/>
        </w:rPr>
        <w:t>ப</w:t>
      </w:r>
      <w:r w:rsidRPr="00130167">
        <w:rPr>
          <w:color w:val="0000FF"/>
          <w:szCs w:val="19"/>
        </w:rPr>
        <w:t>. 508),</w:t>
      </w:r>
      <w:r>
        <w:rPr>
          <w:color w:val="0000FF"/>
          <w:szCs w:val="19"/>
        </w:rPr>
        <w:t xml:space="preserve"> 16 </w:t>
      </w:r>
      <w:r w:rsidRPr="00931245">
        <w:rPr>
          <w:color w:val="0000FF"/>
          <w:szCs w:val="19"/>
          <w:lang w:val="ru-RU"/>
        </w:rPr>
        <w:t>ஆம்</w:t>
      </w:r>
      <w:r w:rsidRPr="00130167">
        <w:rPr>
          <w:color w:val="0000FF"/>
          <w:szCs w:val="19"/>
        </w:rPr>
        <w:t xml:space="preserve"> </w:t>
      </w:r>
      <w:r w:rsidRPr="00931245">
        <w:rPr>
          <w:color w:val="0000FF"/>
          <w:szCs w:val="19"/>
          <w:lang w:val="ru-RU"/>
        </w:rPr>
        <w:t>நூற்றாண்டு</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பிரதிகள்</w:t>
      </w:r>
      <w:r w:rsidRPr="00130167">
        <w:rPr>
          <w:color w:val="0000FF"/>
          <w:szCs w:val="19"/>
        </w:rPr>
        <w:t xml:space="preserve"> — </w:t>
      </w:r>
      <w:r w:rsidRPr="00931245">
        <w:rPr>
          <w:color w:val="0000FF"/>
          <w:szCs w:val="19"/>
          <w:lang w:val="ru-RU"/>
        </w:rPr>
        <w:t>அதே</w:t>
      </w:r>
      <w:r w:rsidRPr="00130167">
        <w:rPr>
          <w:color w:val="0000FF"/>
          <w:szCs w:val="19"/>
        </w:rPr>
        <w:t xml:space="preserve"> </w:t>
      </w:r>
      <w:r w:rsidRPr="00931245">
        <w:rPr>
          <w:color w:val="0000FF"/>
          <w:szCs w:val="19"/>
          <w:lang w:val="ru-RU"/>
        </w:rPr>
        <w:t>அருங்காட்சியகத்தில்</w:t>
      </w:r>
      <w:r w:rsidRPr="00130167">
        <w:rPr>
          <w:color w:val="0000FF"/>
          <w:szCs w:val="19"/>
        </w:rPr>
        <w:t xml:space="preserve"> (</w:t>
      </w:r>
      <w:r w:rsidRPr="00931245">
        <w:rPr>
          <w:color w:val="0000FF"/>
          <w:szCs w:val="19"/>
          <w:lang w:val="ru-RU"/>
        </w:rPr>
        <w:t>ப</w:t>
      </w:r>
      <w:r w:rsidRPr="00130167">
        <w:rPr>
          <w:color w:val="0000FF"/>
          <w:szCs w:val="19"/>
        </w:rPr>
        <w:t xml:space="preserve">. 236–240), </w:t>
      </w:r>
      <w:r w:rsidRPr="00931245">
        <w:rPr>
          <w:color w:val="0000FF"/>
          <w:szCs w:val="19"/>
          <w:lang w:val="ru-RU"/>
        </w:rPr>
        <w:t>வோல்கோலாம்ஸ்க்</w:t>
      </w:r>
      <w:r w:rsidRPr="00130167">
        <w:rPr>
          <w:color w:val="0000FF"/>
          <w:szCs w:val="19"/>
        </w:rPr>
        <w:t xml:space="preserve"> </w:t>
      </w:r>
      <w:r w:rsidRPr="00931245">
        <w:rPr>
          <w:color w:val="0000FF"/>
          <w:szCs w:val="19"/>
          <w:lang w:val="ru-RU"/>
        </w:rPr>
        <w:t>மடாலயத்தின்</w:t>
      </w:r>
      <w:r w:rsidRPr="00130167">
        <w:rPr>
          <w:color w:val="0000FF"/>
          <w:szCs w:val="19"/>
        </w:rPr>
        <w:t xml:space="preserve"> </w:t>
      </w:r>
      <w:r w:rsidRPr="00931245">
        <w:rPr>
          <w:color w:val="0000FF"/>
          <w:szCs w:val="19"/>
          <w:lang w:val="ru-RU"/>
        </w:rPr>
        <w:t>நூலகத்தில்</w:t>
      </w:r>
      <w:r w:rsidRPr="00130167">
        <w:rPr>
          <w:color w:val="0000FF"/>
          <w:szCs w:val="19"/>
        </w:rPr>
        <w:t xml:space="preserve"> (</w:t>
      </w:r>
      <w:r w:rsidRPr="00931245">
        <w:rPr>
          <w:i/>
          <w:iCs/>
          <w:color w:val="0000FF"/>
          <w:szCs w:val="19"/>
          <w:lang w:val="ru-RU"/>
        </w:rPr>
        <w:t>கலாய்டோவிச்</w:t>
      </w:r>
      <w:r w:rsidRPr="00130167">
        <w:rPr>
          <w:color w:val="0000FF"/>
          <w:szCs w:val="19"/>
        </w:rPr>
        <w:t xml:space="preserve">, </w:t>
      </w:r>
      <w:r w:rsidRPr="00931245">
        <w:rPr>
          <w:color w:val="0000FF"/>
          <w:szCs w:val="19"/>
          <w:lang w:val="ru-RU"/>
        </w:rPr>
        <w:t>ஜான்</w:t>
      </w:r>
      <w:r w:rsidRPr="00130167">
        <w:rPr>
          <w:color w:val="0000FF"/>
          <w:szCs w:val="19"/>
        </w:rPr>
        <w:t xml:space="preserve">, </w:t>
      </w:r>
      <w:r w:rsidRPr="00931245">
        <w:rPr>
          <w:color w:val="0000FF"/>
          <w:szCs w:val="19"/>
          <w:lang w:val="ru-RU"/>
        </w:rPr>
        <w:t>பல்கேரியப்</w:t>
      </w:r>
      <w:r w:rsidRPr="00130167">
        <w:rPr>
          <w:color w:val="0000FF"/>
          <w:szCs w:val="19"/>
        </w:rPr>
        <w:t xml:space="preserve"> </w:t>
      </w:r>
      <w:r w:rsidRPr="00931245">
        <w:rPr>
          <w:color w:val="0000FF"/>
          <w:szCs w:val="19"/>
          <w:lang w:val="ru-RU"/>
        </w:rPr>
        <w:t>பிரதி</w:t>
      </w:r>
      <w:r w:rsidRPr="00130167">
        <w:rPr>
          <w:color w:val="0000FF"/>
          <w:szCs w:val="19"/>
        </w:rPr>
        <w:t xml:space="preserve">, </w:t>
      </w:r>
      <w:r w:rsidRPr="00931245">
        <w:rPr>
          <w:color w:val="0000FF"/>
          <w:szCs w:val="19"/>
          <w:lang w:val="ru-RU"/>
        </w:rPr>
        <w:t>ப</w:t>
      </w:r>
      <w:r w:rsidRPr="00130167">
        <w:rPr>
          <w:color w:val="0000FF"/>
          <w:szCs w:val="19"/>
        </w:rPr>
        <w:t xml:space="preserve">. 75), </w:t>
      </w:r>
      <w:r w:rsidRPr="00931245">
        <w:rPr>
          <w:color w:val="0000FF"/>
          <w:szCs w:val="19"/>
          <w:lang w:val="ru-RU"/>
        </w:rPr>
        <w:t>பேரரசு</w:t>
      </w:r>
      <w:r w:rsidRPr="00130167">
        <w:rPr>
          <w:color w:val="0000FF"/>
          <w:szCs w:val="19"/>
        </w:rPr>
        <w:t xml:space="preserve"> </w:t>
      </w:r>
      <w:r w:rsidRPr="00931245">
        <w:rPr>
          <w:color w:val="0000FF"/>
          <w:szCs w:val="19"/>
          <w:lang w:val="ru-RU"/>
        </w:rPr>
        <w:t>பொது</w:t>
      </w:r>
      <w:r w:rsidRPr="00130167">
        <w:rPr>
          <w:color w:val="0000FF"/>
          <w:szCs w:val="19"/>
        </w:rPr>
        <w:t xml:space="preserve"> </w:t>
      </w:r>
      <w:r w:rsidRPr="00931245">
        <w:rPr>
          <w:color w:val="0000FF"/>
          <w:szCs w:val="19"/>
          <w:lang w:val="ru-RU"/>
        </w:rPr>
        <w:t>நூலகத்தில்</w:t>
      </w:r>
      <w:r w:rsidRPr="00130167">
        <w:rPr>
          <w:color w:val="0000FF"/>
          <w:szCs w:val="19"/>
        </w:rPr>
        <w:t xml:space="preserve"> </w:t>
      </w:r>
      <w:r w:rsidRPr="00931245">
        <w:rPr>
          <w:color w:val="0000FF"/>
          <w:szCs w:val="19"/>
          <w:lang w:val="ru-RU"/>
        </w:rPr>
        <w:t>கவுண்ட்</w:t>
      </w:r>
      <w:r w:rsidRPr="00130167">
        <w:rPr>
          <w:color w:val="0000FF"/>
          <w:szCs w:val="19"/>
        </w:rPr>
        <w:t xml:space="preserve"> </w:t>
      </w:r>
      <w:r w:rsidRPr="00931245">
        <w:rPr>
          <w:color w:val="0000FF"/>
          <w:szCs w:val="19"/>
          <w:lang w:val="ru-RU"/>
        </w:rPr>
        <w:t>டால்ஸ்டாயின்</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பிரதிகளுக்கு</w:t>
      </w:r>
      <w:r w:rsidRPr="00130167">
        <w:rPr>
          <w:color w:val="0000FF"/>
          <w:szCs w:val="19"/>
        </w:rPr>
        <w:t xml:space="preserve"> </w:t>
      </w:r>
      <w:r w:rsidRPr="00931245">
        <w:rPr>
          <w:color w:val="0000FF"/>
          <w:szCs w:val="19"/>
          <w:lang w:val="ru-RU"/>
        </w:rPr>
        <w:t>மத்தியில்</w:t>
      </w:r>
      <w:r w:rsidRPr="00130167">
        <w:rPr>
          <w:color w:val="0000FF"/>
          <w:szCs w:val="19"/>
        </w:rPr>
        <w:t xml:space="preserve"> (</w:t>
      </w:r>
      <w:r w:rsidRPr="00931245">
        <w:rPr>
          <w:color w:val="0000FF"/>
          <w:szCs w:val="19"/>
          <w:lang w:val="ru-RU"/>
        </w:rPr>
        <w:t>இந்தக்</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பிரதிகளின்</w:t>
      </w:r>
      <w:r w:rsidRPr="00130167">
        <w:rPr>
          <w:color w:val="0000FF"/>
          <w:szCs w:val="19"/>
        </w:rPr>
        <w:t xml:space="preserve"> </w:t>
      </w:r>
      <w:r w:rsidRPr="00931245">
        <w:rPr>
          <w:color w:val="0000FF"/>
          <w:szCs w:val="19"/>
          <w:lang w:val="ru-RU"/>
        </w:rPr>
        <w:t>κατάλογு</w:t>
      </w:r>
      <w:r w:rsidRPr="00130167">
        <w:rPr>
          <w:color w:val="0000FF"/>
          <w:szCs w:val="19"/>
        </w:rPr>
        <w:t xml:space="preserve">, </w:t>
      </w:r>
      <w:r w:rsidRPr="00931245">
        <w:rPr>
          <w:color w:val="0000FF"/>
          <w:szCs w:val="19"/>
          <w:lang w:val="ru-RU"/>
        </w:rPr>
        <w:t>பகுதி</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எண்</w:t>
      </w:r>
      <w:r w:rsidRPr="00130167">
        <w:rPr>
          <w:color w:val="0000FF"/>
          <w:szCs w:val="19"/>
        </w:rPr>
        <w:t xml:space="preserve"> 217, </w:t>
      </w:r>
      <w:r w:rsidRPr="00931245">
        <w:rPr>
          <w:color w:val="0000FF"/>
          <w:szCs w:val="19"/>
          <w:lang w:val="ru-RU"/>
        </w:rPr>
        <w:t>ப</w:t>
      </w:r>
      <w:r w:rsidRPr="00130167">
        <w:rPr>
          <w:color w:val="0000FF"/>
          <w:szCs w:val="19"/>
        </w:rPr>
        <w:t>. 365),</w:t>
      </w:r>
      <w:r>
        <w:rPr>
          <w:color w:val="0000FF"/>
          <w:szCs w:val="19"/>
        </w:rPr>
        <w:t xml:space="preserve"> 17 </w:t>
      </w:r>
      <w:r w:rsidRPr="00931245">
        <w:rPr>
          <w:color w:val="0000FF"/>
          <w:szCs w:val="19"/>
          <w:lang w:val="ru-RU"/>
        </w:rPr>
        <w:t>ஆம்</w:t>
      </w:r>
      <w:r w:rsidRPr="00130167">
        <w:rPr>
          <w:color w:val="0000FF"/>
          <w:szCs w:val="19"/>
        </w:rPr>
        <w:t xml:space="preserve"> </w:t>
      </w:r>
      <w:r w:rsidRPr="00931245">
        <w:rPr>
          <w:color w:val="0000FF"/>
          <w:szCs w:val="19"/>
          <w:lang w:val="ru-RU"/>
        </w:rPr>
        <w:t>நூற்றாண்டு</w:t>
      </w:r>
      <w:r w:rsidRPr="00130167">
        <w:rPr>
          <w:color w:val="0000FF"/>
          <w:szCs w:val="19"/>
        </w:rPr>
        <w:t xml:space="preserve"> </w:t>
      </w:r>
      <w:r w:rsidRPr="00931245">
        <w:rPr>
          <w:color w:val="0000FF"/>
          <w:szCs w:val="19"/>
          <w:lang w:val="ru-RU"/>
        </w:rPr>
        <w:t>பிரதிகள்</w:t>
      </w:r>
      <w:r w:rsidRPr="00130167">
        <w:rPr>
          <w:color w:val="0000FF"/>
          <w:szCs w:val="19"/>
        </w:rPr>
        <w:t xml:space="preserve"> — </w:t>
      </w:r>
      <w:r w:rsidRPr="00931245">
        <w:rPr>
          <w:color w:val="0000FF"/>
          <w:szCs w:val="19"/>
          <w:lang w:val="ru-RU"/>
        </w:rPr>
        <w:t>அதே</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பிரதிகளுக்கு</w:t>
      </w:r>
      <w:r w:rsidRPr="00130167">
        <w:rPr>
          <w:color w:val="0000FF"/>
          <w:szCs w:val="19"/>
        </w:rPr>
        <w:t xml:space="preserve"> </w:t>
      </w:r>
      <w:r w:rsidRPr="00931245">
        <w:rPr>
          <w:color w:val="0000FF"/>
          <w:szCs w:val="19"/>
          <w:lang w:val="ru-RU"/>
        </w:rPr>
        <w:t>மத்தியில்</w:t>
      </w:r>
      <w:r w:rsidRPr="00130167">
        <w:rPr>
          <w:color w:val="0000FF"/>
          <w:szCs w:val="19"/>
        </w:rPr>
        <w:t xml:space="preserve"> (</w:t>
      </w:r>
      <w:r w:rsidRPr="00931245">
        <w:rPr>
          <w:color w:val="0000FF"/>
          <w:szCs w:val="19"/>
          <w:lang w:val="ru-RU"/>
        </w:rPr>
        <w:t>க</w:t>
      </w:r>
      <w:r w:rsidRPr="00130167">
        <w:rPr>
          <w:color w:val="0000FF"/>
          <w:szCs w:val="19"/>
        </w:rPr>
        <w:t>átalog</w:t>
      </w:r>
      <w:r w:rsidRPr="00931245">
        <w:rPr>
          <w:color w:val="0000FF"/>
          <w:szCs w:val="19"/>
          <w:lang w:val="ru-RU"/>
        </w:rPr>
        <w:t>ு</w:t>
      </w:r>
      <w:r w:rsidRPr="00130167">
        <w:rPr>
          <w:color w:val="0000FF"/>
          <w:szCs w:val="19"/>
        </w:rPr>
        <w:t xml:space="preserve">, </w:t>
      </w:r>
      <w:r w:rsidRPr="00931245">
        <w:rPr>
          <w:color w:val="0000FF"/>
          <w:szCs w:val="19"/>
          <w:lang w:val="ru-RU"/>
        </w:rPr>
        <w:t>பகுதி</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எண்கள்</w:t>
      </w:r>
      <w:r w:rsidRPr="00130167">
        <w:rPr>
          <w:color w:val="0000FF"/>
          <w:szCs w:val="19"/>
        </w:rPr>
        <w:t xml:space="preserve"> 8, 136, 175 </w:t>
      </w:r>
      <w:r w:rsidRPr="00931245">
        <w:rPr>
          <w:color w:val="0000FF"/>
          <w:szCs w:val="19"/>
          <w:lang w:val="ru-RU"/>
        </w:rPr>
        <w:t>மற்றும்</w:t>
      </w:r>
      <w:r w:rsidRPr="00130167">
        <w:rPr>
          <w:color w:val="0000FF"/>
          <w:szCs w:val="19"/>
        </w:rPr>
        <w:t xml:space="preserve"> 249), </w:t>
      </w:r>
      <w:r w:rsidRPr="00931245">
        <w:rPr>
          <w:color w:val="0000FF"/>
          <w:szCs w:val="19"/>
          <w:lang w:val="ru-RU"/>
        </w:rPr>
        <w:t>வோஸ்க்ரெசென்ஸ்கி</w:t>
      </w:r>
      <w:r w:rsidRPr="00130167">
        <w:rPr>
          <w:color w:val="0000FF"/>
          <w:szCs w:val="19"/>
        </w:rPr>
        <w:t xml:space="preserve"> </w:t>
      </w:r>
      <w:r w:rsidRPr="00931245">
        <w:rPr>
          <w:color w:val="0000FF"/>
          <w:szCs w:val="19"/>
          <w:lang w:val="ru-RU"/>
        </w:rPr>
        <w:t>புதிய</w:t>
      </w:r>
      <w:r w:rsidRPr="00130167">
        <w:rPr>
          <w:color w:val="0000FF"/>
          <w:szCs w:val="19"/>
        </w:rPr>
        <w:t xml:space="preserve"> </w:t>
      </w:r>
      <w:r w:rsidRPr="00931245">
        <w:rPr>
          <w:color w:val="0000FF"/>
          <w:szCs w:val="19"/>
          <w:lang w:val="ru-RU"/>
        </w:rPr>
        <w:t>ஜெருசலேம்</w:t>
      </w:r>
      <w:r w:rsidRPr="00130167">
        <w:rPr>
          <w:color w:val="0000FF"/>
          <w:szCs w:val="19"/>
        </w:rPr>
        <w:t xml:space="preserve"> </w:t>
      </w:r>
      <w:r w:rsidRPr="00931245">
        <w:rPr>
          <w:color w:val="0000FF"/>
          <w:szCs w:val="19"/>
          <w:lang w:val="ru-RU"/>
        </w:rPr>
        <w:t>மடாலயத்தின்</w:t>
      </w:r>
      <w:r w:rsidRPr="00130167">
        <w:rPr>
          <w:color w:val="0000FF"/>
          <w:szCs w:val="19"/>
        </w:rPr>
        <w:t xml:space="preserve"> </w:t>
      </w:r>
      <w:r w:rsidRPr="00931245">
        <w:rPr>
          <w:color w:val="0000FF"/>
          <w:szCs w:val="19"/>
          <w:lang w:val="ru-RU"/>
        </w:rPr>
        <w:t>நூலகத்தில்</w:t>
      </w:r>
      <w:r w:rsidRPr="00130167">
        <w:rPr>
          <w:color w:val="0000FF"/>
          <w:szCs w:val="19"/>
        </w:rPr>
        <w:t xml:space="preserve"> (</w:t>
      </w:r>
      <w:r w:rsidRPr="00130167">
        <w:rPr>
          <w:i/>
          <w:iCs/>
          <w:color w:val="0000FF"/>
          <w:szCs w:val="19"/>
        </w:rPr>
        <w:t>*</w:t>
      </w:r>
      <w:r w:rsidRPr="00931245">
        <w:rPr>
          <w:i/>
          <w:iCs/>
          <w:color w:val="0000FF"/>
          <w:szCs w:val="19"/>
          <w:lang w:val="ru-RU"/>
        </w:rPr>
        <w:t>ரஷ்ய</w:t>
      </w:r>
      <w:r w:rsidRPr="00130167">
        <w:rPr>
          <w:i/>
          <w:iCs/>
          <w:color w:val="0000FF"/>
          <w:szCs w:val="19"/>
        </w:rPr>
        <w:t xml:space="preserve"> </w:t>
      </w:r>
      <w:r w:rsidRPr="00931245">
        <w:rPr>
          <w:color w:val="0000FF"/>
          <w:szCs w:val="19"/>
          <w:lang w:val="ru-RU"/>
        </w:rPr>
        <w:t>பழங்கால</w:t>
      </w:r>
      <w:r w:rsidRPr="00130167">
        <w:rPr>
          <w:color w:val="0000FF"/>
          <w:szCs w:val="19"/>
        </w:rPr>
        <w:t xml:space="preserve"> </w:t>
      </w:r>
      <w:r w:rsidRPr="00931245">
        <w:rPr>
          <w:color w:val="0000FF"/>
          <w:szCs w:val="19"/>
          <w:lang w:val="ru-RU"/>
        </w:rPr>
        <w:t>நினைவுச்சின்னங்கள்</w:t>
      </w:r>
      <w:r w:rsidRPr="00130167">
        <w:rPr>
          <w:color w:val="0000FF"/>
          <w:szCs w:val="19"/>
        </w:rPr>
        <w:t xml:space="preserve">* </w:t>
      </w:r>
      <w:r w:rsidRPr="00931245">
        <w:rPr>
          <w:color w:val="0000FF"/>
          <w:szCs w:val="19"/>
          <w:lang w:val="ru-RU"/>
        </w:rPr>
        <w:t>இதழில்</w:t>
      </w:r>
      <w:r w:rsidRPr="00130167">
        <w:rPr>
          <w:color w:val="0000FF"/>
          <w:szCs w:val="19"/>
        </w:rPr>
        <w:t xml:space="preserve"> </w:t>
      </w:r>
      <w:r w:rsidRPr="00931245">
        <w:rPr>
          <w:color w:val="0000FF"/>
          <w:szCs w:val="19"/>
          <w:lang w:val="ru-RU"/>
        </w:rPr>
        <w:t>இந்த</w:t>
      </w:r>
      <w:r w:rsidRPr="00130167">
        <w:rPr>
          <w:color w:val="0000FF"/>
          <w:szCs w:val="19"/>
        </w:rPr>
        <w:t xml:space="preserve"> </w:t>
      </w:r>
      <w:r w:rsidRPr="00931245">
        <w:rPr>
          <w:i/>
          <w:iCs/>
          <w:color w:val="0000FF"/>
          <w:szCs w:val="19"/>
          <w:lang w:val="ru-RU"/>
        </w:rPr>
        <w:t>நூலகத்தின்</w:t>
      </w:r>
      <w:r w:rsidRPr="00130167">
        <w:rPr>
          <w:i/>
          <w:iCs/>
          <w:color w:val="0000FF"/>
          <w:szCs w:val="19"/>
        </w:rPr>
        <w:t xml:space="preserve"> </w:t>
      </w:r>
      <w:r w:rsidRPr="00931245">
        <w:rPr>
          <w:i/>
          <w:iCs/>
          <w:color w:val="0000FF"/>
          <w:szCs w:val="19"/>
          <w:lang w:val="ru-RU"/>
        </w:rPr>
        <w:t>கையெழுத்துப்</w:t>
      </w:r>
      <w:r w:rsidRPr="00130167">
        <w:rPr>
          <w:i/>
          <w:iCs/>
          <w:color w:val="0000FF"/>
          <w:szCs w:val="19"/>
        </w:rPr>
        <w:t xml:space="preserve"> </w:t>
      </w:r>
      <w:r w:rsidRPr="00931245">
        <w:rPr>
          <w:i/>
          <w:iCs/>
          <w:color w:val="0000FF"/>
          <w:szCs w:val="19"/>
          <w:lang w:val="ru-RU"/>
        </w:rPr>
        <w:t>பிரதிகளின்</w:t>
      </w:r>
      <w:r w:rsidRPr="00130167">
        <w:rPr>
          <w:i/>
          <w:iCs/>
          <w:color w:val="0000FF"/>
          <w:szCs w:val="19"/>
        </w:rPr>
        <w:t xml:space="preserve"> </w:t>
      </w:r>
      <w:r w:rsidRPr="00931245">
        <w:rPr>
          <w:color w:val="0000FF"/>
          <w:szCs w:val="19"/>
          <w:lang w:val="ru-RU"/>
        </w:rPr>
        <w:t>பட்டிய</w:t>
      </w:r>
      <w:r w:rsidRPr="00931245">
        <w:rPr>
          <w:i/>
          <w:iCs/>
          <w:color w:val="0000FF"/>
          <w:szCs w:val="19"/>
          <w:lang w:val="ru-RU"/>
        </w:rPr>
        <w:t>லைப்</w:t>
      </w:r>
      <w:r w:rsidRPr="00130167">
        <w:rPr>
          <w:color w:val="0000FF"/>
          <w:szCs w:val="19"/>
        </w:rPr>
        <w:t xml:space="preserve"> </w:t>
      </w:r>
      <w:r w:rsidRPr="00931245">
        <w:rPr>
          <w:color w:val="0000FF"/>
          <w:szCs w:val="19"/>
          <w:lang w:val="ru-RU"/>
        </w:rPr>
        <w:t>பார்க்கவும்</w:t>
      </w:r>
      <w:r w:rsidRPr="00130167">
        <w:rPr>
          <w:color w:val="0000FF"/>
          <w:szCs w:val="19"/>
        </w:rPr>
        <w:t xml:space="preserve"> — </w:t>
      </w:r>
      <w:r w:rsidRPr="00931245">
        <w:rPr>
          <w:i/>
          <w:iCs/>
          <w:color w:val="0000FF"/>
          <w:szCs w:val="19"/>
          <w:lang w:val="ru-RU"/>
        </w:rPr>
        <w:t>சக்கரோவ்</w:t>
      </w:r>
      <w:r w:rsidRPr="00130167">
        <w:rPr>
          <w:i/>
          <w:iCs/>
          <w:color w:val="0000FF"/>
          <w:szCs w:val="19"/>
        </w:rPr>
        <w:t xml:space="preserve">, </w:t>
      </w:r>
      <w:r w:rsidRPr="00931245">
        <w:rPr>
          <w:color w:val="0000FF"/>
          <w:szCs w:val="19"/>
          <w:lang w:val="ru-RU"/>
        </w:rPr>
        <w:t>தொகுதி</w:t>
      </w:r>
      <w:r w:rsidRPr="00130167">
        <w:rPr>
          <w:color w:val="0000FF"/>
          <w:szCs w:val="19"/>
        </w:rPr>
        <w:t xml:space="preserve"> 1,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w:t>
      </w:r>
      <w:r w:rsidRPr="00130167">
        <w:rPr>
          <w:color w:val="0000FF"/>
          <w:szCs w:val="19"/>
        </w:rPr>
        <w:t xml:space="preserve"> 1842, </w:t>
      </w:r>
      <w:r w:rsidRPr="00931245">
        <w:rPr>
          <w:color w:val="0000FF"/>
          <w:szCs w:val="19"/>
          <w:lang w:val="ru-RU"/>
        </w:rPr>
        <w:t>ப</w:t>
      </w:r>
      <w:r w:rsidRPr="00130167">
        <w:rPr>
          <w:color w:val="0000FF"/>
          <w:szCs w:val="19"/>
        </w:rPr>
        <w:t xml:space="preserve">. 6)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 xml:space="preserve"> </w:t>
      </w:r>
      <w:r w:rsidRPr="00931245">
        <w:rPr>
          <w:color w:val="0000FF"/>
          <w:szCs w:val="19"/>
          <w:lang w:val="ru-RU"/>
        </w:rPr>
        <w:t>இடங்களிலும்</w:t>
      </w:r>
      <w:r w:rsidRPr="00130167">
        <w:rPr>
          <w:color w:val="0000FF"/>
          <w:szCs w:val="19"/>
        </w:rPr>
        <w:t xml:space="preserve"> (*</w:t>
      </w:r>
      <w:r w:rsidRPr="00931245">
        <w:rPr>
          <w:color w:val="0000FF"/>
          <w:szCs w:val="19"/>
          <w:lang w:val="ru-RU"/>
        </w:rPr>
        <w:t>இம்பீரியல்</w:t>
      </w:r>
      <w:r w:rsidRPr="00130167">
        <w:rPr>
          <w:color w:val="0000FF"/>
          <w:szCs w:val="19"/>
        </w:rPr>
        <w:t xml:space="preserve"> </w:t>
      </w:r>
      <w:r w:rsidRPr="00931245">
        <w:rPr>
          <w:color w:val="0000FF"/>
          <w:szCs w:val="19"/>
          <w:lang w:val="ru-RU"/>
        </w:rPr>
        <w:t>மாஸ்கோவின்</w:t>
      </w:r>
      <w:r w:rsidRPr="00130167">
        <w:rPr>
          <w:color w:val="0000FF"/>
          <w:szCs w:val="19"/>
        </w:rPr>
        <w:t xml:space="preserve"> </w:t>
      </w:r>
      <w:r w:rsidRPr="00931245">
        <w:rPr>
          <w:color w:val="0000FF"/>
          <w:szCs w:val="19"/>
          <w:lang w:val="ru-RU"/>
        </w:rPr>
        <w:t>செயல்பாடுகள்</w:t>
      </w:r>
      <w:r w:rsidRPr="00130167">
        <w:rPr>
          <w:color w:val="0000FF"/>
          <w:szCs w:val="19"/>
        </w:rPr>
        <w:t xml:space="preserve">* </w:t>
      </w:r>
      <w:r w:rsidRPr="00931245">
        <w:rPr>
          <w:color w:val="0000FF"/>
          <w:szCs w:val="19"/>
          <w:lang w:val="ru-RU"/>
        </w:rPr>
        <w:t>இதழைப்</w:t>
      </w:r>
      <w:r w:rsidRPr="00130167">
        <w:rPr>
          <w:color w:val="0000FF"/>
          <w:szCs w:val="19"/>
        </w:rPr>
        <w:t xml:space="preserve"> </w:t>
      </w:r>
      <w:r w:rsidRPr="00931245">
        <w:rPr>
          <w:color w:val="0000FF"/>
          <w:szCs w:val="19"/>
          <w:lang w:val="ru-RU"/>
        </w:rPr>
        <w:t>பார்க்கவும்</w:t>
      </w:r>
      <w:r w:rsidRPr="00130167">
        <w:rPr>
          <w:color w:val="0000FF"/>
          <w:szCs w:val="19"/>
        </w:rPr>
        <w:t xml:space="preserve"> </w:t>
      </w:r>
      <w:r w:rsidRPr="00931245">
        <w:rPr>
          <w:color w:val="0000FF"/>
          <w:szCs w:val="19"/>
          <w:lang w:val="ru-RU"/>
        </w:rPr>
        <w:t>சமூகத்தின்</w:t>
      </w:r>
      <w:r w:rsidRPr="00130167">
        <w:rPr>
          <w:color w:val="0000FF"/>
          <w:szCs w:val="19"/>
        </w:rPr>
        <w:t xml:space="preserve"> </w:t>
      </w:r>
      <w:r w:rsidRPr="00931245">
        <w:rPr>
          <w:color w:val="0000FF"/>
          <w:szCs w:val="19"/>
          <w:lang w:val="ru-RU"/>
        </w:rPr>
        <w:t>வரலாறு</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பழங்கால</w:t>
      </w:r>
      <w:r w:rsidRPr="00130167">
        <w:rPr>
          <w:color w:val="0000FF"/>
          <w:szCs w:val="19"/>
        </w:rPr>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ஆய்வுகளுக்கான</w:t>
      </w:r>
      <w:r w:rsidRPr="00130167">
        <w:rPr>
          <w:color w:val="0000FF"/>
          <w:szCs w:val="19"/>
        </w:rPr>
        <w:t xml:space="preserve"> 1846-</w:t>
      </w:r>
      <w:r w:rsidRPr="00931245">
        <w:rPr>
          <w:color w:val="0000FF"/>
          <w:szCs w:val="19"/>
          <w:lang w:val="ru-RU"/>
        </w:rPr>
        <w:t>ஆம்</w:t>
      </w:r>
      <w:r w:rsidRPr="00130167">
        <w:rPr>
          <w:color w:val="0000FF"/>
          <w:szCs w:val="19"/>
        </w:rPr>
        <w:t xml:space="preserve"> </w:t>
      </w:r>
      <w:r w:rsidRPr="00931245">
        <w:rPr>
          <w:color w:val="0000FF"/>
          <w:szCs w:val="19"/>
          <w:lang w:val="ru-RU"/>
        </w:rPr>
        <w:t>ஆண்டின்</w:t>
      </w:r>
      <w:r w:rsidRPr="00130167">
        <w:rPr>
          <w:color w:val="0000FF"/>
          <w:szCs w:val="19"/>
        </w:rPr>
        <w:t xml:space="preserve"> </w:t>
      </w:r>
      <w:r w:rsidRPr="00931245">
        <w:rPr>
          <w:color w:val="0000FF"/>
          <w:szCs w:val="19"/>
          <w:lang w:val="ru-RU"/>
        </w:rPr>
        <w:t>வாசிப்புகள்</w:t>
      </w:r>
      <w:r w:rsidRPr="00130167">
        <w:rPr>
          <w:color w:val="0000FF"/>
          <w:szCs w:val="19"/>
        </w:rPr>
        <w:t xml:space="preserve">, </w:t>
      </w:r>
      <w:r w:rsidRPr="00931245">
        <w:rPr>
          <w:color w:val="0000FF"/>
          <w:szCs w:val="19"/>
          <w:lang w:val="ru-RU"/>
        </w:rPr>
        <w:t>கட்டுரைகள்</w:t>
      </w:r>
      <w:r w:rsidRPr="00130167">
        <w:rPr>
          <w:color w:val="0000FF"/>
          <w:szCs w:val="19"/>
        </w:rPr>
        <w:t xml:space="preserve">: </w:t>
      </w:r>
      <w:r w:rsidRPr="00931245">
        <w:rPr>
          <w:i/>
          <w:iCs/>
          <w:color w:val="0000FF"/>
          <w:szCs w:val="19"/>
          <w:lang w:val="ru-RU"/>
        </w:rPr>
        <w:t>சிலவெஸ்ட்ர்</w:t>
      </w:r>
      <w:r w:rsidRPr="00130167">
        <w:rPr>
          <w:i/>
          <w:iCs/>
          <w:color w:val="0000FF"/>
          <w:szCs w:val="19"/>
        </w:rPr>
        <w:t xml:space="preserve"> </w:t>
      </w:r>
      <w:r w:rsidRPr="00931245">
        <w:rPr>
          <w:i/>
          <w:iCs/>
          <w:color w:val="0000FF"/>
          <w:szCs w:val="19"/>
          <w:lang w:val="ru-RU"/>
        </w:rPr>
        <w:t>மெட்வெடெவ்</w:t>
      </w:r>
      <w:r w:rsidRPr="00130167">
        <w:rPr>
          <w:i/>
          <w:iCs/>
          <w:color w:val="0000FF"/>
          <w:szCs w:val="19"/>
        </w:rPr>
        <w:t>, '</w:t>
      </w:r>
      <w:r w:rsidRPr="00931245">
        <w:rPr>
          <w:i/>
          <w:iCs/>
          <w:color w:val="0000FF"/>
          <w:szCs w:val="19"/>
          <w:lang w:val="ru-RU"/>
        </w:rPr>
        <w:t>ஸ்லாவிக்</w:t>
      </w:r>
      <w:r w:rsidRPr="00130167">
        <w:rPr>
          <w:i/>
          <w:iCs/>
          <w:color w:val="0000FF"/>
          <w:szCs w:val="19"/>
        </w:rPr>
        <w:t>-</w:t>
      </w:r>
      <w:r w:rsidRPr="00931245">
        <w:rPr>
          <w:i/>
          <w:iCs/>
          <w:color w:val="0000FF"/>
          <w:szCs w:val="19"/>
          <w:lang w:val="ru-RU"/>
        </w:rPr>
        <w:t>ரஷ்ய</w:t>
      </w:r>
      <w:r w:rsidRPr="00130167">
        <w:rPr>
          <w:i/>
          <w:iCs/>
          <w:color w:val="0000FF"/>
          <w:szCs w:val="19"/>
        </w:rPr>
        <w:t xml:space="preserve"> </w:t>
      </w:r>
      <w:r w:rsidRPr="00931245">
        <w:rPr>
          <w:i/>
          <w:iCs/>
          <w:color w:val="0000FF"/>
          <w:szCs w:val="19"/>
          <w:lang w:val="ru-RU"/>
        </w:rPr>
        <w:t>நூலியல்</w:t>
      </w:r>
      <w:r w:rsidRPr="00130167">
        <w:rPr>
          <w:i/>
          <w:iCs/>
          <w:color w:val="0000FF"/>
          <w:szCs w:val="19"/>
        </w:rPr>
        <w:t xml:space="preserve"> </w:t>
      </w:r>
      <w:r w:rsidRPr="00931245">
        <w:rPr>
          <w:i/>
          <w:iCs/>
          <w:color w:val="0000FF"/>
          <w:szCs w:val="19"/>
          <w:lang w:val="ru-RU"/>
        </w:rPr>
        <w:t>தந்தை</w:t>
      </w:r>
      <w:r w:rsidRPr="00130167">
        <w:rPr>
          <w:i/>
          <w:iCs/>
          <w:color w:val="0000FF"/>
          <w:szCs w:val="19"/>
        </w:rPr>
        <w:t xml:space="preserve">' — </w:t>
      </w:r>
      <w:r w:rsidRPr="00931245">
        <w:rPr>
          <w:color w:val="0000FF"/>
          <w:szCs w:val="19"/>
          <w:lang w:val="ru-RU"/>
        </w:rPr>
        <w:t>ப</w:t>
      </w:r>
      <w:r w:rsidRPr="00130167">
        <w:rPr>
          <w:color w:val="0000FF"/>
          <w:szCs w:val="19"/>
        </w:rPr>
        <w:t xml:space="preserve">. </w:t>
      </w:r>
      <w:r>
        <w:rPr>
          <w:color w:val="0000FF"/>
          <w:szCs w:val="19"/>
        </w:rPr>
        <w:t>XXVII</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அதைத்</w:t>
      </w:r>
      <w:r w:rsidRPr="00130167">
        <w:rPr>
          <w:color w:val="0000FF"/>
          <w:szCs w:val="19"/>
        </w:rPr>
        <w:t xml:space="preserve"> </w:t>
      </w:r>
      <w:r w:rsidRPr="00931245">
        <w:rPr>
          <w:color w:val="0000FF"/>
          <w:szCs w:val="19"/>
          <w:lang w:val="ru-RU"/>
        </w:rPr>
        <w:t>தொடர்ந்து</w:t>
      </w:r>
      <w:r w:rsidRPr="00130167">
        <w:rPr>
          <w:color w:val="0000FF"/>
          <w:szCs w:val="19"/>
        </w:rPr>
        <w:t xml:space="preserve">: </w:t>
      </w:r>
      <w:r w:rsidRPr="00931245">
        <w:rPr>
          <w:i/>
          <w:iCs/>
          <w:color w:val="0000FF"/>
          <w:szCs w:val="19"/>
          <w:lang w:val="ru-RU"/>
        </w:rPr>
        <w:t>புத்தகங்கள்</w:t>
      </w:r>
      <w:r w:rsidRPr="00130167">
        <w:rPr>
          <w:i/>
          <w:iCs/>
          <w:color w:val="0000FF"/>
          <w:szCs w:val="19"/>
        </w:rPr>
        <w:t xml:space="preserve"> </w:t>
      </w:r>
      <w:r w:rsidRPr="00931245">
        <w:rPr>
          <w:i/>
          <w:iCs/>
          <w:color w:val="0000FF"/>
          <w:szCs w:val="19"/>
          <w:lang w:val="ru-RU"/>
        </w:rPr>
        <w:t>மற்றும்</w:t>
      </w:r>
      <w:r w:rsidRPr="00130167">
        <w:rPr>
          <w:i/>
          <w:iCs/>
          <w:color w:val="0000FF"/>
          <w:szCs w:val="19"/>
        </w:rPr>
        <w:t xml:space="preserve"> </w:t>
      </w:r>
      <w:r w:rsidRPr="00931245">
        <w:rPr>
          <w:i/>
          <w:iCs/>
          <w:color w:val="0000FF"/>
          <w:szCs w:val="19"/>
          <w:lang w:val="ru-RU"/>
        </w:rPr>
        <w:t>அவற்றின்</w:t>
      </w:r>
      <w:r w:rsidRPr="00130167">
        <w:rPr>
          <w:i/>
          <w:iCs/>
          <w:color w:val="0000FF"/>
          <w:szCs w:val="19"/>
        </w:rPr>
        <w:t xml:space="preserve"> </w:t>
      </w:r>
      <w:r w:rsidRPr="00931245">
        <w:rPr>
          <w:i/>
          <w:iCs/>
          <w:color w:val="0000FF"/>
          <w:szCs w:val="19"/>
          <w:lang w:val="ru-RU"/>
        </w:rPr>
        <w:t>தொகுப்பாளர்களின்</w:t>
      </w:r>
      <w:r w:rsidRPr="00130167">
        <w:rPr>
          <w:i/>
          <w:iCs/>
          <w:color w:val="0000FF"/>
          <w:szCs w:val="19"/>
        </w:rPr>
        <w:t xml:space="preserve"> </w:t>
      </w:r>
      <w:r w:rsidRPr="00931245">
        <w:rPr>
          <w:i/>
          <w:iCs/>
          <w:color w:val="0000FF"/>
          <w:szCs w:val="19"/>
          <w:lang w:val="ru-RU"/>
        </w:rPr>
        <w:t>பட்டியல்</w:t>
      </w:r>
      <w:r w:rsidRPr="00130167">
        <w:rPr>
          <w:i/>
          <w:iCs/>
          <w:color w:val="0000FF"/>
          <w:szCs w:val="19"/>
        </w:rPr>
        <w:t xml:space="preserve"> — </w:t>
      </w:r>
      <w:r w:rsidRPr="00931245">
        <w:rPr>
          <w:color w:val="0000FF"/>
          <w:szCs w:val="19"/>
          <w:lang w:val="ru-RU"/>
        </w:rPr>
        <w:t>ப</w:t>
      </w:r>
      <w:r w:rsidRPr="00130167">
        <w:rPr>
          <w:color w:val="0000FF"/>
          <w:szCs w:val="19"/>
        </w:rPr>
        <w:t xml:space="preserve">. 29 </w:t>
      </w:r>
      <w:r w:rsidRPr="00931245">
        <w:rPr>
          <w:color w:val="0000FF"/>
          <w:szCs w:val="19"/>
          <w:lang w:val="ru-RU"/>
        </w:rPr>
        <w:t>மற்றும்</w:t>
      </w:r>
      <w:r w:rsidRPr="00130167">
        <w:rPr>
          <w:color w:val="0000FF"/>
          <w:szCs w:val="19"/>
        </w:rPr>
        <w:t xml:space="preserve"> 32).</w:t>
      </w:r>
    </w:p>
  </w:footnote>
  <w:footnote w:id="97">
    <w:p w14:paraId="5A84DE8E" w14:textId="77777777" w:rsidR="00CC2ED8" w:rsidRDefault="00CC2ED8" w:rsidP="00CC2ED8">
      <w:pPr>
        <w:pStyle w:val="FootnoteText"/>
      </w:pPr>
      <w:r>
        <w:rPr>
          <w:rStyle w:val="FootnoteReference"/>
        </w:rPr>
        <w:footnoteRef/>
      </w:r>
      <w:r w:rsidRPr="00130167">
        <w:t xml:space="preserve"> </w:t>
      </w:r>
      <w:r>
        <w:rPr>
          <w:color w:val="0000FF"/>
          <w:szCs w:val="18"/>
          <w:lang w:val="el-GR"/>
        </w:rPr>
        <w:t>ஆர்த்தடாக்ஸ்</w:t>
      </w:r>
      <w:r w:rsidRPr="00130167">
        <w:rPr>
          <w:color w:val="0000FF"/>
          <w:szCs w:val="18"/>
        </w:rPr>
        <w:t xml:space="preserve"> </w:t>
      </w:r>
      <w:r>
        <w:rPr>
          <w:color w:val="0000FF"/>
          <w:szCs w:val="18"/>
          <w:lang w:val="el-GR"/>
        </w:rPr>
        <w:t>விசுவாசத்தின்</w:t>
      </w:r>
      <w:r w:rsidRPr="00130167">
        <w:rPr>
          <w:color w:val="0000FF"/>
          <w:szCs w:val="18"/>
        </w:rPr>
        <w:t xml:space="preserve"> </w:t>
      </w:r>
      <w:r>
        <w:rPr>
          <w:color w:val="0000FF"/>
          <w:szCs w:val="18"/>
          <w:lang w:val="el-GR"/>
        </w:rPr>
        <w:t>ஒரு</w:t>
      </w:r>
      <w:r w:rsidRPr="00130167">
        <w:rPr>
          <w:color w:val="0000FF"/>
          <w:szCs w:val="18"/>
        </w:rPr>
        <w:t xml:space="preserve"> </w:t>
      </w:r>
      <w:r>
        <w:rPr>
          <w:color w:val="0000FF"/>
          <w:szCs w:val="18"/>
          <w:lang w:val="el-GR"/>
        </w:rPr>
        <w:t>கோட்பாட்டு</w:t>
      </w:r>
      <w:r w:rsidRPr="00130167">
        <w:rPr>
          <w:color w:val="0000FF"/>
          <w:szCs w:val="18"/>
        </w:rPr>
        <w:t xml:space="preserve"> </w:t>
      </w:r>
      <w:r>
        <w:rPr>
          <w:color w:val="0000FF"/>
          <w:szCs w:val="18"/>
          <w:lang w:val="el-GR"/>
        </w:rPr>
        <w:t>ஆயுதக்</w:t>
      </w:r>
      <w:r w:rsidRPr="00130167">
        <w:rPr>
          <w:color w:val="0000FF"/>
          <w:szCs w:val="18"/>
        </w:rPr>
        <w:t xml:space="preserve"> </w:t>
      </w:r>
      <w:r>
        <w:rPr>
          <w:color w:val="0000FF"/>
          <w:szCs w:val="18"/>
          <w:lang w:val="el-GR"/>
        </w:rPr>
        <w:t>கிடங்கு</w:t>
      </w:r>
      <w:r w:rsidRPr="00130167">
        <w:rPr>
          <w:color w:val="0000FF"/>
          <w:szCs w:val="18"/>
        </w:rPr>
        <w:t xml:space="preserve"> (</w:t>
      </w:r>
      <w:r>
        <w:rPr>
          <w:color w:val="0000FF"/>
          <w:szCs w:val="18"/>
          <w:lang w:val="el-GR"/>
        </w:rPr>
        <w:t>அதாவது</w:t>
      </w:r>
      <w:r w:rsidRPr="00130167">
        <w:rPr>
          <w:color w:val="0000FF"/>
          <w:szCs w:val="18"/>
        </w:rPr>
        <w:t xml:space="preserve">, </w:t>
      </w:r>
      <w:r>
        <w:rPr>
          <w:color w:val="0000FF"/>
          <w:szCs w:val="18"/>
          <w:lang w:val="el-GR"/>
        </w:rPr>
        <w:t>கோட்பாடுகளின்</w:t>
      </w:r>
      <w:r w:rsidRPr="00130167">
        <w:rPr>
          <w:color w:val="0000FF"/>
          <w:szCs w:val="18"/>
        </w:rPr>
        <w:t xml:space="preserve"> </w:t>
      </w:r>
      <w:r>
        <w:rPr>
          <w:color w:val="0000FF"/>
          <w:szCs w:val="18"/>
          <w:lang w:val="el-GR"/>
        </w:rPr>
        <w:t>தொகுப்பு</w:t>
      </w:r>
      <w:r w:rsidRPr="00130167">
        <w:rPr>
          <w:color w:val="0000FF"/>
          <w:szCs w:val="18"/>
        </w:rPr>
        <w:t xml:space="preserve">), </w:t>
      </w:r>
      <w:r>
        <w:rPr>
          <w:color w:val="0000FF"/>
          <w:szCs w:val="18"/>
          <w:lang w:val="el-GR"/>
        </w:rPr>
        <w:t>சிகாடனின்</w:t>
      </w:r>
      <w:r w:rsidRPr="00130167">
        <w:rPr>
          <w:color w:val="0000FF"/>
          <w:szCs w:val="18"/>
        </w:rPr>
        <w:t xml:space="preserve"> </w:t>
      </w:r>
      <w:r>
        <w:rPr>
          <w:color w:val="0000FF"/>
          <w:szCs w:val="18"/>
          <w:lang w:val="el-GR"/>
        </w:rPr>
        <w:t>மதகுரு</w:t>
      </w:r>
      <w:r w:rsidRPr="00130167">
        <w:rPr>
          <w:color w:val="0000FF"/>
          <w:szCs w:val="18"/>
        </w:rPr>
        <w:t xml:space="preserve"> </w:t>
      </w:r>
      <w:r>
        <w:rPr>
          <w:color w:val="0000FF"/>
          <w:szCs w:val="18"/>
          <w:lang w:val="el-GR"/>
        </w:rPr>
        <w:t>யூதிமியஸால்</w:t>
      </w:r>
      <w:r w:rsidRPr="00130167">
        <w:rPr>
          <w:color w:val="0000FF"/>
          <w:szCs w:val="18"/>
        </w:rPr>
        <w:t xml:space="preserve">, </w:t>
      </w:r>
      <w:r>
        <w:rPr>
          <w:color w:val="0000FF"/>
          <w:szCs w:val="18"/>
          <w:lang w:val="el-GR"/>
        </w:rPr>
        <w:t>வரிசைப்படுத்தப்பட்டு</w:t>
      </w:r>
      <w:r w:rsidRPr="00130167">
        <w:rPr>
          <w:color w:val="0000FF"/>
          <w:szCs w:val="18"/>
        </w:rPr>
        <w:t xml:space="preserve">, </w:t>
      </w:r>
      <w:r>
        <w:rPr>
          <w:color w:val="0000FF"/>
          <w:szCs w:val="18"/>
          <w:lang w:val="el-GR"/>
        </w:rPr>
        <w:t>கவனமான</w:t>
      </w:r>
      <w:r w:rsidRPr="00130167">
        <w:rPr>
          <w:color w:val="0000FF"/>
          <w:szCs w:val="18"/>
        </w:rPr>
        <w:t xml:space="preserve"> </w:t>
      </w:r>
      <w:r>
        <w:rPr>
          <w:color w:val="0000FF"/>
          <w:szCs w:val="18"/>
          <w:lang w:val="el-GR"/>
        </w:rPr>
        <w:t>இணக்கத்துடன்</w:t>
      </w:r>
      <w:r w:rsidRPr="00130167">
        <w:rPr>
          <w:color w:val="0000FF"/>
          <w:szCs w:val="18"/>
        </w:rPr>
        <w:t xml:space="preserve">, </w:t>
      </w:r>
      <w:r>
        <w:rPr>
          <w:color w:val="0000FF"/>
          <w:szCs w:val="18"/>
          <w:lang w:val="el-GR"/>
        </w:rPr>
        <w:t>ஆசீர்வதிக்கப்பட்ட</w:t>
      </w:r>
      <w:r w:rsidRPr="00130167">
        <w:rPr>
          <w:color w:val="0000FF"/>
          <w:szCs w:val="18"/>
        </w:rPr>
        <w:t xml:space="preserve"> </w:t>
      </w:r>
      <w:r>
        <w:rPr>
          <w:color w:val="0000FF"/>
          <w:szCs w:val="18"/>
          <w:lang w:val="el-GR"/>
        </w:rPr>
        <w:t>மற்றும்</w:t>
      </w:r>
      <w:r w:rsidRPr="00130167">
        <w:rPr>
          <w:color w:val="0000FF"/>
          <w:szCs w:val="18"/>
        </w:rPr>
        <w:t xml:space="preserve"> </w:t>
      </w:r>
      <w:r>
        <w:rPr>
          <w:color w:val="0000FF"/>
          <w:szCs w:val="18"/>
          <w:lang w:val="el-GR"/>
        </w:rPr>
        <w:t>கடவுளைச்</w:t>
      </w:r>
      <w:r w:rsidRPr="00130167">
        <w:rPr>
          <w:color w:val="0000FF"/>
          <w:szCs w:val="18"/>
        </w:rPr>
        <w:t xml:space="preserve"> </w:t>
      </w:r>
      <w:r>
        <w:rPr>
          <w:color w:val="0000FF"/>
          <w:szCs w:val="18"/>
          <w:lang w:val="el-GR"/>
        </w:rPr>
        <w:t>சுமந்த</w:t>
      </w:r>
      <w:r w:rsidRPr="00130167">
        <w:rPr>
          <w:color w:val="0000FF"/>
          <w:szCs w:val="18"/>
        </w:rPr>
        <w:t xml:space="preserve"> </w:t>
      </w:r>
      <w:r>
        <w:rPr>
          <w:color w:val="0000FF"/>
          <w:szCs w:val="18"/>
          <w:lang w:val="el-GR"/>
        </w:rPr>
        <w:t>தந்தையர்களின்</w:t>
      </w:r>
      <w:r w:rsidRPr="00130167">
        <w:rPr>
          <w:color w:val="0000FF"/>
          <w:szCs w:val="18"/>
        </w:rPr>
        <w:t xml:space="preserve"> </w:t>
      </w:r>
      <w:r>
        <w:rPr>
          <w:color w:val="0000FF"/>
          <w:szCs w:val="18"/>
          <w:lang w:val="el-GR"/>
        </w:rPr>
        <w:t>எழுத்துக்கள்</w:t>
      </w:r>
      <w:r w:rsidRPr="00130167">
        <w:rPr>
          <w:color w:val="0000FF"/>
          <w:szCs w:val="18"/>
        </w:rPr>
        <w:t xml:space="preserve"> </w:t>
      </w:r>
      <w:r>
        <w:rPr>
          <w:color w:val="0000FF"/>
          <w:szCs w:val="18"/>
          <w:lang w:val="el-GR"/>
        </w:rPr>
        <w:t>ஒரே</w:t>
      </w:r>
      <w:r w:rsidRPr="00130167">
        <w:rPr>
          <w:color w:val="0000FF"/>
          <w:szCs w:val="18"/>
        </w:rPr>
        <w:t xml:space="preserve"> </w:t>
      </w:r>
      <w:r>
        <w:rPr>
          <w:color w:val="0000FF"/>
          <w:szCs w:val="18"/>
          <w:lang w:val="el-GR"/>
        </w:rPr>
        <w:t>தொகுதியில்</w:t>
      </w:r>
      <w:r w:rsidRPr="00130167">
        <w:rPr>
          <w:color w:val="0000FF"/>
          <w:szCs w:val="18"/>
        </w:rPr>
        <w:t xml:space="preserve"> </w:t>
      </w:r>
      <w:r>
        <w:rPr>
          <w:color w:val="0000FF"/>
          <w:szCs w:val="18"/>
          <w:lang w:val="el-GR"/>
        </w:rPr>
        <w:t>அடங்கியுள்ளன</w:t>
      </w:r>
      <w:r w:rsidRPr="00130167">
        <w:rPr>
          <w:color w:val="0000FF"/>
          <w:szCs w:val="18"/>
        </w:rPr>
        <w:t xml:space="preserve">. </w:t>
      </w:r>
      <w:r w:rsidRPr="00931245">
        <w:rPr>
          <w:color w:val="0000FF"/>
          <w:szCs w:val="18"/>
          <w:lang w:val="ru-RU"/>
        </w:rPr>
        <w:t>அசல்</w:t>
      </w:r>
      <w:r w:rsidRPr="00130167">
        <w:rPr>
          <w:color w:val="0000FF"/>
          <w:szCs w:val="18"/>
        </w:rPr>
        <w:t xml:space="preserve"> 1710 </w:t>
      </w:r>
      <w:r w:rsidRPr="00931245">
        <w:rPr>
          <w:color w:val="0000FF"/>
          <w:szCs w:val="18"/>
          <w:lang w:val="ru-RU"/>
        </w:rPr>
        <w:t>இல்</w:t>
      </w:r>
      <w:r w:rsidRPr="00130167">
        <w:rPr>
          <w:color w:val="0000FF"/>
          <w:szCs w:val="18"/>
        </w:rPr>
        <w:t xml:space="preserve"> </w:t>
      </w:r>
      <w:r w:rsidRPr="00931245">
        <w:rPr>
          <w:color w:val="0000FF"/>
          <w:szCs w:val="18"/>
          <w:lang w:val="ru-RU"/>
        </w:rPr>
        <w:t>வல்லாச்சியாவில்</w:t>
      </w:r>
      <w:r w:rsidRPr="00130167">
        <w:rPr>
          <w:color w:val="0000FF"/>
          <w:szCs w:val="18"/>
        </w:rPr>
        <w:t xml:space="preserve"> </w:t>
      </w:r>
      <w:r w:rsidRPr="00931245">
        <w:rPr>
          <w:color w:val="0000FF"/>
          <w:szCs w:val="18"/>
          <w:lang w:val="ru-RU"/>
        </w:rPr>
        <w:t>ஒரே</w:t>
      </w:r>
      <w:r w:rsidRPr="00130167">
        <w:rPr>
          <w:color w:val="0000FF"/>
          <w:szCs w:val="18"/>
        </w:rPr>
        <w:t xml:space="preserve"> </w:t>
      </w:r>
      <w:r w:rsidRPr="00931245">
        <w:rPr>
          <w:color w:val="0000FF"/>
          <w:szCs w:val="18"/>
          <w:lang w:val="ru-RU"/>
        </w:rPr>
        <w:t>ஒருமுறை</w:t>
      </w:r>
      <w:r w:rsidRPr="00130167">
        <w:rPr>
          <w:color w:val="0000FF"/>
          <w:szCs w:val="18"/>
        </w:rPr>
        <w:t xml:space="preserve"> </w:t>
      </w:r>
      <w:r w:rsidRPr="00931245">
        <w:rPr>
          <w:color w:val="0000FF"/>
          <w:szCs w:val="18"/>
          <w:lang w:val="ru-RU"/>
        </w:rPr>
        <w:t>மட்டுமே</w:t>
      </w:r>
      <w:r w:rsidRPr="00130167">
        <w:rPr>
          <w:color w:val="0000FF"/>
          <w:szCs w:val="18"/>
        </w:rPr>
        <w:t xml:space="preserve"> </w:t>
      </w:r>
      <w:r w:rsidRPr="00931245">
        <w:rPr>
          <w:color w:val="0000FF"/>
          <w:szCs w:val="18"/>
          <w:lang w:val="ru-RU"/>
        </w:rPr>
        <w:t>வெளியிடப்பட்டது</w:t>
      </w:r>
      <w:r w:rsidRPr="00130167">
        <w:rPr>
          <w:color w:val="0000FF"/>
          <w:szCs w:val="18"/>
        </w:rPr>
        <w:t xml:space="preserve">, </w:t>
      </w:r>
      <w:r w:rsidRPr="00931245">
        <w:rPr>
          <w:color w:val="0000FF"/>
          <w:szCs w:val="18"/>
          <w:lang w:val="ru-RU"/>
        </w:rPr>
        <w:t>அதேசமயம்</w:t>
      </w:r>
      <w:r w:rsidRPr="00130167">
        <w:rPr>
          <w:color w:val="0000FF"/>
          <w:szCs w:val="18"/>
        </w:rPr>
        <w:t xml:space="preserve"> </w:t>
      </w:r>
      <w:r w:rsidRPr="00931245">
        <w:rPr>
          <w:color w:val="0000FF"/>
          <w:szCs w:val="18"/>
          <w:lang w:val="ru-RU"/>
        </w:rPr>
        <w:t>இலத்தீன்</w:t>
      </w:r>
      <w:r w:rsidRPr="00130167">
        <w:rPr>
          <w:color w:val="0000FF"/>
          <w:szCs w:val="18"/>
        </w:rPr>
        <w:t xml:space="preserve"> </w:t>
      </w:r>
      <w:r w:rsidRPr="00931245">
        <w:rPr>
          <w:color w:val="0000FF"/>
          <w:szCs w:val="18"/>
          <w:lang w:val="ru-RU"/>
        </w:rPr>
        <w:t>மொழிபெயர்ப்பு</w:t>
      </w:r>
      <w:r w:rsidRPr="00130167">
        <w:rPr>
          <w:color w:val="0000FF"/>
          <w:szCs w:val="18"/>
        </w:rPr>
        <w:t xml:space="preserve"> </w:t>
      </w:r>
      <w:r w:rsidRPr="00931245">
        <w:rPr>
          <w:color w:val="0000FF"/>
          <w:szCs w:val="18"/>
          <w:lang w:val="ru-RU"/>
        </w:rPr>
        <w:t>பலமுறை</w:t>
      </w:r>
      <w:r w:rsidRPr="00130167">
        <w:rPr>
          <w:color w:val="0000FF"/>
          <w:szCs w:val="18"/>
        </w:rPr>
        <w:t xml:space="preserve"> </w:t>
      </w:r>
      <w:r w:rsidRPr="00931245">
        <w:rPr>
          <w:color w:val="0000FF"/>
          <w:szCs w:val="18"/>
          <w:lang w:val="ru-RU"/>
        </w:rPr>
        <w:t>வெளியிடப்பட்டுள்ளது</w:t>
      </w:r>
      <w:r w:rsidRPr="00130167">
        <w:rPr>
          <w:color w:val="0000FF"/>
          <w:szCs w:val="18"/>
        </w:rPr>
        <w:t xml:space="preserve"> </w:t>
      </w:r>
      <w:r w:rsidRPr="00130167">
        <w:rPr>
          <w:iCs/>
          <w:color w:val="0000FF"/>
          <w:szCs w:val="18"/>
        </w:rPr>
        <w:t>(</w:t>
      </w:r>
      <w:r>
        <w:rPr>
          <w:iCs/>
          <w:color w:val="0000FF"/>
          <w:szCs w:val="18"/>
        </w:rPr>
        <w:t xml:space="preserve">வால்ஹி </w:t>
      </w:r>
      <w:r w:rsidRPr="00130167">
        <w:rPr>
          <w:iCs/>
          <w:color w:val="0000FF"/>
          <w:szCs w:val="18"/>
        </w:rPr>
        <w:t xml:space="preserve">— </w:t>
      </w:r>
      <w:r>
        <w:rPr>
          <w:color w:val="0000FF"/>
          <w:szCs w:val="18"/>
        </w:rPr>
        <w:t>Bibl</w:t>
      </w:r>
      <w:r w:rsidRPr="00130167">
        <w:rPr>
          <w:color w:val="0000FF"/>
          <w:szCs w:val="18"/>
        </w:rPr>
        <w:t xml:space="preserve">. </w:t>
      </w:r>
      <w:r>
        <w:rPr>
          <w:color w:val="0000FF"/>
          <w:szCs w:val="18"/>
        </w:rPr>
        <w:t>Theolog. 1, ப. 617).</w:t>
      </w:r>
    </w:p>
  </w:footnote>
  <w:footnote w:id="98">
    <w:p w14:paraId="365AD4EA" w14:textId="77777777" w:rsidR="00CC2ED8" w:rsidRPr="00130167" w:rsidRDefault="00CC2ED8" w:rsidP="00CC2ED8">
      <w:pPr>
        <w:pStyle w:val="FootnoteText"/>
      </w:pPr>
      <w:r>
        <w:rPr>
          <w:rStyle w:val="FootnoteReference"/>
        </w:rPr>
        <w:footnoteRef/>
      </w:r>
      <w:r>
        <w:t xml:space="preserve"> </w:t>
      </w:r>
      <w:r>
        <w:rPr>
          <w:i/>
          <w:iCs/>
          <w:color w:val="0000FF"/>
          <w:szCs w:val="18"/>
        </w:rPr>
        <w:t xml:space="preserve">பெட்ரி லாம்பெசியஸ் </w:t>
      </w:r>
      <w:r>
        <w:rPr>
          <w:color w:val="0000FF"/>
          <w:szCs w:val="18"/>
        </w:rPr>
        <w:t xml:space="preserve">— வின்டோபோனென்சிஸின் ஆகஸ்டினியன் நூலகத்திலிருந்து, தொகுதி III, ப. 420, மற்றும் தொகுதி V, ப. 698; </w:t>
      </w:r>
      <w:r>
        <w:rPr>
          <w:i/>
          <w:iCs/>
          <w:color w:val="0000FF"/>
          <w:szCs w:val="18"/>
        </w:rPr>
        <w:t xml:space="preserve">கேவ் </w:t>
      </w:r>
      <w:r>
        <w:rPr>
          <w:color w:val="0000FF"/>
          <w:szCs w:val="18"/>
        </w:rPr>
        <w:t>— 12 ஆம் நூற்றாண்டின் இலக்கியத்திற்கான திருச்சபை வரலாறு</w:t>
      </w:r>
      <w:r w:rsidRPr="00130167">
        <w:rPr>
          <w:color w:val="0000FF"/>
          <w:szCs w:val="18"/>
        </w:rPr>
        <w:t xml:space="preserve">, </w:t>
      </w:r>
      <w:r>
        <w:rPr>
          <w:i/>
          <w:iCs/>
          <w:color w:val="0000FF"/>
          <w:szCs w:val="18"/>
        </w:rPr>
        <w:t>'யூத்திமியஸ் ஸைகாபெனஸ்</w:t>
      </w:r>
      <w:r w:rsidRPr="00130167">
        <w:rPr>
          <w:iCs/>
          <w:color w:val="0000FF"/>
          <w:szCs w:val="18"/>
        </w:rPr>
        <w:t xml:space="preserve">' </w:t>
      </w:r>
      <w:r w:rsidRPr="002609EF">
        <w:rPr>
          <w:iCs/>
          <w:color w:val="0000FF"/>
          <w:szCs w:val="18"/>
          <w:lang w:val="ru-RU"/>
        </w:rPr>
        <w:t>என்ற</w:t>
      </w:r>
      <w:r>
        <w:rPr>
          <w:iCs/>
          <w:color w:val="0000FF"/>
          <w:szCs w:val="18"/>
        </w:rPr>
        <w:t xml:space="preserve"> தலைப்பின்</w:t>
      </w:r>
      <w:r w:rsidRPr="00130167">
        <w:rPr>
          <w:color w:val="0000FF"/>
          <w:szCs w:val="18"/>
        </w:rPr>
        <w:t xml:space="preserve"> </w:t>
      </w:r>
      <w:r w:rsidRPr="002609EF">
        <w:rPr>
          <w:color w:val="0000FF"/>
          <w:szCs w:val="18"/>
          <w:lang w:val="ru-RU"/>
        </w:rPr>
        <w:t>கீழ்</w:t>
      </w:r>
      <w:r w:rsidRPr="00130167">
        <w:rPr>
          <w:i/>
          <w:iCs/>
          <w:color w:val="0000FF"/>
          <w:szCs w:val="18"/>
        </w:rPr>
        <w:t>.</w:t>
      </w:r>
    </w:p>
  </w:footnote>
  <w:footnote w:id="99">
    <w:p w14:paraId="55A6DAFD"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மேலும்</w:t>
      </w:r>
      <w:r w:rsidRPr="00130167">
        <w:rPr>
          <w:color w:val="0000FF"/>
          <w:szCs w:val="18"/>
        </w:rPr>
        <w:t xml:space="preserve">, </w:t>
      </w:r>
      <w:r w:rsidRPr="00931245">
        <w:rPr>
          <w:color w:val="0000FF"/>
          <w:szCs w:val="18"/>
          <w:lang w:val="ru-RU"/>
        </w:rPr>
        <w:t>அதுவும்</w:t>
      </w:r>
      <w:r w:rsidRPr="00130167">
        <w:rPr>
          <w:color w:val="0000FF"/>
          <w:szCs w:val="18"/>
        </w:rPr>
        <w:t xml:space="preserve"> </w:t>
      </w:r>
      <w:r w:rsidRPr="00931245">
        <w:rPr>
          <w:color w:val="0000FF"/>
          <w:szCs w:val="18"/>
          <w:lang w:val="ru-RU"/>
        </w:rPr>
        <w:t>தற்செயலாக</w:t>
      </w:r>
      <w:r w:rsidRPr="00130167">
        <w:rPr>
          <w:color w:val="0000FF"/>
          <w:szCs w:val="18"/>
        </w:rPr>
        <w:t xml:space="preserve">, </w:t>
      </w:r>
      <w:r w:rsidRPr="00931245">
        <w:rPr>
          <w:color w:val="0000FF"/>
          <w:szCs w:val="18"/>
          <w:lang w:val="ru-RU"/>
        </w:rPr>
        <w:t>ஒரு</w:t>
      </w:r>
      <w:r w:rsidRPr="00130167">
        <w:rPr>
          <w:color w:val="0000FF"/>
          <w:szCs w:val="18"/>
        </w:rPr>
        <w:t xml:space="preserve"> </w:t>
      </w:r>
      <w:r w:rsidRPr="00931245">
        <w:rPr>
          <w:color w:val="0000FF"/>
          <w:szCs w:val="18"/>
          <w:lang w:val="ru-RU"/>
        </w:rPr>
        <w:t>லத்தீன்</w:t>
      </w:r>
      <w:r w:rsidRPr="00130167">
        <w:rPr>
          <w:color w:val="0000FF"/>
          <w:szCs w:val="18"/>
        </w:rPr>
        <w:t xml:space="preserve"> </w:t>
      </w:r>
      <w:r w:rsidRPr="00931245">
        <w:rPr>
          <w:color w:val="0000FF"/>
          <w:szCs w:val="18"/>
          <w:lang w:val="ru-RU"/>
        </w:rPr>
        <w:t>மொழிபெயர்ப்பில்</w:t>
      </w:r>
      <w:r w:rsidRPr="00130167">
        <w:rPr>
          <w:color w:val="0000FF"/>
          <w:szCs w:val="18"/>
        </w:rPr>
        <w:t xml:space="preserve"> </w:t>
      </w:r>
      <w:r w:rsidRPr="00931245">
        <w:rPr>
          <w:color w:val="0000FF"/>
          <w:szCs w:val="18"/>
          <w:lang w:val="ru-RU"/>
        </w:rPr>
        <w:t>மட்டுமே</w:t>
      </w:r>
      <w:r w:rsidRPr="00130167">
        <w:rPr>
          <w:color w:val="0000FF"/>
          <w:szCs w:val="18"/>
        </w:rPr>
        <w:t xml:space="preserve"> </w:t>
      </w:r>
      <w:r>
        <w:rPr>
          <w:color w:val="0000FF"/>
          <w:szCs w:val="18"/>
        </w:rPr>
        <w:t>— *Max</w:t>
      </w:r>
      <w:r w:rsidRPr="00130167">
        <w:rPr>
          <w:color w:val="0000FF"/>
          <w:szCs w:val="18"/>
        </w:rPr>
        <w:t xml:space="preserve">. </w:t>
      </w:r>
      <w:r>
        <w:rPr>
          <w:color w:val="0000FF"/>
          <w:szCs w:val="18"/>
        </w:rPr>
        <w:t>biblioth</w:t>
      </w:r>
      <w:r w:rsidRPr="00130167">
        <w:rPr>
          <w:color w:val="0000FF"/>
          <w:szCs w:val="18"/>
        </w:rPr>
        <w:t xml:space="preserve">. </w:t>
      </w:r>
      <w:r>
        <w:rPr>
          <w:color w:val="0000FF"/>
          <w:szCs w:val="18"/>
        </w:rPr>
        <w:t xml:space="preserve">Patrum*, தொகுதி XXV, ப. 54 மற்றும் அதற்குப் பின்வரும் பக்கங்களில் கிடைக்கிறது. (காண்க: </w:t>
      </w:r>
      <w:r>
        <w:rPr>
          <w:i/>
          <w:iCs/>
          <w:color w:val="0000FF"/>
          <w:szCs w:val="18"/>
        </w:rPr>
        <w:t xml:space="preserve">காசிமிரி ஓடினி — </w:t>
      </w:r>
      <w:r>
        <w:rPr>
          <w:color w:val="0000FF"/>
          <w:szCs w:val="18"/>
        </w:rPr>
        <w:t xml:space="preserve">*Comment. de Script. Eccles. antiqu.*, தொகுதி II, ப. 1711, லீப்சிக் 1722; </w:t>
      </w:r>
      <w:r>
        <w:rPr>
          <w:i/>
          <w:iCs/>
          <w:color w:val="0000FF"/>
          <w:szCs w:val="18"/>
        </w:rPr>
        <w:t xml:space="preserve">வால்ச்சின் </w:t>
      </w:r>
      <w:r>
        <w:rPr>
          <w:color w:val="0000FF"/>
          <w:szCs w:val="18"/>
        </w:rPr>
        <w:t>*Bibl. Theol.* 1, ப</w:t>
      </w:r>
      <w:r>
        <w:rPr>
          <w:i/>
          <w:iCs/>
          <w:color w:val="0000FF"/>
          <w:szCs w:val="18"/>
        </w:rPr>
        <w:t>.</w:t>
      </w:r>
      <w:r>
        <w:rPr>
          <w:color w:val="0000FF"/>
          <w:szCs w:val="18"/>
        </w:rPr>
        <w:t xml:space="preserve"> 619). </w:t>
      </w:r>
      <w:r w:rsidRPr="00931245">
        <w:rPr>
          <w:color w:val="0000FF"/>
          <w:szCs w:val="18"/>
          <w:lang w:val="ru-RU"/>
        </w:rPr>
        <w:t>அனைத்து</w:t>
      </w:r>
      <w:r w:rsidRPr="00130167">
        <w:rPr>
          <w:color w:val="0000FF"/>
          <w:szCs w:val="18"/>
        </w:rPr>
        <w:t xml:space="preserve"> </w:t>
      </w:r>
      <w:r w:rsidRPr="00931245">
        <w:rPr>
          <w:color w:val="0000FF"/>
          <w:szCs w:val="18"/>
          <w:lang w:val="ru-RU"/>
        </w:rPr>
        <w:t>புத்தகங்களின்</w:t>
      </w:r>
      <w:r w:rsidRPr="00130167">
        <w:rPr>
          <w:color w:val="0000FF"/>
          <w:szCs w:val="18"/>
        </w:rPr>
        <w:t xml:space="preserve"> </w:t>
      </w:r>
      <w:r w:rsidRPr="00931245">
        <w:rPr>
          <w:color w:val="0000FF"/>
          <w:szCs w:val="18"/>
          <w:lang w:val="ru-RU"/>
        </w:rPr>
        <w:t>உள்ளடக்கங்களும்</w:t>
      </w:r>
      <w:r w:rsidRPr="00130167">
        <w:rPr>
          <w:color w:val="0000FF"/>
          <w:szCs w:val="18"/>
        </w:rPr>
        <w:t xml:space="preserve"> </w:t>
      </w:r>
      <w:r w:rsidRPr="00931245">
        <w:rPr>
          <w:color w:val="0000FF"/>
          <w:szCs w:val="18"/>
          <w:lang w:val="ru-RU"/>
        </w:rPr>
        <w:t>மான்ஃபோக்கானால்</w:t>
      </w:r>
      <w:r w:rsidRPr="00130167">
        <w:rPr>
          <w:color w:val="0000FF"/>
          <w:szCs w:val="18"/>
        </w:rPr>
        <w:t xml:space="preserve"> </w:t>
      </w:r>
      <w:r w:rsidRPr="00931245">
        <w:rPr>
          <w:color w:val="0000FF"/>
          <w:szCs w:val="18"/>
          <w:lang w:val="ru-RU"/>
        </w:rPr>
        <w:t>பட்டியலிடப்பட்டுள்ளன</w:t>
      </w:r>
      <w:r w:rsidRPr="00130167">
        <w:rPr>
          <w:color w:val="0000FF"/>
          <w:szCs w:val="18"/>
        </w:rPr>
        <w:t xml:space="preserve"> (</w:t>
      </w:r>
      <w:r>
        <w:rPr>
          <w:color w:val="0000FF"/>
          <w:szCs w:val="18"/>
        </w:rPr>
        <w:t>*Palaeograph</w:t>
      </w:r>
      <w:r w:rsidRPr="00130167">
        <w:rPr>
          <w:color w:val="0000FF"/>
          <w:szCs w:val="18"/>
        </w:rPr>
        <w:t xml:space="preserve">. </w:t>
      </w:r>
      <w:r>
        <w:rPr>
          <w:color w:val="0000FF"/>
          <w:szCs w:val="18"/>
        </w:rPr>
        <w:t>graec</w:t>
      </w:r>
      <w:r w:rsidRPr="00130167">
        <w:rPr>
          <w:color w:val="0000FF"/>
          <w:szCs w:val="18"/>
        </w:rPr>
        <w:t xml:space="preserve">.*, </w:t>
      </w:r>
      <w:r>
        <w:rPr>
          <w:color w:val="0000FF"/>
          <w:szCs w:val="18"/>
        </w:rPr>
        <w:t>புத்தகம் IV</w:t>
      </w:r>
      <w:r w:rsidRPr="00130167">
        <w:rPr>
          <w:color w:val="0000FF"/>
          <w:szCs w:val="18"/>
        </w:rPr>
        <w:t xml:space="preserve">, </w:t>
      </w:r>
      <w:r>
        <w:rPr>
          <w:color w:val="0000FF"/>
          <w:szCs w:val="18"/>
        </w:rPr>
        <w:t>அத்தியாயம்</w:t>
      </w:r>
      <w:r w:rsidRPr="00130167">
        <w:rPr>
          <w:color w:val="0000FF"/>
          <w:szCs w:val="18"/>
        </w:rPr>
        <w:t xml:space="preserve"> 9, </w:t>
      </w:r>
      <w:r>
        <w:rPr>
          <w:color w:val="0000FF"/>
          <w:szCs w:val="18"/>
        </w:rPr>
        <w:t>ப</w:t>
      </w:r>
      <w:r w:rsidRPr="00130167">
        <w:rPr>
          <w:color w:val="0000FF"/>
          <w:szCs w:val="18"/>
        </w:rPr>
        <w:t xml:space="preserve">. 327. </w:t>
      </w:r>
      <w:r>
        <w:rPr>
          <w:color w:val="0000FF"/>
          <w:szCs w:val="18"/>
        </w:rPr>
        <w:t>ஒப்பிடுக</w:t>
      </w:r>
      <w:r w:rsidRPr="00130167">
        <w:rPr>
          <w:color w:val="0000FF"/>
          <w:szCs w:val="18"/>
        </w:rPr>
        <w:t xml:space="preserve">: </w:t>
      </w:r>
      <w:r>
        <w:rPr>
          <w:i/>
          <w:iCs/>
          <w:color w:val="0000FF"/>
          <w:szCs w:val="18"/>
        </w:rPr>
        <w:t>ஃபேப்ரிசியஸின் *Biblioth</w:t>
      </w:r>
      <w:r w:rsidRPr="00130167">
        <w:rPr>
          <w:i/>
          <w:iCs/>
          <w:color w:val="0000FF"/>
          <w:szCs w:val="18"/>
        </w:rPr>
        <w:t xml:space="preserve">. </w:t>
      </w:r>
      <w:r>
        <w:rPr>
          <w:color w:val="0000FF"/>
          <w:szCs w:val="18"/>
        </w:rPr>
        <w:t>graec</w:t>
      </w:r>
      <w:r w:rsidRPr="00130167">
        <w:rPr>
          <w:color w:val="0000FF"/>
          <w:szCs w:val="18"/>
        </w:rPr>
        <w:t xml:space="preserve">.*, </w:t>
      </w:r>
      <w:r>
        <w:rPr>
          <w:color w:val="0000FF"/>
          <w:szCs w:val="18"/>
        </w:rPr>
        <w:t>தொகுதி XI</w:t>
      </w:r>
      <w:r w:rsidRPr="00130167">
        <w:rPr>
          <w:color w:val="0000FF"/>
          <w:szCs w:val="18"/>
        </w:rPr>
        <w:t xml:space="preserve">, </w:t>
      </w:r>
      <w:r>
        <w:rPr>
          <w:color w:val="0000FF"/>
          <w:szCs w:val="18"/>
        </w:rPr>
        <w:t>ப</w:t>
      </w:r>
      <w:r w:rsidRPr="00130167">
        <w:rPr>
          <w:color w:val="0000FF"/>
          <w:szCs w:val="18"/>
        </w:rPr>
        <w:t>. 420).</w:t>
      </w:r>
    </w:p>
  </w:footnote>
  <w:footnote w:id="100">
    <w:p w14:paraId="7D2C0EC6"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7"/>
          <w:lang w:val="ru-RU"/>
        </w:rPr>
        <w:t>முழு</w:t>
      </w:r>
      <w:r w:rsidRPr="00130167">
        <w:rPr>
          <w:color w:val="0000FF"/>
          <w:szCs w:val="17"/>
        </w:rPr>
        <w:t xml:space="preserve"> </w:t>
      </w:r>
      <w:r w:rsidRPr="00931245">
        <w:rPr>
          <w:color w:val="0000FF"/>
          <w:szCs w:val="17"/>
          <w:lang w:val="ru-RU"/>
        </w:rPr>
        <w:t>தலைப்பு</w:t>
      </w:r>
      <w:r w:rsidRPr="00130167">
        <w:rPr>
          <w:color w:val="0000FF"/>
          <w:szCs w:val="17"/>
        </w:rPr>
        <w:t xml:space="preserve"> </w:t>
      </w:r>
      <w:r w:rsidRPr="00931245">
        <w:rPr>
          <w:color w:val="0000FF"/>
          <w:szCs w:val="17"/>
          <w:lang w:val="ru-RU"/>
        </w:rPr>
        <w:t>பின்வருமாறு</w:t>
      </w:r>
      <w:r w:rsidRPr="00130167">
        <w:rPr>
          <w:color w:val="0000FF"/>
          <w:szCs w:val="17"/>
        </w:rPr>
        <w:t xml:space="preserve">: </w:t>
      </w:r>
      <w:r>
        <w:rPr>
          <w:color w:val="0000FF"/>
          <w:szCs w:val="17"/>
        </w:rPr>
        <w:t>கிரேக்க மற்றும் யூத நாத்திகர்கள் மற்றும் பல பொய்க் கருத்துக்களுக்கு எதிராகவும்</w:t>
      </w:r>
      <w:r w:rsidRPr="00130167">
        <w:rPr>
          <w:color w:val="0000FF"/>
          <w:szCs w:val="17"/>
        </w:rPr>
        <w:t xml:space="preserve">, </w:t>
      </w:r>
      <w:r>
        <w:rPr>
          <w:color w:val="0000FF"/>
          <w:szCs w:val="17"/>
        </w:rPr>
        <w:t>கர்த்தராகிய தேவனும் நமது இரட்சகருமான இயேசு கிறிஸ்துவின் ஒரே விசுவாசத்தைப் பற்றியும் பேராயரும் குருமாரும் நடத்திய திருச்சபை உரையாடல்கள்</w:t>
      </w:r>
      <w:r w:rsidRPr="00130167">
        <w:rPr>
          <w:color w:val="0000FF"/>
          <w:szCs w:val="17"/>
        </w:rPr>
        <w:t xml:space="preserve">. </w:t>
      </w:r>
      <w:r>
        <w:rPr>
          <w:color w:val="0000FF"/>
          <w:szCs w:val="17"/>
          <w:lang w:val="el-GR"/>
        </w:rPr>
        <w:t>இவை</w:t>
      </w:r>
      <w:r w:rsidRPr="00130167">
        <w:rPr>
          <w:color w:val="0000FF"/>
          <w:szCs w:val="17"/>
        </w:rPr>
        <w:t xml:space="preserve"> </w:t>
      </w:r>
      <w:r>
        <w:rPr>
          <w:color w:val="0000FF"/>
          <w:szCs w:val="17"/>
          <w:lang w:val="el-GR"/>
        </w:rPr>
        <w:t>அனைத்தும்</w:t>
      </w:r>
      <w:r w:rsidRPr="00130167">
        <w:rPr>
          <w:color w:val="0000FF"/>
          <w:szCs w:val="17"/>
        </w:rPr>
        <w:t xml:space="preserve"> </w:t>
      </w:r>
      <w:r>
        <w:rPr>
          <w:color w:val="0000FF"/>
          <w:szCs w:val="17"/>
          <w:lang w:val="el-GR"/>
        </w:rPr>
        <w:t>புனித</w:t>
      </w:r>
      <w:r w:rsidRPr="00130167">
        <w:rPr>
          <w:color w:val="0000FF"/>
          <w:szCs w:val="17"/>
        </w:rPr>
        <w:t xml:space="preserve"> </w:t>
      </w:r>
      <w:r>
        <w:rPr>
          <w:color w:val="0000FF"/>
          <w:szCs w:val="17"/>
          <w:lang w:val="el-GR"/>
        </w:rPr>
        <w:t>வேதாகமங்கள்</w:t>
      </w:r>
      <w:r w:rsidRPr="00130167">
        <w:rPr>
          <w:color w:val="0000FF"/>
          <w:szCs w:val="17"/>
        </w:rPr>
        <w:t xml:space="preserve"> </w:t>
      </w:r>
      <w:r>
        <w:rPr>
          <w:color w:val="0000FF"/>
          <w:szCs w:val="17"/>
          <w:lang w:val="el-GR"/>
        </w:rPr>
        <w:t>மற்றும்</w:t>
      </w:r>
      <w:r w:rsidRPr="00130167">
        <w:rPr>
          <w:color w:val="0000FF"/>
          <w:szCs w:val="17"/>
        </w:rPr>
        <w:t xml:space="preserve"> </w:t>
      </w:r>
      <w:r>
        <w:rPr>
          <w:color w:val="0000FF"/>
          <w:szCs w:val="17"/>
          <w:lang w:val="el-GR"/>
        </w:rPr>
        <w:t>தந்தையர்களின்</w:t>
      </w:r>
      <w:r w:rsidRPr="00130167">
        <w:rPr>
          <w:color w:val="0000FF"/>
          <w:szCs w:val="17"/>
        </w:rPr>
        <w:t xml:space="preserve"> </w:t>
      </w:r>
      <w:r>
        <w:rPr>
          <w:color w:val="0000FF"/>
          <w:szCs w:val="17"/>
          <w:lang w:val="el-GR"/>
        </w:rPr>
        <w:t>எழுத்துக்களிலிருந்து</w:t>
      </w:r>
      <w:r w:rsidRPr="00130167">
        <w:rPr>
          <w:color w:val="0000FF"/>
          <w:szCs w:val="17"/>
        </w:rPr>
        <w:t xml:space="preserve"> </w:t>
      </w:r>
      <w:r>
        <w:rPr>
          <w:color w:val="0000FF"/>
          <w:szCs w:val="17"/>
          <w:lang w:val="el-GR"/>
        </w:rPr>
        <w:t>எடுக்கப்பட்டு</w:t>
      </w:r>
      <w:r w:rsidRPr="00130167">
        <w:rPr>
          <w:color w:val="0000FF"/>
          <w:szCs w:val="17"/>
        </w:rPr>
        <w:t xml:space="preserve">, </w:t>
      </w:r>
      <w:r>
        <w:rPr>
          <w:color w:val="0000FF"/>
          <w:szCs w:val="17"/>
          <w:lang w:val="el-GR"/>
        </w:rPr>
        <w:t>பல்வேறு</w:t>
      </w:r>
      <w:r w:rsidRPr="00130167">
        <w:rPr>
          <w:color w:val="0000FF"/>
          <w:szCs w:val="17"/>
        </w:rPr>
        <w:t xml:space="preserve"> </w:t>
      </w:r>
      <w:r>
        <w:rPr>
          <w:color w:val="0000FF"/>
          <w:szCs w:val="17"/>
          <w:lang w:val="el-GR"/>
        </w:rPr>
        <w:t>மதபோதகர்கள்</w:t>
      </w:r>
      <w:r w:rsidRPr="00130167">
        <w:rPr>
          <w:color w:val="0000FF"/>
          <w:szCs w:val="17"/>
        </w:rPr>
        <w:t xml:space="preserve"> </w:t>
      </w:r>
      <w:r>
        <w:rPr>
          <w:color w:val="0000FF"/>
          <w:szCs w:val="17"/>
          <w:lang w:val="el-GR"/>
        </w:rPr>
        <w:t>காலப்போக்கில்</w:t>
      </w:r>
      <w:r w:rsidRPr="00130167">
        <w:rPr>
          <w:color w:val="0000FF"/>
          <w:szCs w:val="17"/>
        </w:rPr>
        <w:t xml:space="preserve"> </w:t>
      </w:r>
      <w:r>
        <w:rPr>
          <w:color w:val="0000FF"/>
          <w:szCs w:val="17"/>
          <w:lang w:val="el-GR"/>
        </w:rPr>
        <w:t>அவரைக்</w:t>
      </w:r>
      <w:r w:rsidRPr="00130167">
        <w:rPr>
          <w:color w:val="0000FF"/>
          <w:szCs w:val="17"/>
        </w:rPr>
        <w:t xml:space="preserve"> </w:t>
      </w:r>
      <w:r>
        <w:rPr>
          <w:color w:val="0000FF"/>
          <w:szCs w:val="17"/>
          <w:lang w:val="el-GR"/>
        </w:rPr>
        <w:t>கேள்விக்குட்படுத்திய</w:t>
      </w:r>
      <w:r w:rsidRPr="00130167">
        <w:rPr>
          <w:color w:val="0000FF"/>
          <w:szCs w:val="17"/>
        </w:rPr>
        <w:t xml:space="preserve"> </w:t>
      </w:r>
      <w:r>
        <w:rPr>
          <w:color w:val="0000FF"/>
          <w:szCs w:val="17"/>
          <w:lang w:val="el-GR"/>
        </w:rPr>
        <w:t>விஷயங்களைப்</w:t>
      </w:r>
      <w:r w:rsidRPr="00130167">
        <w:rPr>
          <w:color w:val="0000FF"/>
          <w:szCs w:val="17"/>
        </w:rPr>
        <w:t xml:space="preserve"> </w:t>
      </w:r>
      <w:r>
        <w:rPr>
          <w:color w:val="0000FF"/>
          <w:szCs w:val="17"/>
          <w:lang w:val="el-GR"/>
        </w:rPr>
        <w:t>பாதுகாக்கும்</w:t>
      </w:r>
      <w:r w:rsidRPr="00130167">
        <w:rPr>
          <w:color w:val="0000FF"/>
          <w:szCs w:val="17"/>
        </w:rPr>
        <w:t xml:space="preserve"> </w:t>
      </w:r>
      <w:r>
        <w:rPr>
          <w:color w:val="0000FF"/>
          <w:szCs w:val="17"/>
          <w:lang w:val="el-GR"/>
        </w:rPr>
        <w:t>நோக்கில்</w:t>
      </w:r>
      <w:r w:rsidRPr="00130167">
        <w:rPr>
          <w:color w:val="0000FF"/>
          <w:szCs w:val="17"/>
        </w:rPr>
        <w:t xml:space="preserve"> </w:t>
      </w:r>
      <w:r>
        <w:rPr>
          <w:color w:val="0000FF"/>
          <w:szCs w:val="17"/>
          <w:lang w:val="el-GR"/>
        </w:rPr>
        <w:t>தொகுக்கப்பட்டன</w:t>
      </w:r>
      <w:r w:rsidRPr="00130167">
        <w:rPr>
          <w:color w:val="0000FF"/>
          <w:szCs w:val="17"/>
        </w:rPr>
        <w:t>. 1820-</w:t>
      </w:r>
      <w:r w:rsidRPr="00931245">
        <w:rPr>
          <w:color w:val="0000FF"/>
          <w:szCs w:val="17"/>
          <w:lang w:val="ru-RU"/>
        </w:rPr>
        <w:t>ல்</w:t>
      </w:r>
      <w:r w:rsidRPr="00130167">
        <w:rPr>
          <w:color w:val="0000FF"/>
          <w:szCs w:val="17"/>
        </w:rPr>
        <w:t xml:space="preserve"> </w:t>
      </w:r>
      <w:r w:rsidRPr="00931245">
        <w:rPr>
          <w:color w:val="0000FF"/>
          <w:szCs w:val="17"/>
          <w:lang w:val="ru-RU"/>
        </w:rPr>
        <w:t>வெனிஸில்</w:t>
      </w:r>
      <w:r w:rsidRPr="00130167">
        <w:rPr>
          <w:color w:val="0000FF"/>
          <w:szCs w:val="17"/>
        </w:rPr>
        <w:t xml:space="preserve"> </w:t>
      </w:r>
      <w:r w:rsidRPr="00931245">
        <w:rPr>
          <w:color w:val="0000FF"/>
          <w:szCs w:val="17"/>
          <w:lang w:val="ru-RU"/>
        </w:rPr>
        <w:t>கிரேக்க</w:t>
      </w:r>
      <w:r w:rsidRPr="00130167">
        <w:rPr>
          <w:color w:val="0000FF"/>
          <w:szCs w:val="17"/>
        </w:rPr>
        <w:t xml:space="preserve"> </w:t>
      </w:r>
      <w:r w:rsidRPr="00931245">
        <w:rPr>
          <w:color w:val="0000FF"/>
          <w:szCs w:val="17"/>
          <w:lang w:val="ru-RU"/>
        </w:rPr>
        <w:t>மொழியில்</w:t>
      </w:r>
      <w:r w:rsidRPr="00130167">
        <w:rPr>
          <w:color w:val="0000FF"/>
          <w:szCs w:val="17"/>
        </w:rPr>
        <w:t xml:space="preserve"> </w:t>
      </w:r>
      <w:r w:rsidRPr="00931245">
        <w:rPr>
          <w:color w:val="0000FF"/>
          <w:szCs w:val="17"/>
          <w:lang w:val="ru-RU"/>
        </w:rPr>
        <w:t>வெளியிடப்பட்ட</w:t>
      </w:r>
      <w:r w:rsidRPr="00130167">
        <w:rPr>
          <w:color w:val="0000FF"/>
          <w:szCs w:val="17"/>
        </w:rPr>
        <w:t xml:space="preserve"> </w:t>
      </w:r>
      <w:r w:rsidRPr="00931245">
        <w:rPr>
          <w:color w:val="0000FF"/>
          <w:szCs w:val="17"/>
          <w:lang w:val="ru-RU"/>
        </w:rPr>
        <w:t>தெசலோனிக்கேயைச்</w:t>
      </w:r>
      <w:r w:rsidRPr="00130167">
        <w:rPr>
          <w:color w:val="0000FF"/>
          <w:szCs w:val="17"/>
        </w:rPr>
        <w:t xml:space="preserve"> </w:t>
      </w:r>
      <w:r w:rsidRPr="00931245">
        <w:rPr>
          <w:color w:val="0000FF"/>
          <w:szCs w:val="17"/>
          <w:lang w:val="ru-RU"/>
        </w:rPr>
        <w:t>சேர்ந்த</w:t>
      </w:r>
      <w:r w:rsidRPr="00130167">
        <w:rPr>
          <w:color w:val="0000FF"/>
          <w:szCs w:val="17"/>
        </w:rPr>
        <w:t xml:space="preserve"> </w:t>
      </w:r>
      <w:r w:rsidRPr="00931245">
        <w:rPr>
          <w:color w:val="0000FF"/>
          <w:szCs w:val="17"/>
          <w:lang w:val="ru-RU"/>
        </w:rPr>
        <w:t>புனித</w:t>
      </w:r>
      <w:r w:rsidRPr="00130167">
        <w:rPr>
          <w:color w:val="0000FF"/>
          <w:szCs w:val="17"/>
        </w:rPr>
        <w:t xml:space="preserve"> </w:t>
      </w:r>
      <w:r w:rsidRPr="00931245">
        <w:rPr>
          <w:color w:val="0000FF"/>
          <w:szCs w:val="17"/>
          <w:lang w:val="ru-RU"/>
        </w:rPr>
        <w:t>சின்னானின்</w:t>
      </w:r>
      <w:r w:rsidRPr="00130167">
        <w:rPr>
          <w:color w:val="0000FF"/>
          <w:szCs w:val="17"/>
        </w:rPr>
        <w:t xml:space="preserve"> </w:t>
      </w:r>
      <w:r w:rsidRPr="00931245">
        <w:rPr>
          <w:color w:val="0000FF"/>
          <w:szCs w:val="17"/>
          <w:lang w:val="ru-RU"/>
        </w:rPr>
        <w:t>முழுமையான</w:t>
      </w:r>
      <w:r w:rsidRPr="00130167">
        <w:rPr>
          <w:color w:val="0000FF"/>
          <w:szCs w:val="17"/>
        </w:rPr>
        <w:t xml:space="preserve"> </w:t>
      </w:r>
      <w:r w:rsidRPr="00931245">
        <w:rPr>
          <w:color w:val="0000FF"/>
          <w:szCs w:val="17"/>
          <w:lang w:val="ru-RU"/>
        </w:rPr>
        <w:t>தொகுப்பு</w:t>
      </w:r>
      <w:r w:rsidRPr="00130167">
        <w:rPr>
          <w:color w:val="0000FF"/>
          <w:szCs w:val="17"/>
        </w:rPr>
        <w:t xml:space="preserve"> </w:t>
      </w:r>
      <w:r w:rsidRPr="00931245">
        <w:rPr>
          <w:color w:val="0000FF"/>
          <w:szCs w:val="17"/>
          <w:lang w:val="ru-RU"/>
        </w:rPr>
        <w:t>நூல்களில்</w:t>
      </w:r>
      <w:r w:rsidRPr="00130167">
        <w:rPr>
          <w:color w:val="0000FF"/>
          <w:szCs w:val="17"/>
        </w:rPr>
        <w:t xml:space="preserve"> </w:t>
      </w:r>
      <w:r w:rsidRPr="00931245">
        <w:rPr>
          <w:color w:val="0000FF"/>
          <w:szCs w:val="17"/>
          <w:lang w:val="ru-RU"/>
        </w:rPr>
        <w:t>சேர்க்கப்பட்டுள்ளது</w:t>
      </w:r>
      <w:r w:rsidRPr="00130167">
        <w:rPr>
          <w:color w:val="0000FF"/>
          <w:szCs w:val="17"/>
        </w:rPr>
        <w:t>.</w:t>
      </w:r>
    </w:p>
  </w:footnote>
  <w:footnote w:id="101">
    <w:p w14:paraId="1E3FAD3B"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மொழியில்</w:t>
      </w:r>
      <w:r w:rsidRPr="00130167">
        <w:rPr>
          <w:color w:val="0000FF"/>
          <w:szCs w:val="19"/>
        </w:rPr>
        <w:t xml:space="preserve"> *</w:t>
      </w:r>
      <w:r w:rsidRPr="00931245">
        <w:rPr>
          <w:color w:val="0000FF"/>
          <w:szCs w:val="19"/>
          <w:lang w:val="ru-RU"/>
        </w:rPr>
        <w:t>வோஸ்க்ரெஸ்னோயே</w:t>
      </w:r>
      <w:r w:rsidRPr="00130167">
        <w:rPr>
          <w:color w:val="0000FF"/>
          <w:szCs w:val="19"/>
        </w:rPr>
        <w:t xml:space="preserve"> </w:t>
      </w:r>
      <w:r w:rsidRPr="00931245">
        <w:rPr>
          <w:color w:val="0000FF"/>
          <w:szCs w:val="19"/>
          <w:lang w:val="ru-RU"/>
        </w:rPr>
        <w:t>ச்ச்தெனியே</w:t>
      </w:r>
      <w:r w:rsidRPr="00130167">
        <w:rPr>
          <w:color w:val="0000FF"/>
          <w:szCs w:val="19"/>
        </w:rPr>
        <w:t>* (</w:t>
      </w:r>
      <w:r w:rsidRPr="00931245">
        <w:rPr>
          <w:color w:val="0000FF"/>
          <w:szCs w:val="19"/>
          <w:lang w:val="ru-RU"/>
        </w:rPr>
        <w:t>ஞாயிறு</w:t>
      </w:r>
      <w:r w:rsidRPr="00130167">
        <w:rPr>
          <w:color w:val="0000FF"/>
          <w:szCs w:val="19"/>
        </w:rPr>
        <w:t xml:space="preserve"> </w:t>
      </w:r>
      <w:r w:rsidRPr="00931245">
        <w:rPr>
          <w:color w:val="0000FF"/>
          <w:szCs w:val="19"/>
          <w:lang w:val="ru-RU"/>
        </w:rPr>
        <w:t>வாசிப்பு</w:t>
      </w:r>
      <w:r w:rsidRPr="00130167">
        <w:rPr>
          <w:color w:val="0000FF"/>
          <w:szCs w:val="19"/>
        </w:rPr>
        <w:t xml:space="preserve">) </w:t>
      </w:r>
      <w:r w:rsidRPr="00931245">
        <w:rPr>
          <w:color w:val="0000FF"/>
          <w:szCs w:val="19"/>
          <w:lang w:val="ru-RU"/>
        </w:rPr>
        <w:t>இதழில்</w:t>
      </w:r>
      <w:r w:rsidRPr="00130167">
        <w:rPr>
          <w:color w:val="0000FF"/>
          <w:szCs w:val="19"/>
        </w:rPr>
        <w:t xml:space="preserve">, </w:t>
      </w:r>
      <w:r w:rsidRPr="00931245">
        <w:rPr>
          <w:color w:val="0000FF"/>
          <w:szCs w:val="19"/>
          <w:lang w:val="ru-RU"/>
        </w:rPr>
        <w:t>தொகுதி</w:t>
      </w:r>
      <w:r w:rsidRPr="00130167">
        <w:rPr>
          <w:color w:val="0000FF"/>
          <w:szCs w:val="19"/>
        </w:rPr>
        <w:t xml:space="preserve"> </w:t>
      </w:r>
      <w:r>
        <w:rPr>
          <w:color w:val="0000FF"/>
          <w:szCs w:val="19"/>
        </w:rPr>
        <w:t>V</w:t>
      </w:r>
      <w:r w:rsidRPr="00130167">
        <w:rPr>
          <w:color w:val="0000FF"/>
          <w:szCs w:val="19"/>
        </w:rPr>
        <w:t xml:space="preserve">, </w:t>
      </w:r>
      <w:r w:rsidRPr="00931245">
        <w:rPr>
          <w:color w:val="0000FF"/>
          <w:szCs w:val="19"/>
          <w:lang w:val="ru-RU"/>
        </w:rPr>
        <w:t>பக்கங்கள்</w:t>
      </w:r>
      <w:r w:rsidRPr="00130167">
        <w:rPr>
          <w:color w:val="0000FF"/>
          <w:szCs w:val="19"/>
        </w:rPr>
        <w:t xml:space="preserve"> 17–11, </w:t>
      </w:r>
      <w:r w:rsidRPr="00931245">
        <w:rPr>
          <w:color w:val="0000FF"/>
          <w:szCs w:val="19"/>
          <w:lang w:val="ru-RU"/>
        </w:rPr>
        <w:t>கீவ்</w:t>
      </w:r>
      <w:r w:rsidRPr="00130167">
        <w:rPr>
          <w:color w:val="0000FF"/>
          <w:szCs w:val="19"/>
        </w:rPr>
        <w:t xml:space="preserve"> 1841 </w:t>
      </w:r>
      <w:r w:rsidRPr="00931245">
        <w:rPr>
          <w:color w:val="0000FF"/>
          <w:szCs w:val="19"/>
          <w:lang w:val="ru-RU"/>
        </w:rPr>
        <w:t>இல்</w:t>
      </w:r>
      <w:r w:rsidRPr="00130167">
        <w:rPr>
          <w:color w:val="0000FF"/>
          <w:szCs w:val="19"/>
        </w:rPr>
        <w:t xml:space="preserve"> </w:t>
      </w:r>
      <w:r w:rsidRPr="00931245">
        <w:rPr>
          <w:color w:val="0000FF"/>
          <w:szCs w:val="19"/>
          <w:lang w:val="ru-RU"/>
        </w:rPr>
        <w:t>வெளியிடப்பட்டது</w:t>
      </w:r>
      <w:r w:rsidRPr="00130167">
        <w:rPr>
          <w:color w:val="0000FF"/>
          <w:szCs w:val="19"/>
        </w:rPr>
        <w:t>.</w:t>
      </w:r>
    </w:p>
  </w:footnote>
  <w:footnote w:id="102">
    <w:p w14:paraId="0BE5681C" w14:textId="77777777" w:rsidR="00CC2ED8" w:rsidRPr="00130167" w:rsidRDefault="00CC2ED8" w:rsidP="00CC2ED8">
      <w:pPr>
        <w:pStyle w:val="FootnoteText"/>
        <w:rPr>
          <w:color w:val="0000FF"/>
        </w:rPr>
      </w:pPr>
      <w:r>
        <w:rPr>
          <w:rStyle w:val="FootnoteReference"/>
        </w:rPr>
        <w:footnoteRef/>
      </w:r>
      <w:r w:rsidRPr="00130167">
        <w:t xml:space="preserve"> </w:t>
      </w:r>
      <w:r w:rsidRPr="00931245">
        <w:rPr>
          <w:color w:val="0000FF"/>
          <w:lang w:val="ru-RU"/>
        </w:rPr>
        <w:t>மேற்கூறிய</w:t>
      </w:r>
      <w:r w:rsidRPr="00130167">
        <w:rPr>
          <w:color w:val="0000FF"/>
        </w:rPr>
        <w:t xml:space="preserve"> </w:t>
      </w:r>
      <w:r w:rsidRPr="00931245">
        <w:rPr>
          <w:color w:val="0000FF"/>
          <w:lang w:val="ru-RU"/>
        </w:rPr>
        <w:t>புனிதரின்</w:t>
      </w:r>
      <w:r w:rsidRPr="00130167">
        <w:rPr>
          <w:color w:val="0000FF"/>
        </w:rPr>
        <w:t xml:space="preserve"> </w:t>
      </w:r>
      <w:r w:rsidRPr="00931245">
        <w:rPr>
          <w:color w:val="0000FF"/>
          <w:lang w:val="ru-RU"/>
        </w:rPr>
        <w:t>படைப்புகளின்</w:t>
      </w:r>
      <w:r w:rsidRPr="00130167">
        <w:rPr>
          <w:color w:val="0000FF"/>
        </w:rPr>
        <w:t xml:space="preserve"> </w:t>
      </w:r>
      <w:r w:rsidRPr="00931245">
        <w:rPr>
          <w:color w:val="0000FF"/>
          <w:lang w:val="ru-RU"/>
        </w:rPr>
        <w:t>கிரேக்கப்</w:t>
      </w:r>
      <w:r w:rsidRPr="00130167">
        <w:rPr>
          <w:color w:val="0000FF"/>
        </w:rPr>
        <w:t xml:space="preserve"> </w:t>
      </w:r>
      <w:r w:rsidRPr="00931245">
        <w:rPr>
          <w:color w:val="0000FF"/>
          <w:lang w:val="ru-RU"/>
        </w:rPr>
        <w:t>பதிப்பில்</w:t>
      </w:r>
      <w:r w:rsidRPr="00130167">
        <w:rPr>
          <w:color w:val="0000FF"/>
        </w:rPr>
        <w:t xml:space="preserve">, </w:t>
      </w:r>
      <w:r w:rsidRPr="00931245">
        <w:rPr>
          <w:color w:val="0000FF"/>
          <w:lang w:val="ru-RU"/>
        </w:rPr>
        <w:t>பக்</w:t>
      </w:r>
      <w:r w:rsidRPr="00130167">
        <w:rPr>
          <w:color w:val="0000FF"/>
        </w:rPr>
        <w:t>. 451–479, *</w:t>
      </w:r>
      <w:r>
        <w:rPr>
          <w:color w:val="0000FF"/>
          <w:lang w:val="el-GR"/>
        </w:rPr>
        <w:t>கிறிஸ்தவர்களின்</w:t>
      </w:r>
      <w:r w:rsidRPr="00130167">
        <w:rPr>
          <w:color w:val="0000FF"/>
        </w:rPr>
        <w:t xml:space="preserve"> </w:t>
      </w:r>
      <w:r>
        <w:rPr>
          <w:color w:val="0000FF"/>
          <w:lang w:val="el-GR"/>
        </w:rPr>
        <w:t>ஆர்த்தடாக்ஸ்</w:t>
      </w:r>
      <w:r w:rsidRPr="00130167">
        <w:rPr>
          <w:color w:val="0000FF"/>
        </w:rPr>
        <w:t xml:space="preserve"> </w:t>
      </w:r>
      <w:r>
        <w:rPr>
          <w:color w:val="0000FF"/>
          <w:lang w:val="el-GR"/>
        </w:rPr>
        <w:t>விசுவாசத்தின்</w:t>
      </w:r>
      <w:r w:rsidRPr="00130167">
        <w:rPr>
          <w:color w:val="0000FF"/>
        </w:rPr>
        <w:t xml:space="preserve"> </w:t>
      </w:r>
      <w:r>
        <w:rPr>
          <w:color w:val="0000FF"/>
          <w:lang w:val="el-GR"/>
        </w:rPr>
        <w:t>புனித</w:t>
      </w:r>
      <w:r w:rsidRPr="00130167">
        <w:rPr>
          <w:color w:val="0000FF"/>
        </w:rPr>
        <w:t xml:space="preserve"> </w:t>
      </w:r>
      <w:r>
        <w:rPr>
          <w:color w:val="0000FF"/>
          <w:lang w:val="el-GR"/>
        </w:rPr>
        <w:t>சின்னத்தின்</w:t>
      </w:r>
      <w:r w:rsidRPr="00130167">
        <w:rPr>
          <w:color w:val="0000FF"/>
        </w:rPr>
        <w:t xml:space="preserve"> </w:t>
      </w:r>
      <w:r>
        <w:rPr>
          <w:color w:val="0000FF"/>
          <w:lang w:val="el-GR"/>
        </w:rPr>
        <w:t>விளக்கம்</w:t>
      </w:r>
      <w:r w:rsidRPr="00130167">
        <w:rPr>
          <w:color w:val="0000FF"/>
        </w:rPr>
        <w:t xml:space="preserve">* </w:t>
      </w:r>
      <w:r>
        <w:rPr>
          <w:color w:val="0000FF"/>
          <w:lang w:val="el-GR"/>
        </w:rPr>
        <w:t>என்ற</w:t>
      </w:r>
      <w:r w:rsidRPr="00130167">
        <w:rPr>
          <w:color w:val="0000FF"/>
        </w:rPr>
        <w:t xml:space="preserve"> </w:t>
      </w:r>
      <w:r w:rsidRPr="00931245">
        <w:rPr>
          <w:color w:val="0000FF"/>
          <w:lang w:val="ru-RU"/>
        </w:rPr>
        <w:t>தலைப்பின்</w:t>
      </w:r>
      <w:r w:rsidRPr="00130167">
        <w:rPr>
          <w:color w:val="0000FF"/>
        </w:rPr>
        <w:t xml:space="preserve"> </w:t>
      </w:r>
      <w:r w:rsidRPr="00931245">
        <w:rPr>
          <w:color w:val="0000FF"/>
          <w:lang w:val="ru-RU"/>
        </w:rPr>
        <w:t>கீழ்</w:t>
      </w:r>
      <w:r w:rsidRPr="00130167">
        <w:rPr>
          <w:color w:val="0000FF"/>
        </w:rPr>
        <w:t xml:space="preserve"> </w:t>
      </w:r>
      <w:r w:rsidRPr="00931245">
        <w:rPr>
          <w:color w:val="0000FF"/>
          <w:lang w:val="ru-RU"/>
        </w:rPr>
        <w:t>சேர்க்கப்பட்டுள்ளது</w:t>
      </w:r>
      <w:r w:rsidRPr="00130167">
        <w:rPr>
          <w:color w:val="0000FF"/>
        </w:rPr>
        <w:t>.</w:t>
      </w:r>
    </w:p>
  </w:footnote>
  <w:footnote w:id="103">
    <w:p w14:paraId="7AD7AC12" w14:textId="77777777" w:rsidR="00CC2ED8" w:rsidRDefault="00CC2ED8" w:rsidP="00CC2ED8">
      <w:pPr>
        <w:pStyle w:val="FootnoteText"/>
      </w:pPr>
      <w:r>
        <w:rPr>
          <w:rStyle w:val="FootnoteReference"/>
        </w:rPr>
        <w:footnoteRef/>
      </w:r>
      <w:r w:rsidRPr="00130167">
        <w:t xml:space="preserve"> </w:t>
      </w:r>
      <w:r w:rsidRPr="00931245">
        <w:rPr>
          <w:color w:val="0000FF"/>
          <w:szCs w:val="19"/>
          <w:lang w:val="ru-RU"/>
        </w:rPr>
        <w:t>கிம்மலின்</w:t>
      </w:r>
      <w:r w:rsidRPr="00130167">
        <w:rPr>
          <w:color w:val="0000FF"/>
          <w:szCs w:val="19"/>
        </w:rPr>
        <w:t xml:space="preserve"> </w:t>
      </w:r>
      <w:r w:rsidRPr="00931245">
        <w:rPr>
          <w:color w:val="0000FF"/>
          <w:szCs w:val="19"/>
          <w:lang w:val="ru-RU"/>
        </w:rPr>
        <w:t>படைப்பான</w:t>
      </w:r>
      <w:r w:rsidRPr="00130167">
        <w:rPr>
          <w:color w:val="0000FF"/>
          <w:szCs w:val="19"/>
        </w:rPr>
        <w:t xml:space="preserve"> </w:t>
      </w:r>
      <w:r>
        <w:rPr>
          <w:color w:val="0000FF"/>
          <w:szCs w:val="19"/>
        </w:rPr>
        <w:t>*Libri Symbol</w:t>
      </w:r>
      <w:r w:rsidRPr="00130167">
        <w:rPr>
          <w:color w:val="0000FF"/>
          <w:szCs w:val="19"/>
        </w:rPr>
        <w:t xml:space="preserve">. </w:t>
      </w:r>
      <w:r>
        <w:rPr>
          <w:color w:val="0000FF"/>
          <w:szCs w:val="19"/>
        </w:rPr>
        <w:t>Eccl. graecae*, பக்கங்கள் 1–24, ஜீனா 1843-இல்</w:t>
      </w:r>
      <w:r w:rsidRPr="00130167">
        <w:rPr>
          <w:color w:val="0000FF"/>
          <w:szCs w:val="19"/>
        </w:rPr>
        <w:t xml:space="preserve"> </w:t>
      </w:r>
      <w:r w:rsidRPr="00931245">
        <w:rPr>
          <w:color w:val="0000FF"/>
          <w:szCs w:val="19"/>
          <w:lang w:val="ru-RU"/>
        </w:rPr>
        <w:t>இதைக்</w:t>
      </w:r>
      <w:r w:rsidRPr="00130167">
        <w:rPr>
          <w:color w:val="0000FF"/>
          <w:szCs w:val="19"/>
        </w:rPr>
        <w:t xml:space="preserve"> </w:t>
      </w:r>
      <w:r w:rsidRPr="00931245">
        <w:rPr>
          <w:color w:val="0000FF"/>
          <w:szCs w:val="19"/>
          <w:lang w:val="ru-RU"/>
        </w:rPr>
        <w:t>காணலாம்</w:t>
      </w:r>
      <w:r>
        <w:rPr>
          <w:color w:val="0000FF"/>
          <w:szCs w:val="19"/>
        </w:rPr>
        <w:t>.</w:t>
      </w:r>
    </w:p>
  </w:footnote>
  <w:footnote w:id="104">
    <w:p w14:paraId="3EF12DB1" w14:textId="77777777" w:rsidR="00CC2ED8" w:rsidRDefault="00CC2ED8" w:rsidP="00CC2ED8">
      <w:pPr>
        <w:pStyle w:val="FootnoteText"/>
      </w:pPr>
      <w:r>
        <w:rPr>
          <w:rStyle w:val="FootnoteReference"/>
        </w:rPr>
        <w:footnoteRef/>
      </w:r>
      <w:r>
        <w:t xml:space="preserve"> </w:t>
      </w:r>
      <w:r>
        <w:rPr>
          <w:i/>
          <w:iCs/>
          <w:color w:val="0000FF"/>
          <w:szCs w:val="19"/>
        </w:rPr>
        <w:t xml:space="preserve">சைப்ரஸின் பிலிப் </w:t>
      </w:r>
      <w:r>
        <w:rPr>
          <w:color w:val="0000FF"/>
          <w:szCs w:val="19"/>
        </w:rPr>
        <w:t>— *Chron. eccl. graecae*, பக். 434, லீப்சிக் 1687.</w:t>
      </w:r>
    </w:p>
  </w:footnote>
  <w:footnote w:id="105">
    <w:p w14:paraId="4572C295"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நிருபங்கள்</w:t>
      </w:r>
      <w:r w:rsidRPr="00130167">
        <w:rPr>
          <w:color w:val="0000FF"/>
          <w:szCs w:val="19"/>
        </w:rPr>
        <w:t xml:space="preserve">, </w:t>
      </w:r>
      <w:r w:rsidRPr="00931245">
        <w:rPr>
          <w:color w:val="0000FF"/>
          <w:szCs w:val="19"/>
          <w:lang w:val="ru-RU"/>
        </w:rPr>
        <w:t>வுர்ம்பெர்க்</w:t>
      </w:r>
      <w:r w:rsidRPr="00130167">
        <w:rPr>
          <w:color w:val="0000FF"/>
          <w:szCs w:val="19"/>
        </w:rPr>
        <w:t xml:space="preserve"> </w:t>
      </w:r>
      <w:r w:rsidRPr="00931245">
        <w:rPr>
          <w:color w:val="0000FF"/>
          <w:szCs w:val="19"/>
          <w:lang w:val="ru-RU"/>
        </w:rPr>
        <w:t>இறையியலாளர்களால்</w:t>
      </w:r>
      <w:r w:rsidRPr="00130167">
        <w:rPr>
          <w:color w:val="0000FF"/>
          <w:szCs w:val="19"/>
        </w:rPr>
        <w:t xml:space="preserve">, </w:t>
      </w:r>
      <w:r w:rsidRPr="00931245">
        <w:rPr>
          <w:color w:val="0000FF"/>
          <w:szCs w:val="19"/>
          <w:lang w:val="ru-RU"/>
        </w:rPr>
        <w:t>எரேமியாவுக்கான</w:t>
      </w:r>
      <w:r w:rsidRPr="00130167">
        <w:rPr>
          <w:color w:val="0000FF"/>
          <w:szCs w:val="19"/>
        </w:rPr>
        <w:t xml:space="preserve"> </w:t>
      </w:r>
      <w:r w:rsidRPr="00931245">
        <w:rPr>
          <w:color w:val="0000FF"/>
          <w:szCs w:val="19"/>
          <w:lang w:val="ru-RU"/>
        </w:rPr>
        <w:t>நிருபங்களுடன்</w:t>
      </w:r>
      <w:r w:rsidRPr="00130167">
        <w:rPr>
          <w:color w:val="0000FF"/>
          <w:szCs w:val="19"/>
        </w:rPr>
        <w:t xml:space="preserve"> </w:t>
      </w:r>
      <w:r w:rsidRPr="00931245">
        <w:rPr>
          <w:color w:val="0000FF"/>
          <w:szCs w:val="19"/>
          <w:lang w:val="ru-RU"/>
        </w:rPr>
        <w:t>சேர்த்து</w:t>
      </w:r>
      <w:r w:rsidRPr="00130167">
        <w:rPr>
          <w:color w:val="0000FF"/>
          <w:szCs w:val="19"/>
        </w:rPr>
        <w:t xml:space="preserve">, </w:t>
      </w:r>
      <w:r>
        <w:rPr>
          <w:color w:val="0000FF"/>
          <w:szCs w:val="19"/>
        </w:rPr>
        <w:t>*Acta et scripta Theolog</w:t>
      </w:r>
      <w:r w:rsidRPr="00130167">
        <w:rPr>
          <w:color w:val="0000FF"/>
          <w:szCs w:val="19"/>
        </w:rPr>
        <w:t xml:space="preserve">. </w:t>
      </w:r>
      <w:r>
        <w:rPr>
          <w:color w:val="0000FF"/>
          <w:szCs w:val="19"/>
        </w:rPr>
        <w:t>Wirtemb. et Patriarchae Constantinop. D. Hieremiae.... graece et latine ab iisdem Theolog. edita*</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தலைப்பில்</w:t>
      </w:r>
      <w:r>
        <w:rPr>
          <w:color w:val="0000FF"/>
          <w:szCs w:val="19"/>
        </w:rPr>
        <w:t>, வுர்ம்பெர்க்,</w:t>
      </w:r>
      <w:r w:rsidRPr="00130167">
        <w:rPr>
          <w:color w:val="0000FF"/>
          <w:szCs w:val="19"/>
        </w:rPr>
        <w:t xml:space="preserve"> 1584-</w:t>
      </w:r>
      <w:r w:rsidRPr="00931245">
        <w:rPr>
          <w:color w:val="0000FF"/>
          <w:szCs w:val="19"/>
          <w:lang w:val="ru-RU"/>
        </w:rPr>
        <w:t>இல்</w:t>
      </w:r>
      <w:r w:rsidRPr="00130167">
        <w:rPr>
          <w:color w:val="0000FF"/>
          <w:szCs w:val="19"/>
        </w:rPr>
        <w:t xml:space="preserve"> </w:t>
      </w:r>
      <w:r w:rsidRPr="00931245">
        <w:rPr>
          <w:color w:val="0000FF"/>
          <w:szCs w:val="19"/>
          <w:lang w:val="ru-RU"/>
        </w:rPr>
        <w:t>வெளியிடப்பட்டன</w:t>
      </w:r>
      <w:r w:rsidRPr="00130167">
        <w:rPr>
          <w:color w:val="0000FF"/>
          <w:szCs w:val="19"/>
        </w:rPr>
        <w:t>.</w:t>
      </w:r>
    </w:p>
  </w:footnote>
  <w:footnote w:id="106">
    <w:p w14:paraId="5E9F9B74" w14:textId="77777777" w:rsidR="00CC2ED8" w:rsidRPr="00130167" w:rsidRDefault="00CC2ED8" w:rsidP="00CC2ED8">
      <w:pPr>
        <w:pStyle w:val="FootnoteText"/>
        <w:rPr>
          <w:color w:val="0000FF"/>
        </w:rPr>
      </w:pPr>
      <w:r>
        <w:rPr>
          <w:rStyle w:val="FootnoteReference"/>
        </w:rPr>
        <w:footnoteRef/>
      </w:r>
      <w:r w:rsidRPr="00130167">
        <w:t xml:space="preserve"> </w:t>
      </w:r>
      <w:r w:rsidRPr="00931245">
        <w:rPr>
          <w:color w:val="0000FF"/>
          <w:szCs w:val="19"/>
          <w:lang w:val="ru-RU"/>
        </w:rPr>
        <w:t>ருமியான்செவின்</w:t>
      </w:r>
      <w:r w:rsidRPr="00130167">
        <w:rPr>
          <w:color w:val="0000FF"/>
          <w:szCs w:val="19"/>
        </w:rPr>
        <w:t xml:space="preserve"> </w:t>
      </w:r>
      <w:r w:rsidRPr="00931245">
        <w:rPr>
          <w:color w:val="0000FF"/>
          <w:szCs w:val="19"/>
          <w:lang w:val="ru-RU"/>
        </w:rPr>
        <w:t>இசை</w:t>
      </w:r>
      <w:r w:rsidRPr="00130167">
        <w:rPr>
          <w:color w:val="0000FF"/>
          <w:szCs w:val="19"/>
        </w:rPr>
        <w:t xml:space="preserve">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பிரதிகளின்</w:t>
      </w:r>
      <w:r w:rsidRPr="00130167">
        <w:rPr>
          <w:color w:val="0000FF"/>
          <w:szCs w:val="19"/>
        </w:rPr>
        <w:t xml:space="preserve"> </w:t>
      </w:r>
      <w:r w:rsidRPr="00931245">
        <w:rPr>
          <w:color w:val="0000FF"/>
          <w:szCs w:val="19"/>
          <w:lang w:val="ru-RU"/>
        </w:rPr>
        <w:t>பட்டி</w:t>
      </w:r>
      <w:r w:rsidRPr="00130167">
        <w:rPr>
          <w:color w:val="0000FF"/>
          <w:szCs w:val="19"/>
        </w:rPr>
        <w:t xml:space="preserve">, </w:t>
      </w:r>
      <w:r w:rsidRPr="00931245">
        <w:rPr>
          <w:color w:val="0000FF"/>
          <w:szCs w:val="19"/>
          <w:lang w:val="ru-RU"/>
        </w:rPr>
        <w:t>எண்</w:t>
      </w:r>
      <w:r w:rsidRPr="00130167">
        <w:rPr>
          <w:color w:val="0000FF"/>
          <w:szCs w:val="19"/>
        </w:rPr>
        <w:t xml:space="preserve">. 295; </w:t>
      </w:r>
      <w:r w:rsidRPr="00931245">
        <w:rPr>
          <w:color w:val="0000FF"/>
          <w:szCs w:val="19"/>
          <w:lang w:val="ru-RU"/>
        </w:rPr>
        <w:t>பழைய</w:t>
      </w:r>
      <w:r w:rsidRPr="00130167">
        <w:rPr>
          <w:color w:val="0000FF"/>
          <w:szCs w:val="19"/>
        </w:rPr>
        <w:t xml:space="preserve"> </w:t>
      </w:r>
      <w:r w:rsidRPr="00931245">
        <w:rPr>
          <w:color w:val="0000FF"/>
          <w:szCs w:val="19"/>
          <w:lang w:val="ru-RU"/>
        </w:rPr>
        <w:t>அச்சிடப்பட்ட</w:t>
      </w:r>
      <w:r w:rsidRPr="00130167">
        <w:rPr>
          <w:color w:val="0000FF"/>
          <w:szCs w:val="19"/>
        </w:rPr>
        <w:t xml:space="preserve"> </w:t>
      </w:r>
      <w:r w:rsidRPr="00931245">
        <w:rPr>
          <w:color w:val="0000FF"/>
          <w:szCs w:val="19"/>
          <w:lang w:val="ru-RU"/>
        </w:rPr>
        <w:t>புத்தகங்களின்</w:t>
      </w:r>
      <w:r w:rsidRPr="00130167">
        <w:rPr>
          <w:color w:val="0000FF"/>
          <w:szCs w:val="19"/>
        </w:rPr>
        <w:t xml:space="preserve"> </w:t>
      </w:r>
      <w:r w:rsidRPr="00931245">
        <w:rPr>
          <w:color w:val="0000FF"/>
          <w:szCs w:val="19"/>
          <w:lang w:val="ru-RU"/>
        </w:rPr>
        <w:t>பட்டி</w:t>
      </w:r>
      <w:r w:rsidRPr="00130167">
        <w:rPr>
          <w:color w:val="0000FF"/>
          <w:szCs w:val="19"/>
        </w:rPr>
        <w:t xml:space="preserve">, </w:t>
      </w:r>
      <w:r w:rsidRPr="00931245">
        <w:rPr>
          <w:color w:val="0000FF"/>
          <w:szCs w:val="19"/>
          <w:lang w:val="ru-RU"/>
        </w:rPr>
        <w:t>கவுண்ட்</w:t>
      </w:r>
      <w:r w:rsidRPr="00130167">
        <w:rPr>
          <w:color w:val="0000FF"/>
          <w:szCs w:val="19"/>
        </w:rPr>
        <w:t xml:space="preserve"> </w:t>
      </w:r>
      <w:r w:rsidRPr="00931245">
        <w:rPr>
          <w:color w:val="0000FF"/>
          <w:szCs w:val="19"/>
          <w:lang w:val="ru-RU"/>
        </w:rPr>
        <w:t>டோல்ஸ்டோவின்</w:t>
      </w:r>
      <w:r w:rsidRPr="00130167">
        <w:rPr>
          <w:color w:val="0000FF"/>
          <w:szCs w:val="19"/>
        </w:rPr>
        <w:t xml:space="preserve"> </w:t>
      </w:r>
      <w:r w:rsidRPr="00931245">
        <w:rPr>
          <w:color w:val="0000FF"/>
          <w:szCs w:val="19"/>
          <w:lang w:val="ru-RU"/>
        </w:rPr>
        <w:t>சேகரிப்பு</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அச்சுப்பிரதிகள்</w:t>
      </w:r>
      <w:r w:rsidRPr="00130167">
        <w:rPr>
          <w:color w:val="0000FF"/>
          <w:szCs w:val="19"/>
        </w:rPr>
        <w:t xml:space="preserve">, </w:t>
      </w:r>
      <w:r w:rsidRPr="00931245">
        <w:rPr>
          <w:color w:val="0000FF"/>
          <w:szCs w:val="19"/>
          <w:lang w:val="ru-RU"/>
        </w:rPr>
        <w:t>எண்</w:t>
      </w:r>
      <w:r w:rsidRPr="00130167">
        <w:rPr>
          <w:color w:val="0000FF"/>
          <w:szCs w:val="19"/>
        </w:rPr>
        <w:t xml:space="preserve">. 26; </w:t>
      </w:r>
      <w:r w:rsidRPr="00931245">
        <w:rPr>
          <w:color w:val="0000FF"/>
          <w:szCs w:val="19"/>
          <w:lang w:val="ru-RU"/>
        </w:rPr>
        <w:t>மற்றும்</w:t>
      </w:r>
      <w:r w:rsidRPr="00130167">
        <w:rPr>
          <w:color w:val="0000FF"/>
          <w:szCs w:val="19"/>
        </w:rPr>
        <w:t xml:space="preserve"> </w:t>
      </w:r>
      <w:r w:rsidRPr="00931245">
        <w:rPr>
          <w:i/>
          <w:iCs/>
          <w:color w:val="0000FF"/>
          <w:szCs w:val="19"/>
          <w:lang w:val="ru-RU"/>
        </w:rPr>
        <w:t>சகரோவின்</w:t>
      </w:r>
      <w:r w:rsidRPr="00130167">
        <w:rPr>
          <w:i/>
          <w:iCs/>
          <w:color w:val="0000FF"/>
          <w:szCs w:val="19"/>
        </w:rPr>
        <w:t xml:space="preserve"> </w:t>
      </w:r>
      <w:r w:rsidRPr="00931245">
        <w:rPr>
          <w:color w:val="0000FF"/>
          <w:szCs w:val="19"/>
          <w:lang w:val="ru-RU"/>
        </w:rPr>
        <w:t>ஸ்லாவிக்</w:t>
      </w:r>
      <w:r w:rsidRPr="00130167">
        <w:rPr>
          <w:color w:val="0000FF"/>
          <w:szCs w:val="19"/>
        </w:rPr>
        <w:t>-</w:t>
      </w:r>
      <w:r w:rsidRPr="00931245">
        <w:rPr>
          <w:color w:val="0000FF"/>
          <w:szCs w:val="19"/>
          <w:lang w:val="ru-RU"/>
        </w:rPr>
        <w:t>ரஷ்ய</w:t>
      </w:r>
      <w:r w:rsidRPr="00130167">
        <w:rPr>
          <w:color w:val="0000FF"/>
          <w:szCs w:val="19"/>
        </w:rPr>
        <w:t xml:space="preserve"> </w:t>
      </w:r>
      <w:r w:rsidRPr="00931245">
        <w:rPr>
          <w:color w:val="0000FF"/>
          <w:szCs w:val="19"/>
          <w:lang w:val="ru-RU"/>
        </w:rPr>
        <w:t>நூலியல்</w:t>
      </w:r>
      <w:r w:rsidRPr="00130167">
        <w:rPr>
          <w:color w:val="0000FF"/>
          <w:szCs w:val="19"/>
        </w:rPr>
        <w:t xml:space="preserve"> </w:t>
      </w:r>
      <w:r w:rsidRPr="00931245">
        <w:rPr>
          <w:color w:val="0000FF"/>
          <w:szCs w:val="19"/>
          <w:lang w:val="ru-RU"/>
        </w:rPr>
        <w:t>ஆய்வு</w:t>
      </w:r>
      <w:r w:rsidRPr="00130167">
        <w:rPr>
          <w:color w:val="0000FF"/>
          <w:szCs w:val="19"/>
        </w:rPr>
        <w:t xml:space="preserve">, </w:t>
      </w:r>
      <w:r w:rsidRPr="00931245">
        <w:rPr>
          <w:color w:val="0000FF"/>
          <w:szCs w:val="19"/>
          <w:lang w:val="ru-RU"/>
        </w:rPr>
        <w:t>தொகுதி</w:t>
      </w:r>
      <w:r w:rsidRPr="00130167">
        <w:rPr>
          <w:color w:val="0000FF"/>
          <w:szCs w:val="19"/>
        </w:rPr>
        <w:t xml:space="preserve"> 1, </w:t>
      </w:r>
      <w:r w:rsidRPr="00931245">
        <w:rPr>
          <w:color w:val="0000FF"/>
          <w:szCs w:val="19"/>
          <w:lang w:val="ru-RU"/>
        </w:rPr>
        <w:t>புத்தகம்</w:t>
      </w:r>
      <w:r w:rsidRPr="00130167">
        <w:rPr>
          <w:color w:val="0000FF"/>
          <w:szCs w:val="19"/>
        </w:rPr>
        <w:t xml:space="preserve"> 2, </w:t>
      </w:r>
      <w:r w:rsidRPr="00931245">
        <w:rPr>
          <w:color w:val="0000FF"/>
          <w:szCs w:val="19"/>
          <w:lang w:val="ru-RU"/>
        </w:rPr>
        <w:t>எண்</w:t>
      </w:r>
      <w:r w:rsidRPr="00130167">
        <w:rPr>
          <w:color w:val="0000FF"/>
          <w:szCs w:val="19"/>
        </w:rPr>
        <w:t>. 80.</w:t>
      </w:r>
    </w:p>
  </w:footnote>
  <w:footnote w:id="107">
    <w:p w14:paraId="2C1B9C5D" w14:textId="77777777" w:rsidR="00CC2ED8" w:rsidRPr="00130167" w:rsidRDefault="00CC2ED8" w:rsidP="00CC2ED8">
      <w:pPr>
        <w:pStyle w:val="FootnoteText"/>
        <w:rPr>
          <w:color w:val="0000FF"/>
        </w:rPr>
      </w:pPr>
      <w:r>
        <w:rPr>
          <w:rStyle w:val="FootnoteReference"/>
        </w:rPr>
        <w:footnoteRef/>
      </w:r>
      <w:r w:rsidRPr="00130167">
        <w:rPr>
          <w:color w:val="0000FF"/>
        </w:rPr>
        <w:t xml:space="preserve"> </w:t>
      </w:r>
      <w:r w:rsidRPr="00931245">
        <w:rPr>
          <w:i/>
          <w:iCs/>
          <w:color w:val="0000FF"/>
          <w:szCs w:val="19"/>
          <w:lang w:val="ru-RU"/>
        </w:rPr>
        <w:t>சகரோவின்</w:t>
      </w:r>
      <w:r w:rsidRPr="00130167">
        <w:rPr>
          <w:i/>
          <w:iCs/>
          <w:color w:val="0000FF"/>
          <w:szCs w:val="19"/>
        </w:rPr>
        <w:t xml:space="preserve"> </w:t>
      </w:r>
      <w:r w:rsidRPr="00931245">
        <w:rPr>
          <w:color w:val="0000FF"/>
          <w:szCs w:val="19"/>
          <w:lang w:val="ru-RU"/>
        </w:rPr>
        <w:t>ஸ்லாவிக்</w:t>
      </w:r>
      <w:r w:rsidRPr="00130167">
        <w:rPr>
          <w:color w:val="0000FF"/>
          <w:szCs w:val="19"/>
        </w:rPr>
        <w:t>-</w:t>
      </w:r>
      <w:r w:rsidRPr="00931245">
        <w:rPr>
          <w:color w:val="0000FF"/>
          <w:szCs w:val="19"/>
          <w:lang w:val="ru-RU"/>
        </w:rPr>
        <w:t>ரஷ்ய</w:t>
      </w:r>
      <w:r w:rsidRPr="00130167">
        <w:rPr>
          <w:color w:val="0000FF"/>
          <w:szCs w:val="19"/>
        </w:rPr>
        <w:t xml:space="preserve"> </w:t>
      </w:r>
      <w:r w:rsidRPr="00931245">
        <w:rPr>
          <w:color w:val="0000FF"/>
          <w:szCs w:val="19"/>
          <w:lang w:val="ru-RU"/>
        </w:rPr>
        <w:t>நூலியல்</w:t>
      </w:r>
      <w:r w:rsidRPr="00130167">
        <w:rPr>
          <w:color w:val="0000FF"/>
          <w:szCs w:val="19"/>
        </w:rPr>
        <w:t xml:space="preserve"> </w:t>
      </w:r>
      <w:r w:rsidRPr="00931245">
        <w:rPr>
          <w:color w:val="0000FF"/>
          <w:szCs w:val="19"/>
          <w:lang w:val="ru-RU"/>
        </w:rPr>
        <w:t>ஆய்வு</w:t>
      </w:r>
      <w:r w:rsidRPr="00130167">
        <w:rPr>
          <w:color w:val="0000FF"/>
          <w:szCs w:val="19"/>
        </w:rPr>
        <w:t xml:space="preserve">, </w:t>
      </w:r>
      <w:r w:rsidRPr="00931245">
        <w:rPr>
          <w:color w:val="0000FF"/>
          <w:szCs w:val="19"/>
          <w:lang w:val="ru-RU"/>
        </w:rPr>
        <w:t>தொகுதி</w:t>
      </w:r>
      <w:r w:rsidRPr="00130167">
        <w:rPr>
          <w:color w:val="0000FF"/>
          <w:szCs w:val="19"/>
        </w:rPr>
        <w:t xml:space="preserve"> 1, </w:t>
      </w:r>
      <w:r w:rsidRPr="00931245">
        <w:rPr>
          <w:color w:val="0000FF"/>
          <w:szCs w:val="19"/>
          <w:lang w:val="ru-RU"/>
        </w:rPr>
        <w:t>புத்தகம்</w:t>
      </w:r>
      <w:r w:rsidRPr="00130167">
        <w:rPr>
          <w:color w:val="0000FF"/>
          <w:szCs w:val="19"/>
        </w:rPr>
        <w:t xml:space="preserve"> 2, </w:t>
      </w:r>
      <w:r w:rsidRPr="00931245">
        <w:rPr>
          <w:color w:val="0000FF"/>
          <w:szCs w:val="19"/>
          <w:lang w:val="ru-RU"/>
        </w:rPr>
        <w:t>எண்</w:t>
      </w:r>
      <w:r w:rsidRPr="00130167">
        <w:rPr>
          <w:color w:val="0000FF"/>
          <w:szCs w:val="19"/>
        </w:rPr>
        <w:t xml:space="preserve"> 176.</w:t>
      </w:r>
    </w:p>
  </w:footnote>
  <w:footnote w:id="108">
    <w:p w14:paraId="3A4A72DA" w14:textId="77777777" w:rsidR="00CC2ED8" w:rsidRPr="00130167" w:rsidRDefault="00CC2ED8" w:rsidP="00CC2ED8">
      <w:pPr>
        <w:pStyle w:val="FootnoteText"/>
      </w:pPr>
      <w:r>
        <w:rPr>
          <w:rStyle w:val="FootnoteReference"/>
        </w:rPr>
        <w:footnoteRef/>
      </w:r>
      <w:r w:rsidRPr="00130167">
        <w:rPr>
          <w:color w:val="0000FF"/>
        </w:rPr>
        <w:t xml:space="preserve"> </w:t>
      </w:r>
      <w:r w:rsidRPr="00931245">
        <w:rPr>
          <w:color w:val="0000FF"/>
          <w:szCs w:val="19"/>
          <w:lang w:val="ru-RU"/>
        </w:rPr>
        <w:t>மேற்கூறிய</w:t>
      </w:r>
      <w:r w:rsidRPr="00130167">
        <w:rPr>
          <w:color w:val="0000FF"/>
          <w:szCs w:val="19"/>
        </w:rPr>
        <w:t xml:space="preserve"> </w:t>
      </w:r>
      <w:r w:rsidRPr="00931245">
        <w:rPr>
          <w:color w:val="0000FF"/>
          <w:szCs w:val="19"/>
          <w:lang w:val="ru-RU"/>
        </w:rPr>
        <w:t>நூல்</w:t>
      </w:r>
      <w:r w:rsidRPr="00130167">
        <w:rPr>
          <w:color w:val="0000FF"/>
          <w:szCs w:val="19"/>
        </w:rPr>
        <w:t xml:space="preserve">, </w:t>
      </w:r>
      <w:r w:rsidRPr="00931245">
        <w:rPr>
          <w:color w:val="0000FF"/>
          <w:szCs w:val="19"/>
          <w:lang w:val="ru-RU"/>
        </w:rPr>
        <w:t>எண்</w:t>
      </w:r>
      <w:r w:rsidRPr="00130167">
        <w:rPr>
          <w:color w:val="0000FF"/>
          <w:szCs w:val="19"/>
        </w:rPr>
        <w:t xml:space="preserve">. 235. </w:t>
      </w:r>
      <w:r w:rsidRPr="00931245">
        <w:rPr>
          <w:color w:val="0000FF"/>
          <w:szCs w:val="19"/>
          <w:lang w:val="ru-RU"/>
        </w:rPr>
        <w:t>விசுவாசப்</w:t>
      </w:r>
      <w:r w:rsidRPr="00130167">
        <w:rPr>
          <w:color w:val="0000FF"/>
          <w:szCs w:val="19"/>
        </w:rPr>
        <w:t xml:space="preserve"> </w:t>
      </w:r>
      <w:r w:rsidRPr="00931245">
        <w:rPr>
          <w:color w:val="0000FF"/>
          <w:szCs w:val="19"/>
          <w:lang w:val="ru-RU"/>
        </w:rPr>
        <w:t>போதனைகள்</w:t>
      </w:r>
      <w:r w:rsidRPr="00130167">
        <w:rPr>
          <w:color w:val="0000FF"/>
          <w:szCs w:val="19"/>
        </w:rPr>
        <w:t xml:space="preserve"> </w:t>
      </w:r>
      <w:r w:rsidRPr="00931245">
        <w:rPr>
          <w:color w:val="0000FF"/>
          <w:szCs w:val="19"/>
          <w:lang w:val="ru-RU"/>
        </w:rPr>
        <w:t>வெளியிடப்படுவதற்கு</w:t>
      </w:r>
      <w:r w:rsidRPr="00130167">
        <w:rPr>
          <w:color w:val="0000FF"/>
          <w:szCs w:val="19"/>
        </w:rPr>
        <w:t xml:space="preserve"> </w:t>
      </w:r>
      <w:r w:rsidRPr="00931245">
        <w:rPr>
          <w:color w:val="0000FF"/>
          <w:szCs w:val="19"/>
          <w:lang w:val="ru-RU"/>
        </w:rPr>
        <w:t>முன்பு</w:t>
      </w:r>
      <w:r w:rsidRPr="00130167">
        <w:rPr>
          <w:color w:val="0000FF"/>
          <w:szCs w:val="19"/>
        </w:rPr>
        <w:t xml:space="preserve"> </w:t>
      </w:r>
      <w:r w:rsidRPr="00931245">
        <w:rPr>
          <w:color w:val="0000FF"/>
          <w:szCs w:val="19"/>
          <w:lang w:val="ru-RU"/>
        </w:rPr>
        <w:t>நமது</w:t>
      </w:r>
      <w:r w:rsidRPr="00130167">
        <w:rPr>
          <w:color w:val="0000FF"/>
          <w:szCs w:val="19"/>
        </w:rPr>
        <w:t xml:space="preserve"> </w:t>
      </w:r>
      <w:r w:rsidRPr="00931245">
        <w:rPr>
          <w:color w:val="0000FF"/>
          <w:szCs w:val="19"/>
          <w:lang w:val="ru-RU"/>
        </w:rPr>
        <w:t>முன்னோர்கள்</w:t>
      </w:r>
      <w:r w:rsidRPr="00130167">
        <w:rPr>
          <w:color w:val="0000FF"/>
          <w:szCs w:val="19"/>
        </w:rPr>
        <w:t xml:space="preserve"> </w:t>
      </w:r>
      <w:r w:rsidRPr="00931245">
        <w:rPr>
          <w:color w:val="0000FF"/>
          <w:szCs w:val="19"/>
          <w:lang w:val="ru-RU"/>
        </w:rPr>
        <w:t>விசுவாச</w:t>
      </w:r>
      <w:r w:rsidRPr="00130167">
        <w:rPr>
          <w:color w:val="0000FF"/>
          <w:szCs w:val="19"/>
        </w:rPr>
        <w:t xml:space="preserve"> </w:t>
      </w:r>
      <w:r w:rsidRPr="00931245">
        <w:rPr>
          <w:color w:val="0000FF"/>
          <w:szCs w:val="19"/>
          <w:lang w:val="ru-RU"/>
        </w:rPr>
        <w:t>விஷயங்களில்</w:t>
      </w:r>
      <w:r w:rsidRPr="00130167">
        <w:rPr>
          <w:color w:val="0000FF"/>
          <w:szCs w:val="19"/>
        </w:rPr>
        <w:t xml:space="preserve"> </w:t>
      </w:r>
      <w:r w:rsidRPr="00931245">
        <w:rPr>
          <w:color w:val="0000FF"/>
          <w:szCs w:val="19"/>
          <w:lang w:val="ru-RU"/>
        </w:rPr>
        <w:t>எதைச்</w:t>
      </w:r>
      <w:r w:rsidRPr="00130167">
        <w:rPr>
          <w:color w:val="0000FF"/>
          <w:szCs w:val="19"/>
        </w:rPr>
        <w:t xml:space="preserve"> </w:t>
      </w:r>
      <w:r w:rsidRPr="00931245">
        <w:rPr>
          <w:color w:val="0000FF"/>
          <w:szCs w:val="19"/>
          <w:lang w:val="ru-RU"/>
        </w:rPr>
        <w:t>சார்ந்திருந்தார்கள்</w:t>
      </w:r>
      <w:r w:rsidRPr="00130167">
        <w:rPr>
          <w:color w:val="0000FF"/>
          <w:szCs w:val="19"/>
        </w:rPr>
        <w:t xml:space="preserve">? </w:t>
      </w:r>
      <w:r w:rsidRPr="00931245">
        <w:rPr>
          <w:color w:val="0000FF"/>
          <w:szCs w:val="19"/>
          <w:lang w:val="ru-RU"/>
        </w:rPr>
        <w:t>பொதுவாக</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தந்தையர்களின்</w:t>
      </w:r>
      <w:r w:rsidRPr="00130167">
        <w:rPr>
          <w:color w:val="0000FF"/>
          <w:szCs w:val="19"/>
        </w:rPr>
        <w:t xml:space="preserve"> </w:t>
      </w:r>
      <w:r w:rsidRPr="00931245">
        <w:rPr>
          <w:color w:val="0000FF"/>
          <w:szCs w:val="19"/>
          <w:lang w:val="ru-RU"/>
        </w:rPr>
        <w:t>படைப்புகளைத்</w:t>
      </w:r>
      <w:r w:rsidRPr="00130167">
        <w:rPr>
          <w:color w:val="0000FF"/>
          <w:szCs w:val="19"/>
        </w:rPr>
        <w:t xml:space="preserve"> </w:t>
      </w:r>
      <w:r w:rsidRPr="00931245">
        <w:rPr>
          <w:color w:val="0000FF"/>
          <w:szCs w:val="19"/>
          <w:lang w:val="ru-RU"/>
        </w:rPr>
        <w:t>தவிர</w:t>
      </w:r>
      <w:r w:rsidRPr="00130167">
        <w:rPr>
          <w:color w:val="0000FF"/>
          <w:szCs w:val="19"/>
        </w:rPr>
        <w:t>—</w:t>
      </w:r>
      <w:r w:rsidRPr="00931245">
        <w:rPr>
          <w:color w:val="0000FF"/>
          <w:szCs w:val="19"/>
          <w:lang w:val="ru-RU"/>
        </w:rPr>
        <w:t>அவற்றில்</w:t>
      </w:r>
      <w:r w:rsidRPr="00130167">
        <w:rPr>
          <w:color w:val="0000FF"/>
          <w:szCs w:val="19"/>
        </w:rPr>
        <w:t xml:space="preserve"> </w:t>
      </w:r>
      <w:r w:rsidRPr="00931245">
        <w:rPr>
          <w:color w:val="0000FF"/>
          <w:szCs w:val="19"/>
          <w:lang w:val="ru-RU"/>
        </w:rPr>
        <w:t>பல</w:t>
      </w:r>
      <w:r w:rsidRPr="00130167">
        <w:rPr>
          <w:color w:val="0000FF"/>
          <w:szCs w:val="19"/>
        </w:rPr>
        <w:t xml:space="preserve"> </w:t>
      </w:r>
      <w:r w:rsidRPr="00931245">
        <w:rPr>
          <w:color w:val="0000FF"/>
          <w:szCs w:val="19"/>
          <w:lang w:val="ru-RU"/>
        </w:rPr>
        <w:t>நீண்ட</w:t>
      </w:r>
      <w:r w:rsidRPr="00130167">
        <w:rPr>
          <w:color w:val="0000FF"/>
          <w:szCs w:val="19"/>
        </w:rPr>
        <w:t xml:space="preserve"> </w:t>
      </w:r>
      <w:r w:rsidRPr="00931245">
        <w:rPr>
          <w:color w:val="0000FF"/>
          <w:szCs w:val="19"/>
          <w:lang w:val="ru-RU"/>
        </w:rPr>
        <w:t>காலத்திற்கு</w:t>
      </w:r>
      <w:r w:rsidRPr="00130167">
        <w:rPr>
          <w:color w:val="0000FF"/>
          <w:szCs w:val="19"/>
        </w:rPr>
        <w:t xml:space="preserve"> </w:t>
      </w:r>
      <w:r w:rsidRPr="00931245">
        <w:rPr>
          <w:color w:val="0000FF"/>
          <w:szCs w:val="19"/>
          <w:lang w:val="ru-RU"/>
        </w:rPr>
        <w:t>முன்பே</w:t>
      </w:r>
      <w:r w:rsidRPr="00130167">
        <w:rPr>
          <w:color w:val="0000FF"/>
          <w:szCs w:val="19"/>
        </w:rPr>
        <w:t xml:space="preserve"> </w:t>
      </w:r>
      <w:r w:rsidRPr="00931245">
        <w:rPr>
          <w:color w:val="0000FF"/>
          <w:szCs w:val="19"/>
          <w:lang w:val="ru-RU"/>
        </w:rPr>
        <w:t>ஸ்லாவோனிக்</w:t>
      </w:r>
      <w:r w:rsidRPr="00130167">
        <w:rPr>
          <w:color w:val="0000FF"/>
          <w:szCs w:val="19"/>
        </w:rPr>
        <w:t xml:space="preserve"> </w:t>
      </w:r>
      <w:r w:rsidRPr="00931245">
        <w:rPr>
          <w:color w:val="0000FF"/>
          <w:szCs w:val="19"/>
          <w:lang w:val="ru-RU"/>
        </w:rPr>
        <w:t>மொழிக்கு</w:t>
      </w:r>
      <w:r w:rsidRPr="00130167">
        <w:rPr>
          <w:color w:val="0000FF"/>
          <w:szCs w:val="19"/>
        </w:rPr>
        <w:t xml:space="preserve"> </w:t>
      </w:r>
      <w:r w:rsidRPr="00931245">
        <w:rPr>
          <w:color w:val="0000FF"/>
          <w:szCs w:val="19"/>
          <w:lang w:val="ru-RU"/>
        </w:rPr>
        <w:t>மொழிபெயர்க்கப்பட்டிருந்தன</w:t>
      </w:r>
      <w:r w:rsidRPr="00130167">
        <w:rPr>
          <w:color w:val="0000FF"/>
          <w:szCs w:val="19"/>
        </w:rPr>
        <w:t>—</w:t>
      </w:r>
      <w:r w:rsidRPr="00931245">
        <w:rPr>
          <w:color w:val="0000FF"/>
          <w:szCs w:val="19"/>
          <w:lang w:val="ru-RU"/>
        </w:rPr>
        <w:t>குறிப்பாக</w:t>
      </w:r>
      <w:r w:rsidRPr="00130167">
        <w:rPr>
          <w:color w:val="0000FF"/>
          <w:szCs w:val="19"/>
        </w:rPr>
        <w:t xml:space="preserve">: 1) </w:t>
      </w:r>
      <w:r w:rsidRPr="00931245">
        <w:rPr>
          <w:color w:val="0000FF"/>
          <w:szCs w:val="19"/>
          <w:lang w:val="ru-RU"/>
        </w:rPr>
        <w:t>புனித</w:t>
      </w:r>
      <w:r w:rsidRPr="00130167">
        <w:rPr>
          <w:color w:val="0000FF"/>
          <w:szCs w:val="19"/>
        </w:rPr>
        <w:t xml:space="preserve"> </w:t>
      </w:r>
      <w:r w:rsidRPr="00931245">
        <w:rPr>
          <w:color w:val="0000FF"/>
          <w:szCs w:val="19"/>
          <w:lang w:val="ru-RU"/>
        </w:rPr>
        <w:t>யோவான்</w:t>
      </w:r>
      <w:r w:rsidRPr="00130167">
        <w:rPr>
          <w:color w:val="0000FF"/>
          <w:szCs w:val="19"/>
        </w:rPr>
        <w:t xml:space="preserve"> </w:t>
      </w:r>
      <w:r w:rsidRPr="00931245">
        <w:rPr>
          <w:color w:val="0000FF"/>
          <w:szCs w:val="19"/>
          <w:lang w:val="ru-RU"/>
        </w:rPr>
        <w:t>தாமஸ்குவின்</w:t>
      </w:r>
      <w:r w:rsidRPr="00130167">
        <w:rPr>
          <w:color w:val="0000FF"/>
          <w:szCs w:val="19"/>
        </w:rPr>
        <w:t xml:space="preserve"> </w:t>
      </w:r>
      <w:r w:rsidRPr="00130167">
        <w:rPr>
          <w:i/>
          <w:iCs/>
          <w:color w:val="0000FF"/>
          <w:szCs w:val="19"/>
        </w:rPr>
        <w:t>'</w:t>
      </w:r>
      <w:r w:rsidRPr="00931245">
        <w:rPr>
          <w:i/>
          <w:iCs/>
          <w:color w:val="0000FF"/>
          <w:szCs w:val="19"/>
          <w:lang w:val="ru-RU"/>
        </w:rPr>
        <w:t>ஆர்த்தடாக்ஸ்</w:t>
      </w:r>
      <w:r w:rsidRPr="00130167">
        <w:rPr>
          <w:i/>
          <w:iCs/>
          <w:color w:val="0000FF"/>
          <w:szCs w:val="19"/>
        </w:rPr>
        <w:t xml:space="preserve"> </w:t>
      </w:r>
      <w:r w:rsidRPr="00931245">
        <w:rPr>
          <w:i/>
          <w:iCs/>
          <w:color w:val="0000FF"/>
          <w:szCs w:val="19"/>
          <w:lang w:val="ru-RU"/>
        </w:rPr>
        <w:t>விசுவாசத்தின்</w:t>
      </w:r>
      <w:r w:rsidRPr="00130167">
        <w:rPr>
          <w:i/>
          <w:iCs/>
          <w:color w:val="0000FF"/>
          <w:szCs w:val="19"/>
        </w:rPr>
        <w:t xml:space="preserve"> </w:t>
      </w:r>
      <w:r w:rsidRPr="00931245">
        <w:rPr>
          <w:i/>
          <w:iCs/>
          <w:color w:val="0000FF"/>
          <w:szCs w:val="19"/>
          <w:lang w:val="ru-RU"/>
        </w:rPr>
        <w:t>துல்லியமான</w:t>
      </w:r>
      <w:r w:rsidRPr="00130167">
        <w:rPr>
          <w:i/>
          <w:iCs/>
          <w:color w:val="0000FF"/>
          <w:szCs w:val="19"/>
        </w:rPr>
        <w:t xml:space="preserve"> </w:t>
      </w:r>
      <w:r w:rsidRPr="00931245">
        <w:rPr>
          <w:i/>
          <w:iCs/>
          <w:color w:val="0000FF"/>
          <w:szCs w:val="19"/>
          <w:lang w:val="ru-RU"/>
        </w:rPr>
        <w:t>விளக்கம்</w:t>
      </w:r>
      <w:r w:rsidRPr="00130167">
        <w:rPr>
          <w:i/>
          <w:iCs/>
          <w:color w:val="0000FF"/>
          <w:szCs w:val="19"/>
        </w:rPr>
        <w:t xml:space="preserve">' </w:t>
      </w:r>
      <w:r w:rsidRPr="00130167">
        <w:rPr>
          <w:color w:val="0000FF"/>
          <w:szCs w:val="19"/>
        </w:rPr>
        <w:t>(</w:t>
      </w:r>
      <w:r w:rsidRPr="00931245">
        <w:rPr>
          <w:color w:val="0000FF"/>
          <w:szCs w:val="19"/>
          <w:lang w:val="ru-RU"/>
        </w:rPr>
        <w:t>மேலே</w:t>
      </w:r>
      <w:r w:rsidRPr="00130167">
        <w:rPr>
          <w:color w:val="0000FF"/>
          <w:szCs w:val="19"/>
        </w:rPr>
        <w:t xml:space="preserve"> </w:t>
      </w:r>
      <w:r w:rsidRPr="00931245">
        <w:rPr>
          <w:color w:val="0000FF"/>
          <w:szCs w:val="19"/>
          <w:lang w:val="ru-RU"/>
        </w:rPr>
        <w:t>குறிப்பு</w:t>
      </w:r>
      <w:r w:rsidRPr="00130167">
        <w:rPr>
          <w:color w:val="0000FF"/>
          <w:szCs w:val="19"/>
        </w:rPr>
        <w:t xml:space="preserve"> 96-</w:t>
      </w:r>
      <w:r w:rsidRPr="007764AB">
        <w:rPr>
          <w:color w:val="0000FF"/>
          <w:szCs w:val="19"/>
          <w:lang w:val="ru-RU"/>
        </w:rPr>
        <w:t>ஐப்</w:t>
      </w:r>
      <w:r w:rsidRPr="00130167">
        <w:rPr>
          <w:color w:val="0000FF"/>
          <w:szCs w:val="19"/>
        </w:rPr>
        <w:t xml:space="preserve"> </w:t>
      </w:r>
      <w:r w:rsidRPr="00931245">
        <w:rPr>
          <w:color w:val="0000FF"/>
          <w:szCs w:val="19"/>
          <w:lang w:val="ru-RU"/>
        </w:rPr>
        <w:t>பார்க்க</w:t>
      </w:r>
      <w:r w:rsidRPr="00130167">
        <w:rPr>
          <w:color w:val="0000FF"/>
          <w:szCs w:val="19"/>
        </w:rPr>
        <w:t xml:space="preserve">); 2) </w:t>
      </w:r>
      <w:r w:rsidRPr="007764AB">
        <w:rPr>
          <w:color w:val="0000FF"/>
          <w:szCs w:val="19"/>
          <w:lang w:val="ru-RU"/>
        </w:rPr>
        <w:t>திருச்சபையின்</w:t>
      </w:r>
      <w:r w:rsidRPr="00130167">
        <w:rPr>
          <w:color w:val="0000FF"/>
          <w:szCs w:val="19"/>
        </w:rPr>
        <w:t xml:space="preserve"> </w:t>
      </w:r>
      <w:r w:rsidRPr="007764AB">
        <w:rPr>
          <w:color w:val="0000FF"/>
          <w:szCs w:val="19"/>
          <w:lang w:val="ru-RU"/>
        </w:rPr>
        <w:t>பண்டைய</w:t>
      </w:r>
      <w:r w:rsidRPr="00130167">
        <w:rPr>
          <w:color w:val="0000FF"/>
          <w:szCs w:val="19"/>
        </w:rPr>
        <w:t xml:space="preserve"> </w:t>
      </w:r>
      <w:r w:rsidRPr="007764AB">
        <w:rPr>
          <w:color w:val="0000FF"/>
          <w:szCs w:val="19"/>
          <w:lang w:val="ru-RU"/>
        </w:rPr>
        <w:t>போதகர்களால்</w:t>
      </w:r>
      <w:r w:rsidRPr="00130167">
        <w:rPr>
          <w:color w:val="0000FF"/>
          <w:szCs w:val="19"/>
        </w:rPr>
        <w:t xml:space="preserve"> </w:t>
      </w:r>
      <w:r w:rsidRPr="007764AB">
        <w:rPr>
          <w:color w:val="0000FF"/>
          <w:szCs w:val="19"/>
          <w:lang w:val="ru-RU"/>
        </w:rPr>
        <w:t>எழுதப்பட்ட</w:t>
      </w:r>
      <w:r w:rsidRPr="00130167">
        <w:rPr>
          <w:color w:val="0000FF"/>
          <w:szCs w:val="19"/>
        </w:rPr>
        <w:t xml:space="preserve">, </w:t>
      </w:r>
      <w:r w:rsidRPr="007764AB">
        <w:rPr>
          <w:color w:val="0000FF"/>
          <w:szCs w:val="19"/>
          <w:lang w:val="ru-RU"/>
        </w:rPr>
        <w:t>இதேபோன்ற</w:t>
      </w:r>
      <w:r w:rsidRPr="00130167">
        <w:rPr>
          <w:color w:val="0000FF"/>
          <w:szCs w:val="19"/>
        </w:rPr>
        <w:t xml:space="preserve"> </w:t>
      </w:r>
      <w:r w:rsidRPr="007764AB">
        <w:rPr>
          <w:color w:val="0000FF"/>
          <w:szCs w:val="19"/>
          <w:lang w:val="ru-RU"/>
        </w:rPr>
        <w:t>ஆனால்</w:t>
      </w:r>
      <w:r w:rsidRPr="00130167">
        <w:rPr>
          <w:color w:val="0000FF"/>
          <w:szCs w:val="19"/>
        </w:rPr>
        <w:t xml:space="preserve"> </w:t>
      </w:r>
      <w:r w:rsidRPr="007764AB">
        <w:rPr>
          <w:color w:val="0000FF"/>
          <w:szCs w:val="19"/>
          <w:lang w:val="ru-RU"/>
        </w:rPr>
        <w:t>மிகவும்</w:t>
      </w:r>
      <w:r w:rsidRPr="00130167">
        <w:rPr>
          <w:color w:val="0000FF"/>
          <w:szCs w:val="19"/>
        </w:rPr>
        <w:t xml:space="preserve"> </w:t>
      </w:r>
      <w:r w:rsidRPr="007764AB">
        <w:rPr>
          <w:color w:val="0000FF"/>
          <w:szCs w:val="19"/>
          <w:lang w:val="ru-RU"/>
        </w:rPr>
        <w:t>சுருக்கமான</w:t>
      </w:r>
      <w:r w:rsidRPr="00130167">
        <w:rPr>
          <w:color w:val="0000FF"/>
          <w:szCs w:val="19"/>
        </w:rPr>
        <w:t xml:space="preserve"> </w:t>
      </w:r>
      <w:r w:rsidRPr="007764AB">
        <w:rPr>
          <w:color w:val="0000FF"/>
          <w:szCs w:val="19"/>
          <w:lang w:val="ru-RU"/>
        </w:rPr>
        <w:t>பிற</w:t>
      </w:r>
      <w:r w:rsidRPr="00130167">
        <w:rPr>
          <w:color w:val="0000FF"/>
          <w:szCs w:val="19"/>
        </w:rPr>
        <w:t xml:space="preserve"> </w:t>
      </w:r>
      <w:r w:rsidRPr="007764AB">
        <w:rPr>
          <w:color w:val="0000FF"/>
          <w:szCs w:val="19"/>
          <w:lang w:val="ru-RU"/>
        </w:rPr>
        <w:t>படைப்புகள்</w:t>
      </w:r>
      <w:r w:rsidRPr="00130167">
        <w:rPr>
          <w:color w:val="0000FF"/>
          <w:szCs w:val="19"/>
        </w:rPr>
        <w:t xml:space="preserve">, </w:t>
      </w:r>
      <w:r w:rsidRPr="007764AB">
        <w:rPr>
          <w:color w:val="0000FF"/>
          <w:szCs w:val="19"/>
          <w:lang w:val="ru-RU"/>
        </w:rPr>
        <w:t>அவை</w:t>
      </w:r>
      <w:r w:rsidRPr="00130167">
        <w:rPr>
          <w:color w:val="0000FF"/>
          <w:szCs w:val="19"/>
        </w:rPr>
        <w:t xml:space="preserve"> </w:t>
      </w:r>
      <w:r w:rsidRPr="007764AB">
        <w:rPr>
          <w:color w:val="0000FF"/>
          <w:szCs w:val="19"/>
          <w:lang w:val="ru-RU"/>
        </w:rPr>
        <w:t>நீண்ட</w:t>
      </w:r>
      <w:r w:rsidRPr="00130167">
        <w:rPr>
          <w:color w:val="0000FF"/>
          <w:szCs w:val="19"/>
        </w:rPr>
        <w:t xml:space="preserve"> </w:t>
      </w:r>
      <w:r w:rsidRPr="007764AB">
        <w:rPr>
          <w:color w:val="0000FF"/>
          <w:szCs w:val="19"/>
          <w:lang w:val="ru-RU"/>
        </w:rPr>
        <w:t>காலமாக</w:t>
      </w:r>
      <w:r w:rsidRPr="00130167">
        <w:rPr>
          <w:color w:val="0000FF"/>
          <w:szCs w:val="19"/>
        </w:rPr>
        <w:t xml:space="preserve"> </w:t>
      </w:r>
      <w:r w:rsidRPr="007764AB">
        <w:rPr>
          <w:color w:val="0000FF"/>
          <w:szCs w:val="19"/>
          <w:lang w:val="ru-RU"/>
        </w:rPr>
        <w:t>ஸ்லாவோனிக்</w:t>
      </w:r>
      <w:r w:rsidRPr="00130167">
        <w:rPr>
          <w:color w:val="0000FF"/>
          <w:szCs w:val="19"/>
        </w:rPr>
        <w:t xml:space="preserve"> </w:t>
      </w:r>
      <w:r w:rsidRPr="007764AB">
        <w:rPr>
          <w:color w:val="0000FF"/>
          <w:szCs w:val="19"/>
          <w:lang w:val="ru-RU"/>
        </w:rPr>
        <w:t>மொழிக்கும்</w:t>
      </w:r>
      <w:r w:rsidRPr="00130167">
        <w:rPr>
          <w:color w:val="0000FF"/>
          <w:szCs w:val="19"/>
        </w:rPr>
        <w:t xml:space="preserve"> </w:t>
      </w:r>
      <w:r w:rsidRPr="007764AB">
        <w:rPr>
          <w:color w:val="0000FF"/>
          <w:szCs w:val="19"/>
          <w:lang w:val="ru-RU"/>
        </w:rPr>
        <w:t>மொழிபெயர்க்கப்பட்டிருந்தன</w:t>
      </w:r>
      <w:r w:rsidRPr="00130167">
        <w:rPr>
          <w:color w:val="0000FF"/>
          <w:szCs w:val="19"/>
        </w:rPr>
        <w:t xml:space="preserve">, </w:t>
      </w:r>
      <w:r w:rsidRPr="007764AB">
        <w:rPr>
          <w:color w:val="0000FF"/>
          <w:szCs w:val="19"/>
          <w:lang w:val="ru-RU"/>
        </w:rPr>
        <w:t>அவை</w:t>
      </w:r>
      <w:r w:rsidRPr="00130167">
        <w:rPr>
          <w:color w:val="0000FF"/>
          <w:szCs w:val="19"/>
        </w:rPr>
        <w:t xml:space="preserve">: </w:t>
      </w:r>
      <w:r w:rsidRPr="007764AB">
        <w:rPr>
          <w:color w:val="0000FF"/>
          <w:szCs w:val="19"/>
          <w:lang w:val="ru-RU"/>
        </w:rPr>
        <w:t>அ</w:t>
      </w:r>
      <w:r w:rsidRPr="00130167">
        <w:rPr>
          <w:color w:val="0000FF"/>
          <w:szCs w:val="19"/>
        </w:rPr>
        <w:t xml:space="preserve">) </w:t>
      </w:r>
      <w:r w:rsidRPr="007764AB">
        <w:rPr>
          <w:color w:val="0000FF"/>
          <w:szCs w:val="19"/>
          <w:lang w:val="ru-RU"/>
        </w:rPr>
        <w:t>அனஸ்தாசியஸ்</w:t>
      </w:r>
      <w:r w:rsidRPr="00130167">
        <w:rPr>
          <w:color w:val="0000FF"/>
          <w:szCs w:val="19"/>
        </w:rPr>
        <w:t xml:space="preserve"> </w:t>
      </w:r>
      <w:r w:rsidRPr="007764AB">
        <w:rPr>
          <w:color w:val="0000FF"/>
          <w:szCs w:val="19"/>
          <w:lang w:val="ru-RU"/>
        </w:rPr>
        <w:t>ஆஃப்</w:t>
      </w:r>
      <w:r w:rsidRPr="00130167">
        <w:rPr>
          <w:color w:val="0000FF"/>
          <w:szCs w:val="19"/>
        </w:rPr>
        <w:t xml:space="preserve"> </w:t>
      </w:r>
      <w:r w:rsidRPr="007764AB">
        <w:rPr>
          <w:color w:val="0000FF"/>
          <w:szCs w:val="19"/>
          <w:lang w:val="ru-RU"/>
        </w:rPr>
        <w:t>சினாய்</w:t>
      </w:r>
      <w:r w:rsidRPr="00130167">
        <w:rPr>
          <w:color w:val="0000FF"/>
          <w:szCs w:val="19"/>
        </w:rPr>
        <w:t xml:space="preserve">, </w:t>
      </w:r>
      <w:r w:rsidRPr="007764AB">
        <w:rPr>
          <w:color w:val="0000FF"/>
          <w:szCs w:val="19"/>
          <w:lang w:val="ru-RU"/>
        </w:rPr>
        <w:t>அன்டியோக்கின்</w:t>
      </w:r>
      <w:r w:rsidRPr="00130167">
        <w:rPr>
          <w:color w:val="0000FF"/>
          <w:szCs w:val="19"/>
        </w:rPr>
        <w:t xml:space="preserve"> </w:t>
      </w:r>
      <w:r w:rsidRPr="007764AB">
        <w:rPr>
          <w:color w:val="0000FF"/>
          <w:szCs w:val="19"/>
          <w:lang w:val="ru-RU"/>
        </w:rPr>
        <w:t>பேராயர்</w:t>
      </w:r>
      <w:r w:rsidRPr="00130167">
        <w:rPr>
          <w:color w:val="0000FF"/>
          <w:szCs w:val="19"/>
        </w:rPr>
        <w:t xml:space="preserve"> (†599) </w:t>
      </w:r>
      <w:r w:rsidRPr="007764AB">
        <w:rPr>
          <w:color w:val="0000FF"/>
          <w:szCs w:val="19"/>
          <w:lang w:val="ru-RU"/>
        </w:rPr>
        <w:t>எழுதிய</w:t>
      </w:r>
      <w:r w:rsidRPr="00130167">
        <w:rPr>
          <w:color w:val="0000FF"/>
          <w:szCs w:val="19"/>
        </w:rPr>
        <w:t xml:space="preserve"> </w:t>
      </w:r>
      <w:r w:rsidRPr="00130167">
        <w:rPr>
          <w:i/>
          <w:iCs/>
          <w:color w:val="0000FF"/>
          <w:szCs w:val="19"/>
        </w:rPr>
        <w:t>'</w:t>
      </w:r>
      <w:r w:rsidRPr="007764AB">
        <w:rPr>
          <w:i/>
          <w:iCs/>
          <w:color w:val="0000FF"/>
          <w:szCs w:val="19"/>
          <w:lang w:val="ru-RU"/>
        </w:rPr>
        <w:t>இறையியல்</w:t>
      </w:r>
      <w:r w:rsidRPr="00130167">
        <w:rPr>
          <w:i/>
          <w:iCs/>
          <w:color w:val="0000FF"/>
          <w:szCs w:val="19"/>
        </w:rPr>
        <w:t xml:space="preserve"> </w:t>
      </w:r>
      <w:r w:rsidRPr="007764AB">
        <w:rPr>
          <w:i/>
          <w:iCs/>
          <w:color w:val="0000FF"/>
          <w:szCs w:val="19"/>
          <w:lang w:val="ru-RU"/>
        </w:rPr>
        <w:t>கேள்விகள்</w:t>
      </w:r>
      <w:r w:rsidRPr="00130167">
        <w:rPr>
          <w:i/>
          <w:iCs/>
          <w:color w:val="0000FF"/>
          <w:szCs w:val="19"/>
        </w:rPr>
        <w:t xml:space="preserve"> </w:t>
      </w:r>
      <w:r w:rsidRPr="007764AB">
        <w:rPr>
          <w:i/>
          <w:iCs/>
          <w:color w:val="0000FF"/>
          <w:szCs w:val="19"/>
          <w:lang w:val="ru-RU"/>
        </w:rPr>
        <w:t>மற்றும்</w:t>
      </w:r>
      <w:r w:rsidRPr="00130167">
        <w:rPr>
          <w:i/>
          <w:iCs/>
          <w:color w:val="0000FF"/>
          <w:szCs w:val="19"/>
        </w:rPr>
        <w:t xml:space="preserve"> </w:t>
      </w:r>
      <w:r w:rsidRPr="007764AB">
        <w:rPr>
          <w:i/>
          <w:iCs/>
          <w:color w:val="0000FF"/>
          <w:szCs w:val="19"/>
          <w:lang w:val="ru-RU"/>
        </w:rPr>
        <w:t>பதில்கள்</w:t>
      </w:r>
      <w:r w:rsidRPr="00130167">
        <w:rPr>
          <w:color w:val="0000FF"/>
          <w:szCs w:val="19"/>
        </w:rPr>
        <w:t xml:space="preserve">', </w:t>
      </w:r>
      <w:r w:rsidRPr="007764AB">
        <w:rPr>
          <w:color w:val="0000FF"/>
          <w:szCs w:val="19"/>
          <w:lang w:val="ru-RU"/>
        </w:rPr>
        <w:t>இது</w:t>
      </w:r>
      <w:r w:rsidRPr="00130167">
        <w:rPr>
          <w:color w:val="0000FF"/>
          <w:szCs w:val="19"/>
        </w:rPr>
        <w:t xml:space="preserve"> </w:t>
      </w:r>
      <w:r w:rsidRPr="007764AB">
        <w:rPr>
          <w:color w:val="0000FF"/>
          <w:szCs w:val="19"/>
          <w:lang w:val="ru-RU"/>
        </w:rPr>
        <w:t>ஒரு</w:t>
      </w:r>
      <w:r w:rsidRPr="00130167">
        <w:rPr>
          <w:color w:val="0000FF"/>
          <w:szCs w:val="19"/>
        </w:rPr>
        <w:t xml:space="preserve"> </w:t>
      </w:r>
      <w:r w:rsidRPr="007764AB">
        <w:rPr>
          <w:color w:val="0000FF"/>
          <w:szCs w:val="19"/>
          <w:lang w:val="ru-RU"/>
        </w:rPr>
        <w:t>வகை</w:t>
      </w:r>
      <w:r w:rsidRPr="00130167">
        <w:rPr>
          <w:color w:val="0000FF"/>
          <w:szCs w:val="19"/>
        </w:rPr>
        <w:t xml:space="preserve"> </w:t>
      </w:r>
      <w:r w:rsidRPr="007764AB">
        <w:rPr>
          <w:color w:val="0000FF"/>
          <w:szCs w:val="19"/>
          <w:lang w:val="ru-RU"/>
        </w:rPr>
        <w:t>விரிவான</w:t>
      </w:r>
      <w:r w:rsidRPr="00130167">
        <w:rPr>
          <w:color w:val="0000FF"/>
          <w:szCs w:val="19"/>
        </w:rPr>
        <w:t xml:space="preserve"> </w:t>
      </w:r>
      <w:r w:rsidRPr="007764AB">
        <w:rPr>
          <w:color w:val="0000FF"/>
          <w:szCs w:val="19"/>
          <w:lang w:val="ru-RU"/>
        </w:rPr>
        <w:t>விசுவாசப்</w:t>
      </w:r>
      <w:r w:rsidRPr="00130167">
        <w:rPr>
          <w:color w:val="0000FF"/>
          <w:szCs w:val="19"/>
        </w:rPr>
        <w:t xml:space="preserve"> </w:t>
      </w:r>
      <w:r w:rsidRPr="007764AB">
        <w:rPr>
          <w:color w:val="0000FF"/>
          <w:szCs w:val="19"/>
          <w:lang w:val="ru-RU"/>
        </w:rPr>
        <w:t>போதனை</w:t>
      </w:r>
      <w:r w:rsidRPr="00130167">
        <w:rPr>
          <w:color w:val="0000FF"/>
          <w:szCs w:val="19"/>
        </w:rPr>
        <w:t xml:space="preserve"> </w:t>
      </w:r>
      <w:r w:rsidRPr="007764AB">
        <w:rPr>
          <w:color w:val="0000FF"/>
          <w:szCs w:val="19"/>
          <w:lang w:val="ru-RU"/>
        </w:rPr>
        <w:t>ஆகும்</w:t>
      </w:r>
      <w:r w:rsidRPr="00130167">
        <w:rPr>
          <w:color w:val="0000FF"/>
          <w:szCs w:val="19"/>
        </w:rPr>
        <w:t xml:space="preserve">. </w:t>
      </w:r>
      <w:r w:rsidRPr="007764AB">
        <w:rPr>
          <w:color w:val="0000FF"/>
          <w:szCs w:val="19"/>
          <w:lang w:val="ru-RU"/>
        </w:rPr>
        <w:t>இது</w:t>
      </w:r>
      <w:r w:rsidRPr="00130167">
        <w:rPr>
          <w:color w:val="0000FF"/>
          <w:szCs w:val="19"/>
        </w:rPr>
        <w:t xml:space="preserve"> </w:t>
      </w:r>
      <w:r w:rsidRPr="007764AB">
        <w:rPr>
          <w:color w:val="0000FF"/>
          <w:szCs w:val="19"/>
          <w:lang w:val="ru-RU"/>
        </w:rPr>
        <w:t>ஸ்வியாத்தோஸ்லாவின்</w:t>
      </w:r>
      <w:r w:rsidRPr="00130167">
        <w:rPr>
          <w:color w:val="0000FF"/>
          <w:szCs w:val="19"/>
        </w:rPr>
        <w:t xml:space="preserve"> </w:t>
      </w:r>
      <w:r w:rsidRPr="007764AB">
        <w:rPr>
          <w:color w:val="0000FF"/>
          <w:szCs w:val="19"/>
          <w:lang w:val="ru-RU"/>
        </w:rPr>
        <w:t>தொகுப்பில்</w:t>
      </w:r>
      <w:r w:rsidRPr="00130167">
        <w:rPr>
          <w:color w:val="0000FF"/>
          <w:szCs w:val="19"/>
        </w:rPr>
        <w:t xml:space="preserve"> —</w:t>
      </w:r>
      <w:r>
        <w:rPr>
          <w:color w:val="0000FF"/>
          <w:szCs w:val="19"/>
        </w:rPr>
        <w:t xml:space="preserve"> 11 </w:t>
      </w:r>
      <w:r w:rsidRPr="007764AB">
        <w:rPr>
          <w:color w:val="0000FF"/>
          <w:szCs w:val="19"/>
          <w:lang w:val="ru-RU"/>
        </w:rPr>
        <w:t>ஆம்</w:t>
      </w:r>
      <w:r w:rsidRPr="00130167">
        <w:rPr>
          <w:color w:val="0000FF"/>
          <w:szCs w:val="19"/>
        </w:rPr>
        <w:t xml:space="preserve"> </w:t>
      </w:r>
      <w:r w:rsidRPr="007764AB">
        <w:rPr>
          <w:color w:val="0000FF"/>
          <w:szCs w:val="19"/>
          <w:lang w:val="ru-RU"/>
        </w:rPr>
        <w:t>நூற்றாண்டில்</w:t>
      </w:r>
      <w:r w:rsidRPr="00130167">
        <w:rPr>
          <w:color w:val="0000FF"/>
          <w:szCs w:val="19"/>
        </w:rPr>
        <w:t xml:space="preserve"> — </w:t>
      </w:r>
      <w:r w:rsidRPr="007764AB">
        <w:rPr>
          <w:color w:val="0000FF"/>
          <w:szCs w:val="19"/>
          <w:lang w:val="ru-RU"/>
        </w:rPr>
        <w:t>கண்டறியப்பட்டது</w:t>
      </w:r>
      <w:r w:rsidRPr="00130167">
        <w:rPr>
          <w:color w:val="0000FF"/>
          <w:szCs w:val="19"/>
        </w:rPr>
        <w:t xml:space="preserve"> (</w:t>
      </w:r>
      <w:r w:rsidRPr="007764AB">
        <w:rPr>
          <w:color w:val="0000FF"/>
          <w:szCs w:val="19"/>
          <w:lang w:val="ru-RU"/>
        </w:rPr>
        <w:t>ருமியான்செவ்</w:t>
      </w:r>
      <w:r w:rsidRPr="00130167">
        <w:rPr>
          <w:color w:val="0000FF"/>
          <w:szCs w:val="19"/>
        </w:rPr>
        <w:t xml:space="preserve"> </w:t>
      </w:r>
      <w:r w:rsidRPr="007764AB">
        <w:rPr>
          <w:color w:val="0000FF"/>
          <w:szCs w:val="19"/>
          <w:lang w:val="ru-RU"/>
        </w:rPr>
        <w:t>கையெழுத்துப்</w:t>
      </w:r>
      <w:r w:rsidRPr="00130167">
        <w:rPr>
          <w:color w:val="0000FF"/>
          <w:szCs w:val="19"/>
        </w:rPr>
        <w:t xml:space="preserve"> </w:t>
      </w:r>
      <w:r w:rsidRPr="007764AB">
        <w:rPr>
          <w:color w:val="0000FF"/>
          <w:szCs w:val="19"/>
          <w:lang w:val="ru-RU"/>
        </w:rPr>
        <w:t>பிரதிகளின்</w:t>
      </w:r>
      <w:r w:rsidRPr="00130167">
        <w:rPr>
          <w:color w:val="0000FF"/>
          <w:szCs w:val="19"/>
        </w:rPr>
        <w:t xml:space="preserve"> </w:t>
      </w:r>
      <w:r w:rsidRPr="007764AB">
        <w:rPr>
          <w:color w:val="0000FF"/>
          <w:szCs w:val="19"/>
          <w:lang w:val="ru-RU"/>
        </w:rPr>
        <w:t>பட்டியல்</w:t>
      </w:r>
      <w:r w:rsidRPr="00130167">
        <w:rPr>
          <w:color w:val="0000FF"/>
          <w:szCs w:val="19"/>
        </w:rPr>
        <w:t xml:space="preserve"> </w:t>
      </w:r>
      <w:r w:rsidRPr="007764AB">
        <w:rPr>
          <w:color w:val="0000FF"/>
          <w:szCs w:val="19"/>
          <w:lang w:val="ru-RU"/>
        </w:rPr>
        <w:t>எண்</w:t>
      </w:r>
      <w:r w:rsidRPr="00130167">
        <w:rPr>
          <w:color w:val="0000FF"/>
          <w:szCs w:val="19"/>
        </w:rPr>
        <w:t xml:space="preserve">. 356) </w:t>
      </w:r>
      <w:r w:rsidRPr="007764AB">
        <w:rPr>
          <w:color w:val="0000FF"/>
          <w:szCs w:val="19"/>
          <w:lang w:val="ru-RU"/>
        </w:rPr>
        <w:t>மற்றும்</w:t>
      </w:r>
      <w:r w:rsidRPr="00130167">
        <w:rPr>
          <w:color w:val="0000FF"/>
          <w:szCs w:val="19"/>
        </w:rPr>
        <w:t xml:space="preserve"> </w:t>
      </w:r>
      <w:r w:rsidRPr="007764AB">
        <w:rPr>
          <w:color w:val="0000FF"/>
          <w:szCs w:val="19"/>
          <w:lang w:val="ru-RU"/>
        </w:rPr>
        <w:t>பின்னர்</w:t>
      </w:r>
      <w:r>
        <w:rPr>
          <w:color w:val="0000FF"/>
          <w:szCs w:val="19"/>
        </w:rPr>
        <w:t xml:space="preserve"> 15 </w:t>
      </w:r>
      <w:r w:rsidRPr="007764AB">
        <w:rPr>
          <w:color w:val="0000FF"/>
          <w:szCs w:val="19"/>
          <w:lang w:val="ru-RU"/>
        </w:rPr>
        <w:t>ஆம்</w:t>
      </w:r>
      <w:r w:rsidRPr="00130167">
        <w:rPr>
          <w:color w:val="0000FF"/>
          <w:szCs w:val="19"/>
        </w:rPr>
        <w:t xml:space="preserve"> </w:t>
      </w:r>
      <w:r w:rsidRPr="007764AB">
        <w:rPr>
          <w:color w:val="0000FF"/>
          <w:szCs w:val="19"/>
          <w:lang w:val="ru-RU"/>
        </w:rPr>
        <w:t>நூற்றாண்டு</w:t>
      </w:r>
      <w:r w:rsidRPr="00130167">
        <w:rPr>
          <w:color w:val="0000FF"/>
          <w:szCs w:val="19"/>
        </w:rPr>
        <w:t xml:space="preserve"> </w:t>
      </w:r>
      <w:r w:rsidRPr="007764AB">
        <w:rPr>
          <w:color w:val="0000FF"/>
          <w:szCs w:val="19"/>
          <w:lang w:val="ru-RU"/>
        </w:rPr>
        <w:t>பிரதிகளில்</w:t>
      </w:r>
      <w:r w:rsidRPr="00130167">
        <w:rPr>
          <w:color w:val="0000FF"/>
          <w:szCs w:val="19"/>
        </w:rPr>
        <w:t xml:space="preserve"> (</w:t>
      </w:r>
      <w:r w:rsidRPr="007764AB">
        <w:rPr>
          <w:color w:val="0000FF"/>
          <w:szCs w:val="19"/>
          <w:lang w:val="ru-RU"/>
        </w:rPr>
        <w:t>அதே</w:t>
      </w:r>
      <w:r w:rsidRPr="00130167">
        <w:rPr>
          <w:color w:val="0000FF"/>
          <w:szCs w:val="19"/>
        </w:rPr>
        <w:t xml:space="preserve">, </w:t>
      </w:r>
      <w:r w:rsidRPr="007764AB">
        <w:rPr>
          <w:color w:val="0000FF"/>
          <w:szCs w:val="19"/>
          <w:lang w:val="ru-RU"/>
        </w:rPr>
        <w:t>எண்</w:t>
      </w:r>
      <w:r w:rsidRPr="00130167">
        <w:rPr>
          <w:color w:val="0000FF"/>
          <w:szCs w:val="19"/>
        </w:rPr>
        <w:t xml:space="preserve">. 6); b) </w:t>
      </w:r>
      <w:r w:rsidRPr="007764AB">
        <w:rPr>
          <w:i/>
          <w:color w:val="0000FF"/>
          <w:szCs w:val="19"/>
          <w:lang w:val="ru-RU"/>
        </w:rPr>
        <w:t>விசுவாசம்</w:t>
      </w:r>
      <w:r w:rsidRPr="00130167">
        <w:rPr>
          <w:i/>
          <w:color w:val="0000FF"/>
          <w:szCs w:val="19"/>
        </w:rPr>
        <w:t xml:space="preserve"> </w:t>
      </w:r>
      <w:r>
        <w:rPr>
          <w:i/>
          <w:iCs/>
          <w:color w:val="0000FF"/>
          <w:szCs w:val="19"/>
        </w:rPr>
        <w:t xml:space="preserve">மற்றும் </w:t>
      </w:r>
      <w:r w:rsidRPr="007764AB">
        <w:rPr>
          <w:i/>
          <w:iCs/>
          <w:color w:val="0000FF"/>
          <w:szCs w:val="19"/>
          <w:lang w:val="ru-RU"/>
        </w:rPr>
        <w:t>கிறிஸ்தவ</w:t>
      </w:r>
      <w:r w:rsidRPr="00130167">
        <w:rPr>
          <w:i/>
          <w:iCs/>
          <w:color w:val="0000FF"/>
          <w:szCs w:val="19"/>
        </w:rPr>
        <w:t xml:space="preserve"> </w:t>
      </w:r>
      <w:r w:rsidRPr="007764AB">
        <w:rPr>
          <w:i/>
          <w:iCs/>
          <w:color w:val="0000FF"/>
          <w:szCs w:val="19"/>
          <w:lang w:val="ru-RU"/>
        </w:rPr>
        <w:t>வாழ்க்கை</w:t>
      </w:r>
      <w:r w:rsidRPr="00130167">
        <w:rPr>
          <w:i/>
          <w:iCs/>
          <w:color w:val="0000FF"/>
          <w:szCs w:val="19"/>
        </w:rPr>
        <w:t xml:space="preserve"> </w:t>
      </w:r>
      <w:r w:rsidRPr="007764AB">
        <w:rPr>
          <w:i/>
          <w:iCs/>
          <w:color w:val="0000FF"/>
          <w:szCs w:val="19"/>
          <w:lang w:val="ru-RU"/>
        </w:rPr>
        <w:t>தொடர்பான</w:t>
      </w:r>
      <w:r w:rsidRPr="00130167">
        <w:rPr>
          <w:i/>
          <w:iCs/>
          <w:color w:val="0000FF"/>
          <w:szCs w:val="19"/>
        </w:rPr>
        <w:t xml:space="preserve"> </w:t>
      </w:r>
      <w:r w:rsidRPr="007764AB">
        <w:rPr>
          <w:i/>
          <w:iCs/>
          <w:color w:val="0000FF"/>
          <w:szCs w:val="19"/>
          <w:lang w:val="ru-RU"/>
        </w:rPr>
        <w:t>விதிகள்</w:t>
      </w:r>
      <w:r w:rsidRPr="00130167">
        <w:rPr>
          <w:i/>
          <w:iCs/>
          <w:color w:val="0000FF"/>
          <w:szCs w:val="19"/>
        </w:rPr>
        <w:t xml:space="preserve"> — </w:t>
      </w:r>
      <w:r w:rsidRPr="007764AB">
        <w:rPr>
          <w:color w:val="0000FF"/>
          <w:szCs w:val="19"/>
          <w:lang w:val="ru-RU"/>
        </w:rPr>
        <w:t>கான்ஸ்டான்டினோப்பிளின்</w:t>
      </w:r>
      <w:r w:rsidRPr="00130167">
        <w:rPr>
          <w:color w:val="0000FF"/>
          <w:szCs w:val="19"/>
        </w:rPr>
        <w:t xml:space="preserve"> </w:t>
      </w:r>
      <w:r w:rsidRPr="007764AB">
        <w:rPr>
          <w:color w:val="0000FF"/>
          <w:szCs w:val="19"/>
          <w:lang w:val="ru-RU"/>
        </w:rPr>
        <w:t>பேராயர்</w:t>
      </w:r>
      <w:r w:rsidRPr="00130167">
        <w:rPr>
          <w:color w:val="0000FF"/>
          <w:szCs w:val="19"/>
        </w:rPr>
        <w:t xml:space="preserve"> </w:t>
      </w:r>
      <w:r w:rsidRPr="007764AB">
        <w:rPr>
          <w:color w:val="0000FF"/>
          <w:szCs w:val="19"/>
          <w:lang w:val="ru-RU"/>
        </w:rPr>
        <w:t>புனித</w:t>
      </w:r>
      <w:r w:rsidRPr="00130167">
        <w:rPr>
          <w:color w:val="0000FF"/>
          <w:szCs w:val="19"/>
        </w:rPr>
        <w:t xml:space="preserve"> </w:t>
      </w:r>
      <w:r w:rsidRPr="007764AB">
        <w:rPr>
          <w:color w:val="0000FF"/>
          <w:szCs w:val="19"/>
          <w:lang w:val="ru-RU"/>
        </w:rPr>
        <w:t>ஜென்னாடியஸ்</w:t>
      </w:r>
      <w:r w:rsidRPr="00130167">
        <w:rPr>
          <w:color w:val="0000FF"/>
          <w:szCs w:val="19"/>
        </w:rPr>
        <w:t xml:space="preserve"> (†471) </w:t>
      </w:r>
      <w:r w:rsidRPr="007764AB">
        <w:rPr>
          <w:color w:val="0000FF"/>
          <w:szCs w:val="19"/>
          <w:lang w:val="ru-RU"/>
        </w:rPr>
        <w:t>அவர்களால்</w:t>
      </w:r>
      <w:r w:rsidRPr="00130167">
        <w:rPr>
          <w:color w:val="0000FF"/>
          <w:szCs w:val="19"/>
        </w:rPr>
        <w:t xml:space="preserve"> </w:t>
      </w:r>
      <w:r w:rsidRPr="007764AB">
        <w:rPr>
          <w:color w:val="0000FF"/>
          <w:szCs w:val="19"/>
          <w:lang w:val="ru-RU"/>
        </w:rPr>
        <w:t>எழுதப்பட்டது</w:t>
      </w:r>
      <w:r w:rsidRPr="00130167">
        <w:rPr>
          <w:color w:val="0000FF"/>
          <w:szCs w:val="19"/>
        </w:rPr>
        <w:t xml:space="preserve">, </w:t>
      </w:r>
      <w:r w:rsidRPr="007764AB">
        <w:rPr>
          <w:color w:val="0000FF"/>
          <w:szCs w:val="19"/>
          <w:lang w:val="ru-RU"/>
        </w:rPr>
        <w:t>இது</w:t>
      </w:r>
      <w:r>
        <w:rPr>
          <w:color w:val="0000FF"/>
          <w:szCs w:val="19"/>
        </w:rPr>
        <w:t xml:space="preserve"> 14 </w:t>
      </w:r>
      <w:r w:rsidRPr="007764AB">
        <w:rPr>
          <w:color w:val="0000FF"/>
          <w:szCs w:val="19"/>
          <w:lang w:val="ru-RU"/>
        </w:rPr>
        <w:t>ஆம்</w:t>
      </w:r>
      <w:r w:rsidRPr="00130167">
        <w:rPr>
          <w:color w:val="0000FF"/>
          <w:szCs w:val="19"/>
        </w:rPr>
        <w:t xml:space="preserve"> </w:t>
      </w:r>
      <w:r w:rsidRPr="007764AB">
        <w:rPr>
          <w:color w:val="0000FF"/>
          <w:szCs w:val="19"/>
          <w:lang w:val="ru-RU"/>
        </w:rPr>
        <w:t>நூற்றாண்டின்</w:t>
      </w:r>
      <w:r w:rsidRPr="00130167">
        <w:rPr>
          <w:color w:val="0000FF"/>
          <w:szCs w:val="19"/>
        </w:rPr>
        <w:t xml:space="preserve"> </w:t>
      </w:r>
      <w:r w:rsidRPr="007764AB">
        <w:rPr>
          <w:color w:val="0000FF"/>
          <w:szCs w:val="19"/>
          <w:lang w:val="ru-RU"/>
        </w:rPr>
        <w:t>கையெழுத்துப்</w:t>
      </w:r>
      <w:r w:rsidRPr="00130167">
        <w:rPr>
          <w:color w:val="0000FF"/>
          <w:szCs w:val="19"/>
        </w:rPr>
        <w:t xml:space="preserve"> </w:t>
      </w:r>
      <w:r w:rsidRPr="007764AB">
        <w:rPr>
          <w:color w:val="0000FF"/>
          <w:szCs w:val="19"/>
          <w:lang w:val="ru-RU"/>
        </w:rPr>
        <w:t>பிரதியில்</w:t>
      </w:r>
      <w:r w:rsidRPr="00130167">
        <w:rPr>
          <w:color w:val="0000FF"/>
          <w:szCs w:val="19"/>
        </w:rPr>
        <w:t xml:space="preserve"> </w:t>
      </w:r>
      <w:r w:rsidRPr="007764AB">
        <w:rPr>
          <w:color w:val="0000FF"/>
          <w:szCs w:val="19"/>
          <w:lang w:val="ru-RU"/>
        </w:rPr>
        <w:t>காணப்படுகிறது</w:t>
      </w:r>
      <w:r w:rsidRPr="00130167">
        <w:rPr>
          <w:color w:val="0000FF"/>
          <w:szCs w:val="19"/>
        </w:rPr>
        <w:t xml:space="preserve"> (</w:t>
      </w:r>
      <w:r w:rsidRPr="007764AB">
        <w:rPr>
          <w:color w:val="0000FF"/>
          <w:szCs w:val="19"/>
          <w:lang w:val="ru-RU"/>
        </w:rPr>
        <w:t>ரஷ்ய</w:t>
      </w:r>
      <w:r w:rsidRPr="00130167">
        <w:rPr>
          <w:color w:val="0000FF"/>
          <w:szCs w:val="19"/>
        </w:rPr>
        <w:t xml:space="preserve"> </w:t>
      </w:r>
      <w:r w:rsidRPr="007764AB">
        <w:rPr>
          <w:color w:val="0000FF"/>
          <w:szCs w:val="19"/>
          <w:lang w:val="ru-RU"/>
        </w:rPr>
        <w:t>மொழிபெயர்ப்பில்</w:t>
      </w:r>
      <w:r w:rsidRPr="00130167">
        <w:rPr>
          <w:color w:val="0000FF"/>
          <w:szCs w:val="19"/>
        </w:rPr>
        <w:t xml:space="preserve"> </w:t>
      </w:r>
      <w:r w:rsidRPr="007764AB">
        <w:rPr>
          <w:color w:val="0000FF"/>
          <w:szCs w:val="19"/>
          <w:lang w:val="ru-RU"/>
        </w:rPr>
        <w:t>புனித</w:t>
      </w:r>
      <w:r w:rsidRPr="00130167">
        <w:rPr>
          <w:color w:val="0000FF"/>
          <w:szCs w:val="19"/>
        </w:rPr>
        <w:t xml:space="preserve"> </w:t>
      </w:r>
      <w:r w:rsidRPr="007764AB">
        <w:rPr>
          <w:color w:val="0000FF"/>
          <w:szCs w:val="19"/>
          <w:lang w:val="ru-RU"/>
        </w:rPr>
        <w:t>தந்தையர்களின்</w:t>
      </w:r>
      <w:r w:rsidRPr="00130167">
        <w:rPr>
          <w:color w:val="0000FF"/>
          <w:szCs w:val="19"/>
        </w:rPr>
        <w:t xml:space="preserve"> </w:t>
      </w:r>
      <w:r w:rsidRPr="007764AB">
        <w:rPr>
          <w:color w:val="0000FF"/>
          <w:szCs w:val="19"/>
          <w:lang w:val="ru-RU"/>
        </w:rPr>
        <w:t>படைப்புகளுக்கான</w:t>
      </w:r>
      <w:r w:rsidRPr="00130167">
        <w:rPr>
          <w:color w:val="0000FF"/>
          <w:szCs w:val="19"/>
        </w:rPr>
        <w:t xml:space="preserve"> </w:t>
      </w:r>
      <w:r w:rsidRPr="007764AB">
        <w:rPr>
          <w:color w:val="0000FF"/>
          <w:szCs w:val="19"/>
          <w:lang w:val="ru-RU"/>
        </w:rPr>
        <w:t>துணை</w:t>
      </w:r>
      <w:r w:rsidRPr="00130167">
        <w:rPr>
          <w:color w:val="0000FF"/>
          <w:szCs w:val="19"/>
        </w:rPr>
        <w:t xml:space="preserve">, </w:t>
      </w:r>
      <w:r w:rsidRPr="007764AB">
        <w:rPr>
          <w:color w:val="0000FF"/>
          <w:szCs w:val="19"/>
          <w:lang w:val="ru-RU"/>
        </w:rPr>
        <w:t>பக்</w:t>
      </w:r>
      <w:r w:rsidRPr="00130167">
        <w:rPr>
          <w:color w:val="0000FF"/>
          <w:szCs w:val="19"/>
        </w:rPr>
        <w:t xml:space="preserve">. 1, </w:t>
      </w:r>
      <w:r w:rsidRPr="007764AB">
        <w:rPr>
          <w:color w:val="0000FF"/>
          <w:szCs w:val="19"/>
          <w:lang w:val="ru-RU"/>
        </w:rPr>
        <w:t>மாஸ்கோ</w:t>
      </w:r>
      <w:r w:rsidRPr="00130167">
        <w:rPr>
          <w:color w:val="0000FF"/>
          <w:szCs w:val="19"/>
        </w:rPr>
        <w:t xml:space="preserve"> 1845); c) </w:t>
      </w:r>
      <w:r w:rsidRPr="007764AB">
        <w:rPr>
          <w:color w:val="0000FF"/>
          <w:szCs w:val="19"/>
          <w:lang w:val="ru-RU"/>
        </w:rPr>
        <w:t>அலெக்சாந்திரியாவின்</w:t>
      </w:r>
      <w:r w:rsidRPr="00130167">
        <w:rPr>
          <w:color w:val="0000FF"/>
          <w:szCs w:val="19"/>
        </w:rPr>
        <w:t xml:space="preserve"> </w:t>
      </w:r>
      <w:r w:rsidRPr="007764AB">
        <w:rPr>
          <w:color w:val="0000FF"/>
          <w:szCs w:val="19"/>
          <w:lang w:val="ru-RU"/>
        </w:rPr>
        <w:t>புனித</w:t>
      </w:r>
      <w:r w:rsidRPr="00130167">
        <w:rPr>
          <w:color w:val="0000FF"/>
          <w:szCs w:val="19"/>
        </w:rPr>
        <w:t xml:space="preserve"> </w:t>
      </w:r>
      <w:r w:rsidRPr="007764AB">
        <w:rPr>
          <w:color w:val="0000FF"/>
          <w:szCs w:val="19"/>
          <w:lang w:val="ru-RU"/>
        </w:rPr>
        <w:t>அதாநசியாரால்</w:t>
      </w:r>
      <w:r w:rsidRPr="00130167">
        <w:rPr>
          <w:color w:val="0000FF"/>
          <w:szCs w:val="19"/>
        </w:rPr>
        <w:t xml:space="preserve"> </w:t>
      </w:r>
      <w:r w:rsidRPr="007764AB">
        <w:rPr>
          <w:i/>
          <w:iCs/>
          <w:color w:val="0000FF"/>
          <w:szCs w:val="19"/>
          <w:lang w:val="ru-RU"/>
        </w:rPr>
        <w:t>எழுதப்பட்ட</w:t>
      </w:r>
      <w:r w:rsidRPr="00130167">
        <w:rPr>
          <w:i/>
          <w:iCs/>
          <w:color w:val="0000FF"/>
          <w:szCs w:val="19"/>
        </w:rPr>
        <w:t xml:space="preserve"> '</w:t>
      </w:r>
      <w:r w:rsidRPr="007764AB">
        <w:rPr>
          <w:i/>
          <w:iCs/>
          <w:color w:val="0000FF"/>
          <w:szCs w:val="19"/>
          <w:lang w:val="ru-RU"/>
        </w:rPr>
        <w:t>இளவரசர்</w:t>
      </w:r>
      <w:r w:rsidRPr="00130167">
        <w:rPr>
          <w:i/>
          <w:iCs/>
          <w:color w:val="0000FF"/>
          <w:szCs w:val="19"/>
        </w:rPr>
        <w:t xml:space="preserve"> </w:t>
      </w:r>
      <w:r w:rsidRPr="007764AB">
        <w:rPr>
          <w:i/>
          <w:iCs/>
          <w:color w:val="0000FF"/>
          <w:szCs w:val="19"/>
          <w:lang w:val="ru-RU"/>
        </w:rPr>
        <w:t>அன்டியோக்கஸுக்கு</w:t>
      </w:r>
      <w:r w:rsidRPr="00130167">
        <w:rPr>
          <w:i/>
          <w:iCs/>
          <w:color w:val="0000FF"/>
          <w:szCs w:val="19"/>
        </w:rPr>
        <w:t xml:space="preserve"> </w:t>
      </w:r>
      <w:r w:rsidRPr="007764AB">
        <w:rPr>
          <w:i/>
          <w:iCs/>
          <w:color w:val="0000FF"/>
          <w:szCs w:val="19"/>
          <w:lang w:val="ru-RU"/>
        </w:rPr>
        <w:t>பல</w:t>
      </w:r>
      <w:r w:rsidRPr="00130167">
        <w:rPr>
          <w:i/>
          <w:iCs/>
          <w:color w:val="0000FF"/>
          <w:szCs w:val="19"/>
        </w:rPr>
        <w:t xml:space="preserve"> </w:t>
      </w:r>
      <w:r w:rsidRPr="007764AB">
        <w:rPr>
          <w:i/>
          <w:iCs/>
          <w:color w:val="0000FF"/>
          <w:szCs w:val="19"/>
          <w:lang w:val="ru-RU"/>
        </w:rPr>
        <w:t>மற்றும்</w:t>
      </w:r>
      <w:r w:rsidRPr="00130167">
        <w:rPr>
          <w:i/>
          <w:iCs/>
          <w:color w:val="0000FF"/>
          <w:szCs w:val="19"/>
        </w:rPr>
        <w:t xml:space="preserve"> </w:t>
      </w:r>
      <w:r w:rsidRPr="007764AB">
        <w:rPr>
          <w:i/>
          <w:iCs/>
          <w:color w:val="0000FF"/>
          <w:szCs w:val="19"/>
          <w:lang w:val="ru-RU"/>
        </w:rPr>
        <w:t>அவசியமான</w:t>
      </w:r>
      <w:r w:rsidRPr="00130167">
        <w:rPr>
          <w:i/>
          <w:iCs/>
          <w:color w:val="0000FF"/>
          <w:szCs w:val="19"/>
        </w:rPr>
        <w:t xml:space="preserve"> </w:t>
      </w:r>
      <w:r w:rsidRPr="007764AB">
        <w:rPr>
          <w:i/>
          <w:iCs/>
          <w:color w:val="0000FF"/>
          <w:szCs w:val="19"/>
          <w:lang w:val="ru-RU"/>
        </w:rPr>
        <w:t>விஷயங்கள்</w:t>
      </w:r>
      <w:r w:rsidRPr="00130167">
        <w:rPr>
          <w:i/>
          <w:iCs/>
          <w:color w:val="0000FF"/>
          <w:szCs w:val="19"/>
        </w:rPr>
        <w:t xml:space="preserve"> </w:t>
      </w:r>
      <w:r w:rsidRPr="007764AB">
        <w:rPr>
          <w:i/>
          <w:iCs/>
          <w:color w:val="0000FF"/>
          <w:szCs w:val="19"/>
          <w:lang w:val="ru-RU"/>
        </w:rPr>
        <w:t>குறித்து</w:t>
      </w:r>
      <w:r w:rsidRPr="00130167">
        <w:rPr>
          <w:i/>
          <w:iCs/>
          <w:color w:val="0000FF"/>
          <w:szCs w:val="19"/>
        </w:rPr>
        <w:t>…'</w:t>
      </w:r>
      <w:r w:rsidRPr="00130167">
        <w:rPr>
          <w:color w:val="0000FF"/>
          <w:szCs w:val="19"/>
        </w:rPr>
        <w:t xml:space="preserve">, </w:t>
      </w:r>
      <w:r w:rsidRPr="007764AB">
        <w:rPr>
          <w:color w:val="0000FF"/>
          <w:szCs w:val="19"/>
          <w:lang w:val="ru-RU"/>
        </w:rPr>
        <w:t>அத்துடன்</w:t>
      </w:r>
      <w:r w:rsidRPr="00130167">
        <w:rPr>
          <w:color w:val="0000FF"/>
          <w:szCs w:val="19"/>
        </w:rPr>
        <w:t xml:space="preserve"> </w:t>
      </w:r>
      <w:r w:rsidRPr="007764AB">
        <w:rPr>
          <w:color w:val="0000FF"/>
          <w:szCs w:val="19"/>
          <w:lang w:val="ru-RU"/>
        </w:rPr>
        <w:t>கேள்விகள்</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பதில்களின்</w:t>
      </w:r>
      <w:r w:rsidRPr="00130167">
        <w:rPr>
          <w:color w:val="0000FF"/>
          <w:szCs w:val="19"/>
        </w:rPr>
        <w:t xml:space="preserve"> </w:t>
      </w:r>
      <w:r w:rsidRPr="007764AB">
        <w:rPr>
          <w:color w:val="0000FF"/>
          <w:szCs w:val="19"/>
          <w:lang w:val="ru-RU"/>
        </w:rPr>
        <w:t>வடிவத்தில்</w:t>
      </w:r>
      <w:r w:rsidRPr="00130167">
        <w:rPr>
          <w:color w:val="0000FF"/>
          <w:szCs w:val="19"/>
        </w:rPr>
        <w:t xml:space="preserve"> </w:t>
      </w:r>
      <w:r w:rsidRPr="007764AB">
        <w:rPr>
          <w:color w:val="0000FF"/>
          <w:szCs w:val="19"/>
          <w:lang w:val="ru-RU"/>
        </w:rPr>
        <w:t>ஒரு</w:t>
      </w:r>
      <w:r w:rsidRPr="00130167">
        <w:rPr>
          <w:color w:val="0000FF"/>
          <w:szCs w:val="19"/>
        </w:rPr>
        <w:t xml:space="preserve"> </w:t>
      </w:r>
      <w:r w:rsidRPr="007764AB">
        <w:rPr>
          <w:color w:val="0000FF"/>
          <w:szCs w:val="19"/>
          <w:lang w:val="ru-RU"/>
        </w:rPr>
        <w:t>வகையான</w:t>
      </w:r>
      <w:r w:rsidRPr="00130167">
        <w:rPr>
          <w:color w:val="0000FF"/>
          <w:szCs w:val="19"/>
        </w:rPr>
        <w:t xml:space="preserve"> </w:t>
      </w:r>
      <w:r w:rsidRPr="007764AB">
        <w:rPr>
          <w:color w:val="0000FF"/>
          <w:szCs w:val="19"/>
          <w:lang w:val="ru-RU"/>
        </w:rPr>
        <w:t>விசுவாசப்</w:t>
      </w:r>
      <w:r w:rsidRPr="00130167">
        <w:rPr>
          <w:color w:val="0000FF"/>
          <w:szCs w:val="19"/>
        </w:rPr>
        <w:t xml:space="preserve"> </w:t>
      </w:r>
      <w:r w:rsidRPr="007764AB">
        <w:rPr>
          <w:color w:val="0000FF"/>
          <w:szCs w:val="19"/>
          <w:lang w:val="ru-RU"/>
        </w:rPr>
        <w:t>போதனை</w:t>
      </w:r>
      <w:r w:rsidRPr="00130167">
        <w:rPr>
          <w:color w:val="0000FF"/>
          <w:szCs w:val="19"/>
        </w:rPr>
        <w:t xml:space="preserve">, </w:t>
      </w:r>
      <w:r w:rsidRPr="007764AB">
        <w:rPr>
          <w:color w:val="0000FF"/>
          <w:szCs w:val="19"/>
          <w:lang w:val="ru-RU"/>
        </w:rPr>
        <w:t>கண்டறியப்பட்டது</w:t>
      </w:r>
      <w:r w:rsidRPr="00130167">
        <w:rPr>
          <w:color w:val="0000FF"/>
          <w:szCs w:val="19"/>
        </w:rPr>
        <w:t xml:space="preserve"> </w:t>
      </w:r>
      <w:r>
        <w:rPr>
          <w:color w:val="0000FF"/>
          <w:szCs w:val="19"/>
        </w:rPr>
        <w:t xml:space="preserve">16 </w:t>
      </w:r>
      <w:r w:rsidRPr="007764AB">
        <w:rPr>
          <w:color w:val="0000FF"/>
          <w:szCs w:val="19"/>
          <w:lang w:val="ru-RU"/>
        </w:rPr>
        <w:t>ஆம்</w:t>
      </w:r>
      <w:r w:rsidRPr="00130167">
        <w:rPr>
          <w:color w:val="0000FF"/>
          <w:szCs w:val="19"/>
        </w:rPr>
        <w:t xml:space="preserve"> </w:t>
      </w:r>
      <w:r w:rsidRPr="007764AB">
        <w:rPr>
          <w:color w:val="0000FF"/>
          <w:szCs w:val="19"/>
          <w:lang w:val="ru-RU"/>
        </w:rPr>
        <w:t>நூற்றாண்டு</w:t>
      </w:r>
      <w:r w:rsidRPr="00130167">
        <w:rPr>
          <w:color w:val="0000FF"/>
          <w:szCs w:val="19"/>
        </w:rPr>
        <w:t xml:space="preserve"> </w:t>
      </w:r>
      <w:r w:rsidRPr="007764AB">
        <w:rPr>
          <w:color w:val="0000FF"/>
          <w:szCs w:val="19"/>
          <w:lang w:val="ru-RU"/>
        </w:rPr>
        <w:t>கையெழுத்துப்</w:t>
      </w:r>
      <w:r w:rsidRPr="00130167">
        <w:rPr>
          <w:color w:val="0000FF"/>
          <w:szCs w:val="19"/>
        </w:rPr>
        <w:t xml:space="preserve"> </w:t>
      </w:r>
      <w:r w:rsidRPr="007764AB">
        <w:rPr>
          <w:color w:val="0000FF"/>
          <w:szCs w:val="19"/>
          <w:lang w:val="ru-RU"/>
        </w:rPr>
        <w:t>பிரதிகளில்</w:t>
      </w:r>
      <w:r w:rsidRPr="00130167">
        <w:rPr>
          <w:color w:val="0000FF"/>
          <w:szCs w:val="19"/>
        </w:rPr>
        <w:t xml:space="preserve"> (</w:t>
      </w:r>
      <w:r w:rsidRPr="007764AB">
        <w:rPr>
          <w:color w:val="0000FF"/>
          <w:szCs w:val="19"/>
          <w:lang w:val="ru-RU"/>
        </w:rPr>
        <w:t>கவுண்ட்</w:t>
      </w:r>
      <w:r w:rsidRPr="00130167">
        <w:rPr>
          <w:color w:val="0000FF"/>
          <w:szCs w:val="19"/>
        </w:rPr>
        <w:t xml:space="preserve"> </w:t>
      </w:r>
      <w:r w:rsidRPr="007764AB">
        <w:rPr>
          <w:color w:val="0000FF"/>
          <w:szCs w:val="19"/>
          <w:lang w:val="ru-RU"/>
        </w:rPr>
        <w:t>டால்ஸ்டோவின்</w:t>
      </w:r>
      <w:r w:rsidRPr="00130167">
        <w:rPr>
          <w:color w:val="0000FF"/>
          <w:szCs w:val="19"/>
        </w:rPr>
        <w:t xml:space="preserve"> </w:t>
      </w:r>
      <w:r w:rsidRPr="007764AB">
        <w:rPr>
          <w:color w:val="0000FF"/>
          <w:szCs w:val="19"/>
          <w:lang w:val="ru-RU"/>
        </w:rPr>
        <w:t>கையெழுத்து</w:t>
      </w:r>
      <w:r w:rsidRPr="007764AB">
        <w:rPr>
          <w:i/>
          <w:iCs/>
          <w:color w:val="0000FF"/>
          <w:szCs w:val="19"/>
          <w:lang w:val="ru-RU"/>
        </w:rPr>
        <w:t>ப்</w:t>
      </w:r>
      <w:r w:rsidRPr="00130167">
        <w:rPr>
          <w:i/>
          <w:iCs/>
          <w:color w:val="0000FF"/>
          <w:szCs w:val="19"/>
        </w:rPr>
        <w:t xml:space="preserve"> </w:t>
      </w:r>
      <w:r w:rsidRPr="007764AB">
        <w:rPr>
          <w:i/>
          <w:iCs/>
          <w:color w:val="0000FF"/>
          <w:szCs w:val="19"/>
          <w:lang w:val="ru-RU"/>
        </w:rPr>
        <w:t>பிரதிகளின்</w:t>
      </w:r>
      <w:r w:rsidRPr="00130167">
        <w:rPr>
          <w:color w:val="0000FF"/>
          <w:szCs w:val="19"/>
        </w:rPr>
        <w:t xml:space="preserve"> </w:t>
      </w:r>
      <w:r w:rsidRPr="007764AB">
        <w:rPr>
          <w:color w:val="0000FF"/>
          <w:szCs w:val="19"/>
          <w:lang w:val="ru-RU"/>
        </w:rPr>
        <w:t>பட்டியல்</w:t>
      </w:r>
      <w:r w:rsidRPr="00130167">
        <w:rPr>
          <w:color w:val="0000FF"/>
          <w:szCs w:val="19"/>
        </w:rPr>
        <w:t xml:space="preserve">, </w:t>
      </w:r>
      <w:r w:rsidRPr="007764AB">
        <w:rPr>
          <w:color w:val="0000FF"/>
          <w:szCs w:val="19"/>
          <w:lang w:val="ru-RU"/>
        </w:rPr>
        <w:t>பகுதி</w:t>
      </w:r>
      <w:r w:rsidRPr="00130167">
        <w:rPr>
          <w:color w:val="0000FF"/>
          <w:szCs w:val="19"/>
        </w:rPr>
        <w:t xml:space="preserve"> 1, </w:t>
      </w:r>
      <w:r w:rsidRPr="007764AB">
        <w:rPr>
          <w:color w:val="0000FF"/>
          <w:szCs w:val="19"/>
          <w:lang w:val="ru-RU"/>
        </w:rPr>
        <w:t>எண்</w:t>
      </w:r>
      <w:r w:rsidRPr="00130167">
        <w:rPr>
          <w:color w:val="0000FF"/>
          <w:szCs w:val="19"/>
        </w:rPr>
        <w:t xml:space="preserve"> 304); d) </w:t>
      </w:r>
      <w:r w:rsidRPr="007764AB">
        <w:rPr>
          <w:i/>
          <w:iCs/>
          <w:color w:val="0000FF"/>
          <w:szCs w:val="19"/>
          <w:lang w:val="ru-RU"/>
        </w:rPr>
        <w:t>விசுவாசப்</w:t>
      </w:r>
      <w:r w:rsidRPr="00130167">
        <w:rPr>
          <w:i/>
          <w:iCs/>
          <w:color w:val="0000FF"/>
          <w:szCs w:val="19"/>
        </w:rPr>
        <w:t xml:space="preserve"> </w:t>
      </w:r>
      <w:r w:rsidRPr="007764AB">
        <w:rPr>
          <w:i/>
          <w:iCs/>
          <w:color w:val="0000FF"/>
          <w:szCs w:val="19"/>
          <w:lang w:val="ru-RU"/>
        </w:rPr>
        <w:t>போதனை</w:t>
      </w:r>
      <w:r w:rsidRPr="00130167">
        <w:rPr>
          <w:i/>
          <w:iCs/>
          <w:color w:val="0000FF"/>
          <w:szCs w:val="19"/>
        </w:rPr>
        <w:t xml:space="preserve"> </w:t>
      </w:r>
      <w:r w:rsidRPr="007764AB">
        <w:rPr>
          <w:i/>
          <w:iCs/>
          <w:color w:val="0000FF"/>
          <w:szCs w:val="19"/>
          <w:lang w:val="ru-RU"/>
        </w:rPr>
        <w:t>மற்றும்</w:t>
      </w:r>
      <w:r w:rsidRPr="00130167">
        <w:rPr>
          <w:i/>
          <w:iCs/>
          <w:color w:val="0000FF"/>
          <w:szCs w:val="19"/>
        </w:rPr>
        <w:t xml:space="preserve"> </w:t>
      </w:r>
      <w:r w:rsidRPr="007764AB">
        <w:rPr>
          <w:i/>
          <w:iCs/>
          <w:color w:val="0000FF"/>
          <w:szCs w:val="19"/>
          <w:lang w:val="ru-RU"/>
        </w:rPr>
        <w:t>அது</w:t>
      </w:r>
      <w:r w:rsidRPr="00130167">
        <w:rPr>
          <w:i/>
          <w:iCs/>
          <w:color w:val="0000FF"/>
          <w:szCs w:val="19"/>
        </w:rPr>
        <w:t xml:space="preserve"> </w:t>
      </w:r>
      <w:r w:rsidRPr="007764AB">
        <w:rPr>
          <w:i/>
          <w:iCs/>
          <w:color w:val="0000FF"/>
          <w:szCs w:val="19"/>
          <w:lang w:val="ru-RU"/>
        </w:rPr>
        <w:t>தொடர்பான</w:t>
      </w:r>
      <w:r w:rsidRPr="00130167">
        <w:rPr>
          <w:i/>
          <w:iCs/>
          <w:color w:val="0000FF"/>
          <w:szCs w:val="19"/>
        </w:rPr>
        <w:t xml:space="preserve"> </w:t>
      </w:r>
      <w:r w:rsidRPr="007764AB">
        <w:rPr>
          <w:i/>
          <w:iCs/>
          <w:color w:val="0000FF"/>
          <w:szCs w:val="19"/>
          <w:lang w:val="ru-RU"/>
        </w:rPr>
        <w:t>மிக</w:t>
      </w:r>
      <w:r w:rsidRPr="00130167">
        <w:rPr>
          <w:i/>
          <w:iCs/>
          <w:color w:val="0000FF"/>
          <w:szCs w:val="19"/>
        </w:rPr>
        <w:t xml:space="preserve"> </w:t>
      </w:r>
      <w:r w:rsidRPr="007764AB">
        <w:rPr>
          <w:i/>
          <w:iCs/>
          <w:color w:val="0000FF"/>
          <w:szCs w:val="19"/>
          <w:lang w:val="ru-RU"/>
        </w:rPr>
        <w:t>முக்கியமான</w:t>
      </w:r>
      <w:r w:rsidRPr="00130167">
        <w:rPr>
          <w:i/>
          <w:iCs/>
          <w:color w:val="0000FF"/>
          <w:szCs w:val="19"/>
        </w:rPr>
        <w:t xml:space="preserve"> </w:t>
      </w:r>
      <w:r w:rsidRPr="007764AB">
        <w:rPr>
          <w:i/>
          <w:iCs/>
          <w:color w:val="0000FF"/>
          <w:szCs w:val="19"/>
          <w:lang w:val="ru-RU"/>
        </w:rPr>
        <w:t>பாவங்களைக்</w:t>
      </w:r>
      <w:r w:rsidRPr="00130167">
        <w:rPr>
          <w:i/>
          <w:iCs/>
          <w:color w:val="0000FF"/>
          <w:szCs w:val="19"/>
        </w:rPr>
        <w:t xml:space="preserve"> </w:t>
      </w:r>
      <w:r w:rsidRPr="007764AB">
        <w:rPr>
          <w:i/>
          <w:iCs/>
          <w:color w:val="0000FF"/>
          <w:szCs w:val="19"/>
          <w:lang w:val="ru-RU"/>
        </w:rPr>
        <w:t>கூறும்</w:t>
      </w:r>
      <w:r w:rsidRPr="00130167">
        <w:rPr>
          <w:i/>
          <w:iCs/>
          <w:color w:val="0000FF"/>
          <w:szCs w:val="19"/>
        </w:rPr>
        <w:t xml:space="preserve"> </w:t>
      </w:r>
      <w:r w:rsidRPr="007764AB">
        <w:rPr>
          <w:i/>
          <w:iCs/>
          <w:color w:val="0000FF"/>
          <w:szCs w:val="19"/>
          <w:lang w:val="ru-RU"/>
        </w:rPr>
        <w:t>விசுவாசப்</w:t>
      </w:r>
      <w:r w:rsidRPr="00130167">
        <w:rPr>
          <w:i/>
          <w:iCs/>
          <w:color w:val="0000FF"/>
          <w:szCs w:val="19"/>
        </w:rPr>
        <w:t xml:space="preserve"> </w:t>
      </w:r>
      <w:r w:rsidRPr="007764AB">
        <w:rPr>
          <w:i/>
          <w:iCs/>
          <w:color w:val="0000FF"/>
          <w:szCs w:val="19"/>
          <w:lang w:val="ru-RU"/>
        </w:rPr>
        <w:t>போதனை</w:t>
      </w:r>
      <w:r w:rsidRPr="00130167">
        <w:rPr>
          <w:i/>
          <w:iCs/>
          <w:color w:val="0000FF"/>
          <w:szCs w:val="19"/>
        </w:rPr>
        <w:t xml:space="preserve"> </w:t>
      </w:r>
      <w:r w:rsidRPr="007764AB">
        <w:rPr>
          <w:i/>
          <w:iCs/>
          <w:color w:val="0000FF"/>
          <w:szCs w:val="19"/>
          <w:lang w:val="ru-RU"/>
        </w:rPr>
        <w:t>நூல்</w:t>
      </w:r>
      <w:r w:rsidRPr="00130167">
        <w:rPr>
          <w:i/>
          <w:iCs/>
          <w:color w:val="0000FF"/>
          <w:szCs w:val="19"/>
        </w:rPr>
        <w:t xml:space="preserve">, </w:t>
      </w:r>
      <w:r w:rsidRPr="007764AB">
        <w:rPr>
          <w:color w:val="0000FF"/>
          <w:szCs w:val="19"/>
          <w:lang w:val="ru-RU"/>
        </w:rPr>
        <w:t>கண்டறியப்பட்டது</w:t>
      </w:r>
      <w:r w:rsidRPr="00130167">
        <w:rPr>
          <w:color w:val="0000FF"/>
          <w:szCs w:val="19"/>
        </w:rPr>
        <w:t xml:space="preserve"> </w:t>
      </w:r>
      <w:r>
        <w:rPr>
          <w:color w:val="0000FF"/>
          <w:szCs w:val="19"/>
        </w:rPr>
        <w:t xml:space="preserve">16 </w:t>
      </w:r>
      <w:r w:rsidRPr="007764AB">
        <w:rPr>
          <w:color w:val="0000FF"/>
          <w:szCs w:val="19"/>
          <w:lang w:val="ru-RU"/>
        </w:rPr>
        <w:t>ஆம்</w:t>
      </w:r>
      <w:r w:rsidRPr="00130167">
        <w:rPr>
          <w:color w:val="0000FF"/>
          <w:szCs w:val="19"/>
        </w:rPr>
        <w:t xml:space="preserve"> </w:t>
      </w:r>
      <w:r w:rsidRPr="007764AB">
        <w:rPr>
          <w:color w:val="0000FF"/>
          <w:szCs w:val="19"/>
          <w:lang w:val="ru-RU"/>
        </w:rPr>
        <w:t>நூற்றாண்டு</w:t>
      </w:r>
      <w:r w:rsidRPr="00130167">
        <w:rPr>
          <w:color w:val="0000FF"/>
          <w:szCs w:val="19"/>
        </w:rPr>
        <w:t xml:space="preserve"> </w:t>
      </w:r>
      <w:r w:rsidRPr="007764AB">
        <w:rPr>
          <w:color w:val="0000FF"/>
          <w:szCs w:val="19"/>
          <w:lang w:val="ru-RU"/>
        </w:rPr>
        <w:t>கையெழுத்துப்</w:t>
      </w:r>
      <w:r w:rsidRPr="00130167">
        <w:rPr>
          <w:color w:val="0000FF"/>
          <w:szCs w:val="19"/>
        </w:rPr>
        <w:t xml:space="preserve"> </w:t>
      </w:r>
      <w:r w:rsidRPr="007764AB">
        <w:rPr>
          <w:color w:val="0000FF"/>
          <w:szCs w:val="19"/>
          <w:lang w:val="ru-RU"/>
        </w:rPr>
        <w:t>பிரதிகளில்</w:t>
      </w:r>
      <w:r w:rsidRPr="00130167">
        <w:rPr>
          <w:color w:val="0000FF"/>
          <w:szCs w:val="19"/>
        </w:rPr>
        <w:t xml:space="preserve"> (</w:t>
      </w:r>
      <w:r w:rsidRPr="007764AB">
        <w:rPr>
          <w:color w:val="0000FF"/>
          <w:szCs w:val="19"/>
          <w:lang w:val="ru-RU"/>
        </w:rPr>
        <w:t>மேற்கூறியது</w:t>
      </w:r>
      <w:r w:rsidRPr="00130167">
        <w:rPr>
          <w:color w:val="0000FF"/>
          <w:szCs w:val="19"/>
        </w:rPr>
        <w:t xml:space="preserve">, </w:t>
      </w:r>
      <w:r w:rsidRPr="007764AB">
        <w:rPr>
          <w:color w:val="0000FF"/>
          <w:szCs w:val="19"/>
          <w:lang w:val="ru-RU"/>
        </w:rPr>
        <w:t>பகுதி</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எண்</w:t>
      </w:r>
      <w:r w:rsidRPr="00130167">
        <w:rPr>
          <w:color w:val="0000FF"/>
          <w:szCs w:val="19"/>
        </w:rPr>
        <w:t xml:space="preserve"> 340), — </w:t>
      </w:r>
      <w:r w:rsidRPr="00931245">
        <w:rPr>
          <w:color w:val="0000FF"/>
          <w:szCs w:val="19"/>
          <w:lang w:val="ru-RU"/>
        </w:rPr>
        <w:t>இது</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அறியப்படாத</w:t>
      </w:r>
      <w:r w:rsidRPr="00130167">
        <w:rPr>
          <w:color w:val="0000FF"/>
          <w:szCs w:val="19"/>
        </w:rPr>
        <w:t xml:space="preserve"> </w:t>
      </w:r>
      <w:r w:rsidRPr="00931245">
        <w:rPr>
          <w:color w:val="0000FF"/>
          <w:szCs w:val="19"/>
          <w:lang w:val="ru-RU"/>
        </w:rPr>
        <w:t>ஆசிரியரின்</w:t>
      </w:r>
      <w:r w:rsidRPr="00130167">
        <w:rPr>
          <w:color w:val="0000FF"/>
          <w:szCs w:val="19"/>
        </w:rPr>
        <w:t xml:space="preserve"> </w:t>
      </w:r>
      <w:r w:rsidRPr="00931245">
        <w:rPr>
          <w:color w:val="0000FF"/>
          <w:szCs w:val="19"/>
          <w:lang w:val="ru-RU"/>
        </w:rPr>
        <w:t>படைப்பாகும்</w:t>
      </w:r>
      <w:r w:rsidRPr="00130167">
        <w:rPr>
          <w:color w:val="0000FF"/>
          <w:szCs w:val="19"/>
        </w:rPr>
        <w:t xml:space="preserve">, </w:t>
      </w:r>
      <w:r w:rsidRPr="00931245">
        <w:rPr>
          <w:color w:val="0000FF"/>
          <w:szCs w:val="19"/>
          <w:lang w:val="ru-RU"/>
        </w:rPr>
        <w:t>ஆனால்</w:t>
      </w:r>
      <w:r w:rsidRPr="00130167">
        <w:rPr>
          <w:color w:val="0000FF"/>
          <w:szCs w:val="19"/>
        </w:rPr>
        <w:t xml:space="preserve"> </w:t>
      </w:r>
      <w:r w:rsidRPr="00931245">
        <w:rPr>
          <w:color w:val="0000FF"/>
          <w:szCs w:val="19"/>
          <w:lang w:val="ru-RU"/>
        </w:rPr>
        <w:t>இது</w:t>
      </w:r>
      <w:r w:rsidRPr="00130167">
        <w:rPr>
          <w:color w:val="0000FF"/>
          <w:szCs w:val="19"/>
        </w:rPr>
        <w:t xml:space="preserve"> 1649 </w:t>
      </w:r>
      <w:r w:rsidRPr="00931245">
        <w:rPr>
          <w:color w:val="0000FF"/>
          <w:szCs w:val="19"/>
          <w:lang w:val="ru-RU"/>
        </w:rPr>
        <w:t>இல்</w:t>
      </w:r>
      <w:r w:rsidRPr="00130167">
        <w:rPr>
          <w:color w:val="0000FF"/>
          <w:szCs w:val="19"/>
        </w:rPr>
        <w:t xml:space="preserve"> </w:t>
      </w:r>
      <w:r w:rsidRPr="00931245">
        <w:rPr>
          <w:color w:val="0000FF"/>
          <w:szCs w:val="19"/>
          <w:lang w:val="ru-RU"/>
        </w:rPr>
        <w:t>மாஸ்கோவில்</w:t>
      </w:r>
      <w:r w:rsidRPr="00130167">
        <w:rPr>
          <w:color w:val="0000FF"/>
          <w:szCs w:val="19"/>
        </w:rPr>
        <w:t xml:space="preserve"> </w:t>
      </w:r>
      <w:r w:rsidRPr="00931245">
        <w:rPr>
          <w:color w:val="0000FF"/>
          <w:szCs w:val="19"/>
          <w:lang w:val="ru-RU"/>
        </w:rPr>
        <w:t>பேராயர்</w:t>
      </w:r>
      <w:r w:rsidRPr="00130167">
        <w:rPr>
          <w:color w:val="0000FF"/>
          <w:szCs w:val="19"/>
        </w:rPr>
        <w:t xml:space="preserve"> </w:t>
      </w:r>
      <w:r w:rsidRPr="00931245">
        <w:rPr>
          <w:color w:val="0000FF"/>
          <w:szCs w:val="19"/>
          <w:lang w:val="ru-RU"/>
        </w:rPr>
        <w:t>ஜோசப்</w:t>
      </w:r>
      <w:r w:rsidRPr="00130167">
        <w:rPr>
          <w:color w:val="0000FF"/>
          <w:szCs w:val="19"/>
        </w:rPr>
        <w:t xml:space="preserve"> </w:t>
      </w:r>
      <w:r w:rsidRPr="00931245">
        <w:rPr>
          <w:color w:val="0000FF"/>
          <w:szCs w:val="19"/>
          <w:lang w:val="ru-RU"/>
        </w:rPr>
        <w:t>தலைமையில்</w:t>
      </w:r>
      <w:r w:rsidRPr="00130167">
        <w:rPr>
          <w:color w:val="0000FF"/>
          <w:szCs w:val="19"/>
        </w:rPr>
        <w:t xml:space="preserve"> </w:t>
      </w:r>
      <w:r w:rsidRPr="00931245">
        <w:rPr>
          <w:color w:val="0000FF"/>
          <w:szCs w:val="19"/>
          <w:lang w:val="ru-RU"/>
        </w:rPr>
        <w:t>வெளியிடப்பட்ட</w:t>
      </w:r>
      <w:r w:rsidRPr="00130167">
        <w:rPr>
          <w:color w:val="0000FF"/>
          <w:szCs w:val="19"/>
        </w:rPr>
        <w:t xml:space="preserve"> </w:t>
      </w:r>
      <w:r w:rsidRPr="00931245">
        <w:rPr>
          <w:color w:val="0000FF"/>
          <w:szCs w:val="19"/>
          <w:lang w:val="ru-RU"/>
        </w:rPr>
        <w:t>விசுவாசப்</w:t>
      </w:r>
      <w:r w:rsidRPr="00130167">
        <w:rPr>
          <w:color w:val="0000FF"/>
          <w:szCs w:val="19"/>
        </w:rPr>
        <w:t xml:space="preserve"> </w:t>
      </w:r>
      <w:r w:rsidRPr="00931245">
        <w:rPr>
          <w:color w:val="0000FF"/>
          <w:szCs w:val="19"/>
          <w:lang w:val="ru-RU"/>
        </w:rPr>
        <w:t>போதகத்தில்</w:t>
      </w:r>
      <w:r w:rsidRPr="00130167">
        <w:rPr>
          <w:color w:val="0000FF"/>
          <w:szCs w:val="19"/>
        </w:rPr>
        <w:t xml:space="preserve">, </w:t>
      </w:r>
      <w:r w:rsidRPr="00931245">
        <w:rPr>
          <w:color w:val="0000FF"/>
          <w:szCs w:val="19"/>
          <w:lang w:val="ru-RU"/>
        </w:rPr>
        <w:t>பல</w:t>
      </w:r>
      <w:r w:rsidRPr="00130167">
        <w:rPr>
          <w:color w:val="0000FF"/>
          <w:szCs w:val="19"/>
        </w:rPr>
        <w:t xml:space="preserve"> </w:t>
      </w:r>
      <w:r w:rsidRPr="00931245">
        <w:rPr>
          <w:i/>
          <w:iCs/>
          <w:color w:val="0000FF"/>
          <w:szCs w:val="19"/>
          <w:lang w:val="ru-RU"/>
        </w:rPr>
        <w:t>தந்தையரின்</w:t>
      </w:r>
      <w:r w:rsidRPr="00130167">
        <w:rPr>
          <w:i/>
          <w:iCs/>
          <w:color w:val="0000FF"/>
          <w:szCs w:val="19"/>
        </w:rPr>
        <w:t xml:space="preserve"> </w:t>
      </w:r>
      <w:r w:rsidRPr="00931245">
        <w:rPr>
          <w:color w:val="0000FF"/>
          <w:szCs w:val="19"/>
          <w:lang w:val="ru-RU"/>
        </w:rPr>
        <w:t>விசுவாச</w:t>
      </w:r>
      <w:r w:rsidRPr="00130167">
        <w:rPr>
          <w:color w:val="0000FF"/>
          <w:szCs w:val="19"/>
        </w:rPr>
        <w:t xml:space="preserve"> </w:t>
      </w:r>
      <w:r w:rsidRPr="00931245">
        <w:rPr>
          <w:color w:val="0000FF"/>
          <w:szCs w:val="19"/>
          <w:lang w:val="ru-RU"/>
        </w:rPr>
        <w:t>அறிக்கைகளுடன்</w:t>
      </w:r>
      <w:r w:rsidRPr="00130167">
        <w:rPr>
          <w:color w:val="0000FF"/>
          <w:szCs w:val="19"/>
        </w:rPr>
        <w:t xml:space="preserve"> </w:t>
      </w:r>
      <w:r w:rsidRPr="00931245">
        <w:rPr>
          <w:color w:val="0000FF"/>
          <w:szCs w:val="19"/>
          <w:lang w:val="ru-RU"/>
        </w:rPr>
        <w:t>சேர்க்கப்பட்டுள்ளது</w:t>
      </w:r>
      <w:r w:rsidRPr="00130167">
        <w:rPr>
          <w:color w:val="0000FF"/>
          <w:szCs w:val="19"/>
        </w:rPr>
        <w:t xml:space="preserve"> </w:t>
      </w:r>
      <w:r w:rsidRPr="00130167">
        <w:rPr>
          <w:i/>
          <w:iCs/>
          <w:color w:val="0000FF"/>
          <w:szCs w:val="19"/>
        </w:rPr>
        <w:t xml:space="preserve">(Sakharov, </w:t>
      </w:r>
      <w:r w:rsidRPr="00130167">
        <w:rPr>
          <w:color w:val="0000FF"/>
          <w:szCs w:val="19"/>
        </w:rPr>
        <w:t xml:space="preserve">Obzor. </w:t>
      </w:r>
      <w:r w:rsidRPr="00931245">
        <w:rPr>
          <w:color w:val="0000FF"/>
          <w:szCs w:val="19"/>
          <w:lang w:val="ru-RU"/>
        </w:rPr>
        <w:t>ஸ்லாவிக்</w:t>
      </w:r>
      <w:r w:rsidRPr="00130167">
        <w:rPr>
          <w:color w:val="0000FF"/>
          <w:szCs w:val="19"/>
        </w:rPr>
        <w:t>-</w:t>
      </w:r>
      <w:r w:rsidRPr="00931245">
        <w:rPr>
          <w:color w:val="0000FF"/>
          <w:szCs w:val="19"/>
          <w:lang w:val="ru-RU"/>
        </w:rPr>
        <w:t>ரஷ்ய</w:t>
      </w:r>
      <w:r w:rsidRPr="00130167">
        <w:rPr>
          <w:color w:val="0000FF"/>
          <w:szCs w:val="19"/>
        </w:rPr>
        <w:t xml:space="preserve"> </w:t>
      </w:r>
      <w:r w:rsidRPr="00931245">
        <w:rPr>
          <w:color w:val="0000FF"/>
          <w:szCs w:val="19"/>
          <w:lang w:val="ru-RU"/>
        </w:rPr>
        <w:t>நூலியல்</w:t>
      </w:r>
      <w:r w:rsidRPr="00130167">
        <w:rPr>
          <w:color w:val="0000FF"/>
          <w:szCs w:val="19"/>
        </w:rPr>
        <w:t xml:space="preserve">, </w:t>
      </w:r>
      <w:r w:rsidRPr="00931245">
        <w:rPr>
          <w:color w:val="0000FF"/>
          <w:szCs w:val="19"/>
          <w:lang w:val="ru-RU"/>
        </w:rPr>
        <w:t>தொகுதி</w:t>
      </w:r>
      <w:r w:rsidRPr="00130167">
        <w:rPr>
          <w:color w:val="0000FF"/>
          <w:szCs w:val="19"/>
        </w:rPr>
        <w:t xml:space="preserve"> 1, </w:t>
      </w:r>
      <w:r w:rsidRPr="00931245">
        <w:rPr>
          <w:color w:val="0000FF"/>
          <w:szCs w:val="19"/>
          <w:lang w:val="ru-RU"/>
        </w:rPr>
        <w:t>புத்தகம்</w:t>
      </w:r>
      <w:r w:rsidRPr="00130167">
        <w:rPr>
          <w:color w:val="0000FF"/>
          <w:szCs w:val="19"/>
        </w:rPr>
        <w:t xml:space="preserve"> 2, </w:t>
      </w:r>
      <w:r w:rsidRPr="00931245">
        <w:rPr>
          <w:color w:val="0000FF"/>
          <w:szCs w:val="19"/>
          <w:lang w:val="ru-RU"/>
        </w:rPr>
        <w:t>எண்</w:t>
      </w:r>
      <w:r w:rsidRPr="00130167">
        <w:rPr>
          <w:color w:val="0000FF"/>
          <w:szCs w:val="19"/>
        </w:rPr>
        <w:t xml:space="preserve"> 510). </w:t>
      </w:r>
      <w:r w:rsidRPr="00931245">
        <w:rPr>
          <w:color w:val="0000FF"/>
          <w:szCs w:val="19"/>
          <w:lang w:val="ru-RU"/>
        </w:rPr>
        <w:t>மேலே</w:t>
      </w:r>
      <w:r w:rsidRPr="00130167">
        <w:rPr>
          <w:color w:val="0000FF"/>
          <w:szCs w:val="19"/>
        </w:rPr>
        <w:t xml:space="preserve"> </w:t>
      </w:r>
      <w:r w:rsidRPr="00931245">
        <w:rPr>
          <w:color w:val="0000FF"/>
          <w:szCs w:val="19"/>
          <w:lang w:val="ru-RU"/>
        </w:rPr>
        <w:t>குறிப்பிட்டவை</w:t>
      </w:r>
      <w:r w:rsidRPr="00130167">
        <w:rPr>
          <w:color w:val="0000FF"/>
          <w:szCs w:val="19"/>
        </w:rPr>
        <w:t xml:space="preserve"> </w:t>
      </w:r>
      <w:r w:rsidRPr="00931245">
        <w:rPr>
          <w:color w:val="0000FF"/>
          <w:szCs w:val="19"/>
          <w:lang w:val="ru-RU"/>
        </w:rPr>
        <w:t>தவிர</w:t>
      </w:r>
      <w:r w:rsidRPr="00130167">
        <w:rPr>
          <w:color w:val="0000FF"/>
          <w:szCs w:val="19"/>
        </w:rPr>
        <w:t xml:space="preserve">, </w:t>
      </w:r>
      <w:r w:rsidRPr="00931245">
        <w:rPr>
          <w:color w:val="0000FF"/>
          <w:szCs w:val="19"/>
          <w:lang w:val="ru-RU"/>
        </w:rPr>
        <w:t>ஸ்லாவோனிக்</w:t>
      </w:r>
      <w:r w:rsidRPr="00130167">
        <w:rPr>
          <w:color w:val="0000FF"/>
          <w:szCs w:val="19"/>
        </w:rPr>
        <w:t xml:space="preserve"> </w:t>
      </w:r>
      <w:r w:rsidRPr="00931245">
        <w:rPr>
          <w:color w:val="0000FF"/>
          <w:szCs w:val="19"/>
          <w:lang w:val="ru-RU"/>
        </w:rPr>
        <w:t>மொழியில்</w:t>
      </w:r>
      <w:r w:rsidRPr="00130167">
        <w:rPr>
          <w:i/>
          <w:iCs/>
          <w:color w:val="0000FF"/>
          <w:szCs w:val="19"/>
        </w:rPr>
        <w:t xml:space="preserve"> </w:t>
      </w:r>
      <w:r w:rsidRPr="00931245">
        <w:rPr>
          <w:i/>
          <w:iCs/>
          <w:color w:val="0000FF"/>
          <w:szCs w:val="19"/>
          <w:lang w:val="ru-RU"/>
        </w:rPr>
        <w:t>அச்சிடப்பட்ட</w:t>
      </w:r>
      <w:r w:rsidRPr="00130167">
        <w:rPr>
          <w:i/>
          <w:iCs/>
          <w:color w:val="0000FF"/>
          <w:szCs w:val="19"/>
        </w:rPr>
        <w:t xml:space="preserve"> </w:t>
      </w:r>
      <w:r w:rsidRPr="00931245">
        <w:rPr>
          <w:color w:val="0000FF"/>
          <w:szCs w:val="19"/>
          <w:lang w:val="ru-RU"/>
        </w:rPr>
        <w:t>பிற</w:t>
      </w:r>
      <w:r w:rsidRPr="00130167">
        <w:rPr>
          <w:color w:val="0000FF"/>
          <w:szCs w:val="19"/>
        </w:rPr>
        <w:t xml:space="preserve"> </w:t>
      </w:r>
      <w:r w:rsidRPr="00931245">
        <w:rPr>
          <w:i/>
          <w:iCs/>
          <w:color w:val="0000FF"/>
          <w:szCs w:val="19"/>
          <w:lang w:val="ru-RU"/>
        </w:rPr>
        <w:t>விசுவாசப்</w:t>
      </w:r>
      <w:r w:rsidRPr="00130167">
        <w:rPr>
          <w:i/>
          <w:iCs/>
          <w:color w:val="0000FF"/>
          <w:szCs w:val="19"/>
        </w:rPr>
        <w:t xml:space="preserve"> </w:t>
      </w:r>
      <w:r w:rsidRPr="00931245">
        <w:rPr>
          <w:i/>
          <w:iCs/>
          <w:color w:val="0000FF"/>
          <w:szCs w:val="19"/>
          <w:lang w:val="ru-RU"/>
        </w:rPr>
        <w:t>போதனைகள்</w:t>
      </w:r>
      <w:r w:rsidRPr="00130167">
        <w:rPr>
          <w:i/>
          <w:iCs/>
          <w:color w:val="0000FF"/>
          <w:szCs w:val="19"/>
        </w:rPr>
        <w:t xml:space="preserve"> </w:t>
      </w:r>
      <w:r w:rsidRPr="00931245">
        <w:rPr>
          <w:color w:val="0000FF"/>
          <w:szCs w:val="19"/>
          <w:lang w:val="ru-RU"/>
        </w:rPr>
        <w:t>அறியப்படுகின்றன</w:t>
      </w:r>
      <w:r w:rsidRPr="00130167">
        <w:rPr>
          <w:color w:val="0000FF"/>
          <w:szCs w:val="19"/>
        </w:rPr>
        <w:t xml:space="preserve">; </w:t>
      </w:r>
      <w:r w:rsidRPr="00931245">
        <w:rPr>
          <w:color w:val="0000FF"/>
          <w:szCs w:val="19"/>
          <w:lang w:val="ru-RU"/>
        </w:rPr>
        <w:t>ஆனால்</w:t>
      </w:r>
      <w:r w:rsidRPr="00130167">
        <w:rPr>
          <w:color w:val="0000FF"/>
          <w:szCs w:val="19"/>
        </w:rPr>
        <w:t xml:space="preserve"> </w:t>
      </w:r>
      <w:r w:rsidRPr="00931245">
        <w:rPr>
          <w:color w:val="0000FF"/>
          <w:szCs w:val="19"/>
          <w:lang w:val="ru-RU"/>
        </w:rPr>
        <w:t>அவை</w:t>
      </w:r>
      <w:r w:rsidRPr="00130167">
        <w:rPr>
          <w:color w:val="0000FF"/>
          <w:szCs w:val="19"/>
        </w:rPr>
        <w:t xml:space="preserve"> </w:t>
      </w:r>
      <w:r w:rsidRPr="00931245">
        <w:rPr>
          <w:color w:val="0000FF"/>
          <w:szCs w:val="19"/>
          <w:lang w:val="ru-RU"/>
        </w:rPr>
        <w:t>எங்கள்</w:t>
      </w:r>
      <w:r w:rsidRPr="00130167">
        <w:rPr>
          <w:color w:val="0000FF"/>
          <w:szCs w:val="19"/>
        </w:rPr>
        <w:t xml:space="preserve"> </w:t>
      </w:r>
      <w:r w:rsidRPr="00931245">
        <w:rPr>
          <w:color w:val="0000FF"/>
          <w:szCs w:val="19"/>
          <w:lang w:val="ru-RU"/>
        </w:rPr>
        <w:t>நாட்டில்</w:t>
      </w:r>
      <w:r w:rsidRPr="00130167">
        <w:rPr>
          <w:color w:val="0000FF"/>
          <w:szCs w:val="19"/>
        </w:rPr>
        <w:t xml:space="preserve"> </w:t>
      </w:r>
      <w:r w:rsidRPr="00931245">
        <w:rPr>
          <w:color w:val="0000FF"/>
          <w:szCs w:val="19"/>
          <w:lang w:val="ru-RU"/>
        </w:rPr>
        <w:t>பயன்படுத்தப்படவில்லை</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அவை</w:t>
      </w:r>
      <w:r w:rsidRPr="00130167">
        <w:rPr>
          <w:color w:val="0000FF"/>
          <w:szCs w:val="19"/>
        </w:rPr>
        <w:t xml:space="preserve"> </w:t>
      </w:r>
      <w:r w:rsidRPr="00931245">
        <w:rPr>
          <w:color w:val="0000FF"/>
          <w:szCs w:val="19"/>
          <w:lang w:val="ru-RU"/>
        </w:rPr>
        <w:t>ஆர்த்தடாக்ஸ்</w:t>
      </w:r>
      <w:r w:rsidRPr="00130167">
        <w:rPr>
          <w:color w:val="0000FF"/>
          <w:szCs w:val="19"/>
        </w:rPr>
        <w:t xml:space="preserve"> </w:t>
      </w:r>
      <w:r w:rsidRPr="00931245">
        <w:rPr>
          <w:color w:val="0000FF"/>
          <w:szCs w:val="19"/>
          <w:lang w:val="ru-RU"/>
        </w:rPr>
        <w:t>கூட</w:t>
      </w:r>
      <w:r w:rsidRPr="00130167">
        <w:rPr>
          <w:color w:val="0000FF"/>
          <w:szCs w:val="19"/>
        </w:rPr>
        <w:t xml:space="preserve"> </w:t>
      </w:r>
      <w:r w:rsidRPr="00931245">
        <w:rPr>
          <w:color w:val="0000FF"/>
          <w:szCs w:val="19"/>
          <w:lang w:val="ru-RU"/>
        </w:rPr>
        <w:t>இல்லை</w:t>
      </w:r>
      <w:r w:rsidRPr="00130167">
        <w:rPr>
          <w:color w:val="0000FF"/>
          <w:szCs w:val="19"/>
        </w:rPr>
        <w:t xml:space="preserve">. </w:t>
      </w:r>
      <w:r w:rsidRPr="007764AB">
        <w:rPr>
          <w:color w:val="0000FF"/>
          <w:szCs w:val="19"/>
          <w:lang w:val="ru-RU"/>
        </w:rPr>
        <w:t>அவை</w:t>
      </w:r>
      <w:r w:rsidRPr="00130167">
        <w:rPr>
          <w:color w:val="0000FF"/>
          <w:szCs w:val="19"/>
        </w:rPr>
        <w:t xml:space="preserve">: </w:t>
      </w:r>
      <w:r w:rsidRPr="007764AB">
        <w:rPr>
          <w:color w:val="0000FF"/>
          <w:szCs w:val="19"/>
          <w:lang w:val="ru-RU"/>
        </w:rPr>
        <w:t>அ</w:t>
      </w:r>
      <w:r w:rsidRPr="00130167">
        <w:rPr>
          <w:color w:val="0000FF"/>
          <w:szCs w:val="19"/>
        </w:rPr>
        <w:t>) 1527-</w:t>
      </w:r>
      <w:r w:rsidRPr="007764AB">
        <w:rPr>
          <w:color w:val="0000FF"/>
          <w:szCs w:val="19"/>
          <w:lang w:val="ru-RU"/>
        </w:rPr>
        <w:t>ல்</w:t>
      </w:r>
      <w:r w:rsidRPr="00130167">
        <w:rPr>
          <w:color w:val="0000FF"/>
          <w:szCs w:val="19"/>
        </w:rPr>
        <w:t xml:space="preserve"> </w:t>
      </w:r>
      <w:r w:rsidRPr="007764AB">
        <w:rPr>
          <w:color w:val="0000FF"/>
          <w:szCs w:val="19"/>
          <w:lang w:val="ru-RU"/>
        </w:rPr>
        <w:t>வெனிஸில்</w:t>
      </w:r>
      <w:r w:rsidRPr="00130167">
        <w:rPr>
          <w:color w:val="0000FF"/>
          <w:szCs w:val="19"/>
        </w:rPr>
        <w:t xml:space="preserve"> </w:t>
      </w:r>
      <w:r w:rsidRPr="007764AB">
        <w:rPr>
          <w:color w:val="0000FF"/>
          <w:szCs w:val="19"/>
          <w:lang w:val="ru-RU"/>
        </w:rPr>
        <w:t>வெளியிடப்பட்ட</w:t>
      </w:r>
      <w:r w:rsidRPr="00130167">
        <w:rPr>
          <w:color w:val="0000FF"/>
          <w:szCs w:val="19"/>
        </w:rPr>
        <w:t xml:space="preserve"> </w:t>
      </w:r>
      <w:r w:rsidRPr="007764AB">
        <w:rPr>
          <w:color w:val="0000FF"/>
          <w:szCs w:val="19"/>
          <w:lang w:val="ru-RU"/>
        </w:rPr>
        <w:t>ஒரு</w:t>
      </w:r>
      <w:r w:rsidRPr="00130167">
        <w:rPr>
          <w:color w:val="0000FF"/>
          <w:szCs w:val="19"/>
        </w:rPr>
        <w:t xml:space="preserve"> </w:t>
      </w:r>
      <w:r w:rsidRPr="007764AB">
        <w:rPr>
          <w:color w:val="0000FF"/>
          <w:szCs w:val="19"/>
          <w:lang w:val="ru-RU"/>
        </w:rPr>
        <w:t>விசுவாசப்</w:t>
      </w:r>
      <w:r w:rsidRPr="00130167">
        <w:rPr>
          <w:color w:val="0000FF"/>
          <w:szCs w:val="19"/>
        </w:rPr>
        <w:t xml:space="preserve"> </w:t>
      </w:r>
      <w:r w:rsidRPr="007764AB">
        <w:rPr>
          <w:color w:val="0000FF"/>
          <w:szCs w:val="19"/>
          <w:lang w:val="ru-RU"/>
        </w:rPr>
        <w:t>போதனை</w:t>
      </w:r>
      <w:r w:rsidRPr="00130167">
        <w:rPr>
          <w:color w:val="0000FF"/>
          <w:szCs w:val="19"/>
        </w:rPr>
        <w:t xml:space="preserve"> (</w:t>
      </w:r>
      <w:r w:rsidRPr="007764AB">
        <w:rPr>
          <w:i/>
          <w:iCs/>
          <w:color w:val="0000FF"/>
          <w:szCs w:val="19"/>
          <w:lang w:val="ru-RU"/>
        </w:rPr>
        <w:t>எவ்ஜெனி</w:t>
      </w:r>
      <w:r w:rsidRPr="00130167">
        <w:rPr>
          <w:i/>
          <w:iCs/>
          <w:color w:val="0000FF"/>
          <w:szCs w:val="19"/>
        </w:rPr>
        <w:t xml:space="preserve"> </w:t>
      </w:r>
      <w:r w:rsidRPr="007764AB">
        <w:rPr>
          <w:i/>
          <w:iCs/>
          <w:color w:val="0000FF"/>
          <w:szCs w:val="19"/>
          <w:lang w:val="ru-RU"/>
        </w:rPr>
        <w:t>எழுதிய</w:t>
      </w:r>
      <w:r w:rsidRPr="00130167">
        <w:rPr>
          <w:i/>
          <w:iCs/>
          <w:color w:val="0000FF"/>
          <w:szCs w:val="19"/>
        </w:rPr>
        <w:t xml:space="preserve"> </w:t>
      </w:r>
      <w:r w:rsidRPr="007764AB">
        <w:rPr>
          <w:i/>
          <w:iCs/>
          <w:color w:val="0000FF"/>
          <w:szCs w:val="19"/>
          <w:lang w:val="ru-RU"/>
        </w:rPr>
        <w:t>ரஷ்ய</w:t>
      </w:r>
      <w:r w:rsidRPr="00130167">
        <w:rPr>
          <w:i/>
          <w:iCs/>
          <w:color w:val="0000FF"/>
          <w:szCs w:val="19"/>
        </w:rPr>
        <w:t xml:space="preserve"> </w:t>
      </w:r>
      <w:r w:rsidRPr="007764AB">
        <w:rPr>
          <w:i/>
          <w:iCs/>
          <w:color w:val="0000FF"/>
          <w:szCs w:val="19"/>
          <w:lang w:val="ru-RU"/>
        </w:rPr>
        <w:t>திருச்சபை</w:t>
      </w:r>
      <w:r w:rsidRPr="00130167">
        <w:rPr>
          <w:i/>
          <w:iCs/>
          <w:color w:val="0000FF"/>
          <w:szCs w:val="19"/>
        </w:rPr>
        <w:t xml:space="preserve"> </w:t>
      </w:r>
      <w:r w:rsidRPr="007764AB">
        <w:rPr>
          <w:color w:val="0000FF"/>
          <w:szCs w:val="19"/>
          <w:lang w:val="ru-RU"/>
        </w:rPr>
        <w:t>எழுத்துக்களின்</w:t>
      </w:r>
      <w:r w:rsidRPr="00130167">
        <w:rPr>
          <w:color w:val="0000FF"/>
          <w:szCs w:val="19"/>
        </w:rPr>
        <w:t xml:space="preserve"> </w:t>
      </w:r>
      <w:r w:rsidRPr="007764AB">
        <w:rPr>
          <w:color w:val="0000FF"/>
          <w:szCs w:val="19"/>
          <w:lang w:val="ru-RU"/>
        </w:rPr>
        <w:t>அகராதி</w:t>
      </w:r>
      <w:r w:rsidRPr="00130167">
        <w:rPr>
          <w:color w:val="0000FF"/>
          <w:szCs w:val="19"/>
        </w:rPr>
        <w:t xml:space="preserve">, </w:t>
      </w:r>
      <w:r w:rsidRPr="007764AB">
        <w:rPr>
          <w:color w:val="0000FF"/>
          <w:szCs w:val="19"/>
          <w:lang w:val="ru-RU"/>
        </w:rPr>
        <w:t>தொகுதி</w:t>
      </w:r>
      <w:r w:rsidRPr="00130167">
        <w:rPr>
          <w:color w:val="0000FF"/>
          <w:szCs w:val="19"/>
        </w:rPr>
        <w:t xml:space="preserve"> 1, </w:t>
      </w:r>
      <w:r w:rsidRPr="007764AB">
        <w:rPr>
          <w:color w:val="0000FF"/>
          <w:szCs w:val="19"/>
          <w:lang w:val="ru-RU"/>
        </w:rPr>
        <w:t>ப</w:t>
      </w:r>
      <w:r w:rsidRPr="00130167">
        <w:rPr>
          <w:color w:val="0000FF"/>
          <w:szCs w:val="19"/>
        </w:rPr>
        <w:t>. 262, 2</w:t>
      </w:r>
      <w:r w:rsidRPr="007764AB">
        <w:rPr>
          <w:color w:val="0000FF"/>
          <w:szCs w:val="19"/>
          <w:lang w:val="ru-RU"/>
        </w:rPr>
        <w:t>வது</w:t>
      </w:r>
      <w:r w:rsidRPr="00130167">
        <w:rPr>
          <w:color w:val="0000FF"/>
          <w:szCs w:val="19"/>
        </w:rPr>
        <w:t xml:space="preserve"> </w:t>
      </w:r>
      <w:r w:rsidRPr="007764AB">
        <w:rPr>
          <w:color w:val="0000FF"/>
          <w:szCs w:val="19"/>
          <w:lang w:val="ru-RU"/>
        </w:rPr>
        <w:t>பதிப்பு</w:t>
      </w:r>
      <w:r w:rsidRPr="00130167">
        <w:rPr>
          <w:color w:val="0000FF"/>
          <w:szCs w:val="19"/>
        </w:rPr>
        <w:t xml:space="preserve">); b) </w:t>
      </w:r>
      <w:r w:rsidRPr="007764AB">
        <w:rPr>
          <w:color w:val="0000FF"/>
          <w:szCs w:val="19"/>
          <w:lang w:val="ru-RU"/>
        </w:rPr>
        <w:t>ஆர்த்தடாக்ஸ்</w:t>
      </w:r>
      <w:r w:rsidRPr="00130167">
        <w:rPr>
          <w:color w:val="0000FF"/>
          <w:szCs w:val="19"/>
        </w:rPr>
        <w:t xml:space="preserve"> </w:t>
      </w:r>
      <w:r w:rsidRPr="007764AB">
        <w:rPr>
          <w:color w:val="0000FF"/>
          <w:szCs w:val="19"/>
          <w:lang w:val="ru-RU"/>
        </w:rPr>
        <w:t>மதத்திலிருந்து</w:t>
      </w:r>
      <w:r w:rsidRPr="00130167">
        <w:rPr>
          <w:color w:val="0000FF"/>
          <w:szCs w:val="19"/>
        </w:rPr>
        <w:t xml:space="preserve"> </w:t>
      </w:r>
      <w:r w:rsidRPr="007764AB">
        <w:rPr>
          <w:color w:val="0000FF"/>
          <w:szCs w:val="19"/>
          <w:lang w:val="ru-RU"/>
        </w:rPr>
        <w:t>மதம்</w:t>
      </w:r>
      <w:r w:rsidRPr="00130167">
        <w:rPr>
          <w:color w:val="0000FF"/>
          <w:szCs w:val="19"/>
        </w:rPr>
        <w:t xml:space="preserve"> </w:t>
      </w:r>
      <w:r w:rsidRPr="007764AB">
        <w:rPr>
          <w:color w:val="0000FF"/>
          <w:szCs w:val="19"/>
          <w:lang w:val="ru-RU"/>
        </w:rPr>
        <w:t>மாறியவர்களான</w:t>
      </w:r>
      <w:r w:rsidRPr="00130167">
        <w:rPr>
          <w:color w:val="0000FF"/>
          <w:szCs w:val="19"/>
        </w:rPr>
        <w:t xml:space="preserve"> </w:t>
      </w:r>
      <w:r w:rsidRPr="007764AB">
        <w:rPr>
          <w:color w:val="0000FF"/>
          <w:szCs w:val="19"/>
          <w:lang w:val="ru-RU"/>
        </w:rPr>
        <w:t>மத்ஃபை</w:t>
      </w:r>
      <w:r w:rsidRPr="00130167">
        <w:rPr>
          <w:color w:val="0000FF"/>
          <w:szCs w:val="19"/>
        </w:rPr>
        <w:t xml:space="preserve"> </w:t>
      </w:r>
      <w:r w:rsidRPr="007764AB">
        <w:rPr>
          <w:color w:val="0000FF"/>
          <w:szCs w:val="19"/>
          <w:lang w:val="ru-RU"/>
        </w:rPr>
        <w:t>கவேச்சின்ஸ்கி</w:t>
      </w:r>
      <w:r w:rsidRPr="00130167">
        <w:rPr>
          <w:color w:val="0000FF"/>
          <w:szCs w:val="19"/>
        </w:rPr>
        <w:t xml:space="preserve">, </w:t>
      </w:r>
      <w:r w:rsidRPr="007764AB">
        <w:rPr>
          <w:color w:val="0000FF"/>
          <w:szCs w:val="19"/>
          <w:lang w:val="ru-RU"/>
        </w:rPr>
        <w:t>சிமியோன்</w:t>
      </w:r>
      <w:r w:rsidRPr="00130167">
        <w:rPr>
          <w:color w:val="0000FF"/>
          <w:szCs w:val="19"/>
        </w:rPr>
        <w:t xml:space="preserve"> </w:t>
      </w:r>
      <w:r w:rsidRPr="007764AB">
        <w:rPr>
          <w:color w:val="0000FF"/>
          <w:szCs w:val="19"/>
          <w:lang w:val="ru-RU"/>
        </w:rPr>
        <w:t>புட்னி</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லாவ்ரென்டி</w:t>
      </w:r>
      <w:r w:rsidRPr="00130167">
        <w:rPr>
          <w:color w:val="0000FF"/>
          <w:szCs w:val="19"/>
        </w:rPr>
        <w:t xml:space="preserve"> </w:t>
      </w:r>
      <w:r w:rsidRPr="007764AB">
        <w:rPr>
          <w:color w:val="0000FF"/>
          <w:szCs w:val="19"/>
          <w:lang w:val="ru-RU"/>
        </w:rPr>
        <w:t>கிரிஷ்கோவ்ஸ்கி</w:t>
      </w:r>
      <w:r w:rsidRPr="00130167">
        <w:rPr>
          <w:color w:val="0000FF"/>
          <w:szCs w:val="19"/>
        </w:rPr>
        <w:t xml:space="preserve"> </w:t>
      </w:r>
      <w:r w:rsidRPr="007764AB">
        <w:rPr>
          <w:color w:val="0000FF"/>
          <w:szCs w:val="19"/>
          <w:lang w:val="ru-RU"/>
        </w:rPr>
        <w:t>ஆகியோரால்</w:t>
      </w:r>
      <w:r w:rsidRPr="00130167">
        <w:rPr>
          <w:color w:val="0000FF"/>
          <w:szCs w:val="19"/>
        </w:rPr>
        <w:t xml:space="preserve"> </w:t>
      </w:r>
      <w:r w:rsidRPr="007764AB">
        <w:rPr>
          <w:color w:val="0000FF"/>
          <w:szCs w:val="19"/>
          <w:lang w:val="ru-RU"/>
        </w:rPr>
        <w:t>மொழிபெயர்க்கப்பட்டு</w:t>
      </w:r>
      <w:r w:rsidRPr="00130167">
        <w:rPr>
          <w:color w:val="0000FF"/>
          <w:szCs w:val="19"/>
        </w:rPr>
        <w:t xml:space="preserve">, 1561 </w:t>
      </w:r>
      <w:r w:rsidRPr="007764AB">
        <w:rPr>
          <w:color w:val="0000FF"/>
          <w:szCs w:val="19"/>
          <w:lang w:val="ru-RU"/>
        </w:rPr>
        <w:t>இல்</w:t>
      </w:r>
      <w:r w:rsidRPr="00130167">
        <w:rPr>
          <w:color w:val="0000FF"/>
          <w:szCs w:val="19"/>
        </w:rPr>
        <w:t xml:space="preserve"> </w:t>
      </w:r>
      <w:r w:rsidRPr="007764AB">
        <w:rPr>
          <w:color w:val="0000FF"/>
          <w:szCs w:val="19"/>
          <w:lang w:val="ru-RU"/>
        </w:rPr>
        <w:t>நெஸ்விட்ஸிலும்</w:t>
      </w:r>
      <w:r w:rsidRPr="00130167">
        <w:rPr>
          <w:color w:val="0000FF"/>
          <w:szCs w:val="19"/>
        </w:rPr>
        <w:t xml:space="preserve">, </w:t>
      </w:r>
      <w:r w:rsidRPr="007764AB">
        <w:rPr>
          <w:color w:val="0000FF"/>
          <w:szCs w:val="19"/>
          <w:lang w:val="ru-RU"/>
        </w:rPr>
        <w:t>பின்னர்</w:t>
      </w:r>
      <w:r w:rsidRPr="00130167">
        <w:rPr>
          <w:color w:val="0000FF"/>
          <w:szCs w:val="19"/>
        </w:rPr>
        <w:t xml:space="preserve"> 1583 </w:t>
      </w:r>
      <w:r w:rsidRPr="007764AB">
        <w:rPr>
          <w:color w:val="0000FF"/>
          <w:szCs w:val="19"/>
          <w:lang w:val="ru-RU"/>
        </w:rPr>
        <w:t>இல்</w:t>
      </w:r>
      <w:r w:rsidRPr="00130167">
        <w:rPr>
          <w:color w:val="0000FF"/>
          <w:szCs w:val="19"/>
        </w:rPr>
        <w:t xml:space="preserve"> </w:t>
      </w:r>
      <w:r w:rsidRPr="007764AB">
        <w:rPr>
          <w:color w:val="0000FF"/>
          <w:szCs w:val="19"/>
          <w:lang w:val="ru-RU"/>
        </w:rPr>
        <w:t>ரோமிலும்</w:t>
      </w:r>
      <w:r w:rsidRPr="00130167">
        <w:rPr>
          <w:color w:val="0000FF"/>
          <w:szCs w:val="19"/>
        </w:rPr>
        <w:t xml:space="preserve"> </w:t>
      </w:r>
      <w:r w:rsidRPr="007764AB">
        <w:rPr>
          <w:color w:val="0000FF"/>
          <w:szCs w:val="19"/>
          <w:lang w:val="ru-RU"/>
        </w:rPr>
        <w:t>வெளியிடப்பட்ட</w:t>
      </w:r>
      <w:r w:rsidRPr="00130167">
        <w:rPr>
          <w:color w:val="0000FF"/>
          <w:szCs w:val="19"/>
        </w:rPr>
        <w:t xml:space="preserve"> </w:t>
      </w:r>
      <w:r w:rsidRPr="007764AB">
        <w:rPr>
          <w:color w:val="0000FF"/>
          <w:szCs w:val="19"/>
          <w:lang w:val="ru-RU"/>
        </w:rPr>
        <w:t>லூத்தரன்</w:t>
      </w:r>
      <w:r w:rsidRPr="00130167">
        <w:rPr>
          <w:color w:val="0000FF"/>
          <w:szCs w:val="19"/>
        </w:rPr>
        <w:t xml:space="preserve"> </w:t>
      </w:r>
      <w:r w:rsidRPr="007764AB">
        <w:rPr>
          <w:color w:val="0000FF"/>
          <w:szCs w:val="19"/>
          <w:lang w:val="ru-RU"/>
        </w:rPr>
        <w:t>மதபோதனை</w:t>
      </w:r>
      <w:r w:rsidRPr="00130167">
        <w:rPr>
          <w:color w:val="0000FF"/>
          <w:szCs w:val="19"/>
        </w:rPr>
        <w:t xml:space="preserve"> (*ibid. </w:t>
      </w:r>
      <w:r w:rsidRPr="007764AB">
        <w:rPr>
          <w:color w:val="0000FF"/>
          <w:szCs w:val="19"/>
          <w:lang w:val="ru-RU"/>
        </w:rPr>
        <w:t>மற்றும்</w:t>
      </w:r>
      <w:r w:rsidRPr="00130167">
        <w:rPr>
          <w:color w:val="0000FF"/>
          <w:szCs w:val="19"/>
        </w:rPr>
        <w:t xml:space="preserve"> *Russian Historical </w:t>
      </w:r>
      <w:r w:rsidRPr="007764AB">
        <w:rPr>
          <w:color w:val="0000FF"/>
          <w:szCs w:val="19"/>
          <w:lang w:val="ru-RU"/>
        </w:rPr>
        <w:t>இதழில்</w:t>
      </w:r>
      <w:r w:rsidRPr="00130167">
        <w:rPr>
          <w:color w:val="0000FF"/>
          <w:szCs w:val="19"/>
        </w:rPr>
        <w:t xml:space="preserve">). </w:t>
      </w:r>
      <w:r w:rsidRPr="00931245">
        <w:rPr>
          <w:color w:val="0000FF"/>
          <w:szCs w:val="19"/>
          <w:lang w:val="ru-RU"/>
        </w:rPr>
        <w:t>தொகுப்பு</w:t>
      </w:r>
      <w:r w:rsidRPr="00130167">
        <w:rPr>
          <w:color w:val="0000FF"/>
          <w:szCs w:val="19"/>
        </w:rPr>
        <w:t xml:space="preserve">, </w:t>
      </w:r>
      <w:r w:rsidRPr="00931245">
        <w:rPr>
          <w:color w:val="0000FF"/>
          <w:szCs w:val="19"/>
          <w:lang w:val="ru-RU"/>
        </w:rPr>
        <w:t>தொகுதி</w:t>
      </w:r>
      <w:r w:rsidRPr="00130167">
        <w:rPr>
          <w:color w:val="0000FF"/>
          <w:szCs w:val="19"/>
        </w:rPr>
        <w:t xml:space="preserve"> </w:t>
      </w:r>
      <w:r>
        <w:rPr>
          <w:color w:val="0000FF"/>
          <w:szCs w:val="19"/>
        </w:rPr>
        <w:t>VI</w:t>
      </w:r>
      <w:r w:rsidRPr="00130167">
        <w:rPr>
          <w:color w:val="0000FF"/>
          <w:szCs w:val="19"/>
        </w:rPr>
        <w:t xml:space="preserve">, </w:t>
      </w:r>
      <w:r w:rsidRPr="007764AB">
        <w:rPr>
          <w:color w:val="0000FF"/>
          <w:szCs w:val="19"/>
          <w:lang w:val="ru-RU"/>
        </w:rPr>
        <w:t>ப</w:t>
      </w:r>
      <w:r w:rsidRPr="00130167">
        <w:rPr>
          <w:color w:val="0000FF"/>
          <w:szCs w:val="19"/>
        </w:rPr>
        <w:t xml:space="preserve">. 302, </w:t>
      </w:r>
      <w:r w:rsidRPr="007764AB">
        <w:rPr>
          <w:color w:val="0000FF"/>
          <w:szCs w:val="19"/>
          <w:lang w:val="ru-RU"/>
        </w:rPr>
        <w:t>மாஸ்கோ</w:t>
      </w:r>
      <w:r w:rsidRPr="00130167">
        <w:rPr>
          <w:color w:val="0000FF"/>
          <w:szCs w:val="19"/>
        </w:rPr>
        <w:t xml:space="preserve"> 1843); c) </w:t>
      </w:r>
      <w:r w:rsidRPr="007764AB">
        <w:rPr>
          <w:color w:val="0000FF"/>
          <w:szCs w:val="19"/>
          <w:lang w:val="ru-RU"/>
        </w:rPr>
        <w:t>அங்கோன்</w:t>
      </w:r>
      <w:r w:rsidRPr="00130167">
        <w:rPr>
          <w:color w:val="0000FF"/>
          <w:szCs w:val="19"/>
        </w:rPr>
        <w:t xml:space="preserve"> </w:t>
      </w:r>
      <w:r w:rsidRPr="007764AB">
        <w:rPr>
          <w:color w:val="0000FF"/>
          <w:szCs w:val="19"/>
          <w:lang w:val="ru-RU"/>
        </w:rPr>
        <w:t>டால்மாட்</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ஸ்டீஃபன்</w:t>
      </w:r>
      <w:r w:rsidRPr="00130167">
        <w:rPr>
          <w:color w:val="0000FF"/>
          <w:szCs w:val="19"/>
        </w:rPr>
        <w:t xml:space="preserve"> </w:t>
      </w:r>
      <w:r w:rsidRPr="007764AB">
        <w:rPr>
          <w:color w:val="0000FF"/>
          <w:szCs w:val="19"/>
          <w:lang w:val="ru-RU"/>
        </w:rPr>
        <w:t>இஸ்ட்ரியானின்</w:t>
      </w:r>
      <w:r w:rsidRPr="00130167">
        <w:rPr>
          <w:color w:val="0000FF"/>
          <w:szCs w:val="19"/>
        </w:rPr>
        <w:t xml:space="preserve"> </w:t>
      </w:r>
      <w:r w:rsidRPr="007764AB">
        <w:rPr>
          <w:color w:val="0000FF"/>
          <w:szCs w:val="19"/>
          <w:lang w:val="ru-RU"/>
        </w:rPr>
        <w:t>ஆகியோரால்</w:t>
      </w:r>
      <w:r w:rsidRPr="00130167">
        <w:rPr>
          <w:color w:val="0000FF"/>
          <w:szCs w:val="19"/>
        </w:rPr>
        <w:t xml:space="preserve"> </w:t>
      </w:r>
      <w:r w:rsidRPr="007764AB">
        <w:rPr>
          <w:color w:val="0000FF"/>
          <w:szCs w:val="19"/>
          <w:lang w:val="ru-RU"/>
        </w:rPr>
        <w:t>மொழிபெயர்க்கப்பட்ட</w:t>
      </w:r>
      <w:r w:rsidRPr="00130167">
        <w:rPr>
          <w:color w:val="0000FF"/>
          <w:szCs w:val="19"/>
        </w:rPr>
        <w:t xml:space="preserve"> </w:t>
      </w:r>
      <w:r w:rsidRPr="007764AB">
        <w:rPr>
          <w:color w:val="0000FF"/>
          <w:szCs w:val="19"/>
          <w:lang w:val="ru-RU"/>
        </w:rPr>
        <w:t>ஒரு</w:t>
      </w:r>
      <w:r w:rsidRPr="00130167">
        <w:rPr>
          <w:color w:val="0000FF"/>
          <w:szCs w:val="19"/>
        </w:rPr>
        <w:t xml:space="preserve"> </w:t>
      </w:r>
      <w:r w:rsidRPr="007764AB">
        <w:rPr>
          <w:color w:val="0000FF"/>
          <w:szCs w:val="19"/>
          <w:lang w:val="ru-RU"/>
        </w:rPr>
        <w:t>விசுவாசப்</w:t>
      </w:r>
      <w:r w:rsidRPr="00130167">
        <w:rPr>
          <w:color w:val="0000FF"/>
          <w:szCs w:val="19"/>
        </w:rPr>
        <w:t xml:space="preserve"> </w:t>
      </w:r>
      <w:r w:rsidRPr="007764AB">
        <w:rPr>
          <w:color w:val="0000FF"/>
          <w:szCs w:val="19"/>
          <w:lang w:val="ru-RU"/>
        </w:rPr>
        <w:t>போதனை</w:t>
      </w:r>
      <w:r w:rsidRPr="00130167">
        <w:rPr>
          <w:color w:val="0000FF"/>
          <w:szCs w:val="19"/>
        </w:rPr>
        <w:t xml:space="preserve">, 1561 </w:t>
      </w:r>
      <w:r w:rsidRPr="007764AB">
        <w:rPr>
          <w:color w:val="0000FF"/>
          <w:szCs w:val="19"/>
          <w:lang w:val="ru-RU"/>
        </w:rPr>
        <w:t>இல்</w:t>
      </w:r>
      <w:r w:rsidRPr="00130167">
        <w:rPr>
          <w:color w:val="0000FF"/>
          <w:szCs w:val="19"/>
        </w:rPr>
        <w:t xml:space="preserve"> </w:t>
      </w:r>
      <w:r w:rsidRPr="007764AB">
        <w:rPr>
          <w:color w:val="0000FF"/>
          <w:szCs w:val="19"/>
          <w:lang w:val="ru-RU"/>
        </w:rPr>
        <w:t>ட்யூபிங்கனில்</w:t>
      </w:r>
      <w:r w:rsidRPr="00130167">
        <w:rPr>
          <w:color w:val="0000FF"/>
          <w:szCs w:val="19"/>
        </w:rPr>
        <w:t xml:space="preserve"> </w:t>
      </w:r>
      <w:r w:rsidRPr="007764AB">
        <w:rPr>
          <w:color w:val="0000FF"/>
          <w:szCs w:val="19"/>
          <w:lang w:val="ru-RU"/>
        </w:rPr>
        <w:t>வெளியிடப்பட்டது</w:t>
      </w:r>
      <w:r w:rsidRPr="00130167">
        <w:rPr>
          <w:color w:val="0000FF"/>
          <w:szCs w:val="19"/>
        </w:rPr>
        <w:t xml:space="preserve"> (</w:t>
      </w:r>
      <w:r w:rsidRPr="007764AB">
        <w:rPr>
          <w:color w:val="0000FF"/>
          <w:szCs w:val="19"/>
          <w:lang w:val="ru-RU"/>
        </w:rPr>
        <w:t>அதே</w:t>
      </w:r>
      <w:r w:rsidRPr="00130167">
        <w:rPr>
          <w:color w:val="0000FF"/>
          <w:szCs w:val="19"/>
        </w:rPr>
        <w:t xml:space="preserve"> </w:t>
      </w:r>
      <w:r w:rsidRPr="007764AB">
        <w:rPr>
          <w:color w:val="0000FF"/>
          <w:szCs w:val="19"/>
          <w:lang w:val="ru-RU"/>
        </w:rPr>
        <w:t>வரலாற்றுத்</w:t>
      </w:r>
      <w:r w:rsidRPr="00130167">
        <w:rPr>
          <w:color w:val="0000FF"/>
          <w:szCs w:val="19"/>
        </w:rPr>
        <w:t xml:space="preserve"> </w:t>
      </w:r>
      <w:r w:rsidRPr="007764AB">
        <w:rPr>
          <w:color w:val="0000FF"/>
          <w:szCs w:val="19"/>
          <w:lang w:val="ru-RU"/>
        </w:rPr>
        <w:t>தொகுப்பில்</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அதே</w:t>
      </w:r>
      <w:r w:rsidRPr="00130167">
        <w:rPr>
          <w:color w:val="0000FF"/>
          <w:szCs w:val="19"/>
        </w:rPr>
        <w:t xml:space="preserve"> </w:t>
      </w:r>
      <w:r w:rsidRPr="007764AB">
        <w:rPr>
          <w:color w:val="0000FF"/>
          <w:szCs w:val="19"/>
          <w:lang w:val="ru-RU"/>
        </w:rPr>
        <w:t>பக்கத்தில்</w:t>
      </w:r>
      <w:r w:rsidRPr="00130167">
        <w:rPr>
          <w:color w:val="0000FF"/>
          <w:szCs w:val="19"/>
        </w:rPr>
        <w:t xml:space="preserve">); </w:t>
      </w:r>
      <w:r w:rsidRPr="007764AB">
        <w:rPr>
          <w:color w:val="0000FF"/>
          <w:szCs w:val="19"/>
          <w:lang w:val="ru-RU"/>
        </w:rPr>
        <w:t>டி</w:t>
      </w:r>
      <w:r w:rsidRPr="00130167">
        <w:rPr>
          <w:color w:val="0000FF"/>
          <w:szCs w:val="19"/>
        </w:rPr>
        <w:t xml:space="preserve">) </w:t>
      </w:r>
      <w:r w:rsidRPr="007764AB">
        <w:rPr>
          <w:color w:val="0000FF"/>
          <w:szCs w:val="19"/>
          <w:lang w:val="ru-RU"/>
        </w:rPr>
        <w:t>ஒரு</w:t>
      </w:r>
      <w:r w:rsidRPr="00130167">
        <w:rPr>
          <w:color w:val="0000FF"/>
          <w:szCs w:val="19"/>
        </w:rPr>
        <w:t xml:space="preserve"> </w:t>
      </w:r>
      <w:r w:rsidRPr="007764AB">
        <w:rPr>
          <w:color w:val="0000FF"/>
          <w:szCs w:val="19"/>
          <w:lang w:val="ru-RU"/>
        </w:rPr>
        <w:t>விசுவாசப்</w:t>
      </w:r>
      <w:r w:rsidRPr="00130167">
        <w:rPr>
          <w:color w:val="0000FF"/>
          <w:szCs w:val="19"/>
        </w:rPr>
        <w:t xml:space="preserve"> </w:t>
      </w:r>
      <w:r w:rsidRPr="007764AB">
        <w:rPr>
          <w:color w:val="0000FF"/>
          <w:szCs w:val="19"/>
          <w:lang w:val="ru-RU"/>
        </w:rPr>
        <w:t>போதனை</w:t>
      </w:r>
      <w:r w:rsidRPr="00130167">
        <w:rPr>
          <w:color w:val="0000FF"/>
          <w:szCs w:val="19"/>
        </w:rPr>
        <w:t xml:space="preserve">, </w:t>
      </w:r>
      <w:r w:rsidRPr="007764AB">
        <w:rPr>
          <w:color w:val="0000FF"/>
          <w:szCs w:val="19"/>
          <w:lang w:val="ru-RU"/>
        </w:rPr>
        <w:t>இலத்தீன்</w:t>
      </w:r>
      <w:r w:rsidRPr="00130167">
        <w:rPr>
          <w:color w:val="0000FF"/>
          <w:szCs w:val="19"/>
        </w:rPr>
        <w:t xml:space="preserve"> </w:t>
      </w:r>
      <w:r w:rsidRPr="007764AB">
        <w:rPr>
          <w:color w:val="0000FF"/>
          <w:szCs w:val="19"/>
          <w:lang w:val="ru-RU"/>
        </w:rPr>
        <w:t>மொழியிலிருந்து</w:t>
      </w:r>
      <w:r w:rsidRPr="00130167">
        <w:rPr>
          <w:color w:val="0000FF"/>
          <w:szCs w:val="19"/>
        </w:rPr>
        <w:t xml:space="preserve"> </w:t>
      </w:r>
      <w:r w:rsidRPr="007764AB">
        <w:rPr>
          <w:color w:val="0000FF"/>
          <w:szCs w:val="19"/>
          <w:lang w:val="ru-RU"/>
        </w:rPr>
        <w:t>மொழிபெயர்க்கப்பட்டு</w:t>
      </w:r>
      <w:r w:rsidRPr="00130167">
        <w:rPr>
          <w:color w:val="0000FF"/>
          <w:szCs w:val="19"/>
        </w:rPr>
        <w:t xml:space="preserve"> 1585-</w:t>
      </w:r>
      <w:r w:rsidRPr="007764AB">
        <w:rPr>
          <w:color w:val="0000FF"/>
          <w:szCs w:val="19"/>
          <w:lang w:val="ru-RU"/>
        </w:rPr>
        <w:t>ல்</w:t>
      </w:r>
      <w:r w:rsidRPr="00130167">
        <w:rPr>
          <w:color w:val="0000FF"/>
          <w:szCs w:val="19"/>
        </w:rPr>
        <w:t xml:space="preserve"> </w:t>
      </w:r>
      <w:r w:rsidRPr="007764AB">
        <w:rPr>
          <w:color w:val="0000FF"/>
          <w:szCs w:val="19"/>
          <w:lang w:val="ru-RU"/>
        </w:rPr>
        <w:t>வில்னியஸில்</w:t>
      </w:r>
      <w:r w:rsidRPr="00130167">
        <w:rPr>
          <w:color w:val="0000FF"/>
          <w:szCs w:val="19"/>
        </w:rPr>
        <w:t xml:space="preserve"> </w:t>
      </w:r>
      <w:r w:rsidRPr="007764AB">
        <w:rPr>
          <w:color w:val="0000FF"/>
          <w:szCs w:val="19"/>
          <w:lang w:val="ru-RU"/>
        </w:rPr>
        <w:t>வெளியிடப்பட்டது</w:t>
      </w:r>
      <w:r w:rsidRPr="00130167">
        <w:rPr>
          <w:color w:val="0000FF"/>
          <w:szCs w:val="19"/>
        </w:rPr>
        <w:t xml:space="preserve"> (</w:t>
      </w:r>
      <w:r>
        <w:rPr>
          <w:i/>
          <w:iCs/>
          <w:color w:val="0000FF"/>
          <w:szCs w:val="19"/>
        </w:rPr>
        <w:t xml:space="preserve">பெர்கி </w:t>
      </w:r>
      <w:r w:rsidRPr="00130167">
        <w:rPr>
          <w:i/>
          <w:iCs/>
          <w:color w:val="0000FF"/>
          <w:szCs w:val="19"/>
        </w:rPr>
        <w:t xml:space="preserve">— </w:t>
      </w:r>
      <w:r>
        <w:rPr>
          <w:color w:val="0000FF"/>
          <w:szCs w:val="19"/>
        </w:rPr>
        <w:t>*de statu eccl</w:t>
      </w:r>
      <w:r w:rsidRPr="00130167">
        <w:rPr>
          <w:color w:val="0000FF"/>
          <w:szCs w:val="19"/>
        </w:rPr>
        <w:t xml:space="preserve">. </w:t>
      </w:r>
      <w:r>
        <w:rPr>
          <w:color w:val="0000FF"/>
          <w:szCs w:val="19"/>
        </w:rPr>
        <w:t>et relig</w:t>
      </w:r>
      <w:r w:rsidRPr="00130167">
        <w:rPr>
          <w:color w:val="0000FF"/>
          <w:szCs w:val="19"/>
        </w:rPr>
        <w:t>.*</w:t>
      </w:r>
      <w:r>
        <w:rPr>
          <w:color w:val="0000FF"/>
          <w:szCs w:val="19"/>
        </w:rPr>
        <w:t>Moscow</w:t>
      </w:r>
      <w:r w:rsidRPr="00130167">
        <w:rPr>
          <w:color w:val="0000FF"/>
          <w:szCs w:val="19"/>
        </w:rPr>
        <w:t xml:space="preserve"> , </w:t>
      </w:r>
      <w:r>
        <w:rPr>
          <w:color w:val="0000FF"/>
          <w:szCs w:val="19"/>
        </w:rPr>
        <w:t>ப</w:t>
      </w:r>
      <w:r w:rsidRPr="00130167">
        <w:rPr>
          <w:color w:val="0000FF"/>
          <w:szCs w:val="19"/>
        </w:rPr>
        <w:t xml:space="preserve">. 31, </w:t>
      </w:r>
      <w:r w:rsidRPr="00931245">
        <w:rPr>
          <w:color w:val="0000FF"/>
          <w:szCs w:val="19"/>
          <w:lang w:val="ru-RU"/>
        </w:rPr>
        <w:t>மற்றும்</w:t>
      </w:r>
      <w:r w:rsidRPr="00130167">
        <w:rPr>
          <w:color w:val="0000FF"/>
          <w:szCs w:val="19"/>
        </w:rPr>
        <w:t xml:space="preserve"> </w:t>
      </w:r>
      <w:r w:rsidRPr="00931245">
        <w:rPr>
          <w:i/>
          <w:iCs/>
          <w:color w:val="0000FF"/>
          <w:szCs w:val="19"/>
          <w:lang w:val="ru-RU"/>
        </w:rPr>
        <w:t>சகரோவ்</w:t>
      </w:r>
      <w:r w:rsidRPr="00130167">
        <w:rPr>
          <w:i/>
          <w:iCs/>
          <w:color w:val="0000FF"/>
          <w:szCs w:val="19"/>
        </w:rPr>
        <w:t xml:space="preserve"> </w:t>
      </w:r>
      <w:r w:rsidRPr="00130167">
        <w:rPr>
          <w:color w:val="0000FF"/>
          <w:szCs w:val="19"/>
        </w:rPr>
        <w:t>— *</w:t>
      </w:r>
      <w:r w:rsidRPr="00931245">
        <w:rPr>
          <w:color w:val="0000FF"/>
          <w:szCs w:val="19"/>
          <w:lang w:val="ru-RU"/>
        </w:rPr>
        <w:t>ரஷ்ய</w:t>
      </w:r>
      <w:r w:rsidRPr="00130167">
        <w:rPr>
          <w:color w:val="0000FF"/>
          <w:szCs w:val="19"/>
        </w:rPr>
        <w:t xml:space="preserve"> </w:t>
      </w:r>
      <w:r w:rsidRPr="00931245">
        <w:rPr>
          <w:color w:val="0000FF"/>
          <w:szCs w:val="19"/>
          <w:lang w:val="ru-RU"/>
        </w:rPr>
        <w:t>பண்டைய</w:t>
      </w:r>
      <w:r w:rsidRPr="00130167">
        <w:rPr>
          <w:color w:val="0000FF"/>
          <w:szCs w:val="19"/>
        </w:rPr>
        <w:t xml:space="preserve"> </w:t>
      </w:r>
      <w:r w:rsidRPr="00931245">
        <w:rPr>
          <w:color w:val="0000FF"/>
          <w:szCs w:val="19"/>
          <w:lang w:val="ru-RU"/>
        </w:rPr>
        <w:t>நினைவுச்சின்னங்கள்</w:t>
      </w:r>
      <w:r w:rsidRPr="00130167">
        <w:rPr>
          <w:color w:val="0000FF"/>
          <w:szCs w:val="19"/>
        </w:rPr>
        <w:t>*-</w:t>
      </w:r>
      <w:r w:rsidRPr="00931245">
        <w:rPr>
          <w:color w:val="0000FF"/>
          <w:szCs w:val="19"/>
          <w:lang w:val="ru-RU"/>
        </w:rPr>
        <w:t>ல்</w:t>
      </w:r>
      <w:r w:rsidRPr="00130167">
        <w:rPr>
          <w:color w:val="0000FF"/>
          <w:szCs w:val="19"/>
        </w:rPr>
        <w:t xml:space="preserve"> </w:t>
      </w:r>
      <w:r w:rsidRPr="00931245">
        <w:rPr>
          <w:color w:val="0000FF"/>
          <w:szCs w:val="19"/>
          <w:lang w:val="ru-RU"/>
        </w:rPr>
        <w:t>உள்ள</w:t>
      </w:r>
      <w:r w:rsidRPr="00130167">
        <w:rPr>
          <w:color w:val="0000FF"/>
          <w:szCs w:val="19"/>
        </w:rPr>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நூலியல்</w:t>
      </w:r>
      <w:r w:rsidRPr="00130167">
        <w:rPr>
          <w:color w:val="0000FF"/>
          <w:szCs w:val="19"/>
        </w:rPr>
        <w:t xml:space="preserve"> </w:t>
      </w:r>
      <w:r w:rsidRPr="00931245">
        <w:rPr>
          <w:color w:val="0000FF"/>
          <w:szCs w:val="19"/>
          <w:lang w:val="ru-RU"/>
        </w:rPr>
        <w:t>காலவரிசைப்</w:t>
      </w:r>
      <w:r w:rsidRPr="00130167">
        <w:rPr>
          <w:color w:val="0000FF"/>
          <w:szCs w:val="19"/>
        </w:rPr>
        <w:t xml:space="preserve"> </w:t>
      </w:r>
      <w:r w:rsidRPr="00931245">
        <w:rPr>
          <w:color w:val="0000FF"/>
          <w:szCs w:val="19"/>
          <w:lang w:val="ru-RU"/>
        </w:rPr>
        <w:t>பட்டியல்</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w:t>
      </w:r>
      <w:r w:rsidRPr="00130167">
        <w:rPr>
          <w:color w:val="0000FF"/>
          <w:szCs w:val="19"/>
        </w:rPr>
        <w:t xml:space="preserve">, 1842); </w:t>
      </w:r>
      <w:r w:rsidRPr="00931245">
        <w:rPr>
          <w:color w:val="0000FF"/>
          <w:szCs w:val="19"/>
          <w:lang w:val="ru-RU"/>
        </w:rPr>
        <w:t>இ</w:t>
      </w:r>
      <w:r w:rsidRPr="00130167">
        <w:rPr>
          <w:color w:val="0000FF"/>
          <w:szCs w:val="19"/>
        </w:rPr>
        <w:t xml:space="preserve">) </w:t>
      </w:r>
      <w:r w:rsidRPr="00931245">
        <w:rPr>
          <w:color w:val="0000FF"/>
          <w:szCs w:val="19"/>
          <w:lang w:val="ru-RU"/>
        </w:rPr>
        <w:t>இரண்டு</w:t>
      </w:r>
      <w:r w:rsidRPr="00130167">
        <w:rPr>
          <w:color w:val="0000FF"/>
          <w:szCs w:val="19"/>
        </w:rPr>
        <w:t xml:space="preserve"> </w:t>
      </w:r>
      <w:r w:rsidRPr="00931245">
        <w:rPr>
          <w:color w:val="0000FF"/>
          <w:szCs w:val="19"/>
          <w:lang w:val="ru-RU"/>
        </w:rPr>
        <w:t>ஸ்லாவோனிக்</w:t>
      </w:r>
      <w:r w:rsidRPr="00130167">
        <w:rPr>
          <w:color w:val="0000FF"/>
          <w:szCs w:val="19"/>
        </w:rPr>
        <w:t xml:space="preserve"> </w:t>
      </w:r>
      <w:r w:rsidRPr="00931245">
        <w:rPr>
          <w:color w:val="0000FF"/>
          <w:szCs w:val="19"/>
          <w:lang w:val="ru-RU"/>
        </w:rPr>
        <w:t>விசுவாசப்</w:t>
      </w:r>
      <w:r w:rsidRPr="00130167">
        <w:rPr>
          <w:color w:val="0000FF"/>
          <w:szCs w:val="19"/>
        </w:rPr>
        <w:t xml:space="preserve"> </w:t>
      </w:r>
      <w:r w:rsidRPr="00931245">
        <w:rPr>
          <w:color w:val="0000FF"/>
          <w:szCs w:val="19"/>
          <w:lang w:val="ru-RU"/>
        </w:rPr>
        <w:t>போதனைகள்</w:t>
      </w:r>
      <w:r w:rsidRPr="00130167">
        <w:rPr>
          <w:color w:val="0000FF"/>
          <w:szCs w:val="19"/>
        </w:rPr>
        <w:t xml:space="preserve">, </w:t>
      </w:r>
      <w:r w:rsidRPr="00931245">
        <w:rPr>
          <w:color w:val="0000FF"/>
          <w:szCs w:val="19"/>
          <w:lang w:val="ru-RU"/>
        </w:rPr>
        <w:t>ஆனால்</w:t>
      </w:r>
      <w:r w:rsidRPr="00130167">
        <w:rPr>
          <w:color w:val="0000FF"/>
          <w:szCs w:val="19"/>
        </w:rPr>
        <w:t xml:space="preserve"> 1582 </w:t>
      </w:r>
      <w:r w:rsidRPr="00931245">
        <w:rPr>
          <w:color w:val="0000FF"/>
          <w:szCs w:val="19"/>
          <w:lang w:val="ru-RU"/>
        </w:rPr>
        <w:t>மற்றும்</w:t>
      </w:r>
      <w:r w:rsidRPr="00130167">
        <w:rPr>
          <w:color w:val="0000FF"/>
          <w:szCs w:val="19"/>
        </w:rPr>
        <w:t xml:space="preserve"> 1603-</w:t>
      </w:r>
      <w:r w:rsidRPr="00931245">
        <w:rPr>
          <w:color w:val="0000FF"/>
          <w:szCs w:val="19"/>
          <w:lang w:val="ru-RU"/>
        </w:rPr>
        <w:t>ல்</w:t>
      </w:r>
      <w:r w:rsidRPr="00130167">
        <w:rPr>
          <w:color w:val="0000FF"/>
          <w:szCs w:val="19"/>
        </w:rPr>
        <w:t xml:space="preserve"> </w:t>
      </w:r>
      <w:r w:rsidRPr="00931245">
        <w:rPr>
          <w:color w:val="0000FF"/>
          <w:szCs w:val="19"/>
          <w:lang w:val="ru-RU"/>
        </w:rPr>
        <w:t>லத்தீன்</w:t>
      </w:r>
      <w:r w:rsidRPr="00130167">
        <w:rPr>
          <w:color w:val="0000FF"/>
          <w:szCs w:val="19"/>
        </w:rPr>
        <w:t xml:space="preserve"> </w:t>
      </w:r>
      <w:r w:rsidRPr="00931245">
        <w:rPr>
          <w:color w:val="0000FF"/>
          <w:szCs w:val="19"/>
          <w:lang w:val="ru-RU"/>
        </w:rPr>
        <w:t>எழுத்துக்களில்</w:t>
      </w:r>
      <w:r w:rsidRPr="00130167">
        <w:rPr>
          <w:color w:val="0000FF"/>
          <w:szCs w:val="19"/>
        </w:rPr>
        <w:t xml:space="preserve"> </w:t>
      </w:r>
      <w:r w:rsidRPr="00931245">
        <w:rPr>
          <w:color w:val="0000FF"/>
          <w:szCs w:val="19"/>
          <w:lang w:val="ru-RU"/>
        </w:rPr>
        <w:t>அச்சிடப்பட்டவை</w:t>
      </w:r>
      <w:r w:rsidRPr="00130167">
        <w:rPr>
          <w:color w:val="0000FF"/>
          <w:szCs w:val="19"/>
        </w:rPr>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வரலாற்றுத்</w:t>
      </w:r>
      <w:r w:rsidRPr="00130167">
        <w:rPr>
          <w:color w:val="0000FF"/>
          <w:szCs w:val="19"/>
        </w:rPr>
        <w:t xml:space="preserve"> </w:t>
      </w:r>
      <w:r w:rsidRPr="00931245">
        <w:rPr>
          <w:color w:val="0000FF"/>
          <w:szCs w:val="19"/>
          <w:lang w:val="ru-RU"/>
        </w:rPr>
        <w:t>தொகுப்பு</w:t>
      </w:r>
      <w:r w:rsidRPr="00130167">
        <w:rPr>
          <w:color w:val="0000FF"/>
          <w:szCs w:val="19"/>
        </w:rPr>
        <w:t xml:space="preserve">, </w:t>
      </w:r>
      <w:r w:rsidRPr="00931245">
        <w:rPr>
          <w:color w:val="0000FF"/>
          <w:szCs w:val="19"/>
          <w:lang w:val="ru-RU"/>
        </w:rPr>
        <w:t>தொகுதி</w:t>
      </w:r>
      <w:r w:rsidRPr="00130167">
        <w:rPr>
          <w:color w:val="0000FF"/>
          <w:szCs w:val="19"/>
        </w:rPr>
        <w:t xml:space="preserve"> </w:t>
      </w:r>
      <w:r>
        <w:rPr>
          <w:color w:val="0000FF"/>
          <w:szCs w:val="19"/>
        </w:rPr>
        <w:t>VI</w:t>
      </w:r>
      <w:r w:rsidRPr="00130167">
        <w:rPr>
          <w:color w:val="0000FF"/>
          <w:szCs w:val="19"/>
        </w:rPr>
        <w:t xml:space="preserve">, </w:t>
      </w:r>
      <w:r w:rsidRPr="00931245">
        <w:rPr>
          <w:color w:val="0000FF"/>
          <w:szCs w:val="19"/>
          <w:lang w:val="ru-RU"/>
        </w:rPr>
        <w:t>ப</w:t>
      </w:r>
      <w:r w:rsidRPr="00130167">
        <w:rPr>
          <w:color w:val="0000FF"/>
          <w:szCs w:val="19"/>
        </w:rPr>
        <w:t>. 303); f) 1611-</w:t>
      </w:r>
      <w:r w:rsidRPr="00931245">
        <w:rPr>
          <w:color w:val="0000FF"/>
          <w:szCs w:val="19"/>
          <w:lang w:val="ru-RU"/>
        </w:rPr>
        <w:t>ல்</w:t>
      </w:r>
      <w:r w:rsidRPr="00130167">
        <w:rPr>
          <w:color w:val="0000FF"/>
          <w:szCs w:val="19"/>
        </w:rPr>
        <w:t xml:space="preserve"> </w:t>
      </w:r>
      <w:r w:rsidRPr="00931245">
        <w:rPr>
          <w:color w:val="0000FF"/>
          <w:szCs w:val="19"/>
          <w:lang w:val="ru-RU"/>
        </w:rPr>
        <w:t>வெனிஸில்</w:t>
      </w:r>
      <w:r w:rsidRPr="00130167">
        <w:rPr>
          <w:color w:val="0000FF"/>
          <w:szCs w:val="19"/>
        </w:rPr>
        <w:t xml:space="preserve"> </w:t>
      </w:r>
      <w:r w:rsidRPr="00931245">
        <w:rPr>
          <w:color w:val="0000FF"/>
          <w:szCs w:val="19"/>
          <w:lang w:val="ru-RU"/>
        </w:rPr>
        <w:t>மத்ஃபே</w:t>
      </w:r>
      <w:r w:rsidRPr="00130167">
        <w:rPr>
          <w:color w:val="0000FF"/>
          <w:szCs w:val="19"/>
        </w:rPr>
        <w:t xml:space="preserve"> </w:t>
      </w:r>
      <w:r w:rsidRPr="00931245">
        <w:rPr>
          <w:color w:val="0000FF"/>
          <w:szCs w:val="19"/>
          <w:lang w:val="ru-RU"/>
        </w:rPr>
        <w:t>டிவ்கோவிச்</w:t>
      </w:r>
      <w:r w:rsidRPr="00130167">
        <w:rPr>
          <w:color w:val="0000FF"/>
          <w:szCs w:val="19"/>
        </w:rPr>
        <w:t xml:space="preserve"> </w:t>
      </w:r>
      <w:r w:rsidRPr="00931245">
        <w:rPr>
          <w:color w:val="0000FF"/>
          <w:szCs w:val="19"/>
          <w:lang w:val="ru-RU"/>
        </w:rPr>
        <w:t>வெளியிட்ட</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விசுவாசப்</w:t>
      </w:r>
      <w:r w:rsidRPr="00130167">
        <w:rPr>
          <w:color w:val="0000FF"/>
          <w:szCs w:val="19"/>
        </w:rPr>
        <w:t xml:space="preserve"> </w:t>
      </w:r>
      <w:r w:rsidRPr="00931245">
        <w:rPr>
          <w:color w:val="0000FF"/>
          <w:szCs w:val="19"/>
          <w:lang w:val="ru-RU"/>
        </w:rPr>
        <w:t>போதனை</w:t>
      </w:r>
      <w:r w:rsidRPr="00130167">
        <w:rPr>
          <w:color w:val="0000FF"/>
          <w:szCs w:val="19"/>
        </w:rPr>
        <w:t xml:space="preserve"> (</w:t>
      </w:r>
      <w:r w:rsidRPr="00931245">
        <w:rPr>
          <w:color w:val="0000FF"/>
          <w:szCs w:val="19"/>
          <w:lang w:val="ru-RU"/>
        </w:rPr>
        <w:t>அதே</w:t>
      </w:r>
      <w:r w:rsidRPr="00130167">
        <w:rPr>
          <w:color w:val="0000FF"/>
          <w:szCs w:val="19"/>
        </w:rPr>
        <w:t xml:space="preserve"> </w:t>
      </w:r>
      <w:r w:rsidRPr="00931245">
        <w:rPr>
          <w:color w:val="0000FF"/>
          <w:szCs w:val="19"/>
          <w:lang w:val="ru-RU"/>
        </w:rPr>
        <w:t>நூல்</w:t>
      </w:r>
      <w:r w:rsidRPr="00130167">
        <w:rPr>
          <w:color w:val="0000FF"/>
          <w:szCs w:val="19"/>
        </w:rPr>
        <w:t>).</w:t>
      </w:r>
    </w:p>
  </w:footnote>
  <w:footnote w:id="109">
    <w:p w14:paraId="5524F195" w14:textId="77777777" w:rsidR="00CC2ED8" w:rsidRPr="00130167" w:rsidRDefault="00CC2ED8" w:rsidP="00CC2ED8">
      <w:pPr>
        <w:pStyle w:val="FootnoteText"/>
      </w:pPr>
      <w:r>
        <w:rPr>
          <w:rStyle w:val="FootnoteReference"/>
        </w:rPr>
        <w:footnoteRef/>
      </w:r>
      <w:r w:rsidRPr="00130167">
        <w:t xml:space="preserve"> </w:t>
      </w:r>
      <w:r w:rsidRPr="00931245">
        <w:rPr>
          <w:i/>
          <w:iCs/>
          <w:color w:val="0000FF"/>
          <w:szCs w:val="19"/>
          <w:lang w:val="ru-RU"/>
        </w:rPr>
        <w:t>அவரது</w:t>
      </w:r>
      <w:r w:rsidRPr="00130167">
        <w:rPr>
          <w:i/>
          <w:iCs/>
          <w:color w:val="0000FF"/>
          <w:szCs w:val="19"/>
        </w:rPr>
        <w:t xml:space="preserve"> </w:t>
      </w:r>
      <w:r w:rsidRPr="00931245">
        <w:rPr>
          <w:i/>
          <w:iCs/>
          <w:color w:val="0000FF"/>
          <w:szCs w:val="19"/>
          <w:lang w:val="ru-RU"/>
        </w:rPr>
        <w:t>மாண்புமிகு</w:t>
      </w:r>
      <w:r w:rsidRPr="00130167">
        <w:rPr>
          <w:i/>
          <w:iCs/>
          <w:color w:val="0000FF"/>
          <w:szCs w:val="19"/>
        </w:rPr>
        <w:t xml:space="preserve"> </w:t>
      </w:r>
      <w:r w:rsidRPr="00931245">
        <w:rPr>
          <w:i/>
          <w:iCs/>
          <w:color w:val="0000FF"/>
          <w:szCs w:val="19"/>
          <w:lang w:val="ru-RU"/>
        </w:rPr>
        <w:t>இன்னசென்ட்</w:t>
      </w:r>
      <w:r w:rsidRPr="00130167">
        <w:rPr>
          <w:i/>
          <w:iCs/>
          <w:color w:val="0000FF"/>
          <w:szCs w:val="19"/>
        </w:rPr>
        <w:t xml:space="preserve"> — </w:t>
      </w:r>
      <w:r w:rsidRPr="00931245">
        <w:rPr>
          <w:color w:val="0000FF"/>
          <w:szCs w:val="19"/>
          <w:lang w:val="ru-RU"/>
        </w:rPr>
        <w:t>தேவாலய</w:t>
      </w:r>
      <w:r w:rsidRPr="00130167">
        <w:rPr>
          <w:color w:val="0000FF"/>
          <w:szCs w:val="19"/>
        </w:rPr>
        <w:t xml:space="preserve"> </w:t>
      </w:r>
      <w:r w:rsidRPr="00931245">
        <w:rPr>
          <w:color w:val="0000FF"/>
          <w:szCs w:val="19"/>
          <w:lang w:val="ru-RU"/>
        </w:rPr>
        <w:t>வரலாற்றின்</w:t>
      </w:r>
      <w:r w:rsidRPr="00130167">
        <w:rPr>
          <w:color w:val="0000FF"/>
          <w:szCs w:val="19"/>
        </w:rPr>
        <w:t xml:space="preserve"> </w:t>
      </w:r>
      <w:r w:rsidRPr="00931245">
        <w:rPr>
          <w:color w:val="0000FF"/>
          <w:szCs w:val="19"/>
          <w:lang w:val="ru-RU"/>
        </w:rPr>
        <w:t>रूपरेखा</w:t>
      </w:r>
      <w:r w:rsidRPr="00130167">
        <w:rPr>
          <w:color w:val="0000FF"/>
          <w:szCs w:val="19"/>
        </w:rPr>
        <w:t xml:space="preserve">, </w:t>
      </w:r>
      <w:r w:rsidRPr="00931245">
        <w:rPr>
          <w:color w:val="0000FF"/>
          <w:szCs w:val="19"/>
          <w:lang w:val="ru-RU"/>
        </w:rPr>
        <w:t>நூற்றாண்டுகள்</w:t>
      </w:r>
      <w:r w:rsidRPr="00130167">
        <w:rPr>
          <w:color w:val="0000FF"/>
          <w:szCs w:val="19"/>
        </w:rPr>
        <w:t xml:space="preserve"> </w:t>
      </w:r>
      <w:r>
        <w:rPr>
          <w:color w:val="0000FF"/>
          <w:szCs w:val="19"/>
        </w:rPr>
        <w:t>IX–XVII</w:t>
      </w:r>
      <w:r w:rsidRPr="00130167">
        <w:rPr>
          <w:color w:val="0000FF"/>
          <w:szCs w:val="19"/>
        </w:rPr>
        <w:t xml:space="preserve">, </w:t>
      </w:r>
      <w:r w:rsidRPr="00130167">
        <w:rPr>
          <w:i/>
          <w:iCs/>
          <w:color w:val="0000FF"/>
          <w:szCs w:val="19"/>
        </w:rPr>
        <w:t>'</w:t>
      </w:r>
      <w:r w:rsidRPr="00931245">
        <w:rPr>
          <w:i/>
          <w:iCs/>
          <w:color w:val="0000FF"/>
          <w:szCs w:val="19"/>
          <w:lang w:val="ru-RU"/>
        </w:rPr>
        <w:t>தேவாலய</w:t>
      </w:r>
      <w:r w:rsidRPr="00130167">
        <w:rPr>
          <w:i/>
          <w:iCs/>
          <w:color w:val="0000FF"/>
          <w:szCs w:val="19"/>
        </w:rPr>
        <w:t xml:space="preserve"> </w:t>
      </w:r>
      <w:r w:rsidRPr="00931245">
        <w:rPr>
          <w:i/>
          <w:color w:val="0000FF"/>
          <w:szCs w:val="19"/>
          <w:lang w:val="ru-RU"/>
        </w:rPr>
        <w:t>எழுத்தாளர்கள்</w:t>
      </w:r>
      <w:r w:rsidRPr="00130167">
        <w:rPr>
          <w:i/>
          <w:iCs/>
          <w:color w:val="0000FF"/>
          <w:szCs w:val="19"/>
        </w:rPr>
        <w:t xml:space="preserve"> </w:t>
      </w:r>
      <w:r w:rsidRPr="00931245">
        <w:rPr>
          <w:i/>
          <w:iCs/>
          <w:color w:val="0000FF"/>
          <w:szCs w:val="19"/>
          <w:lang w:val="ru-RU"/>
        </w:rPr>
        <w:t>பற்றி</w:t>
      </w:r>
      <w:r w:rsidRPr="00130167">
        <w:rPr>
          <w:i/>
          <w:iCs/>
          <w:color w:val="0000FF"/>
          <w:szCs w:val="19"/>
        </w:rPr>
        <w:t xml:space="preserve">' </w:t>
      </w:r>
      <w:r w:rsidRPr="00931245">
        <w:rPr>
          <w:i/>
          <w:iCs/>
          <w:color w:val="0000FF"/>
          <w:szCs w:val="19"/>
          <w:lang w:val="ru-RU"/>
        </w:rPr>
        <w:t>என்ற</w:t>
      </w:r>
      <w:r w:rsidRPr="00130167">
        <w:rPr>
          <w:color w:val="0000FF"/>
          <w:szCs w:val="19"/>
        </w:rPr>
        <w:t xml:space="preserve"> </w:t>
      </w:r>
      <w:r w:rsidRPr="00931245">
        <w:rPr>
          <w:color w:val="0000FF"/>
          <w:szCs w:val="19"/>
          <w:lang w:val="ru-RU"/>
        </w:rPr>
        <w:t>பிரிவில்</w:t>
      </w:r>
      <w:r w:rsidRPr="00130167">
        <w:rPr>
          <w:color w:val="0000FF"/>
          <w:szCs w:val="19"/>
        </w:rPr>
        <w:t xml:space="preserve"> </w:t>
      </w:r>
      <w:r w:rsidRPr="00931245">
        <w:rPr>
          <w:color w:val="0000FF"/>
          <w:szCs w:val="19"/>
          <w:lang w:val="ru-RU"/>
        </w:rPr>
        <w:t>காண்க</w:t>
      </w:r>
      <w:r w:rsidRPr="00130167">
        <w:rPr>
          <w:i/>
          <w:iCs/>
          <w:color w:val="0000FF"/>
          <w:szCs w:val="19"/>
        </w:rPr>
        <w:t xml:space="preserve">; </w:t>
      </w:r>
      <w:r>
        <w:rPr>
          <w:i/>
          <w:iCs/>
          <w:color w:val="0000FF"/>
          <w:szCs w:val="19"/>
        </w:rPr>
        <w:t>மைக்</w:t>
      </w:r>
      <w:r w:rsidRPr="00130167">
        <w:rPr>
          <w:i/>
          <w:iCs/>
          <w:color w:val="0000FF"/>
          <w:szCs w:val="19"/>
        </w:rPr>
        <w:t xml:space="preserve">. </w:t>
      </w:r>
      <w:r>
        <w:rPr>
          <w:i/>
          <w:iCs/>
          <w:color w:val="0000FF"/>
          <w:szCs w:val="19"/>
        </w:rPr>
        <w:t xml:space="preserve">ஹைனெக்கீ </w:t>
      </w:r>
      <w:r>
        <w:rPr>
          <w:color w:val="0000FF"/>
          <w:szCs w:val="19"/>
        </w:rPr>
        <w:t xml:space="preserve">— அப்பிள்டுங் டெர் ஆல்டென் உண்ட் நோயென் கிரீசischen கீர்சே, லீப்சிக் 1711. இணைப்பு, பக். 70–72 மற்றும் 78; </w:t>
      </w:r>
      <w:r>
        <w:rPr>
          <w:i/>
          <w:iCs/>
          <w:color w:val="0000FF"/>
          <w:szCs w:val="19"/>
        </w:rPr>
        <w:t xml:space="preserve">வால்ச்சீ </w:t>
      </w:r>
      <w:r>
        <w:rPr>
          <w:color w:val="0000FF"/>
          <w:szCs w:val="19"/>
        </w:rPr>
        <w:t>— *Bibl. Theolog</w:t>
      </w:r>
      <w:r w:rsidRPr="00130167">
        <w:rPr>
          <w:color w:val="0000FF"/>
          <w:szCs w:val="19"/>
        </w:rPr>
        <w:t xml:space="preserve">.* 1, </w:t>
      </w:r>
      <w:r>
        <w:rPr>
          <w:color w:val="0000FF"/>
          <w:szCs w:val="19"/>
        </w:rPr>
        <w:t>பக்</w:t>
      </w:r>
      <w:r w:rsidRPr="00130167">
        <w:rPr>
          <w:color w:val="0000FF"/>
          <w:szCs w:val="19"/>
        </w:rPr>
        <w:t xml:space="preserve">. 630–642; </w:t>
      </w:r>
      <w:r w:rsidRPr="00931245">
        <w:rPr>
          <w:color w:val="0000FF"/>
          <w:szCs w:val="19"/>
          <w:lang w:val="ru-RU"/>
        </w:rPr>
        <w:t>அவருடைய</w:t>
      </w:r>
      <w:r w:rsidRPr="00130167">
        <w:rPr>
          <w:color w:val="0000FF"/>
          <w:szCs w:val="19"/>
        </w:rPr>
        <w:t xml:space="preserve"> </w:t>
      </w:r>
      <w:r w:rsidRPr="00931245">
        <w:rPr>
          <w:color w:val="0000FF"/>
          <w:szCs w:val="19"/>
          <w:lang w:val="ru-RU"/>
        </w:rPr>
        <w:t>மேன்மை</w:t>
      </w:r>
      <w:r w:rsidRPr="00130167">
        <w:rPr>
          <w:color w:val="0000FF"/>
          <w:szCs w:val="19"/>
        </w:rPr>
        <w:t xml:space="preserve"> </w:t>
      </w:r>
      <w:r w:rsidRPr="00931245">
        <w:rPr>
          <w:i/>
          <w:iCs/>
          <w:color w:val="0000FF"/>
          <w:szCs w:val="19"/>
          <w:lang w:val="ru-RU"/>
        </w:rPr>
        <w:t>யூஜின்</w:t>
      </w:r>
      <w:r w:rsidRPr="00130167">
        <w:rPr>
          <w:i/>
          <w:iCs/>
          <w:color w:val="0000FF"/>
          <w:szCs w:val="19"/>
        </w:rPr>
        <w:t xml:space="preserve"> — </w:t>
      </w:r>
      <w:r w:rsidRPr="00130167">
        <w:rPr>
          <w:color w:val="0000FF"/>
          <w:szCs w:val="19"/>
        </w:rPr>
        <w:t>*</w:t>
      </w:r>
      <w:r w:rsidRPr="00931245">
        <w:rPr>
          <w:color w:val="0000FF"/>
          <w:szCs w:val="19"/>
          <w:lang w:val="ru-RU"/>
        </w:rPr>
        <w:t>ரஷ்ய</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எழுத்தாளர்களின்</w:t>
      </w:r>
      <w:r w:rsidRPr="00130167">
        <w:rPr>
          <w:color w:val="0000FF"/>
          <w:szCs w:val="19"/>
        </w:rPr>
        <w:t xml:space="preserve"> </w:t>
      </w:r>
      <w:r w:rsidRPr="00931245">
        <w:rPr>
          <w:color w:val="0000FF"/>
          <w:szCs w:val="19"/>
          <w:lang w:val="ru-RU"/>
        </w:rPr>
        <w:t>அகராதி</w:t>
      </w:r>
      <w:r w:rsidRPr="00130167">
        <w:rPr>
          <w:color w:val="0000FF"/>
          <w:szCs w:val="19"/>
        </w:rPr>
        <w:t xml:space="preserve">*, </w:t>
      </w:r>
      <w:r w:rsidRPr="00931245">
        <w:rPr>
          <w:color w:val="0000FF"/>
          <w:szCs w:val="19"/>
          <w:lang w:val="ru-RU"/>
        </w:rPr>
        <w:t>எங்களால்</w:t>
      </w:r>
      <w:r w:rsidRPr="00130167">
        <w:rPr>
          <w:color w:val="0000FF"/>
          <w:szCs w:val="19"/>
        </w:rPr>
        <w:t xml:space="preserve"> </w:t>
      </w:r>
      <w:r w:rsidRPr="00931245">
        <w:rPr>
          <w:color w:val="0000FF"/>
          <w:szCs w:val="19"/>
          <w:lang w:val="ru-RU"/>
        </w:rPr>
        <w:t>குறிப்பிடப்பட்ட</w:t>
      </w:r>
      <w:r w:rsidRPr="00130167">
        <w:rPr>
          <w:color w:val="0000FF"/>
          <w:szCs w:val="19"/>
        </w:rPr>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எழுத்தாளர்களின்</w:t>
      </w:r>
      <w:r w:rsidRPr="00130167">
        <w:rPr>
          <w:color w:val="0000FF"/>
          <w:szCs w:val="19"/>
        </w:rPr>
        <w:t xml:space="preserve"> </w:t>
      </w:r>
      <w:r w:rsidRPr="00931245">
        <w:rPr>
          <w:color w:val="0000FF"/>
          <w:szCs w:val="19"/>
          <w:lang w:val="ru-RU"/>
        </w:rPr>
        <w:t>பெயர்களுக்குக்</w:t>
      </w:r>
      <w:r w:rsidRPr="00130167">
        <w:rPr>
          <w:color w:val="0000FF"/>
          <w:szCs w:val="19"/>
        </w:rPr>
        <w:t xml:space="preserve"> </w:t>
      </w:r>
      <w:r w:rsidRPr="00931245">
        <w:rPr>
          <w:color w:val="0000FF"/>
          <w:szCs w:val="19"/>
          <w:lang w:val="ru-RU"/>
        </w:rPr>
        <w:t>கீழ்</w:t>
      </w:r>
      <w:r w:rsidRPr="00130167">
        <w:rPr>
          <w:color w:val="0000FF"/>
          <w:szCs w:val="19"/>
        </w:rPr>
        <w:t>.</w:t>
      </w:r>
    </w:p>
  </w:footnote>
  <w:footnote w:id="110">
    <w:p w14:paraId="116C3637" w14:textId="77777777" w:rsidR="00CC2ED8" w:rsidRPr="002609EF" w:rsidRDefault="00CC2ED8" w:rsidP="00CC2ED8">
      <w:pPr>
        <w:pStyle w:val="FootnoteText"/>
      </w:pPr>
      <w:r>
        <w:rPr>
          <w:rStyle w:val="FootnoteReference"/>
        </w:rPr>
        <w:footnoteRef/>
      </w:r>
      <w:r w:rsidRPr="00130167">
        <w:t xml:space="preserve"> </w:t>
      </w:r>
      <w:r w:rsidRPr="007764AB">
        <w:rPr>
          <w:color w:val="0000FF"/>
          <w:szCs w:val="19"/>
          <w:lang w:val="ru-RU"/>
        </w:rPr>
        <w:t>இது</w:t>
      </w:r>
      <w:r w:rsidRPr="00130167">
        <w:rPr>
          <w:color w:val="0000FF"/>
          <w:szCs w:val="19"/>
        </w:rPr>
        <w:t xml:space="preserve"> </w:t>
      </w:r>
      <w:r w:rsidRPr="007764AB">
        <w:rPr>
          <w:color w:val="0000FF"/>
          <w:szCs w:val="19"/>
          <w:lang w:val="ru-RU"/>
        </w:rPr>
        <w:t>தெளிவாகிறது</w:t>
      </w:r>
      <w:r w:rsidRPr="00130167">
        <w:rPr>
          <w:color w:val="0000FF"/>
          <w:szCs w:val="19"/>
        </w:rPr>
        <w:t>: (</w:t>
      </w:r>
      <w:r w:rsidRPr="007764AB">
        <w:rPr>
          <w:color w:val="0000FF"/>
          <w:szCs w:val="19"/>
          <w:lang w:val="ru-RU"/>
        </w:rPr>
        <w:t>அ</w:t>
      </w:r>
      <w:r w:rsidRPr="00130167">
        <w:rPr>
          <w:color w:val="0000FF"/>
          <w:szCs w:val="19"/>
        </w:rPr>
        <w:t xml:space="preserve">) </w:t>
      </w:r>
      <w:r w:rsidRPr="007764AB">
        <w:rPr>
          <w:color w:val="0000FF"/>
          <w:szCs w:val="19"/>
          <w:lang w:val="ru-RU"/>
        </w:rPr>
        <w:t>கிழக்கத்திய</w:t>
      </w:r>
      <w:r w:rsidRPr="00130167">
        <w:rPr>
          <w:color w:val="0000FF"/>
          <w:szCs w:val="19"/>
        </w:rPr>
        <w:t xml:space="preserve"> </w:t>
      </w:r>
      <w:r w:rsidRPr="007764AB">
        <w:rPr>
          <w:color w:val="0000FF"/>
          <w:szCs w:val="19"/>
          <w:lang w:val="ru-RU"/>
        </w:rPr>
        <w:t>பேராயர்களின்</w:t>
      </w:r>
      <w:r w:rsidRPr="00130167">
        <w:rPr>
          <w:color w:val="0000FF"/>
          <w:szCs w:val="19"/>
        </w:rPr>
        <w:t xml:space="preserve"> 1593 </w:t>
      </w:r>
      <w:r w:rsidRPr="007764AB">
        <w:rPr>
          <w:color w:val="0000FF"/>
          <w:szCs w:val="19"/>
          <w:lang w:val="ru-RU"/>
        </w:rPr>
        <w:t>ஆம்</w:t>
      </w:r>
      <w:r w:rsidRPr="00130167">
        <w:rPr>
          <w:color w:val="0000FF"/>
          <w:szCs w:val="19"/>
        </w:rPr>
        <w:t xml:space="preserve"> </w:t>
      </w:r>
      <w:r w:rsidRPr="007764AB">
        <w:rPr>
          <w:color w:val="0000FF"/>
          <w:szCs w:val="19"/>
          <w:lang w:val="ru-RU"/>
        </w:rPr>
        <w:t>ஆண்டு</w:t>
      </w:r>
      <w:r w:rsidRPr="00130167">
        <w:rPr>
          <w:color w:val="0000FF"/>
          <w:szCs w:val="19"/>
        </w:rPr>
        <w:t xml:space="preserve"> </w:t>
      </w:r>
      <w:r w:rsidRPr="007764AB">
        <w:rPr>
          <w:color w:val="0000FF"/>
          <w:szCs w:val="19"/>
          <w:lang w:val="ru-RU"/>
        </w:rPr>
        <w:t>நடைபெற்ற</w:t>
      </w:r>
      <w:r w:rsidRPr="00130167">
        <w:rPr>
          <w:color w:val="0000FF"/>
          <w:szCs w:val="19"/>
        </w:rPr>
        <w:t xml:space="preserve"> </w:t>
      </w:r>
      <w:r w:rsidRPr="007764AB">
        <w:rPr>
          <w:color w:val="0000FF"/>
          <w:szCs w:val="19"/>
          <w:lang w:val="ru-RU"/>
        </w:rPr>
        <w:t>மன்றத்தில்</w:t>
      </w:r>
      <w:r w:rsidRPr="00130167">
        <w:rPr>
          <w:color w:val="0000FF"/>
          <w:szCs w:val="19"/>
        </w:rPr>
        <w:t xml:space="preserve">, </w:t>
      </w:r>
      <w:r w:rsidRPr="007764AB">
        <w:rPr>
          <w:color w:val="0000FF"/>
          <w:szCs w:val="19"/>
          <w:lang w:val="ru-RU"/>
        </w:rPr>
        <w:t>ஒவ்வொரு</w:t>
      </w:r>
      <w:r w:rsidRPr="00130167">
        <w:rPr>
          <w:color w:val="0000FF"/>
          <w:szCs w:val="19"/>
        </w:rPr>
        <w:t xml:space="preserve"> </w:t>
      </w:r>
      <w:r w:rsidRPr="007764AB">
        <w:rPr>
          <w:color w:val="0000FF"/>
          <w:szCs w:val="19"/>
          <w:lang w:val="ru-RU"/>
        </w:rPr>
        <w:t>மறைமாவட்டத்திலும்</w:t>
      </w:r>
      <w:r w:rsidRPr="00130167">
        <w:rPr>
          <w:color w:val="0000FF"/>
          <w:szCs w:val="19"/>
        </w:rPr>
        <w:t xml:space="preserve"> </w:t>
      </w:r>
      <w:r w:rsidRPr="007764AB">
        <w:rPr>
          <w:color w:val="0000FF"/>
          <w:szCs w:val="19"/>
          <w:lang w:val="ru-RU"/>
        </w:rPr>
        <w:t>பள்ளிகளை</w:t>
      </w:r>
      <w:r w:rsidRPr="00130167">
        <w:rPr>
          <w:color w:val="0000FF"/>
          <w:szCs w:val="19"/>
        </w:rPr>
        <w:t xml:space="preserve"> </w:t>
      </w:r>
      <w:r w:rsidRPr="007764AB">
        <w:rPr>
          <w:color w:val="0000FF"/>
          <w:szCs w:val="19"/>
          <w:lang w:val="ru-RU"/>
        </w:rPr>
        <w:t>நிறுவ</w:t>
      </w:r>
      <w:r w:rsidRPr="00130167">
        <w:rPr>
          <w:color w:val="0000FF"/>
          <w:szCs w:val="19"/>
        </w:rPr>
        <w:t xml:space="preserve"> </w:t>
      </w:r>
      <w:r w:rsidRPr="007764AB">
        <w:rPr>
          <w:color w:val="0000FF"/>
          <w:szCs w:val="19"/>
          <w:lang w:val="ru-RU"/>
        </w:rPr>
        <w:t>எடுக்கப்பட்ட</w:t>
      </w:r>
      <w:r w:rsidRPr="00130167">
        <w:rPr>
          <w:color w:val="0000FF"/>
          <w:szCs w:val="19"/>
        </w:rPr>
        <w:t xml:space="preserve"> </w:t>
      </w:r>
      <w:r w:rsidRPr="007764AB">
        <w:rPr>
          <w:color w:val="0000FF"/>
          <w:szCs w:val="19"/>
          <w:lang w:val="ru-RU"/>
        </w:rPr>
        <w:t>முடிவிலிருந்து</w:t>
      </w:r>
      <w:r w:rsidRPr="00130167">
        <w:rPr>
          <w:color w:val="0000FF"/>
          <w:szCs w:val="19"/>
        </w:rPr>
        <w:t xml:space="preserve"> (</w:t>
      </w:r>
      <w:r w:rsidRPr="007764AB">
        <w:rPr>
          <w:color w:val="0000FF"/>
          <w:szCs w:val="19"/>
          <w:lang w:val="ru-RU"/>
        </w:rPr>
        <w:t>இந்த</w:t>
      </w:r>
      <w:r w:rsidRPr="00130167">
        <w:rPr>
          <w:color w:val="0000FF"/>
          <w:szCs w:val="19"/>
        </w:rPr>
        <w:t xml:space="preserve"> </w:t>
      </w:r>
      <w:r w:rsidRPr="007764AB">
        <w:rPr>
          <w:color w:val="0000FF"/>
          <w:szCs w:val="19"/>
          <w:lang w:val="ru-RU"/>
        </w:rPr>
        <w:t>மன்றத்தின்</w:t>
      </w:r>
      <w:r w:rsidRPr="00130167">
        <w:rPr>
          <w:color w:val="0000FF"/>
          <w:szCs w:val="19"/>
        </w:rPr>
        <w:t xml:space="preserve"> </w:t>
      </w:r>
      <w:r w:rsidRPr="007764AB">
        <w:rPr>
          <w:color w:val="0000FF"/>
          <w:szCs w:val="19"/>
          <w:lang w:val="ru-RU"/>
        </w:rPr>
        <w:t>நடவடிக்கைகள்</w:t>
      </w:r>
      <w:r w:rsidRPr="00130167">
        <w:rPr>
          <w:color w:val="0000FF"/>
          <w:szCs w:val="19"/>
        </w:rPr>
        <w:t xml:space="preserve">, </w:t>
      </w:r>
      <w:r w:rsidRPr="007764AB">
        <w:rPr>
          <w:color w:val="0000FF"/>
          <w:szCs w:val="19"/>
          <w:lang w:val="ru-RU"/>
        </w:rPr>
        <w:t>பேராயர்</w:t>
      </w:r>
      <w:r w:rsidRPr="00130167">
        <w:rPr>
          <w:color w:val="0000FF"/>
          <w:szCs w:val="19"/>
        </w:rPr>
        <w:t xml:space="preserve"> </w:t>
      </w:r>
      <w:r w:rsidRPr="007764AB">
        <w:rPr>
          <w:color w:val="0000FF"/>
          <w:szCs w:val="19"/>
          <w:lang w:val="ru-RU"/>
        </w:rPr>
        <w:t>நிக்கானால்</w:t>
      </w:r>
      <w:r w:rsidRPr="00130167">
        <w:rPr>
          <w:color w:val="0000FF"/>
          <w:szCs w:val="19"/>
        </w:rPr>
        <w:t xml:space="preserve"> 1656 </w:t>
      </w:r>
      <w:r w:rsidRPr="007764AB">
        <w:rPr>
          <w:color w:val="0000FF"/>
          <w:szCs w:val="19"/>
          <w:lang w:val="ru-RU"/>
        </w:rPr>
        <w:t>இல்</w:t>
      </w:r>
      <w:r w:rsidRPr="00130167">
        <w:rPr>
          <w:color w:val="0000FF"/>
          <w:szCs w:val="19"/>
        </w:rPr>
        <w:t xml:space="preserve"> </w:t>
      </w:r>
      <w:r w:rsidRPr="007764AB">
        <w:rPr>
          <w:color w:val="0000FF"/>
          <w:szCs w:val="19"/>
          <w:lang w:val="ru-RU"/>
        </w:rPr>
        <w:t>தொகுக்கப்பட்ட</w:t>
      </w:r>
      <w:r w:rsidRPr="00130167">
        <w:rPr>
          <w:i/>
          <w:iCs/>
          <w:color w:val="0000FF"/>
          <w:szCs w:val="19"/>
        </w:rPr>
        <w:t xml:space="preserve"> *</w:t>
      </w:r>
      <w:r w:rsidRPr="007764AB">
        <w:rPr>
          <w:i/>
          <w:iCs/>
          <w:color w:val="0000FF"/>
          <w:szCs w:val="19"/>
          <w:lang w:val="ru-RU"/>
        </w:rPr>
        <w:t>ஸ்கிரிஜாலி</w:t>
      </w:r>
      <w:r w:rsidRPr="00130167">
        <w:rPr>
          <w:i/>
          <w:iCs/>
          <w:color w:val="0000FF"/>
          <w:szCs w:val="19"/>
        </w:rPr>
        <w:t>*</w:t>
      </w:r>
      <w:r w:rsidRPr="00130167">
        <w:rPr>
          <w:color w:val="0000FF"/>
          <w:szCs w:val="19"/>
        </w:rPr>
        <w:t xml:space="preserve"> </w:t>
      </w:r>
      <w:r w:rsidRPr="007764AB">
        <w:rPr>
          <w:color w:val="0000FF"/>
          <w:szCs w:val="19"/>
          <w:lang w:val="ru-RU"/>
        </w:rPr>
        <w:t>இதழில்</w:t>
      </w:r>
      <w:r w:rsidRPr="00130167">
        <w:rPr>
          <w:color w:val="0000FF"/>
          <w:szCs w:val="19"/>
        </w:rPr>
        <w:t xml:space="preserve"> </w:t>
      </w:r>
      <w:r w:rsidRPr="007764AB">
        <w:rPr>
          <w:color w:val="0000FF"/>
          <w:szCs w:val="19"/>
          <w:lang w:val="ru-RU"/>
        </w:rPr>
        <w:t>வெளியிடப்பட்டன</w:t>
      </w:r>
      <w:r w:rsidRPr="00130167">
        <w:rPr>
          <w:color w:val="0000FF"/>
          <w:szCs w:val="19"/>
        </w:rPr>
        <w:t xml:space="preserve">); b) </w:t>
      </w:r>
      <w:r w:rsidRPr="007764AB">
        <w:rPr>
          <w:color w:val="0000FF"/>
          <w:szCs w:val="19"/>
          <w:lang w:val="ru-RU"/>
        </w:rPr>
        <w:t>அந்த</w:t>
      </w:r>
      <w:r w:rsidRPr="00130167">
        <w:rPr>
          <w:color w:val="0000FF"/>
          <w:szCs w:val="19"/>
        </w:rPr>
        <w:t xml:space="preserve"> </w:t>
      </w:r>
      <w:r w:rsidRPr="007764AB">
        <w:rPr>
          <w:color w:val="0000FF"/>
          <w:szCs w:val="19"/>
          <w:lang w:val="ru-RU"/>
        </w:rPr>
        <w:t>நேரத்தில்</w:t>
      </w:r>
      <w:r w:rsidRPr="00130167">
        <w:rPr>
          <w:color w:val="0000FF"/>
          <w:szCs w:val="19"/>
        </w:rPr>
        <w:t xml:space="preserve"> </w:t>
      </w:r>
      <w:r w:rsidRPr="007764AB">
        <w:rPr>
          <w:color w:val="0000FF"/>
          <w:szCs w:val="19"/>
          <w:lang w:val="ru-RU"/>
        </w:rPr>
        <w:t>தெற்கு</w:t>
      </w:r>
      <w:r w:rsidRPr="00130167">
        <w:rPr>
          <w:color w:val="0000FF"/>
          <w:szCs w:val="19"/>
        </w:rPr>
        <w:t xml:space="preserve"> </w:t>
      </w:r>
      <w:r w:rsidRPr="007764AB">
        <w:rPr>
          <w:color w:val="0000FF"/>
          <w:szCs w:val="19"/>
          <w:lang w:val="ru-RU"/>
        </w:rPr>
        <w:t>ரஷ்யாவில்</w:t>
      </w:r>
      <w:r w:rsidRPr="00130167">
        <w:rPr>
          <w:color w:val="0000FF"/>
          <w:szCs w:val="19"/>
        </w:rPr>
        <w:t xml:space="preserve"> </w:t>
      </w:r>
      <w:r w:rsidRPr="007764AB">
        <w:rPr>
          <w:color w:val="0000FF"/>
          <w:szCs w:val="19"/>
          <w:lang w:val="ru-RU"/>
        </w:rPr>
        <w:t>பல</w:t>
      </w:r>
      <w:r w:rsidRPr="00130167">
        <w:rPr>
          <w:color w:val="0000FF"/>
          <w:szCs w:val="19"/>
        </w:rPr>
        <w:t xml:space="preserve"> </w:t>
      </w:r>
      <w:r w:rsidRPr="007764AB">
        <w:rPr>
          <w:color w:val="0000FF"/>
          <w:szCs w:val="19"/>
          <w:lang w:val="ru-RU"/>
        </w:rPr>
        <w:t>பள்ளிகள்</w:t>
      </w:r>
      <w:r w:rsidRPr="00130167">
        <w:rPr>
          <w:color w:val="0000FF"/>
          <w:szCs w:val="19"/>
        </w:rPr>
        <w:t xml:space="preserve"> </w:t>
      </w:r>
      <w:r w:rsidRPr="007764AB">
        <w:rPr>
          <w:color w:val="0000FF"/>
          <w:szCs w:val="19"/>
          <w:lang w:val="ru-RU"/>
        </w:rPr>
        <w:t>நிறுவப்பட்டதிலிருந்து</w:t>
      </w:r>
      <w:r w:rsidRPr="00130167">
        <w:rPr>
          <w:color w:val="0000FF"/>
          <w:szCs w:val="19"/>
        </w:rPr>
        <w:t xml:space="preserve"> (</w:t>
      </w:r>
      <w:r w:rsidRPr="00931245">
        <w:rPr>
          <w:color w:val="0000FF"/>
          <w:szCs w:val="19"/>
          <w:lang w:val="ru-RU"/>
        </w:rPr>
        <w:t>அவரது</w:t>
      </w:r>
      <w:r w:rsidRPr="00130167">
        <w:rPr>
          <w:color w:val="0000FF"/>
          <w:szCs w:val="19"/>
        </w:rPr>
        <w:t xml:space="preserve"> </w:t>
      </w:r>
      <w:r w:rsidRPr="00931245">
        <w:rPr>
          <w:color w:val="0000FF"/>
          <w:szCs w:val="19"/>
          <w:lang w:val="ru-RU"/>
        </w:rPr>
        <w:t>மேன்மை</w:t>
      </w:r>
      <w:r w:rsidRPr="00130167">
        <w:rPr>
          <w:color w:val="0000FF"/>
          <w:szCs w:val="19"/>
        </w:rPr>
        <w:t xml:space="preserve"> </w:t>
      </w:r>
      <w:r w:rsidRPr="00931245">
        <w:rPr>
          <w:i/>
          <w:color w:val="0000FF"/>
          <w:szCs w:val="19"/>
          <w:lang w:val="ru-RU"/>
        </w:rPr>
        <w:t>ஃபிலாரெட்</w:t>
      </w:r>
      <w:r w:rsidRPr="00130167">
        <w:rPr>
          <w:color w:val="0000FF"/>
          <w:szCs w:val="19"/>
        </w:rPr>
        <w:t xml:space="preserve"> </w:t>
      </w:r>
      <w:r w:rsidRPr="00931245">
        <w:rPr>
          <w:color w:val="0000FF"/>
          <w:szCs w:val="19"/>
          <w:lang w:val="ru-RU"/>
        </w:rPr>
        <w:t>எழுதிய</w:t>
      </w:r>
      <w:r w:rsidRPr="00130167">
        <w:rPr>
          <w:color w:val="0000FF"/>
          <w:szCs w:val="19"/>
        </w:rPr>
        <w:t xml:space="preserve"> </w:t>
      </w:r>
      <w:r w:rsidRPr="007764AB">
        <w:rPr>
          <w:color w:val="0000FF"/>
          <w:szCs w:val="19"/>
          <w:lang w:val="ru-RU"/>
        </w:rPr>
        <w:t>ரஷ்ய</w:t>
      </w:r>
      <w:r w:rsidRPr="00130167">
        <w:rPr>
          <w:color w:val="0000FF"/>
          <w:szCs w:val="19"/>
        </w:rPr>
        <w:t xml:space="preserve"> </w:t>
      </w:r>
      <w:r w:rsidRPr="00931245">
        <w:rPr>
          <w:color w:val="0000FF"/>
          <w:szCs w:val="19"/>
          <w:lang w:val="ru-RU"/>
        </w:rPr>
        <w:t>திருச்சபையின்</w:t>
      </w:r>
      <w:r w:rsidRPr="00130167">
        <w:rPr>
          <w:color w:val="0000FF"/>
          <w:szCs w:val="19"/>
        </w:rPr>
        <w:t xml:space="preserve"> </w:t>
      </w:r>
      <w:r w:rsidRPr="007764AB">
        <w:rPr>
          <w:color w:val="0000FF"/>
          <w:szCs w:val="19"/>
          <w:lang w:val="ru-RU"/>
        </w:rPr>
        <w:t>வரலாறு</w:t>
      </w:r>
      <w:r w:rsidRPr="00130167">
        <w:rPr>
          <w:color w:val="0000FF"/>
          <w:szCs w:val="19"/>
        </w:rPr>
        <w:t xml:space="preserve">, </w:t>
      </w:r>
      <w:r>
        <w:rPr>
          <w:color w:val="0000FF"/>
          <w:szCs w:val="19"/>
        </w:rPr>
        <w:t>தொகுதி III</w:t>
      </w:r>
      <w:r w:rsidRPr="00130167">
        <w:rPr>
          <w:color w:val="0000FF"/>
          <w:szCs w:val="19"/>
        </w:rPr>
        <w:t xml:space="preserve">, </w:t>
      </w:r>
      <w:r w:rsidRPr="00931245">
        <w:rPr>
          <w:color w:val="0000FF"/>
          <w:szCs w:val="19"/>
          <w:lang w:val="ru-RU"/>
        </w:rPr>
        <w:t>ப</w:t>
      </w:r>
      <w:r w:rsidRPr="00130167">
        <w:rPr>
          <w:color w:val="0000FF"/>
          <w:szCs w:val="19"/>
        </w:rPr>
        <w:t xml:space="preserve">. 65; </w:t>
      </w:r>
      <w:r>
        <w:rPr>
          <w:color w:val="0000FF"/>
          <w:szCs w:val="19"/>
        </w:rPr>
        <w:t>தொகுதி IV</w:t>
      </w:r>
      <w:r w:rsidRPr="00130167">
        <w:rPr>
          <w:color w:val="0000FF"/>
          <w:szCs w:val="19"/>
        </w:rPr>
        <w:t xml:space="preserve">, </w:t>
      </w:r>
      <w:r w:rsidRPr="00931245">
        <w:rPr>
          <w:color w:val="0000FF"/>
          <w:szCs w:val="19"/>
          <w:lang w:val="ru-RU"/>
        </w:rPr>
        <w:t>பப</w:t>
      </w:r>
      <w:r w:rsidRPr="00130167">
        <w:rPr>
          <w:color w:val="0000FF"/>
          <w:szCs w:val="19"/>
        </w:rPr>
        <w:t xml:space="preserve">. 95–99); </w:t>
      </w:r>
      <w:r w:rsidRPr="00931245">
        <w:rPr>
          <w:color w:val="0000FF"/>
          <w:szCs w:val="19"/>
          <w:lang w:val="ru-RU"/>
        </w:rPr>
        <w:t>இ</w:t>
      </w:r>
      <w:r w:rsidRPr="00130167">
        <w:rPr>
          <w:color w:val="0000FF"/>
          <w:szCs w:val="19"/>
        </w:rPr>
        <w:t xml:space="preserve">) </w:t>
      </w:r>
      <w:r w:rsidRPr="00931245">
        <w:rPr>
          <w:color w:val="0000FF"/>
          <w:szCs w:val="19"/>
          <w:lang w:val="ru-RU"/>
        </w:rPr>
        <w:t>பாப்பரசவாதிகள்</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சீர்திருத்தவாதிகளின்</w:t>
      </w:r>
      <w:r w:rsidRPr="00130167">
        <w:rPr>
          <w:color w:val="0000FF"/>
          <w:szCs w:val="19"/>
        </w:rPr>
        <w:t xml:space="preserve"> </w:t>
      </w:r>
      <w:r w:rsidRPr="00931245">
        <w:rPr>
          <w:color w:val="0000FF"/>
          <w:szCs w:val="19"/>
          <w:lang w:val="ru-RU"/>
        </w:rPr>
        <w:t>கூற்றுகளுக்கு</w:t>
      </w:r>
      <w:r w:rsidRPr="00130167">
        <w:rPr>
          <w:color w:val="0000FF"/>
          <w:szCs w:val="19"/>
        </w:rPr>
        <w:t xml:space="preserve"> </w:t>
      </w:r>
      <w:r w:rsidRPr="00931245">
        <w:rPr>
          <w:color w:val="0000FF"/>
          <w:szCs w:val="19"/>
          <w:lang w:val="ru-RU"/>
        </w:rPr>
        <w:t>எதிராக</w:t>
      </w:r>
      <w:r w:rsidRPr="00130167">
        <w:rPr>
          <w:color w:val="0000FF"/>
          <w:szCs w:val="19"/>
        </w:rPr>
        <w:t xml:space="preserve"> </w:t>
      </w:r>
      <w:r w:rsidRPr="00931245">
        <w:rPr>
          <w:color w:val="0000FF"/>
          <w:szCs w:val="19"/>
          <w:lang w:val="ru-RU"/>
        </w:rPr>
        <w:t>ஆர்த்தடாக்ஸ்</w:t>
      </w:r>
      <w:r w:rsidRPr="00130167">
        <w:rPr>
          <w:color w:val="0000FF"/>
          <w:szCs w:val="19"/>
        </w:rPr>
        <w:t xml:space="preserve"> </w:t>
      </w:r>
      <w:r w:rsidRPr="00931245">
        <w:rPr>
          <w:color w:val="0000FF"/>
          <w:szCs w:val="19"/>
          <w:lang w:val="ru-RU"/>
        </w:rPr>
        <w:t>மதத்தைக்</w:t>
      </w:r>
      <w:r w:rsidRPr="00130167">
        <w:rPr>
          <w:color w:val="0000FF"/>
          <w:szCs w:val="19"/>
        </w:rPr>
        <w:t xml:space="preserve"> </w:t>
      </w:r>
      <w:r w:rsidRPr="00931245">
        <w:rPr>
          <w:color w:val="0000FF"/>
          <w:szCs w:val="19"/>
          <w:lang w:val="ru-RU"/>
        </w:rPr>
        <w:t>காப்பாற்றும்</w:t>
      </w:r>
      <w:r w:rsidRPr="00130167">
        <w:rPr>
          <w:color w:val="0000FF"/>
          <w:szCs w:val="19"/>
        </w:rPr>
        <w:t xml:space="preserve"> </w:t>
      </w:r>
      <w:r w:rsidRPr="00931245">
        <w:rPr>
          <w:color w:val="0000FF"/>
          <w:szCs w:val="19"/>
          <w:lang w:val="ru-RU"/>
        </w:rPr>
        <w:t>நோக்கில்</w:t>
      </w:r>
      <w:r w:rsidRPr="00130167">
        <w:rPr>
          <w:color w:val="0000FF"/>
          <w:szCs w:val="19"/>
        </w:rPr>
        <w:t xml:space="preserve">, </w:t>
      </w:r>
      <w:r w:rsidRPr="00931245">
        <w:rPr>
          <w:color w:val="0000FF"/>
          <w:szCs w:val="19"/>
          <w:lang w:val="ru-RU"/>
        </w:rPr>
        <w:t>கிரீஸ்</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ரஷ்யாவில்</w:t>
      </w:r>
      <w:r w:rsidRPr="00130167">
        <w:rPr>
          <w:color w:val="0000FF"/>
          <w:szCs w:val="19"/>
        </w:rPr>
        <w:t xml:space="preserve"> </w:t>
      </w:r>
      <w:r w:rsidRPr="00931245">
        <w:rPr>
          <w:color w:val="0000FF"/>
          <w:szCs w:val="19"/>
          <w:lang w:val="ru-RU"/>
        </w:rPr>
        <w:t>அந்த</w:t>
      </w:r>
      <w:r w:rsidRPr="00130167">
        <w:rPr>
          <w:color w:val="0000FF"/>
          <w:szCs w:val="19"/>
        </w:rPr>
        <w:t xml:space="preserve"> </w:t>
      </w:r>
      <w:r w:rsidRPr="00931245">
        <w:rPr>
          <w:color w:val="0000FF"/>
          <w:szCs w:val="19"/>
          <w:lang w:val="ru-RU"/>
        </w:rPr>
        <w:t>நேரத்தில்</w:t>
      </w:r>
      <w:r w:rsidRPr="00130167">
        <w:rPr>
          <w:color w:val="0000FF"/>
          <w:szCs w:val="19"/>
        </w:rPr>
        <w:t xml:space="preserve"> </w:t>
      </w:r>
      <w:r w:rsidRPr="00931245">
        <w:rPr>
          <w:color w:val="0000FF"/>
          <w:szCs w:val="19"/>
          <w:lang w:val="ru-RU"/>
        </w:rPr>
        <w:t>பல</w:t>
      </w:r>
      <w:r w:rsidRPr="00130167">
        <w:rPr>
          <w:color w:val="0000FF"/>
          <w:szCs w:val="19"/>
        </w:rPr>
        <w:t xml:space="preserve"> </w:t>
      </w:r>
      <w:r w:rsidRPr="00931245">
        <w:rPr>
          <w:color w:val="0000FF"/>
          <w:szCs w:val="19"/>
          <w:lang w:val="ru-RU"/>
        </w:rPr>
        <w:t>படைப்புகள்</w:t>
      </w:r>
      <w:r w:rsidRPr="00130167">
        <w:rPr>
          <w:color w:val="0000FF"/>
          <w:szCs w:val="19"/>
        </w:rPr>
        <w:t xml:space="preserve"> </w:t>
      </w:r>
      <w:r w:rsidRPr="00931245">
        <w:rPr>
          <w:color w:val="0000FF"/>
          <w:szCs w:val="19"/>
          <w:lang w:val="ru-RU"/>
        </w:rPr>
        <w:t>தோன்றியதிலிருந்து</w:t>
      </w:r>
      <w:r w:rsidRPr="00130167">
        <w:rPr>
          <w:color w:val="0000FF"/>
          <w:szCs w:val="19"/>
        </w:rPr>
        <w:t xml:space="preserve"> (</w:t>
      </w:r>
      <w:r>
        <w:rPr>
          <w:i/>
          <w:iCs/>
          <w:color w:val="0000FF"/>
          <w:szCs w:val="19"/>
        </w:rPr>
        <w:t xml:space="preserve">Heineccii — </w:t>
      </w:r>
      <w:r>
        <w:rPr>
          <w:color w:val="0000FF"/>
          <w:szCs w:val="19"/>
        </w:rPr>
        <w:t>Abbildung der alten und neuen griech.</w:t>
      </w:r>
      <w:r w:rsidRPr="00130167">
        <w:rPr>
          <w:color w:val="0000FF"/>
          <w:szCs w:val="19"/>
        </w:rPr>
        <w:t xml:space="preserve"> </w:t>
      </w:r>
      <w:r w:rsidRPr="00931245">
        <w:rPr>
          <w:color w:val="0000FF"/>
          <w:szCs w:val="19"/>
          <w:lang w:val="ru-RU"/>
        </w:rPr>
        <w:t>பார்க்கவும்</w:t>
      </w:r>
      <w:r>
        <w:rPr>
          <w:color w:val="0000FF"/>
          <w:szCs w:val="19"/>
        </w:rPr>
        <w:t xml:space="preserve"> Church, App. pp. 71, 78</w:t>
      </w:r>
      <w:r>
        <w:rPr>
          <w:color w:val="0000FF"/>
        </w:rPr>
        <w:t xml:space="preserve">, </w:t>
      </w:r>
      <w:r>
        <w:rPr>
          <w:color w:val="0000FF"/>
          <w:szCs w:val="19"/>
        </w:rPr>
        <w:t xml:space="preserve">மற்றும் His Eminence </w:t>
      </w:r>
      <w:r w:rsidRPr="00130167">
        <w:rPr>
          <w:i/>
          <w:color w:val="0000FF"/>
          <w:szCs w:val="19"/>
        </w:rPr>
        <w:t xml:space="preserve">Filaret </w:t>
      </w:r>
      <w:r w:rsidRPr="00CA6331">
        <w:rPr>
          <w:i/>
          <w:color w:val="0000FF"/>
          <w:szCs w:val="19"/>
          <w:lang w:val="ru-RU"/>
        </w:rPr>
        <w:t>அவர்களின்</w:t>
      </w:r>
      <w:r w:rsidRPr="00130167">
        <w:rPr>
          <w:i/>
          <w:color w:val="0000FF"/>
          <w:szCs w:val="19"/>
        </w:rPr>
        <w:t xml:space="preserve"> </w:t>
      </w:r>
      <w:r>
        <w:rPr>
          <w:color w:val="0000FF"/>
          <w:szCs w:val="19"/>
        </w:rPr>
        <w:t>ரஷ்ய திருச்சபையின் வரலாறு</w:t>
      </w:r>
      <w:r w:rsidRPr="002609EF">
        <w:rPr>
          <w:color w:val="0000FF"/>
          <w:szCs w:val="19"/>
        </w:rPr>
        <w:t xml:space="preserve">, </w:t>
      </w:r>
      <w:r>
        <w:rPr>
          <w:color w:val="0000FF"/>
          <w:szCs w:val="19"/>
        </w:rPr>
        <w:t>IV</w:t>
      </w:r>
      <w:r w:rsidRPr="002609EF">
        <w:rPr>
          <w:color w:val="0000FF"/>
          <w:szCs w:val="19"/>
        </w:rPr>
        <w:t>, 104).</w:t>
      </w:r>
    </w:p>
  </w:footnote>
  <w:footnote w:id="111">
    <w:p w14:paraId="0554B98C"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ரஷ்ய</w:t>
      </w:r>
      <w:r w:rsidRPr="00130167">
        <w:rPr>
          <w:color w:val="0000FF"/>
          <w:szCs w:val="19"/>
        </w:rPr>
        <w:t xml:space="preserve"> </w:t>
      </w:r>
      <w:r w:rsidRPr="00931245">
        <w:rPr>
          <w:color w:val="0000FF"/>
          <w:szCs w:val="19"/>
          <w:lang w:val="ru-RU"/>
        </w:rPr>
        <w:t>திருச்சபையின்</w:t>
      </w:r>
      <w:r w:rsidRPr="00130167">
        <w:rPr>
          <w:color w:val="0000FF"/>
          <w:szCs w:val="19"/>
        </w:rPr>
        <w:t xml:space="preserve"> </w:t>
      </w:r>
      <w:r w:rsidRPr="00931245">
        <w:rPr>
          <w:color w:val="0000FF"/>
          <w:szCs w:val="19"/>
          <w:lang w:val="ru-RU"/>
        </w:rPr>
        <w:t>வரலாறு</w:t>
      </w:r>
      <w:r w:rsidRPr="00130167">
        <w:rPr>
          <w:color w:val="0000FF"/>
          <w:szCs w:val="19"/>
        </w:rPr>
        <w:t xml:space="preserve">, </w:t>
      </w:r>
      <w:r w:rsidRPr="00931245">
        <w:rPr>
          <w:color w:val="0000FF"/>
          <w:szCs w:val="19"/>
          <w:lang w:val="ru-RU"/>
        </w:rPr>
        <w:t>அவருடைய</w:t>
      </w:r>
      <w:r w:rsidRPr="00130167">
        <w:rPr>
          <w:color w:val="0000FF"/>
          <w:szCs w:val="19"/>
        </w:rPr>
        <w:t xml:space="preserve"> </w:t>
      </w:r>
      <w:r w:rsidRPr="00931245">
        <w:rPr>
          <w:color w:val="0000FF"/>
          <w:szCs w:val="19"/>
          <w:lang w:val="ru-RU"/>
        </w:rPr>
        <w:t>மேன்மை</w:t>
      </w:r>
      <w:r w:rsidRPr="00130167">
        <w:rPr>
          <w:color w:val="0000FF"/>
          <w:szCs w:val="19"/>
        </w:rPr>
        <w:t xml:space="preserve"> </w:t>
      </w:r>
      <w:r w:rsidRPr="00931245">
        <w:rPr>
          <w:i/>
          <w:iCs/>
          <w:color w:val="0000FF"/>
          <w:szCs w:val="19"/>
          <w:lang w:val="ru-RU"/>
        </w:rPr>
        <w:t>ஃபிலாரெட்</w:t>
      </w:r>
      <w:r w:rsidRPr="00130167">
        <w:rPr>
          <w:i/>
          <w:iCs/>
          <w:color w:val="0000FF"/>
          <w:szCs w:val="19"/>
        </w:rPr>
        <w:t xml:space="preserve">, </w:t>
      </w:r>
      <w:r>
        <w:rPr>
          <w:color w:val="0000FF"/>
          <w:szCs w:val="19"/>
        </w:rPr>
        <w:t>தொகுதி III</w:t>
      </w:r>
      <w:r w:rsidRPr="00130167">
        <w:rPr>
          <w:color w:val="0000FF"/>
          <w:szCs w:val="19"/>
        </w:rPr>
        <w:t xml:space="preserve">, </w:t>
      </w:r>
      <w:r w:rsidRPr="00931245">
        <w:rPr>
          <w:color w:val="0000FF"/>
          <w:szCs w:val="19"/>
          <w:lang w:val="ru-RU"/>
        </w:rPr>
        <w:t>ப</w:t>
      </w:r>
      <w:r w:rsidRPr="00130167">
        <w:rPr>
          <w:color w:val="0000FF"/>
          <w:szCs w:val="19"/>
        </w:rPr>
        <w:t xml:space="preserve">. 81; </w:t>
      </w:r>
      <w:r>
        <w:rPr>
          <w:color w:val="0000FF"/>
          <w:szCs w:val="19"/>
        </w:rPr>
        <w:t>தொகுதி V</w:t>
      </w:r>
      <w:r w:rsidRPr="00130167">
        <w:rPr>
          <w:color w:val="0000FF"/>
          <w:szCs w:val="19"/>
        </w:rPr>
        <w:t xml:space="preserve">, </w:t>
      </w:r>
      <w:r w:rsidRPr="00931245">
        <w:rPr>
          <w:color w:val="0000FF"/>
          <w:szCs w:val="19"/>
          <w:lang w:val="ru-RU"/>
        </w:rPr>
        <w:t>ப</w:t>
      </w:r>
      <w:r w:rsidRPr="00130167">
        <w:rPr>
          <w:color w:val="0000FF"/>
          <w:szCs w:val="19"/>
        </w:rPr>
        <w:t xml:space="preserve">. 72 ff., </w:t>
      </w:r>
      <w:r w:rsidRPr="00931245">
        <w:rPr>
          <w:color w:val="0000FF"/>
          <w:szCs w:val="19"/>
          <w:lang w:val="ru-RU"/>
        </w:rPr>
        <w:t>பதிப்பு</w:t>
      </w:r>
      <w:r w:rsidRPr="00130167">
        <w:rPr>
          <w:color w:val="0000FF"/>
          <w:szCs w:val="19"/>
        </w:rPr>
        <w:t xml:space="preserve"> 1847.</w:t>
      </w:r>
    </w:p>
  </w:footnote>
  <w:footnote w:id="112">
    <w:p w14:paraId="1E5EF03A" w14:textId="77777777" w:rsidR="00CC2ED8" w:rsidRDefault="00CC2ED8" w:rsidP="00CC2ED8">
      <w:pPr>
        <w:pStyle w:val="FootnoteText"/>
      </w:pPr>
      <w:r>
        <w:rPr>
          <w:rStyle w:val="FootnoteReference"/>
        </w:rPr>
        <w:footnoteRef/>
      </w:r>
      <w:r>
        <w:t xml:space="preserve"> </w:t>
      </w:r>
      <w:r>
        <w:rPr>
          <w:i/>
          <w:iCs/>
          <w:color w:val="0000FF"/>
          <w:szCs w:val="19"/>
        </w:rPr>
        <w:t>சைப்ரஸின் பி. எழுதிய</w:t>
      </w:r>
      <w:r>
        <w:rPr>
          <w:color w:val="0000FF"/>
          <w:szCs w:val="19"/>
        </w:rPr>
        <w:t xml:space="preserve"> கிரேக்க திருச்சபையின் குரோனிகன்</w:t>
      </w:r>
      <w:r>
        <w:rPr>
          <w:i/>
          <w:iCs/>
          <w:color w:val="0000FF"/>
          <w:szCs w:val="19"/>
        </w:rPr>
        <w:t xml:space="preserve">, </w:t>
      </w:r>
      <w:r>
        <w:rPr>
          <w:color w:val="0000FF"/>
          <w:szCs w:val="19"/>
        </w:rPr>
        <w:t>பக்கங்கள் 461–464.</w:t>
      </w:r>
    </w:p>
  </w:footnote>
  <w:footnote w:id="113">
    <w:p w14:paraId="3B3295AC" w14:textId="77777777" w:rsidR="00CC2ED8" w:rsidRDefault="00CC2ED8" w:rsidP="00CC2ED8">
      <w:pPr>
        <w:pStyle w:val="FootnoteText"/>
      </w:pPr>
      <w:r>
        <w:rPr>
          <w:rStyle w:val="FootnoteReference"/>
        </w:rPr>
        <w:footnoteRef/>
      </w:r>
      <w:r>
        <w:t xml:space="preserve"> </w:t>
      </w:r>
      <w:r>
        <w:rPr>
          <w:i/>
          <w:iCs/>
          <w:color w:val="0000FF"/>
          <w:szCs w:val="19"/>
        </w:rPr>
        <w:t xml:space="preserve">லியோன் அல்லாட்டி — </w:t>
      </w:r>
      <w:r>
        <w:rPr>
          <w:color w:val="0000FF"/>
          <w:szCs w:val="19"/>
        </w:rPr>
        <w:t>மேற்கு மற்றும் கிழக்கு திருச்சபைகள் மீதான நித்திய ஒருமித்த கருத்து, புத்தகம் III, அதிகாரம் 7, குறிப்பு 7, பக்கம் 986, ed.Colon . அக்ரிப்.</w:t>
      </w:r>
    </w:p>
  </w:footnote>
  <w:footnote w:id="114">
    <w:p w14:paraId="1EA4AE98" w14:textId="77777777" w:rsidR="00CC2ED8" w:rsidRPr="00130167" w:rsidRDefault="00CC2ED8" w:rsidP="00CC2ED8">
      <w:pPr>
        <w:pStyle w:val="FootnoteText"/>
      </w:pPr>
      <w:r>
        <w:rPr>
          <w:rStyle w:val="FootnoteReference"/>
        </w:rPr>
        <w:footnoteRef/>
      </w:r>
      <w:r>
        <w:t xml:space="preserve"> </w:t>
      </w:r>
      <w:r>
        <w:rPr>
          <w:color w:val="0000FF"/>
          <w:szCs w:val="18"/>
        </w:rPr>
        <w:t xml:space="preserve">ரஷ்ய திருச்சபையின் வரலாறு, </w:t>
      </w:r>
      <w:r>
        <w:rPr>
          <w:i/>
          <w:iCs/>
          <w:color w:val="0000FF"/>
          <w:szCs w:val="18"/>
        </w:rPr>
        <w:t>அவருடைய மேன்மை ஃபிலாரெட்</w:t>
      </w:r>
      <w:r w:rsidRPr="00130167">
        <w:rPr>
          <w:i/>
          <w:iCs/>
          <w:color w:val="0000FF"/>
          <w:szCs w:val="18"/>
        </w:rPr>
        <w:t xml:space="preserve">, </w:t>
      </w:r>
      <w:r>
        <w:rPr>
          <w:color w:val="0000FF"/>
          <w:szCs w:val="18"/>
        </w:rPr>
        <w:t>தொகுதி III</w:t>
      </w:r>
      <w:r w:rsidRPr="00130167">
        <w:rPr>
          <w:color w:val="0000FF"/>
          <w:szCs w:val="18"/>
        </w:rPr>
        <w:t xml:space="preserve">, </w:t>
      </w:r>
      <w:r>
        <w:rPr>
          <w:color w:val="0000FF"/>
          <w:szCs w:val="18"/>
        </w:rPr>
        <w:t>பக்க</w:t>
      </w:r>
      <w:r>
        <w:rPr>
          <w:color w:val="0000FF"/>
          <w:szCs w:val="18"/>
          <w:lang w:val="el-GR"/>
        </w:rPr>
        <w:t>ங்கள்</w:t>
      </w:r>
      <w:r w:rsidRPr="00130167">
        <w:rPr>
          <w:color w:val="0000FF"/>
          <w:szCs w:val="18"/>
        </w:rPr>
        <w:t xml:space="preserve"> 84–85; </w:t>
      </w:r>
      <w:r>
        <w:rPr>
          <w:color w:val="0000FF"/>
          <w:szCs w:val="18"/>
          <w:lang w:val="el-GR"/>
        </w:rPr>
        <w:t>நவீன</w:t>
      </w:r>
      <w:r w:rsidRPr="00130167">
        <w:rPr>
          <w:color w:val="0000FF"/>
          <w:szCs w:val="18"/>
        </w:rPr>
        <w:t xml:space="preserve"> </w:t>
      </w:r>
      <w:r>
        <w:rPr>
          <w:color w:val="0000FF"/>
          <w:szCs w:val="18"/>
          <w:lang w:val="el-GR"/>
        </w:rPr>
        <w:t>கிரேக்க</w:t>
      </w:r>
      <w:r w:rsidRPr="00130167">
        <w:rPr>
          <w:color w:val="0000FF"/>
          <w:szCs w:val="18"/>
        </w:rPr>
        <w:t xml:space="preserve"> </w:t>
      </w:r>
      <w:r>
        <w:rPr>
          <w:color w:val="0000FF"/>
          <w:szCs w:val="18"/>
          <w:lang w:val="el-GR"/>
        </w:rPr>
        <w:t>திருச்சபையின்</w:t>
      </w:r>
      <w:r w:rsidRPr="00130167">
        <w:rPr>
          <w:color w:val="0000FF"/>
          <w:szCs w:val="18"/>
        </w:rPr>
        <w:t xml:space="preserve"> </w:t>
      </w:r>
      <w:r>
        <w:rPr>
          <w:color w:val="0000FF"/>
          <w:szCs w:val="18"/>
        </w:rPr>
        <w:t>ஒரு</w:t>
      </w:r>
      <w:r w:rsidRPr="00130167">
        <w:rPr>
          <w:color w:val="0000FF"/>
          <w:szCs w:val="18"/>
        </w:rPr>
        <w:t xml:space="preserve"> </w:t>
      </w:r>
      <w:r>
        <w:rPr>
          <w:color w:val="0000FF"/>
          <w:szCs w:val="18"/>
          <w:lang w:val="el-GR"/>
        </w:rPr>
        <w:t>சுருக்கமான</w:t>
      </w:r>
      <w:r w:rsidRPr="00130167">
        <w:rPr>
          <w:color w:val="0000FF"/>
          <w:szCs w:val="18"/>
        </w:rPr>
        <w:t xml:space="preserve"> </w:t>
      </w:r>
      <w:r>
        <w:rPr>
          <w:color w:val="0000FF"/>
          <w:szCs w:val="18"/>
          <w:lang w:val="el-GR"/>
        </w:rPr>
        <w:t>விமர்சனம்</w:t>
      </w:r>
      <w:r w:rsidRPr="00130167">
        <w:rPr>
          <w:color w:val="0000FF"/>
          <w:szCs w:val="18"/>
        </w:rPr>
        <w:t xml:space="preserve">..., </w:t>
      </w:r>
      <w:r>
        <w:rPr>
          <w:i/>
          <w:iCs/>
          <w:color w:val="0000FF"/>
          <w:szCs w:val="18"/>
        </w:rPr>
        <w:t>கான்ஸ்டான்டின் இகோனோமோஸ்,</w:t>
      </w:r>
      <w:r>
        <w:rPr>
          <w:color w:val="0000FF"/>
          <w:szCs w:val="18"/>
        </w:rPr>
        <w:t xml:space="preserve"> 1839, பக்கங்கள் 299 மற்றும் 360; கிரேக்கர்களின் மதத்தின் உண்மையான நினைவுச்சின்னங்கள்... </w:t>
      </w:r>
      <w:r>
        <w:rPr>
          <w:i/>
          <w:iCs/>
          <w:color w:val="0000FF"/>
          <w:szCs w:val="18"/>
        </w:rPr>
        <w:t>ஜோன் ஐமான்</w:t>
      </w:r>
      <w:r w:rsidRPr="00130167">
        <w:rPr>
          <w:i/>
          <w:iCs/>
          <w:color w:val="0000FF"/>
          <w:szCs w:val="18"/>
        </w:rPr>
        <w:t xml:space="preserve">, </w:t>
      </w:r>
      <w:r>
        <w:rPr>
          <w:color w:val="0000FF"/>
          <w:szCs w:val="18"/>
        </w:rPr>
        <w:t>பக்க</w:t>
      </w:r>
      <w:r w:rsidRPr="00931245">
        <w:rPr>
          <w:color w:val="0000FF"/>
          <w:szCs w:val="18"/>
          <w:lang w:val="ru-RU"/>
        </w:rPr>
        <w:t>ங்கள்</w:t>
      </w:r>
      <w:r w:rsidRPr="00130167">
        <w:rPr>
          <w:color w:val="0000FF"/>
          <w:szCs w:val="18"/>
        </w:rPr>
        <w:t xml:space="preserve"> 8–15, </w:t>
      </w:r>
      <w:r>
        <w:rPr>
          <w:color w:val="0000FF"/>
          <w:szCs w:val="18"/>
        </w:rPr>
        <w:t>பதிப்பு</w:t>
      </w:r>
      <w:r w:rsidRPr="00130167">
        <w:rPr>
          <w:color w:val="0000FF"/>
          <w:szCs w:val="18"/>
        </w:rPr>
        <w:t xml:space="preserve"> 1708.</w:t>
      </w:r>
    </w:p>
  </w:footnote>
  <w:footnote w:id="115">
    <w:p w14:paraId="2ECABF28"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மேலே</w:t>
      </w:r>
      <w:r w:rsidRPr="00130167">
        <w:rPr>
          <w:color w:val="0000FF"/>
          <w:szCs w:val="18"/>
        </w:rPr>
        <w:t xml:space="preserve"> </w:t>
      </w:r>
      <w:r w:rsidRPr="00931245">
        <w:rPr>
          <w:color w:val="0000FF"/>
          <w:szCs w:val="18"/>
          <w:lang w:val="ru-RU"/>
        </w:rPr>
        <w:t>உள்ள</w:t>
      </w:r>
      <w:r w:rsidRPr="00130167">
        <w:rPr>
          <w:color w:val="0000FF"/>
          <w:szCs w:val="18"/>
        </w:rPr>
        <w:t xml:space="preserve"> </w:t>
      </w:r>
      <w:r w:rsidRPr="00931245">
        <w:rPr>
          <w:color w:val="0000FF"/>
          <w:szCs w:val="18"/>
          <w:lang w:val="ru-RU"/>
        </w:rPr>
        <w:t>குறிப்பு</w:t>
      </w:r>
      <w:r w:rsidRPr="00130167">
        <w:rPr>
          <w:color w:val="0000FF"/>
          <w:szCs w:val="18"/>
        </w:rPr>
        <w:t xml:space="preserve"> 108-</w:t>
      </w:r>
      <w:r w:rsidRPr="00931245">
        <w:rPr>
          <w:color w:val="0000FF"/>
          <w:szCs w:val="18"/>
          <w:lang w:val="ru-RU"/>
        </w:rPr>
        <w:t>ஐப்</w:t>
      </w:r>
      <w:r w:rsidRPr="00130167">
        <w:rPr>
          <w:color w:val="0000FF"/>
          <w:szCs w:val="18"/>
        </w:rPr>
        <w:t xml:space="preserve"> </w:t>
      </w:r>
      <w:r w:rsidRPr="00931245">
        <w:rPr>
          <w:color w:val="0000FF"/>
          <w:szCs w:val="18"/>
          <w:lang w:val="ru-RU"/>
        </w:rPr>
        <w:t>பார்க்கவும்</w:t>
      </w:r>
      <w:r w:rsidRPr="00130167">
        <w:rPr>
          <w:color w:val="0000FF"/>
          <w:szCs w:val="18"/>
        </w:rPr>
        <w:t xml:space="preserve">, </w:t>
      </w:r>
      <w:r w:rsidRPr="00931245">
        <w:rPr>
          <w:color w:val="0000FF"/>
          <w:szCs w:val="18"/>
          <w:lang w:val="ru-RU"/>
        </w:rPr>
        <w:t>மற்றும்</w:t>
      </w:r>
      <w:r w:rsidRPr="00130167">
        <w:rPr>
          <w:color w:val="0000FF"/>
          <w:szCs w:val="18"/>
        </w:rPr>
        <w:t xml:space="preserve"> '</w:t>
      </w:r>
      <w:r w:rsidRPr="00931245">
        <w:rPr>
          <w:color w:val="0000FF"/>
          <w:szCs w:val="18"/>
          <w:lang w:val="ru-RU"/>
        </w:rPr>
        <w:t>தி</w:t>
      </w:r>
      <w:r w:rsidRPr="00130167">
        <w:rPr>
          <w:color w:val="0000FF"/>
          <w:szCs w:val="18"/>
        </w:rPr>
        <w:t xml:space="preserve"> </w:t>
      </w:r>
      <w:r w:rsidRPr="00931245">
        <w:rPr>
          <w:color w:val="0000FF"/>
          <w:szCs w:val="18"/>
          <w:lang w:val="ru-RU"/>
        </w:rPr>
        <w:t>ஆர்த்தடாக்ஸ்</w:t>
      </w:r>
      <w:r w:rsidRPr="00130167">
        <w:rPr>
          <w:color w:val="0000FF"/>
          <w:szCs w:val="18"/>
        </w:rPr>
        <w:t xml:space="preserve"> </w:t>
      </w:r>
      <w:r w:rsidRPr="00931245">
        <w:rPr>
          <w:color w:val="0000FF"/>
          <w:szCs w:val="18"/>
          <w:lang w:val="ru-RU"/>
        </w:rPr>
        <w:t>கன்ஃபெஷன்</w:t>
      </w:r>
      <w:r w:rsidRPr="00130167">
        <w:rPr>
          <w:color w:val="0000FF"/>
          <w:szCs w:val="18"/>
        </w:rPr>
        <w:t xml:space="preserve">' </w:t>
      </w:r>
      <w:r w:rsidRPr="00931245">
        <w:rPr>
          <w:color w:val="0000FF"/>
          <w:szCs w:val="18"/>
          <w:lang w:val="ru-RU"/>
        </w:rPr>
        <w:t>புத்தகத்தைப்</w:t>
      </w:r>
      <w:r w:rsidRPr="00130167">
        <w:rPr>
          <w:color w:val="0000FF"/>
          <w:szCs w:val="18"/>
        </w:rPr>
        <w:t xml:space="preserve"> </w:t>
      </w:r>
      <w:r w:rsidRPr="00931245">
        <w:rPr>
          <w:color w:val="0000FF"/>
          <w:szCs w:val="18"/>
          <w:lang w:val="ru-RU"/>
        </w:rPr>
        <w:t>பற்றி</w:t>
      </w:r>
      <w:r w:rsidRPr="00130167">
        <w:rPr>
          <w:color w:val="0000FF"/>
          <w:szCs w:val="18"/>
        </w:rPr>
        <w:t xml:space="preserve"> </w:t>
      </w:r>
      <w:r w:rsidRPr="00931245">
        <w:rPr>
          <w:color w:val="0000FF"/>
          <w:szCs w:val="18"/>
          <w:lang w:val="ru-RU"/>
        </w:rPr>
        <w:t>அனைத்து</w:t>
      </w:r>
      <w:r w:rsidRPr="00130167">
        <w:rPr>
          <w:color w:val="0000FF"/>
          <w:szCs w:val="18"/>
        </w:rPr>
        <w:t xml:space="preserve"> </w:t>
      </w:r>
      <w:r w:rsidRPr="00931245">
        <w:rPr>
          <w:color w:val="0000FF"/>
          <w:szCs w:val="18"/>
          <w:lang w:val="ru-RU"/>
        </w:rPr>
        <w:t>ரஷ்யாவின்</w:t>
      </w:r>
      <w:r w:rsidRPr="00130167">
        <w:rPr>
          <w:color w:val="0000FF"/>
          <w:szCs w:val="18"/>
        </w:rPr>
        <w:t xml:space="preserve"> </w:t>
      </w:r>
      <w:r w:rsidRPr="00931245">
        <w:rPr>
          <w:color w:val="0000FF"/>
          <w:szCs w:val="18"/>
          <w:lang w:val="ru-RU"/>
        </w:rPr>
        <w:t>பேராயர்</w:t>
      </w:r>
      <w:r w:rsidRPr="00130167">
        <w:rPr>
          <w:color w:val="0000FF"/>
          <w:szCs w:val="18"/>
        </w:rPr>
        <w:t xml:space="preserve"> </w:t>
      </w:r>
      <w:r w:rsidRPr="00931245">
        <w:rPr>
          <w:color w:val="0000FF"/>
          <w:szCs w:val="18"/>
          <w:lang w:val="ru-RU"/>
        </w:rPr>
        <w:t>அடிரியனிடமிருந்து</w:t>
      </w:r>
      <w:r w:rsidRPr="00130167">
        <w:rPr>
          <w:color w:val="0000FF"/>
          <w:szCs w:val="18"/>
        </w:rPr>
        <w:t xml:space="preserve"> </w:t>
      </w:r>
      <w:r w:rsidRPr="00931245">
        <w:rPr>
          <w:color w:val="0000FF"/>
          <w:szCs w:val="18"/>
          <w:lang w:val="ru-RU"/>
        </w:rPr>
        <w:t>வந்த</w:t>
      </w:r>
      <w:r w:rsidRPr="00130167">
        <w:rPr>
          <w:color w:val="0000FF"/>
          <w:szCs w:val="18"/>
        </w:rPr>
        <w:t xml:space="preserve"> </w:t>
      </w:r>
      <w:r w:rsidRPr="00931245">
        <w:rPr>
          <w:color w:val="0000FF"/>
          <w:szCs w:val="18"/>
          <w:lang w:val="ru-RU"/>
        </w:rPr>
        <w:t>கடிதத்தையும்</w:t>
      </w:r>
      <w:r w:rsidRPr="00130167">
        <w:rPr>
          <w:color w:val="0000FF"/>
          <w:szCs w:val="18"/>
        </w:rPr>
        <w:t xml:space="preserve"> </w:t>
      </w:r>
      <w:r w:rsidRPr="00931245">
        <w:rPr>
          <w:color w:val="0000FF"/>
          <w:szCs w:val="18"/>
          <w:lang w:val="ru-RU"/>
        </w:rPr>
        <w:t>பார்க்கவும்</w:t>
      </w:r>
      <w:r w:rsidRPr="00130167">
        <w:rPr>
          <w:color w:val="0000FF"/>
          <w:szCs w:val="18"/>
        </w:rPr>
        <w:t>.</w:t>
      </w:r>
    </w:p>
  </w:footnote>
  <w:footnote w:id="116">
    <w:p w14:paraId="33143561" w14:textId="77777777" w:rsidR="00CC2ED8" w:rsidRPr="00130167" w:rsidRDefault="00CC2ED8" w:rsidP="00CC2ED8">
      <w:pPr>
        <w:pStyle w:val="FootnoteText"/>
      </w:pPr>
      <w:r>
        <w:rPr>
          <w:rStyle w:val="FootnoteReference"/>
        </w:rPr>
        <w:footnoteRef/>
      </w:r>
      <w:r w:rsidRPr="00130167">
        <w:t xml:space="preserve"> </w:t>
      </w:r>
      <w:r>
        <w:rPr>
          <w:color w:val="0000FF"/>
          <w:szCs w:val="18"/>
        </w:rPr>
        <w:t>க்ரோனிகான் எக்ல்</w:t>
      </w:r>
      <w:r w:rsidRPr="00130167">
        <w:rPr>
          <w:color w:val="0000FF"/>
          <w:szCs w:val="18"/>
        </w:rPr>
        <w:t xml:space="preserve">. </w:t>
      </w:r>
      <w:r>
        <w:rPr>
          <w:color w:val="0000FF"/>
          <w:szCs w:val="18"/>
        </w:rPr>
        <w:t>கிரேக்கா</w:t>
      </w:r>
      <w:r w:rsidRPr="00130167">
        <w:rPr>
          <w:color w:val="0000FF"/>
          <w:szCs w:val="18"/>
        </w:rPr>
        <w:t xml:space="preserve">, </w:t>
      </w:r>
      <w:r>
        <w:rPr>
          <w:i/>
          <w:iCs/>
          <w:color w:val="0000FF"/>
          <w:szCs w:val="18"/>
        </w:rPr>
        <w:t>பி</w:t>
      </w:r>
      <w:r w:rsidRPr="00130167">
        <w:rPr>
          <w:i/>
          <w:iCs/>
          <w:color w:val="0000FF"/>
          <w:szCs w:val="18"/>
        </w:rPr>
        <w:t xml:space="preserve">. </w:t>
      </w:r>
      <w:r>
        <w:rPr>
          <w:i/>
          <w:iCs/>
          <w:color w:val="0000FF"/>
          <w:szCs w:val="18"/>
        </w:rPr>
        <w:t>சைப்ரி</w:t>
      </w:r>
      <w:r w:rsidRPr="00130167">
        <w:rPr>
          <w:i/>
          <w:iCs/>
          <w:color w:val="0000FF"/>
          <w:szCs w:val="18"/>
        </w:rPr>
        <w:t xml:space="preserve">, </w:t>
      </w:r>
      <w:r>
        <w:rPr>
          <w:color w:val="0000FF"/>
          <w:szCs w:val="18"/>
        </w:rPr>
        <w:t>ப</w:t>
      </w:r>
      <w:r w:rsidRPr="00130167">
        <w:rPr>
          <w:color w:val="0000FF"/>
          <w:szCs w:val="18"/>
        </w:rPr>
        <w:t xml:space="preserve">. 481: </w:t>
      </w:r>
      <w:r>
        <w:rPr>
          <w:color w:val="0000FF"/>
          <w:szCs w:val="18"/>
          <w:lang w:val="el-GR"/>
        </w:rPr>
        <w:t>மெலீடியஸின்</w:t>
      </w:r>
      <w:r w:rsidRPr="00130167">
        <w:rPr>
          <w:color w:val="0000FF"/>
          <w:szCs w:val="18"/>
        </w:rPr>
        <w:t xml:space="preserve"> </w:t>
      </w:r>
      <w:r>
        <w:rPr>
          <w:color w:val="0000FF"/>
          <w:szCs w:val="18"/>
          <w:lang w:val="el-GR"/>
        </w:rPr>
        <w:t>திருச்சபை</w:t>
      </w:r>
      <w:r w:rsidRPr="00130167">
        <w:rPr>
          <w:color w:val="0000FF"/>
          <w:szCs w:val="18"/>
        </w:rPr>
        <w:t xml:space="preserve"> </w:t>
      </w:r>
      <w:r>
        <w:rPr>
          <w:color w:val="0000FF"/>
          <w:szCs w:val="18"/>
          <w:lang w:val="el-GR"/>
        </w:rPr>
        <w:t>வரலாறு</w:t>
      </w:r>
      <w:r w:rsidRPr="00130167">
        <w:rPr>
          <w:color w:val="0000FF"/>
          <w:szCs w:val="18"/>
        </w:rPr>
        <w:t xml:space="preserve">, </w:t>
      </w:r>
      <w:r w:rsidRPr="001E381B">
        <w:rPr>
          <w:color w:val="0000FF"/>
          <w:szCs w:val="18"/>
          <w:lang w:val="ru-RU"/>
        </w:rPr>
        <w:t>தொகுதி</w:t>
      </w:r>
      <w:r w:rsidRPr="00130167">
        <w:rPr>
          <w:color w:val="0000FF"/>
          <w:szCs w:val="18"/>
        </w:rPr>
        <w:t xml:space="preserve"> </w:t>
      </w:r>
      <w:r>
        <w:rPr>
          <w:color w:val="0000FF"/>
          <w:szCs w:val="18"/>
        </w:rPr>
        <w:t>III</w:t>
      </w:r>
      <w:r w:rsidRPr="00130167">
        <w:rPr>
          <w:color w:val="0000FF"/>
          <w:szCs w:val="18"/>
        </w:rPr>
        <w:t xml:space="preserve">, </w:t>
      </w:r>
      <w:r>
        <w:rPr>
          <w:color w:val="0000FF"/>
          <w:szCs w:val="18"/>
        </w:rPr>
        <w:t>பக்</w:t>
      </w:r>
      <w:r w:rsidRPr="00130167">
        <w:rPr>
          <w:color w:val="0000FF"/>
          <w:szCs w:val="18"/>
        </w:rPr>
        <w:t xml:space="preserve">. 430 </w:t>
      </w:r>
      <w:r>
        <w:rPr>
          <w:color w:val="0000FF"/>
          <w:szCs w:val="18"/>
        </w:rPr>
        <w:t>மற்றும்</w:t>
      </w:r>
      <w:r w:rsidRPr="00130167">
        <w:rPr>
          <w:color w:val="0000FF"/>
          <w:szCs w:val="18"/>
        </w:rPr>
        <w:t xml:space="preserve"> 447; </w:t>
      </w:r>
      <w:r w:rsidRPr="00931245">
        <w:rPr>
          <w:color w:val="0000FF"/>
          <w:szCs w:val="18"/>
          <w:lang w:val="ru-RU"/>
        </w:rPr>
        <w:t>அவருடைய</w:t>
      </w:r>
      <w:r w:rsidRPr="00130167">
        <w:rPr>
          <w:color w:val="0000FF"/>
          <w:szCs w:val="18"/>
        </w:rPr>
        <w:t xml:space="preserve"> </w:t>
      </w:r>
      <w:r w:rsidRPr="00931245">
        <w:rPr>
          <w:color w:val="0000FF"/>
          <w:szCs w:val="18"/>
          <w:lang w:val="ru-RU"/>
        </w:rPr>
        <w:t>மேன்மை</w:t>
      </w:r>
      <w:r w:rsidRPr="00130167">
        <w:rPr>
          <w:color w:val="0000FF"/>
          <w:szCs w:val="18"/>
        </w:rPr>
        <w:t xml:space="preserve"> </w:t>
      </w:r>
      <w:r w:rsidRPr="00931245">
        <w:rPr>
          <w:i/>
          <w:iCs/>
          <w:color w:val="0000FF"/>
          <w:szCs w:val="18"/>
          <w:lang w:val="ru-RU"/>
        </w:rPr>
        <w:t>இனோசென்ட்</w:t>
      </w:r>
      <w:r w:rsidRPr="00130167">
        <w:rPr>
          <w:i/>
          <w:iCs/>
          <w:color w:val="0000FF"/>
          <w:szCs w:val="18"/>
        </w:rPr>
        <w:t xml:space="preserve"> </w:t>
      </w:r>
      <w:r w:rsidRPr="00931245">
        <w:rPr>
          <w:i/>
          <w:iCs/>
          <w:color w:val="0000FF"/>
          <w:szCs w:val="18"/>
          <w:lang w:val="ru-RU"/>
        </w:rPr>
        <w:t>அவர்களின்</w:t>
      </w:r>
      <w:r w:rsidRPr="00130167">
        <w:rPr>
          <w:color w:val="0000FF"/>
          <w:szCs w:val="18"/>
        </w:rPr>
        <w:t xml:space="preserve"> </w:t>
      </w:r>
      <w:r w:rsidRPr="00931245">
        <w:rPr>
          <w:color w:val="0000FF"/>
          <w:szCs w:val="18"/>
          <w:lang w:val="ru-RU"/>
        </w:rPr>
        <w:t>திருச்சபை</w:t>
      </w:r>
      <w:r w:rsidRPr="00130167">
        <w:rPr>
          <w:color w:val="0000FF"/>
          <w:szCs w:val="18"/>
        </w:rPr>
        <w:t xml:space="preserve"> </w:t>
      </w:r>
      <w:r w:rsidRPr="00931245">
        <w:rPr>
          <w:color w:val="0000FF"/>
          <w:szCs w:val="18"/>
          <w:lang w:val="ru-RU"/>
        </w:rPr>
        <w:t>வரலாற்றின்</w:t>
      </w:r>
      <w:r w:rsidRPr="00130167">
        <w:rPr>
          <w:color w:val="0000FF"/>
          <w:szCs w:val="18"/>
        </w:rPr>
        <w:t xml:space="preserve"> </w:t>
      </w:r>
      <w:r w:rsidRPr="00931245">
        <w:rPr>
          <w:color w:val="0000FF"/>
          <w:szCs w:val="18"/>
          <w:lang w:val="ru-RU"/>
        </w:rPr>
        <w:t>रूपरेखा</w:t>
      </w:r>
      <w:r w:rsidRPr="00130167">
        <w:rPr>
          <w:i/>
          <w:iCs/>
          <w:color w:val="0000FF"/>
          <w:szCs w:val="18"/>
        </w:rPr>
        <w:t>,</w:t>
      </w:r>
      <w:r>
        <w:rPr>
          <w:color w:val="0000FF"/>
          <w:szCs w:val="18"/>
        </w:rPr>
        <w:t xml:space="preserve"> 17 ஆம்</w:t>
      </w:r>
      <w:r w:rsidRPr="00130167">
        <w:rPr>
          <w:color w:val="0000FF"/>
          <w:szCs w:val="18"/>
        </w:rPr>
        <w:t xml:space="preserve"> </w:t>
      </w:r>
      <w:r w:rsidRPr="00931245">
        <w:rPr>
          <w:color w:val="0000FF"/>
          <w:szCs w:val="18"/>
          <w:lang w:val="ru-RU"/>
        </w:rPr>
        <w:t>நூற்றாண்டு</w:t>
      </w:r>
      <w:r w:rsidRPr="00130167">
        <w:rPr>
          <w:color w:val="0000FF"/>
          <w:szCs w:val="18"/>
        </w:rPr>
        <w:t xml:space="preserve">, </w:t>
      </w:r>
      <w:r w:rsidRPr="00130167">
        <w:rPr>
          <w:i/>
          <w:iCs/>
          <w:color w:val="0000FF"/>
          <w:szCs w:val="18"/>
        </w:rPr>
        <w:t>'</w:t>
      </w:r>
      <w:r w:rsidRPr="00931245">
        <w:rPr>
          <w:i/>
          <w:iCs/>
          <w:color w:val="0000FF"/>
          <w:szCs w:val="18"/>
          <w:lang w:val="ru-RU"/>
        </w:rPr>
        <w:t>கிரீஸில்</w:t>
      </w:r>
      <w:r w:rsidRPr="00130167">
        <w:rPr>
          <w:i/>
          <w:iCs/>
          <w:color w:val="0000FF"/>
          <w:szCs w:val="18"/>
        </w:rPr>
        <w:t xml:space="preserve"> </w:t>
      </w:r>
      <w:r w:rsidRPr="00931245">
        <w:rPr>
          <w:i/>
          <w:iCs/>
          <w:color w:val="0000FF"/>
          <w:szCs w:val="18"/>
          <w:lang w:val="ru-RU"/>
        </w:rPr>
        <w:t>உள்ள</w:t>
      </w:r>
      <w:r w:rsidRPr="00130167">
        <w:rPr>
          <w:i/>
          <w:iCs/>
          <w:color w:val="0000FF"/>
          <w:szCs w:val="18"/>
        </w:rPr>
        <w:t xml:space="preserve"> </w:t>
      </w:r>
      <w:r w:rsidRPr="00931245">
        <w:rPr>
          <w:i/>
          <w:iCs/>
          <w:color w:val="0000FF"/>
          <w:szCs w:val="18"/>
          <w:lang w:val="ru-RU"/>
        </w:rPr>
        <w:t>திருச்சபை</w:t>
      </w:r>
      <w:r w:rsidRPr="00130167">
        <w:rPr>
          <w:i/>
          <w:iCs/>
          <w:color w:val="0000FF"/>
          <w:szCs w:val="18"/>
        </w:rPr>
        <w:t xml:space="preserve"> </w:t>
      </w:r>
      <w:r w:rsidRPr="00931245">
        <w:rPr>
          <w:i/>
          <w:iCs/>
          <w:color w:val="0000FF"/>
          <w:szCs w:val="18"/>
          <w:lang w:val="ru-RU"/>
        </w:rPr>
        <w:t>எழுத்தாளர்கள்</w:t>
      </w:r>
      <w:r w:rsidRPr="00130167">
        <w:rPr>
          <w:i/>
          <w:iCs/>
          <w:color w:val="0000FF"/>
          <w:szCs w:val="18"/>
        </w:rPr>
        <w:t xml:space="preserve">' </w:t>
      </w:r>
      <w:r w:rsidRPr="00931245">
        <w:rPr>
          <w:i/>
          <w:iCs/>
          <w:color w:val="0000FF"/>
          <w:szCs w:val="18"/>
          <w:lang w:val="ru-RU"/>
        </w:rPr>
        <w:t>என்ற</w:t>
      </w:r>
      <w:r w:rsidRPr="00130167">
        <w:rPr>
          <w:color w:val="0000FF"/>
          <w:szCs w:val="18"/>
        </w:rPr>
        <w:t xml:space="preserve"> </w:t>
      </w:r>
      <w:r w:rsidRPr="00931245">
        <w:rPr>
          <w:color w:val="0000FF"/>
          <w:szCs w:val="18"/>
          <w:lang w:val="ru-RU"/>
        </w:rPr>
        <w:t>கட்டுரையில்</w:t>
      </w:r>
      <w:r w:rsidRPr="00130167">
        <w:rPr>
          <w:i/>
          <w:iCs/>
          <w:color w:val="000000"/>
          <w:szCs w:val="18"/>
        </w:rPr>
        <w:t>.</w:t>
      </w:r>
    </w:p>
  </w:footnote>
  <w:footnote w:id="117">
    <w:p w14:paraId="29508788"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கான்ஸ்டான்டினோப்பிளின்</w:t>
      </w:r>
      <w:r w:rsidRPr="00130167">
        <w:rPr>
          <w:color w:val="0000FF"/>
          <w:szCs w:val="18"/>
        </w:rPr>
        <w:t xml:space="preserve"> </w:t>
      </w:r>
      <w:r w:rsidRPr="00931245">
        <w:rPr>
          <w:color w:val="0000FF"/>
          <w:szCs w:val="18"/>
          <w:lang w:val="ru-RU"/>
        </w:rPr>
        <w:t>பேராயர்</w:t>
      </w:r>
      <w:r w:rsidRPr="00130167">
        <w:rPr>
          <w:color w:val="0000FF"/>
          <w:szCs w:val="18"/>
        </w:rPr>
        <w:t xml:space="preserve"> </w:t>
      </w:r>
      <w:r w:rsidRPr="00931245">
        <w:rPr>
          <w:color w:val="0000FF"/>
          <w:szCs w:val="18"/>
          <w:lang w:val="ru-RU"/>
        </w:rPr>
        <w:t>எரேமியா</w:t>
      </w:r>
      <w:r w:rsidRPr="00130167">
        <w:rPr>
          <w:color w:val="0000FF"/>
          <w:szCs w:val="18"/>
        </w:rPr>
        <w:t xml:space="preserve"> </w:t>
      </w:r>
      <w:r w:rsidRPr="00931245">
        <w:rPr>
          <w:color w:val="0000FF"/>
          <w:szCs w:val="18"/>
          <w:lang w:val="ru-RU"/>
        </w:rPr>
        <w:t>மற்றும்</w:t>
      </w:r>
      <w:r w:rsidRPr="00130167">
        <w:rPr>
          <w:color w:val="0000FF"/>
          <w:szCs w:val="18"/>
        </w:rPr>
        <w:t xml:space="preserve"> </w:t>
      </w:r>
      <w:r w:rsidRPr="00931245">
        <w:rPr>
          <w:color w:val="0000FF"/>
          <w:szCs w:val="18"/>
          <w:lang w:val="ru-RU"/>
        </w:rPr>
        <w:t>வூர்ட்டம்பர்க்</w:t>
      </w:r>
      <w:r w:rsidRPr="00130167">
        <w:rPr>
          <w:color w:val="0000FF"/>
          <w:szCs w:val="18"/>
        </w:rPr>
        <w:t xml:space="preserve"> </w:t>
      </w:r>
      <w:r w:rsidRPr="00931245">
        <w:rPr>
          <w:color w:val="0000FF"/>
          <w:szCs w:val="18"/>
          <w:lang w:val="ru-RU"/>
        </w:rPr>
        <w:t>இறையியலாளர்களுக்கு</w:t>
      </w:r>
      <w:r w:rsidRPr="00130167">
        <w:rPr>
          <w:color w:val="0000FF"/>
          <w:szCs w:val="18"/>
        </w:rPr>
        <w:t xml:space="preserve"> </w:t>
      </w:r>
      <w:r w:rsidRPr="00931245">
        <w:rPr>
          <w:color w:val="0000FF"/>
          <w:szCs w:val="18"/>
          <w:lang w:val="ru-RU"/>
        </w:rPr>
        <w:t>இடையேயான</w:t>
      </w:r>
      <w:r w:rsidRPr="00130167">
        <w:rPr>
          <w:color w:val="0000FF"/>
          <w:szCs w:val="18"/>
        </w:rPr>
        <w:t xml:space="preserve"> </w:t>
      </w:r>
      <w:r w:rsidRPr="00931245">
        <w:rPr>
          <w:color w:val="0000FF"/>
          <w:szCs w:val="18"/>
          <w:lang w:val="ru-RU"/>
        </w:rPr>
        <w:t>கடிதப்</w:t>
      </w:r>
      <w:r w:rsidRPr="00130167">
        <w:rPr>
          <w:color w:val="0000FF"/>
          <w:szCs w:val="18"/>
        </w:rPr>
        <w:t xml:space="preserve"> </w:t>
      </w:r>
      <w:r w:rsidRPr="00931245">
        <w:rPr>
          <w:color w:val="0000FF"/>
          <w:szCs w:val="18"/>
          <w:lang w:val="ru-RU"/>
        </w:rPr>
        <w:t>போக்குவரத்தைத்</w:t>
      </w:r>
      <w:r w:rsidRPr="00130167">
        <w:rPr>
          <w:color w:val="0000FF"/>
          <w:szCs w:val="18"/>
        </w:rPr>
        <w:t xml:space="preserve"> </w:t>
      </w:r>
      <w:r w:rsidRPr="00931245">
        <w:rPr>
          <w:color w:val="0000FF"/>
          <w:szCs w:val="18"/>
          <w:lang w:val="ru-RU"/>
        </w:rPr>
        <w:t>தொடர்ந்து</w:t>
      </w:r>
      <w:r w:rsidRPr="00130167">
        <w:rPr>
          <w:color w:val="0000FF"/>
          <w:szCs w:val="18"/>
        </w:rPr>
        <w:t>,</w:t>
      </w:r>
      <w:r>
        <w:rPr>
          <w:color w:val="0000FF"/>
          <w:szCs w:val="18"/>
        </w:rPr>
        <w:t xml:space="preserve"> 16 </w:t>
      </w:r>
      <w:r w:rsidRPr="00931245">
        <w:rPr>
          <w:color w:val="0000FF"/>
          <w:szCs w:val="18"/>
          <w:lang w:val="ru-RU"/>
        </w:rPr>
        <w:t>ஆம்</w:t>
      </w:r>
      <w:r w:rsidRPr="00130167">
        <w:rPr>
          <w:color w:val="0000FF"/>
          <w:szCs w:val="18"/>
        </w:rPr>
        <w:t xml:space="preserve"> </w:t>
      </w:r>
      <w:r w:rsidRPr="00931245">
        <w:rPr>
          <w:color w:val="0000FF"/>
          <w:szCs w:val="18"/>
          <w:lang w:val="ru-RU"/>
        </w:rPr>
        <w:t>நூற்றாண்டின்</w:t>
      </w:r>
      <w:r w:rsidRPr="00130167">
        <w:rPr>
          <w:color w:val="0000FF"/>
          <w:szCs w:val="18"/>
        </w:rPr>
        <w:t xml:space="preserve"> </w:t>
      </w:r>
      <w:r w:rsidRPr="00931245">
        <w:rPr>
          <w:color w:val="0000FF"/>
          <w:szCs w:val="18"/>
          <w:lang w:val="ru-RU"/>
        </w:rPr>
        <w:t>பிற்பகுதியிலேயே</w:t>
      </w:r>
      <w:r w:rsidRPr="00130167">
        <w:rPr>
          <w:color w:val="0000FF"/>
          <w:szCs w:val="18"/>
        </w:rPr>
        <w:t xml:space="preserve"> </w:t>
      </w:r>
      <w:r w:rsidRPr="00931245">
        <w:rPr>
          <w:color w:val="0000FF"/>
          <w:szCs w:val="18"/>
          <w:lang w:val="ru-RU"/>
        </w:rPr>
        <w:t>பாப்பரசவாதிகளுக்கும்</w:t>
      </w:r>
      <w:r w:rsidRPr="00130167">
        <w:rPr>
          <w:color w:val="0000FF"/>
          <w:szCs w:val="18"/>
        </w:rPr>
        <w:t xml:space="preserve"> </w:t>
      </w:r>
      <w:r w:rsidRPr="00931245">
        <w:rPr>
          <w:color w:val="0000FF"/>
          <w:szCs w:val="18"/>
          <w:lang w:val="ru-RU"/>
        </w:rPr>
        <w:t>சீர்திருத்தவாதிகளுக்கும்</w:t>
      </w:r>
      <w:r w:rsidRPr="00130167">
        <w:rPr>
          <w:color w:val="0000FF"/>
          <w:szCs w:val="18"/>
        </w:rPr>
        <w:t xml:space="preserve"> </w:t>
      </w:r>
      <w:r w:rsidRPr="00931245">
        <w:rPr>
          <w:color w:val="0000FF"/>
          <w:szCs w:val="18"/>
          <w:lang w:val="ru-RU"/>
        </w:rPr>
        <w:t>இடையே</w:t>
      </w:r>
      <w:r w:rsidRPr="00130167">
        <w:rPr>
          <w:color w:val="0000FF"/>
          <w:szCs w:val="18"/>
        </w:rPr>
        <w:t xml:space="preserve"> </w:t>
      </w:r>
      <w:r w:rsidRPr="00931245">
        <w:rPr>
          <w:color w:val="0000FF"/>
          <w:szCs w:val="18"/>
          <w:lang w:val="ru-RU"/>
        </w:rPr>
        <w:t>இந்த</w:t>
      </w:r>
      <w:r w:rsidRPr="00130167">
        <w:rPr>
          <w:color w:val="0000FF"/>
          <w:szCs w:val="18"/>
        </w:rPr>
        <w:t xml:space="preserve"> </w:t>
      </w:r>
      <w:r w:rsidRPr="00931245">
        <w:rPr>
          <w:color w:val="0000FF"/>
          <w:szCs w:val="18"/>
          <w:lang w:val="ru-RU"/>
        </w:rPr>
        <w:t>விஷயத்தில்</w:t>
      </w:r>
      <w:r w:rsidRPr="00130167">
        <w:rPr>
          <w:color w:val="0000FF"/>
          <w:szCs w:val="18"/>
        </w:rPr>
        <w:t xml:space="preserve"> </w:t>
      </w:r>
      <w:r w:rsidRPr="00931245">
        <w:rPr>
          <w:color w:val="0000FF"/>
          <w:szCs w:val="18"/>
          <w:lang w:val="ru-RU"/>
        </w:rPr>
        <w:t>தகராறுகள்</w:t>
      </w:r>
      <w:r w:rsidRPr="00130167">
        <w:rPr>
          <w:color w:val="0000FF"/>
          <w:szCs w:val="18"/>
        </w:rPr>
        <w:t xml:space="preserve"> </w:t>
      </w:r>
      <w:r w:rsidRPr="00931245">
        <w:rPr>
          <w:color w:val="0000FF"/>
          <w:szCs w:val="18"/>
          <w:lang w:val="ru-RU"/>
        </w:rPr>
        <w:t>தொடங்கின</w:t>
      </w:r>
      <w:r w:rsidRPr="00130167">
        <w:rPr>
          <w:color w:val="0000FF"/>
          <w:szCs w:val="18"/>
        </w:rPr>
        <w:t xml:space="preserve">, </w:t>
      </w:r>
      <w:r w:rsidRPr="00931245">
        <w:rPr>
          <w:color w:val="0000FF"/>
          <w:szCs w:val="18"/>
          <w:lang w:val="ru-RU"/>
        </w:rPr>
        <w:t>மேலும்</w:t>
      </w:r>
      <w:r w:rsidRPr="00130167">
        <w:rPr>
          <w:color w:val="0000FF"/>
          <w:szCs w:val="18"/>
        </w:rPr>
        <w:t xml:space="preserve"> </w:t>
      </w:r>
      <w:r w:rsidRPr="00931245">
        <w:rPr>
          <w:color w:val="0000FF"/>
          <w:szCs w:val="18"/>
          <w:lang w:val="ru-RU"/>
        </w:rPr>
        <w:t>அந்த</w:t>
      </w:r>
      <w:r w:rsidRPr="00130167">
        <w:rPr>
          <w:color w:val="0000FF"/>
          <w:szCs w:val="18"/>
        </w:rPr>
        <w:t xml:space="preserve"> </w:t>
      </w:r>
      <w:r w:rsidRPr="00931245">
        <w:rPr>
          <w:color w:val="0000FF"/>
          <w:szCs w:val="18"/>
          <w:lang w:val="ru-RU"/>
        </w:rPr>
        <w:t>நேரத்தில்</w:t>
      </w:r>
      <w:r w:rsidRPr="00130167">
        <w:rPr>
          <w:color w:val="0000FF"/>
          <w:szCs w:val="18"/>
        </w:rPr>
        <w:t xml:space="preserve"> </w:t>
      </w:r>
      <w:r w:rsidRPr="00931245">
        <w:rPr>
          <w:color w:val="0000FF"/>
          <w:szCs w:val="18"/>
          <w:lang w:val="ru-RU"/>
        </w:rPr>
        <w:t>இரு</w:t>
      </w:r>
      <w:r w:rsidRPr="00130167">
        <w:rPr>
          <w:color w:val="0000FF"/>
          <w:szCs w:val="18"/>
        </w:rPr>
        <w:t xml:space="preserve"> </w:t>
      </w:r>
      <w:r w:rsidRPr="00931245">
        <w:rPr>
          <w:color w:val="0000FF"/>
          <w:szCs w:val="18"/>
          <w:lang w:val="ru-RU"/>
        </w:rPr>
        <w:t>தரப்பினராலும்</w:t>
      </w:r>
      <w:r w:rsidRPr="00130167">
        <w:rPr>
          <w:color w:val="0000FF"/>
          <w:szCs w:val="18"/>
        </w:rPr>
        <w:t xml:space="preserve"> </w:t>
      </w:r>
      <w:r w:rsidRPr="00931245">
        <w:rPr>
          <w:color w:val="0000FF"/>
          <w:szCs w:val="18"/>
          <w:lang w:val="ru-RU"/>
        </w:rPr>
        <w:t>இந்த</w:t>
      </w:r>
      <w:r w:rsidRPr="00130167">
        <w:rPr>
          <w:color w:val="0000FF"/>
          <w:szCs w:val="18"/>
        </w:rPr>
        <w:t xml:space="preserve"> </w:t>
      </w:r>
      <w:r w:rsidRPr="00931245">
        <w:rPr>
          <w:color w:val="0000FF"/>
          <w:szCs w:val="18"/>
          <w:lang w:val="ru-RU"/>
        </w:rPr>
        <w:t>விஷயத்தைப்</w:t>
      </w:r>
      <w:r w:rsidRPr="00130167">
        <w:rPr>
          <w:color w:val="0000FF"/>
          <w:szCs w:val="18"/>
        </w:rPr>
        <w:t xml:space="preserve"> </w:t>
      </w:r>
      <w:r w:rsidRPr="00931245">
        <w:rPr>
          <w:color w:val="0000FF"/>
          <w:szCs w:val="18"/>
          <w:lang w:val="ru-RU"/>
        </w:rPr>
        <w:t>பற்றி</w:t>
      </w:r>
      <w:r w:rsidRPr="00130167">
        <w:rPr>
          <w:color w:val="0000FF"/>
          <w:szCs w:val="18"/>
        </w:rPr>
        <w:t xml:space="preserve"> </w:t>
      </w:r>
      <w:r w:rsidRPr="00931245">
        <w:rPr>
          <w:color w:val="0000FF"/>
          <w:szCs w:val="18"/>
          <w:lang w:val="ru-RU"/>
        </w:rPr>
        <w:t>பல</w:t>
      </w:r>
      <w:r w:rsidRPr="00130167">
        <w:rPr>
          <w:color w:val="0000FF"/>
          <w:szCs w:val="18"/>
        </w:rPr>
        <w:t xml:space="preserve"> </w:t>
      </w:r>
      <w:r w:rsidRPr="00931245">
        <w:rPr>
          <w:color w:val="0000FF"/>
          <w:szCs w:val="18"/>
          <w:lang w:val="ru-RU"/>
        </w:rPr>
        <w:t>ஆய்வுக்</w:t>
      </w:r>
      <w:r w:rsidRPr="00130167">
        <w:rPr>
          <w:color w:val="0000FF"/>
          <w:szCs w:val="18"/>
        </w:rPr>
        <w:t xml:space="preserve"> </w:t>
      </w:r>
      <w:r w:rsidRPr="00931245">
        <w:rPr>
          <w:color w:val="0000FF"/>
          <w:szCs w:val="18"/>
          <w:lang w:val="ru-RU"/>
        </w:rPr>
        <w:t>கட்டுரைகள்</w:t>
      </w:r>
      <w:r w:rsidRPr="00130167">
        <w:rPr>
          <w:color w:val="0000FF"/>
          <w:szCs w:val="18"/>
        </w:rPr>
        <w:t xml:space="preserve"> </w:t>
      </w:r>
      <w:r w:rsidRPr="00931245">
        <w:rPr>
          <w:color w:val="0000FF"/>
          <w:szCs w:val="18"/>
          <w:lang w:val="ru-RU"/>
        </w:rPr>
        <w:t>எழுதப்பட்டன</w:t>
      </w:r>
      <w:r w:rsidRPr="00130167">
        <w:rPr>
          <w:color w:val="0000FF"/>
          <w:szCs w:val="18"/>
        </w:rPr>
        <w:t xml:space="preserve">; </w:t>
      </w:r>
      <w:r w:rsidRPr="00931245">
        <w:rPr>
          <w:color w:val="0000FF"/>
          <w:szCs w:val="18"/>
          <w:lang w:val="ru-RU"/>
        </w:rPr>
        <w:t>ஆனால்</w:t>
      </w:r>
      <w:r w:rsidRPr="00130167">
        <w:rPr>
          <w:color w:val="0000FF"/>
          <w:szCs w:val="18"/>
        </w:rPr>
        <w:t xml:space="preserve">, </w:t>
      </w:r>
      <w:r w:rsidRPr="00931245">
        <w:rPr>
          <w:color w:val="0000FF"/>
          <w:szCs w:val="18"/>
          <w:lang w:val="ru-RU"/>
        </w:rPr>
        <w:t>கிரிகல்</w:t>
      </w:r>
      <w:r w:rsidRPr="00130167">
        <w:rPr>
          <w:color w:val="0000FF"/>
          <w:szCs w:val="18"/>
        </w:rPr>
        <w:t xml:space="preserve"> </w:t>
      </w:r>
      <w:r w:rsidRPr="00931245">
        <w:rPr>
          <w:color w:val="0000FF"/>
          <w:szCs w:val="18"/>
          <w:lang w:val="ru-RU"/>
        </w:rPr>
        <w:t>லுகாரிஸின்</w:t>
      </w:r>
      <w:r w:rsidRPr="00130167">
        <w:rPr>
          <w:color w:val="0000FF"/>
          <w:szCs w:val="18"/>
        </w:rPr>
        <w:t xml:space="preserve"> </w:t>
      </w:r>
      <w:r w:rsidRPr="00931245">
        <w:rPr>
          <w:color w:val="0000FF"/>
          <w:szCs w:val="18"/>
          <w:lang w:val="ru-RU"/>
        </w:rPr>
        <w:t>எனப்படும்</w:t>
      </w:r>
      <w:r w:rsidRPr="00130167">
        <w:rPr>
          <w:color w:val="0000FF"/>
          <w:szCs w:val="18"/>
        </w:rPr>
        <w:t xml:space="preserve"> </w:t>
      </w:r>
      <w:r w:rsidRPr="00931245">
        <w:rPr>
          <w:color w:val="0000FF"/>
          <w:szCs w:val="18"/>
          <w:lang w:val="ru-RU"/>
        </w:rPr>
        <w:t>அறிக்கையின்</w:t>
      </w:r>
      <w:r w:rsidRPr="00130167">
        <w:rPr>
          <w:color w:val="0000FF"/>
          <w:szCs w:val="18"/>
        </w:rPr>
        <w:t xml:space="preserve"> </w:t>
      </w:r>
      <w:r w:rsidRPr="00931245">
        <w:rPr>
          <w:color w:val="0000FF"/>
          <w:szCs w:val="18"/>
          <w:lang w:val="ru-RU"/>
        </w:rPr>
        <w:t>சந்தர்ப்பத்தில்</w:t>
      </w:r>
      <w:r w:rsidRPr="00130167">
        <w:rPr>
          <w:color w:val="0000FF"/>
          <w:szCs w:val="18"/>
        </w:rPr>
        <w:t>,</w:t>
      </w:r>
      <w:r>
        <w:rPr>
          <w:color w:val="0000FF"/>
          <w:szCs w:val="18"/>
        </w:rPr>
        <w:t xml:space="preserve"> 17 </w:t>
      </w:r>
      <w:r w:rsidRPr="00931245">
        <w:rPr>
          <w:color w:val="0000FF"/>
          <w:szCs w:val="18"/>
          <w:lang w:val="ru-RU"/>
        </w:rPr>
        <w:t>ஆம்</w:t>
      </w:r>
      <w:r w:rsidRPr="00130167">
        <w:rPr>
          <w:color w:val="0000FF"/>
          <w:szCs w:val="18"/>
        </w:rPr>
        <w:t xml:space="preserve"> </w:t>
      </w:r>
      <w:r w:rsidRPr="00931245">
        <w:rPr>
          <w:color w:val="0000FF"/>
          <w:szCs w:val="18"/>
          <w:lang w:val="ru-RU"/>
        </w:rPr>
        <w:t>நூற்றாண்டின்</w:t>
      </w:r>
      <w:r w:rsidRPr="00130167">
        <w:rPr>
          <w:color w:val="0000FF"/>
          <w:szCs w:val="18"/>
        </w:rPr>
        <w:t xml:space="preserve"> </w:t>
      </w:r>
      <w:r w:rsidRPr="00931245">
        <w:rPr>
          <w:color w:val="0000FF"/>
          <w:szCs w:val="18"/>
          <w:lang w:val="ru-RU"/>
        </w:rPr>
        <w:t>முதல்</w:t>
      </w:r>
      <w:r w:rsidRPr="00130167">
        <w:rPr>
          <w:color w:val="0000FF"/>
          <w:szCs w:val="18"/>
        </w:rPr>
        <w:t xml:space="preserve"> </w:t>
      </w:r>
      <w:r w:rsidRPr="00931245">
        <w:rPr>
          <w:color w:val="0000FF"/>
          <w:szCs w:val="18"/>
          <w:lang w:val="ru-RU"/>
        </w:rPr>
        <w:t>கால்</w:t>
      </w:r>
      <w:r w:rsidRPr="00130167">
        <w:rPr>
          <w:color w:val="0000FF"/>
          <w:szCs w:val="18"/>
        </w:rPr>
        <w:t xml:space="preserve"> </w:t>
      </w:r>
      <w:r w:rsidRPr="00931245">
        <w:rPr>
          <w:color w:val="0000FF"/>
          <w:szCs w:val="18"/>
          <w:lang w:val="ru-RU"/>
        </w:rPr>
        <w:t>பகுதியில்</w:t>
      </w:r>
      <w:r w:rsidRPr="00130167">
        <w:rPr>
          <w:color w:val="0000FF"/>
          <w:szCs w:val="18"/>
        </w:rPr>
        <w:t xml:space="preserve"> </w:t>
      </w:r>
      <w:r w:rsidRPr="00931245">
        <w:rPr>
          <w:color w:val="0000FF"/>
          <w:szCs w:val="18"/>
          <w:lang w:val="ru-RU"/>
        </w:rPr>
        <w:t>இருந்து</w:t>
      </w:r>
      <w:r w:rsidRPr="00130167">
        <w:rPr>
          <w:color w:val="0000FF"/>
          <w:szCs w:val="18"/>
        </w:rPr>
        <w:t xml:space="preserve"> </w:t>
      </w:r>
      <w:r w:rsidRPr="00931245">
        <w:rPr>
          <w:color w:val="0000FF"/>
          <w:szCs w:val="18"/>
          <w:lang w:val="ru-RU"/>
        </w:rPr>
        <w:t>இந்த</w:t>
      </w:r>
      <w:r w:rsidRPr="00130167">
        <w:rPr>
          <w:color w:val="0000FF"/>
          <w:szCs w:val="18"/>
        </w:rPr>
        <w:t xml:space="preserve"> </w:t>
      </w:r>
      <w:r w:rsidRPr="00931245">
        <w:rPr>
          <w:color w:val="0000FF"/>
          <w:szCs w:val="18"/>
          <w:lang w:val="ru-RU"/>
        </w:rPr>
        <w:t>விவாதங்கள்</w:t>
      </w:r>
      <w:r w:rsidRPr="00130167">
        <w:rPr>
          <w:color w:val="0000FF"/>
          <w:szCs w:val="18"/>
        </w:rPr>
        <w:t xml:space="preserve"> </w:t>
      </w:r>
      <w:r w:rsidRPr="00931245">
        <w:rPr>
          <w:color w:val="0000FF"/>
          <w:szCs w:val="18"/>
          <w:lang w:val="ru-RU"/>
        </w:rPr>
        <w:t>கணிசமாகத்</w:t>
      </w:r>
      <w:r w:rsidRPr="00130167">
        <w:rPr>
          <w:color w:val="0000FF"/>
          <w:szCs w:val="18"/>
        </w:rPr>
        <w:t xml:space="preserve"> </w:t>
      </w:r>
      <w:r w:rsidRPr="00931245">
        <w:rPr>
          <w:color w:val="0000FF"/>
          <w:szCs w:val="18"/>
          <w:lang w:val="ru-RU"/>
        </w:rPr>
        <w:t>தீவிரமடைந்தன</w:t>
      </w:r>
      <w:r w:rsidRPr="00130167">
        <w:rPr>
          <w:color w:val="0000FF"/>
          <w:szCs w:val="18"/>
        </w:rPr>
        <w:t xml:space="preserve">; </w:t>
      </w:r>
      <w:r w:rsidRPr="00931245">
        <w:rPr>
          <w:color w:val="0000FF"/>
          <w:szCs w:val="18"/>
          <w:lang w:val="ru-RU"/>
        </w:rPr>
        <w:t>மேலும்</w:t>
      </w:r>
      <w:r w:rsidRPr="00130167">
        <w:rPr>
          <w:color w:val="0000FF"/>
          <w:szCs w:val="18"/>
        </w:rPr>
        <w:t xml:space="preserve">, </w:t>
      </w:r>
      <w:r w:rsidRPr="00931245">
        <w:rPr>
          <w:color w:val="0000FF"/>
          <w:szCs w:val="18"/>
          <w:lang w:val="ru-RU"/>
        </w:rPr>
        <w:t>கிரேக்க</w:t>
      </w:r>
      <w:r w:rsidRPr="00130167">
        <w:rPr>
          <w:color w:val="0000FF"/>
          <w:szCs w:val="18"/>
        </w:rPr>
        <w:t xml:space="preserve"> </w:t>
      </w:r>
      <w:r w:rsidRPr="00931245">
        <w:rPr>
          <w:color w:val="0000FF"/>
          <w:szCs w:val="18"/>
          <w:lang w:val="ru-RU"/>
        </w:rPr>
        <w:t>திருச்சபை</w:t>
      </w:r>
      <w:r w:rsidRPr="00130167">
        <w:rPr>
          <w:color w:val="0000FF"/>
          <w:szCs w:val="18"/>
        </w:rPr>
        <w:t xml:space="preserve"> </w:t>
      </w:r>
      <w:r w:rsidRPr="00931245">
        <w:rPr>
          <w:color w:val="0000FF"/>
          <w:szCs w:val="18"/>
          <w:lang w:val="ru-RU"/>
        </w:rPr>
        <w:t>அதன்</w:t>
      </w:r>
      <w:r w:rsidRPr="00130167">
        <w:rPr>
          <w:color w:val="0000FF"/>
          <w:szCs w:val="18"/>
        </w:rPr>
        <w:t xml:space="preserve"> </w:t>
      </w:r>
      <w:r w:rsidRPr="00931245">
        <w:rPr>
          <w:color w:val="0000FF"/>
          <w:szCs w:val="18"/>
          <w:lang w:val="ru-RU"/>
        </w:rPr>
        <w:t>போதகத்தில்</w:t>
      </w:r>
      <w:r w:rsidRPr="00130167">
        <w:rPr>
          <w:color w:val="0000FF"/>
          <w:szCs w:val="18"/>
        </w:rPr>
        <w:t xml:space="preserve"> </w:t>
      </w:r>
      <w:r w:rsidRPr="00931245">
        <w:rPr>
          <w:color w:val="0000FF"/>
          <w:szCs w:val="18"/>
          <w:lang w:val="ru-RU"/>
        </w:rPr>
        <w:t>உரோமைத்</w:t>
      </w:r>
      <w:r w:rsidRPr="00130167">
        <w:rPr>
          <w:color w:val="0000FF"/>
          <w:szCs w:val="18"/>
        </w:rPr>
        <w:t xml:space="preserve"> </w:t>
      </w:r>
      <w:r w:rsidRPr="00931245">
        <w:rPr>
          <w:color w:val="0000FF"/>
          <w:szCs w:val="18"/>
          <w:lang w:val="ru-RU"/>
        </w:rPr>
        <w:t>திருச்சபையுடன்</w:t>
      </w:r>
      <w:r w:rsidRPr="00130167">
        <w:rPr>
          <w:color w:val="0000FF"/>
          <w:szCs w:val="18"/>
        </w:rPr>
        <w:t xml:space="preserve"> </w:t>
      </w:r>
      <w:r w:rsidRPr="00931245">
        <w:rPr>
          <w:color w:val="0000FF"/>
          <w:szCs w:val="18"/>
          <w:lang w:val="ru-RU"/>
        </w:rPr>
        <w:t>அல்லது</w:t>
      </w:r>
      <w:r w:rsidRPr="00130167">
        <w:rPr>
          <w:color w:val="0000FF"/>
          <w:szCs w:val="18"/>
        </w:rPr>
        <w:t xml:space="preserve"> </w:t>
      </w:r>
      <w:r w:rsidRPr="00931245">
        <w:rPr>
          <w:color w:val="0000FF"/>
          <w:szCs w:val="18"/>
          <w:lang w:val="ru-RU"/>
        </w:rPr>
        <w:t>சீர்திருத்த</w:t>
      </w:r>
      <w:r w:rsidRPr="00130167">
        <w:rPr>
          <w:color w:val="0000FF"/>
          <w:szCs w:val="18"/>
        </w:rPr>
        <w:t xml:space="preserve"> </w:t>
      </w:r>
      <w:r w:rsidRPr="00931245">
        <w:rPr>
          <w:color w:val="0000FF"/>
          <w:szCs w:val="18"/>
          <w:lang w:val="ru-RU"/>
        </w:rPr>
        <w:t>திருச்சபையுடன்</w:t>
      </w:r>
      <w:r w:rsidRPr="00130167">
        <w:rPr>
          <w:color w:val="0000FF"/>
          <w:szCs w:val="18"/>
        </w:rPr>
        <w:t xml:space="preserve"> </w:t>
      </w:r>
      <w:r w:rsidRPr="00931245">
        <w:rPr>
          <w:color w:val="0000FF"/>
          <w:szCs w:val="18"/>
          <w:lang w:val="ru-RU"/>
        </w:rPr>
        <w:t>உடன்படுகிறதா</w:t>
      </w:r>
      <w:r w:rsidRPr="00130167">
        <w:rPr>
          <w:color w:val="0000FF"/>
          <w:szCs w:val="18"/>
        </w:rPr>
        <w:t xml:space="preserve"> </w:t>
      </w:r>
      <w:r w:rsidRPr="00931245">
        <w:rPr>
          <w:color w:val="0000FF"/>
          <w:szCs w:val="18"/>
          <w:lang w:val="ru-RU"/>
        </w:rPr>
        <w:t>என்பதை</w:t>
      </w:r>
      <w:r w:rsidRPr="00130167">
        <w:rPr>
          <w:color w:val="0000FF"/>
          <w:szCs w:val="18"/>
        </w:rPr>
        <w:t xml:space="preserve"> </w:t>
      </w:r>
      <w:r w:rsidRPr="00931245">
        <w:rPr>
          <w:color w:val="0000FF"/>
          <w:szCs w:val="18"/>
          <w:lang w:val="ru-RU"/>
        </w:rPr>
        <w:t>நிரூபிக்கும்</w:t>
      </w:r>
      <w:r w:rsidRPr="00130167">
        <w:rPr>
          <w:color w:val="0000FF"/>
          <w:szCs w:val="18"/>
        </w:rPr>
        <w:t xml:space="preserve"> </w:t>
      </w:r>
      <w:r w:rsidRPr="00931245">
        <w:rPr>
          <w:color w:val="0000FF"/>
          <w:szCs w:val="18"/>
          <w:lang w:val="ru-RU"/>
        </w:rPr>
        <w:t>நோக்கத்துடன்</w:t>
      </w:r>
      <w:r w:rsidRPr="00130167">
        <w:rPr>
          <w:color w:val="0000FF"/>
          <w:szCs w:val="18"/>
        </w:rPr>
        <w:t xml:space="preserve">, </w:t>
      </w:r>
      <w:r w:rsidRPr="00931245">
        <w:rPr>
          <w:color w:val="0000FF"/>
          <w:szCs w:val="18"/>
          <w:lang w:val="ru-RU"/>
        </w:rPr>
        <w:t>கத்தோலிக்கர்கள்</w:t>
      </w:r>
      <w:r w:rsidRPr="00130167">
        <w:rPr>
          <w:color w:val="0000FF"/>
          <w:szCs w:val="18"/>
        </w:rPr>
        <w:t xml:space="preserve"> </w:t>
      </w:r>
      <w:r w:rsidRPr="00931245">
        <w:rPr>
          <w:color w:val="0000FF"/>
          <w:szCs w:val="18"/>
          <w:lang w:val="ru-RU"/>
        </w:rPr>
        <w:t>மற்றும்</w:t>
      </w:r>
      <w:r w:rsidRPr="00130167">
        <w:rPr>
          <w:color w:val="0000FF"/>
          <w:szCs w:val="18"/>
        </w:rPr>
        <w:t xml:space="preserve"> </w:t>
      </w:r>
      <w:r w:rsidRPr="00931245">
        <w:rPr>
          <w:color w:val="0000FF"/>
          <w:szCs w:val="18"/>
          <w:lang w:val="ru-RU"/>
        </w:rPr>
        <w:t>சீர்திருத்தவாதிகளால்</w:t>
      </w:r>
      <w:r w:rsidRPr="00130167">
        <w:rPr>
          <w:color w:val="0000FF"/>
          <w:szCs w:val="18"/>
        </w:rPr>
        <w:t xml:space="preserve"> </w:t>
      </w:r>
      <w:r w:rsidRPr="00931245">
        <w:rPr>
          <w:color w:val="0000FF"/>
          <w:szCs w:val="18"/>
          <w:lang w:val="ru-RU"/>
        </w:rPr>
        <w:t>எழுதப்பட்ட</w:t>
      </w:r>
      <w:r w:rsidRPr="00130167">
        <w:rPr>
          <w:color w:val="0000FF"/>
          <w:szCs w:val="18"/>
        </w:rPr>
        <w:t xml:space="preserve"> </w:t>
      </w:r>
      <w:r w:rsidRPr="00931245">
        <w:rPr>
          <w:color w:val="0000FF"/>
          <w:szCs w:val="18"/>
          <w:lang w:val="ru-RU"/>
        </w:rPr>
        <w:t>நூல்களின்</w:t>
      </w:r>
      <w:r w:rsidRPr="00130167">
        <w:rPr>
          <w:color w:val="0000FF"/>
          <w:szCs w:val="18"/>
        </w:rPr>
        <w:t xml:space="preserve"> </w:t>
      </w:r>
      <w:r w:rsidRPr="00931245">
        <w:rPr>
          <w:color w:val="0000FF"/>
          <w:szCs w:val="18"/>
          <w:lang w:val="ru-RU"/>
        </w:rPr>
        <w:t>எண்ணிக்கை</w:t>
      </w:r>
      <w:r w:rsidRPr="00130167">
        <w:rPr>
          <w:color w:val="0000FF"/>
          <w:szCs w:val="18"/>
        </w:rPr>
        <w:t xml:space="preserve"> </w:t>
      </w:r>
      <w:r w:rsidRPr="00931245">
        <w:rPr>
          <w:color w:val="0000FF"/>
          <w:szCs w:val="18"/>
          <w:lang w:val="ru-RU"/>
        </w:rPr>
        <w:t>பின்னர்</w:t>
      </w:r>
      <w:r w:rsidRPr="00130167">
        <w:rPr>
          <w:color w:val="0000FF"/>
          <w:szCs w:val="18"/>
        </w:rPr>
        <w:t xml:space="preserve"> </w:t>
      </w:r>
      <w:r w:rsidRPr="00931245">
        <w:rPr>
          <w:color w:val="0000FF"/>
          <w:szCs w:val="18"/>
          <w:lang w:val="ru-RU"/>
        </w:rPr>
        <w:t>பெருகியது</w:t>
      </w:r>
      <w:r w:rsidRPr="00130167">
        <w:rPr>
          <w:color w:val="0000FF"/>
          <w:szCs w:val="18"/>
        </w:rPr>
        <w:t xml:space="preserve">. </w:t>
      </w:r>
      <w:r w:rsidRPr="00931245">
        <w:rPr>
          <w:color w:val="0000FF"/>
          <w:szCs w:val="18"/>
          <w:lang w:val="ru-RU"/>
        </w:rPr>
        <w:t>இந்தப்</w:t>
      </w:r>
      <w:r w:rsidRPr="00130167">
        <w:rPr>
          <w:color w:val="0000FF"/>
          <w:szCs w:val="18"/>
        </w:rPr>
        <w:t xml:space="preserve"> </w:t>
      </w:r>
      <w:r w:rsidRPr="00931245">
        <w:rPr>
          <w:color w:val="0000FF"/>
          <w:szCs w:val="18"/>
          <w:lang w:val="ru-RU"/>
        </w:rPr>
        <w:t>படைப்புகளின்</w:t>
      </w:r>
      <w:r w:rsidRPr="00130167">
        <w:rPr>
          <w:color w:val="0000FF"/>
          <w:szCs w:val="18"/>
        </w:rPr>
        <w:t xml:space="preserve"> </w:t>
      </w:r>
      <w:r w:rsidRPr="00931245">
        <w:rPr>
          <w:color w:val="0000FF"/>
          <w:szCs w:val="18"/>
          <w:lang w:val="ru-RU"/>
        </w:rPr>
        <w:t>பட்டியல்</w:t>
      </w:r>
      <w:r w:rsidRPr="00130167">
        <w:rPr>
          <w:color w:val="0000FF"/>
          <w:szCs w:val="18"/>
        </w:rPr>
        <w:t xml:space="preserve"> </w:t>
      </w:r>
      <w:r w:rsidRPr="00931245">
        <w:rPr>
          <w:color w:val="0000FF"/>
          <w:szCs w:val="18"/>
          <w:lang w:val="ru-RU"/>
        </w:rPr>
        <w:t>ஹைனெக்ட்டின்</w:t>
      </w:r>
      <w:r w:rsidRPr="00130167">
        <w:rPr>
          <w:color w:val="0000FF"/>
          <w:szCs w:val="18"/>
        </w:rPr>
        <w:t xml:space="preserve"> </w:t>
      </w:r>
      <w:r>
        <w:rPr>
          <w:color w:val="0000FF"/>
          <w:szCs w:val="18"/>
        </w:rPr>
        <w:t>*Abbildung der alt</w:t>
      </w:r>
      <w:r w:rsidRPr="00130167">
        <w:rPr>
          <w:color w:val="0000FF"/>
          <w:szCs w:val="18"/>
        </w:rPr>
        <w:t xml:space="preserve">. </w:t>
      </w:r>
      <w:r>
        <w:rPr>
          <w:color w:val="0000FF"/>
          <w:szCs w:val="18"/>
        </w:rPr>
        <w:t>und neuen griech</w:t>
      </w:r>
      <w:r w:rsidRPr="00130167">
        <w:rPr>
          <w:color w:val="0000FF"/>
          <w:szCs w:val="18"/>
        </w:rPr>
        <w:t xml:space="preserve">. </w:t>
      </w:r>
      <w:r>
        <w:rPr>
          <w:color w:val="0000FF"/>
          <w:szCs w:val="18"/>
        </w:rPr>
        <w:t>Kirche</w:t>
      </w:r>
      <w:r w:rsidRPr="00130167">
        <w:rPr>
          <w:color w:val="0000FF"/>
          <w:szCs w:val="18"/>
        </w:rPr>
        <w:t>* (</w:t>
      </w:r>
      <w:r>
        <w:rPr>
          <w:color w:val="0000FF"/>
          <w:szCs w:val="18"/>
        </w:rPr>
        <w:t>லைப்சிக்</w:t>
      </w:r>
      <w:r w:rsidRPr="00130167">
        <w:rPr>
          <w:color w:val="0000FF"/>
          <w:szCs w:val="18"/>
        </w:rPr>
        <w:t xml:space="preserve">, 1711), </w:t>
      </w:r>
      <w:r>
        <w:rPr>
          <w:color w:val="0000FF"/>
          <w:szCs w:val="18"/>
        </w:rPr>
        <w:t>இணைப்பு</w:t>
      </w:r>
      <w:r w:rsidRPr="00130167">
        <w:rPr>
          <w:color w:val="0000FF"/>
          <w:szCs w:val="18"/>
        </w:rPr>
        <w:t xml:space="preserve">, </w:t>
      </w:r>
      <w:r w:rsidRPr="00931245">
        <w:rPr>
          <w:color w:val="0000FF"/>
          <w:szCs w:val="18"/>
          <w:lang w:val="ru-RU"/>
        </w:rPr>
        <w:t>பக்கங்கள்</w:t>
      </w:r>
      <w:r w:rsidRPr="00130167">
        <w:rPr>
          <w:color w:val="0000FF"/>
          <w:szCs w:val="18"/>
        </w:rPr>
        <w:t xml:space="preserve"> 80–82-</w:t>
      </w:r>
      <w:r w:rsidRPr="00931245">
        <w:rPr>
          <w:color w:val="0000FF"/>
          <w:szCs w:val="18"/>
          <w:lang w:val="ru-RU"/>
        </w:rPr>
        <w:t>இல்</w:t>
      </w:r>
      <w:r w:rsidRPr="00130167">
        <w:rPr>
          <w:color w:val="0000FF"/>
          <w:szCs w:val="18"/>
        </w:rPr>
        <w:t xml:space="preserve"> </w:t>
      </w:r>
      <w:r w:rsidRPr="00931245">
        <w:rPr>
          <w:color w:val="0000FF"/>
          <w:szCs w:val="18"/>
          <w:lang w:val="ru-RU"/>
        </w:rPr>
        <w:t>காணப்படுகிறது</w:t>
      </w:r>
      <w:r w:rsidRPr="00130167">
        <w:rPr>
          <w:color w:val="0000FF"/>
          <w:szCs w:val="18"/>
        </w:rPr>
        <w:t>.</w:t>
      </w:r>
    </w:p>
  </w:footnote>
  <w:footnote w:id="118">
    <w:p w14:paraId="7F688C3B" w14:textId="77777777" w:rsidR="00CC2ED8" w:rsidRPr="00130167" w:rsidRDefault="00CC2ED8" w:rsidP="00CC2ED8">
      <w:pPr>
        <w:pStyle w:val="FootnoteText"/>
      </w:pPr>
      <w:r>
        <w:rPr>
          <w:rStyle w:val="FootnoteReference"/>
        </w:rPr>
        <w:footnoteRef/>
      </w:r>
      <w:r w:rsidRPr="002609EF">
        <w:t xml:space="preserve"> </w:t>
      </w:r>
      <w:r>
        <w:rPr>
          <w:i/>
          <w:iCs/>
          <w:color w:val="0000FF"/>
        </w:rPr>
        <w:t xml:space="preserve">தோமா அக்வினாட்ஸ் </w:t>
      </w:r>
      <w:r w:rsidRPr="002609EF">
        <w:rPr>
          <w:i/>
          <w:iCs/>
          <w:color w:val="0000FF"/>
        </w:rPr>
        <w:t xml:space="preserve">— </w:t>
      </w:r>
      <w:r>
        <w:rPr>
          <w:color w:val="0000FF"/>
        </w:rPr>
        <w:t>*சும்மா தெயாலோஜியா</w:t>
      </w:r>
      <w:r w:rsidRPr="002609EF">
        <w:rPr>
          <w:color w:val="0000FF"/>
        </w:rPr>
        <w:t xml:space="preserve">*, </w:t>
      </w:r>
      <w:r w:rsidRPr="00CA6331">
        <w:rPr>
          <w:color w:val="0000FF"/>
          <w:lang w:val="ru-RU"/>
        </w:rPr>
        <w:t>பல</w:t>
      </w:r>
      <w:r w:rsidRPr="00130167">
        <w:rPr>
          <w:color w:val="0000FF"/>
        </w:rPr>
        <w:t xml:space="preserve"> </w:t>
      </w:r>
      <w:r w:rsidRPr="00CA6331">
        <w:rPr>
          <w:color w:val="0000FF"/>
          <w:lang w:val="ru-RU"/>
        </w:rPr>
        <w:t>சந்தர்ப்பங்களில்</w:t>
      </w:r>
      <w:r w:rsidRPr="002609EF">
        <w:rPr>
          <w:color w:val="0000FF"/>
        </w:rPr>
        <w:t xml:space="preserve"> வெளியிடப்பட்டது. </w:t>
      </w:r>
      <w:r w:rsidRPr="00931245">
        <w:rPr>
          <w:color w:val="0000FF"/>
          <w:lang w:val="ru-RU"/>
        </w:rPr>
        <w:t>இது</w:t>
      </w:r>
      <w:r w:rsidRPr="00130167">
        <w:rPr>
          <w:color w:val="0000FF"/>
        </w:rPr>
        <w:t xml:space="preserve"> </w:t>
      </w:r>
      <w:r w:rsidRPr="00931245">
        <w:rPr>
          <w:color w:val="0000FF"/>
          <w:lang w:val="ru-RU"/>
        </w:rPr>
        <w:t>மூன்று</w:t>
      </w:r>
      <w:r w:rsidRPr="00130167">
        <w:rPr>
          <w:color w:val="0000FF"/>
        </w:rPr>
        <w:t xml:space="preserve"> </w:t>
      </w:r>
      <w:r w:rsidRPr="00931245">
        <w:rPr>
          <w:color w:val="0000FF"/>
          <w:lang w:val="ru-RU"/>
        </w:rPr>
        <w:t>பகுதிகளைக்</w:t>
      </w:r>
      <w:r w:rsidRPr="00130167">
        <w:rPr>
          <w:color w:val="0000FF"/>
        </w:rPr>
        <w:t xml:space="preserve"> </w:t>
      </w:r>
      <w:r w:rsidRPr="00931245">
        <w:rPr>
          <w:color w:val="0000FF"/>
          <w:lang w:val="ru-RU"/>
        </w:rPr>
        <w:t>கொண்டது</w:t>
      </w:r>
      <w:r w:rsidRPr="00130167">
        <w:rPr>
          <w:color w:val="0000FF"/>
        </w:rPr>
        <w:t xml:space="preserve"> </w:t>
      </w:r>
      <w:r w:rsidRPr="00931245">
        <w:rPr>
          <w:color w:val="0000FF"/>
          <w:lang w:val="ru-RU"/>
        </w:rPr>
        <w:t>மற்றும்</w:t>
      </w:r>
      <w:r w:rsidRPr="00130167">
        <w:rPr>
          <w:color w:val="0000FF"/>
        </w:rPr>
        <w:t xml:space="preserve"> </w:t>
      </w:r>
      <w:r w:rsidRPr="00931245">
        <w:rPr>
          <w:color w:val="0000FF"/>
          <w:lang w:val="ru-RU"/>
        </w:rPr>
        <w:t>கோட்பாட்டுப்</w:t>
      </w:r>
      <w:r w:rsidRPr="00130167">
        <w:rPr>
          <w:color w:val="0000FF"/>
        </w:rPr>
        <w:t xml:space="preserve"> </w:t>
      </w:r>
      <w:r w:rsidRPr="00931245">
        <w:rPr>
          <w:color w:val="0000FF"/>
          <w:lang w:val="ru-RU"/>
        </w:rPr>
        <w:t>போதனை</w:t>
      </w:r>
      <w:r w:rsidRPr="00130167">
        <w:rPr>
          <w:color w:val="0000FF"/>
        </w:rPr>
        <w:t xml:space="preserve"> </w:t>
      </w:r>
      <w:r w:rsidRPr="00931245">
        <w:rPr>
          <w:color w:val="0000FF"/>
          <w:lang w:val="ru-RU"/>
        </w:rPr>
        <w:t>மட்டுமல்ல</w:t>
      </w:r>
      <w:r w:rsidRPr="00130167">
        <w:rPr>
          <w:color w:val="0000FF"/>
        </w:rPr>
        <w:t xml:space="preserve">, </w:t>
      </w:r>
      <w:r w:rsidRPr="00931245">
        <w:rPr>
          <w:color w:val="0000FF"/>
          <w:lang w:val="ru-RU"/>
        </w:rPr>
        <w:t>ஒழுக்கப்</w:t>
      </w:r>
      <w:r w:rsidRPr="00130167">
        <w:rPr>
          <w:color w:val="0000FF"/>
        </w:rPr>
        <w:t xml:space="preserve"> </w:t>
      </w:r>
      <w:r w:rsidRPr="00931245">
        <w:rPr>
          <w:color w:val="0000FF"/>
          <w:lang w:val="ru-RU"/>
        </w:rPr>
        <w:t>போதனையையும்</w:t>
      </w:r>
      <w:r w:rsidRPr="00130167">
        <w:rPr>
          <w:color w:val="0000FF"/>
        </w:rPr>
        <w:t xml:space="preserve"> </w:t>
      </w:r>
      <w:r w:rsidRPr="00931245">
        <w:rPr>
          <w:color w:val="0000FF"/>
          <w:lang w:val="ru-RU"/>
        </w:rPr>
        <w:t>முன்வைக்கிறது</w:t>
      </w:r>
      <w:r w:rsidRPr="00130167">
        <w:rPr>
          <w:color w:val="0000FF"/>
        </w:rPr>
        <w:t xml:space="preserve">. </w:t>
      </w:r>
      <w:r>
        <w:rPr>
          <w:i/>
          <w:iCs/>
          <w:color w:val="0000FF"/>
        </w:rPr>
        <w:t xml:space="preserve">வால்ச்சீ </w:t>
      </w:r>
      <w:r w:rsidRPr="00130167">
        <w:rPr>
          <w:i/>
          <w:iCs/>
          <w:color w:val="0000FF"/>
        </w:rPr>
        <w:t xml:space="preserve">— </w:t>
      </w:r>
      <w:r>
        <w:rPr>
          <w:color w:val="0000FF"/>
        </w:rPr>
        <w:t>*பிப்ல்</w:t>
      </w:r>
      <w:r w:rsidRPr="00130167">
        <w:rPr>
          <w:color w:val="0000FF"/>
        </w:rPr>
        <w:t xml:space="preserve">. </w:t>
      </w:r>
      <w:r>
        <w:rPr>
          <w:color w:val="0000FF"/>
        </w:rPr>
        <w:t>தெயோல்</w:t>
      </w:r>
      <w:r w:rsidRPr="00130167">
        <w:rPr>
          <w:color w:val="0000FF"/>
        </w:rPr>
        <w:t xml:space="preserve">.* 1, </w:t>
      </w:r>
      <w:r>
        <w:rPr>
          <w:color w:val="0000FF"/>
        </w:rPr>
        <w:t>ப</w:t>
      </w:r>
      <w:r w:rsidRPr="00130167">
        <w:rPr>
          <w:color w:val="0000FF"/>
        </w:rPr>
        <w:t>. 28.</w:t>
      </w:r>
    </w:p>
  </w:footnote>
  <w:footnote w:id="119">
    <w:p w14:paraId="68D8B2BC"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கீவ்</w:t>
      </w:r>
      <w:r w:rsidRPr="00130167">
        <w:rPr>
          <w:color w:val="0000FF"/>
          <w:szCs w:val="18"/>
        </w:rPr>
        <w:t xml:space="preserve"> </w:t>
      </w:r>
      <w:r w:rsidRPr="00931245">
        <w:rPr>
          <w:color w:val="0000FF"/>
          <w:szCs w:val="18"/>
          <w:lang w:val="ru-RU"/>
        </w:rPr>
        <w:t>அகாடமியின்</w:t>
      </w:r>
      <w:r w:rsidRPr="00130167">
        <w:rPr>
          <w:color w:val="0000FF"/>
          <w:szCs w:val="18"/>
        </w:rPr>
        <w:t xml:space="preserve"> </w:t>
      </w:r>
      <w:r w:rsidRPr="00931245">
        <w:rPr>
          <w:color w:val="0000FF"/>
          <w:szCs w:val="18"/>
          <w:lang w:val="ru-RU"/>
        </w:rPr>
        <w:t>வரலாறு</w:t>
      </w:r>
      <w:r w:rsidRPr="00130167">
        <w:rPr>
          <w:color w:val="0000FF"/>
          <w:szCs w:val="18"/>
        </w:rPr>
        <w:t xml:space="preserve">, </w:t>
      </w:r>
      <w:r w:rsidRPr="00931245">
        <w:rPr>
          <w:color w:val="0000FF"/>
          <w:szCs w:val="18"/>
          <w:lang w:val="ru-RU"/>
        </w:rPr>
        <w:t>ஹியரோமன்க்</w:t>
      </w:r>
      <w:r w:rsidRPr="00130167">
        <w:rPr>
          <w:color w:val="0000FF"/>
          <w:szCs w:val="18"/>
        </w:rPr>
        <w:t xml:space="preserve"> </w:t>
      </w:r>
      <w:r w:rsidRPr="00931245">
        <w:rPr>
          <w:i/>
          <w:iCs/>
          <w:color w:val="0000FF"/>
          <w:szCs w:val="18"/>
          <w:lang w:val="ru-RU"/>
        </w:rPr>
        <w:t>மகாரி</w:t>
      </w:r>
      <w:r w:rsidRPr="00130167">
        <w:rPr>
          <w:i/>
          <w:iCs/>
          <w:color w:val="0000FF"/>
          <w:szCs w:val="18"/>
        </w:rPr>
        <w:t xml:space="preserve"> </w:t>
      </w:r>
      <w:r w:rsidRPr="00931245">
        <w:rPr>
          <w:i/>
          <w:iCs/>
          <w:color w:val="0000FF"/>
          <w:szCs w:val="18"/>
          <w:lang w:val="ru-RU"/>
        </w:rPr>
        <w:t>புல்காகோவ்</w:t>
      </w:r>
      <w:r w:rsidRPr="00130167">
        <w:rPr>
          <w:i/>
          <w:iCs/>
          <w:color w:val="0000FF"/>
          <w:szCs w:val="18"/>
        </w:rPr>
        <w:t xml:space="preserve">, </w:t>
      </w:r>
      <w:r w:rsidRPr="00931245">
        <w:rPr>
          <w:color w:val="0000FF"/>
          <w:szCs w:val="18"/>
          <w:lang w:val="ru-RU"/>
        </w:rPr>
        <w:t>செயின்ட்</w:t>
      </w:r>
      <w:r w:rsidRPr="00130167">
        <w:rPr>
          <w:color w:val="0000FF"/>
          <w:szCs w:val="18"/>
        </w:rPr>
        <w:t xml:space="preserve"> </w:t>
      </w:r>
      <w:r w:rsidRPr="00931245">
        <w:rPr>
          <w:color w:val="0000FF"/>
          <w:szCs w:val="18"/>
          <w:lang w:val="ru-RU"/>
        </w:rPr>
        <w:t>பீட்டர்ஸ்பர்க்</w:t>
      </w:r>
      <w:r w:rsidRPr="00130167">
        <w:rPr>
          <w:i/>
          <w:iCs/>
          <w:color w:val="0000FF"/>
          <w:szCs w:val="18"/>
        </w:rPr>
        <w:t>,</w:t>
      </w:r>
      <w:r w:rsidRPr="00130167">
        <w:rPr>
          <w:color w:val="0000FF"/>
          <w:szCs w:val="18"/>
        </w:rPr>
        <w:t xml:space="preserve"> 1843, </w:t>
      </w:r>
      <w:r w:rsidRPr="00931245">
        <w:rPr>
          <w:i/>
          <w:iCs/>
          <w:color w:val="0000FF"/>
          <w:szCs w:val="18"/>
          <w:lang w:val="ru-RU"/>
        </w:rPr>
        <w:t>பக்கங்கள்</w:t>
      </w:r>
      <w:r w:rsidRPr="00130167">
        <w:rPr>
          <w:color w:val="0000FF"/>
          <w:szCs w:val="18"/>
        </w:rPr>
        <w:t xml:space="preserve"> 36–39, 61–62, 69–74, 136–138.</w:t>
      </w:r>
    </w:p>
  </w:footnote>
  <w:footnote w:id="120">
    <w:p w14:paraId="5C4DC783"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அவர்</w:t>
      </w:r>
      <w:r w:rsidRPr="00130167">
        <w:rPr>
          <w:color w:val="0000FF"/>
          <w:szCs w:val="18"/>
        </w:rPr>
        <w:t xml:space="preserve"> </w:t>
      </w:r>
      <w:r w:rsidRPr="00931245">
        <w:rPr>
          <w:color w:val="0000FF"/>
          <w:szCs w:val="18"/>
          <w:lang w:val="ru-RU"/>
        </w:rPr>
        <w:t>இறையியல்</w:t>
      </w:r>
      <w:r w:rsidRPr="00130167">
        <w:rPr>
          <w:color w:val="0000FF"/>
          <w:szCs w:val="18"/>
        </w:rPr>
        <w:t xml:space="preserve"> </w:t>
      </w:r>
      <w:r w:rsidRPr="00931245">
        <w:rPr>
          <w:color w:val="0000FF"/>
          <w:szCs w:val="18"/>
          <w:lang w:val="ru-RU"/>
        </w:rPr>
        <w:t>முழுவதையும்</w:t>
      </w:r>
      <w:r w:rsidRPr="00130167">
        <w:rPr>
          <w:color w:val="0000FF"/>
          <w:szCs w:val="18"/>
        </w:rPr>
        <w:t xml:space="preserve"> </w:t>
      </w:r>
      <w:r w:rsidRPr="00931245">
        <w:rPr>
          <w:color w:val="0000FF"/>
          <w:szCs w:val="18"/>
          <w:lang w:val="ru-RU"/>
        </w:rPr>
        <w:t>இரண்டு</w:t>
      </w:r>
      <w:r w:rsidRPr="00130167">
        <w:rPr>
          <w:color w:val="0000FF"/>
          <w:szCs w:val="18"/>
        </w:rPr>
        <w:t xml:space="preserve"> </w:t>
      </w:r>
      <w:r w:rsidRPr="00931245">
        <w:rPr>
          <w:color w:val="0000FF"/>
          <w:szCs w:val="18"/>
          <w:lang w:val="ru-RU"/>
        </w:rPr>
        <w:t>பகுதிகளாகப்</w:t>
      </w:r>
      <w:r w:rsidRPr="00130167">
        <w:rPr>
          <w:color w:val="0000FF"/>
          <w:szCs w:val="18"/>
        </w:rPr>
        <w:t xml:space="preserve"> </w:t>
      </w:r>
      <w:r w:rsidRPr="00931245">
        <w:rPr>
          <w:color w:val="0000FF"/>
          <w:szCs w:val="18"/>
          <w:lang w:val="ru-RU"/>
        </w:rPr>
        <w:t>பிரிக்கிறார்</w:t>
      </w:r>
      <w:r w:rsidRPr="00130167">
        <w:rPr>
          <w:color w:val="0000FF"/>
          <w:szCs w:val="18"/>
        </w:rPr>
        <w:t xml:space="preserve">, </w:t>
      </w:r>
      <w:r w:rsidRPr="00931245">
        <w:rPr>
          <w:color w:val="0000FF"/>
          <w:szCs w:val="18"/>
          <w:lang w:val="ru-RU"/>
        </w:rPr>
        <w:t>முதலாவதை</w:t>
      </w:r>
      <w:r w:rsidRPr="00130167">
        <w:rPr>
          <w:color w:val="0000FF"/>
          <w:szCs w:val="18"/>
        </w:rPr>
        <w:t xml:space="preserve">: </w:t>
      </w:r>
      <w:r>
        <w:rPr>
          <w:color w:val="0000FF"/>
          <w:szCs w:val="18"/>
        </w:rPr>
        <w:t xml:space="preserve">பாரஸ் தெயாலோஜியா தே ஃபைட் செவ் தே க்ரெடென்டிஸ் </w:t>
      </w:r>
      <w:r w:rsidRPr="00130167">
        <w:rPr>
          <w:color w:val="0000FF"/>
          <w:szCs w:val="18"/>
        </w:rPr>
        <w:t>(</w:t>
      </w:r>
      <w:r>
        <w:rPr>
          <w:color w:val="0000FF"/>
          <w:szCs w:val="18"/>
        </w:rPr>
        <w:t>pars Theologiae de fide seu de credendis</w:t>
      </w:r>
      <w:r w:rsidRPr="00130167">
        <w:rPr>
          <w:color w:val="0000FF"/>
          <w:szCs w:val="18"/>
        </w:rPr>
        <w:t xml:space="preserve">) </w:t>
      </w:r>
      <w:r>
        <w:rPr>
          <w:color w:val="0000FF"/>
          <w:szCs w:val="18"/>
        </w:rPr>
        <w:t xml:space="preserve">என்றும், </w:t>
      </w:r>
      <w:r w:rsidRPr="00931245">
        <w:rPr>
          <w:color w:val="0000FF"/>
          <w:szCs w:val="18"/>
          <w:lang w:val="ru-RU"/>
        </w:rPr>
        <w:t>இரண்டாவதை</w:t>
      </w:r>
      <w:r w:rsidRPr="00130167">
        <w:rPr>
          <w:color w:val="0000FF"/>
          <w:szCs w:val="18"/>
        </w:rPr>
        <w:t xml:space="preserve">: </w:t>
      </w:r>
      <w:r>
        <w:rPr>
          <w:color w:val="0000FF"/>
          <w:szCs w:val="18"/>
        </w:rPr>
        <w:t>பாரஸ் தெயாலோஜியா தே ஃபேசியென்டிஸ் (pars Theologiae de faciendis</w:t>
      </w:r>
      <w:r w:rsidRPr="00130167">
        <w:rPr>
          <w:color w:val="0000FF"/>
          <w:szCs w:val="18"/>
        </w:rPr>
        <w:t xml:space="preserve">) </w:t>
      </w:r>
      <w:r>
        <w:rPr>
          <w:color w:val="0000FF"/>
          <w:szCs w:val="18"/>
        </w:rPr>
        <w:t>என்றும்</w:t>
      </w:r>
      <w:r w:rsidRPr="00130167">
        <w:rPr>
          <w:color w:val="0000FF"/>
          <w:szCs w:val="18"/>
        </w:rPr>
        <w:t xml:space="preserve"> </w:t>
      </w:r>
      <w:r w:rsidRPr="00931245">
        <w:rPr>
          <w:color w:val="0000FF"/>
          <w:szCs w:val="18"/>
          <w:lang w:val="ru-RU"/>
        </w:rPr>
        <w:t>அழைக்கிறார்</w:t>
      </w:r>
      <w:r w:rsidRPr="00130167">
        <w:rPr>
          <w:color w:val="0000FF"/>
          <w:szCs w:val="18"/>
        </w:rPr>
        <w:t xml:space="preserve"> (</w:t>
      </w:r>
      <w:r>
        <w:rPr>
          <w:color w:val="0000FF"/>
          <w:szCs w:val="18"/>
        </w:rPr>
        <w:t xml:space="preserve">முன்னுரை </w:t>
      </w:r>
      <w:r w:rsidRPr="00931245">
        <w:rPr>
          <w:color w:val="0000FF"/>
          <w:szCs w:val="18"/>
          <w:lang w:val="ru-RU"/>
        </w:rPr>
        <w:t>அத்தியாயம்</w:t>
      </w:r>
      <w:r w:rsidRPr="00130167">
        <w:rPr>
          <w:color w:val="0000FF"/>
          <w:szCs w:val="18"/>
        </w:rPr>
        <w:t xml:space="preserve"> 3 </w:t>
      </w:r>
      <w:r w:rsidRPr="00931245">
        <w:rPr>
          <w:color w:val="0000FF"/>
          <w:szCs w:val="18"/>
          <w:lang w:val="ru-RU"/>
        </w:rPr>
        <w:t>பார்க்கவும்</w:t>
      </w:r>
      <w:r w:rsidRPr="00130167">
        <w:rPr>
          <w:color w:val="0000FF"/>
          <w:szCs w:val="18"/>
        </w:rPr>
        <w:t>).</w:t>
      </w:r>
    </w:p>
  </w:footnote>
  <w:footnote w:id="121">
    <w:p w14:paraId="2EEBD80A" w14:textId="77777777" w:rsidR="00CC2ED8" w:rsidRDefault="00CC2ED8" w:rsidP="00CC2ED8">
      <w:pPr>
        <w:pStyle w:val="FootnoteText"/>
      </w:pPr>
      <w:r>
        <w:rPr>
          <w:rStyle w:val="FootnoteReference"/>
        </w:rPr>
        <w:footnoteRef/>
      </w:r>
      <w:r w:rsidRPr="00130167">
        <w:t xml:space="preserve"> </w:t>
      </w:r>
      <w:r w:rsidRPr="00931245">
        <w:rPr>
          <w:color w:val="0000FF"/>
          <w:szCs w:val="18"/>
          <w:lang w:val="ru-RU"/>
        </w:rPr>
        <w:t>தனது</w:t>
      </w:r>
      <w:r w:rsidRPr="00130167">
        <w:rPr>
          <w:color w:val="0000FF"/>
          <w:szCs w:val="18"/>
        </w:rPr>
        <w:t xml:space="preserve"> </w:t>
      </w:r>
      <w:r w:rsidRPr="00931245">
        <w:rPr>
          <w:color w:val="0000FF"/>
          <w:szCs w:val="18"/>
          <w:lang w:val="ru-RU"/>
        </w:rPr>
        <w:t>கோட்பாட்டு</w:t>
      </w:r>
      <w:r w:rsidRPr="00130167">
        <w:rPr>
          <w:color w:val="0000FF"/>
          <w:szCs w:val="18"/>
        </w:rPr>
        <w:t xml:space="preserve"> </w:t>
      </w:r>
      <w:r w:rsidRPr="00931245">
        <w:rPr>
          <w:color w:val="0000FF"/>
          <w:szCs w:val="18"/>
          <w:lang w:val="ru-RU"/>
        </w:rPr>
        <w:t>இறையியல்</w:t>
      </w:r>
      <w:r w:rsidRPr="00130167">
        <w:rPr>
          <w:color w:val="0000FF"/>
          <w:szCs w:val="18"/>
        </w:rPr>
        <w:t xml:space="preserve"> </w:t>
      </w:r>
      <w:r w:rsidRPr="00931245">
        <w:rPr>
          <w:color w:val="0000FF"/>
          <w:szCs w:val="18"/>
          <w:lang w:val="ru-RU"/>
        </w:rPr>
        <w:t>திட்டத்தின்</w:t>
      </w:r>
      <w:r w:rsidRPr="00130167">
        <w:rPr>
          <w:color w:val="0000FF"/>
          <w:szCs w:val="18"/>
        </w:rPr>
        <w:t xml:space="preserve"> </w:t>
      </w:r>
      <w:r w:rsidRPr="00931245">
        <w:rPr>
          <w:color w:val="0000FF"/>
          <w:szCs w:val="18"/>
          <w:lang w:val="ru-RU"/>
        </w:rPr>
        <w:t>ஒரு</w:t>
      </w:r>
      <w:r w:rsidRPr="00130167">
        <w:rPr>
          <w:color w:val="0000FF"/>
          <w:szCs w:val="18"/>
        </w:rPr>
        <w:t xml:space="preserve"> </w:t>
      </w:r>
      <w:r w:rsidRPr="00931245">
        <w:rPr>
          <w:color w:val="0000FF"/>
          <w:szCs w:val="18"/>
          <w:lang w:val="ru-RU"/>
        </w:rPr>
        <w:t>விரிவான</w:t>
      </w:r>
      <w:r w:rsidRPr="00130167">
        <w:rPr>
          <w:color w:val="0000FF"/>
          <w:szCs w:val="18"/>
        </w:rPr>
        <w:t xml:space="preserve"> </w:t>
      </w:r>
      <w:r w:rsidRPr="00931245">
        <w:rPr>
          <w:color w:val="0000FF"/>
          <w:szCs w:val="18"/>
          <w:lang w:val="ru-RU"/>
        </w:rPr>
        <w:t>விளக்கத்திற்குப்</w:t>
      </w:r>
      <w:r w:rsidRPr="00130167">
        <w:rPr>
          <w:color w:val="0000FF"/>
          <w:szCs w:val="18"/>
        </w:rPr>
        <w:t xml:space="preserve"> </w:t>
      </w:r>
      <w:r w:rsidRPr="00931245">
        <w:rPr>
          <w:color w:val="0000FF"/>
          <w:szCs w:val="18"/>
          <w:lang w:val="ru-RU"/>
        </w:rPr>
        <w:t>பிறகு</w:t>
      </w:r>
      <w:r w:rsidRPr="00130167">
        <w:rPr>
          <w:color w:val="0000FF"/>
          <w:szCs w:val="18"/>
        </w:rPr>
        <w:t xml:space="preserve">, </w:t>
      </w:r>
      <w:r w:rsidRPr="00931245">
        <w:rPr>
          <w:color w:val="0000FF"/>
          <w:szCs w:val="18"/>
          <w:lang w:val="ru-RU"/>
        </w:rPr>
        <w:t>தியோஃபேன்ஸ்</w:t>
      </w:r>
      <w:r w:rsidRPr="00130167">
        <w:rPr>
          <w:color w:val="0000FF"/>
          <w:szCs w:val="18"/>
        </w:rPr>
        <w:t xml:space="preserve"> </w:t>
      </w:r>
      <w:r>
        <w:rPr>
          <w:color w:val="0000FF"/>
          <w:szCs w:val="18"/>
        </w:rPr>
        <w:t>இவ்வாறு</w:t>
      </w:r>
      <w:r w:rsidRPr="00130167">
        <w:rPr>
          <w:color w:val="0000FF"/>
          <w:szCs w:val="18"/>
        </w:rPr>
        <w:t xml:space="preserve"> </w:t>
      </w:r>
      <w:r w:rsidRPr="00931245">
        <w:rPr>
          <w:color w:val="0000FF"/>
          <w:szCs w:val="18"/>
          <w:lang w:val="ru-RU"/>
        </w:rPr>
        <w:t>முடிக்கிறார்</w:t>
      </w:r>
      <w:r w:rsidRPr="00130167">
        <w:rPr>
          <w:color w:val="0000FF"/>
          <w:szCs w:val="18"/>
        </w:rPr>
        <w:t xml:space="preserve">: </w:t>
      </w:r>
      <w:r>
        <w:rPr>
          <w:color w:val="0000FF"/>
          <w:szCs w:val="18"/>
        </w:rPr>
        <w:t>'இதை இன்னும் சுருக்கமாகச் சொல்வதானால்</w:t>
      </w:r>
      <w:r w:rsidRPr="00130167">
        <w:rPr>
          <w:color w:val="0000FF"/>
          <w:szCs w:val="18"/>
        </w:rPr>
        <w:t xml:space="preserve">: </w:t>
      </w:r>
      <w:r>
        <w:rPr>
          <w:i/>
          <w:iCs/>
          <w:color w:val="0000FF"/>
          <w:szCs w:val="18"/>
        </w:rPr>
        <w:t xml:space="preserve">கடவுளை </w:t>
      </w:r>
      <w:r>
        <w:rPr>
          <w:color w:val="0000FF"/>
          <w:szCs w:val="18"/>
        </w:rPr>
        <w:t xml:space="preserve">அவரது சாரத்திலும் நபர்களிலும் </w:t>
      </w:r>
      <w:r>
        <w:rPr>
          <w:i/>
          <w:iCs/>
          <w:color w:val="0000FF"/>
          <w:szCs w:val="18"/>
        </w:rPr>
        <w:t>அகமாகவும்</w:t>
      </w:r>
      <w:r w:rsidRPr="00130167">
        <w:rPr>
          <w:color w:val="0000FF"/>
          <w:szCs w:val="18"/>
        </w:rPr>
        <w:t xml:space="preserve">, </w:t>
      </w:r>
      <w:r>
        <w:rPr>
          <w:color w:val="0000FF"/>
          <w:szCs w:val="18"/>
        </w:rPr>
        <w:t xml:space="preserve">படைத்தல் மற்றும் பேணுதல் ஆகியவற்றைக் கொண்ட அவரது செயல்பாட்டில் </w:t>
      </w:r>
      <w:r>
        <w:rPr>
          <w:i/>
          <w:iCs/>
          <w:color w:val="0000FF"/>
          <w:szCs w:val="18"/>
        </w:rPr>
        <w:t xml:space="preserve">புறமாகவும் </w:t>
      </w:r>
      <w:r>
        <w:rPr>
          <w:color w:val="0000FF"/>
          <w:szCs w:val="18"/>
        </w:rPr>
        <w:t>கருத வேண்டும்</w:t>
      </w:r>
      <w:r w:rsidRPr="00130167">
        <w:rPr>
          <w:color w:val="0000FF"/>
          <w:szCs w:val="18"/>
        </w:rPr>
        <w:t xml:space="preserve">. </w:t>
      </w:r>
      <w:r>
        <w:rPr>
          <w:color w:val="0000FF"/>
          <w:szCs w:val="18"/>
        </w:rPr>
        <w:t>இருப்பினும், இறைப்பராமரிப்பு இரண்டு வகைப்படும்: ஒன்று பொதுவானது, மற்றொன்று தனிப்பட்டது, இதில் நமது இரட்சிப்பின் முழு விஷயமும் அடங்கியுள்ளது (அதே நூல்).</w:t>
      </w:r>
    </w:p>
  </w:footnote>
  <w:footnote w:id="122">
    <w:p w14:paraId="28CBBD3E"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இருப்பினும்</w:t>
      </w:r>
      <w:r w:rsidRPr="00130167">
        <w:rPr>
          <w:color w:val="0000FF"/>
          <w:szCs w:val="19"/>
        </w:rPr>
        <w:t xml:space="preserve">, </w:t>
      </w:r>
      <w:r w:rsidRPr="00931245">
        <w:rPr>
          <w:color w:val="0000FF"/>
          <w:szCs w:val="19"/>
          <w:lang w:val="ru-RU"/>
        </w:rPr>
        <w:t>அவர்</w:t>
      </w:r>
      <w:r w:rsidRPr="00130167">
        <w:rPr>
          <w:color w:val="0000FF"/>
          <w:szCs w:val="19"/>
        </w:rPr>
        <w:t xml:space="preserve"> </w:t>
      </w:r>
      <w:r w:rsidRPr="00931245">
        <w:rPr>
          <w:color w:val="0000FF"/>
          <w:szCs w:val="19"/>
          <w:lang w:val="ru-RU"/>
        </w:rPr>
        <w:t>வரைந்த</w:t>
      </w:r>
      <w:r w:rsidRPr="00130167">
        <w:rPr>
          <w:color w:val="0000FF"/>
          <w:szCs w:val="19"/>
        </w:rPr>
        <w:t xml:space="preserve"> </w:t>
      </w:r>
      <w:r w:rsidRPr="00931245">
        <w:rPr>
          <w:color w:val="0000FF"/>
          <w:szCs w:val="19"/>
          <w:lang w:val="ru-RU"/>
        </w:rPr>
        <w:t>கோட்பாட்டின்படி</w:t>
      </w:r>
      <w:r w:rsidRPr="00130167">
        <w:rPr>
          <w:color w:val="0000FF"/>
          <w:szCs w:val="19"/>
        </w:rPr>
        <w:t xml:space="preserve">, </w:t>
      </w:r>
      <w:r w:rsidRPr="00931245">
        <w:rPr>
          <w:color w:val="0000FF"/>
          <w:szCs w:val="19"/>
          <w:lang w:val="ru-RU"/>
        </w:rPr>
        <w:t>தியோஃபேனின்</w:t>
      </w:r>
      <w:r w:rsidRPr="00130167">
        <w:rPr>
          <w:color w:val="0000FF"/>
          <w:szCs w:val="19"/>
        </w:rPr>
        <w:t xml:space="preserve"> *</w:t>
      </w:r>
      <w:r w:rsidRPr="00931245">
        <w:rPr>
          <w:color w:val="0000FF"/>
          <w:szCs w:val="19"/>
          <w:lang w:val="ru-RU"/>
        </w:rPr>
        <w:t>கோட்பாட்டு</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முழுமையாக</w:t>
      </w:r>
      <w:r w:rsidRPr="00130167">
        <w:rPr>
          <w:color w:val="0000FF"/>
          <w:szCs w:val="19"/>
        </w:rPr>
        <w:t xml:space="preserve"> </w:t>
      </w:r>
      <w:r w:rsidRPr="00931245">
        <w:rPr>
          <w:color w:val="0000FF"/>
          <w:szCs w:val="19"/>
          <w:lang w:val="ru-RU"/>
        </w:rPr>
        <w:t>கியிவின்</w:t>
      </w:r>
      <w:r w:rsidRPr="00130167">
        <w:rPr>
          <w:color w:val="0000FF"/>
          <w:szCs w:val="19"/>
        </w:rPr>
        <w:t xml:space="preserve"> </w:t>
      </w:r>
      <w:r w:rsidRPr="00931245">
        <w:rPr>
          <w:color w:val="0000FF"/>
          <w:szCs w:val="19"/>
          <w:lang w:val="ru-RU"/>
        </w:rPr>
        <w:t>மெட்ரோபொலிட்டன்</w:t>
      </w:r>
      <w:r w:rsidRPr="00130167">
        <w:rPr>
          <w:color w:val="0000FF"/>
          <w:szCs w:val="19"/>
        </w:rPr>
        <w:t xml:space="preserve"> </w:t>
      </w:r>
      <w:r w:rsidRPr="00931245">
        <w:rPr>
          <w:color w:val="0000FF"/>
          <w:szCs w:val="19"/>
          <w:lang w:val="ru-RU"/>
        </w:rPr>
        <w:t>சாமுவேலால்</w:t>
      </w:r>
      <w:r w:rsidRPr="00130167">
        <w:rPr>
          <w:color w:val="0000FF"/>
          <w:szCs w:val="19"/>
        </w:rPr>
        <w:t xml:space="preserve"> </w:t>
      </w:r>
      <w:r w:rsidRPr="00931245">
        <w:rPr>
          <w:color w:val="0000FF"/>
          <w:szCs w:val="19"/>
          <w:lang w:val="ru-RU"/>
        </w:rPr>
        <w:t>முடிக்கப்பட்டு</w:t>
      </w:r>
      <w:r w:rsidRPr="00130167">
        <w:rPr>
          <w:color w:val="0000FF"/>
          <w:szCs w:val="19"/>
        </w:rPr>
        <w:t xml:space="preserve">, 1782 </w:t>
      </w:r>
      <w:r w:rsidRPr="00931245">
        <w:rPr>
          <w:color w:val="0000FF"/>
          <w:szCs w:val="19"/>
          <w:lang w:val="ru-RU"/>
        </w:rPr>
        <w:t>இல்</w:t>
      </w:r>
      <w:r w:rsidRPr="00130167">
        <w:rPr>
          <w:color w:val="0000FF"/>
          <w:szCs w:val="19"/>
        </w:rPr>
        <w:t xml:space="preserve"> </w:t>
      </w:r>
      <w:r w:rsidRPr="00931245">
        <w:rPr>
          <w:color w:val="0000FF"/>
          <w:szCs w:val="19"/>
          <w:lang w:val="ru-RU"/>
        </w:rPr>
        <w:t>லீப்ஸிக்கில்</w:t>
      </w:r>
      <w:r w:rsidRPr="00130167">
        <w:rPr>
          <w:color w:val="0000FF"/>
          <w:szCs w:val="19"/>
        </w:rPr>
        <w:t xml:space="preserve"> </w:t>
      </w:r>
      <w:r w:rsidRPr="00931245">
        <w:rPr>
          <w:color w:val="0000FF"/>
          <w:szCs w:val="19"/>
          <w:lang w:val="ru-RU"/>
        </w:rPr>
        <w:t>மூன்று</w:t>
      </w:r>
      <w:r w:rsidRPr="00130167">
        <w:rPr>
          <w:color w:val="0000FF"/>
          <w:szCs w:val="19"/>
        </w:rPr>
        <w:t xml:space="preserve"> </w:t>
      </w:r>
      <w:r w:rsidRPr="00931245">
        <w:rPr>
          <w:color w:val="0000FF"/>
          <w:szCs w:val="19"/>
          <w:lang w:val="ru-RU"/>
        </w:rPr>
        <w:t>தொகுதிகளாக</w:t>
      </w:r>
      <w:r w:rsidRPr="00130167">
        <w:rPr>
          <w:color w:val="0000FF"/>
          <w:szCs w:val="19"/>
        </w:rPr>
        <w:t xml:space="preserve"> </w:t>
      </w:r>
      <w:r w:rsidRPr="00931245">
        <w:rPr>
          <w:color w:val="0000FF"/>
          <w:szCs w:val="19"/>
          <w:lang w:val="ru-RU"/>
        </w:rPr>
        <w:t>வெளியிடப்பட்டது</w:t>
      </w:r>
      <w:r w:rsidRPr="00130167">
        <w:rPr>
          <w:color w:val="0000FF"/>
          <w:szCs w:val="19"/>
        </w:rPr>
        <w:t>.</w:t>
      </w:r>
    </w:p>
  </w:footnote>
  <w:footnote w:id="123">
    <w:p w14:paraId="2B27C38C"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வரலாற்று</w:t>
      </w:r>
      <w:r w:rsidRPr="00130167">
        <w:rPr>
          <w:color w:val="0000FF"/>
          <w:szCs w:val="19"/>
        </w:rPr>
        <w:t xml:space="preserve"> </w:t>
      </w:r>
      <w:r w:rsidRPr="00931245">
        <w:rPr>
          <w:color w:val="0000FF"/>
          <w:szCs w:val="19"/>
          <w:lang w:val="ru-RU"/>
        </w:rPr>
        <w:t>ஆளுமைகளின்</w:t>
      </w:r>
      <w:r w:rsidRPr="00130167">
        <w:rPr>
          <w:color w:val="0000FF"/>
          <w:szCs w:val="19"/>
        </w:rPr>
        <w:t xml:space="preserve"> </w:t>
      </w:r>
      <w:r w:rsidRPr="00931245">
        <w:rPr>
          <w:color w:val="0000FF"/>
          <w:szCs w:val="19"/>
          <w:lang w:val="ru-RU"/>
        </w:rPr>
        <w:t>அகராதி</w:t>
      </w:r>
      <w:r w:rsidRPr="00130167">
        <w:rPr>
          <w:color w:val="0000FF"/>
          <w:szCs w:val="19"/>
        </w:rPr>
        <w:t xml:space="preserve">: </w:t>
      </w:r>
      <w:r w:rsidRPr="00931245">
        <w:rPr>
          <w:color w:val="0000FF"/>
          <w:szCs w:val="19"/>
          <w:lang w:val="ru-RU"/>
        </w:rPr>
        <w:t>ரஷ்யாவில்</w:t>
      </w:r>
      <w:r w:rsidRPr="00130167">
        <w:rPr>
          <w:color w:val="0000FF"/>
          <w:szCs w:val="19"/>
        </w:rPr>
        <w:t xml:space="preserve"> </w:t>
      </w:r>
      <w:r w:rsidRPr="00931245">
        <w:rPr>
          <w:color w:val="0000FF"/>
          <w:szCs w:val="19"/>
          <w:lang w:val="ru-RU"/>
        </w:rPr>
        <w:t>மதகுருமார்</w:t>
      </w:r>
      <w:r w:rsidRPr="00130167">
        <w:rPr>
          <w:color w:val="0000FF"/>
          <w:szCs w:val="19"/>
        </w:rPr>
        <w:t xml:space="preserve"> </w:t>
      </w:r>
      <w:r w:rsidRPr="00931245">
        <w:rPr>
          <w:color w:val="0000FF"/>
          <w:szCs w:val="19"/>
          <w:lang w:val="ru-RU"/>
        </w:rPr>
        <w:t>பிரிவைச்</w:t>
      </w:r>
      <w:r w:rsidRPr="00130167">
        <w:rPr>
          <w:color w:val="0000FF"/>
          <w:szCs w:val="19"/>
        </w:rPr>
        <w:t xml:space="preserve"> </w:t>
      </w:r>
      <w:r w:rsidRPr="00931245">
        <w:rPr>
          <w:color w:val="0000FF"/>
          <w:szCs w:val="19"/>
          <w:lang w:val="ru-RU"/>
        </w:rPr>
        <w:t>சேர்ந்த</w:t>
      </w:r>
      <w:r w:rsidRPr="00130167">
        <w:rPr>
          <w:color w:val="0000FF"/>
          <w:szCs w:val="19"/>
        </w:rPr>
        <w:t xml:space="preserve"> </w:t>
      </w:r>
      <w:r w:rsidRPr="00931245">
        <w:rPr>
          <w:color w:val="0000FF"/>
          <w:szCs w:val="19"/>
          <w:lang w:val="ru-RU"/>
        </w:rPr>
        <w:t>எழுத்தாளர்கள்</w:t>
      </w:r>
      <w:r w:rsidRPr="00130167">
        <w:rPr>
          <w:color w:val="0000FF"/>
          <w:szCs w:val="19"/>
        </w:rPr>
        <w:t xml:space="preserve">, </w:t>
      </w:r>
      <w:r w:rsidRPr="00931245">
        <w:rPr>
          <w:color w:val="0000FF"/>
          <w:szCs w:val="19"/>
          <w:lang w:val="ru-RU"/>
        </w:rPr>
        <w:t>தொகுதி</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ப</w:t>
      </w:r>
      <w:r w:rsidRPr="00130167">
        <w:rPr>
          <w:color w:val="0000FF"/>
          <w:szCs w:val="19"/>
        </w:rPr>
        <w:t>. 314. 2</w:t>
      </w:r>
      <w:r w:rsidRPr="00931245">
        <w:rPr>
          <w:color w:val="0000FF"/>
          <w:szCs w:val="19"/>
          <w:lang w:val="ru-RU"/>
        </w:rPr>
        <w:t>வது</w:t>
      </w:r>
      <w:r w:rsidRPr="00130167">
        <w:rPr>
          <w:color w:val="0000FF"/>
          <w:szCs w:val="19"/>
        </w:rPr>
        <w:t xml:space="preserve"> </w:t>
      </w:r>
      <w:r w:rsidRPr="00931245">
        <w:rPr>
          <w:color w:val="0000FF"/>
          <w:szCs w:val="19"/>
          <w:lang w:val="ru-RU"/>
        </w:rPr>
        <w:t>பதிப்பு</w:t>
      </w:r>
      <w:r w:rsidRPr="00130167">
        <w:rPr>
          <w:color w:val="0000FF"/>
          <w:szCs w:val="19"/>
        </w:rPr>
        <w:t>.</w:t>
      </w:r>
    </w:p>
  </w:footnote>
  <w:footnote w:id="124">
    <w:p w14:paraId="2F85AB66"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கீவ்</w:t>
      </w:r>
      <w:r w:rsidRPr="00130167">
        <w:rPr>
          <w:color w:val="0000FF"/>
          <w:szCs w:val="19"/>
        </w:rPr>
        <w:t xml:space="preserve"> </w:t>
      </w:r>
      <w:r w:rsidRPr="00931245">
        <w:rPr>
          <w:color w:val="0000FF"/>
          <w:szCs w:val="19"/>
          <w:lang w:val="ru-RU"/>
        </w:rPr>
        <w:t>அகாடமியின்</w:t>
      </w:r>
      <w:r w:rsidRPr="00130167">
        <w:rPr>
          <w:color w:val="0000FF"/>
          <w:szCs w:val="19"/>
        </w:rPr>
        <w:t xml:space="preserve"> </w:t>
      </w:r>
      <w:r w:rsidRPr="00931245">
        <w:rPr>
          <w:color w:val="0000FF"/>
          <w:szCs w:val="19"/>
          <w:lang w:val="ru-RU"/>
        </w:rPr>
        <w:t>வரலாறு</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w:t>
      </w:r>
      <w:r w:rsidRPr="00130167">
        <w:rPr>
          <w:color w:val="0000FF"/>
          <w:szCs w:val="19"/>
        </w:rPr>
        <w:t xml:space="preserve">, 1843, </w:t>
      </w:r>
      <w:r w:rsidRPr="00931245">
        <w:rPr>
          <w:color w:val="0000FF"/>
          <w:szCs w:val="19"/>
          <w:lang w:val="ru-RU"/>
        </w:rPr>
        <w:t>பக்</w:t>
      </w:r>
      <w:r w:rsidRPr="00130167">
        <w:rPr>
          <w:color w:val="0000FF"/>
          <w:szCs w:val="19"/>
        </w:rPr>
        <w:t>. 139–141.</w:t>
      </w:r>
    </w:p>
  </w:footnote>
  <w:footnote w:id="125">
    <w:p w14:paraId="360D4438" w14:textId="77777777" w:rsidR="00CC2ED8" w:rsidRDefault="00CC2ED8" w:rsidP="00CC2ED8">
      <w:pPr>
        <w:pStyle w:val="FootnoteText"/>
      </w:pPr>
      <w:r>
        <w:rPr>
          <w:rStyle w:val="FootnoteReference"/>
        </w:rPr>
        <w:footnoteRef/>
      </w:r>
      <w:r>
        <w:t xml:space="preserve"> </w:t>
      </w:r>
      <w:r>
        <w:rPr>
          <w:color w:val="0000FF"/>
          <w:szCs w:val="19"/>
        </w:rPr>
        <w:t xml:space="preserve">இது *Compendium orthodoxae Theologicae doctrinae, </w:t>
      </w:r>
      <w:r>
        <w:rPr>
          <w:bCs/>
          <w:color w:val="0000FF"/>
          <w:szCs w:val="19"/>
        </w:rPr>
        <w:t xml:space="preserve">ab </w:t>
      </w:r>
      <w:r>
        <w:rPr>
          <w:color w:val="0000FF"/>
          <w:szCs w:val="19"/>
        </w:rPr>
        <w:t xml:space="preserve">Arch. </w:t>
      </w:r>
      <w:r>
        <w:rPr>
          <w:bCs/>
          <w:i/>
          <w:iCs/>
          <w:color w:val="0000FF"/>
          <w:szCs w:val="19"/>
        </w:rPr>
        <w:t xml:space="preserve">Hyacinto Harpinski </w:t>
      </w:r>
      <w:r>
        <w:rPr>
          <w:color w:val="0000FF"/>
          <w:szCs w:val="19"/>
        </w:rPr>
        <w:t>concinnatum* என்ற தலைப்பில் வெளியிடப்பட்டது. லீப்னிக், 1786.</w:t>
      </w:r>
    </w:p>
  </w:footnote>
  <w:footnote w:id="126">
    <w:p w14:paraId="35FEDBDB" w14:textId="77777777" w:rsidR="00CC2ED8" w:rsidRDefault="00CC2ED8" w:rsidP="00CC2ED8">
      <w:pPr>
        <w:pStyle w:val="FootnoteText"/>
      </w:pPr>
      <w:r>
        <w:rPr>
          <w:rStyle w:val="FootnoteReference"/>
        </w:rPr>
        <w:footnoteRef/>
      </w:r>
      <w:r>
        <w:t xml:space="preserve"> </w:t>
      </w:r>
      <w:r>
        <w:rPr>
          <w:color w:val="0000FF"/>
          <w:szCs w:val="19"/>
        </w:rPr>
        <w:t xml:space="preserve">இது இரண்டு முறை (1799 </w:t>
      </w:r>
      <w:r>
        <w:rPr>
          <w:bCs/>
          <w:color w:val="0000FF"/>
          <w:szCs w:val="19"/>
        </w:rPr>
        <w:t>மற்றும்</w:t>
      </w:r>
      <w:r>
        <w:rPr>
          <w:color w:val="0000FF"/>
          <w:szCs w:val="19"/>
        </w:rPr>
        <w:t xml:space="preserve"> 1805-ல்) *Compendium Theologiae classicum didactico-polemicum doctrinae orthodoxae Chrietianae, </w:t>
      </w:r>
      <w:r>
        <w:rPr>
          <w:bCs/>
          <w:color w:val="0000FF"/>
          <w:szCs w:val="19"/>
        </w:rPr>
        <w:t xml:space="preserve">maximo </w:t>
      </w:r>
      <w:r>
        <w:rPr>
          <w:color w:val="0000FF"/>
          <w:szCs w:val="19"/>
        </w:rPr>
        <w:t>consonum per theoremata et quaestiones expositum... et caet.* என்ற தலைப்பில் வெளியிடப்பட்டது.</w:t>
      </w:r>
    </w:p>
  </w:footnote>
  <w:footnote w:id="127">
    <w:p w14:paraId="0D452D4A" w14:textId="77777777" w:rsidR="00CC2ED8" w:rsidRPr="00130167" w:rsidRDefault="00CC2ED8" w:rsidP="00CC2ED8">
      <w:pPr>
        <w:pStyle w:val="FootnoteText"/>
      </w:pPr>
      <w:r>
        <w:rPr>
          <w:rStyle w:val="FootnoteReference"/>
        </w:rPr>
        <w:footnoteRef/>
      </w:r>
      <w:r w:rsidRPr="00130167">
        <w:t xml:space="preserve"> </w:t>
      </w:r>
      <w:r>
        <w:rPr>
          <w:color w:val="0000FF"/>
          <w:szCs w:val="19"/>
        </w:rPr>
        <w:t xml:space="preserve">இது </w:t>
      </w:r>
      <w:r w:rsidRPr="00931245">
        <w:rPr>
          <w:color w:val="0000FF"/>
          <w:szCs w:val="19"/>
          <w:lang w:val="ru-RU"/>
        </w:rPr>
        <w:t>கையெழுத்துப்</w:t>
      </w:r>
      <w:r w:rsidRPr="00130167">
        <w:rPr>
          <w:color w:val="0000FF"/>
          <w:szCs w:val="19"/>
        </w:rPr>
        <w:t xml:space="preserve"> </w:t>
      </w:r>
      <w:r w:rsidRPr="00931245">
        <w:rPr>
          <w:color w:val="0000FF"/>
          <w:szCs w:val="19"/>
          <w:lang w:val="ru-RU"/>
        </w:rPr>
        <w:t>பிரதியிலும்</w:t>
      </w:r>
      <w:r w:rsidRPr="00130167">
        <w:rPr>
          <w:color w:val="0000FF"/>
          <w:szCs w:val="19"/>
        </w:rPr>
        <w:t xml:space="preserve"> </w:t>
      </w:r>
      <w:r w:rsidRPr="00931245">
        <w:rPr>
          <w:color w:val="0000FF"/>
          <w:szCs w:val="19"/>
          <w:lang w:val="ru-RU"/>
        </w:rPr>
        <w:t>வெளியிடப்பட்டு</w:t>
      </w:r>
      <w:r w:rsidRPr="00130167">
        <w:rPr>
          <w:color w:val="0000FF"/>
          <w:szCs w:val="19"/>
        </w:rPr>
        <w:t xml:space="preserve"> </w:t>
      </w:r>
      <w:r w:rsidRPr="00931245">
        <w:rPr>
          <w:color w:val="0000FF"/>
          <w:szCs w:val="19"/>
          <w:lang w:val="ru-RU"/>
        </w:rPr>
        <w:t>பாதுகாக்கப்படுகிறது</w:t>
      </w:r>
      <w:r w:rsidRPr="00130167">
        <w:rPr>
          <w:color w:val="0000FF"/>
          <w:szCs w:val="19"/>
        </w:rPr>
        <w:t xml:space="preserve">. </w:t>
      </w:r>
      <w:r w:rsidRPr="00931245">
        <w:rPr>
          <w:color w:val="0000FF"/>
          <w:szCs w:val="19"/>
          <w:lang w:val="ru-RU"/>
        </w:rPr>
        <w:t>இதன்</w:t>
      </w:r>
      <w:r w:rsidRPr="00130167">
        <w:rPr>
          <w:color w:val="0000FF"/>
          <w:szCs w:val="19"/>
        </w:rPr>
        <w:t xml:space="preserve"> </w:t>
      </w:r>
      <w:r w:rsidRPr="00931245">
        <w:rPr>
          <w:color w:val="0000FF"/>
          <w:szCs w:val="19"/>
          <w:lang w:val="ru-RU"/>
        </w:rPr>
        <w:t>சுருக்கத்தை</w:t>
      </w:r>
      <w:r w:rsidRPr="00130167">
        <w:rPr>
          <w:color w:val="0000FF"/>
          <w:szCs w:val="19"/>
        </w:rPr>
        <w:t xml:space="preserve"> *</w:t>
      </w:r>
      <w:r w:rsidRPr="00931245">
        <w:rPr>
          <w:color w:val="0000FF"/>
          <w:szCs w:val="19"/>
          <w:lang w:val="ru-RU"/>
        </w:rPr>
        <w:t>கிவ்</w:t>
      </w:r>
      <w:r w:rsidRPr="00130167">
        <w:rPr>
          <w:color w:val="0000FF"/>
          <w:szCs w:val="19"/>
        </w:rPr>
        <w:t xml:space="preserve"> </w:t>
      </w:r>
      <w:r w:rsidRPr="00931245">
        <w:rPr>
          <w:color w:val="0000FF"/>
          <w:szCs w:val="19"/>
          <w:lang w:val="ru-RU"/>
        </w:rPr>
        <w:t>அகாடமியின்</w:t>
      </w:r>
      <w:r w:rsidRPr="00130167">
        <w:rPr>
          <w:color w:val="0000FF"/>
          <w:szCs w:val="19"/>
        </w:rPr>
        <w:t xml:space="preserve"> </w:t>
      </w:r>
      <w:r w:rsidRPr="00931245">
        <w:rPr>
          <w:color w:val="0000FF"/>
          <w:szCs w:val="19"/>
          <w:lang w:val="ru-RU"/>
        </w:rPr>
        <w:t>வரலாறு</w:t>
      </w:r>
      <w:r w:rsidRPr="00130167">
        <w:rPr>
          <w:color w:val="0000FF"/>
          <w:szCs w:val="19"/>
        </w:rPr>
        <w:t xml:space="preserve">* (History of the Kyiv Academy), </w:t>
      </w:r>
      <w:r w:rsidRPr="00931245">
        <w:rPr>
          <w:color w:val="0000FF"/>
          <w:szCs w:val="19"/>
          <w:lang w:val="ru-RU"/>
        </w:rPr>
        <w:t>பக்கங்கள்</w:t>
      </w:r>
      <w:r w:rsidRPr="00130167">
        <w:rPr>
          <w:color w:val="0000FF"/>
          <w:szCs w:val="19"/>
        </w:rPr>
        <w:t xml:space="preserve"> 141–142-</w:t>
      </w:r>
      <w:r w:rsidRPr="00931245">
        <w:rPr>
          <w:color w:val="0000FF"/>
          <w:szCs w:val="19"/>
          <w:lang w:val="ru-RU"/>
        </w:rPr>
        <w:t>இல்</w:t>
      </w:r>
      <w:r w:rsidRPr="00130167">
        <w:rPr>
          <w:color w:val="0000FF"/>
          <w:szCs w:val="19"/>
        </w:rPr>
        <w:t xml:space="preserve"> </w:t>
      </w:r>
      <w:r w:rsidRPr="00931245">
        <w:rPr>
          <w:color w:val="0000FF"/>
          <w:szCs w:val="19"/>
          <w:lang w:val="ru-RU"/>
        </w:rPr>
        <w:t>காண்க</w:t>
      </w:r>
      <w:r w:rsidRPr="00130167">
        <w:rPr>
          <w:color w:val="0000FF"/>
          <w:szCs w:val="19"/>
        </w:rPr>
        <w:t>.</w:t>
      </w:r>
    </w:p>
  </w:footnote>
  <w:footnote w:id="128">
    <w:p w14:paraId="31E7235C" w14:textId="77777777" w:rsidR="00CC2ED8" w:rsidRDefault="00CC2ED8" w:rsidP="00CC2ED8">
      <w:pPr>
        <w:pStyle w:val="FootnoteText"/>
      </w:pPr>
      <w:r>
        <w:rPr>
          <w:rStyle w:val="FootnoteReference"/>
        </w:rPr>
        <w:footnoteRef/>
      </w:r>
      <w:r>
        <w:t xml:space="preserve"> </w:t>
      </w:r>
      <w:r>
        <w:rPr>
          <w:color w:val="0000FF"/>
          <w:szCs w:val="19"/>
        </w:rPr>
        <w:t xml:space="preserve">கிறிஸ்தவ, ஆர்த்தடாக்ஸ், கோட்பாட்டு-வாத இறையியல். முன்னர் மிகவும் புகழ்பெற்ற தியோஃப். ப்ரோகோபோவிட்ச் </w:t>
      </w:r>
      <w:r>
        <w:rPr>
          <w:bCs/>
          <w:color w:val="0000FF"/>
          <w:szCs w:val="19"/>
        </w:rPr>
        <w:t xml:space="preserve">மற்றும் </w:t>
      </w:r>
      <w:r>
        <w:rPr>
          <w:color w:val="0000FF"/>
          <w:szCs w:val="19"/>
        </w:rPr>
        <w:t xml:space="preserve">அவரது வாரிசுகளால் அலங்கரிக்கப்பட்ட, ரஷ்ய... இளைஞர்களின் பயன்பாட்டிற்காக ஏற்ப இசைக்கப்பட்ட ஒரு சுருக்கம், மற்றும் அதே புகழ்பெற்ற தியோஃப். ஆல் ஆர்க்கிமாண்ட்ரைட் </w:t>
      </w:r>
      <w:r>
        <w:rPr>
          <w:bCs/>
          <w:i/>
          <w:iCs/>
          <w:color w:val="0000FF"/>
          <w:szCs w:val="19"/>
        </w:rPr>
        <w:t xml:space="preserve">இரினியஸ் ஃபல்கோவ்ஸ்கி </w:t>
      </w:r>
      <w:r>
        <w:rPr>
          <w:color w:val="0000FF"/>
          <w:szCs w:val="19"/>
        </w:rPr>
        <w:t>வரைந்த रूपரേகைக்கு ஏற்ப கடைசி ஆறு புத்தகங்கள் சேர்க்கப்பட்டு நிறைவு செய்யப்பட்டது. மாஸ்கோ 1802.</w:t>
      </w:r>
    </w:p>
  </w:footnote>
  <w:footnote w:id="129">
    <w:p w14:paraId="0B445219" w14:textId="77777777" w:rsidR="00CC2ED8" w:rsidRPr="00130167" w:rsidRDefault="00CC2ED8" w:rsidP="00CC2ED8">
      <w:pPr>
        <w:pStyle w:val="FootnoteText"/>
      </w:pPr>
      <w:r>
        <w:rPr>
          <w:rStyle w:val="FootnoteReference"/>
        </w:rPr>
        <w:footnoteRef/>
      </w:r>
      <w:r>
        <w:t xml:space="preserve"> </w:t>
      </w:r>
      <w:r>
        <w:rPr>
          <w:color w:val="0000FF"/>
          <w:szCs w:val="19"/>
        </w:rPr>
        <w:t>கிழக்கு ஆர்த்தடாக்ஸ் திருச்சபையின் கோட்பாடுகள், அல்லது நம்பிக்கைகளின் கிறிஸ்தவக் கொள்கை..., செயின்ட் பீட்டர்ஸ்பர்க்,</w:t>
      </w:r>
      <w:r w:rsidRPr="00130167">
        <w:rPr>
          <w:color w:val="0000FF"/>
          <w:szCs w:val="19"/>
        </w:rPr>
        <w:t xml:space="preserve"> 1818. </w:t>
      </w:r>
      <w:r w:rsidRPr="00931245">
        <w:rPr>
          <w:color w:val="0000FF"/>
          <w:szCs w:val="19"/>
          <w:lang w:val="ru-RU"/>
        </w:rPr>
        <w:t>திட்டத்தின்</w:t>
      </w:r>
      <w:r w:rsidRPr="00130167">
        <w:rPr>
          <w:color w:val="0000FF"/>
          <w:szCs w:val="19"/>
        </w:rPr>
        <w:t xml:space="preserve"> </w:t>
      </w:r>
      <w:r w:rsidRPr="00931245">
        <w:rPr>
          <w:color w:val="0000FF"/>
          <w:szCs w:val="19"/>
          <w:lang w:val="ru-RU"/>
        </w:rPr>
        <w:t>வரைபடத்தை</w:t>
      </w:r>
      <w:r w:rsidRPr="00130167">
        <w:rPr>
          <w:color w:val="0000FF"/>
          <w:szCs w:val="19"/>
        </w:rPr>
        <w:t xml:space="preserve"> </w:t>
      </w:r>
      <w:r w:rsidRPr="00931245">
        <w:rPr>
          <w:color w:val="0000FF"/>
          <w:szCs w:val="19"/>
          <w:lang w:val="ru-RU"/>
        </w:rPr>
        <w:t>அறிய</w:t>
      </w:r>
      <w:r w:rsidRPr="00130167">
        <w:rPr>
          <w:color w:val="0000FF"/>
          <w:szCs w:val="19"/>
        </w:rPr>
        <w:t xml:space="preserve">, </w:t>
      </w:r>
      <w:r w:rsidRPr="00130167">
        <w:rPr>
          <w:bCs/>
          <w:color w:val="0000FF"/>
          <w:szCs w:val="19"/>
        </w:rPr>
        <w:t xml:space="preserve">§ 22, </w:t>
      </w:r>
      <w:r w:rsidRPr="00931245">
        <w:rPr>
          <w:color w:val="0000FF"/>
          <w:szCs w:val="19"/>
          <w:lang w:val="ru-RU"/>
        </w:rPr>
        <w:t>ப</w:t>
      </w:r>
      <w:r w:rsidRPr="00130167">
        <w:rPr>
          <w:color w:val="0000FF"/>
          <w:szCs w:val="19"/>
        </w:rPr>
        <w:t>. 67-</w:t>
      </w:r>
      <w:r w:rsidRPr="00931245">
        <w:rPr>
          <w:color w:val="0000FF"/>
          <w:szCs w:val="19"/>
          <w:lang w:val="ru-RU"/>
        </w:rPr>
        <w:t>ஐப்</w:t>
      </w:r>
      <w:r w:rsidRPr="00130167">
        <w:rPr>
          <w:color w:val="0000FF"/>
          <w:szCs w:val="19"/>
        </w:rPr>
        <w:t xml:space="preserve"> </w:t>
      </w:r>
      <w:r w:rsidRPr="00931245">
        <w:rPr>
          <w:color w:val="0000FF"/>
          <w:szCs w:val="19"/>
          <w:lang w:val="ru-RU"/>
        </w:rPr>
        <w:t>பார்க்கவும்</w:t>
      </w:r>
      <w:r w:rsidRPr="00130167">
        <w:rPr>
          <w:color w:val="0000FF"/>
          <w:szCs w:val="19"/>
        </w:rPr>
        <w:t>.</w:t>
      </w:r>
    </w:p>
  </w:footnote>
  <w:footnote w:id="130">
    <w:p w14:paraId="570E3C1B"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இது</w:t>
      </w:r>
      <w:r w:rsidRPr="00130167">
        <w:rPr>
          <w:color w:val="0000FF"/>
          <w:szCs w:val="19"/>
        </w:rPr>
        <w:t xml:space="preserve"> </w:t>
      </w:r>
      <w:r w:rsidRPr="00931245">
        <w:rPr>
          <w:color w:val="0000FF"/>
          <w:szCs w:val="19"/>
          <w:lang w:val="ru-RU"/>
        </w:rPr>
        <w:t>பலமுறை</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w:t>
      </w:r>
      <w:r w:rsidRPr="00931245">
        <w:rPr>
          <w:i/>
          <w:iCs/>
          <w:color w:val="0000FF"/>
          <w:szCs w:val="19"/>
          <w:lang w:val="ru-RU"/>
        </w:rPr>
        <w:t>எம்</w:t>
      </w:r>
      <w:r w:rsidRPr="00130167">
        <w:rPr>
          <w:i/>
          <w:iCs/>
          <w:color w:val="0000FF"/>
          <w:szCs w:val="19"/>
        </w:rPr>
        <w:t xml:space="preserve">. </w:t>
      </w:r>
      <w:r w:rsidRPr="00931245">
        <w:rPr>
          <w:i/>
          <w:iCs/>
          <w:color w:val="0000FF"/>
          <w:szCs w:val="19"/>
          <w:lang w:val="ru-RU"/>
        </w:rPr>
        <w:t>எவ்ஜெனி</w:t>
      </w:r>
      <w:r w:rsidRPr="00130167">
        <w:rPr>
          <w:i/>
          <w:iCs/>
          <w:color w:val="0000FF"/>
          <w:szCs w:val="19"/>
        </w:rPr>
        <w:t xml:space="preserve"> </w:t>
      </w:r>
      <w:r w:rsidRPr="00931245">
        <w:rPr>
          <w:i/>
          <w:iCs/>
          <w:color w:val="0000FF"/>
          <w:szCs w:val="19"/>
          <w:lang w:val="ru-RU"/>
        </w:rPr>
        <w:t>எழுதிய</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எழுத்தாளர்கள்</w:t>
      </w:r>
      <w:r w:rsidRPr="00130167">
        <w:rPr>
          <w:color w:val="0000FF"/>
          <w:szCs w:val="19"/>
        </w:rPr>
        <w:t xml:space="preserve"> </w:t>
      </w:r>
      <w:r w:rsidRPr="00931245">
        <w:rPr>
          <w:color w:val="0000FF"/>
          <w:szCs w:val="19"/>
          <w:lang w:val="ru-RU"/>
        </w:rPr>
        <w:t>அகராதியில்</w:t>
      </w:r>
      <w:r w:rsidRPr="00130167">
        <w:rPr>
          <w:i/>
          <w:iCs/>
          <w:color w:val="0000FF"/>
          <w:szCs w:val="19"/>
        </w:rPr>
        <w:t xml:space="preserve">, </w:t>
      </w:r>
      <w:r w:rsidRPr="00931245">
        <w:rPr>
          <w:i/>
          <w:iCs/>
          <w:color w:val="0000FF"/>
          <w:szCs w:val="19"/>
          <w:lang w:val="ru-RU"/>
        </w:rPr>
        <w:t>பிளாட்டன்</w:t>
      </w:r>
      <w:r w:rsidRPr="00130167">
        <w:rPr>
          <w:i/>
          <w:iCs/>
          <w:color w:val="0000FF"/>
          <w:szCs w:val="19"/>
        </w:rPr>
        <w:t xml:space="preserve"> </w:t>
      </w:r>
      <w:r w:rsidRPr="00931245">
        <w:rPr>
          <w:i/>
          <w:iCs/>
          <w:color w:val="0000FF"/>
          <w:szCs w:val="19"/>
          <w:lang w:val="ru-RU"/>
        </w:rPr>
        <w:t>லெவ்ஷின்</w:t>
      </w:r>
      <w:r w:rsidRPr="00130167">
        <w:rPr>
          <w:i/>
          <w:iCs/>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தலைப்பின்</w:t>
      </w:r>
      <w:r w:rsidRPr="00130167">
        <w:rPr>
          <w:color w:val="0000FF"/>
          <w:szCs w:val="19"/>
        </w:rPr>
        <w:t xml:space="preserve"> </w:t>
      </w:r>
      <w:r w:rsidRPr="00931245">
        <w:rPr>
          <w:color w:val="0000FF"/>
          <w:szCs w:val="19"/>
          <w:lang w:val="ru-RU"/>
        </w:rPr>
        <w:t>கீழ்</w:t>
      </w:r>
      <w:r w:rsidRPr="00130167">
        <w:rPr>
          <w:color w:val="0000FF"/>
          <w:szCs w:val="19"/>
        </w:rPr>
        <w:t xml:space="preserve"> </w:t>
      </w:r>
      <w:r w:rsidRPr="00931245">
        <w:rPr>
          <w:color w:val="0000FF"/>
          <w:szCs w:val="19"/>
          <w:lang w:val="ru-RU"/>
        </w:rPr>
        <w:t>காண்க</w:t>
      </w:r>
      <w:r w:rsidRPr="00130167">
        <w:rPr>
          <w:i/>
          <w:iCs/>
          <w:color w:val="0000FF"/>
          <w:szCs w:val="19"/>
        </w:rPr>
        <w:t>.</w:t>
      </w:r>
    </w:p>
  </w:footnote>
  <w:footnote w:id="131">
    <w:p w14:paraId="5824CC65"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இரண்டு</w:t>
      </w:r>
      <w:r w:rsidRPr="00130167">
        <w:rPr>
          <w:color w:val="0000FF"/>
          <w:szCs w:val="19"/>
        </w:rPr>
        <w:t xml:space="preserve"> </w:t>
      </w:r>
      <w:r w:rsidRPr="00931245">
        <w:rPr>
          <w:color w:val="0000FF"/>
          <w:szCs w:val="19"/>
          <w:lang w:val="ru-RU"/>
        </w:rPr>
        <w:t>முறை</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1783 </w:t>
      </w:r>
      <w:r w:rsidRPr="00931245">
        <w:rPr>
          <w:color w:val="0000FF"/>
          <w:szCs w:val="19"/>
          <w:lang w:val="ru-RU"/>
        </w:rPr>
        <w:t>மற்றும்</w:t>
      </w:r>
      <w:r w:rsidRPr="00130167">
        <w:rPr>
          <w:color w:val="0000FF"/>
          <w:szCs w:val="19"/>
        </w:rPr>
        <w:t xml:space="preserve"> 1790-</w:t>
      </w:r>
      <w:r w:rsidRPr="00931245">
        <w:rPr>
          <w:color w:val="0000FF"/>
          <w:szCs w:val="19"/>
          <w:lang w:val="ru-RU"/>
        </w:rPr>
        <w:t>ல்</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பீட்டர்ஸ்பர்க்கில்</w:t>
      </w:r>
      <w:r w:rsidRPr="00130167">
        <w:rPr>
          <w:color w:val="0000FF"/>
          <w:szCs w:val="19"/>
        </w:rPr>
        <w:t>.</w:t>
      </w:r>
    </w:p>
  </w:footnote>
  <w:footnote w:id="132">
    <w:p w14:paraId="16C230CF" w14:textId="77777777" w:rsidR="00CC2ED8" w:rsidRPr="00130167" w:rsidRDefault="00CC2ED8" w:rsidP="00CC2ED8">
      <w:pPr>
        <w:pStyle w:val="FootnoteText"/>
      </w:pPr>
      <w:r>
        <w:rPr>
          <w:rStyle w:val="FootnoteReference"/>
        </w:rPr>
        <w:footnoteRef/>
      </w:r>
      <w:r w:rsidRPr="00130167">
        <w:t xml:space="preserve"> </w:t>
      </w:r>
      <w:r w:rsidRPr="00130167">
        <w:rPr>
          <w:color w:val="0000FF"/>
          <w:szCs w:val="19"/>
        </w:rPr>
        <w:t>1806-</w:t>
      </w:r>
      <w:r w:rsidRPr="00931245">
        <w:rPr>
          <w:color w:val="0000FF"/>
          <w:szCs w:val="19"/>
          <w:lang w:val="ru-RU"/>
        </w:rPr>
        <w:t>ல்</w:t>
      </w:r>
      <w:r w:rsidRPr="00130167">
        <w:rPr>
          <w:color w:val="0000FF"/>
          <w:szCs w:val="19"/>
        </w:rPr>
        <w:t xml:space="preserve"> </w:t>
      </w:r>
      <w:r w:rsidRPr="00931245">
        <w:rPr>
          <w:color w:val="0000FF"/>
          <w:szCs w:val="19"/>
          <w:lang w:val="ru-RU"/>
        </w:rPr>
        <w:t>மாஸ்கோவில்</w:t>
      </w:r>
      <w:r w:rsidRPr="00130167">
        <w:rPr>
          <w:color w:val="0000FF"/>
          <w:szCs w:val="19"/>
        </w:rPr>
        <w:t xml:space="preserve"> </w:t>
      </w:r>
      <w:r w:rsidRPr="00931245">
        <w:rPr>
          <w:color w:val="0000FF"/>
          <w:szCs w:val="19"/>
          <w:lang w:val="ru-RU"/>
        </w:rPr>
        <w:t>வெளியிடப்பட்டது</w:t>
      </w:r>
      <w:r w:rsidRPr="00130167">
        <w:rPr>
          <w:color w:val="0000FF"/>
          <w:szCs w:val="19"/>
        </w:rPr>
        <w:t>.</w:t>
      </w:r>
    </w:p>
  </w:footnote>
  <w:footnote w:id="133">
    <w:p w14:paraId="32D7412D"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இரண்டு</w:t>
      </w:r>
      <w:r w:rsidRPr="00130167">
        <w:rPr>
          <w:color w:val="0000FF"/>
          <w:szCs w:val="19"/>
        </w:rPr>
        <w:t xml:space="preserve"> </w:t>
      </w:r>
      <w:r w:rsidRPr="00931245">
        <w:rPr>
          <w:color w:val="0000FF"/>
          <w:szCs w:val="19"/>
          <w:lang w:val="ru-RU"/>
        </w:rPr>
        <w:t>முறை</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1838 </w:t>
      </w:r>
      <w:r w:rsidRPr="00931245">
        <w:rPr>
          <w:color w:val="0000FF"/>
          <w:szCs w:val="19"/>
          <w:lang w:val="ru-RU"/>
        </w:rPr>
        <w:t>மற்றும்</w:t>
      </w:r>
      <w:r w:rsidRPr="00130167">
        <w:rPr>
          <w:color w:val="0000FF"/>
          <w:szCs w:val="19"/>
        </w:rPr>
        <w:t xml:space="preserve"> 1843-</w:t>
      </w:r>
      <w:r w:rsidRPr="00931245">
        <w:rPr>
          <w:color w:val="0000FF"/>
          <w:szCs w:val="19"/>
          <w:lang w:val="ru-RU"/>
        </w:rPr>
        <w:t>ல்</w:t>
      </w:r>
      <w:r w:rsidRPr="00130167">
        <w:rPr>
          <w:color w:val="0000FF"/>
          <w:szCs w:val="19"/>
        </w:rPr>
        <w:t>.</w:t>
      </w:r>
    </w:p>
  </w:footnote>
  <w:footnote w:id="134">
    <w:p w14:paraId="06EC3C3C"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இத்தகைய</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பாடப்புத்தகம்</w:t>
      </w:r>
      <w:r w:rsidRPr="00130167">
        <w:rPr>
          <w:color w:val="0000FF"/>
          <w:szCs w:val="19"/>
        </w:rPr>
        <w:t xml:space="preserve">, </w:t>
      </w:r>
      <w:r w:rsidRPr="00931245">
        <w:rPr>
          <w:color w:val="0000FF"/>
          <w:szCs w:val="19"/>
          <w:lang w:val="ru-RU"/>
        </w:rPr>
        <w:t>நமது</w:t>
      </w:r>
      <w:r w:rsidRPr="00130167">
        <w:rPr>
          <w:color w:val="0000FF"/>
          <w:szCs w:val="19"/>
        </w:rPr>
        <w:t xml:space="preserve"> </w:t>
      </w:r>
      <w:r w:rsidRPr="00931245">
        <w:rPr>
          <w:color w:val="0000FF"/>
          <w:szCs w:val="19"/>
          <w:lang w:val="ru-RU"/>
        </w:rPr>
        <w:t>நாட்டில்</w:t>
      </w:r>
      <w:r w:rsidRPr="00130167">
        <w:rPr>
          <w:color w:val="0000FF"/>
          <w:szCs w:val="19"/>
        </w:rPr>
        <w:t xml:space="preserve"> </w:t>
      </w:r>
      <w:r w:rsidRPr="00931245">
        <w:rPr>
          <w:color w:val="0000FF"/>
          <w:szCs w:val="19"/>
          <w:lang w:val="ru-RU"/>
        </w:rPr>
        <w:t>சமீபத்தில்</w:t>
      </w:r>
      <w:r w:rsidRPr="00130167">
        <w:rPr>
          <w:color w:val="0000FF"/>
          <w:szCs w:val="19"/>
        </w:rPr>
        <w:t>, '</w:t>
      </w:r>
      <w:r w:rsidRPr="00931245">
        <w:rPr>
          <w:color w:val="0000FF"/>
          <w:szCs w:val="19"/>
          <w:lang w:val="ru-RU"/>
        </w:rPr>
        <w:t>கீவ்</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செமினரியின்</w:t>
      </w:r>
      <w:r w:rsidRPr="00130167">
        <w:rPr>
          <w:color w:val="0000FF"/>
          <w:szCs w:val="19"/>
        </w:rPr>
        <w:t xml:space="preserve"> </w:t>
      </w:r>
      <w:r w:rsidRPr="00931245">
        <w:rPr>
          <w:color w:val="0000FF"/>
          <w:szCs w:val="19"/>
          <w:lang w:val="ru-RU"/>
        </w:rPr>
        <w:t>முதல்வர்</w:t>
      </w:r>
      <w:r w:rsidRPr="00130167">
        <w:rPr>
          <w:color w:val="0000FF"/>
          <w:szCs w:val="19"/>
        </w:rPr>
        <w:t xml:space="preserve">, </w:t>
      </w:r>
      <w:r w:rsidRPr="00931245">
        <w:rPr>
          <w:color w:val="0000FF"/>
          <w:szCs w:val="19"/>
          <w:lang w:val="ru-RU"/>
        </w:rPr>
        <w:t>ஆர்க்கிமண்டிரைட்</w:t>
      </w:r>
      <w:r w:rsidRPr="00130167">
        <w:rPr>
          <w:color w:val="0000FF"/>
          <w:szCs w:val="19"/>
        </w:rPr>
        <w:t xml:space="preserve"> </w:t>
      </w:r>
      <w:r w:rsidRPr="00931245">
        <w:rPr>
          <w:color w:val="0000FF"/>
          <w:szCs w:val="19"/>
          <w:lang w:val="ru-RU"/>
        </w:rPr>
        <w:t>அந்தோனியால்</w:t>
      </w:r>
      <w:r w:rsidRPr="00130167">
        <w:rPr>
          <w:color w:val="0000FF"/>
          <w:szCs w:val="19"/>
        </w:rPr>
        <w:t xml:space="preserve"> </w:t>
      </w:r>
      <w:r w:rsidRPr="00931245">
        <w:rPr>
          <w:color w:val="0000FF"/>
          <w:szCs w:val="19"/>
          <w:lang w:val="ru-RU"/>
        </w:rPr>
        <w:t>கற்பிக்கப்படும்</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அறிவியல்</w:t>
      </w:r>
      <w:r w:rsidRPr="00130167">
        <w:rPr>
          <w:color w:val="0000FF"/>
          <w:szCs w:val="19"/>
        </w:rPr>
        <w:t xml:space="preserve"> </w:t>
      </w:r>
      <w:r w:rsidRPr="00931245">
        <w:rPr>
          <w:color w:val="0000FF"/>
          <w:szCs w:val="19"/>
          <w:lang w:val="ru-RU"/>
        </w:rPr>
        <w:t>பாடநெறிக்கான</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பொது</w:t>
      </w:r>
      <w:r w:rsidRPr="00130167">
        <w:rPr>
          <w:color w:val="0000FF"/>
          <w:szCs w:val="19"/>
        </w:rPr>
        <w:t xml:space="preserve"> </w:t>
      </w:r>
      <w:r w:rsidRPr="00931245">
        <w:rPr>
          <w:color w:val="0000FF"/>
          <w:szCs w:val="19"/>
          <w:lang w:val="ru-RU"/>
        </w:rPr>
        <w:t>அறிமுகத்துடன்</w:t>
      </w:r>
      <w:r w:rsidRPr="00130167">
        <w:rPr>
          <w:color w:val="0000FF"/>
          <w:szCs w:val="19"/>
        </w:rPr>
        <w:t xml:space="preserve"> </w:t>
      </w:r>
      <w:r w:rsidRPr="00931245">
        <w:rPr>
          <w:color w:val="0000FF"/>
          <w:szCs w:val="19"/>
          <w:lang w:val="ru-RU"/>
        </w:rPr>
        <w:t>கூடிய</w:t>
      </w:r>
      <w:r w:rsidRPr="00130167">
        <w:rPr>
          <w:color w:val="0000FF"/>
          <w:szCs w:val="19"/>
        </w:rPr>
        <w:t xml:space="preserve">, </w:t>
      </w:r>
      <w:r w:rsidRPr="00931245">
        <w:rPr>
          <w:color w:val="0000FF"/>
          <w:szCs w:val="19"/>
          <w:lang w:val="ru-RU"/>
        </w:rPr>
        <w:t>ஆர்த்தடாக்ஸ்</w:t>
      </w:r>
      <w:r w:rsidRPr="00130167">
        <w:rPr>
          <w:color w:val="0000FF"/>
          <w:szCs w:val="19"/>
        </w:rPr>
        <w:t xml:space="preserve"> </w:t>
      </w:r>
      <w:r w:rsidRPr="00931245">
        <w:rPr>
          <w:color w:val="0000FF"/>
          <w:szCs w:val="19"/>
          <w:lang w:val="ru-RU"/>
        </w:rPr>
        <w:t>கத்தோலிக்க</w:t>
      </w:r>
      <w:r w:rsidRPr="00130167">
        <w:rPr>
          <w:color w:val="0000FF"/>
          <w:szCs w:val="19"/>
        </w:rPr>
        <w:t xml:space="preserve"> </w:t>
      </w:r>
      <w:r w:rsidRPr="00931245">
        <w:rPr>
          <w:color w:val="0000FF"/>
          <w:szCs w:val="19"/>
          <w:lang w:val="ru-RU"/>
        </w:rPr>
        <w:t>கிழக்கு</w:t>
      </w:r>
      <w:r w:rsidRPr="00130167">
        <w:rPr>
          <w:color w:val="0000FF"/>
          <w:szCs w:val="19"/>
        </w:rPr>
        <w:t xml:space="preserve"> </w:t>
      </w:r>
      <w:r w:rsidRPr="00931245">
        <w:rPr>
          <w:color w:val="0000FF"/>
          <w:szCs w:val="19"/>
          <w:lang w:val="ru-RU"/>
        </w:rPr>
        <w:t>திருச்சபையின்</w:t>
      </w:r>
      <w:r w:rsidRPr="00130167">
        <w:rPr>
          <w:color w:val="0000FF"/>
          <w:szCs w:val="19"/>
        </w:rPr>
        <w:t xml:space="preserve"> </w:t>
      </w:r>
      <w:r w:rsidRPr="00931245">
        <w:rPr>
          <w:color w:val="0000FF"/>
          <w:szCs w:val="19"/>
          <w:lang w:val="ru-RU"/>
        </w:rPr>
        <w:t>கோட்பாட்டு</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தலைப்பில்</w:t>
      </w:r>
      <w:r w:rsidRPr="00130167">
        <w:rPr>
          <w:color w:val="0000FF"/>
          <w:szCs w:val="19"/>
        </w:rPr>
        <w:t xml:space="preserve"> </w:t>
      </w:r>
      <w:r w:rsidRPr="00931245">
        <w:rPr>
          <w:color w:val="0000FF"/>
          <w:szCs w:val="19"/>
          <w:lang w:val="ru-RU"/>
        </w:rPr>
        <w:t>வெளிவந்துள்ளது</w:t>
      </w:r>
      <w:r w:rsidRPr="00130167">
        <w:rPr>
          <w:color w:val="0000FF"/>
          <w:szCs w:val="19"/>
        </w:rPr>
        <w:t xml:space="preserve">. </w:t>
      </w:r>
      <w:r w:rsidRPr="00931245">
        <w:rPr>
          <w:color w:val="0000FF"/>
          <w:szCs w:val="19"/>
          <w:lang w:val="ru-RU"/>
        </w:rPr>
        <w:t>செமினரி</w:t>
      </w:r>
      <w:r w:rsidRPr="00130167">
        <w:rPr>
          <w:color w:val="0000FF"/>
          <w:szCs w:val="19"/>
        </w:rPr>
        <w:t xml:space="preserve">, </w:t>
      </w:r>
      <w:r w:rsidRPr="00931245">
        <w:rPr>
          <w:color w:val="0000FF"/>
          <w:szCs w:val="19"/>
          <w:lang w:val="ru-RU"/>
        </w:rPr>
        <w:t>ரீக்டர்</w:t>
      </w:r>
      <w:r w:rsidRPr="00130167">
        <w:rPr>
          <w:color w:val="0000FF"/>
          <w:szCs w:val="19"/>
        </w:rPr>
        <w:t xml:space="preserve">, </w:t>
      </w:r>
      <w:r w:rsidRPr="00931245">
        <w:rPr>
          <w:i/>
          <w:iCs/>
          <w:color w:val="0000FF"/>
          <w:szCs w:val="19"/>
          <w:lang w:val="ru-RU"/>
        </w:rPr>
        <w:t>ஆர்ச்சிமான்ட்ரைட்</w:t>
      </w:r>
      <w:r w:rsidRPr="00130167">
        <w:rPr>
          <w:i/>
          <w:iCs/>
          <w:color w:val="0000FF"/>
          <w:szCs w:val="19"/>
        </w:rPr>
        <w:t xml:space="preserve"> </w:t>
      </w:r>
      <w:r w:rsidRPr="00931245">
        <w:rPr>
          <w:i/>
          <w:iCs/>
          <w:color w:val="0000FF"/>
          <w:szCs w:val="19"/>
          <w:lang w:val="ru-RU"/>
        </w:rPr>
        <w:t>அந்தோனியால்</w:t>
      </w:r>
      <w:r w:rsidRPr="00130167">
        <w:rPr>
          <w:i/>
          <w:iCs/>
          <w:color w:val="0000FF"/>
          <w:szCs w:val="19"/>
        </w:rPr>
        <w:t>.</w:t>
      </w:r>
    </w:p>
  </w:footnote>
  <w:footnote w:id="135">
    <w:p w14:paraId="2FCF77F4" w14:textId="77777777" w:rsidR="00CC2ED8" w:rsidRPr="00130167" w:rsidRDefault="00CC2ED8" w:rsidP="00CC2ED8">
      <w:pPr>
        <w:pStyle w:val="FootnoteText"/>
      </w:pPr>
      <w:r>
        <w:rPr>
          <w:rStyle w:val="FootnoteReference"/>
        </w:rPr>
        <w:footnoteRef/>
      </w:r>
      <w:r w:rsidRPr="00130167">
        <w:t xml:space="preserve"> </w:t>
      </w:r>
      <w:r>
        <w:rPr>
          <w:i/>
          <w:iCs/>
          <w:color w:val="0000FF"/>
          <w:szCs w:val="19"/>
        </w:rPr>
        <w:t>மார்ட்டி</w:t>
      </w:r>
      <w:r w:rsidRPr="00130167">
        <w:rPr>
          <w:i/>
          <w:iCs/>
          <w:color w:val="0000FF"/>
          <w:szCs w:val="19"/>
        </w:rPr>
        <w:t xml:space="preserve">. </w:t>
      </w:r>
      <w:r>
        <w:rPr>
          <w:i/>
          <w:iCs/>
          <w:color w:val="0000FF"/>
          <w:szCs w:val="19"/>
        </w:rPr>
        <w:t xml:space="preserve">க்ரூசியஸ் </w:t>
      </w:r>
      <w:r>
        <w:rPr>
          <w:color w:val="0000FF"/>
          <w:szCs w:val="19"/>
        </w:rPr>
        <w:t>எழுதிய துர்கோகிரேசியா புத்தகங்கள் எட்டு</w:t>
      </w:r>
      <w:r w:rsidRPr="00130167">
        <w:rPr>
          <w:i/>
          <w:iCs/>
          <w:color w:val="0000FF"/>
          <w:szCs w:val="19"/>
        </w:rPr>
        <w:t xml:space="preserve">.... </w:t>
      </w:r>
      <w:r>
        <w:rPr>
          <w:color w:val="0000FF"/>
          <w:szCs w:val="19"/>
        </w:rPr>
        <w:t xml:space="preserve">பேசில் பதிப்பு, பக்கங்கள் 94, 205, 246 மற்றும் 537; பிலிப் </w:t>
      </w:r>
      <w:r>
        <w:rPr>
          <w:i/>
          <w:iCs/>
          <w:color w:val="0000FF"/>
          <w:szCs w:val="19"/>
        </w:rPr>
        <w:t xml:space="preserve">சைப்பிரியின் </w:t>
      </w:r>
      <w:r>
        <w:rPr>
          <w:color w:val="0000FF"/>
          <w:szCs w:val="19"/>
        </w:rPr>
        <w:t>கிரேக்க திருச்சபை குரோனிகன்</w:t>
      </w:r>
      <w:r>
        <w:rPr>
          <w:i/>
          <w:iCs/>
          <w:color w:val="0000FF"/>
          <w:szCs w:val="19"/>
        </w:rPr>
        <w:t xml:space="preserve">, </w:t>
      </w:r>
      <w:r>
        <w:rPr>
          <w:color w:val="0000FF"/>
          <w:szCs w:val="19"/>
        </w:rPr>
        <w:t xml:space="preserve">ப. 507. 'முழு கிரீஸிலும்,' என்று க்ரூசியோவே கூறுகிறார், 'கல்வி எங்கும் செழித்து வளரவில்லை; சிறுவர்களுக்கு ஹொரோலோஜியன், ஆக்டோஎகோஸ், சால்டர் மற்றும் திருப்பலியில் பயன்படுத்தப்படும் பிற புத்தகங்களைப் படிக்கக் கற்பிக்கும் அற்பமான பள்ளிகளைத் தவிர, அவர்களுக்கு அகாடமிகளும் பொதுப் பேராசிரியர்களும் இல்லை.' முதியவர்கள் மற்றும் துறவிகள் மத்தியில், மிகச் சிலரே அவற்றை உண்மையாகப் புரிந்துகொள்கிறார்கள்... </w:t>
      </w:r>
      <w:r w:rsidRPr="00931245">
        <w:rPr>
          <w:color w:val="0000FF"/>
          <w:szCs w:val="19"/>
          <w:lang w:val="ru-RU"/>
        </w:rPr>
        <w:t>அறிவியல்களுக்கு</w:t>
      </w:r>
      <w:r w:rsidRPr="00130167">
        <w:rPr>
          <w:color w:val="0000FF"/>
          <w:szCs w:val="19"/>
        </w:rPr>
        <w:t xml:space="preserve"> </w:t>
      </w:r>
      <w:r w:rsidRPr="00931245">
        <w:rPr>
          <w:color w:val="0000FF"/>
          <w:szCs w:val="19"/>
          <w:lang w:val="ru-RU"/>
        </w:rPr>
        <w:t>கிரீட்</w:t>
      </w:r>
      <w:r w:rsidRPr="00130167">
        <w:rPr>
          <w:color w:val="0000FF"/>
          <w:szCs w:val="19"/>
        </w:rPr>
        <w:t xml:space="preserve"> </w:t>
      </w:r>
      <w:r w:rsidRPr="00931245">
        <w:rPr>
          <w:color w:val="0000FF"/>
          <w:szCs w:val="19"/>
          <w:lang w:val="ru-RU"/>
        </w:rPr>
        <w:t>மட்டுமே</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புகலிடமாக</w:t>
      </w:r>
      <w:r w:rsidRPr="00130167">
        <w:rPr>
          <w:color w:val="0000FF"/>
          <w:szCs w:val="19"/>
        </w:rPr>
        <w:t xml:space="preserve"> </w:t>
      </w:r>
      <w:r w:rsidRPr="00931245">
        <w:rPr>
          <w:color w:val="0000FF"/>
          <w:szCs w:val="19"/>
          <w:lang w:val="ru-RU"/>
        </w:rPr>
        <w:t>இருந்தது</w:t>
      </w:r>
      <w:r w:rsidRPr="00130167">
        <w:rPr>
          <w:color w:val="0000FF"/>
          <w:szCs w:val="19"/>
        </w:rPr>
        <w:t xml:space="preserve"> (</w:t>
      </w:r>
      <w:r>
        <w:rPr>
          <w:color w:val="0000FF"/>
          <w:szCs w:val="19"/>
        </w:rPr>
        <w:t>Turcograec</w:t>
      </w:r>
      <w:r w:rsidRPr="00130167">
        <w:rPr>
          <w:color w:val="0000FF"/>
          <w:szCs w:val="19"/>
        </w:rPr>
        <w:t xml:space="preserve">., </w:t>
      </w:r>
      <w:r>
        <w:rPr>
          <w:color w:val="0000FF"/>
          <w:szCs w:val="19"/>
        </w:rPr>
        <w:t>ப</w:t>
      </w:r>
      <w:r w:rsidRPr="00130167">
        <w:rPr>
          <w:color w:val="0000FF"/>
          <w:szCs w:val="19"/>
        </w:rPr>
        <w:t xml:space="preserve">. 537). </w:t>
      </w:r>
      <w:r w:rsidRPr="00931245">
        <w:rPr>
          <w:color w:val="0000FF"/>
          <w:szCs w:val="19"/>
          <w:lang w:val="ru-RU"/>
        </w:rPr>
        <w:t>கான்ஸ்டான்டினோபிளில்</w:t>
      </w:r>
      <w:r w:rsidRPr="00130167">
        <w:rPr>
          <w:color w:val="0000FF"/>
          <w:szCs w:val="19"/>
        </w:rPr>
        <w:t xml:space="preserve"> </w:t>
      </w:r>
      <w:r w:rsidRPr="00931245">
        <w:rPr>
          <w:color w:val="0000FF"/>
          <w:szCs w:val="19"/>
          <w:lang w:val="ru-RU"/>
        </w:rPr>
        <w:t>முதல்</w:t>
      </w:r>
      <w:r w:rsidRPr="00130167">
        <w:rPr>
          <w:color w:val="0000FF"/>
          <w:szCs w:val="19"/>
        </w:rPr>
        <w:t xml:space="preserve"> </w:t>
      </w:r>
      <w:r w:rsidRPr="00931245">
        <w:rPr>
          <w:color w:val="0000FF"/>
          <w:szCs w:val="19"/>
          <w:lang w:val="ru-RU"/>
        </w:rPr>
        <w:t>கிரேக்கப்</w:t>
      </w:r>
      <w:r w:rsidRPr="00130167">
        <w:rPr>
          <w:color w:val="0000FF"/>
          <w:szCs w:val="19"/>
        </w:rPr>
        <w:t xml:space="preserve"> </w:t>
      </w:r>
      <w:r w:rsidRPr="00931245">
        <w:rPr>
          <w:color w:val="0000FF"/>
          <w:szCs w:val="19"/>
          <w:lang w:val="ru-RU"/>
        </w:rPr>
        <w:t>பள்ளி</w:t>
      </w:r>
      <w:r w:rsidRPr="00130167">
        <w:rPr>
          <w:color w:val="0000FF"/>
          <w:szCs w:val="19"/>
        </w:rPr>
        <w:t xml:space="preserve">, </w:t>
      </w:r>
      <w:r w:rsidRPr="00931245">
        <w:rPr>
          <w:color w:val="0000FF"/>
          <w:szCs w:val="19"/>
          <w:lang w:val="ru-RU"/>
        </w:rPr>
        <w:t>மெஹ்மத்</w:t>
      </w:r>
      <w:r w:rsidRPr="00130167">
        <w:rPr>
          <w:color w:val="0000FF"/>
          <w:szCs w:val="19"/>
        </w:rPr>
        <w:t xml:space="preserve"> </w:t>
      </w:r>
      <w:r>
        <w:rPr>
          <w:color w:val="0000FF"/>
          <w:szCs w:val="19"/>
        </w:rPr>
        <w:t xml:space="preserve">நான்காம் </w:t>
      </w:r>
      <w:r w:rsidRPr="00130167">
        <w:rPr>
          <w:color w:val="0000FF"/>
          <w:szCs w:val="19"/>
        </w:rPr>
        <w:t xml:space="preserve">(1644–1689) </w:t>
      </w:r>
      <w:r w:rsidRPr="00931245">
        <w:rPr>
          <w:color w:val="0000FF"/>
          <w:szCs w:val="19"/>
          <w:lang w:val="ru-RU"/>
        </w:rPr>
        <w:t>ஆட்சிக்</w:t>
      </w:r>
      <w:r w:rsidRPr="00130167">
        <w:rPr>
          <w:color w:val="0000FF"/>
          <w:szCs w:val="19"/>
        </w:rPr>
        <w:t xml:space="preserve"> </w:t>
      </w:r>
      <w:r w:rsidRPr="00931245">
        <w:rPr>
          <w:color w:val="0000FF"/>
          <w:szCs w:val="19"/>
          <w:lang w:val="ru-RU"/>
        </w:rPr>
        <w:t>காலத்தில்</w:t>
      </w:r>
      <w:r w:rsidRPr="00130167">
        <w:rPr>
          <w:color w:val="0000FF"/>
          <w:szCs w:val="19"/>
        </w:rPr>
        <w:t xml:space="preserve">, </w:t>
      </w:r>
      <w:r w:rsidRPr="00931245">
        <w:rPr>
          <w:color w:val="0000FF"/>
          <w:szCs w:val="19"/>
          <w:lang w:val="ru-RU"/>
        </w:rPr>
        <w:t>மானோலாக்கிஸ்</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செல்வந்த</w:t>
      </w:r>
      <w:r w:rsidRPr="00130167">
        <w:rPr>
          <w:color w:val="0000FF"/>
          <w:szCs w:val="19"/>
        </w:rPr>
        <w:t xml:space="preserve"> </w:t>
      </w:r>
      <w:r w:rsidRPr="00931245">
        <w:rPr>
          <w:color w:val="0000FF"/>
          <w:szCs w:val="19"/>
          <w:lang w:val="ru-RU"/>
        </w:rPr>
        <w:t>வணிகரால்</w:t>
      </w:r>
      <w:r w:rsidRPr="00130167">
        <w:rPr>
          <w:color w:val="0000FF"/>
          <w:szCs w:val="19"/>
        </w:rPr>
        <w:t xml:space="preserve"> </w:t>
      </w:r>
      <w:r w:rsidRPr="00931245">
        <w:rPr>
          <w:color w:val="0000FF"/>
          <w:szCs w:val="19"/>
          <w:lang w:val="ru-RU"/>
        </w:rPr>
        <w:t>நிறுவப்பட்டது</w:t>
      </w:r>
      <w:r w:rsidRPr="00130167">
        <w:rPr>
          <w:color w:val="0000FF"/>
          <w:szCs w:val="19"/>
        </w:rPr>
        <w:t xml:space="preserve"> (</w:t>
      </w:r>
      <w:r w:rsidRPr="00931245">
        <w:rPr>
          <w:color w:val="0000FF"/>
          <w:szCs w:val="19"/>
          <w:lang w:val="ru-RU"/>
        </w:rPr>
        <w:t>பேராயர்</w:t>
      </w:r>
      <w:r w:rsidRPr="00130167">
        <w:rPr>
          <w:color w:val="0000FF"/>
          <w:szCs w:val="19"/>
        </w:rPr>
        <w:t xml:space="preserve"> </w:t>
      </w:r>
      <w:r w:rsidRPr="00931245">
        <w:rPr>
          <w:i/>
          <w:color w:val="0000FF"/>
          <w:szCs w:val="19"/>
          <w:lang w:val="ru-RU"/>
        </w:rPr>
        <w:t>டோசித்தேயஸின்</w:t>
      </w:r>
      <w:r w:rsidRPr="00130167">
        <w:rPr>
          <w:color w:val="0000FF"/>
          <w:szCs w:val="19"/>
        </w:rPr>
        <w:t xml:space="preserve"> </w:t>
      </w:r>
      <w:r w:rsidRPr="00931245">
        <w:rPr>
          <w:color w:val="0000FF"/>
          <w:szCs w:val="19"/>
          <w:lang w:val="ru-RU"/>
        </w:rPr>
        <w:t>ஜெருசலேமின்</w:t>
      </w:r>
      <w:r w:rsidRPr="00130167">
        <w:rPr>
          <w:color w:val="0000FF"/>
          <w:szCs w:val="19"/>
        </w:rPr>
        <w:t xml:space="preserve"> </w:t>
      </w:r>
      <w:r w:rsidRPr="00931245">
        <w:rPr>
          <w:color w:val="0000FF"/>
          <w:szCs w:val="19"/>
          <w:lang w:val="ru-RU"/>
        </w:rPr>
        <w:t>வரலாறு</w:t>
      </w:r>
      <w:r w:rsidRPr="00130167">
        <w:rPr>
          <w:color w:val="0000FF"/>
          <w:szCs w:val="19"/>
        </w:rPr>
        <w:t xml:space="preserve">, </w:t>
      </w:r>
      <w:r w:rsidRPr="00931245">
        <w:rPr>
          <w:color w:val="0000FF"/>
          <w:szCs w:val="19"/>
          <w:lang w:val="ru-RU"/>
        </w:rPr>
        <w:t>தொகுதி</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ப</w:t>
      </w:r>
      <w:r w:rsidRPr="00130167">
        <w:rPr>
          <w:color w:val="0000FF"/>
          <w:szCs w:val="19"/>
        </w:rPr>
        <w:t>. 477).</w:t>
      </w:r>
    </w:p>
  </w:footnote>
  <w:footnote w:id="136">
    <w:p w14:paraId="4539A149" w14:textId="77777777" w:rsidR="00CC2ED8" w:rsidRPr="00130167" w:rsidRDefault="00CC2ED8" w:rsidP="00CC2ED8">
      <w:pPr>
        <w:pStyle w:val="FootnoteText"/>
      </w:pPr>
      <w:r>
        <w:rPr>
          <w:rStyle w:val="FootnoteReference"/>
        </w:rPr>
        <w:footnoteRef/>
      </w:r>
      <w:r>
        <w:t xml:space="preserve"> </w:t>
      </w:r>
      <w:r>
        <w:rPr>
          <w:color w:val="0000FF"/>
          <w:szCs w:val="19"/>
        </w:rPr>
        <w:t xml:space="preserve">சிலர் இத்தாலியில் உள்ள கல்விக்கூடங்களுக்குச் சென்று, அங்கு பழங்கால மொழி, தத்துவக் கொள்கைகள் </w:t>
      </w:r>
      <w:r>
        <w:rPr>
          <w:i/>
          <w:iCs/>
          <w:color w:val="0000FF"/>
          <w:szCs w:val="19"/>
        </w:rPr>
        <w:t xml:space="preserve">மற்றும் தந்தையர்களின் இறையியல் </w:t>
      </w:r>
      <w:r>
        <w:rPr>
          <w:color w:val="0000FF"/>
          <w:szCs w:val="19"/>
        </w:rPr>
        <w:t xml:space="preserve">ஆகியவற்றைப் படித்தனர் (Turcograec... ப. 205). </w:t>
      </w:r>
      <w:r w:rsidRPr="00931245">
        <w:rPr>
          <w:color w:val="0000FF"/>
          <w:szCs w:val="19"/>
          <w:lang w:val="ru-RU"/>
        </w:rPr>
        <w:t>இருப்பினும்</w:t>
      </w:r>
      <w:r w:rsidRPr="00130167">
        <w:rPr>
          <w:color w:val="0000FF"/>
          <w:szCs w:val="19"/>
        </w:rPr>
        <w:t xml:space="preserve">, </w:t>
      </w:r>
      <w:r w:rsidRPr="00931245">
        <w:rPr>
          <w:color w:val="0000FF"/>
          <w:szCs w:val="19"/>
          <w:lang w:val="ru-RU"/>
        </w:rPr>
        <w:t>இந்த</w:t>
      </w:r>
      <w:r w:rsidRPr="00130167">
        <w:rPr>
          <w:color w:val="0000FF"/>
          <w:szCs w:val="19"/>
        </w:rPr>
        <w:t xml:space="preserve"> </w:t>
      </w:r>
      <w:r w:rsidRPr="00931245">
        <w:rPr>
          <w:color w:val="0000FF"/>
          <w:szCs w:val="19"/>
          <w:lang w:val="ru-RU"/>
        </w:rPr>
        <w:t>எல்லா</w:t>
      </w:r>
      <w:r w:rsidRPr="00130167">
        <w:rPr>
          <w:color w:val="0000FF"/>
          <w:szCs w:val="19"/>
        </w:rPr>
        <w:t xml:space="preserve"> unfavourable </w:t>
      </w:r>
      <w:r w:rsidRPr="00931245">
        <w:rPr>
          <w:color w:val="0000FF"/>
          <w:szCs w:val="19"/>
          <w:lang w:val="ru-RU"/>
        </w:rPr>
        <w:t>சூழ்நிலைகளையும்</w:t>
      </w:r>
      <w:r w:rsidRPr="00130167">
        <w:rPr>
          <w:color w:val="0000FF"/>
          <w:szCs w:val="19"/>
        </w:rPr>
        <w:t xml:space="preserve"> </w:t>
      </w:r>
      <w:r w:rsidRPr="00931245">
        <w:rPr>
          <w:color w:val="0000FF"/>
          <w:szCs w:val="19"/>
          <w:lang w:val="ru-RU"/>
        </w:rPr>
        <w:t>மீறி</w:t>
      </w:r>
      <w:r w:rsidRPr="00130167">
        <w:rPr>
          <w:color w:val="0000FF"/>
          <w:szCs w:val="19"/>
        </w:rPr>
        <w:t xml:space="preserve">, </w:t>
      </w:r>
      <w:r w:rsidRPr="00931245">
        <w:rPr>
          <w:color w:val="0000FF"/>
          <w:szCs w:val="19"/>
          <w:lang w:val="ru-RU"/>
        </w:rPr>
        <w:t>கிரேக்கர்களிடையே</w:t>
      </w:r>
      <w:r w:rsidRPr="00130167">
        <w:rPr>
          <w:color w:val="0000FF"/>
          <w:szCs w:val="19"/>
        </w:rPr>
        <w:t>—</w:t>
      </w:r>
      <w:r w:rsidRPr="00931245">
        <w:rPr>
          <w:color w:val="0000FF"/>
          <w:szCs w:val="19"/>
          <w:lang w:val="ru-RU"/>
        </w:rPr>
        <w:t>குறிப்பாக</w:t>
      </w:r>
      <w:r w:rsidRPr="00130167">
        <w:rPr>
          <w:color w:val="0000FF"/>
          <w:szCs w:val="19"/>
        </w:rPr>
        <w:t xml:space="preserve"> </w:t>
      </w:r>
      <w:r w:rsidRPr="00931245">
        <w:rPr>
          <w:color w:val="0000FF"/>
          <w:szCs w:val="19"/>
          <w:lang w:val="ru-RU"/>
        </w:rPr>
        <w:t>கிரேக்க</w:t>
      </w:r>
      <w:r w:rsidRPr="00130167">
        <w:rPr>
          <w:color w:val="0000FF"/>
          <w:szCs w:val="19"/>
        </w:rPr>
        <w:t xml:space="preserve"> </w:t>
      </w:r>
      <w:r w:rsidRPr="00931245">
        <w:rPr>
          <w:color w:val="0000FF"/>
          <w:szCs w:val="19"/>
          <w:lang w:val="ru-RU"/>
        </w:rPr>
        <w:t>மதகுருமார்களிடையே</w:t>
      </w:r>
      <w:r w:rsidRPr="00130167">
        <w:rPr>
          <w:color w:val="0000FF"/>
          <w:szCs w:val="19"/>
        </w:rPr>
        <w:t>—</w:t>
      </w:r>
      <w:r w:rsidRPr="00931245">
        <w:rPr>
          <w:color w:val="0000FF"/>
          <w:szCs w:val="19"/>
          <w:lang w:val="ru-RU"/>
        </w:rPr>
        <w:t>கல்விமான்களின்</w:t>
      </w:r>
      <w:r w:rsidRPr="00130167">
        <w:rPr>
          <w:color w:val="0000FF"/>
          <w:szCs w:val="19"/>
        </w:rPr>
        <w:t xml:space="preserve"> </w:t>
      </w:r>
      <w:r w:rsidRPr="00931245">
        <w:rPr>
          <w:color w:val="0000FF"/>
          <w:szCs w:val="19"/>
          <w:lang w:val="ru-RU"/>
        </w:rPr>
        <w:t>எண்ணிக்கை</w:t>
      </w:r>
      <w:r w:rsidRPr="00130167">
        <w:rPr>
          <w:color w:val="0000FF"/>
          <w:szCs w:val="19"/>
        </w:rPr>
        <w:t xml:space="preserve"> </w:t>
      </w:r>
      <w:r w:rsidRPr="00931245">
        <w:rPr>
          <w:color w:val="0000FF"/>
          <w:szCs w:val="19"/>
          <w:lang w:val="ru-RU"/>
        </w:rPr>
        <w:t>தொடர்ந்து</w:t>
      </w:r>
      <w:r w:rsidRPr="00130167">
        <w:rPr>
          <w:color w:val="0000FF"/>
          <w:szCs w:val="19"/>
        </w:rPr>
        <w:t xml:space="preserve"> </w:t>
      </w:r>
      <w:r w:rsidRPr="00931245">
        <w:rPr>
          <w:color w:val="0000FF"/>
          <w:szCs w:val="19"/>
          <w:lang w:val="ru-RU"/>
        </w:rPr>
        <w:t>குறிப்பிடத்தக்கதாக</w:t>
      </w:r>
      <w:r w:rsidRPr="00130167">
        <w:rPr>
          <w:color w:val="0000FF"/>
          <w:szCs w:val="19"/>
        </w:rPr>
        <w:t xml:space="preserve"> </w:t>
      </w:r>
      <w:r w:rsidRPr="00931245">
        <w:rPr>
          <w:color w:val="0000FF"/>
          <w:szCs w:val="19"/>
          <w:lang w:val="ru-RU"/>
        </w:rPr>
        <w:t>இருந்தது</w:t>
      </w:r>
      <w:r w:rsidRPr="00130167">
        <w:rPr>
          <w:i/>
          <w:iCs/>
          <w:color w:val="0000FF"/>
          <w:szCs w:val="19"/>
        </w:rPr>
        <w:t xml:space="preserve">. </w:t>
      </w:r>
      <w:r w:rsidRPr="00931245">
        <w:rPr>
          <w:color w:val="0000FF"/>
          <w:szCs w:val="19"/>
          <w:lang w:val="ru-RU"/>
        </w:rPr>
        <w:t>மோச்கோபோலிஸைச்</w:t>
      </w:r>
      <w:r w:rsidRPr="00130167">
        <w:rPr>
          <w:color w:val="0000FF"/>
          <w:szCs w:val="19"/>
        </w:rPr>
        <w:t xml:space="preserve"> </w:t>
      </w:r>
      <w:r w:rsidRPr="00931245">
        <w:rPr>
          <w:color w:val="0000FF"/>
          <w:szCs w:val="19"/>
          <w:lang w:val="ru-RU"/>
        </w:rPr>
        <w:t>சேர்ந்த</w:t>
      </w:r>
      <w:r w:rsidRPr="00130167">
        <w:rPr>
          <w:color w:val="0000FF"/>
          <w:szCs w:val="19"/>
        </w:rPr>
        <w:t xml:space="preserve"> </w:t>
      </w:r>
      <w:r w:rsidRPr="00931245">
        <w:rPr>
          <w:color w:val="0000FF"/>
          <w:szCs w:val="19"/>
          <w:lang w:val="ru-RU"/>
        </w:rPr>
        <w:t>டெமெட்ரியஸ்</w:t>
      </w:r>
      <w:r w:rsidRPr="00130167">
        <w:rPr>
          <w:color w:val="0000FF"/>
          <w:szCs w:val="19"/>
        </w:rPr>
        <w:t xml:space="preserve">, </w:t>
      </w:r>
      <w:r>
        <w:rPr>
          <w:color w:val="0000FF"/>
          <w:szCs w:val="19"/>
        </w:rPr>
        <w:t xml:space="preserve">பதினாறாம் </w:t>
      </w:r>
      <w:r w:rsidRPr="00931245">
        <w:rPr>
          <w:color w:val="0000FF"/>
          <w:szCs w:val="19"/>
          <w:lang w:val="ru-RU"/>
        </w:rPr>
        <w:t>நூற்றாண்டு</w:t>
      </w:r>
      <w:r w:rsidRPr="00130167">
        <w:rPr>
          <w:color w:val="0000FF"/>
          <w:szCs w:val="19"/>
        </w:rPr>
        <w:t xml:space="preserve"> </w:t>
      </w:r>
      <w:r w:rsidRPr="00931245">
        <w:rPr>
          <w:color w:val="0000FF"/>
          <w:szCs w:val="19"/>
          <w:lang w:val="ru-RU"/>
        </w:rPr>
        <w:t>முழுவதும்</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Pr>
          <w:color w:val="0000FF"/>
          <w:szCs w:val="19"/>
        </w:rPr>
        <w:t xml:space="preserve">பதினேழாம் </w:t>
      </w:r>
      <w:r w:rsidRPr="00931245">
        <w:rPr>
          <w:color w:val="0000FF"/>
          <w:szCs w:val="19"/>
          <w:lang w:val="ru-RU"/>
        </w:rPr>
        <w:t>நூற்றாண்டின்</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பகுதியிலும்</w:t>
      </w:r>
      <w:r w:rsidRPr="00130167">
        <w:rPr>
          <w:color w:val="0000FF"/>
          <w:szCs w:val="19"/>
        </w:rPr>
        <w:t xml:space="preserve">, </w:t>
      </w:r>
      <w:r w:rsidRPr="00931245">
        <w:rPr>
          <w:color w:val="0000FF"/>
          <w:szCs w:val="19"/>
          <w:lang w:val="ru-RU"/>
        </w:rPr>
        <w:t>அவர்களை</w:t>
      </w:r>
      <w:r w:rsidRPr="00130167">
        <w:rPr>
          <w:color w:val="0000FF"/>
          <w:szCs w:val="19"/>
        </w:rPr>
        <w:t xml:space="preserve"> </w:t>
      </w:r>
      <w:r w:rsidRPr="00931245">
        <w:rPr>
          <w:i/>
          <w:iCs/>
          <w:color w:val="0000FF"/>
          <w:szCs w:val="19"/>
          <w:lang w:val="ru-RU"/>
        </w:rPr>
        <w:t>தொண்ணூற்றொன்பது</w:t>
      </w:r>
      <w:r w:rsidRPr="00130167">
        <w:rPr>
          <w:color w:val="0000FF"/>
          <w:szCs w:val="19"/>
        </w:rPr>
        <w:t xml:space="preserve"> </w:t>
      </w:r>
      <w:r w:rsidRPr="00931245">
        <w:rPr>
          <w:color w:val="0000FF"/>
          <w:szCs w:val="19"/>
          <w:lang w:val="ru-RU"/>
        </w:rPr>
        <w:t>என்று</w:t>
      </w:r>
      <w:r w:rsidRPr="00130167">
        <w:rPr>
          <w:color w:val="0000FF"/>
          <w:szCs w:val="19"/>
        </w:rPr>
        <w:t xml:space="preserve"> </w:t>
      </w:r>
      <w:r w:rsidRPr="00931245">
        <w:rPr>
          <w:color w:val="0000FF"/>
          <w:szCs w:val="19"/>
          <w:lang w:val="ru-RU"/>
        </w:rPr>
        <w:t>கணக்கிடுகிறார்</w:t>
      </w:r>
      <w:r w:rsidRPr="00130167">
        <w:rPr>
          <w:color w:val="0000FF"/>
          <w:szCs w:val="19"/>
        </w:rPr>
        <w:t xml:space="preserve"> </w:t>
      </w:r>
      <w:r w:rsidRPr="00130167">
        <w:rPr>
          <w:i/>
          <w:iCs/>
          <w:color w:val="0000FF"/>
          <w:szCs w:val="19"/>
        </w:rPr>
        <w:t>(</w:t>
      </w:r>
      <w:r>
        <w:rPr>
          <w:i/>
          <w:iCs/>
          <w:color w:val="0000FF"/>
          <w:szCs w:val="19"/>
        </w:rPr>
        <w:t>மோச்கோபோலிஸைச் சேர்ந்த டெமெட்ரிய</w:t>
      </w:r>
      <w:r w:rsidRPr="00931245">
        <w:rPr>
          <w:i/>
          <w:iCs/>
          <w:color w:val="0000FF"/>
          <w:szCs w:val="19"/>
          <w:lang w:val="ru-RU"/>
        </w:rPr>
        <w:t>ஸ்</w:t>
      </w:r>
      <w:r w:rsidRPr="00130167">
        <w:rPr>
          <w:i/>
          <w:iCs/>
          <w:color w:val="0000FF"/>
          <w:szCs w:val="19"/>
        </w:rPr>
        <w:t xml:space="preserve"> </w:t>
      </w:r>
      <w:r>
        <w:rPr>
          <w:i/>
          <w:iCs/>
          <w:color w:val="0000FF"/>
          <w:szCs w:val="19"/>
        </w:rPr>
        <w:t>புரோகோபியஸின்</w:t>
      </w:r>
      <w:r>
        <w:rPr>
          <w:color w:val="0000FF"/>
          <w:szCs w:val="19"/>
        </w:rPr>
        <w:t>, 'முந்தைய நூற்றாண்டின் கிரேக்க அறிஞர்கள் மற்றும் நமது காலத்தில் இன்னும் திகழும் சிலர் பற்றிய சுருக்கமான பட்டியல்கள்', 1720-ல் தொகுக்கப்பட்டது</w:t>
      </w:r>
      <w:r>
        <w:rPr>
          <w:i/>
          <w:iCs/>
          <w:color w:val="0000FF"/>
          <w:szCs w:val="19"/>
        </w:rPr>
        <w:t xml:space="preserve">. ஃப்ராபிரிசியஸின் </w:t>
      </w:r>
      <w:r>
        <w:rPr>
          <w:color w:val="0000FF"/>
          <w:szCs w:val="19"/>
        </w:rPr>
        <w:t>*பீபுளியோதெக்கா கிரேக்கா</w:t>
      </w:r>
      <w:r w:rsidRPr="00130167">
        <w:rPr>
          <w:color w:val="0000FF"/>
          <w:szCs w:val="19"/>
        </w:rPr>
        <w:t xml:space="preserve">*, </w:t>
      </w:r>
      <w:r>
        <w:rPr>
          <w:color w:val="0000FF"/>
          <w:szCs w:val="19"/>
        </w:rPr>
        <w:t>தொகுதி XI</w:t>
      </w:r>
      <w:r w:rsidRPr="00130167">
        <w:rPr>
          <w:color w:val="0000FF"/>
          <w:szCs w:val="19"/>
        </w:rPr>
        <w:t xml:space="preserve">, </w:t>
      </w:r>
      <w:r>
        <w:rPr>
          <w:color w:val="0000FF"/>
          <w:szCs w:val="19"/>
        </w:rPr>
        <w:t>பக்கங்கள்</w:t>
      </w:r>
      <w:r w:rsidRPr="00130167">
        <w:rPr>
          <w:color w:val="0000FF"/>
          <w:szCs w:val="19"/>
        </w:rPr>
        <w:t xml:space="preserve"> 770–804, </w:t>
      </w:r>
      <w:r>
        <w:rPr>
          <w:color w:val="0000FF"/>
          <w:szCs w:val="19"/>
        </w:rPr>
        <w:t>ஹாம்பர்க்</w:t>
      </w:r>
      <w:r w:rsidRPr="00130167">
        <w:rPr>
          <w:color w:val="0000FF"/>
          <w:szCs w:val="19"/>
        </w:rPr>
        <w:t xml:space="preserve">, 1722 </w:t>
      </w:r>
      <w:r>
        <w:rPr>
          <w:color w:val="0000FF"/>
          <w:szCs w:val="19"/>
        </w:rPr>
        <w:t>பார்க்கவும்</w:t>
      </w:r>
      <w:r w:rsidRPr="00130167">
        <w:rPr>
          <w:color w:val="0000FF"/>
          <w:szCs w:val="19"/>
        </w:rPr>
        <w:t>).</w:t>
      </w:r>
    </w:p>
  </w:footnote>
  <w:footnote w:id="137">
    <w:p w14:paraId="4EED3899" w14:textId="77777777" w:rsidR="00CC2ED8" w:rsidRPr="00130167" w:rsidRDefault="00CC2ED8" w:rsidP="00CC2ED8">
      <w:pPr>
        <w:pStyle w:val="FootnoteText"/>
      </w:pPr>
      <w:r>
        <w:rPr>
          <w:rStyle w:val="FootnoteReference"/>
        </w:rPr>
        <w:footnoteRef/>
      </w:r>
      <w:r w:rsidRPr="00130167">
        <w:t xml:space="preserve"> </w:t>
      </w:r>
      <w:r w:rsidRPr="00176BF5">
        <w:rPr>
          <w:color w:val="0000FF"/>
          <w:szCs w:val="19"/>
          <w:lang w:val="ru-RU"/>
        </w:rPr>
        <w:t>கட்டுரையைப்</w:t>
      </w:r>
      <w:r w:rsidRPr="00130167">
        <w:rPr>
          <w:color w:val="0000FF"/>
          <w:szCs w:val="19"/>
        </w:rPr>
        <w:t xml:space="preserve"> </w:t>
      </w:r>
      <w:r w:rsidRPr="00176BF5">
        <w:rPr>
          <w:color w:val="0000FF"/>
          <w:szCs w:val="19"/>
          <w:lang w:val="ru-RU"/>
        </w:rPr>
        <w:t>பார்க்கவும்</w:t>
      </w:r>
      <w:r w:rsidRPr="00130167">
        <w:rPr>
          <w:color w:val="0000FF"/>
          <w:szCs w:val="19"/>
        </w:rPr>
        <w:t xml:space="preserve">: </w:t>
      </w:r>
      <w:r w:rsidRPr="00130167">
        <w:rPr>
          <w:i/>
          <w:iCs/>
          <w:color w:val="0000FF"/>
          <w:szCs w:val="19"/>
        </w:rPr>
        <w:t>'</w:t>
      </w:r>
      <w:r w:rsidRPr="00176BF5">
        <w:rPr>
          <w:i/>
          <w:iCs/>
          <w:color w:val="0000FF"/>
          <w:szCs w:val="19"/>
          <w:lang w:val="ru-RU"/>
        </w:rPr>
        <w:t>கடந்த</w:t>
      </w:r>
      <w:r w:rsidRPr="00130167">
        <w:rPr>
          <w:i/>
          <w:iCs/>
          <w:color w:val="0000FF"/>
          <w:szCs w:val="19"/>
        </w:rPr>
        <w:t xml:space="preserve"> </w:t>
      </w:r>
      <w:r w:rsidRPr="00176BF5">
        <w:rPr>
          <w:i/>
          <w:iCs/>
          <w:color w:val="0000FF"/>
          <w:szCs w:val="19"/>
          <w:lang w:val="ru-RU"/>
        </w:rPr>
        <w:t>நூற்றாண்டின்</w:t>
      </w:r>
      <w:r w:rsidRPr="00130167">
        <w:rPr>
          <w:i/>
          <w:iCs/>
          <w:color w:val="0000FF"/>
          <w:szCs w:val="19"/>
        </w:rPr>
        <w:t xml:space="preserve"> </w:t>
      </w:r>
      <w:r w:rsidRPr="00176BF5">
        <w:rPr>
          <w:i/>
          <w:iCs/>
          <w:color w:val="0000FF"/>
          <w:szCs w:val="19"/>
          <w:lang w:val="ru-RU"/>
        </w:rPr>
        <w:t>தொடக்கத்திலிருந்து</w:t>
      </w:r>
      <w:r w:rsidRPr="00130167">
        <w:rPr>
          <w:i/>
          <w:iCs/>
          <w:color w:val="0000FF"/>
          <w:szCs w:val="19"/>
        </w:rPr>
        <w:t xml:space="preserve"> </w:t>
      </w:r>
      <w:r w:rsidRPr="00176BF5">
        <w:rPr>
          <w:i/>
          <w:iCs/>
          <w:color w:val="0000FF"/>
          <w:szCs w:val="19"/>
          <w:lang w:val="ru-RU"/>
        </w:rPr>
        <w:t>சமீபத்திய</w:t>
      </w:r>
      <w:r w:rsidRPr="00130167">
        <w:rPr>
          <w:i/>
          <w:iCs/>
          <w:color w:val="0000FF"/>
          <w:szCs w:val="19"/>
        </w:rPr>
        <w:t xml:space="preserve"> </w:t>
      </w:r>
      <w:r w:rsidRPr="00176BF5">
        <w:rPr>
          <w:i/>
          <w:iCs/>
          <w:color w:val="0000FF"/>
          <w:szCs w:val="19"/>
          <w:lang w:val="ru-RU"/>
        </w:rPr>
        <w:t>நிகழ்வுகள்</w:t>
      </w:r>
      <w:r w:rsidRPr="00130167">
        <w:rPr>
          <w:i/>
          <w:iCs/>
          <w:color w:val="0000FF"/>
          <w:szCs w:val="19"/>
        </w:rPr>
        <w:t xml:space="preserve"> </w:t>
      </w:r>
      <w:r w:rsidRPr="00176BF5">
        <w:rPr>
          <w:i/>
          <w:iCs/>
          <w:color w:val="0000FF"/>
          <w:szCs w:val="19"/>
          <w:lang w:val="ru-RU"/>
        </w:rPr>
        <w:t>வரை</w:t>
      </w:r>
      <w:r w:rsidRPr="00130167">
        <w:rPr>
          <w:color w:val="0000FF"/>
          <w:szCs w:val="19"/>
        </w:rPr>
        <w:t xml:space="preserve">, </w:t>
      </w:r>
      <w:r w:rsidRPr="00176BF5">
        <w:rPr>
          <w:i/>
          <w:iCs/>
          <w:color w:val="0000FF"/>
          <w:szCs w:val="19"/>
          <w:lang w:val="ru-RU"/>
        </w:rPr>
        <w:t>அதாவது</w:t>
      </w:r>
      <w:r w:rsidRPr="00130167">
        <w:rPr>
          <w:i/>
          <w:iCs/>
          <w:color w:val="0000FF"/>
          <w:szCs w:val="19"/>
        </w:rPr>
        <w:t xml:space="preserve"> </w:t>
      </w:r>
      <w:r w:rsidRPr="00176BF5">
        <w:rPr>
          <w:i/>
          <w:iCs/>
          <w:color w:val="0000FF"/>
          <w:szCs w:val="19"/>
          <w:lang w:val="ru-RU"/>
        </w:rPr>
        <w:t>சுதந்திரப்</w:t>
      </w:r>
      <w:r w:rsidRPr="00130167">
        <w:rPr>
          <w:color w:val="0000FF"/>
          <w:szCs w:val="19"/>
        </w:rPr>
        <w:t xml:space="preserve"> </w:t>
      </w:r>
      <w:r w:rsidRPr="00176BF5">
        <w:rPr>
          <w:color w:val="0000FF"/>
          <w:szCs w:val="19"/>
          <w:lang w:val="ru-RU"/>
        </w:rPr>
        <w:t>போர்</w:t>
      </w:r>
      <w:r w:rsidRPr="00130167">
        <w:rPr>
          <w:color w:val="0000FF"/>
          <w:szCs w:val="19"/>
        </w:rPr>
        <w:t xml:space="preserve"> (1821) </w:t>
      </w:r>
      <w:r w:rsidRPr="00176BF5">
        <w:rPr>
          <w:i/>
          <w:iCs/>
          <w:color w:val="0000FF"/>
          <w:szCs w:val="19"/>
          <w:lang w:val="ru-RU"/>
        </w:rPr>
        <w:t>வரை</w:t>
      </w:r>
      <w:r w:rsidRPr="00130167">
        <w:rPr>
          <w:color w:val="0000FF"/>
          <w:szCs w:val="19"/>
        </w:rPr>
        <w:t xml:space="preserve">, </w:t>
      </w:r>
      <w:r w:rsidRPr="00176BF5">
        <w:rPr>
          <w:i/>
          <w:iCs/>
          <w:color w:val="0000FF"/>
          <w:szCs w:val="19"/>
          <w:lang w:val="ru-RU"/>
        </w:rPr>
        <w:t>நவீன</w:t>
      </w:r>
      <w:r w:rsidRPr="00130167">
        <w:rPr>
          <w:i/>
          <w:iCs/>
          <w:color w:val="0000FF"/>
          <w:szCs w:val="19"/>
        </w:rPr>
        <w:t xml:space="preserve"> </w:t>
      </w:r>
      <w:r w:rsidRPr="00176BF5">
        <w:rPr>
          <w:i/>
          <w:iCs/>
          <w:color w:val="0000FF"/>
          <w:szCs w:val="19"/>
          <w:lang w:val="ru-RU"/>
        </w:rPr>
        <w:t>கிரீஸில்</w:t>
      </w:r>
      <w:r w:rsidRPr="00130167">
        <w:rPr>
          <w:i/>
          <w:iCs/>
          <w:color w:val="0000FF"/>
          <w:szCs w:val="19"/>
        </w:rPr>
        <w:t xml:space="preserve"> </w:t>
      </w:r>
      <w:r w:rsidRPr="00176BF5">
        <w:rPr>
          <w:i/>
          <w:iCs/>
          <w:color w:val="0000FF"/>
          <w:szCs w:val="19"/>
          <w:lang w:val="ru-RU"/>
        </w:rPr>
        <w:t>கல்வியின்</w:t>
      </w:r>
      <w:r w:rsidRPr="00130167">
        <w:rPr>
          <w:i/>
          <w:iCs/>
          <w:color w:val="0000FF"/>
          <w:szCs w:val="19"/>
        </w:rPr>
        <w:t xml:space="preserve"> </w:t>
      </w:r>
      <w:r w:rsidRPr="00176BF5">
        <w:rPr>
          <w:i/>
          <w:iCs/>
          <w:color w:val="0000FF"/>
          <w:szCs w:val="19"/>
          <w:lang w:val="ru-RU"/>
        </w:rPr>
        <w:t>நிலை</w:t>
      </w:r>
      <w:r w:rsidRPr="00130167">
        <w:rPr>
          <w:i/>
          <w:iCs/>
          <w:color w:val="0000FF"/>
          <w:szCs w:val="19"/>
        </w:rPr>
        <w:t>'</w:t>
      </w:r>
      <w:r w:rsidRPr="00130167">
        <w:rPr>
          <w:color w:val="0000FF"/>
          <w:szCs w:val="19"/>
        </w:rPr>
        <w:t xml:space="preserve">, 1843 </w:t>
      </w:r>
      <w:r w:rsidRPr="00176BF5">
        <w:rPr>
          <w:color w:val="0000FF"/>
          <w:szCs w:val="19"/>
          <w:lang w:val="ru-RU"/>
        </w:rPr>
        <w:t>ஆம்</w:t>
      </w:r>
      <w:r w:rsidRPr="00130167">
        <w:rPr>
          <w:color w:val="0000FF"/>
          <w:szCs w:val="19"/>
        </w:rPr>
        <w:t xml:space="preserve"> </w:t>
      </w:r>
      <w:r w:rsidRPr="00176BF5">
        <w:rPr>
          <w:color w:val="0000FF"/>
          <w:szCs w:val="19"/>
          <w:lang w:val="ru-RU"/>
        </w:rPr>
        <w:t>ஆண்டின்</w:t>
      </w:r>
      <w:r w:rsidRPr="00130167">
        <w:rPr>
          <w:color w:val="0000FF"/>
          <w:szCs w:val="19"/>
        </w:rPr>
        <w:t xml:space="preserve"> *</w:t>
      </w:r>
      <w:r w:rsidRPr="00176BF5">
        <w:rPr>
          <w:color w:val="0000FF"/>
          <w:szCs w:val="19"/>
          <w:lang w:val="ru-RU"/>
        </w:rPr>
        <w:t>மஸ்க்விட்டியானின்</w:t>
      </w:r>
      <w:r w:rsidRPr="00130167">
        <w:rPr>
          <w:color w:val="0000FF"/>
          <w:szCs w:val="19"/>
        </w:rPr>
        <w:t xml:space="preserve">* </w:t>
      </w:r>
      <w:r w:rsidRPr="00176BF5">
        <w:rPr>
          <w:color w:val="0000FF"/>
          <w:szCs w:val="19"/>
          <w:lang w:val="ru-RU"/>
        </w:rPr>
        <w:t>இதழில்</w:t>
      </w:r>
      <w:r w:rsidRPr="00130167">
        <w:rPr>
          <w:color w:val="0000FF"/>
          <w:szCs w:val="19"/>
        </w:rPr>
        <w:t xml:space="preserve">, </w:t>
      </w:r>
      <w:r w:rsidRPr="00176BF5">
        <w:rPr>
          <w:color w:val="0000FF"/>
          <w:szCs w:val="19"/>
          <w:lang w:val="ru-RU"/>
        </w:rPr>
        <w:t>பகுதி</w:t>
      </w:r>
      <w:r w:rsidRPr="00130167">
        <w:rPr>
          <w:color w:val="0000FF"/>
          <w:szCs w:val="19"/>
        </w:rPr>
        <w:t xml:space="preserve"> </w:t>
      </w:r>
      <w:r>
        <w:rPr>
          <w:color w:val="0000FF"/>
          <w:szCs w:val="19"/>
        </w:rPr>
        <w:t>VI</w:t>
      </w:r>
      <w:r w:rsidRPr="00130167">
        <w:rPr>
          <w:color w:val="0000FF"/>
          <w:szCs w:val="19"/>
        </w:rPr>
        <w:t xml:space="preserve">, </w:t>
      </w:r>
      <w:r w:rsidRPr="00176BF5">
        <w:rPr>
          <w:color w:val="0000FF"/>
          <w:szCs w:val="19"/>
          <w:lang w:val="ru-RU"/>
        </w:rPr>
        <w:t>பக்கங்கள்</w:t>
      </w:r>
      <w:r w:rsidRPr="00130167">
        <w:rPr>
          <w:color w:val="0000FF"/>
          <w:szCs w:val="19"/>
        </w:rPr>
        <w:t xml:space="preserve"> 367–403, </w:t>
      </w:r>
      <w:r w:rsidRPr="00176BF5">
        <w:rPr>
          <w:color w:val="0000FF"/>
          <w:szCs w:val="19"/>
          <w:lang w:val="ru-RU"/>
        </w:rPr>
        <w:t>மற்றும்</w:t>
      </w:r>
      <w:r w:rsidRPr="00130167">
        <w:rPr>
          <w:color w:val="0000FF"/>
          <w:szCs w:val="19"/>
        </w:rPr>
        <w:t xml:space="preserve"> *</w:t>
      </w:r>
      <w:r w:rsidRPr="00176BF5">
        <w:rPr>
          <w:color w:val="0000FF"/>
          <w:szCs w:val="19"/>
          <w:lang w:val="ru-RU"/>
        </w:rPr>
        <w:t>ஆன்மீக</w:t>
      </w:r>
      <w:r w:rsidRPr="00130167">
        <w:rPr>
          <w:color w:val="0000FF"/>
          <w:szCs w:val="19"/>
        </w:rPr>
        <w:t xml:space="preserve"> </w:t>
      </w:r>
      <w:r w:rsidRPr="00176BF5">
        <w:rPr>
          <w:color w:val="0000FF"/>
          <w:szCs w:val="19"/>
          <w:lang w:val="ru-RU"/>
        </w:rPr>
        <w:t>எழுத்தாளர்கள்</w:t>
      </w:r>
      <w:r w:rsidRPr="00130167">
        <w:rPr>
          <w:color w:val="0000FF"/>
          <w:szCs w:val="19"/>
        </w:rPr>
        <w:t xml:space="preserve"> </w:t>
      </w:r>
      <w:r w:rsidRPr="00176BF5">
        <w:rPr>
          <w:color w:val="0000FF"/>
          <w:szCs w:val="19"/>
          <w:lang w:val="ru-RU"/>
        </w:rPr>
        <w:t>அகராதி</w:t>
      </w:r>
      <w:r w:rsidRPr="00130167">
        <w:rPr>
          <w:color w:val="0000FF"/>
          <w:szCs w:val="19"/>
        </w:rPr>
        <w:t xml:space="preserve">*, </w:t>
      </w:r>
      <w:r w:rsidRPr="00176BF5">
        <w:rPr>
          <w:i/>
          <w:iCs/>
          <w:color w:val="0000FF"/>
          <w:szCs w:val="19"/>
          <w:lang w:val="ru-RU"/>
        </w:rPr>
        <w:t>மாஸ்கோ</w:t>
      </w:r>
      <w:r w:rsidRPr="00130167">
        <w:rPr>
          <w:i/>
          <w:iCs/>
          <w:color w:val="0000FF"/>
          <w:szCs w:val="19"/>
        </w:rPr>
        <w:t xml:space="preserve">: </w:t>
      </w:r>
      <w:r w:rsidRPr="00176BF5">
        <w:rPr>
          <w:i/>
          <w:iCs/>
          <w:color w:val="0000FF"/>
          <w:szCs w:val="19"/>
          <w:lang w:val="ru-RU"/>
        </w:rPr>
        <w:t>எவ்ஜெனியா</w:t>
      </w:r>
      <w:r w:rsidRPr="00130167">
        <w:rPr>
          <w:i/>
          <w:iCs/>
          <w:color w:val="0000FF"/>
          <w:szCs w:val="19"/>
        </w:rPr>
        <w:t xml:space="preserve">, </w:t>
      </w:r>
      <w:r w:rsidRPr="00176BF5">
        <w:rPr>
          <w:color w:val="0000FF"/>
          <w:szCs w:val="19"/>
          <w:lang w:val="ru-RU"/>
        </w:rPr>
        <w:t>என்ற</w:t>
      </w:r>
      <w:r w:rsidRPr="00130167">
        <w:rPr>
          <w:color w:val="0000FF"/>
          <w:szCs w:val="19"/>
        </w:rPr>
        <w:t xml:space="preserve"> </w:t>
      </w:r>
      <w:r w:rsidRPr="00176BF5">
        <w:rPr>
          <w:color w:val="0000FF"/>
          <w:szCs w:val="19"/>
          <w:lang w:val="ru-RU"/>
        </w:rPr>
        <w:t>தலைப்பின்</w:t>
      </w:r>
      <w:r w:rsidRPr="00130167">
        <w:rPr>
          <w:color w:val="0000FF"/>
          <w:szCs w:val="19"/>
        </w:rPr>
        <w:t xml:space="preserve"> </w:t>
      </w:r>
      <w:r w:rsidRPr="00176BF5">
        <w:rPr>
          <w:color w:val="0000FF"/>
          <w:szCs w:val="19"/>
          <w:lang w:val="ru-RU"/>
        </w:rPr>
        <w:t>கீழ்</w:t>
      </w:r>
      <w:r w:rsidRPr="00130167">
        <w:rPr>
          <w:color w:val="0000FF"/>
          <w:szCs w:val="19"/>
        </w:rPr>
        <w:t xml:space="preserve">: </w:t>
      </w:r>
      <w:r w:rsidRPr="00176BF5">
        <w:rPr>
          <w:i/>
          <w:iCs/>
          <w:color w:val="0000FF"/>
          <w:szCs w:val="19"/>
          <w:lang w:val="ru-RU"/>
        </w:rPr>
        <w:t>எவ்ஜெனி</w:t>
      </w:r>
      <w:r w:rsidRPr="00130167">
        <w:rPr>
          <w:i/>
          <w:iCs/>
          <w:color w:val="0000FF"/>
          <w:szCs w:val="19"/>
        </w:rPr>
        <w:t xml:space="preserve"> </w:t>
      </w:r>
      <w:r w:rsidRPr="00176BF5">
        <w:rPr>
          <w:i/>
          <w:iCs/>
          <w:color w:val="0000FF"/>
          <w:szCs w:val="19"/>
          <w:lang w:val="ru-RU"/>
        </w:rPr>
        <w:t>புல்கர்</w:t>
      </w:r>
      <w:r w:rsidRPr="00130167">
        <w:rPr>
          <w:i/>
          <w:iCs/>
          <w:color w:val="0000FF"/>
          <w:szCs w:val="19"/>
        </w:rPr>
        <w:t>.</w:t>
      </w:r>
    </w:p>
  </w:footnote>
  <w:footnote w:id="138">
    <w:p w14:paraId="7DA11F91" w14:textId="77777777" w:rsidR="00CC2ED8" w:rsidRPr="00130167" w:rsidRDefault="00CC2ED8" w:rsidP="00CC2ED8">
      <w:pPr>
        <w:pStyle w:val="FootnoteText"/>
      </w:pPr>
      <w:r>
        <w:rPr>
          <w:rStyle w:val="FootnoteReference"/>
        </w:rPr>
        <w:footnoteRef/>
      </w:r>
      <w:r w:rsidRPr="00130167">
        <w:t xml:space="preserve"> </w:t>
      </w:r>
      <w:r w:rsidRPr="00130167">
        <w:rPr>
          <w:color w:val="0000FF"/>
          <w:szCs w:val="18"/>
        </w:rPr>
        <w:t>'</w:t>
      </w:r>
      <w:r>
        <w:rPr>
          <w:color w:val="0000FF"/>
          <w:szCs w:val="18"/>
          <w:lang w:val="el-GR"/>
        </w:rPr>
        <w:t>கிழக்கு</w:t>
      </w:r>
      <w:r w:rsidRPr="00130167">
        <w:rPr>
          <w:color w:val="0000FF"/>
          <w:szCs w:val="18"/>
        </w:rPr>
        <w:t xml:space="preserve"> </w:t>
      </w:r>
      <w:r>
        <w:rPr>
          <w:color w:val="0000FF"/>
          <w:szCs w:val="18"/>
          <w:lang w:val="el-GR"/>
        </w:rPr>
        <w:t>திருச்சபையின்</w:t>
      </w:r>
      <w:r w:rsidRPr="00130167">
        <w:rPr>
          <w:color w:val="0000FF"/>
          <w:szCs w:val="18"/>
        </w:rPr>
        <w:t xml:space="preserve"> </w:t>
      </w:r>
      <w:r>
        <w:rPr>
          <w:color w:val="0000FF"/>
          <w:szCs w:val="18"/>
          <w:lang w:val="el-GR"/>
        </w:rPr>
        <w:t>அறிக்கை</w:t>
      </w:r>
      <w:r w:rsidRPr="00130167">
        <w:rPr>
          <w:color w:val="0000FF"/>
          <w:szCs w:val="18"/>
        </w:rPr>
        <w:t xml:space="preserve">, </w:t>
      </w:r>
      <w:r>
        <w:rPr>
          <w:color w:val="0000FF"/>
          <w:szCs w:val="18"/>
          <w:lang w:val="el-GR"/>
        </w:rPr>
        <w:t>கத்தோலிக்க</w:t>
      </w:r>
      <w:r w:rsidRPr="00130167">
        <w:rPr>
          <w:color w:val="0000FF"/>
          <w:szCs w:val="18"/>
        </w:rPr>
        <w:t xml:space="preserve"> </w:t>
      </w:r>
      <w:r>
        <w:rPr>
          <w:color w:val="0000FF"/>
          <w:szCs w:val="18"/>
          <w:lang w:val="el-GR"/>
        </w:rPr>
        <w:t>மற்றும்</w:t>
      </w:r>
      <w:r w:rsidRPr="00130167">
        <w:rPr>
          <w:color w:val="0000FF"/>
          <w:szCs w:val="18"/>
        </w:rPr>
        <w:t xml:space="preserve"> </w:t>
      </w:r>
      <w:r>
        <w:rPr>
          <w:color w:val="0000FF"/>
          <w:szCs w:val="18"/>
          <w:lang w:val="el-GR"/>
        </w:rPr>
        <w:t>அப்போஸ்தலிக்க</w:t>
      </w:r>
      <w:r w:rsidRPr="00130167">
        <w:rPr>
          <w:color w:val="0000FF"/>
          <w:szCs w:val="18"/>
        </w:rPr>
        <w:t xml:space="preserve">... </w:t>
      </w:r>
      <w:r>
        <w:rPr>
          <w:color w:val="0000FF"/>
          <w:szCs w:val="18"/>
          <w:lang w:val="el-GR"/>
        </w:rPr>
        <w:t>ஹைரோமன்க்</w:t>
      </w:r>
      <w:r w:rsidRPr="00130167">
        <w:rPr>
          <w:color w:val="0000FF"/>
          <w:szCs w:val="18"/>
        </w:rPr>
        <w:t xml:space="preserve"> </w:t>
      </w:r>
      <w:r>
        <w:rPr>
          <w:color w:val="0000FF"/>
          <w:szCs w:val="18"/>
          <w:lang w:val="el-GR"/>
        </w:rPr>
        <w:t>மிட்ரோஃபான்</w:t>
      </w:r>
      <w:r w:rsidRPr="00130167">
        <w:rPr>
          <w:color w:val="0000FF"/>
          <w:szCs w:val="18"/>
        </w:rPr>
        <w:t xml:space="preserve"> </w:t>
      </w:r>
      <w:r>
        <w:rPr>
          <w:color w:val="0000FF"/>
          <w:szCs w:val="18"/>
          <w:lang w:val="el-GR"/>
        </w:rPr>
        <w:t>எழுதியது</w:t>
      </w:r>
      <w:r w:rsidRPr="00130167">
        <w:rPr>
          <w:color w:val="0000FF"/>
          <w:szCs w:val="18"/>
        </w:rPr>
        <w:t xml:space="preserve">', </w:t>
      </w:r>
      <w:r w:rsidRPr="00931245">
        <w:rPr>
          <w:color w:val="0000FF"/>
          <w:szCs w:val="18"/>
          <w:lang w:val="ru-RU"/>
        </w:rPr>
        <w:t>லத்தீன்</w:t>
      </w:r>
      <w:r w:rsidRPr="00130167">
        <w:rPr>
          <w:color w:val="0000FF"/>
          <w:szCs w:val="18"/>
        </w:rPr>
        <w:t xml:space="preserve"> </w:t>
      </w:r>
      <w:r w:rsidRPr="00931245">
        <w:rPr>
          <w:color w:val="0000FF"/>
          <w:szCs w:val="18"/>
          <w:lang w:val="ru-RU"/>
        </w:rPr>
        <w:t>மொழிபெயர்ப்புடன்</w:t>
      </w:r>
      <w:r w:rsidRPr="00130167">
        <w:rPr>
          <w:color w:val="0000FF"/>
          <w:szCs w:val="18"/>
        </w:rPr>
        <w:t xml:space="preserve"> </w:t>
      </w:r>
      <w:r w:rsidRPr="00931245">
        <w:rPr>
          <w:color w:val="0000FF"/>
          <w:szCs w:val="18"/>
          <w:lang w:val="ru-RU"/>
        </w:rPr>
        <w:t>வெளியிடப்பட்டது</w:t>
      </w:r>
      <w:r w:rsidRPr="00130167">
        <w:rPr>
          <w:color w:val="0000FF"/>
          <w:szCs w:val="18"/>
        </w:rPr>
        <w:t xml:space="preserve">, </w:t>
      </w:r>
      <w:r>
        <w:rPr>
          <w:color w:val="0000FF"/>
          <w:szCs w:val="18"/>
        </w:rPr>
        <w:t>ஹெல்ம்ஸ்டாடி</w:t>
      </w:r>
      <w:r w:rsidRPr="00130167">
        <w:rPr>
          <w:color w:val="0000FF"/>
          <w:szCs w:val="18"/>
        </w:rPr>
        <w:t xml:space="preserve"> 1661.</w:t>
      </w:r>
    </w:p>
  </w:footnote>
  <w:footnote w:id="139">
    <w:p w14:paraId="294503A6"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அசல்</w:t>
      </w:r>
      <w:r w:rsidRPr="00130167">
        <w:rPr>
          <w:color w:val="0000FF"/>
          <w:szCs w:val="18"/>
        </w:rPr>
        <w:t xml:space="preserve">, </w:t>
      </w:r>
      <w:r w:rsidRPr="00931245">
        <w:rPr>
          <w:color w:val="0000FF"/>
          <w:szCs w:val="18"/>
          <w:lang w:val="ru-RU"/>
        </w:rPr>
        <w:t>ஒரு</w:t>
      </w:r>
      <w:r w:rsidRPr="00130167">
        <w:rPr>
          <w:color w:val="0000FF"/>
          <w:szCs w:val="18"/>
        </w:rPr>
        <w:t xml:space="preserve"> </w:t>
      </w:r>
      <w:r w:rsidRPr="00931245">
        <w:rPr>
          <w:color w:val="0000FF"/>
          <w:szCs w:val="18"/>
          <w:lang w:val="ru-RU"/>
        </w:rPr>
        <w:t>லத்தீன்</w:t>
      </w:r>
      <w:r w:rsidRPr="00130167">
        <w:rPr>
          <w:color w:val="0000FF"/>
          <w:szCs w:val="18"/>
        </w:rPr>
        <w:t xml:space="preserve"> </w:t>
      </w:r>
      <w:r w:rsidRPr="00931245">
        <w:rPr>
          <w:color w:val="0000FF"/>
          <w:szCs w:val="18"/>
          <w:lang w:val="ru-RU"/>
        </w:rPr>
        <w:t>மொழிபெயர்ப்புடன்</w:t>
      </w:r>
      <w:r w:rsidRPr="00130167">
        <w:rPr>
          <w:color w:val="0000FF"/>
          <w:szCs w:val="18"/>
        </w:rPr>
        <w:t xml:space="preserve">, </w:t>
      </w:r>
      <w:r w:rsidRPr="00931245">
        <w:rPr>
          <w:color w:val="0000FF"/>
          <w:szCs w:val="18"/>
          <w:lang w:val="ru-RU"/>
        </w:rPr>
        <w:t>கிம்மலின்</w:t>
      </w:r>
      <w:r w:rsidRPr="00130167">
        <w:rPr>
          <w:color w:val="0000FF"/>
          <w:szCs w:val="18"/>
        </w:rPr>
        <w:t xml:space="preserve"> </w:t>
      </w:r>
      <w:r>
        <w:rPr>
          <w:color w:val="0000FF"/>
          <w:szCs w:val="18"/>
        </w:rPr>
        <w:t>*லிப்ரி சிம்போல்</w:t>
      </w:r>
      <w:r w:rsidRPr="00130167">
        <w:rPr>
          <w:color w:val="0000FF"/>
          <w:szCs w:val="18"/>
        </w:rPr>
        <w:t xml:space="preserve">. </w:t>
      </w:r>
      <w:r>
        <w:rPr>
          <w:color w:val="0000FF"/>
          <w:szCs w:val="18"/>
        </w:rPr>
        <w:t>எக்ல்</w:t>
      </w:r>
      <w:r w:rsidRPr="00130167">
        <w:rPr>
          <w:color w:val="0000FF"/>
          <w:szCs w:val="18"/>
        </w:rPr>
        <w:t xml:space="preserve">. </w:t>
      </w:r>
      <w:r>
        <w:rPr>
          <w:color w:val="0000FF"/>
          <w:szCs w:val="18"/>
        </w:rPr>
        <w:t>கிரேக்கே*-வில்</w:t>
      </w:r>
      <w:r w:rsidRPr="00130167">
        <w:rPr>
          <w:color w:val="0000FF"/>
          <w:szCs w:val="18"/>
        </w:rPr>
        <w:t xml:space="preserve"> </w:t>
      </w:r>
      <w:r w:rsidRPr="00931245">
        <w:rPr>
          <w:color w:val="0000FF"/>
          <w:szCs w:val="18"/>
          <w:lang w:val="ru-RU"/>
        </w:rPr>
        <w:t>காணப்படுகிறது</w:t>
      </w:r>
      <w:r w:rsidRPr="00130167">
        <w:rPr>
          <w:color w:val="0000FF"/>
          <w:szCs w:val="18"/>
        </w:rPr>
        <w:t xml:space="preserve">, </w:t>
      </w:r>
      <w:r w:rsidRPr="00931245">
        <w:rPr>
          <w:color w:val="0000FF"/>
          <w:szCs w:val="18"/>
          <w:lang w:val="ru-RU"/>
        </w:rPr>
        <w:t>அதேசமயம்</w:t>
      </w:r>
      <w:r w:rsidRPr="00130167">
        <w:rPr>
          <w:color w:val="0000FF"/>
          <w:szCs w:val="18"/>
        </w:rPr>
        <w:t xml:space="preserve"> </w:t>
      </w:r>
      <w:r w:rsidRPr="00931245">
        <w:rPr>
          <w:color w:val="0000FF"/>
          <w:szCs w:val="18"/>
          <w:lang w:val="ru-RU"/>
        </w:rPr>
        <w:t>ரஷ்யப்</w:t>
      </w:r>
      <w:r w:rsidRPr="00130167">
        <w:rPr>
          <w:color w:val="0000FF"/>
          <w:szCs w:val="18"/>
        </w:rPr>
        <w:t xml:space="preserve"> </w:t>
      </w:r>
      <w:r w:rsidRPr="00931245">
        <w:rPr>
          <w:color w:val="0000FF"/>
          <w:szCs w:val="18"/>
          <w:lang w:val="ru-RU"/>
        </w:rPr>
        <w:t>பதிப்பு</w:t>
      </w:r>
      <w:r w:rsidRPr="00130167">
        <w:rPr>
          <w:color w:val="0000FF"/>
          <w:szCs w:val="18"/>
        </w:rPr>
        <w:t xml:space="preserve"> </w:t>
      </w:r>
      <w:r w:rsidRPr="00130167">
        <w:rPr>
          <w:i/>
          <w:iCs/>
          <w:color w:val="0000FF"/>
          <w:szCs w:val="18"/>
        </w:rPr>
        <w:t>*</w:t>
      </w:r>
      <w:r w:rsidRPr="00931245">
        <w:rPr>
          <w:i/>
          <w:iCs/>
          <w:color w:val="0000FF"/>
          <w:szCs w:val="18"/>
          <w:lang w:val="ru-RU"/>
        </w:rPr>
        <w:t>ஆர்த்தடாக்ஸ்</w:t>
      </w:r>
      <w:r w:rsidRPr="00130167">
        <w:rPr>
          <w:i/>
          <w:iCs/>
          <w:color w:val="0000FF"/>
          <w:szCs w:val="18"/>
        </w:rPr>
        <w:t>-</w:t>
      </w:r>
      <w:r w:rsidRPr="00931245">
        <w:rPr>
          <w:i/>
          <w:iCs/>
          <w:color w:val="0000FF"/>
          <w:szCs w:val="18"/>
          <w:lang w:val="ru-RU"/>
        </w:rPr>
        <w:t>கத்தோலிக்க</w:t>
      </w:r>
      <w:r w:rsidRPr="00130167">
        <w:rPr>
          <w:i/>
          <w:iCs/>
          <w:color w:val="0000FF"/>
          <w:szCs w:val="18"/>
        </w:rPr>
        <w:t xml:space="preserve"> </w:t>
      </w:r>
      <w:r w:rsidRPr="00931245">
        <w:rPr>
          <w:i/>
          <w:iCs/>
          <w:color w:val="0000FF"/>
          <w:szCs w:val="18"/>
          <w:lang w:val="ru-RU"/>
        </w:rPr>
        <w:t>திருச்சபையின்</w:t>
      </w:r>
      <w:r w:rsidRPr="00130167">
        <w:rPr>
          <w:i/>
          <w:iCs/>
          <w:color w:val="0000FF"/>
          <w:szCs w:val="18"/>
        </w:rPr>
        <w:t xml:space="preserve"> </w:t>
      </w:r>
      <w:r w:rsidRPr="00931245">
        <w:rPr>
          <w:i/>
          <w:iCs/>
          <w:color w:val="0000FF"/>
          <w:szCs w:val="18"/>
          <w:lang w:val="ru-RU"/>
        </w:rPr>
        <w:t>ஆர்த்தடாக்ஸ்</w:t>
      </w:r>
      <w:r w:rsidRPr="00130167">
        <w:rPr>
          <w:i/>
          <w:iCs/>
          <w:color w:val="0000FF"/>
          <w:szCs w:val="18"/>
        </w:rPr>
        <w:t xml:space="preserve"> </w:t>
      </w:r>
      <w:r w:rsidRPr="00931245">
        <w:rPr>
          <w:i/>
          <w:iCs/>
          <w:color w:val="0000FF"/>
          <w:szCs w:val="18"/>
          <w:lang w:val="ru-RU"/>
        </w:rPr>
        <w:t>விசுவாசம்</w:t>
      </w:r>
      <w:r w:rsidRPr="00130167">
        <w:rPr>
          <w:i/>
          <w:iCs/>
          <w:color w:val="0000FF"/>
          <w:szCs w:val="18"/>
        </w:rPr>
        <w:t xml:space="preserve"> </w:t>
      </w:r>
      <w:r w:rsidRPr="00931245">
        <w:rPr>
          <w:i/>
          <w:iCs/>
          <w:color w:val="0000FF"/>
          <w:szCs w:val="18"/>
          <w:lang w:val="ru-RU"/>
        </w:rPr>
        <w:t>குறித்த</w:t>
      </w:r>
      <w:r w:rsidRPr="00130167">
        <w:rPr>
          <w:i/>
          <w:iCs/>
          <w:color w:val="0000FF"/>
          <w:szCs w:val="18"/>
        </w:rPr>
        <w:t xml:space="preserve"> </w:t>
      </w:r>
      <w:r w:rsidRPr="00931245">
        <w:rPr>
          <w:i/>
          <w:iCs/>
          <w:color w:val="0000FF"/>
          <w:szCs w:val="18"/>
          <w:lang w:val="ru-RU"/>
        </w:rPr>
        <w:t>பேராயர்களின்</w:t>
      </w:r>
      <w:r w:rsidRPr="00130167">
        <w:rPr>
          <w:i/>
          <w:iCs/>
          <w:color w:val="0000FF"/>
          <w:szCs w:val="18"/>
        </w:rPr>
        <w:t xml:space="preserve"> </w:t>
      </w:r>
      <w:r w:rsidRPr="00931245">
        <w:rPr>
          <w:i/>
          <w:iCs/>
          <w:color w:val="0000FF"/>
          <w:szCs w:val="18"/>
          <w:lang w:val="ru-RU"/>
        </w:rPr>
        <w:t>கடிதம்</w:t>
      </w:r>
      <w:r w:rsidRPr="00130167">
        <w:rPr>
          <w:i/>
          <w:iCs/>
          <w:color w:val="0000FF"/>
          <w:szCs w:val="18"/>
        </w:rPr>
        <w:t>*</w:t>
      </w:r>
      <w:r w:rsidRPr="00130167">
        <w:rPr>
          <w:color w:val="0000FF"/>
          <w:szCs w:val="18"/>
        </w:rPr>
        <w:t xml:space="preserve"> </w:t>
      </w:r>
      <w:r w:rsidRPr="00931245">
        <w:rPr>
          <w:color w:val="0000FF"/>
          <w:szCs w:val="18"/>
          <w:lang w:val="ru-RU"/>
        </w:rPr>
        <w:t>என்ற</w:t>
      </w:r>
      <w:r w:rsidRPr="00130167">
        <w:rPr>
          <w:color w:val="0000FF"/>
          <w:szCs w:val="18"/>
        </w:rPr>
        <w:t xml:space="preserve"> </w:t>
      </w:r>
      <w:r w:rsidRPr="00931245">
        <w:rPr>
          <w:color w:val="0000FF"/>
          <w:szCs w:val="18"/>
          <w:lang w:val="ru-RU"/>
        </w:rPr>
        <w:t>தலைப்பில்</w:t>
      </w:r>
      <w:r w:rsidRPr="00130167">
        <w:rPr>
          <w:color w:val="0000FF"/>
          <w:szCs w:val="18"/>
        </w:rPr>
        <w:t xml:space="preserve"> </w:t>
      </w:r>
      <w:r w:rsidRPr="00931245">
        <w:rPr>
          <w:color w:val="0000FF"/>
          <w:szCs w:val="18"/>
          <w:lang w:val="ru-RU"/>
        </w:rPr>
        <w:t>வெளியிடப்பட்டது</w:t>
      </w:r>
      <w:r w:rsidRPr="00130167">
        <w:rPr>
          <w:i/>
          <w:iCs/>
          <w:color w:val="0000FF"/>
          <w:szCs w:val="18"/>
        </w:rPr>
        <w:t>.</w:t>
      </w:r>
    </w:p>
  </w:footnote>
  <w:footnote w:id="140">
    <w:p w14:paraId="57A9C873" w14:textId="77777777" w:rsidR="00CC2ED8" w:rsidRPr="00130167" w:rsidRDefault="00CC2ED8" w:rsidP="00CC2ED8">
      <w:pPr>
        <w:pStyle w:val="FootnoteText"/>
      </w:pPr>
      <w:r>
        <w:rPr>
          <w:rStyle w:val="FootnoteReference"/>
        </w:rPr>
        <w:footnoteRef/>
      </w:r>
      <w:r w:rsidRPr="00130167">
        <w:t xml:space="preserve"> </w:t>
      </w:r>
      <w:r w:rsidRPr="00931245">
        <w:rPr>
          <w:lang w:val="ru-RU"/>
        </w:rPr>
        <w:t>இது</w:t>
      </w:r>
      <w:r w:rsidRPr="00130167">
        <w:rPr>
          <w:color w:val="0000FF"/>
          <w:szCs w:val="18"/>
        </w:rPr>
        <w:t xml:space="preserve"> 1765-</w:t>
      </w:r>
      <w:r w:rsidRPr="00931245">
        <w:rPr>
          <w:color w:val="0000FF"/>
          <w:szCs w:val="18"/>
          <w:lang w:val="ru-RU"/>
        </w:rPr>
        <w:t>ல்</w:t>
      </w:r>
      <w:r w:rsidRPr="00130167">
        <w:rPr>
          <w:color w:val="0000FF"/>
          <w:szCs w:val="18"/>
        </w:rPr>
        <w:t xml:space="preserve"> </w:t>
      </w:r>
      <w:r w:rsidRPr="00931245">
        <w:rPr>
          <w:color w:val="0000FF"/>
          <w:szCs w:val="18"/>
          <w:lang w:val="ru-RU"/>
        </w:rPr>
        <w:t>ஆம்ஸ்டர்டாமில்</w:t>
      </w:r>
      <w:r w:rsidRPr="00130167">
        <w:rPr>
          <w:color w:val="0000FF"/>
          <w:szCs w:val="18"/>
        </w:rPr>
        <w:t xml:space="preserve"> </w:t>
      </w:r>
      <w:r w:rsidRPr="00931245">
        <w:rPr>
          <w:color w:val="0000FF"/>
          <w:szCs w:val="18"/>
          <w:lang w:val="ru-RU"/>
        </w:rPr>
        <w:t>ஹெலெனிக்</w:t>
      </w:r>
      <w:r w:rsidRPr="00130167">
        <w:rPr>
          <w:color w:val="0000FF"/>
          <w:szCs w:val="18"/>
        </w:rPr>
        <w:t xml:space="preserve"> </w:t>
      </w:r>
      <w:r w:rsidRPr="00931245">
        <w:rPr>
          <w:color w:val="0000FF"/>
          <w:szCs w:val="18"/>
          <w:lang w:val="ru-RU"/>
        </w:rPr>
        <w:t>கிரேக்க</w:t>
      </w:r>
      <w:r w:rsidRPr="00130167">
        <w:rPr>
          <w:color w:val="0000FF"/>
          <w:szCs w:val="18"/>
        </w:rPr>
        <w:t xml:space="preserve"> </w:t>
      </w:r>
      <w:r w:rsidRPr="00931245">
        <w:rPr>
          <w:color w:val="0000FF"/>
          <w:szCs w:val="18"/>
          <w:lang w:val="ru-RU"/>
        </w:rPr>
        <w:t>மொழியில்</w:t>
      </w:r>
      <w:r w:rsidRPr="00130167">
        <w:rPr>
          <w:color w:val="0000FF"/>
          <w:szCs w:val="18"/>
        </w:rPr>
        <w:t xml:space="preserve"> </w:t>
      </w:r>
      <w:r w:rsidRPr="00931245">
        <w:rPr>
          <w:color w:val="0000FF"/>
          <w:szCs w:val="18"/>
          <w:lang w:val="ru-RU"/>
        </w:rPr>
        <w:t>அச்சிடப்பட்டது</w:t>
      </w:r>
      <w:r w:rsidRPr="00130167">
        <w:rPr>
          <w:color w:val="0000FF"/>
          <w:szCs w:val="18"/>
        </w:rPr>
        <w:t>.</w:t>
      </w:r>
    </w:p>
  </w:footnote>
  <w:footnote w:id="141">
    <w:p w14:paraId="277BD91E" w14:textId="77777777" w:rsidR="00CC2ED8" w:rsidRPr="00130167" w:rsidRDefault="00CC2ED8" w:rsidP="00CC2ED8">
      <w:pPr>
        <w:pStyle w:val="FootnoteText"/>
      </w:pPr>
      <w:r>
        <w:rPr>
          <w:rStyle w:val="FootnoteReference"/>
        </w:rPr>
        <w:footnoteRef/>
      </w:r>
      <w:r w:rsidRPr="00130167">
        <w:t xml:space="preserve"> </w:t>
      </w:r>
      <w:r>
        <w:rPr>
          <w:color w:val="0000FF"/>
          <w:szCs w:val="18"/>
        </w:rPr>
        <w:t>எம்</w:t>
      </w:r>
      <w:r w:rsidRPr="00130167">
        <w:rPr>
          <w:color w:val="0000FF"/>
          <w:szCs w:val="18"/>
        </w:rPr>
        <w:t xml:space="preserve">. </w:t>
      </w:r>
      <w:r w:rsidRPr="00931245">
        <w:rPr>
          <w:color w:val="0000FF"/>
          <w:szCs w:val="18"/>
          <w:lang w:val="ru-RU"/>
        </w:rPr>
        <w:t>எவ்ஜெனியின்</w:t>
      </w:r>
      <w:r w:rsidRPr="00130167">
        <w:rPr>
          <w:color w:val="0000FF"/>
          <w:szCs w:val="18"/>
        </w:rPr>
        <w:t xml:space="preserve"> </w:t>
      </w:r>
      <w:r w:rsidRPr="00931245">
        <w:rPr>
          <w:color w:val="0000FF"/>
          <w:szCs w:val="18"/>
          <w:lang w:val="ru-RU"/>
        </w:rPr>
        <w:t>அகராதியில்</w:t>
      </w:r>
      <w:r w:rsidRPr="00130167">
        <w:rPr>
          <w:color w:val="0000FF"/>
          <w:szCs w:val="18"/>
        </w:rPr>
        <w:t xml:space="preserve">, </w:t>
      </w:r>
      <w:r w:rsidRPr="00130167">
        <w:rPr>
          <w:i/>
          <w:iCs/>
          <w:color w:val="0000FF"/>
          <w:szCs w:val="18"/>
        </w:rPr>
        <w:t>'</w:t>
      </w:r>
      <w:r w:rsidRPr="00931245">
        <w:rPr>
          <w:i/>
          <w:iCs/>
          <w:color w:val="0000FF"/>
          <w:szCs w:val="18"/>
          <w:lang w:val="ru-RU"/>
        </w:rPr>
        <w:t>தியோஃபான்</w:t>
      </w:r>
      <w:r w:rsidRPr="00130167">
        <w:rPr>
          <w:i/>
          <w:iCs/>
          <w:color w:val="0000FF"/>
          <w:szCs w:val="18"/>
        </w:rPr>
        <w:t xml:space="preserve"> </w:t>
      </w:r>
      <w:r w:rsidRPr="00931245">
        <w:rPr>
          <w:i/>
          <w:iCs/>
          <w:color w:val="0000FF"/>
          <w:szCs w:val="18"/>
          <w:lang w:val="ru-RU"/>
        </w:rPr>
        <w:t>ப்ரோகோபோவிச்</w:t>
      </w:r>
      <w:r w:rsidRPr="00130167">
        <w:rPr>
          <w:color w:val="0000FF"/>
          <w:szCs w:val="18"/>
        </w:rPr>
        <w:t xml:space="preserve">' </w:t>
      </w:r>
      <w:r w:rsidRPr="00931245">
        <w:rPr>
          <w:color w:val="0000FF"/>
          <w:szCs w:val="18"/>
          <w:lang w:val="ru-RU"/>
        </w:rPr>
        <w:t>என்ற</w:t>
      </w:r>
      <w:r w:rsidRPr="00130167">
        <w:rPr>
          <w:color w:val="0000FF"/>
          <w:szCs w:val="18"/>
        </w:rPr>
        <w:t xml:space="preserve"> </w:t>
      </w:r>
      <w:r w:rsidRPr="00931245">
        <w:rPr>
          <w:color w:val="0000FF"/>
          <w:szCs w:val="18"/>
          <w:lang w:val="ru-RU"/>
        </w:rPr>
        <w:t>தலைப்பின்</w:t>
      </w:r>
      <w:r w:rsidRPr="00130167">
        <w:rPr>
          <w:color w:val="0000FF"/>
          <w:szCs w:val="18"/>
        </w:rPr>
        <w:t xml:space="preserve"> </w:t>
      </w:r>
      <w:r w:rsidRPr="00931245">
        <w:rPr>
          <w:color w:val="0000FF"/>
          <w:szCs w:val="18"/>
          <w:lang w:val="ru-RU"/>
        </w:rPr>
        <w:t>கீழ்</w:t>
      </w:r>
      <w:r w:rsidRPr="00130167">
        <w:rPr>
          <w:color w:val="0000FF"/>
          <w:szCs w:val="18"/>
        </w:rPr>
        <w:t xml:space="preserve"> </w:t>
      </w:r>
      <w:r w:rsidRPr="00931245">
        <w:rPr>
          <w:color w:val="0000FF"/>
          <w:szCs w:val="18"/>
          <w:lang w:val="ru-RU"/>
        </w:rPr>
        <w:t>அவரைப்</w:t>
      </w:r>
      <w:r w:rsidRPr="00130167">
        <w:rPr>
          <w:color w:val="0000FF"/>
          <w:szCs w:val="18"/>
        </w:rPr>
        <w:t xml:space="preserve"> </w:t>
      </w:r>
      <w:r w:rsidRPr="00931245">
        <w:rPr>
          <w:color w:val="0000FF"/>
          <w:szCs w:val="18"/>
          <w:lang w:val="ru-RU"/>
        </w:rPr>
        <w:t>பற்றிய</w:t>
      </w:r>
      <w:r w:rsidRPr="00130167">
        <w:rPr>
          <w:color w:val="0000FF"/>
          <w:szCs w:val="18"/>
        </w:rPr>
        <w:t xml:space="preserve"> </w:t>
      </w:r>
      <w:r w:rsidRPr="00931245">
        <w:rPr>
          <w:color w:val="0000FF"/>
          <w:szCs w:val="18"/>
          <w:lang w:val="ru-RU"/>
        </w:rPr>
        <w:t>பதிவைப்</w:t>
      </w:r>
      <w:r w:rsidRPr="00130167">
        <w:rPr>
          <w:color w:val="0000FF"/>
          <w:szCs w:val="18"/>
        </w:rPr>
        <w:t xml:space="preserve"> </w:t>
      </w:r>
      <w:r w:rsidRPr="00931245">
        <w:rPr>
          <w:color w:val="0000FF"/>
          <w:szCs w:val="18"/>
          <w:lang w:val="ru-RU"/>
        </w:rPr>
        <w:t>பார்க்கவும்</w:t>
      </w:r>
      <w:r w:rsidRPr="00130167">
        <w:rPr>
          <w:i/>
          <w:iCs/>
          <w:color w:val="0000FF"/>
          <w:szCs w:val="18"/>
        </w:rPr>
        <w:t>.</w:t>
      </w:r>
    </w:p>
  </w:footnote>
  <w:footnote w:id="142">
    <w:p w14:paraId="5545189B"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மேலும்</w:t>
      </w:r>
      <w:r w:rsidRPr="00130167">
        <w:rPr>
          <w:color w:val="0000FF"/>
          <w:szCs w:val="18"/>
        </w:rPr>
        <w:t xml:space="preserve"> </w:t>
      </w:r>
      <w:r w:rsidRPr="00931245">
        <w:rPr>
          <w:color w:val="0000FF"/>
          <w:szCs w:val="18"/>
          <w:lang w:val="ru-RU"/>
        </w:rPr>
        <w:t>அங்கு</w:t>
      </w:r>
      <w:r w:rsidRPr="00130167">
        <w:rPr>
          <w:color w:val="0000FF"/>
          <w:szCs w:val="18"/>
        </w:rPr>
        <w:t xml:space="preserve"> </w:t>
      </w:r>
      <w:r w:rsidRPr="00130167">
        <w:rPr>
          <w:i/>
          <w:iCs/>
          <w:color w:val="0000FF"/>
          <w:szCs w:val="18"/>
        </w:rPr>
        <w:t>'</w:t>
      </w:r>
      <w:r w:rsidRPr="00931245">
        <w:rPr>
          <w:i/>
          <w:iCs/>
          <w:color w:val="0000FF"/>
          <w:szCs w:val="18"/>
          <w:lang w:val="ru-RU"/>
        </w:rPr>
        <w:t>பிளாட்டன்</w:t>
      </w:r>
      <w:r w:rsidRPr="00130167">
        <w:rPr>
          <w:i/>
          <w:iCs/>
          <w:color w:val="0000FF"/>
          <w:szCs w:val="18"/>
        </w:rPr>
        <w:t xml:space="preserve"> </w:t>
      </w:r>
      <w:r w:rsidRPr="00931245">
        <w:rPr>
          <w:i/>
          <w:iCs/>
          <w:color w:val="0000FF"/>
          <w:szCs w:val="18"/>
          <w:lang w:val="ru-RU"/>
        </w:rPr>
        <w:t>லெவ்ஷின்</w:t>
      </w:r>
      <w:r w:rsidRPr="00130167">
        <w:rPr>
          <w:color w:val="0000FF"/>
          <w:szCs w:val="18"/>
        </w:rPr>
        <w:t xml:space="preserve">' </w:t>
      </w:r>
      <w:r w:rsidRPr="00931245">
        <w:rPr>
          <w:color w:val="0000FF"/>
          <w:szCs w:val="18"/>
          <w:lang w:val="ru-RU"/>
        </w:rPr>
        <w:t>என்ற</w:t>
      </w:r>
      <w:r w:rsidRPr="00130167">
        <w:rPr>
          <w:color w:val="0000FF"/>
          <w:szCs w:val="18"/>
        </w:rPr>
        <w:t xml:space="preserve"> </w:t>
      </w:r>
      <w:r w:rsidRPr="00931245">
        <w:rPr>
          <w:color w:val="0000FF"/>
          <w:szCs w:val="18"/>
          <w:lang w:val="ru-RU"/>
        </w:rPr>
        <w:t>தலைப்பின்</w:t>
      </w:r>
      <w:r w:rsidRPr="00130167">
        <w:rPr>
          <w:color w:val="0000FF"/>
          <w:szCs w:val="18"/>
        </w:rPr>
        <w:t xml:space="preserve"> </w:t>
      </w:r>
      <w:r w:rsidRPr="00931245">
        <w:rPr>
          <w:color w:val="0000FF"/>
          <w:szCs w:val="18"/>
          <w:lang w:val="ru-RU"/>
        </w:rPr>
        <w:t>கீழ்</w:t>
      </w:r>
      <w:r w:rsidRPr="00130167">
        <w:rPr>
          <w:color w:val="0000FF"/>
          <w:szCs w:val="18"/>
        </w:rPr>
        <w:t xml:space="preserve"> </w:t>
      </w:r>
      <w:r w:rsidRPr="00931245">
        <w:rPr>
          <w:color w:val="0000FF"/>
          <w:szCs w:val="18"/>
          <w:lang w:val="ru-RU"/>
        </w:rPr>
        <w:t>உள்ள</w:t>
      </w:r>
      <w:r w:rsidRPr="00130167">
        <w:rPr>
          <w:color w:val="0000FF"/>
          <w:szCs w:val="18"/>
        </w:rPr>
        <w:t xml:space="preserve"> </w:t>
      </w:r>
      <w:r w:rsidRPr="00931245">
        <w:rPr>
          <w:color w:val="0000FF"/>
          <w:szCs w:val="18"/>
          <w:lang w:val="ru-RU"/>
        </w:rPr>
        <w:t>பதிவையும்</w:t>
      </w:r>
      <w:r w:rsidRPr="00130167">
        <w:rPr>
          <w:color w:val="0000FF"/>
          <w:szCs w:val="18"/>
        </w:rPr>
        <w:t xml:space="preserve"> </w:t>
      </w:r>
      <w:r w:rsidRPr="00931245">
        <w:rPr>
          <w:color w:val="0000FF"/>
          <w:szCs w:val="18"/>
          <w:lang w:val="ru-RU"/>
        </w:rPr>
        <w:t>காண்க</w:t>
      </w:r>
      <w:r w:rsidRPr="00130167">
        <w:rPr>
          <w:i/>
          <w:iCs/>
          <w:color w:val="0000FF"/>
          <w:szCs w:val="18"/>
        </w:rPr>
        <w:t>.</w:t>
      </w:r>
    </w:p>
  </w:footnote>
  <w:footnote w:id="143">
    <w:p w14:paraId="56CDE1CD"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8"/>
          <w:lang w:val="ru-RU"/>
        </w:rPr>
        <w:t>இந்தக்</w:t>
      </w:r>
      <w:r w:rsidRPr="00130167">
        <w:rPr>
          <w:color w:val="0000FF"/>
          <w:szCs w:val="18"/>
        </w:rPr>
        <w:t xml:space="preserve"> </w:t>
      </w:r>
      <w:r w:rsidRPr="00931245">
        <w:rPr>
          <w:color w:val="0000FF"/>
          <w:szCs w:val="18"/>
          <w:lang w:val="ru-RU"/>
        </w:rPr>
        <w:t>காலகட்டத்தில்</w:t>
      </w:r>
      <w:r w:rsidRPr="00130167">
        <w:rPr>
          <w:color w:val="0000FF"/>
          <w:szCs w:val="18"/>
        </w:rPr>
        <w:t xml:space="preserve"> </w:t>
      </w:r>
      <w:r w:rsidRPr="00931245">
        <w:rPr>
          <w:color w:val="0000FF"/>
          <w:szCs w:val="18"/>
          <w:lang w:val="ru-RU"/>
        </w:rPr>
        <w:t>வெளியிடப்பட்ட</w:t>
      </w:r>
      <w:r w:rsidRPr="00130167">
        <w:rPr>
          <w:color w:val="0000FF"/>
          <w:szCs w:val="18"/>
        </w:rPr>
        <w:t xml:space="preserve"> </w:t>
      </w:r>
      <w:r w:rsidRPr="00931245">
        <w:rPr>
          <w:color w:val="0000FF"/>
          <w:szCs w:val="18"/>
          <w:lang w:val="ru-RU"/>
        </w:rPr>
        <w:t>பிற</w:t>
      </w:r>
      <w:r w:rsidRPr="00130167">
        <w:rPr>
          <w:color w:val="0000FF"/>
          <w:szCs w:val="18"/>
        </w:rPr>
        <w:t xml:space="preserve"> </w:t>
      </w:r>
      <w:r w:rsidRPr="00931245">
        <w:rPr>
          <w:color w:val="0000FF"/>
          <w:szCs w:val="18"/>
          <w:lang w:val="ru-RU"/>
        </w:rPr>
        <w:t>விசுவாசப்</w:t>
      </w:r>
      <w:r w:rsidRPr="00130167">
        <w:rPr>
          <w:color w:val="0000FF"/>
          <w:szCs w:val="18"/>
        </w:rPr>
        <w:t xml:space="preserve"> </w:t>
      </w:r>
      <w:r w:rsidRPr="00931245">
        <w:rPr>
          <w:color w:val="0000FF"/>
          <w:szCs w:val="18"/>
          <w:lang w:val="ru-RU"/>
        </w:rPr>
        <w:t>போதனைகளில்</w:t>
      </w:r>
      <w:r w:rsidRPr="00130167">
        <w:rPr>
          <w:color w:val="0000FF"/>
          <w:szCs w:val="18"/>
        </w:rPr>
        <w:t xml:space="preserve">, </w:t>
      </w:r>
      <w:r w:rsidRPr="00931245">
        <w:rPr>
          <w:color w:val="0000FF"/>
          <w:szCs w:val="18"/>
          <w:lang w:val="ru-RU"/>
        </w:rPr>
        <w:t>பின்வருவன</w:t>
      </w:r>
      <w:r w:rsidRPr="00130167">
        <w:rPr>
          <w:color w:val="0000FF"/>
          <w:szCs w:val="18"/>
        </w:rPr>
        <w:t xml:space="preserve"> </w:t>
      </w:r>
      <w:r w:rsidRPr="00931245">
        <w:rPr>
          <w:color w:val="0000FF"/>
          <w:szCs w:val="18"/>
          <w:lang w:val="ru-RU"/>
        </w:rPr>
        <w:t>கிரீஸில்</w:t>
      </w:r>
      <w:r w:rsidRPr="00130167">
        <w:rPr>
          <w:color w:val="0000FF"/>
          <w:szCs w:val="18"/>
        </w:rPr>
        <w:t xml:space="preserve"> </w:t>
      </w:r>
      <w:r w:rsidRPr="00931245">
        <w:rPr>
          <w:color w:val="0000FF"/>
          <w:szCs w:val="19"/>
          <w:lang w:val="ru-RU"/>
        </w:rPr>
        <w:t>அறியப்படுகின்றன</w:t>
      </w:r>
      <w:r w:rsidRPr="00130167">
        <w:rPr>
          <w:color w:val="0000FF"/>
          <w:szCs w:val="19"/>
        </w:rPr>
        <w:t>: (</w:t>
      </w:r>
      <w:r w:rsidRPr="00931245">
        <w:rPr>
          <w:color w:val="0000FF"/>
          <w:szCs w:val="19"/>
          <w:lang w:val="ru-RU"/>
        </w:rPr>
        <w:t>அ</w:t>
      </w:r>
      <w:r w:rsidRPr="00130167">
        <w:rPr>
          <w:color w:val="0000FF"/>
          <w:szCs w:val="19"/>
        </w:rPr>
        <w:t xml:space="preserve">) </w:t>
      </w:r>
      <w:r>
        <w:rPr>
          <w:color w:val="0000FF"/>
          <w:szCs w:val="19"/>
        </w:rPr>
        <w:t xml:space="preserve">*திருச்சபையின் தெய்வீக மற்றும் புனித மதபோதனைகளின் சுருக்கம்* </w:t>
      </w:r>
      <w:r w:rsidRPr="00130167">
        <w:rPr>
          <w:color w:val="0000FF"/>
          <w:szCs w:val="19"/>
        </w:rPr>
        <w:t xml:space="preserve">— </w:t>
      </w:r>
      <w:r w:rsidRPr="00931245">
        <w:rPr>
          <w:i/>
          <w:iCs/>
          <w:color w:val="0000FF"/>
          <w:szCs w:val="19"/>
          <w:lang w:val="ru-RU"/>
        </w:rPr>
        <w:t>கிரிகோரி</w:t>
      </w:r>
      <w:r w:rsidRPr="00130167">
        <w:rPr>
          <w:i/>
          <w:iCs/>
          <w:color w:val="0000FF"/>
          <w:szCs w:val="19"/>
        </w:rPr>
        <w:t xml:space="preserve"> </w:t>
      </w:r>
      <w:r w:rsidRPr="00931245">
        <w:rPr>
          <w:i/>
          <w:iCs/>
          <w:color w:val="0000FF"/>
          <w:szCs w:val="19"/>
          <w:lang w:val="ru-RU"/>
        </w:rPr>
        <w:t>ப்ரோட்டோசின்செല്ലஸ்</w:t>
      </w:r>
      <w:r w:rsidRPr="00130167">
        <w:rPr>
          <w:i/>
          <w:iCs/>
          <w:color w:val="0000FF"/>
          <w:szCs w:val="19"/>
        </w:rPr>
        <w:t xml:space="preserve">, </w:t>
      </w:r>
      <w:r>
        <w:rPr>
          <w:color w:val="0000FF"/>
          <w:szCs w:val="19"/>
        </w:rPr>
        <w:t>வெனிஸ்</w:t>
      </w:r>
      <w:r w:rsidRPr="00130167">
        <w:rPr>
          <w:color w:val="0000FF"/>
          <w:szCs w:val="19"/>
        </w:rPr>
        <w:t>, 1635; (6) *</w:t>
      </w:r>
      <w:r w:rsidRPr="00931245">
        <w:rPr>
          <w:color w:val="0000FF"/>
          <w:szCs w:val="19"/>
          <w:lang w:val="ru-RU"/>
        </w:rPr>
        <w:t>புனித</w:t>
      </w:r>
      <w:r w:rsidRPr="00130167">
        <w:rPr>
          <w:color w:val="0000FF"/>
          <w:szCs w:val="19"/>
        </w:rPr>
        <w:t xml:space="preserve"> </w:t>
      </w:r>
      <w:r>
        <w:rPr>
          <w:color w:val="0000FF"/>
          <w:szCs w:val="19"/>
        </w:rPr>
        <w:t>விசுவாசப் போதனை</w:t>
      </w:r>
      <w:r w:rsidRPr="00130167">
        <w:rPr>
          <w:color w:val="0000FF"/>
          <w:szCs w:val="19"/>
        </w:rPr>
        <w:t xml:space="preserve">... </w:t>
      </w:r>
      <w:r w:rsidRPr="00931245">
        <w:rPr>
          <w:i/>
          <w:iCs/>
          <w:color w:val="0000FF"/>
          <w:szCs w:val="19"/>
          <w:lang w:val="ru-RU"/>
        </w:rPr>
        <w:t>நிக்கோலஸ்</w:t>
      </w:r>
      <w:r w:rsidRPr="00130167">
        <w:rPr>
          <w:i/>
          <w:iCs/>
          <w:color w:val="0000FF"/>
          <w:szCs w:val="19"/>
        </w:rPr>
        <w:t xml:space="preserve"> </w:t>
      </w:r>
      <w:r w:rsidRPr="00931245">
        <w:rPr>
          <w:i/>
          <w:iCs/>
          <w:color w:val="0000FF"/>
          <w:szCs w:val="19"/>
          <w:lang w:val="ru-RU"/>
        </w:rPr>
        <w:t>புல்கராஸ்</w:t>
      </w:r>
      <w:r w:rsidRPr="00130167">
        <w:rPr>
          <w:color w:val="0000FF"/>
          <w:szCs w:val="19"/>
        </w:rPr>
        <w:t xml:space="preserve">, </w:t>
      </w:r>
      <w:r>
        <w:rPr>
          <w:color w:val="0000FF"/>
          <w:szCs w:val="19"/>
        </w:rPr>
        <w:t>வெனிஸ்</w:t>
      </w:r>
      <w:r w:rsidRPr="00130167">
        <w:rPr>
          <w:color w:val="0000FF"/>
          <w:szCs w:val="19"/>
        </w:rPr>
        <w:t xml:space="preserve"> 1861; c) </w:t>
      </w:r>
      <w:r>
        <w:rPr>
          <w:color w:val="0000FF"/>
          <w:szCs w:val="19"/>
        </w:rPr>
        <w:t>*Sacra tabula fidei Apostolicae</w:t>
      </w:r>
      <w:r w:rsidRPr="00130167">
        <w:rPr>
          <w:color w:val="0000FF"/>
          <w:szCs w:val="19"/>
        </w:rPr>
        <w:t xml:space="preserve">, </w:t>
      </w:r>
      <w:r>
        <w:rPr>
          <w:color w:val="0000FF"/>
          <w:szCs w:val="19"/>
        </w:rPr>
        <w:t>sanctae</w:t>
      </w:r>
      <w:r w:rsidRPr="00130167">
        <w:rPr>
          <w:color w:val="0000FF"/>
          <w:szCs w:val="19"/>
        </w:rPr>
        <w:t xml:space="preserve">, </w:t>
      </w:r>
      <w:r>
        <w:rPr>
          <w:color w:val="0000FF"/>
          <w:szCs w:val="19"/>
        </w:rPr>
        <w:t>oecumeuicae ac orthodoxae graecae orientalis Ecclesiae</w:t>
      </w:r>
      <w:r w:rsidRPr="00130167">
        <w:rPr>
          <w:color w:val="0000FF"/>
          <w:szCs w:val="19"/>
        </w:rPr>
        <w:t xml:space="preserve">...*, </w:t>
      </w:r>
      <w:r>
        <w:rPr>
          <w:color w:val="0000FF"/>
          <w:szCs w:val="19"/>
        </w:rPr>
        <w:t xml:space="preserve">புனித மலையின் பேராயர் </w:t>
      </w:r>
      <w:r>
        <w:rPr>
          <w:i/>
          <w:iCs/>
          <w:color w:val="0000FF"/>
          <w:szCs w:val="19"/>
        </w:rPr>
        <w:t xml:space="preserve">தியோக்லெட்டஸ் பாலிடைஸ் </w:t>
      </w:r>
      <w:r>
        <w:rPr>
          <w:color w:val="0000FF"/>
          <w:szCs w:val="19"/>
        </w:rPr>
        <w:t>என்பவரால்</w:t>
      </w:r>
      <w:r w:rsidRPr="00130167">
        <w:rPr>
          <w:color w:val="0000FF"/>
          <w:szCs w:val="19"/>
        </w:rPr>
        <w:t xml:space="preserve"> (</w:t>
      </w:r>
      <w:r w:rsidRPr="00931245">
        <w:rPr>
          <w:color w:val="0000FF"/>
          <w:szCs w:val="19"/>
          <w:lang w:val="ru-RU"/>
        </w:rPr>
        <w:t>லத்தீன்</w:t>
      </w:r>
      <w:r w:rsidRPr="00130167">
        <w:rPr>
          <w:color w:val="0000FF"/>
          <w:szCs w:val="19"/>
        </w:rPr>
        <w:t xml:space="preserve"> </w:t>
      </w:r>
      <w:r w:rsidRPr="00931245">
        <w:rPr>
          <w:color w:val="0000FF"/>
          <w:szCs w:val="19"/>
          <w:lang w:val="ru-RU"/>
        </w:rPr>
        <w:t>மொழியில்</w:t>
      </w:r>
      <w:r w:rsidRPr="00130167">
        <w:rPr>
          <w:color w:val="0000FF"/>
          <w:szCs w:val="19"/>
        </w:rPr>
        <w:t xml:space="preserve"> </w:t>
      </w:r>
      <w:r w:rsidRPr="00931245">
        <w:rPr>
          <w:color w:val="0000FF"/>
          <w:szCs w:val="19"/>
          <w:lang w:val="ru-RU"/>
        </w:rPr>
        <w:t>மட்டும்</w:t>
      </w:r>
      <w:r w:rsidRPr="00130167">
        <w:rPr>
          <w:color w:val="0000FF"/>
          <w:szCs w:val="19"/>
        </w:rPr>
        <w:t>) 1736-</w:t>
      </w:r>
      <w:r w:rsidRPr="00931245">
        <w:rPr>
          <w:color w:val="0000FF"/>
          <w:szCs w:val="19"/>
          <w:lang w:val="ru-RU"/>
        </w:rPr>
        <w:t>ல்</w:t>
      </w:r>
      <w:r w:rsidRPr="00130167">
        <w:rPr>
          <w:color w:val="0000FF"/>
          <w:szCs w:val="19"/>
        </w:rPr>
        <w:t xml:space="preserve"> </w:t>
      </w:r>
      <w:r>
        <w:rPr>
          <w:color w:val="0000FF"/>
          <w:szCs w:val="19"/>
        </w:rPr>
        <w:t>வெளியிடப்பட்டது</w:t>
      </w:r>
      <w:r w:rsidRPr="00130167">
        <w:rPr>
          <w:color w:val="0000FF"/>
          <w:szCs w:val="19"/>
        </w:rPr>
        <w:t xml:space="preserve">; </w:t>
      </w:r>
      <w:r>
        <w:rPr>
          <w:color w:val="0000FF"/>
          <w:szCs w:val="19"/>
        </w:rPr>
        <w:t>II</w:t>
      </w:r>
      <w:r w:rsidRPr="00130167">
        <w:rPr>
          <w:color w:val="0000FF"/>
          <w:szCs w:val="19"/>
        </w:rPr>
        <w:t xml:space="preserve">) </w:t>
      </w:r>
      <w:r w:rsidRPr="00931245">
        <w:rPr>
          <w:color w:val="0000FF"/>
          <w:szCs w:val="19"/>
          <w:lang w:val="ru-RU"/>
        </w:rPr>
        <w:t>ரஷ்யாவில்</w:t>
      </w:r>
      <w:r w:rsidRPr="00130167">
        <w:rPr>
          <w:color w:val="0000FF"/>
          <w:szCs w:val="19"/>
        </w:rPr>
        <w:t xml:space="preserve">: </w:t>
      </w:r>
      <w:r>
        <w:rPr>
          <w:color w:val="0000FF"/>
          <w:szCs w:val="19"/>
        </w:rPr>
        <w:t>a</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சுருக்கமான</w:t>
      </w:r>
      <w:r w:rsidRPr="00130167">
        <w:rPr>
          <w:color w:val="0000FF"/>
          <w:szCs w:val="19"/>
        </w:rPr>
        <w:t xml:space="preserve"> </w:t>
      </w:r>
      <w:r w:rsidRPr="00931245">
        <w:rPr>
          <w:color w:val="0000FF"/>
          <w:szCs w:val="19"/>
          <w:lang w:val="ru-RU"/>
        </w:rPr>
        <w:t>விசுவாசப்</w:t>
      </w:r>
      <w:r w:rsidRPr="00130167">
        <w:rPr>
          <w:color w:val="0000FF"/>
          <w:szCs w:val="19"/>
        </w:rPr>
        <w:t xml:space="preserve"> </w:t>
      </w:r>
      <w:r w:rsidRPr="00931245">
        <w:rPr>
          <w:color w:val="0000FF"/>
          <w:szCs w:val="19"/>
          <w:lang w:val="ru-RU"/>
        </w:rPr>
        <w:t>போதனை</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விசுவாசக்</w:t>
      </w:r>
      <w:r w:rsidRPr="00130167">
        <w:rPr>
          <w:color w:val="0000FF"/>
          <w:szCs w:val="19"/>
        </w:rPr>
        <w:t xml:space="preserve"> </w:t>
      </w:r>
      <w:r w:rsidRPr="00931245">
        <w:rPr>
          <w:color w:val="0000FF"/>
          <w:szCs w:val="19"/>
          <w:lang w:val="ru-RU"/>
        </w:rPr>
        <w:t>கட்டுரைகளின்</w:t>
      </w:r>
      <w:r w:rsidRPr="00130167">
        <w:rPr>
          <w:color w:val="0000FF"/>
          <w:szCs w:val="19"/>
        </w:rPr>
        <w:t xml:space="preserve"> </w:t>
      </w:r>
      <w:r w:rsidRPr="00931245">
        <w:rPr>
          <w:color w:val="0000FF"/>
          <w:szCs w:val="19"/>
          <w:lang w:val="ru-RU"/>
        </w:rPr>
        <w:t>தொகுப்பு</w:t>
      </w:r>
      <w:r w:rsidRPr="00130167">
        <w:rPr>
          <w:color w:val="0000FF"/>
          <w:szCs w:val="19"/>
        </w:rPr>
        <w:t xml:space="preserve">, </w:t>
      </w:r>
      <w:r w:rsidRPr="00931245">
        <w:rPr>
          <w:i/>
          <w:iCs/>
          <w:color w:val="0000FF"/>
          <w:szCs w:val="19"/>
          <w:lang w:val="ru-RU"/>
        </w:rPr>
        <w:t>பீட்டர்</w:t>
      </w:r>
      <w:r w:rsidRPr="00130167">
        <w:rPr>
          <w:i/>
          <w:iCs/>
          <w:color w:val="0000FF"/>
          <w:szCs w:val="19"/>
        </w:rPr>
        <w:t xml:space="preserve"> </w:t>
      </w:r>
      <w:r w:rsidRPr="00931245">
        <w:rPr>
          <w:i/>
          <w:iCs/>
          <w:color w:val="0000FF"/>
          <w:szCs w:val="19"/>
          <w:lang w:val="ru-RU"/>
        </w:rPr>
        <w:t>மொஹைலா</w:t>
      </w:r>
      <w:r w:rsidRPr="00130167">
        <w:rPr>
          <w:i/>
          <w:iCs/>
          <w:color w:val="0000FF"/>
          <w:szCs w:val="19"/>
        </w:rPr>
        <w:t xml:space="preserve"> </w:t>
      </w:r>
      <w:r w:rsidRPr="00931245">
        <w:rPr>
          <w:color w:val="0000FF"/>
          <w:szCs w:val="19"/>
          <w:lang w:val="ru-RU"/>
        </w:rPr>
        <w:t>எழுதியது</w:t>
      </w:r>
      <w:r w:rsidRPr="00130167">
        <w:rPr>
          <w:color w:val="0000FF"/>
          <w:szCs w:val="19"/>
        </w:rPr>
        <w:t xml:space="preserve">, 1645 </w:t>
      </w:r>
      <w:r w:rsidRPr="00931245">
        <w:rPr>
          <w:color w:val="0000FF"/>
          <w:szCs w:val="19"/>
          <w:lang w:val="ru-RU"/>
        </w:rPr>
        <w:t>இல்</w:t>
      </w:r>
      <w:r w:rsidRPr="00130167">
        <w:rPr>
          <w:color w:val="0000FF"/>
          <w:szCs w:val="19"/>
        </w:rPr>
        <w:t xml:space="preserve"> </w:t>
      </w:r>
      <w:r w:rsidRPr="00931245">
        <w:rPr>
          <w:color w:val="0000FF"/>
          <w:szCs w:val="19"/>
          <w:lang w:val="ru-RU"/>
        </w:rPr>
        <w:t>கியீவிலும்</w:t>
      </w:r>
      <w:r w:rsidRPr="00130167">
        <w:rPr>
          <w:color w:val="0000FF"/>
          <w:szCs w:val="19"/>
        </w:rPr>
        <w:t xml:space="preserve">, 1646 </w:t>
      </w:r>
      <w:r w:rsidRPr="00931245">
        <w:rPr>
          <w:color w:val="0000FF"/>
          <w:szCs w:val="19"/>
          <w:lang w:val="ru-RU"/>
        </w:rPr>
        <w:t>இல்</w:t>
      </w:r>
      <w:r w:rsidRPr="00130167">
        <w:rPr>
          <w:color w:val="0000FF"/>
          <w:szCs w:val="19"/>
        </w:rPr>
        <w:t xml:space="preserve"> </w:t>
      </w:r>
      <w:r w:rsidRPr="00931245">
        <w:rPr>
          <w:color w:val="0000FF"/>
          <w:szCs w:val="19"/>
          <w:lang w:val="ru-RU"/>
        </w:rPr>
        <w:t>லெவிவ்</w:t>
      </w:r>
      <w:r w:rsidRPr="00130167">
        <w:rPr>
          <w:color w:val="0000FF"/>
          <w:szCs w:val="19"/>
        </w:rPr>
        <w:t xml:space="preserve"> </w:t>
      </w:r>
      <w:r w:rsidRPr="00931245">
        <w:rPr>
          <w:color w:val="0000FF"/>
          <w:szCs w:val="19"/>
          <w:lang w:val="ru-RU"/>
        </w:rPr>
        <w:t>மற்றும்</w:t>
      </w:r>
      <w:r w:rsidRPr="00130167">
        <w:rPr>
          <w:color w:val="0000FF"/>
          <w:szCs w:val="19"/>
        </w:rPr>
        <w:t xml:space="preserve"> 1649 </w:t>
      </w:r>
      <w:r w:rsidRPr="00931245">
        <w:rPr>
          <w:color w:val="0000FF"/>
          <w:szCs w:val="19"/>
          <w:lang w:val="ru-RU"/>
        </w:rPr>
        <w:t>இல்</w:t>
      </w:r>
      <w:r w:rsidRPr="00130167">
        <w:rPr>
          <w:color w:val="0000FF"/>
          <w:szCs w:val="19"/>
        </w:rPr>
        <w:t xml:space="preserve"> </w:t>
      </w:r>
      <w:r w:rsidRPr="00931245">
        <w:rPr>
          <w:color w:val="0000FF"/>
          <w:szCs w:val="19"/>
          <w:lang w:val="ru-RU"/>
        </w:rPr>
        <w:t>மாஸ்கோவிலும்</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b) </w:t>
      </w:r>
      <w:r w:rsidRPr="00931245">
        <w:rPr>
          <w:color w:val="0000FF"/>
          <w:szCs w:val="19"/>
          <w:lang w:val="ru-RU"/>
        </w:rPr>
        <w:t>ஒன்றான</w:t>
      </w:r>
      <w:r w:rsidRPr="00130167">
        <w:rPr>
          <w:color w:val="0000FF"/>
          <w:szCs w:val="19"/>
        </w:rPr>
        <w:t xml:space="preserve">, </w:t>
      </w:r>
      <w:r w:rsidRPr="00931245">
        <w:rPr>
          <w:color w:val="0000FF"/>
          <w:szCs w:val="19"/>
          <w:lang w:val="ru-RU"/>
        </w:rPr>
        <w:t>உண்மையான</w:t>
      </w:r>
      <w:r w:rsidRPr="00130167">
        <w:rPr>
          <w:color w:val="0000FF"/>
          <w:szCs w:val="19"/>
        </w:rPr>
        <w:t xml:space="preserve">, </w:t>
      </w:r>
      <w:r w:rsidRPr="00931245">
        <w:rPr>
          <w:color w:val="0000FF"/>
          <w:szCs w:val="19"/>
          <w:lang w:val="ru-RU"/>
        </w:rPr>
        <w:t>ஆர்த்தடாக்ஸ்</w:t>
      </w:r>
      <w:r w:rsidRPr="00130167">
        <w:rPr>
          <w:color w:val="0000FF"/>
          <w:szCs w:val="19"/>
        </w:rPr>
        <w:t xml:space="preserve"> </w:t>
      </w:r>
      <w:r w:rsidRPr="00931245">
        <w:rPr>
          <w:color w:val="0000FF"/>
          <w:szCs w:val="19"/>
          <w:lang w:val="ru-RU"/>
        </w:rPr>
        <w:t>விசுவாசம்</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பற்றிய</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புத்தகம்</w:t>
      </w:r>
      <w:r w:rsidRPr="00130167">
        <w:rPr>
          <w:color w:val="0000FF"/>
          <w:szCs w:val="19"/>
        </w:rPr>
        <w:t xml:space="preserve">, 1648 </w:t>
      </w:r>
      <w:r w:rsidRPr="00931245">
        <w:rPr>
          <w:color w:val="0000FF"/>
          <w:szCs w:val="19"/>
          <w:lang w:val="ru-RU"/>
        </w:rPr>
        <w:t>இல்</w:t>
      </w:r>
      <w:r w:rsidRPr="00130167">
        <w:rPr>
          <w:color w:val="0000FF"/>
          <w:szCs w:val="19"/>
        </w:rPr>
        <w:t xml:space="preserve"> </w:t>
      </w:r>
      <w:r w:rsidRPr="00931245">
        <w:rPr>
          <w:color w:val="0000FF"/>
          <w:szCs w:val="19"/>
          <w:lang w:val="ru-RU"/>
        </w:rPr>
        <w:t>மாஸ்கோவில்</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c) </w:t>
      </w:r>
      <w:r w:rsidRPr="00931245">
        <w:rPr>
          <w:color w:val="0000FF"/>
          <w:szCs w:val="19"/>
          <w:lang w:val="ru-RU"/>
        </w:rPr>
        <w:t>விசுவாசப்</w:t>
      </w:r>
      <w:r w:rsidRPr="00130167">
        <w:rPr>
          <w:color w:val="0000FF"/>
          <w:szCs w:val="19"/>
        </w:rPr>
        <w:t xml:space="preserve"> </w:t>
      </w:r>
      <w:r w:rsidRPr="00931245">
        <w:rPr>
          <w:color w:val="0000FF"/>
          <w:szCs w:val="19"/>
          <w:lang w:val="ru-RU"/>
        </w:rPr>
        <w:t>போதனை</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ஆர்த்தடாக்ஸ்</w:t>
      </w:r>
      <w:r w:rsidRPr="00130167">
        <w:rPr>
          <w:color w:val="0000FF"/>
          <w:szCs w:val="19"/>
        </w:rPr>
        <w:t>-</w:t>
      </w:r>
      <w:r w:rsidRPr="00931245">
        <w:rPr>
          <w:color w:val="0000FF"/>
          <w:szCs w:val="19"/>
          <w:lang w:val="ru-RU"/>
        </w:rPr>
        <w:t>கத்தோலிக்க</w:t>
      </w:r>
      <w:r w:rsidRPr="00130167">
        <w:rPr>
          <w:color w:val="0000FF"/>
          <w:szCs w:val="19"/>
        </w:rPr>
        <w:t xml:space="preserve"> </w:t>
      </w:r>
      <w:r w:rsidRPr="00931245">
        <w:rPr>
          <w:color w:val="0000FF"/>
          <w:szCs w:val="19"/>
          <w:lang w:val="ru-RU"/>
        </w:rPr>
        <w:t>திருச்சபையின்</w:t>
      </w:r>
      <w:r w:rsidRPr="00130167">
        <w:rPr>
          <w:color w:val="0000FF"/>
          <w:szCs w:val="19"/>
        </w:rPr>
        <w:t xml:space="preserve"> </w:t>
      </w:r>
      <w:r w:rsidRPr="00931245">
        <w:rPr>
          <w:color w:val="0000FF"/>
          <w:szCs w:val="19"/>
          <w:lang w:val="ru-RU"/>
        </w:rPr>
        <w:t>விசுவாசத்தில்</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சுருக்கமான</w:t>
      </w:r>
      <w:r w:rsidRPr="00130167">
        <w:rPr>
          <w:color w:val="0000FF"/>
          <w:szCs w:val="19"/>
        </w:rPr>
        <w:t xml:space="preserve"> </w:t>
      </w:r>
      <w:r w:rsidRPr="00931245">
        <w:rPr>
          <w:color w:val="0000FF"/>
          <w:szCs w:val="19"/>
          <w:lang w:val="ru-RU"/>
        </w:rPr>
        <w:t>அறிவுறுத்தல்</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கிழக்குத்</w:t>
      </w:r>
      <w:r w:rsidRPr="00130167">
        <w:rPr>
          <w:color w:val="0000FF"/>
          <w:szCs w:val="19"/>
        </w:rPr>
        <w:t xml:space="preserve"> </w:t>
      </w:r>
      <w:r w:rsidRPr="00931245">
        <w:rPr>
          <w:color w:val="0000FF"/>
          <w:szCs w:val="19"/>
          <w:lang w:val="ru-RU"/>
        </w:rPr>
        <w:t>திருச்சபைகளின்</w:t>
      </w:r>
      <w:r w:rsidRPr="00130167">
        <w:rPr>
          <w:color w:val="0000FF"/>
          <w:szCs w:val="19"/>
        </w:rPr>
        <w:t xml:space="preserve"> </w:t>
      </w:r>
      <w:r w:rsidRPr="00931245">
        <w:rPr>
          <w:color w:val="0000FF"/>
          <w:szCs w:val="19"/>
          <w:lang w:val="ru-RU"/>
        </w:rPr>
        <w:t>போதனைகளின்படி</w:t>
      </w:r>
      <w:r w:rsidRPr="00130167">
        <w:rPr>
          <w:color w:val="0000FF"/>
          <w:szCs w:val="19"/>
        </w:rPr>
        <w:t xml:space="preserve"> </w:t>
      </w:r>
      <w:r w:rsidRPr="00931245">
        <w:rPr>
          <w:color w:val="0000FF"/>
          <w:szCs w:val="19"/>
          <w:lang w:val="ru-RU"/>
        </w:rPr>
        <w:t>முன்வைக்கப்பட்டது</w:t>
      </w:r>
      <w:r w:rsidRPr="00130167">
        <w:rPr>
          <w:color w:val="0000FF"/>
          <w:szCs w:val="19"/>
        </w:rPr>
        <w:t xml:space="preserve">, </w:t>
      </w:r>
      <w:r w:rsidRPr="00931245">
        <w:rPr>
          <w:color w:val="0000FF"/>
          <w:szCs w:val="19"/>
          <w:lang w:val="ru-RU"/>
        </w:rPr>
        <w:t>செர்னிட்சா</w:t>
      </w:r>
      <w:r w:rsidRPr="00130167">
        <w:rPr>
          <w:color w:val="0000FF"/>
          <w:szCs w:val="19"/>
        </w:rPr>
        <w:t xml:space="preserve">, 1715; d) </w:t>
      </w:r>
      <w:r w:rsidRPr="00931245">
        <w:rPr>
          <w:color w:val="0000FF"/>
          <w:szCs w:val="19"/>
          <w:lang w:val="ru-RU"/>
        </w:rPr>
        <w:t>குருமார்களுக்குத்</w:t>
      </w:r>
      <w:r w:rsidRPr="00130167">
        <w:rPr>
          <w:color w:val="0000FF"/>
          <w:szCs w:val="19"/>
        </w:rPr>
        <w:t xml:space="preserve"> </w:t>
      </w:r>
      <w:r w:rsidRPr="00931245">
        <w:rPr>
          <w:color w:val="0000FF"/>
          <w:szCs w:val="19"/>
          <w:lang w:val="ru-RU"/>
        </w:rPr>
        <w:t>தேவையான</w:t>
      </w:r>
      <w:r w:rsidRPr="00130167">
        <w:rPr>
          <w:color w:val="0000FF"/>
          <w:szCs w:val="19"/>
        </w:rPr>
        <w:t xml:space="preserve"> </w:t>
      </w:r>
      <w:r w:rsidRPr="00931245">
        <w:rPr>
          <w:color w:val="0000FF"/>
          <w:szCs w:val="19"/>
          <w:lang w:val="ru-RU"/>
        </w:rPr>
        <w:t>வழக்குகளின்</w:t>
      </w:r>
      <w:r w:rsidRPr="00130167">
        <w:rPr>
          <w:color w:val="0000FF"/>
          <w:szCs w:val="19"/>
        </w:rPr>
        <w:t xml:space="preserve"> </w:t>
      </w:r>
      <w:r w:rsidRPr="00931245">
        <w:rPr>
          <w:color w:val="0000FF"/>
          <w:szCs w:val="19"/>
          <w:lang w:val="ru-RU"/>
        </w:rPr>
        <w:t>தொகுப்பு</w:t>
      </w:r>
      <w:r w:rsidRPr="00130167">
        <w:rPr>
          <w:color w:val="0000FF"/>
          <w:szCs w:val="19"/>
        </w:rPr>
        <w:t xml:space="preserve">, 1722 </w:t>
      </w:r>
      <w:r w:rsidRPr="00931245">
        <w:rPr>
          <w:color w:val="0000FF"/>
          <w:szCs w:val="19"/>
          <w:lang w:val="ru-RU"/>
        </w:rPr>
        <w:t>இல்</w:t>
      </w:r>
      <w:r w:rsidRPr="00130167">
        <w:rPr>
          <w:color w:val="0000FF"/>
          <w:szCs w:val="19"/>
        </w:rPr>
        <w:t xml:space="preserve"> </w:t>
      </w:r>
      <w:r w:rsidRPr="00931245">
        <w:rPr>
          <w:color w:val="0000FF"/>
          <w:szCs w:val="19"/>
          <w:lang w:val="ru-RU"/>
        </w:rPr>
        <w:t>சுப்ராஸ்லில்</w:t>
      </w:r>
      <w:r w:rsidRPr="00130167">
        <w:rPr>
          <w:color w:val="0000FF"/>
          <w:szCs w:val="19"/>
        </w:rPr>
        <w:t xml:space="preserve"> </w:t>
      </w:r>
      <w:r w:rsidRPr="00931245">
        <w:rPr>
          <w:color w:val="0000FF"/>
          <w:szCs w:val="19"/>
          <w:lang w:val="ru-RU"/>
        </w:rPr>
        <w:t>அச்சிடப்பட்டது</w:t>
      </w:r>
      <w:r w:rsidRPr="00130167">
        <w:rPr>
          <w:color w:val="0000FF"/>
          <w:szCs w:val="19"/>
        </w:rPr>
        <w:t xml:space="preserve">; </w:t>
      </w:r>
      <w:r w:rsidRPr="00931245">
        <w:rPr>
          <w:color w:val="0000FF"/>
          <w:szCs w:val="19"/>
          <w:lang w:val="ru-RU"/>
        </w:rPr>
        <w:t>இ</w:t>
      </w:r>
      <w:r w:rsidRPr="00130167">
        <w:rPr>
          <w:color w:val="0000FF"/>
          <w:szCs w:val="19"/>
        </w:rPr>
        <w:t xml:space="preserve">) </w:t>
      </w:r>
      <w:r w:rsidRPr="00931245">
        <w:rPr>
          <w:color w:val="0000FF"/>
          <w:szCs w:val="19"/>
          <w:lang w:val="ru-RU"/>
        </w:rPr>
        <w:t>புதிய</w:t>
      </w:r>
      <w:r w:rsidRPr="00130167">
        <w:rPr>
          <w:color w:val="0000FF"/>
          <w:szCs w:val="19"/>
        </w:rPr>
        <w:t xml:space="preserve"> </w:t>
      </w:r>
      <w:r w:rsidRPr="00931245">
        <w:rPr>
          <w:color w:val="0000FF"/>
          <w:szCs w:val="19"/>
          <w:lang w:val="ru-RU"/>
        </w:rPr>
        <w:t>வழிகாட்டி</w:t>
      </w:r>
      <w:r w:rsidRPr="00130167">
        <w:rPr>
          <w:color w:val="0000FF"/>
          <w:szCs w:val="19"/>
        </w:rPr>
        <w:t xml:space="preserve">, </w:t>
      </w:r>
      <w:r w:rsidRPr="00931245">
        <w:rPr>
          <w:color w:val="0000FF"/>
          <w:szCs w:val="19"/>
          <w:lang w:val="ru-RU"/>
        </w:rPr>
        <w:t>அல்லது</w:t>
      </w:r>
      <w:r w:rsidRPr="00130167">
        <w:rPr>
          <w:color w:val="0000FF"/>
          <w:szCs w:val="19"/>
        </w:rPr>
        <w:t xml:space="preserve"> </w:t>
      </w:r>
      <w:r w:rsidRPr="00931245">
        <w:rPr>
          <w:color w:val="0000FF"/>
          <w:szCs w:val="19"/>
          <w:lang w:val="ru-RU"/>
        </w:rPr>
        <w:t>இளைஞர்களுக்கான</w:t>
      </w:r>
      <w:r w:rsidRPr="00130167">
        <w:rPr>
          <w:color w:val="0000FF"/>
          <w:szCs w:val="19"/>
        </w:rPr>
        <w:t xml:space="preserve"> </w:t>
      </w:r>
      <w:r w:rsidRPr="00931245">
        <w:rPr>
          <w:color w:val="0000FF"/>
          <w:szCs w:val="19"/>
          <w:lang w:val="ru-RU"/>
        </w:rPr>
        <w:t>அறிவுரை</w:t>
      </w:r>
      <w:r w:rsidRPr="00130167">
        <w:rPr>
          <w:i/>
          <w:iCs/>
          <w:color w:val="0000FF"/>
          <w:szCs w:val="19"/>
        </w:rPr>
        <w:t>,</w:t>
      </w:r>
      <w:r w:rsidRPr="00130167">
        <w:rPr>
          <w:color w:val="0000FF"/>
          <w:szCs w:val="19"/>
        </w:rPr>
        <w:t xml:space="preserve"> </w:t>
      </w:r>
      <w:r w:rsidRPr="00931245">
        <w:rPr>
          <w:color w:val="0000FF"/>
          <w:szCs w:val="19"/>
          <w:lang w:val="ru-RU"/>
        </w:rPr>
        <w:t>ஆர்க்கிமண்டிரைட்</w:t>
      </w:r>
      <w:r w:rsidRPr="00130167">
        <w:rPr>
          <w:color w:val="0000FF"/>
          <w:szCs w:val="19"/>
        </w:rPr>
        <w:t xml:space="preserve"> </w:t>
      </w:r>
      <w:r w:rsidRPr="00931245">
        <w:rPr>
          <w:i/>
          <w:iCs/>
          <w:color w:val="0000FF"/>
          <w:szCs w:val="19"/>
          <w:lang w:val="ru-RU"/>
        </w:rPr>
        <w:t>மகாரி</w:t>
      </w:r>
      <w:r w:rsidRPr="00130167">
        <w:rPr>
          <w:i/>
          <w:iCs/>
          <w:color w:val="0000FF"/>
          <w:szCs w:val="19"/>
        </w:rPr>
        <w:t xml:space="preserve"> </w:t>
      </w:r>
      <w:r w:rsidRPr="00931245">
        <w:rPr>
          <w:i/>
          <w:iCs/>
          <w:color w:val="0000FF"/>
          <w:szCs w:val="19"/>
          <w:lang w:val="ru-RU"/>
        </w:rPr>
        <w:t>சுசல்கோவ்</w:t>
      </w:r>
      <w:r w:rsidRPr="00130167">
        <w:rPr>
          <w:i/>
          <w:iCs/>
          <w:color w:val="0000FF"/>
          <w:szCs w:val="19"/>
        </w:rPr>
        <w:t xml:space="preserve"> </w:t>
      </w:r>
      <w:r w:rsidRPr="00931245">
        <w:rPr>
          <w:color w:val="0000FF"/>
          <w:szCs w:val="19"/>
          <w:lang w:val="ru-RU"/>
        </w:rPr>
        <w:t>எழுதியது</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பீட்டர்ஸ்பர்க்கில்</w:t>
      </w:r>
      <w:r w:rsidRPr="00130167">
        <w:rPr>
          <w:color w:val="0000FF"/>
          <w:szCs w:val="19"/>
        </w:rPr>
        <w:t xml:space="preserve"> 1785-</w:t>
      </w:r>
      <w:r w:rsidRPr="00931245">
        <w:rPr>
          <w:color w:val="0000FF"/>
          <w:szCs w:val="19"/>
          <w:lang w:val="ru-RU"/>
        </w:rPr>
        <w:t>ல்</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f) </w:t>
      </w:r>
      <w:r w:rsidRPr="00931245">
        <w:rPr>
          <w:color w:val="0000FF"/>
          <w:szCs w:val="19"/>
          <w:lang w:val="ru-RU"/>
        </w:rPr>
        <w:t>பாதிரியார்</w:t>
      </w:r>
      <w:r w:rsidRPr="00130167">
        <w:rPr>
          <w:color w:val="0000FF"/>
          <w:szCs w:val="19"/>
        </w:rPr>
        <w:t xml:space="preserve"> </w:t>
      </w:r>
      <w:r w:rsidRPr="00931245">
        <w:rPr>
          <w:i/>
          <w:iCs/>
          <w:color w:val="0000FF"/>
          <w:szCs w:val="19"/>
          <w:lang w:val="ru-RU"/>
        </w:rPr>
        <w:t>அலெக்சாண்டர்</w:t>
      </w:r>
      <w:r w:rsidRPr="00130167">
        <w:rPr>
          <w:i/>
          <w:iCs/>
          <w:color w:val="0000FF"/>
          <w:szCs w:val="19"/>
        </w:rPr>
        <w:t xml:space="preserve"> </w:t>
      </w:r>
      <w:r w:rsidRPr="00931245">
        <w:rPr>
          <w:i/>
          <w:color w:val="0000FF"/>
          <w:szCs w:val="19"/>
          <w:lang w:val="ru-RU"/>
        </w:rPr>
        <w:t>பெலிகோவின்</w:t>
      </w:r>
      <w:r w:rsidRPr="00130167">
        <w:rPr>
          <w:i/>
          <w:color w:val="0000FF"/>
          <w:szCs w:val="19"/>
        </w:rPr>
        <w:t xml:space="preserve"> </w:t>
      </w:r>
      <w:r w:rsidRPr="00931245">
        <w:rPr>
          <w:color w:val="0000FF"/>
          <w:szCs w:val="19"/>
          <w:lang w:val="ru-RU"/>
        </w:rPr>
        <w:t>விசுவாசப்</w:t>
      </w:r>
      <w:r w:rsidRPr="00130167">
        <w:rPr>
          <w:color w:val="0000FF"/>
          <w:szCs w:val="19"/>
        </w:rPr>
        <w:t xml:space="preserve"> </w:t>
      </w:r>
      <w:r w:rsidRPr="00931245">
        <w:rPr>
          <w:color w:val="0000FF"/>
          <w:szCs w:val="19"/>
          <w:lang w:val="ru-RU"/>
        </w:rPr>
        <w:t>போதனை</w:t>
      </w:r>
      <w:r w:rsidRPr="00130167">
        <w:rPr>
          <w:color w:val="0000FF"/>
          <w:szCs w:val="19"/>
        </w:rPr>
        <w:t xml:space="preserve">, </w:t>
      </w:r>
      <w:r w:rsidRPr="00931245">
        <w:rPr>
          <w:color w:val="0000FF"/>
          <w:szCs w:val="19"/>
          <w:lang w:val="ru-RU"/>
        </w:rPr>
        <w:t>மாஸ்கோவில்</w:t>
      </w:r>
      <w:r w:rsidRPr="00130167">
        <w:rPr>
          <w:color w:val="0000FF"/>
          <w:szCs w:val="19"/>
        </w:rPr>
        <w:t xml:space="preserve"> 1818-</w:t>
      </w:r>
      <w:r w:rsidRPr="00931245">
        <w:rPr>
          <w:color w:val="0000FF"/>
          <w:szCs w:val="19"/>
          <w:lang w:val="ru-RU"/>
        </w:rPr>
        <w:t>ல்</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w:t>
      </w:r>
    </w:p>
  </w:footnote>
  <w:footnote w:id="144">
    <w:p w14:paraId="335C5A1A"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இங்கு</w:t>
      </w:r>
      <w:r w:rsidRPr="00130167">
        <w:rPr>
          <w:color w:val="0000FF"/>
          <w:szCs w:val="19"/>
        </w:rPr>
        <w:t xml:space="preserve"> </w:t>
      </w:r>
      <w:r w:rsidRPr="00931245">
        <w:rPr>
          <w:color w:val="0000FF"/>
          <w:szCs w:val="19"/>
          <w:lang w:val="ru-RU"/>
        </w:rPr>
        <w:t>குறிப்பிடப்பட்டுள்ள</w:t>
      </w:r>
      <w:r w:rsidRPr="00130167">
        <w:rPr>
          <w:color w:val="0000FF"/>
          <w:szCs w:val="19"/>
        </w:rPr>
        <w:t xml:space="preserve"> </w:t>
      </w:r>
      <w:r w:rsidRPr="00931245">
        <w:rPr>
          <w:color w:val="0000FF"/>
          <w:szCs w:val="19"/>
          <w:lang w:val="ru-RU"/>
        </w:rPr>
        <w:t>கிரேக்க</w:t>
      </w:r>
      <w:r w:rsidRPr="00130167">
        <w:rPr>
          <w:color w:val="0000FF"/>
          <w:szCs w:val="19"/>
        </w:rPr>
        <w:t xml:space="preserve"> </w:t>
      </w:r>
      <w:r w:rsidRPr="00931245">
        <w:rPr>
          <w:color w:val="0000FF"/>
          <w:szCs w:val="19"/>
          <w:lang w:val="ru-RU"/>
        </w:rPr>
        <w:t>எழுத்தாளர்களின்</w:t>
      </w:r>
      <w:r w:rsidRPr="00130167">
        <w:rPr>
          <w:color w:val="0000FF"/>
          <w:szCs w:val="19"/>
        </w:rPr>
        <w:t xml:space="preserve"> </w:t>
      </w:r>
      <w:r w:rsidRPr="00931245">
        <w:rPr>
          <w:color w:val="0000FF"/>
          <w:szCs w:val="19"/>
          <w:lang w:val="ru-RU"/>
        </w:rPr>
        <w:t>படைப்புகளின்</w:t>
      </w:r>
      <w:r w:rsidRPr="00130167">
        <w:rPr>
          <w:color w:val="0000FF"/>
          <w:szCs w:val="19"/>
        </w:rPr>
        <w:t xml:space="preserve"> </w:t>
      </w:r>
      <w:r w:rsidRPr="00931245">
        <w:rPr>
          <w:color w:val="0000FF"/>
          <w:szCs w:val="19"/>
          <w:lang w:val="ru-RU"/>
        </w:rPr>
        <w:t>தலைப்புகளுக்கு</w:t>
      </w:r>
      <w:r w:rsidRPr="00130167">
        <w:rPr>
          <w:i/>
          <w:iCs/>
          <w:color w:val="0000FF"/>
          <w:szCs w:val="19"/>
        </w:rPr>
        <w:t xml:space="preserve">, </w:t>
      </w:r>
      <w:r w:rsidRPr="00931245">
        <w:rPr>
          <w:i/>
          <w:iCs/>
          <w:color w:val="0000FF"/>
          <w:szCs w:val="19"/>
          <w:lang w:val="ru-RU"/>
        </w:rPr>
        <w:t>ஹைனெக்ட்டின்</w:t>
      </w:r>
      <w:r w:rsidRPr="00130167">
        <w:rPr>
          <w:i/>
          <w:iCs/>
          <w:color w:val="0000FF"/>
          <w:szCs w:val="19"/>
        </w:rPr>
        <w:t xml:space="preserve"> </w:t>
      </w:r>
      <w:r>
        <w:rPr>
          <w:color w:val="0000FF"/>
          <w:szCs w:val="19"/>
        </w:rPr>
        <w:t>*Abbildung der alt</w:t>
      </w:r>
      <w:r w:rsidRPr="00130167">
        <w:rPr>
          <w:color w:val="0000FF"/>
          <w:szCs w:val="19"/>
        </w:rPr>
        <w:t xml:space="preserve">. </w:t>
      </w:r>
      <w:r>
        <w:rPr>
          <w:color w:val="0000FF"/>
          <w:szCs w:val="19"/>
        </w:rPr>
        <w:t>und neuen griech</w:t>
      </w:r>
      <w:r w:rsidRPr="00130167">
        <w:rPr>
          <w:color w:val="0000FF"/>
          <w:szCs w:val="19"/>
        </w:rPr>
        <w:t xml:space="preserve">. </w:t>
      </w:r>
      <w:r>
        <w:rPr>
          <w:color w:val="0000FF"/>
          <w:szCs w:val="19"/>
        </w:rPr>
        <w:t>Kirche*</w:t>
      </w:r>
      <w:r w:rsidRPr="00130167">
        <w:rPr>
          <w:i/>
          <w:iCs/>
          <w:color w:val="0000FF"/>
          <w:szCs w:val="19"/>
        </w:rPr>
        <w:t xml:space="preserve"> </w:t>
      </w:r>
      <w:r w:rsidRPr="00130167">
        <w:rPr>
          <w:color w:val="0000FF"/>
          <w:szCs w:val="19"/>
        </w:rPr>
        <w:t>(</w:t>
      </w:r>
      <w:r>
        <w:rPr>
          <w:color w:val="0000FF"/>
          <w:szCs w:val="19"/>
        </w:rPr>
        <w:t>லைப்சிக்</w:t>
      </w:r>
      <w:r w:rsidRPr="00130167">
        <w:rPr>
          <w:color w:val="0000FF"/>
          <w:szCs w:val="19"/>
        </w:rPr>
        <w:t xml:space="preserve">, 1711), </w:t>
      </w:r>
      <w:r>
        <w:rPr>
          <w:color w:val="0000FF"/>
          <w:szCs w:val="19"/>
        </w:rPr>
        <w:t>இணைப்பு</w:t>
      </w:r>
      <w:r w:rsidRPr="00130167">
        <w:rPr>
          <w:color w:val="0000FF"/>
          <w:szCs w:val="19"/>
        </w:rPr>
        <w:t xml:space="preserve">, </w:t>
      </w:r>
      <w:r>
        <w:rPr>
          <w:color w:val="0000FF"/>
          <w:szCs w:val="19"/>
        </w:rPr>
        <w:t>பக்</w:t>
      </w:r>
      <w:r w:rsidRPr="00130167">
        <w:rPr>
          <w:color w:val="0000FF"/>
          <w:szCs w:val="19"/>
        </w:rPr>
        <w:t>. 70–80-</w:t>
      </w:r>
      <w:r w:rsidRPr="00931245">
        <w:rPr>
          <w:color w:val="0000FF"/>
          <w:szCs w:val="19"/>
          <w:lang w:val="ru-RU"/>
        </w:rPr>
        <w:t>ஐப்</w:t>
      </w:r>
      <w:r w:rsidRPr="00130167">
        <w:rPr>
          <w:color w:val="0000FF"/>
          <w:szCs w:val="19"/>
        </w:rPr>
        <w:t xml:space="preserve"> </w:t>
      </w:r>
      <w:r w:rsidRPr="00931245">
        <w:rPr>
          <w:color w:val="0000FF"/>
          <w:szCs w:val="19"/>
          <w:lang w:val="ru-RU"/>
        </w:rPr>
        <w:t>பார்க்கவும்</w:t>
      </w:r>
      <w:r w:rsidRPr="00130167">
        <w:rPr>
          <w:color w:val="0000FF"/>
          <w:szCs w:val="19"/>
        </w:rPr>
        <w:t xml:space="preserve">; </w:t>
      </w:r>
      <w:r w:rsidRPr="00931245">
        <w:rPr>
          <w:color w:val="0000FF"/>
          <w:szCs w:val="19"/>
          <w:lang w:val="ru-RU"/>
        </w:rPr>
        <w:t>சிலவற்றிற்கு</w:t>
      </w:r>
      <w:r w:rsidRPr="00130167">
        <w:rPr>
          <w:color w:val="0000FF"/>
          <w:szCs w:val="19"/>
        </w:rPr>
        <w:t xml:space="preserve">, </w:t>
      </w:r>
      <w:r w:rsidRPr="00931245">
        <w:rPr>
          <w:color w:val="0000FF"/>
          <w:szCs w:val="19"/>
          <w:lang w:val="ru-RU"/>
        </w:rPr>
        <w:t>ஃபேப்ரிசியஸின்</w:t>
      </w:r>
      <w:r w:rsidRPr="00130167">
        <w:rPr>
          <w:color w:val="0000FF"/>
          <w:szCs w:val="19"/>
        </w:rPr>
        <w:t xml:space="preserve"> </w:t>
      </w:r>
      <w:r>
        <w:rPr>
          <w:color w:val="0000FF"/>
          <w:szCs w:val="19"/>
        </w:rPr>
        <w:t>*Biblioth</w:t>
      </w:r>
      <w:r w:rsidRPr="00130167">
        <w:rPr>
          <w:color w:val="0000FF"/>
          <w:szCs w:val="19"/>
        </w:rPr>
        <w:t xml:space="preserve">. </w:t>
      </w:r>
      <w:r>
        <w:rPr>
          <w:color w:val="0000FF"/>
          <w:szCs w:val="19"/>
        </w:rPr>
        <w:t>Graec</w:t>
      </w:r>
      <w:r w:rsidRPr="00130167">
        <w:rPr>
          <w:color w:val="0000FF"/>
          <w:szCs w:val="19"/>
        </w:rPr>
        <w:t xml:space="preserve">., </w:t>
      </w:r>
      <w:r w:rsidRPr="00931245">
        <w:rPr>
          <w:color w:val="0000FF"/>
          <w:szCs w:val="19"/>
          <w:lang w:val="ru-RU"/>
        </w:rPr>
        <w:t>தொகுதி</w:t>
      </w:r>
      <w:r w:rsidRPr="00130167">
        <w:rPr>
          <w:color w:val="0000FF"/>
          <w:szCs w:val="19"/>
        </w:rPr>
        <w:t xml:space="preserve"> </w:t>
      </w:r>
      <w:r>
        <w:rPr>
          <w:color w:val="0000FF"/>
          <w:szCs w:val="19"/>
        </w:rPr>
        <w:t>X</w:t>
      </w:r>
      <w:r w:rsidRPr="00130167">
        <w:rPr>
          <w:color w:val="0000FF"/>
          <w:szCs w:val="19"/>
        </w:rPr>
        <w:t xml:space="preserve">, </w:t>
      </w:r>
      <w:r w:rsidRPr="00931245">
        <w:rPr>
          <w:color w:val="0000FF"/>
          <w:szCs w:val="19"/>
          <w:lang w:val="ru-RU"/>
        </w:rPr>
        <w:t>பக்கங்கள்</w:t>
      </w:r>
      <w:r w:rsidRPr="00130167">
        <w:rPr>
          <w:color w:val="0000FF"/>
          <w:szCs w:val="19"/>
        </w:rPr>
        <w:t xml:space="preserve"> 789–799 </w:t>
      </w:r>
      <w:r>
        <w:rPr>
          <w:color w:val="0000FF"/>
          <w:szCs w:val="19"/>
        </w:rPr>
        <w:t xml:space="preserve">மற்றும் </w:t>
      </w:r>
      <w:r w:rsidRPr="00931245">
        <w:rPr>
          <w:color w:val="0000FF"/>
          <w:szCs w:val="19"/>
          <w:lang w:val="ru-RU"/>
        </w:rPr>
        <w:t>தொகுதி</w:t>
      </w:r>
      <w:r w:rsidRPr="00130167">
        <w:rPr>
          <w:color w:val="0000FF"/>
          <w:szCs w:val="19"/>
        </w:rPr>
        <w:t xml:space="preserve"> </w:t>
      </w:r>
      <w:r>
        <w:rPr>
          <w:color w:val="0000FF"/>
          <w:szCs w:val="19"/>
        </w:rPr>
        <w:t>XI</w:t>
      </w:r>
      <w:r w:rsidRPr="00130167">
        <w:rPr>
          <w:color w:val="0000FF"/>
          <w:szCs w:val="19"/>
        </w:rPr>
        <w:t xml:space="preserve">, </w:t>
      </w:r>
      <w:r w:rsidRPr="00931245">
        <w:rPr>
          <w:color w:val="0000FF"/>
          <w:szCs w:val="19"/>
          <w:lang w:val="ru-RU"/>
        </w:rPr>
        <w:t>பக்கங்கள்</w:t>
      </w:r>
      <w:r w:rsidRPr="00130167">
        <w:rPr>
          <w:color w:val="0000FF"/>
          <w:szCs w:val="19"/>
        </w:rPr>
        <w:t xml:space="preserve"> 770–804, </w:t>
      </w:r>
      <w:r>
        <w:rPr>
          <w:color w:val="0000FF"/>
          <w:szCs w:val="19"/>
        </w:rPr>
        <w:t>ஹாம்பர்க்</w:t>
      </w:r>
      <w:r w:rsidRPr="00130167">
        <w:rPr>
          <w:color w:val="0000FF"/>
          <w:szCs w:val="19"/>
        </w:rPr>
        <w:t xml:space="preserve">, 1722. </w:t>
      </w:r>
      <w:r w:rsidRPr="00931245">
        <w:rPr>
          <w:color w:val="0000FF"/>
          <w:szCs w:val="19"/>
          <w:lang w:val="ru-RU"/>
        </w:rPr>
        <w:t>ரஷ்ய</w:t>
      </w:r>
      <w:r w:rsidRPr="00130167">
        <w:rPr>
          <w:color w:val="0000FF"/>
          <w:szCs w:val="19"/>
        </w:rPr>
        <w:t xml:space="preserve"> </w:t>
      </w:r>
      <w:r w:rsidRPr="00931245">
        <w:rPr>
          <w:color w:val="0000FF"/>
          <w:szCs w:val="19"/>
          <w:lang w:val="ru-RU"/>
        </w:rPr>
        <w:t>எழுத்தாளர்களைப்</w:t>
      </w:r>
      <w:r w:rsidRPr="00130167">
        <w:rPr>
          <w:color w:val="0000FF"/>
          <w:szCs w:val="19"/>
        </w:rPr>
        <w:t xml:space="preserve"> </w:t>
      </w:r>
      <w:r w:rsidRPr="00931245">
        <w:rPr>
          <w:color w:val="0000FF"/>
          <w:szCs w:val="19"/>
          <w:lang w:val="ru-RU"/>
        </w:rPr>
        <w:t>பொறுத்தவரை</w:t>
      </w:r>
      <w:r w:rsidRPr="00130167">
        <w:rPr>
          <w:color w:val="0000FF"/>
          <w:szCs w:val="19"/>
        </w:rPr>
        <w:t xml:space="preserve">, </w:t>
      </w:r>
      <w:r w:rsidRPr="00931245">
        <w:rPr>
          <w:color w:val="0000FF"/>
          <w:szCs w:val="19"/>
          <w:lang w:val="ru-RU"/>
        </w:rPr>
        <w:t>மெட்ரோபொலிட்டன்</w:t>
      </w:r>
      <w:r w:rsidRPr="00130167">
        <w:rPr>
          <w:color w:val="0000FF"/>
          <w:szCs w:val="19"/>
        </w:rPr>
        <w:t xml:space="preserve"> </w:t>
      </w:r>
      <w:r w:rsidRPr="00931245">
        <w:rPr>
          <w:i/>
          <w:iCs/>
          <w:color w:val="0000FF"/>
          <w:szCs w:val="19"/>
          <w:lang w:val="ru-RU"/>
        </w:rPr>
        <w:t>யூஜின்</w:t>
      </w:r>
      <w:r w:rsidRPr="00130167">
        <w:rPr>
          <w:i/>
          <w:iCs/>
          <w:color w:val="0000FF"/>
          <w:szCs w:val="19"/>
        </w:rPr>
        <w:t xml:space="preserve"> </w:t>
      </w:r>
      <w:r w:rsidRPr="00931245">
        <w:rPr>
          <w:color w:val="0000FF"/>
          <w:szCs w:val="19"/>
          <w:lang w:val="ru-RU"/>
        </w:rPr>
        <w:t>எழுதிய</w:t>
      </w:r>
      <w:r w:rsidRPr="00130167">
        <w:rPr>
          <w:color w:val="0000FF"/>
          <w:szCs w:val="19"/>
        </w:rPr>
        <w:t xml:space="preserve"> </w:t>
      </w:r>
      <w:r w:rsidRPr="00931245">
        <w:rPr>
          <w:color w:val="0000FF"/>
          <w:szCs w:val="19"/>
          <w:lang w:val="ru-RU"/>
        </w:rPr>
        <w:t>வரலாற்று</w:t>
      </w:r>
      <w:r w:rsidRPr="00130167">
        <w:rPr>
          <w:color w:val="0000FF"/>
          <w:szCs w:val="19"/>
        </w:rPr>
        <w:t xml:space="preserve"> </w:t>
      </w:r>
      <w:r w:rsidRPr="00931245">
        <w:rPr>
          <w:color w:val="0000FF"/>
          <w:szCs w:val="19"/>
          <w:lang w:val="ru-RU"/>
        </w:rPr>
        <w:t>அகராதியைப்</w:t>
      </w:r>
      <w:r w:rsidRPr="00130167">
        <w:rPr>
          <w:color w:val="0000FF"/>
          <w:szCs w:val="19"/>
        </w:rPr>
        <w:t xml:space="preserve"> </w:t>
      </w:r>
      <w:r w:rsidRPr="00931245">
        <w:rPr>
          <w:color w:val="0000FF"/>
          <w:szCs w:val="19"/>
          <w:lang w:val="ru-RU"/>
        </w:rPr>
        <w:t>பார்க்கவும்</w:t>
      </w:r>
      <w:r w:rsidRPr="00130167">
        <w:rPr>
          <w:color w:val="0000FF"/>
          <w:szCs w:val="19"/>
        </w:rPr>
        <w:t xml:space="preserve"> </w:t>
      </w:r>
      <w:r w:rsidRPr="00130167">
        <w:rPr>
          <w:i/>
          <w:iCs/>
          <w:color w:val="0000FF"/>
          <w:szCs w:val="19"/>
        </w:rPr>
        <w:t xml:space="preserve">— </w:t>
      </w:r>
      <w:r w:rsidRPr="00931245">
        <w:rPr>
          <w:color w:val="0000FF"/>
          <w:szCs w:val="19"/>
          <w:lang w:val="ru-RU"/>
        </w:rPr>
        <w:t>அவர்களின்</w:t>
      </w:r>
      <w:r w:rsidRPr="00130167">
        <w:rPr>
          <w:color w:val="0000FF"/>
          <w:szCs w:val="19"/>
        </w:rPr>
        <w:t xml:space="preserve"> </w:t>
      </w:r>
      <w:r w:rsidRPr="00931245">
        <w:rPr>
          <w:color w:val="0000FF"/>
          <w:szCs w:val="19"/>
          <w:lang w:val="ru-RU"/>
        </w:rPr>
        <w:t>பெயர்களுக்குக்</w:t>
      </w:r>
      <w:r w:rsidRPr="00130167">
        <w:rPr>
          <w:color w:val="0000FF"/>
          <w:szCs w:val="19"/>
        </w:rPr>
        <w:t xml:space="preserve"> </w:t>
      </w:r>
      <w:r w:rsidRPr="00931245">
        <w:rPr>
          <w:color w:val="0000FF"/>
          <w:szCs w:val="19"/>
          <w:lang w:val="ru-RU"/>
        </w:rPr>
        <w:t>கீழ்</w:t>
      </w:r>
      <w:r w:rsidRPr="00130167">
        <w:rPr>
          <w:color w:val="0000FF"/>
          <w:szCs w:val="19"/>
        </w:rPr>
        <w:t>.</w:t>
      </w:r>
    </w:p>
  </w:footnote>
  <w:footnote w:id="145">
    <w:p w14:paraId="78F96F1C" w14:textId="77777777" w:rsidR="00CC2ED8" w:rsidRPr="00130167" w:rsidRDefault="00CC2ED8" w:rsidP="00CC2ED8">
      <w:pPr>
        <w:pStyle w:val="FootnoteText"/>
      </w:pPr>
      <w:r>
        <w:rPr>
          <w:rStyle w:val="FootnoteReference"/>
        </w:rPr>
        <w:footnoteRef/>
      </w:r>
      <w:r w:rsidRPr="00130167">
        <w:t xml:space="preserve"> </w:t>
      </w:r>
      <w:r w:rsidRPr="00130167">
        <w:rPr>
          <w:color w:val="0000FF"/>
          <w:szCs w:val="19"/>
        </w:rPr>
        <w:t>*</w:t>
      </w:r>
      <w:r w:rsidRPr="00931245">
        <w:rPr>
          <w:color w:val="0000FF"/>
          <w:szCs w:val="19"/>
          <w:lang w:val="ru-RU"/>
        </w:rPr>
        <w:t>கிறிஸ்டியன்</w:t>
      </w:r>
      <w:r w:rsidRPr="00130167">
        <w:rPr>
          <w:color w:val="0000FF"/>
          <w:szCs w:val="19"/>
        </w:rPr>
        <w:t xml:space="preserve"> </w:t>
      </w:r>
      <w:r w:rsidRPr="00931245">
        <w:rPr>
          <w:color w:val="0000FF"/>
          <w:szCs w:val="19"/>
          <w:lang w:val="ru-RU"/>
        </w:rPr>
        <w:t>ரீடிங்ஸ்</w:t>
      </w:r>
      <w:r w:rsidRPr="00130167">
        <w:rPr>
          <w:color w:val="0000FF"/>
          <w:szCs w:val="19"/>
        </w:rPr>
        <w:t>* 1835–1836-</w:t>
      </w:r>
      <w:r w:rsidRPr="00931245">
        <w:rPr>
          <w:color w:val="0000FF"/>
          <w:szCs w:val="19"/>
          <w:lang w:val="ru-RU"/>
        </w:rPr>
        <w:t>ல்</w:t>
      </w:r>
      <w:r w:rsidRPr="00130167">
        <w:rPr>
          <w:color w:val="0000FF"/>
          <w:szCs w:val="19"/>
        </w:rPr>
        <w:t xml:space="preserve"> </w:t>
      </w:r>
      <w:r w:rsidRPr="00931245">
        <w:rPr>
          <w:color w:val="0000FF"/>
          <w:szCs w:val="19"/>
          <w:lang w:val="ru-RU"/>
        </w:rPr>
        <w:t>வெளியிடப்பட்ட</w:t>
      </w:r>
      <w:r w:rsidRPr="00130167">
        <w:rPr>
          <w:color w:val="0000FF"/>
          <w:szCs w:val="19"/>
        </w:rPr>
        <w:t xml:space="preserve">, </w:t>
      </w:r>
      <w:r w:rsidRPr="00931245">
        <w:rPr>
          <w:color w:val="0000FF"/>
          <w:szCs w:val="19"/>
          <w:lang w:val="ru-RU"/>
        </w:rPr>
        <w:t>பேசும்</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பழைய</w:t>
      </w:r>
      <w:r w:rsidRPr="00130167">
        <w:rPr>
          <w:color w:val="0000FF"/>
          <w:szCs w:val="19"/>
        </w:rPr>
        <w:t xml:space="preserve"> </w:t>
      </w:r>
      <w:r w:rsidRPr="00931245">
        <w:rPr>
          <w:color w:val="0000FF"/>
          <w:szCs w:val="19"/>
          <w:lang w:val="ru-RU"/>
        </w:rPr>
        <w:t>நம்பிக்கையாளருடனான</w:t>
      </w:r>
      <w:r w:rsidRPr="00130167">
        <w:rPr>
          <w:color w:val="0000FF"/>
          <w:szCs w:val="19"/>
        </w:rPr>
        <w:t xml:space="preserve"> </w:t>
      </w:r>
      <w:r w:rsidRPr="00931245">
        <w:rPr>
          <w:color w:val="0000FF"/>
          <w:szCs w:val="19"/>
          <w:lang w:val="ru-RU"/>
        </w:rPr>
        <w:t>உரையாடல்கள்</w:t>
      </w:r>
      <w:r w:rsidRPr="00130167">
        <w:rPr>
          <w:color w:val="0000FF"/>
          <w:szCs w:val="19"/>
        </w:rPr>
        <w:t>.</w:t>
      </w:r>
    </w:p>
  </w:footnote>
  <w:footnote w:id="146">
    <w:p w14:paraId="142872F2"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விசுவாசம்</w:t>
      </w:r>
      <w:r w:rsidRPr="00130167">
        <w:rPr>
          <w:color w:val="0000FF"/>
          <w:szCs w:val="19"/>
        </w:rPr>
        <w:t xml:space="preserve"> </w:t>
      </w:r>
      <w:r w:rsidRPr="00931245">
        <w:rPr>
          <w:color w:val="0000FF"/>
          <w:szCs w:val="19"/>
          <w:lang w:val="ru-RU"/>
        </w:rPr>
        <w:t>தொடர்பான</w:t>
      </w:r>
      <w:r w:rsidRPr="00130167">
        <w:rPr>
          <w:color w:val="0000FF"/>
          <w:szCs w:val="19"/>
        </w:rPr>
        <w:t xml:space="preserve"> '</w:t>
      </w:r>
      <w:r w:rsidRPr="00931245">
        <w:rPr>
          <w:color w:val="0000FF"/>
          <w:szCs w:val="19"/>
          <w:lang w:val="ru-RU"/>
        </w:rPr>
        <w:t>சோலோவெட்ஸ்கி</w:t>
      </w:r>
      <w:r w:rsidRPr="00130167">
        <w:rPr>
          <w:color w:val="0000FF"/>
          <w:szCs w:val="19"/>
        </w:rPr>
        <w:t xml:space="preserve"> </w:t>
      </w:r>
      <w:r w:rsidRPr="00931245">
        <w:rPr>
          <w:color w:val="0000FF"/>
          <w:szCs w:val="19"/>
          <w:lang w:val="ru-RU"/>
        </w:rPr>
        <w:t>மனு</w:t>
      </w:r>
      <w:r w:rsidRPr="00130167">
        <w:rPr>
          <w:color w:val="0000FF"/>
          <w:szCs w:val="19"/>
        </w:rPr>
        <w:t xml:space="preserve">' </w:t>
      </w:r>
      <w:r w:rsidRPr="00931245">
        <w:rPr>
          <w:color w:val="0000FF"/>
          <w:szCs w:val="19"/>
          <w:lang w:val="ru-RU"/>
        </w:rPr>
        <w:t>எனப்படும்</w:t>
      </w:r>
      <w:r w:rsidRPr="00130167">
        <w:rPr>
          <w:color w:val="0000FF"/>
          <w:szCs w:val="19"/>
        </w:rPr>
        <w:t xml:space="preserve"> </w:t>
      </w:r>
      <w:r w:rsidRPr="00931245">
        <w:rPr>
          <w:color w:val="0000FF"/>
          <w:szCs w:val="19"/>
          <w:lang w:val="ru-RU"/>
        </w:rPr>
        <w:t>மனுவின்</w:t>
      </w:r>
      <w:r w:rsidRPr="00130167">
        <w:rPr>
          <w:color w:val="0000FF"/>
          <w:szCs w:val="19"/>
        </w:rPr>
        <w:t xml:space="preserve"> </w:t>
      </w:r>
      <w:r w:rsidRPr="00931245">
        <w:rPr>
          <w:color w:val="0000FF"/>
          <w:szCs w:val="19"/>
          <w:lang w:val="ru-RU"/>
        </w:rPr>
        <w:t>பொய்க்கு</w:t>
      </w:r>
      <w:r w:rsidRPr="00130167">
        <w:rPr>
          <w:color w:val="0000FF"/>
          <w:szCs w:val="19"/>
        </w:rPr>
        <w:t xml:space="preserve"> </w:t>
      </w:r>
      <w:r w:rsidRPr="00931245">
        <w:rPr>
          <w:color w:val="0000FF"/>
          <w:szCs w:val="19"/>
          <w:lang w:val="ru-RU"/>
        </w:rPr>
        <w:t>எதிராக</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சோலோவெட்ஸ்கி</w:t>
      </w:r>
      <w:r w:rsidRPr="00130167">
        <w:rPr>
          <w:color w:val="0000FF"/>
          <w:szCs w:val="19"/>
        </w:rPr>
        <w:t xml:space="preserve"> </w:t>
      </w:r>
      <w:r w:rsidRPr="00931245">
        <w:rPr>
          <w:color w:val="0000FF"/>
          <w:szCs w:val="19"/>
          <w:lang w:val="ru-RU"/>
        </w:rPr>
        <w:t>மடாலயத்தின்</w:t>
      </w:r>
      <w:r w:rsidRPr="00130167">
        <w:rPr>
          <w:color w:val="0000FF"/>
          <w:szCs w:val="19"/>
        </w:rPr>
        <w:t xml:space="preserve"> </w:t>
      </w:r>
      <w:r w:rsidRPr="00931245">
        <w:rPr>
          <w:color w:val="0000FF"/>
          <w:szCs w:val="19"/>
          <w:lang w:val="ru-RU"/>
        </w:rPr>
        <w:t>சத்தியம்</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w:t>
      </w:r>
      <w:r w:rsidRPr="00130167">
        <w:rPr>
          <w:color w:val="0000FF"/>
          <w:szCs w:val="19"/>
        </w:rPr>
        <w:t xml:space="preserve">, 1844,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w:t>
      </w:r>
    </w:p>
  </w:footnote>
  <w:footnote w:id="147">
    <w:p w14:paraId="6ECE656F"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உதாரணமாக</w:t>
      </w:r>
      <w:r w:rsidRPr="00130167">
        <w:rPr>
          <w:color w:val="0000FF"/>
          <w:szCs w:val="19"/>
        </w:rPr>
        <w:t xml:space="preserve">: 1) </w:t>
      </w:r>
      <w:r w:rsidRPr="00931245">
        <w:rPr>
          <w:color w:val="0000FF"/>
          <w:szCs w:val="19"/>
          <w:lang w:val="ru-RU"/>
        </w:rPr>
        <w:t>கடவுள்</w:t>
      </w:r>
      <w:r w:rsidRPr="00130167">
        <w:rPr>
          <w:color w:val="0000FF"/>
          <w:szCs w:val="19"/>
        </w:rPr>
        <w:t xml:space="preserve"> </w:t>
      </w:r>
      <w:r w:rsidRPr="00931245">
        <w:rPr>
          <w:color w:val="0000FF"/>
          <w:szCs w:val="19"/>
          <w:lang w:val="ru-RU"/>
        </w:rPr>
        <w:t>ஒருவராக</w:t>
      </w:r>
      <w:r w:rsidRPr="00130167">
        <w:rPr>
          <w:color w:val="0000FF"/>
          <w:szCs w:val="19"/>
        </w:rPr>
        <w:t xml:space="preserve"> </w:t>
      </w:r>
      <w:r w:rsidRPr="00931245">
        <w:rPr>
          <w:color w:val="0000FF"/>
          <w:szCs w:val="19"/>
          <w:lang w:val="ru-RU"/>
        </w:rPr>
        <w:t>இருப்பதால்</w:t>
      </w:r>
      <w:r w:rsidRPr="00130167">
        <w:rPr>
          <w:color w:val="0000FF"/>
          <w:szCs w:val="19"/>
        </w:rPr>
        <w:t xml:space="preserve">, </w:t>
      </w:r>
      <w:r w:rsidRPr="00931245">
        <w:rPr>
          <w:color w:val="0000FF"/>
          <w:szCs w:val="19"/>
          <w:lang w:val="ru-RU"/>
        </w:rPr>
        <w:t>அவருடைய</w:t>
      </w:r>
      <w:r w:rsidRPr="00130167">
        <w:rPr>
          <w:color w:val="0000FF"/>
          <w:szCs w:val="19"/>
        </w:rPr>
        <w:t xml:space="preserve"> </w:t>
      </w:r>
      <w:r w:rsidRPr="00931245">
        <w:rPr>
          <w:color w:val="0000FF"/>
          <w:szCs w:val="19"/>
          <w:lang w:val="ru-RU"/>
        </w:rPr>
        <w:t>கோட்பாடு</w:t>
      </w:r>
      <w:r w:rsidRPr="00130167">
        <w:rPr>
          <w:color w:val="0000FF"/>
          <w:szCs w:val="19"/>
        </w:rPr>
        <w:t xml:space="preserve">, </w:t>
      </w:r>
      <w:r w:rsidRPr="00931245">
        <w:rPr>
          <w:color w:val="0000FF"/>
          <w:szCs w:val="19"/>
          <w:lang w:val="ru-RU"/>
        </w:rPr>
        <w:t>மற்றும்</w:t>
      </w:r>
      <w:r w:rsidRPr="00130167">
        <w:rPr>
          <w:color w:val="0000FF"/>
          <w:szCs w:val="19"/>
        </w:rPr>
        <w:t xml:space="preserve"> 2) </w:t>
      </w:r>
      <w:r w:rsidRPr="00931245">
        <w:rPr>
          <w:color w:val="0000FF"/>
          <w:szCs w:val="19"/>
          <w:lang w:val="ru-RU"/>
        </w:rPr>
        <w:t>பிதாவாகிய</w:t>
      </w:r>
      <w:r w:rsidRPr="00130167">
        <w:rPr>
          <w:color w:val="0000FF"/>
          <w:szCs w:val="19"/>
        </w:rPr>
        <w:t xml:space="preserve"> </w:t>
      </w:r>
      <w:r w:rsidRPr="00931245">
        <w:rPr>
          <w:color w:val="0000FF"/>
          <w:szCs w:val="19"/>
          <w:lang w:val="ru-RU"/>
        </w:rPr>
        <w:t>கடவுள்</w:t>
      </w:r>
      <w:r w:rsidRPr="00130167">
        <w:rPr>
          <w:color w:val="0000FF"/>
          <w:szCs w:val="19"/>
        </w:rPr>
        <w:t xml:space="preserve">, </w:t>
      </w:r>
      <w:r w:rsidRPr="00931245">
        <w:rPr>
          <w:color w:val="0000FF"/>
          <w:szCs w:val="19"/>
          <w:lang w:val="ru-RU"/>
        </w:rPr>
        <w:t>குமாரனாகிய</w:t>
      </w:r>
      <w:r w:rsidRPr="00130167">
        <w:rPr>
          <w:color w:val="0000FF"/>
          <w:szCs w:val="19"/>
        </w:rPr>
        <w:t xml:space="preserve"> </w:t>
      </w:r>
      <w:r w:rsidRPr="00931245">
        <w:rPr>
          <w:color w:val="0000FF"/>
          <w:szCs w:val="19"/>
          <w:lang w:val="ru-RU"/>
        </w:rPr>
        <w:t>கடவுள்</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பரிசுத்த</w:t>
      </w:r>
      <w:r w:rsidRPr="00130167">
        <w:rPr>
          <w:color w:val="0000FF"/>
          <w:szCs w:val="19"/>
        </w:rPr>
        <w:t xml:space="preserve"> </w:t>
      </w:r>
      <w:r w:rsidRPr="00931245">
        <w:rPr>
          <w:color w:val="0000FF"/>
          <w:szCs w:val="19"/>
          <w:lang w:val="ru-RU"/>
        </w:rPr>
        <w:t>ஆவியானவர்</w:t>
      </w:r>
      <w:r w:rsidRPr="00130167">
        <w:rPr>
          <w:color w:val="0000FF"/>
          <w:szCs w:val="19"/>
        </w:rPr>
        <w:t xml:space="preserve"> </w:t>
      </w:r>
      <w:r w:rsidRPr="00931245">
        <w:rPr>
          <w:color w:val="0000FF"/>
          <w:szCs w:val="19"/>
          <w:lang w:val="ru-RU"/>
        </w:rPr>
        <w:t>ஆகியோரின்</w:t>
      </w:r>
      <w:r w:rsidRPr="00130167">
        <w:rPr>
          <w:color w:val="0000FF"/>
          <w:szCs w:val="19"/>
        </w:rPr>
        <w:t xml:space="preserve"> </w:t>
      </w:r>
      <w:r w:rsidRPr="00931245">
        <w:rPr>
          <w:color w:val="0000FF"/>
          <w:szCs w:val="19"/>
          <w:lang w:val="ru-RU"/>
        </w:rPr>
        <w:t>கோட்பாடு</w:t>
      </w:r>
      <w:r w:rsidRPr="00130167">
        <w:rPr>
          <w:color w:val="0000FF"/>
          <w:szCs w:val="19"/>
        </w:rPr>
        <w:t xml:space="preserve">, </w:t>
      </w:r>
      <w:r w:rsidRPr="00931245">
        <w:rPr>
          <w:color w:val="0000FF"/>
          <w:szCs w:val="19"/>
          <w:lang w:val="ru-RU"/>
        </w:rPr>
        <w:t>கிறிஸ்தவ</w:t>
      </w:r>
      <w:r w:rsidRPr="00130167">
        <w:rPr>
          <w:color w:val="0000FF"/>
          <w:szCs w:val="19"/>
        </w:rPr>
        <w:t xml:space="preserve"> </w:t>
      </w:r>
      <w:r w:rsidRPr="00931245">
        <w:rPr>
          <w:color w:val="0000FF"/>
          <w:szCs w:val="19"/>
          <w:lang w:val="ru-RU"/>
        </w:rPr>
        <w:t>வாசிப்புகள்</w:t>
      </w:r>
      <w:r w:rsidRPr="00130167">
        <w:rPr>
          <w:color w:val="0000FF"/>
          <w:szCs w:val="19"/>
        </w:rPr>
        <w:t xml:space="preserve"> 1822, </w:t>
      </w:r>
      <w:r>
        <w:rPr>
          <w:color w:val="0000FF"/>
          <w:szCs w:val="19"/>
        </w:rPr>
        <w:t>VI</w:t>
      </w:r>
      <w:r w:rsidRPr="00130167">
        <w:rPr>
          <w:color w:val="0000FF"/>
          <w:szCs w:val="19"/>
        </w:rPr>
        <w:t xml:space="preserve">, </w:t>
      </w:r>
      <w:r w:rsidRPr="00931245">
        <w:rPr>
          <w:color w:val="0000FF"/>
          <w:szCs w:val="19"/>
          <w:lang w:val="ru-RU"/>
        </w:rPr>
        <w:t>பக்</w:t>
      </w:r>
      <w:r w:rsidRPr="00130167">
        <w:rPr>
          <w:color w:val="0000FF"/>
          <w:szCs w:val="19"/>
        </w:rPr>
        <w:t xml:space="preserve">. 50 </w:t>
      </w:r>
      <w:r w:rsidRPr="00931245">
        <w:rPr>
          <w:color w:val="0000FF"/>
          <w:szCs w:val="19"/>
          <w:lang w:val="ru-RU"/>
        </w:rPr>
        <w:t>மற்றும்</w:t>
      </w:r>
      <w:r w:rsidRPr="00130167">
        <w:rPr>
          <w:color w:val="0000FF"/>
          <w:szCs w:val="19"/>
        </w:rPr>
        <w:t xml:space="preserve"> 166; 3) </w:t>
      </w:r>
      <w:r w:rsidRPr="00931245">
        <w:rPr>
          <w:color w:val="0000FF"/>
          <w:szCs w:val="19"/>
          <w:lang w:val="ru-RU"/>
        </w:rPr>
        <w:t>பாதுகாவலர்</w:t>
      </w:r>
      <w:r w:rsidRPr="00130167">
        <w:rPr>
          <w:color w:val="0000FF"/>
          <w:szCs w:val="19"/>
        </w:rPr>
        <w:t xml:space="preserve"> </w:t>
      </w:r>
      <w:r w:rsidRPr="00931245">
        <w:rPr>
          <w:color w:val="0000FF"/>
          <w:szCs w:val="19"/>
          <w:lang w:val="ru-RU"/>
        </w:rPr>
        <w:t>தேவதை</w:t>
      </w:r>
      <w:r w:rsidRPr="00130167">
        <w:rPr>
          <w:color w:val="0000FF"/>
          <w:szCs w:val="19"/>
        </w:rPr>
        <w:t xml:space="preserve"> </w:t>
      </w:r>
      <w:r w:rsidRPr="00931245">
        <w:rPr>
          <w:color w:val="0000FF"/>
          <w:szCs w:val="19"/>
          <w:lang w:val="ru-RU"/>
        </w:rPr>
        <w:t>பற்றிய</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சொற்பொழிவு</w:t>
      </w:r>
      <w:r w:rsidRPr="00130167">
        <w:rPr>
          <w:color w:val="0000FF"/>
          <w:szCs w:val="19"/>
        </w:rPr>
        <w:t xml:space="preserve">, 1823, </w:t>
      </w:r>
      <w:r>
        <w:rPr>
          <w:color w:val="0000FF"/>
          <w:szCs w:val="19"/>
        </w:rPr>
        <w:t>XI</w:t>
      </w:r>
      <w:r w:rsidRPr="00130167">
        <w:rPr>
          <w:color w:val="0000FF"/>
          <w:szCs w:val="19"/>
        </w:rPr>
        <w:t xml:space="preserve">, 301; 4) </w:t>
      </w:r>
      <w:r w:rsidRPr="00931245">
        <w:rPr>
          <w:color w:val="0000FF"/>
          <w:szCs w:val="19"/>
          <w:lang w:val="ru-RU"/>
        </w:rPr>
        <w:t>பரிசுத்த</w:t>
      </w:r>
      <w:r w:rsidRPr="00130167">
        <w:rPr>
          <w:color w:val="0000FF"/>
          <w:szCs w:val="19"/>
        </w:rPr>
        <w:t xml:space="preserve"> </w:t>
      </w:r>
      <w:r w:rsidRPr="00931245">
        <w:rPr>
          <w:color w:val="0000FF"/>
          <w:szCs w:val="19"/>
          <w:lang w:val="ru-RU"/>
        </w:rPr>
        <w:t>ஆவியானவர்</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அவருடைய</w:t>
      </w:r>
      <w:r w:rsidRPr="00130167">
        <w:rPr>
          <w:color w:val="0000FF"/>
          <w:szCs w:val="19"/>
        </w:rPr>
        <w:t xml:space="preserve"> </w:t>
      </w:r>
      <w:r w:rsidRPr="00931245">
        <w:rPr>
          <w:color w:val="0000FF"/>
          <w:szCs w:val="19"/>
          <w:lang w:val="ru-RU"/>
        </w:rPr>
        <w:t>கிரியைகள்</w:t>
      </w:r>
      <w:r w:rsidRPr="00130167">
        <w:rPr>
          <w:color w:val="0000FF"/>
          <w:szCs w:val="19"/>
        </w:rPr>
        <w:t xml:space="preserve">, 1833, 11, 163; 5) </w:t>
      </w:r>
      <w:r w:rsidRPr="00931245">
        <w:rPr>
          <w:color w:val="0000FF"/>
          <w:szCs w:val="19"/>
          <w:lang w:val="ru-RU"/>
        </w:rPr>
        <w:t>இயேசு</w:t>
      </w:r>
      <w:r w:rsidRPr="00130167">
        <w:rPr>
          <w:color w:val="0000FF"/>
          <w:szCs w:val="19"/>
        </w:rPr>
        <w:t xml:space="preserve"> </w:t>
      </w:r>
      <w:r w:rsidRPr="00931245">
        <w:rPr>
          <w:color w:val="0000FF"/>
          <w:szCs w:val="19"/>
          <w:lang w:val="ru-RU"/>
        </w:rPr>
        <w:t>கிறிஸ்துவின்</w:t>
      </w:r>
      <w:r w:rsidRPr="00130167">
        <w:rPr>
          <w:color w:val="0000FF"/>
          <w:szCs w:val="19"/>
        </w:rPr>
        <w:t xml:space="preserve"> </w:t>
      </w:r>
      <w:r w:rsidRPr="00931245">
        <w:rPr>
          <w:color w:val="0000FF"/>
          <w:szCs w:val="19"/>
          <w:lang w:val="ru-RU"/>
        </w:rPr>
        <w:t>பரிந்துரையின்</w:t>
      </w:r>
      <w:r w:rsidRPr="00130167">
        <w:rPr>
          <w:color w:val="0000FF"/>
          <w:szCs w:val="19"/>
        </w:rPr>
        <w:t xml:space="preserve"> </w:t>
      </w:r>
      <w:r w:rsidRPr="00931245">
        <w:rPr>
          <w:color w:val="0000FF"/>
          <w:szCs w:val="19"/>
          <w:lang w:val="ru-RU"/>
        </w:rPr>
        <w:t>மூலம்</w:t>
      </w:r>
      <w:r w:rsidRPr="00130167">
        <w:rPr>
          <w:color w:val="0000FF"/>
          <w:szCs w:val="19"/>
        </w:rPr>
        <w:t xml:space="preserve"> </w:t>
      </w:r>
      <w:r w:rsidRPr="00931245">
        <w:rPr>
          <w:color w:val="0000FF"/>
          <w:szCs w:val="19"/>
          <w:lang w:val="ru-RU"/>
        </w:rPr>
        <w:t>கடவுளுக்கும்</w:t>
      </w:r>
      <w:r w:rsidRPr="00130167">
        <w:rPr>
          <w:color w:val="0000FF"/>
          <w:szCs w:val="19"/>
        </w:rPr>
        <w:t xml:space="preserve"> </w:t>
      </w:r>
      <w:r w:rsidRPr="00931245">
        <w:rPr>
          <w:color w:val="0000FF"/>
          <w:szCs w:val="19"/>
          <w:lang w:val="ru-RU"/>
        </w:rPr>
        <w:t>மனிதருக்கும்</w:t>
      </w:r>
      <w:r w:rsidRPr="00130167">
        <w:rPr>
          <w:color w:val="0000FF"/>
          <w:szCs w:val="19"/>
        </w:rPr>
        <w:t xml:space="preserve"> </w:t>
      </w:r>
      <w:r w:rsidRPr="00931245">
        <w:rPr>
          <w:color w:val="0000FF"/>
          <w:szCs w:val="19"/>
          <w:lang w:val="ru-RU"/>
        </w:rPr>
        <w:t>இடையிலான</w:t>
      </w:r>
      <w:r w:rsidRPr="00130167">
        <w:rPr>
          <w:color w:val="0000FF"/>
          <w:szCs w:val="19"/>
        </w:rPr>
        <w:t xml:space="preserve"> </w:t>
      </w:r>
      <w:r w:rsidRPr="00931245">
        <w:rPr>
          <w:color w:val="0000FF"/>
          <w:szCs w:val="19"/>
          <w:lang w:val="ru-RU"/>
        </w:rPr>
        <w:t>நல்லிணக்கம்</w:t>
      </w:r>
      <w:r w:rsidRPr="00130167">
        <w:rPr>
          <w:color w:val="0000FF"/>
          <w:szCs w:val="19"/>
        </w:rPr>
        <w:t xml:space="preserve">, 1833, </w:t>
      </w:r>
      <w:r>
        <w:rPr>
          <w:color w:val="0000FF"/>
          <w:szCs w:val="19"/>
        </w:rPr>
        <w:t>IV</w:t>
      </w:r>
      <w:r w:rsidRPr="00130167">
        <w:rPr>
          <w:color w:val="0000FF"/>
          <w:szCs w:val="19"/>
        </w:rPr>
        <w:t xml:space="preserve">, 317; 6) </w:t>
      </w:r>
      <w:r w:rsidRPr="00931245">
        <w:rPr>
          <w:color w:val="0000FF"/>
          <w:szCs w:val="19"/>
          <w:lang w:val="ru-RU"/>
        </w:rPr>
        <w:t>பூமியில்</w:t>
      </w:r>
      <w:r w:rsidRPr="00130167">
        <w:rPr>
          <w:color w:val="0000FF"/>
          <w:szCs w:val="19"/>
        </w:rPr>
        <w:t xml:space="preserve"> </w:t>
      </w:r>
      <w:r w:rsidRPr="00931245">
        <w:rPr>
          <w:color w:val="0000FF"/>
          <w:szCs w:val="19"/>
          <w:lang w:val="ru-RU"/>
        </w:rPr>
        <w:t>இயேசு</w:t>
      </w:r>
      <w:r w:rsidRPr="00130167">
        <w:rPr>
          <w:color w:val="0000FF"/>
          <w:szCs w:val="19"/>
        </w:rPr>
        <w:t xml:space="preserve"> </w:t>
      </w:r>
      <w:r w:rsidRPr="00931245">
        <w:rPr>
          <w:color w:val="0000FF"/>
          <w:szCs w:val="19"/>
          <w:lang w:val="ru-RU"/>
        </w:rPr>
        <w:t>கிறிஸ்து</w:t>
      </w:r>
      <w:r w:rsidRPr="00130167">
        <w:rPr>
          <w:color w:val="0000FF"/>
          <w:szCs w:val="19"/>
        </w:rPr>
        <w:t xml:space="preserve"> </w:t>
      </w:r>
      <w:r w:rsidRPr="00931245">
        <w:rPr>
          <w:color w:val="0000FF"/>
          <w:szCs w:val="19"/>
          <w:lang w:val="ru-RU"/>
        </w:rPr>
        <w:t>தம்முடைய</w:t>
      </w:r>
      <w:r w:rsidRPr="00130167">
        <w:rPr>
          <w:color w:val="0000FF"/>
          <w:szCs w:val="19"/>
        </w:rPr>
        <w:t xml:space="preserve"> </w:t>
      </w:r>
      <w:r w:rsidRPr="00931245">
        <w:rPr>
          <w:color w:val="0000FF"/>
          <w:szCs w:val="19"/>
          <w:lang w:val="ru-RU"/>
        </w:rPr>
        <w:t>திருச்சபையை</w:t>
      </w:r>
      <w:r w:rsidRPr="00130167">
        <w:rPr>
          <w:color w:val="0000FF"/>
          <w:szCs w:val="19"/>
        </w:rPr>
        <w:t xml:space="preserve"> </w:t>
      </w:r>
      <w:r w:rsidRPr="00931245">
        <w:rPr>
          <w:color w:val="0000FF"/>
          <w:szCs w:val="19"/>
          <w:lang w:val="ru-RU"/>
        </w:rPr>
        <w:t>ஸ்தாபித்தது</w:t>
      </w:r>
      <w:r w:rsidRPr="00130167">
        <w:rPr>
          <w:color w:val="0000FF"/>
          <w:szCs w:val="19"/>
        </w:rPr>
        <w:t xml:space="preserve"> </w:t>
      </w:r>
      <w:r w:rsidRPr="00931245">
        <w:rPr>
          <w:color w:val="0000FF"/>
          <w:szCs w:val="19"/>
          <w:lang w:val="ru-RU"/>
        </w:rPr>
        <w:t>பற்றி</w:t>
      </w:r>
      <w:r w:rsidRPr="00130167">
        <w:rPr>
          <w:color w:val="0000FF"/>
          <w:szCs w:val="19"/>
        </w:rPr>
        <w:t xml:space="preserve">, 1839, </w:t>
      </w:r>
      <w:r>
        <w:rPr>
          <w:color w:val="0000FF"/>
          <w:szCs w:val="19"/>
        </w:rPr>
        <w:t>III</w:t>
      </w:r>
      <w:r w:rsidRPr="00130167">
        <w:rPr>
          <w:color w:val="0000FF"/>
          <w:szCs w:val="19"/>
        </w:rPr>
        <w:t xml:space="preserve">. 43 </w:t>
      </w:r>
      <w:r w:rsidRPr="00931245">
        <w:rPr>
          <w:color w:val="0000FF"/>
          <w:szCs w:val="19"/>
          <w:lang w:val="ru-RU"/>
        </w:rPr>
        <w:t>மற்றும்</w:t>
      </w:r>
      <w:r w:rsidRPr="00130167">
        <w:rPr>
          <w:color w:val="0000FF"/>
          <w:szCs w:val="19"/>
        </w:rPr>
        <w:t xml:space="preserve"> 174; 7) </w:t>
      </w:r>
      <w:r w:rsidRPr="00931245">
        <w:rPr>
          <w:color w:val="0000FF"/>
          <w:szCs w:val="19"/>
          <w:lang w:val="ru-RU"/>
        </w:rPr>
        <w:t>கிறிஸ்துவின்</w:t>
      </w:r>
      <w:r w:rsidRPr="00130167">
        <w:rPr>
          <w:color w:val="0000FF"/>
          <w:szCs w:val="19"/>
        </w:rPr>
        <w:t xml:space="preserve"> </w:t>
      </w:r>
      <w:r w:rsidRPr="00931245">
        <w:rPr>
          <w:color w:val="0000FF"/>
          <w:szCs w:val="19"/>
          <w:lang w:val="ru-RU"/>
        </w:rPr>
        <w:t>புனித</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பற்றி</w:t>
      </w:r>
      <w:r w:rsidRPr="00130167">
        <w:rPr>
          <w:color w:val="0000FF"/>
          <w:szCs w:val="19"/>
        </w:rPr>
        <w:t xml:space="preserve">, 1846, </w:t>
      </w:r>
      <w:r>
        <w:rPr>
          <w:color w:val="0000FF"/>
          <w:szCs w:val="19"/>
        </w:rPr>
        <w:t>IV</w:t>
      </w:r>
      <w:r w:rsidRPr="00130167">
        <w:rPr>
          <w:color w:val="0000FF"/>
          <w:szCs w:val="19"/>
        </w:rPr>
        <w:t xml:space="preserve">, 70; 8) </w:t>
      </w:r>
      <w:r w:rsidRPr="00931245">
        <w:rPr>
          <w:color w:val="0000FF"/>
          <w:szCs w:val="19"/>
          <w:lang w:val="ru-RU"/>
        </w:rPr>
        <w:t>முன்வினை</w:t>
      </w:r>
      <w:r w:rsidRPr="00130167">
        <w:rPr>
          <w:color w:val="0000FF"/>
          <w:szCs w:val="19"/>
        </w:rPr>
        <w:t xml:space="preserve"> </w:t>
      </w:r>
      <w:r w:rsidRPr="00931245">
        <w:rPr>
          <w:color w:val="0000FF"/>
          <w:szCs w:val="19"/>
          <w:lang w:val="ru-RU"/>
        </w:rPr>
        <w:t>பற்றி</w:t>
      </w:r>
      <w:r w:rsidRPr="00130167">
        <w:rPr>
          <w:color w:val="0000FF"/>
          <w:szCs w:val="19"/>
        </w:rPr>
        <w:t xml:space="preserve">, 1845, </w:t>
      </w:r>
      <w:r>
        <w:rPr>
          <w:color w:val="0000FF"/>
          <w:szCs w:val="19"/>
        </w:rPr>
        <w:t>IV</w:t>
      </w:r>
      <w:r w:rsidRPr="00130167">
        <w:rPr>
          <w:color w:val="0000FF"/>
          <w:szCs w:val="19"/>
        </w:rPr>
        <w:t xml:space="preserve">, 301; 9) </w:t>
      </w:r>
      <w:r w:rsidRPr="00931245">
        <w:rPr>
          <w:color w:val="0000FF"/>
          <w:szCs w:val="19"/>
          <w:lang w:val="ru-RU"/>
        </w:rPr>
        <w:t>இறந்தவர்களுக்கான</w:t>
      </w:r>
      <w:r w:rsidRPr="00130167">
        <w:rPr>
          <w:color w:val="0000FF"/>
          <w:szCs w:val="19"/>
        </w:rPr>
        <w:t xml:space="preserve"> </w:t>
      </w:r>
      <w:r w:rsidRPr="00931245">
        <w:rPr>
          <w:color w:val="0000FF"/>
          <w:szCs w:val="19"/>
          <w:lang w:val="ru-RU"/>
        </w:rPr>
        <w:t>நினைவுப்</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ஒரு</w:t>
      </w:r>
      <w:r w:rsidRPr="00130167">
        <w:rPr>
          <w:color w:val="0000FF"/>
          <w:szCs w:val="19"/>
        </w:rPr>
        <w:t xml:space="preserve"> </w:t>
      </w:r>
      <w:r w:rsidRPr="00931245">
        <w:rPr>
          <w:color w:val="0000FF"/>
          <w:szCs w:val="19"/>
          <w:lang w:val="ru-RU"/>
        </w:rPr>
        <w:t>ஆய்வுரை</w:t>
      </w:r>
      <w:r w:rsidRPr="00130167">
        <w:rPr>
          <w:color w:val="0000FF"/>
          <w:szCs w:val="19"/>
        </w:rPr>
        <w:t xml:space="preserve">, 1824, </w:t>
      </w:r>
      <w:r>
        <w:rPr>
          <w:color w:val="0000FF"/>
          <w:szCs w:val="19"/>
        </w:rPr>
        <w:t>XVI</w:t>
      </w:r>
      <w:r w:rsidRPr="00130167">
        <w:rPr>
          <w:color w:val="0000FF"/>
          <w:szCs w:val="19"/>
        </w:rPr>
        <w:t xml:space="preserve">, 169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w:t>
      </w:r>
    </w:p>
  </w:footnote>
  <w:footnote w:id="148">
    <w:p w14:paraId="7F164403" w14:textId="77777777" w:rsidR="00CC2ED8" w:rsidRPr="00130167" w:rsidRDefault="00CC2ED8" w:rsidP="00CC2ED8">
      <w:pPr>
        <w:pStyle w:val="FootnoteText"/>
      </w:pPr>
      <w:r>
        <w:rPr>
          <w:rStyle w:val="FootnoteReference"/>
        </w:rPr>
        <w:footnoteRef/>
      </w:r>
      <w:r w:rsidRPr="00130167">
        <w:t xml:space="preserve"> </w:t>
      </w:r>
      <w:r w:rsidRPr="00931245">
        <w:rPr>
          <w:color w:val="0000FF"/>
          <w:szCs w:val="19"/>
          <w:lang w:val="ru-RU"/>
        </w:rPr>
        <w:t>உதாரணமாக</w:t>
      </w:r>
      <w:r w:rsidRPr="00130167">
        <w:rPr>
          <w:color w:val="0000FF"/>
          <w:szCs w:val="19"/>
        </w:rPr>
        <w:t xml:space="preserve">: 1) </w:t>
      </w:r>
      <w:r w:rsidRPr="00931245">
        <w:rPr>
          <w:color w:val="0000FF"/>
          <w:szCs w:val="19"/>
          <w:lang w:val="ru-RU"/>
        </w:rPr>
        <w:t>பரிசுத்த</w:t>
      </w:r>
      <w:r w:rsidRPr="00130167">
        <w:rPr>
          <w:color w:val="0000FF"/>
          <w:szCs w:val="19"/>
        </w:rPr>
        <w:t xml:space="preserve"> </w:t>
      </w:r>
      <w:r w:rsidRPr="00931245">
        <w:rPr>
          <w:color w:val="0000FF"/>
          <w:szCs w:val="19"/>
          <w:lang w:val="ru-RU"/>
        </w:rPr>
        <w:t>ஆவியானவரின்</w:t>
      </w:r>
      <w:r w:rsidRPr="00130167">
        <w:rPr>
          <w:color w:val="0000FF"/>
          <w:szCs w:val="19"/>
        </w:rPr>
        <w:t xml:space="preserve"> </w:t>
      </w:r>
      <w:r w:rsidRPr="00931245">
        <w:rPr>
          <w:color w:val="0000FF"/>
          <w:szCs w:val="19"/>
          <w:lang w:val="ru-RU"/>
        </w:rPr>
        <w:t>கிருபையைப்</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ஆண்டு</w:t>
      </w:r>
      <w:r w:rsidRPr="00130167">
        <w:rPr>
          <w:color w:val="0000FF"/>
          <w:szCs w:val="19"/>
        </w:rPr>
        <w:t xml:space="preserve"> </w:t>
      </w:r>
      <w:r>
        <w:rPr>
          <w:color w:val="0000FF"/>
          <w:szCs w:val="19"/>
        </w:rPr>
        <w:t>V</w:t>
      </w:r>
      <w:r w:rsidRPr="00130167">
        <w:rPr>
          <w:color w:val="0000FF"/>
          <w:szCs w:val="19"/>
        </w:rPr>
        <w:t xml:space="preserve">, </w:t>
      </w:r>
      <w:r w:rsidRPr="00931245">
        <w:rPr>
          <w:color w:val="0000FF"/>
          <w:szCs w:val="19"/>
          <w:lang w:val="ru-RU"/>
        </w:rPr>
        <w:t>ப</w:t>
      </w:r>
      <w:r w:rsidRPr="00130167">
        <w:rPr>
          <w:color w:val="0000FF"/>
          <w:szCs w:val="19"/>
        </w:rPr>
        <w:t xml:space="preserve">. 59; 2) </w:t>
      </w:r>
      <w:r w:rsidRPr="00931245">
        <w:rPr>
          <w:color w:val="0000FF"/>
          <w:szCs w:val="19"/>
          <w:lang w:val="ru-RU"/>
        </w:rPr>
        <w:t>புனிதர்களின்</w:t>
      </w:r>
      <w:r w:rsidRPr="00130167">
        <w:rPr>
          <w:color w:val="0000FF"/>
          <w:szCs w:val="19"/>
        </w:rPr>
        <w:t xml:space="preserve"> </w:t>
      </w:r>
      <w:r w:rsidRPr="00931245">
        <w:rPr>
          <w:color w:val="0000FF"/>
          <w:szCs w:val="19"/>
          <w:lang w:val="ru-RU"/>
        </w:rPr>
        <w:t>மகிமைப்படுத்தலைப்</w:t>
      </w:r>
      <w:r w:rsidRPr="00130167">
        <w:rPr>
          <w:color w:val="0000FF"/>
          <w:szCs w:val="19"/>
        </w:rPr>
        <w:t xml:space="preserve"> </w:t>
      </w:r>
      <w:r w:rsidRPr="00931245">
        <w:rPr>
          <w:color w:val="0000FF"/>
          <w:szCs w:val="19"/>
          <w:lang w:val="ru-RU"/>
        </w:rPr>
        <w:t>பற்றி</w:t>
      </w:r>
      <w:r w:rsidRPr="00130167">
        <w:rPr>
          <w:color w:val="0000FF"/>
          <w:szCs w:val="19"/>
        </w:rPr>
        <w:t xml:space="preserve">, </w:t>
      </w:r>
      <w:r>
        <w:rPr>
          <w:color w:val="0000FF"/>
          <w:szCs w:val="19"/>
        </w:rPr>
        <w:t>VI</w:t>
      </w:r>
      <w:r w:rsidRPr="00130167">
        <w:rPr>
          <w:color w:val="0000FF"/>
          <w:szCs w:val="19"/>
        </w:rPr>
        <w:t xml:space="preserve">, 73; 3) </w:t>
      </w:r>
      <w:r w:rsidRPr="00931245">
        <w:rPr>
          <w:color w:val="0000FF"/>
          <w:szCs w:val="19"/>
          <w:lang w:val="ru-RU"/>
        </w:rPr>
        <w:t>கடவுளின்</w:t>
      </w:r>
      <w:r w:rsidRPr="00130167">
        <w:rPr>
          <w:color w:val="0000FF"/>
          <w:szCs w:val="19"/>
        </w:rPr>
        <w:t xml:space="preserve"> </w:t>
      </w:r>
      <w:r w:rsidRPr="00931245">
        <w:rPr>
          <w:color w:val="0000FF"/>
          <w:szCs w:val="19"/>
          <w:lang w:val="ru-RU"/>
        </w:rPr>
        <w:t>தாயின்</w:t>
      </w:r>
      <w:r w:rsidRPr="00130167">
        <w:rPr>
          <w:color w:val="0000FF"/>
          <w:szCs w:val="19"/>
        </w:rPr>
        <w:t xml:space="preserve"> </w:t>
      </w:r>
      <w:r w:rsidRPr="00931245">
        <w:rPr>
          <w:color w:val="0000FF"/>
          <w:szCs w:val="19"/>
          <w:lang w:val="ru-RU"/>
        </w:rPr>
        <w:t>நபர்</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ஊழியம்</w:t>
      </w:r>
      <w:r w:rsidRPr="00130167">
        <w:rPr>
          <w:color w:val="0000FF"/>
          <w:szCs w:val="19"/>
        </w:rPr>
        <w:t xml:space="preserve"> </w:t>
      </w:r>
      <w:r w:rsidRPr="00931245">
        <w:rPr>
          <w:color w:val="0000FF"/>
          <w:szCs w:val="19"/>
          <w:lang w:val="ru-RU"/>
        </w:rPr>
        <w:t>தொடர்பான</w:t>
      </w:r>
      <w:r w:rsidRPr="00130167">
        <w:rPr>
          <w:color w:val="0000FF"/>
          <w:szCs w:val="19"/>
        </w:rPr>
        <w:t xml:space="preserve"> </w:t>
      </w:r>
      <w:r w:rsidRPr="00931245">
        <w:rPr>
          <w:color w:val="0000FF"/>
          <w:szCs w:val="19"/>
          <w:lang w:val="ru-RU"/>
        </w:rPr>
        <w:t>பழைய</w:t>
      </w:r>
      <w:r w:rsidRPr="00130167">
        <w:rPr>
          <w:color w:val="0000FF"/>
          <w:szCs w:val="19"/>
        </w:rPr>
        <w:t xml:space="preserve"> </w:t>
      </w:r>
      <w:r w:rsidRPr="00931245">
        <w:rPr>
          <w:color w:val="0000FF"/>
          <w:szCs w:val="19"/>
          <w:lang w:val="ru-RU"/>
        </w:rPr>
        <w:t>ஏற்பாட்டு</w:t>
      </w:r>
      <w:r w:rsidRPr="00130167">
        <w:rPr>
          <w:color w:val="0000FF"/>
          <w:szCs w:val="19"/>
        </w:rPr>
        <w:t xml:space="preserve"> </w:t>
      </w:r>
      <w:r w:rsidRPr="00931245">
        <w:rPr>
          <w:color w:val="0000FF"/>
          <w:szCs w:val="19"/>
          <w:lang w:val="ru-RU"/>
        </w:rPr>
        <w:t>முன்காட்சிகள்</w:t>
      </w:r>
      <w:r w:rsidRPr="00130167">
        <w:rPr>
          <w:color w:val="0000FF"/>
          <w:szCs w:val="19"/>
        </w:rPr>
        <w:t xml:space="preserve">, </w:t>
      </w:r>
      <w:r>
        <w:rPr>
          <w:color w:val="0000FF"/>
          <w:szCs w:val="19"/>
        </w:rPr>
        <w:t>VII</w:t>
      </w:r>
      <w:r w:rsidRPr="00130167">
        <w:rPr>
          <w:color w:val="0000FF"/>
          <w:szCs w:val="19"/>
        </w:rPr>
        <w:t xml:space="preserve">, 293; 4) </w:t>
      </w:r>
      <w:r w:rsidRPr="00931245">
        <w:rPr>
          <w:color w:val="0000FF"/>
          <w:szCs w:val="19"/>
          <w:lang w:val="ru-RU"/>
        </w:rPr>
        <w:t>காலமானவர்களுக்கான</w:t>
      </w:r>
      <w:r w:rsidRPr="00130167">
        <w:rPr>
          <w:color w:val="0000FF"/>
          <w:szCs w:val="19"/>
        </w:rPr>
        <w:t xml:space="preserve"> </w:t>
      </w:r>
      <w:r w:rsidRPr="00931245">
        <w:rPr>
          <w:color w:val="0000FF"/>
          <w:szCs w:val="19"/>
          <w:lang w:val="ru-RU"/>
        </w:rPr>
        <w:t>நினைவு</w:t>
      </w:r>
      <w:r w:rsidRPr="00130167">
        <w:rPr>
          <w:color w:val="0000FF"/>
          <w:szCs w:val="19"/>
        </w:rPr>
        <w:t xml:space="preserve">, </w:t>
      </w:r>
      <w:r>
        <w:rPr>
          <w:color w:val="0000FF"/>
          <w:szCs w:val="19"/>
        </w:rPr>
        <w:t>VIII</w:t>
      </w:r>
      <w:r w:rsidRPr="00130167">
        <w:rPr>
          <w:color w:val="0000FF"/>
          <w:szCs w:val="19"/>
        </w:rPr>
        <w:t xml:space="preserve">, 251; 5) </w:t>
      </w:r>
      <w:r w:rsidRPr="00931245">
        <w:rPr>
          <w:color w:val="0000FF"/>
          <w:szCs w:val="19"/>
          <w:lang w:val="ru-RU"/>
        </w:rPr>
        <w:t>புனித</w:t>
      </w:r>
      <w:r w:rsidRPr="00130167">
        <w:rPr>
          <w:color w:val="0000FF"/>
          <w:szCs w:val="19"/>
        </w:rPr>
        <w:t xml:space="preserve"> </w:t>
      </w:r>
      <w:r w:rsidRPr="00931245">
        <w:rPr>
          <w:color w:val="0000FF"/>
          <w:szCs w:val="19"/>
          <w:lang w:val="ru-RU"/>
        </w:rPr>
        <w:t>கன்னியா</w:t>
      </w:r>
      <w:r w:rsidRPr="00130167">
        <w:rPr>
          <w:color w:val="0000FF"/>
          <w:szCs w:val="19"/>
        </w:rPr>
        <w:t xml:space="preserve"> </w:t>
      </w:r>
      <w:r w:rsidRPr="00931245">
        <w:rPr>
          <w:color w:val="0000FF"/>
          <w:szCs w:val="19"/>
          <w:lang w:val="ru-RU"/>
        </w:rPr>
        <w:t>மரியாள்</w:t>
      </w:r>
      <w:r w:rsidRPr="00130167">
        <w:rPr>
          <w:color w:val="0000FF"/>
          <w:szCs w:val="19"/>
        </w:rPr>
        <w:t xml:space="preserve"> </w:t>
      </w:r>
      <w:r w:rsidRPr="00931245">
        <w:rPr>
          <w:color w:val="0000FF"/>
          <w:szCs w:val="19"/>
          <w:lang w:val="ru-RU"/>
        </w:rPr>
        <w:t>மீதான</w:t>
      </w:r>
      <w:r w:rsidRPr="00130167">
        <w:rPr>
          <w:color w:val="0000FF"/>
          <w:szCs w:val="19"/>
        </w:rPr>
        <w:t xml:space="preserve"> </w:t>
      </w:r>
      <w:r w:rsidRPr="00931245">
        <w:rPr>
          <w:color w:val="0000FF"/>
          <w:szCs w:val="19"/>
          <w:lang w:val="ru-RU"/>
        </w:rPr>
        <w:t>ஆர்த்தடாக்ஸ்</w:t>
      </w:r>
      <w:r w:rsidRPr="00130167">
        <w:rPr>
          <w:color w:val="0000FF"/>
          <w:szCs w:val="19"/>
        </w:rPr>
        <w:t xml:space="preserve"> </w:t>
      </w:r>
      <w:r w:rsidRPr="00931245">
        <w:rPr>
          <w:color w:val="0000FF"/>
          <w:szCs w:val="19"/>
          <w:lang w:val="ru-RU"/>
        </w:rPr>
        <w:t>கத்தோலிக்க</w:t>
      </w:r>
      <w:r w:rsidRPr="00130167">
        <w:rPr>
          <w:color w:val="0000FF"/>
          <w:szCs w:val="19"/>
        </w:rPr>
        <w:t xml:space="preserve"> </w:t>
      </w:r>
      <w:r w:rsidRPr="00931245">
        <w:rPr>
          <w:color w:val="0000FF"/>
          <w:szCs w:val="19"/>
          <w:lang w:val="ru-RU"/>
        </w:rPr>
        <w:t>திருச்சபையின்</w:t>
      </w:r>
      <w:r w:rsidRPr="00130167">
        <w:rPr>
          <w:color w:val="0000FF"/>
          <w:szCs w:val="19"/>
        </w:rPr>
        <w:t xml:space="preserve"> </w:t>
      </w:r>
      <w:r w:rsidRPr="00931245">
        <w:rPr>
          <w:color w:val="0000FF"/>
          <w:szCs w:val="19"/>
          <w:lang w:val="ru-RU"/>
        </w:rPr>
        <w:t>போதனை</w:t>
      </w:r>
      <w:r w:rsidRPr="00130167">
        <w:rPr>
          <w:color w:val="0000FF"/>
          <w:szCs w:val="19"/>
        </w:rPr>
        <w:t xml:space="preserve">, </w:t>
      </w:r>
      <w:r>
        <w:rPr>
          <w:color w:val="0000FF"/>
          <w:szCs w:val="19"/>
        </w:rPr>
        <w:t>XI</w:t>
      </w:r>
      <w:r w:rsidRPr="00130167">
        <w:rPr>
          <w:color w:val="0000FF"/>
          <w:szCs w:val="19"/>
        </w:rPr>
        <w:t xml:space="preserve">, 273,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w:t>
      </w:r>
    </w:p>
  </w:footnote>
  <w:footnote w:id="149">
    <w:p w14:paraId="143C2E7D" w14:textId="77777777" w:rsidR="00CC2ED8" w:rsidRPr="00130167" w:rsidRDefault="00CC2ED8" w:rsidP="00CC2ED8">
      <w:pPr>
        <w:pStyle w:val="FootnoteText"/>
        <w:rPr>
          <w:color w:val="0000FF"/>
        </w:rPr>
      </w:pPr>
      <w:r>
        <w:rPr>
          <w:rStyle w:val="FootnoteReference"/>
        </w:rPr>
        <w:footnoteRef/>
      </w:r>
      <w:r w:rsidRPr="00130167">
        <w:t xml:space="preserve"> </w:t>
      </w:r>
      <w:r w:rsidRPr="00931245">
        <w:rPr>
          <w:color w:val="0000FF"/>
          <w:szCs w:val="19"/>
          <w:lang w:val="ru-RU"/>
        </w:rPr>
        <w:t>அதாவது</w:t>
      </w:r>
      <w:r w:rsidRPr="00130167">
        <w:rPr>
          <w:color w:val="0000FF"/>
          <w:szCs w:val="19"/>
        </w:rPr>
        <w:t xml:space="preserve">: 1) </w:t>
      </w:r>
      <w:r w:rsidRPr="00931245">
        <w:rPr>
          <w:color w:val="0000FF"/>
          <w:szCs w:val="19"/>
          <w:lang w:val="ru-RU"/>
        </w:rPr>
        <w:t>கிறிஸ்துவின்</w:t>
      </w:r>
      <w:r w:rsidRPr="00130167">
        <w:rPr>
          <w:color w:val="0000FF"/>
          <w:szCs w:val="19"/>
        </w:rPr>
        <w:t xml:space="preserve"> </w:t>
      </w:r>
      <w:r w:rsidRPr="00931245">
        <w:rPr>
          <w:color w:val="0000FF"/>
          <w:szCs w:val="19"/>
          <w:lang w:val="ru-RU"/>
        </w:rPr>
        <w:t>ஆர்த்தடாக்ஸ்</w:t>
      </w:r>
      <w:r w:rsidRPr="00130167">
        <w:rPr>
          <w:color w:val="0000FF"/>
          <w:szCs w:val="19"/>
        </w:rPr>
        <w:t xml:space="preserve"> </w:t>
      </w:r>
      <w:r w:rsidRPr="00931245">
        <w:rPr>
          <w:color w:val="0000FF"/>
          <w:szCs w:val="19"/>
          <w:lang w:val="ru-RU"/>
        </w:rPr>
        <w:t>திருச்சபை</w:t>
      </w:r>
      <w:r w:rsidRPr="00130167">
        <w:rPr>
          <w:color w:val="0000FF"/>
          <w:szCs w:val="19"/>
        </w:rPr>
        <w:t xml:space="preserve"> </w:t>
      </w:r>
      <w:r w:rsidRPr="00931245">
        <w:rPr>
          <w:color w:val="0000FF"/>
          <w:szCs w:val="19"/>
          <w:lang w:val="ru-RU"/>
        </w:rPr>
        <w:t>மற்றும்</w:t>
      </w:r>
      <w:r w:rsidRPr="00130167">
        <w:rPr>
          <w:color w:val="0000FF"/>
          <w:szCs w:val="19"/>
        </w:rPr>
        <w:t xml:space="preserve"> 2) </w:t>
      </w:r>
      <w:r w:rsidRPr="00931245">
        <w:rPr>
          <w:color w:val="0000FF"/>
          <w:szCs w:val="19"/>
          <w:lang w:val="ru-RU"/>
        </w:rPr>
        <w:t>கடவுளின்</w:t>
      </w:r>
      <w:r w:rsidRPr="00130167">
        <w:rPr>
          <w:color w:val="0000FF"/>
          <w:szCs w:val="19"/>
        </w:rPr>
        <w:t xml:space="preserve"> </w:t>
      </w:r>
      <w:r w:rsidRPr="00931245">
        <w:rPr>
          <w:color w:val="0000FF"/>
          <w:szCs w:val="19"/>
          <w:lang w:val="ru-RU"/>
        </w:rPr>
        <w:t>திருவுளப்பணி</w:t>
      </w:r>
      <w:r w:rsidRPr="00130167">
        <w:rPr>
          <w:color w:val="0000FF"/>
          <w:szCs w:val="19"/>
        </w:rPr>
        <w:t xml:space="preserve"> (</w:t>
      </w:r>
      <w:r w:rsidRPr="00931245">
        <w:rPr>
          <w:color w:val="0000FF"/>
          <w:szCs w:val="19"/>
          <w:lang w:val="ru-RU"/>
        </w:rPr>
        <w:t>இணைப்புப்</w:t>
      </w:r>
      <w:r w:rsidRPr="00130167">
        <w:rPr>
          <w:color w:val="0000FF"/>
          <w:szCs w:val="19"/>
        </w:rPr>
        <w:t xml:space="preserve"> </w:t>
      </w:r>
      <w:r w:rsidRPr="00931245">
        <w:rPr>
          <w:color w:val="0000FF"/>
          <w:szCs w:val="19"/>
          <w:lang w:val="ru-RU"/>
        </w:rPr>
        <w:t>பகுதி</w:t>
      </w:r>
      <w:r w:rsidRPr="00130167">
        <w:rPr>
          <w:color w:val="0000FF"/>
          <w:szCs w:val="19"/>
        </w:rPr>
        <w:t xml:space="preserve"> 1-</w:t>
      </w:r>
      <w:r w:rsidRPr="00931245">
        <w:rPr>
          <w:color w:val="0000FF"/>
          <w:szCs w:val="19"/>
          <w:lang w:val="ru-RU"/>
        </w:rPr>
        <w:t>ல்</w:t>
      </w:r>
      <w:r w:rsidRPr="00130167">
        <w:rPr>
          <w:color w:val="0000FF"/>
          <w:szCs w:val="19"/>
        </w:rPr>
        <w:t xml:space="preserve">); 3) </w:t>
      </w:r>
      <w:r w:rsidRPr="00931245">
        <w:rPr>
          <w:color w:val="0000FF"/>
          <w:szCs w:val="19"/>
          <w:lang w:val="ru-RU"/>
        </w:rPr>
        <w:t>இயேசு</w:t>
      </w:r>
      <w:r w:rsidRPr="00130167">
        <w:rPr>
          <w:color w:val="0000FF"/>
          <w:szCs w:val="19"/>
        </w:rPr>
        <w:t xml:space="preserve"> </w:t>
      </w:r>
      <w:r w:rsidRPr="00931245">
        <w:rPr>
          <w:color w:val="0000FF"/>
          <w:szCs w:val="19"/>
          <w:lang w:val="ru-RU"/>
        </w:rPr>
        <w:t>கிறிஸ்துவின்</w:t>
      </w:r>
      <w:r w:rsidRPr="00130167">
        <w:rPr>
          <w:color w:val="0000FF"/>
          <w:szCs w:val="19"/>
        </w:rPr>
        <w:t xml:space="preserve"> </w:t>
      </w:r>
      <w:r w:rsidRPr="00931245">
        <w:rPr>
          <w:color w:val="0000FF"/>
          <w:szCs w:val="19"/>
          <w:lang w:val="ru-RU"/>
        </w:rPr>
        <w:t>மூன்றுவகை</w:t>
      </w:r>
      <w:r w:rsidRPr="00130167">
        <w:rPr>
          <w:color w:val="0000FF"/>
          <w:szCs w:val="19"/>
        </w:rPr>
        <w:t xml:space="preserve"> </w:t>
      </w:r>
      <w:r w:rsidRPr="00931245">
        <w:rPr>
          <w:color w:val="0000FF"/>
          <w:szCs w:val="19"/>
          <w:lang w:val="ru-RU"/>
        </w:rPr>
        <w:t>ஊழியம்</w:t>
      </w:r>
      <w:r w:rsidRPr="00130167">
        <w:rPr>
          <w:color w:val="0000FF"/>
          <w:szCs w:val="19"/>
        </w:rPr>
        <w:t xml:space="preserve"> (</w:t>
      </w:r>
      <w:r w:rsidRPr="00931245">
        <w:rPr>
          <w:color w:val="0000FF"/>
          <w:szCs w:val="19"/>
          <w:lang w:val="ru-RU"/>
        </w:rPr>
        <w:t>பகுதி</w:t>
      </w:r>
      <w:r w:rsidRPr="00130167">
        <w:rPr>
          <w:color w:val="0000FF"/>
          <w:szCs w:val="19"/>
        </w:rPr>
        <w:t xml:space="preserve"> 2-</w:t>
      </w:r>
      <w:r w:rsidRPr="00931245">
        <w:rPr>
          <w:color w:val="0000FF"/>
          <w:szCs w:val="19"/>
          <w:lang w:val="ru-RU"/>
        </w:rPr>
        <w:t>ல்</w:t>
      </w:r>
      <w:r w:rsidRPr="00130167">
        <w:rPr>
          <w:color w:val="0000FF"/>
          <w:szCs w:val="19"/>
        </w:rPr>
        <w:t xml:space="preserve">); 4) </w:t>
      </w:r>
      <w:r w:rsidRPr="00931245">
        <w:rPr>
          <w:color w:val="0000FF"/>
          <w:szCs w:val="19"/>
          <w:lang w:val="ru-RU"/>
        </w:rPr>
        <w:t>உலகின்</w:t>
      </w:r>
      <w:r w:rsidRPr="00130167">
        <w:rPr>
          <w:color w:val="0000FF"/>
          <w:szCs w:val="19"/>
        </w:rPr>
        <w:t xml:space="preserve"> </w:t>
      </w:r>
      <w:r w:rsidRPr="00931245">
        <w:rPr>
          <w:color w:val="0000FF"/>
          <w:szCs w:val="19"/>
          <w:lang w:val="ru-RU"/>
        </w:rPr>
        <w:t>மீட்பரைப்</w:t>
      </w:r>
      <w:r w:rsidRPr="00130167">
        <w:rPr>
          <w:color w:val="0000FF"/>
          <w:szCs w:val="19"/>
        </w:rPr>
        <w:t xml:space="preserve"> </w:t>
      </w:r>
      <w:r w:rsidRPr="00931245">
        <w:rPr>
          <w:color w:val="0000FF"/>
          <w:szCs w:val="19"/>
          <w:lang w:val="ru-RU"/>
        </w:rPr>
        <w:t>பெறுவதற்கு</w:t>
      </w:r>
      <w:r w:rsidRPr="00130167">
        <w:rPr>
          <w:color w:val="0000FF"/>
          <w:szCs w:val="19"/>
        </w:rPr>
        <w:t xml:space="preserve"> </w:t>
      </w:r>
      <w:r w:rsidRPr="00931245">
        <w:rPr>
          <w:color w:val="0000FF"/>
          <w:szCs w:val="19"/>
          <w:lang w:val="ru-RU"/>
        </w:rPr>
        <w:t>மனித</w:t>
      </w:r>
      <w:r w:rsidRPr="00130167">
        <w:rPr>
          <w:color w:val="0000FF"/>
          <w:szCs w:val="19"/>
        </w:rPr>
        <w:t xml:space="preserve"> </w:t>
      </w:r>
      <w:r w:rsidRPr="00931245">
        <w:rPr>
          <w:color w:val="0000FF"/>
          <w:szCs w:val="19"/>
          <w:lang w:val="ru-RU"/>
        </w:rPr>
        <w:t>இனம்</w:t>
      </w:r>
      <w:r w:rsidRPr="00130167">
        <w:rPr>
          <w:color w:val="0000FF"/>
          <w:szCs w:val="19"/>
        </w:rPr>
        <w:t xml:space="preserve"> </w:t>
      </w:r>
      <w:r w:rsidRPr="00931245">
        <w:rPr>
          <w:color w:val="0000FF"/>
          <w:szCs w:val="19"/>
          <w:lang w:val="ru-RU"/>
        </w:rPr>
        <w:t>தயாராவது</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பகுதி</w:t>
      </w:r>
      <w:r w:rsidRPr="00130167">
        <w:rPr>
          <w:color w:val="0000FF"/>
          <w:szCs w:val="19"/>
        </w:rPr>
        <w:t xml:space="preserve"> 3-</w:t>
      </w:r>
      <w:r w:rsidRPr="00931245">
        <w:rPr>
          <w:color w:val="0000FF"/>
          <w:szCs w:val="19"/>
          <w:lang w:val="ru-RU"/>
        </w:rPr>
        <w:t>ல்</w:t>
      </w:r>
      <w:r w:rsidRPr="00130167">
        <w:rPr>
          <w:color w:val="0000FF"/>
          <w:szCs w:val="19"/>
        </w:rPr>
        <w:t xml:space="preserve">); 5) </w:t>
      </w:r>
      <w:r w:rsidRPr="00931245">
        <w:rPr>
          <w:color w:val="0000FF"/>
          <w:szCs w:val="19"/>
          <w:lang w:val="ru-RU"/>
        </w:rPr>
        <w:t>நமது</w:t>
      </w:r>
      <w:r w:rsidRPr="00130167">
        <w:rPr>
          <w:color w:val="0000FF"/>
          <w:szCs w:val="19"/>
        </w:rPr>
        <w:t xml:space="preserve"> </w:t>
      </w:r>
      <w:r w:rsidRPr="00931245">
        <w:rPr>
          <w:color w:val="0000FF"/>
          <w:szCs w:val="19"/>
          <w:lang w:val="ru-RU"/>
        </w:rPr>
        <w:t>ஆண்டவர்</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மீட்பரான</w:t>
      </w:r>
      <w:r w:rsidRPr="00130167">
        <w:rPr>
          <w:color w:val="0000FF"/>
          <w:szCs w:val="19"/>
        </w:rPr>
        <w:t xml:space="preserve"> </w:t>
      </w:r>
      <w:r w:rsidRPr="00931245">
        <w:rPr>
          <w:color w:val="0000FF"/>
          <w:szCs w:val="19"/>
          <w:lang w:val="ru-RU"/>
        </w:rPr>
        <w:t>இயேசு</w:t>
      </w:r>
      <w:r w:rsidRPr="00130167">
        <w:rPr>
          <w:color w:val="0000FF"/>
          <w:szCs w:val="19"/>
        </w:rPr>
        <w:t xml:space="preserve"> </w:t>
      </w:r>
      <w:r w:rsidRPr="00931245">
        <w:rPr>
          <w:color w:val="0000FF"/>
          <w:szCs w:val="19"/>
          <w:lang w:val="ru-RU"/>
        </w:rPr>
        <w:t>கிறிஸ்துவின்</w:t>
      </w:r>
      <w:r w:rsidRPr="00130167">
        <w:rPr>
          <w:color w:val="0000FF"/>
          <w:szCs w:val="19"/>
        </w:rPr>
        <w:t xml:space="preserve"> </w:t>
      </w:r>
      <w:r w:rsidRPr="00931245">
        <w:rPr>
          <w:color w:val="0000FF"/>
          <w:szCs w:val="19"/>
          <w:lang w:val="ru-RU"/>
        </w:rPr>
        <w:t>நபர்</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பகுதி</w:t>
      </w:r>
      <w:r w:rsidRPr="00130167">
        <w:rPr>
          <w:color w:val="0000FF"/>
          <w:szCs w:val="19"/>
        </w:rPr>
        <w:t xml:space="preserve"> 5-</w:t>
      </w:r>
      <w:r w:rsidRPr="00931245">
        <w:rPr>
          <w:color w:val="0000FF"/>
          <w:szCs w:val="19"/>
          <w:lang w:val="ru-RU"/>
        </w:rPr>
        <w:t>ல்</w:t>
      </w:r>
      <w:r w:rsidRPr="00130167">
        <w:rPr>
          <w:color w:val="0000FF"/>
          <w:szCs w:val="19"/>
        </w:rPr>
        <w:t xml:space="preserve">), </w:t>
      </w:r>
      <w:r w:rsidRPr="00931245">
        <w:rPr>
          <w:color w:val="0000FF"/>
          <w:szCs w:val="19"/>
          <w:lang w:val="ru-RU"/>
        </w:rPr>
        <w:t>மற்றும்</w:t>
      </w:r>
      <w:r w:rsidRPr="00130167">
        <w:rPr>
          <w:color w:val="0000FF"/>
          <w:szCs w:val="19"/>
        </w:rPr>
        <w:t xml:space="preserve"> </w:t>
      </w:r>
      <w:r w:rsidRPr="00931245">
        <w:rPr>
          <w:color w:val="0000FF"/>
          <w:szCs w:val="19"/>
          <w:lang w:val="ru-RU"/>
        </w:rPr>
        <w:t>பிற</w:t>
      </w:r>
      <w:r w:rsidRPr="00130167">
        <w:rPr>
          <w:color w:val="0000FF"/>
          <w:szCs w:val="19"/>
        </w:rPr>
        <w:t>.</w:t>
      </w:r>
    </w:p>
  </w:footnote>
  <w:footnote w:id="150">
    <w:p w14:paraId="63D02D93" w14:textId="77777777" w:rsidR="00CC2ED8" w:rsidRPr="00130167" w:rsidRDefault="00CC2ED8" w:rsidP="00CC2ED8">
      <w:pPr>
        <w:pStyle w:val="FootnoteText"/>
      </w:pPr>
      <w:r>
        <w:rPr>
          <w:rStyle w:val="FootnoteReference"/>
        </w:rPr>
        <w:footnoteRef/>
      </w:r>
      <w:r w:rsidRPr="00130167">
        <w:rPr>
          <w:color w:val="0000FF"/>
        </w:rPr>
        <w:t xml:space="preserve"> </w:t>
      </w:r>
      <w:r w:rsidRPr="00931245">
        <w:rPr>
          <w:color w:val="0000FF"/>
          <w:szCs w:val="19"/>
          <w:lang w:val="ru-RU"/>
        </w:rPr>
        <w:t>உதாரணமாக</w:t>
      </w:r>
      <w:r w:rsidRPr="00130167">
        <w:rPr>
          <w:color w:val="0000FF"/>
          <w:szCs w:val="19"/>
        </w:rPr>
        <w:t xml:space="preserve">, </w:t>
      </w:r>
      <w:r w:rsidRPr="00931245">
        <w:rPr>
          <w:color w:val="0000FF"/>
          <w:szCs w:val="19"/>
          <w:lang w:val="ru-RU"/>
        </w:rPr>
        <w:t>பின்வரும்</w:t>
      </w:r>
      <w:r w:rsidRPr="00130167">
        <w:rPr>
          <w:color w:val="0000FF"/>
          <w:szCs w:val="19"/>
        </w:rPr>
        <w:t xml:space="preserve"> </w:t>
      </w:r>
      <w:r w:rsidRPr="00931245">
        <w:rPr>
          <w:color w:val="0000FF"/>
          <w:szCs w:val="19"/>
          <w:lang w:val="ru-RU"/>
        </w:rPr>
        <w:t>ஆய்வுரைகள்</w:t>
      </w:r>
      <w:r w:rsidRPr="00130167">
        <w:rPr>
          <w:color w:val="0000FF"/>
          <w:szCs w:val="19"/>
        </w:rPr>
        <w:t xml:space="preserve"> </w:t>
      </w:r>
      <w:r w:rsidRPr="00931245">
        <w:rPr>
          <w:color w:val="0000FF"/>
          <w:szCs w:val="19"/>
          <w:lang w:val="ru-RU"/>
        </w:rPr>
        <w:t>அத்தகையவை</w:t>
      </w:r>
      <w:r w:rsidRPr="00130167">
        <w:rPr>
          <w:color w:val="0000FF"/>
          <w:szCs w:val="19"/>
        </w:rPr>
        <w:t xml:space="preserve">: 1) </w:t>
      </w:r>
      <w:r w:rsidRPr="00931245">
        <w:rPr>
          <w:color w:val="0000FF"/>
          <w:szCs w:val="19"/>
          <w:lang w:val="ru-RU"/>
        </w:rPr>
        <w:t>புனிதர்களின்</w:t>
      </w:r>
      <w:r w:rsidRPr="00130167">
        <w:rPr>
          <w:color w:val="0000FF"/>
          <w:szCs w:val="19"/>
        </w:rPr>
        <w:t xml:space="preserve"> </w:t>
      </w:r>
      <w:r w:rsidRPr="00931245">
        <w:rPr>
          <w:color w:val="0000FF"/>
          <w:szCs w:val="19"/>
          <w:lang w:val="ru-RU"/>
        </w:rPr>
        <w:t>அழைப்பைப்</w:t>
      </w:r>
      <w:r w:rsidRPr="00130167">
        <w:rPr>
          <w:color w:val="0000FF"/>
          <w:szCs w:val="19"/>
        </w:rPr>
        <w:t xml:space="preserve"> </w:t>
      </w:r>
      <w:r w:rsidRPr="00931245">
        <w:rPr>
          <w:color w:val="0000FF"/>
          <w:szCs w:val="19"/>
          <w:lang w:val="ru-RU"/>
        </w:rPr>
        <w:t>பற்றி</w:t>
      </w:r>
      <w:r w:rsidRPr="00130167">
        <w:rPr>
          <w:color w:val="0000FF"/>
          <w:szCs w:val="19"/>
        </w:rPr>
        <w:t xml:space="preserve">; 2) </w:t>
      </w:r>
      <w:r w:rsidRPr="00931245">
        <w:rPr>
          <w:color w:val="0000FF"/>
          <w:szCs w:val="19"/>
          <w:lang w:val="ru-RU"/>
        </w:rPr>
        <w:t>ஆன்டெலோன்களின்</w:t>
      </w:r>
      <w:r w:rsidRPr="00130167">
        <w:rPr>
          <w:color w:val="0000FF"/>
          <w:szCs w:val="19"/>
        </w:rPr>
        <w:t xml:space="preserve"> </w:t>
      </w:r>
      <w:r w:rsidRPr="00931245">
        <w:rPr>
          <w:color w:val="0000FF"/>
          <w:szCs w:val="19"/>
          <w:lang w:val="ru-RU"/>
        </w:rPr>
        <w:t>வழிபாட்டைப்</w:t>
      </w:r>
      <w:r w:rsidRPr="00130167">
        <w:rPr>
          <w:color w:val="0000FF"/>
          <w:szCs w:val="19"/>
        </w:rPr>
        <w:t xml:space="preserve"> </w:t>
      </w:r>
      <w:r w:rsidRPr="00931245">
        <w:rPr>
          <w:color w:val="0000FF"/>
          <w:szCs w:val="19"/>
          <w:lang w:val="ru-RU"/>
        </w:rPr>
        <w:t>பற்றி</w:t>
      </w:r>
      <w:r w:rsidRPr="00130167">
        <w:rPr>
          <w:color w:val="0000FF"/>
          <w:szCs w:val="19"/>
        </w:rPr>
        <w:t xml:space="preserve">; 3) </w:t>
      </w:r>
      <w:r w:rsidRPr="00931245">
        <w:rPr>
          <w:color w:val="0000FF"/>
          <w:szCs w:val="19"/>
          <w:lang w:val="ru-RU"/>
        </w:rPr>
        <w:t>இறந்தவர்களுக்கான</w:t>
      </w:r>
      <w:r w:rsidRPr="00130167">
        <w:rPr>
          <w:color w:val="0000FF"/>
          <w:szCs w:val="19"/>
        </w:rPr>
        <w:t xml:space="preserve"> </w:t>
      </w:r>
      <w:r w:rsidRPr="00931245">
        <w:rPr>
          <w:color w:val="0000FF"/>
          <w:szCs w:val="19"/>
          <w:lang w:val="ru-RU"/>
        </w:rPr>
        <w:t>நினைவுகூர்தலைப்</w:t>
      </w:r>
      <w:r w:rsidRPr="00130167">
        <w:rPr>
          <w:color w:val="0000FF"/>
          <w:szCs w:val="19"/>
        </w:rPr>
        <w:t xml:space="preserve"> </w:t>
      </w:r>
      <w:r w:rsidRPr="00931245">
        <w:rPr>
          <w:color w:val="0000FF"/>
          <w:szCs w:val="19"/>
          <w:lang w:val="ru-RU"/>
        </w:rPr>
        <w:t>பற்றி</w:t>
      </w:r>
      <w:r w:rsidRPr="00130167">
        <w:rPr>
          <w:color w:val="0000FF"/>
          <w:szCs w:val="19"/>
        </w:rPr>
        <w:t xml:space="preserve">; 4) </w:t>
      </w:r>
      <w:r w:rsidRPr="00931245">
        <w:rPr>
          <w:color w:val="0000FF"/>
          <w:szCs w:val="19"/>
          <w:lang w:val="ru-RU"/>
        </w:rPr>
        <w:t>இயேசு</w:t>
      </w:r>
      <w:r w:rsidRPr="00130167">
        <w:rPr>
          <w:color w:val="0000FF"/>
          <w:szCs w:val="19"/>
        </w:rPr>
        <w:t xml:space="preserve"> </w:t>
      </w:r>
      <w:r w:rsidRPr="00931245">
        <w:rPr>
          <w:color w:val="0000FF"/>
          <w:szCs w:val="19"/>
          <w:lang w:val="ru-RU"/>
        </w:rPr>
        <w:t>கிறிஸ்து</w:t>
      </w:r>
      <w:r w:rsidRPr="00130167">
        <w:rPr>
          <w:color w:val="0000FF"/>
          <w:szCs w:val="19"/>
        </w:rPr>
        <w:t xml:space="preserve"> </w:t>
      </w:r>
      <w:r w:rsidRPr="00931245">
        <w:rPr>
          <w:color w:val="0000FF"/>
          <w:szCs w:val="19"/>
          <w:lang w:val="ru-RU"/>
        </w:rPr>
        <w:t>நரகத்திற்கு</w:t>
      </w:r>
      <w:r w:rsidRPr="00130167">
        <w:rPr>
          <w:color w:val="0000FF"/>
          <w:szCs w:val="19"/>
        </w:rPr>
        <w:t xml:space="preserve"> </w:t>
      </w:r>
      <w:r w:rsidRPr="00931245">
        <w:rPr>
          <w:color w:val="0000FF"/>
          <w:szCs w:val="19"/>
          <w:lang w:val="ru-RU"/>
        </w:rPr>
        <w:t>இறங்கியதைப்</w:t>
      </w:r>
      <w:r w:rsidRPr="00130167">
        <w:rPr>
          <w:color w:val="0000FF"/>
          <w:szCs w:val="19"/>
        </w:rPr>
        <w:t xml:space="preserve"> </w:t>
      </w:r>
      <w:r w:rsidRPr="00931245">
        <w:rPr>
          <w:color w:val="0000FF"/>
          <w:szCs w:val="19"/>
          <w:lang w:val="ru-RU"/>
        </w:rPr>
        <w:t>பற்றி</w:t>
      </w:r>
      <w:r w:rsidRPr="00130167">
        <w:rPr>
          <w:color w:val="0000FF"/>
          <w:szCs w:val="19"/>
        </w:rPr>
        <w:t xml:space="preserve">; 5) </w:t>
      </w:r>
      <w:r w:rsidRPr="00931245">
        <w:rPr>
          <w:color w:val="0000FF"/>
          <w:szCs w:val="19"/>
          <w:lang w:val="ru-RU"/>
        </w:rPr>
        <w:t>புனித</w:t>
      </w:r>
      <w:r w:rsidRPr="00130167">
        <w:rPr>
          <w:color w:val="0000FF"/>
          <w:szCs w:val="19"/>
        </w:rPr>
        <w:t xml:space="preserve"> </w:t>
      </w:r>
      <w:r w:rsidRPr="00931245">
        <w:rPr>
          <w:color w:val="0000FF"/>
          <w:szCs w:val="19"/>
          <w:lang w:val="ru-RU"/>
        </w:rPr>
        <w:t>நினைவுப்</w:t>
      </w:r>
      <w:r w:rsidRPr="00130167">
        <w:rPr>
          <w:color w:val="0000FF"/>
          <w:szCs w:val="19"/>
        </w:rPr>
        <w:t xml:space="preserve"> </w:t>
      </w:r>
      <w:r w:rsidRPr="00931245">
        <w:rPr>
          <w:color w:val="0000FF"/>
          <w:szCs w:val="19"/>
          <w:lang w:val="ru-RU"/>
        </w:rPr>
        <w:t>பொருட்களின்</w:t>
      </w:r>
      <w:r w:rsidRPr="00130167">
        <w:rPr>
          <w:color w:val="0000FF"/>
          <w:szCs w:val="19"/>
        </w:rPr>
        <w:t xml:space="preserve"> </w:t>
      </w:r>
      <w:r w:rsidRPr="00931245">
        <w:rPr>
          <w:color w:val="0000FF"/>
          <w:szCs w:val="19"/>
          <w:lang w:val="ru-RU"/>
        </w:rPr>
        <w:t>வழிபாட்டைப்</w:t>
      </w:r>
      <w:r w:rsidRPr="00130167">
        <w:rPr>
          <w:color w:val="0000FF"/>
          <w:szCs w:val="19"/>
        </w:rPr>
        <w:t xml:space="preserve"> </w:t>
      </w:r>
      <w:r w:rsidRPr="00931245">
        <w:rPr>
          <w:color w:val="0000FF"/>
          <w:szCs w:val="19"/>
          <w:lang w:val="ru-RU"/>
        </w:rPr>
        <w:t>பற்றி</w:t>
      </w:r>
      <w:r w:rsidRPr="00130167">
        <w:rPr>
          <w:color w:val="0000FF"/>
          <w:szCs w:val="19"/>
        </w:rPr>
        <w:t xml:space="preserve">; 6) </w:t>
      </w:r>
      <w:r w:rsidRPr="00931245">
        <w:rPr>
          <w:color w:val="0000FF"/>
          <w:szCs w:val="19"/>
          <w:lang w:val="ru-RU"/>
        </w:rPr>
        <w:t>நற்செய்தியில்</w:t>
      </w:r>
      <w:r w:rsidRPr="00130167">
        <w:rPr>
          <w:color w:val="0000FF"/>
          <w:szCs w:val="19"/>
        </w:rPr>
        <w:t xml:space="preserve"> </w:t>
      </w:r>
      <w:r w:rsidRPr="00931245">
        <w:rPr>
          <w:color w:val="0000FF"/>
          <w:szCs w:val="19"/>
          <w:lang w:val="ru-RU"/>
        </w:rPr>
        <w:t>குறிப்பிடப்பட்டுள்ள</w:t>
      </w:r>
      <w:r w:rsidRPr="00130167">
        <w:rPr>
          <w:color w:val="0000FF"/>
          <w:szCs w:val="19"/>
        </w:rPr>
        <w:t xml:space="preserve"> </w:t>
      </w:r>
      <w:r w:rsidRPr="00931245">
        <w:rPr>
          <w:color w:val="0000FF"/>
          <w:szCs w:val="19"/>
          <w:lang w:val="ru-RU"/>
        </w:rPr>
        <w:t>பிசாசு</w:t>
      </w:r>
      <w:r w:rsidRPr="00130167">
        <w:rPr>
          <w:color w:val="0000FF"/>
          <w:szCs w:val="19"/>
        </w:rPr>
        <w:t xml:space="preserve"> </w:t>
      </w:r>
      <w:r w:rsidRPr="00931245">
        <w:rPr>
          <w:color w:val="0000FF"/>
          <w:szCs w:val="19"/>
          <w:lang w:val="ru-RU"/>
        </w:rPr>
        <w:t>பிடித்தவர்களைப்</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மாணவர்களுக்கான</w:t>
      </w:r>
      <w:r w:rsidRPr="00130167">
        <w:rPr>
          <w:color w:val="0000FF"/>
          <w:szCs w:val="19"/>
        </w:rPr>
        <w:t xml:space="preserve"> </w:t>
      </w:r>
      <w:r w:rsidRPr="00931245">
        <w:rPr>
          <w:color w:val="0000FF"/>
          <w:szCs w:val="19"/>
          <w:lang w:val="ru-RU"/>
        </w:rPr>
        <w:t>பயிற்சிகள்</w:t>
      </w:r>
      <w:r w:rsidRPr="00130167">
        <w:rPr>
          <w:color w:val="0000FF"/>
          <w:szCs w:val="19"/>
        </w:rPr>
        <w:t xml:space="preserve"> </w:t>
      </w:r>
      <w:r w:rsidRPr="00931245">
        <w:rPr>
          <w:color w:val="0000FF"/>
          <w:szCs w:val="19"/>
          <w:lang w:val="ru-RU"/>
        </w:rPr>
        <w:t>நூலின்</w:t>
      </w:r>
      <w:r w:rsidRPr="00130167">
        <w:rPr>
          <w:color w:val="0000FF"/>
          <w:szCs w:val="19"/>
        </w:rPr>
        <w:t xml:space="preserve"> </w:t>
      </w:r>
      <w:r w:rsidRPr="00931245">
        <w:rPr>
          <w:color w:val="0000FF"/>
          <w:szCs w:val="19"/>
          <w:lang w:val="ru-RU"/>
        </w:rPr>
        <w:t>பகுதி</w:t>
      </w:r>
      <w:r w:rsidRPr="00130167">
        <w:rPr>
          <w:color w:val="0000FF"/>
          <w:szCs w:val="19"/>
        </w:rPr>
        <w:t xml:space="preserve"> </w:t>
      </w:r>
      <w:r>
        <w:rPr>
          <w:color w:val="0000FF"/>
          <w:szCs w:val="19"/>
        </w:rPr>
        <w:t>III-இல்</w:t>
      </w:r>
      <w:r w:rsidRPr="00130167">
        <w:rPr>
          <w:color w:val="0000FF"/>
          <w:szCs w:val="19"/>
        </w:rPr>
        <w:t xml:space="preserve">) </w:t>
      </w:r>
      <w:r w:rsidRPr="00931245">
        <w:rPr>
          <w:color w:val="0000FF"/>
          <w:szCs w:val="19"/>
          <w:lang w:val="ru-RU"/>
        </w:rPr>
        <w:t>அகாடமி</w:t>
      </w:r>
      <w:r w:rsidRPr="00130167">
        <w:rPr>
          <w:color w:val="0000FF"/>
          <w:szCs w:val="19"/>
        </w:rPr>
        <w:t>, 6</w:t>
      </w:r>
      <w:r w:rsidRPr="00931245">
        <w:rPr>
          <w:color w:val="0000FF"/>
          <w:szCs w:val="19"/>
          <w:lang w:val="ru-RU"/>
        </w:rPr>
        <w:t>வது</w:t>
      </w:r>
      <w:r w:rsidRPr="00130167">
        <w:rPr>
          <w:color w:val="0000FF"/>
          <w:szCs w:val="19"/>
        </w:rPr>
        <w:t xml:space="preserve"> </w:t>
      </w:r>
      <w:r w:rsidRPr="00931245">
        <w:rPr>
          <w:color w:val="0000FF"/>
          <w:szCs w:val="19"/>
          <w:lang w:val="ru-RU"/>
        </w:rPr>
        <w:t>கல்வியாண்டு</w:t>
      </w:r>
      <w:r w:rsidRPr="00130167">
        <w:rPr>
          <w:color w:val="0000FF"/>
          <w:szCs w:val="19"/>
        </w:rPr>
        <w:t xml:space="preserve">, </w:t>
      </w:r>
      <w:r w:rsidRPr="00931245">
        <w:rPr>
          <w:color w:val="0000FF"/>
          <w:szCs w:val="19"/>
          <w:lang w:val="ru-RU"/>
        </w:rPr>
        <w:t>செயின்ட்</w:t>
      </w:r>
      <w:r w:rsidRPr="00130167">
        <w:rPr>
          <w:color w:val="0000FF"/>
          <w:szCs w:val="19"/>
        </w:rPr>
        <w:t xml:space="preserve"> </w:t>
      </w:r>
      <w:r w:rsidRPr="00931245">
        <w:rPr>
          <w:color w:val="0000FF"/>
          <w:szCs w:val="19"/>
          <w:lang w:val="ru-RU"/>
        </w:rPr>
        <w:t>பீட்டர்ஸ்பர்க்கில்</w:t>
      </w:r>
      <w:r w:rsidRPr="00130167">
        <w:rPr>
          <w:color w:val="0000FF"/>
          <w:szCs w:val="19"/>
        </w:rPr>
        <w:t xml:space="preserve">, 1825 </w:t>
      </w:r>
      <w:r w:rsidRPr="00931245">
        <w:rPr>
          <w:color w:val="0000FF"/>
          <w:szCs w:val="19"/>
          <w:lang w:val="ru-RU"/>
        </w:rPr>
        <w:t>இல்</w:t>
      </w:r>
      <w:r w:rsidRPr="00130167">
        <w:rPr>
          <w:color w:val="0000FF"/>
          <w:szCs w:val="19"/>
        </w:rPr>
        <w:t xml:space="preserve"> </w:t>
      </w:r>
      <w:r w:rsidRPr="00931245">
        <w:rPr>
          <w:color w:val="0000FF"/>
          <w:szCs w:val="19"/>
          <w:lang w:val="ru-RU"/>
        </w:rPr>
        <w:t>வெளியிடப்பட்டது</w:t>
      </w:r>
      <w:r w:rsidRPr="00130167">
        <w:rPr>
          <w:color w:val="0000FF"/>
          <w:szCs w:val="19"/>
        </w:rPr>
        <w:t xml:space="preserve">); 7) </w:t>
      </w:r>
      <w:r w:rsidRPr="00931245">
        <w:rPr>
          <w:color w:val="0000FF"/>
          <w:szCs w:val="19"/>
          <w:lang w:val="ru-RU"/>
        </w:rPr>
        <w:t>பரிசுத்த</w:t>
      </w:r>
      <w:r w:rsidRPr="00130167">
        <w:rPr>
          <w:color w:val="0000FF"/>
          <w:szCs w:val="19"/>
        </w:rPr>
        <w:t xml:space="preserve"> </w:t>
      </w:r>
      <w:r w:rsidRPr="00931245">
        <w:rPr>
          <w:color w:val="0000FF"/>
          <w:szCs w:val="19"/>
          <w:lang w:val="ru-RU"/>
        </w:rPr>
        <w:t>ஆவியானவரின்</w:t>
      </w:r>
      <w:r w:rsidRPr="00130167">
        <w:rPr>
          <w:color w:val="0000FF"/>
          <w:szCs w:val="19"/>
        </w:rPr>
        <w:t xml:space="preserve"> </w:t>
      </w:r>
      <w:r w:rsidRPr="00931245">
        <w:rPr>
          <w:color w:val="0000FF"/>
          <w:szCs w:val="19"/>
          <w:lang w:val="ru-RU"/>
        </w:rPr>
        <w:t>தோற்றம்</w:t>
      </w:r>
      <w:r w:rsidRPr="00130167">
        <w:rPr>
          <w:color w:val="0000FF"/>
          <w:szCs w:val="19"/>
        </w:rPr>
        <w:t xml:space="preserve"> </w:t>
      </w:r>
      <w:r w:rsidRPr="00931245">
        <w:rPr>
          <w:color w:val="0000FF"/>
          <w:szCs w:val="19"/>
          <w:lang w:val="ru-RU"/>
        </w:rPr>
        <w:t>பற்றி</w:t>
      </w:r>
      <w:r w:rsidRPr="00130167">
        <w:rPr>
          <w:color w:val="0000FF"/>
          <w:szCs w:val="19"/>
        </w:rPr>
        <w:t xml:space="preserve"> (*</w:t>
      </w:r>
      <w:r w:rsidRPr="00931245">
        <w:rPr>
          <w:color w:val="0000FF"/>
          <w:szCs w:val="19"/>
          <w:lang w:val="ru-RU"/>
        </w:rPr>
        <w:t>தீயோலாஜிக்கல்</w:t>
      </w:r>
      <w:r w:rsidRPr="00130167">
        <w:rPr>
          <w:color w:val="0000FF"/>
          <w:szCs w:val="19"/>
        </w:rPr>
        <w:t xml:space="preserve"> </w:t>
      </w:r>
      <w:r w:rsidRPr="007764AB">
        <w:rPr>
          <w:color w:val="0000FF"/>
          <w:szCs w:val="19"/>
          <w:lang w:val="ru-RU"/>
        </w:rPr>
        <w:t>அகாடமியின்</w:t>
      </w:r>
      <w:r w:rsidRPr="00130167">
        <w:rPr>
          <w:color w:val="0000FF"/>
          <w:szCs w:val="19"/>
        </w:rPr>
        <w:t xml:space="preserve"> </w:t>
      </w:r>
      <w:r w:rsidRPr="00931245">
        <w:rPr>
          <w:color w:val="0000FF"/>
          <w:szCs w:val="19"/>
          <w:lang w:val="ru-RU"/>
        </w:rPr>
        <w:t>மாணவர்களின்</w:t>
      </w:r>
      <w:r w:rsidRPr="00130167">
        <w:rPr>
          <w:color w:val="0000FF"/>
          <w:szCs w:val="19"/>
        </w:rPr>
        <w:t xml:space="preserve"> </w:t>
      </w:r>
      <w:r w:rsidRPr="00931245">
        <w:rPr>
          <w:color w:val="0000FF"/>
          <w:szCs w:val="19"/>
          <w:lang w:val="ru-RU"/>
        </w:rPr>
        <w:t>கட்டுரைகள்</w:t>
      </w:r>
      <w:r w:rsidRPr="00130167">
        <w:rPr>
          <w:color w:val="0000FF"/>
          <w:szCs w:val="19"/>
        </w:rPr>
        <w:t>, 5</w:t>
      </w:r>
      <w:r w:rsidRPr="007764AB">
        <w:rPr>
          <w:color w:val="0000FF"/>
          <w:szCs w:val="19"/>
          <w:lang w:val="ru-RU"/>
        </w:rPr>
        <w:t>வது</w:t>
      </w:r>
      <w:r w:rsidRPr="00130167">
        <w:rPr>
          <w:color w:val="0000FF"/>
          <w:szCs w:val="19"/>
        </w:rPr>
        <w:t xml:space="preserve"> </w:t>
      </w:r>
      <w:r w:rsidRPr="007764AB">
        <w:rPr>
          <w:color w:val="0000FF"/>
          <w:szCs w:val="19"/>
          <w:lang w:val="ru-RU"/>
        </w:rPr>
        <w:t>கல்வியாண்டு</w:t>
      </w:r>
      <w:r w:rsidRPr="00130167">
        <w:rPr>
          <w:color w:val="0000FF"/>
          <w:szCs w:val="19"/>
        </w:rPr>
        <w:t xml:space="preserve">*, </w:t>
      </w:r>
      <w:r w:rsidRPr="007764AB">
        <w:rPr>
          <w:color w:val="0000FF"/>
          <w:szCs w:val="19"/>
          <w:lang w:val="ru-RU"/>
        </w:rPr>
        <w:t>கியவ்</w:t>
      </w:r>
      <w:r w:rsidRPr="00130167">
        <w:rPr>
          <w:color w:val="0000FF"/>
          <w:szCs w:val="19"/>
        </w:rPr>
        <w:t xml:space="preserve">, 1832, </w:t>
      </w:r>
      <w:r w:rsidRPr="00931245">
        <w:rPr>
          <w:color w:val="0000FF"/>
          <w:szCs w:val="19"/>
          <w:lang w:val="ru-RU"/>
        </w:rPr>
        <w:t>தொகுதி</w:t>
      </w:r>
      <w:r w:rsidRPr="00130167">
        <w:rPr>
          <w:color w:val="0000FF"/>
          <w:szCs w:val="19"/>
        </w:rPr>
        <w:t xml:space="preserve"> 1 </w:t>
      </w:r>
      <w:r w:rsidRPr="00931245">
        <w:rPr>
          <w:color w:val="0000FF"/>
          <w:szCs w:val="19"/>
          <w:lang w:val="ru-RU"/>
        </w:rPr>
        <w:t>இல்</w:t>
      </w:r>
      <w:r w:rsidRPr="00130167">
        <w:rPr>
          <w:color w:val="0000FF"/>
          <w:szCs w:val="19"/>
        </w:rPr>
        <w:t xml:space="preserve">); 8) </w:t>
      </w:r>
      <w:r w:rsidRPr="007764AB">
        <w:rPr>
          <w:color w:val="0000FF"/>
          <w:szCs w:val="19"/>
          <w:lang w:val="ru-RU"/>
        </w:rPr>
        <w:t>பாவிகளின்</w:t>
      </w:r>
      <w:r w:rsidRPr="00130167">
        <w:rPr>
          <w:color w:val="0000FF"/>
          <w:szCs w:val="19"/>
        </w:rPr>
        <w:t xml:space="preserve"> </w:t>
      </w:r>
      <w:r w:rsidRPr="007764AB">
        <w:rPr>
          <w:color w:val="0000FF"/>
          <w:szCs w:val="19"/>
          <w:lang w:val="ru-RU"/>
        </w:rPr>
        <w:t>மனந்திரும்புதலில்</w:t>
      </w:r>
      <w:r w:rsidRPr="00130167">
        <w:rPr>
          <w:color w:val="0000FF"/>
          <w:szCs w:val="19"/>
        </w:rPr>
        <w:t xml:space="preserve"> </w:t>
      </w:r>
      <w:r w:rsidRPr="007764AB">
        <w:rPr>
          <w:color w:val="0000FF"/>
          <w:szCs w:val="19"/>
          <w:lang w:val="ru-RU"/>
        </w:rPr>
        <w:t>கடவுளின்</w:t>
      </w:r>
      <w:r w:rsidRPr="00130167">
        <w:rPr>
          <w:color w:val="0000FF"/>
          <w:szCs w:val="19"/>
        </w:rPr>
        <w:t xml:space="preserve"> </w:t>
      </w:r>
      <w:r w:rsidRPr="007764AB">
        <w:rPr>
          <w:color w:val="0000FF"/>
          <w:szCs w:val="19"/>
          <w:lang w:val="ru-RU"/>
        </w:rPr>
        <w:t>திருவுளத்தின்</w:t>
      </w:r>
      <w:r w:rsidRPr="00130167">
        <w:rPr>
          <w:color w:val="0000FF"/>
          <w:szCs w:val="19"/>
        </w:rPr>
        <w:t xml:space="preserve"> </w:t>
      </w:r>
      <w:r w:rsidRPr="007764AB">
        <w:rPr>
          <w:color w:val="0000FF"/>
          <w:szCs w:val="19"/>
          <w:lang w:val="ru-RU"/>
        </w:rPr>
        <w:t>வழிகள்</w:t>
      </w:r>
      <w:r w:rsidRPr="00130167">
        <w:rPr>
          <w:color w:val="0000FF"/>
          <w:szCs w:val="19"/>
        </w:rPr>
        <w:t xml:space="preserve"> </w:t>
      </w:r>
      <w:r w:rsidRPr="007764AB">
        <w:rPr>
          <w:color w:val="0000FF"/>
          <w:szCs w:val="19"/>
          <w:lang w:val="ru-RU"/>
        </w:rPr>
        <w:t>பற்றி</w:t>
      </w:r>
      <w:r w:rsidRPr="00130167">
        <w:rPr>
          <w:color w:val="0000FF"/>
          <w:szCs w:val="19"/>
        </w:rPr>
        <w:t>... (*</w:t>
      </w:r>
      <w:r w:rsidRPr="00931245">
        <w:rPr>
          <w:color w:val="0000FF"/>
          <w:szCs w:val="19"/>
          <w:lang w:val="ru-RU"/>
        </w:rPr>
        <w:t>கீவ்</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931245">
        <w:rPr>
          <w:color w:val="0000FF"/>
          <w:szCs w:val="19"/>
          <w:lang w:val="ru-RU"/>
        </w:rPr>
        <w:t>அகாடமியின்</w:t>
      </w:r>
      <w:r w:rsidRPr="00130167">
        <w:rPr>
          <w:color w:val="0000FF"/>
          <w:szCs w:val="19"/>
        </w:rPr>
        <w:t xml:space="preserve"> </w:t>
      </w:r>
      <w:r w:rsidRPr="00931245">
        <w:rPr>
          <w:color w:val="0000FF"/>
          <w:szCs w:val="19"/>
          <w:lang w:val="ru-RU"/>
        </w:rPr>
        <w:t>மாணவர்களின்</w:t>
      </w:r>
      <w:r w:rsidRPr="00130167">
        <w:rPr>
          <w:color w:val="0000FF"/>
          <w:szCs w:val="19"/>
        </w:rPr>
        <w:t xml:space="preserve"> </w:t>
      </w:r>
      <w:r w:rsidRPr="00931245">
        <w:rPr>
          <w:color w:val="0000FF"/>
          <w:szCs w:val="19"/>
          <w:lang w:val="ru-RU"/>
        </w:rPr>
        <w:t>தொகுக்கப்பட்ட</w:t>
      </w:r>
      <w:r w:rsidRPr="00130167">
        <w:rPr>
          <w:color w:val="0000FF"/>
          <w:szCs w:val="19"/>
        </w:rPr>
        <w:t xml:space="preserve"> </w:t>
      </w:r>
      <w:r w:rsidRPr="00931245">
        <w:rPr>
          <w:color w:val="0000FF"/>
          <w:szCs w:val="19"/>
          <w:lang w:val="ru-RU"/>
        </w:rPr>
        <w:t>படைப்புகள்</w:t>
      </w:r>
      <w:r w:rsidRPr="00130167">
        <w:rPr>
          <w:color w:val="0000FF"/>
          <w:szCs w:val="19"/>
        </w:rPr>
        <w:t xml:space="preserve">*, </w:t>
      </w:r>
      <w:r w:rsidRPr="00931245">
        <w:rPr>
          <w:color w:val="0000FF"/>
          <w:szCs w:val="19"/>
          <w:lang w:val="ru-RU"/>
        </w:rPr>
        <w:t>கீவ்</w:t>
      </w:r>
      <w:r w:rsidRPr="00130167">
        <w:rPr>
          <w:color w:val="0000FF"/>
          <w:szCs w:val="19"/>
        </w:rPr>
        <w:t xml:space="preserve">, 1839, </w:t>
      </w:r>
      <w:r w:rsidRPr="00931245">
        <w:rPr>
          <w:color w:val="0000FF"/>
          <w:szCs w:val="19"/>
          <w:lang w:val="ru-RU"/>
        </w:rPr>
        <w:t>தொகுதி</w:t>
      </w:r>
      <w:r w:rsidRPr="00130167">
        <w:rPr>
          <w:color w:val="0000FF"/>
          <w:szCs w:val="19"/>
        </w:rPr>
        <w:t xml:space="preserve"> 1); 9) </w:t>
      </w:r>
      <w:r w:rsidRPr="00931245">
        <w:rPr>
          <w:color w:val="0000FF"/>
          <w:szCs w:val="19"/>
          <w:lang w:val="ru-RU"/>
        </w:rPr>
        <w:t>கடவுளின்</w:t>
      </w:r>
      <w:r w:rsidRPr="00130167">
        <w:rPr>
          <w:color w:val="0000FF"/>
          <w:szCs w:val="19"/>
        </w:rPr>
        <w:t xml:space="preserve"> </w:t>
      </w:r>
      <w:r w:rsidRPr="00931245">
        <w:rPr>
          <w:color w:val="0000FF"/>
          <w:szCs w:val="19"/>
          <w:lang w:val="ru-RU"/>
        </w:rPr>
        <w:t>குமாரனின்</w:t>
      </w:r>
      <w:r w:rsidRPr="00130167">
        <w:rPr>
          <w:color w:val="0000FF"/>
          <w:szCs w:val="19"/>
        </w:rPr>
        <w:t xml:space="preserve"> </w:t>
      </w:r>
      <w:r w:rsidRPr="00931245">
        <w:rPr>
          <w:color w:val="0000FF"/>
          <w:szCs w:val="19"/>
          <w:lang w:val="ru-RU"/>
        </w:rPr>
        <w:t>தெய்வீகம்</w:t>
      </w:r>
      <w:r w:rsidRPr="00130167">
        <w:rPr>
          <w:color w:val="0000FF"/>
          <w:szCs w:val="19"/>
        </w:rPr>
        <w:t xml:space="preserve">, 10) </w:t>
      </w:r>
      <w:r w:rsidRPr="00931245">
        <w:rPr>
          <w:color w:val="0000FF"/>
          <w:szCs w:val="19"/>
          <w:lang w:val="ru-RU"/>
        </w:rPr>
        <w:t>உறுதிப்பூசுதல்</w:t>
      </w:r>
      <w:r w:rsidRPr="00130167">
        <w:rPr>
          <w:color w:val="0000FF"/>
          <w:szCs w:val="19"/>
        </w:rPr>
        <w:t xml:space="preserve">, </w:t>
      </w:r>
      <w:r w:rsidRPr="00931245">
        <w:rPr>
          <w:color w:val="0000FF"/>
          <w:szCs w:val="19"/>
          <w:lang w:val="ru-RU"/>
        </w:rPr>
        <w:t>மற்றும்</w:t>
      </w:r>
      <w:r w:rsidRPr="00130167">
        <w:rPr>
          <w:color w:val="0000FF"/>
          <w:szCs w:val="19"/>
        </w:rPr>
        <w:t xml:space="preserve"> 11) </w:t>
      </w:r>
      <w:r w:rsidRPr="00931245">
        <w:rPr>
          <w:color w:val="0000FF"/>
          <w:szCs w:val="19"/>
          <w:lang w:val="ru-RU"/>
        </w:rPr>
        <w:t>காலமானவர்களுக்கான</w:t>
      </w:r>
      <w:r w:rsidRPr="00130167">
        <w:rPr>
          <w:color w:val="0000FF"/>
          <w:szCs w:val="19"/>
        </w:rPr>
        <w:t xml:space="preserve"> </w:t>
      </w:r>
      <w:r w:rsidRPr="00931245">
        <w:rPr>
          <w:color w:val="0000FF"/>
          <w:szCs w:val="19"/>
          <w:lang w:val="ru-RU"/>
        </w:rPr>
        <w:t>நினைவு</w:t>
      </w:r>
      <w:r w:rsidRPr="00130167">
        <w:rPr>
          <w:color w:val="0000FF"/>
          <w:szCs w:val="19"/>
        </w:rPr>
        <w:t xml:space="preserve"> (</w:t>
      </w:r>
      <w:r w:rsidRPr="00931245">
        <w:rPr>
          <w:color w:val="0000FF"/>
          <w:szCs w:val="19"/>
          <w:lang w:val="ru-RU"/>
        </w:rPr>
        <w:t>மாஸ்கோ</w:t>
      </w:r>
      <w:r w:rsidRPr="00130167">
        <w:rPr>
          <w:color w:val="0000FF"/>
          <w:szCs w:val="19"/>
        </w:rPr>
        <w:t xml:space="preserve"> </w:t>
      </w:r>
      <w:r w:rsidRPr="00931245">
        <w:rPr>
          <w:color w:val="0000FF"/>
          <w:szCs w:val="19"/>
          <w:lang w:val="ru-RU"/>
        </w:rPr>
        <w:t>இறையியல்</w:t>
      </w:r>
      <w:r w:rsidRPr="00130167">
        <w:rPr>
          <w:color w:val="0000FF"/>
          <w:szCs w:val="19"/>
        </w:rPr>
        <w:t xml:space="preserve"> </w:t>
      </w:r>
      <w:r w:rsidRPr="00CC2ED8">
        <w:rPr>
          <w:color w:val="0000FF"/>
          <w:szCs w:val="19"/>
          <w:lang w:val="ru-RU"/>
        </w:rPr>
        <w:t>அகாடமியின்</w:t>
      </w:r>
      <w:r w:rsidRPr="00130167">
        <w:rPr>
          <w:color w:val="0000FF"/>
          <w:szCs w:val="19"/>
        </w:rPr>
        <w:t xml:space="preserve"> </w:t>
      </w:r>
      <w:r w:rsidRPr="00931245">
        <w:rPr>
          <w:color w:val="0000FF"/>
          <w:szCs w:val="19"/>
          <w:lang w:val="ru-RU"/>
        </w:rPr>
        <w:t>மாணவர்களின்</w:t>
      </w:r>
      <w:r w:rsidRPr="00130167">
        <w:rPr>
          <w:color w:val="0000FF"/>
          <w:szCs w:val="19"/>
        </w:rPr>
        <w:t xml:space="preserve"> </w:t>
      </w:r>
      <w:r w:rsidRPr="00931245">
        <w:rPr>
          <w:color w:val="0000FF"/>
          <w:szCs w:val="19"/>
          <w:lang w:val="ru-RU"/>
        </w:rPr>
        <w:t>எழுத்துகள்</w:t>
      </w:r>
      <w:r w:rsidRPr="00130167">
        <w:rPr>
          <w:color w:val="0000FF"/>
          <w:szCs w:val="19"/>
        </w:rPr>
        <w:t xml:space="preserve">, </w:t>
      </w:r>
      <w:r w:rsidRPr="00CC2ED8">
        <w:rPr>
          <w:color w:val="0000FF"/>
          <w:szCs w:val="19"/>
          <w:lang w:val="ru-RU"/>
        </w:rPr>
        <w:t>தனித்தனியாக</w:t>
      </w:r>
      <w:r w:rsidRPr="00130167">
        <w:rPr>
          <w:color w:val="0000FF"/>
          <w:szCs w:val="19"/>
        </w:rPr>
        <w:t xml:space="preserve"> </w:t>
      </w:r>
      <w:r w:rsidRPr="00CC2ED8">
        <w:rPr>
          <w:color w:val="0000FF"/>
          <w:szCs w:val="19"/>
          <w:lang w:val="ru-RU"/>
        </w:rPr>
        <w:t>வெளியிடப்பட்டவை</w:t>
      </w:r>
      <w:r w:rsidRPr="00130167">
        <w:rPr>
          <w:color w:val="0000FF"/>
          <w:szCs w:val="19"/>
        </w:rPr>
        <w:t>).</w:t>
      </w:r>
    </w:p>
  </w:footnote>
  <w:footnote w:id="151">
    <w:p w14:paraId="501DC59E" w14:textId="77777777" w:rsidR="008C6606" w:rsidRPr="00130167" w:rsidRDefault="008C6606" w:rsidP="008C6606">
      <w:pPr>
        <w:pStyle w:val="FootnoteText"/>
        <w:rPr>
          <w:color w:val="0000FF"/>
        </w:rPr>
      </w:pPr>
      <w:r>
        <w:rPr>
          <w:rStyle w:val="FootnoteReference"/>
        </w:rPr>
        <w:footnoteRef/>
      </w:r>
      <w:r w:rsidRPr="00130167">
        <w:rPr>
          <w:color w:val="0000FF"/>
        </w:rPr>
        <w:t xml:space="preserve"> </w:t>
      </w:r>
      <w:r w:rsidRPr="00176BF5">
        <w:rPr>
          <w:color w:val="0000FF"/>
          <w:szCs w:val="21"/>
          <w:lang w:val="ru-RU"/>
        </w:rPr>
        <w:t>ஆதலால்</w:t>
      </w:r>
      <w:r w:rsidRPr="00130167">
        <w:rPr>
          <w:color w:val="0000FF"/>
          <w:szCs w:val="21"/>
        </w:rPr>
        <w:t xml:space="preserve"> </w:t>
      </w:r>
      <w:r w:rsidRPr="00176BF5">
        <w:rPr>
          <w:color w:val="0000FF"/>
          <w:szCs w:val="21"/>
          <w:lang w:val="ru-RU"/>
        </w:rPr>
        <w:t>ஆர்த்தடாக்ஸ்</w:t>
      </w:r>
      <w:r w:rsidRPr="00130167">
        <w:rPr>
          <w:color w:val="0000FF"/>
          <w:szCs w:val="21"/>
        </w:rPr>
        <w:t xml:space="preserve"> </w:t>
      </w:r>
      <w:r w:rsidRPr="00176BF5">
        <w:rPr>
          <w:color w:val="0000FF"/>
          <w:szCs w:val="21"/>
          <w:lang w:val="ru-RU"/>
        </w:rPr>
        <w:t>திருச்சபை</w:t>
      </w:r>
      <w:r w:rsidRPr="00130167">
        <w:rPr>
          <w:color w:val="0000FF"/>
          <w:szCs w:val="21"/>
        </w:rPr>
        <w:t xml:space="preserve"> </w:t>
      </w:r>
      <w:r w:rsidRPr="00176BF5">
        <w:rPr>
          <w:color w:val="0000FF"/>
          <w:szCs w:val="21"/>
          <w:lang w:val="ru-RU"/>
        </w:rPr>
        <w:t>இவ்வாறு</w:t>
      </w:r>
      <w:r w:rsidRPr="00130167">
        <w:rPr>
          <w:color w:val="0000FF"/>
          <w:szCs w:val="21"/>
        </w:rPr>
        <w:t xml:space="preserve"> </w:t>
      </w:r>
      <w:r w:rsidRPr="00176BF5">
        <w:rPr>
          <w:color w:val="0000FF"/>
          <w:szCs w:val="21"/>
          <w:lang w:val="ru-RU"/>
        </w:rPr>
        <w:t>போதிக்கிறது</w:t>
      </w:r>
      <w:r w:rsidRPr="00130167">
        <w:rPr>
          <w:color w:val="0000FF"/>
          <w:szCs w:val="21"/>
        </w:rPr>
        <w:t xml:space="preserve">: </w:t>
      </w:r>
      <w:r>
        <w:rPr>
          <w:color w:val="0000FF"/>
          <w:szCs w:val="21"/>
        </w:rPr>
        <w:t>I</w:t>
      </w:r>
      <w:r w:rsidRPr="00130167">
        <w:rPr>
          <w:color w:val="0000FF"/>
          <w:szCs w:val="21"/>
        </w:rPr>
        <w:t xml:space="preserve">) </w:t>
      </w:r>
      <w:r w:rsidRPr="00176BF5">
        <w:rPr>
          <w:i/>
          <w:iCs/>
          <w:color w:val="0000FF"/>
          <w:szCs w:val="21"/>
          <w:lang w:val="ru-RU"/>
        </w:rPr>
        <w:t>கடவுளின்</w:t>
      </w:r>
      <w:r w:rsidRPr="00130167">
        <w:rPr>
          <w:i/>
          <w:iCs/>
          <w:color w:val="0000FF"/>
          <w:szCs w:val="21"/>
        </w:rPr>
        <w:t xml:space="preserve"> </w:t>
      </w:r>
      <w:r w:rsidRPr="00176BF5">
        <w:rPr>
          <w:i/>
          <w:iCs/>
          <w:color w:val="0000FF"/>
          <w:szCs w:val="21"/>
          <w:lang w:val="ru-RU"/>
        </w:rPr>
        <w:t>சாராம்சம்</w:t>
      </w:r>
      <w:r w:rsidRPr="00130167">
        <w:rPr>
          <w:i/>
          <w:iCs/>
          <w:color w:val="0000FF"/>
          <w:szCs w:val="21"/>
        </w:rPr>
        <w:t xml:space="preserve"> </w:t>
      </w:r>
      <w:r w:rsidRPr="00176BF5">
        <w:rPr>
          <w:i/>
          <w:iCs/>
          <w:color w:val="0000FF"/>
          <w:szCs w:val="21"/>
          <w:lang w:val="ru-RU"/>
        </w:rPr>
        <w:t>பற்றி</w:t>
      </w:r>
      <w:r w:rsidRPr="00130167">
        <w:rPr>
          <w:i/>
          <w:iCs/>
          <w:color w:val="0000FF"/>
          <w:szCs w:val="21"/>
        </w:rPr>
        <w:t xml:space="preserve">: </w:t>
      </w:r>
      <w:r w:rsidRPr="00130167">
        <w:rPr>
          <w:color w:val="0000FF"/>
          <w:szCs w:val="21"/>
        </w:rPr>
        <w:t>'</w:t>
      </w:r>
      <w:r w:rsidRPr="00176BF5">
        <w:rPr>
          <w:color w:val="0000FF"/>
          <w:szCs w:val="21"/>
          <w:lang w:val="ru-RU"/>
        </w:rPr>
        <w:t>கடவுள்</w:t>
      </w:r>
      <w:r w:rsidRPr="00130167">
        <w:rPr>
          <w:color w:val="0000FF"/>
          <w:szCs w:val="21"/>
        </w:rPr>
        <w:t xml:space="preserve"> </w:t>
      </w:r>
      <w:r w:rsidRPr="00176BF5">
        <w:rPr>
          <w:color w:val="0000FF"/>
          <w:szCs w:val="21"/>
          <w:lang w:val="ru-RU"/>
        </w:rPr>
        <w:t>தன்</w:t>
      </w:r>
      <w:r w:rsidRPr="00130167">
        <w:rPr>
          <w:color w:val="0000FF"/>
          <w:szCs w:val="21"/>
        </w:rPr>
        <w:t xml:space="preserve"> </w:t>
      </w:r>
      <w:r w:rsidRPr="00176BF5">
        <w:rPr>
          <w:color w:val="0000FF"/>
          <w:szCs w:val="21"/>
          <w:lang w:val="ru-RU"/>
        </w:rPr>
        <w:t>சாராம்சத்தில்</w:t>
      </w:r>
      <w:r w:rsidRPr="00130167">
        <w:rPr>
          <w:color w:val="0000FF"/>
          <w:szCs w:val="21"/>
        </w:rPr>
        <w:t xml:space="preserve"> </w:t>
      </w:r>
      <w:r w:rsidRPr="00176BF5">
        <w:rPr>
          <w:color w:val="0000FF"/>
          <w:szCs w:val="21"/>
          <w:lang w:val="ru-RU"/>
        </w:rPr>
        <w:t>எதுவாக</w:t>
      </w:r>
      <w:r w:rsidRPr="00130167">
        <w:rPr>
          <w:color w:val="0000FF"/>
          <w:szCs w:val="21"/>
        </w:rPr>
        <w:t xml:space="preserve"> </w:t>
      </w:r>
      <w:r w:rsidRPr="00176BF5">
        <w:rPr>
          <w:color w:val="0000FF"/>
          <w:szCs w:val="21"/>
          <w:lang w:val="ru-RU"/>
        </w:rPr>
        <w:t>இருக்கிறார்</w:t>
      </w:r>
      <w:r w:rsidRPr="00130167">
        <w:rPr>
          <w:color w:val="0000FF"/>
          <w:szCs w:val="21"/>
        </w:rPr>
        <w:t xml:space="preserve"> </w:t>
      </w:r>
      <w:r w:rsidRPr="00176BF5">
        <w:rPr>
          <w:color w:val="0000FF"/>
          <w:szCs w:val="21"/>
          <w:lang w:val="ru-RU"/>
        </w:rPr>
        <w:t>என்பதை</w:t>
      </w:r>
      <w:r w:rsidRPr="00130167">
        <w:rPr>
          <w:color w:val="0000FF"/>
          <w:szCs w:val="21"/>
        </w:rPr>
        <w:t xml:space="preserve"> </w:t>
      </w:r>
      <w:r w:rsidRPr="00176BF5">
        <w:rPr>
          <w:color w:val="0000FF"/>
          <w:szCs w:val="21"/>
          <w:lang w:val="ru-RU"/>
        </w:rPr>
        <w:t>எந்தவொரு</w:t>
      </w:r>
      <w:r w:rsidRPr="00130167">
        <w:rPr>
          <w:color w:val="0000FF"/>
          <w:szCs w:val="21"/>
        </w:rPr>
        <w:t xml:space="preserve"> </w:t>
      </w:r>
      <w:r w:rsidRPr="00176BF5">
        <w:rPr>
          <w:color w:val="0000FF"/>
          <w:szCs w:val="21"/>
          <w:lang w:val="ru-RU"/>
        </w:rPr>
        <w:t>படைப்பினமும்</w:t>
      </w:r>
      <w:r w:rsidRPr="00130167">
        <w:rPr>
          <w:color w:val="0000FF"/>
          <w:szCs w:val="21"/>
        </w:rPr>
        <w:t xml:space="preserve"> </w:t>
      </w:r>
      <w:r w:rsidRPr="00176BF5">
        <w:rPr>
          <w:color w:val="0000FF"/>
          <w:szCs w:val="21"/>
          <w:lang w:val="ru-RU"/>
        </w:rPr>
        <w:t>அறிந்துகொள்ள</w:t>
      </w:r>
      <w:r w:rsidRPr="00130167">
        <w:rPr>
          <w:color w:val="0000FF"/>
          <w:szCs w:val="21"/>
        </w:rPr>
        <w:t xml:space="preserve"> </w:t>
      </w:r>
      <w:r w:rsidRPr="00176BF5">
        <w:rPr>
          <w:color w:val="0000FF"/>
          <w:szCs w:val="21"/>
          <w:lang w:val="ru-RU"/>
        </w:rPr>
        <w:t>முடியாது</w:t>
      </w:r>
      <w:r w:rsidRPr="00130167">
        <w:rPr>
          <w:color w:val="0000FF"/>
          <w:szCs w:val="21"/>
        </w:rPr>
        <w:t>—</w:t>
      </w:r>
      <w:r w:rsidRPr="00176BF5">
        <w:rPr>
          <w:color w:val="0000FF"/>
          <w:szCs w:val="21"/>
          <w:lang w:val="ru-RU"/>
        </w:rPr>
        <w:t>காணக்கூடியவை</w:t>
      </w:r>
      <w:r w:rsidRPr="00130167">
        <w:rPr>
          <w:color w:val="0000FF"/>
          <w:szCs w:val="21"/>
        </w:rPr>
        <w:t xml:space="preserve"> </w:t>
      </w:r>
      <w:r w:rsidRPr="00176BF5">
        <w:rPr>
          <w:color w:val="0000FF"/>
          <w:szCs w:val="21"/>
          <w:lang w:val="ru-RU"/>
        </w:rPr>
        <w:t>மட்டுமல்ல</w:t>
      </w:r>
      <w:r w:rsidRPr="00130167">
        <w:rPr>
          <w:color w:val="0000FF"/>
          <w:szCs w:val="21"/>
        </w:rPr>
        <w:t xml:space="preserve">, </w:t>
      </w:r>
      <w:r w:rsidRPr="00176BF5">
        <w:rPr>
          <w:color w:val="0000FF"/>
          <w:szCs w:val="21"/>
          <w:lang w:val="ru-RU"/>
        </w:rPr>
        <w:t>காணப்படாதவையும்</w:t>
      </w:r>
      <w:r w:rsidRPr="00130167">
        <w:rPr>
          <w:color w:val="0000FF"/>
          <w:szCs w:val="21"/>
        </w:rPr>
        <w:t xml:space="preserve"> </w:t>
      </w:r>
      <w:r w:rsidRPr="00176BF5">
        <w:rPr>
          <w:color w:val="0000FF"/>
          <w:szCs w:val="21"/>
          <w:lang w:val="ru-RU"/>
        </w:rPr>
        <w:t>கூட</w:t>
      </w:r>
      <w:r w:rsidRPr="00130167">
        <w:rPr>
          <w:color w:val="0000FF"/>
          <w:szCs w:val="21"/>
        </w:rPr>
        <w:t xml:space="preserve">, </w:t>
      </w:r>
      <w:r w:rsidRPr="00176BF5">
        <w:rPr>
          <w:color w:val="0000FF"/>
          <w:szCs w:val="21"/>
          <w:lang w:val="ru-RU"/>
        </w:rPr>
        <w:t>அதாவது</w:t>
      </w:r>
      <w:r w:rsidRPr="00130167">
        <w:rPr>
          <w:color w:val="0000FF"/>
          <w:szCs w:val="21"/>
        </w:rPr>
        <w:t xml:space="preserve">, </w:t>
      </w:r>
      <w:r w:rsidRPr="00176BF5">
        <w:rPr>
          <w:color w:val="0000FF"/>
          <w:szCs w:val="21"/>
          <w:lang w:val="ru-RU"/>
        </w:rPr>
        <w:t>தேவதூதர்கள்கூட</w:t>
      </w:r>
      <w:r w:rsidRPr="00130167">
        <w:rPr>
          <w:color w:val="0000FF"/>
          <w:szCs w:val="21"/>
        </w:rPr>
        <w:t xml:space="preserve">; </w:t>
      </w:r>
      <w:r w:rsidRPr="00176BF5">
        <w:rPr>
          <w:color w:val="0000FF"/>
          <w:szCs w:val="21"/>
          <w:lang w:val="ru-RU"/>
        </w:rPr>
        <w:t>ஏனெனில்</w:t>
      </w:r>
      <w:r w:rsidRPr="00130167">
        <w:rPr>
          <w:color w:val="0000FF"/>
          <w:szCs w:val="21"/>
        </w:rPr>
        <w:t xml:space="preserve"> </w:t>
      </w:r>
      <w:r w:rsidRPr="00176BF5">
        <w:rPr>
          <w:color w:val="0000FF"/>
          <w:szCs w:val="21"/>
          <w:lang w:val="ru-RU"/>
        </w:rPr>
        <w:t>படைப்பாளருக்கும்</w:t>
      </w:r>
      <w:r w:rsidRPr="00130167">
        <w:rPr>
          <w:color w:val="0000FF"/>
          <w:szCs w:val="21"/>
        </w:rPr>
        <w:t xml:space="preserve"> </w:t>
      </w:r>
      <w:r w:rsidRPr="00176BF5">
        <w:rPr>
          <w:color w:val="0000FF"/>
          <w:szCs w:val="21"/>
          <w:lang w:val="ru-RU"/>
        </w:rPr>
        <w:t>படைப்பினத்திற்கும்</w:t>
      </w:r>
      <w:r w:rsidRPr="00130167">
        <w:rPr>
          <w:color w:val="0000FF"/>
          <w:szCs w:val="21"/>
        </w:rPr>
        <w:t xml:space="preserve"> </w:t>
      </w:r>
      <w:r w:rsidRPr="00176BF5">
        <w:rPr>
          <w:color w:val="0000FF"/>
          <w:szCs w:val="21"/>
          <w:lang w:val="ru-RU"/>
        </w:rPr>
        <w:t>இடையில்</w:t>
      </w:r>
      <w:r w:rsidRPr="00130167">
        <w:rPr>
          <w:color w:val="0000FF"/>
          <w:szCs w:val="21"/>
        </w:rPr>
        <w:t xml:space="preserve"> </w:t>
      </w:r>
      <w:r w:rsidRPr="00176BF5">
        <w:rPr>
          <w:color w:val="0000FF"/>
          <w:szCs w:val="21"/>
          <w:lang w:val="ru-RU"/>
        </w:rPr>
        <w:t>எந்தவித</w:t>
      </w:r>
      <w:r w:rsidRPr="00130167">
        <w:rPr>
          <w:color w:val="0000FF"/>
          <w:szCs w:val="21"/>
        </w:rPr>
        <w:t xml:space="preserve"> </w:t>
      </w:r>
      <w:r w:rsidRPr="00176BF5">
        <w:rPr>
          <w:color w:val="0000FF"/>
          <w:szCs w:val="21"/>
          <w:lang w:val="ru-RU"/>
        </w:rPr>
        <w:t>ஒப்பீடும்</w:t>
      </w:r>
      <w:r w:rsidRPr="00130167">
        <w:rPr>
          <w:color w:val="0000FF"/>
          <w:szCs w:val="21"/>
        </w:rPr>
        <w:t xml:space="preserve"> </w:t>
      </w:r>
      <w:r w:rsidRPr="00176BF5">
        <w:rPr>
          <w:color w:val="0000FF"/>
          <w:szCs w:val="21"/>
          <w:lang w:val="ru-RU"/>
        </w:rPr>
        <w:t>இல்லை</w:t>
      </w:r>
      <w:r w:rsidRPr="00130167">
        <w:rPr>
          <w:color w:val="0000FF"/>
          <w:szCs w:val="21"/>
        </w:rPr>
        <w:t xml:space="preserve">. </w:t>
      </w:r>
      <w:r w:rsidRPr="00C22215">
        <w:rPr>
          <w:color w:val="0000FF"/>
          <w:szCs w:val="21"/>
          <w:lang w:val="ru-RU"/>
        </w:rPr>
        <w:t>ஆனால்</w:t>
      </w:r>
      <w:r w:rsidRPr="00130167">
        <w:rPr>
          <w:color w:val="0000FF"/>
          <w:szCs w:val="21"/>
        </w:rPr>
        <w:t xml:space="preserve"> </w:t>
      </w:r>
      <w:r w:rsidRPr="00C22215">
        <w:rPr>
          <w:color w:val="0000FF"/>
          <w:szCs w:val="21"/>
          <w:lang w:val="ru-RU"/>
        </w:rPr>
        <w:t>நமது</w:t>
      </w:r>
      <w:r w:rsidRPr="00130167">
        <w:rPr>
          <w:color w:val="0000FF"/>
          <w:szCs w:val="21"/>
        </w:rPr>
        <w:t xml:space="preserve"> </w:t>
      </w:r>
      <w:r w:rsidRPr="00C22215">
        <w:rPr>
          <w:color w:val="0000FF"/>
          <w:szCs w:val="21"/>
          <w:lang w:val="ru-RU"/>
        </w:rPr>
        <w:t>பக்திக்கு</w:t>
      </w:r>
      <w:r w:rsidRPr="00130167">
        <w:rPr>
          <w:color w:val="0000FF"/>
          <w:szCs w:val="21"/>
        </w:rPr>
        <w:t xml:space="preserve">, </w:t>
      </w:r>
      <w:r w:rsidRPr="00C22215">
        <w:rPr>
          <w:color w:val="0000FF"/>
          <w:szCs w:val="19"/>
          <w:lang w:val="ru-RU"/>
        </w:rPr>
        <w:t>எருசலேமின்</w:t>
      </w:r>
      <w:r w:rsidRPr="00130167">
        <w:rPr>
          <w:color w:val="0000FF"/>
          <w:szCs w:val="19"/>
        </w:rPr>
        <w:t xml:space="preserve"> </w:t>
      </w:r>
      <w:r w:rsidRPr="00C22215">
        <w:rPr>
          <w:color w:val="0000FF"/>
          <w:szCs w:val="19"/>
          <w:lang w:val="ru-RU"/>
        </w:rPr>
        <w:t>சிரில்</w:t>
      </w:r>
      <w:r w:rsidRPr="00130167">
        <w:rPr>
          <w:color w:val="0000FF"/>
          <w:szCs w:val="19"/>
        </w:rPr>
        <w:t xml:space="preserve"> </w:t>
      </w:r>
      <w:r w:rsidRPr="00C22215">
        <w:rPr>
          <w:color w:val="0000FF"/>
          <w:szCs w:val="19"/>
          <w:lang w:val="ru-RU"/>
        </w:rPr>
        <w:t>சாட்சி</w:t>
      </w:r>
      <w:r w:rsidRPr="00130167">
        <w:rPr>
          <w:color w:val="0000FF"/>
          <w:szCs w:val="19"/>
        </w:rPr>
        <w:t xml:space="preserve"> </w:t>
      </w:r>
      <w:r w:rsidRPr="00C22215">
        <w:rPr>
          <w:color w:val="0000FF"/>
          <w:szCs w:val="19"/>
          <w:lang w:val="ru-RU"/>
        </w:rPr>
        <w:t>கூறுவது</w:t>
      </w:r>
      <w:r w:rsidRPr="00130167">
        <w:rPr>
          <w:color w:val="0000FF"/>
          <w:szCs w:val="21"/>
        </w:rPr>
        <w:t xml:space="preserve"> </w:t>
      </w:r>
      <w:r w:rsidRPr="00C22215">
        <w:rPr>
          <w:color w:val="0000FF"/>
          <w:szCs w:val="21"/>
          <w:lang w:val="ru-RU"/>
        </w:rPr>
        <w:t>போல</w:t>
      </w:r>
      <w:r w:rsidRPr="00130167">
        <w:rPr>
          <w:color w:val="0000FF"/>
          <w:szCs w:val="19"/>
        </w:rPr>
        <w:t xml:space="preserve">, </w:t>
      </w:r>
      <w:r w:rsidRPr="00C22215">
        <w:rPr>
          <w:color w:val="0000FF"/>
          <w:szCs w:val="19"/>
          <w:lang w:val="ru-RU"/>
        </w:rPr>
        <w:t>நம்மிடம்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விதத்தில்</w:t>
      </w:r>
      <w:r w:rsidRPr="00130167">
        <w:rPr>
          <w:color w:val="0000FF"/>
          <w:szCs w:val="19"/>
        </w:rPr>
        <w:t xml:space="preserve"> </w:t>
      </w:r>
      <w:r w:rsidRPr="00C22215">
        <w:rPr>
          <w:color w:val="0000FF"/>
          <w:szCs w:val="19"/>
          <w:lang w:val="ru-RU"/>
        </w:rPr>
        <w:t>நித்தியமானவர்</w:t>
      </w:r>
      <w:r w:rsidRPr="00130167">
        <w:rPr>
          <w:color w:val="0000FF"/>
          <w:szCs w:val="19"/>
        </w:rPr>
        <w:t xml:space="preserve">, </w:t>
      </w:r>
      <w:r w:rsidRPr="00C22215">
        <w:rPr>
          <w:color w:val="0000FF"/>
          <w:szCs w:val="19"/>
          <w:lang w:val="ru-RU"/>
        </w:rPr>
        <w:t>எப்போதும்</w:t>
      </w:r>
      <w:r w:rsidRPr="00130167">
        <w:rPr>
          <w:color w:val="0000FF"/>
          <w:szCs w:val="19"/>
        </w:rPr>
        <w:t xml:space="preserve"> </w:t>
      </w:r>
      <w:r w:rsidRPr="00C22215">
        <w:rPr>
          <w:color w:val="0000FF"/>
          <w:szCs w:val="19"/>
          <w:lang w:val="ru-RU"/>
        </w:rPr>
        <w:t>தம்மைப்போலவே</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ஒன்றாக</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i/>
          <w:iCs/>
          <w:color w:val="0000FF"/>
          <w:szCs w:val="19"/>
          <w:lang w:val="ru-RU"/>
        </w:rPr>
        <w:t>நாம்</w:t>
      </w:r>
      <w:r w:rsidRPr="00130167">
        <w:rPr>
          <w:i/>
          <w:iCs/>
          <w:color w:val="0000FF"/>
          <w:szCs w:val="19"/>
        </w:rPr>
        <w:t xml:space="preserve"> </w:t>
      </w:r>
      <w:r w:rsidRPr="00C22215">
        <w:rPr>
          <w:i/>
          <w:iCs/>
          <w:color w:val="0000FF"/>
          <w:szCs w:val="19"/>
          <w:lang w:val="ru-RU"/>
        </w:rPr>
        <w:t>அறிந்தாலே</w:t>
      </w:r>
      <w:r w:rsidRPr="00130167">
        <w:rPr>
          <w:i/>
          <w:iCs/>
          <w:color w:val="0000FF"/>
          <w:szCs w:val="19"/>
        </w:rPr>
        <w:t xml:space="preserve"> </w:t>
      </w:r>
      <w:r w:rsidRPr="00C22215">
        <w:rPr>
          <w:color w:val="0000FF"/>
          <w:szCs w:val="21"/>
          <w:lang w:val="ru-RU"/>
        </w:rPr>
        <w:t>போதுமானது</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நம்பிக்கை</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I</w:t>
      </w:r>
      <w:r w:rsidRPr="00130167">
        <w:rPr>
          <w:color w:val="0000FF"/>
          <w:szCs w:val="19"/>
        </w:rPr>
        <w:t xml:space="preserve">, </w:t>
      </w:r>
      <w:r w:rsidRPr="00C22215">
        <w:rPr>
          <w:color w:val="0000FF"/>
          <w:szCs w:val="19"/>
          <w:lang w:val="ru-RU"/>
        </w:rPr>
        <w:t>கேள்வி</w:t>
      </w:r>
      <w:r w:rsidRPr="00130167">
        <w:rPr>
          <w:color w:val="0000FF"/>
          <w:szCs w:val="19"/>
        </w:rPr>
        <w:t xml:space="preserve"> 8-</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xml:space="preserve">); </w:t>
      </w:r>
      <w:r>
        <w:rPr>
          <w:color w:val="0000FF"/>
          <w:szCs w:val="19"/>
        </w:rPr>
        <w:t>II</w:t>
      </w:r>
      <w:r w:rsidRPr="00130167">
        <w:rPr>
          <w:color w:val="0000FF"/>
          <w:szCs w:val="19"/>
        </w:rPr>
        <w:t xml:space="preserve">) </w:t>
      </w:r>
      <w:r w:rsidRPr="00C22215">
        <w:rPr>
          <w:i/>
          <w:iCs/>
          <w:color w:val="0000FF"/>
          <w:szCs w:val="19"/>
          <w:lang w:val="ru-RU"/>
        </w:rPr>
        <w:t>கடவுளில்</w:t>
      </w:r>
      <w:r w:rsidRPr="00130167">
        <w:rPr>
          <w:i/>
          <w:iCs/>
          <w:color w:val="0000FF"/>
          <w:szCs w:val="19"/>
        </w:rPr>
        <w:t xml:space="preserve"> </w:t>
      </w:r>
      <w:r w:rsidRPr="00C22215">
        <w:rPr>
          <w:i/>
          <w:iCs/>
          <w:color w:val="0000FF"/>
          <w:szCs w:val="19"/>
          <w:lang w:val="ru-RU"/>
        </w:rPr>
        <w:t>உள்ள</w:t>
      </w:r>
      <w:r w:rsidRPr="00130167">
        <w:rPr>
          <w:i/>
          <w:iCs/>
          <w:color w:val="0000FF"/>
          <w:szCs w:val="19"/>
        </w:rPr>
        <w:t xml:space="preserve"> </w:t>
      </w:r>
      <w:r w:rsidRPr="00C22215">
        <w:rPr>
          <w:i/>
          <w:iCs/>
          <w:color w:val="0000FF"/>
          <w:szCs w:val="19"/>
          <w:lang w:val="ru-RU"/>
        </w:rPr>
        <w:t>நபர்களின்</w:t>
      </w:r>
      <w:r w:rsidRPr="00130167">
        <w:rPr>
          <w:i/>
          <w:iCs/>
          <w:color w:val="0000FF"/>
          <w:szCs w:val="19"/>
        </w:rPr>
        <w:t xml:space="preserve"> </w:t>
      </w:r>
      <w:r w:rsidRPr="00C22215">
        <w:rPr>
          <w:i/>
          <w:iCs/>
          <w:color w:val="0000FF"/>
          <w:szCs w:val="19"/>
          <w:lang w:val="ru-RU"/>
        </w:rPr>
        <w:t>த்ரித்துவத்தைப்</w:t>
      </w:r>
      <w:r w:rsidRPr="00130167">
        <w:rPr>
          <w:i/>
          <w:iCs/>
          <w:color w:val="0000FF"/>
          <w:szCs w:val="19"/>
        </w:rPr>
        <w:t xml:space="preserve"> </w:t>
      </w:r>
      <w:r w:rsidRPr="00C22215">
        <w:rPr>
          <w:i/>
          <w:iCs/>
          <w:color w:val="0000FF"/>
          <w:szCs w:val="19"/>
          <w:lang w:val="ru-RU"/>
        </w:rPr>
        <w:t>பற்றி</w:t>
      </w:r>
      <w:r w:rsidRPr="00130167">
        <w:rPr>
          <w:i/>
          <w:iCs/>
          <w:color w:val="0000FF"/>
          <w:szCs w:val="19"/>
        </w:rPr>
        <w:t xml:space="preserve">: </w:t>
      </w:r>
      <w:r w:rsidRPr="00130167">
        <w:rPr>
          <w:color w:val="0000FF"/>
          <w:szCs w:val="19"/>
        </w:rPr>
        <w:t>"</w:t>
      </w:r>
      <w:r w:rsidRPr="00C22215">
        <w:rPr>
          <w:color w:val="0000FF"/>
          <w:szCs w:val="19"/>
          <w:lang w:val="ru-RU"/>
        </w:rPr>
        <w:t>கடவுள்</w:t>
      </w:r>
      <w:r w:rsidRPr="00130167">
        <w:rPr>
          <w:color w:val="0000FF"/>
          <w:szCs w:val="19"/>
        </w:rPr>
        <w:t xml:space="preserve"> </w:t>
      </w:r>
      <w:r w:rsidRPr="00C22215">
        <w:rPr>
          <w:color w:val="0000FF"/>
          <w:szCs w:val="19"/>
          <w:lang w:val="ru-RU"/>
        </w:rPr>
        <w:t>சாரத்தில்</w:t>
      </w:r>
      <w:r w:rsidRPr="00130167">
        <w:rPr>
          <w:color w:val="0000FF"/>
          <w:szCs w:val="19"/>
        </w:rPr>
        <w:t xml:space="preserve"> </w:t>
      </w:r>
      <w:r w:rsidRPr="00C22215">
        <w:rPr>
          <w:color w:val="0000FF"/>
          <w:szCs w:val="19"/>
          <w:lang w:val="ru-RU"/>
        </w:rPr>
        <w:t>ஒன்றாகவும்</w:t>
      </w:r>
      <w:r w:rsidRPr="00130167">
        <w:rPr>
          <w:color w:val="0000FF"/>
          <w:szCs w:val="19"/>
        </w:rPr>
        <w:t xml:space="preserve">, </w:t>
      </w:r>
      <w:r w:rsidRPr="00C22215">
        <w:rPr>
          <w:color w:val="0000FF"/>
          <w:szCs w:val="19"/>
          <w:lang w:val="ru-RU"/>
        </w:rPr>
        <w:t>நபர்களில்</w:t>
      </w:r>
      <w:r w:rsidRPr="00130167">
        <w:rPr>
          <w:color w:val="0000FF"/>
          <w:szCs w:val="19"/>
        </w:rPr>
        <w:t xml:space="preserve"> </w:t>
      </w:r>
      <w:r w:rsidRPr="00C22215">
        <w:rPr>
          <w:color w:val="0000FF"/>
          <w:szCs w:val="19"/>
          <w:lang w:val="ru-RU"/>
        </w:rPr>
        <w:t>மூவையாகவும்</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எந்த</w:t>
      </w:r>
      <w:r w:rsidRPr="00130167">
        <w:rPr>
          <w:color w:val="0000FF"/>
          <w:szCs w:val="19"/>
        </w:rPr>
        <w:t xml:space="preserve"> </w:t>
      </w:r>
      <w:r w:rsidRPr="00C22215">
        <w:rPr>
          <w:color w:val="0000FF"/>
          <w:szCs w:val="19"/>
          <w:lang w:val="ru-RU"/>
        </w:rPr>
        <w:t>ஒற்றுமையாலும்</w:t>
      </w:r>
      <w:r w:rsidRPr="00130167">
        <w:rPr>
          <w:color w:val="0000FF"/>
          <w:szCs w:val="19"/>
        </w:rPr>
        <w:t xml:space="preserve"> </w:t>
      </w:r>
      <w:r w:rsidRPr="00C22215">
        <w:rPr>
          <w:color w:val="0000FF"/>
          <w:szCs w:val="19"/>
          <w:lang w:val="ru-RU"/>
        </w:rPr>
        <w:t>முழுமையாக</w:t>
      </w:r>
      <w:r w:rsidRPr="00130167">
        <w:rPr>
          <w:color w:val="0000FF"/>
          <w:szCs w:val="19"/>
        </w:rPr>
        <w:t xml:space="preserve"> </w:t>
      </w:r>
      <w:r w:rsidRPr="00C22215">
        <w:rPr>
          <w:color w:val="0000FF"/>
          <w:szCs w:val="19"/>
          <w:lang w:val="ru-RU"/>
        </w:rPr>
        <w:t>விளக்கவோ</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மனதில்</w:t>
      </w:r>
      <w:r w:rsidRPr="00130167">
        <w:rPr>
          <w:color w:val="0000FF"/>
          <w:szCs w:val="19"/>
        </w:rPr>
        <w:t xml:space="preserve"> </w:t>
      </w:r>
      <w:r w:rsidRPr="00C22215">
        <w:rPr>
          <w:color w:val="0000FF"/>
          <w:szCs w:val="19"/>
          <w:lang w:val="ru-RU"/>
        </w:rPr>
        <w:t>தனித்தனியாகக்</w:t>
      </w:r>
      <w:r w:rsidRPr="00130167">
        <w:rPr>
          <w:color w:val="0000FF"/>
          <w:szCs w:val="19"/>
        </w:rPr>
        <w:t xml:space="preserve"> </w:t>
      </w:r>
      <w:r w:rsidRPr="00C22215">
        <w:rPr>
          <w:color w:val="0000FF"/>
          <w:szCs w:val="19"/>
          <w:lang w:val="ru-RU"/>
        </w:rPr>
        <w:t>காட்டவோ</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மனித</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தேவதையின்</w:t>
      </w:r>
      <w:r w:rsidRPr="00130167">
        <w:rPr>
          <w:color w:val="0000FF"/>
          <w:szCs w:val="19"/>
        </w:rPr>
        <w:t xml:space="preserve"> </w:t>
      </w:r>
      <w:r w:rsidRPr="00C22215">
        <w:rPr>
          <w:color w:val="0000FF"/>
          <w:szCs w:val="19"/>
          <w:lang w:val="ru-RU"/>
        </w:rPr>
        <w:t>மனம்</w:t>
      </w:r>
      <w:r w:rsidRPr="00130167">
        <w:rPr>
          <w:color w:val="0000FF"/>
          <w:szCs w:val="19"/>
        </w:rPr>
        <w:t xml:space="preserve"> </w:t>
      </w:r>
      <w:r w:rsidRPr="00C22215">
        <w:rPr>
          <w:color w:val="0000FF"/>
          <w:szCs w:val="19"/>
          <w:lang w:val="ru-RU"/>
        </w:rPr>
        <w:t>எதுவும்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உணர</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எந்த</w:t>
      </w:r>
      <w:r w:rsidRPr="00130167">
        <w:rPr>
          <w:color w:val="0000FF"/>
          <w:szCs w:val="19"/>
        </w:rPr>
        <w:t xml:space="preserve"> </w:t>
      </w:r>
      <w:r w:rsidRPr="00C22215">
        <w:rPr>
          <w:color w:val="0000FF"/>
          <w:szCs w:val="19"/>
          <w:lang w:val="ru-RU"/>
        </w:rPr>
        <w:t>நாவாலும்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உச்சரிக்க</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இவ்வாறு</w:t>
      </w:r>
      <w:r w:rsidRPr="00130167">
        <w:rPr>
          <w:i/>
          <w:iCs/>
          <w:color w:val="0000FF"/>
          <w:szCs w:val="19"/>
        </w:rPr>
        <w:t xml:space="preserve"> </w:t>
      </w:r>
      <w:r w:rsidRPr="00C22215">
        <w:rPr>
          <w:i/>
          <w:iCs/>
          <w:color w:val="0000FF"/>
          <w:szCs w:val="19"/>
          <w:lang w:val="ru-RU"/>
        </w:rPr>
        <w:t>நம்பி</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வேறு</w:t>
      </w:r>
      <w:r w:rsidRPr="00130167">
        <w:rPr>
          <w:color w:val="0000FF"/>
          <w:szCs w:val="19"/>
        </w:rPr>
        <w:t xml:space="preserve"> </w:t>
      </w:r>
      <w:r w:rsidRPr="00C22215">
        <w:rPr>
          <w:color w:val="0000FF"/>
          <w:szCs w:val="19"/>
          <w:lang w:val="ru-RU"/>
        </w:rPr>
        <w:t>எதையும்</w:t>
      </w:r>
      <w:r w:rsidRPr="00130167">
        <w:rPr>
          <w:color w:val="0000FF"/>
          <w:szCs w:val="19"/>
        </w:rPr>
        <w:t xml:space="preserve"> </w:t>
      </w:r>
      <w:r w:rsidRPr="00C22215">
        <w:rPr>
          <w:color w:val="0000FF"/>
          <w:szCs w:val="19"/>
          <w:lang w:val="ru-RU"/>
        </w:rPr>
        <w:t>தேடவில்லை</w:t>
      </w:r>
      <w:r w:rsidRPr="00130167">
        <w:rPr>
          <w:color w:val="0000FF"/>
          <w:szCs w:val="19"/>
        </w:rPr>
        <w:t xml:space="preserve">... </w:t>
      </w:r>
      <w:r w:rsidRPr="00C22215">
        <w:rPr>
          <w:color w:val="0000FF"/>
          <w:szCs w:val="19"/>
          <w:lang w:val="ru-RU"/>
        </w:rPr>
        <w:t>பழைய</w:t>
      </w:r>
      <w:r w:rsidRPr="00130167">
        <w:rPr>
          <w:color w:val="0000FF"/>
          <w:szCs w:val="19"/>
        </w:rPr>
        <w:t xml:space="preserve"> </w:t>
      </w:r>
      <w:r w:rsidRPr="00C22215">
        <w:rPr>
          <w:color w:val="0000FF"/>
          <w:szCs w:val="19"/>
          <w:lang w:val="ru-RU"/>
        </w:rPr>
        <w:t>ஏற்பாட்டுத்</w:t>
      </w:r>
      <w:r w:rsidRPr="00130167">
        <w:rPr>
          <w:color w:val="0000FF"/>
          <w:szCs w:val="19"/>
        </w:rPr>
        <w:t xml:space="preserve"> </w:t>
      </w:r>
      <w:r w:rsidRPr="00C22215">
        <w:rPr>
          <w:color w:val="0000FF"/>
          <w:szCs w:val="19"/>
          <w:lang w:val="ru-RU"/>
        </w:rPr>
        <w:t>திருவசனங்கள்</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கடவுளைப்</w:t>
      </w:r>
      <w:r w:rsidRPr="00130167">
        <w:rPr>
          <w:color w:val="0000FF"/>
          <w:szCs w:val="19"/>
        </w:rPr>
        <w:t xml:space="preserve"> </w:t>
      </w:r>
      <w:r w:rsidRPr="00C22215">
        <w:rPr>
          <w:color w:val="0000FF"/>
          <w:szCs w:val="19"/>
          <w:lang w:val="ru-RU"/>
        </w:rPr>
        <w:t>பற்றிப்</w:t>
      </w:r>
      <w:r w:rsidRPr="00130167">
        <w:rPr>
          <w:color w:val="0000FF"/>
          <w:szCs w:val="19"/>
        </w:rPr>
        <w:t xml:space="preserve"> </w:t>
      </w:r>
      <w:r w:rsidRPr="00C22215">
        <w:rPr>
          <w:color w:val="0000FF"/>
          <w:szCs w:val="19"/>
          <w:lang w:val="ru-RU"/>
        </w:rPr>
        <w:t>பேசும்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வேளையில்</w:t>
      </w:r>
      <w:r w:rsidRPr="00130167">
        <w:rPr>
          <w:color w:val="0000FF"/>
          <w:szCs w:val="19"/>
        </w:rPr>
        <w:t xml:space="preserve">, </w:t>
      </w:r>
      <w:r w:rsidRPr="00C22215">
        <w:rPr>
          <w:color w:val="0000FF"/>
          <w:szCs w:val="19"/>
          <w:lang w:val="ru-RU"/>
        </w:rPr>
        <w:t>அவை</w:t>
      </w:r>
      <w:r w:rsidRPr="00130167">
        <w:rPr>
          <w:color w:val="0000FF"/>
          <w:szCs w:val="19"/>
        </w:rPr>
        <w:t xml:space="preserve"> </w:t>
      </w:r>
      <w:r w:rsidRPr="00C22215">
        <w:rPr>
          <w:color w:val="0000FF"/>
          <w:szCs w:val="19"/>
          <w:lang w:val="ru-RU"/>
        </w:rPr>
        <w:t>நபர்களின்</w:t>
      </w:r>
      <w:r w:rsidRPr="00130167">
        <w:rPr>
          <w:color w:val="0000FF"/>
          <w:szCs w:val="19"/>
        </w:rPr>
        <w:t xml:space="preserve"> </w:t>
      </w:r>
      <w:r w:rsidRPr="00C22215">
        <w:rPr>
          <w:color w:val="0000FF"/>
          <w:szCs w:val="19"/>
          <w:lang w:val="ru-RU"/>
        </w:rPr>
        <w:t>மூவொருமையை</w:t>
      </w:r>
      <w:r w:rsidRPr="00130167">
        <w:rPr>
          <w:color w:val="0000FF"/>
          <w:szCs w:val="19"/>
        </w:rPr>
        <w:t xml:space="preserve"> </w:t>
      </w:r>
      <w:r w:rsidRPr="00C22215">
        <w:rPr>
          <w:color w:val="0000FF"/>
          <w:szCs w:val="19"/>
          <w:lang w:val="ru-RU"/>
        </w:rPr>
        <w:t>நமக்கு</w:t>
      </w:r>
      <w:r w:rsidRPr="00130167">
        <w:rPr>
          <w:color w:val="0000FF"/>
          <w:szCs w:val="19"/>
        </w:rPr>
        <w:t xml:space="preserve"> </w:t>
      </w:r>
      <w:r w:rsidRPr="00C22215">
        <w:rPr>
          <w:color w:val="0000FF"/>
          <w:szCs w:val="19"/>
          <w:lang w:val="ru-RU"/>
        </w:rPr>
        <w:t>வெளிப்படுத்துகின்றன</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நமக்குப்</w:t>
      </w:r>
      <w:r w:rsidRPr="00130167">
        <w:rPr>
          <w:color w:val="0000FF"/>
          <w:szCs w:val="19"/>
        </w:rPr>
        <w:t xml:space="preserve"> </w:t>
      </w:r>
      <w:r w:rsidRPr="00C22215">
        <w:rPr>
          <w:color w:val="0000FF"/>
          <w:szCs w:val="19"/>
          <w:lang w:val="ru-RU"/>
        </w:rPr>
        <w:t>போதுமானது</w:t>
      </w:r>
      <w:r w:rsidRPr="00130167">
        <w:rPr>
          <w:color w:val="0000FF"/>
          <w:szCs w:val="19"/>
        </w:rPr>
        <w:t xml:space="preserve">... </w:t>
      </w:r>
      <w:r w:rsidRPr="00C22215">
        <w:rPr>
          <w:color w:val="0000FF"/>
          <w:szCs w:val="19"/>
          <w:lang w:val="ru-RU"/>
        </w:rPr>
        <w:t>திருவசனங்களும்</w:t>
      </w:r>
      <w:r w:rsidRPr="00130167">
        <w:rPr>
          <w:color w:val="0000FF"/>
          <w:szCs w:val="19"/>
        </w:rPr>
        <w:t xml:space="preserve"> </w:t>
      </w:r>
      <w:r w:rsidRPr="00C22215">
        <w:rPr>
          <w:color w:val="0000FF"/>
          <w:szCs w:val="19"/>
          <w:lang w:val="ru-RU"/>
        </w:rPr>
        <w:t>திருச்சபையின்</w:t>
      </w:r>
      <w:r w:rsidRPr="00130167">
        <w:rPr>
          <w:color w:val="0000FF"/>
          <w:szCs w:val="19"/>
        </w:rPr>
        <w:t xml:space="preserve"> </w:t>
      </w:r>
      <w:r w:rsidRPr="00C22215">
        <w:rPr>
          <w:color w:val="0000FF"/>
          <w:szCs w:val="19"/>
          <w:lang w:val="ru-RU"/>
        </w:rPr>
        <w:t>போதகர்களும்</w:t>
      </w:r>
      <w:r w:rsidRPr="00130167">
        <w:rPr>
          <w:color w:val="0000FF"/>
          <w:szCs w:val="19"/>
        </w:rPr>
        <w:t xml:space="preserve"> </w:t>
      </w:r>
      <w:r w:rsidRPr="00C22215">
        <w:rPr>
          <w:color w:val="0000FF"/>
          <w:szCs w:val="19"/>
          <w:lang w:val="ru-RU"/>
        </w:rPr>
        <w:t>இதைத்</w:t>
      </w:r>
      <w:r w:rsidRPr="00130167">
        <w:rPr>
          <w:color w:val="0000FF"/>
          <w:szCs w:val="19"/>
        </w:rPr>
        <w:t xml:space="preserve"> </w:t>
      </w:r>
      <w:r w:rsidRPr="00C22215">
        <w:rPr>
          <w:color w:val="0000FF"/>
          <w:szCs w:val="19"/>
          <w:lang w:val="ru-RU"/>
        </w:rPr>
        <w:t>திரும்பத்</w:t>
      </w:r>
      <w:r w:rsidRPr="00130167">
        <w:rPr>
          <w:color w:val="0000FF"/>
          <w:szCs w:val="19"/>
        </w:rPr>
        <w:t xml:space="preserve"> </w:t>
      </w:r>
      <w:r w:rsidRPr="00C22215">
        <w:rPr>
          <w:color w:val="0000FF"/>
          <w:szCs w:val="19"/>
          <w:lang w:val="ru-RU"/>
        </w:rPr>
        <w:t>திரும்பப்</w:t>
      </w:r>
      <w:r w:rsidRPr="00130167">
        <w:rPr>
          <w:color w:val="0000FF"/>
          <w:szCs w:val="19"/>
        </w:rPr>
        <w:t xml:space="preserve"> </w:t>
      </w:r>
      <w:r w:rsidRPr="00C22215">
        <w:rPr>
          <w:color w:val="0000FF"/>
          <w:szCs w:val="19"/>
          <w:lang w:val="ru-RU"/>
        </w:rPr>
        <w:t>பேசுகிறார்கள்</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கேள்வி</w:t>
      </w:r>
      <w:r w:rsidRPr="00130167">
        <w:rPr>
          <w:color w:val="0000FF"/>
          <w:szCs w:val="19"/>
        </w:rPr>
        <w:t xml:space="preserve"> 10-</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xml:space="preserve">); </w:t>
      </w:r>
      <w:r>
        <w:rPr>
          <w:color w:val="0000FF"/>
          <w:szCs w:val="19"/>
        </w:rPr>
        <w:t>III</w:t>
      </w:r>
      <w:r w:rsidRPr="00130167">
        <w:rPr>
          <w:color w:val="0000FF"/>
          <w:szCs w:val="19"/>
        </w:rPr>
        <w:t xml:space="preserve">) </w:t>
      </w:r>
      <w:r w:rsidRPr="00C22215">
        <w:rPr>
          <w:i/>
          <w:iCs/>
          <w:color w:val="0000FF"/>
          <w:szCs w:val="19"/>
          <w:lang w:val="ru-RU"/>
        </w:rPr>
        <w:t>கடவுளின்</w:t>
      </w:r>
      <w:r w:rsidRPr="00130167">
        <w:rPr>
          <w:i/>
          <w:iCs/>
          <w:color w:val="0000FF"/>
          <w:szCs w:val="19"/>
        </w:rPr>
        <w:t xml:space="preserve"> </w:t>
      </w:r>
      <w:r w:rsidRPr="00C22215">
        <w:rPr>
          <w:i/>
          <w:iCs/>
          <w:color w:val="0000FF"/>
          <w:szCs w:val="19"/>
          <w:lang w:val="ru-RU"/>
        </w:rPr>
        <w:t>பண்புகள்</w:t>
      </w:r>
      <w:r w:rsidRPr="00130167">
        <w:rPr>
          <w:i/>
          <w:iCs/>
          <w:color w:val="0000FF"/>
          <w:szCs w:val="19"/>
        </w:rPr>
        <w:t xml:space="preserve"> </w:t>
      </w:r>
      <w:r w:rsidRPr="00C22215">
        <w:rPr>
          <w:i/>
          <w:iCs/>
          <w:color w:val="0000FF"/>
          <w:szCs w:val="19"/>
          <w:lang w:val="ru-RU"/>
        </w:rPr>
        <w:t>குறித்து</w:t>
      </w:r>
      <w:r w:rsidRPr="00130167">
        <w:rPr>
          <w:i/>
          <w:iCs/>
          <w:color w:val="0000FF"/>
          <w:szCs w:val="19"/>
        </w:rPr>
        <w:t xml:space="preserve">: </w:t>
      </w:r>
      <w:r w:rsidRPr="00130167">
        <w:rPr>
          <w:color w:val="0000FF"/>
          <w:szCs w:val="19"/>
        </w:rPr>
        <w:t>"</w:t>
      </w:r>
      <w:r w:rsidRPr="00C22215">
        <w:rPr>
          <w:color w:val="0000FF"/>
          <w:szCs w:val="19"/>
          <w:lang w:val="ru-RU"/>
        </w:rPr>
        <w:t>கடவுள்</w:t>
      </w:r>
      <w:r w:rsidRPr="00130167">
        <w:rPr>
          <w:color w:val="0000FF"/>
          <w:szCs w:val="19"/>
        </w:rPr>
        <w:t xml:space="preserve"> </w:t>
      </w:r>
      <w:r w:rsidRPr="00C22215">
        <w:rPr>
          <w:color w:val="0000FF"/>
          <w:szCs w:val="19"/>
          <w:lang w:val="ru-RU"/>
        </w:rPr>
        <w:t>எவ்வாறு</w:t>
      </w:r>
      <w:r w:rsidRPr="00130167">
        <w:rPr>
          <w:color w:val="0000FF"/>
          <w:szCs w:val="19"/>
        </w:rPr>
        <w:t xml:space="preserve"> </w:t>
      </w:r>
      <w:r w:rsidRPr="00C22215">
        <w:rPr>
          <w:color w:val="0000FF"/>
          <w:szCs w:val="19"/>
          <w:lang w:val="ru-RU"/>
        </w:rPr>
        <w:t>அறிந்துகொள்ள</w:t>
      </w:r>
      <w:r w:rsidRPr="00130167">
        <w:rPr>
          <w:color w:val="0000FF"/>
          <w:szCs w:val="19"/>
        </w:rPr>
        <w:t xml:space="preserve"> </w:t>
      </w:r>
      <w:r w:rsidRPr="00C22215">
        <w:rPr>
          <w:color w:val="0000FF"/>
          <w:szCs w:val="19"/>
          <w:lang w:val="ru-RU"/>
        </w:rPr>
        <w:t>முடியாதவரோ</w:t>
      </w:r>
      <w:r w:rsidRPr="00130167">
        <w:rPr>
          <w:color w:val="0000FF"/>
          <w:szCs w:val="19"/>
        </w:rPr>
        <w:t xml:space="preserve">, </w:t>
      </w:r>
      <w:r w:rsidRPr="00C22215">
        <w:rPr>
          <w:color w:val="0000FF"/>
          <w:szCs w:val="19"/>
          <w:lang w:val="ru-RU"/>
        </w:rPr>
        <w:t>அவ்வாறே</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பண்புகளும்</w:t>
      </w:r>
      <w:r w:rsidRPr="00130167">
        <w:rPr>
          <w:color w:val="0000FF"/>
          <w:szCs w:val="19"/>
        </w:rPr>
        <w:t xml:space="preserve"> </w:t>
      </w:r>
      <w:r w:rsidRPr="00C22215">
        <w:rPr>
          <w:color w:val="0000FF"/>
          <w:szCs w:val="19"/>
          <w:lang w:val="ru-RU"/>
        </w:rPr>
        <w:t>அறிந்துகொள்ள</w:t>
      </w:r>
      <w:r w:rsidRPr="00130167">
        <w:rPr>
          <w:color w:val="0000FF"/>
          <w:szCs w:val="19"/>
        </w:rPr>
        <w:t xml:space="preserve"> </w:t>
      </w:r>
      <w:r w:rsidRPr="00C22215">
        <w:rPr>
          <w:color w:val="0000FF"/>
          <w:szCs w:val="19"/>
          <w:lang w:val="ru-RU"/>
        </w:rPr>
        <w:t>முடியாதவை</w:t>
      </w:r>
      <w:r w:rsidRPr="00130167">
        <w:rPr>
          <w:color w:val="0000FF"/>
          <w:szCs w:val="19"/>
        </w:rPr>
        <w:t xml:space="preserve">. </w:t>
      </w:r>
      <w:r w:rsidRPr="00C22215">
        <w:rPr>
          <w:color w:val="0000FF"/>
          <w:szCs w:val="19"/>
          <w:lang w:val="ru-RU"/>
        </w:rPr>
        <w:t>இருப்பினும்</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வேதாகமம்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திருச்சபையின்</w:t>
      </w:r>
      <w:r w:rsidRPr="00130167">
        <w:rPr>
          <w:color w:val="0000FF"/>
          <w:szCs w:val="19"/>
        </w:rPr>
        <w:t xml:space="preserve"> </w:t>
      </w:r>
      <w:r w:rsidRPr="00C22215">
        <w:rPr>
          <w:color w:val="0000FF"/>
          <w:szCs w:val="19"/>
          <w:lang w:val="ru-RU"/>
        </w:rPr>
        <w:t>போதகர்களிடமிருந்து</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அறிவைப்</w:t>
      </w:r>
      <w:r w:rsidRPr="00130167">
        <w:rPr>
          <w:color w:val="0000FF"/>
          <w:szCs w:val="19"/>
        </w:rPr>
        <w:t xml:space="preserve"> </w:t>
      </w:r>
      <w:r w:rsidRPr="00C22215">
        <w:rPr>
          <w:color w:val="0000FF"/>
          <w:szCs w:val="19"/>
          <w:lang w:val="ru-RU"/>
        </w:rPr>
        <w:t>பெற</w:t>
      </w:r>
      <w:r w:rsidRPr="00130167">
        <w:rPr>
          <w:color w:val="0000FF"/>
          <w:szCs w:val="19"/>
        </w:rPr>
        <w:t xml:space="preserve"> </w:t>
      </w:r>
      <w:r w:rsidRPr="00C22215">
        <w:rPr>
          <w:color w:val="0000FF"/>
          <w:szCs w:val="19"/>
          <w:lang w:val="ru-RU"/>
        </w:rPr>
        <w:t>முடிந்தவரை</w:t>
      </w:r>
      <w:r w:rsidRPr="00130167">
        <w:rPr>
          <w:color w:val="0000FF"/>
          <w:szCs w:val="19"/>
        </w:rPr>
        <w:t xml:space="preserve">, </w:t>
      </w:r>
      <w:r w:rsidRPr="00C22215">
        <w:rPr>
          <w:color w:val="0000FF"/>
          <w:szCs w:val="19"/>
          <w:lang w:val="ru-RU"/>
        </w:rPr>
        <w:t>அந்த</w:t>
      </w:r>
      <w:r w:rsidRPr="00130167">
        <w:rPr>
          <w:color w:val="0000FF"/>
          <w:szCs w:val="19"/>
        </w:rPr>
        <w:t xml:space="preserve"> </w:t>
      </w:r>
      <w:r w:rsidRPr="00C22215">
        <w:rPr>
          <w:color w:val="0000FF"/>
          <w:szCs w:val="19"/>
          <w:lang w:val="ru-RU"/>
        </w:rPr>
        <w:t>அளவிற்கு</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அவற்றைப்</w:t>
      </w:r>
      <w:r w:rsidRPr="00130167">
        <w:rPr>
          <w:color w:val="0000FF"/>
          <w:szCs w:val="19"/>
        </w:rPr>
        <w:t xml:space="preserve"> </w:t>
      </w:r>
      <w:r w:rsidRPr="00C22215">
        <w:rPr>
          <w:color w:val="0000FF"/>
          <w:szCs w:val="19"/>
          <w:lang w:val="ru-RU"/>
        </w:rPr>
        <w:t>பற்றி</w:t>
      </w:r>
      <w:r w:rsidRPr="00130167">
        <w:rPr>
          <w:color w:val="0000FF"/>
          <w:szCs w:val="19"/>
        </w:rPr>
        <w:t xml:space="preserve"> </w:t>
      </w:r>
      <w:r w:rsidRPr="00C22215">
        <w:rPr>
          <w:color w:val="0000FF"/>
          <w:szCs w:val="19"/>
          <w:lang w:val="ru-RU"/>
        </w:rPr>
        <w:t>சிந்தித்துப்</w:t>
      </w:r>
      <w:r w:rsidRPr="00130167">
        <w:rPr>
          <w:color w:val="0000FF"/>
          <w:szCs w:val="19"/>
        </w:rPr>
        <w:t xml:space="preserve"> </w:t>
      </w:r>
      <w:r w:rsidRPr="00C22215">
        <w:rPr>
          <w:color w:val="0000FF"/>
          <w:szCs w:val="19"/>
          <w:lang w:val="ru-RU"/>
        </w:rPr>
        <w:t>பேசவும்</w:t>
      </w:r>
      <w:r w:rsidRPr="00130167">
        <w:rPr>
          <w:color w:val="0000FF"/>
          <w:szCs w:val="19"/>
        </w:rPr>
        <w:t xml:space="preserve"> </w:t>
      </w:r>
      <w:r w:rsidRPr="00C22215">
        <w:rPr>
          <w:color w:val="0000FF"/>
          <w:szCs w:val="19"/>
          <w:lang w:val="ru-RU"/>
        </w:rPr>
        <w:t>முடியும்</w:t>
      </w:r>
      <w:r w:rsidRPr="00130167">
        <w:rPr>
          <w:color w:val="0000FF"/>
          <w:szCs w:val="19"/>
        </w:rPr>
        <w:t xml:space="preserve">" (— </w:t>
      </w:r>
      <w:r w:rsidRPr="00C22215">
        <w:rPr>
          <w:color w:val="0000FF"/>
          <w:szCs w:val="19"/>
          <w:lang w:val="ru-RU"/>
        </w:rPr>
        <w:t>கேள்வி</w:t>
      </w:r>
      <w:r w:rsidRPr="00130167">
        <w:rPr>
          <w:color w:val="0000FF"/>
          <w:szCs w:val="19"/>
        </w:rPr>
        <w:t xml:space="preserve"> 11-</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போதனை</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கத்தோலிக்க</w:t>
      </w:r>
      <w:r w:rsidRPr="00130167">
        <w:rPr>
          <w:color w:val="0000FF"/>
          <w:szCs w:val="19"/>
        </w:rPr>
        <w:t xml:space="preserve"> </w:t>
      </w:r>
      <w:r w:rsidRPr="00C22215">
        <w:rPr>
          <w:color w:val="0000FF"/>
          <w:szCs w:val="19"/>
          <w:lang w:val="ru-RU"/>
        </w:rPr>
        <w:t>கிழக்கு</w:t>
      </w:r>
      <w:r w:rsidRPr="00130167">
        <w:rPr>
          <w:color w:val="0000FF"/>
          <w:szCs w:val="19"/>
        </w:rPr>
        <w:t xml:space="preserve"> </w:t>
      </w:r>
      <w:r w:rsidRPr="00C22215">
        <w:rPr>
          <w:color w:val="0000FF"/>
          <w:szCs w:val="19"/>
          <w:lang w:val="ru-RU"/>
        </w:rPr>
        <w:t>திருச்சபையின்</w:t>
      </w:r>
      <w:r w:rsidRPr="00130167">
        <w:rPr>
          <w:color w:val="0000FF"/>
          <w:szCs w:val="19"/>
        </w:rPr>
        <w:t xml:space="preserve"> </w:t>
      </w:r>
      <w:r w:rsidRPr="00C22215">
        <w:rPr>
          <w:color w:val="0000FF"/>
          <w:szCs w:val="19"/>
          <w:lang w:val="ru-RU"/>
        </w:rPr>
        <w:t>விரிவான</w:t>
      </w:r>
      <w:r w:rsidRPr="00130167">
        <w:rPr>
          <w:color w:val="0000FF"/>
          <w:szCs w:val="19"/>
        </w:rPr>
        <w:t xml:space="preserve"> </w:t>
      </w:r>
      <w:r w:rsidRPr="00C22215">
        <w:rPr>
          <w:color w:val="0000FF"/>
          <w:szCs w:val="19"/>
          <w:lang w:val="ru-RU"/>
        </w:rPr>
        <w:t>கிறிஸ்தவ</w:t>
      </w:r>
      <w:r w:rsidRPr="00130167">
        <w:rPr>
          <w:color w:val="0000FF"/>
          <w:szCs w:val="19"/>
        </w:rPr>
        <w:t xml:space="preserve"> </w:t>
      </w:r>
      <w:r w:rsidRPr="00C22215">
        <w:rPr>
          <w:color w:val="0000FF"/>
          <w:szCs w:val="19"/>
          <w:lang w:val="ru-RU"/>
        </w:rPr>
        <w:t>விசுவாசப்</w:t>
      </w:r>
      <w:r w:rsidRPr="00130167">
        <w:rPr>
          <w:color w:val="0000FF"/>
          <w:szCs w:val="19"/>
        </w:rPr>
        <w:t xml:space="preserve"> </w:t>
      </w:r>
      <w:r w:rsidRPr="00C22215">
        <w:rPr>
          <w:color w:val="0000FF"/>
          <w:szCs w:val="19"/>
          <w:lang w:val="ru-RU"/>
        </w:rPr>
        <w:t>போதனை</w:t>
      </w:r>
      <w:r w:rsidRPr="00130167">
        <w:rPr>
          <w:color w:val="0000FF"/>
          <w:szCs w:val="19"/>
        </w:rPr>
        <w:t xml:space="preserve"> </w:t>
      </w:r>
      <w:r w:rsidRPr="00C22215">
        <w:rPr>
          <w:color w:val="0000FF"/>
          <w:szCs w:val="19"/>
          <w:lang w:val="ru-RU"/>
        </w:rPr>
        <w:t>நூலில்</w:t>
      </w:r>
      <w:r w:rsidRPr="00130167">
        <w:rPr>
          <w:color w:val="0000FF"/>
          <w:szCs w:val="19"/>
        </w:rPr>
        <w:t xml:space="preserve">, </w:t>
      </w:r>
      <w:r w:rsidRPr="00C22215">
        <w:rPr>
          <w:color w:val="0000FF"/>
          <w:szCs w:val="19"/>
          <w:lang w:val="ru-RU"/>
        </w:rPr>
        <w:t>விசுவாசப்</w:t>
      </w:r>
      <w:r w:rsidRPr="00130167">
        <w:rPr>
          <w:color w:val="0000FF"/>
          <w:szCs w:val="19"/>
        </w:rPr>
        <w:t xml:space="preserve"> </w:t>
      </w:r>
      <w:r w:rsidRPr="00C22215">
        <w:rPr>
          <w:color w:val="0000FF"/>
          <w:szCs w:val="19"/>
          <w:lang w:val="ru-RU"/>
        </w:rPr>
        <w:t>பிரமாணத்தின்</w:t>
      </w:r>
      <w:r w:rsidRPr="00130167">
        <w:rPr>
          <w:color w:val="0000FF"/>
          <w:szCs w:val="19"/>
        </w:rPr>
        <w:t xml:space="preserve"> </w:t>
      </w:r>
      <w:r w:rsidRPr="00C22215">
        <w:rPr>
          <w:i/>
          <w:iCs/>
          <w:color w:val="0000FF"/>
          <w:szCs w:val="19"/>
          <w:lang w:val="ru-RU"/>
        </w:rPr>
        <w:t>முதல்</w:t>
      </w:r>
      <w:r w:rsidRPr="00130167">
        <w:rPr>
          <w:i/>
          <w:iCs/>
          <w:color w:val="0000FF"/>
          <w:szCs w:val="19"/>
        </w:rPr>
        <w:t xml:space="preserve"> </w:t>
      </w:r>
      <w:r w:rsidRPr="00C22215">
        <w:rPr>
          <w:color w:val="0000FF"/>
          <w:szCs w:val="19"/>
          <w:lang w:val="ru-RU"/>
        </w:rPr>
        <w:t>பத்தியின்</w:t>
      </w:r>
      <w:r w:rsidRPr="00130167">
        <w:rPr>
          <w:color w:val="0000FF"/>
          <w:szCs w:val="19"/>
        </w:rPr>
        <w:t xml:space="preserve"> </w:t>
      </w:r>
      <w:r w:rsidRPr="00C22215">
        <w:rPr>
          <w:color w:val="0000FF"/>
          <w:szCs w:val="19"/>
          <w:lang w:val="ru-RU"/>
        </w:rPr>
        <w:t>விளக்கத்தில்</w:t>
      </w:r>
      <w:r w:rsidRPr="00130167">
        <w:rPr>
          <w:color w:val="0000FF"/>
          <w:szCs w:val="19"/>
        </w:rPr>
        <w:t xml:space="preserve"> </w:t>
      </w:r>
      <w:r w:rsidRPr="00C22215">
        <w:rPr>
          <w:color w:val="0000FF"/>
          <w:szCs w:val="19"/>
          <w:lang w:val="ru-RU"/>
        </w:rPr>
        <w:t>முன்வைக்கப்பட்டுள்ளது</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வழிபாட்டுப்</w:t>
      </w:r>
      <w:r w:rsidRPr="00130167">
        <w:rPr>
          <w:color w:val="0000FF"/>
          <w:szCs w:val="19"/>
        </w:rPr>
        <w:t xml:space="preserve"> </w:t>
      </w:r>
      <w:r w:rsidRPr="00C22215">
        <w:rPr>
          <w:color w:val="0000FF"/>
          <w:szCs w:val="19"/>
          <w:lang w:val="ru-RU"/>
        </w:rPr>
        <w:t>புத்தகங்களில்</w:t>
      </w:r>
      <w:r w:rsidRPr="00130167">
        <w:rPr>
          <w:color w:val="0000FF"/>
          <w:szCs w:val="19"/>
        </w:rPr>
        <w:t xml:space="preserve"> </w:t>
      </w:r>
      <w:r w:rsidRPr="00C22215">
        <w:rPr>
          <w:color w:val="0000FF"/>
          <w:szCs w:val="19"/>
          <w:lang w:val="ru-RU"/>
        </w:rPr>
        <w:t>அடிக்கடி</w:t>
      </w:r>
      <w:r w:rsidRPr="00130167">
        <w:rPr>
          <w:color w:val="0000FF"/>
          <w:szCs w:val="19"/>
        </w:rPr>
        <w:t xml:space="preserve"> </w:t>
      </w:r>
      <w:r w:rsidRPr="00C22215">
        <w:rPr>
          <w:color w:val="0000FF"/>
          <w:szCs w:val="19"/>
          <w:lang w:val="ru-RU"/>
        </w:rPr>
        <w:t>வெளிப்படுத்தப்படுகிறது</w:t>
      </w:r>
      <w:r w:rsidRPr="00130167">
        <w:rPr>
          <w:color w:val="0000FF"/>
          <w:szCs w:val="19"/>
        </w:rPr>
        <w:t xml:space="preserve">, </w:t>
      </w:r>
      <w:r w:rsidRPr="00C22215">
        <w:rPr>
          <w:color w:val="0000FF"/>
          <w:szCs w:val="19"/>
          <w:lang w:val="ru-RU"/>
        </w:rPr>
        <w:t>உதாரணமாக</w:t>
      </w:r>
      <w:r w:rsidRPr="00130167">
        <w:rPr>
          <w:color w:val="0000FF"/>
          <w:szCs w:val="19"/>
        </w:rPr>
        <w:t xml:space="preserve">: 1) </w:t>
      </w:r>
      <w:r w:rsidRPr="00C22215">
        <w:rPr>
          <w:color w:val="0000FF"/>
          <w:szCs w:val="19"/>
          <w:lang w:val="ru-RU"/>
        </w:rPr>
        <w:t>வழிபாட்டுப்</w:t>
      </w:r>
      <w:r w:rsidRPr="00130167">
        <w:rPr>
          <w:color w:val="0000FF"/>
          <w:szCs w:val="19"/>
        </w:rPr>
        <w:t xml:space="preserve"> </w:t>
      </w:r>
      <w:r w:rsidRPr="00C22215">
        <w:rPr>
          <w:color w:val="0000FF"/>
          <w:szCs w:val="19"/>
          <w:lang w:val="ru-RU"/>
        </w:rPr>
        <w:t>புத்தகத்தில்</w:t>
      </w:r>
      <w:r w:rsidRPr="00130167">
        <w:rPr>
          <w:color w:val="0000FF"/>
          <w:szCs w:val="19"/>
        </w:rPr>
        <w:t>: '</w:t>
      </w:r>
      <w:r w:rsidRPr="00C22215">
        <w:rPr>
          <w:color w:val="0000FF"/>
          <w:szCs w:val="19"/>
          <w:lang w:val="ru-RU"/>
        </w:rPr>
        <w:t>உனக்கு</w:t>
      </w:r>
      <w:r w:rsidRPr="00130167">
        <w:rPr>
          <w:color w:val="0000FF"/>
          <w:szCs w:val="19"/>
        </w:rPr>
        <w:t xml:space="preserve"> </w:t>
      </w:r>
      <w:r w:rsidRPr="00C22215">
        <w:rPr>
          <w:color w:val="0000FF"/>
          <w:szCs w:val="19"/>
          <w:lang w:val="ru-RU"/>
        </w:rPr>
        <w:t>ஜெபிப்பது</w:t>
      </w:r>
      <w:r w:rsidRPr="00130167">
        <w:rPr>
          <w:color w:val="0000FF"/>
          <w:szCs w:val="19"/>
        </w:rPr>
        <w:t xml:space="preserve"> </w:t>
      </w:r>
      <w:r w:rsidRPr="00C22215">
        <w:rPr>
          <w:color w:val="0000FF"/>
          <w:szCs w:val="19"/>
          <w:lang w:val="ru-RU"/>
        </w:rPr>
        <w:t>சரியானதும்</w:t>
      </w:r>
      <w:r w:rsidRPr="00130167">
        <w:rPr>
          <w:color w:val="0000FF"/>
          <w:szCs w:val="19"/>
        </w:rPr>
        <w:t xml:space="preserve"> </w:t>
      </w:r>
      <w:r w:rsidRPr="00C22215">
        <w:rPr>
          <w:color w:val="0000FF"/>
          <w:szCs w:val="19"/>
          <w:lang w:val="ru-RU"/>
        </w:rPr>
        <w:t>நீதியானது</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சொல்லப்பட</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அறியப்பட</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கண்ணுக்குத்</w:t>
      </w:r>
      <w:r w:rsidRPr="00130167">
        <w:rPr>
          <w:color w:val="0000FF"/>
          <w:szCs w:val="19"/>
        </w:rPr>
        <w:t xml:space="preserve"> </w:t>
      </w:r>
      <w:r w:rsidRPr="00C22215">
        <w:rPr>
          <w:color w:val="0000FF"/>
          <w:szCs w:val="19"/>
          <w:lang w:val="ru-RU"/>
        </w:rPr>
        <w:t>தெரியாத</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தேவன்</w:t>
      </w:r>
      <w:r w:rsidRPr="00130167">
        <w:rPr>
          <w:color w:val="0000FF"/>
          <w:szCs w:val="19"/>
        </w:rPr>
        <w:t>..." (</w:t>
      </w:r>
      <w:r w:rsidRPr="00C22215">
        <w:rPr>
          <w:color w:val="0000FF"/>
          <w:szCs w:val="19"/>
          <w:lang w:val="ru-RU"/>
        </w:rPr>
        <w:t>சேவைகள்</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sidRPr="00C22215">
        <w:rPr>
          <w:color w:val="0000FF"/>
          <w:szCs w:val="19"/>
          <w:lang w:val="ru-RU"/>
        </w:rPr>
        <w:t>ஃபோலியோ</w:t>
      </w:r>
      <w:r w:rsidRPr="00130167">
        <w:rPr>
          <w:color w:val="0000FF"/>
          <w:szCs w:val="19"/>
        </w:rPr>
        <w:t xml:space="preserve"> 81, </w:t>
      </w:r>
      <w:r w:rsidRPr="00C22215">
        <w:rPr>
          <w:color w:val="0000FF"/>
          <w:szCs w:val="19"/>
          <w:lang w:val="ru-RU"/>
        </w:rPr>
        <w:t>மாஸ்கோவில்</w:t>
      </w:r>
      <w:r w:rsidRPr="00130167">
        <w:rPr>
          <w:color w:val="0000FF"/>
          <w:szCs w:val="19"/>
        </w:rPr>
        <w:t xml:space="preserve"> 1817 </w:t>
      </w:r>
      <w:r w:rsidRPr="00C22215">
        <w:rPr>
          <w:color w:val="0000FF"/>
          <w:szCs w:val="19"/>
          <w:lang w:val="ru-RU"/>
        </w:rPr>
        <w:t>இல்</w:t>
      </w:r>
      <w:r w:rsidRPr="00130167">
        <w:rPr>
          <w:color w:val="0000FF"/>
          <w:szCs w:val="19"/>
        </w:rPr>
        <w:t xml:space="preserve"> </w:t>
      </w:r>
      <w:r w:rsidRPr="00C22215">
        <w:rPr>
          <w:color w:val="0000FF"/>
          <w:szCs w:val="19"/>
          <w:lang w:val="ru-RU"/>
        </w:rPr>
        <w:t>வெளியிடப்பட்டது</w:t>
      </w:r>
      <w:r w:rsidRPr="00130167">
        <w:rPr>
          <w:color w:val="0000FF"/>
          <w:szCs w:val="19"/>
        </w:rPr>
        <w:t xml:space="preserve">); 2) </w:t>
      </w:r>
      <w:r w:rsidRPr="00C22215">
        <w:rPr>
          <w:color w:val="0000FF"/>
          <w:szCs w:val="19"/>
          <w:lang w:val="ru-RU"/>
        </w:rPr>
        <w:t>சேவைகள்</w:t>
      </w:r>
      <w:r w:rsidRPr="00130167">
        <w:rPr>
          <w:color w:val="0000FF"/>
          <w:szCs w:val="19"/>
        </w:rPr>
        <w:t xml:space="preserve"> </w:t>
      </w:r>
      <w:r w:rsidRPr="00C22215">
        <w:rPr>
          <w:color w:val="0000FF"/>
          <w:szCs w:val="19"/>
          <w:lang w:val="ru-RU"/>
        </w:rPr>
        <w:t>புத்தகத்தில்</w:t>
      </w:r>
      <w:r w:rsidRPr="00130167">
        <w:rPr>
          <w:color w:val="0000FF"/>
          <w:szCs w:val="19"/>
        </w:rPr>
        <w:t>: "</w:t>
      </w:r>
      <w:r w:rsidRPr="00C22215">
        <w:rPr>
          <w:color w:val="0000FF"/>
          <w:szCs w:val="19"/>
          <w:lang w:val="ru-RU"/>
        </w:rPr>
        <w:t>ஆதியற்ற</w:t>
      </w:r>
      <w:r w:rsidRPr="00130167">
        <w:rPr>
          <w:color w:val="0000FF"/>
          <w:szCs w:val="19"/>
        </w:rPr>
        <w:t xml:space="preserve">, </w:t>
      </w:r>
      <w:r w:rsidRPr="00C22215">
        <w:rPr>
          <w:color w:val="0000FF"/>
          <w:szCs w:val="19"/>
          <w:lang w:val="ru-RU"/>
        </w:rPr>
        <w:t>கண்ணுக்குத்</w:t>
      </w:r>
      <w:r w:rsidRPr="00130167">
        <w:rPr>
          <w:color w:val="0000FF"/>
          <w:szCs w:val="19"/>
        </w:rPr>
        <w:t xml:space="preserve"> </w:t>
      </w:r>
      <w:r w:rsidRPr="00C22215">
        <w:rPr>
          <w:color w:val="0000FF"/>
          <w:szCs w:val="19"/>
          <w:lang w:val="ru-RU"/>
        </w:rPr>
        <w:t>தெரியாத</w:t>
      </w:r>
      <w:r w:rsidRPr="00130167">
        <w:rPr>
          <w:color w:val="0000FF"/>
          <w:szCs w:val="19"/>
        </w:rPr>
        <w:t xml:space="preserve">, </w:t>
      </w:r>
      <w:r w:rsidRPr="00C22215">
        <w:rPr>
          <w:color w:val="0000FF"/>
          <w:szCs w:val="19"/>
          <w:lang w:val="ru-RU"/>
        </w:rPr>
        <w:t>ஆராய</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சொல்லப்பட</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ராஜாவே</w:t>
      </w:r>
      <w:r w:rsidRPr="00130167">
        <w:rPr>
          <w:color w:val="0000FF"/>
          <w:szCs w:val="19"/>
        </w:rPr>
        <w:t>..." (</w:t>
      </w:r>
      <w:r w:rsidRPr="00C22215">
        <w:rPr>
          <w:color w:val="0000FF"/>
          <w:szCs w:val="19"/>
          <w:lang w:val="ru-RU"/>
        </w:rPr>
        <w:t>இலை</w:t>
      </w:r>
      <w:r w:rsidRPr="00130167">
        <w:rPr>
          <w:color w:val="0000FF"/>
          <w:szCs w:val="19"/>
        </w:rPr>
        <w:t xml:space="preserve"> 234, </w:t>
      </w:r>
      <w:r w:rsidRPr="00C22215">
        <w:rPr>
          <w:color w:val="0000FF"/>
          <w:szCs w:val="19"/>
          <w:lang w:val="ru-RU"/>
        </w:rPr>
        <w:t>மாஸ்கோவில்</w:t>
      </w:r>
      <w:r w:rsidRPr="00130167">
        <w:rPr>
          <w:color w:val="0000FF"/>
          <w:szCs w:val="19"/>
        </w:rPr>
        <w:t xml:space="preserve"> 1836 </w:t>
      </w:r>
      <w:r w:rsidRPr="00C22215">
        <w:rPr>
          <w:color w:val="0000FF"/>
          <w:szCs w:val="19"/>
          <w:lang w:val="ru-RU"/>
        </w:rPr>
        <w:t>இல்</w:t>
      </w:r>
      <w:r w:rsidRPr="00130167">
        <w:rPr>
          <w:color w:val="0000FF"/>
          <w:szCs w:val="19"/>
        </w:rPr>
        <w:t xml:space="preserve"> </w:t>
      </w:r>
      <w:r w:rsidRPr="00C22215">
        <w:rPr>
          <w:color w:val="0000FF"/>
          <w:szCs w:val="19"/>
          <w:lang w:val="ru-RU"/>
        </w:rPr>
        <w:t>வெளியிடப்பட்டது</w:t>
      </w:r>
      <w:r w:rsidRPr="00130167">
        <w:rPr>
          <w:color w:val="0000FF"/>
          <w:szCs w:val="19"/>
        </w:rPr>
        <w:t xml:space="preserve">); 3) </w:t>
      </w:r>
      <w:r w:rsidRPr="00C22215">
        <w:rPr>
          <w:color w:val="0000FF"/>
          <w:szCs w:val="19"/>
          <w:lang w:val="ru-RU"/>
        </w:rPr>
        <w:t>ஆக்டோஎக்கோஸில்</w:t>
      </w:r>
      <w:r w:rsidRPr="00130167">
        <w:rPr>
          <w:color w:val="0000FF"/>
          <w:szCs w:val="19"/>
        </w:rPr>
        <w:t>: "</w:t>
      </w:r>
      <w:r w:rsidRPr="00C22215">
        <w:rPr>
          <w:color w:val="0000FF"/>
          <w:szCs w:val="19"/>
          <w:lang w:val="ru-RU"/>
        </w:rPr>
        <w:t>ஓ</w:t>
      </w:r>
      <w:r w:rsidRPr="00130167">
        <w:rPr>
          <w:color w:val="0000FF"/>
          <w:szCs w:val="19"/>
        </w:rPr>
        <w:t xml:space="preserve"> </w:t>
      </w:r>
      <w:r w:rsidRPr="00C22215">
        <w:rPr>
          <w:color w:val="0000FF"/>
          <w:szCs w:val="19"/>
          <w:lang w:val="ru-RU"/>
        </w:rPr>
        <w:t>ஒன்றே</w:t>
      </w:r>
      <w:r w:rsidRPr="00130167">
        <w:rPr>
          <w:color w:val="0000FF"/>
          <w:szCs w:val="19"/>
        </w:rPr>
        <w:t xml:space="preserve">, </w:t>
      </w:r>
      <w:r w:rsidRPr="00C22215">
        <w:rPr>
          <w:color w:val="0000FF"/>
          <w:szCs w:val="19"/>
          <w:lang w:val="ru-RU"/>
        </w:rPr>
        <w:t>ஓ</w:t>
      </w:r>
      <w:r w:rsidRPr="00130167">
        <w:rPr>
          <w:color w:val="0000FF"/>
          <w:szCs w:val="19"/>
        </w:rPr>
        <w:t xml:space="preserve"> </w:t>
      </w:r>
      <w:r w:rsidRPr="00C22215">
        <w:rPr>
          <w:color w:val="0000FF"/>
          <w:szCs w:val="19"/>
          <w:lang w:val="ru-RU"/>
        </w:rPr>
        <w:t>நித்தியத்</w:t>
      </w:r>
      <w:r w:rsidRPr="00130167">
        <w:rPr>
          <w:color w:val="0000FF"/>
          <w:szCs w:val="19"/>
        </w:rPr>
        <w:t xml:space="preserve"> </w:t>
      </w:r>
      <w:r w:rsidRPr="00C22215">
        <w:rPr>
          <w:color w:val="0000FF"/>
          <w:szCs w:val="19"/>
          <w:lang w:val="ru-RU"/>
        </w:rPr>
        <w:t>திருத்தூணமே</w:t>
      </w:r>
      <w:r w:rsidRPr="00130167">
        <w:rPr>
          <w:color w:val="0000FF"/>
          <w:szCs w:val="19"/>
        </w:rPr>
        <w:t xml:space="preserve">, </w:t>
      </w:r>
      <w:r w:rsidRPr="00C22215">
        <w:rPr>
          <w:color w:val="0000FF"/>
          <w:szCs w:val="19"/>
          <w:lang w:val="ru-RU"/>
        </w:rPr>
        <w:t>அகவடிவற்ற</w:t>
      </w:r>
      <w:r w:rsidRPr="00130167">
        <w:rPr>
          <w:color w:val="0000FF"/>
          <w:szCs w:val="19"/>
        </w:rPr>
        <w:t xml:space="preserve"> </w:t>
      </w:r>
      <w:r w:rsidRPr="00C22215">
        <w:rPr>
          <w:color w:val="0000FF"/>
          <w:szCs w:val="19"/>
          <w:lang w:val="ru-RU"/>
        </w:rPr>
        <w:t>தேவதூதர்</w:t>
      </w:r>
      <w:r w:rsidRPr="00130167">
        <w:rPr>
          <w:color w:val="0000FF"/>
          <w:szCs w:val="19"/>
        </w:rPr>
        <w:t xml:space="preserve"> </w:t>
      </w:r>
      <w:r w:rsidRPr="00C22215">
        <w:rPr>
          <w:color w:val="0000FF"/>
          <w:szCs w:val="19"/>
          <w:lang w:val="ru-RU"/>
        </w:rPr>
        <w:t>கூட</w:t>
      </w:r>
      <w:r w:rsidRPr="00130167">
        <w:rPr>
          <w:color w:val="0000FF"/>
          <w:szCs w:val="19"/>
        </w:rPr>
        <w:t xml:space="preserve"> </w:t>
      </w:r>
      <w:r w:rsidRPr="00C22215">
        <w:rPr>
          <w:color w:val="0000FF"/>
          <w:szCs w:val="19"/>
          <w:lang w:val="ru-RU"/>
        </w:rPr>
        <w:t>உம்மை</w:t>
      </w:r>
      <w:r w:rsidRPr="00130167">
        <w:rPr>
          <w:color w:val="0000FF"/>
          <w:szCs w:val="19"/>
        </w:rPr>
        <w:t xml:space="preserve"> </w:t>
      </w:r>
      <w:r w:rsidRPr="00C22215">
        <w:rPr>
          <w:color w:val="0000FF"/>
          <w:szCs w:val="19"/>
          <w:lang w:val="ru-RU"/>
        </w:rPr>
        <w:t>உணர</w:t>
      </w:r>
      <w:r w:rsidRPr="00130167">
        <w:rPr>
          <w:color w:val="0000FF"/>
          <w:szCs w:val="19"/>
        </w:rPr>
        <w:t xml:space="preserve"> </w:t>
      </w:r>
      <w:r w:rsidRPr="00C22215">
        <w:rPr>
          <w:color w:val="0000FF"/>
          <w:szCs w:val="19"/>
          <w:lang w:val="ru-RU"/>
        </w:rPr>
        <w:t>இயலாது</w:t>
      </w:r>
      <w:r w:rsidRPr="00130167">
        <w:rPr>
          <w:color w:val="0000FF"/>
          <w:szCs w:val="19"/>
        </w:rPr>
        <w:t>" (</w:t>
      </w:r>
      <w:r w:rsidRPr="00C22215">
        <w:rPr>
          <w:color w:val="0000FF"/>
          <w:szCs w:val="19"/>
          <w:lang w:val="ru-RU"/>
        </w:rPr>
        <w:t>பகுதி</w:t>
      </w:r>
      <w:r w:rsidRPr="00130167">
        <w:rPr>
          <w:color w:val="0000FF"/>
          <w:szCs w:val="19"/>
        </w:rPr>
        <w:t xml:space="preserve"> 1, </w:t>
      </w:r>
      <w:r w:rsidRPr="00C22215">
        <w:rPr>
          <w:color w:val="0000FF"/>
          <w:szCs w:val="19"/>
          <w:lang w:val="ru-RU"/>
        </w:rPr>
        <w:t>இலை</w:t>
      </w:r>
      <w:r w:rsidRPr="00130167">
        <w:rPr>
          <w:color w:val="0000FF"/>
          <w:szCs w:val="19"/>
        </w:rPr>
        <w:t xml:space="preserve"> 94, </w:t>
      </w:r>
      <w:r w:rsidRPr="00C22215">
        <w:rPr>
          <w:color w:val="0000FF"/>
          <w:szCs w:val="19"/>
          <w:lang w:val="ru-RU"/>
        </w:rPr>
        <w:t>மாஸ்கோவில்</w:t>
      </w:r>
      <w:r w:rsidRPr="00130167">
        <w:rPr>
          <w:color w:val="0000FF"/>
          <w:szCs w:val="19"/>
        </w:rPr>
        <w:t xml:space="preserve"> 1838 </w:t>
      </w:r>
      <w:r w:rsidRPr="00C22215">
        <w:rPr>
          <w:color w:val="0000FF"/>
          <w:szCs w:val="19"/>
          <w:lang w:val="ru-RU"/>
        </w:rPr>
        <w:t>இல்</w:t>
      </w:r>
      <w:r w:rsidRPr="00130167">
        <w:rPr>
          <w:color w:val="0000FF"/>
          <w:szCs w:val="19"/>
        </w:rPr>
        <w:t xml:space="preserve"> </w:t>
      </w:r>
      <w:r w:rsidRPr="00C22215">
        <w:rPr>
          <w:color w:val="0000FF"/>
          <w:szCs w:val="19"/>
          <w:lang w:val="ru-RU"/>
        </w:rPr>
        <w:t>வெளியிடப்பட்டது</w:t>
      </w:r>
      <w:r w:rsidRPr="00130167">
        <w:rPr>
          <w:color w:val="0000FF"/>
          <w:szCs w:val="19"/>
        </w:rPr>
        <w:t>).</w:t>
      </w:r>
    </w:p>
  </w:footnote>
  <w:footnote w:id="152">
    <w:p w14:paraId="213325E0" w14:textId="77777777" w:rsidR="008C6606" w:rsidRPr="00130167" w:rsidRDefault="008C6606" w:rsidP="008C6606">
      <w:pPr>
        <w:pStyle w:val="FootnoteText"/>
      </w:pPr>
      <w:r>
        <w:rPr>
          <w:rStyle w:val="FootnoteReference"/>
        </w:rPr>
        <w:footnoteRef/>
      </w:r>
      <w:r w:rsidRPr="00130167">
        <w:rPr>
          <w:color w:val="0000FF"/>
        </w:rPr>
        <w:t xml:space="preserve"> </w:t>
      </w:r>
      <w:r w:rsidRPr="006D2C64">
        <w:rPr>
          <w:color w:val="0000FF"/>
          <w:szCs w:val="19"/>
          <w:lang w:val="ru-RU"/>
        </w:rPr>
        <w:t>பிற</w:t>
      </w:r>
      <w:r w:rsidRPr="00130167">
        <w:rPr>
          <w:color w:val="0000FF"/>
          <w:szCs w:val="19"/>
        </w:rPr>
        <w:t xml:space="preserve"> </w:t>
      </w:r>
      <w:r w:rsidRPr="006D2C64">
        <w:rPr>
          <w:color w:val="0000FF"/>
          <w:szCs w:val="19"/>
          <w:lang w:val="ru-RU"/>
        </w:rPr>
        <w:t>தொடர்புடைய</w:t>
      </w:r>
      <w:r w:rsidRPr="00130167">
        <w:rPr>
          <w:color w:val="0000FF"/>
          <w:szCs w:val="19"/>
        </w:rPr>
        <w:t xml:space="preserve"> </w:t>
      </w:r>
      <w:r w:rsidRPr="006D2C64">
        <w:rPr>
          <w:color w:val="0000FF"/>
          <w:szCs w:val="19"/>
          <w:lang w:val="ru-RU"/>
        </w:rPr>
        <w:t>நூல்களில்</w:t>
      </w:r>
      <w:r w:rsidRPr="00130167">
        <w:rPr>
          <w:color w:val="0000FF"/>
          <w:szCs w:val="19"/>
        </w:rPr>
        <w:t xml:space="preserve"> </w:t>
      </w:r>
      <w:r w:rsidRPr="006D2C64">
        <w:rPr>
          <w:color w:val="0000FF"/>
          <w:szCs w:val="19"/>
          <w:lang w:val="ru-RU"/>
        </w:rPr>
        <w:t>பின்வருவன</w:t>
      </w:r>
      <w:r w:rsidRPr="00130167">
        <w:rPr>
          <w:color w:val="0000FF"/>
          <w:szCs w:val="19"/>
        </w:rPr>
        <w:t xml:space="preserve"> </w:t>
      </w:r>
      <w:r w:rsidRPr="006D2C64">
        <w:rPr>
          <w:color w:val="0000FF"/>
          <w:szCs w:val="19"/>
          <w:lang w:val="ru-RU"/>
        </w:rPr>
        <w:t>அடங்கும்</w:t>
      </w:r>
      <w:r w:rsidRPr="00130167">
        <w:rPr>
          <w:color w:val="0000FF"/>
          <w:szCs w:val="19"/>
        </w:rPr>
        <w:t xml:space="preserve">: </w:t>
      </w:r>
      <w:r w:rsidRPr="006D2C64">
        <w:rPr>
          <w:color w:val="0000FF"/>
          <w:szCs w:val="19"/>
          <w:lang w:val="ru-RU"/>
        </w:rPr>
        <w:t>புறப்பாடு</w:t>
      </w:r>
      <w:r w:rsidRPr="00130167">
        <w:rPr>
          <w:color w:val="0000FF"/>
          <w:szCs w:val="19"/>
        </w:rPr>
        <w:t xml:space="preserve"> 33:18–20; </w:t>
      </w:r>
      <w:r w:rsidRPr="006D2C64">
        <w:rPr>
          <w:color w:val="0000FF"/>
          <w:szCs w:val="19"/>
          <w:lang w:val="ru-RU"/>
        </w:rPr>
        <w:t>அயோபு</w:t>
      </w:r>
      <w:r w:rsidRPr="00130167">
        <w:rPr>
          <w:color w:val="0000FF"/>
          <w:szCs w:val="19"/>
        </w:rPr>
        <w:t xml:space="preserve"> 11:7–9; </w:t>
      </w:r>
      <w:r w:rsidRPr="006D2C64">
        <w:rPr>
          <w:color w:val="0000FF"/>
          <w:szCs w:val="19"/>
          <w:lang w:val="ru-RU"/>
        </w:rPr>
        <w:t>ஞானம்</w:t>
      </w:r>
      <w:r w:rsidRPr="00130167">
        <w:rPr>
          <w:color w:val="0000FF"/>
          <w:szCs w:val="19"/>
        </w:rPr>
        <w:t xml:space="preserve"> 9:13; </w:t>
      </w:r>
      <w:r w:rsidRPr="006D2C64">
        <w:rPr>
          <w:color w:val="0000FF"/>
          <w:szCs w:val="19"/>
          <w:lang w:val="ru-RU"/>
        </w:rPr>
        <w:t>சிராக்</w:t>
      </w:r>
      <w:r w:rsidRPr="00130167">
        <w:rPr>
          <w:color w:val="0000FF"/>
          <w:szCs w:val="19"/>
        </w:rPr>
        <w:t xml:space="preserve"> 43:33, 34.</w:t>
      </w:r>
    </w:p>
  </w:footnote>
  <w:footnote w:id="153">
    <w:p w14:paraId="4240D64B" w14:textId="77777777" w:rsidR="008C6606" w:rsidRPr="00130167" w:rsidRDefault="008C6606" w:rsidP="008C6606">
      <w:pPr>
        <w:pStyle w:val="FootnoteText"/>
        <w:rPr>
          <w:color w:val="0000FF"/>
        </w:rPr>
      </w:pPr>
      <w:r>
        <w:rPr>
          <w:rStyle w:val="FootnoteReference"/>
        </w:rPr>
        <w:footnoteRef/>
      </w:r>
      <w:r w:rsidRPr="00130167">
        <w:t xml:space="preserve"> </w:t>
      </w:r>
      <w:r w:rsidRPr="00D33AA6">
        <w:rPr>
          <w:color w:val="0000FF"/>
          <w:lang w:val="ru-RU"/>
        </w:rPr>
        <w:t>புனிதத்</w:t>
      </w:r>
      <w:r w:rsidRPr="00130167">
        <w:rPr>
          <w:color w:val="0000FF"/>
        </w:rPr>
        <w:t xml:space="preserve"> </w:t>
      </w:r>
      <w:r w:rsidRPr="00D33AA6">
        <w:rPr>
          <w:color w:val="0000FF"/>
          <w:lang w:val="ru-RU"/>
        </w:rPr>
        <w:t>தூதரின்</w:t>
      </w:r>
      <w:r w:rsidRPr="00130167">
        <w:rPr>
          <w:color w:val="0000FF"/>
        </w:rPr>
        <w:t xml:space="preserve"> </w:t>
      </w:r>
      <w:r w:rsidRPr="00D33AA6">
        <w:rPr>
          <w:color w:val="0000FF"/>
          <w:lang w:val="ru-RU"/>
        </w:rPr>
        <w:t>இந்த</w:t>
      </w:r>
      <w:r w:rsidRPr="00130167">
        <w:rPr>
          <w:color w:val="0000FF"/>
        </w:rPr>
        <w:t xml:space="preserve"> </w:t>
      </w:r>
      <w:r w:rsidRPr="00D33AA6">
        <w:rPr>
          <w:color w:val="0000FF"/>
          <w:lang w:val="ru-RU"/>
        </w:rPr>
        <w:t>வார்த்தைகளில்</w:t>
      </w:r>
      <w:r w:rsidRPr="00130167">
        <w:rPr>
          <w:color w:val="0000FF"/>
        </w:rPr>
        <w:t xml:space="preserve">, </w:t>
      </w:r>
      <w:r w:rsidRPr="00D33AA6">
        <w:rPr>
          <w:color w:val="0000FF"/>
          <w:lang w:val="ru-RU"/>
        </w:rPr>
        <w:t>இறையியலில்</w:t>
      </w:r>
      <w:r w:rsidRPr="00130167">
        <w:rPr>
          <w:color w:val="0000FF"/>
        </w:rPr>
        <w:t xml:space="preserve"> </w:t>
      </w:r>
      <w:r w:rsidRPr="00D33AA6">
        <w:rPr>
          <w:color w:val="0000FF"/>
          <w:lang w:val="ru-RU"/>
        </w:rPr>
        <w:t>மட்டுமல்ல</w:t>
      </w:r>
      <w:r w:rsidRPr="00130167">
        <w:rPr>
          <w:color w:val="0000FF"/>
        </w:rPr>
        <w:t xml:space="preserve">, </w:t>
      </w:r>
      <w:r w:rsidRPr="00D33AA6">
        <w:rPr>
          <w:color w:val="0000FF"/>
          <w:lang w:val="ru-RU"/>
        </w:rPr>
        <w:t>தத்துவத்திலும்</w:t>
      </w:r>
      <w:r w:rsidRPr="00130167">
        <w:rPr>
          <w:color w:val="0000FF"/>
        </w:rPr>
        <w:t xml:space="preserve"> </w:t>
      </w:r>
      <w:r w:rsidRPr="00D33AA6">
        <w:rPr>
          <w:color w:val="0000FF"/>
          <w:lang w:val="ru-RU"/>
        </w:rPr>
        <w:t>மிக</w:t>
      </w:r>
      <w:r w:rsidRPr="00130167">
        <w:rPr>
          <w:color w:val="0000FF"/>
        </w:rPr>
        <w:t xml:space="preserve"> </w:t>
      </w:r>
      <w:r w:rsidRPr="00D33AA6">
        <w:rPr>
          <w:color w:val="0000FF"/>
          <w:lang w:val="ru-RU"/>
        </w:rPr>
        <w:t>முக்கியமான</w:t>
      </w:r>
      <w:r w:rsidRPr="00130167">
        <w:rPr>
          <w:color w:val="0000FF"/>
        </w:rPr>
        <w:t xml:space="preserve"> </w:t>
      </w:r>
      <w:r w:rsidRPr="00D33AA6">
        <w:rPr>
          <w:color w:val="0000FF"/>
          <w:lang w:val="ru-RU"/>
        </w:rPr>
        <w:t>கேள்விகளில்</w:t>
      </w:r>
      <w:r w:rsidRPr="00130167">
        <w:rPr>
          <w:color w:val="0000FF"/>
        </w:rPr>
        <w:t xml:space="preserve"> </w:t>
      </w:r>
      <w:r w:rsidRPr="00D33AA6">
        <w:rPr>
          <w:color w:val="0000FF"/>
          <w:lang w:val="ru-RU"/>
        </w:rPr>
        <w:t>ஒன்று</w:t>
      </w:r>
      <w:r w:rsidRPr="00130167">
        <w:rPr>
          <w:color w:val="0000FF"/>
        </w:rPr>
        <w:t xml:space="preserve"> </w:t>
      </w:r>
      <w:r w:rsidRPr="00D33AA6">
        <w:rPr>
          <w:color w:val="0000FF"/>
          <w:lang w:val="ru-RU"/>
        </w:rPr>
        <w:t>தீர்க்கப்படுகிறது</w:t>
      </w:r>
      <w:r w:rsidRPr="00130167">
        <w:rPr>
          <w:color w:val="0000FF"/>
        </w:rPr>
        <w:t xml:space="preserve">: </w:t>
      </w:r>
      <w:r w:rsidRPr="00D33AA6">
        <w:rPr>
          <w:color w:val="0000FF"/>
          <w:lang w:val="ru-RU"/>
        </w:rPr>
        <w:t>கடவுளே</w:t>
      </w:r>
      <w:r w:rsidRPr="00130167">
        <w:rPr>
          <w:color w:val="0000FF"/>
        </w:rPr>
        <w:t xml:space="preserve"> </w:t>
      </w:r>
      <w:r w:rsidRPr="00D33AA6">
        <w:rPr>
          <w:color w:val="0000FF"/>
          <w:lang w:val="ru-RU"/>
        </w:rPr>
        <w:t>முதன்மைப்</w:t>
      </w:r>
      <w:r w:rsidRPr="00130167">
        <w:rPr>
          <w:color w:val="0000FF"/>
        </w:rPr>
        <w:t xml:space="preserve"> </w:t>
      </w:r>
      <w:r w:rsidRPr="00D33AA6">
        <w:rPr>
          <w:color w:val="0000FF"/>
          <w:lang w:val="ru-RU"/>
        </w:rPr>
        <w:t>பொருளாக</w:t>
      </w:r>
      <w:r w:rsidRPr="00130167">
        <w:rPr>
          <w:color w:val="0000FF"/>
        </w:rPr>
        <w:t xml:space="preserve"> </w:t>
      </w:r>
      <w:r w:rsidRPr="00D33AA6">
        <w:rPr>
          <w:color w:val="0000FF"/>
          <w:lang w:val="ru-RU"/>
        </w:rPr>
        <w:t>இருக்கும்</w:t>
      </w:r>
      <w:r w:rsidRPr="00130167">
        <w:rPr>
          <w:color w:val="0000FF"/>
        </w:rPr>
        <w:t xml:space="preserve"> </w:t>
      </w:r>
      <w:r w:rsidRPr="00D33AA6">
        <w:rPr>
          <w:color w:val="0000FF"/>
          <w:lang w:val="ru-RU"/>
        </w:rPr>
        <w:t>மீஇயற்பியல்</w:t>
      </w:r>
      <w:r w:rsidRPr="00130167">
        <w:rPr>
          <w:color w:val="0000FF"/>
        </w:rPr>
        <w:t xml:space="preserve"> </w:t>
      </w:r>
      <w:r w:rsidRPr="00D33AA6">
        <w:rPr>
          <w:color w:val="0000FF"/>
          <w:lang w:val="ru-RU"/>
        </w:rPr>
        <w:t>அறிவு</w:t>
      </w:r>
      <w:r w:rsidRPr="00130167">
        <w:rPr>
          <w:color w:val="0000FF"/>
        </w:rPr>
        <w:t xml:space="preserve">, </w:t>
      </w:r>
      <w:r w:rsidRPr="00D33AA6">
        <w:rPr>
          <w:color w:val="0000FF"/>
          <w:lang w:val="ru-RU"/>
        </w:rPr>
        <w:t>நமக்கு</w:t>
      </w:r>
      <w:r w:rsidRPr="00130167">
        <w:rPr>
          <w:color w:val="0000FF"/>
        </w:rPr>
        <w:t xml:space="preserve"> </w:t>
      </w:r>
      <w:r w:rsidRPr="00D33AA6">
        <w:rPr>
          <w:color w:val="0000FF"/>
          <w:lang w:val="ru-RU"/>
        </w:rPr>
        <w:t>சாத்தியமா</w:t>
      </w:r>
      <w:r w:rsidRPr="00130167">
        <w:rPr>
          <w:color w:val="0000FF"/>
        </w:rPr>
        <w:t xml:space="preserve">, </w:t>
      </w:r>
      <w:r w:rsidRPr="00D33AA6">
        <w:rPr>
          <w:color w:val="0000FF"/>
          <w:lang w:val="ru-RU"/>
        </w:rPr>
        <w:t>எந்த</w:t>
      </w:r>
      <w:r w:rsidRPr="00130167">
        <w:rPr>
          <w:color w:val="0000FF"/>
        </w:rPr>
        <w:t xml:space="preserve"> </w:t>
      </w:r>
      <w:r w:rsidRPr="00D33AA6">
        <w:rPr>
          <w:color w:val="0000FF"/>
          <w:lang w:val="ru-RU"/>
        </w:rPr>
        <w:t>அளவிற்கு</w:t>
      </w:r>
      <w:r w:rsidRPr="00130167">
        <w:rPr>
          <w:color w:val="0000FF"/>
        </w:rPr>
        <w:t xml:space="preserve"> </w:t>
      </w:r>
      <w:r w:rsidRPr="00D33AA6">
        <w:rPr>
          <w:color w:val="0000FF"/>
          <w:lang w:val="ru-RU"/>
        </w:rPr>
        <w:t>சாத்தியம்</w:t>
      </w:r>
      <w:r w:rsidRPr="00130167">
        <w:rPr>
          <w:color w:val="0000FF"/>
        </w:rPr>
        <w:t xml:space="preserve"> </w:t>
      </w:r>
      <w:r w:rsidRPr="00D33AA6">
        <w:rPr>
          <w:color w:val="0000FF"/>
          <w:lang w:val="ru-RU"/>
        </w:rPr>
        <w:t>என்பது</w:t>
      </w:r>
      <w:r w:rsidRPr="00130167">
        <w:rPr>
          <w:color w:val="0000FF"/>
        </w:rPr>
        <w:t xml:space="preserve"> </w:t>
      </w:r>
      <w:r w:rsidRPr="00D33AA6">
        <w:rPr>
          <w:color w:val="0000FF"/>
          <w:lang w:val="ru-RU"/>
        </w:rPr>
        <w:t>குறித்த</w:t>
      </w:r>
      <w:r w:rsidRPr="00130167">
        <w:rPr>
          <w:color w:val="0000FF"/>
        </w:rPr>
        <w:t xml:space="preserve"> </w:t>
      </w:r>
      <w:r w:rsidRPr="00D33AA6">
        <w:rPr>
          <w:color w:val="0000FF"/>
          <w:lang w:val="ru-RU"/>
        </w:rPr>
        <w:t>கேள்வி</w:t>
      </w:r>
      <w:r w:rsidRPr="00130167">
        <w:rPr>
          <w:color w:val="0000FF"/>
        </w:rPr>
        <w:t xml:space="preserve">. </w:t>
      </w:r>
      <w:r w:rsidRPr="00C22215">
        <w:rPr>
          <w:color w:val="0000FF"/>
          <w:lang w:val="ru-RU"/>
        </w:rPr>
        <w:t>அப்போஸ்தலர்</w:t>
      </w:r>
      <w:r w:rsidRPr="00130167">
        <w:rPr>
          <w:color w:val="0000FF"/>
        </w:rPr>
        <w:t xml:space="preserve"> </w:t>
      </w:r>
      <w:r w:rsidRPr="00C22215">
        <w:rPr>
          <w:color w:val="0000FF"/>
          <w:lang w:val="ru-RU"/>
        </w:rPr>
        <w:t>அத்தகைய</w:t>
      </w:r>
      <w:r w:rsidRPr="00130167">
        <w:rPr>
          <w:color w:val="0000FF"/>
        </w:rPr>
        <w:t xml:space="preserve"> </w:t>
      </w:r>
      <w:r w:rsidRPr="00C22215">
        <w:rPr>
          <w:color w:val="0000FF"/>
          <w:lang w:val="ru-RU"/>
        </w:rPr>
        <w:t>அறிவு</w:t>
      </w:r>
      <w:r w:rsidRPr="00130167">
        <w:rPr>
          <w:color w:val="0000FF"/>
        </w:rPr>
        <w:t xml:space="preserve"> </w:t>
      </w:r>
      <w:r w:rsidRPr="00C22215">
        <w:rPr>
          <w:color w:val="0000FF"/>
          <w:lang w:val="ru-RU"/>
        </w:rPr>
        <w:t>நமக்கு</w:t>
      </w:r>
      <w:r w:rsidRPr="00130167">
        <w:rPr>
          <w:color w:val="0000FF"/>
        </w:rPr>
        <w:t xml:space="preserve"> </w:t>
      </w:r>
      <w:r w:rsidRPr="00C22215">
        <w:rPr>
          <w:color w:val="0000FF"/>
          <w:lang w:val="ru-RU"/>
        </w:rPr>
        <w:t>சாத்தியம்</w:t>
      </w:r>
      <w:r w:rsidRPr="00130167">
        <w:rPr>
          <w:color w:val="0000FF"/>
        </w:rPr>
        <w:t xml:space="preserve"> </w:t>
      </w:r>
      <w:r w:rsidRPr="00C22215">
        <w:rPr>
          <w:color w:val="0000FF"/>
          <w:lang w:val="ru-RU"/>
        </w:rPr>
        <w:t>என்று</w:t>
      </w:r>
      <w:r w:rsidRPr="00130167">
        <w:rPr>
          <w:color w:val="0000FF"/>
        </w:rPr>
        <w:t xml:space="preserve"> </w:t>
      </w:r>
      <w:r w:rsidRPr="00C22215">
        <w:rPr>
          <w:color w:val="0000FF"/>
          <w:lang w:val="ru-RU"/>
        </w:rPr>
        <w:t>தெளிவாகக்</w:t>
      </w:r>
      <w:r w:rsidRPr="00130167">
        <w:rPr>
          <w:color w:val="0000FF"/>
        </w:rPr>
        <w:t xml:space="preserve"> </w:t>
      </w:r>
      <w:r w:rsidRPr="00C22215">
        <w:rPr>
          <w:color w:val="0000FF"/>
          <w:lang w:val="ru-RU"/>
        </w:rPr>
        <w:t>கூறுகிறார்</w:t>
      </w:r>
      <w:r w:rsidRPr="00130167">
        <w:rPr>
          <w:color w:val="0000FF"/>
        </w:rPr>
        <w:t xml:space="preserve">, </w:t>
      </w:r>
      <w:r w:rsidRPr="00C22215">
        <w:rPr>
          <w:color w:val="0000FF"/>
          <w:lang w:val="ru-RU"/>
        </w:rPr>
        <w:t>ஆனால்</w:t>
      </w:r>
      <w:r w:rsidRPr="00130167">
        <w:rPr>
          <w:color w:val="0000FF"/>
        </w:rPr>
        <w:t xml:space="preserve"> </w:t>
      </w:r>
      <w:r w:rsidRPr="00C22215">
        <w:rPr>
          <w:color w:val="0000FF"/>
          <w:lang w:val="ru-RU"/>
        </w:rPr>
        <w:t>இவ்வாறு</w:t>
      </w:r>
      <w:r w:rsidRPr="00130167">
        <w:rPr>
          <w:color w:val="0000FF"/>
        </w:rPr>
        <w:t xml:space="preserve"> </w:t>
      </w:r>
      <w:r w:rsidRPr="00C22215">
        <w:rPr>
          <w:color w:val="0000FF"/>
          <w:lang w:val="ru-RU"/>
        </w:rPr>
        <w:t>குறிப்பிடுகிறார்</w:t>
      </w:r>
      <w:r w:rsidRPr="00130167">
        <w:rPr>
          <w:color w:val="0000FF"/>
        </w:rPr>
        <w:t xml:space="preserve">: 1) </w:t>
      </w:r>
      <w:r w:rsidRPr="00C22215">
        <w:rPr>
          <w:color w:val="0000FF"/>
          <w:lang w:val="ru-RU"/>
        </w:rPr>
        <w:t>நாம்</w:t>
      </w:r>
      <w:r w:rsidRPr="00130167">
        <w:rPr>
          <w:color w:val="0000FF"/>
        </w:rPr>
        <w:t xml:space="preserve"> </w:t>
      </w:r>
      <w:r w:rsidRPr="00C22215">
        <w:rPr>
          <w:color w:val="0000FF"/>
          <w:lang w:val="ru-RU"/>
        </w:rPr>
        <w:t>இப்போது</w:t>
      </w:r>
      <w:r w:rsidRPr="00130167">
        <w:rPr>
          <w:color w:val="0000FF"/>
        </w:rPr>
        <w:t xml:space="preserve"> </w:t>
      </w:r>
      <w:r w:rsidRPr="00C22215">
        <w:rPr>
          <w:color w:val="0000FF"/>
          <w:lang w:val="ru-RU"/>
        </w:rPr>
        <w:t>கடவுளை</w:t>
      </w:r>
      <w:r w:rsidRPr="00130167">
        <w:rPr>
          <w:color w:val="0000FF"/>
        </w:rPr>
        <w:t xml:space="preserve"> </w:t>
      </w:r>
      <w:r w:rsidRPr="00C22215">
        <w:rPr>
          <w:i/>
          <w:iCs/>
          <w:color w:val="0000FF"/>
          <w:lang w:val="ru-RU"/>
        </w:rPr>
        <w:t>ஒரு</w:t>
      </w:r>
      <w:r w:rsidRPr="00130167">
        <w:rPr>
          <w:i/>
          <w:iCs/>
          <w:color w:val="0000FF"/>
        </w:rPr>
        <w:t xml:space="preserve"> </w:t>
      </w:r>
      <w:r w:rsidRPr="00C22215">
        <w:rPr>
          <w:i/>
          <w:iCs/>
          <w:color w:val="0000FF"/>
          <w:lang w:val="ru-RU"/>
        </w:rPr>
        <w:t>கண்ணாடியில்</w:t>
      </w:r>
      <w:r w:rsidRPr="00130167">
        <w:rPr>
          <w:i/>
          <w:iCs/>
          <w:color w:val="0000FF"/>
        </w:rPr>
        <w:t xml:space="preserve"> </w:t>
      </w:r>
      <w:r w:rsidRPr="00C22215">
        <w:rPr>
          <w:i/>
          <w:iCs/>
          <w:color w:val="0000FF"/>
          <w:lang w:val="ru-RU"/>
        </w:rPr>
        <w:t>பிரதிபலிப்பது</w:t>
      </w:r>
      <w:r w:rsidRPr="00130167">
        <w:rPr>
          <w:i/>
          <w:iCs/>
          <w:color w:val="0000FF"/>
        </w:rPr>
        <w:t xml:space="preserve"> </w:t>
      </w:r>
      <w:r w:rsidRPr="00C22215">
        <w:rPr>
          <w:i/>
          <w:iCs/>
          <w:color w:val="0000FF"/>
          <w:lang w:val="ru-RU"/>
        </w:rPr>
        <w:t>போலவே</w:t>
      </w:r>
      <w:r w:rsidRPr="00130167">
        <w:rPr>
          <w:i/>
          <w:iCs/>
          <w:color w:val="0000FF"/>
        </w:rPr>
        <w:t xml:space="preserve"> (</w:t>
      </w:r>
      <w:r w:rsidRPr="00C22215">
        <w:rPr>
          <w:color w:val="0000FF"/>
          <w:lang w:val="ru-RU"/>
        </w:rPr>
        <w:t>δί</w:t>
      </w:r>
      <w:r w:rsidRPr="00130167">
        <w:rPr>
          <w:color w:val="0000FF"/>
        </w:rPr>
        <w:t xml:space="preserve">' </w:t>
      </w:r>
      <w:r>
        <w:rPr>
          <w:color w:val="0000FF"/>
        </w:rPr>
        <w:t>έσόπτρου</w:t>
      </w:r>
      <w:r w:rsidRPr="00130167">
        <w:rPr>
          <w:color w:val="0000FF"/>
        </w:rPr>
        <w:t xml:space="preserve">) </w:t>
      </w:r>
      <w:r w:rsidRPr="00C22215">
        <w:rPr>
          <w:color w:val="0000FF"/>
          <w:lang w:val="ru-RU"/>
        </w:rPr>
        <w:t>மட்டுமே</w:t>
      </w:r>
      <w:r w:rsidRPr="00130167">
        <w:rPr>
          <w:color w:val="0000FF"/>
        </w:rPr>
        <w:t xml:space="preserve"> </w:t>
      </w:r>
      <w:r w:rsidRPr="00C22215">
        <w:rPr>
          <w:color w:val="0000FF"/>
          <w:lang w:val="ru-RU"/>
        </w:rPr>
        <w:t>காண்கிறோம்</w:t>
      </w:r>
      <w:r w:rsidRPr="00130167">
        <w:rPr>
          <w:color w:val="0000FF"/>
        </w:rPr>
        <w:t xml:space="preserve">, </w:t>
      </w:r>
      <w:r w:rsidRPr="00C22215">
        <w:rPr>
          <w:color w:val="0000FF"/>
          <w:lang w:val="ru-RU"/>
        </w:rPr>
        <w:t>அதன்</w:t>
      </w:r>
      <w:r w:rsidRPr="00130167">
        <w:rPr>
          <w:color w:val="0000FF"/>
        </w:rPr>
        <w:t xml:space="preserve"> </w:t>
      </w:r>
      <w:r w:rsidRPr="00C22215">
        <w:rPr>
          <w:color w:val="0000FF"/>
          <w:lang w:val="ru-RU"/>
        </w:rPr>
        <w:t>விளைவாக</w:t>
      </w:r>
      <w:r w:rsidRPr="00130167">
        <w:rPr>
          <w:color w:val="0000FF"/>
        </w:rPr>
        <w:t xml:space="preserve">, </w:t>
      </w:r>
      <w:r w:rsidRPr="00C22215">
        <w:rPr>
          <w:color w:val="0000FF"/>
          <w:lang w:val="ru-RU"/>
        </w:rPr>
        <w:t>நாம்</w:t>
      </w:r>
      <w:r w:rsidRPr="00130167">
        <w:rPr>
          <w:color w:val="0000FF"/>
        </w:rPr>
        <w:t xml:space="preserve"> </w:t>
      </w:r>
      <w:r w:rsidRPr="00C22215">
        <w:rPr>
          <w:color w:val="0000FF"/>
          <w:lang w:val="ru-RU"/>
        </w:rPr>
        <w:t>பௌதீக</w:t>
      </w:r>
      <w:r w:rsidRPr="00130167">
        <w:rPr>
          <w:color w:val="0000FF"/>
        </w:rPr>
        <w:t xml:space="preserve"> </w:t>
      </w:r>
      <w:r w:rsidRPr="00C22215">
        <w:rPr>
          <w:color w:val="0000FF"/>
          <w:lang w:val="ru-RU"/>
        </w:rPr>
        <w:t>உலகப்</w:t>
      </w:r>
      <w:r w:rsidRPr="00130167">
        <w:rPr>
          <w:color w:val="0000FF"/>
        </w:rPr>
        <w:t xml:space="preserve"> </w:t>
      </w:r>
      <w:r w:rsidRPr="00C22215">
        <w:rPr>
          <w:color w:val="0000FF"/>
          <w:lang w:val="ru-RU"/>
        </w:rPr>
        <w:t>பொருட்களைப்</w:t>
      </w:r>
      <w:r w:rsidRPr="00130167">
        <w:rPr>
          <w:color w:val="0000FF"/>
        </w:rPr>
        <w:t xml:space="preserve"> </w:t>
      </w:r>
      <w:r w:rsidRPr="00C22215">
        <w:rPr>
          <w:color w:val="0000FF"/>
          <w:lang w:val="ru-RU"/>
        </w:rPr>
        <w:t>பார்ப்பது</w:t>
      </w:r>
      <w:r w:rsidRPr="00130167">
        <w:rPr>
          <w:color w:val="0000FF"/>
        </w:rPr>
        <w:t xml:space="preserve"> </w:t>
      </w:r>
      <w:r w:rsidRPr="00C22215">
        <w:rPr>
          <w:color w:val="0000FF"/>
          <w:lang w:val="ru-RU"/>
        </w:rPr>
        <w:t>போல</w:t>
      </w:r>
      <w:r w:rsidRPr="00130167">
        <w:rPr>
          <w:color w:val="0000FF"/>
        </w:rPr>
        <w:t xml:space="preserve"> </w:t>
      </w:r>
      <w:r w:rsidRPr="00C22215">
        <w:rPr>
          <w:color w:val="0000FF"/>
          <w:lang w:val="ru-RU"/>
        </w:rPr>
        <w:t>அவரை</w:t>
      </w:r>
      <w:r w:rsidRPr="00130167">
        <w:rPr>
          <w:color w:val="0000FF"/>
        </w:rPr>
        <w:t xml:space="preserve"> </w:t>
      </w:r>
      <w:r w:rsidRPr="00C22215">
        <w:rPr>
          <w:color w:val="0000FF"/>
          <w:lang w:val="ru-RU"/>
        </w:rPr>
        <w:t>நேரடியாகவும்</w:t>
      </w:r>
      <w:r w:rsidRPr="00130167">
        <w:rPr>
          <w:color w:val="0000FF"/>
        </w:rPr>
        <w:t xml:space="preserve"> </w:t>
      </w:r>
      <w:r w:rsidRPr="00C22215">
        <w:rPr>
          <w:color w:val="0000FF"/>
          <w:lang w:val="ru-RU"/>
        </w:rPr>
        <w:t>முகமுகமாகவும்</w:t>
      </w:r>
      <w:r w:rsidRPr="00130167">
        <w:rPr>
          <w:color w:val="0000FF"/>
        </w:rPr>
        <w:t xml:space="preserve"> </w:t>
      </w:r>
      <w:r w:rsidRPr="00C22215">
        <w:rPr>
          <w:color w:val="0000FF"/>
          <w:lang w:val="ru-RU"/>
        </w:rPr>
        <w:t>காணவில்லை</w:t>
      </w:r>
      <w:r w:rsidRPr="00130167">
        <w:rPr>
          <w:color w:val="0000FF"/>
        </w:rPr>
        <w:t xml:space="preserve">, </w:t>
      </w:r>
      <w:r w:rsidRPr="00C22215">
        <w:rPr>
          <w:color w:val="0000FF"/>
          <w:lang w:val="ru-RU"/>
        </w:rPr>
        <w:t>மாறாக</w:t>
      </w:r>
      <w:r w:rsidRPr="00130167">
        <w:rPr>
          <w:color w:val="0000FF"/>
        </w:rPr>
        <w:t xml:space="preserve">, </w:t>
      </w:r>
      <w:r w:rsidRPr="00C22215">
        <w:rPr>
          <w:color w:val="0000FF"/>
          <w:lang w:val="ru-RU"/>
        </w:rPr>
        <w:t>உலகின்</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வெளிப்பாட்டின்</w:t>
      </w:r>
      <w:r w:rsidRPr="00130167">
        <w:rPr>
          <w:color w:val="0000FF"/>
        </w:rPr>
        <w:t xml:space="preserve"> </w:t>
      </w:r>
      <w:r w:rsidRPr="00C22215">
        <w:rPr>
          <w:color w:val="0000FF"/>
          <w:lang w:val="ru-RU"/>
        </w:rPr>
        <w:t>கண்ணாடியில்</w:t>
      </w:r>
      <w:r w:rsidRPr="00130167">
        <w:rPr>
          <w:color w:val="0000FF"/>
        </w:rPr>
        <w:t xml:space="preserve"> </w:t>
      </w:r>
      <w:r w:rsidRPr="00C22215">
        <w:rPr>
          <w:color w:val="0000FF"/>
          <w:lang w:val="ru-RU"/>
        </w:rPr>
        <w:t>நமக்காகப்</w:t>
      </w:r>
      <w:r w:rsidRPr="00130167">
        <w:rPr>
          <w:color w:val="0000FF"/>
        </w:rPr>
        <w:t xml:space="preserve"> </w:t>
      </w:r>
      <w:r w:rsidRPr="00C22215">
        <w:rPr>
          <w:color w:val="0000FF"/>
          <w:lang w:val="ru-RU"/>
        </w:rPr>
        <w:t>பிரதிபலிக்கப்பட்ட</w:t>
      </w:r>
      <w:r w:rsidRPr="00130167">
        <w:rPr>
          <w:color w:val="0000FF"/>
        </w:rPr>
        <w:t xml:space="preserve"> </w:t>
      </w:r>
      <w:r w:rsidRPr="00C22215">
        <w:rPr>
          <w:color w:val="0000FF"/>
          <w:lang w:val="ru-RU"/>
        </w:rPr>
        <w:t>கடவுளின்</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பிம்பத்தையே</w:t>
      </w:r>
      <w:r w:rsidRPr="00130167">
        <w:rPr>
          <w:color w:val="0000FF"/>
        </w:rPr>
        <w:t xml:space="preserve"> </w:t>
      </w:r>
      <w:r w:rsidRPr="00C22215">
        <w:rPr>
          <w:color w:val="0000FF"/>
          <w:lang w:val="ru-RU"/>
        </w:rPr>
        <w:t>காண்கிறோம்</w:t>
      </w:r>
      <w:r w:rsidRPr="00130167">
        <w:rPr>
          <w:color w:val="0000FF"/>
        </w:rPr>
        <w:t xml:space="preserve">. </w:t>
      </w:r>
      <w:r w:rsidRPr="00C22215">
        <w:rPr>
          <w:color w:val="0000FF"/>
          <w:lang w:val="ru-RU"/>
        </w:rPr>
        <w:t>இது</w:t>
      </w:r>
      <w:r w:rsidRPr="00130167">
        <w:rPr>
          <w:color w:val="0000FF"/>
        </w:rPr>
        <w:t xml:space="preserve"> </w:t>
      </w:r>
      <w:r w:rsidRPr="00C22215">
        <w:rPr>
          <w:color w:val="0000FF"/>
          <w:lang w:val="ru-RU"/>
        </w:rPr>
        <w:t>போதாது</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கண்ணாடியின்</w:t>
      </w:r>
      <w:r w:rsidRPr="00130167">
        <w:rPr>
          <w:color w:val="0000FF"/>
        </w:rPr>
        <w:t xml:space="preserve"> </w:t>
      </w:r>
      <w:r w:rsidRPr="00C22215">
        <w:rPr>
          <w:color w:val="0000FF"/>
          <w:lang w:val="ru-RU"/>
        </w:rPr>
        <w:t>உதவியுடன்</w:t>
      </w:r>
      <w:r w:rsidRPr="00130167">
        <w:rPr>
          <w:color w:val="0000FF"/>
        </w:rPr>
        <w:t xml:space="preserve"> </w:t>
      </w:r>
      <w:r w:rsidRPr="00C22215">
        <w:rPr>
          <w:color w:val="0000FF"/>
          <w:lang w:val="ru-RU"/>
        </w:rPr>
        <w:t>கூட</w:t>
      </w:r>
      <w:r w:rsidRPr="00130167">
        <w:rPr>
          <w:color w:val="0000FF"/>
        </w:rPr>
        <w:t xml:space="preserve">, </w:t>
      </w:r>
      <w:r w:rsidRPr="00C22215">
        <w:rPr>
          <w:color w:val="0000FF"/>
          <w:lang w:val="ru-RU"/>
        </w:rPr>
        <w:t>பொருட்களின்</w:t>
      </w:r>
      <w:r w:rsidRPr="00130167">
        <w:rPr>
          <w:color w:val="0000FF"/>
        </w:rPr>
        <w:t xml:space="preserve"> </w:t>
      </w:r>
      <w:r w:rsidRPr="00C22215">
        <w:rPr>
          <w:color w:val="0000FF"/>
          <w:lang w:val="ru-RU"/>
        </w:rPr>
        <w:t>பிம்பங்கள்</w:t>
      </w:r>
      <w:r w:rsidRPr="00130167">
        <w:rPr>
          <w:color w:val="0000FF"/>
        </w:rPr>
        <w:t xml:space="preserve"> </w:t>
      </w:r>
      <w:r w:rsidRPr="00C22215">
        <w:rPr>
          <w:color w:val="0000FF"/>
          <w:lang w:val="ru-RU"/>
        </w:rPr>
        <w:t>அதில்</w:t>
      </w:r>
      <w:r w:rsidRPr="00130167">
        <w:rPr>
          <w:color w:val="0000FF"/>
        </w:rPr>
        <w:t xml:space="preserve"> </w:t>
      </w:r>
      <w:r w:rsidRPr="00C22215">
        <w:rPr>
          <w:color w:val="0000FF"/>
          <w:lang w:val="ru-RU"/>
        </w:rPr>
        <w:t>தெளிவாகவும்</w:t>
      </w:r>
      <w:r w:rsidRPr="00130167">
        <w:rPr>
          <w:color w:val="0000FF"/>
        </w:rPr>
        <w:t xml:space="preserve"> </w:t>
      </w:r>
      <w:r w:rsidRPr="00C22215">
        <w:rPr>
          <w:color w:val="0000FF"/>
          <w:lang w:val="ru-RU"/>
        </w:rPr>
        <w:t>தெளிவாகவும்</w:t>
      </w:r>
      <w:r w:rsidRPr="00130167">
        <w:rPr>
          <w:color w:val="0000FF"/>
        </w:rPr>
        <w:t xml:space="preserve"> </w:t>
      </w:r>
      <w:r w:rsidRPr="00C22215">
        <w:rPr>
          <w:color w:val="0000FF"/>
          <w:lang w:val="ru-RU"/>
        </w:rPr>
        <w:t>பிரதிபலித்தால்</w:t>
      </w:r>
      <w:r w:rsidRPr="00130167">
        <w:rPr>
          <w:color w:val="0000FF"/>
        </w:rPr>
        <w:t xml:space="preserve">, </w:t>
      </w:r>
      <w:r w:rsidRPr="00C22215">
        <w:rPr>
          <w:color w:val="0000FF"/>
          <w:lang w:val="ru-RU"/>
        </w:rPr>
        <w:t>ஒருவரால்</w:t>
      </w:r>
      <w:r w:rsidRPr="00130167">
        <w:rPr>
          <w:color w:val="0000FF"/>
        </w:rPr>
        <w:t xml:space="preserve"> </w:t>
      </w:r>
      <w:r w:rsidRPr="00C22215">
        <w:rPr>
          <w:color w:val="0000FF"/>
          <w:lang w:val="ru-RU"/>
        </w:rPr>
        <w:t>அவற்றைப்</w:t>
      </w:r>
      <w:r w:rsidRPr="00130167">
        <w:rPr>
          <w:color w:val="0000FF"/>
        </w:rPr>
        <w:t xml:space="preserve"> </w:t>
      </w:r>
      <w:r w:rsidRPr="00C22215">
        <w:rPr>
          <w:color w:val="0000FF"/>
          <w:lang w:val="ru-RU"/>
        </w:rPr>
        <w:t>போதுமான</w:t>
      </w:r>
      <w:r w:rsidRPr="00130167">
        <w:rPr>
          <w:color w:val="0000FF"/>
        </w:rPr>
        <w:t xml:space="preserve"> </w:t>
      </w:r>
      <w:r w:rsidRPr="00C22215">
        <w:rPr>
          <w:color w:val="0000FF"/>
          <w:lang w:val="ru-RU"/>
        </w:rPr>
        <w:t>அளவு</w:t>
      </w:r>
      <w:r w:rsidRPr="00130167">
        <w:rPr>
          <w:color w:val="0000FF"/>
        </w:rPr>
        <w:t xml:space="preserve"> </w:t>
      </w:r>
      <w:r w:rsidRPr="00C22215">
        <w:rPr>
          <w:color w:val="0000FF"/>
          <w:lang w:val="ru-RU"/>
        </w:rPr>
        <w:t>அறிந்து</w:t>
      </w:r>
      <w:r w:rsidRPr="00130167">
        <w:rPr>
          <w:color w:val="0000FF"/>
        </w:rPr>
        <w:t xml:space="preserve"> </w:t>
      </w:r>
      <w:r w:rsidRPr="00C22215">
        <w:rPr>
          <w:color w:val="0000FF"/>
          <w:lang w:val="ru-RU"/>
        </w:rPr>
        <w:t>கொள்ள</w:t>
      </w:r>
      <w:r w:rsidRPr="00130167">
        <w:rPr>
          <w:color w:val="0000FF"/>
        </w:rPr>
        <w:t xml:space="preserve"> </w:t>
      </w:r>
      <w:r w:rsidRPr="00C22215">
        <w:rPr>
          <w:color w:val="0000FF"/>
          <w:lang w:val="ru-RU"/>
        </w:rPr>
        <w:t>முடியும்</w:t>
      </w:r>
      <w:r w:rsidRPr="00130167">
        <w:rPr>
          <w:color w:val="0000FF"/>
        </w:rPr>
        <w:t xml:space="preserve"> — </w:t>
      </w:r>
      <w:r w:rsidRPr="00C22215">
        <w:rPr>
          <w:color w:val="0000FF"/>
          <w:lang w:val="ru-RU"/>
        </w:rPr>
        <w:t>ஆனால்</w:t>
      </w:r>
      <w:r w:rsidRPr="00130167">
        <w:rPr>
          <w:color w:val="0000FF"/>
        </w:rPr>
        <w:t xml:space="preserve"> </w:t>
      </w:r>
      <w:r w:rsidRPr="00C22215">
        <w:rPr>
          <w:color w:val="0000FF"/>
          <w:lang w:val="ru-RU"/>
        </w:rPr>
        <w:t>அப்போஸ்தலர்</w:t>
      </w:r>
      <w:r w:rsidRPr="00130167">
        <w:rPr>
          <w:color w:val="0000FF"/>
        </w:rPr>
        <w:t xml:space="preserve"> </w:t>
      </w:r>
      <w:r w:rsidRPr="00C22215">
        <w:rPr>
          <w:color w:val="0000FF"/>
          <w:lang w:val="ru-RU"/>
        </w:rPr>
        <w:t>மேலும்</w:t>
      </w:r>
      <w:r w:rsidRPr="00130167">
        <w:rPr>
          <w:color w:val="0000FF"/>
        </w:rPr>
        <w:t xml:space="preserve"> </w:t>
      </w:r>
      <w:r w:rsidRPr="00C22215">
        <w:rPr>
          <w:color w:val="0000FF"/>
          <w:lang w:val="ru-RU"/>
        </w:rPr>
        <w:t>கூறுகிறார்</w:t>
      </w:r>
      <w:r w:rsidRPr="00130167">
        <w:rPr>
          <w:color w:val="0000FF"/>
        </w:rPr>
        <w:t xml:space="preserve"> — 2) </w:t>
      </w:r>
      <w:r w:rsidRPr="00C22215">
        <w:rPr>
          <w:color w:val="0000FF"/>
          <w:lang w:val="ru-RU"/>
        </w:rPr>
        <w:t>இதற்கு</w:t>
      </w:r>
      <w:r w:rsidRPr="00130167">
        <w:rPr>
          <w:color w:val="0000FF"/>
        </w:rPr>
        <w:t xml:space="preserve"> </w:t>
      </w:r>
      <w:r w:rsidRPr="00C22215">
        <w:rPr>
          <w:color w:val="0000FF"/>
          <w:lang w:val="ru-RU"/>
        </w:rPr>
        <w:t>மாறாக</w:t>
      </w:r>
      <w:r w:rsidRPr="00130167">
        <w:rPr>
          <w:color w:val="0000FF"/>
        </w:rPr>
        <w:t xml:space="preserve">, </w:t>
      </w:r>
      <w:r w:rsidRPr="00C22215">
        <w:rPr>
          <w:color w:val="0000FF"/>
          <w:lang w:val="ru-RU"/>
        </w:rPr>
        <w:t>தேவனுடைய</w:t>
      </w:r>
      <w:r w:rsidRPr="00130167">
        <w:rPr>
          <w:color w:val="0000FF"/>
        </w:rPr>
        <w:t xml:space="preserve"> </w:t>
      </w:r>
      <w:r w:rsidRPr="00C22215">
        <w:rPr>
          <w:color w:val="0000FF"/>
          <w:lang w:val="ru-RU"/>
        </w:rPr>
        <w:t>பிம்பம்</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கண்ணாடியில்</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மங்கலான</w:t>
      </w:r>
      <w:r w:rsidRPr="00130167">
        <w:rPr>
          <w:color w:val="0000FF"/>
        </w:rPr>
        <w:t xml:space="preserve"> </w:t>
      </w:r>
      <w:r w:rsidRPr="00C22215">
        <w:rPr>
          <w:color w:val="0000FF"/>
          <w:lang w:val="ru-RU"/>
        </w:rPr>
        <w:t>பிரதிபலிப்பாக</w:t>
      </w:r>
      <w:r w:rsidRPr="00130167">
        <w:rPr>
          <w:color w:val="0000FF"/>
        </w:rPr>
        <w:t xml:space="preserve">, </w:t>
      </w:r>
      <w:r w:rsidRPr="00C22215">
        <w:rPr>
          <w:color w:val="0000FF"/>
          <w:lang w:val="ru-RU"/>
        </w:rPr>
        <w:t>மறைக்கப்பட்டதாக</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புதிரின்</w:t>
      </w:r>
      <w:r w:rsidRPr="00130167">
        <w:rPr>
          <w:color w:val="0000FF"/>
        </w:rPr>
        <w:t xml:space="preserve"> </w:t>
      </w:r>
      <w:r w:rsidRPr="00C22215">
        <w:rPr>
          <w:color w:val="0000FF"/>
          <w:lang w:val="ru-RU"/>
        </w:rPr>
        <w:t>வடிவத்தில்</w:t>
      </w:r>
      <w:r w:rsidRPr="00130167">
        <w:rPr>
          <w:color w:val="0000FF"/>
        </w:rPr>
        <w:t xml:space="preserve"> </w:t>
      </w:r>
      <w:r w:rsidRPr="00C22215">
        <w:rPr>
          <w:color w:val="0000FF"/>
          <w:lang w:val="ru-RU"/>
        </w:rPr>
        <w:t>நமக்குத்</w:t>
      </w:r>
      <w:r w:rsidRPr="00130167">
        <w:rPr>
          <w:color w:val="0000FF"/>
        </w:rPr>
        <w:t xml:space="preserve"> </w:t>
      </w:r>
      <w:r w:rsidRPr="00C22215">
        <w:rPr>
          <w:color w:val="0000FF"/>
          <w:lang w:val="ru-RU"/>
        </w:rPr>
        <w:t>தோன்றுகிறது</w:t>
      </w:r>
      <w:r w:rsidRPr="00130167">
        <w:rPr>
          <w:color w:val="0000FF"/>
        </w:rPr>
        <w:t xml:space="preserve"> (</w:t>
      </w:r>
      <w:r w:rsidRPr="00C22215">
        <w:rPr>
          <w:i/>
          <w:iCs/>
          <w:color w:val="0000FF"/>
          <w:lang w:val="ru-RU"/>
        </w:rPr>
        <w:t>ஒரு</w:t>
      </w:r>
      <w:r w:rsidRPr="00130167">
        <w:rPr>
          <w:i/>
          <w:iCs/>
          <w:color w:val="0000FF"/>
        </w:rPr>
        <w:t xml:space="preserve"> </w:t>
      </w:r>
      <w:r w:rsidRPr="00C22215">
        <w:rPr>
          <w:i/>
          <w:iCs/>
          <w:color w:val="0000FF"/>
          <w:lang w:val="ru-RU"/>
        </w:rPr>
        <w:t>புதிரில்</w:t>
      </w:r>
      <w:r w:rsidRPr="00130167">
        <w:rPr>
          <w:i/>
          <w:iCs/>
          <w:color w:val="0000FF"/>
        </w:rPr>
        <w:t xml:space="preserve"> </w:t>
      </w:r>
      <w:r w:rsidRPr="00130167">
        <w:rPr>
          <w:color w:val="0000FF"/>
        </w:rPr>
        <w:t xml:space="preserve">— </w:t>
      </w:r>
      <w:r>
        <w:rPr>
          <w:color w:val="0000FF"/>
        </w:rPr>
        <w:t>έν αίνίγματι</w:t>
      </w:r>
      <w:r w:rsidRPr="00130167">
        <w:rPr>
          <w:color w:val="0000FF"/>
        </w:rPr>
        <w:t xml:space="preserve">); </w:t>
      </w:r>
      <w:r w:rsidRPr="00C22215">
        <w:rPr>
          <w:color w:val="0000FF"/>
          <w:lang w:val="ru-RU"/>
        </w:rPr>
        <w:t>மேலும்</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புதிரைத்</w:t>
      </w:r>
      <w:r w:rsidRPr="00130167">
        <w:rPr>
          <w:color w:val="0000FF"/>
        </w:rPr>
        <w:t xml:space="preserve"> </w:t>
      </w:r>
      <w:r w:rsidRPr="00C22215">
        <w:rPr>
          <w:color w:val="0000FF"/>
          <w:lang w:val="ru-RU"/>
        </w:rPr>
        <w:t>தீர்க்க</w:t>
      </w:r>
      <w:r w:rsidRPr="00130167">
        <w:rPr>
          <w:color w:val="0000FF"/>
        </w:rPr>
        <w:t xml:space="preserve"> </w:t>
      </w:r>
      <w:r w:rsidRPr="00C22215">
        <w:rPr>
          <w:color w:val="0000FF"/>
          <w:lang w:val="ru-RU"/>
        </w:rPr>
        <w:t>வேண்டியிருக்கிறது</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புதிரைத்</w:t>
      </w:r>
      <w:r w:rsidRPr="00130167">
        <w:rPr>
          <w:color w:val="0000FF"/>
        </w:rPr>
        <w:t xml:space="preserve"> </w:t>
      </w:r>
      <w:r w:rsidRPr="00C22215">
        <w:rPr>
          <w:color w:val="0000FF"/>
          <w:lang w:val="ru-RU"/>
        </w:rPr>
        <w:t>தீர்ப்பது</w:t>
      </w:r>
      <w:r w:rsidRPr="00130167">
        <w:rPr>
          <w:color w:val="0000FF"/>
        </w:rPr>
        <w:t xml:space="preserve"> </w:t>
      </w:r>
      <w:r w:rsidRPr="00C22215">
        <w:rPr>
          <w:color w:val="0000FF"/>
          <w:lang w:val="ru-RU"/>
        </w:rPr>
        <w:t>எப்போதும்</w:t>
      </w:r>
      <w:r w:rsidRPr="00130167">
        <w:rPr>
          <w:color w:val="0000FF"/>
        </w:rPr>
        <w:t xml:space="preserve"> </w:t>
      </w:r>
      <w:r w:rsidRPr="00C22215">
        <w:rPr>
          <w:color w:val="0000FF"/>
          <w:lang w:val="ru-RU"/>
        </w:rPr>
        <w:t>ஓரளவிற்கு</w:t>
      </w:r>
      <w:r w:rsidRPr="00130167">
        <w:rPr>
          <w:color w:val="0000FF"/>
        </w:rPr>
        <w:t xml:space="preserve"> </w:t>
      </w:r>
      <w:r w:rsidRPr="00C22215">
        <w:rPr>
          <w:color w:val="0000FF"/>
          <w:lang w:val="ru-RU"/>
        </w:rPr>
        <w:t>கடினமானது</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அனுமானங்களுக்கும்</w:t>
      </w:r>
      <w:r w:rsidRPr="00130167">
        <w:rPr>
          <w:color w:val="0000FF"/>
        </w:rPr>
        <w:t xml:space="preserve">, </w:t>
      </w:r>
      <w:r w:rsidRPr="00C22215">
        <w:rPr>
          <w:color w:val="0000FF"/>
          <w:lang w:val="ru-RU"/>
        </w:rPr>
        <w:t>ஓரளவிற்கு</w:t>
      </w:r>
      <w:r w:rsidRPr="00130167">
        <w:rPr>
          <w:color w:val="0000FF"/>
        </w:rPr>
        <w:t xml:space="preserve"> </w:t>
      </w:r>
      <w:r w:rsidRPr="00C22215">
        <w:rPr>
          <w:color w:val="0000FF"/>
          <w:lang w:val="ru-RU"/>
        </w:rPr>
        <w:t>சரியான</w:t>
      </w:r>
      <w:r w:rsidRPr="00130167">
        <w:rPr>
          <w:color w:val="0000FF"/>
        </w:rPr>
        <w:t xml:space="preserve"> </w:t>
      </w:r>
      <w:r w:rsidRPr="00C22215">
        <w:rPr>
          <w:color w:val="0000FF"/>
          <w:lang w:val="ru-RU"/>
        </w:rPr>
        <w:t>அல்லது</w:t>
      </w:r>
      <w:r w:rsidRPr="00130167">
        <w:rPr>
          <w:color w:val="0000FF"/>
        </w:rPr>
        <w:t xml:space="preserve"> </w:t>
      </w:r>
      <w:r w:rsidRPr="00C22215">
        <w:rPr>
          <w:color w:val="0000FF"/>
          <w:lang w:val="ru-RU"/>
        </w:rPr>
        <w:t>தவறான</w:t>
      </w:r>
      <w:r w:rsidRPr="00130167">
        <w:rPr>
          <w:color w:val="0000FF"/>
        </w:rPr>
        <w:t xml:space="preserve"> </w:t>
      </w:r>
      <w:r w:rsidRPr="00C22215">
        <w:rPr>
          <w:color w:val="0000FF"/>
          <w:lang w:val="ru-RU"/>
        </w:rPr>
        <w:t>அனுமானங்களுக்கும்</w:t>
      </w:r>
      <w:r w:rsidRPr="00130167">
        <w:rPr>
          <w:color w:val="0000FF"/>
        </w:rPr>
        <w:t xml:space="preserve"> </w:t>
      </w:r>
      <w:r w:rsidRPr="00C22215">
        <w:rPr>
          <w:color w:val="0000FF"/>
          <w:lang w:val="ru-RU"/>
        </w:rPr>
        <w:t>மட்டுமே</w:t>
      </w:r>
      <w:r w:rsidRPr="00130167">
        <w:rPr>
          <w:color w:val="0000FF"/>
        </w:rPr>
        <w:t xml:space="preserve"> </w:t>
      </w:r>
      <w:r w:rsidRPr="00C22215">
        <w:rPr>
          <w:color w:val="0000FF"/>
          <w:lang w:val="ru-RU"/>
        </w:rPr>
        <w:t>வழிவகுக்கும்</w:t>
      </w:r>
      <w:r w:rsidRPr="00130167">
        <w:rPr>
          <w:color w:val="0000FF"/>
        </w:rPr>
        <w:t xml:space="preserve">. </w:t>
      </w:r>
      <w:r w:rsidRPr="00176BF5">
        <w:rPr>
          <w:color w:val="0000FF"/>
          <w:lang w:val="ru-RU"/>
        </w:rPr>
        <w:t>ஆகவே</w:t>
      </w:r>
      <w:r w:rsidRPr="00130167">
        <w:rPr>
          <w:color w:val="0000FF"/>
        </w:rPr>
        <w:t xml:space="preserve">, </w:t>
      </w:r>
      <w:r w:rsidRPr="00176BF5">
        <w:rPr>
          <w:color w:val="0000FF"/>
          <w:lang w:val="ru-RU"/>
        </w:rPr>
        <w:t>அப்போஸ்தலர்</w:t>
      </w:r>
      <w:r w:rsidRPr="00130167">
        <w:rPr>
          <w:color w:val="0000FF"/>
        </w:rPr>
        <w:t xml:space="preserve"> </w:t>
      </w:r>
      <w:r w:rsidRPr="00176BF5">
        <w:rPr>
          <w:color w:val="0000FF"/>
          <w:lang w:val="ru-RU"/>
        </w:rPr>
        <w:t>முடிக்கிறார்</w:t>
      </w:r>
      <w:r w:rsidRPr="00130167">
        <w:rPr>
          <w:color w:val="0000FF"/>
        </w:rPr>
        <w:t xml:space="preserve"> — 3) </w:t>
      </w:r>
      <w:r w:rsidRPr="00176BF5">
        <w:rPr>
          <w:color w:val="0000FF"/>
          <w:lang w:val="ru-RU"/>
        </w:rPr>
        <w:t>நாம்</w:t>
      </w:r>
      <w:r w:rsidRPr="00130167">
        <w:rPr>
          <w:color w:val="0000FF"/>
        </w:rPr>
        <w:t xml:space="preserve"> </w:t>
      </w:r>
      <w:r w:rsidRPr="00176BF5">
        <w:rPr>
          <w:color w:val="0000FF"/>
          <w:lang w:val="ru-RU"/>
        </w:rPr>
        <w:t>இப்போது</w:t>
      </w:r>
      <w:r w:rsidRPr="00130167">
        <w:rPr>
          <w:color w:val="0000FF"/>
        </w:rPr>
        <w:t xml:space="preserve"> </w:t>
      </w:r>
      <w:r w:rsidRPr="00176BF5">
        <w:rPr>
          <w:color w:val="0000FF"/>
          <w:lang w:val="ru-RU"/>
        </w:rPr>
        <w:t>கடவுளை</w:t>
      </w:r>
      <w:r w:rsidRPr="00130167">
        <w:rPr>
          <w:color w:val="0000FF"/>
        </w:rPr>
        <w:t xml:space="preserve"> </w:t>
      </w:r>
      <w:r w:rsidRPr="00176BF5">
        <w:rPr>
          <w:i/>
          <w:iCs/>
          <w:color w:val="0000FF"/>
          <w:lang w:val="ru-RU"/>
        </w:rPr>
        <w:t>ஒரு</w:t>
      </w:r>
      <w:r w:rsidRPr="00130167">
        <w:rPr>
          <w:i/>
          <w:iCs/>
          <w:color w:val="0000FF"/>
        </w:rPr>
        <w:t xml:space="preserve"> </w:t>
      </w:r>
      <w:r w:rsidRPr="00176BF5">
        <w:rPr>
          <w:i/>
          <w:iCs/>
          <w:color w:val="0000FF"/>
          <w:lang w:val="ru-RU"/>
        </w:rPr>
        <w:t>பகுதியாகவே</w:t>
      </w:r>
      <w:r w:rsidRPr="00130167">
        <w:rPr>
          <w:color w:val="0000FF"/>
        </w:rPr>
        <w:t xml:space="preserve"> </w:t>
      </w:r>
      <w:r w:rsidRPr="00176BF5">
        <w:rPr>
          <w:color w:val="0000FF"/>
          <w:lang w:val="ru-RU"/>
        </w:rPr>
        <w:t>அறிந்திருக்கிறோம்</w:t>
      </w:r>
      <w:r w:rsidRPr="00130167">
        <w:rPr>
          <w:color w:val="0000FF"/>
        </w:rPr>
        <w:t xml:space="preserve">, </w:t>
      </w:r>
      <w:r w:rsidRPr="00176BF5">
        <w:rPr>
          <w:color w:val="0000FF"/>
          <w:lang w:val="ru-RU"/>
        </w:rPr>
        <w:t>அதாவது</w:t>
      </w:r>
      <w:r w:rsidRPr="00130167">
        <w:rPr>
          <w:color w:val="0000FF"/>
        </w:rPr>
        <w:t xml:space="preserve">, </w:t>
      </w:r>
      <w:r w:rsidRPr="00176BF5">
        <w:rPr>
          <w:color w:val="0000FF"/>
          <w:lang w:val="ru-RU"/>
        </w:rPr>
        <w:t>நாம்</w:t>
      </w:r>
      <w:r w:rsidRPr="00130167">
        <w:rPr>
          <w:color w:val="0000FF"/>
        </w:rPr>
        <w:t xml:space="preserve"> </w:t>
      </w:r>
      <w:r w:rsidRPr="00176BF5">
        <w:rPr>
          <w:color w:val="0000FF"/>
          <w:lang w:val="ru-RU"/>
        </w:rPr>
        <w:t>கடவுளை</w:t>
      </w:r>
      <w:r w:rsidRPr="00130167">
        <w:rPr>
          <w:color w:val="0000FF"/>
        </w:rPr>
        <w:t xml:space="preserve"> </w:t>
      </w:r>
      <w:r w:rsidRPr="00176BF5">
        <w:rPr>
          <w:color w:val="0000FF"/>
          <w:lang w:val="ru-RU"/>
        </w:rPr>
        <w:t>முழுமையாக</w:t>
      </w:r>
      <w:r w:rsidRPr="00130167">
        <w:rPr>
          <w:color w:val="0000FF"/>
        </w:rPr>
        <w:t xml:space="preserve"> </w:t>
      </w:r>
      <w:r w:rsidRPr="00176BF5">
        <w:rPr>
          <w:color w:val="0000FF"/>
          <w:lang w:val="ru-RU"/>
        </w:rPr>
        <w:t>அறியவில்லை</w:t>
      </w:r>
      <w:r w:rsidRPr="00130167">
        <w:rPr>
          <w:color w:val="0000FF"/>
        </w:rPr>
        <w:t xml:space="preserve">, </w:t>
      </w:r>
      <w:r w:rsidRPr="00176BF5">
        <w:rPr>
          <w:color w:val="0000FF"/>
          <w:lang w:val="ru-RU"/>
        </w:rPr>
        <w:t>மேலும்</w:t>
      </w:r>
      <w:r w:rsidRPr="00130167">
        <w:rPr>
          <w:color w:val="0000FF"/>
        </w:rPr>
        <w:t xml:space="preserve"> </w:t>
      </w:r>
      <w:r w:rsidRPr="00176BF5">
        <w:rPr>
          <w:color w:val="0000FF"/>
          <w:lang w:val="ru-RU"/>
        </w:rPr>
        <w:t>அவரைப்</w:t>
      </w:r>
      <w:r w:rsidRPr="00130167">
        <w:rPr>
          <w:color w:val="0000FF"/>
        </w:rPr>
        <w:t xml:space="preserve"> </w:t>
      </w:r>
      <w:r w:rsidRPr="00176BF5">
        <w:rPr>
          <w:color w:val="0000FF"/>
          <w:lang w:val="ru-RU"/>
        </w:rPr>
        <w:t>பற்றி</w:t>
      </w:r>
      <w:r w:rsidRPr="00130167">
        <w:rPr>
          <w:color w:val="0000FF"/>
        </w:rPr>
        <w:t xml:space="preserve"> </w:t>
      </w:r>
      <w:r w:rsidRPr="00176BF5">
        <w:rPr>
          <w:color w:val="0000FF"/>
          <w:lang w:val="ru-RU"/>
        </w:rPr>
        <w:t>நாம்</w:t>
      </w:r>
      <w:r w:rsidRPr="00130167">
        <w:rPr>
          <w:color w:val="0000FF"/>
        </w:rPr>
        <w:t xml:space="preserve"> </w:t>
      </w:r>
      <w:r w:rsidRPr="00176BF5">
        <w:rPr>
          <w:color w:val="0000FF"/>
          <w:lang w:val="ru-RU"/>
        </w:rPr>
        <w:t>அறிந்திருப்பதை</w:t>
      </w:r>
      <w:r w:rsidRPr="00130167">
        <w:rPr>
          <w:color w:val="0000FF"/>
        </w:rPr>
        <w:t xml:space="preserve">, </w:t>
      </w:r>
      <w:r w:rsidRPr="00176BF5">
        <w:rPr>
          <w:color w:val="0000FF"/>
          <w:lang w:val="ru-RU"/>
        </w:rPr>
        <w:t>நாம்</w:t>
      </w:r>
      <w:r w:rsidRPr="00130167">
        <w:rPr>
          <w:color w:val="0000FF"/>
        </w:rPr>
        <w:t xml:space="preserve"> </w:t>
      </w:r>
      <w:r w:rsidRPr="00176BF5">
        <w:rPr>
          <w:color w:val="0000FF"/>
          <w:lang w:val="ru-RU"/>
        </w:rPr>
        <w:t>முழுமையற்ற</w:t>
      </w:r>
      <w:r w:rsidRPr="00130167">
        <w:rPr>
          <w:color w:val="0000FF"/>
        </w:rPr>
        <w:t xml:space="preserve"> </w:t>
      </w:r>
      <w:r w:rsidRPr="00176BF5">
        <w:rPr>
          <w:color w:val="0000FF"/>
          <w:lang w:val="ru-RU"/>
        </w:rPr>
        <w:t>முறையிலேயே</w:t>
      </w:r>
      <w:r w:rsidRPr="00130167">
        <w:rPr>
          <w:color w:val="0000FF"/>
        </w:rPr>
        <w:t xml:space="preserve"> </w:t>
      </w:r>
      <w:r w:rsidRPr="00176BF5">
        <w:rPr>
          <w:color w:val="0000FF"/>
          <w:lang w:val="ru-RU"/>
        </w:rPr>
        <w:t>அறிந்திருக்கிறோம்</w:t>
      </w:r>
      <w:r w:rsidRPr="00130167">
        <w:rPr>
          <w:color w:val="0000FF"/>
        </w:rPr>
        <w:t xml:space="preserve">; </w:t>
      </w:r>
      <w:r w:rsidRPr="00176BF5">
        <w:rPr>
          <w:color w:val="0000FF"/>
          <w:lang w:val="ru-RU"/>
        </w:rPr>
        <w:t>மற்றும்</w:t>
      </w:r>
      <w:r w:rsidRPr="00130167">
        <w:rPr>
          <w:color w:val="0000FF"/>
        </w:rPr>
        <w:t xml:space="preserve"> — 4) </w:t>
      </w:r>
      <w:r w:rsidRPr="00176BF5">
        <w:rPr>
          <w:color w:val="0000FF"/>
          <w:lang w:val="ru-RU"/>
        </w:rPr>
        <w:t>அதன்</w:t>
      </w:r>
      <w:r w:rsidRPr="00130167">
        <w:rPr>
          <w:color w:val="0000FF"/>
        </w:rPr>
        <w:t xml:space="preserve"> </w:t>
      </w:r>
      <w:r w:rsidRPr="00176BF5">
        <w:rPr>
          <w:color w:val="0000FF"/>
          <w:lang w:val="ru-RU"/>
        </w:rPr>
        <w:t>விளைவாக</w:t>
      </w:r>
      <w:r w:rsidRPr="00130167">
        <w:rPr>
          <w:color w:val="0000FF"/>
        </w:rPr>
        <w:t xml:space="preserve">, </w:t>
      </w:r>
      <w:r w:rsidRPr="00176BF5">
        <w:rPr>
          <w:color w:val="0000FF"/>
          <w:lang w:val="ru-RU"/>
        </w:rPr>
        <w:t>நமது</w:t>
      </w:r>
      <w:r w:rsidRPr="00130167">
        <w:rPr>
          <w:color w:val="0000FF"/>
        </w:rPr>
        <w:t xml:space="preserve"> </w:t>
      </w:r>
      <w:r w:rsidRPr="00176BF5">
        <w:rPr>
          <w:color w:val="0000FF"/>
          <w:lang w:val="ru-RU"/>
        </w:rPr>
        <w:t>தத்துவார்த்த</w:t>
      </w:r>
      <w:r w:rsidRPr="00130167">
        <w:rPr>
          <w:color w:val="0000FF"/>
        </w:rPr>
        <w:t xml:space="preserve"> </w:t>
      </w:r>
      <w:r w:rsidRPr="00176BF5">
        <w:rPr>
          <w:color w:val="0000FF"/>
          <w:lang w:val="ru-RU"/>
        </w:rPr>
        <w:t>அறிவின்</w:t>
      </w:r>
      <w:r w:rsidRPr="00130167">
        <w:rPr>
          <w:color w:val="0000FF"/>
        </w:rPr>
        <w:t xml:space="preserve"> </w:t>
      </w:r>
      <w:r w:rsidRPr="00176BF5">
        <w:rPr>
          <w:color w:val="0000FF"/>
          <w:lang w:val="ru-RU"/>
        </w:rPr>
        <w:t>தன்மை</w:t>
      </w:r>
      <w:r w:rsidRPr="00130167">
        <w:rPr>
          <w:color w:val="0000FF"/>
        </w:rPr>
        <w:t xml:space="preserve"> </w:t>
      </w:r>
      <w:r w:rsidRPr="00176BF5">
        <w:rPr>
          <w:color w:val="0000FF"/>
          <w:lang w:val="ru-RU"/>
        </w:rPr>
        <w:t>என்பது</w:t>
      </w:r>
      <w:r w:rsidRPr="00130167">
        <w:rPr>
          <w:color w:val="0000FF"/>
        </w:rPr>
        <w:t xml:space="preserve"> </w:t>
      </w:r>
      <w:r w:rsidRPr="00176BF5">
        <w:rPr>
          <w:color w:val="0000FF"/>
          <w:lang w:val="ru-RU"/>
        </w:rPr>
        <w:t>விசுவாசமே</w:t>
      </w:r>
      <w:r w:rsidRPr="00130167">
        <w:rPr>
          <w:color w:val="0000FF"/>
        </w:rPr>
        <w:t xml:space="preserve">: </w:t>
      </w:r>
      <w:r w:rsidRPr="00176BF5">
        <w:rPr>
          <w:i/>
          <w:iCs/>
          <w:color w:val="0000FF"/>
          <w:lang w:val="ru-RU"/>
        </w:rPr>
        <w:t>நாம்</w:t>
      </w:r>
      <w:r w:rsidRPr="00130167">
        <w:rPr>
          <w:i/>
          <w:iCs/>
          <w:color w:val="0000FF"/>
        </w:rPr>
        <w:t xml:space="preserve"> </w:t>
      </w:r>
      <w:r w:rsidRPr="00176BF5">
        <w:rPr>
          <w:i/>
          <w:iCs/>
          <w:color w:val="0000FF"/>
          <w:lang w:val="ru-RU"/>
        </w:rPr>
        <w:t>காண்பதால்</w:t>
      </w:r>
      <w:r w:rsidRPr="00130167">
        <w:rPr>
          <w:i/>
          <w:iCs/>
          <w:color w:val="0000FF"/>
        </w:rPr>
        <w:t xml:space="preserve"> </w:t>
      </w:r>
      <w:r w:rsidRPr="00176BF5">
        <w:rPr>
          <w:i/>
          <w:iCs/>
          <w:color w:val="0000FF"/>
          <w:lang w:val="ru-RU"/>
        </w:rPr>
        <w:t>அல்ல</w:t>
      </w:r>
      <w:r w:rsidRPr="00130167">
        <w:rPr>
          <w:i/>
          <w:iCs/>
          <w:color w:val="0000FF"/>
        </w:rPr>
        <w:t xml:space="preserve">, </w:t>
      </w:r>
      <w:r w:rsidRPr="00176BF5">
        <w:rPr>
          <w:i/>
          <w:color w:val="0000FF"/>
          <w:lang w:val="ru-RU"/>
        </w:rPr>
        <w:t>விசுவாசத்தாலே</w:t>
      </w:r>
      <w:r w:rsidRPr="00130167">
        <w:rPr>
          <w:i/>
          <w:color w:val="0000FF"/>
        </w:rPr>
        <w:t xml:space="preserve"> </w:t>
      </w:r>
      <w:r w:rsidRPr="00176BF5">
        <w:rPr>
          <w:i/>
          <w:iCs/>
          <w:color w:val="0000FF"/>
          <w:lang w:val="ru-RU"/>
        </w:rPr>
        <w:t>நடக்கிறோம்</w:t>
      </w:r>
      <w:r w:rsidRPr="00130167">
        <w:rPr>
          <w:i/>
          <w:iCs/>
          <w:color w:val="0000FF"/>
        </w:rPr>
        <w:t xml:space="preserve">. </w:t>
      </w:r>
      <w:r w:rsidRPr="00C22215">
        <w:rPr>
          <w:color w:val="0000FF"/>
          <w:lang w:val="ru-RU"/>
        </w:rPr>
        <w:t>இங்கு</w:t>
      </w:r>
      <w:r w:rsidRPr="00130167">
        <w:rPr>
          <w:color w:val="0000FF"/>
        </w:rPr>
        <w:t xml:space="preserve">, </w:t>
      </w:r>
      <w:r w:rsidRPr="00C22215">
        <w:rPr>
          <w:color w:val="0000FF"/>
          <w:lang w:val="ru-RU"/>
        </w:rPr>
        <w:t>தேவனுடைய</w:t>
      </w:r>
      <w:r w:rsidRPr="00130167">
        <w:rPr>
          <w:color w:val="0000FF"/>
        </w:rPr>
        <w:t xml:space="preserve"> </w:t>
      </w:r>
      <w:r w:rsidRPr="00C22215">
        <w:rPr>
          <w:color w:val="0000FF"/>
          <w:lang w:val="ru-RU"/>
        </w:rPr>
        <w:t>முகத்தைக்</w:t>
      </w:r>
      <w:r w:rsidRPr="00130167">
        <w:rPr>
          <w:color w:val="0000FF"/>
        </w:rPr>
        <w:t xml:space="preserve"> </w:t>
      </w:r>
      <w:r w:rsidRPr="00C22215">
        <w:rPr>
          <w:color w:val="0000FF"/>
          <w:lang w:val="ru-RU"/>
        </w:rPr>
        <w:t>காண</w:t>
      </w:r>
      <w:r w:rsidRPr="00130167">
        <w:rPr>
          <w:color w:val="0000FF"/>
        </w:rPr>
        <w:t xml:space="preserve"> </w:t>
      </w:r>
      <w:r w:rsidRPr="00C22215">
        <w:rPr>
          <w:color w:val="0000FF"/>
          <w:lang w:val="ru-RU"/>
        </w:rPr>
        <w:t>விரும்பிய</w:t>
      </w:r>
      <w:r w:rsidRPr="00130167">
        <w:rPr>
          <w:color w:val="0000FF"/>
        </w:rPr>
        <w:t xml:space="preserve"> </w:t>
      </w:r>
      <w:r w:rsidRPr="00C22215">
        <w:rPr>
          <w:color w:val="0000FF"/>
          <w:lang w:val="ru-RU"/>
        </w:rPr>
        <w:t>மோசேக்கு</w:t>
      </w:r>
      <w:r w:rsidRPr="00130167">
        <w:rPr>
          <w:color w:val="0000FF"/>
        </w:rPr>
        <w:t xml:space="preserve"> </w:t>
      </w:r>
      <w:r w:rsidRPr="00C22215">
        <w:rPr>
          <w:color w:val="0000FF"/>
          <w:lang w:val="ru-RU"/>
        </w:rPr>
        <w:t>அவர்</w:t>
      </w:r>
      <w:r w:rsidRPr="00130167">
        <w:rPr>
          <w:color w:val="0000FF"/>
        </w:rPr>
        <w:t xml:space="preserve"> </w:t>
      </w:r>
      <w:r w:rsidRPr="00C22215">
        <w:rPr>
          <w:color w:val="0000FF"/>
          <w:lang w:val="ru-RU"/>
        </w:rPr>
        <w:t>சொன்ன</w:t>
      </w:r>
      <w:r w:rsidRPr="00130167">
        <w:rPr>
          <w:color w:val="0000FF"/>
        </w:rPr>
        <w:t xml:space="preserve"> </w:t>
      </w:r>
      <w:r w:rsidRPr="00C22215">
        <w:rPr>
          <w:color w:val="0000FF"/>
          <w:lang w:val="ru-RU"/>
        </w:rPr>
        <w:t>வார்த்தைகளை</w:t>
      </w:r>
      <w:r w:rsidRPr="00130167">
        <w:rPr>
          <w:color w:val="0000FF"/>
        </w:rPr>
        <w:t xml:space="preserve"> </w:t>
      </w:r>
      <w:r w:rsidRPr="00C22215">
        <w:rPr>
          <w:color w:val="0000FF"/>
          <w:lang w:val="ru-RU"/>
        </w:rPr>
        <w:t>நினைவு</w:t>
      </w:r>
      <w:r w:rsidRPr="00130167">
        <w:rPr>
          <w:color w:val="0000FF"/>
        </w:rPr>
        <w:t xml:space="preserve"> </w:t>
      </w:r>
      <w:r w:rsidRPr="00C22215">
        <w:rPr>
          <w:color w:val="0000FF"/>
          <w:lang w:val="ru-RU"/>
        </w:rPr>
        <w:t>கூர்வது</w:t>
      </w:r>
      <w:r w:rsidRPr="00130167">
        <w:rPr>
          <w:color w:val="0000FF"/>
        </w:rPr>
        <w:t xml:space="preserve"> </w:t>
      </w:r>
      <w:r w:rsidRPr="00C22215">
        <w:rPr>
          <w:color w:val="0000FF"/>
          <w:lang w:val="ru-RU"/>
        </w:rPr>
        <w:t>இயல்பானது</w:t>
      </w:r>
      <w:r w:rsidRPr="00130167">
        <w:rPr>
          <w:color w:val="0000FF"/>
        </w:rPr>
        <w:t xml:space="preserve">: </w:t>
      </w:r>
      <w:r w:rsidRPr="00130167">
        <w:rPr>
          <w:i/>
          <w:iCs/>
          <w:color w:val="0000FF"/>
        </w:rPr>
        <w:t>'</w:t>
      </w:r>
      <w:r w:rsidRPr="00C22215">
        <w:rPr>
          <w:i/>
          <w:iCs/>
          <w:color w:val="0000FF"/>
          <w:lang w:val="ru-RU"/>
        </w:rPr>
        <w:t>நீ</w:t>
      </w:r>
      <w:r w:rsidRPr="00130167">
        <w:rPr>
          <w:i/>
          <w:iCs/>
          <w:color w:val="0000FF"/>
        </w:rPr>
        <w:t xml:space="preserve"> </w:t>
      </w:r>
      <w:r w:rsidRPr="00C22215">
        <w:rPr>
          <w:i/>
          <w:iCs/>
          <w:color w:val="0000FF"/>
          <w:lang w:val="ru-RU"/>
        </w:rPr>
        <w:t>என்</w:t>
      </w:r>
      <w:r w:rsidRPr="00130167">
        <w:rPr>
          <w:i/>
          <w:iCs/>
          <w:color w:val="0000FF"/>
        </w:rPr>
        <w:t xml:space="preserve"> </w:t>
      </w:r>
      <w:r w:rsidRPr="00C22215">
        <w:rPr>
          <w:i/>
          <w:iCs/>
          <w:color w:val="0000FF"/>
          <w:lang w:val="ru-RU"/>
        </w:rPr>
        <w:t>பின்புறத்தைப்</w:t>
      </w:r>
      <w:r w:rsidRPr="00130167">
        <w:rPr>
          <w:i/>
          <w:iCs/>
          <w:color w:val="0000FF"/>
        </w:rPr>
        <w:t xml:space="preserve"> </w:t>
      </w:r>
      <w:r w:rsidRPr="00C22215">
        <w:rPr>
          <w:i/>
          <w:iCs/>
          <w:color w:val="0000FF"/>
          <w:lang w:val="ru-RU"/>
        </w:rPr>
        <w:t>பார்க்கலாம்</w:t>
      </w:r>
      <w:r w:rsidRPr="00130167">
        <w:rPr>
          <w:i/>
          <w:iCs/>
          <w:color w:val="0000FF"/>
        </w:rPr>
        <w:t xml:space="preserve">, </w:t>
      </w:r>
      <w:r w:rsidRPr="00C22215">
        <w:rPr>
          <w:i/>
          <w:iCs/>
          <w:color w:val="0000FF"/>
          <w:lang w:val="ru-RU"/>
        </w:rPr>
        <w:t>ஆனால்</w:t>
      </w:r>
      <w:r w:rsidRPr="00130167">
        <w:rPr>
          <w:i/>
          <w:iCs/>
          <w:color w:val="0000FF"/>
        </w:rPr>
        <w:t xml:space="preserve"> </w:t>
      </w:r>
      <w:r w:rsidRPr="00C22215">
        <w:rPr>
          <w:i/>
          <w:iCs/>
          <w:color w:val="0000FF"/>
          <w:lang w:val="ru-RU"/>
        </w:rPr>
        <w:t>என்</w:t>
      </w:r>
      <w:r w:rsidRPr="00130167">
        <w:rPr>
          <w:i/>
          <w:iCs/>
          <w:color w:val="0000FF"/>
        </w:rPr>
        <w:t xml:space="preserve"> </w:t>
      </w:r>
      <w:r w:rsidRPr="00C22215">
        <w:rPr>
          <w:i/>
          <w:iCs/>
          <w:color w:val="0000FF"/>
          <w:lang w:val="ru-RU"/>
        </w:rPr>
        <w:t>முகத்தைக்</w:t>
      </w:r>
      <w:r w:rsidRPr="00130167">
        <w:rPr>
          <w:i/>
          <w:iCs/>
          <w:color w:val="0000FF"/>
        </w:rPr>
        <w:t xml:space="preserve"> </w:t>
      </w:r>
      <w:r w:rsidRPr="00C22215">
        <w:rPr>
          <w:i/>
          <w:iCs/>
          <w:color w:val="0000FF"/>
          <w:lang w:val="ru-RU"/>
        </w:rPr>
        <w:t>காண்பதில்லை</w:t>
      </w:r>
      <w:r w:rsidRPr="00130167">
        <w:rPr>
          <w:i/>
          <w:iCs/>
          <w:color w:val="0000FF"/>
        </w:rPr>
        <w:t xml:space="preserve"> [</w:t>
      </w:r>
      <w:r w:rsidRPr="00C22215">
        <w:rPr>
          <w:i/>
          <w:iCs/>
          <w:color w:val="0000FF"/>
          <w:lang w:val="ru-RU"/>
        </w:rPr>
        <w:t>உனக்கு</w:t>
      </w:r>
      <w:r w:rsidRPr="00130167">
        <w:rPr>
          <w:i/>
          <w:iCs/>
          <w:color w:val="0000FF"/>
        </w:rPr>
        <w:t>]</w:t>
      </w:r>
      <w:r w:rsidRPr="00130167">
        <w:rPr>
          <w:color w:val="0000FF"/>
        </w:rPr>
        <w:t>' (</w:t>
      </w:r>
      <w:r w:rsidRPr="00C22215">
        <w:rPr>
          <w:color w:val="0000FF"/>
          <w:lang w:val="ru-RU"/>
        </w:rPr>
        <w:t>புற</w:t>
      </w:r>
      <w:r w:rsidRPr="00130167">
        <w:rPr>
          <w:color w:val="0000FF"/>
        </w:rPr>
        <w:t>. 33:23).</w:t>
      </w:r>
    </w:p>
  </w:footnote>
  <w:footnote w:id="154">
    <w:p w14:paraId="4C69E5DE" w14:textId="77777777" w:rsidR="008C6606" w:rsidRDefault="008C6606" w:rsidP="008C6606">
      <w:pPr>
        <w:pStyle w:val="FootnoteText"/>
      </w:pPr>
      <w:r>
        <w:rPr>
          <w:rStyle w:val="FootnoteReference"/>
        </w:rPr>
        <w:footnoteRef/>
      </w:r>
      <w:r>
        <w:rPr>
          <w:color w:val="0000FF"/>
        </w:rPr>
        <w:t xml:space="preserve"> </w:t>
      </w:r>
      <w:r>
        <w:rPr>
          <w:i/>
          <w:iCs/>
          <w:color w:val="0000FF"/>
          <w:szCs w:val="18"/>
        </w:rPr>
        <w:t>ஐரேனேயஸ்</w:t>
      </w:r>
      <w:r>
        <w:rPr>
          <w:color w:val="0000FF"/>
          <w:szCs w:val="18"/>
        </w:rPr>
        <w:t>, பிளவுகளுக்கு எதிரான நூல், புத்தகம் II, அதிகாரம் 28, குறிப்பு 9.</w:t>
      </w:r>
    </w:p>
  </w:footnote>
  <w:footnote w:id="155">
    <w:p w14:paraId="15A461B3"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ஏதியஸ்</w:t>
      </w:r>
      <w:r w:rsidRPr="00130167">
        <w:rPr>
          <w:color w:val="0000FF"/>
        </w:rPr>
        <w:t xml:space="preserve"> </w:t>
      </w:r>
      <w:r w:rsidRPr="00C22215">
        <w:rPr>
          <w:color w:val="0000FF"/>
          <w:lang w:val="ru-RU"/>
        </w:rPr>
        <w:t>தன்னைப்</w:t>
      </w:r>
      <w:r w:rsidRPr="00130167">
        <w:rPr>
          <w:color w:val="0000FF"/>
        </w:rPr>
        <w:t xml:space="preserve"> </w:t>
      </w:r>
      <w:r w:rsidRPr="00C22215">
        <w:rPr>
          <w:color w:val="0000FF"/>
          <w:lang w:val="ru-RU"/>
        </w:rPr>
        <w:t>பற்றி</w:t>
      </w:r>
      <w:r w:rsidRPr="00130167">
        <w:rPr>
          <w:color w:val="0000FF"/>
        </w:rPr>
        <w:t xml:space="preserve"> </w:t>
      </w:r>
      <w:r w:rsidRPr="00C22215">
        <w:rPr>
          <w:color w:val="0000FF"/>
          <w:lang w:val="ru-RU"/>
        </w:rPr>
        <w:t>இவ்வாறு</w:t>
      </w:r>
      <w:r w:rsidRPr="00130167">
        <w:rPr>
          <w:color w:val="0000FF"/>
        </w:rPr>
        <w:t xml:space="preserve"> </w:t>
      </w:r>
      <w:r w:rsidRPr="00C22215">
        <w:rPr>
          <w:color w:val="0000FF"/>
          <w:lang w:val="ru-RU"/>
        </w:rPr>
        <w:t>கூறினார்</w:t>
      </w:r>
      <w:r w:rsidRPr="00130167">
        <w:rPr>
          <w:color w:val="0000FF"/>
        </w:rPr>
        <w:t>: '</w:t>
      </w:r>
      <w:r w:rsidRPr="00C22215">
        <w:rPr>
          <w:color w:val="0000FF"/>
          <w:lang w:val="ru-RU"/>
        </w:rPr>
        <w:t>கடவுளை</w:t>
      </w:r>
      <w:r w:rsidRPr="00130167">
        <w:rPr>
          <w:color w:val="0000FF"/>
        </w:rPr>
        <w:t xml:space="preserve"> </w:t>
      </w:r>
      <w:r w:rsidRPr="00C22215">
        <w:rPr>
          <w:color w:val="0000FF"/>
          <w:lang w:val="ru-RU"/>
        </w:rPr>
        <w:t>நான்</w:t>
      </w:r>
      <w:r w:rsidRPr="00130167">
        <w:rPr>
          <w:color w:val="0000FF"/>
        </w:rPr>
        <w:t xml:space="preserve"> </w:t>
      </w:r>
      <w:r w:rsidRPr="00C22215">
        <w:rPr>
          <w:color w:val="0000FF"/>
          <w:lang w:val="ru-RU"/>
        </w:rPr>
        <w:t>அறிந்திருப்பது</w:t>
      </w:r>
      <w:r w:rsidRPr="00130167">
        <w:rPr>
          <w:color w:val="0000FF"/>
        </w:rPr>
        <w:t xml:space="preserve"> </w:t>
      </w:r>
      <w:r w:rsidRPr="00C22215">
        <w:rPr>
          <w:color w:val="0000FF"/>
          <w:lang w:val="ru-RU"/>
        </w:rPr>
        <w:t>போல</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அளவிற்கு</w:t>
      </w:r>
      <w:r w:rsidRPr="00130167">
        <w:rPr>
          <w:color w:val="0000FF"/>
        </w:rPr>
        <w:t xml:space="preserve"> </w:t>
      </w:r>
      <w:r w:rsidRPr="00C22215">
        <w:rPr>
          <w:color w:val="0000FF"/>
          <w:lang w:val="ru-RU"/>
        </w:rPr>
        <w:t>என்</w:t>
      </w:r>
      <w:r w:rsidRPr="00130167">
        <w:rPr>
          <w:color w:val="0000FF"/>
        </w:rPr>
        <w:t xml:space="preserve"> </w:t>
      </w:r>
      <w:r w:rsidRPr="00C22215">
        <w:rPr>
          <w:color w:val="0000FF"/>
          <w:lang w:val="ru-RU"/>
        </w:rPr>
        <w:t>தன்னைக்கூட</w:t>
      </w:r>
      <w:r w:rsidRPr="00130167">
        <w:rPr>
          <w:color w:val="0000FF"/>
        </w:rPr>
        <w:t xml:space="preserve"> </w:t>
      </w:r>
      <w:r w:rsidRPr="00C22215">
        <w:rPr>
          <w:color w:val="0000FF"/>
          <w:lang w:val="ru-RU"/>
        </w:rPr>
        <w:t>என்னால்</w:t>
      </w:r>
      <w:r w:rsidRPr="00130167">
        <w:rPr>
          <w:color w:val="0000FF"/>
        </w:rPr>
        <w:t xml:space="preserve"> </w:t>
      </w:r>
      <w:r w:rsidRPr="00C22215">
        <w:rPr>
          <w:color w:val="0000FF"/>
          <w:lang w:val="ru-RU"/>
        </w:rPr>
        <w:t>அறிய</w:t>
      </w:r>
      <w:r w:rsidRPr="00130167">
        <w:rPr>
          <w:color w:val="0000FF"/>
        </w:rPr>
        <w:t xml:space="preserve"> </w:t>
      </w:r>
      <w:r w:rsidRPr="00C22215">
        <w:rPr>
          <w:color w:val="0000FF"/>
          <w:lang w:val="ru-RU"/>
        </w:rPr>
        <w:t>முடியாது</w:t>
      </w:r>
      <w:r w:rsidRPr="00130167">
        <w:rPr>
          <w:color w:val="0000FF"/>
        </w:rPr>
        <w:t>' (</w:t>
      </w:r>
      <w:r>
        <w:rPr>
          <w:i/>
          <w:iCs/>
          <w:color w:val="0000FF"/>
        </w:rPr>
        <w:t>எபிஃபானியஸ்</w:t>
      </w:r>
      <w:r w:rsidRPr="00130167">
        <w:rPr>
          <w:color w:val="0000FF"/>
        </w:rPr>
        <w:t>,</w:t>
      </w:r>
      <w:r w:rsidRPr="00130167">
        <w:rPr>
          <w:i/>
          <w:iCs/>
          <w:color w:val="0000FF"/>
        </w:rPr>
        <w:t xml:space="preserve"> </w:t>
      </w:r>
      <w:r>
        <w:rPr>
          <w:color w:val="0000FF"/>
        </w:rPr>
        <w:t>ஹெரெசெஸ்</w:t>
      </w:r>
      <w:r w:rsidRPr="00130167">
        <w:rPr>
          <w:color w:val="0000FF"/>
        </w:rPr>
        <w:t xml:space="preserve"> 76 </w:t>
      </w:r>
      <w:r>
        <w:rPr>
          <w:color w:val="0000FF"/>
        </w:rPr>
        <w:t>காண்க</w:t>
      </w:r>
      <w:r w:rsidRPr="00130167">
        <w:rPr>
          <w:color w:val="0000FF"/>
        </w:rPr>
        <w:t xml:space="preserve">); </w:t>
      </w:r>
      <w:r w:rsidRPr="00C22215">
        <w:rPr>
          <w:color w:val="0000FF"/>
          <w:lang w:val="ru-RU"/>
        </w:rPr>
        <w:t>யூனோமியஸ்</w:t>
      </w:r>
      <w:r w:rsidRPr="00130167">
        <w:rPr>
          <w:color w:val="0000FF"/>
        </w:rPr>
        <w:t xml:space="preserve">, </w:t>
      </w:r>
      <w:r w:rsidRPr="00C22215">
        <w:rPr>
          <w:color w:val="0000FF"/>
          <w:lang w:val="ru-RU"/>
        </w:rPr>
        <w:t>கடவுளின்</w:t>
      </w:r>
      <w:r w:rsidRPr="00130167">
        <w:rPr>
          <w:color w:val="0000FF"/>
        </w:rPr>
        <w:t xml:space="preserve"> </w:t>
      </w:r>
      <w:r w:rsidRPr="00C22215">
        <w:rPr>
          <w:color w:val="0000FF"/>
          <w:lang w:val="ru-RU"/>
        </w:rPr>
        <w:t>சாராம்சத்தை</w:t>
      </w:r>
      <w:r w:rsidRPr="00130167">
        <w:rPr>
          <w:color w:val="0000FF"/>
        </w:rPr>
        <w:t xml:space="preserve"> </w:t>
      </w:r>
      <w:r w:rsidRPr="00C22215">
        <w:rPr>
          <w:color w:val="0000FF"/>
          <w:lang w:val="ru-RU"/>
        </w:rPr>
        <w:t>மிகத்</w:t>
      </w:r>
      <w:r w:rsidRPr="00130167">
        <w:rPr>
          <w:color w:val="0000FF"/>
        </w:rPr>
        <w:t xml:space="preserve"> </w:t>
      </w:r>
      <w:r w:rsidRPr="00C22215">
        <w:rPr>
          <w:color w:val="0000FF"/>
          <w:lang w:val="ru-RU"/>
        </w:rPr>
        <w:t>துல்லியமாக</w:t>
      </w:r>
      <w:r w:rsidRPr="00130167">
        <w:rPr>
          <w:color w:val="0000FF"/>
        </w:rPr>
        <w:t xml:space="preserve"> </w:t>
      </w:r>
      <w:r w:rsidRPr="00C22215">
        <w:rPr>
          <w:color w:val="0000FF"/>
          <w:lang w:val="ru-RU"/>
        </w:rPr>
        <w:t>அறிந்திருப்பதாகவும்</w:t>
      </w:r>
      <w:r w:rsidRPr="00130167">
        <w:rPr>
          <w:color w:val="0000FF"/>
        </w:rPr>
        <w:t xml:space="preserve">, </w:t>
      </w:r>
      <w:r w:rsidRPr="00C22215">
        <w:rPr>
          <w:color w:val="0000FF"/>
          <w:lang w:val="ru-RU"/>
        </w:rPr>
        <w:t>பொதுவாக</w:t>
      </w:r>
      <w:r w:rsidRPr="00130167">
        <w:rPr>
          <w:color w:val="0000FF"/>
        </w:rPr>
        <w:t xml:space="preserve">, </w:t>
      </w:r>
      <w:r w:rsidRPr="00C22215">
        <w:rPr>
          <w:color w:val="0000FF"/>
          <w:lang w:val="ru-RU"/>
        </w:rPr>
        <w:t>கடவுள்</w:t>
      </w:r>
      <w:r w:rsidRPr="00130167">
        <w:rPr>
          <w:color w:val="0000FF"/>
        </w:rPr>
        <w:t xml:space="preserve"> </w:t>
      </w:r>
      <w:r w:rsidRPr="00C22215">
        <w:rPr>
          <w:color w:val="0000FF"/>
          <w:lang w:val="ru-RU"/>
        </w:rPr>
        <w:t>தன்னைப்</w:t>
      </w:r>
      <w:r w:rsidRPr="00130167">
        <w:rPr>
          <w:color w:val="0000FF"/>
        </w:rPr>
        <w:t xml:space="preserve"> </w:t>
      </w:r>
      <w:r w:rsidRPr="00C22215">
        <w:rPr>
          <w:color w:val="0000FF"/>
          <w:lang w:val="ru-RU"/>
        </w:rPr>
        <w:t>பற்றி</w:t>
      </w:r>
      <w:r w:rsidRPr="00130167">
        <w:rPr>
          <w:color w:val="0000FF"/>
        </w:rPr>
        <w:t xml:space="preserve"> </w:t>
      </w:r>
      <w:r w:rsidRPr="00C22215">
        <w:rPr>
          <w:color w:val="0000FF"/>
          <w:lang w:val="ru-RU"/>
        </w:rPr>
        <w:t>அறிந்திருக்கும்</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அறிவைத்</w:t>
      </w:r>
      <w:r w:rsidRPr="00130167">
        <w:rPr>
          <w:color w:val="0000FF"/>
        </w:rPr>
        <w:t xml:space="preserve"> </w:t>
      </w:r>
      <w:r w:rsidRPr="00C22215">
        <w:rPr>
          <w:color w:val="0000FF"/>
          <w:lang w:val="ru-RU"/>
        </w:rPr>
        <w:t>தானும்</w:t>
      </w:r>
      <w:r w:rsidRPr="00130167">
        <w:rPr>
          <w:color w:val="0000FF"/>
        </w:rPr>
        <w:t xml:space="preserve"> </w:t>
      </w:r>
      <w:r w:rsidRPr="00C22215">
        <w:rPr>
          <w:color w:val="0000FF"/>
          <w:lang w:val="ru-RU"/>
        </w:rPr>
        <w:t>கொண்டிருப்பதாகவும்</w:t>
      </w:r>
      <w:r w:rsidRPr="00130167">
        <w:rPr>
          <w:color w:val="0000FF"/>
        </w:rPr>
        <w:t xml:space="preserve"> </w:t>
      </w:r>
      <w:r w:rsidRPr="00C22215">
        <w:rPr>
          <w:color w:val="0000FF"/>
          <w:lang w:val="ru-RU"/>
        </w:rPr>
        <w:t>பெருமையடித்துக்</w:t>
      </w:r>
      <w:r w:rsidRPr="00130167">
        <w:rPr>
          <w:color w:val="0000FF"/>
        </w:rPr>
        <w:t xml:space="preserve"> </w:t>
      </w:r>
      <w:r w:rsidRPr="00C22215">
        <w:rPr>
          <w:color w:val="0000FF"/>
          <w:lang w:val="ru-RU"/>
        </w:rPr>
        <w:t>கொண்டார்</w:t>
      </w:r>
      <w:r w:rsidRPr="00130167">
        <w:rPr>
          <w:color w:val="0000FF"/>
        </w:rPr>
        <w:t xml:space="preserve"> </w:t>
      </w:r>
      <w:r w:rsidRPr="00130167">
        <w:rPr>
          <w:i/>
          <w:iCs/>
          <w:color w:val="0000FF"/>
        </w:rPr>
        <w:t>(</w:t>
      </w:r>
      <w:r>
        <w:rPr>
          <w:i/>
          <w:iCs/>
          <w:color w:val="0000FF"/>
        </w:rPr>
        <w:t>தியோடோரெட்</w:t>
      </w:r>
      <w:r w:rsidRPr="00130167">
        <w:rPr>
          <w:i/>
          <w:iCs/>
          <w:color w:val="0000FF"/>
        </w:rPr>
        <w:t xml:space="preserve">, </w:t>
      </w:r>
      <w:r>
        <w:rPr>
          <w:color w:val="0000FF"/>
        </w:rPr>
        <w:t>*ஹெரெஸ்</w:t>
      </w:r>
      <w:r w:rsidRPr="00130167">
        <w:rPr>
          <w:color w:val="0000FF"/>
        </w:rPr>
        <w:t xml:space="preserve">. </w:t>
      </w:r>
      <w:r>
        <w:rPr>
          <w:color w:val="0000FF"/>
        </w:rPr>
        <w:t>ஃபேபுல்</w:t>
      </w:r>
      <w:r w:rsidRPr="00130167">
        <w:rPr>
          <w:color w:val="0000FF"/>
        </w:rPr>
        <w:t xml:space="preserve">.*, </w:t>
      </w:r>
      <w:r>
        <w:rPr>
          <w:color w:val="0000FF"/>
        </w:rPr>
        <w:t>புத்தகம் IV</w:t>
      </w:r>
      <w:r w:rsidRPr="00130167">
        <w:rPr>
          <w:color w:val="0000FF"/>
        </w:rPr>
        <w:t xml:space="preserve">, </w:t>
      </w:r>
      <w:r w:rsidRPr="00C22215">
        <w:rPr>
          <w:color w:val="0000FF"/>
          <w:lang w:val="ru-RU"/>
        </w:rPr>
        <w:t>ப</w:t>
      </w:r>
      <w:r w:rsidRPr="00130167">
        <w:rPr>
          <w:color w:val="0000FF"/>
        </w:rPr>
        <w:t>. 3).</w:t>
      </w:r>
    </w:p>
  </w:footnote>
  <w:footnote w:id="156">
    <w:p w14:paraId="5E44C0A7"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குறிப்பு</w:t>
      </w:r>
      <w:r w:rsidRPr="00130167">
        <w:rPr>
          <w:color w:val="0000FF"/>
          <w:szCs w:val="19"/>
        </w:rPr>
        <w:t xml:space="preserve"> 154-</w:t>
      </w:r>
      <w:r w:rsidRPr="00C22215">
        <w:rPr>
          <w:color w:val="0000FF"/>
          <w:szCs w:val="19"/>
          <w:lang w:val="ru-RU"/>
        </w:rPr>
        <w:t>ஐப்</w:t>
      </w:r>
      <w:r w:rsidRPr="00130167">
        <w:rPr>
          <w:color w:val="0000FF"/>
          <w:szCs w:val="19"/>
        </w:rPr>
        <w:t xml:space="preserve"> </w:t>
      </w:r>
      <w:r w:rsidRPr="00C22215">
        <w:rPr>
          <w:color w:val="0000FF"/>
          <w:szCs w:val="19"/>
          <w:lang w:val="ru-RU"/>
        </w:rPr>
        <w:t>பார்க்கவும்</w:t>
      </w:r>
      <w:r w:rsidRPr="00130167">
        <w:rPr>
          <w:color w:val="0000FF"/>
          <w:szCs w:val="19"/>
        </w:rPr>
        <w:t xml:space="preserve">, </w:t>
      </w:r>
      <w:r w:rsidRPr="00C22215">
        <w:rPr>
          <w:color w:val="0000FF"/>
          <w:szCs w:val="19"/>
          <w:lang w:val="ru-RU"/>
        </w:rPr>
        <w:t>மேலும்</w:t>
      </w:r>
      <w:r w:rsidRPr="00130167">
        <w:rPr>
          <w:color w:val="0000FF"/>
          <w:szCs w:val="19"/>
        </w:rPr>
        <w:t xml:space="preserve"> Chr. Cht. 1838, </w:t>
      </w:r>
      <w:r>
        <w:rPr>
          <w:color w:val="0000FF"/>
          <w:szCs w:val="19"/>
        </w:rPr>
        <w:t>III</w:t>
      </w:r>
      <w:r w:rsidRPr="00130167">
        <w:rPr>
          <w:color w:val="0000FF"/>
          <w:szCs w:val="19"/>
        </w:rPr>
        <w:t xml:space="preserve">, </w:t>
      </w:r>
      <w:r w:rsidRPr="00C22215">
        <w:rPr>
          <w:color w:val="0000FF"/>
          <w:szCs w:val="19"/>
          <w:lang w:val="ru-RU"/>
        </w:rPr>
        <w:t>பக்கங்கள்</w:t>
      </w:r>
      <w:r w:rsidRPr="00130167">
        <w:rPr>
          <w:color w:val="0000FF"/>
          <w:szCs w:val="19"/>
        </w:rPr>
        <w:t xml:space="preserve"> 3–19-</w:t>
      </w:r>
      <w:r w:rsidRPr="00C22215">
        <w:rPr>
          <w:color w:val="0000FF"/>
          <w:szCs w:val="19"/>
          <w:lang w:val="ru-RU"/>
        </w:rPr>
        <w:t>இல்</w:t>
      </w:r>
      <w:r w:rsidRPr="00130167">
        <w:rPr>
          <w:color w:val="0000FF"/>
          <w:szCs w:val="19"/>
        </w:rPr>
        <w:t xml:space="preserve"> </w:t>
      </w:r>
      <w:r w:rsidRPr="00C22215">
        <w:rPr>
          <w:color w:val="0000FF"/>
          <w:szCs w:val="19"/>
          <w:lang w:val="ru-RU"/>
        </w:rPr>
        <w:t>உள்ள</w:t>
      </w:r>
      <w:r w:rsidRPr="00130167">
        <w:rPr>
          <w:color w:val="0000FF"/>
          <w:szCs w:val="19"/>
        </w:rPr>
        <w:t xml:space="preserve"> </w:t>
      </w:r>
      <w:r w:rsidRPr="00C22215">
        <w:rPr>
          <w:color w:val="0000FF"/>
          <w:szCs w:val="19"/>
          <w:lang w:val="ru-RU"/>
        </w:rPr>
        <w:t>கட்டுரையையும்</w:t>
      </w:r>
      <w:r w:rsidRPr="00130167">
        <w:rPr>
          <w:color w:val="0000FF"/>
          <w:szCs w:val="19"/>
        </w:rPr>
        <w:t xml:space="preserve"> </w:t>
      </w:r>
      <w:r w:rsidRPr="00C22215">
        <w:rPr>
          <w:color w:val="0000FF"/>
          <w:szCs w:val="19"/>
          <w:lang w:val="ru-RU"/>
        </w:rPr>
        <w:t>பார்க்கவும்</w:t>
      </w:r>
      <w:r w:rsidRPr="00130167">
        <w:rPr>
          <w:color w:val="0000FF"/>
          <w:szCs w:val="19"/>
        </w:rPr>
        <w:t xml:space="preserve">: </w:t>
      </w:r>
      <w:r w:rsidRPr="00C22215">
        <w:rPr>
          <w:i/>
          <w:iCs/>
          <w:color w:val="0000FF"/>
          <w:szCs w:val="19"/>
          <w:lang w:val="ru-RU"/>
        </w:rPr>
        <w:t>லியோன்</w:t>
      </w:r>
      <w:r w:rsidRPr="00130167">
        <w:rPr>
          <w:i/>
          <w:iCs/>
          <w:color w:val="0000FF"/>
          <w:szCs w:val="19"/>
        </w:rPr>
        <w:t xml:space="preserve"> </w:t>
      </w:r>
      <w:r w:rsidRPr="00C22215">
        <w:rPr>
          <w:i/>
          <w:iCs/>
          <w:color w:val="0000FF"/>
          <w:szCs w:val="19"/>
          <w:lang w:val="ru-RU"/>
        </w:rPr>
        <w:t>ஆயர்</w:t>
      </w:r>
      <w:r w:rsidRPr="00130167">
        <w:rPr>
          <w:i/>
          <w:iCs/>
          <w:color w:val="0000FF"/>
          <w:szCs w:val="19"/>
        </w:rPr>
        <w:t xml:space="preserve">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அயர்னையஸ்</w:t>
      </w:r>
      <w:r w:rsidRPr="00130167">
        <w:rPr>
          <w:i/>
          <w:iCs/>
          <w:color w:val="0000FF"/>
          <w:szCs w:val="19"/>
        </w:rPr>
        <w:t xml:space="preserve"> — </w:t>
      </w:r>
      <w:r w:rsidRPr="00C22215">
        <w:rPr>
          <w:i/>
          <w:iCs/>
          <w:color w:val="0000FF"/>
          <w:szCs w:val="19"/>
          <w:lang w:val="ru-RU"/>
        </w:rPr>
        <w:t>தெய்வீக</w:t>
      </w:r>
      <w:r w:rsidRPr="00130167">
        <w:rPr>
          <w:i/>
          <w:iCs/>
          <w:color w:val="0000FF"/>
          <w:szCs w:val="19"/>
        </w:rPr>
        <w:t xml:space="preserve"> </w:t>
      </w:r>
      <w:r w:rsidRPr="00C22215">
        <w:rPr>
          <w:i/>
          <w:iCs/>
          <w:color w:val="0000FF"/>
          <w:szCs w:val="19"/>
          <w:lang w:val="ru-RU"/>
        </w:rPr>
        <w:t>மர்மங்களை</w:t>
      </w:r>
      <w:r w:rsidRPr="00130167">
        <w:rPr>
          <w:i/>
          <w:iCs/>
          <w:color w:val="0000FF"/>
          <w:szCs w:val="19"/>
        </w:rPr>
        <w:t xml:space="preserve"> </w:t>
      </w:r>
      <w:r w:rsidRPr="00C22215">
        <w:rPr>
          <w:i/>
          <w:iCs/>
          <w:color w:val="0000FF"/>
          <w:szCs w:val="19"/>
          <w:lang w:val="ru-RU"/>
        </w:rPr>
        <w:t>ஆராயும்போது</w:t>
      </w:r>
      <w:r w:rsidRPr="00130167">
        <w:rPr>
          <w:color w:val="0000FF"/>
          <w:szCs w:val="19"/>
        </w:rPr>
        <w:t>,</w:t>
      </w:r>
      <w:r w:rsidRPr="00130167">
        <w:rPr>
          <w:i/>
          <w:iCs/>
          <w:color w:val="0000FF"/>
          <w:szCs w:val="19"/>
        </w:rPr>
        <w:t xml:space="preserve"> </w:t>
      </w:r>
      <w:r w:rsidRPr="00C22215">
        <w:rPr>
          <w:i/>
          <w:iCs/>
          <w:color w:val="0000FF"/>
          <w:szCs w:val="19"/>
          <w:lang w:val="ru-RU"/>
        </w:rPr>
        <w:t>ஒருவர்</w:t>
      </w:r>
      <w:r w:rsidRPr="00130167">
        <w:rPr>
          <w:i/>
          <w:iCs/>
          <w:color w:val="0000FF"/>
          <w:szCs w:val="19"/>
        </w:rPr>
        <w:t xml:space="preserve"> </w:t>
      </w:r>
      <w:r w:rsidRPr="00C22215">
        <w:rPr>
          <w:i/>
          <w:iCs/>
          <w:color w:val="0000FF"/>
          <w:szCs w:val="19"/>
          <w:lang w:val="ru-RU"/>
        </w:rPr>
        <w:t>உண்மையின்</w:t>
      </w:r>
      <w:r w:rsidRPr="00130167">
        <w:rPr>
          <w:i/>
          <w:iCs/>
          <w:color w:val="0000FF"/>
          <w:szCs w:val="19"/>
        </w:rPr>
        <w:t xml:space="preserve"> </w:t>
      </w:r>
      <w:r w:rsidRPr="00C22215">
        <w:rPr>
          <w:i/>
          <w:iCs/>
          <w:color w:val="0000FF"/>
          <w:szCs w:val="19"/>
          <w:lang w:val="ru-RU"/>
        </w:rPr>
        <w:t>விதியிலிருந்தும்</w:t>
      </w:r>
      <w:r w:rsidRPr="00130167">
        <w:rPr>
          <w:i/>
          <w:iCs/>
          <w:color w:val="0000FF"/>
          <w:szCs w:val="19"/>
        </w:rPr>
        <w:t xml:space="preserve"> </w:t>
      </w:r>
      <w:r w:rsidRPr="00C22215">
        <w:rPr>
          <w:i/>
          <w:iCs/>
          <w:color w:val="0000FF"/>
          <w:szCs w:val="19"/>
          <w:lang w:val="ru-RU"/>
        </w:rPr>
        <w:t>கடவுளைப்</w:t>
      </w:r>
      <w:r w:rsidRPr="00130167">
        <w:rPr>
          <w:i/>
          <w:iCs/>
          <w:color w:val="0000FF"/>
          <w:szCs w:val="19"/>
        </w:rPr>
        <w:t xml:space="preserve"> </w:t>
      </w:r>
      <w:r w:rsidRPr="00C22215">
        <w:rPr>
          <w:i/>
          <w:iCs/>
          <w:color w:val="0000FF"/>
          <w:szCs w:val="19"/>
          <w:lang w:val="ru-RU"/>
        </w:rPr>
        <w:t>பற்றிய</w:t>
      </w:r>
      <w:r w:rsidRPr="00130167">
        <w:rPr>
          <w:i/>
          <w:iCs/>
          <w:color w:val="0000FF"/>
          <w:szCs w:val="19"/>
        </w:rPr>
        <w:t xml:space="preserve"> </w:t>
      </w:r>
      <w:r w:rsidRPr="00C22215">
        <w:rPr>
          <w:i/>
          <w:iCs/>
          <w:color w:val="0000FF"/>
          <w:szCs w:val="19"/>
          <w:lang w:val="ru-RU"/>
        </w:rPr>
        <w:t>சரியான</w:t>
      </w:r>
      <w:r w:rsidRPr="00130167">
        <w:rPr>
          <w:i/>
          <w:iCs/>
          <w:color w:val="0000FF"/>
          <w:szCs w:val="19"/>
        </w:rPr>
        <w:t xml:space="preserve"> </w:t>
      </w:r>
      <w:r w:rsidRPr="00C22215">
        <w:rPr>
          <w:i/>
          <w:iCs/>
          <w:color w:val="0000FF"/>
          <w:szCs w:val="19"/>
          <w:lang w:val="ru-RU"/>
        </w:rPr>
        <w:t>புரிதலிலிருந்தும்</w:t>
      </w:r>
      <w:r w:rsidRPr="00130167">
        <w:rPr>
          <w:i/>
          <w:iCs/>
          <w:color w:val="0000FF"/>
          <w:szCs w:val="19"/>
        </w:rPr>
        <w:t xml:space="preserve"> </w:t>
      </w:r>
      <w:r w:rsidRPr="00C22215">
        <w:rPr>
          <w:i/>
          <w:iCs/>
          <w:color w:val="0000FF"/>
          <w:szCs w:val="19"/>
          <w:lang w:val="ru-RU"/>
        </w:rPr>
        <w:t>ஒருபோதும்</w:t>
      </w:r>
      <w:r w:rsidRPr="00130167">
        <w:rPr>
          <w:i/>
          <w:iCs/>
          <w:color w:val="0000FF"/>
          <w:szCs w:val="19"/>
        </w:rPr>
        <w:t xml:space="preserve"> </w:t>
      </w:r>
      <w:r w:rsidRPr="00C22215">
        <w:rPr>
          <w:i/>
          <w:iCs/>
          <w:color w:val="0000FF"/>
          <w:szCs w:val="19"/>
          <w:lang w:val="ru-RU"/>
        </w:rPr>
        <w:t>விலகக்கூடாது</w:t>
      </w:r>
      <w:r w:rsidRPr="00130167">
        <w:rPr>
          <w:i/>
          <w:iCs/>
          <w:color w:val="0000FF"/>
          <w:szCs w:val="19"/>
        </w:rPr>
        <w:t xml:space="preserve"> </w:t>
      </w:r>
      <w:r w:rsidRPr="00C22215">
        <w:rPr>
          <w:i/>
          <w:iCs/>
          <w:color w:val="0000FF"/>
          <w:szCs w:val="19"/>
          <w:lang w:val="ru-RU"/>
        </w:rPr>
        <w:t>என்றும்</w:t>
      </w:r>
      <w:r w:rsidRPr="00130167">
        <w:rPr>
          <w:i/>
          <w:iCs/>
          <w:color w:val="0000FF"/>
          <w:szCs w:val="19"/>
        </w:rPr>
        <w:t xml:space="preserve">, </w:t>
      </w:r>
      <w:r w:rsidRPr="00C22215">
        <w:rPr>
          <w:i/>
          <w:color w:val="0000FF"/>
          <w:szCs w:val="19"/>
          <w:lang w:val="ru-RU"/>
        </w:rPr>
        <w:t>நமது</w:t>
      </w:r>
      <w:r w:rsidRPr="00130167">
        <w:rPr>
          <w:i/>
          <w:color w:val="0000FF"/>
          <w:szCs w:val="19"/>
        </w:rPr>
        <w:t xml:space="preserve"> </w:t>
      </w:r>
      <w:r w:rsidRPr="00C22215">
        <w:rPr>
          <w:i/>
          <w:iCs/>
          <w:color w:val="0000FF"/>
          <w:szCs w:val="19"/>
          <w:lang w:val="ru-RU"/>
        </w:rPr>
        <w:t>பகுத்தறிவின்</w:t>
      </w:r>
      <w:r w:rsidRPr="00130167">
        <w:rPr>
          <w:i/>
          <w:iCs/>
          <w:color w:val="0000FF"/>
          <w:szCs w:val="19"/>
        </w:rPr>
        <w:t xml:space="preserve"> </w:t>
      </w:r>
      <w:r w:rsidRPr="00C22215">
        <w:rPr>
          <w:i/>
          <w:iCs/>
          <w:color w:val="0000FF"/>
          <w:szCs w:val="19"/>
          <w:lang w:val="ru-RU"/>
        </w:rPr>
        <w:t>எல்லைகளைக்</w:t>
      </w:r>
      <w:r w:rsidRPr="00130167">
        <w:rPr>
          <w:i/>
          <w:iCs/>
          <w:color w:val="0000FF"/>
          <w:szCs w:val="19"/>
        </w:rPr>
        <w:t xml:space="preserve"> </w:t>
      </w:r>
      <w:r w:rsidRPr="00C22215">
        <w:rPr>
          <w:i/>
          <w:iCs/>
          <w:color w:val="0000FF"/>
          <w:szCs w:val="19"/>
          <w:lang w:val="ru-RU"/>
        </w:rPr>
        <w:t>கடந்த</w:t>
      </w:r>
      <w:r w:rsidRPr="00130167">
        <w:rPr>
          <w:i/>
          <w:iCs/>
          <w:color w:val="0000FF"/>
          <w:szCs w:val="19"/>
        </w:rPr>
        <w:t xml:space="preserve"> </w:t>
      </w:r>
      <w:r w:rsidRPr="00C22215">
        <w:rPr>
          <w:i/>
          <w:iCs/>
          <w:color w:val="0000FF"/>
          <w:szCs w:val="19"/>
          <w:lang w:val="ru-RU"/>
        </w:rPr>
        <w:t>ஒன்றின்</w:t>
      </w:r>
      <w:r w:rsidRPr="00130167">
        <w:rPr>
          <w:i/>
          <w:iCs/>
          <w:color w:val="0000FF"/>
          <w:szCs w:val="19"/>
        </w:rPr>
        <w:t xml:space="preserve"> </w:t>
      </w:r>
      <w:r w:rsidRPr="00C22215">
        <w:rPr>
          <w:i/>
          <w:iCs/>
          <w:color w:val="0000FF"/>
          <w:szCs w:val="19"/>
          <w:lang w:val="ru-RU"/>
        </w:rPr>
        <w:t>ஆய்வில்</w:t>
      </w:r>
      <w:r w:rsidRPr="00130167">
        <w:rPr>
          <w:i/>
          <w:iCs/>
          <w:color w:val="0000FF"/>
          <w:szCs w:val="19"/>
        </w:rPr>
        <w:t xml:space="preserve"> </w:t>
      </w:r>
      <w:r w:rsidRPr="00C22215">
        <w:rPr>
          <w:i/>
          <w:iCs/>
          <w:color w:val="0000FF"/>
          <w:szCs w:val="19"/>
          <w:lang w:val="ru-RU"/>
        </w:rPr>
        <w:t>மூழ்குவதை</w:t>
      </w:r>
      <w:r w:rsidRPr="00130167">
        <w:rPr>
          <w:i/>
          <w:iCs/>
          <w:color w:val="0000FF"/>
          <w:szCs w:val="19"/>
        </w:rPr>
        <w:t xml:space="preserve"> </w:t>
      </w:r>
      <w:r w:rsidRPr="00C22215">
        <w:rPr>
          <w:i/>
          <w:iCs/>
          <w:color w:val="0000FF"/>
          <w:szCs w:val="19"/>
          <w:lang w:val="ru-RU"/>
        </w:rPr>
        <w:t>விட</w:t>
      </w:r>
      <w:r w:rsidRPr="00130167">
        <w:rPr>
          <w:i/>
          <w:iCs/>
          <w:color w:val="0000FF"/>
          <w:szCs w:val="19"/>
        </w:rPr>
        <w:t xml:space="preserve">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வேதாகமத்தை</w:t>
      </w:r>
      <w:r w:rsidRPr="00130167">
        <w:rPr>
          <w:i/>
          <w:iCs/>
          <w:color w:val="0000FF"/>
          <w:szCs w:val="19"/>
        </w:rPr>
        <w:t xml:space="preserve"> </w:t>
      </w:r>
      <w:r w:rsidRPr="00C22215">
        <w:rPr>
          <w:color w:val="0000FF"/>
          <w:szCs w:val="19"/>
          <w:lang w:val="ru-RU"/>
        </w:rPr>
        <w:t>நம்ப</w:t>
      </w:r>
      <w:r w:rsidRPr="00130167">
        <w:rPr>
          <w:i/>
          <w:iCs/>
          <w:color w:val="0000FF"/>
          <w:szCs w:val="19"/>
        </w:rPr>
        <w:t xml:space="preserve"> </w:t>
      </w:r>
      <w:r w:rsidRPr="00C22215">
        <w:rPr>
          <w:i/>
          <w:iCs/>
          <w:color w:val="0000FF"/>
          <w:szCs w:val="19"/>
          <w:lang w:val="ru-RU"/>
        </w:rPr>
        <w:t>வேண்டும்</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i/>
          <w:color w:val="0000FF"/>
          <w:szCs w:val="19"/>
          <w:lang w:val="ru-RU"/>
        </w:rPr>
        <w:t>கூறியது</w:t>
      </w:r>
      <w:r w:rsidRPr="00130167">
        <w:rPr>
          <w:i/>
          <w:iCs/>
          <w:color w:val="0000FF"/>
          <w:szCs w:val="19"/>
        </w:rPr>
        <w:t>.</w:t>
      </w:r>
    </w:p>
  </w:footnote>
  <w:footnote w:id="157">
    <w:p w14:paraId="0E9FC274" w14:textId="77777777" w:rsidR="008C6606" w:rsidRPr="00130167" w:rsidRDefault="008C6606" w:rsidP="008C6606">
      <w:pPr>
        <w:pStyle w:val="FootnoteText"/>
      </w:pPr>
      <w:r>
        <w:rPr>
          <w:rStyle w:val="FootnoteReference"/>
        </w:rPr>
        <w:footnoteRef/>
      </w:r>
      <w:r>
        <w:t xml:space="preserve"> </w:t>
      </w:r>
      <w:r>
        <w:rPr>
          <w:color w:val="0000FF"/>
        </w:rPr>
        <w:t xml:space="preserve">நைசாவின் புனித கிரிகோரி: </w:t>
      </w:r>
      <w:r>
        <w:rPr>
          <w:i/>
          <w:iCs/>
          <w:color w:val="0000FF"/>
        </w:rPr>
        <w:t>*கான்ட்ரா எவ்னோமியம் ஓரேஷோன்ஸ் ட்யூடென்சிம்</w:t>
      </w:r>
      <w:r>
        <w:rPr>
          <w:color w:val="0000FF"/>
        </w:rPr>
        <w:t>* (தொகுதி II</w:t>
      </w:r>
      <w:r w:rsidRPr="00130167">
        <w:rPr>
          <w:color w:val="0000FF"/>
        </w:rPr>
        <w:t xml:space="preserve">, </w:t>
      </w:r>
      <w:r>
        <w:rPr>
          <w:color w:val="0000FF"/>
        </w:rPr>
        <w:t>மோரல்</w:t>
      </w:r>
      <w:r w:rsidRPr="00130167">
        <w:rPr>
          <w:color w:val="0000FF"/>
        </w:rPr>
        <w:t xml:space="preserve"> </w:t>
      </w:r>
      <w:r w:rsidRPr="00C22215">
        <w:rPr>
          <w:color w:val="0000FF"/>
          <w:lang w:val="ru-RU"/>
        </w:rPr>
        <w:t>பதிப்பு</w:t>
      </w:r>
      <w:r w:rsidRPr="00130167">
        <w:rPr>
          <w:color w:val="0000FF"/>
        </w:rPr>
        <w:t xml:space="preserve">.); </w:t>
      </w:r>
      <w:r w:rsidRPr="00C22215">
        <w:rPr>
          <w:i/>
          <w:iCs/>
          <w:color w:val="0000FF"/>
          <w:lang w:val="ru-RU"/>
        </w:rPr>
        <w:t>இறையியல்</w:t>
      </w:r>
      <w:r w:rsidRPr="00130167">
        <w:rPr>
          <w:color w:val="0000FF"/>
        </w:rPr>
        <w:t xml:space="preserve"> </w:t>
      </w:r>
      <w:r w:rsidRPr="00C22215">
        <w:rPr>
          <w:color w:val="0000FF"/>
          <w:lang w:val="ru-RU"/>
        </w:rPr>
        <w:t>ஞானியான</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கிரிகோரி</w:t>
      </w:r>
      <w:r w:rsidRPr="00130167">
        <w:rPr>
          <w:color w:val="0000FF"/>
        </w:rPr>
        <w:t xml:space="preserve">: </w:t>
      </w:r>
      <w:r w:rsidRPr="00130167">
        <w:rPr>
          <w:i/>
          <w:iCs/>
          <w:color w:val="0000FF"/>
        </w:rPr>
        <w:t>*</w:t>
      </w:r>
      <w:r w:rsidRPr="00C22215">
        <w:rPr>
          <w:i/>
          <w:iCs/>
          <w:color w:val="0000FF"/>
          <w:lang w:val="ru-RU"/>
        </w:rPr>
        <w:t>யூனோமியர்களுக்கு</w:t>
      </w:r>
      <w:r w:rsidRPr="00130167">
        <w:rPr>
          <w:i/>
          <w:iCs/>
          <w:color w:val="0000FF"/>
        </w:rPr>
        <w:t xml:space="preserve"> </w:t>
      </w:r>
      <w:r w:rsidRPr="00C22215">
        <w:rPr>
          <w:i/>
          <w:iCs/>
          <w:color w:val="0000FF"/>
          <w:lang w:val="ru-RU"/>
        </w:rPr>
        <w:t>எதிரான</w:t>
      </w:r>
      <w:r w:rsidRPr="00130167">
        <w:rPr>
          <w:i/>
          <w:iCs/>
          <w:color w:val="0000FF"/>
        </w:rPr>
        <w:t xml:space="preserve"> </w:t>
      </w:r>
      <w:r w:rsidRPr="00C22215">
        <w:rPr>
          <w:i/>
          <w:iCs/>
          <w:color w:val="0000FF"/>
          <w:lang w:val="ru-RU"/>
        </w:rPr>
        <w:t>இறையியலில்</w:t>
      </w:r>
      <w:r w:rsidRPr="00130167">
        <w:rPr>
          <w:i/>
          <w:iCs/>
          <w:color w:val="0000FF"/>
        </w:rPr>
        <w:t xml:space="preserve"> </w:t>
      </w:r>
      <w:r w:rsidRPr="00C22215">
        <w:rPr>
          <w:i/>
          <w:iCs/>
          <w:color w:val="0000FF"/>
          <w:lang w:val="ru-RU"/>
        </w:rPr>
        <w:t>ஐந்து</w:t>
      </w:r>
      <w:r w:rsidRPr="00130167">
        <w:rPr>
          <w:i/>
          <w:iCs/>
          <w:color w:val="0000FF"/>
        </w:rPr>
        <w:t xml:space="preserve"> </w:t>
      </w:r>
      <w:r w:rsidRPr="00C22215">
        <w:rPr>
          <w:i/>
          <w:iCs/>
          <w:color w:val="0000FF"/>
          <w:lang w:val="ru-RU"/>
        </w:rPr>
        <w:t>சொற்பொழிவுகள்</w:t>
      </w:r>
      <w:r w:rsidRPr="00130167">
        <w:rPr>
          <w:i/>
          <w:iCs/>
          <w:color w:val="0000FF"/>
        </w:rPr>
        <w:t xml:space="preserve">* </w:t>
      </w:r>
      <w:r w:rsidRPr="00130167">
        <w:rPr>
          <w:color w:val="0000FF"/>
        </w:rPr>
        <w:t>(</w:t>
      </w:r>
      <w:r w:rsidRPr="00C22215">
        <w:rPr>
          <w:color w:val="0000FF"/>
          <w:lang w:val="ru-RU"/>
        </w:rPr>
        <w:t>கிரானிக்கிள்</w:t>
      </w:r>
      <w:r w:rsidRPr="00130167">
        <w:rPr>
          <w:color w:val="0000FF"/>
        </w:rPr>
        <w:t xml:space="preserve"> </w:t>
      </w:r>
      <w:r w:rsidRPr="00C22215">
        <w:rPr>
          <w:color w:val="0000FF"/>
          <w:lang w:val="ru-RU"/>
        </w:rPr>
        <w:t>ஆஃப்</w:t>
      </w:r>
      <w:r w:rsidRPr="00130167">
        <w:rPr>
          <w:color w:val="0000FF"/>
        </w:rPr>
        <w:t xml:space="preserve"> </w:t>
      </w:r>
      <w:r w:rsidRPr="00C22215">
        <w:rPr>
          <w:color w:val="0000FF"/>
          <w:lang w:val="ru-RU"/>
        </w:rPr>
        <w:t>ரீடிங்ஸ்</w:t>
      </w:r>
      <w:r w:rsidRPr="00130167">
        <w:rPr>
          <w:color w:val="0000FF"/>
        </w:rPr>
        <w:t xml:space="preserve"> 1841, </w:t>
      </w:r>
      <w:r w:rsidRPr="00C22215">
        <w:rPr>
          <w:color w:val="0000FF"/>
          <w:lang w:val="ru-RU"/>
        </w:rPr>
        <w:t>பகுதிகள்</w:t>
      </w:r>
      <w:r w:rsidRPr="00130167">
        <w:rPr>
          <w:color w:val="0000FF"/>
        </w:rPr>
        <w:t xml:space="preserve"> </w:t>
      </w:r>
      <w:r>
        <w:rPr>
          <w:color w:val="0000FF"/>
        </w:rPr>
        <w:t>I</w:t>
      </w:r>
      <w:r w:rsidRPr="00130167">
        <w:rPr>
          <w:color w:val="0000FF"/>
        </w:rPr>
        <w:t xml:space="preserve">, </w:t>
      </w:r>
      <w:r>
        <w:rPr>
          <w:color w:val="0000FF"/>
        </w:rPr>
        <w:t xml:space="preserve">II </w:t>
      </w:r>
      <w:r w:rsidRPr="00C22215">
        <w:rPr>
          <w:color w:val="0000FF"/>
          <w:lang w:val="ru-RU"/>
        </w:rPr>
        <w:t>மற்றும்</w:t>
      </w:r>
      <w:r w:rsidRPr="00130167">
        <w:rPr>
          <w:color w:val="0000FF"/>
        </w:rPr>
        <w:t xml:space="preserve"> </w:t>
      </w:r>
      <w:r>
        <w:rPr>
          <w:color w:val="0000FF"/>
        </w:rPr>
        <w:t>III</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C22215">
        <w:rPr>
          <w:color w:val="0000FF"/>
          <w:lang w:val="ru-RU"/>
        </w:rPr>
        <w:t>படைப்புகள்</w:t>
      </w:r>
      <w:r w:rsidRPr="00130167">
        <w:rPr>
          <w:color w:val="0000FF"/>
        </w:rPr>
        <w:t xml:space="preserve">* </w:t>
      </w:r>
      <w:r w:rsidRPr="00C22215">
        <w:rPr>
          <w:color w:val="0000FF"/>
          <w:lang w:val="ru-RU"/>
        </w:rPr>
        <w:t>ரஷ்ய</w:t>
      </w:r>
      <w:r w:rsidRPr="00130167">
        <w:rPr>
          <w:color w:val="0000FF"/>
        </w:rPr>
        <w:t xml:space="preserve"> </w:t>
      </w:r>
      <w:r w:rsidRPr="00C22215">
        <w:rPr>
          <w:color w:val="0000FF"/>
          <w:lang w:val="ru-RU"/>
        </w:rPr>
        <w:t>மொழிபெயர்ப்பில்</w:t>
      </w:r>
      <w:r w:rsidRPr="00130167">
        <w:rPr>
          <w:color w:val="0000FF"/>
        </w:rPr>
        <w:t xml:space="preserve">, </w:t>
      </w:r>
      <w:r w:rsidRPr="00C22215">
        <w:rPr>
          <w:color w:val="0000FF"/>
          <w:lang w:val="ru-RU"/>
        </w:rPr>
        <w:t>தொகுதி</w:t>
      </w:r>
      <w:r w:rsidRPr="00130167">
        <w:rPr>
          <w:color w:val="0000FF"/>
        </w:rPr>
        <w:t xml:space="preserve"> </w:t>
      </w:r>
      <w:r>
        <w:rPr>
          <w:color w:val="0000FF"/>
        </w:rPr>
        <w:t>III</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பேசில்</w:t>
      </w:r>
      <w:r w:rsidRPr="00130167">
        <w:rPr>
          <w:color w:val="0000FF"/>
        </w:rPr>
        <w:t xml:space="preserve"> </w:t>
      </w:r>
      <w:r w:rsidRPr="00C22215">
        <w:rPr>
          <w:color w:val="0000FF"/>
          <w:lang w:val="ru-RU"/>
        </w:rPr>
        <w:t>மகான்</w:t>
      </w:r>
      <w:r w:rsidRPr="00130167">
        <w:rPr>
          <w:color w:val="0000FF"/>
        </w:rPr>
        <w:t xml:space="preserve">: </w:t>
      </w:r>
      <w:r w:rsidRPr="00C22215">
        <w:rPr>
          <w:i/>
          <w:iCs/>
          <w:color w:val="0000FF"/>
          <w:lang w:val="ru-RU"/>
        </w:rPr>
        <w:t>தீய</w:t>
      </w:r>
      <w:r w:rsidRPr="00130167">
        <w:rPr>
          <w:i/>
          <w:iCs/>
          <w:color w:val="0000FF"/>
        </w:rPr>
        <w:t xml:space="preserve"> </w:t>
      </w:r>
      <w:r w:rsidRPr="00C22215">
        <w:rPr>
          <w:i/>
          <w:iCs/>
          <w:color w:val="0000FF"/>
          <w:lang w:val="ru-RU"/>
        </w:rPr>
        <w:t>எவ்னோமியஸின்</w:t>
      </w:r>
      <w:r w:rsidRPr="00130167">
        <w:rPr>
          <w:i/>
          <w:iCs/>
          <w:color w:val="0000FF"/>
        </w:rPr>
        <w:t xml:space="preserve"> </w:t>
      </w:r>
      <w:r w:rsidRPr="00C22215">
        <w:rPr>
          <w:i/>
          <w:iCs/>
          <w:color w:val="0000FF"/>
          <w:lang w:val="ru-RU"/>
        </w:rPr>
        <w:t>பாதுகாப்புப்</w:t>
      </w:r>
      <w:r w:rsidRPr="00130167">
        <w:rPr>
          <w:i/>
          <w:iCs/>
          <w:color w:val="0000FF"/>
        </w:rPr>
        <w:t xml:space="preserve"> </w:t>
      </w:r>
      <w:r w:rsidRPr="00C22215">
        <w:rPr>
          <w:i/>
          <w:iCs/>
          <w:color w:val="0000FF"/>
          <w:lang w:val="ru-RU"/>
        </w:rPr>
        <w:t>பேச்சிற்கு</w:t>
      </w:r>
      <w:r w:rsidRPr="00130167">
        <w:rPr>
          <w:i/>
          <w:iCs/>
          <w:color w:val="0000FF"/>
        </w:rPr>
        <w:t xml:space="preserve"> </w:t>
      </w:r>
      <w:r w:rsidRPr="00C22215">
        <w:rPr>
          <w:i/>
          <w:iCs/>
          <w:color w:val="0000FF"/>
          <w:lang w:val="ru-RU"/>
        </w:rPr>
        <w:t>ஒரு</w:t>
      </w:r>
      <w:r w:rsidRPr="00130167">
        <w:rPr>
          <w:i/>
          <w:iCs/>
          <w:color w:val="0000FF"/>
        </w:rPr>
        <w:t xml:space="preserve"> </w:t>
      </w:r>
      <w:r w:rsidRPr="00C22215">
        <w:rPr>
          <w:i/>
          <w:iCs/>
          <w:color w:val="0000FF"/>
          <w:lang w:val="ru-RU"/>
        </w:rPr>
        <w:t>மறுப்புரை</w:t>
      </w:r>
      <w:r w:rsidRPr="00130167">
        <w:rPr>
          <w:i/>
          <w:iCs/>
          <w:color w:val="0000FF"/>
        </w:rPr>
        <w:t xml:space="preserve"> </w:t>
      </w:r>
      <w:r w:rsidRPr="00130167">
        <w:rPr>
          <w:color w:val="0000FF"/>
        </w:rPr>
        <w:t>(</w:t>
      </w:r>
      <w:r w:rsidRPr="00C22215">
        <w:rPr>
          <w:color w:val="0000FF"/>
          <w:lang w:val="ru-RU"/>
        </w:rPr>
        <w:t>புனித</w:t>
      </w:r>
      <w:r w:rsidRPr="00130167">
        <w:rPr>
          <w:color w:val="0000FF"/>
        </w:rPr>
        <w:t xml:space="preserve"> </w:t>
      </w:r>
      <w:r w:rsidRPr="00C22215">
        <w:rPr>
          <w:color w:val="0000FF"/>
          <w:lang w:val="ru-RU"/>
        </w:rPr>
        <w:t>தந்தையரின்</w:t>
      </w:r>
      <w:r w:rsidRPr="00130167">
        <w:rPr>
          <w:color w:val="0000FF"/>
        </w:rPr>
        <w:t xml:space="preserve"> </w:t>
      </w:r>
      <w:r w:rsidRPr="00C22215">
        <w:rPr>
          <w:color w:val="0000FF"/>
          <w:lang w:val="ru-RU"/>
        </w:rPr>
        <w:t>படைப்புகள்</w:t>
      </w:r>
      <w:r w:rsidRPr="00130167">
        <w:rPr>
          <w:color w:val="0000FF"/>
        </w:rPr>
        <w:t xml:space="preserve">, </w:t>
      </w:r>
      <w:r w:rsidRPr="00C22215">
        <w:rPr>
          <w:color w:val="0000FF"/>
          <w:lang w:val="ru-RU"/>
        </w:rPr>
        <w:t>ரஷ்ய</w:t>
      </w:r>
      <w:r w:rsidRPr="00130167">
        <w:rPr>
          <w:color w:val="0000FF"/>
        </w:rPr>
        <w:t xml:space="preserve"> </w:t>
      </w:r>
      <w:r w:rsidRPr="00C22215">
        <w:rPr>
          <w:color w:val="0000FF"/>
          <w:lang w:val="ru-RU"/>
        </w:rPr>
        <w:t>மொழிபெயர்ப்பு</w:t>
      </w:r>
      <w:r w:rsidRPr="00130167">
        <w:rPr>
          <w:color w:val="0000FF"/>
        </w:rPr>
        <w:t xml:space="preserve">, </w:t>
      </w:r>
      <w:r w:rsidRPr="00C22215">
        <w:rPr>
          <w:color w:val="0000FF"/>
          <w:lang w:val="ru-RU"/>
        </w:rPr>
        <w:t>தொகுதி</w:t>
      </w:r>
      <w:r w:rsidRPr="00130167">
        <w:rPr>
          <w:color w:val="0000FF"/>
        </w:rPr>
        <w:t xml:space="preserve"> </w:t>
      </w:r>
      <w:r>
        <w:rPr>
          <w:color w:val="0000FF"/>
        </w:rPr>
        <w:t>VII</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யோவான்</w:t>
      </w:r>
      <w:r w:rsidRPr="00130167">
        <w:rPr>
          <w:color w:val="0000FF"/>
        </w:rPr>
        <w:t xml:space="preserve"> </w:t>
      </w:r>
      <w:r w:rsidRPr="00C22215">
        <w:rPr>
          <w:color w:val="0000FF"/>
          <w:lang w:val="ru-RU"/>
        </w:rPr>
        <w:t>கிறிசோஸ்தோம்</w:t>
      </w:r>
      <w:r w:rsidRPr="00130167">
        <w:rPr>
          <w:color w:val="0000FF"/>
        </w:rPr>
        <w:t xml:space="preserve">: </w:t>
      </w:r>
      <w:r w:rsidRPr="00C22215">
        <w:rPr>
          <w:i/>
          <w:iCs/>
          <w:color w:val="0000FF"/>
          <w:lang w:val="ru-RU"/>
        </w:rPr>
        <w:t>அனோமியன்களுக்கு</w:t>
      </w:r>
      <w:r w:rsidRPr="00130167">
        <w:rPr>
          <w:i/>
          <w:iCs/>
          <w:color w:val="0000FF"/>
        </w:rPr>
        <w:t xml:space="preserve"> </w:t>
      </w:r>
      <w:r w:rsidRPr="00C22215">
        <w:rPr>
          <w:i/>
          <w:iCs/>
          <w:color w:val="0000FF"/>
          <w:lang w:val="ru-RU"/>
        </w:rPr>
        <w:t>எதிராக</w:t>
      </w:r>
      <w:r w:rsidRPr="00130167">
        <w:rPr>
          <w:i/>
          <w:iCs/>
          <w:color w:val="0000FF"/>
        </w:rPr>
        <w:t xml:space="preserve"> </w:t>
      </w:r>
      <w:r w:rsidRPr="00C22215">
        <w:rPr>
          <w:i/>
          <w:iCs/>
          <w:color w:val="0000FF"/>
          <w:lang w:val="ru-RU"/>
        </w:rPr>
        <w:t>புரிந்துகொள்ள</w:t>
      </w:r>
      <w:r w:rsidRPr="00130167">
        <w:rPr>
          <w:i/>
          <w:iCs/>
          <w:color w:val="0000FF"/>
        </w:rPr>
        <w:t xml:space="preserve"> </w:t>
      </w:r>
      <w:r w:rsidRPr="00C22215">
        <w:rPr>
          <w:i/>
          <w:iCs/>
          <w:color w:val="0000FF"/>
          <w:lang w:val="ru-RU"/>
        </w:rPr>
        <w:t>முடியாதது</w:t>
      </w:r>
      <w:r w:rsidRPr="00130167">
        <w:rPr>
          <w:i/>
          <w:iCs/>
          <w:color w:val="0000FF"/>
        </w:rPr>
        <w:t xml:space="preserve"> </w:t>
      </w:r>
      <w:r w:rsidRPr="00C22215">
        <w:rPr>
          <w:i/>
          <w:iCs/>
          <w:color w:val="0000FF"/>
          <w:lang w:val="ru-RU"/>
        </w:rPr>
        <w:t>குறித்த</w:t>
      </w:r>
      <w:r w:rsidRPr="00130167">
        <w:rPr>
          <w:i/>
          <w:iCs/>
          <w:color w:val="0000FF"/>
        </w:rPr>
        <w:t xml:space="preserve"> </w:t>
      </w:r>
      <w:r w:rsidRPr="00C22215">
        <w:rPr>
          <w:i/>
          <w:iCs/>
          <w:color w:val="0000FF"/>
          <w:lang w:val="ru-RU"/>
        </w:rPr>
        <w:t>ஐந்து</w:t>
      </w:r>
      <w:r w:rsidRPr="00130167">
        <w:rPr>
          <w:i/>
          <w:iCs/>
          <w:color w:val="0000FF"/>
        </w:rPr>
        <w:t xml:space="preserve"> </w:t>
      </w:r>
      <w:r w:rsidRPr="00C22215">
        <w:rPr>
          <w:i/>
          <w:iCs/>
          <w:color w:val="0000FF"/>
          <w:lang w:val="ru-RU"/>
        </w:rPr>
        <w:t>சொற்பொழிவுகள்</w:t>
      </w:r>
      <w:r w:rsidRPr="00130167">
        <w:rPr>
          <w:i/>
          <w:iCs/>
          <w:color w:val="0000FF"/>
        </w:rPr>
        <w:t xml:space="preserve"> </w:t>
      </w:r>
      <w:r w:rsidRPr="00130167">
        <w:rPr>
          <w:color w:val="0000FF"/>
        </w:rPr>
        <w:t>(</w:t>
      </w:r>
      <w:r w:rsidRPr="00C22215">
        <w:rPr>
          <w:color w:val="0000FF"/>
          <w:lang w:val="ru-RU"/>
        </w:rPr>
        <w:t>கிரானிக்கல்</w:t>
      </w:r>
      <w:r w:rsidRPr="00130167">
        <w:rPr>
          <w:color w:val="0000FF"/>
        </w:rPr>
        <w:t xml:space="preserve"> </w:t>
      </w:r>
      <w:r w:rsidRPr="00C22215">
        <w:rPr>
          <w:color w:val="0000FF"/>
          <w:lang w:val="ru-RU"/>
        </w:rPr>
        <w:t>ரீடிங்ஸ்</w:t>
      </w:r>
      <w:r w:rsidRPr="00130167">
        <w:rPr>
          <w:color w:val="0000FF"/>
        </w:rPr>
        <w:t xml:space="preserve"> 1841, </w:t>
      </w:r>
      <w:r w:rsidRPr="00C22215">
        <w:rPr>
          <w:color w:val="0000FF"/>
          <w:lang w:val="ru-RU"/>
        </w:rPr>
        <w:t>பகுதிகள்</w:t>
      </w:r>
      <w:r w:rsidRPr="00130167">
        <w:rPr>
          <w:color w:val="0000FF"/>
        </w:rPr>
        <w:t xml:space="preserve"> III </w:t>
      </w:r>
      <w:r w:rsidRPr="00C22215">
        <w:rPr>
          <w:color w:val="0000FF"/>
          <w:lang w:val="ru-RU"/>
        </w:rPr>
        <w:t>மற்றும்</w:t>
      </w:r>
      <w:r w:rsidRPr="00130167">
        <w:rPr>
          <w:color w:val="0000FF"/>
        </w:rPr>
        <w:t xml:space="preserve"> </w:t>
      </w:r>
      <w:r>
        <w:rPr>
          <w:color w:val="0000FF"/>
        </w:rPr>
        <w:t>IV</w:t>
      </w:r>
      <w:r w:rsidRPr="00130167">
        <w:rPr>
          <w:color w:val="0000FF"/>
        </w:rPr>
        <w:t xml:space="preserve">, </w:t>
      </w:r>
      <w:r w:rsidRPr="00C22215">
        <w:rPr>
          <w:color w:val="0000FF"/>
          <w:lang w:val="ru-RU"/>
        </w:rPr>
        <w:t>மற்றும்</w:t>
      </w:r>
      <w:r w:rsidRPr="00130167">
        <w:rPr>
          <w:color w:val="0000FF"/>
        </w:rPr>
        <w:t xml:space="preserve"> 1842, 1); </w:t>
      </w:r>
      <w:r w:rsidRPr="00C22215">
        <w:rPr>
          <w:color w:val="0000FF"/>
          <w:lang w:val="ru-RU"/>
        </w:rPr>
        <w:t>புனித</w:t>
      </w:r>
      <w:r w:rsidRPr="00130167">
        <w:rPr>
          <w:color w:val="0000FF"/>
        </w:rPr>
        <w:t xml:space="preserve"> </w:t>
      </w:r>
      <w:r w:rsidRPr="00C22215">
        <w:rPr>
          <w:color w:val="0000FF"/>
          <w:lang w:val="ru-RU"/>
        </w:rPr>
        <w:t>எஃப்ரேம்</w:t>
      </w:r>
      <w:r w:rsidRPr="00130167">
        <w:rPr>
          <w:color w:val="0000FF"/>
        </w:rPr>
        <w:t xml:space="preserve"> </w:t>
      </w:r>
      <w:r w:rsidRPr="00C22215">
        <w:rPr>
          <w:color w:val="0000FF"/>
          <w:lang w:val="ru-RU"/>
        </w:rPr>
        <w:t>தி</w:t>
      </w:r>
      <w:r w:rsidRPr="00130167">
        <w:rPr>
          <w:color w:val="0000FF"/>
        </w:rPr>
        <w:t xml:space="preserve"> </w:t>
      </w:r>
      <w:r w:rsidRPr="00C22215">
        <w:rPr>
          <w:color w:val="0000FF"/>
          <w:lang w:val="ru-RU"/>
        </w:rPr>
        <w:t>சிரியன்</w:t>
      </w:r>
      <w:r w:rsidRPr="00130167">
        <w:rPr>
          <w:color w:val="0000FF"/>
        </w:rPr>
        <w:t xml:space="preserve">: </w:t>
      </w:r>
      <w:r w:rsidRPr="00C22215">
        <w:rPr>
          <w:i/>
          <w:iCs/>
          <w:color w:val="0000FF"/>
          <w:lang w:val="ru-RU"/>
        </w:rPr>
        <w:t>கடவுளின்</w:t>
      </w:r>
      <w:r w:rsidRPr="00130167">
        <w:rPr>
          <w:i/>
          <w:iCs/>
          <w:color w:val="0000FF"/>
        </w:rPr>
        <w:t xml:space="preserve"> </w:t>
      </w:r>
      <w:r w:rsidRPr="00C22215">
        <w:rPr>
          <w:i/>
          <w:iCs/>
          <w:color w:val="0000FF"/>
          <w:lang w:val="ru-RU"/>
        </w:rPr>
        <w:t>சாரத்தை</w:t>
      </w:r>
      <w:r w:rsidRPr="00130167">
        <w:rPr>
          <w:i/>
          <w:iCs/>
          <w:color w:val="0000FF"/>
        </w:rPr>
        <w:t xml:space="preserve"> </w:t>
      </w:r>
      <w:r w:rsidRPr="00C22215">
        <w:rPr>
          <w:i/>
          <w:iCs/>
          <w:color w:val="0000FF"/>
          <w:lang w:val="ru-RU"/>
        </w:rPr>
        <w:t>ஆராய்வோருக்கு</w:t>
      </w:r>
      <w:r w:rsidRPr="00130167">
        <w:rPr>
          <w:i/>
          <w:iCs/>
          <w:color w:val="0000FF"/>
        </w:rPr>
        <w:t xml:space="preserve"> </w:t>
      </w:r>
      <w:r w:rsidRPr="00C22215">
        <w:rPr>
          <w:i/>
          <w:iCs/>
          <w:color w:val="0000FF"/>
          <w:lang w:val="ru-RU"/>
        </w:rPr>
        <w:t>எதிராக</w:t>
      </w:r>
      <w:r w:rsidRPr="00130167">
        <w:rPr>
          <w:i/>
          <w:iCs/>
          <w:color w:val="0000FF"/>
        </w:rPr>
        <w:t xml:space="preserve"> </w:t>
      </w:r>
      <w:r w:rsidRPr="00130167">
        <w:rPr>
          <w:color w:val="0000FF"/>
        </w:rPr>
        <w:t>(</w:t>
      </w:r>
      <w:r w:rsidRPr="00C22215">
        <w:rPr>
          <w:color w:val="0000FF"/>
          <w:lang w:val="ru-RU"/>
        </w:rPr>
        <w:t>கிரானிக்கல்</w:t>
      </w:r>
      <w:r w:rsidRPr="00130167">
        <w:rPr>
          <w:color w:val="0000FF"/>
        </w:rPr>
        <w:t xml:space="preserve"> </w:t>
      </w:r>
      <w:r w:rsidRPr="00C22215">
        <w:rPr>
          <w:color w:val="0000FF"/>
          <w:lang w:val="ru-RU"/>
        </w:rPr>
        <w:t>ரீடிங்ஸ்</w:t>
      </w:r>
      <w:r w:rsidRPr="00130167">
        <w:rPr>
          <w:color w:val="0000FF"/>
        </w:rPr>
        <w:t xml:space="preserve"> 1838, </w:t>
      </w:r>
      <w:r>
        <w:rPr>
          <w:color w:val="0000FF"/>
        </w:rPr>
        <w:t>I</w:t>
      </w:r>
      <w:r w:rsidRPr="00130167">
        <w:rPr>
          <w:color w:val="0000FF"/>
        </w:rPr>
        <w:t>, 20).</w:t>
      </w:r>
    </w:p>
  </w:footnote>
  <w:footnote w:id="158">
    <w:p w14:paraId="21F39251" w14:textId="77777777" w:rsidR="008C6606" w:rsidRPr="00130167" w:rsidRDefault="008C6606" w:rsidP="008C6606">
      <w:pPr>
        <w:pStyle w:val="FootnoteText"/>
      </w:pPr>
      <w:r>
        <w:rPr>
          <w:rStyle w:val="FootnoteReference"/>
        </w:rPr>
        <w:footnoteRef/>
      </w:r>
      <w:r w:rsidRPr="00130167">
        <w:t xml:space="preserve"> </w:t>
      </w:r>
      <w:r w:rsidRPr="00130167">
        <w:rPr>
          <w:color w:val="0000FF"/>
        </w:rPr>
        <w:t>'</w:t>
      </w:r>
      <w:r w:rsidRPr="00C22215">
        <w:rPr>
          <w:color w:val="0000FF"/>
          <w:lang w:val="ru-RU"/>
        </w:rPr>
        <w:t>இறை</w:t>
      </w:r>
      <w:r w:rsidRPr="00130167">
        <w:rPr>
          <w:color w:val="0000FF"/>
        </w:rPr>
        <w:t xml:space="preserve"> </w:t>
      </w:r>
      <w:r w:rsidRPr="00C22215">
        <w:rPr>
          <w:color w:val="0000FF"/>
          <w:lang w:val="ru-RU"/>
        </w:rPr>
        <w:t>இயல்பு</w:t>
      </w:r>
      <w:r w:rsidRPr="00130167">
        <w:rPr>
          <w:color w:val="0000FF"/>
        </w:rPr>
        <w:t xml:space="preserve"> </w:t>
      </w:r>
      <w:r w:rsidRPr="00C22215">
        <w:rPr>
          <w:color w:val="0000FF"/>
          <w:lang w:val="ru-RU"/>
        </w:rPr>
        <w:t>மனத்தால்</w:t>
      </w:r>
      <w:r w:rsidRPr="00130167">
        <w:rPr>
          <w:color w:val="0000FF"/>
        </w:rPr>
        <w:t xml:space="preserve"> </w:t>
      </w:r>
      <w:r w:rsidRPr="00C22215">
        <w:rPr>
          <w:color w:val="0000FF"/>
          <w:lang w:val="ru-RU"/>
        </w:rPr>
        <w:t>புரிந்து</w:t>
      </w:r>
      <w:r w:rsidRPr="00130167">
        <w:rPr>
          <w:color w:val="0000FF"/>
        </w:rPr>
        <w:t xml:space="preserve"> </w:t>
      </w:r>
      <w:r w:rsidRPr="00C22215">
        <w:rPr>
          <w:color w:val="0000FF"/>
          <w:lang w:val="ru-RU"/>
        </w:rPr>
        <w:t>கொள்ளப்பட்டால்</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அவசியமாக</w:t>
      </w:r>
      <w:r w:rsidRPr="00130167">
        <w:rPr>
          <w:color w:val="0000FF"/>
        </w:rPr>
        <w:t xml:space="preserve"> </w:t>
      </w:r>
      <w:r w:rsidRPr="00C22215">
        <w:rPr>
          <w:color w:val="0000FF"/>
          <w:lang w:val="ru-RU"/>
        </w:rPr>
        <w:t>வரையறுக்கப்பட</w:t>
      </w:r>
      <w:r w:rsidRPr="00130167">
        <w:rPr>
          <w:color w:val="0000FF"/>
        </w:rPr>
        <w:t xml:space="preserve"> </w:t>
      </w:r>
      <w:r w:rsidRPr="00C22215">
        <w:rPr>
          <w:color w:val="0000FF"/>
          <w:lang w:val="ru-RU"/>
        </w:rPr>
        <w:t>வேண்டும்</w:t>
      </w:r>
      <w:r w:rsidRPr="00130167">
        <w:rPr>
          <w:color w:val="0000FF"/>
        </w:rPr>
        <w:t xml:space="preserve">: </w:t>
      </w:r>
      <w:r w:rsidRPr="00C22215">
        <w:rPr>
          <w:color w:val="0000FF"/>
          <w:lang w:val="ru-RU"/>
        </w:rPr>
        <w:t>ஏனெனில்</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கருத்தாக்கமே</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வரையறையின்</w:t>
      </w:r>
      <w:r w:rsidRPr="00130167">
        <w:rPr>
          <w:color w:val="0000FF"/>
        </w:rPr>
        <w:t xml:space="preserve"> </w:t>
      </w:r>
      <w:r w:rsidRPr="00C22215">
        <w:rPr>
          <w:color w:val="0000FF"/>
          <w:lang w:val="ru-RU"/>
        </w:rPr>
        <w:t>வடிவமாகும்</w:t>
      </w:r>
      <w:r w:rsidRPr="00130167">
        <w:rPr>
          <w:color w:val="0000FF"/>
        </w:rPr>
        <w:t>' (</w:t>
      </w:r>
      <w:r w:rsidRPr="00C2221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C22215">
        <w:rPr>
          <w:color w:val="0000FF"/>
          <w:lang w:val="ru-RU"/>
        </w:rPr>
        <w:t>படைப்புகள்</w:t>
      </w:r>
      <w:r w:rsidRPr="00130167">
        <w:rPr>
          <w:color w:val="0000FF"/>
        </w:rPr>
        <w:t xml:space="preserve">, </w:t>
      </w:r>
      <w:r w:rsidRPr="00C22215">
        <w:rPr>
          <w:color w:val="0000FF"/>
          <w:lang w:val="ru-RU"/>
        </w:rPr>
        <w:t>ரஷ்ய</w:t>
      </w:r>
      <w:r w:rsidRPr="00130167">
        <w:rPr>
          <w:color w:val="0000FF"/>
        </w:rPr>
        <w:t xml:space="preserve"> </w:t>
      </w:r>
      <w:r w:rsidRPr="00C22215">
        <w:rPr>
          <w:color w:val="0000FF"/>
          <w:lang w:val="ru-RU"/>
        </w:rPr>
        <w:t>மொழிபெயர்ப்பு</w:t>
      </w:r>
      <w:r w:rsidRPr="00130167">
        <w:rPr>
          <w:color w:val="0000FF"/>
        </w:rPr>
        <w:t xml:space="preserve">, </w:t>
      </w:r>
      <w:r>
        <w:rPr>
          <w:color w:val="0000FF"/>
        </w:rPr>
        <w:t>தொகுதி III</w:t>
      </w:r>
      <w:r w:rsidRPr="00130167">
        <w:rPr>
          <w:color w:val="0000FF"/>
        </w:rPr>
        <w:t xml:space="preserve">, </w:t>
      </w:r>
      <w:r w:rsidRPr="00C22215">
        <w:rPr>
          <w:color w:val="0000FF"/>
          <w:lang w:val="ru-RU"/>
        </w:rPr>
        <w:t>ப</w:t>
      </w:r>
      <w:r w:rsidRPr="00130167">
        <w:rPr>
          <w:color w:val="0000FF"/>
        </w:rPr>
        <w:t xml:space="preserve">. 26). </w:t>
      </w:r>
      <w:r w:rsidRPr="00C22215">
        <w:rPr>
          <w:color w:val="0000FF"/>
          <w:lang w:val="ru-RU"/>
        </w:rPr>
        <w:t>இது</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ஜஸ்டின்</w:t>
      </w:r>
      <w:r w:rsidRPr="00130167">
        <w:rPr>
          <w:color w:val="0000FF"/>
        </w:rPr>
        <w:t xml:space="preserve"> (</w:t>
      </w:r>
      <w:r>
        <w:rPr>
          <w:color w:val="0000FF"/>
        </w:rPr>
        <w:t>ட்ரைஃபோன்</w:t>
      </w:r>
      <w:r w:rsidRPr="00130167">
        <w:rPr>
          <w:color w:val="0000FF"/>
        </w:rPr>
        <w:t xml:space="preserve">, </w:t>
      </w:r>
      <w:r w:rsidRPr="00C22215">
        <w:rPr>
          <w:color w:val="0000FF"/>
          <w:lang w:val="ru-RU"/>
        </w:rPr>
        <w:t>அத்தியாயம்</w:t>
      </w:r>
      <w:r w:rsidRPr="00130167">
        <w:rPr>
          <w:color w:val="0000FF"/>
        </w:rPr>
        <w:t xml:space="preserve"> </w:t>
      </w:r>
      <w:r>
        <w:rPr>
          <w:color w:val="0000FF"/>
        </w:rPr>
        <w:t>IV</w:t>
      </w:r>
      <w:r w:rsidRPr="00130167">
        <w:rPr>
          <w:color w:val="0000FF"/>
        </w:rPr>
        <w:t xml:space="preserve">), </w:t>
      </w:r>
      <w:r w:rsidRPr="00C22215">
        <w:rPr>
          <w:color w:val="0000FF"/>
          <w:lang w:val="ru-RU"/>
        </w:rPr>
        <w:t>அதேனாகோரஸ்</w:t>
      </w:r>
      <w:r w:rsidRPr="00130167">
        <w:rPr>
          <w:color w:val="0000FF"/>
        </w:rPr>
        <w:t xml:space="preserve"> (</w:t>
      </w:r>
      <w:r>
        <w:rPr>
          <w:color w:val="0000FF"/>
        </w:rPr>
        <w:t>லெகாட்டஸ்</w:t>
      </w:r>
      <w:r w:rsidRPr="00130167">
        <w:rPr>
          <w:color w:val="0000FF"/>
        </w:rPr>
        <w:t xml:space="preserve">, </w:t>
      </w:r>
      <w:r>
        <w:rPr>
          <w:color w:val="0000FF"/>
        </w:rPr>
        <w:t>X</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ஐரேனேயஸ்</w:t>
      </w:r>
      <w:r w:rsidRPr="00130167">
        <w:rPr>
          <w:color w:val="0000FF"/>
        </w:rPr>
        <w:t xml:space="preserve"> </w:t>
      </w:r>
      <w:r w:rsidRPr="00C22215">
        <w:rPr>
          <w:color w:val="0000FF"/>
          <w:lang w:val="ru-RU"/>
        </w:rPr>
        <w:t>ஆகியோராலும்</w:t>
      </w:r>
      <w:r w:rsidRPr="00130167">
        <w:rPr>
          <w:color w:val="0000FF"/>
        </w:rPr>
        <w:t xml:space="preserve"> </w:t>
      </w:r>
      <w:r w:rsidRPr="00C22215">
        <w:rPr>
          <w:color w:val="0000FF"/>
          <w:lang w:val="ru-RU"/>
        </w:rPr>
        <w:t>விளக்கப்பட்டுள்ளது</w:t>
      </w:r>
      <w:r w:rsidRPr="00130167">
        <w:rPr>
          <w:color w:val="0000FF"/>
        </w:rPr>
        <w:t>. (</w:t>
      </w:r>
      <w:r>
        <w:rPr>
          <w:color w:val="0000FF"/>
        </w:rPr>
        <w:t>Advers</w:t>
      </w:r>
      <w:r w:rsidRPr="00130167">
        <w:rPr>
          <w:color w:val="0000FF"/>
        </w:rPr>
        <w:t xml:space="preserve">. </w:t>
      </w:r>
      <w:r>
        <w:rPr>
          <w:color w:val="0000FF"/>
        </w:rPr>
        <w:t>Haeres</w:t>
      </w:r>
      <w:r w:rsidRPr="00130167">
        <w:rPr>
          <w:color w:val="0000FF"/>
        </w:rPr>
        <w:t xml:space="preserve">. </w:t>
      </w:r>
      <w:r>
        <w:rPr>
          <w:color w:val="0000FF"/>
        </w:rPr>
        <w:t>IV</w:t>
      </w:r>
      <w:r w:rsidRPr="00130167">
        <w:rPr>
          <w:color w:val="0000FF"/>
        </w:rPr>
        <w:t xml:space="preserve">, 19). </w:t>
      </w:r>
      <w:r w:rsidRPr="00C22215">
        <w:rPr>
          <w:color w:val="0000FF"/>
          <w:lang w:val="ru-RU"/>
        </w:rPr>
        <w:t>அன்டியோக்கின்</w:t>
      </w:r>
      <w:r w:rsidRPr="00130167">
        <w:rPr>
          <w:color w:val="0000FF"/>
        </w:rPr>
        <w:t xml:space="preserve"> </w:t>
      </w:r>
      <w:r w:rsidRPr="00C22215">
        <w:rPr>
          <w:color w:val="0000FF"/>
          <w:lang w:val="ru-RU"/>
        </w:rPr>
        <w:t>தியோபிலஸ்</w:t>
      </w:r>
      <w:r w:rsidRPr="00130167">
        <w:rPr>
          <w:color w:val="0000FF"/>
        </w:rPr>
        <w:t xml:space="preserve"> (</w:t>
      </w:r>
      <w:r>
        <w:rPr>
          <w:color w:val="0000FF"/>
        </w:rPr>
        <w:t>Ad Autol</w:t>
      </w:r>
      <w:r w:rsidRPr="00130167">
        <w:rPr>
          <w:color w:val="0000FF"/>
        </w:rPr>
        <w:t xml:space="preserve">. 1,3), </w:t>
      </w:r>
      <w:r w:rsidRPr="00C22215">
        <w:rPr>
          <w:color w:val="0000FF"/>
          <w:lang w:val="ru-RU"/>
        </w:rPr>
        <w:t>மாபெரும்</w:t>
      </w:r>
      <w:r w:rsidRPr="00130167">
        <w:rPr>
          <w:color w:val="0000FF"/>
        </w:rPr>
        <w:t xml:space="preserve"> </w:t>
      </w:r>
      <w:r w:rsidRPr="00C22215">
        <w:rPr>
          <w:color w:val="0000FF"/>
          <w:lang w:val="ru-RU"/>
        </w:rPr>
        <w:t>அதாநசியஸ்</w:t>
      </w:r>
      <w:r w:rsidRPr="00130167">
        <w:rPr>
          <w:color w:val="0000FF"/>
        </w:rPr>
        <w:t xml:space="preserve"> (</w:t>
      </w:r>
      <w:r>
        <w:rPr>
          <w:color w:val="0000FF"/>
        </w:rPr>
        <w:t>Decret</w:t>
      </w:r>
      <w:r w:rsidRPr="00130167">
        <w:rPr>
          <w:color w:val="0000FF"/>
        </w:rPr>
        <w:t xml:space="preserve">. </w:t>
      </w:r>
      <w:r>
        <w:rPr>
          <w:color w:val="0000FF"/>
        </w:rPr>
        <w:t>Syn</w:t>
      </w:r>
      <w:r w:rsidRPr="00130167">
        <w:rPr>
          <w:color w:val="0000FF"/>
        </w:rPr>
        <w:t xml:space="preserve">. </w:t>
      </w:r>
      <w:r>
        <w:rPr>
          <w:color w:val="0000FF"/>
        </w:rPr>
        <w:t>Nicaen</w:t>
      </w:r>
      <w:r w:rsidRPr="00130167">
        <w:rPr>
          <w:color w:val="0000FF"/>
        </w:rPr>
        <w:t xml:space="preserve">. </w:t>
      </w:r>
      <w:r>
        <w:rPr>
          <w:color w:val="0000FF"/>
        </w:rPr>
        <w:t>n</w:t>
      </w:r>
      <w:r w:rsidRPr="00130167">
        <w:rPr>
          <w:color w:val="0000FF"/>
        </w:rPr>
        <w:t xml:space="preserve">. 22) </w:t>
      </w:r>
      <w:r w:rsidRPr="00C22215">
        <w:rPr>
          <w:color w:val="0000FF"/>
          <w:lang w:val="ru-RU"/>
        </w:rPr>
        <w:t>மற்றும்</w:t>
      </w:r>
      <w:r w:rsidRPr="00130167">
        <w:rPr>
          <w:color w:val="0000FF"/>
        </w:rPr>
        <w:t xml:space="preserve"> </w:t>
      </w:r>
      <w:r w:rsidRPr="00C22215">
        <w:rPr>
          <w:color w:val="0000FF"/>
          <w:lang w:val="ru-RU"/>
        </w:rPr>
        <w:t>பேறுமிக்க</w:t>
      </w:r>
      <w:r w:rsidRPr="00130167">
        <w:rPr>
          <w:color w:val="0000FF"/>
        </w:rPr>
        <w:t xml:space="preserve"> </w:t>
      </w:r>
      <w:r w:rsidRPr="00C22215">
        <w:rPr>
          <w:color w:val="0000FF"/>
          <w:lang w:val="ru-RU"/>
        </w:rPr>
        <w:t>அகஸ்டின்</w:t>
      </w:r>
      <w:r w:rsidRPr="00130167">
        <w:rPr>
          <w:color w:val="0000FF"/>
        </w:rPr>
        <w:t xml:space="preserve"> (</w:t>
      </w:r>
      <w:r>
        <w:rPr>
          <w:color w:val="0000FF"/>
        </w:rPr>
        <w:t>De civit</w:t>
      </w:r>
      <w:r w:rsidRPr="00130167">
        <w:rPr>
          <w:color w:val="0000FF"/>
        </w:rPr>
        <w:t xml:space="preserve">. </w:t>
      </w:r>
      <w:r>
        <w:rPr>
          <w:color w:val="0000FF"/>
        </w:rPr>
        <w:t>Dei lib</w:t>
      </w:r>
      <w:r w:rsidRPr="00130167">
        <w:rPr>
          <w:color w:val="0000FF"/>
        </w:rPr>
        <w:t xml:space="preserve">. </w:t>
      </w:r>
      <w:r>
        <w:rPr>
          <w:color w:val="0000FF"/>
        </w:rPr>
        <w:t>XII</w:t>
      </w:r>
      <w:r w:rsidRPr="00130167">
        <w:rPr>
          <w:color w:val="0000FF"/>
        </w:rPr>
        <w:t xml:space="preserve">, </w:t>
      </w:r>
      <w:r>
        <w:rPr>
          <w:color w:val="0000FF"/>
        </w:rPr>
        <w:t>c</w:t>
      </w:r>
      <w:r w:rsidRPr="00130167">
        <w:rPr>
          <w:color w:val="0000FF"/>
        </w:rPr>
        <w:t>. 18).</w:t>
      </w:r>
    </w:p>
  </w:footnote>
  <w:footnote w:id="159">
    <w:p w14:paraId="1840ED6B"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நமக்கும்</w:t>
      </w:r>
      <w:r w:rsidRPr="00130167">
        <w:rPr>
          <w:color w:val="0000FF"/>
        </w:rPr>
        <w:t xml:space="preserve"> </w:t>
      </w:r>
      <w:r w:rsidRPr="00C22215">
        <w:rPr>
          <w:color w:val="0000FF"/>
          <w:lang w:val="ru-RU"/>
        </w:rPr>
        <w:t>கடவுளுக்கும்</w:t>
      </w:r>
      <w:r w:rsidRPr="00130167">
        <w:rPr>
          <w:color w:val="0000FF"/>
        </w:rPr>
        <w:t xml:space="preserve"> </w:t>
      </w:r>
      <w:r w:rsidRPr="00C22215">
        <w:rPr>
          <w:color w:val="0000FF"/>
          <w:lang w:val="ru-RU"/>
        </w:rPr>
        <w:t>இடையில்</w:t>
      </w:r>
      <w:r w:rsidRPr="00130167">
        <w:rPr>
          <w:color w:val="0000FF"/>
        </w:rPr>
        <w:t xml:space="preserve"> </w:t>
      </w:r>
      <w:r w:rsidRPr="00C22215">
        <w:rPr>
          <w:color w:val="0000FF"/>
          <w:lang w:val="ru-RU"/>
        </w:rPr>
        <w:t>இந்த</w:t>
      </w:r>
      <w:r w:rsidRPr="00130167">
        <w:rPr>
          <w:color w:val="0000FF"/>
        </w:rPr>
        <w:t xml:space="preserve"> </w:t>
      </w:r>
      <w:r w:rsidRPr="00C22215">
        <w:rPr>
          <w:color w:val="0000FF"/>
          <w:lang w:val="ru-RU"/>
        </w:rPr>
        <w:t>உடல்</w:t>
      </w:r>
      <w:r w:rsidRPr="00130167">
        <w:rPr>
          <w:color w:val="0000FF"/>
        </w:rPr>
        <w:t xml:space="preserve"> </w:t>
      </w:r>
      <w:r w:rsidRPr="00C22215">
        <w:rPr>
          <w:color w:val="0000FF"/>
          <w:lang w:val="ru-RU"/>
        </w:rPr>
        <w:t>மழை</w:t>
      </w:r>
      <w:r w:rsidRPr="00130167">
        <w:rPr>
          <w:color w:val="0000FF"/>
        </w:rPr>
        <w:t xml:space="preserve"> </w:t>
      </w:r>
      <w:r w:rsidRPr="00C22215">
        <w:rPr>
          <w:color w:val="0000FF"/>
          <w:lang w:val="ru-RU"/>
        </w:rPr>
        <w:t>நிற்கிறது</w:t>
      </w:r>
      <w:r w:rsidRPr="00130167">
        <w:rPr>
          <w:color w:val="0000FF"/>
        </w:rPr>
        <w:t xml:space="preserve">, </w:t>
      </w:r>
      <w:r w:rsidRPr="00C22215">
        <w:rPr>
          <w:color w:val="0000FF"/>
          <w:lang w:val="ru-RU"/>
        </w:rPr>
        <w:t>பண்டைக்காலத்தில்</w:t>
      </w:r>
      <w:r w:rsidRPr="00130167">
        <w:rPr>
          <w:color w:val="0000FF"/>
        </w:rPr>
        <w:t xml:space="preserve"> </w:t>
      </w:r>
      <w:r w:rsidRPr="00C22215">
        <w:rPr>
          <w:color w:val="0000FF"/>
          <w:lang w:val="ru-RU"/>
        </w:rPr>
        <w:t>எகிப்தியர்களுக்கும்</w:t>
      </w:r>
      <w:r w:rsidRPr="00130167">
        <w:rPr>
          <w:color w:val="0000FF"/>
        </w:rPr>
        <w:t xml:space="preserve"> </w:t>
      </w:r>
      <w:r w:rsidRPr="00C22215">
        <w:rPr>
          <w:color w:val="0000FF"/>
          <w:lang w:val="ru-RU"/>
        </w:rPr>
        <w:t>எபிரேயர்களுக்கும்</w:t>
      </w:r>
      <w:r w:rsidRPr="00130167">
        <w:rPr>
          <w:color w:val="0000FF"/>
        </w:rPr>
        <w:t xml:space="preserve"> </w:t>
      </w:r>
      <w:r w:rsidRPr="00C22215">
        <w:rPr>
          <w:color w:val="0000FF"/>
          <w:lang w:val="ru-RU"/>
        </w:rPr>
        <w:t>இடையில்</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மேகம்</w:t>
      </w:r>
      <w:r w:rsidRPr="00130167">
        <w:rPr>
          <w:color w:val="0000FF"/>
        </w:rPr>
        <w:t xml:space="preserve"> </w:t>
      </w:r>
      <w:r w:rsidRPr="00C22215">
        <w:rPr>
          <w:color w:val="0000FF"/>
          <w:lang w:val="ru-RU"/>
        </w:rPr>
        <w:t>நின்றதைப்</w:t>
      </w:r>
      <w:r w:rsidRPr="00130167">
        <w:rPr>
          <w:color w:val="0000FF"/>
        </w:rPr>
        <w:t xml:space="preserve"> </w:t>
      </w:r>
      <w:r w:rsidRPr="00C22215">
        <w:rPr>
          <w:color w:val="0000FF"/>
          <w:lang w:val="ru-RU"/>
        </w:rPr>
        <w:t>போலவே</w:t>
      </w:r>
      <w:r w:rsidRPr="00130167">
        <w:rPr>
          <w:color w:val="0000FF"/>
        </w:rPr>
        <w:t xml:space="preserve">. </w:t>
      </w:r>
      <w:r w:rsidRPr="00176BF5">
        <w:rPr>
          <w:color w:val="0000FF"/>
          <w:lang w:val="ru-RU"/>
        </w:rPr>
        <w:t>ஒருவேளை</w:t>
      </w:r>
      <w:r w:rsidRPr="00130167">
        <w:rPr>
          <w:color w:val="0000FF"/>
        </w:rPr>
        <w:t xml:space="preserve"> </w:t>
      </w:r>
      <w:r w:rsidRPr="00176BF5">
        <w:rPr>
          <w:color w:val="0000FF"/>
          <w:lang w:val="ru-RU"/>
        </w:rPr>
        <w:t>இதன்</w:t>
      </w:r>
      <w:r w:rsidRPr="00130167">
        <w:rPr>
          <w:color w:val="0000FF"/>
        </w:rPr>
        <w:t xml:space="preserve"> </w:t>
      </w:r>
      <w:r w:rsidRPr="00176BF5">
        <w:rPr>
          <w:color w:val="0000FF"/>
          <w:lang w:val="ru-RU"/>
        </w:rPr>
        <w:t>பொருள்</w:t>
      </w:r>
      <w:r w:rsidRPr="00130167">
        <w:rPr>
          <w:color w:val="0000FF"/>
        </w:rPr>
        <w:t xml:space="preserve"> </w:t>
      </w:r>
      <w:r w:rsidRPr="00176BF5">
        <w:rPr>
          <w:color w:val="0000FF"/>
          <w:lang w:val="ru-RU"/>
        </w:rPr>
        <w:t>இதுவாக</w:t>
      </w:r>
      <w:r w:rsidRPr="00130167">
        <w:rPr>
          <w:color w:val="0000FF"/>
        </w:rPr>
        <w:t xml:space="preserve"> </w:t>
      </w:r>
      <w:r w:rsidRPr="00176BF5">
        <w:rPr>
          <w:color w:val="0000FF"/>
          <w:lang w:val="ru-RU"/>
        </w:rPr>
        <w:t>இருக்கலாம்</w:t>
      </w:r>
      <w:r w:rsidRPr="00130167">
        <w:rPr>
          <w:color w:val="0000FF"/>
        </w:rPr>
        <w:t xml:space="preserve">: </w:t>
      </w:r>
      <w:r w:rsidRPr="00130167">
        <w:rPr>
          <w:i/>
          <w:iCs/>
          <w:color w:val="0000FF"/>
        </w:rPr>
        <w:t>'</w:t>
      </w:r>
      <w:r w:rsidRPr="00176BF5">
        <w:rPr>
          <w:i/>
          <w:iCs/>
          <w:color w:val="0000FF"/>
          <w:lang w:val="ru-RU"/>
        </w:rPr>
        <w:t>அவர்</w:t>
      </w:r>
      <w:r w:rsidRPr="00130167">
        <w:rPr>
          <w:i/>
          <w:iCs/>
          <w:color w:val="0000FF"/>
        </w:rPr>
        <w:t xml:space="preserve"> </w:t>
      </w:r>
      <w:r w:rsidRPr="00176BF5">
        <w:rPr>
          <w:i/>
          <w:iCs/>
          <w:color w:val="0000FF"/>
          <w:lang w:val="ru-RU"/>
        </w:rPr>
        <w:t>இருளைத்</w:t>
      </w:r>
      <w:r w:rsidRPr="00130167">
        <w:rPr>
          <w:i/>
          <w:iCs/>
          <w:color w:val="0000FF"/>
        </w:rPr>
        <w:t xml:space="preserve"> </w:t>
      </w:r>
      <w:r w:rsidRPr="00176BF5">
        <w:rPr>
          <w:i/>
          <w:iCs/>
          <w:color w:val="0000FF"/>
          <w:lang w:val="ru-RU"/>
        </w:rPr>
        <w:t>தமக்கு</w:t>
      </w:r>
      <w:r w:rsidRPr="00130167">
        <w:rPr>
          <w:i/>
          <w:iCs/>
          <w:color w:val="0000FF"/>
        </w:rPr>
        <w:t xml:space="preserve"> </w:t>
      </w:r>
      <w:r w:rsidRPr="00176BF5">
        <w:rPr>
          <w:i/>
          <w:iCs/>
          <w:color w:val="0000FF"/>
          <w:lang w:val="ru-RU"/>
        </w:rPr>
        <w:t>உறையாகக்</w:t>
      </w:r>
      <w:r w:rsidRPr="00130167">
        <w:rPr>
          <w:i/>
          <w:iCs/>
          <w:color w:val="0000FF"/>
        </w:rPr>
        <w:t xml:space="preserve"> </w:t>
      </w:r>
      <w:r w:rsidRPr="00176BF5">
        <w:rPr>
          <w:i/>
          <w:iCs/>
          <w:color w:val="0000FF"/>
          <w:lang w:val="ru-RU"/>
        </w:rPr>
        <w:t>கொண்டார்</w:t>
      </w:r>
      <w:r w:rsidRPr="00130167">
        <w:rPr>
          <w:color w:val="0000FF"/>
        </w:rPr>
        <w:t>' (</w:t>
      </w:r>
      <w:r w:rsidRPr="00176BF5">
        <w:rPr>
          <w:color w:val="0000FF"/>
          <w:lang w:val="ru-RU"/>
        </w:rPr>
        <w:t>சங்</w:t>
      </w:r>
      <w:r w:rsidRPr="00130167">
        <w:rPr>
          <w:color w:val="0000FF"/>
        </w:rPr>
        <w:t xml:space="preserve">. 17:12); </w:t>
      </w:r>
      <w:r w:rsidRPr="00176BF5">
        <w:rPr>
          <w:color w:val="0000FF"/>
          <w:lang w:val="ru-RU"/>
        </w:rPr>
        <w:t>அதாவது</w:t>
      </w:r>
      <w:r w:rsidRPr="00130167">
        <w:rPr>
          <w:color w:val="0000FF"/>
        </w:rPr>
        <w:t xml:space="preserve">, </w:t>
      </w:r>
      <w:r w:rsidRPr="00176BF5">
        <w:rPr>
          <w:color w:val="0000FF"/>
          <w:lang w:val="ru-RU"/>
        </w:rPr>
        <w:t>நமது</w:t>
      </w:r>
      <w:r w:rsidRPr="00130167">
        <w:rPr>
          <w:color w:val="0000FF"/>
        </w:rPr>
        <w:t xml:space="preserve"> </w:t>
      </w:r>
      <w:r w:rsidRPr="00176BF5">
        <w:rPr>
          <w:color w:val="0000FF"/>
          <w:lang w:val="ru-RU"/>
        </w:rPr>
        <w:t>உடல்</w:t>
      </w:r>
      <w:r w:rsidRPr="00130167">
        <w:rPr>
          <w:color w:val="0000FF"/>
        </w:rPr>
        <w:t xml:space="preserve"> </w:t>
      </w:r>
      <w:r w:rsidRPr="00176BF5">
        <w:rPr>
          <w:color w:val="0000FF"/>
          <w:lang w:val="ru-RU"/>
        </w:rPr>
        <w:t>தன்மை</w:t>
      </w:r>
      <w:r w:rsidRPr="00130167">
        <w:rPr>
          <w:color w:val="0000FF"/>
        </w:rPr>
        <w:t xml:space="preserve">, </w:t>
      </w:r>
      <w:r w:rsidRPr="00176BF5">
        <w:rPr>
          <w:color w:val="0000FF"/>
          <w:lang w:val="ru-RU"/>
        </w:rPr>
        <w:t>அதன்</w:t>
      </w:r>
      <w:r w:rsidRPr="00130167">
        <w:rPr>
          <w:color w:val="0000FF"/>
        </w:rPr>
        <w:t xml:space="preserve"> </w:t>
      </w:r>
      <w:r w:rsidRPr="00176BF5">
        <w:rPr>
          <w:color w:val="0000FF"/>
          <w:lang w:val="ru-RU"/>
        </w:rPr>
        <w:t>மூலம்</w:t>
      </w:r>
      <w:r w:rsidRPr="00130167">
        <w:rPr>
          <w:color w:val="0000FF"/>
        </w:rPr>
        <w:t xml:space="preserve"> </w:t>
      </w:r>
      <w:r w:rsidRPr="00176BF5">
        <w:rPr>
          <w:color w:val="0000FF"/>
          <w:lang w:val="ru-RU"/>
        </w:rPr>
        <w:t>சிலரே</w:t>
      </w:r>
      <w:r w:rsidRPr="00130167">
        <w:rPr>
          <w:color w:val="0000FF"/>
        </w:rPr>
        <w:t xml:space="preserve"> </w:t>
      </w:r>
      <w:r w:rsidRPr="00176BF5">
        <w:rPr>
          <w:color w:val="0000FF"/>
          <w:lang w:val="ru-RU"/>
        </w:rPr>
        <w:t>காண்கிறார்கள்</w:t>
      </w:r>
      <w:r w:rsidRPr="00130167">
        <w:rPr>
          <w:color w:val="0000FF"/>
        </w:rPr>
        <w:t xml:space="preserve">, </w:t>
      </w:r>
      <w:r w:rsidRPr="00176BF5">
        <w:rPr>
          <w:color w:val="0000FF"/>
          <w:lang w:val="ru-RU"/>
        </w:rPr>
        <w:t>அதுவும்</w:t>
      </w:r>
      <w:r w:rsidRPr="00130167">
        <w:rPr>
          <w:color w:val="0000FF"/>
        </w:rPr>
        <w:t xml:space="preserve"> </w:t>
      </w:r>
      <w:r w:rsidRPr="00176BF5">
        <w:rPr>
          <w:color w:val="0000FF"/>
          <w:lang w:val="ru-RU"/>
        </w:rPr>
        <w:t>அப்போதும்கூட</w:t>
      </w:r>
      <w:r w:rsidRPr="00130167">
        <w:rPr>
          <w:color w:val="0000FF"/>
        </w:rPr>
        <w:t xml:space="preserve"> </w:t>
      </w:r>
      <w:r w:rsidRPr="00176BF5">
        <w:rPr>
          <w:color w:val="0000FF"/>
          <w:lang w:val="ru-RU"/>
        </w:rPr>
        <w:t>சிறிதளவே</w:t>
      </w:r>
      <w:r w:rsidRPr="00130167">
        <w:rPr>
          <w:color w:val="0000FF"/>
        </w:rPr>
        <w:t>" (</w:t>
      </w:r>
      <w:r w:rsidRPr="00176BF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176BF5">
        <w:rPr>
          <w:color w:val="0000FF"/>
          <w:lang w:val="ru-RU"/>
        </w:rPr>
        <w:t>படைப்புகள்</w:t>
      </w:r>
      <w:r w:rsidRPr="00130167">
        <w:rPr>
          <w:color w:val="0000FF"/>
        </w:rPr>
        <w:t xml:space="preserve">, </w:t>
      </w:r>
      <w:r w:rsidRPr="00C22215">
        <w:rPr>
          <w:color w:val="0000FF"/>
          <w:lang w:val="ru-RU"/>
        </w:rPr>
        <w:t>ரஷ்ய</w:t>
      </w:r>
      <w:r w:rsidRPr="00130167">
        <w:rPr>
          <w:color w:val="0000FF"/>
        </w:rPr>
        <w:t xml:space="preserve"> </w:t>
      </w:r>
      <w:r w:rsidRPr="00C22215">
        <w:rPr>
          <w:color w:val="0000FF"/>
          <w:lang w:val="ru-RU"/>
        </w:rPr>
        <w:t>மொழிபெயர்ப்பு</w:t>
      </w:r>
      <w:r w:rsidRPr="00130167">
        <w:rPr>
          <w:color w:val="0000FF"/>
        </w:rPr>
        <w:t xml:space="preserve">, </w:t>
      </w:r>
      <w:r>
        <w:rPr>
          <w:color w:val="0000FF"/>
        </w:rPr>
        <w:t>தொகுதி III</w:t>
      </w:r>
      <w:r w:rsidRPr="00130167">
        <w:rPr>
          <w:color w:val="0000FF"/>
        </w:rPr>
        <w:t xml:space="preserve">, </w:t>
      </w:r>
      <w:r w:rsidRPr="00C22215">
        <w:rPr>
          <w:color w:val="0000FF"/>
          <w:lang w:val="ru-RU"/>
        </w:rPr>
        <w:t>ப</w:t>
      </w:r>
      <w:r w:rsidRPr="00130167">
        <w:rPr>
          <w:color w:val="0000FF"/>
        </w:rPr>
        <w:t xml:space="preserve">. 28; </w:t>
      </w:r>
      <w:r w:rsidRPr="00C22215">
        <w:rPr>
          <w:color w:val="0000FF"/>
          <w:lang w:val="ru-RU"/>
        </w:rPr>
        <w:t>ஒப்பிடுக</w:t>
      </w:r>
      <w:r w:rsidRPr="00130167">
        <w:rPr>
          <w:color w:val="0000FF"/>
        </w:rPr>
        <w:t xml:space="preserve">: </w:t>
      </w:r>
      <w:r w:rsidRPr="00C22215">
        <w:rPr>
          <w:color w:val="0000FF"/>
          <w:lang w:val="ru-RU"/>
        </w:rPr>
        <w:t>ப</w:t>
      </w:r>
      <w:r w:rsidRPr="00130167">
        <w:rPr>
          <w:color w:val="0000FF"/>
        </w:rPr>
        <w:t>. 20).</w:t>
      </w:r>
    </w:p>
  </w:footnote>
  <w:footnote w:id="160">
    <w:p w14:paraId="0DE0D9FF" w14:textId="77777777" w:rsidR="008C6606" w:rsidRPr="00130167" w:rsidRDefault="008C6606" w:rsidP="008C6606">
      <w:pPr>
        <w:pStyle w:val="FootnoteText"/>
      </w:pPr>
      <w:r>
        <w:rPr>
          <w:rStyle w:val="FootnoteReference"/>
        </w:rPr>
        <w:footnoteRef/>
      </w:r>
      <w:r w:rsidRPr="00130167">
        <w:t xml:space="preserve"> </w:t>
      </w:r>
      <w:r w:rsidRPr="00130167">
        <w:rPr>
          <w:color w:val="0000FF"/>
        </w:rPr>
        <w:t>"</w:t>
      </w:r>
      <w:r w:rsidRPr="00C22215">
        <w:rPr>
          <w:color w:val="0000FF"/>
          <w:lang w:val="ru-RU"/>
        </w:rPr>
        <w:t>கடவுளைப்</w:t>
      </w:r>
      <w:r w:rsidRPr="00130167">
        <w:rPr>
          <w:color w:val="0000FF"/>
        </w:rPr>
        <w:t xml:space="preserve"> </w:t>
      </w:r>
      <w:r w:rsidRPr="00C22215">
        <w:rPr>
          <w:color w:val="0000FF"/>
          <w:lang w:val="ru-RU"/>
        </w:rPr>
        <w:t>பற்றி</w:t>
      </w:r>
      <w:r w:rsidRPr="00130167">
        <w:rPr>
          <w:color w:val="0000FF"/>
        </w:rPr>
        <w:t xml:space="preserve"> </w:t>
      </w:r>
      <w:r w:rsidRPr="00C22215">
        <w:rPr>
          <w:color w:val="0000FF"/>
          <w:lang w:val="ru-RU"/>
        </w:rPr>
        <w:t>தத்துவம்</w:t>
      </w:r>
      <w:r w:rsidRPr="00130167">
        <w:rPr>
          <w:color w:val="0000FF"/>
        </w:rPr>
        <w:t xml:space="preserve"> </w:t>
      </w:r>
      <w:r w:rsidRPr="00C22215">
        <w:rPr>
          <w:color w:val="0000FF"/>
          <w:lang w:val="ru-RU"/>
        </w:rPr>
        <w:t>பேச</w:t>
      </w:r>
      <w:r w:rsidRPr="00130167">
        <w:rPr>
          <w:color w:val="0000FF"/>
        </w:rPr>
        <w:t xml:space="preserve"> </w:t>
      </w:r>
      <w:r w:rsidRPr="00C22215">
        <w:rPr>
          <w:color w:val="0000FF"/>
          <w:lang w:val="ru-RU"/>
        </w:rPr>
        <w:t>அனைவருக்கும்</w:t>
      </w:r>
      <w:r w:rsidRPr="00130167">
        <w:rPr>
          <w:color w:val="0000FF"/>
        </w:rPr>
        <w:t xml:space="preserve"> </w:t>
      </w:r>
      <w:r w:rsidRPr="00C22215">
        <w:rPr>
          <w:color w:val="0000FF"/>
          <w:lang w:val="ru-RU"/>
        </w:rPr>
        <w:t>இயலாது</w:t>
      </w:r>
      <w:r w:rsidRPr="00130167">
        <w:rPr>
          <w:color w:val="0000FF"/>
        </w:rPr>
        <w:t xml:space="preserve">, </w:t>
      </w:r>
      <w:r w:rsidRPr="00C22215">
        <w:rPr>
          <w:color w:val="0000FF"/>
          <w:lang w:val="ru-RU"/>
        </w:rPr>
        <w:t>ஏனெனில்</w:t>
      </w:r>
      <w:r w:rsidRPr="00130167">
        <w:rPr>
          <w:color w:val="0000FF"/>
        </w:rPr>
        <w:t xml:space="preserve"> </w:t>
      </w:r>
      <w:r w:rsidRPr="00C22215">
        <w:rPr>
          <w:color w:val="0000FF"/>
          <w:lang w:val="ru-RU"/>
        </w:rPr>
        <w:t>இது</w:t>
      </w:r>
      <w:r w:rsidRPr="00130167">
        <w:rPr>
          <w:color w:val="0000FF"/>
        </w:rPr>
        <w:t xml:space="preserve"> </w:t>
      </w:r>
      <w:r w:rsidRPr="00C22215">
        <w:rPr>
          <w:color w:val="0000FF"/>
          <w:lang w:val="ru-RU"/>
        </w:rPr>
        <w:t>தங்களைச்</w:t>
      </w:r>
      <w:r w:rsidRPr="00130167">
        <w:rPr>
          <w:color w:val="0000FF"/>
        </w:rPr>
        <w:t xml:space="preserve"> </w:t>
      </w:r>
      <w:r w:rsidRPr="00C22215">
        <w:rPr>
          <w:color w:val="0000FF"/>
          <w:lang w:val="ru-RU"/>
        </w:rPr>
        <w:t>சோதித்துக்</w:t>
      </w:r>
      <w:r w:rsidRPr="00130167">
        <w:rPr>
          <w:color w:val="0000FF"/>
        </w:rPr>
        <w:t xml:space="preserve"> </w:t>
      </w:r>
      <w:r w:rsidRPr="00C22215">
        <w:rPr>
          <w:color w:val="0000FF"/>
          <w:lang w:val="ru-RU"/>
        </w:rPr>
        <w:t>கொண்டவர்கள்</w:t>
      </w:r>
      <w:r w:rsidRPr="00130167">
        <w:rPr>
          <w:color w:val="0000FF"/>
        </w:rPr>
        <w:t xml:space="preserve">, </w:t>
      </w:r>
      <w:r w:rsidRPr="00C22215">
        <w:rPr>
          <w:color w:val="0000FF"/>
          <w:lang w:val="ru-RU"/>
        </w:rPr>
        <w:t>தங்கள்</w:t>
      </w:r>
      <w:r w:rsidRPr="00130167">
        <w:rPr>
          <w:color w:val="0000FF"/>
        </w:rPr>
        <w:t xml:space="preserve"> </w:t>
      </w:r>
      <w:r w:rsidRPr="00C22215">
        <w:rPr>
          <w:color w:val="0000FF"/>
          <w:lang w:val="ru-RU"/>
        </w:rPr>
        <w:t>வாழ்வை</w:t>
      </w:r>
      <w:r w:rsidRPr="00130167">
        <w:rPr>
          <w:color w:val="0000FF"/>
        </w:rPr>
        <w:t xml:space="preserve"> </w:t>
      </w:r>
      <w:r w:rsidRPr="00C22215">
        <w:rPr>
          <w:color w:val="0000FF"/>
          <w:lang w:val="ru-RU"/>
        </w:rPr>
        <w:t>தியானத்தில்</w:t>
      </w:r>
      <w:r w:rsidRPr="00130167">
        <w:rPr>
          <w:color w:val="0000FF"/>
        </w:rPr>
        <w:t xml:space="preserve"> </w:t>
      </w:r>
      <w:r w:rsidRPr="00C22215">
        <w:rPr>
          <w:color w:val="0000FF"/>
          <w:lang w:val="ru-RU"/>
        </w:rPr>
        <w:t>கழித்தவர்கள்</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எல்லாவற்றிற்கும்</w:t>
      </w:r>
      <w:r w:rsidRPr="00130167">
        <w:rPr>
          <w:color w:val="0000FF"/>
        </w:rPr>
        <w:t xml:space="preserve"> </w:t>
      </w:r>
      <w:r w:rsidRPr="00C22215">
        <w:rPr>
          <w:color w:val="0000FF"/>
          <w:lang w:val="ru-RU"/>
        </w:rPr>
        <w:t>மேலாக</w:t>
      </w:r>
      <w:r w:rsidRPr="00130167">
        <w:rPr>
          <w:color w:val="0000FF"/>
        </w:rPr>
        <w:t xml:space="preserve">, </w:t>
      </w:r>
      <w:r w:rsidRPr="00C22215">
        <w:rPr>
          <w:color w:val="0000FF"/>
          <w:lang w:val="ru-RU"/>
        </w:rPr>
        <w:t>ஆன்மாவையும்</w:t>
      </w:r>
      <w:r w:rsidRPr="00130167">
        <w:rPr>
          <w:color w:val="0000FF"/>
        </w:rPr>
        <w:t xml:space="preserve"> </w:t>
      </w:r>
      <w:r w:rsidRPr="00C22215">
        <w:rPr>
          <w:color w:val="0000FF"/>
          <w:lang w:val="ru-RU"/>
        </w:rPr>
        <w:t>உடலையும்</w:t>
      </w:r>
      <w:r w:rsidRPr="00130167">
        <w:rPr>
          <w:color w:val="0000FF"/>
        </w:rPr>
        <w:t xml:space="preserve"> </w:t>
      </w:r>
      <w:r w:rsidRPr="00C22215">
        <w:rPr>
          <w:i/>
          <w:iCs/>
          <w:color w:val="0000FF"/>
          <w:lang w:val="ru-RU"/>
        </w:rPr>
        <w:t>தூய்மைப்படுத்திக்</w:t>
      </w:r>
      <w:r w:rsidRPr="00130167">
        <w:rPr>
          <w:i/>
          <w:iCs/>
          <w:color w:val="0000FF"/>
        </w:rPr>
        <w:t xml:space="preserve"> </w:t>
      </w:r>
      <w:r w:rsidRPr="00C22215">
        <w:rPr>
          <w:color w:val="0000FF"/>
          <w:lang w:val="ru-RU"/>
        </w:rPr>
        <w:t>கொண்டவர்கள்</w:t>
      </w:r>
      <w:r w:rsidRPr="00130167">
        <w:rPr>
          <w:color w:val="0000FF"/>
        </w:rPr>
        <w:t>—</w:t>
      </w:r>
      <w:r w:rsidRPr="00C22215">
        <w:rPr>
          <w:color w:val="0000FF"/>
          <w:lang w:val="ru-RU"/>
        </w:rPr>
        <w:t>அல்லது</w:t>
      </w:r>
      <w:r w:rsidRPr="00130167">
        <w:rPr>
          <w:color w:val="0000FF"/>
        </w:rPr>
        <w:t xml:space="preserve"> </w:t>
      </w:r>
      <w:r w:rsidRPr="00C22215">
        <w:rPr>
          <w:color w:val="0000FF"/>
          <w:lang w:val="ru-RU"/>
        </w:rPr>
        <w:t>குறைந்தபட்சம்</w:t>
      </w:r>
      <w:r w:rsidRPr="00130167">
        <w:rPr>
          <w:color w:val="0000FF"/>
        </w:rPr>
        <w:t xml:space="preserve"> </w:t>
      </w:r>
      <w:r w:rsidRPr="00C22215">
        <w:rPr>
          <w:color w:val="0000FF"/>
          <w:lang w:val="ru-RU"/>
        </w:rPr>
        <w:t>அந்தத்</w:t>
      </w:r>
      <w:r w:rsidRPr="00130167">
        <w:rPr>
          <w:color w:val="0000FF"/>
        </w:rPr>
        <w:t xml:space="preserve"> </w:t>
      </w:r>
      <w:r w:rsidRPr="00C22215">
        <w:rPr>
          <w:color w:val="0000FF"/>
          <w:lang w:val="ru-RU"/>
        </w:rPr>
        <w:t>தூய்மைப்படுத்தும்</w:t>
      </w:r>
      <w:r w:rsidRPr="00130167">
        <w:rPr>
          <w:color w:val="0000FF"/>
        </w:rPr>
        <w:t xml:space="preserve"> </w:t>
      </w:r>
      <w:r w:rsidRPr="00C22215">
        <w:rPr>
          <w:color w:val="0000FF"/>
          <w:lang w:val="ru-RU"/>
        </w:rPr>
        <w:t>செயல்பாட்டில்</w:t>
      </w:r>
      <w:r w:rsidRPr="00130167">
        <w:rPr>
          <w:color w:val="0000FF"/>
        </w:rPr>
        <w:t xml:space="preserve"> </w:t>
      </w:r>
      <w:r w:rsidRPr="00C22215">
        <w:rPr>
          <w:color w:val="0000FF"/>
          <w:lang w:val="ru-RU"/>
        </w:rPr>
        <w:t>இருப்பவர்கள்</w:t>
      </w:r>
      <w:r w:rsidRPr="00130167">
        <w:rPr>
          <w:color w:val="0000FF"/>
        </w:rPr>
        <w:t>—</w:t>
      </w:r>
      <w:r w:rsidRPr="00C22215">
        <w:rPr>
          <w:color w:val="0000FF"/>
          <w:lang w:val="ru-RU"/>
        </w:rPr>
        <w:t>அவர்களுக்கானது</w:t>
      </w:r>
      <w:r w:rsidRPr="00130167">
        <w:rPr>
          <w:color w:val="0000FF"/>
        </w:rPr>
        <w:t xml:space="preserve">. </w:t>
      </w:r>
      <w:r w:rsidRPr="00C22215">
        <w:rPr>
          <w:color w:val="0000FF"/>
          <w:lang w:val="ru-RU"/>
        </w:rPr>
        <w:t>இருப்பினும்</w:t>
      </w:r>
      <w:r w:rsidRPr="00130167">
        <w:rPr>
          <w:color w:val="0000FF"/>
        </w:rPr>
        <w:t xml:space="preserve">, </w:t>
      </w:r>
      <w:r w:rsidRPr="00C22215">
        <w:rPr>
          <w:color w:val="0000FF"/>
          <w:lang w:val="ru-RU"/>
        </w:rPr>
        <w:t>அசுத்தமானவர்களுக்கு</w:t>
      </w:r>
      <w:r w:rsidRPr="00130167">
        <w:rPr>
          <w:color w:val="0000FF"/>
        </w:rPr>
        <w:t xml:space="preserve"> </w:t>
      </w:r>
      <w:r w:rsidRPr="00C22215">
        <w:rPr>
          <w:color w:val="0000FF"/>
          <w:lang w:val="ru-RU"/>
        </w:rPr>
        <w:t>தூய்மையானவரைத்</w:t>
      </w:r>
      <w:r w:rsidRPr="00130167">
        <w:rPr>
          <w:color w:val="0000FF"/>
        </w:rPr>
        <w:t xml:space="preserve"> </w:t>
      </w:r>
      <w:r w:rsidRPr="00C22215">
        <w:rPr>
          <w:color w:val="0000FF"/>
          <w:lang w:val="ru-RU"/>
        </w:rPr>
        <w:t>தொடுவதே</w:t>
      </w:r>
      <w:r w:rsidRPr="00130167">
        <w:rPr>
          <w:color w:val="0000FF"/>
        </w:rPr>
        <w:t xml:space="preserve"> </w:t>
      </w:r>
      <w:r w:rsidRPr="00C22215">
        <w:rPr>
          <w:color w:val="0000FF"/>
          <w:lang w:val="ru-RU"/>
        </w:rPr>
        <w:t>பாதுகாப்பாக</w:t>
      </w:r>
      <w:r w:rsidRPr="00130167">
        <w:rPr>
          <w:color w:val="0000FF"/>
        </w:rPr>
        <w:t xml:space="preserve"> </w:t>
      </w:r>
      <w:r w:rsidRPr="00C22215">
        <w:rPr>
          <w:color w:val="0000FF"/>
          <w:lang w:val="ru-RU"/>
        </w:rPr>
        <w:t>இருக்காது</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எப்படி</w:t>
      </w:r>
      <w:r w:rsidRPr="00130167">
        <w:rPr>
          <w:color w:val="0000FF"/>
        </w:rPr>
        <w:t xml:space="preserve"> </w:t>
      </w:r>
      <w:r w:rsidRPr="00C22215">
        <w:rPr>
          <w:color w:val="0000FF"/>
          <w:lang w:val="ru-RU"/>
        </w:rPr>
        <w:t>பலவீனமான</w:t>
      </w:r>
      <w:r w:rsidRPr="00130167">
        <w:rPr>
          <w:color w:val="0000FF"/>
        </w:rPr>
        <w:t xml:space="preserve"> </w:t>
      </w:r>
      <w:r w:rsidRPr="00C22215">
        <w:rPr>
          <w:color w:val="0000FF"/>
          <w:lang w:val="ru-RU"/>
        </w:rPr>
        <w:t>பார்வை</w:t>
      </w:r>
      <w:r w:rsidRPr="00130167">
        <w:rPr>
          <w:color w:val="0000FF"/>
        </w:rPr>
        <w:t xml:space="preserve"> </w:t>
      </w:r>
      <w:r w:rsidRPr="00C22215">
        <w:rPr>
          <w:color w:val="0000FF"/>
          <w:lang w:val="ru-RU"/>
        </w:rPr>
        <w:t>கொண்ட</w:t>
      </w:r>
      <w:r w:rsidRPr="00130167">
        <w:rPr>
          <w:color w:val="0000FF"/>
        </w:rPr>
        <w:t xml:space="preserve"> </w:t>
      </w:r>
      <w:r w:rsidRPr="00C22215">
        <w:rPr>
          <w:color w:val="0000FF"/>
          <w:lang w:val="ru-RU"/>
        </w:rPr>
        <w:t>ஒருவர்</w:t>
      </w:r>
      <w:r w:rsidRPr="00130167">
        <w:rPr>
          <w:color w:val="0000FF"/>
        </w:rPr>
        <w:t xml:space="preserve"> </w:t>
      </w:r>
      <w:r w:rsidRPr="00C22215">
        <w:rPr>
          <w:color w:val="0000FF"/>
          <w:szCs w:val="19"/>
          <w:lang w:val="ru-RU"/>
        </w:rPr>
        <w:t>சூரியக்</w:t>
      </w:r>
      <w:r w:rsidRPr="00130167">
        <w:rPr>
          <w:color w:val="0000FF"/>
          <w:szCs w:val="19"/>
        </w:rPr>
        <w:t xml:space="preserve"> </w:t>
      </w:r>
      <w:r w:rsidRPr="00C22215">
        <w:rPr>
          <w:color w:val="0000FF"/>
          <w:szCs w:val="19"/>
          <w:lang w:val="ru-RU"/>
        </w:rPr>
        <w:t>கதிரைப்</w:t>
      </w:r>
      <w:r w:rsidRPr="00130167">
        <w:rPr>
          <w:color w:val="0000FF"/>
          <w:szCs w:val="19"/>
        </w:rPr>
        <w:t xml:space="preserve"> </w:t>
      </w:r>
      <w:r w:rsidRPr="00C22215">
        <w:rPr>
          <w:color w:val="0000FF"/>
          <w:szCs w:val="19"/>
          <w:lang w:val="ru-RU"/>
        </w:rPr>
        <w:t>பார்ப்பது</w:t>
      </w:r>
      <w:r w:rsidRPr="00130167">
        <w:rPr>
          <w:color w:val="0000FF"/>
          <w:szCs w:val="19"/>
        </w:rPr>
        <w:t xml:space="preserve"> </w:t>
      </w:r>
      <w:r w:rsidRPr="00C22215">
        <w:rPr>
          <w:color w:val="0000FF"/>
          <w:szCs w:val="19"/>
          <w:lang w:val="ru-RU"/>
        </w:rPr>
        <w:t>பாதுகாப்பானதல்லவோ</w:t>
      </w:r>
      <w:r w:rsidRPr="00130167">
        <w:rPr>
          <w:color w:val="0000FF"/>
          <w:szCs w:val="19"/>
        </w:rPr>
        <w:t xml:space="preserve">, </w:t>
      </w:r>
      <w:r w:rsidRPr="00C22215">
        <w:rPr>
          <w:color w:val="0000FF"/>
          <w:szCs w:val="19"/>
          <w:lang w:val="ru-RU"/>
        </w:rPr>
        <w:t>அப்படித்தான்</w:t>
      </w:r>
      <w:r w:rsidRPr="00130167">
        <w:rPr>
          <w:color w:val="0000FF"/>
          <w:szCs w:val="19"/>
        </w:rPr>
        <w:t>"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தொகுதி III</w:t>
      </w:r>
      <w:r w:rsidRPr="00130167">
        <w:rPr>
          <w:color w:val="0000FF"/>
          <w:szCs w:val="19"/>
        </w:rPr>
        <w:t xml:space="preserve">, </w:t>
      </w:r>
      <w:r w:rsidRPr="00C22215">
        <w:rPr>
          <w:color w:val="0000FF"/>
          <w:szCs w:val="19"/>
          <w:lang w:val="ru-RU"/>
        </w:rPr>
        <w:t>ப</w:t>
      </w:r>
      <w:r w:rsidRPr="00130167">
        <w:rPr>
          <w:color w:val="0000FF"/>
          <w:szCs w:val="19"/>
        </w:rPr>
        <w:t>. 7)</w:t>
      </w:r>
      <w:r w:rsidRPr="00130167">
        <w:rPr>
          <w:i/>
          <w:iCs/>
          <w:color w:val="0000FF"/>
          <w:szCs w:val="19"/>
        </w:rPr>
        <w:t xml:space="preserve">. </w:t>
      </w:r>
      <w:r w:rsidRPr="00130167">
        <w:rPr>
          <w:color w:val="0000FF"/>
          <w:szCs w:val="19"/>
        </w:rPr>
        <w:t>"</w:t>
      </w:r>
      <w:r w:rsidRPr="00C22215">
        <w:rPr>
          <w:color w:val="0000FF"/>
          <w:szCs w:val="19"/>
          <w:lang w:val="ru-RU"/>
        </w:rPr>
        <w:t>ஆகவே</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முதலில்</w:t>
      </w:r>
      <w:r w:rsidRPr="00130167">
        <w:rPr>
          <w:color w:val="0000FF"/>
          <w:szCs w:val="19"/>
        </w:rPr>
        <w:t xml:space="preserve"> </w:t>
      </w:r>
      <w:r w:rsidRPr="00C22215">
        <w:rPr>
          <w:color w:val="0000FF"/>
          <w:szCs w:val="19"/>
          <w:lang w:val="ru-RU"/>
        </w:rPr>
        <w:t>நம்மைத்</w:t>
      </w:r>
      <w:r w:rsidRPr="00130167">
        <w:rPr>
          <w:color w:val="0000FF"/>
          <w:szCs w:val="19"/>
        </w:rPr>
        <w:t xml:space="preserve"> </w:t>
      </w:r>
      <w:r w:rsidRPr="00C22215">
        <w:rPr>
          <w:color w:val="0000FF"/>
          <w:szCs w:val="19"/>
          <w:lang w:val="ru-RU"/>
        </w:rPr>
        <w:t>தூய்மைப்படுத்திக்</w:t>
      </w:r>
      <w:r w:rsidRPr="00130167">
        <w:rPr>
          <w:color w:val="0000FF"/>
          <w:szCs w:val="19"/>
        </w:rPr>
        <w:t xml:space="preserve"> </w:t>
      </w:r>
      <w:r w:rsidRPr="00C22215">
        <w:rPr>
          <w:color w:val="0000FF"/>
          <w:szCs w:val="19"/>
          <w:lang w:val="ru-RU"/>
        </w:rPr>
        <w:t>கொள்ள</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பிறகே</w:t>
      </w:r>
      <w:r w:rsidRPr="00130167">
        <w:rPr>
          <w:color w:val="0000FF"/>
          <w:szCs w:val="19"/>
        </w:rPr>
        <w:t xml:space="preserve"> </w:t>
      </w:r>
      <w:r w:rsidRPr="00C22215">
        <w:rPr>
          <w:color w:val="0000FF"/>
          <w:szCs w:val="19"/>
          <w:lang w:val="ru-RU"/>
        </w:rPr>
        <w:t>தூயவருடன்</w:t>
      </w:r>
      <w:r w:rsidRPr="00130167">
        <w:rPr>
          <w:color w:val="0000FF"/>
          <w:szCs w:val="19"/>
        </w:rPr>
        <w:t xml:space="preserve"> </w:t>
      </w:r>
      <w:r w:rsidRPr="00C22215">
        <w:rPr>
          <w:color w:val="0000FF"/>
          <w:szCs w:val="19"/>
          <w:lang w:val="ru-RU"/>
        </w:rPr>
        <w:t>உரையாட</w:t>
      </w:r>
      <w:r w:rsidRPr="00130167">
        <w:rPr>
          <w:color w:val="0000FF"/>
          <w:szCs w:val="19"/>
        </w:rPr>
        <w:t xml:space="preserve"> </w:t>
      </w:r>
      <w:r w:rsidRPr="00C22215">
        <w:rPr>
          <w:color w:val="0000FF"/>
          <w:szCs w:val="19"/>
          <w:lang w:val="ru-RU"/>
        </w:rPr>
        <w:t>வேண்டும்</w:t>
      </w:r>
      <w:r w:rsidRPr="00130167">
        <w:rPr>
          <w:color w:val="0000FF"/>
          <w:szCs w:val="19"/>
        </w:rPr>
        <w:t>" (</w:t>
      </w:r>
      <w:r w:rsidRPr="00C22215">
        <w:rPr>
          <w:color w:val="0000FF"/>
          <w:szCs w:val="19"/>
          <w:lang w:val="ru-RU"/>
        </w:rPr>
        <w:t>அதே</w:t>
      </w:r>
      <w:r w:rsidRPr="00130167">
        <w:rPr>
          <w:color w:val="0000FF"/>
          <w:szCs w:val="19"/>
        </w:rPr>
        <w:t xml:space="preserve">, 11, </w:t>
      </w:r>
      <w:r w:rsidRPr="00C22215">
        <w:rPr>
          <w:color w:val="0000FF"/>
          <w:szCs w:val="19"/>
          <w:lang w:val="ru-RU"/>
        </w:rPr>
        <w:t>ப</w:t>
      </w:r>
      <w:r w:rsidRPr="00130167">
        <w:rPr>
          <w:i/>
          <w:iCs/>
          <w:color w:val="0000FF"/>
          <w:szCs w:val="19"/>
        </w:rPr>
        <w:t>.</w:t>
      </w:r>
      <w:r w:rsidRPr="00130167">
        <w:rPr>
          <w:color w:val="0000FF"/>
          <w:szCs w:val="19"/>
        </w:rPr>
        <w:t xml:space="preserve"> 165; </w:t>
      </w:r>
      <w:r w:rsidRPr="00C22215">
        <w:rPr>
          <w:color w:val="0000FF"/>
          <w:szCs w:val="19"/>
          <w:lang w:val="ru-RU"/>
        </w:rPr>
        <w:t>ஒப்பிடுக</w:t>
      </w:r>
      <w:r w:rsidRPr="00130167">
        <w:rPr>
          <w:color w:val="0000FF"/>
          <w:szCs w:val="19"/>
        </w:rPr>
        <w:t xml:space="preserve"> </w:t>
      </w:r>
      <w:r w:rsidRPr="00C22215">
        <w:rPr>
          <w:color w:val="0000FF"/>
          <w:szCs w:val="19"/>
          <w:lang w:val="ru-RU"/>
        </w:rPr>
        <w:t>ப</w:t>
      </w:r>
      <w:r w:rsidRPr="00130167">
        <w:rPr>
          <w:color w:val="0000FF"/>
          <w:szCs w:val="19"/>
        </w:rPr>
        <w:t>. 174).</w:t>
      </w:r>
    </w:p>
  </w:footnote>
  <w:footnote w:id="161">
    <w:p w14:paraId="0617C0FD"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வாதம்</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ஐரேனியஸ்</w:t>
      </w:r>
      <w:r w:rsidRPr="00130167">
        <w:rPr>
          <w:color w:val="0000FF"/>
          <w:szCs w:val="19"/>
        </w:rPr>
        <w:t xml:space="preserve"> (</w:t>
      </w:r>
      <w:r w:rsidRPr="00C22215">
        <w:rPr>
          <w:color w:val="0000FF"/>
          <w:szCs w:val="19"/>
          <w:lang w:val="ru-RU"/>
        </w:rPr>
        <w:t>கிரோனாலஜிக்கல்</w:t>
      </w:r>
      <w:r w:rsidRPr="00130167">
        <w:rPr>
          <w:color w:val="0000FF"/>
          <w:szCs w:val="19"/>
        </w:rPr>
        <w:t xml:space="preserve"> </w:t>
      </w:r>
      <w:r w:rsidRPr="00C22215">
        <w:rPr>
          <w:color w:val="0000FF"/>
          <w:szCs w:val="19"/>
          <w:lang w:val="ru-RU"/>
        </w:rPr>
        <w:t>ரீடிங்ஸ்</w:t>
      </w:r>
      <w:r w:rsidRPr="00130167">
        <w:rPr>
          <w:color w:val="0000FF"/>
          <w:szCs w:val="19"/>
        </w:rPr>
        <w:t xml:space="preserve"> 1838, </w:t>
      </w:r>
      <w:r>
        <w:rPr>
          <w:color w:val="0000FF"/>
          <w:szCs w:val="19"/>
        </w:rPr>
        <w:t>III</w:t>
      </w:r>
      <w:r w:rsidRPr="00130167">
        <w:rPr>
          <w:color w:val="0000FF"/>
          <w:szCs w:val="19"/>
        </w:rPr>
        <w:t xml:space="preserve">, </w:t>
      </w:r>
      <w:r w:rsidRPr="00C22215">
        <w:rPr>
          <w:color w:val="0000FF"/>
          <w:szCs w:val="19"/>
          <w:lang w:val="ru-RU"/>
        </w:rPr>
        <w:t>பக்</w:t>
      </w:r>
      <w:r w:rsidRPr="00130167">
        <w:rPr>
          <w:color w:val="0000FF"/>
          <w:szCs w:val="19"/>
        </w:rPr>
        <w:t xml:space="preserve">. 5–7),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கிறிசோஸ்டம்</w:t>
      </w:r>
      <w:r w:rsidRPr="00130167">
        <w:rPr>
          <w:color w:val="0000FF"/>
          <w:szCs w:val="19"/>
        </w:rPr>
        <w:t xml:space="preserve"> (</w:t>
      </w:r>
      <w:r w:rsidRPr="00C22215">
        <w:rPr>
          <w:color w:val="0000FF"/>
          <w:szCs w:val="19"/>
          <w:lang w:val="ru-RU"/>
        </w:rPr>
        <w:t>கிரோனாலஜிக்கல்</w:t>
      </w:r>
      <w:r w:rsidRPr="00130167">
        <w:rPr>
          <w:color w:val="0000FF"/>
          <w:szCs w:val="19"/>
        </w:rPr>
        <w:t xml:space="preserve"> </w:t>
      </w:r>
      <w:r w:rsidRPr="00C22215">
        <w:rPr>
          <w:color w:val="0000FF"/>
          <w:szCs w:val="19"/>
          <w:lang w:val="ru-RU"/>
        </w:rPr>
        <w:t>ரீடிங்ஸ்</w:t>
      </w:r>
      <w:r w:rsidRPr="00130167">
        <w:rPr>
          <w:color w:val="0000FF"/>
          <w:szCs w:val="19"/>
        </w:rPr>
        <w:t xml:space="preserve"> 1841, </w:t>
      </w:r>
      <w:r>
        <w:rPr>
          <w:color w:val="0000FF"/>
          <w:szCs w:val="19"/>
        </w:rPr>
        <w:t>IV</w:t>
      </w:r>
      <w:r w:rsidRPr="00130167">
        <w:rPr>
          <w:color w:val="0000FF"/>
          <w:szCs w:val="19"/>
        </w:rPr>
        <w:t xml:space="preserve">, </w:t>
      </w:r>
      <w:r w:rsidRPr="00C22215">
        <w:rPr>
          <w:color w:val="0000FF"/>
          <w:szCs w:val="19"/>
          <w:lang w:val="ru-RU"/>
        </w:rPr>
        <w:t>ப</w:t>
      </w:r>
      <w:r w:rsidRPr="00130167">
        <w:rPr>
          <w:color w:val="0000FF"/>
          <w:szCs w:val="19"/>
        </w:rPr>
        <w:t xml:space="preserve">. 59), </w:t>
      </w:r>
      <w:r w:rsidRPr="00C22215">
        <w:rPr>
          <w:color w:val="0000FF"/>
          <w:szCs w:val="19"/>
          <w:lang w:val="ru-RU"/>
        </w:rPr>
        <w:t>புனித</w:t>
      </w:r>
      <w:r w:rsidRPr="00130167">
        <w:rPr>
          <w:color w:val="0000FF"/>
          <w:szCs w:val="19"/>
        </w:rPr>
        <w:t xml:space="preserve"> </w:t>
      </w:r>
      <w:r w:rsidRPr="00C22215">
        <w:rPr>
          <w:color w:val="0000FF"/>
          <w:szCs w:val="19"/>
          <w:lang w:val="ru-RU"/>
        </w:rPr>
        <w:t>பேசில்</w:t>
      </w:r>
      <w:r w:rsidRPr="00130167">
        <w:rPr>
          <w:color w:val="0000FF"/>
          <w:szCs w:val="19"/>
        </w:rPr>
        <w:t xml:space="preserve"> </w:t>
      </w:r>
      <w:r w:rsidRPr="00C22215">
        <w:rPr>
          <w:color w:val="0000FF"/>
          <w:szCs w:val="19"/>
          <w:lang w:val="ru-RU"/>
        </w:rPr>
        <w:t>தி</w:t>
      </w:r>
      <w:r w:rsidRPr="00130167">
        <w:rPr>
          <w:color w:val="0000FF"/>
          <w:szCs w:val="19"/>
        </w:rPr>
        <w:t xml:space="preserve"> </w:t>
      </w:r>
      <w:r w:rsidRPr="00C22215">
        <w:rPr>
          <w:color w:val="0000FF"/>
          <w:szCs w:val="19"/>
          <w:lang w:val="ru-RU"/>
        </w:rPr>
        <w:t>கிரேட்</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i/>
          <w:iCs/>
          <w:color w:val="0000FF"/>
          <w:szCs w:val="19"/>
        </w:rPr>
        <w:t xml:space="preserve">, </w:t>
      </w:r>
      <w:r>
        <w:rPr>
          <w:color w:val="0000FF"/>
          <w:szCs w:val="19"/>
        </w:rPr>
        <w:t>VII</w:t>
      </w:r>
      <w:r w:rsidRPr="00130167">
        <w:rPr>
          <w:color w:val="0000FF"/>
          <w:szCs w:val="19"/>
        </w:rPr>
        <w:t xml:space="preserve">, 36–37) </w:t>
      </w:r>
      <w:r w:rsidRPr="00C22215">
        <w:rPr>
          <w:color w:val="0000FF"/>
          <w:szCs w:val="19"/>
          <w:lang w:val="ru-RU"/>
        </w:rPr>
        <w:t>மற்றும்</w:t>
      </w:r>
      <w:r w:rsidRPr="00130167">
        <w:rPr>
          <w:color w:val="0000FF"/>
          <w:szCs w:val="19"/>
        </w:rPr>
        <w:t xml:space="preserve">, </w:t>
      </w:r>
      <w:r w:rsidRPr="00C22215">
        <w:rPr>
          <w:color w:val="0000FF"/>
          <w:szCs w:val="19"/>
          <w:lang w:val="ru-RU"/>
        </w:rPr>
        <w:t>குறிப்பாக</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தி</w:t>
      </w:r>
      <w:r w:rsidRPr="00130167">
        <w:rPr>
          <w:color w:val="0000FF"/>
          <w:szCs w:val="19"/>
        </w:rPr>
        <w:t xml:space="preserve"> </w:t>
      </w:r>
      <w:r w:rsidRPr="00C22215">
        <w:rPr>
          <w:color w:val="0000FF"/>
          <w:szCs w:val="19"/>
          <w:lang w:val="ru-RU"/>
        </w:rPr>
        <w:t>தெயாலஜியன்</w:t>
      </w:r>
      <w:r w:rsidRPr="00130167">
        <w:rPr>
          <w:color w:val="0000FF"/>
          <w:szCs w:val="19"/>
        </w:rPr>
        <w:t xml:space="preserve"> (</w:t>
      </w:r>
      <w:r w:rsidRPr="00C22215">
        <w:rPr>
          <w:i/>
          <w:iCs/>
          <w:color w:val="0000FF"/>
          <w:szCs w:val="19"/>
          <w:lang w:val="ru-RU"/>
        </w:rPr>
        <w:t>புனித</w:t>
      </w:r>
      <w:r w:rsidRPr="00130167">
        <w:rPr>
          <w:i/>
          <w:iCs/>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III</w:t>
      </w:r>
      <w:r w:rsidRPr="00130167">
        <w:rPr>
          <w:color w:val="0000FF"/>
          <w:szCs w:val="19"/>
        </w:rPr>
        <w:t>, 38–51).</w:t>
      </w:r>
    </w:p>
  </w:footnote>
  <w:footnote w:id="162">
    <w:p w14:paraId="585369F9"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இந்தச்</w:t>
      </w:r>
      <w:r w:rsidRPr="00130167">
        <w:rPr>
          <w:color w:val="0000FF"/>
          <w:szCs w:val="19"/>
        </w:rPr>
        <w:t xml:space="preserve"> </w:t>
      </w:r>
      <w:r w:rsidRPr="00C22215">
        <w:rPr>
          <w:color w:val="0000FF"/>
          <w:szCs w:val="19"/>
          <w:lang w:val="ru-RU"/>
        </w:rPr>
        <w:t>சான்றும்</w:t>
      </w:r>
      <w:r w:rsidRPr="00130167">
        <w:rPr>
          <w:color w:val="0000FF"/>
          <w:szCs w:val="19"/>
        </w:rPr>
        <w:t xml:space="preserve"> </w:t>
      </w:r>
      <w:r w:rsidRPr="00C22215">
        <w:rPr>
          <w:color w:val="0000FF"/>
          <w:szCs w:val="19"/>
          <w:lang w:val="ru-RU"/>
        </w:rPr>
        <w:t>கடைசி</w:t>
      </w:r>
      <w:r w:rsidRPr="00130167">
        <w:rPr>
          <w:color w:val="0000FF"/>
          <w:szCs w:val="19"/>
        </w:rPr>
        <w:t xml:space="preserve"> </w:t>
      </w:r>
      <w:r w:rsidRPr="00C22215">
        <w:rPr>
          <w:color w:val="0000FF"/>
          <w:szCs w:val="19"/>
          <w:lang w:val="ru-RU"/>
        </w:rPr>
        <w:t>மூன்று</w:t>
      </w:r>
      <w:r w:rsidRPr="00130167">
        <w:rPr>
          <w:color w:val="0000FF"/>
          <w:szCs w:val="19"/>
        </w:rPr>
        <w:t xml:space="preserve"> </w:t>
      </w:r>
      <w:r w:rsidRPr="00C22215">
        <w:rPr>
          <w:color w:val="0000FF"/>
          <w:szCs w:val="19"/>
          <w:lang w:val="ru-RU"/>
        </w:rPr>
        <w:t>புனிதர்களால்</w:t>
      </w:r>
      <w:r w:rsidRPr="00130167">
        <w:rPr>
          <w:color w:val="0000FF"/>
          <w:szCs w:val="19"/>
        </w:rPr>
        <w:t xml:space="preserve"> </w:t>
      </w:r>
      <w:r w:rsidRPr="00C22215">
        <w:rPr>
          <w:color w:val="0000FF"/>
          <w:szCs w:val="19"/>
          <w:lang w:val="ru-RU"/>
        </w:rPr>
        <w:t>விரிவாக</w:t>
      </w:r>
      <w:r w:rsidRPr="00130167">
        <w:rPr>
          <w:color w:val="0000FF"/>
          <w:szCs w:val="19"/>
        </w:rPr>
        <w:t xml:space="preserve"> </w:t>
      </w:r>
      <w:r w:rsidRPr="00C22215">
        <w:rPr>
          <w:color w:val="0000FF"/>
          <w:szCs w:val="19"/>
          <w:lang w:val="ru-RU"/>
        </w:rPr>
        <w:t>முன்வைக்கப்பட்டுள்ளது</w:t>
      </w:r>
      <w:r w:rsidRPr="00130167">
        <w:rPr>
          <w:color w:val="0000FF"/>
          <w:szCs w:val="19"/>
        </w:rPr>
        <w:t xml:space="preserve">: </w:t>
      </w:r>
      <w:r w:rsidRPr="00C22215">
        <w:rPr>
          <w:color w:val="0000FF"/>
          <w:szCs w:val="19"/>
          <w:lang w:val="ru-RU"/>
        </w:rPr>
        <w:t>ஜான்</w:t>
      </w:r>
      <w:r w:rsidRPr="00130167">
        <w:rPr>
          <w:color w:val="0000FF"/>
          <w:szCs w:val="19"/>
        </w:rPr>
        <w:t xml:space="preserve"> </w:t>
      </w:r>
      <w:r w:rsidRPr="00C22215">
        <w:rPr>
          <w:color w:val="0000FF"/>
          <w:szCs w:val="19"/>
          <w:lang w:val="ru-RU"/>
        </w:rPr>
        <w:t>கிறைசோஸ்டம்</w:t>
      </w:r>
      <w:r w:rsidRPr="00130167">
        <w:rPr>
          <w:color w:val="0000FF"/>
          <w:szCs w:val="19"/>
        </w:rPr>
        <w:t xml:space="preserve"> (</w:t>
      </w:r>
      <w:r w:rsidRPr="00C22215">
        <w:rPr>
          <w:color w:val="0000FF"/>
          <w:szCs w:val="19"/>
          <w:lang w:val="ru-RU"/>
        </w:rPr>
        <w:t>கிரோன்</w:t>
      </w:r>
      <w:r w:rsidRPr="00130167">
        <w:rPr>
          <w:color w:val="0000FF"/>
          <w:szCs w:val="19"/>
        </w:rPr>
        <w:t xml:space="preserve">. </w:t>
      </w:r>
      <w:r w:rsidRPr="00C22215">
        <w:rPr>
          <w:color w:val="0000FF"/>
          <w:szCs w:val="19"/>
          <w:lang w:val="ru-RU"/>
        </w:rPr>
        <w:t>ரீடிங்ஸ்</w:t>
      </w:r>
      <w:r w:rsidRPr="00130167">
        <w:rPr>
          <w:color w:val="0000FF"/>
          <w:szCs w:val="19"/>
        </w:rPr>
        <w:t xml:space="preserve"> 1841, </w:t>
      </w:r>
      <w:r>
        <w:rPr>
          <w:color w:val="0000FF"/>
          <w:szCs w:val="19"/>
        </w:rPr>
        <w:t>III</w:t>
      </w:r>
      <w:r w:rsidRPr="00130167">
        <w:rPr>
          <w:color w:val="0000FF"/>
          <w:szCs w:val="19"/>
        </w:rPr>
        <w:t xml:space="preserve">, 373–379; </w:t>
      </w:r>
      <w:r>
        <w:rPr>
          <w:color w:val="0000FF"/>
          <w:szCs w:val="19"/>
        </w:rPr>
        <w:t>IV</w:t>
      </w:r>
      <w:r w:rsidRPr="00130167">
        <w:rPr>
          <w:color w:val="0000FF"/>
          <w:szCs w:val="19"/>
        </w:rPr>
        <w:t xml:space="preserve">, 200), </w:t>
      </w:r>
      <w:r w:rsidRPr="00C22215">
        <w:rPr>
          <w:color w:val="0000FF"/>
          <w:szCs w:val="19"/>
          <w:lang w:val="ru-RU"/>
        </w:rPr>
        <w:t>பேராவதார்</w:t>
      </w:r>
      <w:r w:rsidRPr="00130167">
        <w:rPr>
          <w:color w:val="0000FF"/>
          <w:szCs w:val="19"/>
        </w:rPr>
        <w:t xml:space="preserve"> </w:t>
      </w:r>
      <w:r w:rsidRPr="00C22215">
        <w:rPr>
          <w:color w:val="0000FF"/>
          <w:szCs w:val="19"/>
          <w:lang w:val="ru-RU"/>
        </w:rPr>
        <w:t>பேசில்</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VII</w:t>
      </w:r>
      <w:r w:rsidRPr="00130167">
        <w:rPr>
          <w:color w:val="0000FF"/>
          <w:szCs w:val="19"/>
        </w:rPr>
        <w:t xml:space="preserve">, 35 </w:t>
      </w:r>
      <w:r w:rsidRPr="00C22215">
        <w:rPr>
          <w:color w:val="0000FF"/>
          <w:szCs w:val="19"/>
          <w:lang w:val="ru-RU"/>
        </w:rPr>
        <w:t>மற்றும்</w:t>
      </w:r>
      <w:r w:rsidRPr="00130167">
        <w:rPr>
          <w:color w:val="0000FF"/>
          <w:szCs w:val="19"/>
        </w:rPr>
        <w:t xml:space="preserve"> 37) </w:t>
      </w:r>
      <w:r w:rsidRPr="00C22215">
        <w:rPr>
          <w:color w:val="0000FF"/>
          <w:szCs w:val="19"/>
          <w:lang w:val="ru-RU"/>
        </w:rPr>
        <w:t>மற்றும்</w:t>
      </w:r>
      <w:r w:rsidRPr="00130167">
        <w:rPr>
          <w:color w:val="0000FF"/>
          <w:szCs w:val="19"/>
        </w:rPr>
        <w:t xml:space="preserve"> </w:t>
      </w:r>
      <w:r w:rsidRPr="00C22215">
        <w:rPr>
          <w:color w:val="0000FF"/>
          <w:szCs w:val="19"/>
          <w:lang w:val="ru-RU"/>
        </w:rPr>
        <w:t>தியோலாஜியன்</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Pr>
          <w:color w:val="0000FF"/>
          <w:szCs w:val="19"/>
        </w:rPr>
        <w:t>III</w:t>
      </w:r>
      <w:r w:rsidRPr="00130167">
        <w:rPr>
          <w:color w:val="0000FF"/>
          <w:szCs w:val="19"/>
        </w:rPr>
        <w:t>, 33–36).</w:t>
      </w:r>
    </w:p>
  </w:footnote>
  <w:footnote w:id="163">
    <w:p w14:paraId="13155AEA"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கிறிசோஸ்தம்</w:t>
      </w:r>
      <w:r w:rsidRPr="00130167">
        <w:rPr>
          <w:color w:val="0000FF"/>
          <w:szCs w:val="19"/>
        </w:rPr>
        <w:t xml:space="preserve">, </w:t>
      </w:r>
      <w:r w:rsidRPr="00C22215">
        <w:rPr>
          <w:color w:val="0000FF"/>
          <w:szCs w:val="19"/>
          <w:lang w:val="ru-RU"/>
        </w:rPr>
        <w:t>அனோமியர்களுக்கு</w:t>
      </w:r>
      <w:r w:rsidRPr="00130167">
        <w:rPr>
          <w:color w:val="0000FF"/>
          <w:szCs w:val="19"/>
        </w:rPr>
        <w:t xml:space="preserve"> </w:t>
      </w:r>
      <w:r w:rsidRPr="00C22215">
        <w:rPr>
          <w:color w:val="0000FF"/>
          <w:szCs w:val="19"/>
          <w:lang w:val="ru-RU"/>
        </w:rPr>
        <w:t>எதிராகத்</w:t>
      </w:r>
      <w:r w:rsidRPr="00130167">
        <w:rPr>
          <w:color w:val="0000FF"/>
          <w:szCs w:val="19"/>
        </w:rPr>
        <w:t xml:space="preserve"> </w:t>
      </w:r>
      <w:r w:rsidRPr="00C22215">
        <w:rPr>
          <w:color w:val="0000FF"/>
          <w:szCs w:val="19"/>
          <w:lang w:val="ru-RU"/>
        </w:rPr>
        <w:t>தனது</w:t>
      </w:r>
      <w:r w:rsidRPr="00130167">
        <w:rPr>
          <w:color w:val="0000FF"/>
          <w:szCs w:val="19"/>
        </w:rPr>
        <w:t xml:space="preserve"> </w:t>
      </w:r>
      <w:r w:rsidRPr="00C22215">
        <w:rPr>
          <w:color w:val="0000FF"/>
          <w:szCs w:val="19"/>
          <w:lang w:val="ru-RU"/>
        </w:rPr>
        <w:t>மூன்றாவது</w:t>
      </w:r>
      <w:r w:rsidRPr="00130167">
        <w:rPr>
          <w:color w:val="0000FF"/>
          <w:szCs w:val="19"/>
        </w:rPr>
        <w:t xml:space="preserve"> </w:t>
      </w:r>
      <w:r w:rsidRPr="00C22215">
        <w:rPr>
          <w:color w:val="0000FF"/>
          <w:szCs w:val="19"/>
          <w:lang w:val="ru-RU"/>
        </w:rPr>
        <w:t>அருட்செயற்புரட்சியையும்</w:t>
      </w:r>
      <w:r w:rsidRPr="00130167">
        <w:rPr>
          <w:color w:val="0000FF"/>
          <w:szCs w:val="19"/>
        </w:rPr>
        <w:t xml:space="preserve">, </w:t>
      </w:r>
      <w:r w:rsidRPr="00C22215">
        <w:rPr>
          <w:color w:val="0000FF"/>
          <w:szCs w:val="19"/>
          <w:lang w:val="ru-RU"/>
        </w:rPr>
        <w:t>தனது</w:t>
      </w:r>
      <w:r w:rsidRPr="00130167">
        <w:rPr>
          <w:color w:val="0000FF"/>
          <w:szCs w:val="19"/>
        </w:rPr>
        <w:t xml:space="preserve"> </w:t>
      </w:r>
      <w:r w:rsidRPr="00C22215">
        <w:rPr>
          <w:color w:val="0000FF"/>
          <w:szCs w:val="19"/>
          <w:lang w:val="ru-RU"/>
        </w:rPr>
        <w:t>நான்காவது</w:t>
      </w:r>
      <w:r w:rsidRPr="00130167">
        <w:rPr>
          <w:color w:val="0000FF"/>
          <w:szCs w:val="19"/>
        </w:rPr>
        <w:t xml:space="preserve"> </w:t>
      </w:r>
      <w:r w:rsidRPr="00C22215">
        <w:rPr>
          <w:color w:val="0000FF"/>
          <w:szCs w:val="19"/>
          <w:lang w:val="ru-RU"/>
        </w:rPr>
        <w:t>அருட்செயற்புரட்சியின்</w:t>
      </w:r>
      <w:r w:rsidRPr="00130167">
        <w:rPr>
          <w:color w:val="0000FF"/>
          <w:szCs w:val="19"/>
        </w:rPr>
        <w:t xml:space="preserve"> </w:t>
      </w:r>
      <w:r w:rsidRPr="00C22215">
        <w:rPr>
          <w:color w:val="0000FF"/>
          <w:szCs w:val="19"/>
          <w:lang w:val="ru-RU"/>
        </w:rPr>
        <w:t>பெரும்பகுதியையும்</w:t>
      </w:r>
      <w:r w:rsidRPr="00130167">
        <w:rPr>
          <w:color w:val="0000FF"/>
          <w:szCs w:val="19"/>
        </w:rPr>
        <w:t xml:space="preserve"> </w:t>
      </w:r>
      <w:r w:rsidRPr="00C22215">
        <w:rPr>
          <w:color w:val="0000FF"/>
          <w:szCs w:val="19"/>
          <w:lang w:val="ru-RU"/>
        </w:rPr>
        <w:t>இந்தக்</w:t>
      </w:r>
      <w:r w:rsidRPr="00130167">
        <w:rPr>
          <w:color w:val="0000FF"/>
          <w:szCs w:val="19"/>
        </w:rPr>
        <w:t xml:space="preserve"> </w:t>
      </w:r>
      <w:r w:rsidRPr="00C22215">
        <w:rPr>
          <w:color w:val="0000FF"/>
          <w:szCs w:val="19"/>
          <w:lang w:val="ru-RU"/>
        </w:rPr>
        <w:t>கருத்தை</w:t>
      </w:r>
      <w:r w:rsidRPr="00130167">
        <w:rPr>
          <w:color w:val="0000FF"/>
          <w:szCs w:val="19"/>
        </w:rPr>
        <w:t xml:space="preserve"> </w:t>
      </w:r>
      <w:r w:rsidRPr="00C22215">
        <w:rPr>
          <w:color w:val="0000FF"/>
          <w:szCs w:val="19"/>
          <w:lang w:val="ru-RU"/>
        </w:rPr>
        <w:t>விளக்குவதற்கே</w:t>
      </w:r>
      <w:r w:rsidRPr="00130167">
        <w:rPr>
          <w:color w:val="0000FF"/>
          <w:szCs w:val="19"/>
        </w:rPr>
        <w:t xml:space="preserve"> </w:t>
      </w:r>
      <w:r w:rsidRPr="00C22215">
        <w:rPr>
          <w:color w:val="0000FF"/>
          <w:szCs w:val="19"/>
          <w:lang w:val="ru-RU"/>
        </w:rPr>
        <w:t>அர்ப்பணிக்கிறார்</w:t>
      </w:r>
      <w:r w:rsidRPr="00130167">
        <w:rPr>
          <w:color w:val="0000FF"/>
          <w:szCs w:val="19"/>
        </w:rPr>
        <w:t xml:space="preserve"> (</w:t>
      </w:r>
      <w:r w:rsidRPr="00C22215">
        <w:rPr>
          <w:color w:val="0000FF"/>
          <w:szCs w:val="19"/>
          <w:lang w:val="ru-RU"/>
        </w:rPr>
        <w:t>காலவரிசை</w:t>
      </w:r>
      <w:r w:rsidRPr="00130167">
        <w:rPr>
          <w:color w:val="0000FF"/>
          <w:szCs w:val="19"/>
        </w:rPr>
        <w:t xml:space="preserve"> </w:t>
      </w:r>
      <w:r w:rsidRPr="00C22215">
        <w:rPr>
          <w:color w:val="0000FF"/>
          <w:szCs w:val="19"/>
          <w:lang w:val="ru-RU"/>
        </w:rPr>
        <w:t>வாசிப்புகள்</w:t>
      </w:r>
      <w:r w:rsidRPr="00130167">
        <w:rPr>
          <w:color w:val="0000FF"/>
          <w:szCs w:val="19"/>
        </w:rPr>
        <w:t xml:space="preserve"> 1841, </w:t>
      </w:r>
      <w:r>
        <w:rPr>
          <w:color w:val="0000FF"/>
          <w:szCs w:val="19"/>
        </w:rPr>
        <w:t>IV</w:t>
      </w:r>
      <w:r w:rsidRPr="00130167">
        <w:rPr>
          <w:color w:val="0000FF"/>
          <w:szCs w:val="19"/>
        </w:rPr>
        <w:t>, 165–206).</w:t>
      </w:r>
    </w:p>
  </w:footnote>
  <w:footnote w:id="164">
    <w:p w14:paraId="354D743D" w14:textId="77777777" w:rsidR="008C6606" w:rsidRDefault="008C6606" w:rsidP="008C6606">
      <w:pPr>
        <w:pStyle w:val="FootnoteText"/>
      </w:pPr>
      <w:r>
        <w:rPr>
          <w:rStyle w:val="FootnoteReference"/>
        </w:rPr>
        <w:footnoteRef/>
      </w:r>
      <w:r w:rsidRPr="00130167">
        <w:t xml:space="preserve"> </w:t>
      </w:r>
      <w:r>
        <w:rPr>
          <w:color w:val="0000FF"/>
          <w:szCs w:val="17"/>
          <w:lang w:val="el-GR"/>
        </w:rPr>
        <w:t>ஏனெனில்</w:t>
      </w:r>
      <w:r w:rsidRPr="00130167">
        <w:rPr>
          <w:color w:val="0000FF"/>
          <w:szCs w:val="17"/>
        </w:rPr>
        <w:t xml:space="preserve">, </w:t>
      </w:r>
      <w:r>
        <w:rPr>
          <w:color w:val="0000FF"/>
          <w:szCs w:val="17"/>
          <w:lang w:val="el-GR"/>
        </w:rPr>
        <w:t>கடவுள்</w:t>
      </w:r>
      <w:r w:rsidRPr="00130167">
        <w:rPr>
          <w:color w:val="0000FF"/>
          <w:szCs w:val="17"/>
        </w:rPr>
        <w:t xml:space="preserve">, </w:t>
      </w:r>
      <w:r>
        <w:rPr>
          <w:color w:val="0000FF"/>
          <w:szCs w:val="17"/>
          <w:lang w:val="el-GR"/>
        </w:rPr>
        <w:t>கருதப்படும்போது</w:t>
      </w:r>
      <w:r w:rsidRPr="00130167">
        <w:rPr>
          <w:color w:val="0000FF"/>
          <w:szCs w:val="17"/>
        </w:rPr>
        <w:t xml:space="preserve">, </w:t>
      </w:r>
      <w:r>
        <w:rPr>
          <w:color w:val="0000FF"/>
          <w:szCs w:val="17"/>
          <w:lang w:val="el-GR"/>
        </w:rPr>
        <w:t>கடவுள்</w:t>
      </w:r>
      <w:r w:rsidRPr="00130167">
        <w:rPr>
          <w:color w:val="0000FF"/>
          <w:szCs w:val="17"/>
        </w:rPr>
        <w:t xml:space="preserve"> </w:t>
      </w:r>
      <w:r>
        <w:rPr>
          <w:color w:val="0000FF"/>
          <w:szCs w:val="17"/>
          <w:lang w:val="el-GR"/>
        </w:rPr>
        <w:t>அல்ல</w:t>
      </w:r>
      <w:r w:rsidRPr="00130167">
        <w:rPr>
          <w:color w:val="0000FF"/>
          <w:szCs w:val="17"/>
        </w:rPr>
        <w:t xml:space="preserve"> </w:t>
      </w:r>
      <w:r w:rsidRPr="00130167">
        <w:rPr>
          <w:i/>
          <w:iCs/>
          <w:color w:val="0000FF"/>
          <w:szCs w:val="17"/>
        </w:rPr>
        <w:t>(</w:t>
      </w:r>
      <w:r>
        <w:rPr>
          <w:i/>
          <w:iCs/>
          <w:color w:val="0000FF"/>
          <w:szCs w:val="17"/>
        </w:rPr>
        <w:t>அத்தானாசியார்</w:t>
      </w:r>
      <w:r w:rsidRPr="00130167">
        <w:rPr>
          <w:i/>
          <w:iCs/>
          <w:color w:val="0000FF"/>
          <w:szCs w:val="17"/>
        </w:rPr>
        <w:t xml:space="preserve">, </w:t>
      </w:r>
      <w:r>
        <w:rPr>
          <w:color w:val="0000FF"/>
          <w:szCs w:val="17"/>
        </w:rPr>
        <w:t>க்வெஸ்ட். அட் ஆண்டியோக்., ரெஸ்பான்ஸ். அட் க்வெஸ்ட். 1; மேலும் க்ர். ரீடிங்ஸ் 1842, II, 213).</w:t>
      </w:r>
    </w:p>
  </w:footnote>
  <w:footnote w:id="165">
    <w:p w14:paraId="77710898" w14:textId="77777777" w:rsidR="008C6606" w:rsidRPr="00130167" w:rsidRDefault="008C6606" w:rsidP="008C6606">
      <w:pPr>
        <w:pStyle w:val="FootnoteText"/>
      </w:pPr>
      <w:r>
        <w:rPr>
          <w:rStyle w:val="FootnoteReference"/>
        </w:rPr>
        <w:footnoteRef/>
      </w:r>
      <w:r>
        <w:t xml:space="preserve"> </w:t>
      </w:r>
      <w:r>
        <w:rPr>
          <w:color w:val="0000FF"/>
          <w:szCs w:val="17"/>
        </w:rPr>
        <w:t xml:space="preserve">'சொல்லொணா' </w:t>
      </w:r>
      <w:r>
        <w:rPr>
          <w:i/>
          <w:iCs/>
          <w:color w:val="0000FF"/>
          <w:szCs w:val="17"/>
        </w:rPr>
        <w:t xml:space="preserve">(ஜஸ்டின், </w:t>
      </w:r>
      <w:r>
        <w:rPr>
          <w:color w:val="0000FF"/>
          <w:szCs w:val="17"/>
        </w:rPr>
        <w:t>மன்னிப்பு 1, குறிப்பு 61), 'பெயரற்ற' (</w:t>
      </w:r>
      <w:r w:rsidRPr="004F3E70">
        <w:rPr>
          <w:i/>
          <w:iCs/>
          <w:color w:val="0000FF"/>
          <w:szCs w:val="17"/>
          <w:lang w:val="el-GR"/>
        </w:rPr>
        <w:t>தயேரின்</w:t>
      </w:r>
      <w:r>
        <w:rPr>
          <w:color w:val="0000FF"/>
          <w:szCs w:val="17"/>
        </w:rPr>
        <w:t xml:space="preserve"> மேக்சிமஸ்</w:t>
      </w:r>
      <w:r w:rsidRPr="00130167">
        <w:rPr>
          <w:i/>
          <w:iCs/>
          <w:color w:val="0000FF"/>
          <w:szCs w:val="17"/>
        </w:rPr>
        <w:t xml:space="preserve">, </w:t>
      </w:r>
      <w:r w:rsidRPr="004F3E70">
        <w:rPr>
          <w:color w:val="0000FF"/>
          <w:szCs w:val="17"/>
          <w:lang w:val="el-GR"/>
        </w:rPr>
        <w:t>உரை</w:t>
      </w:r>
      <w:r w:rsidRPr="00130167">
        <w:rPr>
          <w:color w:val="0000FF"/>
          <w:szCs w:val="17"/>
        </w:rPr>
        <w:t xml:space="preserve"> </w:t>
      </w:r>
      <w:r>
        <w:rPr>
          <w:color w:val="0000FF"/>
          <w:szCs w:val="17"/>
        </w:rPr>
        <w:t>VIII</w:t>
      </w:r>
      <w:r w:rsidRPr="00130167">
        <w:rPr>
          <w:color w:val="0000FF"/>
          <w:szCs w:val="17"/>
        </w:rPr>
        <w:t>, § 10), '</w:t>
      </w:r>
      <w:r w:rsidRPr="004F3E70">
        <w:rPr>
          <w:color w:val="0000FF"/>
          <w:szCs w:val="17"/>
          <w:lang w:val="el-GR"/>
        </w:rPr>
        <w:t>பெயரிட</w:t>
      </w:r>
      <w:r w:rsidRPr="00130167">
        <w:rPr>
          <w:color w:val="0000FF"/>
          <w:szCs w:val="17"/>
        </w:rPr>
        <w:t xml:space="preserve"> </w:t>
      </w:r>
      <w:r w:rsidRPr="004F3E70">
        <w:rPr>
          <w:color w:val="0000FF"/>
          <w:szCs w:val="17"/>
          <w:lang w:val="el-GR"/>
        </w:rPr>
        <w:t>முடியாத</w:t>
      </w:r>
      <w:r w:rsidRPr="00130167">
        <w:rPr>
          <w:color w:val="0000FF"/>
          <w:szCs w:val="17"/>
        </w:rPr>
        <w:t xml:space="preserve">' </w:t>
      </w:r>
      <w:r w:rsidRPr="00130167">
        <w:rPr>
          <w:i/>
          <w:iCs/>
          <w:color w:val="0000FF"/>
          <w:szCs w:val="17"/>
        </w:rPr>
        <w:t>(</w:t>
      </w:r>
      <w:r w:rsidRPr="004F3E70">
        <w:rPr>
          <w:i/>
          <w:iCs/>
          <w:color w:val="0000FF"/>
          <w:szCs w:val="17"/>
          <w:lang w:val="el-GR"/>
        </w:rPr>
        <w:t>புனித</w:t>
      </w:r>
      <w:r w:rsidRPr="00130167">
        <w:rPr>
          <w:i/>
          <w:iCs/>
          <w:color w:val="0000FF"/>
          <w:szCs w:val="17"/>
        </w:rPr>
        <w:t xml:space="preserve"> </w:t>
      </w:r>
      <w:r w:rsidRPr="004F3E70">
        <w:rPr>
          <w:color w:val="0000FF"/>
          <w:szCs w:val="17"/>
          <w:lang w:val="el-GR"/>
        </w:rPr>
        <w:t>தந்தையரின்</w:t>
      </w:r>
      <w:r w:rsidRPr="00130167">
        <w:rPr>
          <w:color w:val="0000FF"/>
          <w:szCs w:val="17"/>
        </w:rPr>
        <w:t xml:space="preserve"> </w:t>
      </w:r>
      <w:r w:rsidRPr="004F3E70">
        <w:rPr>
          <w:i/>
          <w:iCs/>
          <w:color w:val="0000FF"/>
          <w:szCs w:val="17"/>
          <w:lang w:val="el-GR"/>
        </w:rPr>
        <w:t>படைப்புகளில்</w:t>
      </w:r>
      <w:r w:rsidRPr="00130167">
        <w:rPr>
          <w:i/>
          <w:iCs/>
          <w:color w:val="0000FF"/>
          <w:szCs w:val="17"/>
        </w:rPr>
        <w:t xml:space="preserve"> </w:t>
      </w:r>
      <w:r w:rsidRPr="004F3E70">
        <w:rPr>
          <w:i/>
          <w:iCs/>
          <w:color w:val="0000FF"/>
          <w:szCs w:val="17"/>
          <w:lang w:val="el-GR"/>
        </w:rPr>
        <w:t>கிரிகோரி</w:t>
      </w:r>
      <w:r w:rsidRPr="00130167">
        <w:rPr>
          <w:i/>
          <w:iCs/>
          <w:color w:val="0000FF"/>
          <w:szCs w:val="17"/>
        </w:rPr>
        <w:t xml:space="preserve"> </w:t>
      </w:r>
      <w:r>
        <w:rPr>
          <w:i/>
          <w:iCs/>
          <w:color w:val="0000FF"/>
          <w:szCs w:val="17"/>
        </w:rPr>
        <w:t>தெயாலஜியன்</w:t>
      </w:r>
      <w:r>
        <w:rPr>
          <w:color w:val="0000FF"/>
          <w:szCs w:val="17"/>
        </w:rPr>
        <w:t xml:space="preserve">, </w:t>
      </w:r>
      <w:r w:rsidRPr="004F3E70">
        <w:rPr>
          <w:color w:val="0000FF"/>
          <w:szCs w:val="17"/>
          <w:lang w:val="el-GR"/>
        </w:rPr>
        <w:t>ரஷ்ய</w:t>
      </w:r>
      <w:r w:rsidRPr="00130167">
        <w:rPr>
          <w:color w:val="0000FF"/>
          <w:szCs w:val="17"/>
        </w:rPr>
        <w:t xml:space="preserve"> </w:t>
      </w:r>
      <w:r w:rsidRPr="004F3E70">
        <w:rPr>
          <w:color w:val="0000FF"/>
          <w:szCs w:val="17"/>
          <w:lang w:val="el-GR"/>
        </w:rPr>
        <w:t>மொழிபெயர்ப்பு</w:t>
      </w:r>
      <w:r w:rsidRPr="00130167">
        <w:rPr>
          <w:color w:val="0000FF"/>
          <w:szCs w:val="17"/>
        </w:rPr>
        <w:t xml:space="preserve">, </w:t>
      </w:r>
      <w:r>
        <w:rPr>
          <w:color w:val="0000FF"/>
          <w:szCs w:val="17"/>
        </w:rPr>
        <w:t>III</w:t>
      </w:r>
      <w:r w:rsidRPr="00130167">
        <w:rPr>
          <w:color w:val="0000FF"/>
          <w:szCs w:val="17"/>
        </w:rPr>
        <w:t>, 96), '</w:t>
      </w:r>
      <w:r w:rsidRPr="004F3E70">
        <w:rPr>
          <w:color w:val="0000FF"/>
          <w:szCs w:val="17"/>
          <w:lang w:val="el-GR"/>
        </w:rPr>
        <w:t>பெயரிடப்படாத</w:t>
      </w:r>
      <w:r w:rsidRPr="00130167">
        <w:rPr>
          <w:color w:val="0000FF"/>
          <w:szCs w:val="17"/>
        </w:rPr>
        <w:t xml:space="preserve">' </w:t>
      </w:r>
      <w:r w:rsidRPr="00130167">
        <w:rPr>
          <w:i/>
          <w:iCs/>
          <w:color w:val="0000FF"/>
          <w:szCs w:val="17"/>
        </w:rPr>
        <w:t>(</w:t>
      </w:r>
      <w:r>
        <w:rPr>
          <w:i/>
          <w:iCs/>
          <w:color w:val="0000FF"/>
          <w:szCs w:val="17"/>
        </w:rPr>
        <w:t>டாடியன்</w:t>
      </w:r>
      <w:r w:rsidRPr="00130167">
        <w:rPr>
          <w:i/>
          <w:iCs/>
          <w:color w:val="0000FF"/>
          <w:szCs w:val="17"/>
        </w:rPr>
        <w:t xml:space="preserve">, </w:t>
      </w:r>
      <w:r>
        <w:rPr>
          <w:color w:val="0000FF"/>
          <w:szCs w:val="17"/>
        </w:rPr>
        <w:t>அட் கிரி</w:t>
      </w:r>
      <w:r w:rsidRPr="00130167">
        <w:rPr>
          <w:color w:val="0000FF"/>
          <w:szCs w:val="17"/>
        </w:rPr>
        <w:t xml:space="preserve">., </w:t>
      </w:r>
      <w:r w:rsidRPr="004F3E70">
        <w:rPr>
          <w:color w:val="0000FF"/>
          <w:szCs w:val="17"/>
          <w:lang w:val="el-GR"/>
        </w:rPr>
        <w:t>குறிப்பு</w:t>
      </w:r>
      <w:r w:rsidRPr="00130167">
        <w:rPr>
          <w:color w:val="0000FF"/>
          <w:szCs w:val="17"/>
        </w:rPr>
        <w:t xml:space="preserve"> 5; </w:t>
      </w:r>
      <w:r>
        <w:rPr>
          <w:i/>
          <w:iCs/>
          <w:color w:val="0000FF"/>
          <w:szCs w:val="17"/>
        </w:rPr>
        <w:t>தியோஃபிலஸ்</w:t>
      </w:r>
      <w:r w:rsidRPr="00130167">
        <w:rPr>
          <w:i/>
          <w:iCs/>
          <w:color w:val="0000FF"/>
          <w:szCs w:val="17"/>
        </w:rPr>
        <w:t xml:space="preserve">, </w:t>
      </w:r>
      <w:r>
        <w:rPr>
          <w:color w:val="0000FF"/>
          <w:szCs w:val="17"/>
        </w:rPr>
        <w:t xml:space="preserve">அட் ஆட்டோலிக்கஸ் I, 3), 'சொல்லொணா' </w:t>
      </w:r>
      <w:r>
        <w:rPr>
          <w:i/>
          <w:iCs/>
          <w:color w:val="0000FF"/>
          <w:szCs w:val="17"/>
        </w:rPr>
        <w:t xml:space="preserve">(நைசியாவின் கிரிகோரி, </w:t>
      </w:r>
      <w:r>
        <w:rPr>
          <w:color w:val="0000FF"/>
          <w:szCs w:val="17"/>
        </w:rPr>
        <w:t>எவ்னோமஸுக்கு எதிரான உரை XII), άνέφραστος (</w:t>
      </w:r>
      <w:r>
        <w:rPr>
          <w:i/>
          <w:iCs/>
          <w:color w:val="0000FF"/>
          <w:szCs w:val="17"/>
        </w:rPr>
        <w:t>யூசேபியஸ்</w:t>
      </w:r>
      <w:r>
        <w:rPr>
          <w:color w:val="0000FF"/>
          <w:szCs w:val="17"/>
        </w:rPr>
        <w:t>, நற்செய்தியின் விளக்கம் IV, 1), inenarrahiIis (</w:t>
      </w:r>
      <w:r>
        <w:rPr>
          <w:i/>
          <w:iCs/>
          <w:color w:val="0000FF"/>
          <w:szCs w:val="17"/>
        </w:rPr>
        <w:t>இரனேயஸ்</w:t>
      </w:r>
      <w:r>
        <w:rPr>
          <w:color w:val="0000FF"/>
          <w:szCs w:val="17"/>
        </w:rPr>
        <w:t xml:space="preserve">, பிளவுகளுக்கு எதிரான நூல் IV, 20, குறிப்பு 6), ineffabilis </w:t>
      </w:r>
      <w:r>
        <w:rPr>
          <w:i/>
          <w:iCs/>
          <w:color w:val="0000FF"/>
          <w:szCs w:val="17"/>
        </w:rPr>
        <w:t>(அகஸ்டின்</w:t>
      </w:r>
      <w:r>
        <w:rPr>
          <w:color w:val="0000FF"/>
          <w:szCs w:val="17"/>
        </w:rPr>
        <w:t>, சங்கீதம் LXXXV மீதான உரை</w:t>
      </w:r>
      <w:r w:rsidRPr="00130167">
        <w:rPr>
          <w:color w:val="0000FF"/>
          <w:szCs w:val="17"/>
        </w:rPr>
        <w:t xml:space="preserve">, </w:t>
      </w:r>
      <w:r w:rsidRPr="00C22215">
        <w:rPr>
          <w:color w:val="0000FF"/>
          <w:szCs w:val="17"/>
          <w:lang w:val="ru-RU"/>
        </w:rPr>
        <w:t>குறிப்பு</w:t>
      </w:r>
      <w:r w:rsidRPr="00130167">
        <w:rPr>
          <w:color w:val="0000FF"/>
          <w:szCs w:val="17"/>
        </w:rPr>
        <w:t xml:space="preserve"> 12) </w:t>
      </w:r>
      <w:r w:rsidRPr="00C22215">
        <w:rPr>
          <w:color w:val="0000FF"/>
          <w:szCs w:val="17"/>
          <w:lang w:val="ru-RU"/>
        </w:rPr>
        <w:t>மற்றும்</w:t>
      </w:r>
      <w:r w:rsidRPr="00130167">
        <w:rPr>
          <w:color w:val="0000FF"/>
          <w:szCs w:val="17"/>
        </w:rPr>
        <w:t xml:space="preserve"> </w:t>
      </w:r>
      <w:r w:rsidRPr="00C22215">
        <w:rPr>
          <w:color w:val="0000FF"/>
          <w:szCs w:val="17"/>
          <w:lang w:val="ru-RU"/>
        </w:rPr>
        <w:t>அது</w:t>
      </w:r>
      <w:r w:rsidRPr="00130167">
        <w:rPr>
          <w:color w:val="0000FF"/>
          <w:szCs w:val="17"/>
        </w:rPr>
        <w:t xml:space="preserve"> </w:t>
      </w:r>
      <w:r w:rsidRPr="00C22215">
        <w:rPr>
          <w:color w:val="0000FF"/>
          <w:szCs w:val="17"/>
          <w:lang w:val="ru-RU"/>
        </w:rPr>
        <w:t>போன்றவை</w:t>
      </w:r>
      <w:r w:rsidRPr="00130167">
        <w:rPr>
          <w:color w:val="0000FF"/>
          <w:szCs w:val="17"/>
        </w:rPr>
        <w:t>.</w:t>
      </w:r>
    </w:p>
  </w:footnote>
  <w:footnote w:id="166">
    <w:p w14:paraId="4663B783"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கடவுளின்</w:t>
      </w:r>
      <w:r w:rsidRPr="00130167">
        <w:rPr>
          <w:color w:val="0000FF"/>
          <w:szCs w:val="19"/>
        </w:rPr>
        <w:t xml:space="preserve"> </w:t>
      </w:r>
      <w:r w:rsidRPr="00C22215">
        <w:rPr>
          <w:color w:val="0000FF"/>
          <w:szCs w:val="19"/>
          <w:lang w:val="ru-RU"/>
        </w:rPr>
        <w:t>முழு</w:t>
      </w:r>
      <w:r w:rsidRPr="00130167">
        <w:rPr>
          <w:color w:val="0000FF"/>
          <w:szCs w:val="19"/>
        </w:rPr>
        <w:t xml:space="preserve"> </w:t>
      </w:r>
      <w:r w:rsidRPr="00C22215">
        <w:rPr>
          <w:color w:val="0000FF"/>
          <w:szCs w:val="19"/>
          <w:lang w:val="ru-RU"/>
        </w:rPr>
        <w:t>இயல்பையும்</w:t>
      </w:r>
      <w:r w:rsidRPr="00130167">
        <w:rPr>
          <w:color w:val="0000FF"/>
          <w:szCs w:val="19"/>
        </w:rPr>
        <w:t xml:space="preserve"> </w:t>
      </w:r>
      <w:r w:rsidRPr="00C22215">
        <w:rPr>
          <w:color w:val="0000FF"/>
          <w:szCs w:val="19"/>
          <w:lang w:val="ru-RU"/>
        </w:rPr>
        <w:t>அறிவிக்கும்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சமயம்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முழுமையாகப்</w:t>
      </w:r>
      <w:r w:rsidRPr="00130167">
        <w:rPr>
          <w:color w:val="0000FF"/>
          <w:szCs w:val="19"/>
        </w:rPr>
        <w:t xml:space="preserve"> </w:t>
      </w:r>
      <w:r w:rsidRPr="00C22215">
        <w:rPr>
          <w:color w:val="0000FF"/>
          <w:szCs w:val="19"/>
          <w:lang w:val="ru-RU"/>
        </w:rPr>
        <w:t>பிரதிபலிக்கப்</w:t>
      </w:r>
      <w:r w:rsidRPr="00130167">
        <w:rPr>
          <w:color w:val="0000FF"/>
          <w:szCs w:val="19"/>
        </w:rPr>
        <w:t xml:space="preserve"> </w:t>
      </w:r>
      <w:r w:rsidRPr="00C22215">
        <w:rPr>
          <w:color w:val="0000FF"/>
          <w:szCs w:val="19"/>
          <w:lang w:val="ru-RU"/>
        </w:rPr>
        <w:t>போதுமானதாக</w:t>
      </w:r>
      <w:r w:rsidRPr="00130167">
        <w:rPr>
          <w:color w:val="0000FF"/>
          <w:szCs w:val="19"/>
        </w:rPr>
        <w:t xml:space="preserve"> </w:t>
      </w:r>
      <w:r w:rsidRPr="00C22215">
        <w:rPr>
          <w:color w:val="0000FF"/>
          <w:szCs w:val="19"/>
          <w:lang w:val="ru-RU"/>
        </w:rPr>
        <w:t>இருக்கும்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பெயர்</w:t>
      </w:r>
      <w:r w:rsidRPr="00130167">
        <w:rPr>
          <w:color w:val="0000FF"/>
          <w:szCs w:val="19"/>
        </w:rPr>
        <w:t xml:space="preserve"> </w:t>
      </w:r>
      <w:r w:rsidRPr="00C22215">
        <w:rPr>
          <w:color w:val="0000FF"/>
          <w:szCs w:val="19"/>
          <w:lang w:val="ru-RU"/>
        </w:rPr>
        <w:t>கூட</w:t>
      </w:r>
      <w:r w:rsidRPr="00130167">
        <w:rPr>
          <w:color w:val="0000FF"/>
          <w:szCs w:val="19"/>
        </w:rPr>
        <w:t xml:space="preserve"> </w:t>
      </w:r>
      <w:r w:rsidRPr="00C22215">
        <w:rPr>
          <w:color w:val="0000FF"/>
          <w:szCs w:val="19"/>
          <w:lang w:val="ru-RU"/>
        </w:rPr>
        <w:t>இல்லை</w:t>
      </w:r>
      <w:r w:rsidRPr="00130167">
        <w:rPr>
          <w:color w:val="0000FF"/>
          <w:szCs w:val="19"/>
        </w:rPr>
        <w:t>" (</w:t>
      </w:r>
      <w:r w:rsidRPr="00C22215">
        <w:rPr>
          <w:i/>
          <w:color w:val="0000FF"/>
          <w:szCs w:val="19"/>
          <w:lang w:val="ru-RU"/>
        </w:rPr>
        <w:t>புனித</w:t>
      </w:r>
      <w:r w:rsidRPr="00130167">
        <w:rPr>
          <w:i/>
          <w:color w:val="0000FF"/>
          <w:szCs w:val="19"/>
        </w:rPr>
        <w:t xml:space="preserve"> </w:t>
      </w:r>
      <w:r w:rsidRPr="00C22215">
        <w:rPr>
          <w:i/>
          <w:color w:val="0000FF"/>
          <w:szCs w:val="19"/>
          <w:lang w:val="ru-RU"/>
        </w:rPr>
        <w:t>பேசில்</w:t>
      </w:r>
      <w:r w:rsidRPr="00130167">
        <w:rPr>
          <w:i/>
          <w:color w:val="0000FF"/>
          <w:szCs w:val="19"/>
        </w:rPr>
        <w:t xml:space="preserve"> </w:t>
      </w:r>
      <w:r w:rsidRPr="00C22215">
        <w:rPr>
          <w:i/>
          <w:iCs/>
          <w:color w:val="0000FF"/>
          <w:szCs w:val="19"/>
          <w:lang w:val="ru-RU"/>
        </w:rPr>
        <w:t>மகான்</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VII</w:t>
      </w:r>
      <w:r w:rsidRPr="00130167">
        <w:rPr>
          <w:color w:val="0000FF"/>
          <w:szCs w:val="19"/>
        </w:rPr>
        <w:t>, 31). "</w:t>
      </w:r>
      <w:r w:rsidRPr="00C22215">
        <w:rPr>
          <w:color w:val="0000FF"/>
          <w:szCs w:val="19"/>
          <w:lang w:val="ru-RU"/>
        </w:rPr>
        <w:t>திருவசனத்தின்</w:t>
      </w:r>
      <w:r w:rsidRPr="00130167">
        <w:rPr>
          <w:color w:val="0000FF"/>
          <w:szCs w:val="19"/>
        </w:rPr>
        <w:t xml:space="preserve"> </w:t>
      </w:r>
      <w:r w:rsidRPr="00C22215">
        <w:rPr>
          <w:color w:val="0000FF"/>
          <w:szCs w:val="19"/>
          <w:lang w:val="ru-RU"/>
        </w:rPr>
        <w:t>சாட்சியைப்</w:t>
      </w:r>
      <w:r w:rsidRPr="00130167">
        <w:rPr>
          <w:color w:val="0000FF"/>
          <w:szCs w:val="19"/>
        </w:rPr>
        <w:t xml:space="preserve"> </w:t>
      </w:r>
      <w:r w:rsidRPr="00C22215">
        <w:rPr>
          <w:color w:val="0000FF"/>
          <w:szCs w:val="19"/>
          <w:lang w:val="ru-RU"/>
        </w:rPr>
        <w:t>பின்பற்றி</w:t>
      </w:r>
      <w:r w:rsidRPr="00130167">
        <w:rPr>
          <w:color w:val="0000FF"/>
          <w:szCs w:val="19"/>
        </w:rPr>
        <w:t xml:space="preserve">, </w:t>
      </w:r>
      <w:r w:rsidRPr="00C22215">
        <w:rPr>
          <w:color w:val="0000FF"/>
          <w:szCs w:val="19"/>
          <w:lang w:val="ru-RU"/>
        </w:rPr>
        <w:t>தெய்வீகத்</w:t>
      </w:r>
      <w:r w:rsidRPr="00130167">
        <w:rPr>
          <w:color w:val="0000FF"/>
          <w:szCs w:val="19"/>
        </w:rPr>
        <w:t xml:space="preserve"> </w:t>
      </w:r>
      <w:r w:rsidRPr="00C22215">
        <w:rPr>
          <w:color w:val="0000FF"/>
          <w:szCs w:val="19"/>
          <w:lang w:val="ru-RU"/>
        </w:rPr>
        <w:t>தன்மை</w:t>
      </w:r>
      <w:r w:rsidRPr="00130167">
        <w:rPr>
          <w:color w:val="0000FF"/>
          <w:szCs w:val="19"/>
        </w:rPr>
        <w:t xml:space="preserve"> </w:t>
      </w:r>
      <w:r w:rsidRPr="00C22215">
        <w:rPr>
          <w:color w:val="0000FF"/>
          <w:szCs w:val="19"/>
          <w:lang w:val="ru-RU"/>
        </w:rPr>
        <w:t>பெயரிட</w:t>
      </w:r>
      <w:r w:rsidRPr="00130167">
        <w:rPr>
          <w:color w:val="0000FF"/>
          <w:szCs w:val="19"/>
        </w:rPr>
        <w:t xml:space="preserve"> </w:t>
      </w:r>
      <w:r w:rsidRPr="00C22215">
        <w:rPr>
          <w:color w:val="0000FF"/>
          <w:szCs w:val="19"/>
          <w:lang w:val="ru-RU"/>
        </w:rPr>
        <w:t>முடியாததும்</w:t>
      </w:r>
      <w:r w:rsidRPr="00130167">
        <w:rPr>
          <w:color w:val="0000FF"/>
          <w:szCs w:val="19"/>
        </w:rPr>
        <w:t xml:space="preserve"> (</w:t>
      </w:r>
      <w:r>
        <w:rPr>
          <w:color w:val="0000FF"/>
          <w:szCs w:val="19"/>
        </w:rPr>
        <w:t>άκατονόμαστόν</w:t>
      </w:r>
      <w:r w:rsidRPr="00130167">
        <w:rPr>
          <w:color w:val="0000FF"/>
          <w:szCs w:val="19"/>
        </w:rPr>
        <w:t xml:space="preserve">) </w:t>
      </w:r>
      <w:r w:rsidRPr="00C22215">
        <w:rPr>
          <w:color w:val="0000FF"/>
          <w:szCs w:val="19"/>
          <w:lang w:val="ru-RU"/>
        </w:rPr>
        <w:t>சொல்லொணாத்</w:t>
      </w:r>
      <w:r w:rsidRPr="00130167">
        <w:rPr>
          <w:color w:val="0000FF"/>
          <w:szCs w:val="19"/>
        </w:rPr>
        <w:t xml:space="preserve"> </w:t>
      </w:r>
      <w:r w:rsidRPr="00C22215">
        <w:rPr>
          <w:color w:val="0000FF"/>
          <w:szCs w:val="19"/>
          <w:lang w:val="ru-RU"/>
        </w:rPr>
        <w:t>தன்மை</w:t>
      </w:r>
      <w:r w:rsidRPr="00130167">
        <w:rPr>
          <w:color w:val="0000FF"/>
          <w:szCs w:val="19"/>
        </w:rPr>
        <w:t xml:space="preserve"> </w:t>
      </w:r>
      <w:r>
        <w:rPr>
          <w:color w:val="0000FF"/>
          <w:szCs w:val="19"/>
        </w:rPr>
        <w:t xml:space="preserve">கொண்டதும் </w:t>
      </w:r>
      <w:r w:rsidRPr="00130167">
        <w:rPr>
          <w:color w:val="0000FF"/>
          <w:szCs w:val="19"/>
        </w:rPr>
        <w:t>(</w:t>
      </w:r>
      <w:r>
        <w:rPr>
          <w:color w:val="0000FF"/>
          <w:szCs w:val="19"/>
        </w:rPr>
        <w:t>άφραστόν</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கற்றுக்கொண்டோம்</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மனிதர்களால்</w:t>
      </w:r>
      <w:r w:rsidRPr="00130167">
        <w:rPr>
          <w:color w:val="0000FF"/>
          <w:szCs w:val="19"/>
        </w:rPr>
        <w:t xml:space="preserve"> </w:t>
      </w:r>
      <w:r w:rsidRPr="00C22215">
        <w:rPr>
          <w:color w:val="0000FF"/>
          <w:szCs w:val="19"/>
          <w:lang w:val="ru-RU"/>
        </w:rPr>
        <w:t>உருவாக்கப்பட்டதோ</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நூல்களில்</w:t>
      </w:r>
      <w:r w:rsidRPr="00130167">
        <w:rPr>
          <w:color w:val="0000FF"/>
          <w:szCs w:val="19"/>
        </w:rPr>
        <w:t xml:space="preserve"> </w:t>
      </w:r>
      <w:r w:rsidRPr="00C22215">
        <w:rPr>
          <w:color w:val="0000FF"/>
          <w:szCs w:val="19"/>
          <w:lang w:val="ru-RU"/>
        </w:rPr>
        <w:t>கற்பிக்கப்பட்டதோ</w:t>
      </w:r>
      <w:r w:rsidRPr="00130167">
        <w:rPr>
          <w:color w:val="0000FF"/>
          <w:szCs w:val="19"/>
        </w:rPr>
        <w:t xml:space="preserve">, </w:t>
      </w:r>
      <w:r w:rsidRPr="00C22215">
        <w:rPr>
          <w:color w:val="0000FF"/>
          <w:szCs w:val="19"/>
          <w:lang w:val="ru-RU"/>
        </w:rPr>
        <w:t>ஒவ்வொரு</w:t>
      </w:r>
      <w:r w:rsidRPr="00130167">
        <w:rPr>
          <w:color w:val="0000FF"/>
          <w:szCs w:val="19"/>
        </w:rPr>
        <w:t xml:space="preserve"> </w:t>
      </w:r>
      <w:r w:rsidRPr="00C22215">
        <w:rPr>
          <w:color w:val="0000FF"/>
          <w:szCs w:val="19"/>
          <w:lang w:val="ru-RU"/>
        </w:rPr>
        <w:t>பெயரும்</w:t>
      </w:r>
      <w:r w:rsidRPr="00130167">
        <w:rPr>
          <w:color w:val="0000FF"/>
          <w:szCs w:val="19"/>
        </w:rPr>
        <w:t xml:space="preserve"> </w:t>
      </w:r>
      <w:r>
        <w:rPr>
          <w:color w:val="0000FF"/>
          <w:szCs w:val="19"/>
        </w:rPr>
        <w:t>தெய்வீக</w:t>
      </w:r>
      <w:r w:rsidRPr="00130167">
        <w:rPr>
          <w:color w:val="0000FF"/>
          <w:szCs w:val="19"/>
        </w:rPr>
        <w:t xml:space="preserve"> </w:t>
      </w:r>
      <w:r>
        <w:rPr>
          <w:color w:val="0000FF"/>
          <w:szCs w:val="19"/>
        </w:rPr>
        <w:t>இயல்பைப் பற்றி</w:t>
      </w:r>
      <w:r w:rsidRPr="00130167">
        <w:rPr>
          <w:color w:val="0000FF"/>
          <w:szCs w:val="19"/>
        </w:rPr>
        <w:t xml:space="preserve"> </w:t>
      </w:r>
      <w:r w:rsidRPr="00C22215">
        <w:rPr>
          <w:color w:val="0000FF"/>
          <w:szCs w:val="19"/>
          <w:lang w:val="ru-RU"/>
        </w:rPr>
        <w:t>கருதப்படும்</w:t>
      </w:r>
      <w:r w:rsidRPr="00130167">
        <w:rPr>
          <w:color w:val="0000FF"/>
          <w:szCs w:val="19"/>
        </w:rPr>
        <w:t xml:space="preserve"> </w:t>
      </w:r>
      <w:r>
        <w:rPr>
          <w:color w:val="0000FF"/>
          <w:szCs w:val="19"/>
        </w:rPr>
        <w:t>விஷயங்களில்</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பகுதியை</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குறிக்கக்கூடிய</w:t>
      </w:r>
      <w:r w:rsidRPr="00130167">
        <w:rPr>
          <w:color w:val="0000FF"/>
          <w:szCs w:val="19"/>
        </w:rPr>
        <w:t xml:space="preserve"> </w:t>
      </w:r>
      <w:r w:rsidRPr="00C22215">
        <w:rPr>
          <w:color w:val="0000FF"/>
          <w:szCs w:val="19"/>
          <w:lang w:val="ru-RU"/>
        </w:rPr>
        <w:t>சக்தியைக்</w:t>
      </w:r>
      <w:r w:rsidRPr="00130167">
        <w:rPr>
          <w:color w:val="0000FF"/>
          <w:szCs w:val="19"/>
        </w:rPr>
        <w:t xml:space="preserve"> </w:t>
      </w:r>
      <w:r w:rsidRPr="00C22215">
        <w:rPr>
          <w:color w:val="0000FF"/>
          <w:szCs w:val="19"/>
          <w:lang w:val="ru-RU"/>
        </w:rPr>
        <w:t>கொண்டுள்ளது</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அந்த</w:t>
      </w:r>
      <w:r w:rsidRPr="00130167">
        <w:rPr>
          <w:color w:val="0000FF"/>
          <w:szCs w:val="19"/>
        </w:rPr>
        <w:t xml:space="preserve"> </w:t>
      </w:r>
      <w:r w:rsidRPr="00C22215">
        <w:rPr>
          <w:color w:val="0000FF"/>
          <w:szCs w:val="19"/>
          <w:lang w:val="ru-RU"/>
        </w:rPr>
        <w:t>இயல்பைத்</w:t>
      </w:r>
      <w:r w:rsidRPr="00130167">
        <w:rPr>
          <w:color w:val="0000FF"/>
          <w:szCs w:val="19"/>
        </w:rPr>
        <w:t xml:space="preserve"> </w:t>
      </w:r>
      <w:r w:rsidRPr="00C22215">
        <w:rPr>
          <w:color w:val="0000FF"/>
          <w:szCs w:val="19"/>
          <w:lang w:val="ru-RU"/>
        </w:rPr>
        <w:t>தன்னுள்</w:t>
      </w:r>
      <w:r w:rsidRPr="00130167">
        <w:rPr>
          <w:color w:val="0000FF"/>
          <w:szCs w:val="19"/>
        </w:rPr>
        <w:t xml:space="preserve"> </w:t>
      </w:r>
      <w:r w:rsidRPr="00C22215">
        <w:rPr>
          <w:color w:val="0000FF"/>
          <w:szCs w:val="19"/>
          <w:lang w:val="ru-RU"/>
        </w:rPr>
        <w:t>முழுமையாக</w:t>
      </w:r>
      <w:r w:rsidRPr="00130167">
        <w:rPr>
          <w:color w:val="0000FF"/>
          <w:szCs w:val="19"/>
        </w:rPr>
        <w:t xml:space="preserve"> </w:t>
      </w:r>
      <w:r w:rsidRPr="00C22215">
        <w:rPr>
          <w:color w:val="0000FF"/>
          <w:szCs w:val="19"/>
          <w:lang w:val="ru-RU"/>
        </w:rPr>
        <w:t>வெளிப்படுத்தவில்லை</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உறுதிப்படுத்துகிறோம்</w:t>
      </w:r>
      <w:r w:rsidRPr="00130167">
        <w:rPr>
          <w:color w:val="0000FF"/>
          <w:szCs w:val="19"/>
        </w:rPr>
        <w:t>" (</w:t>
      </w:r>
      <w:r>
        <w:rPr>
          <w:i/>
          <w:iCs/>
          <w:color w:val="0000FF"/>
          <w:szCs w:val="19"/>
        </w:rPr>
        <w:t>Gregor</w:t>
      </w:r>
      <w:r w:rsidRPr="00130167">
        <w:rPr>
          <w:color w:val="0000FF"/>
          <w:szCs w:val="19"/>
        </w:rPr>
        <w:t xml:space="preserve">. </w:t>
      </w:r>
      <w:r>
        <w:rPr>
          <w:i/>
          <w:iCs/>
          <w:color w:val="0000FF"/>
          <w:szCs w:val="19"/>
        </w:rPr>
        <w:t xml:space="preserve">Nyss. </w:t>
      </w:r>
      <w:r>
        <w:rPr>
          <w:color w:val="0000FF"/>
          <w:szCs w:val="19"/>
        </w:rPr>
        <w:t>tract</w:t>
      </w:r>
      <w:r>
        <w:rPr>
          <w:i/>
          <w:iCs/>
          <w:color w:val="0000FF"/>
          <w:szCs w:val="19"/>
        </w:rPr>
        <w:t xml:space="preserve">. </w:t>
      </w:r>
      <w:r>
        <w:rPr>
          <w:color w:val="0000FF"/>
          <w:szCs w:val="19"/>
        </w:rPr>
        <w:t>quod non sint tres dii, vol</w:t>
      </w:r>
      <w:r>
        <w:rPr>
          <w:i/>
          <w:iCs/>
          <w:color w:val="0000FF"/>
          <w:szCs w:val="19"/>
        </w:rPr>
        <w:t xml:space="preserve">. </w:t>
      </w:r>
      <w:r>
        <w:rPr>
          <w:color w:val="0000FF"/>
          <w:szCs w:val="19"/>
        </w:rPr>
        <w:t>III, p</w:t>
      </w:r>
      <w:r>
        <w:rPr>
          <w:i/>
          <w:iCs/>
          <w:color w:val="0000FF"/>
          <w:szCs w:val="19"/>
        </w:rPr>
        <w:t>.</w:t>
      </w:r>
      <w:r>
        <w:rPr>
          <w:color w:val="0000FF"/>
          <w:szCs w:val="19"/>
        </w:rPr>
        <w:t xml:space="preserve"> 18, ed</w:t>
      </w:r>
      <w:r>
        <w:rPr>
          <w:i/>
          <w:iCs/>
          <w:color w:val="0000FF"/>
          <w:szCs w:val="19"/>
        </w:rPr>
        <w:t xml:space="preserve">. </w:t>
      </w:r>
      <w:r>
        <w:rPr>
          <w:color w:val="0000FF"/>
          <w:szCs w:val="19"/>
        </w:rPr>
        <w:t>Morel</w:t>
      </w:r>
      <w:r w:rsidRPr="00130167">
        <w:rPr>
          <w:i/>
          <w:iCs/>
          <w:color w:val="0000FF"/>
          <w:szCs w:val="19"/>
        </w:rPr>
        <w:t>.</w:t>
      </w:r>
      <w:r w:rsidRPr="00130167">
        <w:rPr>
          <w:color w:val="0000FF"/>
          <w:szCs w:val="19"/>
        </w:rPr>
        <w:t>), "</w:t>
      </w:r>
      <w:r w:rsidRPr="00C22215">
        <w:rPr>
          <w:color w:val="0000FF"/>
          <w:szCs w:val="19"/>
          <w:lang w:val="ru-RU"/>
        </w:rPr>
        <w:t>கடவுளுக்கு</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நேர்மறையாகக்</w:t>
      </w:r>
      <w:r w:rsidRPr="00130167">
        <w:rPr>
          <w:color w:val="0000FF"/>
          <w:szCs w:val="19"/>
        </w:rPr>
        <w:t xml:space="preserve"> </w:t>
      </w:r>
      <w:r w:rsidRPr="00C22215">
        <w:rPr>
          <w:color w:val="0000FF"/>
          <w:szCs w:val="19"/>
          <w:lang w:val="ru-RU"/>
        </w:rPr>
        <w:t>கூறும்</w:t>
      </w:r>
      <w:r w:rsidRPr="00130167">
        <w:rPr>
          <w:color w:val="0000FF"/>
          <w:szCs w:val="19"/>
        </w:rPr>
        <w:t xml:space="preserve"> </w:t>
      </w:r>
      <w:r w:rsidRPr="00C22215">
        <w:rPr>
          <w:color w:val="0000FF"/>
          <w:szCs w:val="19"/>
          <w:lang w:val="ru-RU"/>
        </w:rPr>
        <w:t>குணங்கள்</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இயல்பை</w:t>
      </w:r>
      <w:r w:rsidRPr="00130167">
        <w:rPr>
          <w:color w:val="0000FF"/>
          <w:szCs w:val="19"/>
        </w:rPr>
        <w:t xml:space="preserve"> </w:t>
      </w:r>
      <w:r w:rsidRPr="00C22215">
        <w:rPr>
          <w:color w:val="0000FF"/>
          <w:szCs w:val="19"/>
          <w:lang w:val="ru-RU"/>
        </w:rPr>
        <w:t>நமக்கு</w:t>
      </w:r>
      <w:r w:rsidRPr="00130167">
        <w:rPr>
          <w:color w:val="0000FF"/>
          <w:szCs w:val="19"/>
        </w:rPr>
        <w:t xml:space="preserve"> </w:t>
      </w:r>
      <w:r w:rsidRPr="00C22215">
        <w:rPr>
          <w:color w:val="0000FF"/>
          <w:szCs w:val="19"/>
          <w:lang w:val="ru-RU"/>
        </w:rPr>
        <w:t>வெளிப்படுத்தவில்லை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இயல்பிற்குரியவற்றை</w:t>
      </w:r>
      <w:r w:rsidRPr="00130167">
        <w:rPr>
          <w:color w:val="0000FF"/>
          <w:szCs w:val="19"/>
        </w:rPr>
        <w:t xml:space="preserve"> (</w:t>
      </w:r>
      <w:r>
        <w:rPr>
          <w:color w:val="0000FF"/>
          <w:szCs w:val="19"/>
        </w:rPr>
        <w:t>τά περί τήν φύσιν</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வெளிப்படுத்துகின்றன</w:t>
      </w:r>
      <w:r w:rsidRPr="00130167">
        <w:rPr>
          <w:i/>
          <w:iCs/>
          <w:color w:val="0000FF"/>
          <w:szCs w:val="19"/>
        </w:rPr>
        <w:t xml:space="preserve">. </w:t>
      </w:r>
      <w:r w:rsidRPr="00C22215">
        <w:rPr>
          <w:color w:val="0000FF"/>
          <w:szCs w:val="19"/>
          <w:lang w:val="ru-RU"/>
        </w:rPr>
        <w:t>கடவுளுக்குக்</w:t>
      </w:r>
      <w:r w:rsidRPr="00130167">
        <w:rPr>
          <w:color w:val="0000FF"/>
          <w:szCs w:val="19"/>
        </w:rPr>
        <w:t xml:space="preserve"> </w:t>
      </w:r>
      <w:r w:rsidRPr="00C22215">
        <w:rPr>
          <w:color w:val="0000FF"/>
          <w:szCs w:val="19"/>
          <w:lang w:val="ru-RU"/>
        </w:rPr>
        <w:t>கூறப்படும்</w:t>
      </w:r>
      <w:r w:rsidRPr="00130167">
        <w:rPr>
          <w:color w:val="0000FF"/>
          <w:szCs w:val="19"/>
        </w:rPr>
        <w:t xml:space="preserve"> </w:t>
      </w:r>
      <w:r w:rsidRPr="00C22215">
        <w:rPr>
          <w:color w:val="0000FF"/>
          <w:szCs w:val="19"/>
          <w:lang w:val="ru-RU"/>
        </w:rPr>
        <w:t>ஒவ்வொரு</w:t>
      </w:r>
      <w:r w:rsidRPr="00130167">
        <w:rPr>
          <w:color w:val="0000FF"/>
          <w:szCs w:val="19"/>
        </w:rPr>
        <w:t xml:space="preserve"> </w:t>
      </w:r>
      <w:r w:rsidRPr="00C22215">
        <w:rPr>
          <w:color w:val="0000FF"/>
          <w:szCs w:val="19"/>
          <w:lang w:val="ru-RU"/>
        </w:rPr>
        <w:t>பண்பும்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சாராம்சத்தில்</w:t>
      </w:r>
      <w:r w:rsidRPr="00130167">
        <w:rPr>
          <w:color w:val="0000FF"/>
          <w:szCs w:val="19"/>
        </w:rPr>
        <w:t xml:space="preserve"> </w:t>
      </w:r>
      <w:r w:rsidRPr="00C22215">
        <w:rPr>
          <w:color w:val="0000FF"/>
          <w:szCs w:val="19"/>
          <w:lang w:val="ru-RU"/>
        </w:rPr>
        <w:t>என்ன</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வெளிப்படுத்தவில்லை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என்ன</w:t>
      </w:r>
      <w:r w:rsidRPr="00130167">
        <w:rPr>
          <w:color w:val="0000FF"/>
          <w:szCs w:val="19"/>
        </w:rPr>
        <w:t xml:space="preserve"> </w:t>
      </w:r>
      <w:r w:rsidRPr="00C22215">
        <w:rPr>
          <w:color w:val="0000FF"/>
          <w:szCs w:val="19"/>
          <w:lang w:val="ru-RU"/>
        </w:rPr>
        <w:t>இல்லை</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அவருக்கு</w:t>
      </w:r>
      <w:r w:rsidRPr="00130167">
        <w:rPr>
          <w:color w:val="0000FF"/>
          <w:szCs w:val="19"/>
        </w:rPr>
        <w:t xml:space="preserve"> </w:t>
      </w:r>
      <w:r w:rsidRPr="00C22215">
        <w:rPr>
          <w:color w:val="0000FF"/>
          <w:szCs w:val="19"/>
          <w:lang w:val="ru-RU"/>
        </w:rPr>
        <w:t>எதிரானவற்றுடனான</w:t>
      </w:r>
      <w:r w:rsidRPr="00130167">
        <w:rPr>
          <w:color w:val="0000FF"/>
          <w:szCs w:val="19"/>
        </w:rPr>
        <w:t xml:space="preserve"> </w:t>
      </w:r>
      <w:r w:rsidRPr="00C22215">
        <w:rPr>
          <w:color w:val="0000FF"/>
          <w:szCs w:val="19"/>
          <w:lang w:val="ru-RU"/>
        </w:rPr>
        <w:t>அவரது</w:t>
      </w:r>
      <w:r w:rsidRPr="00130167">
        <w:rPr>
          <w:color w:val="0000FF"/>
          <w:szCs w:val="19"/>
        </w:rPr>
        <w:t xml:space="preserve"> </w:t>
      </w:r>
      <w:r w:rsidRPr="00C22215">
        <w:rPr>
          <w:color w:val="0000FF"/>
          <w:szCs w:val="19"/>
          <w:lang w:val="ru-RU"/>
        </w:rPr>
        <w:t>உறவை</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அவரது</w:t>
      </w:r>
      <w:r w:rsidRPr="00130167">
        <w:rPr>
          <w:color w:val="0000FF"/>
          <w:szCs w:val="19"/>
        </w:rPr>
        <w:t xml:space="preserve"> </w:t>
      </w:r>
      <w:r w:rsidRPr="00C22215">
        <w:rPr>
          <w:color w:val="0000FF"/>
          <w:szCs w:val="19"/>
          <w:lang w:val="ru-RU"/>
        </w:rPr>
        <w:t>இயல்புდან</w:t>
      </w:r>
      <w:r w:rsidRPr="00130167">
        <w:rPr>
          <w:color w:val="0000FF"/>
          <w:szCs w:val="19"/>
        </w:rPr>
        <w:t xml:space="preserve"> </w:t>
      </w:r>
      <w:r w:rsidRPr="00C22215">
        <w:rPr>
          <w:color w:val="0000FF"/>
          <w:szCs w:val="19"/>
          <w:lang w:val="ru-RU"/>
        </w:rPr>
        <w:t>வெளிப்படும்</w:t>
      </w:r>
      <w:r w:rsidRPr="00130167">
        <w:rPr>
          <w:color w:val="0000FF"/>
          <w:szCs w:val="19"/>
        </w:rPr>
        <w:t xml:space="preserve"> </w:t>
      </w:r>
      <w:r w:rsidRPr="00C22215">
        <w:rPr>
          <w:color w:val="0000FF"/>
          <w:szCs w:val="19"/>
          <w:lang w:val="ru-RU"/>
        </w:rPr>
        <w:t>ஒன்றை</w:t>
      </w:r>
      <w:r w:rsidRPr="00130167">
        <w:rPr>
          <w:color w:val="0000FF"/>
          <w:szCs w:val="19"/>
        </w:rPr>
        <w:t xml:space="preserve"> (</w:t>
      </w:r>
      <w:r>
        <w:rPr>
          <w:color w:val="0000FF"/>
          <w:szCs w:val="19"/>
        </w:rPr>
        <w:t>τί τών παρεπομένων τή φύσι</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அவரது</w:t>
      </w:r>
      <w:r w:rsidRPr="00130167">
        <w:rPr>
          <w:color w:val="0000FF"/>
          <w:szCs w:val="19"/>
        </w:rPr>
        <w:t xml:space="preserve"> </w:t>
      </w:r>
      <w:r w:rsidRPr="00C22215">
        <w:rPr>
          <w:color w:val="0000FF"/>
          <w:szCs w:val="19"/>
          <w:lang w:val="ru-RU"/>
        </w:rPr>
        <w:t>செயலைக்</w:t>
      </w:r>
      <w:r w:rsidRPr="00130167">
        <w:rPr>
          <w:color w:val="0000FF"/>
          <w:szCs w:val="19"/>
        </w:rPr>
        <w:t xml:space="preserve"> </w:t>
      </w:r>
      <w:r w:rsidRPr="00C22215">
        <w:rPr>
          <w:color w:val="0000FF"/>
          <w:szCs w:val="19"/>
          <w:lang w:val="ru-RU"/>
        </w:rPr>
        <w:t>குறிக்கிறது</w:t>
      </w:r>
      <w:r w:rsidRPr="00130167">
        <w:rPr>
          <w:color w:val="0000FF"/>
          <w:szCs w:val="19"/>
        </w:rPr>
        <w:t xml:space="preserve"> </w:t>
      </w:r>
      <w:r w:rsidRPr="00C22215">
        <w:rPr>
          <w:color w:val="0000FF"/>
          <w:szCs w:val="19"/>
          <w:lang w:val="ru-RU"/>
        </w:rPr>
        <w:t>என்பதைக்</w:t>
      </w:r>
      <w:r w:rsidRPr="00130167">
        <w:rPr>
          <w:color w:val="0000FF"/>
          <w:szCs w:val="19"/>
        </w:rPr>
        <w:t xml:space="preserve"> </w:t>
      </w:r>
      <w:r w:rsidRPr="00C22215">
        <w:rPr>
          <w:color w:val="0000FF"/>
          <w:szCs w:val="19"/>
          <w:lang w:val="ru-RU"/>
        </w:rPr>
        <w:t>கருத்தில்</w:t>
      </w:r>
      <w:r w:rsidRPr="00130167">
        <w:rPr>
          <w:color w:val="0000FF"/>
          <w:szCs w:val="19"/>
        </w:rPr>
        <w:t xml:space="preserve"> </w:t>
      </w:r>
      <w:r w:rsidRPr="00C22215">
        <w:rPr>
          <w:color w:val="0000FF"/>
          <w:szCs w:val="19"/>
          <w:lang w:val="ru-RU"/>
        </w:rPr>
        <w:t>கொள்ள</w:t>
      </w:r>
      <w:r w:rsidRPr="00130167">
        <w:rPr>
          <w:color w:val="0000FF"/>
          <w:szCs w:val="19"/>
        </w:rPr>
        <w:t xml:space="preserve"> </w:t>
      </w:r>
      <w:r w:rsidRPr="00C22215">
        <w:rPr>
          <w:color w:val="0000FF"/>
          <w:szCs w:val="19"/>
          <w:lang w:val="ru-RU"/>
        </w:rPr>
        <w:t>வேண்டும்</w:t>
      </w:r>
      <w:r w:rsidRPr="00130167">
        <w:rPr>
          <w:color w:val="0000FF"/>
          <w:szCs w:val="19"/>
        </w:rPr>
        <w:t>" (</w:t>
      </w:r>
      <w:r w:rsidRPr="00C22215">
        <w:rPr>
          <w:i/>
          <w:iCs/>
          <w:color w:val="0000FF"/>
          <w:szCs w:val="19"/>
          <w:lang w:val="ru-RU"/>
        </w:rPr>
        <w:t>புனித</w:t>
      </w:r>
      <w:r w:rsidRPr="00130167">
        <w:rPr>
          <w:i/>
          <w:iCs/>
          <w:color w:val="0000FF"/>
          <w:szCs w:val="19"/>
        </w:rPr>
        <w:t xml:space="preserve"> </w:t>
      </w:r>
      <w:r w:rsidRPr="00C22215">
        <w:rPr>
          <w:i/>
          <w:iCs/>
          <w:color w:val="0000FF"/>
          <w:szCs w:val="19"/>
          <w:lang w:val="ru-RU"/>
        </w:rPr>
        <w:t>யோவான்</w:t>
      </w:r>
      <w:r w:rsidRPr="00130167">
        <w:rPr>
          <w:i/>
          <w:iCs/>
          <w:color w:val="0000FF"/>
          <w:szCs w:val="19"/>
        </w:rPr>
        <w:t xml:space="preserve"> </w:t>
      </w:r>
      <w:r w:rsidRPr="00C22215">
        <w:rPr>
          <w:i/>
          <w:iCs/>
          <w:color w:val="0000FF"/>
          <w:szCs w:val="19"/>
          <w:lang w:val="ru-RU"/>
        </w:rPr>
        <w:t>ஆஃப்</w:t>
      </w:r>
      <w:r w:rsidRPr="00130167">
        <w:rPr>
          <w:i/>
          <w:iCs/>
          <w:color w:val="0000FF"/>
          <w:szCs w:val="19"/>
        </w:rPr>
        <w:t xml:space="preserve"> </w:t>
      </w:r>
      <w:r w:rsidRPr="00C22215">
        <w:rPr>
          <w:i/>
          <w:iCs/>
          <w:color w:val="0000FF"/>
          <w:szCs w:val="19"/>
          <w:lang w:val="ru-RU"/>
        </w:rPr>
        <w:t>டமாஸ்கஸ்</w:t>
      </w:r>
      <w:r w:rsidRPr="00130167">
        <w:rPr>
          <w:i/>
          <w:iCs/>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நம்பிக்கை</w:t>
      </w:r>
      <w:r w:rsidRPr="00130167">
        <w:rPr>
          <w:color w:val="0000FF"/>
          <w:szCs w:val="19"/>
        </w:rPr>
        <w:t xml:space="preserve">, </w:t>
      </w:r>
      <w:r w:rsidRPr="00C22215">
        <w:rPr>
          <w:color w:val="0000FF"/>
          <w:szCs w:val="19"/>
          <w:lang w:val="ru-RU"/>
        </w:rPr>
        <w:t>பக்</w:t>
      </w:r>
      <w:r w:rsidRPr="00130167">
        <w:rPr>
          <w:color w:val="0000FF"/>
          <w:szCs w:val="19"/>
        </w:rPr>
        <w:t xml:space="preserve">. 9 </w:t>
      </w:r>
      <w:r w:rsidRPr="00C22215">
        <w:rPr>
          <w:color w:val="0000FF"/>
          <w:szCs w:val="19"/>
          <w:lang w:val="ru-RU"/>
        </w:rPr>
        <w:t>மற்றும்</w:t>
      </w:r>
      <w:r w:rsidRPr="00130167">
        <w:rPr>
          <w:color w:val="0000FF"/>
          <w:szCs w:val="19"/>
        </w:rPr>
        <w:t xml:space="preserve"> 32. </w:t>
      </w:r>
      <w:r w:rsidRPr="00C22215">
        <w:rPr>
          <w:color w:val="0000FF"/>
          <w:szCs w:val="19"/>
          <w:lang w:val="ru-RU"/>
        </w:rPr>
        <w:t>மாஸ்கோ</w:t>
      </w:r>
      <w:r w:rsidRPr="00130167">
        <w:rPr>
          <w:color w:val="0000FF"/>
          <w:szCs w:val="19"/>
        </w:rPr>
        <w:t xml:space="preserve"> 1844). </w:t>
      </w:r>
      <w:r w:rsidRPr="00C22215">
        <w:rPr>
          <w:color w:val="0000FF"/>
          <w:szCs w:val="19"/>
          <w:lang w:val="ru-RU"/>
        </w:rPr>
        <w:t>இதேபோன்ற</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கருத்து</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தி</w:t>
      </w:r>
      <w:r w:rsidRPr="00130167">
        <w:rPr>
          <w:color w:val="0000FF"/>
          <w:szCs w:val="19"/>
        </w:rPr>
        <w:t xml:space="preserve"> </w:t>
      </w:r>
      <w:r w:rsidRPr="00C22215">
        <w:rPr>
          <w:color w:val="0000FF"/>
          <w:szCs w:val="19"/>
          <w:lang w:val="ru-RU"/>
        </w:rPr>
        <w:t>தெயாலஜி</w:t>
      </w:r>
      <w:r w:rsidRPr="00130167">
        <w:rPr>
          <w:color w:val="0000FF"/>
          <w:szCs w:val="19"/>
        </w:rPr>
        <w:t xml:space="preserve"> </w:t>
      </w:r>
      <w:r w:rsidRPr="00C22215">
        <w:rPr>
          <w:color w:val="0000FF"/>
          <w:szCs w:val="19"/>
          <w:lang w:val="ru-RU"/>
        </w:rPr>
        <w:t>ஆல்</w:t>
      </w:r>
      <w:r w:rsidRPr="00130167">
        <w:rPr>
          <w:color w:val="0000FF"/>
          <w:szCs w:val="19"/>
        </w:rPr>
        <w:t xml:space="preserve"> </w:t>
      </w:r>
      <w:r w:rsidRPr="00C22215">
        <w:rPr>
          <w:color w:val="0000FF"/>
          <w:szCs w:val="19"/>
          <w:lang w:val="ru-RU"/>
        </w:rPr>
        <w:t>வெளிப்படுத்தப்பட்டுள்ளது</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III</w:t>
      </w:r>
      <w:r w:rsidRPr="00130167">
        <w:rPr>
          <w:color w:val="0000FF"/>
          <w:szCs w:val="19"/>
        </w:rPr>
        <w:t xml:space="preserve">, 96). </w:t>
      </w:r>
      <w:r w:rsidRPr="00C22215">
        <w:rPr>
          <w:color w:val="0000FF"/>
          <w:szCs w:val="19"/>
          <w:lang w:val="ru-RU"/>
        </w:rPr>
        <w:t>கடவுளின்</w:t>
      </w:r>
      <w:r w:rsidRPr="00130167">
        <w:rPr>
          <w:color w:val="0000FF"/>
          <w:szCs w:val="19"/>
        </w:rPr>
        <w:t xml:space="preserve"> </w:t>
      </w:r>
      <w:r w:rsidRPr="00C22215">
        <w:rPr>
          <w:color w:val="0000FF"/>
          <w:szCs w:val="19"/>
          <w:lang w:val="ru-RU"/>
        </w:rPr>
        <w:t>பெயர்கள்</w:t>
      </w:r>
      <w:r w:rsidRPr="00130167">
        <w:rPr>
          <w:color w:val="0000FF"/>
          <w:szCs w:val="19"/>
        </w:rPr>
        <w:t xml:space="preserve"> </w:t>
      </w:r>
      <w:r w:rsidRPr="00C22215">
        <w:rPr>
          <w:color w:val="0000FF"/>
          <w:szCs w:val="19"/>
          <w:lang w:val="ru-RU"/>
        </w:rPr>
        <w:t>அனைத்திலும்</w:t>
      </w:r>
      <w:r w:rsidRPr="00130167">
        <w:rPr>
          <w:color w:val="0000FF"/>
          <w:szCs w:val="19"/>
        </w:rPr>
        <w:t xml:space="preserve">, </w:t>
      </w:r>
      <w:r w:rsidRPr="00C22215">
        <w:rPr>
          <w:color w:val="0000FF"/>
          <w:szCs w:val="19"/>
          <w:lang w:val="ru-RU"/>
        </w:rPr>
        <w:t>சில</w:t>
      </w:r>
      <w:r w:rsidRPr="00130167">
        <w:rPr>
          <w:color w:val="0000FF"/>
          <w:szCs w:val="19"/>
        </w:rPr>
        <w:t xml:space="preserve"> </w:t>
      </w:r>
      <w:r w:rsidRPr="00C22215">
        <w:rPr>
          <w:color w:val="0000FF"/>
          <w:szCs w:val="19"/>
          <w:lang w:val="ru-RU"/>
        </w:rPr>
        <w:t>பழங்கால</w:t>
      </w:r>
      <w:r w:rsidRPr="00130167">
        <w:rPr>
          <w:color w:val="0000FF"/>
          <w:szCs w:val="19"/>
        </w:rPr>
        <w:t xml:space="preserve"> </w:t>
      </w:r>
      <w:r w:rsidRPr="00C22215">
        <w:rPr>
          <w:color w:val="0000FF"/>
          <w:szCs w:val="19"/>
          <w:lang w:val="ru-RU"/>
        </w:rPr>
        <w:t>எழுத்தாளர்கள்</w:t>
      </w:r>
      <w:r w:rsidRPr="00130167">
        <w:rPr>
          <w:color w:val="0000FF"/>
          <w:szCs w:val="19"/>
        </w:rPr>
        <w:t xml:space="preserve"> '</w:t>
      </w:r>
      <w:r w:rsidRPr="00C22215">
        <w:rPr>
          <w:color w:val="0000FF"/>
          <w:szCs w:val="19"/>
          <w:lang w:val="ru-RU"/>
        </w:rPr>
        <w:t>இருப்பவன்</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பெயருக்கு</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சிறப்பு</w:t>
      </w:r>
      <w:r w:rsidRPr="00130167">
        <w:rPr>
          <w:color w:val="0000FF"/>
          <w:szCs w:val="19"/>
        </w:rPr>
        <w:t xml:space="preserve"> </w:t>
      </w:r>
      <w:r w:rsidRPr="00C22215">
        <w:rPr>
          <w:color w:val="0000FF"/>
          <w:szCs w:val="19"/>
          <w:lang w:val="ru-RU"/>
        </w:rPr>
        <w:t>இடத்தைப்</w:t>
      </w:r>
      <w:r w:rsidRPr="00130167">
        <w:rPr>
          <w:color w:val="0000FF"/>
          <w:szCs w:val="19"/>
        </w:rPr>
        <w:t xml:space="preserve"> </w:t>
      </w:r>
      <w:r w:rsidRPr="00C22215">
        <w:rPr>
          <w:color w:val="0000FF"/>
          <w:szCs w:val="19"/>
          <w:lang w:val="ru-RU"/>
        </w:rPr>
        <w:t>அளித்தனர்</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சாராம்சத்தின்</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பகுதியைக்</w:t>
      </w:r>
      <w:r w:rsidRPr="00130167">
        <w:rPr>
          <w:color w:val="0000FF"/>
          <w:szCs w:val="19"/>
        </w:rPr>
        <w:t xml:space="preserve"> </w:t>
      </w:r>
      <w:r w:rsidRPr="00C22215">
        <w:rPr>
          <w:color w:val="0000FF"/>
          <w:szCs w:val="19"/>
          <w:lang w:val="ru-RU"/>
        </w:rPr>
        <w:t>குறிக்கிறது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கருதப்பட்டது</w:t>
      </w:r>
      <w:r w:rsidRPr="00130167">
        <w:rPr>
          <w:color w:val="0000FF"/>
          <w:szCs w:val="19"/>
        </w:rPr>
        <w:t>. '</w:t>
      </w:r>
      <w:r w:rsidRPr="00C22215">
        <w:rPr>
          <w:color w:val="0000FF"/>
          <w:szCs w:val="19"/>
          <w:lang w:val="ru-RU"/>
        </w:rPr>
        <w:t>நம்மால்</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முடிந்தவரை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தெயாலஜியன்</w:t>
      </w:r>
      <w:r w:rsidRPr="00130167">
        <w:rPr>
          <w:color w:val="0000FF"/>
          <w:szCs w:val="19"/>
        </w:rPr>
        <w:t xml:space="preserve"> </w:t>
      </w:r>
      <w:r w:rsidRPr="00C22215">
        <w:rPr>
          <w:color w:val="0000FF"/>
          <w:szCs w:val="19"/>
          <w:lang w:val="ru-RU"/>
        </w:rPr>
        <w:t>வாதிடுகிறார்</w:t>
      </w:r>
      <w:r w:rsidRPr="00130167">
        <w:rPr>
          <w:color w:val="0000FF"/>
          <w:szCs w:val="19"/>
        </w:rPr>
        <w:t>, '</w:t>
      </w:r>
      <w:r w:rsidRPr="00C22215">
        <w:rPr>
          <w:color w:val="0000FF"/>
          <w:szCs w:val="19"/>
          <w:lang w:val="ru-RU"/>
        </w:rPr>
        <w:t>பின்வரும்</w:t>
      </w:r>
      <w:r w:rsidRPr="00130167">
        <w:rPr>
          <w:color w:val="0000FF"/>
          <w:szCs w:val="19"/>
        </w:rPr>
        <w:t xml:space="preserve"> </w:t>
      </w:r>
      <w:r w:rsidRPr="00C22215">
        <w:rPr>
          <w:color w:val="0000FF"/>
          <w:szCs w:val="19"/>
          <w:lang w:val="ru-RU"/>
        </w:rPr>
        <w:t>பெயர்கள்</w:t>
      </w:r>
      <w:r w:rsidRPr="00130167">
        <w:rPr>
          <w:color w:val="0000FF"/>
          <w:szCs w:val="19"/>
        </w:rPr>
        <w:t xml:space="preserve">: </w:t>
      </w:r>
      <w:r w:rsidRPr="00130167">
        <w:rPr>
          <w:i/>
          <w:iCs/>
          <w:color w:val="0000FF"/>
          <w:szCs w:val="19"/>
        </w:rPr>
        <w:t>'</w:t>
      </w:r>
      <w:r w:rsidRPr="00C22215">
        <w:rPr>
          <w:i/>
          <w:iCs/>
          <w:color w:val="0000FF"/>
          <w:szCs w:val="19"/>
          <w:lang w:val="ru-RU"/>
        </w:rPr>
        <w:t>இருப்பவன்</w:t>
      </w:r>
      <w:r w:rsidRPr="00130167">
        <w:rPr>
          <w:i/>
          <w:iCs/>
          <w:color w:val="0000FF"/>
          <w:szCs w:val="19"/>
        </w:rPr>
        <w:t xml:space="preserve">' </w:t>
      </w:r>
      <w:r w:rsidRPr="00C22215">
        <w:rPr>
          <w:color w:val="0000FF"/>
          <w:szCs w:val="19"/>
          <w:lang w:val="ru-RU"/>
        </w:rPr>
        <w:t>மற்றும்</w:t>
      </w:r>
      <w:r w:rsidRPr="00130167">
        <w:rPr>
          <w:color w:val="0000FF"/>
          <w:szCs w:val="19"/>
        </w:rPr>
        <w:t xml:space="preserve"> </w:t>
      </w:r>
      <w:r w:rsidRPr="00130167">
        <w:rPr>
          <w:i/>
          <w:color w:val="0000FF"/>
          <w:szCs w:val="19"/>
        </w:rPr>
        <w:t>'</w:t>
      </w:r>
      <w:r w:rsidRPr="00C22215">
        <w:rPr>
          <w:i/>
          <w:color w:val="0000FF"/>
          <w:szCs w:val="19"/>
          <w:lang w:val="ru-RU"/>
        </w:rPr>
        <w:t>கடவுள்</w:t>
      </w:r>
      <w:r w:rsidRPr="00130167">
        <w:rPr>
          <w:i/>
          <w:color w:val="0000FF"/>
          <w:szCs w:val="19"/>
        </w:rPr>
        <w:t xml:space="preserve">' </w:t>
      </w:r>
      <w:r w:rsidRPr="00C22215">
        <w:rPr>
          <w:color w:val="0000FF"/>
          <w:szCs w:val="19"/>
          <w:lang w:val="ru-RU"/>
        </w:rPr>
        <w:t>ஆகியவை</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குறிப்பிட்ட</w:t>
      </w:r>
      <w:r w:rsidRPr="00130167">
        <w:rPr>
          <w:color w:val="0000FF"/>
          <w:szCs w:val="19"/>
        </w:rPr>
        <w:t xml:space="preserve"> </w:t>
      </w:r>
      <w:r w:rsidRPr="00C22215">
        <w:rPr>
          <w:color w:val="0000FF"/>
          <w:szCs w:val="19"/>
          <w:lang w:val="ru-RU"/>
        </w:rPr>
        <w:t>அர்த்தத்தில்</w:t>
      </w:r>
      <w:r w:rsidRPr="00130167">
        <w:rPr>
          <w:color w:val="0000FF"/>
          <w:szCs w:val="19"/>
        </w:rPr>
        <w:t xml:space="preserve">, </w:t>
      </w:r>
      <w:r w:rsidRPr="00C22215">
        <w:rPr>
          <w:color w:val="0000FF"/>
          <w:szCs w:val="19"/>
          <w:lang w:val="ru-RU"/>
        </w:rPr>
        <w:t>சாரத்தின்</w:t>
      </w:r>
      <w:r w:rsidRPr="00130167">
        <w:rPr>
          <w:color w:val="0000FF"/>
          <w:szCs w:val="19"/>
        </w:rPr>
        <w:t xml:space="preserve"> </w:t>
      </w:r>
      <w:r w:rsidRPr="00C22215">
        <w:rPr>
          <w:color w:val="0000FF"/>
          <w:szCs w:val="19"/>
          <w:lang w:val="ru-RU"/>
        </w:rPr>
        <w:t>பெயர்களாகும்</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இந்தப்</w:t>
      </w:r>
      <w:r w:rsidRPr="00130167">
        <w:rPr>
          <w:color w:val="0000FF"/>
          <w:szCs w:val="19"/>
        </w:rPr>
        <w:t xml:space="preserve"> </w:t>
      </w:r>
      <w:r w:rsidRPr="00C22215">
        <w:rPr>
          <w:color w:val="0000FF"/>
          <w:szCs w:val="19"/>
          <w:lang w:val="ru-RU"/>
        </w:rPr>
        <w:t>பெயர்</w:t>
      </w:r>
      <w:r w:rsidRPr="00130167">
        <w:rPr>
          <w:color w:val="0000FF"/>
          <w:szCs w:val="19"/>
        </w:rPr>
        <w:t xml:space="preserve"> </w:t>
      </w:r>
      <w:r w:rsidRPr="00C22215">
        <w:rPr>
          <w:i/>
          <w:color w:val="0000FF"/>
          <w:szCs w:val="19"/>
          <w:lang w:val="ru-RU"/>
        </w:rPr>
        <w:t>குறிப்பாக</w:t>
      </w:r>
      <w:r w:rsidRPr="00130167">
        <w:rPr>
          <w:i/>
          <w:color w:val="0000FF"/>
          <w:szCs w:val="19"/>
        </w:rPr>
        <w:t>—'</w:t>
      </w:r>
      <w:r w:rsidRPr="00C22215">
        <w:rPr>
          <w:i/>
          <w:color w:val="0000FF"/>
          <w:szCs w:val="19"/>
          <w:lang w:val="ru-RU"/>
        </w:rPr>
        <w:t>இருப்பவன்</w:t>
      </w:r>
      <w:r w:rsidRPr="00130167">
        <w:rPr>
          <w:color w:val="0000FF"/>
          <w:szCs w:val="19"/>
        </w:rPr>
        <w:t>'—</w:t>
      </w:r>
      <w:r w:rsidRPr="00C22215">
        <w:rPr>
          <w:color w:val="0000FF"/>
          <w:szCs w:val="19"/>
          <w:lang w:val="ru-RU"/>
        </w:rPr>
        <w:t>அப்படி</w:t>
      </w:r>
      <w:r w:rsidRPr="00130167">
        <w:rPr>
          <w:color w:val="0000FF"/>
          <w:szCs w:val="19"/>
        </w:rPr>
        <w:t xml:space="preserve"> </w:t>
      </w:r>
      <w:r w:rsidRPr="00C22215">
        <w:rPr>
          <w:color w:val="0000FF"/>
          <w:szCs w:val="19"/>
          <w:lang w:val="ru-RU"/>
        </w:rPr>
        <w:t>இருப்பதற்குக்</w:t>
      </w:r>
      <w:r w:rsidRPr="00130167">
        <w:rPr>
          <w:color w:val="0000FF"/>
          <w:szCs w:val="19"/>
        </w:rPr>
        <w:t xml:space="preserve"> </w:t>
      </w:r>
      <w:r w:rsidRPr="00C22215">
        <w:rPr>
          <w:color w:val="0000FF"/>
          <w:szCs w:val="19"/>
          <w:lang w:val="ru-RU"/>
        </w:rPr>
        <w:t>காரணம்</w:t>
      </w:r>
      <w:r w:rsidRPr="00130167">
        <w:rPr>
          <w:color w:val="0000FF"/>
          <w:szCs w:val="19"/>
        </w:rPr>
        <w:t xml:space="preserve">, </w:t>
      </w:r>
      <w:r w:rsidRPr="00C22215">
        <w:rPr>
          <w:color w:val="0000FF"/>
          <w:szCs w:val="19"/>
          <w:lang w:val="ru-RU"/>
        </w:rPr>
        <w:t>மலையில்</w:t>
      </w:r>
      <w:r w:rsidRPr="00130167">
        <w:rPr>
          <w:color w:val="0000FF"/>
          <w:szCs w:val="19"/>
        </w:rPr>
        <w:t xml:space="preserve"> </w:t>
      </w:r>
      <w:r w:rsidRPr="00C22215">
        <w:rPr>
          <w:color w:val="0000FF"/>
          <w:szCs w:val="19"/>
          <w:lang w:val="ru-RU"/>
        </w:rPr>
        <w:t>மோசேவிடம்</w:t>
      </w:r>
      <w:r w:rsidRPr="00130167">
        <w:rPr>
          <w:color w:val="0000FF"/>
          <w:szCs w:val="19"/>
        </w:rPr>
        <w:t xml:space="preserve"> </w:t>
      </w:r>
      <w:r w:rsidRPr="00C22215">
        <w:rPr>
          <w:color w:val="0000FF"/>
          <w:szCs w:val="19"/>
          <w:lang w:val="ru-RU"/>
        </w:rPr>
        <w:t>பேசும்போது</w:t>
      </w:r>
      <w:r w:rsidRPr="00130167">
        <w:rPr>
          <w:color w:val="0000FF"/>
          <w:szCs w:val="19"/>
        </w:rPr>
        <w:t>,</w:t>
      </w:r>
      <w:r w:rsidRPr="00C22215">
        <w:rPr>
          <w:color w:val="0000FF"/>
          <w:szCs w:val="19"/>
          <w:lang w:val="ru-RU"/>
        </w:rPr>
        <w:t>த்</w:t>
      </w:r>
      <w:r w:rsidRPr="00130167">
        <w:rPr>
          <w:color w:val="0000FF"/>
          <w:szCs w:val="19"/>
        </w:rPr>
        <w:t xml:space="preserve"> </w:t>
      </w:r>
      <w:r w:rsidRPr="00C22215">
        <w:rPr>
          <w:color w:val="0000FF"/>
          <w:szCs w:val="19"/>
          <w:lang w:val="ru-RU"/>
        </w:rPr>
        <w:t>தம்முடைய</w:t>
      </w:r>
      <w:r w:rsidRPr="00130167">
        <w:rPr>
          <w:color w:val="0000FF"/>
          <w:szCs w:val="19"/>
        </w:rPr>
        <w:t xml:space="preserve"> </w:t>
      </w:r>
      <w:r w:rsidRPr="00C22215">
        <w:rPr>
          <w:color w:val="0000FF"/>
          <w:szCs w:val="19"/>
          <w:lang w:val="ru-RU"/>
        </w:rPr>
        <w:t>பெயர்</w:t>
      </w:r>
      <w:r w:rsidRPr="00130167">
        <w:rPr>
          <w:color w:val="0000FF"/>
          <w:szCs w:val="19"/>
        </w:rPr>
        <w:t xml:space="preserve"> </w:t>
      </w:r>
      <w:r w:rsidRPr="00C22215">
        <w:rPr>
          <w:color w:val="0000FF"/>
          <w:szCs w:val="19"/>
          <w:lang w:val="ru-RU"/>
        </w:rPr>
        <w:t>என்னவென்றும்</w:t>
      </w:r>
      <w:r w:rsidRPr="00130167">
        <w:rPr>
          <w:color w:val="0000FF"/>
          <w:szCs w:val="19"/>
        </w:rPr>
        <w:t xml:space="preserve">, </w:t>
      </w:r>
      <w:r w:rsidRPr="00C22215">
        <w:rPr>
          <w:color w:val="0000FF"/>
          <w:szCs w:val="19"/>
          <w:lang w:val="ru-RU"/>
        </w:rPr>
        <w:t>தம்மை</w:t>
      </w:r>
      <w:r w:rsidRPr="00130167">
        <w:rPr>
          <w:color w:val="0000FF"/>
          <w:szCs w:val="19"/>
        </w:rPr>
        <w:t xml:space="preserve"> </w:t>
      </w:r>
      <w:r w:rsidRPr="00C22215">
        <w:rPr>
          <w:color w:val="0000FF"/>
          <w:szCs w:val="19"/>
          <w:lang w:val="ru-RU"/>
        </w:rPr>
        <w:t>எப்படி</w:t>
      </w:r>
      <w:r w:rsidRPr="00130167">
        <w:rPr>
          <w:color w:val="0000FF"/>
          <w:szCs w:val="19"/>
        </w:rPr>
        <w:t xml:space="preserve"> </w:t>
      </w:r>
      <w:r w:rsidRPr="00C22215">
        <w:rPr>
          <w:color w:val="0000FF"/>
          <w:szCs w:val="19"/>
          <w:lang w:val="ru-RU"/>
        </w:rPr>
        <w:t>அழைக்க</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கேட்கப்பட்டபோது</w:t>
      </w:r>
      <w:r w:rsidRPr="00130167">
        <w:rPr>
          <w:color w:val="0000FF"/>
          <w:szCs w:val="19"/>
        </w:rPr>
        <w:t xml:space="preserve">, </w:t>
      </w:r>
      <w:r w:rsidRPr="00C22215">
        <w:rPr>
          <w:color w:val="0000FF"/>
          <w:szCs w:val="19"/>
          <w:lang w:val="ru-RU"/>
        </w:rPr>
        <w:t>தமக்குத்</w:t>
      </w:r>
      <w:r w:rsidRPr="00130167">
        <w:rPr>
          <w:color w:val="0000FF"/>
          <w:szCs w:val="19"/>
        </w:rPr>
        <w:t xml:space="preserve"> </w:t>
      </w:r>
      <w:r w:rsidRPr="00C22215">
        <w:rPr>
          <w:color w:val="0000FF"/>
          <w:szCs w:val="19"/>
          <w:lang w:val="ru-RU"/>
        </w:rPr>
        <w:t>தாமே</w:t>
      </w:r>
      <w:r w:rsidRPr="00130167">
        <w:rPr>
          <w:color w:val="0000FF"/>
          <w:szCs w:val="19"/>
        </w:rPr>
        <w:t xml:space="preserve"> </w:t>
      </w:r>
      <w:r w:rsidRPr="00C22215">
        <w:rPr>
          <w:color w:val="0000FF"/>
          <w:szCs w:val="19"/>
          <w:lang w:val="ru-RU"/>
        </w:rPr>
        <w:t>இந்தப்</w:t>
      </w:r>
      <w:r w:rsidRPr="00130167">
        <w:rPr>
          <w:color w:val="0000FF"/>
          <w:szCs w:val="19"/>
        </w:rPr>
        <w:t xml:space="preserve"> </w:t>
      </w:r>
      <w:r w:rsidRPr="00C22215">
        <w:rPr>
          <w:color w:val="0000FF"/>
          <w:szCs w:val="19"/>
          <w:lang w:val="ru-RU"/>
        </w:rPr>
        <w:t>பெயரைக்</w:t>
      </w:r>
      <w:r w:rsidRPr="00130167">
        <w:rPr>
          <w:color w:val="0000FF"/>
          <w:szCs w:val="19"/>
        </w:rPr>
        <w:t xml:space="preserve"> </w:t>
      </w:r>
      <w:r w:rsidRPr="00C22215">
        <w:rPr>
          <w:color w:val="0000FF"/>
          <w:szCs w:val="19"/>
          <w:lang w:val="ru-RU"/>
        </w:rPr>
        <w:t>கொடுத்து</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மக்களிடம்</w:t>
      </w:r>
      <w:r w:rsidRPr="00130167">
        <w:rPr>
          <w:color w:val="0000FF"/>
          <w:szCs w:val="19"/>
        </w:rPr>
        <w:t xml:space="preserve"> </w:t>
      </w:r>
      <w:r w:rsidRPr="00C22215">
        <w:rPr>
          <w:color w:val="0000FF"/>
          <w:szCs w:val="19"/>
          <w:lang w:val="ru-RU"/>
        </w:rPr>
        <w:t>சொல்லும்படி</w:t>
      </w:r>
      <w:r w:rsidRPr="00130167">
        <w:rPr>
          <w:color w:val="0000FF"/>
          <w:szCs w:val="19"/>
        </w:rPr>
        <w:t xml:space="preserve"> </w:t>
      </w:r>
      <w:r w:rsidRPr="00C22215">
        <w:rPr>
          <w:color w:val="0000FF"/>
          <w:szCs w:val="19"/>
          <w:lang w:val="ru-RU"/>
        </w:rPr>
        <w:t>கட்டளையிட்டார்</w:t>
      </w:r>
      <w:r w:rsidRPr="00130167">
        <w:rPr>
          <w:color w:val="0000FF"/>
          <w:szCs w:val="19"/>
        </w:rPr>
        <w:t xml:space="preserve"> </w:t>
      </w:r>
      <w:r w:rsidRPr="00C22215">
        <w:rPr>
          <w:color w:val="0000FF"/>
          <w:szCs w:val="19"/>
          <w:lang w:val="ru-RU"/>
        </w:rPr>
        <w:t>என்பதோடு</w:t>
      </w:r>
      <w:r w:rsidRPr="00130167">
        <w:rPr>
          <w:color w:val="0000FF"/>
          <w:szCs w:val="19"/>
        </w:rPr>
        <w:t xml:space="preserve"> </w:t>
      </w:r>
      <w:r w:rsidRPr="00C22215">
        <w:rPr>
          <w:color w:val="0000FF"/>
          <w:szCs w:val="19"/>
          <w:lang w:val="ru-RU"/>
        </w:rPr>
        <w:t>மட்டுமல்லாமல்</w:t>
      </w:r>
      <w:r w:rsidRPr="00130167">
        <w:rPr>
          <w:color w:val="0000FF"/>
          <w:szCs w:val="19"/>
        </w:rPr>
        <w:t xml:space="preserve">: </w:t>
      </w:r>
      <w:r w:rsidRPr="00130167">
        <w:rPr>
          <w:i/>
          <w:iCs/>
          <w:color w:val="0000FF"/>
          <w:szCs w:val="19"/>
        </w:rPr>
        <w:t>'</w:t>
      </w:r>
      <w:r w:rsidRPr="00C22215">
        <w:rPr>
          <w:i/>
          <w:iCs/>
          <w:color w:val="0000FF"/>
          <w:szCs w:val="19"/>
          <w:lang w:val="ru-RU"/>
        </w:rPr>
        <w:t>நான்</w:t>
      </w:r>
      <w:r w:rsidRPr="00130167">
        <w:rPr>
          <w:i/>
          <w:iCs/>
          <w:color w:val="0000FF"/>
          <w:szCs w:val="19"/>
        </w:rPr>
        <w:t xml:space="preserve"> </w:t>
      </w:r>
      <w:r w:rsidRPr="00C22215">
        <w:rPr>
          <w:i/>
          <w:iCs/>
          <w:color w:val="0000FF"/>
          <w:szCs w:val="19"/>
          <w:lang w:val="ru-RU"/>
        </w:rPr>
        <w:t>உன்னை</w:t>
      </w:r>
      <w:r w:rsidRPr="00130167">
        <w:rPr>
          <w:i/>
          <w:iCs/>
          <w:color w:val="0000FF"/>
          <w:szCs w:val="19"/>
        </w:rPr>
        <w:t xml:space="preserve"> </w:t>
      </w:r>
      <w:r w:rsidRPr="00C22215">
        <w:rPr>
          <w:i/>
          <w:iCs/>
          <w:color w:val="0000FF"/>
          <w:szCs w:val="19"/>
          <w:lang w:val="ru-RU"/>
        </w:rPr>
        <w:t>அனுப்பினேன்</w:t>
      </w:r>
      <w:r w:rsidRPr="00130167">
        <w:rPr>
          <w:color w:val="0000FF"/>
          <w:szCs w:val="19"/>
        </w:rPr>
        <w:t>' (</w:t>
      </w:r>
      <w:r w:rsidRPr="00C22215">
        <w:rPr>
          <w:color w:val="0000FF"/>
          <w:szCs w:val="19"/>
          <w:lang w:val="ru-RU"/>
        </w:rPr>
        <w:t>புற</w:t>
      </w:r>
      <w:r w:rsidRPr="00130167">
        <w:rPr>
          <w:color w:val="0000FF"/>
          <w:szCs w:val="19"/>
        </w:rPr>
        <w:t xml:space="preserve">. 3:14), </w:t>
      </w:r>
      <w:r w:rsidRPr="00C22215">
        <w:rPr>
          <w:color w:val="0000FF"/>
          <w:szCs w:val="19"/>
          <w:lang w:val="ru-RU"/>
        </w:rPr>
        <w:t>ஆனால்</w:t>
      </w:r>
      <w:r w:rsidRPr="00130167">
        <w:rPr>
          <w:color w:val="0000FF"/>
          <w:szCs w:val="19"/>
        </w:rPr>
        <w:t xml:space="preserve"> </w:t>
      </w:r>
      <w:r w:rsidRPr="00C22215">
        <w:rPr>
          <w:color w:val="0000FF"/>
          <w:szCs w:val="19"/>
          <w:lang w:val="ru-RU"/>
        </w:rPr>
        <w:t>கடவுளுக்கு</w:t>
      </w:r>
      <w:r w:rsidRPr="00130167">
        <w:rPr>
          <w:color w:val="0000FF"/>
          <w:szCs w:val="19"/>
        </w:rPr>
        <w:t xml:space="preserve"> </w:t>
      </w:r>
      <w:r w:rsidRPr="00C22215">
        <w:rPr>
          <w:color w:val="0000FF"/>
          <w:szCs w:val="19"/>
          <w:lang w:val="ru-RU"/>
        </w:rPr>
        <w:t>மிகவும்</w:t>
      </w:r>
      <w:r w:rsidRPr="00130167">
        <w:rPr>
          <w:color w:val="0000FF"/>
          <w:szCs w:val="19"/>
        </w:rPr>
        <w:t xml:space="preserve"> </w:t>
      </w:r>
      <w:r w:rsidRPr="00C22215">
        <w:rPr>
          <w:color w:val="0000FF"/>
          <w:szCs w:val="19"/>
          <w:lang w:val="ru-RU"/>
        </w:rPr>
        <w:t>பொருத்தமான</w:t>
      </w:r>
      <w:r w:rsidRPr="00130167">
        <w:rPr>
          <w:color w:val="0000FF"/>
          <w:szCs w:val="19"/>
        </w:rPr>
        <w:t xml:space="preserve"> </w:t>
      </w:r>
      <w:r w:rsidRPr="00C22215">
        <w:rPr>
          <w:color w:val="0000FF"/>
          <w:szCs w:val="19"/>
          <w:lang w:val="ru-RU"/>
        </w:rPr>
        <w:t>பெயர்</w:t>
      </w:r>
      <w:r w:rsidRPr="00130167">
        <w:rPr>
          <w:color w:val="0000FF"/>
          <w:szCs w:val="19"/>
        </w:rPr>
        <w:t xml:space="preserve"> </w:t>
      </w:r>
      <w:r w:rsidRPr="00C22215">
        <w:rPr>
          <w:color w:val="0000FF"/>
          <w:szCs w:val="19"/>
          <w:lang w:val="ru-RU"/>
        </w:rPr>
        <w:t>இதுவே</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காண்கிறோம்</w:t>
      </w:r>
      <w:r w:rsidRPr="00130167">
        <w:rPr>
          <w:color w:val="0000FF"/>
          <w:szCs w:val="19"/>
        </w:rPr>
        <w:t xml:space="preserve"> </w:t>
      </w:r>
      <w:r w:rsidRPr="00C22215">
        <w:rPr>
          <w:color w:val="0000FF"/>
          <w:szCs w:val="19"/>
          <w:lang w:val="ru-RU"/>
        </w:rPr>
        <w:t>என்பதாலும்</w:t>
      </w:r>
      <w:r w:rsidRPr="00130167">
        <w:rPr>
          <w:color w:val="0000FF"/>
          <w:szCs w:val="19"/>
        </w:rPr>
        <w:t xml:space="preserve"> </w:t>
      </w:r>
      <w:r w:rsidRPr="00C22215">
        <w:rPr>
          <w:color w:val="0000FF"/>
          <w:szCs w:val="19"/>
          <w:lang w:val="ru-RU"/>
        </w:rPr>
        <w:t>ஆகும்</w:t>
      </w:r>
      <w:r w:rsidRPr="00130167">
        <w:rPr>
          <w:color w:val="0000FF"/>
          <w:szCs w:val="19"/>
        </w:rPr>
        <w:t>"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III</w:t>
      </w:r>
      <w:r w:rsidRPr="00130167">
        <w:rPr>
          <w:color w:val="0000FF"/>
          <w:szCs w:val="19"/>
        </w:rPr>
        <w:t>, 96–97). "</w:t>
      </w:r>
      <w:r w:rsidRPr="00C22215">
        <w:rPr>
          <w:color w:val="0000FF"/>
          <w:szCs w:val="19"/>
          <w:lang w:val="ru-RU"/>
        </w:rPr>
        <w:t>கடவுளுக்குச்</w:t>
      </w:r>
      <w:r w:rsidRPr="00130167">
        <w:rPr>
          <w:color w:val="0000FF"/>
          <w:szCs w:val="19"/>
        </w:rPr>
        <w:t xml:space="preserve"> </w:t>
      </w:r>
      <w:r w:rsidRPr="00C22215">
        <w:rPr>
          <w:color w:val="0000FF"/>
          <w:szCs w:val="19"/>
          <w:lang w:val="ru-RU"/>
        </w:rPr>
        <w:t>சூட்டப்பட்ட</w:t>
      </w:r>
      <w:r w:rsidRPr="00130167">
        <w:rPr>
          <w:color w:val="0000FF"/>
          <w:szCs w:val="19"/>
        </w:rPr>
        <w:t xml:space="preserve"> </w:t>
      </w:r>
      <w:r w:rsidRPr="00C22215">
        <w:rPr>
          <w:color w:val="0000FF"/>
          <w:szCs w:val="19"/>
          <w:lang w:val="ru-RU"/>
        </w:rPr>
        <w:t>அனைத்துப்</w:t>
      </w:r>
      <w:r w:rsidRPr="00130167">
        <w:rPr>
          <w:color w:val="0000FF"/>
          <w:szCs w:val="19"/>
        </w:rPr>
        <w:t xml:space="preserve"> </w:t>
      </w:r>
      <w:r w:rsidRPr="00C22215">
        <w:rPr>
          <w:color w:val="0000FF"/>
          <w:szCs w:val="19"/>
          <w:lang w:val="ru-RU"/>
        </w:rPr>
        <w:t>பெயர்களில்</w:t>
      </w:r>
      <w:r w:rsidRPr="00130167">
        <w:rPr>
          <w:color w:val="0000FF"/>
          <w:szCs w:val="19"/>
        </w:rPr>
        <w:t xml:space="preserve">," </w:t>
      </w:r>
      <w:r w:rsidRPr="00C22215">
        <w:rPr>
          <w:color w:val="0000FF"/>
          <w:szCs w:val="19"/>
          <w:lang w:val="ru-RU"/>
        </w:rPr>
        <w:t>என்கிறார்</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டமாஸ்கஸ்</w:t>
      </w:r>
      <w:r w:rsidRPr="00130167">
        <w:rPr>
          <w:color w:val="0000FF"/>
          <w:szCs w:val="19"/>
        </w:rPr>
        <w:t>, "'</w:t>
      </w:r>
      <w:r>
        <w:rPr>
          <w:color w:val="0000FF"/>
          <w:szCs w:val="19"/>
        </w:rPr>
        <w:t>ஹோ ὁ ὑπάρχων</w:t>
      </w:r>
      <w:r w:rsidRPr="00130167">
        <w:rPr>
          <w:color w:val="0000FF"/>
          <w:szCs w:val="19"/>
        </w:rPr>
        <w:t>' (</w:t>
      </w:r>
      <w:r w:rsidRPr="00C22215">
        <w:rPr>
          <w:i/>
          <w:iCs/>
          <w:color w:val="0000FF"/>
          <w:szCs w:val="19"/>
          <w:lang w:val="ru-RU"/>
        </w:rPr>
        <w:t>இருப்பவர்</w:t>
      </w:r>
      <w:r w:rsidRPr="00130167">
        <w:rPr>
          <w:i/>
          <w:iCs/>
          <w:color w:val="0000FF"/>
          <w:szCs w:val="19"/>
        </w:rPr>
        <w:t>)</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மிகவும்</w:t>
      </w:r>
      <w:r w:rsidRPr="00130167">
        <w:rPr>
          <w:color w:val="0000FF"/>
          <w:szCs w:val="19"/>
        </w:rPr>
        <w:t xml:space="preserve"> </w:t>
      </w:r>
      <w:r w:rsidRPr="00C22215">
        <w:rPr>
          <w:color w:val="0000FF"/>
          <w:szCs w:val="19"/>
          <w:lang w:val="ru-RU"/>
        </w:rPr>
        <w:t>பொருத்தமானதாகத்</w:t>
      </w:r>
      <w:r w:rsidRPr="00130167">
        <w:rPr>
          <w:color w:val="0000FF"/>
          <w:szCs w:val="19"/>
        </w:rPr>
        <w:t xml:space="preserve"> </w:t>
      </w:r>
      <w:r w:rsidRPr="00C22215">
        <w:rPr>
          <w:color w:val="0000FF"/>
          <w:szCs w:val="19"/>
          <w:lang w:val="ru-RU"/>
        </w:rPr>
        <w:t>தெரிகிறது</w:t>
      </w:r>
      <w:r w:rsidRPr="00130167">
        <w:rPr>
          <w:i/>
          <w:iCs/>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மலையில்</w:t>
      </w:r>
      <w:r w:rsidRPr="00130167">
        <w:rPr>
          <w:color w:val="0000FF"/>
          <w:szCs w:val="19"/>
        </w:rPr>
        <w:t xml:space="preserve"> </w:t>
      </w:r>
      <w:r w:rsidRPr="00C22215">
        <w:rPr>
          <w:color w:val="0000FF"/>
          <w:szCs w:val="19"/>
          <w:lang w:val="ru-RU"/>
        </w:rPr>
        <w:t>மோசேக்குப்</w:t>
      </w:r>
      <w:r w:rsidRPr="00130167">
        <w:rPr>
          <w:color w:val="0000FF"/>
          <w:szCs w:val="19"/>
        </w:rPr>
        <w:t xml:space="preserve"> </w:t>
      </w:r>
      <w:r w:rsidRPr="00C22215">
        <w:rPr>
          <w:color w:val="0000FF"/>
          <w:szCs w:val="19"/>
          <w:lang w:val="ru-RU"/>
        </w:rPr>
        <w:t>பதிலளிக்கும்போது</w:t>
      </w:r>
      <w:r w:rsidRPr="00130167">
        <w:rPr>
          <w:color w:val="0000FF"/>
          <w:szCs w:val="19"/>
        </w:rPr>
        <w:t xml:space="preserve">, </w:t>
      </w:r>
      <w:r w:rsidRPr="00130167">
        <w:rPr>
          <w:i/>
          <w:iCs/>
          <w:color w:val="0000FF"/>
          <w:szCs w:val="19"/>
        </w:rPr>
        <w:t>'</w:t>
      </w:r>
      <w:r w:rsidRPr="00C22215">
        <w:rPr>
          <w:i/>
          <w:iCs/>
          <w:color w:val="0000FF"/>
          <w:szCs w:val="19"/>
          <w:lang w:val="ru-RU"/>
        </w:rPr>
        <w:t>இஸ்ரவேல்</w:t>
      </w:r>
      <w:r w:rsidRPr="00130167">
        <w:rPr>
          <w:i/>
          <w:iCs/>
          <w:color w:val="0000FF"/>
          <w:szCs w:val="19"/>
        </w:rPr>
        <w:t xml:space="preserve"> </w:t>
      </w:r>
      <w:r w:rsidRPr="00C22215">
        <w:rPr>
          <w:i/>
          <w:iCs/>
          <w:color w:val="0000FF"/>
          <w:szCs w:val="19"/>
          <w:lang w:val="ru-RU"/>
        </w:rPr>
        <w:t>மக்களிடம்</w:t>
      </w:r>
      <w:r w:rsidRPr="00130167">
        <w:rPr>
          <w:i/>
          <w:iCs/>
          <w:color w:val="0000FF"/>
          <w:szCs w:val="19"/>
        </w:rPr>
        <w:t xml:space="preserve"> </w:t>
      </w:r>
      <w:r w:rsidRPr="00C22215">
        <w:rPr>
          <w:i/>
          <w:iCs/>
          <w:color w:val="0000FF"/>
          <w:szCs w:val="19"/>
          <w:lang w:val="ru-RU"/>
        </w:rPr>
        <w:t>இவ்வாறு</w:t>
      </w:r>
      <w:r w:rsidRPr="00130167">
        <w:rPr>
          <w:i/>
          <w:iCs/>
          <w:color w:val="0000FF"/>
          <w:szCs w:val="19"/>
        </w:rPr>
        <w:t xml:space="preserve"> </w:t>
      </w:r>
      <w:r w:rsidRPr="00C22215">
        <w:rPr>
          <w:i/>
          <w:iCs/>
          <w:color w:val="0000FF"/>
          <w:szCs w:val="19"/>
          <w:lang w:val="ru-RU"/>
        </w:rPr>
        <w:t>சொல்</w:t>
      </w:r>
      <w:r w:rsidRPr="00130167">
        <w:rPr>
          <w:i/>
          <w:iCs/>
          <w:color w:val="0000FF"/>
          <w:szCs w:val="19"/>
        </w:rPr>
        <w:t>: "</w:t>
      </w:r>
      <w:r w:rsidRPr="00C22215">
        <w:rPr>
          <w:i/>
          <w:iCs/>
          <w:color w:val="0000FF"/>
          <w:szCs w:val="19"/>
          <w:lang w:val="ru-RU"/>
        </w:rPr>
        <w:t>நான்</w:t>
      </w:r>
      <w:r w:rsidRPr="00130167">
        <w:rPr>
          <w:i/>
          <w:iCs/>
          <w:color w:val="0000FF"/>
          <w:szCs w:val="19"/>
        </w:rPr>
        <w:t xml:space="preserve"> </w:t>
      </w:r>
      <w:r w:rsidRPr="00C22215">
        <w:rPr>
          <w:i/>
          <w:iCs/>
          <w:color w:val="0000FF"/>
          <w:szCs w:val="19"/>
          <w:lang w:val="ru-RU"/>
        </w:rPr>
        <w:t>இருக்கிறேன்</w:t>
      </w:r>
      <w:r w:rsidRPr="00130167">
        <w:rPr>
          <w:i/>
          <w:iCs/>
          <w:color w:val="0000FF"/>
          <w:szCs w:val="19"/>
        </w:rPr>
        <w:t xml:space="preserve"> </w:t>
      </w:r>
      <w:r w:rsidRPr="00C22215">
        <w:rPr>
          <w:i/>
          <w:iCs/>
          <w:color w:val="0000FF"/>
          <w:szCs w:val="19"/>
          <w:lang w:val="ru-RU"/>
        </w:rPr>
        <w:t>என்பவர்</w:t>
      </w:r>
      <w:r w:rsidRPr="00130167">
        <w:rPr>
          <w:i/>
          <w:iCs/>
          <w:color w:val="0000FF"/>
          <w:szCs w:val="19"/>
        </w:rPr>
        <w:t xml:space="preserve"> </w:t>
      </w:r>
      <w:r w:rsidRPr="00C22215">
        <w:rPr>
          <w:i/>
          <w:iCs/>
          <w:color w:val="0000FF"/>
          <w:szCs w:val="19"/>
          <w:lang w:val="ru-RU"/>
        </w:rPr>
        <w:t>என்னை</w:t>
      </w:r>
      <w:r w:rsidRPr="00130167">
        <w:rPr>
          <w:i/>
          <w:iCs/>
          <w:color w:val="0000FF"/>
          <w:szCs w:val="19"/>
        </w:rPr>
        <w:t xml:space="preserve"> </w:t>
      </w:r>
      <w:r w:rsidRPr="00C22215">
        <w:rPr>
          <w:i/>
          <w:iCs/>
          <w:color w:val="0000FF"/>
          <w:szCs w:val="19"/>
          <w:lang w:val="ru-RU"/>
        </w:rPr>
        <w:t>உங்களிடம்</w:t>
      </w:r>
      <w:r w:rsidRPr="00130167">
        <w:rPr>
          <w:i/>
          <w:iCs/>
          <w:color w:val="0000FF"/>
          <w:szCs w:val="19"/>
        </w:rPr>
        <w:t xml:space="preserve"> </w:t>
      </w:r>
      <w:r w:rsidRPr="00C22215">
        <w:rPr>
          <w:i/>
          <w:iCs/>
          <w:color w:val="0000FF"/>
          <w:szCs w:val="19"/>
          <w:lang w:val="ru-RU"/>
        </w:rPr>
        <w:t>அனுப்பி</w:t>
      </w:r>
      <w:r w:rsidRPr="00130167">
        <w:rPr>
          <w:i/>
          <w:iCs/>
          <w:color w:val="0000FF"/>
          <w:szCs w:val="19"/>
        </w:rPr>
        <w:t xml:space="preserve"> </w:t>
      </w:r>
      <w:r w:rsidRPr="00C22215">
        <w:rPr>
          <w:i/>
          <w:iCs/>
          <w:color w:val="0000FF"/>
          <w:szCs w:val="19"/>
          <w:lang w:val="ru-RU"/>
        </w:rPr>
        <w:t>இருக்கிறார்</w:t>
      </w:r>
      <w:r w:rsidRPr="00130167">
        <w:rPr>
          <w:color w:val="0000FF"/>
          <w:szCs w:val="19"/>
        </w:rPr>
        <w:t>"' (</w:t>
      </w:r>
      <w:r w:rsidRPr="00C22215">
        <w:rPr>
          <w:color w:val="0000FF"/>
          <w:szCs w:val="19"/>
          <w:lang w:val="ru-RU"/>
        </w:rPr>
        <w:t>புற</w:t>
      </w:r>
      <w:r w:rsidRPr="00130167">
        <w:rPr>
          <w:color w:val="0000FF"/>
          <w:szCs w:val="19"/>
        </w:rPr>
        <w:t xml:space="preserve">. 3:14) </w:t>
      </w:r>
      <w:r w:rsidRPr="00C22215">
        <w:rPr>
          <w:color w:val="0000FF"/>
          <w:szCs w:val="19"/>
          <w:lang w:val="ru-RU"/>
        </w:rPr>
        <w:t>என்று</w:t>
      </w:r>
      <w:r w:rsidRPr="00130167">
        <w:rPr>
          <w:color w:val="0000FF"/>
          <w:szCs w:val="19"/>
        </w:rPr>
        <w:t xml:space="preserve"> </w:t>
      </w:r>
      <w:r w:rsidRPr="00C22215">
        <w:rPr>
          <w:color w:val="0000FF"/>
          <w:szCs w:val="19"/>
          <w:lang w:val="ru-RU"/>
        </w:rPr>
        <w:t>கூறினார்</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இருப்பின்</w:t>
      </w:r>
      <w:r w:rsidRPr="00130167">
        <w:rPr>
          <w:color w:val="0000FF"/>
          <w:szCs w:val="19"/>
        </w:rPr>
        <w:t xml:space="preserve"> </w:t>
      </w:r>
      <w:r w:rsidRPr="00C22215">
        <w:rPr>
          <w:color w:val="0000FF"/>
          <w:szCs w:val="19"/>
          <w:lang w:val="ru-RU"/>
        </w:rPr>
        <w:t>முழுமையையும்</w:t>
      </w:r>
      <w:r w:rsidRPr="00130167">
        <w:rPr>
          <w:color w:val="0000FF"/>
          <w:szCs w:val="19"/>
        </w:rPr>
        <w:t xml:space="preserve"> </w:t>
      </w:r>
      <w:r w:rsidRPr="00C22215">
        <w:rPr>
          <w:color w:val="0000FF"/>
          <w:szCs w:val="19"/>
          <w:lang w:val="ru-RU"/>
        </w:rPr>
        <w:t>தன்னில்</w:t>
      </w:r>
      <w:r w:rsidRPr="00130167">
        <w:rPr>
          <w:color w:val="0000FF"/>
          <w:szCs w:val="19"/>
        </w:rPr>
        <w:t xml:space="preserve"> </w:t>
      </w:r>
      <w:r w:rsidRPr="00C22215">
        <w:rPr>
          <w:color w:val="0000FF"/>
          <w:szCs w:val="19"/>
          <w:lang w:val="ru-RU"/>
        </w:rPr>
        <w:t>அடக்கியுள்ளார்</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எல்லையற்ற</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முடிவற்ற</w:t>
      </w:r>
      <w:r w:rsidRPr="00130167">
        <w:rPr>
          <w:color w:val="0000FF"/>
          <w:szCs w:val="19"/>
        </w:rPr>
        <w:t xml:space="preserve"> </w:t>
      </w:r>
      <w:r w:rsidRPr="00C22215">
        <w:rPr>
          <w:color w:val="0000FF"/>
          <w:szCs w:val="19"/>
          <w:lang w:val="ru-RU"/>
        </w:rPr>
        <w:t>சாராம்சக்</w:t>
      </w:r>
      <w:r w:rsidRPr="00130167">
        <w:rPr>
          <w:color w:val="0000FF"/>
          <w:szCs w:val="19"/>
        </w:rPr>
        <w:t xml:space="preserve"> </w:t>
      </w:r>
      <w:r w:rsidRPr="00C22215">
        <w:rPr>
          <w:color w:val="0000FF"/>
          <w:szCs w:val="19"/>
          <w:lang w:val="ru-RU"/>
        </w:rPr>
        <w:t>கடல்</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உள்ளது</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w:t>
      </w:r>
      <w:r w:rsidRPr="00130167">
        <w:rPr>
          <w:color w:val="0000FF"/>
          <w:szCs w:val="19"/>
        </w:rPr>
        <w:t xml:space="preserve">. 32). </w:t>
      </w:r>
      <w:r w:rsidRPr="00C22215">
        <w:rPr>
          <w:color w:val="0000FF"/>
          <w:szCs w:val="19"/>
          <w:lang w:val="ru-RU"/>
        </w:rPr>
        <w:t>இதே</w:t>
      </w:r>
      <w:r w:rsidRPr="00130167">
        <w:rPr>
          <w:color w:val="0000FF"/>
          <w:szCs w:val="19"/>
        </w:rPr>
        <w:t xml:space="preserve"> </w:t>
      </w:r>
      <w:r w:rsidRPr="00C22215">
        <w:rPr>
          <w:color w:val="0000FF"/>
          <w:szCs w:val="19"/>
          <w:lang w:val="ru-RU"/>
        </w:rPr>
        <w:t>கருத்து</w:t>
      </w:r>
      <w:r w:rsidRPr="00130167">
        <w:rPr>
          <w:color w:val="0000FF"/>
          <w:szCs w:val="19"/>
        </w:rPr>
        <w:t xml:space="preserve"> </w:t>
      </w:r>
      <w:r w:rsidRPr="00C22215">
        <w:rPr>
          <w:color w:val="0000FF"/>
          <w:szCs w:val="19"/>
          <w:lang w:val="ru-RU"/>
        </w:rPr>
        <w:t>தியோனிசியஸ்</w:t>
      </w:r>
      <w:r w:rsidRPr="00130167">
        <w:rPr>
          <w:color w:val="0000FF"/>
          <w:szCs w:val="19"/>
        </w:rPr>
        <w:t xml:space="preserve"> </w:t>
      </w:r>
      <w:r w:rsidRPr="00C22215">
        <w:rPr>
          <w:color w:val="0000FF"/>
          <w:szCs w:val="19"/>
          <w:lang w:val="ru-RU"/>
        </w:rPr>
        <w:t>தி</w:t>
      </w:r>
      <w:r w:rsidRPr="00130167">
        <w:rPr>
          <w:color w:val="0000FF"/>
          <w:szCs w:val="19"/>
        </w:rPr>
        <w:t xml:space="preserve"> </w:t>
      </w:r>
      <w:r w:rsidRPr="00C22215">
        <w:rPr>
          <w:color w:val="0000FF"/>
          <w:szCs w:val="19"/>
          <w:lang w:val="ru-RU"/>
        </w:rPr>
        <w:t>ஏரோபாகிட்</w:t>
      </w:r>
      <w:r w:rsidRPr="00130167">
        <w:rPr>
          <w:color w:val="0000FF"/>
          <w:szCs w:val="19"/>
        </w:rPr>
        <w:t xml:space="preserve"> (</w:t>
      </w:r>
      <w:r>
        <w:rPr>
          <w:color w:val="0000FF"/>
          <w:szCs w:val="19"/>
        </w:rPr>
        <w:t>De divin</w:t>
      </w:r>
      <w:r w:rsidRPr="00130167">
        <w:rPr>
          <w:color w:val="0000FF"/>
          <w:szCs w:val="19"/>
        </w:rPr>
        <w:t xml:space="preserve">. </w:t>
      </w:r>
      <w:r>
        <w:rPr>
          <w:color w:val="0000FF"/>
          <w:szCs w:val="19"/>
        </w:rPr>
        <w:t>nomin</w:t>
      </w:r>
      <w:r w:rsidRPr="00130167">
        <w:rPr>
          <w:color w:val="0000FF"/>
          <w:szCs w:val="19"/>
        </w:rPr>
        <w:t xml:space="preserve">., </w:t>
      </w:r>
      <w:r w:rsidRPr="00C22215">
        <w:rPr>
          <w:color w:val="0000FF"/>
          <w:szCs w:val="19"/>
          <w:lang w:val="ru-RU"/>
        </w:rPr>
        <w:t>அத்தியாயம்</w:t>
      </w:r>
      <w:r w:rsidRPr="00130167">
        <w:rPr>
          <w:color w:val="0000FF"/>
          <w:szCs w:val="19"/>
        </w:rPr>
        <w:t xml:space="preserve"> </w:t>
      </w:r>
      <w:r>
        <w:rPr>
          <w:color w:val="0000FF"/>
          <w:szCs w:val="19"/>
        </w:rPr>
        <w:t>V</w:t>
      </w:r>
      <w:r w:rsidRPr="00130167">
        <w:rPr>
          <w:color w:val="0000FF"/>
          <w:szCs w:val="19"/>
        </w:rPr>
        <w:t xml:space="preserve">), </w:t>
      </w:r>
      <w:r w:rsidRPr="00C22215">
        <w:rPr>
          <w:color w:val="0000FF"/>
          <w:szCs w:val="19"/>
          <w:lang w:val="ru-RU"/>
        </w:rPr>
        <w:t>எபிஃபானியஸ்</w:t>
      </w:r>
      <w:r w:rsidRPr="00130167">
        <w:rPr>
          <w:color w:val="0000FF"/>
          <w:szCs w:val="19"/>
        </w:rPr>
        <w:t xml:space="preserve"> (</w:t>
      </w:r>
      <w:r>
        <w:rPr>
          <w:color w:val="0000FF"/>
          <w:szCs w:val="19"/>
        </w:rPr>
        <w:t>Haeres</w:t>
      </w:r>
      <w:r w:rsidRPr="00130167">
        <w:rPr>
          <w:color w:val="0000FF"/>
          <w:szCs w:val="19"/>
        </w:rPr>
        <w:t xml:space="preserve">. 69), </w:t>
      </w:r>
      <w:r w:rsidRPr="00C22215">
        <w:rPr>
          <w:color w:val="0000FF"/>
          <w:szCs w:val="19"/>
          <w:lang w:val="ru-RU"/>
        </w:rPr>
        <w:t>அம்ப்ரோஸ்</w:t>
      </w:r>
      <w:r w:rsidRPr="00130167">
        <w:rPr>
          <w:color w:val="0000FF"/>
          <w:szCs w:val="19"/>
        </w:rPr>
        <w:t xml:space="preserve"> (</w:t>
      </w:r>
      <w:r>
        <w:rPr>
          <w:color w:val="0000FF"/>
          <w:szCs w:val="19"/>
        </w:rPr>
        <w:t>Comment</w:t>
      </w:r>
      <w:r w:rsidRPr="00130167">
        <w:rPr>
          <w:color w:val="0000FF"/>
          <w:szCs w:val="19"/>
        </w:rPr>
        <w:t xml:space="preserve">. </w:t>
      </w:r>
      <w:r>
        <w:rPr>
          <w:color w:val="0000FF"/>
          <w:szCs w:val="19"/>
        </w:rPr>
        <w:t>in Ps</w:t>
      </w:r>
      <w:r w:rsidRPr="00130167">
        <w:rPr>
          <w:color w:val="0000FF"/>
          <w:szCs w:val="19"/>
        </w:rPr>
        <w:t xml:space="preserve">. 43) </w:t>
      </w:r>
      <w:r w:rsidRPr="00C22215">
        <w:rPr>
          <w:color w:val="0000FF"/>
          <w:szCs w:val="19"/>
          <w:lang w:val="ru-RU"/>
        </w:rPr>
        <w:t>மற்றும்</w:t>
      </w:r>
      <w:r w:rsidRPr="00130167">
        <w:rPr>
          <w:color w:val="0000FF"/>
          <w:szCs w:val="19"/>
        </w:rPr>
        <w:t xml:space="preserve"> </w:t>
      </w:r>
      <w:r w:rsidRPr="00C22215">
        <w:rPr>
          <w:color w:val="0000FF"/>
          <w:szCs w:val="19"/>
          <w:lang w:val="ru-RU"/>
        </w:rPr>
        <w:t>ஜெரோம்</w:t>
      </w:r>
      <w:r w:rsidRPr="00130167">
        <w:rPr>
          <w:color w:val="0000FF"/>
          <w:szCs w:val="19"/>
        </w:rPr>
        <w:t xml:space="preserve"> (</w:t>
      </w:r>
      <w:r>
        <w:rPr>
          <w:color w:val="0000FF"/>
          <w:szCs w:val="19"/>
        </w:rPr>
        <w:t>Epis</w:t>
      </w:r>
      <w:r w:rsidRPr="00130167">
        <w:rPr>
          <w:color w:val="0000FF"/>
          <w:szCs w:val="19"/>
        </w:rPr>
        <w:t xml:space="preserve">. 136) </w:t>
      </w:r>
      <w:r w:rsidRPr="00C22215">
        <w:rPr>
          <w:color w:val="0000FF"/>
          <w:szCs w:val="19"/>
          <w:lang w:val="ru-RU"/>
        </w:rPr>
        <w:t>ஆகியோரிடமும்</w:t>
      </w:r>
      <w:r w:rsidRPr="00130167">
        <w:rPr>
          <w:color w:val="0000FF"/>
          <w:szCs w:val="19"/>
        </w:rPr>
        <w:t xml:space="preserve"> </w:t>
      </w:r>
      <w:r w:rsidRPr="00C22215">
        <w:rPr>
          <w:color w:val="0000FF"/>
          <w:szCs w:val="19"/>
          <w:lang w:val="ru-RU"/>
        </w:rPr>
        <w:t>காணப்படுகிறது</w:t>
      </w:r>
      <w:r w:rsidRPr="00130167">
        <w:rPr>
          <w:color w:val="0000FF"/>
          <w:szCs w:val="19"/>
        </w:rPr>
        <w:t>.</w:t>
      </w:r>
    </w:p>
  </w:footnote>
  <w:footnote w:id="167">
    <w:p w14:paraId="7A840603" w14:textId="77777777" w:rsidR="008C6606" w:rsidRDefault="008C6606" w:rsidP="008C6606">
      <w:pPr>
        <w:pStyle w:val="FootnoteText"/>
      </w:pPr>
      <w:r>
        <w:rPr>
          <w:rStyle w:val="FootnoteReference"/>
        </w:rPr>
        <w:footnoteRef/>
      </w:r>
      <w:r>
        <w:t xml:space="preserve"> </w:t>
      </w:r>
      <w:r>
        <w:rPr>
          <w:i/>
          <w:iCs/>
          <w:color w:val="0000FF"/>
          <w:szCs w:val="19"/>
        </w:rPr>
        <w:t xml:space="preserve">தீயோஃபிலஸ், </w:t>
      </w:r>
      <w:r>
        <w:rPr>
          <w:color w:val="0000FF"/>
          <w:szCs w:val="19"/>
        </w:rPr>
        <w:t>*அட் ஆட்டோலிகஸ்*</w:t>
      </w:r>
      <w:r>
        <w:rPr>
          <w:color w:val="0000FF"/>
        </w:rPr>
        <w:t>,</w:t>
      </w:r>
      <w:r>
        <w:rPr>
          <w:color w:val="0000FF"/>
          <w:szCs w:val="19"/>
        </w:rPr>
        <w:t xml:space="preserve"> 1</w:t>
      </w:r>
      <w:r>
        <w:rPr>
          <w:color w:val="0000FF"/>
        </w:rPr>
        <w:t>,</w:t>
      </w:r>
      <w:r>
        <w:rPr>
          <w:color w:val="0000FF"/>
          <w:szCs w:val="19"/>
        </w:rPr>
        <w:t xml:space="preserve"> 3–4; </w:t>
      </w:r>
      <w:r>
        <w:rPr>
          <w:i/>
          <w:iCs/>
          <w:color w:val="0000FF"/>
          <w:szCs w:val="19"/>
        </w:rPr>
        <w:t>நசியன்ஸைச் சேர்ந்த கிரிகோரி</w:t>
      </w:r>
      <w:r>
        <w:rPr>
          <w:color w:val="0000FF"/>
          <w:szCs w:val="19"/>
        </w:rPr>
        <w:t xml:space="preserve">, *கடவுள் மீதான துதி*; </w:t>
      </w:r>
      <w:r>
        <w:rPr>
          <w:i/>
          <w:iCs/>
          <w:color w:val="0000FF"/>
          <w:szCs w:val="19"/>
        </w:rPr>
        <w:t>ஏரோபாகைட்டைச் சேர்ந்த தியோனிசியஸ்</w:t>
      </w:r>
      <w:r>
        <w:rPr>
          <w:color w:val="0000FF"/>
          <w:szCs w:val="19"/>
        </w:rPr>
        <w:t xml:space="preserve">, *தெய்வீகப் பெயர்கள் குறித்து*, அத்தியாயம் 1, § 5; </w:t>
      </w:r>
      <w:r>
        <w:rPr>
          <w:i/>
          <w:iCs/>
          <w:color w:val="0000FF"/>
          <w:szCs w:val="19"/>
        </w:rPr>
        <w:t xml:space="preserve">டமாஸ்கஸைச் சேர்ந்த </w:t>
      </w:r>
      <w:r>
        <w:rPr>
          <w:i/>
          <w:color w:val="0000FF"/>
          <w:szCs w:val="19"/>
        </w:rPr>
        <w:t>யோவான்</w:t>
      </w:r>
      <w:r>
        <w:rPr>
          <w:i/>
          <w:iCs/>
          <w:color w:val="0000FF"/>
          <w:szCs w:val="19"/>
        </w:rPr>
        <w:t xml:space="preserve">, </w:t>
      </w:r>
      <w:r>
        <w:rPr>
          <w:color w:val="0000FF"/>
          <w:szCs w:val="19"/>
        </w:rPr>
        <w:t>*ஆர்த்தடாக்ஸ் விசுவாசத்தின் துல்லியமான விளக்கம்*, அத்தியாயம் IV, பக். 8–9. 'கடவுளைப் பற்றிச் சொல்லவே முடியாது; அவர் என்னவாக இருக்கிறார் என்பதைச் சொல்வதை விட, அவர் என்னவாக இல்லை என்பதைச் சொல்வதுதான் எளிது,' என்று பேறு பெற்ற அகஸ்டின் குறிப்பிடுகிறார் (திவயநூல் 85, குறிப்பு 12).</w:t>
      </w:r>
    </w:p>
  </w:footnote>
  <w:footnote w:id="168">
    <w:p w14:paraId="35E790BC" w14:textId="77777777" w:rsidR="008C6606" w:rsidRDefault="008C6606" w:rsidP="008C6606">
      <w:pPr>
        <w:pStyle w:val="FootnoteText"/>
      </w:pPr>
      <w:r>
        <w:rPr>
          <w:rStyle w:val="FootnoteReference"/>
        </w:rPr>
        <w:footnoteRef/>
      </w:r>
      <w:r w:rsidRPr="004F3E70">
        <w:t xml:space="preserve"> </w:t>
      </w:r>
      <w:r w:rsidRPr="00130167">
        <w:rPr>
          <w:color w:val="0000FF"/>
          <w:szCs w:val="17"/>
        </w:rPr>
        <w:t>'</w:t>
      </w:r>
      <w:r>
        <w:rPr>
          <w:color w:val="0000FF"/>
          <w:szCs w:val="17"/>
          <w:lang w:val="el-GR"/>
        </w:rPr>
        <w:t>ஏனெனில்</w:t>
      </w:r>
      <w:r w:rsidRPr="00130167">
        <w:rPr>
          <w:color w:val="0000FF"/>
          <w:szCs w:val="17"/>
        </w:rPr>
        <w:t xml:space="preserve">, </w:t>
      </w:r>
      <w:r>
        <w:rPr>
          <w:color w:val="0000FF"/>
          <w:szCs w:val="17"/>
          <w:lang w:val="el-GR"/>
        </w:rPr>
        <w:t>சொல்லப்பட</w:t>
      </w:r>
      <w:r w:rsidRPr="00130167">
        <w:rPr>
          <w:color w:val="0000FF"/>
          <w:szCs w:val="17"/>
        </w:rPr>
        <w:t xml:space="preserve"> </w:t>
      </w:r>
      <w:r>
        <w:rPr>
          <w:color w:val="0000FF"/>
          <w:szCs w:val="17"/>
          <w:lang w:val="el-GR"/>
        </w:rPr>
        <w:t>முடியாத</w:t>
      </w:r>
      <w:r w:rsidRPr="00130167">
        <w:rPr>
          <w:color w:val="0000FF"/>
          <w:szCs w:val="17"/>
        </w:rPr>
        <w:t xml:space="preserve"> </w:t>
      </w:r>
      <w:r>
        <w:rPr>
          <w:color w:val="0000FF"/>
          <w:szCs w:val="17"/>
          <w:lang w:val="el-GR"/>
        </w:rPr>
        <w:t>கடவுளின்</w:t>
      </w:r>
      <w:r w:rsidRPr="00130167">
        <w:rPr>
          <w:color w:val="0000FF"/>
          <w:szCs w:val="17"/>
        </w:rPr>
        <w:t xml:space="preserve"> </w:t>
      </w:r>
      <w:r>
        <w:rPr>
          <w:color w:val="0000FF"/>
          <w:szCs w:val="17"/>
          <w:lang w:val="el-GR"/>
        </w:rPr>
        <w:t>பெயரை</w:t>
      </w:r>
      <w:r w:rsidRPr="00130167">
        <w:rPr>
          <w:color w:val="0000FF"/>
          <w:szCs w:val="17"/>
        </w:rPr>
        <w:t xml:space="preserve"> </w:t>
      </w:r>
      <w:r>
        <w:rPr>
          <w:color w:val="0000FF"/>
          <w:szCs w:val="17"/>
          <w:lang w:val="el-GR"/>
        </w:rPr>
        <w:t>இதுவரை</w:t>
      </w:r>
      <w:r w:rsidRPr="00130167">
        <w:rPr>
          <w:color w:val="0000FF"/>
          <w:szCs w:val="17"/>
        </w:rPr>
        <w:t xml:space="preserve"> </w:t>
      </w:r>
      <w:r>
        <w:rPr>
          <w:color w:val="0000FF"/>
          <w:szCs w:val="17"/>
          <w:lang w:val="el-GR"/>
        </w:rPr>
        <w:t>யாரும்</w:t>
      </w:r>
      <w:r w:rsidRPr="00130167">
        <w:rPr>
          <w:color w:val="0000FF"/>
          <w:szCs w:val="17"/>
        </w:rPr>
        <w:t xml:space="preserve"> </w:t>
      </w:r>
      <w:r>
        <w:rPr>
          <w:color w:val="0000FF"/>
          <w:szCs w:val="17"/>
          <w:lang w:val="el-GR"/>
        </w:rPr>
        <w:t>உச்சரிக்க</w:t>
      </w:r>
      <w:r w:rsidRPr="00130167">
        <w:rPr>
          <w:color w:val="0000FF"/>
          <w:szCs w:val="17"/>
        </w:rPr>
        <w:t xml:space="preserve"> </w:t>
      </w:r>
      <w:r>
        <w:rPr>
          <w:color w:val="0000FF"/>
          <w:szCs w:val="17"/>
          <w:lang w:val="el-GR"/>
        </w:rPr>
        <w:t>முடிந்ததில்லை</w:t>
      </w:r>
      <w:r w:rsidRPr="004F3E70">
        <w:rPr>
          <w:color w:val="0000FF"/>
          <w:szCs w:val="17"/>
        </w:rPr>
        <w:t>,</w:t>
      </w:r>
      <w:r w:rsidRPr="00130167">
        <w:rPr>
          <w:color w:val="0000FF"/>
          <w:szCs w:val="17"/>
        </w:rPr>
        <w:t xml:space="preserve"> </w:t>
      </w:r>
      <w:r>
        <w:rPr>
          <w:color w:val="0000FF"/>
          <w:szCs w:val="17"/>
          <w:lang w:val="el-GR"/>
        </w:rPr>
        <w:t>அவர்</w:t>
      </w:r>
      <w:r w:rsidRPr="00130167">
        <w:rPr>
          <w:color w:val="0000FF"/>
          <w:szCs w:val="17"/>
        </w:rPr>
        <w:t xml:space="preserve"> </w:t>
      </w:r>
      <w:r>
        <w:rPr>
          <w:color w:val="0000FF"/>
          <w:szCs w:val="17"/>
          <w:lang w:val="el-GR"/>
        </w:rPr>
        <w:t>இருக்கிறார்</w:t>
      </w:r>
      <w:r w:rsidRPr="00130167">
        <w:rPr>
          <w:color w:val="0000FF"/>
          <w:szCs w:val="17"/>
        </w:rPr>
        <w:t xml:space="preserve"> </w:t>
      </w:r>
      <w:r>
        <w:rPr>
          <w:color w:val="0000FF"/>
          <w:szCs w:val="17"/>
          <w:lang w:val="el-GR"/>
        </w:rPr>
        <w:t>என்று</w:t>
      </w:r>
      <w:r w:rsidRPr="00130167">
        <w:rPr>
          <w:color w:val="0000FF"/>
          <w:szCs w:val="17"/>
        </w:rPr>
        <w:t xml:space="preserve"> </w:t>
      </w:r>
      <w:r>
        <w:rPr>
          <w:color w:val="0000FF"/>
          <w:szCs w:val="17"/>
          <w:lang w:val="el-GR"/>
        </w:rPr>
        <w:t>சொல்ல</w:t>
      </w:r>
      <w:r w:rsidRPr="00130167">
        <w:rPr>
          <w:color w:val="0000FF"/>
          <w:szCs w:val="17"/>
        </w:rPr>
        <w:t xml:space="preserve"> </w:t>
      </w:r>
      <w:r>
        <w:rPr>
          <w:color w:val="0000FF"/>
          <w:szCs w:val="17"/>
          <w:lang w:val="el-GR"/>
        </w:rPr>
        <w:t>யாரும்</w:t>
      </w:r>
      <w:r w:rsidRPr="00130167">
        <w:rPr>
          <w:color w:val="0000FF"/>
          <w:szCs w:val="17"/>
        </w:rPr>
        <w:t xml:space="preserve"> </w:t>
      </w:r>
      <w:r>
        <w:rPr>
          <w:color w:val="0000FF"/>
          <w:szCs w:val="17"/>
          <w:lang w:val="el-GR"/>
        </w:rPr>
        <w:t>துணியவும்</w:t>
      </w:r>
      <w:r w:rsidRPr="00130167">
        <w:rPr>
          <w:color w:val="0000FF"/>
          <w:szCs w:val="17"/>
        </w:rPr>
        <w:t xml:space="preserve"> </w:t>
      </w:r>
      <w:r>
        <w:rPr>
          <w:color w:val="0000FF"/>
          <w:szCs w:val="17"/>
          <w:lang w:val="el-GR"/>
        </w:rPr>
        <w:t>மாட்டார்கள்</w:t>
      </w:r>
      <w:r w:rsidRPr="004F3E70">
        <w:rPr>
          <w:color w:val="0000FF"/>
          <w:szCs w:val="17"/>
        </w:rPr>
        <w:t>, அப்படியான</w:t>
      </w:r>
      <w:r>
        <w:rPr>
          <w:color w:val="0000FF"/>
          <w:szCs w:val="17"/>
          <w:lang w:val="el-GR"/>
        </w:rPr>
        <w:t>ால்</w:t>
      </w:r>
      <w:r w:rsidRPr="00130167">
        <w:rPr>
          <w:color w:val="0000FF"/>
          <w:szCs w:val="17"/>
        </w:rPr>
        <w:t xml:space="preserve"> </w:t>
      </w:r>
      <w:r>
        <w:rPr>
          <w:color w:val="0000FF"/>
          <w:szCs w:val="17"/>
          <w:lang w:val="el-GR"/>
        </w:rPr>
        <w:t>அவர்கள்</w:t>
      </w:r>
      <w:r w:rsidRPr="00130167">
        <w:rPr>
          <w:color w:val="0000FF"/>
          <w:szCs w:val="17"/>
        </w:rPr>
        <w:t xml:space="preserve"> </w:t>
      </w:r>
      <w:r>
        <w:rPr>
          <w:color w:val="0000FF"/>
          <w:szCs w:val="17"/>
          <w:lang w:val="el-GR"/>
        </w:rPr>
        <w:t>பைத்தியக்காரத்தனமான</w:t>
      </w:r>
      <w:r w:rsidRPr="00130167">
        <w:rPr>
          <w:color w:val="0000FF"/>
          <w:szCs w:val="17"/>
        </w:rPr>
        <w:t xml:space="preserve"> </w:t>
      </w:r>
      <w:r>
        <w:rPr>
          <w:color w:val="0000FF"/>
          <w:szCs w:val="17"/>
          <w:lang w:val="el-GR"/>
        </w:rPr>
        <w:t>முட்டாள்தனத்தில்</w:t>
      </w:r>
      <w:r w:rsidRPr="00130167">
        <w:rPr>
          <w:color w:val="0000FF"/>
          <w:szCs w:val="17"/>
        </w:rPr>
        <w:t xml:space="preserve"> </w:t>
      </w:r>
      <w:r>
        <w:rPr>
          <w:color w:val="0000FF"/>
          <w:szCs w:val="17"/>
          <w:lang w:val="el-GR"/>
        </w:rPr>
        <w:t>விழுந்துவிடுவார்கள்</w:t>
      </w:r>
      <w:r>
        <w:rPr>
          <w:color w:val="0000FF"/>
          <w:szCs w:val="17"/>
        </w:rPr>
        <w:t>'</w:t>
      </w:r>
      <w:r w:rsidRPr="004F3E70">
        <w:rPr>
          <w:color w:val="0000FF"/>
          <w:szCs w:val="17"/>
        </w:rPr>
        <w:t xml:space="preserve"> (</w:t>
      </w:r>
      <w:r>
        <w:rPr>
          <w:i/>
          <w:iCs/>
          <w:color w:val="0000FF"/>
          <w:szCs w:val="17"/>
        </w:rPr>
        <w:t>ஜஸ்டின்</w:t>
      </w:r>
      <w:r w:rsidRPr="004F3E70">
        <w:rPr>
          <w:color w:val="0000FF"/>
          <w:szCs w:val="17"/>
        </w:rPr>
        <w:t xml:space="preserve">, </w:t>
      </w:r>
      <w:r>
        <w:rPr>
          <w:color w:val="0000FF"/>
          <w:szCs w:val="17"/>
        </w:rPr>
        <w:t>மன்னிப்புரை II, 6). இதே கருத்து யோவான் கிறிசோஸ்தோம் (ஹோம். II, எபிரேயர் திருமுகம், ப. 438), அகஸ்டீன் (</w:t>
      </w:r>
      <w:r>
        <w:rPr>
          <w:bCs/>
          <w:color w:val="0000FF"/>
          <w:szCs w:val="17"/>
        </w:rPr>
        <w:t>சங்கீதம் 35 மீதான</w:t>
      </w:r>
      <w:r>
        <w:rPr>
          <w:color w:val="0000FF"/>
          <w:szCs w:val="17"/>
        </w:rPr>
        <w:t xml:space="preserve"> உரை</w:t>
      </w:r>
      <w:r>
        <w:rPr>
          <w:bCs/>
          <w:color w:val="0000FF"/>
          <w:szCs w:val="17"/>
        </w:rPr>
        <w:t xml:space="preserve">) மற்றும் </w:t>
      </w:r>
      <w:r>
        <w:rPr>
          <w:color w:val="0000FF"/>
          <w:szCs w:val="17"/>
        </w:rPr>
        <w:t>பிறரிடமும் காணப்படுகிறது.</w:t>
      </w:r>
    </w:p>
  </w:footnote>
  <w:footnote w:id="169">
    <w:p w14:paraId="0FA848A7"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தியோஃபிலஸ், </w:t>
      </w:r>
      <w:r>
        <w:rPr>
          <w:color w:val="0000FF"/>
          <w:szCs w:val="19"/>
        </w:rPr>
        <w:t xml:space="preserve">அட ஆட்டோலிகஸ் 1, 3, 4; </w:t>
      </w:r>
      <w:r>
        <w:rPr>
          <w:i/>
          <w:iCs/>
          <w:color w:val="0000FF"/>
          <w:szCs w:val="19"/>
        </w:rPr>
        <w:t xml:space="preserve">நசியன்ஸைச் சேர்ந்த கிரிகோரி, </w:t>
      </w:r>
      <w:r>
        <w:rPr>
          <w:color w:val="0000FF"/>
          <w:szCs w:val="19"/>
        </w:rPr>
        <w:t xml:space="preserve">கடவுள் மீதான கீதம்; </w:t>
      </w:r>
      <w:r>
        <w:rPr>
          <w:i/>
          <w:iCs/>
          <w:color w:val="0000FF"/>
          <w:szCs w:val="19"/>
        </w:rPr>
        <w:t xml:space="preserve">நிஸ்ஸாவைச் </w:t>
      </w:r>
      <w:r w:rsidRPr="00C22215">
        <w:rPr>
          <w:i/>
          <w:iCs/>
          <w:color w:val="0000FF"/>
          <w:szCs w:val="19"/>
          <w:lang w:val="ru-RU"/>
        </w:rPr>
        <w:t>சேர்ந்த</w:t>
      </w:r>
      <w:r>
        <w:rPr>
          <w:i/>
          <w:iCs/>
          <w:color w:val="0000FF"/>
          <w:szCs w:val="19"/>
        </w:rPr>
        <w:t xml:space="preserve"> கிரிகோரி, </w:t>
      </w:r>
      <w:r>
        <w:rPr>
          <w:color w:val="0000FF"/>
          <w:szCs w:val="19"/>
        </w:rPr>
        <w:t>யூனோமியஸுக்கு எதிராக</w:t>
      </w:r>
      <w:r w:rsidRPr="00130167">
        <w:rPr>
          <w:color w:val="0000FF"/>
          <w:szCs w:val="19"/>
        </w:rPr>
        <w:t xml:space="preserve">, </w:t>
      </w:r>
      <w:r w:rsidRPr="00C22215">
        <w:rPr>
          <w:color w:val="0000FF"/>
          <w:szCs w:val="19"/>
          <w:lang w:val="ru-RU"/>
        </w:rPr>
        <w:t>சொற்பொழிவு</w:t>
      </w:r>
      <w:r w:rsidRPr="00130167">
        <w:rPr>
          <w:color w:val="0000FF"/>
          <w:szCs w:val="19"/>
        </w:rPr>
        <w:t xml:space="preserve"> </w:t>
      </w:r>
      <w:r>
        <w:rPr>
          <w:color w:val="0000FF"/>
          <w:szCs w:val="19"/>
        </w:rPr>
        <w:t>XII</w:t>
      </w:r>
      <w:r w:rsidRPr="00130167">
        <w:rPr>
          <w:color w:val="0000FF"/>
          <w:szCs w:val="19"/>
        </w:rPr>
        <w:t xml:space="preserve">, </w:t>
      </w:r>
      <w:r>
        <w:rPr>
          <w:color w:val="0000FF"/>
          <w:szCs w:val="19"/>
        </w:rPr>
        <w:t>ப</w:t>
      </w:r>
      <w:r w:rsidRPr="00130167">
        <w:rPr>
          <w:color w:val="0000FF"/>
          <w:szCs w:val="19"/>
        </w:rPr>
        <w:t xml:space="preserve">. 757. </w:t>
      </w:r>
      <w:r>
        <w:rPr>
          <w:color w:val="0000FF"/>
          <w:szCs w:val="19"/>
        </w:rPr>
        <w:t>மோரல்</w:t>
      </w:r>
      <w:r w:rsidRPr="00130167">
        <w:rPr>
          <w:color w:val="0000FF"/>
          <w:szCs w:val="19"/>
        </w:rPr>
        <w:t>.</w:t>
      </w:r>
    </w:p>
  </w:footnote>
  <w:footnote w:id="170">
    <w:p w14:paraId="45F7E5AA" w14:textId="77777777" w:rsidR="008C6606" w:rsidRDefault="008C6606" w:rsidP="008C6606">
      <w:pPr>
        <w:pStyle w:val="FootnoteText"/>
      </w:pPr>
      <w:r>
        <w:rPr>
          <w:rStyle w:val="FootnoteReference"/>
        </w:rPr>
        <w:footnoteRef/>
      </w:r>
      <w:r w:rsidRPr="00130167">
        <w:t xml:space="preserve"> </w:t>
      </w:r>
      <w:r w:rsidRPr="00C22215">
        <w:rPr>
          <w:color w:val="0000FF"/>
          <w:szCs w:val="19"/>
          <w:lang w:val="ru-RU"/>
        </w:rPr>
        <w:t>ஜாவானிய</w:t>
      </w:r>
      <w:r w:rsidRPr="00130167">
        <w:rPr>
          <w:color w:val="0000FF"/>
          <w:szCs w:val="19"/>
        </w:rPr>
        <w:t xml:space="preserve"> </w:t>
      </w:r>
      <w:r w:rsidRPr="00C22215">
        <w:rPr>
          <w:color w:val="0000FF"/>
          <w:szCs w:val="19"/>
          <w:lang w:val="ru-RU"/>
        </w:rPr>
        <w:t>எழுத்தாளர்களில்</w:t>
      </w:r>
      <w:r w:rsidRPr="00130167">
        <w:rPr>
          <w:color w:val="0000FF"/>
          <w:szCs w:val="19"/>
        </w:rPr>
        <w:t xml:space="preserve"> </w:t>
      </w:r>
      <w:r w:rsidRPr="00C22215">
        <w:rPr>
          <w:color w:val="0000FF"/>
          <w:szCs w:val="19"/>
          <w:lang w:val="ru-RU"/>
        </w:rPr>
        <w:t>பலர்</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முற்றிலும்</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முடியாதவராகக்</w:t>
      </w:r>
      <w:r w:rsidRPr="00130167">
        <w:rPr>
          <w:color w:val="0000FF"/>
          <w:szCs w:val="19"/>
        </w:rPr>
        <w:t xml:space="preserve"> </w:t>
      </w:r>
      <w:r w:rsidRPr="00C22215">
        <w:rPr>
          <w:color w:val="0000FF"/>
          <w:szCs w:val="19"/>
          <w:lang w:val="ru-RU"/>
        </w:rPr>
        <w:t>கருதினர்</w:t>
      </w:r>
      <w:r w:rsidRPr="00130167">
        <w:rPr>
          <w:color w:val="0000FF"/>
          <w:szCs w:val="19"/>
        </w:rPr>
        <w:t xml:space="preserve">. </w:t>
      </w:r>
      <w:r w:rsidRPr="00C22215">
        <w:rPr>
          <w:color w:val="0000FF"/>
          <w:szCs w:val="19"/>
          <w:lang w:val="ru-RU"/>
        </w:rPr>
        <w:t>சிமோனிடிஸ்</w:t>
      </w:r>
      <w:r w:rsidRPr="00130167">
        <w:rPr>
          <w:color w:val="0000FF"/>
          <w:szCs w:val="19"/>
        </w:rPr>
        <w:t xml:space="preserve"> </w:t>
      </w:r>
      <w:r w:rsidRPr="00C22215">
        <w:rPr>
          <w:color w:val="0000FF"/>
          <w:szCs w:val="19"/>
          <w:lang w:val="ru-RU"/>
        </w:rPr>
        <w:t>பற்றிய</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நன்கு</w:t>
      </w:r>
      <w:r w:rsidRPr="00130167">
        <w:rPr>
          <w:color w:val="0000FF"/>
          <w:szCs w:val="19"/>
        </w:rPr>
        <w:t xml:space="preserve"> </w:t>
      </w:r>
      <w:r w:rsidRPr="00C22215">
        <w:rPr>
          <w:color w:val="0000FF"/>
          <w:szCs w:val="19"/>
          <w:lang w:val="ru-RU"/>
        </w:rPr>
        <w:t>அறியப்பட்ட</w:t>
      </w:r>
      <w:r w:rsidRPr="00130167">
        <w:rPr>
          <w:color w:val="0000FF"/>
          <w:szCs w:val="19"/>
        </w:rPr>
        <w:t xml:space="preserve"> </w:t>
      </w:r>
      <w:r w:rsidRPr="00C22215">
        <w:rPr>
          <w:color w:val="0000FF"/>
          <w:szCs w:val="19"/>
          <w:lang w:val="ru-RU"/>
        </w:rPr>
        <w:t>கதை</w:t>
      </w:r>
      <w:r w:rsidRPr="00130167">
        <w:rPr>
          <w:color w:val="0000FF"/>
          <w:szCs w:val="19"/>
        </w:rPr>
        <w:t xml:space="preserve"> </w:t>
      </w:r>
      <w:r w:rsidRPr="00C22215">
        <w:rPr>
          <w:color w:val="0000FF"/>
          <w:szCs w:val="19"/>
          <w:lang w:val="ru-RU"/>
        </w:rPr>
        <w:t>உண்டு</w:t>
      </w:r>
      <w:r w:rsidRPr="00130167">
        <w:rPr>
          <w:color w:val="0000FF"/>
          <w:szCs w:val="19"/>
        </w:rPr>
        <w:t xml:space="preserve">, </w:t>
      </w:r>
      <w:r w:rsidRPr="00C22215">
        <w:rPr>
          <w:color w:val="0000FF"/>
          <w:szCs w:val="19"/>
          <w:lang w:val="ru-RU"/>
        </w:rPr>
        <w:t>கொடுங்கோலன்</w:t>
      </w:r>
      <w:r w:rsidRPr="00130167">
        <w:rPr>
          <w:color w:val="0000FF"/>
          <w:szCs w:val="19"/>
        </w:rPr>
        <w:t xml:space="preserve"> </w:t>
      </w:r>
      <w:r w:rsidRPr="00C22215">
        <w:rPr>
          <w:color w:val="0000FF"/>
          <w:szCs w:val="19"/>
          <w:lang w:val="ru-RU"/>
        </w:rPr>
        <w:t>ஹைரோனிடம்</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யார்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கேட்கப்பட்டபோது</w:t>
      </w:r>
      <w:r w:rsidRPr="00130167">
        <w:rPr>
          <w:color w:val="0000FF"/>
          <w:szCs w:val="19"/>
        </w:rPr>
        <w:t xml:space="preserve">, </w:t>
      </w:r>
      <w:r w:rsidRPr="00C22215">
        <w:rPr>
          <w:color w:val="0000FF"/>
          <w:szCs w:val="19"/>
          <w:lang w:val="ru-RU"/>
        </w:rPr>
        <w:t>சிந்தித்துப்</w:t>
      </w:r>
      <w:r w:rsidRPr="00130167">
        <w:rPr>
          <w:color w:val="0000FF"/>
          <w:szCs w:val="19"/>
        </w:rPr>
        <w:t xml:space="preserve"> </w:t>
      </w:r>
      <w:r w:rsidRPr="00C22215">
        <w:rPr>
          <w:color w:val="0000FF"/>
          <w:szCs w:val="19"/>
          <w:lang w:val="ru-RU"/>
        </w:rPr>
        <w:t>பார்க்க</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நாள்</w:t>
      </w:r>
      <w:r w:rsidRPr="00130167">
        <w:rPr>
          <w:color w:val="0000FF"/>
          <w:szCs w:val="19"/>
        </w:rPr>
        <w:t xml:space="preserve"> </w:t>
      </w:r>
      <w:r w:rsidRPr="00C22215">
        <w:rPr>
          <w:color w:val="0000FF"/>
          <w:szCs w:val="19"/>
          <w:lang w:val="ru-RU"/>
        </w:rPr>
        <w:t>அவகாசம்</w:t>
      </w:r>
      <w:r w:rsidRPr="00130167">
        <w:rPr>
          <w:color w:val="0000FF"/>
          <w:szCs w:val="19"/>
        </w:rPr>
        <w:t xml:space="preserve"> </w:t>
      </w:r>
      <w:r w:rsidRPr="00C22215">
        <w:rPr>
          <w:color w:val="0000FF"/>
          <w:szCs w:val="19"/>
          <w:lang w:val="ru-RU"/>
        </w:rPr>
        <w:t>கேட்டார்</w:t>
      </w:r>
      <w:r w:rsidRPr="00130167">
        <w:rPr>
          <w:color w:val="0000FF"/>
          <w:szCs w:val="19"/>
        </w:rPr>
        <w:t xml:space="preserve">; </w:t>
      </w:r>
      <w:r w:rsidRPr="00C22215">
        <w:rPr>
          <w:color w:val="0000FF"/>
          <w:szCs w:val="19"/>
          <w:lang w:val="ru-RU"/>
        </w:rPr>
        <w:t>பின்னர்</w:t>
      </w:r>
      <w:r w:rsidRPr="00130167">
        <w:rPr>
          <w:color w:val="0000FF"/>
          <w:szCs w:val="19"/>
        </w:rPr>
        <w:t xml:space="preserve"> </w:t>
      </w:r>
      <w:r w:rsidRPr="00C22215">
        <w:rPr>
          <w:color w:val="0000FF"/>
          <w:szCs w:val="19"/>
          <w:lang w:val="ru-RU"/>
        </w:rPr>
        <w:t>மீண்டும்</w:t>
      </w:r>
      <w:r w:rsidRPr="00130167">
        <w:rPr>
          <w:color w:val="0000FF"/>
          <w:szCs w:val="19"/>
        </w:rPr>
        <w:t xml:space="preserve"> </w:t>
      </w:r>
      <w:r w:rsidRPr="00C22215">
        <w:rPr>
          <w:color w:val="0000FF"/>
          <w:szCs w:val="19"/>
          <w:lang w:val="ru-RU"/>
        </w:rPr>
        <w:t>கேட்கப்பட்டபோது</w:t>
      </w:r>
      <w:r w:rsidRPr="00130167">
        <w:rPr>
          <w:color w:val="0000FF"/>
          <w:szCs w:val="19"/>
        </w:rPr>
        <w:t xml:space="preserve">, </w:t>
      </w:r>
      <w:r w:rsidRPr="00C22215">
        <w:rPr>
          <w:color w:val="0000FF"/>
          <w:szCs w:val="19"/>
          <w:lang w:val="ru-RU"/>
        </w:rPr>
        <w:t>மூன்று</w:t>
      </w:r>
      <w:r w:rsidRPr="00130167">
        <w:rPr>
          <w:color w:val="0000FF"/>
          <w:szCs w:val="19"/>
        </w:rPr>
        <w:t xml:space="preserve">, </w:t>
      </w:r>
      <w:r w:rsidRPr="00C22215">
        <w:rPr>
          <w:color w:val="0000FF"/>
          <w:szCs w:val="19"/>
          <w:lang w:val="ru-RU"/>
        </w:rPr>
        <w:t>பின்னர்</w:t>
      </w:r>
      <w:r w:rsidRPr="00130167">
        <w:rPr>
          <w:color w:val="0000FF"/>
          <w:szCs w:val="19"/>
        </w:rPr>
        <w:t xml:space="preserve"> </w:t>
      </w:r>
      <w:r w:rsidRPr="00C22215">
        <w:rPr>
          <w:color w:val="0000FF"/>
          <w:szCs w:val="19"/>
          <w:lang w:val="ru-RU"/>
        </w:rPr>
        <w:t>ஆறு</w:t>
      </w:r>
      <w:r w:rsidRPr="00130167">
        <w:rPr>
          <w:color w:val="0000FF"/>
          <w:szCs w:val="19"/>
        </w:rPr>
        <w:t xml:space="preserve">, </w:t>
      </w:r>
      <w:r w:rsidRPr="00C22215">
        <w:rPr>
          <w:color w:val="0000FF"/>
          <w:szCs w:val="19"/>
          <w:lang w:val="ru-RU"/>
        </w:rPr>
        <w:t>பன்னிரண்டு</w:t>
      </w:r>
      <w:r w:rsidRPr="00130167">
        <w:rPr>
          <w:color w:val="0000FF"/>
          <w:szCs w:val="19"/>
        </w:rPr>
        <w:t xml:space="preserve"> </w:t>
      </w:r>
      <w:r w:rsidRPr="00C22215">
        <w:rPr>
          <w:color w:val="0000FF"/>
          <w:szCs w:val="19"/>
          <w:lang w:val="ru-RU"/>
        </w:rPr>
        <w:t>நாட்கள்</w:t>
      </w:r>
      <w:r w:rsidRPr="00130167">
        <w:rPr>
          <w:color w:val="0000FF"/>
          <w:szCs w:val="19"/>
        </w:rPr>
        <w:t xml:space="preserve"> </w:t>
      </w:r>
      <w:r w:rsidRPr="00C22215">
        <w:rPr>
          <w:color w:val="0000FF"/>
          <w:szCs w:val="19"/>
          <w:lang w:val="ru-RU"/>
        </w:rPr>
        <w:t>எனக்</w:t>
      </w:r>
      <w:r w:rsidRPr="00130167">
        <w:rPr>
          <w:color w:val="0000FF"/>
          <w:szCs w:val="19"/>
        </w:rPr>
        <w:t xml:space="preserve"> </w:t>
      </w:r>
      <w:r w:rsidRPr="00C22215">
        <w:rPr>
          <w:color w:val="0000FF"/>
          <w:szCs w:val="19"/>
          <w:lang w:val="ru-RU"/>
        </w:rPr>
        <w:t>கேட்டு</w:t>
      </w:r>
      <w:r w:rsidRPr="00130167">
        <w:rPr>
          <w:color w:val="0000FF"/>
          <w:szCs w:val="19"/>
        </w:rPr>
        <w:t xml:space="preserve">, </w:t>
      </w:r>
      <w:r w:rsidRPr="00C22215">
        <w:rPr>
          <w:color w:val="0000FF"/>
          <w:szCs w:val="19"/>
          <w:lang w:val="ru-RU"/>
        </w:rPr>
        <w:t>இறுதியில்</w:t>
      </w:r>
      <w:r w:rsidRPr="00130167">
        <w:rPr>
          <w:color w:val="0000FF"/>
          <w:szCs w:val="19"/>
        </w:rPr>
        <w:t>, '</w:t>
      </w:r>
      <w:r w:rsidRPr="00C22215">
        <w:rPr>
          <w:color w:val="0000FF"/>
          <w:szCs w:val="19"/>
          <w:lang w:val="ru-RU"/>
        </w:rPr>
        <w:t>இந்த</w:t>
      </w:r>
      <w:r w:rsidRPr="00130167">
        <w:rPr>
          <w:color w:val="0000FF"/>
          <w:szCs w:val="19"/>
        </w:rPr>
        <w:t xml:space="preserve"> </w:t>
      </w:r>
      <w:r w:rsidRPr="00C22215">
        <w:rPr>
          <w:color w:val="0000FF"/>
          <w:szCs w:val="19"/>
          <w:lang w:val="ru-RU"/>
        </w:rPr>
        <w:t>விஷயத்தைப்</w:t>
      </w:r>
      <w:r w:rsidRPr="00130167">
        <w:rPr>
          <w:color w:val="0000FF"/>
          <w:szCs w:val="19"/>
        </w:rPr>
        <w:t xml:space="preserve"> </w:t>
      </w:r>
      <w:r w:rsidRPr="00C22215">
        <w:rPr>
          <w:color w:val="0000FF"/>
          <w:szCs w:val="19"/>
          <w:lang w:val="ru-RU"/>
        </w:rPr>
        <w:t>பற்றி</w:t>
      </w:r>
      <w:r w:rsidRPr="00130167">
        <w:rPr>
          <w:color w:val="0000FF"/>
          <w:szCs w:val="19"/>
        </w:rPr>
        <w:t xml:space="preserve"> </w:t>
      </w:r>
      <w:r w:rsidRPr="00C22215">
        <w:rPr>
          <w:color w:val="0000FF"/>
          <w:szCs w:val="19"/>
          <w:lang w:val="ru-RU"/>
        </w:rPr>
        <w:t>நான்</w:t>
      </w:r>
      <w:r w:rsidRPr="00130167">
        <w:rPr>
          <w:color w:val="0000FF"/>
          <w:szCs w:val="19"/>
        </w:rPr>
        <w:t xml:space="preserve"> </w:t>
      </w:r>
      <w:r w:rsidRPr="00C22215">
        <w:rPr>
          <w:color w:val="0000FF"/>
          <w:szCs w:val="19"/>
          <w:lang w:val="ru-RU"/>
        </w:rPr>
        <w:t>எவ்வளவு</w:t>
      </w:r>
      <w:r w:rsidRPr="00130167">
        <w:rPr>
          <w:color w:val="0000FF"/>
          <w:szCs w:val="19"/>
        </w:rPr>
        <w:t xml:space="preserve"> </w:t>
      </w:r>
      <w:r w:rsidRPr="00C22215">
        <w:rPr>
          <w:color w:val="0000FF"/>
          <w:szCs w:val="19"/>
          <w:lang w:val="ru-RU"/>
        </w:rPr>
        <w:t>அதிகமாகச்</w:t>
      </w:r>
      <w:r w:rsidRPr="00130167">
        <w:rPr>
          <w:color w:val="0000FF"/>
          <w:szCs w:val="19"/>
        </w:rPr>
        <w:t xml:space="preserve"> </w:t>
      </w:r>
      <w:r w:rsidRPr="00C22215">
        <w:rPr>
          <w:color w:val="0000FF"/>
          <w:szCs w:val="19"/>
          <w:lang w:val="ru-RU"/>
        </w:rPr>
        <w:t>சிந்திக்கிறேனோ</w:t>
      </w:r>
      <w:r w:rsidRPr="00130167">
        <w:rPr>
          <w:color w:val="0000FF"/>
          <w:szCs w:val="19"/>
        </w:rPr>
        <w:t xml:space="preserve">, </w:t>
      </w:r>
      <w:r w:rsidRPr="00C22215">
        <w:rPr>
          <w:color w:val="0000FF"/>
          <w:szCs w:val="19"/>
          <w:lang w:val="ru-RU"/>
        </w:rPr>
        <w:t>அவ்வளவு</w:t>
      </w:r>
      <w:r w:rsidRPr="00130167">
        <w:rPr>
          <w:color w:val="0000FF"/>
          <w:szCs w:val="19"/>
        </w:rPr>
        <w:t xml:space="preserve"> </w:t>
      </w:r>
      <w:r w:rsidRPr="00C22215">
        <w:rPr>
          <w:color w:val="0000FF"/>
          <w:szCs w:val="19"/>
          <w:lang w:val="ru-RU"/>
        </w:rPr>
        <w:t>அதிகமாக</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எனக்கு</w:t>
      </w:r>
      <w:r w:rsidRPr="00130167">
        <w:rPr>
          <w:color w:val="0000FF"/>
          <w:szCs w:val="19"/>
        </w:rPr>
        <w:t xml:space="preserve"> </w:t>
      </w:r>
      <w:r w:rsidRPr="00C22215">
        <w:rPr>
          <w:color w:val="0000FF"/>
          <w:szCs w:val="19"/>
          <w:lang w:val="ru-RU"/>
        </w:rPr>
        <w:t>மர்மமாகிறது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பதிலளித்தார்</w:t>
      </w:r>
      <w:r w:rsidRPr="00130167">
        <w:rPr>
          <w:color w:val="0000FF"/>
          <w:szCs w:val="19"/>
        </w:rPr>
        <w:t xml:space="preserve">. </w:t>
      </w:r>
      <w:r>
        <w:rPr>
          <w:i/>
          <w:iCs/>
          <w:color w:val="0000FF"/>
          <w:szCs w:val="19"/>
        </w:rPr>
        <w:t xml:space="preserve">சிக்ரோ, </w:t>
      </w:r>
      <w:r>
        <w:rPr>
          <w:color w:val="0000FF"/>
          <w:szCs w:val="19"/>
        </w:rPr>
        <w:t xml:space="preserve">*தே நச்சுரா டிஓரோம்*, n. 22. </w:t>
      </w:r>
      <w:r>
        <w:rPr>
          <w:i/>
          <w:iCs/>
          <w:color w:val="0000FF"/>
          <w:szCs w:val="19"/>
        </w:rPr>
        <w:t xml:space="preserve">பிளேட்டோ, </w:t>
      </w:r>
      <w:r>
        <w:rPr>
          <w:color w:val="0000FF"/>
          <w:szCs w:val="19"/>
        </w:rPr>
        <w:t>*டிமியஸ்*, ப. 28-ஐயும் காண்க.</w:t>
      </w:r>
    </w:p>
  </w:footnote>
  <w:footnote w:id="171">
    <w:p w14:paraId="52329109" w14:textId="77777777" w:rsidR="008C6606" w:rsidRDefault="008C6606" w:rsidP="008C6606">
      <w:pPr>
        <w:pStyle w:val="FootnoteText"/>
        <w:rPr>
          <w:color w:val="0000FF"/>
        </w:rPr>
      </w:pPr>
      <w:r>
        <w:rPr>
          <w:rStyle w:val="FootnoteReference"/>
        </w:rPr>
        <w:footnoteRef/>
      </w:r>
      <w:r>
        <w:t xml:space="preserve"> </w:t>
      </w:r>
      <w:r>
        <w:rPr>
          <w:i/>
          <w:iCs/>
          <w:color w:val="0000FF"/>
          <w:szCs w:val="19"/>
        </w:rPr>
        <w:t>ஐரேனேயஸ்</w:t>
      </w:r>
      <w:r>
        <w:rPr>
          <w:color w:val="0000FF"/>
          <w:szCs w:val="19"/>
        </w:rPr>
        <w:t>, *பிளவுகளுக்கு எதிராக*, புத்தகம் I, அதிகாரம் 27, குறிப்பு 1; புத்தகம் III, அதிகாரம் 24, குறிப்பு 2; புத்தகம் IV, அதிகாரம் 20, குறிப்பு 6.</w:t>
      </w:r>
    </w:p>
  </w:footnote>
  <w:footnote w:id="172">
    <w:p w14:paraId="78F2DDC8" w14:textId="77777777" w:rsidR="008C6606" w:rsidRDefault="008C6606" w:rsidP="008C6606">
      <w:pPr>
        <w:pStyle w:val="FootnoteText"/>
      </w:pPr>
      <w:r>
        <w:rPr>
          <w:rStyle w:val="FootnoteReference"/>
        </w:rPr>
        <w:footnoteRef/>
      </w:r>
      <w:r>
        <w:t xml:space="preserve"> </w:t>
      </w:r>
      <w:r>
        <w:rPr>
          <w:color w:val="0000FF"/>
          <w:szCs w:val="19"/>
        </w:rPr>
        <w:t>அதே, புத்தகம் IV, அதிகாரம் 6, குறிப்பு 4.</w:t>
      </w:r>
    </w:p>
  </w:footnote>
  <w:footnote w:id="173">
    <w:p w14:paraId="183347DB" w14:textId="77777777" w:rsidR="008C6606" w:rsidRDefault="008C6606" w:rsidP="008C6606">
      <w:pPr>
        <w:pStyle w:val="FootnoteText"/>
      </w:pPr>
      <w:r>
        <w:rPr>
          <w:rStyle w:val="FootnoteReference"/>
        </w:rPr>
        <w:footnoteRef/>
      </w:r>
      <w:r w:rsidRPr="00130167">
        <w:t xml:space="preserve"> </w:t>
      </w:r>
      <w:r w:rsidRPr="00130167">
        <w:rPr>
          <w:color w:val="0000FF"/>
          <w:szCs w:val="19"/>
        </w:rPr>
        <w:t>'</w:t>
      </w:r>
      <w:r w:rsidRPr="004F3E70">
        <w:rPr>
          <w:color w:val="0000FF"/>
          <w:szCs w:val="19"/>
          <w:lang w:val="el-GR"/>
        </w:rPr>
        <w:t>ஒருபுறம்</w:t>
      </w:r>
      <w:r w:rsidRPr="00130167">
        <w:rPr>
          <w:color w:val="0000FF"/>
          <w:szCs w:val="19"/>
        </w:rPr>
        <w:t xml:space="preserve">, </w:t>
      </w:r>
      <w:r w:rsidRPr="004F3E70">
        <w:rPr>
          <w:color w:val="0000FF"/>
          <w:szCs w:val="19"/>
          <w:lang w:val="el-GR"/>
        </w:rPr>
        <w:t>எல்லா</w:t>
      </w:r>
      <w:r w:rsidRPr="00130167">
        <w:rPr>
          <w:color w:val="0000FF"/>
          <w:szCs w:val="19"/>
        </w:rPr>
        <w:t xml:space="preserve"> </w:t>
      </w:r>
      <w:r w:rsidRPr="004F3E70">
        <w:rPr>
          <w:color w:val="0000FF"/>
          <w:szCs w:val="19"/>
          <w:lang w:val="el-GR"/>
        </w:rPr>
        <w:t>படைப்பினங்கள்</w:t>
      </w:r>
      <w:r w:rsidRPr="00130167">
        <w:rPr>
          <w:color w:val="0000FF"/>
          <w:szCs w:val="19"/>
        </w:rPr>
        <w:t xml:space="preserve"> </w:t>
      </w:r>
      <w:r w:rsidRPr="004F3E70">
        <w:rPr>
          <w:color w:val="0000FF"/>
          <w:szCs w:val="19"/>
          <w:lang w:val="el-GR"/>
        </w:rPr>
        <w:t>மூலமாகவும்</w:t>
      </w:r>
      <w:r w:rsidRPr="00130167">
        <w:rPr>
          <w:color w:val="0000FF"/>
          <w:szCs w:val="19"/>
        </w:rPr>
        <w:t xml:space="preserve"> </w:t>
      </w:r>
      <w:r w:rsidRPr="004F3E70">
        <w:rPr>
          <w:color w:val="0000FF"/>
          <w:szCs w:val="19"/>
          <w:lang w:val="el-GR"/>
        </w:rPr>
        <w:t>கடவுளை</w:t>
      </w:r>
      <w:r w:rsidRPr="00130167">
        <w:rPr>
          <w:color w:val="0000FF"/>
          <w:szCs w:val="19"/>
        </w:rPr>
        <w:t xml:space="preserve"> </w:t>
      </w:r>
      <w:r w:rsidRPr="004F3E70">
        <w:rPr>
          <w:color w:val="0000FF"/>
          <w:szCs w:val="19"/>
          <w:lang w:val="el-GR"/>
        </w:rPr>
        <w:t>அறிந்துகொள்ளும்</w:t>
      </w:r>
      <w:r w:rsidRPr="00130167">
        <w:rPr>
          <w:color w:val="0000FF"/>
          <w:szCs w:val="19"/>
        </w:rPr>
        <w:t xml:space="preserve"> </w:t>
      </w:r>
      <w:r w:rsidRPr="004F3E70">
        <w:rPr>
          <w:color w:val="0000FF"/>
          <w:szCs w:val="19"/>
          <w:lang w:val="el-GR"/>
        </w:rPr>
        <w:t>வழி</w:t>
      </w:r>
      <w:r w:rsidRPr="00130167">
        <w:rPr>
          <w:color w:val="0000FF"/>
          <w:szCs w:val="19"/>
        </w:rPr>
        <w:t xml:space="preserve"> </w:t>
      </w:r>
      <w:r w:rsidRPr="004F3E70">
        <w:rPr>
          <w:color w:val="0000FF"/>
          <w:szCs w:val="19"/>
          <w:lang w:val="el-GR"/>
        </w:rPr>
        <w:t>உள்ளது</w:t>
      </w:r>
      <w:r w:rsidRPr="00130167">
        <w:rPr>
          <w:color w:val="0000FF"/>
          <w:szCs w:val="19"/>
        </w:rPr>
        <w:t xml:space="preserve">; </w:t>
      </w:r>
      <w:r w:rsidRPr="004F3E70">
        <w:rPr>
          <w:color w:val="0000FF"/>
          <w:szCs w:val="19"/>
          <w:lang w:val="el-GR"/>
        </w:rPr>
        <w:t>மறுபுறம்</w:t>
      </w:r>
      <w:r w:rsidRPr="00130167">
        <w:rPr>
          <w:color w:val="0000FF"/>
          <w:szCs w:val="19"/>
        </w:rPr>
        <w:t xml:space="preserve">, </w:t>
      </w:r>
      <w:r w:rsidRPr="004F3E70">
        <w:rPr>
          <w:color w:val="0000FF"/>
          <w:szCs w:val="19"/>
          <w:lang w:val="el-GR"/>
        </w:rPr>
        <w:t>அதைவிடக்</w:t>
      </w:r>
      <w:r w:rsidRPr="00130167">
        <w:rPr>
          <w:color w:val="0000FF"/>
          <w:szCs w:val="19"/>
        </w:rPr>
        <w:t xml:space="preserve"> </w:t>
      </w:r>
      <w:r w:rsidRPr="004F3E70">
        <w:rPr>
          <w:color w:val="0000FF"/>
          <w:szCs w:val="19"/>
          <w:lang w:val="el-GR"/>
        </w:rPr>
        <w:t>குறைவான</w:t>
      </w:r>
      <w:r w:rsidRPr="00130167">
        <w:rPr>
          <w:color w:val="0000FF"/>
          <w:szCs w:val="19"/>
        </w:rPr>
        <w:t xml:space="preserve"> </w:t>
      </w:r>
      <w:r w:rsidRPr="004F3E70">
        <w:rPr>
          <w:color w:val="0000FF"/>
          <w:szCs w:val="19"/>
          <w:lang w:val="el-GR"/>
        </w:rPr>
        <w:t>முக்கியத்துவம்</w:t>
      </w:r>
      <w:r w:rsidRPr="00130167">
        <w:rPr>
          <w:color w:val="0000FF"/>
          <w:szCs w:val="19"/>
        </w:rPr>
        <w:t xml:space="preserve"> </w:t>
      </w:r>
      <w:r w:rsidRPr="004F3E70">
        <w:rPr>
          <w:color w:val="0000FF"/>
          <w:szCs w:val="19"/>
          <w:lang w:val="el-GR"/>
        </w:rPr>
        <w:t>வாய்ந்ததல்லாத</w:t>
      </w:r>
      <w:r w:rsidRPr="00130167">
        <w:rPr>
          <w:color w:val="0000FF"/>
          <w:szCs w:val="19"/>
        </w:rPr>
        <w:t xml:space="preserve">, </w:t>
      </w:r>
      <w:r w:rsidRPr="004F3E70">
        <w:rPr>
          <w:color w:val="0000FF"/>
          <w:szCs w:val="19"/>
          <w:lang w:val="el-GR"/>
        </w:rPr>
        <w:t>மனசாட்சியின்</w:t>
      </w:r>
      <w:r w:rsidRPr="00130167">
        <w:rPr>
          <w:color w:val="0000FF"/>
          <w:szCs w:val="19"/>
        </w:rPr>
        <w:t xml:space="preserve"> </w:t>
      </w:r>
      <w:r w:rsidRPr="004F3E70">
        <w:rPr>
          <w:color w:val="0000FF"/>
          <w:szCs w:val="19"/>
          <w:lang w:val="el-GR"/>
        </w:rPr>
        <w:t>வழியும்</w:t>
      </w:r>
      <w:r w:rsidRPr="00130167">
        <w:rPr>
          <w:color w:val="0000FF"/>
          <w:szCs w:val="19"/>
        </w:rPr>
        <w:t xml:space="preserve"> </w:t>
      </w:r>
      <w:r w:rsidRPr="004F3E70">
        <w:rPr>
          <w:color w:val="0000FF"/>
          <w:szCs w:val="19"/>
          <w:lang w:val="el-GR"/>
        </w:rPr>
        <w:t>உள்ளது</w:t>
      </w:r>
      <w:r w:rsidRPr="00130167">
        <w:rPr>
          <w:color w:val="0000FF"/>
          <w:szCs w:val="19"/>
        </w:rPr>
        <w:t>'</w:t>
      </w:r>
      <w:r w:rsidRPr="00130167">
        <w:rPr>
          <w:i/>
          <w:iCs/>
          <w:color w:val="0000FF"/>
          <w:szCs w:val="19"/>
        </w:rPr>
        <w:t xml:space="preserve"> (</w:t>
      </w:r>
      <w:r>
        <w:rPr>
          <w:i/>
          <w:iCs/>
          <w:color w:val="0000FF"/>
          <w:szCs w:val="19"/>
        </w:rPr>
        <w:t>கிரைசோஸ்டோம்</w:t>
      </w:r>
      <w:r w:rsidRPr="00130167">
        <w:rPr>
          <w:color w:val="0000FF"/>
          <w:szCs w:val="19"/>
        </w:rPr>
        <w:t xml:space="preserve">, </w:t>
      </w:r>
      <w:r w:rsidRPr="004F3E70">
        <w:rPr>
          <w:color w:val="0000FF"/>
          <w:szCs w:val="19"/>
          <w:lang w:val="el-GR"/>
        </w:rPr>
        <w:t>ஹோமிலி</w:t>
      </w:r>
      <w:r w:rsidRPr="00130167">
        <w:rPr>
          <w:color w:val="0000FF"/>
          <w:szCs w:val="19"/>
        </w:rPr>
        <w:t xml:space="preserve"> </w:t>
      </w:r>
      <w:r>
        <w:rPr>
          <w:color w:val="0000FF"/>
          <w:szCs w:val="19"/>
        </w:rPr>
        <w:t>XI</w:t>
      </w:r>
      <w:r w:rsidRPr="00130167">
        <w:rPr>
          <w:color w:val="0000FF"/>
          <w:szCs w:val="19"/>
        </w:rPr>
        <w:t xml:space="preserve">, </w:t>
      </w:r>
      <w:r w:rsidRPr="004F3E70">
        <w:rPr>
          <w:color w:val="0000FF"/>
          <w:szCs w:val="19"/>
          <w:lang w:val="el-GR"/>
        </w:rPr>
        <w:t>தொகுதி</w:t>
      </w:r>
      <w:r w:rsidRPr="00130167">
        <w:rPr>
          <w:color w:val="0000FF"/>
          <w:szCs w:val="19"/>
        </w:rPr>
        <w:t xml:space="preserve"> </w:t>
      </w:r>
      <w:r>
        <w:rPr>
          <w:color w:val="0000FF"/>
          <w:szCs w:val="19"/>
        </w:rPr>
        <w:t>V</w:t>
      </w:r>
      <w:r w:rsidRPr="00130167">
        <w:rPr>
          <w:color w:val="0000FF"/>
          <w:szCs w:val="19"/>
        </w:rPr>
        <w:t xml:space="preserve">, </w:t>
      </w:r>
      <w:r>
        <w:rPr>
          <w:color w:val="0000FF"/>
          <w:szCs w:val="19"/>
        </w:rPr>
        <w:t>ப</w:t>
      </w:r>
      <w:r w:rsidRPr="00130167">
        <w:rPr>
          <w:color w:val="0000FF"/>
          <w:szCs w:val="19"/>
        </w:rPr>
        <w:t xml:space="preserve">. 53). </w:t>
      </w:r>
      <w:r w:rsidRPr="004F3E70">
        <w:rPr>
          <w:color w:val="0000FF"/>
          <w:szCs w:val="19"/>
          <w:lang w:val="el-GR"/>
        </w:rPr>
        <w:t>இவ்வாறு</w:t>
      </w:r>
      <w:r w:rsidRPr="00130167">
        <w:rPr>
          <w:color w:val="0000FF"/>
          <w:szCs w:val="19"/>
        </w:rPr>
        <w:t xml:space="preserve"> </w:t>
      </w:r>
      <w:r w:rsidRPr="004F3E70">
        <w:rPr>
          <w:color w:val="0000FF"/>
          <w:szCs w:val="19"/>
          <w:lang w:val="el-GR"/>
        </w:rPr>
        <w:t>கடவுள்</w:t>
      </w:r>
      <w:r w:rsidRPr="00130167">
        <w:rPr>
          <w:color w:val="0000FF"/>
          <w:szCs w:val="19"/>
        </w:rPr>
        <w:t xml:space="preserve"> </w:t>
      </w:r>
      <w:r w:rsidRPr="004F3E70">
        <w:rPr>
          <w:color w:val="0000FF"/>
          <w:szCs w:val="19"/>
          <w:lang w:val="el-GR"/>
        </w:rPr>
        <w:t>படைப்பை</w:t>
      </w:r>
      <w:r w:rsidRPr="00130167">
        <w:rPr>
          <w:color w:val="0000FF"/>
          <w:szCs w:val="19"/>
        </w:rPr>
        <w:t xml:space="preserve"> </w:t>
      </w:r>
      <w:r w:rsidRPr="004F3E70">
        <w:rPr>
          <w:color w:val="0000FF"/>
          <w:szCs w:val="19"/>
          <w:lang w:val="el-GR"/>
        </w:rPr>
        <w:t>அலங்கரித்தார்</w:t>
      </w:r>
      <w:r w:rsidRPr="00130167">
        <w:rPr>
          <w:color w:val="0000FF"/>
          <w:szCs w:val="19"/>
        </w:rPr>
        <w:t xml:space="preserve">, </w:t>
      </w:r>
      <w:r w:rsidRPr="004F3E70">
        <w:rPr>
          <w:color w:val="0000FF"/>
          <w:szCs w:val="19"/>
          <w:lang w:val="el-GR"/>
        </w:rPr>
        <w:t>அதனால்</w:t>
      </w:r>
      <w:r w:rsidRPr="00130167">
        <w:rPr>
          <w:color w:val="0000FF"/>
          <w:szCs w:val="19"/>
        </w:rPr>
        <w:t xml:space="preserve"> </w:t>
      </w:r>
      <w:r w:rsidRPr="004F3E70">
        <w:rPr>
          <w:color w:val="0000FF"/>
          <w:szCs w:val="19"/>
          <w:lang w:val="el-GR"/>
        </w:rPr>
        <w:t>அவர்</w:t>
      </w:r>
      <w:r w:rsidRPr="00130167">
        <w:rPr>
          <w:color w:val="0000FF"/>
          <w:szCs w:val="19"/>
        </w:rPr>
        <w:t xml:space="preserve"> </w:t>
      </w:r>
      <w:r w:rsidRPr="004F3E70">
        <w:rPr>
          <w:color w:val="0000FF"/>
          <w:szCs w:val="19"/>
          <w:lang w:val="el-GR"/>
        </w:rPr>
        <w:t>தனது</w:t>
      </w:r>
      <w:r w:rsidRPr="00130167">
        <w:rPr>
          <w:color w:val="0000FF"/>
          <w:szCs w:val="19"/>
        </w:rPr>
        <w:t xml:space="preserve"> </w:t>
      </w:r>
      <w:r w:rsidRPr="004F3E70">
        <w:rPr>
          <w:color w:val="0000FF"/>
          <w:szCs w:val="19"/>
          <w:lang w:val="el-GR"/>
        </w:rPr>
        <w:t>இயல்பில்</w:t>
      </w:r>
      <w:r w:rsidRPr="00130167">
        <w:rPr>
          <w:color w:val="0000FF"/>
          <w:szCs w:val="19"/>
        </w:rPr>
        <w:t xml:space="preserve"> </w:t>
      </w:r>
      <w:r w:rsidRPr="004F3E70">
        <w:rPr>
          <w:color w:val="0000FF"/>
          <w:szCs w:val="19"/>
          <w:lang w:val="el-GR"/>
        </w:rPr>
        <w:t>காணப்படாவிட்டாலும்</w:t>
      </w:r>
      <w:r w:rsidRPr="00130167">
        <w:rPr>
          <w:color w:val="0000FF"/>
          <w:szCs w:val="19"/>
        </w:rPr>
        <w:t xml:space="preserve">, </w:t>
      </w:r>
      <w:r w:rsidRPr="004F3E70">
        <w:rPr>
          <w:color w:val="0000FF"/>
          <w:szCs w:val="19"/>
          <w:lang w:val="el-GR"/>
        </w:rPr>
        <w:t>அவருடைய</w:t>
      </w:r>
      <w:r w:rsidRPr="00130167">
        <w:rPr>
          <w:color w:val="0000FF"/>
          <w:szCs w:val="19"/>
        </w:rPr>
        <w:t xml:space="preserve"> </w:t>
      </w:r>
      <w:r w:rsidRPr="004F3E70">
        <w:rPr>
          <w:color w:val="0000FF"/>
          <w:szCs w:val="19"/>
          <w:lang w:val="el-GR"/>
        </w:rPr>
        <w:t>படைப்புகளின்</w:t>
      </w:r>
      <w:r w:rsidRPr="00130167">
        <w:rPr>
          <w:color w:val="0000FF"/>
          <w:szCs w:val="19"/>
        </w:rPr>
        <w:t xml:space="preserve"> </w:t>
      </w:r>
      <w:r w:rsidRPr="004F3E70">
        <w:rPr>
          <w:color w:val="0000FF"/>
          <w:szCs w:val="19"/>
          <w:lang w:val="el-GR"/>
        </w:rPr>
        <w:t>மூலம்</w:t>
      </w:r>
      <w:r w:rsidRPr="00130167">
        <w:rPr>
          <w:color w:val="0000FF"/>
          <w:szCs w:val="19"/>
        </w:rPr>
        <w:t xml:space="preserve"> </w:t>
      </w:r>
      <w:r w:rsidRPr="004F3E70">
        <w:rPr>
          <w:color w:val="0000FF"/>
          <w:szCs w:val="19"/>
          <w:lang w:val="el-GR"/>
        </w:rPr>
        <w:t>அவர்</w:t>
      </w:r>
      <w:r w:rsidRPr="00130167">
        <w:rPr>
          <w:color w:val="0000FF"/>
          <w:szCs w:val="19"/>
        </w:rPr>
        <w:t xml:space="preserve"> </w:t>
      </w:r>
      <w:r w:rsidRPr="004F3E70">
        <w:rPr>
          <w:color w:val="0000FF"/>
          <w:szCs w:val="19"/>
          <w:lang w:val="el-GR"/>
        </w:rPr>
        <w:t>அறியப்படலாம்</w:t>
      </w:r>
      <w:r w:rsidRPr="00130167">
        <w:rPr>
          <w:color w:val="0000FF"/>
          <w:szCs w:val="19"/>
        </w:rPr>
        <w:t xml:space="preserve"> </w:t>
      </w:r>
      <w:r w:rsidRPr="00130167">
        <w:rPr>
          <w:i/>
          <w:iCs/>
          <w:color w:val="0000FF"/>
          <w:szCs w:val="19"/>
        </w:rPr>
        <w:t>(</w:t>
      </w:r>
      <w:r>
        <w:rPr>
          <w:i/>
          <w:iCs/>
          <w:color w:val="0000FF"/>
          <w:szCs w:val="19"/>
        </w:rPr>
        <w:t>அத்தானாசியார்</w:t>
      </w:r>
      <w:r w:rsidRPr="00130167">
        <w:rPr>
          <w:i/>
          <w:iCs/>
          <w:color w:val="0000FF"/>
          <w:szCs w:val="19"/>
        </w:rPr>
        <w:t xml:space="preserve">, </w:t>
      </w:r>
      <w:r>
        <w:rPr>
          <w:color w:val="0000FF"/>
          <w:szCs w:val="19"/>
        </w:rPr>
        <w:t>ஓராட்</w:t>
      </w:r>
      <w:r w:rsidRPr="00130167">
        <w:rPr>
          <w:color w:val="0000FF"/>
          <w:szCs w:val="19"/>
        </w:rPr>
        <w:t xml:space="preserve">. </w:t>
      </w:r>
      <w:r>
        <w:rPr>
          <w:color w:val="0000FF"/>
          <w:szCs w:val="19"/>
        </w:rPr>
        <w:t>கான்ட்ரா ஜென்ட்</w:t>
      </w:r>
      <w:r w:rsidRPr="00130167">
        <w:rPr>
          <w:color w:val="0000FF"/>
          <w:szCs w:val="19"/>
        </w:rPr>
        <w:t xml:space="preserve">., </w:t>
      </w:r>
      <w:r w:rsidRPr="004F3E70">
        <w:rPr>
          <w:color w:val="0000FF"/>
          <w:szCs w:val="19"/>
          <w:lang w:val="el-GR"/>
        </w:rPr>
        <w:t>தொகுதி</w:t>
      </w:r>
      <w:r w:rsidRPr="00130167">
        <w:rPr>
          <w:color w:val="0000FF"/>
          <w:szCs w:val="19"/>
        </w:rPr>
        <w:t xml:space="preserve"> 1, </w:t>
      </w:r>
      <w:r>
        <w:rPr>
          <w:color w:val="0000FF"/>
          <w:szCs w:val="19"/>
        </w:rPr>
        <w:t>ப</w:t>
      </w:r>
      <w:r w:rsidRPr="00130167">
        <w:rPr>
          <w:color w:val="0000FF"/>
          <w:szCs w:val="19"/>
        </w:rPr>
        <w:t xml:space="preserve">. 38). </w:t>
      </w:r>
      <w:r>
        <w:rPr>
          <w:color w:val="0000FF"/>
          <w:szCs w:val="19"/>
          <w:lang w:val="el-GR"/>
        </w:rPr>
        <w:t>அனைத்துப்</w:t>
      </w:r>
      <w:r w:rsidRPr="00130167">
        <w:rPr>
          <w:color w:val="0000FF"/>
          <w:szCs w:val="19"/>
        </w:rPr>
        <w:t xml:space="preserve"> </w:t>
      </w:r>
      <w:r>
        <w:rPr>
          <w:color w:val="0000FF"/>
          <w:szCs w:val="19"/>
          <w:lang w:val="el-GR"/>
        </w:rPr>
        <w:t>பொருட்களிலும்</w:t>
      </w:r>
      <w:r w:rsidRPr="00130167">
        <w:rPr>
          <w:color w:val="0000FF"/>
          <w:szCs w:val="19"/>
        </w:rPr>
        <w:t xml:space="preserve">, </w:t>
      </w:r>
      <w:r>
        <w:rPr>
          <w:color w:val="0000FF"/>
          <w:szCs w:val="19"/>
          <w:lang w:val="el-GR"/>
        </w:rPr>
        <w:t>கடவுளை</w:t>
      </w:r>
      <w:r w:rsidRPr="00130167">
        <w:rPr>
          <w:color w:val="0000FF"/>
          <w:szCs w:val="19"/>
        </w:rPr>
        <w:t xml:space="preserve"> </w:t>
      </w:r>
      <w:r>
        <w:rPr>
          <w:color w:val="0000FF"/>
          <w:szCs w:val="19"/>
          <w:lang w:val="el-GR"/>
        </w:rPr>
        <w:t>அறிவதற்கான</w:t>
      </w:r>
      <w:r w:rsidRPr="00130167">
        <w:rPr>
          <w:color w:val="0000FF"/>
          <w:szCs w:val="19"/>
        </w:rPr>
        <w:t xml:space="preserve"> </w:t>
      </w:r>
      <w:r>
        <w:rPr>
          <w:color w:val="0000FF"/>
          <w:szCs w:val="19"/>
          <w:lang w:val="el-GR"/>
        </w:rPr>
        <w:t>ஞானம்</w:t>
      </w:r>
      <w:r w:rsidRPr="00130167">
        <w:rPr>
          <w:color w:val="0000FF"/>
          <w:szCs w:val="19"/>
        </w:rPr>
        <w:t xml:space="preserve"> </w:t>
      </w:r>
      <w:r>
        <w:rPr>
          <w:color w:val="0000FF"/>
          <w:szCs w:val="19"/>
          <w:lang w:val="el-GR"/>
        </w:rPr>
        <w:t>இயல்பாகவே</w:t>
      </w:r>
      <w:r w:rsidRPr="00130167">
        <w:rPr>
          <w:color w:val="0000FF"/>
          <w:szCs w:val="19"/>
        </w:rPr>
        <w:t xml:space="preserve"> </w:t>
      </w:r>
      <w:r>
        <w:rPr>
          <w:color w:val="0000FF"/>
          <w:szCs w:val="19"/>
          <w:lang w:val="el-GR"/>
        </w:rPr>
        <w:t>அவரால்</w:t>
      </w:r>
      <w:r w:rsidRPr="00130167">
        <w:rPr>
          <w:color w:val="0000FF"/>
          <w:szCs w:val="19"/>
        </w:rPr>
        <w:t xml:space="preserve"> </w:t>
      </w:r>
      <w:r>
        <w:rPr>
          <w:color w:val="0000FF"/>
          <w:szCs w:val="19"/>
          <w:lang w:val="el-GR"/>
        </w:rPr>
        <w:t>அருளப்பட்டுள்ளது</w:t>
      </w:r>
      <w:r w:rsidRPr="00130167">
        <w:rPr>
          <w:color w:val="0000FF"/>
          <w:szCs w:val="19"/>
        </w:rPr>
        <w:t xml:space="preserve">; </w:t>
      </w:r>
      <w:r>
        <w:rPr>
          <w:color w:val="0000FF"/>
          <w:szCs w:val="19"/>
          <w:lang w:val="el-GR"/>
        </w:rPr>
        <w:t>மேலும்</w:t>
      </w:r>
      <w:r w:rsidRPr="00130167">
        <w:rPr>
          <w:color w:val="0000FF"/>
          <w:szCs w:val="19"/>
        </w:rPr>
        <w:t xml:space="preserve"> </w:t>
      </w:r>
      <w:r>
        <w:rPr>
          <w:color w:val="0000FF"/>
          <w:szCs w:val="19"/>
          <w:lang w:val="el-GR"/>
        </w:rPr>
        <w:t>இந்த</w:t>
      </w:r>
      <w:r w:rsidRPr="00130167">
        <w:rPr>
          <w:color w:val="0000FF"/>
          <w:szCs w:val="19"/>
        </w:rPr>
        <w:t xml:space="preserve"> </w:t>
      </w:r>
      <w:r>
        <w:rPr>
          <w:color w:val="0000FF"/>
          <w:szCs w:val="19"/>
          <w:lang w:val="el-GR"/>
        </w:rPr>
        <w:t>படைப்புத்தானும்</w:t>
      </w:r>
      <w:r w:rsidRPr="00130167">
        <w:rPr>
          <w:color w:val="0000FF"/>
          <w:szCs w:val="19"/>
        </w:rPr>
        <w:t xml:space="preserve">, </w:t>
      </w:r>
      <w:r>
        <w:rPr>
          <w:color w:val="0000FF"/>
          <w:szCs w:val="19"/>
          <w:lang w:val="el-GR"/>
        </w:rPr>
        <w:t>அதன்</w:t>
      </w:r>
      <w:r w:rsidRPr="00130167">
        <w:rPr>
          <w:color w:val="0000FF"/>
          <w:szCs w:val="19"/>
        </w:rPr>
        <w:t xml:space="preserve"> </w:t>
      </w:r>
      <w:r>
        <w:rPr>
          <w:color w:val="0000FF"/>
          <w:szCs w:val="19"/>
          <w:lang w:val="el-GR"/>
        </w:rPr>
        <w:t>ஒருங்கிணைப்பும்</w:t>
      </w:r>
      <w:r w:rsidRPr="00130167">
        <w:rPr>
          <w:color w:val="0000FF"/>
          <w:szCs w:val="19"/>
        </w:rPr>
        <w:t xml:space="preserve"> </w:t>
      </w:r>
      <w:r>
        <w:rPr>
          <w:color w:val="0000FF"/>
          <w:szCs w:val="19"/>
          <w:lang w:val="el-GR"/>
        </w:rPr>
        <w:t>ஆட்சியும்</w:t>
      </w:r>
      <w:r w:rsidRPr="00130167">
        <w:rPr>
          <w:color w:val="0000FF"/>
          <w:szCs w:val="19"/>
        </w:rPr>
        <w:t xml:space="preserve">, </w:t>
      </w:r>
      <w:r>
        <w:rPr>
          <w:color w:val="0000FF"/>
          <w:szCs w:val="19"/>
          <w:lang w:val="el-GR"/>
        </w:rPr>
        <w:t>தெய்வீக</w:t>
      </w:r>
      <w:r w:rsidRPr="00130167">
        <w:rPr>
          <w:color w:val="0000FF"/>
          <w:szCs w:val="19"/>
        </w:rPr>
        <w:t xml:space="preserve"> </w:t>
      </w:r>
      <w:r>
        <w:rPr>
          <w:color w:val="0000FF"/>
          <w:szCs w:val="19"/>
          <w:lang w:val="el-GR"/>
        </w:rPr>
        <w:t>இயல்பின்</w:t>
      </w:r>
      <w:r w:rsidRPr="00130167">
        <w:rPr>
          <w:color w:val="0000FF"/>
          <w:szCs w:val="19"/>
        </w:rPr>
        <w:t xml:space="preserve"> </w:t>
      </w:r>
      <w:r>
        <w:rPr>
          <w:color w:val="0000FF"/>
          <w:szCs w:val="19"/>
          <w:lang w:val="el-GR"/>
        </w:rPr>
        <w:t>மகத்துவத்தை</w:t>
      </w:r>
      <w:r w:rsidRPr="00130167">
        <w:rPr>
          <w:color w:val="0000FF"/>
          <w:szCs w:val="19"/>
        </w:rPr>
        <w:t xml:space="preserve"> </w:t>
      </w:r>
      <w:r>
        <w:rPr>
          <w:color w:val="0000FF"/>
          <w:szCs w:val="19"/>
          <w:lang w:val="el-GR"/>
        </w:rPr>
        <w:t>அறிவிக்கின்றன</w:t>
      </w:r>
      <w:r w:rsidRPr="00130167">
        <w:rPr>
          <w:color w:val="0000FF"/>
          <w:szCs w:val="19"/>
        </w:rPr>
        <w:t xml:space="preserve"> </w:t>
      </w:r>
      <w:r w:rsidRPr="00130167">
        <w:rPr>
          <w:i/>
          <w:iCs/>
          <w:color w:val="0000FF"/>
          <w:szCs w:val="19"/>
        </w:rPr>
        <w:t>(</w:t>
      </w:r>
      <w:r>
        <w:rPr>
          <w:i/>
          <w:iCs/>
          <w:color w:val="0000FF"/>
          <w:szCs w:val="19"/>
        </w:rPr>
        <w:t>சிரில்</w:t>
      </w:r>
      <w:r w:rsidRPr="00130167">
        <w:rPr>
          <w:i/>
          <w:iCs/>
          <w:color w:val="0000FF"/>
          <w:szCs w:val="19"/>
        </w:rPr>
        <w:t xml:space="preserve">. </w:t>
      </w:r>
      <w:r>
        <w:rPr>
          <w:i/>
          <w:iCs/>
          <w:color w:val="0000FF"/>
          <w:szCs w:val="19"/>
        </w:rPr>
        <w:t>அலெக்ஸ்</w:t>
      </w:r>
      <w:r w:rsidRPr="00130167">
        <w:rPr>
          <w:i/>
          <w:iCs/>
          <w:color w:val="0000FF"/>
          <w:szCs w:val="19"/>
        </w:rPr>
        <w:t>,</w:t>
      </w:r>
      <w:r>
        <w:rPr>
          <w:color w:val="0000FF"/>
          <w:szCs w:val="19"/>
        </w:rPr>
        <w:t xml:space="preserve"> லிப்</w:t>
      </w:r>
      <w:r w:rsidRPr="00130167">
        <w:rPr>
          <w:color w:val="0000FF"/>
          <w:szCs w:val="19"/>
        </w:rPr>
        <w:t xml:space="preserve">. </w:t>
      </w:r>
      <w:r>
        <w:rPr>
          <w:color w:val="0000FF"/>
          <w:szCs w:val="19"/>
        </w:rPr>
        <w:t>டி எஸ்</w:t>
      </w:r>
      <w:r w:rsidRPr="00130167">
        <w:rPr>
          <w:color w:val="0000FF"/>
          <w:szCs w:val="19"/>
        </w:rPr>
        <w:t xml:space="preserve">. </w:t>
      </w:r>
      <w:r>
        <w:rPr>
          <w:color w:val="0000FF"/>
          <w:szCs w:val="19"/>
        </w:rPr>
        <w:t>டிரினிட்</w:t>
      </w:r>
      <w:r w:rsidRPr="00130167">
        <w:rPr>
          <w:color w:val="0000FF"/>
          <w:szCs w:val="19"/>
        </w:rPr>
        <w:t xml:space="preserve">. </w:t>
      </w:r>
      <w:r>
        <w:rPr>
          <w:color w:val="0000FF"/>
          <w:szCs w:val="19"/>
        </w:rPr>
        <w:t>ப</w:t>
      </w:r>
      <w:r w:rsidRPr="00130167">
        <w:rPr>
          <w:color w:val="0000FF"/>
          <w:szCs w:val="19"/>
        </w:rPr>
        <w:t xml:space="preserve">. 1). </w:t>
      </w:r>
      <w:r>
        <w:rPr>
          <w:color w:val="0000FF"/>
          <w:szCs w:val="19"/>
        </w:rPr>
        <w:t>படைக்கப்பட்டவற்றிலிருந்து கடவுளின் அறிவை நோக்கி நாம் செல்லும் மூன்று வழிகளையும் புனித ஏரோபாஜீட் தியோனிசியஸ் அடையாளம் காட்டினார்</w:t>
      </w:r>
      <w:r w:rsidRPr="00130167">
        <w:rPr>
          <w:color w:val="0000FF"/>
          <w:szCs w:val="19"/>
        </w:rPr>
        <w:t>: '</w:t>
      </w:r>
      <w:r w:rsidRPr="00C22215">
        <w:rPr>
          <w:color w:val="0000FF"/>
          <w:szCs w:val="19"/>
          <w:lang w:val="el-GR"/>
        </w:rPr>
        <w:t>அனைத்துப்</w:t>
      </w:r>
      <w:r w:rsidRPr="00130167">
        <w:rPr>
          <w:color w:val="0000FF"/>
          <w:szCs w:val="19"/>
        </w:rPr>
        <w:t xml:space="preserve"> </w:t>
      </w:r>
      <w:r w:rsidRPr="00C22215">
        <w:rPr>
          <w:color w:val="0000FF"/>
          <w:szCs w:val="19"/>
          <w:lang w:val="el-GR"/>
        </w:rPr>
        <w:t>பொருட்களையும்</w:t>
      </w:r>
      <w:r w:rsidRPr="00130167">
        <w:rPr>
          <w:color w:val="0000FF"/>
          <w:szCs w:val="19"/>
        </w:rPr>
        <w:t xml:space="preserve"> </w:t>
      </w:r>
      <w:r w:rsidRPr="00C22215">
        <w:rPr>
          <w:color w:val="0000FF"/>
          <w:szCs w:val="19"/>
          <w:lang w:val="el-GR"/>
        </w:rPr>
        <w:t>அவற்றின்</w:t>
      </w:r>
      <w:r w:rsidRPr="00130167">
        <w:rPr>
          <w:color w:val="0000FF"/>
          <w:szCs w:val="19"/>
        </w:rPr>
        <w:t xml:space="preserve"> </w:t>
      </w:r>
      <w:r w:rsidRPr="00C22215">
        <w:rPr>
          <w:color w:val="0000FF"/>
          <w:szCs w:val="19"/>
          <w:lang w:val="el-GR"/>
        </w:rPr>
        <w:t>மீறலையும்</w:t>
      </w:r>
      <w:r w:rsidRPr="00130167">
        <w:rPr>
          <w:color w:val="0000FF"/>
          <w:szCs w:val="19"/>
        </w:rPr>
        <w:t xml:space="preserve"> </w:t>
      </w:r>
      <w:r w:rsidRPr="00C22215">
        <w:rPr>
          <w:color w:val="0000FF"/>
          <w:szCs w:val="19"/>
          <w:lang w:val="el-GR"/>
        </w:rPr>
        <w:t>அகற்றுவதன்</w:t>
      </w:r>
      <w:r w:rsidRPr="00130167">
        <w:rPr>
          <w:color w:val="0000FF"/>
          <w:szCs w:val="19"/>
        </w:rPr>
        <w:t xml:space="preserve"> </w:t>
      </w:r>
      <w:r w:rsidRPr="00C22215">
        <w:rPr>
          <w:color w:val="0000FF"/>
          <w:szCs w:val="19"/>
          <w:lang w:val="el-GR"/>
        </w:rPr>
        <w:t>மூலமாகவும்</w:t>
      </w:r>
      <w:r w:rsidRPr="00130167">
        <w:rPr>
          <w:color w:val="0000FF"/>
          <w:szCs w:val="19"/>
        </w:rPr>
        <w:t xml:space="preserve">, </w:t>
      </w:r>
      <w:r w:rsidRPr="00C22215">
        <w:rPr>
          <w:color w:val="0000FF"/>
          <w:szCs w:val="19"/>
          <w:lang w:val="el-GR"/>
        </w:rPr>
        <w:t>அனைத்துப்</w:t>
      </w:r>
      <w:r w:rsidRPr="00130167">
        <w:rPr>
          <w:color w:val="0000FF"/>
          <w:szCs w:val="19"/>
        </w:rPr>
        <w:t xml:space="preserve"> </w:t>
      </w:r>
      <w:r w:rsidRPr="00C22215">
        <w:rPr>
          <w:color w:val="0000FF"/>
          <w:szCs w:val="19"/>
          <w:lang w:val="el-GR"/>
        </w:rPr>
        <w:t>பொருட்களின்</w:t>
      </w:r>
      <w:r w:rsidRPr="00130167">
        <w:rPr>
          <w:color w:val="0000FF"/>
          <w:szCs w:val="19"/>
        </w:rPr>
        <w:t xml:space="preserve"> </w:t>
      </w:r>
      <w:r w:rsidRPr="00C22215">
        <w:rPr>
          <w:color w:val="0000FF"/>
          <w:szCs w:val="19"/>
          <w:lang w:val="el-GR"/>
        </w:rPr>
        <w:t>காரணத்தின்</w:t>
      </w:r>
      <w:r w:rsidRPr="00130167">
        <w:rPr>
          <w:color w:val="0000FF"/>
          <w:szCs w:val="19"/>
        </w:rPr>
        <w:t xml:space="preserve"> </w:t>
      </w:r>
      <w:r w:rsidRPr="00C22215">
        <w:rPr>
          <w:color w:val="0000FF"/>
          <w:szCs w:val="19"/>
          <w:lang w:val="el-GR"/>
        </w:rPr>
        <w:t>மூலமாகவும்</w:t>
      </w:r>
      <w:r w:rsidRPr="00130167">
        <w:rPr>
          <w:color w:val="0000FF"/>
          <w:szCs w:val="19"/>
        </w:rPr>
        <w:t>' (</w:t>
      </w:r>
      <w:r>
        <w:rPr>
          <w:color w:val="0000FF"/>
          <w:szCs w:val="19"/>
        </w:rPr>
        <w:t>De divin</w:t>
      </w:r>
      <w:r w:rsidRPr="00130167">
        <w:rPr>
          <w:color w:val="0000FF"/>
          <w:szCs w:val="19"/>
        </w:rPr>
        <w:t xml:space="preserve">. </w:t>
      </w:r>
      <w:r>
        <w:rPr>
          <w:color w:val="0000FF"/>
          <w:szCs w:val="19"/>
        </w:rPr>
        <w:t>nomin</w:t>
      </w:r>
      <w:r w:rsidRPr="00130167">
        <w:rPr>
          <w:color w:val="0000FF"/>
          <w:szCs w:val="19"/>
        </w:rPr>
        <w:t xml:space="preserve">. </w:t>
      </w:r>
      <w:r>
        <w:rPr>
          <w:color w:val="0000FF"/>
          <w:szCs w:val="19"/>
        </w:rPr>
        <w:t>VII</w:t>
      </w:r>
      <w:r w:rsidRPr="00130167">
        <w:rPr>
          <w:color w:val="0000FF"/>
          <w:szCs w:val="19"/>
        </w:rPr>
        <w:t xml:space="preserve">), </w:t>
      </w:r>
      <w:r w:rsidRPr="00176BF5">
        <w:rPr>
          <w:color w:val="0000FF"/>
          <w:szCs w:val="19"/>
          <w:lang w:val="ru-RU"/>
        </w:rPr>
        <w:t>அதாவது</w:t>
      </w:r>
      <w:r w:rsidRPr="00130167">
        <w:rPr>
          <w:color w:val="0000FF"/>
          <w:szCs w:val="19"/>
        </w:rPr>
        <w:t xml:space="preserve">, </w:t>
      </w:r>
      <w:r w:rsidRPr="00176BF5">
        <w:rPr>
          <w:color w:val="0000FF"/>
          <w:szCs w:val="19"/>
          <w:lang w:val="ru-RU"/>
        </w:rPr>
        <w:t>பௌத்தவியல்</w:t>
      </w:r>
      <w:r w:rsidRPr="00130167">
        <w:rPr>
          <w:color w:val="0000FF"/>
          <w:szCs w:val="19"/>
        </w:rPr>
        <w:t xml:space="preserve"> </w:t>
      </w:r>
      <w:r w:rsidRPr="00176BF5">
        <w:rPr>
          <w:color w:val="0000FF"/>
          <w:szCs w:val="19"/>
          <w:lang w:val="ru-RU"/>
        </w:rPr>
        <w:t>அறிஞர்களின்</w:t>
      </w:r>
      <w:r w:rsidRPr="00130167">
        <w:rPr>
          <w:color w:val="0000FF"/>
          <w:szCs w:val="19"/>
        </w:rPr>
        <w:t xml:space="preserve"> </w:t>
      </w:r>
      <w:r w:rsidRPr="00176BF5">
        <w:rPr>
          <w:color w:val="0000FF"/>
          <w:szCs w:val="19"/>
          <w:lang w:val="ru-RU"/>
        </w:rPr>
        <w:t>சொற்களஞ்சியத்தைப்</w:t>
      </w:r>
      <w:r w:rsidRPr="00130167">
        <w:rPr>
          <w:color w:val="0000FF"/>
          <w:szCs w:val="19"/>
        </w:rPr>
        <w:t xml:space="preserve"> </w:t>
      </w:r>
      <w:r w:rsidRPr="00176BF5">
        <w:rPr>
          <w:color w:val="0000FF"/>
          <w:szCs w:val="19"/>
          <w:lang w:val="ru-RU"/>
        </w:rPr>
        <w:t>பயன்படுத்தினால்</w:t>
      </w:r>
      <w:r w:rsidRPr="00130167">
        <w:rPr>
          <w:color w:val="0000FF"/>
          <w:szCs w:val="19"/>
        </w:rPr>
        <w:t xml:space="preserve">: </w:t>
      </w:r>
      <w:r w:rsidRPr="00176BF5">
        <w:rPr>
          <w:i/>
          <w:iCs/>
          <w:color w:val="0000FF"/>
          <w:szCs w:val="19"/>
          <w:lang w:val="ru-RU"/>
        </w:rPr>
        <w:t>எதிர்மறைப்</w:t>
      </w:r>
      <w:r w:rsidRPr="00130167">
        <w:rPr>
          <w:i/>
          <w:iCs/>
          <w:color w:val="0000FF"/>
          <w:szCs w:val="19"/>
        </w:rPr>
        <w:t xml:space="preserve"> </w:t>
      </w:r>
      <w:r w:rsidRPr="00176BF5">
        <w:rPr>
          <w:i/>
          <w:iCs/>
          <w:color w:val="0000FF"/>
          <w:szCs w:val="19"/>
          <w:lang w:val="ru-RU"/>
        </w:rPr>
        <w:t>பாதை</w:t>
      </w:r>
      <w:r w:rsidRPr="00130167">
        <w:rPr>
          <w:i/>
          <w:iCs/>
          <w:color w:val="0000FF"/>
          <w:szCs w:val="19"/>
        </w:rPr>
        <w:t xml:space="preserve"> — </w:t>
      </w:r>
      <w:r>
        <w:rPr>
          <w:color w:val="0000FF"/>
          <w:szCs w:val="19"/>
        </w:rPr>
        <w:t>via negationis</w:t>
      </w:r>
      <w:r w:rsidRPr="00130167">
        <w:rPr>
          <w:color w:val="0000FF"/>
          <w:szCs w:val="19"/>
        </w:rPr>
        <w:t xml:space="preserve">, </w:t>
      </w:r>
      <w:r w:rsidRPr="00176BF5">
        <w:rPr>
          <w:color w:val="0000FF"/>
          <w:szCs w:val="19"/>
          <w:lang w:val="ru-RU"/>
        </w:rPr>
        <w:t>படைக்கப்பட்ட</w:t>
      </w:r>
      <w:r w:rsidRPr="00130167">
        <w:rPr>
          <w:color w:val="0000FF"/>
          <w:szCs w:val="19"/>
        </w:rPr>
        <w:t xml:space="preserve"> </w:t>
      </w:r>
      <w:r w:rsidRPr="00176BF5">
        <w:rPr>
          <w:color w:val="0000FF"/>
          <w:szCs w:val="19"/>
          <w:lang w:val="ru-RU"/>
        </w:rPr>
        <w:t>உயிரினங்களில்</w:t>
      </w:r>
      <w:r w:rsidRPr="00130167">
        <w:rPr>
          <w:color w:val="0000FF"/>
          <w:szCs w:val="19"/>
        </w:rPr>
        <w:t xml:space="preserve"> </w:t>
      </w:r>
      <w:r w:rsidRPr="00176BF5">
        <w:rPr>
          <w:color w:val="0000FF"/>
          <w:szCs w:val="19"/>
          <w:lang w:val="ru-RU"/>
        </w:rPr>
        <w:t>காணப்படும்</w:t>
      </w:r>
      <w:r w:rsidRPr="00130167">
        <w:rPr>
          <w:color w:val="0000FF"/>
          <w:szCs w:val="19"/>
        </w:rPr>
        <w:t xml:space="preserve"> </w:t>
      </w:r>
      <w:r w:rsidRPr="00176BF5">
        <w:rPr>
          <w:color w:val="0000FF"/>
          <w:szCs w:val="19"/>
          <w:lang w:val="ru-RU"/>
        </w:rPr>
        <w:t>அனைத்துக்</w:t>
      </w:r>
      <w:r w:rsidRPr="00130167">
        <w:rPr>
          <w:color w:val="0000FF"/>
          <w:szCs w:val="19"/>
        </w:rPr>
        <w:t xml:space="preserve"> </w:t>
      </w:r>
      <w:r w:rsidRPr="00176BF5">
        <w:rPr>
          <w:color w:val="0000FF"/>
          <w:szCs w:val="19"/>
          <w:lang w:val="ru-RU"/>
        </w:rPr>
        <w:t>குறைபாடுகளையும்</w:t>
      </w:r>
      <w:r w:rsidRPr="00130167">
        <w:rPr>
          <w:color w:val="0000FF"/>
          <w:szCs w:val="19"/>
        </w:rPr>
        <w:t xml:space="preserve"> </w:t>
      </w:r>
      <w:r w:rsidRPr="00176BF5">
        <w:rPr>
          <w:color w:val="0000FF"/>
          <w:szCs w:val="19"/>
          <w:lang w:val="ru-RU"/>
        </w:rPr>
        <w:t>கடவுளிடமிருந்து</w:t>
      </w:r>
      <w:r w:rsidRPr="00130167">
        <w:rPr>
          <w:color w:val="0000FF"/>
          <w:szCs w:val="19"/>
        </w:rPr>
        <w:t xml:space="preserve"> </w:t>
      </w:r>
      <w:r w:rsidRPr="00176BF5">
        <w:rPr>
          <w:color w:val="0000FF"/>
          <w:szCs w:val="19"/>
          <w:lang w:val="ru-RU"/>
        </w:rPr>
        <w:t>நாம்</w:t>
      </w:r>
      <w:r w:rsidRPr="00130167">
        <w:rPr>
          <w:color w:val="0000FF"/>
          <w:szCs w:val="19"/>
        </w:rPr>
        <w:t xml:space="preserve"> </w:t>
      </w:r>
      <w:r w:rsidRPr="00176BF5">
        <w:rPr>
          <w:color w:val="0000FF"/>
          <w:szCs w:val="19"/>
          <w:lang w:val="ru-RU"/>
        </w:rPr>
        <w:t>நீக்கும்போது</w:t>
      </w:r>
      <w:r w:rsidRPr="00130167">
        <w:rPr>
          <w:color w:val="0000FF"/>
          <w:szCs w:val="19"/>
        </w:rPr>
        <w:t xml:space="preserve">; </w:t>
      </w:r>
      <w:r w:rsidRPr="00176BF5">
        <w:rPr>
          <w:i/>
          <w:iCs/>
          <w:color w:val="0000FF"/>
          <w:szCs w:val="19"/>
          <w:lang w:val="ru-RU"/>
        </w:rPr>
        <w:t>காரணத்துவப்</w:t>
      </w:r>
      <w:r w:rsidRPr="00130167">
        <w:rPr>
          <w:i/>
          <w:iCs/>
          <w:color w:val="0000FF"/>
          <w:szCs w:val="19"/>
        </w:rPr>
        <w:t xml:space="preserve"> </w:t>
      </w:r>
      <w:r w:rsidRPr="00176BF5">
        <w:rPr>
          <w:i/>
          <w:iCs/>
          <w:color w:val="0000FF"/>
          <w:szCs w:val="19"/>
          <w:lang w:val="ru-RU"/>
        </w:rPr>
        <w:t>பாதை</w:t>
      </w:r>
      <w:r w:rsidRPr="00130167">
        <w:rPr>
          <w:i/>
          <w:iCs/>
          <w:color w:val="0000FF"/>
          <w:szCs w:val="19"/>
        </w:rPr>
        <w:t xml:space="preserve"> — </w:t>
      </w:r>
      <w:r>
        <w:rPr>
          <w:color w:val="0000FF"/>
          <w:szCs w:val="19"/>
        </w:rPr>
        <w:t>via causalitatis</w:t>
      </w:r>
      <w:r w:rsidRPr="00130167">
        <w:rPr>
          <w:color w:val="0000FF"/>
          <w:szCs w:val="19"/>
        </w:rPr>
        <w:t xml:space="preserve">, </w:t>
      </w:r>
      <w:r w:rsidRPr="00176BF5">
        <w:rPr>
          <w:color w:val="0000FF"/>
          <w:szCs w:val="19"/>
          <w:lang w:val="ru-RU"/>
        </w:rPr>
        <w:t>அதாவது</w:t>
      </w:r>
      <w:r w:rsidRPr="00130167">
        <w:rPr>
          <w:color w:val="0000FF"/>
          <w:szCs w:val="19"/>
        </w:rPr>
        <w:t xml:space="preserve"> </w:t>
      </w:r>
      <w:r w:rsidRPr="00176BF5">
        <w:rPr>
          <w:color w:val="0000FF"/>
          <w:szCs w:val="19"/>
          <w:lang w:val="ru-RU"/>
        </w:rPr>
        <w:t>படைக்கப்பட்ட</w:t>
      </w:r>
      <w:r w:rsidRPr="00130167">
        <w:rPr>
          <w:color w:val="0000FF"/>
          <w:szCs w:val="19"/>
        </w:rPr>
        <w:t xml:space="preserve"> </w:t>
      </w:r>
      <w:r w:rsidRPr="00176BF5">
        <w:rPr>
          <w:color w:val="0000FF"/>
          <w:szCs w:val="19"/>
          <w:lang w:val="ru-RU"/>
        </w:rPr>
        <w:t>உயிரினங்களின்</w:t>
      </w:r>
      <w:r w:rsidRPr="00130167">
        <w:rPr>
          <w:color w:val="0000FF"/>
          <w:szCs w:val="19"/>
        </w:rPr>
        <w:t xml:space="preserve"> </w:t>
      </w:r>
      <w:r w:rsidRPr="00176BF5">
        <w:rPr>
          <w:color w:val="0000FF"/>
          <w:szCs w:val="19"/>
          <w:lang w:val="ru-RU"/>
        </w:rPr>
        <w:t>பரிபூரணங்களை</w:t>
      </w:r>
      <w:r w:rsidRPr="00130167">
        <w:rPr>
          <w:color w:val="0000FF"/>
          <w:szCs w:val="19"/>
        </w:rPr>
        <w:t xml:space="preserve"> </w:t>
      </w:r>
      <w:r w:rsidRPr="00176BF5">
        <w:rPr>
          <w:color w:val="0000FF"/>
          <w:szCs w:val="19"/>
          <w:lang w:val="ru-RU"/>
        </w:rPr>
        <w:t>அவற்றின்</w:t>
      </w:r>
      <w:r w:rsidRPr="00130167">
        <w:rPr>
          <w:color w:val="0000FF"/>
          <w:szCs w:val="19"/>
        </w:rPr>
        <w:t xml:space="preserve"> </w:t>
      </w:r>
      <w:r w:rsidRPr="00176BF5">
        <w:rPr>
          <w:color w:val="0000FF"/>
          <w:szCs w:val="19"/>
          <w:lang w:val="ru-RU"/>
        </w:rPr>
        <w:t>காரணமாகிய</w:t>
      </w:r>
      <w:r w:rsidRPr="00130167">
        <w:rPr>
          <w:color w:val="0000FF"/>
          <w:szCs w:val="19"/>
        </w:rPr>
        <w:t xml:space="preserve"> </w:t>
      </w:r>
      <w:r w:rsidRPr="00176BF5">
        <w:rPr>
          <w:color w:val="0000FF"/>
          <w:szCs w:val="19"/>
          <w:lang w:val="ru-RU"/>
        </w:rPr>
        <w:t>கடவுளுக்கு</w:t>
      </w:r>
      <w:r w:rsidRPr="00130167">
        <w:rPr>
          <w:color w:val="0000FF"/>
          <w:szCs w:val="19"/>
        </w:rPr>
        <w:t xml:space="preserve"> </w:t>
      </w:r>
      <w:r w:rsidRPr="00176BF5">
        <w:rPr>
          <w:color w:val="0000FF"/>
          <w:szCs w:val="19"/>
          <w:lang w:val="ru-RU"/>
        </w:rPr>
        <w:t>நாம்</w:t>
      </w:r>
      <w:r w:rsidRPr="00130167">
        <w:rPr>
          <w:color w:val="0000FF"/>
          <w:szCs w:val="19"/>
        </w:rPr>
        <w:t xml:space="preserve"> </w:t>
      </w:r>
      <w:r w:rsidRPr="00176BF5">
        <w:rPr>
          <w:color w:val="0000FF"/>
          <w:szCs w:val="19"/>
          <w:lang w:val="ru-RU"/>
        </w:rPr>
        <w:t>பணும்போது</w:t>
      </w:r>
      <w:r w:rsidRPr="00130167">
        <w:rPr>
          <w:color w:val="0000FF"/>
          <w:szCs w:val="19"/>
        </w:rPr>
        <w:t xml:space="preserve">; </w:t>
      </w:r>
      <w:r w:rsidRPr="00176BF5">
        <w:rPr>
          <w:color w:val="0000FF"/>
          <w:szCs w:val="19"/>
          <w:lang w:val="ru-RU"/>
        </w:rPr>
        <w:t>மற்றும்</w:t>
      </w:r>
      <w:r w:rsidRPr="00130167">
        <w:rPr>
          <w:color w:val="0000FF"/>
          <w:szCs w:val="19"/>
        </w:rPr>
        <w:t xml:space="preserve"> </w:t>
      </w:r>
      <w:r w:rsidRPr="00176BF5">
        <w:rPr>
          <w:i/>
          <w:iCs/>
          <w:color w:val="0000FF"/>
          <w:szCs w:val="19"/>
          <w:lang w:val="ru-RU"/>
        </w:rPr>
        <w:t>மேன்மைப்</w:t>
      </w:r>
      <w:r w:rsidRPr="00130167">
        <w:rPr>
          <w:i/>
          <w:iCs/>
          <w:color w:val="0000FF"/>
          <w:szCs w:val="19"/>
        </w:rPr>
        <w:t xml:space="preserve"> </w:t>
      </w:r>
      <w:r w:rsidRPr="00176BF5">
        <w:rPr>
          <w:i/>
          <w:iCs/>
          <w:color w:val="0000FF"/>
          <w:szCs w:val="19"/>
          <w:lang w:val="ru-RU"/>
        </w:rPr>
        <w:t>பாதை</w:t>
      </w:r>
      <w:r w:rsidRPr="00130167">
        <w:rPr>
          <w:i/>
          <w:iCs/>
          <w:color w:val="0000FF"/>
          <w:szCs w:val="19"/>
        </w:rPr>
        <w:t xml:space="preserve"> </w:t>
      </w:r>
      <w:r w:rsidRPr="00130167">
        <w:rPr>
          <w:color w:val="0000FF"/>
          <w:szCs w:val="19"/>
        </w:rPr>
        <w:t xml:space="preserve">— </w:t>
      </w:r>
      <w:r>
        <w:rPr>
          <w:color w:val="0000FF"/>
          <w:szCs w:val="19"/>
        </w:rPr>
        <w:t>via eminentiae</w:t>
      </w:r>
      <w:r w:rsidRPr="00130167">
        <w:rPr>
          <w:color w:val="0000FF"/>
          <w:szCs w:val="19"/>
        </w:rPr>
        <w:t xml:space="preserve">, </w:t>
      </w:r>
      <w:r w:rsidRPr="00176BF5">
        <w:rPr>
          <w:color w:val="0000FF"/>
          <w:szCs w:val="19"/>
          <w:lang w:val="ru-RU"/>
        </w:rPr>
        <w:t>அதாவது</w:t>
      </w:r>
      <w:r w:rsidRPr="00130167">
        <w:rPr>
          <w:color w:val="0000FF"/>
          <w:szCs w:val="19"/>
        </w:rPr>
        <w:t xml:space="preserve"> </w:t>
      </w:r>
      <w:r w:rsidRPr="00176BF5">
        <w:rPr>
          <w:color w:val="0000FF"/>
          <w:szCs w:val="19"/>
          <w:lang w:val="ru-RU"/>
        </w:rPr>
        <w:t>இந்தப்</w:t>
      </w:r>
      <w:r w:rsidRPr="00130167">
        <w:rPr>
          <w:color w:val="0000FF"/>
          <w:szCs w:val="19"/>
        </w:rPr>
        <w:t xml:space="preserve"> </w:t>
      </w:r>
      <w:r w:rsidRPr="00176BF5">
        <w:rPr>
          <w:color w:val="0000FF"/>
          <w:szCs w:val="19"/>
          <w:lang w:val="ru-RU"/>
        </w:rPr>
        <w:t>பரிபூரணங்களை</w:t>
      </w:r>
      <w:r w:rsidRPr="00130167">
        <w:rPr>
          <w:color w:val="0000FF"/>
          <w:szCs w:val="19"/>
        </w:rPr>
        <w:t xml:space="preserve"> </w:t>
      </w:r>
      <w:r w:rsidRPr="00176BF5">
        <w:rPr>
          <w:color w:val="0000FF"/>
          <w:szCs w:val="19"/>
          <w:lang w:val="ru-RU"/>
        </w:rPr>
        <w:t>அவருக்கு</w:t>
      </w:r>
      <w:r w:rsidRPr="00130167">
        <w:rPr>
          <w:color w:val="0000FF"/>
          <w:szCs w:val="19"/>
        </w:rPr>
        <w:t xml:space="preserve"> </w:t>
      </w:r>
      <w:r w:rsidRPr="00176BF5">
        <w:rPr>
          <w:color w:val="0000FF"/>
          <w:szCs w:val="19"/>
          <w:lang w:val="ru-RU"/>
        </w:rPr>
        <w:t>மிக</w:t>
      </w:r>
      <w:r w:rsidRPr="00130167">
        <w:rPr>
          <w:color w:val="0000FF"/>
          <w:szCs w:val="19"/>
        </w:rPr>
        <w:t xml:space="preserve"> </w:t>
      </w:r>
      <w:r w:rsidRPr="00176BF5">
        <w:rPr>
          <w:color w:val="0000FF"/>
          <w:szCs w:val="19"/>
          <w:lang w:val="ru-RU"/>
        </w:rPr>
        <w:t>உயர்ந்த</w:t>
      </w:r>
      <w:r w:rsidRPr="00130167">
        <w:rPr>
          <w:color w:val="0000FF"/>
          <w:szCs w:val="19"/>
        </w:rPr>
        <w:t xml:space="preserve"> </w:t>
      </w:r>
      <w:r w:rsidRPr="00176BF5">
        <w:rPr>
          <w:color w:val="0000FF"/>
          <w:szCs w:val="19"/>
          <w:lang w:val="ru-RU"/>
        </w:rPr>
        <w:t>அளவிற்கு</w:t>
      </w:r>
      <w:r w:rsidRPr="00130167">
        <w:rPr>
          <w:color w:val="0000FF"/>
          <w:szCs w:val="19"/>
        </w:rPr>
        <w:t xml:space="preserve"> </w:t>
      </w:r>
      <w:r w:rsidRPr="00176BF5">
        <w:rPr>
          <w:color w:val="0000FF"/>
          <w:szCs w:val="19"/>
          <w:lang w:val="ru-RU"/>
        </w:rPr>
        <w:t>நாம்</w:t>
      </w:r>
      <w:r w:rsidRPr="00130167">
        <w:rPr>
          <w:color w:val="0000FF"/>
          <w:szCs w:val="19"/>
        </w:rPr>
        <w:t xml:space="preserve"> </w:t>
      </w:r>
      <w:r w:rsidRPr="00176BF5">
        <w:rPr>
          <w:color w:val="0000FF"/>
          <w:szCs w:val="19"/>
          <w:lang w:val="ru-RU"/>
        </w:rPr>
        <w:t>பணும்போது</w:t>
      </w:r>
      <w:r w:rsidRPr="00130167">
        <w:rPr>
          <w:color w:val="0000FF"/>
          <w:szCs w:val="19"/>
        </w:rPr>
        <w:t xml:space="preserve">. </w:t>
      </w:r>
      <w:r w:rsidRPr="00C22215">
        <w:rPr>
          <w:color w:val="0000FF"/>
          <w:szCs w:val="19"/>
          <w:lang w:val="ru-RU"/>
        </w:rPr>
        <w:t>இருப்பினும்</w:t>
      </w:r>
      <w:r w:rsidRPr="00130167">
        <w:rPr>
          <w:color w:val="0000FF"/>
          <w:szCs w:val="19"/>
        </w:rPr>
        <w:t xml:space="preserve">, </w:t>
      </w:r>
      <w:r w:rsidRPr="00C22215">
        <w:rPr>
          <w:color w:val="0000FF"/>
          <w:szCs w:val="19"/>
          <w:lang w:val="ru-RU"/>
        </w:rPr>
        <w:t>மற்ற</w:t>
      </w:r>
      <w:r w:rsidRPr="00130167">
        <w:rPr>
          <w:color w:val="0000FF"/>
          <w:szCs w:val="19"/>
        </w:rPr>
        <w:t xml:space="preserve"> </w:t>
      </w:r>
      <w:r w:rsidRPr="00C22215">
        <w:rPr>
          <w:color w:val="0000FF"/>
          <w:szCs w:val="19"/>
          <w:lang w:val="ru-RU"/>
        </w:rPr>
        <w:t>புனிதத்</w:t>
      </w:r>
      <w:r w:rsidRPr="00130167">
        <w:rPr>
          <w:color w:val="0000FF"/>
          <w:szCs w:val="19"/>
        </w:rPr>
        <w:t xml:space="preserve"> </w:t>
      </w:r>
      <w:r w:rsidRPr="00C22215">
        <w:rPr>
          <w:color w:val="0000FF"/>
          <w:szCs w:val="19"/>
          <w:lang w:val="ru-RU"/>
        </w:rPr>
        <w:t>தந்தையர்கள்</w:t>
      </w:r>
      <w:r w:rsidRPr="00130167">
        <w:rPr>
          <w:color w:val="0000FF"/>
          <w:szCs w:val="19"/>
        </w:rPr>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மூன்று</w:t>
      </w:r>
      <w:r w:rsidRPr="00130167">
        <w:rPr>
          <w:color w:val="0000FF"/>
          <w:szCs w:val="19"/>
        </w:rPr>
        <w:t xml:space="preserve"> </w:t>
      </w:r>
      <w:r w:rsidRPr="00C22215">
        <w:rPr>
          <w:color w:val="0000FF"/>
          <w:szCs w:val="19"/>
          <w:lang w:val="ru-RU"/>
        </w:rPr>
        <w:t>வழிகளையும்</w:t>
      </w:r>
      <w:r w:rsidRPr="00130167">
        <w:rPr>
          <w:color w:val="0000FF"/>
          <w:szCs w:val="19"/>
        </w:rPr>
        <w:t xml:space="preserve"> </w:t>
      </w:r>
      <w:r w:rsidRPr="00C22215">
        <w:rPr>
          <w:color w:val="0000FF"/>
          <w:szCs w:val="19"/>
          <w:lang w:val="ru-RU"/>
        </w:rPr>
        <w:t>வெறுமனே</w:t>
      </w:r>
      <w:r w:rsidRPr="00130167">
        <w:rPr>
          <w:color w:val="0000FF"/>
          <w:szCs w:val="19"/>
        </w:rPr>
        <w:t xml:space="preserve"> </w:t>
      </w:r>
      <w:r w:rsidRPr="00C22215">
        <w:rPr>
          <w:color w:val="0000FF"/>
          <w:szCs w:val="19"/>
          <w:lang w:val="ru-RU"/>
        </w:rPr>
        <w:t>இரண்டு</w:t>
      </w:r>
      <w:r w:rsidRPr="00130167">
        <w:rPr>
          <w:color w:val="0000FF"/>
          <w:szCs w:val="19"/>
        </w:rPr>
        <w:t xml:space="preserve"> </w:t>
      </w:r>
      <w:r w:rsidRPr="00C22215">
        <w:rPr>
          <w:color w:val="0000FF"/>
          <w:szCs w:val="19"/>
          <w:lang w:val="ru-RU"/>
        </w:rPr>
        <w:t>எனக்</w:t>
      </w:r>
      <w:r w:rsidRPr="00130167">
        <w:rPr>
          <w:color w:val="0000FF"/>
          <w:szCs w:val="19"/>
        </w:rPr>
        <w:t xml:space="preserve"> </w:t>
      </w:r>
      <w:r w:rsidRPr="00C22215">
        <w:rPr>
          <w:color w:val="0000FF"/>
          <w:szCs w:val="19"/>
          <w:lang w:val="ru-RU"/>
        </w:rPr>
        <w:t>குறிப்பிட்டனர்</w:t>
      </w:r>
      <w:r w:rsidRPr="00130167">
        <w:rPr>
          <w:color w:val="0000FF"/>
          <w:szCs w:val="19"/>
        </w:rPr>
        <w:t xml:space="preserve">: </w:t>
      </w:r>
      <w:r w:rsidRPr="00C22215">
        <w:rPr>
          <w:i/>
          <w:iCs/>
          <w:color w:val="0000FF"/>
          <w:szCs w:val="19"/>
          <w:lang w:val="ru-RU"/>
        </w:rPr>
        <w:t>எதிர்மறை</w:t>
      </w:r>
      <w:r w:rsidRPr="00130167">
        <w:rPr>
          <w:i/>
          <w:iCs/>
          <w:color w:val="0000FF"/>
          <w:szCs w:val="19"/>
        </w:rPr>
        <w:t xml:space="preserve"> </w:t>
      </w:r>
      <w:r w:rsidRPr="00C22215">
        <w:rPr>
          <w:i/>
          <w:iCs/>
          <w:color w:val="0000FF"/>
          <w:szCs w:val="19"/>
          <w:lang w:val="ru-RU"/>
        </w:rPr>
        <w:t>வழி</w:t>
      </w:r>
      <w:r w:rsidRPr="00130167">
        <w:rPr>
          <w:i/>
          <w:iCs/>
          <w:color w:val="0000FF"/>
          <w:szCs w:val="19"/>
        </w:rPr>
        <w:t xml:space="preserve"> </w:t>
      </w:r>
      <w:r w:rsidRPr="00C22215">
        <w:rPr>
          <w:color w:val="0000FF"/>
          <w:szCs w:val="19"/>
          <w:lang w:val="ru-RU"/>
        </w:rPr>
        <w:t>மற்றும்</w:t>
      </w:r>
      <w:r w:rsidRPr="00130167">
        <w:rPr>
          <w:color w:val="0000FF"/>
          <w:szCs w:val="19"/>
        </w:rPr>
        <w:t xml:space="preserve"> </w:t>
      </w:r>
      <w:r w:rsidRPr="00C22215">
        <w:rPr>
          <w:i/>
          <w:iCs/>
          <w:color w:val="0000FF"/>
          <w:szCs w:val="19"/>
          <w:lang w:val="ru-RU"/>
        </w:rPr>
        <w:t>நேர்மறை</w:t>
      </w:r>
      <w:r w:rsidRPr="00130167">
        <w:rPr>
          <w:i/>
          <w:iCs/>
          <w:color w:val="0000FF"/>
          <w:szCs w:val="19"/>
        </w:rPr>
        <w:t xml:space="preserve"> </w:t>
      </w:r>
      <w:r w:rsidRPr="00C22215">
        <w:rPr>
          <w:i/>
          <w:iCs/>
          <w:color w:val="0000FF"/>
          <w:szCs w:val="19"/>
          <w:lang w:val="ru-RU"/>
        </w:rPr>
        <w:t>வழி</w:t>
      </w:r>
      <w:r w:rsidRPr="00130167">
        <w:rPr>
          <w:i/>
          <w:iCs/>
          <w:color w:val="0000FF"/>
          <w:szCs w:val="19"/>
        </w:rPr>
        <w:t xml:space="preserve"> — </w:t>
      </w:r>
      <w:r w:rsidRPr="00C22215">
        <w:rPr>
          <w:color w:val="0000FF"/>
          <w:szCs w:val="19"/>
          <w:lang w:val="ru-RU"/>
        </w:rPr>
        <w:t>ஏனெனில்</w:t>
      </w:r>
      <w:r w:rsidRPr="00130167">
        <w:rPr>
          <w:color w:val="0000FF"/>
          <w:szCs w:val="19"/>
        </w:rPr>
        <w:t xml:space="preserve"> </w:t>
      </w:r>
      <w:r w:rsidRPr="00C22215">
        <w:rPr>
          <w:color w:val="0000FF"/>
          <w:szCs w:val="19"/>
          <w:lang w:val="ru-RU"/>
        </w:rPr>
        <w:t>காரணத்துவ</w:t>
      </w:r>
      <w:r w:rsidRPr="00130167">
        <w:rPr>
          <w:color w:val="0000FF"/>
          <w:szCs w:val="19"/>
        </w:rPr>
        <w:t xml:space="preserve"> </w:t>
      </w:r>
      <w:r w:rsidRPr="00C22215">
        <w:rPr>
          <w:color w:val="0000FF"/>
          <w:szCs w:val="19"/>
          <w:lang w:val="ru-RU"/>
        </w:rPr>
        <w:t>வழியும்</w:t>
      </w:r>
      <w:r w:rsidRPr="00130167">
        <w:rPr>
          <w:color w:val="0000FF"/>
          <w:szCs w:val="19"/>
        </w:rPr>
        <w:t xml:space="preserve"> </w:t>
      </w:r>
      <w:r w:rsidRPr="00C22215">
        <w:rPr>
          <w:color w:val="0000FF"/>
          <w:szCs w:val="19"/>
          <w:lang w:val="ru-RU"/>
        </w:rPr>
        <w:t>மேன்மை</w:t>
      </w:r>
      <w:r w:rsidRPr="00130167">
        <w:rPr>
          <w:color w:val="0000FF"/>
          <w:szCs w:val="19"/>
        </w:rPr>
        <w:t xml:space="preserve"> </w:t>
      </w:r>
      <w:r w:rsidRPr="00C22215">
        <w:rPr>
          <w:color w:val="0000FF"/>
          <w:szCs w:val="19"/>
          <w:lang w:val="ru-RU"/>
        </w:rPr>
        <w:t>வழியும்</w:t>
      </w:r>
      <w:r w:rsidRPr="00130167">
        <w:rPr>
          <w:color w:val="0000FF"/>
          <w:szCs w:val="19"/>
        </w:rPr>
        <w:t xml:space="preserve"> </w:t>
      </w:r>
      <w:r w:rsidRPr="00C22215">
        <w:rPr>
          <w:color w:val="0000FF"/>
          <w:szCs w:val="19"/>
          <w:lang w:val="ru-RU"/>
        </w:rPr>
        <w:t>ஒன்றுகலந்து</w:t>
      </w:r>
      <w:r w:rsidRPr="00130167">
        <w:rPr>
          <w:color w:val="0000FF"/>
          <w:szCs w:val="19"/>
        </w:rPr>
        <w:t xml:space="preserve">, </w:t>
      </w:r>
      <w:r w:rsidRPr="00C22215">
        <w:rPr>
          <w:color w:val="0000FF"/>
          <w:szCs w:val="19"/>
          <w:lang w:val="ru-RU"/>
        </w:rPr>
        <w:t>அவை</w:t>
      </w:r>
      <w:r w:rsidRPr="00130167">
        <w:rPr>
          <w:color w:val="0000FF"/>
          <w:szCs w:val="19"/>
        </w:rPr>
        <w:t xml:space="preserve"> </w:t>
      </w:r>
      <w:r w:rsidRPr="00C22215">
        <w:rPr>
          <w:color w:val="0000FF"/>
          <w:szCs w:val="19"/>
          <w:lang w:val="ru-RU"/>
        </w:rPr>
        <w:t>இரண்டும்</w:t>
      </w:r>
      <w:r w:rsidRPr="00130167">
        <w:rPr>
          <w:color w:val="0000FF"/>
          <w:szCs w:val="19"/>
        </w:rPr>
        <w:t xml:space="preserve"> </w:t>
      </w:r>
      <w:r w:rsidRPr="00C22215">
        <w:rPr>
          <w:color w:val="0000FF"/>
          <w:szCs w:val="19"/>
          <w:lang w:val="ru-RU"/>
        </w:rPr>
        <w:t>கடவுளைப்</w:t>
      </w:r>
      <w:r w:rsidRPr="00130167">
        <w:rPr>
          <w:color w:val="0000FF"/>
          <w:szCs w:val="19"/>
        </w:rPr>
        <w:t xml:space="preserve"> </w:t>
      </w:r>
      <w:r w:rsidRPr="00C22215">
        <w:rPr>
          <w:color w:val="0000FF"/>
          <w:szCs w:val="19"/>
          <w:lang w:val="ru-RU"/>
        </w:rPr>
        <w:t>பற்றி</w:t>
      </w:r>
      <w:r w:rsidRPr="00130167">
        <w:rPr>
          <w:color w:val="0000FF"/>
          <w:szCs w:val="19"/>
        </w:rPr>
        <w:t xml:space="preserve"> </w:t>
      </w:r>
      <w:r w:rsidRPr="00C22215">
        <w:rPr>
          <w:color w:val="0000FF"/>
          <w:szCs w:val="19"/>
          <w:lang w:val="ru-RU"/>
        </w:rPr>
        <w:t>ஒன்றை</w:t>
      </w:r>
      <w:r w:rsidRPr="00130167">
        <w:rPr>
          <w:color w:val="0000FF"/>
          <w:szCs w:val="19"/>
        </w:rPr>
        <w:t xml:space="preserve"> </w:t>
      </w:r>
      <w:r w:rsidRPr="00C22215">
        <w:rPr>
          <w:color w:val="0000FF"/>
          <w:szCs w:val="19"/>
          <w:lang w:val="ru-RU"/>
        </w:rPr>
        <w:t>உறுதிப்படுத்துமாறு</w:t>
      </w:r>
      <w:r w:rsidRPr="00130167">
        <w:rPr>
          <w:color w:val="0000FF"/>
          <w:szCs w:val="19"/>
        </w:rPr>
        <w:t xml:space="preserve"> </w:t>
      </w:r>
      <w:r w:rsidRPr="00C22215">
        <w:rPr>
          <w:color w:val="0000FF"/>
          <w:szCs w:val="19"/>
          <w:lang w:val="ru-RU"/>
        </w:rPr>
        <w:t>நமக்குக்</w:t>
      </w:r>
      <w:r w:rsidRPr="00130167">
        <w:rPr>
          <w:color w:val="0000FF"/>
          <w:szCs w:val="19"/>
        </w:rPr>
        <w:t xml:space="preserve"> </w:t>
      </w:r>
      <w:r w:rsidRPr="00C22215">
        <w:rPr>
          <w:color w:val="0000FF"/>
          <w:szCs w:val="19"/>
          <w:lang w:val="ru-RU"/>
        </w:rPr>
        <w:t>கற்பிக்கின்றன</w:t>
      </w:r>
      <w:r w:rsidRPr="00130167">
        <w:rPr>
          <w:color w:val="0000FF"/>
          <w:szCs w:val="19"/>
        </w:rPr>
        <w:t xml:space="preserve"> (</w:t>
      </w:r>
      <w:r w:rsidRPr="00C22215">
        <w:rPr>
          <w:color w:val="0000FF"/>
          <w:szCs w:val="19"/>
          <w:lang w:val="ru-RU"/>
        </w:rPr>
        <w:t>புனிதத்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தொகுதி VII</w:t>
      </w:r>
      <w:r w:rsidRPr="00130167">
        <w:rPr>
          <w:color w:val="0000FF"/>
          <w:szCs w:val="19"/>
        </w:rPr>
        <w:t xml:space="preserve">, </w:t>
      </w:r>
      <w:r w:rsidRPr="00C22215">
        <w:rPr>
          <w:color w:val="0000FF"/>
          <w:szCs w:val="19"/>
          <w:lang w:val="ru-RU"/>
        </w:rPr>
        <w:t>ப</w:t>
      </w:r>
      <w:r w:rsidRPr="00130167">
        <w:rPr>
          <w:color w:val="0000FF"/>
          <w:szCs w:val="19"/>
        </w:rPr>
        <w:t xml:space="preserve">. 31;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டமாஸ்கஸின்</w:t>
      </w:r>
      <w:r w:rsidRPr="00130167">
        <w:rPr>
          <w:i/>
          <w:iCs/>
          <w:color w:val="0000FF"/>
          <w:szCs w:val="19"/>
        </w:rPr>
        <w:t xml:space="preserve"> </w:t>
      </w:r>
      <w:r w:rsidRPr="00C22215">
        <w:rPr>
          <w:i/>
          <w:color w:val="0000FF"/>
          <w:lang w:val="ru-RU"/>
        </w:rPr>
        <w:t>யோவான்</w:t>
      </w:r>
      <w:r w:rsidRPr="00130167">
        <w:rPr>
          <w:i/>
          <w:iCs/>
          <w:color w:val="0000FF"/>
          <w:szCs w:val="19"/>
        </w:rPr>
        <w:t xml:space="preserve">, </w:t>
      </w:r>
      <w:r w:rsidRPr="00130167">
        <w:rPr>
          <w:color w:val="0000FF"/>
          <w:szCs w:val="19"/>
        </w:rPr>
        <w:t xml:space="preserve">Exact.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Pr>
          <w:color w:val="0000FF"/>
          <w:szCs w:val="19"/>
        </w:rPr>
        <w:t>I, அதிகாரம் 12, ப. 39).</w:t>
      </w:r>
    </w:p>
  </w:footnote>
  <w:footnote w:id="174">
    <w:p w14:paraId="02585C54" w14:textId="77777777" w:rsidR="008C6606" w:rsidRDefault="008C6606" w:rsidP="008C6606">
      <w:pPr>
        <w:pStyle w:val="FootnoteText"/>
      </w:pPr>
      <w:r>
        <w:rPr>
          <w:rStyle w:val="FootnoteReference"/>
        </w:rPr>
        <w:footnoteRef/>
      </w:r>
      <w:r>
        <w:t xml:space="preserve"> </w:t>
      </w:r>
      <w:r>
        <w:rPr>
          <w:i/>
          <w:iCs/>
          <w:color w:val="0000FF"/>
        </w:rPr>
        <w:t xml:space="preserve">பெலூசியத்தைச் </w:t>
      </w:r>
      <w:r>
        <w:rPr>
          <w:i/>
          <w:color w:val="0000FF"/>
        </w:rPr>
        <w:t>சேர்ந்த</w:t>
      </w:r>
      <w:r>
        <w:rPr>
          <w:i/>
          <w:iCs/>
          <w:color w:val="0000FF"/>
        </w:rPr>
        <w:t xml:space="preserve"> இசிடோரஸ்</w:t>
      </w:r>
      <w:r>
        <w:rPr>
          <w:color w:val="0000FF"/>
        </w:rPr>
        <w:t xml:space="preserve">, 396, புத்தகம் 1, ப. 96; </w:t>
      </w:r>
      <w:r>
        <w:rPr>
          <w:i/>
          <w:iCs/>
          <w:color w:val="0000FF"/>
        </w:rPr>
        <w:t>அலெக்சாண்ட்ரியாவைச் சேர்ந்த அத்வானசியஸ்</w:t>
      </w:r>
      <w:r>
        <w:rPr>
          <w:color w:val="0000FF"/>
        </w:rPr>
        <w:t>, பாகன்களுக்கு எதிரான சொற்பொழிவு, எண் 1 மற்றும் பிற.</w:t>
      </w:r>
    </w:p>
  </w:footnote>
  <w:footnote w:id="175">
    <w:p w14:paraId="12DAA5BC"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கடவுளின்</w:t>
      </w:r>
      <w:r w:rsidRPr="00130167">
        <w:rPr>
          <w:color w:val="0000FF"/>
        </w:rPr>
        <w:t xml:space="preserve"> </w:t>
      </w:r>
      <w:r w:rsidRPr="00C22215">
        <w:rPr>
          <w:color w:val="0000FF"/>
          <w:lang w:val="ru-RU"/>
        </w:rPr>
        <w:t>உண்மையான</w:t>
      </w:r>
      <w:r w:rsidRPr="00130167">
        <w:rPr>
          <w:color w:val="0000FF"/>
        </w:rPr>
        <w:t xml:space="preserve"> </w:t>
      </w:r>
      <w:r w:rsidRPr="00C22215">
        <w:rPr>
          <w:color w:val="0000FF"/>
          <w:lang w:val="ru-RU"/>
        </w:rPr>
        <w:t>சாரத்தை</w:t>
      </w:r>
      <w:r w:rsidRPr="00130167">
        <w:rPr>
          <w:color w:val="0000FF"/>
        </w:rPr>
        <w:t xml:space="preserve"> </w:t>
      </w:r>
      <w:r w:rsidRPr="00C22215">
        <w:rPr>
          <w:color w:val="0000FF"/>
          <w:lang w:val="ru-RU"/>
        </w:rPr>
        <w:t>முழுமையாக</w:t>
      </w:r>
      <w:r w:rsidRPr="00130167">
        <w:rPr>
          <w:color w:val="0000FF"/>
        </w:rPr>
        <w:t xml:space="preserve"> </w:t>
      </w:r>
      <w:r w:rsidRPr="00C22215">
        <w:rPr>
          <w:color w:val="0000FF"/>
          <w:lang w:val="ru-RU"/>
        </w:rPr>
        <w:t>வெளிப்படுத்தும்</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பெயர்</w:t>
      </w:r>
      <w:r w:rsidRPr="00130167">
        <w:rPr>
          <w:color w:val="0000FF"/>
        </w:rPr>
        <w:t xml:space="preserve"> </w:t>
      </w:r>
      <w:r w:rsidRPr="00C22215">
        <w:rPr>
          <w:color w:val="0000FF"/>
          <w:lang w:val="ru-RU"/>
        </w:rPr>
        <w:t>இல்லை</w:t>
      </w:r>
      <w:r w:rsidRPr="00130167">
        <w:rPr>
          <w:color w:val="0000FF"/>
        </w:rPr>
        <w:t xml:space="preserve"> </w:t>
      </w:r>
      <w:r w:rsidRPr="00C22215">
        <w:rPr>
          <w:color w:val="0000FF"/>
          <w:lang w:val="ru-RU"/>
        </w:rPr>
        <w:t>என்று</w:t>
      </w:r>
      <w:r w:rsidRPr="00130167">
        <w:rPr>
          <w:color w:val="0000FF"/>
        </w:rPr>
        <w:t xml:space="preserve"> </w:t>
      </w:r>
      <w:r w:rsidRPr="00C22215">
        <w:rPr>
          <w:color w:val="0000FF"/>
          <w:lang w:val="ru-RU"/>
        </w:rPr>
        <w:t>கூறிய</w:t>
      </w:r>
      <w:r w:rsidRPr="00130167">
        <w:rPr>
          <w:color w:val="0000FF"/>
        </w:rPr>
        <w:t xml:space="preserve"> </w:t>
      </w:r>
      <w:r w:rsidRPr="00C22215">
        <w:rPr>
          <w:color w:val="0000FF"/>
          <w:lang w:val="ru-RU"/>
        </w:rPr>
        <w:t>பின்</w:t>
      </w:r>
      <w:r w:rsidRPr="00130167">
        <w:rPr>
          <w:color w:val="0000FF"/>
        </w:rPr>
        <w:t xml:space="preserve">, </w:t>
      </w:r>
      <w:r w:rsidRPr="00C22215">
        <w:rPr>
          <w:color w:val="0000FF"/>
          <w:lang w:val="ru-RU"/>
        </w:rPr>
        <w:t>மாபெரும்</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பசில்</w:t>
      </w:r>
      <w:r w:rsidRPr="00130167">
        <w:rPr>
          <w:color w:val="0000FF"/>
        </w:rPr>
        <w:t xml:space="preserve"> </w:t>
      </w:r>
      <w:r w:rsidRPr="00C22215">
        <w:rPr>
          <w:color w:val="0000FF"/>
          <w:lang w:val="ru-RU"/>
        </w:rPr>
        <w:t>தொடர்கிறார்</w:t>
      </w:r>
      <w:r w:rsidRPr="00130167">
        <w:rPr>
          <w:color w:val="0000FF"/>
        </w:rPr>
        <w:t>: '</w:t>
      </w:r>
      <w:r w:rsidRPr="00C22215">
        <w:rPr>
          <w:color w:val="0000FF"/>
          <w:lang w:val="ru-RU"/>
        </w:rPr>
        <w:t>ஆனால்</w:t>
      </w:r>
      <w:r w:rsidRPr="00130167">
        <w:rPr>
          <w:color w:val="0000FF"/>
        </w:rPr>
        <w:t xml:space="preserve">, </w:t>
      </w:r>
      <w:r w:rsidRPr="00C22215">
        <w:rPr>
          <w:color w:val="0000FF"/>
          <w:lang w:val="ru-RU"/>
        </w:rPr>
        <w:t>பலவும்</w:t>
      </w:r>
      <w:r w:rsidRPr="00130167">
        <w:rPr>
          <w:color w:val="0000FF"/>
        </w:rPr>
        <w:t xml:space="preserve"> </w:t>
      </w:r>
      <w:r w:rsidRPr="00C22215">
        <w:rPr>
          <w:color w:val="0000FF"/>
          <w:lang w:val="ru-RU"/>
        </w:rPr>
        <w:t>பல்வேறுபட்ட</w:t>
      </w:r>
      <w:r w:rsidRPr="00130167">
        <w:rPr>
          <w:color w:val="0000FF"/>
        </w:rPr>
        <w:t xml:space="preserve"> </w:t>
      </w:r>
      <w:r w:rsidRPr="00C22215">
        <w:rPr>
          <w:color w:val="0000FF"/>
          <w:lang w:val="ru-RU"/>
        </w:rPr>
        <w:t>பெயர்கள்</w:t>
      </w:r>
      <w:r w:rsidRPr="00130167">
        <w:rPr>
          <w:color w:val="0000FF"/>
        </w:rPr>
        <w:t xml:space="preserve">, </w:t>
      </w:r>
      <w:r w:rsidRPr="00C22215">
        <w:rPr>
          <w:color w:val="0000FF"/>
          <w:lang w:val="ru-RU"/>
        </w:rPr>
        <w:t>அவற்றின்</w:t>
      </w:r>
      <w:r w:rsidRPr="00130167">
        <w:rPr>
          <w:color w:val="0000FF"/>
        </w:rPr>
        <w:t xml:space="preserve"> </w:t>
      </w:r>
      <w:r w:rsidRPr="00C22215">
        <w:rPr>
          <w:color w:val="0000FF"/>
          <w:lang w:val="ru-RU"/>
        </w:rPr>
        <w:t>சரியான</w:t>
      </w:r>
      <w:r w:rsidRPr="00130167">
        <w:rPr>
          <w:color w:val="0000FF"/>
        </w:rPr>
        <w:t xml:space="preserve"> </w:t>
      </w:r>
      <w:r w:rsidRPr="00C22215">
        <w:rPr>
          <w:color w:val="0000FF"/>
          <w:lang w:val="ru-RU"/>
        </w:rPr>
        <w:t>பொருளில்</w:t>
      </w:r>
      <w:r w:rsidRPr="00130167">
        <w:rPr>
          <w:color w:val="0000FF"/>
        </w:rPr>
        <w:t xml:space="preserve"> </w:t>
      </w:r>
      <w:r w:rsidRPr="00C22215">
        <w:rPr>
          <w:color w:val="0000FF"/>
          <w:lang w:val="ru-RU"/>
        </w:rPr>
        <w:t>கொள்ளப்படும்போது</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கருத்தை</w:t>
      </w:r>
      <w:r w:rsidRPr="00130167">
        <w:rPr>
          <w:color w:val="0000FF"/>
        </w:rPr>
        <w:t xml:space="preserve"> </w:t>
      </w:r>
      <w:r w:rsidRPr="00C22215">
        <w:rPr>
          <w:color w:val="0000FF"/>
          <w:lang w:val="ru-RU"/>
        </w:rPr>
        <w:t>உருவாக்குகின்றன</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நிச்சயமாக</w:t>
      </w:r>
      <w:r w:rsidRPr="00130167">
        <w:rPr>
          <w:color w:val="0000FF"/>
        </w:rPr>
        <w:t xml:space="preserve"> </w:t>
      </w:r>
      <w:r w:rsidRPr="00C22215">
        <w:rPr>
          <w:color w:val="0000FF"/>
          <w:lang w:val="ru-RU"/>
        </w:rPr>
        <w:t>முழுமைக்கு</w:t>
      </w:r>
      <w:r w:rsidRPr="00130167">
        <w:rPr>
          <w:color w:val="0000FF"/>
        </w:rPr>
        <w:t xml:space="preserve"> </w:t>
      </w:r>
      <w:r w:rsidRPr="00C22215">
        <w:rPr>
          <w:color w:val="0000FF"/>
          <w:lang w:val="ru-RU"/>
        </w:rPr>
        <w:t>ஒப்பிடுகையில்</w:t>
      </w:r>
      <w:r w:rsidRPr="00130167">
        <w:rPr>
          <w:color w:val="0000FF"/>
        </w:rPr>
        <w:t xml:space="preserve"> </w:t>
      </w:r>
      <w:r w:rsidRPr="00C22215">
        <w:rPr>
          <w:color w:val="0000FF"/>
          <w:lang w:val="ru-RU"/>
        </w:rPr>
        <w:t>மங்கலானதாகவும்</w:t>
      </w:r>
      <w:r w:rsidRPr="00130167">
        <w:rPr>
          <w:color w:val="0000FF"/>
        </w:rPr>
        <w:t xml:space="preserve"> </w:t>
      </w:r>
      <w:r w:rsidRPr="00C22215">
        <w:rPr>
          <w:color w:val="0000FF"/>
          <w:lang w:val="ru-RU"/>
        </w:rPr>
        <w:t>மிகவும்</w:t>
      </w:r>
      <w:r w:rsidRPr="00130167">
        <w:rPr>
          <w:color w:val="0000FF"/>
        </w:rPr>
        <w:t xml:space="preserve"> </w:t>
      </w:r>
      <w:r w:rsidRPr="00C22215">
        <w:rPr>
          <w:color w:val="0000FF"/>
          <w:lang w:val="ru-RU"/>
        </w:rPr>
        <w:t>குறைவானதாகவும்</w:t>
      </w:r>
      <w:r w:rsidRPr="00130167">
        <w:rPr>
          <w:color w:val="0000FF"/>
        </w:rPr>
        <w:t xml:space="preserve"> </w:t>
      </w:r>
      <w:r w:rsidRPr="00C22215">
        <w:rPr>
          <w:color w:val="0000FF"/>
          <w:lang w:val="ru-RU"/>
        </w:rPr>
        <w:t>இருந்தாலும்</w:t>
      </w:r>
      <w:r w:rsidRPr="00130167">
        <w:rPr>
          <w:color w:val="0000FF"/>
        </w:rPr>
        <w:t xml:space="preserve">, </w:t>
      </w:r>
      <w:r w:rsidRPr="00C22215">
        <w:rPr>
          <w:color w:val="0000FF"/>
          <w:lang w:val="ru-RU"/>
        </w:rPr>
        <w:t>நமக்குப்</w:t>
      </w:r>
      <w:r w:rsidRPr="00130167">
        <w:rPr>
          <w:color w:val="0000FF"/>
        </w:rPr>
        <w:t xml:space="preserve"> </w:t>
      </w:r>
      <w:r w:rsidRPr="00C22215">
        <w:rPr>
          <w:color w:val="0000FF"/>
          <w:lang w:val="ru-RU"/>
        </w:rPr>
        <w:t>போதுமானதாக</w:t>
      </w:r>
      <w:r w:rsidRPr="00130167">
        <w:rPr>
          <w:color w:val="0000FF"/>
        </w:rPr>
        <w:t xml:space="preserve"> </w:t>
      </w:r>
      <w:r w:rsidRPr="00C22215">
        <w:rPr>
          <w:color w:val="0000FF"/>
          <w:lang w:val="ru-RU"/>
        </w:rPr>
        <w:t>இருக்கிறது</w:t>
      </w:r>
      <w:r w:rsidRPr="00130167">
        <w:rPr>
          <w:color w:val="0000FF"/>
        </w:rPr>
        <w:t xml:space="preserve">. </w:t>
      </w:r>
      <w:r w:rsidRPr="00C22215">
        <w:rPr>
          <w:color w:val="0000FF"/>
          <w:lang w:val="ru-RU"/>
        </w:rPr>
        <w:t>கடவுளுக்குச்</w:t>
      </w:r>
      <w:r w:rsidRPr="00130167">
        <w:rPr>
          <w:color w:val="0000FF"/>
        </w:rPr>
        <w:t xml:space="preserve"> </w:t>
      </w:r>
      <w:r w:rsidRPr="00C22215">
        <w:rPr>
          <w:color w:val="0000FF"/>
          <w:lang w:val="ru-RU"/>
        </w:rPr>
        <w:t>சூட்டப்படும்</w:t>
      </w:r>
      <w:r w:rsidRPr="00130167">
        <w:rPr>
          <w:color w:val="0000FF"/>
        </w:rPr>
        <w:t xml:space="preserve"> </w:t>
      </w:r>
      <w:r w:rsidRPr="00C22215">
        <w:rPr>
          <w:color w:val="0000FF"/>
          <w:lang w:val="ru-RU"/>
        </w:rPr>
        <w:t>பெயர்களில்</w:t>
      </w:r>
      <w:r w:rsidRPr="00130167">
        <w:rPr>
          <w:color w:val="0000FF"/>
        </w:rPr>
        <w:t xml:space="preserve">, </w:t>
      </w:r>
      <w:r w:rsidRPr="00C22215">
        <w:rPr>
          <w:color w:val="0000FF"/>
          <w:lang w:val="ru-RU"/>
        </w:rPr>
        <w:t>சில</w:t>
      </w:r>
      <w:r w:rsidRPr="00130167">
        <w:rPr>
          <w:color w:val="0000FF"/>
        </w:rPr>
        <w:t xml:space="preserve"> </w:t>
      </w:r>
      <w:r w:rsidRPr="00C22215">
        <w:rPr>
          <w:color w:val="0000FF"/>
          <w:lang w:val="ru-RU"/>
        </w:rPr>
        <w:t>பெயர்கள்</w:t>
      </w:r>
      <w:r w:rsidRPr="00130167">
        <w:rPr>
          <w:color w:val="0000FF"/>
        </w:rPr>
        <w:t xml:space="preserve"> </w:t>
      </w:r>
      <w:r w:rsidRPr="00C22215">
        <w:rPr>
          <w:color w:val="0000FF"/>
          <w:lang w:val="ru-RU"/>
        </w:rPr>
        <w:t>கடவுளிடம்</w:t>
      </w:r>
      <w:r w:rsidRPr="00130167">
        <w:rPr>
          <w:color w:val="0000FF"/>
        </w:rPr>
        <w:t xml:space="preserve"> </w:t>
      </w:r>
      <w:r w:rsidRPr="00C22215">
        <w:rPr>
          <w:color w:val="0000FF"/>
          <w:lang w:val="ru-RU"/>
        </w:rPr>
        <w:t>உள்ளதைக்</w:t>
      </w:r>
      <w:r w:rsidRPr="00130167">
        <w:rPr>
          <w:color w:val="0000FF"/>
        </w:rPr>
        <w:t xml:space="preserve"> </w:t>
      </w:r>
      <w:r w:rsidRPr="00C22215">
        <w:rPr>
          <w:color w:val="0000FF"/>
          <w:lang w:val="ru-RU"/>
        </w:rPr>
        <w:t>குறிக்கின்றன</w:t>
      </w:r>
      <w:r w:rsidRPr="00130167">
        <w:rPr>
          <w:color w:val="0000FF"/>
        </w:rPr>
        <w:t xml:space="preserve">, </w:t>
      </w:r>
      <w:r w:rsidRPr="00C22215">
        <w:rPr>
          <w:color w:val="0000FF"/>
          <w:lang w:val="ru-RU"/>
        </w:rPr>
        <w:t>மற்றவை</w:t>
      </w:r>
      <w:r w:rsidRPr="00130167">
        <w:rPr>
          <w:color w:val="0000FF"/>
        </w:rPr>
        <w:t xml:space="preserve">, </w:t>
      </w:r>
      <w:r w:rsidRPr="00C22215">
        <w:rPr>
          <w:color w:val="0000FF"/>
          <w:lang w:val="ru-RU"/>
        </w:rPr>
        <w:t>அதற்கு</w:t>
      </w:r>
      <w:r w:rsidRPr="00130167">
        <w:rPr>
          <w:color w:val="0000FF"/>
        </w:rPr>
        <w:t xml:space="preserve"> </w:t>
      </w:r>
      <w:r w:rsidRPr="00C22215">
        <w:rPr>
          <w:color w:val="0000FF"/>
          <w:lang w:val="ru-RU"/>
        </w:rPr>
        <w:t>மாறாக</w:t>
      </w:r>
      <w:r w:rsidRPr="00130167">
        <w:rPr>
          <w:color w:val="0000FF"/>
        </w:rPr>
        <w:t xml:space="preserve">, </w:t>
      </w:r>
      <w:r w:rsidRPr="00C22215">
        <w:rPr>
          <w:color w:val="0000FF"/>
          <w:lang w:val="ru-RU"/>
        </w:rPr>
        <w:t>அவரிடம்</w:t>
      </w:r>
      <w:r w:rsidRPr="00130167">
        <w:rPr>
          <w:color w:val="0000FF"/>
        </w:rPr>
        <w:t xml:space="preserve"> </w:t>
      </w:r>
      <w:r w:rsidRPr="00C22215">
        <w:rPr>
          <w:color w:val="0000FF"/>
          <w:lang w:val="ru-RU"/>
        </w:rPr>
        <w:t>இல்லாததைக்</w:t>
      </w:r>
      <w:r w:rsidRPr="00130167">
        <w:rPr>
          <w:color w:val="0000FF"/>
        </w:rPr>
        <w:t xml:space="preserve"> </w:t>
      </w:r>
      <w:r w:rsidRPr="00C22215">
        <w:rPr>
          <w:color w:val="0000FF"/>
          <w:lang w:val="ru-RU"/>
        </w:rPr>
        <w:t>குறிக்கின்றன</w:t>
      </w:r>
      <w:r w:rsidRPr="00130167">
        <w:rPr>
          <w:color w:val="0000FF"/>
        </w:rPr>
        <w:t xml:space="preserve">. </w:t>
      </w:r>
      <w:r w:rsidRPr="00176BF5">
        <w:rPr>
          <w:color w:val="0000FF"/>
          <w:lang w:val="ru-RU"/>
        </w:rPr>
        <w:t>ஏனெனில்</w:t>
      </w:r>
      <w:r w:rsidRPr="00130167">
        <w:rPr>
          <w:color w:val="0000FF"/>
        </w:rPr>
        <w:t xml:space="preserve">, </w:t>
      </w:r>
      <w:r w:rsidRPr="00176BF5">
        <w:rPr>
          <w:color w:val="0000FF"/>
          <w:lang w:val="ru-RU"/>
        </w:rPr>
        <w:t>இந்த</w:t>
      </w:r>
      <w:r w:rsidRPr="00130167">
        <w:rPr>
          <w:color w:val="0000FF"/>
        </w:rPr>
        <w:t xml:space="preserve"> </w:t>
      </w:r>
      <w:r w:rsidRPr="00176BF5">
        <w:rPr>
          <w:color w:val="0000FF"/>
          <w:lang w:val="ru-RU"/>
        </w:rPr>
        <w:t>இரண்டு</w:t>
      </w:r>
      <w:r w:rsidRPr="00130167">
        <w:rPr>
          <w:color w:val="0000FF"/>
        </w:rPr>
        <w:t xml:space="preserve"> </w:t>
      </w:r>
      <w:r w:rsidRPr="00176BF5">
        <w:rPr>
          <w:color w:val="0000FF"/>
          <w:lang w:val="ru-RU"/>
        </w:rPr>
        <w:t>வழிகளால்</w:t>
      </w:r>
      <w:r w:rsidRPr="00130167">
        <w:rPr>
          <w:color w:val="0000FF"/>
        </w:rPr>
        <w:t>—</w:t>
      </w:r>
      <w:r w:rsidRPr="00176BF5">
        <w:rPr>
          <w:color w:val="0000FF"/>
          <w:lang w:val="ru-RU"/>
        </w:rPr>
        <w:t>அதாவது</w:t>
      </w:r>
      <w:r w:rsidRPr="00130167">
        <w:rPr>
          <w:color w:val="0000FF"/>
        </w:rPr>
        <w:t xml:space="preserve">, </w:t>
      </w:r>
      <w:r w:rsidRPr="00176BF5">
        <w:rPr>
          <w:color w:val="0000FF"/>
          <w:lang w:val="ru-RU"/>
        </w:rPr>
        <w:t>இல்லாததை</w:t>
      </w:r>
      <w:r w:rsidRPr="00130167">
        <w:rPr>
          <w:color w:val="0000FF"/>
        </w:rPr>
        <w:t xml:space="preserve"> </w:t>
      </w:r>
      <w:r w:rsidRPr="00176BF5">
        <w:rPr>
          <w:color w:val="0000FF"/>
          <w:lang w:val="ru-RU"/>
        </w:rPr>
        <w:t>மறுப்பதன்</w:t>
      </w:r>
      <w:r w:rsidRPr="00130167">
        <w:rPr>
          <w:color w:val="0000FF"/>
        </w:rPr>
        <w:t xml:space="preserve"> </w:t>
      </w:r>
      <w:r w:rsidRPr="00176BF5">
        <w:rPr>
          <w:color w:val="0000FF"/>
          <w:lang w:val="ru-RU"/>
        </w:rPr>
        <w:t>மூலமும்</w:t>
      </w:r>
      <w:r w:rsidRPr="00130167">
        <w:rPr>
          <w:color w:val="0000FF"/>
        </w:rPr>
        <w:t xml:space="preserve">, </w:t>
      </w:r>
      <w:r w:rsidRPr="00176BF5">
        <w:rPr>
          <w:color w:val="0000FF"/>
          <w:lang w:val="ru-RU"/>
        </w:rPr>
        <w:t>இருப்பதை</w:t>
      </w:r>
      <w:r w:rsidRPr="00130167">
        <w:rPr>
          <w:color w:val="0000FF"/>
        </w:rPr>
        <w:t xml:space="preserve"> </w:t>
      </w:r>
      <w:r w:rsidRPr="00176BF5">
        <w:rPr>
          <w:color w:val="0000FF"/>
          <w:lang w:val="ru-RU"/>
        </w:rPr>
        <w:t>உறுதிப்படுத்துவதன்</w:t>
      </w:r>
      <w:r w:rsidRPr="00130167">
        <w:rPr>
          <w:color w:val="0000FF"/>
        </w:rPr>
        <w:t xml:space="preserve"> </w:t>
      </w:r>
      <w:r w:rsidRPr="00176BF5">
        <w:rPr>
          <w:color w:val="0000FF"/>
          <w:lang w:val="ru-RU"/>
        </w:rPr>
        <w:t>மூலமும்</w:t>
      </w:r>
      <w:r w:rsidRPr="00130167">
        <w:rPr>
          <w:color w:val="0000FF"/>
        </w:rPr>
        <w:t>—</w:t>
      </w:r>
      <w:r w:rsidRPr="00176BF5">
        <w:rPr>
          <w:color w:val="0000FF"/>
          <w:lang w:val="ru-RU"/>
        </w:rPr>
        <w:t>நம்முள்</w:t>
      </w:r>
      <w:r w:rsidRPr="00130167">
        <w:rPr>
          <w:color w:val="0000FF"/>
        </w:rPr>
        <w:t xml:space="preserve"> </w:t>
      </w:r>
      <w:r w:rsidRPr="00176BF5">
        <w:rPr>
          <w:color w:val="0000FF"/>
          <w:lang w:val="ru-RU"/>
        </w:rPr>
        <w:t>ஒருவிதமான</w:t>
      </w:r>
      <w:r w:rsidRPr="00130167">
        <w:rPr>
          <w:color w:val="0000FF"/>
        </w:rPr>
        <w:t xml:space="preserve"> </w:t>
      </w:r>
      <w:r w:rsidRPr="00176BF5">
        <w:rPr>
          <w:color w:val="0000FF"/>
          <w:lang w:val="ru-RU"/>
        </w:rPr>
        <w:t>கடவுளின்</w:t>
      </w:r>
      <w:r w:rsidRPr="00130167">
        <w:rPr>
          <w:color w:val="0000FF"/>
        </w:rPr>
        <w:t xml:space="preserve"> </w:t>
      </w:r>
      <w:r w:rsidRPr="00176BF5">
        <w:rPr>
          <w:color w:val="0000FF"/>
          <w:lang w:val="ru-RU"/>
        </w:rPr>
        <w:t>உருவம்</w:t>
      </w:r>
      <w:r w:rsidRPr="00130167">
        <w:rPr>
          <w:color w:val="0000FF"/>
        </w:rPr>
        <w:t xml:space="preserve"> </w:t>
      </w:r>
      <w:r w:rsidRPr="00176BF5">
        <w:rPr>
          <w:color w:val="0000FF"/>
          <w:lang w:val="ru-RU"/>
        </w:rPr>
        <w:t>உருவாக்கப்படுகிறது</w:t>
      </w:r>
      <w:r w:rsidRPr="00130167">
        <w:rPr>
          <w:color w:val="0000FF"/>
        </w:rPr>
        <w:t>" (</w:t>
      </w:r>
      <w:r w:rsidRPr="00176BF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176BF5">
        <w:rPr>
          <w:color w:val="0000FF"/>
          <w:lang w:val="ru-RU"/>
        </w:rPr>
        <w:t>படைப்புகள்</w:t>
      </w:r>
      <w:r w:rsidRPr="00130167">
        <w:rPr>
          <w:color w:val="0000FF"/>
        </w:rPr>
        <w:t xml:space="preserve">, </w:t>
      </w:r>
      <w:r>
        <w:rPr>
          <w:color w:val="0000FF"/>
        </w:rPr>
        <w:t>தொகுதி VII</w:t>
      </w:r>
      <w:r w:rsidRPr="00130167">
        <w:rPr>
          <w:color w:val="0000FF"/>
        </w:rPr>
        <w:t xml:space="preserve">, </w:t>
      </w:r>
      <w:r w:rsidRPr="00C22215">
        <w:rPr>
          <w:color w:val="0000FF"/>
          <w:lang w:val="ru-RU"/>
        </w:rPr>
        <w:t>ப</w:t>
      </w:r>
      <w:r w:rsidRPr="00130167">
        <w:rPr>
          <w:color w:val="0000FF"/>
        </w:rPr>
        <w:t xml:space="preserve">. 31). </w:t>
      </w:r>
      <w:r w:rsidRPr="00C22215">
        <w:rPr>
          <w:color w:val="0000FF"/>
          <w:lang w:val="ru-RU"/>
        </w:rPr>
        <w:t>மேலும்</w:t>
      </w:r>
      <w:r w:rsidRPr="00130167">
        <w:rPr>
          <w:color w:val="0000FF"/>
        </w:rPr>
        <w:t xml:space="preserve"> </w:t>
      </w:r>
      <w:r w:rsidRPr="00C22215">
        <w:rPr>
          <w:color w:val="0000FF"/>
          <w:lang w:val="ru-RU"/>
        </w:rPr>
        <w:t>பார்க்க</w:t>
      </w:r>
      <w:r w:rsidRPr="00130167">
        <w:rPr>
          <w:color w:val="0000FF"/>
        </w:rPr>
        <w:t xml:space="preserve">: </w:t>
      </w:r>
      <w:r w:rsidRPr="00C22215">
        <w:rPr>
          <w:color w:val="0000FF"/>
          <w:lang w:val="ru-RU"/>
        </w:rPr>
        <w:t>அரேயோபாகைத்துணை</w:t>
      </w:r>
      <w:r w:rsidRPr="00130167">
        <w:rPr>
          <w:color w:val="0000FF"/>
        </w:rPr>
        <w:t xml:space="preserve"> </w:t>
      </w:r>
      <w:r w:rsidRPr="00C22215">
        <w:rPr>
          <w:color w:val="0000FF"/>
          <w:lang w:val="ru-RU"/>
        </w:rPr>
        <w:t>தியோனிசியஸ்</w:t>
      </w:r>
      <w:r w:rsidRPr="00130167">
        <w:rPr>
          <w:color w:val="0000FF"/>
        </w:rPr>
        <w:t xml:space="preserve"> (</w:t>
      </w:r>
      <w:r>
        <w:rPr>
          <w:color w:val="0000FF"/>
        </w:rPr>
        <w:t>De divin</w:t>
      </w:r>
      <w:r w:rsidRPr="00130167">
        <w:rPr>
          <w:color w:val="0000FF"/>
        </w:rPr>
        <w:t xml:space="preserve">. </w:t>
      </w:r>
      <w:r>
        <w:rPr>
          <w:color w:val="0000FF"/>
        </w:rPr>
        <w:t>nom</w:t>
      </w:r>
      <w:r w:rsidRPr="00130167">
        <w:rPr>
          <w:color w:val="0000FF"/>
        </w:rPr>
        <w:t xml:space="preserve">., </w:t>
      </w:r>
      <w:r w:rsidRPr="00C22215">
        <w:rPr>
          <w:color w:val="0000FF"/>
          <w:lang w:val="ru-RU"/>
        </w:rPr>
        <w:t>அத்தியாயம்</w:t>
      </w:r>
      <w:r w:rsidRPr="00130167">
        <w:rPr>
          <w:color w:val="0000FF"/>
        </w:rPr>
        <w:t xml:space="preserve"> 4), </w:t>
      </w:r>
      <w:r w:rsidRPr="00C22215">
        <w:rPr>
          <w:color w:val="0000FF"/>
          <w:lang w:val="ru-RU"/>
        </w:rPr>
        <w:t>தியோடோரெட்</w:t>
      </w:r>
      <w:r w:rsidRPr="00130167">
        <w:rPr>
          <w:color w:val="0000FF"/>
        </w:rPr>
        <w:t xml:space="preserve"> (</w:t>
      </w:r>
      <w:r>
        <w:rPr>
          <w:color w:val="0000FF"/>
        </w:rPr>
        <w:t>Serm</w:t>
      </w:r>
      <w:r w:rsidRPr="00130167">
        <w:rPr>
          <w:color w:val="0000FF"/>
        </w:rPr>
        <w:t xml:space="preserve">. </w:t>
      </w:r>
      <w:r>
        <w:rPr>
          <w:color w:val="0000FF"/>
        </w:rPr>
        <w:t>II</w:t>
      </w:r>
      <w:r w:rsidRPr="00130167">
        <w:rPr>
          <w:color w:val="0000FF"/>
        </w:rPr>
        <w:t xml:space="preserve">, </w:t>
      </w:r>
      <w:r>
        <w:rPr>
          <w:color w:val="0000FF"/>
        </w:rPr>
        <w:t>de principiis</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டமாஸ்கஸின்</w:t>
      </w:r>
      <w:r w:rsidRPr="00130167">
        <w:rPr>
          <w:color w:val="0000FF"/>
        </w:rPr>
        <w:t xml:space="preserve"> </w:t>
      </w:r>
      <w:r w:rsidRPr="00C22215">
        <w:rPr>
          <w:color w:val="0000FF"/>
          <w:lang w:val="ru-RU"/>
        </w:rPr>
        <w:t>புனித</w:t>
      </w:r>
      <w:r w:rsidRPr="00130167">
        <w:rPr>
          <w:color w:val="0000FF"/>
        </w:rPr>
        <w:t xml:space="preserve"> </w:t>
      </w:r>
      <w:r w:rsidRPr="00C22215">
        <w:rPr>
          <w:color w:val="0000FF"/>
          <w:lang w:val="ru-RU"/>
        </w:rPr>
        <w:t>யோவான்</w:t>
      </w:r>
      <w:r w:rsidRPr="00130167">
        <w:rPr>
          <w:color w:val="0000FF"/>
        </w:rPr>
        <w:t xml:space="preserve"> (Exact Exposition of the Orthodox Faith, </w:t>
      </w:r>
      <w:r w:rsidRPr="00C22215">
        <w:rPr>
          <w:color w:val="0000FF"/>
          <w:lang w:val="ru-RU"/>
        </w:rPr>
        <w:t>புத்தகம்</w:t>
      </w:r>
      <w:r w:rsidRPr="00130167">
        <w:rPr>
          <w:color w:val="0000FF"/>
        </w:rPr>
        <w:t xml:space="preserve"> 1, </w:t>
      </w:r>
      <w:r w:rsidRPr="00C22215">
        <w:rPr>
          <w:color w:val="0000FF"/>
          <w:lang w:val="ru-RU"/>
        </w:rPr>
        <w:t>அத்தியாயம்</w:t>
      </w:r>
      <w:r w:rsidRPr="00130167">
        <w:rPr>
          <w:color w:val="0000FF"/>
        </w:rPr>
        <w:t xml:space="preserve"> 9, </w:t>
      </w:r>
      <w:r w:rsidRPr="00C22215">
        <w:rPr>
          <w:color w:val="0000FF"/>
          <w:lang w:val="ru-RU"/>
        </w:rPr>
        <w:t>பக்கங்கள்</w:t>
      </w:r>
      <w:r w:rsidRPr="00130167">
        <w:rPr>
          <w:color w:val="0000FF"/>
        </w:rPr>
        <w:t xml:space="preserve"> 32–33 </w:t>
      </w:r>
      <w:r w:rsidRPr="00C22215">
        <w:rPr>
          <w:color w:val="0000FF"/>
          <w:lang w:val="ru-RU"/>
        </w:rPr>
        <w:t>மற்றும்</w:t>
      </w:r>
      <w:r w:rsidRPr="00130167">
        <w:rPr>
          <w:color w:val="0000FF"/>
        </w:rPr>
        <w:t xml:space="preserve"> 39).</w:t>
      </w:r>
    </w:p>
  </w:footnote>
  <w:footnote w:id="176">
    <w:p w14:paraId="6914DF02" w14:textId="77777777" w:rsidR="008C6606" w:rsidRPr="00130167" w:rsidRDefault="008C6606" w:rsidP="008C6606">
      <w:pPr>
        <w:pStyle w:val="FootnoteText"/>
        <w:rPr>
          <w:color w:val="0000FF"/>
        </w:rPr>
      </w:pPr>
      <w:r>
        <w:rPr>
          <w:rStyle w:val="FootnoteReference"/>
        </w:rPr>
        <w:footnoteRef/>
      </w:r>
      <w:r w:rsidRPr="00130167">
        <w:t xml:space="preserve"> </w:t>
      </w:r>
      <w:r w:rsidRPr="00130167">
        <w:rPr>
          <w:color w:val="0000FF"/>
        </w:rPr>
        <w:t>'"</w:t>
      </w:r>
      <w:r w:rsidRPr="00C22215">
        <w:rPr>
          <w:color w:val="0000FF"/>
          <w:lang w:val="ru-RU"/>
        </w:rPr>
        <w:t>புரிந்துகொள்ள</w:t>
      </w:r>
      <w:r w:rsidRPr="00130167">
        <w:rPr>
          <w:color w:val="0000FF"/>
        </w:rPr>
        <w:t xml:space="preserve"> </w:t>
      </w:r>
      <w:r w:rsidRPr="00C22215">
        <w:rPr>
          <w:color w:val="0000FF"/>
          <w:lang w:val="ru-RU"/>
        </w:rPr>
        <w:t>முடியாதவர்</w:t>
      </w:r>
      <w:r w:rsidRPr="00130167">
        <w:rPr>
          <w:color w:val="0000FF"/>
        </w:rPr>
        <w:t xml:space="preserve">" </w:t>
      </w:r>
      <w:r w:rsidRPr="00C22215">
        <w:rPr>
          <w:color w:val="0000FF"/>
          <w:lang w:val="ru-RU"/>
        </w:rPr>
        <w:t>என்று</w:t>
      </w:r>
      <w:r w:rsidRPr="00130167">
        <w:rPr>
          <w:color w:val="0000FF"/>
        </w:rPr>
        <w:t xml:space="preserve"> </w:t>
      </w:r>
      <w:r w:rsidRPr="00C22215">
        <w:rPr>
          <w:color w:val="0000FF"/>
          <w:lang w:val="ru-RU"/>
        </w:rPr>
        <w:t>நான்</w:t>
      </w:r>
      <w:r w:rsidRPr="00130167">
        <w:rPr>
          <w:color w:val="0000FF"/>
        </w:rPr>
        <w:t xml:space="preserve"> </w:t>
      </w:r>
      <w:r w:rsidRPr="00C22215">
        <w:rPr>
          <w:color w:val="0000FF"/>
          <w:lang w:val="ru-RU"/>
        </w:rPr>
        <w:t>குறிப்பிடுவது</w:t>
      </w:r>
      <w:r w:rsidRPr="00130167">
        <w:rPr>
          <w:color w:val="0000FF"/>
        </w:rPr>
        <w:t xml:space="preserve">, </w:t>
      </w:r>
      <w:r w:rsidRPr="00C22215">
        <w:rPr>
          <w:color w:val="0000FF"/>
          <w:lang w:val="ru-RU"/>
        </w:rPr>
        <w:t>கடவுள்</w:t>
      </w:r>
      <w:r w:rsidRPr="00130167">
        <w:rPr>
          <w:color w:val="0000FF"/>
        </w:rPr>
        <w:t xml:space="preserve"> </w:t>
      </w:r>
      <w:r w:rsidRPr="00C22215">
        <w:rPr>
          <w:color w:val="0000FF"/>
          <w:lang w:val="ru-RU"/>
        </w:rPr>
        <w:t>இருக்கிறார்</w:t>
      </w:r>
      <w:r w:rsidRPr="00130167">
        <w:rPr>
          <w:color w:val="0000FF"/>
        </w:rPr>
        <w:t xml:space="preserve"> </w:t>
      </w:r>
      <w:r w:rsidRPr="00C22215">
        <w:rPr>
          <w:color w:val="0000FF"/>
          <w:lang w:val="ru-RU"/>
        </w:rPr>
        <w:t>என்பதல்ல</w:t>
      </w:r>
      <w:r w:rsidRPr="00130167">
        <w:rPr>
          <w:color w:val="0000FF"/>
        </w:rPr>
        <w:t xml:space="preserve">, </w:t>
      </w:r>
      <w:r w:rsidRPr="00C22215">
        <w:rPr>
          <w:color w:val="0000FF"/>
          <w:lang w:val="ru-RU"/>
        </w:rPr>
        <w:t>அவர்</w:t>
      </w:r>
      <w:r w:rsidRPr="00130167">
        <w:rPr>
          <w:color w:val="0000FF"/>
        </w:rPr>
        <w:t xml:space="preserve"> </w:t>
      </w:r>
      <w:r w:rsidRPr="00C22215">
        <w:rPr>
          <w:color w:val="0000FF"/>
          <w:lang w:val="ru-RU"/>
        </w:rPr>
        <w:t>தான்</w:t>
      </w:r>
      <w:r w:rsidRPr="00130167">
        <w:rPr>
          <w:color w:val="0000FF"/>
        </w:rPr>
        <w:t xml:space="preserve"> </w:t>
      </w:r>
      <w:r w:rsidRPr="00C22215">
        <w:rPr>
          <w:color w:val="0000FF"/>
          <w:lang w:val="ru-RU"/>
        </w:rPr>
        <w:t>எதுவாக</w:t>
      </w:r>
      <w:r w:rsidRPr="00130167">
        <w:rPr>
          <w:color w:val="0000FF"/>
        </w:rPr>
        <w:t xml:space="preserve"> </w:t>
      </w:r>
      <w:r w:rsidRPr="00C22215">
        <w:rPr>
          <w:color w:val="0000FF"/>
          <w:lang w:val="ru-RU"/>
        </w:rPr>
        <w:t>இருக்கிறாரோ</w:t>
      </w:r>
      <w:r w:rsidRPr="00130167">
        <w:rPr>
          <w:color w:val="0000FF"/>
        </w:rPr>
        <w:t xml:space="preserve"> </w:t>
      </w:r>
      <w:r w:rsidRPr="00C22215">
        <w:rPr>
          <w:color w:val="0000FF"/>
          <w:lang w:val="ru-RU"/>
        </w:rPr>
        <w:t>அதுவாகவே</w:t>
      </w:r>
      <w:r w:rsidRPr="00130167">
        <w:rPr>
          <w:color w:val="0000FF"/>
        </w:rPr>
        <w:t xml:space="preserve"> </w:t>
      </w:r>
      <w:r w:rsidRPr="00C22215">
        <w:rPr>
          <w:color w:val="0000FF"/>
          <w:lang w:val="ru-RU"/>
        </w:rPr>
        <w:t>இருக்கிறார்</w:t>
      </w:r>
      <w:r w:rsidRPr="00130167">
        <w:rPr>
          <w:color w:val="0000FF"/>
        </w:rPr>
        <w:t xml:space="preserve"> </w:t>
      </w:r>
      <w:r w:rsidRPr="00C22215">
        <w:rPr>
          <w:color w:val="0000FF"/>
          <w:lang w:val="ru-RU"/>
        </w:rPr>
        <w:t>என்பதாகும்</w:t>
      </w:r>
      <w:r w:rsidRPr="00130167">
        <w:rPr>
          <w:color w:val="0000FF"/>
        </w:rPr>
        <w:t xml:space="preserve">. </w:t>
      </w:r>
      <w:r w:rsidRPr="00C22215">
        <w:rPr>
          <w:color w:val="0000FF"/>
          <w:lang w:val="ru-RU"/>
        </w:rPr>
        <w:t>ஏனெனில்</w:t>
      </w:r>
      <w:r w:rsidRPr="00130167">
        <w:rPr>
          <w:color w:val="0000FF"/>
        </w:rPr>
        <w:t xml:space="preserve">, </w:t>
      </w:r>
      <w:r w:rsidRPr="00C22215">
        <w:rPr>
          <w:color w:val="0000FF"/>
          <w:lang w:val="ru-RU"/>
        </w:rPr>
        <w:t>நமது</w:t>
      </w:r>
      <w:r w:rsidRPr="00130167">
        <w:rPr>
          <w:color w:val="0000FF"/>
        </w:rPr>
        <w:t xml:space="preserve"> </w:t>
      </w:r>
      <w:r w:rsidRPr="00C22215">
        <w:rPr>
          <w:color w:val="0000FF"/>
          <w:lang w:val="ru-RU"/>
        </w:rPr>
        <w:t>பிரசங்கம்</w:t>
      </w:r>
      <w:r w:rsidRPr="00130167">
        <w:rPr>
          <w:color w:val="0000FF"/>
        </w:rPr>
        <w:t xml:space="preserve"> </w:t>
      </w:r>
      <w:r w:rsidRPr="00C22215">
        <w:rPr>
          <w:color w:val="0000FF"/>
          <w:lang w:val="ru-RU"/>
        </w:rPr>
        <w:t>வீணாவதில்லை</w:t>
      </w:r>
      <w:r w:rsidRPr="00130167">
        <w:rPr>
          <w:color w:val="0000FF"/>
        </w:rPr>
        <w:t xml:space="preserve">, </w:t>
      </w:r>
      <w:r w:rsidRPr="00C22215">
        <w:rPr>
          <w:color w:val="0000FF"/>
          <w:lang w:val="ru-RU"/>
        </w:rPr>
        <w:t>நமது</w:t>
      </w:r>
      <w:r w:rsidRPr="00130167">
        <w:rPr>
          <w:color w:val="0000FF"/>
        </w:rPr>
        <w:t xml:space="preserve"> </w:t>
      </w:r>
      <w:r w:rsidRPr="00C22215">
        <w:rPr>
          <w:color w:val="0000FF"/>
          <w:lang w:val="ru-RU"/>
        </w:rPr>
        <w:t>விசுவாசமும்</w:t>
      </w:r>
      <w:r w:rsidRPr="00130167">
        <w:rPr>
          <w:color w:val="0000FF"/>
        </w:rPr>
        <w:t xml:space="preserve"> </w:t>
      </w:r>
      <w:r w:rsidRPr="00C22215">
        <w:rPr>
          <w:color w:val="0000FF"/>
          <w:lang w:val="ru-RU"/>
        </w:rPr>
        <w:t>வீணாவதில்லை</w:t>
      </w:r>
      <w:r w:rsidRPr="00130167">
        <w:rPr>
          <w:color w:val="0000FF"/>
        </w:rPr>
        <w:t xml:space="preserve">.... </w:t>
      </w:r>
      <w:r w:rsidRPr="00C22215">
        <w:rPr>
          <w:color w:val="0000FF"/>
          <w:lang w:val="ru-RU"/>
        </w:rPr>
        <w:t>நமது</w:t>
      </w:r>
      <w:r w:rsidRPr="00130167">
        <w:rPr>
          <w:color w:val="0000FF"/>
        </w:rPr>
        <w:t xml:space="preserve"> </w:t>
      </w:r>
      <w:r w:rsidRPr="00C22215">
        <w:rPr>
          <w:color w:val="0000FF"/>
          <w:lang w:val="ru-RU"/>
        </w:rPr>
        <w:t>நேர்மையை</w:t>
      </w:r>
      <w:r w:rsidRPr="00130167">
        <w:rPr>
          <w:color w:val="0000FF"/>
        </w:rPr>
        <w:t xml:space="preserve"> </w:t>
      </w:r>
      <w:r w:rsidRPr="00C22215">
        <w:rPr>
          <w:color w:val="0000FF"/>
          <w:lang w:val="ru-RU"/>
        </w:rPr>
        <w:t>இறைமறுப்புக்கான</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சாக்குப்போக்காக</w:t>
      </w:r>
      <w:r w:rsidRPr="00130167">
        <w:rPr>
          <w:color w:val="0000FF"/>
        </w:rPr>
        <w:t xml:space="preserve"> </w:t>
      </w:r>
      <w:r w:rsidRPr="00C22215">
        <w:rPr>
          <w:color w:val="0000FF"/>
          <w:lang w:val="ru-RU"/>
        </w:rPr>
        <w:t>மாற்றாதீர்கள்</w:t>
      </w:r>
      <w:r w:rsidRPr="00130167">
        <w:rPr>
          <w:color w:val="0000FF"/>
        </w:rPr>
        <w:t xml:space="preserve">' </w:t>
      </w:r>
      <w:r w:rsidRPr="00130167">
        <w:rPr>
          <w:i/>
          <w:iCs/>
          <w:color w:val="0000FF"/>
        </w:rPr>
        <w:t>(</w:t>
      </w:r>
      <w:r w:rsidRPr="00C2221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C22215">
        <w:rPr>
          <w:color w:val="0000FF"/>
          <w:lang w:val="ru-RU"/>
        </w:rPr>
        <w:t>படைப்புகள்</w:t>
      </w:r>
      <w:r w:rsidRPr="00130167">
        <w:rPr>
          <w:color w:val="0000FF"/>
        </w:rPr>
        <w:t xml:space="preserve">, </w:t>
      </w:r>
      <w:r>
        <w:rPr>
          <w:color w:val="0000FF"/>
        </w:rPr>
        <w:t>III</w:t>
      </w:r>
      <w:r w:rsidRPr="00130167">
        <w:rPr>
          <w:color w:val="0000FF"/>
        </w:rPr>
        <w:t>, 20–21-</w:t>
      </w:r>
      <w:r w:rsidRPr="00C22215">
        <w:rPr>
          <w:color w:val="0000FF"/>
          <w:lang w:val="ru-RU"/>
        </w:rPr>
        <w:t>இல்</w:t>
      </w:r>
      <w:r w:rsidRPr="00130167">
        <w:rPr>
          <w:i/>
          <w:iCs/>
          <w:color w:val="0000FF"/>
        </w:rPr>
        <w:t xml:space="preserve"> </w:t>
      </w:r>
      <w:r w:rsidRPr="00C22215">
        <w:rPr>
          <w:i/>
          <w:iCs/>
          <w:color w:val="0000FF"/>
          <w:lang w:val="ru-RU"/>
        </w:rPr>
        <w:t>கிரிகோரி</w:t>
      </w:r>
      <w:r w:rsidRPr="00130167">
        <w:rPr>
          <w:i/>
          <w:iCs/>
          <w:color w:val="0000FF"/>
        </w:rPr>
        <w:t xml:space="preserve"> </w:t>
      </w:r>
      <w:r w:rsidRPr="00C22215">
        <w:rPr>
          <w:i/>
          <w:iCs/>
          <w:color w:val="0000FF"/>
          <w:lang w:val="ru-RU"/>
        </w:rPr>
        <w:t>தெயாலஜி</w:t>
      </w:r>
      <w:r w:rsidRPr="00130167">
        <w:rPr>
          <w:color w:val="0000FF"/>
        </w:rPr>
        <w:t>).</w:t>
      </w:r>
    </w:p>
  </w:footnote>
  <w:footnote w:id="177">
    <w:p w14:paraId="60BC4C08" w14:textId="77777777" w:rsidR="008C6606" w:rsidRDefault="008C6606" w:rsidP="008C6606">
      <w:pPr>
        <w:pStyle w:val="FootnoteText"/>
      </w:pPr>
      <w:r>
        <w:rPr>
          <w:rStyle w:val="FootnoteReference"/>
        </w:rPr>
        <w:footnoteRef/>
      </w:r>
      <w:r w:rsidRPr="00130167">
        <w:t xml:space="preserve"> </w:t>
      </w:r>
      <w:r w:rsidRPr="00C22215">
        <w:rPr>
          <w:i/>
          <w:color w:val="0000FF"/>
          <w:lang w:val="ru-RU"/>
        </w:rPr>
        <w:t>யோவான்</w:t>
      </w:r>
      <w:r w:rsidRPr="00130167">
        <w:rPr>
          <w:i/>
          <w:color w:val="0000FF"/>
        </w:rPr>
        <w:t xml:space="preserve"> </w:t>
      </w:r>
      <w:r w:rsidRPr="00C22215">
        <w:rPr>
          <w:i/>
          <w:iCs/>
          <w:color w:val="0000FF"/>
          <w:lang w:val="ru-RU"/>
        </w:rPr>
        <w:t>கிறிசோஸ்தோம்</w:t>
      </w:r>
      <w:r w:rsidRPr="00130167">
        <w:rPr>
          <w:i/>
          <w:iCs/>
          <w:color w:val="0000FF"/>
        </w:rPr>
        <w:t xml:space="preserve">, </w:t>
      </w:r>
      <w:r>
        <w:rPr>
          <w:color w:val="0000FF"/>
        </w:rPr>
        <w:t xml:space="preserve">புரிந்துகொள்ள முடியாதது குறித்த </w:t>
      </w:r>
      <w:r w:rsidRPr="00C22215">
        <w:rPr>
          <w:color w:val="0000FF"/>
          <w:lang w:val="ru-RU"/>
        </w:rPr>
        <w:t>பிரசங்கம்</w:t>
      </w:r>
      <w:r>
        <w:rPr>
          <w:color w:val="0000FF"/>
        </w:rPr>
        <w:t xml:space="preserve"> 1, கிரி. ரீடிங்ஸ் 1841, III, 370–371; </w:t>
      </w:r>
      <w:r>
        <w:rPr>
          <w:i/>
          <w:iCs/>
          <w:color w:val="0000FF"/>
        </w:rPr>
        <w:t xml:space="preserve">ஹிலாரியன், </w:t>
      </w:r>
      <w:r>
        <w:rPr>
          <w:color w:val="0000FF"/>
        </w:rPr>
        <w:t xml:space="preserve">சங்கீதம் 120, குறிப்பு II; </w:t>
      </w:r>
      <w:r>
        <w:rPr>
          <w:i/>
          <w:iCs/>
          <w:color w:val="0000FF"/>
        </w:rPr>
        <w:t xml:space="preserve">நைசாவின் கிரிகோரி, </w:t>
      </w:r>
      <w:r>
        <w:rPr>
          <w:color w:val="0000FF"/>
        </w:rPr>
        <w:t xml:space="preserve">எவ்னோமஸுக்கு எதிரான புத்தகம் 12; </w:t>
      </w:r>
      <w:r>
        <w:rPr>
          <w:i/>
          <w:iCs/>
          <w:color w:val="0000FF"/>
        </w:rPr>
        <w:t xml:space="preserve">அகஸ்டின், </w:t>
      </w:r>
      <w:r>
        <w:rPr>
          <w:color w:val="0000FF"/>
        </w:rPr>
        <w:t>*தே சிவிடாடே டெயி*, புத்தகம் XV, அதிகாரம் 25.</w:t>
      </w:r>
    </w:p>
  </w:footnote>
  <w:footnote w:id="178">
    <w:p w14:paraId="32BDB5DC" w14:textId="77777777" w:rsidR="008C6606" w:rsidRPr="00130167" w:rsidRDefault="008C6606" w:rsidP="008C6606">
      <w:pPr>
        <w:pStyle w:val="FootnoteText"/>
        <w:rPr>
          <w:color w:val="0000FF"/>
        </w:rPr>
      </w:pPr>
      <w:r>
        <w:rPr>
          <w:rStyle w:val="FootnoteReference"/>
        </w:rPr>
        <w:footnoteRef/>
      </w:r>
      <w:r>
        <w:t xml:space="preserve"> </w:t>
      </w:r>
      <w:r>
        <w:rPr>
          <w:i/>
          <w:iCs/>
          <w:color w:val="0000FF"/>
        </w:rPr>
        <w:t xml:space="preserve">கிரைசோஸ்டம், </w:t>
      </w:r>
      <w:r>
        <w:rPr>
          <w:color w:val="0000FF"/>
        </w:rPr>
        <w:t xml:space="preserve">பிலிப்பியருக்கு எழுதிய நிருபத்தின் மீதான உரை XI; </w:t>
      </w:r>
      <w:r>
        <w:rPr>
          <w:i/>
          <w:iCs/>
          <w:color w:val="0000FF"/>
        </w:rPr>
        <w:t xml:space="preserve">அலெக்சாந்திரியாவின் </w:t>
      </w:r>
      <w:r>
        <w:rPr>
          <w:i/>
          <w:color w:val="0000FF"/>
        </w:rPr>
        <w:t>கிளெமென்ட்</w:t>
      </w:r>
      <w:r>
        <w:rPr>
          <w:i/>
          <w:iCs/>
          <w:color w:val="0000FF"/>
        </w:rPr>
        <w:t>,</w:t>
      </w:r>
      <w:r>
        <w:rPr>
          <w:color w:val="0000FF"/>
        </w:rPr>
        <w:t xml:space="preserve"> ஸ்ட்ரோமாட்டா, புத்தகம் VII, அதிகாரம் 10; </w:t>
      </w:r>
      <w:r>
        <w:rPr>
          <w:i/>
          <w:iCs/>
          <w:color w:val="0000FF"/>
        </w:rPr>
        <w:t xml:space="preserve">அதானாசியஸ், </w:t>
      </w:r>
      <w:r>
        <w:rPr>
          <w:color w:val="0000FF"/>
        </w:rPr>
        <w:t>செராப்பியனுக்கு எழுதிய</w:t>
      </w:r>
      <w:r w:rsidRPr="00130167">
        <w:rPr>
          <w:color w:val="0000FF"/>
        </w:rPr>
        <w:t xml:space="preserve"> </w:t>
      </w:r>
      <w:r w:rsidRPr="00C22215">
        <w:rPr>
          <w:color w:val="0000FF"/>
          <w:lang w:val="ru-RU"/>
        </w:rPr>
        <w:t>முதல்</w:t>
      </w:r>
      <w:r>
        <w:rPr>
          <w:color w:val="0000FF"/>
        </w:rPr>
        <w:t xml:space="preserve"> நிருபம்</w:t>
      </w:r>
      <w:r w:rsidRPr="00130167">
        <w:rPr>
          <w:color w:val="0000FF"/>
        </w:rPr>
        <w:t xml:space="preserve">, </w:t>
      </w:r>
      <w:r w:rsidRPr="00C22215">
        <w:rPr>
          <w:color w:val="0000FF"/>
          <w:lang w:val="ru-RU"/>
        </w:rPr>
        <w:t>அதிகாரம்</w:t>
      </w:r>
      <w:r w:rsidRPr="00130167">
        <w:rPr>
          <w:color w:val="0000FF"/>
        </w:rPr>
        <w:t xml:space="preserve"> 20; </w:t>
      </w:r>
      <w:r>
        <w:rPr>
          <w:i/>
          <w:iCs/>
          <w:color w:val="0000FF"/>
        </w:rPr>
        <w:t>அகஸ்டின்</w:t>
      </w:r>
      <w:r w:rsidRPr="00130167">
        <w:rPr>
          <w:i/>
          <w:iCs/>
          <w:color w:val="0000FF"/>
        </w:rPr>
        <w:t xml:space="preserve">, </w:t>
      </w:r>
      <w:r>
        <w:rPr>
          <w:color w:val="0000FF"/>
        </w:rPr>
        <w:t>கான்சென்ஷியஸுக்கு எழுதிய</w:t>
      </w:r>
      <w:r w:rsidRPr="00130167">
        <w:rPr>
          <w:color w:val="0000FF"/>
        </w:rPr>
        <w:t xml:space="preserve"> </w:t>
      </w:r>
      <w:r w:rsidRPr="00C22215">
        <w:rPr>
          <w:color w:val="0000FF"/>
          <w:lang w:val="ru-RU"/>
        </w:rPr>
        <w:t>கடிதம்</w:t>
      </w:r>
      <w:r w:rsidRPr="00130167">
        <w:rPr>
          <w:color w:val="0000FF"/>
        </w:rPr>
        <w:t xml:space="preserve"> 120.</w:t>
      </w:r>
    </w:p>
  </w:footnote>
  <w:footnote w:id="179">
    <w:p w14:paraId="32F6826D" w14:textId="77777777" w:rsidR="008C6606" w:rsidRPr="00130167" w:rsidRDefault="008C6606" w:rsidP="008C6606">
      <w:pPr>
        <w:pStyle w:val="FootnoteText"/>
      </w:pPr>
      <w:r>
        <w:rPr>
          <w:rStyle w:val="FootnoteReference"/>
        </w:rPr>
        <w:footnoteRef/>
      </w:r>
      <w:r w:rsidRPr="00130167">
        <w:t xml:space="preserve"> </w:t>
      </w:r>
      <w:r w:rsidRPr="00D33AA6">
        <w:rPr>
          <w:color w:val="0000FF"/>
          <w:szCs w:val="19"/>
          <w:lang w:val="ru-RU"/>
        </w:rPr>
        <w:t>இருண்டியூருடைய</w:t>
      </w:r>
      <w:r w:rsidRPr="00130167">
        <w:rPr>
          <w:color w:val="0000FF"/>
          <w:szCs w:val="19"/>
        </w:rPr>
        <w:t xml:space="preserve"> </w:t>
      </w:r>
      <w:r w:rsidRPr="00D33AA6">
        <w:rPr>
          <w:color w:val="0000FF"/>
          <w:szCs w:val="19"/>
          <w:lang w:val="ru-RU"/>
        </w:rPr>
        <w:t>புனித</w:t>
      </w:r>
      <w:r w:rsidRPr="00130167">
        <w:rPr>
          <w:color w:val="0000FF"/>
          <w:szCs w:val="19"/>
        </w:rPr>
        <w:t xml:space="preserve"> </w:t>
      </w:r>
      <w:r w:rsidRPr="00D33AA6">
        <w:rPr>
          <w:color w:val="0000FF"/>
          <w:szCs w:val="19"/>
          <w:lang w:val="ru-RU"/>
        </w:rPr>
        <w:t>கிரகோரியின்</w:t>
      </w:r>
      <w:r w:rsidRPr="00130167">
        <w:rPr>
          <w:color w:val="0000FF"/>
          <w:szCs w:val="19"/>
        </w:rPr>
        <w:t xml:space="preserve"> </w:t>
      </w:r>
      <w:r w:rsidRPr="00D33AA6">
        <w:rPr>
          <w:color w:val="0000FF"/>
          <w:szCs w:val="19"/>
          <w:lang w:val="ru-RU"/>
        </w:rPr>
        <w:t>வார்த்தைகளும்</w:t>
      </w:r>
      <w:r w:rsidRPr="00130167">
        <w:rPr>
          <w:color w:val="0000FF"/>
          <w:szCs w:val="19"/>
        </w:rPr>
        <w:t xml:space="preserve"> </w:t>
      </w:r>
      <w:r w:rsidRPr="00D33AA6">
        <w:rPr>
          <w:color w:val="0000FF"/>
          <w:szCs w:val="19"/>
          <w:lang w:val="ru-RU"/>
        </w:rPr>
        <w:t>குறிப்பிடத்தக்கவை</w:t>
      </w:r>
      <w:r w:rsidRPr="00130167">
        <w:rPr>
          <w:color w:val="0000FF"/>
          <w:szCs w:val="19"/>
        </w:rPr>
        <w:t>: '</w:t>
      </w:r>
      <w:r w:rsidRPr="00D33AA6">
        <w:rPr>
          <w:color w:val="0000FF"/>
          <w:szCs w:val="19"/>
          <w:lang w:val="ru-RU"/>
        </w:rPr>
        <w:t>யாராவது</w:t>
      </w:r>
      <w:r w:rsidRPr="00130167">
        <w:rPr>
          <w:color w:val="0000FF"/>
          <w:szCs w:val="19"/>
        </w:rPr>
        <w:t xml:space="preserve"> </w:t>
      </w:r>
      <w:r w:rsidRPr="00D33AA6">
        <w:rPr>
          <w:color w:val="0000FF"/>
          <w:szCs w:val="19"/>
          <w:lang w:val="ru-RU"/>
        </w:rPr>
        <w:t>சொல்லலாம்</w:t>
      </w:r>
      <w:r w:rsidRPr="00130167">
        <w:rPr>
          <w:color w:val="0000FF"/>
          <w:szCs w:val="19"/>
        </w:rPr>
        <w:t xml:space="preserve">: </w:t>
      </w:r>
      <w:r w:rsidRPr="00D33AA6">
        <w:rPr>
          <w:color w:val="0000FF"/>
          <w:szCs w:val="19"/>
          <w:lang w:val="ru-RU"/>
        </w:rPr>
        <w:t>கடவுளின்</w:t>
      </w:r>
      <w:r w:rsidRPr="00130167">
        <w:rPr>
          <w:color w:val="0000FF"/>
          <w:szCs w:val="19"/>
        </w:rPr>
        <w:t xml:space="preserve"> </w:t>
      </w:r>
      <w:r w:rsidRPr="00D33AA6">
        <w:rPr>
          <w:color w:val="0000FF"/>
          <w:szCs w:val="19"/>
          <w:lang w:val="ru-RU"/>
        </w:rPr>
        <w:t>இயல்பு</w:t>
      </w:r>
      <w:r w:rsidRPr="00130167">
        <w:rPr>
          <w:color w:val="0000FF"/>
          <w:szCs w:val="19"/>
        </w:rPr>
        <w:t xml:space="preserve"> </w:t>
      </w:r>
      <w:r w:rsidRPr="00D33AA6">
        <w:rPr>
          <w:color w:val="0000FF"/>
          <w:szCs w:val="19"/>
          <w:lang w:val="ru-RU"/>
        </w:rPr>
        <w:t>புரிந்துகொள்ள</w:t>
      </w:r>
      <w:r w:rsidRPr="00130167">
        <w:rPr>
          <w:color w:val="0000FF"/>
          <w:szCs w:val="19"/>
        </w:rPr>
        <w:t xml:space="preserve"> </w:t>
      </w:r>
      <w:r w:rsidRPr="00D33AA6">
        <w:rPr>
          <w:color w:val="0000FF"/>
          <w:szCs w:val="19"/>
          <w:lang w:val="ru-RU"/>
        </w:rPr>
        <w:t>முடியாததாக</w:t>
      </w:r>
      <w:r w:rsidRPr="00130167">
        <w:rPr>
          <w:color w:val="0000FF"/>
          <w:szCs w:val="19"/>
        </w:rPr>
        <w:t xml:space="preserve"> </w:t>
      </w:r>
      <w:r w:rsidRPr="00D33AA6">
        <w:rPr>
          <w:color w:val="0000FF"/>
          <w:szCs w:val="19"/>
          <w:lang w:val="ru-RU"/>
        </w:rPr>
        <w:t>இருந்தால்</w:t>
      </w:r>
      <w:r w:rsidRPr="00130167">
        <w:rPr>
          <w:color w:val="0000FF"/>
          <w:szCs w:val="19"/>
        </w:rPr>
        <w:t xml:space="preserve">, </w:t>
      </w:r>
      <w:r w:rsidRPr="00D33AA6">
        <w:rPr>
          <w:color w:val="0000FF"/>
          <w:szCs w:val="19"/>
          <w:lang w:val="ru-RU"/>
        </w:rPr>
        <w:t>நீங்கள்</w:t>
      </w:r>
      <w:r w:rsidRPr="00130167">
        <w:rPr>
          <w:color w:val="0000FF"/>
          <w:szCs w:val="19"/>
        </w:rPr>
        <w:t xml:space="preserve"> </w:t>
      </w:r>
      <w:r w:rsidRPr="00D33AA6">
        <w:rPr>
          <w:color w:val="0000FF"/>
          <w:szCs w:val="19"/>
          <w:lang w:val="ru-RU"/>
        </w:rPr>
        <w:t>அதைப்</w:t>
      </w:r>
      <w:r w:rsidRPr="00130167">
        <w:rPr>
          <w:color w:val="0000FF"/>
          <w:szCs w:val="19"/>
        </w:rPr>
        <w:t xml:space="preserve"> </w:t>
      </w:r>
      <w:r w:rsidRPr="00D33AA6">
        <w:rPr>
          <w:color w:val="0000FF"/>
          <w:szCs w:val="19"/>
          <w:lang w:val="ru-RU"/>
        </w:rPr>
        <w:t>பற்றி</w:t>
      </w:r>
      <w:r w:rsidRPr="00130167">
        <w:rPr>
          <w:color w:val="0000FF"/>
          <w:szCs w:val="19"/>
        </w:rPr>
        <w:t xml:space="preserve"> </w:t>
      </w:r>
      <w:r w:rsidRPr="00D33AA6">
        <w:rPr>
          <w:color w:val="0000FF"/>
          <w:szCs w:val="19"/>
          <w:lang w:val="ru-RU"/>
        </w:rPr>
        <w:t>ஏன்</w:t>
      </w:r>
      <w:r w:rsidRPr="00130167">
        <w:rPr>
          <w:color w:val="0000FF"/>
          <w:szCs w:val="19"/>
        </w:rPr>
        <w:t xml:space="preserve"> </w:t>
      </w:r>
      <w:r w:rsidRPr="00D33AA6">
        <w:rPr>
          <w:color w:val="0000FF"/>
          <w:szCs w:val="19"/>
          <w:lang w:val="ru-RU"/>
        </w:rPr>
        <w:t>பேச</w:t>
      </w:r>
      <w:r w:rsidRPr="00130167">
        <w:rPr>
          <w:color w:val="0000FF"/>
          <w:szCs w:val="19"/>
        </w:rPr>
        <w:t xml:space="preserve"> </w:t>
      </w:r>
      <w:r w:rsidRPr="00D33AA6">
        <w:rPr>
          <w:color w:val="0000FF"/>
          <w:szCs w:val="19"/>
          <w:lang w:val="ru-RU"/>
        </w:rPr>
        <w:t>வேண்டும்</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என்னால்</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நதி</w:t>
      </w:r>
      <w:r w:rsidRPr="00130167">
        <w:rPr>
          <w:color w:val="0000FF"/>
          <w:szCs w:val="19"/>
        </w:rPr>
        <w:t xml:space="preserve"> </w:t>
      </w:r>
      <w:r w:rsidRPr="00C22215">
        <w:rPr>
          <w:color w:val="0000FF"/>
          <w:szCs w:val="19"/>
          <w:lang w:val="ru-RU"/>
        </w:rPr>
        <w:t>முழுவதையும்</w:t>
      </w:r>
      <w:r w:rsidRPr="00130167">
        <w:rPr>
          <w:color w:val="0000FF"/>
          <w:szCs w:val="19"/>
        </w:rPr>
        <w:t xml:space="preserve"> </w:t>
      </w:r>
      <w:r w:rsidRPr="00C22215">
        <w:rPr>
          <w:color w:val="0000FF"/>
          <w:szCs w:val="19"/>
          <w:lang w:val="ru-RU"/>
        </w:rPr>
        <w:t>குடிக்க</w:t>
      </w:r>
      <w:r w:rsidRPr="00130167">
        <w:rPr>
          <w:color w:val="0000FF"/>
          <w:szCs w:val="19"/>
        </w:rPr>
        <w:t xml:space="preserve"> </w:t>
      </w:r>
      <w:r w:rsidRPr="00C22215">
        <w:rPr>
          <w:color w:val="0000FF"/>
          <w:szCs w:val="19"/>
          <w:lang w:val="ru-RU"/>
        </w:rPr>
        <w:t>முடியவில்லை</w:t>
      </w:r>
      <w:r w:rsidRPr="00130167">
        <w:rPr>
          <w:color w:val="0000FF"/>
          <w:szCs w:val="19"/>
        </w:rPr>
        <w:t xml:space="preserve"> </w:t>
      </w:r>
      <w:r w:rsidRPr="00C22215">
        <w:rPr>
          <w:color w:val="0000FF"/>
          <w:szCs w:val="19"/>
          <w:lang w:val="ru-RU"/>
        </w:rPr>
        <w:t>என்பதற்காக</w:t>
      </w:r>
      <w:r w:rsidRPr="00130167">
        <w:rPr>
          <w:color w:val="0000FF"/>
          <w:szCs w:val="19"/>
        </w:rPr>
        <w:t xml:space="preserve">, </w:t>
      </w:r>
      <w:r w:rsidRPr="00C22215">
        <w:rPr>
          <w:color w:val="0000FF"/>
          <w:szCs w:val="19"/>
          <w:lang w:val="ru-RU"/>
        </w:rPr>
        <w:t>என்</w:t>
      </w:r>
      <w:r w:rsidRPr="00130167">
        <w:rPr>
          <w:color w:val="0000FF"/>
          <w:szCs w:val="19"/>
        </w:rPr>
        <w:t xml:space="preserve"> </w:t>
      </w:r>
      <w:r w:rsidRPr="00C22215">
        <w:rPr>
          <w:color w:val="0000FF"/>
          <w:szCs w:val="19"/>
          <w:lang w:val="ru-RU"/>
        </w:rPr>
        <w:t>சொந்த</w:t>
      </w:r>
      <w:r w:rsidRPr="00130167">
        <w:rPr>
          <w:color w:val="0000FF"/>
          <w:szCs w:val="19"/>
        </w:rPr>
        <w:t xml:space="preserve"> </w:t>
      </w:r>
      <w:r w:rsidRPr="00C22215">
        <w:rPr>
          <w:color w:val="0000FF"/>
          <w:szCs w:val="19"/>
          <w:lang w:val="ru-RU"/>
        </w:rPr>
        <w:t>நன்மைக்காக</w:t>
      </w:r>
      <w:r w:rsidRPr="00130167">
        <w:rPr>
          <w:color w:val="0000FF"/>
          <w:szCs w:val="19"/>
        </w:rPr>
        <w:t xml:space="preserve"> </w:t>
      </w:r>
      <w:r w:rsidRPr="00C22215">
        <w:rPr>
          <w:color w:val="0000FF"/>
          <w:szCs w:val="19"/>
          <w:lang w:val="ru-RU"/>
        </w:rPr>
        <w:t>அதில்</w:t>
      </w:r>
      <w:r w:rsidRPr="00130167">
        <w:rPr>
          <w:color w:val="0000FF"/>
          <w:szCs w:val="19"/>
        </w:rPr>
        <w:t xml:space="preserve"> </w:t>
      </w:r>
      <w:r w:rsidRPr="00C22215">
        <w:rPr>
          <w:color w:val="0000FF"/>
          <w:szCs w:val="19"/>
          <w:lang w:val="ru-RU"/>
        </w:rPr>
        <w:t>இருந்து</w:t>
      </w:r>
      <w:r w:rsidRPr="00130167">
        <w:rPr>
          <w:color w:val="0000FF"/>
          <w:szCs w:val="19"/>
        </w:rPr>
        <w:t xml:space="preserve"> </w:t>
      </w:r>
      <w:r w:rsidRPr="00C22215">
        <w:rPr>
          <w:color w:val="0000FF"/>
          <w:szCs w:val="19"/>
          <w:lang w:val="ru-RU"/>
        </w:rPr>
        <w:t>மிதமாகத்</w:t>
      </w:r>
      <w:r w:rsidRPr="00130167">
        <w:rPr>
          <w:color w:val="0000FF"/>
          <w:szCs w:val="19"/>
        </w:rPr>
        <w:t xml:space="preserve"> </w:t>
      </w:r>
      <w:r w:rsidRPr="00C22215">
        <w:rPr>
          <w:color w:val="0000FF"/>
          <w:szCs w:val="19"/>
          <w:lang w:val="ru-RU"/>
        </w:rPr>
        <w:t>தண்ணீர்</w:t>
      </w:r>
      <w:r w:rsidRPr="00130167">
        <w:rPr>
          <w:color w:val="0000FF"/>
          <w:szCs w:val="19"/>
        </w:rPr>
        <w:t xml:space="preserve"> </w:t>
      </w:r>
      <w:r w:rsidRPr="00C22215">
        <w:rPr>
          <w:color w:val="0000FF"/>
          <w:szCs w:val="19"/>
          <w:lang w:val="ru-RU"/>
        </w:rPr>
        <w:t>எடுக்கக்</w:t>
      </w:r>
      <w:r w:rsidRPr="00130167">
        <w:rPr>
          <w:color w:val="0000FF"/>
          <w:szCs w:val="19"/>
        </w:rPr>
        <w:t xml:space="preserve"> </w:t>
      </w:r>
      <w:r w:rsidRPr="00C22215">
        <w:rPr>
          <w:color w:val="0000FF"/>
          <w:szCs w:val="19"/>
          <w:lang w:val="ru-RU"/>
        </w:rPr>
        <w:t>கூடாதா</w:t>
      </w:r>
      <w:r w:rsidRPr="00130167">
        <w:rPr>
          <w:color w:val="0000FF"/>
          <w:szCs w:val="19"/>
        </w:rPr>
        <w:t xml:space="preserve">? </w:t>
      </w:r>
      <w:r w:rsidRPr="00C22215">
        <w:rPr>
          <w:color w:val="0000FF"/>
          <w:szCs w:val="19"/>
          <w:lang w:val="ru-RU"/>
        </w:rPr>
        <w:t>என்</w:t>
      </w:r>
      <w:r w:rsidRPr="00130167">
        <w:rPr>
          <w:color w:val="0000FF"/>
          <w:szCs w:val="19"/>
        </w:rPr>
        <w:t xml:space="preserve"> </w:t>
      </w:r>
      <w:r w:rsidRPr="00C22215">
        <w:rPr>
          <w:color w:val="0000FF"/>
          <w:szCs w:val="19"/>
          <w:lang w:val="ru-RU"/>
        </w:rPr>
        <w:t>கண்களால்</w:t>
      </w:r>
      <w:r w:rsidRPr="00130167">
        <w:rPr>
          <w:color w:val="0000FF"/>
          <w:szCs w:val="19"/>
        </w:rPr>
        <w:t xml:space="preserve"> </w:t>
      </w:r>
      <w:r w:rsidRPr="00C22215">
        <w:rPr>
          <w:color w:val="0000FF"/>
          <w:szCs w:val="19"/>
          <w:lang w:val="ru-RU"/>
        </w:rPr>
        <w:t>முழு</w:t>
      </w:r>
      <w:r w:rsidRPr="00130167">
        <w:rPr>
          <w:color w:val="0000FF"/>
          <w:szCs w:val="19"/>
        </w:rPr>
        <w:t xml:space="preserve"> </w:t>
      </w:r>
      <w:r w:rsidRPr="00C22215">
        <w:rPr>
          <w:color w:val="0000FF"/>
          <w:szCs w:val="19"/>
          <w:lang w:val="ru-RU"/>
        </w:rPr>
        <w:t>சூரியனையும்</w:t>
      </w:r>
      <w:r w:rsidRPr="00130167">
        <w:rPr>
          <w:color w:val="0000FF"/>
          <w:szCs w:val="19"/>
        </w:rPr>
        <w:t xml:space="preserve"> </w:t>
      </w:r>
      <w:r w:rsidRPr="00C22215">
        <w:rPr>
          <w:color w:val="0000FF"/>
          <w:szCs w:val="19"/>
          <w:lang w:val="ru-RU"/>
        </w:rPr>
        <w:t>உள்வாங்க</w:t>
      </w:r>
      <w:r w:rsidRPr="00130167">
        <w:rPr>
          <w:color w:val="0000FF"/>
          <w:szCs w:val="19"/>
        </w:rPr>
        <w:t xml:space="preserve"> </w:t>
      </w:r>
      <w:r w:rsidRPr="00C22215">
        <w:rPr>
          <w:color w:val="0000FF"/>
          <w:szCs w:val="19"/>
          <w:lang w:val="ru-RU"/>
        </w:rPr>
        <w:t>முடியவில்லை</w:t>
      </w:r>
      <w:r w:rsidRPr="00130167">
        <w:rPr>
          <w:color w:val="0000FF"/>
          <w:szCs w:val="19"/>
        </w:rPr>
        <w:t xml:space="preserve"> </w:t>
      </w:r>
      <w:r w:rsidRPr="00C22215">
        <w:rPr>
          <w:color w:val="0000FF"/>
          <w:szCs w:val="19"/>
          <w:lang w:val="ru-RU"/>
        </w:rPr>
        <w:t>என்பதற்காக</w:t>
      </w:r>
      <w:r w:rsidRPr="00130167">
        <w:rPr>
          <w:color w:val="0000FF"/>
          <w:szCs w:val="19"/>
        </w:rPr>
        <w:t xml:space="preserve">, </w:t>
      </w:r>
      <w:r w:rsidRPr="00C22215">
        <w:rPr>
          <w:color w:val="0000FF"/>
          <w:szCs w:val="19"/>
          <w:lang w:val="ru-RU"/>
        </w:rPr>
        <w:t>எனக்குத்</w:t>
      </w:r>
      <w:r w:rsidRPr="00130167">
        <w:rPr>
          <w:color w:val="0000FF"/>
          <w:szCs w:val="19"/>
        </w:rPr>
        <w:t xml:space="preserve"> </w:t>
      </w:r>
      <w:r w:rsidRPr="00C22215">
        <w:rPr>
          <w:color w:val="0000FF"/>
          <w:szCs w:val="19"/>
          <w:lang w:val="ru-RU"/>
        </w:rPr>
        <w:t>தேவைப்படும்</w:t>
      </w:r>
      <w:r w:rsidRPr="00130167">
        <w:rPr>
          <w:color w:val="0000FF"/>
          <w:szCs w:val="19"/>
        </w:rPr>
        <w:t xml:space="preserve"> </w:t>
      </w:r>
      <w:r w:rsidRPr="00C22215">
        <w:rPr>
          <w:color w:val="0000FF"/>
          <w:szCs w:val="19"/>
          <w:lang w:val="ru-RU"/>
        </w:rPr>
        <w:t>அளவுக்கு</w:t>
      </w:r>
      <w:r w:rsidRPr="00130167">
        <w:rPr>
          <w:color w:val="0000FF"/>
          <w:szCs w:val="19"/>
        </w:rPr>
        <w:t xml:space="preserve"> </w:t>
      </w:r>
      <w:r w:rsidRPr="00C22215">
        <w:rPr>
          <w:color w:val="0000FF"/>
          <w:szCs w:val="19"/>
          <w:lang w:val="ru-RU"/>
        </w:rPr>
        <w:t>நான்</w:t>
      </w:r>
      <w:r w:rsidRPr="00130167">
        <w:rPr>
          <w:color w:val="0000FF"/>
          <w:szCs w:val="19"/>
        </w:rPr>
        <w:t xml:space="preserve"> </w:t>
      </w:r>
      <w:r w:rsidRPr="00C22215">
        <w:rPr>
          <w:color w:val="0000FF"/>
          <w:szCs w:val="19"/>
          <w:lang w:val="ru-RU"/>
        </w:rPr>
        <w:t>அதைப்</w:t>
      </w:r>
      <w:r w:rsidRPr="00130167">
        <w:rPr>
          <w:color w:val="0000FF"/>
          <w:szCs w:val="19"/>
        </w:rPr>
        <w:t xml:space="preserve"> </w:t>
      </w:r>
      <w:r w:rsidRPr="00C22215">
        <w:rPr>
          <w:color w:val="0000FF"/>
          <w:szCs w:val="19"/>
          <w:lang w:val="ru-RU"/>
        </w:rPr>
        <w:t>பார்க்கக்</w:t>
      </w:r>
      <w:r w:rsidRPr="00130167">
        <w:rPr>
          <w:color w:val="0000FF"/>
          <w:szCs w:val="19"/>
        </w:rPr>
        <w:t xml:space="preserve"> </w:t>
      </w:r>
      <w:r w:rsidRPr="00C22215">
        <w:rPr>
          <w:color w:val="0000FF"/>
          <w:szCs w:val="19"/>
          <w:lang w:val="ru-RU"/>
        </w:rPr>
        <w:t>கூடாதா</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பெரிய</w:t>
      </w:r>
      <w:r w:rsidRPr="00130167">
        <w:rPr>
          <w:color w:val="0000FF"/>
          <w:szCs w:val="19"/>
        </w:rPr>
        <w:t xml:space="preserve"> </w:t>
      </w:r>
      <w:r w:rsidRPr="00C22215">
        <w:rPr>
          <w:color w:val="0000FF"/>
          <w:szCs w:val="19"/>
          <w:lang w:val="ru-RU"/>
        </w:rPr>
        <w:t>தோட்டத்திற்குள்</w:t>
      </w:r>
      <w:r w:rsidRPr="00130167">
        <w:rPr>
          <w:color w:val="0000FF"/>
          <w:szCs w:val="19"/>
        </w:rPr>
        <w:t xml:space="preserve"> </w:t>
      </w:r>
      <w:r w:rsidRPr="00C22215">
        <w:rPr>
          <w:color w:val="0000FF"/>
          <w:szCs w:val="19"/>
          <w:lang w:val="ru-RU"/>
        </w:rPr>
        <w:t>நுழைந்தவுடன்</w:t>
      </w:r>
      <w:r w:rsidRPr="00130167">
        <w:rPr>
          <w:color w:val="0000FF"/>
          <w:szCs w:val="19"/>
        </w:rPr>
        <w:t xml:space="preserve">, </w:t>
      </w:r>
      <w:r w:rsidRPr="00C22215">
        <w:rPr>
          <w:color w:val="0000FF"/>
          <w:szCs w:val="19"/>
          <w:lang w:val="ru-RU"/>
        </w:rPr>
        <w:t>என்னால்</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பழங்களையும்</w:t>
      </w:r>
      <w:r w:rsidRPr="00130167">
        <w:rPr>
          <w:color w:val="0000FF"/>
          <w:szCs w:val="19"/>
        </w:rPr>
        <w:t xml:space="preserve"> </w:t>
      </w:r>
      <w:r w:rsidRPr="00C22215">
        <w:rPr>
          <w:color w:val="0000FF"/>
          <w:szCs w:val="19"/>
          <w:lang w:val="ru-RU"/>
        </w:rPr>
        <w:t>உண்ண</w:t>
      </w:r>
      <w:r w:rsidRPr="00130167">
        <w:rPr>
          <w:color w:val="0000FF"/>
          <w:szCs w:val="19"/>
        </w:rPr>
        <w:t xml:space="preserve"> </w:t>
      </w:r>
      <w:r w:rsidRPr="00C22215">
        <w:rPr>
          <w:color w:val="0000FF"/>
          <w:szCs w:val="19"/>
          <w:lang w:val="ru-RU"/>
        </w:rPr>
        <w:t>முடியாததாலேயே</w:t>
      </w:r>
      <w:r w:rsidRPr="00130167">
        <w:rPr>
          <w:color w:val="0000FF"/>
          <w:szCs w:val="19"/>
        </w:rPr>
        <w:t xml:space="preserve">, </w:t>
      </w:r>
      <w:r w:rsidRPr="00C22215">
        <w:rPr>
          <w:color w:val="0000FF"/>
          <w:szCs w:val="19"/>
          <w:lang w:val="ru-RU"/>
        </w:rPr>
        <w:t>நான்</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முற்றிலும்</w:t>
      </w:r>
      <w:r w:rsidRPr="00130167">
        <w:rPr>
          <w:color w:val="0000FF"/>
          <w:szCs w:val="19"/>
        </w:rPr>
        <w:t xml:space="preserve"> </w:t>
      </w:r>
      <w:r w:rsidRPr="00C22215">
        <w:rPr>
          <w:color w:val="0000FF"/>
          <w:szCs w:val="19"/>
          <w:lang w:val="ru-RU"/>
        </w:rPr>
        <w:t>பசியுடன்</w:t>
      </w:r>
      <w:r w:rsidRPr="00130167">
        <w:rPr>
          <w:color w:val="0000FF"/>
          <w:szCs w:val="19"/>
        </w:rPr>
        <w:t xml:space="preserve"> </w:t>
      </w:r>
      <w:r w:rsidRPr="00C22215">
        <w:rPr>
          <w:color w:val="0000FF"/>
          <w:szCs w:val="19"/>
          <w:lang w:val="ru-RU"/>
        </w:rPr>
        <w:t>விட்டுவிட</w:t>
      </w:r>
      <w:r w:rsidRPr="00130167">
        <w:rPr>
          <w:color w:val="0000FF"/>
          <w:szCs w:val="19"/>
        </w:rPr>
        <w:t xml:space="preserve"> </w:t>
      </w:r>
      <w:r w:rsidRPr="00C22215">
        <w:rPr>
          <w:color w:val="0000FF"/>
          <w:szCs w:val="19"/>
          <w:lang w:val="ru-RU"/>
        </w:rPr>
        <w:t>வேண்டுமா</w:t>
      </w:r>
      <w:r w:rsidRPr="00130167">
        <w:rPr>
          <w:color w:val="0000FF"/>
          <w:szCs w:val="19"/>
        </w:rPr>
        <w:t>?" (</w:t>
      </w:r>
      <w:r w:rsidRPr="00C22215">
        <w:rPr>
          <w:color w:val="0000FF"/>
          <w:szCs w:val="19"/>
          <w:lang w:val="ru-RU"/>
        </w:rPr>
        <w:t>கத்தீகிஸ்மத்</w:t>
      </w:r>
      <w:r w:rsidRPr="00130167">
        <w:rPr>
          <w:color w:val="0000FF"/>
          <w:szCs w:val="19"/>
        </w:rPr>
        <w:t xml:space="preserve"> </w:t>
      </w:r>
      <w:r w:rsidRPr="00C22215">
        <w:rPr>
          <w:color w:val="0000FF"/>
          <w:szCs w:val="19"/>
          <w:lang w:val="ru-RU"/>
        </w:rPr>
        <w:t>பிரசங்கங்கள்</w:t>
      </w:r>
      <w:r w:rsidRPr="00130167">
        <w:rPr>
          <w:color w:val="0000FF"/>
          <w:szCs w:val="19"/>
        </w:rPr>
        <w:t xml:space="preserve"> </w:t>
      </w:r>
      <w:r>
        <w:rPr>
          <w:color w:val="0000FF"/>
          <w:szCs w:val="19"/>
        </w:rPr>
        <w:t>VI</w:t>
      </w:r>
      <w:r w:rsidRPr="00130167">
        <w:rPr>
          <w:color w:val="0000FF"/>
          <w:szCs w:val="19"/>
        </w:rPr>
        <w:t xml:space="preserve">, 5, </w:t>
      </w:r>
      <w:r w:rsidRPr="00C22215">
        <w:rPr>
          <w:color w:val="0000FF"/>
          <w:szCs w:val="19"/>
          <w:lang w:val="ru-RU"/>
        </w:rPr>
        <w:t>ரஷ்ய</w:t>
      </w:r>
      <w:r w:rsidRPr="00130167">
        <w:rPr>
          <w:color w:val="0000FF"/>
          <w:szCs w:val="19"/>
        </w:rPr>
        <w:t xml:space="preserve"> </w:t>
      </w:r>
      <w:r w:rsidRPr="00C22215">
        <w:rPr>
          <w:color w:val="0000FF"/>
          <w:szCs w:val="19"/>
          <w:lang w:val="ru-RU"/>
        </w:rPr>
        <w:t>மொழிபெயர்ப்பில்</w:t>
      </w:r>
      <w:r w:rsidRPr="00130167">
        <w:rPr>
          <w:color w:val="0000FF"/>
          <w:szCs w:val="19"/>
        </w:rPr>
        <w:t xml:space="preserve">, </w:t>
      </w:r>
      <w:r w:rsidRPr="00C22215">
        <w:rPr>
          <w:color w:val="0000FF"/>
          <w:szCs w:val="19"/>
          <w:lang w:val="ru-RU"/>
        </w:rPr>
        <w:t>பக்</w:t>
      </w:r>
      <w:r w:rsidRPr="00130167">
        <w:rPr>
          <w:color w:val="0000FF"/>
          <w:szCs w:val="19"/>
        </w:rPr>
        <w:t>. 100–101).</w:t>
      </w:r>
    </w:p>
  </w:footnote>
  <w:footnote w:id="180">
    <w:p w14:paraId="35F670B5"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உதாரணமாக</w:t>
      </w:r>
      <w:r w:rsidRPr="00130167">
        <w:rPr>
          <w:color w:val="0000FF"/>
        </w:rPr>
        <w:t xml:space="preserve">: </w:t>
      </w:r>
      <w:r w:rsidRPr="00130167">
        <w:rPr>
          <w:color w:val="0000FF"/>
          <w:szCs w:val="17"/>
        </w:rPr>
        <w:t>(</w:t>
      </w:r>
      <w:r w:rsidRPr="00C22215">
        <w:rPr>
          <w:color w:val="0000FF"/>
          <w:szCs w:val="17"/>
          <w:lang w:val="ru-RU"/>
        </w:rPr>
        <w:t>அ</w:t>
      </w:r>
      <w:r w:rsidRPr="00130167">
        <w:rPr>
          <w:color w:val="0000FF"/>
          <w:szCs w:val="17"/>
        </w:rPr>
        <w:t xml:space="preserve">) </w:t>
      </w:r>
      <w:r w:rsidRPr="00C22215">
        <w:rPr>
          <w:color w:val="0000FF"/>
          <w:szCs w:val="17"/>
          <w:lang w:val="ru-RU"/>
        </w:rPr>
        <w:t>ஜெருசலேம்</w:t>
      </w:r>
      <w:r w:rsidRPr="00130167">
        <w:rPr>
          <w:color w:val="0000FF"/>
          <w:szCs w:val="17"/>
        </w:rPr>
        <w:t xml:space="preserve"> </w:t>
      </w:r>
      <w:r w:rsidRPr="00C22215">
        <w:rPr>
          <w:color w:val="0000FF"/>
          <w:szCs w:val="17"/>
          <w:lang w:val="ru-RU"/>
        </w:rPr>
        <w:t>தேவாலயத்தின்</w:t>
      </w:r>
      <w:r w:rsidRPr="00130167">
        <w:rPr>
          <w:color w:val="0000FF"/>
          <w:szCs w:val="17"/>
        </w:rPr>
        <w:t xml:space="preserve"> </w:t>
      </w:r>
      <w:r w:rsidRPr="00C22215">
        <w:rPr>
          <w:color w:val="0000FF"/>
          <w:szCs w:val="17"/>
          <w:lang w:val="ru-RU"/>
        </w:rPr>
        <w:t>விசுவாசப்</w:t>
      </w:r>
      <w:r w:rsidRPr="00130167">
        <w:rPr>
          <w:color w:val="0000FF"/>
          <w:szCs w:val="17"/>
        </w:rPr>
        <w:t xml:space="preserve"> </w:t>
      </w:r>
      <w:r w:rsidRPr="00C22215">
        <w:rPr>
          <w:color w:val="0000FF"/>
          <w:szCs w:val="17"/>
          <w:lang w:val="ru-RU"/>
        </w:rPr>
        <w:t>பிரமாணத்தில்</w:t>
      </w:r>
      <w:r w:rsidRPr="00130167">
        <w:rPr>
          <w:color w:val="0000FF"/>
          <w:szCs w:val="17"/>
        </w:rPr>
        <w:t xml:space="preserve">: </w:t>
      </w:r>
      <w:r>
        <w:rPr>
          <w:color w:val="0000FF"/>
          <w:szCs w:val="17"/>
        </w:rPr>
        <w:t>πιστεύω έίς ένα Θεόν</w:t>
      </w:r>
      <w:r w:rsidRPr="00130167">
        <w:rPr>
          <w:color w:val="0000FF"/>
          <w:szCs w:val="17"/>
        </w:rPr>
        <w:t>...; (</w:t>
      </w:r>
      <w:r w:rsidRPr="00C22215">
        <w:rPr>
          <w:color w:val="0000FF"/>
          <w:szCs w:val="17"/>
          <w:lang w:val="ru-RU"/>
        </w:rPr>
        <w:t>ஆ</w:t>
      </w:r>
      <w:r w:rsidRPr="00130167">
        <w:rPr>
          <w:color w:val="0000FF"/>
          <w:szCs w:val="17"/>
        </w:rPr>
        <w:t xml:space="preserve">) </w:t>
      </w:r>
      <w:r w:rsidRPr="00C22215">
        <w:rPr>
          <w:color w:val="0000FF"/>
          <w:szCs w:val="17"/>
          <w:lang w:val="ru-RU"/>
        </w:rPr>
        <w:t>கெய்சரியா</w:t>
      </w:r>
      <w:r w:rsidRPr="00130167">
        <w:rPr>
          <w:color w:val="0000FF"/>
          <w:szCs w:val="17"/>
        </w:rPr>
        <w:t xml:space="preserve"> </w:t>
      </w:r>
      <w:r w:rsidRPr="00C22215">
        <w:rPr>
          <w:color w:val="0000FF"/>
          <w:szCs w:val="17"/>
          <w:lang w:val="ru-RU"/>
        </w:rPr>
        <w:t>தேவாலயத்தின்</w:t>
      </w:r>
      <w:r w:rsidRPr="00130167">
        <w:rPr>
          <w:color w:val="0000FF"/>
          <w:szCs w:val="17"/>
        </w:rPr>
        <w:t xml:space="preserve">: </w:t>
      </w:r>
      <w:r>
        <w:rPr>
          <w:color w:val="0000FF"/>
          <w:szCs w:val="17"/>
        </w:rPr>
        <w:t>πιστεύομεν έις ένα Θεόν</w:t>
      </w:r>
      <w:r w:rsidRPr="00130167">
        <w:rPr>
          <w:color w:val="0000FF"/>
          <w:szCs w:val="17"/>
        </w:rPr>
        <w:t>...; (</w:t>
      </w:r>
      <w:r w:rsidRPr="00C22215">
        <w:rPr>
          <w:color w:val="0000FF"/>
          <w:szCs w:val="17"/>
          <w:lang w:val="ru-RU"/>
        </w:rPr>
        <w:t>இ</w:t>
      </w:r>
      <w:r w:rsidRPr="00130167">
        <w:rPr>
          <w:color w:val="0000FF"/>
          <w:szCs w:val="17"/>
        </w:rPr>
        <w:t xml:space="preserve">) </w:t>
      </w:r>
      <w:r w:rsidRPr="00C22215">
        <w:rPr>
          <w:color w:val="0000FF"/>
          <w:szCs w:val="17"/>
          <w:lang w:val="ru-RU"/>
        </w:rPr>
        <w:t>அந்தியோக்கியா</w:t>
      </w:r>
      <w:r w:rsidRPr="00130167">
        <w:rPr>
          <w:color w:val="0000FF"/>
          <w:szCs w:val="17"/>
        </w:rPr>
        <w:t xml:space="preserve"> </w:t>
      </w:r>
      <w:r w:rsidRPr="00C22215">
        <w:rPr>
          <w:color w:val="0000FF"/>
          <w:szCs w:val="17"/>
          <w:lang w:val="ru-RU"/>
        </w:rPr>
        <w:t>தேவாலயத்தின்</w:t>
      </w:r>
      <w:r w:rsidRPr="00130167">
        <w:rPr>
          <w:color w:val="0000FF"/>
          <w:szCs w:val="17"/>
        </w:rPr>
        <w:t xml:space="preserve">: </w:t>
      </w:r>
      <w:r>
        <w:rPr>
          <w:color w:val="0000FF"/>
          <w:szCs w:val="17"/>
        </w:rPr>
        <w:t>credo in unum et solum Deum</w:t>
      </w:r>
      <w:r w:rsidRPr="00130167">
        <w:rPr>
          <w:color w:val="0000FF"/>
          <w:szCs w:val="17"/>
        </w:rPr>
        <w:t>... (</w:t>
      </w:r>
      <w:r>
        <w:rPr>
          <w:i/>
          <w:iCs/>
          <w:color w:val="0000FF"/>
          <w:szCs w:val="17"/>
        </w:rPr>
        <w:t>கசியானிடம்</w:t>
      </w:r>
      <w:r w:rsidRPr="00130167">
        <w:rPr>
          <w:i/>
          <w:iCs/>
          <w:color w:val="0000FF"/>
          <w:szCs w:val="17"/>
        </w:rPr>
        <w:t xml:space="preserve">, </w:t>
      </w:r>
      <w:r>
        <w:rPr>
          <w:color w:val="0000FF"/>
          <w:szCs w:val="17"/>
        </w:rPr>
        <w:t>*De incarnat</w:t>
      </w:r>
      <w:r w:rsidRPr="00130167">
        <w:rPr>
          <w:color w:val="0000FF"/>
          <w:szCs w:val="17"/>
        </w:rPr>
        <w:t xml:space="preserve">.*, </w:t>
      </w:r>
      <w:r w:rsidRPr="00C22215">
        <w:rPr>
          <w:color w:val="0000FF"/>
          <w:szCs w:val="17"/>
          <w:lang w:val="ru-RU"/>
        </w:rPr>
        <w:t>புத்தகம்</w:t>
      </w:r>
      <w:r w:rsidRPr="00130167">
        <w:rPr>
          <w:color w:val="0000FF"/>
          <w:szCs w:val="17"/>
        </w:rPr>
        <w:t xml:space="preserve"> </w:t>
      </w:r>
      <w:r>
        <w:rPr>
          <w:color w:val="0000FF"/>
          <w:szCs w:val="17"/>
        </w:rPr>
        <w:t>VI</w:t>
      </w:r>
      <w:r w:rsidRPr="00130167">
        <w:rPr>
          <w:color w:val="0000FF"/>
          <w:szCs w:val="17"/>
        </w:rPr>
        <w:t xml:space="preserve">, </w:t>
      </w:r>
      <w:r>
        <w:rPr>
          <w:color w:val="0000FF"/>
          <w:szCs w:val="17"/>
        </w:rPr>
        <w:t>ப</w:t>
      </w:r>
      <w:r w:rsidRPr="00130167">
        <w:rPr>
          <w:color w:val="0000FF"/>
          <w:szCs w:val="17"/>
        </w:rPr>
        <w:t xml:space="preserve">. 1272); d) </w:t>
      </w:r>
      <w:r w:rsidRPr="00C22215">
        <w:rPr>
          <w:color w:val="0000FF"/>
          <w:szCs w:val="17"/>
          <w:lang w:val="ru-RU"/>
        </w:rPr>
        <w:t>அலெக்சாந்திரியா</w:t>
      </w:r>
      <w:r w:rsidRPr="00130167">
        <w:rPr>
          <w:color w:val="0000FF"/>
          <w:szCs w:val="17"/>
        </w:rPr>
        <w:t xml:space="preserve"> </w:t>
      </w:r>
      <w:r w:rsidRPr="00C22215">
        <w:rPr>
          <w:color w:val="0000FF"/>
          <w:szCs w:val="17"/>
          <w:lang w:val="ru-RU"/>
        </w:rPr>
        <w:t>திருச்சபையின்</w:t>
      </w:r>
      <w:r w:rsidRPr="00130167">
        <w:rPr>
          <w:color w:val="0000FF"/>
          <w:szCs w:val="17"/>
        </w:rPr>
        <w:t xml:space="preserve"> </w:t>
      </w:r>
      <w:r w:rsidRPr="00C22215">
        <w:rPr>
          <w:color w:val="0000FF"/>
          <w:szCs w:val="17"/>
          <w:lang w:val="ru-RU"/>
        </w:rPr>
        <w:t>நம்பிக்கை</w:t>
      </w:r>
      <w:r w:rsidRPr="00130167">
        <w:rPr>
          <w:color w:val="0000FF"/>
          <w:szCs w:val="17"/>
        </w:rPr>
        <w:t xml:space="preserve"> </w:t>
      </w:r>
      <w:r w:rsidRPr="00C22215">
        <w:rPr>
          <w:color w:val="0000FF"/>
          <w:szCs w:val="17"/>
          <w:lang w:val="ru-RU"/>
        </w:rPr>
        <w:t>அறிக்கை</w:t>
      </w:r>
      <w:r w:rsidRPr="00130167">
        <w:rPr>
          <w:color w:val="0000FF"/>
          <w:szCs w:val="17"/>
        </w:rPr>
        <w:t xml:space="preserve">: </w:t>
      </w:r>
      <w:r>
        <w:rPr>
          <w:color w:val="0000FF"/>
          <w:szCs w:val="17"/>
        </w:rPr>
        <w:t xml:space="preserve">πιστεύομεν έίς ένα Θεόν </w:t>
      </w:r>
      <w:r w:rsidRPr="00130167">
        <w:rPr>
          <w:color w:val="0000FF"/>
          <w:szCs w:val="17"/>
        </w:rPr>
        <w:t>(</w:t>
      </w:r>
      <w:r>
        <w:rPr>
          <w:i/>
          <w:iCs/>
          <w:color w:val="0000FF"/>
          <w:szCs w:val="17"/>
        </w:rPr>
        <w:t>சோக்ராட்</w:t>
      </w:r>
      <w:r w:rsidRPr="00130167">
        <w:rPr>
          <w:i/>
          <w:iCs/>
          <w:color w:val="0000FF"/>
          <w:szCs w:val="17"/>
        </w:rPr>
        <w:t>.</w:t>
      </w:r>
      <w:r w:rsidRPr="00130167">
        <w:rPr>
          <w:color w:val="0000FF"/>
          <w:szCs w:val="17"/>
        </w:rPr>
        <w:t xml:space="preserve">, </w:t>
      </w:r>
      <w:r w:rsidRPr="00C22215">
        <w:rPr>
          <w:color w:val="0000FF"/>
          <w:szCs w:val="17"/>
          <w:lang w:val="ru-RU"/>
        </w:rPr>
        <w:t>புத்தகம்</w:t>
      </w:r>
      <w:r w:rsidRPr="00130167">
        <w:rPr>
          <w:color w:val="0000FF"/>
          <w:szCs w:val="17"/>
        </w:rPr>
        <w:t xml:space="preserve"> 1, </w:t>
      </w:r>
      <w:r w:rsidRPr="00C22215">
        <w:rPr>
          <w:color w:val="0000FF"/>
          <w:szCs w:val="17"/>
          <w:lang w:val="ru-RU"/>
        </w:rPr>
        <w:t>அதிகாரம்</w:t>
      </w:r>
      <w:r w:rsidRPr="00130167">
        <w:rPr>
          <w:color w:val="0000FF"/>
          <w:szCs w:val="17"/>
        </w:rPr>
        <w:t xml:space="preserve"> 26); e) </w:t>
      </w:r>
      <w:r w:rsidRPr="00C22215">
        <w:rPr>
          <w:color w:val="0000FF"/>
          <w:szCs w:val="17"/>
          <w:lang w:val="ru-RU"/>
        </w:rPr>
        <w:t>திருத்தூது</w:t>
      </w:r>
      <w:r w:rsidRPr="00130167">
        <w:rPr>
          <w:color w:val="0000FF"/>
          <w:szCs w:val="17"/>
        </w:rPr>
        <w:t xml:space="preserve"> </w:t>
      </w:r>
      <w:r w:rsidRPr="00C22215">
        <w:rPr>
          <w:color w:val="0000FF"/>
          <w:szCs w:val="17"/>
          <w:lang w:val="ru-RU"/>
        </w:rPr>
        <w:t>நெறிகள்</w:t>
      </w:r>
      <w:r w:rsidRPr="00130167">
        <w:rPr>
          <w:color w:val="0000FF"/>
          <w:szCs w:val="17"/>
        </w:rPr>
        <w:t xml:space="preserve"> (Apostolic Constitutions) </w:t>
      </w:r>
      <w:r w:rsidRPr="00C22215">
        <w:rPr>
          <w:color w:val="0000FF"/>
          <w:szCs w:val="17"/>
          <w:lang w:val="ru-RU"/>
        </w:rPr>
        <w:t>உள்ளடக்கிய</w:t>
      </w:r>
      <w:r w:rsidRPr="00130167">
        <w:rPr>
          <w:color w:val="0000FF"/>
          <w:szCs w:val="17"/>
        </w:rPr>
        <w:t xml:space="preserve"> </w:t>
      </w:r>
      <w:r w:rsidRPr="00C22215">
        <w:rPr>
          <w:color w:val="0000FF"/>
          <w:szCs w:val="17"/>
          <w:lang w:val="ru-RU"/>
        </w:rPr>
        <w:t>நம்பிக்கை</w:t>
      </w:r>
      <w:r w:rsidRPr="00130167">
        <w:rPr>
          <w:color w:val="0000FF"/>
          <w:szCs w:val="17"/>
        </w:rPr>
        <w:t xml:space="preserve"> </w:t>
      </w:r>
      <w:r w:rsidRPr="00C22215">
        <w:rPr>
          <w:color w:val="0000FF"/>
          <w:szCs w:val="17"/>
          <w:lang w:val="ru-RU"/>
        </w:rPr>
        <w:t>அறிக்கையில்</w:t>
      </w:r>
      <w:r w:rsidRPr="00130167">
        <w:rPr>
          <w:color w:val="0000FF"/>
          <w:szCs w:val="17"/>
        </w:rPr>
        <w:t xml:space="preserve">: </w:t>
      </w:r>
      <w:r>
        <w:rPr>
          <w:color w:val="0000FF"/>
          <w:szCs w:val="17"/>
        </w:rPr>
        <w:t>πιστεύω καί βαπτίζομαι έίς ένα άγέννητον</w:t>
      </w:r>
      <w:r w:rsidRPr="00130167">
        <w:rPr>
          <w:color w:val="0000FF"/>
          <w:szCs w:val="17"/>
        </w:rPr>
        <w:t xml:space="preserve">, </w:t>
      </w:r>
      <w:r>
        <w:rPr>
          <w:color w:val="0000FF"/>
          <w:szCs w:val="17"/>
        </w:rPr>
        <w:t>μόνον άληθινόν Θεόν</w:t>
      </w:r>
      <w:r w:rsidRPr="00130167">
        <w:rPr>
          <w:color w:val="0000FF"/>
          <w:szCs w:val="17"/>
        </w:rPr>
        <w:t xml:space="preserve">...; f) — </w:t>
      </w:r>
      <w:r w:rsidRPr="00C22215">
        <w:rPr>
          <w:color w:val="0000FF"/>
          <w:szCs w:val="17"/>
          <w:lang w:val="ru-RU"/>
        </w:rPr>
        <w:t>ஐரேனேயஸில்</w:t>
      </w:r>
      <w:r w:rsidRPr="00130167">
        <w:rPr>
          <w:color w:val="0000FF"/>
          <w:szCs w:val="17"/>
        </w:rPr>
        <w:t>: "</w:t>
      </w:r>
      <w:r>
        <w:rPr>
          <w:color w:val="0000FF"/>
          <w:szCs w:val="17"/>
          <w:lang w:val="el-GR"/>
        </w:rPr>
        <w:t>ஏனெனில்</w:t>
      </w:r>
      <w:r w:rsidRPr="00130167">
        <w:rPr>
          <w:color w:val="0000FF"/>
          <w:szCs w:val="17"/>
        </w:rPr>
        <w:t xml:space="preserve"> </w:t>
      </w:r>
      <w:r>
        <w:rPr>
          <w:color w:val="0000FF"/>
          <w:szCs w:val="17"/>
          <w:lang w:val="el-GR"/>
        </w:rPr>
        <w:t>திருச்சபை</w:t>
      </w:r>
      <w:r w:rsidRPr="00130167">
        <w:rPr>
          <w:color w:val="0000FF"/>
          <w:szCs w:val="17"/>
        </w:rPr>
        <w:t xml:space="preserve">... </w:t>
      </w:r>
      <w:r>
        <w:rPr>
          <w:color w:val="0000FF"/>
          <w:szCs w:val="17"/>
          <w:lang w:val="el-GR"/>
        </w:rPr>
        <w:t>திருத்தூதர்களிடமிருந்து</w:t>
      </w:r>
      <w:r w:rsidRPr="00130167">
        <w:rPr>
          <w:color w:val="0000FF"/>
          <w:szCs w:val="17"/>
        </w:rPr>
        <w:t xml:space="preserve">... </w:t>
      </w:r>
      <w:r>
        <w:rPr>
          <w:color w:val="0000FF"/>
          <w:szCs w:val="17"/>
          <w:lang w:val="el-GR"/>
        </w:rPr>
        <w:t>ஒரே</w:t>
      </w:r>
      <w:r w:rsidRPr="00130167">
        <w:rPr>
          <w:color w:val="0000FF"/>
          <w:szCs w:val="17"/>
        </w:rPr>
        <w:t xml:space="preserve"> </w:t>
      </w:r>
      <w:r>
        <w:rPr>
          <w:color w:val="0000FF"/>
          <w:szCs w:val="17"/>
          <w:lang w:val="el-GR"/>
        </w:rPr>
        <w:t>கடவுள்</w:t>
      </w:r>
      <w:r w:rsidRPr="00130167">
        <w:rPr>
          <w:color w:val="0000FF"/>
          <w:szCs w:val="17"/>
        </w:rPr>
        <w:t xml:space="preserve"> </w:t>
      </w:r>
      <w:r>
        <w:rPr>
          <w:color w:val="0000FF"/>
          <w:szCs w:val="17"/>
          <w:lang w:val="el-GR"/>
        </w:rPr>
        <w:t>மீதான</w:t>
      </w:r>
      <w:r w:rsidRPr="00130167">
        <w:rPr>
          <w:color w:val="0000FF"/>
          <w:szCs w:val="17"/>
        </w:rPr>
        <w:t xml:space="preserve"> </w:t>
      </w:r>
      <w:r>
        <w:rPr>
          <w:color w:val="0000FF"/>
          <w:szCs w:val="17"/>
          <w:lang w:val="el-GR"/>
        </w:rPr>
        <w:t>விசுவாசத்தை</w:t>
      </w:r>
      <w:r w:rsidRPr="00130167">
        <w:rPr>
          <w:color w:val="0000FF"/>
          <w:szCs w:val="17"/>
        </w:rPr>
        <w:t>..." (</w:t>
      </w:r>
      <w:r>
        <w:rPr>
          <w:color w:val="0000FF"/>
          <w:szCs w:val="17"/>
        </w:rPr>
        <w:t>Contra haereses</w:t>
      </w:r>
      <w:r w:rsidRPr="00130167">
        <w:rPr>
          <w:color w:val="0000FF"/>
          <w:szCs w:val="17"/>
        </w:rPr>
        <w:t xml:space="preserve">, Book 1, Chapter 1, </w:t>
      </w:r>
      <w:r>
        <w:rPr>
          <w:color w:val="0000FF"/>
          <w:szCs w:val="17"/>
        </w:rPr>
        <w:t>n</w:t>
      </w:r>
      <w:r w:rsidRPr="00130167">
        <w:rPr>
          <w:color w:val="0000FF"/>
          <w:szCs w:val="17"/>
        </w:rPr>
        <w:t xml:space="preserve">. 1); </w:t>
      </w:r>
      <w:r>
        <w:rPr>
          <w:color w:val="0000FF"/>
          <w:szCs w:val="17"/>
        </w:rPr>
        <w:t>g</w:t>
      </w:r>
      <w:r w:rsidRPr="00130167">
        <w:rPr>
          <w:color w:val="0000FF"/>
          <w:szCs w:val="17"/>
        </w:rPr>
        <w:t xml:space="preserve">) — </w:t>
      </w:r>
      <w:r>
        <w:rPr>
          <w:color w:val="0000FF"/>
          <w:szCs w:val="17"/>
        </w:rPr>
        <w:t>டெர்டுல்லியனில்</w:t>
      </w:r>
      <w:r w:rsidRPr="00130167">
        <w:rPr>
          <w:color w:val="0000FF"/>
          <w:szCs w:val="17"/>
        </w:rPr>
        <w:t xml:space="preserve">: </w:t>
      </w:r>
      <w:r>
        <w:rPr>
          <w:color w:val="0000FF"/>
          <w:szCs w:val="17"/>
        </w:rPr>
        <w:t>'நம்பிக்கையின் விதி ஒன்றுதான்</w:t>
      </w:r>
      <w:r w:rsidRPr="00130167">
        <w:rPr>
          <w:color w:val="0000FF"/>
          <w:szCs w:val="17"/>
        </w:rPr>
        <w:t xml:space="preserve">, </w:t>
      </w:r>
      <w:r>
        <w:rPr>
          <w:color w:val="0000FF"/>
          <w:szCs w:val="17"/>
        </w:rPr>
        <w:t>மாற்ற முடியாததும், மாறாததும்</w:t>
      </w:r>
      <w:r w:rsidRPr="00130167">
        <w:rPr>
          <w:color w:val="0000FF"/>
          <w:szCs w:val="17"/>
        </w:rPr>
        <w:t xml:space="preserve">, </w:t>
      </w:r>
      <w:r>
        <w:rPr>
          <w:color w:val="0000FF"/>
          <w:szCs w:val="17"/>
        </w:rPr>
        <w:t xml:space="preserve">அது </w:t>
      </w:r>
      <w:r>
        <w:rPr>
          <w:i/>
          <w:iCs/>
          <w:color w:val="0000FF"/>
          <w:szCs w:val="17"/>
        </w:rPr>
        <w:t xml:space="preserve">ஒரு </w:t>
      </w:r>
      <w:r>
        <w:rPr>
          <w:color w:val="0000FF"/>
          <w:szCs w:val="17"/>
        </w:rPr>
        <w:t>சர்வவல்லமையுள்ள கடவுளை நம்புவது'</w:t>
      </w:r>
      <w:r w:rsidRPr="00130167">
        <w:rPr>
          <w:color w:val="0000FF"/>
          <w:szCs w:val="17"/>
        </w:rPr>
        <w:t xml:space="preserve"> (</w:t>
      </w:r>
      <w:r>
        <w:rPr>
          <w:color w:val="0000FF"/>
          <w:szCs w:val="17"/>
        </w:rPr>
        <w:t>De veland</w:t>
      </w:r>
      <w:r w:rsidRPr="00130167">
        <w:rPr>
          <w:color w:val="0000FF"/>
          <w:szCs w:val="17"/>
        </w:rPr>
        <w:t xml:space="preserve">. </w:t>
      </w:r>
      <w:r>
        <w:rPr>
          <w:color w:val="0000FF"/>
          <w:szCs w:val="17"/>
        </w:rPr>
        <w:t>virgin</w:t>
      </w:r>
      <w:r w:rsidRPr="00130167">
        <w:rPr>
          <w:color w:val="0000FF"/>
          <w:szCs w:val="17"/>
        </w:rPr>
        <w:t xml:space="preserve">, Chapter 1) </w:t>
      </w:r>
      <w:r>
        <w:rPr>
          <w:color w:val="0000FF"/>
          <w:szCs w:val="17"/>
        </w:rPr>
        <w:t>மற்றும் பல</w:t>
      </w:r>
      <w:r w:rsidRPr="00130167">
        <w:rPr>
          <w:color w:val="0000FF"/>
          <w:szCs w:val="17"/>
        </w:rPr>
        <w:t>.</w:t>
      </w:r>
    </w:p>
  </w:footnote>
  <w:footnote w:id="181">
    <w:p w14:paraId="4A4E92D0" w14:textId="77777777" w:rsidR="008C6606" w:rsidRPr="00130167" w:rsidRDefault="008C6606" w:rsidP="008C6606">
      <w:pPr>
        <w:pStyle w:val="FootnoteText"/>
      </w:pPr>
      <w:r>
        <w:rPr>
          <w:rStyle w:val="FootnoteReference"/>
        </w:rPr>
        <w:footnoteRef/>
      </w:r>
      <w:r w:rsidRPr="00130167">
        <w:t xml:space="preserve"> </w:t>
      </w:r>
      <w:r>
        <w:rPr>
          <w:color w:val="0000FF"/>
          <w:szCs w:val="17"/>
        </w:rPr>
        <w:t>உதாரணமாக</w:t>
      </w:r>
      <w:r w:rsidRPr="00130167">
        <w:rPr>
          <w:color w:val="0000FF"/>
          <w:szCs w:val="17"/>
        </w:rPr>
        <w:t xml:space="preserve">: </w:t>
      </w:r>
      <w:r>
        <w:rPr>
          <w:color w:val="0000FF"/>
          <w:szCs w:val="17"/>
        </w:rPr>
        <w:t>அ</w:t>
      </w:r>
      <w:r w:rsidRPr="00130167">
        <w:rPr>
          <w:color w:val="0000FF"/>
          <w:szCs w:val="17"/>
        </w:rPr>
        <w:t xml:space="preserve">) </w:t>
      </w:r>
      <w:r>
        <w:rPr>
          <w:color w:val="0000FF"/>
          <w:szCs w:val="17"/>
        </w:rPr>
        <w:t>அதிசய கிரகோரி</w:t>
      </w:r>
      <w:r w:rsidRPr="00130167">
        <w:rPr>
          <w:color w:val="0000FF"/>
          <w:szCs w:val="17"/>
        </w:rPr>
        <w:t>: '</w:t>
      </w:r>
      <w:r w:rsidRPr="00C22215">
        <w:rPr>
          <w:color w:val="0000FF"/>
          <w:szCs w:val="17"/>
          <w:lang w:val="el-GR"/>
        </w:rPr>
        <w:t>வாக்குத்தத்தத்தின்</w:t>
      </w:r>
      <w:r w:rsidRPr="00130167">
        <w:rPr>
          <w:color w:val="0000FF"/>
          <w:szCs w:val="17"/>
        </w:rPr>
        <w:t xml:space="preserve"> </w:t>
      </w:r>
      <w:r w:rsidRPr="00C22215">
        <w:rPr>
          <w:color w:val="0000FF"/>
          <w:szCs w:val="17"/>
          <w:lang w:val="el-GR"/>
        </w:rPr>
        <w:t>பிதாவாகிய</w:t>
      </w:r>
      <w:r w:rsidRPr="00130167">
        <w:rPr>
          <w:color w:val="0000FF"/>
          <w:szCs w:val="17"/>
        </w:rPr>
        <w:t xml:space="preserve"> </w:t>
      </w:r>
      <w:r w:rsidRPr="00C22215">
        <w:rPr>
          <w:color w:val="0000FF"/>
          <w:szCs w:val="17"/>
          <w:lang w:val="el-GR"/>
        </w:rPr>
        <w:t>ஒரே</w:t>
      </w:r>
      <w:r w:rsidRPr="00130167">
        <w:rPr>
          <w:color w:val="0000FF"/>
          <w:szCs w:val="17"/>
        </w:rPr>
        <w:t xml:space="preserve"> </w:t>
      </w:r>
      <w:r w:rsidRPr="00C22215">
        <w:rPr>
          <w:color w:val="0000FF"/>
          <w:szCs w:val="17"/>
          <w:lang w:val="el-GR"/>
        </w:rPr>
        <w:t>தேவன்</w:t>
      </w:r>
      <w:r w:rsidRPr="00130167">
        <w:rPr>
          <w:color w:val="0000FF"/>
          <w:szCs w:val="17"/>
        </w:rPr>
        <w:t xml:space="preserve">...'; </w:t>
      </w:r>
      <w:r>
        <w:rPr>
          <w:color w:val="0000FF"/>
          <w:szCs w:val="17"/>
        </w:rPr>
        <w:t>ஆ</w:t>
      </w:r>
      <w:r w:rsidRPr="00130167">
        <w:rPr>
          <w:color w:val="0000FF"/>
          <w:szCs w:val="17"/>
        </w:rPr>
        <w:t xml:space="preserve">) </w:t>
      </w:r>
      <w:r>
        <w:rPr>
          <w:color w:val="0000FF"/>
          <w:szCs w:val="17"/>
        </w:rPr>
        <w:t>மாபெரும் அதாநசியஸ்</w:t>
      </w:r>
      <w:r w:rsidRPr="00130167">
        <w:rPr>
          <w:color w:val="0000FF"/>
          <w:szCs w:val="17"/>
        </w:rPr>
        <w:t>: '</w:t>
      </w:r>
      <w:r w:rsidRPr="00C22215">
        <w:rPr>
          <w:color w:val="0000FF"/>
          <w:szCs w:val="17"/>
          <w:lang w:val="el-GR"/>
        </w:rPr>
        <w:t>ஆதியிலாத</w:t>
      </w:r>
      <w:r w:rsidRPr="00130167">
        <w:rPr>
          <w:color w:val="0000FF"/>
          <w:szCs w:val="17"/>
        </w:rPr>
        <w:t xml:space="preserve"> </w:t>
      </w:r>
      <w:r w:rsidRPr="00C22215">
        <w:rPr>
          <w:color w:val="0000FF"/>
          <w:szCs w:val="17"/>
          <w:lang w:val="el-GR"/>
        </w:rPr>
        <w:t>பிதாவாகிய</w:t>
      </w:r>
      <w:r w:rsidRPr="00130167">
        <w:rPr>
          <w:color w:val="0000FF"/>
          <w:szCs w:val="17"/>
        </w:rPr>
        <w:t xml:space="preserve"> </w:t>
      </w:r>
      <w:r w:rsidRPr="00C22215">
        <w:rPr>
          <w:color w:val="0000FF"/>
          <w:szCs w:val="17"/>
          <w:lang w:val="el-GR"/>
        </w:rPr>
        <w:t>ஒரே</w:t>
      </w:r>
      <w:r w:rsidRPr="00130167">
        <w:rPr>
          <w:color w:val="0000FF"/>
          <w:szCs w:val="17"/>
        </w:rPr>
        <w:t xml:space="preserve"> </w:t>
      </w:r>
      <w:r w:rsidRPr="00C22215">
        <w:rPr>
          <w:color w:val="0000FF"/>
          <w:szCs w:val="17"/>
          <w:lang w:val="el-GR"/>
        </w:rPr>
        <w:t>தேவன்</w:t>
      </w:r>
      <w:r w:rsidRPr="00130167">
        <w:rPr>
          <w:color w:val="0000FF"/>
          <w:szCs w:val="17"/>
        </w:rPr>
        <w:t xml:space="preserve"> </w:t>
      </w:r>
      <w:r w:rsidRPr="00C22215">
        <w:rPr>
          <w:color w:val="0000FF"/>
          <w:szCs w:val="17"/>
          <w:lang w:val="el-GR"/>
        </w:rPr>
        <w:t>மீது</w:t>
      </w:r>
      <w:r w:rsidRPr="00130167">
        <w:rPr>
          <w:color w:val="0000FF"/>
          <w:szCs w:val="17"/>
        </w:rPr>
        <w:t xml:space="preserve"> </w:t>
      </w:r>
      <w:r w:rsidRPr="00C22215">
        <w:rPr>
          <w:color w:val="0000FF"/>
          <w:szCs w:val="17"/>
          <w:lang w:val="el-GR"/>
        </w:rPr>
        <w:t>விசுவாசிக்கிறோம்</w:t>
      </w:r>
      <w:r w:rsidRPr="00130167">
        <w:rPr>
          <w:color w:val="0000FF"/>
          <w:szCs w:val="17"/>
        </w:rPr>
        <w:t xml:space="preserve">' (Orr., </w:t>
      </w:r>
      <w:r>
        <w:rPr>
          <w:color w:val="0000FF"/>
          <w:szCs w:val="17"/>
        </w:rPr>
        <w:t>vol</w:t>
      </w:r>
      <w:r w:rsidRPr="00130167">
        <w:rPr>
          <w:color w:val="0000FF"/>
          <w:szCs w:val="17"/>
        </w:rPr>
        <w:t xml:space="preserve">. 1, </w:t>
      </w:r>
      <w:r>
        <w:rPr>
          <w:color w:val="0000FF"/>
          <w:szCs w:val="17"/>
        </w:rPr>
        <w:t>par</w:t>
      </w:r>
      <w:r w:rsidRPr="00130167">
        <w:rPr>
          <w:color w:val="0000FF"/>
          <w:szCs w:val="17"/>
        </w:rPr>
        <w:t xml:space="preserve">. 1, </w:t>
      </w:r>
      <w:r>
        <w:rPr>
          <w:color w:val="0000FF"/>
          <w:szCs w:val="17"/>
        </w:rPr>
        <w:t>p</w:t>
      </w:r>
      <w:r w:rsidRPr="00130167">
        <w:rPr>
          <w:color w:val="0000FF"/>
          <w:szCs w:val="17"/>
        </w:rPr>
        <w:t>.</w:t>
      </w:r>
      <w:r w:rsidRPr="00130167">
        <w:rPr>
          <w:color w:val="0000FF"/>
          <w:szCs w:val="16"/>
        </w:rPr>
        <w:t xml:space="preserve"> 99); </w:t>
      </w:r>
      <w:r>
        <w:rPr>
          <w:color w:val="0000FF"/>
          <w:szCs w:val="16"/>
        </w:rPr>
        <w:t>c</w:t>
      </w:r>
      <w:r w:rsidRPr="00130167">
        <w:rPr>
          <w:color w:val="0000FF"/>
          <w:szCs w:val="16"/>
        </w:rPr>
        <w:t xml:space="preserve">) </w:t>
      </w:r>
      <w:r>
        <w:rPr>
          <w:color w:val="0000FF"/>
          <w:szCs w:val="16"/>
        </w:rPr>
        <w:t>மாபெரும் பேசில்</w:t>
      </w:r>
      <w:r w:rsidRPr="00130167">
        <w:rPr>
          <w:color w:val="0000FF"/>
          <w:szCs w:val="16"/>
        </w:rPr>
        <w:t xml:space="preserve">: </w:t>
      </w:r>
      <w:r w:rsidRPr="00C22215">
        <w:rPr>
          <w:color w:val="0000FF"/>
          <w:szCs w:val="16"/>
          <w:lang w:val="el-GR"/>
        </w:rPr>
        <w:t>πιστεύομεν</w:t>
      </w:r>
      <w:r w:rsidRPr="00130167">
        <w:rPr>
          <w:color w:val="0000FF"/>
          <w:szCs w:val="16"/>
        </w:rPr>
        <w:t xml:space="preserve"> </w:t>
      </w:r>
      <w:r w:rsidRPr="00C22215">
        <w:rPr>
          <w:color w:val="0000FF"/>
          <w:szCs w:val="16"/>
          <w:lang w:val="el-GR"/>
        </w:rPr>
        <w:t>καί</w:t>
      </w:r>
      <w:r w:rsidRPr="00130167">
        <w:rPr>
          <w:color w:val="0000FF"/>
          <w:szCs w:val="16"/>
        </w:rPr>
        <w:t xml:space="preserve"> </w:t>
      </w:r>
      <w:r w:rsidRPr="00C22215">
        <w:rPr>
          <w:color w:val="0000FF"/>
          <w:szCs w:val="16"/>
          <w:lang w:val="el-GR"/>
        </w:rPr>
        <w:t>όμολογοΰμεν</w:t>
      </w:r>
      <w:r w:rsidRPr="00130167">
        <w:rPr>
          <w:color w:val="0000FF"/>
          <w:szCs w:val="16"/>
        </w:rPr>
        <w:t xml:space="preserve"> </w:t>
      </w:r>
      <w:r w:rsidRPr="00C22215">
        <w:rPr>
          <w:color w:val="0000FF"/>
          <w:szCs w:val="16"/>
          <w:lang w:val="el-GR"/>
        </w:rPr>
        <w:t>ένα</w:t>
      </w:r>
      <w:r w:rsidRPr="00130167">
        <w:rPr>
          <w:color w:val="0000FF"/>
          <w:szCs w:val="16"/>
        </w:rPr>
        <w:t xml:space="preserve"> </w:t>
      </w:r>
      <w:r w:rsidRPr="00C22215">
        <w:rPr>
          <w:color w:val="0000FF"/>
          <w:szCs w:val="16"/>
          <w:lang w:val="el-GR"/>
        </w:rPr>
        <w:t>μόνον</w:t>
      </w:r>
      <w:r w:rsidRPr="00130167">
        <w:rPr>
          <w:color w:val="0000FF"/>
          <w:szCs w:val="16"/>
        </w:rPr>
        <w:t xml:space="preserve"> </w:t>
      </w:r>
      <w:r w:rsidRPr="00C22215">
        <w:rPr>
          <w:color w:val="0000FF"/>
          <w:szCs w:val="16"/>
          <w:lang w:val="el-GR"/>
        </w:rPr>
        <w:t>άληθινόν</w:t>
      </w:r>
      <w:r w:rsidRPr="00130167">
        <w:rPr>
          <w:color w:val="0000FF"/>
          <w:szCs w:val="16"/>
        </w:rPr>
        <w:t xml:space="preserve"> </w:t>
      </w:r>
      <w:r w:rsidRPr="00C22215">
        <w:rPr>
          <w:color w:val="0000FF"/>
          <w:szCs w:val="16"/>
          <w:lang w:val="el-GR"/>
        </w:rPr>
        <w:t>καί</w:t>
      </w:r>
      <w:r w:rsidRPr="00130167">
        <w:rPr>
          <w:color w:val="0000FF"/>
          <w:szCs w:val="16"/>
        </w:rPr>
        <w:t xml:space="preserve"> </w:t>
      </w:r>
      <w:r w:rsidRPr="00C22215">
        <w:rPr>
          <w:color w:val="0000FF"/>
          <w:szCs w:val="16"/>
          <w:lang w:val="el-GR"/>
        </w:rPr>
        <w:t>άγαθόν</w:t>
      </w:r>
      <w:r w:rsidRPr="00130167">
        <w:rPr>
          <w:color w:val="0000FF"/>
          <w:szCs w:val="16"/>
        </w:rPr>
        <w:t xml:space="preserve"> </w:t>
      </w:r>
      <w:r w:rsidRPr="00C22215">
        <w:rPr>
          <w:color w:val="0000FF"/>
          <w:szCs w:val="16"/>
          <w:lang w:val="el-GR"/>
        </w:rPr>
        <w:t>Θεόν</w:t>
      </w:r>
      <w:r w:rsidRPr="00130167">
        <w:rPr>
          <w:color w:val="0000FF"/>
          <w:szCs w:val="16"/>
        </w:rPr>
        <w:t xml:space="preserve"> (</w:t>
      </w:r>
      <w:r>
        <w:rPr>
          <w:color w:val="0000FF"/>
          <w:szCs w:val="16"/>
        </w:rPr>
        <w:t>Serm</w:t>
      </w:r>
      <w:r w:rsidRPr="00130167">
        <w:rPr>
          <w:color w:val="0000FF"/>
          <w:szCs w:val="16"/>
        </w:rPr>
        <w:t xml:space="preserve">. </w:t>
      </w:r>
      <w:r>
        <w:rPr>
          <w:color w:val="0000FF"/>
          <w:szCs w:val="16"/>
        </w:rPr>
        <w:t>de fide</w:t>
      </w:r>
      <w:r w:rsidRPr="00130167">
        <w:rPr>
          <w:color w:val="0000FF"/>
          <w:szCs w:val="16"/>
        </w:rPr>
        <w:t xml:space="preserve">, </w:t>
      </w:r>
      <w:r>
        <w:rPr>
          <w:color w:val="0000FF"/>
          <w:szCs w:val="16"/>
        </w:rPr>
        <w:t>vol</w:t>
      </w:r>
      <w:r w:rsidRPr="00130167">
        <w:rPr>
          <w:color w:val="0000FF"/>
          <w:szCs w:val="16"/>
        </w:rPr>
        <w:t xml:space="preserve">. </w:t>
      </w:r>
      <w:r>
        <w:rPr>
          <w:color w:val="0000FF"/>
          <w:szCs w:val="16"/>
        </w:rPr>
        <w:t>II</w:t>
      </w:r>
      <w:r w:rsidRPr="00130167">
        <w:rPr>
          <w:color w:val="0000FF"/>
          <w:szCs w:val="16"/>
        </w:rPr>
        <w:t xml:space="preserve">, </w:t>
      </w:r>
      <w:r>
        <w:rPr>
          <w:color w:val="0000FF"/>
          <w:szCs w:val="16"/>
        </w:rPr>
        <w:t>p</w:t>
      </w:r>
      <w:r w:rsidRPr="00130167">
        <w:rPr>
          <w:color w:val="0000FF"/>
          <w:szCs w:val="16"/>
        </w:rPr>
        <w:t xml:space="preserve">. 227, </w:t>
      </w:r>
      <w:r>
        <w:rPr>
          <w:color w:val="0000FF"/>
          <w:szCs w:val="16"/>
        </w:rPr>
        <w:t>ed</w:t>
      </w:r>
      <w:r w:rsidRPr="00130167">
        <w:rPr>
          <w:color w:val="0000FF"/>
          <w:szCs w:val="16"/>
        </w:rPr>
        <w:t xml:space="preserve">. </w:t>
      </w:r>
      <w:r>
        <w:rPr>
          <w:color w:val="0000FF"/>
          <w:szCs w:val="16"/>
        </w:rPr>
        <w:t>Garnier</w:t>
      </w:r>
      <w:r w:rsidRPr="00130167">
        <w:rPr>
          <w:color w:val="0000FF"/>
          <w:szCs w:val="16"/>
        </w:rPr>
        <w:t xml:space="preserve">.), </w:t>
      </w:r>
      <w:r>
        <w:rPr>
          <w:color w:val="0000FF"/>
          <w:szCs w:val="16"/>
        </w:rPr>
        <w:t>மற்றும் பிற</w:t>
      </w:r>
      <w:r w:rsidRPr="00130167">
        <w:rPr>
          <w:color w:val="0000FF"/>
          <w:szCs w:val="16"/>
        </w:rPr>
        <w:t>.</w:t>
      </w:r>
    </w:p>
  </w:footnote>
  <w:footnote w:id="182">
    <w:p w14:paraId="43632535" w14:textId="77777777" w:rsidR="008C6606" w:rsidRPr="00130167" w:rsidRDefault="008C6606" w:rsidP="008C6606">
      <w:pPr>
        <w:pStyle w:val="FootnoteText"/>
      </w:pPr>
      <w:r>
        <w:rPr>
          <w:rStyle w:val="FootnoteReference"/>
        </w:rPr>
        <w:footnoteRef/>
      </w:r>
      <w:r w:rsidRPr="00130167">
        <w:t xml:space="preserve"> </w:t>
      </w:r>
      <w:r>
        <w:rPr>
          <w:i/>
          <w:iCs/>
          <w:color w:val="0000FF"/>
          <w:szCs w:val="16"/>
        </w:rPr>
        <w:t>ஜஸ்டின் மாசிடோ</w:t>
      </w:r>
      <w:r w:rsidRPr="00C22215">
        <w:rPr>
          <w:i/>
          <w:iCs/>
          <w:color w:val="0000FF"/>
          <w:szCs w:val="16"/>
          <w:lang w:val="el-GR"/>
        </w:rPr>
        <w:t>ன்</w:t>
      </w:r>
      <w:r w:rsidRPr="00130167">
        <w:rPr>
          <w:i/>
          <w:iCs/>
          <w:color w:val="0000FF"/>
          <w:szCs w:val="16"/>
        </w:rPr>
        <w:t xml:space="preserve">, </w:t>
      </w:r>
      <w:r>
        <w:rPr>
          <w:color w:val="0000FF"/>
          <w:szCs w:val="16"/>
        </w:rPr>
        <w:t>*கோஹார்ட்</w:t>
      </w:r>
      <w:r w:rsidRPr="00130167">
        <w:rPr>
          <w:color w:val="0000FF"/>
          <w:szCs w:val="16"/>
        </w:rPr>
        <w:t xml:space="preserve">*, </w:t>
      </w:r>
      <w:r>
        <w:rPr>
          <w:color w:val="0000FF"/>
          <w:szCs w:val="16"/>
        </w:rPr>
        <w:t>*அட் கிரேக்</w:t>
      </w:r>
      <w:r w:rsidRPr="00130167">
        <w:rPr>
          <w:color w:val="0000FF"/>
          <w:szCs w:val="16"/>
        </w:rPr>
        <w:t xml:space="preserve">.*, </w:t>
      </w:r>
      <w:r>
        <w:rPr>
          <w:color w:val="0000FF"/>
          <w:szCs w:val="16"/>
        </w:rPr>
        <w:t>அத்தியாயம்</w:t>
      </w:r>
      <w:r w:rsidRPr="00130167">
        <w:rPr>
          <w:color w:val="0000FF"/>
          <w:szCs w:val="16"/>
        </w:rPr>
        <w:t xml:space="preserve"> 36: '</w:t>
      </w:r>
      <w:r w:rsidRPr="00C22215">
        <w:rPr>
          <w:color w:val="0000FF"/>
          <w:szCs w:val="16"/>
          <w:lang w:val="el-GR"/>
        </w:rPr>
        <w:t>கடவுள்</w:t>
      </w:r>
      <w:r w:rsidRPr="00130167">
        <w:rPr>
          <w:color w:val="0000FF"/>
          <w:szCs w:val="16"/>
        </w:rPr>
        <w:t xml:space="preserve"> </w:t>
      </w:r>
      <w:r w:rsidRPr="00C22215">
        <w:rPr>
          <w:color w:val="0000FF"/>
          <w:szCs w:val="16"/>
          <w:lang w:val="el-GR"/>
        </w:rPr>
        <w:t>ஒருவர்</w:t>
      </w:r>
      <w:r w:rsidRPr="00130167">
        <w:rPr>
          <w:color w:val="0000FF"/>
          <w:szCs w:val="16"/>
        </w:rPr>
        <w:t xml:space="preserve"> </w:t>
      </w:r>
      <w:r w:rsidRPr="00C22215">
        <w:rPr>
          <w:color w:val="0000FF"/>
          <w:szCs w:val="16"/>
          <w:lang w:val="el-GR"/>
        </w:rPr>
        <w:t>மட்டுமே</w:t>
      </w:r>
      <w:r w:rsidRPr="00130167">
        <w:rPr>
          <w:color w:val="0000FF"/>
          <w:szCs w:val="16"/>
        </w:rPr>
        <w:t xml:space="preserve"> </w:t>
      </w:r>
      <w:r w:rsidRPr="00C22215">
        <w:rPr>
          <w:color w:val="0000FF"/>
          <w:szCs w:val="16"/>
          <w:lang w:val="el-GR"/>
        </w:rPr>
        <w:t>இருக்கிறார்</w:t>
      </w:r>
      <w:r w:rsidRPr="00130167">
        <w:rPr>
          <w:color w:val="0000FF"/>
          <w:szCs w:val="16"/>
        </w:rPr>
        <w:t xml:space="preserve"> </w:t>
      </w:r>
      <w:r w:rsidRPr="00C22215">
        <w:rPr>
          <w:color w:val="0000FF"/>
          <w:szCs w:val="16"/>
          <w:lang w:val="el-GR"/>
        </w:rPr>
        <w:t>என்பதை</w:t>
      </w:r>
      <w:r w:rsidRPr="00130167">
        <w:rPr>
          <w:color w:val="0000FF"/>
          <w:szCs w:val="16"/>
        </w:rPr>
        <w:t xml:space="preserve"> </w:t>
      </w:r>
      <w:r w:rsidRPr="00C22215">
        <w:rPr>
          <w:color w:val="0000FF"/>
          <w:szCs w:val="16"/>
          <w:lang w:val="el-GR"/>
        </w:rPr>
        <w:t>நீங்கள்</w:t>
      </w:r>
      <w:r w:rsidRPr="00130167">
        <w:rPr>
          <w:color w:val="0000FF"/>
          <w:szCs w:val="16"/>
        </w:rPr>
        <w:t xml:space="preserve"> </w:t>
      </w:r>
      <w:r w:rsidRPr="00C22215">
        <w:rPr>
          <w:color w:val="0000FF"/>
          <w:szCs w:val="16"/>
          <w:lang w:val="el-GR"/>
        </w:rPr>
        <w:t>அறிந்து</w:t>
      </w:r>
      <w:r w:rsidRPr="00130167">
        <w:rPr>
          <w:color w:val="0000FF"/>
          <w:szCs w:val="16"/>
        </w:rPr>
        <w:t xml:space="preserve"> </w:t>
      </w:r>
      <w:r w:rsidRPr="00C22215">
        <w:rPr>
          <w:color w:val="0000FF"/>
          <w:szCs w:val="16"/>
          <w:lang w:val="el-GR"/>
        </w:rPr>
        <w:t>கொள்ள</w:t>
      </w:r>
      <w:r w:rsidRPr="00130167">
        <w:rPr>
          <w:color w:val="0000FF"/>
          <w:szCs w:val="16"/>
        </w:rPr>
        <w:t xml:space="preserve"> </w:t>
      </w:r>
      <w:r w:rsidRPr="00C22215">
        <w:rPr>
          <w:color w:val="0000FF"/>
          <w:szCs w:val="16"/>
          <w:lang w:val="el-GR"/>
        </w:rPr>
        <w:t>முடியும்</w:t>
      </w:r>
      <w:r w:rsidRPr="00130167">
        <w:rPr>
          <w:color w:val="0000FF"/>
          <w:szCs w:val="16"/>
        </w:rPr>
        <w:t xml:space="preserve">; </w:t>
      </w:r>
      <w:r w:rsidRPr="00C22215">
        <w:rPr>
          <w:color w:val="0000FF"/>
          <w:szCs w:val="16"/>
          <w:lang w:val="el-GR"/>
        </w:rPr>
        <w:t>இதுவே</w:t>
      </w:r>
      <w:r w:rsidRPr="00130167">
        <w:rPr>
          <w:color w:val="0000FF"/>
          <w:szCs w:val="16"/>
        </w:rPr>
        <w:t xml:space="preserve"> </w:t>
      </w:r>
      <w:r w:rsidRPr="00C22215">
        <w:rPr>
          <w:color w:val="0000FF"/>
          <w:szCs w:val="16"/>
          <w:lang w:val="el-GR"/>
        </w:rPr>
        <w:t>உண்மையான</w:t>
      </w:r>
      <w:r w:rsidRPr="00130167">
        <w:rPr>
          <w:color w:val="0000FF"/>
          <w:szCs w:val="16"/>
        </w:rPr>
        <w:t xml:space="preserve"> </w:t>
      </w:r>
      <w:r w:rsidRPr="00C22215">
        <w:rPr>
          <w:color w:val="0000FF"/>
          <w:szCs w:val="16"/>
          <w:lang w:val="el-GR"/>
        </w:rPr>
        <w:t>பக்தியின்</w:t>
      </w:r>
      <w:r w:rsidRPr="00130167">
        <w:rPr>
          <w:color w:val="0000FF"/>
          <w:szCs w:val="16"/>
        </w:rPr>
        <w:t xml:space="preserve"> </w:t>
      </w:r>
      <w:r w:rsidRPr="00C22215">
        <w:rPr>
          <w:color w:val="0000FF"/>
          <w:szCs w:val="16"/>
          <w:lang w:val="el-GR"/>
        </w:rPr>
        <w:t>முதல்</w:t>
      </w:r>
      <w:r w:rsidRPr="00130167">
        <w:rPr>
          <w:color w:val="0000FF"/>
          <w:szCs w:val="16"/>
        </w:rPr>
        <w:t xml:space="preserve"> </w:t>
      </w:r>
      <w:r w:rsidRPr="00C22215">
        <w:rPr>
          <w:color w:val="0000FF"/>
          <w:szCs w:val="16"/>
          <w:lang w:val="el-GR"/>
        </w:rPr>
        <w:t>அடையாளம்</w:t>
      </w:r>
      <w:r w:rsidRPr="00130167">
        <w:rPr>
          <w:color w:val="0000FF"/>
          <w:szCs w:val="16"/>
        </w:rPr>
        <w:t>.'</w:t>
      </w:r>
    </w:p>
  </w:footnote>
  <w:footnote w:id="183">
    <w:p w14:paraId="4D972E75"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மேன்மைமிகு</w:t>
      </w:r>
      <w:r w:rsidRPr="00130167">
        <w:rPr>
          <w:color w:val="0000FF"/>
          <w:szCs w:val="19"/>
        </w:rPr>
        <w:t xml:space="preserve"> </w:t>
      </w:r>
      <w:r w:rsidRPr="00C22215">
        <w:rPr>
          <w:i/>
          <w:iCs/>
          <w:color w:val="0000FF"/>
          <w:szCs w:val="19"/>
          <w:lang w:val="ru-RU"/>
        </w:rPr>
        <w:t>இனோசன்ட்</w:t>
      </w:r>
      <w:r w:rsidRPr="00130167">
        <w:rPr>
          <w:i/>
          <w:iCs/>
          <w:color w:val="0000FF"/>
          <w:szCs w:val="19"/>
        </w:rPr>
        <w:t xml:space="preserve"> </w:t>
      </w:r>
      <w:r w:rsidRPr="00C22215">
        <w:rPr>
          <w:i/>
          <w:iCs/>
          <w:color w:val="0000FF"/>
          <w:szCs w:val="19"/>
          <w:lang w:val="ru-RU"/>
        </w:rPr>
        <w:t>அவர்களின்</w:t>
      </w:r>
      <w:r w:rsidRPr="00130167">
        <w:rPr>
          <w:color w:val="0000FF"/>
          <w:szCs w:val="19"/>
        </w:rPr>
        <w:t xml:space="preserve"> </w:t>
      </w:r>
      <w:r w:rsidRPr="00C22215">
        <w:rPr>
          <w:color w:val="0000FF"/>
          <w:szCs w:val="19"/>
          <w:lang w:val="ru-RU"/>
        </w:rPr>
        <w:t>திருச்சபை</w:t>
      </w:r>
      <w:r w:rsidRPr="00130167">
        <w:rPr>
          <w:color w:val="0000FF"/>
          <w:szCs w:val="19"/>
        </w:rPr>
        <w:t xml:space="preserve"> </w:t>
      </w:r>
      <w:r w:rsidRPr="00C22215">
        <w:rPr>
          <w:color w:val="0000FF"/>
          <w:szCs w:val="19"/>
          <w:lang w:val="ru-RU"/>
        </w:rPr>
        <w:t>வரலாற்றின்</w:t>
      </w:r>
      <w:r w:rsidRPr="00130167">
        <w:rPr>
          <w:color w:val="0000FF"/>
          <w:szCs w:val="19"/>
        </w:rPr>
        <w:t xml:space="preserve"> </w:t>
      </w:r>
      <w:r w:rsidRPr="00C22215">
        <w:rPr>
          <w:color w:val="0000FF"/>
          <w:szCs w:val="19"/>
          <w:lang w:val="ru-RU"/>
        </w:rPr>
        <w:t>रूपरेखा</w:t>
      </w:r>
      <w:r w:rsidRPr="00130167">
        <w:rPr>
          <w:i/>
          <w:iCs/>
          <w:color w:val="0000FF"/>
          <w:szCs w:val="19"/>
        </w:rPr>
        <w:t xml:space="preserve">, </w:t>
      </w:r>
      <w:r w:rsidRPr="00C22215">
        <w:rPr>
          <w:color w:val="0000FF"/>
          <w:szCs w:val="19"/>
          <w:lang w:val="ru-RU"/>
        </w:rPr>
        <w:t>புத்தகம்</w:t>
      </w:r>
      <w:r w:rsidRPr="00130167">
        <w:rPr>
          <w:color w:val="0000FF"/>
          <w:szCs w:val="19"/>
        </w:rPr>
        <w:t xml:space="preserve"> </w:t>
      </w:r>
      <w:r>
        <w:rPr>
          <w:color w:val="0000FF"/>
          <w:szCs w:val="19"/>
        </w:rPr>
        <w:t>II</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VII</w:t>
      </w:r>
      <w:r w:rsidRPr="00130167">
        <w:rPr>
          <w:color w:val="0000FF"/>
          <w:szCs w:val="19"/>
        </w:rPr>
        <w:t xml:space="preserve">, </w:t>
      </w:r>
      <w:r w:rsidRPr="00C22215">
        <w:rPr>
          <w:color w:val="0000FF"/>
          <w:szCs w:val="19"/>
          <w:lang w:val="ru-RU"/>
        </w:rPr>
        <w:t>மதப்பிளவுகள்</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பிளவுகள்</w:t>
      </w:r>
      <w:r w:rsidRPr="00130167">
        <w:rPr>
          <w:color w:val="0000FF"/>
          <w:szCs w:val="19"/>
        </w:rPr>
        <w:t xml:space="preserve"> </w:t>
      </w:r>
      <w:r w:rsidRPr="00C22215">
        <w:rPr>
          <w:color w:val="0000FF"/>
          <w:szCs w:val="19"/>
          <w:lang w:val="ru-RU"/>
        </w:rPr>
        <w:t>குறித்து</w:t>
      </w:r>
      <w:r w:rsidRPr="00130167">
        <w:rPr>
          <w:color w:val="0000FF"/>
          <w:szCs w:val="19"/>
        </w:rPr>
        <w:t>.</w:t>
      </w:r>
    </w:p>
  </w:footnote>
  <w:footnote w:id="184">
    <w:p w14:paraId="3BDE0DEE"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வரலாற்றில்</w:t>
      </w:r>
      <w:r w:rsidRPr="00130167">
        <w:rPr>
          <w:color w:val="0000FF"/>
          <w:szCs w:val="19"/>
        </w:rPr>
        <w:t xml:space="preserve">, </w:t>
      </w:r>
      <w:r w:rsidRPr="00C22215">
        <w:rPr>
          <w:color w:val="0000FF"/>
          <w:szCs w:val="19"/>
          <w:lang w:val="ru-RU"/>
        </w:rPr>
        <w:t>நூற்றாண்டுகள்</w:t>
      </w:r>
      <w:r w:rsidRPr="00130167">
        <w:rPr>
          <w:color w:val="0000FF"/>
          <w:szCs w:val="19"/>
        </w:rPr>
        <w:t xml:space="preserve"> </w:t>
      </w:r>
      <w:r>
        <w:rPr>
          <w:color w:val="0000FF"/>
          <w:szCs w:val="19"/>
        </w:rPr>
        <w:t xml:space="preserve">III </w:t>
      </w:r>
      <w:r w:rsidRPr="00C22215">
        <w:rPr>
          <w:color w:val="0000FF"/>
          <w:szCs w:val="19"/>
          <w:lang w:val="ru-RU"/>
        </w:rPr>
        <w:t>மற்றும்</w:t>
      </w:r>
      <w:r w:rsidRPr="00130167">
        <w:rPr>
          <w:color w:val="0000FF"/>
          <w:szCs w:val="19"/>
        </w:rPr>
        <w:t xml:space="preserve"> </w:t>
      </w:r>
      <w:r>
        <w:rPr>
          <w:color w:val="0000FF"/>
          <w:szCs w:val="19"/>
        </w:rPr>
        <w:t>IV</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VII</w:t>
      </w:r>
      <w:r w:rsidRPr="00130167">
        <w:rPr>
          <w:color w:val="0000FF"/>
          <w:szCs w:val="19"/>
        </w:rPr>
        <w:t>.</w:t>
      </w:r>
    </w:p>
  </w:footnote>
  <w:footnote w:id="185">
    <w:p w14:paraId="50C92B9E" w14:textId="77777777" w:rsidR="008C6606" w:rsidRPr="00130167" w:rsidRDefault="008C6606" w:rsidP="008C6606">
      <w:pPr>
        <w:pStyle w:val="FootnoteText"/>
      </w:pPr>
      <w:r>
        <w:rPr>
          <w:rStyle w:val="FootnoteReference"/>
        </w:rPr>
        <w:footnoteRef/>
      </w:r>
      <w:r w:rsidRPr="00130167">
        <w:t xml:space="preserve"> </w:t>
      </w:r>
      <w:r w:rsidRPr="007764AB">
        <w:rPr>
          <w:color w:val="0000FF"/>
          <w:szCs w:val="19"/>
          <w:lang w:val="ru-RU"/>
        </w:rPr>
        <w:t>ட்ரிபோனைட்டுகள்</w:t>
      </w:r>
      <w:r w:rsidRPr="00130167">
        <w:rPr>
          <w:color w:val="0000FF"/>
          <w:szCs w:val="19"/>
        </w:rPr>
        <w:t xml:space="preserve"> </w:t>
      </w:r>
      <w:r w:rsidRPr="007764AB">
        <w:rPr>
          <w:color w:val="0000FF"/>
          <w:szCs w:val="19"/>
          <w:lang w:val="ru-RU"/>
        </w:rPr>
        <w:t>தங்கள்</w:t>
      </w:r>
      <w:r w:rsidRPr="00130167">
        <w:rPr>
          <w:color w:val="0000FF"/>
          <w:szCs w:val="19"/>
        </w:rPr>
        <w:t xml:space="preserve"> </w:t>
      </w:r>
      <w:r w:rsidRPr="007764AB">
        <w:rPr>
          <w:color w:val="0000FF"/>
          <w:szCs w:val="19"/>
          <w:lang w:val="ru-RU"/>
        </w:rPr>
        <w:t>இருப்பிற்கு</w:t>
      </w:r>
      <w:r w:rsidRPr="00130167">
        <w:rPr>
          <w:color w:val="0000FF"/>
          <w:szCs w:val="19"/>
        </w:rPr>
        <w:t xml:space="preserve"> </w:t>
      </w:r>
      <w:r w:rsidRPr="007764AB">
        <w:rPr>
          <w:color w:val="0000FF"/>
          <w:szCs w:val="19"/>
          <w:lang w:val="ru-RU"/>
        </w:rPr>
        <w:t>குறிப்பாக</w:t>
      </w:r>
      <w:r w:rsidRPr="00130167">
        <w:rPr>
          <w:color w:val="0000FF"/>
          <w:szCs w:val="19"/>
        </w:rPr>
        <w:t xml:space="preserve"> </w:t>
      </w:r>
      <w:r w:rsidRPr="007764AB">
        <w:rPr>
          <w:color w:val="0000FF"/>
          <w:szCs w:val="19"/>
          <w:lang w:val="ru-RU"/>
        </w:rPr>
        <w:t>அலெக்சாண்ட்ரியாவில்</w:t>
      </w:r>
      <w:r w:rsidRPr="00130167">
        <w:rPr>
          <w:color w:val="0000FF"/>
          <w:szCs w:val="19"/>
        </w:rPr>
        <w:t xml:space="preserve"> </w:t>
      </w:r>
      <w:r w:rsidRPr="007764AB">
        <w:rPr>
          <w:color w:val="0000FF"/>
          <w:szCs w:val="19"/>
          <w:lang w:val="ru-RU"/>
        </w:rPr>
        <w:t>சுமார்</w:t>
      </w:r>
      <w:r w:rsidRPr="00130167">
        <w:rPr>
          <w:color w:val="0000FF"/>
          <w:szCs w:val="19"/>
        </w:rPr>
        <w:t xml:space="preserve"> 580-</w:t>
      </w:r>
      <w:r w:rsidRPr="007764AB">
        <w:rPr>
          <w:color w:val="0000FF"/>
          <w:szCs w:val="19"/>
          <w:lang w:val="ru-RU"/>
        </w:rPr>
        <w:t>ல்</w:t>
      </w:r>
      <w:r w:rsidRPr="00130167">
        <w:rPr>
          <w:color w:val="0000FF"/>
          <w:szCs w:val="19"/>
        </w:rPr>
        <w:t xml:space="preserve"> </w:t>
      </w:r>
      <w:r w:rsidRPr="007764AB">
        <w:rPr>
          <w:color w:val="0000FF"/>
          <w:szCs w:val="19"/>
          <w:lang w:val="ru-RU"/>
        </w:rPr>
        <w:t>வாழ்ந்த</w:t>
      </w:r>
      <w:r w:rsidRPr="00130167">
        <w:rPr>
          <w:color w:val="0000FF"/>
          <w:szCs w:val="19"/>
        </w:rPr>
        <w:t xml:space="preserve"> </w:t>
      </w:r>
      <w:r w:rsidRPr="007764AB">
        <w:rPr>
          <w:color w:val="0000FF"/>
          <w:szCs w:val="19"/>
          <w:lang w:val="ru-RU"/>
        </w:rPr>
        <w:t>ஒரு</w:t>
      </w:r>
      <w:r w:rsidRPr="00130167">
        <w:rPr>
          <w:color w:val="0000FF"/>
          <w:szCs w:val="19"/>
        </w:rPr>
        <w:t xml:space="preserve"> </w:t>
      </w:r>
      <w:r w:rsidRPr="007764AB">
        <w:rPr>
          <w:color w:val="0000FF"/>
          <w:szCs w:val="19"/>
          <w:lang w:val="ru-RU"/>
        </w:rPr>
        <w:t>இலக்கண</w:t>
      </w:r>
      <w:r w:rsidRPr="00130167">
        <w:rPr>
          <w:color w:val="0000FF"/>
          <w:szCs w:val="19"/>
        </w:rPr>
        <w:t xml:space="preserve"> </w:t>
      </w:r>
      <w:r w:rsidRPr="007764AB">
        <w:rPr>
          <w:color w:val="0000FF"/>
          <w:szCs w:val="19"/>
          <w:lang w:val="ru-RU"/>
        </w:rPr>
        <w:t>அறிஞரான</w:t>
      </w:r>
      <w:r w:rsidRPr="00130167">
        <w:rPr>
          <w:color w:val="0000FF"/>
          <w:szCs w:val="19"/>
        </w:rPr>
        <w:t xml:space="preserve"> </w:t>
      </w:r>
      <w:r w:rsidRPr="007764AB">
        <w:rPr>
          <w:color w:val="0000FF"/>
          <w:szCs w:val="19"/>
          <w:lang w:val="ru-RU"/>
        </w:rPr>
        <w:t>ஃபிலோபோனஸுக்குக்</w:t>
      </w:r>
      <w:r w:rsidRPr="00130167">
        <w:rPr>
          <w:color w:val="0000FF"/>
          <w:szCs w:val="19"/>
        </w:rPr>
        <w:t xml:space="preserve"> </w:t>
      </w:r>
      <w:r w:rsidRPr="007764AB">
        <w:rPr>
          <w:color w:val="0000FF"/>
          <w:szCs w:val="19"/>
          <w:lang w:val="ru-RU"/>
        </w:rPr>
        <w:t>கடமைப்பட்டவர்கள்</w:t>
      </w:r>
      <w:r w:rsidRPr="00130167">
        <w:rPr>
          <w:color w:val="0000FF"/>
          <w:szCs w:val="19"/>
        </w:rPr>
        <w:t xml:space="preserve"> (</w:t>
      </w:r>
      <w:r>
        <w:rPr>
          <w:i/>
          <w:iCs/>
          <w:color w:val="0000FF"/>
          <w:szCs w:val="19"/>
        </w:rPr>
        <w:t xml:space="preserve">ஜான் </w:t>
      </w:r>
      <w:r w:rsidRPr="007764AB">
        <w:rPr>
          <w:i/>
          <w:iCs/>
          <w:color w:val="0000FF"/>
          <w:szCs w:val="19"/>
          <w:lang w:val="ru-RU"/>
        </w:rPr>
        <w:t>ஆஃப்</w:t>
      </w:r>
      <w:r w:rsidRPr="00130167">
        <w:rPr>
          <w:i/>
          <w:iCs/>
          <w:color w:val="0000FF"/>
          <w:szCs w:val="19"/>
        </w:rPr>
        <w:t xml:space="preserve"> </w:t>
      </w:r>
      <w:r>
        <w:rPr>
          <w:i/>
          <w:iCs/>
          <w:color w:val="0000FF"/>
          <w:szCs w:val="19"/>
        </w:rPr>
        <w:t xml:space="preserve">டமாஸ்கஸ், </w:t>
      </w:r>
      <w:r>
        <w:rPr>
          <w:color w:val="0000FF"/>
          <w:szCs w:val="19"/>
        </w:rPr>
        <w:t xml:space="preserve">*டே ஹெரெசிஸ்*, குறிப்பு 88, எட். லெ-கியூயின், மற்றும் </w:t>
      </w:r>
      <w:r w:rsidRPr="00C22215">
        <w:rPr>
          <w:color w:val="0000FF"/>
          <w:szCs w:val="19"/>
          <w:lang w:val="ru-RU"/>
        </w:rPr>
        <w:t>அவருடைய</w:t>
      </w:r>
      <w:r w:rsidRPr="00130167">
        <w:rPr>
          <w:color w:val="0000FF"/>
          <w:szCs w:val="19"/>
        </w:rPr>
        <w:t xml:space="preserve"> </w:t>
      </w:r>
      <w:r w:rsidRPr="00C22215">
        <w:rPr>
          <w:color w:val="0000FF"/>
          <w:szCs w:val="19"/>
          <w:lang w:val="ru-RU"/>
        </w:rPr>
        <w:t>எக்ஸலென்சி</w:t>
      </w:r>
      <w:r w:rsidRPr="00130167">
        <w:rPr>
          <w:color w:val="0000FF"/>
          <w:szCs w:val="19"/>
        </w:rPr>
        <w:t xml:space="preserve"> </w:t>
      </w:r>
      <w:r w:rsidRPr="00C22215">
        <w:rPr>
          <w:i/>
          <w:iCs/>
          <w:color w:val="0000FF"/>
          <w:szCs w:val="19"/>
          <w:lang w:val="ru-RU"/>
        </w:rPr>
        <w:t>இன்னோசென்ட்</w:t>
      </w:r>
      <w:r w:rsidRPr="00130167">
        <w:rPr>
          <w:color w:val="0000FF"/>
          <w:szCs w:val="19"/>
        </w:rPr>
        <w:t xml:space="preserve"> </w:t>
      </w:r>
      <w:r w:rsidRPr="00C22215">
        <w:rPr>
          <w:color w:val="0000FF"/>
          <w:szCs w:val="19"/>
          <w:lang w:val="ru-RU"/>
        </w:rPr>
        <w:t>அவர்களின்</w:t>
      </w:r>
      <w:r w:rsidRPr="00130167">
        <w:rPr>
          <w:color w:val="0000FF"/>
          <w:szCs w:val="19"/>
        </w:rPr>
        <w:t xml:space="preserve"> *</w:t>
      </w:r>
      <w:r>
        <w:rPr>
          <w:color w:val="0000FF"/>
          <w:szCs w:val="19"/>
        </w:rPr>
        <w:t xml:space="preserve">அவுட்லைன் </w:t>
      </w:r>
      <w:r w:rsidRPr="00C22215">
        <w:rPr>
          <w:color w:val="0000FF"/>
          <w:szCs w:val="19"/>
          <w:lang w:val="ru-RU"/>
        </w:rPr>
        <w:t>ஆஃப்</w:t>
      </w:r>
      <w:r>
        <w:rPr>
          <w:color w:val="0000FF"/>
          <w:szCs w:val="19"/>
        </w:rPr>
        <w:t xml:space="preserve"> எக்லெசியாஸ்டிகல் </w:t>
      </w:r>
      <w:r w:rsidRPr="00C22215">
        <w:rPr>
          <w:color w:val="0000FF"/>
          <w:szCs w:val="19"/>
          <w:lang w:val="ru-RU"/>
        </w:rPr>
        <w:t>ஹிஸ்டரி</w:t>
      </w:r>
      <w:r w:rsidRPr="00130167">
        <w:rPr>
          <w:color w:val="0000FF"/>
          <w:szCs w:val="19"/>
        </w:rPr>
        <w:t>*</w:t>
      </w:r>
      <w:r w:rsidRPr="00130167">
        <w:rPr>
          <w:i/>
          <w:iCs/>
          <w:color w:val="0000FF"/>
          <w:szCs w:val="19"/>
        </w:rPr>
        <w:t xml:space="preserve">, </w:t>
      </w:r>
      <w:r w:rsidRPr="00C22215">
        <w:rPr>
          <w:color w:val="0000FF"/>
          <w:szCs w:val="19"/>
          <w:lang w:val="ru-RU"/>
        </w:rPr>
        <w:t>நூற்றாண்டு</w:t>
      </w:r>
      <w:r w:rsidRPr="00130167">
        <w:rPr>
          <w:color w:val="0000FF"/>
          <w:szCs w:val="19"/>
        </w:rPr>
        <w:t xml:space="preserve"> </w:t>
      </w:r>
      <w:r>
        <w:rPr>
          <w:color w:val="0000FF"/>
          <w:szCs w:val="19"/>
        </w:rPr>
        <w:t>VI</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VII</w:t>
      </w:r>
      <w:r w:rsidRPr="00130167">
        <w:rPr>
          <w:color w:val="0000FF"/>
          <w:szCs w:val="19"/>
        </w:rPr>
        <w:t xml:space="preserve">). </w:t>
      </w:r>
      <w:r w:rsidRPr="00C22215">
        <w:rPr>
          <w:color w:val="0000FF"/>
          <w:szCs w:val="19"/>
          <w:lang w:val="ru-RU"/>
        </w:rPr>
        <w:t>இந்தத்</w:t>
      </w:r>
      <w:r w:rsidRPr="00130167">
        <w:rPr>
          <w:color w:val="0000FF"/>
          <w:szCs w:val="19"/>
        </w:rPr>
        <w:t xml:space="preserve"> </w:t>
      </w:r>
      <w:r w:rsidRPr="00C22215">
        <w:rPr>
          <w:color w:val="0000FF"/>
          <w:szCs w:val="19"/>
          <w:lang w:val="ru-RU"/>
        </w:rPr>
        <w:t>தவறுகள்</w:t>
      </w:r>
      <w:r w:rsidRPr="00130167">
        <w:rPr>
          <w:color w:val="0000FF"/>
          <w:szCs w:val="19"/>
        </w:rPr>
        <w:t xml:space="preserve"> </w:t>
      </w:r>
      <w:r w:rsidRPr="00C22215">
        <w:rPr>
          <w:color w:val="0000FF"/>
          <w:szCs w:val="19"/>
          <w:lang w:val="ru-RU"/>
        </w:rPr>
        <w:t>பின்னர்</w:t>
      </w:r>
      <w:r w:rsidRPr="00130167">
        <w:rPr>
          <w:color w:val="0000FF"/>
          <w:szCs w:val="19"/>
        </w:rPr>
        <w:t xml:space="preserve"> </w:t>
      </w:r>
      <w:r w:rsidRPr="00C22215">
        <w:rPr>
          <w:color w:val="0000FF"/>
          <w:szCs w:val="19"/>
          <w:lang w:val="ru-RU"/>
        </w:rPr>
        <w:t>சில</w:t>
      </w:r>
      <w:r w:rsidRPr="00130167">
        <w:rPr>
          <w:color w:val="0000FF"/>
          <w:szCs w:val="19"/>
        </w:rPr>
        <w:t xml:space="preserve"> </w:t>
      </w:r>
      <w:r w:rsidRPr="00C22215">
        <w:rPr>
          <w:color w:val="0000FF"/>
          <w:szCs w:val="19"/>
          <w:lang w:val="ru-RU"/>
        </w:rPr>
        <w:t>பௌத்த</w:t>
      </w:r>
      <w:r w:rsidRPr="00130167">
        <w:rPr>
          <w:color w:val="0000FF"/>
          <w:szCs w:val="19"/>
        </w:rPr>
        <w:t xml:space="preserve"> </w:t>
      </w:r>
      <w:r w:rsidRPr="00C22215">
        <w:rPr>
          <w:color w:val="0000FF"/>
          <w:szCs w:val="19"/>
          <w:lang w:val="ru-RU"/>
        </w:rPr>
        <w:t>அறிஞர்களால்</w:t>
      </w:r>
      <w:r w:rsidRPr="00130167">
        <w:rPr>
          <w:color w:val="0000FF"/>
          <w:szCs w:val="19"/>
        </w:rPr>
        <w:t xml:space="preserve">, </w:t>
      </w:r>
      <w:r w:rsidRPr="00C22215">
        <w:rPr>
          <w:color w:val="0000FF"/>
          <w:szCs w:val="19"/>
          <w:lang w:val="ru-RU"/>
        </w:rPr>
        <w:t>அதாவது</w:t>
      </w:r>
      <w:r w:rsidRPr="00130167">
        <w:rPr>
          <w:color w:val="0000FF"/>
          <w:szCs w:val="19"/>
        </w:rPr>
        <w:t xml:space="preserve">: </w:t>
      </w:r>
      <w:r w:rsidRPr="00C22215">
        <w:rPr>
          <w:color w:val="0000FF"/>
          <w:szCs w:val="19"/>
          <w:lang w:val="ru-RU"/>
        </w:rPr>
        <w:t>கோடெஸ்கால்க்</w:t>
      </w:r>
      <w:r w:rsidRPr="00130167">
        <w:rPr>
          <w:color w:val="0000FF"/>
          <w:szCs w:val="19"/>
        </w:rPr>
        <w:t xml:space="preserve"> (</w:t>
      </w:r>
      <w:r>
        <w:rPr>
          <w:color w:val="0000FF"/>
          <w:szCs w:val="19"/>
        </w:rPr>
        <w:t xml:space="preserve">9 ஆம் </w:t>
      </w:r>
      <w:r w:rsidRPr="00C22215">
        <w:rPr>
          <w:color w:val="0000FF"/>
          <w:szCs w:val="19"/>
          <w:lang w:val="ru-RU"/>
        </w:rPr>
        <w:t>நூற்றாண்டு</w:t>
      </w:r>
      <w:r w:rsidRPr="00130167">
        <w:rPr>
          <w:color w:val="0000FF"/>
          <w:szCs w:val="19"/>
        </w:rPr>
        <w:t xml:space="preserve">), </w:t>
      </w:r>
      <w:r w:rsidRPr="00C22215">
        <w:rPr>
          <w:color w:val="0000FF"/>
          <w:szCs w:val="19"/>
          <w:lang w:val="ru-RU"/>
        </w:rPr>
        <w:t>ரோசெலின்</w:t>
      </w:r>
      <w:r w:rsidRPr="00130167">
        <w:rPr>
          <w:color w:val="0000FF"/>
          <w:szCs w:val="19"/>
        </w:rPr>
        <w:t xml:space="preserve"> (</w:t>
      </w:r>
      <w:r>
        <w:rPr>
          <w:color w:val="0000FF"/>
          <w:szCs w:val="19"/>
        </w:rPr>
        <w:t xml:space="preserve">11 </w:t>
      </w:r>
      <w:r w:rsidRPr="00C22215">
        <w:rPr>
          <w:color w:val="0000FF"/>
          <w:szCs w:val="19"/>
          <w:lang w:val="ru-RU"/>
        </w:rPr>
        <w:t>ஆம்</w:t>
      </w:r>
      <w:r w:rsidRPr="00130167">
        <w:rPr>
          <w:color w:val="0000FF"/>
          <w:szCs w:val="19"/>
        </w:rPr>
        <w:t xml:space="preserve"> </w:t>
      </w:r>
      <w:r w:rsidRPr="00C22215">
        <w:rPr>
          <w:color w:val="0000FF"/>
          <w:szCs w:val="19"/>
          <w:lang w:val="ru-RU"/>
        </w:rPr>
        <w:t>நூற்றாண்டு</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பீட்டர்</w:t>
      </w:r>
      <w:r w:rsidRPr="00130167">
        <w:rPr>
          <w:color w:val="0000FF"/>
          <w:szCs w:val="19"/>
        </w:rPr>
        <w:t xml:space="preserve"> </w:t>
      </w:r>
      <w:r w:rsidRPr="00C22215">
        <w:rPr>
          <w:color w:val="0000FF"/>
          <w:szCs w:val="19"/>
          <w:lang w:val="ru-RU"/>
        </w:rPr>
        <w:t>அபெலார்ட்</w:t>
      </w:r>
      <w:r w:rsidRPr="00130167">
        <w:rPr>
          <w:color w:val="0000FF"/>
          <w:szCs w:val="19"/>
        </w:rPr>
        <w:t xml:space="preserve"> (</w:t>
      </w:r>
      <w:r>
        <w:rPr>
          <w:color w:val="0000FF"/>
          <w:szCs w:val="19"/>
        </w:rPr>
        <w:t xml:space="preserve">12 </w:t>
      </w:r>
      <w:r w:rsidRPr="00C22215">
        <w:rPr>
          <w:color w:val="0000FF"/>
          <w:szCs w:val="19"/>
          <w:lang w:val="ru-RU"/>
        </w:rPr>
        <w:t>ஆம்</w:t>
      </w:r>
      <w:r w:rsidRPr="00130167">
        <w:rPr>
          <w:color w:val="0000FF"/>
          <w:szCs w:val="19"/>
        </w:rPr>
        <w:t xml:space="preserve"> </w:t>
      </w:r>
      <w:r w:rsidRPr="00C22215">
        <w:rPr>
          <w:color w:val="0000FF"/>
          <w:szCs w:val="19"/>
          <w:lang w:val="ru-RU"/>
        </w:rPr>
        <w:t>நூற்றாண்டு</w:t>
      </w:r>
      <w:r w:rsidRPr="00130167">
        <w:rPr>
          <w:color w:val="0000FF"/>
          <w:szCs w:val="19"/>
        </w:rPr>
        <w:t xml:space="preserve">), </w:t>
      </w:r>
      <w:r w:rsidRPr="00C22215">
        <w:rPr>
          <w:color w:val="0000FF"/>
          <w:szCs w:val="19"/>
          <w:lang w:val="ru-RU"/>
        </w:rPr>
        <w:t>அத்துடன்</w:t>
      </w:r>
      <w:r w:rsidRPr="00130167">
        <w:rPr>
          <w:color w:val="0000FF"/>
          <w:szCs w:val="19"/>
        </w:rPr>
        <w:t xml:space="preserve"> </w:t>
      </w:r>
      <w:r w:rsidRPr="00C22215">
        <w:rPr>
          <w:color w:val="0000FF"/>
          <w:szCs w:val="19"/>
          <w:lang w:val="ru-RU"/>
        </w:rPr>
        <w:t>ஷெர்லாக்</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பீட்டர்</w:t>
      </w:r>
      <w:r w:rsidRPr="00130167">
        <w:rPr>
          <w:color w:val="0000FF"/>
          <w:szCs w:val="19"/>
        </w:rPr>
        <w:t xml:space="preserve"> </w:t>
      </w:r>
      <w:r w:rsidRPr="00C22215">
        <w:rPr>
          <w:color w:val="0000FF"/>
          <w:szCs w:val="19"/>
          <w:lang w:val="ru-RU"/>
        </w:rPr>
        <w:t>டெய்டிட்</w:t>
      </w:r>
      <w:r w:rsidRPr="00130167">
        <w:rPr>
          <w:color w:val="0000FF"/>
          <w:szCs w:val="19"/>
        </w:rPr>
        <w:t xml:space="preserve"> (</w:t>
      </w:r>
      <w:r>
        <w:rPr>
          <w:color w:val="0000FF"/>
          <w:szCs w:val="19"/>
        </w:rPr>
        <w:t xml:space="preserve">17 </w:t>
      </w:r>
      <w:r w:rsidRPr="00C22215">
        <w:rPr>
          <w:color w:val="0000FF"/>
          <w:szCs w:val="19"/>
          <w:lang w:val="ru-RU"/>
        </w:rPr>
        <w:t>ஆம்</w:t>
      </w:r>
      <w:r w:rsidRPr="00130167">
        <w:rPr>
          <w:color w:val="0000FF"/>
          <w:szCs w:val="19"/>
        </w:rPr>
        <w:t xml:space="preserve"> </w:t>
      </w:r>
      <w:r w:rsidRPr="00C22215">
        <w:rPr>
          <w:color w:val="0000FF"/>
          <w:szCs w:val="19"/>
          <w:lang w:val="ru-RU"/>
        </w:rPr>
        <w:t>நூற்றாண்டின்</w:t>
      </w:r>
      <w:r w:rsidRPr="00130167">
        <w:rPr>
          <w:color w:val="0000FF"/>
          <w:szCs w:val="19"/>
        </w:rPr>
        <w:t xml:space="preserve"> </w:t>
      </w:r>
      <w:r w:rsidRPr="00C22215">
        <w:rPr>
          <w:color w:val="0000FF"/>
          <w:szCs w:val="19"/>
          <w:lang w:val="ru-RU"/>
        </w:rPr>
        <w:t>பிற்பகுதியில்</w:t>
      </w:r>
      <w:r w:rsidRPr="00130167">
        <w:rPr>
          <w:color w:val="0000FF"/>
          <w:szCs w:val="19"/>
        </w:rPr>
        <w:t xml:space="preserve">) </w:t>
      </w:r>
      <w:r w:rsidRPr="00C22215">
        <w:rPr>
          <w:color w:val="0000FF"/>
          <w:szCs w:val="19"/>
          <w:lang w:val="ru-RU"/>
        </w:rPr>
        <w:t>ஆகியோரால்</w:t>
      </w:r>
      <w:r w:rsidRPr="00130167">
        <w:rPr>
          <w:color w:val="0000FF"/>
          <w:szCs w:val="19"/>
        </w:rPr>
        <w:t xml:space="preserve"> </w:t>
      </w:r>
      <w:r w:rsidRPr="00C22215">
        <w:rPr>
          <w:color w:val="0000FF"/>
          <w:szCs w:val="19"/>
          <w:lang w:val="ru-RU"/>
        </w:rPr>
        <w:t>ஆதரிக்கப்பட்டன</w:t>
      </w:r>
      <w:r w:rsidRPr="00130167">
        <w:rPr>
          <w:color w:val="0000FF"/>
          <w:szCs w:val="19"/>
        </w:rPr>
        <w:t>.</w:t>
      </w:r>
    </w:p>
  </w:footnote>
  <w:footnote w:id="186">
    <w:p w14:paraId="509B232A" w14:textId="77777777" w:rsidR="008C6606" w:rsidRPr="00130167" w:rsidRDefault="008C6606" w:rsidP="008C6606">
      <w:pPr>
        <w:pStyle w:val="FootnoteText"/>
      </w:pPr>
      <w:r>
        <w:rPr>
          <w:rStyle w:val="FootnoteReference"/>
        </w:rPr>
        <w:footnoteRef/>
      </w:r>
      <w:r w:rsidRPr="00130167">
        <w:t xml:space="preserve"> </w:t>
      </w:r>
      <w:r>
        <w:rPr>
          <w:i/>
          <w:iCs/>
          <w:color w:val="0000FF"/>
          <w:szCs w:val="19"/>
        </w:rPr>
        <w:t xml:space="preserve">ஃபோடியஸ் </w:t>
      </w:r>
      <w:r w:rsidRPr="00130167">
        <w:rPr>
          <w:i/>
          <w:iCs/>
          <w:color w:val="0000FF"/>
          <w:szCs w:val="19"/>
        </w:rPr>
        <w:t xml:space="preserve">— </w:t>
      </w:r>
      <w:r>
        <w:rPr>
          <w:color w:val="0000FF"/>
          <w:szCs w:val="19"/>
          <w:lang w:val="el-GR"/>
        </w:rPr>
        <w:t>மானிச்சியிசத்தின்</w:t>
      </w:r>
      <w:r w:rsidRPr="00130167">
        <w:rPr>
          <w:color w:val="0000FF"/>
          <w:szCs w:val="19"/>
        </w:rPr>
        <w:t xml:space="preserve"> </w:t>
      </w:r>
      <w:r>
        <w:rPr>
          <w:color w:val="0000FF"/>
          <w:szCs w:val="19"/>
          <w:lang w:val="el-GR"/>
        </w:rPr>
        <w:t>மறுஎழுச்சி</w:t>
      </w:r>
      <w:r w:rsidRPr="00130167">
        <w:rPr>
          <w:color w:val="0000FF"/>
          <w:szCs w:val="19"/>
        </w:rPr>
        <w:t xml:space="preserve"> </w:t>
      </w:r>
      <w:r>
        <w:rPr>
          <w:color w:val="0000FF"/>
          <w:szCs w:val="19"/>
          <w:lang w:val="el-GR"/>
        </w:rPr>
        <w:t>குறித்து</w:t>
      </w:r>
      <w:r w:rsidRPr="00130167">
        <w:rPr>
          <w:color w:val="0000FF"/>
          <w:szCs w:val="19"/>
        </w:rPr>
        <w:t xml:space="preserve"> (</w:t>
      </w:r>
      <w:r w:rsidRPr="00C22215">
        <w:rPr>
          <w:color w:val="0000FF"/>
          <w:szCs w:val="19"/>
          <w:lang w:val="ru-RU"/>
        </w:rPr>
        <w:t>காலண்ட்</w:t>
      </w:r>
      <w:r w:rsidRPr="00130167">
        <w:rPr>
          <w:color w:val="0000FF"/>
          <w:szCs w:val="19"/>
        </w:rPr>
        <w:t xml:space="preserve"> </w:t>
      </w:r>
      <w:r w:rsidRPr="00C22215">
        <w:rPr>
          <w:color w:val="0000FF"/>
          <w:szCs w:val="19"/>
          <w:lang w:val="ru-RU"/>
        </w:rPr>
        <w:t>பதிப்பில்</w:t>
      </w:r>
      <w:r w:rsidRPr="00130167">
        <w:rPr>
          <w:color w:val="0000FF"/>
          <w:szCs w:val="19"/>
        </w:rPr>
        <w:t xml:space="preserve">, </w:t>
      </w:r>
      <w:r>
        <w:rPr>
          <w:color w:val="0000FF"/>
          <w:szCs w:val="19"/>
          <w:lang w:val="el-GR"/>
        </w:rPr>
        <w:t>தொகுதி</w:t>
      </w:r>
      <w:r w:rsidRPr="00130167">
        <w:rPr>
          <w:color w:val="0000FF"/>
          <w:szCs w:val="19"/>
        </w:rPr>
        <w:t xml:space="preserve"> </w:t>
      </w:r>
      <w:r>
        <w:rPr>
          <w:color w:val="0000FF"/>
          <w:szCs w:val="19"/>
        </w:rPr>
        <w:t>XIII</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மேன்மைமிகு</w:t>
      </w:r>
      <w:r w:rsidRPr="00130167">
        <w:rPr>
          <w:color w:val="0000FF"/>
          <w:szCs w:val="19"/>
        </w:rPr>
        <w:t xml:space="preserve"> </w:t>
      </w:r>
      <w:r w:rsidRPr="00C22215">
        <w:rPr>
          <w:i/>
          <w:iCs/>
          <w:color w:val="0000FF"/>
          <w:szCs w:val="19"/>
          <w:lang w:val="ru-RU"/>
        </w:rPr>
        <w:t>இன்னசென்ட்</w:t>
      </w:r>
      <w:r w:rsidRPr="00130167">
        <w:rPr>
          <w:i/>
          <w:iCs/>
          <w:color w:val="0000FF"/>
          <w:szCs w:val="19"/>
        </w:rPr>
        <w:t xml:space="preserve"> </w:t>
      </w:r>
      <w:r w:rsidRPr="00C22215">
        <w:rPr>
          <w:i/>
          <w:iCs/>
          <w:color w:val="0000FF"/>
          <w:szCs w:val="19"/>
          <w:lang w:val="ru-RU"/>
        </w:rPr>
        <w:t>அவர்களின்</w:t>
      </w:r>
      <w:r w:rsidRPr="00130167">
        <w:rPr>
          <w:color w:val="0000FF"/>
          <w:szCs w:val="19"/>
        </w:rPr>
        <w:t xml:space="preserve"> </w:t>
      </w:r>
      <w:r w:rsidRPr="00C22215">
        <w:rPr>
          <w:color w:val="0000FF"/>
          <w:szCs w:val="19"/>
          <w:lang w:val="ru-RU"/>
        </w:rPr>
        <w:t>திருச்சபை</w:t>
      </w:r>
      <w:r w:rsidRPr="00130167">
        <w:rPr>
          <w:color w:val="0000FF"/>
          <w:szCs w:val="19"/>
        </w:rPr>
        <w:t xml:space="preserve"> </w:t>
      </w:r>
      <w:r w:rsidRPr="00C22215">
        <w:rPr>
          <w:color w:val="0000FF"/>
          <w:szCs w:val="19"/>
          <w:lang w:val="ru-RU"/>
        </w:rPr>
        <w:t>வரலாற்றின்</w:t>
      </w:r>
      <w:r w:rsidRPr="00130167">
        <w:rPr>
          <w:color w:val="0000FF"/>
          <w:szCs w:val="19"/>
        </w:rPr>
        <w:t xml:space="preserve"> </w:t>
      </w:r>
      <w:r w:rsidRPr="00C22215">
        <w:rPr>
          <w:color w:val="0000FF"/>
          <w:szCs w:val="19"/>
          <w:lang w:val="ru-RU"/>
        </w:rPr>
        <w:t>रूपरेखा</w:t>
      </w:r>
      <w:r w:rsidRPr="00130167">
        <w:rPr>
          <w:i/>
          <w:iCs/>
          <w:color w:val="0000FF"/>
          <w:szCs w:val="19"/>
        </w:rPr>
        <w:t>,</w:t>
      </w:r>
      <w:r>
        <w:rPr>
          <w:color w:val="0000FF"/>
          <w:szCs w:val="19"/>
        </w:rPr>
        <w:t xml:space="preserve"> 9–11 ஆம்</w:t>
      </w:r>
      <w:r w:rsidRPr="00130167">
        <w:rPr>
          <w:color w:val="0000FF"/>
          <w:szCs w:val="19"/>
        </w:rPr>
        <w:t xml:space="preserve"> </w:t>
      </w:r>
      <w:r w:rsidRPr="00C22215">
        <w:rPr>
          <w:color w:val="0000FF"/>
          <w:szCs w:val="19"/>
          <w:lang w:val="ru-RU"/>
        </w:rPr>
        <w:t>நூற்றாண்டுகள்</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VII</w:t>
      </w:r>
      <w:r w:rsidRPr="00130167">
        <w:rPr>
          <w:color w:val="0000FF"/>
          <w:szCs w:val="19"/>
        </w:rPr>
        <w:t xml:space="preserve">. </w:t>
      </w:r>
      <w:r w:rsidRPr="00C22215">
        <w:rPr>
          <w:color w:val="0000FF"/>
          <w:szCs w:val="19"/>
          <w:lang w:val="ru-RU"/>
        </w:rPr>
        <w:t>சமீபகாலங்களில்</w:t>
      </w:r>
      <w:r w:rsidRPr="00130167">
        <w:rPr>
          <w:color w:val="0000FF"/>
          <w:szCs w:val="19"/>
        </w:rPr>
        <w:t xml:space="preserve"> (</w:t>
      </w:r>
      <w:r>
        <w:rPr>
          <w:color w:val="0000FF"/>
          <w:szCs w:val="19"/>
        </w:rPr>
        <w:t xml:space="preserve">18 </w:t>
      </w:r>
      <w:r w:rsidRPr="00C22215">
        <w:rPr>
          <w:color w:val="0000FF"/>
          <w:szCs w:val="19"/>
          <w:lang w:val="ru-RU"/>
        </w:rPr>
        <w:t>ஆம்</w:t>
      </w:r>
      <w:r w:rsidRPr="00130167">
        <w:rPr>
          <w:color w:val="0000FF"/>
          <w:szCs w:val="19"/>
        </w:rPr>
        <w:t xml:space="preserve"> </w:t>
      </w:r>
      <w:r w:rsidRPr="00C22215">
        <w:rPr>
          <w:color w:val="0000FF"/>
          <w:szCs w:val="19"/>
          <w:lang w:val="ru-RU"/>
        </w:rPr>
        <w:t>நூற்றாண்டு</w:t>
      </w:r>
      <w:r w:rsidRPr="00130167">
        <w:rPr>
          <w:color w:val="0000FF"/>
          <w:szCs w:val="19"/>
        </w:rPr>
        <w:t xml:space="preserve">), </w:t>
      </w:r>
      <w:r w:rsidRPr="00C22215">
        <w:rPr>
          <w:color w:val="0000FF"/>
          <w:szCs w:val="19"/>
          <w:lang w:val="ru-RU"/>
        </w:rPr>
        <w:t>பிரபலமான</w:t>
      </w:r>
      <w:r w:rsidRPr="00130167">
        <w:rPr>
          <w:color w:val="0000FF"/>
          <w:szCs w:val="19"/>
        </w:rPr>
        <w:t xml:space="preserve"> </w:t>
      </w:r>
      <w:r w:rsidRPr="00C22215">
        <w:rPr>
          <w:color w:val="0000FF"/>
          <w:szCs w:val="19"/>
          <w:lang w:val="ru-RU"/>
        </w:rPr>
        <w:t>பிரெஞ்சு</w:t>
      </w:r>
      <w:r w:rsidRPr="00130167">
        <w:rPr>
          <w:color w:val="0000FF"/>
          <w:szCs w:val="19"/>
        </w:rPr>
        <w:t xml:space="preserve"> </w:t>
      </w:r>
      <w:r w:rsidRPr="00C22215">
        <w:rPr>
          <w:color w:val="0000FF"/>
          <w:szCs w:val="19"/>
          <w:lang w:val="ru-RU"/>
        </w:rPr>
        <w:t>எழுத்தாளர்</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இருமைவாத</w:t>
      </w:r>
      <w:r w:rsidRPr="00130167">
        <w:rPr>
          <w:color w:val="0000FF"/>
          <w:szCs w:val="19"/>
        </w:rPr>
        <w:t xml:space="preserve"> </w:t>
      </w:r>
      <w:r w:rsidRPr="00C22215">
        <w:rPr>
          <w:color w:val="0000FF"/>
          <w:szCs w:val="19"/>
          <w:lang w:val="ru-RU"/>
        </w:rPr>
        <w:t>அமைப்பின்</w:t>
      </w:r>
      <w:r w:rsidRPr="00130167">
        <w:rPr>
          <w:color w:val="0000FF"/>
          <w:szCs w:val="19"/>
        </w:rPr>
        <w:t xml:space="preserve"> </w:t>
      </w:r>
      <w:r w:rsidRPr="00C22215">
        <w:rPr>
          <w:color w:val="0000FF"/>
          <w:szCs w:val="19"/>
          <w:lang w:val="ru-RU"/>
        </w:rPr>
        <w:t>பாதுகாவலராக</w:t>
      </w:r>
      <w:r w:rsidRPr="00130167">
        <w:rPr>
          <w:color w:val="0000FF"/>
          <w:szCs w:val="19"/>
        </w:rPr>
        <w:t xml:space="preserve"> </w:t>
      </w:r>
      <w:r w:rsidRPr="00C22215">
        <w:rPr>
          <w:color w:val="0000FF"/>
          <w:szCs w:val="19"/>
          <w:lang w:val="ru-RU"/>
        </w:rPr>
        <w:t>இருந்தார்</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பலவீனத்தையும்</w:t>
      </w:r>
      <w:r w:rsidRPr="00130167">
        <w:rPr>
          <w:color w:val="0000FF"/>
          <w:szCs w:val="19"/>
        </w:rPr>
        <w:t xml:space="preserve"> </w:t>
      </w:r>
      <w:r w:rsidRPr="00C22215">
        <w:rPr>
          <w:color w:val="0000FF"/>
          <w:szCs w:val="19"/>
          <w:lang w:val="ru-RU"/>
        </w:rPr>
        <w:t>முட்டாள்தனத்தையும்</w:t>
      </w:r>
      <w:r w:rsidRPr="00130167">
        <w:rPr>
          <w:color w:val="0000FF"/>
          <w:szCs w:val="19"/>
        </w:rPr>
        <w:t xml:space="preserve"> </w:t>
      </w:r>
      <w:r w:rsidRPr="00C22215">
        <w:rPr>
          <w:color w:val="0000FF"/>
          <w:szCs w:val="19"/>
          <w:lang w:val="ru-RU"/>
        </w:rPr>
        <w:t>விரைவில்</w:t>
      </w:r>
      <w:r w:rsidRPr="00130167">
        <w:rPr>
          <w:color w:val="0000FF"/>
          <w:szCs w:val="19"/>
        </w:rPr>
        <w:t xml:space="preserve"> </w:t>
      </w:r>
      <w:r w:rsidRPr="00C22215">
        <w:rPr>
          <w:color w:val="0000FF"/>
          <w:szCs w:val="19"/>
          <w:lang w:val="ru-RU"/>
        </w:rPr>
        <w:t>ஒப்புக்கொண்டார்</w:t>
      </w:r>
      <w:r w:rsidRPr="00130167">
        <w:rPr>
          <w:color w:val="0000FF"/>
          <w:szCs w:val="19"/>
        </w:rPr>
        <w:t xml:space="preserve"> </w:t>
      </w:r>
      <w:r w:rsidRPr="00130167">
        <w:rPr>
          <w:i/>
          <w:iCs/>
          <w:color w:val="0000FF"/>
          <w:szCs w:val="19"/>
        </w:rPr>
        <w:t>(</w:t>
      </w:r>
      <w:r>
        <w:rPr>
          <w:i/>
          <w:iCs/>
          <w:color w:val="0000FF"/>
          <w:szCs w:val="19"/>
        </w:rPr>
        <w:t>Bayle</w:t>
      </w:r>
      <w:r w:rsidRPr="00130167">
        <w:rPr>
          <w:i/>
          <w:iCs/>
          <w:color w:val="0000FF"/>
          <w:szCs w:val="19"/>
        </w:rPr>
        <w:t xml:space="preserve">, </w:t>
      </w:r>
      <w:r>
        <w:rPr>
          <w:color w:val="0000FF"/>
          <w:szCs w:val="19"/>
        </w:rPr>
        <w:t>Eclaircissements sur les Manichéens</w:t>
      </w:r>
      <w:r w:rsidRPr="00130167">
        <w:rPr>
          <w:color w:val="0000FF"/>
          <w:szCs w:val="19"/>
        </w:rPr>
        <w:t xml:space="preserve">, </w:t>
      </w:r>
      <w:r>
        <w:rPr>
          <w:color w:val="0000FF"/>
          <w:szCs w:val="19"/>
        </w:rPr>
        <w:t>following the Dictionn</w:t>
      </w:r>
      <w:r w:rsidRPr="00130167">
        <w:rPr>
          <w:color w:val="0000FF"/>
          <w:szCs w:val="19"/>
        </w:rPr>
        <w:t xml:space="preserve">. </w:t>
      </w:r>
      <w:r>
        <w:rPr>
          <w:color w:val="0000FF"/>
          <w:szCs w:val="19"/>
        </w:rPr>
        <w:t>crit</w:t>
      </w:r>
      <w:r w:rsidRPr="00130167">
        <w:rPr>
          <w:color w:val="0000FF"/>
          <w:szCs w:val="19"/>
        </w:rPr>
        <w:t>.).</w:t>
      </w:r>
    </w:p>
  </w:footnote>
  <w:footnote w:id="187">
    <w:p w14:paraId="6AA0E922" w14:textId="77777777" w:rsidR="008C6606" w:rsidRPr="00130167" w:rsidRDefault="008C6606" w:rsidP="008C6606">
      <w:pPr>
        <w:pStyle w:val="FootnoteText"/>
      </w:pPr>
      <w:r>
        <w:rPr>
          <w:rStyle w:val="FootnoteReference"/>
        </w:rPr>
        <w:footnoteRef/>
      </w:r>
      <w:r w:rsidRPr="00130167">
        <w:t xml:space="preserve"> </w:t>
      </w:r>
      <w:r>
        <w:rPr>
          <w:i/>
          <w:iCs/>
          <w:color w:val="0000FF"/>
          <w:szCs w:val="19"/>
        </w:rPr>
        <w:t>கிளெம்</w:t>
      </w:r>
      <w:r w:rsidRPr="00130167">
        <w:rPr>
          <w:i/>
          <w:iCs/>
          <w:color w:val="0000FF"/>
          <w:szCs w:val="19"/>
        </w:rPr>
        <w:t xml:space="preserve">. </w:t>
      </w:r>
      <w:r>
        <w:rPr>
          <w:i/>
          <w:iCs/>
          <w:color w:val="0000FF"/>
          <w:szCs w:val="19"/>
        </w:rPr>
        <w:t>அலெக்ஸ்</w:t>
      </w:r>
      <w:r w:rsidRPr="00130167">
        <w:rPr>
          <w:i/>
          <w:iCs/>
          <w:color w:val="0000FF"/>
          <w:szCs w:val="19"/>
        </w:rPr>
        <w:t xml:space="preserve">. </w:t>
      </w:r>
      <w:r>
        <w:rPr>
          <w:color w:val="0000FF"/>
          <w:szCs w:val="19"/>
        </w:rPr>
        <w:t>பேடாக்</w:t>
      </w:r>
      <w:r w:rsidRPr="00130167">
        <w:rPr>
          <w:color w:val="0000FF"/>
          <w:szCs w:val="19"/>
        </w:rPr>
        <w:t xml:space="preserve">. </w:t>
      </w:r>
      <w:r>
        <w:rPr>
          <w:color w:val="0000FF"/>
          <w:szCs w:val="19"/>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8: </w:t>
      </w:r>
      <w:r>
        <w:rPr>
          <w:color w:val="0000FF"/>
          <w:szCs w:val="19"/>
        </w:rPr>
        <w:t>'கடவுள் ஒருவர் இருக்கிறாரா</w:t>
      </w:r>
      <w:r w:rsidRPr="00130167">
        <w:rPr>
          <w:color w:val="0000FF"/>
          <w:szCs w:val="19"/>
        </w:rPr>
        <w:t xml:space="preserve">, </w:t>
      </w:r>
      <w:r>
        <w:rPr>
          <w:color w:val="0000FF"/>
          <w:szCs w:val="19"/>
        </w:rPr>
        <w:t>அந்த ஒருவருக்கு அப்பால், அதற்கு மேலே, ஒரு ஒற்றுமை இருக்கிறதா</w:t>
      </w:r>
      <w:r w:rsidRPr="00130167">
        <w:rPr>
          <w:color w:val="0000FF"/>
          <w:szCs w:val="19"/>
        </w:rPr>
        <w:t xml:space="preserve">?' </w:t>
      </w:r>
      <w:r>
        <w:rPr>
          <w:i/>
          <w:iCs/>
          <w:color w:val="0000FF"/>
          <w:szCs w:val="19"/>
        </w:rPr>
        <w:t xml:space="preserve">ஓரிஜென், </w:t>
      </w:r>
      <w:r>
        <w:rPr>
          <w:color w:val="0000FF"/>
          <w:szCs w:val="19"/>
        </w:rPr>
        <w:t xml:space="preserve">*டே பிரிங்கிபியஸ்* 1.6.... கடவுள் தன்னுள் எதையும் பெரியதாகவோ அல்லது சிறியதாகவோ கொண்டிருக்கிறார் என்று நம்பப்படக்கூடாது, மாறாக அவர் ஒவ்வொரு விதத்திலும் *மனாஸ்* மற்றும், ஒருவிதமாகச் சொன்னால், *என்*...; </w:t>
      </w:r>
      <w:r>
        <w:rPr>
          <w:i/>
          <w:iCs/>
          <w:color w:val="0000FF"/>
          <w:szCs w:val="19"/>
        </w:rPr>
        <w:t>புஃபிந்</w:t>
      </w:r>
      <w:r w:rsidRPr="00130167">
        <w:rPr>
          <w:i/>
          <w:iCs/>
          <w:color w:val="0000FF"/>
          <w:szCs w:val="19"/>
        </w:rPr>
        <w:t xml:space="preserve">. — </w:t>
      </w:r>
      <w:r>
        <w:rPr>
          <w:color w:val="0000FF"/>
          <w:szCs w:val="19"/>
        </w:rPr>
        <w:t>எக்ஸ்போசி</w:t>
      </w:r>
      <w:r w:rsidRPr="00130167">
        <w:rPr>
          <w:color w:val="0000FF"/>
          <w:szCs w:val="19"/>
        </w:rPr>
        <w:t xml:space="preserve">. </w:t>
      </w:r>
      <w:r>
        <w:rPr>
          <w:color w:val="0000FF"/>
          <w:szCs w:val="19"/>
        </w:rPr>
        <w:t>ஃபைதி</w:t>
      </w:r>
      <w:r w:rsidRPr="00130167">
        <w:rPr>
          <w:color w:val="0000FF"/>
          <w:szCs w:val="19"/>
        </w:rPr>
        <w:t xml:space="preserve">, </w:t>
      </w:r>
      <w:r>
        <w:rPr>
          <w:color w:val="0000FF"/>
          <w:szCs w:val="19"/>
        </w:rPr>
        <w:t>பக்</w:t>
      </w:r>
      <w:r w:rsidRPr="00130167">
        <w:rPr>
          <w:color w:val="0000FF"/>
          <w:szCs w:val="19"/>
        </w:rPr>
        <w:t>. 18: "</w:t>
      </w:r>
      <w:r w:rsidRPr="00C22215">
        <w:rPr>
          <w:color w:val="0000FF"/>
          <w:szCs w:val="19"/>
          <w:lang w:val="ru-RU"/>
        </w:rPr>
        <w:t>கிழக்கு</w:t>
      </w:r>
      <w:r w:rsidRPr="00130167">
        <w:rPr>
          <w:color w:val="0000FF"/>
          <w:szCs w:val="19"/>
        </w:rPr>
        <w:t xml:space="preserve"> </w:t>
      </w:r>
      <w:r w:rsidRPr="00C22215">
        <w:rPr>
          <w:color w:val="0000FF"/>
          <w:szCs w:val="19"/>
          <w:lang w:val="ru-RU"/>
        </w:rPr>
        <w:t>திருச்சபைகள்</w:t>
      </w:r>
      <w:r w:rsidRPr="00130167">
        <w:rPr>
          <w:color w:val="0000FF"/>
          <w:szCs w:val="19"/>
        </w:rPr>
        <w:t xml:space="preserve"> </w:t>
      </w:r>
      <w:r w:rsidRPr="00C22215">
        <w:rPr>
          <w:color w:val="0000FF"/>
          <w:szCs w:val="19"/>
          <w:lang w:val="ru-RU"/>
        </w:rPr>
        <w:t>பிதா</w:t>
      </w:r>
      <w:r w:rsidRPr="00130167">
        <w:rPr>
          <w:color w:val="0000FF"/>
          <w:szCs w:val="19"/>
        </w:rPr>
        <w:t xml:space="preserve">, </w:t>
      </w:r>
      <w:r w:rsidRPr="00C22215">
        <w:rPr>
          <w:color w:val="0000FF"/>
          <w:szCs w:val="19"/>
          <w:lang w:val="ru-RU"/>
        </w:rPr>
        <w:t>சர்வவல்லமையுள்ள</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ஆண்டவர்</w:t>
      </w:r>
      <w:r w:rsidRPr="00130167">
        <w:rPr>
          <w:color w:val="0000FF"/>
          <w:szCs w:val="19"/>
        </w:rPr>
        <w:t xml:space="preserve"> </w:t>
      </w:r>
      <w:r w:rsidRPr="00C22215">
        <w:rPr>
          <w:color w:val="0000FF"/>
          <w:szCs w:val="19"/>
          <w:lang w:val="ru-RU"/>
        </w:rPr>
        <w:t>ஆகியோரை</w:t>
      </w:r>
      <w:r w:rsidRPr="00130167">
        <w:rPr>
          <w:color w:val="0000FF"/>
          <w:szCs w:val="19"/>
        </w:rPr>
        <w:t xml:space="preserve"> </w:t>
      </w:r>
      <w:r w:rsidRPr="00C22215">
        <w:rPr>
          <w:color w:val="0000FF"/>
          <w:szCs w:val="19"/>
          <w:lang w:val="ru-RU"/>
        </w:rPr>
        <w:t>நம்புகின்றன</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கூறும்போது</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130167">
        <w:rPr>
          <w:i/>
          <w:iCs/>
          <w:color w:val="0000FF"/>
          <w:szCs w:val="19"/>
        </w:rPr>
        <w:t>'</w:t>
      </w:r>
      <w:r w:rsidRPr="00C22215">
        <w:rPr>
          <w:i/>
          <w:iCs/>
          <w:color w:val="0000FF"/>
          <w:szCs w:val="19"/>
          <w:lang w:val="ru-RU"/>
        </w:rPr>
        <w:t>ஒன்று</w:t>
      </w:r>
      <w:r w:rsidRPr="00130167">
        <w:rPr>
          <w:i/>
          <w:iCs/>
          <w:color w:val="0000FF"/>
          <w:szCs w:val="19"/>
        </w:rPr>
        <w:t xml:space="preserve">' </w:t>
      </w:r>
      <w:r w:rsidRPr="00C22215">
        <w:rPr>
          <w:i/>
          <w:iCs/>
          <w:color w:val="0000FF"/>
          <w:szCs w:val="19"/>
          <w:lang w:val="ru-RU"/>
        </w:rPr>
        <w:t>என்று</w:t>
      </w:r>
      <w:r w:rsidRPr="00130167">
        <w:rPr>
          <w:color w:val="0000FF"/>
          <w:szCs w:val="19"/>
        </w:rPr>
        <w:t xml:space="preserve"> </w:t>
      </w:r>
      <w:r w:rsidRPr="00C22215">
        <w:rPr>
          <w:color w:val="0000FF"/>
          <w:szCs w:val="19"/>
          <w:lang w:val="ru-RU"/>
        </w:rPr>
        <w:t>அழைக்கப்படுவது</w:t>
      </w:r>
      <w:r w:rsidRPr="00130167">
        <w:rPr>
          <w:color w:val="0000FF"/>
          <w:szCs w:val="19"/>
        </w:rPr>
        <w:t xml:space="preserve"> </w:t>
      </w:r>
      <w:r w:rsidRPr="00C22215">
        <w:rPr>
          <w:i/>
          <w:iCs/>
          <w:color w:val="0000FF"/>
          <w:szCs w:val="19"/>
          <w:lang w:val="ru-RU"/>
        </w:rPr>
        <w:t>எண்ணிக்கையின்</w:t>
      </w:r>
      <w:r w:rsidRPr="00130167">
        <w:rPr>
          <w:i/>
          <w:iCs/>
          <w:color w:val="0000FF"/>
          <w:szCs w:val="19"/>
        </w:rPr>
        <w:t xml:space="preserve"> </w:t>
      </w:r>
      <w:r w:rsidRPr="00C22215">
        <w:rPr>
          <w:i/>
          <w:iCs/>
          <w:color w:val="0000FF"/>
          <w:szCs w:val="19"/>
          <w:lang w:val="ru-RU"/>
        </w:rPr>
        <w:t>அடிப்படையில்</w:t>
      </w:r>
      <w:r w:rsidRPr="00130167">
        <w:rPr>
          <w:i/>
          <w:iCs/>
          <w:color w:val="0000FF"/>
          <w:szCs w:val="19"/>
        </w:rPr>
        <w:t xml:space="preserve"> </w:t>
      </w:r>
      <w:r w:rsidRPr="00C22215">
        <w:rPr>
          <w:i/>
          <w:iCs/>
          <w:color w:val="0000FF"/>
          <w:szCs w:val="19"/>
          <w:lang w:val="ru-RU"/>
        </w:rPr>
        <w:t>அல்ல</w:t>
      </w:r>
      <w:r w:rsidRPr="00130167">
        <w:rPr>
          <w:i/>
          <w:iCs/>
          <w:color w:val="0000FF"/>
          <w:szCs w:val="19"/>
        </w:rPr>
        <w:t xml:space="preserve">, </w:t>
      </w:r>
      <w:r w:rsidRPr="00C22215">
        <w:rPr>
          <w:i/>
          <w:iCs/>
          <w:color w:val="0000FF"/>
          <w:szCs w:val="19"/>
          <w:lang w:val="ru-RU"/>
        </w:rPr>
        <w:t>மாறாக</w:t>
      </w:r>
      <w:r w:rsidRPr="00130167">
        <w:rPr>
          <w:i/>
          <w:iCs/>
          <w:color w:val="0000FF"/>
          <w:szCs w:val="19"/>
        </w:rPr>
        <w:t xml:space="preserve"> </w:t>
      </w:r>
      <w:r w:rsidRPr="00C22215">
        <w:rPr>
          <w:i/>
          <w:color w:val="0000FF"/>
          <w:szCs w:val="19"/>
          <w:lang w:val="ru-RU"/>
        </w:rPr>
        <w:t>முழுமையின்</w:t>
      </w:r>
      <w:r w:rsidRPr="00130167">
        <w:rPr>
          <w:i/>
          <w:color w:val="0000FF"/>
          <w:szCs w:val="19"/>
        </w:rPr>
        <w:t xml:space="preserve"> </w:t>
      </w:r>
      <w:r w:rsidRPr="00C22215">
        <w:rPr>
          <w:i/>
          <w:color w:val="0000FF"/>
          <w:szCs w:val="19"/>
          <w:lang w:val="ru-RU"/>
        </w:rPr>
        <w:t>அடிப்படையில்</w:t>
      </w:r>
      <w:r w:rsidRPr="00130167">
        <w:rPr>
          <w:i/>
          <w:color w:val="0000FF"/>
          <w:szCs w:val="19"/>
        </w:rPr>
        <w:t xml:space="preserve"> </w:t>
      </w:r>
      <w:r w:rsidRPr="00130167">
        <w:rPr>
          <w:color w:val="0000FF"/>
          <w:szCs w:val="19"/>
        </w:rPr>
        <w:t>(</w:t>
      </w:r>
      <w:r>
        <w:rPr>
          <w:color w:val="0000FF"/>
          <w:szCs w:val="19"/>
        </w:rPr>
        <w:t>unum non numero dici</w:t>
      </w:r>
      <w:r w:rsidRPr="00130167">
        <w:rPr>
          <w:color w:val="0000FF"/>
          <w:szCs w:val="19"/>
        </w:rPr>
        <w:t xml:space="preserve">, </w:t>
      </w:r>
      <w:r>
        <w:rPr>
          <w:color w:val="0000FF"/>
          <w:szCs w:val="19"/>
        </w:rPr>
        <w:t>sed universitate</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இங்கே</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எனவே</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தனிநபர்</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குதிரை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பேசும்போது</w:t>
      </w:r>
      <w:r w:rsidRPr="00130167">
        <w:rPr>
          <w:color w:val="0000FF"/>
          <w:szCs w:val="19"/>
        </w:rPr>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நிலையில்</w:t>
      </w:r>
      <w:r w:rsidRPr="00130167">
        <w:rPr>
          <w:color w:val="0000FF"/>
          <w:szCs w:val="19"/>
        </w:rPr>
        <w:t xml:space="preserve"> </w:t>
      </w:r>
      <w:r w:rsidRPr="00130167">
        <w:rPr>
          <w:i/>
          <w:iCs/>
          <w:color w:val="0000FF"/>
          <w:szCs w:val="19"/>
        </w:rPr>
        <w:t>'</w:t>
      </w:r>
      <w:r w:rsidRPr="00C22215">
        <w:rPr>
          <w:i/>
          <w:iCs/>
          <w:color w:val="0000FF"/>
          <w:szCs w:val="19"/>
          <w:lang w:val="ru-RU"/>
        </w:rPr>
        <w:t>ஒன்று</w:t>
      </w:r>
      <w:r w:rsidRPr="00130167">
        <w:rPr>
          <w:i/>
          <w:iCs/>
          <w:color w:val="0000FF"/>
          <w:szCs w:val="19"/>
        </w:rPr>
        <w:t xml:space="preserve">' </w:t>
      </w:r>
      <w:r w:rsidRPr="00C22215">
        <w:rPr>
          <w:color w:val="0000FF"/>
          <w:szCs w:val="19"/>
          <w:lang w:val="ru-RU"/>
        </w:rPr>
        <w:t>என்பது</w:t>
      </w:r>
      <w:r w:rsidRPr="00130167">
        <w:rPr>
          <w:color w:val="0000FF"/>
          <w:szCs w:val="19"/>
        </w:rPr>
        <w:t xml:space="preserve"> </w:t>
      </w:r>
      <w:r w:rsidRPr="00C22215">
        <w:rPr>
          <w:i/>
          <w:iCs/>
          <w:color w:val="0000FF"/>
          <w:szCs w:val="19"/>
          <w:lang w:val="ru-RU"/>
        </w:rPr>
        <w:t>எண்ணிக்கையின்படி</w:t>
      </w:r>
      <w:r w:rsidRPr="00130167">
        <w:rPr>
          <w:color w:val="0000FF"/>
          <w:szCs w:val="19"/>
        </w:rPr>
        <w:t xml:space="preserve"> </w:t>
      </w:r>
      <w:r w:rsidRPr="00C22215">
        <w:rPr>
          <w:color w:val="0000FF"/>
          <w:szCs w:val="19"/>
          <w:lang w:val="ru-RU"/>
        </w:rPr>
        <w:t>புரிந்துகொள்ளப்படுகிறது</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இரண்டாவது</w:t>
      </w:r>
      <w:r w:rsidRPr="00130167">
        <w:rPr>
          <w:color w:val="0000FF"/>
          <w:szCs w:val="19"/>
        </w:rPr>
        <w:t xml:space="preserve"> </w:t>
      </w:r>
      <w:r w:rsidRPr="00C22215">
        <w:rPr>
          <w:color w:val="0000FF"/>
          <w:szCs w:val="19"/>
          <w:lang w:val="ru-RU"/>
        </w:rPr>
        <w:t>நபர்</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மூன்றாவது</w:t>
      </w:r>
      <w:r w:rsidRPr="00130167">
        <w:rPr>
          <w:color w:val="0000FF"/>
          <w:szCs w:val="19"/>
        </w:rPr>
        <w:t xml:space="preserve"> </w:t>
      </w:r>
      <w:r w:rsidRPr="00C22215">
        <w:rPr>
          <w:color w:val="0000FF"/>
          <w:szCs w:val="19"/>
          <w:lang w:val="ru-RU"/>
        </w:rPr>
        <w:t>நபர்</w:t>
      </w:r>
      <w:r w:rsidRPr="00130167">
        <w:rPr>
          <w:color w:val="0000FF"/>
          <w:szCs w:val="19"/>
        </w:rPr>
        <w:t xml:space="preserve"> </w:t>
      </w:r>
      <w:r w:rsidRPr="00C22215">
        <w:rPr>
          <w:color w:val="0000FF"/>
          <w:szCs w:val="19"/>
          <w:lang w:val="ru-RU"/>
        </w:rPr>
        <w:t>இருக்கலாம்</w:t>
      </w:r>
      <w:r w:rsidRPr="00130167">
        <w:rPr>
          <w:color w:val="0000FF"/>
          <w:szCs w:val="19"/>
        </w:rPr>
        <w:t xml:space="preserve">, </w:t>
      </w:r>
      <w:r w:rsidRPr="00C22215">
        <w:rPr>
          <w:color w:val="0000FF"/>
          <w:szCs w:val="19"/>
          <w:lang w:val="ru-RU"/>
        </w:rPr>
        <w:t>அதேபோல்</w:t>
      </w:r>
      <w:r w:rsidRPr="00130167">
        <w:rPr>
          <w:color w:val="0000FF"/>
          <w:szCs w:val="19"/>
        </w:rPr>
        <w:t xml:space="preserve"> </w:t>
      </w:r>
      <w:r w:rsidRPr="00C22215">
        <w:rPr>
          <w:color w:val="0000FF"/>
          <w:szCs w:val="19"/>
          <w:lang w:val="ru-RU"/>
        </w:rPr>
        <w:t>இரண்டாவது</w:t>
      </w:r>
      <w:r w:rsidRPr="00130167">
        <w:rPr>
          <w:color w:val="0000FF"/>
          <w:szCs w:val="19"/>
        </w:rPr>
        <w:t xml:space="preserve"> </w:t>
      </w:r>
      <w:r w:rsidRPr="00C22215">
        <w:rPr>
          <w:color w:val="0000FF"/>
          <w:szCs w:val="19"/>
          <w:lang w:val="ru-RU"/>
        </w:rPr>
        <w:t>குதிரையும்</w:t>
      </w:r>
      <w:r w:rsidRPr="00130167">
        <w:rPr>
          <w:color w:val="0000FF"/>
          <w:szCs w:val="19"/>
        </w:rPr>
        <w:t xml:space="preserve"> </w:t>
      </w:r>
      <w:r w:rsidRPr="00C22215">
        <w:rPr>
          <w:color w:val="0000FF"/>
          <w:szCs w:val="19"/>
          <w:lang w:val="ru-RU"/>
        </w:rPr>
        <w:t>இருக்கலாம்</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இரண்டாவது</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மூன்றாவது</w:t>
      </w:r>
      <w:r w:rsidRPr="00130167">
        <w:rPr>
          <w:color w:val="0000FF"/>
          <w:szCs w:val="19"/>
        </w:rPr>
        <w:t xml:space="preserve"> </w:t>
      </w:r>
      <w:r w:rsidRPr="00C22215">
        <w:rPr>
          <w:color w:val="0000FF"/>
          <w:szCs w:val="19"/>
          <w:lang w:val="ru-RU"/>
        </w:rPr>
        <w:t>சேர்க்க</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வகையில்</w:t>
      </w:r>
      <w:r w:rsidRPr="00130167">
        <w:rPr>
          <w:color w:val="0000FF"/>
          <w:szCs w:val="19"/>
        </w:rPr>
        <w:t xml:space="preserve"> '</w:t>
      </w:r>
      <w:r w:rsidRPr="00C22215">
        <w:rPr>
          <w:color w:val="0000FF"/>
          <w:szCs w:val="19"/>
          <w:lang w:val="ru-RU"/>
        </w:rPr>
        <w:t>ஒன்று</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பேசப்படும்போது</w:t>
      </w:r>
      <w:r w:rsidRPr="00130167">
        <w:rPr>
          <w:color w:val="0000FF"/>
          <w:szCs w:val="19"/>
        </w:rPr>
        <w:t>, '</w:t>
      </w:r>
      <w:r w:rsidRPr="00C22215">
        <w:rPr>
          <w:color w:val="0000FF"/>
          <w:szCs w:val="19"/>
          <w:lang w:val="ru-RU"/>
        </w:rPr>
        <w:t>ஒன்று</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சொல்</w:t>
      </w:r>
      <w:r w:rsidRPr="00130167">
        <w:rPr>
          <w:color w:val="0000FF"/>
          <w:szCs w:val="19"/>
        </w:rPr>
        <w:t xml:space="preserve"> </w:t>
      </w:r>
      <w:r w:rsidRPr="00C22215">
        <w:rPr>
          <w:color w:val="0000FF"/>
          <w:szCs w:val="19"/>
          <w:lang w:val="ru-RU"/>
        </w:rPr>
        <w:t>எண்ணிக்கையின்படி</w:t>
      </w:r>
      <w:r w:rsidRPr="00130167">
        <w:rPr>
          <w:color w:val="0000FF"/>
          <w:szCs w:val="19"/>
        </w:rPr>
        <w:t xml:space="preserve"> </w:t>
      </w:r>
      <w:r w:rsidRPr="00C22215">
        <w:rPr>
          <w:color w:val="0000FF"/>
          <w:szCs w:val="19"/>
          <w:lang w:val="ru-RU"/>
        </w:rPr>
        <w:t>அல்லாமல்</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முழுமையாகவே</w:t>
      </w:r>
      <w:r w:rsidRPr="00130167">
        <w:rPr>
          <w:color w:val="0000FF"/>
          <w:szCs w:val="19"/>
        </w:rPr>
        <w:t xml:space="preserve"> </w:t>
      </w:r>
      <w:r w:rsidRPr="00C22215">
        <w:rPr>
          <w:color w:val="0000FF"/>
          <w:szCs w:val="19"/>
          <w:lang w:val="ru-RU"/>
        </w:rPr>
        <w:t>எடுத்துக்கொள்ளப்படுகிறது</w:t>
      </w:r>
      <w:r w:rsidRPr="00130167">
        <w:rPr>
          <w:color w:val="0000FF"/>
          <w:szCs w:val="19"/>
        </w:rPr>
        <w:t xml:space="preserve">. </w:t>
      </w:r>
      <w:r w:rsidRPr="00C22215">
        <w:rPr>
          <w:color w:val="0000FF"/>
          <w:szCs w:val="19"/>
          <w:lang w:val="ru-RU"/>
        </w:rPr>
        <w:t>உதாரணமாக</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சூரியன்</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சொன்னால்</w:t>
      </w:r>
      <w:r w:rsidRPr="00130167">
        <w:rPr>
          <w:color w:val="0000FF"/>
          <w:szCs w:val="19"/>
        </w:rPr>
        <w:t>—</w:t>
      </w:r>
      <w:r w:rsidRPr="00C22215">
        <w:rPr>
          <w:color w:val="0000FF"/>
          <w:szCs w:val="19"/>
          <w:lang w:val="ru-RU"/>
        </w:rPr>
        <w:t>இங்கு</w:t>
      </w:r>
      <w:r w:rsidRPr="00130167">
        <w:rPr>
          <w:color w:val="0000FF"/>
          <w:szCs w:val="19"/>
        </w:rPr>
        <w:t xml:space="preserve"> </w:t>
      </w:r>
      <w:r w:rsidRPr="00130167">
        <w:rPr>
          <w:i/>
          <w:color w:val="0000FF"/>
          <w:szCs w:val="19"/>
        </w:rPr>
        <w:t>'</w:t>
      </w:r>
      <w:r w:rsidRPr="00C22215">
        <w:rPr>
          <w:i/>
          <w:color w:val="0000FF"/>
          <w:szCs w:val="19"/>
          <w:lang w:val="ru-RU"/>
        </w:rPr>
        <w:t>ஒரு</w:t>
      </w:r>
      <w:r w:rsidRPr="00130167">
        <w:rPr>
          <w:i/>
          <w:color w:val="0000FF"/>
          <w:szCs w:val="19"/>
        </w:rPr>
        <w:t xml:space="preserve">' </w:t>
      </w:r>
      <w:r w:rsidRPr="00C22215">
        <w:rPr>
          <w:i/>
          <w:color w:val="0000FF"/>
          <w:szCs w:val="19"/>
          <w:lang w:val="ru-RU"/>
        </w:rPr>
        <w:t>என்ற</w:t>
      </w:r>
      <w:r w:rsidRPr="00130167">
        <w:rPr>
          <w:color w:val="0000FF"/>
          <w:szCs w:val="19"/>
        </w:rPr>
        <w:t xml:space="preserve"> </w:t>
      </w:r>
      <w:r w:rsidRPr="00C22215">
        <w:rPr>
          <w:color w:val="0000FF"/>
          <w:szCs w:val="19"/>
          <w:lang w:val="ru-RU"/>
        </w:rPr>
        <w:t>சொல்</w:t>
      </w:r>
      <w:r w:rsidRPr="00130167">
        <w:rPr>
          <w:color w:val="0000FF"/>
          <w:szCs w:val="19"/>
        </w:rPr>
        <w:t xml:space="preserve">, </w:t>
      </w:r>
      <w:r w:rsidRPr="00C22215">
        <w:rPr>
          <w:color w:val="0000FF"/>
          <w:szCs w:val="19"/>
          <w:lang w:val="ru-RU"/>
        </w:rPr>
        <w:t>மற்றொன்றையோ</w:t>
      </w:r>
      <w:r w:rsidRPr="00130167">
        <w:rPr>
          <w:color w:val="0000FF"/>
          <w:szCs w:val="19"/>
        </w:rPr>
        <w:t xml:space="preserve"> </w:t>
      </w:r>
      <w:r w:rsidRPr="00C22215">
        <w:rPr>
          <w:color w:val="0000FF"/>
          <w:szCs w:val="19"/>
          <w:lang w:val="ru-RU"/>
        </w:rPr>
        <w:t>மூன்றாவதையோ</w:t>
      </w:r>
      <w:r w:rsidRPr="00130167">
        <w:rPr>
          <w:color w:val="0000FF"/>
          <w:szCs w:val="19"/>
        </w:rPr>
        <w:t xml:space="preserve"> </w:t>
      </w:r>
      <w:r w:rsidRPr="00C22215">
        <w:rPr>
          <w:color w:val="0000FF"/>
          <w:szCs w:val="19"/>
          <w:lang w:val="ru-RU"/>
        </w:rPr>
        <w:t>சேர்க்க</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பொருளில்</w:t>
      </w:r>
      <w:r w:rsidRPr="00130167">
        <w:rPr>
          <w:color w:val="0000FF"/>
          <w:szCs w:val="19"/>
        </w:rPr>
        <w:t xml:space="preserve"> </w:t>
      </w:r>
      <w:r w:rsidRPr="00C22215">
        <w:rPr>
          <w:color w:val="0000FF"/>
          <w:szCs w:val="19"/>
          <w:lang w:val="ru-RU"/>
        </w:rPr>
        <w:t>பயன்படுத்தப்படுகிறது</w:t>
      </w:r>
      <w:r w:rsidRPr="00130167">
        <w:rPr>
          <w:color w:val="0000FF"/>
          <w:szCs w:val="19"/>
        </w:rPr>
        <w:t xml:space="preserve">. </w:t>
      </w:r>
      <w:r w:rsidRPr="00C22215">
        <w:rPr>
          <w:color w:val="0000FF"/>
          <w:szCs w:val="19"/>
          <w:lang w:val="ru-RU"/>
        </w:rPr>
        <w:t>கடவுளைப்</w:t>
      </w:r>
      <w:r w:rsidRPr="00130167">
        <w:rPr>
          <w:color w:val="0000FF"/>
          <w:szCs w:val="19"/>
        </w:rPr>
        <w:t xml:space="preserve"> </w:t>
      </w:r>
      <w:r w:rsidRPr="00C22215">
        <w:rPr>
          <w:color w:val="0000FF"/>
          <w:szCs w:val="19"/>
          <w:lang w:val="ru-RU"/>
        </w:rPr>
        <w:t>பொறுத்தவரை</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இன்னும்</w:t>
      </w:r>
      <w:r w:rsidRPr="00130167">
        <w:rPr>
          <w:color w:val="0000FF"/>
          <w:szCs w:val="19"/>
        </w:rPr>
        <w:t xml:space="preserve"> </w:t>
      </w:r>
      <w:r w:rsidRPr="00C22215">
        <w:rPr>
          <w:color w:val="0000FF"/>
          <w:szCs w:val="19"/>
          <w:lang w:val="ru-RU"/>
        </w:rPr>
        <w:t>அதிகம்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அழைக்கப்படும்போது</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எண்ணிக்கையில்</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அர்த்தமல்ல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முழுமையில்</w:t>
      </w:r>
      <w:r w:rsidRPr="00130167">
        <w:rPr>
          <w:color w:val="0000FF"/>
          <w:szCs w:val="19"/>
        </w:rPr>
        <w:t>—'</w:t>
      </w:r>
      <w:r w:rsidRPr="00C22215">
        <w:rPr>
          <w:color w:val="0000FF"/>
          <w:szCs w:val="19"/>
          <w:lang w:val="ru-RU"/>
        </w:rPr>
        <w:t>வேறு</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இல்லை</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பொருளில்</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புரிந்து</w:t>
      </w:r>
      <w:r w:rsidRPr="00130167">
        <w:rPr>
          <w:color w:val="0000FF"/>
          <w:szCs w:val="19"/>
        </w:rPr>
        <w:t xml:space="preserve"> </w:t>
      </w:r>
      <w:r w:rsidRPr="00C22215">
        <w:rPr>
          <w:color w:val="0000FF"/>
          <w:szCs w:val="19"/>
          <w:lang w:val="ru-RU"/>
        </w:rPr>
        <w:t>கொள்ளப்படுகிறது</w:t>
      </w:r>
      <w:r w:rsidRPr="00130167">
        <w:rPr>
          <w:color w:val="0000FF"/>
          <w:szCs w:val="19"/>
        </w:rPr>
        <w:t>.</w:t>
      </w:r>
    </w:p>
  </w:footnote>
  <w:footnote w:id="188">
    <w:p w14:paraId="7822CA7A"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szCs w:val="19"/>
          <w:lang w:val="ru-RU"/>
        </w:rPr>
        <w:t>விக்கிரகங்களை</w:t>
      </w:r>
      <w:r w:rsidRPr="00130167">
        <w:rPr>
          <w:i/>
          <w:iCs/>
          <w:color w:val="0000FF"/>
          <w:szCs w:val="19"/>
        </w:rPr>
        <w:t xml:space="preserve"> </w:t>
      </w:r>
      <w:r w:rsidRPr="00C22215">
        <w:rPr>
          <w:i/>
          <w:iCs/>
          <w:color w:val="0000FF"/>
          <w:szCs w:val="19"/>
          <w:lang w:val="ru-RU"/>
        </w:rPr>
        <w:t>நோக்கித்</w:t>
      </w:r>
      <w:r w:rsidRPr="00130167">
        <w:rPr>
          <w:i/>
          <w:iCs/>
          <w:color w:val="0000FF"/>
          <w:szCs w:val="19"/>
        </w:rPr>
        <w:t xml:space="preserve"> </w:t>
      </w:r>
      <w:r w:rsidRPr="00C22215">
        <w:rPr>
          <w:i/>
          <w:iCs/>
          <w:color w:val="0000FF"/>
          <w:szCs w:val="19"/>
          <w:lang w:val="ru-RU"/>
        </w:rPr>
        <w:t>திரும்பாதிருங்கள்</w:t>
      </w:r>
      <w:r w:rsidRPr="00130167">
        <w:rPr>
          <w:i/>
          <w:iCs/>
          <w:color w:val="0000FF"/>
          <w:szCs w:val="19"/>
        </w:rPr>
        <w:t xml:space="preserve">, </w:t>
      </w:r>
      <w:r w:rsidRPr="00C22215">
        <w:rPr>
          <w:i/>
          <w:iCs/>
          <w:color w:val="0000FF"/>
          <w:szCs w:val="19"/>
          <w:lang w:val="ru-RU"/>
        </w:rPr>
        <w:t>உங்களுக்கு</w:t>
      </w:r>
      <w:r w:rsidRPr="00130167">
        <w:rPr>
          <w:i/>
          <w:iCs/>
          <w:color w:val="0000FF"/>
          <w:szCs w:val="19"/>
        </w:rPr>
        <w:t xml:space="preserve"> </w:t>
      </w:r>
      <w:r w:rsidRPr="00C22215">
        <w:rPr>
          <w:i/>
          <w:iCs/>
          <w:color w:val="0000FF"/>
          <w:szCs w:val="19"/>
          <w:lang w:val="ru-RU"/>
        </w:rPr>
        <w:t>எந்த</w:t>
      </w:r>
      <w:r w:rsidRPr="00130167">
        <w:rPr>
          <w:i/>
          <w:iCs/>
          <w:color w:val="0000FF"/>
          <w:szCs w:val="19"/>
        </w:rPr>
        <w:t xml:space="preserve"> </w:t>
      </w:r>
      <w:r w:rsidRPr="00C22215">
        <w:rPr>
          <w:i/>
          <w:iCs/>
          <w:color w:val="0000FF"/>
          <w:szCs w:val="19"/>
          <w:lang w:val="ru-RU"/>
        </w:rPr>
        <w:t>வார்ப்பிக்கப்பட்ட</w:t>
      </w:r>
      <w:r w:rsidRPr="00130167">
        <w:rPr>
          <w:i/>
          <w:iCs/>
          <w:color w:val="0000FF"/>
          <w:szCs w:val="19"/>
        </w:rPr>
        <w:t xml:space="preserve"> </w:t>
      </w:r>
      <w:r w:rsidRPr="00C22215">
        <w:rPr>
          <w:i/>
          <w:iCs/>
          <w:color w:val="0000FF"/>
          <w:szCs w:val="19"/>
          <w:lang w:val="ru-RU"/>
        </w:rPr>
        <w:t>தெய்வங்களையும்</w:t>
      </w:r>
      <w:r w:rsidRPr="00130167">
        <w:rPr>
          <w:i/>
          <w:iCs/>
          <w:color w:val="0000FF"/>
          <w:szCs w:val="19"/>
        </w:rPr>
        <w:t xml:space="preserve"> </w:t>
      </w:r>
      <w:r w:rsidRPr="00C22215">
        <w:rPr>
          <w:i/>
          <w:iCs/>
          <w:color w:val="0000FF"/>
          <w:szCs w:val="19"/>
          <w:lang w:val="ru-RU"/>
        </w:rPr>
        <w:t>செய்யாதிருங்கள்</w:t>
      </w:r>
      <w:r w:rsidRPr="00130167">
        <w:rPr>
          <w:i/>
          <w:iCs/>
          <w:color w:val="0000FF"/>
          <w:szCs w:val="19"/>
        </w:rPr>
        <w:t xml:space="preserve"> </w:t>
      </w:r>
      <w:r w:rsidRPr="00130167">
        <w:rPr>
          <w:color w:val="0000FF"/>
          <w:szCs w:val="19"/>
        </w:rPr>
        <w:t>(</w:t>
      </w:r>
      <w:r w:rsidRPr="00C22215">
        <w:rPr>
          <w:color w:val="0000FF"/>
          <w:szCs w:val="19"/>
          <w:lang w:val="ru-RU"/>
        </w:rPr>
        <w:t>லேவியராகமம்</w:t>
      </w:r>
      <w:r w:rsidRPr="00130167">
        <w:rPr>
          <w:color w:val="0000FF"/>
          <w:szCs w:val="19"/>
        </w:rPr>
        <w:t xml:space="preserve"> 19:4). </w:t>
      </w:r>
      <w:r w:rsidRPr="00C22215">
        <w:rPr>
          <w:i/>
          <w:iCs/>
          <w:color w:val="0000FF"/>
          <w:szCs w:val="19"/>
          <w:lang w:val="ru-RU"/>
        </w:rPr>
        <w:t>மேலும்</w:t>
      </w:r>
      <w:r w:rsidRPr="00130167">
        <w:rPr>
          <w:i/>
          <w:iCs/>
          <w:color w:val="0000FF"/>
          <w:szCs w:val="19"/>
        </w:rPr>
        <w:t xml:space="preserve">, </w:t>
      </w:r>
      <w:r w:rsidRPr="00C22215">
        <w:rPr>
          <w:i/>
          <w:iCs/>
          <w:color w:val="0000FF"/>
          <w:szCs w:val="19"/>
          <w:lang w:val="ru-RU"/>
        </w:rPr>
        <w:t>அவர்களுடைய</w:t>
      </w:r>
      <w:r w:rsidRPr="00130167">
        <w:rPr>
          <w:i/>
          <w:iCs/>
          <w:color w:val="0000FF"/>
          <w:szCs w:val="19"/>
        </w:rPr>
        <w:t xml:space="preserve"> </w:t>
      </w:r>
      <w:r w:rsidRPr="00C22215">
        <w:rPr>
          <w:i/>
          <w:iCs/>
          <w:color w:val="0000FF"/>
          <w:szCs w:val="19"/>
          <w:lang w:val="ru-RU"/>
        </w:rPr>
        <w:t>வார்ப்பிக்கப்பட்ட</w:t>
      </w:r>
      <w:r w:rsidRPr="00130167">
        <w:rPr>
          <w:i/>
          <w:iCs/>
          <w:color w:val="0000FF"/>
          <w:szCs w:val="19"/>
        </w:rPr>
        <w:t xml:space="preserve"> </w:t>
      </w:r>
      <w:r w:rsidRPr="00C22215">
        <w:rPr>
          <w:i/>
          <w:iCs/>
          <w:color w:val="0000FF"/>
          <w:szCs w:val="19"/>
          <w:lang w:val="ru-RU"/>
        </w:rPr>
        <w:t>விக்கிரகங்கள்</w:t>
      </w:r>
      <w:r w:rsidRPr="00130167">
        <w:rPr>
          <w:i/>
          <w:iCs/>
          <w:color w:val="0000FF"/>
          <w:szCs w:val="19"/>
        </w:rPr>
        <w:t xml:space="preserve"> </w:t>
      </w:r>
      <w:r w:rsidRPr="00C22215">
        <w:rPr>
          <w:i/>
          <w:iCs/>
          <w:color w:val="0000FF"/>
          <w:szCs w:val="19"/>
          <w:lang w:val="ru-RU"/>
        </w:rPr>
        <w:t>அனைத்தையும்</w:t>
      </w:r>
      <w:r w:rsidRPr="00130167">
        <w:rPr>
          <w:i/>
          <w:iCs/>
          <w:color w:val="0000FF"/>
          <w:szCs w:val="19"/>
        </w:rPr>
        <w:t xml:space="preserve"> </w:t>
      </w:r>
      <w:r w:rsidRPr="00C22215">
        <w:rPr>
          <w:i/>
          <w:iCs/>
          <w:color w:val="0000FF"/>
          <w:szCs w:val="19"/>
          <w:lang w:val="ru-RU"/>
        </w:rPr>
        <w:t>நீங்கள்</w:t>
      </w:r>
      <w:r w:rsidRPr="00130167">
        <w:rPr>
          <w:i/>
          <w:iCs/>
          <w:color w:val="0000FF"/>
          <w:szCs w:val="19"/>
        </w:rPr>
        <w:t xml:space="preserve"> </w:t>
      </w:r>
      <w:r w:rsidRPr="00C22215">
        <w:rPr>
          <w:i/>
          <w:iCs/>
          <w:color w:val="0000FF"/>
          <w:szCs w:val="19"/>
          <w:lang w:val="ru-RU"/>
        </w:rPr>
        <w:t>அழித்துவிடுங்கள்</w:t>
      </w:r>
      <w:r w:rsidRPr="00130167">
        <w:rPr>
          <w:i/>
          <w:iCs/>
          <w:color w:val="0000FF"/>
          <w:szCs w:val="19"/>
        </w:rPr>
        <w:t xml:space="preserve"> </w:t>
      </w:r>
      <w:r w:rsidRPr="00130167">
        <w:rPr>
          <w:color w:val="0000FF"/>
          <w:szCs w:val="19"/>
        </w:rPr>
        <w:t>(</w:t>
      </w:r>
      <w:r w:rsidRPr="00C22215">
        <w:rPr>
          <w:color w:val="0000FF"/>
          <w:szCs w:val="19"/>
          <w:lang w:val="ru-RU"/>
        </w:rPr>
        <w:t>எண்ணாகமம்</w:t>
      </w:r>
      <w:r w:rsidRPr="00130167">
        <w:rPr>
          <w:color w:val="0000FF"/>
          <w:szCs w:val="19"/>
        </w:rPr>
        <w:t xml:space="preserve"> 33:52).</w:t>
      </w:r>
    </w:p>
  </w:footnote>
  <w:footnote w:id="189">
    <w:p w14:paraId="3A1CA640" w14:textId="77777777" w:rsidR="008C6606" w:rsidRPr="00130167" w:rsidRDefault="008C6606" w:rsidP="008C6606">
      <w:pPr>
        <w:pStyle w:val="FootnoteText"/>
      </w:pPr>
      <w:r>
        <w:rPr>
          <w:rStyle w:val="FootnoteReference"/>
        </w:rPr>
        <w:footnoteRef/>
      </w:r>
      <w:r w:rsidRPr="00130167">
        <w:t xml:space="preserve"> </w:t>
      </w:r>
      <w:r w:rsidRPr="00130167">
        <w:rPr>
          <w:i/>
          <w:iCs/>
          <w:color w:val="0000FF"/>
          <w:szCs w:val="19"/>
        </w:rPr>
        <w:t>'</w:t>
      </w:r>
      <w:r w:rsidRPr="00C22215">
        <w:rPr>
          <w:i/>
          <w:iCs/>
          <w:color w:val="0000FF"/>
          <w:szCs w:val="19"/>
          <w:lang w:val="ru-RU"/>
        </w:rPr>
        <w:t>அவர்கள்</w:t>
      </w:r>
      <w:r w:rsidRPr="00130167">
        <w:rPr>
          <w:i/>
          <w:iCs/>
          <w:color w:val="0000FF"/>
          <w:szCs w:val="19"/>
        </w:rPr>
        <w:t xml:space="preserve"> </w:t>
      </w:r>
      <w:r w:rsidRPr="00C22215">
        <w:rPr>
          <w:i/>
          <w:iCs/>
          <w:color w:val="0000FF"/>
          <w:szCs w:val="19"/>
          <w:lang w:val="ru-RU"/>
        </w:rPr>
        <w:t>தங்கள்</w:t>
      </w:r>
      <w:r w:rsidRPr="00130167">
        <w:rPr>
          <w:i/>
          <w:iCs/>
          <w:color w:val="0000FF"/>
          <w:szCs w:val="19"/>
        </w:rPr>
        <w:t xml:space="preserve"> </w:t>
      </w:r>
      <w:r w:rsidRPr="00C22215">
        <w:rPr>
          <w:i/>
          <w:iCs/>
          <w:color w:val="0000FF"/>
          <w:szCs w:val="19"/>
          <w:lang w:val="ru-RU"/>
        </w:rPr>
        <w:t>விக்கிரகங்களுக்கு</w:t>
      </w:r>
      <w:r w:rsidRPr="00130167">
        <w:rPr>
          <w:i/>
          <w:iCs/>
          <w:color w:val="0000FF"/>
          <w:szCs w:val="19"/>
        </w:rPr>
        <w:t xml:space="preserve"> </w:t>
      </w:r>
      <w:r w:rsidRPr="00C22215">
        <w:rPr>
          <w:i/>
          <w:iCs/>
          <w:color w:val="0000FF"/>
          <w:szCs w:val="19"/>
          <w:lang w:val="ru-RU"/>
        </w:rPr>
        <w:t>இனி</w:t>
      </w:r>
      <w:r w:rsidRPr="00130167">
        <w:rPr>
          <w:i/>
          <w:iCs/>
          <w:color w:val="0000FF"/>
          <w:szCs w:val="19"/>
        </w:rPr>
        <w:t xml:space="preserve"> </w:t>
      </w:r>
      <w:r w:rsidRPr="00C22215">
        <w:rPr>
          <w:i/>
          <w:iCs/>
          <w:color w:val="0000FF"/>
          <w:szCs w:val="19"/>
          <w:lang w:val="ru-RU"/>
        </w:rPr>
        <w:t>பலியிடாதபடிக்கு</w:t>
      </w:r>
      <w:r w:rsidRPr="00130167">
        <w:rPr>
          <w:color w:val="0000FF"/>
          <w:szCs w:val="19"/>
        </w:rPr>
        <w:t>' (</w:t>
      </w:r>
      <w:r w:rsidRPr="00C22215">
        <w:rPr>
          <w:color w:val="0000FF"/>
          <w:szCs w:val="19"/>
          <w:lang w:val="ru-RU"/>
        </w:rPr>
        <w:t>லேவியராகமம்</w:t>
      </w:r>
      <w:r w:rsidRPr="00130167">
        <w:rPr>
          <w:color w:val="0000FF"/>
          <w:szCs w:val="19"/>
        </w:rPr>
        <w:t xml:space="preserve"> 17:7). </w:t>
      </w:r>
      <w:r w:rsidRPr="009164BA">
        <w:rPr>
          <w:i/>
          <w:color w:val="0000FF"/>
          <w:szCs w:val="19"/>
          <w:lang w:val="ru-RU"/>
        </w:rPr>
        <w:t>கர்த்தர்</w:t>
      </w:r>
      <w:r w:rsidRPr="00130167">
        <w:rPr>
          <w:i/>
          <w:color w:val="0000FF"/>
          <w:szCs w:val="19"/>
        </w:rPr>
        <w:t xml:space="preserve"> </w:t>
      </w:r>
      <w:r w:rsidRPr="009164BA">
        <w:rPr>
          <w:i/>
          <w:color w:val="0000FF"/>
          <w:szCs w:val="19"/>
          <w:lang w:val="ru-RU"/>
        </w:rPr>
        <w:t>இவ்விதமாய்க்</w:t>
      </w:r>
      <w:r w:rsidRPr="00130167">
        <w:rPr>
          <w:i/>
          <w:color w:val="0000FF"/>
          <w:szCs w:val="19"/>
        </w:rPr>
        <w:t xml:space="preserve"> </w:t>
      </w:r>
      <w:r w:rsidRPr="009164BA">
        <w:rPr>
          <w:i/>
          <w:color w:val="0000FF"/>
          <w:szCs w:val="19"/>
          <w:lang w:val="ru-RU"/>
        </w:rPr>
        <w:t>கூறுகிறார்</w:t>
      </w:r>
      <w:r w:rsidRPr="00130167">
        <w:rPr>
          <w:i/>
          <w:color w:val="0000FF"/>
          <w:szCs w:val="19"/>
        </w:rPr>
        <w:t>: '</w:t>
      </w:r>
      <w:r w:rsidRPr="009164BA">
        <w:rPr>
          <w:i/>
          <w:color w:val="0000FF"/>
          <w:szCs w:val="19"/>
          <w:lang w:val="ru-RU"/>
        </w:rPr>
        <w:t>உங்கள்</w:t>
      </w:r>
      <w:r w:rsidRPr="00130167">
        <w:rPr>
          <w:i/>
          <w:color w:val="0000FF"/>
          <w:szCs w:val="19"/>
        </w:rPr>
        <w:t xml:space="preserve"> </w:t>
      </w:r>
      <w:r w:rsidRPr="009164BA">
        <w:rPr>
          <w:i/>
          <w:color w:val="0000FF"/>
          <w:szCs w:val="19"/>
          <w:lang w:val="ru-RU"/>
        </w:rPr>
        <w:t>பிதாக்கள்</w:t>
      </w:r>
      <w:r w:rsidRPr="00130167">
        <w:rPr>
          <w:i/>
          <w:color w:val="0000FF"/>
          <w:szCs w:val="19"/>
        </w:rPr>
        <w:t xml:space="preserve"> </w:t>
      </w:r>
      <w:r w:rsidRPr="009164BA">
        <w:rPr>
          <w:i/>
          <w:color w:val="0000FF"/>
          <w:szCs w:val="19"/>
          <w:lang w:val="ru-RU"/>
        </w:rPr>
        <w:t>என்னில்</w:t>
      </w:r>
      <w:r w:rsidRPr="00130167">
        <w:rPr>
          <w:i/>
          <w:color w:val="0000FF"/>
          <w:szCs w:val="19"/>
        </w:rPr>
        <w:t xml:space="preserve"> </w:t>
      </w:r>
      <w:r w:rsidRPr="009164BA">
        <w:rPr>
          <w:i/>
          <w:color w:val="0000FF"/>
          <w:szCs w:val="19"/>
          <w:lang w:val="ru-RU"/>
        </w:rPr>
        <w:t>என்ன</w:t>
      </w:r>
      <w:r w:rsidRPr="00130167">
        <w:rPr>
          <w:i/>
          <w:color w:val="0000FF"/>
          <w:szCs w:val="19"/>
        </w:rPr>
        <w:t xml:space="preserve"> </w:t>
      </w:r>
      <w:r w:rsidRPr="009164BA">
        <w:rPr>
          <w:i/>
          <w:color w:val="0000FF"/>
          <w:szCs w:val="19"/>
          <w:lang w:val="ru-RU"/>
        </w:rPr>
        <w:t>அநியாயத்தைக்</w:t>
      </w:r>
      <w:r w:rsidRPr="00130167">
        <w:rPr>
          <w:i/>
          <w:color w:val="0000FF"/>
          <w:szCs w:val="19"/>
        </w:rPr>
        <w:t xml:space="preserve"> </w:t>
      </w:r>
      <w:r w:rsidRPr="009164BA">
        <w:rPr>
          <w:i/>
          <w:color w:val="0000FF"/>
          <w:szCs w:val="19"/>
          <w:lang w:val="ru-RU"/>
        </w:rPr>
        <w:t>கண்டார்கள்</w:t>
      </w:r>
      <w:r w:rsidRPr="00130167">
        <w:rPr>
          <w:i/>
          <w:color w:val="0000FF"/>
          <w:szCs w:val="19"/>
        </w:rPr>
        <w:t xml:space="preserve">, </w:t>
      </w:r>
      <w:r w:rsidRPr="009164BA">
        <w:rPr>
          <w:i/>
          <w:color w:val="0000FF"/>
          <w:szCs w:val="19"/>
          <w:lang w:val="ru-RU"/>
        </w:rPr>
        <w:t>அவர்கள்</w:t>
      </w:r>
      <w:r w:rsidRPr="00130167">
        <w:rPr>
          <w:i/>
          <w:color w:val="0000FF"/>
          <w:szCs w:val="19"/>
        </w:rPr>
        <w:t xml:space="preserve"> </w:t>
      </w:r>
      <w:r w:rsidRPr="009164BA">
        <w:rPr>
          <w:i/>
          <w:color w:val="0000FF"/>
          <w:szCs w:val="19"/>
          <w:lang w:val="ru-RU"/>
        </w:rPr>
        <w:t>எனக்குப்</w:t>
      </w:r>
      <w:r w:rsidRPr="00130167">
        <w:rPr>
          <w:i/>
          <w:color w:val="0000FF"/>
          <w:szCs w:val="19"/>
        </w:rPr>
        <w:t xml:space="preserve"> </w:t>
      </w:r>
      <w:r w:rsidRPr="009164BA">
        <w:rPr>
          <w:i/>
          <w:color w:val="0000FF"/>
          <w:szCs w:val="19"/>
          <w:lang w:val="ru-RU"/>
        </w:rPr>
        <w:t>புறம்பேகி</w:t>
      </w:r>
      <w:r w:rsidRPr="00130167">
        <w:rPr>
          <w:i/>
          <w:color w:val="0000FF"/>
          <w:szCs w:val="19"/>
        </w:rPr>
        <w:t xml:space="preserve">, </w:t>
      </w:r>
      <w:r w:rsidRPr="009164BA">
        <w:rPr>
          <w:i/>
          <w:color w:val="0000FF"/>
          <w:szCs w:val="19"/>
          <w:lang w:val="ru-RU"/>
        </w:rPr>
        <w:t>வீண்மையின்</w:t>
      </w:r>
      <w:r w:rsidRPr="00130167">
        <w:rPr>
          <w:i/>
          <w:color w:val="0000FF"/>
          <w:szCs w:val="19"/>
        </w:rPr>
        <w:t xml:space="preserve"> </w:t>
      </w:r>
      <w:r w:rsidRPr="009164BA">
        <w:rPr>
          <w:i/>
          <w:color w:val="0000FF"/>
          <w:szCs w:val="19"/>
          <w:lang w:val="ru-RU"/>
        </w:rPr>
        <w:t>பின்னே</w:t>
      </w:r>
      <w:r w:rsidRPr="00130167">
        <w:rPr>
          <w:i/>
          <w:color w:val="0000FF"/>
          <w:szCs w:val="19"/>
        </w:rPr>
        <w:t xml:space="preserve"> </w:t>
      </w:r>
      <w:r w:rsidRPr="009164BA">
        <w:rPr>
          <w:i/>
          <w:color w:val="0000FF"/>
          <w:szCs w:val="19"/>
          <w:lang w:val="ru-RU"/>
        </w:rPr>
        <w:t>சென்று</w:t>
      </w:r>
      <w:r w:rsidRPr="00130167">
        <w:rPr>
          <w:i/>
          <w:color w:val="0000FF"/>
          <w:szCs w:val="19"/>
        </w:rPr>
        <w:t xml:space="preserve">, </w:t>
      </w:r>
      <w:r w:rsidRPr="009164BA">
        <w:rPr>
          <w:i/>
          <w:color w:val="0000FF"/>
          <w:szCs w:val="19"/>
          <w:lang w:val="ru-RU"/>
        </w:rPr>
        <w:t>வீணாய்ப்</w:t>
      </w:r>
      <w:r w:rsidRPr="00130167">
        <w:rPr>
          <w:i/>
          <w:color w:val="0000FF"/>
          <w:szCs w:val="19"/>
        </w:rPr>
        <w:t xml:space="preserve"> </w:t>
      </w:r>
      <w:r w:rsidRPr="009164BA">
        <w:rPr>
          <w:i/>
          <w:color w:val="0000FF"/>
          <w:szCs w:val="19"/>
          <w:lang w:val="ru-RU"/>
        </w:rPr>
        <w:t>போனார்கள்</w:t>
      </w:r>
      <w:r w:rsidRPr="00130167">
        <w:rPr>
          <w:color w:val="0000FF"/>
          <w:szCs w:val="19"/>
        </w:rPr>
        <w:t>?' (</w:t>
      </w:r>
      <w:r w:rsidRPr="009164BA">
        <w:rPr>
          <w:color w:val="0000FF"/>
          <w:szCs w:val="19"/>
          <w:lang w:val="ru-RU"/>
        </w:rPr>
        <w:t>எரேமியா</w:t>
      </w:r>
      <w:r w:rsidRPr="00130167">
        <w:rPr>
          <w:color w:val="0000FF"/>
          <w:szCs w:val="19"/>
        </w:rPr>
        <w:t xml:space="preserve"> 2:5).</w:t>
      </w:r>
    </w:p>
  </w:footnote>
  <w:footnote w:id="190">
    <w:p w14:paraId="69BE935E"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பபிலோனின்</w:t>
      </w:r>
      <w:r w:rsidRPr="00130167">
        <w:rPr>
          <w:color w:val="0000FF"/>
          <w:szCs w:val="19"/>
        </w:rPr>
        <w:t xml:space="preserve"> </w:t>
      </w:r>
      <w:r w:rsidRPr="00C22215">
        <w:rPr>
          <w:color w:val="0000FF"/>
          <w:szCs w:val="19"/>
          <w:lang w:val="ru-RU"/>
        </w:rPr>
        <w:t>தேவர்களின்</w:t>
      </w:r>
      <w:r w:rsidRPr="00130167">
        <w:rPr>
          <w:i/>
          <w:iCs/>
          <w:color w:val="0000FF"/>
          <w:szCs w:val="19"/>
        </w:rPr>
        <w:t xml:space="preserve"> </w:t>
      </w:r>
      <w:r w:rsidRPr="00C22215">
        <w:rPr>
          <w:i/>
          <w:iCs/>
          <w:color w:val="0000FF"/>
          <w:szCs w:val="19"/>
          <w:lang w:val="ru-RU"/>
        </w:rPr>
        <w:t>நாவானது</w:t>
      </w:r>
      <w:r w:rsidRPr="00130167">
        <w:rPr>
          <w:i/>
          <w:iCs/>
          <w:color w:val="0000FF"/>
          <w:szCs w:val="19"/>
        </w:rPr>
        <w:t xml:space="preserve"> </w:t>
      </w:r>
      <w:r w:rsidRPr="00C22215">
        <w:rPr>
          <w:i/>
          <w:iCs/>
          <w:color w:val="0000FF"/>
          <w:szCs w:val="19"/>
          <w:lang w:val="ru-RU"/>
        </w:rPr>
        <w:t>ஒரு</w:t>
      </w:r>
      <w:r w:rsidRPr="00130167">
        <w:rPr>
          <w:i/>
          <w:iCs/>
          <w:color w:val="0000FF"/>
          <w:szCs w:val="19"/>
        </w:rPr>
        <w:t xml:space="preserve"> </w:t>
      </w:r>
      <w:r w:rsidRPr="00C22215">
        <w:rPr>
          <w:i/>
          <w:iCs/>
          <w:color w:val="0000FF"/>
          <w:szCs w:val="19"/>
          <w:lang w:val="ru-RU"/>
        </w:rPr>
        <w:t>கைவினைஞரால்</w:t>
      </w:r>
      <w:r w:rsidRPr="00130167">
        <w:rPr>
          <w:i/>
          <w:iCs/>
          <w:color w:val="0000FF"/>
          <w:szCs w:val="19"/>
        </w:rPr>
        <w:t xml:space="preserve"> </w:t>
      </w:r>
      <w:r w:rsidRPr="00C22215">
        <w:rPr>
          <w:i/>
          <w:iCs/>
          <w:color w:val="0000FF"/>
          <w:szCs w:val="19"/>
          <w:lang w:val="ru-RU"/>
        </w:rPr>
        <w:t>செய்யப்பட்டது</w:t>
      </w:r>
      <w:r w:rsidRPr="00130167">
        <w:rPr>
          <w:i/>
          <w:iCs/>
          <w:color w:val="0000FF"/>
          <w:szCs w:val="19"/>
        </w:rPr>
        <w:t xml:space="preserve">... </w:t>
      </w:r>
      <w:r w:rsidRPr="00C22215">
        <w:rPr>
          <w:i/>
          <w:iCs/>
          <w:color w:val="0000FF"/>
          <w:szCs w:val="19"/>
          <w:lang w:val="ru-RU"/>
        </w:rPr>
        <w:t>அது</w:t>
      </w:r>
      <w:r w:rsidRPr="00130167">
        <w:rPr>
          <w:i/>
          <w:iCs/>
          <w:color w:val="0000FF"/>
          <w:szCs w:val="19"/>
        </w:rPr>
        <w:t xml:space="preserve"> </w:t>
      </w:r>
      <w:r w:rsidRPr="00C22215">
        <w:rPr>
          <w:i/>
          <w:iCs/>
          <w:color w:val="0000FF"/>
          <w:szCs w:val="19"/>
          <w:lang w:val="ru-RU"/>
        </w:rPr>
        <w:t>பேச</w:t>
      </w:r>
      <w:r w:rsidRPr="00130167">
        <w:rPr>
          <w:i/>
          <w:iCs/>
          <w:color w:val="0000FF"/>
          <w:szCs w:val="19"/>
        </w:rPr>
        <w:t xml:space="preserve"> </w:t>
      </w:r>
      <w:r w:rsidRPr="00C22215">
        <w:rPr>
          <w:i/>
          <w:iCs/>
          <w:color w:val="0000FF"/>
          <w:szCs w:val="19"/>
          <w:lang w:val="ru-RU"/>
        </w:rPr>
        <w:t>முடியாது</w:t>
      </w:r>
      <w:r w:rsidRPr="00130167">
        <w:rPr>
          <w:i/>
          <w:iCs/>
          <w:color w:val="0000FF"/>
          <w:szCs w:val="19"/>
        </w:rPr>
        <w:t xml:space="preserve"> </w:t>
      </w:r>
      <w:r w:rsidRPr="00130167">
        <w:rPr>
          <w:color w:val="0000FF"/>
          <w:szCs w:val="19"/>
        </w:rPr>
        <w:t>(</w:t>
      </w:r>
      <w:r w:rsidRPr="00C22215">
        <w:rPr>
          <w:color w:val="0000FF"/>
          <w:szCs w:val="19"/>
          <w:lang w:val="ru-RU"/>
        </w:rPr>
        <w:t>எரே</w:t>
      </w:r>
      <w:r w:rsidRPr="00130167">
        <w:rPr>
          <w:color w:val="0000FF"/>
          <w:szCs w:val="19"/>
        </w:rPr>
        <w:t xml:space="preserve">. 7; </w:t>
      </w:r>
      <w:r w:rsidRPr="00C22215">
        <w:rPr>
          <w:color w:val="0000FF"/>
          <w:szCs w:val="19"/>
          <w:lang w:val="ru-RU"/>
        </w:rPr>
        <w:t>ஒப்பிடுக</w:t>
      </w:r>
      <w:r w:rsidRPr="00130167">
        <w:rPr>
          <w:color w:val="0000FF"/>
          <w:szCs w:val="19"/>
        </w:rPr>
        <w:t xml:space="preserve"> 58). </w:t>
      </w:r>
      <w:r w:rsidRPr="00C22215">
        <w:rPr>
          <w:i/>
          <w:iCs/>
          <w:color w:val="0000FF"/>
          <w:szCs w:val="19"/>
          <w:lang w:val="ru-RU"/>
        </w:rPr>
        <w:t>எருசலேமிலும்</w:t>
      </w:r>
      <w:r w:rsidRPr="00130167">
        <w:rPr>
          <w:i/>
          <w:iCs/>
          <w:color w:val="0000FF"/>
          <w:szCs w:val="19"/>
        </w:rPr>
        <w:t xml:space="preserve"> </w:t>
      </w:r>
      <w:r w:rsidRPr="00C22215">
        <w:rPr>
          <w:i/>
          <w:iCs/>
          <w:color w:val="0000FF"/>
          <w:szCs w:val="19"/>
          <w:lang w:val="ru-RU"/>
        </w:rPr>
        <w:t>சமாரியாவிலும்</w:t>
      </w:r>
      <w:r w:rsidRPr="00130167">
        <w:rPr>
          <w:i/>
          <w:iCs/>
          <w:color w:val="0000FF"/>
          <w:szCs w:val="19"/>
        </w:rPr>
        <w:t xml:space="preserve"> </w:t>
      </w:r>
      <w:r w:rsidRPr="00C22215">
        <w:rPr>
          <w:i/>
          <w:iCs/>
          <w:color w:val="0000FF"/>
          <w:szCs w:val="19"/>
          <w:lang w:val="ru-RU"/>
        </w:rPr>
        <w:t>உள்ளதை</w:t>
      </w:r>
      <w:r w:rsidRPr="00130167">
        <w:rPr>
          <w:i/>
          <w:iCs/>
          <w:color w:val="0000FF"/>
          <w:szCs w:val="19"/>
        </w:rPr>
        <w:t xml:space="preserve"> </w:t>
      </w:r>
      <w:r w:rsidRPr="00C22215">
        <w:rPr>
          <w:i/>
          <w:iCs/>
          <w:color w:val="0000FF"/>
          <w:szCs w:val="19"/>
          <w:lang w:val="ru-RU"/>
        </w:rPr>
        <w:t>விட</w:t>
      </w:r>
      <w:r w:rsidRPr="00130167">
        <w:rPr>
          <w:i/>
          <w:iCs/>
          <w:color w:val="0000FF"/>
          <w:szCs w:val="19"/>
        </w:rPr>
        <w:t xml:space="preserve"> </w:t>
      </w:r>
      <w:r w:rsidRPr="00C22215">
        <w:rPr>
          <w:i/>
          <w:iCs/>
          <w:color w:val="0000FF"/>
          <w:szCs w:val="19"/>
          <w:lang w:val="ru-RU"/>
        </w:rPr>
        <w:t>அதிகமான</w:t>
      </w:r>
      <w:r w:rsidRPr="00130167">
        <w:rPr>
          <w:i/>
          <w:iCs/>
          <w:color w:val="0000FF"/>
          <w:szCs w:val="19"/>
        </w:rPr>
        <w:t xml:space="preserve"> </w:t>
      </w:r>
      <w:r w:rsidRPr="00C22215">
        <w:rPr>
          <w:i/>
          <w:iCs/>
          <w:color w:val="0000FF"/>
          <w:szCs w:val="19"/>
          <w:lang w:val="ru-RU"/>
        </w:rPr>
        <w:t>விக்கிரகங்கள்</w:t>
      </w:r>
      <w:r w:rsidRPr="00130167">
        <w:rPr>
          <w:i/>
          <w:iCs/>
          <w:color w:val="0000FF"/>
          <w:szCs w:val="19"/>
        </w:rPr>
        <w:t xml:space="preserve"> </w:t>
      </w:r>
      <w:r w:rsidRPr="00C22215">
        <w:rPr>
          <w:i/>
          <w:iCs/>
          <w:color w:val="0000FF"/>
          <w:szCs w:val="19"/>
          <w:lang w:val="ru-RU"/>
        </w:rPr>
        <w:t>உள்ள</w:t>
      </w:r>
      <w:r w:rsidRPr="00130167">
        <w:rPr>
          <w:i/>
          <w:iCs/>
          <w:color w:val="0000FF"/>
          <w:szCs w:val="19"/>
        </w:rPr>
        <w:t xml:space="preserve"> </w:t>
      </w:r>
      <w:r w:rsidRPr="00C22215">
        <w:rPr>
          <w:i/>
          <w:iCs/>
          <w:color w:val="0000FF"/>
          <w:szCs w:val="19"/>
          <w:lang w:val="ru-RU"/>
        </w:rPr>
        <w:t>விக்கிரகங்களின்</w:t>
      </w:r>
      <w:r w:rsidRPr="00130167">
        <w:rPr>
          <w:i/>
          <w:iCs/>
          <w:color w:val="0000FF"/>
          <w:szCs w:val="19"/>
        </w:rPr>
        <w:t xml:space="preserve"> </w:t>
      </w:r>
      <w:r w:rsidRPr="00C22215">
        <w:rPr>
          <w:i/>
          <w:iCs/>
          <w:color w:val="0000FF"/>
          <w:szCs w:val="19"/>
          <w:lang w:val="ru-RU"/>
        </w:rPr>
        <w:t>ராஜ்யங்களை</w:t>
      </w:r>
      <w:r w:rsidRPr="00130167">
        <w:rPr>
          <w:i/>
          <w:iCs/>
          <w:color w:val="0000FF"/>
          <w:szCs w:val="19"/>
        </w:rPr>
        <w:t xml:space="preserve"> </w:t>
      </w:r>
      <w:r w:rsidRPr="00C22215">
        <w:rPr>
          <w:i/>
          <w:iCs/>
          <w:color w:val="0000FF"/>
          <w:szCs w:val="19"/>
          <w:lang w:val="ru-RU"/>
        </w:rPr>
        <w:t>என்</w:t>
      </w:r>
      <w:r w:rsidRPr="00130167">
        <w:rPr>
          <w:i/>
          <w:iCs/>
          <w:color w:val="0000FF"/>
          <w:szCs w:val="19"/>
        </w:rPr>
        <w:t xml:space="preserve"> </w:t>
      </w:r>
      <w:r w:rsidRPr="00C22215">
        <w:rPr>
          <w:i/>
          <w:iCs/>
          <w:color w:val="0000FF"/>
          <w:szCs w:val="19"/>
          <w:lang w:val="ru-RU"/>
        </w:rPr>
        <w:t>கை</w:t>
      </w:r>
      <w:r w:rsidRPr="00130167">
        <w:rPr>
          <w:i/>
          <w:iCs/>
          <w:color w:val="0000FF"/>
          <w:szCs w:val="19"/>
        </w:rPr>
        <w:t xml:space="preserve"> </w:t>
      </w:r>
      <w:r w:rsidRPr="00C22215">
        <w:rPr>
          <w:i/>
          <w:iCs/>
          <w:color w:val="0000FF"/>
          <w:szCs w:val="19"/>
          <w:lang w:val="ru-RU"/>
        </w:rPr>
        <w:t>பற்றிக்கொண்டது</w:t>
      </w:r>
      <w:r w:rsidRPr="00130167">
        <w:rPr>
          <w:i/>
          <w:iCs/>
          <w:color w:val="0000FF"/>
          <w:szCs w:val="19"/>
        </w:rPr>
        <w:t xml:space="preserve"> </w:t>
      </w:r>
      <w:r w:rsidRPr="00130167">
        <w:rPr>
          <w:color w:val="0000FF"/>
          <w:szCs w:val="19"/>
        </w:rPr>
        <w:t>(</w:t>
      </w:r>
      <w:r w:rsidRPr="00C22215">
        <w:rPr>
          <w:color w:val="0000FF"/>
          <w:szCs w:val="19"/>
          <w:lang w:val="ru-RU"/>
        </w:rPr>
        <w:t>ஏசா</w:t>
      </w:r>
      <w:r w:rsidRPr="00130167">
        <w:rPr>
          <w:color w:val="0000FF"/>
          <w:szCs w:val="19"/>
        </w:rPr>
        <w:t xml:space="preserve">. 10:10). </w:t>
      </w:r>
      <w:r w:rsidRPr="00C22215">
        <w:rPr>
          <w:i/>
          <w:iCs/>
          <w:color w:val="0000FF"/>
          <w:szCs w:val="19"/>
          <w:lang w:val="ru-RU"/>
        </w:rPr>
        <w:t>தங்கள்</w:t>
      </w:r>
      <w:r w:rsidRPr="00130167">
        <w:rPr>
          <w:i/>
          <w:iCs/>
          <w:color w:val="0000FF"/>
          <w:szCs w:val="19"/>
        </w:rPr>
        <w:t xml:space="preserve"> </w:t>
      </w:r>
      <w:r w:rsidRPr="00C22215">
        <w:rPr>
          <w:i/>
          <w:iCs/>
          <w:color w:val="0000FF"/>
          <w:szCs w:val="19"/>
          <w:lang w:val="ru-RU"/>
        </w:rPr>
        <w:t>அந்நிய</w:t>
      </w:r>
      <w:r w:rsidRPr="00130167">
        <w:rPr>
          <w:i/>
          <w:iCs/>
          <w:color w:val="0000FF"/>
          <w:szCs w:val="19"/>
        </w:rPr>
        <w:t xml:space="preserve">, </w:t>
      </w:r>
      <w:r w:rsidRPr="00C22215">
        <w:rPr>
          <w:i/>
          <w:iCs/>
          <w:color w:val="0000FF"/>
          <w:szCs w:val="19"/>
          <w:lang w:val="ru-RU"/>
        </w:rPr>
        <w:t>பயனற்ற</w:t>
      </w:r>
      <w:r w:rsidRPr="00130167">
        <w:rPr>
          <w:i/>
          <w:iCs/>
          <w:color w:val="0000FF"/>
          <w:szCs w:val="19"/>
        </w:rPr>
        <w:t xml:space="preserve"> </w:t>
      </w:r>
      <w:r w:rsidRPr="00C22215">
        <w:rPr>
          <w:i/>
          <w:iCs/>
          <w:color w:val="0000FF"/>
          <w:szCs w:val="19"/>
          <w:lang w:val="ru-RU"/>
        </w:rPr>
        <w:t>விக்கிரகங்களால்</w:t>
      </w:r>
      <w:r w:rsidRPr="00130167">
        <w:rPr>
          <w:i/>
          <w:iCs/>
          <w:color w:val="0000FF"/>
          <w:szCs w:val="19"/>
        </w:rPr>
        <w:t xml:space="preserve"> </w:t>
      </w:r>
      <w:r w:rsidRPr="00C22215">
        <w:rPr>
          <w:i/>
          <w:iCs/>
          <w:color w:val="0000FF"/>
          <w:szCs w:val="19"/>
          <w:lang w:val="ru-RU"/>
        </w:rPr>
        <w:t>அவர்கள்</w:t>
      </w:r>
      <w:r w:rsidRPr="00130167">
        <w:rPr>
          <w:i/>
          <w:iCs/>
          <w:color w:val="0000FF"/>
          <w:szCs w:val="19"/>
        </w:rPr>
        <w:t xml:space="preserve"> </w:t>
      </w:r>
      <w:r w:rsidRPr="00C22215">
        <w:rPr>
          <w:i/>
          <w:iCs/>
          <w:color w:val="0000FF"/>
          <w:szCs w:val="19"/>
          <w:lang w:val="ru-RU"/>
        </w:rPr>
        <w:t>ஏன்</w:t>
      </w:r>
      <w:r w:rsidRPr="00130167">
        <w:rPr>
          <w:i/>
          <w:iCs/>
          <w:color w:val="0000FF"/>
          <w:szCs w:val="19"/>
        </w:rPr>
        <w:t xml:space="preserve"> </w:t>
      </w:r>
      <w:r w:rsidRPr="00C22215">
        <w:rPr>
          <w:i/>
          <w:iCs/>
          <w:color w:val="0000FF"/>
          <w:szCs w:val="19"/>
          <w:lang w:val="ru-RU"/>
        </w:rPr>
        <w:t>என்னைக்</w:t>
      </w:r>
      <w:r w:rsidRPr="00130167">
        <w:rPr>
          <w:i/>
          <w:iCs/>
          <w:color w:val="0000FF"/>
          <w:szCs w:val="19"/>
        </w:rPr>
        <w:t xml:space="preserve"> </w:t>
      </w:r>
      <w:r w:rsidRPr="00C22215">
        <w:rPr>
          <w:i/>
          <w:iCs/>
          <w:color w:val="0000FF"/>
          <w:szCs w:val="19"/>
          <w:lang w:val="ru-RU"/>
        </w:rPr>
        <w:t>கோபமூட்டினார்கள்</w:t>
      </w:r>
      <w:r w:rsidRPr="00130167">
        <w:rPr>
          <w:i/>
          <w:iCs/>
          <w:color w:val="0000FF"/>
          <w:szCs w:val="19"/>
        </w:rPr>
        <w:t xml:space="preserve">? </w:t>
      </w:r>
      <w:r w:rsidRPr="00130167">
        <w:rPr>
          <w:color w:val="0000FF"/>
          <w:szCs w:val="19"/>
        </w:rPr>
        <w:t>(</w:t>
      </w:r>
      <w:r w:rsidRPr="009164BA">
        <w:rPr>
          <w:color w:val="0000FF"/>
          <w:szCs w:val="19"/>
          <w:lang w:val="ru-RU"/>
        </w:rPr>
        <w:t>எரே</w:t>
      </w:r>
      <w:r w:rsidRPr="00130167">
        <w:rPr>
          <w:color w:val="0000FF"/>
          <w:szCs w:val="19"/>
        </w:rPr>
        <w:t>. 8:19).</w:t>
      </w:r>
      <w:r w:rsidRPr="00130167">
        <w:rPr>
          <w:color w:val="0000FF"/>
        </w:rPr>
        <w:t xml:space="preserve"> </w:t>
      </w:r>
      <w:r w:rsidRPr="009164BA">
        <w:rPr>
          <w:i/>
          <w:iCs/>
          <w:color w:val="0000FF"/>
          <w:lang w:val="ru-RU"/>
        </w:rPr>
        <w:t>இப்போது</w:t>
      </w:r>
      <w:r w:rsidRPr="00130167">
        <w:rPr>
          <w:i/>
          <w:iCs/>
          <w:color w:val="0000FF"/>
        </w:rPr>
        <w:t xml:space="preserve"> </w:t>
      </w:r>
      <w:r w:rsidRPr="009164BA">
        <w:rPr>
          <w:i/>
          <w:iCs/>
          <w:color w:val="0000FF"/>
          <w:lang w:val="ru-RU"/>
        </w:rPr>
        <w:t>அவர்கள்</w:t>
      </w:r>
      <w:r w:rsidRPr="00130167">
        <w:rPr>
          <w:i/>
          <w:iCs/>
          <w:color w:val="0000FF"/>
        </w:rPr>
        <w:t xml:space="preserve"> </w:t>
      </w:r>
      <w:r w:rsidRPr="009164BA">
        <w:rPr>
          <w:i/>
          <w:iCs/>
          <w:color w:val="0000FF"/>
          <w:lang w:val="ru-RU"/>
        </w:rPr>
        <w:t>தங்கள்</w:t>
      </w:r>
      <w:r w:rsidRPr="00130167">
        <w:rPr>
          <w:i/>
          <w:iCs/>
          <w:color w:val="0000FF"/>
        </w:rPr>
        <w:t xml:space="preserve"> </w:t>
      </w:r>
      <w:r w:rsidRPr="009164BA">
        <w:rPr>
          <w:i/>
          <w:iCs/>
          <w:color w:val="0000FF"/>
          <w:lang w:val="ru-RU"/>
        </w:rPr>
        <w:t>பாவத்தை</w:t>
      </w:r>
      <w:r w:rsidRPr="00130167">
        <w:rPr>
          <w:i/>
          <w:iCs/>
          <w:color w:val="0000FF"/>
        </w:rPr>
        <w:t xml:space="preserve"> </w:t>
      </w:r>
      <w:r w:rsidRPr="009164BA">
        <w:rPr>
          <w:i/>
          <w:iCs/>
          <w:color w:val="0000FF"/>
          <w:lang w:val="ru-RU"/>
        </w:rPr>
        <w:t>அதிகப்படுத்திக்</w:t>
      </w:r>
      <w:r w:rsidRPr="00130167">
        <w:rPr>
          <w:i/>
          <w:iCs/>
          <w:color w:val="0000FF"/>
        </w:rPr>
        <w:t xml:space="preserve"> </w:t>
      </w:r>
      <w:r w:rsidRPr="009164BA">
        <w:rPr>
          <w:i/>
          <w:iCs/>
          <w:color w:val="0000FF"/>
          <w:lang w:val="ru-RU"/>
        </w:rPr>
        <w:t>கொண்டார்கள்</w:t>
      </w:r>
      <w:r w:rsidRPr="00130167">
        <w:rPr>
          <w:i/>
          <w:iCs/>
          <w:color w:val="0000FF"/>
        </w:rPr>
        <w:t xml:space="preserve">: </w:t>
      </w:r>
      <w:r w:rsidRPr="009164BA">
        <w:rPr>
          <w:i/>
          <w:iCs/>
          <w:color w:val="0000FF"/>
          <w:lang w:val="ru-RU"/>
        </w:rPr>
        <w:t>தங்கள்</w:t>
      </w:r>
      <w:r w:rsidRPr="00130167">
        <w:rPr>
          <w:i/>
          <w:iCs/>
          <w:color w:val="0000FF"/>
        </w:rPr>
        <w:t xml:space="preserve"> </w:t>
      </w:r>
      <w:r w:rsidRPr="009164BA">
        <w:rPr>
          <w:i/>
          <w:iCs/>
          <w:color w:val="0000FF"/>
          <w:lang w:val="ru-RU"/>
        </w:rPr>
        <w:t>சொந்த</w:t>
      </w:r>
      <w:r w:rsidRPr="00130167">
        <w:rPr>
          <w:i/>
          <w:iCs/>
          <w:color w:val="0000FF"/>
        </w:rPr>
        <w:t xml:space="preserve"> </w:t>
      </w:r>
      <w:r w:rsidRPr="009164BA">
        <w:rPr>
          <w:i/>
          <w:iCs/>
          <w:color w:val="0000FF"/>
          <w:lang w:val="ru-RU"/>
        </w:rPr>
        <w:t>வடிவமைப்பின்படி</w:t>
      </w:r>
      <w:r w:rsidRPr="00130167">
        <w:rPr>
          <w:i/>
          <w:iCs/>
          <w:color w:val="0000FF"/>
        </w:rPr>
        <w:t xml:space="preserve">, </w:t>
      </w:r>
      <w:r w:rsidRPr="009164BA">
        <w:rPr>
          <w:i/>
          <w:iCs/>
          <w:color w:val="0000FF"/>
          <w:lang w:val="ru-RU"/>
        </w:rPr>
        <w:t>திறமையான</w:t>
      </w:r>
      <w:r w:rsidRPr="00130167">
        <w:rPr>
          <w:i/>
          <w:iCs/>
          <w:color w:val="0000FF"/>
        </w:rPr>
        <w:t xml:space="preserve"> </w:t>
      </w:r>
      <w:r w:rsidRPr="009164BA">
        <w:rPr>
          <w:i/>
          <w:iCs/>
          <w:color w:val="0000FF"/>
          <w:lang w:val="ru-RU"/>
        </w:rPr>
        <w:t>கைவினைஞர்களின்</w:t>
      </w:r>
      <w:r w:rsidRPr="00130167">
        <w:rPr>
          <w:i/>
          <w:iCs/>
          <w:color w:val="0000FF"/>
        </w:rPr>
        <w:t xml:space="preserve"> </w:t>
      </w:r>
      <w:r w:rsidRPr="009164BA">
        <w:rPr>
          <w:i/>
          <w:iCs/>
          <w:color w:val="0000FF"/>
          <w:lang w:val="ru-RU"/>
        </w:rPr>
        <w:t>வேலையாகிய</w:t>
      </w:r>
      <w:r w:rsidRPr="00130167">
        <w:rPr>
          <w:i/>
          <w:iCs/>
          <w:color w:val="0000FF"/>
        </w:rPr>
        <w:t xml:space="preserve">, </w:t>
      </w:r>
      <w:r w:rsidRPr="009164BA">
        <w:rPr>
          <w:i/>
          <w:iCs/>
          <w:color w:val="0000FF"/>
          <w:lang w:val="ru-RU"/>
        </w:rPr>
        <w:t>தங்கள்</w:t>
      </w:r>
      <w:r w:rsidRPr="00130167">
        <w:rPr>
          <w:i/>
          <w:iCs/>
          <w:color w:val="0000FF"/>
        </w:rPr>
        <w:t xml:space="preserve"> </w:t>
      </w:r>
      <w:r w:rsidRPr="009164BA">
        <w:rPr>
          <w:i/>
          <w:iCs/>
          <w:color w:val="0000FF"/>
          <w:lang w:val="ru-RU"/>
        </w:rPr>
        <w:t>வெள்ளியிலிருந்து</w:t>
      </w:r>
      <w:r w:rsidRPr="00130167">
        <w:rPr>
          <w:i/>
          <w:iCs/>
          <w:color w:val="0000FF"/>
        </w:rPr>
        <w:t xml:space="preserve"> </w:t>
      </w:r>
      <w:r w:rsidRPr="009164BA">
        <w:rPr>
          <w:i/>
          <w:iCs/>
          <w:color w:val="0000FF"/>
          <w:lang w:val="ru-RU"/>
        </w:rPr>
        <w:t>வார்ப்பிக்கப்பட்ட</w:t>
      </w:r>
      <w:r w:rsidRPr="00130167">
        <w:rPr>
          <w:i/>
          <w:iCs/>
          <w:color w:val="0000FF"/>
        </w:rPr>
        <w:t xml:space="preserve"> </w:t>
      </w:r>
      <w:r w:rsidRPr="009164BA">
        <w:rPr>
          <w:i/>
          <w:iCs/>
          <w:color w:val="0000FF"/>
          <w:lang w:val="ru-RU"/>
        </w:rPr>
        <w:t>சிலைகளைத்</w:t>
      </w:r>
      <w:r w:rsidRPr="00130167">
        <w:rPr>
          <w:i/>
          <w:iCs/>
          <w:color w:val="0000FF"/>
        </w:rPr>
        <w:t xml:space="preserve"> </w:t>
      </w:r>
      <w:r w:rsidRPr="009164BA">
        <w:rPr>
          <w:i/>
          <w:iCs/>
          <w:color w:val="0000FF"/>
          <w:lang w:val="ru-RU"/>
        </w:rPr>
        <w:t>தங்களுக்குச்</w:t>
      </w:r>
      <w:r w:rsidRPr="00130167">
        <w:rPr>
          <w:i/>
          <w:iCs/>
          <w:color w:val="0000FF"/>
        </w:rPr>
        <w:t xml:space="preserve"> </w:t>
      </w:r>
      <w:r w:rsidRPr="009164BA">
        <w:rPr>
          <w:i/>
          <w:iCs/>
          <w:color w:val="0000FF"/>
          <w:lang w:val="ru-RU"/>
        </w:rPr>
        <w:t>செய்துகொண்டார்கள்</w:t>
      </w:r>
      <w:r w:rsidRPr="00130167">
        <w:rPr>
          <w:i/>
          <w:iCs/>
          <w:color w:val="0000FF"/>
        </w:rPr>
        <w:t xml:space="preserve"> </w:t>
      </w:r>
      <w:r w:rsidRPr="00130167">
        <w:rPr>
          <w:color w:val="0000FF"/>
          <w:szCs w:val="19"/>
        </w:rPr>
        <w:t>(</w:t>
      </w:r>
      <w:r>
        <w:rPr>
          <w:color w:val="0000FF"/>
          <w:szCs w:val="19"/>
          <w:lang w:val="ru-RU"/>
        </w:rPr>
        <w:t>ஓசியா</w:t>
      </w:r>
      <w:r w:rsidRPr="00130167">
        <w:rPr>
          <w:color w:val="0000FF"/>
          <w:szCs w:val="19"/>
        </w:rPr>
        <w:t xml:space="preserve"> 13:2). </w:t>
      </w:r>
      <w:r w:rsidRPr="00C22215">
        <w:rPr>
          <w:i/>
          <w:iCs/>
          <w:color w:val="0000FF"/>
          <w:szCs w:val="19"/>
          <w:lang w:val="ru-RU"/>
        </w:rPr>
        <w:t>நான்</w:t>
      </w:r>
      <w:r w:rsidRPr="00130167">
        <w:rPr>
          <w:i/>
          <w:iCs/>
          <w:color w:val="0000FF"/>
          <w:szCs w:val="19"/>
        </w:rPr>
        <w:t xml:space="preserve"> </w:t>
      </w:r>
      <w:r w:rsidRPr="00C22215">
        <w:rPr>
          <w:i/>
          <w:iCs/>
          <w:color w:val="0000FF"/>
          <w:szCs w:val="19"/>
          <w:lang w:val="ru-RU"/>
        </w:rPr>
        <w:t>உங்களிடமிருந்து</w:t>
      </w:r>
      <w:r w:rsidRPr="00130167">
        <w:rPr>
          <w:i/>
          <w:iCs/>
          <w:color w:val="0000FF"/>
          <w:szCs w:val="19"/>
        </w:rPr>
        <w:t xml:space="preserve"> </w:t>
      </w:r>
      <w:r w:rsidRPr="00C22215">
        <w:rPr>
          <w:i/>
          <w:iCs/>
          <w:color w:val="0000FF"/>
          <w:szCs w:val="19"/>
          <w:lang w:val="ru-RU"/>
        </w:rPr>
        <w:t>உங்கள்</w:t>
      </w:r>
      <w:r w:rsidRPr="00130167">
        <w:rPr>
          <w:i/>
          <w:iCs/>
          <w:color w:val="0000FF"/>
          <w:szCs w:val="19"/>
        </w:rPr>
        <w:t xml:space="preserve"> </w:t>
      </w:r>
      <w:r w:rsidRPr="00C22215">
        <w:rPr>
          <w:i/>
          <w:iCs/>
          <w:color w:val="0000FF"/>
          <w:szCs w:val="19"/>
          <w:lang w:val="ru-RU"/>
        </w:rPr>
        <w:t>சிலைகளையும்</w:t>
      </w:r>
      <w:r w:rsidRPr="00130167">
        <w:rPr>
          <w:i/>
          <w:iCs/>
          <w:color w:val="0000FF"/>
          <w:szCs w:val="19"/>
        </w:rPr>
        <w:t xml:space="preserve"> </w:t>
      </w:r>
      <w:r w:rsidRPr="00C22215">
        <w:rPr>
          <w:i/>
          <w:iCs/>
          <w:color w:val="0000FF"/>
          <w:szCs w:val="19"/>
          <w:lang w:val="ru-RU"/>
        </w:rPr>
        <w:t>உங்கள்</w:t>
      </w:r>
      <w:r w:rsidRPr="00130167">
        <w:rPr>
          <w:i/>
          <w:iCs/>
          <w:color w:val="0000FF"/>
          <w:szCs w:val="19"/>
        </w:rPr>
        <w:t xml:space="preserve"> </w:t>
      </w:r>
      <w:r w:rsidRPr="00C22215">
        <w:rPr>
          <w:i/>
          <w:iCs/>
          <w:color w:val="0000FF"/>
          <w:szCs w:val="19"/>
          <w:lang w:val="ru-RU"/>
        </w:rPr>
        <w:t>உருவங்களையும்</w:t>
      </w:r>
      <w:r w:rsidRPr="00130167">
        <w:rPr>
          <w:i/>
          <w:iCs/>
          <w:color w:val="0000FF"/>
          <w:szCs w:val="19"/>
        </w:rPr>
        <w:t xml:space="preserve"> </w:t>
      </w:r>
      <w:r w:rsidRPr="00C22215">
        <w:rPr>
          <w:i/>
          <w:iCs/>
          <w:color w:val="0000FF"/>
          <w:szCs w:val="19"/>
          <w:lang w:val="ru-RU"/>
        </w:rPr>
        <w:t>அழித்துவிடுவேன்</w:t>
      </w:r>
      <w:r w:rsidRPr="00130167">
        <w:rPr>
          <w:i/>
          <w:iCs/>
          <w:color w:val="0000FF"/>
          <w:szCs w:val="19"/>
        </w:rPr>
        <w:t xml:space="preserve">, </w:t>
      </w:r>
      <w:r w:rsidRPr="00C22215">
        <w:rPr>
          <w:i/>
          <w:iCs/>
          <w:color w:val="0000FF"/>
          <w:szCs w:val="19"/>
          <w:lang w:val="ru-RU"/>
        </w:rPr>
        <w:t>உங்கள்</w:t>
      </w:r>
      <w:r w:rsidRPr="00130167">
        <w:rPr>
          <w:i/>
          <w:iCs/>
          <w:color w:val="0000FF"/>
          <w:szCs w:val="19"/>
        </w:rPr>
        <w:t xml:space="preserve"> </w:t>
      </w:r>
      <w:r w:rsidRPr="00C22215">
        <w:rPr>
          <w:i/>
          <w:iCs/>
          <w:color w:val="0000FF"/>
          <w:szCs w:val="19"/>
          <w:lang w:val="ru-RU"/>
        </w:rPr>
        <w:t>சொந்தக்</w:t>
      </w:r>
      <w:r w:rsidRPr="00130167">
        <w:rPr>
          <w:i/>
          <w:iCs/>
          <w:color w:val="0000FF"/>
          <w:szCs w:val="19"/>
        </w:rPr>
        <w:t xml:space="preserve"> </w:t>
      </w:r>
      <w:r w:rsidRPr="00C22215">
        <w:rPr>
          <w:i/>
          <w:iCs/>
          <w:color w:val="0000FF"/>
          <w:szCs w:val="19"/>
          <w:lang w:val="ru-RU"/>
        </w:rPr>
        <w:t>கைகளின்</w:t>
      </w:r>
      <w:r w:rsidRPr="00130167">
        <w:rPr>
          <w:i/>
          <w:iCs/>
          <w:color w:val="0000FF"/>
          <w:szCs w:val="19"/>
        </w:rPr>
        <w:t xml:space="preserve"> </w:t>
      </w:r>
      <w:r w:rsidRPr="00C22215">
        <w:rPr>
          <w:i/>
          <w:iCs/>
          <w:color w:val="0000FF"/>
          <w:szCs w:val="19"/>
          <w:lang w:val="ru-RU"/>
        </w:rPr>
        <w:t>கிரியைகளை</w:t>
      </w:r>
      <w:r w:rsidRPr="00130167">
        <w:rPr>
          <w:i/>
          <w:iCs/>
          <w:color w:val="0000FF"/>
          <w:szCs w:val="19"/>
        </w:rPr>
        <w:t xml:space="preserve"> </w:t>
      </w:r>
      <w:r w:rsidRPr="00C22215">
        <w:rPr>
          <w:i/>
          <w:iCs/>
          <w:color w:val="0000FF"/>
          <w:szCs w:val="19"/>
          <w:lang w:val="ru-RU"/>
        </w:rPr>
        <w:t>நீங்கள்</w:t>
      </w:r>
      <w:r w:rsidRPr="00130167">
        <w:rPr>
          <w:i/>
          <w:iCs/>
          <w:color w:val="0000FF"/>
          <w:szCs w:val="19"/>
        </w:rPr>
        <w:t xml:space="preserve"> </w:t>
      </w:r>
      <w:r w:rsidRPr="00C22215">
        <w:rPr>
          <w:i/>
          <w:iCs/>
          <w:color w:val="0000FF"/>
          <w:szCs w:val="19"/>
          <w:lang w:val="ru-RU"/>
        </w:rPr>
        <w:t>இனி</w:t>
      </w:r>
      <w:r w:rsidRPr="00130167">
        <w:rPr>
          <w:i/>
          <w:iCs/>
          <w:color w:val="0000FF"/>
          <w:szCs w:val="19"/>
        </w:rPr>
        <w:t xml:space="preserve"> </w:t>
      </w:r>
      <w:r w:rsidRPr="00C22215">
        <w:rPr>
          <w:i/>
          <w:iCs/>
          <w:color w:val="0000FF"/>
          <w:szCs w:val="19"/>
          <w:lang w:val="ru-RU"/>
        </w:rPr>
        <w:t>ஆராதிக்க</w:t>
      </w:r>
      <w:r w:rsidRPr="00130167">
        <w:rPr>
          <w:i/>
          <w:iCs/>
          <w:color w:val="0000FF"/>
          <w:szCs w:val="19"/>
        </w:rPr>
        <w:t xml:space="preserve"> </w:t>
      </w:r>
      <w:r w:rsidRPr="00C22215">
        <w:rPr>
          <w:i/>
          <w:iCs/>
          <w:color w:val="0000FF"/>
          <w:szCs w:val="19"/>
          <w:lang w:val="ru-RU"/>
        </w:rPr>
        <w:t>மாட்டீர்கள்</w:t>
      </w:r>
      <w:r w:rsidRPr="00130167">
        <w:rPr>
          <w:i/>
          <w:iCs/>
          <w:color w:val="0000FF"/>
          <w:szCs w:val="19"/>
        </w:rPr>
        <w:t xml:space="preserve"> </w:t>
      </w:r>
      <w:r w:rsidRPr="00130167">
        <w:rPr>
          <w:color w:val="0000FF"/>
          <w:szCs w:val="19"/>
        </w:rPr>
        <w:t>(</w:t>
      </w:r>
      <w:r w:rsidRPr="00C22215">
        <w:rPr>
          <w:color w:val="0000FF"/>
          <w:szCs w:val="19"/>
          <w:lang w:val="ru-RU"/>
        </w:rPr>
        <w:t>மீகா</w:t>
      </w:r>
      <w:r w:rsidRPr="00130167">
        <w:rPr>
          <w:color w:val="0000FF"/>
          <w:szCs w:val="19"/>
        </w:rPr>
        <w:t xml:space="preserve"> 5:13).</w:t>
      </w:r>
    </w:p>
  </w:footnote>
  <w:footnote w:id="191">
    <w:p w14:paraId="4F287076"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இது</w:t>
      </w:r>
      <w:r w:rsidRPr="00130167">
        <w:rPr>
          <w:color w:val="0000FF"/>
        </w:rPr>
        <w:t xml:space="preserve"> </w:t>
      </w:r>
      <w:r w:rsidRPr="00C22215">
        <w:rPr>
          <w:color w:val="0000FF"/>
          <w:lang w:val="ru-RU"/>
        </w:rPr>
        <w:t>சமீபத்திய</w:t>
      </w:r>
      <w:r w:rsidRPr="00130167">
        <w:rPr>
          <w:color w:val="0000FF"/>
        </w:rPr>
        <w:t xml:space="preserve"> </w:t>
      </w:r>
      <w:r w:rsidRPr="00C22215">
        <w:rPr>
          <w:color w:val="0000FF"/>
          <w:lang w:val="ru-RU"/>
        </w:rPr>
        <w:t>பகுத்தறிவாளர்களின்</w:t>
      </w:r>
      <w:r w:rsidRPr="00130167">
        <w:rPr>
          <w:color w:val="0000FF"/>
        </w:rPr>
        <w:t xml:space="preserve"> </w:t>
      </w:r>
      <w:r w:rsidRPr="00C22215">
        <w:rPr>
          <w:color w:val="0000FF"/>
          <w:lang w:val="ru-RU"/>
        </w:rPr>
        <w:t>பொதுவான</w:t>
      </w:r>
      <w:r w:rsidRPr="00130167">
        <w:rPr>
          <w:color w:val="0000FF"/>
        </w:rPr>
        <w:t xml:space="preserve"> </w:t>
      </w:r>
      <w:r w:rsidRPr="00C22215">
        <w:rPr>
          <w:color w:val="0000FF"/>
          <w:lang w:val="ru-RU"/>
        </w:rPr>
        <w:t>பார்வையாகும்</w:t>
      </w:r>
      <w:r w:rsidRPr="00130167">
        <w:rPr>
          <w:color w:val="0000FF"/>
        </w:rPr>
        <w:t>.</w:t>
      </w:r>
    </w:p>
  </w:footnote>
  <w:footnote w:id="192">
    <w:p w14:paraId="5D6F4D9C" w14:textId="77777777" w:rsidR="008C6606" w:rsidRDefault="008C6606" w:rsidP="008C6606">
      <w:pPr>
        <w:pStyle w:val="FootnoteText"/>
      </w:pPr>
      <w:r>
        <w:rPr>
          <w:rStyle w:val="FootnoteReference"/>
        </w:rPr>
        <w:footnoteRef/>
      </w:r>
      <w:r>
        <w:t xml:space="preserve"> </w:t>
      </w:r>
      <w:r>
        <w:rPr>
          <w:i/>
          <w:iCs/>
          <w:color w:val="0000FF"/>
        </w:rPr>
        <w:t xml:space="preserve">தியோஃபிலஸிலிருந்து </w:t>
      </w:r>
      <w:r>
        <w:rPr>
          <w:color w:val="0000FF"/>
        </w:rPr>
        <w:t xml:space="preserve">ஆட்டோலிக்கஸுக்கு, புத்தகம் II; </w:t>
      </w:r>
      <w:r>
        <w:rPr>
          <w:i/>
          <w:iCs/>
          <w:color w:val="0000FF"/>
        </w:rPr>
        <w:t>பெலூசியத்தைச் சேர்ந்த இசிடோர்</w:t>
      </w:r>
      <w:r>
        <w:rPr>
          <w:color w:val="0000FF"/>
        </w:rPr>
        <w:t xml:space="preserve">, புத்தகம் III, கடிதம் 112; </w:t>
      </w:r>
      <w:r>
        <w:rPr>
          <w:i/>
          <w:iCs/>
          <w:color w:val="0000FF"/>
        </w:rPr>
        <w:t xml:space="preserve">மாபெரும் பேசில், </w:t>
      </w:r>
      <w:r>
        <w:rPr>
          <w:color w:val="0000FF"/>
        </w:rPr>
        <w:t xml:space="preserve">யூனோமியஸுக்கு எதிராக, புத்தகம் V, மற்றும் பரிசுத்த ஆவியானவர் மீது, அதிகாரம் 16; </w:t>
      </w:r>
      <w:r>
        <w:rPr>
          <w:i/>
          <w:iCs/>
          <w:color w:val="0000FF"/>
        </w:rPr>
        <w:t xml:space="preserve">சிரில், </w:t>
      </w:r>
      <w:r>
        <w:rPr>
          <w:color w:val="0000FF"/>
        </w:rPr>
        <w:t xml:space="preserve">ஜூலியனுக்கு எதிராக, புத்தகம் 1; </w:t>
      </w:r>
      <w:r>
        <w:rPr>
          <w:i/>
          <w:iCs/>
          <w:color w:val="0000FF"/>
        </w:rPr>
        <w:t xml:space="preserve">கிரைசோஸ்டம், </w:t>
      </w:r>
      <w:r>
        <w:rPr>
          <w:color w:val="0000FF"/>
        </w:rPr>
        <w:t xml:space="preserve">ஆதியாகமம் மீதான பிரசங்கங்கள், புத்தகம் VIII; </w:t>
      </w:r>
      <w:r>
        <w:rPr>
          <w:i/>
          <w:iCs/>
          <w:color w:val="0000FF"/>
        </w:rPr>
        <w:t xml:space="preserve">தியோடோரெட், </w:t>
      </w:r>
      <w:r>
        <w:rPr>
          <w:color w:val="0000FF"/>
        </w:rPr>
        <w:t xml:space="preserve">ஆதியாகமம் மீதான விளக்கம், கேள்வி 19; </w:t>
      </w:r>
      <w:r>
        <w:rPr>
          <w:i/>
          <w:iCs/>
          <w:color w:val="0000FF"/>
        </w:rPr>
        <w:t xml:space="preserve">அகஸ்டின், </w:t>
      </w:r>
      <w:r>
        <w:rPr>
          <w:color w:val="0000FF"/>
        </w:rPr>
        <w:t>திருத்தூது பற்றி, புத்தகம் 1, அதிகாரம் 7, மற்றும் பலர்.</w:t>
      </w:r>
    </w:p>
  </w:footnote>
  <w:footnote w:id="193">
    <w:p w14:paraId="12014559" w14:textId="77777777" w:rsidR="008C6606" w:rsidRPr="00130167" w:rsidRDefault="008C6606" w:rsidP="008C6606">
      <w:pPr>
        <w:pStyle w:val="FootnoteText"/>
      </w:pPr>
      <w:r>
        <w:rPr>
          <w:rStyle w:val="FootnoteReference"/>
        </w:rPr>
        <w:footnoteRef/>
      </w:r>
      <w:r>
        <w:t xml:space="preserve"> </w:t>
      </w:r>
      <w:r>
        <w:rPr>
          <w:color w:val="0000FF"/>
          <w:szCs w:val="18"/>
        </w:rPr>
        <w:t xml:space="preserve">புனித யோவான் கிறிசோஸ்தோம் (சங்கீதம் 50-ல்) குறிப்பிடுவதாவது, வேதவாக்கியங்களில் சில சமயங்களில் புறச்சமய விக்கிரகங்கள் கடவுள்கள் என்று குறிப்பிடப்படுகின்றன — அது மரியாதையினாலோ அல்லது அந்தப் பட்டத்தின் அருமையினாலோ அல்ல, மாறாக வழிதவறிச் சென்று அவ்வாறு அழைத்தவர்களின் மாயத்தினால்தான். </w:t>
      </w:r>
      <w:r w:rsidRPr="00C22215">
        <w:rPr>
          <w:color w:val="0000FF"/>
          <w:szCs w:val="18"/>
          <w:lang w:val="ru-RU"/>
        </w:rPr>
        <w:t>வேதவாக்கியத்தில்</w:t>
      </w:r>
      <w:r w:rsidRPr="00130167">
        <w:rPr>
          <w:color w:val="0000FF"/>
          <w:szCs w:val="18"/>
        </w:rPr>
        <w:t xml:space="preserve"> '</w:t>
      </w:r>
      <w:r w:rsidRPr="00C22215">
        <w:rPr>
          <w:color w:val="0000FF"/>
          <w:szCs w:val="18"/>
          <w:lang w:val="ru-RU"/>
        </w:rPr>
        <w:t>தேவர்கள்</w:t>
      </w:r>
      <w:r w:rsidRPr="00130167">
        <w:rPr>
          <w:color w:val="0000FF"/>
          <w:szCs w:val="18"/>
        </w:rPr>
        <w:t xml:space="preserve">' </w:t>
      </w:r>
      <w:r w:rsidRPr="00C22215">
        <w:rPr>
          <w:color w:val="0000FF"/>
          <w:szCs w:val="18"/>
          <w:lang w:val="ru-RU"/>
        </w:rPr>
        <w:t>என்ற</w:t>
      </w:r>
      <w:r w:rsidRPr="00130167">
        <w:rPr>
          <w:color w:val="0000FF"/>
          <w:szCs w:val="18"/>
        </w:rPr>
        <w:t xml:space="preserve"> </w:t>
      </w:r>
      <w:r w:rsidRPr="00C22215">
        <w:rPr>
          <w:color w:val="0000FF"/>
          <w:szCs w:val="18"/>
          <w:lang w:val="ru-RU"/>
        </w:rPr>
        <w:t>பெயர்</w:t>
      </w:r>
      <w:r w:rsidRPr="00130167">
        <w:rPr>
          <w:color w:val="0000FF"/>
          <w:szCs w:val="18"/>
        </w:rPr>
        <w:t xml:space="preserve"> </w:t>
      </w:r>
      <w:r w:rsidRPr="00C22215">
        <w:rPr>
          <w:color w:val="0000FF"/>
          <w:szCs w:val="18"/>
          <w:lang w:val="ru-RU"/>
        </w:rPr>
        <w:t>சில</w:t>
      </w:r>
      <w:r w:rsidRPr="00130167">
        <w:rPr>
          <w:color w:val="0000FF"/>
          <w:szCs w:val="18"/>
        </w:rPr>
        <w:t xml:space="preserve"> </w:t>
      </w:r>
      <w:r w:rsidRPr="00C22215">
        <w:rPr>
          <w:color w:val="0000FF"/>
          <w:szCs w:val="18"/>
          <w:lang w:val="ru-RU"/>
        </w:rPr>
        <w:t>சமயங்களில்</w:t>
      </w:r>
      <w:r w:rsidRPr="00130167">
        <w:rPr>
          <w:color w:val="0000FF"/>
          <w:szCs w:val="18"/>
        </w:rPr>
        <w:t xml:space="preserve"> </w:t>
      </w:r>
      <w:r w:rsidRPr="00C22215">
        <w:rPr>
          <w:color w:val="0000FF"/>
          <w:szCs w:val="18"/>
          <w:lang w:val="ru-RU"/>
        </w:rPr>
        <w:t>மன்னர்கள்</w:t>
      </w:r>
      <w:r w:rsidRPr="00130167">
        <w:rPr>
          <w:color w:val="0000FF"/>
          <w:szCs w:val="18"/>
        </w:rPr>
        <w:t xml:space="preserve">, </w:t>
      </w:r>
      <w:r w:rsidRPr="00C22215">
        <w:rPr>
          <w:color w:val="0000FF"/>
          <w:szCs w:val="18"/>
          <w:lang w:val="ru-RU"/>
        </w:rPr>
        <w:t>ஆட்சியாளர்கள்</w:t>
      </w:r>
      <w:r w:rsidRPr="00130167">
        <w:rPr>
          <w:color w:val="0000FF"/>
          <w:szCs w:val="18"/>
        </w:rPr>
        <w:t xml:space="preserve">, </w:t>
      </w:r>
      <w:r w:rsidRPr="00C22215">
        <w:rPr>
          <w:color w:val="0000FF"/>
          <w:szCs w:val="18"/>
          <w:lang w:val="ru-RU"/>
        </w:rPr>
        <w:t>நீதிபதிகள்</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பூசாரிகளுக்கு</w:t>
      </w:r>
      <w:r w:rsidRPr="00130167">
        <w:rPr>
          <w:color w:val="0000FF"/>
          <w:szCs w:val="18"/>
        </w:rPr>
        <w:t xml:space="preserve"> </w:t>
      </w:r>
      <w:r w:rsidRPr="00C22215">
        <w:rPr>
          <w:color w:val="0000FF"/>
          <w:szCs w:val="18"/>
          <w:lang w:val="ru-RU"/>
        </w:rPr>
        <w:t>வழங்கப்படுவதும்</w:t>
      </w:r>
      <w:r w:rsidRPr="00130167">
        <w:rPr>
          <w:color w:val="0000FF"/>
          <w:szCs w:val="18"/>
        </w:rPr>
        <w:t xml:space="preserve"> </w:t>
      </w:r>
      <w:r w:rsidRPr="00C22215">
        <w:rPr>
          <w:color w:val="0000FF"/>
          <w:szCs w:val="18"/>
          <w:lang w:val="ru-RU"/>
        </w:rPr>
        <w:t>அறியப்படுகிறது</w:t>
      </w:r>
      <w:r w:rsidRPr="00130167">
        <w:rPr>
          <w:color w:val="0000FF"/>
          <w:szCs w:val="18"/>
        </w:rPr>
        <w:t xml:space="preserve"> (</w:t>
      </w:r>
      <w:r w:rsidRPr="00C22215">
        <w:rPr>
          <w:color w:val="0000FF"/>
          <w:szCs w:val="18"/>
          <w:lang w:val="ru-RU"/>
        </w:rPr>
        <w:t>புற</w:t>
      </w:r>
      <w:r w:rsidRPr="00130167">
        <w:rPr>
          <w:color w:val="0000FF"/>
          <w:szCs w:val="18"/>
        </w:rPr>
        <w:t xml:space="preserve">. 22:28; </w:t>
      </w:r>
      <w:r w:rsidRPr="00C22215">
        <w:rPr>
          <w:color w:val="0000FF"/>
          <w:szCs w:val="18"/>
          <w:lang w:val="ru-RU"/>
        </w:rPr>
        <w:t>சங்</w:t>
      </w:r>
      <w:r w:rsidRPr="00130167">
        <w:rPr>
          <w:color w:val="0000FF"/>
          <w:szCs w:val="18"/>
        </w:rPr>
        <w:t xml:space="preserve">. 81:1 </w:t>
      </w:r>
      <w:r w:rsidRPr="00C22215">
        <w:rPr>
          <w:color w:val="0000FF"/>
          <w:szCs w:val="18"/>
          <w:lang w:val="ru-RU"/>
        </w:rPr>
        <w:t>மற்றும்</w:t>
      </w:r>
      <w:r w:rsidRPr="00130167">
        <w:rPr>
          <w:color w:val="0000FF"/>
          <w:szCs w:val="18"/>
        </w:rPr>
        <w:t xml:space="preserve"> 6; 135:2, </w:t>
      </w:r>
      <w:r w:rsidRPr="00C22215">
        <w:rPr>
          <w:color w:val="0000FF"/>
          <w:szCs w:val="18"/>
          <w:lang w:val="ru-RU"/>
        </w:rPr>
        <w:t>முதலியன</w:t>
      </w:r>
      <w:r w:rsidRPr="00130167">
        <w:rPr>
          <w:color w:val="0000FF"/>
          <w:szCs w:val="18"/>
        </w:rPr>
        <w:t xml:space="preserve">). </w:t>
      </w:r>
      <w:r w:rsidRPr="00C22215">
        <w:rPr>
          <w:color w:val="0000FF"/>
          <w:szCs w:val="18"/>
          <w:lang w:val="ru-RU"/>
        </w:rPr>
        <w:t>இந்தக்</w:t>
      </w:r>
      <w:r w:rsidRPr="00130167">
        <w:rPr>
          <w:color w:val="0000FF"/>
          <w:szCs w:val="18"/>
        </w:rPr>
        <w:t xml:space="preserve"> </w:t>
      </w:r>
      <w:r w:rsidRPr="00C22215">
        <w:rPr>
          <w:color w:val="0000FF"/>
          <w:szCs w:val="18"/>
          <w:lang w:val="ru-RU"/>
        </w:rPr>
        <w:t>கடவுள்களைக்</w:t>
      </w:r>
      <w:r w:rsidRPr="00130167">
        <w:rPr>
          <w:color w:val="0000FF"/>
          <w:szCs w:val="18"/>
        </w:rPr>
        <w:t xml:space="preserve"> </w:t>
      </w:r>
      <w:r w:rsidRPr="00C22215">
        <w:rPr>
          <w:color w:val="0000FF"/>
          <w:szCs w:val="18"/>
          <w:lang w:val="ru-RU"/>
        </w:rPr>
        <w:t>குறிப்பிடுவதற்காகவே</w:t>
      </w:r>
      <w:r w:rsidRPr="00130167">
        <w:rPr>
          <w:color w:val="0000FF"/>
          <w:szCs w:val="18"/>
        </w:rPr>
        <w:t xml:space="preserve"> </w:t>
      </w:r>
      <w:r w:rsidRPr="00C22215">
        <w:rPr>
          <w:color w:val="0000FF"/>
          <w:szCs w:val="18"/>
          <w:lang w:val="ru-RU"/>
        </w:rPr>
        <w:t>மோசே</w:t>
      </w:r>
      <w:r w:rsidRPr="00130167">
        <w:rPr>
          <w:color w:val="0000FF"/>
          <w:szCs w:val="18"/>
        </w:rPr>
        <w:t xml:space="preserve">, </w:t>
      </w:r>
      <w:r w:rsidRPr="00C22215">
        <w:rPr>
          <w:color w:val="0000FF"/>
          <w:szCs w:val="18"/>
          <w:lang w:val="ru-RU"/>
        </w:rPr>
        <w:t>உன்னதமானவரை</w:t>
      </w:r>
      <w:r w:rsidRPr="00130167">
        <w:rPr>
          <w:color w:val="0000FF"/>
          <w:szCs w:val="18"/>
        </w:rPr>
        <w:t xml:space="preserve"> '</w:t>
      </w:r>
      <w:r w:rsidRPr="00C22215">
        <w:rPr>
          <w:color w:val="0000FF"/>
          <w:szCs w:val="18"/>
          <w:lang w:val="ru-RU"/>
        </w:rPr>
        <w:t>கடவுள்களின்</w:t>
      </w:r>
      <w:r w:rsidRPr="00130167">
        <w:rPr>
          <w:color w:val="0000FF"/>
          <w:szCs w:val="18"/>
        </w:rPr>
        <w:t xml:space="preserve"> </w:t>
      </w:r>
      <w:r w:rsidRPr="00C22215">
        <w:rPr>
          <w:color w:val="0000FF"/>
          <w:szCs w:val="18"/>
          <w:lang w:val="ru-RU"/>
        </w:rPr>
        <w:t>கடவுள்</w:t>
      </w:r>
      <w:r w:rsidRPr="00130167">
        <w:rPr>
          <w:color w:val="0000FF"/>
          <w:szCs w:val="18"/>
        </w:rPr>
        <w:t xml:space="preserve">' </w:t>
      </w:r>
      <w:r w:rsidRPr="00C22215">
        <w:rPr>
          <w:color w:val="0000FF"/>
          <w:szCs w:val="18"/>
          <w:lang w:val="ru-RU"/>
        </w:rPr>
        <w:t>என்றும்</w:t>
      </w:r>
      <w:r w:rsidRPr="00130167">
        <w:rPr>
          <w:color w:val="0000FF"/>
          <w:szCs w:val="18"/>
        </w:rPr>
        <w:t xml:space="preserve"> '</w:t>
      </w:r>
      <w:r w:rsidRPr="00C22215">
        <w:rPr>
          <w:color w:val="0000FF"/>
          <w:szCs w:val="18"/>
          <w:lang w:val="ru-RU"/>
        </w:rPr>
        <w:t>ஆண்டவர்களது</w:t>
      </w:r>
      <w:r w:rsidRPr="00130167">
        <w:rPr>
          <w:color w:val="0000FF"/>
          <w:szCs w:val="18"/>
        </w:rPr>
        <w:t xml:space="preserve"> </w:t>
      </w:r>
      <w:r w:rsidRPr="00C22215">
        <w:rPr>
          <w:color w:val="0000FF"/>
          <w:szCs w:val="18"/>
          <w:lang w:val="ru-RU"/>
        </w:rPr>
        <w:t>ஆண்டவர்</w:t>
      </w:r>
      <w:r w:rsidRPr="00130167">
        <w:rPr>
          <w:color w:val="0000FF"/>
          <w:szCs w:val="18"/>
        </w:rPr>
        <w:t xml:space="preserve">' </w:t>
      </w:r>
      <w:r w:rsidRPr="00C22215">
        <w:rPr>
          <w:color w:val="0000FF"/>
          <w:szCs w:val="18"/>
          <w:lang w:val="ru-RU"/>
        </w:rPr>
        <w:t>என்றும்</w:t>
      </w:r>
      <w:r w:rsidRPr="00130167">
        <w:rPr>
          <w:color w:val="0000FF"/>
          <w:szCs w:val="18"/>
        </w:rPr>
        <w:t xml:space="preserve"> </w:t>
      </w:r>
      <w:r w:rsidRPr="00C22215">
        <w:rPr>
          <w:color w:val="0000FF"/>
          <w:szCs w:val="18"/>
          <w:lang w:val="ru-RU"/>
        </w:rPr>
        <w:t>அழைக்க</w:t>
      </w:r>
      <w:r w:rsidRPr="00130167">
        <w:rPr>
          <w:color w:val="0000FF"/>
          <w:szCs w:val="18"/>
        </w:rPr>
        <w:t xml:space="preserve"> </w:t>
      </w:r>
      <w:r w:rsidRPr="00C22215">
        <w:rPr>
          <w:color w:val="0000FF"/>
          <w:szCs w:val="18"/>
          <w:lang w:val="ru-RU"/>
        </w:rPr>
        <w:t>முடிந்தது</w:t>
      </w:r>
      <w:r w:rsidRPr="00130167">
        <w:rPr>
          <w:color w:val="0000FF"/>
          <w:szCs w:val="18"/>
        </w:rPr>
        <w:t xml:space="preserve">, </w:t>
      </w:r>
      <w:r w:rsidRPr="00C22215">
        <w:rPr>
          <w:color w:val="0000FF"/>
          <w:szCs w:val="18"/>
          <w:lang w:val="ru-RU"/>
        </w:rPr>
        <w:t>அது</w:t>
      </w:r>
      <w:r w:rsidRPr="00130167">
        <w:rPr>
          <w:color w:val="0000FF"/>
          <w:szCs w:val="18"/>
        </w:rPr>
        <w:t xml:space="preserve"> </w:t>
      </w:r>
      <w:r w:rsidRPr="00C22215">
        <w:rPr>
          <w:color w:val="0000FF"/>
          <w:szCs w:val="18"/>
          <w:lang w:val="ru-RU"/>
        </w:rPr>
        <w:t>வெறுமனே</w:t>
      </w:r>
      <w:r w:rsidRPr="00130167">
        <w:rPr>
          <w:color w:val="0000FF"/>
          <w:szCs w:val="18"/>
        </w:rPr>
        <w:t xml:space="preserve"> </w:t>
      </w:r>
      <w:r w:rsidRPr="00C22215">
        <w:rPr>
          <w:color w:val="0000FF"/>
          <w:szCs w:val="18"/>
          <w:lang w:val="ru-RU"/>
        </w:rPr>
        <w:t>புறஜனங்களின்</w:t>
      </w:r>
      <w:r w:rsidRPr="00130167">
        <w:rPr>
          <w:color w:val="0000FF"/>
          <w:szCs w:val="18"/>
        </w:rPr>
        <w:t xml:space="preserve"> </w:t>
      </w:r>
      <w:r w:rsidRPr="00C22215">
        <w:rPr>
          <w:color w:val="0000FF"/>
          <w:szCs w:val="18"/>
          <w:lang w:val="ru-RU"/>
        </w:rPr>
        <w:t>கடவுள்கள்</w:t>
      </w:r>
      <w:r w:rsidRPr="00130167">
        <w:rPr>
          <w:color w:val="0000FF"/>
          <w:szCs w:val="18"/>
        </w:rPr>
        <w:t xml:space="preserve"> </w:t>
      </w:r>
      <w:r w:rsidRPr="00C22215">
        <w:rPr>
          <w:color w:val="0000FF"/>
          <w:szCs w:val="18"/>
          <w:lang w:val="ru-RU"/>
        </w:rPr>
        <w:t>அல்லது</w:t>
      </w:r>
      <w:r w:rsidRPr="00130167">
        <w:rPr>
          <w:color w:val="0000FF"/>
          <w:szCs w:val="18"/>
        </w:rPr>
        <w:t xml:space="preserve"> </w:t>
      </w:r>
      <w:r w:rsidRPr="00C22215">
        <w:rPr>
          <w:color w:val="0000FF"/>
          <w:szCs w:val="18"/>
          <w:lang w:val="ru-RU"/>
        </w:rPr>
        <w:t>விக்கிரகங்களைக்</w:t>
      </w:r>
      <w:r w:rsidRPr="00130167">
        <w:rPr>
          <w:color w:val="0000FF"/>
          <w:szCs w:val="18"/>
        </w:rPr>
        <w:t xml:space="preserve"> </w:t>
      </w:r>
      <w:r w:rsidRPr="00C22215">
        <w:rPr>
          <w:color w:val="0000FF"/>
          <w:szCs w:val="18"/>
          <w:lang w:val="ru-RU"/>
        </w:rPr>
        <w:t>குறிப்பிடுவதற்காக</w:t>
      </w:r>
      <w:r w:rsidRPr="00130167">
        <w:rPr>
          <w:color w:val="0000FF"/>
          <w:szCs w:val="18"/>
        </w:rPr>
        <w:t xml:space="preserve"> </w:t>
      </w:r>
      <w:r w:rsidRPr="00C22215">
        <w:rPr>
          <w:color w:val="0000FF"/>
          <w:szCs w:val="18"/>
          <w:lang w:val="ru-RU"/>
        </w:rPr>
        <w:t>அல்ல</w:t>
      </w:r>
      <w:r w:rsidRPr="00130167">
        <w:rPr>
          <w:color w:val="0000FF"/>
          <w:szCs w:val="18"/>
        </w:rPr>
        <w:t>.</w:t>
      </w:r>
    </w:p>
  </w:footnote>
  <w:footnote w:id="194">
    <w:p w14:paraId="55CE1B7B"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இரட்சகரின்</w:t>
      </w:r>
      <w:r w:rsidRPr="00130167">
        <w:rPr>
          <w:color w:val="0000FF"/>
        </w:rPr>
        <w:t xml:space="preserve"> </w:t>
      </w:r>
      <w:r w:rsidRPr="00C22215">
        <w:rPr>
          <w:color w:val="0000FF"/>
          <w:lang w:val="ru-RU"/>
        </w:rPr>
        <w:t>வார்த்தைகளும்</w:t>
      </w:r>
      <w:r w:rsidRPr="00130167">
        <w:rPr>
          <w:color w:val="0000FF"/>
        </w:rPr>
        <w:t xml:space="preserve"> </w:t>
      </w:r>
      <w:r w:rsidRPr="00C22215">
        <w:rPr>
          <w:color w:val="0000FF"/>
          <w:lang w:val="ru-RU"/>
        </w:rPr>
        <w:t>இதேபோல்தான்</w:t>
      </w:r>
      <w:r w:rsidRPr="00130167">
        <w:rPr>
          <w:color w:val="0000FF"/>
        </w:rPr>
        <w:t>: (</w:t>
      </w:r>
      <w:r w:rsidRPr="00C22215">
        <w:rPr>
          <w:color w:val="0000FF"/>
          <w:lang w:val="ru-RU"/>
        </w:rPr>
        <w:t>அ</w:t>
      </w:r>
      <w:r w:rsidRPr="00130167">
        <w:rPr>
          <w:color w:val="0000FF"/>
        </w:rPr>
        <w:t xml:space="preserve">) </w:t>
      </w:r>
      <w:r w:rsidRPr="00C22215">
        <w:rPr>
          <w:color w:val="0000FF"/>
          <w:lang w:val="ru-RU"/>
        </w:rPr>
        <w:t>யூதர்களுக்கு</w:t>
      </w:r>
      <w:r w:rsidRPr="00130167">
        <w:rPr>
          <w:color w:val="0000FF"/>
        </w:rPr>
        <w:t xml:space="preserve">: </w:t>
      </w:r>
      <w:r w:rsidRPr="00130167">
        <w:rPr>
          <w:i/>
          <w:iCs/>
          <w:color w:val="0000FF"/>
        </w:rPr>
        <w:t>'</w:t>
      </w:r>
      <w:r w:rsidRPr="00C22215">
        <w:rPr>
          <w:i/>
          <w:iCs/>
          <w:color w:val="0000FF"/>
          <w:lang w:val="ru-RU"/>
        </w:rPr>
        <w:t>நீங்கள்</w:t>
      </w:r>
      <w:r w:rsidRPr="00130167">
        <w:rPr>
          <w:i/>
          <w:iCs/>
          <w:color w:val="0000FF"/>
        </w:rPr>
        <w:t xml:space="preserve"> </w:t>
      </w:r>
      <w:r w:rsidRPr="00C22215">
        <w:rPr>
          <w:i/>
          <w:iCs/>
          <w:color w:val="0000FF"/>
          <w:lang w:val="ru-RU"/>
        </w:rPr>
        <w:t>ஒருவரையொருவர்</w:t>
      </w:r>
      <w:r w:rsidRPr="00130167">
        <w:rPr>
          <w:i/>
          <w:iCs/>
          <w:color w:val="0000FF"/>
        </w:rPr>
        <w:t xml:space="preserve"> </w:t>
      </w:r>
      <w:r w:rsidRPr="00C22215">
        <w:rPr>
          <w:i/>
          <w:iCs/>
          <w:color w:val="0000FF"/>
          <w:lang w:val="ru-RU"/>
        </w:rPr>
        <w:t>மகிமைப்படுத்திக்கொண்டு</w:t>
      </w:r>
      <w:r w:rsidRPr="00130167">
        <w:rPr>
          <w:i/>
          <w:iCs/>
          <w:color w:val="0000FF"/>
        </w:rPr>
        <w:t xml:space="preserve">, </w:t>
      </w:r>
      <w:r w:rsidRPr="00C22215">
        <w:rPr>
          <w:i/>
          <w:iCs/>
          <w:color w:val="0000FF"/>
          <w:lang w:val="ru-RU"/>
        </w:rPr>
        <w:t>ஒரே</w:t>
      </w:r>
      <w:r w:rsidRPr="00130167">
        <w:rPr>
          <w:i/>
          <w:iCs/>
          <w:color w:val="0000FF"/>
        </w:rPr>
        <w:t xml:space="preserve"> </w:t>
      </w:r>
      <w:r w:rsidRPr="00C22215">
        <w:rPr>
          <w:i/>
          <w:iCs/>
          <w:color w:val="0000FF"/>
          <w:lang w:val="ru-RU"/>
        </w:rPr>
        <w:t>தேவனிடமிருந்து</w:t>
      </w:r>
      <w:r w:rsidRPr="00130167">
        <w:rPr>
          <w:i/>
          <w:iCs/>
          <w:color w:val="0000FF"/>
        </w:rPr>
        <w:t xml:space="preserve"> </w:t>
      </w:r>
      <w:r w:rsidRPr="00C22215">
        <w:rPr>
          <w:i/>
          <w:iCs/>
          <w:color w:val="0000FF"/>
          <w:lang w:val="ru-RU"/>
        </w:rPr>
        <w:t>வரும்</w:t>
      </w:r>
      <w:r w:rsidRPr="00130167">
        <w:rPr>
          <w:i/>
          <w:iCs/>
          <w:color w:val="0000FF"/>
        </w:rPr>
        <w:t xml:space="preserve"> </w:t>
      </w:r>
      <w:r w:rsidRPr="00C22215">
        <w:rPr>
          <w:i/>
          <w:iCs/>
          <w:color w:val="0000FF"/>
          <w:lang w:val="ru-RU"/>
        </w:rPr>
        <w:t>மகிமையைத்</w:t>
      </w:r>
      <w:r w:rsidRPr="00130167">
        <w:rPr>
          <w:i/>
          <w:iCs/>
          <w:color w:val="0000FF"/>
        </w:rPr>
        <w:t xml:space="preserve"> </w:t>
      </w:r>
      <w:r w:rsidRPr="00C22215">
        <w:rPr>
          <w:i/>
          <w:iCs/>
          <w:color w:val="0000FF"/>
          <w:lang w:val="ru-RU"/>
        </w:rPr>
        <w:t>தேடாதிருக்கையில்</w:t>
      </w:r>
      <w:r w:rsidRPr="00130167">
        <w:rPr>
          <w:i/>
          <w:iCs/>
          <w:color w:val="0000FF"/>
        </w:rPr>
        <w:t xml:space="preserve">, </w:t>
      </w:r>
      <w:r w:rsidRPr="00C22215">
        <w:rPr>
          <w:i/>
          <w:iCs/>
          <w:color w:val="0000FF"/>
          <w:lang w:val="ru-RU"/>
        </w:rPr>
        <w:t>எப்படி</w:t>
      </w:r>
      <w:r w:rsidRPr="00130167">
        <w:rPr>
          <w:i/>
          <w:iCs/>
          <w:color w:val="0000FF"/>
        </w:rPr>
        <w:t xml:space="preserve"> </w:t>
      </w:r>
      <w:r w:rsidRPr="00C22215">
        <w:rPr>
          <w:i/>
          <w:iCs/>
          <w:color w:val="0000FF"/>
          <w:lang w:val="ru-RU"/>
        </w:rPr>
        <w:t>விசுவாசிக்க</w:t>
      </w:r>
      <w:r w:rsidRPr="00130167">
        <w:rPr>
          <w:i/>
          <w:iCs/>
          <w:color w:val="0000FF"/>
        </w:rPr>
        <w:t xml:space="preserve"> </w:t>
      </w:r>
      <w:r w:rsidRPr="00C22215">
        <w:rPr>
          <w:i/>
          <w:iCs/>
          <w:color w:val="0000FF"/>
          <w:lang w:val="ru-RU"/>
        </w:rPr>
        <w:t>முடியும்</w:t>
      </w:r>
      <w:r w:rsidRPr="00130167">
        <w:rPr>
          <w:i/>
          <w:iCs/>
          <w:color w:val="0000FF"/>
        </w:rPr>
        <w:t xml:space="preserve">?' </w:t>
      </w:r>
      <w:r w:rsidRPr="00130167">
        <w:rPr>
          <w:color w:val="0000FF"/>
        </w:rPr>
        <w:t>(</w:t>
      </w:r>
      <w:r w:rsidRPr="00C75C08">
        <w:rPr>
          <w:color w:val="0000FF"/>
          <w:lang w:val="ru-RU"/>
        </w:rPr>
        <w:t>யோவான்</w:t>
      </w:r>
      <w:r w:rsidRPr="00130167">
        <w:rPr>
          <w:color w:val="0000FF"/>
        </w:rPr>
        <w:t xml:space="preserve"> 5:44), </w:t>
      </w:r>
      <w:r w:rsidRPr="00C75C08">
        <w:rPr>
          <w:color w:val="0000FF"/>
          <w:lang w:val="ru-RU"/>
        </w:rPr>
        <w:t>மற்றும்</w:t>
      </w:r>
      <w:r w:rsidRPr="00130167">
        <w:rPr>
          <w:color w:val="0000FF"/>
        </w:rPr>
        <w:t xml:space="preserve"> — b) </w:t>
      </w:r>
      <w:r w:rsidRPr="00C75C08">
        <w:rPr>
          <w:color w:val="0000FF"/>
          <w:lang w:val="ru-RU"/>
        </w:rPr>
        <w:t>பிசாசுக்கு</w:t>
      </w:r>
      <w:r w:rsidRPr="00130167">
        <w:rPr>
          <w:color w:val="0000FF"/>
        </w:rPr>
        <w:t xml:space="preserve">: </w:t>
      </w:r>
      <w:r w:rsidRPr="00130167">
        <w:rPr>
          <w:i/>
          <w:iCs/>
          <w:color w:val="0000FF"/>
        </w:rPr>
        <w:t>'</w:t>
      </w:r>
      <w:r w:rsidRPr="00C75C08">
        <w:rPr>
          <w:i/>
          <w:iCs/>
          <w:color w:val="0000FF"/>
          <w:lang w:val="ru-RU"/>
        </w:rPr>
        <w:t>என்னை</w:t>
      </w:r>
      <w:r w:rsidRPr="00130167">
        <w:rPr>
          <w:i/>
          <w:iCs/>
          <w:color w:val="0000FF"/>
        </w:rPr>
        <w:t xml:space="preserve"> </w:t>
      </w:r>
      <w:r w:rsidRPr="00C75C08">
        <w:rPr>
          <w:i/>
          <w:iCs/>
          <w:color w:val="0000FF"/>
          <w:lang w:val="ru-RU"/>
        </w:rPr>
        <w:t>விட்டுப்</w:t>
      </w:r>
      <w:r w:rsidRPr="00130167">
        <w:rPr>
          <w:i/>
          <w:iCs/>
          <w:color w:val="0000FF"/>
        </w:rPr>
        <w:t xml:space="preserve"> </w:t>
      </w:r>
      <w:r w:rsidRPr="00C75C08">
        <w:rPr>
          <w:i/>
          <w:iCs/>
          <w:color w:val="0000FF"/>
          <w:lang w:val="ru-RU"/>
        </w:rPr>
        <w:t>போ</w:t>
      </w:r>
      <w:r w:rsidRPr="00130167">
        <w:rPr>
          <w:i/>
          <w:iCs/>
          <w:color w:val="0000FF"/>
        </w:rPr>
        <w:t xml:space="preserve">, </w:t>
      </w:r>
      <w:r w:rsidRPr="00C75C08">
        <w:rPr>
          <w:i/>
          <w:iCs/>
          <w:color w:val="0000FF"/>
          <w:lang w:val="ru-RU"/>
        </w:rPr>
        <w:t>சாத்தானே</w:t>
      </w:r>
      <w:r w:rsidRPr="00130167">
        <w:rPr>
          <w:i/>
          <w:iCs/>
          <w:color w:val="0000FF"/>
        </w:rPr>
        <w:t xml:space="preserve">; </w:t>
      </w:r>
      <w:r w:rsidRPr="00C75C08">
        <w:rPr>
          <w:i/>
          <w:iCs/>
          <w:color w:val="0000FF"/>
          <w:lang w:val="ru-RU"/>
        </w:rPr>
        <w:t>ஏனெனில்</w:t>
      </w:r>
      <w:r w:rsidRPr="00130167">
        <w:rPr>
          <w:i/>
          <w:iCs/>
          <w:color w:val="0000FF"/>
        </w:rPr>
        <w:t>, "</w:t>
      </w:r>
      <w:r w:rsidRPr="00C75C08">
        <w:rPr>
          <w:i/>
          <w:iCs/>
          <w:color w:val="0000FF"/>
          <w:lang w:val="ru-RU"/>
        </w:rPr>
        <w:t>உன்</w:t>
      </w:r>
      <w:r w:rsidRPr="00130167">
        <w:rPr>
          <w:i/>
          <w:iCs/>
          <w:color w:val="0000FF"/>
        </w:rPr>
        <w:t xml:space="preserve"> </w:t>
      </w:r>
      <w:r w:rsidRPr="00C75C08">
        <w:rPr>
          <w:i/>
          <w:iCs/>
          <w:color w:val="0000FF"/>
          <w:lang w:val="ru-RU"/>
        </w:rPr>
        <w:t>தேவனாகிய</w:t>
      </w:r>
      <w:r w:rsidRPr="00130167">
        <w:rPr>
          <w:i/>
          <w:iCs/>
          <w:color w:val="0000FF"/>
        </w:rPr>
        <w:t xml:space="preserve"> </w:t>
      </w:r>
      <w:r w:rsidRPr="00C75C08">
        <w:rPr>
          <w:i/>
          <w:iCs/>
          <w:color w:val="0000FF"/>
          <w:lang w:val="ru-RU"/>
        </w:rPr>
        <w:t>கர்த்தரை</w:t>
      </w:r>
      <w:r w:rsidRPr="00130167">
        <w:rPr>
          <w:i/>
          <w:iCs/>
          <w:color w:val="0000FF"/>
        </w:rPr>
        <w:t xml:space="preserve"> </w:t>
      </w:r>
      <w:r w:rsidRPr="00C75C08">
        <w:rPr>
          <w:i/>
          <w:iCs/>
          <w:color w:val="0000FF"/>
          <w:lang w:val="ru-RU"/>
        </w:rPr>
        <w:t>ஆராதித்து</w:t>
      </w:r>
      <w:r w:rsidRPr="00130167">
        <w:rPr>
          <w:i/>
          <w:iCs/>
          <w:color w:val="0000FF"/>
        </w:rPr>
        <w:t xml:space="preserve">, </w:t>
      </w:r>
      <w:r w:rsidRPr="00C75C08">
        <w:rPr>
          <w:i/>
          <w:iCs/>
          <w:color w:val="0000FF"/>
          <w:lang w:val="ru-RU"/>
        </w:rPr>
        <w:t>அவருக்கே</w:t>
      </w:r>
      <w:r w:rsidRPr="00130167">
        <w:rPr>
          <w:i/>
          <w:iCs/>
          <w:color w:val="0000FF"/>
        </w:rPr>
        <w:t xml:space="preserve"> </w:t>
      </w:r>
      <w:r w:rsidRPr="00C75C08">
        <w:rPr>
          <w:i/>
          <w:iCs/>
          <w:color w:val="0000FF"/>
          <w:lang w:val="ru-RU"/>
        </w:rPr>
        <w:t>சேவை</w:t>
      </w:r>
      <w:r w:rsidRPr="00130167">
        <w:rPr>
          <w:i/>
          <w:iCs/>
          <w:color w:val="0000FF"/>
        </w:rPr>
        <w:t xml:space="preserve"> </w:t>
      </w:r>
      <w:r w:rsidRPr="00C75C08">
        <w:rPr>
          <w:i/>
          <w:iCs/>
          <w:color w:val="0000FF"/>
          <w:lang w:val="ru-RU"/>
        </w:rPr>
        <w:t>செய்</w:t>
      </w:r>
      <w:r w:rsidRPr="00130167">
        <w:rPr>
          <w:i/>
          <w:iCs/>
          <w:color w:val="0000FF"/>
        </w:rPr>
        <w:t xml:space="preserve">" </w:t>
      </w:r>
      <w:r w:rsidRPr="00C75C08">
        <w:rPr>
          <w:i/>
          <w:iCs/>
          <w:color w:val="0000FF"/>
          <w:lang w:val="ru-RU"/>
        </w:rPr>
        <w:t>என்று</w:t>
      </w:r>
      <w:r w:rsidRPr="00130167">
        <w:rPr>
          <w:i/>
          <w:iCs/>
          <w:color w:val="0000FF"/>
        </w:rPr>
        <w:t xml:space="preserve"> </w:t>
      </w:r>
      <w:r w:rsidRPr="00C75C08">
        <w:rPr>
          <w:i/>
          <w:iCs/>
          <w:color w:val="0000FF"/>
          <w:lang w:val="ru-RU"/>
        </w:rPr>
        <w:t>எழுதப்பட்டிருக்கிறது</w:t>
      </w:r>
      <w:r w:rsidRPr="00130167">
        <w:rPr>
          <w:color w:val="0000FF"/>
        </w:rPr>
        <w:t>' (</w:t>
      </w:r>
      <w:r w:rsidRPr="00C75C08">
        <w:rPr>
          <w:color w:val="0000FF"/>
          <w:lang w:val="ru-RU"/>
        </w:rPr>
        <w:t>லூக்கா</w:t>
      </w:r>
      <w:r w:rsidRPr="00130167">
        <w:rPr>
          <w:color w:val="0000FF"/>
        </w:rPr>
        <w:t xml:space="preserve"> 4:8).</w:t>
      </w:r>
    </w:p>
  </w:footnote>
  <w:footnote w:id="195">
    <w:p w14:paraId="5F0127B5" w14:textId="77777777" w:rsidR="008C6606" w:rsidRDefault="008C6606" w:rsidP="008C6606">
      <w:pPr>
        <w:pStyle w:val="FootnoteText"/>
      </w:pPr>
      <w:r>
        <w:rPr>
          <w:rStyle w:val="FootnoteReference"/>
        </w:rPr>
        <w:footnoteRef/>
      </w:r>
      <w:r w:rsidRPr="00130167">
        <w:t xml:space="preserve"> </w:t>
      </w:r>
      <w:r w:rsidRPr="00C22215">
        <w:rPr>
          <w:color w:val="0000FF"/>
          <w:lang w:val="ru-RU"/>
        </w:rPr>
        <w:t>பின்வரும்</w:t>
      </w:r>
      <w:r w:rsidRPr="00130167">
        <w:rPr>
          <w:color w:val="0000FF"/>
        </w:rPr>
        <w:t xml:space="preserve"> </w:t>
      </w:r>
      <w:r w:rsidRPr="00C22215">
        <w:rPr>
          <w:color w:val="0000FF"/>
          <w:lang w:val="ru-RU"/>
        </w:rPr>
        <w:t>பகுதிகளும்</w:t>
      </w:r>
      <w:r w:rsidRPr="00130167">
        <w:rPr>
          <w:color w:val="0000FF"/>
        </w:rPr>
        <w:t xml:space="preserve"> </w:t>
      </w:r>
      <w:r w:rsidRPr="00C22215">
        <w:rPr>
          <w:color w:val="0000FF"/>
          <w:lang w:val="ru-RU"/>
        </w:rPr>
        <w:t>இங்கே</w:t>
      </w:r>
      <w:r w:rsidRPr="00130167">
        <w:rPr>
          <w:color w:val="0000FF"/>
        </w:rPr>
        <w:t xml:space="preserve"> </w:t>
      </w:r>
      <w:r w:rsidRPr="00C22215">
        <w:rPr>
          <w:color w:val="0000FF"/>
          <w:lang w:val="ru-RU"/>
        </w:rPr>
        <w:t>பொருந்தும்</w:t>
      </w:r>
      <w:r w:rsidRPr="00130167">
        <w:rPr>
          <w:color w:val="0000FF"/>
        </w:rPr>
        <w:t xml:space="preserve">: </w:t>
      </w:r>
      <w:r w:rsidRPr="00130167">
        <w:rPr>
          <w:i/>
          <w:iCs/>
          <w:color w:val="0000FF"/>
        </w:rPr>
        <w:t>'</w:t>
      </w:r>
      <w:r w:rsidRPr="00C22215">
        <w:rPr>
          <w:i/>
          <w:iCs/>
          <w:color w:val="0000FF"/>
          <w:lang w:val="ru-RU"/>
        </w:rPr>
        <w:t>தேவன்</w:t>
      </w:r>
      <w:r w:rsidRPr="00130167">
        <w:rPr>
          <w:i/>
          <w:iCs/>
          <w:color w:val="0000FF"/>
        </w:rPr>
        <w:t xml:space="preserve"> </w:t>
      </w:r>
      <w:r w:rsidRPr="00C22215">
        <w:rPr>
          <w:i/>
          <w:iCs/>
          <w:color w:val="0000FF"/>
          <w:lang w:val="ru-RU"/>
        </w:rPr>
        <w:t>ஒருவரே</w:t>
      </w:r>
      <w:r w:rsidRPr="00130167">
        <w:rPr>
          <w:i/>
          <w:iCs/>
          <w:color w:val="0000FF"/>
        </w:rPr>
        <w:t xml:space="preserve"> </w:t>
      </w:r>
      <w:r w:rsidRPr="00C22215">
        <w:rPr>
          <w:i/>
          <w:iCs/>
          <w:color w:val="0000FF"/>
          <w:lang w:val="ru-RU"/>
        </w:rPr>
        <w:t>என்று</w:t>
      </w:r>
      <w:r w:rsidRPr="00130167">
        <w:rPr>
          <w:i/>
          <w:iCs/>
          <w:color w:val="0000FF"/>
        </w:rPr>
        <w:t xml:space="preserve"> </w:t>
      </w:r>
      <w:r w:rsidRPr="00C22215">
        <w:rPr>
          <w:i/>
          <w:iCs/>
          <w:color w:val="0000FF"/>
          <w:lang w:val="ru-RU"/>
        </w:rPr>
        <w:t>நீ</w:t>
      </w:r>
      <w:r w:rsidRPr="00130167">
        <w:rPr>
          <w:i/>
          <w:iCs/>
          <w:color w:val="0000FF"/>
        </w:rPr>
        <w:t xml:space="preserve"> </w:t>
      </w:r>
      <w:r w:rsidRPr="00C22215">
        <w:rPr>
          <w:i/>
          <w:iCs/>
          <w:color w:val="0000FF"/>
          <w:lang w:val="ru-RU"/>
        </w:rPr>
        <w:t>நம்புகிறாய்</w:t>
      </w:r>
      <w:r w:rsidRPr="00130167">
        <w:rPr>
          <w:i/>
          <w:iCs/>
          <w:color w:val="0000FF"/>
        </w:rPr>
        <w:t xml:space="preserve">; </w:t>
      </w:r>
      <w:r w:rsidRPr="00C22215">
        <w:rPr>
          <w:i/>
          <w:iCs/>
          <w:color w:val="0000FF"/>
          <w:lang w:val="ru-RU"/>
        </w:rPr>
        <w:t>நல்லது</w:t>
      </w:r>
      <w:r w:rsidRPr="00130167">
        <w:rPr>
          <w:i/>
          <w:iCs/>
          <w:color w:val="0000FF"/>
        </w:rPr>
        <w:t xml:space="preserve"> </w:t>
      </w:r>
      <w:r w:rsidRPr="00C22215">
        <w:rPr>
          <w:i/>
          <w:iCs/>
          <w:color w:val="0000FF"/>
          <w:lang w:val="ru-RU"/>
        </w:rPr>
        <w:t>செய்கிறாய்</w:t>
      </w:r>
      <w:r w:rsidRPr="00130167">
        <w:rPr>
          <w:i/>
          <w:iCs/>
          <w:color w:val="0000FF"/>
        </w:rPr>
        <w:t xml:space="preserve">; </w:t>
      </w:r>
      <w:r w:rsidRPr="00C22215">
        <w:rPr>
          <w:i/>
          <w:iCs/>
          <w:color w:val="0000FF"/>
          <w:lang w:val="ru-RU"/>
        </w:rPr>
        <w:t>பிசாசுகளும்</w:t>
      </w:r>
      <w:r w:rsidRPr="00130167">
        <w:rPr>
          <w:i/>
          <w:iCs/>
          <w:color w:val="0000FF"/>
        </w:rPr>
        <w:t xml:space="preserve"> </w:t>
      </w:r>
      <w:r w:rsidRPr="00C22215">
        <w:rPr>
          <w:i/>
          <w:iCs/>
          <w:color w:val="0000FF"/>
          <w:lang w:val="ru-RU"/>
        </w:rPr>
        <w:t>நம்புகின்றன</w:t>
      </w:r>
      <w:r w:rsidRPr="00130167">
        <w:rPr>
          <w:i/>
          <w:iCs/>
          <w:color w:val="0000FF"/>
        </w:rPr>
        <w:t xml:space="preserve">, </w:t>
      </w:r>
      <w:r w:rsidRPr="00C22215">
        <w:rPr>
          <w:i/>
          <w:iCs/>
          <w:color w:val="0000FF"/>
          <w:lang w:val="ru-RU"/>
        </w:rPr>
        <w:t>நடுங்குகின்றன</w:t>
      </w:r>
      <w:r w:rsidRPr="00130167">
        <w:rPr>
          <w:i/>
          <w:iCs/>
          <w:color w:val="0000FF"/>
        </w:rPr>
        <w:t xml:space="preserve">' </w:t>
      </w:r>
      <w:r w:rsidRPr="00130167">
        <w:rPr>
          <w:color w:val="0000FF"/>
        </w:rPr>
        <w:t>(</w:t>
      </w:r>
      <w:r w:rsidRPr="00C22215">
        <w:rPr>
          <w:color w:val="0000FF"/>
          <w:lang w:val="ru-RU"/>
        </w:rPr>
        <w:t>யாக்கோபு</w:t>
      </w:r>
      <w:r w:rsidRPr="00130167">
        <w:rPr>
          <w:color w:val="0000FF"/>
        </w:rPr>
        <w:t xml:space="preserve"> 2:19). </w:t>
      </w:r>
      <w:r w:rsidRPr="00C75C08">
        <w:rPr>
          <w:i/>
          <w:iCs/>
          <w:color w:val="0000FF"/>
          <w:lang w:val="ru-RU"/>
        </w:rPr>
        <w:t>நமது</w:t>
      </w:r>
      <w:r w:rsidRPr="00130167">
        <w:rPr>
          <w:i/>
          <w:iCs/>
          <w:color w:val="0000FF"/>
        </w:rPr>
        <w:t xml:space="preserve"> </w:t>
      </w:r>
      <w:r w:rsidRPr="00C75C08">
        <w:rPr>
          <w:i/>
          <w:iCs/>
          <w:color w:val="0000FF"/>
          <w:lang w:val="ru-RU"/>
        </w:rPr>
        <w:t>கர்த்தராகிய</w:t>
      </w:r>
      <w:r w:rsidRPr="00130167">
        <w:rPr>
          <w:i/>
          <w:iCs/>
          <w:color w:val="0000FF"/>
        </w:rPr>
        <w:t xml:space="preserve"> </w:t>
      </w:r>
      <w:r w:rsidRPr="00C75C08">
        <w:rPr>
          <w:i/>
          <w:iCs/>
          <w:color w:val="0000FF"/>
          <w:lang w:val="ru-RU"/>
        </w:rPr>
        <w:t>இயேசு</w:t>
      </w:r>
      <w:r w:rsidRPr="00130167">
        <w:rPr>
          <w:i/>
          <w:iCs/>
          <w:color w:val="0000FF"/>
        </w:rPr>
        <w:t xml:space="preserve"> </w:t>
      </w:r>
      <w:r w:rsidRPr="00C75C08">
        <w:rPr>
          <w:i/>
          <w:iCs/>
          <w:color w:val="0000FF"/>
          <w:lang w:val="ru-RU"/>
        </w:rPr>
        <w:t>கிறிஸ்து</w:t>
      </w:r>
      <w:r w:rsidRPr="00130167">
        <w:rPr>
          <w:i/>
          <w:iCs/>
          <w:color w:val="0000FF"/>
        </w:rPr>
        <w:t xml:space="preserve"> </w:t>
      </w:r>
      <w:r w:rsidRPr="00C75C08">
        <w:rPr>
          <w:i/>
          <w:iCs/>
          <w:color w:val="0000FF"/>
          <w:lang w:val="ru-RU"/>
        </w:rPr>
        <w:t>மூலம்</w:t>
      </w:r>
      <w:r w:rsidRPr="00130167">
        <w:rPr>
          <w:i/>
          <w:iCs/>
          <w:color w:val="0000FF"/>
        </w:rPr>
        <w:t xml:space="preserve"> </w:t>
      </w:r>
      <w:r w:rsidRPr="00C75C08">
        <w:rPr>
          <w:i/>
          <w:iCs/>
          <w:color w:val="0000FF"/>
          <w:lang w:val="ru-RU"/>
        </w:rPr>
        <w:t>நமது</w:t>
      </w:r>
      <w:r w:rsidRPr="00130167">
        <w:rPr>
          <w:i/>
          <w:iCs/>
          <w:color w:val="0000FF"/>
        </w:rPr>
        <w:t xml:space="preserve"> </w:t>
      </w:r>
      <w:r w:rsidRPr="00C75C08">
        <w:rPr>
          <w:i/>
          <w:iCs/>
          <w:color w:val="0000FF"/>
          <w:lang w:val="ru-RU"/>
        </w:rPr>
        <w:t>இரட்சகராகிய</w:t>
      </w:r>
      <w:r w:rsidRPr="00130167">
        <w:rPr>
          <w:i/>
          <w:iCs/>
          <w:color w:val="0000FF"/>
        </w:rPr>
        <w:t xml:space="preserve"> </w:t>
      </w:r>
      <w:r w:rsidRPr="00C75C08">
        <w:rPr>
          <w:i/>
          <w:iCs/>
          <w:color w:val="0000FF"/>
          <w:lang w:val="ru-RU"/>
        </w:rPr>
        <w:t>ஒரே</w:t>
      </w:r>
      <w:r w:rsidRPr="00130167">
        <w:rPr>
          <w:i/>
          <w:iCs/>
          <w:color w:val="0000FF"/>
        </w:rPr>
        <w:t xml:space="preserve"> </w:t>
      </w:r>
      <w:r w:rsidRPr="00C75C08">
        <w:rPr>
          <w:i/>
          <w:iCs/>
          <w:color w:val="0000FF"/>
          <w:lang w:val="ru-RU"/>
        </w:rPr>
        <w:t>ஞானமுள்ள</w:t>
      </w:r>
      <w:r w:rsidRPr="00130167">
        <w:rPr>
          <w:i/>
          <w:iCs/>
          <w:color w:val="0000FF"/>
        </w:rPr>
        <w:t xml:space="preserve"> </w:t>
      </w:r>
      <w:r w:rsidRPr="00C75C08">
        <w:rPr>
          <w:i/>
          <w:iCs/>
          <w:color w:val="0000FF"/>
          <w:lang w:val="ru-RU"/>
        </w:rPr>
        <w:t>தேவனுக்கு</w:t>
      </w:r>
      <w:r w:rsidRPr="00130167">
        <w:rPr>
          <w:i/>
          <w:iCs/>
          <w:color w:val="0000FF"/>
        </w:rPr>
        <w:t xml:space="preserve">, </w:t>
      </w:r>
      <w:r w:rsidRPr="00C75C08">
        <w:rPr>
          <w:i/>
          <w:iCs/>
          <w:color w:val="0000FF"/>
          <w:lang w:val="ru-RU"/>
        </w:rPr>
        <w:t>எல்லா</w:t>
      </w:r>
      <w:r w:rsidRPr="00130167">
        <w:rPr>
          <w:i/>
          <w:iCs/>
          <w:color w:val="0000FF"/>
        </w:rPr>
        <w:t xml:space="preserve"> </w:t>
      </w:r>
      <w:r w:rsidRPr="00C75C08">
        <w:rPr>
          <w:i/>
          <w:iCs/>
          <w:color w:val="0000FF"/>
          <w:lang w:val="ru-RU"/>
        </w:rPr>
        <w:t>யுகங்களுக்கு</w:t>
      </w:r>
      <w:r w:rsidRPr="00130167">
        <w:rPr>
          <w:i/>
          <w:iCs/>
          <w:color w:val="0000FF"/>
        </w:rPr>
        <w:t xml:space="preserve"> </w:t>
      </w:r>
      <w:r w:rsidRPr="00C75C08">
        <w:rPr>
          <w:i/>
          <w:iCs/>
          <w:color w:val="0000FF"/>
          <w:lang w:val="ru-RU"/>
        </w:rPr>
        <w:t>முன்பாகவும்</w:t>
      </w:r>
      <w:r w:rsidRPr="00130167">
        <w:rPr>
          <w:i/>
          <w:iCs/>
          <w:color w:val="0000FF"/>
        </w:rPr>
        <w:t xml:space="preserve">, </w:t>
      </w:r>
      <w:r w:rsidRPr="00C75C08">
        <w:rPr>
          <w:i/>
          <w:iCs/>
          <w:color w:val="0000FF"/>
          <w:lang w:val="ru-RU"/>
        </w:rPr>
        <w:t>இப்பொழுதும்</w:t>
      </w:r>
      <w:r w:rsidRPr="00130167">
        <w:rPr>
          <w:i/>
          <w:iCs/>
          <w:color w:val="0000FF"/>
        </w:rPr>
        <w:t xml:space="preserve">, </w:t>
      </w:r>
      <w:r w:rsidRPr="00C75C08">
        <w:rPr>
          <w:i/>
          <w:iCs/>
          <w:color w:val="0000FF"/>
          <w:lang w:val="ru-RU"/>
        </w:rPr>
        <w:t>என்றென்றைக்கும்</w:t>
      </w:r>
      <w:r w:rsidRPr="00130167">
        <w:rPr>
          <w:i/>
          <w:iCs/>
          <w:color w:val="0000FF"/>
        </w:rPr>
        <w:t xml:space="preserve"> </w:t>
      </w:r>
      <w:r w:rsidRPr="00C75C08">
        <w:rPr>
          <w:i/>
          <w:iCs/>
          <w:color w:val="0000FF"/>
          <w:lang w:val="ru-RU"/>
        </w:rPr>
        <w:t>மகிமையும்</w:t>
      </w:r>
      <w:r w:rsidRPr="00130167">
        <w:rPr>
          <w:i/>
          <w:iCs/>
          <w:color w:val="0000FF"/>
        </w:rPr>
        <w:t xml:space="preserve">, </w:t>
      </w:r>
      <w:r w:rsidRPr="00C75C08">
        <w:rPr>
          <w:i/>
          <w:iCs/>
          <w:color w:val="0000FF"/>
          <w:lang w:val="ru-RU"/>
        </w:rPr>
        <w:t>மேன்மையும்</w:t>
      </w:r>
      <w:r w:rsidRPr="00130167">
        <w:rPr>
          <w:i/>
          <w:iCs/>
          <w:color w:val="0000FF"/>
        </w:rPr>
        <w:t xml:space="preserve">, </w:t>
      </w:r>
      <w:r w:rsidRPr="00C75C08">
        <w:rPr>
          <w:i/>
          <w:iCs/>
          <w:color w:val="0000FF"/>
          <w:lang w:val="ru-RU"/>
        </w:rPr>
        <w:t>வல்லமையும்</w:t>
      </w:r>
      <w:r w:rsidRPr="00130167">
        <w:rPr>
          <w:i/>
          <w:iCs/>
          <w:color w:val="0000FF"/>
        </w:rPr>
        <w:t xml:space="preserve">, </w:t>
      </w:r>
      <w:r w:rsidRPr="00C75C08">
        <w:rPr>
          <w:i/>
          <w:iCs/>
          <w:color w:val="0000FF"/>
          <w:lang w:val="ru-RU"/>
        </w:rPr>
        <w:t>அதிகாரமும்</w:t>
      </w:r>
      <w:r w:rsidRPr="00130167">
        <w:rPr>
          <w:i/>
          <w:iCs/>
          <w:color w:val="0000FF"/>
        </w:rPr>
        <w:t xml:space="preserve"> </w:t>
      </w:r>
      <w:r w:rsidRPr="00C75C08">
        <w:rPr>
          <w:i/>
          <w:iCs/>
          <w:color w:val="0000FF"/>
          <w:lang w:val="ru-RU"/>
        </w:rPr>
        <w:t>உண்டாகட்டும்</w:t>
      </w:r>
      <w:r w:rsidRPr="00130167">
        <w:rPr>
          <w:i/>
          <w:iCs/>
          <w:color w:val="0000FF"/>
        </w:rPr>
        <w:t xml:space="preserve"> </w:t>
      </w:r>
      <w:r w:rsidRPr="00130167">
        <w:rPr>
          <w:color w:val="0000FF"/>
        </w:rPr>
        <w:t>(</w:t>
      </w:r>
      <w:r w:rsidRPr="00C75C08">
        <w:rPr>
          <w:color w:val="0000FF"/>
          <w:lang w:val="ru-RU"/>
        </w:rPr>
        <w:t>யூதா</w:t>
      </w:r>
      <w:r w:rsidRPr="00130167">
        <w:rPr>
          <w:color w:val="0000FF"/>
        </w:rPr>
        <w:t xml:space="preserve"> 1:25. </w:t>
      </w:r>
      <w:r>
        <w:rPr>
          <w:color w:val="0000FF"/>
        </w:rPr>
        <w:t>ஒப்பிடுக: உரோ. 14:26).</w:t>
      </w:r>
    </w:p>
  </w:footnote>
  <w:footnote w:id="196">
    <w:p w14:paraId="4A5D256B" w14:textId="77777777" w:rsidR="008C6606" w:rsidRDefault="008C6606" w:rsidP="008C6606">
      <w:pPr>
        <w:pStyle w:val="FootnoteText"/>
      </w:pPr>
      <w:r>
        <w:rPr>
          <w:rStyle w:val="FootnoteReference"/>
        </w:rPr>
        <w:footnoteRef/>
      </w:r>
      <w:r>
        <w:t xml:space="preserve"> </w:t>
      </w:r>
      <w:r>
        <w:rPr>
          <w:i/>
          <w:iCs/>
          <w:color w:val="0000FF"/>
          <w:szCs w:val="18"/>
        </w:rPr>
        <w:t xml:space="preserve">அகஸ்டீன், </w:t>
      </w:r>
      <w:r>
        <w:rPr>
          <w:color w:val="0000FF"/>
          <w:szCs w:val="18"/>
        </w:rPr>
        <w:t xml:space="preserve">*கான்ட்ரா ஃபாவுஸ்டஸ்*, புத்தகம் X, ப. 10; </w:t>
      </w:r>
      <w:r>
        <w:rPr>
          <w:i/>
          <w:iCs/>
          <w:color w:val="0000FF"/>
          <w:szCs w:val="18"/>
        </w:rPr>
        <w:t xml:space="preserve">லாக்டான்ஷியஸ், </w:t>
      </w:r>
      <w:r>
        <w:rPr>
          <w:color w:val="0000FF"/>
          <w:szCs w:val="18"/>
        </w:rPr>
        <w:t xml:space="preserve">*இன்ஸ்டிடியூஷோ*, புத்தகம் I, அதிகாரம் 3; </w:t>
      </w:r>
      <w:r>
        <w:rPr>
          <w:i/>
          <w:iCs/>
          <w:color w:val="0000FF"/>
          <w:szCs w:val="18"/>
        </w:rPr>
        <w:t>ஓரோசியஸ் தி பிரசெபிடெர்</w:t>
      </w:r>
      <w:r>
        <w:rPr>
          <w:color w:val="0000FF"/>
          <w:szCs w:val="18"/>
        </w:rPr>
        <w:t xml:space="preserve">, *ஹிஸ்டாரிகா*, புத்தகம் VI, அதிகாரம் 1, </w:t>
      </w:r>
      <w:r>
        <w:rPr>
          <w:i/>
          <w:iCs/>
          <w:color w:val="0000FF"/>
          <w:szCs w:val="18"/>
        </w:rPr>
        <w:t xml:space="preserve">*பட்ரோலஜியா </w:t>
      </w:r>
      <w:r>
        <w:rPr>
          <w:color w:val="0000FF"/>
          <w:szCs w:val="18"/>
        </w:rPr>
        <w:t>கர்சஸ் கம்ப்ளீட்டஸ்* தொகுதி 31-இல் பக்கம் 986. புனித ஜஸ்டின் தனது *டே மோனார்கியா டெயி*, அதிகாரம் 1-இல் இந்த உலகளாவிய பாரம்பரியம் மற்றும் நம்பிக்கையை *καθολική δόξα* என்று குறிப்பிடுகிறார்.</w:t>
      </w:r>
    </w:p>
  </w:footnote>
  <w:footnote w:id="197">
    <w:p w14:paraId="72714B77" w14:textId="77777777" w:rsidR="008C6606" w:rsidRPr="00130167" w:rsidRDefault="008C6606" w:rsidP="008C6606">
      <w:pPr>
        <w:pStyle w:val="FootnoteText"/>
      </w:pPr>
      <w:r>
        <w:rPr>
          <w:rStyle w:val="FootnoteReference"/>
        </w:rPr>
        <w:footnoteRef/>
      </w:r>
      <w:r>
        <w:t xml:space="preserve"> </w:t>
      </w:r>
      <w:r>
        <w:rPr>
          <w:color w:val="0000FF"/>
        </w:rPr>
        <w:t xml:space="preserve">இந்த வாதம் யாவிச்சியன்களுக்கு எதிராக பின்வருபவர்களால் பயன்படுத்தப்பட்டது: அத்தெனகோராஸ் (லெகட்., அத்தியாயம் 6 மற்றும் 7), ஜஸ்டின் மாசிடர் (கோஹார்ட், அட் கிரேக்., அத்தியாயம் 18 மற்றும் 19; Dialog. cum Tryphon, ch. 6), தெர்டுல்லியன் (De testim. animae, ch. 1), மினுசியஸ் ஃபெலிக்ஸ் (Octavius, pp. 18–20), அலெக்சாண்ட்ரியாவின் கிளெமென்ட் (Strom. Book V, ch. 14), லாக்டான்டியஸ் (Instit. Book I, ch. 6), சிரில் (கான்ட்ரா ஜூலியன், புத்தகம் I), அகஸ்டின் (கான்ட்ரா ஃபாஸ்டஸ், புத்தகம் XX, அதிகாரம் 10; டி சிவிடாடே டெயி, புத்தகம் IV, அதிகாரம் 31), ப்ரூடென்ஷியஸ் (அபோதியோசிஸ் கான்ட்ரா ஹெரெசெஸ் சபெல்லியானோரம், V, 23, 59) மற்றும் பிறர். </w:t>
      </w:r>
      <w:r w:rsidRPr="00C22215">
        <w:rPr>
          <w:color w:val="0000FF"/>
          <w:lang w:val="ru-RU"/>
        </w:rPr>
        <w:t>புறச்சமய</w:t>
      </w:r>
      <w:r w:rsidRPr="00130167">
        <w:rPr>
          <w:color w:val="0000FF"/>
        </w:rPr>
        <w:t xml:space="preserve"> </w:t>
      </w:r>
      <w:r w:rsidRPr="00C22215">
        <w:rPr>
          <w:color w:val="0000FF"/>
          <w:lang w:val="ru-RU"/>
        </w:rPr>
        <w:t>எழுத்தாளர்களிடமிருந்து</w:t>
      </w:r>
      <w:r w:rsidRPr="00130167">
        <w:rPr>
          <w:color w:val="0000FF"/>
        </w:rPr>
        <w:t xml:space="preserve"> </w:t>
      </w:r>
      <w:r w:rsidRPr="00C22215">
        <w:rPr>
          <w:color w:val="0000FF"/>
          <w:lang w:val="ru-RU"/>
        </w:rPr>
        <w:t>அவர்கள்</w:t>
      </w:r>
      <w:r w:rsidRPr="00130167">
        <w:rPr>
          <w:color w:val="0000FF"/>
        </w:rPr>
        <w:t xml:space="preserve"> </w:t>
      </w:r>
      <w:r w:rsidRPr="00C22215">
        <w:rPr>
          <w:color w:val="0000FF"/>
          <w:lang w:val="ru-RU"/>
        </w:rPr>
        <w:t>மேற்கோள்</w:t>
      </w:r>
      <w:r w:rsidRPr="00130167">
        <w:rPr>
          <w:color w:val="0000FF"/>
        </w:rPr>
        <w:t xml:space="preserve"> </w:t>
      </w:r>
      <w:r w:rsidRPr="00C22215">
        <w:rPr>
          <w:color w:val="0000FF"/>
          <w:lang w:val="ru-RU"/>
        </w:rPr>
        <w:t>காட்டும்</w:t>
      </w:r>
      <w:r w:rsidRPr="00130167">
        <w:rPr>
          <w:color w:val="0000FF"/>
        </w:rPr>
        <w:t xml:space="preserve"> </w:t>
      </w:r>
      <w:r w:rsidRPr="00C22215">
        <w:rPr>
          <w:color w:val="0000FF"/>
          <w:lang w:val="ru-RU"/>
        </w:rPr>
        <w:t>பகுதிகளில்</w:t>
      </w:r>
      <w:r w:rsidRPr="00130167">
        <w:rPr>
          <w:color w:val="0000FF"/>
        </w:rPr>
        <w:t xml:space="preserve">, </w:t>
      </w:r>
      <w:r w:rsidRPr="00C22215">
        <w:rPr>
          <w:color w:val="0000FF"/>
          <w:lang w:val="ru-RU"/>
        </w:rPr>
        <w:t>சிலவற்றை</w:t>
      </w:r>
      <w:r w:rsidRPr="00130167">
        <w:rPr>
          <w:color w:val="0000FF"/>
        </w:rPr>
        <w:t xml:space="preserve"> </w:t>
      </w:r>
      <w:r w:rsidRPr="00C22215">
        <w:rPr>
          <w:color w:val="0000FF"/>
          <w:lang w:val="ru-RU"/>
        </w:rPr>
        <w:t>நாம்</w:t>
      </w:r>
      <w:r w:rsidRPr="00130167">
        <w:rPr>
          <w:color w:val="0000FF"/>
        </w:rPr>
        <w:t xml:space="preserve"> </w:t>
      </w:r>
      <w:r w:rsidRPr="00C22215">
        <w:rPr>
          <w:color w:val="0000FF"/>
          <w:lang w:val="ru-RU"/>
        </w:rPr>
        <w:t>சுட்டிக்காட்டுவோம்</w:t>
      </w:r>
      <w:r w:rsidRPr="00130167">
        <w:rPr>
          <w:color w:val="0000FF"/>
        </w:rPr>
        <w:t>:</w:t>
      </w:r>
    </w:p>
    <w:p w14:paraId="7F690D03" w14:textId="77777777" w:rsidR="008C6606" w:rsidRPr="00130167" w:rsidRDefault="008C6606" w:rsidP="008C6606">
      <w:pPr>
        <w:pStyle w:val="FootnoteText"/>
        <w:rPr>
          <w:color w:val="0000FF"/>
        </w:rPr>
      </w:pPr>
      <w:r w:rsidRPr="00C22215">
        <w:rPr>
          <w:color w:val="0000FF"/>
          <w:lang w:val="ru-RU"/>
        </w:rPr>
        <w:t>அ</w:t>
      </w:r>
      <w:r w:rsidRPr="00130167">
        <w:rPr>
          <w:color w:val="0000FF"/>
        </w:rPr>
        <w:t xml:space="preserve">) </w:t>
      </w:r>
      <w:r w:rsidRPr="00C22215">
        <w:rPr>
          <w:color w:val="0000FF"/>
          <w:lang w:val="ru-RU"/>
        </w:rPr>
        <w:t>ஆர்பியஸின்</w:t>
      </w:r>
      <w:r w:rsidRPr="00130167">
        <w:rPr>
          <w:color w:val="0000FF"/>
        </w:rPr>
        <w:t xml:space="preserve"> </w:t>
      </w:r>
      <w:r w:rsidRPr="00C22215">
        <w:rPr>
          <w:color w:val="0000FF"/>
          <w:lang w:val="ru-RU"/>
        </w:rPr>
        <w:t>வார்த்தைகள்</w:t>
      </w:r>
      <w:r w:rsidRPr="00130167">
        <w:rPr>
          <w:color w:val="0000FF"/>
        </w:rPr>
        <w:t xml:space="preserve">: </w:t>
      </w:r>
    </w:p>
    <w:p w14:paraId="7C2524CC" w14:textId="77777777" w:rsidR="008C6606" w:rsidRPr="00130167" w:rsidRDefault="008C6606" w:rsidP="008C6606">
      <w:pPr>
        <w:pStyle w:val="FootnoteText"/>
        <w:rPr>
          <w:color w:val="0000FF"/>
        </w:rPr>
      </w:pPr>
      <w:r w:rsidRPr="00130167">
        <w:rPr>
          <w:color w:val="0000FF"/>
        </w:rPr>
        <w:t>'</w:t>
      </w:r>
      <w:r>
        <w:rPr>
          <w:color w:val="0000FF"/>
          <w:lang w:val="el-GR"/>
        </w:rPr>
        <w:t>தானாகப்</w:t>
      </w:r>
      <w:r w:rsidRPr="00130167">
        <w:rPr>
          <w:color w:val="0000FF"/>
        </w:rPr>
        <w:t xml:space="preserve"> </w:t>
      </w:r>
      <w:r>
        <w:rPr>
          <w:color w:val="0000FF"/>
          <w:lang w:val="el-GR"/>
        </w:rPr>
        <w:t>பிறந்தது</w:t>
      </w:r>
      <w:r w:rsidRPr="00130167">
        <w:rPr>
          <w:color w:val="0000FF"/>
        </w:rPr>
        <w:t xml:space="preserve"> </w:t>
      </w:r>
      <w:r>
        <w:rPr>
          <w:color w:val="0000FF"/>
          <w:lang w:val="el-GR"/>
        </w:rPr>
        <w:t>ஒன்றுண்டு</w:t>
      </w:r>
      <w:r w:rsidRPr="00130167">
        <w:rPr>
          <w:color w:val="0000FF"/>
        </w:rPr>
        <w:t xml:space="preserve">; </w:t>
      </w:r>
      <w:r>
        <w:rPr>
          <w:color w:val="0000FF"/>
          <w:lang w:val="el-GR"/>
        </w:rPr>
        <w:t>எல்லாப்</w:t>
      </w:r>
      <w:r w:rsidRPr="00130167">
        <w:rPr>
          <w:color w:val="0000FF"/>
        </w:rPr>
        <w:t xml:space="preserve"> </w:t>
      </w:r>
      <w:r>
        <w:rPr>
          <w:color w:val="0000FF"/>
          <w:lang w:val="el-GR"/>
        </w:rPr>
        <w:t>பொருட்களும்</w:t>
      </w:r>
      <w:r w:rsidRPr="00130167">
        <w:rPr>
          <w:color w:val="0000FF"/>
        </w:rPr>
        <w:t xml:space="preserve"> </w:t>
      </w:r>
      <w:r>
        <w:rPr>
          <w:color w:val="0000FF"/>
          <w:lang w:val="el-GR"/>
        </w:rPr>
        <w:t>அதிலிருந்து</w:t>
      </w:r>
      <w:r w:rsidRPr="00130167">
        <w:rPr>
          <w:color w:val="0000FF"/>
        </w:rPr>
        <w:t xml:space="preserve"> </w:t>
      </w:r>
      <w:r>
        <w:rPr>
          <w:color w:val="0000FF"/>
          <w:lang w:val="el-GR"/>
        </w:rPr>
        <w:t>மட்டுமே</w:t>
      </w:r>
      <w:r w:rsidRPr="00130167">
        <w:rPr>
          <w:color w:val="0000FF"/>
        </w:rPr>
        <w:t xml:space="preserve"> </w:t>
      </w:r>
      <w:r>
        <w:rPr>
          <w:color w:val="0000FF"/>
          <w:lang w:val="el-GR"/>
        </w:rPr>
        <w:t>தோன்றியுள்ளன</w:t>
      </w:r>
      <w:r w:rsidRPr="00130167">
        <w:rPr>
          <w:color w:val="0000FF"/>
        </w:rPr>
        <w:t>.'</w:t>
      </w:r>
    </w:p>
    <w:p w14:paraId="380197ED" w14:textId="77777777" w:rsidR="008C6606" w:rsidRPr="00130167" w:rsidRDefault="008C6606" w:rsidP="008C6606">
      <w:pPr>
        <w:pStyle w:val="FootnoteText"/>
        <w:rPr>
          <w:color w:val="0000FF"/>
          <w:szCs w:val="18"/>
        </w:rPr>
      </w:pPr>
      <w:r w:rsidRPr="00130167">
        <w:rPr>
          <w:color w:val="0000FF"/>
          <w:szCs w:val="18"/>
        </w:rPr>
        <w:t xml:space="preserve">6) — </w:t>
      </w:r>
      <w:r>
        <w:rPr>
          <w:color w:val="0000FF"/>
          <w:szCs w:val="18"/>
        </w:rPr>
        <w:t>க்செனோஃபேன்ஸ்</w:t>
      </w:r>
      <w:r w:rsidRPr="00130167">
        <w:rPr>
          <w:color w:val="0000FF"/>
          <w:szCs w:val="18"/>
        </w:rPr>
        <w:t xml:space="preserve">: </w:t>
      </w:r>
    </w:p>
    <w:p w14:paraId="302E35A4" w14:textId="77777777" w:rsidR="008C6606" w:rsidRPr="00130167" w:rsidRDefault="008C6606" w:rsidP="008C6606">
      <w:pPr>
        <w:pStyle w:val="FootnoteText"/>
        <w:rPr>
          <w:color w:val="0000FF"/>
          <w:szCs w:val="18"/>
        </w:rPr>
      </w:pPr>
      <w:r>
        <w:rPr>
          <w:color w:val="0000FF"/>
          <w:szCs w:val="18"/>
          <w:lang w:val="el-GR"/>
        </w:rPr>
        <w:t>தேவர்களிலும்</w:t>
      </w:r>
      <w:r w:rsidRPr="00130167">
        <w:rPr>
          <w:color w:val="0000FF"/>
          <w:szCs w:val="18"/>
        </w:rPr>
        <w:t xml:space="preserve"> </w:t>
      </w:r>
      <w:r>
        <w:rPr>
          <w:color w:val="0000FF"/>
          <w:szCs w:val="18"/>
          <w:lang w:val="el-GR"/>
        </w:rPr>
        <w:t>மனிதர்களிலும்</w:t>
      </w:r>
      <w:r w:rsidRPr="00130167">
        <w:rPr>
          <w:color w:val="0000FF"/>
          <w:szCs w:val="18"/>
        </w:rPr>
        <w:t xml:space="preserve"> </w:t>
      </w:r>
      <w:r>
        <w:rPr>
          <w:color w:val="0000FF"/>
          <w:szCs w:val="18"/>
          <w:lang w:val="el-GR"/>
        </w:rPr>
        <w:t>மிகப்</w:t>
      </w:r>
      <w:r w:rsidRPr="00130167">
        <w:rPr>
          <w:color w:val="0000FF"/>
          <w:szCs w:val="18"/>
        </w:rPr>
        <w:t xml:space="preserve"> </w:t>
      </w:r>
      <w:r>
        <w:rPr>
          <w:color w:val="0000FF"/>
          <w:szCs w:val="18"/>
          <w:lang w:val="el-GR"/>
        </w:rPr>
        <w:t>பெரியவராகிய</w:t>
      </w:r>
      <w:r w:rsidRPr="00130167">
        <w:rPr>
          <w:color w:val="0000FF"/>
          <w:szCs w:val="18"/>
        </w:rPr>
        <w:t xml:space="preserve"> </w:t>
      </w:r>
      <w:r>
        <w:rPr>
          <w:color w:val="0000FF"/>
          <w:lang w:val="el-GR"/>
        </w:rPr>
        <w:t>ஒரே</w:t>
      </w:r>
      <w:r w:rsidRPr="00130167">
        <w:rPr>
          <w:color w:val="0000FF"/>
        </w:rPr>
        <w:t xml:space="preserve"> </w:t>
      </w:r>
      <w:r>
        <w:rPr>
          <w:color w:val="0000FF"/>
          <w:szCs w:val="18"/>
          <w:lang w:val="el-GR"/>
        </w:rPr>
        <w:t>கடவுள்</w:t>
      </w:r>
      <w:r w:rsidRPr="00130167">
        <w:rPr>
          <w:color w:val="0000FF"/>
          <w:szCs w:val="18"/>
        </w:rPr>
        <w:t xml:space="preserve"> </w:t>
      </w:r>
      <w:r>
        <w:rPr>
          <w:color w:val="0000FF"/>
          <w:lang w:val="el-GR"/>
        </w:rPr>
        <w:t>இருக்கிறார்</w:t>
      </w:r>
      <w:r w:rsidRPr="00130167">
        <w:rPr>
          <w:color w:val="0000FF"/>
          <w:szCs w:val="18"/>
        </w:rPr>
        <w:t>.</w:t>
      </w:r>
    </w:p>
    <w:p w14:paraId="77CCA68C" w14:textId="77777777" w:rsidR="008C6606" w:rsidRPr="00130167" w:rsidRDefault="008C6606" w:rsidP="008C6606">
      <w:pPr>
        <w:pStyle w:val="FootnoteText"/>
        <w:rPr>
          <w:color w:val="0000FF"/>
        </w:rPr>
      </w:pPr>
      <w:r>
        <w:rPr>
          <w:color w:val="0000FF"/>
          <w:szCs w:val="18"/>
        </w:rPr>
        <w:t>c</w:t>
      </w:r>
      <w:r w:rsidRPr="00130167">
        <w:rPr>
          <w:color w:val="0000FF"/>
          <w:szCs w:val="18"/>
        </w:rPr>
        <w:t xml:space="preserve">) — </w:t>
      </w:r>
      <w:r>
        <w:rPr>
          <w:color w:val="0000FF"/>
          <w:szCs w:val="18"/>
        </w:rPr>
        <w:t>சோபோக்ளீஸ்</w:t>
      </w:r>
      <w:r w:rsidRPr="00130167">
        <w:rPr>
          <w:color w:val="0000FF"/>
          <w:szCs w:val="18"/>
        </w:rPr>
        <w:t>:</w:t>
      </w:r>
      <w:r w:rsidRPr="00130167">
        <w:rPr>
          <w:color w:val="0000FF"/>
        </w:rPr>
        <w:t xml:space="preserve"> </w:t>
      </w:r>
    </w:p>
    <w:p w14:paraId="011E3E20" w14:textId="77777777" w:rsidR="008C6606" w:rsidRPr="00130167" w:rsidRDefault="008C6606" w:rsidP="008C6606">
      <w:pPr>
        <w:pStyle w:val="FootnoteText"/>
        <w:rPr>
          <w:color w:val="0000FF"/>
          <w:szCs w:val="16"/>
        </w:rPr>
      </w:pPr>
      <w:r>
        <w:rPr>
          <w:color w:val="0000FF"/>
          <w:lang w:val="el-GR"/>
        </w:rPr>
        <w:t>உண்</w:t>
      </w:r>
      <w:r>
        <w:rPr>
          <w:color w:val="FF0000"/>
          <w:szCs w:val="16"/>
          <w:lang w:val="el-GR"/>
        </w:rPr>
        <w:t>மையில்</w:t>
      </w:r>
      <w:r w:rsidRPr="00130167">
        <w:rPr>
          <w:color w:val="0000FF"/>
          <w:szCs w:val="16"/>
        </w:rPr>
        <w:t xml:space="preserve">, </w:t>
      </w:r>
      <w:r>
        <w:rPr>
          <w:color w:val="0000FF"/>
          <w:szCs w:val="16"/>
          <w:lang w:val="el-GR"/>
        </w:rPr>
        <w:t>கடவுள்</w:t>
      </w:r>
      <w:r w:rsidRPr="00130167">
        <w:rPr>
          <w:color w:val="0000FF"/>
          <w:szCs w:val="16"/>
        </w:rPr>
        <w:t xml:space="preserve"> </w:t>
      </w:r>
      <w:r>
        <w:rPr>
          <w:color w:val="0000FF"/>
          <w:szCs w:val="16"/>
          <w:lang w:val="el-GR"/>
        </w:rPr>
        <w:t>ஒருவரே</w:t>
      </w:r>
      <w:r w:rsidRPr="00130167">
        <w:rPr>
          <w:color w:val="0000FF"/>
          <w:szCs w:val="16"/>
        </w:rPr>
        <w:t xml:space="preserve"> </w:t>
      </w:r>
      <w:r>
        <w:rPr>
          <w:color w:val="0000FF"/>
          <w:szCs w:val="16"/>
          <w:lang w:val="el-GR"/>
        </w:rPr>
        <w:t>இருக்கிறார்</w:t>
      </w:r>
      <w:r w:rsidRPr="00130167">
        <w:rPr>
          <w:color w:val="0000FF"/>
          <w:szCs w:val="16"/>
        </w:rPr>
        <w:t>,</w:t>
      </w:r>
    </w:p>
    <w:p w14:paraId="00420F72" w14:textId="77777777" w:rsidR="008C6606" w:rsidRPr="00130167" w:rsidRDefault="008C6606" w:rsidP="008C6606">
      <w:pPr>
        <w:pStyle w:val="FootnoteText"/>
        <w:rPr>
          <w:color w:val="0000FF"/>
          <w:szCs w:val="16"/>
        </w:rPr>
      </w:pPr>
      <w:r>
        <w:rPr>
          <w:color w:val="0000FF"/>
          <w:szCs w:val="16"/>
          <w:lang w:val="el-GR"/>
        </w:rPr>
        <w:t>வானங்களையும்</w:t>
      </w:r>
      <w:r w:rsidRPr="00130167">
        <w:rPr>
          <w:color w:val="0000FF"/>
          <w:szCs w:val="16"/>
        </w:rPr>
        <w:t xml:space="preserve"> </w:t>
      </w:r>
      <w:r>
        <w:rPr>
          <w:color w:val="0000FF"/>
          <w:szCs w:val="16"/>
          <w:lang w:val="el-GR"/>
        </w:rPr>
        <w:t>பரந்த</w:t>
      </w:r>
      <w:r w:rsidRPr="00130167">
        <w:rPr>
          <w:color w:val="0000FF"/>
          <w:szCs w:val="16"/>
        </w:rPr>
        <w:t xml:space="preserve"> </w:t>
      </w:r>
      <w:r>
        <w:rPr>
          <w:color w:val="0000FF"/>
          <w:szCs w:val="16"/>
          <w:lang w:val="el-GR"/>
        </w:rPr>
        <w:t>பூமியையும்</w:t>
      </w:r>
      <w:r w:rsidRPr="00130167">
        <w:rPr>
          <w:color w:val="0000FF"/>
          <w:szCs w:val="16"/>
        </w:rPr>
        <w:t xml:space="preserve"> </w:t>
      </w:r>
      <w:r>
        <w:rPr>
          <w:color w:val="0000FF"/>
          <w:szCs w:val="16"/>
          <w:lang w:val="el-GR"/>
        </w:rPr>
        <w:t>விரித்தவர்</w:t>
      </w:r>
      <w:r w:rsidRPr="00130167">
        <w:rPr>
          <w:color w:val="0000FF"/>
          <w:szCs w:val="16"/>
        </w:rPr>
        <w:t>,</w:t>
      </w:r>
    </w:p>
    <w:p w14:paraId="01573647" w14:textId="77777777" w:rsidR="008C6606" w:rsidRPr="00130167" w:rsidRDefault="008C6606" w:rsidP="008C6606">
      <w:pPr>
        <w:pStyle w:val="FootnoteText"/>
        <w:rPr>
          <w:color w:val="FF0000"/>
          <w:szCs w:val="16"/>
        </w:rPr>
      </w:pPr>
      <w:r>
        <w:rPr>
          <w:color w:val="0000FF"/>
          <w:szCs w:val="16"/>
          <w:lang w:val="el-GR"/>
        </w:rPr>
        <w:t>மேலும்</w:t>
      </w:r>
      <w:r w:rsidRPr="00130167">
        <w:rPr>
          <w:color w:val="0000FF"/>
          <w:szCs w:val="16"/>
        </w:rPr>
        <w:t xml:space="preserve"> </w:t>
      </w:r>
      <w:r>
        <w:rPr>
          <w:color w:val="0000FF"/>
          <w:szCs w:val="16"/>
          <w:lang w:val="el-GR"/>
        </w:rPr>
        <w:t>கடல்</w:t>
      </w:r>
      <w:r w:rsidRPr="00130167">
        <w:rPr>
          <w:color w:val="0000FF"/>
          <w:szCs w:val="16"/>
        </w:rPr>
        <w:t xml:space="preserve"> </w:t>
      </w:r>
      <w:r>
        <w:rPr>
          <w:color w:val="0000FF"/>
          <w:szCs w:val="16"/>
          <w:lang w:val="el-GR"/>
        </w:rPr>
        <w:t>மீதான</w:t>
      </w:r>
      <w:r w:rsidRPr="00130167">
        <w:rPr>
          <w:color w:val="0000FF"/>
          <w:szCs w:val="16"/>
        </w:rPr>
        <w:t xml:space="preserve"> </w:t>
      </w:r>
      <w:r>
        <w:rPr>
          <w:color w:val="0000FF"/>
          <w:szCs w:val="16"/>
          <w:lang w:val="el-GR"/>
        </w:rPr>
        <w:t>காற்றின்</w:t>
      </w:r>
      <w:r w:rsidRPr="00130167">
        <w:rPr>
          <w:color w:val="0000FF"/>
          <w:szCs w:val="16"/>
        </w:rPr>
        <w:t xml:space="preserve"> </w:t>
      </w:r>
      <w:r>
        <w:rPr>
          <w:color w:val="0000FF"/>
          <w:szCs w:val="16"/>
          <w:lang w:val="el-GR"/>
        </w:rPr>
        <w:t>மகிழ்ச்சியான</w:t>
      </w:r>
      <w:r w:rsidRPr="00130167">
        <w:rPr>
          <w:color w:val="0000FF"/>
          <w:szCs w:val="16"/>
        </w:rPr>
        <w:t xml:space="preserve"> </w:t>
      </w:r>
      <w:r>
        <w:rPr>
          <w:color w:val="0000FF"/>
          <w:szCs w:val="16"/>
          <w:lang w:val="el-GR"/>
        </w:rPr>
        <w:t>முழக்கத்தையும்</w:t>
      </w:r>
      <w:r w:rsidRPr="00130167">
        <w:rPr>
          <w:color w:val="0000FF"/>
          <w:szCs w:val="16"/>
        </w:rPr>
        <w:t>.</w:t>
      </w:r>
    </w:p>
  </w:footnote>
  <w:footnote w:id="198">
    <w:p w14:paraId="09C9E0B4" w14:textId="77777777" w:rsidR="008C6606" w:rsidRPr="00130167" w:rsidRDefault="008C6606" w:rsidP="008C6606">
      <w:pPr>
        <w:pStyle w:val="FootnoteText"/>
      </w:pPr>
      <w:r>
        <w:rPr>
          <w:rStyle w:val="FootnoteReference"/>
        </w:rPr>
        <w:footnoteRef/>
      </w:r>
      <w:r w:rsidRPr="00130167">
        <w:t xml:space="preserve"> </w:t>
      </w:r>
      <w:r>
        <w:rPr>
          <w:i/>
          <w:iCs/>
          <w:color w:val="0000FF"/>
          <w:szCs w:val="18"/>
        </w:rPr>
        <w:t>டெர்டுல்லியன்</w:t>
      </w:r>
      <w:r w:rsidRPr="00130167">
        <w:rPr>
          <w:i/>
          <w:iCs/>
          <w:color w:val="0000FF"/>
          <w:szCs w:val="18"/>
        </w:rPr>
        <w:t xml:space="preserve">, </w:t>
      </w:r>
      <w:r>
        <w:rPr>
          <w:color w:val="0000FF"/>
          <w:szCs w:val="18"/>
        </w:rPr>
        <w:t>*அப்பாலஜெட்டிகஸ்</w:t>
      </w:r>
      <w:r w:rsidRPr="00130167">
        <w:rPr>
          <w:color w:val="0000FF"/>
          <w:szCs w:val="18"/>
        </w:rPr>
        <w:t xml:space="preserve">*, </w:t>
      </w:r>
      <w:r>
        <w:rPr>
          <w:color w:val="0000FF"/>
          <w:szCs w:val="18"/>
        </w:rPr>
        <w:t>ப</w:t>
      </w:r>
      <w:r w:rsidRPr="00130167">
        <w:rPr>
          <w:color w:val="0000FF"/>
          <w:szCs w:val="18"/>
        </w:rPr>
        <w:t xml:space="preserve">. 17; </w:t>
      </w:r>
      <w:r>
        <w:rPr>
          <w:color w:val="0000FF"/>
          <w:szCs w:val="18"/>
        </w:rPr>
        <w:t>மேலும் *டே டெஸ்டிமோனியோ அனிமாய்</w:t>
      </w:r>
      <w:r w:rsidRPr="00130167">
        <w:rPr>
          <w:color w:val="0000FF"/>
          <w:szCs w:val="18"/>
        </w:rPr>
        <w:t xml:space="preserve">*, </w:t>
      </w:r>
      <w:r>
        <w:rPr>
          <w:color w:val="0000FF"/>
          <w:szCs w:val="18"/>
          <w:lang w:val="el-GR"/>
        </w:rPr>
        <w:t>அத்தியாயங்கள்</w:t>
      </w:r>
      <w:r w:rsidRPr="00130167">
        <w:rPr>
          <w:color w:val="0000FF"/>
          <w:szCs w:val="18"/>
        </w:rPr>
        <w:t xml:space="preserve"> </w:t>
      </w:r>
      <w:r>
        <w:rPr>
          <w:color w:val="0000FF"/>
          <w:szCs w:val="18"/>
        </w:rPr>
        <w:t>II மற்றும் VI</w:t>
      </w:r>
      <w:r w:rsidRPr="00130167">
        <w:rPr>
          <w:color w:val="0000FF"/>
          <w:szCs w:val="18"/>
        </w:rPr>
        <w:t xml:space="preserve">; </w:t>
      </w:r>
      <w:r>
        <w:rPr>
          <w:color w:val="0000FF"/>
          <w:szCs w:val="18"/>
        </w:rPr>
        <w:t>மற்றும்</w:t>
      </w:r>
      <w:r w:rsidRPr="00130167">
        <w:rPr>
          <w:color w:val="0000FF"/>
          <w:szCs w:val="18"/>
        </w:rPr>
        <w:t xml:space="preserve"> </w:t>
      </w:r>
      <w:r>
        <w:rPr>
          <w:color w:val="0000FF"/>
          <w:szCs w:val="18"/>
        </w:rPr>
        <w:t>1847</w:t>
      </w:r>
      <w:r w:rsidRPr="00130167">
        <w:rPr>
          <w:color w:val="0000FF"/>
          <w:szCs w:val="18"/>
        </w:rPr>
        <w:t>-</w:t>
      </w:r>
      <w:r>
        <w:rPr>
          <w:color w:val="0000FF"/>
          <w:szCs w:val="18"/>
          <w:lang w:val="el-GR"/>
        </w:rPr>
        <w:t>ல்</w:t>
      </w:r>
      <w:r w:rsidRPr="00130167">
        <w:rPr>
          <w:color w:val="0000FF"/>
          <w:szCs w:val="18"/>
        </w:rPr>
        <w:t xml:space="preserve"> </w:t>
      </w:r>
      <w:r>
        <w:rPr>
          <w:color w:val="0000FF"/>
          <w:szCs w:val="18"/>
          <w:lang w:val="el-GR"/>
        </w:rPr>
        <w:t>செயின்ட்</w:t>
      </w:r>
      <w:r w:rsidRPr="00130167">
        <w:rPr>
          <w:color w:val="0000FF"/>
          <w:szCs w:val="18"/>
        </w:rPr>
        <w:t xml:space="preserve"> </w:t>
      </w:r>
      <w:r>
        <w:rPr>
          <w:color w:val="0000FF"/>
          <w:szCs w:val="18"/>
          <w:lang w:val="el-GR"/>
        </w:rPr>
        <w:t>பீட்டர்ஸ்ப</w:t>
      </w:r>
      <w:r>
        <w:rPr>
          <w:color w:val="0000FF"/>
          <w:szCs w:val="18"/>
        </w:rPr>
        <w:t>ர்க்கில்</w:t>
      </w:r>
      <w:r w:rsidRPr="00130167">
        <w:rPr>
          <w:color w:val="0000FF"/>
          <w:szCs w:val="18"/>
        </w:rPr>
        <w:t xml:space="preserve"> </w:t>
      </w:r>
      <w:r>
        <w:rPr>
          <w:color w:val="0000FF"/>
          <w:szCs w:val="18"/>
          <w:lang w:val="el-GR"/>
        </w:rPr>
        <w:t>வெளியிடப்பட்ட</w:t>
      </w:r>
      <w:r w:rsidRPr="00130167">
        <w:rPr>
          <w:color w:val="0000FF"/>
          <w:szCs w:val="18"/>
        </w:rPr>
        <w:t xml:space="preserve"> </w:t>
      </w:r>
      <w:r>
        <w:rPr>
          <w:color w:val="0000FF"/>
          <w:szCs w:val="18"/>
          <w:lang w:val="el-GR"/>
        </w:rPr>
        <w:t>ஈ</w:t>
      </w:r>
      <w:r w:rsidRPr="00130167">
        <w:rPr>
          <w:color w:val="0000FF"/>
          <w:szCs w:val="18"/>
        </w:rPr>
        <w:t xml:space="preserve">. </w:t>
      </w:r>
      <w:r>
        <w:rPr>
          <w:color w:val="0000FF"/>
          <w:szCs w:val="18"/>
        </w:rPr>
        <w:t xml:space="preserve">கார்னீவின் </w:t>
      </w:r>
      <w:r>
        <w:rPr>
          <w:color w:val="0000FF"/>
          <w:szCs w:val="18"/>
          <w:lang w:val="el-GR"/>
        </w:rPr>
        <w:t>ரஷ்ய</w:t>
      </w:r>
      <w:r w:rsidRPr="00130167">
        <w:rPr>
          <w:color w:val="0000FF"/>
          <w:szCs w:val="18"/>
        </w:rPr>
        <w:t xml:space="preserve"> </w:t>
      </w:r>
      <w:r>
        <w:rPr>
          <w:color w:val="0000FF"/>
          <w:szCs w:val="18"/>
        </w:rPr>
        <w:t>மொழிபெயர்ப்பில்</w:t>
      </w:r>
      <w:r w:rsidRPr="00130167">
        <w:rPr>
          <w:color w:val="0000FF"/>
          <w:szCs w:val="18"/>
        </w:rPr>
        <w:t xml:space="preserve">, </w:t>
      </w:r>
      <w:r>
        <w:rPr>
          <w:color w:val="0000FF"/>
          <w:szCs w:val="18"/>
        </w:rPr>
        <w:t>ப</w:t>
      </w:r>
      <w:r w:rsidRPr="00130167">
        <w:rPr>
          <w:color w:val="0000FF"/>
          <w:szCs w:val="18"/>
        </w:rPr>
        <w:t xml:space="preserve">. 42, 194–197 </w:t>
      </w:r>
      <w:r>
        <w:rPr>
          <w:color w:val="0000FF"/>
          <w:szCs w:val="18"/>
        </w:rPr>
        <w:t>மற்றும்</w:t>
      </w:r>
      <w:r w:rsidRPr="00130167">
        <w:rPr>
          <w:color w:val="0000FF"/>
          <w:szCs w:val="18"/>
        </w:rPr>
        <w:t xml:space="preserve"> 203-</w:t>
      </w:r>
      <w:r>
        <w:rPr>
          <w:color w:val="0000FF"/>
          <w:szCs w:val="18"/>
          <w:lang w:val="el-GR"/>
        </w:rPr>
        <w:t>ஐப்</w:t>
      </w:r>
      <w:r>
        <w:rPr>
          <w:color w:val="0000FF"/>
          <w:szCs w:val="18"/>
        </w:rPr>
        <w:t xml:space="preserve"> பார்க்கவும்</w:t>
      </w:r>
      <w:r w:rsidRPr="00130167">
        <w:rPr>
          <w:color w:val="0000FF"/>
          <w:szCs w:val="18"/>
        </w:rPr>
        <w:t xml:space="preserve">. </w:t>
      </w:r>
      <w:r>
        <w:rPr>
          <w:color w:val="0000FF"/>
          <w:szCs w:val="18"/>
        </w:rPr>
        <w:t>இதே கருத்து மினுசியஸ் ஃபெலிக்ஸ் என்பவரால்</w:t>
      </w:r>
      <w:r w:rsidRPr="00130167">
        <w:rPr>
          <w:color w:val="0000FF"/>
          <w:szCs w:val="18"/>
        </w:rPr>
        <w:t xml:space="preserve"> </w:t>
      </w:r>
      <w:r>
        <w:rPr>
          <w:color w:val="0000FF"/>
          <w:szCs w:val="18"/>
          <w:lang w:val="el-GR"/>
        </w:rPr>
        <w:t>மீண்டும்</w:t>
      </w:r>
      <w:r>
        <w:rPr>
          <w:color w:val="0000FF"/>
          <w:szCs w:val="18"/>
        </w:rPr>
        <w:t xml:space="preserve"> கூறப்படுகிறது</w:t>
      </w:r>
      <w:r w:rsidRPr="00130167">
        <w:rPr>
          <w:color w:val="0000FF"/>
          <w:szCs w:val="18"/>
        </w:rPr>
        <w:t xml:space="preserve">: </w:t>
      </w:r>
      <w:r>
        <w:rPr>
          <w:color w:val="0000FF"/>
          <w:szCs w:val="18"/>
        </w:rPr>
        <w:t>'பொதுமக்கள் வானத்தை நோக்கித் தங்கள் கைகளை விரிக்கும்போது</w:t>
      </w:r>
      <w:r w:rsidRPr="00130167">
        <w:rPr>
          <w:color w:val="0000FF"/>
          <w:szCs w:val="18"/>
        </w:rPr>
        <w:t xml:space="preserve">, </w:t>
      </w:r>
      <w:r>
        <w:rPr>
          <w:i/>
          <w:iCs/>
          <w:color w:val="0000FF"/>
          <w:szCs w:val="18"/>
        </w:rPr>
        <w:t xml:space="preserve">"கடவுள்" </w:t>
      </w:r>
      <w:r>
        <w:rPr>
          <w:color w:val="0000FF"/>
          <w:szCs w:val="18"/>
        </w:rPr>
        <w:t>என்பதைத் தவிர வேறு எதையும் சொல்வதில்லை</w:t>
      </w:r>
      <w:r w:rsidRPr="00130167">
        <w:rPr>
          <w:color w:val="0000FF"/>
          <w:szCs w:val="18"/>
        </w:rPr>
        <w:t xml:space="preserve">: </w:t>
      </w:r>
      <w:r>
        <w:rPr>
          <w:color w:val="0000FF"/>
          <w:szCs w:val="18"/>
        </w:rPr>
        <w:t>"கடவுள் பெரியவர்</w:t>
      </w:r>
      <w:r w:rsidRPr="00130167">
        <w:rPr>
          <w:color w:val="0000FF"/>
          <w:szCs w:val="18"/>
        </w:rPr>
        <w:t xml:space="preserve">", </w:t>
      </w:r>
      <w:r>
        <w:rPr>
          <w:i/>
          <w:iCs/>
          <w:color w:val="0000FF"/>
          <w:szCs w:val="18"/>
        </w:rPr>
        <w:t xml:space="preserve">"கடவுள் </w:t>
      </w:r>
      <w:r>
        <w:rPr>
          <w:color w:val="0000FF"/>
          <w:szCs w:val="18"/>
        </w:rPr>
        <w:t>உண்மையுள்ளவர்"</w:t>
      </w:r>
      <w:r w:rsidRPr="00130167">
        <w:rPr>
          <w:color w:val="0000FF"/>
          <w:szCs w:val="18"/>
        </w:rPr>
        <w:t xml:space="preserve">, </w:t>
      </w:r>
      <w:r>
        <w:rPr>
          <w:color w:val="0000FF"/>
          <w:szCs w:val="18"/>
        </w:rPr>
        <w:t>மற்றும் "</w:t>
      </w:r>
      <w:r>
        <w:rPr>
          <w:i/>
          <w:iCs/>
          <w:color w:val="0000FF"/>
          <w:szCs w:val="18"/>
        </w:rPr>
        <w:t>கடவுள் விரும்பினால்"</w:t>
      </w:r>
      <w:r w:rsidRPr="00130167">
        <w:rPr>
          <w:i/>
          <w:iCs/>
          <w:color w:val="0000FF"/>
          <w:szCs w:val="18"/>
        </w:rPr>
        <w:t xml:space="preserve">. </w:t>
      </w:r>
      <w:r>
        <w:rPr>
          <w:color w:val="0000FF"/>
          <w:szCs w:val="18"/>
        </w:rPr>
        <w:t>இது பொதுமக்களின் இயல்பான பேச்சா, அல்லது ஒரு கிறிஸ்தவர் கூறும் பிரார்த்தனையா?' (ஆக்டாவ்., அத்தியாயம் 18); அர்னோபியஸ் (அட் ஜென்டெஸ், புத்தகம் II</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இன்னும்</w:t>
      </w:r>
      <w:r w:rsidRPr="00130167">
        <w:rPr>
          <w:color w:val="0000FF"/>
          <w:szCs w:val="18"/>
        </w:rPr>
        <w:t xml:space="preserve"> </w:t>
      </w:r>
      <w:r w:rsidRPr="00C22215">
        <w:rPr>
          <w:color w:val="0000FF"/>
          <w:szCs w:val="18"/>
          <w:lang w:val="ru-RU"/>
        </w:rPr>
        <w:t>விரிவாக</w:t>
      </w:r>
      <w:r w:rsidRPr="00130167">
        <w:rPr>
          <w:color w:val="0000FF"/>
          <w:szCs w:val="18"/>
        </w:rPr>
        <w:t xml:space="preserve">, </w:t>
      </w:r>
      <w:r w:rsidRPr="00C22215">
        <w:rPr>
          <w:color w:val="0000FF"/>
          <w:szCs w:val="18"/>
          <w:lang w:val="ru-RU"/>
        </w:rPr>
        <w:t>லாக்டான்ஷியஸ்</w:t>
      </w:r>
      <w:r w:rsidRPr="00130167">
        <w:rPr>
          <w:color w:val="0000FF"/>
          <w:szCs w:val="18"/>
        </w:rPr>
        <w:t xml:space="preserve"> (</w:t>
      </w:r>
      <w:r>
        <w:rPr>
          <w:color w:val="0000FF"/>
          <w:szCs w:val="18"/>
        </w:rPr>
        <w:t>தெய்வீக நிறுவனங்கள்</w:t>
      </w:r>
      <w:r w:rsidRPr="00130167">
        <w:rPr>
          <w:color w:val="0000FF"/>
          <w:szCs w:val="18"/>
        </w:rPr>
        <w:t xml:space="preserve">, </w:t>
      </w:r>
      <w:r>
        <w:rPr>
          <w:color w:val="0000FF"/>
          <w:szCs w:val="18"/>
        </w:rPr>
        <w:t>புத்தகம் II</w:t>
      </w:r>
      <w:r w:rsidRPr="00130167">
        <w:rPr>
          <w:color w:val="0000FF"/>
          <w:szCs w:val="18"/>
        </w:rPr>
        <w:t xml:space="preserve">, </w:t>
      </w:r>
      <w:r>
        <w:rPr>
          <w:color w:val="0000FF"/>
          <w:szCs w:val="18"/>
        </w:rPr>
        <w:t>அதிகாரம்</w:t>
      </w:r>
      <w:r w:rsidRPr="00130167">
        <w:rPr>
          <w:color w:val="0000FF"/>
          <w:szCs w:val="18"/>
        </w:rPr>
        <w:t xml:space="preserve"> 1).</w:t>
      </w:r>
      <w:r w:rsidRPr="00130167">
        <w:rPr>
          <w:color w:val="000000"/>
          <w:szCs w:val="18"/>
        </w:rPr>
        <w:t xml:space="preserve"> </w:t>
      </w:r>
    </w:p>
  </w:footnote>
  <w:footnote w:id="199">
    <w:p w14:paraId="20BE091F" w14:textId="77777777" w:rsidR="008C6606" w:rsidRDefault="008C6606" w:rsidP="008C6606">
      <w:pPr>
        <w:pStyle w:val="FootnoteText"/>
      </w:pPr>
      <w:r>
        <w:rPr>
          <w:rStyle w:val="FootnoteReference"/>
        </w:rPr>
        <w:footnoteRef/>
      </w:r>
      <w:r w:rsidRPr="00130167">
        <w:t xml:space="preserve"> </w:t>
      </w:r>
      <w:r w:rsidRPr="00130167">
        <w:rPr>
          <w:color w:val="0000FF"/>
          <w:szCs w:val="18"/>
        </w:rPr>
        <w:t>"</w:t>
      </w:r>
      <w:r w:rsidRPr="00C22215">
        <w:rPr>
          <w:color w:val="0000FF"/>
          <w:szCs w:val="18"/>
          <w:lang w:val="ru-RU"/>
        </w:rPr>
        <w:t>இருப்பதனைக்கும்</w:t>
      </w:r>
      <w:r w:rsidRPr="00130167">
        <w:rPr>
          <w:color w:val="0000FF"/>
          <w:szCs w:val="18"/>
        </w:rPr>
        <w:t xml:space="preserve"> </w:t>
      </w:r>
      <w:r w:rsidRPr="00C22215">
        <w:rPr>
          <w:color w:val="0000FF"/>
          <w:szCs w:val="18"/>
          <w:lang w:val="ru-RU"/>
        </w:rPr>
        <w:t>ஒரே</w:t>
      </w:r>
      <w:r w:rsidRPr="00130167">
        <w:rPr>
          <w:color w:val="0000FF"/>
          <w:szCs w:val="18"/>
        </w:rPr>
        <w:t xml:space="preserve"> </w:t>
      </w:r>
      <w:r w:rsidRPr="00C22215">
        <w:rPr>
          <w:color w:val="0000FF"/>
          <w:szCs w:val="18"/>
          <w:lang w:val="ru-RU"/>
        </w:rPr>
        <w:t>படைப்பாளி</w:t>
      </w:r>
      <w:r w:rsidRPr="00130167">
        <w:rPr>
          <w:color w:val="0000FF"/>
          <w:szCs w:val="18"/>
        </w:rPr>
        <w:t xml:space="preserve"> </w:t>
      </w:r>
      <w:r w:rsidRPr="00C22215">
        <w:rPr>
          <w:color w:val="0000FF"/>
          <w:szCs w:val="18"/>
          <w:lang w:val="ru-RU"/>
        </w:rPr>
        <w:t>ஒருவர்</w:t>
      </w:r>
      <w:r w:rsidRPr="00130167">
        <w:rPr>
          <w:color w:val="0000FF"/>
          <w:szCs w:val="18"/>
        </w:rPr>
        <w:t xml:space="preserve"> </w:t>
      </w:r>
      <w:r w:rsidRPr="00C22215">
        <w:rPr>
          <w:color w:val="0000FF"/>
          <w:szCs w:val="18"/>
          <w:lang w:val="ru-RU"/>
        </w:rPr>
        <w:t>மட்டுமே</w:t>
      </w:r>
      <w:r w:rsidRPr="00130167">
        <w:rPr>
          <w:color w:val="0000FF"/>
          <w:szCs w:val="18"/>
        </w:rPr>
        <w:t xml:space="preserve"> </w:t>
      </w:r>
      <w:r w:rsidRPr="00C22215">
        <w:rPr>
          <w:color w:val="0000FF"/>
          <w:szCs w:val="18"/>
          <w:lang w:val="ru-RU"/>
        </w:rPr>
        <w:t>இருக்கிறார்</w:t>
      </w:r>
      <w:r w:rsidRPr="00130167">
        <w:rPr>
          <w:color w:val="0000FF"/>
          <w:szCs w:val="18"/>
        </w:rPr>
        <w:t xml:space="preserve"> </w:t>
      </w:r>
      <w:r w:rsidRPr="00C22215">
        <w:rPr>
          <w:color w:val="0000FF"/>
          <w:szCs w:val="18"/>
          <w:lang w:val="ru-RU"/>
        </w:rPr>
        <w:t>என்பதற்கு</w:t>
      </w:r>
      <w:r w:rsidRPr="00130167">
        <w:rPr>
          <w:color w:val="0000FF"/>
          <w:szCs w:val="18"/>
        </w:rPr>
        <w:t xml:space="preserve"> </w:t>
      </w:r>
      <w:r w:rsidRPr="00C22215">
        <w:rPr>
          <w:color w:val="0000FF"/>
          <w:szCs w:val="18"/>
          <w:lang w:val="ru-RU"/>
        </w:rPr>
        <w:t>மறுக்க</w:t>
      </w:r>
      <w:r w:rsidRPr="00130167">
        <w:rPr>
          <w:color w:val="0000FF"/>
          <w:szCs w:val="18"/>
        </w:rPr>
        <w:t xml:space="preserve"> </w:t>
      </w:r>
      <w:r w:rsidRPr="00C22215">
        <w:rPr>
          <w:color w:val="0000FF"/>
          <w:szCs w:val="18"/>
          <w:lang w:val="ru-RU"/>
        </w:rPr>
        <w:t>முடியாத</w:t>
      </w:r>
      <w:r w:rsidRPr="00130167">
        <w:rPr>
          <w:color w:val="0000FF"/>
          <w:szCs w:val="18"/>
        </w:rPr>
        <w:t xml:space="preserve"> </w:t>
      </w:r>
      <w:r w:rsidRPr="00C22215">
        <w:rPr>
          <w:color w:val="0000FF"/>
          <w:szCs w:val="18"/>
          <w:lang w:val="ru-RU"/>
        </w:rPr>
        <w:t>சான்று</w:t>
      </w:r>
      <w:r w:rsidRPr="00130167">
        <w:rPr>
          <w:color w:val="0000FF"/>
          <w:szCs w:val="18"/>
        </w:rPr>
        <w:t xml:space="preserve">, </w:t>
      </w:r>
      <w:r w:rsidRPr="00C22215">
        <w:rPr>
          <w:color w:val="0000FF"/>
          <w:szCs w:val="18"/>
          <w:lang w:val="ru-RU"/>
        </w:rPr>
        <w:t>பல</w:t>
      </w:r>
      <w:r w:rsidRPr="00130167">
        <w:rPr>
          <w:color w:val="0000FF"/>
          <w:szCs w:val="18"/>
        </w:rPr>
        <w:t xml:space="preserve"> </w:t>
      </w:r>
      <w:r w:rsidRPr="00C22215">
        <w:rPr>
          <w:color w:val="0000FF"/>
          <w:szCs w:val="18"/>
          <w:lang w:val="ru-RU"/>
        </w:rPr>
        <w:t>உலகங்கள்</w:t>
      </w:r>
      <w:r w:rsidRPr="00130167">
        <w:rPr>
          <w:color w:val="0000FF"/>
          <w:szCs w:val="18"/>
        </w:rPr>
        <w:t xml:space="preserve"> </w:t>
      </w:r>
      <w:r w:rsidRPr="00C22215">
        <w:rPr>
          <w:color w:val="0000FF"/>
          <w:szCs w:val="18"/>
          <w:lang w:val="ru-RU"/>
        </w:rPr>
        <w:t>இல்லாமல்</w:t>
      </w:r>
      <w:r w:rsidRPr="00130167">
        <w:rPr>
          <w:color w:val="0000FF"/>
          <w:szCs w:val="18"/>
        </w:rPr>
        <w:t xml:space="preserve">, </w:t>
      </w:r>
      <w:r w:rsidRPr="00C22215">
        <w:rPr>
          <w:color w:val="0000FF"/>
          <w:szCs w:val="18"/>
          <w:lang w:val="ru-RU"/>
        </w:rPr>
        <w:t>ஒரே</w:t>
      </w:r>
      <w:r w:rsidRPr="00130167">
        <w:rPr>
          <w:color w:val="0000FF"/>
          <w:szCs w:val="18"/>
        </w:rPr>
        <w:t xml:space="preserve"> </w:t>
      </w:r>
      <w:r w:rsidRPr="00C22215">
        <w:rPr>
          <w:color w:val="0000FF"/>
          <w:szCs w:val="18"/>
          <w:lang w:val="ru-RU"/>
        </w:rPr>
        <w:t>ஒரு</w:t>
      </w:r>
      <w:r w:rsidRPr="00130167">
        <w:rPr>
          <w:color w:val="0000FF"/>
          <w:szCs w:val="18"/>
        </w:rPr>
        <w:t xml:space="preserve"> </w:t>
      </w:r>
      <w:r w:rsidRPr="00C22215">
        <w:rPr>
          <w:color w:val="0000FF"/>
          <w:szCs w:val="18"/>
          <w:lang w:val="ru-RU"/>
        </w:rPr>
        <w:t>உலகம்</w:t>
      </w:r>
      <w:r w:rsidRPr="00130167">
        <w:rPr>
          <w:color w:val="0000FF"/>
          <w:szCs w:val="18"/>
        </w:rPr>
        <w:t xml:space="preserve"> </w:t>
      </w:r>
      <w:r w:rsidRPr="00C22215">
        <w:rPr>
          <w:color w:val="0000FF"/>
          <w:szCs w:val="18"/>
          <w:lang w:val="ru-RU"/>
        </w:rPr>
        <w:t>மட்டுமே</w:t>
      </w:r>
      <w:r w:rsidRPr="00130167">
        <w:rPr>
          <w:color w:val="0000FF"/>
          <w:szCs w:val="18"/>
        </w:rPr>
        <w:t xml:space="preserve"> </w:t>
      </w:r>
      <w:r w:rsidRPr="00C22215">
        <w:rPr>
          <w:color w:val="0000FF"/>
          <w:szCs w:val="18"/>
          <w:lang w:val="ru-RU"/>
        </w:rPr>
        <w:t>இருப்பதுதான்</w:t>
      </w:r>
      <w:r w:rsidRPr="00130167">
        <w:rPr>
          <w:color w:val="0000FF"/>
          <w:szCs w:val="18"/>
        </w:rPr>
        <w:t xml:space="preserve">," </w:t>
      </w:r>
      <w:r w:rsidRPr="00C22215">
        <w:rPr>
          <w:color w:val="0000FF"/>
          <w:szCs w:val="18"/>
          <w:lang w:val="ru-RU"/>
        </w:rPr>
        <w:t>என்கிறார்</w:t>
      </w:r>
      <w:r w:rsidRPr="00130167">
        <w:rPr>
          <w:color w:val="0000FF"/>
          <w:szCs w:val="18"/>
        </w:rPr>
        <w:t xml:space="preserve"> </w:t>
      </w:r>
      <w:r w:rsidRPr="00C22215">
        <w:rPr>
          <w:color w:val="0000FF"/>
          <w:szCs w:val="18"/>
          <w:lang w:val="ru-RU"/>
        </w:rPr>
        <w:t>புனித</w:t>
      </w:r>
      <w:r w:rsidRPr="00130167">
        <w:rPr>
          <w:color w:val="0000FF"/>
          <w:szCs w:val="18"/>
        </w:rPr>
        <w:t xml:space="preserve"> </w:t>
      </w:r>
      <w:r w:rsidRPr="00C22215">
        <w:rPr>
          <w:color w:val="0000FF"/>
          <w:szCs w:val="18"/>
          <w:lang w:val="ru-RU"/>
        </w:rPr>
        <w:t>அதாநசியஸ்</w:t>
      </w:r>
      <w:r w:rsidRPr="00130167">
        <w:rPr>
          <w:color w:val="0000FF"/>
          <w:szCs w:val="18"/>
        </w:rPr>
        <w:t xml:space="preserve"> </w:t>
      </w:r>
      <w:r w:rsidRPr="00C22215">
        <w:rPr>
          <w:color w:val="0000FF"/>
          <w:szCs w:val="18"/>
          <w:lang w:val="ru-RU"/>
        </w:rPr>
        <w:t>தி</w:t>
      </w:r>
      <w:r w:rsidRPr="00130167">
        <w:rPr>
          <w:color w:val="0000FF"/>
          <w:szCs w:val="18"/>
        </w:rPr>
        <w:t xml:space="preserve"> </w:t>
      </w:r>
      <w:r w:rsidRPr="00C22215">
        <w:rPr>
          <w:color w:val="0000FF"/>
          <w:szCs w:val="18"/>
          <w:lang w:val="ru-RU"/>
        </w:rPr>
        <w:t>கிரேட்</w:t>
      </w:r>
      <w:r w:rsidRPr="00130167">
        <w:rPr>
          <w:color w:val="0000FF"/>
          <w:szCs w:val="18"/>
        </w:rPr>
        <w:t xml:space="preserve">. — </w:t>
      </w:r>
      <w:r w:rsidRPr="00C22215">
        <w:rPr>
          <w:color w:val="0000FF"/>
          <w:szCs w:val="18"/>
          <w:lang w:val="ru-RU"/>
        </w:rPr>
        <w:t>மேலும்</w:t>
      </w:r>
      <w:r w:rsidRPr="00130167">
        <w:rPr>
          <w:color w:val="0000FF"/>
          <w:szCs w:val="18"/>
        </w:rPr>
        <w:t xml:space="preserve"> </w:t>
      </w:r>
      <w:r w:rsidRPr="00C22215">
        <w:rPr>
          <w:color w:val="0000FF"/>
          <w:szCs w:val="18"/>
          <w:lang w:val="ru-RU"/>
        </w:rPr>
        <w:t>அவர்</w:t>
      </w:r>
      <w:r w:rsidRPr="00130167">
        <w:rPr>
          <w:color w:val="0000FF"/>
          <w:szCs w:val="18"/>
        </w:rPr>
        <w:t xml:space="preserve"> </w:t>
      </w:r>
      <w:r w:rsidRPr="00C22215">
        <w:rPr>
          <w:color w:val="0000FF"/>
          <w:szCs w:val="19"/>
          <w:lang w:val="ru-RU"/>
        </w:rPr>
        <w:t>தனது</w:t>
      </w:r>
      <w:r w:rsidRPr="00130167">
        <w:rPr>
          <w:color w:val="0000FF"/>
          <w:szCs w:val="19"/>
        </w:rPr>
        <w:t xml:space="preserve"> </w:t>
      </w:r>
      <w:r w:rsidRPr="00C22215">
        <w:rPr>
          <w:color w:val="0000FF"/>
          <w:szCs w:val="19"/>
          <w:lang w:val="ru-RU"/>
        </w:rPr>
        <w:t>பாகன்</w:t>
      </w:r>
      <w:r w:rsidRPr="00130167">
        <w:rPr>
          <w:color w:val="0000FF"/>
          <w:szCs w:val="19"/>
        </w:rPr>
        <w:t xml:space="preserve"> </w:t>
      </w:r>
      <w:r w:rsidRPr="00C22215">
        <w:rPr>
          <w:color w:val="0000FF"/>
          <w:szCs w:val="19"/>
          <w:lang w:val="ru-RU"/>
        </w:rPr>
        <w:t>மதத்தினருக்கு</w:t>
      </w:r>
      <w:r w:rsidRPr="00130167">
        <w:rPr>
          <w:color w:val="0000FF"/>
          <w:szCs w:val="18"/>
        </w:rPr>
        <w:t xml:space="preserve"> </w:t>
      </w:r>
      <w:r w:rsidRPr="00C22215">
        <w:rPr>
          <w:color w:val="0000FF"/>
          <w:szCs w:val="18"/>
          <w:lang w:val="ru-RU"/>
        </w:rPr>
        <w:t>எதிரான</w:t>
      </w:r>
      <w:r w:rsidRPr="00130167">
        <w:rPr>
          <w:color w:val="0000FF"/>
          <w:szCs w:val="18"/>
        </w:rPr>
        <w:t xml:space="preserve"> </w:t>
      </w:r>
      <w:r w:rsidRPr="00C22215">
        <w:rPr>
          <w:color w:val="0000FF"/>
          <w:szCs w:val="18"/>
          <w:lang w:val="ru-RU"/>
        </w:rPr>
        <w:t>நூலின்</w:t>
      </w:r>
      <w:r w:rsidRPr="00130167">
        <w:rPr>
          <w:color w:val="0000FF"/>
          <w:szCs w:val="18"/>
        </w:rPr>
        <w:t xml:space="preserve"> 39-</w:t>
      </w:r>
      <w:r w:rsidRPr="00C22215">
        <w:rPr>
          <w:color w:val="0000FF"/>
          <w:szCs w:val="18"/>
          <w:lang w:val="ru-RU"/>
        </w:rPr>
        <w:t>வது</w:t>
      </w:r>
      <w:r w:rsidRPr="00130167">
        <w:rPr>
          <w:color w:val="0000FF"/>
          <w:szCs w:val="18"/>
        </w:rPr>
        <w:t xml:space="preserve"> </w:t>
      </w:r>
      <w:r w:rsidRPr="00C22215">
        <w:rPr>
          <w:color w:val="0000FF"/>
          <w:szCs w:val="18"/>
          <w:lang w:val="ru-RU"/>
        </w:rPr>
        <w:t>அத்தியாயம்</w:t>
      </w:r>
      <w:r w:rsidRPr="00130167">
        <w:rPr>
          <w:color w:val="0000FF"/>
          <w:szCs w:val="18"/>
        </w:rPr>
        <w:t xml:space="preserve"> </w:t>
      </w:r>
      <w:r w:rsidRPr="00C22215">
        <w:rPr>
          <w:color w:val="0000FF"/>
          <w:szCs w:val="18"/>
          <w:lang w:val="ru-RU"/>
        </w:rPr>
        <w:t>முழுவதும்</w:t>
      </w:r>
      <w:r w:rsidRPr="00130167">
        <w:rPr>
          <w:color w:val="0000FF"/>
          <w:szCs w:val="18"/>
        </w:rPr>
        <w:t xml:space="preserve"> </w:t>
      </w:r>
      <w:r w:rsidRPr="00C22215">
        <w:rPr>
          <w:color w:val="0000FF"/>
          <w:szCs w:val="18"/>
          <w:lang w:val="ru-RU"/>
        </w:rPr>
        <w:t>இந்தக்</w:t>
      </w:r>
      <w:r w:rsidRPr="00130167">
        <w:rPr>
          <w:color w:val="0000FF"/>
          <w:szCs w:val="18"/>
        </w:rPr>
        <w:t xml:space="preserve"> </w:t>
      </w:r>
      <w:r w:rsidRPr="00C22215">
        <w:rPr>
          <w:color w:val="0000FF"/>
          <w:szCs w:val="18"/>
          <w:lang w:val="ru-RU"/>
        </w:rPr>
        <w:t>கருத்தை</w:t>
      </w:r>
      <w:r w:rsidRPr="00130167">
        <w:rPr>
          <w:color w:val="0000FF"/>
          <w:szCs w:val="18"/>
        </w:rPr>
        <w:t xml:space="preserve"> </w:t>
      </w:r>
      <w:r w:rsidRPr="00C22215">
        <w:rPr>
          <w:color w:val="0000FF"/>
          <w:szCs w:val="18"/>
          <w:lang w:val="ru-RU"/>
        </w:rPr>
        <w:t>விரிவாக</w:t>
      </w:r>
      <w:r w:rsidRPr="00130167">
        <w:rPr>
          <w:color w:val="0000FF"/>
          <w:szCs w:val="18"/>
        </w:rPr>
        <w:t xml:space="preserve"> </w:t>
      </w:r>
      <w:r w:rsidRPr="00C22215">
        <w:rPr>
          <w:color w:val="0000FF"/>
          <w:szCs w:val="18"/>
          <w:lang w:val="ru-RU"/>
        </w:rPr>
        <w:t>விளக்குகிறார்</w:t>
      </w:r>
      <w:r w:rsidRPr="00130167">
        <w:rPr>
          <w:color w:val="0000FF"/>
          <w:szCs w:val="19"/>
        </w:rPr>
        <w:t xml:space="preserve">. </w:t>
      </w:r>
      <w:r w:rsidRPr="00C22215">
        <w:rPr>
          <w:color w:val="0000FF"/>
          <w:szCs w:val="19"/>
          <w:lang w:val="ru-RU"/>
        </w:rPr>
        <w:t>இந்தக்</w:t>
      </w:r>
      <w:r w:rsidRPr="00130167">
        <w:rPr>
          <w:color w:val="0000FF"/>
          <w:szCs w:val="19"/>
        </w:rPr>
        <w:t xml:space="preserve"> </w:t>
      </w:r>
      <w:r w:rsidRPr="00C22215">
        <w:rPr>
          <w:color w:val="0000FF"/>
          <w:szCs w:val="19"/>
          <w:lang w:val="ru-RU"/>
        </w:rPr>
        <w:t>கருத்து</w:t>
      </w:r>
      <w:r w:rsidRPr="00130167">
        <w:rPr>
          <w:color w:val="0000FF"/>
          <w:szCs w:val="19"/>
        </w:rPr>
        <w:t xml:space="preserve"> </w:t>
      </w:r>
      <w:r w:rsidRPr="00C22215">
        <w:rPr>
          <w:color w:val="0000FF"/>
          <w:szCs w:val="19"/>
          <w:lang w:val="ru-RU"/>
        </w:rPr>
        <w:t>யூசெபியஸ்</w:t>
      </w:r>
      <w:r w:rsidRPr="00130167">
        <w:rPr>
          <w:color w:val="0000FF"/>
          <w:szCs w:val="19"/>
        </w:rPr>
        <w:t xml:space="preserve"> (</w:t>
      </w:r>
      <w:r>
        <w:rPr>
          <w:color w:val="0000FF"/>
          <w:szCs w:val="19"/>
        </w:rPr>
        <w:t>Praeparat</w:t>
      </w:r>
      <w:r w:rsidRPr="00130167">
        <w:rPr>
          <w:color w:val="0000FF"/>
          <w:szCs w:val="19"/>
        </w:rPr>
        <w:t xml:space="preserve">. </w:t>
      </w:r>
      <w:r>
        <w:rPr>
          <w:color w:val="0000FF"/>
          <w:szCs w:val="19"/>
        </w:rPr>
        <w:t>Evangel</w:t>
      </w:r>
      <w:r w:rsidRPr="00130167">
        <w:rPr>
          <w:color w:val="0000FF"/>
          <w:szCs w:val="19"/>
        </w:rPr>
        <w:t>.</w:t>
      </w:r>
      <w:r w:rsidRPr="00130167">
        <w:rPr>
          <w:i/>
          <w:iCs/>
          <w:color w:val="0000FF"/>
          <w:szCs w:val="19"/>
        </w:rPr>
        <w:t xml:space="preserve">, </w:t>
      </w:r>
      <w:r w:rsidRPr="00130167">
        <w:rPr>
          <w:color w:val="0000FF"/>
          <w:szCs w:val="19"/>
        </w:rPr>
        <w:t xml:space="preserve">Book </w:t>
      </w:r>
      <w:r>
        <w:rPr>
          <w:color w:val="0000FF"/>
          <w:szCs w:val="19"/>
        </w:rPr>
        <w:t>III</w:t>
      </w:r>
      <w:r w:rsidRPr="00130167">
        <w:rPr>
          <w:color w:val="0000FF"/>
          <w:szCs w:val="19"/>
        </w:rPr>
        <w:t xml:space="preserve">, p. 13) </w:t>
      </w:r>
      <w:r w:rsidRPr="00C22215">
        <w:rPr>
          <w:color w:val="0000FF"/>
          <w:szCs w:val="19"/>
          <w:lang w:val="ru-RU"/>
        </w:rPr>
        <w:t>மற்றும்</w:t>
      </w:r>
      <w:r w:rsidRPr="00130167">
        <w:rPr>
          <w:color w:val="0000FF"/>
          <w:szCs w:val="19"/>
        </w:rPr>
        <w:t xml:space="preserve"> </w:t>
      </w:r>
      <w:r w:rsidRPr="00C22215">
        <w:rPr>
          <w:color w:val="0000FF"/>
          <w:szCs w:val="19"/>
          <w:lang w:val="ru-RU"/>
        </w:rPr>
        <w:t>அம்ப்ரோஸாலும்</w:t>
      </w:r>
      <w:r w:rsidRPr="00130167">
        <w:rPr>
          <w:color w:val="0000FF"/>
          <w:szCs w:val="19"/>
        </w:rPr>
        <w:t xml:space="preserve"> </w:t>
      </w:r>
      <w:r w:rsidRPr="00C22215">
        <w:rPr>
          <w:color w:val="0000FF"/>
          <w:szCs w:val="19"/>
          <w:lang w:val="ru-RU"/>
        </w:rPr>
        <w:t>விளக்கப்படுகிறது</w:t>
      </w:r>
      <w:r w:rsidRPr="00130167">
        <w:rPr>
          <w:color w:val="0000FF"/>
          <w:szCs w:val="19"/>
        </w:rPr>
        <w:t xml:space="preserve">: </w:t>
      </w:r>
      <w:r>
        <w:rPr>
          <w:color w:val="0000FF"/>
          <w:szCs w:val="19"/>
        </w:rPr>
        <w:t>'உலகின் பொதுவான இயல்பு ஒரே கடவுளுக்குச் சாட்சியளிக்கிறது</w:t>
      </w:r>
      <w:r w:rsidRPr="00130167">
        <w:rPr>
          <w:color w:val="0000FF"/>
          <w:szCs w:val="19"/>
        </w:rPr>
        <w:t xml:space="preserve">, </w:t>
      </w:r>
      <w:r>
        <w:rPr>
          <w:color w:val="0000FF"/>
          <w:szCs w:val="19"/>
        </w:rPr>
        <w:t>ஏனெனில் ஒரே ஒரு உலகமே உள்ளது</w:t>
      </w:r>
      <w:r w:rsidRPr="00130167">
        <w:rPr>
          <w:color w:val="0000FF"/>
          <w:szCs w:val="19"/>
        </w:rPr>
        <w:t>' (</w:t>
      </w:r>
      <w:r>
        <w:rPr>
          <w:color w:val="0000FF"/>
          <w:szCs w:val="19"/>
        </w:rPr>
        <w:t>De fide</w:t>
      </w:r>
      <w:r w:rsidRPr="00130167">
        <w:rPr>
          <w:color w:val="0000FF"/>
          <w:szCs w:val="19"/>
        </w:rPr>
        <w:t xml:space="preserve">, Book </w:t>
      </w:r>
      <w:r>
        <w:rPr>
          <w:color w:val="0000FF"/>
          <w:szCs w:val="19"/>
        </w:rPr>
        <w:t>I, Chapter 1).</w:t>
      </w:r>
    </w:p>
  </w:footnote>
  <w:footnote w:id="200">
    <w:p w14:paraId="3570A1CB"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ஐரேனியஸ், </w:t>
      </w:r>
      <w:r>
        <w:rPr>
          <w:color w:val="0000FF"/>
          <w:szCs w:val="19"/>
        </w:rPr>
        <w:t xml:space="preserve">*கருத்து வேறுபாடுகளுக்கு எதிராக*, புத்தகம் II, அதிகாரம் 27, குறிப்பு 2; </w:t>
      </w:r>
      <w:r>
        <w:rPr>
          <w:i/>
          <w:iCs/>
          <w:color w:val="0000FF"/>
          <w:szCs w:val="19"/>
        </w:rPr>
        <w:t xml:space="preserve">ஜஸ்டின் </w:t>
      </w:r>
      <w:r>
        <w:rPr>
          <w:color w:val="0000FF"/>
          <w:szCs w:val="19"/>
        </w:rPr>
        <w:t xml:space="preserve">மாרטிரை, *அடாஜியம்*, அதிகாரம் XVII; </w:t>
      </w:r>
      <w:r>
        <w:rPr>
          <w:i/>
          <w:iCs/>
          <w:color w:val="0000FF"/>
          <w:szCs w:val="19"/>
        </w:rPr>
        <w:t>டெர்டுல்லியன்</w:t>
      </w:r>
      <w:r>
        <w:rPr>
          <w:color w:val="0000FF"/>
          <w:szCs w:val="19"/>
        </w:rPr>
        <w:t xml:space="preserve">, *மார்கியனுக்கு எதிராக*, 1, 3 மற்றும் 5; </w:t>
      </w:r>
      <w:r>
        <w:rPr>
          <w:i/>
          <w:iCs/>
          <w:color w:val="0000FF"/>
          <w:szCs w:val="19"/>
        </w:rPr>
        <w:t>அதாநசியஸ்</w:t>
      </w:r>
      <w:r>
        <w:rPr>
          <w:color w:val="0000FF"/>
          <w:szCs w:val="19"/>
        </w:rPr>
        <w:t xml:space="preserve">, *பக்தர்களுக்கு எதிரான உரை*, அதிகாரம் 38; </w:t>
      </w:r>
      <w:r>
        <w:rPr>
          <w:i/>
          <w:iCs/>
          <w:color w:val="0000FF"/>
          <w:szCs w:val="19"/>
        </w:rPr>
        <w:t xml:space="preserve">கிரிகோரி தி தெயாலஜியன் — </w:t>
      </w:r>
      <w:r>
        <w:rPr>
          <w:color w:val="0000FF"/>
          <w:szCs w:val="19"/>
        </w:rPr>
        <w:t xml:space="preserve">*புனித தந்தையர்களின் படைப்புகள்*, தொகுதி VI, ப. 224; </w:t>
      </w:r>
      <w:r>
        <w:rPr>
          <w:i/>
          <w:iCs/>
          <w:color w:val="0000FF"/>
          <w:szCs w:val="19"/>
        </w:rPr>
        <w:t xml:space="preserve">கைரில். அலெக்ஸ். </w:t>
      </w:r>
      <w:r>
        <w:rPr>
          <w:color w:val="0000FF"/>
          <w:szCs w:val="19"/>
        </w:rPr>
        <w:t xml:space="preserve">புனிதத் திருத்தூது பற்றி; </w:t>
      </w:r>
      <w:r>
        <w:rPr>
          <w:i/>
          <w:iCs/>
          <w:color w:val="0000FF"/>
          <w:szCs w:val="19"/>
        </w:rPr>
        <w:t xml:space="preserve">அகஸ்டின், </w:t>
      </w:r>
      <w:r>
        <w:rPr>
          <w:color w:val="0000FF"/>
          <w:szCs w:val="19"/>
        </w:rPr>
        <w:t xml:space="preserve">உண்மையான மதம் பற்றி, அத்தியாயம் 32, 33, 36 மற்றும் 40. </w:t>
      </w:r>
      <w:r w:rsidRPr="00C22215">
        <w:rPr>
          <w:color w:val="0000FF"/>
          <w:szCs w:val="19"/>
          <w:lang w:val="ru-RU"/>
        </w:rPr>
        <w:t>மேற்கூறிய</w:t>
      </w:r>
      <w:r w:rsidRPr="00130167">
        <w:rPr>
          <w:color w:val="0000FF"/>
          <w:szCs w:val="19"/>
        </w:rPr>
        <w:t xml:space="preserve"> </w:t>
      </w:r>
      <w:r w:rsidRPr="00C22215">
        <w:rPr>
          <w:color w:val="0000FF"/>
          <w:szCs w:val="19"/>
          <w:lang w:val="ru-RU"/>
        </w:rPr>
        <w:t>பகுதியில்</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அத்தனாசியஸ்</w:t>
      </w:r>
      <w:r w:rsidRPr="00130167">
        <w:rPr>
          <w:color w:val="0000FF"/>
          <w:szCs w:val="19"/>
        </w:rPr>
        <w:t xml:space="preserve"> </w:t>
      </w:r>
      <w:r w:rsidRPr="00C22215">
        <w:rPr>
          <w:color w:val="0000FF"/>
          <w:szCs w:val="19"/>
          <w:lang w:val="ru-RU"/>
        </w:rPr>
        <w:t>மகான்</w:t>
      </w:r>
      <w:r w:rsidRPr="00130167">
        <w:rPr>
          <w:color w:val="0000FF"/>
          <w:szCs w:val="19"/>
        </w:rPr>
        <w:t xml:space="preserve"> </w:t>
      </w:r>
      <w:r w:rsidRPr="00C22215">
        <w:rPr>
          <w:color w:val="0000FF"/>
          <w:szCs w:val="19"/>
          <w:lang w:val="ru-RU"/>
        </w:rPr>
        <w:t>கூறுகிறார்</w:t>
      </w:r>
      <w:r w:rsidRPr="00130167">
        <w:rPr>
          <w:color w:val="0000FF"/>
          <w:szCs w:val="19"/>
        </w:rPr>
        <w:t>, "</w:t>
      </w:r>
      <w:r w:rsidRPr="00C22215">
        <w:rPr>
          <w:color w:val="0000FF"/>
          <w:szCs w:val="19"/>
          <w:lang w:val="ru-RU"/>
        </w:rPr>
        <w:t>உலகின்</w:t>
      </w:r>
      <w:r w:rsidRPr="00130167">
        <w:rPr>
          <w:color w:val="0000FF"/>
          <w:szCs w:val="19"/>
        </w:rPr>
        <w:t xml:space="preserve"> </w:t>
      </w:r>
      <w:r w:rsidRPr="00C22215">
        <w:rPr>
          <w:color w:val="0000FF"/>
          <w:szCs w:val="19"/>
          <w:lang w:val="ru-RU"/>
        </w:rPr>
        <w:t>ஒழுங்குமுறையும்</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அனைத்துப்</w:t>
      </w:r>
      <w:r w:rsidRPr="00130167">
        <w:rPr>
          <w:color w:val="0000FF"/>
          <w:szCs w:val="19"/>
        </w:rPr>
        <w:t xml:space="preserve"> </w:t>
      </w:r>
      <w:r w:rsidRPr="00C22215">
        <w:rPr>
          <w:color w:val="0000FF"/>
          <w:szCs w:val="19"/>
          <w:lang w:val="ru-RU"/>
        </w:rPr>
        <w:t>பகுதிகளின்</w:t>
      </w:r>
      <w:r w:rsidRPr="00130167">
        <w:rPr>
          <w:color w:val="0000FF"/>
          <w:szCs w:val="19"/>
        </w:rPr>
        <w:t xml:space="preserve"> </w:t>
      </w:r>
      <w:r w:rsidRPr="00C22215">
        <w:rPr>
          <w:color w:val="0000FF"/>
          <w:szCs w:val="19"/>
          <w:lang w:val="ru-RU"/>
        </w:rPr>
        <w:t>முழுமையான</w:t>
      </w:r>
      <w:r w:rsidRPr="00130167">
        <w:rPr>
          <w:color w:val="0000FF"/>
          <w:szCs w:val="19"/>
        </w:rPr>
        <w:t xml:space="preserve"> </w:t>
      </w:r>
      <w:r w:rsidRPr="00C22215">
        <w:rPr>
          <w:color w:val="0000FF"/>
          <w:szCs w:val="19"/>
          <w:lang w:val="ru-RU"/>
        </w:rPr>
        <w:t>இணக்கமும்</w:t>
      </w:r>
      <w:r w:rsidRPr="00130167">
        <w:rPr>
          <w:color w:val="0000FF"/>
          <w:szCs w:val="19"/>
        </w:rPr>
        <w:t xml:space="preserve">, </w:t>
      </w:r>
      <w:r w:rsidRPr="00C22215">
        <w:rPr>
          <w:color w:val="0000FF"/>
          <w:szCs w:val="19"/>
          <w:lang w:val="ru-RU"/>
        </w:rPr>
        <w:t>பிரபஞ்சத்திற்கு</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ஆட்சியாளரும்</w:t>
      </w:r>
      <w:r w:rsidRPr="00130167">
        <w:rPr>
          <w:color w:val="0000FF"/>
          <w:szCs w:val="19"/>
        </w:rPr>
        <w:t xml:space="preserve"> </w:t>
      </w:r>
      <w:r w:rsidRPr="00C22215">
        <w:rPr>
          <w:color w:val="0000FF"/>
          <w:szCs w:val="19"/>
          <w:lang w:val="ru-RU"/>
        </w:rPr>
        <w:t>ஆளுநரும்</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தவிர</w:t>
      </w:r>
      <w:r w:rsidRPr="00130167">
        <w:rPr>
          <w:color w:val="0000FF"/>
          <w:szCs w:val="19"/>
        </w:rPr>
        <w:t xml:space="preserve">, </w:t>
      </w:r>
      <w:r w:rsidRPr="00C22215">
        <w:rPr>
          <w:color w:val="0000FF"/>
          <w:szCs w:val="19"/>
          <w:lang w:val="ru-RU"/>
        </w:rPr>
        <w:t>பலர்</w:t>
      </w:r>
      <w:r w:rsidRPr="00130167">
        <w:rPr>
          <w:color w:val="0000FF"/>
          <w:szCs w:val="19"/>
        </w:rPr>
        <w:t xml:space="preserve"> </w:t>
      </w:r>
      <w:r w:rsidRPr="00C22215">
        <w:rPr>
          <w:color w:val="0000FF"/>
          <w:szCs w:val="19"/>
          <w:lang w:val="ru-RU"/>
        </w:rPr>
        <w:t>இல்லை</w:t>
      </w:r>
      <w:r w:rsidRPr="00130167">
        <w:rPr>
          <w:color w:val="0000FF"/>
          <w:szCs w:val="19"/>
        </w:rPr>
        <w:t xml:space="preserve"> </w:t>
      </w:r>
      <w:r w:rsidRPr="00C22215">
        <w:rPr>
          <w:color w:val="0000FF"/>
          <w:szCs w:val="19"/>
          <w:lang w:val="ru-RU"/>
        </w:rPr>
        <w:t>என்பதைத்</w:t>
      </w:r>
      <w:r w:rsidRPr="00130167">
        <w:rPr>
          <w:color w:val="0000FF"/>
          <w:szCs w:val="19"/>
        </w:rPr>
        <w:t xml:space="preserve"> </w:t>
      </w:r>
      <w:r w:rsidRPr="00C22215">
        <w:rPr>
          <w:color w:val="0000FF"/>
          <w:szCs w:val="19"/>
          <w:lang w:val="ru-RU"/>
        </w:rPr>
        <w:t>தெளிவாகக்</w:t>
      </w:r>
      <w:r w:rsidRPr="00130167">
        <w:rPr>
          <w:color w:val="0000FF"/>
          <w:szCs w:val="19"/>
        </w:rPr>
        <w:t xml:space="preserve"> </w:t>
      </w:r>
      <w:r w:rsidRPr="00C22215">
        <w:rPr>
          <w:color w:val="0000FF"/>
          <w:szCs w:val="19"/>
          <w:lang w:val="ru-RU"/>
        </w:rPr>
        <w:t>காட்டுகின்றன</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ஆட்சியாளர்கள்</w:t>
      </w:r>
      <w:r w:rsidRPr="00130167">
        <w:rPr>
          <w:color w:val="0000FF"/>
          <w:szCs w:val="19"/>
        </w:rPr>
        <w:t xml:space="preserve"> </w:t>
      </w:r>
      <w:r w:rsidRPr="00C22215">
        <w:rPr>
          <w:color w:val="0000FF"/>
          <w:szCs w:val="19"/>
          <w:lang w:val="ru-RU"/>
        </w:rPr>
        <w:t>இருந்திருந்தால்</w:t>
      </w:r>
      <w:r w:rsidRPr="00130167">
        <w:rPr>
          <w:color w:val="0000FF"/>
          <w:szCs w:val="19"/>
        </w:rPr>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ஒழுங்கைப்</w:t>
      </w:r>
      <w:r w:rsidRPr="00130167">
        <w:rPr>
          <w:color w:val="0000FF"/>
          <w:szCs w:val="19"/>
        </w:rPr>
        <w:t xml:space="preserve"> </w:t>
      </w:r>
      <w:r w:rsidRPr="00C22215">
        <w:rPr>
          <w:color w:val="0000FF"/>
          <w:szCs w:val="19"/>
          <w:lang w:val="ru-RU"/>
        </w:rPr>
        <w:t>பேணியிருக்க</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எல்லாம்</w:t>
      </w:r>
      <w:r w:rsidRPr="00130167">
        <w:rPr>
          <w:color w:val="0000FF"/>
          <w:szCs w:val="19"/>
        </w:rPr>
        <w:t xml:space="preserve"> </w:t>
      </w:r>
      <w:r w:rsidRPr="00C22215">
        <w:rPr>
          <w:color w:val="0000FF"/>
          <w:szCs w:val="19"/>
          <w:lang w:val="ru-RU"/>
        </w:rPr>
        <w:t>குழப்பத்திற்கும்</w:t>
      </w:r>
      <w:r w:rsidRPr="00130167">
        <w:rPr>
          <w:color w:val="0000FF"/>
          <w:szCs w:val="19"/>
        </w:rPr>
        <w:t xml:space="preserve"> </w:t>
      </w:r>
      <w:r w:rsidRPr="00C22215">
        <w:rPr>
          <w:color w:val="0000FF"/>
          <w:szCs w:val="19"/>
          <w:lang w:val="ru-RU"/>
        </w:rPr>
        <w:t>சீர்கேட்டிற்கும்</w:t>
      </w:r>
      <w:r w:rsidRPr="00130167">
        <w:rPr>
          <w:color w:val="0000FF"/>
          <w:szCs w:val="19"/>
        </w:rPr>
        <w:t xml:space="preserve"> </w:t>
      </w:r>
      <w:r w:rsidRPr="00C22215">
        <w:rPr>
          <w:color w:val="0000FF"/>
          <w:szCs w:val="19"/>
          <w:lang w:val="ru-RU"/>
        </w:rPr>
        <w:t>உள்ளாகிவிடும்</w:t>
      </w:r>
      <w:r w:rsidRPr="00130167">
        <w:rPr>
          <w:color w:val="0000FF"/>
          <w:szCs w:val="19"/>
        </w:rPr>
        <w:t>—</w:t>
      </w:r>
      <w:r w:rsidRPr="00C22215">
        <w:rPr>
          <w:color w:val="0000FF"/>
          <w:szCs w:val="19"/>
          <w:lang w:val="ru-RU"/>
        </w:rPr>
        <w:t>ஏனெனில்</w:t>
      </w:r>
      <w:r w:rsidRPr="00130167">
        <w:rPr>
          <w:color w:val="0000FF"/>
          <w:szCs w:val="19"/>
        </w:rPr>
        <w:t xml:space="preserve">, </w:t>
      </w:r>
      <w:r w:rsidRPr="00C22215">
        <w:rPr>
          <w:color w:val="0000FF"/>
          <w:szCs w:val="19"/>
          <w:lang w:val="ru-RU"/>
        </w:rPr>
        <w:t>ஒவ்வொருவரும்</w:t>
      </w:r>
      <w:r w:rsidRPr="00130167">
        <w:rPr>
          <w:color w:val="0000FF"/>
          <w:szCs w:val="19"/>
        </w:rPr>
        <w:t xml:space="preserve"> </w:t>
      </w:r>
      <w:r w:rsidRPr="00C22215">
        <w:rPr>
          <w:color w:val="0000FF"/>
          <w:szCs w:val="19"/>
          <w:lang w:val="ru-RU"/>
        </w:rPr>
        <w:t>தத்தமது</w:t>
      </w:r>
      <w:r w:rsidRPr="00130167">
        <w:rPr>
          <w:color w:val="0000FF"/>
          <w:szCs w:val="19"/>
        </w:rPr>
        <w:t xml:space="preserve"> </w:t>
      </w:r>
      <w:r w:rsidRPr="00C22215">
        <w:rPr>
          <w:color w:val="0000FF"/>
          <w:szCs w:val="19"/>
          <w:lang w:val="ru-RU"/>
        </w:rPr>
        <w:t>விருப்பப்படி</w:t>
      </w:r>
      <w:r w:rsidRPr="00130167">
        <w:rPr>
          <w:color w:val="0000FF"/>
          <w:szCs w:val="19"/>
        </w:rPr>
        <w:t xml:space="preserve"> </w:t>
      </w:r>
      <w:r w:rsidRPr="00C22215">
        <w:rPr>
          <w:color w:val="0000FF"/>
          <w:szCs w:val="19"/>
          <w:lang w:val="ru-RU"/>
        </w:rPr>
        <w:t>செயல்பட்டு</w:t>
      </w:r>
      <w:r w:rsidRPr="00130167">
        <w:rPr>
          <w:color w:val="0000FF"/>
          <w:szCs w:val="19"/>
        </w:rPr>
        <w:t xml:space="preserve">, </w:t>
      </w:r>
      <w:r w:rsidRPr="00C22215">
        <w:rPr>
          <w:color w:val="0000FF"/>
          <w:szCs w:val="19"/>
          <w:lang w:val="ru-RU"/>
        </w:rPr>
        <w:t>மற்றவரை</w:t>
      </w:r>
      <w:r w:rsidRPr="00130167">
        <w:rPr>
          <w:color w:val="0000FF"/>
          <w:szCs w:val="19"/>
        </w:rPr>
        <w:t xml:space="preserve"> </w:t>
      </w:r>
      <w:r w:rsidRPr="00C22215">
        <w:rPr>
          <w:color w:val="0000FF"/>
          <w:szCs w:val="19"/>
          <w:lang w:val="ru-RU"/>
        </w:rPr>
        <w:t>எதிர்ப்பார்கள்</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தெய்வ</w:t>
      </w:r>
      <w:r w:rsidRPr="00130167">
        <w:rPr>
          <w:color w:val="0000FF"/>
          <w:szCs w:val="19"/>
        </w:rPr>
        <w:t xml:space="preserve"> </w:t>
      </w:r>
      <w:r w:rsidRPr="00C22215">
        <w:rPr>
          <w:color w:val="0000FF"/>
          <w:szCs w:val="19"/>
          <w:lang w:val="ru-RU"/>
        </w:rPr>
        <w:t>நம்பிக்கை</w:t>
      </w:r>
      <w:r w:rsidRPr="00130167">
        <w:rPr>
          <w:color w:val="0000FF"/>
          <w:szCs w:val="19"/>
        </w:rPr>
        <w:t xml:space="preserve"> </w:t>
      </w:r>
      <w:r w:rsidRPr="00C22215">
        <w:rPr>
          <w:color w:val="0000FF"/>
          <w:szCs w:val="19"/>
          <w:lang w:val="ru-RU"/>
        </w:rPr>
        <w:t>இறைமறுப்பு</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கூறியது</w:t>
      </w:r>
      <w:r w:rsidRPr="00130167">
        <w:rPr>
          <w:color w:val="0000FF"/>
          <w:szCs w:val="19"/>
        </w:rPr>
        <w:t xml:space="preserve"> </w:t>
      </w:r>
      <w:r w:rsidRPr="00C22215">
        <w:rPr>
          <w:color w:val="0000FF"/>
          <w:szCs w:val="19"/>
          <w:lang w:val="ru-RU"/>
        </w:rPr>
        <w:t>போலவே</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ஆட்சியாளர்</w:t>
      </w:r>
      <w:r w:rsidRPr="00130167">
        <w:rPr>
          <w:color w:val="0000FF"/>
          <w:szCs w:val="19"/>
        </w:rPr>
        <w:t xml:space="preserve"> </w:t>
      </w:r>
      <w:r w:rsidRPr="00C22215">
        <w:rPr>
          <w:color w:val="0000FF"/>
          <w:szCs w:val="19"/>
          <w:lang w:val="ru-RU"/>
        </w:rPr>
        <w:t>முறைகளும்</w:t>
      </w:r>
      <w:r w:rsidRPr="00130167">
        <w:rPr>
          <w:color w:val="0000FF"/>
          <w:szCs w:val="19"/>
        </w:rPr>
        <w:t xml:space="preserve"> </w:t>
      </w:r>
      <w:r w:rsidRPr="00C22215">
        <w:rPr>
          <w:color w:val="0000FF"/>
          <w:szCs w:val="19"/>
          <w:lang w:val="ru-RU"/>
        </w:rPr>
        <w:t>அவசியமாகக்</w:t>
      </w:r>
      <w:r w:rsidRPr="00130167">
        <w:rPr>
          <w:color w:val="0000FF"/>
          <w:szCs w:val="19"/>
        </w:rPr>
        <w:t xml:space="preserve"> </w:t>
      </w:r>
      <w:r w:rsidRPr="00C22215">
        <w:rPr>
          <w:color w:val="0000FF"/>
          <w:szCs w:val="19"/>
          <w:lang w:val="ru-RU"/>
        </w:rPr>
        <w:t>குழப்பநிலை</w:t>
      </w:r>
      <w:r w:rsidRPr="00130167">
        <w:rPr>
          <w:color w:val="0000FF"/>
          <w:szCs w:val="19"/>
        </w:rPr>
        <w:t xml:space="preserve"> </w:t>
      </w:r>
      <w:r w:rsidRPr="00C22215">
        <w:rPr>
          <w:color w:val="0000FF"/>
          <w:szCs w:val="19"/>
          <w:lang w:val="ru-RU"/>
        </w:rPr>
        <w:t>என</w:t>
      </w:r>
      <w:r w:rsidRPr="00130167">
        <w:rPr>
          <w:color w:val="0000FF"/>
          <w:szCs w:val="19"/>
        </w:rPr>
        <w:t xml:space="preserve"> </w:t>
      </w:r>
      <w:r w:rsidRPr="00C22215">
        <w:rPr>
          <w:color w:val="0000FF"/>
          <w:szCs w:val="19"/>
          <w:lang w:val="ru-RU"/>
        </w:rPr>
        <w:t>அழைக்கப்பட</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மற்றவரின்</w:t>
      </w:r>
      <w:r w:rsidRPr="00130167">
        <w:rPr>
          <w:color w:val="0000FF"/>
          <w:szCs w:val="19"/>
        </w:rPr>
        <w:t xml:space="preserve"> </w:t>
      </w:r>
      <w:r w:rsidRPr="00C22215">
        <w:rPr>
          <w:color w:val="0000FF"/>
          <w:szCs w:val="19"/>
          <w:lang w:val="ru-RU"/>
        </w:rPr>
        <w:t>அதிகாரத்தைத்</w:t>
      </w:r>
      <w:r w:rsidRPr="00130167">
        <w:rPr>
          <w:color w:val="0000FF"/>
          <w:szCs w:val="19"/>
        </w:rPr>
        <w:t xml:space="preserve"> </w:t>
      </w:r>
      <w:r w:rsidRPr="00C22215">
        <w:rPr>
          <w:color w:val="0000FF"/>
          <w:szCs w:val="19"/>
          <w:lang w:val="ru-RU"/>
        </w:rPr>
        <w:t>தூக்கி</w:t>
      </w:r>
      <w:r w:rsidRPr="00130167">
        <w:rPr>
          <w:color w:val="0000FF"/>
          <w:szCs w:val="19"/>
        </w:rPr>
        <w:t xml:space="preserve"> </w:t>
      </w:r>
      <w:r w:rsidRPr="00C22215">
        <w:rPr>
          <w:color w:val="0000FF"/>
          <w:szCs w:val="19"/>
          <w:lang w:val="ru-RU"/>
        </w:rPr>
        <w:t>எறிந்தால்</w:t>
      </w:r>
      <w:r w:rsidRPr="00130167">
        <w:rPr>
          <w:color w:val="0000FF"/>
          <w:szCs w:val="19"/>
        </w:rPr>
        <w:t xml:space="preserve">, </w:t>
      </w:r>
      <w:r w:rsidRPr="00C22215">
        <w:rPr>
          <w:color w:val="0000FF"/>
          <w:szCs w:val="19"/>
          <w:lang w:val="ru-RU"/>
        </w:rPr>
        <w:t>சந்தேகத்திற்கு</w:t>
      </w:r>
      <w:r w:rsidRPr="00130167">
        <w:rPr>
          <w:color w:val="0000FF"/>
          <w:szCs w:val="19"/>
        </w:rPr>
        <w:t xml:space="preserve"> </w:t>
      </w:r>
      <w:r w:rsidRPr="00C22215">
        <w:rPr>
          <w:color w:val="0000FF"/>
          <w:szCs w:val="19"/>
          <w:lang w:val="ru-RU"/>
        </w:rPr>
        <w:t>இடமின்றி</w:t>
      </w:r>
      <w:r w:rsidRPr="00130167">
        <w:rPr>
          <w:color w:val="0000FF"/>
          <w:szCs w:val="19"/>
        </w:rPr>
        <w:t xml:space="preserve">, </w:t>
      </w:r>
      <w:r w:rsidRPr="00C22215">
        <w:rPr>
          <w:color w:val="0000FF"/>
          <w:szCs w:val="19"/>
          <w:lang w:val="ru-RU"/>
        </w:rPr>
        <w:t>எந்த</w:t>
      </w:r>
      <w:r w:rsidRPr="00130167">
        <w:rPr>
          <w:color w:val="0000FF"/>
          <w:szCs w:val="19"/>
        </w:rPr>
        <w:t xml:space="preserve"> </w:t>
      </w:r>
      <w:r w:rsidRPr="00C22215">
        <w:rPr>
          <w:color w:val="0000FF"/>
          <w:szCs w:val="19"/>
          <w:lang w:val="ru-RU"/>
        </w:rPr>
        <w:t>ஆட்சியாளரும்</w:t>
      </w:r>
      <w:r w:rsidRPr="00130167">
        <w:rPr>
          <w:color w:val="0000FF"/>
          <w:szCs w:val="19"/>
        </w:rPr>
        <w:t xml:space="preserve"> </w:t>
      </w:r>
      <w:r w:rsidRPr="00C22215">
        <w:rPr>
          <w:color w:val="0000FF"/>
          <w:szCs w:val="19"/>
          <w:lang w:val="ru-RU"/>
        </w:rPr>
        <w:t>இருக்க</w:t>
      </w:r>
      <w:r w:rsidRPr="00130167">
        <w:rPr>
          <w:color w:val="0000FF"/>
          <w:szCs w:val="19"/>
        </w:rPr>
        <w:t xml:space="preserve"> </w:t>
      </w:r>
      <w:r w:rsidRPr="00C22215">
        <w:rPr>
          <w:color w:val="0000FF"/>
          <w:szCs w:val="19"/>
          <w:lang w:val="ru-RU"/>
        </w:rPr>
        <w:t>மாட்டார்</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உலகளாவிய</w:t>
      </w:r>
      <w:r w:rsidRPr="00130167">
        <w:rPr>
          <w:color w:val="0000FF"/>
          <w:szCs w:val="19"/>
        </w:rPr>
        <w:t xml:space="preserve"> </w:t>
      </w:r>
      <w:r w:rsidRPr="00C22215">
        <w:rPr>
          <w:color w:val="0000FF"/>
          <w:szCs w:val="19"/>
          <w:lang w:val="ru-RU"/>
        </w:rPr>
        <w:t>குழப்பநிலை</w:t>
      </w:r>
      <w:r w:rsidRPr="00130167">
        <w:rPr>
          <w:color w:val="0000FF"/>
          <w:szCs w:val="19"/>
        </w:rPr>
        <w:t xml:space="preserve"> </w:t>
      </w:r>
      <w:r w:rsidRPr="00C22215">
        <w:rPr>
          <w:color w:val="0000FF"/>
          <w:szCs w:val="19"/>
          <w:lang w:val="ru-RU"/>
        </w:rPr>
        <w:t>இருக்கும்</w:t>
      </w:r>
      <w:r w:rsidRPr="00130167">
        <w:rPr>
          <w:color w:val="0000FF"/>
          <w:szCs w:val="19"/>
        </w:rPr>
        <w:t>. '</w:t>
      </w:r>
      <w:r w:rsidRPr="00C22215">
        <w:rPr>
          <w:color w:val="0000FF"/>
          <w:szCs w:val="19"/>
          <w:lang w:val="ru-RU"/>
        </w:rPr>
        <w:t>ஆள்பவர்</w:t>
      </w:r>
      <w:r w:rsidRPr="00130167">
        <w:rPr>
          <w:color w:val="0000FF"/>
          <w:szCs w:val="19"/>
        </w:rPr>
        <w:t xml:space="preserve"> </w:t>
      </w:r>
      <w:r w:rsidRPr="00C22215">
        <w:rPr>
          <w:color w:val="0000FF"/>
          <w:szCs w:val="19"/>
          <w:lang w:val="ru-RU"/>
        </w:rPr>
        <w:t>இல்லாத</w:t>
      </w:r>
      <w:r w:rsidRPr="00130167">
        <w:rPr>
          <w:color w:val="0000FF"/>
          <w:szCs w:val="19"/>
        </w:rPr>
        <w:t xml:space="preserve"> </w:t>
      </w:r>
      <w:r w:rsidRPr="00C22215">
        <w:rPr>
          <w:color w:val="0000FF"/>
          <w:szCs w:val="19"/>
          <w:lang w:val="ru-RU"/>
        </w:rPr>
        <w:t>இடத்தில்</w:t>
      </w:r>
      <w:r w:rsidRPr="00130167">
        <w:rPr>
          <w:color w:val="0000FF"/>
          <w:szCs w:val="19"/>
        </w:rPr>
        <w:t xml:space="preserve"> </w:t>
      </w:r>
      <w:r w:rsidRPr="00C22215">
        <w:rPr>
          <w:color w:val="0000FF"/>
          <w:szCs w:val="19"/>
          <w:lang w:val="ru-RU"/>
        </w:rPr>
        <w:t>ஒழுங்கு</w:t>
      </w:r>
      <w:r w:rsidRPr="00130167">
        <w:rPr>
          <w:color w:val="0000FF"/>
          <w:szCs w:val="19"/>
        </w:rPr>
        <w:t xml:space="preserve"> </w:t>
      </w:r>
      <w:r w:rsidRPr="00C22215">
        <w:rPr>
          <w:color w:val="0000FF"/>
          <w:szCs w:val="19"/>
          <w:lang w:val="ru-RU"/>
        </w:rPr>
        <w:t>இல்லை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குழப்பம்</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உள்ளது</w:t>
      </w:r>
      <w:r w:rsidRPr="00130167">
        <w:rPr>
          <w:color w:val="0000FF"/>
          <w:szCs w:val="19"/>
        </w:rPr>
        <w:t xml:space="preserve">,' — </w:t>
      </w:r>
      <w:r w:rsidRPr="00C22215">
        <w:rPr>
          <w:color w:val="0000FF"/>
          <w:szCs w:val="19"/>
          <w:lang w:val="ru-RU"/>
        </w:rPr>
        <w:t>என்று</w:t>
      </w:r>
      <w:r w:rsidRPr="00130167">
        <w:rPr>
          <w:color w:val="0000FF"/>
          <w:szCs w:val="19"/>
        </w:rPr>
        <w:t xml:space="preserve"> </w:t>
      </w:r>
      <w:r w:rsidRPr="00C22215">
        <w:rPr>
          <w:color w:val="0000FF"/>
          <w:szCs w:val="19"/>
          <w:lang w:val="ru-RU"/>
        </w:rPr>
        <w:t>அந்த</w:t>
      </w:r>
      <w:r w:rsidRPr="00130167">
        <w:rPr>
          <w:color w:val="0000FF"/>
          <w:szCs w:val="19"/>
        </w:rPr>
        <w:t xml:space="preserve"> </w:t>
      </w:r>
      <w:r w:rsidRPr="00C22215">
        <w:rPr>
          <w:color w:val="0000FF"/>
          <w:szCs w:val="19"/>
          <w:lang w:val="ru-RU"/>
        </w:rPr>
        <w:t>அதிகாரத்தின்</w:t>
      </w:r>
      <w:r w:rsidRPr="00130167">
        <w:rPr>
          <w:color w:val="0000FF"/>
          <w:szCs w:val="19"/>
        </w:rPr>
        <w:t xml:space="preserve"> </w:t>
      </w:r>
      <w:r w:rsidRPr="00C22215">
        <w:rPr>
          <w:color w:val="0000FF"/>
          <w:szCs w:val="19"/>
          <w:lang w:val="ru-RU"/>
        </w:rPr>
        <w:t>இறுதி</w:t>
      </w:r>
      <w:r w:rsidRPr="00130167">
        <w:rPr>
          <w:color w:val="0000FF"/>
          <w:szCs w:val="19"/>
        </w:rPr>
        <w:t xml:space="preserve"> </w:t>
      </w:r>
      <w:r w:rsidRPr="00C22215">
        <w:rPr>
          <w:color w:val="0000FF"/>
          <w:szCs w:val="19"/>
          <w:lang w:val="ru-RU"/>
        </w:rPr>
        <w:t>வரை</w:t>
      </w:r>
      <w:r w:rsidRPr="00130167">
        <w:rPr>
          <w:color w:val="0000FF"/>
          <w:szCs w:val="19"/>
        </w:rPr>
        <w:t xml:space="preserve"> </w:t>
      </w:r>
      <w:r w:rsidRPr="00C22215">
        <w:rPr>
          <w:color w:val="0000FF"/>
          <w:szCs w:val="19"/>
          <w:lang w:val="ru-RU"/>
        </w:rPr>
        <w:t>தொடர்கிறது</w:t>
      </w:r>
      <w:r w:rsidRPr="00130167">
        <w:rPr>
          <w:color w:val="0000FF"/>
          <w:szCs w:val="19"/>
        </w:rPr>
        <w:t>.</w:t>
      </w:r>
    </w:p>
  </w:footnote>
  <w:footnote w:id="201">
    <w:p w14:paraId="3CFBC253" w14:textId="77777777" w:rsidR="008C6606"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ஒரு</w:t>
      </w:r>
      <w:r w:rsidRPr="00130167">
        <w:rPr>
          <w:color w:val="0000FF"/>
          <w:szCs w:val="19"/>
        </w:rPr>
        <w:t xml:space="preserve"> </w:t>
      </w:r>
      <w:r w:rsidRPr="00C22215">
        <w:rPr>
          <w:color w:val="0000FF"/>
          <w:szCs w:val="19"/>
          <w:lang w:val="ru-RU"/>
        </w:rPr>
        <w:t>உலகம்</w:t>
      </w:r>
      <w:r w:rsidRPr="00130167">
        <w:rPr>
          <w:color w:val="0000FF"/>
          <w:szCs w:val="19"/>
        </w:rPr>
        <w:t xml:space="preserve"> </w:t>
      </w:r>
      <w:r w:rsidRPr="00C22215">
        <w:rPr>
          <w:color w:val="0000FF"/>
          <w:szCs w:val="19"/>
          <w:lang w:val="ru-RU"/>
        </w:rPr>
        <w:t>பலரால்</w:t>
      </w:r>
      <w:r w:rsidRPr="00130167">
        <w:rPr>
          <w:color w:val="0000FF"/>
          <w:szCs w:val="19"/>
        </w:rPr>
        <w:t xml:space="preserve"> </w:t>
      </w:r>
      <w:r w:rsidRPr="00C22215">
        <w:rPr>
          <w:color w:val="0000FF"/>
          <w:szCs w:val="19"/>
          <w:lang w:val="ru-RU"/>
        </w:rPr>
        <w:t>உருவாக்கப்பட்டிருந்தால்</w:t>
      </w:r>
      <w:r w:rsidRPr="00130167">
        <w:rPr>
          <w:color w:val="0000FF"/>
          <w:szCs w:val="19"/>
        </w:rPr>
        <w:t xml:space="preserve">," </w:t>
      </w:r>
      <w:r w:rsidRPr="00C22215">
        <w:rPr>
          <w:color w:val="0000FF"/>
          <w:szCs w:val="19"/>
          <w:lang w:val="ru-RU"/>
        </w:rPr>
        <w:t>என</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பெரிய</w:t>
      </w:r>
      <w:r w:rsidRPr="00130167">
        <w:rPr>
          <w:color w:val="0000FF"/>
          <w:szCs w:val="19"/>
        </w:rPr>
        <w:t xml:space="preserve"> </w:t>
      </w:r>
      <w:r w:rsidRPr="00C22215">
        <w:rPr>
          <w:color w:val="0000FF"/>
          <w:szCs w:val="19"/>
          <w:lang w:val="ru-RU"/>
        </w:rPr>
        <w:t>ஆசிரியர்</w:t>
      </w:r>
      <w:r w:rsidRPr="00130167">
        <w:rPr>
          <w:color w:val="0000FF"/>
          <w:szCs w:val="19"/>
        </w:rPr>
        <w:t xml:space="preserve"> </w:t>
      </w:r>
      <w:r w:rsidRPr="00C22215">
        <w:rPr>
          <w:color w:val="0000FF"/>
          <w:szCs w:val="19"/>
          <w:lang w:val="ru-RU"/>
        </w:rPr>
        <w:t>அடுத்த</w:t>
      </w:r>
      <w:r w:rsidRPr="00130167">
        <w:rPr>
          <w:color w:val="0000FF"/>
          <w:szCs w:val="19"/>
        </w:rPr>
        <w:t xml:space="preserve"> </w:t>
      </w:r>
      <w:r w:rsidRPr="00C22215">
        <w:rPr>
          <w:color w:val="0000FF"/>
          <w:szCs w:val="19"/>
          <w:lang w:val="ru-RU"/>
        </w:rPr>
        <w:t>அத்தியாயத்தில்</w:t>
      </w:r>
      <w:r w:rsidRPr="00130167">
        <w:rPr>
          <w:color w:val="0000FF"/>
          <w:szCs w:val="19"/>
        </w:rPr>
        <w:t xml:space="preserve"> (</w:t>
      </w:r>
      <w:r>
        <w:rPr>
          <w:color w:val="0000FF"/>
          <w:szCs w:val="19"/>
        </w:rPr>
        <w:t>Contra Gentiles</w:t>
      </w:r>
      <w:r w:rsidRPr="00130167">
        <w:rPr>
          <w:color w:val="0000FF"/>
          <w:szCs w:val="19"/>
        </w:rPr>
        <w:t xml:space="preserve">, </w:t>
      </w:r>
      <w:r w:rsidRPr="00C22215">
        <w:rPr>
          <w:color w:val="0000FF"/>
          <w:szCs w:val="19"/>
          <w:lang w:val="ru-RU"/>
        </w:rPr>
        <w:t>அத்தியாயம்</w:t>
      </w:r>
      <w:r w:rsidRPr="00130167">
        <w:rPr>
          <w:color w:val="0000FF"/>
          <w:szCs w:val="19"/>
        </w:rPr>
        <w:t xml:space="preserve"> 39) </w:t>
      </w:r>
      <w:r w:rsidRPr="00C22215">
        <w:rPr>
          <w:color w:val="0000FF"/>
          <w:szCs w:val="19"/>
          <w:lang w:val="ru-RU"/>
        </w:rPr>
        <w:t>தொடர்கிறார்</w:t>
      </w:r>
      <w:r w:rsidRPr="00130167">
        <w:rPr>
          <w:color w:val="0000FF"/>
          <w:szCs w:val="19"/>
        </w:rPr>
        <w:t>, "</w:t>
      </w:r>
      <w:r w:rsidRPr="00C22215">
        <w:rPr>
          <w:color w:val="0000FF"/>
          <w:szCs w:val="19"/>
          <w:lang w:val="ru-RU"/>
        </w:rPr>
        <w:t>இது</w:t>
      </w:r>
      <w:r w:rsidRPr="00130167">
        <w:rPr>
          <w:color w:val="0000FF"/>
          <w:szCs w:val="19"/>
        </w:rPr>
        <w:t xml:space="preserve"> </w:t>
      </w:r>
      <w:r w:rsidRPr="00C22215">
        <w:rPr>
          <w:color w:val="0000FF"/>
          <w:szCs w:val="19"/>
          <w:lang w:val="ru-RU"/>
        </w:rPr>
        <w:t>படைப்பாளர்களின்</w:t>
      </w:r>
      <w:r w:rsidRPr="00130167">
        <w:rPr>
          <w:color w:val="0000FF"/>
          <w:szCs w:val="19"/>
        </w:rPr>
        <w:t xml:space="preserve"> </w:t>
      </w:r>
      <w:r w:rsidRPr="00C22215">
        <w:rPr>
          <w:color w:val="0000FF"/>
          <w:szCs w:val="19"/>
          <w:lang w:val="ru-RU"/>
        </w:rPr>
        <w:t>இயலாமையை</w:t>
      </w:r>
      <w:r w:rsidRPr="00130167">
        <w:rPr>
          <w:color w:val="0000FF"/>
          <w:szCs w:val="19"/>
        </w:rPr>
        <w:t xml:space="preserve"> </w:t>
      </w:r>
      <w:r w:rsidRPr="00C22215">
        <w:rPr>
          <w:color w:val="0000FF"/>
          <w:szCs w:val="19"/>
          <w:lang w:val="ru-RU"/>
        </w:rPr>
        <w:t>வெளிப்படுத்தும்</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செயலை</w:t>
      </w:r>
      <w:r w:rsidRPr="00130167">
        <w:rPr>
          <w:color w:val="0000FF"/>
          <w:szCs w:val="19"/>
        </w:rPr>
        <w:t xml:space="preserve"> </w:t>
      </w:r>
      <w:r w:rsidRPr="00C22215">
        <w:rPr>
          <w:color w:val="0000FF"/>
          <w:szCs w:val="19"/>
          <w:lang w:val="ru-RU"/>
        </w:rPr>
        <w:t>நிகழ்த்துவதற்குப்</w:t>
      </w:r>
      <w:r w:rsidRPr="00130167">
        <w:rPr>
          <w:color w:val="0000FF"/>
          <w:szCs w:val="19"/>
        </w:rPr>
        <w:t xml:space="preserve"> </w:t>
      </w:r>
      <w:r w:rsidRPr="00C22215">
        <w:rPr>
          <w:color w:val="0000FF"/>
          <w:szCs w:val="19"/>
          <w:lang w:val="ru-RU"/>
        </w:rPr>
        <w:t>பலரின்</w:t>
      </w:r>
      <w:r w:rsidRPr="00130167">
        <w:rPr>
          <w:color w:val="0000FF"/>
          <w:szCs w:val="19"/>
        </w:rPr>
        <w:t xml:space="preserve"> </w:t>
      </w:r>
      <w:r w:rsidRPr="00C22215">
        <w:rPr>
          <w:color w:val="0000FF"/>
          <w:szCs w:val="19"/>
          <w:lang w:val="ru-RU"/>
        </w:rPr>
        <w:t>பங்களிப்பு</w:t>
      </w:r>
      <w:r w:rsidRPr="00130167">
        <w:rPr>
          <w:color w:val="0000FF"/>
          <w:szCs w:val="19"/>
        </w:rPr>
        <w:t xml:space="preserve"> </w:t>
      </w:r>
      <w:r w:rsidRPr="00C22215">
        <w:rPr>
          <w:color w:val="0000FF"/>
          <w:szCs w:val="19"/>
          <w:lang w:val="ru-RU"/>
        </w:rPr>
        <w:t>தேவைப்பட்டிருக்கும்</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நேரத்தில்</w:t>
      </w:r>
      <w:r w:rsidRPr="00130167">
        <w:rPr>
          <w:color w:val="0000FF"/>
          <w:szCs w:val="19"/>
        </w:rPr>
        <w:t xml:space="preserve">, </w:t>
      </w:r>
      <w:r w:rsidRPr="00C22215">
        <w:rPr>
          <w:color w:val="0000FF"/>
          <w:szCs w:val="19"/>
          <w:lang w:val="ru-RU"/>
        </w:rPr>
        <w:t>படைப்பிற்கு</w:t>
      </w:r>
      <w:r w:rsidRPr="00130167">
        <w:rPr>
          <w:color w:val="0000FF"/>
          <w:szCs w:val="19"/>
        </w:rPr>
        <w:t xml:space="preserve"> </w:t>
      </w:r>
      <w:r w:rsidRPr="00C22215">
        <w:rPr>
          <w:color w:val="0000FF"/>
          <w:szCs w:val="19"/>
          <w:lang w:val="ru-RU"/>
        </w:rPr>
        <w:t>அவர்களில்</w:t>
      </w:r>
      <w:r w:rsidRPr="00130167">
        <w:rPr>
          <w:color w:val="0000FF"/>
          <w:szCs w:val="19"/>
        </w:rPr>
        <w:t xml:space="preserve"> </w:t>
      </w:r>
      <w:r w:rsidRPr="00C22215">
        <w:rPr>
          <w:color w:val="0000FF"/>
          <w:szCs w:val="19"/>
          <w:lang w:val="ru-RU"/>
        </w:rPr>
        <w:t>ஒவ்வொன்றின்</w:t>
      </w:r>
      <w:r w:rsidRPr="00130167">
        <w:rPr>
          <w:color w:val="0000FF"/>
          <w:szCs w:val="19"/>
        </w:rPr>
        <w:t xml:space="preserve"> </w:t>
      </w:r>
      <w:r w:rsidRPr="00C22215">
        <w:rPr>
          <w:color w:val="0000FF"/>
          <w:szCs w:val="19"/>
          <w:lang w:val="ru-RU"/>
        </w:rPr>
        <w:t>அறிவின்</w:t>
      </w:r>
      <w:r w:rsidRPr="00130167">
        <w:rPr>
          <w:color w:val="0000FF"/>
          <w:szCs w:val="19"/>
        </w:rPr>
        <w:t xml:space="preserve"> </w:t>
      </w:r>
      <w:r w:rsidRPr="00C22215">
        <w:rPr>
          <w:color w:val="0000FF"/>
          <w:szCs w:val="19"/>
          <w:lang w:val="ru-RU"/>
        </w:rPr>
        <w:t>பற்றாக்குறையையும்</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நிரூபிக்கும்</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இதற்கு</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போதுமானவராக</w:t>
      </w:r>
      <w:r w:rsidRPr="00130167">
        <w:rPr>
          <w:color w:val="0000FF"/>
          <w:szCs w:val="19"/>
        </w:rPr>
        <w:t xml:space="preserve"> </w:t>
      </w:r>
      <w:r w:rsidRPr="00C22215">
        <w:rPr>
          <w:color w:val="0000FF"/>
          <w:szCs w:val="19"/>
          <w:lang w:val="ru-RU"/>
        </w:rPr>
        <w:t>இருந்திருந்தால்</w:t>
      </w:r>
      <w:r w:rsidRPr="00130167">
        <w:rPr>
          <w:color w:val="0000FF"/>
          <w:szCs w:val="19"/>
        </w:rPr>
        <w:t xml:space="preserve">, </w:t>
      </w:r>
      <w:r w:rsidRPr="00C22215">
        <w:rPr>
          <w:color w:val="0000FF"/>
          <w:szCs w:val="19"/>
          <w:lang w:val="ru-RU"/>
        </w:rPr>
        <w:t>ஒருவருக்கொருவர்</w:t>
      </w:r>
      <w:r w:rsidRPr="00130167">
        <w:rPr>
          <w:color w:val="0000FF"/>
          <w:szCs w:val="19"/>
        </w:rPr>
        <w:t xml:space="preserve"> </w:t>
      </w:r>
      <w:r w:rsidRPr="00C22215">
        <w:rPr>
          <w:color w:val="0000FF"/>
          <w:szCs w:val="19"/>
          <w:lang w:val="ru-RU"/>
        </w:rPr>
        <w:t>குறைகளை</w:t>
      </w:r>
      <w:r w:rsidRPr="00130167">
        <w:rPr>
          <w:color w:val="0000FF"/>
          <w:szCs w:val="19"/>
        </w:rPr>
        <w:t xml:space="preserve"> </w:t>
      </w:r>
      <w:r w:rsidRPr="00C22215">
        <w:rPr>
          <w:color w:val="0000FF"/>
          <w:szCs w:val="19"/>
          <w:lang w:val="ru-RU"/>
        </w:rPr>
        <w:t>ஈடுசெய்ய</w:t>
      </w:r>
      <w:r w:rsidRPr="00130167">
        <w:rPr>
          <w:color w:val="0000FF"/>
          <w:szCs w:val="19"/>
        </w:rPr>
        <w:t xml:space="preserve"> </w:t>
      </w:r>
      <w:r w:rsidRPr="00C22215">
        <w:rPr>
          <w:color w:val="0000FF"/>
          <w:szCs w:val="19"/>
          <w:lang w:val="ru-RU"/>
        </w:rPr>
        <w:t>பலர்</w:t>
      </w:r>
      <w:r w:rsidRPr="00130167">
        <w:rPr>
          <w:color w:val="0000FF"/>
          <w:szCs w:val="19"/>
        </w:rPr>
        <w:t xml:space="preserve"> </w:t>
      </w:r>
      <w:r w:rsidRPr="00C22215">
        <w:rPr>
          <w:color w:val="0000FF"/>
          <w:szCs w:val="19"/>
          <w:lang w:val="ru-RU"/>
        </w:rPr>
        <w:t>தேவைப்பட்டிருக்க</w:t>
      </w:r>
      <w:r w:rsidRPr="00130167">
        <w:rPr>
          <w:color w:val="0000FF"/>
          <w:szCs w:val="19"/>
        </w:rPr>
        <w:t xml:space="preserve"> </w:t>
      </w:r>
      <w:r w:rsidRPr="00C22215">
        <w:rPr>
          <w:color w:val="0000FF"/>
          <w:szCs w:val="19"/>
          <w:lang w:val="ru-RU"/>
        </w:rPr>
        <w:t>மாட்டார்கள்</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கடவுளுக்கு</w:t>
      </w:r>
      <w:r w:rsidRPr="00130167">
        <w:rPr>
          <w:color w:val="0000FF"/>
          <w:szCs w:val="19"/>
        </w:rPr>
        <w:t xml:space="preserve"> </w:t>
      </w:r>
      <w:r w:rsidRPr="00C22215">
        <w:rPr>
          <w:color w:val="0000FF"/>
          <w:szCs w:val="19"/>
          <w:lang w:val="ru-RU"/>
        </w:rPr>
        <w:t>எதிலும்</w:t>
      </w:r>
      <w:r w:rsidRPr="00130167">
        <w:rPr>
          <w:color w:val="0000FF"/>
          <w:szCs w:val="19"/>
        </w:rPr>
        <w:t xml:space="preserve"> </w:t>
      </w:r>
      <w:r w:rsidRPr="00C22215">
        <w:rPr>
          <w:color w:val="0000FF"/>
          <w:szCs w:val="19"/>
          <w:lang w:val="ru-RU"/>
        </w:rPr>
        <w:t>குறைபாடு</w:t>
      </w:r>
      <w:r w:rsidRPr="00130167">
        <w:rPr>
          <w:color w:val="0000FF"/>
          <w:szCs w:val="19"/>
        </w:rPr>
        <w:t xml:space="preserve"> </w:t>
      </w:r>
      <w:r w:rsidRPr="00C22215">
        <w:rPr>
          <w:color w:val="0000FF"/>
          <w:szCs w:val="19"/>
          <w:lang w:val="ru-RU"/>
        </w:rPr>
        <w:t>இருப்பதாகக்</w:t>
      </w:r>
      <w:r w:rsidRPr="00130167">
        <w:rPr>
          <w:color w:val="0000FF"/>
          <w:szCs w:val="19"/>
        </w:rPr>
        <w:t xml:space="preserve"> </w:t>
      </w:r>
      <w:r w:rsidRPr="00C22215">
        <w:rPr>
          <w:color w:val="0000FF"/>
          <w:szCs w:val="19"/>
          <w:lang w:val="ru-RU"/>
        </w:rPr>
        <w:t>கூறுவது</w:t>
      </w:r>
      <w:r w:rsidRPr="00130167">
        <w:rPr>
          <w:color w:val="0000FF"/>
          <w:szCs w:val="19"/>
        </w:rPr>
        <w:t xml:space="preserve"> </w:t>
      </w:r>
      <w:r w:rsidRPr="00C22215">
        <w:rPr>
          <w:color w:val="0000FF"/>
          <w:szCs w:val="19"/>
          <w:lang w:val="ru-RU"/>
        </w:rPr>
        <w:t>பக்திக்குறைவானது</w:t>
      </w:r>
      <w:r w:rsidRPr="00130167">
        <w:rPr>
          <w:color w:val="0000FF"/>
          <w:szCs w:val="19"/>
        </w:rPr>
        <w:t xml:space="preserve"> </w:t>
      </w:r>
      <w:r w:rsidRPr="00C22215">
        <w:rPr>
          <w:color w:val="0000FF"/>
          <w:szCs w:val="19"/>
          <w:lang w:val="ru-RU"/>
        </w:rPr>
        <w:t>மட்டுமல்ல</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பக்திக்குறைவையும்</w:t>
      </w:r>
      <w:r w:rsidRPr="00130167">
        <w:rPr>
          <w:color w:val="0000FF"/>
          <w:szCs w:val="19"/>
        </w:rPr>
        <w:t xml:space="preserve"> </w:t>
      </w:r>
      <w:r w:rsidRPr="00C22215">
        <w:rPr>
          <w:color w:val="0000FF"/>
          <w:szCs w:val="19"/>
          <w:lang w:val="ru-RU"/>
        </w:rPr>
        <w:t>விஞ்சியது</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மனிதர்களிடையே</w:t>
      </w:r>
      <w:r w:rsidRPr="00130167">
        <w:rPr>
          <w:color w:val="0000FF"/>
          <w:szCs w:val="19"/>
        </w:rPr>
        <w:t xml:space="preserve"> </w:t>
      </w:r>
      <w:r w:rsidRPr="00C22215">
        <w:rPr>
          <w:color w:val="0000FF"/>
          <w:szCs w:val="19"/>
          <w:lang w:val="ru-RU"/>
        </w:rPr>
        <w:t>கூட</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செயலைத்</w:t>
      </w:r>
      <w:r w:rsidRPr="00130167">
        <w:rPr>
          <w:color w:val="0000FF"/>
          <w:szCs w:val="19"/>
        </w:rPr>
        <w:t xml:space="preserve"> </w:t>
      </w:r>
      <w:r w:rsidRPr="00C22215">
        <w:rPr>
          <w:color w:val="0000FF"/>
          <w:szCs w:val="19"/>
          <w:lang w:val="ru-RU"/>
        </w:rPr>
        <w:t>தனியாகச்</w:t>
      </w:r>
      <w:r w:rsidRPr="00130167">
        <w:rPr>
          <w:color w:val="0000FF"/>
          <w:szCs w:val="19"/>
        </w:rPr>
        <w:t xml:space="preserve"> </w:t>
      </w:r>
      <w:r w:rsidRPr="00C22215">
        <w:rPr>
          <w:color w:val="0000FF"/>
          <w:szCs w:val="19"/>
          <w:lang w:val="ru-RU"/>
        </w:rPr>
        <w:t>செய்யாமல்</w:t>
      </w:r>
      <w:r w:rsidRPr="00130167">
        <w:rPr>
          <w:color w:val="0000FF"/>
          <w:szCs w:val="19"/>
        </w:rPr>
        <w:t xml:space="preserve">, </w:t>
      </w:r>
      <w:r w:rsidRPr="00C22215">
        <w:rPr>
          <w:color w:val="0000FF"/>
          <w:szCs w:val="19"/>
          <w:lang w:val="ru-RU"/>
        </w:rPr>
        <w:t>பலரின்</w:t>
      </w:r>
      <w:r w:rsidRPr="00130167">
        <w:rPr>
          <w:color w:val="0000FF"/>
          <w:szCs w:val="19"/>
        </w:rPr>
        <w:t xml:space="preserve"> </w:t>
      </w:r>
      <w:r w:rsidRPr="00C22215">
        <w:rPr>
          <w:color w:val="0000FF"/>
          <w:szCs w:val="19"/>
          <w:lang w:val="ru-RU"/>
        </w:rPr>
        <w:t>உதவியுடன்</w:t>
      </w:r>
      <w:r w:rsidRPr="00130167">
        <w:rPr>
          <w:color w:val="0000FF"/>
          <w:szCs w:val="19"/>
        </w:rPr>
        <w:t xml:space="preserve"> </w:t>
      </w:r>
      <w:r w:rsidRPr="00C22215">
        <w:rPr>
          <w:color w:val="0000FF"/>
          <w:szCs w:val="19"/>
          <w:lang w:val="ru-RU"/>
        </w:rPr>
        <w:t>செய்து</w:t>
      </w:r>
      <w:r w:rsidRPr="00130167">
        <w:rPr>
          <w:color w:val="0000FF"/>
          <w:szCs w:val="19"/>
        </w:rPr>
        <w:t xml:space="preserve"> </w:t>
      </w:r>
      <w:r w:rsidRPr="00C22215">
        <w:rPr>
          <w:color w:val="0000FF"/>
          <w:szCs w:val="19"/>
          <w:lang w:val="ru-RU"/>
        </w:rPr>
        <w:t>முடிப்பவர்</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முழுமையான</w:t>
      </w:r>
      <w:r w:rsidRPr="00130167">
        <w:rPr>
          <w:color w:val="0000FF"/>
          <w:szCs w:val="19"/>
        </w:rPr>
        <w:t xml:space="preserve"> </w:t>
      </w:r>
      <w:r w:rsidRPr="00C22215">
        <w:rPr>
          <w:color w:val="0000FF"/>
          <w:szCs w:val="19"/>
          <w:lang w:val="ru-RU"/>
        </w:rPr>
        <w:t>கலைஞர்</w:t>
      </w:r>
      <w:r w:rsidRPr="00130167">
        <w:rPr>
          <w:color w:val="0000FF"/>
          <w:szCs w:val="19"/>
        </w:rPr>
        <w:t xml:space="preserve"> </w:t>
      </w:r>
      <w:r w:rsidRPr="00C22215">
        <w:rPr>
          <w:color w:val="0000FF"/>
          <w:szCs w:val="19"/>
          <w:lang w:val="ru-RU"/>
        </w:rPr>
        <w:t>என</w:t>
      </w:r>
      <w:r w:rsidRPr="00130167">
        <w:rPr>
          <w:color w:val="0000FF"/>
          <w:szCs w:val="19"/>
        </w:rPr>
        <w:t xml:space="preserve"> </w:t>
      </w:r>
      <w:r w:rsidRPr="00C22215">
        <w:rPr>
          <w:color w:val="0000FF"/>
          <w:szCs w:val="19"/>
          <w:lang w:val="ru-RU"/>
        </w:rPr>
        <w:t>அழைக்கப்படமாட்டார்</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பலவீனமானவர்</w:t>
      </w:r>
      <w:r w:rsidRPr="00130167">
        <w:rPr>
          <w:color w:val="0000FF"/>
          <w:szCs w:val="19"/>
        </w:rPr>
        <w:t xml:space="preserve"> </w:t>
      </w:r>
      <w:r w:rsidRPr="00C22215">
        <w:rPr>
          <w:color w:val="0000FF"/>
          <w:szCs w:val="19"/>
          <w:lang w:val="ru-RU"/>
        </w:rPr>
        <w:t>என</w:t>
      </w:r>
      <w:r w:rsidRPr="00130167">
        <w:rPr>
          <w:color w:val="0000FF"/>
          <w:szCs w:val="19"/>
        </w:rPr>
        <w:t xml:space="preserve"> </w:t>
      </w:r>
      <w:r w:rsidRPr="00C22215">
        <w:rPr>
          <w:color w:val="0000FF"/>
          <w:szCs w:val="19"/>
          <w:lang w:val="ru-RU"/>
        </w:rPr>
        <w:t>அழைக்கப்படுவார்</w:t>
      </w:r>
      <w:r w:rsidRPr="00130167">
        <w:rPr>
          <w:color w:val="0000FF"/>
          <w:szCs w:val="19"/>
        </w:rPr>
        <w:t xml:space="preserve">." </w:t>
      </w:r>
      <w:r>
        <w:rPr>
          <w:color w:val="0000FF"/>
          <w:szCs w:val="19"/>
        </w:rPr>
        <w:t>இதே கருத்து டெர்டுல்லியன் (கான்ட்ரா மார்சியன், புத்தகம் I, அதிகாரம் 5), அம்ப்ரோஸ் (டி ஃபைட், புத்தகம் I, அதிகாரம் 1) மற்றும் லாக்டான்ஷியஸ் (டிவைன் இன்ஸ்டிடியூட்ஸ், புத்தகம் I, அதிகாரம் 3) ஆகியோரிடமும் காணப்படுகிறது.</w:t>
      </w:r>
    </w:p>
  </w:footnote>
  <w:footnote w:id="202">
    <w:p w14:paraId="215AB695"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டெர்டுல்லியன், </w:t>
      </w:r>
      <w:r>
        <w:rPr>
          <w:color w:val="0000FF"/>
          <w:szCs w:val="19"/>
        </w:rPr>
        <w:t xml:space="preserve">*அட்வர்சஸ் மார்சியோனேம்*, புத்தகம் I, அத்தியாயங்கள் 3 மற்றும் 4; </w:t>
      </w:r>
      <w:r>
        <w:rPr>
          <w:i/>
          <w:iCs/>
          <w:color w:val="0000FF"/>
          <w:szCs w:val="19"/>
        </w:rPr>
        <w:t xml:space="preserve">ப்ரூடென்டியஸ், </w:t>
      </w:r>
      <w:r>
        <w:rPr>
          <w:color w:val="0000FF"/>
          <w:szCs w:val="19"/>
        </w:rPr>
        <w:t xml:space="preserve">*அட்வர்சஸ் மார்சியோனேம்*, V, 20–24; </w:t>
      </w:r>
      <w:r>
        <w:rPr>
          <w:i/>
          <w:iCs/>
          <w:color w:val="0000FF"/>
          <w:szCs w:val="19"/>
        </w:rPr>
        <w:t xml:space="preserve">நொவசியன், </w:t>
      </w:r>
      <w:r>
        <w:rPr>
          <w:color w:val="0000FF"/>
          <w:szCs w:val="19"/>
        </w:rPr>
        <w:t xml:space="preserve">*திருனிடாஸ்*, அத்தியாயம் IV; </w:t>
      </w:r>
      <w:r>
        <w:rPr>
          <w:i/>
          <w:iCs/>
          <w:color w:val="0000FF"/>
          <w:szCs w:val="19"/>
        </w:rPr>
        <w:t>நைசாவின் கிரிகோரி</w:t>
      </w:r>
      <w:r w:rsidRPr="00130167">
        <w:rPr>
          <w:color w:val="0000FF"/>
          <w:szCs w:val="19"/>
        </w:rPr>
        <w:t>, *</w:t>
      </w:r>
      <w:r>
        <w:rPr>
          <w:color w:val="0000FF"/>
          <w:szCs w:val="19"/>
        </w:rPr>
        <w:t>கத்தீக்கீட்டல்</w:t>
      </w:r>
      <w:r w:rsidRPr="00130167">
        <w:rPr>
          <w:color w:val="0000FF"/>
          <w:szCs w:val="19"/>
        </w:rPr>
        <w:t xml:space="preserve"> </w:t>
      </w:r>
      <w:r w:rsidRPr="00A421C5">
        <w:rPr>
          <w:color w:val="0000FF"/>
          <w:szCs w:val="19"/>
          <w:lang w:val="ru-RU"/>
        </w:rPr>
        <w:t>ஓரஷன்கள்</w:t>
      </w:r>
      <w:r w:rsidRPr="00130167">
        <w:rPr>
          <w:color w:val="0000FF"/>
          <w:szCs w:val="19"/>
        </w:rPr>
        <w:t xml:space="preserve">*, </w:t>
      </w:r>
      <w:r>
        <w:rPr>
          <w:color w:val="0000FF"/>
          <w:szCs w:val="19"/>
        </w:rPr>
        <w:t>முன்னுரை</w:t>
      </w:r>
      <w:r w:rsidRPr="00130167">
        <w:rPr>
          <w:color w:val="0000FF"/>
          <w:szCs w:val="19"/>
        </w:rPr>
        <w:t>. "</w:t>
      </w:r>
      <w:r w:rsidRPr="00C22215">
        <w:rPr>
          <w:color w:val="0000FF"/>
          <w:szCs w:val="19"/>
          <w:lang w:val="ru-RU"/>
        </w:rPr>
        <w:t>கடவுள்</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அறிய</w:t>
      </w:r>
      <w:r w:rsidRPr="00130167">
        <w:rPr>
          <w:color w:val="0000FF"/>
          <w:szCs w:val="19"/>
        </w:rPr>
        <w:t xml:space="preserve"> </w:t>
      </w:r>
      <w:r w:rsidRPr="00C22215">
        <w:rPr>
          <w:color w:val="0000FF"/>
          <w:szCs w:val="19"/>
          <w:lang w:val="ru-RU"/>
        </w:rPr>
        <w:t>விரும்பினால்</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மேற்கூறிய</w:t>
      </w:r>
      <w:r w:rsidRPr="00130167">
        <w:rPr>
          <w:color w:val="0000FF"/>
          <w:szCs w:val="19"/>
        </w:rPr>
        <w:t xml:space="preserve"> </w:t>
      </w:r>
      <w:r w:rsidRPr="00C22215">
        <w:rPr>
          <w:color w:val="0000FF"/>
          <w:szCs w:val="19"/>
          <w:lang w:val="ru-RU"/>
        </w:rPr>
        <w:t>எழுத்தாளர்களில்</w:t>
      </w:r>
      <w:r w:rsidRPr="00130167">
        <w:rPr>
          <w:color w:val="0000FF"/>
          <w:szCs w:val="19"/>
        </w:rPr>
        <w:t xml:space="preserve"> </w:t>
      </w:r>
      <w:r w:rsidRPr="00C22215">
        <w:rPr>
          <w:color w:val="0000FF"/>
          <w:szCs w:val="19"/>
          <w:lang w:val="ru-RU"/>
        </w:rPr>
        <w:t>முதல்வர்</w:t>
      </w:r>
      <w:r w:rsidRPr="00130167">
        <w:rPr>
          <w:color w:val="0000FF"/>
          <w:szCs w:val="19"/>
        </w:rPr>
        <w:t xml:space="preserve"> </w:t>
      </w:r>
      <w:r w:rsidRPr="00C22215">
        <w:rPr>
          <w:color w:val="0000FF"/>
          <w:szCs w:val="19"/>
          <w:lang w:val="ru-RU"/>
        </w:rPr>
        <w:t>கூறுகிறார்</w:t>
      </w:r>
      <w:r w:rsidRPr="00130167">
        <w:rPr>
          <w:color w:val="0000FF"/>
          <w:szCs w:val="19"/>
        </w:rPr>
        <w:t>, "</w:t>
      </w:r>
      <w:r w:rsidRPr="00C22215">
        <w:rPr>
          <w:color w:val="0000FF"/>
          <w:szCs w:val="19"/>
          <w:lang w:val="ru-RU"/>
        </w:rPr>
        <w:t>கடவுள்</w:t>
      </w:r>
      <w:r w:rsidRPr="00130167">
        <w:rPr>
          <w:color w:val="0000FF"/>
          <w:szCs w:val="19"/>
        </w:rPr>
        <w:t xml:space="preserve"> </w:t>
      </w:r>
      <w:r w:rsidRPr="00C22215">
        <w:rPr>
          <w:color w:val="0000FF"/>
          <w:szCs w:val="19"/>
          <w:lang w:val="ru-RU"/>
        </w:rPr>
        <w:t>யார்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கேளுங்கள்</w:t>
      </w:r>
      <w:r w:rsidRPr="00130167">
        <w:rPr>
          <w:color w:val="0000FF"/>
          <w:szCs w:val="19"/>
        </w:rPr>
        <w:t>—</w:t>
      </w:r>
      <w:r w:rsidRPr="00C22215">
        <w:rPr>
          <w:color w:val="0000FF"/>
          <w:szCs w:val="19"/>
          <w:lang w:val="ru-RU"/>
        </w:rPr>
        <w:t>அப்போது</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அறிவீர்கள்</w:t>
      </w:r>
      <w:r w:rsidRPr="00130167">
        <w:rPr>
          <w:color w:val="0000FF"/>
          <w:szCs w:val="19"/>
        </w:rPr>
        <w:t xml:space="preserve">. </w:t>
      </w:r>
      <w:r w:rsidRPr="00C22215">
        <w:rPr>
          <w:color w:val="0000FF"/>
          <w:szCs w:val="19"/>
          <w:lang w:val="ru-RU"/>
        </w:rPr>
        <w:t>மனித</w:t>
      </w:r>
      <w:r w:rsidRPr="00130167">
        <w:rPr>
          <w:color w:val="0000FF"/>
          <w:szCs w:val="19"/>
        </w:rPr>
        <w:t xml:space="preserve"> </w:t>
      </w:r>
      <w:r w:rsidRPr="00C22215">
        <w:rPr>
          <w:color w:val="0000FF"/>
          <w:szCs w:val="19"/>
          <w:lang w:val="ru-RU"/>
        </w:rPr>
        <w:t>புரிதலால்</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வரையறுக்க</w:t>
      </w:r>
      <w:r w:rsidRPr="00130167">
        <w:rPr>
          <w:color w:val="0000FF"/>
          <w:szCs w:val="19"/>
        </w:rPr>
        <w:t xml:space="preserve"> </w:t>
      </w:r>
      <w:r w:rsidRPr="00C22215">
        <w:rPr>
          <w:color w:val="0000FF"/>
          <w:szCs w:val="19"/>
          <w:lang w:val="ru-RU"/>
        </w:rPr>
        <w:t>முடிந்தவரை</w:t>
      </w:r>
      <w:r w:rsidRPr="00130167">
        <w:rPr>
          <w:color w:val="0000FF"/>
          <w:szCs w:val="19"/>
        </w:rPr>
        <w:t xml:space="preserve">, </w:t>
      </w:r>
      <w:r w:rsidRPr="00C22215">
        <w:rPr>
          <w:color w:val="0000FF"/>
          <w:szCs w:val="19"/>
          <w:lang w:val="ru-RU"/>
        </w:rPr>
        <w:t>வரையறை</w:t>
      </w:r>
      <w:r w:rsidRPr="00130167">
        <w:rPr>
          <w:color w:val="0000FF"/>
          <w:szCs w:val="19"/>
        </w:rPr>
        <w:t xml:space="preserve"> </w:t>
      </w:r>
      <w:r w:rsidRPr="00C22215">
        <w:rPr>
          <w:color w:val="0000FF"/>
          <w:szCs w:val="19"/>
          <w:lang w:val="ru-RU"/>
        </w:rPr>
        <w:t>இதுவே</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அனைவரின்</w:t>
      </w:r>
      <w:r w:rsidRPr="00130167">
        <w:rPr>
          <w:color w:val="0000FF"/>
          <w:szCs w:val="19"/>
        </w:rPr>
        <w:t xml:space="preserve"> </w:t>
      </w:r>
      <w:r w:rsidRPr="00C22215">
        <w:rPr>
          <w:color w:val="0000FF"/>
          <w:szCs w:val="19"/>
          <w:lang w:val="ru-RU"/>
        </w:rPr>
        <w:t>மனசாட்சியால்</w:t>
      </w:r>
      <w:r w:rsidRPr="00130167">
        <w:rPr>
          <w:color w:val="0000FF"/>
          <w:szCs w:val="19"/>
        </w:rPr>
        <w:t xml:space="preserve"> </w:t>
      </w:r>
      <w:r w:rsidRPr="00C22215">
        <w:rPr>
          <w:color w:val="0000FF"/>
          <w:szCs w:val="19"/>
          <w:lang w:val="ru-RU"/>
        </w:rPr>
        <w:t>அங்கீகரிக்கப்பட்டபடி</w:t>
      </w:r>
      <w:r w:rsidRPr="00130167">
        <w:rPr>
          <w:color w:val="0000FF"/>
          <w:szCs w:val="19"/>
        </w:rPr>
        <w:t xml:space="preserve">, </w:t>
      </w:r>
      <w:r w:rsidRPr="00C22215">
        <w:rPr>
          <w:color w:val="0000FF"/>
          <w:szCs w:val="19"/>
          <w:lang w:val="ru-RU"/>
        </w:rPr>
        <w:t>உச்சபட்ச</w:t>
      </w:r>
      <w:r w:rsidRPr="00130167">
        <w:rPr>
          <w:color w:val="0000FF"/>
          <w:szCs w:val="19"/>
        </w:rPr>
        <w:t xml:space="preserve"> </w:t>
      </w:r>
      <w:r w:rsidRPr="00C22215">
        <w:rPr>
          <w:color w:val="0000FF"/>
          <w:szCs w:val="19"/>
          <w:lang w:val="ru-RU"/>
        </w:rPr>
        <w:t>மேன்மை</w:t>
      </w:r>
      <w:r w:rsidRPr="00130167">
        <w:rPr>
          <w:color w:val="0000FF"/>
          <w:szCs w:val="19"/>
        </w:rPr>
        <w:t xml:space="preserve"> (</w:t>
      </w:r>
      <w:r>
        <w:rPr>
          <w:color w:val="0000FF"/>
          <w:szCs w:val="19"/>
        </w:rPr>
        <w:t>summum magnum</w:t>
      </w:r>
      <w:r w:rsidRPr="00130167">
        <w:rPr>
          <w:color w:val="0000FF"/>
          <w:szCs w:val="19"/>
        </w:rPr>
        <w:t xml:space="preserve">), </w:t>
      </w:r>
      <w:r w:rsidRPr="00C22215">
        <w:rPr>
          <w:color w:val="0000FF"/>
          <w:szCs w:val="19"/>
          <w:lang w:val="ru-RU"/>
        </w:rPr>
        <w:t>நித்தியத்தில்</w:t>
      </w:r>
      <w:r w:rsidRPr="00130167">
        <w:rPr>
          <w:color w:val="0000FF"/>
          <w:szCs w:val="19"/>
        </w:rPr>
        <w:t xml:space="preserve"> </w:t>
      </w:r>
      <w:r w:rsidRPr="00C22215">
        <w:rPr>
          <w:color w:val="0000FF"/>
          <w:szCs w:val="19"/>
          <w:lang w:val="ru-RU"/>
        </w:rPr>
        <w:t>வசிப்பவர்</w:t>
      </w:r>
      <w:r w:rsidRPr="00130167">
        <w:rPr>
          <w:color w:val="0000FF"/>
          <w:szCs w:val="19"/>
        </w:rPr>
        <w:t xml:space="preserve">, </w:t>
      </w:r>
      <w:r w:rsidRPr="00C22215">
        <w:rPr>
          <w:color w:val="0000FF"/>
          <w:szCs w:val="19"/>
          <w:lang w:val="ru-RU"/>
        </w:rPr>
        <w:t>பிறக்காதவர்</w:t>
      </w:r>
      <w:r w:rsidRPr="00130167">
        <w:rPr>
          <w:color w:val="0000FF"/>
          <w:szCs w:val="19"/>
        </w:rPr>
        <w:t xml:space="preserve">, </w:t>
      </w:r>
      <w:r w:rsidRPr="00C22215">
        <w:rPr>
          <w:color w:val="0000FF"/>
          <w:szCs w:val="19"/>
          <w:lang w:val="ru-RU"/>
        </w:rPr>
        <w:t>படைக்கப்படாதவர்</w:t>
      </w:r>
      <w:r w:rsidRPr="00130167">
        <w:rPr>
          <w:color w:val="0000FF"/>
          <w:szCs w:val="19"/>
        </w:rPr>
        <w:t xml:space="preserve">, </w:t>
      </w:r>
      <w:r w:rsidRPr="00C22215">
        <w:rPr>
          <w:color w:val="0000FF"/>
          <w:szCs w:val="19"/>
          <w:lang w:val="ru-RU"/>
        </w:rPr>
        <w:t>தொடக்கமும்</w:t>
      </w:r>
      <w:r w:rsidRPr="00130167">
        <w:rPr>
          <w:color w:val="0000FF"/>
          <w:szCs w:val="19"/>
        </w:rPr>
        <w:t xml:space="preserve"> </w:t>
      </w:r>
      <w:r w:rsidRPr="00C22215">
        <w:rPr>
          <w:color w:val="0000FF"/>
          <w:szCs w:val="19"/>
          <w:lang w:val="ru-RU"/>
        </w:rPr>
        <w:t>முடிவும்</w:t>
      </w:r>
      <w:r w:rsidRPr="00130167">
        <w:rPr>
          <w:color w:val="0000FF"/>
          <w:szCs w:val="19"/>
        </w:rPr>
        <w:t xml:space="preserve"> </w:t>
      </w:r>
      <w:r w:rsidRPr="00C22215">
        <w:rPr>
          <w:color w:val="0000FF"/>
          <w:szCs w:val="19"/>
          <w:lang w:val="ru-RU"/>
        </w:rPr>
        <w:t>இல்லாதவர்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அப்படியானால்</w:t>
      </w:r>
      <w:r w:rsidRPr="00130167">
        <w:rPr>
          <w:color w:val="0000FF"/>
          <w:szCs w:val="19"/>
        </w:rPr>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உச்சபட்ச</w:t>
      </w:r>
      <w:r w:rsidRPr="00130167">
        <w:rPr>
          <w:color w:val="0000FF"/>
          <w:szCs w:val="19"/>
        </w:rPr>
        <w:t xml:space="preserve"> </w:t>
      </w:r>
      <w:r w:rsidRPr="00C22215">
        <w:rPr>
          <w:color w:val="0000FF"/>
          <w:szCs w:val="19"/>
          <w:lang w:val="ru-RU"/>
        </w:rPr>
        <w:t>மேன்மை</w:t>
      </w:r>
      <w:r w:rsidRPr="00130167">
        <w:rPr>
          <w:color w:val="0000FF"/>
          <w:szCs w:val="19"/>
        </w:rPr>
        <w:t xml:space="preserve"> </w:t>
      </w:r>
      <w:r w:rsidRPr="00C22215">
        <w:rPr>
          <w:color w:val="0000FF"/>
          <w:szCs w:val="19"/>
          <w:lang w:val="ru-RU"/>
        </w:rPr>
        <w:t>இருப்பதற்கான</w:t>
      </w:r>
      <w:r w:rsidRPr="00130167">
        <w:rPr>
          <w:color w:val="0000FF"/>
          <w:szCs w:val="19"/>
        </w:rPr>
        <w:t xml:space="preserve"> </w:t>
      </w:r>
      <w:r w:rsidRPr="00C22215">
        <w:rPr>
          <w:color w:val="0000FF"/>
          <w:szCs w:val="19"/>
          <w:lang w:val="ru-RU"/>
        </w:rPr>
        <w:t>நிலை</w:t>
      </w:r>
      <w:r w:rsidRPr="00130167">
        <w:rPr>
          <w:color w:val="0000FF"/>
          <w:szCs w:val="19"/>
        </w:rPr>
        <w:t xml:space="preserve"> </w:t>
      </w:r>
      <w:r w:rsidRPr="00C22215">
        <w:rPr>
          <w:color w:val="0000FF"/>
          <w:szCs w:val="19"/>
          <w:lang w:val="ru-RU"/>
        </w:rPr>
        <w:t>என்னவாக</w:t>
      </w:r>
      <w:r w:rsidRPr="00130167">
        <w:rPr>
          <w:color w:val="0000FF"/>
          <w:szCs w:val="19"/>
        </w:rPr>
        <w:t xml:space="preserve"> </w:t>
      </w:r>
      <w:r w:rsidRPr="00C22215">
        <w:rPr>
          <w:color w:val="0000FF"/>
          <w:szCs w:val="19"/>
          <w:lang w:val="ru-RU"/>
        </w:rPr>
        <w:t>இருக்க</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அதற்கு</w:t>
      </w:r>
      <w:r w:rsidRPr="00130167">
        <w:rPr>
          <w:color w:val="0000FF"/>
          <w:szCs w:val="19"/>
        </w:rPr>
        <w:t xml:space="preserve"> </w:t>
      </w:r>
      <w:r w:rsidRPr="00C22215">
        <w:rPr>
          <w:color w:val="0000FF"/>
          <w:szCs w:val="19"/>
          <w:lang w:val="ru-RU"/>
        </w:rPr>
        <w:t>எதுவும்</w:t>
      </w:r>
      <w:r w:rsidRPr="00130167">
        <w:rPr>
          <w:color w:val="0000FF"/>
          <w:szCs w:val="19"/>
        </w:rPr>
        <w:t xml:space="preserve"> </w:t>
      </w:r>
      <w:r w:rsidRPr="00C22215">
        <w:rPr>
          <w:color w:val="0000FF"/>
          <w:szCs w:val="19"/>
          <w:lang w:val="ru-RU"/>
        </w:rPr>
        <w:t>சமமாக</w:t>
      </w:r>
      <w:r w:rsidRPr="00130167">
        <w:rPr>
          <w:color w:val="0000FF"/>
          <w:szCs w:val="19"/>
        </w:rPr>
        <w:t xml:space="preserve"> </w:t>
      </w:r>
      <w:r w:rsidRPr="00C22215">
        <w:rPr>
          <w:color w:val="0000FF"/>
          <w:szCs w:val="19"/>
          <w:lang w:val="ru-RU"/>
        </w:rPr>
        <w:t>இருக்கக்கூடாது</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விளைவாக</w:t>
      </w:r>
      <w:r w:rsidRPr="00130167">
        <w:rPr>
          <w:color w:val="0000FF"/>
          <w:szCs w:val="19"/>
        </w:rPr>
        <w:t xml:space="preserve"> </w:t>
      </w:r>
      <w:r w:rsidRPr="00C22215">
        <w:rPr>
          <w:color w:val="0000FF"/>
          <w:szCs w:val="19"/>
          <w:lang w:val="ru-RU"/>
        </w:rPr>
        <w:t>வேறு</w:t>
      </w:r>
      <w:r w:rsidRPr="00130167">
        <w:rPr>
          <w:color w:val="0000FF"/>
          <w:szCs w:val="19"/>
        </w:rPr>
        <w:t xml:space="preserve"> </w:t>
      </w:r>
      <w:r w:rsidRPr="00C22215">
        <w:rPr>
          <w:color w:val="0000FF"/>
          <w:szCs w:val="19"/>
          <w:lang w:val="ru-RU"/>
        </w:rPr>
        <w:t>எந்த</w:t>
      </w:r>
      <w:r w:rsidRPr="00130167">
        <w:rPr>
          <w:color w:val="0000FF"/>
          <w:szCs w:val="19"/>
        </w:rPr>
        <w:t xml:space="preserve"> </w:t>
      </w:r>
      <w:r w:rsidRPr="00C22215">
        <w:rPr>
          <w:color w:val="0000FF"/>
          <w:szCs w:val="19"/>
          <w:lang w:val="ru-RU"/>
        </w:rPr>
        <w:t>உச்சகட்ட</w:t>
      </w:r>
      <w:r w:rsidRPr="00130167">
        <w:rPr>
          <w:color w:val="0000FF"/>
          <w:szCs w:val="19"/>
        </w:rPr>
        <w:t xml:space="preserve"> </w:t>
      </w:r>
      <w:r w:rsidRPr="00C22215">
        <w:rPr>
          <w:color w:val="0000FF"/>
          <w:szCs w:val="19"/>
          <w:lang w:val="ru-RU"/>
        </w:rPr>
        <w:t>மகத்துவமும்</w:t>
      </w:r>
      <w:r w:rsidRPr="00130167">
        <w:rPr>
          <w:color w:val="0000FF"/>
          <w:szCs w:val="19"/>
        </w:rPr>
        <w:t xml:space="preserve"> </w:t>
      </w:r>
      <w:r w:rsidRPr="00C22215">
        <w:rPr>
          <w:color w:val="0000FF"/>
          <w:szCs w:val="19"/>
          <w:lang w:val="ru-RU"/>
        </w:rPr>
        <w:t>இருக்கக்கூடாது</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அப்படி</w:t>
      </w:r>
      <w:r w:rsidRPr="00130167">
        <w:rPr>
          <w:color w:val="0000FF"/>
          <w:szCs w:val="19"/>
        </w:rPr>
        <w:t xml:space="preserve"> </w:t>
      </w:r>
      <w:r w:rsidRPr="00C22215">
        <w:rPr>
          <w:color w:val="0000FF"/>
          <w:szCs w:val="19"/>
          <w:lang w:val="ru-RU"/>
        </w:rPr>
        <w:t>ஒன்று</w:t>
      </w:r>
      <w:r w:rsidRPr="00130167">
        <w:rPr>
          <w:color w:val="0000FF"/>
          <w:szCs w:val="19"/>
        </w:rPr>
        <w:t xml:space="preserve"> </w:t>
      </w:r>
      <w:r w:rsidRPr="00C22215">
        <w:rPr>
          <w:color w:val="0000FF"/>
          <w:szCs w:val="19"/>
          <w:lang w:val="ru-RU"/>
        </w:rPr>
        <w:t>இருந்தால்</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அதற்கு</w:t>
      </w:r>
      <w:r w:rsidRPr="00130167">
        <w:rPr>
          <w:color w:val="0000FF"/>
          <w:szCs w:val="19"/>
        </w:rPr>
        <w:t xml:space="preserve"> </w:t>
      </w:r>
      <w:r w:rsidRPr="00C22215">
        <w:rPr>
          <w:color w:val="0000FF"/>
          <w:szCs w:val="19"/>
          <w:lang w:val="ru-RU"/>
        </w:rPr>
        <w:t>சமமாக</w:t>
      </w:r>
      <w:r w:rsidRPr="00130167">
        <w:rPr>
          <w:color w:val="0000FF"/>
          <w:szCs w:val="19"/>
        </w:rPr>
        <w:t xml:space="preserve"> </w:t>
      </w:r>
      <w:r w:rsidRPr="00C22215">
        <w:rPr>
          <w:color w:val="0000FF"/>
          <w:szCs w:val="19"/>
          <w:lang w:val="ru-RU"/>
        </w:rPr>
        <w:t>இருக்கும்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அதற்கு</w:t>
      </w:r>
      <w:r w:rsidRPr="00130167">
        <w:rPr>
          <w:color w:val="0000FF"/>
          <w:szCs w:val="19"/>
        </w:rPr>
        <w:t xml:space="preserve"> </w:t>
      </w:r>
      <w:r w:rsidRPr="00C22215">
        <w:rPr>
          <w:color w:val="0000FF"/>
          <w:szCs w:val="19"/>
          <w:lang w:val="ru-RU"/>
        </w:rPr>
        <w:t>சமமாக</w:t>
      </w:r>
      <w:r w:rsidRPr="00130167">
        <w:rPr>
          <w:color w:val="0000FF"/>
          <w:szCs w:val="19"/>
        </w:rPr>
        <w:t xml:space="preserve"> </w:t>
      </w:r>
      <w:r w:rsidRPr="00C22215">
        <w:rPr>
          <w:color w:val="0000FF"/>
          <w:szCs w:val="19"/>
          <w:lang w:val="ru-RU"/>
        </w:rPr>
        <w:t>இருந்தால்</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இனி</w:t>
      </w:r>
      <w:r w:rsidRPr="00130167">
        <w:rPr>
          <w:color w:val="0000FF"/>
          <w:szCs w:val="19"/>
        </w:rPr>
        <w:t xml:space="preserve"> </w:t>
      </w:r>
      <w:r w:rsidRPr="00C22215">
        <w:rPr>
          <w:color w:val="0000FF"/>
          <w:szCs w:val="19"/>
          <w:lang w:val="ru-RU"/>
        </w:rPr>
        <w:t>உச்சகட்ட</w:t>
      </w:r>
      <w:r w:rsidRPr="00130167">
        <w:rPr>
          <w:color w:val="0000FF"/>
          <w:szCs w:val="19"/>
        </w:rPr>
        <w:t xml:space="preserve"> </w:t>
      </w:r>
      <w:r w:rsidRPr="00C22215">
        <w:rPr>
          <w:color w:val="0000FF"/>
          <w:szCs w:val="19"/>
          <w:lang w:val="ru-RU"/>
        </w:rPr>
        <w:t>மகத்துவமாக</w:t>
      </w:r>
      <w:r w:rsidRPr="00130167">
        <w:rPr>
          <w:color w:val="0000FF"/>
          <w:szCs w:val="19"/>
        </w:rPr>
        <w:t xml:space="preserve"> </w:t>
      </w:r>
      <w:r w:rsidRPr="00C22215">
        <w:rPr>
          <w:color w:val="0000FF"/>
          <w:szCs w:val="19"/>
          <w:lang w:val="ru-RU"/>
        </w:rPr>
        <w:t>இருக்காது</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உச்சகட்ட</w:t>
      </w:r>
      <w:r w:rsidRPr="00130167">
        <w:rPr>
          <w:color w:val="0000FF"/>
          <w:szCs w:val="19"/>
        </w:rPr>
        <w:t xml:space="preserve"> </w:t>
      </w:r>
      <w:r w:rsidRPr="00C22215">
        <w:rPr>
          <w:color w:val="0000FF"/>
          <w:szCs w:val="19"/>
          <w:lang w:val="ru-RU"/>
        </w:rPr>
        <w:t>மகத்துவத்திற்கு</w:t>
      </w:r>
      <w:r w:rsidRPr="00130167">
        <w:rPr>
          <w:color w:val="0000FF"/>
          <w:szCs w:val="19"/>
        </w:rPr>
        <w:t xml:space="preserve"> </w:t>
      </w:r>
      <w:r w:rsidRPr="00C22215">
        <w:rPr>
          <w:color w:val="0000FF"/>
          <w:szCs w:val="19"/>
          <w:lang w:val="ru-RU"/>
        </w:rPr>
        <w:t>எதுவும்</w:t>
      </w:r>
      <w:r w:rsidRPr="00130167">
        <w:rPr>
          <w:color w:val="0000FF"/>
          <w:szCs w:val="19"/>
        </w:rPr>
        <w:t xml:space="preserve"> </w:t>
      </w:r>
      <w:r w:rsidRPr="00C22215">
        <w:rPr>
          <w:color w:val="0000FF"/>
          <w:szCs w:val="19"/>
          <w:lang w:val="ru-RU"/>
        </w:rPr>
        <w:t>சமம்</w:t>
      </w:r>
      <w:r w:rsidRPr="00130167">
        <w:rPr>
          <w:color w:val="0000FF"/>
          <w:szCs w:val="19"/>
        </w:rPr>
        <w:t xml:space="preserve"> </w:t>
      </w:r>
      <w:r w:rsidRPr="00C22215">
        <w:rPr>
          <w:color w:val="0000FF"/>
          <w:szCs w:val="19"/>
          <w:lang w:val="ru-RU"/>
        </w:rPr>
        <w:t>இல்லை</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கூறும்</w:t>
      </w:r>
      <w:r w:rsidRPr="00130167">
        <w:rPr>
          <w:color w:val="0000FF"/>
          <w:szCs w:val="19"/>
        </w:rPr>
        <w:t xml:space="preserve"> </w:t>
      </w:r>
      <w:r w:rsidRPr="00C22215">
        <w:rPr>
          <w:color w:val="0000FF"/>
          <w:szCs w:val="19"/>
          <w:lang w:val="ru-RU"/>
        </w:rPr>
        <w:t>நிபந்தனைக்கு</w:t>
      </w:r>
      <w:r w:rsidRPr="00130167">
        <w:rPr>
          <w:color w:val="0000FF"/>
          <w:szCs w:val="19"/>
        </w:rPr>
        <w:t>—</w:t>
      </w:r>
      <w:r w:rsidRPr="00C22215">
        <w:rPr>
          <w:color w:val="0000FF"/>
          <w:szCs w:val="19"/>
          <w:lang w:val="ru-RU"/>
        </w:rPr>
        <w:t>அல்லது</w:t>
      </w:r>
      <w:r w:rsidRPr="00130167">
        <w:rPr>
          <w:color w:val="0000FF"/>
          <w:szCs w:val="19"/>
        </w:rPr>
        <w:t xml:space="preserve">, </w:t>
      </w:r>
      <w:r w:rsidRPr="00C22215">
        <w:rPr>
          <w:color w:val="0000FF"/>
          <w:szCs w:val="19"/>
          <w:lang w:val="ru-RU"/>
        </w:rPr>
        <w:t>நான்</w:t>
      </w:r>
      <w:r w:rsidRPr="00130167">
        <w:rPr>
          <w:color w:val="0000FF"/>
          <w:szCs w:val="19"/>
        </w:rPr>
        <w:t xml:space="preserve"> </w:t>
      </w:r>
      <w:r w:rsidRPr="00C22215">
        <w:rPr>
          <w:color w:val="0000FF"/>
          <w:szCs w:val="19"/>
          <w:lang w:val="ru-RU"/>
        </w:rPr>
        <w:t>சட்டமென்று</w:t>
      </w:r>
      <w:r w:rsidRPr="00130167">
        <w:rPr>
          <w:color w:val="0000FF"/>
          <w:szCs w:val="19"/>
        </w:rPr>
        <w:t xml:space="preserve"> </w:t>
      </w:r>
      <w:r w:rsidRPr="00C22215">
        <w:rPr>
          <w:color w:val="0000FF"/>
          <w:szCs w:val="19"/>
          <w:lang w:val="ru-RU"/>
        </w:rPr>
        <w:t>சொல்லலாம்</w:t>
      </w:r>
      <w:r w:rsidRPr="00130167">
        <w:rPr>
          <w:color w:val="0000FF"/>
          <w:szCs w:val="19"/>
        </w:rPr>
        <w:t>—</w:t>
      </w:r>
      <w:r w:rsidRPr="00C22215">
        <w:rPr>
          <w:color w:val="0000FF"/>
          <w:szCs w:val="19"/>
          <w:lang w:val="ru-RU"/>
        </w:rPr>
        <w:t>முரணாக</w:t>
      </w:r>
      <w:r w:rsidRPr="00130167">
        <w:rPr>
          <w:color w:val="0000FF"/>
          <w:szCs w:val="19"/>
        </w:rPr>
        <w:t xml:space="preserve"> </w:t>
      </w:r>
      <w:r w:rsidRPr="00C22215">
        <w:rPr>
          <w:color w:val="0000FF"/>
          <w:szCs w:val="19"/>
          <w:lang w:val="ru-RU"/>
        </w:rPr>
        <w:t>இருக்கும்</w:t>
      </w:r>
      <w:r w:rsidRPr="00130167">
        <w:rPr>
          <w:color w:val="0000FF"/>
          <w:szCs w:val="19"/>
        </w:rPr>
        <w:t xml:space="preserve">. </w:t>
      </w:r>
      <w:r w:rsidRPr="00C22215">
        <w:rPr>
          <w:color w:val="0000FF"/>
          <w:szCs w:val="19"/>
          <w:lang w:val="ru-RU"/>
        </w:rPr>
        <w:t>எனவே</w:t>
      </w:r>
      <w:r w:rsidRPr="00130167">
        <w:rPr>
          <w:color w:val="0000FF"/>
          <w:szCs w:val="19"/>
        </w:rPr>
        <w:t xml:space="preserve">, </w:t>
      </w:r>
      <w:r w:rsidRPr="00C22215">
        <w:rPr>
          <w:color w:val="0000FF"/>
          <w:szCs w:val="19"/>
          <w:lang w:val="ru-RU"/>
        </w:rPr>
        <w:t>அந்த</w:t>
      </w:r>
      <w:r w:rsidRPr="00130167">
        <w:rPr>
          <w:color w:val="0000FF"/>
          <w:szCs w:val="19"/>
        </w:rPr>
        <w:t xml:space="preserve"> </w:t>
      </w:r>
      <w:r w:rsidRPr="00C22215">
        <w:rPr>
          <w:color w:val="0000FF"/>
          <w:szCs w:val="19"/>
          <w:lang w:val="ru-RU"/>
        </w:rPr>
        <w:t>உன்னத</w:t>
      </w:r>
      <w:r w:rsidRPr="00130167">
        <w:rPr>
          <w:color w:val="0000FF"/>
          <w:szCs w:val="19"/>
        </w:rPr>
        <w:t xml:space="preserve"> </w:t>
      </w:r>
      <w:r w:rsidRPr="00C22215">
        <w:rPr>
          <w:color w:val="0000FF"/>
          <w:szCs w:val="19"/>
          <w:lang w:val="ru-RU"/>
        </w:rPr>
        <w:t>மேன்மை</w:t>
      </w:r>
      <w:r w:rsidRPr="00130167">
        <w:rPr>
          <w:color w:val="0000FF"/>
          <w:szCs w:val="19"/>
        </w:rPr>
        <w:t xml:space="preserve"> </w:t>
      </w:r>
      <w:r w:rsidRPr="00C22215">
        <w:rPr>
          <w:color w:val="0000FF"/>
          <w:szCs w:val="19"/>
          <w:lang w:val="ru-RU"/>
        </w:rPr>
        <w:t>ஒன்றாகவும்</w:t>
      </w:r>
      <w:r w:rsidRPr="00130167">
        <w:rPr>
          <w:color w:val="0000FF"/>
          <w:szCs w:val="19"/>
        </w:rPr>
        <w:t xml:space="preserve"> (</w:t>
      </w:r>
      <w:r>
        <w:rPr>
          <w:color w:val="0000FF"/>
          <w:szCs w:val="19"/>
        </w:rPr>
        <w:t>unicum</w:t>
      </w:r>
      <w:r w:rsidRPr="00130167">
        <w:rPr>
          <w:color w:val="0000FF"/>
          <w:szCs w:val="19"/>
        </w:rPr>
        <w:t xml:space="preserve">) </w:t>
      </w:r>
      <w:r w:rsidRPr="00C22215">
        <w:rPr>
          <w:color w:val="0000FF"/>
          <w:szCs w:val="19"/>
          <w:lang w:val="ru-RU"/>
        </w:rPr>
        <w:t>அதற்கு</w:t>
      </w:r>
      <w:r w:rsidRPr="00130167">
        <w:rPr>
          <w:color w:val="0000FF"/>
          <w:szCs w:val="19"/>
        </w:rPr>
        <w:t xml:space="preserve"> </w:t>
      </w:r>
      <w:r w:rsidRPr="00C22215">
        <w:rPr>
          <w:color w:val="0000FF"/>
          <w:szCs w:val="19"/>
          <w:lang w:val="ru-RU"/>
        </w:rPr>
        <w:t>ஈடாக</w:t>
      </w:r>
      <w:r w:rsidRPr="00130167">
        <w:rPr>
          <w:color w:val="0000FF"/>
          <w:szCs w:val="19"/>
        </w:rPr>
        <w:t xml:space="preserve"> </w:t>
      </w:r>
      <w:r w:rsidRPr="00C22215">
        <w:rPr>
          <w:color w:val="0000FF"/>
          <w:szCs w:val="19"/>
          <w:lang w:val="ru-RU"/>
        </w:rPr>
        <w:t>எதுவும்</w:t>
      </w:r>
      <w:r w:rsidRPr="00130167">
        <w:rPr>
          <w:color w:val="0000FF"/>
          <w:szCs w:val="19"/>
        </w:rPr>
        <w:t xml:space="preserve"> </w:t>
      </w:r>
      <w:r w:rsidRPr="00C22215">
        <w:rPr>
          <w:color w:val="0000FF"/>
          <w:szCs w:val="19"/>
          <w:lang w:val="ru-RU"/>
        </w:rPr>
        <w:t>இல்லாமலும்</w:t>
      </w:r>
      <w:r w:rsidRPr="00130167">
        <w:rPr>
          <w:color w:val="0000FF"/>
          <w:szCs w:val="19"/>
        </w:rPr>
        <w:t xml:space="preserve"> </w:t>
      </w:r>
      <w:r w:rsidRPr="00C22215">
        <w:rPr>
          <w:color w:val="0000FF"/>
          <w:szCs w:val="19"/>
          <w:lang w:val="ru-RU"/>
        </w:rPr>
        <w:t>இருக்க</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இல்லையெனில்</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உன்னத</w:t>
      </w:r>
      <w:r w:rsidRPr="00130167">
        <w:rPr>
          <w:color w:val="0000FF"/>
          <w:szCs w:val="19"/>
        </w:rPr>
        <w:t xml:space="preserve"> </w:t>
      </w:r>
      <w:r w:rsidRPr="00C22215">
        <w:rPr>
          <w:color w:val="0000FF"/>
          <w:szCs w:val="19"/>
          <w:lang w:val="ru-RU"/>
        </w:rPr>
        <w:t>மேன்மை</w:t>
      </w:r>
      <w:r w:rsidRPr="00130167">
        <w:rPr>
          <w:color w:val="0000FF"/>
          <w:szCs w:val="19"/>
        </w:rPr>
        <w:t xml:space="preserve"> </w:t>
      </w:r>
      <w:r w:rsidRPr="00C22215">
        <w:rPr>
          <w:color w:val="0000FF"/>
          <w:szCs w:val="19"/>
          <w:lang w:val="ru-RU"/>
        </w:rPr>
        <w:t>என்பதையே</w:t>
      </w:r>
      <w:r w:rsidRPr="00130167">
        <w:rPr>
          <w:color w:val="0000FF"/>
          <w:szCs w:val="19"/>
        </w:rPr>
        <w:t xml:space="preserve"> </w:t>
      </w:r>
      <w:r w:rsidRPr="00C22215">
        <w:rPr>
          <w:color w:val="0000FF"/>
          <w:szCs w:val="19"/>
          <w:lang w:val="ru-RU"/>
        </w:rPr>
        <w:t>இழந்துவிடும்</w:t>
      </w:r>
      <w:r w:rsidRPr="00130167">
        <w:rPr>
          <w:color w:val="0000FF"/>
          <w:szCs w:val="19"/>
        </w:rPr>
        <w:t xml:space="preserve">." </w:t>
      </w:r>
      <w:r w:rsidRPr="00C22215">
        <w:rPr>
          <w:color w:val="0000FF"/>
          <w:szCs w:val="19"/>
          <w:lang w:val="ru-RU"/>
        </w:rPr>
        <w:t>டெர்டுல்லியன்</w:t>
      </w:r>
      <w:r w:rsidRPr="00130167">
        <w:rPr>
          <w:color w:val="0000FF"/>
          <w:szCs w:val="19"/>
        </w:rPr>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வாதத்தை</w:t>
      </w:r>
      <w:r w:rsidRPr="00130167">
        <w:rPr>
          <w:color w:val="0000FF"/>
          <w:szCs w:val="19"/>
        </w:rPr>
        <w:t xml:space="preserve"> </w:t>
      </w:r>
      <w:r>
        <w:rPr>
          <w:color w:val="0000FF"/>
          <w:szCs w:val="19"/>
        </w:rPr>
        <w:t>'Deus si non unus est</w:t>
      </w:r>
      <w:r w:rsidRPr="00130167">
        <w:rPr>
          <w:color w:val="0000FF"/>
          <w:szCs w:val="19"/>
        </w:rPr>
        <w:t xml:space="preserve">, </w:t>
      </w:r>
      <w:r>
        <w:rPr>
          <w:color w:val="0000FF"/>
          <w:szCs w:val="19"/>
        </w:rPr>
        <w:t>non est</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வார்த்தைகளுடன்</w:t>
      </w:r>
      <w:r w:rsidRPr="00130167">
        <w:rPr>
          <w:color w:val="0000FF"/>
          <w:szCs w:val="19"/>
        </w:rPr>
        <w:t xml:space="preserve"> </w:t>
      </w:r>
      <w:r w:rsidRPr="00C22215">
        <w:rPr>
          <w:color w:val="0000FF"/>
          <w:szCs w:val="19"/>
          <w:lang w:val="ru-RU"/>
        </w:rPr>
        <w:t>தொடங்குகிறார்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முடிக்கிறார்</w:t>
      </w:r>
      <w:r w:rsidRPr="00130167">
        <w:rPr>
          <w:color w:val="0000FF"/>
          <w:szCs w:val="19"/>
        </w:rPr>
        <w:t xml:space="preserve"> — </w:t>
      </w:r>
      <w:r w:rsidRPr="00C22215">
        <w:rPr>
          <w:color w:val="0000FF"/>
          <w:szCs w:val="19"/>
          <w:lang w:val="ru-RU"/>
        </w:rPr>
        <w:t>அதுபோலவே</w:t>
      </w:r>
      <w:r w:rsidRPr="00130167">
        <w:rPr>
          <w:color w:val="0000FF"/>
          <w:szCs w:val="19"/>
        </w:rPr>
        <w:t xml:space="preserve">, </w:t>
      </w:r>
      <w:r w:rsidRPr="00C22215">
        <w:rPr>
          <w:color w:val="0000FF"/>
          <w:szCs w:val="19"/>
          <w:lang w:val="ru-RU"/>
        </w:rPr>
        <w:t>மாபெரும்</w:t>
      </w:r>
      <w:r w:rsidRPr="00130167">
        <w:rPr>
          <w:color w:val="0000FF"/>
          <w:szCs w:val="19"/>
        </w:rPr>
        <w:t xml:space="preserve"> </w:t>
      </w:r>
      <w:r w:rsidRPr="00C22215">
        <w:rPr>
          <w:color w:val="0000FF"/>
          <w:szCs w:val="19"/>
          <w:lang w:val="ru-RU"/>
        </w:rPr>
        <w:t>அதானாசியஸ்</w:t>
      </w:r>
      <w:r w:rsidRPr="00130167">
        <w:rPr>
          <w:color w:val="0000FF"/>
          <w:szCs w:val="19"/>
        </w:rPr>
        <w:t xml:space="preserve"> </w:t>
      </w:r>
      <w:r w:rsidRPr="00C22215">
        <w:rPr>
          <w:i/>
          <w:iCs/>
          <w:color w:val="0000FF"/>
          <w:szCs w:val="19"/>
          <w:lang w:val="ru-RU"/>
        </w:rPr>
        <w:t>பன்மைக்</w:t>
      </w:r>
      <w:r w:rsidRPr="00130167">
        <w:rPr>
          <w:i/>
          <w:iCs/>
          <w:color w:val="0000FF"/>
          <w:szCs w:val="19"/>
        </w:rPr>
        <w:t xml:space="preserve"> </w:t>
      </w:r>
      <w:r w:rsidRPr="00C22215">
        <w:rPr>
          <w:i/>
          <w:iCs/>
          <w:color w:val="0000FF"/>
          <w:szCs w:val="19"/>
          <w:lang w:val="ru-RU"/>
        </w:rPr>
        <w:t>கடவுள்</w:t>
      </w:r>
      <w:r w:rsidRPr="00130167">
        <w:rPr>
          <w:i/>
          <w:iCs/>
          <w:color w:val="0000FF"/>
          <w:szCs w:val="19"/>
        </w:rPr>
        <w:t xml:space="preserve"> </w:t>
      </w:r>
      <w:r w:rsidRPr="00C22215">
        <w:rPr>
          <w:i/>
          <w:iCs/>
          <w:color w:val="0000FF"/>
          <w:szCs w:val="19"/>
          <w:lang w:val="ru-RU"/>
        </w:rPr>
        <w:t>நம்பிக்கையை</w:t>
      </w:r>
      <w:r w:rsidRPr="00130167">
        <w:rPr>
          <w:i/>
          <w:iCs/>
          <w:color w:val="0000FF"/>
          <w:szCs w:val="19"/>
        </w:rPr>
        <w:t xml:space="preserve"> '</w:t>
      </w:r>
      <w:r w:rsidRPr="00C22215">
        <w:rPr>
          <w:i/>
          <w:iCs/>
          <w:color w:val="0000FF"/>
          <w:szCs w:val="19"/>
          <w:lang w:val="ru-RU"/>
        </w:rPr>
        <w:t>நாத்திகம்</w:t>
      </w:r>
      <w:r w:rsidRPr="00130167">
        <w:rPr>
          <w:i/>
          <w:iCs/>
          <w:color w:val="0000FF"/>
          <w:szCs w:val="19"/>
        </w:rPr>
        <w:t xml:space="preserve">' </w:t>
      </w:r>
      <w:r w:rsidRPr="00C22215">
        <w:rPr>
          <w:i/>
          <w:iCs/>
          <w:color w:val="0000FF"/>
          <w:szCs w:val="19"/>
          <w:lang w:val="ru-RU"/>
        </w:rPr>
        <w:t>என்று</w:t>
      </w:r>
      <w:r w:rsidRPr="00130167">
        <w:rPr>
          <w:color w:val="0000FF"/>
          <w:szCs w:val="19"/>
        </w:rPr>
        <w:t xml:space="preserve"> </w:t>
      </w:r>
      <w:r w:rsidRPr="00C22215">
        <w:rPr>
          <w:color w:val="0000FF"/>
          <w:szCs w:val="19"/>
          <w:lang w:val="ru-RU"/>
        </w:rPr>
        <w:t>அழைத்தார்</w:t>
      </w:r>
      <w:r w:rsidRPr="00130167">
        <w:rPr>
          <w:color w:val="0000FF"/>
          <w:szCs w:val="19"/>
        </w:rPr>
        <w:t xml:space="preserve"> (</w:t>
      </w:r>
      <w:r>
        <w:rPr>
          <w:color w:val="0000FF"/>
          <w:szCs w:val="19"/>
        </w:rPr>
        <w:t>έλέγομεν τήν πολυθεότητα άθεότητα έίναι</w:t>
      </w:r>
      <w:r w:rsidRPr="00130167">
        <w:rPr>
          <w:color w:val="0000FF"/>
          <w:szCs w:val="19"/>
        </w:rPr>
        <w:t>) (</w:t>
      </w:r>
      <w:r>
        <w:rPr>
          <w:color w:val="0000FF"/>
          <w:szCs w:val="19"/>
        </w:rPr>
        <w:t>Contra gent</w:t>
      </w:r>
      <w:r w:rsidRPr="00130167">
        <w:rPr>
          <w:color w:val="0000FF"/>
          <w:szCs w:val="19"/>
        </w:rPr>
        <w:t xml:space="preserve">., </w:t>
      </w:r>
      <w:r w:rsidRPr="00C22215">
        <w:rPr>
          <w:color w:val="0000FF"/>
          <w:szCs w:val="19"/>
          <w:lang w:val="ru-RU"/>
        </w:rPr>
        <w:t>அத்தியாயம்</w:t>
      </w:r>
      <w:r w:rsidRPr="00130167">
        <w:rPr>
          <w:color w:val="0000FF"/>
          <w:szCs w:val="19"/>
        </w:rPr>
        <w:t xml:space="preserve"> 38).</w:t>
      </w:r>
    </w:p>
  </w:footnote>
  <w:footnote w:id="203">
    <w:p w14:paraId="301B3019" w14:textId="77777777" w:rsidR="008C6606" w:rsidRDefault="008C6606" w:rsidP="008C6606">
      <w:pPr>
        <w:pStyle w:val="FootnoteText"/>
      </w:pPr>
      <w:r>
        <w:rPr>
          <w:rStyle w:val="FootnoteReference"/>
        </w:rPr>
        <w:footnoteRef/>
      </w:r>
      <w:r w:rsidRPr="00130167">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உரையில்</w:t>
      </w:r>
      <w:r w:rsidRPr="00130167">
        <w:rPr>
          <w:color w:val="0000FF"/>
          <w:szCs w:val="19"/>
        </w:rPr>
        <w:t xml:space="preserve">, </w:t>
      </w:r>
      <w:r w:rsidRPr="00C22215">
        <w:rPr>
          <w:color w:val="0000FF"/>
          <w:szCs w:val="19"/>
          <w:lang w:val="ru-RU"/>
        </w:rPr>
        <w:t>அலெக்சாந்திரிய</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சிரில்</w:t>
      </w:r>
      <w:r w:rsidRPr="00130167">
        <w:rPr>
          <w:color w:val="0000FF"/>
          <w:szCs w:val="19"/>
        </w:rPr>
        <w:t xml:space="preserve"> (</w:t>
      </w:r>
      <w:r>
        <w:rPr>
          <w:color w:val="0000FF"/>
          <w:szCs w:val="19"/>
        </w:rPr>
        <w:t>de S</w:t>
      </w:r>
      <w:r w:rsidRPr="00130167">
        <w:rPr>
          <w:color w:val="0000FF"/>
          <w:szCs w:val="19"/>
        </w:rPr>
        <w:t xml:space="preserve">. </w:t>
      </w:r>
      <w:r>
        <w:rPr>
          <w:color w:val="0000FF"/>
          <w:szCs w:val="19"/>
        </w:rPr>
        <w:t>Trinit</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டமாஸ்கஸின்</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ஆகியோரின்</w:t>
      </w:r>
      <w:r w:rsidRPr="00130167">
        <w:rPr>
          <w:color w:val="0000FF"/>
          <w:szCs w:val="19"/>
        </w:rPr>
        <w:t xml:space="preserve"> </w:t>
      </w:r>
      <w:r w:rsidRPr="00C22215">
        <w:rPr>
          <w:color w:val="0000FF"/>
          <w:szCs w:val="19"/>
          <w:lang w:val="ru-RU"/>
        </w:rPr>
        <w:t>வார்த்தைகளை</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ஏறக்குறைய</w:t>
      </w:r>
      <w:r w:rsidRPr="00130167">
        <w:rPr>
          <w:color w:val="0000FF"/>
          <w:szCs w:val="19"/>
        </w:rPr>
        <w:t xml:space="preserve"> </w:t>
      </w:r>
      <w:r w:rsidRPr="00C22215">
        <w:rPr>
          <w:color w:val="0000FF"/>
          <w:szCs w:val="19"/>
          <w:lang w:val="ru-RU"/>
        </w:rPr>
        <w:t>அப்படியே</w:t>
      </w:r>
      <w:r w:rsidRPr="00130167">
        <w:rPr>
          <w:color w:val="0000FF"/>
          <w:szCs w:val="19"/>
        </w:rPr>
        <w:t xml:space="preserve"> </w:t>
      </w:r>
      <w:r w:rsidRPr="00C22215">
        <w:rPr>
          <w:color w:val="0000FF"/>
          <w:szCs w:val="19"/>
          <w:lang w:val="ru-RU"/>
        </w:rPr>
        <w:t>மேற்கோள்</w:t>
      </w:r>
      <w:r w:rsidRPr="00130167">
        <w:rPr>
          <w:color w:val="0000FF"/>
          <w:szCs w:val="19"/>
        </w:rPr>
        <w:t xml:space="preserve"> </w:t>
      </w:r>
      <w:r w:rsidRPr="00C22215">
        <w:rPr>
          <w:color w:val="0000FF"/>
          <w:szCs w:val="19"/>
          <w:lang w:val="ru-RU"/>
        </w:rPr>
        <w:t>காட்டியுள்ளோம்</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பின்னர்</w:t>
      </w:r>
      <w:r w:rsidRPr="00130167">
        <w:rPr>
          <w:color w:val="0000FF"/>
          <w:szCs w:val="19"/>
        </w:rPr>
        <w:t xml:space="preserve"> </w:t>
      </w:r>
      <w:r w:rsidRPr="00C22215">
        <w:rPr>
          <w:color w:val="0000FF"/>
          <w:szCs w:val="19"/>
          <w:lang w:val="ru-RU"/>
        </w:rPr>
        <w:t>தனது</w:t>
      </w:r>
      <w:r w:rsidRPr="00130167">
        <w:rPr>
          <w:color w:val="0000FF"/>
          <w:szCs w:val="19"/>
        </w:rPr>
        <w:t xml:space="preserve"> *</w:t>
      </w:r>
      <w:r w:rsidRPr="00C22215">
        <w:rPr>
          <w:color w:val="0000FF"/>
          <w:szCs w:val="19"/>
          <w:lang w:val="ru-RU"/>
        </w:rPr>
        <w:t>இறையியல்</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Pr>
          <w:color w:val="0000FF"/>
          <w:szCs w:val="19"/>
        </w:rPr>
        <w:t>I</w:t>
      </w:r>
      <w:r w:rsidRPr="00130167">
        <w:rPr>
          <w:color w:val="0000FF"/>
          <w:szCs w:val="19"/>
        </w:rPr>
        <w:t xml:space="preserve">, </w:t>
      </w:r>
      <w:r w:rsidRPr="00C22215">
        <w:rPr>
          <w:color w:val="0000FF"/>
          <w:szCs w:val="19"/>
          <w:lang w:val="ru-RU"/>
        </w:rPr>
        <w:t>அதிகாரம்</w:t>
      </w:r>
      <w:r w:rsidRPr="00130167">
        <w:rPr>
          <w:color w:val="0000FF"/>
          <w:szCs w:val="19"/>
        </w:rPr>
        <w:t xml:space="preserve"> 5, </w:t>
      </w:r>
      <w:r w:rsidRPr="00C22215">
        <w:rPr>
          <w:color w:val="0000FF"/>
          <w:szCs w:val="19"/>
          <w:lang w:val="ru-RU"/>
        </w:rPr>
        <w:t>பக்கங்கள்</w:t>
      </w:r>
      <w:r w:rsidRPr="00130167">
        <w:rPr>
          <w:color w:val="0000FF"/>
          <w:szCs w:val="19"/>
        </w:rPr>
        <w:t xml:space="preserve"> 10–11) </w:t>
      </w:r>
      <w:r w:rsidRPr="00C22215">
        <w:rPr>
          <w:color w:val="0000FF"/>
          <w:szCs w:val="19"/>
          <w:lang w:val="ru-RU"/>
        </w:rPr>
        <w:t>நூலில்</w:t>
      </w:r>
      <w:r w:rsidRPr="00130167">
        <w:rPr>
          <w:color w:val="0000FF"/>
          <w:szCs w:val="19"/>
        </w:rPr>
        <w:t xml:space="preserve"> </w:t>
      </w:r>
      <w:r w:rsidRPr="00C22215">
        <w:rPr>
          <w:color w:val="0000FF"/>
          <w:szCs w:val="19"/>
          <w:lang w:val="ru-RU"/>
        </w:rPr>
        <w:t>அவற்றை</w:t>
      </w:r>
      <w:r w:rsidRPr="00130167">
        <w:rPr>
          <w:color w:val="0000FF"/>
          <w:szCs w:val="19"/>
        </w:rPr>
        <w:t xml:space="preserve"> </w:t>
      </w:r>
      <w:r w:rsidRPr="00C22215">
        <w:rPr>
          <w:color w:val="0000FF"/>
          <w:szCs w:val="19"/>
          <w:lang w:val="ru-RU"/>
        </w:rPr>
        <w:t>மீண்டும்</w:t>
      </w:r>
      <w:r w:rsidRPr="00130167">
        <w:rPr>
          <w:color w:val="0000FF"/>
          <w:szCs w:val="19"/>
        </w:rPr>
        <w:t xml:space="preserve"> </w:t>
      </w:r>
      <w:r w:rsidRPr="00C22215">
        <w:rPr>
          <w:color w:val="0000FF"/>
          <w:szCs w:val="19"/>
          <w:lang w:val="ru-RU"/>
        </w:rPr>
        <w:t>கூறினார்</w:t>
      </w:r>
      <w:r w:rsidRPr="00130167">
        <w:rPr>
          <w:color w:val="0000FF"/>
          <w:szCs w:val="19"/>
        </w:rPr>
        <w:t xml:space="preserve">. </w:t>
      </w:r>
      <w:r w:rsidRPr="00C22215">
        <w:rPr>
          <w:color w:val="0000FF"/>
          <w:szCs w:val="19"/>
          <w:lang w:val="ru-RU"/>
        </w:rPr>
        <w:t>லாக்டான்ஷியஸ்</w:t>
      </w:r>
      <w:r w:rsidRPr="00130167">
        <w:rPr>
          <w:color w:val="0000FF"/>
          <w:szCs w:val="19"/>
        </w:rPr>
        <w:t xml:space="preserve"> </w:t>
      </w:r>
      <w:r w:rsidRPr="00C22215">
        <w:rPr>
          <w:color w:val="0000FF"/>
          <w:szCs w:val="19"/>
          <w:lang w:val="ru-RU"/>
        </w:rPr>
        <w:t>இதேபோன்ற</w:t>
      </w:r>
      <w:r w:rsidRPr="00130167">
        <w:rPr>
          <w:color w:val="0000FF"/>
          <w:szCs w:val="19"/>
        </w:rPr>
        <w:t xml:space="preserve"> </w:t>
      </w:r>
      <w:r w:rsidRPr="00C22215">
        <w:rPr>
          <w:color w:val="0000FF"/>
          <w:szCs w:val="19"/>
          <w:lang w:val="ru-RU"/>
        </w:rPr>
        <w:t>முறையில்</w:t>
      </w:r>
      <w:r w:rsidRPr="00130167">
        <w:rPr>
          <w:color w:val="0000FF"/>
          <w:szCs w:val="19"/>
        </w:rPr>
        <w:t xml:space="preserve"> </w:t>
      </w:r>
      <w:r w:rsidRPr="00C22215">
        <w:rPr>
          <w:color w:val="0000FF"/>
          <w:szCs w:val="19"/>
          <w:lang w:val="ru-RU"/>
        </w:rPr>
        <w:t>பகுத்தறிந்தார்</w:t>
      </w:r>
      <w:r w:rsidRPr="00130167">
        <w:rPr>
          <w:color w:val="0000FF"/>
          <w:szCs w:val="19"/>
        </w:rPr>
        <w:t xml:space="preserve">. </w:t>
      </w:r>
      <w:r>
        <w:rPr>
          <w:color w:val="0000FF"/>
          <w:szCs w:val="19"/>
        </w:rPr>
        <w:t>முழுமையிலும் இருக்கும் இயல்பை விட, முழுமையின் ஒரு சிறிய பகுதியிலும் இருக்கும் இயல்பு மிகவும் குறைபாடுடையதாக இருக்கும். ஆனால் கடவுள் பரிபூரணராக இருந்தால் (ஏனெனில் அவர் இருக்க வேண்டியபடியே பரிபூரணர்), அவர் ஒன்றாகவே இருக்க வேண்டும், அப்போதுதான் எல்லாப் பொருட்களும் அவரிலே இருக்க முடியும். எனவே, கடவுளர்களின் நற்பண்புகளும் சக்திகளும் பலவீனமானதாக இருக்க வேண்டும் என்பது இதன் விளைவாகத் தெரிகிறது: ஏனெனில்</w:t>
      </w:r>
      <w:r>
        <w:rPr>
          <w:color w:val="0000FF"/>
          <w:szCs w:val="18"/>
        </w:rPr>
        <w:t xml:space="preserve">, ஒவ்வொன்றிற்கும் மற்றவற்றில் காணப்படும் அளவை </w:t>
      </w:r>
      <w:r>
        <w:rPr>
          <w:color w:val="0000FF"/>
          <w:szCs w:val="19"/>
        </w:rPr>
        <w:t xml:space="preserve">மட்டுமே </w:t>
      </w:r>
      <w:r>
        <w:rPr>
          <w:color w:val="0000FF"/>
          <w:szCs w:val="18"/>
        </w:rPr>
        <w:t>குறைவாக இருக்கும். இவ்வாறு, அவை எவ்வளவு அதிகமாக இருக்கின்றனவோ, அவ்வளவு சிறியதாக அவை இருக்கும் (தெய்வீக நிறுவனங்கள், புத்தகம் 1, அதிகாரம் 3).</w:t>
      </w:r>
    </w:p>
  </w:footnote>
  <w:footnote w:id="204">
    <w:p w14:paraId="1E10EAE1"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இரனேயஸ், </w:t>
      </w:r>
      <w:r>
        <w:rPr>
          <w:color w:val="0000FF"/>
          <w:szCs w:val="18"/>
        </w:rPr>
        <w:t xml:space="preserve">*பிளவுவாதங்களுக்கு எதிராக*, புத்தகம் II, அதிகாரம் 1, எண்கள் 2 மற்றும் 5; </w:t>
      </w:r>
      <w:r>
        <w:rPr>
          <w:i/>
          <w:iCs/>
          <w:color w:val="0000FF"/>
          <w:szCs w:val="18"/>
        </w:rPr>
        <w:t>டெர்டுல்லியன்</w:t>
      </w:r>
      <w:r>
        <w:rPr>
          <w:color w:val="0000FF"/>
          <w:szCs w:val="18"/>
        </w:rPr>
        <w:t xml:space="preserve">, *மார்சியனுக்கு எதிராக*, புத்தகம் 1, அதிகாரம் 2; </w:t>
      </w:r>
      <w:r>
        <w:rPr>
          <w:i/>
          <w:iCs/>
          <w:color w:val="0000FF"/>
          <w:szCs w:val="18"/>
        </w:rPr>
        <w:t xml:space="preserve">அதானாசியஸ், </w:t>
      </w:r>
      <w:r>
        <w:rPr>
          <w:color w:val="0000FF"/>
          <w:szCs w:val="18"/>
        </w:rPr>
        <w:t xml:space="preserve">*புறச்சமயத்தார்க்கு எதிராக*, எண் 6; </w:t>
      </w:r>
      <w:r>
        <w:rPr>
          <w:i/>
          <w:iCs/>
          <w:color w:val="0000FF"/>
          <w:szCs w:val="18"/>
        </w:rPr>
        <w:t>அலெக்சாண்ட்ரியாவின் சிரில்</w:t>
      </w:r>
      <w:r>
        <w:rPr>
          <w:color w:val="0000FF"/>
          <w:szCs w:val="18"/>
        </w:rPr>
        <w:t xml:space="preserve">, *திருத்தூய்மை மும்மூர்த்திகள் பற்றி*, அதிகாரம் 4; </w:t>
      </w:r>
      <w:r>
        <w:rPr>
          <w:i/>
          <w:iCs/>
          <w:color w:val="0000FF"/>
          <w:szCs w:val="18"/>
        </w:rPr>
        <w:t xml:space="preserve">ஜான் ஆஃப் டமாஸ்கஸ். </w:t>
      </w:r>
      <w:r w:rsidRPr="00C22215">
        <w:rPr>
          <w:color w:val="0000FF"/>
          <w:szCs w:val="18"/>
          <w:lang w:val="ru-RU"/>
        </w:rPr>
        <w:t>நேரான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விசுவாசம்</w:t>
      </w:r>
      <w:r w:rsidRPr="00130167">
        <w:rPr>
          <w:color w:val="0000FF"/>
          <w:szCs w:val="18"/>
        </w:rPr>
        <w:t xml:space="preserve">, </w:t>
      </w:r>
      <w:r w:rsidRPr="00C22215">
        <w:rPr>
          <w:color w:val="0000FF"/>
          <w:szCs w:val="18"/>
          <w:lang w:val="ru-RU"/>
        </w:rPr>
        <w:t>புத்தகம்</w:t>
      </w:r>
      <w:r w:rsidRPr="00130167">
        <w:rPr>
          <w:color w:val="0000FF"/>
          <w:szCs w:val="18"/>
        </w:rPr>
        <w:t xml:space="preserve"> 1, </w:t>
      </w:r>
      <w:r w:rsidRPr="00C22215">
        <w:rPr>
          <w:color w:val="0000FF"/>
          <w:szCs w:val="18"/>
          <w:lang w:val="ru-RU"/>
        </w:rPr>
        <w:t>அதிகாரம்</w:t>
      </w:r>
      <w:r w:rsidRPr="00130167">
        <w:rPr>
          <w:color w:val="0000FF"/>
          <w:szCs w:val="18"/>
        </w:rPr>
        <w:t xml:space="preserve"> 5, </w:t>
      </w:r>
      <w:r w:rsidRPr="00C22215">
        <w:rPr>
          <w:color w:val="0000FF"/>
          <w:szCs w:val="18"/>
          <w:lang w:val="ru-RU"/>
        </w:rPr>
        <w:t>ப</w:t>
      </w:r>
      <w:r w:rsidRPr="00130167">
        <w:rPr>
          <w:color w:val="0000FF"/>
          <w:szCs w:val="18"/>
        </w:rPr>
        <w:t>. 1. "</w:t>
      </w:r>
      <w:r w:rsidRPr="00C22215">
        <w:rPr>
          <w:color w:val="0000FF"/>
          <w:szCs w:val="18"/>
          <w:lang w:val="ru-RU"/>
        </w:rPr>
        <w:t>கடவுள்</w:t>
      </w:r>
      <w:r w:rsidRPr="00130167">
        <w:rPr>
          <w:color w:val="0000FF"/>
          <w:szCs w:val="18"/>
        </w:rPr>
        <w:t xml:space="preserve"> </w:t>
      </w:r>
      <w:r w:rsidRPr="00C22215">
        <w:rPr>
          <w:color w:val="0000FF"/>
          <w:szCs w:val="18"/>
          <w:lang w:val="ru-RU"/>
        </w:rPr>
        <w:t>எல்லையற்றதில்</w:t>
      </w:r>
      <w:r w:rsidRPr="00130167">
        <w:rPr>
          <w:color w:val="0000FF"/>
          <w:szCs w:val="18"/>
        </w:rPr>
        <w:t xml:space="preserve"> </w:t>
      </w:r>
      <w:r w:rsidRPr="00C22215">
        <w:rPr>
          <w:color w:val="0000FF"/>
          <w:szCs w:val="18"/>
          <w:lang w:val="ru-RU"/>
        </w:rPr>
        <w:t>எல்லாவற்றிற்கும்</w:t>
      </w:r>
      <w:r w:rsidRPr="00130167">
        <w:rPr>
          <w:color w:val="0000FF"/>
          <w:szCs w:val="18"/>
        </w:rPr>
        <w:t xml:space="preserve"> </w:t>
      </w:r>
      <w:r w:rsidRPr="00C22215">
        <w:rPr>
          <w:color w:val="0000FF"/>
          <w:szCs w:val="18"/>
          <w:lang w:val="ru-RU"/>
        </w:rPr>
        <w:t>முழுமையாக</w:t>
      </w:r>
      <w:r w:rsidRPr="00130167">
        <w:rPr>
          <w:color w:val="0000FF"/>
          <w:szCs w:val="18"/>
        </w:rPr>
        <w:t xml:space="preserve"> (</w:t>
      </w:r>
      <w:r>
        <w:rPr>
          <w:color w:val="0000FF"/>
          <w:szCs w:val="18"/>
        </w:rPr>
        <w:t>omnium pleroma in immensis</w:t>
      </w:r>
      <w:r w:rsidRPr="00130167">
        <w:rPr>
          <w:color w:val="0000FF"/>
          <w:szCs w:val="18"/>
        </w:rPr>
        <w:t xml:space="preserve">) </w:t>
      </w:r>
      <w:r w:rsidRPr="00C22215">
        <w:rPr>
          <w:color w:val="0000FF"/>
          <w:szCs w:val="18"/>
          <w:lang w:val="ru-RU"/>
        </w:rPr>
        <w:t>இருப்பதால்</w:t>
      </w:r>
      <w:r w:rsidRPr="00130167">
        <w:rPr>
          <w:color w:val="0000FF"/>
          <w:szCs w:val="18"/>
        </w:rPr>
        <w:t xml:space="preserve">, </w:t>
      </w:r>
      <w:r w:rsidRPr="00C22215">
        <w:rPr>
          <w:color w:val="0000FF"/>
          <w:szCs w:val="18"/>
          <w:lang w:val="ru-RU"/>
        </w:rPr>
        <w:t>அவர்</w:t>
      </w:r>
      <w:r w:rsidRPr="00130167">
        <w:rPr>
          <w:color w:val="0000FF"/>
          <w:szCs w:val="18"/>
        </w:rPr>
        <w:t xml:space="preserve"> </w:t>
      </w:r>
      <w:r w:rsidRPr="00C22215">
        <w:rPr>
          <w:color w:val="0000FF"/>
          <w:szCs w:val="18"/>
          <w:lang w:val="ru-RU"/>
        </w:rPr>
        <w:t>நிச்சயமாக</w:t>
      </w:r>
      <w:r w:rsidRPr="00130167">
        <w:rPr>
          <w:color w:val="0000FF"/>
          <w:szCs w:val="18"/>
        </w:rPr>
        <w:t xml:space="preserve"> </w:t>
      </w:r>
      <w:r w:rsidRPr="00C22215">
        <w:rPr>
          <w:color w:val="0000FF"/>
          <w:szCs w:val="18"/>
          <w:lang w:val="ru-RU"/>
        </w:rPr>
        <w:t>எல்லாவற்றையும்</w:t>
      </w:r>
      <w:r w:rsidRPr="00130167">
        <w:rPr>
          <w:color w:val="0000FF"/>
          <w:szCs w:val="18"/>
        </w:rPr>
        <w:t xml:space="preserve"> </w:t>
      </w:r>
      <w:r w:rsidRPr="00C22215">
        <w:rPr>
          <w:color w:val="0000FF"/>
          <w:szCs w:val="18"/>
          <w:lang w:val="ru-RU"/>
        </w:rPr>
        <w:t>தன்னுள்</w:t>
      </w:r>
      <w:r w:rsidRPr="00130167">
        <w:rPr>
          <w:color w:val="0000FF"/>
          <w:szCs w:val="18"/>
        </w:rPr>
        <w:t xml:space="preserve"> </w:t>
      </w:r>
      <w:r w:rsidRPr="00C22215">
        <w:rPr>
          <w:color w:val="0000FF"/>
          <w:szCs w:val="18"/>
          <w:lang w:val="ru-RU"/>
        </w:rPr>
        <w:t>அடக்க</w:t>
      </w:r>
      <w:r w:rsidRPr="00130167">
        <w:rPr>
          <w:color w:val="0000FF"/>
          <w:szCs w:val="18"/>
        </w:rPr>
        <w:t xml:space="preserve"> </w:t>
      </w:r>
      <w:r w:rsidRPr="00C22215">
        <w:rPr>
          <w:color w:val="0000FF"/>
          <w:szCs w:val="18"/>
          <w:lang w:val="ru-RU"/>
        </w:rPr>
        <w:t>வேண்டும்</w:t>
      </w:r>
      <w:r w:rsidRPr="00130167">
        <w:rPr>
          <w:color w:val="0000FF"/>
          <w:szCs w:val="18"/>
        </w:rPr>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அவரே</w:t>
      </w:r>
      <w:r w:rsidRPr="00130167">
        <w:rPr>
          <w:color w:val="0000FF"/>
          <w:szCs w:val="18"/>
        </w:rPr>
        <w:t xml:space="preserve"> </w:t>
      </w:r>
      <w:r w:rsidRPr="00C22215">
        <w:rPr>
          <w:color w:val="0000FF"/>
          <w:szCs w:val="18"/>
          <w:lang w:val="ru-RU"/>
        </w:rPr>
        <w:t>எதனாலும்</w:t>
      </w:r>
      <w:r w:rsidRPr="00130167">
        <w:rPr>
          <w:color w:val="0000FF"/>
          <w:szCs w:val="18"/>
        </w:rPr>
        <w:t xml:space="preserve"> </w:t>
      </w:r>
      <w:r w:rsidRPr="00C22215">
        <w:rPr>
          <w:color w:val="0000FF"/>
          <w:szCs w:val="18"/>
          <w:lang w:val="ru-RU"/>
        </w:rPr>
        <w:t>அடக்கப்படக்கூடாது</w:t>
      </w:r>
      <w:r w:rsidRPr="00130167">
        <w:rPr>
          <w:color w:val="0000FF"/>
          <w:szCs w:val="18"/>
        </w:rPr>
        <w:t xml:space="preserve">. </w:t>
      </w:r>
      <w:r w:rsidRPr="00C22215">
        <w:rPr>
          <w:color w:val="0000FF"/>
          <w:szCs w:val="18"/>
          <w:lang w:val="ru-RU"/>
        </w:rPr>
        <w:t>அப்படியிருக்க</w:t>
      </w:r>
      <w:r w:rsidRPr="00130167">
        <w:rPr>
          <w:color w:val="0000FF"/>
          <w:szCs w:val="18"/>
        </w:rPr>
        <w:t xml:space="preserve">, </w:t>
      </w:r>
      <w:r w:rsidRPr="00C22215">
        <w:rPr>
          <w:color w:val="0000FF"/>
          <w:szCs w:val="18"/>
          <w:lang w:val="ru-RU"/>
        </w:rPr>
        <w:t>கடவுளுக்கு</w:t>
      </w:r>
      <w:r w:rsidRPr="00130167">
        <w:rPr>
          <w:color w:val="0000FF"/>
          <w:szCs w:val="18"/>
        </w:rPr>
        <w:t xml:space="preserve"> </w:t>
      </w:r>
      <w:r w:rsidRPr="00C22215">
        <w:rPr>
          <w:color w:val="0000FF"/>
          <w:szCs w:val="18"/>
          <w:lang w:val="ru-RU"/>
        </w:rPr>
        <w:t>மேலே</w:t>
      </w:r>
      <w:r w:rsidRPr="00130167">
        <w:rPr>
          <w:color w:val="0000FF"/>
          <w:szCs w:val="18"/>
        </w:rPr>
        <w:t xml:space="preserve"> </w:t>
      </w:r>
      <w:r w:rsidRPr="00C22215">
        <w:rPr>
          <w:color w:val="0000FF"/>
          <w:szCs w:val="18"/>
          <w:lang w:val="ru-RU"/>
        </w:rPr>
        <w:t>வேறு</w:t>
      </w:r>
      <w:r w:rsidRPr="00130167">
        <w:rPr>
          <w:color w:val="0000FF"/>
          <w:szCs w:val="18"/>
        </w:rPr>
        <w:t xml:space="preserve"> </w:t>
      </w:r>
      <w:r w:rsidRPr="00C22215">
        <w:rPr>
          <w:color w:val="0000FF"/>
          <w:szCs w:val="18"/>
          <w:lang w:val="ru-RU"/>
        </w:rPr>
        <w:t>எந்த</w:t>
      </w:r>
      <w:r w:rsidRPr="00130167">
        <w:rPr>
          <w:color w:val="0000FF"/>
          <w:szCs w:val="18"/>
        </w:rPr>
        <w:t xml:space="preserve"> </w:t>
      </w:r>
      <w:r w:rsidRPr="00C22215">
        <w:rPr>
          <w:color w:val="0000FF"/>
          <w:szCs w:val="18"/>
          <w:lang w:val="ru-RU"/>
        </w:rPr>
        <w:t>முழுமையோ</w:t>
      </w:r>
      <w:r w:rsidRPr="00130167">
        <w:rPr>
          <w:color w:val="0000FF"/>
          <w:szCs w:val="18"/>
        </w:rPr>
        <w:t xml:space="preserve">, </w:t>
      </w:r>
      <w:r w:rsidRPr="00C22215">
        <w:rPr>
          <w:color w:val="0000FF"/>
          <w:szCs w:val="18"/>
          <w:lang w:val="ru-RU"/>
        </w:rPr>
        <w:t>அல்லது</w:t>
      </w:r>
      <w:r w:rsidRPr="00130167">
        <w:rPr>
          <w:color w:val="0000FF"/>
          <w:szCs w:val="18"/>
        </w:rPr>
        <w:t xml:space="preserve"> </w:t>
      </w:r>
      <w:r w:rsidRPr="00C22215">
        <w:rPr>
          <w:color w:val="0000FF"/>
          <w:szCs w:val="18"/>
          <w:lang w:val="ru-RU"/>
        </w:rPr>
        <w:t>கொள்கையோ</w:t>
      </w:r>
      <w:r w:rsidRPr="00130167">
        <w:rPr>
          <w:color w:val="0000FF"/>
          <w:szCs w:val="18"/>
        </w:rPr>
        <w:t xml:space="preserve">, </w:t>
      </w:r>
      <w:r w:rsidRPr="00C22215">
        <w:rPr>
          <w:color w:val="0000FF"/>
          <w:szCs w:val="18"/>
          <w:lang w:val="ru-RU"/>
        </w:rPr>
        <w:t>அல்லது</w:t>
      </w:r>
      <w:r w:rsidRPr="00130167">
        <w:rPr>
          <w:color w:val="0000FF"/>
          <w:szCs w:val="18"/>
        </w:rPr>
        <w:t xml:space="preserve"> </w:t>
      </w:r>
      <w:r w:rsidRPr="00C22215">
        <w:rPr>
          <w:color w:val="0000FF"/>
          <w:szCs w:val="18"/>
          <w:lang w:val="ru-RU"/>
        </w:rPr>
        <w:t>சக்தியோ</w:t>
      </w:r>
      <w:r w:rsidRPr="00130167">
        <w:rPr>
          <w:color w:val="0000FF"/>
          <w:szCs w:val="18"/>
        </w:rPr>
        <w:t xml:space="preserve">, </w:t>
      </w:r>
      <w:r w:rsidRPr="00C22215">
        <w:rPr>
          <w:color w:val="0000FF"/>
          <w:szCs w:val="18"/>
          <w:lang w:val="ru-RU"/>
        </w:rPr>
        <w:t>அல்லது</w:t>
      </w:r>
      <w:r w:rsidRPr="00130167">
        <w:rPr>
          <w:color w:val="0000FF"/>
          <w:szCs w:val="18"/>
        </w:rPr>
        <w:t xml:space="preserve"> </w:t>
      </w:r>
      <w:r w:rsidRPr="00C22215">
        <w:rPr>
          <w:color w:val="0000FF"/>
          <w:szCs w:val="18"/>
          <w:lang w:val="ru-RU"/>
        </w:rPr>
        <w:t>மற்றொரு</w:t>
      </w:r>
      <w:r w:rsidRPr="00130167">
        <w:rPr>
          <w:color w:val="0000FF"/>
          <w:szCs w:val="18"/>
        </w:rPr>
        <w:t xml:space="preserve"> </w:t>
      </w:r>
      <w:r w:rsidRPr="00C22215">
        <w:rPr>
          <w:color w:val="0000FF"/>
          <w:szCs w:val="18"/>
          <w:lang w:val="ru-RU"/>
        </w:rPr>
        <w:t>கடவுளோ</w:t>
      </w:r>
      <w:r w:rsidRPr="00130167">
        <w:rPr>
          <w:color w:val="0000FF"/>
          <w:szCs w:val="18"/>
        </w:rPr>
        <w:t xml:space="preserve"> </w:t>
      </w:r>
      <w:r w:rsidRPr="00C22215">
        <w:rPr>
          <w:color w:val="0000FF"/>
          <w:szCs w:val="18"/>
          <w:lang w:val="ru-RU"/>
        </w:rPr>
        <w:t>எப்படி</w:t>
      </w:r>
      <w:r w:rsidRPr="00130167">
        <w:rPr>
          <w:color w:val="0000FF"/>
          <w:szCs w:val="18"/>
        </w:rPr>
        <w:t xml:space="preserve"> </w:t>
      </w:r>
      <w:r w:rsidRPr="00C22215">
        <w:rPr>
          <w:color w:val="0000FF"/>
          <w:szCs w:val="18"/>
          <w:lang w:val="ru-RU"/>
        </w:rPr>
        <w:t>இருக்க</w:t>
      </w:r>
      <w:r w:rsidRPr="00130167">
        <w:rPr>
          <w:color w:val="0000FF"/>
          <w:szCs w:val="18"/>
        </w:rPr>
        <w:t xml:space="preserve"> </w:t>
      </w:r>
      <w:r w:rsidRPr="00C22215">
        <w:rPr>
          <w:color w:val="0000FF"/>
          <w:szCs w:val="18"/>
          <w:lang w:val="ru-RU"/>
        </w:rPr>
        <w:t>முடியும்</w:t>
      </w:r>
      <w:r w:rsidRPr="00130167">
        <w:rPr>
          <w:color w:val="0000FF"/>
          <w:szCs w:val="18"/>
        </w:rPr>
        <w:t xml:space="preserve">? </w:t>
      </w:r>
      <w:r w:rsidRPr="00C22215">
        <w:rPr>
          <w:color w:val="0000FF"/>
          <w:szCs w:val="18"/>
          <w:lang w:val="ru-RU"/>
        </w:rPr>
        <w:t>அவருக்கு</w:t>
      </w:r>
      <w:r w:rsidRPr="00130167">
        <w:rPr>
          <w:color w:val="0000FF"/>
          <w:szCs w:val="18"/>
        </w:rPr>
        <w:t xml:space="preserve"> </w:t>
      </w:r>
      <w:r w:rsidRPr="00C22215">
        <w:rPr>
          <w:color w:val="0000FF"/>
          <w:szCs w:val="18"/>
          <w:lang w:val="ru-RU"/>
        </w:rPr>
        <w:t>வெளியே</w:t>
      </w:r>
      <w:r w:rsidRPr="00130167">
        <w:rPr>
          <w:color w:val="0000FF"/>
          <w:szCs w:val="18"/>
        </w:rPr>
        <w:t xml:space="preserve"> </w:t>
      </w:r>
      <w:r w:rsidRPr="00C22215">
        <w:rPr>
          <w:color w:val="0000FF"/>
          <w:szCs w:val="18"/>
          <w:lang w:val="ru-RU"/>
        </w:rPr>
        <w:t>எதுவும்</w:t>
      </w:r>
      <w:r w:rsidRPr="00130167">
        <w:rPr>
          <w:color w:val="0000FF"/>
          <w:szCs w:val="18"/>
        </w:rPr>
        <w:t xml:space="preserve"> </w:t>
      </w:r>
      <w:r w:rsidRPr="00C22215">
        <w:rPr>
          <w:color w:val="0000FF"/>
          <w:szCs w:val="18"/>
          <w:lang w:val="ru-RU"/>
        </w:rPr>
        <w:t>இருந்தால்</w:t>
      </w:r>
      <w:r w:rsidRPr="00130167">
        <w:rPr>
          <w:color w:val="0000FF"/>
          <w:szCs w:val="18"/>
        </w:rPr>
        <w:t xml:space="preserve">, </w:t>
      </w:r>
      <w:r w:rsidRPr="00C22215">
        <w:rPr>
          <w:color w:val="0000FF"/>
          <w:szCs w:val="18"/>
          <w:lang w:val="ru-RU"/>
        </w:rPr>
        <w:t>அவர்</w:t>
      </w:r>
      <w:r w:rsidRPr="00130167">
        <w:rPr>
          <w:color w:val="0000FF"/>
          <w:szCs w:val="18"/>
        </w:rPr>
        <w:t xml:space="preserve"> </w:t>
      </w:r>
      <w:r w:rsidRPr="00C22215">
        <w:rPr>
          <w:color w:val="0000FF"/>
          <w:szCs w:val="18"/>
          <w:lang w:val="ru-RU"/>
        </w:rPr>
        <w:t>இனி</w:t>
      </w:r>
      <w:r w:rsidRPr="00130167">
        <w:rPr>
          <w:color w:val="0000FF"/>
          <w:szCs w:val="18"/>
        </w:rPr>
        <w:t xml:space="preserve"> </w:t>
      </w:r>
      <w:r w:rsidRPr="00C22215">
        <w:rPr>
          <w:color w:val="0000FF"/>
          <w:szCs w:val="18"/>
          <w:lang w:val="ru-RU"/>
        </w:rPr>
        <w:t>எல்லாப்</w:t>
      </w:r>
      <w:r w:rsidRPr="00130167">
        <w:rPr>
          <w:color w:val="0000FF"/>
          <w:szCs w:val="18"/>
        </w:rPr>
        <w:t xml:space="preserve"> </w:t>
      </w:r>
      <w:r w:rsidRPr="00C22215">
        <w:rPr>
          <w:color w:val="0000FF"/>
          <w:szCs w:val="18"/>
          <w:lang w:val="ru-RU"/>
        </w:rPr>
        <w:t>பொருட்களின்</w:t>
      </w:r>
      <w:r w:rsidRPr="00130167">
        <w:rPr>
          <w:color w:val="0000FF"/>
          <w:szCs w:val="18"/>
        </w:rPr>
        <w:t xml:space="preserve"> </w:t>
      </w:r>
      <w:r w:rsidRPr="00C22215">
        <w:rPr>
          <w:color w:val="0000FF"/>
          <w:szCs w:val="18"/>
          <w:lang w:val="ru-RU"/>
        </w:rPr>
        <w:t>முழுமையாய்</w:t>
      </w:r>
      <w:r w:rsidRPr="00130167">
        <w:rPr>
          <w:color w:val="0000FF"/>
          <w:szCs w:val="18"/>
        </w:rPr>
        <w:t xml:space="preserve"> </w:t>
      </w:r>
      <w:r w:rsidRPr="00C22215">
        <w:rPr>
          <w:color w:val="0000FF"/>
          <w:szCs w:val="18"/>
          <w:lang w:val="ru-RU"/>
        </w:rPr>
        <w:t>இருக்க</w:t>
      </w:r>
      <w:r w:rsidRPr="00130167">
        <w:rPr>
          <w:color w:val="0000FF"/>
          <w:szCs w:val="18"/>
        </w:rPr>
        <w:t xml:space="preserve"> </w:t>
      </w:r>
      <w:r w:rsidRPr="00C22215">
        <w:rPr>
          <w:color w:val="0000FF"/>
          <w:szCs w:val="18"/>
          <w:lang w:val="ru-RU"/>
        </w:rPr>
        <w:t>மாட்டார்</w:t>
      </w:r>
      <w:r w:rsidRPr="00130167">
        <w:rPr>
          <w:color w:val="0000FF"/>
          <w:szCs w:val="18"/>
        </w:rPr>
        <w:t xml:space="preserve">, </w:t>
      </w:r>
      <w:r w:rsidRPr="00C22215">
        <w:rPr>
          <w:color w:val="0000FF"/>
          <w:szCs w:val="18"/>
          <w:lang w:val="ru-RU"/>
        </w:rPr>
        <w:t>எல்லாப்</w:t>
      </w:r>
      <w:r w:rsidRPr="00130167">
        <w:rPr>
          <w:color w:val="0000FF"/>
          <w:szCs w:val="18"/>
        </w:rPr>
        <w:t xml:space="preserve"> </w:t>
      </w:r>
      <w:r w:rsidRPr="00C22215">
        <w:rPr>
          <w:color w:val="0000FF"/>
          <w:szCs w:val="18"/>
          <w:lang w:val="ru-RU"/>
        </w:rPr>
        <w:t>பொருட்களையும்</w:t>
      </w:r>
      <w:r w:rsidRPr="00130167">
        <w:rPr>
          <w:color w:val="0000FF"/>
          <w:szCs w:val="18"/>
        </w:rPr>
        <w:t xml:space="preserve"> </w:t>
      </w:r>
      <w:r w:rsidRPr="00C22215">
        <w:rPr>
          <w:color w:val="0000FF"/>
          <w:szCs w:val="18"/>
          <w:lang w:val="ru-RU"/>
        </w:rPr>
        <w:t>தன்னுள்</w:t>
      </w:r>
      <w:r w:rsidRPr="00130167">
        <w:rPr>
          <w:color w:val="0000FF"/>
          <w:szCs w:val="18"/>
        </w:rPr>
        <w:t xml:space="preserve"> </w:t>
      </w:r>
      <w:r w:rsidRPr="00C22215">
        <w:rPr>
          <w:color w:val="0000FF"/>
          <w:szCs w:val="18"/>
          <w:lang w:val="ru-RU"/>
        </w:rPr>
        <w:t>அடக்கவும்</w:t>
      </w:r>
      <w:r w:rsidRPr="00130167">
        <w:rPr>
          <w:color w:val="0000FF"/>
          <w:szCs w:val="18"/>
        </w:rPr>
        <w:t xml:space="preserve"> </w:t>
      </w:r>
      <w:r w:rsidRPr="00C22215">
        <w:rPr>
          <w:color w:val="0000FF"/>
          <w:szCs w:val="18"/>
          <w:lang w:val="ru-RU"/>
        </w:rPr>
        <w:t>மாட்டார்</w:t>
      </w:r>
      <w:r w:rsidRPr="00130167">
        <w:rPr>
          <w:color w:val="0000FF"/>
          <w:szCs w:val="18"/>
        </w:rPr>
        <w:t xml:space="preserve">; </w:t>
      </w:r>
      <w:r w:rsidRPr="00C22215">
        <w:rPr>
          <w:color w:val="0000FF"/>
          <w:szCs w:val="18"/>
          <w:lang w:val="ru-RU"/>
        </w:rPr>
        <w:t>ஏனெனில்</w:t>
      </w:r>
      <w:r w:rsidRPr="00130167">
        <w:rPr>
          <w:color w:val="0000FF"/>
          <w:szCs w:val="18"/>
        </w:rPr>
        <w:t xml:space="preserve"> </w:t>
      </w:r>
      <w:r w:rsidRPr="00C22215">
        <w:rPr>
          <w:color w:val="0000FF"/>
          <w:szCs w:val="18"/>
          <w:lang w:val="ru-RU"/>
        </w:rPr>
        <w:t>முழுமையானவர்</w:t>
      </w:r>
      <w:r w:rsidRPr="00130167">
        <w:rPr>
          <w:color w:val="0000FF"/>
          <w:szCs w:val="18"/>
        </w:rPr>
        <w:t>—</w:t>
      </w:r>
      <w:r w:rsidRPr="00C22215">
        <w:rPr>
          <w:color w:val="0000FF"/>
          <w:szCs w:val="18"/>
          <w:lang w:val="ru-RU"/>
        </w:rPr>
        <w:t>அல்லது</w:t>
      </w:r>
      <w:r w:rsidRPr="00130167">
        <w:rPr>
          <w:color w:val="0000FF"/>
          <w:szCs w:val="18"/>
        </w:rPr>
        <w:t xml:space="preserve"> </w:t>
      </w:r>
      <w:r w:rsidRPr="00C22215">
        <w:rPr>
          <w:color w:val="0000FF"/>
          <w:szCs w:val="18"/>
          <w:lang w:val="ru-RU"/>
        </w:rPr>
        <w:t>எல்லாப்</w:t>
      </w:r>
      <w:r w:rsidRPr="00130167">
        <w:rPr>
          <w:color w:val="0000FF"/>
          <w:szCs w:val="18"/>
        </w:rPr>
        <w:t xml:space="preserve"> </w:t>
      </w:r>
      <w:r w:rsidRPr="00C22215">
        <w:rPr>
          <w:color w:val="0000FF"/>
          <w:szCs w:val="18"/>
          <w:lang w:val="ru-RU"/>
        </w:rPr>
        <w:t>பொருட்களுக்கும்</w:t>
      </w:r>
      <w:r w:rsidRPr="00130167">
        <w:rPr>
          <w:color w:val="0000FF"/>
          <w:szCs w:val="18"/>
        </w:rPr>
        <w:t xml:space="preserve"> </w:t>
      </w:r>
      <w:r w:rsidRPr="00C22215">
        <w:rPr>
          <w:color w:val="0000FF"/>
          <w:szCs w:val="18"/>
          <w:lang w:val="ru-RU"/>
        </w:rPr>
        <w:t>மேலான</w:t>
      </w:r>
      <w:r w:rsidRPr="00130167">
        <w:rPr>
          <w:color w:val="0000FF"/>
          <w:szCs w:val="18"/>
        </w:rPr>
        <w:t xml:space="preserve"> </w:t>
      </w:r>
      <w:r w:rsidRPr="00C22215">
        <w:rPr>
          <w:color w:val="0000FF"/>
          <w:szCs w:val="18"/>
          <w:lang w:val="ru-RU"/>
        </w:rPr>
        <w:t>கடவுள்</w:t>
      </w:r>
      <w:r w:rsidRPr="00130167">
        <w:rPr>
          <w:color w:val="0000FF"/>
          <w:szCs w:val="18"/>
        </w:rPr>
        <w:t>—</w:t>
      </w:r>
      <w:r w:rsidRPr="00C22215">
        <w:rPr>
          <w:color w:val="0000FF"/>
          <w:szCs w:val="18"/>
          <w:lang w:val="ru-RU"/>
        </w:rPr>
        <w:t>அவருக்கு</w:t>
      </w:r>
      <w:r w:rsidRPr="00130167">
        <w:rPr>
          <w:color w:val="0000FF"/>
          <w:szCs w:val="18"/>
        </w:rPr>
        <w:t xml:space="preserve"> </w:t>
      </w:r>
      <w:r w:rsidRPr="00C22215">
        <w:rPr>
          <w:color w:val="0000FF"/>
          <w:szCs w:val="18"/>
          <w:lang w:val="ru-RU"/>
        </w:rPr>
        <w:t>வெளியே</w:t>
      </w:r>
      <w:r w:rsidRPr="00130167">
        <w:rPr>
          <w:color w:val="0000FF"/>
          <w:szCs w:val="18"/>
        </w:rPr>
        <w:t xml:space="preserve"> </w:t>
      </w:r>
      <w:r w:rsidRPr="00C22215">
        <w:rPr>
          <w:color w:val="0000FF"/>
          <w:szCs w:val="18"/>
          <w:lang w:val="ru-RU"/>
        </w:rPr>
        <w:t>இருப்பதாகக்</w:t>
      </w:r>
      <w:r w:rsidRPr="00130167">
        <w:rPr>
          <w:color w:val="0000FF"/>
          <w:szCs w:val="18"/>
        </w:rPr>
        <w:t xml:space="preserve"> </w:t>
      </w:r>
      <w:r w:rsidRPr="00C22215">
        <w:rPr>
          <w:color w:val="0000FF"/>
          <w:szCs w:val="18"/>
          <w:lang w:val="ru-RU"/>
        </w:rPr>
        <w:t>கருதப்படும்</w:t>
      </w:r>
      <w:r w:rsidRPr="00130167">
        <w:rPr>
          <w:color w:val="0000FF"/>
          <w:szCs w:val="18"/>
        </w:rPr>
        <w:t xml:space="preserve"> </w:t>
      </w:r>
      <w:r w:rsidRPr="00C22215">
        <w:rPr>
          <w:color w:val="0000FF"/>
          <w:szCs w:val="18"/>
          <w:lang w:val="ru-RU"/>
        </w:rPr>
        <w:t>ஒன்றைக்</w:t>
      </w:r>
      <w:r w:rsidRPr="00130167">
        <w:rPr>
          <w:color w:val="0000FF"/>
          <w:szCs w:val="18"/>
        </w:rPr>
        <w:t xml:space="preserve"> </w:t>
      </w:r>
      <w:r w:rsidRPr="00C22215">
        <w:rPr>
          <w:color w:val="0000FF"/>
          <w:szCs w:val="18"/>
          <w:lang w:val="ru-RU"/>
        </w:rPr>
        <w:t>கொண்டிருக்க</w:t>
      </w:r>
      <w:r w:rsidRPr="00130167">
        <w:rPr>
          <w:color w:val="0000FF"/>
          <w:szCs w:val="18"/>
        </w:rPr>
        <w:t xml:space="preserve"> </w:t>
      </w:r>
      <w:r w:rsidRPr="00C22215">
        <w:rPr>
          <w:color w:val="0000FF"/>
          <w:szCs w:val="18"/>
          <w:lang w:val="ru-RU"/>
        </w:rPr>
        <w:t>மாட்டார்</w:t>
      </w:r>
      <w:r w:rsidRPr="00130167">
        <w:rPr>
          <w:color w:val="0000FF"/>
          <w:szCs w:val="18"/>
        </w:rPr>
        <w:t xml:space="preserve">... </w:t>
      </w:r>
      <w:r w:rsidRPr="007764AB">
        <w:rPr>
          <w:color w:val="0000FF"/>
          <w:szCs w:val="18"/>
          <w:lang w:val="ru-RU"/>
        </w:rPr>
        <w:t>மேலும்</w:t>
      </w:r>
      <w:r w:rsidRPr="00130167">
        <w:rPr>
          <w:color w:val="0000FF"/>
          <w:szCs w:val="18"/>
        </w:rPr>
        <w:t xml:space="preserve">, </w:t>
      </w:r>
      <w:r w:rsidRPr="007764AB">
        <w:rPr>
          <w:color w:val="0000FF"/>
          <w:szCs w:val="18"/>
          <w:lang w:val="ru-RU"/>
        </w:rPr>
        <w:t>அவருக்கு</w:t>
      </w:r>
      <w:r w:rsidRPr="00130167">
        <w:rPr>
          <w:color w:val="0000FF"/>
          <w:szCs w:val="18"/>
        </w:rPr>
        <w:t xml:space="preserve"> </w:t>
      </w:r>
      <w:r w:rsidRPr="007764AB">
        <w:rPr>
          <w:color w:val="0000FF"/>
          <w:szCs w:val="18"/>
          <w:lang w:val="ru-RU"/>
        </w:rPr>
        <w:t>வெளியே</w:t>
      </w:r>
      <w:r w:rsidRPr="00130167">
        <w:rPr>
          <w:color w:val="0000FF"/>
          <w:szCs w:val="18"/>
        </w:rPr>
        <w:t xml:space="preserve"> </w:t>
      </w:r>
      <w:r w:rsidRPr="007764AB">
        <w:rPr>
          <w:color w:val="0000FF"/>
          <w:szCs w:val="18"/>
          <w:lang w:val="ru-RU"/>
        </w:rPr>
        <w:t>உள்ள</w:t>
      </w:r>
      <w:r w:rsidRPr="00130167">
        <w:rPr>
          <w:color w:val="0000FF"/>
          <w:szCs w:val="18"/>
        </w:rPr>
        <w:t xml:space="preserve"> (</w:t>
      </w:r>
      <w:r w:rsidRPr="007764AB">
        <w:rPr>
          <w:color w:val="0000FF"/>
          <w:szCs w:val="18"/>
          <w:lang w:val="ru-RU"/>
        </w:rPr>
        <w:t>கடவுள்களைப்</w:t>
      </w:r>
      <w:r w:rsidRPr="00130167">
        <w:rPr>
          <w:color w:val="0000FF"/>
          <w:szCs w:val="18"/>
        </w:rPr>
        <w:t xml:space="preserve">) </w:t>
      </w:r>
      <w:r w:rsidRPr="007764AB">
        <w:rPr>
          <w:color w:val="0000FF"/>
          <w:szCs w:val="18"/>
          <w:lang w:val="ru-RU"/>
        </w:rPr>
        <w:t>பொறுத்தவரை</w:t>
      </w:r>
      <w:r w:rsidRPr="00130167">
        <w:rPr>
          <w:color w:val="0000FF"/>
          <w:szCs w:val="18"/>
        </w:rPr>
        <w:t xml:space="preserve">, </w:t>
      </w:r>
      <w:r w:rsidRPr="007764AB">
        <w:rPr>
          <w:color w:val="0000FF"/>
          <w:szCs w:val="18"/>
          <w:lang w:val="ru-RU"/>
        </w:rPr>
        <w:t>அவருக்கு</w:t>
      </w:r>
      <w:r w:rsidRPr="00130167">
        <w:rPr>
          <w:color w:val="0000FF"/>
          <w:szCs w:val="18"/>
        </w:rPr>
        <w:t xml:space="preserve"> </w:t>
      </w:r>
      <w:r w:rsidRPr="007764AB">
        <w:rPr>
          <w:color w:val="0000FF"/>
          <w:szCs w:val="18"/>
          <w:lang w:val="ru-RU"/>
        </w:rPr>
        <w:t>ஒரு</w:t>
      </w:r>
      <w:r w:rsidRPr="00130167">
        <w:rPr>
          <w:color w:val="0000FF"/>
          <w:szCs w:val="18"/>
        </w:rPr>
        <w:t xml:space="preserve"> </w:t>
      </w:r>
      <w:r w:rsidRPr="007764AB">
        <w:rPr>
          <w:color w:val="0000FF"/>
          <w:szCs w:val="18"/>
          <w:lang w:val="ru-RU"/>
        </w:rPr>
        <w:t>தொடக்கமும்</w:t>
      </w:r>
      <w:r w:rsidRPr="00130167">
        <w:rPr>
          <w:color w:val="0000FF"/>
          <w:szCs w:val="18"/>
        </w:rPr>
        <w:t xml:space="preserve">, </w:t>
      </w:r>
      <w:r w:rsidRPr="007764AB">
        <w:rPr>
          <w:color w:val="0000FF"/>
          <w:szCs w:val="18"/>
          <w:lang w:val="ru-RU"/>
        </w:rPr>
        <w:t>நடுவும்</w:t>
      </w:r>
      <w:r w:rsidRPr="00130167">
        <w:rPr>
          <w:color w:val="0000FF"/>
          <w:szCs w:val="18"/>
        </w:rPr>
        <w:t xml:space="preserve">, </w:t>
      </w:r>
      <w:r w:rsidRPr="007764AB">
        <w:rPr>
          <w:color w:val="0000FF"/>
          <w:szCs w:val="18"/>
          <w:lang w:val="ru-RU"/>
        </w:rPr>
        <w:t>முடிவும்</w:t>
      </w:r>
      <w:r w:rsidRPr="00130167">
        <w:rPr>
          <w:color w:val="0000FF"/>
          <w:szCs w:val="18"/>
        </w:rPr>
        <w:t xml:space="preserve"> </w:t>
      </w:r>
      <w:r w:rsidRPr="007764AB">
        <w:rPr>
          <w:color w:val="0000FF"/>
          <w:szCs w:val="18"/>
          <w:lang w:val="ru-RU"/>
        </w:rPr>
        <w:t>இருக்கும்</w:t>
      </w:r>
      <w:r w:rsidRPr="00130167">
        <w:rPr>
          <w:color w:val="0000FF"/>
          <w:szCs w:val="18"/>
        </w:rPr>
        <w:t xml:space="preserve">, </w:t>
      </w:r>
      <w:r w:rsidRPr="007764AB">
        <w:rPr>
          <w:color w:val="0000FF"/>
          <w:szCs w:val="18"/>
          <w:lang w:val="ru-RU"/>
        </w:rPr>
        <w:t>இப்படியே</w:t>
      </w:r>
      <w:r w:rsidRPr="00130167">
        <w:rPr>
          <w:color w:val="0000FF"/>
          <w:szCs w:val="18"/>
        </w:rPr>
        <w:t xml:space="preserve"> </w:t>
      </w:r>
      <w:r w:rsidRPr="007764AB">
        <w:rPr>
          <w:color w:val="0000FF"/>
          <w:szCs w:val="18"/>
          <w:lang w:val="ru-RU"/>
        </w:rPr>
        <w:t>தொடரும்</w:t>
      </w:r>
      <w:r w:rsidRPr="00130167">
        <w:rPr>
          <w:color w:val="0000FF"/>
          <w:szCs w:val="18"/>
        </w:rPr>
        <w:t xml:space="preserve"> (</w:t>
      </w:r>
      <w:r w:rsidRPr="007764AB">
        <w:rPr>
          <w:color w:val="0000FF"/>
          <w:szCs w:val="18"/>
          <w:lang w:val="ru-RU"/>
        </w:rPr>
        <w:t>மேற்கூறிய</w:t>
      </w:r>
      <w:r w:rsidRPr="00130167">
        <w:rPr>
          <w:color w:val="0000FF"/>
          <w:szCs w:val="18"/>
        </w:rPr>
        <w:t xml:space="preserve"> </w:t>
      </w:r>
      <w:r w:rsidRPr="007764AB">
        <w:rPr>
          <w:color w:val="0000FF"/>
          <w:szCs w:val="18"/>
          <w:lang w:val="ru-RU"/>
        </w:rPr>
        <w:t>பத்தியிலிருந்து</w:t>
      </w:r>
      <w:r w:rsidRPr="00130167">
        <w:rPr>
          <w:color w:val="0000FF"/>
          <w:szCs w:val="18"/>
        </w:rPr>
        <w:t xml:space="preserve"> </w:t>
      </w:r>
      <w:r w:rsidRPr="007764AB">
        <w:rPr>
          <w:color w:val="0000FF"/>
          <w:szCs w:val="18"/>
          <w:lang w:val="ru-RU"/>
        </w:rPr>
        <w:t>புனித</w:t>
      </w:r>
      <w:r w:rsidRPr="00130167">
        <w:rPr>
          <w:color w:val="0000FF"/>
          <w:szCs w:val="18"/>
        </w:rPr>
        <w:t xml:space="preserve"> </w:t>
      </w:r>
      <w:r w:rsidRPr="007764AB">
        <w:rPr>
          <w:color w:val="0000FF"/>
          <w:szCs w:val="18"/>
          <w:lang w:val="ru-RU"/>
        </w:rPr>
        <w:t>ஐரேனியஸின்</w:t>
      </w:r>
      <w:r w:rsidRPr="00130167">
        <w:rPr>
          <w:color w:val="0000FF"/>
          <w:szCs w:val="18"/>
        </w:rPr>
        <w:t xml:space="preserve"> </w:t>
      </w:r>
      <w:r w:rsidRPr="007764AB">
        <w:rPr>
          <w:color w:val="0000FF"/>
          <w:szCs w:val="18"/>
          <w:lang w:val="ru-RU"/>
        </w:rPr>
        <w:t>வார்த்தைகள்</w:t>
      </w:r>
      <w:r w:rsidRPr="00130167">
        <w:rPr>
          <w:color w:val="0000FF"/>
          <w:szCs w:val="18"/>
        </w:rPr>
        <w:t>).</w:t>
      </w:r>
    </w:p>
  </w:footnote>
  <w:footnote w:id="205">
    <w:p w14:paraId="0A0F6B45" w14:textId="77777777" w:rsidR="008C6606" w:rsidRDefault="008C6606" w:rsidP="008C6606">
      <w:pPr>
        <w:pStyle w:val="FootnoteText"/>
      </w:pPr>
      <w:r>
        <w:rPr>
          <w:rStyle w:val="FootnoteReference"/>
        </w:rPr>
        <w:footnoteRef/>
      </w:r>
      <w:r>
        <w:t xml:space="preserve"> </w:t>
      </w:r>
      <w:r>
        <w:rPr>
          <w:i/>
          <w:iCs/>
          <w:color w:val="0000FF"/>
          <w:szCs w:val="18"/>
        </w:rPr>
        <w:t xml:space="preserve">இரேனேயஸ், </w:t>
      </w:r>
      <w:r>
        <w:rPr>
          <w:color w:val="0000FF"/>
          <w:szCs w:val="18"/>
        </w:rPr>
        <w:t xml:space="preserve">*அட்வெர்சஸ் ஹெரெசெஸ்*, II, 1, குறிப்பு 4; III, 25, குறிப்பு 3; </w:t>
      </w:r>
      <w:r>
        <w:rPr>
          <w:i/>
          <w:iCs/>
          <w:color w:val="0000FF"/>
          <w:szCs w:val="18"/>
        </w:rPr>
        <w:t xml:space="preserve">டெர்டுல்லியன், </w:t>
      </w:r>
      <w:r>
        <w:rPr>
          <w:color w:val="0000FF"/>
          <w:szCs w:val="18"/>
        </w:rPr>
        <w:t xml:space="preserve">*அட்வெர்சஸ் மார்கியோனெம்*, 1, 2 மற்றும் 3; </w:t>
      </w:r>
      <w:r>
        <w:rPr>
          <w:i/>
          <w:iCs/>
          <w:color w:val="0000FF"/>
          <w:szCs w:val="18"/>
        </w:rPr>
        <w:t xml:space="preserve">டிட்டஸ் போஸ்ட்ரென்சியஸ், </w:t>
      </w:r>
      <w:r>
        <w:rPr>
          <w:color w:val="0000FF"/>
          <w:szCs w:val="18"/>
        </w:rPr>
        <w:t xml:space="preserve">*அட்வெர்சஸ் மானிகேயம்*, 1, 5–7; </w:t>
      </w:r>
      <w:r>
        <w:rPr>
          <w:i/>
          <w:iCs/>
          <w:color w:val="0000FF"/>
          <w:szCs w:val="18"/>
        </w:rPr>
        <w:t xml:space="preserve">அலெக்சாந்திரிய அத்தனாசியார், </w:t>
      </w:r>
      <w:r>
        <w:rPr>
          <w:color w:val="0000FF"/>
          <w:szCs w:val="18"/>
        </w:rPr>
        <w:t xml:space="preserve">*கான்ட்ரா ஜென்டிளிஸ்*, அத்தியாயம் 6 மற்றும் 7; </w:t>
      </w:r>
      <w:r>
        <w:rPr>
          <w:i/>
          <w:iCs/>
          <w:color w:val="0000FF"/>
          <w:szCs w:val="18"/>
        </w:rPr>
        <w:t xml:space="preserve">எருசலேமின் கிரிகோரி, </w:t>
      </w:r>
      <w:r w:rsidRPr="00130167">
        <w:rPr>
          <w:color w:val="0000FF"/>
          <w:szCs w:val="18"/>
        </w:rPr>
        <w:t>*</w:t>
      </w:r>
      <w:r w:rsidRPr="00C22215">
        <w:rPr>
          <w:color w:val="0000FF"/>
          <w:szCs w:val="18"/>
          <w:lang w:val="ru-RU"/>
        </w:rPr>
        <w:t>கத்தெக்கீடிக்</w:t>
      </w:r>
      <w:r w:rsidRPr="00130167">
        <w:rPr>
          <w:color w:val="0000FF"/>
          <w:szCs w:val="18"/>
        </w:rPr>
        <w:t xml:space="preserve"> </w:t>
      </w:r>
      <w:r w:rsidRPr="00C22215">
        <w:rPr>
          <w:color w:val="0000FF"/>
          <w:szCs w:val="18"/>
          <w:lang w:val="ru-RU"/>
        </w:rPr>
        <w:t>உரைகள்</w:t>
      </w:r>
      <w:r w:rsidRPr="00130167">
        <w:rPr>
          <w:color w:val="0000FF"/>
          <w:szCs w:val="18"/>
        </w:rPr>
        <w:t xml:space="preserve">*, </w:t>
      </w:r>
      <w:r>
        <w:rPr>
          <w:color w:val="0000FF"/>
          <w:szCs w:val="18"/>
        </w:rPr>
        <w:t>VI</w:t>
      </w:r>
      <w:r w:rsidRPr="00130167">
        <w:rPr>
          <w:color w:val="0000FF"/>
          <w:szCs w:val="18"/>
        </w:rPr>
        <w:t xml:space="preserve">, 13, </w:t>
      </w:r>
      <w:r w:rsidRPr="00C22215">
        <w:rPr>
          <w:color w:val="0000FF"/>
          <w:szCs w:val="18"/>
          <w:lang w:val="ru-RU"/>
        </w:rPr>
        <w:t>ரஷ்ய</w:t>
      </w:r>
      <w:r w:rsidRPr="00130167">
        <w:rPr>
          <w:color w:val="0000FF"/>
          <w:szCs w:val="18"/>
        </w:rPr>
        <w:t xml:space="preserve"> </w:t>
      </w:r>
      <w:r w:rsidRPr="00C22215">
        <w:rPr>
          <w:color w:val="0000FF"/>
          <w:szCs w:val="18"/>
          <w:lang w:val="ru-RU"/>
        </w:rPr>
        <w:t>மொழிபெயர்ப்பில்</w:t>
      </w:r>
      <w:r w:rsidRPr="00130167">
        <w:rPr>
          <w:color w:val="0000FF"/>
          <w:szCs w:val="18"/>
        </w:rPr>
        <w:t xml:space="preserve"> </w:t>
      </w:r>
      <w:r w:rsidRPr="00C22215">
        <w:rPr>
          <w:color w:val="0000FF"/>
          <w:szCs w:val="18"/>
          <w:lang w:val="ru-RU"/>
        </w:rPr>
        <w:t>பக்கம்</w:t>
      </w:r>
      <w:r w:rsidRPr="00130167">
        <w:rPr>
          <w:color w:val="0000FF"/>
          <w:szCs w:val="18"/>
        </w:rPr>
        <w:t xml:space="preserve"> 109; </w:t>
      </w:r>
      <w:r w:rsidRPr="00C22215">
        <w:rPr>
          <w:i/>
          <w:iCs/>
          <w:color w:val="0000FF"/>
          <w:szCs w:val="18"/>
          <w:lang w:val="ru-RU"/>
        </w:rPr>
        <w:t>தெய்வப்</w:t>
      </w:r>
      <w:r w:rsidRPr="00130167">
        <w:rPr>
          <w:i/>
          <w:iCs/>
          <w:color w:val="0000FF"/>
          <w:szCs w:val="18"/>
        </w:rPr>
        <w:t xml:space="preserve"> </w:t>
      </w:r>
      <w:r w:rsidRPr="00C22215">
        <w:rPr>
          <w:i/>
          <w:iCs/>
          <w:color w:val="0000FF"/>
          <w:szCs w:val="18"/>
          <w:lang w:val="ru-RU"/>
        </w:rPr>
        <w:t>போதகர்</w:t>
      </w:r>
      <w:r w:rsidRPr="00130167">
        <w:rPr>
          <w:i/>
          <w:iCs/>
          <w:color w:val="0000FF"/>
          <w:szCs w:val="18"/>
        </w:rPr>
        <w:t xml:space="preserve"> </w:t>
      </w:r>
      <w:r w:rsidRPr="00C22215">
        <w:rPr>
          <w:i/>
          <w:iCs/>
          <w:color w:val="0000FF"/>
          <w:szCs w:val="18"/>
          <w:lang w:val="ru-RU"/>
        </w:rPr>
        <w:t>கிரிகோரி</w:t>
      </w:r>
      <w:r w:rsidRPr="00130167">
        <w:rPr>
          <w:i/>
          <w:iCs/>
          <w:color w:val="0000FF"/>
          <w:szCs w:val="18"/>
        </w:rPr>
        <w:t xml:space="preserve">, </w:t>
      </w:r>
      <w:r w:rsidRPr="00C22215">
        <w:rPr>
          <w:color w:val="0000FF"/>
          <w:szCs w:val="18"/>
          <w:lang w:val="ru-RU"/>
        </w:rPr>
        <w:t>புனித</w:t>
      </w:r>
      <w:r w:rsidRPr="00130167">
        <w:rPr>
          <w:color w:val="0000FF"/>
          <w:szCs w:val="18"/>
        </w:rPr>
        <w:t xml:space="preserve"> </w:t>
      </w:r>
      <w:r w:rsidRPr="00C22215">
        <w:rPr>
          <w:color w:val="0000FF"/>
          <w:szCs w:val="18"/>
          <w:lang w:val="ru-RU"/>
        </w:rPr>
        <w:t>தந்தையர்களின்</w:t>
      </w:r>
      <w:r w:rsidRPr="00130167">
        <w:rPr>
          <w:color w:val="0000FF"/>
          <w:szCs w:val="18"/>
        </w:rPr>
        <w:t xml:space="preserve"> </w:t>
      </w:r>
      <w:r w:rsidRPr="00C22215">
        <w:rPr>
          <w:color w:val="0000FF"/>
          <w:szCs w:val="18"/>
          <w:lang w:val="ru-RU"/>
        </w:rPr>
        <w:t>படைப்புகள்</w:t>
      </w:r>
      <w:r w:rsidRPr="00130167">
        <w:rPr>
          <w:color w:val="0000FF"/>
          <w:szCs w:val="18"/>
        </w:rPr>
        <w:t xml:space="preserve">, </w:t>
      </w:r>
      <w:r>
        <w:rPr>
          <w:color w:val="0000FF"/>
          <w:szCs w:val="18"/>
        </w:rPr>
        <w:t>தொகுதி IV</w:t>
      </w:r>
      <w:r w:rsidRPr="00130167">
        <w:rPr>
          <w:color w:val="0000FF"/>
          <w:szCs w:val="18"/>
        </w:rPr>
        <w:t xml:space="preserve">, </w:t>
      </w:r>
      <w:r w:rsidRPr="00C22215">
        <w:rPr>
          <w:color w:val="0000FF"/>
          <w:szCs w:val="18"/>
          <w:lang w:val="ru-RU"/>
        </w:rPr>
        <w:t>ப</w:t>
      </w:r>
      <w:r w:rsidRPr="00130167">
        <w:rPr>
          <w:color w:val="0000FF"/>
          <w:szCs w:val="18"/>
        </w:rPr>
        <w:t xml:space="preserve">. 227; </w:t>
      </w:r>
      <w:r w:rsidRPr="00C22215">
        <w:rPr>
          <w:i/>
          <w:iCs/>
          <w:color w:val="0000FF"/>
          <w:szCs w:val="18"/>
          <w:lang w:val="ru-RU"/>
        </w:rPr>
        <w:t>பேஸ்கி</w:t>
      </w:r>
      <w:r w:rsidRPr="00130167">
        <w:rPr>
          <w:i/>
          <w:iCs/>
          <w:color w:val="0000FF"/>
          <w:szCs w:val="18"/>
        </w:rPr>
        <w:t xml:space="preserve"> </w:t>
      </w:r>
      <w:r w:rsidRPr="00C22215">
        <w:rPr>
          <w:i/>
          <w:iCs/>
          <w:color w:val="0000FF"/>
          <w:szCs w:val="18"/>
          <w:lang w:val="ru-RU"/>
        </w:rPr>
        <w:t>மகான்</w:t>
      </w:r>
      <w:r w:rsidRPr="00130167">
        <w:rPr>
          <w:i/>
          <w:iCs/>
          <w:color w:val="0000FF"/>
          <w:szCs w:val="18"/>
        </w:rPr>
        <w:t xml:space="preserve">, </w:t>
      </w:r>
      <w:r w:rsidRPr="00C22215">
        <w:rPr>
          <w:color w:val="0000FF"/>
          <w:szCs w:val="18"/>
          <w:lang w:val="ru-RU"/>
        </w:rPr>
        <w:t>புனித</w:t>
      </w:r>
      <w:r w:rsidRPr="00130167">
        <w:rPr>
          <w:color w:val="0000FF"/>
          <w:szCs w:val="18"/>
        </w:rPr>
        <w:t xml:space="preserve"> </w:t>
      </w:r>
      <w:r w:rsidRPr="00C22215">
        <w:rPr>
          <w:color w:val="0000FF"/>
          <w:szCs w:val="18"/>
          <w:lang w:val="ru-RU"/>
        </w:rPr>
        <w:t>தந்தையர்களின்</w:t>
      </w:r>
      <w:r w:rsidRPr="00130167">
        <w:rPr>
          <w:color w:val="0000FF"/>
          <w:szCs w:val="18"/>
        </w:rPr>
        <w:t xml:space="preserve"> </w:t>
      </w:r>
      <w:r w:rsidRPr="00C22215">
        <w:rPr>
          <w:color w:val="0000FF"/>
          <w:szCs w:val="18"/>
          <w:lang w:val="ru-RU"/>
        </w:rPr>
        <w:t>படைப்புகள்</w:t>
      </w:r>
      <w:r w:rsidRPr="00130167">
        <w:rPr>
          <w:color w:val="0000FF"/>
          <w:szCs w:val="18"/>
        </w:rPr>
        <w:t xml:space="preserve">, </w:t>
      </w:r>
      <w:r>
        <w:rPr>
          <w:color w:val="0000FF"/>
          <w:szCs w:val="18"/>
        </w:rPr>
        <w:t>தொகுதி V</w:t>
      </w:r>
      <w:r w:rsidRPr="00130167">
        <w:rPr>
          <w:color w:val="0000FF"/>
          <w:szCs w:val="18"/>
        </w:rPr>
        <w:t xml:space="preserve">, </w:t>
      </w:r>
      <w:r w:rsidRPr="00C22215">
        <w:rPr>
          <w:color w:val="0000FF"/>
          <w:szCs w:val="18"/>
          <w:lang w:val="ru-RU"/>
        </w:rPr>
        <w:t>ப</w:t>
      </w:r>
      <w:r w:rsidRPr="00130167">
        <w:rPr>
          <w:color w:val="0000FF"/>
          <w:szCs w:val="18"/>
        </w:rPr>
        <w:t>. 29-</w:t>
      </w:r>
      <w:r w:rsidRPr="00C22215">
        <w:rPr>
          <w:color w:val="0000FF"/>
          <w:szCs w:val="18"/>
          <w:lang w:val="ru-RU"/>
        </w:rPr>
        <w:t>ல்</w:t>
      </w:r>
      <w:r w:rsidRPr="00130167">
        <w:rPr>
          <w:color w:val="0000FF"/>
          <w:szCs w:val="18"/>
        </w:rPr>
        <w:t xml:space="preserve"> </w:t>
      </w:r>
      <w:r w:rsidRPr="00C22215">
        <w:rPr>
          <w:color w:val="0000FF"/>
          <w:szCs w:val="18"/>
          <w:lang w:val="ru-RU"/>
        </w:rPr>
        <w:t>படைப்பின்</w:t>
      </w:r>
      <w:r w:rsidRPr="00130167">
        <w:rPr>
          <w:color w:val="0000FF"/>
          <w:szCs w:val="18"/>
        </w:rPr>
        <w:t xml:space="preserve"> </w:t>
      </w:r>
      <w:r w:rsidRPr="00C22215">
        <w:rPr>
          <w:color w:val="0000FF"/>
          <w:szCs w:val="18"/>
          <w:lang w:val="ru-RU"/>
        </w:rPr>
        <w:t>மீதான</w:t>
      </w:r>
      <w:r w:rsidRPr="00130167">
        <w:rPr>
          <w:color w:val="0000FF"/>
          <w:szCs w:val="18"/>
        </w:rPr>
        <w:t xml:space="preserve"> </w:t>
      </w:r>
      <w:r w:rsidRPr="00C22215">
        <w:rPr>
          <w:color w:val="0000FF"/>
          <w:szCs w:val="18"/>
          <w:lang w:val="ru-RU"/>
        </w:rPr>
        <w:t>அருளுரை</w:t>
      </w:r>
      <w:r w:rsidRPr="00130167">
        <w:rPr>
          <w:color w:val="0000FF"/>
          <w:szCs w:val="18"/>
        </w:rPr>
        <w:t xml:space="preserve"> 2; </w:t>
      </w:r>
      <w:r w:rsidRPr="00C22215">
        <w:rPr>
          <w:i/>
          <w:iCs/>
          <w:color w:val="0000FF"/>
          <w:szCs w:val="18"/>
          <w:lang w:val="ru-RU"/>
        </w:rPr>
        <w:t>டமாஸ்கஸின்</w:t>
      </w:r>
      <w:r w:rsidRPr="00130167">
        <w:rPr>
          <w:i/>
          <w:iCs/>
          <w:color w:val="0000FF"/>
          <w:szCs w:val="18"/>
        </w:rPr>
        <w:t xml:space="preserve"> </w:t>
      </w:r>
      <w:r w:rsidRPr="00C22215">
        <w:rPr>
          <w:i/>
          <w:iCs/>
          <w:color w:val="0000FF"/>
          <w:szCs w:val="18"/>
          <w:lang w:val="ru-RU"/>
        </w:rPr>
        <w:t>யோவான்</w:t>
      </w:r>
      <w:r w:rsidRPr="00130167">
        <w:rPr>
          <w:i/>
          <w:iCs/>
          <w:color w:val="0000FF"/>
          <w:szCs w:val="18"/>
        </w:rPr>
        <w:t xml:space="preserve">.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Pr>
          <w:color w:val="0000FF"/>
          <w:szCs w:val="18"/>
        </w:rPr>
        <w:t>IV, அதிகாரம் 20, ப. 284.</w:t>
      </w:r>
    </w:p>
  </w:footnote>
  <w:footnote w:id="206">
    <w:p w14:paraId="0C92EC05"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டெர்டுல்லியன், </w:t>
      </w:r>
      <w:r>
        <w:rPr>
          <w:color w:val="0000FF"/>
          <w:szCs w:val="18"/>
        </w:rPr>
        <w:t xml:space="preserve">*மார்கியோனுக்கு எதிரான நூல்*, பாகம் II, ப. 14; </w:t>
      </w:r>
      <w:r w:rsidRPr="00C22215">
        <w:rPr>
          <w:i/>
          <w:iCs/>
          <w:color w:val="0000FF"/>
          <w:szCs w:val="18"/>
          <w:lang w:val="ru-RU"/>
        </w:rPr>
        <w:t>அலெக்சாண்ட்ரியாவின்</w:t>
      </w:r>
      <w:r>
        <w:rPr>
          <w:i/>
          <w:iCs/>
          <w:color w:val="0000FF"/>
          <w:szCs w:val="18"/>
        </w:rPr>
        <w:t xml:space="preserve"> அதானாசியஸ்</w:t>
      </w:r>
      <w:r w:rsidRPr="00130167">
        <w:rPr>
          <w:i/>
          <w:iCs/>
          <w:color w:val="0000FF"/>
          <w:szCs w:val="18"/>
        </w:rPr>
        <w:t xml:space="preserve">, </w:t>
      </w:r>
      <w:r w:rsidRPr="00130167">
        <w:rPr>
          <w:color w:val="0000FF"/>
          <w:szCs w:val="18"/>
        </w:rPr>
        <w:t>*</w:t>
      </w:r>
      <w:r>
        <w:rPr>
          <w:color w:val="0000FF"/>
          <w:szCs w:val="18"/>
        </w:rPr>
        <w:t xml:space="preserve">பக்தர்களுக்கு எதிரான </w:t>
      </w:r>
      <w:r w:rsidRPr="00C22215">
        <w:rPr>
          <w:color w:val="0000FF"/>
          <w:szCs w:val="18"/>
          <w:lang w:val="ru-RU"/>
        </w:rPr>
        <w:t>நூல்</w:t>
      </w:r>
      <w:r w:rsidRPr="00130167">
        <w:rPr>
          <w:color w:val="0000FF"/>
          <w:szCs w:val="18"/>
        </w:rPr>
        <w:t xml:space="preserve">*, </w:t>
      </w:r>
      <w:r w:rsidRPr="00C22215">
        <w:rPr>
          <w:color w:val="0000FF"/>
          <w:szCs w:val="18"/>
          <w:lang w:val="ru-RU"/>
        </w:rPr>
        <w:t>அத்தியாயம்</w:t>
      </w:r>
      <w:r w:rsidRPr="00130167">
        <w:rPr>
          <w:color w:val="0000FF"/>
          <w:szCs w:val="18"/>
        </w:rPr>
        <w:t xml:space="preserve"> 7; </w:t>
      </w:r>
      <w:r w:rsidRPr="00C22215">
        <w:rPr>
          <w:i/>
          <w:iCs/>
          <w:color w:val="0000FF"/>
          <w:szCs w:val="18"/>
          <w:lang w:val="ru-RU"/>
        </w:rPr>
        <w:t>தெயோலாஜியன்</w:t>
      </w:r>
      <w:r w:rsidRPr="00130167">
        <w:rPr>
          <w:i/>
          <w:iCs/>
          <w:color w:val="0000FF"/>
          <w:szCs w:val="18"/>
        </w:rPr>
        <w:t xml:space="preserve"> </w:t>
      </w:r>
      <w:r w:rsidRPr="00C22215">
        <w:rPr>
          <w:i/>
          <w:iCs/>
          <w:color w:val="0000FF"/>
          <w:szCs w:val="18"/>
          <w:lang w:val="ru-RU"/>
        </w:rPr>
        <w:t>கிரிகோரி</w:t>
      </w:r>
      <w:r w:rsidRPr="00130167">
        <w:rPr>
          <w:color w:val="0000FF"/>
          <w:szCs w:val="18"/>
        </w:rPr>
        <w:t>, *</w:t>
      </w:r>
      <w:r w:rsidRPr="00C22215">
        <w:rPr>
          <w:color w:val="0000FF"/>
          <w:szCs w:val="18"/>
          <w:lang w:val="ru-RU"/>
        </w:rPr>
        <w:t>புனித</w:t>
      </w:r>
      <w:r w:rsidRPr="00130167">
        <w:rPr>
          <w:color w:val="0000FF"/>
          <w:szCs w:val="18"/>
        </w:rPr>
        <w:t xml:space="preserve"> </w:t>
      </w:r>
      <w:r w:rsidRPr="00C22215">
        <w:rPr>
          <w:color w:val="0000FF"/>
          <w:szCs w:val="18"/>
          <w:lang w:val="ru-RU"/>
        </w:rPr>
        <w:t>தந்தையர்களின்</w:t>
      </w:r>
      <w:r w:rsidRPr="00130167">
        <w:rPr>
          <w:color w:val="0000FF"/>
          <w:szCs w:val="18"/>
        </w:rPr>
        <w:t xml:space="preserve"> </w:t>
      </w:r>
      <w:r w:rsidRPr="00C22215">
        <w:rPr>
          <w:color w:val="0000FF"/>
          <w:szCs w:val="18"/>
          <w:lang w:val="ru-RU"/>
        </w:rPr>
        <w:t>படைப்புகள்</w:t>
      </w:r>
      <w:r w:rsidRPr="00130167">
        <w:rPr>
          <w:color w:val="0000FF"/>
          <w:szCs w:val="18"/>
        </w:rPr>
        <w:t xml:space="preserve">*, </w:t>
      </w:r>
      <w:r>
        <w:rPr>
          <w:color w:val="0000FF"/>
          <w:szCs w:val="18"/>
        </w:rPr>
        <w:t>பாகம் III</w:t>
      </w:r>
      <w:r w:rsidRPr="00130167">
        <w:rPr>
          <w:color w:val="0000FF"/>
          <w:szCs w:val="18"/>
        </w:rPr>
        <w:t xml:space="preserve">, </w:t>
      </w:r>
      <w:r w:rsidRPr="00C22215">
        <w:rPr>
          <w:color w:val="0000FF"/>
          <w:szCs w:val="18"/>
          <w:lang w:val="ru-RU"/>
        </w:rPr>
        <w:t>ப</w:t>
      </w:r>
      <w:r w:rsidRPr="00130167">
        <w:rPr>
          <w:color w:val="0000FF"/>
          <w:szCs w:val="18"/>
        </w:rPr>
        <w:t xml:space="preserve">. 320; </w:t>
      </w:r>
      <w:r w:rsidRPr="00C22215">
        <w:rPr>
          <w:i/>
          <w:iCs/>
          <w:color w:val="0000FF"/>
          <w:szCs w:val="18"/>
          <w:lang w:val="ru-RU"/>
        </w:rPr>
        <w:t>மாபெரும்</w:t>
      </w:r>
      <w:r w:rsidRPr="00130167">
        <w:rPr>
          <w:i/>
          <w:iCs/>
          <w:color w:val="0000FF"/>
          <w:szCs w:val="18"/>
        </w:rPr>
        <w:t xml:space="preserve"> </w:t>
      </w:r>
      <w:r w:rsidRPr="00C22215">
        <w:rPr>
          <w:i/>
          <w:iCs/>
          <w:color w:val="0000FF"/>
          <w:szCs w:val="18"/>
          <w:lang w:val="ru-RU"/>
        </w:rPr>
        <w:t>பேசில்</w:t>
      </w:r>
      <w:r w:rsidRPr="00130167">
        <w:rPr>
          <w:i/>
          <w:iCs/>
          <w:color w:val="0000FF"/>
          <w:szCs w:val="18"/>
        </w:rPr>
        <w:t>, *</w:t>
      </w:r>
      <w:r w:rsidRPr="00C22215">
        <w:rPr>
          <w:i/>
          <w:iCs/>
          <w:color w:val="0000FF"/>
          <w:szCs w:val="18"/>
          <w:lang w:val="ru-RU"/>
        </w:rPr>
        <w:t>கடவுள்</w:t>
      </w:r>
      <w:r w:rsidRPr="00130167">
        <w:rPr>
          <w:i/>
          <w:iCs/>
          <w:color w:val="0000FF"/>
          <w:szCs w:val="18"/>
        </w:rPr>
        <w:t xml:space="preserve"> </w:t>
      </w:r>
      <w:r w:rsidRPr="00C22215">
        <w:rPr>
          <w:i/>
          <w:iCs/>
          <w:color w:val="0000FF"/>
          <w:szCs w:val="18"/>
          <w:lang w:val="ru-RU"/>
        </w:rPr>
        <w:t>தீமையின்</w:t>
      </w:r>
      <w:r w:rsidRPr="00130167">
        <w:rPr>
          <w:i/>
          <w:iCs/>
          <w:color w:val="0000FF"/>
          <w:szCs w:val="18"/>
        </w:rPr>
        <w:t xml:space="preserve"> </w:t>
      </w:r>
      <w:r w:rsidRPr="00C22215">
        <w:rPr>
          <w:i/>
          <w:iCs/>
          <w:color w:val="0000FF"/>
          <w:szCs w:val="18"/>
          <w:lang w:val="ru-RU"/>
        </w:rPr>
        <w:t>காரணம்</w:t>
      </w:r>
      <w:r w:rsidRPr="00130167">
        <w:rPr>
          <w:i/>
          <w:iCs/>
          <w:color w:val="0000FF"/>
          <w:szCs w:val="18"/>
        </w:rPr>
        <w:t xml:space="preserve"> </w:t>
      </w:r>
      <w:r w:rsidRPr="00C22215">
        <w:rPr>
          <w:i/>
          <w:iCs/>
          <w:color w:val="0000FF"/>
          <w:szCs w:val="18"/>
          <w:lang w:val="ru-RU"/>
        </w:rPr>
        <w:t>அல்ல</w:t>
      </w:r>
      <w:r w:rsidRPr="00130167">
        <w:rPr>
          <w:i/>
          <w:iCs/>
          <w:color w:val="0000FF"/>
          <w:szCs w:val="18"/>
        </w:rPr>
        <w:t xml:space="preserve"> </w:t>
      </w:r>
      <w:r w:rsidRPr="00C22215">
        <w:rPr>
          <w:i/>
          <w:iCs/>
          <w:color w:val="0000FF"/>
          <w:szCs w:val="18"/>
          <w:lang w:val="ru-RU"/>
        </w:rPr>
        <w:t>என்ற</w:t>
      </w:r>
      <w:r w:rsidRPr="00130167">
        <w:rPr>
          <w:i/>
          <w:iCs/>
          <w:color w:val="0000FF"/>
          <w:szCs w:val="18"/>
        </w:rPr>
        <w:t xml:space="preserve"> </w:t>
      </w:r>
      <w:r w:rsidRPr="00C22215">
        <w:rPr>
          <w:i/>
          <w:iCs/>
          <w:color w:val="0000FF"/>
          <w:szCs w:val="18"/>
          <w:lang w:val="ru-RU"/>
        </w:rPr>
        <w:t>உண்மை</w:t>
      </w:r>
      <w:r w:rsidRPr="00130167">
        <w:rPr>
          <w:i/>
          <w:iCs/>
          <w:color w:val="0000FF"/>
          <w:szCs w:val="18"/>
        </w:rPr>
        <w:t>*</w:t>
      </w:r>
      <w:r w:rsidRPr="00130167">
        <w:rPr>
          <w:color w:val="0000FF"/>
          <w:szCs w:val="18"/>
        </w:rPr>
        <w:t>, *</w:t>
      </w:r>
      <w:r w:rsidRPr="00C22215">
        <w:rPr>
          <w:color w:val="0000FF"/>
          <w:szCs w:val="18"/>
          <w:lang w:val="ru-RU"/>
        </w:rPr>
        <w:t>கிரானிக்கல்</w:t>
      </w:r>
      <w:r w:rsidRPr="00130167">
        <w:rPr>
          <w:color w:val="0000FF"/>
          <w:szCs w:val="18"/>
        </w:rPr>
        <w:t xml:space="preserve"> </w:t>
      </w:r>
      <w:r w:rsidRPr="00C22215">
        <w:rPr>
          <w:color w:val="0000FF"/>
          <w:szCs w:val="18"/>
          <w:lang w:val="ru-RU"/>
        </w:rPr>
        <w:t>ரீடிங்ஸ்</w:t>
      </w:r>
      <w:r w:rsidRPr="00130167">
        <w:rPr>
          <w:color w:val="0000FF"/>
          <w:szCs w:val="18"/>
        </w:rPr>
        <w:t xml:space="preserve">* 1824, </w:t>
      </w:r>
      <w:r>
        <w:rPr>
          <w:color w:val="0000FF"/>
          <w:szCs w:val="18"/>
        </w:rPr>
        <w:t>XIII</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புனித</w:t>
      </w:r>
      <w:r w:rsidRPr="00130167">
        <w:rPr>
          <w:color w:val="0000FF"/>
          <w:szCs w:val="18"/>
        </w:rPr>
        <w:t xml:space="preserve"> </w:t>
      </w:r>
      <w:r>
        <w:rPr>
          <w:color w:val="0000FF"/>
          <w:szCs w:val="18"/>
        </w:rPr>
        <w:t>தந்தையர்களின்</w:t>
      </w:r>
      <w:r w:rsidRPr="00130167">
        <w:rPr>
          <w:color w:val="0000FF"/>
          <w:szCs w:val="18"/>
        </w:rPr>
        <w:t xml:space="preserve"> </w:t>
      </w:r>
      <w:r w:rsidRPr="00C22215">
        <w:rPr>
          <w:color w:val="0000FF"/>
          <w:szCs w:val="18"/>
          <w:lang w:val="ru-RU"/>
        </w:rPr>
        <w:t>படைப்புகள்</w:t>
      </w:r>
      <w:r>
        <w:rPr>
          <w:color w:val="0000FF"/>
          <w:szCs w:val="18"/>
        </w:rPr>
        <w:t xml:space="preserve">, தொகுதி VIII; </w:t>
      </w:r>
      <w:r>
        <w:rPr>
          <w:i/>
          <w:iCs/>
          <w:color w:val="0000FF"/>
          <w:szCs w:val="18"/>
        </w:rPr>
        <w:t>அகஸ்டின்</w:t>
      </w:r>
      <w:r>
        <w:rPr>
          <w:color w:val="0000FF"/>
          <w:szCs w:val="18"/>
        </w:rPr>
        <w:t>, *டே ஜெனசி, கான்ட்ரா மானிகியம்*</w:t>
      </w:r>
      <w:r w:rsidRPr="00A421C5">
        <w:rPr>
          <w:color w:val="0000FF"/>
          <w:szCs w:val="18"/>
        </w:rPr>
        <w:t>,</w:t>
      </w:r>
      <w:r>
        <w:rPr>
          <w:color w:val="0000FF"/>
          <w:szCs w:val="18"/>
        </w:rPr>
        <w:t xml:space="preserve"> புத்தகம் II</w:t>
      </w:r>
      <w:r w:rsidRPr="00A421C5">
        <w:rPr>
          <w:color w:val="0000FF"/>
          <w:szCs w:val="18"/>
        </w:rPr>
        <w:t xml:space="preserve">, அதிகாரம் 29, குறிப்பு 43; </w:t>
      </w:r>
      <w:r w:rsidRPr="00C65F8F">
        <w:rPr>
          <w:i/>
          <w:iCs/>
          <w:color w:val="0000FF"/>
          <w:szCs w:val="18"/>
          <w:lang w:val="ru-RU"/>
        </w:rPr>
        <w:t>ஜான்</w:t>
      </w:r>
      <w:r w:rsidRPr="00130167">
        <w:rPr>
          <w:i/>
          <w:iCs/>
          <w:color w:val="0000FF"/>
          <w:szCs w:val="18"/>
        </w:rPr>
        <w:t xml:space="preserve"> </w:t>
      </w:r>
      <w:r w:rsidRPr="00C65F8F">
        <w:rPr>
          <w:i/>
          <w:color w:val="0000FF"/>
          <w:szCs w:val="18"/>
          <w:lang w:val="ru-RU"/>
        </w:rPr>
        <w:t>ஆஃப்</w:t>
      </w:r>
      <w:r w:rsidRPr="00130167">
        <w:rPr>
          <w:i/>
          <w:color w:val="0000FF"/>
          <w:szCs w:val="18"/>
        </w:rPr>
        <w:t xml:space="preserve"> </w:t>
      </w:r>
      <w:r w:rsidRPr="00C65F8F">
        <w:rPr>
          <w:i/>
          <w:color w:val="0000FF"/>
          <w:szCs w:val="18"/>
          <w:lang w:val="ru-RU"/>
        </w:rPr>
        <w:t>டமாஸ்கஸ்</w:t>
      </w:r>
      <w:r w:rsidRPr="00A421C5">
        <w:rPr>
          <w:i/>
          <w:color w:val="0000FF"/>
          <w:szCs w:val="18"/>
        </w:rPr>
        <w:t xml:space="preserve">, </w:t>
      </w:r>
      <w:r w:rsidRPr="00A421C5">
        <w:rPr>
          <w:color w:val="0000FF"/>
          <w:szCs w:val="18"/>
        </w:rPr>
        <w:t>*நேரான விளக்கம் ஆர்த்த</w:t>
      </w:r>
      <w:r w:rsidRPr="00C65F8F">
        <w:rPr>
          <w:color w:val="0000FF"/>
          <w:szCs w:val="18"/>
          <w:lang w:val="ru-RU"/>
        </w:rPr>
        <w:t>டாக்ஸ்</w:t>
      </w:r>
      <w:r w:rsidRPr="00130167">
        <w:rPr>
          <w:color w:val="0000FF"/>
          <w:szCs w:val="18"/>
        </w:rPr>
        <w:t xml:space="preserve"> </w:t>
      </w:r>
      <w:r w:rsidRPr="00C65F8F">
        <w:rPr>
          <w:color w:val="0000FF"/>
          <w:szCs w:val="18"/>
          <w:lang w:val="ru-RU"/>
        </w:rPr>
        <w:t>நம்பிக்கை</w:t>
      </w:r>
      <w:r w:rsidRPr="00130167">
        <w:rPr>
          <w:color w:val="0000FF"/>
          <w:szCs w:val="18"/>
        </w:rPr>
        <w:t>*</w:t>
      </w:r>
      <w:r w:rsidRPr="00A421C5">
        <w:rPr>
          <w:color w:val="0000FF"/>
          <w:szCs w:val="18"/>
        </w:rPr>
        <w:t xml:space="preserve">, புத்தகம் </w:t>
      </w:r>
      <w:r>
        <w:rPr>
          <w:color w:val="0000FF"/>
          <w:szCs w:val="18"/>
        </w:rPr>
        <w:t>III</w:t>
      </w:r>
      <w:r w:rsidRPr="00130167">
        <w:rPr>
          <w:color w:val="0000FF"/>
          <w:szCs w:val="18"/>
        </w:rPr>
        <w:t xml:space="preserve">, </w:t>
      </w:r>
      <w:r w:rsidRPr="00C22215">
        <w:rPr>
          <w:color w:val="0000FF"/>
          <w:szCs w:val="18"/>
          <w:lang w:val="ru-RU"/>
        </w:rPr>
        <w:t>அதிகாரம்</w:t>
      </w:r>
      <w:r w:rsidRPr="00130167">
        <w:rPr>
          <w:color w:val="0000FF"/>
          <w:szCs w:val="18"/>
        </w:rPr>
        <w:t xml:space="preserve"> 20. "</w:t>
      </w:r>
      <w:r w:rsidRPr="00C22215">
        <w:rPr>
          <w:color w:val="0000FF"/>
          <w:szCs w:val="18"/>
          <w:lang w:val="ru-RU"/>
        </w:rPr>
        <w:t>தீமைக்குத்</w:t>
      </w:r>
      <w:r w:rsidRPr="00130167">
        <w:rPr>
          <w:color w:val="0000FF"/>
          <w:szCs w:val="18"/>
        </w:rPr>
        <w:t xml:space="preserve"> </w:t>
      </w:r>
      <w:r w:rsidRPr="00C22215">
        <w:rPr>
          <w:color w:val="0000FF"/>
          <w:szCs w:val="18"/>
          <w:lang w:val="ru-RU"/>
        </w:rPr>
        <w:t>தனியான</w:t>
      </w:r>
      <w:r w:rsidRPr="00130167">
        <w:rPr>
          <w:color w:val="0000FF"/>
          <w:szCs w:val="18"/>
        </w:rPr>
        <w:t xml:space="preserve"> </w:t>
      </w:r>
      <w:r w:rsidRPr="00C22215">
        <w:rPr>
          <w:color w:val="0000FF"/>
          <w:szCs w:val="18"/>
          <w:lang w:val="ru-RU"/>
        </w:rPr>
        <w:t>சாரமும்</w:t>
      </w:r>
      <w:r w:rsidRPr="00130167">
        <w:rPr>
          <w:color w:val="0000FF"/>
          <w:szCs w:val="18"/>
        </w:rPr>
        <w:t xml:space="preserve"> </w:t>
      </w:r>
      <w:r w:rsidRPr="00C22215">
        <w:rPr>
          <w:color w:val="0000FF"/>
          <w:szCs w:val="18"/>
          <w:lang w:val="ru-RU"/>
        </w:rPr>
        <w:t>சொந்த</w:t>
      </w:r>
      <w:r w:rsidRPr="00130167">
        <w:rPr>
          <w:color w:val="0000FF"/>
          <w:szCs w:val="18"/>
        </w:rPr>
        <w:t xml:space="preserve"> </w:t>
      </w:r>
      <w:r w:rsidRPr="00C22215">
        <w:rPr>
          <w:color w:val="0000FF"/>
          <w:szCs w:val="18"/>
          <w:lang w:val="ru-RU"/>
        </w:rPr>
        <w:t>ராஜ்யமும்</w:t>
      </w:r>
      <w:r w:rsidRPr="00130167">
        <w:rPr>
          <w:color w:val="0000FF"/>
          <w:szCs w:val="18"/>
        </w:rPr>
        <w:t xml:space="preserve"> </w:t>
      </w:r>
      <w:r w:rsidRPr="00C22215">
        <w:rPr>
          <w:color w:val="0000FF"/>
          <w:szCs w:val="18"/>
          <w:lang w:val="ru-RU"/>
        </w:rPr>
        <w:t>இல்லை</w:t>
      </w:r>
      <w:r w:rsidRPr="00130167">
        <w:rPr>
          <w:color w:val="0000FF"/>
          <w:szCs w:val="18"/>
        </w:rPr>
        <w:t xml:space="preserve">; </w:t>
      </w:r>
      <w:r w:rsidRPr="00C22215">
        <w:rPr>
          <w:color w:val="0000FF"/>
          <w:szCs w:val="18"/>
          <w:lang w:val="ru-RU"/>
        </w:rPr>
        <w:t>அது</w:t>
      </w:r>
      <w:r w:rsidRPr="00130167">
        <w:rPr>
          <w:color w:val="0000FF"/>
          <w:szCs w:val="18"/>
        </w:rPr>
        <w:t xml:space="preserve"> </w:t>
      </w:r>
      <w:r w:rsidRPr="00C22215">
        <w:rPr>
          <w:color w:val="0000FF"/>
          <w:szCs w:val="18"/>
          <w:lang w:val="ru-RU"/>
        </w:rPr>
        <w:t>தொடக்கமற்றதோ</w:t>
      </w:r>
      <w:r w:rsidRPr="00130167">
        <w:rPr>
          <w:color w:val="0000FF"/>
          <w:szCs w:val="18"/>
        </w:rPr>
        <w:t xml:space="preserve"> </w:t>
      </w:r>
      <w:r w:rsidRPr="00C22215">
        <w:rPr>
          <w:color w:val="0000FF"/>
          <w:szCs w:val="18"/>
          <w:lang w:val="ru-RU"/>
        </w:rPr>
        <w:t>அல்லது</w:t>
      </w:r>
      <w:r w:rsidRPr="00130167">
        <w:rPr>
          <w:color w:val="0000FF"/>
          <w:szCs w:val="18"/>
        </w:rPr>
        <w:t xml:space="preserve"> </w:t>
      </w:r>
      <w:r w:rsidRPr="00C22215">
        <w:rPr>
          <w:color w:val="0000FF"/>
          <w:szCs w:val="18"/>
          <w:lang w:val="ru-RU"/>
        </w:rPr>
        <w:t>தானாக</w:t>
      </w:r>
      <w:r w:rsidRPr="00130167">
        <w:rPr>
          <w:color w:val="0000FF"/>
          <w:szCs w:val="18"/>
        </w:rPr>
        <w:t xml:space="preserve"> </w:t>
      </w:r>
      <w:r w:rsidRPr="00C22215">
        <w:rPr>
          <w:color w:val="0000FF"/>
          <w:szCs w:val="18"/>
          <w:lang w:val="ru-RU"/>
        </w:rPr>
        <w:t>இருப்பதோ</w:t>
      </w:r>
      <w:r w:rsidRPr="00130167">
        <w:rPr>
          <w:color w:val="0000FF"/>
          <w:szCs w:val="18"/>
        </w:rPr>
        <w:t xml:space="preserve"> </w:t>
      </w:r>
      <w:r w:rsidRPr="00C22215">
        <w:rPr>
          <w:color w:val="0000FF"/>
          <w:szCs w:val="18"/>
          <w:lang w:val="ru-RU"/>
        </w:rPr>
        <w:t>அல்ல</w:t>
      </w:r>
      <w:r w:rsidRPr="00130167">
        <w:rPr>
          <w:color w:val="0000FF"/>
          <w:szCs w:val="18"/>
        </w:rPr>
        <w:t xml:space="preserve">, </w:t>
      </w:r>
      <w:r w:rsidRPr="00C22215">
        <w:rPr>
          <w:color w:val="0000FF"/>
          <w:szCs w:val="18"/>
          <w:lang w:val="ru-RU"/>
        </w:rPr>
        <w:t>கடவுளால்</w:t>
      </w:r>
      <w:r w:rsidRPr="00130167">
        <w:rPr>
          <w:color w:val="0000FF"/>
          <w:szCs w:val="18"/>
        </w:rPr>
        <w:t xml:space="preserve"> </w:t>
      </w:r>
      <w:r w:rsidRPr="00C22215">
        <w:rPr>
          <w:color w:val="0000FF"/>
          <w:szCs w:val="18"/>
          <w:lang w:val="ru-RU"/>
        </w:rPr>
        <w:t>படைக்கப்பட்டதும்</w:t>
      </w:r>
      <w:r w:rsidRPr="00130167">
        <w:rPr>
          <w:color w:val="0000FF"/>
          <w:szCs w:val="18"/>
        </w:rPr>
        <w:t xml:space="preserve"> </w:t>
      </w:r>
      <w:r w:rsidRPr="00C22215">
        <w:rPr>
          <w:color w:val="0000FF"/>
          <w:szCs w:val="18"/>
          <w:lang w:val="ru-RU"/>
        </w:rPr>
        <w:t>அல்ல</w:t>
      </w:r>
      <w:r w:rsidRPr="00130167">
        <w:rPr>
          <w:color w:val="0000FF"/>
          <w:szCs w:val="18"/>
        </w:rPr>
        <w:t xml:space="preserve">; </w:t>
      </w:r>
      <w:r w:rsidRPr="00C22215">
        <w:rPr>
          <w:color w:val="0000FF"/>
          <w:szCs w:val="18"/>
          <w:lang w:val="ru-RU"/>
        </w:rPr>
        <w:t>மாறாக</w:t>
      </w:r>
      <w:r w:rsidRPr="00130167">
        <w:rPr>
          <w:color w:val="0000FF"/>
          <w:szCs w:val="18"/>
        </w:rPr>
        <w:t xml:space="preserve">, </w:t>
      </w:r>
      <w:r w:rsidRPr="00C22215">
        <w:rPr>
          <w:color w:val="0000FF"/>
          <w:szCs w:val="18"/>
          <w:lang w:val="ru-RU"/>
        </w:rPr>
        <w:t>அது</w:t>
      </w:r>
      <w:r w:rsidRPr="00130167">
        <w:rPr>
          <w:color w:val="0000FF"/>
          <w:szCs w:val="18"/>
        </w:rPr>
        <w:t xml:space="preserve"> </w:t>
      </w:r>
      <w:r w:rsidRPr="00C22215">
        <w:rPr>
          <w:color w:val="0000FF"/>
          <w:szCs w:val="18"/>
          <w:lang w:val="ru-RU"/>
        </w:rPr>
        <w:t>நமது</w:t>
      </w:r>
      <w:r w:rsidRPr="00130167">
        <w:rPr>
          <w:color w:val="0000FF"/>
          <w:szCs w:val="18"/>
        </w:rPr>
        <w:t xml:space="preserve"> </w:t>
      </w:r>
      <w:r w:rsidRPr="00C22215">
        <w:rPr>
          <w:color w:val="0000FF"/>
          <w:szCs w:val="18"/>
          <w:lang w:val="ru-RU"/>
        </w:rPr>
        <w:t>சொந்தச்</w:t>
      </w:r>
      <w:r w:rsidRPr="00130167">
        <w:rPr>
          <w:color w:val="0000FF"/>
          <w:szCs w:val="18"/>
        </w:rPr>
        <w:t xml:space="preserve"> </w:t>
      </w:r>
      <w:r w:rsidRPr="00C22215">
        <w:rPr>
          <w:color w:val="0000FF"/>
          <w:szCs w:val="18"/>
          <w:lang w:val="ru-RU"/>
        </w:rPr>
        <w:t>செயலும்</w:t>
      </w:r>
      <w:r w:rsidRPr="00130167">
        <w:rPr>
          <w:color w:val="0000FF"/>
          <w:szCs w:val="18"/>
        </w:rPr>
        <w:t xml:space="preserve">, </w:t>
      </w:r>
      <w:r w:rsidRPr="00C22215">
        <w:rPr>
          <w:color w:val="0000FF"/>
          <w:szCs w:val="18"/>
          <w:lang w:val="ru-RU"/>
        </w:rPr>
        <w:t>தீயவனின்</w:t>
      </w:r>
      <w:r w:rsidRPr="00130167">
        <w:rPr>
          <w:color w:val="0000FF"/>
          <w:szCs w:val="18"/>
        </w:rPr>
        <w:t xml:space="preserve"> </w:t>
      </w:r>
      <w:r w:rsidRPr="00C22215">
        <w:rPr>
          <w:color w:val="0000FF"/>
          <w:szCs w:val="18"/>
          <w:lang w:val="ru-RU"/>
        </w:rPr>
        <w:t>கிரியையும்</w:t>
      </w:r>
      <w:r w:rsidRPr="00130167">
        <w:rPr>
          <w:color w:val="0000FF"/>
          <w:szCs w:val="18"/>
        </w:rPr>
        <w:t xml:space="preserve"> </w:t>
      </w:r>
      <w:r w:rsidRPr="00C22215">
        <w:rPr>
          <w:color w:val="0000FF"/>
          <w:szCs w:val="18"/>
          <w:lang w:val="ru-RU"/>
        </w:rPr>
        <w:t>ஆகும்</w:t>
      </w:r>
      <w:r w:rsidRPr="00130167">
        <w:rPr>
          <w:color w:val="0000FF"/>
          <w:szCs w:val="18"/>
        </w:rPr>
        <w:t xml:space="preserve">. </w:t>
      </w:r>
      <w:r w:rsidRPr="00C22215">
        <w:rPr>
          <w:color w:val="0000FF"/>
          <w:szCs w:val="18"/>
          <w:lang w:val="ru-RU"/>
        </w:rPr>
        <w:t>அது</w:t>
      </w:r>
      <w:r w:rsidRPr="00130167">
        <w:rPr>
          <w:color w:val="0000FF"/>
          <w:szCs w:val="18"/>
        </w:rPr>
        <w:t xml:space="preserve"> </w:t>
      </w:r>
      <w:r w:rsidRPr="00C22215">
        <w:rPr>
          <w:color w:val="0000FF"/>
          <w:szCs w:val="18"/>
          <w:lang w:val="ru-RU"/>
        </w:rPr>
        <w:t>படைப்பாளியிடமிருந்து</w:t>
      </w:r>
      <w:r w:rsidRPr="00130167">
        <w:rPr>
          <w:color w:val="0000FF"/>
          <w:szCs w:val="18"/>
        </w:rPr>
        <w:t xml:space="preserve"> </w:t>
      </w:r>
      <w:r w:rsidRPr="00C22215">
        <w:rPr>
          <w:color w:val="0000FF"/>
          <w:szCs w:val="18"/>
          <w:lang w:val="ru-RU"/>
        </w:rPr>
        <w:t>அல்ல</w:t>
      </w:r>
      <w:r w:rsidRPr="00130167">
        <w:rPr>
          <w:color w:val="0000FF"/>
          <w:szCs w:val="18"/>
        </w:rPr>
        <w:t xml:space="preserve">, </w:t>
      </w:r>
      <w:r w:rsidRPr="00C22215">
        <w:rPr>
          <w:color w:val="0000FF"/>
          <w:szCs w:val="18"/>
          <w:lang w:val="ru-RU"/>
        </w:rPr>
        <w:t>நமது</w:t>
      </w:r>
      <w:r w:rsidRPr="00130167">
        <w:rPr>
          <w:color w:val="0000FF"/>
          <w:szCs w:val="18"/>
        </w:rPr>
        <w:t xml:space="preserve"> </w:t>
      </w:r>
      <w:r w:rsidRPr="00C22215">
        <w:rPr>
          <w:color w:val="0000FF"/>
          <w:szCs w:val="18"/>
          <w:lang w:val="ru-RU"/>
        </w:rPr>
        <w:t>சொந்தப்</w:t>
      </w:r>
      <w:r w:rsidRPr="00130167">
        <w:rPr>
          <w:color w:val="0000FF"/>
          <w:szCs w:val="18"/>
        </w:rPr>
        <w:t xml:space="preserve"> </w:t>
      </w:r>
      <w:r w:rsidRPr="00C22215">
        <w:rPr>
          <w:color w:val="0000FF"/>
          <w:szCs w:val="18"/>
          <w:lang w:val="ru-RU"/>
        </w:rPr>
        <w:t>புறக்கணிப்பிலிருந்து</w:t>
      </w:r>
      <w:r w:rsidRPr="00130167">
        <w:rPr>
          <w:color w:val="0000FF"/>
          <w:szCs w:val="18"/>
        </w:rPr>
        <w:t xml:space="preserve"> </w:t>
      </w:r>
      <w:r w:rsidRPr="00C22215">
        <w:rPr>
          <w:color w:val="0000FF"/>
          <w:szCs w:val="18"/>
          <w:lang w:val="ru-RU"/>
        </w:rPr>
        <w:t>நம்மில்</w:t>
      </w:r>
      <w:r w:rsidRPr="00130167">
        <w:rPr>
          <w:color w:val="0000FF"/>
          <w:szCs w:val="18"/>
        </w:rPr>
        <w:t xml:space="preserve"> </w:t>
      </w:r>
      <w:r w:rsidRPr="00C22215">
        <w:rPr>
          <w:color w:val="0000FF"/>
          <w:szCs w:val="18"/>
          <w:lang w:val="ru-RU"/>
        </w:rPr>
        <w:t>எழுந்தது</w:t>
      </w:r>
      <w:r w:rsidRPr="00130167">
        <w:rPr>
          <w:color w:val="0000FF"/>
          <w:szCs w:val="18"/>
        </w:rPr>
        <w:t xml:space="preserve"> </w:t>
      </w:r>
      <w:r w:rsidRPr="00C22215">
        <w:rPr>
          <w:color w:val="0000FF"/>
          <w:szCs w:val="18"/>
          <w:lang w:val="ru-RU"/>
        </w:rPr>
        <w:t>என்பதை</w:t>
      </w:r>
      <w:r w:rsidRPr="00130167">
        <w:rPr>
          <w:color w:val="0000FF"/>
          <w:szCs w:val="18"/>
        </w:rPr>
        <w:t xml:space="preserve"> </w:t>
      </w:r>
      <w:r w:rsidRPr="00C22215">
        <w:rPr>
          <w:color w:val="0000FF"/>
          <w:szCs w:val="18"/>
          <w:lang w:val="ru-RU"/>
        </w:rPr>
        <w:t>நம்புங்கள்</w:t>
      </w:r>
      <w:r w:rsidRPr="00130167">
        <w:rPr>
          <w:color w:val="0000FF"/>
          <w:szCs w:val="18"/>
        </w:rPr>
        <w:t>" (</w:t>
      </w:r>
      <w:r>
        <w:rPr>
          <w:color w:val="0000FF"/>
          <w:szCs w:val="18"/>
        </w:rPr>
        <w:t>மேற்கூறிய இடத்தில்</w:t>
      </w:r>
      <w:r w:rsidRPr="00130167">
        <w:rPr>
          <w:color w:val="0000FF"/>
          <w:szCs w:val="18"/>
        </w:rPr>
        <w:t>). "</w:t>
      </w:r>
      <w:r w:rsidRPr="00C22215">
        <w:rPr>
          <w:color w:val="0000FF"/>
          <w:szCs w:val="18"/>
          <w:lang w:val="ru-RU"/>
        </w:rPr>
        <w:t>நமது</w:t>
      </w:r>
      <w:r w:rsidRPr="00130167">
        <w:rPr>
          <w:color w:val="0000FF"/>
          <w:szCs w:val="18"/>
        </w:rPr>
        <w:t xml:space="preserve"> </w:t>
      </w:r>
      <w:r w:rsidRPr="00C22215">
        <w:rPr>
          <w:color w:val="0000FF"/>
          <w:szCs w:val="18"/>
          <w:lang w:val="ru-RU"/>
        </w:rPr>
        <w:t>உணர்வைப்</w:t>
      </w:r>
      <w:r w:rsidRPr="00130167">
        <w:rPr>
          <w:color w:val="0000FF"/>
          <w:szCs w:val="18"/>
        </w:rPr>
        <w:t xml:space="preserve"> </w:t>
      </w:r>
      <w:r w:rsidRPr="00C22215">
        <w:rPr>
          <w:color w:val="0000FF"/>
          <w:szCs w:val="18"/>
          <w:lang w:val="ru-RU"/>
        </w:rPr>
        <w:t>பொறுத்தவரை</w:t>
      </w:r>
      <w:r w:rsidRPr="00130167">
        <w:rPr>
          <w:color w:val="0000FF"/>
          <w:szCs w:val="18"/>
        </w:rPr>
        <w:t xml:space="preserve"> </w:t>
      </w:r>
      <w:r w:rsidRPr="00C22215">
        <w:rPr>
          <w:color w:val="0000FF"/>
          <w:szCs w:val="18"/>
          <w:lang w:val="ru-RU"/>
        </w:rPr>
        <w:t>ஒரு</w:t>
      </w:r>
      <w:r w:rsidRPr="00130167">
        <w:rPr>
          <w:color w:val="0000FF"/>
          <w:szCs w:val="18"/>
        </w:rPr>
        <w:t xml:space="preserve"> </w:t>
      </w:r>
      <w:r w:rsidRPr="00C22215">
        <w:rPr>
          <w:color w:val="0000FF"/>
          <w:szCs w:val="18"/>
          <w:lang w:val="ru-RU"/>
        </w:rPr>
        <w:t>வகையான</w:t>
      </w:r>
      <w:r w:rsidRPr="00130167">
        <w:rPr>
          <w:color w:val="0000FF"/>
          <w:szCs w:val="18"/>
        </w:rPr>
        <w:t xml:space="preserve"> </w:t>
      </w:r>
      <w:r w:rsidRPr="00C22215">
        <w:rPr>
          <w:color w:val="0000FF"/>
          <w:szCs w:val="18"/>
          <w:lang w:val="ru-RU"/>
        </w:rPr>
        <w:t>தீமையும்</w:t>
      </w:r>
      <w:r w:rsidRPr="00130167">
        <w:rPr>
          <w:color w:val="0000FF"/>
          <w:szCs w:val="18"/>
        </w:rPr>
        <w:t xml:space="preserve">, </w:t>
      </w:r>
      <w:r w:rsidRPr="00C22215">
        <w:rPr>
          <w:color w:val="0000FF"/>
          <w:szCs w:val="18"/>
          <w:lang w:val="ru-RU"/>
        </w:rPr>
        <w:t>அதன்</w:t>
      </w:r>
      <w:r w:rsidRPr="00130167">
        <w:rPr>
          <w:color w:val="0000FF"/>
          <w:szCs w:val="18"/>
        </w:rPr>
        <w:t xml:space="preserve"> </w:t>
      </w:r>
      <w:r w:rsidRPr="00C22215">
        <w:rPr>
          <w:color w:val="0000FF"/>
          <w:szCs w:val="18"/>
          <w:lang w:val="ru-RU"/>
        </w:rPr>
        <w:t>இயல்பினாலேயே</w:t>
      </w:r>
      <w:r w:rsidRPr="00130167">
        <w:rPr>
          <w:color w:val="0000FF"/>
          <w:szCs w:val="18"/>
        </w:rPr>
        <w:t xml:space="preserve"> </w:t>
      </w:r>
      <w:r w:rsidRPr="00C22215">
        <w:rPr>
          <w:color w:val="0000FF"/>
          <w:szCs w:val="18"/>
          <w:lang w:val="ru-RU"/>
        </w:rPr>
        <w:t>மற்றொரு</w:t>
      </w:r>
      <w:r w:rsidRPr="00130167">
        <w:rPr>
          <w:color w:val="0000FF"/>
          <w:szCs w:val="18"/>
        </w:rPr>
        <w:t xml:space="preserve"> </w:t>
      </w:r>
      <w:r w:rsidRPr="00C22215">
        <w:rPr>
          <w:color w:val="0000FF"/>
          <w:szCs w:val="18"/>
          <w:lang w:val="ru-RU"/>
        </w:rPr>
        <w:t>வகையான</w:t>
      </w:r>
      <w:r w:rsidRPr="00130167">
        <w:rPr>
          <w:color w:val="0000FF"/>
          <w:szCs w:val="18"/>
        </w:rPr>
        <w:t xml:space="preserve"> </w:t>
      </w:r>
      <w:r w:rsidRPr="00C22215">
        <w:rPr>
          <w:color w:val="0000FF"/>
          <w:szCs w:val="18"/>
          <w:lang w:val="ru-RU"/>
        </w:rPr>
        <w:t>தீமையும்</w:t>
      </w:r>
      <w:r w:rsidRPr="00130167">
        <w:rPr>
          <w:color w:val="0000FF"/>
          <w:szCs w:val="18"/>
        </w:rPr>
        <w:t xml:space="preserve"> </w:t>
      </w:r>
      <w:r w:rsidRPr="00C22215">
        <w:rPr>
          <w:color w:val="0000FF"/>
          <w:szCs w:val="18"/>
          <w:lang w:val="ru-RU"/>
        </w:rPr>
        <w:t>உண்டு</w:t>
      </w:r>
      <w:r w:rsidRPr="00130167">
        <w:rPr>
          <w:color w:val="0000FF"/>
          <w:szCs w:val="18"/>
        </w:rPr>
        <w:t xml:space="preserve">. </w:t>
      </w:r>
      <w:r w:rsidRPr="00C22215">
        <w:rPr>
          <w:color w:val="0000FF"/>
          <w:szCs w:val="18"/>
          <w:lang w:val="ru-RU"/>
        </w:rPr>
        <w:t>இயல்பான</w:t>
      </w:r>
      <w:r w:rsidRPr="00130167">
        <w:rPr>
          <w:color w:val="0000FF"/>
          <w:szCs w:val="18"/>
        </w:rPr>
        <w:t xml:space="preserve"> </w:t>
      </w:r>
      <w:r w:rsidRPr="00C22215">
        <w:rPr>
          <w:color w:val="0000FF"/>
          <w:szCs w:val="18"/>
          <w:lang w:val="ru-RU"/>
        </w:rPr>
        <w:t>தீமைகள்</w:t>
      </w:r>
      <w:r w:rsidRPr="00130167">
        <w:rPr>
          <w:color w:val="0000FF"/>
          <w:szCs w:val="18"/>
        </w:rPr>
        <w:t xml:space="preserve"> </w:t>
      </w:r>
      <w:r w:rsidRPr="00C22215">
        <w:rPr>
          <w:color w:val="0000FF"/>
          <w:szCs w:val="19"/>
          <w:lang w:val="ru-RU"/>
        </w:rPr>
        <w:t>நம்மையே</w:t>
      </w:r>
      <w:r w:rsidRPr="00130167">
        <w:rPr>
          <w:color w:val="0000FF"/>
          <w:szCs w:val="18"/>
        </w:rPr>
        <w:t xml:space="preserve"> </w:t>
      </w:r>
      <w:r w:rsidRPr="00C22215">
        <w:rPr>
          <w:color w:val="0000FF"/>
          <w:szCs w:val="18"/>
          <w:lang w:val="ru-RU"/>
        </w:rPr>
        <w:t>சார்ந்துள்ளன</w:t>
      </w:r>
      <w:r w:rsidRPr="00130167">
        <w:rPr>
          <w:color w:val="0000FF"/>
          <w:szCs w:val="19"/>
        </w:rPr>
        <w:t xml:space="preserve">, </w:t>
      </w:r>
      <w:r w:rsidRPr="00C22215">
        <w:rPr>
          <w:color w:val="0000FF"/>
          <w:szCs w:val="19"/>
          <w:lang w:val="ru-RU"/>
        </w:rPr>
        <w:t>அவை</w:t>
      </w:r>
      <w:r w:rsidRPr="00130167">
        <w:rPr>
          <w:color w:val="0000FF"/>
          <w:szCs w:val="19"/>
        </w:rPr>
        <w:t xml:space="preserve">: </w:t>
      </w:r>
      <w:r w:rsidRPr="00C22215">
        <w:rPr>
          <w:color w:val="0000FF"/>
          <w:szCs w:val="19"/>
          <w:lang w:val="ru-RU"/>
        </w:rPr>
        <w:t>அநீதி</w:t>
      </w:r>
      <w:r w:rsidRPr="00130167">
        <w:rPr>
          <w:color w:val="0000FF"/>
          <w:szCs w:val="19"/>
        </w:rPr>
        <w:t xml:space="preserve">, </w:t>
      </w:r>
      <w:r w:rsidRPr="00C22215">
        <w:rPr>
          <w:color w:val="0000FF"/>
          <w:szCs w:val="19"/>
          <w:lang w:val="ru-RU"/>
        </w:rPr>
        <w:t>அறியாமை</w:t>
      </w:r>
      <w:r w:rsidRPr="00130167">
        <w:rPr>
          <w:color w:val="0000FF"/>
          <w:szCs w:val="19"/>
        </w:rPr>
        <w:t xml:space="preserve">, </w:t>
      </w:r>
      <w:r w:rsidRPr="00C22215">
        <w:rPr>
          <w:color w:val="0000FF"/>
          <w:szCs w:val="19"/>
          <w:lang w:val="ru-RU"/>
        </w:rPr>
        <w:t>சோம்பல்</w:t>
      </w:r>
      <w:r w:rsidRPr="00130167">
        <w:rPr>
          <w:color w:val="0000FF"/>
          <w:szCs w:val="19"/>
        </w:rPr>
        <w:t xml:space="preserve">, </w:t>
      </w:r>
      <w:r w:rsidRPr="00C22215">
        <w:rPr>
          <w:color w:val="0000FF"/>
          <w:szCs w:val="19"/>
          <w:lang w:val="ru-RU"/>
        </w:rPr>
        <w:t>பொறாமை</w:t>
      </w:r>
      <w:r w:rsidRPr="00130167">
        <w:rPr>
          <w:color w:val="0000FF"/>
          <w:szCs w:val="19"/>
        </w:rPr>
        <w:t xml:space="preserve">, </w:t>
      </w:r>
      <w:r w:rsidRPr="00C22215">
        <w:rPr>
          <w:color w:val="0000FF"/>
          <w:szCs w:val="19"/>
          <w:lang w:val="ru-RU"/>
        </w:rPr>
        <w:t>கொலை</w:t>
      </w:r>
      <w:r w:rsidRPr="00130167">
        <w:rPr>
          <w:color w:val="0000FF"/>
          <w:szCs w:val="19"/>
        </w:rPr>
        <w:t xml:space="preserve">, </w:t>
      </w:r>
      <w:r w:rsidRPr="00C22215">
        <w:rPr>
          <w:color w:val="0000FF"/>
          <w:szCs w:val="19"/>
          <w:lang w:val="ru-RU"/>
        </w:rPr>
        <w:t>நஞ்சூட்டல்</w:t>
      </w:r>
      <w:r w:rsidRPr="00130167">
        <w:rPr>
          <w:color w:val="0000FF"/>
          <w:szCs w:val="19"/>
        </w:rPr>
        <w:t xml:space="preserve">, </w:t>
      </w:r>
      <w:r w:rsidRPr="00C22215">
        <w:rPr>
          <w:color w:val="0000FF"/>
          <w:szCs w:val="19"/>
          <w:lang w:val="ru-RU"/>
        </w:rPr>
        <w:t>வஞ்சகம்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போன்ற</w:t>
      </w:r>
      <w:r w:rsidRPr="00130167">
        <w:rPr>
          <w:color w:val="0000FF"/>
          <w:szCs w:val="19"/>
        </w:rPr>
        <w:t xml:space="preserve"> </w:t>
      </w:r>
      <w:r w:rsidRPr="00C22215">
        <w:rPr>
          <w:color w:val="0000FF"/>
          <w:szCs w:val="19"/>
          <w:lang w:val="ru-RU"/>
        </w:rPr>
        <w:t>பிற</w:t>
      </w:r>
      <w:r w:rsidRPr="00130167">
        <w:rPr>
          <w:color w:val="0000FF"/>
          <w:szCs w:val="19"/>
        </w:rPr>
        <w:t xml:space="preserve"> </w:t>
      </w:r>
      <w:r w:rsidRPr="00C22215">
        <w:rPr>
          <w:color w:val="0000FF"/>
          <w:szCs w:val="19"/>
          <w:lang w:val="ru-RU"/>
        </w:rPr>
        <w:t>தீய</w:t>
      </w:r>
      <w:r w:rsidRPr="00130167">
        <w:rPr>
          <w:color w:val="0000FF"/>
          <w:szCs w:val="19"/>
        </w:rPr>
        <w:t xml:space="preserve"> </w:t>
      </w:r>
      <w:r w:rsidRPr="00C22215">
        <w:rPr>
          <w:color w:val="0000FF"/>
          <w:szCs w:val="19"/>
          <w:lang w:val="ru-RU"/>
        </w:rPr>
        <w:t>பழக்கவழக்கங்கள்</w:t>
      </w:r>
      <w:r w:rsidRPr="00130167">
        <w:rPr>
          <w:color w:val="0000FF"/>
          <w:szCs w:val="19"/>
        </w:rPr>
        <w:t xml:space="preserve">. </w:t>
      </w:r>
      <w:r w:rsidRPr="00C22215">
        <w:rPr>
          <w:color w:val="0000FF"/>
          <w:szCs w:val="19"/>
          <w:lang w:val="ru-RU"/>
        </w:rPr>
        <w:t>இவை</w:t>
      </w:r>
      <w:r w:rsidRPr="00130167">
        <w:rPr>
          <w:color w:val="0000FF"/>
          <w:szCs w:val="19"/>
        </w:rPr>
        <w:t xml:space="preserve">, </w:t>
      </w:r>
      <w:r w:rsidRPr="00C22215">
        <w:rPr>
          <w:color w:val="0000FF"/>
          <w:szCs w:val="19"/>
          <w:lang w:val="ru-RU"/>
        </w:rPr>
        <w:t>படைத்தவனுடைய</w:t>
      </w:r>
      <w:r w:rsidRPr="00130167">
        <w:rPr>
          <w:color w:val="0000FF"/>
          <w:szCs w:val="19"/>
        </w:rPr>
        <w:t xml:space="preserve"> </w:t>
      </w:r>
      <w:r w:rsidRPr="00C22215">
        <w:rPr>
          <w:color w:val="0000FF"/>
          <w:szCs w:val="19"/>
          <w:lang w:val="ru-RU"/>
        </w:rPr>
        <w:t>சாயலில்</w:t>
      </w:r>
      <w:r w:rsidRPr="00130167">
        <w:rPr>
          <w:color w:val="0000FF"/>
          <w:szCs w:val="19"/>
        </w:rPr>
        <w:t xml:space="preserve"> </w:t>
      </w:r>
      <w:r w:rsidRPr="00C22215">
        <w:rPr>
          <w:color w:val="0000FF"/>
          <w:szCs w:val="19"/>
          <w:lang w:val="ru-RU"/>
        </w:rPr>
        <w:t>படைக்கப்பட்ட</w:t>
      </w:r>
      <w:r w:rsidRPr="00130167">
        <w:rPr>
          <w:color w:val="0000FF"/>
          <w:szCs w:val="19"/>
        </w:rPr>
        <w:t xml:space="preserve"> </w:t>
      </w:r>
      <w:r w:rsidRPr="00C22215">
        <w:rPr>
          <w:color w:val="0000FF"/>
          <w:szCs w:val="19"/>
          <w:lang w:val="ru-RU"/>
        </w:rPr>
        <w:t>ஆன்மாவைக்</w:t>
      </w:r>
      <w:r w:rsidRPr="00130167">
        <w:rPr>
          <w:color w:val="0000FF"/>
          <w:szCs w:val="19"/>
        </w:rPr>
        <w:t xml:space="preserve"> </w:t>
      </w:r>
      <w:r w:rsidRPr="00C22215">
        <w:rPr>
          <w:color w:val="0000FF"/>
          <w:szCs w:val="19"/>
          <w:lang w:val="ru-RU"/>
        </w:rPr>
        <w:t>களங்கப்படுத்தி</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அழகை</w:t>
      </w:r>
      <w:r w:rsidRPr="00130167">
        <w:rPr>
          <w:color w:val="0000FF"/>
          <w:szCs w:val="19"/>
        </w:rPr>
        <w:t xml:space="preserve"> </w:t>
      </w:r>
      <w:r w:rsidRPr="00C22215">
        <w:rPr>
          <w:color w:val="0000FF"/>
          <w:szCs w:val="19"/>
          <w:lang w:val="ru-RU"/>
        </w:rPr>
        <w:t>மறைக்கின்றன</w:t>
      </w:r>
      <w:r w:rsidRPr="00130167">
        <w:rPr>
          <w:color w:val="0000FF"/>
          <w:szCs w:val="19"/>
        </w:rPr>
        <w:t xml:space="preserve">. </w:t>
      </w:r>
      <w:r w:rsidRPr="00C22215">
        <w:rPr>
          <w:color w:val="0000FF"/>
          <w:szCs w:val="19"/>
          <w:lang w:val="ru-RU"/>
        </w:rPr>
        <w:t>நோய்</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உடல்</w:t>
      </w:r>
      <w:r w:rsidRPr="00130167">
        <w:rPr>
          <w:color w:val="0000FF"/>
          <w:szCs w:val="19"/>
        </w:rPr>
        <w:t xml:space="preserve"> </w:t>
      </w:r>
      <w:r w:rsidRPr="00C22215">
        <w:rPr>
          <w:color w:val="0000FF"/>
          <w:szCs w:val="19"/>
          <w:lang w:val="ru-RU"/>
        </w:rPr>
        <w:t>உபாதிகள்</w:t>
      </w:r>
      <w:r w:rsidRPr="00130167">
        <w:rPr>
          <w:color w:val="0000FF"/>
          <w:szCs w:val="19"/>
        </w:rPr>
        <w:t xml:space="preserve">, </w:t>
      </w:r>
      <w:r w:rsidRPr="00C22215">
        <w:rPr>
          <w:color w:val="0000FF"/>
          <w:szCs w:val="19"/>
          <w:lang w:val="ru-RU"/>
        </w:rPr>
        <w:t>அத்தியாவசியப்</w:t>
      </w:r>
      <w:r w:rsidRPr="00130167">
        <w:rPr>
          <w:color w:val="0000FF"/>
          <w:szCs w:val="19"/>
        </w:rPr>
        <w:t xml:space="preserve"> </w:t>
      </w:r>
      <w:r w:rsidRPr="00C22215">
        <w:rPr>
          <w:color w:val="0000FF"/>
          <w:szCs w:val="19"/>
          <w:lang w:val="ru-RU"/>
        </w:rPr>
        <w:t>பொருட்களின்</w:t>
      </w:r>
      <w:r w:rsidRPr="00130167">
        <w:rPr>
          <w:color w:val="0000FF"/>
          <w:szCs w:val="19"/>
        </w:rPr>
        <w:t xml:space="preserve"> </w:t>
      </w:r>
      <w:r w:rsidRPr="00C22215">
        <w:rPr>
          <w:color w:val="0000FF"/>
          <w:szCs w:val="19"/>
          <w:lang w:val="ru-RU"/>
        </w:rPr>
        <w:t>பற்றாக்குறை</w:t>
      </w:r>
      <w:r w:rsidRPr="00130167">
        <w:rPr>
          <w:color w:val="0000FF"/>
          <w:szCs w:val="19"/>
        </w:rPr>
        <w:t xml:space="preserve">, </w:t>
      </w:r>
      <w:r w:rsidRPr="00C22215">
        <w:rPr>
          <w:color w:val="0000FF"/>
          <w:szCs w:val="19"/>
          <w:lang w:val="ru-RU"/>
        </w:rPr>
        <w:t>அவமானம்</w:t>
      </w:r>
      <w:r w:rsidRPr="00130167">
        <w:rPr>
          <w:color w:val="0000FF"/>
          <w:szCs w:val="19"/>
        </w:rPr>
        <w:t xml:space="preserve">, </w:t>
      </w:r>
      <w:r w:rsidRPr="00C22215">
        <w:rPr>
          <w:color w:val="0000FF"/>
          <w:szCs w:val="19"/>
          <w:lang w:val="ru-RU"/>
        </w:rPr>
        <w:t>சொத்து</w:t>
      </w:r>
      <w:r w:rsidRPr="00130167">
        <w:rPr>
          <w:color w:val="0000FF"/>
          <w:szCs w:val="19"/>
        </w:rPr>
        <w:t xml:space="preserve"> </w:t>
      </w:r>
      <w:r w:rsidRPr="00C22215">
        <w:rPr>
          <w:color w:val="0000FF"/>
          <w:szCs w:val="19"/>
          <w:lang w:val="ru-RU"/>
        </w:rPr>
        <w:t>இழப்பு</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அன்புக்குரியவர்களிடமிருந்து</w:t>
      </w:r>
      <w:r w:rsidRPr="00130167">
        <w:rPr>
          <w:color w:val="0000FF"/>
          <w:szCs w:val="19"/>
        </w:rPr>
        <w:t xml:space="preserve"> </w:t>
      </w:r>
      <w:r w:rsidRPr="00C22215">
        <w:rPr>
          <w:color w:val="0000FF"/>
          <w:szCs w:val="19"/>
          <w:lang w:val="ru-RU"/>
        </w:rPr>
        <w:t>பிரிந்து</w:t>
      </w:r>
      <w:r w:rsidRPr="00130167">
        <w:rPr>
          <w:color w:val="0000FF"/>
          <w:szCs w:val="19"/>
        </w:rPr>
        <w:t xml:space="preserve"> </w:t>
      </w:r>
      <w:r w:rsidRPr="00C22215">
        <w:rPr>
          <w:color w:val="0000FF"/>
          <w:szCs w:val="19"/>
          <w:lang w:val="ru-RU"/>
        </w:rPr>
        <w:t>வருதல்</w:t>
      </w:r>
      <w:r w:rsidRPr="00130167">
        <w:rPr>
          <w:color w:val="0000FF"/>
          <w:szCs w:val="19"/>
        </w:rPr>
        <w:t xml:space="preserve"> </w:t>
      </w:r>
      <w:r w:rsidRPr="00C22215">
        <w:rPr>
          <w:color w:val="0000FF"/>
          <w:szCs w:val="19"/>
          <w:lang w:val="ru-RU"/>
        </w:rPr>
        <w:t>போன்ற</w:t>
      </w:r>
      <w:r w:rsidRPr="00130167">
        <w:rPr>
          <w:color w:val="0000FF"/>
          <w:szCs w:val="19"/>
        </w:rPr>
        <w:t xml:space="preserve">, </w:t>
      </w:r>
      <w:r w:rsidRPr="00C22215">
        <w:rPr>
          <w:color w:val="0000FF"/>
          <w:szCs w:val="19"/>
          <w:lang w:val="ru-RU"/>
        </w:rPr>
        <w:t>நமது</w:t>
      </w:r>
      <w:r w:rsidRPr="00130167">
        <w:rPr>
          <w:color w:val="0000FF"/>
          <w:szCs w:val="19"/>
        </w:rPr>
        <w:t xml:space="preserve"> </w:t>
      </w:r>
      <w:r w:rsidRPr="00C22215">
        <w:rPr>
          <w:color w:val="0000FF"/>
          <w:szCs w:val="19"/>
          <w:lang w:val="ru-RU"/>
        </w:rPr>
        <w:t>உணர்வுகளுக்குச்</w:t>
      </w:r>
      <w:r w:rsidRPr="00130167">
        <w:rPr>
          <w:color w:val="0000FF"/>
          <w:szCs w:val="19"/>
        </w:rPr>
        <w:t xml:space="preserve"> </w:t>
      </w:r>
      <w:r w:rsidRPr="00C22215">
        <w:rPr>
          <w:color w:val="0000FF"/>
          <w:szCs w:val="19"/>
          <w:lang w:val="ru-RU"/>
        </w:rPr>
        <w:t>சுமையாகவும்</w:t>
      </w:r>
      <w:r w:rsidRPr="00130167">
        <w:rPr>
          <w:color w:val="0000FF"/>
          <w:szCs w:val="19"/>
        </w:rPr>
        <w:t xml:space="preserve"> </w:t>
      </w:r>
      <w:r w:rsidRPr="00C22215">
        <w:rPr>
          <w:color w:val="0000FF"/>
          <w:szCs w:val="19"/>
          <w:lang w:val="ru-RU"/>
        </w:rPr>
        <w:t>விரும்பத்தகாததாகவும்</w:t>
      </w:r>
      <w:r w:rsidRPr="00130167">
        <w:rPr>
          <w:color w:val="0000FF"/>
          <w:szCs w:val="19"/>
        </w:rPr>
        <w:t xml:space="preserve"> </w:t>
      </w:r>
      <w:r w:rsidRPr="00C22215">
        <w:rPr>
          <w:color w:val="0000FF"/>
          <w:szCs w:val="19"/>
          <w:lang w:val="ru-RU"/>
        </w:rPr>
        <w:t>இருக்கும்</w:t>
      </w:r>
      <w:r w:rsidRPr="00130167">
        <w:rPr>
          <w:color w:val="0000FF"/>
          <w:szCs w:val="19"/>
        </w:rPr>
        <w:t xml:space="preserve"> </w:t>
      </w:r>
      <w:r w:rsidRPr="00C22215">
        <w:rPr>
          <w:color w:val="0000FF"/>
          <w:szCs w:val="19"/>
          <w:lang w:val="ru-RU"/>
        </w:rPr>
        <w:t>விஷயங்களையும்</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தீமை</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அழைக்கிறோம்</w:t>
      </w:r>
      <w:r w:rsidRPr="00130167">
        <w:rPr>
          <w:color w:val="0000FF"/>
          <w:szCs w:val="19"/>
        </w:rPr>
        <w:t>—</w:t>
      </w:r>
      <w:r w:rsidRPr="00C22215">
        <w:rPr>
          <w:color w:val="0000FF"/>
          <w:szCs w:val="19"/>
          <w:lang w:val="ru-RU"/>
        </w:rPr>
        <w:t>இவை</w:t>
      </w:r>
      <w:r w:rsidRPr="00130167">
        <w:rPr>
          <w:color w:val="0000FF"/>
          <w:szCs w:val="19"/>
        </w:rPr>
        <w:t xml:space="preserve"> </w:t>
      </w:r>
      <w:r w:rsidRPr="00C22215">
        <w:rPr>
          <w:color w:val="0000FF"/>
          <w:szCs w:val="19"/>
          <w:lang w:val="ru-RU"/>
        </w:rPr>
        <w:t>அனைத்தையும்</w:t>
      </w:r>
      <w:r w:rsidRPr="00130167">
        <w:rPr>
          <w:color w:val="0000FF"/>
          <w:szCs w:val="19"/>
        </w:rPr>
        <w:t xml:space="preserve"> </w:t>
      </w:r>
      <w:r w:rsidRPr="00C22215">
        <w:rPr>
          <w:color w:val="0000FF"/>
          <w:szCs w:val="19"/>
          <w:lang w:val="ru-RU"/>
        </w:rPr>
        <w:t>எல்லாம்</w:t>
      </w:r>
      <w:r w:rsidRPr="00130167">
        <w:rPr>
          <w:color w:val="0000FF"/>
          <w:szCs w:val="19"/>
        </w:rPr>
        <w:t xml:space="preserve"> </w:t>
      </w:r>
      <w:r w:rsidRPr="00C22215">
        <w:rPr>
          <w:color w:val="0000FF"/>
          <w:szCs w:val="19"/>
          <w:lang w:val="ru-RU"/>
        </w:rPr>
        <w:t>அறிந்த</w:t>
      </w:r>
      <w:r w:rsidRPr="00130167">
        <w:rPr>
          <w:color w:val="0000FF"/>
          <w:szCs w:val="19"/>
        </w:rPr>
        <w:t xml:space="preserve">, </w:t>
      </w:r>
      <w:r w:rsidRPr="00C22215">
        <w:rPr>
          <w:color w:val="0000FF"/>
          <w:szCs w:val="19"/>
          <w:lang w:val="ru-RU"/>
        </w:rPr>
        <w:t>கருணைமிக்க</w:t>
      </w:r>
      <w:r w:rsidRPr="00130167">
        <w:rPr>
          <w:color w:val="0000FF"/>
          <w:szCs w:val="19"/>
        </w:rPr>
        <w:t xml:space="preserve"> </w:t>
      </w:r>
      <w:r w:rsidRPr="00C22215">
        <w:rPr>
          <w:color w:val="0000FF"/>
          <w:szCs w:val="19"/>
          <w:lang w:val="ru-RU"/>
        </w:rPr>
        <w:t>இறைவன்</w:t>
      </w:r>
      <w:r w:rsidRPr="00130167">
        <w:rPr>
          <w:color w:val="0000FF"/>
          <w:szCs w:val="19"/>
        </w:rPr>
        <w:t xml:space="preserve"> </w:t>
      </w:r>
      <w:r w:rsidRPr="00C22215">
        <w:rPr>
          <w:color w:val="0000FF"/>
          <w:szCs w:val="19"/>
          <w:lang w:val="ru-RU"/>
        </w:rPr>
        <w:t>நமது</w:t>
      </w:r>
      <w:r w:rsidRPr="00130167">
        <w:rPr>
          <w:color w:val="0000FF"/>
          <w:szCs w:val="19"/>
        </w:rPr>
        <w:t xml:space="preserve"> </w:t>
      </w:r>
      <w:r w:rsidRPr="00C22215">
        <w:rPr>
          <w:color w:val="0000FF"/>
          <w:szCs w:val="19"/>
          <w:lang w:val="ru-RU"/>
        </w:rPr>
        <w:t>நன்மைக்காகவே</w:t>
      </w:r>
      <w:r w:rsidRPr="00130167">
        <w:rPr>
          <w:color w:val="0000FF"/>
          <w:szCs w:val="19"/>
        </w:rPr>
        <w:t xml:space="preserve"> </w:t>
      </w:r>
      <w:r w:rsidRPr="00C22215">
        <w:rPr>
          <w:color w:val="0000FF"/>
          <w:szCs w:val="19"/>
          <w:lang w:val="ru-RU"/>
        </w:rPr>
        <w:t>நமக்கு</w:t>
      </w:r>
      <w:r w:rsidRPr="00130167">
        <w:rPr>
          <w:color w:val="0000FF"/>
          <w:szCs w:val="19"/>
        </w:rPr>
        <w:t xml:space="preserve"> </w:t>
      </w:r>
      <w:r w:rsidRPr="00C22215">
        <w:rPr>
          <w:color w:val="0000FF"/>
          <w:szCs w:val="19"/>
          <w:lang w:val="ru-RU"/>
        </w:rPr>
        <w:t>அனுப்புகிறார்</w:t>
      </w:r>
      <w:r w:rsidRPr="00130167">
        <w:rPr>
          <w:color w:val="0000FF"/>
          <w:szCs w:val="19"/>
        </w:rPr>
        <w:t xml:space="preserve">. </w:t>
      </w:r>
      <w:r w:rsidRPr="00C22215">
        <w:rPr>
          <w:color w:val="0000FF"/>
          <w:szCs w:val="19"/>
          <w:lang w:val="ru-RU"/>
        </w:rPr>
        <w:t>தவறாகப்</w:t>
      </w:r>
      <w:r w:rsidRPr="00130167">
        <w:rPr>
          <w:color w:val="0000FF"/>
          <w:szCs w:val="19"/>
        </w:rPr>
        <w:t xml:space="preserve"> </w:t>
      </w:r>
      <w:r w:rsidRPr="00C22215">
        <w:rPr>
          <w:color w:val="0000FF"/>
          <w:szCs w:val="19"/>
          <w:lang w:val="ru-RU"/>
        </w:rPr>
        <w:t>பயன்படுத்தும்</w:t>
      </w:r>
      <w:r w:rsidRPr="00130167">
        <w:rPr>
          <w:color w:val="0000FF"/>
          <w:szCs w:val="19"/>
        </w:rPr>
        <w:t xml:space="preserve"> </w:t>
      </w:r>
      <w:r w:rsidRPr="00C22215">
        <w:rPr>
          <w:color w:val="0000FF"/>
          <w:szCs w:val="19"/>
          <w:lang w:val="ru-RU"/>
        </w:rPr>
        <w:t>அவர்களிடமிருந்து</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செல்வத்தை</w:t>
      </w:r>
      <w:r w:rsidRPr="00130167">
        <w:rPr>
          <w:color w:val="0000FF"/>
          <w:szCs w:val="19"/>
        </w:rPr>
        <w:t xml:space="preserve"> </w:t>
      </w:r>
      <w:r w:rsidRPr="00C22215">
        <w:rPr>
          <w:color w:val="0000FF"/>
          <w:szCs w:val="19"/>
          <w:lang w:val="ru-RU"/>
        </w:rPr>
        <w:t>அகற்றுகிறார்</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தீவினை</w:t>
      </w:r>
      <w:r w:rsidRPr="00130167">
        <w:rPr>
          <w:color w:val="0000FF"/>
          <w:szCs w:val="19"/>
        </w:rPr>
        <w:t xml:space="preserve"> </w:t>
      </w:r>
      <w:r w:rsidRPr="00C22215">
        <w:rPr>
          <w:color w:val="0000FF"/>
          <w:szCs w:val="19"/>
          <w:lang w:val="ru-RU"/>
        </w:rPr>
        <w:t>செய்வதற்கான</w:t>
      </w:r>
      <w:r w:rsidRPr="00130167">
        <w:rPr>
          <w:color w:val="0000FF"/>
          <w:szCs w:val="19"/>
        </w:rPr>
        <w:t xml:space="preserve"> </w:t>
      </w:r>
      <w:r w:rsidRPr="00C22215">
        <w:rPr>
          <w:color w:val="0000FF"/>
          <w:szCs w:val="19"/>
          <w:lang w:val="ru-RU"/>
        </w:rPr>
        <w:t>வழிகளையும்</w:t>
      </w:r>
      <w:r w:rsidRPr="00130167">
        <w:rPr>
          <w:color w:val="0000FF"/>
          <w:szCs w:val="19"/>
        </w:rPr>
        <w:t xml:space="preserve"> </w:t>
      </w:r>
      <w:r w:rsidRPr="00C22215">
        <w:rPr>
          <w:color w:val="0000FF"/>
          <w:szCs w:val="19"/>
          <w:lang w:val="ru-RU"/>
        </w:rPr>
        <w:t>அவர்களிடமிருந்து</w:t>
      </w:r>
      <w:r w:rsidRPr="00130167">
        <w:rPr>
          <w:color w:val="0000FF"/>
          <w:szCs w:val="19"/>
        </w:rPr>
        <w:t xml:space="preserve"> </w:t>
      </w:r>
      <w:r w:rsidRPr="00C22215">
        <w:rPr>
          <w:color w:val="0000FF"/>
          <w:szCs w:val="19"/>
          <w:lang w:val="ru-RU"/>
        </w:rPr>
        <w:t>பறிக்கிறார்</w:t>
      </w:r>
      <w:r w:rsidRPr="00130167">
        <w:rPr>
          <w:color w:val="0000FF"/>
          <w:szCs w:val="19"/>
        </w:rPr>
        <w:t xml:space="preserve">. </w:t>
      </w:r>
      <w:r w:rsidRPr="00C22215">
        <w:rPr>
          <w:color w:val="0000FF"/>
          <w:szCs w:val="19"/>
          <w:lang w:val="ru-RU"/>
        </w:rPr>
        <w:t>தடை</w:t>
      </w:r>
      <w:r w:rsidRPr="00130167">
        <w:rPr>
          <w:color w:val="0000FF"/>
          <w:szCs w:val="19"/>
        </w:rPr>
        <w:t xml:space="preserve"> </w:t>
      </w:r>
      <w:r w:rsidRPr="00C22215">
        <w:rPr>
          <w:color w:val="0000FF"/>
          <w:szCs w:val="19"/>
          <w:lang w:val="ru-RU"/>
        </w:rPr>
        <w:t>இல்லாமல்</w:t>
      </w:r>
      <w:r w:rsidRPr="00130167">
        <w:rPr>
          <w:color w:val="0000FF"/>
          <w:szCs w:val="19"/>
        </w:rPr>
        <w:t xml:space="preserve"> </w:t>
      </w:r>
      <w:r w:rsidRPr="00C22215">
        <w:rPr>
          <w:color w:val="0000FF"/>
          <w:szCs w:val="19"/>
          <w:lang w:val="ru-RU"/>
        </w:rPr>
        <w:t>பாவத்தைத்</w:t>
      </w:r>
      <w:r w:rsidRPr="00130167">
        <w:rPr>
          <w:color w:val="0000FF"/>
          <w:szCs w:val="19"/>
        </w:rPr>
        <w:t xml:space="preserve"> </w:t>
      </w:r>
      <w:r w:rsidRPr="00C22215">
        <w:rPr>
          <w:color w:val="0000FF"/>
          <w:szCs w:val="19"/>
          <w:lang w:val="ru-RU"/>
        </w:rPr>
        <w:t>தொடர்வதை</w:t>
      </w:r>
      <w:r w:rsidRPr="00130167">
        <w:rPr>
          <w:color w:val="0000FF"/>
          <w:szCs w:val="19"/>
        </w:rPr>
        <w:t xml:space="preserve"> </w:t>
      </w:r>
      <w:r w:rsidRPr="00C22215">
        <w:rPr>
          <w:color w:val="0000FF"/>
          <w:szCs w:val="19"/>
          <w:lang w:val="ru-RU"/>
        </w:rPr>
        <w:t>விட</w:t>
      </w:r>
      <w:r w:rsidRPr="00130167">
        <w:rPr>
          <w:color w:val="0000FF"/>
          <w:szCs w:val="19"/>
        </w:rPr>
        <w:t xml:space="preserve">, </w:t>
      </w:r>
      <w:r w:rsidRPr="00C22215">
        <w:rPr>
          <w:color w:val="0000FF"/>
          <w:szCs w:val="19"/>
          <w:lang w:val="ru-RU"/>
        </w:rPr>
        <w:t>தங்கள்</w:t>
      </w:r>
      <w:r w:rsidRPr="00130167">
        <w:rPr>
          <w:color w:val="0000FF"/>
          <w:szCs w:val="19"/>
        </w:rPr>
        <w:t xml:space="preserve"> </w:t>
      </w:r>
      <w:r w:rsidRPr="00C22215">
        <w:rPr>
          <w:color w:val="0000FF"/>
          <w:szCs w:val="19"/>
          <w:lang w:val="ru-RU"/>
        </w:rPr>
        <w:t>உறுப்புகளைக்</w:t>
      </w:r>
      <w:r w:rsidRPr="00130167">
        <w:rPr>
          <w:color w:val="0000FF"/>
          <w:szCs w:val="19"/>
        </w:rPr>
        <w:t xml:space="preserve"> </w:t>
      </w:r>
      <w:r w:rsidRPr="00C22215">
        <w:rPr>
          <w:color w:val="0000FF"/>
          <w:szCs w:val="19"/>
          <w:lang w:val="ru-RU"/>
        </w:rPr>
        <w:t>கட்டுவது</w:t>
      </w:r>
      <w:r w:rsidRPr="00130167">
        <w:rPr>
          <w:color w:val="0000FF"/>
          <w:szCs w:val="19"/>
        </w:rPr>
        <w:t xml:space="preserve"> </w:t>
      </w:r>
      <w:r w:rsidRPr="00C22215">
        <w:rPr>
          <w:color w:val="0000FF"/>
          <w:szCs w:val="19"/>
          <w:lang w:val="ru-RU"/>
        </w:rPr>
        <w:t>அதிக</w:t>
      </w:r>
      <w:r w:rsidRPr="00130167">
        <w:rPr>
          <w:color w:val="0000FF"/>
          <w:szCs w:val="19"/>
        </w:rPr>
        <w:t xml:space="preserve"> </w:t>
      </w:r>
      <w:r w:rsidRPr="00C22215">
        <w:rPr>
          <w:color w:val="0000FF"/>
          <w:szCs w:val="19"/>
          <w:lang w:val="ru-RU"/>
        </w:rPr>
        <w:t>நன்மை</w:t>
      </w:r>
      <w:r w:rsidRPr="00130167">
        <w:rPr>
          <w:color w:val="0000FF"/>
          <w:szCs w:val="19"/>
        </w:rPr>
        <w:t xml:space="preserve"> </w:t>
      </w:r>
      <w:r w:rsidRPr="00C22215">
        <w:rPr>
          <w:color w:val="0000FF"/>
          <w:szCs w:val="19"/>
          <w:lang w:val="ru-RU"/>
        </w:rPr>
        <w:t>பயக்கும்</w:t>
      </w:r>
      <w:r w:rsidRPr="00130167">
        <w:rPr>
          <w:color w:val="0000FF"/>
          <w:szCs w:val="19"/>
        </w:rPr>
        <w:t xml:space="preserve"> </w:t>
      </w:r>
      <w:r w:rsidRPr="00C22215">
        <w:rPr>
          <w:color w:val="0000FF"/>
          <w:szCs w:val="19"/>
          <w:lang w:val="ru-RU"/>
        </w:rPr>
        <w:t>நபர்களுக்கு</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நோயை</w:t>
      </w:r>
      <w:r w:rsidRPr="00130167">
        <w:rPr>
          <w:color w:val="0000FF"/>
          <w:szCs w:val="19"/>
        </w:rPr>
        <w:t xml:space="preserve"> </w:t>
      </w:r>
      <w:r w:rsidRPr="00C22215">
        <w:rPr>
          <w:color w:val="0000FF"/>
          <w:szCs w:val="19"/>
          <w:lang w:val="ru-RU"/>
        </w:rPr>
        <w:t>அனுப்புகிறார்</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நீதியான</w:t>
      </w:r>
      <w:r w:rsidRPr="00130167">
        <w:rPr>
          <w:color w:val="0000FF"/>
          <w:szCs w:val="19"/>
        </w:rPr>
        <w:t xml:space="preserve"> </w:t>
      </w:r>
      <w:r w:rsidRPr="00C22215">
        <w:rPr>
          <w:color w:val="0000FF"/>
          <w:szCs w:val="19"/>
          <w:lang w:val="ru-RU"/>
        </w:rPr>
        <w:t>தீர்ப்பின்படி</w:t>
      </w:r>
      <w:r w:rsidRPr="00130167">
        <w:rPr>
          <w:color w:val="0000FF"/>
          <w:szCs w:val="19"/>
        </w:rPr>
        <w:t xml:space="preserve">, </w:t>
      </w:r>
      <w:r w:rsidRPr="00C22215">
        <w:rPr>
          <w:color w:val="0000FF"/>
          <w:szCs w:val="19"/>
          <w:lang w:val="ru-RU"/>
        </w:rPr>
        <w:t>நம்மில்</w:t>
      </w:r>
      <w:r w:rsidRPr="00130167">
        <w:rPr>
          <w:color w:val="0000FF"/>
          <w:szCs w:val="19"/>
        </w:rPr>
        <w:t xml:space="preserve"> </w:t>
      </w:r>
      <w:r w:rsidRPr="00C22215">
        <w:rPr>
          <w:color w:val="0000FF"/>
          <w:szCs w:val="19"/>
          <w:lang w:val="ru-RU"/>
        </w:rPr>
        <w:t>ஒவ்வொருவருக்கும்</w:t>
      </w:r>
      <w:r w:rsidRPr="00130167">
        <w:rPr>
          <w:color w:val="0000FF"/>
          <w:szCs w:val="19"/>
        </w:rPr>
        <w:t xml:space="preserve"> </w:t>
      </w:r>
      <w:r w:rsidRPr="00C22215">
        <w:rPr>
          <w:color w:val="0000FF"/>
          <w:szCs w:val="19"/>
          <w:lang w:val="ru-RU"/>
        </w:rPr>
        <w:t>தொடக்கத்திலிருந்தே</w:t>
      </w:r>
      <w:r w:rsidRPr="00130167">
        <w:rPr>
          <w:color w:val="0000FF"/>
          <w:szCs w:val="19"/>
        </w:rPr>
        <w:t xml:space="preserve"> </w:t>
      </w:r>
      <w:r w:rsidRPr="00C22215">
        <w:rPr>
          <w:color w:val="0000FF"/>
          <w:szCs w:val="19"/>
          <w:lang w:val="ru-RU"/>
        </w:rPr>
        <w:t>நிர்ணயிக்கப்பட்ட</w:t>
      </w:r>
      <w:r w:rsidRPr="00130167">
        <w:rPr>
          <w:color w:val="0000FF"/>
          <w:szCs w:val="19"/>
        </w:rPr>
        <w:t xml:space="preserve"> </w:t>
      </w:r>
      <w:r w:rsidRPr="00C22215">
        <w:rPr>
          <w:color w:val="0000FF"/>
          <w:szCs w:val="19"/>
          <w:lang w:val="ru-RU"/>
        </w:rPr>
        <w:t>வாழ்க்கைக்</w:t>
      </w:r>
      <w:r w:rsidRPr="00130167">
        <w:rPr>
          <w:color w:val="0000FF"/>
          <w:szCs w:val="19"/>
        </w:rPr>
        <w:t xml:space="preserve"> </w:t>
      </w:r>
      <w:r w:rsidRPr="00C22215">
        <w:rPr>
          <w:color w:val="0000FF"/>
          <w:szCs w:val="19"/>
          <w:lang w:val="ru-RU"/>
        </w:rPr>
        <w:t>காலம்</w:t>
      </w:r>
      <w:r w:rsidRPr="00130167">
        <w:rPr>
          <w:color w:val="0000FF"/>
          <w:szCs w:val="19"/>
        </w:rPr>
        <w:t xml:space="preserve"> </w:t>
      </w:r>
      <w:r w:rsidRPr="00C22215">
        <w:rPr>
          <w:color w:val="0000FF"/>
          <w:szCs w:val="19"/>
          <w:lang w:val="ru-RU"/>
        </w:rPr>
        <w:t>முடிவடையும்போது</w:t>
      </w:r>
      <w:r w:rsidRPr="00130167">
        <w:rPr>
          <w:color w:val="0000FF"/>
          <w:szCs w:val="19"/>
        </w:rPr>
        <w:t xml:space="preserve"> </w:t>
      </w:r>
      <w:r w:rsidRPr="00C22215">
        <w:rPr>
          <w:color w:val="0000FF"/>
          <w:szCs w:val="19"/>
          <w:lang w:val="ru-RU"/>
        </w:rPr>
        <w:t>மரணம்</w:t>
      </w:r>
      <w:r w:rsidRPr="00130167">
        <w:rPr>
          <w:color w:val="0000FF"/>
          <w:szCs w:val="19"/>
        </w:rPr>
        <w:t xml:space="preserve"> </w:t>
      </w:r>
      <w:r w:rsidRPr="00C22215">
        <w:rPr>
          <w:color w:val="0000FF"/>
          <w:szCs w:val="19"/>
          <w:lang w:val="ru-RU"/>
        </w:rPr>
        <w:t>வருகிறது</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நம்மில்</w:t>
      </w:r>
      <w:r w:rsidRPr="00130167">
        <w:rPr>
          <w:color w:val="0000FF"/>
          <w:szCs w:val="19"/>
        </w:rPr>
        <w:t xml:space="preserve"> </w:t>
      </w:r>
      <w:r w:rsidRPr="00C22215">
        <w:rPr>
          <w:color w:val="0000FF"/>
          <w:szCs w:val="19"/>
          <w:lang w:val="ru-RU"/>
        </w:rPr>
        <w:t>ஒவ்வொருக்கு</w:t>
      </w:r>
      <w:r w:rsidRPr="00130167">
        <w:rPr>
          <w:color w:val="0000FF"/>
          <w:szCs w:val="19"/>
        </w:rPr>
        <w:t xml:space="preserve"> </w:t>
      </w:r>
      <w:r w:rsidRPr="00C22215">
        <w:rPr>
          <w:color w:val="0000FF"/>
          <w:szCs w:val="19"/>
          <w:lang w:val="ru-RU"/>
        </w:rPr>
        <w:t>எது</w:t>
      </w:r>
      <w:r w:rsidRPr="00130167">
        <w:rPr>
          <w:color w:val="0000FF"/>
          <w:szCs w:val="19"/>
        </w:rPr>
        <w:t xml:space="preserve"> </w:t>
      </w:r>
      <w:r w:rsidRPr="00C22215">
        <w:rPr>
          <w:color w:val="0000FF"/>
          <w:szCs w:val="19"/>
          <w:lang w:val="ru-RU"/>
        </w:rPr>
        <w:t>நன்மை</w:t>
      </w:r>
      <w:r w:rsidRPr="00130167">
        <w:rPr>
          <w:color w:val="0000FF"/>
          <w:szCs w:val="19"/>
        </w:rPr>
        <w:t xml:space="preserve"> </w:t>
      </w:r>
      <w:r w:rsidRPr="00C22215">
        <w:rPr>
          <w:color w:val="0000FF"/>
          <w:szCs w:val="19"/>
          <w:lang w:val="ru-RU"/>
        </w:rPr>
        <w:t>பயக்கும்</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தொலைவிலிருந்து</w:t>
      </w:r>
      <w:r w:rsidRPr="00130167">
        <w:rPr>
          <w:color w:val="0000FF"/>
          <w:szCs w:val="19"/>
        </w:rPr>
        <w:t xml:space="preserve"> </w:t>
      </w:r>
      <w:r w:rsidRPr="00C22215">
        <w:rPr>
          <w:color w:val="0000FF"/>
          <w:szCs w:val="19"/>
          <w:lang w:val="ru-RU"/>
        </w:rPr>
        <w:t>முன்னரே</w:t>
      </w:r>
      <w:r w:rsidRPr="00130167">
        <w:rPr>
          <w:color w:val="0000FF"/>
          <w:szCs w:val="19"/>
        </w:rPr>
        <w:t xml:space="preserve"> </w:t>
      </w:r>
      <w:r w:rsidRPr="00C22215">
        <w:rPr>
          <w:color w:val="0000FF"/>
          <w:szCs w:val="19"/>
          <w:lang w:val="ru-RU"/>
        </w:rPr>
        <w:t>அறிந்துள்ளார்</w:t>
      </w:r>
      <w:r w:rsidRPr="00130167">
        <w:rPr>
          <w:color w:val="0000FF"/>
          <w:szCs w:val="19"/>
        </w:rPr>
        <w:t xml:space="preserve">. </w:t>
      </w:r>
      <w:r w:rsidRPr="00C22215">
        <w:rPr>
          <w:color w:val="0000FF"/>
          <w:szCs w:val="19"/>
          <w:lang w:val="ru-RU"/>
        </w:rPr>
        <w:t>பஞ்சம்</w:t>
      </w:r>
      <w:r w:rsidRPr="00130167">
        <w:rPr>
          <w:color w:val="0000FF"/>
          <w:szCs w:val="19"/>
        </w:rPr>
        <w:t xml:space="preserve">, </w:t>
      </w:r>
      <w:r w:rsidRPr="00C22215">
        <w:rPr>
          <w:color w:val="0000FF"/>
          <w:szCs w:val="19"/>
          <w:lang w:val="ru-RU"/>
        </w:rPr>
        <w:t>வறட்சி</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அதிகப்படியான</w:t>
      </w:r>
      <w:r w:rsidRPr="00130167">
        <w:rPr>
          <w:color w:val="0000FF"/>
          <w:szCs w:val="19"/>
        </w:rPr>
        <w:t xml:space="preserve"> </w:t>
      </w:r>
      <w:r w:rsidRPr="00C22215">
        <w:rPr>
          <w:color w:val="0000FF"/>
          <w:szCs w:val="19"/>
          <w:lang w:val="ru-RU"/>
        </w:rPr>
        <w:t>மழை</w:t>
      </w:r>
      <w:r w:rsidRPr="00130167">
        <w:rPr>
          <w:color w:val="0000FF"/>
          <w:szCs w:val="19"/>
        </w:rPr>
        <w:t xml:space="preserve"> </w:t>
      </w:r>
      <w:r w:rsidRPr="00C22215">
        <w:rPr>
          <w:color w:val="0000FF"/>
          <w:szCs w:val="19"/>
          <w:lang w:val="ru-RU"/>
        </w:rPr>
        <w:t>ஆகியவை</w:t>
      </w:r>
      <w:r w:rsidRPr="00130167">
        <w:rPr>
          <w:color w:val="0000FF"/>
          <w:szCs w:val="19"/>
        </w:rPr>
        <w:t xml:space="preserve"> </w:t>
      </w:r>
      <w:r w:rsidRPr="00C22215">
        <w:rPr>
          <w:color w:val="0000FF"/>
          <w:szCs w:val="19"/>
          <w:lang w:val="ru-RU"/>
        </w:rPr>
        <w:t>நகரங்கள்</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நாடுகளுக்கான</w:t>
      </w:r>
      <w:r w:rsidRPr="00130167">
        <w:rPr>
          <w:color w:val="0000FF"/>
          <w:szCs w:val="19"/>
        </w:rPr>
        <w:t xml:space="preserve"> </w:t>
      </w:r>
      <w:r w:rsidRPr="00C22215">
        <w:rPr>
          <w:color w:val="0000FF"/>
          <w:szCs w:val="19"/>
          <w:lang w:val="ru-RU"/>
        </w:rPr>
        <w:t>பொதுவான</w:t>
      </w:r>
      <w:r w:rsidRPr="00130167">
        <w:rPr>
          <w:color w:val="0000FF"/>
          <w:szCs w:val="19"/>
        </w:rPr>
        <w:t xml:space="preserve"> </w:t>
      </w:r>
      <w:r w:rsidRPr="00C22215">
        <w:rPr>
          <w:color w:val="0000FF"/>
          <w:szCs w:val="19"/>
          <w:lang w:val="ru-RU"/>
        </w:rPr>
        <w:t>பேரழிவுகளாகும்</w:t>
      </w:r>
      <w:r w:rsidRPr="00130167">
        <w:rPr>
          <w:color w:val="0000FF"/>
          <w:szCs w:val="19"/>
        </w:rPr>
        <w:t xml:space="preserve">, </w:t>
      </w:r>
      <w:r w:rsidRPr="00C22215">
        <w:rPr>
          <w:color w:val="0000FF"/>
          <w:szCs w:val="19"/>
          <w:lang w:val="ru-RU"/>
        </w:rPr>
        <w:t>அவை</w:t>
      </w:r>
      <w:r w:rsidRPr="00130167">
        <w:rPr>
          <w:color w:val="0000FF"/>
          <w:szCs w:val="19"/>
        </w:rPr>
        <w:t xml:space="preserve"> </w:t>
      </w:r>
      <w:r w:rsidRPr="00C22215">
        <w:rPr>
          <w:color w:val="0000FF"/>
          <w:szCs w:val="19"/>
          <w:lang w:val="ru-RU"/>
        </w:rPr>
        <w:t>அவற்றின்</w:t>
      </w:r>
      <w:r w:rsidRPr="00130167">
        <w:rPr>
          <w:color w:val="0000FF"/>
          <w:szCs w:val="19"/>
        </w:rPr>
        <w:t xml:space="preserve"> </w:t>
      </w:r>
      <w:r w:rsidRPr="00C22215">
        <w:rPr>
          <w:color w:val="0000FF"/>
          <w:szCs w:val="19"/>
          <w:lang w:val="ru-RU"/>
        </w:rPr>
        <w:t>அதீத</w:t>
      </w:r>
      <w:r w:rsidRPr="00130167">
        <w:rPr>
          <w:color w:val="0000FF"/>
          <w:szCs w:val="19"/>
        </w:rPr>
        <w:t xml:space="preserve"> </w:t>
      </w:r>
      <w:r w:rsidRPr="00C22215">
        <w:rPr>
          <w:color w:val="0000FF"/>
          <w:szCs w:val="19"/>
          <w:lang w:val="ru-RU"/>
        </w:rPr>
        <w:t>சீர்கேட்டிற்காக</w:t>
      </w:r>
      <w:r w:rsidRPr="00130167">
        <w:rPr>
          <w:color w:val="0000FF"/>
          <w:szCs w:val="19"/>
        </w:rPr>
        <w:t xml:space="preserve"> </w:t>
      </w:r>
      <w:r w:rsidRPr="00C22215">
        <w:rPr>
          <w:color w:val="0000FF"/>
          <w:szCs w:val="19"/>
          <w:lang w:val="ru-RU"/>
        </w:rPr>
        <w:t>அவற்றைத்</w:t>
      </w:r>
      <w:r w:rsidRPr="00130167">
        <w:rPr>
          <w:color w:val="0000FF"/>
          <w:szCs w:val="19"/>
        </w:rPr>
        <w:t xml:space="preserve"> </w:t>
      </w:r>
      <w:r w:rsidRPr="00C22215">
        <w:rPr>
          <w:color w:val="0000FF"/>
          <w:szCs w:val="19"/>
          <w:lang w:val="ru-RU"/>
        </w:rPr>
        <w:t>தண்டிப்பன</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மருத்துவர்</w:t>
      </w:r>
      <w:r w:rsidRPr="00130167">
        <w:rPr>
          <w:color w:val="0000FF"/>
          <w:szCs w:val="19"/>
        </w:rPr>
        <w:t xml:space="preserve"> </w:t>
      </w:r>
      <w:r w:rsidRPr="00C22215">
        <w:rPr>
          <w:color w:val="0000FF"/>
          <w:szCs w:val="19"/>
          <w:lang w:val="ru-RU"/>
        </w:rPr>
        <w:t>உடலுக்குத்</w:t>
      </w:r>
      <w:r w:rsidRPr="00130167">
        <w:rPr>
          <w:color w:val="0000FF"/>
          <w:szCs w:val="19"/>
        </w:rPr>
        <w:t xml:space="preserve"> </w:t>
      </w:r>
      <w:r w:rsidRPr="00C22215">
        <w:rPr>
          <w:color w:val="0000FF"/>
          <w:szCs w:val="19"/>
          <w:lang w:val="ru-RU"/>
        </w:rPr>
        <w:t>துன்பத்தையும்</w:t>
      </w:r>
      <w:r w:rsidRPr="00130167">
        <w:rPr>
          <w:color w:val="0000FF"/>
          <w:szCs w:val="19"/>
        </w:rPr>
        <w:t xml:space="preserve"> </w:t>
      </w:r>
      <w:r w:rsidRPr="00C22215">
        <w:rPr>
          <w:color w:val="0000FF"/>
          <w:szCs w:val="19"/>
          <w:lang w:val="ru-RU"/>
        </w:rPr>
        <w:t>வலியையும்</w:t>
      </w:r>
      <w:r w:rsidRPr="00130167">
        <w:rPr>
          <w:color w:val="0000FF"/>
          <w:szCs w:val="19"/>
        </w:rPr>
        <w:t xml:space="preserve"> </w:t>
      </w:r>
      <w:r w:rsidRPr="00C22215">
        <w:rPr>
          <w:color w:val="0000FF"/>
          <w:szCs w:val="19"/>
          <w:lang w:val="ru-RU"/>
        </w:rPr>
        <w:t>ஏற்படுத்தினாலும்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நோயுடன்</w:t>
      </w:r>
      <w:r w:rsidRPr="00130167">
        <w:rPr>
          <w:color w:val="0000FF"/>
          <w:szCs w:val="19"/>
        </w:rPr>
        <w:t xml:space="preserve"> </w:t>
      </w:r>
      <w:r w:rsidRPr="00C22215">
        <w:rPr>
          <w:color w:val="0000FF"/>
          <w:szCs w:val="19"/>
          <w:lang w:val="ru-RU"/>
        </w:rPr>
        <w:t>தான்</w:t>
      </w:r>
      <w:r w:rsidRPr="00130167">
        <w:rPr>
          <w:color w:val="0000FF"/>
          <w:szCs w:val="19"/>
        </w:rPr>
        <w:t xml:space="preserve"> </w:t>
      </w:r>
      <w:r w:rsidRPr="00C22215">
        <w:rPr>
          <w:color w:val="0000FF"/>
          <w:szCs w:val="19"/>
          <w:lang w:val="ru-RU"/>
        </w:rPr>
        <w:t>போராடுகிறாரே</w:t>
      </w:r>
      <w:r w:rsidRPr="00130167">
        <w:rPr>
          <w:color w:val="0000FF"/>
          <w:szCs w:val="19"/>
        </w:rPr>
        <w:t xml:space="preserve"> </w:t>
      </w:r>
      <w:r w:rsidRPr="00C22215">
        <w:rPr>
          <w:color w:val="0000FF"/>
          <w:szCs w:val="19"/>
          <w:lang w:val="ru-RU"/>
        </w:rPr>
        <w:t>தவிர</w:t>
      </w:r>
      <w:r w:rsidRPr="00130167">
        <w:rPr>
          <w:color w:val="0000FF"/>
          <w:szCs w:val="19"/>
        </w:rPr>
        <w:t xml:space="preserve">, </w:t>
      </w:r>
      <w:r w:rsidRPr="00C22215">
        <w:rPr>
          <w:color w:val="0000FF"/>
          <w:szCs w:val="19"/>
          <w:lang w:val="ru-RU"/>
        </w:rPr>
        <w:t>நோயாளிக்கு</w:t>
      </w:r>
      <w:r w:rsidRPr="00130167">
        <w:rPr>
          <w:color w:val="0000FF"/>
          <w:szCs w:val="19"/>
        </w:rPr>
        <w:t xml:space="preserve"> </w:t>
      </w:r>
      <w:r w:rsidRPr="00C22215">
        <w:rPr>
          <w:color w:val="0000FF"/>
          <w:szCs w:val="19"/>
          <w:lang w:val="ru-RU"/>
        </w:rPr>
        <w:t>அல்ல</w:t>
      </w:r>
      <w:r w:rsidRPr="00130167">
        <w:rPr>
          <w:color w:val="0000FF"/>
          <w:szCs w:val="19"/>
        </w:rPr>
        <w:t xml:space="preserve"> </w:t>
      </w:r>
      <w:r w:rsidRPr="00C22215">
        <w:rPr>
          <w:color w:val="0000FF"/>
          <w:szCs w:val="19"/>
          <w:lang w:val="ru-RU"/>
        </w:rPr>
        <w:t>என்பதால்</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நன்மையாளர்</w:t>
      </w:r>
      <w:r w:rsidRPr="00130167">
        <w:rPr>
          <w:color w:val="0000FF"/>
          <w:szCs w:val="19"/>
        </w:rPr>
        <w:t xml:space="preserve"> </w:t>
      </w:r>
      <w:r w:rsidRPr="00C22215">
        <w:rPr>
          <w:color w:val="0000FF"/>
          <w:szCs w:val="19"/>
          <w:lang w:val="ru-RU"/>
        </w:rPr>
        <w:t>ஆவார்</w:t>
      </w:r>
      <w:r w:rsidRPr="00130167">
        <w:rPr>
          <w:color w:val="0000FF"/>
          <w:szCs w:val="19"/>
        </w:rPr>
        <w:t xml:space="preserve">; </w:t>
      </w:r>
      <w:r w:rsidRPr="00C22215">
        <w:rPr>
          <w:color w:val="0000FF"/>
          <w:szCs w:val="19"/>
          <w:lang w:val="ru-RU"/>
        </w:rPr>
        <w:t>அவ்வாறே</w:t>
      </w:r>
      <w:r w:rsidRPr="00130167">
        <w:rPr>
          <w:color w:val="0000FF"/>
          <w:szCs w:val="19"/>
        </w:rPr>
        <w:t xml:space="preserve">, </w:t>
      </w:r>
      <w:r w:rsidRPr="00C22215">
        <w:rPr>
          <w:color w:val="0000FF"/>
          <w:szCs w:val="19"/>
          <w:lang w:val="ru-RU"/>
        </w:rPr>
        <w:t>கடவுளும்</w:t>
      </w:r>
      <w:r w:rsidRPr="00130167">
        <w:rPr>
          <w:color w:val="0000FF"/>
          <w:szCs w:val="19"/>
        </w:rPr>
        <w:t xml:space="preserve"> </w:t>
      </w:r>
      <w:r w:rsidRPr="00C22215">
        <w:rPr>
          <w:color w:val="0000FF"/>
          <w:szCs w:val="19"/>
          <w:lang w:val="ru-RU"/>
        </w:rPr>
        <w:t>தனிப்பட்ட</w:t>
      </w:r>
      <w:r w:rsidRPr="00130167">
        <w:rPr>
          <w:color w:val="0000FF"/>
          <w:szCs w:val="19"/>
        </w:rPr>
        <w:t xml:space="preserve"> </w:t>
      </w:r>
      <w:r w:rsidRPr="00C22215">
        <w:rPr>
          <w:color w:val="0000FF"/>
          <w:szCs w:val="19"/>
          <w:lang w:val="ru-RU"/>
        </w:rPr>
        <w:t>தண்டனைகள்</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ஒட்டுமொத்த</w:t>
      </w:r>
      <w:r w:rsidRPr="00130167">
        <w:rPr>
          <w:color w:val="0000FF"/>
          <w:szCs w:val="19"/>
        </w:rPr>
        <w:t xml:space="preserve"> </w:t>
      </w:r>
      <w:r w:rsidRPr="00C22215">
        <w:rPr>
          <w:color w:val="0000FF"/>
          <w:szCs w:val="19"/>
          <w:lang w:val="ru-RU"/>
        </w:rPr>
        <w:t>இரட்சிப்பைக்</w:t>
      </w:r>
      <w:r w:rsidRPr="00130167">
        <w:rPr>
          <w:color w:val="0000FF"/>
          <w:szCs w:val="19"/>
        </w:rPr>
        <w:t xml:space="preserve"> </w:t>
      </w:r>
      <w:r w:rsidRPr="00C22215">
        <w:rPr>
          <w:color w:val="0000FF"/>
          <w:szCs w:val="19"/>
          <w:lang w:val="ru-RU"/>
        </w:rPr>
        <w:t>கொண்டுவரும்போது</w:t>
      </w:r>
      <w:r w:rsidRPr="00130167">
        <w:rPr>
          <w:color w:val="0000FF"/>
          <w:szCs w:val="19"/>
        </w:rPr>
        <w:t xml:space="preserve"> </w:t>
      </w:r>
      <w:r w:rsidRPr="00C22215">
        <w:rPr>
          <w:color w:val="0000FF"/>
          <w:szCs w:val="19"/>
          <w:lang w:val="ru-RU"/>
        </w:rPr>
        <w:t>நல்லவர்</w:t>
      </w:r>
      <w:r w:rsidRPr="00130167">
        <w:rPr>
          <w:color w:val="0000FF"/>
          <w:szCs w:val="19"/>
        </w:rPr>
        <w:t xml:space="preserve"> </w:t>
      </w:r>
      <w:r w:rsidRPr="00C22215">
        <w:rPr>
          <w:color w:val="0000FF"/>
          <w:szCs w:val="19"/>
          <w:lang w:val="ru-RU"/>
        </w:rPr>
        <w:t>ஆகிறார்</w:t>
      </w:r>
      <w:r w:rsidRPr="00130167">
        <w:rPr>
          <w:color w:val="0000FF"/>
          <w:szCs w:val="19"/>
        </w:rPr>
        <w:t>" (</w:t>
      </w:r>
      <w:r>
        <w:rPr>
          <w:color w:val="0000FF"/>
          <w:szCs w:val="19"/>
        </w:rPr>
        <w:t>மேற்கூறிய இடத்தில்</w:t>
      </w:r>
      <w:r w:rsidRPr="00130167">
        <w:rPr>
          <w:color w:val="0000FF"/>
          <w:szCs w:val="19"/>
        </w:rPr>
        <w:t>).</w:t>
      </w:r>
    </w:p>
  </w:footnote>
  <w:footnote w:id="207">
    <w:p w14:paraId="7B7526E6"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மேலே</w:t>
      </w:r>
      <w:r w:rsidRPr="00130167">
        <w:rPr>
          <w:color w:val="0000FF"/>
          <w:szCs w:val="18"/>
        </w:rPr>
        <w:t xml:space="preserve"> </w:t>
      </w:r>
      <w:r w:rsidRPr="00C22215">
        <w:rPr>
          <w:color w:val="0000FF"/>
          <w:szCs w:val="18"/>
          <w:lang w:val="ru-RU"/>
        </w:rPr>
        <w:t>உள்ள</w:t>
      </w:r>
      <w:r w:rsidRPr="00130167">
        <w:rPr>
          <w:color w:val="0000FF"/>
          <w:szCs w:val="18"/>
        </w:rPr>
        <w:t xml:space="preserve"> § 9 </w:t>
      </w:r>
      <w:r w:rsidRPr="00C22215">
        <w:rPr>
          <w:color w:val="0000FF"/>
          <w:szCs w:val="18"/>
          <w:lang w:val="ru-RU"/>
        </w:rPr>
        <w:t>மற்றும்</w:t>
      </w:r>
      <w:r w:rsidRPr="00130167">
        <w:rPr>
          <w:color w:val="0000FF"/>
          <w:szCs w:val="18"/>
        </w:rPr>
        <w:t xml:space="preserve"> </w:t>
      </w:r>
      <w:r w:rsidRPr="00C22215">
        <w:rPr>
          <w:color w:val="0000FF"/>
          <w:szCs w:val="18"/>
          <w:lang w:val="ru-RU"/>
        </w:rPr>
        <w:t>குறிப்புகள்</w:t>
      </w:r>
      <w:r w:rsidRPr="00130167">
        <w:rPr>
          <w:color w:val="0000FF"/>
          <w:szCs w:val="18"/>
        </w:rPr>
        <w:t xml:space="preserve"> 154, 155-</w:t>
      </w:r>
      <w:r w:rsidRPr="00C22215">
        <w:rPr>
          <w:color w:val="0000FF"/>
          <w:szCs w:val="18"/>
          <w:lang w:val="ru-RU"/>
        </w:rPr>
        <w:t>ஐப்</w:t>
      </w:r>
      <w:r w:rsidRPr="00130167">
        <w:rPr>
          <w:color w:val="0000FF"/>
          <w:szCs w:val="18"/>
        </w:rPr>
        <w:t xml:space="preserve"> </w:t>
      </w:r>
      <w:r w:rsidRPr="00C22215">
        <w:rPr>
          <w:color w:val="0000FF"/>
          <w:szCs w:val="18"/>
          <w:lang w:val="ru-RU"/>
        </w:rPr>
        <w:t>பார்க்கவும்</w:t>
      </w:r>
      <w:r w:rsidRPr="00130167">
        <w:rPr>
          <w:color w:val="0000FF"/>
          <w:szCs w:val="18"/>
        </w:rPr>
        <w:t>.</w:t>
      </w:r>
      <w:r w:rsidRPr="00130167">
        <w:rPr>
          <w:color w:val="000000"/>
          <w:szCs w:val="18"/>
        </w:rPr>
        <w:t xml:space="preserve"> </w:t>
      </w:r>
    </w:p>
  </w:footnote>
  <w:footnote w:id="208">
    <w:p w14:paraId="58623067"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மேற்கூறிய</w:t>
      </w:r>
      <w:r w:rsidRPr="00130167">
        <w:rPr>
          <w:color w:val="0000FF"/>
          <w:szCs w:val="18"/>
        </w:rPr>
        <w:t xml:space="preserve"> § 9 </w:t>
      </w:r>
      <w:r w:rsidRPr="00C22215">
        <w:rPr>
          <w:color w:val="0000FF"/>
          <w:szCs w:val="18"/>
          <w:lang w:val="ru-RU"/>
        </w:rPr>
        <w:t>மற்றும்</w:t>
      </w:r>
      <w:r w:rsidRPr="00130167">
        <w:rPr>
          <w:color w:val="0000FF"/>
          <w:szCs w:val="18"/>
        </w:rPr>
        <w:t xml:space="preserve"> </w:t>
      </w:r>
      <w:r w:rsidRPr="00C22215">
        <w:rPr>
          <w:color w:val="0000FF"/>
          <w:szCs w:val="18"/>
          <w:lang w:val="ru-RU"/>
        </w:rPr>
        <w:t>குறிப்புகள்</w:t>
      </w:r>
      <w:r w:rsidRPr="00130167">
        <w:rPr>
          <w:color w:val="0000FF"/>
          <w:szCs w:val="18"/>
        </w:rPr>
        <w:t xml:space="preserve"> 156–169-</w:t>
      </w:r>
      <w:r w:rsidRPr="00C22215">
        <w:rPr>
          <w:color w:val="0000FF"/>
          <w:szCs w:val="18"/>
          <w:lang w:val="ru-RU"/>
        </w:rPr>
        <w:t>ஐப்</w:t>
      </w:r>
      <w:r w:rsidRPr="00130167">
        <w:rPr>
          <w:color w:val="0000FF"/>
          <w:szCs w:val="18"/>
        </w:rPr>
        <w:t xml:space="preserve"> </w:t>
      </w:r>
      <w:r w:rsidRPr="00C22215">
        <w:rPr>
          <w:color w:val="0000FF"/>
          <w:szCs w:val="18"/>
          <w:lang w:val="ru-RU"/>
        </w:rPr>
        <w:t>பார்க்கவும்</w:t>
      </w:r>
      <w:r w:rsidRPr="00130167">
        <w:rPr>
          <w:color w:val="0000FF"/>
          <w:szCs w:val="18"/>
        </w:rPr>
        <w:t>.</w:t>
      </w:r>
    </w:p>
  </w:footnote>
  <w:footnote w:id="209">
    <w:p w14:paraId="49E7BA28" w14:textId="77777777" w:rsidR="008C6606" w:rsidRDefault="008C6606" w:rsidP="008C6606">
      <w:pPr>
        <w:pStyle w:val="FootnoteText"/>
      </w:pPr>
      <w:r>
        <w:rPr>
          <w:rStyle w:val="FootnoteReference"/>
        </w:rPr>
        <w:footnoteRef/>
      </w:r>
      <w:r w:rsidRPr="00130167">
        <w:t xml:space="preserve"> </w:t>
      </w:r>
      <w:r>
        <w:rPr>
          <w:color w:val="0000FF"/>
          <w:szCs w:val="17"/>
          <w:lang w:val="el-GR"/>
        </w:rPr>
        <w:t>Θεός</w:t>
      </w:r>
      <w:r w:rsidRPr="00130167">
        <w:rPr>
          <w:color w:val="0000FF"/>
          <w:szCs w:val="17"/>
        </w:rPr>
        <w:t xml:space="preserve"> </w:t>
      </w:r>
      <w:r>
        <w:rPr>
          <w:color w:val="0000FF"/>
          <w:szCs w:val="17"/>
          <w:lang w:val="el-GR"/>
        </w:rPr>
        <w:t>έστι</w:t>
      </w:r>
      <w:r w:rsidRPr="00130167">
        <w:rPr>
          <w:color w:val="0000FF"/>
          <w:szCs w:val="17"/>
        </w:rPr>
        <w:t xml:space="preserve"> </w:t>
      </w:r>
      <w:r>
        <w:rPr>
          <w:color w:val="0000FF"/>
          <w:szCs w:val="17"/>
          <w:lang w:val="el-GR"/>
        </w:rPr>
        <w:t>πνεύμα</w:t>
      </w:r>
      <w:r w:rsidRPr="00130167">
        <w:rPr>
          <w:color w:val="0000FF"/>
          <w:szCs w:val="17"/>
        </w:rPr>
        <w:t xml:space="preserve"> </w:t>
      </w:r>
      <w:r>
        <w:rPr>
          <w:color w:val="0000FF"/>
          <w:szCs w:val="17"/>
          <w:lang w:val="el-GR"/>
        </w:rPr>
        <w:t>άυλον</w:t>
      </w:r>
      <w:r w:rsidRPr="00130167">
        <w:rPr>
          <w:color w:val="0000FF"/>
          <w:szCs w:val="17"/>
        </w:rPr>
        <w:t xml:space="preserve">, </w:t>
      </w:r>
      <w:r>
        <w:rPr>
          <w:color w:val="0000FF"/>
          <w:szCs w:val="17"/>
          <w:lang w:val="el-GR"/>
        </w:rPr>
        <w:t>όφθαλμός</w:t>
      </w:r>
      <w:r w:rsidRPr="00130167">
        <w:rPr>
          <w:color w:val="0000FF"/>
          <w:szCs w:val="17"/>
        </w:rPr>
        <w:t xml:space="preserve"> </w:t>
      </w:r>
      <w:r>
        <w:rPr>
          <w:color w:val="0000FF"/>
          <w:szCs w:val="17"/>
          <w:lang w:val="el-GR"/>
        </w:rPr>
        <w:t>ακοίμητος</w:t>
      </w:r>
      <w:r w:rsidRPr="00130167">
        <w:rPr>
          <w:color w:val="0000FF"/>
          <w:szCs w:val="17"/>
        </w:rPr>
        <w:t xml:space="preserve"> </w:t>
      </w:r>
      <w:r>
        <w:rPr>
          <w:color w:val="0000FF"/>
          <w:szCs w:val="17"/>
          <w:lang w:val="el-GR"/>
        </w:rPr>
        <w:t>καί</w:t>
      </w:r>
      <w:r w:rsidRPr="00130167">
        <w:rPr>
          <w:color w:val="0000FF"/>
          <w:szCs w:val="17"/>
        </w:rPr>
        <w:t xml:space="preserve"> </w:t>
      </w:r>
      <w:r>
        <w:rPr>
          <w:color w:val="0000FF"/>
          <w:szCs w:val="17"/>
          <w:lang w:val="el-GR"/>
        </w:rPr>
        <w:t>νοϋς</w:t>
      </w:r>
      <w:r w:rsidRPr="00130167">
        <w:rPr>
          <w:color w:val="0000FF"/>
          <w:szCs w:val="17"/>
        </w:rPr>
        <w:t xml:space="preserve"> </w:t>
      </w:r>
      <w:r>
        <w:rPr>
          <w:color w:val="0000FF"/>
          <w:szCs w:val="17"/>
          <w:lang w:val="el-GR"/>
        </w:rPr>
        <w:t>άκίνητος</w:t>
      </w:r>
      <w:r w:rsidRPr="00130167">
        <w:rPr>
          <w:color w:val="0000FF"/>
          <w:szCs w:val="17"/>
        </w:rPr>
        <w:t xml:space="preserve">. </w:t>
      </w:r>
      <w:r>
        <w:rPr>
          <w:i/>
          <w:iCs/>
          <w:color w:val="0000FF"/>
          <w:szCs w:val="17"/>
        </w:rPr>
        <w:t xml:space="preserve">அலெக்சாண்ட்ரியாவின் அதானாசியஸ், </w:t>
      </w:r>
      <w:r>
        <w:rPr>
          <w:color w:val="0000FF"/>
          <w:szCs w:val="17"/>
        </w:rPr>
        <w:t xml:space="preserve">*Quaestiones aliae* மற்றும் *Responsa ad quaestiones*, தொகுதி III, ப. 335, *Paris *, 1698. மேலும் </w:t>
      </w:r>
      <w:r>
        <w:rPr>
          <w:i/>
          <w:iCs/>
          <w:color w:val="0000FF"/>
          <w:szCs w:val="17"/>
        </w:rPr>
        <w:t xml:space="preserve">அகஸ்டின், </w:t>
      </w:r>
      <w:r>
        <w:rPr>
          <w:color w:val="0000FF"/>
          <w:szCs w:val="17"/>
        </w:rPr>
        <w:t>*De cognitione verae vitae*, அத்தியாயம் 7-ஐப் பார்க்கவும்.</w:t>
      </w:r>
    </w:p>
  </w:footnote>
  <w:footnote w:id="210">
    <w:p w14:paraId="59DD6918" w14:textId="77777777" w:rsidR="008C6606" w:rsidRPr="00130167" w:rsidRDefault="008C6606" w:rsidP="008C6606">
      <w:pPr>
        <w:pStyle w:val="FootnoteText"/>
      </w:pPr>
      <w:r>
        <w:rPr>
          <w:rStyle w:val="FootnoteReference"/>
        </w:rPr>
        <w:footnoteRef/>
      </w:r>
      <w:r w:rsidRPr="00130167">
        <w:t xml:space="preserve"> </w:t>
      </w:r>
      <w:r>
        <w:rPr>
          <w:i/>
          <w:iCs/>
          <w:color w:val="0000FF"/>
          <w:szCs w:val="17"/>
        </w:rPr>
        <w:t>அலெக்சாந்திரிய அத்தனாசியஸ்</w:t>
      </w:r>
      <w:r w:rsidRPr="00130167">
        <w:rPr>
          <w:i/>
          <w:iCs/>
          <w:color w:val="0000FF"/>
          <w:szCs w:val="17"/>
        </w:rPr>
        <w:t xml:space="preserve">, </w:t>
      </w:r>
      <w:r>
        <w:rPr>
          <w:color w:val="0000FF"/>
          <w:szCs w:val="17"/>
        </w:rPr>
        <w:t>மேற்கூறியது</w:t>
      </w:r>
      <w:r w:rsidRPr="00130167">
        <w:rPr>
          <w:color w:val="0000FF"/>
          <w:szCs w:val="17"/>
        </w:rPr>
        <w:t>: '</w:t>
      </w:r>
      <w:r>
        <w:rPr>
          <w:color w:val="0000FF"/>
          <w:szCs w:val="17"/>
          <w:lang w:val="el-GR"/>
        </w:rPr>
        <w:t>கடவுளே</w:t>
      </w:r>
      <w:r w:rsidRPr="00130167">
        <w:rPr>
          <w:color w:val="0000FF"/>
          <w:szCs w:val="17"/>
        </w:rPr>
        <w:t xml:space="preserve"> </w:t>
      </w:r>
      <w:r>
        <w:rPr>
          <w:color w:val="0000FF"/>
          <w:szCs w:val="17"/>
          <w:lang w:val="el-GR"/>
        </w:rPr>
        <w:t>கண்ணுக்குத்</w:t>
      </w:r>
      <w:r w:rsidRPr="00130167">
        <w:rPr>
          <w:color w:val="0000FF"/>
          <w:szCs w:val="17"/>
        </w:rPr>
        <w:t xml:space="preserve"> </w:t>
      </w:r>
      <w:r>
        <w:rPr>
          <w:color w:val="0000FF"/>
          <w:szCs w:val="17"/>
          <w:lang w:val="el-GR"/>
        </w:rPr>
        <w:t>தெரியாத</w:t>
      </w:r>
      <w:r w:rsidRPr="00130167">
        <w:rPr>
          <w:color w:val="0000FF"/>
          <w:szCs w:val="17"/>
        </w:rPr>
        <w:t xml:space="preserve"> </w:t>
      </w:r>
      <w:r>
        <w:rPr>
          <w:color w:val="0000FF"/>
          <w:szCs w:val="17"/>
          <w:lang w:val="el-GR"/>
        </w:rPr>
        <w:t>மற்றும்</w:t>
      </w:r>
      <w:r w:rsidRPr="00130167">
        <w:rPr>
          <w:color w:val="0000FF"/>
          <w:szCs w:val="17"/>
        </w:rPr>
        <w:t xml:space="preserve"> </w:t>
      </w:r>
      <w:r>
        <w:rPr>
          <w:color w:val="0000FF"/>
          <w:szCs w:val="17"/>
          <w:lang w:val="el-GR"/>
        </w:rPr>
        <w:t>தெரியும்</w:t>
      </w:r>
      <w:r w:rsidRPr="00130167">
        <w:rPr>
          <w:color w:val="0000FF"/>
          <w:szCs w:val="17"/>
        </w:rPr>
        <w:t xml:space="preserve"> </w:t>
      </w:r>
      <w:r>
        <w:rPr>
          <w:color w:val="0000FF"/>
          <w:szCs w:val="17"/>
          <w:lang w:val="el-GR"/>
        </w:rPr>
        <w:t>அனைத்து</w:t>
      </w:r>
      <w:r w:rsidRPr="00130167">
        <w:rPr>
          <w:color w:val="0000FF"/>
          <w:szCs w:val="17"/>
        </w:rPr>
        <w:t xml:space="preserve"> </w:t>
      </w:r>
      <w:r>
        <w:rPr>
          <w:color w:val="0000FF"/>
          <w:szCs w:val="17"/>
          <w:lang w:val="el-GR"/>
        </w:rPr>
        <w:t>உயிரினங்களின்</w:t>
      </w:r>
      <w:r w:rsidRPr="00130167">
        <w:rPr>
          <w:color w:val="0000FF"/>
          <w:szCs w:val="17"/>
        </w:rPr>
        <w:t xml:space="preserve"> </w:t>
      </w:r>
      <w:r>
        <w:rPr>
          <w:color w:val="0000FF"/>
          <w:szCs w:val="17"/>
          <w:lang w:val="el-GR"/>
        </w:rPr>
        <w:t>படைப்பாற்றல்</w:t>
      </w:r>
      <w:r w:rsidRPr="00130167">
        <w:rPr>
          <w:color w:val="0000FF"/>
          <w:szCs w:val="17"/>
        </w:rPr>
        <w:t xml:space="preserve"> </w:t>
      </w:r>
      <w:r>
        <w:rPr>
          <w:color w:val="0000FF"/>
          <w:szCs w:val="17"/>
          <w:lang w:val="el-GR"/>
        </w:rPr>
        <w:t>சாராம்சமாக</w:t>
      </w:r>
      <w:r w:rsidRPr="00130167">
        <w:rPr>
          <w:color w:val="0000FF"/>
          <w:szCs w:val="17"/>
        </w:rPr>
        <w:t xml:space="preserve"> </w:t>
      </w:r>
      <w:r>
        <w:rPr>
          <w:color w:val="0000FF"/>
          <w:szCs w:val="17"/>
          <w:lang w:val="el-GR"/>
        </w:rPr>
        <w:t>இருக்கிறார்</w:t>
      </w:r>
      <w:r w:rsidRPr="00130167">
        <w:rPr>
          <w:color w:val="0000FF"/>
          <w:szCs w:val="17"/>
        </w:rPr>
        <w:t xml:space="preserve">.' </w:t>
      </w:r>
      <w:r>
        <w:rPr>
          <w:color w:val="0000FF"/>
          <w:szCs w:val="17"/>
        </w:rPr>
        <w:t>கான்ஃ</w:t>
      </w:r>
      <w:r w:rsidRPr="00130167">
        <w:rPr>
          <w:color w:val="0000FF"/>
          <w:szCs w:val="17"/>
        </w:rPr>
        <w:t xml:space="preserve">. </w:t>
      </w:r>
      <w:r>
        <w:rPr>
          <w:i/>
          <w:iCs/>
          <w:color w:val="0000FF"/>
          <w:szCs w:val="17"/>
        </w:rPr>
        <w:t>ஜஸ்டின்</w:t>
      </w:r>
      <w:r w:rsidRPr="00130167">
        <w:rPr>
          <w:i/>
          <w:iCs/>
          <w:color w:val="0000FF"/>
          <w:szCs w:val="17"/>
        </w:rPr>
        <w:t xml:space="preserve">, </w:t>
      </w:r>
      <w:r>
        <w:rPr>
          <w:color w:val="0000FF"/>
          <w:szCs w:val="17"/>
        </w:rPr>
        <w:t>டிரைபோவுடன் உரையாடல்</w:t>
      </w:r>
      <w:r w:rsidRPr="00130167">
        <w:rPr>
          <w:color w:val="0000FF"/>
          <w:szCs w:val="17"/>
        </w:rPr>
        <w:t xml:space="preserve">, </w:t>
      </w:r>
      <w:r>
        <w:rPr>
          <w:color w:val="0000FF"/>
          <w:szCs w:val="17"/>
        </w:rPr>
        <w:t>புத்தகம் III</w:t>
      </w:r>
      <w:r w:rsidRPr="00130167">
        <w:rPr>
          <w:color w:val="0000FF"/>
          <w:szCs w:val="17"/>
        </w:rPr>
        <w:t>.</w:t>
      </w:r>
    </w:p>
  </w:footnote>
  <w:footnote w:id="211">
    <w:p w14:paraId="1E15B262" w14:textId="77777777" w:rsidR="008C6606" w:rsidRPr="00130167" w:rsidRDefault="008C6606" w:rsidP="008C6606">
      <w:pPr>
        <w:pStyle w:val="FootnoteText"/>
      </w:pPr>
      <w:r>
        <w:rPr>
          <w:rStyle w:val="FootnoteReference"/>
        </w:rPr>
        <w:footnoteRef/>
      </w:r>
      <w:r w:rsidRPr="00130167">
        <w:t xml:space="preserve"> </w:t>
      </w:r>
      <w:r>
        <w:rPr>
          <w:color w:val="0000FF"/>
          <w:szCs w:val="19"/>
        </w:rPr>
        <w:t>மேலே குறிப்பு</w:t>
      </w:r>
      <w:r w:rsidRPr="00130167">
        <w:rPr>
          <w:color w:val="0000FF"/>
          <w:szCs w:val="19"/>
        </w:rPr>
        <w:t xml:space="preserve"> 202-</w:t>
      </w:r>
      <w:r w:rsidRPr="004F3E70">
        <w:rPr>
          <w:color w:val="0000FF"/>
          <w:szCs w:val="19"/>
          <w:lang w:val="el-GR"/>
        </w:rPr>
        <w:t>ஐப்</w:t>
      </w:r>
      <w:r w:rsidRPr="00130167">
        <w:rPr>
          <w:color w:val="0000FF"/>
          <w:szCs w:val="19"/>
        </w:rPr>
        <w:t xml:space="preserve"> </w:t>
      </w:r>
      <w:r w:rsidRPr="004F3E70">
        <w:rPr>
          <w:color w:val="0000FF"/>
          <w:szCs w:val="19"/>
          <w:lang w:val="el-GR"/>
        </w:rPr>
        <w:t>பார்க்கவும்</w:t>
      </w:r>
      <w:r w:rsidRPr="00130167">
        <w:rPr>
          <w:color w:val="0000FF"/>
          <w:szCs w:val="19"/>
        </w:rPr>
        <w:t>.</w:t>
      </w:r>
    </w:p>
  </w:footnote>
  <w:footnote w:id="212">
    <w:p w14:paraId="41692C53" w14:textId="77777777" w:rsidR="008C6606" w:rsidRPr="00130167" w:rsidRDefault="008C6606" w:rsidP="008C6606">
      <w:pPr>
        <w:pStyle w:val="FootnoteText"/>
      </w:pPr>
      <w:r>
        <w:rPr>
          <w:rStyle w:val="FootnoteReference"/>
        </w:rPr>
        <w:footnoteRef/>
      </w:r>
      <w:r>
        <w:rPr>
          <w:color w:val="0000FF"/>
          <w:szCs w:val="17"/>
        </w:rPr>
        <w:t xml:space="preserve"> </w:t>
      </w:r>
      <w:r>
        <w:rPr>
          <w:color w:val="0000FF"/>
          <w:szCs w:val="17"/>
          <w:lang w:val="el-GR"/>
        </w:rPr>
        <w:t>கடவுளே</w:t>
      </w:r>
      <w:r w:rsidRPr="00130167">
        <w:rPr>
          <w:color w:val="0000FF"/>
          <w:szCs w:val="17"/>
        </w:rPr>
        <w:t xml:space="preserve"> </w:t>
      </w:r>
      <w:r>
        <w:rPr>
          <w:color w:val="0000FF"/>
          <w:szCs w:val="17"/>
          <w:lang w:val="el-GR"/>
        </w:rPr>
        <w:t>தாம்</w:t>
      </w:r>
      <w:r w:rsidRPr="00130167">
        <w:rPr>
          <w:color w:val="0000FF"/>
          <w:szCs w:val="17"/>
        </w:rPr>
        <w:t xml:space="preserve"> </w:t>
      </w:r>
      <w:r>
        <w:rPr>
          <w:color w:val="0000FF"/>
          <w:szCs w:val="17"/>
          <w:lang w:val="el-GR"/>
        </w:rPr>
        <w:t>பரம</w:t>
      </w:r>
      <w:r w:rsidRPr="00130167">
        <w:rPr>
          <w:color w:val="0000FF"/>
          <w:szCs w:val="17"/>
        </w:rPr>
        <w:t xml:space="preserve"> </w:t>
      </w:r>
      <w:r>
        <w:rPr>
          <w:color w:val="0000FF"/>
          <w:szCs w:val="17"/>
          <w:lang w:val="el-GR"/>
        </w:rPr>
        <w:t>நன்மையாக</w:t>
      </w:r>
      <w:r w:rsidRPr="00130167">
        <w:rPr>
          <w:color w:val="0000FF"/>
          <w:szCs w:val="17"/>
        </w:rPr>
        <w:t xml:space="preserve"> </w:t>
      </w:r>
      <w:r>
        <w:rPr>
          <w:color w:val="0000FF"/>
          <w:szCs w:val="17"/>
          <w:lang w:val="el-GR"/>
        </w:rPr>
        <w:t>இருக்கிறார்</w:t>
      </w:r>
      <w:r w:rsidRPr="00130167">
        <w:rPr>
          <w:color w:val="0000FF"/>
          <w:szCs w:val="17"/>
        </w:rPr>
        <w:t xml:space="preserve">. </w:t>
      </w:r>
      <w:r>
        <w:rPr>
          <w:i/>
          <w:iCs/>
          <w:color w:val="0000FF"/>
          <w:szCs w:val="17"/>
        </w:rPr>
        <w:t>பேசில்</w:t>
      </w:r>
      <w:r w:rsidRPr="00130167">
        <w:rPr>
          <w:i/>
          <w:iCs/>
          <w:color w:val="0000FF"/>
          <w:szCs w:val="17"/>
        </w:rPr>
        <w:t xml:space="preserve">, </w:t>
      </w:r>
      <w:r>
        <w:rPr>
          <w:color w:val="0000FF"/>
          <w:szCs w:val="17"/>
        </w:rPr>
        <w:t>சங்கீதம் XXXIII</w:t>
      </w:r>
      <w:r w:rsidRPr="00130167">
        <w:rPr>
          <w:color w:val="0000FF"/>
          <w:szCs w:val="17"/>
        </w:rPr>
        <w:t>, 7.</w:t>
      </w:r>
    </w:p>
  </w:footnote>
  <w:footnote w:id="213">
    <w:p w14:paraId="7AD63401" w14:textId="77777777" w:rsidR="008C6606" w:rsidRDefault="008C6606" w:rsidP="008C6606">
      <w:pPr>
        <w:pStyle w:val="FootnoteText"/>
      </w:pPr>
      <w:r>
        <w:rPr>
          <w:rStyle w:val="FootnoteReference"/>
        </w:rPr>
        <w:footnoteRef/>
      </w:r>
      <w:r w:rsidRPr="00130167">
        <w:t xml:space="preserve"> </w:t>
      </w:r>
      <w:r>
        <w:rPr>
          <w:color w:val="0000FF"/>
          <w:szCs w:val="17"/>
          <w:lang w:val="el-GR"/>
        </w:rPr>
        <w:t>அனைத்திற்கும்</w:t>
      </w:r>
      <w:r w:rsidRPr="00130167">
        <w:rPr>
          <w:color w:val="0000FF"/>
          <w:szCs w:val="17"/>
        </w:rPr>
        <w:t xml:space="preserve"> </w:t>
      </w:r>
      <w:r>
        <w:rPr>
          <w:color w:val="0000FF"/>
          <w:szCs w:val="17"/>
          <w:lang w:val="el-GR"/>
        </w:rPr>
        <w:t>மேலான</w:t>
      </w:r>
      <w:r w:rsidRPr="00130167">
        <w:rPr>
          <w:color w:val="0000FF"/>
          <w:szCs w:val="17"/>
        </w:rPr>
        <w:t xml:space="preserve"> </w:t>
      </w:r>
      <w:r>
        <w:rPr>
          <w:color w:val="0000FF"/>
          <w:szCs w:val="17"/>
          <w:lang w:val="el-GR"/>
        </w:rPr>
        <w:t>மிக</w:t>
      </w:r>
      <w:r w:rsidRPr="00130167">
        <w:rPr>
          <w:color w:val="0000FF"/>
          <w:szCs w:val="17"/>
        </w:rPr>
        <w:t xml:space="preserve"> </w:t>
      </w:r>
      <w:r>
        <w:rPr>
          <w:color w:val="0000FF"/>
          <w:szCs w:val="17"/>
          <w:lang w:val="el-GR"/>
        </w:rPr>
        <w:t>அழகான</w:t>
      </w:r>
      <w:r w:rsidRPr="00130167">
        <w:rPr>
          <w:color w:val="0000FF"/>
          <w:szCs w:val="17"/>
        </w:rPr>
        <w:t xml:space="preserve"> </w:t>
      </w:r>
      <w:r>
        <w:rPr>
          <w:color w:val="0000FF"/>
          <w:szCs w:val="17"/>
          <w:lang w:val="el-GR"/>
        </w:rPr>
        <w:t>மற்றும்</w:t>
      </w:r>
      <w:r w:rsidRPr="00130167">
        <w:rPr>
          <w:color w:val="0000FF"/>
          <w:szCs w:val="17"/>
        </w:rPr>
        <w:t xml:space="preserve"> </w:t>
      </w:r>
      <w:r>
        <w:rPr>
          <w:color w:val="0000FF"/>
          <w:szCs w:val="17"/>
          <w:lang w:val="el-GR"/>
        </w:rPr>
        <w:t>மிகச்</w:t>
      </w:r>
      <w:r w:rsidRPr="00130167">
        <w:rPr>
          <w:color w:val="0000FF"/>
          <w:szCs w:val="17"/>
        </w:rPr>
        <w:t xml:space="preserve"> </w:t>
      </w:r>
      <w:r>
        <w:rPr>
          <w:color w:val="0000FF"/>
          <w:szCs w:val="17"/>
          <w:lang w:val="el-GR"/>
        </w:rPr>
        <w:t>சிறந்த</w:t>
      </w:r>
      <w:r w:rsidRPr="00130167">
        <w:rPr>
          <w:color w:val="0000FF"/>
          <w:szCs w:val="17"/>
        </w:rPr>
        <w:t xml:space="preserve"> </w:t>
      </w:r>
      <w:r>
        <w:rPr>
          <w:color w:val="0000FF"/>
          <w:szCs w:val="17"/>
          <w:lang w:val="el-GR"/>
        </w:rPr>
        <w:t>நன்மை</w:t>
      </w:r>
      <w:r w:rsidRPr="00130167">
        <w:rPr>
          <w:color w:val="0000FF"/>
          <w:szCs w:val="17"/>
        </w:rPr>
        <w:t xml:space="preserve"> </w:t>
      </w:r>
      <w:r>
        <w:rPr>
          <w:color w:val="0000FF"/>
          <w:szCs w:val="17"/>
          <w:lang w:val="el-GR"/>
        </w:rPr>
        <w:t>இந்த</w:t>
      </w:r>
      <w:r w:rsidRPr="00130167">
        <w:rPr>
          <w:color w:val="0000FF"/>
          <w:szCs w:val="17"/>
        </w:rPr>
        <w:t xml:space="preserve"> </w:t>
      </w:r>
      <w:r>
        <w:rPr>
          <w:color w:val="0000FF"/>
          <w:szCs w:val="17"/>
          <w:lang w:val="el-GR"/>
        </w:rPr>
        <w:t>தெய்வீக</w:t>
      </w:r>
      <w:r w:rsidRPr="00130167">
        <w:rPr>
          <w:color w:val="0000FF"/>
          <w:szCs w:val="17"/>
        </w:rPr>
        <w:t xml:space="preserve"> </w:t>
      </w:r>
      <w:r>
        <w:rPr>
          <w:color w:val="0000FF"/>
          <w:szCs w:val="17"/>
          <w:lang w:val="el-GR"/>
        </w:rPr>
        <w:t>இருப்பே</w:t>
      </w:r>
      <w:r w:rsidRPr="00130167">
        <w:rPr>
          <w:color w:val="0000FF"/>
          <w:szCs w:val="17"/>
        </w:rPr>
        <w:t xml:space="preserve"> </w:t>
      </w:r>
      <w:r>
        <w:rPr>
          <w:color w:val="0000FF"/>
          <w:szCs w:val="17"/>
          <w:lang w:val="el-GR"/>
        </w:rPr>
        <w:t>ஆகும்</w:t>
      </w:r>
      <w:r>
        <w:rPr>
          <w:i/>
          <w:iCs/>
          <w:color w:val="0000FF"/>
          <w:szCs w:val="17"/>
        </w:rPr>
        <w:t xml:space="preserve">. நைசாவின் கிரிகோரி, </w:t>
      </w:r>
      <w:r>
        <w:rPr>
          <w:color w:val="0000FF"/>
          <w:szCs w:val="17"/>
        </w:rPr>
        <w:t>மனிதனின் உருவாக்கம், அத்தியாயம் 12.</w:t>
      </w:r>
    </w:p>
  </w:footnote>
  <w:footnote w:id="214">
    <w:p w14:paraId="069611FD"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அம்பரோஸ்: </w:t>
      </w:r>
      <w:r>
        <w:rPr>
          <w:color w:val="0000FF"/>
          <w:szCs w:val="19"/>
        </w:rPr>
        <w:t>'கடவுளின் சாராம்சம்' என்று கூறப்படும்போது, கடவுள் எப்போதும் இருக்கிறார் என்பதைத் தவிர வேறு என்ன பொருள்படுகிறது? எழுத்துக்களே இதை வெளிப்படுத்துகின்றன: தெய்வீக சக்தி 'எப்போதும் இருப்பது' (</w:t>
      </w:r>
      <w:r>
        <w:rPr>
          <w:color w:val="0000FF"/>
          <w:szCs w:val="19"/>
          <w:lang w:val="el-GR"/>
        </w:rPr>
        <w:t>ούσα</w:t>
      </w:r>
      <w:r w:rsidRPr="00130167">
        <w:rPr>
          <w:color w:val="0000FF"/>
          <w:szCs w:val="19"/>
        </w:rPr>
        <w:t xml:space="preserve"> </w:t>
      </w:r>
      <w:r>
        <w:rPr>
          <w:color w:val="0000FF"/>
          <w:szCs w:val="19"/>
          <w:lang w:val="el-GR"/>
        </w:rPr>
        <w:t>άεί</w:t>
      </w:r>
      <w:r>
        <w:rPr>
          <w:color w:val="0000FF"/>
          <w:szCs w:val="19"/>
        </w:rPr>
        <w:t xml:space="preserve">) என்பதால், அதாவது அது எப்போதும் இருப்பதால், </w:t>
      </w:r>
      <w:r>
        <w:rPr>
          <w:color w:val="0000FF"/>
          <w:szCs w:val="19"/>
          <w:lang w:val="el-GR"/>
        </w:rPr>
        <w:t>அது</w:t>
      </w:r>
      <w:r w:rsidRPr="00130167">
        <w:rPr>
          <w:color w:val="0000FF"/>
          <w:szCs w:val="19"/>
        </w:rPr>
        <w:t xml:space="preserve"> '</w:t>
      </w:r>
      <w:r>
        <w:rPr>
          <w:color w:val="0000FF"/>
          <w:szCs w:val="19"/>
          <w:lang w:val="el-GR"/>
        </w:rPr>
        <w:t>சாராம்சம்</w:t>
      </w:r>
      <w:r w:rsidRPr="00130167">
        <w:rPr>
          <w:color w:val="0000FF"/>
          <w:szCs w:val="19"/>
        </w:rPr>
        <w:t>' (</w:t>
      </w:r>
      <w:r>
        <w:rPr>
          <w:color w:val="0000FF"/>
          <w:szCs w:val="19"/>
          <w:lang w:val="el-GR"/>
        </w:rPr>
        <w:t>ούσία</w:t>
      </w:r>
      <w:r w:rsidRPr="00130167">
        <w:rPr>
          <w:color w:val="0000FF"/>
          <w:szCs w:val="19"/>
        </w:rPr>
        <w:t xml:space="preserve">) </w:t>
      </w:r>
      <w:r>
        <w:rPr>
          <w:color w:val="0000FF"/>
          <w:szCs w:val="19"/>
        </w:rPr>
        <w:t>என்று அழைக்கப்படுகிறது; ஒலி, சுருக்கத்திற்காகவும், பேச்சின் நேர்த்திக்காகவும் ஒரு எழுத்தின் ஒழுங்கு மாற்றப்பட்டது (இறைமகன் மாம்சமெடுத்தமை பற்றி, பிரிவு 9). அல்லது: 'oōsia' என்றால் என்ன, அது எங்கிருந்து பெறப்பட்டது, அது 'ousia' (</w:t>
      </w:r>
      <w:r w:rsidRPr="00130167">
        <w:rPr>
          <w:color w:val="0000FF"/>
          <w:szCs w:val="19"/>
        </w:rPr>
        <w:t>ousa aei</w:t>
      </w:r>
      <w:r>
        <w:rPr>
          <w:color w:val="0000FF"/>
          <w:szCs w:val="19"/>
        </w:rPr>
        <w:t xml:space="preserve">) - அதாவது, எப்போதும் நிலைத்திருப்பது - இல்லையென்றால்? </w:t>
      </w:r>
      <w:r>
        <w:rPr>
          <w:i/>
          <w:iCs/>
          <w:color w:val="0000FF"/>
          <w:szCs w:val="19"/>
        </w:rPr>
        <w:t xml:space="preserve">'இருத்தல்' என்பது எப்போதும் இருப்பது என்பதால், கடவுள் இருக்கிறார்; </w:t>
      </w:r>
      <w:r>
        <w:rPr>
          <w:color w:val="0000FF"/>
          <w:szCs w:val="19"/>
        </w:rPr>
        <w:t>மேலும் எப்போதும் நிலைத்திருப்பது தெய்வீக 'ousia' என்று அழைக்கப்படுகிறது (De fide, Book III</w:t>
      </w:r>
      <w:r w:rsidRPr="00130167">
        <w:rPr>
          <w:color w:val="0000FF"/>
          <w:szCs w:val="19"/>
        </w:rPr>
        <w:t>, Chapter 7).</w:t>
      </w:r>
    </w:p>
  </w:footnote>
  <w:footnote w:id="215">
    <w:p w14:paraId="463CC1B2"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பெயர்</w:t>
      </w:r>
      <w:r w:rsidRPr="00130167">
        <w:rPr>
          <w:color w:val="0000FF"/>
          <w:szCs w:val="19"/>
        </w:rPr>
        <w:t xml:space="preserve"> </w:t>
      </w:r>
      <w:r>
        <w:rPr>
          <w:color w:val="0000FF"/>
          <w:szCs w:val="19"/>
        </w:rPr>
        <w:t>'ο ών'</w:t>
      </w:r>
      <w:r w:rsidRPr="00130167">
        <w:rPr>
          <w:color w:val="0000FF"/>
          <w:szCs w:val="19"/>
        </w:rPr>
        <w:t xml:space="preserve"> — </w:t>
      </w:r>
      <w:r w:rsidRPr="00C22215">
        <w:rPr>
          <w:color w:val="0000FF"/>
          <w:szCs w:val="19"/>
          <w:lang w:val="ru-RU"/>
        </w:rPr>
        <w:t>இருப்பவர்</w:t>
      </w:r>
      <w:r w:rsidRPr="00130167">
        <w:rPr>
          <w:color w:val="0000FF"/>
          <w:szCs w:val="19"/>
        </w:rPr>
        <w:t xml:space="preserve"> — </w:t>
      </w:r>
      <w:r w:rsidRPr="00C22215">
        <w:rPr>
          <w:color w:val="0000FF"/>
          <w:szCs w:val="19"/>
          <w:lang w:val="ru-RU"/>
        </w:rPr>
        <w:t>என்று</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புரிந்துகொள்கிறோம்</w:t>
      </w:r>
      <w:r w:rsidRPr="00130167">
        <w:rPr>
          <w:color w:val="0000FF"/>
          <w:szCs w:val="19"/>
        </w:rPr>
        <w:t xml:space="preserve"> (</w:t>
      </w:r>
      <w:r w:rsidRPr="00C22215">
        <w:rPr>
          <w:color w:val="0000FF"/>
          <w:szCs w:val="19"/>
          <w:lang w:val="ru-RU"/>
        </w:rPr>
        <w:t>மேலே</w:t>
      </w:r>
      <w:r w:rsidRPr="00130167">
        <w:rPr>
          <w:color w:val="0000FF"/>
          <w:szCs w:val="19"/>
        </w:rPr>
        <w:t xml:space="preserve"> </w:t>
      </w:r>
      <w:r w:rsidRPr="00C22215">
        <w:rPr>
          <w:color w:val="0000FF"/>
          <w:szCs w:val="19"/>
          <w:lang w:val="ru-RU"/>
        </w:rPr>
        <w:t>குறிப்பு</w:t>
      </w:r>
      <w:r w:rsidRPr="00130167">
        <w:rPr>
          <w:color w:val="0000FF"/>
          <w:szCs w:val="19"/>
        </w:rPr>
        <w:t xml:space="preserve"> 1bb-</w:t>
      </w:r>
      <w:r w:rsidRPr="00C22215">
        <w:rPr>
          <w:color w:val="0000FF"/>
          <w:szCs w:val="19"/>
          <w:lang w:val="ru-RU"/>
        </w:rPr>
        <w:t>ஐப்</w:t>
      </w:r>
      <w:r w:rsidRPr="00130167">
        <w:rPr>
          <w:color w:val="0000FF"/>
          <w:szCs w:val="19"/>
        </w:rPr>
        <w:t xml:space="preserve"> </w:t>
      </w:r>
      <w:r w:rsidRPr="00C22215">
        <w:rPr>
          <w:color w:val="0000FF"/>
          <w:szCs w:val="19"/>
          <w:lang w:val="ru-RU"/>
        </w:rPr>
        <w:t>பார்க்கவும்</w:t>
      </w:r>
      <w:r w:rsidRPr="00130167">
        <w:rPr>
          <w:color w:val="0000FF"/>
          <w:szCs w:val="19"/>
        </w:rPr>
        <w:t xml:space="preserve">). </w:t>
      </w:r>
      <w:r w:rsidRPr="00C22215">
        <w:rPr>
          <w:color w:val="0000FF"/>
          <w:szCs w:val="19"/>
          <w:lang w:val="ru-RU"/>
        </w:rPr>
        <w:t>இருப்பினும்</w:t>
      </w:r>
      <w:r w:rsidRPr="00130167">
        <w:rPr>
          <w:color w:val="0000FF"/>
          <w:szCs w:val="19"/>
        </w:rPr>
        <w:t xml:space="preserve">, </w:t>
      </w:r>
      <w:r w:rsidRPr="00C22215">
        <w:rPr>
          <w:color w:val="0000FF"/>
          <w:szCs w:val="19"/>
          <w:lang w:val="ru-RU"/>
        </w:rPr>
        <w:t>ஏரோப்பாகீனரான</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தியோனிசியஸும்</w:t>
      </w:r>
      <w:r w:rsidRPr="00130167">
        <w:rPr>
          <w:color w:val="0000FF"/>
          <w:szCs w:val="19"/>
        </w:rPr>
        <w:t xml:space="preserve"> </w:t>
      </w:r>
      <w:r>
        <w:rPr>
          <w:color w:val="0000FF"/>
          <w:szCs w:val="19"/>
        </w:rPr>
        <w:t xml:space="preserve">'ο άγαθός' </w:t>
      </w:r>
      <w:r w:rsidRPr="00130167">
        <w:rPr>
          <w:color w:val="0000FF"/>
          <w:szCs w:val="19"/>
        </w:rPr>
        <w:t xml:space="preserve">— </w:t>
      </w:r>
      <w:r w:rsidRPr="00C22215">
        <w:rPr>
          <w:i/>
          <w:iCs/>
          <w:color w:val="0000FF"/>
          <w:szCs w:val="19"/>
          <w:lang w:val="ru-RU"/>
        </w:rPr>
        <w:t>நன்மை</w:t>
      </w:r>
      <w:r w:rsidRPr="00130167">
        <w:rPr>
          <w:i/>
          <w:iCs/>
          <w:color w:val="0000FF"/>
          <w:szCs w:val="19"/>
        </w:rPr>
        <w:t xml:space="preserve"> </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வார்த்தையை</w:t>
      </w:r>
      <w:r w:rsidRPr="00130167">
        <w:rPr>
          <w:color w:val="0000FF"/>
          <w:szCs w:val="19"/>
        </w:rPr>
        <w:t xml:space="preserve"> </w:t>
      </w:r>
      <w:r w:rsidRPr="00C22215">
        <w:rPr>
          <w:color w:val="0000FF"/>
          <w:szCs w:val="19"/>
          <w:lang w:val="ru-RU"/>
        </w:rPr>
        <w:t>அத்தகைய</w:t>
      </w:r>
      <w:r w:rsidRPr="00130167">
        <w:rPr>
          <w:color w:val="0000FF"/>
          <w:szCs w:val="19"/>
        </w:rPr>
        <w:t xml:space="preserve"> </w:t>
      </w:r>
      <w:r w:rsidRPr="00C22215">
        <w:rPr>
          <w:color w:val="0000FF"/>
          <w:szCs w:val="19"/>
          <w:lang w:val="ru-RU"/>
        </w:rPr>
        <w:t>பெயராகக்</w:t>
      </w:r>
      <w:r w:rsidRPr="00130167">
        <w:rPr>
          <w:color w:val="0000FF"/>
          <w:szCs w:val="19"/>
        </w:rPr>
        <w:t xml:space="preserve"> </w:t>
      </w:r>
      <w:r w:rsidRPr="00C22215">
        <w:rPr>
          <w:color w:val="0000FF"/>
          <w:szCs w:val="19"/>
          <w:lang w:val="ru-RU"/>
        </w:rPr>
        <w:t>கருதினார்</w:t>
      </w:r>
      <w:r w:rsidRPr="00130167">
        <w:rPr>
          <w:color w:val="0000FF"/>
          <w:szCs w:val="19"/>
        </w:rPr>
        <w:t xml:space="preserve"> (</w:t>
      </w:r>
      <w:r w:rsidRPr="00C22215">
        <w:rPr>
          <w:color w:val="0000FF"/>
          <w:szCs w:val="19"/>
          <w:lang w:val="ru-RU"/>
        </w:rPr>
        <w:t>டமாஸ்கஸில்</w:t>
      </w:r>
      <w:r w:rsidRPr="00130167">
        <w:rPr>
          <w:color w:val="0000FF"/>
          <w:szCs w:val="19"/>
        </w:rPr>
        <w:t xml:space="preserve">, </w:t>
      </w:r>
      <w:r w:rsidRPr="00C22215">
        <w:rPr>
          <w:color w:val="0000FF"/>
          <w:szCs w:val="19"/>
          <w:lang w:val="ru-RU"/>
        </w:rPr>
        <w:t>எக்சாக்ட்</w:t>
      </w:r>
      <w:r w:rsidRPr="00130167">
        <w:rPr>
          <w:color w:val="0000FF"/>
          <w:szCs w:val="19"/>
        </w:rPr>
        <w:t>-</w:t>
      </w:r>
      <w:r w:rsidRPr="00C22215">
        <w:rPr>
          <w:color w:val="0000FF"/>
          <w:szCs w:val="19"/>
          <w:lang w:val="ru-RU"/>
        </w:rPr>
        <w:t>இல்</w:t>
      </w:r>
      <w:r w:rsidRPr="00130167">
        <w:rPr>
          <w:color w:val="0000FF"/>
          <w:szCs w:val="19"/>
        </w:rPr>
        <w:t xml:space="preserve"> </w:t>
      </w:r>
      <w:r w:rsidRPr="00C22215">
        <w:rPr>
          <w:color w:val="0000FF"/>
          <w:szCs w:val="19"/>
          <w:lang w:val="ru-RU"/>
        </w:rPr>
        <w:t>பார்க்கவும்</w:t>
      </w:r>
      <w:r w:rsidRPr="00130167">
        <w:rPr>
          <w:color w:val="0000FF"/>
          <w:szCs w:val="19"/>
        </w:rPr>
        <w:t xml:space="preserve"> </w:t>
      </w:r>
      <w:r w:rsidRPr="00C22215">
        <w:rPr>
          <w:color w:val="0000FF"/>
          <w:szCs w:val="19"/>
          <w:lang w:val="ru-RU"/>
        </w:rPr>
        <w:t>ஆதீன</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9), </w:t>
      </w:r>
      <w:r w:rsidRPr="00C22215">
        <w:rPr>
          <w:color w:val="0000FF"/>
          <w:szCs w:val="19"/>
          <w:lang w:val="ru-RU"/>
        </w:rPr>
        <w:t>அதே</w:t>
      </w:r>
      <w:r w:rsidRPr="00130167">
        <w:rPr>
          <w:color w:val="0000FF"/>
          <w:szCs w:val="19"/>
        </w:rPr>
        <w:t xml:space="preserve"> </w:t>
      </w:r>
      <w:r w:rsidRPr="00C22215">
        <w:rPr>
          <w:color w:val="0000FF"/>
          <w:szCs w:val="19"/>
          <w:lang w:val="ru-RU"/>
        </w:rPr>
        <w:t>சமயம்</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தெவாலஜியன்</w:t>
      </w:r>
      <w:r w:rsidRPr="00130167">
        <w:rPr>
          <w:color w:val="0000FF"/>
          <w:szCs w:val="19"/>
        </w:rPr>
        <w:t xml:space="preserve"> </w:t>
      </w:r>
      <w:r w:rsidRPr="00C22215">
        <w:rPr>
          <w:color w:val="0000FF"/>
          <w:szCs w:val="19"/>
          <w:lang w:val="ru-RU"/>
        </w:rPr>
        <w:t>ஓரளவிற்கு</w:t>
      </w:r>
      <w:r w:rsidRPr="00130167">
        <w:rPr>
          <w:color w:val="0000FF"/>
          <w:szCs w:val="19"/>
        </w:rPr>
        <w:t xml:space="preserve">: </w:t>
      </w:r>
      <w:r>
        <w:rPr>
          <w:color w:val="0000FF"/>
          <w:szCs w:val="19"/>
        </w:rPr>
        <w:t>'ο Θεός'</w:t>
      </w:r>
      <w:r w:rsidRPr="00130167">
        <w:rPr>
          <w:color w:val="0000FF"/>
          <w:szCs w:val="19"/>
        </w:rPr>
        <w:t xml:space="preserve"> — </w:t>
      </w:r>
      <w:r w:rsidRPr="00C22215">
        <w:rPr>
          <w:i/>
          <w:iCs/>
          <w:color w:val="0000FF"/>
          <w:szCs w:val="19"/>
          <w:lang w:val="ru-RU"/>
        </w:rPr>
        <w:t>கடவுள்</w:t>
      </w:r>
      <w:r w:rsidRPr="00130167">
        <w:rPr>
          <w:color w:val="0000FF"/>
          <w:szCs w:val="19"/>
        </w:rPr>
        <w:t xml:space="preserve"> — </w:t>
      </w:r>
      <w:r w:rsidRPr="00C22215">
        <w:rPr>
          <w:color w:val="0000FF"/>
          <w:szCs w:val="19"/>
          <w:lang w:val="ru-RU"/>
        </w:rPr>
        <w:t>என்ற</w:t>
      </w:r>
      <w:r w:rsidRPr="00130167">
        <w:rPr>
          <w:color w:val="0000FF"/>
          <w:szCs w:val="19"/>
        </w:rPr>
        <w:t xml:space="preserve"> </w:t>
      </w:r>
      <w:r w:rsidRPr="00C22215">
        <w:rPr>
          <w:color w:val="0000FF"/>
          <w:szCs w:val="19"/>
          <w:lang w:val="ru-RU"/>
        </w:rPr>
        <w:t>வார்த்தையை</w:t>
      </w:r>
      <w:r w:rsidRPr="00130167">
        <w:rPr>
          <w:color w:val="0000FF"/>
          <w:szCs w:val="19"/>
        </w:rPr>
        <w:t xml:space="preserve"> </w:t>
      </w:r>
      <w:r w:rsidRPr="00C22215">
        <w:rPr>
          <w:color w:val="0000FF"/>
          <w:szCs w:val="19"/>
          <w:lang w:val="ru-RU"/>
        </w:rPr>
        <w:t>அவ்வாறான</w:t>
      </w:r>
      <w:r w:rsidRPr="00130167">
        <w:rPr>
          <w:color w:val="0000FF"/>
          <w:szCs w:val="19"/>
        </w:rPr>
        <w:t xml:space="preserve"> </w:t>
      </w:r>
      <w:r w:rsidRPr="00C22215">
        <w:rPr>
          <w:color w:val="0000FF"/>
          <w:szCs w:val="19"/>
          <w:lang w:val="ru-RU"/>
        </w:rPr>
        <w:t>பெயராகக்</w:t>
      </w:r>
      <w:r w:rsidRPr="00130167">
        <w:rPr>
          <w:color w:val="0000FF"/>
          <w:szCs w:val="19"/>
        </w:rPr>
        <w:t xml:space="preserve"> </w:t>
      </w:r>
      <w:r w:rsidRPr="00C22215">
        <w:rPr>
          <w:color w:val="0000FF"/>
          <w:szCs w:val="19"/>
          <w:lang w:val="ru-RU"/>
        </w:rPr>
        <w:t>கருதினார்</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sidRPr="00C22215">
        <w:rPr>
          <w:color w:val="0000FF"/>
          <w:szCs w:val="19"/>
          <w:lang w:val="ru-RU"/>
        </w:rPr>
        <w:t>ரஷ்ய</w:t>
      </w:r>
      <w:r w:rsidRPr="00130167">
        <w:rPr>
          <w:color w:val="0000FF"/>
          <w:szCs w:val="19"/>
        </w:rPr>
        <w:t xml:space="preserve"> </w:t>
      </w:r>
      <w:r w:rsidRPr="00C22215">
        <w:rPr>
          <w:color w:val="0000FF"/>
          <w:szCs w:val="19"/>
          <w:lang w:val="ru-RU"/>
        </w:rPr>
        <w:t>மொழிபெயர்ப்பு</w:t>
      </w:r>
      <w:r w:rsidRPr="00130167">
        <w:rPr>
          <w:color w:val="0000FF"/>
          <w:szCs w:val="19"/>
        </w:rPr>
        <w:t xml:space="preserve">, </w:t>
      </w:r>
      <w:r>
        <w:rPr>
          <w:color w:val="0000FF"/>
          <w:szCs w:val="19"/>
        </w:rPr>
        <w:t>தொகுதி III</w:t>
      </w:r>
      <w:r w:rsidRPr="00130167">
        <w:rPr>
          <w:color w:val="0000FF"/>
          <w:szCs w:val="19"/>
        </w:rPr>
        <w:t xml:space="preserve">, </w:t>
      </w:r>
      <w:r w:rsidRPr="00C22215">
        <w:rPr>
          <w:color w:val="0000FF"/>
          <w:szCs w:val="19"/>
          <w:lang w:val="ru-RU"/>
        </w:rPr>
        <w:t>ப</w:t>
      </w:r>
      <w:r w:rsidRPr="00130167">
        <w:rPr>
          <w:color w:val="0000FF"/>
          <w:szCs w:val="19"/>
        </w:rPr>
        <w:t>. 96).</w:t>
      </w:r>
    </w:p>
  </w:footnote>
  <w:footnote w:id="216">
    <w:p w14:paraId="23DF98A4"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உதாரணமாக</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தெயலாஜியன்</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பின்வருமாறு</w:t>
      </w:r>
      <w:r w:rsidRPr="00130167">
        <w:rPr>
          <w:color w:val="0000FF"/>
          <w:szCs w:val="19"/>
        </w:rPr>
        <w:t xml:space="preserve"> </w:t>
      </w:r>
      <w:r w:rsidRPr="00C22215">
        <w:rPr>
          <w:color w:val="0000FF"/>
          <w:szCs w:val="19"/>
          <w:lang w:val="ru-RU"/>
        </w:rPr>
        <w:t>கூறுகிறார்</w:t>
      </w:r>
      <w:r w:rsidRPr="00130167">
        <w:rPr>
          <w:color w:val="0000FF"/>
          <w:szCs w:val="19"/>
        </w:rPr>
        <w:t xml:space="preserve">: </w:t>
      </w:r>
      <w:r w:rsidRPr="00130167">
        <w:rPr>
          <w:i/>
          <w:iCs/>
          <w:color w:val="0000FF"/>
          <w:szCs w:val="19"/>
        </w:rPr>
        <w:t>'</w:t>
      </w:r>
      <w:r w:rsidRPr="00C22215">
        <w:rPr>
          <w:i/>
          <w:iCs/>
          <w:color w:val="0000FF"/>
          <w:szCs w:val="19"/>
          <w:lang w:val="ru-RU"/>
        </w:rPr>
        <w:t>நம்மால்</w:t>
      </w:r>
      <w:r w:rsidRPr="00130167">
        <w:rPr>
          <w:i/>
          <w:iCs/>
          <w:color w:val="0000FF"/>
          <w:szCs w:val="19"/>
        </w:rPr>
        <w:t xml:space="preserve"> </w:t>
      </w:r>
      <w:r w:rsidRPr="00C22215">
        <w:rPr>
          <w:i/>
          <w:iCs/>
          <w:color w:val="0000FF"/>
          <w:szCs w:val="19"/>
          <w:lang w:val="ru-RU"/>
        </w:rPr>
        <w:t>எளிதில்</w:t>
      </w:r>
      <w:r w:rsidRPr="00130167">
        <w:rPr>
          <w:i/>
          <w:iCs/>
          <w:color w:val="0000FF"/>
          <w:szCs w:val="19"/>
        </w:rPr>
        <w:t xml:space="preserve"> </w:t>
      </w:r>
      <w:r w:rsidRPr="00C22215">
        <w:rPr>
          <w:i/>
          <w:iCs/>
          <w:color w:val="0000FF"/>
          <w:szCs w:val="19"/>
          <w:lang w:val="ru-RU"/>
        </w:rPr>
        <w:t>புரிந்துகொள்ளக்கூடிய</w:t>
      </w:r>
      <w:r w:rsidRPr="00130167">
        <w:rPr>
          <w:i/>
          <w:iCs/>
          <w:color w:val="0000FF"/>
          <w:szCs w:val="19"/>
        </w:rPr>
        <w:t xml:space="preserve"> </w:t>
      </w:r>
      <w:r w:rsidRPr="00C22215">
        <w:rPr>
          <w:color w:val="0000FF"/>
          <w:szCs w:val="19"/>
          <w:lang w:val="ru-RU"/>
        </w:rPr>
        <w:t>வரையில்</w:t>
      </w:r>
      <w:r w:rsidRPr="00130167">
        <w:rPr>
          <w:i/>
          <w:iCs/>
          <w:color w:val="0000FF"/>
          <w:szCs w:val="19"/>
        </w:rPr>
        <w:t xml:space="preserve">, </w:t>
      </w:r>
      <w:r w:rsidRPr="00130167">
        <w:rPr>
          <w:color w:val="0000FF"/>
          <w:szCs w:val="19"/>
        </w:rPr>
        <w:t>"</w:t>
      </w:r>
      <w:r w:rsidRPr="00C22215">
        <w:rPr>
          <w:color w:val="0000FF"/>
          <w:szCs w:val="19"/>
          <w:lang w:val="ru-RU"/>
        </w:rPr>
        <w:t>இருப்பவர்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பெயர்கள்</w:t>
      </w:r>
      <w:r w:rsidRPr="00130167">
        <w:rPr>
          <w:color w:val="0000FF"/>
          <w:szCs w:val="19"/>
        </w:rPr>
        <w:t xml:space="preserve">, </w:t>
      </w:r>
      <w:r w:rsidRPr="00C22215">
        <w:rPr>
          <w:i/>
          <w:iCs/>
          <w:color w:val="0000FF"/>
          <w:szCs w:val="19"/>
          <w:lang w:val="ru-RU"/>
        </w:rPr>
        <w:t>ஒரு</w:t>
      </w:r>
      <w:r w:rsidRPr="00130167">
        <w:rPr>
          <w:i/>
          <w:iCs/>
          <w:color w:val="0000FF"/>
          <w:szCs w:val="19"/>
        </w:rPr>
        <w:t xml:space="preserve"> </w:t>
      </w:r>
      <w:r w:rsidRPr="00C22215">
        <w:rPr>
          <w:i/>
          <w:iCs/>
          <w:color w:val="0000FF"/>
          <w:szCs w:val="19"/>
          <w:lang w:val="ru-RU"/>
        </w:rPr>
        <w:t>குறிப்பிட்ட</w:t>
      </w:r>
      <w:r w:rsidRPr="00130167">
        <w:rPr>
          <w:i/>
          <w:iCs/>
          <w:color w:val="0000FF"/>
          <w:szCs w:val="19"/>
        </w:rPr>
        <w:t xml:space="preserve"> </w:t>
      </w:r>
      <w:r w:rsidRPr="00C22215">
        <w:rPr>
          <w:i/>
          <w:iCs/>
          <w:color w:val="0000FF"/>
          <w:szCs w:val="19"/>
          <w:lang w:val="ru-RU"/>
        </w:rPr>
        <w:t>அர்த்தத்தில்</w:t>
      </w:r>
      <w:r w:rsidRPr="00130167">
        <w:rPr>
          <w:i/>
          <w:iCs/>
          <w:color w:val="0000FF"/>
          <w:szCs w:val="19"/>
        </w:rPr>
        <w:t xml:space="preserve">, </w:t>
      </w:r>
      <w:r w:rsidRPr="00C22215">
        <w:rPr>
          <w:color w:val="0000FF"/>
          <w:szCs w:val="19"/>
          <w:lang w:val="ru-RU"/>
        </w:rPr>
        <w:t>சாரத்தின்</w:t>
      </w:r>
      <w:r w:rsidRPr="00130167">
        <w:rPr>
          <w:color w:val="0000FF"/>
          <w:szCs w:val="19"/>
        </w:rPr>
        <w:t xml:space="preserve"> </w:t>
      </w:r>
      <w:r w:rsidRPr="00C22215">
        <w:rPr>
          <w:color w:val="0000FF"/>
          <w:szCs w:val="19"/>
          <w:lang w:val="ru-RU"/>
        </w:rPr>
        <w:t>பெயர்களாகும்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சமயம்</w:t>
      </w:r>
      <w:r w:rsidRPr="00130167">
        <w:rPr>
          <w:color w:val="0000FF"/>
          <w:szCs w:val="19"/>
        </w:rPr>
        <w:t xml:space="preserve">, </w:t>
      </w:r>
      <w:r w:rsidRPr="00C22215">
        <w:rPr>
          <w:color w:val="0000FF"/>
          <w:szCs w:val="19"/>
          <w:lang w:val="ru-RU"/>
        </w:rPr>
        <w:t>டமாஸ்கஸின்</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கூறுகிறார்</w:t>
      </w:r>
      <w:r w:rsidRPr="00130167">
        <w:rPr>
          <w:color w:val="0000FF"/>
          <w:szCs w:val="19"/>
        </w:rPr>
        <w:t>: '</w:t>
      </w:r>
      <w:r w:rsidRPr="00C22215">
        <w:rPr>
          <w:color w:val="0000FF"/>
          <w:szCs w:val="19"/>
          <w:lang w:val="ru-RU"/>
        </w:rPr>
        <w:t>கடவுளுக்குச்</w:t>
      </w:r>
      <w:r w:rsidRPr="00130167">
        <w:rPr>
          <w:color w:val="0000FF"/>
          <w:szCs w:val="19"/>
        </w:rPr>
        <w:t xml:space="preserve"> </w:t>
      </w:r>
      <w:r w:rsidRPr="00C22215">
        <w:rPr>
          <w:color w:val="0000FF"/>
          <w:szCs w:val="19"/>
          <w:lang w:val="ru-RU"/>
        </w:rPr>
        <w:t>சூட்டப்பட்ட</w:t>
      </w:r>
      <w:r w:rsidRPr="00130167">
        <w:rPr>
          <w:color w:val="0000FF"/>
          <w:szCs w:val="19"/>
        </w:rPr>
        <w:t xml:space="preserve"> </w:t>
      </w:r>
      <w:r w:rsidRPr="00C22215">
        <w:rPr>
          <w:color w:val="0000FF"/>
          <w:szCs w:val="19"/>
          <w:lang w:val="ru-RU"/>
        </w:rPr>
        <w:t>அனைத்துப்</w:t>
      </w:r>
      <w:r w:rsidRPr="00130167">
        <w:rPr>
          <w:color w:val="0000FF"/>
          <w:szCs w:val="19"/>
        </w:rPr>
        <w:t xml:space="preserve"> </w:t>
      </w:r>
      <w:r w:rsidRPr="00C22215">
        <w:rPr>
          <w:color w:val="0000FF"/>
          <w:szCs w:val="19"/>
          <w:lang w:val="ru-RU"/>
        </w:rPr>
        <w:t>பெயர்களில்</w:t>
      </w:r>
      <w:r w:rsidRPr="00130167">
        <w:rPr>
          <w:color w:val="0000FF"/>
          <w:szCs w:val="19"/>
        </w:rPr>
        <w:t xml:space="preserve">, </w:t>
      </w:r>
      <w:r w:rsidRPr="00C22215">
        <w:rPr>
          <w:color w:val="0000FF"/>
          <w:szCs w:val="19"/>
          <w:lang w:val="ru-RU"/>
        </w:rPr>
        <w:t>மிகவும்</w:t>
      </w:r>
      <w:r w:rsidRPr="00130167">
        <w:rPr>
          <w:color w:val="0000FF"/>
          <w:szCs w:val="19"/>
        </w:rPr>
        <w:t xml:space="preserve"> </w:t>
      </w:r>
      <w:r w:rsidRPr="00C22215">
        <w:rPr>
          <w:color w:val="0000FF"/>
          <w:szCs w:val="19"/>
          <w:lang w:val="ru-RU"/>
        </w:rPr>
        <w:t>பொருத்தமான</w:t>
      </w:r>
      <w:r w:rsidRPr="00130167">
        <w:rPr>
          <w:color w:val="0000FF"/>
          <w:szCs w:val="19"/>
        </w:rPr>
        <w:t xml:space="preserve"> </w:t>
      </w:r>
      <w:r>
        <w:rPr>
          <w:color w:val="0000FF"/>
          <w:szCs w:val="19"/>
        </w:rPr>
        <w:t>பெயர்</w:t>
      </w:r>
      <w:r w:rsidRPr="00130167">
        <w:rPr>
          <w:color w:val="0000FF"/>
          <w:szCs w:val="19"/>
        </w:rPr>
        <w:t xml:space="preserve"> — </w:t>
      </w:r>
      <w:r>
        <w:rPr>
          <w:color w:val="0000FF"/>
          <w:szCs w:val="19"/>
        </w:rPr>
        <w:t>'இருப்பவர்</w:t>
      </w:r>
      <w:r w:rsidRPr="00130167">
        <w:rPr>
          <w:color w:val="0000FF"/>
          <w:szCs w:val="19"/>
        </w:rPr>
        <w:t>' (</w:t>
      </w:r>
      <w:r>
        <w:rPr>
          <w:color w:val="0000FF"/>
          <w:szCs w:val="19"/>
        </w:rPr>
        <w:t>The Existent</w:t>
      </w:r>
      <w:r w:rsidRPr="00130167">
        <w:rPr>
          <w:color w:val="0000FF"/>
          <w:szCs w:val="19"/>
        </w:rPr>
        <w:t xml:space="preserve">) </w:t>
      </w:r>
      <w:r w:rsidRPr="00C22215">
        <w:rPr>
          <w:color w:val="0000FF"/>
          <w:szCs w:val="19"/>
          <w:lang w:val="ru-RU"/>
        </w:rPr>
        <w:t>என்பதாகும்</w:t>
      </w:r>
      <w:r w:rsidRPr="00130167">
        <w:rPr>
          <w:color w:val="0000FF"/>
          <w:szCs w:val="19"/>
        </w:rPr>
        <w:t>' (</w:t>
      </w:r>
      <w:r w:rsidRPr="00C22215">
        <w:rPr>
          <w:color w:val="0000FF"/>
          <w:szCs w:val="19"/>
          <w:lang w:val="ru-RU"/>
        </w:rPr>
        <w:t>குறிப்பு</w:t>
      </w:r>
      <w:r w:rsidRPr="00130167">
        <w:rPr>
          <w:color w:val="0000FF"/>
          <w:szCs w:val="19"/>
        </w:rPr>
        <w:t xml:space="preserve"> 166-</w:t>
      </w:r>
      <w:r w:rsidRPr="00C22215">
        <w:rPr>
          <w:color w:val="0000FF"/>
          <w:szCs w:val="19"/>
          <w:lang w:val="ru-RU"/>
        </w:rPr>
        <w:t>ஐப்</w:t>
      </w:r>
      <w:r w:rsidRPr="00130167">
        <w:rPr>
          <w:color w:val="0000FF"/>
          <w:szCs w:val="19"/>
        </w:rPr>
        <w:t xml:space="preserve"> </w:t>
      </w:r>
      <w:r w:rsidRPr="00C22215">
        <w:rPr>
          <w:color w:val="0000FF"/>
          <w:szCs w:val="19"/>
          <w:lang w:val="ru-RU"/>
        </w:rPr>
        <w:t>பார்க்கவும்</w:t>
      </w:r>
      <w:r w:rsidRPr="00130167">
        <w:rPr>
          <w:color w:val="0000FF"/>
          <w:szCs w:val="19"/>
        </w:rPr>
        <w:t>).</w:t>
      </w:r>
    </w:p>
  </w:footnote>
  <w:footnote w:id="217">
    <w:p w14:paraId="53EF9049" w14:textId="77777777" w:rsidR="008C6606" w:rsidRPr="00130167" w:rsidRDefault="008C6606" w:rsidP="008C6606">
      <w:pPr>
        <w:pStyle w:val="FootnoteText"/>
      </w:pPr>
      <w:r>
        <w:rPr>
          <w:rStyle w:val="FootnoteReference"/>
        </w:rPr>
        <w:footnoteRef/>
      </w:r>
      <w:r w:rsidRPr="00130167">
        <w:t xml:space="preserve"> </w:t>
      </w:r>
      <w:r w:rsidRPr="00130167">
        <w:rPr>
          <w:i/>
          <w:iCs/>
          <w:color w:val="0000FF"/>
          <w:szCs w:val="19"/>
        </w:rPr>
        <w:t>'</w:t>
      </w:r>
      <w:r w:rsidRPr="00C22215">
        <w:rPr>
          <w:i/>
          <w:iCs/>
          <w:color w:val="0000FF"/>
          <w:szCs w:val="19"/>
          <w:lang w:val="ru-RU"/>
        </w:rPr>
        <w:t>இருப்பவர்</w:t>
      </w:r>
      <w:r w:rsidRPr="00130167">
        <w:rPr>
          <w:i/>
          <w:iCs/>
          <w:color w:val="0000FF"/>
          <w:szCs w:val="19"/>
        </w:rPr>
        <w:t>'</w:t>
      </w:r>
      <w:r w:rsidRPr="00130167">
        <w:rPr>
          <w:color w:val="0000FF"/>
          <w:szCs w:val="19"/>
        </w:rPr>
        <w:t xml:space="preserve"> (</w:t>
      </w:r>
      <w:r>
        <w:rPr>
          <w:color w:val="0000FF"/>
          <w:szCs w:val="19"/>
        </w:rPr>
        <w:t>ὁ ών</w:t>
      </w:r>
      <w:r w:rsidRPr="00130167">
        <w:rPr>
          <w:i/>
          <w:iCs/>
          <w:color w:val="0000FF"/>
          <w:szCs w:val="19"/>
        </w:rPr>
        <w:t xml:space="preserve">), </w:t>
      </w:r>
      <w:r w:rsidRPr="00C22215">
        <w:rPr>
          <w:color w:val="0000FF"/>
          <w:szCs w:val="19"/>
          <w:lang w:val="ru-RU"/>
        </w:rPr>
        <w:t>அவர்கள்</w:t>
      </w:r>
      <w:r w:rsidRPr="00130167">
        <w:rPr>
          <w:color w:val="0000FF"/>
          <w:szCs w:val="19"/>
        </w:rPr>
        <w:t xml:space="preserve"> </w:t>
      </w:r>
      <w:r w:rsidRPr="00C22215">
        <w:rPr>
          <w:color w:val="0000FF"/>
          <w:szCs w:val="19"/>
          <w:lang w:val="ru-RU"/>
        </w:rPr>
        <w:t>கூறினர்</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i/>
          <w:iCs/>
          <w:color w:val="0000FF"/>
          <w:szCs w:val="19"/>
          <w:lang w:val="ru-RU"/>
        </w:rPr>
        <w:t>சாரத்தை</w:t>
      </w:r>
      <w:r w:rsidRPr="00130167">
        <w:rPr>
          <w:i/>
          <w:iCs/>
          <w:color w:val="0000FF"/>
          <w:szCs w:val="19"/>
        </w:rPr>
        <w:t xml:space="preserve"> </w:t>
      </w:r>
      <w:r w:rsidRPr="00130167">
        <w:rPr>
          <w:color w:val="0000FF"/>
          <w:szCs w:val="19"/>
        </w:rPr>
        <w:t xml:space="preserve">— </w:t>
      </w:r>
      <w:r w:rsidRPr="00C22215">
        <w:rPr>
          <w:color w:val="0000FF"/>
          <w:szCs w:val="19"/>
          <w:lang w:val="ru-RU"/>
        </w:rPr>
        <w:t>அதாவது</w:t>
      </w:r>
      <w:r>
        <w:rPr>
          <w:color w:val="0000FF"/>
          <w:szCs w:val="19"/>
        </w:rPr>
        <w:t xml:space="preserve"> ουσία-வை</w:t>
      </w:r>
      <w:r w:rsidRPr="00130167">
        <w:rPr>
          <w:color w:val="0000FF"/>
          <w:szCs w:val="19"/>
        </w:rPr>
        <w:t xml:space="preserve"> — </w:t>
      </w:r>
      <w:r w:rsidRPr="00C22215">
        <w:rPr>
          <w:color w:val="0000FF"/>
          <w:szCs w:val="19"/>
          <w:lang w:val="ru-RU"/>
        </w:rPr>
        <w:t>வெளிப்படுத்துகிறது</w:t>
      </w:r>
      <w:r w:rsidRPr="00130167">
        <w:rPr>
          <w:color w:val="0000FF"/>
          <w:szCs w:val="19"/>
        </w:rPr>
        <w:t xml:space="preserve">: </w:t>
      </w:r>
      <w:r w:rsidRPr="00C22215">
        <w:rPr>
          <w:color w:val="0000FF"/>
          <w:szCs w:val="19"/>
          <w:lang w:val="ru-RU"/>
        </w:rPr>
        <w:t>ஏனெனில்</w:t>
      </w:r>
      <w:r>
        <w:rPr>
          <w:color w:val="0000FF"/>
          <w:szCs w:val="19"/>
        </w:rPr>
        <w:t xml:space="preserve"> ουσία </w:t>
      </w:r>
      <w:r w:rsidRPr="00C22215">
        <w:rPr>
          <w:color w:val="0000FF"/>
          <w:szCs w:val="19"/>
          <w:lang w:val="ru-RU"/>
        </w:rPr>
        <w:t>என்பது</w:t>
      </w:r>
      <w:r w:rsidRPr="00130167">
        <w:rPr>
          <w:color w:val="0000FF"/>
          <w:szCs w:val="19"/>
        </w:rPr>
        <w:t xml:space="preserve"> — </w:t>
      </w:r>
      <w:r>
        <w:rPr>
          <w:color w:val="0000FF"/>
          <w:szCs w:val="19"/>
        </w:rPr>
        <w:t xml:space="preserve">ούσα άεί </w:t>
      </w:r>
      <w:r w:rsidRPr="00130167">
        <w:rPr>
          <w:color w:val="0000FF"/>
          <w:szCs w:val="19"/>
        </w:rPr>
        <w:t xml:space="preserve">— </w:t>
      </w:r>
      <w:r w:rsidRPr="00C22215">
        <w:rPr>
          <w:color w:val="0000FF"/>
          <w:szCs w:val="19"/>
          <w:lang w:val="ru-RU"/>
        </w:rPr>
        <w:t>எப்போதும்</w:t>
      </w:r>
      <w:r w:rsidRPr="00130167">
        <w:rPr>
          <w:color w:val="0000FF"/>
          <w:szCs w:val="19"/>
        </w:rPr>
        <w:t xml:space="preserve"> </w:t>
      </w:r>
      <w:r w:rsidRPr="00C22215">
        <w:rPr>
          <w:color w:val="0000FF"/>
          <w:szCs w:val="19"/>
          <w:lang w:val="ru-RU"/>
        </w:rPr>
        <w:t>இருப்பது</w:t>
      </w:r>
      <w:r w:rsidRPr="00130167">
        <w:rPr>
          <w:color w:val="0000FF"/>
          <w:szCs w:val="19"/>
        </w:rPr>
        <w:t xml:space="preserve">, </w:t>
      </w:r>
      <w:r w:rsidRPr="00C22215">
        <w:rPr>
          <w:color w:val="0000FF"/>
          <w:szCs w:val="19"/>
          <w:lang w:val="ru-RU"/>
        </w:rPr>
        <w:t>எப்போதும்</w:t>
      </w:r>
      <w:r w:rsidRPr="00130167">
        <w:rPr>
          <w:color w:val="0000FF"/>
          <w:szCs w:val="19"/>
        </w:rPr>
        <w:t xml:space="preserve"> </w:t>
      </w:r>
      <w:r w:rsidRPr="00C22215">
        <w:rPr>
          <w:color w:val="0000FF"/>
          <w:szCs w:val="19"/>
          <w:lang w:val="ru-RU"/>
        </w:rPr>
        <w:t>நிலைத்திருப்பது</w:t>
      </w:r>
      <w:r w:rsidRPr="00130167">
        <w:rPr>
          <w:color w:val="0000FF"/>
          <w:szCs w:val="19"/>
        </w:rPr>
        <w:t xml:space="preserve"> </w:t>
      </w:r>
      <w:r w:rsidRPr="00C22215">
        <w:rPr>
          <w:color w:val="0000FF"/>
          <w:szCs w:val="19"/>
          <w:lang w:val="ru-RU"/>
        </w:rPr>
        <w:t>என்பதைத்</w:t>
      </w:r>
      <w:r w:rsidRPr="00130167">
        <w:rPr>
          <w:color w:val="0000FF"/>
          <w:szCs w:val="19"/>
        </w:rPr>
        <w:t xml:space="preserve"> </w:t>
      </w:r>
      <w:r w:rsidRPr="00C22215">
        <w:rPr>
          <w:color w:val="0000FF"/>
          <w:szCs w:val="19"/>
          <w:lang w:val="ru-RU"/>
        </w:rPr>
        <w:t>தவிர</w:t>
      </w:r>
      <w:r w:rsidRPr="00130167">
        <w:rPr>
          <w:color w:val="0000FF"/>
          <w:szCs w:val="19"/>
        </w:rPr>
        <w:t xml:space="preserve"> </w:t>
      </w:r>
      <w:r w:rsidRPr="00C22215">
        <w:rPr>
          <w:color w:val="0000FF"/>
          <w:szCs w:val="19"/>
          <w:lang w:val="ru-RU"/>
        </w:rPr>
        <w:t>வேறொன்றுமில்லை</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உண்மையில்</w:t>
      </w:r>
      <w:r w:rsidRPr="00130167">
        <w:rPr>
          <w:color w:val="0000FF"/>
          <w:szCs w:val="19"/>
        </w:rPr>
        <w:t xml:space="preserve">, </w:t>
      </w:r>
      <w:r w:rsidRPr="00C22215">
        <w:rPr>
          <w:color w:val="0000FF"/>
          <w:szCs w:val="19"/>
          <w:lang w:val="ru-RU"/>
        </w:rPr>
        <w:t>எப்போதும்</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Pr>
          <w:color w:val="0000FF"/>
          <w:szCs w:val="19"/>
        </w:rPr>
        <w:t xml:space="preserve"> ὁ ών </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தன்னிலிருந்தே</w:t>
      </w:r>
      <w:r w:rsidRPr="00130167">
        <w:rPr>
          <w:color w:val="0000FF"/>
          <w:szCs w:val="19"/>
        </w:rPr>
        <w:t xml:space="preserve"> </w:t>
      </w:r>
      <w:r w:rsidRPr="00C22215">
        <w:rPr>
          <w:color w:val="0000FF"/>
          <w:szCs w:val="19"/>
          <w:lang w:val="ru-RU"/>
        </w:rPr>
        <w:t>தன்னால்</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விளைவாக</w:t>
      </w:r>
      <w:r w:rsidRPr="00130167">
        <w:rPr>
          <w:color w:val="0000FF"/>
          <w:szCs w:val="19"/>
        </w:rPr>
        <w:t xml:space="preserve">, </w:t>
      </w:r>
      <w:r w:rsidRPr="00C22215">
        <w:rPr>
          <w:color w:val="0000FF"/>
          <w:szCs w:val="19"/>
          <w:lang w:val="ru-RU"/>
        </w:rPr>
        <w:t>சிறந்த</w:t>
      </w:r>
      <w:r w:rsidRPr="00130167">
        <w:rPr>
          <w:color w:val="0000FF"/>
          <w:szCs w:val="19"/>
        </w:rPr>
        <w:t xml:space="preserve"> </w:t>
      </w:r>
      <w:r w:rsidRPr="00C22215">
        <w:rPr>
          <w:color w:val="0000FF"/>
          <w:szCs w:val="19"/>
          <w:lang w:val="ru-RU"/>
        </w:rPr>
        <w:t>முறையில்</w:t>
      </w:r>
      <w:r w:rsidRPr="00130167">
        <w:rPr>
          <w:color w:val="0000FF"/>
          <w:szCs w:val="19"/>
        </w:rPr>
        <w:t xml:space="preserve">, </w:t>
      </w:r>
      <w:r>
        <w:rPr>
          <w:color w:val="0000FF"/>
          <w:szCs w:val="19"/>
        </w:rPr>
        <w:t>அந்த ஒவுசியா (ούσία</w:t>
      </w:r>
      <w:r w:rsidRPr="00130167">
        <w:rPr>
          <w:color w:val="0000FF"/>
          <w:szCs w:val="19"/>
        </w:rPr>
        <w:t xml:space="preserve">) </w:t>
      </w:r>
      <w:r w:rsidRPr="00C22215">
        <w:rPr>
          <w:color w:val="0000FF"/>
          <w:szCs w:val="19"/>
          <w:lang w:val="ru-RU"/>
        </w:rPr>
        <w:t>ஆகும்</w:t>
      </w:r>
      <w:r w:rsidRPr="00130167">
        <w:rPr>
          <w:color w:val="0000FF"/>
          <w:szCs w:val="19"/>
        </w:rPr>
        <w:t xml:space="preserve">; </w:t>
      </w:r>
      <w:r w:rsidRPr="00C22215">
        <w:rPr>
          <w:color w:val="0000FF"/>
          <w:szCs w:val="19"/>
          <w:lang w:val="ru-RU"/>
        </w:rPr>
        <w:t>மற்ற</w:t>
      </w:r>
      <w:r w:rsidRPr="00130167">
        <w:rPr>
          <w:color w:val="0000FF"/>
          <w:szCs w:val="19"/>
        </w:rPr>
        <w:t xml:space="preserve"> </w:t>
      </w:r>
      <w:r w:rsidRPr="00C22215">
        <w:rPr>
          <w:color w:val="0000FF"/>
          <w:szCs w:val="19"/>
          <w:lang w:val="ru-RU"/>
        </w:rPr>
        <w:t>எல்லா</w:t>
      </w:r>
      <w:r w:rsidRPr="00130167">
        <w:rPr>
          <w:color w:val="0000FF"/>
          <w:szCs w:val="19"/>
        </w:rPr>
        <w:t xml:space="preserve"> </w:t>
      </w:r>
      <w:r w:rsidRPr="00C22215">
        <w:rPr>
          <w:color w:val="0000FF"/>
          <w:szCs w:val="19"/>
          <w:lang w:val="ru-RU"/>
        </w:rPr>
        <w:t>உயிரினங்களும்</w:t>
      </w:r>
      <w:r w:rsidRPr="00130167">
        <w:rPr>
          <w:color w:val="0000FF"/>
          <w:szCs w:val="19"/>
        </w:rPr>
        <w:t xml:space="preserve"> </w:t>
      </w:r>
      <w:r w:rsidRPr="00C22215">
        <w:rPr>
          <w:color w:val="0000FF"/>
          <w:szCs w:val="19"/>
          <w:lang w:val="ru-RU"/>
        </w:rPr>
        <w:t>தங்களது</w:t>
      </w:r>
      <w:r w:rsidRPr="00130167">
        <w:rPr>
          <w:color w:val="0000FF"/>
          <w:szCs w:val="19"/>
        </w:rPr>
        <w:t xml:space="preserve"> </w:t>
      </w:r>
      <w:r w:rsidRPr="00C22215">
        <w:rPr>
          <w:color w:val="0000FF"/>
          <w:szCs w:val="19"/>
          <w:lang w:val="ru-RU"/>
        </w:rPr>
        <w:t>இருப்பை</w:t>
      </w:r>
      <w:r w:rsidRPr="00130167">
        <w:rPr>
          <w:color w:val="0000FF"/>
          <w:szCs w:val="19"/>
        </w:rPr>
        <w:t xml:space="preserve"> </w:t>
      </w:r>
      <w:r w:rsidRPr="00C22215">
        <w:rPr>
          <w:color w:val="0000FF"/>
          <w:szCs w:val="19"/>
          <w:lang w:val="ru-RU"/>
        </w:rPr>
        <w:t>அவனிடமிருந்தும்</w:t>
      </w:r>
      <w:r w:rsidRPr="00130167">
        <w:rPr>
          <w:color w:val="0000FF"/>
          <w:szCs w:val="19"/>
        </w:rPr>
        <w:t xml:space="preserve"> </w:t>
      </w:r>
      <w:r w:rsidRPr="00C22215">
        <w:rPr>
          <w:color w:val="0000FF"/>
          <w:szCs w:val="19"/>
          <w:lang w:val="ru-RU"/>
        </w:rPr>
        <w:t>அவனது</w:t>
      </w:r>
      <w:r w:rsidRPr="00130167">
        <w:rPr>
          <w:color w:val="0000FF"/>
          <w:szCs w:val="19"/>
        </w:rPr>
        <w:t xml:space="preserve"> </w:t>
      </w:r>
      <w:r w:rsidRPr="00C22215">
        <w:rPr>
          <w:color w:val="0000FF"/>
          <w:szCs w:val="19"/>
          <w:lang w:val="ru-RU"/>
        </w:rPr>
        <w:t>மூலமாகவும்</w:t>
      </w:r>
      <w:r w:rsidRPr="00130167">
        <w:rPr>
          <w:color w:val="0000FF"/>
          <w:szCs w:val="19"/>
        </w:rPr>
        <w:t xml:space="preserve"> </w:t>
      </w:r>
      <w:r w:rsidRPr="00C22215">
        <w:rPr>
          <w:color w:val="0000FF"/>
          <w:szCs w:val="19"/>
          <w:lang w:val="ru-RU"/>
        </w:rPr>
        <w:t>பெறுகின்றன</w:t>
      </w:r>
      <w:r w:rsidRPr="00130167">
        <w:rPr>
          <w:color w:val="0000FF"/>
          <w:szCs w:val="19"/>
        </w:rPr>
        <w:t xml:space="preserve"> (</w:t>
      </w:r>
      <w:r w:rsidRPr="00C22215">
        <w:rPr>
          <w:color w:val="0000FF"/>
          <w:szCs w:val="19"/>
          <w:lang w:val="ru-RU"/>
        </w:rPr>
        <w:t>குறிப்பு</w:t>
      </w:r>
      <w:r>
        <w:rPr>
          <w:color w:val="0000FF"/>
          <w:szCs w:val="19"/>
        </w:rPr>
        <w:t xml:space="preserve"> 214-ஐப்</w:t>
      </w:r>
      <w:r w:rsidRPr="00130167">
        <w:rPr>
          <w:color w:val="0000FF"/>
          <w:szCs w:val="19"/>
        </w:rPr>
        <w:t xml:space="preserve"> </w:t>
      </w:r>
      <w:r w:rsidRPr="00C22215">
        <w:rPr>
          <w:color w:val="0000FF"/>
          <w:szCs w:val="19"/>
          <w:lang w:val="ru-RU"/>
        </w:rPr>
        <w:t>பார்க்கவும்</w:t>
      </w:r>
      <w:r>
        <w:rPr>
          <w:color w:val="0000FF"/>
          <w:szCs w:val="19"/>
        </w:rPr>
        <w:t xml:space="preserve">; மேலும் </w:t>
      </w:r>
      <w:r>
        <w:rPr>
          <w:i/>
          <w:iCs/>
          <w:color w:val="0000FF"/>
          <w:szCs w:val="19"/>
        </w:rPr>
        <w:t xml:space="preserve">ஹிலார். </w:t>
      </w:r>
      <w:r>
        <w:rPr>
          <w:color w:val="0000FF"/>
          <w:szCs w:val="19"/>
        </w:rPr>
        <w:t>டி ட்ரினிடாட், புத்தகம் I; எபேசியர் திருமுகத்தின் 3 ஆம் அதிகாரத்தில்</w:t>
      </w:r>
      <w:r>
        <w:rPr>
          <w:i/>
          <w:iCs/>
          <w:color w:val="0000FF"/>
          <w:szCs w:val="19"/>
        </w:rPr>
        <w:t xml:space="preserve"> ஹைரோனிம்</w:t>
      </w:r>
      <w:r>
        <w:rPr>
          <w:color w:val="0000FF"/>
          <w:szCs w:val="19"/>
        </w:rPr>
        <w:t xml:space="preserve">; யோவான் மீதான </w:t>
      </w:r>
      <w:r>
        <w:rPr>
          <w:i/>
          <w:iCs/>
          <w:color w:val="0000FF"/>
          <w:szCs w:val="19"/>
        </w:rPr>
        <w:t xml:space="preserve">அகஸ்டின் </w:t>
      </w:r>
      <w:r>
        <w:rPr>
          <w:color w:val="0000FF"/>
          <w:szCs w:val="19"/>
        </w:rPr>
        <w:t>உரை</w:t>
      </w:r>
      <w:r w:rsidRPr="00130167">
        <w:rPr>
          <w:color w:val="0000FF"/>
          <w:szCs w:val="19"/>
        </w:rPr>
        <w:t xml:space="preserve"> 38).</w:t>
      </w:r>
    </w:p>
  </w:footnote>
  <w:footnote w:id="218">
    <w:p w14:paraId="287F3004"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இவ்வாறு</w:t>
      </w:r>
      <w:r w:rsidRPr="00130167">
        <w:rPr>
          <w:color w:val="0000FF"/>
          <w:szCs w:val="19"/>
        </w:rPr>
        <w:t xml:space="preserve">, </w:t>
      </w:r>
      <w:r w:rsidRPr="00C22215">
        <w:rPr>
          <w:color w:val="0000FF"/>
          <w:szCs w:val="19"/>
          <w:lang w:val="ru-RU"/>
        </w:rPr>
        <w:t>டமாஸ்கஸைச்</w:t>
      </w:r>
      <w:r w:rsidRPr="00130167">
        <w:rPr>
          <w:color w:val="0000FF"/>
          <w:szCs w:val="19"/>
        </w:rPr>
        <w:t xml:space="preserve"> </w:t>
      </w:r>
      <w:r w:rsidRPr="00C22215">
        <w:rPr>
          <w:color w:val="0000FF"/>
          <w:szCs w:val="19"/>
          <w:lang w:val="ru-RU"/>
        </w:rPr>
        <w:t>சேர்ந்த</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w:t>
      </w:r>
      <w:r w:rsidRPr="00C22215">
        <w:rPr>
          <w:color w:val="0000FF"/>
          <w:szCs w:val="19"/>
          <w:lang w:val="ru-RU"/>
        </w:rPr>
        <w:t>ο</w:t>
      </w:r>
      <w:r>
        <w:rPr>
          <w:color w:val="0000FF"/>
          <w:szCs w:val="19"/>
        </w:rPr>
        <w:t xml:space="preserve"> ών</w:t>
      </w:r>
      <w:r w:rsidRPr="00130167">
        <w:rPr>
          <w:i/>
          <w:iCs/>
          <w:color w:val="0000FF"/>
          <w:szCs w:val="19"/>
        </w:rPr>
        <w:t xml:space="preserve">' </w:t>
      </w:r>
      <w:r w:rsidRPr="00C22215">
        <w:rPr>
          <w:i/>
          <w:iCs/>
          <w:color w:val="0000FF"/>
          <w:szCs w:val="19"/>
          <w:lang w:val="ru-RU"/>
        </w:rPr>
        <w:t>என்ற</w:t>
      </w:r>
      <w:r w:rsidRPr="00130167">
        <w:rPr>
          <w:color w:val="0000FF"/>
          <w:szCs w:val="19"/>
        </w:rPr>
        <w:t xml:space="preserve"> </w:t>
      </w:r>
      <w:r w:rsidRPr="00C22215">
        <w:rPr>
          <w:color w:val="0000FF"/>
          <w:szCs w:val="19"/>
          <w:lang w:val="ru-RU"/>
        </w:rPr>
        <w:t>பெயரைக்</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மிகச்</w:t>
      </w:r>
      <w:r w:rsidRPr="00130167">
        <w:rPr>
          <w:color w:val="0000FF"/>
          <w:szCs w:val="19"/>
        </w:rPr>
        <w:t xml:space="preserve"> </w:t>
      </w:r>
      <w:r w:rsidRPr="00C22215">
        <w:rPr>
          <w:color w:val="0000FF"/>
          <w:szCs w:val="19"/>
          <w:lang w:val="ru-RU"/>
        </w:rPr>
        <w:t>சிறந்த</w:t>
      </w:r>
      <w:r w:rsidRPr="00130167">
        <w:rPr>
          <w:color w:val="0000FF"/>
          <w:szCs w:val="19"/>
        </w:rPr>
        <w:t xml:space="preserve"> </w:t>
      </w:r>
      <w:r w:rsidRPr="00C22215">
        <w:rPr>
          <w:color w:val="0000FF"/>
          <w:szCs w:val="19"/>
          <w:lang w:val="ru-RU"/>
        </w:rPr>
        <w:t>பெயர்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குறிப்பிட்ட</w:t>
      </w:r>
      <w:r w:rsidRPr="00130167">
        <w:rPr>
          <w:color w:val="0000FF"/>
          <w:szCs w:val="19"/>
        </w:rPr>
        <w:t xml:space="preserve"> </w:t>
      </w:r>
      <w:r w:rsidRPr="00C22215">
        <w:rPr>
          <w:color w:val="0000FF"/>
          <w:szCs w:val="19"/>
          <w:lang w:val="ru-RU"/>
        </w:rPr>
        <w:t>போதிலும்</w:t>
      </w:r>
      <w:r w:rsidRPr="00130167">
        <w:rPr>
          <w:color w:val="0000FF"/>
          <w:szCs w:val="19"/>
        </w:rPr>
        <w:t xml:space="preserve">, </w:t>
      </w:r>
      <w:r w:rsidRPr="00C22215">
        <w:rPr>
          <w:color w:val="0000FF"/>
          <w:szCs w:val="19"/>
          <w:lang w:val="ru-RU"/>
        </w:rPr>
        <w:t>அதைப்</w:t>
      </w:r>
      <w:r w:rsidRPr="00130167">
        <w:rPr>
          <w:color w:val="0000FF"/>
          <w:szCs w:val="19"/>
        </w:rPr>
        <w:t xml:space="preserve"> </w:t>
      </w:r>
      <w:r w:rsidRPr="00C22215">
        <w:rPr>
          <w:color w:val="0000FF"/>
          <w:szCs w:val="19"/>
          <w:lang w:val="ru-RU"/>
        </w:rPr>
        <w:t>பற்றி</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கூறுகையில்</w:t>
      </w:r>
      <w:r w:rsidRPr="00130167">
        <w:rPr>
          <w:color w:val="0000FF"/>
          <w:szCs w:val="19"/>
        </w:rPr>
        <w:t>: '</w:t>
      </w:r>
      <w:r w:rsidRPr="00C22215">
        <w:rPr>
          <w:color w:val="0000FF"/>
          <w:szCs w:val="19"/>
          <w:lang w:val="ru-RU"/>
        </w:rPr>
        <w:t>இந்தப்</w:t>
      </w:r>
      <w:r w:rsidRPr="00130167">
        <w:rPr>
          <w:color w:val="0000FF"/>
          <w:szCs w:val="19"/>
        </w:rPr>
        <w:t xml:space="preserve"> </w:t>
      </w:r>
      <w:r w:rsidRPr="00C22215">
        <w:rPr>
          <w:color w:val="0000FF"/>
          <w:szCs w:val="19"/>
          <w:lang w:val="ru-RU"/>
        </w:rPr>
        <w:t>பெயர்</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Pr>
          <w:color w:val="0000FF"/>
          <w:szCs w:val="19"/>
        </w:rPr>
        <w:t>τό έίναι</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குறிக்கிறது</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யார்</w:t>
      </w:r>
      <w:r w:rsidRPr="00130167">
        <w:rPr>
          <w:color w:val="0000FF"/>
          <w:szCs w:val="19"/>
        </w:rPr>
        <w:t xml:space="preserve"> (</w:t>
      </w:r>
      <w:r>
        <w:rPr>
          <w:color w:val="0000FF"/>
          <w:szCs w:val="19"/>
        </w:rPr>
        <w:t>τό τί έίναι</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அல்ல</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கூறுகிறார்</w:t>
      </w:r>
      <w:r w:rsidRPr="00130167">
        <w:rPr>
          <w:color w:val="0000FF"/>
          <w:szCs w:val="19"/>
        </w:rPr>
        <w:t xml:space="preserve">. </w:t>
      </w:r>
      <w:r w:rsidRPr="00C22215">
        <w:rPr>
          <w:color w:val="0000FF"/>
          <w:szCs w:val="19"/>
          <w:lang w:val="ru-RU"/>
        </w:rPr>
        <w:t>நேரான</w:t>
      </w:r>
      <w:r w:rsidRPr="00130167">
        <w:rPr>
          <w:color w:val="0000FF"/>
          <w:szCs w:val="19"/>
        </w:rPr>
        <w:t xml:space="preserve"> </w:t>
      </w:r>
      <w:r w:rsidRPr="00C22215">
        <w:rPr>
          <w:color w:val="0000FF"/>
          <w:szCs w:val="19"/>
          <w:lang w:val="ru-RU"/>
        </w:rPr>
        <w:t>இறையியல்</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9, </w:t>
      </w:r>
      <w:r w:rsidRPr="00C22215">
        <w:rPr>
          <w:color w:val="0000FF"/>
          <w:szCs w:val="19"/>
          <w:lang w:val="ru-RU"/>
        </w:rPr>
        <w:t>பக்</w:t>
      </w:r>
      <w:r w:rsidRPr="00130167">
        <w:rPr>
          <w:color w:val="0000FF"/>
          <w:szCs w:val="19"/>
        </w:rPr>
        <w:t xml:space="preserve">. 32–33; </w:t>
      </w:r>
      <w:r w:rsidRPr="00C22215">
        <w:rPr>
          <w:color w:val="0000FF"/>
          <w:szCs w:val="19"/>
          <w:lang w:val="ru-RU"/>
        </w:rPr>
        <w:t>ஒப்பிடுக</w:t>
      </w:r>
      <w:r w:rsidRPr="00130167">
        <w:rPr>
          <w:color w:val="0000FF"/>
          <w:szCs w:val="19"/>
        </w:rPr>
        <w:t xml:space="preserve">: </w:t>
      </w:r>
      <w:r w:rsidRPr="00C22215">
        <w:rPr>
          <w:color w:val="0000FF"/>
          <w:szCs w:val="19"/>
          <w:lang w:val="ru-RU"/>
        </w:rPr>
        <w:t>குறிப்புகள்</w:t>
      </w:r>
      <w:r w:rsidRPr="00130167">
        <w:rPr>
          <w:color w:val="0000FF"/>
          <w:szCs w:val="19"/>
        </w:rPr>
        <w:t xml:space="preserve"> 165 </w:t>
      </w:r>
      <w:r w:rsidRPr="00C22215">
        <w:rPr>
          <w:color w:val="0000FF"/>
          <w:szCs w:val="19"/>
          <w:lang w:val="ru-RU"/>
        </w:rPr>
        <w:t>மற்றும்</w:t>
      </w:r>
      <w:r w:rsidRPr="00130167">
        <w:rPr>
          <w:color w:val="0000FF"/>
          <w:szCs w:val="19"/>
        </w:rPr>
        <w:t xml:space="preserve"> 166.</w:t>
      </w:r>
    </w:p>
  </w:footnote>
  <w:footnote w:id="219">
    <w:p w14:paraId="3261C7B8" w14:textId="77777777" w:rsidR="008C6606" w:rsidRDefault="008C6606" w:rsidP="008C6606">
      <w:pPr>
        <w:pStyle w:val="FootnoteText"/>
        <w:rPr>
          <w:color w:val="0000FF"/>
        </w:rPr>
      </w:pPr>
      <w:r>
        <w:rPr>
          <w:rStyle w:val="FootnoteReference"/>
        </w:rPr>
        <w:footnoteRef/>
      </w:r>
      <w:r>
        <w:t xml:space="preserve"> </w:t>
      </w:r>
      <w:r>
        <w:rPr>
          <w:i/>
          <w:iCs/>
          <w:color w:val="0000FF"/>
          <w:szCs w:val="19"/>
        </w:rPr>
        <w:t>கிளெம். அலெக்ஸ்.</w:t>
      </w:r>
      <w:r>
        <w:rPr>
          <w:color w:val="0000FF"/>
          <w:szCs w:val="19"/>
        </w:rPr>
        <w:t xml:space="preserve"> ஸ்ட்ரோம். V, 12; </w:t>
      </w:r>
      <w:r>
        <w:rPr>
          <w:i/>
          <w:iCs/>
          <w:color w:val="0000FF"/>
          <w:szCs w:val="19"/>
        </w:rPr>
        <w:t xml:space="preserve">யூஸ்டேதியஸ், </w:t>
      </w:r>
      <w:r>
        <w:rPr>
          <w:color w:val="0000FF"/>
          <w:szCs w:val="19"/>
        </w:rPr>
        <w:t>சாக்ரடீஸின் திருச்சபை வரலாறு, புத்தகம் III, அதிகாரம்</w:t>
      </w:r>
      <w:r>
        <w:rPr>
          <w:color w:val="0000FF"/>
          <w:szCs w:val="18"/>
        </w:rPr>
        <w:t xml:space="preserve"> 7; </w:t>
      </w:r>
      <w:r>
        <w:rPr>
          <w:i/>
          <w:iCs/>
          <w:color w:val="0000FF"/>
          <w:szCs w:val="18"/>
        </w:rPr>
        <w:t xml:space="preserve">அம்ப்ரோஸ், </w:t>
      </w:r>
      <w:r>
        <w:rPr>
          <w:color w:val="0000FF"/>
          <w:szCs w:val="18"/>
        </w:rPr>
        <w:t xml:space="preserve">ஆரியர்களுக்கு எதிரான ஆர்த்தடாக்ஸ் விசுவாசம், அதிகாரம் 6, பேட்ரோலஜியா கர்சஸ் கம்ப்ளெட்டஸ் தொகுதி XVII, ப. 560; </w:t>
      </w:r>
      <w:r>
        <w:rPr>
          <w:i/>
          <w:iCs/>
          <w:color w:val="0000FF"/>
          <w:szCs w:val="18"/>
        </w:rPr>
        <w:t xml:space="preserve">அகஸ்டின், </w:t>
      </w:r>
      <w:r>
        <w:rPr>
          <w:color w:val="0000FF"/>
          <w:szCs w:val="18"/>
        </w:rPr>
        <w:t xml:space="preserve">*உண்மையான வாழ்வின் அறிவு பற்றி*, அத்தியாயம் 7; </w:t>
      </w:r>
      <w:r>
        <w:rPr>
          <w:i/>
          <w:iCs/>
          <w:color w:val="0000FF"/>
          <w:szCs w:val="18"/>
        </w:rPr>
        <w:t xml:space="preserve">ஹிலாரி, </w:t>
      </w:r>
      <w:r>
        <w:rPr>
          <w:color w:val="0000FF"/>
          <w:szCs w:val="18"/>
        </w:rPr>
        <w:t>*திருத்துவத்தைப் பற்றி*, புத்தகம் I: 'நிச்சயமாக, இவர் கடவுள்: அவரைப் பற்றிப் பேசும்போது, அவரால் பேச முடியாது; அவரைக் கருத்தில் கொள்ளும்போது, அவரால் கருத்தில் கொள்ள முடியாது; அவரை ஒப்பிடும்போது, அவரால் ஒப்பிட முடியாது; அவருக்கு வரையறை அளிக்கும்போது, அவர் தனது வரையறையையும் கடந்துவிடுகிறார்.'</w:t>
      </w:r>
    </w:p>
  </w:footnote>
  <w:footnote w:id="220">
    <w:p w14:paraId="6C37B582"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பெரோன் — </w:t>
      </w:r>
      <w:r>
        <w:rPr>
          <w:color w:val="0000FF"/>
          <w:szCs w:val="18"/>
        </w:rPr>
        <w:t>*பிரீலெக்ட். தெயாலோஜ்.*, தொகுதி II, பகுதி I, அத்தியாயம் 3, மற்றும்</w:t>
      </w:r>
      <w:r>
        <w:rPr>
          <w:i/>
          <w:iCs/>
          <w:color w:val="0000FF"/>
          <w:szCs w:val="18"/>
        </w:rPr>
        <w:t xml:space="preserve"> லிபர்மன் — </w:t>
      </w:r>
      <w:r>
        <w:rPr>
          <w:color w:val="0000FF"/>
          <w:szCs w:val="18"/>
        </w:rPr>
        <w:t>*இன்ஸ்ட். தெயாலோஜ்</w:t>
      </w:r>
      <w:r w:rsidRPr="00130167">
        <w:rPr>
          <w:color w:val="0000FF"/>
          <w:szCs w:val="18"/>
        </w:rPr>
        <w:t xml:space="preserve">.*, </w:t>
      </w:r>
      <w:r>
        <w:rPr>
          <w:color w:val="0000FF"/>
          <w:szCs w:val="18"/>
        </w:rPr>
        <w:t>தொகுதி III</w:t>
      </w:r>
      <w:r w:rsidRPr="00130167">
        <w:rPr>
          <w:color w:val="0000FF"/>
          <w:szCs w:val="18"/>
        </w:rPr>
        <w:t xml:space="preserve">, </w:t>
      </w:r>
      <w:r>
        <w:rPr>
          <w:color w:val="0000FF"/>
          <w:szCs w:val="18"/>
        </w:rPr>
        <w:t>புத்தகம்</w:t>
      </w:r>
      <w:r w:rsidRPr="00130167">
        <w:rPr>
          <w:color w:val="0000FF"/>
          <w:szCs w:val="18"/>
        </w:rPr>
        <w:t xml:space="preserve"> 1, </w:t>
      </w:r>
      <w:r>
        <w:rPr>
          <w:color w:val="0000FF"/>
          <w:szCs w:val="18"/>
        </w:rPr>
        <w:t>அத்தியாயம்</w:t>
      </w:r>
      <w:r w:rsidRPr="00130167">
        <w:rPr>
          <w:color w:val="0000FF"/>
          <w:szCs w:val="18"/>
        </w:rPr>
        <w:t xml:space="preserve"> 2-</w:t>
      </w:r>
      <w:r w:rsidRPr="00E0401E">
        <w:rPr>
          <w:color w:val="0000FF"/>
          <w:szCs w:val="18"/>
          <w:lang w:val="ru-RU"/>
        </w:rPr>
        <w:t>ஐப்</w:t>
      </w:r>
      <w:r>
        <w:rPr>
          <w:color w:val="0000FF"/>
          <w:szCs w:val="18"/>
        </w:rPr>
        <w:t xml:space="preserve"> பார்க்கவும்</w:t>
      </w:r>
      <w:r w:rsidRPr="00130167">
        <w:rPr>
          <w:color w:val="0000FF"/>
          <w:szCs w:val="18"/>
        </w:rPr>
        <w:t xml:space="preserve">. </w:t>
      </w:r>
      <w:r w:rsidRPr="00C22215">
        <w:rPr>
          <w:color w:val="0000FF"/>
          <w:szCs w:val="18"/>
          <w:lang w:val="ru-RU"/>
        </w:rPr>
        <w:t>இந்தப்</w:t>
      </w:r>
      <w:r w:rsidRPr="00130167">
        <w:rPr>
          <w:color w:val="0000FF"/>
          <w:szCs w:val="18"/>
        </w:rPr>
        <w:t xml:space="preserve"> </w:t>
      </w:r>
      <w:r w:rsidRPr="00C22215">
        <w:rPr>
          <w:color w:val="0000FF"/>
          <w:szCs w:val="18"/>
          <w:lang w:val="ru-RU"/>
        </w:rPr>
        <w:t>பிந்தைய</w:t>
      </w:r>
      <w:r w:rsidRPr="00130167">
        <w:rPr>
          <w:color w:val="0000FF"/>
          <w:szCs w:val="18"/>
        </w:rPr>
        <w:t xml:space="preserve"> </w:t>
      </w:r>
      <w:r w:rsidRPr="00C22215">
        <w:rPr>
          <w:color w:val="0000FF"/>
          <w:szCs w:val="18"/>
          <w:lang w:val="ru-RU"/>
        </w:rPr>
        <w:t>கருத்தின்</w:t>
      </w:r>
      <w:r w:rsidRPr="00130167">
        <w:rPr>
          <w:color w:val="0000FF"/>
          <w:szCs w:val="18"/>
        </w:rPr>
        <w:t xml:space="preserve"> </w:t>
      </w:r>
      <w:r w:rsidRPr="00C22215">
        <w:rPr>
          <w:color w:val="0000FF"/>
          <w:szCs w:val="18"/>
          <w:lang w:val="ru-RU"/>
        </w:rPr>
        <w:t>மிக</w:t>
      </w:r>
      <w:r w:rsidRPr="00130167">
        <w:rPr>
          <w:color w:val="0000FF"/>
          <w:szCs w:val="18"/>
        </w:rPr>
        <w:t xml:space="preserve"> </w:t>
      </w:r>
      <w:r w:rsidRPr="00C22215">
        <w:rPr>
          <w:color w:val="0000FF"/>
          <w:szCs w:val="18"/>
          <w:lang w:val="ru-RU"/>
        </w:rPr>
        <w:t>விரிவான</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முழுமையான</w:t>
      </w:r>
      <w:r w:rsidRPr="00130167">
        <w:rPr>
          <w:color w:val="0000FF"/>
          <w:szCs w:val="18"/>
        </w:rPr>
        <w:t xml:space="preserve"> </w:t>
      </w:r>
      <w:r w:rsidRPr="00C22215">
        <w:rPr>
          <w:color w:val="0000FF"/>
          <w:szCs w:val="18"/>
          <w:lang w:val="ru-RU"/>
        </w:rPr>
        <w:t>மறுப்பை</w:t>
      </w:r>
      <w:r w:rsidRPr="00130167">
        <w:rPr>
          <w:color w:val="0000FF"/>
          <w:szCs w:val="18"/>
        </w:rPr>
        <w:t xml:space="preserve"> </w:t>
      </w:r>
      <w:r w:rsidRPr="00C22215">
        <w:rPr>
          <w:color w:val="0000FF"/>
          <w:szCs w:val="18"/>
          <w:lang w:val="ru-RU"/>
        </w:rPr>
        <w:t>தெயோஃபேன்ஸ்</w:t>
      </w:r>
      <w:r w:rsidRPr="00130167">
        <w:rPr>
          <w:color w:val="0000FF"/>
          <w:szCs w:val="18"/>
        </w:rPr>
        <w:t xml:space="preserve"> </w:t>
      </w:r>
      <w:r w:rsidRPr="00C22215">
        <w:rPr>
          <w:color w:val="0000FF"/>
          <w:szCs w:val="18"/>
          <w:lang w:val="ru-RU"/>
        </w:rPr>
        <w:t>ப்ரோகோபோவிச்</w:t>
      </w:r>
      <w:r w:rsidRPr="00130167">
        <w:rPr>
          <w:color w:val="0000FF"/>
          <w:szCs w:val="18"/>
        </w:rPr>
        <w:t xml:space="preserve"> </w:t>
      </w:r>
      <w:r w:rsidRPr="00C22215">
        <w:rPr>
          <w:color w:val="0000FF"/>
          <w:szCs w:val="18"/>
          <w:lang w:val="ru-RU"/>
        </w:rPr>
        <w:t>தனது</w:t>
      </w:r>
      <w:r w:rsidRPr="00130167">
        <w:rPr>
          <w:color w:val="0000FF"/>
          <w:szCs w:val="18"/>
        </w:rPr>
        <w:t xml:space="preserve"> *</w:t>
      </w:r>
      <w:r w:rsidRPr="00C22215">
        <w:rPr>
          <w:color w:val="0000FF"/>
          <w:szCs w:val="18"/>
          <w:lang w:val="ru-RU"/>
        </w:rPr>
        <w:t>திவய</w:t>
      </w:r>
      <w:r w:rsidRPr="00130167">
        <w:rPr>
          <w:color w:val="0000FF"/>
          <w:szCs w:val="18"/>
        </w:rPr>
        <w:t xml:space="preserve"> </w:t>
      </w:r>
      <w:r w:rsidRPr="00C22215">
        <w:rPr>
          <w:color w:val="0000FF"/>
          <w:szCs w:val="18"/>
          <w:lang w:val="ru-RU"/>
        </w:rPr>
        <w:t>வேதவியல்</w:t>
      </w:r>
      <w:r w:rsidRPr="00130167">
        <w:rPr>
          <w:color w:val="0000FF"/>
          <w:szCs w:val="18"/>
        </w:rPr>
        <w:t xml:space="preserve">* — </w:t>
      </w:r>
      <w:r w:rsidRPr="00C22215">
        <w:rPr>
          <w:color w:val="0000FF"/>
          <w:szCs w:val="18"/>
          <w:lang w:val="ru-RU"/>
        </w:rPr>
        <w:t>தொகுதி</w:t>
      </w:r>
      <w:r w:rsidRPr="00130167">
        <w:rPr>
          <w:color w:val="0000FF"/>
          <w:szCs w:val="18"/>
        </w:rPr>
        <w:t xml:space="preserve"> </w:t>
      </w:r>
      <w:r>
        <w:rPr>
          <w:color w:val="0000FF"/>
          <w:szCs w:val="18"/>
        </w:rPr>
        <w:t>II</w:t>
      </w:r>
      <w:r w:rsidRPr="00130167">
        <w:rPr>
          <w:color w:val="0000FF"/>
          <w:szCs w:val="18"/>
        </w:rPr>
        <w:t xml:space="preserve">, </w:t>
      </w:r>
      <w:r>
        <w:rPr>
          <w:color w:val="0000FF"/>
          <w:szCs w:val="18"/>
        </w:rPr>
        <w:t>பத்தி</w:t>
      </w:r>
      <w:r w:rsidRPr="00130167">
        <w:rPr>
          <w:color w:val="0000FF"/>
          <w:szCs w:val="18"/>
        </w:rPr>
        <w:t xml:space="preserve"> 1, </w:t>
      </w:r>
      <w:r w:rsidRPr="00C22215">
        <w:rPr>
          <w:color w:val="0000FF"/>
          <w:szCs w:val="18"/>
          <w:lang w:val="ru-RU"/>
        </w:rPr>
        <w:t>பகுதி</w:t>
      </w:r>
      <w:r w:rsidRPr="00130167">
        <w:rPr>
          <w:color w:val="0000FF"/>
          <w:szCs w:val="18"/>
        </w:rPr>
        <w:t xml:space="preserve"> 1, </w:t>
      </w:r>
      <w:r w:rsidRPr="00C22215">
        <w:rPr>
          <w:color w:val="0000FF"/>
          <w:szCs w:val="18"/>
          <w:lang w:val="ru-RU"/>
        </w:rPr>
        <w:t>அத்தியாயம்</w:t>
      </w:r>
      <w:r w:rsidRPr="00130167">
        <w:rPr>
          <w:color w:val="0000FF"/>
          <w:szCs w:val="18"/>
        </w:rPr>
        <w:t xml:space="preserve"> 1, </w:t>
      </w:r>
      <w:r w:rsidRPr="00C22215">
        <w:rPr>
          <w:color w:val="0000FF"/>
          <w:szCs w:val="18"/>
          <w:lang w:val="ru-RU"/>
        </w:rPr>
        <w:t>பக்கங்கள்</w:t>
      </w:r>
      <w:r w:rsidRPr="00130167">
        <w:rPr>
          <w:color w:val="0000FF"/>
          <w:szCs w:val="18"/>
        </w:rPr>
        <w:t xml:space="preserve"> 315–327, </w:t>
      </w:r>
      <w:r>
        <w:rPr>
          <w:color w:val="0000FF"/>
          <w:szCs w:val="18"/>
        </w:rPr>
        <w:t>லீப்னிக்</w:t>
      </w:r>
      <w:r w:rsidRPr="00130167">
        <w:rPr>
          <w:color w:val="0000FF"/>
          <w:szCs w:val="18"/>
        </w:rPr>
        <w:t xml:space="preserve"> 1782-</w:t>
      </w:r>
      <w:r w:rsidRPr="00C22215">
        <w:rPr>
          <w:color w:val="0000FF"/>
          <w:szCs w:val="18"/>
          <w:lang w:val="ru-RU"/>
        </w:rPr>
        <w:t>இல்</w:t>
      </w:r>
      <w:r w:rsidRPr="00130167">
        <w:rPr>
          <w:color w:val="0000FF"/>
          <w:szCs w:val="18"/>
        </w:rPr>
        <w:t xml:space="preserve"> </w:t>
      </w:r>
      <w:r w:rsidRPr="00C22215">
        <w:rPr>
          <w:color w:val="0000FF"/>
          <w:szCs w:val="18"/>
          <w:lang w:val="ru-RU"/>
        </w:rPr>
        <w:t>வழங்கியுள்ளார்</w:t>
      </w:r>
      <w:r w:rsidRPr="00130167">
        <w:rPr>
          <w:color w:val="0000FF"/>
          <w:szCs w:val="18"/>
        </w:rPr>
        <w:t>.</w:t>
      </w:r>
    </w:p>
  </w:footnote>
  <w:footnote w:id="221">
    <w:p w14:paraId="303B29FF"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ஏனெனில்</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i/>
          <w:iCs/>
          <w:color w:val="0000FF"/>
          <w:szCs w:val="19"/>
          <w:lang w:val="ru-RU"/>
        </w:rPr>
        <w:t>வர்ணிக்க</w:t>
      </w:r>
      <w:r w:rsidRPr="00130167">
        <w:rPr>
          <w:i/>
          <w:iCs/>
          <w:color w:val="0000FF"/>
          <w:szCs w:val="19"/>
        </w:rPr>
        <w:t xml:space="preserve"> </w:t>
      </w:r>
      <w:r w:rsidRPr="00C22215">
        <w:rPr>
          <w:i/>
          <w:iCs/>
          <w:color w:val="0000FF"/>
          <w:szCs w:val="19"/>
          <w:lang w:val="ru-RU"/>
        </w:rPr>
        <w:t>முடியாத</w:t>
      </w:r>
      <w:r w:rsidRPr="00130167">
        <w:rPr>
          <w:color w:val="0000FF"/>
          <w:szCs w:val="19"/>
        </w:rPr>
        <w:t xml:space="preserve"> </w:t>
      </w:r>
      <w:r w:rsidRPr="00C22215">
        <w:rPr>
          <w:color w:val="0000FF"/>
          <w:szCs w:val="19"/>
          <w:lang w:val="ru-RU"/>
        </w:rPr>
        <w:t>தேவன்</w:t>
      </w:r>
      <w:r w:rsidRPr="00130167">
        <w:rPr>
          <w:i/>
          <w:iCs/>
          <w:color w:val="0000FF"/>
          <w:szCs w:val="19"/>
        </w:rPr>
        <w:t xml:space="preserve">, </w:t>
      </w:r>
      <w:r w:rsidRPr="00C22215">
        <w:rPr>
          <w:color w:val="0000FF"/>
          <w:szCs w:val="19"/>
          <w:lang w:val="ru-RU"/>
        </w:rPr>
        <w:t>தொடக்கமில்லாதவரும்</w:t>
      </w:r>
      <w:r w:rsidRPr="00130167">
        <w:rPr>
          <w:color w:val="0000FF"/>
          <w:szCs w:val="19"/>
        </w:rPr>
        <w:t xml:space="preserve">, </w:t>
      </w:r>
      <w:r w:rsidRPr="00C22215">
        <w:rPr>
          <w:color w:val="0000FF"/>
          <w:szCs w:val="19"/>
          <w:lang w:val="ru-RU"/>
        </w:rPr>
        <w:t>சொல்லொணாத்</w:t>
      </w:r>
      <w:r w:rsidRPr="00130167">
        <w:rPr>
          <w:color w:val="0000FF"/>
          <w:szCs w:val="19"/>
        </w:rPr>
        <w:t xml:space="preserve"> </w:t>
      </w:r>
      <w:r w:rsidRPr="00C22215">
        <w:rPr>
          <w:color w:val="0000FF"/>
          <w:szCs w:val="19"/>
          <w:lang w:val="ru-RU"/>
        </w:rPr>
        <w:t>தேவனும்</w:t>
      </w:r>
      <w:r w:rsidRPr="00130167">
        <w:rPr>
          <w:color w:val="0000FF"/>
          <w:szCs w:val="19"/>
        </w:rPr>
        <w:t xml:space="preserve"> </w:t>
      </w:r>
      <w:r w:rsidRPr="00C22215">
        <w:rPr>
          <w:color w:val="0000FF"/>
          <w:szCs w:val="19"/>
          <w:lang w:val="ru-RU"/>
        </w:rPr>
        <w:t>ஆவீர்</w:t>
      </w:r>
      <w:r w:rsidRPr="00130167">
        <w:rPr>
          <w:color w:val="0000FF"/>
          <w:szCs w:val="19"/>
        </w:rPr>
        <w:t xml:space="preserve">"... </w:t>
      </w:r>
      <w:r w:rsidRPr="00C22215">
        <w:rPr>
          <w:color w:val="0000FF"/>
          <w:szCs w:val="19"/>
          <w:lang w:val="ru-RU"/>
        </w:rPr>
        <w:t>வழிபாட்டுக்</w:t>
      </w:r>
      <w:r w:rsidRPr="00130167">
        <w:rPr>
          <w:color w:val="0000FF"/>
          <w:szCs w:val="19"/>
        </w:rPr>
        <w:t xml:space="preserve"> </w:t>
      </w:r>
      <w:r w:rsidRPr="00C22215">
        <w:rPr>
          <w:color w:val="0000FF"/>
          <w:szCs w:val="19"/>
          <w:lang w:val="ru-RU"/>
        </w:rPr>
        <w:t>கையேடு</w:t>
      </w:r>
      <w:r w:rsidRPr="00130167">
        <w:rPr>
          <w:color w:val="0000FF"/>
          <w:szCs w:val="19"/>
        </w:rPr>
        <w:t xml:space="preserve"> 12, </w:t>
      </w:r>
      <w:r w:rsidRPr="00C22215">
        <w:rPr>
          <w:color w:val="0000FF"/>
          <w:szCs w:val="19"/>
          <w:lang w:val="ru-RU"/>
        </w:rPr>
        <w:t>மாஸ்கோ</w:t>
      </w:r>
      <w:r w:rsidRPr="00130167">
        <w:rPr>
          <w:color w:val="0000FF"/>
          <w:szCs w:val="19"/>
        </w:rPr>
        <w:t xml:space="preserve"> 1836. </w:t>
      </w:r>
      <w:r w:rsidRPr="00C22215">
        <w:rPr>
          <w:color w:val="0000FF"/>
          <w:szCs w:val="19"/>
          <w:lang w:val="ru-RU"/>
        </w:rPr>
        <w:t>ஒப்பிடுக</w:t>
      </w:r>
      <w:r w:rsidRPr="00130167">
        <w:rPr>
          <w:color w:val="0000FF"/>
          <w:szCs w:val="19"/>
        </w:rPr>
        <w:t xml:space="preserve"> </w:t>
      </w:r>
      <w:r w:rsidRPr="00C22215">
        <w:rPr>
          <w:color w:val="0000FF"/>
          <w:szCs w:val="19"/>
          <w:lang w:val="ru-RU"/>
        </w:rPr>
        <w:t>குறிப்பு</w:t>
      </w:r>
      <w:r w:rsidRPr="00130167">
        <w:rPr>
          <w:color w:val="0000FF"/>
          <w:szCs w:val="19"/>
        </w:rPr>
        <w:t xml:space="preserve"> 151.</w:t>
      </w:r>
    </w:p>
  </w:footnote>
  <w:footnote w:id="222">
    <w:p w14:paraId="68C6F985"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கத்தோலிக்க</w:t>
      </w:r>
      <w:r w:rsidRPr="00130167">
        <w:rPr>
          <w:color w:val="0000FF"/>
          <w:szCs w:val="19"/>
        </w:rPr>
        <w:t xml:space="preserve"> </w:t>
      </w:r>
      <w:r w:rsidRPr="00C22215">
        <w:rPr>
          <w:color w:val="0000FF"/>
          <w:szCs w:val="19"/>
          <w:lang w:val="ru-RU"/>
        </w:rPr>
        <w:t>கிழக்கு</w:t>
      </w:r>
      <w:r w:rsidRPr="00130167">
        <w:rPr>
          <w:color w:val="0000FF"/>
          <w:szCs w:val="19"/>
        </w:rPr>
        <w:t xml:space="preserve"> </w:t>
      </w:r>
      <w:r w:rsidRPr="00C22215">
        <w:rPr>
          <w:color w:val="0000FF"/>
          <w:szCs w:val="19"/>
          <w:lang w:val="ru-RU"/>
        </w:rPr>
        <w:t>திருச்சபையின்</w:t>
      </w:r>
      <w:r w:rsidRPr="00130167">
        <w:rPr>
          <w:color w:val="0000FF"/>
          <w:szCs w:val="19"/>
        </w:rPr>
        <w:t xml:space="preserve"> </w:t>
      </w:r>
      <w:r w:rsidRPr="00C22215">
        <w:rPr>
          <w:color w:val="0000FF"/>
          <w:szCs w:val="19"/>
          <w:lang w:val="ru-RU"/>
        </w:rPr>
        <w:t>பொதுவான</w:t>
      </w:r>
      <w:r w:rsidRPr="00130167">
        <w:rPr>
          <w:color w:val="0000FF"/>
          <w:szCs w:val="19"/>
        </w:rPr>
        <w:t xml:space="preserve"> </w:t>
      </w:r>
      <w:r w:rsidRPr="00C22215">
        <w:rPr>
          <w:color w:val="0000FF"/>
          <w:szCs w:val="19"/>
          <w:lang w:val="ru-RU"/>
        </w:rPr>
        <w:t>கிறிஸ்தவ</w:t>
      </w:r>
      <w:r w:rsidRPr="00130167">
        <w:rPr>
          <w:color w:val="0000FF"/>
          <w:szCs w:val="19"/>
        </w:rPr>
        <w:t xml:space="preserve"> </w:t>
      </w:r>
      <w:r w:rsidRPr="00C22215">
        <w:rPr>
          <w:color w:val="0000FF"/>
          <w:szCs w:val="19"/>
          <w:lang w:val="ru-RU"/>
        </w:rPr>
        <w:t>விசுவாசப்</w:t>
      </w:r>
      <w:r w:rsidRPr="00130167">
        <w:rPr>
          <w:color w:val="0000FF"/>
          <w:szCs w:val="19"/>
        </w:rPr>
        <w:t xml:space="preserve"> </w:t>
      </w:r>
      <w:r w:rsidRPr="00C22215">
        <w:rPr>
          <w:color w:val="0000FF"/>
          <w:szCs w:val="19"/>
          <w:lang w:val="ru-RU"/>
        </w:rPr>
        <w:t>போதனையின்</w:t>
      </w:r>
      <w:r w:rsidRPr="00130167">
        <w:rPr>
          <w:color w:val="0000FF"/>
          <w:szCs w:val="19"/>
        </w:rPr>
        <w:t xml:space="preserve"> </w:t>
      </w:r>
      <w:r w:rsidRPr="00C22215">
        <w:rPr>
          <w:color w:val="0000FF"/>
          <w:szCs w:val="19"/>
          <w:lang w:val="ru-RU"/>
        </w:rPr>
        <w:t>இருந்து</w:t>
      </w:r>
      <w:r w:rsidRPr="00130167">
        <w:rPr>
          <w:color w:val="0000FF"/>
          <w:szCs w:val="19"/>
        </w:rPr>
        <w:t xml:space="preserve"> </w:t>
      </w:r>
      <w:r w:rsidRPr="00C22215">
        <w:rPr>
          <w:color w:val="0000FF"/>
          <w:szCs w:val="19"/>
          <w:lang w:val="ru-RU"/>
        </w:rPr>
        <w:t>மேற்கோள்</w:t>
      </w:r>
      <w:r w:rsidRPr="00130167">
        <w:rPr>
          <w:color w:val="0000FF"/>
          <w:szCs w:val="19"/>
        </w:rPr>
        <w:t xml:space="preserve"> </w:t>
      </w:r>
      <w:r w:rsidRPr="00C22215">
        <w:rPr>
          <w:color w:val="0000FF"/>
          <w:szCs w:val="19"/>
          <w:lang w:val="ru-RU"/>
        </w:rPr>
        <w:t>காட்டப்பட்ட</w:t>
      </w:r>
      <w:r w:rsidRPr="00130167">
        <w:rPr>
          <w:color w:val="0000FF"/>
          <w:szCs w:val="19"/>
        </w:rPr>
        <w:t xml:space="preserve"> </w:t>
      </w:r>
      <w:r w:rsidRPr="00C22215">
        <w:rPr>
          <w:color w:val="0000FF"/>
          <w:szCs w:val="19"/>
          <w:lang w:val="ru-RU"/>
        </w:rPr>
        <w:t>வார்த்தைகள்</w:t>
      </w:r>
      <w:r w:rsidRPr="00130167">
        <w:rPr>
          <w:color w:val="0000FF"/>
          <w:szCs w:val="19"/>
        </w:rPr>
        <w:t>, '</w:t>
      </w:r>
      <w:r w:rsidRPr="00C22215">
        <w:rPr>
          <w:color w:val="0000FF"/>
          <w:szCs w:val="19"/>
          <w:lang w:val="ru-RU"/>
        </w:rPr>
        <w:t>கடவுளின்</w:t>
      </w:r>
      <w:r w:rsidRPr="00130167">
        <w:rPr>
          <w:color w:val="0000FF"/>
          <w:szCs w:val="19"/>
        </w:rPr>
        <w:t xml:space="preserve"> </w:t>
      </w:r>
      <w:r w:rsidRPr="00C22215">
        <w:rPr>
          <w:i/>
          <w:iCs/>
          <w:color w:val="0000FF"/>
          <w:szCs w:val="19"/>
          <w:lang w:val="ru-RU"/>
        </w:rPr>
        <w:t>சாராம்சம்</w:t>
      </w:r>
      <w:r w:rsidRPr="00130167">
        <w:rPr>
          <w:i/>
          <w:iCs/>
          <w:color w:val="0000FF"/>
          <w:szCs w:val="19"/>
        </w:rPr>
        <w:t xml:space="preserve"> </w:t>
      </w:r>
      <w:r w:rsidRPr="00C22215">
        <w:rPr>
          <w:color w:val="0000FF"/>
          <w:szCs w:val="19"/>
          <w:lang w:val="ru-RU"/>
        </w:rPr>
        <w:t>மற்றும்</w:t>
      </w:r>
      <w:r w:rsidRPr="00130167">
        <w:rPr>
          <w:color w:val="0000FF"/>
          <w:szCs w:val="19"/>
        </w:rPr>
        <w:t xml:space="preserve"> </w:t>
      </w:r>
      <w:r w:rsidRPr="00C22215">
        <w:rPr>
          <w:i/>
          <w:iCs/>
          <w:color w:val="0000FF"/>
          <w:szCs w:val="19"/>
          <w:lang w:val="ru-RU"/>
        </w:rPr>
        <w:t>அத்தியாவசிய</w:t>
      </w:r>
      <w:r w:rsidRPr="00130167">
        <w:rPr>
          <w:i/>
          <w:iCs/>
          <w:color w:val="0000FF"/>
          <w:szCs w:val="19"/>
        </w:rPr>
        <w:t xml:space="preserve"> </w:t>
      </w:r>
      <w:r w:rsidRPr="00C22215">
        <w:rPr>
          <w:i/>
          <w:iCs/>
          <w:color w:val="0000FF"/>
          <w:szCs w:val="19"/>
          <w:lang w:val="ru-RU"/>
        </w:rPr>
        <w:t>பண்புகள்</w:t>
      </w:r>
      <w:r w:rsidRPr="00130167">
        <w:rPr>
          <w:i/>
          <w:iCs/>
          <w:color w:val="0000FF"/>
          <w:szCs w:val="19"/>
        </w:rPr>
        <w:t xml:space="preserve"> </w:t>
      </w:r>
      <w:r w:rsidRPr="00C22215">
        <w:rPr>
          <w:color w:val="0000FF"/>
          <w:szCs w:val="19"/>
          <w:lang w:val="ru-RU"/>
        </w:rPr>
        <w:t>பற்றிய</w:t>
      </w:r>
      <w:r w:rsidRPr="00130167">
        <w:rPr>
          <w:color w:val="0000FF"/>
          <w:szCs w:val="19"/>
        </w:rPr>
        <w:t xml:space="preserve"> </w:t>
      </w:r>
      <w:r w:rsidRPr="00C22215">
        <w:rPr>
          <w:color w:val="0000FF"/>
          <w:szCs w:val="19"/>
          <w:lang w:val="ru-RU"/>
        </w:rPr>
        <w:t>புரிதலை</w:t>
      </w:r>
      <w:r w:rsidRPr="00130167">
        <w:rPr>
          <w:color w:val="0000FF"/>
          <w:szCs w:val="19"/>
        </w:rPr>
        <w:t xml:space="preserve"> </w:t>
      </w:r>
      <w:r w:rsidRPr="00C22215">
        <w:rPr>
          <w:color w:val="0000FF"/>
          <w:szCs w:val="19"/>
          <w:lang w:val="ru-RU"/>
        </w:rPr>
        <w:t>தெய்வீக</w:t>
      </w:r>
      <w:r w:rsidRPr="00130167">
        <w:rPr>
          <w:color w:val="0000FF"/>
          <w:szCs w:val="19"/>
        </w:rPr>
        <w:t xml:space="preserve"> </w:t>
      </w:r>
      <w:r w:rsidRPr="00C22215">
        <w:rPr>
          <w:color w:val="0000FF"/>
          <w:szCs w:val="19"/>
          <w:lang w:val="ru-RU"/>
        </w:rPr>
        <w:t>வெளிப்பாட்டிலிருந்து</w:t>
      </w:r>
      <w:r w:rsidRPr="00130167">
        <w:rPr>
          <w:color w:val="0000FF"/>
          <w:szCs w:val="19"/>
        </w:rPr>
        <w:t xml:space="preserve"> </w:t>
      </w:r>
      <w:r w:rsidRPr="00C22215">
        <w:rPr>
          <w:color w:val="0000FF"/>
          <w:szCs w:val="19"/>
          <w:lang w:val="ru-RU"/>
        </w:rPr>
        <w:t>எவ்வாறு</w:t>
      </w:r>
      <w:r w:rsidRPr="00130167">
        <w:rPr>
          <w:color w:val="0000FF"/>
          <w:szCs w:val="19"/>
        </w:rPr>
        <w:t xml:space="preserve"> </w:t>
      </w:r>
      <w:r w:rsidRPr="00C22215">
        <w:rPr>
          <w:color w:val="0000FF"/>
          <w:szCs w:val="19"/>
          <w:lang w:val="ru-RU"/>
        </w:rPr>
        <w:t>பெற</w:t>
      </w:r>
      <w:r w:rsidRPr="00130167">
        <w:rPr>
          <w:color w:val="0000FF"/>
          <w:szCs w:val="19"/>
        </w:rPr>
        <w:t xml:space="preserve"> </w:t>
      </w:r>
      <w:r w:rsidRPr="00C22215">
        <w:rPr>
          <w:color w:val="0000FF"/>
          <w:szCs w:val="19"/>
          <w:lang w:val="ru-RU"/>
        </w:rPr>
        <w:t>முடியும்</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கேள்விக்கு</w:t>
      </w:r>
      <w:r w:rsidRPr="00130167">
        <w:rPr>
          <w:color w:val="0000FF"/>
          <w:szCs w:val="19"/>
        </w:rPr>
        <w:t xml:space="preserve"> </w:t>
      </w:r>
      <w:r w:rsidRPr="00C22215">
        <w:rPr>
          <w:color w:val="0000FF"/>
          <w:szCs w:val="19"/>
          <w:lang w:val="ru-RU"/>
        </w:rPr>
        <w:t>சரியான</w:t>
      </w:r>
      <w:r w:rsidRPr="00130167">
        <w:rPr>
          <w:color w:val="0000FF"/>
          <w:szCs w:val="19"/>
        </w:rPr>
        <w:t xml:space="preserve"> </w:t>
      </w:r>
      <w:r w:rsidRPr="00C22215">
        <w:rPr>
          <w:color w:val="0000FF"/>
          <w:szCs w:val="19"/>
          <w:lang w:val="ru-RU"/>
        </w:rPr>
        <w:t>பதிலாகச்</w:t>
      </w:r>
      <w:r w:rsidRPr="00130167">
        <w:rPr>
          <w:color w:val="0000FF"/>
          <w:szCs w:val="19"/>
        </w:rPr>
        <w:t xml:space="preserve"> </w:t>
      </w:r>
      <w:r w:rsidRPr="00C22215">
        <w:rPr>
          <w:color w:val="0000FF"/>
          <w:szCs w:val="19"/>
          <w:lang w:val="ru-RU"/>
        </w:rPr>
        <w:t>செயல்படுகின்றன</w:t>
      </w:r>
      <w:r w:rsidRPr="00130167">
        <w:rPr>
          <w:color w:val="0000FF"/>
          <w:szCs w:val="19"/>
        </w:rPr>
        <w:t xml:space="preserve"> (</w:t>
      </w:r>
      <w:r w:rsidRPr="00C22215">
        <w:rPr>
          <w:color w:val="0000FF"/>
          <w:szCs w:val="19"/>
          <w:lang w:val="ru-RU"/>
        </w:rPr>
        <w:t>முதல்</w:t>
      </w:r>
      <w:r w:rsidRPr="00130167">
        <w:rPr>
          <w:color w:val="0000FF"/>
          <w:szCs w:val="19"/>
        </w:rPr>
        <w:t xml:space="preserve"> </w:t>
      </w:r>
      <w:r w:rsidRPr="00C22215">
        <w:rPr>
          <w:color w:val="0000FF"/>
          <w:szCs w:val="19"/>
          <w:lang w:val="ru-RU"/>
        </w:rPr>
        <w:t>பகுதியைப்</w:t>
      </w:r>
      <w:r w:rsidRPr="00130167">
        <w:rPr>
          <w:color w:val="0000FF"/>
          <w:szCs w:val="19"/>
        </w:rPr>
        <w:t xml:space="preserve"> </w:t>
      </w:r>
      <w:r w:rsidRPr="00C22215">
        <w:rPr>
          <w:color w:val="0000FF"/>
          <w:szCs w:val="19"/>
          <w:lang w:val="ru-RU"/>
        </w:rPr>
        <w:t>பார்க்கவும்</w:t>
      </w:r>
      <w:r w:rsidRPr="00130167">
        <w:rPr>
          <w:color w:val="0000FF"/>
          <w:szCs w:val="19"/>
        </w:rPr>
        <w:t xml:space="preserve">). </w:t>
      </w:r>
      <w:r w:rsidRPr="00C22215">
        <w:rPr>
          <w:color w:val="0000FF"/>
          <w:szCs w:val="19"/>
          <w:lang w:val="ru-RU"/>
        </w:rPr>
        <w:t>இந்தச்</w:t>
      </w:r>
      <w:r w:rsidRPr="00130167">
        <w:rPr>
          <w:color w:val="0000FF"/>
          <w:szCs w:val="19"/>
        </w:rPr>
        <w:t xml:space="preserve"> </w:t>
      </w:r>
      <w:r w:rsidRPr="00C22215">
        <w:rPr>
          <w:color w:val="0000FF"/>
          <w:szCs w:val="19"/>
          <w:lang w:val="ru-RU"/>
        </w:rPr>
        <w:t>சூழலில்</w:t>
      </w:r>
      <w:r w:rsidRPr="00130167">
        <w:rPr>
          <w:color w:val="0000FF"/>
          <w:szCs w:val="19"/>
        </w:rPr>
        <w:t xml:space="preserve">, </w:t>
      </w:r>
      <w:r w:rsidRPr="00C22215">
        <w:rPr>
          <w:color w:val="0000FF"/>
          <w:szCs w:val="19"/>
          <w:lang w:val="ru-RU"/>
        </w:rPr>
        <w:t>பேறு</w:t>
      </w:r>
      <w:r w:rsidRPr="00130167">
        <w:rPr>
          <w:color w:val="0000FF"/>
          <w:szCs w:val="19"/>
        </w:rPr>
        <w:t xml:space="preserve"> </w:t>
      </w:r>
      <w:r w:rsidRPr="00C22215">
        <w:rPr>
          <w:color w:val="0000FF"/>
          <w:szCs w:val="19"/>
          <w:lang w:val="ru-RU"/>
        </w:rPr>
        <w:t>பெற்றவரின்</w:t>
      </w:r>
      <w:r w:rsidRPr="00130167">
        <w:rPr>
          <w:color w:val="0000FF"/>
          <w:szCs w:val="19"/>
        </w:rPr>
        <w:t xml:space="preserve"> </w:t>
      </w:r>
      <w:r w:rsidRPr="00C22215">
        <w:rPr>
          <w:color w:val="0000FF"/>
          <w:szCs w:val="19"/>
          <w:lang w:val="ru-RU"/>
        </w:rPr>
        <w:t>வார்த்தைகளை</w:t>
      </w:r>
      <w:r w:rsidRPr="00130167">
        <w:rPr>
          <w:color w:val="0000FF"/>
          <w:szCs w:val="19"/>
        </w:rPr>
        <w:t xml:space="preserve"> </w:t>
      </w:r>
      <w:r w:rsidRPr="00C22215">
        <w:rPr>
          <w:color w:val="0000FF"/>
          <w:szCs w:val="19"/>
          <w:lang w:val="ru-RU"/>
        </w:rPr>
        <w:t>நினைவுகூராமல்</w:t>
      </w:r>
      <w:r w:rsidRPr="00130167">
        <w:rPr>
          <w:color w:val="0000FF"/>
          <w:szCs w:val="19"/>
        </w:rPr>
        <w:t xml:space="preserve"> </w:t>
      </w:r>
      <w:r w:rsidRPr="00C22215">
        <w:rPr>
          <w:color w:val="0000FF"/>
          <w:szCs w:val="19"/>
          <w:lang w:val="ru-RU"/>
        </w:rPr>
        <w:t>இருக்க</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Pr>
          <w:color w:val="0000FF"/>
          <w:szCs w:val="19"/>
        </w:rPr>
        <w:t xml:space="preserve">அகஸ்டின், ஒரு பகுதியில், 'மேலும், உன்னத ஆவியானவர், எந்த அறிவாலும் சரியாகக் கருதப்பட முடியாதது போலவே, எந்த வரையறையாலும் சரியாக நிர்ணயிக்கப்படவும் முடியாது' என்று கூறியபோதிலும், உடனடியாகத் தொடர்கிறார்: 'ஆயினும், அறிவுள்ள மனம் அவரை எப்படியாயினும் அறிந்துகொள்ள ஏங்குவதால், இந்த புதிரான வரையறை அவருக்குத் தற்காலத்திற்குப் போதுமானதாகட்டும்:' </w:t>
      </w:r>
      <w:r>
        <w:rPr>
          <w:i/>
          <w:iCs/>
          <w:color w:val="0000FF"/>
          <w:szCs w:val="19"/>
        </w:rPr>
        <w:t xml:space="preserve">ஆவியான தேவன் ஒரு </w:t>
      </w:r>
      <w:r>
        <w:rPr>
          <w:color w:val="0000FF"/>
          <w:szCs w:val="19"/>
        </w:rPr>
        <w:t>கண்ணுக்குத் தெரியாத</w:t>
      </w:r>
      <w:r>
        <w:rPr>
          <w:i/>
          <w:iCs/>
          <w:color w:val="0000FF"/>
          <w:szCs w:val="19"/>
        </w:rPr>
        <w:t xml:space="preserve"> சாராம்சம்</w:t>
      </w:r>
      <w:r>
        <w:rPr>
          <w:color w:val="0000FF"/>
          <w:szCs w:val="19"/>
        </w:rPr>
        <w:t xml:space="preserve">, எல்லா உயிரினங்களுக்கும் புரிந்துகொள்ள முடியாதவர், எல்லா உயிரையும், எல்லா ஞானத்தையும், எல்லா நித்தியத்தையும் ஒரே நேரத்தில் சாராம்சமாகக் கொண்டிருப்பவர், அல்லது </w:t>
      </w:r>
      <w:r>
        <w:rPr>
          <w:i/>
          <w:iCs/>
          <w:color w:val="0000FF"/>
          <w:szCs w:val="19"/>
        </w:rPr>
        <w:t xml:space="preserve">உயிராகவே, ஞானமாகவே, உண்மையாகவே, நீதியாகவே, நித்தியமாகவே இருப்பவர் </w:t>
      </w:r>
      <w:r>
        <w:rPr>
          <w:color w:val="0000FF"/>
          <w:szCs w:val="19"/>
        </w:rPr>
        <w:t>(உண்மையான வாழ்வின் அறிவு, அத்தியாயம் 7, பேட்ராலஜியா கர்சஸ், தொகுதி. XXXVI</w:t>
      </w:r>
      <w:r w:rsidRPr="00130167">
        <w:rPr>
          <w:color w:val="0000FF"/>
          <w:szCs w:val="19"/>
        </w:rPr>
        <w:t xml:space="preserve">, </w:t>
      </w:r>
      <w:r>
        <w:rPr>
          <w:color w:val="0000FF"/>
          <w:szCs w:val="19"/>
        </w:rPr>
        <w:t xml:space="preserve">ப. </w:t>
      </w:r>
      <w:r w:rsidRPr="00130167">
        <w:rPr>
          <w:color w:val="0000FF"/>
          <w:szCs w:val="19"/>
        </w:rPr>
        <w:t>(1010).</w:t>
      </w:r>
    </w:p>
  </w:footnote>
  <w:footnote w:id="223">
    <w:p w14:paraId="345F5402" w14:textId="77777777" w:rsidR="008C6606" w:rsidRPr="00130167" w:rsidRDefault="008C6606" w:rsidP="008C6606">
      <w:pPr>
        <w:pStyle w:val="FootnoteText"/>
      </w:pPr>
      <w:r>
        <w:rPr>
          <w:rStyle w:val="FootnoteReference"/>
        </w:rPr>
        <w:footnoteRef/>
      </w:r>
      <w:r w:rsidRPr="00130167">
        <w:t xml:space="preserve"> </w:t>
      </w:r>
      <w:r w:rsidRPr="00130167">
        <w:rPr>
          <w:i/>
          <w:iCs/>
          <w:color w:val="0000FF"/>
          <w:szCs w:val="19"/>
        </w:rPr>
        <w:t>'</w:t>
      </w:r>
      <w:r w:rsidRPr="00C22215">
        <w:rPr>
          <w:i/>
          <w:iCs/>
          <w:color w:val="0000FF"/>
          <w:szCs w:val="19"/>
          <w:lang w:val="ru-RU"/>
        </w:rPr>
        <w:t>ஆவி</w:t>
      </w:r>
      <w:r w:rsidRPr="00130167">
        <w:rPr>
          <w:i/>
          <w:iCs/>
          <w:color w:val="0000FF"/>
          <w:szCs w:val="19"/>
        </w:rPr>
        <w:t xml:space="preserve">' </w:t>
      </w:r>
      <w:r w:rsidRPr="00C22215">
        <w:rPr>
          <w:i/>
          <w:iCs/>
          <w:color w:val="0000FF"/>
          <w:szCs w:val="19"/>
          <w:lang w:val="ru-RU"/>
        </w:rPr>
        <w:t>என்ற</w:t>
      </w:r>
      <w:r w:rsidRPr="00130167">
        <w:rPr>
          <w:color w:val="0000FF"/>
          <w:szCs w:val="19"/>
        </w:rPr>
        <w:t xml:space="preserve"> </w:t>
      </w:r>
      <w:r w:rsidRPr="00C22215">
        <w:rPr>
          <w:color w:val="0000FF"/>
          <w:szCs w:val="19"/>
          <w:lang w:val="ru-RU"/>
        </w:rPr>
        <w:t>சொல்</w:t>
      </w:r>
      <w:r w:rsidRPr="00130167">
        <w:rPr>
          <w:color w:val="0000FF"/>
          <w:szCs w:val="19"/>
        </w:rPr>
        <w:t xml:space="preserve"> </w:t>
      </w:r>
      <w:r w:rsidRPr="00C22215">
        <w:rPr>
          <w:color w:val="0000FF"/>
          <w:szCs w:val="19"/>
          <w:lang w:val="ru-RU"/>
        </w:rPr>
        <w:t>தெய்வீக</w:t>
      </w:r>
      <w:r w:rsidRPr="00130167">
        <w:rPr>
          <w:color w:val="0000FF"/>
          <w:szCs w:val="19"/>
        </w:rPr>
        <w:t xml:space="preserve"> </w:t>
      </w:r>
      <w:r w:rsidRPr="00C22215">
        <w:rPr>
          <w:color w:val="0000FF"/>
          <w:szCs w:val="19"/>
          <w:lang w:val="ru-RU"/>
        </w:rPr>
        <w:t>சாரத்தை</w:t>
      </w:r>
      <w:r w:rsidRPr="00130167">
        <w:rPr>
          <w:color w:val="0000FF"/>
          <w:szCs w:val="19"/>
        </w:rPr>
        <w:t xml:space="preserve"> </w:t>
      </w:r>
      <w:r w:rsidRPr="00C22215">
        <w:rPr>
          <w:color w:val="0000FF"/>
          <w:szCs w:val="19"/>
          <w:lang w:val="ru-RU"/>
        </w:rPr>
        <w:t>நமக்கு</w:t>
      </w:r>
      <w:r w:rsidRPr="00130167">
        <w:rPr>
          <w:color w:val="0000FF"/>
          <w:szCs w:val="19"/>
        </w:rPr>
        <w:t xml:space="preserve"> </w:t>
      </w:r>
      <w:r w:rsidRPr="00C22215">
        <w:rPr>
          <w:color w:val="0000FF"/>
          <w:szCs w:val="19"/>
          <w:lang w:val="ru-RU"/>
        </w:rPr>
        <w:t>மிகத்</w:t>
      </w:r>
      <w:r w:rsidRPr="00130167">
        <w:rPr>
          <w:color w:val="0000FF"/>
          <w:szCs w:val="19"/>
        </w:rPr>
        <w:t xml:space="preserve"> </w:t>
      </w:r>
      <w:r w:rsidRPr="00C22215">
        <w:rPr>
          <w:color w:val="0000FF"/>
          <w:szCs w:val="19"/>
          <w:lang w:val="ru-RU"/>
        </w:rPr>
        <w:t>தெளிவாகக்</w:t>
      </w:r>
      <w:r w:rsidRPr="00130167">
        <w:rPr>
          <w:color w:val="0000FF"/>
          <w:szCs w:val="19"/>
        </w:rPr>
        <w:t xml:space="preserve"> </w:t>
      </w:r>
      <w:r w:rsidRPr="00C22215">
        <w:rPr>
          <w:color w:val="0000FF"/>
          <w:szCs w:val="19"/>
          <w:lang w:val="ru-RU"/>
        </w:rPr>
        <w:t>குறிக்கிறது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கூறும்போது</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அந்தத்</w:t>
      </w:r>
      <w:r w:rsidRPr="00130167">
        <w:rPr>
          <w:color w:val="0000FF"/>
          <w:szCs w:val="19"/>
        </w:rPr>
        <w:t xml:space="preserve"> </w:t>
      </w:r>
      <w:r w:rsidRPr="00C22215">
        <w:rPr>
          <w:color w:val="0000FF"/>
          <w:szCs w:val="19"/>
          <w:lang w:val="ru-RU"/>
        </w:rPr>
        <w:t>தெய்வீக</w:t>
      </w:r>
      <w:r w:rsidRPr="00130167">
        <w:rPr>
          <w:color w:val="0000FF"/>
          <w:szCs w:val="19"/>
        </w:rPr>
        <w:t xml:space="preserve"> </w:t>
      </w:r>
      <w:r w:rsidRPr="00C22215">
        <w:rPr>
          <w:color w:val="0000FF"/>
          <w:szCs w:val="19"/>
          <w:lang w:val="ru-RU"/>
        </w:rPr>
        <w:t>சாரம்</w:t>
      </w:r>
      <w:r w:rsidRPr="00130167">
        <w:rPr>
          <w:color w:val="0000FF"/>
          <w:szCs w:val="19"/>
        </w:rPr>
        <w:t xml:space="preserve"> </w:t>
      </w:r>
      <w:r w:rsidRPr="00C22215">
        <w:rPr>
          <w:color w:val="0000FF"/>
          <w:szCs w:val="19"/>
          <w:lang w:val="ru-RU"/>
        </w:rPr>
        <w:t>நமக்குப்</w:t>
      </w:r>
      <w:r w:rsidRPr="00130167">
        <w:rPr>
          <w:color w:val="0000FF"/>
          <w:szCs w:val="19"/>
        </w:rPr>
        <w:t xml:space="preserve"> </w:t>
      </w:r>
      <w:r w:rsidRPr="00C22215">
        <w:rPr>
          <w:color w:val="0000FF"/>
          <w:szCs w:val="19"/>
          <w:lang w:val="ru-RU"/>
        </w:rPr>
        <w:t>புரிந்துவிடுகிறது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எந்த</w:t>
      </w:r>
      <w:r w:rsidRPr="00130167">
        <w:rPr>
          <w:color w:val="0000FF"/>
          <w:szCs w:val="19"/>
        </w:rPr>
        <w:t xml:space="preserve"> </w:t>
      </w:r>
      <w:r w:rsidRPr="00C22215">
        <w:rPr>
          <w:color w:val="0000FF"/>
          <w:szCs w:val="19"/>
          <w:lang w:val="ru-RU"/>
        </w:rPr>
        <w:t>வகையிலும்</w:t>
      </w:r>
      <w:r w:rsidRPr="00130167">
        <w:rPr>
          <w:color w:val="0000FF"/>
          <w:szCs w:val="19"/>
        </w:rPr>
        <w:t xml:space="preserve"> </w:t>
      </w:r>
      <w:r w:rsidRPr="00C22215">
        <w:rPr>
          <w:color w:val="0000FF"/>
          <w:szCs w:val="19"/>
          <w:lang w:val="ru-RU"/>
        </w:rPr>
        <w:t>கூறவில்லை</w:t>
      </w:r>
      <w:r w:rsidRPr="00130167">
        <w:rPr>
          <w:color w:val="0000FF"/>
          <w:szCs w:val="19"/>
        </w:rPr>
        <w:t xml:space="preserve">. </w:t>
      </w:r>
      <w:r w:rsidRPr="00C22215">
        <w:rPr>
          <w:color w:val="0000FF"/>
          <w:szCs w:val="19"/>
          <w:lang w:val="ru-RU"/>
        </w:rPr>
        <w:t>தாமஸ்கஸ்</w:t>
      </w:r>
      <w:r w:rsidRPr="00130167">
        <w:rPr>
          <w:color w:val="0000FF"/>
          <w:szCs w:val="19"/>
        </w:rPr>
        <w:t xml:space="preserve"> </w:t>
      </w:r>
      <w:r w:rsidRPr="00C22215">
        <w:rPr>
          <w:color w:val="0000FF"/>
          <w:szCs w:val="19"/>
          <w:lang w:val="ru-RU"/>
        </w:rPr>
        <w:t>நகரின்</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விளக்குகிறார்</w:t>
      </w:r>
      <w:r w:rsidRPr="00130167">
        <w:rPr>
          <w:color w:val="0000FF"/>
          <w:szCs w:val="19"/>
        </w:rPr>
        <w:t>: '</w:t>
      </w:r>
      <w:r w:rsidRPr="00C22215">
        <w:rPr>
          <w:color w:val="0000FF"/>
          <w:szCs w:val="19"/>
          <w:lang w:val="ru-RU"/>
        </w:rPr>
        <w:t>கடவுளுக்குரியவை</w:t>
      </w:r>
      <w:r w:rsidRPr="00130167">
        <w:rPr>
          <w:color w:val="0000FF"/>
          <w:szCs w:val="19"/>
        </w:rPr>
        <w:t xml:space="preserve"> </w:t>
      </w:r>
      <w:r w:rsidRPr="00C22215">
        <w:rPr>
          <w:color w:val="0000FF"/>
          <w:szCs w:val="19"/>
          <w:lang w:val="ru-RU"/>
        </w:rPr>
        <w:t>என்னவென்று</w:t>
      </w:r>
      <w:r w:rsidRPr="00130167">
        <w:rPr>
          <w:color w:val="0000FF"/>
          <w:szCs w:val="19"/>
        </w:rPr>
        <w:t xml:space="preserve"> </w:t>
      </w:r>
      <w:r w:rsidRPr="00C22215">
        <w:rPr>
          <w:color w:val="0000FF"/>
          <w:szCs w:val="19"/>
          <w:lang w:val="ru-RU"/>
        </w:rPr>
        <w:t>கற்றுக்கொண்டு</w:t>
      </w:r>
      <w:r w:rsidRPr="00130167">
        <w:rPr>
          <w:color w:val="0000FF"/>
          <w:szCs w:val="19"/>
        </w:rPr>
        <w:t xml:space="preserve">, </w:t>
      </w:r>
      <w:r w:rsidRPr="00C22215">
        <w:rPr>
          <w:color w:val="0000FF"/>
          <w:szCs w:val="19"/>
          <w:lang w:val="ru-RU"/>
        </w:rPr>
        <w:t>அதிலிருந்து</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சாரத்திற்கு</w:t>
      </w:r>
      <w:r w:rsidRPr="00130167">
        <w:rPr>
          <w:color w:val="0000FF"/>
          <w:szCs w:val="19"/>
        </w:rPr>
        <w:t xml:space="preserve"> </w:t>
      </w:r>
      <w:r w:rsidRPr="00C22215">
        <w:rPr>
          <w:color w:val="0000FF"/>
          <w:szCs w:val="19"/>
          <w:lang w:val="ru-RU"/>
        </w:rPr>
        <w:t>உயர்ந்து</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சாரத்தைத்</w:t>
      </w:r>
      <w:r w:rsidRPr="00130167">
        <w:rPr>
          <w:color w:val="0000FF"/>
          <w:szCs w:val="19"/>
        </w:rPr>
        <w:t xml:space="preserve"> </w:t>
      </w:r>
      <w:r w:rsidRPr="00C22215">
        <w:rPr>
          <w:color w:val="0000FF"/>
          <w:szCs w:val="19"/>
          <w:lang w:val="ru-RU"/>
        </w:rPr>
        <w:t>தன்னுள்</w:t>
      </w:r>
      <w:r w:rsidRPr="00130167">
        <w:rPr>
          <w:color w:val="0000FF"/>
          <w:szCs w:val="19"/>
        </w:rPr>
        <w:t xml:space="preserve"> </w:t>
      </w:r>
      <w:r w:rsidRPr="00C22215">
        <w:rPr>
          <w:color w:val="0000FF"/>
          <w:szCs w:val="19"/>
          <w:lang w:val="ru-RU"/>
        </w:rPr>
        <w:t>உணர்வதில்லை</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சாரத்திற்குரியவை</w:t>
      </w:r>
      <w:r w:rsidRPr="00130167">
        <w:rPr>
          <w:color w:val="0000FF"/>
          <w:szCs w:val="19"/>
        </w:rPr>
        <w:t xml:space="preserve"> (</w:t>
      </w:r>
      <w:r>
        <w:rPr>
          <w:color w:val="0000FF"/>
          <w:szCs w:val="19"/>
        </w:rPr>
        <w:t>τά περί τήν ούσίαν</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உணர்கிறோம்</w:t>
      </w:r>
      <w:r w:rsidRPr="00130167">
        <w:rPr>
          <w:color w:val="0000FF"/>
          <w:szCs w:val="19"/>
        </w:rPr>
        <w:t xml:space="preserve">, — </w:t>
      </w:r>
      <w:r w:rsidRPr="00C22215">
        <w:rPr>
          <w:color w:val="0000FF"/>
          <w:szCs w:val="19"/>
          <w:lang w:val="ru-RU"/>
        </w:rPr>
        <w:t>அதேபோல்</w:t>
      </w:r>
      <w:r w:rsidRPr="00130167">
        <w:rPr>
          <w:color w:val="0000FF"/>
          <w:szCs w:val="19"/>
        </w:rPr>
        <w:t xml:space="preserve">, </w:t>
      </w:r>
      <w:r w:rsidRPr="00C22215">
        <w:rPr>
          <w:color w:val="0000FF"/>
          <w:szCs w:val="19"/>
          <w:lang w:val="ru-RU"/>
        </w:rPr>
        <w:t>ஆன்மா</w:t>
      </w:r>
      <w:r w:rsidRPr="00130167">
        <w:rPr>
          <w:color w:val="0000FF"/>
          <w:szCs w:val="19"/>
        </w:rPr>
        <w:t xml:space="preserve"> </w:t>
      </w:r>
      <w:r w:rsidRPr="00C22215">
        <w:rPr>
          <w:color w:val="0000FF"/>
          <w:szCs w:val="19"/>
          <w:lang w:val="ru-RU"/>
        </w:rPr>
        <w:t>உடலற்றது</w:t>
      </w:r>
      <w:r w:rsidRPr="00130167">
        <w:rPr>
          <w:color w:val="0000FF"/>
          <w:szCs w:val="19"/>
        </w:rPr>
        <w:t xml:space="preserve">, </w:t>
      </w:r>
      <w:r w:rsidRPr="00C22215">
        <w:rPr>
          <w:color w:val="0000FF"/>
          <w:szCs w:val="19"/>
          <w:lang w:val="ru-RU"/>
        </w:rPr>
        <w:t>அளவிட</w:t>
      </w:r>
      <w:r w:rsidRPr="00130167">
        <w:rPr>
          <w:color w:val="0000FF"/>
          <w:szCs w:val="19"/>
        </w:rPr>
        <w:t xml:space="preserve"> </w:t>
      </w:r>
      <w:r w:rsidRPr="00C22215">
        <w:rPr>
          <w:color w:val="0000FF"/>
          <w:szCs w:val="19"/>
          <w:lang w:val="ru-RU"/>
        </w:rPr>
        <w:t>முடியாதது</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கண்ணுக்குத்</w:t>
      </w:r>
      <w:r w:rsidRPr="00130167">
        <w:rPr>
          <w:color w:val="0000FF"/>
          <w:szCs w:val="19"/>
        </w:rPr>
        <w:t xml:space="preserve"> </w:t>
      </w:r>
      <w:r w:rsidRPr="00C22215">
        <w:rPr>
          <w:color w:val="0000FF"/>
          <w:szCs w:val="19"/>
          <w:lang w:val="ru-RU"/>
        </w:rPr>
        <w:t>தெரியாதது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அறிந்திருந்தாலும்</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சாரத்தை</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இன்னும்</w:t>
      </w:r>
      <w:r w:rsidRPr="00130167">
        <w:rPr>
          <w:color w:val="0000FF"/>
          <w:szCs w:val="19"/>
        </w:rPr>
        <w:t xml:space="preserve"> </w:t>
      </w:r>
      <w:r w:rsidRPr="00C22215">
        <w:rPr>
          <w:color w:val="0000FF"/>
          <w:szCs w:val="19"/>
          <w:lang w:val="ru-RU"/>
        </w:rPr>
        <w:t>புரிந்துகொள்வதில்லை</w:t>
      </w:r>
      <w:r w:rsidRPr="00130167">
        <w:rPr>
          <w:color w:val="0000FF"/>
          <w:szCs w:val="19"/>
        </w:rPr>
        <w:t xml:space="preserve">; </w:t>
      </w:r>
      <w:r w:rsidRPr="00C22215">
        <w:rPr>
          <w:color w:val="0000FF"/>
          <w:szCs w:val="19"/>
          <w:lang w:val="ru-RU"/>
        </w:rPr>
        <w:t>அதுபோலவே</w:t>
      </w:r>
      <w:r w:rsidRPr="00130167">
        <w:rPr>
          <w:color w:val="0000FF"/>
          <w:szCs w:val="19"/>
        </w:rPr>
        <w:t xml:space="preserve">, </w:t>
      </w:r>
      <w:r w:rsidRPr="00C22215">
        <w:rPr>
          <w:color w:val="0000FF"/>
          <w:szCs w:val="19"/>
          <w:lang w:val="ru-RU"/>
        </w:rPr>
        <w:t>உடல்</w:t>
      </w:r>
      <w:r w:rsidRPr="00130167">
        <w:rPr>
          <w:color w:val="0000FF"/>
          <w:szCs w:val="19"/>
        </w:rPr>
        <w:t xml:space="preserve"> </w:t>
      </w:r>
      <w:r w:rsidRPr="00C22215">
        <w:rPr>
          <w:color w:val="0000FF"/>
          <w:szCs w:val="19"/>
          <w:lang w:val="ru-RU"/>
        </w:rPr>
        <w:t>வெண்மையானது</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கறுப்பானது</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அறிந்தால்</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சாரத்தை</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புரிந்துகொள்வதில்லை</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சாரத்திற்குச்</w:t>
      </w:r>
      <w:r w:rsidRPr="00130167">
        <w:rPr>
          <w:color w:val="0000FF"/>
          <w:szCs w:val="19"/>
        </w:rPr>
        <w:t xml:space="preserve"> </w:t>
      </w:r>
      <w:r w:rsidRPr="00C22215">
        <w:rPr>
          <w:color w:val="0000FF"/>
          <w:szCs w:val="19"/>
          <w:lang w:val="ru-RU"/>
        </w:rPr>
        <w:t>சொந்தமானதை</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அறிந்துகொள்கிறோம்</w:t>
      </w:r>
      <w:r w:rsidRPr="00130167">
        <w:rPr>
          <w:color w:val="0000FF"/>
          <w:szCs w:val="19"/>
        </w:rPr>
        <w:t xml:space="preserve">. </w:t>
      </w:r>
      <w:r w:rsidRPr="00C22215">
        <w:rPr>
          <w:color w:val="0000FF"/>
          <w:szCs w:val="19"/>
          <w:lang w:val="ru-RU"/>
        </w:rPr>
        <w:t>இருப்பினும்</w:t>
      </w:r>
      <w:r w:rsidRPr="00130167">
        <w:rPr>
          <w:color w:val="0000FF"/>
          <w:szCs w:val="19"/>
        </w:rPr>
        <w:t xml:space="preserve">, </w:t>
      </w:r>
      <w:r w:rsidRPr="00C22215">
        <w:rPr>
          <w:color w:val="0000FF"/>
          <w:szCs w:val="19"/>
          <w:lang w:val="ru-RU"/>
        </w:rPr>
        <w:t>உண்மையான</w:t>
      </w:r>
      <w:r w:rsidRPr="00130167">
        <w:rPr>
          <w:color w:val="0000FF"/>
          <w:szCs w:val="19"/>
        </w:rPr>
        <w:t xml:space="preserve"> </w:t>
      </w:r>
      <w:r w:rsidRPr="00C22215">
        <w:rPr>
          <w:color w:val="0000FF"/>
          <w:szCs w:val="19"/>
          <w:lang w:val="ru-RU"/>
        </w:rPr>
        <w:t>வார்த்தை</w:t>
      </w:r>
      <w:r w:rsidRPr="00130167">
        <w:rPr>
          <w:color w:val="0000FF"/>
          <w:szCs w:val="19"/>
        </w:rPr>
        <w:t xml:space="preserve">, </w:t>
      </w:r>
      <w:r w:rsidRPr="00C22215">
        <w:rPr>
          <w:i/>
          <w:iCs/>
          <w:color w:val="0000FF"/>
          <w:szCs w:val="19"/>
          <w:lang w:val="ru-RU"/>
        </w:rPr>
        <w:t>கடவுள்</w:t>
      </w:r>
      <w:r w:rsidRPr="00130167">
        <w:rPr>
          <w:i/>
          <w:iCs/>
          <w:color w:val="0000FF"/>
          <w:szCs w:val="19"/>
        </w:rPr>
        <w:t xml:space="preserve"> </w:t>
      </w:r>
      <w:r w:rsidRPr="00C22215">
        <w:rPr>
          <w:i/>
          <w:iCs/>
          <w:color w:val="0000FF"/>
          <w:szCs w:val="19"/>
          <w:lang w:val="ru-RU"/>
        </w:rPr>
        <w:t>தன்மை</w:t>
      </w:r>
      <w:r w:rsidRPr="00130167">
        <w:rPr>
          <w:i/>
          <w:iCs/>
          <w:color w:val="0000FF"/>
          <w:szCs w:val="19"/>
        </w:rPr>
        <w:t xml:space="preserve"> </w:t>
      </w:r>
      <w:r w:rsidRPr="00C22215">
        <w:rPr>
          <w:i/>
          <w:iCs/>
          <w:color w:val="0000FF"/>
          <w:szCs w:val="19"/>
          <w:lang w:val="ru-RU"/>
        </w:rPr>
        <w:t>எளியது</w:t>
      </w:r>
      <w:r w:rsidRPr="00130167">
        <w:rPr>
          <w:i/>
          <w:iCs/>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எளிய</w:t>
      </w:r>
      <w:r w:rsidRPr="00130167">
        <w:rPr>
          <w:color w:val="0000FF"/>
          <w:szCs w:val="19"/>
        </w:rPr>
        <w:t xml:space="preserve">, </w:t>
      </w:r>
      <w:r w:rsidRPr="00C22215">
        <w:rPr>
          <w:color w:val="0000FF"/>
          <w:szCs w:val="19"/>
          <w:lang w:val="ru-RU"/>
        </w:rPr>
        <w:t>நற்செயல்பாட்டை</w:t>
      </w:r>
      <w:r w:rsidRPr="00130167">
        <w:rPr>
          <w:color w:val="0000FF"/>
          <w:szCs w:val="19"/>
        </w:rPr>
        <w:t xml:space="preserve"> (</w:t>
      </w:r>
      <w:r>
        <w:rPr>
          <w:color w:val="0000FF"/>
          <w:szCs w:val="19"/>
        </w:rPr>
        <w:t>ένεργείαν</w:t>
      </w:r>
      <w:r w:rsidRPr="00130167">
        <w:rPr>
          <w:color w:val="0000FF"/>
          <w:szCs w:val="19"/>
        </w:rPr>
        <w:t xml:space="preserve">) </w:t>
      </w:r>
      <w:r w:rsidRPr="00C22215">
        <w:rPr>
          <w:color w:val="0000FF"/>
          <w:szCs w:val="19"/>
          <w:lang w:val="ru-RU"/>
        </w:rPr>
        <w:t>கொண்டிருக்கிறது</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போதிக்கிறது</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எல்லா</w:t>
      </w:r>
      <w:r w:rsidRPr="00130167">
        <w:rPr>
          <w:color w:val="0000FF"/>
          <w:szCs w:val="19"/>
        </w:rPr>
        <w:t xml:space="preserve"> </w:t>
      </w:r>
      <w:r w:rsidRPr="00C22215">
        <w:rPr>
          <w:color w:val="0000FF"/>
          <w:szCs w:val="19"/>
          <w:lang w:val="ru-RU"/>
        </w:rPr>
        <w:t>வழிகளிலும்</w:t>
      </w:r>
      <w:r w:rsidRPr="00130167">
        <w:rPr>
          <w:color w:val="0000FF"/>
          <w:szCs w:val="19"/>
        </w:rPr>
        <w:t xml:space="preserve"> </w:t>
      </w:r>
      <w:r w:rsidRPr="00C22215">
        <w:rPr>
          <w:color w:val="0000FF"/>
          <w:szCs w:val="19"/>
          <w:lang w:val="ru-RU"/>
        </w:rPr>
        <w:t>எல்லா</w:t>
      </w:r>
      <w:r w:rsidRPr="00130167">
        <w:rPr>
          <w:color w:val="0000FF"/>
          <w:szCs w:val="19"/>
        </w:rPr>
        <w:t xml:space="preserve"> </w:t>
      </w:r>
      <w:r w:rsidRPr="00C22215">
        <w:rPr>
          <w:color w:val="0000FF"/>
          <w:szCs w:val="19"/>
          <w:lang w:val="ru-RU"/>
        </w:rPr>
        <w:t>காரியங்களிலும்</w:t>
      </w:r>
      <w:r w:rsidRPr="00130167">
        <w:rPr>
          <w:color w:val="0000FF"/>
          <w:szCs w:val="19"/>
        </w:rPr>
        <w:t xml:space="preserve"> </w:t>
      </w:r>
      <w:r w:rsidRPr="00C22215">
        <w:rPr>
          <w:color w:val="0000FF"/>
          <w:szCs w:val="19"/>
          <w:lang w:val="ru-RU"/>
        </w:rPr>
        <w:t>செயலில்</w:t>
      </w:r>
      <w:r w:rsidRPr="00130167">
        <w:rPr>
          <w:color w:val="0000FF"/>
          <w:szCs w:val="19"/>
        </w:rPr>
        <w:t xml:space="preserve"> </w:t>
      </w:r>
      <w:r w:rsidRPr="00C22215">
        <w:rPr>
          <w:color w:val="0000FF"/>
          <w:szCs w:val="19"/>
          <w:lang w:val="ru-RU"/>
        </w:rPr>
        <w:t>இருக்கிறது</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10, </w:t>
      </w:r>
      <w:r w:rsidRPr="00C22215">
        <w:rPr>
          <w:color w:val="0000FF"/>
          <w:szCs w:val="19"/>
          <w:lang w:val="ru-RU"/>
        </w:rPr>
        <w:t>ப</w:t>
      </w:r>
      <w:r w:rsidRPr="00130167">
        <w:rPr>
          <w:color w:val="0000FF"/>
          <w:szCs w:val="19"/>
        </w:rPr>
        <w:t>. 34).</w:t>
      </w:r>
    </w:p>
  </w:footnote>
  <w:footnote w:id="224">
    <w:p w14:paraId="4826B1C2"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புதிய</w:t>
      </w:r>
      <w:r w:rsidRPr="00130167">
        <w:rPr>
          <w:color w:val="0000FF"/>
          <w:szCs w:val="19"/>
        </w:rPr>
        <w:t xml:space="preserve"> </w:t>
      </w:r>
      <w:r w:rsidRPr="00C22215">
        <w:rPr>
          <w:color w:val="0000FF"/>
          <w:szCs w:val="19"/>
          <w:lang w:val="ru-RU"/>
        </w:rPr>
        <w:t>ஏற்பாட்டுக்</w:t>
      </w:r>
      <w:r w:rsidRPr="00130167">
        <w:rPr>
          <w:color w:val="0000FF"/>
          <w:szCs w:val="19"/>
        </w:rPr>
        <w:t xml:space="preserve"> </w:t>
      </w:r>
      <w:r w:rsidRPr="00C22215">
        <w:rPr>
          <w:color w:val="0000FF"/>
          <w:szCs w:val="19"/>
          <w:lang w:val="ru-RU"/>
        </w:rPr>
        <w:t>திருச்சபையில்</w:t>
      </w:r>
      <w:r w:rsidRPr="00130167">
        <w:rPr>
          <w:color w:val="0000FF"/>
          <w:szCs w:val="19"/>
        </w:rPr>
        <w:t xml:space="preserve"> </w:t>
      </w:r>
      <w:r w:rsidRPr="00C22215">
        <w:rPr>
          <w:color w:val="0000FF"/>
          <w:szCs w:val="19"/>
          <w:lang w:val="ru-RU"/>
        </w:rPr>
        <w:t>கூட</w:t>
      </w:r>
      <w:r w:rsidRPr="00130167">
        <w:rPr>
          <w:color w:val="0000FF"/>
          <w:szCs w:val="19"/>
        </w:rPr>
        <w:t xml:space="preserve">, </w:t>
      </w:r>
      <w:r w:rsidRPr="00C22215">
        <w:rPr>
          <w:color w:val="0000FF"/>
          <w:szCs w:val="19"/>
          <w:lang w:val="ru-RU"/>
        </w:rPr>
        <w:t>புனிதச்</w:t>
      </w:r>
      <w:r w:rsidRPr="00130167">
        <w:rPr>
          <w:color w:val="0000FF"/>
          <w:szCs w:val="19"/>
        </w:rPr>
        <w:t xml:space="preserve"> </w:t>
      </w:r>
      <w:r w:rsidRPr="00C22215">
        <w:rPr>
          <w:color w:val="0000FF"/>
          <w:szCs w:val="19"/>
          <w:lang w:val="ru-RU"/>
        </w:rPr>
        <w:t>சித்திரங்களில்</w:t>
      </w:r>
      <w:r w:rsidRPr="00130167">
        <w:rPr>
          <w:color w:val="0000FF"/>
          <w:szCs w:val="19"/>
        </w:rPr>
        <w:t xml:space="preserve"> </w:t>
      </w:r>
      <w:r w:rsidRPr="00C22215">
        <w:rPr>
          <w:color w:val="0000FF"/>
          <w:szCs w:val="19"/>
          <w:lang w:val="ru-RU"/>
        </w:rPr>
        <w:t>சித்தரிக்கப்படுவது</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தம்முடைய</w:t>
      </w:r>
      <w:r w:rsidRPr="00130167">
        <w:rPr>
          <w:color w:val="0000FF"/>
          <w:szCs w:val="19"/>
        </w:rPr>
        <w:t xml:space="preserve"> </w:t>
      </w:r>
      <w:r w:rsidRPr="00C22215">
        <w:rPr>
          <w:color w:val="0000FF"/>
          <w:szCs w:val="19"/>
          <w:lang w:val="ru-RU"/>
        </w:rPr>
        <w:t>சாராம்சத்தில்</w:t>
      </w:r>
      <w:r w:rsidRPr="00130167">
        <w:rPr>
          <w:color w:val="0000FF"/>
          <w:szCs w:val="19"/>
        </w:rPr>
        <w:t xml:space="preserve"> </w:t>
      </w:r>
      <w:r w:rsidRPr="00C22215">
        <w:rPr>
          <w:color w:val="0000FF"/>
          <w:szCs w:val="19"/>
          <w:lang w:val="ru-RU"/>
        </w:rPr>
        <w:t>அல்ல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பழைய</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புதிய</w:t>
      </w:r>
      <w:r w:rsidRPr="00130167">
        <w:rPr>
          <w:color w:val="0000FF"/>
          <w:szCs w:val="19"/>
        </w:rPr>
        <w:t xml:space="preserve"> </w:t>
      </w:r>
      <w:r w:rsidRPr="00C22215">
        <w:rPr>
          <w:color w:val="0000FF"/>
          <w:szCs w:val="19"/>
          <w:lang w:val="ru-RU"/>
        </w:rPr>
        <w:t>ஏற்பாடுகளில்</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மக்களுக்குத்</w:t>
      </w:r>
      <w:r w:rsidRPr="00130167">
        <w:rPr>
          <w:color w:val="0000FF"/>
          <w:szCs w:val="19"/>
        </w:rPr>
        <w:t xml:space="preserve"> </w:t>
      </w:r>
      <w:r w:rsidRPr="00C22215">
        <w:rPr>
          <w:color w:val="0000FF"/>
          <w:szCs w:val="19"/>
          <w:lang w:val="ru-RU"/>
        </w:rPr>
        <w:t>தோன்ற</w:t>
      </w:r>
      <w:r w:rsidRPr="00130167">
        <w:rPr>
          <w:color w:val="0000FF"/>
          <w:szCs w:val="19"/>
        </w:rPr>
        <w:t xml:space="preserve"> </w:t>
      </w:r>
      <w:r w:rsidRPr="00C22215">
        <w:rPr>
          <w:color w:val="0000FF"/>
          <w:szCs w:val="19"/>
          <w:lang w:val="ru-RU"/>
        </w:rPr>
        <w:t>விரும்பிய</w:t>
      </w:r>
      <w:r w:rsidRPr="00130167">
        <w:rPr>
          <w:color w:val="0000FF"/>
          <w:szCs w:val="19"/>
        </w:rPr>
        <w:t xml:space="preserve"> </w:t>
      </w:r>
      <w:r w:rsidRPr="00C22215">
        <w:rPr>
          <w:color w:val="0000FF"/>
          <w:szCs w:val="19"/>
          <w:lang w:val="ru-RU"/>
        </w:rPr>
        <w:t>பல்வேறு</w:t>
      </w:r>
      <w:r w:rsidRPr="00130167">
        <w:rPr>
          <w:color w:val="0000FF"/>
          <w:szCs w:val="19"/>
        </w:rPr>
        <w:t xml:space="preserve"> </w:t>
      </w:r>
      <w:r w:rsidRPr="00C22215">
        <w:rPr>
          <w:color w:val="0000FF"/>
          <w:szCs w:val="19"/>
          <w:lang w:val="ru-RU"/>
        </w:rPr>
        <w:t>வடிவங்களே</w:t>
      </w:r>
      <w:r w:rsidRPr="00130167">
        <w:rPr>
          <w:color w:val="0000FF"/>
          <w:szCs w:val="19"/>
        </w:rPr>
        <w:t xml:space="preserve"> </w:t>
      </w:r>
      <w:r w:rsidRPr="00C22215">
        <w:rPr>
          <w:color w:val="0000FF"/>
          <w:szCs w:val="19"/>
          <w:lang w:val="ru-RU"/>
        </w:rPr>
        <w:t>என்பதைக்</w:t>
      </w:r>
      <w:r w:rsidRPr="00130167">
        <w:rPr>
          <w:color w:val="0000FF"/>
          <w:szCs w:val="19"/>
        </w:rPr>
        <w:t xml:space="preserve"> </w:t>
      </w:r>
      <w:r w:rsidRPr="00C22215">
        <w:rPr>
          <w:color w:val="0000FF"/>
          <w:szCs w:val="19"/>
          <w:lang w:val="ru-RU"/>
        </w:rPr>
        <w:t>குறிப்பிட</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இவ்வாறு</w:t>
      </w:r>
      <w:r w:rsidRPr="00130167">
        <w:rPr>
          <w:color w:val="0000FF"/>
          <w:szCs w:val="19"/>
        </w:rPr>
        <w:t xml:space="preserve">, </w:t>
      </w:r>
      <w:r w:rsidRPr="00C22215">
        <w:rPr>
          <w:color w:val="0000FF"/>
          <w:szCs w:val="19"/>
          <w:lang w:val="ru-RU"/>
        </w:rPr>
        <w:t>தீர்க்கதரிசி</w:t>
      </w:r>
      <w:r w:rsidRPr="00130167">
        <w:rPr>
          <w:color w:val="0000FF"/>
          <w:szCs w:val="19"/>
        </w:rPr>
        <w:t xml:space="preserve"> </w:t>
      </w:r>
      <w:r w:rsidRPr="00C22215">
        <w:rPr>
          <w:color w:val="0000FF"/>
          <w:szCs w:val="19"/>
          <w:lang w:val="ru-RU"/>
        </w:rPr>
        <w:t>தானியேலுக்குத்</w:t>
      </w:r>
      <w:r w:rsidRPr="00130167">
        <w:rPr>
          <w:color w:val="0000FF"/>
          <w:szCs w:val="19"/>
        </w:rPr>
        <w:t xml:space="preserve"> </w:t>
      </w:r>
      <w:r w:rsidRPr="00C22215">
        <w:rPr>
          <w:color w:val="0000FF"/>
          <w:szCs w:val="19"/>
          <w:lang w:val="ru-RU"/>
        </w:rPr>
        <w:t>தோன்றிய</w:t>
      </w:r>
      <w:r w:rsidRPr="00130167">
        <w:rPr>
          <w:color w:val="0000FF"/>
          <w:szCs w:val="19"/>
        </w:rPr>
        <w:t xml:space="preserve"> </w:t>
      </w:r>
      <w:r w:rsidRPr="00C22215">
        <w:rPr>
          <w:color w:val="0000FF"/>
          <w:szCs w:val="19"/>
          <w:lang w:val="ru-RU"/>
        </w:rPr>
        <w:t>விதத்திற்கு</w:t>
      </w:r>
      <w:r w:rsidRPr="00130167">
        <w:rPr>
          <w:color w:val="0000FF"/>
          <w:szCs w:val="19"/>
        </w:rPr>
        <w:t xml:space="preserve"> </w:t>
      </w:r>
      <w:r w:rsidRPr="00C22215">
        <w:rPr>
          <w:color w:val="0000FF"/>
          <w:szCs w:val="19"/>
          <w:lang w:val="ru-RU"/>
        </w:rPr>
        <w:t>ஏற்ப</w:t>
      </w:r>
      <w:r w:rsidRPr="00130167">
        <w:rPr>
          <w:color w:val="0000FF"/>
          <w:szCs w:val="19"/>
        </w:rPr>
        <w:t xml:space="preserve"> (</w:t>
      </w:r>
      <w:r w:rsidRPr="00C22215">
        <w:rPr>
          <w:color w:val="0000FF"/>
          <w:szCs w:val="19"/>
          <w:lang w:val="ru-RU"/>
        </w:rPr>
        <w:t>தானி</w:t>
      </w:r>
      <w:r w:rsidRPr="00130167">
        <w:rPr>
          <w:color w:val="0000FF"/>
          <w:szCs w:val="19"/>
        </w:rPr>
        <w:t xml:space="preserve">. 7:9, 13, 22), </w:t>
      </w:r>
      <w:r w:rsidRPr="00C22215">
        <w:rPr>
          <w:color w:val="0000FF"/>
          <w:szCs w:val="19"/>
          <w:lang w:val="ru-RU"/>
        </w:rPr>
        <w:t>பிதா</w:t>
      </w:r>
      <w:r w:rsidRPr="00130167">
        <w:rPr>
          <w:color w:val="0000FF"/>
          <w:szCs w:val="19"/>
        </w:rPr>
        <w:t xml:space="preserve"> </w:t>
      </w:r>
      <w:r w:rsidRPr="00C22215">
        <w:rPr>
          <w:color w:val="0000FF"/>
          <w:szCs w:val="19"/>
          <w:lang w:val="ru-RU"/>
        </w:rPr>
        <w:t>தேவன்</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முதியவராக</w:t>
      </w:r>
      <w:r w:rsidRPr="00130167">
        <w:rPr>
          <w:color w:val="0000FF"/>
          <w:szCs w:val="19"/>
        </w:rPr>
        <w:t xml:space="preserve">, </w:t>
      </w:r>
      <w:r w:rsidRPr="00C22215">
        <w:rPr>
          <w:i/>
          <w:iCs/>
          <w:color w:val="0000FF"/>
          <w:szCs w:val="19"/>
          <w:lang w:val="ru-RU"/>
        </w:rPr>
        <w:t>நீண்ட</w:t>
      </w:r>
      <w:r w:rsidRPr="00130167">
        <w:rPr>
          <w:i/>
          <w:iCs/>
          <w:color w:val="0000FF"/>
          <w:szCs w:val="19"/>
        </w:rPr>
        <w:t xml:space="preserve"> </w:t>
      </w:r>
      <w:r w:rsidRPr="00C22215">
        <w:rPr>
          <w:i/>
          <w:iCs/>
          <w:color w:val="0000FF"/>
          <w:szCs w:val="19"/>
          <w:lang w:val="ru-RU"/>
        </w:rPr>
        <w:t>வயதுடையவராகச்</w:t>
      </w:r>
      <w:r w:rsidRPr="00130167">
        <w:rPr>
          <w:color w:val="0000FF"/>
          <w:szCs w:val="19"/>
        </w:rPr>
        <w:t xml:space="preserve"> </w:t>
      </w:r>
      <w:r w:rsidRPr="00C22215">
        <w:rPr>
          <w:color w:val="0000FF"/>
          <w:szCs w:val="19"/>
          <w:lang w:val="ru-RU"/>
        </w:rPr>
        <w:t>சித்தரிக்கப்படுகிறார்</w:t>
      </w:r>
      <w:r w:rsidRPr="00130167">
        <w:rPr>
          <w:color w:val="0000FF"/>
          <w:szCs w:val="19"/>
        </w:rPr>
        <w:t xml:space="preserve">; </w:t>
      </w:r>
      <w:r w:rsidRPr="00C22215">
        <w:rPr>
          <w:color w:val="0000FF"/>
          <w:szCs w:val="19"/>
          <w:lang w:val="ru-RU"/>
        </w:rPr>
        <w:t>திருத்தூதர்</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யோவான்</w:t>
      </w:r>
      <w:r w:rsidRPr="00130167">
        <w:rPr>
          <w:color w:val="0000FF"/>
          <w:szCs w:val="19"/>
        </w:rPr>
        <w:t xml:space="preserve"> 1:15, 1:30) </w:t>
      </w:r>
      <w:r w:rsidRPr="00C22215">
        <w:rPr>
          <w:color w:val="0000FF"/>
          <w:szCs w:val="19"/>
          <w:lang w:val="ru-RU"/>
        </w:rPr>
        <w:t>கூறுவது</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ஆவியினாலும்</w:t>
      </w:r>
      <w:r w:rsidRPr="00130167">
        <w:rPr>
          <w:color w:val="0000FF"/>
          <w:szCs w:val="19"/>
        </w:rPr>
        <w:t xml:space="preserve"> </w:t>
      </w:r>
      <w:r w:rsidRPr="00C22215">
        <w:rPr>
          <w:color w:val="0000FF"/>
          <w:szCs w:val="19"/>
          <w:lang w:val="ru-RU"/>
        </w:rPr>
        <w:t>கன்னிகை</w:t>
      </w:r>
      <w:r w:rsidRPr="00130167">
        <w:rPr>
          <w:color w:val="0000FF"/>
          <w:szCs w:val="19"/>
        </w:rPr>
        <w:t xml:space="preserve"> </w:t>
      </w:r>
      <w:r w:rsidRPr="00C22215">
        <w:rPr>
          <w:color w:val="0000FF"/>
          <w:szCs w:val="19"/>
          <w:lang w:val="ru-RU"/>
        </w:rPr>
        <w:t>மரியாவிடமும்</w:t>
      </w:r>
      <w:r w:rsidRPr="00130167">
        <w:rPr>
          <w:color w:val="0000FF"/>
          <w:szCs w:val="19"/>
        </w:rPr>
        <w:t xml:space="preserve"> </w:t>
      </w:r>
      <w:r w:rsidRPr="00C22215">
        <w:rPr>
          <w:color w:val="0000FF"/>
          <w:szCs w:val="19"/>
          <w:lang w:val="ru-RU"/>
        </w:rPr>
        <w:t>அவதரித்து</w:t>
      </w:r>
      <w:r w:rsidRPr="00130167">
        <w:rPr>
          <w:color w:val="0000FF"/>
          <w:szCs w:val="19"/>
        </w:rPr>
        <w:t xml:space="preserve">, </w:t>
      </w:r>
      <w:r w:rsidRPr="00C22215">
        <w:rPr>
          <w:color w:val="0000FF"/>
          <w:szCs w:val="19"/>
          <w:lang w:val="ru-RU"/>
        </w:rPr>
        <w:t>பின்னர்</w:t>
      </w:r>
      <w:r w:rsidRPr="00130167">
        <w:rPr>
          <w:color w:val="0000FF"/>
          <w:szCs w:val="19"/>
        </w:rPr>
        <w:t xml:space="preserve"> </w:t>
      </w:r>
      <w:r w:rsidRPr="00C22215">
        <w:rPr>
          <w:i/>
          <w:iCs/>
          <w:color w:val="0000FF"/>
          <w:szCs w:val="19"/>
          <w:lang w:val="ru-RU"/>
        </w:rPr>
        <w:t>ஒரு</w:t>
      </w:r>
      <w:r w:rsidRPr="00130167">
        <w:rPr>
          <w:i/>
          <w:iCs/>
          <w:color w:val="0000FF"/>
          <w:szCs w:val="19"/>
        </w:rPr>
        <w:t xml:space="preserve"> </w:t>
      </w:r>
      <w:r w:rsidRPr="00C22215">
        <w:rPr>
          <w:i/>
          <w:iCs/>
          <w:color w:val="0000FF"/>
          <w:szCs w:val="19"/>
          <w:lang w:val="ru-RU"/>
        </w:rPr>
        <w:t>முழுமையான</w:t>
      </w:r>
      <w:r w:rsidRPr="00130167">
        <w:rPr>
          <w:i/>
          <w:iCs/>
          <w:color w:val="0000FF"/>
          <w:szCs w:val="19"/>
        </w:rPr>
        <w:t xml:space="preserve"> </w:t>
      </w:r>
      <w:r w:rsidRPr="00C22215">
        <w:rPr>
          <w:i/>
          <w:iCs/>
          <w:color w:val="0000FF"/>
          <w:szCs w:val="19"/>
          <w:lang w:val="ru-RU"/>
        </w:rPr>
        <w:t>மனிதனின்</w:t>
      </w:r>
      <w:r w:rsidRPr="00130167">
        <w:rPr>
          <w:i/>
          <w:iCs/>
          <w:color w:val="0000FF"/>
          <w:szCs w:val="19"/>
        </w:rPr>
        <w:t xml:space="preserve"> </w:t>
      </w:r>
      <w:r w:rsidRPr="00C22215">
        <w:rPr>
          <w:iCs/>
          <w:color w:val="0000FF"/>
          <w:szCs w:val="19"/>
          <w:lang w:val="ru-RU"/>
        </w:rPr>
        <w:t>வயதை</w:t>
      </w:r>
      <w:r w:rsidRPr="00130167">
        <w:rPr>
          <w:color w:val="0000FF"/>
          <w:szCs w:val="19"/>
        </w:rPr>
        <w:t xml:space="preserve"> </w:t>
      </w:r>
      <w:r w:rsidRPr="00C22215">
        <w:rPr>
          <w:color w:val="0000FF"/>
          <w:szCs w:val="19"/>
          <w:lang w:val="ru-RU"/>
        </w:rPr>
        <w:t>அடையும்</w:t>
      </w:r>
      <w:r w:rsidRPr="00130167">
        <w:rPr>
          <w:color w:val="0000FF"/>
          <w:szCs w:val="19"/>
        </w:rPr>
        <w:t xml:space="preserve"> </w:t>
      </w:r>
      <w:r w:rsidRPr="00C22215">
        <w:rPr>
          <w:color w:val="0000FF"/>
          <w:szCs w:val="19"/>
          <w:lang w:val="ru-RU"/>
        </w:rPr>
        <w:t>வரை</w:t>
      </w:r>
      <w:r w:rsidRPr="00130167">
        <w:rPr>
          <w:color w:val="0000FF"/>
          <w:szCs w:val="19"/>
        </w:rPr>
        <w:t xml:space="preserve"> (</w:t>
      </w:r>
      <w:r w:rsidRPr="00C22215">
        <w:rPr>
          <w:color w:val="0000FF"/>
          <w:szCs w:val="19"/>
          <w:lang w:val="ru-RU"/>
        </w:rPr>
        <w:t>எபே</w:t>
      </w:r>
      <w:r w:rsidRPr="00130167">
        <w:rPr>
          <w:color w:val="0000FF"/>
          <w:szCs w:val="19"/>
        </w:rPr>
        <w:t xml:space="preserve">. 4:13) </w:t>
      </w:r>
      <w:r w:rsidRPr="00C22215">
        <w:rPr>
          <w:color w:val="0000FF"/>
          <w:szCs w:val="19"/>
          <w:lang w:val="ru-RU"/>
        </w:rPr>
        <w:t>படிப்படியாக</w:t>
      </w:r>
      <w:r w:rsidRPr="00130167">
        <w:rPr>
          <w:color w:val="0000FF"/>
          <w:szCs w:val="19"/>
        </w:rPr>
        <w:t xml:space="preserve"> </w:t>
      </w:r>
      <w:r w:rsidRPr="00C22215">
        <w:rPr>
          <w:color w:val="0000FF"/>
          <w:szCs w:val="19"/>
          <w:lang w:val="ru-RU"/>
        </w:rPr>
        <w:t>வளர்ந்த</w:t>
      </w:r>
      <w:r w:rsidRPr="00130167">
        <w:rPr>
          <w:color w:val="0000FF"/>
          <w:szCs w:val="19"/>
        </w:rPr>
        <w:t xml:space="preserve"> </w:t>
      </w:r>
      <w:r w:rsidRPr="00C22215">
        <w:rPr>
          <w:color w:val="0000FF"/>
          <w:szCs w:val="19"/>
          <w:lang w:val="ru-RU"/>
        </w:rPr>
        <w:t>இறைவனின்</w:t>
      </w:r>
      <w:r w:rsidRPr="00130167">
        <w:rPr>
          <w:color w:val="0000FF"/>
          <w:szCs w:val="19"/>
        </w:rPr>
        <w:t xml:space="preserve"> </w:t>
      </w:r>
      <w:r w:rsidRPr="00C22215">
        <w:rPr>
          <w:color w:val="0000FF"/>
          <w:szCs w:val="19"/>
          <w:lang w:val="ru-RU"/>
        </w:rPr>
        <w:t>குமாரன்</w:t>
      </w:r>
      <w:r w:rsidRPr="00130167">
        <w:rPr>
          <w:color w:val="0000FF"/>
          <w:szCs w:val="19"/>
        </w:rPr>
        <w:t xml:space="preserve">, </w:t>
      </w:r>
      <w:r w:rsidRPr="00C22215">
        <w:rPr>
          <w:color w:val="0000FF"/>
          <w:szCs w:val="19"/>
          <w:lang w:val="ru-RU"/>
        </w:rPr>
        <w:t>வாழ்வின்</w:t>
      </w:r>
      <w:r w:rsidRPr="00130167">
        <w:rPr>
          <w:color w:val="0000FF"/>
          <w:szCs w:val="19"/>
        </w:rPr>
        <w:t xml:space="preserve"> </w:t>
      </w:r>
      <w:r w:rsidRPr="00C22215">
        <w:rPr>
          <w:color w:val="0000FF"/>
          <w:szCs w:val="19"/>
          <w:lang w:val="ru-RU"/>
        </w:rPr>
        <w:t>பல்வேறு</w:t>
      </w:r>
      <w:r w:rsidRPr="00130167">
        <w:rPr>
          <w:color w:val="0000FF"/>
          <w:szCs w:val="19"/>
        </w:rPr>
        <w:t xml:space="preserve"> </w:t>
      </w:r>
      <w:r w:rsidRPr="00C22215">
        <w:rPr>
          <w:color w:val="0000FF"/>
          <w:szCs w:val="19"/>
          <w:lang w:val="ru-RU"/>
        </w:rPr>
        <w:t>கட்டங்களில்</w:t>
      </w:r>
      <w:r w:rsidRPr="00130167">
        <w:rPr>
          <w:color w:val="0000FF"/>
          <w:szCs w:val="19"/>
        </w:rPr>
        <w:t xml:space="preserve"> </w:t>
      </w:r>
      <w:r w:rsidRPr="00C22215">
        <w:rPr>
          <w:color w:val="0000FF"/>
          <w:szCs w:val="19"/>
          <w:lang w:val="ru-RU"/>
        </w:rPr>
        <w:t>சித்தரிக்கப்படுகிறார்</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குழந்தை</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சிறுவன்</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இளைஞன்</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மனிதனாக</w:t>
      </w:r>
      <w:r w:rsidRPr="00130167">
        <w:rPr>
          <w:color w:val="0000FF"/>
          <w:szCs w:val="19"/>
        </w:rPr>
        <w:t xml:space="preserve">; </w:t>
      </w:r>
      <w:r w:rsidRPr="00C22215">
        <w:rPr>
          <w:color w:val="0000FF"/>
          <w:szCs w:val="19"/>
          <w:lang w:val="ru-RU"/>
        </w:rPr>
        <w:t>தனது</w:t>
      </w:r>
      <w:r w:rsidRPr="00130167">
        <w:rPr>
          <w:color w:val="0000FF"/>
          <w:szCs w:val="19"/>
        </w:rPr>
        <w:t xml:space="preserve"> </w:t>
      </w:r>
      <w:r w:rsidRPr="00C22215">
        <w:rPr>
          <w:color w:val="0000FF"/>
          <w:szCs w:val="19"/>
          <w:lang w:val="ru-RU"/>
        </w:rPr>
        <w:t>ஞானஸ்நானத்தின்போது</w:t>
      </w:r>
      <w:r w:rsidRPr="00130167">
        <w:rPr>
          <w:color w:val="0000FF"/>
          <w:szCs w:val="19"/>
        </w:rPr>
        <w:t xml:space="preserve"> </w:t>
      </w:r>
      <w:r w:rsidRPr="00C22215">
        <w:rPr>
          <w:i/>
          <w:iCs/>
          <w:color w:val="0000FF"/>
          <w:szCs w:val="19"/>
          <w:lang w:val="ru-RU"/>
        </w:rPr>
        <w:t>மீனவடிவில்</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ஆவியானவர்</w:t>
      </w:r>
      <w:r w:rsidRPr="00130167">
        <w:rPr>
          <w:color w:val="0000FF"/>
          <w:szCs w:val="19"/>
        </w:rPr>
        <w:t xml:space="preserve"> </w:t>
      </w:r>
      <w:r w:rsidRPr="00C22215">
        <w:rPr>
          <w:color w:val="0000FF"/>
          <w:szCs w:val="19"/>
          <w:lang w:val="ru-RU"/>
        </w:rPr>
        <w:t>மீதிறங்கி</w:t>
      </w:r>
      <w:r w:rsidRPr="00130167">
        <w:rPr>
          <w:color w:val="0000FF"/>
          <w:szCs w:val="19"/>
        </w:rPr>
        <w:t xml:space="preserve"> </w:t>
      </w:r>
      <w:r w:rsidRPr="00C22215">
        <w:rPr>
          <w:color w:val="0000FF"/>
          <w:szCs w:val="19"/>
          <w:lang w:val="ru-RU"/>
        </w:rPr>
        <w:t>வந்தார்</w:t>
      </w:r>
      <w:r w:rsidRPr="00130167">
        <w:rPr>
          <w:color w:val="0000FF"/>
          <w:szCs w:val="19"/>
        </w:rPr>
        <w:t xml:space="preserve"> (</w:t>
      </w:r>
      <w:r w:rsidRPr="00C22215">
        <w:rPr>
          <w:color w:val="0000FF"/>
          <w:szCs w:val="19"/>
          <w:lang w:val="ru-RU"/>
        </w:rPr>
        <w:t>லூக்கா</w:t>
      </w:r>
      <w:r w:rsidRPr="00130167">
        <w:rPr>
          <w:color w:val="0000FF"/>
          <w:szCs w:val="19"/>
        </w:rPr>
        <w:t xml:space="preserve"> 3:22),</w:t>
      </w:r>
      <w:r w:rsidRPr="00130167">
        <w:rPr>
          <w:i/>
          <w:iCs/>
          <w:color w:val="0000FF"/>
          <w:szCs w:val="19"/>
        </w:rPr>
        <w:t xml:space="preserve"> </w:t>
      </w:r>
      <w:r w:rsidRPr="00C22215">
        <w:rPr>
          <w:i/>
          <w:iCs/>
          <w:color w:val="0000FF"/>
          <w:szCs w:val="19"/>
          <w:lang w:val="ru-RU"/>
        </w:rPr>
        <w:t>அவர்</w:t>
      </w:r>
      <w:r w:rsidRPr="00130167">
        <w:rPr>
          <w:i/>
          <w:iCs/>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புறா</w:t>
      </w:r>
      <w:r w:rsidRPr="00130167">
        <w:rPr>
          <w:color w:val="0000FF"/>
          <w:szCs w:val="19"/>
        </w:rPr>
        <w:t xml:space="preserve"> </w:t>
      </w:r>
      <w:r w:rsidRPr="00C22215">
        <w:rPr>
          <w:color w:val="0000FF"/>
          <w:szCs w:val="19"/>
          <w:lang w:val="ru-RU"/>
        </w:rPr>
        <w:t>வடிவில்</w:t>
      </w:r>
      <w:r w:rsidRPr="00130167">
        <w:rPr>
          <w:color w:val="0000FF"/>
          <w:szCs w:val="19"/>
        </w:rPr>
        <w:t xml:space="preserve"> </w:t>
      </w:r>
      <w:r w:rsidRPr="00C22215">
        <w:rPr>
          <w:color w:val="0000FF"/>
          <w:szCs w:val="19"/>
          <w:lang w:val="ru-RU"/>
        </w:rPr>
        <w:t>சித்தரிக்கப்படுகிறார்</w:t>
      </w:r>
      <w:r w:rsidRPr="00130167">
        <w:rPr>
          <w:color w:val="0000FF"/>
          <w:szCs w:val="19"/>
        </w:rPr>
        <w:t>.</w:t>
      </w:r>
    </w:p>
  </w:footnote>
  <w:footnote w:id="225">
    <w:p w14:paraId="0F7E41F0" w14:textId="77777777" w:rsidR="008C6606" w:rsidRPr="00130167" w:rsidRDefault="008C6606" w:rsidP="008C6606">
      <w:pPr>
        <w:pStyle w:val="FootnoteText"/>
      </w:pPr>
      <w:r>
        <w:rPr>
          <w:rStyle w:val="FootnoteReference"/>
        </w:rPr>
        <w:footnoteRef/>
      </w:r>
      <w:r w:rsidRPr="00130167">
        <w:t xml:space="preserve"> </w:t>
      </w:r>
      <w:r w:rsidRPr="00C75C08">
        <w:rPr>
          <w:color w:val="0000FF"/>
          <w:szCs w:val="18"/>
          <w:lang w:val="ru-RU"/>
        </w:rPr>
        <w:t>கடவுளுக்கும்</w:t>
      </w:r>
      <w:r w:rsidRPr="00130167">
        <w:rPr>
          <w:color w:val="0000FF"/>
          <w:szCs w:val="18"/>
        </w:rPr>
        <w:t xml:space="preserve"> </w:t>
      </w:r>
      <w:r w:rsidRPr="00C75C08">
        <w:rPr>
          <w:color w:val="0000FF"/>
          <w:szCs w:val="18"/>
          <w:lang w:val="ru-RU"/>
        </w:rPr>
        <w:t>ஒரு</w:t>
      </w:r>
      <w:r w:rsidRPr="00130167">
        <w:rPr>
          <w:color w:val="0000FF"/>
          <w:szCs w:val="18"/>
        </w:rPr>
        <w:t xml:space="preserve"> </w:t>
      </w:r>
      <w:r w:rsidRPr="00C75C08">
        <w:rPr>
          <w:color w:val="0000FF"/>
          <w:szCs w:val="18"/>
          <w:lang w:val="ru-RU"/>
        </w:rPr>
        <w:t>மனம்</w:t>
      </w:r>
      <w:r w:rsidRPr="00130167">
        <w:rPr>
          <w:color w:val="0000FF"/>
          <w:szCs w:val="18"/>
        </w:rPr>
        <w:t xml:space="preserve"> </w:t>
      </w:r>
      <w:r w:rsidRPr="00C75C08">
        <w:rPr>
          <w:color w:val="0000FF"/>
          <w:szCs w:val="18"/>
          <w:lang w:val="ru-RU"/>
        </w:rPr>
        <w:t>மற்றும்</w:t>
      </w:r>
      <w:r w:rsidRPr="00130167">
        <w:rPr>
          <w:color w:val="0000FF"/>
          <w:szCs w:val="18"/>
        </w:rPr>
        <w:t xml:space="preserve">, </w:t>
      </w:r>
      <w:r w:rsidRPr="00C75C08">
        <w:rPr>
          <w:color w:val="0000FF"/>
          <w:szCs w:val="18"/>
          <w:lang w:val="ru-RU"/>
        </w:rPr>
        <w:t>பொதுவாக</w:t>
      </w:r>
      <w:r w:rsidRPr="00130167">
        <w:rPr>
          <w:color w:val="0000FF"/>
          <w:szCs w:val="18"/>
        </w:rPr>
        <w:t xml:space="preserve">, </w:t>
      </w:r>
      <w:r w:rsidRPr="00C75C08">
        <w:rPr>
          <w:color w:val="0000FF"/>
          <w:szCs w:val="18"/>
          <w:lang w:val="ru-RU"/>
        </w:rPr>
        <w:t>மனப்</w:t>
      </w:r>
      <w:r w:rsidRPr="00130167">
        <w:rPr>
          <w:color w:val="0000FF"/>
          <w:szCs w:val="18"/>
        </w:rPr>
        <w:t xml:space="preserve"> </w:t>
      </w:r>
      <w:r w:rsidRPr="00C75C08">
        <w:rPr>
          <w:color w:val="0000FF"/>
          <w:szCs w:val="18"/>
          <w:lang w:val="ru-RU"/>
        </w:rPr>
        <w:t>பண்புகள்</w:t>
      </w:r>
      <w:r w:rsidRPr="00130167">
        <w:rPr>
          <w:color w:val="0000FF"/>
          <w:szCs w:val="18"/>
        </w:rPr>
        <w:t xml:space="preserve"> </w:t>
      </w:r>
      <w:r w:rsidRPr="00C75C08">
        <w:rPr>
          <w:color w:val="0000FF"/>
          <w:szCs w:val="18"/>
          <w:lang w:val="ru-RU"/>
        </w:rPr>
        <w:t>இருப்பதாகக்</w:t>
      </w:r>
      <w:r w:rsidRPr="00130167">
        <w:rPr>
          <w:color w:val="0000FF"/>
          <w:szCs w:val="18"/>
        </w:rPr>
        <w:t xml:space="preserve"> </w:t>
      </w:r>
      <w:r w:rsidRPr="00C75C08">
        <w:rPr>
          <w:color w:val="0000FF"/>
          <w:szCs w:val="18"/>
          <w:lang w:val="ru-RU"/>
        </w:rPr>
        <w:t>கூறப்படும்</w:t>
      </w:r>
      <w:r w:rsidRPr="00130167">
        <w:rPr>
          <w:color w:val="0000FF"/>
          <w:szCs w:val="18"/>
        </w:rPr>
        <w:t xml:space="preserve"> </w:t>
      </w:r>
      <w:r w:rsidRPr="00C75C08">
        <w:rPr>
          <w:color w:val="0000FF"/>
          <w:szCs w:val="18"/>
          <w:lang w:val="ru-RU"/>
        </w:rPr>
        <w:t>பிற</w:t>
      </w:r>
      <w:r w:rsidRPr="00130167">
        <w:rPr>
          <w:color w:val="0000FF"/>
          <w:szCs w:val="18"/>
        </w:rPr>
        <w:t xml:space="preserve"> </w:t>
      </w:r>
      <w:r w:rsidRPr="00C75C08">
        <w:rPr>
          <w:color w:val="0000FF"/>
          <w:szCs w:val="18"/>
          <w:lang w:val="ru-RU"/>
        </w:rPr>
        <w:t>பகுதிகள்</w:t>
      </w:r>
      <w:r w:rsidRPr="00130167">
        <w:rPr>
          <w:color w:val="0000FF"/>
          <w:szCs w:val="18"/>
        </w:rPr>
        <w:t xml:space="preserve">: </w:t>
      </w:r>
      <w:r w:rsidRPr="00C75C08">
        <w:rPr>
          <w:color w:val="0000FF"/>
          <w:szCs w:val="18"/>
          <w:lang w:val="ru-RU"/>
        </w:rPr>
        <w:t>புற</w:t>
      </w:r>
      <w:r w:rsidRPr="00130167">
        <w:rPr>
          <w:color w:val="0000FF"/>
          <w:szCs w:val="18"/>
        </w:rPr>
        <w:t xml:space="preserve">. 3:7; 2 </w:t>
      </w:r>
      <w:r w:rsidRPr="00C75C08">
        <w:rPr>
          <w:color w:val="0000FF"/>
          <w:szCs w:val="18"/>
          <w:lang w:val="ru-RU"/>
        </w:rPr>
        <w:t>நாளா</w:t>
      </w:r>
      <w:r w:rsidRPr="00130167">
        <w:rPr>
          <w:color w:val="0000FF"/>
          <w:szCs w:val="18"/>
        </w:rPr>
        <w:t xml:space="preserve">. 6:30; </w:t>
      </w:r>
      <w:r w:rsidRPr="00C75C08">
        <w:rPr>
          <w:color w:val="0000FF"/>
          <w:szCs w:val="18"/>
          <w:lang w:val="ru-RU"/>
        </w:rPr>
        <w:t>அயோ</w:t>
      </w:r>
      <w:r w:rsidRPr="00130167">
        <w:rPr>
          <w:color w:val="0000FF"/>
          <w:szCs w:val="18"/>
        </w:rPr>
        <w:t xml:space="preserve">. 14:13; </w:t>
      </w:r>
      <w:r w:rsidRPr="00C75C08">
        <w:rPr>
          <w:color w:val="0000FF"/>
          <w:szCs w:val="18"/>
          <w:lang w:val="ru-RU"/>
        </w:rPr>
        <w:t>சங்கீதம்</w:t>
      </w:r>
      <w:r w:rsidRPr="00130167">
        <w:rPr>
          <w:color w:val="0000FF"/>
          <w:szCs w:val="18"/>
        </w:rPr>
        <w:t xml:space="preserve"> 7:10; </w:t>
      </w:r>
      <w:r w:rsidRPr="00C75C08">
        <w:rPr>
          <w:color w:val="0000FF"/>
          <w:szCs w:val="18"/>
          <w:lang w:val="ru-RU"/>
        </w:rPr>
        <w:t>ஏசாயா</w:t>
      </w:r>
      <w:r w:rsidRPr="00130167">
        <w:rPr>
          <w:color w:val="0000FF"/>
          <w:szCs w:val="18"/>
        </w:rPr>
        <w:t xml:space="preserve"> 46:11; 64:9; </w:t>
      </w:r>
      <w:r>
        <w:rPr>
          <w:color w:val="0000FF"/>
          <w:szCs w:val="18"/>
        </w:rPr>
        <w:t>எரேம</w:t>
      </w:r>
      <w:r w:rsidRPr="00C75C08">
        <w:rPr>
          <w:color w:val="0000FF"/>
          <w:szCs w:val="18"/>
          <w:lang w:val="ru-RU"/>
        </w:rPr>
        <w:t>ியா</w:t>
      </w:r>
      <w:r w:rsidRPr="00130167">
        <w:rPr>
          <w:color w:val="0000FF"/>
          <w:szCs w:val="18"/>
        </w:rPr>
        <w:t xml:space="preserve"> 14:10; </w:t>
      </w:r>
      <w:r w:rsidRPr="00C75C08">
        <w:rPr>
          <w:color w:val="0000FF"/>
          <w:szCs w:val="18"/>
          <w:lang w:val="ru-RU"/>
        </w:rPr>
        <w:t>ஹாபக்கூக்</w:t>
      </w:r>
      <w:r w:rsidRPr="00130167">
        <w:rPr>
          <w:color w:val="0000FF"/>
          <w:szCs w:val="18"/>
        </w:rPr>
        <w:t xml:space="preserve"> 4:2; 1 </w:t>
      </w:r>
      <w:r>
        <w:rPr>
          <w:color w:val="0000FF"/>
          <w:szCs w:val="18"/>
          <w:lang w:val="ru-RU"/>
        </w:rPr>
        <w:t>யோவான்</w:t>
      </w:r>
      <w:r w:rsidRPr="00130167">
        <w:rPr>
          <w:color w:val="0000FF"/>
          <w:szCs w:val="18"/>
        </w:rPr>
        <w:t xml:space="preserve"> 3:20; </w:t>
      </w:r>
      <w:r w:rsidRPr="00C75C08">
        <w:rPr>
          <w:color w:val="0000FF"/>
          <w:szCs w:val="18"/>
          <w:lang w:val="ru-RU"/>
        </w:rPr>
        <w:t>வெளிப்படுத்தின</w:t>
      </w:r>
      <w:r w:rsidRPr="00130167">
        <w:rPr>
          <w:color w:val="0000FF"/>
          <w:szCs w:val="18"/>
        </w:rPr>
        <w:t xml:space="preserve"> </w:t>
      </w:r>
      <w:r w:rsidRPr="00C75C08">
        <w:rPr>
          <w:color w:val="0000FF"/>
          <w:szCs w:val="18"/>
          <w:lang w:val="ru-RU"/>
        </w:rPr>
        <w:t>விசேஷம்</w:t>
      </w:r>
      <w:r w:rsidRPr="00130167">
        <w:rPr>
          <w:color w:val="0000FF"/>
          <w:szCs w:val="18"/>
        </w:rPr>
        <w:t xml:space="preserve"> 18:5.</w:t>
      </w:r>
    </w:p>
  </w:footnote>
  <w:footnote w:id="226">
    <w:p w14:paraId="79B43B39"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காண்க</w:t>
      </w:r>
      <w:r w:rsidRPr="00130167">
        <w:rPr>
          <w:color w:val="0000FF"/>
          <w:szCs w:val="18"/>
        </w:rPr>
        <w:t xml:space="preserve">: </w:t>
      </w:r>
      <w:r w:rsidRPr="00C22215">
        <w:rPr>
          <w:color w:val="0000FF"/>
          <w:szCs w:val="18"/>
          <w:lang w:val="ru-RU"/>
        </w:rPr>
        <w:t>சங்கீதம்</w:t>
      </w:r>
      <w:r w:rsidRPr="00130167">
        <w:rPr>
          <w:color w:val="0000FF"/>
          <w:szCs w:val="18"/>
        </w:rPr>
        <w:t xml:space="preserve"> 39:7, 9; </w:t>
      </w:r>
      <w:r w:rsidRPr="00A21127">
        <w:rPr>
          <w:color w:val="0000FF"/>
          <w:szCs w:val="18"/>
          <w:lang w:val="ru-RU"/>
        </w:rPr>
        <w:t>அயோபு</w:t>
      </w:r>
      <w:r w:rsidRPr="00130167">
        <w:rPr>
          <w:color w:val="0000FF"/>
          <w:szCs w:val="18"/>
        </w:rPr>
        <w:t xml:space="preserve"> 23:13; </w:t>
      </w:r>
      <w:r w:rsidRPr="00A21127">
        <w:rPr>
          <w:color w:val="0000FF"/>
          <w:szCs w:val="18"/>
          <w:lang w:val="ru-RU"/>
        </w:rPr>
        <w:t>ஏசா</w:t>
      </w:r>
      <w:r w:rsidRPr="00130167">
        <w:rPr>
          <w:color w:val="0000FF"/>
          <w:szCs w:val="18"/>
        </w:rPr>
        <w:t xml:space="preserve"> 48:11; </w:t>
      </w:r>
      <w:r w:rsidRPr="00A21127">
        <w:rPr>
          <w:color w:val="0000FF"/>
          <w:szCs w:val="18"/>
          <w:lang w:val="ru-RU"/>
        </w:rPr>
        <w:t>தானியேல்</w:t>
      </w:r>
      <w:r w:rsidRPr="00130167">
        <w:rPr>
          <w:color w:val="0000FF"/>
          <w:szCs w:val="18"/>
        </w:rPr>
        <w:t xml:space="preserve"> 5:21; </w:t>
      </w:r>
      <w:r w:rsidRPr="00A21127">
        <w:rPr>
          <w:color w:val="0000FF"/>
          <w:szCs w:val="18"/>
          <w:lang w:val="ru-RU"/>
        </w:rPr>
        <w:t>மத்தேயு</w:t>
      </w:r>
      <w:r w:rsidRPr="00130167">
        <w:rPr>
          <w:color w:val="0000FF"/>
          <w:szCs w:val="18"/>
        </w:rPr>
        <w:t xml:space="preserve"> 6:10; 7:21; 12:50; 26:39, 42; </w:t>
      </w:r>
      <w:r w:rsidRPr="00A21127">
        <w:rPr>
          <w:color w:val="0000FF"/>
          <w:szCs w:val="18"/>
          <w:lang w:val="ru-RU"/>
        </w:rPr>
        <w:t>மாற்கு</w:t>
      </w:r>
      <w:r w:rsidRPr="00130167">
        <w:rPr>
          <w:color w:val="0000FF"/>
          <w:szCs w:val="18"/>
        </w:rPr>
        <w:t xml:space="preserve"> 14:36; </w:t>
      </w:r>
      <w:r w:rsidRPr="00A21127">
        <w:rPr>
          <w:color w:val="0000FF"/>
          <w:szCs w:val="18"/>
          <w:lang w:val="ru-RU"/>
        </w:rPr>
        <w:t>லூக்கா</w:t>
      </w:r>
      <w:r w:rsidRPr="00130167">
        <w:rPr>
          <w:color w:val="0000FF"/>
          <w:szCs w:val="18"/>
        </w:rPr>
        <w:t xml:space="preserve"> 22:42; </w:t>
      </w:r>
      <w:r>
        <w:rPr>
          <w:color w:val="0000FF"/>
          <w:szCs w:val="18"/>
          <w:lang w:val="ru-RU"/>
        </w:rPr>
        <w:t>யோவான்</w:t>
      </w:r>
      <w:r w:rsidRPr="00130167">
        <w:rPr>
          <w:color w:val="0000FF"/>
          <w:szCs w:val="18"/>
        </w:rPr>
        <w:t xml:space="preserve"> 4:34; 5:30; </w:t>
      </w:r>
      <w:r w:rsidRPr="00A21127">
        <w:rPr>
          <w:color w:val="0000FF"/>
          <w:szCs w:val="18"/>
          <w:lang w:val="ru-RU"/>
        </w:rPr>
        <w:t>ரோமர்</w:t>
      </w:r>
      <w:r w:rsidRPr="00130167">
        <w:rPr>
          <w:color w:val="0000FF"/>
          <w:szCs w:val="18"/>
        </w:rPr>
        <w:t xml:space="preserve"> 9:18; 1 </w:t>
      </w:r>
      <w:r w:rsidRPr="00A21127">
        <w:rPr>
          <w:color w:val="0000FF"/>
          <w:szCs w:val="18"/>
          <w:lang w:val="ru-RU"/>
        </w:rPr>
        <w:t>கொரிந்தியர்</w:t>
      </w:r>
      <w:r w:rsidRPr="00130167">
        <w:rPr>
          <w:color w:val="0000FF"/>
          <w:szCs w:val="18"/>
        </w:rPr>
        <w:t xml:space="preserve"> 12:6; </w:t>
      </w:r>
      <w:r w:rsidRPr="00A21127">
        <w:rPr>
          <w:color w:val="0000FF"/>
          <w:szCs w:val="18"/>
          <w:lang w:val="ru-RU"/>
        </w:rPr>
        <w:t>கலாத்தியர்</w:t>
      </w:r>
      <w:r w:rsidRPr="00130167">
        <w:rPr>
          <w:color w:val="0000FF"/>
          <w:szCs w:val="18"/>
        </w:rPr>
        <w:t xml:space="preserve"> 1:4; </w:t>
      </w:r>
      <w:r w:rsidRPr="00A21127">
        <w:rPr>
          <w:color w:val="0000FF"/>
          <w:szCs w:val="18"/>
          <w:lang w:val="ru-RU"/>
        </w:rPr>
        <w:t>எபேசியர்</w:t>
      </w:r>
      <w:r w:rsidRPr="00130167">
        <w:rPr>
          <w:color w:val="0000FF"/>
          <w:szCs w:val="18"/>
        </w:rPr>
        <w:t xml:space="preserve"> 1:5; 5:7; 1 </w:t>
      </w:r>
      <w:r w:rsidRPr="00A21127">
        <w:rPr>
          <w:color w:val="0000FF"/>
          <w:szCs w:val="18"/>
          <w:lang w:val="ru-RU"/>
        </w:rPr>
        <w:t>தெசலோனிக்கேயர்</w:t>
      </w:r>
      <w:r w:rsidRPr="00130167">
        <w:rPr>
          <w:color w:val="0000FF"/>
          <w:szCs w:val="18"/>
        </w:rPr>
        <w:t xml:space="preserve"> 4:3; 1 </w:t>
      </w:r>
      <w:r w:rsidRPr="00A21127">
        <w:rPr>
          <w:color w:val="0000FF"/>
          <w:szCs w:val="18"/>
          <w:lang w:val="ru-RU"/>
        </w:rPr>
        <w:t>பேதுரு</w:t>
      </w:r>
      <w:r w:rsidRPr="00130167">
        <w:rPr>
          <w:color w:val="0000FF"/>
          <w:szCs w:val="18"/>
        </w:rPr>
        <w:t xml:space="preserve"> 2:15; </w:t>
      </w:r>
      <w:r w:rsidRPr="00A21127">
        <w:rPr>
          <w:color w:val="0000FF"/>
          <w:szCs w:val="18"/>
          <w:lang w:val="ru-RU"/>
        </w:rPr>
        <w:t>எபிரேயர்</w:t>
      </w:r>
      <w:r w:rsidRPr="00130167">
        <w:rPr>
          <w:color w:val="0000FF"/>
          <w:szCs w:val="18"/>
        </w:rPr>
        <w:t xml:space="preserve"> 10:36; 13:21.</w:t>
      </w:r>
    </w:p>
  </w:footnote>
  <w:footnote w:id="227">
    <w:p w14:paraId="1250EBE7"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சிரியத்</w:t>
      </w:r>
      <w:r w:rsidRPr="00130167">
        <w:rPr>
          <w:color w:val="0000FF"/>
          <w:szCs w:val="19"/>
        </w:rPr>
        <w:t xml:space="preserve"> </w:t>
      </w:r>
      <w:r w:rsidRPr="00C22215">
        <w:rPr>
          <w:color w:val="0000FF"/>
          <w:szCs w:val="19"/>
          <w:lang w:val="ru-RU"/>
        </w:rPr>
        <w:t>துறவி</w:t>
      </w:r>
      <w:r w:rsidRPr="00130167">
        <w:rPr>
          <w:color w:val="0000FF"/>
          <w:szCs w:val="19"/>
        </w:rPr>
        <w:t xml:space="preserve"> </w:t>
      </w:r>
      <w:r w:rsidRPr="00C22215">
        <w:rPr>
          <w:i/>
          <w:iCs/>
          <w:color w:val="0000FF"/>
          <w:szCs w:val="19"/>
          <w:lang w:val="ru-RU"/>
        </w:rPr>
        <w:t>அவ்தேயஸ்</w:t>
      </w:r>
      <w:r w:rsidRPr="00130167">
        <w:rPr>
          <w:i/>
          <w:iCs/>
          <w:color w:val="0000FF"/>
          <w:szCs w:val="19"/>
        </w:rPr>
        <w:t xml:space="preserve"> </w:t>
      </w:r>
      <w:r w:rsidRPr="00C22215">
        <w:rPr>
          <w:color w:val="0000FF"/>
          <w:szCs w:val="19"/>
          <w:lang w:val="ru-RU"/>
        </w:rPr>
        <w:t>அல்லது</w:t>
      </w:r>
      <w:r w:rsidRPr="00130167">
        <w:rPr>
          <w:color w:val="0000FF"/>
          <w:szCs w:val="19"/>
        </w:rPr>
        <w:t xml:space="preserve"> </w:t>
      </w:r>
      <w:r w:rsidRPr="00C22215">
        <w:rPr>
          <w:i/>
          <w:iCs/>
          <w:color w:val="0000FF"/>
          <w:szCs w:val="19"/>
          <w:lang w:val="ru-RU"/>
        </w:rPr>
        <w:t>அவ்தியுஸ்</w:t>
      </w:r>
      <w:r w:rsidRPr="00130167">
        <w:rPr>
          <w:i/>
          <w:iCs/>
          <w:color w:val="0000FF"/>
          <w:szCs w:val="19"/>
        </w:rPr>
        <w:t xml:space="preserve"> </w:t>
      </w:r>
      <w:r w:rsidRPr="00130167">
        <w:rPr>
          <w:color w:val="0000FF"/>
          <w:szCs w:val="19"/>
        </w:rPr>
        <w:t>(</w:t>
      </w:r>
      <w:r>
        <w:rPr>
          <w:color w:val="0000FF"/>
          <w:szCs w:val="19"/>
        </w:rPr>
        <w:t xml:space="preserve">4 </w:t>
      </w:r>
      <w:r w:rsidRPr="00C22215">
        <w:rPr>
          <w:color w:val="0000FF"/>
          <w:szCs w:val="19"/>
          <w:lang w:val="ru-RU"/>
        </w:rPr>
        <w:t>ஆம்</w:t>
      </w:r>
      <w:r w:rsidRPr="00130167">
        <w:rPr>
          <w:color w:val="0000FF"/>
          <w:szCs w:val="19"/>
        </w:rPr>
        <w:t xml:space="preserve"> </w:t>
      </w:r>
      <w:r w:rsidRPr="00C22215">
        <w:rPr>
          <w:color w:val="0000FF"/>
          <w:szCs w:val="19"/>
          <w:lang w:val="ru-RU"/>
        </w:rPr>
        <w:t>நூற்றாண்டு</w:t>
      </w:r>
      <w:r w:rsidRPr="00130167">
        <w:rPr>
          <w:color w:val="0000FF"/>
          <w:szCs w:val="19"/>
        </w:rPr>
        <w:t xml:space="preserve">) </w:t>
      </w:r>
      <w:r w:rsidRPr="00C22215">
        <w:rPr>
          <w:color w:val="0000FF"/>
          <w:szCs w:val="19"/>
          <w:lang w:val="ru-RU"/>
        </w:rPr>
        <w:t>உருவ</w:t>
      </w:r>
      <w:r w:rsidRPr="00130167">
        <w:rPr>
          <w:color w:val="0000FF"/>
          <w:szCs w:val="19"/>
        </w:rPr>
        <w:t xml:space="preserve"> </w:t>
      </w:r>
      <w:r w:rsidRPr="00C22215">
        <w:rPr>
          <w:color w:val="0000FF"/>
          <w:szCs w:val="19"/>
          <w:lang w:val="ru-RU"/>
        </w:rPr>
        <w:t>வழிபாத்தின்</w:t>
      </w:r>
      <w:r w:rsidRPr="00130167">
        <w:rPr>
          <w:color w:val="0000FF"/>
          <w:szCs w:val="19"/>
        </w:rPr>
        <w:t xml:space="preserve"> </w:t>
      </w:r>
      <w:r w:rsidRPr="00C22215">
        <w:rPr>
          <w:color w:val="0000FF"/>
          <w:szCs w:val="19"/>
          <w:lang w:val="ru-RU"/>
        </w:rPr>
        <w:t>நிறுவனர்</w:t>
      </w:r>
      <w:r w:rsidRPr="00130167">
        <w:rPr>
          <w:color w:val="0000FF"/>
          <w:szCs w:val="19"/>
        </w:rPr>
        <w:t xml:space="preserve"> </w:t>
      </w:r>
      <w:r w:rsidRPr="00C22215">
        <w:rPr>
          <w:color w:val="0000FF"/>
          <w:szCs w:val="19"/>
          <w:lang w:val="ru-RU"/>
        </w:rPr>
        <w:t>எனக்</w:t>
      </w:r>
      <w:r w:rsidRPr="00130167">
        <w:rPr>
          <w:color w:val="0000FF"/>
          <w:szCs w:val="19"/>
        </w:rPr>
        <w:t xml:space="preserve"> </w:t>
      </w:r>
      <w:r w:rsidRPr="00C22215">
        <w:rPr>
          <w:color w:val="0000FF"/>
          <w:szCs w:val="19"/>
          <w:lang w:val="ru-RU"/>
        </w:rPr>
        <w:t>கருதப்படுகிறார்</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பின்தொடர்பாளர்கள்</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பெயரால்</w:t>
      </w:r>
      <w:r w:rsidRPr="00130167">
        <w:rPr>
          <w:color w:val="0000FF"/>
          <w:szCs w:val="19"/>
        </w:rPr>
        <w:t xml:space="preserve"> </w:t>
      </w:r>
      <w:r w:rsidRPr="00C22215">
        <w:rPr>
          <w:i/>
          <w:iCs/>
          <w:color w:val="0000FF"/>
          <w:szCs w:val="19"/>
          <w:lang w:val="ru-RU"/>
        </w:rPr>
        <w:t>அவ்தியன்கள்</w:t>
      </w:r>
      <w:r w:rsidRPr="00130167">
        <w:rPr>
          <w:i/>
          <w:iCs/>
          <w:color w:val="0000FF"/>
          <w:szCs w:val="19"/>
        </w:rPr>
        <w:t xml:space="preserve"> </w:t>
      </w:r>
      <w:r w:rsidRPr="00C22215">
        <w:rPr>
          <w:i/>
          <w:iCs/>
          <w:color w:val="0000FF"/>
          <w:szCs w:val="19"/>
          <w:lang w:val="ru-RU"/>
        </w:rPr>
        <w:t>என</w:t>
      </w:r>
      <w:r w:rsidRPr="00130167">
        <w:rPr>
          <w:color w:val="0000FF"/>
          <w:szCs w:val="19"/>
        </w:rPr>
        <w:t xml:space="preserve"> </w:t>
      </w:r>
      <w:r w:rsidRPr="00C22215">
        <w:rPr>
          <w:color w:val="0000FF"/>
          <w:szCs w:val="19"/>
          <w:lang w:val="ru-RU"/>
        </w:rPr>
        <w:t>அறியப்பட்டனர்</w:t>
      </w:r>
      <w:r w:rsidRPr="00130167">
        <w:rPr>
          <w:color w:val="0000FF"/>
          <w:szCs w:val="19"/>
        </w:rPr>
        <w:t xml:space="preserve"> </w:t>
      </w:r>
      <w:r w:rsidRPr="00130167">
        <w:rPr>
          <w:i/>
          <w:iCs/>
          <w:color w:val="0000FF"/>
          <w:szCs w:val="19"/>
        </w:rPr>
        <w:t>(</w:t>
      </w:r>
      <w:r>
        <w:rPr>
          <w:i/>
          <w:iCs/>
          <w:color w:val="0000FF"/>
          <w:szCs w:val="19"/>
        </w:rPr>
        <w:t>கிரைசோஸ்டம்</w:t>
      </w:r>
      <w:r w:rsidRPr="00130167">
        <w:rPr>
          <w:i/>
          <w:iCs/>
          <w:color w:val="0000FF"/>
          <w:szCs w:val="19"/>
        </w:rPr>
        <w:t xml:space="preserve">, </w:t>
      </w:r>
      <w:r>
        <w:rPr>
          <w:color w:val="0000FF"/>
          <w:szCs w:val="19"/>
        </w:rPr>
        <w:t>*இன் ஜெனிஸ்</w:t>
      </w:r>
      <w:r w:rsidRPr="00130167">
        <w:rPr>
          <w:color w:val="0000FF"/>
          <w:szCs w:val="19"/>
        </w:rPr>
        <w:t xml:space="preserve">.*, </w:t>
      </w:r>
      <w:r>
        <w:rPr>
          <w:color w:val="0000FF"/>
          <w:szCs w:val="19"/>
        </w:rPr>
        <w:t>பிரசங்கம் XIII</w:t>
      </w:r>
      <w:r w:rsidRPr="00130167">
        <w:rPr>
          <w:color w:val="0000FF"/>
          <w:szCs w:val="19"/>
        </w:rPr>
        <w:t xml:space="preserve">, </w:t>
      </w:r>
      <w:r>
        <w:rPr>
          <w:color w:val="0000FF"/>
          <w:szCs w:val="19"/>
        </w:rPr>
        <w:t>குறிப்பு</w:t>
      </w:r>
      <w:r w:rsidRPr="00130167">
        <w:rPr>
          <w:color w:val="0000FF"/>
          <w:szCs w:val="19"/>
        </w:rPr>
        <w:t xml:space="preserve"> 2; </w:t>
      </w:r>
      <w:r>
        <w:rPr>
          <w:i/>
          <w:iCs/>
          <w:color w:val="0000FF"/>
          <w:szCs w:val="19"/>
        </w:rPr>
        <w:t>எபிஃபானியஸ்</w:t>
      </w:r>
      <w:r w:rsidRPr="00130167">
        <w:rPr>
          <w:i/>
          <w:iCs/>
          <w:color w:val="0000FF"/>
          <w:szCs w:val="19"/>
        </w:rPr>
        <w:t xml:space="preserve">, </w:t>
      </w:r>
      <w:r>
        <w:rPr>
          <w:color w:val="0000FF"/>
          <w:szCs w:val="19"/>
        </w:rPr>
        <w:t>*ஹெரெஸ்</w:t>
      </w:r>
      <w:r w:rsidRPr="00130167">
        <w:rPr>
          <w:color w:val="0000FF"/>
          <w:szCs w:val="19"/>
        </w:rPr>
        <w:t xml:space="preserve">.* </w:t>
      </w:r>
      <w:r>
        <w:rPr>
          <w:color w:val="0000FF"/>
          <w:szCs w:val="19"/>
        </w:rPr>
        <w:t>LXX</w:t>
      </w:r>
      <w:r w:rsidRPr="00130167">
        <w:rPr>
          <w:color w:val="0000FF"/>
          <w:szCs w:val="19"/>
        </w:rPr>
        <w:t xml:space="preserve">; </w:t>
      </w:r>
      <w:r>
        <w:rPr>
          <w:i/>
          <w:iCs/>
          <w:color w:val="0000FF"/>
          <w:szCs w:val="19"/>
        </w:rPr>
        <w:t>தியோடோரெட்</w:t>
      </w:r>
      <w:r w:rsidRPr="00130167">
        <w:rPr>
          <w:i/>
          <w:iCs/>
          <w:color w:val="0000FF"/>
          <w:szCs w:val="19"/>
        </w:rPr>
        <w:t xml:space="preserve">, </w:t>
      </w:r>
      <w:r>
        <w:rPr>
          <w:color w:val="0000FF"/>
          <w:szCs w:val="19"/>
        </w:rPr>
        <w:t>*ஹெச்</w:t>
      </w:r>
      <w:r w:rsidRPr="00130167">
        <w:rPr>
          <w:color w:val="0000FF"/>
          <w:szCs w:val="19"/>
        </w:rPr>
        <w:t xml:space="preserve">. </w:t>
      </w:r>
      <w:r>
        <w:rPr>
          <w:color w:val="0000FF"/>
          <w:szCs w:val="19"/>
        </w:rPr>
        <w:t>ஈ</w:t>
      </w:r>
      <w:r w:rsidRPr="00130167">
        <w:rPr>
          <w:color w:val="0000FF"/>
          <w:szCs w:val="19"/>
        </w:rPr>
        <w:t xml:space="preserve">.* </w:t>
      </w:r>
      <w:r>
        <w:rPr>
          <w:color w:val="0000FF"/>
          <w:szCs w:val="19"/>
        </w:rPr>
        <w:t>IV</w:t>
      </w:r>
      <w:r w:rsidRPr="00130167">
        <w:rPr>
          <w:color w:val="0000FF"/>
          <w:szCs w:val="19"/>
        </w:rPr>
        <w:t xml:space="preserve">, 9). </w:t>
      </w:r>
      <w:r w:rsidRPr="00C22215">
        <w:rPr>
          <w:color w:val="0000FF"/>
          <w:szCs w:val="19"/>
          <w:lang w:val="ru-RU"/>
        </w:rPr>
        <w:t>இந்தப்</w:t>
      </w:r>
      <w:r w:rsidRPr="00130167">
        <w:rPr>
          <w:color w:val="0000FF"/>
          <w:szCs w:val="19"/>
        </w:rPr>
        <w:t xml:space="preserve"> </w:t>
      </w:r>
      <w:r w:rsidRPr="00C22215">
        <w:rPr>
          <w:color w:val="0000FF"/>
          <w:szCs w:val="19"/>
          <w:lang w:val="ru-RU"/>
        </w:rPr>
        <w:t>பிளவுவாதத்தை</w:t>
      </w:r>
      <w:r w:rsidRPr="00130167">
        <w:rPr>
          <w:color w:val="0000FF"/>
          <w:szCs w:val="19"/>
        </w:rPr>
        <w:t xml:space="preserve"> </w:t>
      </w:r>
      <w:r w:rsidRPr="00C22215">
        <w:rPr>
          <w:color w:val="0000FF"/>
          <w:szCs w:val="19"/>
          <w:lang w:val="ru-RU"/>
        </w:rPr>
        <w:t>பின்னர்</w:t>
      </w:r>
      <w:r w:rsidRPr="00130167">
        <w:rPr>
          <w:color w:val="0000FF"/>
          <w:szCs w:val="19"/>
        </w:rPr>
        <w:t xml:space="preserve"> </w:t>
      </w:r>
      <w:r w:rsidRPr="00C22215">
        <w:rPr>
          <w:color w:val="0000FF"/>
          <w:szCs w:val="19"/>
          <w:lang w:val="ru-RU"/>
        </w:rPr>
        <w:t>எகிப்தியத்</w:t>
      </w:r>
      <w:r w:rsidRPr="00130167">
        <w:rPr>
          <w:color w:val="0000FF"/>
          <w:szCs w:val="19"/>
        </w:rPr>
        <w:t xml:space="preserve"> </w:t>
      </w:r>
      <w:r w:rsidRPr="00C22215">
        <w:rPr>
          <w:color w:val="0000FF"/>
          <w:szCs w:val="19"/>
          <w:lang w:val="ru-RU"/>
        </w:rPr>
        <w:t>துறவிகளான</w:t>
      </w:r>
      <w:r w:rsidRPr="00130167">
        <w:rPr>
          <w:color w:val="0000FF"/>
          <w:szCs w:val="19"/>
        </w:rPr>
        <w:t xml:space="preserve"> </w:t>
      </w:r>
      <w:r w:rsidRPr="00C22215">
        <w:rPr>
          <w:color w:val="0000FF"/>
          <w:szCs w:val="19"/>
          <w:lang w:val="ru-RU"/>
        </w:rPr>
        <w:t>ஓரிஜெனிஸ்டுகள்</w:t>
      </w:r>
      <w:r w:rsidRPr="00130167">
        <w:rPr>
          <w:color w:val="0000FF"/>
          <w:szCs w:val="19"/>
        </w:rPr>
        <w:t xml:space="preserve"> </w:t>
      </w:r>
      <w:r w:rsidRPr="00130167">
        <w:rPr>
          <w:i/>
          <w:iCs/>
          <w:color w:val="0000FF"/>
          <w:szCs w:val="19"/>
        </w:rPr>
        <w:t>(</w:t>
      </w:r>
      <w:r>
        <w:rPr>
          <w:i/>
          <w:iCs/>
          <w:color w:val="0000FF"/>
          <w:szCs w:val="19"/>
        </w:rPr>
        <w:t>சொக்ராட்</w:t>
      </w:r>
      <w:r w:rsidRPr="00130167">
        <w:rPr>
          <w:i/>
          <w:iCs/>
          <w:color w:val="0000FF"/>
          <w:szCs w:val="19"/>
        </w:rPr>
        <w:t xml:space="preserve">. </w:t>
      </w:r>
      <w:r>
        <w:rPr>
          <w:i/>
          <w:iCs/>
          <w:color w:val="0000FF"/>
          <w:szCs w:val="19"/>
        </w:rPr>
        <w:t>n</w:t>
      </w:r>
      <w:r w:rsidRPr="00130167">
        <w:rPr>
          <w:color w:val="0000FF"/>
          <w:szCs w:val="19"/>
        </w:rPr>
        <w:t xml:space="preserve">. </w:t>
      </w:r>
      <w:r>
        <w:rPr>
          <w:color w:val="0000FF"/>
          <w:szCs w:val="19"/>
        </w:rPr>
        <w:t>VI</w:t>
      </w:r>
      <w:r w:rsidRPr="00130167">
        <w:rPr>
          <w:color w:val="0000FF"/>
          <w:szCs w:val="19"/>
        </w:rPr>
        <w:t xml:space="preserve">, 7; </w:t>
      </w:r>
      <w:r>
        <w:rPr>
          <w:i/>
          <w:iCs/>
          <w:color w:val="0000FF"/>
          <w:szCs w:val="19"/>
        </w:rPr>
        <w:t>சோஸோம்</w:t>
      </w:r>
      <w:r w:rsidRPr="00130167">
        <w:rPr>
          <w:i/>
          <w:iCs/>
          <w:color w:val="0000FF"/>
          <w:szCs w:val="19"/>
        </w:rPr>
        <w:t xml:space="preserve">. </w:t>
      </w:r>
      <w:r>
        <w:rPr>
          <w:i/>
          <w:iCs/>
          <w:color w:val="0000FF"/>
          <w:szCs w:val="19"/>
        </w:rPr>
        <w:t>n</w:t>
      </w:r>
      <w:r w:rsidRPr="00130167">
        <w:rPr>
          <w:i/>
          <w:iCs/>
          <w:color w:val="0000FF"/>
          <w:szCs w:val="19"/>
        </w:rPr>
        <w:t xml:space="preserve">. </w:t>
      </w:r>
      <w:r>
        <w:rPr>
          <w:color w:val="0000FF"/>
          <w:szCs w:val="19"/>
        </w:rPr>
        <w:t>VIII</w:t>
      </w:r>
      <w:r w:rsidRPr="00130167">
        <w:rPr>
          <w:color w:val="0000FF"/>
          <w:szCs w:val="19"/>
        </w:rPr>
        <w:t xml:space="preserve">, 12) </w:t>
      </w:r>
      <w:r w:rsidRPr="00C22215">
        <w:rPr>
          <w:color w:val="0000FF"/>
          <w:szCs w:val="19"/>
          <w:lang w:val="ru-RU"/>
        </w:rPr>
        <w:t>மற்றும்</w:t>
      </w:r>
      <w:r w:rsidRPr="00130167">
        <w:rPr>
          <w:color w:val="0000FF"/>
          <w:szCs w:val="19"/>
        </w:rPr>
        <w:t xml:space="preserve"> </w:t>
      </w:r>
      <w:r w:rsidRPr="00C22215">
        <w:rPr>
          <w:color w:val="0000FF"/>
          <w:szCs w:val="19"/>
          <w:lang w:val="ru-RU"/>
        </w:rPr>
        <w:t>மானிக்கேயர்கள்</w:t>
      </w:r>
      <w:r w:rsidRPr="00130167">
        <w:rPr>
          <w:color w:val="0000FF"/>
          <w:szCs w:val="19"/>
        </w:rPr>
        <w:t xml:space="preserve"> </w:t>
      </w:r>
      <w:r w:rsidRPr="00130167">
        <w:rPr>
          <w:i/>
          <w:iCs/>
          <w:color w:val="0000FF"/>
          <w:szCs w:val="19"/>
        </w:rPr>
        <w:t>(</w:t>
      </w:r>
      <w:r>
        <w:rPr>
          <w:i/>
          <w:iCs/>
          <w:color w:val="0000FF"/>
          <w:szCs w:val="19"/>
        </w:rPr>
        <w:t>அகஸ்டின்</w:t>
      </w:r>
      <w:r w:rsidRPr="00130167">
        <w:rPr>
          <w:i/>
          <w:iCs/>
          <w:color w:val="0000FF"/>
          <w:szCs w:val="19"/>
        </w:rPr>
        <w:t xml:space="preserve">. </w:t>
      </w:r>
      <w:r>
        <w:rPr>
          <w:color w:val="0000FF"/>
          <w:szCs w:val="19"/>
        </w:rPr>
        <w:t>கான்ட்ரா எபிஸ்ட்</w:t>
      </w:r>
      <w:r w:rsidRPr="00130167">
        <w:rPr>
          <w:color w:val="0000FF"/>
          <w:szCs w:val="19"/>
        </w:rPr>
        <w:t xml:space="preserve">. </w:t>
      </w:r>
      <w:r>
        <w:rPr>
          <w:color w:val="0000FF"/>
          <w:szCs w:val="19"/>
        </w:rPr>
        <w:t>மானிக்</w:t>
      </w:r>
      <w:r w:rsidRPr="00130167">
        <w:rPr>
          <w:color w:val="0000FF"/>
          <w:szCs w:val="19"/>
        </w:rPr>
        <w:t xml:space="preserve">. </w:t>
      </w:r>
      <w:r>
        <w:rPr>
          <w:color w:val="0000FF"/>
          <w:szCs w:val="19"/>
        </w:rPr>
        <w:t>n</w:t>
      </w:r>
      <w:r w:rsidRPr="00130167">
        <w:rPr>
          <w:color w:val="0000FF"/>
          <w:szCs w:val="19"/>
        </w:rPr>
        <w:t xml:space="preserve">. 2; </w:t>
      </w:r>
      <w:r>
        <w:rPr>
          <w:color w:val="0000FF"/>
          <w:szCs w:val="19"/>
        </w:rPr>
        <w:t>அட்வ்</w:t>
      </w:r>
      <w:r w:rsidRPr="00130167">
        <w:rPr>
          <w:color w:val="0000FF"/>
          <w:szCs w:val="19"/>
        </w:rPr>
        <w:t xml:space="preserve">. </w:t>
      </w:r>
      <w:r>
        <w:rPr>
          <w:color w:val="0000FF"/>
          <w:szCs w:val="19"/>
        </w:rPr>
        <w:t>ஃபௌஸ்ட்</w:t>
      </w:r>
      <w:r w:rsidRPr="00130167">
        <w:rPr>
          <w:color w:val="0000FF"/>
          <w:szCs w:val="19"/>
        </w:rPr>
        <w:t xml:space="preserve">. </w:t>
      </w:r>
      <w:r>
        <w:rPr>
          <w:color w:val="0000FF"/>
          <w:szCs w:val="19"/>
        </w:rPr>
        <w:t>XX</w:t>
      </w:r>
      <w:r w:rsidRPr="00130167">
        <w:rPr>
          <w:color w:val="0000FF"/>
          <w:szCs w:val="19"/>
        </w:rPr>
        <w:t xml:space="preserve">, 7; </w:t>
      </w:r>
      <w:r>
        <w:rPr>
          <w:color w:val="0000FF"/>
          <w:szCs w:val="19"/>
        </w:rPr>
        <w:t>XXV</w:t>
      </w:r>
      <w:r w:rsidRPr="00130167">
        <w:rPr>
          <w:color w:val="0000FF"/>
          <w:szCs w:val="19"/>
        </w:rPr>
        <w:t xml:space="preserve">, 1; </w:t>
      </w:r>
      <w:r>
        <w:rPr>
          <w:color w:val="0000FF"/>
          <w:szCs w:val="19"/>
        </w:rPr>
        <w:t>கான்ஃபெஸ்</w:t>
      </w:r>
      <w:r w:rsidRPr="00130167">
        <w:rPr>
          <w:color w:val="0000FF"/>
          <w:szCs w:val="19"/>
        </w:rPr>
        <w:t xml:space="preserve">. </w:t>
      </w:r>
      <w:r>
        <w:rPr>
          <w:color w:val="0000FF"/>
          <w:szCs w:val="19"/>
        </w:rPr>
        <w:t>V</w:t>
      </w:r>
      <w:r w:rsidRPr="00130167">
        <w:rPr>
          <w:color w:val="0000FF"/>
          <w:szCs w:val="19"/>
        </w:rPr>
        <w:t xml:space="preserve">, 10); </w:t>
      </w:r>
      <w:r w:rsidRPr="00C22215">
        <w:rPr>
          <w:color w:val="0000FF"/>
          <w:szCs w:val="19"/>
          <w:lang w:val="ru-RU"/>
        </w:rPr>
        <w:t>இடைக்காலத்தில்</w:t>
      </w:r>
      <w:r w:rsidRPr="00130167">
        <w:rPr>
          <w:color w:val="0000FF"/>
          <w:szCs w:val="19"/>
        </w:rPr>
        <w:t xml:space="preserve"> — </w:t>
      </w:r>
      <w:r w:rsidRPr="00C22215">
        <w:rPr>
          <w:color w:val="0000FF"/>
          <w:szCs w:val="19"/>
          <w:lang w:val="ru-RU"/>
        </w:rPr>
        <w:t>அல்பிகென்சியர்கள்</w:t>
      </w:r>
      <w:r w:rsidRPr="00130167">
        <w:rPr>
          <w:color w:val="0000FF"/>
          <w:szCs w:val="19"/>
        </w:rPr>
        <w:t xml:space="preserve"> </w:t>
      </w:r>
      <w:r w:rsidRPr="00130167">
        <w:rPr>
          <w:i/>
          <w:iCs/>
          <w:color w:val="0000FF"/>
          <w:szCs w:val="19"/>
        </w:rPr>
        <w:t>(</w:t>
      </w:r>
      <w:r>
        <w:rPr>
          <w:i/>
          <w:iCs/>
          <w:color w:val="0000FF"/>
          <w:szCs w:val="19"/>
        </w:rPr>
        <w:t>லூக்</w:t>
      </w:r>
      <w:r w:rsidRPr="00130167">
        <w:rPr>
          <w:i/>
          <w:iCs/>
          <w:color w:val="0000FF"/>
          <w:szCs w:val="19"/>
        </w:rPr>
        <w:t>.</w:t>
      </w:r>
      <w:r>
        <w:rPr>
          <w:i/>
          <w:iCs/>
          <w:color w:val="0000FF"/>
          <w:szCs w:val="19"/>
        </w:rPr>
        <w:t xml:space="preserve"> டுடென்சிஸ்</w:t>
      </w:r>
      <w:r w:rsidRPr="00130167">
        <w:rPr>
          <w:color w:val="0000FF"/>
          <w:szCs w:val="19"/>
        </w:rPr>
        <w:t xml:space="preserve"> 11:9); </w:t>
      </w:r>
      <w:r w:rsidRPr="00C22215">
        <w:rPr>
          <w:color w:val="0000FF"/>
          <w:szCs w:val="19"/>
          <w:lang w:val="ru-RU"/>
        </w:rPr>
        <w:t>நவீன</w:t>
      </w:r>
      <w:r w:rsidRPr="00130167">
        <w:rPr>
          <w:color w:val="0000FF"/>
          <w:szCs w:val="19"/>
        </w:rPr>
        <w:t xml:space="preserve"> </w:t>
      </w:r>
      <w:r w:rsidRPr="00C22215">
        <w:rPr>
          <w:color w:val="0000FF"/>
          <w:szCs w:val="19"/>
          <w:lang w:val="ru-RU"/>
        </w:rPr>
        <w:t>காலத்தில்</w:t>
      </w:r>
      <w:r w:rsidRPr="00130167">
        <w:rPr>
          <w:color w:val="0000FF"/>
          <w:szCs w:val="19"/>
        </w:rPr>
        <w:t xml:space="preserve"> — </w:t>
      </w:r>
      <w:r w:rsidRPr="00C22215">
        <w:rPr>
          <w:color w:val="0000FF"/>
          <w:szCs w:val="19"/>
          <w:lang w:val="ru-RU"/>
        </w:rPr>
        <w:t>ஹாப்ஸ்</w:t>
      </w:r>
      <w:r w:rsidRPr="00130167">
        <w:rPr>
          <w:color w:val="0000FF"/>
          <w:szCs w:val="19"/>
        </w:rPr>
        <w:t xml:space="preserve"> (</w:t>
      </w:r>
      <w:r w:rsidRPr="00C22215">
        <w:rPr>
          <w:color w:val="0000FF"/>
          <w:szCs w:val="19"/>
          <w:lang w:val="ru-RU"/>
        </w:rPr>
        <w:t>லெவியாத்தான்</w:t>
      </w:r>
      <w:r w:rsidRPr="00130167">
        <w:rPr>
          <w:color w:val="0000FF"/>
          <w:szCs w:val="19"/>
        </w:rPr>
        <w:t xml:space="preserve"> </w:t>
      </w:r>
      <w:r>
        <w:rPr>
          <w:color w:val="0000FF"/>
          <w:szCs w:val="19"/>
        </w:rPr>
        <w:t>IV</w:t>
      </w:r>
      <w:r w:rsidRPr="00130167">
        <w:rPr>
          <w:color w:val="0000FF"/>
          <w:szCs w:val="19"/>
        </w:rPr>
        <w:t xml:space="preserve">, 34, </w:t>
      </w:r>
      <w:r w:rsidRPr="00C22215">
        <w:rPr>
          <w:color w:val="0000FF"/>
          <w:szCs w:val="19"/>
          <w:lang w:val="ru-RU"/>
        </w:rPr>
        <w:t>குறிப்பு</w:t>
      </w:r>
      <w:r w:rsidRPr="00130167">
        <w:rPr>
          <w:color w:val="0000FF"/>
          <w:szCs w:val="19"/>
        </w:rPr>
        <w:t xml:space="preserve"> </w:t>
      </w:r>
      <w:r w:rsidRPr="00C22215">
        <w:rPr>
          <w:color w:val="0000FF"/>
          <w:szCs w:val="19"/>
          <w:lang w:val="ru-RU"/>
        </w:rPr>
        <w:t>ப</w:t>
      </w:r>
      <w:r w:rsidRPr="00130167">
        <w:rPr>
          <w:color w:val="0000FF"/>
          <w:szCs w:val="19"/>
        </w:rPr>
        <w:t xml:space="preserve">. 3), </w:t>
      </w:r>
      <w:r w:rsidRPr="00C22215">
        <w:rPr>
          <w:color w:val="0000FF"/>
          <w:szCs w:val="19"/>
          <w:lang w:val="ru-RU"/>
        </w:rPr>
        <w:t>ப்ரீஸ்ட்லி</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கார்ட்டேசியர்கள்</w:t>
      </w:r>
      <w:r w:rsidRPr="00130167">
        <w:rPr>
          <w:color w:val="0000FF"/>
          <w:szCs w:val="19"/>
        </w:rPr>
        <w:t>.</w:t>
      </w:r>
    </w:p>
  </w:footnote>
  <w:footnote w:id="228">
    <w:p w14:paraId="4576A980" w14:textId="77777777" w:rsidR="008C6606" w:rsidRPr="00130167" w:rsidRDefault="008C6606" w:rsidP="008C6606">
      <w:pPr>
        <w:pStyle w:val="FootnoteText"/>
      </w:pPr>
      <w:r>
        <w:rPr>
          <w:rStyle w:val="FootnoteReference"/>
        </w:rPr>
        <w:footnoteRef/>
      </w:r>
      <w:r w:rsidRPr="00130167">
        <w:t xml:space="preserve"> </w:t>
      </w:r>
      <w:r w:rsidRPr="007764AB">
        <w:rPr>
          <w:color w:val="0000FF"/>
          <w:szCs w:val="19"/>
          <w:lang w:val="ru-RU"/>
        </w:rPr>
        <w:t>உதாரணமாக</w:t>
      </w:r>
      <w:r w:rsidRPr="00130167">
        <w:rPr>
          <w:color w:val="0000FF"/>
          <w:szCs w:val="19"/>
        </w:rPr>
        <w:t xml:space="preserve">: </w:t>
      </w:r>
      <w:r w:rsidRPr="007764AB">
        <w:rPr>
          <w:color w:val="0000FF"/>
          <w:szCs w:val="19"/>
          <w:lang w:val="ru-RU"/>
        </w:rPr>
        <w:t>முகம்</w:t>
      </w:r>
      <w:r w:rsidRPr="00130167">
        <w:rPr>
          <w:color w:val="0000FF"/>
          <w:szCs w:val="19"/>
        </w:rPr>
        <w:t xml:space="preserve"> (</w:t>
      </w:r>
      <w:r w:rsidRPr="007764AB">
        <w:rPr>
          <w:color w:val="0000FF"/>
          <w:szCs w:val="19"/>
          <w:lang w:val="ru-RU"/>
        </w:rPr>
        <w:t>ஆதி</w:t>
      </w:r>
      <w:r w:rsidRPr="00130167">
        <w:rPr>
          <w:color w:val="0000FF"/>
          <w:szCs w:val="19"/>
        </w:rPr>
        <w:t xml:space="preserve">. 4:16), </w:t>
      </w:r>
      <w:r w:rsidRPr="007764AB">
        <w:rPr>
          <w:color w:val="0000FF"/>
          <w:szCs w:val="19"/>
          <w:lang w:val="ru-RU"/>
        </w:rPr>
        <w:t>கண்கள்</w:t>
      </w:r>
      <w:r w:rsidRPr="00130167">
        <w:rPr>
          <w:color w:val="0000FF"/>
          <w:szCs w:val="19"/>
        </w:rPr>
        <w:t xml:space="preserve"> (</w:t>
      </w:r>
      <w:r w:rsidRPr="007764AB">
        <w:rPr>
          <w:color w:val="0000FF"/>
          <w:szCs w:val="19"/>
          <w:lang w:val="ru-RU"/>
        </w:rPr>
        <w:t>ஏசா</w:t>
      </w:r>
      <w:r w:rsidRPr="00130167">
        <w:rPr>
          <w:color w:val="0000FF"/>
          <w:szCs w:val="19"/>
        </w:rPr>
        <w:t xml:space="preserve">. 1:15), </w:t>
      </w:r>
      <w:r w:rsidRPr="007764AB">
        <w:rPr>
          <w:color w:val="0000FF"/>
          <w:szCs w:val="19"/>
          <w:lang w:val="ru-RU"/>
        </w:rPr>
        <w:t>காதுகள்</w:t>
      </w:r>
      <w:r w:rsidRPr="00130167">
        <w:rPr>
          <w:color w:val="0000FF"/>
          <w:szCs w:val="19"/>
        </w:rPr>
        <w:t xml:space="preserve"> (</w:t>
      </w:r>
      <w:r w:rsidRPr="007764AB">
        <w:rPr>
          <w:color w:val="0000FF"/>
          <w:szCs w:val="19"/>
          <w:lang w:val="ru-RU"/>
        </w:rPr>
        <w:t>சங்</w:t>
      </w:r>
      <w:r w:rsidRPr="00130167">
        <w:rPr>
          <w:color w:val="0000FF"/>
          <w:szCs w:val="19"/>
        </w:rPr>
        <w:t xml:space="preserve">. 16:6), </w:t>
      </w:r>
      <w:r w:rsidRPr="007764AB">
        <w:rPr>
          <w:color w:val="0000FF"/>
          <w:szCs w:val="19"/>
          <w:lang w:val="ru-RU"/>
        </w:rPr>
        <w:t>வாய்</w:t>
      </w:r>
      <w:r w:rsidRPr="00130167">
        <w:rPr>
          <w:color w:val="0000FF"/>
          <w:szCs w:val="19"/>
        </w:rPr>
        <w:t xml:space="preserve"> (</w:t>
      </w:r>
      <w:r w:rsidRPr="007764AB">
        <w:rPr>
          <w:color w:val="0000FF"/>
          <w:szCs w:val="19"/>
          <w:lang w:val="ru-RU"/>
        </w:rPr>
        <w:t>சங்</w:t>
      </w:r>
      <w:r w:rsidRPr="00130167">
        <w:rPr>
          <w:color w:val="0000FF"/>
          <w:szCs w:val="19"/>
        </w:rPr>
        <w:t xml:space="preserve">. 32:6), </w:t>
      </w:r>
      <w:r w:rsidRPr="007764AB">
        <w:rPr>
          <w:color w:val="0000FF"/>
          <w:szCs w:val="19"/>
          <w:lang w:val="ru-RU"/>
        </w:rPr>
        <w:t>இதயம்</w:t>
      </w:r>
      <w:r w:rsidRPr="00130167">
        <w:rPr>
          <w:color w:val="0000FF"/>
          <w:szCs w:val="19"/>
        </w:rPr>
        <w:t xml:space="preserve"> (</w:t>
      </w:r>
      <w:r w:rsidRPr="007764AB">
        <w:rPr>
          <w:color w:val="0000FF"/>
          <w:szCs w:val="19"/>
          <w:lang w:val="ru-RU"/>
        </w:rPr>
        <w:t>எரே</w:t>
      </w:r>
      <w:r w:rsidRPr="00130167">
        <w:rPr>
          <w:color w:val="0000FF"/>
          <w:szCs w:val="19"/>
        </w:rPr>
        <w:t xml:space="preserve">. 3:15), </w:t>
      </w:r>
      <w:r w:rsidRPr="007764AB">
        <w:rPr>
          <w:color w:val="0000FF"/>
          <w:szCs w:val="19"/>
          <w:lang w:val="ru-RU"/>
        </w:rPr>
        <w:t>கைகள்</w:t>
      </w:r>
      <w:r w:rsidRPr="00130167">
        <w:rPr>
          <w:color w:val="0000FF"/>
          <w:szCs w:val="19"/>
        </w:rPr>
        <w:t xml:space="preserve">, </w:t>
      </w:r>
      <w:r w:rsidRPr="007764AB">
        <w:rPr>
          <w:color w:val="0000FF"/>
          <w:szCs w:val="19"/>
          <w:lang w:val="ru-RU"/>
        </w:rPr>
        <w:t>தசைகள்</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விரல்கள்</w:t>
      </w:r>
      <w:r w:rsidRPr="00130167">
        <w:rPr>
          <w:color w:val="0000FF"/>
          <w:szCs w:val="19"/>
        </w:rPr>
        <w:t xml:space="preserve"> (</w:t>
      </w:r>
      <w:r w:rsidRPr="007764AB">
        <w:rPr>
          <w:color w:val="0000FF"/>
          <w:szCs w:val="19"/>
          <w:lang w:val="ru-RU"/>
        </w:rPr>
        <w:t>சங்</w:t>
      </w:r>
      <w:r w:rsidRPr="00130167">
        <w:rPr>
          <w:color w:val="0000FF"/>
          <w:szCs w:val="19"/>
        </w:rPr>
        <w:t xml:space="preserve">. 43:3,4; 8:4; </w:t>
      </w:r>
      <w:r w:rsidRPr="007764AB">
        <w:rPr>
          <w:color w:val="0000FF"/>
          <w:szCs w:val="19"/>
          <w:lang w:val="ru-RU"/>
        </w:rPr>
        <w:t>ஏசா</w:t>
      </w:r>
      <w:r w:rsidRPr="00130167">
        <w:rPr>
          <w:color w:val="0000FF"/>
          <w:szCs w:val="19"/>
        </w:rPr>
        <w:t xml:space="preserve">. 25:11; 40:11), </w:t>
      </w:r>
      <w:r w:rsidRPr="007764AB">
        <w:rPr>
          <w:color w:val="0000FF"/>
          <w:szCs w:val="19"/>
          <w:lang w:val="ru-RU"/>
        </w:rPr>
        <w:t>பாதங்கள்</w:t>
      </w:r>
      <w:r w:rsidRPr="00130167">
        <w:rPr>
          <w:color w:val="0000FF"/>
          <w:szCs w:val="19"/>
        </w:rPr>
        <w:t xml:space="preserve"> (</w:t>
      </w:r>
      <w:r w:rsidRPr="007764AB">
        <w:rPr>
          <w:color w:val="0000FF"/>
          <w:szCs w:val="19"/>
          <w:lang w:val="ru-RU"/>
        </w:rPr>
        <w:t>சங்</w:t>
      </w:r>
      <w:r w:rsidRPr="00130167">
        <w:rPr>
          <w:color w:val="0000FF"/>
          <w:szCs w:val="19"/>
        </w:rPr>
        <w:t xml:space="preserve">. 98:5) </w:t>
      </w:r>
      <w:r w:rsidRPr="007764AB">
        <w:rPr>
          <w:color w:val="0000FF"/>
          <w:szCs w:val="19"/>
          <w:lang w:val="ru-RU"/>
        </w:rPr>
        <w:t>மற்றும்</w:t>
      </w:r>
      <w:r w:rsidRPr="00130167">
        <w:rPr>
          <w:color w:val="0000FF"/>
          <w:szCs w:val="19"/>
        </w:rPr>
        <w:t xml:space="preserve"> </w:t>
      </w:r>
      <w:r w:rsidRPr="007764AB">
        <w:rPr>
          <w:color w:val="0000FF"/>
          <w:szCs w:val="19"/>
          <w:lang w:val="ru-RU"/>
        </w:rPr>
        <w:t>மற்றொன்று</w:t>
      </w:r>
      <w:r w:rsidRPr="00130167">
        <w:rPr>
          <w:color w:val="0000FF"/>
          <w:szCs w:val="19"/>
        </w:rPr>
        <w:t xml:space="preserve"> (</w:t>
      </w:r>
      <w:r>
        <w:rPr>
          <w:color w:val="0000FF"/>
          <w:szCs w:val="19"/>
          <w:lang w:val="ru-RU"/>
        </w:rPr>
        <w:t>எரே</w:t>
      </w:r>
      <w:r w:rsidRPr="00130167">
        <w:rPr>
          <w:color w:val="0000FF"/>
          <w:szCs w:val="19"/>
        </w:rPr>
        <w:t>. 18:17).</w:t>
      </w:r>
    </w:p>
  </w:footnote>
  <w:footnote w:id="229">
    <w:p w14:paraId="74517042" w14:textId="77777777" w:rsidR="008C6606" w:rsidRDefault="008C6606" w:rsidP="008C6606">
      <w:pPr>
        <w:pStyle w:val="FootnoteText"/>
      </w:pPr>
      <w:r>
        <w:rPr>
          <w:rStyle w:val="FootnoteReference"/>
        </w:rPr>
        <w:footnoteRef/>
      </w:r>
      <w:r>
        <w:t xml:space="preserve"> </w:t>
      </w:r>
      <w:r>
        <w:rPr>
          <w:i/>
          <w:iCs/>
          <w:color w:val="0000FF"/>
          <w:szCs w:val="19"/>
        </w:rPr>
        <w:t xml:space="preserve">எபிஃபானியஸ், </w:t>
      </w:r>
      <w:r>
        <w:rPr>
          <w:color w:val="0000FF"/>
          <w:szCs w:val="19"/>
        </w:rPr>
        <w:t xml:space="preserve">ஹெரெசெஸ் 90; </w:t>
      </w:r>
      <w:r>
        <w:rPr>
          <w:i/>
          <w:iCs/>
          <w:color w:val="0000FF"/>
          <w:szCs w:val="19"/>
        </w:rPr>
        <w:t>யூசேபியஸ்</w:t>
      </w:r>
      <w:r>
        <w:rPr>
          <w:color w:val="0000FF"/>
          <w:szCs w:val="19"/>
        </w:rPr>
        <w:t xml:space="preserve">, சங்கீதங்கள் மீதான வர்ணனை VIII, 5; </w:t>
      </w:r>
      <w:r>
        <w:rPr>
          <w:i/>
          <w:iCs/>
          <w:color w:val="0000FF"/>
          <w:szCs w:val="19"/>
        </w:rPr>
        <w:t>நைசாவின் கிரிகோரி</w:t>
      </w:r>
      <w:r>
        <w:rPr>
          <w:color w:val="0000FF"/>
          <w:szCs w:val="19"/>
        </w:rPr>
        <w:t xml:space="preserve">, </w:t>
      </w:r>
      <w:r>
        <w:rPr>
          <w:i/>
          <w:iCs/>
          <w:color w:val="0000FF"/>
          <w:szCs w:val="19"/>
        </w:rPr>
        <w:t>'நாம் மனிதனைப் படைப்போம்</w:t>
      </w:r>
      <w:r>
        <w:rPr>
          <w:color w:val="0000FF"/>
          <w:szCs w:val="19"/>
        </w:rPr>
        <w:t>' மீதான உரை</w:t>
      </w:r>
      <w:r>
        <w:rPr>
          <w:i/>
          <w:iCs/>
          <w:color w:val="0000FF"/>
          <w:szCs w:val="19"/>
        </w:rPr>
        <w:t xml:space="preserve">; தியோடோரெட், </w:t>
      </w:r>
      <w:r>
        <w:rPr>
          <w:color w:val="0000FF"/>
          <w:szCs w:val="19"/>
        </w:rPr>
        <w:t xml:space="preserve">திருச்சபையின் வரலாறு, புத்தகம் IV, அத்தியாயம் 9; </w:t>
      </w:r>
      <w:r>
        <w:rPr>
          <w:i/>
          <w:iCs/>
          <w:color w:val="0000FF"/>
          <w:szCs w:val="19"/>
        </w:rPr>
        <w:t>அகஸ்டின்</w:t>
      </w:r>
      <w:r>
        <w:rPr>
          <w:color w:val="0000FF"/>
          <w:szCs w:val="19"/>
        </w:rPr>
        <w:t>, திருத்தூது பற்றி, புத்தகம் XII, அத்தியாயம் 7.</w:t>
      </w:r>
    </w:p>
  </w:footnote>
  <w:footnote w:id="230">
    <w:p w14:paraId="734C8F3B"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நைசாவின் கிரிகோரி, </w:t>
      </w:r>
      <w:r>
        <w:rPr>
          <w:color w:val="0000FF"/>
          <w:szCs w:val="19"/>
        </w:rPr>
        <w:t xml:space="preserve">*மனிதனின் படைப்பைப் பற்றி*, அத்தியாயம் 4; </w:t>
      </w:r>
      <w:r>
        <w:rPr>
          <w:i/>
          <w:iCs/>
          <w:color w:val="0000FF"/>
          <w:szCs w:val="19"/>
        </w:rPr>
        <w:t xml:space="preserve">அம்ப்ரோஸ், </w:t>
      </w:r>
      <w:r>
        <w:rPr>
          <w:color w:val="0000FF"/>
          <w:szCs w:val="19"/>
        </w:rPr>
        <w:t xml:space="preserve">*ஹெக்ஸாமெரான் மீதான உரை*, புத்தகம் VI, அத்தியாயம் 8; </w:t>
      </w:r>
      <w:r>
        <w:rPr>
          <w:i/>
          <w:iCs/>
          <w:color w:val="0000FF"/>
          <w:szCs w:val="19"/>
        </w:rPr>
        <w:t xml:space="preserve">அலெக்சாந்திரியாவின் சிரில், அவருடைய </w:t>
      </w:r>
      <w:r>
        <w:rPr>
          <w:color w:val="0000FF"/>
          <w:szCs w:val="19"/>
        </w:rPr>
        <w:t xml:space="preserve">*யோவான் மீதான உரை* புத்தகம் IX; </w:t>
      </w:r>
      <w:r>
        <w:rPr>
          <w:i/>
          <w:iCs/>
          <w:color w:val="0000FF"/>
          <w:szCs w:val="19"/>
        </w:rPr>
        <w:t xml:space="preserve">ஜெரோம், </w:t>
      </w:r>
      <w:r>
        <w:rPr>
          <w:color w:val="0000FF"/>
          <w:szCs w:val="19"/>
        </w:rPr>
        <w:t>*கடிதம்*</w:t>
      </w:r>
      <w:r w:rsidRPr="00130167">
        <w:rPr>
          <w:color w:val="0000FF"/>
          <w:szCs w:val="19"/>
        </w:rPr>
        <w:t xml:space="preserve"> 146.</w:t>
      </w:r>
    </w:p>
  </w:footnote>
  <w:footnote w:id="231">
    <w:p w14:paraId="5B1FC2FE" w14:textId="77777777" w:rsidR="008C6606" w:rsidRDefault="008C6606" w:rsidP="008C6606">
      <w:pPr>
        <w:pStyle w:val="FootnoteText"/>
      </w:pPr>
      <w:r>
        <w:rPr>
          <w:rStyle w:val="FootnoteReference"/>
        </w:rPr>
        <w:footnoteRef/>
      </w:r>
      <w:r w:rsidRPr="00130167">
        <w:t xml:space="preserve"> </w:t>
      </w:r>
      <w:r w:rsidRPr="00C22215">
        <w:rPr>
          <w:i/>
          <w:iCs/>
          <w:color w:val="0000FF"/>
          <w:szCs w:val="19"/>
          <w:lang w:val="ru-RU"/>
        </w:rPr>
        <w:t>இயேசுவைப்</w:t>
      </w:r>
      <w:r w:rsidRPr="00130167">
        <w:rPr>
          <w:i/>
          <w:iCs/>
          <w:color w:val="0000FF"/>
          <w:szCs w:val="19"/>
        </w:rPr>
        <w:t xml:space="preserve"> </w:t>
      </w:r>
      <w:r w:rsidRPr="00C22215">
        <w:rPr>
          <w:i/>
          <w:iCs/>
          <w:color w:val="0000FF"/>
          <w:szCs w:val="19"/>
          <w:lang w:val="ru-RU"/>
        </w:rPr>
        <w:t>பற்றி</w:t>
      </w:r>
      <w:r w:rsidRPr="00130167">
        <w:rPr>
          <w:i/>
          <w:iCs/>
          <w:color w:val="0000FF"/>
          <w:szCs w:val="19"/>
        </w:rPr>
        <w:t xml:space="preserve"> </w:t>
      </w:r>
      <w:r w:rsidRPr="00C22215">
        <w:rPr>
          <w:i/>
          <w:iCs/>
          <w:color w:val="0000FF"/>
          <w:szCs w:val="19"/>
          <w:lang w:val="ru-RU"/>
        </w:rPr>
        <w:t>ஒரு</w:t>
      </w:r>
      <w:r w:rsidRPr="00130167">
        <w:rPr>
          <w:i/>
          <w:iCs/>
          <w:color w:val="0000FF"/>
          <w:szCs w:val="19"/>
        </w:rPr>
        <w:t xml:space="preserve"> </w:t>
      </w:r>
      <w:r w:rsidRPr="00C22215">
        <w:rPr>
          <w:i/>
          <w:iCs/>
          <w:color w:val="0000FF"/>
          <w:szCs w:val="19"/>
          <w:lang w:val="ru-RU"/>
        </w:rPr>
        <w:t>உண்மை</w:t>
      </w:r>
      <w:r w:rsidRPr="00130167">
        <w:rPr>
          <w:i/>
          <w:iCs/>
          <w:color w:val="0000FF"/>
          <w:szCs w:val="19"/>
        </w:rPr>
        <w:t xml:space="preserve"> </w:t>
      </w:r>
      <w:r w:rsidRPr="00C22215">
        <w:rPr>
          <w:i/>
          <w:iCs/>
          <w:color w:val="0000FF"/>
          <w:szCs w:val="19"/>
          <w:lang w:val="ru-RU"/>
        </w:rPr>
        <w:t>உண்டு</w:t>
      </w:r>
      <w:r w:rsidRPr="00130167">
        <w:rPr>
          <w:i/>
          <w:iCs/>
          <w:color w:val="0000FF"/>
          <w:szCs w:val="19"/>
        </w:rPr>
        <w:t xml:space="preserve">: </w:t>
      </w:r>
      <w:r w:rsidRPr="00C22215">
        <w:rPr>
          <w:i/>
          <w:iCs/>
          <w:color w:val="0000FF"/>
          <w:szCs w:val="19"/>
          <w:lang w:val="ru-RU"/>
        </w:rPr>
        <w:t>உங்கள்</w:t>
      </w:r>
      <w:r w:rsidRPr="00130167">
        <w:rPr>
          <w:i/>
          <w:iCs/>
          <w:color w:val="0000FF"/>
          <w:szCs w:val="19"/>
        </w:rPr>
        <w:t xml:space="preserve"> </w:t>
      </w:r>
      <w:r w:rsidRPr="00C22215">
        <w:rPr>
          <w:i/>
          <w:iCs/>
          <w:color w:val="0000FF"/>
          <w:szCs w:val="19"/>
          <w:lang w:val="ru-RU"/>
        </w:rPr>
        <w:t>முந்தைய</w:t>
      </w:r>
      <w:r w:rsidRPr="00130167">
        <w:rPr>
          <w:i/>
          <w:iCs/>
          <w:color w:val="0000FF"/>
          <w:szCs w:val="19"/>
        </w:rPr>
        <w:t xml:space="preserve"> </w:t>
      </w:r>
      <w:r w:rsidRPr="00C22215">
        <w:rPr>
          <w:i/>
          <w:iCs/>
          <w:color w:val="0000FF"/>
          <w:szCs w:val="19"/>
          <w:lang w:val="ru-RU"/>
        </w:rPr>
        <w:t>வாழ்க்கை</w:t>
      </w:r>
      <w:r w:rsidRPr="00130167">
        <w:rPr>
          <w:i/>
          <w:iCs/>
          <w:color w:val="0000FF"/>
          <w:szCs w:val="19"/>
        </w:rPr>
        <w:t xml:space="preserve"> </w:t>
      </w:r>
      <w:r w:rsidRPr="00C22215">
        <w:rPr>
          <w:i/>
          <w:iCs/>
          <w:color w:val="0000FF"/>
          <w:szCs w:val="19"/>
          <w:lang w:val="ru-RU"/>
        </w:rPr>
        <w:t>முறைக்கு</w:t>
      </w:r>
      <w:r w:rsidRPr="00130167">
        <w:rPr>
          <w:i/>
          <w:iCs/>
          <w:color w:val="0000FF"/>
          <w:szCs w:val="19"/>
        </w:rPr>
        <w:t xml:space="preserve"> </w:t>
      </w:r>
      <w:r w:rsidRPr="00C22215">
        <w:rPr>
          <w:i/>
          <w:iCs/>
          <w:color w:val="0000FF"/>
          <w:szCs w:val="19"/>
          <w:lang w:val="ru-RU"/>
        </w:rPr>
        <w:t>ஏற்ப</w:t>
      </w:r>
      <w:r w:rsidRPr="00130167">
        <w:rPr>
          <w:i/>
          <w:iCs/>
          <w:color w:val="0000FF"/>
          <w:szCs w:val="19"/>
        </w:rPr>
        <w:t xml:space="preserve">, </w:t>
      </w:r>
      <w:r w:rsidRPr="00C22215">
        <w:rPr>
          <w:i/>
          <w:iCs/>
          <w:color w:val="0000FF"/>
          <w:szCs w:val="19"/>
          <w:lang w:val="ru-RU"/>
        </w:rPr>
        <w:t>அதன்</w:t>
      </w:r>
      <w:r w:rsidRPr="00130167">
        <w:rPr>
          <w:i/>
          <w:iCs/>
          <w:color w:val="0000FF"/>
          <w:szCs w:val="19"/>
        </w:rPr>
        <w:t xml:space="preserve"> </w:t>
      </w:r>
      <w:r w:rsidRPr="00C22215">
        <w:rPr>
          <w:i/>
          <w:iCs/>
          <w:color w:val="0000FF"/>
          <w:szCs w:val="19"/>
          <w:lang w:val="ru-RU"/>
        </w:rPr>
        <w:t>வஞ்சகமான</w:t>
      </w:r>
      <w:r w:rsidRPr="00130167">
        <w:rPr>
          <w:i/>
          <w:iCs/>
          <w:color w:val="0000FF"/>
          <w:szCs w:val="19"/>
        </w:rPr>
        <w:t xml:space="preserve"> </w:t>
      </w:r>
      <w:r w:rsidRPr="00C22215">
        <w:rPr>
          <w:i/>
          <w:iCs/>
          <w:color w:val="0000FF"/>
          <w:szCs w:val="19"/>
          <w:lang w:val="ru-RU"/>
        </w:rPr>
        <w:t>ஆசைகளால்</w:t>
      </w:r>
      <w:r w:rsidRPr="00130167">
        <w:rPr>
          <w:i/>
          <w:iCs/>
          <w:color w:val="0000FF"/>
          <w:szCs w:val="19"/>
        </w:rPr>
        <w:t xml:space="preserve"> </w:t>
      </w:r>
      <w:r w:rsidRPr="00C22215">
        <w:rPr>
          <w:i/>
          <w:iCs/>
          <w:color w:val="0000FF"/>
          <w:szCs w:val="19"/>
          <w:lang w:val="ru-RU"/>
        </w:rPr>
        <w:t>சீரழிக்கப்பட்ட</w:t>
      </w:r>
      <w:r w:rsidRPr="00130167">
        <w:rPr>
          <w:i/>
          <w:iCs/>
          <w:color w:val="0000FF"/>
          <w:szCs w:val="19"/>
        </w:rPr>
        <w:t xml:space="preserve"> </w:t>
      </w:r>
      <w:r w:rsidRPr="00C22215">
        <w:rPr>
          <w:i/>
          <w:iCs/>
          <w:color w:val="0000FF"/>
          <w:szCs w:val="19"/>
          <w:lang w:val="ru-RU"/>
        </w:rPr>
        <w:t>பழைய</w:t>
      </w:r>
      <w:r w:rsidRPr="00130167">
        <w:rPr>
          <w:i/>
          <w:iCs/>
          <w:color w:val="0000FF"/>
          <w:szCs w:val="19"/>
        </w:rPr>
        <w:t xml:space="preserve"> </w:t>
      </w:r>
      <w:r w:rsidRPr="00C22215">
        <w:rPr>
          <w:i/>
          <w:iCs/>
          <w:color w:val="0000FF"/>
          <w:szCs w:val="19"/>
          <w:lang w:val="ru-RU"/>
        </w:rPr>
        <w:t>மனிதனை</w:t>
      </w:r>
      <w:r w:rsidRPr="00130167">
        <w:rPr>
          <w:i/>
          <w:iCs/>
          <w:color w:val="0000FF"/>
          <w:szCs w:val="19"/>
        </w:rPr>
        <w:t xml:space="preserve"> </w:t>
      </w:r>
      <w:r w:rsidRPr="00C22215">
        <w:rPr>
          <w:i/>
          <w:iCs/>
          <w:color w:val="0000FF"/>
          <w:szCs w:val="19"/>
          <w:lang w:val="ru-RU"/>
        </w:rPr>
        <w:t>நீங்கள்</w:t>
      </w:r>
      <w:r w:rsidRPr="00130167">
        <w:rPr>
          <w:i/>
          <w:iCs/>
          <w:color w:val="0000FF"/>
          <w:szCs w:val="19"/>
        </w:rPr>
        <w:t xml:space="preserve"> </w:t>
      </w:r>
      <w:r w:rsidRPr="00C22215">
        <w:rPr>
          <w:i/>
          <w:iCs/>
          <w:color w:val="0000FF"/>
          <w:szCs w:val="19"/>
          <w:lang w:val="ru-RU"/>
        </w:rPr>
        <w:t>களைந்துவிட்டு</w:t>
      </w:r>
      <w:r w:rsidRPr="00130167">
        <w:rPr>
          <w:i/>
          <w:iCs/>
          <w:color w:val="0000FF"/>
          <w:szCs w:val="19"/>
        </w:rPr>
        <w:t xml:space="preserve">… </w:t>
      </w:r>
      <w:r w:rsidRPr="00C22215">
        <w:rPr>
          <w:i/>
          <w:iCs/>
          <w:color w:val="0000FF"/>
          <w:szCs w:val="19"/>
          <w:lang w:val="ru-RU"/>
        </w:rPr>
        <w:t>நீதியிலும்</w:t>
      </w:r>
      <w:r w:rsidRPr="00130167">
        <w:rPr>
          <w:i/>
          <w:iCs/>
          <w:color w:val="0000FF"/>
          <w:szCs w:val="19"/>
        </w:rPr>
        <w:t xml:space="preserve"> </w:t>
      </w:r>
      <w:r w:rsidRPr="00C22215">
        <w:rPr>
          <w:i/>
          <w:iCs/>
          <w:color w:val="0000FF"/>
          <w:szCs w:val="19"/>
          <w:lang w:val="ru-RU"/>
        </w:rPr>
        <w:t>உண்மையான</w:t>
      </w:r>
      <w:r w:rsidRPr="00130167">
        <w:rPr>
          <w:i/>
          <w:iCs/>
          <w:color w:val="0000FF"/>
          <w:szCs w:val="19"/>
        </w:rPr>
        <w:t xml:space="preserve"> </w:t>
      </w:r>
      <w:r w:rsidRPr="00C22215">
        <w:rPr>
          <w:i/>
          <w:iCs/>
          <w:color w:val="0000FF"/>
          <w:szCs w:val="19"/>
          <w:lang w:val="ru-RU"/>
        </w:rPr>
        <w:t>பரிசுத்தத்திலும்</w:t>
      </w:r>
      <w:r w:rsidRPr="00130167">
        <w:rPr>
          <w:i/>
          <w:iCs/>
          <w:color w:val="0000FF"/>
          <w:szCs w:val="19"/>
        </w:rPr>
        <w:t xml:space="preserve"> </w:t>
      </w:r>
      <w:r w:rsidRPr="00C22215">
        <w:rPr>
          <w:i/>
          <w:iCs/>
          <w:color w:val="0000FF"/>
          <w:szCs w:val="19"/>
          <w:lang w:val="ru-RU"/>
        </w:rPr>
        <w:t>தேவனுடைய</w:t>
      </w:r>
      <w:r w:rsidRPr="00130167">
        <w:rPr>
          <w:i/>
          <w:iCs/>
          <w:color w:val="0000FF"/>
          <w:szCs w:val="19"/>
        </w:rPr>
        <w:t xml:space="preserve"> </w:t>
      </w:r>
      <w:r w:rsidRPr="00C22215">
        <w:rPr>
          <w:i/>
          <w:iCs/>
          <w:color w:val="0000FF"/>
          <w:szCs w:val="19"/>
          <w:lang w:val="ru-RU"/>
        </w:rPr>
        <w:t>சாயலில்</w:t>
      </w:r>
      <w:r w:rsidRPr="00130167">
        <w:rPr>
          <w:i/>
          <w:iCs/>
          <w:color w:val="0000FF"/>
          <w:szCs w:val="19"/>
        </w:rPr>
        <w:t xml:space="preserve"> </w:t>
      </w:r>
      <w:r w:rsidRPr="00C22215">
        <w:rPr>
          <w:i/>
          <w:iCs/>
          <w:color w:val="0000FF"/>
          <w:szCs w:val="19"/>
          <w:lang w:val="ru-RU"/>
        </w:rPr>
        <w:t>சிருஷ்டிக்கப்பட்ட</w:t>
      </w:r>
      <w:r w:rsidRPr="00130167">
        <w:rPr>
          <w:i/>
          <w:iCs/>
          <w:color w:val="0000FF"/>
          <w:szCs w:val="19"/>
        </w:rPr>
        <w:t xml:space="preserve"> </w:t>
      </w:r>
      <w:r w:rsidRPr="00C22215">
        <w:rPr>
          <w:i/>
          <w:iCs/>
          <w:color w:val="0000FF"/>
          <w:szCs w:val="19"/>
          <w:lang w:val="ru-RU"/>
        </w:rPr>
        <w:t>புதிய</w:t>
      </w:r>
      <w:r w:rsidRPr="00130167">
        <w:rPr>
          <w:i/>
          <w:iCs/>
          <w:color w:val="0000FF"/>
          <w:szCs w:val="19"/>
        </w:rPr>
        <w:t xml:space="preserve"> </w:t>
      </w:r>
      <w:r w:rsidRPr="00C22215">
        <w:rPr>
          <w:i/>
          <w:iCs/>
          <w:color w:val="0000FF"/>
          <w:szCs w:val="19"/>
          <w:lang w:val="ru-RU"/>
        </w:rPr>
        <w:t>மனிதனைத்</w:t>
      </w:r>
      <w:r w:rsidRPr="00130167">
        <w:rPr>
          <w:i/>
          <w:iCs/>
          <w:color w:val="0000FF"/>
          <w:szCs w:val="19"/>
        </w:rPr>
        <w:t xml:space="preserve"> </w:t>
      </w:r>
      <w:r w:rsidRPr="00C22215">
        <w:rPr>
          <w:i/>
          <w:iCs/>
          <w:color w:val="0000FF"/>
          <w:szCs w:val="19"/>
          <w:lang w:val="ru-RU"/>
        </w:rPr>
        <w:t>தரிசிக்க</w:t>
      </w:r>
      <w:r w:rsidRPr="00130167">
        <w:rPr>
          <w:i/>
          <w:iCs/>
          <w:color w:val="0000FF"/>
          <w:szCs w:val="19"/>
        </w:rPr>
        <w:t xml:space="preserve"> </w:t>
      </w:r>
      <w:r w:rsidRPr="00C22215">
        <w:rPr>
          <w:i/>
          <w:iCs/>
          <w:color w:val="0000FF"/>
          <w:szCs w:val="19"/>
          <w:lang w:val="ru-RU"/>
        </w:rPr>
        <w:t>வேண்டும்</w:t>
      </w:r>
      <w:r w:rsidRPr="00130167">
        <w:rPr>
          <w:i/>
          <w:iCs/>
          <w:color w:val="0000FF"/>
          <w:szCs w:val="19"/>
        </w:rPr>
        <w:t xml:space="preserve">. </w:t>
      </w:r>
      <w:r>
        <w:rPr>
          <w:i/>
          <w:iCs/>
          <w:color w:val="0000FF"/>
          <w:szCs w:val="19"/>
        </w:rPr>
        <w:t xml:space="preserve">கிரைசோஸ்டம். </w:t>
      </w:r>
      <w:r>
        <w:rPr>
          <w:color w:val="0000FF"/>
          <w:szCs w:val="19"/>
        </w:rPr>
        <w:t xml:space="preserve">அபட் டமாஸ்கென். இன் பராலல், ப. 8; </w:t>
      </w:r>
      <w:r>
        <w:rPr>
          <w:i/>
          <w:iCs/>
          <w:color w:val="0000FF"/>
          <w:szCs w:val="19"/>
        </w:rPr>
        <w:t xml:space="preserve">செவெரியன். </w:t>
      </w:r>
      <w:r>
        <w:rPr>
          <w:color w:val="0000FF"/>
          <w:szCs w:val="19"/>
        </w:rPr>
        <w:t xml:space="preserve">டி முண்டி கிரேட். ஓராட். V, எண். 4 (இன் ஓப். </w:t>
      </w:r>
      <w:r>
        <w:rPr>
          <w:i/>
          <w:iCs/>
          <w:color w:val="0000FF"/>
          <w:szCs w:val="19"/>
        </w:rPr>
        <w:t xml:space="preserve">கிரைசோஸ்ட. </w:t>
      </w:r>
      <w:r>
        <w:rPr>
          <w:color w:val="0000FF"/>
          <w:szCs w:val="19"/>
        </w:rPr>
        <w:t xml:space="preserve">தொகுதி IV, ப. 484, எட். மாண்ட்ஃபாக்.); </w:t>
      </w:r>
      <w:r>
        <w:rPr>
          <w:i/>
          <w:iCs/>
          <w:color w:val="0000FF"/>
          <w:szCs w:val="19"/>
        </w:rPr>
        <w:t xml:space="preserve">அம்ப்ரோஸ். </w:t>
      </w:r>
      <w:r>
        <w:rPr>
          <w:color w:val="0000FF"/>
          <w:szCs w:val="19"/>
        </w:rPr>
        <w:t>டி போனோ மார்டிஸ், அத்தியாயம் 5.</w:t>
      </w:r>
    </w:p>
  </w:footnote>
  <w:footnote w:id="232">
    <w:p w14:paraId="6C886E27" w14:textId="77777777" w:rsidR="008C6606" w:rsidRDefault="008C6606" w:rsidP="008C6606">
      <w:pPr>
        <w:pStyle w:val="FootnoteText"/>
      </w:pPr>
      <w:r>
        <w:rPr>
          <w:rStyle w:val="FootnoteReference"/>
        </w:rPr>
        <w:footnoteRef/>
      </w:r>
      <w:r>
        <w:t xml:space="preserve"> </w:t>
      </w:r>
      <w:r>
        <w:rPr>
          <w:i/>
          <w:iCs/>
          <w:color w:val="0000FF"/>
          <w:szCs w:val="19"/>
        </w:rPr>
        <w:t>கிரைஸ்டோமஸ்</w:t>
      </w:r>
      <w:r>
        <w:rPr>
          <w:color w:val="0000FF"/>
          <w:szCs w:val="19"/>
        </w:rPr>
        <w:t xml:space="preserve">, ஆதியாகமம், பிரசங்கம் VIII, எண். 3; </w:t>
      </w:r>
      <w:r>
        <w:rPr>
          <w:i/>
          <w:iCs/>
          <w:color w:val="0000FF"/>
          <w:szCs w:val="19"/>
        </w:rPr>
        <w:t>பம்பிலியாவின் யூசெபியஸ்</w:t>
      </w:r>
      <w:r>
        <w:rPr>
          <w:color w:val="0000FF"/>
          <w:szCs w:val="19"/>
        </w:rPr>
        <w:t>, கடவுளின் அவதாரம் மற்றும் கண்ணுக்குத் தெரியாத தன்மை குறித்து, பைபிளின்கா பேட்ரம், கலாண்ட் பதிப்பு, தொகுதி IV, பக்கம் 498.</w:t>
      </w:r>
    </w:p>
  </w:footnote>
  <w:footnote w:id="233">
    <w:p w14:paraId="48F6ACE1" w14:textId="77777777" w:rsidR="008C6606" w:rsidRPr="00130167" w:rsidRDefault="008C6606" w:rsidP="008C6606">
      <w:pPr>
        <w:pStyle w:val="FootnoteText"/>
      </w:pPr>
      <w:r>
        <w:rPr>
          <w:rStyle w:val="FootnoteReference"/>
        </w:rPr>
        <w:footnoteRef/>
      </w:r>
      <w:r>
        <w:t xml:space="preserve"> </w:t>
      </w:r>
      <w:r>
        <w:rPr>
          <w:i/>
          <w:color w:val="0000FF"/>
          <w:szCs w:val="18"/>
        </w:rPr>
        <w:t xml:space="preserve">புனித </w:t>
      </w:r>
      <w:r>
        <w:rPr>
          <w:i/>
          <w:iCs/>
          <w:color w:val="0000FF"/>
          <w:szCs w:val="18"/>
        </w:rPr>
        <w:t xml:space="preserve">யோவான் </w:t>
      </w:r>
      <w:r w:rsidRPr="00C22215">
        <w:rPr>
          <w:i/>
          <w:iCs/>
          <w:color w:val="0000FF"/>
          <w:szCs w:val="18"/>
          <w:lang w:val="ru-RU"/>
        </w:rPr>
        <w:t>தமாஸ்கஸ்</w:t>
      </w:r>
      <w:r w:rsidRPr="00130167">
        <w:rPr>
          <w:i/>
          <w:iCs/>
          <w:color w:val="0000FF"/>
          <w:szCs w:val="18"/>
        </w:rPr>
        <w:t xml:space="preserve">,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புத்தகம்</w:t>
      </w:r>
      <w:r w:rsidRPr="00130167">
        <w:rPr>
          <w:color w:val="0000FF"/>
          <w:szCs w:val="18"/>
        </w:rPr>
        <w:t xml:space="preserve"> 1, </w:t>
      </w:r>
      <w:r w:rsidRPr="00C22215">
        <w:rPr>
          <w:color w:val="0000FF"/>
          <w:szCs w:val="18"/>
          <w:lang w:val="ru-RU"/>
        </w:rPr>
        <w:t>அதிகாரம்</w:t>
      </w:r>
      <w:r w:rsidRPr="00130167">
        <w:rPr>
          <w:color w:val="0000FF"/>
          <w:szCs w:val="18"/>
        </w:rPr>
        <w:t xml:space="preserve"> 11. </w:t>
      </w:r>
      <w:r w:rsidRPr="00C22215">
        <w:rPr>
          <w:color w:val="0000FF"/>
          <w:szCs w:val="18"/>
          <w:lang w:val="ru-RU"/>
        </w:rPr>
        <w:t>இதுவே</w:t>
      </w:r>
      <w:r w:rsidRPr="00130167">
        <w:rPr>
          <w:color w:val="0000FF"/>
          <w:szCs w:val="18"/>
        </w:rPr>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சுருக்கமாக</w:t>
      </w:r>
      <w:r w:rsidRPr="00130167">
        <w:rPr>
          <w:color w:val="0000FF"/>
          <w:szCs w:val="18"/>
        </w:rPr>
        <w:t xml:space="preserve">, </w:t>
      </w:r>
      <w:r w:rsidRPr="00C22215">
        <w:rPr>
          <w:i/>
          <w:color w:val="0000FF"/>
          <w:szCs w:val="18"/>
          <w:lang w:val="ru-RU"/>
        </w:rPr>
        <w:t>புனித</w:t>
      </w:r>
      <w:r w:rsidRPr="00130167">
        <w:rPr>
          <w:i/>
          <w:color w:val="0000FF"/>
          <w:szCs w:val="18"/>
        </w:rPr>
        <w:t xml:space="preserve"> </w:t>
      </w:r>
      <w:r w:rsidRPr="00C22215">
        <w:rPr>
          <w:i/>
          <w:color w:val="0000FF"/>
          <w:szCs w:val="18"/>
          <w:lang w:val="ru-RU"/>
        </w:rPr>
        <w:t>கிரிகோரி</w:t>
      </w:r>
      <w:r w:rsidRPr="00130167">
        <w:rPr>
          <w:i/>
          <w:color w:val="0000FF"/>
          <w:szCs w:val="18"/>
        </w:rPr>
        <w:t xml:space="preserve"> </w:t>
      </w:r>
      <w:r w:rsidRPr="00C22215">
        <w:rPr>
          <w:i/>
          <w:iCs/>
          <w:color w:val="0000FF"/>
          <w:szCs w:val="18"/>
          <w:lang w:val="ru-RU"/>
        </w:rPr>
        <w:t>தெயாலஜியன்</w:t>
      </w:r>
      <w:r w:rsidRPr="00130167">
        <w:rPr>
          <w:color w:val="0000FF"/>
          <w:szCs w:val="18"/>
        </w:rPr>
        <w:t xml:space="preserve">, </w:t>
      </w:r>
      <w:r w:rsidRPr="00C22215">
        <w:rPr>
          <w:color w:val="0000FF"/>
          <w:szCs w:val="18"/>
          <w:lang w:val="ru-RU"/>
        </w:rPr>
        <w:t>புனித</w:t>
      </w:r>
      <w:r w:rsidRPr="00130167">
        <w:rPr>
          <w:color w:val="0000FF"/>
          <w:szCs w:val="18"/>
        </w:rPr>
        <w:t xml:space="preserve"> </w:t>
      </w:r>
      <w:r w:rsidRPr="00C22215">
        <w:rPr>
          <w:color w:val="0000FF"/>
          <w:szCs w:val="18"/>
          <w:lang w:val="ru-RU"/>
        </w:rPr>
        <w:t>தந்தையர்களின்</w:t>
      </w:r>
      <w:r w:rsidRPr="00130167">
        <w:rPr>
          <w:color w:val="0000FF"/>
          <w:szCs w:val="18"/>
        </w:rPr>
        <w:t xml:space="preserve"> </w:t>
      </w:r>
      <w:r w:rsidRPr="00C22215">
        <w:rPr>
          <w:color w:val="0000FF"/>
          <w:szCs w:val="18"/>
          <w:lang w:val="ru-RU"/>
        </w:rPr>
        <w:t>படைப்புகள்</w:t>
      </w:r>
      <w:r w:rsidRPr="00130167">
        <w:rPr>
          <w:color w:val="0000FF"/>
          <w:szCs w:val="18"/>
        </w:rPr>
        <w:t xml:space="preserve">, </w:t>
      </w:r>
      <w:r>
        <w:rPr>
          <w:color w:val="0000FF"/>
          <w:szCs w:val="18"/>
        </w:rPr>
        <w:t>தொகுதி III</w:t>
      </w:r>
      <w:r w:rsidRPr="00130167">
        <w:rPr>
          <w:color w:val="0000FF"/>
          <w:szCs w:val="18"/>
        </w:rPr>
        <w:t xml:space="preserve">, </w:t>
      </w:r>
      <w:r w:rsidRPr="00C22215">
        <w:rPr>
          <w:color w:val="0000FF"/>
          <w:szCs w:val="18"/>
          <w:lang w:val="ru-RU"/>
        </w:rPr>
        <w:t>பக்</w:t>
      </w:r>
      <w:r w:rsidRPr="00130167">
        <w:rPr>
          <w:color w:val="0000FF"/>
          <w:szCs w:val="18"/>
        </w:rPr>
        <w:t xml:space="preserve">. 122–123; </w:t>
      </w:r>
      <w:r w:rsidRPr="00C22215">
        <w:rPr>
          <w:color w:val="0000FF"/>
          <w:szCs w:val="18"/>
          <w:lang w:val="ru-RU"/>
        </w:rPr>
        <w:t>புனித</w:t>
      </w:r>
      <w:r w:rsidRPr="00130167">
        <w:rPr>
          <w:color w:val="0000FF"/>
          <w:szCs w:val="18"/>
        </w:rPr>
        <w:t xml:space="preserve"> </w:t>
      </w:r>
      <w:r w:rsidRPr="00C22215">
        <w:rPr>
          <w:i/>
          <w:color w:val="0000FF"/>
          <w:szCs w:val="18"/>
          <w:lang w:val="ru-RU"/>
        </w:rPr>
        <w:t>யோவான்</w:t>
      </w:r>
      <w:r w:rsidRPr="00130167">
        <w:rPr>
          <w:i/>
          <w:color w:val="0000FF"/>
          <w:szCs w:val="18"/>
        </w:rPr>
        <w:t xml:space="preserve"> </w:t>
      </w:r>
      <w:r w:rsidRPr="00C22215">
        <w:rPr>
          <w:i/>
          <w:iCs/>
          <w:color w:val="0000FF"/>
          <w:szCs w:val="18"/>
          <w:lang w:val="ru-RU"/>
        </w:rPr>
        <w:t>கிறிசோஸ்தோம்</w:t>
      </w:r>
      <w:r w:rsidRPr="00130167">
        <w:rPr>
          <w:i/>
          <w:iCs/>
          <w:color w:val="0000FF"/>
          <w:szCs w:val="18"/>
        </w:rPr>
        <w:t xml:space="preserve">, </w:t>
      </w:r>
      <w:r>
        <w:rPr>
          <w:color w:val="0000FF"/>
          <w:szCs w:val="18"/>
        </w:rPr>
        <w:t>சங்கீதங்கள் மீதான விளக்கம்</w:t>
      </w:r>
      <w:r w:rsidRPr="00130167">
        <w:rPr>
          <w:color w:val="0000FF"/>
          <w:szCs w:val="18"/>
        </w:rPr>
        <w:t xml:space="preserve">, </w:t>
      </w:r>
      <w:r>
        <w:rPr>
          <w:color w:val="0000FF"/>
          <w:szCs w:val="18"/>
        </w:rPr>
        <w:t>புத்தகம் VII</w:t>
      </w:r>
      <w:r w:rsidRPr="00130167">
        <w:rPr>
          <w:color w:val="0000FF"/>
          <w:szCs w:val="18"/>
        </w:rPr>
        <w:t xml:space="preserve">, </w:t>
      </w:r>
      <w:r>
        <w:rPr>
          <w:color w:val="0000FF"/>
          <w:szCs w:val="18"/>
        </w:rPr>
        <w:t>எண்</w:t>
      </w:r>
      <w:r w:rsidRPr="00130167">
        <w:rPr>
          <w:color w:val="0000FF"/>
          <w:szCs w:val="18"/>
        </w:rPr>
        <w:t xml:space="preserve">. 11; </w:t>
      </w:r>
      <w:r w:rsidRPr="00C22215">
        <w:rPr>
          <w:i/>
          <w:iCs/>
          <w:color w:val="0000FF"/>
          <w:szCs w:val="18"/>
          <w:lang w:val="ru-RU"/>
        </w:rPr>
        <w:t>பேறு</w:t>
      </w:r>
      <w:r w:rsidRPr="00130167">
        <w:rPr>
          <w:i/>
          <w:iCs/>
          <w:color w:val="0000FF"/>
          <w:szCs w:val="18"/>
        </w:rPr>
        <w:t xml:space="preserve"> </w:t>
      </w:r>
      <w:r w:rsidRPr="00C22215">
        <w:rPr>
          <w:i/>
          <w:iCs/>
          <w:color w:val="0000FF"/>
          <w:szCs w:val="18"/>
          <w:lang w:val="ru-RU"/>
        </w:rPr>
        <w:t>பெற்ற</w:t>
      </w:r>
      <w:r w:rsidRPr="00130167">
        <w:rPr>
          <w:i/>
          <w:iCs/>
          <w:color w:val="0000FF"/>
          <w:szCs w:val="18"/>
        </w:rPr>
        <w:t xml:space="preserve"> </w:t>
      </w:r>
      <w:r w:rsidRPr="00C22215">
        <w:rPr>
          <w:i/>
          <w:iCs/>
          <w:color w:val="0000FF"/>
          <w:szCs w:val="18"/>
          <w:lang w:val="ru-RU"/>
        </w:rPr>
        <w:t>தியோடோரெட்</w:t>
      </w:r>
      <w:r w:rsidRPr="00130167">
        <w:rPr>
          <w:color w:val="0000FF"/>
          <w:szCs w:val="18"/>
        </w:rPr>
        <w:t xml:space="preserve">, </w:t>
      </w:r>
      <w:r>
        <w:rPr>
          <w:color w:val="0000FF"/>
          <w:szCs w:val="18"/>
        </w:rPr>
        <w:t xml:space="preserve">சங்கீதம் CXIX </w:t>
      </w:r>
      <w:r w:rsidRPr="00C22215">
        <w:rPr>
          <w:color w:val="0000FF"/>
          <w:szCs w:val="18"/>
          <w:lang w:val="ru-RU"/>
        </w:rPr>
        <w:t>மற்றும்</w:t>
      </w:r>
      <w:r w:rsidRPr="00130167">
        <w:rPr>
          <w:color w:val="0000FF"/>
          <w:szCs w:val="18"/>
        </w:rPr>
        <w:t xml:space="preserve"> </w:t>
      </w:r>
      <w:r w:rsidRPr="00C22215">
        <w:rPr>
          <w:color w:val="0000FF"/>
          <w:szCs w:val="18"/>
          <w:lang w:val="ru-RU"/>
        </w:rPr>
        <w:t>பிறவற்றில்</w:t>
      </w:r>
      <w:r w:rsidRPr="00130167">
        <w:rPr>
          <w:color w:val="0000FF"/>
          <w:szCs w:val="18"/>
        </w:rPr>
        <w:t xml:space="preserve"> </w:t>
      </w:r>
      <w:r w:rsidRPr="00C22215">
        <w:rPr>
          <w:color w:val="0000FF"/>
          <w:szCs w:val="18"/>
          <w:lang w:val="ru-RU"/>
        </w:rPr>
        <w:t>காணப்படுகிறது</w:t>
      </w:r>
      <w:r w:rsidRPr="00130167">
        <w:rPr>
          <w:color w:val="0000FF"/>
          <w:szCs w:val="18"/>
        </w:rPr>
        <w:t>.</w:t>
      </w:r>
    </w:p>
  </w:footnote>
  <w:footnote w:id="234">
    <w:p w14:paraId="3A52FDFE" w14:textId="77777777" w:rsidR="008C6606" w:rsidRPr="00130167" w:rsidRDefault="008C6606" w:rsidP="008C6606">
      <w:pPr>
        <w:pStyle w:val="FootnoteText"/>
        <w:rPr>
          <w:color w:val="0000FF"/>
        </w:rPr>
      </w:pPr>
      <w:r>
        <w:rPr>
          <w:rStyle w:val="FootnoteReference"/>
        </w:rPr>
        <w:footnoteRef/>
      </w:r>
      <w:r w:rsidRPr="00130167">
        <w:t xml:space="preserve"> </w:t>
      </w:r>
      <w:r w:rsidRPr="00C22215">
        <w:rPr>
          <w:color w:val="0000FF"/>
          <w:szCs w:val="18"/>
          <w:lang w:val="ru-RU"/>
        </w:rPr>
        <w:t>புனித</w:t>
      </w:r>
      <w:r w:rsidRPr="00130167">
        <w:rPr>
          <w:color w:val="0000FF"/>
          <w:szCs w:val="18"/>
        </w:rPr>
        <w:t xml:space="preserve"> </w:t>
      </w:r>
      <w:r>
        <w:rPr>
          <w:color w:val="0000FF"/>
          <w:szCs w:val="18"/>
        </w:rPr>
        <w:t>தந்தையர்களின்</w:t>
      </w:r>
      <w:r w:rsidRPr="00130167">
        <w:rPr>
          <w:color w:val="0000FF"/>
          <w:szCs w:val="18"/>
        </w:rPr>
        <w:t xml:space="preserve"> </w:t>
      </w:r>
      <w:r w:rsidRPr="00C22215">
        <w:rPr>
          <w:color w:val="0000FF"/>
          <w:szCs w:val="18"/>
          <w:lang w:val="ru-RU"/>
        </w:rPr>
        <w:t>படைப்புகள்</w:t>
      </w:r>
      <w:r>
        <w:rPr>
          <w:color w:val="0000FF"/>
          <w:szCs w:val="18"/>
        </w:rPr>
        <w:t xml:space="preserve">, தொகுதி III, ப. 22; </w:t>
      </w:r>
      <w:r>
        <w:rPr>
          <w:i/>
          <w:iCs/>
          <w:color w:val="0000FF"/>
          <w:szCs w:val="18"/>
        </w:rPr>
        <w:t xml:space="preserve">செவெரியன், </w:t>
      </w:r>
      <w:r>
        <w:rPr>
          <w:color w:val="0000FF"/>
          <w:szCs w:val="18"/>
        </w:rPr>
        <w:t>*Oratio de mundi creatione*</w:t>
      </w:r>
      <w:r w:rsidRPr="00130167">
        <w:rPr>
          <w:color w:val="0000FF"/>
          <w:szCs w:val="18"/>
        </w:rPr>
        <w:t>,</w:t>
      </w:r>
      <w:r>
        <w:rPr>
          <w:color w:val="0000FF"/>
          <w:szCs w:val="18"/>
        </w:rPr>
        <w:t xml:space="preserve"> V</w:t>
      </w:r>
      <w:r w:rsidRPr="00130167">
        <w:rPr>
          <w:color w:val="0000FF"/>
          <w:szCs w:val="18"/>
        </w:rPr>
        <w:t xml:space="preserve">, </w:t>
      </w:r>
      <w:r>
        <w:rPr>
          <w:color w:val="0000FF"/>
          <w:szCs w:val="18"/>
        </w:rPr>
        <w:t>n</w:t>
      </w:r>
      <w:r w:rsidRPr="00130167">
        <w:rPr>
          <w:color w:val="0000FF"/>
          <w:szCs w:val="18"/>
        </w:rPr>
        <w:t xml:space="preserve">. 3; </w:t>
      </w:r>
      <w:r w:rsidRPr="00C22215">
        <w:rPr>
          <w:i/>
          <w:iCs/>
          <w:color w:val="0000FF"/>
          <w:szCs w:val="18"/>
          <w:lang w:val="ru-RU"/>
        </w:rPr>
        <w:t>டமாஸ்கஸின்</w:t>
      </w:r>
      <w:r w:rsidRPr="00130167">
        <w:rPr>
          <w:i/>
          <w:iCs/>
          <w:color w:val="0000FF"/>
          <w:szCs w:val="18"/>
        </w:rPr>
        <w:t xml:space="preserve"> </w:t>
      </w:r>
      <w:r w:rsidRPr="00C22215">
        <w:rPr>
          <w:i/>
          <w:iCs/>
          <w:color w:val="0000FF"/>
          <w:szCs w:val="18"/>
          <w:lang w:val="ru-RU"/>
        </w:rPr>
        <w:t>புனித</w:t>
      </w:r>
      <w:r w:rsidRPr="00130167">
        <w:rPr>
          <w:i/>
          <w:iCs/>
          <w:color w:val="0000FF"/>
          <w:szCs w:val="18"/>
        </w:rPr>
        <w:t xml:space="preserve"> </w:t>
      </w:r>
      <w:r w:rsidRPr="00C22215">
        <w:rPr>
          <w:i/>
          <w:iCs/>
          <w:color w:val="0000FF"/>
          <w:szCs w:val="18"/>
          <w:lang w:val="ru-RU"/>
        </w:rPr>
        <w:t>யோவான்</w:t>
      </w:r>
      <w:r w:rsidRPr="00130167">
        <w:rPr>
          <w:color w:val="0000FF"/>
          <w:szCs w:val="18"/>
        </w:rPr>
        <w:t>,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i/>
          <w:iCs/>
          <w:color w:val="0000FF"/>
          <w:szCs w:val="18"/>
          <w:lang w:val="ru-RU"/>
        </w:rPr>
        <w:t>விளக்கம்</w:t>
      </w:r>
      <w:r w:rsidRPr="00130167">
        <w:rPr>
          <w:i/>
          <w:iCs/>
          <w:color w:val="0000FF"/>
          <w:szCs w:val="18"/>
        </w:rPr>
        <w:t>*</w:t>
      </w:r>
      <w:r w:rsidRPr="00130167">
        <w:rPr>
          <w:color w:val="0000FF"/>
          <w:szCs w:val="18"/>
        </w:rPr>
        <w:t xml:space="preserve">, </w:t>
      </w:r>
      <w:r w:rsidRPr="00C22215">
        <w:rPr>
          <w:color w:val="0000FF"/>
          <w:szCs w:val="18"/>
          <w:lang w:val="ru-RU"/>
        </w:rPr>
        <w:t>புத்தகம்</w:t>
      </w:r>
      <w:r w:rsidRPr="00130167">
        <w:rPr>
          <w:color w:val="0000FF"/>
          <w:szCs w:val="18"/>
        </w:rPr>
        <w:t xml:space="preserve"> 1, </w:t>
      </w:r>
      <w:r w:rsidRPr="00C22215">
        <w:rPr>
          <w:color w:val="0000FF"/>
          <w:szCs w:val="18"/>
          <w:lang w:val="ru-RU"/>
        </w:rPr>
        <w:t>அதிகாரம்</w:t>
      </w:r>
      <w:r w:rsidRPr="00130167">
        <w:rPr>
          <w:color w:val="0000FF"/>
          <w:szCs w:val="18"/>
        </w:rPr>
        <w:t xml:space="preserve"> 4.</w:t>
      </w:r>
    </w:p>
  </w:footnote>
  <w:footnote w:id="235">
    <w:p w14:paraId="1CE6D357"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அகஸ்டின், </w:t>
      </w:r>
      <w:r>
        <w:rPr>
          <w:color w:val="0000FF"/>
          <w:szCs w:val="18"/>
        </w:rPr>
        <w:t>*தே சிவிடாடே டெயி*, புத்தகம் XI</w:t>
      </w:r>
      <w:r w:rsidRPr="00130167">
        <w:rPr>
          <w:color w:val="0000FF"/>
          <w:szCs w:val="18"/>
        </w:rPr>
        <w:t xml:space="preserve">; </w:t>
      </w:r>
      <w:r w:rsidRPr="00C22215">
        <w:rPr>
          <w:i/>
          <w:iCs/>
          <w:color w:val="0000FF"/>
          <w:szCs w:val="18"/>
          <w:lang w:val="ru-RU"/>
        </w:rPr>
        <w:t>புனித</w:t>
      </w:r>
      <w:r w:rsidRPr="00130167">
        <w:rPr>
          <w:i/>
          <w:iCs/>
          <w:color w:val="0000FF"/>
          <w:szCs w:val="18"/>
        </w:rPr>
        <w:t xml:space="preserve"> </w:t>
      </w:r>
      <w:r w:rsidRPr="00C22215">
        <w:rPr>
          <w:i/>
          <w:iCs/>
          <w:color w:val="0000FF"/>
          <w:szCs w:val="18"/>
          <w:lang w:val="ru-RU"/>
        </w:rPr>
        <w:t>யோவான்</w:t>
      </w:r>
      <w:r w:rsidRPr="00130167">
        <w:rPr>
          <w:i/>
          <w:iCs/>
          <w:color w:val="0000FF"/>
          <w:szCs w:val="18"/>
        </w:rPr>
        <w:t xml:space="preserve"> </w:t>
      </w:r>
      <w:r w:rsidRPr="00C22215">
        <w:rPr>
          <w:i/>
          <w:iCs/>
          <w:color w:val="0000FF"/>
          <w:szCs w:val="18"/>
          <w:lang w:val="ru-RU"/>
        </w:rPr>
        <w:t>டமாஸ்கஸ்</w:t>
      </w:r>
      <w:r w:rsidRPr="00130167">
        <w:rPr>
          <w:color w:val="0000FF"/>
          <w:szCs w:val="18"/>
        </w:rPr>
        <w:t>,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புத்தகம்</w:t>
      </w:r>
      <w:r w:rsidRPr="00130167">
        <w:rPr>
          <w:color w:val="0000FF"/>
          <w:szCs w:val="18"/>
        </w:rPr>
        <w:t xml:space="preserve"> 1, </w:t>
      </w:r>
      <w:r w:rsidRPr="00C22215">
        <w:rPr>
          <w:color w:val="0000FF"/>
          <w:szCs w:val="18"/>
          <w:lang w:val="ru-RU"/>
        </w:rPr>
        <w:t>அதிகாரம்</w:t>
      </w:r>
      <w:r w:rsidRPr="00130167">
        <w:rPr>
          <w:color w:val="0000FF"/>
          <w:szCs w:val="18"/>
        </w:rPr>
        <w:t xml:space="preserve"> 4.</w:t>
      </w:r>
    </w:p>
  </w:footnote>
  <w:footnote w:id="236">
    <w:p w14:paraId="5E4670D1" w14:textId="77777777" w:rsidR="008C6606" w:rsidRDefault="008C6606" w:rsidP="008C6606">
      <w:pPr>
        <w:pStyle w:val="FootnoteText"/>
      </w:pPr>
      <w:r>
        <w:rPr>
          <w:rStyle w:val="FootnoteReference"/>
        </w:rPr>
        <w:footnoteRef/>
      </w:r>
      <w:r w:rsidRPr="00130167">
        <w:t xml:space="preserve"> </w:t>
      </w:r>
      <w:r w:rsidRPr="00C22215">
        <w:rPr>
          <w:i/>
          <w:iCs/>
          <w:color w:val="0000FF"/>
          <w:lang w:val="ru-RU"/>
        </w:rPr>
        <w:t>கிரிகோரி</w:t>
      </w:r>
      <w:r w:rsidRPr="00130167">
        <w:rPr>
          <w:i/>
          <w:iCs/>
          <w:color w:val="0000FF"/>
        </w:rPr>
        <w:t xml:space="preserve"> </w:t>
      </w:r>
      <w:r w:rsidRPr="00C22215">
        <w:rPr>
          <w:i/>
          <w:iCs/>
          <w:color w:val="0000FF"/>
          <w:lang w:val="ru-RU"/>
        </w:rPr>
        <w:t>தெவாலஜியன்</w:t>
      </w:r>
      <w:r w:rsidRPr="00130167">
        <w:rPr>
          <w:i/>
          <w:iCs/>
          <w:color w:val="0000FF"/>
        </w:rPr>
        <w:t xml:space="preserve">, </w:t>
      </w:r>
      <w:r w:rsidRPr="00C2221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C22215">
        <w:rPr>
          <w:color w:val="0000FF"/>
          <w:lang w:val="ru-RU"/>
        </w:rPr>
        <w:t>படைப்புகள்</w:t>
      </w:r>
      <w:r w:rsidRPr="00130167">
        <w:rPr>
          <w:color w:val="0000FF"/>
        </w:rPr>
        <w:t xml:space="preserve">, </w:t>
      </w:r>
      <w:r>
        <w:rPr>
          <w:color w:val="0000FF"/>
        </w:rPr>
        <w:t>தொகுதி III</w:t>
      </w:r>
      <w:r w:rsidRPr="00130167">
        <w:rPr>
          <w:color w:val="0000FF"/>
        </w:rPr>
        <w:t xml:space="preserve">, </w:t>
      </w:r>
      <w:r w:rsidRPr="00C22215">
        <w:rPr>
          <w:color w:val="0000FF"/>
          <w:lang w:val="ru-RU"/>
        </w:rPr>
        <w:t>ப</w:t>
      </w:r>
      <w:r w:rsidRPr="00130167">
        <w:rPr>
          <w:color w:val="0000FF"/>
        </w:rPr>
        <w:t xml:space="preserve">. 22; </w:t>
      </w:r>
      <w:r>
        <w:rPr>
          <w:i/>
          <w:iCs/>
          <w:color w:val="0000FF"/>
        </w:rPr>
        <w:t xml:space="preserve">அலெக்சாண்ட்ரியாவின் அதானாசியஸ், </w:t>
      </w:r>
      <w:r>
        <w:rPr>
          <w:color w:val="0000FF"/>
        </w:rPr>
        <w:t>புறச்சமயத்தார்க்கு எதிரான சொற்பொழிவு, ப. 21.</w:t>
      </w:r>
    </w:p>
  </w:footnote>
  <w:footnote w:id="237">
    <w:p w14:paraId="4F62F551"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அம்பரோஸ், </w:t>
      </w:r>
      <w:r>
        <w:rPr>
          <w:color w:val="0000FF"/>
          <w:szCs w:val="18"/>
        </w:rPr>
        <w:t xml:space="preserve">*De Fide*, புத்தகம் 1, ப. 16, குறிப்பு 106; </w:t>
      </w:r>
      <w:r>
        <w:rPr>
          <w:i/>
          <w:iCs/>
          <w:color w:val="0000FF"/>
          <w:szCs w:val="18"/>
        </w:rPr>
        <w:t xml:space="preserve">அகஸ்டின், </w:t>
      </w:r>
      <w:r>
        <w:rPr>
          <w:color w:val="0000FF"/>
          <w:szCs w:val="18"/>
        </w:rPr>
        <w:t>*De Trinitate*, புத்தகம் V</w:t>
      </w:r>
      <w:r w:rsidRPr="00130167">
        <w:rPr>
          <w:color w:val="0000FF"/>
          <w:szCs w:val="18"/>
        </w:rPr>
        <w:t xml:space="preserve">. </w:t>
      </w:r>
      <w:r w:rsidRPr="00C22215">
        <w:rPr>
          <w:color w:val="0000FF"/>
          <w:szCs w:val="18"/>
          <w:lang w:val="ru-RU"/>
        </w:rPr>
        <w:t>பொதுவாக</w:t>
      </w:r>
      <w:r w:rsidRPr="00130167">
        <w:rPr>
          <w:color w:val="0000FF"/>
          <w:szCs w:val="18"/>
        </w:rPr>
        <w:t xml:space="preserve">, </w:t>
      </w:r>
      <w:r w:rsidRPr="00C22215">
        <w:rPr>
          <w:color w:val="0000FF"/>
          <w:szCs w:val="18"/>
          <w:lang w:val="ru-RU"/>
        </w:rPr>
        <w:t>இங்கு</w:t>
      </w:r>
      <w:r w:rsidRPr="00130167">
        <w:rPr>
          <w:color w:val="0000FF"/>
          <w:szCs w:val="18"/>
        </w:rPr>
        <w:t xml:space="preserve"> </w:t>
      </w:r>
      <w:r w:rsidRPr="00C22215">
        <w:rPr>
          <w:color w:val="0000FF"/>
          <w:szCs w:val="18"/>
          <w:lang w:val="ru-RU"/>
        </w:rPr>
        <w:t>முன்வைக்கப்பட்டுள்ள</w:t>
      </w:r>
      <w:r w:rsidRPr="00130167">
        <w:rPr>
          <w:color w:val="0000FF"/>
          <w:szCs w:val="18"/>
        </w:rPr>
        <w:t xml:space="preserve"> </w:t>
      </w:r>
      <w:r w:rsidRPr="00C22215">
        <w:rPr>
          <w:color w:val="0000FF"/>
          <w:szCs w:val="18"/>
          <w:lang w:val="ru-RU"/>
        </w:rPr>
        <w:t>அனைத்து</w:t>
      </w:r>
      <w:r w:rsidRPr="00130167">
        <w:rPr>
          <w:color w:val="0000FF"/>
          <w:szCs w:val="18"/>
        </w:rPr>
        <w:t xml:space="preserve"> </w:t>
      </w:r>
      <w:r w:rsidRPr="00C22215">
        <w:rPr>
          <w:color w:val="0000FF"/>
          <w:szCs w:val="18"/>
          <w:lang w:val="ru-RU"/>
        </w:rPr>
        <w:t>ஆதாரங்களும்</w:t>
      </w:r>
      <w:r w:rsidRPr="00130167">
        <w:rPr>
          <w:color w:val="0000FF"/>
          <w:szCs w:val="18"/>
        </w:rPr>
        <w:t xml:space="preserve"> </w:t>
      </w:r>
      <w:r w:rsidRPr="00C22215">
        <w:rPr>
          <w:color w:val="0000FF"/>
          <w:szCs w:val="18"/>
          <w:lang w:val="ru-RU"/>
        </w:rPr>
        <w:t>பின்வருவனவற்றை</w:t>
      </w:r>
      <w:r w:rsidRPr="00130167">
        <w:rPr>
          <w:color w:val="0000FF"/>
          <w:szCs w:val="18"/>
        </w:rPr>
        <w:t xml:space="preserve"> </w:t>
      </w:r>
      <w:r w:rsidRPr="00C22215">
        <w:rPr>
          <w:color w:val="0000FF"/>
          <w:szCs w:val="18"/>
          <w:lang w:val="ru-RU"/>
        </w:rPr>
        <w:t>முழுமையாக</w:t>
      </w:r>
      <w:r w:rsidRPr="00130167">
        <w:rPr>
          <w:color w:val="0000FF"/>
          <w:szCs w:val="18"/>
        </w:rPr>
        <w:t xml:space="preserve"> </w:t>
      </w:r>
      <w:r w:rsidRPr="00C22215">
        <w:rPr>
          <w:color w:val="0000FF"/>
          <w:szCs w:val="18"/>
          <w:lang w:val="ru-RU"/>
        </w:rPr>
        <w:t>வெளிப்படுத்துகின்றன</w:t>
      </w:r>
      <w:r w:rsidRPr="00130167">
        <w:rPr>
          <w:color w:val="0000FF"/>
          <w:szCs w:val="18"/>
        </w:rPr>
        <w:t xml:space="preserve">: </w:t>
      </w:r>
      <w:r w:rsidRPr="00C22215">
        <w:rPr>
          <w:color w:val="0000FF"/>
          <w:szCs w:val="18"/>
          <w:lang w:val="ru-RU"/>
        </w:rPr>
        <w:t>ஓரிஜன்</w:t>
      </w:r>
      <w:r w:rsidRPr="00130167">
        <w:rPr>
          <w:color w:val="0000FF"/>
          <w:szCs w:val="18"/>
        </w:rPr>
        <w:t xml:space="preserve"> (</w:t>
      </w:r>
      <w:r>
        <w:rPr>
          <w:color w:val="0000FF"/>
          <w:szCs w:val="18"/>
        </w:rPr>
        <w:t>*De Principiis</w:t>
      </w:r>
      <w:r w:rsidRPr="00130167">
        <w:rPr>
          <w:color w:val="0000FF"/>
          <w:szCs w:val="18"/>
        </w:rPr>
        <w:t>*</w:t>
      </w:r>
      <w:r>
        <w:rPr>
          <w:color w:val="0000FF"/>
          <w:szCs w:val="18"/>
        </w:rPr>
        <w:t>, 1, குறிப்பு 1, 6; 11, 2; *Contra Gelsium*, VI, 69, 70; VII, 27, 38) மற்றும் யூசெபியஸ் (De incorp. et invisib. Deo, in Biblioth. Patrum, ed. Galland, VI, pp. 497–503, மற்றும் ibid., De incorporali</w:t>
      </w:r>
      <w:r w:rsidRPr="00130167">
        <w:rPr>
          <w:color w:val="0000FF"/>
          <w:szCs w:val="18"/>
        </w:rPr>
        <w:t>,</w:t>
      </w:r>
      <w:r>
        <w:rPr>
          <w:color w:val="0000FF"/>
          <w:szCs w:val="18"/>
        </w:rPr>
        <w:t xml:space="preserve"> Book I</w:t>
      </w:r>
      <w:r w:rsidRPr="00130167">
        <w:rPr>
          <w:color w:val="0000FF"/>
          <w:szCs w:val="18"/>
        </w:rPr>
        <w:t xml:space="preserve">, </w:t>
      </w:r>
      <w:r>
        <w:rPr>
          <w:color w:val="0000FF"/>
          <w:szCs w:val="18"/>
        </w:rPr>
        <w:t>pp</w:t>
      </w:r>
      <w:r w:rsidRPr="00130167">
        <w:rPr>
          <w:color w:val="0000FF"/>
          <w:szCs w:val="18"/>
        </w:rPr>
        <w:t>. 503–506).</w:t>
      </w:r>
    </w:p>
  </w:footnote>
  <w:footnote w:id="238">
    <w:p w14:paraId="2269F3C7" w14:textId="77777777" w:rsidR="008C6606" w:rsidRDefault="008C6606" w:rsidP="008C6606">
      <w:pPr>
        <w:pStyle w:val="FootnoteText"/>
      </w:pPr>
      <w:r>
        <w:rPr>
          <w:rStyle w:val="FootnoteReference"/>
        </w:rPr>
        <w:footnoteRef/>
      </w:r>
      <w:r w:rsidRPr="00130167">
        <w:t xml:space="preserve"> </w:t>
      </w:r>
      <w:r w:rsidRPr="00130167">
        <w:rPr>
          <w:color w:val="0000FF"/>
        </w:rPr>
        <w:t>'</w:t>
      </w:r>
      <w:r>
        <w:rPr>
          <w:color w:val="0000FF"/>
          <w:lang w:val="el-GR"/>
        </w:rPr>
        <w:t>மேலும்</w:t>
      </w:r>
      <w:r w:rsidRPr="00130167">
        <w:rPr>
          <w:color w:val="0000FF"/>
        </w:rPr>
        <w:t xml:space="preserve">, </w:t>
      </w:r>
      <w:r>
        <w:rPr>
          <w:color w:val="0000FF"/>
          <w:szCs w:val="18"/>
          <w:lang w:val="el-GR"/>
        </w:rPr>
        <w:t>இறைவனை</w:t>
      </w:r>
      <w:r w:rsidRPr="00130167">
        <w:rPr>
          <w:color w:val="0000FF"/>
          <w:szCs w:val="18"/>
        </w:rPr>
        <w:t xml:space="preserve"> </w:t>
      </w:r>
      <w:r>
        <w:rPr>
          <w:color w:val="0000FF"/>
          <w:szCs w:val="18"/>
          <w:lang w:val="el-GR"/>
        </w:rPr>
        <w:t>மனித</w:t>
      </w:r>
      <w:r w:rsidRPr="00130167">
        <w:rPr>
          <w:color w:val="0000FF"/>
          <w:szCs w:val="18"/>
        </w:rPr>
        <w:t xml:space="preserve"> </w:t>
      </w:r>
      <w:r>
        <w:rPr>
          <w:color w:val="0000FF"/>
          <w:szCs w:val="18"/>
          <w:lang w:val="el-GR"/>
        </w:rPr>
        <w:t>உருவமுடையவராகக்</w:t>
      </w:r>
      <w:r w:rsidRPr="00130167">
        <w:rPr>
          <w:color w:val="0000FF"/>
          <w:szCs w:val="18"/>
        </w:rPr>
        <w:t xml:space="preserve"> </w:t>
      </w:r>
      <w:r>
        <w:rPr>
          <w:color w:val="0000FF"/>
          <w:szCs w:val="18"/>
          <w:lang w:val="el-GR"/>
        </w:rPr>
        <w:t>கூறும்</w:t>
      </w:r>
      <w:r w:rsidRPr="00130167">
        <w:rPr>
          <w:color w:val="0000FF"/>
          <w:szCs w:val="18"/>
        </w:rPr>
        <w:t xml:space="preserve"> </w:t>
      </w:r>
      <w:r>
        <w:rPr>
          <w:color w:val="0000FF"/>
          <w:szCs w:val="18"/>
          <w:lang w:val="el-GR"/>
        </w:rPr>
        <w:t>ஒரு</w:t>
      </w:r>
      <w:r w:rsidRPr="00130167">
        <w:rPr>
          <w:color w:val="0000FF"/>
          <w:szCs w:val="18"/>
        </w:rPr>
        <w:t xml:space="preserve"> </w:t>
      </w:r>
      <w:r>
        <w:rPr>
          <w:color w:val="0000FF"/>
          <w:szCs w:val="18"/>
          <w:lang w:val="el-GR"/>
        </w:rPr>
        <w:t>மதப்பிளவு</w:t>
      </w:r>
      <w:r w:rsidRPr="00130167">
        <w:rPr>
          <w:color w:val="0000FF"/>
          <w:szCs w:val="18"/>
        </w:rPr>
        <w:t xml:space="preserve"> </w:t>
      </w:r>
      <w:r>
        <w:rPr>
          <w:color w:val="0000FF"/>
          <w:szCs w:val="18"/>
          <w:lang w:val="el-GR"/>
        </w:rPr>
        <w:t>இன்றுவரை</w:t>
      </w:r>
      <w:r w:rsidRPr="00130167">
        <w:rPr>
          <w:color w:val="0000FF"/>
          <w:szCs w:val="18"/>
        </w:rPr>
        <w:t xml:space="preserve"> </w:t>
      </w:r>
      <w:r>
        <w:rPr>
          <w:color w:val="0000FF"/>
          <w:szCs w:val="18"/>
          <w:lang w:val="el-GR"/>
        </w:rPr>
        <w:t>உள்ளது</w:t>
      </w:r>
      <w:r w:rsidRPr="00130167">
        <w:rPr>
          <w:color w:val="0000FF"/>
          <w:szCs w:val="18"/>
        </w:rPr>
        <w:t xml:space="preserve">.' </w:t>
      </w:r>
      <w:r>
        <w:rPr>
          <w:i/>
          <w:iCs/>
          <w:color w:val="0000FF"/>
          <w:szCs w:val="18"/>
        </w:rPr>
        <w:t xml:space="preserve">செவெரியன், </w:t>
      </w:r>
      <w:r>
        <w:rPr>
          <w:color w:val="0000FF"/>
          <w:szCs w:val="18"/>
        </w:rPr>
        <w:t>உலகின் படைப்பு குறித்த உரை, V, குறிப்பு 3.</w:t>
      </w:r>
    </w:p>
  </w:footnote>
  <w:footnote w:id="239">
    <w:p w14:paraId="55B9DA7B" w14:textId="77777777" w:rsidR="008C6606" w:rsidRDefault="008C6606" w:rsidP="008C6606">
      <w:pPr>
        <w:pStyle w:val="FootnoteText"/>
      </w:pPr>
      <w:r>
        <w:rPr>
          <w:rStyle w:val="FootnoteReference"/>
        </w:rPr>
        <w:footnoteRef/>
      </w:r>
      <w:r>
        <w:t xml:space="preserve"> </w:t>
      </w:r>
      <w:r>
        <w:rPr>
          <w:color w:val="000000"/>
          <w:szCs w:val="18"/>
        </w:rPr>
        <w:t xml:space="preserve">... </w:t>
      </w:r>
      <w:r>
        <w:rPr>
          <w:color w:val="0000FF"/>
          <w:szCs w:val="18"/>
        </w:rPr>
        <w:t xml:space="preserve">அவர் ஒரு நீண்ட நூலில் </w:t>
      </w:r>
      <w:r>
        <w:rPr>
          <w:i/>
          <w:iCs/>
          <w:color w:val="0000FF"/>
          <w:szCs w:val="18"/>
        </w:rPr>
        <w:t xml:space="preserve">அபத்தமான </w:t>
      </w:r>
      <w:r>
        <w:rPr>
          <w:color w:val="0000FF"/>
          <w:szCs w:val="18"/>
        </w:rPr>
        <w:t xml:space="preserve">மனித உருவக் </w:t>
      </w:r>
      <w:r>
        <w:rPr>
          <w:i/>
          <w:iCs/>
          <w:color w:val="0000FF"/>
          <w:szCs w:val="18"/>
        </w:rPr>
        <w:t xml:space="preserve">கோட்பாட்டுப் பிழையை </w:t>
      </w:r>
      <w:r>
        <w:rPr>
          <w:color w:val="0000FF"/>
          <w:szCs w:val="18"/>
        </w:rPr>
        <w:t xml:space="preserve">விரிவாக மறுத்தார் ... </w:t>
      </w:r>
      <w:r>
        <w:rPr>
          <w:i/>
          <w:iCs/>
          <w:color w:val="0000FF"/>
          <w:szCs w:val="18"/>
        </w:rPr>
        <w:t xml:space="preserve">காசியன். </w:t>
      </w:r>
      <w:r>
        <w:rPr>
          <w:color w:val="0000FF"/>
          <w:szCs w:val="18"/>
        </w:rPr>
        <w:t>Collat. X, அத்தியாயம் 2 (Patrologia Cursus Completus-இன் தொகுதி 49, பக்கம் 821).</w:t>
      </w:r>
    </w:p>
  </w:footnote>
  <w:footnote w:id="240">
    <w:p w14:paraId="55FF7B92" w14:textId="77777777" w:rsidR="008C6606" w:rsidRDefault="008C6606" w:rsidP="008C6606">
      <w:pPr>
        <w:pStyle w:val="FootnoteText"/>
        <w:tabs>
          <w:tab w:val="left" w:pos="5760"/>
        </w:tabs>
      </w:pPr>
      <w:r>
        <w:rPr>
          <w:rStyle w:val="FootnoteReference"/>
        </w:rPr>
        <w:footnoteRef/>
      </w:r>
      <w:r>
        <w:t xml:space="preserve"> </w:t>
      </w:r>
      <w:r>
        <w:rPr>
          <w:color w:val="0000FF"/>
          <w:szCs w:val="18"/>
        </w:rPr>
        <w:t xml:space="preserve">உண்மையில், மனித உருவவாதிகளுக்கு எதிராக... கோபத்துடன்... நீங்கள் உங்கள் பார்வையை... அந்த முதியவர் மீது செலுத்தினீர்கள், </w:t>
      </w:r>
      <w:r>
        <w:rPr>
          <w:i/>
          <w:iCs/>
          <w:color w:val="0000FF"/>
          <w:szCs w:val="18"/>
        </w:rPr>
        <w:t xml:space="preserve">மிகவும் முட்டாள்தனமான மதபோதத்திற்காக </w:t>
      </w:r>
      <w:r>
        <w:rPr>
          <w:color w:val="0000FF"/>
          <w:szCs w:val="18"/>
        </w:rPr>
        <w:t>அவர் மீது சந்தேகத்தை ஏற்படுத்த விரும்பினீர்கள்.</w:t>
      </w:r>
      <w:r>
        <w:rPr>
          <w:i/>
          <w:iCs/>
          <w:color w:val="0000FF"/>
          <w:szCs w:val="18"/>
        </w:rPr>
        <w:t xml:space="preserve"> ஜெரோம், </w:t>
      </w:r>
      <w:r>
        <w:rPr>
          <w:color w:val="0000FF"/>
          <w:szCs w:val="18"/>
        </w:rPr>
        <w:t>ஜெருசலேமின் யோவான் மீதான புத்தகம், எண் 11 (பேட்ரோலஜஸ் கர்சஸ், முழுமையான பதிப்பு, தொகுதி 23, பக்கம் 364).</w:t>
      </w:r>
    </w:p>
  </w:footnote>
  <w:footnote w:id="241">
    <w:p w14:paraId="4534768A" w14:textId="77777777" w:rsidR="008C6606" w:rsidRDefault="008C6606" w:rsidP="008C6606">
      <w:pPr>
        <w:pStyle w:val="FootnoteText"/>
      </w:pPr>
      <w:r>
        <w:rPr>
          <w:rStyle w:val="FootnoteReference"/>
        </w:rPr>
        <w:footnoteRef/>
      </w:r>
      <w:r>
        <w:t xml:space="preserve"> </w:t>
      </w:r>
      <w:r>
        <w:rPr>
          <w:i/>
          <w:iCs/>
          <w:color w:val="0000FF"/>
          <w:szCs w:val="18"/>
        </w:rPr>
        <w:t xml:space="preserve">எபிஃபானியஸ், </w:t>
      </w:r>
      <w:r>
        <w:rPr>
          <w:color w:val="0000FF"/>
          <w:szCs w:val="18"/>
        </w:rPr>
        <w:t xml:space="preserve">*ஹெரெசியா*, புத்தகம் III, மதபோதம் 70, எண். 2 மற்றும் அதற்குப் பின்; </w:t>
      </w:r>
      <w:r>
        <w:rPr>
          <w:i/>
          <w:iCs/>
          <w:color w:val="0000FF"/>
          <w:szCs w:val="18"/>
        </w:rPr>
        <w:t>அகஸ்டின்</w:t>
      </w:r>
      <w:r>
        <w:rPr>
          <w:color w:val="0000FF"/>
          <w:szCs w:val="18"/>
        </w:rPr>
        <w:t xml:space="preserve">, *ஹெரெசியா*, 76 மற்றும் 86; </w:t>
      </w:r>
      <w:r>
        <w:rPr>
          <w:i/>
          <w:iCs/>
          <w:color w:val="0000FF"/>
          <w:szCs w:val="18"/>
        </w:rPr>
        <w:t>ஃபிலாஸ்ட்ரூஸ்</w:t>
      </w:r>
      <w:r>
        <w:rPr>
          <w:color w:val="0000FF"/>
          <w:szCs w:val="18"/>
        </w:rPr>
        <w:t xml:space="preserve">, *டே ஹெரெசிஸ்*, *பிலிபியோதெகா பேட்ரம்* டி லா பிக்னே, தொகுதி V, பத்தி 50; </w:t>
      </w:r>
      <w:r>
        <w:rPr>
          <w:i/>
          <w:iCs/>
          <w:color w:val="0000FF"/>
          <w:szCs w:val="18"/>
        </w:rPr>
        <w:t xml:space="preserve">டமாஸ்கெנוס, </w:t>
      </w:r>
      <w:r>
        <w:rPr>
          <w:color w:val="0000FF"/>
          <w:szCs w:val="18"/>
        </w:rPr>
        <w:t>*டே ஹெரெசிஸ்*, எண். 70.</w:t>
      </w:r>
    </w:p>
  </w:footnote>
  <w:footnote w:id="242">
    <w:p w14:paraId="08B4788F" w14:textId="77777777" w:rsidR="008C6606" w:rsidRPr="00130167" w:rsidRDefault="008C6606" w:rsidP="008C6606">
      <w:pPr>
        <w:pStyle w:val="FootnoteText"/>
      </w:pPr>
      <w:r>
        <w:rPr>
          <w:rStyle w:val="FootnoteReference"/>
        </w:rPr>
        <w:footnoteRef/>
      </w:r>
      <w:r>
        <w:t xml:space="preserve"> </w:t>
      </w:r>
      <w:r>
        <w:rPr>
          <w:color w:val="0000FF"/>
          <w:szCs w:val="18"/>
        </w:rPr>
        <w:t xml:space="preserve">... 'இதை எபிஃபானியஸ் அவர்களின் கிராமியத்தன்மைக்கு (எகிப்திய துறவிகளின்) காரணமாகக் கூறுகிறார்,' என்கிறார் பேறுபெற்ற அகஸ்டின், 'அவர்கள் பிளவுவாதிகள் என்று அழைக்கப்படாமல் இருப்பதற்காக அவர்களுடன் மென்தன்மையாக நடந்துகொண்டார்.' </w:t>
      </w:r>
      <w:r>
        <w:rPr>
          <w:i/>
          <w:iCs/>
          <w:color w:val="0000FF"/>
          <w:szCs w:val="18"/>
        </w:rPr>
        <w:t xml:space="preserve">அகஸ்டின், </w:t>
      </w:r>
      <w:r>
        <w:rPr>
          <w:color w:val="0000FF"/>
          <w:szCs w:val="18"/>
        </w:rPr>
        <w:t>*ஹெரெசியா*,</w:t>
      </w:r>
      <w:r w:rsidRPr="00130167">
        <w:rPr>
          <w:color w:val="0000FF"/>
          <w:szCs w:val="18"/>
        </w:rPr>
        <w:t xml:space="preserve"> 50.</w:t>
      </w:r>
    </w:p>
  </w:footnote>
  <w:footnote w:id="243">
    <w:p w14:paraId="0E81B30F" w14:textId="77777777" w:rsidR="008C6606" w:rsidRPr="00130167" w:rsidRDefault="008C6606" w:rsidP="008C6606">
      <w:pPr>
        <w:pStyle w:val="FootnoteText"/>
      </w:pPr>
      <w:r>
        <w:rPr>
          <w:rStyle w:val="FootnoteReference"/>
        </w:rPr>
        <w:footnoteRef/>
      </w:r>
      <w:r w:rsidRPr="00130167">
        <w:t xml:space="preserve"> </w:t>
      </w:r>
      <w:r>
        <w:rPr>
          <w:i/>
          <w:iCs/>
          <w:color w:val="0000FF"/>
          <w:szCs w:val="21"/>
        </w:rPr>
        <w:t>இசாக் ஆஃப் பெசோஸ்</w:t>
      </w:r>
      <w:r w:rsidRPr="00130167">
        <w:rPr>
          <w:i/>
          <w:iCs/>
          <w:color w:val="0000FF"/>
          <w:szCs w:val="21"/>
        </w:rPr>
        <w:t xml:space="preserve">, </w:t>
      </w:r>
      <w:r>
        <w:rPr>
          <w:color w:val="0000FF"/>
          <w:szCs w:val="21"/>
        </w:rPr>
        <w:t>மானிச்சியிசத்தின் வரலாறு</w:t>
      </w:r>
      <w:r w:rsidRPr="00130167">
        <w:rPr>
          <w:color w:val="0000FF"/>
          <w:szCs w:val="21"/>
        </w:rPr>
        <w:t xml:space="preserve">... </w:t>
      </w:r>
      <w:r w:rsidRPr="00C22215">
        <w:rPr>
          <w:color w:val="0000FF"/>
          <w:szCs w:val="21"/>
          <w:lang w:val="ru-RU"/>
        </w:rPr>
        <w:t>புத்தகம்</w:t>
      </w:r>
      <w:r w:rsidRPr="00130167">
        <w:rPr>
          <w:color w:val="0000FF"/>
          <w:szCs w:val="21"/>
        </w:rPr>
        <w:t xml:space="preserve"> </w:t>
      </w:r>
      <w:r>
        <w:rPr>
          <w:color w:val="0000FF"/>
          <w:szCs w:val="21"/>
        </w:rPr>
        <w:t>III</w:t>
      </w:r>
      <w:r w:rsidRPr="00130167">
        <w:rPr>
          <w:color w:val="0000FF"/>
          <w:szCs w:val="21"/>
        </w:rPr>
        <w:t xml:space="preserve">, </w:t>
      </w:r>
      <w:r>
        <w:rPr>
          <w:color w:val="0000FF"/>
          <w:szCs w:val="21"/>
        </w:rPr>
        <w:t>அத்தியாயம்</w:t>
      </w:r>
      <w:r w:rsidRPr="00130167">
        <w:rPr>
          <w:color w:val="0000FF"/>
          <w:szCs w:val="21"/>
        </w:rPr>
        <w:t xml:space="preserve"> 2.</w:t>
      </w:r>
    </w:p>
  </w:footnote>
  <w:footnote w:id="244">
    <w:p w14:paraId="20BF0744" w14:textId="77777777" w:rsidR="008C6606" w:rsidRPr="00130167" w:rsidRDefault="008C6606" w:rsidP="008C6606">
      <w:pPr>
        <w:pStyle w:val="FootnoteText"/>
      </w:pPr>
      <w:r>
        <w:rPr>
          <w:rStyle w:val="FootnoteReference"/>
        </w:rPr>
        <w:footnoteRef/>
      </w:r>
      <w:r w:rsidRPr="00130167">
        <w:t xml:space="preserve"> </w:t>
      </w:r>
      <w:r w:rsidRPr="007764AB">
        <w:rPr>
          <w:color w:val="0000FF"/>
          <w:szCs w:val="18"/>
          <w:lang w:val="ru-RU"/>
        </w:rPr>
        <w:t>இறைத்தன்மையின்</w:t>
      </w:r>
      <w:r w:rsidRPr="00130167">
        <w:rPr>
          <w:color w:val="0000FF"/>
          <w:szCs w:val="18"/>
        </w:rPr>
        <w:t xml:space="preserve"> </w:t>
      </w:r>
      <w:r w:rsidRPr="007764AB">
        <w:rPr>
          <w:color w:val="0000FF"/>
          <w:szCs w:val="18"/>
          <w:lang w:val="ru-RU"/>
        </w:rPr>
        <w:t>முழுமையான</w:t>
      </w:r>
      <w:r w:rsidRPr="00130167">
        <w:rPr>
          <w:color w:val="0000FF"/>
          <w:szCs w:val="18"/>
        </w:rPr>
        <w:t xml:space="preserve"> </w:t>
      </w:r>
      <w:r w:rsidRPr="007764AB">
        <w:rPr>
          <w:color w:val="0000FF"/>
          <w:szCs w:val="18"/>
          <w:lang w:val="ru-RU"/>
        </w:rPr>
        <w:t>உடலற்ற</w:t>
      </w:r>
      <w:r w:rsidRPr="00130167">
        <w:rPr>
          <w:color w:val="0000FF"/>
          <w:szCs w:val="18"/>
        </w:rPr>
        <w:t xml:space="preserve"> </w:t>
      </w:r>
      <w:r w:rsidRPr="007764AB">
        <w:rPr>
          <w:color w:val="0000FF"/>
          <w:szCs w:val="18"/>
          <w:lang w:val="ru-RU"/>
        </w:rPr>
        <w:t>தன்மை</w:t>
      </w:r>
      <w:r w:rsidRPr="00130167">
        <w:rPr>
          <w:color w:val="0000FF"/>
          <w:szCs w:val="18"/>
        </w:rPr>
        <w:t xml:space="preserve"> </w:t>
      </w:r>
      <w:r w:rsidRPr="007764AB">
        <w:rPr>
          <w:color w:val="0000FF"/>
          <w:szCs w:val="18"/>
          <w:lang w:val="ru-RU"/>
        </w:rPr>
        <w:t>மற்றும்</w:t>
      </w:r>
      <w:r w:rsidRPr="00130167">
        <w:rPr>
          <w:color w:val="0000FF"/>
          <w:szCs w:val="18"/>
        </w:rPr>
        <w:t xml:space="preserve"> </w:t>
      </w:r>
      <w:r w:rsidRPr="007764AB">
        <w:rPr>
          <w:color w:val="0000FF"/>
          <w:szCs w:val="18"/>
          <w:lang w:val="ru-RU"/>
        </w:rPr>
        <w:t>ஆன்மீகத்</w:t>
      </w:r>
      <w:r w:rsidRPr="00130167">
        <w:rPr>
          <w:color w:val="0000FF"/>
          <w:szCs w:val="18"/>
        </w:rPr>
        <w:t xml:space="preserve"> </w:t>
      </w:r>
      <w:r w:rsidRPr="007764AB">
        <w:rPr>
          <w:color w:val="0000FF"/>
          <w:szCs w:val="18"/>
          <w:lang w:val="ru-RU"/>
        </w:rPr>
        <w:t>தன்மை</w:t>
      </w:r>
      <w:r w:rsidRPr="00130167">
        <w:rPr>
          <w:color w:val="0000FF"/>
          <w:szCs w:val="18"/>
        </w:rPr>
        <w:t xml:space="preserve"> </w:t>
      </w:r>
      <w:r w:rsidRPr="007764AB">
        <w:rPr>
          <w:color w:val="0000FF"/>
          <w:szCs w:val="18"/>
          <w:lang w:val="ru-RU"/>
        </w:rPr>
        <w:t>என்ற</w:t>
      </w:r>
      <w:r w:rsidRPr="00130167">
        <w:rPr>
          <w:color w:val="0000FF"/>
          <w:szCs w:val="18"/>
        </w:rPr>
        <w:t xml:space="preserve"> </w:t>
      </w:r>
      <w:r w:rsidRPr="007764AB">
        <w:rPr>
          <w:color w:val="0000FF"/>
          <w:szCs w:val="18"/>
          <w:lang w:val="ru-RU"/>
        </w:rPr>
        <w:t>கருத்து</w:t>
      </w:r>
      <w:r w:rsidRPr="00130167">
        <w:rPr>
          <w:color w:val="0000FF"/>
          <w:szCs w:val="18"/>
        </w:rPr>
        <w:t xml:space="preserve"> </w:t>
      </w:r>
      <w:r w:rsidRPr="007764AB">
        <w:rPr>
          <w:color w:val="0000FF"/>
          <w:szCs w:val="18"/>
          <w:lang w:val="ru-RU"/>
        </w:rPr>
        <w:t>மற்ற</w:t>
      </w:r>
      <w:r w:rsidRPr="00130167">
        <w:rPr>
          <w:color w:val="0000FF"/>
          <w:szCs w:val="18"/>
        </w:rPr>
        <w:t xml:space="preserve"> </w:t>
      </w:r>
      <w:r w:rsidRPr="007764AB">
        <w:rPr>
          <w:color w:val="0000FF"/>
          <w:szCs w:val="18"/>
          <w:lang w:val="ru-RU"/>
        </w:rPr>
        <w:t>வழிபாட்டுச்</w:t>
      </w:r>
      <w:r w:rsidRPr="00130167">
        <w:rPr>
          <w:color w:val="0000FF"/>
          <w:szCs w:val="18"/>
        </w:rPr>
        <w:t xml:space="preserve"> </w:t>
      </w:r>
      <w:r w:rsidRPr="007764AB">
        <w:rPr>
          <w:color w:val="0000FF"/>
          <w:szCs w:val="18"/>
          <w:lang w:val="ru-RU"/>
        </w:rPr>
        <w:t>சேவைகளிலும்</w:t>
      </w:r>
      <w:r w:rsidRPr="00130167">
        <w:rPr>
          <w:color w:val="0000FF"/>
          <w:szCs w:val="18"/>
        </w:rPr>
        <w:t xml:space="preserve"> </w:t>
      </w:r>
      <w:r w:rsidRPr="007764AB">
        <w:rPr>
          <w:color w:val="0000FF"/>
          <w:szCs w:val="18"/>
          <w:lang w:val="ru-RU"/>
        </w:rPr>
        <w:t>அடிக்கடி</w:t>
      </w:r>
      <w:r w:rsidRPr="00130167">
        <w:rPr>
          <w:color w:val="0000FF"/>
          <w:szCs w:val="18"/>
        </w:rPr>
        <w:t xml:space="preserve"> </w:t>
      </w:r>
      <w:r w:rsidRPr="007764AB">
        <w:rPr>
          <w:color w:val="0000FF"/>
          <w:szCs w:val="18"/>
          <w:lang w:val="ru-RU"/>
        </w:rPr>
        <w:t>மீண்டும்</w:t>
      </w:r>
      <w:r w:rsidRPr="00130167">
        <w:rPr>
          <w:color w:val="0000FF"/>
          <w:szCs w:val="18"/>
        </w:rPr>
        <w:t xml:space="preserve"> </w:t>
      </w:r>
      <w:r w:rsidRPr="007764AB">
        <w:rPr>
          <w:color w:val="0000FF"/>
          <w:szCs w:val="18"/>
          <w:lang w:val="ru-RU"/>
        </w:rPr>
        <w:t>மீண்டும்</w:t>
      </w:r>
      <w:r w:rsidRPr="00130167">
        <w:rPr>
          <w:color w:val="0000FF"/>
          <w:szCs w:val="18"/>
        </w:rPr>
        <w:t xml:space="preserve"> </w:t>
      </w:r>
      <w:r w:rsidRPr="007764AB">
        <w:rPr>
          <w:color w:val="0000FF"/>
          <w:szCs w:val="18"/>
          <w:lang w:val="ru-RU"/>
        </w:rPr>
        <w:t>கூறப்படுகிறது</w:t>
      </w:r>
      <w:r w:rsidRPr="00130167">
        <w:rPr>
          <w:color w:val="0000FF"/>
          <w:szCs w:val="18"/>
        </w:rPr>
        <w:t xml:space="preserve">, </w:t>
      </w:r>
      <w:r w:rsidRPr="007764AB">
        <w:rPr>
          <w:color w:val="0000FF"/>
          <w:szCs w:val="18"/>
          <w:lang w:val="ru-RU"/>
        </w:rPr>
        <w:t>உதாரணமாக</w:t>
      </w:r>
      <w:r w:rsidRPr="00130167">
        <w:rPr>
          <w:color w:val="0000FF"/>
          <w:szCs w:val="18"/>
        </w:rPr>
        <w:t xml:space="preserve">: </w:t>
      </w:r>
      <w:r w:rsidRPr="00130167">
        <w:rPr>
          <w:i/>
          <w:iCs/>
          <w:color w:val="0000FF"/>
          <w:szCs w:val="19"/>
        </w:rPr>
        <w:t>'</w:t>
      </w:r>
      <w:r w:rsidRPr="007764AB">
        <w:rPr>
          <w:i/>
          <w:iCs/>
          <w:color w:val="0000FF"/>
          <w:szCs w:val="19"/>
          <w:lang w:val="ru-RU"/>
        </w:rPr>
        <w:t>இயல்பாகவே</w:t>
      </w:r>
      <w:r w:rsidRPr="00130167">
        <w:rPr>
          <w:i/>
          <w:iCs/>
          <w:color w:val="0000FF"/>
          <w:szCs w:val="19"/>
        </w:rPr>
        <w:t xml:space="preserve"> </w:t>
      </w:r>
      <w:r w:rsidRPr="007764AB">
        <w:rPr>
          <w:i/>
          <w:iCs/>
          <w:color w:val="0000FF"/>
          <w:szCs w:val="19"/>
          <w:lang w:val="ru-RU"/>
        </w:rPr>
        <w:t>உடலற்றவரும்</w:t>
      </w:r>
      <w:r w:rsidRPr="00130167">
        <w:rPr>
          <w:i/>
          <w:iCs/>
          <w:color w:val="0000FF"/>
          <w:szCs w:val="19"/>
        </w:rPr>
        <w:t xml:space="preserve"> </w:t>
      </w:r>
      <w:r w:rsidRPr="007764AB">
        <w:rPr>
          <w:i/>
          <w:iCs/>
          <w:color w:val="0000FF"/>
          <w:szCs w:val="19"/>
          <w:lang w:val="ru-RU"/>
        </w:rPr>
        <w:t>கண்ணுக்குத்</w:t>
      </w:r>
      <w:r w:rsidRPr="00130167">
        <w:rPr>
          <w:i/>
          <w:iCs/>
          <w:color w:val="0000FF"/>
          <w:szCs w:val="19"/>
        </w:rPr>
        <w:t xml:space="preserve"> </w:t>
      </w:r>
      <w:r w:rsidRPr="007764AB">
        <w:rPr>
          <w:i/>
          <w:iCs/>
          <w:color w:val="0000FF"/>
          <w:szCs w:val="19"/>
          <w:lang w:val="ru-RU"/>
        </w:rPr>
        <w:t>தெரியாதவருமான</w:t>
      </w:r>
      <w:r w:rsidRPr="00130167">
        <w:rPr>
          <w:i/>
          <w:iCs/>
          <w:color w:val="0000FF"/>
          <w:szCs w:val="19"/>
        </w:rPr>
        <w:t xml:space="preserve"> </w:t>
      </w:r>
      <w:r w:rsidRPr="007764AB">
        <w:rPr>
          <w:i/>
          <w:iCs/>
          <w:color w:val="0000FF"/>
          <w:szCs w:val="19"/>
          <w:lang w:val="ru-RU"/>
        </w:rPr>
        <w:t>கடவுள்</w:t>
      </w:r>
      <w:r w:rsidRPr="00130167">
        <w:rPr>
          <w:color w:val="0000FF"/>
          <w:szCs w:val="19"/>
        </w:rPr>
        <w:t xml:space="preserve">'... (Octoechos, </w:t>
      </w:r>
      <w:r w:rsidRPr="00C22215">
        <w:rPr>
          <w:color w:val="0000FF"/>
          <w:szCs w:val="19"/>
          <w:lang w:val="ru-RU"/>
        </w:rPr>
        <w:t>பகுதி</w:t>
      </w:r>
      <w:r w:rsidRPr="00130167">
        <w:rPr>
          <w:color w:val="0000FF"/>
          <w:szCs w:val="19"/>
        </w:rPr>
        <w:t xml:space="preserve"> 1, </w:t>
      </w:r>
      <w:r w:rsidRPr="00C22215">
        <w:rPr>
          <w:color w:val="0000FF"/>
          <w:szCs w:val="19"/>
          <w:lang w:val="ru-RU"/>
        </w:rPr>
        <w:t>ஃபோலியோ</w:t>
      </w:r>
      <w:r w:rsidRPr="00130167">
        <w:rPr>
          <w:color w:val="0000FF"/>
          <w:szCs w:val="19"/>
        </w:rPr>
        <w:t xml:space="preserve"> 163 </w:t>
      </w:r>
      <w:r w:rsidRPr="00C22215">
        <w:rPr>
          <w:color w:val="0000FF"/>
          <w:szCs w:val="19"/>
          <w:lang w:val="ru-RU"/>
        </w:rPr>
        <w:t>வெர்சோ</w:t>
      </w:r>
      <w:r w:rsidRPr="00130167">
        <w:rPr>
          <w:color w:val="0000FF"/>
          <w:szCs w:val="19"/>
        </w:rPr>
        <w:t xml:space="preserve">. </w:t>
      </w:r>
      <w:r w:rsidRPr="00C22215">
        <w:rPr>
          <w:color w:val="0000FF"/>
          <w:szCs w:val="19"/>
          <w:lang w:val="ru-RU"/>
        </w:rPr>
        <w:t>மாஸ்கோ</w:t>
      </w:r>
      <w:r w:rsidRPr="00130167">
        <w:rPr>
          <w:color w:val="0000FF"/>
          <w:szCs w:val="19"/>
        </w:rPr>
        <w:t xml:space="preserve">, 1838); </w:t>
      </w:r>
      <w:r w:rsidRPr="00C22215">
        <w:rPr>
          <w:color w:val="0000FF"/>
          <w:szCs w:val="19"/>
          <w:lang w:val="ru-RU"/>
        </w:rPr>
        <w:t>அல்லது</w:t>
      </w:r>
      <w:r w:rsidRPr="00130167">
        <w:rPr>
          <w:color w:val="0000FF"/>
          <w:szCs w:val="19"/>
        </w:rPr>
        <w:t xml:space="preserve">: </w:t>
      </w:r>
      <w:r w:rsidRPr="00130167">
        <w:rPr>
          <w:i/>
          <w:iCs/>
          <w:color w:val="0000FF"/>
          <w:szCs w:val="19"/>
        </w:rPr>
        <w:t>'</w:t>
      </w:r>
      <w:r w:rsidRPr="00C22215">
        <w:rPr>
          <w:i/>
          <w:iCs/>
          <w:color w:val="0000FF"/>
          <w:szCs w:val="19"/>
          <w:lang w:val="ru-RU"/>
        </w:rPr>
        <w:t>ஓ</w:t>
      </w:r>
      <w:r w:rsidRPr="00130167">
        <w:rPr>
          <w:i/>
          <w:iCs/>
          <w:color w:val="0000FF"/>
          <w:szCs w:val="19"/>
        </w:rPr>
        <w:t xml:space="preserve"> </w:t>
      </w:r>
      <w:r w:rsidRPr="00C22215">
        <w:rPr>
          <w:i/>
          <w:iCs/>
          <w:color w:val="0000FF"/>
          <w:szCs w:val="19"/>
          <w:lang w:val="ru-RU"/>
        </w:rPr>
        <w:t>தரிசுவமே</w:t>
      </w:r>
      <w:r w:rsidRPr="00130167">
        <w:rPr>
          <w:i/>
          <w:iCs/>
          <w:color w:val="0000FF"/>
          <w:szCs w:val="19"/>
        </w:rPr>
        <w:t xml:space="preserve">, </w:t>
      </w:r>
      <w:r w:rsidRPr="00C22215">
        <w:rPr>
          <w:i/>
          <w:iCs/>
          <w:color w:val="0000FF"/>
          <w:szCs w:val="19"/>
          <w:lang w:val="ru-RU"/>
        </w:rPr>
        <w:t>ஒரு</w:t>
      </w:r>
      <w:r w:rsidRPr="00130167">
        <w:rPr>
          <w:i/>
          <w:iCs/>
          <w:color w:val="0000FF"/>
          <w:szCs w:val="19"/>
        </w:rPr>
        <w:t xml:space="preserve"> </w:t>
      </w:r>
      <w:r w:rsidRPr="00C22215">
        <w:rPr>
          <w:i/>
          <w:iCs/>
          <w:color w:val="0000FF"/>
          <w:szCs w:val="19"/>
          <w:lang w:val="ru-RU"/>
        </w:rPr>
        <w:t>கடவுளே</w:t>
      </w:r>
      <w:r w:rsidRPr="00130167">
        <w:rPr>
          <w:i/>
          <w:iCs/>
          <w:color w:val="0000FF"/>
          <w:szCs w:val="19"/>
        </w:rPr>
        <w:t xml:space="preserve">, </w:t>
      </w:r>
      <w:r w:rsidRPr="00C22215">
        <w:rPr>
          <w:i/>
          <w:iCs/>
          <w:color w:val="0000FF"/>
          <w:szCs w:val="19"/>
          <w:lang w:val="ru-RU"/>
        </w:rPr>
        <w:t>உம்மை</w:t>
      </w:r>
      <w:r w:rsidRPr="00130167">
        <w:rPr>
          <w:i/>
          <w:iCs/>
          <w:color w:val="0000FF"/>
          <w:szCs w:val="19"/>
        </w:rPr>
        <w:t xml:space="preserve"> </w:t>
      </w:r>
      <w:r w:rsidRPr="00C22215">
        <w:rPr>
          <w:i/>
          <w:iCs/>
          <w:color w:val="0000FF"/>
          <w:szCs w:val="19"/>
          <w:lang w:val="ru-RU"/>
        </w:rPr>
        <w:t>நாங்கள்</w:t>
      </w:r>
      <w:r w:rsidRPr="00130167">
        <w:rPr>
          <w:i/>
          <w:iCs/>
          <w:color w:val="0000FF"/>
          <w:szCs w:val="19"/>
        </w:rPr>
        <w:t xml:space="preserve"> </w:t>
      </w:r>
      <w:r w:rsidRPr="00C22215">
        <w:rPr>
          <w:i/>
          <w:iCs/>
          <w:color w:val="0000FF"/>
          <w:szCs w:val="19"/>
          <w:lang w:val="ru-RU"/>
        </w:rPr>
        <w:t>மகிமைப்படுத்துகிறோம்</w:t>
      </w:r>
      <w:r w:rsidRPr="00130167">
        <w:rPr>
          <w:i/>
          <w:iCs/>
          <w:color w:val="0000FF"/>
          <w:szCs w:val="19"/>
        </w:rPr>
        <w:t xml:space="preserve">: </w:t>
      </w:r>
      <w:r w:rsidRPr="00C22215">
        <w:rPr>
          <w:i/>
          <w:iCs/>
          <w:color w:val="0000FF"/>
          <w:szCs w:val="19"/>
          <w:lang w:val="ru-RU"/>
        </w:rPr>
        <w:t>பரிசுத்தர்</w:t>
      </w:r>
      <w:r w:rsidRPr="00130167">
        <w:rPr>
          <w:i/>
          <w:iCs/>
          <w:color w:val="0000FF"/>
          <w:szCs w:val="19"/>
        </w:rPr>
        <w:t xml:space="preserve">, </w:t>
      </w:r>
      <w:r w:rsidRPr="00C22215">
        <w:rPr>
          <w:i/>
          <w:iCs/>
          <w:color w:val="0000FF"/>
          <w:szCs w:val="19"/>
          <w:lang w:val="ru-RU"/>
        </w:rPr>
        <w:t>பரிசுத்தர்</w:t>
      </w:r>
      <w:r w:rsidRPr="00130167">
        <w:rPr>
          <w:i/>
          <w:iCs/>
          <w:color w:val="0000FF"/>
          <w:szCs w:val="19"/>
        </w:rPr>
        <w:t xml:space="preserve">, </w:t>
      </w:r>
      <w:r w:rsidRPr="00C22215">
        <w:rPr>
          <w:i/>
          <w:iCs/>
          <w:color w:val="0000FF"/>
          <w:szCs w:val="19"/>
          <w:lang w:val="ru-RU"/>
        </w:rPr>
        <w:t>பரிசுத்தர்</w:t>
      </w:r>
      <w:r w:rsidRPr="00130167">
        <w:rPr>
          <w:i/>
          <w:iCs/>
          <w:color w:val="0000FF"/>
          <w:szCs w:val="19"/>
        </w:rPr>
        <w:t xml:space="preserve">, </w:t>
      </w:r>
      <w:r w:rsidRPr="00C22215">
        <w:rPr>
          <w:i/>
          <w:iCs/>
          <w:color w:val="0000FF"/>
          <w:szCs w:val="19"/>
          <w:lang w:val="ru-RU"/>
        </w:rPr>
        <w:t>பிதாவே</w:t>
      </w:r>
      <w:r w:rsidRPr="00130167">
        <w:rPr>
          <w:i/>
          <w:iCs/>
          <w:color w:val="0000FF"/>
          <w:szCs w:val="19"/>
        </w:rPr>
        <w:t xml:space="preserve">, </w:t>
      </w:r>
      <w:r w:rsidRPr="00C22215">
        <w:rPr>
          <w:i/>
          <w:iCs/>
          <w:color w:val="0000FF"/>
          <w:szCs w:val="19"/>
          <w:lang w:val="ru-RU"/>
        </w:rPr>
        <w:t>குமாரனே</w:t>
      </w:r>
      <w:r w:rsidRPr="00130167">
        <w:rPr>
          <w:i/>
          <w:iCs/>
          <w:color w:val="0000FF"/>
          <w:szCs w:val="19"/>
        </w:rPr>
        <w:t xml:space="preserve">, </w:t>
      </w:r>
      <w:r w:rsidRPr="00C22215">
        <w:rPr>
          <w:i/>
          <w:iCs/>
          <w:color w:val="0000FF"/>
          <w:szCs w:val="19"/>
          <w:lang w:val="ru-RU"/>
        </w:rPr>
        <w:t>பரிசுத்த</w:t>
      </w:r>
      <w:r w:rsidRPr="00130167">
        <w:rPr>
          <w:i/>
          <w:iCs/>
          <w:color w:val="0000FF"/>
          <w:szCs w:val="19"/>
        </w:rPr>
        <w:t xml:space="preserve"> </w:t>
      </w:r>
      <w:r w:rsidRPr="00C22215">
        <w:rPr>
          <w:i/>
          <w:iCs/>
          <w:color w:val="0000FF"/>
          <w:szCs w:val="19"/>
          <w:lang w:val="ru-RU"/>
        </w:rPr>
        <w:t>ஆவியானவரே</w:t>
      </w:r>
      <w:r w:rsidRPr="00130167">
        <w:rPr>
          <w:i/>
          <w:iCs/>
          <w:color w:val="0000FF"/>
          <w:szCs w:val="19"/>
        </w:rPr>
        <w:t xml:space="preserve">, </w:t>
      </w:r>
      <w:r w:rsidRPr="00C22215">
        <w:rPr>
          <w:i/>
          <w:iCs/>
          <w:color w:val="0000FF"/>
          <w:szCs w:val="19"/>
          <w:lang w:val="ru-RU"/>
        </w:rPr>
        <w:t>ஒரு</w:t>
      </w:r>
      <w:r w:rsidRPr="00130167">
        <w:rPr>
          <w:i/>
          <w:iCs/>
          <w:color w:val="0000FF"/>
          <w:szCs w:val="19"/>
        </w:rPr>
        <w:t xml:space="preserve"> </w:t>
      </w:r>
      <w:r w:rsidRPr="00C22215">
        <w:rPr>
          <w:i/>
          <w:iCs/>
          <w:color w:val="0000FF"/>
          <w:szCs w:val="19"/>
          <w:lang w:val="ru-RU"/>
        </w:rPr>
        <w:t>எளிய</w:t>
      </w:r>
      <w:r w:rsidRPr="00130167">
        <w:rPr>
          <w:i/>
          <w:iCs/>
          <w:color w:val="0000FF"/>
          <w:szCs w:val="19"/>
        </w:rPr>
        <w:t xml:space="preserve"> </w:t>
      </w:r>
      <w:r w:rsidRPr="00C22215">
        <w:rPr>
          <w:i/>
          <w:iCs/>
          <w:color w:val="0000FF"/>
          <w:szCs w:val="19"/>
          <w:lang w:val="ru-RU"/>
        </w:rPr>
        <w:t>இயல்பு</w:t>
      </w:r>
      <w:r w:rsidRPr="00130167">
        <w:rPr>
          <w:i/>
          <w:iCs/>
          <w:color w:val="0000FF"/>
          <w:szCs w:val="19"/>
        </w:rPr>
        <w:t xml:space="preserve">, </w:t>
      </w:r>
      <w:r w:rsidRPr="00C22215">
        <w:rPr>
          <w:i/>
          <w:iCs/>
          <w:color w:val="0000FF"/>
          <w:szCs w:val="19"/>
          <w:lang w:val="ru-RU"/>
        </w:rPr>
        <w:t>என்றென்றும்</w:t>
      </w:r>
      <w:r w:rsidRPr="00130167">
        <w:rPr>
          <w:i/>
          <w:iCs/>
          <w:color w:val="0000FF"/>
          <w:szCs w:val="19"/>
        </w:rPr>
        <w:t xml:space="preserve"> </w:t>
      </w:r>
      <w:r w:rsidRPr="00C22215">
        <w:rPr>
          <w:i/>
          <w:iCs/>
          <w:color w:val="0000FF"/>
          <w:szCs w:val="19"/>
          <w:lang w:val="ru-RU"/>
        </w:rPr>
        <w:t>ஒன்றாக</w:t>
      </w:r>
      <w:r w:rsidRPr="00130167">
        <w:rPr>
          <w:i/>
          <w:iCs/>
          <w:color w:val="0000FF"/>
          <w:szCs w:val="19"/>
        </w:rPr>
        <w:t xml:space="preserve"> </w:t>
      </w:r>
      <w:r w:rsidRPr="00C22215">
        <w:rPr>
          <w:color w:val="0000FF"/>
          <w:szCs w:val="19"/>
          <w:lang w:val="ru-RU"/>
        </w:rPr>
        <w:t>ஆராதிக்கப்படுபவரே</w:t>
      </w:r>
      <w:r w:rsidRPr="00130167">
        <w:rPr>
          <w:color w:val="0000FF"/>
          <w:szCs w:val="19"/>
        </w:rPr>
        <w:t>' (</w:t>
      </w:r>
      <w:r w:rsidRPr="00C22215">
        <w:rPr>
          <w:color w:val="0000FF"/>
          <w:szCs w:val="19"/>
          <w:lang w:val="ru-RU"/>
        </w:rPr>
        <w:t>லென்டன்</w:t>
      </w:r>
      <w:r w:rsidRPr="00130167">
        <w:rPr>
          <w:color w:val="0000FF"/>
          <w:szCs w:val="19"/>
        </w:rPr>
        <w:t xml:space="preserve"> </w:t>
      </w:r>
      <w:r w:rsidRPr="00C22215">
        <w:rPr>
          <w:color w:val="0000FF"/>
          <w:szCs w:val="19"/>
          <w:lang w:val="ru-RU"/>
        </w:rPr>
        <w:t>ட்ரையோடியன்</w:t>
      </w:r>
      <w:r w:rsidRPr="00130167">
        <w:rPr>
          <w:color w:val="0000FF"/>
          <w:szCs w:val="19"/>
        </w:rPr>
        <w:t xml:space="preserve">, </w:t>
      </w:r>
      <w:r w:rsidRPr="00C22215">
        <w:rPr>
          <w:color w:val="0000FF"/>
          <w:szCs w:val="19"/>
          <w:lang w:val="ru-RU"/>
        </w:rPr>
        <w:t>ஃபோ</w:t>
      </w:r>
      <w:r w:rsidRPr="00130167">
        <w:rPr>
          <w:color w:val="0000FF"/>
          <w:szCs w:val="19"/>
        </w:rPr>
        <w:t xml:space="preserve">. 136, </w:t>
      </w:r>
      <w:r w:rsidRPr="00C22215">
        <w:rPr>
          <w:color w:val="0000FF"/>
          <w:szCs w:val="19"/>
          <w:lang w:val="ru-RU"/>
        </w:rPr>
        <w:t>பின்பக்கம்</w:t>
      </w:r>
      <w:r w:rsidRPr="00130167">
        <w:rPr>
          <w:color w:val="0000FF"/>
          <w:szCs w:val="19"/>
        </w:rPr>
        <w:t xml:space="preserve">, </w:t>
      </w:r>
      <w:r w:rsidRPr="00C22215">
        <w:rPr>
          <w:color w:val="0000FF"/>
          <w:szCs w:val="19"/>
          <w:lang w:val="ru-RU"/>
        </w:rPr>
        <w:t>மாஸ்கோ</w:t>
      </w:r>
      <w:r w:rsidRPr="00130167">
        <w:rPr>
          <w:color w:val="0000FF"/>
          <w:szCs w:val="19"/>
        </w:rPr>
        <w:t>, 1835).</w:t>
      </w:r>
    </w:p>
  </w:footnote>
  <w:footnote w:id="245">
    <w:p w14:paraId="5B8673C0"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கிழக்கத்திய</w:t>
      </w:r>
      <w:r w:rsidRPr="00130167">
        <w:rPr>
          <w:color w:val="0000FF"/>
          <w:szCs w:val="19"/>
        </w:rPr>
        <w:t xml:space="preserve"> </w:t>
      </w:r>
      <w:r w:rsidRPr="00C22215">
        <w:rPr>
          <w:color w:val="0000FF"/>
          <w:szCs w:val="19"/>
          <w:lang w:val="ru-RU"/>
        </w:rPr>
        <w:t>கத்தோலிக்க</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அப்போஸ்தலிக்க</w:t>
      </w:r>
      <w:r w:rsidRPr="00130167">
        <w:rPr>
          <w:color w:val="0000FF"/>
          <w:szCs w:val="19"/>
        </w:rPr>
        <w:t xml:space="preserve"> </w:t>
      </w:r>
      <w:r w:rsidRPr="00C22215">
        <w:rPr>
          <w:color w:val="0000FF"/>
          <w:szCs w:val="19"/>
          <w:lang w:val="ru-RU"/>
        </w:rPr>
        <w:t>திருச்சபையின்</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அறிக்கைகள்</w:t>
      </w:r>
      <w:r w:rsidRPr="00130167">
        <w:rPr>
          <w:color w:val="0000FF"/>
          <w:szCs w:val="19"/>
        </w:rPr>
        <w:t xml:space="preserve">, </w:t>
      </w:r>
      <w:r w:rsidRPr="00C22215">
        <w:rPr>
          <w:color w:val="0000FF"/>
          <w:szCs w:val="19"/>
          <w:lang w:val="ru-RU"/>
        </w:rPr>
        <w:t>பகுதி</w:t>
      </w:r>
      <w:r w:rsidRPr="00130167">
        <w:rPr>
          <w:color w:val="0000FF"/>
          <w:szCs w:val="19"/>
        </w:rPr>
        <w:t xml:space="preserve"> 1, </w:t>
      </w:r>
      <w:r w:rsidRPr="00C22215">
        <w:rPr>
          <w:color w:val="0000FF"/>
          <w:szCs w:val="19"/>
          <w:lang w:val="ru-RU"/>
        </w:rPr>
        <w:t>கேள்வி</w:t>
      </w:r>
      <w:r w:rsidRPr="00130167">
        <w:rPr>
          <w:color w:val="0000FF"/>
          <w:szCs w:val="19"/>
        </w:rPr>
        <w:t xml:space="preserve"> 13-</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w:t>
      </w:r>
    </w:p>
  </w:footnote>
  <w:footnote w:id="246">
    <w:p w14:paraId="5013617E" w14:textId="77777777" w:rsidR="008C6606" w:rsidRPr="00130167" w:rsidRDefault="008C6606" w:rsidP="008C6606">
      <w:pPr>
        <w:pStyle w:val="FootnoteText"/>
      </w:pPr>
      <w:r>
        <w:rPr>
          <w:rStyle w:val="FootnoteReference"/>
        </w:rPr>
        <w:footnoteRef/>
      </w:r>
      <w:r w:rsidRPr="00130167">
        <w:rPr>
          <w:color w:val="0000FF"/>
          <w:szCs w:val="16"/>
        </w:rPr>
        <w:t xml:space="preserve"> </w:t>
      </w:r>
      <w:r w:rsidRPr="00C22215">
        <w:rPr>
          <w:color w:val="0000FF"/>
          <w:szCs w:val="16"/>
          <w:lang w:val="ru-RU"/>
        </w:rPr>
        <w:t>அதே</w:t>
      </w:r>
      <w:r w:rsidRPr="00130167">
        <w:rPr>
          <w:color w:val="0000FF"/>
          <w:szCs w:val="16"/>
        </w:rPr>
        <w:t xml:space="preserve"> </w:t>
      </w:r>
      <w:r w:rsidRPr="00C22215">
        <w:rPr>
          <w:color w:val="0000FF"/>
          <w:szCs w:val="16"/>
          <w:lang w:val="ru-RU"/>
        </w:rPr>
        <w:t>நூல்</w:t>
      </w:r>
      <w:r w:rsidRPr="00130167">
        <w:rPr>
          <w:color w:val="0000FF"/>
          <w:szCs w:val="16"/>
        </w:rPr>
        <w:t xml:space="preserve"> — </w:t>
      </w:r>
      <w:r w:rsidRPr="00C22215">
        <w:rPr>
          <w:color w:val="0000FF"/>
          <w:szCs w:val="16"/>
          <w:lang w:val="ru-RU"/>
        </w:rPr>
        <w:t>கேள்விகள்</w:t>
      </w:r>
      <w:r w:rsidRPr="00130167">
        <w:rPr>
          <w:color w:val="0000FF"/>
          <w:szCs w:val="16"/>
        </w:rPr>
        <w:t xml:space="preserve"> 13 </w:t>
      </w:r>
      <w:r w:rsidRPr="00C22215">
        <w:rPr>
          <w:color w:val="0000FF"/>
          <w:szCs w:val="16"/>
          <w:lang w:val="ru-RU"/>
        </w:rPr>
        <w:t>மற்றும்</w:t>
      </w:r>
      <w:r w:rsidRPr="00130167">
        <w:rPr>
          <w:color w:val="0000FF"/>
          <w:szCs w:val="16"/>
        </w:rPr>
        <w:t xml:space="preserve"> 17-</w:t>
      </w:r>
      <w:r w:rsidRPr="00C22215">
        <w:rPr>
          <w:color w:val="0000FF"/>
          <w:szCs w:val="16"/>
          <w:lang w:val="ru-RU"/>
        </w:rPr>
        <w:t>க்கான</w:t>
      </w:r>
      <w:r w:rsidRPr="00130167">
        <w:rPr>
          <w:color w:val="0000FF"/>
          <w:szCs w:val="16"/>
        </w:rPr>
        <w:t xml:space="preserve"> </w:t>
      </w:r>
      <w:r w:rsidRPr="00C22215">
        <w:rPr>
          <w:color w:val="0000FF"/>
          <w:szCs w:val="16"/>
          <w:lang w:val="ru-RU"/>
        </w:rPr>
        <w:t>பதில்கள்</w:t>
      </w:r>
      <w:r w:rsidRPr="00130167">
        <w:rPr>
          <w:color w:val="0000FF"/>
          <w:szCs w:val="16"/>
        </w:rPr>
        <w:t xml:space="preserve">: </w:t>
      </w:r>
      <w:r>
        <w:rPr>
          <w:color w:val="0000FF"/>
          <w:szCs w:val="16"/>
          <w:lang w:val="el-GR"/>
        </w:rPr>
        <w:t>கடவுளின்</w:t>
      </w:r>
      <w:r w:rsidRPr="00130167">
        <w:rPr>
          <w:color w:val="0000FF"/>
          <w:szCs w:val="16"/>
        </w:rPr>
        <w:t xml:space="preserve"> </w:t>
      </w:r>
      <w:r>
        <w:rPr>
          <w:color w:val="0000FF"/>
          <w:szCs w:val="16"/>
          <w:lang w:val="el-GR"/>
        </w:rPr>
        <w:t>பண்புகள்</w:t>
      </w:r>
      <w:r w:rsidRPr="00130167">
        <w:rPr>
          <w:color w:val="0000FF"/>
          <w:szCs w:val="16"/>
        </w:rPr>
        <w:t xml:space="preserve"> </w:t>
      </w:r>
      <w:r>
        <w:rPr>
          <w:color w:val="0000FF"/>
          <w:szCs w:val="16"/>
          <w:lang w:val="el-GR"/>
        </w:rPr>
        <w:t>எண்ணற்றவை</w:t>
      </w:r>
      <w:r w:rsidRPr="00130167">
        <w:rPr>
          <w:color w:val="0000FF"/>
          <w:szCs w:val="16"/>
        </w:rPr>
        <w:t>.</w:t>
      </w:r>
    </w:p>
  </w:footnote>
  <w:footnote w:id="247">
    <w:p w14:paraId="12900953"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கடவுளின்</w:t>
      </w:r>
      <w:r w:rsidRPr="00130167">
        <w:rPr>
          <w:color w:val="0000FF"/>
          <w:szCs w:val="18"/>
        </w:rPr>
        <w:t xml:space="preserve"> </w:t>
      </w:r>
      <w:r w:rsidRPr="00C22215">
        <w:rPr>
          <w:color w:val="0000FF"/>
          <w:szCs w:val="18"/>
          <w:lang w:val="ru-RU"/>
        </w:rPr>
        <w:t>பண்புகளே</w:t>
      </w:r>
      <w:r w:rsidRPr="00130167">
        <w:rPr>
          <w:color w:val="0000FF"/>
          <w:szCs w:val="18"/>
        </w:rPr>
        <w:t xml:space="preserve"> </w:t>
      </w:r>
      <w:r w:rsidRPr="00C22215">
        <w:rPr>
          <w:color w:val="0000FF"/>
          <w:szCs w:val="18"/>
          <w:lang w:val="ru-RU"/>
        </w:rPr>
        <w:t>பின்வருமாறு</w:t>
      </w:r>
      <w:r w:rsidRPr="00130167">
        <w:rPr>
          <w:color w:val="0000FF"/>
          <w:szCs w:val="18"/>
        </w:rPr>
        <w:t xml:space="preserve"> </w:t>
      </w:r>
      <w:r w:rsidRPr="00C22215">
        <w:rPr>
          <w:color w:val="0000FF"/>
          <w:szCs w:val="18"/>
          <w:lang w:val="ru-RU"/>
        </w:rPr>
        <w:t>பிரிக்கப்பட்டன</w:t>
      </w:r>
      <w:r w:rsidRPr="00130167">
        <w:rPr>
          <w:color w:val="0000FF"/>
          <w:szCs w:val="18"/>
        </w:rPr>
        <w:t xml:space="preserve">: 1) </w:t>
      </w:r>
      <w:r w:rsidRPr="00C22215">
        <w:rPr>
          <w:i/>
          <w:iCs/>
          <w:color w:val="0000FF"/>
          <w:szCs w:val="18"/>
          <w:lang w:val="ru-RU"/>
        </w:rPr>
        <w:t>எதிர்மறைப்</w:t>
      </w:r>
      <w:r w:rsidRPr="00130167">
        <w:rPr>
          <w:i/>
          <w:iCs/>
          <w:color w:val="0000FF"/>
          <w:szCs w:val="18"/>
        </w:rPr>
        <w:t xml:space="preserve"> </w:t>
      </w:r>
      <w:r w:rsidRPr="00C22215">
        <w:rPr>
          <w:i/>
          <w:iCs/>
          <w:color w:val="0000FF"/>
          <w:szCs w:val="18"/>
          <w:lang w:val="ru-RU"/>
        </w:rPr>
        <w:t>பண்புகள்</w:t>
      </w:r>
      <w:r w:rsidRPr="00130167">
        <w:rPr>
          <w:i/>
          <w:iCs/>
          <w:color w:val="0000FF"/>
          <w:szCs w:val="18"/>
        </w:rPr>
        <w:t xml:space="preserve"> </w:t>
      </w:r>
      <w:r w:rsidRPr="00130167">
        <w:rPr>
          <w:color w:val="0000FF"/>
          <w:szCs w:val="18"/>
        </w:rPr>
        <w:t>(</w:t>
      </w:r>
      <w:r>
        <w:rPr>
          <w:color w:val="0000FF"/>
          <w:szCs w:val="18"/>
        </w:rPr>
        <w:t>άποφατικά</w:t>
      </w:r>
      <w:r w:rsidRPr="00130167">
        <w:rPr>
          <w:color w:val="0000FF"/>
          <w:szCs w:val="18"/>
        </w:rPr>
        <w:t xml:space="preserve">, </w:t>
      </w:r>
      <w:r>
        <w:rPr>
          <w:color w:val="0000FF"/>
          <w:szCs w:val="18"/>
        </w:rPr>
        <w:t>negativa</w:t>
      </w:r>
      <w:r w:rsidRPr="00130167">
        <w:rPr>
          <w:color w:val="0000FF"/>
          <w:szCs w:val="18"/>
        </w:rPr>
        <w:t xml:space="preserve">), </w:t>
      </w:r>
      <w:r w:rsidRPr="00C22215">
        <w:rPr>
          <w:color w:val="0000FF"/>
          <w:szCs w:val="18"/>
          <w:lang w:val="ru-RU"/>
        </w:rPr>
        <w:t>இதன்</w:t>
      </w:r>
      <w:r w:rsidRPr="00130167">
        <w:rPr>
          <w:color w:val="0000FF"/>
          <w:szCs w:val="18"/>
        </w:rPr>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எல்லையற்ற</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குறைபாடுள்ள</w:t>
      </w:r>
      <w:r w:rsidRPr="00130167">
        <w:rPr>
          <w:color w:val="0000FF"/>
          <w:szCs w:val="18"/>
        </w:rPr>
        <w:t xml:space="preserve"> </w:t>
      </w:r>
      <w:r w:rsidRPr="00C22215">
        <w:rPr>
          <w:color w:val="0000FF"/>
          <w:szCs w:val="18"/>
          <w:lang w:val="ru-RU"/>
        </w:rPr>
        <w:t>அனைத்தும்</w:t>
      </w:r>
      <w:r w:rsidRPr="00130167">
        <w:rPr>
          <w:color w:val="0000FF"/>
          <w:szCs w:val="18"/>
        </w:rPr>
        <w:t xml:space="preserve"> </w:t>
      </w:r>
      <w:r w:rsidRPr="00C22215">
        <w:rPr>
          <w:color w:val="0000FF"/>
          <w:szCs w:val="18"/>
          <w:lang w:val="ru-RU"/>
        </w:rPr>
        <w:t>கடவுளிடமிருந்து</w:t>
      </w:r>
      <w:r w:rsidRPr="00130167">
        <w:rPr>
          <w:color w:val="0000FF"/>
          <w:szCs w:val="18"/>
        </w:rPr>
        <w:t xml:space="preserve"> </w:t>
      </w:r>
      <w:r w:rsidRPr="00C22215">
        <w:rPr>
          <w:color w:val="0000FF"/>
          <w:szCs w:val="18"/>
          <w:lang w:val="ru-RU"/>
        </w:rPr>
        <w:t>வேறுபடுத்தப்படுகின்றன</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i/>
          <w:iCs/>
          <w:color w:val="0000FF"/>
          <w:szCs w:val="18"/>
          <w:lang w:val="ru-RU"/>
        </w:rPr>
        <w:t>நேர்மறைப்</w:t>
      </w:r>
      <w:r w:rsidRPr="00130167">
        <w:rPr>
          <w:i/>
          <w:iCs/>
          <w:color w:val="0000FF"/>
          <w:szCs w:val="18"/>
        </w:rPr>
        <w:t xml:space="preserve"> </w:t>
      </w:r>
      <w:r w:rsidRPr="00C22215">
        <w:rPr>
          <w:i/>
          <w:iCs/>
          <w:color w:val="0000FF"/>
          <w:szCs w:val="18"/>
          <w:lang w:val="ru-RU"/>
        </w:rPr>
        <w:t>பண்புகள்</w:t>
      </w:r>
      <w:r w:rsidRPr="00130167">
        <w:rPr>
          <w:i/>
          <w:iCs/>
          <w:color w:val="0000FF"/>
          <w:szCs w:val="18"/>
        </w:rPr>
        <w:t xml:space="preserve"> </w:t>
      </w:r>
      <w:r w:rsidRPr="00130167">
        <w:rPr>
          <w:color w:val="0000FF"/>
          <w:szCs w:val="18"/>
        </w:rPr>
        <w:t>(</w:t>
      </w:r>
      <w:r>
        <w:rPr>
          <w:color w:val="0000FF"/>
          <w:szCs w:val="18"/>
        </w:rPr>
        <w:t>καταφατικά</w:t>
      </w:r>
      <w:r w:rsidRPr="00130167">
        <w:rPr>
          <w:color w:val="0000FF"/>
          <w:szCs w:val="18"/>
        </w:rPr>
        <w:t xml:space="preserve">, </w:t>
      </w:r>
      <w:r>
        <w:rPr>
          <w:color w:val="0000FF"/>
          <w:szCs w:val="18"/>
        </w:rPr>
        <w:t>affirmativa</w:t>
      </w:r>
      <w:r w:rsidRPr="00130167">
        <w:rPr>
          <w:color w:val="0000FF"/>
          <w:szCs w:val="18"/>
        </w:rPr>
        <w:t xml:space="preserve">), </w:t>
      </w:r>
      <w:r w:rsidRPr="00C22215">
        <w:rPr>
          <w:color w:val="0000FF"/>
          <w:szCs w:val="18"/>
          <w:lang w:val="ru-RU"/>
        </w:rPr>
        <w:t>இதன்</w:t>
      </w:r>
      <w:r w:rsidRPr="00130167">
        <w:rPr>
          <w:color w:val="0000FF"/>
          <w:szCs w:val="18"/>
        </w:rPr>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பரிபூரணங்கள்</w:t>
      </w:r>
      <w:r w:rsidRPr="00130167">
        <w:rPr>
          <w:color w:val="0000FF"/>
          <w:szCs w:val="18"/>
        </w:rPr>
        <w:t xml:space="preserve"> </w:t>
      </w:r>
      <w:r w:rsidRPr="00C22215">
        <w:rPr>
          <w:color w:val="0000FF"/>
          <w:szCs w:val="18"/>
          <w:lang w:val="ru-RU"/>
        </w:rPr>
        <w:t>அவருக்குக்</w:t>
      </w:r>
      <w:r w:rsidRPr="00130167">
        <w:rPr>
          <w:color w:val="0000FF"/>
          <w:szCs w:val="18"/>
        </w:rPr>
        <w:t xml:space="preserve"> </w:t>
      </w:r>
      <w:r w:rsidRPr="00C22215">
        <w:rPr>
          <w:color w:val="0000FF"/>
          <w:szCs w:val="18"/>
          <w:lang w:val="ru-RU"/>
        </w:rPr>
        <w:t>கூறப்படுகின்றன</w:t>
      </w:r>
      <w:r w:rsidRPr="00130167">
        <w:rPr>
          <w:color w:val="0000FF"/>
          <w:szCs w:val="18"/>
        </w:rPr>
        <w:t xml:space="preserve">, </w:t>
      </w:r>
      <w:r w:rsidRPr="00C22215">
        <w:rPr>
          <w:color w:val="0000FF"/>
          <w:szCs w:val="18"/>
          <w:lang w:val="ru-RU"/>
        </w:rPr>
        <w:t>உதாரணமாக</w:t>
      </w:r>
      <w:r w:rsidRPr="00130167">
        <w:rPr>
          <w:color w:val="0000FF"/>
          <w:szCs w:val="18"/>
        </w:rPr>
        <w:t xml:space="preserve">: </w:t>
      </w:r>
      <w:r w:rsidRPr="00C22215">
        <w:rPr>
          <w:color w:val="0000FF"/>
          <w:szCs w:val="18"/>
          <w:lang w:val="ru-RU"/>
        </w:rPr>
        <w:t>தொடக்கமற்றவர்</w:t>
      </w:r>
      <w:r w:rsidRPr="00130167">
        <w:rPr>
          <w:color w:val="0000FF"/>
          <w:szCs w:val="18"/>
        </w:rPr>
        <w:t xml:space="preserve">, </w:t>
      </w:r>
      <w:r w:rsidRPr="00C22215">
        <w:rPr>
          <w:color w:val="0000FF"/>
          <w:szCs w:val="18"/>
          <w:lang w:val="ru-RU"/>
        </w:rPr>
        <w:t>சர்வஞானி</w:t>
      </w:r>
      <w:r w:rsidRPr="00130167">
        <w:rPr>
          <w:color w:val="0000FF"/>
          <w:szCs w:val="18"/>
        </w:rPr>
        <w:t xml:space="preserve"> </w:t>
      </w:r>
      <w:r w:rsidRPr="00130167">
        <w:rPr>
          <w:i/>
          <w:iCs/>
          <w:color w:val="0000FF"/>
          <w:szCs w:val="18"/>
        </w:rPr>
        <w:t>(</w:t>
      </w:r>
      <w:r w:rsidRPr="00C22215">
        <w:rPr>
          <w:i/>
          <w:iCs/>
          <w:color w:val="0000FF"/>
          <w:szCs w:val="18"/>
          <w:lang w:val="ru-RU"/>
        </w:rPr>
        <w:t>செயின்ட்</w:t>
      </w:r>
      <w:r w:rsidRPr="00130167">
        <w:rPr>
          <w:i/>
          <w:iCs/>
          <w:color w:val="0000FF"/>
          <w:szCs w:val="18"/>
        </w:rPr>
        <w:t xml:space="preserve"> </w:t>
      </w:r>
      <w:r w:rsidRPr="00C22215">
        <w:rPr>
          <w:i/>
          <w:iCs/>
          <w:color w:val="0000FF"/>
          <w:szCs w:val="18"/>
          <w:lang w:val="ru-RU"/>
        </w:rPr>
        <w:t>ஜான்</w:t>
      </w:r>
      <w:r w:rsidRPr="00130167">
        <w:rPr>
          <w:i/>
          <w:iCs/>
          <w:color w:val="0000FF"/>
          <w:szCs w:val="18"/>
        </w:rPr>
        <w:t xml:space="preserve"> </w:t>
      </w:r>
      <w:r w:rsidRPr="00C22215">
        <w:rPr>
          <w:i/>
          <w:iCs/>
          <w:color w:val="0000FF"/>
          <w:szCs w:val="18"/>
          <w:lang w:val="ru-RU"/>
        </w:rPr>
        <w:t>ஆஃப்</w:t>
      </w:r>
      <w:r w:rsidRPr="00130167">
        <w:rPr>
          <w:i/>
          <w:iCs/>
          <w:color w:val="0000FF"/>
          <w:szCs w:val="18"/>
        </w:rPr>
        <w:t xml:space="preserve"> </w:t>
      </w:r>
      <w:r w:rsidRPr="00C22215">
        <w:rPr>
          <w:i/>
          <w:iCs/>
          <w:color w:val="0000FF"/>
          <w:szCs w:val="18"/>
          <w:lang w:val="ru-RU"/>
        </w:rPr>
        <w:t>டமாஸ்கஸ்</w:t>
      </w:r>
      <w:r w:rsidRPr="00130167">
        <w:rPr>
          <w:i/>
          <w:iCs/>
          <w:color w:val="0000FF"/>
          <w:szCs w:val="18"/>
        </w:rPr>
        <w:t xml:space="preserve">, </w:t>
      </w:r>
      <w:r w:rsidRPr="00C22215">
        <w:rPr>
          <w:color w:val="0000FF"/>
          <w:szCs w:val="18"/>
          <w:lang w:val="ru-RU"/>
        </w:rPr>
        <w:t>எக்சாக்ட்</w:t>
      </w:r>
      <w:r w:rsidRPr="00130167">
        <w:rPr>
          <w:color w:val="0000FF"/>
          <w:szCs w:val="18"/>
        </w:rPr>
        <w:t xml:space="preserve">. </w:t>
      </w:r>
      <w:r w:rsidRPr="00176BF5">
        <w:rPr>
          <w:color w:val="0000FF"/>
          <w:szCs w:val="18"/>
          <w:lang w:val="ru-RU"/>
        </w:rPr>
        <w:t>ஆர்த்தடாக்ஸ்</w:t>
      </w:r>
      <w:r w:rsidRPr="00130167">
        <w:rPr>
          <w:color w:val="0000FF"/>
          <w:szCs w:val="18"/>
        </w:rPr>
        <w:t xml:space="preserve"> </w:t>
      </w:r>
      <w:r w:rsidRPr="00176BF5">
        <w:rPr>
          <w:color w:val="0000FF"/>
          <w:szCs w:val="18"/>
          <w:lang w:val="ru-RU"/>
        </w:rPr>
        <w:t>விசுவாசத்தின்</w:t>
      </w:r>
      <w:r w:rsidRPr="00130167">
        <w:rPr>
          <w:color w:val="0000FF"/>
          <w:szCs w:val="18"/>
        </w:rPr>
        <w:t xml:space="preserve"> </w:t>
      </w:r>
      <w:r w:rsidRPr="00176BF5">
        <w:rPr>
          <w:color w:val="0000FF"/>
          <w:szCs w:val="18"/>
          <w:lang w:val="ru-RU"/>
        </w:rPr>
        <w:t>விளக்கம்</w:t>
      </w:r>
      <w:r w:rsidRPr="00130167">
        <w:rPr>
          <w:color w:val="0000FF"/>
          <w:szCs w:val="18"/>
        </w:rPr>
        <w:t xml:space="preserve">, </w:t>
      </w:r>
      <w:r w:rsidRPr="00176BF5">
        <w:rPr>
          <w:color w:val="0000FF"/>
          <w:szCs w:val="18"/>
          <w:lang w:val="ru-RU"/>
        </w:rPr>
        <w:t>புத்தகம்</w:t>
      </w:r>
      <w:r w:rsidRPr="00130167">
        <w:rPr>
          <w:color w:val="0000FF"/>
          <w:szCs w:val="18"/>
        </w:rPr>
        <w:t xml:space="preserve"> 1, </w:t>
      </w:r>
      <w:r w:rsidRPr="00176BF5">
        <w:rPr>
          <w:color w:val="0000FF"/>
          <w:szCs w:val="18"/>
          <w:lang w:val="ru-RU"/>
        </w:rPr>
        <w:t>அதிகாரம்</w:t>
      </w:r>
      <w:r w:rsidRPr="00130167">
        <w:rPr>
          <w:color w:val="0000FF"/>
          <w:szCs w:val="18"/>
        </w:rPr>
        <w:t xml:space="preserve"> 12); 2) </w:t>
      </w:r>
      <w:r w:rsidRPr="00176BF5">
        <w:rPr>
          <w:i/>
          <w:iCs/>
          <w:color w:val="0000FF"/>
          <w:szCs w:val="18"/>
          <w:lang w:val="ru-RU"/>
        </w:rPr>
        <w:t>செயலற்ற</w:t>
      </w:r>
      <w:r w:rsidRPr="00130167">
        <w:rPr>
          <w:i/>
          <w:iCs/>
          <w:color w:val="0000FF"/>
          <w:szCs w:val="18"/>
        </w:rPr>
        <w:t xml:space="preserve"> </w:t>
      </w:r>
      <w:r w:rsidRPr="00130167">
        <w:rPr>
          <w:color w:val="0000FF"/>
          <w:szCs w:val="18"/>
        </w:rPr>
        <w:t>(</w:t>
      </w:r>
      <w:r>
        <w:rPr>
          <w:color w:val="0000FF"/>
          <w:szCs w:val="18"/>
        </w:rPr>
        <w:t>ánenergetika</w:t>
      </w:r>
      <w:r w:rsidRPr="00130167">
        <w:rPr>
          <w:color w:val="0000FF"/>
          <w:szCs w:val="18"/>
        </w:rPr>
        <w:t xml:space="preserve">, </w:t>
      </w:r>
      <w:r>
        <w:rPr>
          <w:color w:val="0000FF"/>
          <w:szCs w:val="18"/>
        </w:rPr>
        <w:t>quiescentia</w:t>
      </w:r>
      <w:r w:rsidRPr="00130167">
        <w:rPr>
          <w:color w:val="0000FF"/>
          <w:szCs w:val="18"/>
        </w:rPr>
        <w:t xml:space="preserve">, </w:t>
      </w:r>
      <w:r>
        <w:rPr>
          <w:color w:val="0000FF"/>
          <w:szCs w:val="18"/>
        </w:rPr>
        <w:t>immanentia</w:t>
      </w:r>
      <w:r w:rsidRPr="00130167">
        <w:rPr>
          <w:color w:val="0000FF"/>
          <w:szCs w:val="18"/>
        </w:rPr>
        <w:t xml:space="preserve">), </w:t>
      </w:r>
      <w:r w:rsidRPr="00176BF5">
        <w:rPr>
          <w:color w:val="0000FF"/>
          <w:szCs w:val="18"/>
          <w:lang w:val="ru-RU"/>
        </w:rPr>
        <w:t>அதாவது</w:t>
      </w:r>
      <w:r w:rsidRPr="00130167">
        <w:rPr>
          <w:color w:val="0000FF"/>
          <w:szCs w:val="18"/>
        </w:rPr>
        <w:t xml:space="preserve"> </w:t>
      </w:r>
      <w:r w:rsidRPr="00176BF5">
        <w:rPr>
          <w:color w:val="0000FF"/>
          <w:szCs w:val="18"/>
          <w:lang w:val="ru-RU"/>
        </w:rPr>
        <w:t>செயல்பாட்டுக்</w:t>
      </w:r>
      <w:r w:rsidRPr="00130167">
        <w:rPr>
          <w:color w:val="0000FF"/>
          <w:szCs w:val="18"/>
        </w:rPr>
        <w:t xml:space="preserve"> </w:t>
      </w:r>
      <w:r w:rsidRPr="00176BF5">
        <w:rPr>
          <w:color w:val="0000FF"/>
          <w:szCs w:val="18"/>
          <w:lang w:val="ru-RU"/>
        </w:rPr>
        <w:t>கருத்தை</w:t>
      </w:r>
      <w:r w:rsidRPr="00130167">
        <w:rPr>
          <w:color w:val="0000FF"/>
          <w:szCs w:val="18"/>
        </w:rPr>
        <w:t xml:space="preserve"> </w:t>
      </w:r>
      <w:r w:rsidRPr="00176BF5">
        <w:rPr>
          <w:color w:val="0000FF"/>
          <w:szCs w:val="18"/>
          <w:lang w:val="ru-RU"/>
        </w:rPr>
        <w:t>உள்ளடக்காதவை</w:t>
      </w:r>
      <w:r w:rsidRPr="00130167">
        <w:rPr>
          <w:color w:val="0000FF"/>
          <w:szCs w:val="18"/>
        </w:rPr>
        <w:t xml:space="preserve">, </w:t>
      </w:r>
      <w:r w:rsidRPr="00176BF5">
        <w:rPr>
          <w:color w:val="0000FF"/>
          <w:szCs w:val="18"/>
          <w:lang w:val="ru-RU"/>
        </w:rPr>
        <w:t>மற்றும்</w:t>
      </w:r>
      <w:r w:rsidRPr="00130167">
        <w:rPr>
          <w:color w:val="0000FF"/>
          <w:szCs w:val="18"/>
        </w:rPr>
        <w:t xml:space="preserve"> </w:t>
      </w:r>
      <w:r w:rsidRPr="00176BF5">
        <w:rPr>
          <w:i/>
          <w:iCs/>
          <w:color w:val="0000FF"/>
          <w:szCs w:val="18"/>
          <w:lang w:val="ru-RU"/>
        </w:rPr>
        <w:t>செயல்பாட்டு</w:t>
      </w:r>
      <w:r w:rsidRPr="00130167">
        <w:rPr>
          <w:i/>
          <w:iCs/>
          <w:color w:val="0000FF"/>
          <w:szCs w:val="18"/>
        </w:rPr>
        <w:t xml:space="preserve"> </w:t>
      </w:r>
      <w:r w:rsidRPr="00130167">
        <w:rPr>
          <w:color w:val="0000FF"/>
          <w:szCs w:val="18"/>
        </w:rPr>
        <w:t>(</w:t>
      </w:r>
      <w:r>
        <w:rPr>
          <w:color w:val="0000FF"/>
          <w:szCs w:val="18"/>
        </w:rPr>
        <w:t>energetika</w:t>
      </w:r>
      <w:r w:rsidRPr="00130167">
        <w:rPr>
          <w:color w:val="0000FF"/>
          <w:szCs w:val="18"/>
        </w:rPr>
        <w:t xml:space="preserve">, </w:t>
      </w:r>
      <w:r>
        <w:rPr>
          <w:color w:val="0000FF"/>
          <w:szCs w:val="18"/>
        </w:rPr>
        <w:t>operative</w:t>
      </w:r>
      <w:r w:rsidRPr="00130167">
        <w:rPr>
          <w:color w:val="0000FF"/>
          <w:szCs w:val="18"/>
        </w:rPr>
        <w:t xml:space="preserve">, </w:t>
      </w:r>
      <w:r>
        <w:rPr>
          <w:color w:val="0000FF"/>
          <w:szCs w:val="18"/>
        </w:rPr>
        <w:t>transeuntia</w:t>
      </w:r>
      <w:r w:rsidRPr="00130167">
        <w:rPr>
          <w:color w:val="0000FF"/>
          <w:szCs w:val="18"/>
        </w:rPr>
        <w:t xml:space="preserve">), </w:t>
      </w:r>
      <w:r w:rsidRPr="00176BF5">
        <w:rPr>
          <w:color w:val="0000FF"/>
          <w:szCs w:val="18"/>
          <w:lang w:val="ru-RU"/>
        </w:rPr>
        <w:t>அத்தகைய</w:t>
      </w:r>
      <w:r w:rsidRPr="00130167">
        <w:rPr>
          <w:color w:val="0000FF"/>
          <w:szCs w:val="18"/>
        </w:rPr>
        <w:t xml:space="preserve"> </w:t>
      </w:r>
      <w:r w:rsidRPr="00176BF5">
        <w:rPr>
          <w:color w:val="0000FF"/>
          <w:szCs w:val="18"/>
          <w:lang w:val="ru-RU"/>
        </w:rPr>
        <w:t>கருத்தை</w:t>
      </w:r>
      <w:r w:rsidRPr="00130167">
        <w:rPr>
          <w:color w:val="0000FF"/>
          <w:szCs w:val="18"/>
        </w:rPr>
        <w:t xml:space="preserve"> </w:t>
      </w:r>
      <w:r w:rsidRPr="00176BF5">
        <w:rPr>
          <w:color w:val="0000FF"/>
          <w:szCs w:val="18"/>
          <w:lang w:val="ru-RU"/>
        </w:rPr>
        <w:t>உள்ளடக்கியவை</w:t>
      </w:r>
      <w:r w:rsidRPr="00130167">
        <w:rPr>
          <w:color w:val="0000FF"/>
          <w:szCs w:val="18"/>
        </w:rPr>
        <w:t xml:space="preserve">: </w:t>
      </w:r>
      <w:r w:rsidRPr="00176BF5">
        <w:rPr>
          <w:color w:val="0000FF"/>
          <w:szCs w:val="18"/>
          <w:lang w:val="ru-RU"/>
        </w:rPr>
        <w:t>நித்திய</w:t>
      </w:r>
      <w:r w:rsidRPr="00130167">
        <w:rPr>
          <w:color w:val="0000FF"/>
          <w:szCs w:val="18"/>
        </w:rPr>
        <w:t xml:space="preserve">, </w:t>
      </w:r>
      <w:r w:rsidRPr="00176BF5">
        <w:rPr>
          <w:color w:val="0000FF"/>
          <w:szCs w:val="18"/>
          <w:lang w:val="ru-RU"/>
        </w:rPr>
        <w:t>நன்மை</w:t>
      </w:r>
      <w:r w:rsidRPr="00130167">
        <w:rPr>
          <w:color w:val="0000FF"/>
          <w:szCs w:val="18"/>
        </w:rPr>
        <w:t xml:space="preserve">...; 3) </w:t>
      </w:r>
      <w:r w:rsidRPr="00176BF5">
        <w:rPr>
          <w:i/>
          <w:iCs/>
          <w:color w:val="0000FF"/>
          <w:szCs w:val="18"/>
          <w:lang w:val="ru-RU"/>
        </w:rPr>
        <w:t>ஒழுக்கப்</w:t>
      </w:r>
      <w:r w:rsidRPr="00130167">
        <w:rPr>
          <w:i/>
          <w:iCs/>
          <w:color w:val="0000FF"/>
          <w:szCs w:val="18"/>
        </w:rPr>
        <w:t xml:space="preserve"> </w:t>
      </w:r>
      <w:r w:rsidRPr="00176BF5">
        <w:rPr>
          <w:i/>
          <w:iCs/>
          <w:color w:val="0000FF"/>
          <w:szCs w:val="18"/>
          <w:lang w:val="ru-RU"/>
        </w:rPr>
        <w:t>பண்புகள்</w:t>
      </w:r>
      <w:r w:rsidRPr="00130167">
        <w:rPr>
          <w:i/>
          <w:iCs/>
          <w:color w:val="0000FF"/>
          <w:szCs w:val="18"/>
        </w:rPr>
        <w:t xml:space="preserve"> </w:t>
      </w:r>
      <w:r w:rsidRPr="00130167">
        <w:rPr>
          <w:color w:val="0000FF"/>
          <w:szCs w:val="18"/>
        </w:rPr>
        <w:t>(</w:t>
      </w:r>
      <w:r>
        <w:rPr>
          <w:color w:val="0000FF"/>
          <w:szCs w:val="18"/>
        </w:rPr>
        <w:t>moralia</w:t>
      </w:r>
      <w:r w:rsidRPr="00130167">
        <w:rPr>
          <w:color w:val="0000FF"/>
          <w:szCs w:val="18"/>
        </w:rPr>
        <w:t xml:space="preserve">), </w:t>
      </w:r>
      <w:r w:rsidRPr="00176BF5">
        <w:rPr>
          <w:color w:val="0000FF"/>
          <w:szCs w:val="18"/>
          <w:lang w:val="ru-RU"/>
        </w:rPr>
        <w:t>அவை</w:t>
      </w:r>
      <w:r w:rsidRPr="00130167">
        <w:rPr>
          <w:color w:val="0000FF"/>
          <w:szCs w:val="18"/>
        </w:rPr>
        <w:t xml:space="preserve"> </w:t>
      </w:r>
      <w:r w:rsidRPr="00176BF5">
        <w:rPr>
          <w:color w:val="0000FF"/>
          <w:szCs w:val="18"/>
          <w:lang w:val="ru-RU"/>
        </w:rPr>
        <w:t>கடவுளின்</w:t>
      </w:r>
      <w:r w:rsidRPr="00130167">
        <w:rPr>
          <w:color w:val="0000FF"/>
          <w:szCs w:val="18"/>
        </w:rPr>
        <w:t xml:space="preserve"> </w:t>
      </w:r>
      <w:r w:rsidRPr="00176BF5">
        <w:rPr>
          <w:color w:val="0000FF"/>
          <w:szCs w:val="18"/>
          <w:lang w:val="ru-RU"/>
        </w:rPr>
        <w:t>சித்தத்துடன்</w:t>
      </w:r>
      <w:r w:rsidRPr="00130167">
        <w:rPr>
          <w:color w:val="0000FF"/>
          <w:szCs w:val="18"/>
        </w:rPr>
        <w:t xml:space="preserve"> </w:t>
      </w:r>
      <w:r w:rsidRPr="00176BF5">
        <w:rPr>
          <w:color w:val="0000FF"/>
          <w:szCs w:val="18"/>
          <w:lang w:val="ru-RU"/>
        </w:rPr>
        <w:t>இணைக்கப்பட்டுள்ளன</w:t>
      </w:r>
      <w:r w:rsidRPr="00130167">
        <w:rPr>
          <w:color w:val="0000FF"/>
          <w:szCs w:val="18"/>
        </w:rPr>
        <w:t xml:space="preserve">, </w:t>
      </w:r>
      <w:r w:rsidRPr="00176BF5">
        <w:rPr>
          <w:color w:val="0000FF"/>
          <w:szCs w:val="18"/>
          <w:lang w:val="ru-RU"/>
        </w:rPr>
        <w:t>மற்றும்</w:t>
      </w:r>
      <w:r w:rsidRPr="00130167">
        <w:rPr>
          <w:color w:val="0000FF"/>
          <w:szCs w:val="18"/>
        </w:rPr>
        <w:t xml:space="preserve"> </w:t>
      </w:r>
      <w:r w:rsidRPr="00176BF5">
        <w:rPr>
          <w:i/>
          <w:iCs/>
          <w:color w:val="0000FF"/>
          <w:szCs w:val="18"/>
          <w:lang w:val="ru-RU"/>
        </w:rPr>
        <w:t>இயற்கைப்</w:t>
      </w:r>
      <w:r w:rsidRPr="00130167">
        <w:rPr>
          <w:i/>
          <w:iCs/>
          <w:color w:val="0000FF"/>
          <w:szCs w:val="18"/>
        </w:rPr>
        <w:t xml:space="preserve"> </w:t>
      </w:r>
      <w:r w:rsidRPr="00176BF5">
        <w:rPr>
          <w:i/>
          <w:iCs/>
          <w:color w:val="0000FF"/>
          <w:szCs w:val="18"/>
          <w:lang w:val="ru-RU"/>
        </w:rPr>
        <w:t>பண்புகள்</w:t>
      </w:r>
      <w:r w:rsidRPr="00130167">
        <w:rPr>
          <w:i/>
          <w:iCs/>
          <w:color w:val="0000FF"/>
          <w:szCs w:val="18"/>
        </w:rPr>
        <w:t xml:space="preserve"> </w:t>
      </w:r>
      <w:r w:rsidRPr="00130167">
        <w:rPr>
          <w:color w:val="0000FF"/>
          <w:szCs w:val="18"/>
        </w:rPr>
        <w:t>(</w:t>
      </w:r>
      <w:r>
        <w:rPr>
          <w:color w:val="0000FF"/>
          <w:szCs w:val="18"/>
        </w:rPr>
        <w:t>physica</w:t>
      </w:r>
      <w:r w:rsidRPr="00130167">
        <w:rPr>
          <w:color w:val="0000FF"/>
          <w:szCs w:val="18"/>
        </w:rPr>
        <w:t xml:space="preserve">, </w:t>
      </w:r>
      <w:r>
        <w:rPr>
          <w:color w:val="0000FF"/>
          <w:szCs w:val="18"/>
        </w:rPr>
        <w:t>seu metaphysica</w:t>
      </w:r>
      <w:r w:rsidRPr="00130167">
        <w:rPr>
          <w:color w:val="0000FF"/>
          <w:szCs w:val="18"/>
        </w:rPr>
        <w:t xml:space="preserve">), </w:t>
      </w:r>
      <w:r w:rsidRPr="00176BF5">
        <w:rPr>
          <w:color w:val="0000FF"/>
          <w:szCs w:val="18"/>
          <w:lang w:val="ru-RU"/>
        </w:rPr>
        <w:t>அவை</w:t>
      </w:r>
      <w:r w:rsidRPr="00130167">
        <w:rPr>
          <w:color w:val="0000FF"/>
          <w:szCs w:val="18"/>
        </w:rPr>
        <w:t xml:space="preserve"> </w:t>
      </w:r>
      <w:r w:rsidRPr="00176BF5">
        <w:rPr>
          <w:color w:val="0000FF"/>
          <w:szCs w:val="18"/>
          <w:lang w:val="ru-RU"/>
        </w:rPr>
        <w:t>அவ்வாறு</w:t>
      </w:r>
      <w:r w:rsidRPr="00130167">
        <w:rPr>
          <w:color w:val="0000FF"/>
          <w:szCs w:val="18"/>
        </w:rPr>
        <w:t xml:space="preserve"> </w:t>
      </w:r>
      <w:r w:rsidRPr="00176BF5">
        <w:rPr>
          <w:color w:val="0000FF"/>
          <w:szCs w:val="18"/>
          <w:lang w:val="ru-RU"/>
        </w:rPr>
        <w:t>இணைக்கப்படவில்லை</w:t>
      </w:r>
      <w:r w:rsidRPr="00130167">
        <w:rPr>
          <w:color w:val="0000FF"/>
          <w:szCs w:val="18"/>
        </w:rPr>
        <w:t xml:space="preserve">: </w:t>
      </w:r>
      <w:r w:rsidRPr="00176BF5">
        <w:rPr>
          <w:color w:val="0000FF"/>
          <w:szCs w:val="18"/>
          <w:lang w:val="ru-RU"/>
        </w:rPr>
        <w:t>நீதியுள்ள</w:t>
      </w:r>
      <w:r w:rsidRPr="00130167">
        <w:rPr>
          <w:color w:val="0000FF"/>
          <w:szCs w:val="18"/>
        </w:rPr>
        <w:t xml:space="preserve">, </w:t>
      </w:r>
      <w:r w:rsidRPr="00176BF5">
        <w:rPr>
          <w:color w:val="0000FF"/>
          <w:szCs w:val="18"/>
          <w:lang w:val="ru-RU"/>
        </w:rPr>
        <w:t>சுய</w:t>
      </w:r>
      <w:r w:rsidRPr="00130167">
        <w:rPr>
          <w:color w:val="0000FF"/>
          <w:szCs w:val="18"/>
        </w:rPr>
        <w:t>-</w:t>
      </w:r>
      <w:r w:rsidRPr="00176BF5">
        <w:rPr>
          <w:color w:val="0000FF"/>
          <w:szCs w:val="18"/>
          <w:lang w:val="ru-RU"/>
        </w:rPr>
        <w:t>இருப்பவை</w:t>
      </w:r>
      <w:r w:rsidRPr="00130167">
        <w:rPr>
          <w:color w:val="0000FF"/>
          <w:szCs w:val="18"/>
        </w:rPr>
        <w:t xml:space="preserve">; 4) </w:t>
      </w:r>
      <w:r w:rsidRPr="00176BF5">
        <w:rPr>
          <w:i/>
          <w:iCs/>
          <w:color w:val="0000FF"/>
          <w:szCs w:val="18"/>
          <w:lang w:val="ru-RU"/>
        </w:rPr>
        <w:t>உரிய</w:t>
      </w:r>
      <w:r w:rsidRPr="00130167">
        <w:rPr>
          <w:i/>
          <w:iCs/>
          <w:color w:val="0000FF"/>
          <w:szCs w:val="18"/>
        </w:rPr>
        <w:t xml:space="preserve"> </w:t>
      </w:r>
      <w:r w:rsidRPr="00176BF5">
        <w:rPr>
          <w:i/>
          <w:iCs/>
          <w:color w:val="0000FF"/>
          <w:szCs w:val="18"/>
          <w:lang w:val="ru-RU"/>
        </w:rPr>
        <w:t>பண்புகள்</w:t>
      </w:r>
      <w:r w:rsidRPr="00130167">
        <w:rPr>
          <w:i/>
          <w:iCs/>
          <w:color w:val="0000FF"/>
          <w:szCs w:val="18"/>
        </w:rPr>
        <w:t xml:space="preserve"> </w:t>
      </w:r>
      <w:r w:rsidRPr="00130167">
        <w:rPr>
          <w:color w:val="0000FF"/>
          <w:szCs w:val="18"/>
        </w:rPr>
        <w:t>(</w:t>
      </w:r>
      <w:r>
        <w:rPr>
          <w:color w:val="0000FF"/>
          <w:szCs w:val="18"/>
        </w:rPr>
        <w:t>propria</w:t>
      </w:r>
      <w:r w:rsidRPr="00130167">
        <w:rPr>
          <w:color w:val="0000FF"/>
          <w:szCs w:val="18"/>
        </w:rPr>
        <w:t xml:space="preserve">) </w:t>
      </w:r>
      <w:r w:rsidRPr="00176BF5">
        <w:rPr>
          <w:color w:val="0000FF"/>
          <w:szCs w:val="18"/>
          <w:lang w:val="ru-RU"/>
        </w:rPr>
        <w:t>மற்றும்</w:t>
      </w:r>
      <w:r w:rsidRPr="00130167">
        <w:rPr>
          <w:color w:val="0000FF"/>
          <w:szCs w:val="18"/>
        </w:rPr>
        <w:t xml:space="preserve"> </w:t>
      </w:r>
      <w:r w:rsidRPr="00176BF5">
        <w:rPr>
          <w:i/>
          <w:iCs/>
          <w:color w:val="0000FF"/>
          <w:szCs w:val="18"/>
          <w:lang w:val="ru-RU"/>
        </w:rPr>
        <w:t>உருவகப்</w:t>
      </w:r>
      <w:r w:rsidRPr="00130167">
        <w:rPr>
          <w:i/>
          <w:iCs/>
          <w:color w:val="0000FF"/>
          <w:szCs w:val="18"/>
        </w:rPr>
        <w:t xml:space="preserve"> </w:t>
      </w:r>
      <w:r w:rsidRPr="00176BF5">
        <w:rPr>
          <w:i/>
          <w:iCs/>
          <w:color w:val="0000FF"/>
          <w:szCs w:val="18"/>
          <w:lang w:val="ru-RU"/>
        </w:rPr>
        <w:t>பண்புகள்</w:t>
      </w:r>
      <w:r w:rsidRPr="00130167">
        <w:rPr>
          <w:i/>
          <w:iCs/>
          <w:color w:val="0000FF"/>
          <w:szCs w:val="18"/>
        </w:rPr>
        <w:t xml:space="preserve"> </w:t>
      </w:r>
      <w:r w:rsidRPr="00130167">
        <w:rPr>
          <w:color w:val="0000FF"/>
          <w:szCs w:val="18"/>
        </w:rPr>
        <w:t>(</w:t>
      </w:r>
      <w:r>
        <w:rPr>
          <w:color w:val="0000FF"/>
          <w:szCs w:val="18"/>
        </w:rPr>
        <w:t>metaphorica</w:t>
      </w:r>
      <w:r w:rsidRPr="00130167">
        <w:rPr>
          <w:color w:val="0000FF"/>
          <w:szCs w:val="18"/>
        </w:rPr>
        <w:t xml:space="preserve">, </w:t>
      </w:r>
      <w:r>
        <w:rPr>
          <w:color w:val="0000FF"/>
          <w:szCs w:val="18"/>
        </w:rPr>
        <w:t>seu impropria</w:t>
      </w:r>
      <w:r w:rsidRPr="00130167">
        <w:rPr>
          <w:color w:val="0000FF"/>
          <w:szCs w:val="18"/>
        </w:rPr>
        <w:t xml:space="preserve">): </w:t>
      </w:r>
      <w:r w:rsidRPr="00176BF5">
        <w:rPr>
          <w:color w:val="0000FF"/>
          <w:szCs w:val="18"/>
          <w:lang w:val="ru-RU"/>
        </w:rPr>
        <w:t>சர்வவல்லமையுள்ள</w:t>
      </w:r>
      <w:r w:rsidRPr="00130167">
        <w:rPr>
          <w:color w:val="0000FF"/>
          <w:szCs w:val="18"/>
        </w:rPr>
        <w:t xml:space="preserve">, </w:t>
      </w:r>
      <w:r w:rsidRPr="00176BF5">
        <w:rPr>
          <w:color w:val="0000FF"/>
          <w:szCs w:val="18"/>
          <w:lang w:val="ru-RU"/>
        </w:rPr>
        <w:t>கோபமுள்ள</w:t>
      </w:r>
      <w:r w:rsidRPr="00130167">
        <w:rPr>
          <w:color w:val="0000FF"/>
          <w:szCs w:val="18"/>
        </w:rPr>
        <w:t xml:space="preserve">; 5) </w:t>
      </w:r>
      <w:r w:rsidRPr="00176BF5">
        <w:rPr>
          <w:i/>
          <w:iCs/>
          <w:color w:val="0000FF"/>
          <w:szCs w:val="18"/>
          <w:lang w:val="ru-RU"/>
        </w:rPr>
        <w:t>முதன்மை</w:t>
      </w:r>
      <w:r w:rsidRPr="00130167">
        <w:rPr>
          <w:i/>
          <w:iCs/>
          <w:color w:val="0000FF"/>
          <w:szCs w:val="18"/>
        </w:rPr>
        <w:t xml:space="preserve"> </w:t>
      </w:r>
      <w:r w:rsidRPr="00130167">
        <w:rPr>
          <w:color w:val="0000FF"/>
          <w:szCs w:val="18"/>
        </w:rPr>
        <w:t>(</w:t>
      </w:r>
      <w:r>
        <w:rPr>
          <w:color w:val="0000FF"/>
          <w:szCs w:val="18"/>
        </w:rPr>
        <w:t>primitiva</w:t>
      </w:r>
      <w:r w:rsidRPr="00130167">
        <w:rPr>
          <w:color w:val="0000FF"/>
          <w:szCs w:val="18"/>
        </w:rPr>
        <w:t xml:space="preserve">) </w:t>
      </w:r>
      <w:r w:rsidRPr="00176BF5">
        <w:rPr>
          <w:color w:val="0000FF"/>
          <w:szCs w:val="18"/>
          <w:lang w:val="ru-RU"/>
        </w:rPr>
        <w:t>மற்றும்</w:t>
      </w:r>
      <w:r w:rsidRPr="00130167">
        <w:rPr>
          <w:color w:val="0000FF"/>
          <w:szCs w:val="18"/>
        </w:rPr>
        <w:t xml:space="preserve"> </w:t>
      </w:r>
      <w:r w:rsidRPr="00176BF5">
        <w:rPr>
          <w:i/>
          <w:iCs/>
          <w:color w:val="0000FF"/>
          <w:szCs w:val="18"/>
          <w:lang w:val="ru-RU"/>
        </w:rPr>
        <w:t>வழிவந்த</w:t>
      </w:r>
      <w:r w:rsidRPr="00130167">
        <w:rPr>
          <w:i/>
          <w:iCs/>
          <w:color w:val="0000FF"/>
          <w:szCs w:val="18"/>
        </w:rPr>
        <w:t xml:space="preserve"> </w:t>
      </w:r>
      <w:r w:rsidRPr="00130167">
        <w:rPr>
          <w:color w:val="0000FF"/>
          <w:szCs w:val="18"/>
        </w:rPr>
        <w:t>(</w:t>
      </w:r>
      <w:r>
        <w:rPr>
          <w:color w:val="0000FF"/>
          <w:szCs w:val="18"/>
        </w:rPr>
        <w:t>derivata</w:t>
      </w:r>
      <w:r w:rsidRPr="00130167">
        <w:rPr>
          <w:color w:val="0000FF"/>
          <w:szCs w:val="18"/>
        </w:rPr>
        <w:t xml:space="preserve">) </w:t>
      </w:r>
      <w:r w:rsidRPr="00176BF5">
        <w:rPr>
          <w:color w:val="0000FF"/>
          <w:szCs w:val="18"/>
          <w:lang w:val="ru-RU"/>
        </w:rPr>
        <w:t>என</w:t>
      </w:r>
      <w:r w:rsidRPr="00130167">
        <w:rPr>
          <w:color w:val="0000FF"/>
          <w:szCs w:val="18"/>
        </w:rPr>
        <w:t xml:space="preserve">, </w:t>
      </w:r>
      <w:r w:rsidRPr="00176BF5">
        <w:rPr>
          <w:color w:val="0000FF"/>
          <w:szCs w:val="18"/>
          <w:lang w:val="ru-RU"/>
        </w:rPr>
        <w:t>முந்தையது</w:t>
      </w:r>
      <w:r w:rsidRPr="00130167">
        <w:rPr>
          <w:color w:val="0000FF"/>
          <w:szCs w:val="18"/>
        </w:rPr>
        <w:t xml:space="preserve"> </w:t>
      </w:r>
      <w:r w:rsidRPr="00176BF5">
        <w:rPr>
          <w:color w:val="0000FF"/>
          <w:szCs w:val="18"/>
          <w:lang w:val="ru-RU"/>
        </w:rPr>
        <w:t>பிந்தையதற்கு</w:t>
      </w:r>
      <w:r w:rsidRPr="00130167">
        <w:rPr>
          <w:color w:val="0000FF"/>
          <w:szCs w:val="18"/>
        </w:rPr>
        <w:t xml:space="preserve"> </w:t>
      </w:r>
      <w:r w:rsidRPr="00176BF5">
        <w:rPr>
          <w:color w:val="0000FF"/>
          <w:szCs w:val="18"/>
          <w:lang w:val="ru-RU"/>
        </w:rPr>
        <w:t>அடிப்படையாக</w:t>
      </w:r>
      <w:r w:rsidRPr="00130167">
        <w:rPr>
          <w:color w:val="0000FF"/>
          <w:szCs w:val="18"/>
        </w:rPr>
        <w:t xml:space="preserve"> </w:t>
      </w:r>
      <w:r w:rsidRPr="00176BF5">
        <w:rPr>
          <w:color w:val="0000FF"/>
          <w:szCs w:val="18"/>
          <w:lang w:val="ru-RU"/>
        </w:rPr>
        <w:t>அமைகிறது</w:t>
      </w:r>
      <w:r w:rsidRPr="00130167">
        <w:rPr>
          <w:color w:val="0000FF"/>
          <w:szCs w:val="18"/>
        </w:rPr>
        <w:t xml:space="preserve">: </w:t>
      </w:r>
      <w:r w:rsidRPr="00176BF5">
        <w:rPr>
          <w:color w:val="0000FF"/>
          <w:szCs w:val="18"/>
          <w:lang w:val="ru-RU"/>
        </w:rPr>
        <w:t>நித்திய</w:t>
      </w:r>
      <w:r w:rsidRPr="00130167">
        <w:rPr>
          <w:color w:val="0000FF"/>
          <w:szCs w:val="18"/>
        </w:rPr>
        <w:t xml:space="preserve">, </w:t>
      </w:r>
      <w:r w:rsidRPr="00176BF5">
        <w:rPr>
          <w:color w:val="0000FF"/>
          <w:szCs w:val="18"/>
          <w:lang w:val="ru-RU"/>
        </w:rPr>
        <w:t>அமுத</w:t>
      </w:r>
      <w:r w:rsidRPr="00130167">
        <w:rPr>
          <w:color w:val="0000FF"/>
          <w:szCs w:val="18"/>
        </w:rPr>
        <w:t xml:space="preserve">; 6) </w:t>
      </w:r>
      <w:r w:rsidRPr="00176BF5">
        <w:rPr>
          <w:i/>
          <w:iCs/>
          <w:color w:val="0000FF"/>
          <w:szCs w:val="18"/>
          <w:lang w:val="ru-RU"/>
        </w:rPr>
        <w:t>சார்பு</w:t>
      </w:r>
      <w:r w:rsidRPr="00130167">
        <w:rPr>
          <w:i/>
          <w:iCs/>
          <w:color w:val="0000FF"/>
          <w:szCs w:val="18"/>
        </w:rPr>
        <w:t xml:space="preserve"> </w:t>
      </w:r>
      <w:r w:rsidRPr="00130167">
        <w:rPr>
          <w:color w:val="0000FF"/>
          <w:szCs w:val="18"/>
        </w:rPr>
        <w:t>(</w:t>
      </w:r>
      <w:r>
        <w:rPr>
          <w:color w:val="0000FF"/>
          <w:szCs w:val="18"/>
        </w:rPr>
        <w:t>relativa</w:t>
      </w:r>
      <w:r w:rsidRPr="00130167">
        <w:rPr>
          <w:color w:val="0000FF"/>
          <w:szCs w:val="18"/>
        </w:rPr>
        <w:t xml:space="preserve">), </w:t>
      </w:r>
      <w:r w:rsidRPr="00176BF5">
        <w:rPr>
          <w:color w:val="0000FF"/>
          <w:szCs w:val="18"/>
          <w:lang w:val="ru-RU"/>
        </w:rPr>
        <w:t>கடவுளுக்கும்</w:t>
      </w:r>
      <w:r w:rsidRPr="00130167">
        <w:rPr>
          <w:color w:val="0000FF"/>
          <w:szCs w:val="18"/>
        </w:rPr>
        <w:t xml:space="preserve"> </w:t>
      </w:r>
      <w:r w:rsidRPr="00176BF5">
        <w:rPr>
          <w:color w:val="0000FF"/>
          <w:szCs w:val="18"/>
          <w:lang w:val="ru-RU"/>
        </w:rPr>
        <w:t>உலகத்திற்கும்</w:t>
      </w:r>
      <w:r w:rsidRPr="00130167">
        <w:rPr>
          <w:color w:val="0000FF"/>
          <w:szCs w:val="18"/>
        </w:rPr>
        <w:t xml:space="preserve"> </w:t>
      </w:r>
      <w:r w:rsidRPr="00176BF5">
        <w:rPr>
          <w:color w:val="0000FF"/>
          <w:szCs w:val="18"/>
          <w:lang w:val="ru-RU"/>
        </w:rPr>
        <w:t>இடையிலான</w:t>
      </w:r>
      <w:r w:rsidRPr="00130167">
        <w:rPr>
          <w:color w:val="0000FF"/>
          <w:szCs w:val="18"/>
        </w:rPr>
        <w:t xml:space="preserve"> </w:t>
      </w:r>
      <w:r w:rsidRPr="00176BF5">
        <w:rPr>
          <w:color w:val="0000FF"/>
          <w:szCs w:val="18"/>
          <w:lang w:val="ru-RU"/>
        </w:rPr>
        <w:t>உறவை</w:t>
      </w:r>
      <w:r w:rsidRPr="00130167">
        <w:rPr>
          <w:color w:val="0000FF"/>
          <w:szCs w:val="18"/>
        </w:rPr>
        <w:t xml:space="preserve"> </w:t>
      </w:r>
      <w:r w:rsidRPr="00176BF5">
        <w:rPr>
          <w:color w:val="0000FF"/>
          <w:szCs w:val="18"/>
          <w:lang w:val="ru-RU"/>
        </w:rPr>
        <w:t>வெளிப்படுத்துவது</w:t>
      </w:r>
      <w:r w:rsidRPr="00130167">
        <w:rPr>
          <w:color w:val="0000FF"/>
          <w:szCs w:val="18"/>
        </w:rPr>
        <w:t xml:space="preserve">, </w:t>
      </w:r>
      <w:r w:rsidRPr="00176BF5">
        <w:rPr>
          <w:color w:val="0000FF"/>
          <w:szCs w:val="18"/>
          <w:lang w:val="ru-RU"/>
        </w:rPr>
        <w:t>மற்றும்</w:t>
      </w:r>
      <w:r w:rsidRPr="00130167">
        <w:rPr>
          <w:color w:val="0000FF"/>
          <w:szCs w:val="18"/>
        </w:rPr>
        <w:t xml:space="preserve"> </w:t>
      </w:r>
      <w:r w:rsidRPr="00176BF5">
        <w:rPr>
          <w:i/>
          <w:iCs/>
          <w:color w:val="0000FF"/>
          <w:szCs w:val="18"/>
          <w:lang w:val="ru-RU"/>
        </w:rPr>
        <w:t>முழுமையான</w:t>
      </w:r>
      <w:r w:rsidRPr="00130167">
        <w:rPr>
          <w:i/>
          <w:iCs/>
          <w:color w:val="0000FF"/>
          <w:szCs w:val="18"/>
        </w:rPr>
        <w:t xml:space="preserve"> </w:t>
      </w:r>
      <w:r w:rsidRPr="00130167">
        <w:rPr>
          <w:color w:val="0000FF"/>
          <w:szCs w:val="18"/>
        </w:rPr>
        <w:t>(</w:t>
      </w:r>
      <w:r>
        <w:rPr>
          <w:color w:val="0000FF"/>
          <w:szCs w:val="18"/>
        </w:rPr>
        <w:t>absolute</w:t>
      </w:r>
      <w:r w:rsidRPr="00130167">
        <w:rPr>
          <w:color w:val="0000FF"/>
          <w:szCs w:val="18"/>
        </w:rPr>
        <w:t xml:space="preserve">), </w:t>
      </w:r>
      <w:r w:rsidRPr="00176BF5">
        <w:rPr>
          <w:color w:val="0000FF"/>
          <w:szCs w:val="18"/>
          <w:lang w:val="ru-RU"/>
        </w:rPr>
        <w:t>வேறு</w:t>
      </w:r>
      <w:r w:rsidRPr="00130167">
        <w:rPr>
          <w:color w:val="0000FF"/>
          <w:szCs w:val="18"/>
        </w:rPr>
        <w:t xml:space="preserve"> </w:t>
      </w:r>
      <w:r w:rsidRPr="00176BF5">
        <w:rPr>
          <w:color w:val="0000FF"/>
          <w:szCs w:val="18"/>
          <w:lang w:val="ru-RU"/>
        </w:rPr>
        <w:t>எந்த</w:t>
      </w:r>
      <w:r w:rsidRPr="00130167">
        <w:rPr>
          <w:color w:val="0000FF"/>
          <w:szCs w:val="18"/>
        </w:rPr>
        <w:t xml:space="preserve"> </w:t>
      </w:r>
      <w:r w:rsidRPr="00176BF5">
        <w:rPr>
          <w:color w:val="0000FF"/>
          <w:szCs w:val="18"/>
          <w:lang w:val="ru-RU"/>
        </w:rPr>
        <w:t>உயிரினங்களுடனும்</w:t>
      </w:r>
      <w:r w:rsidRPr="00130167">
        <w:rPr>
          <w:color w:val="0000FF"/>
          <w:szCs w:val="18"/>
        </w:rPr>
        <w:t xml:space="preserve"> </w:t>
      </w:r>
      <w:r w:rsidRPr="00176BF5">
        <w:rPr>
          <w:color w:val="0000FF"/>
          <w:szCs w:val="18"/>
          <w:lang w:val="ru-RU"/>
        </w:rPr>
        <w:t>தொடர்பு</w:t>
      </w:r>
      <w:r w:rsidRPr="00130167">
        <w:rPr>
          <w:color w:val="0000FF"/>
          <w:szCs w:val="18"/>
        </w:rPr>
        <w:t xml:space="preserve"> </w:t>
      </w:r>
      <w:r w:rsidRPr="00176BF5">
        <w:rPr>
          <w:color w:val="0000FF"/>
          <w:szCs w:val="18"/>
          <w:lang w:val="ru-RU"/>
        </w:rPr>
        <w:t>இல்லாமல்</w:t>
      </w:r>
      <w:r w:rsidRPr="00130167">
        <w:rPr>
          <w:color w:val="0000FF"/>
          <w:szCs w:val="18"/>
        </w:rPr>
        <w:t xml:space="preserve"> </w:t>
      </w:r>
      <w:r w:rsidRPr="00176BF5">
        <w:rPr>
          <w:color w:val="0000FF"/>
          <w:szCs w:val="18"/>
          <w:lang w:val="ru-RU"/>
        </w:rPr>
        <w:t>கடவுளுக்குச்</w:t>
      </w:r>
      <w:r w:rsidRPr="00130167">
        <w:rPr>
          <w:color w:val="0000FF"/>
          <w:szCs w:val="18"/>
        </w:rPr>
        <w:t xml:space="preserve"> </w:t>
      </w:r>
      <w:r w:rsidRPr="00176BF5">
        <w:rPr>
          <w:color w:val="0000FF"/>
          <w:szCs w:val="18"/>
          <w:lang w:val="ru-RU"/>
        </w:rPr>
        <w:t>சொந்தமானது</w:t>
      </w:r>
      <w:r w:rsidRPr="00130167">
        <w:rPr>
          <w:color w:val="0000FF"/>
          <w:szCs w:val="18"/>
        </w:rPr>
        <w:t xml:space="preserve"> </w:t>
      </w:r>
      <w:r w:rsidRPr="00176BF5">
        <w:rPr>
          <w:color w:val="0000FF"/>
          <w:szCs w:val="18"/>
          <w:lang w:val="ru-RU"/>
        </w:rPr>
        <w:t>எனப்</w:t>
      </w:r>
      <w:r w:rsidRPr="00130167">
        <w:rPr>
          <w:color w:val="0000FF"/>
          <w:szCs w:val="18"/>
        </w:rPr>
        <w:t xml:space="preserve"> </w:t>
      </w:r>
      <w:r w:rsidRPr="00176BF5">
        <w:rPr>
          <w:color w:val="0000FF"/>
          <w:szCs w:val="18"/>
          <w:lang w:val="ru-RU"/>
        </w:rPr>
        <w:t>பிரிக்கப்படுகின்றன</w:t>
      </w:r>
      <w:r w:rsidRPr="00130167">
        <w:rPr>
          <w:color w:val="0000FF"/>
          <w:szCs w:val="18"/>
        </w:rPr>
        <w:t xml:space="preserve">: </w:t>
      </w:r>
      <w:r w:rsidRPr="00176BF5">
        <w:rPr>
          <w:color w:val="0000FF"/>
          <w:szCs w:val="18"/>
          <w:lang w:val="ru-RU"/>
        </w:rPr>
        <w:t>அனைத்து</w:t>
      </w:r>
      <w:r w:rsidRPr="00130167">
        <w:rPr>
          <w:color w:val="0000FF"/>
          <w:szCs w:val="18"/>
        </w:rPr>
        <w:t>-</w:t>
      </w:r>
      <w:r w:rsidRPr="00176BF5">
        <w:rPr>
          <w:color w:val="0000FF"/>
          <w:szCs w:val="18"/>
          <w:lang w:val="ru-RU"/>
        </w:rPr>
        <w:t>நன்மை</w:t>
      </w:r>
      <w:r w:rsidRPr="00130167">
        <w:rPr>
          <w:color w:val="0000FF"/>
          <w:szCs w:val="18"/>
        </w:rPr>
        <w:t xml:space="preserve">, </w:t>
      </w:r>
      <w:r w:rsidRPr="00176BF5">
        <w:rPr>
          <w:color w:val="0000FF"/>
          <w:szCs w:val="18"/>
          <w:lang w:val="ru-RU"/>
        </w:rPr>
        <w:t>முடிவிலி</w:t>
      </w:r>
      <w:r w:rsidRPr="00130167">
        <w:rPr>
          <w:color w:val="0000FF"/>
          <w:szCs w:val="18"/>
        </w:rPr>
        <w:t xml:space="preserve">, </w:t>
      </w:r>
      <w:r w:rsidRPr="00176BF5">
        <w:rPr>
          <w:color w:val="0000FF"/>
          <w:szCs w:val="18"/>
          <w:lang w:val="ru-RU"/>
        </w:rPr>
        <w:t>மற்றும்</w:t>
      </w:r>
      <w:r w:rsidRPr="00130167">
        <w:rPr>
          <w:color w:val="0000FF"/>
          <w:szCs w:val="18"/>
        </w:rPr>
        <w:t xml:space="preserve"> </w:t>
      </w:r>
      <w:r w:rsidRPr="00176BF5">
        <w:rPr>
          <w:color w:val="0000FF"/>
          <w:szCs w:val="18"/>
          <w:lang w:val="ru-RU"/>
        </w:rPr>
        <w:t>அது</w:t>
      </w:r>
      <w:r w:rsidRPr="00130167">
        <w:rPr>
          <w:color w:val="0000FF"/>
          <w:szCs w:val="18"/>
        </w:rPr>
        <w:t xml:space="preserve"> </w:t>
      </w:r>
      <w:r w:rsidRPr="00176BF5">
        <w:rPr>
          <w:color w:val="0000FF"/>
          <w:szCs w:val="18"/>
          <w:lang w:val="ru-RU"/>
        </w:rPr>
        <w:t>போன்றவை</w:t>
      </w:r>
      <w:r w:rsidRPr="00130167">
        <w:rPr>
          <w:color w:val="0000FF"/>
          <w:szCs w:val="18"/>
        </w:rPr>
        <w:t xml:space="preserve">. </w:t>
      </w:r>
      <w:r w:rsidRPr="00C22215">
        <w:rPr>
          <w:color w:val="0000FF"/>
          <w:szCs w:val="18"/>
          <w:lang w:val="ru-RU"/>
        </w:rPr>
        <w:t>இவை</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கடவுளின்</w:t>
      </w:r>
      <w:r w:rsidRPr="00130167">
        <w:rPr>
          <w:color w:val="0000FF"/>
          <w:szCs w:val="18"/>
        </w:rPr>
        <w:t xml:space="preserve"> </w:t>
      </w:r>
      <w:r w:rsidRPr="00C22215">
        <w:rPr>
          <w:color w:val="0000FF"/>
          <w:szCs w:val="18"/>
          <w:lang w:val="ru-RU"/>
        </w:rPr>
        <w:t>பண்புகளின்</w:t>
      </w:r>
      <w:r w:rsidRPr="00130167">
        <w:rPr>
          <w:color w:val="0000FF"/>
          <w:szCs w:val="18"/>
        </w:rPr>
        <w:t xml:space="preserve"> </w:t>
      </w:r>
      <w:r w:rsidRPr="00C22215">
        <w:rPr>
          <w:color w:val="0000FF"/>
          <w:szCs w:val="18"/>
          <w:lang w:val="ru-RU"/>
        </w:rPr>
        <w:t>பல</w:t>
      </w:r>
      <w:r w:rsidRPr="00130167">
        <w:rPr>
          <w:color w:val="0000FF"/>
          <w:szCs w:val="18"/>
        </w:rPr>
        <w:t xml:space="preserve"> </w:t>
      </w:r>
      <w:r w:rsidRPr="00C22215">
        <w:rPr>
          <w:color w:val="0000FF"/>
          <w:szCs w:val="18"/>
          <w:lang w:val="ru-RU"/>
        </w:rPr>
        <w:t>வகைப்பாடுகள்</w:t>
      </w:r>
      <w:r w:rsidRPr="00130167">
        <w:rPr>
          <w:color w:val="0000FF"/>
          <w:szCs w:val="18"/>
        </w:rPr>
        <w:t xml:space="preserve"> </w:t>
      </w:r>
      <w:r w:rsidRPr="00C22215">
        <w:rPr>
          <w:color w:val="0000FF"/>
          <w:szCs w:val="18"/>
          <w:lang w:val="ru-RU"/>
        </w:rPr>
        <w:t>பற்றிய</w:t>
      </w:r>
      <w:r w:rsidRPr="00130167">
        <w:rPr>
          <w:color w:val="0000FF"/>
          <w:szCs w:val="18"/>
        </w:rPr>
        <w:t xml:space="preserve"> </w:t>
      </w:r>
      <w:r w:rsidRPr="00C22215">
        <w:rPr>
          <w:color w:val="0000FF"/>
          <w:szCs w:val="18"/>
          <w:lang w:val="ru-RU"/>
        </w:rPr>
        <w:t>ஒரு</w:t>
      </w:r>
      <w:r w:rsidRPr="00130167">
        <w:rPr>
          <w:color w:val="0000FF"/>
          <w:szCs w:val="18"/>
        </w:rPr>
        <w:t xml:space="preserve"> </w:t>
      </w:r>
      <w:r w:rsidRPr="00C22215">
        <w:rPr>
          <w:color w:val="0000FF"/>
          <w:szCs w:val="18"/>
          <w:lang w:val="ru-RU"/>
        </w:rPr>
        <w:t>விவாதத்தை</w:t>
      </w:r>
      <w:r w:rsidRPr="00130167">
        <w:rPr>
          <w:color w:val="0000FF"/>
          <w:szCs w:val="18"/>
        </w:rPr>
        <w:t xml:space="preserve"> </w:t>
      </w:r>
      <w:r w:rsidRPr="00C22215">
        <w:rPr>
          <w:color w:val="0000FF"/>
          <w:szCs w:val="18"/>
          <w:lang w:val="ru-RU"/>
        </w:rPr>
        <w:t>இந்தப்</w:t>
      </w:r>
      <w:r w:rsidRPr="00130167">
        <w:rPr>
          <w:color w:val="0000FF"/>
          <w:szCs w:val="18"/>
        </w:rPr>
        <w:t xml:space="preserve"> </w:t>
      </w:r>
      <w:r w:rsidRPr="00C22215">
        <w:rPr>
          <w:color w:val="0000FF"/>
          <w:szCs w:val="18"/>
          <w:lang w:val="ru-RU"/>
        </w:rPr>
        <w:t>புத்தகத்தில்</w:t>
      </w:r>
      <w:r w:rsidRPr="00130167">
        <w:rPr>
          <w:color w:val="0000FF"/>
          <w:szCs w:val="18"/>
        </w:rPr>
        <w:t xml:space="preserve"> </w:t>
      </w:r>
      <w:r w:rsidRPr="00C22215">
        <w:rPr>
          <w:color w:val="0000FF"/>
          <w:szCs w:val="18"/>
          <w:lang w:val="ru-RU"/>
        </w:rPr>
        <w:t>காணலாம்</w:t>
      </w:r>
      <w:r w:rsidRPr="00130167">
        <w:rPr>
          <w:color w:val="0000FF"/>
          <w:szCs w:val="18"/>
        </w:rPr>
        <w:t xml:space="preserve">: </w:t>
      </w:r>
      <w:r>
        <w:rPr>
          <w:i/>
          <w:iCs/>
          <w:color w:val="0000FF"/>
          <w:szCs w:val="18"/>
        </w:rPr>
        <w:t>Pauli Jac</w:t>
      </w:r>
      <w:r w:rsidRPr="00130167">
        <w:rPr>
          <w:i/>
          <w:iCs/>
          <w:color w:val="0000FF"/>
          <w:szCs w:val="18"/>
        </w:rPr>
        <w:t xml:space="preserve">. </w:t>
      </w:r>
      <w:r>
        <w:rPr>
          <w:i/>
          <w:iCs/>
          <w:color w:val="0000FF"/>
          <w:szCs w:val="18"/>
        </w:rPr>
        <w:t xml:space="preserve">Andreae — </w:t>
      </w:r>
      <w:r>
        <w:rPr>
          <w:color w:val="0000FF"/>
          <w:szCs w:val="18"/>
        </w:rPr>
        <w:t>Comment. de attribut. divin. variis divisionibus earumque commodis et incommodis, — praemio ornata. Lugd</w:t>
      </w:r>
      <w:r w:rsidRPr="00130167">
        <w:rPr>
          <w:color w:val="0000FF"/>
          <w:szCs w:val="18"/>
        </w:rPr>
        <w:t xml:space="preserve">. </w:t>
      </w:r>
      <w:r>
        <w:rPr>
          <w:color w:val="0000FF"/>
          <w:szCs w:val="18"/>
        </w:rPr>
        <w:t>Batav</w:t>
      </w:r>
      <w:r w:rsidRPr="00130167">
        <w:rPr>
          <w:color w:val="0000FF"/>
          <w:szCs w:val="18"/>
        </w:rPr>
        <w:t>. 1824.</w:t>
      </w:r>
    </w:p>
  </w:footnote>
  <w:footnote w:id="248">
    <w:p w14:paraId="3AC273DE"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7"/>
        </w:rPr>
        <w:t>"</w:t>
      </w:r>
      <w:r w:rsidRPr="00C22215">
        <w:rPr>
          <w:color w:val="0000FF"/>
          <w:szCs w:val="17"/>
          <w:lang w:val="ru-RU"/>
        </w:rPr>
        <w:t>நாம்</w:t>
      </w:r>
      <w:r w:rsidRPr="00130167">
        <w:rPr>
          <w:color w:val="0000FF"/>
          <w:szCs w:val="17"/>
        </w:rPr>
        <w:t xml:space="preserve"> </w:t>
      </w:r>
      <w:r w:rsidRPr="00C22215">
        <w:rPr>
          <w:color w:val="0000FF"/>
          <w:szCs w:val="17"/>
          <w:lang w:val="ru-RU"/>
        </w:rPr>
        <w:t>ஒரே</w:t>
      </w:r>
      <w:r w:rsidRPr="00130167">
        <w:rPr>
          <w:color w:val="0000FF"/>
          <w:szCs w:val="17"/>
        </w:rPr>
        <w:t xml:space="preserve"> </w:t>
      </w:r>
      <w:r w:rsidRPr="00C22215">
        <w:rPr>
          <w:color w:val="0000FF"/>
          <w:szCs w:val="17"/>
          <w:lang w:val="ru-RU"/>
        </w:rPr>
        <w:t>உண்மையான</w:t>
      </w:r>
      <w:r w:rsidRPr="00130167">
        <w:rPr>
          <w:color w:val="0000FF"/>
          <w:szCs w:val="17"/>
        </w:rPr>
        <w:t xml:space="preserve"> </w:t>
      </w:r>
      <w:r w:rsidRPr="00C22215">
        <w:rPr>
          <w:color w:val="0000FF"/>
          <w:szCs w:val="17"/>
          <w:lang w:val="ru-RU"/>
        </w:rPr>
        <w:t>கடவுளை</w:t>
      </w:r>
      <w:r w:rsidRPr="00130167">
        <w:rPr>
          <w:color w:val="0000FF"/>
          <w:szCs w:val="17"/>
        </w:rPr>
        <w:t xml:space="preserve">, </w:t>
      </w:r>
      <w:r w:rsidRPr="00C22215">
        <w:rPr>
          <w:color w:val="0000FF"/>
          <w:szCs w:val="17"/>
          <w:lang w:val="ru-RU"/>
        </w:rPr>
        <w:t>சர்வவல்லமையுள்ளவரையும்</w:t>
      </w:r>
      <w:r w:rsidRPr="00130167">
        <w:rPr>
          <w:color w:val="0000FF"/>
          <w:szCs w:val="17"/>
        </w:rPr>
        <w:t xml:space="preserve"> </w:t>
      </w:r>
      <w:r w:rsidRPr="00C22215">
        <w:rPr>
          <w:i/>
          <w:iCs/>
          <w:color w:val="0000FF"/>
          <w:szCs w:val="17"/>
          <w:lang w:val="ru-RU"/>
        </w:rPr>
        <w:t>எல்லையற்றவரையும்</w:t>
      </w:r>
      <w:r w:rsidRPr="00130167">
        <w:rPr>
          <w:color w:val="0000FF"/>
          <w:szCs w:val="17"/>
        </w:rPr>
        <w:t xml:space="preserve"> </w:t>
      </w:r>
      <w:r w:rsidRPr="00C22215">
        <w:rPr>
          <w:color w:val="0000FF"/>
          <w:szCs w:val="17"/>
          <w:lang w:val="ru-RU"/>
        </w:rPr>
        <w:t>நம்புகிறோம்</w:t>
      </w:r>
      <w:r w:rsidRPr="00130167">
        <w:rPr>
          <w:color w:val="0000FF"/>
          <w:szCs w:val="17"/>
        </w:rPr>
        <w:t xml:space="preserve"> </w:t>
      </w:r>
      <w:r w:rsidRPr="00130167">
        <w:rPr>
          <w:i/>
          <w:iCs/>
          <w:color w:val="0000FF"/>
          <w:szCs w:val="17"/>
        </w:rPr>
        <w:t xml:space="preserve">— </w:t>
      </w:r>
      <w:r>
        <w:rPr>
          <w:color w:val="0000FF"/>
          <w:szCs w:val="17"/>
        </w:rPr>
        <w:t>άόριστον</w:t>
      </w:r>
      <w:r w:rsidRPr="00130167">
        <w:rPr>
          <w:color w:val="0000FF"/>
          <w:szCs w:val="17"/>
        </w:rPr>
        <w:t>...." (</w:t>
      </w:r>
      <w:r w:rsidRPr="00C22215">
        <w:rPr>
          <w:color w:val="0000FF"/>
          <w:szCs w:val="17"/>
          <w:lang w:val="ru-RU"/>
        </w:rPr>
        <w:t>ஆர்த்தடாக்ஸ்</w:t>
      </w:r>
      <w:r w:rsidRPr="00130167">
        <w:rPr>
          <w:color w:val="0000FF"/>
          <w:szCs w:val="17"/>
        </w:rPr>
        <w:t xml:space="preserve"> </w:t>
      </w:r>
      <w:r w:rsidRPr="00C22215">
        <w:rPr>
          <w:color w:val="0000FF"/>
          <w:szCs w:val="17"/>
          <w:lang w:val="ru-RU"/>
        </w:rPr>
        <w:t>விசுவாசம்</w:t>
      </w:r>
      <w:r w:rsidRPr="00130167">
        <w:rPr>
          <w:color w:val="0000FF"/>
          <w:szCs w:val="17"/>
        </w:rPr>
        <w:t xml:space="preserve"> </w:t>
      </w:r>
      <w:r w:rsidRPr="00C22215">
        <w:rPr>
          <w:color w:val="0000FF"/>
          <w:szCs w:val="17"/>
          <w:lang w:val="ru-RU"/>
        </w:rPr>
        <w:t>குறித்த</w:t>
      </w:r>
      <w:r w:rsidRPr="00130167">
        <w:rPr>
          <w:color w:val="0000FF"/>
          <w:szCs w:val="17"/>
        </w:rPr>
        <w:t xml:space="preserve"> </w:t>
      </w:r>
      <w:r w:rsidRPr="00C22215">
        <w:rPr>
          <w:color w:val="0000FF"/>
          <w:szCs w:val="17"/>
          <w:lang w:val="ru-RU"/>
        </w:rPr>
        <w:t>கிழக்கத்திய</w:t>
      </w:r>
      <w:r w:rsidRPr="00130167">
        <w:rPr>
          <w:color w:val="0000FF"/>
          <w:szCs w:val="17"/>
        </w:rPr>
        <w:t xml:space="preserve"> </w:t>
      </w:r>
      <w:r w:rsidRPr="00C22215">
        <w:rPr>
          <w:color w:val="0000FF"/>
          <w:szCs w:val="17"/>
          <w:lang w:val="ru-RU"/>
        </w:rPr>
        <w:t>பேராயர்களின்</w:t>
      </w:r>
      <w:r w:rsidRPr="00130167">
        <w:rPr>
          <w:color w:val="0000FF"/>
          <w:szCs w:val="17"/>
        </w:rPr>
        <w:t xml:space="preserve"> </w:t>
      </w:r>
      <w:r w:rsidRPr="00C22215">
        <w:rPr>
          <w:color w:val="0000FF"/>
          <w:szCs w:val="17"/>
          <w:lang w:val="ru-RU"/>
        </w:rPr>
        <w:t>திருமுகம்</w:t>
      </w:r>
      <w:r w:rsidRPr="00130167">
        <w:rPr>
          <w:color w:val="0000FF"/>
          <w:szCs w:val="17"/>
        </w:rPr>
        <w:t xml:space="preserve">, </w:t>
      </w:r>
      <w:r w:rsidRPr="00C22215">
        <w:rPr>
          <w:color w:val="0000FF"/>
          <w:szCs w:val="17"/>
          <w:lang w:val="ru-RU"/>
        </w:rPr>
        <w:t>பிரிவு</w:t>
      </w:r>
      <w:r w:rsidRPr="00130167">
        <w:rPr>
          <w:color w:val="0000FF"/>
          <w:szCs w:val="17"/>
        </w:rPr>
        <w:t xml:space="preserve"> 1). "</w:t>
      </w:r>
      <w:r w:rsidRPr="00C22215">
        <w:rPr>
          <w:color w:val="0000FF"/>
          <w:szCs w:val="17"/>
          <w:lang w:val="ru-RU"/>
        </w:rPr>
        <w:t>கடவுள்</w:t>
      </w:r>
      <w:r w:rsidRPr="00130167">
        <w:rPr>
          <w:color w:val="0000FF"/>
          <w:szCs w:val="17"/>
        </w:rPr>
        <w:t xml:space="preserve">... </w:t>
      </w:r>
      <w:r w:rsidRPr="00C22215">
        <w:rPr>
          <w:color w:val="0000FF"/>
          <w:szCs w:val="17"/>
          <w:lang w:val="ru-RU"/>
        </w:rPr>
        <w:t>தன்னில்</w:t>
      </w:r>
      <w:r w:rsidRPr="00130167">
        <w:rPr>
          <w:color w:val="0000FF"/>
          <w:szCs w:val="17"/>
        </w:rPr>
        <w:t xml:space="preserve"> </w:t>
      </w:r>
      <w:r w:rsidRPr="00C22215">
        <w:rPr>
          <w:i/>
          <w:iCs/>
          <w:color w:val="0000FF"/>
          <w:szCs w:val="17"/>
          <w:lang w:val="ru-RU"/>
        </w:rPr>
        <w:t>முழுமையானவரும்</w:t>
      </w:r>
      <w:r w:rsidRPr="00130167">
        <w:rPr>
          <w:i/>
          <w:iCs/>
          <w:color w:val="0000FF"/>
          <w:szCs w:val="17"/>
        </w:rPr>
        <w:t xml:space="preserve"> </w:t>
      </w:r>
      <w:r w:rsidRPr="00C22215">
        <w:rPr>
          <w:color w:val="0000FF"/>
          <w:szCs w:val="17"/>
          <w:lang w:val="ru-RU"/>
        </w:rPr>
        <w:t>மகிமைப்படுத்தப்பட்டவரும்</w:t>
      </w:r>
      <w:r w:rsidRPr="00130167">
        <w:rPr>
          <w:color w:val="0000FF"/>
          <w:szCs w:val="17"/>
        </w:rPr>
        <w:t xml:space="preserve"> </w:t>
      </w:r>
      <w:r w:rsidRPr="00C22215">
        <w:rPr>
          <w:color w:val="0000FF"/>
          <w:szCs w:val="17"/>
          <w:lang w:val="ru-RU"/>
        </w:rPr>
        <w:t>ஆவர்</w:t>
      </w:r>
      <w:r w:rsidRPr="00130167">
        <w:rPr>
          <w:color w:val="0000FF"/>
          <w:szCs w:val="17"/>
        </w:rPr>
        <w:t xml:space="preserve"> — </w:t>
      </w:r>
      <w:r w:rsidRPr="00C22215">
        <w:rPr>
          <w:color w:val="0000FF"/>
          <w:szCs w:val="17"/>
          <w:lang w:val="ru-RU"/>
        </w:rPr>
        <w:t>καθ</w:t>
      </w:r>
      <w:r w:rsidRPr="00130167">
        <w:rPr>
          <w:color w:val="0000FF"/>
          <w:szCs w:val="17"/>
        </w:rPr>
        <w:t xml:space="preserve">' </w:t>
      </w:r>
      <w:r>
        <w:rPr>
          <w:color w:val="0000FF"/>
          <w:szCs w:val="17"/>
        </w:rPr>
        <w:t xml:space="preserve">έαυτόν ύπερτελής καί </w:t>
      </w:r>
      <w:r w:rsidRPr="00C22215">
        <w:rPr>
          <w:color w:val="0000FF"/>
          <w:szCs w:val="17"/>
          <w:lang w:val="ru-RU"/>
        </w:rPr>
        <w:t>δεδοξασμένος</w:t>
      </w:r>
      <w:r w:rsidRPr="00130167">
        <w:rPr>
          <w:color w:val="0000FF"/>
          <w:szCs w:val="17"/>
        </w:rPr>
        <w:t>" (</w:t>
      </w:r>
      <w:r w:rsidRPr="00C22215">
        <w:rPr>
          <w:color w:val="0000FF"/>
          <w:szCs w:val="17"/>
          <w:lang w:val="ru-RU"/>
        </w:rPr>
        <w:t>கிழக்கத்திய</w:t>
      </w:r>
      <w:r w:rsidRPr="00130167">
        <w:rPr>
          <w:color w:val="0000FF"/>
          <w:szCs w:val="17"/>
        </w:rPr>
        <w:t xml:space="preserve"> </w:t>
      </w:r>
      <w:r w:rsidRPr="00C22215">
        <w:rPr>
          <w:color w:val="0000FF"/>
          <w:szCs w:val="17"/>
          <w:lang w:val="ru-RU"/>
        </w:rPr>
        <w:t>கத்தோலிக்க</w:t>
      </w:r>
      <w:r w:rsidRPr="00130167">
        <w:rPr>
          <w:color w:val="0000FF"/>
          <w:szCs w:val="17"/>
        </w:rPr>
        <w:t xml:space="preserve"> </w:t>
      </w:r>
      <w:r w:rsidRPr="00C22215">
        <w:rPr>
          <w:color w:val="0000FF"/>
          <w:szCs w:val="17"/>
          <w:lang w:val="ru-RU"/>
        </w:rPr>
        <w:t>மற்றும்</w:t>
      </w:r>
      <w:r w:rsidRPr="00130167">
        <w:rPr>
          <w:color w:val="0000FF"/>
          <w:szCs w:val="17"/>
        </w:rPr>
        <w:t xml:space="preserve"> </w:t>
      </w:r>
      <w:r w:rsidRPr="00C22215">
        <w:rPr>
          <w:color w:val="0000FF"/>
          <w:szCs w:val="17"/>
          <w:lang w:val="ru-RU"/>
        </w:rPr>
        <w:t>அப்போஸ்தலிக்க</w:t>
      </w:r>
      <w:r w:rsidRPr="00130167">
        <w:rPr>
          <w:color w:val="0000FF"/>
          <w:szCs w:val="17"/>
        </w:rPr>
        <w:t xml:space="preserve"> </w:t>
      </w:r>
      <w:r w:rsidRPr="00C22215">
        <w:rPr>
          <w:color w:val="0000FF"/>
          <w:szCs w:val="17"/>
          <w:lang w:val="ru-RU"/>
        </w:rPr>
        <w:t>திருச்சபையின்</w:t>
      </w:r>
      <w:r w:rsidRPr="00130167">
        <w:rPr>
          <w:color w:val="0000FF"/>
          <w:szCs w:val="17"/>
        </w:rPr>
        <w:t xml:space="preserve"> </w:t>
      </w:r>
      <w:r w:rsidRPr="00C22215">
        <w:rPr>
          <w:color w:val="0000FF"/>
          <w:szCs w:val="17"/>
          <w:lang w:val="ru-RU"/>
        </w:rPr>
        <w:t>ஆர்த்தடாக்ஸ்</w:t>
      </w:r>
      <w:r w:rsidRPr="00130167">
        <w:rPr>
          <w:color w:val="0000FF"/>
          <w:szCs w:val="17"/>
        </w:rPr>
        <w:t xml:space="preserve"> </w:t>
      </w:r>
      <w:r w:rsidRPr="00C22215">
        <w:rPr>
          <w:color w:val="0000FF"/>
          <w:szCs w:val="17"/>
          <w:lang w:val="ru-RU"/>
        </w:rPr>
        <w:t>அறிக்கை</w:t>
      </w:r>
      <w:r w:rsidRPr="00130167">
        <w:rPr>
          <w:color w:val="0000FF"/>
          <w:szCs w:val="17"/>
        </w:rPr>
        <w:t xml:space="preserve">, </w:t>
      </w:r>
      <w:r w:rsidRPr="00C22215">
        <w:rPr>
          <w:color w:val="0000FF"/>
          <w:szCs w:val="17"/>
          <w:lang w:val="ru-RU"/>
        </w:rPr>
        <w:t>பகுதி</w:t>
      </w:r>
      <w:r w:rsidRPr="00130167">
        <w:rPr>
          <w:color w:val="0000FF"/>
          <w:szCs w:val="17"/>
        </w:rPr>
        <w:t xml:space="preserve"> 1, </w:t>
      </w:r>
      <w:r w:rsidRPr="00C22215">
        <w:rPr>
          <w:color w:val="0000FF"/>
          <w:szCs w:val="17"/>
          <w:lang w:val="ru-RU"/>
        </w:rPr>
        <w:t>கேள்வி</w:t>
      </w:r>
      <w:r w:rsidRPr="00130167">
        <w:rPr>
          <w:color w:val="0000FF"/>
          <w:szCs w:val="17"/>
        </w:rPr>
        <w:t xml:space="preserve"> 8-</w:t>
      </w:r>
      <w:r w:rsidRPr="00C22215">
        <w:rPr>
          <w:color w:val="0000FF"/>
          <w:szCs w:val="17"/>
          <w:lang w:val="ru-RU"/>
        </w:rPr>
        <w:t>க்கான</w:t>
      </w:r>
      <w:r w:rsidRPr="00130167">
        <w:rPr>
          <w:color w:val="0000FF"/>
          <w:szCs w:val="17"/>
        </w:rPr>
        <w:t xml:space="preserve"> </w:t>
      </w:r>
      <w:r w:rsidRPr="00C22215">
        <w:rPr>
          <w:color w:val="0000FF"/>
          <w:szCs w:val="17"/>
          <w:lang w:val="ru-RU"/>
        </w:rPr>
        <w:t>பதில்</w:t>
      </w:r>
      <w:r w:rsidRPr="00130167">
        <w:rPr>
          <w:color w:val="0000FF"/>
          <w:szCs w:val="17"/>
        </w:rPr>
        <w:t xml:space="preserve">). </w:t>
      </w:r>
      <w:r w:rsidRPr="007764AB">
        <w:rPr>
          <w:color w:val="0000FF"/>
          <w:szCs w:val="17"/>
          <w:lang w:val="ru-RU"/>
        </w:rPr>
        <w:t>பண்டைய</w:t>
      </w:r>
      <w:r w:rsidRPr="00130167">
        <w:rPr>
          <w:color w:val="0000FF"/>
          <w:szCs w:val="17"/>
        </w:rPr>
        <w:t xml:space="preserve"> </w:t>
      </w:r>
      <w:r w:rsidRPr="007764AB">
        <w:rPr>
          <w:color w:val="0000FF"/>
          <w:szCs w:val="17"/>
          <w:lang w:val="ru-RU"/>
        </w:rPr>
        <w:t>காலத்திலிருந்தே</w:t>
      </w:r>
      <w:r w:rsidRPr="00130167">
        <w:rPr>
          <w:color w:val="0000FF"/>
          <w:szCs w:val="17"/>
        </w:rPr>
        <w:t xml:space="preserve"> </w:t>
      </w:r>
      <w:r w:rsidRPr="007764AB">
        <w:rPr>
          <w:color w:val="0000FF"/>
          <w:szCs w:val="17"/>
          <w:lang w:val="ru-RU"/>
        </w:rPr>
        <w:t>கடவுளின்</w:t>
      </w:r>
      <w:r w:rsidRPr="00130167">
        <w:rPr>
          <w:color w:val="0000FF"/>
          <w:szCs w:val="17"/>
        </w:rPr>
        <w:t xml:space="preserve"> </w:t>
      </w:r>
      <w:r w:rsidRPr="007764AB">
        <w:rPr>
          <w:color w:val="0000FF"/>
          <w:szCs w:val="17"/>
          <w:lang w:val="ru-RU"/>
        </w:rPr>
        <w:t>எல்லையற்ற</w:t>
      </w:r>
      <w:r w:rsidRPr="00130167">
        <w:rPr>
          <w:color w:val="0000FF"/>
          <w:szCs w:val="17"/>
        </w:rPr>
        <w:t xml:space="preserve"> </w:t>
      </w:r>
      <w:r w:rsidRPr="007764AB">
        <w:rPr>
          <w:color w:val="0000FF"/>
          <w:szCs w:val="17"/>
          <w:lang w:val="ru-RU"/>
        </w:rPr>
        <w:t>தன்மை</w:t>
      </w:r>
      <w:r w:rsidRPr="00130167">
        <w:rPr>
          <w:color w:val="0000FF"/>
          <w:szCs w:val="17"/>
        </w:rPr>
        <w:t xml:space="preserve"> </w:t>
      </w:r>
      <w:r w:rsidRPr="007764AB">
        <w:rPr>
          <w:color w:val="0000FF"/>
          <w:szCs w:val="17"/>
          <w:lang w:val="ru-RU"/>
        </w:rPr>
        <w:t>எவ்வாறு</w:t>
      </w:r>
      <w:r w:rsidRPr="00130167">
        <w:rPr>
          <w:color w:val="0000FF"/>
          <w:szCs w:val="17"/>
        </w:rPr>
        <w:t xml:space="preserve"> </w:t>
      </w:r>
      <w:r w:rsidRPr="007764AB">
        <w:rPr>
          <w:color w:val="0000FF"/>
          <w:szCs w:val="17"/>
          <w:lang w:val="ru-RU"/>
        </w:rPr>
        <w:t>புரிந்து</w:t>
      </w:r>
      <w:r w:rsidRPr="00130167">
        <w:rPr>
          <w:color w:val="0000FF"/>
          <w:szCs w:val="17"/>
        </w:rPr>
        <w:t xml:space="preserve"> </w:t>
      </w:r>
      <w:r w:rsidRPr="007764AB">
        <w:rPr>
          <w:color w:val="0000FF"/>
          <w:szCs w:val="17"/>
          <w:lang w:val="ru-RU"/>
        </w:rPr>
        <w:t>கொள்ளப்பட்டுள்ளது</w:t>
      </w:r>
      <w:r w:rsidRPr="00130167">
        <w:rPr>
          <w:color w:val="0000FF"/>
          <w:szCs w:val="17"/>
        </w:rPr>
        <w:t xml:space="preserve"> </w:t>
      </w:r>
      <w:r w:rsidRPr="007764AB">
        <w:rPr>
          <w:color w:val="0000FF"/>
          <w:szCs w:val="17"/>
          <w:lang w:val="ru-RU"/>
        </w:rPr>
        <w:t>என்பது</w:t>
      </w:r>
      <w:r w:rsidRPr="00130167">
        <w:rPr>
          <w:color w:val="0000FF"/>
          <w:szCs w:val="17"/>
        </w:rPr>
        <w:t xml:space="preserve"> </w:t>
      </w:r>
      <w:r w:rsidRPr="007764AB">
        <w:rPr>
          <w:color w:val="0000FF"/>
          <w:szCs w:val="17"/>
          <w:lang w:val="ru-RU"/>
        </w:rPr>
        <w:t>புனித</w:t>
      </w:r>
      <w:r w:rsidRPr="00130167">
        <w:rPr>
          <w:color w:val="0000FF"/>
          <w:szCs w:val="17"/>
        </w:rPr>
        <w:t xml:space="preserve"> </w:t>
      </w:r>
      <w:r w:rsidRPr="007764AB">
        <w:rPr>
          <w:color w:val="0000FF"/>
          <w:szCs w:val="17"/>
          <w:lang w:val="ru-RU"/>
        </w:rPr>
        <w:t>மாக்சிமஸ்</w:t>
      </w:r>
      <w:r w:rsidRPr="00130167">
        <w:rPr>
          <w:color w:val="0000FF"/>
          <w:szCs w:val="17"/>
        </w:rPr>
        <w:t xml:space="preserve"> </w:t>
      </w:r>
      <w:r w:rsidRPr="007764AB">
        <w:rPr>
          <w:color w:val="0000FF"/>
          <w:szCs w:val="17"/>
          <w:lang w:val="ru-RU"/>
        </w:rPr>
        <w:t>த</w:t>
      </w:r>
      <w:r w:rsidRPr="00130167">
        <w:rPr>
          <w:color w:val="0000FF"/>
          <w:szCs w:val="17"/>
        </w:rPr>
        <w:t xml:space="preserve"> </w:t>
      </w:r>
      <w:r w:rsidRPr="007764AB">
        <w:rPr>
          <w:color w:val="0000FF"/>
          <w:szCs w:val="17"/>
          <w:lang w:val="ru-RU"/>
        </w:rPr>
        <w:t>கன்ஃபெசரின்</w:t>
      </w:r>
      <w:r w:rsidRPr="00130167">
        <w:rPr>
          <w:color w:val="0000FF"/>
          <w:szCs w:val="17"/>
        </w:rPr>
        <w:t xml:space="preserve"> </w:t>
      </w:r>
      <w:r w:rsidRPr="007764AB">
        <w:rPr>
          <w:color w:val="0000FF"/>
          <w:szCs w:val="17"/>
          <w:lang w:val="ru-RU"/>
        </w:rPr>
        <w:t>வார்த்தைகளிலிருந்து</w:t>
      </w:r>
      <w:r w:rsidRPr="00130167">
        <w:rPr>
          <w:color w:val="0000FF"/>
          <w:szCs w:val="17"/>
        </w:rPr>
        <w:t xml:space="preserve"> </w:t>
      </w:r>
      <w:r w:rsidRPr="007764AB">
        <w:rPr>
          <w:color w:val="0000FF"/>
          <w:szCs w:val="17"/>
          <w:lang w:val="ru-RU"/>
        </w:rPr>
        <w:t>தெளிவாகிறது</w:t>
      </w:r>
      <w:r w:rsidRPr="00130167">
        <w:rPr>
          <w:color w:val="0000FF"/>
          <w:szCs w:val="17"/>
        </w:rPr>
        <w:t>: '</w:t>
      </w:r>
      <w:r>
        <w:rPr>
          <w:color w:val="0000FF"/>
          <w:szCs w:val="17"/>
          <w:lang w:val="el-GR"/>
        </w:rPr>
        <w:t>அவர்</w:t>
      </w:r>
      <w:r w:rsidRPr="00130167">
        <w:rPr>
          <w:color w:val="0000FF"/>
          <w:szCs w:val="17"/>
        </w:rPr>
        <w:t xml:space="preserve"> </w:t>
      </w:r>
      <w:r>
        <w:rPr>
          <w:color w:val="0000FF"/>
          <w:szCs w:val="17"/>
          <w:lang w:val="el-GR"/>
        </w:rPr>
        <w:t>எந்தவொரு</w:t>
      </w:r>
      <w:r w:rsidRPr="00130167">
        <w:rPr>
          <w:color w:val="0000FF"/>
          <w:szCs w:val="17"/>
        </w:rPr>
        <w:t xml:space="preserve"> </w:t>
      </w:r>
      <w:r>
        <w:rPr>
          <w:color w:val="0000FF"/>
          <w:szCs w:val="17"/>
          <w:lang w:val="el-GR"/>
        </w:rPr>
        <w:t>கருத்திற்கும்</w:t>
      </w:r>
      <w:r w:rsidRPr="00130167">
        <w:rPr>
          <w:color w:val="0000FF"/>
          <w:szCs w:val="17"/>
        </w:rPr>
        <w:t xml:space="preserve"> </w:t>
      </w:r>
      <w:r>
        <w:rPr>
          <w:color w:val="0000FF"/>
          <w:szCs w:val="17"/>
          <w:lang w:val="el-GR"/>
        </w:rPr>
        <w:t>உட்படாததால்</w:t>
      </w:r>
      <w:r w:rsidRPr="00130167">
        <w:rPr>
          <w:color w:val="0000FF"/>
          <w:szCs w:val="17"/>
        </w:rPr>
        <w:t xml:space="preserve"> </w:t>
      </w:r>
      <w:r>
        <w:rPr>
          <w:color w:val="0000FF"/>
          <w:szCs w:val="17"/>
          <w:lang w:val="el-GR"/>
        </w:rPr>
        <w:t>அவர்</w:t>
      </w:r>
      <w:r w:rsidRPr="00130167">
        <w:rPr>
          <w:color w:val="0000FF"/>
          <w:szCs w:val="17"/>
        </w:rPr>
        <w:t xml:space="preserve"> "</w:t>
      </w:r>
      <w:r>
        <w:rPr>
          <w:color w:val="0000FF"/>
          <w:szCs w:val="17"/>
          <w:lang w:val="el-GR"/>
        </w:rPr>
        <w:t>வரையறுக்கப்படாதவர்</w:t>
      </w:r>
      <w:r w:rsidRPr="00130167">
        <w:rPr>
          <w:color w:val="0000FF"/>
          <w:szCs w:val="17"/>
        </w:rPr>
        <w:t xml:space="preserve">" </w:t>
      </w:r>
      <w:r>
        <w:rPr>
          <w:color w:val="0000FF"/>
          <w:szCs w:val="17"/>
          <w:lang w:val="el-GR"/>
        </w:rPr>
        <w:t>என்று</w:t>
      </w:r>
      <w:r w:rsidRPr="00130167">
        <w:rPr>
          <w:color w:val="0000FF"/>
          <w:szCs w:val="17"/>
        </w:rPr>
        <w:t xml:space="preserve"> </w:t>
      </w:r>
      <w:r>
        <w:rPr>
          <w:color w:val="0000FF"/>
          <w:szCs w:val="17"/>
          <w:lang w:val="el-GR"/>
        </w:rPr>
        <w:t>அழைக்கப்படுகிறார்</w:t>
      </w:r>
      <w:r w:rsidRPr="00130167">
        <w:rPr>
          <w:color w:val="0000FF"/>
          <w:szCs w:val="17"/>
        </w:rPr>
        <w:t>...' (</w:t>
      </w:r>
      <w:r>
        <w:rPr>
          <w:color w:val="0000FF"/>
          <w:szCs w:val="17"/>
        </w:rPr>
        <w:t>ஸ்கோல்</w:t>
      </w:r>
      <w:r w:rsidRPr="00130167">
        <w:rPr>
          <w:color w:val="0000FF"/>
          <w:szCs w:val="17"/>
        </w:rPr>
        <w:t xml:space="preserve">. </w:t>
      </w:r>
      <w:r>
        <w:rPr>
          <w:color w:val="0000FF"/>
          <w:szCs w:val="17"/>
        </w:rPr>
        <w:t>இன் கேப்</w:t>
      </w:r>
      <w:r w:rsidRPr="00130167">
        <w:rPr>
          <w:color w:val="0000FF"/>
          <w:szCs w:val="17"/>
        </w:rPr>
        <w:t xml:space="preserve">. 2. </w:t>
      </w:r>
      <w:r>
        <w:rPr>
          <w:color w:val="0000FF"/>
          <w:szCs w:val="17"/>
        </w:rPr>
        <w:t xml:space="preserve">டயோனிசியஸ் </w:t>
      </w:r>
      <w:r w:rsidRPr="00C22215">
        <w:rPr>
          <w:color w:val="0000FF"/>
          <w:szCs w:val="17"/>
          <w:lang w:val="ru-RU"/>
        </w:rPr>
        <w:t>தி</w:t>
      </w:r>
      <w:r>
        <w:rPr>
          <w:color w:val="0000FF"/>
          <w:szCs w:val="17"/>
        </w:rPr>
        <w:t xml:space="preserve"> ஏரோபாகைட்</w:t>
      </w:r>
      <w:r w:rsidRPr="00130167">
        <w:rPr>
          <w:color w:val="0000FF"/>
          <w:szCs w:val="17"/>
        </w:rPr>
        <w:t xml:space="preserve">, </w:t>
      </w:r>
      <w:r>
        <w:rPr>
          <w:color w:val="0000FF"/>
          <w:szCs w:val="17"/>
        </w:rPr>
        <w:t>டி கோயெல்ஸ்ட்</w:t>
      </w:r>
      <w:r w:rsidRPr="00130167">
        <w:rPr>
          <w:color w:val="0000FF"/>
          <w:szCs w:val="17"/>
        </w:rPr>
        <w:t xml:space="preserve">. </w:t>
      </w:r>
      <w:r>
        <w:rPr>
          <w:color w:val="0000FF"/>
          <w:szCs w:val="17"/>
        </w:rPr>
        <w:t>ஹயரார்க்</w:t>
      </w:r>
      <w:r w:rsidRPr="00130167">
        <w:rPr>
          <w:color w:val="0000FF"/>
          <w:szCs w:val="17"/>
        </w:rPr>
        <w:t xml:space="preserve">.), </w:t>
      </w:r>
      <w:r w:rsidRPr="00C22215">
        <w:rPr>
          <w:color w:val="0000FF"/>
          <w:szCs w:val="17"/>
          <w:lang w:val="ru-RU"/>
        </w:rPr>
        <w:t>மற்றும்</w:t>
      </w:r>
      <w:r w:rsidRPr="00130167">
        <w:rPr>
          <w:color w:val="0000FF"/>
          <w:szCs w:val="17"/>
        </w:rPr>
        <w:t xml:space="preserve"> </w:t>
      </w:r>
      <w:r w:rsidRPr="00C22215">
        <w:rPr>
          <w:color w:val="0000FF"/>
          <w:szCs w:val="17"/>
          <w:lang w:val="ru-RU"/>
        </w:rPr>
        <w:t>புனித</w:t>
      </w:r>
      <w:r w:rsidRPr="00130167">
        <w:rPr>
          <w:color w:val="0000FF"/>
          <w:szCs w:val="17"/>
        </w:rPr>
        <w:t xml:space="preserve"> </w:t>
      </w:r>
      <w:r w:rsidRPr="00C22215">
        <w:rPr>
          <w:color w:val="0000FF"/>
          <w:szCs w:val="17"/>
          <w:lang w:val="ru-RU"/>
        </w:rPr>
        <w:t>கிரிகோரி</w:t>
      </w:r>
      <w:r w:rsidRPr="00130167">
        <w:rPr>
          <w:color w:val="0000FF"/>
          <w:szCs w:val="17"/>
        </w:rPr>
        <w:t xml:space="preserve"> </w:t>
      </w:r>
      <w:r w:rsidRPr="00C22215">
        <w:rPr>
          <w:color w:val="0000FF"/>
          <w:szCs w:val="17"/>
          <w:lang w:val="ru-RU"/>
        </w:rPr>
        <w:t>தி</w:t>
      </w:r>
      <w:r w:rsidRPr="00130167">
        <w:rPr>
          <w:color w:val="0000FF"/>
          <w:szCs w:val="17"/>
        </w:rPr>
        <w:t xml:space="preserve"> </w:t>
      </w:r>
      <w:r w:rsidRPr="00C22215">
        <w:rPr>
          <w:color w:val="0000FF"/>
          <w:szCs w:val="17"/>
          <w:lang w:val="ru-RU"/>
        </w:rPr>
        <w:t>தெயாலஜியனின்</w:t>
      </w:r>
      <w:r w:rsidRPr="00130167">
        <w:rPr>
          <w:color w:val="0000FF"/>
          <w:szCs w:val="17"/>
        </w:rPr>
        <w:t xml:space="preserve"> </w:t>
      </w:r>
      <w:r w:rsidRPr="00C22215">
        <w:rPr>
          <w:color w:val="0000FF"/>
          <w:szCs w:val="17"/>
          <w:lang w:val="ru-RU"/>
        </w:rPr>
        <w:t>வார்த்த</w:t>
      </w:r>
      <w:r w:rsidRPr="007764AB">
        <w:rPr>
          <w:color w:val="0000FF"/>
          <w:szCs w:val="17"/>
          <w:lang w:val="ru-RU"/>
        </w:rPr>
        <w:t>ை</w:t>
      </w:r>
      <w:r w:rsidRPr="00C22215">
        <w:rPr>
          <w:color w:val="0000FF"/>
          <w:szCs w:val="17"/>
          <w:lang w:val="ru-RU"/>
        </w:rPr>
        <w:t>களிலிருந்து</w:t>
      </w:r>
      <w:r w:rsidRPr="00130167">
        <w:rPr>
          <w:color w:val="0000FF"/>
          <w:szCs w:val="17"/>
        </w:rPr>
        <w:t>: '</w:t>
      </w:r>
      <w:r w:rsidRPr="00C22215">
        <w:rPr>
          <w:color w:val="0000FF"/>
          <w:szCs w:val="17"/>
          <w:lang w:val="ru-RU"/>
        </w:rPr>
        <w:t>ஓ</w:t>
      </w:r>
      <w:r w:rsidRPr="00130167">
        <w:rPr>
          <w:color w:val="0000FF"/>
          <w:szCs w:val="17"/>
        </w:rPr>
        <w:t xml:space="preserve"> </w:t>
      </w:r>
      <w:r>
        <w:rPr>
          <w:color w:val="0000FF"/>
          <w:szCs w:val="17"/>
        </w:rPr>
        <w:t>கடவுளே</w:t>
      </w:r>
      <w:r w:rsidRPr="00130167">
        <w:rPr>
          <w:color w:val="0000FF"/>
          <w:szCs w:val="17"/>
        </w:rPr>
        <w:t xml:space="preserve">... </w:t>
      </w:r>
      <w:r>
        <w:rPr>
          <w:color w:val="0000FF"/>
          <w:szCs w:val="17"/>
        </w:rPr>
        <w:t>...இருப்பின் பெருங்கடலைப் போல</w:t>
      </w:r>
      <w:r w:rsidRPr="00130167">
        <w:rPr>
          <w:color w:val="0000FF"/>
          <w:szCs w:val="17"/>
        </w:rPr>
        <w:t xml:space="preserve">, </w:t>
      </w:r>
      <w:r>
        <w:rPr>
          <w:color w:val="0000FF"/>
          <w:szCs w:val="17"/>
        </w:rPr>
        <w:t>எல்லையற்றதும்</w:t>
      </w:r>
      <w:r w:rsidRPr="00130167">
        <w:rPr>
          <w:color w:val="0000FF"/>
          <w:szCs w:val="17"/>
        </w:rPr>
        <w:t xml:space="preserve">, </w:t>
      </w:r>
      <w:r>
        <w:rPr>
          <w:color w:val="0000FF"/>
          <w:szCs w:val="17"/>
        </w:rPr>
        <w:t>வரையற்றதும்</w:t>
      </w:r>
      <w:r w:rsidRPr="00130167">
        <w:rPr>
          <w:color w:val="0000FF"/>
          <w:szCs w:val="17"/>
        </w:rPr>
        <w:t xml:space="preserve">, </w:t>
      </w:r>
      <w:r>
        <w:rPr>
          <w:color w:val="0000FF"/>
          <w:szCs w:val="17"/>
        </w:rPr>
        <w:t xml:space="preserve">காலத்தின் மற்றும் இயற்கையின் ஒவ்வொரு கருத்தையும் விஞ்சியதும் </w:t>
      </w:r>
      <w:r w:rsidRPr="00130167">
        <w:rPr>
          <w:color w:val="0000FF"/>
          <w:szCs w:val="17"/>
        </w:rPr>
        <w:t>(</w:t>
      </w:r>
      <w:r>
        <w:rPr>
          <w:color w:val="0000FF"/>
          <w:szCs w:val="17"/>
        </w:rPr>
        <w:t>Orat</w:t>
      </w:r>
      <w:r w:rsidRPr="00130167">
        <w:rPr>
          <w:color w:val="0000FF"/>
          <w:szCs w:val="17"/>
        </w:rPr>
        <w:t xml:space="preserve">. </w:t>
      </w:r>
      <w:r>
        <w:rPr>
          <w:color w:val="0000FF"/>
          <w:szCs w:val="17"/>
        </w:rPr>
        <w:t>XXXVIII</w:t>
      </w:r>
      <w:r w:rsidRPr="00130167">
        <w:rPr>
          <w:color w:val="0000FF"/>
          <w:szCs w:val="17"/>
        </w:rPr>
        <w:t xml:space="preserve">, </w:t>
      </w:r>
      <w:r>
        <w:rPr>
          <w:color w:val="0000FF"/>
          <w:szCs w:val="17"/>
        </w:rPr>
        <w:t>n</w:t>
      </w:r>
      <w:r w:rsidRPr="00130167">
        <w:rPr>
          <w:color w:val="0000FF"/>
          <w:szCs w:val="17"/>
        </w:rPr>
        <w:t xml:space="preserve">. </w:t>
      </w:r>
      <w:r>
        <w:rPr>
          <w:color w:val="0000FF"/>
          <w:szCs w:val="17"/>
        </w:rPr>
        <w:t>II</w:t>
      </w:r>
      <w:r w:rsidRPr="00130167">
        <w:rPr>
          <w:color w:val="0000FF"/>
          <w:szCs w:val="17"/>
        </w:rPr>
        <w:t xml:space="preserve">; Works of the Holy Fathers, vol. </w:t>
      </w:r>
      <w:r>
        <w:rPr>
          <w:color w:val="0000FF"/>
          <w:szCs w:val="17"/>
        </w:rPr>
        <w:t>III</w:t>
      </w:r>
      <w:r w:rsidRPr="00130167">
        <w:rPr>
          <w:color w:val="0000FF"/>
          <w:szCs w:val="17"/>
        </w:rPr>
        <w:t>, p. 238).</w:t>
      </w:r>
    </w:p>
  </w:footnote>
  <w:footnote w:id="249">
    <w:p w14:paraId="50E3E6C3" w14:textId="77777777" w:rsidR="008C6606" w:rsidRDefault="008C6606" w:rsidP="008C6606">
      <w:pPr>
        <w:pStyle w:val="FootnoteText"/>
      </w:pPr>
      <w:r>
        <w:rPr>
          <w:rStyle w:val="FootnoteReference"/>
        </w:rPr>
        <w:footnoteRef/>
      </w:r>
      <w:r w:rsidRPr="00130167">
        <w:t xml:space="preserve"> </w:t>
      </w:r>
      <w:r w:rsidRPr="00D33AA6">
        <w:rPr>
          <w:color w:val="0000FF"/>
          <w:szCs w:val="19"/>
          <w:lang w:val="ru-RU"/>
        </w:rPr>
        <w:t>உதாரணமாக</w:t>
      </w:r>
      <w:r w:rsidRPr="00130167">
        <w:rPr>
          <w:color w:val="0000FF"/>
          <w:szCs w:val="19"/>
        </w:rPr>
        <w:t xml:space="preserve">, </w:t>
      </w:r>
      <w:r w:rsidRPr="00D33AA6">
        <w:rPr>
          <w:color w:val="0000FF"/>
          <w:szCs w:val="19"/>
          <w:lang w:val="ru-RU"/>
        </w:rPr>
        <w:t>பாகன்</w:t>
      </w:r>
      <w:r w:rsidRPr="00130167">
        <w:rPr>
          <w:color w:val="0000FF"/>
          <w:szCs w:val="19"/>
        </w:rPr>
        <w:t xml:space="preserve"> </w:t>
      </w:r>
      <w:r w:rsidRPr="00D33AA6">
        <w:rPr>
          <w:color w:val="0000FF"/>
          <w:szCs w:val="19"/>
          <w:lang w:val="ru-RU"/>
        </w:rPr>
        <w:t>ஞானிகளின்</w:t>
      </w:r>
      <w:r w:rsidRPr="00130167">
        <w:rPr>
          <w:color w:val="0000FF"/>
          <w:szCs w:val="19"/>
        </w:rPr>
        <w:t xml:space="preserve"> </w:t>
      </w:r>
      <w:r w:rsidRPr="00D33AA6">
        <w:rPr>
          <w:color w:val="0000FF"/>
          <w:szCs w:val="19"/>
          <w:lang w:val="ru-RU"/>
        </w:rPr>
        <w:t>எழுத்துக்களிலிருந்து</w:t>
      </w:r>
      <w:r w:rsidRPr="00130167">
        <w:rPr>
          <w:color w:val="0000FF"/>
          <w:szCs w:val="19"/>
        </w:rPr>
        <w:t xml:space="preserve"> </w:t>
      </w:r>
      <w:r w:rsidRPr="00D33AA6">
        <w:rPr>
          <w:color w:val="0000FF"/>
          <w:szCs w:val="19"/>
          <w:lang w:val="ru-RU"/>
        </w:rPr>
        <w:t>இது</w:t>
      </w:r>
      <w:r w:rsidRPr="00130167">
        <w:rPr>
          <w:color w:val="0000FF"/>
          <w:szCs w:val="19"/>
        </w:rPr>
        <w:t xml:space="preserve"> </w:t>
      </w:r>
      <w:r w:rsidRPr="00D33AA6">
        <w:rPr>
          <w:color w:val="0000FF"/>
          <w:szCs w:val="19"/>
          <w:lang w:val="ru-RU"/>
        </w:rPr>
        <w:t>தெளிவாகிறது</w:t>
      </w:r>
      <w:r w:rsidRPr="00130167">
        <w:rPr>
          <w:color w:val="0000FF"/>
          <w:szCs w:val="19"/>
        </w:rPr>
        <w:t xml:space="preserve">: </w:t>
      </w:r>
      <w:r>
        <w:rPr>
          <w:i/>
          <w:iCs/>
          <w:color w:val="0000FF"/>
          <w:szCs w:val="19"/>
        </w:rPr>
        <w:t xml:space="preserve">பைதகோரஸ் </w:t>
      </w:r>
      <w:r w:rsidRPr="00130167">
        <w:rPr>
          <w:i/>
          <w:iCs/>
          <w:color w:val="0000FF"/>
          <w:szCs w:val="19"/>
        </w:rPr>
        <w:t xml:space="preserve">— </w:t>
      </w:r>
      <w:r>
        <w:rPr>
          <w:color w:val="0000FF"/>
          <w:szCs w:val="19"/>
        </w:rPr>
        <w:t xml:space="preserve">எனேட்ஸ், புத்தகம் V, அதிகாரம் V (கடைசி), மற்றும் புத்தகம் VI, அதிகாரம் IX, பிரிவு 6; </w:t>
      </w:r>
      <w:r>
        <w:rPr>
          <w:i/>
          <w:iCs/>
          <w:color w:val="0000FF"/>
          <w:szCs w:val="19"/>
        </w:rPr>
        <w:t xml:space="preserve">பைதகோரஸின் யூரிஃபாமஸ் — </w:t>
      </w:r>
      <w:r>
        <w:rPr>
          <w:color w:val="0000FF"/>
          <w:szCs w:val="19"/>
        </w:rPr>
        <w:t xml:space="preserve">வாழ்க்கை பற்றிய புத்தகம் (டைஜோனீஸ் லேர்டியஸின் படைப்புகளின் முடிவில்); </w:t>
      </w:r>
      <w:r>
        <w:rPr>
          <w:i/>
          <w:iCs/>
          <w:color w:val="0000FF"/>
          <w:szCs w:val="19"/>
        </w:rPr>
        <w:t xml:space="preserve">பிளேட்டோவின் ஹெராக்லைடஸ் — </w:t>
      </w:r>
      <w:r>
        <w:rPr>
          <w:color w:val="0000FF"/>
          <w:szCs w:val="19"/>
        </w:rPr>
        <w:t>மெட்டாபிசிக்ஸில்.</w:t>
      </w:r>
    </w:p>
  </w:footnote>
  <w:footnote w:id="250">
    <w:p w14:paraId="52189BE2" w14:textId="77777777" w:rsidR="008C6606" w:rsidRDefault="008C6606" w:rsidP="008C6606">
      <w:pPr>
        <w:pStyle w:val="FootnoteText"/>
      </w:pPr>
      <w:r>
        <w:rPr>
          <w:rStyle w:val="FootnoteReference"/>
        </w:rPr>
        <w:footnoteRef/>
      </w:r>
      <w:r>
        <w:t xml:space="preserve"> </w:t>
      </w:r>
      <w:r w:rsidRPr="00130167">
        <w:rPr>
          <w:color w:val="0000FF"/>
          <w:szCs w:val="19"/>
        </w:rPr>
        <w:t>"</w:t>
      </w:r>
      <w:r w:rsidRPr="00C22215">
        <w:rPr>
          <w:color w:val="0000FF"/>
          <w:szCs w:val="19"/>
          <w:lang w:val="ru-RU"/>
        </w:rPr>
        <w:t>பரலோகத்திலோ</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பூலோகத்திலோ</w:t>
      </w:r>
      <w:r w:rsidRPr="00130167">
        <w:rPr>
          <w:color w:val="0000FF"/>
          <w:szCs w:val="19"/>
        </w:rPr>
        <w:t xml:space="preserve"> </w:t>
      </w:r>
      <w:r w:rsidRPr="00C22215">
        <w:rPr>
          <w:color w:val="0000FF"/>
          <w:szCs w:val="19"/>
          <w:lang w:val="ru-RU"/>
        </w:rPr>
        <w:t>உள்ள</w:t>
      </w:r>
      <w:r w:rsidRPr="00130167">
        <w:rPr>
          <w:color w:val="0000FF"/>
          <w:szCs w:val="19"/>
        </w:rPr>
        <w:t xml:space="preserve"> </w:t>
      </w:r>
      <w:r w:rsidRPr="00C22215">
        <w:rPr>
          <w:color w:val="0000FF"/>
          <w:szCs w:val="19"/>
          <w:lang w:val="ru-RU"/>
        </w:rPr>
        <w:t>மற்ற</w:t>
      </w:r>
      <w:r w:rsidRPr="00130167">
        <w:rPr>
          <w:color w:val="0000FF"/>
          <w:szCs w:val="19"/>
        </w:rPr>
        <w:t xml:space="preserve"> </w:t>
      </w:r>
      <w:r w:rsidRPr="00C22215">
        <w:rPr>
          <w:color w:val="0000FF"/>
          <w:szCs w:val="19"/>
          <w:lang w:val="ru-RU"/>
        </w:rPr>
        <w:t>தெய்வங்களை</w:t>
      </w:r>
      <w:r w:rsidRPr="00130167">
        <w:rPr>
          <w:color w:val="0000FF"/>
          <w:szCs w:val="19"/>
        </w:rPr>
        <w:t xml:space="preserve"> </w:t>
      </w:r>
      <w:r w:rsidRPr="00C22215">
        <w:rPr>
          <w:color w:val="0000FF"/>
          <w:szCs w:val="19"/>
          <w:lang w:val="ru-RU"/>
        </w:rPr>
        <w:t>ஒப்புக்கொண்டு</w:t>
      </w:r>
      <w:r w:rsidRPr="00130167">
        <w:rPr>
          <w:color w:val="0000FF"/>
          <w:szCs w:val="19"/>
        </w:rPr>
        <w:t xml:space="preserve"> </w:t>
      </w:r>
      <w:r w:rsidRPr="00C22215">
        <w:rPr>
          <w:color w:val="0000FF"/>
          <w:szCs w:val="19"/>
          <w:lang w:val="ru-RU"/>
        </w:rPr>
        <w:t>வணங்கும்</w:t>
      </w:r>
      <w:r w:rsidRPr="00130167">
        <w:rPr>
          <w:color w:val="0000FF"/>
          <w:szCs w:val="19"/>
        </w:rPr>
        <w:t xml:space="preserve"> </w:t>
      </w:r>
      <w:r>
        <w:rPr>
          <w:color w:val="0000FF"/>
          <w:szCs w:val="19"/>
        </w:rPr>
        <w:t xml:space="preserve">நன்மையடைந்த </w:t>
      </w:r>
      <w:r w:rsidRPr="00C22215">
        <w:rPr>
          <w:color w:val="0000FF"/>
          <w:szCs w:val="19"/>
          <w:lang w:val="ru-RU"/>
        </w:rPr>
        <w:t>அகஸ்டின்</w:t>
      </w:r>
      <w:r>
        <w:rPr>
          <w:color w:val="0000FF"/>
          <w:szCs w:val="19"/>
        </w:rPr>
        <w:t xml:space="preserve"> கூறுகிறார்</w:t>
      </w:r>
      <w:r w:rsidRPr="00130167">
        <w:rPr>
          <w:color w:val="0000FF"/>
          <w:szCs w:val="19"/>
        </w:rPr>
        <w:t>, "</w:t>
      </w:r>
      <w:r w:rsidRPr="00C22215">
        <w:rPr>
          <w:color w:val="0000FF"/>
          <w:szCs w:val="19"/>
          <w:lang w:val="ru-RU"/>
        </w:rPr>
        <w:t>அவர்கள்</w:t>
      </w:r>
      <w:r w:rsidRPr="00130167">
        <w:rPr>
          <w:color w:val="0000FF"/>
          <w:szCs w:val="19"/>
        </w:rPr>
        <w:t xml:space="preserve"> </w:t>
      </w:r>
      <w:r w:rsidRPr="00C22215">
        <w:rPr>
          <w:color w:val="0000FF"/>
          <w:szCs w:val="19"/>
          <w:lang w:val="ru-RU"/>
        </w:rPr>
        <w:t>தெய்வங்களின்</w:t>
      </w:r>
      <w:r w:rsidRPr="00130167">
        <w:rPr>
          <w:color w:val="0000FF"/>
          <w:szCs w:val="19"/>
        </w:rPr>
        <w:t xml:space="preserve"> </w:t>
      </w:r>
      <w:r w:rsidRPr="00C22215">
        <w:rPr>
          <w:color w:val="0000FF"/>
          <w:szCs w:val="19"/>
          <w:lang w:val="ru-RU"/>
        </w:rPr>
        <w:t>தெய்வத்தை</w:t>
      </w:r>
      <w:r w:rsidRPr="00130167">
        <w:rPr>
          <w:color w:val="0000FF"/>
          <w:szCs w:val="19"/>
        </w:rPr>
        <w:t xml:space="preserve"> (</w:t>
      </w:r>
      <w:r w:rsidRPr="00C22215">
        <w:rPr>
          <w:color w:val="0000FF"/>
          <w:szCs w:val="19"/>
          <w:lang w:val="ru-RU"/>
        </w:rPr>
        <w:t>பரம்பொருளை</w:t>
      </w:r>
      <w:r w:rsidRPr="00130167">
        <w:rPr>
          <w:color w:val="0000FF"/>
          <w:szCs w:val="19"/>
        </w:rPr>
        <w:t>)</w:t>
      </w:r>
      <w:r w:rsidRPr="00C22215">
        <w:rPr>
          <w:color w:val="0000FF"/>
          <w:szCs w:val="19"/>
          <w:lang w:val="ru-RU"/>
        </w:rPr>
        <w:t>ப்</w:t>
      </w:r>
      <w:r w:rsidRPr="00130167">
        <w:rPr>
          <w:color w:val="0000FF"/>
          <w:szCs w:val="19"/>
        </w:rPr>
        <w:t xml:space="preserve"> </w:t>
      </w:r>
      <w:r w:rsidRPr="00C22215">
        <w:rPr>
          <w:color w:val="0000FF"/>
          <w:szCs w:val="19"/>
          <w:lang w:val="ru-RU"/>
        </w:rPr>
        <w:t>பற்றி</w:t>
      </w:r>
      <w:r w:rsidRPr="00130167">
        <w:rPr>
          <w:color w:val="0000FF"/>
          <w:szCs w:val="19"/>
        </w:rPr>
        <w:t xml:space="preserve"> </w:t>
      </w:r>
      <w:r w:rsidRPr="00C22215">
        <w:rPr>
          <w:color w:val="0000FF"/>
          <w:szCs w:val="19"/>
          <w:lang w:val="ru-RU"/>
        </w:rPr>
        <w:t>நினைக்கும்போது</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எதனையும்</w:t>
      </w:r>
      <w:r w:rsidRPr="00130167">
        <w:rPr>
          <w:color w:val="0000FF"/>
          <w:szCs w:val="19"/>
        </w:rPr>
        <w:t xml:space="preserve"> </w:t>
      </w:r>
      <w:r w:rsidRPr="00C22215">
        <w:rPr>
          <w:color w:val="0000FF"/>
          <w:szCs w:val="19"/>
          <w:lang w:val="ru-RU"/>
        </w:rPr>
        <w:t>விட</w:t>
      </w:r>
      <w:r w:rsidRPr="00130167">
        <w:rPr>
          <w:color w:val="0000FF"/>
          <w:szCs w:val="19"/>
        </w:rPr>
        <w:t xml:space="preserve"> </w:t>
      </w:r>
      <w:r w:rsidRPr="00C22215">
        <w:rPr>
          <w:color w:val="0000FF"/>
          <w:szCs w:val="19"/>
          <w:lang w:val="ru-RU"/>
        </w:rPr>
        <w:t>மிகச்</w:t>
      </w:r>
      <w:r w:rsidRPr="00130167">
        <w:rPr>
          <w:color w:val="0000FF"/>
          <w:szCs w:val="19"/>
        </w:rPr>
        <w:t xml:space="preserve"> </w:t>
      </w:r>
      <w:r w:rsidRPr="00C22215">
        <w:rPr>
          <w:color w:val="0000FF"/>
          <w:szCs w:val="19"/>
          <w:lang w:val="ru-RU"/>
        </w:rPr>
        <w:t>சிறந்தவராகவும்</w:t>
      </w:r>
      <w:r w:rsidRPr="00130167">
        <w:rPr>
          <w:color w:val="0000FF"/>
          <w:szCs w:val="19"/>
        </w:rPr>
        <w:t xml:space="preserve">, </w:t>
      </w:r>
      <w:r w:rsidRPr="00C22215">
        <w:rPr>
          <w:color w:val="0000FF"/>
          <w:szCs w:val="19"/>
          <w:lang w:val="ru-RU"/>
        </w:rPr>
        <w:t>மேலானவராகவும்</w:t>
      </w:r>
      <w:r w:rsidRPr="00130167">
        <w:rPr>
          <w:color w:val="0000FF"/>
          <w:szCs w:val="19"/>
        </w:rPr>
        <w:t xml:space="preserve"> </w:t>
      </w:r>
      <w:r w:rsidRPr="00C22215">
        <w:rPr>
          <w:color w:val="0000FF"/>
          <w:szCs w:val="19"/>
          <w:lang w:val="ru-RU"/>
        </w:rPr>
        <w:t>கருதுகிறார்கள்</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விடச்</w:t>
      </w:r>
      <w:r w:rsidRPr="00130167">
        <w:rPr>
          <w:color w:val="0000FF"/>
          <w:szCs w:val="19"/>
        </w:rPr>
        <w:t xml:space="preserve"> </w:t>
      </w:r>
      <w:r w:rsidRPr="00C22215">
        <w:rPr>
          <w:color w:val="0000FF"/>
          <w:szCs w:val="19"/>
          <w:lang w:val="ru-RU"/>
        </w:rPr>
        <w:t>சிறந்த</w:t>
      </w:r>
      <w:r w:rsidRPr="00130167">
        <w:rPr>
          <w:color w:val="0000FF"/>
          <w:szCs w:val="19"/>
        </w:rPr>
        <w:t xml:space="preserve"> </w:t>
      </w:r>
      <w:r w:rsidRPr="00C22215">
        <w:rPr>
          <w:color w:val="0000FF"/>
          <w:szCs w:val="19"/>
          <w:lang w:val="ru-RU"/>
        </w:rPr>
        <w:t>ஒன்றை</w:t>
      </w:r>
      <w:r w:rsidRPr="00130167">
        <w:rPr>
          <w:color w:val="0000FF"/>
          <w:szCs w:val="19"/>
        </w:rPr>
        <w:t xml:space="preserve"> </w:t>
      </w:r>
      <w:r w:rsidRPr="00C22215">
        <w:rPr>
          <w:color w:val="0000FF"/>
          <w:szCs w:val="19"/>
          <w:lang w:val="ru-RU"/>
        </w:rPr>
        <w:t>கற்பனை</w:t>
      </w:r>
      <w:r w:rsidRPr="00130167">
        <w:rPr>
          <w:color w:val="0000FF"/>
          <w:szCs w:val="19"/>
        </w:rPr>
        <w:t xml:space="preserve"> </w:t>
      </w:r>
      <w:r w:rsidRPr="00C22215">
        <w:rPr>
          <w:color w:val="0000FF"/>
          <w:szCs w:val="19"/>
          <w:lang w:val="ru-RU"/>
        </w:rPr>
        <w:t>செய்ய</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அவர்கள்</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கண்ணுக்குத்</w:t>
      </w:r>
      <w:r w:rsidRPr="00130167">
        <w:rPr>
          <w:color w:val="0000FF"/>
          <w:szCs w:val="19"/>
        </w:rPr>
        <w:t xml:space="preserve"> </w:t>
      </w:r>
      <w:r w:rsidRPr="00C22215">
        <w:rPr>
          <w:color w:val="0000FF"/>
          <w:szCs w:val="19"/>
          <w:lang w:val="ru-RU"/>
        </w:rPr>
        <w:t>தெரியும்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உடல்</w:t>
      </w:r>
      <w:r w:rsidRPr="00130167">
        <w:rPr>
          <w:color w:val="0000FF"/>
          <w:szCs w:val="19"/>
        </w:rPr>
        <w:t xml:space="preserve"> </w:t>
      </w:r>
      <w:r w:rsidRPr="00C22215">
        <w:rPr>
          <w:color w:val="0000FF"/>
          <w:szCs w:val="19"/>
          <w:lang w:val="ru-RU"/>
        </w:rPr>
        <w:t>சார்ந்த</w:t>
      </w:r>
      <w:r w:rsidRPr="00130167">
        <w:rPr>
          <w:color w:val="0000FF"/>
          <w:szCs w:val="19"/>
        </w:rPr>
        <w:t xml:space="preserve"> </w:t>
      </w:r>
      <w:r w:rsidRPr="00C22215">
        <w:rPr>
          <w:color w:val="0000FF"/>
          <w:szCs w:val="19"/>
          <w:lang w:val="ru-RU"/>
        </w:rPr>
        <w:t>உயிரினங்களாக</w:t>
      </w:r>
      <w:r w:rsidRPr="00130167">
        <w:rPr>
          <w:color w:val="0000FF"/>
          <w:szCs w:val="19"/>
        </w:rPr>
        <w:t xml:space="preserve"> </w:t>
      </w:r>
      <w:r w:rsidRPr="00C22215">
        <w:rPr>
          <w:color w:val="0000FF"/>
          <w:szCs w:val="19"/>
          <w:lang w:val="ru-RU"/>
        </w:rPr>
        <w:t>இருந்தாலும்</w:t>
      </w:r>
      <w:r w:rsidRPr="00130167">
        <w:rPr>
          <w:color w:val="0000FF"/>
          <w:szCs w:val="19"/>
        </w:rPr>
        <w:t xml:space="preserve"> </w:t>
      </w:r>
      <w:r w:rsidRPr="00C22215">
        <w:rPr>
          <w:color w:val="0000FF"/>
          <w:szCs w:val="19"/>
          <w:lang w:val="ru-RU"/>
        </w:rPr>
        <w:t>சரி</w:t>
      </w:r>
      <w:r w:rsidRPr="00130167">
        <w:rPr>
          <w:color w:val="0000FF"/>
          <w:szCs w:val="19"/>
        </w:rPr>
        <w:t xml:space="preserve">, </w:t>
      </w:r>
      <w:r w:rsidRPr="00C22215">
        <w:rPr>
          <w:color w:val="0000FF"/>
          <w:szCs w:val="19"/>
          <w:lang w:val="ru-RU"/>
        </w:rPr>
        <w:t>பகுத்தறிவு</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ஆன்மீகத்</w:t>
      </w:r>
      <w:r w:rsidRPr="00130167">
        <w:rPr>
          <w:color w:val="0000FF"/>
          <w:szCs w:val="19"/>
        </w:rPr>
        <w:t xml:space="preserve"> </w:t>
      </w:r>
      <w:r w:rsidRPr="00C22215">
        <w:rPr>
          <w:color w:val="0000FF"/>
          <w:szCs w:val="19"/>
          <w:lang w:val="ru-RU"/>
        </w:rPr>
        <w:t>தன்மை</w:t>
      </w:r>
      <w:r w:rsidRPr="00130167">
        <w:rPr>
          <w:color w:val="0000FF"/>
          <w:szCs w:val="19"/>
        </w:rPr>
        <w:t xml:space="preserve"> </w:t>
      </w:r>
      <w:r w:rsidRPr="00C22215">
        <w:rPr>
          <w:color w:val="0000FF"/>
          <w:szCs w:val="19"/>
          <w:lang w:val="ru-RU"/>
        </w:rPr>
        <w:t>கொண்ட</w:t>
      </w:r>
      <w:r w:rsidRPr="00130167">
        <w:rPr>
          <w:color w:val="0000FF"/>
          <w:szCs w:val="19"/>
        </w:rPr>
        <w:t xml:space="preserve"> </w:t>
      </w:r>
      <w:r w:rsidRPr="00C22215">
        <w:rPr>
          <w:color w:val="0000FF"/>
          <w:szCs w:val="19"/>
          <w:lang w:val="ru-RU"/>
        </w:rPr>
        <w:t>உயிரினங்களாக</w:t>
      </w:r>
      <w:r w:rsidRPr="00130167">
        <w:rPr>
          <w:color w:val="0000FF"/>
          <w:szCs w:val="19"/>
        </w:rPr>
        <w:t xml:space="preserve"> </w:t>
      </w:r>
      <w:r w:rsidRPr="00C22215">
        <w:rPr>
          <w:color w:val="0000FF"/>
          <w:szCs w:val="19"/>
          <w:lang w:val="ru-RU"/>
        </w:rPr>
        <w:t>இருந்தாலும்</w:t>
      </w:r>
      <w:r w:rsidRPr="00130167">
        <w:rPr>
          <w:color w:val="0000FF"/>
          <w:szCs w:val="19"/>
        </w:rPr>
        <w:t xml:space="preserve"> </w:t>
      </w:r>
      <w:r w:rsidRPr="00C22215">
        <w:rPr>
          <w:color w:val="0000FF"/>
          <w:szCs w:val="19"/>
          <w:lang w:val="ru-RU"/>
        </w:rPr>
        <w:t>சரி</w:t>
      </w:r>
      <w:r w:rsidRPr="00130167">
        <w:rPr>
          <w:color w:val="0000FF"/>
          <w:szCs w:val="19"/>
        </w:rPr>
        <w:t xml:space="preserve">, </w:t>
      </w:r>
      <w:r w:rsidRPr="00C22215">
        <w:rPr>
          <w:color w:val="0000FF"/>
          <w:szCs w:val="19"/>
          <w:lang w:val="ru-RU"/>
        </w:rPr>
        <w:t>எல்லா</w:t>
      </w:r>
      <w:r w:rsidRPr="00130167">
        <w:rPr>
          <w:color w:val="0000FF"/>
          <w:szCs w:val="19"/>
        </w:rPr>
        <w:t xml:space="preserve"> </w:t>
      </w:r>
      <w:r w:rsidRPr="00C22215">
        <w:rPr>
          <w:color w:val="0000FF"/>
          <w:szCs w:val="19"/>
          <w:lang w:val="ru-RU"/>
        </w:rPr>
        <w:t>உயிரினங்களையும்</w:t>
      </w:r>
      <w:r w:rsidRPr="00130167">
        <w:rPr>
          <w:color w:val="0000FF"/>
          <w:szCs w:val="19"/>
        </w:rPr>
        <w:t xml:space="preserve"> </w:t>
      </w:r>
      <w:r w:rsidRPr="00C22215">
        <w:rPr>
          <w:color w:val="0000FF"/>
          <w:szCs w:val="19"/>
          <w:lang w:val="ru-RU"/>
        </w:rPr>
        <w:t>விட</w:t>
      </w:r>
      <w:r w:rsidRPr="00130167">
        <w:rPr>
          <w:color w:val="0000FF"/>
          <w:szCs w:val="19"/>
        </w:rPr>
        <w:t xml:space="preserve"> </w:t>
      </w:r>
      <w:r w:rsidRPr="00C22215">
        <w:rPr>
          <w:color w:val="0000FF"/>
          <w:szCs w:val="19"/>
          <w:lang w:val="ru-RU"/>
        </w:rPr>
        <w:t>மேலானவராகக்</w:t>
      </w:r>
      <w:r w:rsidRPr="00130167">
        <w:rPr>
          <w:color w:val="0000FF"/>
          <w:szCs w:val="19"/>
        </w:rPr>
        <w:t xml:space="preserve"> </w:t>
      </w:r>
      <w:r w:rsidRPr="00C22215">
        <w:rPr>
          <w:color w:val="0000FF"/>
          <w:szCs w:val="19"/>
          <w:lang w:val="ru-RU"/>
        </w:rPr>
        <w:t>கருதுகிறார்கள்</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எல்லாவற்றையும்</w:t>
      </w:r>
      <w:r w:rsidRPr="00130167">
        <w:rPr>
          <w:color w:val="0000FF"/>
          <w:szCs w:val="19"/>
        </w:rPr>
        <w:t xml:space="preserve"> </w:t>
      </w:r>
      <w:r w:rsidRPr="00C22215">
        <w:rPr>
          <w:color w:val="0000FF"/>
          <w:szCs w:val="19"/>
          <w:lang w:val="ru-RU"/>
        </w:rPr>
        <w:t>விட</w:t>
      </w:r>
      <w:r w:rsidRPr="00130167">
        <w:rPr>
          <w:color w:val="0000FF"/>
          <w:szCs w:val="19"/>
        </w:rPr>
        <w:t xml:space="preserve"> </w:t>
      </w:r>
      <w:r w:rsidRPr="00C22215">
        <w:rPr>
          <w:color w:val="0000FF"/>
          <w:szCs w:val="19"/>
          <w:lang w:val="ru-RU"/>
        </w:rPr>
        <w:t>முழுமையான</w:t>
      </w:r>
      <w:r w:rsidRPr="00130167">
        <w:rPr>
          <w:color w:val="0000FF"/>
          <w:szCs w:val="19"/>
        </w:rPr>
        <w:t xml:space="preserve"> </w:t>
      </w:r>
      <w:r w:rsidRPr="00C22215">
        <w:rPr>
          <w:color w:val="0000FF"/>
          <w:szCs w:val="19"/>
          <w:lang w:val="ru-RU"/>
        </w:rPr>
        <w:t>ஒன்றை</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பராபரம்</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கருதும்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நபரைக்</w:t>
      </w:r>
      <w:r w:rsidRPr="00130167">
        <w:rPr>
          <w:color w:val="0000FF"/>
          <w:szCs w:val="19"/>
        </w:rPr>
        <w:t xml:space="preserve"> </w:t>
      </w:r>
      <w:r w:rsidRPr="00C22215">
        <w:rPr>
          <w:color w:val="0000FF"/>
          <w:szCs w:val="19"/>
          <w:lang w:val="ru-RU"/>
        </w:rPr>
        <w:t>கூட</w:t>
      </w:r>
      <w:r w:rsidRPr="00130167">
        <w:rPr>
          <w:color w:val="0000FF"/>
          <w:szCs w:val="19"/>
        </w:rPr>
        <w:t xml:space="preserve"> </w:t>
      </w:r>
      <w:r w:rsidRPr="00C22215">
        <w:rPr>
          <w:color w:val="0000FF"/>
          <w:szCs w:val="19"/>
          <w:lang w:val="ru-RU"/>
        </w:rPr>
        <w:t>காண</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இவ்வாறு</w:t>
      </w:r>
      <w:r w:rsidRPr="00130167">
        <w:rPr>
          <w:color w:val="0000FF"/>
          <w:szCs w:val="19"/>
        </w:rPr>
        <w:t xml:space="preserve">, </w:t>
      </w:r>
      <w:r w:rsidRPr="00C22215">
        <w:rPr>
          <w:color w:val="0000FF"/>
          <w:szCs w:val="19"/>
          <w:lang w:val="ru-RU"/>
        </w:rPr>
        <w:t>ஒவ்வொருவரும்</w:t>
      </w:r>
      <w:r w:rsidRPr="00130167">
        <w:rPr>
          <w:color w:val="0000FF"/>
          <w:szCs w:val="19"/>
        </w:rPr>
        <w:t xml:space="preserve"> </w:t>
      </w:r>
      <w:r w:rsidRPr="00C22215">
        <w:rPr>
          <w:color w:val="0000FF"/>
          <w:szCs w:val="19"/>
          <w:lang w:val="ru-RU"/>
        </w:rPr>
        <w:t>எல்லாவற்றையும்</w:t>
      </w:r>
      <w:r w:rsidRPr="00130167">
        <w:rPr>
          <w:color w:val="0000FF"/>
          <w:szCs w:val="19"/>
        </w:rPr>
        <w:t xml:space="preserve"> </w:t>
      </w:r>
      <w:r w:rsidRPr="00C22215">
        <w:rPr>
          <w:color w:val="0000FF"/>
          <w:szCs w:val="19"/>
          <w:lang w:val="ru-RU"/>
        </w:rPr>
        <w:t>விட</w:t>
      </w:r>
      <w:r w:rsidRPr="00130167">
        <w:rPr>
          <w:color w:val="0000FF"/>
          <w:szCs w:val="19"/>
        </w:rPr>
        <w:t xml:space="preserve"> </w:t>
      </w:r>
      <w:r w:rsidRPr="00C22215">
        <w:rPr>
          <w:color w:val="0000FF"/>
          <w:szCs w:val="19"/>
          <w:lang w:val="ru-RU"/>
        </w:rPr>
        <w:t>தாங்கள்</w:t>
      </w:r>
      <w:r w:rsidRPr="00130167">
        <w:rPr>
          <w:color w:val="0000FF"/>
          <w:szCs w:val="19"/>
        </w:rPr>
        <w:t xml:space="preserve"> </w:t>
      </w:r>
      <w:r w:rsidRPr="00C22215">
        <w:rPr>
          <w:color w:val="0000FF"/>
          <w:szCs w:val="19"/>
          <w:lang w:val="ru-RU"/>
        </w:rPr>
        <w:t>விரும்புவதை</w:t>
      </w:r>
      <w:r w:rsidRPr="00130167">
        <w:rPr>
          <w:color w:val="0000FF"/>
          <w:szCs w:val="19"/>
        </w:rPr>
        <w:t xml:space="preserve"> </w:t>
      </w:r>
      <w:r w:rsidRPr="00C22215">
        <w:rPr>
          <w:color w:val="0000FF"/>
          <w:szCs w:val="19"/>
          <w:lang w:val="ru-RU"/>
        </w:rPr>
        <w:t>கடவுளாக</w:t>
      </w:r>
      <w:r w:rsidRPr="00130167">
        <w:rPr>
          <w:color w:val="0000FF"/>
          <w:szCs w:val="19"/>
        </w:rPr>
        <w:t xml:space="preserve"> </w:t>
      </w:r>
      <w:r w:rsidRPr="00C22215">
        <w:rPr>
          <w:color w:val="0000FF"/>
          <w:szCs w:val="19"/>
          <w:lang w:val="ru-RU"/>
        </w:rPr>
        <w:t>அங்கீகரிக்கிறார்கள்</w:t>
      </w:r>
      <w:r w:rsidRPr="00130167">
        <w:rPr>
          <w:color w:val="0000FF"/>
          <w:szCs w:val="19"/>
        </w:rPr>
        <w:t>" (</w:t>
      </w:r>
      <w:r>
        <w:rPr>
          <w:color w:val="0000FF"/>
          <w:szCs w:val="19"/>
        </w:rPr>
        <w:t>De doctrin</w:t>
      </w:r>
      <w:r w:rsidRPr="00130167">
        <w:rPr>
          <w:color w:val="0000FF"/>
          <w:szCs w:val="19"/>
        </w:rPr>
        <w:t xml:space="preserve">. </w:t>
      </w:r>
      <w:r>
        <w:rPr>
          <w:color w:val="0000FF"/>
          <w:szCs w:val="19"/>
        </w:rPr>
        <w:t>Christ</w:t>
      </w:r>
      <w:r w:rsidRPr="00130167">
        <w:rPr>
          <w:color w:val="0000FF"/>
          <w:szCs w:val="19"/>
        </w:rPr>
        <w:t xml:space="preserve">. </w:t>
      </w:r>
      <w:r>
        <w:rPr>
          <w:color w:val="0000FF"/>
          <w:szCs w:val="19"/>
        </w:rPr>
        <w:t>lib</w:t>
      </w:r>
      <w:r w:rsidRPr="00130167">
        <w:rPr>
          <w:color w:val="0000FF"/>
          <w:szCs w:val="19"/>
        </w:rPr>
        <w:t xml:space="preserve">. 1, p. 7). </w:t>
      </w:r>
      <w:r w:rsidRPr="00C22215">
        <w:rPr>
          <w:color w:val="0000FF"/>
          <w:szCs w:val="19"/>
          <w:lang w:val="ru-RU"/>
        </w:rPr>
        <w:t>தெர்டுல்லியனும்</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உறுதிப்படுத்துகிறார்</w:t>
      </w:r>
      <w:r w:rsidRPr="00130167">
        <w:rPr>
          <w:color w:val="0000FF"/>
          <w:szCs w:val="19"/>
        </w:rPr>
        <w:t xml:space="preserve">: </w:t>
      </w:r>
      <w:r w:rsidRPr="00C22215">
        <w:rPr>
          <w:color w:val="0000FF"/>
          <w:szCs w:val="19"/>
          <w:lang w:val="ru-RU"/>
        </w:rPr>
        <w:t>மேலே</w:t>
      </w:r>
      <w:r w:rsidRPr="00130167">
        <w:rPr>
          <w:color w:val="0000FF"/>
          <w:szCs w:val="19"/>
        </w:rPr>
        <w:t xml:space="preserve"> </w:t>
      </w:r>
      <w:r w:rsidRPr="00C22215">
        <w:rPr>
          <w:color w:val="0000FF"/>
          <w:szCs w:val="19"/>
          <w:lang w:val="ru-RU"/>
        </w:rPr>
        <w:t>குறிப்பு</w:t>
      </w:r>
      <w:r>
        <w:rPr>
          <w:color w:val="0000FF"/>
          <w:szCs w:val="19"/>
        </w:rPr>
        <w:t xml:space="preserve"> 202-ஐப்</w:t>
      </w:r>
      <w:r w:rsidRPr="00130167">
        <w:rPr>
          <w:color w:val="0000FF"/>
          <w:szCs w:val="19"/>
        </w:rPr>
        <w:t xml:space="preserve"> </w:t>
      </w:r>
      <w:r w:rsidRPr="00C22215">
        <w:rPr>
          <w:color w:val="0000FF"/>
          <w:szCs w:val="19"/>
          <w:lang w:val="ru-RU"/>
        </w:rPr>
        <w:t>பார்க்கவும்</w:t>
      </w:r>
      <w:r>
        <w:rPr>
          <w:color w:val="0000FF"/>
          <w:szCs w:val="19"/>
        </w:rPr>
        <w:t>.</w:t>
      </w:r>
    </w:p>
  </w:footnote>
  <w:footnote w:id="251">
    <w:p w14:paraId="15210D2A" w14:textId="77777777" w:rsidR="008C6606" w:rsidRDefault="008C6606" w:rsidP="008C6606">
      <w:pPr>
        <w:pStyle w:val="FootnoteText"/>
      </w:pPr>
      <w:r>
        <w:rPr>
          <w:rStyle w:val="FootnoteReference"/>
        </w:rPr>
        <w:footnoteRef/>
      </w:r>
      <w:r>
        <w:t xml:space="preserve"> </w:t>
      </w:r>
      <w:r>
        <w:rPr>
          <w:i/>
          <w:iCs/>
          <w:color w:val="0000FF"/>
          <w:szCs w:val="19"/>
        </w:rPr>
        <w:t xml:space="preserve">டெர்டுல்லியன், </w:t>
      </w:r>
      <w:r>
        <w:rPr>
          <w:color w:val="0000FF"/>
          <w:szCs w:val="19"/>
        </w:rPr>
        <w:t xml:space="preserve">*அபولوجி*, அத்தியாயம் 17; </w:t>
      </w:r>
      <w:r>
        <w:rPr>
          <w:i/>
          <w:iCs/>
          <w:color w:val="0000FF"/>
          <w:szCs w:val="19"/>
        </w:rPr>
        <w:t>ஜெரோம்</w:t>
      </w:r>
      <w:r>
        <w:rPr>
          <w:color w:val="0000FF"/>
          <w:szCs w:val="19"/>
        </w:rPr>
        <w:t xml:space="preserve">, *கலாத்தியருக்கு எழுதிய நிருபத்தின் முதல் அத்தியாயத்திற்கு உரை*: "இதன் மூலம் கடவுளின் அறிவு எல்லாப் பொருட்களின் இயல்பிலும் உள்ளார்ந்ததாகும் என்பது தெளிவாகிறது"; </w:t>
      </w:r>
      <w:r>
        <w:rPr>
          <w:i/>
          <w:iCs/>
          <w:color w:val="0000FF"/>
          <w:szCs w:val="19"/>
        </w:rPr>
        <w:t>லாக்டான்ஷியஸ்</w:t>
      </w:r>
      <w:r>
        <w:rPr>
          <w:color w:val="0000FF"/>
          <w:szCs w:val="19"/>
        </w:rPr>
        <w:t>, *திவினைன் இன்ஸ்டிடியூட்ஸ்*</w:t>
      </w:r>
      <w:r w:rsidRPr="00130167">
        <w:rPr>
          <w:color w:val="0000FF"/>
          <w:szCs w:val="19"/>
        </w:rPr>
        <w:t>,</w:t>
      </w:r>
      <w:r>
        <w:rPr>
          <w:color w:val="0000FF"/>
          <w:szCs w:val="19"/>
        </w:rPr>
        <w:t xml:space="preserve"> புத்தகம் IV</w:t>
      </w:r>
      <w:r w:rsidRPr="00130167">
        <w:rPr>
          <w:color w:val="0000FF"/>
          <w:szCs w:val="19"/>
        </w:rPr>
        <w:t xml:space="preserve">, </w:t>
      </w:r>
      <w:r w:rsidRPr="00C22215">
        <w:rPr>
          <w:color w:val="0000FF"/>
          <w:szCs w:val="19"/>
          <w:lang w:val="ru-RU"/>
        </w:rPr>
        <w:t>அத்தியாயம்</w:t>
      </w:r>
      <w:r w:rsidRPr="00130167">
        <w:rPr>
          <w:color w:val="0000FF"/>
          <w:szCs w:val="19"/>
        </w:rPr>
        <w:t xml:space="preserve"> 4 </w:t>
      </w:r>
      <w:r>
        <w:rPr>
          <w:color w:val="0000FF"/>
          <w:szCs w:val="19"/>
        </w:rPr>
        <w:t>மற்றும்</w:t>
      </w:r>
      <w:r w:rsidRPr="00130167">
        <w:rPr>
          <w:color w:val="0000FF"/>
          <w:szCs w:val="19"/>
        </w:rPr>
        <w:t xml:space="preserve"> 28; </w:t>
      </w:r>
      <w:r w:rsidRPr="00C22215">
        <w:rPr>
          <w:i/>
          <w:iCs/>
          <w:color w:val="0000FF"/>
          <w:szCs w:val="19"/>
          <w:lang w:val="ru-RU"/>
        </w:rPr>
        <w:t>ஜான்</w:t>
      </w:r>
      <w:r w:rsidRPr="00130167">
        <w:rPr>
          <w:i/>
          <w:iCs/>
          <w:color w:val="0000FF"/>
          <w:szCs w:val="19"/>
        </w:rPr>
        <w:t xml:space="preserve"> </w:t>
      </w:r>
      <w:r w:rsidRPr="00C22215">
        <w:rPr>
          <w:i/>
          <w:iCs/>
          <w:color w:val="0000FF"/>
          <w:szCs w:val="19"/>
          <w:lang w:val="ru-RU"/>
        </w:rPr>
        <w:t>ஆஃப்</w:t>
      </w:r>
      <w:r w:rsidRPr="00130167">
        <w:rPr>
          <w:i/>
          <w:iCs/>
          <w:color w:val="0000FF"/>
          <w:szCs w:val="19"/>
        </w:rPr>
        <w:t xml:space="preserve"> </w:t>
      </w:r>
      <w:r w:rsidRPr="00C22215">
        <w:rPr>
          <w:i/>
          <w:iCs/>
          <w:color w:val="0000FF"/>
          <w:szCs w:val="19"/>
          <w:lang w:val="ru-RU"/>
        </w:rPr>
        <w:t>டமாஸ்கஸ்</w:t>
      </w:r>
      <w:r w:rsidRPr="00130167">
        <w:rPr>
          <w:i/>
          <w:iCs/>
          <w:color w:val="0000FF"/>
          <w:szCs w:val="19"/>
        </w:rPr>
        <w:t xml:space="preserve">, </w:t>
      </w:r>
      <w:r w:rsidRPr="00130167">
        <w:rPr>
          <w:color w:val="0000FF"/>
          <w:szCs w:val="19"/>
        </w:rPr>
        <w:t>*</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1: "</w:t>
      </w:r>
      <w:r w:rsidRPr="00C22215">
        <w:rPr>
          <w:color w:val="0000FF"/>
          <w:szCs w:val="19"/>
          <w:lang w:val="ru-RU"/>
        </w:rPr>
        <w:t>கடவுளே</w:t>
      </w:r>
      <w:r w:rsidRPr="00130167">
        <w:rPr>
          <w:color w:val="0000FF"/>
          <w:szCs w:val="19"/>
        </w:rPr>
        <w:t xml:space="preserve"> </w:t>
      </w:r>
      <w:r w:rsidRPr="00C22215">
        <w:rPr>
          <w:color w:val="0000FF"/>
          <w:szCs w:val="19"/>
          <w:lang w:val="ru-RU"/>
        </w:rPr>
        <w:t>ஒவ்வொரு</w:t>
      </w:r>
      <w:r w:rsidRPr="00130167">
        <w:rPr>
          <w:color w:val="0000FF"/>
          <w:szCs w:val="19"/>
        </w:rPr>
        <w:t xml:space="preserve"> </w:t>
      </w:r>
      <w:r w:rsidRPr="00C22215">
        <w:rPr>
          <w:color w:val="0000FF"/>
          <w:szCs w:val="19"/>
          <w:lang w:val="ru-RU"/>
        </w:rPr>
        <w:t>நபரின்</w:t>
      </w:r>
      <w:r w:rsidRPr="00130167">
        <w:rPr>
          <w:color w:val="0000FF"/>
          <w:szCs w:val="19"/>
        </w:rPr>
        <w:t xml:space="preserve"> </w:t>
      </w:r>
      <w:r w:rsidRPr="00C22215">
        <w:rPr>
          <w:color w:val="0000FF"/>
          <w:szCs w:val="19"/>
          <w:lang w:val="ru-RU"/>
        </w:rPr>
        <w:t>இயல்பிலும்</w:t>
      </w:r>
      <w:r w:rsidRPr="00130167">
        <w:rPr>
          <w:color w:val="0000FF"/>
          <w:szCs w:val="19"/>
        </w:rPr>
        <w:t xml:space="preserve"> </w:t>
      </w:r>
      <w:r w:rsidRPr="00C22215">
        <w:rPr>
          <w:color w:val="0000FF"/>
          <w:szCs w:val="19"/>
          <w:lang w:val="ru-RU"/>
        </w:rPr>
        <w:t>தனது</w:t>
      </w:r>
      <w:r w:rsidRPr="00130167">
        <w:rPr>
          <w:color w:val="0000FF"/>
          <w:szCs w:val="19"/>
        </w:rPr>
        <w:t xml:space="preserve"> </w:t>
      </w:r>
      <w:r w:rsidRPr="00C22215">
        <w:rPr>
          <w:color w:val="0000FF"/>
          <w:szCs w:val="19"/>
          <w:lang w:val="ru-RU"/>
        </w:rPr>
        <w:t>இருப்பின்</w:t>
      </w:r>
      <w:r w:rsidRPr="00130167">
        <w:rPr>
          <w:color w:val="0000FF"/>
          <w:szCs w:val="19"/>
        </w:rPr>
        <w:t xml:space="preserve"> </w:t>
      </w:r>
      <w:r w:rsidRPr="00C22215">
        <w:rPr>
          <w:color w:val="0000FF"/>
          <w:szCs w:val="19"/>
          <w:lang w:val="ru-RU"/>
        </w:rPr>
        <w:t>அறிவைப்</w:t>
      </w:r>
      <w:r w:rsidRPr="00130167">
        <w:rPr>
          <w:color w:val="0000FF"/>
          <w:szCs w:val="19"/>
        </w:rPr>
        <w:t xml:space="preserve"> </w:t>
      </w:r>
      <w:r w:rsidRPr="00C22215">
        <w:rPr>
          <w:color w:val="0000FF"/>
          <w:szCs w:val="19"/>
          <w:lang w:val="ru-RU"/>
        </w:rPr>
        <w:t>பதித்துள்ளார்</w:t>
      </w:r>
      <w:r w:rsidRPr="00130167">
        <w:rPr>
          <w:color w:val="0000FF"/>
          <w:szCs w:val="19"/>
        </w:rPr>
        <w:t xml:space="preserve">." </w:t>
      </w:r>
      <w:r>
        <w:rPr>
          <w:color w:val="0000FF"/>
          <w:szCs w:val="19"/>
        </w:rPr>
        <w:t xml:space="preserve">புறச்சமயத்தாரிடையே — </w:t>
      </w:r>
      <w:r>
        <w:rPr>
          <w:i/>
          <w:iCs/>
          <w:color w:val="0000FF"/>
          <w:szCs w:val="19"/>
        </w:rPr>
        <w:t xml:space="preserve">அரிஸ்டாட்டில், </w:t>
      </w:r>
      <w:r>
        <w:rPr>
          <w:color w:val="0000FF"/>
          <w:szCs w:val="19"/>
        </w:rPr>
        <w:t xml:space="preserve">*வானங்கள் பற்றி*, புத்தகம் 1, ப. 3; </w:t>
      </w:r>
      <w:r>
        <w:rPr>
          <w:i/>
          <w:iCs/>
          <w:color w:val="0000FF"/>
          <w:szCs w:val="19"/>
        </w:rPr>
        <w:t xml:space="preserve">சிக்ரோ, </w:t>
      </w:r>
      <w:r>
        <w:rPr>
          <w:color w:val="0000FF"/>
          <w:szCs w:val="19"/>
        </w:rPr>
        <w:t xml:space="preserve">*கடவுளர்களின் இயல்பு பற்றி*, 1, 16; </w:t>
      </w:r>
      <w:r>
        <w:rPr>
          <w:i/>
          <w:iCs/>
          <w:color w:val="0000FF"/>
          <w:szCs w:val="19"/>
        </w:rPr>
        <w:t xml:space="preserve">செனெக்கா, </w:t>
      </w:r>
      <w:r>
        <w:rPr>
          <w:color w:val="0000FF"/>
          <w:szCs w:val="19"/>
        </w:rPr>
        <w:t xml:space="preserve">*கடிதங்கள்*, 117; </w:t>
      </w:r>
      <w:r>
        <w:rPr>
          <w:i/>
          <w:iCs/>
          <w:color w:val="0000FF"/>
          <w:szCs w:val="19"/>
        </w:rPr>
        <w:t xml:space="preserve">யாவன்பிலிக், </w:t>
      </w:r>
      <w:r>
        <w:rPr>
          <w:color w:val="0000FF"/>
          <w:szCs w:val="19"/>
        </w:rPr>
        <w:t>*மர்மங்கள் பற்றி*, I, 3.</w:t>
      </w:r>
    </w:p>
  </w:footnote>
  <w:footnote w:id="252">
    <w:p w14:paraId="3002B27D" w14:textId="77777777" w:rsidR="008C6606" w:rsidRDefault="008C6606" w:rsidP="008C6606">
      <w:pPr>
        <w:pStyle w:val="FootnoteText"/>
      </w:pPr>
      <w:r>
        <w:rPr>
          <w:rStyle w:val="FootnoteReference"/>
        </w:rPr>
        <w:footnoteRef/>
      </w:r>
      <w:r>
        <w:t xml:space="preserve"> </w:t>
      </w:r>
      <w:r>
        <w:rPr>
          <w:i/>
          <w:iCs/>
          <w:color w:val="0000FF"/>
          <w:szCs w:val="19"/>
        </w:rPr>
        <w:t xml:space="preserve">ராஸ்டோவின் புனித டிமிட்ரி. </w:t>
      </w:r>
      <w:r>
        <w:rPr>
          <w:color w:val="0000FF"/>
          <w:szCs w:val="19"/>
        </w:rPr>
        <w:t xml:space="preserve">தொகுக்கப்பட்ட படைப்புகள், தொகுதி II, ப. 186; </w:t>
      </w:r>
      <w:r>
        <w:rPr>
          <w:i/>
          <w:iCs/>
          <w:color w:val="0000FF"/>
          <w:szCs w:val="19"/>
        </w:rPr>
        <w:t xml:space="preserve">அகஸ்டின், </w:t>
      </w:r>
      <w:r>
        <w:rPr>
          <w:color w:val="0000FF"/>
          <w:szCs w:val="19"/>
        </w:rPr>
        <w:t>*டே ட்ரினிடாட்*, புத்தகம் XV, அதிகாரம் 4: "பொருட்களின் இயல்பானது</w:t>
      </w:r>
      <w:r>
        <w:rPr>
          <w:i/>
          <w:iCs/>
          <w:color w:val="0000FF"/>
          <w:szCs w:val="19"/>
        </w:rPr>
        <w:t>,</w:t>
      </w:r>
      <w:r>
        <w:rPr>
          <w:color w:val="0000FF"/>
          <w:szCs w:val="19"/>
        </w:rPr>
        <w:t xml:space="preserve"> தனக்கு </w:t>
      </w:r>
      <w:r>
        <w:rPr>
          <w:i/>
          <w:iCs/>
          <w:color w:val="0000FF"/>
          <w:szCs w:val="19"/>
        </w:rPr>
        <w:t xml:space="preserve">மிகச் சிறந்த ஒரு படைப்பாளி </w:t>
      </w:r>
      <w:r>
        <w:rPr>
          <w:color w:val="0000FF"/>
          <w:szCs w:val="19"/>
        </w:rPr>
        <w:t>இருப்பதை அறிவிக்கிறது, அவர் நமக்கு ஒரு மனதைக் கொடுத்துள்ளார்… அதன் மூலம் உயிரற்றவற்றிற்கு உயிருள்ளவற்றையும்…, அறிவற்றவற்றிற்கு அறிவുള്ളவற்றையும்…, மற்றும் மாற்றத்திற்குட்பட்டவற்றிற்கு மாற்றமற்றவற்றையும் முன்னுரிமை அளிக்க வேண்டும் என்பதை நாம் காணலாம். இந்தக் காரணத்திற்காக, நாம் சந்தேகத்திற்கு இடமின்றி படைப்பாளரைப் படைப்புகளுக்கு மேலே வைத்திருப்பதால், அவர் மிக உயர்ந்த முறையில் வாழ்கிறார், அனைத்தையும் உணர்ந்து புரிந்துகொள்கிறார், மேலும் அவரால் இறக்கவோ, சீரழிக்கப்படவோ அல்லது மாறவோ முடியாது என்பதை நாம் ஒப்புக்கொள்ள வேண்டும்; மேலும் அவர் ஒரு உடலல்ல, மாறாக அனைத்து ஆவிகளிலும் மிகவும் சக்திவாய்ந்த, மிகவும் நீதியுள்ள, மிகவும் அழகான, சிறந்த மற்றும் மிகவும் ஆசீர்வதிக்கப்பட்டவர்."</w:t>
      </w:r>
    </w:p>
  </w:footnote>
  <w:footnote w:id="253">
    <w:p w14:paraId="72864205"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கேட்கீஸ்மிக்</w:t>
      </w:r>
      <w:r w:rsidRPr="00130167">
        <w:rPr>
          <w:color w:val="0000FF"/>
          <w:szCs w:val="19"/>
        </w:rPr>
        <w:t xml:space="preserve"> </w:t>
      </w:r>
      <w:r w:rsidRPr="00C22215">
        <w:rPr>
          <w:color w:val="0000FF"/>
          <w:szCs w:val="19"/>
          <w:lang w:val="ru-RU"/>
        </w:rPr>
        <w:t>பிரசங்கம்</w:t>
      </w:r>
      <w:r w:rsidRPr="00130167">
        <w:rPr>
          <w:color w:val="0000FF"/>
          <w:szCs w:val="19"/>
        </w:rPr>
        <w:t xml:space="preserve"> </w:t>
      </w:r>
      <w:r>
        <w:rPr>
          <w:color w:val="0000FF"/>
          <w:szCs w:val="19"/>
        </w:rPr>
        <w:t>VI</w:t>
      </w:r>
      <w:r w:rsidRPr="00130167">
        <w:rPr>
          <w:color w:val="0000FF"/>
          <w:szCs w:val="19"/>
        </w:rPr>
        <w:t xml:space="preserve">, § 8, </w:t>
      </w:r>
      <w:r w:rsidRPr="00C22215">
        <w:rPr>
          <w:color w:val="0000FF"/>
          <w:szCs w:val="19"/>
          <w:lang w:val="ru-RU"/>
        </w:rPr>
        <w:t>பக்கம்</w:t>
      </w:r>
      <w:r w:rsidRPr="00130167">
        <w:rPr>
          <w:color w:val="0000FF"/>
          <w:szCs w:val="19"/>
        </w:rPr>
        <w:t xml:space="preserve"> 105, </w:t>
      </w:r>
      <w:r w:rsidRPr="00C22215">
        <w:rPr>
          <w:color w:val="0000FF"/>
          <w:szCs w:val="19"/>
          <w:lang w:val="ru-RU"/>
        </w:rPr>
        <w:t>ரஷ்ய</w:t>
      </w:r>
      <w:r w:rsidRPr="00130167">
        <w:rPr>
          <w:color w:val="0000FF"/>
          <w:szCs w:val="19"/>
        </w:rPr>
        <w:t xml:space="preserve"> </w:t>
      </w:r>
      <w:r w:rsidRPr="00C22215">
        <w:rPr>
          <w:color w:val="0000FF"/>
          <w:szCs w:val="19"/>
          <w:lang w:val="ru-RU"/>
        </w:rPr>
        <w:t>மொழிபெயர்ப்பில்</w:t>
      </w:r>
      <w:r w:rsidRPr="00130167">
        <w:rPr>
          <w:color w:val="0000FF"/>
          <w:szCs w:val="19"/>
        </w:rPr>
        <w:t>.</w:t>
      </w:r>
    </w:p>
  </w:footnote>
  <w:footnote w:id="254">
    <w:p w14:paraId="239FA724" w14:textId="77777777" w:rsidR="008C6606" w:rsidRPr="00130167" w:rsidRDefault="008C6606" w:rsidP="008C6606">
      <w:pPr>
        <w:pStyle w:val="FootnoteText"/>
      </w:pPr>
      <w:r>
        <w:rPr>
          <w:rStyle w:val="FootnoteReference"/>
        </w:rPr>
        <w:footnoteRef/>
      </w:r>
      <w:r w:rsidRPr="00130167">
        <w:t xml:space="preserve"> </w:t>
      </w:r>
      <w:r w:rsidRPr="00130167">
        <w:rPr>
          <w:iCs/>
          <w:color w:val="0000FF"/>
          <w:szCs w:val="19"/>
        </w:rPr>
        <w:t>"</w:t>
      </w:r>
      <w:r w:rsidRPr="00C22215">
        <w:rPr>
          <w:color w:val="0000FF"/>
          <w:szCs w:val="19"/>
          <w:lang w:val="ru-RU"/>
        </w:rPr>
        <w:t>வாழ்ந்த</w:t>
      </w:r>
      <w:r w:rsidRPr="00130167">
        <w:rPr>
          <w:color w:val="0000FF"/>
          <w:szCs w:val="19"/>
        </w:rPr>
        <w:t xml:space="preserve"> </w:t>
      </w:r>
      <w:r w:rsidRPr="00C22215">
        <w:rPr>
          <w:color w:val="0000FF"/>
          <w:szCs w:val="19"/>
          <w:lang w:val="ru-RU"/>
        </w:rPr>
        <w:t>வார்த்தையின்</w:t>
      </w:r>
      <w:r w:rsidRPr="00130167">
        <w:rPr>
          <w:color w:val="0000FF"/>
          <w:szCs w:val="19"/>
        </w:rPr>
        <w:t xml:space="preserve">, </w:t>
      </w:r>
      <w:r w:rsidRPr="00C22215">
        <w:rPr>
          <w:color w:val="0000FF"/>
          <w:szCs w:val="19"/>
          <w:lang w:val="ru-RU"/>
        </w:rPr>
        <w:t>ஞானத்தின்</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சுயமாக</w:t>
      </w:r>
      <w:r w:rsidRPr="00130167">
        <w:rPr>
          <w:color w:val="0000FF"/>
          <w:szCs w:val="19"/>
        </w:rPr>
        <w:t xml:space="preserve"> </w:t>
      </w:r>
      <w:r w:rsidRPr="00C22215">
        <w:rPr>
          <w:color w:val="0000FF"/>
          <w:szCs w:val="19"/>
          <w:lang w:val="ru-RU"/>
        </w:rPr>
        <w:t>இருக்கும்</w:t>
      </w:r>
      <w:r w:rsidRPr="00130167">
        <w:rPr>
          <w:color w:val="0000FF"/>
          <w:szCs w:val="19"/>
        </w:rPr>
        <w:t xml:space="preserve"> </w:t>
      </w:r>
      <w:r w:rsidRPr="00C22215">
        <w:rPr>
          <w:color w:val="0000FF"/>
          <w:szCs w:val="19"/>
          <w:lang w:val="ru-RU"/>
        </w:rPr>
        <w:t>சக்தியின்</w:t>
      </w:r>
      <w:r w:rsidRPr="00130167">
        <w:rPr>
          <w:color w:val="0000FF"/>
          <w:szCs w:val="19"/>
        </w:rPr>
        <w:t xml:space="preserve"> </w:t>
      </w:r>
      <w:r w:rsidRPr="00C22215">
        <w:rPr>
          <w:color w:val="0000FF"/>
          <w:szCs w:val="19"/>
          <w:lang w:val="ru-RU"/>
        </w:rPr>
        <w:t>பிதாவாகிய</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கடவுள்</w:t>
      </w:r>
      <w:r w:rsidRPr="00130167">
        <w:rPr>
          <w:iCs/>
          <w:color w:val="0000FF"/>
          <w:szCs w:val="19"/>
        </w:rPr>
        <w:t xml:space="preserve">" </w:t>
      </w:r>
      <w:r w:rsidRPr="00130167">
        <w:rPr>
          <w:color w:val="0000FF"/>
          <w:szCs w:val="19"/>
        </w:rPr>
        <w:t>(</w:t>
      </w:r>
      <w:r w:rsidRPr="00C22215">
        <w:rPr>
          <w:color w:val="0000FF"/>
          <w:szCs w:val="19"/>
          <w:lang w:val="ru-RU"/>
        </w:rPr>
        <w:t>அற்புதங்கள்</w:t>
      </w:r>
      <w:r w:rsidRPr="00130167">
        <w:rPr>
          <w:color w:val="0000FF"/>
          <w:szCs w:val="19"/>
        </w:rPr>
        <w:t xml:space="preserve"> </w:t>
      </w:r>
      <w:r w:rsidRPr="00C22215">
        <w:rPr>
          <w:color w:val="0000FF"/>
          <w:szCs w:val="19"/>
          <w:lang w:val="ru-RU"/>
        </w:rPr>
        <w:t>செய்த</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கிரிகோரியின்</w:t>
      </w:r>
      <w:r w:rsidRPr="00130167">
        <w:rPr>
          <w:color w:val="0000FF"/>
          <w:szCs w:val="19"/>
        </w:rPr>
        <w:t xml:space="preserve"> </w:t>
      </w:r>
      <w:r w:rsidRPr="00C22215">
        <w:rPr>
          <w:color w:val="0000FF"/>
          <w:szCs w:val="19"/>
          <w:lang w:val="ru-RU"/>
        </w:rPr>
        <w:t>விசுவாச</w:t>
      </w:r>
      <w:r w:rsidRPr="00130167">
        <w:rPr>
          <w:color w:val="0000FF"/>
          <w:szCs w:val="19"/>
        </w:rPr>
        <w:t xml:space="preserve"> </w:t>
      </w:r>
      <w:r w:rsidRPr="00C22215">
        <w:rPr>
          <w:color w:val="0000FF"/>
          <w:szCs w:val="19"/>
          <w:lang w:val="ru-RU"/>
        </w:rPr>
        <w:t>அறிக்கை</w:t>
      </w:r>
      <w:r w:rsidRPr="00130167">
        <w:rPr>
          <w:color w:val="0000FF"/>
          <w:szCs w:val="19"/>
        </w:rPr>
        <w:t>)... "</w:t>
      </w:r>
      <w:r w:rsidRPr="00C22215">
        <w:rPr>
          <w:color w:val="0000FF"/>
          <w:szCs w:val="19"/>
          <w:lang w:val="ru-RU"/>
        </w:rPr>
        <w:t>நமக்கு</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உண்டு</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i/>
          <w:iCs/>
          <w:color w:val="0000FF"/>
          <w:szCs w:val="19"/>
          <w:lang w:val="ru-RU"/>
        </w:rPr>
        <w:t>இருக்கிறார்</w:t>
      </w:r>
      <w:r w:rsidRPr="00130167">
        <w:rPr>
          <w:i/>
          <w:iCs/>
          <w:color w:val="0000FF"/>
          <w:szCs w:val="19"/>
        </w:rPr>
        <w:t xml:space="preserve"> </w:t>
      </w:r>
      <w:r w:rsidRPr="00C22215">
        <w:rPr>
          <w:i/>
          <w:iCs/>
          <w:color w:val="0000FF"/>
          <w:szCs w:val="19"/>
          <w:lang w:val="ru-RU"/>
        </w:rPr>
        <w:t>மற்றும்</w:t>
      </w:r>
      <w:r w:rsidRPr="00130167">
        <w:rPr>
          <w:i/>
          <w:iCs/>
          <w:color w:val="0000FF"/>
          <w:szCs w:val="19"/>
        </w:rPr>
        <w:t xml:space="preserve"> </w:t>
      </w:r>
      <w:r w:rsidRPr="00C22215">
        <w:rPr>
          <w:i/>
          <w:iCs/>
          <w:color w:val="0000FF"/>
          <w:szCs w:val="19"/>
          <w:lang w:val="ru-RU"/>
        </w:rPr>
        <w:t>எப்போதும்</w:t>
      </w:r>
      <w:r w:rsidRPr="00130167">
        <w:rPr>
          <w:i/>
          <w:iCs/>
          <w:color w:val="0000FF"/>
          <w:szCs w:val="19"/>
        </w:rPr>
        <w:t xml:space="preserve"> </w:t>
      </w:r>
      <w:r w:rsidRPr="00C22215">
        <w:rPr>
          <w:i/>
          <w:iCs/>
          <w:color w:val="0000FF"/>
          <w:szCs w:val="19"/>
          <w:lang w:val="ru-RU"/>
        </w:rPr>
        <w:t>இருந்திருக்கிறார்</w:t>
      </w:r>
      <w:r w:rsidRPr="00130167">
        <w:rPr>
          <w:i/>
          <w:iCs/>
          <w:color w:val="0000FF"/>
          <w:szCs w:val="19"/>
        </w:rPr>
        <w:t xml:space="preserve"> — </w:t>
      </w:r>
      <w:r>
        <w:rPr>
          <w:color w:val="0000FF"/>
          <w:szCs w:val="19"/>
        </w:rPr>
        <w:t>Θεόν όντα καί άεί όντα</w:t>
      </w:r>
      <w:r w:rsidRPr="00130167">
        <w:rPr>
          <w:color w:val="0000FF"/>
          <w:szCs w:val="19"/>
        </w:rPr>
        <w:t>...." (</w:t>
      </w:r>
      <w:r w:rsidRPr="00C22215">
        <w:rPr>
          <w:color w:val="0000FF"/>
          <w:szCs w:val="19"/>
          <w:lang w:val="ru-RU"/>
        </w:rPr>
        <w:t>கிழக்கத்திய</w:t>
      </w:r>
      <w:r w:rsidRPr="00130167">
        <w:rPr>
          <w:color w:val="0000FF"/>
          <w:szCs w:val="19"/>
        </w:rPr>
        <w:t xml:space="preserve"> </w:t>
      </w:r>
      <w:r w:rsidRPr="00C22215">
        <w:rPr>
          <w:color w:val="0000FF"/>
          <w:szCs w:val="19"/>
          <w:lang w:val="ru-RU"/>
        </w:rPr>
        <w:t>கத்தோலிக்க</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அப்போஸ்தலிக்க</w:t>
      </w:r>
      <w:r w:rsidRPr="00130167">
        <w:rPr>
          <w:color w:val="0000FF"/>
          <w:szCs w:val="19"/>
        </w:rPr>
        <w:t xml:space="preserve"> </w:t>
      </w:r>
      <w:r w:rsidRPr="00C22215">
        <w:rPr>
          <w:color w:val="0000FF"/>
          <w:szCs w:val="19"/>
          <w:lang w:val="ru-RU"/>
        </w:rPr>
        <w:t>திருச்சபையின்</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கேள்வி</w:t>
      </w:r>
      <w:r w:rsidRPr="00130167">
        <w:rPr>
          <w:color w:val="0000FF"/>
          <w:szCs w:val="19"/>
        </w:rPr>
        <w:t xml:space="preserve"> 8-</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lang w:val="ru-RU"/>
        </w:rPr>
        <w:t>கடவுளின்</w:t>
      </w:r>
      <w:r w:rsidRPr="00130167">
        <w:rPr>
          <w:color w:val="0000FF"/>
          <w:szCs w:val="19"/>
        </w:rPr>
        <w:t xml:space="preserve"> </w:t>
      </w:r>
      <w:r w:rsidRPr="00C22215">
        <w:rPr>
          <w:color w:val="0000FF"/>
          <w:szCs w:val="19"/>
          <w:lang w:val="ru-RU"/>
        </w:rPr>
        <w:t>அத்தியாவசிய</w:t>
      </w:r>
      <w:r w:rsidRPr="00130167">
        <w:rPr>
          <w:color w:val="0000FF"/>
          <w:szCs w:val="19"/>
        </w:rPr>
        <w:t xml:space="preserve"> </w:t>
      </w:r>
      <w:r w:rsidRPr="00C22215">
        <w:rPr>
          <w:color w:val="0000FF"/>
          <w:szCs w:val="19"/>
          <w:lang w:val="ru-RU"/>
        </w:rPr>
        <w:t>பண்புகள்</w:t>
      </w:r>
      <w:r w:rsidRPr="00130167">
        <w:rPr>
          <w:color w:val="0000FF"/>
          <w:szCs w:val="19"/>
        </w:rPr>
        <w:t xml:space="preserve">:... </w:t>
      </w:r>
      <w:r w:rsidRPr="00C22215">
        <w:rPr>
          <w:color w:val="0000FF"/>
          <w:szCs w:val="19"/>
          <w:lang w:val="ru-RU"/>
        </w:rPr>
        <w:t>இருப்பது</w:t>
      </w:r>
      <w:r w:rsidRPr="00130167">
        <w:rPr>
          <w:color w:val="0000FF"/>
          <w:szCs w:val="19"/>
        </w:rPr>
        <w:t xml:space="preserve">.... </w:t>
      </w:r>
      <w:r w:rsidRPr="00C22215">
        <w:rPr>
          <w:i/>
          <w:iCs/>
          <w:color w:val="0000FF"/>
          <w:szCs w:val="19"/>
          <w:lang w:val="ru-RU"/>
        </w:rPr>
        <w:t>தொடக்கமற்றது</w:t>
      </w:r>
      <w:r w:rsidRPr="00130167">
        <w:rPr>
          <w:i/>
          <w:iCs/>
          <w:color w:val="0000FF"/>
          <w:szCs w:val="19"/>
        </w:rPr>
        <w:t xml:space="preserve"> — </w:t>
      </w:r>
      <w:r>
        <w:rPr>
          <w:iCs/>
          <w:color w:val="0000FF"/>
          <w:szCs w:val="19"/>
        </w:rPr>
        <w:t xml:space="preserve">τό </w:t>
      </w:r>
      <w:r>
        <w:rPr>
          <w:color w:val="0000FF"/>
          <w:szCs w:val="19"/>
        </w:rPr>
        <w:t>έίναι</w:t>
      </w:r>
      <w:r w:rsidRPr="00130167">
        <w:rPr>
          <w:color w:val="0000FF"/>
          <w:szCs w:val="19"/>
        </w:rPr>
        <w:t xml:space="preserve">.... </w:t>
      </w:r>
      <w:r>
        <w:rPr>
          <w:color w:val="0000FF"/>
          <w:szCs w:val="19"/>
        </w:rPr>
        <w:t>άναρχον</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கேள்வி</w:t>
      </w:r>
      <w:r w:rsidRPr="00130167">
        <w:rPr>
          <w:color w:val="0000FF"/>
          <w:szCs w:val="19"/>
        </w:rPr>
        <w:t xml:space="preserve"> 13-</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நான்</w:t>
      </w:r>
      <w:r w:rsidRPr="00130167">
        <w:rPr>
          <w:color w:val="0000FF"/>
          <w:szCs w:val="19"/>
        </w:rPr>
        <w:t xml:space="preserve"> </w:t>
      </w:r>
      <w:r w:rsidRPr="00C22215">
        <w:rPr>
          <w:color w:val="0000FF"/>
          <w:szCs w:val="19"/>
          <w:lang w:val="ru-RU"/>
        </w:rPr>
        <w:t>சர்வவல்லமையுள்ள</w:t>
      </w:r>
      <w:r w:rsidRPr="00130167">
        <w:rPr>
          <w:color w:val="0000FF"/>
          <w:szCs w:val="19"/>
        </w:rPr>
        <w:t xml:space="preserve"> </w:t>
      </w:r>
      <w:r w:rsidRPr="00C22215">
        <w:rPr>
          <w:color w:val="0000FF"/>
          <w:szCs w:val="19"/>
          <w:lang w:val="ru-RU"/>
        </w:rPr>
        <w:t>பிதாவாகிய</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தேவன்</w:t>
      </w:r>
      <w:r w:rsidRPr="00130167">
        <w:rPr>
          <w:color w:val="0000FF"/>
          <w:szCs w:val="19"/>
        </w:rPr>
        <w:t xml:space="preserve"> </w:t>
      </w:r>
      <w:r w:rsidRPr="00C22215">
        <w:rPr>
          <w:color w:val="0000FF"/>
          <w:szCs w:val="19"/>
          <w:lang w:val="ru-RU"/>
        </w:rPr>
        <w:t>மீது</w:t>
      </w:r>
      <w:r w:rsidRPr="00130167">
        <w:rPr>
          <w:color w:val="0000FF"/>
          <w:szCs w:val="19"/>
        </w:rPr>
        <w:t xml:space="preserve"> </w:t>
      </w:r>
      <w:r w:rsidRPr="00C22215">
        <w:rPr>
          <w:color w:val="0000FF"/>
          <w:szCs w:val="19"/>
          <w:lang w:val="ru-RU"/>
        </w:rPr>
        <w:t>விசுவாசிக்கிறேன்</w:t>
      </w:r>
      <w:r w:rsidRPr="00130167">
        <w:rPr>
          <w:color w:val="0000FF"/>
          <w:szCs w:val="19"/>
        </w:rPr>
        <w:t xml:space="preserve">.... </w:t>
      </w:r>
      <w:r w:rsidRPr="00C22215">
        <w:rPr>
          <w:color w:val="0000FF"/>
          <w:szCs w:val="19"/>
          <w:lang w:val="ru-RU"/>
        </w:rPr>
        <w:t>அவருக்குத்</w:t>
      </w:r>
      <w:r w:rsidRPr="00130167">
        <w:rPr>
          <w:i/>
          <w:iCs/>
          <w:color w:val="0000FF"/>
          <w:szCs w:val="19"/>
        </w:rPr>
        <w:t xml:space="preserve"> </w:t>
      </w:r>
      <w:r w:rsidRPr="00C22215">
        <w:rPr>
          <w:i/>
          <w:iCs/>
          <w:color w:val="0000FF"/>
          <w:szCs w:val="19"/>
          <w:lang w:val="ru-RU"/>
        </w:rPr>
        <w:t>தொட</w:t>
      </w:r>
      <w:r w:rsidRPr="00C22215">
        <w:rPr>
          <w:color w:val="0000FF"/>
          <w:szCs w:val="19"/>
          <w:lang w:val="ru-RU"/>
        </w:rPr>
        <w:t>க்கம்</w:t>
      </w:r>
      <w:r w:rsidRPr="00130167">
        <w:rPr>
          <w:color w:val="0000FF"/>
          <w:szCs w:val="19"/>
        </w:rPr>
        <w:t xml:space="preserve"> </w:t>
      </w:r>
      <w:r w:rsidRPr="00C22215">
        <w:rPr>
          <w:color w:val="0000FF"/>
          <w:szCs w:val="19"/>
          <w:lang w:val="ru-RU"/>
        </w:rPr>
        <w:t>இல்லாதவர்</w:t>
      </w:r>
      <w:r w:rsidRPr="00130167">
        <w:rPr>
          <w:color w:val="0000FF"/>
          <w:szCs w:val="19"/>
        </w:rPr>
        <w:t xml:space="preserve">, </w:t>
      </w:r>
      <w:r w:rsidRPr="00C22215">
        <w:rPr>
          <w:i/>
          <w:iCs/>
          <w:color w:val="0000FF"/>
          <w:szCs w:val="19"/>
          <w:lang w:val="ru-RU"/>
        </w:rPr>
        <w:t>பிறக்காதவர்</w:t>
      </w:r>
      <w:r w:rsidRPr="00130167">
        <w:rPr>
          <w:color w:val="0000FF"/>
          <w:szCs w:val="19"/>
        </w:rPr>
        <w:t xml:space="preserve">, </w:t>
      </w:r>
      <w:r w:rsidRPr="00C22215">
        <w:rPr>
          <w:color w:val="0000FF"/>
          <w:szCs w:val="19"/>
          <w:lang w:val="ru-RU"/>
        </w:rPr>
        <w:t>பாவமற்றவர்</w:t>
      </w:r>
      <w:r w:rsidRPr="00130167">
        <w:rPr>
          <w:color w:val="0000FF"/>
          <w:szCs w:val="19"/>
        </w:rPr>
        <w:t>" (</w:t>
      </w:r>
      <w:r w:rsidRPr="00C22215">
        <w:rPr>
          <w:color w:val="0000FF"/>
          <w:szCs w:val="19"/>
          <w:lang w:val="ru-RU"/>
        </w:rPr>
        <w:t>மறைமாவட்டத்</w:t>
      </w:r>
      <w:r w:rsidRPr="00130167">
        <w:rPr>
          <w:color w:val="0000FF"/>
          <w:szCs w:val="19"/>
        </w:rPr>
        <w:t xml:space="preserve"> </w:t>
      </w:r>
      <w:r w:rsidRPr="00C22215">
        <w:rPr>
          <w:color w:val="0000FF"/>
          <w:szCs w:val="19"/>
          <w:lang w:val="ru-RU"/>
        </w:rPr>
        <w:t>திருத்தொண்டர்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ஆயர்</w:t>
      </w:r>
      <w:r w:rsidRPr="00130167">
        <w:rPr>
          <w:color w:val="0000FF"/>
          <w:szCs w:val="19"/>
        </w:rPr>
        <w:t xml:space="preserve"> </w:t>
      </w:r>
      <w:r w:rsidRPr="00C22215">
        <w:rPr>
          <w:color w:val="0000FF"/>
          <w:szCs w:val="19"/>
          <w:lang w:val="ru-RU"/>
        </w:rPr>
        <w:t>நியமனத்</w:t>
      </w:r>
      <w:r w:rsidRPr="00130167">
        <w:rPr>
          <w:color w:val="0000FF"/>
          <w:szCs w:val="19"/>
        </w:rPr>
        <w:t xml:space="preserve"> </w:t>
      </w:r>
      <w:r w:rsidRPr="00C22215">
        <w:rPr>
          <w:color w:val="0000FF"/>
          <w:szCs w:val="19"/>
          <w:lang w:val="ru-RU"/>
        </w:rPr>
        <w:t>திருமுறை</w:t>
      </w:r>
      <w:r w:rsidRPr="00130167">
        <w:rPr>
          <w:color w:val="0000FF"/>
          <w:szCs w:val="19"/>
        </w:rPr>
        <w:t xml:space="preserve">, </w:t>
      </w:r>
      <w:r w:rsidRPr="00C22215">
        <w:rPr>
          <w:color w:val="0000FF"/>
          <w:szCs w:val="19"/>
          <w:lang w:val="ru-RU"/>
        </w:rPr>
        <w:t>ப</w:t>
      </w:r>
      <w:r w:rsidRPr="00130167">
        <w:rPr>
          <w:color w:val="0000FF"/>
          <w:szCs w:val="19"/>
        </w:rPr>
        <w:t xml:space="preserve">. 9, </w:t>
      </w:r>
      <w:r w:rsidRPr="00C22215">
        <w:rPr>
          <w:color w:val="0000FF"/>
          <w:szCs w:val="19"/>
          <w:lang w:val="ru-RU"/>
        </w:rPr>
        <w:t>பின்பக்கம்</w:t>
      </w:r>
      <w:r w:rsidRPr="00130167">
        <w:rPr>
          <w:color w:val="0000FF"/>
          <w:szCs w:val="19"/>
        </w:rPr>
        <w:t>). "</w:t>
      </w:r>
      <w:r w:rsidRPr="00C22215">
        <w:rPr>
          <w:color w:val="0000FF"/>
          <w:szCs w:val="19"/>
          <w:lang w:val="ru-RU"/>
        </w:rPr>
        <w:t>ஒரு</w:t>
      </w:r>
      <w:r w:rsidRPr="00130167">
        <w:rPr>
          <w:color w:val="0000FF"/>
          <w:szCs w:val="19"/>
        </w:rPr>
        <w:t xml:space="preserve"> </w:t>
      </w:r>
      <w:r w:rsidRPr="00C22215">
        <w:rPr>
          <w:color w:val="0000FF"/>
          <w:szCs w:val="19"/>
          <w:lang w:val="ru-RU"/>
        </w:rPr>
        <w:t>மூவொருமைப்</w:t>
      </w:r>
      <w:r w:rsidRPr="00130167">
        <w:rPr>
          <w:color w:val="0000FF"/>
          <w:szCs w:val="19"/>
        </w:rPr>
        <w:t xml:space="preserve"> </w:t>
      </w:r>
      <w:r w:rsidRPr="00C22215">
        <w:rPr>
          <w:color w:val="0000FF"/>
          <w:szCs w:val="19"/>
          <w:lang w:val="ru-RU"/>
        </w:rPr>
        <w:t>பேராற்றலை</w:t>
      </w:r>
      <w:r w:rsidRPr="00130167">
        <w:rPr>
          <w:color w:val="0000FF"/>
          <w:szCs w:val="19"/>
        </w:rPr>
        <w:t xml:space="preserve"> </w:t>
      </w:r>
      <w:r w:rsidRPr="00C22215">
        <w:rPr>
          <w:color w:val="0000FF"/>
          <w:szCs w:val="19"/>
          <w:lang w:val="ru-RU"/>
        </w:rPr>
        <w:t>வழிபாடு</w:t>
      </w:r>
      <w:r w:rsidRPr="00130167">
        <w:rPr>
          <w:color w:val="0000FF"/>
          <w:szCs w:val="19"/>
        </w:rPr>
        <w:t xml:space="preserve"> </w:t>
      </w:r>
      <w:r w:rsidRPr="00C22215">
        <w:rPr>
          <w:color w:val="0000FF"/>
          <w:szCs w:val="19"/>
          <w:lang w:val="ru-RU"/>
        </w:rPr>
        <w:t>செய்து</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விசுவாசிகள்</w:t>
      </w:r>
      <w:r w:rsidRPr="00130167">
        <w:rPr>
          <w:color w:val="0000FF"/>
          <w:szCs w:val="19"/>
        </w:rPr>
        <w:t xml:space="preserve">, </w:t>
      </w:r>
      <w:r w:rsidRPr="00C22215">
        <w:rPr>
          <w:color w:val="0000FF"/>
          <w:szCs w:val="19"/>
          <w:lang w:val="ru-RU"/>
        </w:rPr>
        <w:t>பிதாவையும்</w:t>
      </w:r>
      <w:r w:rsidRPr="00130167">
        <w:rPr>
          <w:color w:val="0000FF"/>
          <w:szCs w:val="19"/>
        </w:rPr>
        <w:t xml:space="preserve"> </w:t>
      </w:r>
      <w:r w:rsidRPr="00C22215">
        <w:rPr>
          <w:color w:val="0000FF"/>
          <w:szCs w:val="19"/>
          <w:lang w:val="ru-RU"/>
        </w:rPr>
        <w:t>குமாரனையும்</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ஆவியையும்</w:t>
      </w:r>
      <w:r w:rsidRPr="00130167">
        <w:rPr>
          <w:color w:val="0000FF"/>
          <w:szCs w:val="19"/>
        </w:rPr>
        <w:t xml:space="preserve"> </w:t>
      </w:r>
      <w:r w:rsidRPr="00C22215">
        <w:rPr>
          <w:color w:val="0000FF"/>
          <w:szCs w:val="19"/>
          <w:lang w:val="ru-RU"/>
        </w:rPr>
        <w:t>மகிமைப்படுத்துவோம்</w:t>
      </w:r>
      <w:r w:rsidRPr="00130167">
        <w:rPr>
          <w:color w:val="0000FF"/>
          <w:szCs w:val="19"/>
        </w:rPr>
        <w:t xml:space="preserve">...., </w:t>
      </w:r>
      <w:r w:rsidRPr="00C22215">
        <w:rPr>
          <w:i/>
          <w:iCs/>
          <w:color w:val="0000FF"/>
          <w:szCs w:val="19"/>
          <w:lang w:val="ru-RU"/>
        </w:rPr>
        <w:t>ஒருவரே</w:t>
      </w:r>
      <w:r w:rsidRPr="00130167">
        <w:rPr>
          <w:i/>
          <w:iCs/>
          <w:color w:val="0000FF"/>
          <w:szCs w:val="19"/>
        </w:rPr>
        <w:t xml:space="preserve"> </w:t>
      </w:r>
      <w:r w:rsidRPr="00C22215">
        <w:rPr>
          <w:i/>
          <w:iCs/>
          <w:color w:val="0000FF"/>
          <w:szCs w:val="19"/>
          <w:lang w:val="ru-RU"/>
        </w:rPr>
        <w:t>படைக்கப்படாத</w:t>
      </w:r>
      <w:r w:rsidRPr="00130167">
        <w:rPr>
          <w:i/>
          <w:iCs/>
          <w:color w:val="0000FF"/>
          <w:szCs w:val="19"/>
        </w:rPr>
        <w:t xml:space="preserve"> </w:t>
      </w:r>
      <w:r w:rsidRPr="00C22215">
        <w:rPr>
          <w:i/>
          <w:iCs/>
          <w:color w:val="0000FF"/>
          <w:szCs w:val="19"/>
          <w:lang w:val="ru-RU"/>
        </w:rPr>
        <w:t>கடவுளே</w:t>
      </w:r>
      <w:r w:rsidRPr="00130167">
        <w:rPr>
          <w:i/>
          <w:iCs/>
          <w:color w:val="0000FF"/>
          <w:szCs w:val="19"/>
        </w:rPr>
        <w:t xml:space="preserve">, </w:t>
      </w:r>
      <w:r w:rsidRPr="00C22215">
        <w:rPr>
          <w:color w:val="0000FF"/>
          <w:szCs w:val="19"/>
          <w:lang w:val="ru-RU"/>
        </w:rPr>
        <w:t>அசரீரிகளுடன்</w:t>
      </w:r>
      <w:r w:rsidRPr="00130167">
        <w:rPr>
          <w:color w:val="0000FF"/>
          <w:szCs w:val="19"/>
        </w:rPr>
        <w:t xml:space="preserve"> </w:t>
      </w:r>
      <w:r w:rsidRPr="00C22215">
        <w:rPr>
          <w:color w:val="0000FF"/>
          <w:szCs w:val="19"/>
          <w:lang w:val="ru-RU"/>
        </w:rPr>
        <w:t>கூறிடிக்</w:t>
      </w:r>
      <w:r w:rsidRPr="00130167">
        <w:rPr>
          <w:color w:val="0000FF"/>
          <w:szCs w:val="19"/>
        </w:rPr>
        <w:t xml:space="preserve"> </w:t>
      </w:r>
      <w:r w:rsidRPr="00C22215">
        <w:rPr>
          <w:color w:val="0000FF"/>
          <w:szCs w:val="19"/>
          <w:lang w:val="ru-RU"/>
        </w:rPr>
        <w:t>கூப்பிட்டு</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ஏசுவே</w:t>
      </w:r>
      <w:r w:rsidRPr="00130167">
        <w:rPr>
          <w:color w:val="0000FF"/>
          <w:szCs w:val="19"/>
        </w:rPr>
        <w:t xml:space="preserve"> </w:t>
      </w:r>
      <w:r w:rsidRPr="00C22215">
        <w:rPr>
          <w:color w:val="0000FF"/>
          <w:szCs w:val="19"/>
          <w:lang w:val="ru-RU"/>
        </w:rPr>
        <w:t>ராஜாவே</w:t>
      </w:r>
      <w:r w:rsidRPr="00130167">
        <w:rPr>
          <w:color w:val="0000FF"/>
          <w:szCs w:val="19"/>
        </w:rPr>
        <w:t>" (</w:t>
      </w:r>
      <w:r w:rsidRPr="00C22215">
        <w:rPr>
          <w:color w:val="0000FF"/>
          <w:szCs w:val="19"/>
          <w:lang w:val="ru-RU"/>
        </w:rPr>
        <w:t>ட்ரையோடியன்</w:t>
      </w:r>
      <w:r w:rsidRPr="00130167">
        <w:rPr>
          <w:color w:val="0000FF"/>
          <w:szCs w:val="19"/>
        </w:rPr>
        <w:t xml:space="preserve">, </w:t>
      </w:r>
      <w:r w:rsidRPr="00C22215">
        <w:rPr>
          <w:color w:val="0000FF"/>
          <w:szCs w:val="19"/>
          <w:lang w:val="ru-RU"/>
        </w:rPr>
        <w:t>தவக்காலம்</w:t>
      </w:r>
      <w:r w:rsidRPr="00130167">
        <w:rPr>
          <w:color w:val="0000FF"/>
          <w:szCs w:val="19"/>
        </w:rPr>
        <w:t xml:space="preserve">, </w:t>
      </w:r>
      <w:r w:rsidRPr="00C22215">
        <w:rPr>
          <w:color w:val="0000FF"/>
          <w:szCs w:val="19"/>
          <w:lang w:val="ru-RU"/>
        </w:rPr>
        <w:t>ப</w:t>
      </w:r>
      <w:r w:rsidRPr="00130167">
        <w:rPr>
          <w:color w:val="0000FF"/>
          <w:szCs w:val="19"/>
        </w:rPr>
        <w:t xml:space="preserve">. 140, </w:t>
      </w:r>
      <w:r w:rsidRPr="00C22215">
        <w:rPr>
          <w:color w:val="0000FF"/>
          <w:szCs w:val="19"/>
          <w:lang w:val="ru-RU"/>
        </w:rPr>
        <w:t>பின்பக்கம்</w:t>
      </w:r>
      <w:r w:rsidRPr="00130167">
        <w:rPr>
          <w:color w:val="0000FF"/>
          <w:szCs w:val="19"/>
        </w:rPr>
        <w:t xml:space="preserve">, </w:t>
      </w:r>
      <w:r w:rsidRPr="00C22215">
        <w:rPr>
          <w:color w:val="0000FF"/>
          <w:szCs w:val="19"/>
          <w:lang w:val="ru-RU"/>
        </w:rPr>
        <w:t>மாஸ்கோ</w:t>
      </w:r>
      <w:r w:rsidRPr="00130167">
        <w:rPr>
          <w:color w:val="0000FF"/>
          <w:szCs w:val="19"/>
        </w:rPr>
        <w:t xml:space="preserve"> 1837).</w:t>
      </w:r>
    </w:p>
  </w:footnote>
  <w:footnote w:id="255">
    <w:p w14:paraId="3EDBC427"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மேலே</w:t>
      </w:r>
      <w:r w:rsidRPr="00130167">
        <w:rPr>
          <w:color w:val="0000FF"/>
        </w:rPr>
        <w:t xml:space="preserve"> </w:t>
      </w:r>
      <w:r w:rsidRPr="00C22215">
        <w:rPr>
          <w:color w:val="0000FF"/>
          <w:lang w:val="ru-RU"/>
        </w:rPr>
        <w:t>குறிப்பு</w:t>
      </w:r>
      <w:r w:rsidRPr="00130167">
        <w:rPr>
          <w:color w:val="0000FF"/>
        </w:rPr>
        <w:t xml:space="preserve"> 166-</w:t>
      </w:r>
      <w:r w:rsidRPr="00C22215">
        <w:rPr>
          <w:color w:val="0000FF"/>
          <w:lang w:val="ru-RU"/>
        </w:rPr>
        <w:t>ஐப்</w:t>
      </w:r>
      <w:r w:rsidRPr="00130167">
        <w:rPr>
          <w:color w:val="0000FF"/>
        </w:rPr>
        <w:t xml:space="preserve"> </w:t>
      </w:r>
      <w:r w:rsidRPr="00C22215">
        <w:rPr>
          <w:color w:val="0000FF"/>
          <w:lang w:val="ru-RU"/>
        </w:rPr>
        <w:t>பார்க்கவும்</w:t>
      </w:r>
      <w:r w:rsidRPr="00130167">
        <w:rPr>
          <w:color w:val="0000FF"/>
        </w:rPr>
        <w:t>.</w:t>
      </w:r>
    </w:p>
  </w:footnote>
  <w:footnote w:id="256">
    <w:p w14:paraId="1000EF3A" w14:textId="77777777" w:rsidR="008C6606" w:rsidRDefault="008C6606" w:rsidP="008C6606">
      <w:pPr>
        <w:pStyle w:val="FootnoteText"/>
      </w:pPr>
      <w:r>
        <w:rPr>
          <w:rStyle w:val="FootnoteReference"/>
        </w:rPr>
        <w:footnoteRef/>
      </w:r>
      <w:r w:rsidRPr="00130167">
        <w:t xml:space="preserve"> </w:t>
      </w:r>
      <w:r>
        <w:rPr>
          <w:i/>
          <w:iCs/>
          <w:color w:val="0000FF"/>
        </w:rPr>
        <w:t>ஹயரோனிமஸ்</w:t>
      </w:r>
      <w:r w:rsidRPr="00130167">
        <w:rPr>
          <w:i/>
          <w:iCs/>
          <w:color w:val="0000FF"/>
        </w:rPr>
        <w:t xml:space="preserve">, </w:t>
      </w:r>
      <w:r>
        <w:rPr>
          <w:color w:val="0000FF"/>
        </w:rPr>
        <w:t xml:space="preserve">எபிஸ்ட். 136; </w:t>
      </w:r>
      <w:r>
        <w:rPr>
          <w:i/>
          <w:iCs/>
          <w:color w:val="0000FF"/>
        </w:rPr>
        <w:t xml:space="preserve">அகஸ்டின், </w:t>
      </w:r>
      <w:r>
        <w:rPr>
          <w:color w:val="0000FF"/>
        </w:rPr>
        <w:t xml:space="preserve">டி சிவிடாடே தேய், புத்தகம் 1, அதிகாரம் 32; டி ஜெனெசி அட லிட்டராம், புத்தகம் V, அதிகாரம் 16; </w:t>
      </w:r>
      <w:r>
        <w:rPr>
          <w:i/>
          <w:iCs/>
          <w:color w:val="0000FF"/>
        </w:rPr>
        <w:t xml:space="preserve">ஹிலாரி, </w:t>
      </w:r>
      <w:r>
        <w:rPr>
          <w:color w:val="0000FF"/>
        </w:rPr>
        <w:t xml:space="preserve">இன் வெர்பா எக்ஸோடி, அதிகாரம் 3: </w:t>
      </w:r>
      <w:r>
        <w:rPr>
          <w:i/>
          <w:iCs/>
          <w:color w:val="0000FF"/>
        </w:rPr>
        <w:t>'ஈகோ சும் குய் சும்'.</w:t>
      </w:r>
    </w:p>
  </w:footnote>
  <w:footnote w:id="257">
    <w:p w14:paraId="0EE63C7F" w14:textId="77777777" w:rsidR="008C6606" w:rsidRDefault="008C6606" w:rsidP="008C6606">
      <w:pPr>
        <w:pStyle w:val="FootnoteText"/>
      </w:pPr>
      <w:r>
        <w:rPr>
          <w:rStyle w:val="FootnoteReference"/>
        </w:rPr>
        <w:footnoteRef/>
      </w:r>
      <w:r>
        <w:t xml:space="preserve"> </w:t>
      </w:r>
      <w:r>
        <w:rPr>
          <w:i/>
          <w:iCs/>
          <w:color w:val="0000FF"/>
        </w:rPr>
        <w:t xml:space="preserve">அலெக்சாந்திரியாவின் கிளிமெண்ட், </w:t>
      </w:r>
      <w:r>
        <w:rPr>
          <w:color w:val="0000FF"/>
        </w:rPr>
        <w:t xml:space="preserve">*பேடகோகஸ்*, புத்தகம் 1, அதிகாரம் 8; </w:t>
      </w:r>
      <w:r>
        <w:rPr>
          <w:i/>
          <w:iCs/>
          <w:color w:val="0000FF"/>
        </w:rPr>
        <w:t xml:space="preserve">ஏரோபாஜீட்டின் தியோனிசியஸ், </w:t>
      </w:r>
      <w:r>
        <w:rPr>
          <w:color w:val="0000FF"/>
        </w:rPr>
        <w:t xml:space="preserve">*இறைப்பெயர்கள் குறித்து*, அதிகாரம் 5; </w:t>
      </w:r>
      <w:r>
        <w:rPr>
          <w:i/>
          <w:iCs/>
          <w:color w:val="0000FF"/>
        </w:rPr>
        <w:t>யூசெபியஸ்</w:t>
      </w:r>
      <w:r>
        <w:rPr>
          <w:color w:val="0000FF"/>
        </w:rPr>
        <w:t xml:space="preserve">, *நற்செய்திக்கான தயாரிப்பு*, இவான்ஜெல், புத்தகம் XI, அதிகாரம் 9; </w:t>
      </w:r>
      <w:r>
        <w:rPr>
          <w:i/>
          <w:iCs/>
          <w:color w:val="0000FF"/>
        </w:rPr>
        <w:t xml:space="preserve">அகஸ்டின், </w:t>
      </w:r>
      <w:r>
        <w:rPr>
          <w:color w:val="0000FF"/>
        </w:rPr>
        <w:t>சங்கீதம் 134 மீதான விளக்கம்: "ஏனெனில் அவர் (கடவுள்) அவ்வாறானவர், அவரை ஒப்பிடும்போது, உருவாக்கப்பட்டவை ஒன்றுமில்லை."</w:t>
      </w:r>
    </w:p>
  </w:footnote>
  <w:footnote w:id="258">
    <w:p w14:paraId="31AB7EFF" w14:textId="77777777" w:rsidR="008C6606" w:rsidRDefault="008C6606" w:rsidP="008C6606">
      <w:pPr>
        <w:pStyle w:val="FootnoteText"/>
        <w:rPr>
          <w:color w:val="0000FF"/>
        </w:rPr>
      </w:pPr>
      <w:r>
        <w:rPr>
          <w:rStyle w:val="FootnoteReference"/>
        </w:rPr>
        <w:footnoteRef/>
      </w:r>
      <w:r>
        <w:t xml:space="preserve"> </w:t>
      </w:r>
      <w:r>
        <w:rPr>
          <w:i/>
          <w:iCs/>
          <w:color w:val="0000FF"/>
        </w:rPr>
        <w:t xml:space="preserve">எபிஃபானியஸ், </w:t>
      </w:r>
      <w:r>
        <w:rPr>
          <w:color w:val="0000FF"/>
        </w:rPr>
        <w:t xml:space="preserve">*ஹெரெசெஸ்*, 77; </w:t>
      </w:r>
      <w:r>
        <w:rPr>
          <w:i/>
          <w:iCs/>
          <w:color w:val="0000FF"/>
        </w:rPr>
        <w:t xml:space="preserve">யூசெபியஸ், </w:t>
      </w:r>
      <w:r>
        <w:rPr>
          <w:color w:val="0000FF"/>
        </w:rPr>
        <w:t>*திருச்சபை வரலாறு*, புத்தகம் X, அதிகாரம் 4.</w:t>
      </w:r>
    </w:p>
  </w:footnote>
  <w:footnote w:id="259">
    <w:p w14:paraId="1B33D295" w14:textId="77777777" w:rsidR="008C6606" w:rsidRDefault="008C6606" w:rsidP="008C6606">
      <w:pPr>
        <w:pStyle w:val="FootnoteText"/>
      </w:pPr>
      <w:r>
        <w:rPr>
          <w:rStyle w:val="FootnoteReference"/>
        </w:rPr>
        <w:footnoteRef/>
      </w:r>
      <w:r>
        <w:t xml:space="preserve"> </w:t>
      </w:r>
      <w:r>
        <w:rPr>
          <w:i/>
          <w:iCs/>
          <w:color w:val="0000FF"/>
        </w:rPr>
        <w:t xml:space="preserve">நசியன்ஸைச் சேர்ந்த கிரிகோரி, </w:t>
      </w:r>
      <w:r>
        <w:rPr>
          <w:color w:val="0000FF"/>
        </w:rPr>
        <w:t>உரை 37.</w:t>
      </w:r>
    </w:p>
  </w:footnote>
  <w:footnote w:id="260">
    <w:p w14:paraId="2E225EB8" w14:textId="77777777" w:rsidR="008C6606" w:rsidRDefault="008C6606" w:rsidP="008C6606">
      <w:pPr>
        <w:pStyle w:val="FootnoteText"/>
      </w:pPr>
      <w:r>
        <w:rPr>
          <w:rStyle w:val="FootnoteReference"/>
        </w:rPr>
        <w:footnoteRef/>
      </w:r>
      <w:r>
        <w:t xml:space="preserve"> </w:t>
      </w:r>
      <w:r>
        <w:rPr>
          <w:i/>
          <w:iCs/>
          <w:color w:val="0000FF"/>
        </w:rPr>
        <w:t>டியோனிசியஸ் தி ஏரோபாஜிடை</w:t>
      </w:r>
      <w:r>
        <w:rPr>
          <w:color w:val="0000FF"/>
        </w:rPr>
        <w:t>, *தெய்வீகப் பெயர்கள் குறித்து*, அத்தியாயம் 2, பிரிவு 8; அத்தியாயம் 6, பிரிவு 1.</w:t>
      </w:r>
    </w:p>
  </w:footnote>
  <w:footnote w:id="261">
    <w:p w14:paraId="77988258" w14:textId="77777777" w:rsidR="008C6606" w:rsidRDefault="008C6606" w:rsidP="008C6606">
      <w:pPr>
        <w:pStyle w:val="FootnoteText"/>
      </w:pPr>
      <w:r>
        <w:rPr>
          <w:rStyle w:val="FootnoteReference"/>
        </w:rPr>
        <w:footnoteRef/>
      </w:r>
      <w:r>
        <w:t xml:space="preserve"> </w:t>
      </w:r>
      <w:r>
        <w:rPr>
          <w:i/>
          <w:iCs/>
          <w:color w:val="0000FF"/>
        </w:rPr>
        <w:t xml:space="preserve">அத்தனாசியஸ், </w:t>
      </w:r>
      <w:r>
        <w:rPr>
          <w:color w:val="0000FF"/>
        </w:rPr>
        <w:t xml:space="preserve">புறஜனங்களுக்கு எதிரான சொற்பொழிவு; </w:t>
      </w:r>
      <w:r>
        <w:rPr>
          <w:i/>
          <w:iCs/>
          <w:color w:val="0000FF"/>
        </w:rPr>
        <w:t xml:space="preserve">நிசாவின் கிரிகோரி, </w:t>
      </w:r>
      <w:r>
        <w:rPr>
          <w:color w:val="0000FF"/>
        </w:rPr>
        <w:t>ஹெக்ஸைசெம்</w:t>
      </w:r>
      <w:r>
        <w:rPr>
          <w:i/>
          <w:iCs/>
          <w:color w:val="0000FF"/>
        </w:rPr>
        <w:t xml:space="preserve"> மீதான உரை</w:t>
      </w:r>
      <w:r>
        <w:rPr>
          <w:color w:val="0000FF"/>
        </w:rPr>
        <w:t>.</w:t>
      </w:r>
    </w:p>
  </w:footnote>
  <w:footnote w:id="262">
    <w:p w14:paraId="30CD7171" w14:textId="77777777" w:rsidR="008C6606" w:rsidRDefault="008C6606" w:rsidP="008C6606">
      <w:pPr>
        <w:pStyle w:val="FootnoteText"/>
      </w:pPr>
      <w:r>
        <w:rPr>
          <w:rStyle w:val="FootnoteReference"/>
        </w:rPr>
        <w:footnoteRef/>
      </w:r>
      <w:r>
        <w:t xml:space="preserve"> </w:t>
      </w:r>
      <w:r>
        <w:rPr>
          <w:i/>
          <w:iCs/>
          <w:color w:val="0000FF"/>
        </w:rPr>
        <w:t xml:space="preserve">அத்தனாசியார், </w:t>
      </w:r>
      <w:r>
        <w:rPr>
          <w:color w:val="0000FF"/>
        </w:rPr>
        <w:t>புறஜனங்களுக்கு எதிரான சொற்பொழிவு.</w:t>
      </w:r>
    </w:p>
  </w:footnote>
  <w:footnote w:id="263">
    <w:p w14:paraId="5485BF1C" w14:textId="77777777" w:rsidR="008C6606" w:rsidRDefault="008C6606" w:rsidP="008C6606">
      <w:pPr>
        <w:pStyle w:val="FootnoteText"/>
      </w:pPr>
      <w:r>
        <w:rPr>
          <w:rStyle w:val="FootnoteReference"/>
        </w:rPr>
        <w:footnoteRef/>
      </w:r>
      <w:r>
        <w:t xml:space="preserve"> </w:t>
      </w:r>
      <w:r>
        <w:rPr>
          <w:i/>
          <w:iCs/>
          <w:color w:val="0000FF"/>
        </w:rPr>
        <w:t xml:space="preserve">டியோனிசியஸ் தி ஏரோபாகிட், </w:t>
      </w:r>
      <w:r>
        <w:rPr>
          <w:color w:val="0000FF"/>
        </w:rPr>
        <w:t xml:space="preserve">*தெய்வீகப் பெயர் பற்றி*, அத்தியாயம் 5; </w:t>
      </w:r>
      <w:r>
        <w:rPr>
          <w:i/>
          <w:iCs/>
          <w:color w:val="0000FF"/>
        </w:rPr>
        <w:t xml:space="preserve">கிரைசோஸ்டோம், </w:t>
      </w:r>
      <w:r>
        <w:rPr>
          <w:color w:val="0000FF"/>
        </w:rPr>
        <w:t>*இறைவழிநடத்துதல் பற்றி*, புத்தகம் 1, அத்தியாயம் 7.</w:t>
      </w:r>
    </w:p>
  </w:footnote>
  <w:footnote w:id="264">
    <w:p w14:paraId="2A0184D1" w14:textId="77777777" w:rsidR="008C6606" w:rsidRDefault="008C6606" w:rsidP="008C6606">
      <w:pPr>
        <w:pStyle w:val="FootnoteText"/>
      </w:pPr>
      <w:r>
        <w:rPr>
          <w:rStyle w:val="FootnoteReference"/>
        </w:rPr>
        <w:footnoteRef/>
      </w:r>
      <w:r>
        <w:t xml:space="preserve"> </w:t>
      </w:r>
      <w:r>
        <w:rPr>
          <w:i/>
          <w:iCs/>
          <w:color w:val="0000FF"/>
        </w:rPr>
        <w:t xml:space="preserve">டியோனிசியஸ் ஏரோபாஜிடைட், </w:t>
      </w:r>
      <w:r>
        <w:rPr>
          <w:color w:val="0000FF"/>
        </w:rPr>
        <w:t>*தெய்வீகப் பெயர்கள் குறித்து*, அத்தியாயம் 12, குறிப்பு 1.</w:t>
      </w:r>
    </w:p>
  </w:footnote>
  <w:footnote w:id="265">
    <w:p w14:paraId="17511221" w14:textId="77777777" w:rsidR="008C6606" w:rsidRPr="00130167" w:rsidRDefault="008C6606" w:rsidP="008C6606">
      <w:pPr>
        <w:pStyle w:val="FootnoteText"/>
      </w:pPr>
      <w:r>
        <w:rPr>
          <w:rStyle w:val="FootnoteReference"/>
        </w:rPr>
        <w:footnoteRef/>
      </w:r>
      <w:r>
        <w:t xml:space="preserve"> </w:t>
      </w:r>
      <w:r>
        <w:rPr>
          <w:color w:val="0000FF"/>
          <w:szCs w:val="18"/>
        </w:rPr>
        <w:t xml:space="preserve">அதே, அத்தியாயம் 2. 'கர்த்தர் நல்லவர்,' என்கிறார் பேதுருவின் ஆசீர்வதிக்கப்பட்ட அகுஸ்தீன், 'ஆனால் அவர் படைத்த நன்மைகள் போலல்ல; அவர் </w:t>
      </w:r>
      <w:r>
        <w:rPr>
          <w:i/>
          <w:iCs/>
          <w:color w:val="0000FF"/>
          <w:szCs w:val="18"/>
        </w:rPr>
        <w:t>தனது சொந்த</w:t>
      </w:r>
      <w:r>
        <w:rPr>
          <w:color w:val="0000FF"/>
          <w:szCs w:val="18"/>
        </w:rPr>
        <w:t xml:space="preserve"> நன்மையினால் நல்லவர், வேறெங்கிருந்தோ பெறப்பட்ட நன்மையினால் அல்ல' (சங்கீதம்</w:t>
      </w:r>
      <w:r w:rsidRPr="00130167">
        <w:rPr>
          <w:color w:val="0000FF"/>
          <w:szCs w:val="18"/>
        </w:rPr>
        <w:t xml:space="preserve"> 134).</w:t>
      </w:r>
    </w:p>
  </w:footnote>
  <w:footnote w:id="266">
    <w:p w14:paraId="1C314B6A" w14:textId="77777777" w:rsidR="008C6606" w:rsidRPr="00130167" w:rsidRDefault="008C6606" w:rsidP="008C6606">
      <w:pPr>
        <w:pStyle w:val="FootnoteText"/>
      </w:pPr>
      <w:r>
        <w:rPr>
          <w:rStyle w:val="FootnoteReference"/>
        </w:rPr>
        <w:footnoteRef/>
      </w:r>
      <w:r w:rsidRPr="00130167">
        <w:t xml:space="preserve"> </w:t>
      </w:r>
      <w:r w:rsidRPr="00C22215">
        <w:rPr>
          <w:color w:val="0000FF"/>
          <w:lang w:val="ru-RU"/>
        </w:rPr>
        <w:t>ஆர்த்தடாக்ஸ்</w:t>
      </w:r>
      <w:r w:rsidRPr="00130167">
        <w:rPr>
          <w:color w:val="0000FF"/>
        </w:rPr>
        <w:t xml:space="preserve"> </w:t>
      </w:r>
      <w:r w:rsidRPr="00C22215">
        <w:rPr>
          <w:color w:val="0000FF"/>
          <w:lang w:val="ru-RU"/>
        </w:rPr>
        <w:t>விசுவாசத்தின்</w:t>
      </w:r>
      <w:r w:rsidRPr="00130167">
        <w:rPr>
          <w:color w:val="0000FF"/>
        </w:rPr>
        <w:t xml:space="preserve"> </w:t>
      </w:r>
      <w:r w:rsidRPr="00C22215">
        <w:rPr>
          <w:color w:val="0000FF"/>
          <w:lang w:val="ru-RU"/>
        </w:rPr>
        <w:t>துல்லியமான</w:t>
      </w:r>
      <w:r w:rsidRPr="00130167">
        <w:rPr>
          <w:color w:val="0000FF"/>
        </w:rPr>
        <w:t xml:space="preserve"> </w:t>
      </w:r>
      <w:r w:rsidRPr="00C22215">
        <w:rPr>
          <w:color w:val="0000FF"/>
          <w:lang w:val="ru-RU"/>
        </w:rPr>
        <w:t>விளக்கம்</w:t>
      </w:r>
      <w:r w:rsidRPr="00130167">
        <w:rPr>
          <w:color w:val="0000FF"/>
        </w:rPr>
        <w:t xml:space="preserve">, </w:t>
      </w:r>
      <w:r w:rsidRPr="00C22215">
        <w:rPr>
          <w:color w:val="0000FF"/>
          <w:lang w:val="ru-RU"/>
        </w:rPr>
        <w:t>புத்தகம்</w:t>
      </w:r>
      <w:r w:rsidRPr="00130167">
        <w:rPr>
          <w:color w:val="0000FF"/>
        </w:rPr>
        <w:t xml:space="preserve"> 1, </w:t>
      </w:r>
      <w:r w:rsidRPr="00C22215">
        <w:rPr>
          <w:color w:val="0000FF"/>
          <w:lang w:val="ru-RU"/>
        </w:rPr>
        <w:t>அதிகாரம்</w:t>
      </w:r>
      <w:r w:rsidRPr="00130167">
        <w:rPr>
          <w:color w:val="0000FF"/>
        </w:rPr>
        <w:t xml:space="preserve"> 8, </w:t>
      </w:r>
      <w:r w:rsidRPr="00C22215">
        <w:rPr>
          <w:color w:val="0000FF"/>
          <w:lang w:val="ru-RU"/>
        </w:rPr>
        <w:t>பக்கம்</w:t>
      </w:r>
      <w:r w:rsidRPr="00130167">
        <w:rPr>
          <w:color w:val="0000FF"/>
        </w:rPr>
        <w:t xml:space="preserve"> 16.</w:t>
      </w:r>
    </w:p>
  </w:footnote>
  <w:footnote w:id="267">
    <w:p w14:paraId="2A26E9AA"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இந்தக்</w:t>
      </w:r>
      <w:r w:rsidRPr="00130167">
        <w:rPr>
          <w:color w:val="0000FF"/>
          <w:szCs w:val="18"/>
        </w:rPr>
        <w:t xml:space="preserve"> </w:t>
      </w:r>
      <w:r w:rsidRPr="00C22215">
        <w:rPr>
          <w:color w:val="0000FF"/>
          <w:szCs w:val="18"/>
          <w:lang w:val="ru-RU"/>
        </w:rPr>
        <w:t>கருத்து</w:t>
      </w:r>
      <w:r w:rsidRPr="00130167">
        <w:rPr>
          <w:color w:val="0000FF"/>
          <w:szCs w:val="18"/>
        </w:rPr>
        <w:t xml:space="preserve"> </w:t>
      </w:r>
      <w:r w:rsidRPr="00C22215">
        <w:rPr>
          <w:color w:val="0000FF"/>
          <w:szCs w:val="18"/>
          <w:lang w:val="ru-RU"/>
        </w:rPr>
        <w:t>புனித</w:t>
      </w:r>
      <w:r w:rsidRPr="00130167">
        <w:rPr>
          <w:color w:val="0000FF"/>
          <w:szCs w:val="18"/>
        </w:rPr>
        <w:t xml:space="preserve"> </w:t>
      </w:r>
      <w:r w:rsidRPr="00C22215">
        <w:rPr>
          <w:color w:val="0000FF"/>
          <w:szCs w:val="18"/>
          <w:lang w:val="ru-RU"/>
        </w:rPr>
        <w:t>அகஸ்டின்</w:t>
      </w:r>
      <w:r w:rsidRPr="00130167">
        <w:rPr>
          <w:color w:val="0000FF"/>
          <w:szCs w:val="18"/>
        </w:rPr>
        <w:t xml:space="preserve"> (</w:t>
      </w:r>
      <w:r>
        <w:rPr>
          <w:color w:val="0000FF"/>
          <w:szCs w:val="18"/>
        </w:rPr>
        <w:t xml:space="preserve">உண்மையான வாழ்வின் </w:t>
      </w:r>
      <w:r w:rsidRPr="00C22215">
        <w:rPr>
          <w:color w:val="0000FF"/>
          <w:szCs w:val="18"/>
          <w:lang w:val="ru-RU"/>
        </w:rPr>
        <w:t>அறிவைப்</w:t>
      </w:r>
      <w:r>
        <w:rPr>
          <w:color w:val="0000FF"/>
          <w:szCs w:val="18"/>
        </w:rPr>
        <w:t xml:space="preserve"> பற்றிய</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sidRPr="00C22215">
        <w:rPr>
          <w:color w:val="0000FF"/>
          <w:szCs w:val="18"/>
          <w:lang w:val="ru-RU"/>
        </w:rPr>
        <w:t>அத்தியாயம்</w:t>
      </w:r>
      <w:r w:rsidRPr="00130167">
        <w:rPr>
          <w:color w:val="0000FF"/>
          <w:szCs w:val="18"/>
        </w:rPr>
        <w:t xml:space="preserve"> 7) </w:t>
      </w:r>
      <w:r w:rsidRPr="00C22215">
        <w:rPr>
          <w:color w:val="0000FF"/>
          <w:szCs w:val="18"/>
          <w:lang w:val="ru-RU"/>
        </w:rPr>
        <w:t>மற்றும்</w:t>
      </w:r>
      <w:r w:rsidRPr="00130167">
        <w:rPr>
          <w:color w:val="0000FF"/>
          <w:szCs w:val="18"/>
        </w:rPr>
        <w:t xml:space="preserve"> </w:t>
      </w:r>
      <w:r w:rsidRPr="00C22215">
        <w:rPr>
          <w:color w:val="0000FF"/>
          <w:szCs w:val="18"/>
          <w:lang w:val="ru-RU"/>
        </w:rPr>
        <w:t>டமாஸ்கஸின்</w:t>
      </w:r>
      <w:r w:rsidRPr="00130167">
        <w:rPr>
          <w:color w:val="0000FF"/>
          <w:szCs w:val="18"/>
        </w:rPr>
        <w:t xml:space="preserve"> </w:t>
      </w:r>
      <w:r w:rsidRPr="00C22215">
        <w:rPr>
          <w:color w:val="0000FF"/>
          <w:szCs w:val="18"/>
          <w:lang w:val="ru-RU"/>
        </w:rPr>
        <w:t>புனித</w:t>
      </w:r>
      <w:r w:rsidRPr="00130167">
        <w:rPr>
          <w:color w:val="0000FF"/>
          <w:szCs w:val="18"/>
        </w:rPr>
        <w:t xml:space="preserve"> </w:t>
      </w:r>
      <w:r w:rsidRPr="00C22215">
        <w:rPr>
          <w:color w:val="0000FF"/>
          <w:szCs w:val="18"/>
          <w:lang w:val="ru-RU"/>
        </w:rPr>
        <w:t>யோவான்</w:t>
      </w:r>
      <w:r w:rsidRPr="00130167">
        <w:rPr>
          <w:color w:val="0000FF"/>
          <w:szCs w:val="18"/>
        </w:rPr>
        <w:t xml:space="preserve">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புத்தகம்</w:t>
      </w:r>
      <w:r w:rsidRPr="00130167">
        <w:rPr>
          <w:color w:val="0000FF"/>
          <w:szCs w:val="18"/>
        </w:rPr>
        <w:t xml:space="preserve"> 1, </w:t>
      </w:r>
      <w:r w:rsidRPr="00C22215">
        <w:rPr>
          <w:color w:val="0000FF"/>
          <w:szCs w:val="18"/>
          <w:lang w:val="ru-RU"/>
        </w:rPr>
        <w:t>அத்தியாயம்</w:t>
      </w:r>
      <w:r w:rsidRPr="00130167">
        <w:rPr>
          <w:color w:val="0000FF"/>
          <w:szCs w:val="18"/>
        </w:rPr>
        <w:t xml:space="preserve"> 3, </w:t>
      </w:r>
      <w:r w:rsidRPr="00C22215">
        <w:rPr>
          <w:color w:val="0000FF"/>
          <w:szCs w:val="18"/>
          <w:lang w:val="ru-RU"/>
        </w:rPr>
        <w:t>ப</w:t>
      </w:r>
      <w:r w:rsidRPr="00130167">
        <w:rPr>
          <w:color w:val="0000FF"/>
          <w:szCs w:val="18"/>
        </w:rPr>
        <w:t xml:space="preserve">. 6) </w:t>
      </w:r>
      <w:r w:rsidRPr="00C22215">
        <w:rPr>
          <w:color w:val="0000FF"/>
          <w:szCs w:val="18"/>
          <w:lang w:val="ru-RU"/>
        </w:rPr>
        <w:t>ஆகியோரால்</w:t>
      </w:r>
      <w:r w:rsidRPr="00130167">
        <w:rPr>
          <w:color w:val="0000FF"/>
          <w:szCs w:val="18"/>
        </w:rPr>
        <w:t xml:space="preserve"> </w:t>
      </w:r>
      <w:r w:rsidRPr="00C22215">
        <w:rPr>
          <w:color w:val="0000FF"/>
          <w:szCs w:val="18"/>
          <w:lang w:val="ru-RU"/>
        </w:rPr>
        <w:t>விளக்கப்பட்டுள்ளது</w:t>
      </w:r>
      <w:r w:rsidRPr="00130167">
        <w:rPr>
          <w:color w:val="0000FF"/>
          <w:szCs w:val="18"/>
        </w:rPr>
        <w:t>.</w:t>
      </w:r>
    </w:p>
  </w:footnote>
  <w:footnote w:id="268">
    <w:p w14:paraId="31DEF587" w14:textId="77777777" w:rsidR="008C6606" w:rsidRPr="00130167" w:rsidRDefault="008C6606" w:rsidP="008C6606">
      <w:pPr>
        <w:pStyle w:val="FootnoteText"/>
        <w:rPr>
          <w:color w:val="0000FF"/>
        </w:rPr>
      </w:pPr>
      <w:r>
        <w:rPr>
          <w:rStyle w:val="FootnoteReference"/>
        </w:rPr>
        <w:footnoteRef/>
      </w:r>
      <w:r w:rsidRPr="00130167">
        <w:t xml:space="preserve"> </w:t>
      </w:r>
      <w:r w:rsidRPr="00C22215">
        <w:rPr>
          <w:color w:val="0000FF"/>
          <w:szCs w:val="18"/>
          <w:lang w:val="ru-RU"/>
        </w:rPr>
        <w:t>அவர்களின்</w:t>
      </w:r>
      <w:r w:rsidRPr="00130167">
        <w:rPr>
          <w:color w:val="0000FF"/>
          <w:szCs w:val="18"/>
        </w:rPr>
        <w:t xml:space="preserve"> </w:t>
      </w:r>
      <w:r w:rsidRPr="00C22215">
        <w:rPr>
          <w:color w:val="0000FF"/>
          <w:szCs w:val="18"/>
          <w:lang w:val="ru-RU"/>
        </w:rPr>
        <w:t>சாட்சியங்கள்</w:t>
      </w:r>
      <w:r w:rsidRPr="00130167">
        <w:rPr>
          <w:color w:val="0000FF"/>
          <w:szCs w:val="18"/>
        </w:rPr>
        <w:t xml:space="preserve"> </w:t>
      </w:r>
      <w:r w:rsidRPr="00C22215">
        <w:rPr>
          <w:color w:val="0000FF"/>
          <w:szCs w:val="18"/>
          <w:lang w:val="ru-RU"/>
        </w:rPr>
        <w:t>யூசெபியஸால்</w:t>
      </w:r>
      <w:r w:rsidRPr="00130167">
        <w:rPr>
          <w:color w:val="0000FF"/>
          <w:szCs w:val="18"/>
        </w:rPr>
        <w:t xml:space="preserve"> </w:t>
      </w:r>
      <w:r w:rsidRPr="00C22215">
        <w:rPr>
          <w:color w:val="0000FF"/>
          <w:szCs w:val="18"/>
          <w:lang w:val="ru-RU"/>
        </w:rPr>
        <w:t>மேற்கோள்</w:t>
      </w:r>
      <w:r w:rsidRPr="00130167">
        <w:rPr>
          <w:color w:val="0000FF"/>
          <w:szCs w:val="18"/>
        </w:rPr>
        <w:t xml:space="preserve"> </w:t>
      </w:r>
      <w:r w:rsidRPr="00C22215">
        <w:rPr>
          <w:color w:val="0000FF"/>
          <w:szCs w:val="18"/>
          <w:lang w:val="ru-RU"/>
        </w:rPr>
        <w:t>காட்டப்பட்டுள்ளன</w:t>
      </w:r>
      <w:r w:rsidRPr="00130167">
        <w:rPr>
          <w:color w:val="0000FF"/>
          <w:szCs w:val="18"/>
        </w:rPr>
        <w:t xml:space="preserve"> — </w:t>
      </w:r>
      <w:r>
        <w:rPr>
          <w:color w:val="0000FF"/>
          <w:szCs w:val="18"/>
        </w:rPr>
        <w:t>*Praeparat</w:t>
      </w:r>
      <w:r w:rsidRPr="00130167">
        <w:rPr>
          <w:color w:val="0000FF"/>
          <w:szCs w:val="18"/>
        </w:rPr>
        <w:t xml:space="preserve">. </w:t>
      </w:r>
      <w:r>
        <w:rPr>
          <w:color w:val="0000FF"/>
          <w:szCs w:val="18"/>
        </w:rPr>
        <w:t>Evangel*</w:t>
      </w:r>
      <w:r w:rsidRPr="00130167">
        <w:rPr>
          <w:color w:val="0000FF"/>
          <w:szCs w:val="18"/>
        </w:rPr>
        <w:t xml:space="preserve">, </w:t>
      </w:r>
      <w:r>
        <w:rPr>
          <w:color w:val="0000FF"/>
          <w:szCs w:val="18"/>
        </w:rPr>
        <w:t>புத்தகம் XI</w:t>
      </w:r>
      <w:r w:rsidRPr="00130167">
        <w:rPr>
          <w:color w:val="0000FF"/>
          <w:szCs w:val="18"/>
        </w:rPr>
        <w:t xml:space="preserve">, </w:t>
      </w:r>
      <w:r w:rsidRPr="00C22215">
        <w:rPr>
          <w:color w:val="0000FF"/>
          <w:szCs w:val="18"/>
          <w:lang w:val="ru-RU"/>
        </w:rPr>
        <w:t>அதிகாரங்கள்</w:t>
      </w:r>
      <w:r w:rsidRPr="00130167">
        <w:rPr>
          <w:color w:val="0000FF"/>
          <w:szCs w:val="18"/>
        </w:rPr>
        <w:t xml:space="preserve"> 9–11.</w:t>
      </w:r>
    </w:p>
  </w:footnote>
  <w:footnote w:id="269">
    <w:p w14:paraId="517DFC8E"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8"/>
        </w:rPr>
        <w:t>'</w:t>
      </w:r>
      <w:r w:rsidRPr="00C22215">
        <w:rPr>
          <w:color w:val="0000FF"/>
          <w:szCs w:val="18"/>
          <w:lang w:val="ru-RU"/>
        </w:rPr>
        <w:t>கடவுள்</w:t>
      </w:r>
      <w:r w:rsidRPr="00130167">
        <w:rPr>
          <w:color w:val="0000FF"/>
          <w:szCs w:val="18"/>
        </w:rPr>
        <w:t xml:space="preserve"> </w:t>
      </w:r>
      <w:r w:rsidRPr="00C22215">
        <w:rPr>
          <w:color w:val="0000FF"/>
          <w:szCs w:val="18"/>
          <w:lang w:val="ru-RU"/>
        </w:rPr>
        <w:t>ஆவியானவர்</w:t>
      </w:r>
      <w:r w:rsidRPr="00130167">
        <w:rPr>
          <w:color w:val="0000FF"/>
          <w:szCs w:val="18"/>
        </w:rPr>
        <w:t xml:space="preserve">… </w:t>
      </w:r>
      <w:r w:rsidRPr="00C22215">
        <w:rPr>
          <w:i/>
          <w:iCs/>
          <w:color w:val="0000FF"/>
          <w:szCs w:val="18"/>
          <w:lang w:val="ru-RU"/>
        </w:rPr>
        <w:t>எல்லாவற்றிற்கும்</w:t>
      </w:r>
      <w:r w:rsidRPr="00130167">
        <w:rPr>
          <w:i/>
          <w:iCs/>
          <w:color w:val="0000FF"/>
          <w:szCs w:val="18"/>
        </w:rPr>
        <w:t xml:space="preserve"> </w:t>
      </w:r>
      <w:r w:rsidRPr="00C22215">
        <w:rPr>
          <w:color w:val="0000FF"/>
          <w:szCs w:val="18"/>
          <w:lang w:val="ru-RU"/>
        </w:rPr>
        <w:t>போதுமானவர்</w:t>
      </w:r>
      <w:r w:rsidRPr="00130167">
        <w:rPr>
          <w:color w:val="0000FF"/>
          <w:szCs w:val="18"/>
        </w:rPr>
        <w:t>' (</w:t>
      </w:r>
      <w:r w:rsidRPr="00C22215">
        <w:rPr>
          <w:color w:val="0000FF"/>
          <w:szCs w:val="18"/>
          <w:lang w:val="ru-RU"/>
        </w:rPr>
        <w:t>ஆர்த்தடாக்ஸ்</w:t>
      </w:r>
      <w:r w:rsidRPr="00130167">
        <w:rPr>
          <w:color w:val="0000FF"/>
          <w:szCs w:val="18"/>
        </w:rPr>
        <w:t xml:space="preserve"> </w:t>
      </w:r>
      <w:r w:rsidRPr="00C22215">
        <w:rPr>
          <w:color w:val="0000FF"/>
          <w:szCs w:val="18"/>
          <w:lang w:val="ru-RU"/>
        </w:rPr>
        <w:t>கத்தோலிக்க</w:t>
      </w:r>
      <w:r w:rsidRPr="00130167">
        <w:rPr>
          <w:color w:val="0000FF"/>
          <w:szCs w:val="18"/>
        </w:rPr>
        <w:t xml:space="preserve"> </w:t>
      </w:r>
      <w:r w:rsidRPr="00C22215">
        <w:rPr>
          <w:color w:val="0000FF"/>
          <w:szCs w:val="18"/>
          <w:lang w:val="ru-RU"/>
        </w:rPr>
        <w:t>கிழக்கு</w:t>
      </w:r>
      <w:r w:rsidRPr="00130167">
        <w:rPr>
          <w:color w:val="0000FF"/>
          <w:szCs w:val="18"/>
        </w:rPr>
        <w:t xml:space="preserve"> </w:t>
      </w:r>
      <w:r w:rsidRPr="00C22215">
        <w:rPr>
          <w:color w:val="0000FF"/>
          <w:szCs w:val="18"/>
          <w:lang w:val="ru-RU"/>
        </w:rPr>
        <w:t>திருச்சபையின்</w:t>
      </w:r>
      <w:r w:rsidRPr="00130167">
        <w:rPr>
          <w:color w:val="0000FF"/>
          <w:szCs w:val="18"/>
        </w:rPr>
        <w:t xml:space="preserve"> </w:t>
      </w:r>
      <w:r w:rsidRPr="00C22215">
        <w:rPr>
          <w:color w:val="0000FF"/>
          <w:szCs w:val="18"/>
          <w:lang w:val="ru-RU"/>
        </w:rPr>
        <w:t>விரிவான</w:t>
      </w:r>
      <w:r w:rsidRPr="00130167">
        <w:rPr>
          <w:color w:val="0000FF"/>
          <w:szCs w:val="18"/>
        </w:rPr>
        <w:t xml:space="preserve"> </w:t>
      </w:r>
      <w:r w:rsidRPr="00C22215">
        <w:rPr>
          <w:color w:val="0000FF"/>
          <w:szCs w:val="18"/>
          <w:lang w:val="ru-RU"/>
        </w:rPr>
        <w:t>விசுவாசப்</w:t>
      </w:r>
      <w:r w:rsidRPr="00130167">
        <w:rPr>
          <w:color w:val="0000FF"/>
          <w:szCs w:val="18"/>
        </w:rPr>
        <w:t xml:space="preserve"> </w:t>
      </w:r>
      <w:r w:rsidRPr="00C22215">
        <w:rPr>
          <w:color w:val="0000FF"/>
          <w:szCs w:val="18"/>
          <w:lang w:val="ru-RU"/>
        </w:rPr>
        <w:t>போதனை</w:t>
      </w:r>
      <w:r w:rsidRPr="00130167">
        <w:rPr>
          <w:color w:val="0000FF"/>
          <w:szCs w:val="18"/>
        </w:rPr>
        <w:t xml:space="preserve">, </w:t>
      </w:r>
      <w:r w:rsidRPr="00C22215">
        <w:rPr>
          <w:color w:val="0000FF"/>
          <w:szCs w:val="18"/>
          <w:lang w:val="ru-RU"/>
        </w:rPr>
        <w:t>முதல்</w:t>
      </w:r>
      <w:r w:rsidRPr="00130167">
        <w:rPr>
          <w:color w:val="0000FF"/>
          <w:szCs w:val="18"/>
        </w:rPr>
        <w:t xml:space="preserve"> </w:t>
      </w:r>
      <w:r w:rsidRPr="00C22215">
        <w:rPr>
          <w:color w:val="0000FF"/>
          <w:szCs w:val="18"/>
          <w:lang w:val="ru-RU"/>
        </w:rPr>
        <w:t>விசுவாசப்</w:t>
      </w:r>
      <w:r w:rsidRPr="00130167">
        <w:rPr>
          <w:color w:val="0000FF"/>
          <w:szCs w:val="18"/>
        </w:rPr>
        <w:t xml:space="preserve"> </w:t>
      </w:r>
      <w:r w:rsidRPr="00C22215">
        <w:rPr>
          <w:color w:val="0000FF"/>
          <w:szCs w:val="18"/>
          <w:lang w:val="ru-RU"/>
        </w:rPr>
        <w:t>பிரமாணத்தின்</w:t>
      </w:r>
      <w:r w:rsidRPr="00130167">
        <w:rPr>
          <w:color w:val="0000FF"/>
          <w:szCs w:val="18"/>
        </w:rPr>
        <w:t xml:space="preserve"> </w:t>
      </w:r>
      <w:r w:rsidRPr="00C22215">
        <w:rPr>
          <w:color w:val="0000FF"/>
          <w:szCs w:val="18"/>
          <w:lang w:val="ru-RU"/>
        </w:rPr>
        <w:t>மீது</w:t>
      </w:r>
      <w:r w:rsidRPr="00130167">
        <w:rPr>
          <w:color w:val="0000FF"/>
          <w:szCs w:val="18"/>
        </w:rPr>
        <w:t>). "</w:t>
      </w:r>
      <w:r w:rsidRPr="00C22215">
        <w:rPr>
          <w:color w:val="0000FF"/>
          <w:szCs w:val="18"/>
          <w:lang w:val="ru-RU"/>
        </w:rPr>
        <w:t>கடவுளின்</w:t>
      </w:r>
      <w:r w:rsidRPr="00130167">
        <w:rPr>
          <w:color w:val="0000FF"/>
          <w:szCs w:val="18"/>
        </w:rPr>
        <w:t xml:space="preserve"> </w:t>
      </w:r>
      <w:r w:rsidRPr="00C22215">
        <w:rPr>
          <w:color w:val="0000FF"/>
          <w:szCs w:val="18"/>
          <w:lang w:val="ru-RU"/>
        </w:rPr>
        <w:t>சர்வவல்லமை</w:t>
      </w:r>
      <w:r w:rsidRPr="00130167">
        <w:rPr>
          <w:color w:val="0000FF"/>
          <w:szCs w:val="18"/>
        </w:rPr>
        <w:t xml:space="preserve"> (</w:t>
      </w:r>
      <w:r>
        <w:rPr>
          <w:color w:val="0000FF"/>
          <w:szCs w:val="18"/>
        </w:rPr>
        <w:t>παντοκρατορία</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சர்வவல்லமையுள்ள</w:t>
      </w:r>
      <w:r w:rsidRPr="00130167">
        <w:rPr>
          <w:color w:val="0000FF"/>
          <w:szCs w:val="18"/>
        </w:rPr>
        <w:t xml:space="preserve"> </w:t>
      </w:r>
      <w:r w:rsidRPr="00C22215">
        <w:rPr>
          <w:color w:val="0000FF"/>
          <w:szCs w:val="18"/>
          <w:lang w:val="ru-RU"/>
        </w:rPr>
        <w:t>சக்தி</w:t>
      </w:r>
      <w:r w:rsidRPr="00130167">
        <w:rPr>
          <w:color w:val="0000FF"/>
          <w:szCs w:val="18"/>
        </w:rPr>
        <w:t xml:space="preserve"> </w:t>
      </w:r>
      <w:r w:rsidRPr="00C22215">
        <w:rPr>
          <w:color w:val="0000FF"/>
          <w:szCs w:val="18"/>
          <w:lang w:val="ru-RU"/>
        </w:rPr>
        <w:t>ஆகியவை</w:t>
      </w:r>
      <w:r w:rsidRPr="00130167">
        <w:rPr>
          <w:color w:val="0000FF"/>
          <w:szCs w:val="18"/>
        </w:rPr>
        <w:t xml:space="preserve"> </w:t>
      </w:r>
      <w:r w:rsidRPr="00C22215">
        <w:rPr>
          <w:color w:val="0000FF"/>
          <w:szCs w:val="18"/>
          <w:lang w:val="ru-RU"/>
        </w:rPr>
        <w:t>அவருடைய</w:t>
      </w:r>
      <w:r w:rsidRPr="00130167">
        <w:rPr>
          <w:color w:val="0000FF"/>
          <w:szCs w:val="18"/>
        </w:rPr>
        <w:t xml:space="preserve"> </w:t>
      </w:r>
      <w:r w:rsidRPr="00C22215">
        <w:rPr>
          <w:color w:val="0000FF"/>
          <w:szCs w:val="18"/>
          <w:lang w:val="ru-RU"/>
        </w:rPr>
        <w:t>சொந்த</w:t>
      </w:r>
      <w:r w:rsidRPr="00130167">
        <w:rPr>
          <w:color w:val="0000FF"/>
          <w:szCs w:val="18"/>
        </w:rPr>
        <w:t xml:space="preserve"> </w:t>
      </w:r>
      <w:r w:rsidRPr="00C22215">
        <w:rPr>
          <w:color w:val="0000FF"/>
          <w:szCs w:val="18"/>
          <w:lang w:val="ru-RU"/>
        </w:rPr>
        <w:t>விருப்பம்</w:t>
      </w:r>
      <w:r w:rsidRPr="00130167">
        <w:rPr>
          <w:color w:val="0000FF"/>
          <w:szCs w:val="18"/>
        </w:rPr>
        <w:t xml:space="preserve"> </w:t>
      </w:r>
      <w:r w:rsidRPr="00C22215">
        <w:rPr>
          <w:color w:val="0000FF"/>
          <w:szCs w:val="18"/>
          <w:lang w:val="ru-RU"/>
        </w:rPr>
        <w:t>மற்றும்</w:t>
      </w:r>
      <w:r w:rsidRPr="00130167">
        <w:rPr>
          <w:color w:val="0000FF"/>
          <w:szCs w:val="18"/>
        </w:rPr>
        <w:t xml:space="preserve"> </w:t>
      </w:r>
      <w:r w:rsidRPr="00C22215">
        <w:rPr>
          <w:color w:val="0000FF"/>
          <w:szCs w:val="18"/>
          <w:lang w:val="ru-RU"/>
        </w:rPr>
        <w:t>விருப்பத்தின்படி</w:t>
      </w:r>
      <w:r w:rsidRPr="00130167">
        <w:rPr>
          <w:color w:val="0000FF"/>
          <w:szCs w:val="18"/>
        </w:rPr>
        <w:t xml:space="preserve"> </w:t>
      </w:r>
      <w:r w:rsidRPr="00C22215">
        <w:rPr>
          <w:color w:val="0000FF"/>
          <w:szCs w:val="18"/>
          <w:lang w:val="ru-RU"/>
        </w:rPr>
        <w:t>தீர்மானிக்கப்படுகின்றன</w:t>
      </w:r>
      <w:r w:rsidRPr="00130167">
        <w:rPr>
          <w:color w:val="0000FF"/>
          <w:szCs w:val="18"/>
        </w:rPr>
        <w:t>"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w:t>
      </w:r>
      <w:r w:rsidRPr="00130167">
        <w:rPr>
          <w:color w:val="0000FF"/>
          <w:szCs w:val="18"/>
        </w:rPr>
        <w:t xml:space="preserve"> </w:t>
      </w:r>
      <w:r w:rsidRPr="00C22215">
        <w:rPr>
          <w:color w:val="0000FF"/>
          <w:szCs w:val="18"/>
          <w:lang w:val="ru-RU"/>
        </w:rPr>
        <w:t>அறிக்கை</w:t>
      </w:r>
      <w:r w:rsidRPr="00130167">
        <w:rPr>
          <w:color w:val="0000FF"/>
          <w:szCs w:val="18"/>
        </w:rPr>
        <w:t xml:space="preserve">, </w:t>
      </w:r>
      <w:r w:rsidRPr="00C22215">
        <w:rPr>
          <w:color w:val="0000FF"/>
          <w:szCs w:val="18"/>
          <w:lang w:val="ru-RU"/>
        </w:rPr>
        <w:t>பகுதி</w:t>
      </w:r>
      <w:r w:rsidRPr="00130167">
        <w:rPr>
          <w:color w:val="0000FF"/>
          <w:szCs w:val="18"/>
        </w:rPr>
        <w:t xml:space="preserve"> 1, </w:t>
      </w:r>
      <w:r w:rsidRPr="00C22215">
        <w:rPr>
          <w:color w:val="0000FF"/>
          <w:szCs w:val="18"/>
          <w:lang w:val="ru-RU"/>
        </w:rPr>
        <w:t>கேள்வி</w:t>
      </w:r>
      <w:r w:rsidRPr="00130167">
        <w:rPr>
          <w:color w:val="0000FF"/>
          <w:szCs w:val="18"/>
        </w:rPr>
        <w:t xml:space="preserve"> 14-</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C22215">
        <w:rPr>
          <w:color w:val="0000FF"/>
          <w:szCs w:val="18"/>
          <w:lang w:val="ru-RU"/>
        </w:rPr>
        <w:t>அவர்</w:t>
      </w:r>
      <w:r w:rsidRPr="00130167">
        <w:rPr>
          <w:color w:val="0000FF"/>
          <w:szCs w:val="18"/>
        </w:rPr>
        <w:t xml:space="preserve"> </w:t>
      </w:r>
      <w:r w:rsidRPr="00C22215">
        <w:rPr>
          <w:color w:val="0000FF"/>
          <w:szCs w:val="18"/>
          <w:lang w:val="ru-RU"/>
        </w:rPr>
        <w:t>சர்வவல்லமையுள்ளவர்</w:t>
      </w:r>
      <w:r w:rsidRPr="00130167">
        <w:rPr>
          <w:color w:val="0000FF"/>
          <w:szCs w:val="18"/>
        </w:rPr>
        <w:t xml:space="preserve"> </w:t>
      </w:r>
      <w:r w:rsidRPr="00C22215">
        <w:rPr>
          <w:color w:val="0000FF"/>
          <w:szCs w:val="18"/>
          <w:lang w:val="ru-RU"/>
        </w:rPr>
        <w:t>என்று</w:t>
      </w:r>
      <w:r w:rsidRPr="00130167">
        <w:rPr>
          <w:color w:val="0000FF"/>
          <w:szCs w:val="18"/>
        </w:rPr>
        <w:t xml:space="preserve"> </w:t>
      </w:r>
      <w:r w:rsidRPr="00C22215">
        <w:rPr>
          <w:color w:val="0000FF"/>
          <w:szCs w:val="18"/>
          <w:lang w:val="ru-RU"/>
        </w:rPr>
        <w:t>அழைக்கப்படுகிறார்</w:t>
      </w:r>
      <w:r w:rsidRPr="00130167">
        <w:rPr>
          <w:color w:val="0000FF"/>
          <w:szCs w:val="18"/>
        </w:rPr>
        <w:t xml:space="preserve">, </w:t>
      </w:r>
      <w:r w:rsidRPr="00C22215">
        <w:rPr>
          <w:color w:val="0000FF"/>
          <w:szCs w:val="18"/>
          <w:lang w:val="ru-RU"/>
        </w:rPr>
        <w:t>ஏனெனில்</w:t>
      </w:r>
      <w:r w:rsidRPr="00130167">
        <w:rPr>
          <w:color w:val="0000FF"/>
          <w:szCs w:val="18"/>
        </w:rPr>
        <w:t xml:space="preserve"> </w:t>
      </w:r>
      <w:r w:rsidRPr="00C22215">
        <w:rPr>
          <w:color w:val="0000FF"/>
          <w:szCs w:val="18"/>
          <w:lang w:val="ru-RU"/>
        </w:rPr>
        <w:t>எல்லாப்</w:t>
      </w:r>
      <w:r w:rsidRPr="00130167">
        <w:rPr>
          <w:color w:val="0000FF"/>
          <w:szCs w:val="18"/>
        </w:rPr>
        <w:t xml:space="preserve"> </w:t>
      </w:r>
      <w:r w:rsidRPr="00C22215">
        <w:rPr>
          <w:color w:val="0000FF"/>
          <w:szCs w:val="18"/>
          <w:lang w:val="ru-RU"/>
        </w:rPr>
        <w:t>பொருட்களும்</w:t>
      </w:r>
      <w:r w:rsidRPr="00130167">
        <w:rPr>
          <w:color w:val="0000FF"/>
          <w:szCs w:val="18"/>
        </w:rPr>
        <w:t xml:space="preserve"> </w:t>
      </w:r>
      <w:r w:rsidRPr="00C22215">
        <w:rPr>
          <w:color w:val="0000FF"/>
          <w:szCs w:val="18"/>
          <w:lang w:val="ru-RU"/>
        </w:rPr>
        <w:t>அவருடைய</w:t>
      </w:r>
      <w:r w:rsidRPr="00130167">
        <w:rPr>
          <w:color w:val="0000FF"/>
          <w:szCs w:val="18"/>
        </w:rPr>
        <w:t xml:space="preserve"> </w:t>
      </w:r>
      <w:r w:rsidRPr="00C22215">
        <w:rPr>
          <w:color w:val="0000FF"/>
          <w:szCs w:val="18"/>
          <w:lang w:val="ru-RU"/>
        </w:rPr>
        <w:t>அதிகாரத்திற்குக்</w:t>
      </w:r>
      <w:r w:rsidRPr="00130167">
        <w:rPr>
          <w:color w:val="0000FF"/>
          <w:szCs w:val="18"/>
        </w:rPr>
        <w:t xml:space="preserve"> </w:t>
      </w:r>
      <w:r w:rsidRPr="00C22215">
        <w:rPr>
          <w:color w:val="0000FF"/>
          <w:szCs w:val="18"/>
          <w:lang w:val="ru-RU"/>
        </w:rPr>
        <w:t>கீழ்</w:t>
      </w:r>
      <w:r w:rsidRPr="00130167">
        <w:rPr>
          <w:color w:val="0000FF"/>
          <w:szCs w:val="18"/>
        </w:rPr>
        <w:t xml:space="preserve"> </w:t>
      </w:r>
      <w:r w:rsidRPr="00C22215">
        <w:rPr>
          <w:color w:val="0000FF"/>
          <w:szCs w:val="18"/>
          <w:lang w:val="ru-RU"/>
        </w:rPr>
        <w:t>உள்ளன</w:t>
      </w:r>
      <w:r w:rsidRPr="00130167">
        <w:rPr>
          <w:color w:val="0000FF"/>
          <w:szCs w:val="18"/>
        </w:rPr>
        <w:t>" (</w:t>
      </w:r>
      <w:r w:rsidRPr="00C22215">
        <w:rPr>
          <w:color w:val="0000FF"/>
          <w:szCs w:val="18"/>
          <w:lang w:val="ru-RU"/>
        </w:rPr>
        <w:t>அதே</w:t>
      </w:r>
      <w:r w:rsidRPr="00130167">
        <w:rPr>
          <w:color w:val="0000FF"/>
          <w:szCs w:val="18"/>
        </w:rPr>
        <w:t>).</w:t>
      </w:r>
    </w:p>
  </w:footnote>
  <w:footnote w:id="270">
    <w:p w14:paraId="694EBC7C" w14:textId="77777777" w:rsidR="008C6606" w:rsidRDefault="008C6606" w:rsidP="008C6606">
      <w:pPr>
        <w:pStyle w:val="FootnoteText"/>
      </w:pPr>
      <w:r>
        <w:rPr>
          <w:rStyle w:val="FootnoteReference"/>
        </w:rPr>
        <w:footnoteRef/>
      </w:r>
      <w:r w:rsidRPr="00130167">
        <w:t xml:space="preserve"> </w:t>
      </w:r>
      <w:r>
        <w:rPr>
          <w:i/>
          <w:iCs/>
          <w:color w:val="0000FF"/>
          <w:szCs w:val="16"/>
        </w:rPr>
        <w:t>குரொயிஸ்தோமம்</w:t>
      </w:r>
      <w:r w:rsidRPr="00130167">
        <w:rPr>
          <w:i/>
          <w:iCs/>
          <w:color w:val="0000FF"/>
          <w:szCs w:val="16"/>
        </w:rPr>
        <w:t xml:space="preserve">, </w:t>
      </w:r>
      <w:r>
        <w:rPr>
          <w:color w:val="0000FF"/>
          <w:szCs w:val="16"/>
        </w:rPr>
        <w:t>சங்கீதம்</w:t>
      </w:r>
      <w:r w:rsidRPr="00130167">
        <w:rPr>
          <w:color w:val="0000FF"/>
          <w:szCs w:val="16"/>
        </w:rPr>
        <w:t xml:space="preserve"> 44</w:t>
      </w:r>
      <w:r>
        <w:rPr>
          <w:color w:val="0000FF"/>
          <w:szCs w:val="16"/>
        </w:rPr>
        <w:t>-இல்</w:t>
      </w:r>
      <w:r w:rsidRPr="00130167">
        <w:rPr>
          <w:color w:val="0000FF"/>
          <w:szCs w:val="16"/>
        </w:rPr>
        <w:t xml:space="preserve">: </w:t>
      </w:r>
      <w:r>
        <w:rPr>
          <w:color w:val="0000FF"/>
          <w:szCs w:val="16"/>
        </w:rPr>
        <w:t>'கடவுளுக்கு ஆசீர்வாதமோ அல்லது கிருபையோ தேவையில்லை</w:t>
      </w:r>
      <w:r w:rsidRPr="00130167">
        <w:rPr>
          <w:color w:val="0000FF"/>
          <w:szCs w:val="16"/>
        </w:rPr>
        <w:t xml:space="preserve">, </w:t>
      </w:r>
      <w:r>
        <w:rPr>
          <w:color w:val="0000FF"/>
          <w:szCs w:val="16"/>
        </w:rPr>
        <w:t>ஏனெனில் தெய்வீகம் புரிந்துகொள்ள முடியாதது</w:t>
      </w:r>
      <w:r w:rsidRPr="00130167">
        <w:rPr>
          <w:color w:val="0000FF"/>
          <w:szCs w:val="16"/>
        </w:rPr>
        <w:t>' (</w:t>
      </w:r>
      <w:r>
        <w:rPr>
          <w:color w:val="0000FF"/>
          <w:szCs w:val="16"/>
        </w:rPr>
        <w:t>சங்கீதம் 114-ஐப்</w:t>
      </w:r>
      <w:r w:rsidRPr="00130167">
        <w:rPr>
          <w:color w:val="0000FF"/>
          <w:szCs w:val="16"/>
        </w:rPr>
        <w:t xml:space="preserve"> </w:t>
      </w:r>
      <w:r w:rsidRPr="00C22215">
        <w:rPr>
          <w:color w:val="0000FF"/>
          <w:szCs w:val="16"/>
          <w:lang w:val="ru-RU"/>
        </w:rPr>
        <w:t>பார்க்கவும்</w:t>
      </w:r>
      <w:r>
        <w:rPr>
          <w:color w:val="0000FF"/>
          <w:szCs w:val="16"/>
        </w:rPr>
        <w:t xml:space="preserve">); </w:t>
      </w:r>
      <w:r>
        <w:rPr>
          <w:i/>
          <w:iCs/>
          <w:color w:val="0000FF"/>
          <w:szCs w:val="16"/>
        </w:rPr>
        <w:t xml:space="preserve">அகஸ்டின், </w:t>
      </w:r>
      <w:r>
        <w:rPr>
          <w:color w:val="0000FF"/>
          <w:szCs w:val="16"/>
        </w:rPr>
        <w:t>கேள்விகள், புத்தகம் 83, கேள்வி 22: 'தேவை இல்லாத இடத்தில், அவசியமும் இல்லை; குறைபாடு இல்லாத இடத்தில், தீர்ப்பும் இல்லை. ஆனால் கடவுளிடம் குறைபாடு இல்லை: எனவே, அவசியமும் இல்லை.'</w:t>
      </w:r>
    </w:p>
  </w:footnote>
  <w:footnote w:id="271">
    <w:p w14:paraId="0CA1C647"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ஜெருசலேமின் </w:t>
      </w:r>
      <w:r>
        <w:rPr>
          <w:i/>
          <w:color w:val="0000FF"/>
          <w:szCs w:val="19"/>
        </w:rPr>
        <w:t xml:space="preserve">புனித </w:t>
      </w:r>
      <w:r>
        <w:rPr>
          <w:i/>
          <w:iCs/>
          <w:color w:val="0000FF"/>
          <w:szCs w:val="19"/>
        </w:rPr>
        <w:t xml:space="preserve">கிரகோரி. </w:t>
      </w:r>
      <w:r w:rsidRPr="00C22215">
        <w:rPr>
          <w:color w:val="0000FF"/>
          <w:szCs w:val="19"/>
          <w:lang w:val="ru-RU"/>
        </w:rPr>
        <w:t>கத்தீக்கிடல்</w:t>
      </w:r>
      <w:r w:rsidRPr="00130167">
        <w:rPr>
          <w:color w:val="0000FF"/>
          <w:szCs w:val="19"/>
        </w:rPr>
        <w:t xml:space="preserve"> </w:t>
      </w:r>
      <w:r w:rsidRPr="00C22215">
        <w:rPr>
          <w:color w:val="0000FF"/>
          <w:szCs w:val="19"/>
          <w:lang w:val="ru-RU"/>
        </w:rPr>
        <w:t>சொற்பொழிவுகள்</w:t>
      </w:r>
      <w:r w:rsidRPr="00130167">
        <w:rPr>
          <w:color w:val="0000FF"/>
          <w:szCs w:val="19"/>
        </w:rPr>
        <w:t xml:space="preserve">, </w:t>
      </w:r>
      <w:r>
        <w:rPr>
          <w:color w:val="0000FF"/>
          <w:szCs w:val="19"/>
        </w:rPr>
        <w:t xml:space="preserve">புத்தகம் </w:t>
      </w:r>
      <w:r w:rsidRPr="00130167">
        <w:rPr>
          <w:color w:val="0000FF"/>
          <w:szCs w:val="19"/>
        </w:rPr>
        <w:t xml:space="preserve">IV, </w:t>
      </w:r>
      <w:r w:rsidRPr="00C22215">
        <w:rPr>
          <w:color w:val="0000FF"/>
          <w:szCs w:val="19"/>
          <w:lang w:val="ru-RU"/>
        </w:rPr>
        <w:t>எண்</w:t>
      </w:r>
      <w:r w:rsidRPr="00130167">
        <w:rPr>
          <w:color w:val="0000FF"/>
          <w:szCs w:val="19"/>
        </w:rPr>
        <w:t xml:space="preserve"> 5, </w:t>
      </w:r>
      <w:r w:rsidRPr="00C22215">
        <w:rPr>
          <w:color w:val="0000FF"/>
          <w:szCs w:val="19"/>
          <w:lang w:val="ru-RU"/>
        </w:rPr>
        <w:t>பக்கம்</w:t>
      </w:r>
      <w:r w:rsidRPr="00130167">
        <w:rPr>
          <w:color w:val="0000FF"/>
          <w:szCs w:val="19"/>
        </w:rPr>
        <w:t xml:space="preserve"> 61. </w:t>
      </w:r>
      <w:r w:rsidRPr="00C22215">
        <w:rPr>
          <w:color w:val="0000FF"/>
          <w:szCs w:val="19"/>
          <w:lang w:val="ru-RU"/>
        </w:rPr>
        <w:t>கடவுளே</w:t>
      </w:r>
      <w:r w:rsidRPr="00130167">
        <w:rPr>
          <w:color w:val="0000FF"/>
          <w:szCs w:val="19"/>
        </w:rPr>
        <w:t xml:space="preserve"> </w:t>
      </w:r>
      <w:r w:rsidRPr="00C22215">
        <w:rPr>
          <w:color w:val="0000FF"/>
          <w:szCs w:val="19"/>
          <w:lang w:val="ru-RU"/>
        </w:rPr>
        <w:t>விதிக்கு</w:t>
      </w:r>
      <w:r w:rsidRPr="00130167">
        <w:rPr>
          <w:color w:val="0000FF"/>
          <w:szCs w:val="19"/>
        </w:rPr>
        <w:t xml:space="preserve"> (</w:t>
      </w:r>
      <w:r>
        <w:rPr>
          <w:color w:val="0000FF"/>
          <w:szCs w:val="19"/>
        </w:rPr>
        <w:t>விதி</w:t>
      </w:r>
      <w:r w:rsidRPr="00130167">
        <w:rPr>
          <w:color w:val="0000FF"/>
          <w:szCs w:val="19"/>
        </w:rPr>
        <w:t xml:space="preserve">) </w:t>
      </w:r>
      <w:r w:rsidRPr="00C22215">
        <w:rPr>
          <w:color w:val="0000FF"/>
          <w:szCs w:val="19"/>
          <w:lang w:val="ru-RU"/>
        </w:rPr>
        <w:t>உட்பட்டவர்</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அதைச்</w:t>
      </w:r>
      <w:r w:rsidRPr="00130167">
        <w:rPr>
          <w:color w:val="0000FF"/>
          <w:szCs w:val="19"/>
        </w:rPr>
        <w:t xml:space="preserve"> </w:t>
      </w:r>
      <w:r w:rsidRPr="00C22215">
        <w:rPr>
          <w:color w:val="0000FF"/>
          <w:szCs w:val="19"/>
          <w:lang w:val="ru-RU"/>
        </w:rPr>
        <w:t>சார்ந்தவர்</w:t>
      </w:r>
      <w:r w:rsidRPr="00130167">
        <w:rPr>
          <w:color w:val="0000FF"/>
          <w:szCs w:val="19"/>
        </w:rPr>
        <w:t xml:space="preserve"> </w:t>
      </w:r>
      <w:r w:rsidRPr="00C22215">
        <w:rPr>
          <w:color w:val="0000FF"/>
          <w:szCs w:val="19"/>
          <w:lang w:val="ru-RU"/>
        </w:rPr>
        <w:t>என்றும்</w:t>
      </w:r>
      <w:r w:rsidRPr="00130167">
        <w:rPr>
          <w:color w:val="0000FF"/>
          <w:szCs w:val="19"/>
        </w:rPr>
        <w:t xml:space="preserve"> </w:t>
      </w:r>
      <w:r w:rsidRPr="00C22215">
        <w:rPr>
          <w:color w:val="0000FF"/>
          <w:szCs w:val="19"/>
          <w:lang w:val="ru-RU"/>
        </w:rPr>
        <w:t>கூறும்</w:t>
      </w:r>
      <w:r w:rsidRPr="00130167">
        <w:rPr>
          <w:color w:val="0000FF"/>
          <w:szCs w:val="19"/>
        </w:rPr>
        <w:t xml:space="preserve"> </w:t>
      </w:r>
      <w:r w:rsidRPr="00C22215">
        <w:rPr>
          <w:color w:val="0000FF"/>
          <w:szCs w:val="19"/>
          <w:lang w:val="ru-RU"/>
        </w:rPr>
        <w:t>பிளாட்டோனியர்களின்</w:t>
      </w:r>
      <w:r w:rsidRPr="00130167">
        <w:rPr>
          <w:color w:val="0000FF"/>
          <w:szCs w:val="19"/>
        </w:rPr>
        <w:t xml:space="preserve"> </w:t>
      </w:r>
      <w:r w:rsidRPr="00C22215">
        <w:rPr>
          <w:color w:val="0000FF"/>
          <w:szCs w:val="19"/>
          <w:lang w:val="ru-RU"/>
        </w:rPr>
        <w:t>இந்தக்</w:t>
      </w:r>
      <w:r w:rsidRPr="00130167">
        <w:rPr>
          <w:color w:val="0000FF"/>
          <w:szCs w:val="19"/>
        </w:rPr>
        <w:t xml:space="preserve"> </w:t>
      </w:r>
      <w:r w:rsidRPr="00C22215">
        <w:rPr>
          <w:color w:val="0000FF"/>
          <w:szCs w:val="19"/>
          <w:lang w:val="ru-RU"/>
        </w:rPr>
        <w:t>கருத்து</w:t>
      </w:r>
      <w:r w:rsidRPr="00130167">
        <w:rPr>
          <w:color w:val="0000FF"/>
          <w:szCs w:val="19"/>
        </w:rPr>
        <w:t xml:space="preserve">, </w:t>
      </w:r>
      <w:r w:rsidRPr="00C22215">
        <w:rPr>
          <w:color w:val="0000FF"/>
          <w:szCs w:val="19"/>
          <w:lang w:val="ru-RU"/>
        </w:rPr>
        <w:t>நெமெசியாவின்</w:t>
      </w:r>
      <w:r w:rsidRPr="00130167">
        <w:rPr>
          <w:color w:val="0000FF"/>
          <w:szCs w:val="19"/>
        </w:rPr>
        <w:t xml:space="preserve"> </w:t>
      </w:r>
      <w:r w:rsidRPr="00C22215">
        <w:rPr>
          <w:color w:val="0000FF"/>
          <w:szCs w:val="19"/>
          <w:lang w:val="ru-RU"/>
        </w:rPr>
        <w:t>ஆயர்</w:t>
      </w:r>
      <w:r w:rsidRPr="00130167">
        <w:rPr>
          <w:color w:val="0000FF"/>
          <w:szCs w:val="19"/>
        </w:rPr>
        <w:t xml:space="preserve"> </w:t>
      </w:r>
      <w:r w:rsidRPr="00C22215">
        <w:rPr>
          <w:color w:val="0000FF"/>
          <w:szCs w:val="19"/>
          <w:lang w:val="ru-RU"/>
        </w:rPr>
        <w:t>நெமெசியஸால்</w:t>
      </w:r>
      <w:r w:rsidRPr="00130167">
        <w:rPr>
          <w:color w:val="0000FF"/>
          <w:szCs w:val="19"/>
        </w:rPr>
        <w:t xml:space="preserve"> </w:t>
      </w:r>
      <w:r>
        <w:rPr>
          <w:color w:val="0000FF"/>
          <w:szCs w:val="19"/>
        </w:rPr>
        <w:t>*லிப்</w:t>
      </w:r>
      <w:r w:rsidRPr="00130167">
        <w:rPr>
          <w:color w:val="0000FF"/>
          <w:szCs w:val="19"/>
        </w:rPr>
        <w:t xml:space="preserve">. </w:t>
      </w:r>
      <w:r>
        <w:rPr>
          <w:color w:val="0000FF"/>
          <w:szCs w:val="19"/>
        </w:rPr>
        <w:t>டி நச்சுரா ஹோமினிஸ்*</w:t>
      </w:r>
      <w:r w:rsidRPr="00130167">
        <w:rPr>
          <w:color w:val="0000FF"/>
          <w:szCs w:val="19"/>
        </w:rPr>
        <w:t xml:space="preserve">, </w:t>
      </w:r>
      <w:r w:rsidRPr="00C22215">
        <w:rPr>
          <w:color w:val="0000FF"/>
          <w:szCs w:val="19"/>
          <w:lang w:val="ru-RU"/>
        </w:rPr>
        <w:t>அத்தியாயம்</w:t>
      </w:r>
      <w:r w:rsidRPr="00130167">
        <w:rPr>
          <w:color w:val="0000FF"/>
          <w:szCs w:val="19"/>
        </w:rPr>
        <w:t xml:space="preserve"> 38-</w:t>
      </w:r>
      <w:r w:rsidRPr="00C22215">
        <w:rPr>
          <w:color w:val="0000FF"/>
          <w:szCs w:val="19"/>
          <w:lang w:val="ru-RU"/>
        </w:rPr>
        <w:t>இல்</w:t>
      </w:r>
      <w:r w:rsidRPr="00130167">
        <w:rPr>
          <w:color w:val="0000FF"/>
          <w:szCs w:val="19"/>
        </w:rPr>
        <w:t xml:space="preserve"> </w:t>
      </w:r>
      <w:r w:rsidRPr="00C22215">
        <w:rPr>
          <w:color w:val="0000FF"/>
          <w:szCs w:val="19"/>
          <w:lang w:val="ru-RU"/>
        </w:rPr>
        <w:t>விரிவாக</w:t>
      </w:r>
      <w:r w:rsidRPr="00130167">
        <w:rPr>
          <w:color w:val="0000FF"/>
          <w:szCs w:val="19"/>
        </w:rPr>
        <w:t xml:space="preserve"> </w:t>
      </w:r>
      <w:r w:rsidRPr="00C22215">
        <w:rPr>
          <w:color w:val="0000FF"/>
          <w:szCs w:val="19"/>
          <w:lang w:val="ru-RU"/>
        </w:rPr>
        <w:t>மறுக்கப்படுகிறது</w:t>
      </w:r>
      <w:r w:rsidRPr="00130167">
        <w:rPr>
          <w:color w:val="0000FF"/>
          <w:szCs w:val="19"/>
        </w:rPr>
        <w:t>.</w:t>
      </w:r>
    </w:p>
  </w:footnote>
  <w:footnote w:id="272">
    <w:p w14:paraId="3540547B"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szCs w:val="19"/>
          <w:lang w:val="ru-RU"/>
        </w:rPr>
        <w:t>தாமஸ்கு</w:t>
      </w:r>
      <w:r w:rsidRPr="00130167">
        <w:rPr>
          <w:i/>
          <w:iCs/>
          <w:color w:val="0000FF"/>
          <w:szCs w:val="19"/>
        </w:rPr>
        <w:t xml:space="preserve"> </w:t>
      </w:r>
      <w:r w:rsidRPr="00C22215">
        <w:rPr>
          <w:i/>
          <w:iCs/>
          <w:color w:val="0000FF"/>
          <w:szCs w:val="19"/>
          <w:lang w:val="ru-RU"/>
        </w:rPr>
        <w:t>நகரைச்</w:t>
      </w:r>
      <w:r w:rsidRPr="00130167">
        <w:rPr>
          <w:i/>
          <w:iCs/>
          <w:color w:val="0000FF"/>
          <w:szCs w:val="19"/>
        </w:rPr>
        <w:t xml:space="preserve"> </w:t>
      </w:r>
      <w:r w:rsidRPr="00C22215">
        <w:rPr>
          <w:i/>
          <w:iCs/>
          <w:color w:val="0000FF"/>
          <w:szCs w:val="19"/>
          <w:lang w:val="ru-RU"/>
        </w:rPr>
        <w:t>சேர்ந்த</w:t>
      </w:r>
      <w:r w:rsidRPr="00130167">
        <w:rPr>
          <w:i/>
          <w:iCs/>
          <w:color w:val="0000FF"/>
          <w:szCs w:val="19"/>
        </w:rPr>
        <w:t xml:space="preserve"> </w:t>
      </w:r>
      <w:r w:rsidRPr="00C22215">
        <w:rPr>
          <w:i/>
          <w:color w:val="0000FF"/>
          <w:lang w:val="ru-RU"/>
        </w:rPr>
        <w:t>புனித</w:t>
      </w:r>
      <w:r w:rsidRPr="00130167">
        <w:rPr>
          <w:i/>
          <w:color w:val="0000FF"/>
        </w:rPr>
        <w:t xml:space="preserve"> </w:t>
      </w:r>
      <w:r w:rsidRPr="00C22215">
        <w:rPr>
          <w:i/>
          <w:iCs/>
          <w:color w:val="0000FF"/>
          <w:szCs w:val="19"/>
          <w:lang w:val="ru-RU"/>
        </w:rPr>
        <w:t>யோவான்</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அத்தியாயங்கள்</w:t>
      </w:r>
      <w:r w:rsidRPr="00130167">
        <w:rPr>
          <w:color w:val="0000FF"/>
          <w:szCs w:val="19"/>
        </w:rPr>
        <w:t xml:space="preserve"> 14 </w:t>
      </w:r>
      <w:r w:rsidRPr="00C22215">
        <w:rPr>
          <w:color w:val="0000FF"/>
          <w:szCs w:val="19"/>
          <w:lang w:val="ru-RU"/>
        </w:rPr>
        <w:t>மற்றும்</w:t>
      </w:r>
      <w:r w:rsidRPr="00130167">
        <w:rPr>
          <w:color w:val="0000FF"/>
          <w:szCs w:val="19"/>
        </w:rPr>
        <w:t xml:space="preserve"> 8.</w:t>
      </w:r>
    </w:p>
  </w:footnote>
  <w:footnote w:id="273">
    <w:p w14:paraId="7FF5BF7B" w14:textId="77777777" w:rsidR="008C6606" w:rsidRPr="00130167" w:rsidRDefault="008C6606" w:rsidP="008C6606">
      <w:pPr>
        <w:pStyle w:val="FootnoteText"/>
      </w:pPr>
      <w:r>
        <w:rPr>
          <w:rStyle w:val="FootnoteReference"/>
        </w:rPr>
        <w:footnoteRef/>
      </w:r>
      <w:r w:rsidRPr="00130167">
        <w:t xml:space="preserve"> </w:t>
      </w:r>
      <w:r>
        <w:rPr>
          <w:i/>
          <w:iCs/>
          <w:color w:val="0000FF"/>
          <w:szCs w:val="16"/>
        </w:rPr>
        <w:t>ஹிப்போலிடஸ்</w:t>
      </w:r>
      <w:r w:rsidRPr="00130167">
        <w:rPr>
          <w:i/>
          <w:iCs/>
          <w:color w:val="0000FF"/>
          <w:szCs w:val="16"/>
        </w:rPr>
        <w:t xml:space="preserve">, </w:t>
      </w:r>
      <w:r>
        <w:rPr>
          <w:color w:val="0000FF"/>
          <w:szCs w:val="16"/>
        </w:rPr>
        <w:t xml:space="preserve">*நோயேட்டஸுக்கு எதிரான </w:t>
      </w:r>
      <w:r w:rsidRPr="004F3E70">
        <w:rPr>
          <w:color w:val="0000FF"/>
          <w:szCs w:val="16"/>
          <w:lang w:val="el-GR"/>
        </w:rPr>
        <w:t>நூல்</w:t>
      </w:r>
      <w:r w:rsidRPr="00130167">
        <w:rPr>
          <w:color w:val="0000FF"/>
          <w:szCs w:val="16"/>
        </w:rPr>
        <w:t xml:space="preserve">*, </w:t>
      </w:r>
      <w:r>
        <w:rPr>
          <w:color w:val="0000FF"/>
          <w:szCs w:val="16"/>
        </w:rPr>
        <w:t>அத்தியாயம் VIII</w:t>
      </w:r>
      <w:r w:rsidRPr="00130167">
        <w:rPr>
          <w:color w:val="0000FF"/>
          <w:szCs w:val="16"/>
        </w:rPr>
        <w:t>: '</w:t>
      </w:r>
      <w:r>
        <w:rPr>
          <w:color w:val="0000FF"/>
          <w:szCs w:val="16"/>
          <w:lang w:val="el-GR"/>
        </w:rPr>
        <w:t>அவர்</w:t>
      </w:r>
      <w:r w:rsidRPr="00130167">
        <w:rPr>
          <w:color w:val="0000FF"/>
          <w:szCs w:val="16"/>
        </w:rPr>
        <w:t xml:space="preserve"> </w:t>
      </w:r>
      <w:r>
        <w:rPr>
          <w:color w:val="0000FF"/>
          <w:szCs w:val="16"/>
          <w:lang w:val="el-GR"/>
        </w:rPr>
        <w:t>விரும்பியபடியும்</w:t>
      </w:r>
      <w:r w:rsidRPr="00130167">
        <w:rPr>
          <w:color w:val="0000FF"/>
          <w:szCs w:val="16"/>
        </w:rPr>
        <w:t xml:space="preserve">, </w:t>
      </w:r>
      <w:r>
        <w:rPr>
          <w:color w:val="0000FF"/>
          <w:szCs w:val="16"/>
          <w:lang w:val="el-GR"/>
        </w:rPr>
        <w:t>அவர்</w:t>
      </w:r>
      <w:r w:rsidRPr="00130167">
        <w:rPr>
          <w:color w:val="0000FF"/>
          <w:szCs w:val="16"/>
        </w:rPr>
        <w:t xml:space="preserve"> </w:t>
      </w:r>
      <w:r>
        <w:rPr>
          <w:color w:val="0000FF"/>
          <w:szCs w:val="16"/>
          <w:lang w:val="el-GR"/>
        </w:rPr>
        <w:t>விரும்பிய</w:t>
      </w:r>
      <w:r w:rsidRPr="00130167">
        <w:rPr>
          <w:color w:val="0000FF"/>
          <w:szCs w:val="16"/>
        </w:rPr>
        <w:t xml:space="preserve"> </w:t>
      </w:r>
      <w:r>
        <w:rPr>
          <w:color w:val="0000FF"/>
          <w:szCs w:val="16"/>
          <w:lang w:val="el-GR"/>
        </w:rPr>
        <w:t>வழியிலும்</w:t>
      </w:r>
      <w:r w:rsidRPr="00130167">
        <w:rPr>
          <w:color w:val="0000FF"/>
          <w:szCs w:val="16"/>
        </w:rPr>
        <w:t xml:space="preserve">, </w:t>
      </w:r>
      <w:r>
        <w:rPr>
          <w:color w:val="0000FF"/>
          <w:szCs w:val="16"/>
          <w:lang w:val="el-GR"/>
        </w:rPr>
        <w:t>அவர்</w:t>
      </w:r>
      <w:r w:rsidRPr="00130167">
        <w:rPr>
          <w:color w:val="0000FF"/>
          <w:szCs w:val="16"/>
        </w:rPr>
        <w:t xml:space="preserve"> </w:t>
      </w:r>
      <w:r>
        <w:rPr>
          <w:color w:val="0000FF"/>
          <w:szCs w:val="16"/>
          <w:lang w:val="el-GR"/>
        </w:rPr>
        <w:t>விரும்பும்</w:t>
      </w:r>
      <w:r w:rsidRPr="00130167">
        <w:rPr>
          <w:color w:val="0000FF"/>
          <w:szCs w:val="16"/>
        </w:rPr>
        <w:t xml:space="preserve"> </w:t>
      </w:r>
      <w:r>
        <w:rPr>
          <w:color w:val="0000FF"/>
          <w:szCs w:val="16"/>
          <w:lang w:val="el-GR"/>
        </w:rPr>
        <w:t>போதெல்லாம்</w:t>
      </w:r>
      <w:r w:rsidRPr="00130167">
        <w:rPr>
          <w:color w:val="0000FF"/>
          <w:szCs w:val="16"/>
        </w:rPr>
        <w:t xml:space="preserve"> </w:t>
      </w:r>
      <w:r>
        <w:rPr>
          <w:color w:val="0000FF"/>
          <w:szCs w:val="16"/>
          <w:lang w:val="el-GR"/>
        </w:rPr>
        <w:t>எல்லாவற்றையும்</w:t>
      </w:r>
      <w:r w:rsidRPr="00130167">
        <w:rPr>
          <w:color w:val="0000FF"/>
          <w:szCs w:val="16"/>
        </w:rPr>
        <w:t xml:space="preserve"> </w:t>
      </w:r>
      <w:r>
        <w:rPr>
          <w:color w:val="0000FF"/>
          <w:szCs w:val="16"/>
          <w:lang w:val="el-GR"/>
        </w:rPr>
        <w:t>செய்கிறார்</w:t>
      </w:r>
      <w:r w:rsidRPr="00130167">
        <w:rPr>
          <w:color w:val="0000FF"/>
          <w:szCs w:val="16"/>
        </w:rPr>
        <w:t>'.</w:t>
      </w:r>
    </w:p>
  </w:footnote>
  <w:footnote w:id="274">
    <w:p w14:paraId="11BFD8DB"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8"/>
        </w:rPr>
        <w:t>"</w:t>
      </w:r>
      <w:r w:rsidRPr="00C22215">
        <w:rPr>
          <w:color w:val="0000FF"/>
          <w:szCs w:val="18"/>
          <w:lang w:val="ru-RU"/>
        </w:rPr>
        <w:t>கடவுள்</w:t>
      </w:r>
      <w:r w:rsidRPr="00130167">
        <w:rPr>
          <w:color w:val="0000FF"/>
          <w:szCs w:val="18"/>
        </w:rPr>
        <w:t xml:space="preserve">… </w:t>
      </w:r>
      <w:r w:rsidRPr="00C22215">
        <w:rPr>
          <w:i/>
          <w:iCs/>
          <w:color w:val="0000FF"/>
          <w:szCs w:val="18"/>
          <w:lang w:val="ru-RU"/>
        </w:rPr>
        <w:t>எங்கும்</w:t>
      </w:r>
      <w:r w:rsidRPr="00130167">
        <w:rPr>
          <w:i/>
          <w:iCs/>
          <w:color w:val="0000FF"/>
          <w:szCs w:val="18"/>
        </w:rPr>
        <w:t xml:space="preserve"> </w:t>
      </w:r>
      <w:r w:rsidRPr="00C22215">
        <w:rPr>
          <w:i/>
          <w:iCs/>
          <w:color w:val="0000FF"/>
          <w:szCs w:val="18"/>
          <w:lang w:val="ru-RU"/>
        </w:rPr>
        <w:t>நிறைந்தவர்</w:t>
      </w:r>
      <w:r w:rsidRPr="00130167">
        <w:rPr>
          <w:i/>
          <w:iCs/>
          <w:color w:val="0000FF"/>
          <w:szCs w:val="18"/>
        </w:rPr>
        <w:t xml:space="preserve"> — </w:t>
      </w:r>
      <w:r>
        <w:rPr>
          <w:color w:val="0000FF"/>
          <w:szCs w:val="18"/>
        </w:rPr>
        <w:t xml:space="preserve">πανταχού παρών </w:t>
      </w:r>
      <w:r w:rsidRPr="00C22215">
        <w:rPr>
          <w:color w:val="0000FF"/>
          <w:szCs w:val="18"/>
          <w:lang w:val="ru-RU"/>
        </w:rPr>
        <w:t>என்பதை</w:t>
      </w:r>
      <w:r w:rsidRPr="00130167">
        <w:rPr>
          <w:color w:val="0000FF"/>
          <w:szCs w:val="18"/>
        </w:rPr>
        <w:t xml:space="preserve"> </w:t>
      </w:r>
      <w:r w:rsidRPr="00C22215">
        <w:rPr>
          <w:color w:val="0000FF"/>
          <w:szCs w:val="18"/>
          <w:lang w:val="ru-RU"/>
        </w:rPr>
        <w:t>உறுதியாகவும்</w:t>
      </w:r>
      <w:r w:rsidRPr="00130167">
        <w:rPr>
          <w:color w:val="0000FF"/>
          <w:szCs w:val="18"/>
        </w:rPr>
        <w:t xml:space="preserve"> </w:t>
      </w:r>
      <w:r w:rsidRPr="00C22215">
        <w:rPr>
          <w:color w:val="0000FF"/>
          <w:szCs w:val="18"/>
          <w:lang w:val="ru-RU"/>
        </w:rPr>
        <w:t>சந்தேகமின்றி</w:t>
      </w:r>
      <w:r w:rsidRPr="00130167">
        <w:rPr>
          <w:color w:val="0000FF"/>
          <w:szCs w:val="18"/>
        </w:rPr>
        <w:t xml:space="preserve"> </w:t>
      </w:r>
      <w:r w:rsidRPr="00C22215">
        <w:rPr>
          <w:color w:val="0000FF"/>
          <w:szCs w:val="18"/>
          <w:lang w:val="ru-RU"/>
        </w:rPr>
        <w:t>நம்புங்கள்</w:t>
      </w:r>
      <w:r w:rsidRPr="00130167">
        <w:rPr>
          <w:color w:val="0000FF"/>
          <w:szCs w:val="18"/>
        </w:rPr>
        <w:t>" (</w:t>
      </w:r>
      <w:r w:rsidRPr="00C22215">
        <w:rPr>
          <w:color w:val="0000FF"/>
          <w:szCs w:val="18"/>
          <w:lang w:val="ru-RU"/>
        </w:rPr>
        <w:t>சரியான</w:t>
      </w:r>
      <w:r w:rsidRPr="00130167">
        <w:rPr>
          <w:color w:val="0000FF"/>
          <w:szCs w:val="18"/>
        </w:rPr>
        <w:t xml:space="preserve"> </w:t>
      </w:r>
      <w:r w:rsidRPr="00C22215">
        <w:rPr>
          <w:color w:val="0000FF"/>
          <w:szCs w:val="18"/>
          <w:lang w:val="ru-RU"/>
        </w:rPr>
        <w:t>அறிக்கை</w:t>
      </w:r>
      <w:r w:rsidRPr="00130167">
        <w:rPr>
          <w:color w:val="0000FF"/>
          <w:szCs w:val="18"/>
        </w:rPr>
        <w:t xml:space="preserve">, </w:t>
      </w:r>
      <w:r w:rsidRPr="00C22215">
        <w:rPr>
          <w:color w:val="0000FF"/>
          <w:szCs w:val="18"/>
          <w:lang w:val="ru-RU"/>
        </w:rPr>
        <w:t>பகுதி</w:t>
      </w:r>
      <w:r w:rsidRPr="00130167">
        <w:rPr>
          <w:color w:val="0000FF"/>
          <w:szCs w:val="18"/>
        </w:rPr>
        <w:t xml:space="preserve"> 1, </w:t>
      </w:r>
      <w:r w:rsidRPr="00C22215">
        <w:rPr>
          <w:color w:val="0000FF"/>
          <w:szCs w:val="18"/>
          <w:lang w:val="ru-RU"/>
        </w:rPr>
        <w:t>கேள்வி</w:t>
      </w:r>
      <w:r w:rsidRPr="00130167">
        <w:rPr>
          <w:color w:val="0000FF"/>
          <w:szCs w:val="18"/>
        </w:rPr>
        <w:t xml:space="preserve"> 17-</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C22215">
        <w:rPr>
          <w:color w:val="0000FF"/>
          <w:szCs w:val="18"/>
          <w:lang w:val="ru-RU"/>
        </w:rPr>
        <w:t>கடவுளின்</w:t>
      </w:r>
      <w:r w:rsidRPr="00130167">
        <w:rPr>
          <w:color w:val="0000FF"/>
          <w:szCs w:val="18"/>
        </w:rPr>
        <w:t xml:space="preserve"> </w:t>
      </w:r>
      <w:r w:rsidRPr="00C22215">
        <w:rPr>
          <w:color w:val="0000FF"/>
          <w:szCs w:val="18"/>
          <w:lang w:val="ru-RU"/>
        </w:rPr>
        <w:t>அத்தியாவசிய</w:t>
      </w:r>
      <w:r w:rsidRPr="00130167">
        <w:rPr>
          <w:color w:val="0000FF"/>
          <w:szCs w:val="18"/>
        </w:rPr>
        <w:t xml:space="preserve"> </w:t>
      </w:r>
      <w:r w:rsidRPr="00C22215">
        <w:rPr>
          <w:color w:val="0000FF"/>
          <w:szCs w:val="18"/>
          <w:lang w:val="ru-RU"/>
        </w:rPr>
        <w:t>பண்புகள்</w:t>
      </w:r>
      <w:r w:rsidRPr="00130167">
        <w:rPr>
          <w:color w:val="0000FF"/>
          <w:szCs w:val="18"/>
        </w:rPr>
        <w:t xml:space="preserve">: </w:t>
      </w:r>
      <w:r w:rsidRPr="00C22215">
        <w:rPr>
          <w:color w:val="0000FF"/>
          <w:szCs w:val="18"/>
          <w:lang w:val="ru-RU"/>
        </w:rPr>
        <w:t>இருப்பது</w:t>
      </w:r>
      <w:r w:rsidRPr="00130167">
        <w:rPr>
          <w:color w:val="0000FF"/>
          <w:szCs w:val="18"/>
        </w:rPr>
        <w:t xml:space="preserve">… </w:t>
      </w:r>
      <w:r w:rsidRPr="00C22215">
        <w:rPr>
          <w:i/>
          <w:iCs/>
          <w:color w:val="0000FF"/>
          <w:szCs w:val="18"/>
          <w:lang w:val="ru-RU"/>
        </w:rPr>
        <w:t>எங்கும்</w:t>
      </w:r>
      <w:r w:rsidRPr="00130167">
        <w:rPr>
          <w:i/>
          <w:iCs/>
          <w:color w:val="0000FF"/>
          <w:szCs w:val="18"/>
        </w:rPr>
        <w:t xml:space="preserve"> </w:t>
      </w:r>
      <w:r w:rsidRPr="00C22215">
        <w:rPr>
          <w:i/>
          <w:iCs/>
          <w:color w:val="0000FF"/>
          <w:szCs w:val="18"/>
          <w:lang w:val="ru-RU"/>
        </w:rPr>
        <w:t>நிறைந்திருப்பது</w:t>
      </w:r>
      <w:r w:rsidRPr="00130167">
        <w:rPr>
          <w:i/>
          <w:iCs/>
          <w:color w:val="0000FF"/>
          <w:szCs w:val="18"/>
        </w:rPr>
        <w:t xml:space="preserve">, </w:t>
      </w:r>
      <w:r w:rsidRPr="00C22215">
        <w:rPr>
          <w:i/>
          <w:iCs/>
          <w:color w:val="0000FF"/>
          <w:szCs w:val="18"/>
          <w:lang w:val="ru-RU"/>
        </w:rPr>
        <w:t>அனைத்திலும்</w:t>
      </w:r>
      <w:r w:rsidRPr="00130167">
        <w:rPr>
          <w:i/>
          <w:iCs/>
          <w:color w:val="0000FF"/>
          <w:szCs w:val="18"/>
        </w:rPr>
        <w:t xml:space="preserve"> </w:t>
      </w:r>
      <w:r w:rsidRPr="00C22215">
        <w:rPr>
          <w:i/>
          <w:iCs/>
          <w:color w:val="0000FF"/>
          <w:szCs w:val="18"/>
          <w:lang w:val="ru-RU"/>
        </w:rPr>
        <w:t>பரவியிருப்பது</w:t>
      </w:r>
      <w:r w:rsidRPr="00130167">
        <w:rPr>
          <w:i/>
          <w:iCs/>
          <w:color w:val="0000FF"/>
          <w:szCs w:val="18"/>
        </w:rPr>
        <w:t xml:space="preserve">, </w:t>
      </w:r>
      <w:r>
        <w:rPr>
          <w:color w:val="0000FF"/>
          <w:szCs w:val="18"/>
        </w:rPr>
        <w:t xml:space="preserve">மற்றும் </w:t>
      </w:r>
      <w:r w:rsidRPr="00C22215">
        <w:rPr>
          <w:i/>
          <w:iCs/>
          <w:color w:val="0000FF"/>
          <w:szCs w:val="18"/>
          <w:lang w:val="ru-RU"/>
        </w:rPr>
        <w:t>அளவிட</w:t>
      </w:r>
      <w:r w:rsidRPr="00130167">
        <w:rPr>
          <w:i/>
          <w:iCs/>
          <w:color w:val="0000FF"/>
          <w:szCs w:val="18"/>
        </w:rPr>
        <w:t xml:space="preserve"> </w:t>
      </w:r>
      <w:r w:rsidRPr="00C22215">
        <w:rPr>
          <w:color w:val="0000FF"/>
          <w:szCs w:val="18"/>
          <w:lang w:val="ru-RU"/>
        </w:rPr>
        <w:t>முடியாதது</w:t>
      </w:r>
      <w:r w:rsidRPr="00130167">
        <w:rPr>
          <w:color w:val="0000FF"/>
          <w:szCs w:val="18"/>
        </w:rPr>
        <w:t>" — "</w:t>
      </w:r>
      <w:r>
        <w:rPr>
          <w:color w:val="0000FF"/>
          <w:szCs w:val="18"/>
        </w:rPr>
        <w:t>அனைவரிடமும் இருப்பதும், எல்லாப் பொருட்களையும் நிரப்புவதும்</w:t>
      </w:r>
      <w:r w:rsidRPr="00130167">
        <w:rPr>
          <w:color w:val="0000FF"/>
          <w:szCs w:val="18"/>
        </w:rPr>
        <w:t xml:space="preserve">, </w:t>
      </w:r>
      <w:r>
        <w:rPr>
          <w:color w:val="0000FF"/>
          <w:szCs w:val="18"/>
        </w:rPr>
        <w:t xml:space="preserve">விவரிக்க </w:t>
      </w:r>
      <w:r w:rsidRPr="00C22215">
        <w:rPr>
          <w:color w:val="0000FF"/>
          <w:szCs w:val="18"/>
          <w:lang w:val="ru-RU"/>
        </w:rPr>
        <w:t>முடியாதது</w:t>
      </w:r>
      <w:r w:rsidRPr="00130167">
        <w:rPr>
          <w:color w:val="0000FF"/>
          <w:szCs w:val="18"/>
        </w:rPr>
        <w:t>" (</w:t>
      </w:r>
      <w:r w:rsidRPr="00C22215">
        <w:rPr>
          <w:color w:val="0000FF"/>
          <w:szCs w:val="18"/>
          <w:lang w:val="ru-RU"/>
        </w:rPr>
        <w:t>அதே</w:t>
      </w:r>
      <w:r w:rsidRPr="00130167">
        <w:rPr>
          <w:color w:val="0000FF"/>
          <w:szCs w:val="18"/>
        </w:rPr>
        <w:t xml:space="preserve">, </w:t>
      </w:r>
      <w:r w:rsidRPr="00C22215">
        <w:rPr>
          <w:color w:val="0000FF"/>
          <w:szCs w:val="18"/>
          <w:lang w:val="ru-RU"/>
        </w:rPr>
        <w:t>கேள்வி</w:t>
      </w:r>
      <w:r w:rsidRPr="00130167">
        <w:rPr>
          <w:color w:val="0000FF"/>
          <w:szCs w:val="18"/>
        </w:rPr>
        <w:t xml:space="preserve"> 13-</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xml:space="preserve">, </w:t>
      </w:r>
      <w:r w:rsidRPr="00C22215">
        <w:rPr>
          <w:color w:val="0000FF"/>
          <w:szCs w:val="18"/>
          <w:lang w:val="ru-RU"/>
        </w:rPr>
        <w:t>கேள்வி</w:t>
      </w:r>
      <w:r w:rsidRPr="00130167">
        <w:rPr>
          <w:color w:val="0000FF"/>
          <w:szCs w:val="18"/>
        </w:rPr>
        <w:t xml:space="preserve"> 15-</w:t>
      </w:r>
      <w:r w:rsidRPr="00C22215">
        <w:rPr>
          <w:color w:val="0000FF"/>
          <w:szCs w:val="18"/>
          <w:lang w:val="ru-RU"/>
        </w:rPr>
        <w:t>ஐப்</w:t>
      </w:r>
      <w:r w:rsidRPr="00130167">
        <w:rPr>
          <w:color w:val="0000FF"/>
          <w:szCs w:val="18"/>
        </w:rPr>
        <w:t xml:space="preserve"> </w:t>
      </w:r>
      <w:r w:rsidRPr="00C22215">
        <w:rPr>
          <w:color w:val="0000FF"/>
          <w:szCs w:val="18"/>
          <w:lang w:val="ru-RU"/>
        </w:rPr>
        <w:t>பார்க்கவும்</w:t>
      </w:r>
      <w:r w:rsidRPr="00130167">
        <w:rPr>
          <w:color w:val="0000FF"/>
          <w:szCs w:val="18"/>
        </w:rPr>
        <w:t>). "</w:t>
      </w:r>
      <w:r w:rsidRPr="00C22215">
        <w:rPr>
          <w:color w:val="0000FF"/>
          <w:szCs w:val="18"/>
          <w:lang w:val="ru-RU"/>
        </w:rPr>
        <w:t>ஓ</w:t>
      </w:r>
      <w:r w:rsidRPr="00130167">
        <w:rPr>
          <w:color w:val="0000FF"/>
          <w:szCs w:val="18"/>
        </w:rPr>
        <w:t xml:space="preserve"> </w:t>
      </w:r>
      <w:r w:rsidRPr="00C22215">
        <w:rPr>
          <w:color w:val="0000FF"/>
          <w:szCs w:val="18"/>
          <w:lang w:val="ru-RU"/>
        </w:rPr>
        <w:t>பரலோக</w:t>
      </w:r>
      <w:r w:rsidRPr="00130167">
        <w:rPr>
          <w:color w:val="0000FF"/>
          <w:szCs w:val="18"/>
        </w:rPr>
        <w:t xml:space="preserve"> </w:t>
      </w:r>
      <w:r w:rsidRPr="00C22215">
        <w:rPr>
          <w:color w:val="0000FF"/>
          <w:szCs w:val="18"/>
          <w:lang w:val="ru-RU"/>
        </w:rPr>
        <w:t>ராஜாவே</w:t>
      </w:r>
      <w:r w:rsidRPr="00130167">
        <w:rPr>
          <w:color w:val="0000FF"/>
          <w:szCs w:val="18"/>
        </w:rPr>
        <w:t xml:space="preserve">, </w:t>
      </w:r>
      <w:r w:rsidRPr="00C22215">
        <w:rPr>
          <w:color w:val="0000FF"/>
          <w:szCs w:val="18"/>
          <w:lang w:val="ru-RU"/>
        </w:rPr>
        <w:t>ஆறுதலளிப்பவரே</w:t>
      </w:r>
      <w:r w:rsidRPr="00130167">
        <w:rPr>
          <w:color w:val="0000FF"/>
          <w:szCs w:val="18"/>
        </w:rPr>
        <w:t xml:space="preserve">, </w:t>
      </w:r>
      <w:r w:rsidRPr="00C22215">
        <w:rPr>
          <w:color w:val="0000FF"/>
          <w:szCs w:val="18"/>
          <w:lang w:val="ru-RU"/>
        </w:rPr>
        <w:t>சத்திய</w:t>
      </w:r>
      <w:r w:rsidRPr="00130167">
        <w:rPr>
          <w:color w:val="0000FF"/>
          <w:szCs w:val="18"/>
        </w:rPr>
        <w:t xml:space="preserve"> </w:t>
      </w:r>
      <w:r w:rsidRPr="00C22215">
        <w:rPr>
          <w:color w:val="0000FF"/>
          <w:szCs w:val="18"/>
          <w:lang w:val="ru-RU"/>
        </w:rPr>
        <w:t>ஆவியே</w:t>
      </w:r>
      <w:r w:rsidRPr="00130167">
        <w:rPr>
          <w:color w:val="0000FF"/>
          <w:szCs w:val="18"/>
        </w:rPr>
        <w:t xml:space="preserve">, </w:t>
      </w:r>
      <w:r w:rsidRPr="00C22215">
        <w:rPr>
          <w:i/>
          <w:iCs/>
          <w:color w:val="0000FF"/>
          <w:szCs w:val="18"/>
          <w:lang w:val="ru-RU"/>
        </w:rPr>
        <w:t>நீர்</w:t>
      </w:r>
      <w:r w:rsidRPr="00130167">
        <w:rPr>
          <w:i/>
          <w:iCs/>
          <w:color w:val="0000FF"/>
          <w:szCs w:val="18"/>
        </w:rPr>
        <w:t xml:space="preserve"> </w:t>
      </w:r>
      <w:r w:rsidRPr="00C22215">
        <w:rPr>
          <w:i/>
          <w:iCs/>
          <w:color w:val="0000FF"/>
          <w:szCs w:val="18"/>
          <w:lang w:val="ru-RU"/>
        </w:rPr>
        <w:t>எங்கும்</w:t>
      </w:r>
      <w:r w:rsidRPr="00130167">
        <w:rPr>
          <w:i/>
          <w:iCs/>
          <w:color w:val="0000FF"/>
          <w:szCs w:val="18"/>
        </w:rPr>
        <w:t xml:space="preserve"> </w:t>
      </w:r>
      <w:r w:rsidRPr="00C22215">
        <w:rPr>
          <w:i/>
          <w:iCs/>
          <w:color w:val="0000FF"/>
          <w:szCs w:val="18"/>
          <w:lang w:val="ru-RU"/>
        </w:rPr>
        <w:t>நிறைந்திருந்து</w:t>
      </w:r>
      <w:r w:rsidRPr="00130167">
        <w:rPr>
          <w:i/>
          <w:iCs/>
          <w:color w:val="0000FF"/>
          <w:szCs w:val="18"/>
        </w:rPr>
        <w:t xml:space="preserve"> </w:t>
      </w:r>
      <w:r w:rsidRPr="00C22215">
        <w:rPr>
          <w:i/>
          <w:iCs/>
          <w:color w:val="0000FF"/>
          <w:szCs w:val="18"/>
          <w:lang w:val="ru-RU"/>
        </w:rPr>
        <w:t>எல்லாவற்றையும்</w:t>
      </w:r>
      <w:r w:rsidRPr="00130167">
        <w:rPr>
          <w:i/>
          <w:iCs/>
          <w:color w:val="0000FF"/>
          <w:szCs w:val="18"/>
        </w:rPr>
        <w:t xml:space="preserve"> </w:t>
      </w:r>
      <w:r w:rsidRPr="00C22215">
        <w:rPr>
          <w:i/>
          <w:iCs/>
          <w:color w:val="0000FF"/>
          <w:szCs w:val="18"/>
          <w:lang w:val="ru-RU"/>
        </w:rPr>
        <w:t>நிரப்புகிறவரே</w:t>
      </w:r>
      <w:r w:rsidRPr="00130167">
        <w:rPr>
          <w:i/>
          <w:iCs/>
          <w:color w:val="0000FF"/>
          <w:szCs w:val="18"/>
        </w:rPr>
        <w:t xml:space="preserve">..." </w:t>
      </w:r>
      <w:r w:rsidRPr="00130167">
        <w:rPr>
          <w:color w:val="0000FF"/>
          <w:szCs w:val="18"/>
        </w:rPr>
        <w:t>(</w:t>
      </w:r>
      <w:r w:rsidRPr="00C22215">
        <w:rPr>
          <w:color w:val="0000FF"/>
          <w:szCs w:val="18"/>
          <w:lang w:val="ru-RU"/>
        </w:rPr>
        <w:t>பரிசுத்த</w:t>
      </w:r>
      <w:r w:rsidRPr="00130167">
        <w:rPr>
          <w:color w:val="0000FF"/>
          <w:szCs w:val="18"/>
        </w:rPr>
        <w:t xml:space="preserve"> </w:t>
      </w:r>
      <w:r w:rsidRPr="00C22215">
        <w:rPr>
          <w:color w:val="0000FF"/>
          <w:szCs w:val="18"/>
          <w:lang w:val="ru-RU"/>
        </w:rPr>
        <w:t>ஆவியானவருக்கு</w:t>
      </w:r>
      <w:r w:rsidRPr="00130167">
        <w:rPr>
          <w:color w:val="0000FF"/>
          <w:szCs w:val="18"/>
        </w:rPr>
        <w:t xml:space="preserve"> </w:t>
      </w:r>
      <w:r w:rsidRPr="00C22215">
        <w:rPr>
          <w:color w:val="0000FF"/>
          <w:szCs w:val="18"/>
          <w:lang w:val="ru-RU"/>
        </w:rPr>
        <w:t>ஜெபம்</w:t>
      </w:r>
      <w:r w:rsidRPr="00130167">
        <w:rPr>
          <w:color w:val="0000FF"/>
          <w:szCs w:val="18"/>
        </w:rPr>
        <w:t>).</w:t>
      </w:r>
    </w:p>
  </w:footnote>
  <w:footnote w:id="275">
    <w:p w14:paraId="07EF171D" w14:textId="77777777" w:rsidR="008C6606" w:rsidRDefault="008C6606" w:rsidP="008C6606">
      <w:pPr>
        <w:pStyle w:val="FootnoteText"/>
      </w:pPr>
      <w:r>
        <w:rPr>
          <w:rStyle w:val="FootnoteReference"/>
        </w:rPr>
        <w:footnoteRef/>
      </w:r>
      <w:r w:rsidRPr="00130167">
        <w:t xml:space="preserve"> </w:t>
      </w:r>
      <w:r>
        <w:rPr>
          <w:i/>
          <w:iCs/>
          <w:color w:val="0000FF"/>
          <w:szCs w:val="17"/>
        </w:rPr>
        <w:t>அத்தானாசியார்</w:t>
      </w:r>
      <w:r w:rsidRPr="00130167">
        <w:rPr>
          <w:i/>
          <w:iCs/>
          <w:color w:val="0000FF"/>
          <w:szCs w:val="17"/>
        </w:rPr>
        <w:t xml:space="preserve">, </w:t>
      </w:r>
      <w:r>
        <w:rPr>
          <w:color w:val="0000FF"/>
          <w:szCs w:val="17"/>
        </w:rPr>
        <w:t>சாபெல்லியன்களுக்கு எதிரான நூல்</w:t>
      </w:r>
      <w:r w:rsidRPr="00130167">
        <w:rPr>
          <w:color w:val="0000FF"/>
          <w:szCs w:val="17"/>
        </w:rPr>
        <w:t xml:space="preserve">: </w:t>
      </w:r>
      <w:r>
        <w:rPr>
          <w:color w:val="0000FF"/>
          <w:szCs w:val="17"/>
        </w:rPr>
        <w:t>'கடவுள், எல்லாப் பொருட்களுடனும் ஒரே நேரத்தில் எங்கிருந்தும் இல்லாமல், எல்லாப் பொருட்களையும் நிரப்பியுள்ளார்</w:t>
      </w:r>
      <w:r w:rsidRPr="00130167">
        <w:rPr>
          <w:color w:val="0000FF"/>
          <w:szCs w:val="17"/>
        </w:rPr>
        <w:t xml:space="preserve">, </w:t>
      </w:r>
      <w:r>
        <w:rPr>
          <w:color w:val="0000FF"/>
          <w:szCs w:val="17"/>
        </w:rPr>
        <w:t>ஏனெனில் இது ஒரு பௌதீகக் கருத்து</w:t>
      </w:r>
      <w:r w:rsidRPr="00130167">
        <w:rPr>
          <w:color w:val="0000FF"/>
          <w:szCs w:val="17"/>
        </w:rPr>
        <w:t xml:space="preserve">.' </w:t>
      </w:r>
      <w:r>
        <w:rPr>
          <w:i/>
          <w:iCs/>
          <w:color w:val="0000FF"/>
          <w:szCs w:val="17"/>
        </w:rPr>
        <w:t xml:space="preserve">அகஸ்டீன். </w:t>
      </w:r>
      <w:r>
        <w:rPr>
          <w:color w:val="0000FF"/>
          <w:szCs w:val="17"/>
        </w:rPr>
        <w:t>எபிஸ்ட். 57; கடவுள் எங்கும் பரவியுள்ளார் என்ற கருத்திலேயே, மாம்சத்திற்குரிய சிந்தனை முறையை எதிர்க்க வேண்டும்..., இல்லையெனில், அவர் மண், அல்லது காற்று, அல்லது ஒளி போல ஒரு பரந்த பௌதீகப் பரப்பளவில் எல்லாப் பொருட்களிலும் பரவியுள்ளார் என்று நாம் கற்பனை செய்துவிடக்கூடும்.</w:t>
      </w:r>
    </w:p>
  </w:footnote>
  <w:footnote w:id="276">
    <w:p w14:paraId="7A5666EF"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சமீபகால</w:t>
      </w:r>
      <w:r w:rsidRPr="00130167">
        <w:rPr>
          <w:color w:val="0000FF"/>
          <w:szCs w:val="19"/>
        </w:rPr>
        <w:t xml:space="preserve"> </w:t>
      </w:r>
      <w:r w:rsidRPr="00C22215">
        <w:rPr>
          <w:color w:val="0000FF"/>
          <w:szCs w:val="19"/>
          <w:lang w:val="ru-RU"/>
        </w:rPr>
        <w:t>சிந்தனையாளர்களில்</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சோசினிசியர்களும்</w:t>
      </w:r>
      <w:r w:rsidRPr="00130167">
        <w:rPr>
          <w:color w:val="0000FF"/>
          <w:szCs w:val="19"/>
        </w:rPr>
        <w:t xml:space="preserve"> </w:t>
      </w:r>
      <w:r w:rsidRPr="00C22215">
        <w:rPr>
          <w:color w:val="0000FF"/>
          <w:szCs w:val="19"/>
          <w:lang w:val="ru-RU"/>
        </w:rPr>
        <w:t>ரெமோன்ஸ்ட்ராண்டுகளும்</w:t>
      </w:r>
      <w:r w:rsidRPr="00130167">
        <w:rPr>
          <w:color w:val="0000FF"/>
          <w:szCs w:val="19"/>
        </w:rPr>
        <w:t xml:space="preserve"> </w:t>
      </w:r>
      <w:r w:rsidRPr="00C22215">
        <w:rPr>
          <w:color w:val="0000FF"/>
          <w:szCs w:val="19"/>
          <w:lang w:val="ru-RU"/>
        </w:rPr>
        <w:t>இந்தக்</w:t>
      </w:r>
      <w:r w:rsidRPr="00130167">
        <w:rPr>
          <w:color w:val="0000FF"/>
          <w:szCs w:val="19"/>
        </w:rPr>
        <w:t xml:space="preserve"> </w:t>
      </w:r>
      <w:r w:rsidRPr="00C22215">
        <w:rPr>
          <w:color w:val="0000FF"/>
          <w:szCs w:val="19"/>
          <w:lang w:val="ru-RU"/>
        </w:rPr>
        <w:t>கருத்தைக்</w:t>
      </w:r>
      <w:r w:rsidRPr="00130167">
        <w:rPr>
          <w:color w:val="0000FF"/>
          <w:szCs w:val="19"/>
        </w:rPr>
        <w:t xml:space="preserve"> </w:t>
      </w:r>
      <w:r w:rsidRPr="00C22215">
        <w:rPr>
          <w:color w:val="0000FF"/>
          <w:szCs w:val="19"/>
          <w:lang w:val="ru-RU"/>
        </w:rPr>
        <w:t>கொண்டுள்ளனர்</w:t>
      </w:r>
      <w:r w:rsidRPr="00130167">
        <w:rPr>
          <w:color w:val="0000FF"/>
          <w:szCs w:val="19"/>
        </w:rPr>
        <w:t xml:space="preserve">; </w:t>
      </w:r>
      <w:r w:rsidRPr="00C22215">
        <w:rPr>
          <w:color w:val="0000FF"/>
          <w:szCs w:val="19"/>
          <w:lang w:val="ru-RU"/>
        </w:rPr>
        <w:t>பழங்காலத்தைப்</w:t>
      </w:r>
      <w:r w:rsidRPr="00130167">
        <w:rPr>
          <w:color w:val="0000FF"/>
          <w:szCs w:val="19"/>
        </w:rPr>
        <w:t xml:space="preserve"> </w:t>
      </w:r>
      <w:r w:rsidRPr="00C22215">
        <w:rPr>
          <w:color w:val="0000FF"/>
          <w:szCs w:val="19"/>
          <w:lang w:val="ru-RU"/>
        </w:rPr>
        <w:t>பொறுத்தவரை</w:t>
      </w:r>
      <w:r w:rsidRPr="00130167">
        <w:rPr>
          <w:color w:val="0000FF"/>
          <w:szCs w:val="19"/>
        </w:rPr>
        <w:t xml:space="preserve">, </w:t>
      </w:r>
      <w:r w:rsidRPr="00C22215">
        <w:rPr>
          <w:color w:val="0000FF"/>
          <w:szCs w:val="19"/>
          <w:lang w:val="ru-RU"/>
        </w:rPr>
        <w:t>சினாயின்</w:t>
      </w:r>
      <w:r w:rsidRPr="00130167">
        <w:rPr>
          <w:color w:val="0000FF"/>
          <w:szCs w:val="19"/>
        </w:rPr>
        <w:t xml:space="preserve"> </w:t>
      </w:r>
      <w:r w:rsidRPr="00C22215">
        <w:rPr>
          <w:color w:val="0000FF"/>
          <w:szCs w:val="19"/>
          <w:lang w:val="ru-RU"/>
        </w:rPr>
        <w:t>அனஸ்தாசியஸ்</w:t>
      </w:r>
      <w:r w:rsidRPr="00130167">
        <w:rPr>
          <w:color w:val="0000FF"/>
          <w:szCs w:val="19"/>
        </w:rPr>
        <w:t xml:space="preserve"> </w:t>
      </w:r>
      <w:r w:rsidRPr="00C22215">
        <w:rPr>
          <w:color w:val="0000FF"/>
          <w:szCs w:val="19"/>
          <w:lang w:val="ru-RU"/>
        </w:rPr>
        <w:t>தனது</w:t>
      </w:r>
      <w:r w:rsidRPr="00130167">
        <w:rPr>
          <w:color w:val="0000FF"/>
          <w:szCs w:val="19"/>
        </w:rPr>
        <w:t xml:space="preserve"> </w:t>
      </w:r>
      <w:r>
        <w:rPr>
          <w:color w:val="0000FF"/>
          <w:szCs w:val="19"/>
        </w:rPr>
        <w:t>*De incircumscripta Dei essentia</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தலைப்பிலான</w:t>
      </w:r>
      <w:r w:rsidRPr="00130167">
        <w:rPr>
          <w:color w:val="0000FF"/>
          <w:szCs w:val="19"/>
        </w:rPr>
        <w:t xml:space="preserve"> </w:t>
      </w:r>
      <w:r w:rsidRPr="00C22215">
        <w:rPr>
          <w:color w:val="0000FF"/>
          <w:szCs w:val="19"/>
          <w:lang w:val="ru-RU"/>
        </w:rPr>
        <w:t>ஐந்து</w:t>
      </w:r>
      <w:r w:rsidRPr="00130167">
        <w:rPr>
          <w:color w:val="0000FF"/>
          <w:szCs w:val="19"/>
        </w:rPr>
        <w:t xml:space="preserve"> </w:t>
      </w:r>
      <w:r w:rsidRPr="00C22215">
        <w:rPr>
          <w:color w:val="0000FF"/>
          <w:szCs w:val="19"/>
          <w:lang w:val="ru-RU"/>
        </w:rPr>
        <w:t>புத்தகங்களில்</w:t>
      </w:r>
      <w:r w:rsidRPr="00130167">
        <w:rPr>
          <w:color w:val="0000FF"/>
          <w:szCs w:val="19"/>
        </w:rPr>
        <w:t xml:space="preserve"> </w:t>
      </w:r>
      <w:r w:rsidRPr="00C22215">
        <w:rPr>
          <w:color w:val="0000FF"/>
          <w:szCs w:val="19"/>
          <w:lang w:val="ru-RU"/>
        </w:rPr>
        <w:t>இரண்டாவது</w:t>
      </w:r>
      <w:r w:rsidRPr="00130167">
        <w:rPr>
          <w:color w:val="0000FF"/>
          <w:szCs w:val="19"/>
        </w:rPr>
        <w:t xml:space="preserve"> </w:t>
      </w:r>
      <w:r w:rsidRPr="00C22215">
        <w:rPr>
          <w:color w:val="0000FF"/>
          <w:szCs w:val="19"/>
          <w:lang w:val="ru-RU"/>
        </w:rPr>
        <w:t>புத்தகத்தில்</w:t>
      </w:r>
      <w:r w:rsidRPr="00130167">
        <w:rPr>
          <w:color w:val="0000FF"/>
          <w:szCs w:val="19"/>
        </w:rPr>
        <w:t xml:space="preserve"> </w:t>
      </w:r>
      <w:r w:rsidRPr="00C22215">
        <w:rPr>
          <w:color w:val="0000FF"/>
          <w:szCs w:val="19"/>
          <w:lang w:val="ru-RU"/>
        </w:rPr>
        <w:t>இதைக்</w:t>
      </w:r>
      <w:r w:rsidRPr="00130167">
        <w:rPr>
          <w:color w:val="0000FF"/>
          <w:szCs w:val="19"/>
        </w:rPr>
        <w:t xml:space="preserve"> </w:t>
      </w:r>
      <w:r w:rsidRPr="00C22215">
        <w:rPr>
          <w:color w:val="0000FF"/>
          <w:szCs w:val="19"/>
          <w:lang w:val="ru-RU"/>
        </w:rPr>
        <w:t>குறிப்பிடுகிறார்</w:t>
      </w:r>
      <w:r w:rsidRPr="00130167">
        <w:rPr>
          <w:color w:val="0000FF"/>
          <w:szCs w:val="19"/>
        </w:rPr>
        <w:t>.</w:t>
      </w:r>
    </w:p>
  </w:footnote>
  <w:footnote w:id="277">
    <w:p w14:paraId="5FB7CFE4" w14:textId="77777777" w:rsidR="008C6606" w:rsidRPr="00130167" w:rsidRDefault="008C6606" w:rsidP="008C6606">
      <w:pPr>
        <w:pStyle w:val="FootnoteText"/>
        <w:rPr>
          <w:color w:val="0000FF"/>
        </w:rPr>
      </w:pPr>
      <w:r>
        <w:rPr>
          <w:rStyle w:val="FootnoteReference"/>
        </w:rPr>
        <w:footnoteRef/>
      </w:r>
      <w:r w:rsidRPr="00130167">
        <w:t xml:space="preserve"> </w:t>
      </w:r>
      <w:r w:rsidRPr="00C22215">
        <w:rPr>
          <w:color w:val="0000FF"/>
          <w:szCs w:val="19"/>
          <w:lang w:val="ru-RU"/>
        </w:rPr>
        <w:t>இந்தக்</w:t>
      </w:r>
      <w:r w:rsidRPr="00130167">
        <w:rPr>
          <w:color w:val="0000FF"/>
          <w:szCs w:val="19"/>
        </w:rPr>
        <w:t xml:space="preserve"> </w:t>
      </w:r>
      <w:r w:rsidRPr="00C22215">
        <w:rPr>
          <w:color w:val="0000FF"/>
          <w:szCs w:val="19"/>
          <w:lang w:val="ru-RU"/>
        </w:rPr>
        <w:t>கருத்துக்கள்</w:t>
      </w:r>
      <w:r w:rsidRPr="00130167">
        <w:rPr>
          <w:color w:val="0000FF"/>
          <w:szCs w:val="19"/>
        </w:rPr>
        <w:t xml:space="preserve"> </w:t>
      </w:r>
      <w:r w:rsidRPr="00C22215">
        <w:rPr>
          <w:color w:val="0000FF"/>
          <w:szCs w:val="19"/>
          <w:lang w:val="ru-RU"/>
        </w:rPr>
        <w:t>மேற்கூறிய</w:t>
      </w:r>
      <w:r w:rsidRPr="00130167">
        <w:rPr>
          <w:color w:val="0000FF"/>
          <w:szCs w:val="19"/>
        </w:rPr>
        <w:t xml:space="preserve"> </w:t>
      </w:r>
      <w:r w:rsidRPr="00C22215">
        <w:rPr>
          <w:color w:val="0000FF"/>
          <w:szCs w:val="19"/>
          <w:lang w:val="ru-RU"/>
        </w:rPr>
        <w:t>படைப்பில்</w:t>
      </w:r>
      <w:r w:rsidRPr="00130167">
        <w:rPr>
          <w:color w:val="0000FF"/>
          <w:szCs w:val="19"/>
        </w:rPr>
        <w:t xml:space="preserve"> </w:t>
      </w:r>
      <w:r w:rsidRPr="00C22215">
        <w:rPr>
          <w:color w:val="0000FF"/>
          <w:szCs w:val="19"/>
          <w:lang w:val="ru-RU"/>
        </w:rPr>
        <w:t>சீனாயைச்</w:t>
      </w:r>
      <w:r w:rsidRPr="00130167">
        <w:rPr>
          <w:color w:val="0000FF"/>
          <w:szCs w:val="19"/>
        </w:rPr>
        <w:t xml:space="preserve"> </w:t>
      </w:r>
      <w:r w:rsidRPr="00C22215">
        <w:rPr>
          <w:color w:val="0000FF"/>
          <w:szCs w:val="19"/>
          <w:lang w:val="ru-RU"/>
        </w:rPr>
        <w:t>சேர்ந்த</w:t>
      </w:r>
      <w:r w:rsidRPr="00130167">
        <w:rPr>
          <w:color w:val="0000FF"/>
          <w:szCs w:val="19"/>
        </w:rPr>
        <w:t xml:space="preserve"> </w:t>
      </w:r>
      <w:r w:rsidRPr="00C22215">
        <w:rPr>
          <w:color w:val="0000FF"/>
          <w:szCs w:val="19"/>
          <w:lang w:val="ru-RU"/>
        </w:rPr>
        <w:t>அனஸ்தாசியஸால்</w:t>
      </w:r>
      <w:r w:rsidRPr="00130167">
        <w:rPr>
          <w:color w:val="0000FF"/>
          <w:szCs w:val="19"/>
        </w:rPr>
        <w:t xml:space="preserve"> </w:t>
      </w:r>
      <w:r w:rsidRPr="00C22215">
        <w:rPr>
          <w:color w:val="0000FF"/>
          <w:szCs w:val="19"/>
          <w:lang w:val="ru-RU"/>
        </w:rPr>
        <w:t>விரிவாக</w:t>
      </w:r>
      <w:r w:rsidRPr="00130167">
        <w:rPr>
          <w:color w:val="0000FF"/>
          <w:szCs w:val="19"/>
        </w:rPr>
        <w:t xml:space="preserve"> </w:t>
      </w:r>
      <w:r w:rsidRPr="00C22215">
        <w:rPr>
          <w:color w:val="0000FF"/>
          <w:szCs w:val="19"/>
          <w:lang w:val="ru-RU"/>
        </w:rPr>
        <w:t>விளக்கப்பட்டுள்ளன</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பேராயர்</w:t>
      </w:r>
      <w:r w:rsidRPr="00130167">
        <w:rPr>
          <w:color w:val="0000FF"/>
          <w:szCs w:val="19"/>
        </w:rPr>
        <w:t xml:space="preserve"> </w:t>
      </w:r>
      <w:r w:rsidRPr="00C22215">
        <w:rPr>
          <w:color w:val="0000FF"/>
          <w:szCs w:val="19"/>
          <w:lang w:val="ru-RU"/>
        </w:rPr>
        <w:t>ஃபோட்டியஸால்</w:t>
      </w:r>
      <w:r w:rsidRPr="00130167">
        <w:rPr>
          <w:color w:val="0000FF"/>
          <w:szCs w:val="19"/>
        </w:rPr>
        <w:t xml:space="preserve"> </w:t>
      </w:r>
      <w:r w:rsidRPr="00C22215">
        <w:rPr>
          <w:color w:val="0000FF"/>
          <w:szCs w:val="19"/>
          <w:lang w:val="ru-RU"/>
        </w:rPr>
        <w:t>அவரது</w:t>
      </w:r>
      <w:r w:rsidRPr="00130167">
        <w:rPr>
          <w:color w:val="0000FF"/>
          <w:szCs w:val="19"/>
        </w:rPr>
        <w:t xml:space="preserve"> </w:t>
      </w:r>
      <w:r w:rsidRPr="00C22215">
        <w:rPr>
          <w:color w:val="0000FF"/>
          <w:szCs w:val="19"/>
          <w:lang w:val="ru-RU"/>
        </w:rPr>
        <w:t>முதல்</w:t>
      </w:r>
      <w:r w:rsidRPr="00130167">
        <w:rPr>
          <w:color w:val="0000FF"/>
          <w:szCs w:val="19"/>
        </w:rPr>
        <w:t xml:space="preserve"> </w:t>
      </w:r>
      <w:r w:rsidRPr="00C22215">
        <w:rPr>
          <w:color w:val="0000FF"/>
          <w:szCs w:val="19"/>
          <w:lang w:val="ru-RU"/>
        </w:rPr>
        <w:t>трактаட்டில்</w:t>
      </w:r>
      <w:r w:rsidRPr="00130167">
        <w:rPr>
          <w:color w:val="0000FF"/>
          <w:szCs w:val="19"/>
        </w:rPr>
        <w:t xml:space="preserve"> </w:t>
      </w:r>
      <w:r w:rsidRPr="00C22215">
        <w:rPr>
          <w:color w:val="0000FF"/>
          <w:szCs w:val="19"/>
          <w:lang w:val="ru-RU"/>
        </w:rPr>
        <w:t>விளக்கப்பட்டுள்ளன</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ஹெய்ன்ரிச்</w:t>
      </w:r>
      <w:r w:rsidRPr="00130167">
        <w:rPr>
          <w:color w:val="0000FF"/>
          <w:szCs w:val="19"/>
        </w:rPr>
        <w:t xml:space="preserve"> </w:t>
      </w:r>
      <w:r w:rsidRPr="00C22215">
        <w:rPr>
          <w:color w:val="0000FF"/>
          <w:szCs w:val="19"/>
          <w:lang w:val="ru-RU"/>
        </w:rPr>
        <w:t>கனீசியஸால்</w:t>
      </w:r>
      <w:r w:rsidRPr="00130167">
        <w:rPr>
          <w:color w:val="0000FF"/>
          <w:szCs w:val="19"/>
        </w:rPr>
        <w:t xml:space="preserve"> </w:t>
      </w:r>
      <w:r>
        <w:rPr>
          <w:color w:val="0000FF"/>
          <w:szCs w:val="19"/>
        </w:rPr>
        <w:t>(Antiqu</w:t>
      </w:r>
      <w:r w:rsidRPr="00130167">
        <w:rPr>
          <w:color w:val="0000FF"/>
          <w:szCs w:val="19"/>
        </w:rPr>
        <w:t xml:space="preserve">. </w:t>
      </w:r>
      <w:r>
        <w:rPr>
          <w:color w:val="0000FF"/>
          <w:szCs w:val="19"/>
        </w:rPr>
        <w:t>Lect</w:t>
      </w:r>
      <w:r w:rsidRPr="00130167">
        <w:rPr>
          <w:color w:val="0000FF"/>
          <w:szCs w:val="19"/>
        </w:rPr>
        <w:t xml:space="preserve">. </w:t>
      </w:r>
      <w:r>
        <w:rPr>
          <w:color w:val="0000FF"/>
          <w:szCs w:val="19"/>
        </w:rPr>
        <w:t>lib</w:t>
      </w:r>
      <w:r w:rsidRPr="00130167">
        <w:rPr>
          <w:color w:val="0000FF"/>
          <w:szCs w:val="19"/>
        </w:rPr>
        <w:t xml:space="preserve">. </w:t>
      </w:r>
      <w:r>
        <w:rPr>
          <w:color w:val="0000FF"/>
          <w:szCs w:val="19"/>
        </w:rPr>
        <w:t>V</w:t>
      </w:r>
      <w:r w:rsidRPr="00130167">
        <w:rPr>
          <w:color w:val="0000FF"/>
          <w:szCs w:val="19"/>
        </w:rPr>
        <w:t xml:space="preserve">, </w:t>
      </w:r>
      <w:r>
        <w:rPr>
          <w:color w:val="0000FF"/>
          <w:szCs w:val="19"/>
        </w:rPr>
        <w:t>ப</w:t>
      </w:r>
      <w:r w:rsidRPr="00130167">
        <w:rPr>
          <w:color w:val="0000FF"/>
          <w:szCs w:val="19"/>
        </w:rPr>
        <w:t xml:space="preserve">. 189) </w:t>
      </w:r>
      <w:r w:rsidRPr="00C22215">
        <w:rPr>
          <w:color w:val="0000FF"/>
          <w:szCs w:val="19"/>
          <w:lang w:val="ru-RU"/>
        </w:rPr>
        <w:t>வெளியிடப்பட்டது</w:t>
      </w:r>
      <w:r w:rsidRPr="00130167">
        <w:rPr>
          <w:color w:val="0000FF"/>
          <w:szCs w:val="19"/>
        </w:rPr>
        <w:t>.</w:t>
      </w:r>
    </w:p>
  </w:footnote>
  <w:footnote w:id="278">
    <w:p w14:paraId="29AF3B6A"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szCs w:val="19"/>
          <w:lang w:val="ru-RU"/>
        </w:rPr>
        <w:t>செயின்ட்</w:t>
      </w:r>
      <w:r w:rsidRPr="00130167">
        <w:rPr>
          <w:i/>
          <w:iCs/>
          <w:color w:val="0000FF"/>
          <w:szCs w:val="19"/>
        </w:rPr>
        <w:t xml:space="preserve"> </w:t>
      </w:r>
      <w:r w:rsidRPr="00C22215">
        <w:rPr>
          <w:i/>
          <w:iCs/>
          <w:color w:val="0000FF"/>
          <w:szCs w:val="19"/>
          <w:lang w:val="ru-RU"/>
        </w:rPr>
        <w:t>ஜான்</w:t>
      </w:r>
      <w:r w:rsidRPr="00130167">
        <w:rPr>
          <w:i/>
          <w:iCs/>
          <w:color w:val="0000FF"/>
          <w:szCs w:val="19"/>
        </w:rPr>
        <w:t xml:space="preserve"> </w:t>
      </w:r>
      <w:r w:rsidRPr="00C22215">
        <w:rPr>
          <w:i/>
          <w:iCs/>
          <w:color w:val="0000FF"/>
          <w:szCs w:val="19"/>
          <w:lang w:val="ru-RU"/>
        </w:rPr>
        <w:t>ஆஃப்</w:t>
      </w:r>
      <w:r w:rsidRPr="00130167">
        <w:rPr>
          <w:i/>
          <w:iCs/>
          <w:color w:val="0000FF"/>
          <w:szCs w:val="19"/>
        </w:rPr>
        <w:t xml:space="preserve"> </w:t>
      </w:r>
      <w:r w:rsidRPr="00C22215">
        <w:rPr>
          <w:i/>
          <w:iCs/>
          <w:color w:val="0000FF"/>
          <w:szCs w:val="19"/>
          <w:lang w:val="ru-RU"/>
        </w:rPr>
        <w:t>டமாஸ்கஸ்</w:t>
      </w:r>
      <w:r w:rsidRPr="00130167">
        <w:rPr>
          <w:i/>
          <w:iCs/>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அத்தியாயம்</w:t>
      </w:r>
      <w:r w:rsidRPr="00130167">
        <w:rPr>
          <w:color w:val="0000FF"/>
          <w:szCs w:val="19"/>
        </w:rPr>
        <w:t xml:space="preserve"> 13: "</w:t>
      </w:r>
      <w:r w:rsidRPr="00C22215">
        <w:rPr>
          <w:color w:val="0000FF"/>
          <w:szCs w:val="19"/>
          <w:lang w:val="ru-RU"/>
        </w:rPr>
        <w:t>கடவுளுக்குப்</w:t>
      </w:r>
      <w:r w:rsidRPr="00130167">
        <w:rPr>
          <w:color w:val="0000FF"/>
          <w:szCs w:val="19"/>
        </w:rPr>
        <w:t xml:space="preserve"> </w:t>
      </w:r>
      <w:r w:rsidRPr="00C22215">
        <w:rPr>
          <w:color w:val="0000FF"/>
          <w:szCs w:val="19"/>
          <w:lang w:val="ru-RU"/>
        </w:rPr>
        <w:t>பாகங்கள்</w:t>
      </w:r>
      <w:r w:rsidRPr="00130167">
        <w:rPr>
          <w:color w:val="0000FF"/>
          <w:szCs w:val="19"/>
        </w:rPr>
        <w:t xml:space="preserve"> </w:t>
      </w:r>
      <w:r w:rsidRPr="00C22215">
        <w:rPr>
          <w:color w:val="0000FF"/>
          <w:szCs w:val="19"/>
          <w:lang w:val="ru-RU"/>
        </w:rPr>
        <w:t>இல்லை</w:t>
      </w:r>
      <w:r w:rsidRPr="00130167">
        <w:rPr>
          <w:color w:val="0000FF"/>
          <w:szCs w:val="19"/>
        </w:rPr>
        <w:t xml:space="preserve"> </w:t>
      </w:r>
      <w:r w:rsidRPr="00C22215">
        <w:rPr>
          <w:color w:val="0000FF"/>
          <w:szCs w:val="19"/>
          <w:lang w:val="ru-RU"/>
        </w:rPr>
        <w:t>என்பதைப்</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வேண்டும்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எல்லா</w:t>
      </w:r>
      <w:r w:rsidRPr="00130167">
        <w:rPr>
          <w:color w:val="0000FF"/>
          <w:szCs w:val="19"/>
        </w:rPr>
        <w:t xml:space="preserve"> </w:t>
      </w:r>
      <w:r w:rsidRPr="00C22215">
        <w:rPr>
          <w:color w:val="0000FF"/>
          <w:szCs w:val="19"/>
          <w:lang w:val="ru-RU"/>
        </w:rPr>
        <w:t>இடங்களிலும்</w:t>
      </w:r>
      <w:r w:rsidRPr="00130167">
        <w:rPr>
          <w:color w:val="0000FF"/>
          <w:szCs w:val="19"/>
        </w:rPr>
        <w:t xml:space="preserve"> </w:t>
      </w:r>
      <w:r w:rsidRPr="00C22215">
        <w:rPr>
          <w:color w:val="0000FF"/>
          <w:szCs w:val="19"/>
          <w:lang w:val="ru-RU"/>
        </w:rPr>
        <w:t>முழுமையாகவும்</w:t>
      </w:r>
      <w:r w:rsidRPr="00130167">
        <w:rPr>
          <w:color w:val="0000FF"/>
          <w:szCs w:val="19"/>
        </w:rPr>
        <w:t xml:space="preserve"> </w:t>
      </w:r>
      <w:r w:rsidRPr="00C22215">
        <w:rPr>
          <w:color w:val="0000FF"/>
          <w:szCs w:val="19"/>
          <w:lang w:val="ru-RU"/>
        </w:rPr>
        <w:t>முழுமையாகவும்</w:t>
      </w:r>
      <w:r w:rsidRPr="00130167">
        <w:rPr>
          <w:color w:val="0000FF"/>
          <w:szCs w:val="19"/>
        </w:rPr>
        <w:t xml:space="preserve"> </w:t>
      </w:r>
      <w:r w:rsidRPr="00C22215">
        <w:rPr>
          <w:color w:val="0000FF"/>
          <w:szCs w:val="19"/>
          <w:lang w:val="ru-RU"/>
        </w:rPr>
        <w:t>இருக்கிறார்</w:t>
      </w:r>
      <w:r w:rsidRPr="00130167">
        <w:rPr>
          <w:color w:val="0000FF"/>
          <w:szCs w:val="19"/>
        </w:rPr>
        <w:t>—</w:t>
      </w:r>
      <w:r w:rsidRPr="00C22215">
        <w:rPr>
          <w:color w:val="0000FF"/>
          <w:szCs w:val="19"/>
          <w:lang w:val="ru-RU"/>
        </w:rPr>
        <w:t>அவர்</w:t>
      </w:r>
      <w:r w:rsidRPr="00130167">
        <w:rPr>
          <w:color w:val="0000FF"/>
          <w:szCs w:val="19"/>
        </w:rPr>
        <w:t xml:space="preserve"> </w:t>
      </w:r>
      <w:r w:rsidRPr="00C22215">
        <w:rPr>
          <w:color w:val="0000FF"/>
          <w:szCs w:val="19"/>
          <w:lang w:val="ru-RU"/>
        </w:rPr>
        <w:t>உடல்</w:t>
      </w:r>
      <w:r w:rsidRPr="00130167">
        <w:rPr>
          <w:color w:val="0000FF"/>
          <w:szCs w:val="19"/>
        </w:rPr>
        <w:t xml:space="preserve"> </w:t>
      </w:r>
      <w:r w:rsidRPr="00C22215">
        <w:rPr>
          <w:color w:val="0000FF"/>
          <w:szCs w:val="19"/>
          <w:lang w:val="ru-RU"/>
        </w:rPr>
        <w:t>பொருட்களைப்</w:t>
      </w:r>
      <w:r w:rsidRPr="00130167">
        <w:rPr>
          <w:color w:val="0000FF"/>
          <w:szCs w:val="19"/>
        </w:rPr>
        <w:t xml:space="preserve"> </w:t>
      </w:r>
      <w:r w:rsidRPr="00C22215">
        <w:rPr>
          <w:color w:val="0000FF"/>
          <w:szCs w:val="19"/>
          <w:lang w:val="ru-RU"/>
        </w:rPr>
        <w:t>போலப்</w:t>
      </w:r>
      <w:r w:rsidRPr="00130167">
        <w:rPr>
          <w:color w:val="0000FF"/>
          <w:szCs w:val="19"/>
        </w:rPr>
        <w:t xml:space="preserve"> </w:t>
      </w:r>
      <w:r w:rsidRPr="00C22215">
        <w:rPr>
          <w:color w:val="0000FF"/>
          <w:szCs w:val="19"/>
          <w:lang w:val="ru-RU"/>
        </w:rPr>
        <w:t>பிரிக்கப்பட்டு</w:t>
      </w:r>
      <w:r w:rsidRPr="00130167">
        <w:rPr>
          <w:color w:val="0000FF"/>
          <w:szCs w:val="19"/>
        </w:rPr>
        <w:t xml:space="preserve">, </w:t>
      </w:r>
      <w:r w:rsidRPr="00C22215">
        <w:rPr>
          <w:color w:val="0000FF"/>
          <w:szCs w:val="19"/>
          <w:lang w:val="ru-RU"/>
        </w:rPr>
        <w:t>அறியப்பட்ட</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முழுமையின்</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பகுதியாக</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குறிப்பிட்ட</w:t>
      </w:r>
      <w:r w:rsidRPr="00130167">
        <w:rPr>
          <w:color w:val="0000FF"/>
          <w:szCs w:val="19"/>
        </w:rPr>
        <w:t xml:space="preserve"> </w:t>
      </w:r>
      <w:r w:rsidRPr="00C22215">
        <w:rPr>
          <w:color w:val="0000FF"/>
          <w:szCs w:val="19"/>
          <w:lang w:val="ru-RU"/>
        </w:rPr>
        <w:t>பகுதியில்</w:t>
      </w:r>
      <w:r w:rsidRPr="00130167">
        <w:rPr>
          <w:color w:val="0000FF"/>
          <w:szCs w:val="19"/>
        </w:rPr>
        <w:t xml:space="preserve"> </w:t>
      </w:r>
      <w:r w:rsidRPr="00C22215">
        <w:rPr>
          <w:color w:val="0000FF"/>
          <w:szCs w:val="19"/>
          <w:lang w:val="ru-RU"/>
        </w:rPr>
        <w:t>வசிக்கவில்லை</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பொருட்களிலும்</w:t>
      </w:r>
      <w:r w:rsidRPr="00130167">
        <w:rPr>
          <w:color w:val="0000FF"/>
          <w:szCs w:val="19"/>
        </w:rPr>
        <w:t xml:space="preserve"> </w:t>
      </w:r>
      <w:r w:rsidRPr="00C22215">
        <w:rPr>
          <w:color w:val="0000FF"/>
          <w:szCs w:val="19"/>
          <w:lang w:val="ru-RU"/>
        </w:rPr>
        <w:t>முழுமையாகவும்</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பொருட்களுக்கும்</w:t>
      </w:r>
      <w:r w:rsidRPr="00130167">
        <w:rPr>
          <w:color w:val="0000FF"/>
          <w:szCs w:val="19"/>
        </w:rPr>
        <w:t xml:space="preserve"> </w:t>
      </w:r>
      <w:r w:rsidRPr="00C22215">
        <w:rPr>
          <w:color w:val="0000FF"/>
          <w:szCs w:val="19"/>
          <w:lang w:val="ru-RU"/>
        </w:rPr>
        <w:t>மேலாக</w:t>
      </w:r>
      <w:r w:rsidRPr="00130167">
        <w:rPr>
          <w:color w:val="0000FF"/>
          <w:szCs w:val="19"/>
        </w:rPr>
        <w:t xml:space="preserve"> </w:t>
      </w:r>
      <w:r w:rsidRPr="00C22215">
        <w:rPr>
          <w:color w:val="0000FF"/>
          <w:szCs w:val="19"/>
          <w:lang w:val="ru-RU"/>
        </w:rPr>
        <w:t>முழுமையாகவும்</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Pr>
          <w:i/>
          <w:iCs/>
          <w:color w:val="0000FF"/>
          <w:szCs w:val="19"/>
        </w:rPr>
        <w:t>ஹிலார்</w:t>
      </w:r>
      <w:r w:rsidRPr="00130167">
        <w:rPr>
          <w:i/>
          <w:iCs/>
          <w:color w:val="0000FF"/>
          <w:szCs w:val="19"/>
        </w:rPr>
        <w:t xml:space="preserve">. </w:t>
      </w:r>
      <w:r w:rsidRPr="00C22215">
        <w:rPr>
          <w:color w:val="0000FF"/>
          <w:szCs w:val="19"/>
          <w:lang w:val="ru-RU"/>
        </w:rPr>
        <w:t>புத்தகம்</w:t>
      </w:r>
      <w:r w:rsidRPr="00130167">
        <w:rPr>
          <w:color w:val="0000FF"/>
          <w:szCs w:val="19"/>
        </w:rPr>
        <w:t xml:space="preserve"> 1 </w:t>
      </w:r>
      <w:r>
        <w:rPr>
          <w:color w:val="0000FF"/>
          <w:szCs w:val="19"/>
        </w:rPr>
        <w:t>கான்ஸ்டான்டியஸுக்கு</w:t>
      </w:r>
      <w:r w:rsidRPr="00130167">
        <w:rPr>
          <w:color w:val="0000FF"/>
          <w:szCs w:val="19"/>
        </w:rPr>
        <w:t xml:space="preserve">: </w:t>
      </w:r>
      <w:r>
        <w:rPr>
          <w:i/>
          <w:iCs/>
          <w:color w:val="0000FF"/>
          <w:szCs w:val="19"/>
        </w:rPr>
        <w:t>'கடவுள் எங்கும் இருக்கிறார்</w:t>
      </w:r>
      <w:r w:rsidRPr="00130167">
        <w:rPr>
          <w:color w:val="0000FF"/>
          <w:szCs w:val="19"/>
        </w:rPr>
        <w:t xml:space="preserve">, </w:t>
      </w:r>
      <w:r>
        <w:rPr>
          <w:i/>
          <w:iCs/>
          <w:color w:val="0000FF"/>
          <w:szCs w:val="19"/>
        </w:rPr>
        <w:t>அவர் எங்கும் முழுமையாக இருக்கிறார்</w:t>
      </w:r>
      <w:r w:rsidRPr="00130167">
        <w:rPr>
          <w:i/>
          <w:iCs/>
          <w:color w:val="0000FF"/>
          <w:szCs w:val="19"/>
        </w:rPr>
        <w:t xml:space="preserve">'; </w:t>
      </w:r>
      <w:r w:rsidRPr="00C22215">
        <w:rPr>
          <w:i/>
          <w:iCs/>
          <w:color w:val="0000FF"/>
          <w:szCs w:val="19"/>
          <w:lang w:val="ru-RU"/>
        </w:rPr>
        <w:t>தியோஃபிலஸ்</w:t>
      </w:r>
      <w:r w:rsidRPr="00130167">
        <w:rPr>
          <w:i/>
          <w:iCs/>
          <w:color w:val="0000FF"/>
          <w:szCs w:val="19"/>
        </w:rPr>
        <w:t xml:space="preserve"> </w:t>
      </w:r>
      <w:r w:rsidRPr="00C22215">
        <w:rPr>
          <w:color w:val="0000FF"/>
          <w:szCs w:val="19"/>
          <w:lang w:val="ru-RU"/>
        </w:rPr>
        <w:t>ஆட்டோலிக்கஸுக்கு</w:t>
      </w:r>
      <w:r>
        <w:rPr>
          <w:color w:val="0000FF"/>
          <w:szCs w:val="19"/>
        </w:rPr>
        <w:t xml:space="preserve"> 11, 3; </w:t>
      </w:r>
      <w:r>
        <w:rPr>
          <w:i/>
          <w:iCs/>
          <w:color w:val="0000FF"/>
          <w:szCs w:val="19"/>
        </w:rPr>
        <w:t xml:space="preserve">அலெக்சாண்ட்ரியாவின் கிளெமென்ட், </w:t>
      </w:r>
      <w:r>
        <w:rPr>
          <w:color w:val="0000FF"/>
          <w:szCs w:val="19"/>
        </w:rPr>
        <w:t xml:space="preserve">கடவுளின் ஏற்பு பற்றி, துண்டு (காலண்டில் 11): 'ஒவ்வொரு பொருளிலும், முழுதும்'; </w:t>
      </w:r>
      <w:r>
        <w:rPr>
          <w:i/>
          <w:iCs/>
          <w:color w:val="0000FF"/>
          <w:szCs w:val="19"/>
        </w:rPr>
        <w:t xml:space="preserve">அம்ப்ரோஸ், </w:t>
      </w:r>
      <w:r>
        <w:rPr>
          <w:color w:val="0000FF"/>
          <w:szCs w:val="19"/>
        </w:rPr>
        <w:t xml:space="preserve">நம்பிக்கை பற்றி, புத்தகம் 1, பக்கங்கள் 4 மற்றும் 8; </w:t>
      </w:r>
      <w:r>
        <w:rPr>
          <w:i/>
          <w:iCs/>
          <w:color w:val="0000FF"/>
          <w:szCs w:val="19"/>
        </w:rPr>
        <w:t>அகஸ்டின்</w:t>
      </w:r>
      <w:r>
        <w:rPr>
          <w:color w:val="0000FF"/>
          <w:szCs w:val="19"/>
        </w:rPr>
        <w:t>, கடிதம் 57; ஆகவே அவர் முழுமையாக இருக்கிறார், ஏனெனில் அவர் தனது இருப்பின் ஒரு பகுதியை ஒரு பகுதிக்கும் மற்றொரு பகுதியை மற்றொரு பகுதிக்கும் வழங்குவதில்லை—சமமானவற்றுக்குச் சமமாகவும், சிறியவற்றுக்குச் சிறியதாகவும், பெரியவற்றுக்குப் பெரியதாகவும்—மாறாக, படைப்பு முழுவதற்கும் மட்டுமல்ல, அதன் ஒவ்வொரு பகுதிக்கும் சமமான அளவில் முழுமையாக இருக்கிறார் (மனந்திரும்புதல் வாக்குமூலங்கள், கடிதங்கள்</w:t>
      </w:r>
      <w:r w:rsidRPr="00130167">
        <w:rPr>
          <w:color w:val="0000FF"/>
          <w:szCs w:val="19"/>
        </w:rPr>
        <w:t xml:space="preserve"> 112 </w:t>
      </w:r>
      <w:r>
        <w:rPr>
          <w:color w:val="0000FF"/>
          <w:szCs w:val="19"/>
        </w:rPr>
        <w:t>மற்றும்</w:t>
      </w:r>
      <w:r w:rsidRPr="00130167">
        <w:rPr>
          <w:color w:val="0000FF"/>
          <w:szCs w:val="19"/>
        </w:rPr>
        <w:t xml:space="preserve"> 222).</w:t>
      </w:r>
    </w:p>
  </w:footnote>
  <w:footnote w:id="279">
    <w:p w14:paraId="42872654"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szCs w:val="19"/>
          <w:lang w:val="ru-RU"/>
        </w:rPr>
        <w:t>ஜெருசலேமின்</w:t>
      </w:r>
      <w:r w:rsidRPr="00130167">
        <w:rPr>
          <w:i/>
          <w:iCs/>
          <w:color w:val="0000FF"/>
          <w:szCs w:val="19"/>
        </w:rPr>
        <w:t xml:space="preserve"> </w:t>
      </w:r>
      <w:r w:rsidRPr="00C22215">
        <w:rPr>
          <w:i/>
          <w:iCs/>
          <w:color w:val="0000FF"/>
          <w:szCs w:val="19"/>
          <w:lang w:val="ru-RU"/>
        </w:rPr>
        <w:t>புனித</w:t>
      </w:r>
      <w:r w:rsidRPr="00130167">
        <w:rPr>
          <w:i/>
          <w:iCs/>
          <w:color w:val="0000FF"/>
          <w:szCs w:val="19"/>
        </w:rPr>
        <w:t xml:space="preserve"> </w:t>
      </w:r>
      <w:r w:rsidRPr="00C22215">
        <w:rPr>
          <w:i/>
          <w:iCs/>
          <w:color w:val="0000FF"/>
          <w:szCs w:val="19"/>
          <w:lang w:val="ru-RU"/>
        </w:rPr>
        <w:t>கிரகோரி</w:t>
      </w:r>
      <w:r w:rsidRPr="00130167">
        <w:rPr>
          <w:i/>
          <w:iCs/>
          <w:color w:val="0000FF"/>
          <w:szCs w:val="19"/>
        </w:rPr>
        <w:t xml:space="preserve">: </w:t>
      </w:r>
      <w:r w:rsidRPr="00130167">
        <w:rPr>
          <w:color w:val="0000FF"/>
          <w:szCs w:val="19"/>
        </w:rPr>
        <w:t>'</w:t>
      </w:r>
      <w:r w:rsidRPr="00C22215">
        <w:rPr>
          <w:color w:val="0000FF"/>
          <w:szCs w:val="19"/>
          <w:lang w:val="ru-RU"/>
        </w:rPr>
        <w:t>இடம்</w:t>
      </w:r>
      <w:r w:rsidRPr="00130167">
        <w:rPr>
          <w:color w:val="0000FF"/>
          <w:szCs w:val="19"/>
        </w:rPr>
        <w:t xml:space="preserve"> </w:t>
      </w:r>
      <w:r w:rsidRPr="00C22215">
        <w:rPr>
          <w:color w:val="0000FF"/>
          <w:szCs w:val="19"/>
          <w:lang w:val="ru-RU"/>
        </w:rPr>
        <w:t>என்பதில்</w:t>
      </w:r>
      <w:r w:rsidRPr="00130167">
        <w:rPr>
          <w:color w:val="0000FF"/>
          <w:szCs w:val="19"/>
        </w:rPr>
        <w:t xml:space="preserve"> </w:t>
      </w:r>
      <w:r w:rsidRPr="00C22215">
        <w:rPr>
          <w:color w:val="0000FF"/>
          <w:szCs w:val="19"/>
          <w:lang w:val="ru-RU"/>
        </w:rPr>
        <w:t>எல்லைப்படாதவர்</w:t>
      </w:r>
      <w:r w:rsidRPr="00130167">
        <w:rPr>
          <w:color w:val="0000FF"/>
          <w:szCs w:val="19"/>
        </w:rPr>
        <w:t xml:space="preserve">, </w:t>
      </w:r>
      <w:r w:rsidRPr="00C22215">
        <w:rPr>
          <w:color w:val="0000FF"/>
          <w:szCs w:val="19"/>
          <w:lang w:val="ru-RU"/>
        </w:rPr>
        <w:t>ஆயினும்</w:t>
      </w:r>
      <w:r w:rsidRPr="00130167">
        <w:rPr>
          <w:color w:val="0000FF"/>
          <w:szCs w:val="19"/>
        </w:rPr>
        <w:t xml:space="preserve"> </w:t>
      </w:r>
      <w:r w:rsidRPr="00C22215">
        <w:rPr>
          <w:color w:val="0000FF"/>
          <w:szCs w:val="19"/>
          <w:lang w:val="ru-RU"/>
        </w:rPr>
        <w:t>இடங்களின்</w:t>
      </w:r>
      <w:r w:rsidRPr="00130167">
        <w:rPr>
          <w:color w:val="0000FF"/>
          <w:szCs w:val="19"/>
        </w:rPr>
        <w:t xml:space="preserve"> </w:t>
      </w:r>
      <w:r w:rsidRPr="00C22215">
        <w:rPr>
          <w:color w:val="0000FF"/>
          <w:szCs w:val="19"/>
          <w:lang w:val="ru-RU"/>
        </w:rPr>
        <w:t>படைப்பாளர்</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ஒவ்வொன்றிலும்</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எதிலும்</w:t>
      </w:r>
      <w:r w:rsidRPr="00130167">
        <w:rPr>
          <w:color w:val="0000FF"/>
          <w:szCs w:val="19"/>
        </w:rPr>
        <w:t xml:space="preserve"> </w:t>
      </w:r>
      <w:r w:rsidRPr="00C22215">
        <w:rPr>
          <w:color w:val="0000FF"/>
          <w:szCs w:val="19"/>
          <w:lang w:val="ru-RU"/>
        </w:rPr>
        <w:t>அடங்கவில்லை</w:t>
      </w:r>
      <w:r w:rsidRPr="00130167">
        <w:rPr>
          <w:color w:val="0000FF"/>
          <w:szCs w:val="19"/>
        </w:rPr>
        <w:t>' (</w:t>
      </w:r>
      <w:r w:rsidRPr="00C22215">
        <w:rPr>
          <w:color w:val="0000FF"/>
          <w:szCs w:val="19"/>
          <w:lang w:val="ru-RU"/>
        </w:rPr>
        <w:t>கத்தேக்கீஸ்</w:t>
      </w:r>
      <w:r w:rsidRPr="00130167">
        <w:rPr>
          <w:color w:val="0000FF"/>
          <w:szCs w:val="19"/>
        </w:rPr>
        <w:t xml:space="preserve"> </w:t>
      </w:r>
      <w:r w:rsidRPr="00C22215">
        <w:rPr>
          <w:color w:val="0000FF"/>
          <w:szCs w:val="19"/>
          <w:lang w:val="ru-RU"/>
        </w:rPr>
        <w:t>சொற்பொழிவுகள்</w:t>
      </w:r>
      <w:r w:rsidRPr="00130167">
        <w:rPr>
          <w:color w:val="0000FF"/>
          <w:szCs w:val="19"/>
        </w:rPr>
        <w:t xml:space="preserve"> </w:t>
      </w:r>
      <w:r>
        <w:rPr>
          <w:color w:val="0000FF"/>
          <w:szCs w:val="19"/>
        </w:rPr>
        <w:t>VI</w:t>
      </w:r>
      <w:r w:rsidRPr="00130167">
        <w:rPr>
          <w:color w:val="0000FF"/>
          <w:szCs w:val="19"/>
        </w:rPr>
        <w:t xml:space="preserve">, § 8, </w:t>
      </w:r>
      <w:r w:rsidRPr="00C22215">
        <w:rPr>
          <w:color w:val="0000FF"/>
          <w:szCs w:val="19"/>
          <w:lang w:val="ru-RU"/>
        </w:rPr>
        <w:t>ப</w:t>
      </w:r>
      <w:r w:rsidRPr="00130167">
        <w:rPr>
          <w:color w:val="0000FF"/>
          <w:szCs w:val="19"/>
        </w:rPr>
        <w:t>. 105), — '</w:t>
      </w:r>
      <w:r w:rsidRPr="00C22215">
        <w:rPr>
          <w:color w:val="0000FF"/>
          <w:szCs w:val="19"/>
          <w:lang w:val="ru-RU"/>
        </w:rPr>
        <w:t>அவர்</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பொருட்களிலும்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பொருட்களுக்கும்</w:t>
      </w:r>
      <w:r w:rsidRPr="00130167">
        <w:rPr>
          <w:color w:val="0000FF"/>
          <w:szCs w:val="19"/>
        </w:rPr>
        <w:t xml:space="preserve"> </w:t>
      </w:r>
      <w:r w:rsidRPr="00C22215">
        <w:rPr>
          <w:color w:val="0000FF"/>
          <w:szCs w:val="19"/>
          <w:lang w:val="ru-RU"/>
        </w:rPr>
        <w:t>வெளியே</w:t>
      </w:r>
      <w:r w:rsidRPr="00130167">
        <w:rPr>
          <w:color w:val="0000FF"/>
          <w:szCs w:val="19"/>
        </w:rPr>
        <w:t xml:space="preserve"> </w:t>
      </w:r>
      <w:r w:rsidRPr="00C22215">
        <w:rPr>
          <w:color w:val="0000FF"/>
          <w:szCs w:val="19"/>
          <w:lang w:val="ru-RU"/>
        </w:rPr>
        <w:t>இருக்கிறார்</w:t>
      </w:r>
      <w:r w:rsidRPr="00130167">
        <w:rPr>
          <w:color w:val="0000FF"/>
          <w:szCs w:val="19"/>
        </w:rPr>
        <w:t>' (</w:t>
      </w:r>
      <w:r w:rsidRPr="00C22215">
        <w:rPr>
          <w:color w:val="0000FF"/>
          <w:szCs w:val="19"/>
          <w:lang w:val="ru-RU"/>
        </w:rPr>
        <w:t>கத்தேக்கீஸ்</w:t>
      </w:r>
      <w:r w:rsidRPr="00130167">
        <w:rPr>
          <w:color w:val="0000FF"/>
          <w:szCs w:val="19"/>
        </w:rPr>
        <w:t xml:space="preserve"> </w:t>
      </w:r>
      <w:r w:rsidRPr="00C22215">
        <w:rPr>
          <w:color w:val="0000FF"/>
          <w:szCs w:val="19"/>
          <w:lang w:val="ru-RU"/>
        </w:rPr>
        <w:t>சொற்பொழிவுகள்</w:t>
      </w:r>
      <w:r w:rsidRPr="00130167">
        <w:rPr>
          <w:color w:val="0000FF"/>
          <w:szCs w:val="19"/>
        </w:rPr>
        <w:t xml:space="preserve"> </w:t>
      </w:r>
      <w:r>
        <w:rPr>
          <w:color w:val="0000FF"/>
          <w:szCs w:val="19"/>
        </w:rPr>
        <w:t xml:space="preserve">IV, § 5, ப. 60); </w:t>
      </w:r>
      <w:r>
        <w:rPr>
          <w:i/>
          <w:iCs/>
          <w:color w:val="0000FF"/>
          <w:szCs w:val="19"/>
        </w:rPr>
        <w:t xml:space="preserve">ஹிலார. </w:t>
      </w:r>
      <w:r>
        <w:rPr>
          <w:color w:val="0000FF"/>
          <w:szCs w:val="19"/>
        </w:rPr>
        <w:t xml:space="preserve">டி டிரினிட். 1, 6; </w:t>
      </w:r>
      <w:r>
        <w:rPr>
          <w:i/>
          <w:iCs/>
          <w:color w:val="0000FF"/>
          <w:szCs w:val="19"/>
        </w:rPr>
        <w:t xml:space="preserve">ஆகஸ்டின். </w:t>
      </w:r>
      <w:r>
        <w:rPr>
          <w:color w:val="0000FF"/>
          <w:szCs w:val="19"/>
        </w:rPr>
        <w:t xml:space="preserve">டி ஜெனெஸ். அட் லிட்டர். VIII, 26, n. 48; </w:t>
      </w:r>
      <w:r>
        <w:rPr>
          <w:i/>
          <w:iCs/>
          <w:color w:val="0000FF"/>
          <w:szCs w:val="19"/>
        </w:rPr>
        <w:t xml:space="preserve">அதானாஸ். </w:t>
      </w:r>
      <w:r>
        <w:rPr>
          <w:color w:val="0000FF"/>
          <w:szCs w:val="19"/>
        </w:rPr>
        <w:t xml:space="preserve">எபிஸ்ட். அட் செராப்பியோனம்: πανταχού έστι, καί έξω πάντων ών; </w:t>
      </w:r>
      <w:r w:rsidRPr="00C22215">
        <w:rPr>
          <w:i/>
          <w:iCs/>
          <w:color w:val="0000FF"/>
          <w:szCs w:val="19"/>
          <w:lang w:val="ru-RU"/>
        </w:rPr>
        <w:t>ஹயரோனிமஸ்</w:t>
      </w:r>
      <w:r w:rsidRPr="00130167">
        <w:rPr>
          <w:i/>
          <w:iCs/>
          <w:color w:val="0000FF"/>
          <w:szCs w:val="19"/>
        </w:rPr>
        <w:t xml:space="preserve"> </w:t>
      </w:r>
      <w:r>
        <w:rPr>
          <w:color w:val="0000FF"/>
          <w:szCs w:val="19"/>
        </w:rPr>
        <w:t>இன் எசா</w:t>
      </w:r>
      <w:r w:rsidRPr="00130167">
        <w:rPr>
          <w:color w:val="0000FF"/>
          <w:szCs w:val="19"/>
        </w:rPr>
        <w:t xml:space="preserve">. </w:t>
      </w:r>
      <w:r w:rsidRPr="00C22215">
        <w:rPr>
          <w:color w:val="0000FF"/>
          <w:szCs w:val="19"/>
          <w:lang w:val="ru-RU"/>
        </w:rPr>
        <w:t>அத்தியாயம்</w:t>
      </w:r>
      <w:r w:rsidRPr="00130167">
        <w:rPr>
          <w:color w:val="0000FF"/>
          <w:szCs w:val="19"/>
        </w:rPr>
        <w:t xml:space="preserve"> 66; </w:t>
      </w:r>
      <w:r w:rsidRPr="00C22215">
        <w:rPr>
          <w:i/>
          <w:iCs/>
          <w:color w:val="0000FF"/>
          <w:szCs w:val="19"/>
          <w:lang w:val="ru-RU"/>
        </w:rPr>
        <w:t>ஜான்</w:t>
      </w:r>
      <w:r w:rsidRPr="00130167">
        <w:rPr>
          <w:i/>
          <w:iCs/>
          <w:color w:val="0000FF"/>
          <w:szCs w:val="19"/>
        </w:rPr>
        <w:t xml:space="preserve"> </w:t>
      </w:r>
      <w:r w:rsidRPr="00C22215">
        <w:rPr>
          <w:i/>
          <w:iCs/>
          <w:color w:val="0000FF"/>
          <w:szCs w:val="19"/>
          <w:lang w:val="ru-RU"/>
        </w:rPr>
        <w:t>ஆஃப்</w:t>
      </w:r>
      <w:r w:rsidRPr="00130167">
        <w:rPr>
          <w:i/>
          <w:iCs/>
          <w:color w:val="0000FF"/>
          <w:szCs w:val="19"/>
        </w:rPr>
        <w:t xml:space="preserve"> </w:t>
      </w:r>
      <w:r w:rsidRPr="00C22215">
        <w:rPr>
          <w:i/>
          <w:iCs/>
          <w:color w:val="0000FF"/>
          <w:szCs w:val="19"/>
          <w:lang w:val="ru-RU"/>
        </w:rPr>
        <w:t>டமாஸ்கஸ்</w:t>
      </w:r>
      <w:r w:rsidRPr="00130167">
        <w:rPr>
          <w:i/>
          <w:iCs/>
          <w:color w:val="0000FF"/>
          <w:szCs w:val="19"/>
        </w:rPr>
        <w:t xml:space="preserve">. </w:t>
      </w:r>
      <w:r w:rsidRPr="00C22215">
        <w:rPr>
          <w:color w:val="0000FF"/>
          <w:szCs w:val="19"/>
          <w:lang w:val="ru-RU"/>
        </w:rPr>
        <w:t>நேர்மையான</w:t>
      </w:r>
      <w:r w:rsidRPr="00130167">
        <w:rPr>
          <w:color w:val="0000FF"/>
          <w:szCs w:val="19"/>
        </w:rPr>
        <w:t xml:space="preserve"> </w:t>
      </w:r>
      <w:r w:rsidRPr="00C22215">
        <w:rPr>
          <w:color w:val="0000FF"/>
          <w:szCs w:val="19"/>
          <w:lang w:val="ru-RU"/>
        </w:rPr>
        <w:t>இறையியல்</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13: "</w:t>
      </w:r>
      <w:r w:rsidRPr="00C22215">
        <w:rPr>
          <w:color w:val="0000FF"/>
          <w:szCs w:val="19"/>
          <w:lang w:val="ru-RU"/>
        </w:rPr>
        <w:t>அவரே</w:t>
      </w:r>
      <w:r w:rsidRPr="00130167">
        <w:rPr>
          <w:color w:val="0000FF"/>
          <w:szCs w:val="19"/>
        </w:rPr>
        <w:t xml:space="preserve"> </w:t>
      </w:r>
      <w:r w:rsidRPr="00C22215">
        <w:rPr>
          <w:color w:val="0000FF"/>
          <w:szCs w:val="19"/>
          <w:lang w:val="ru-RU"/>
        </w:rPr>
        <w:t>தனக்குத்தானே</w:t>
      </w:r>
      <w:r w:rsidRPr="00130167">
        <w:rPr>
          <w:color w:val="0000FF"/>
          <w:szCs w:val="19"/>
        </w:rPr>
        <w:t xml:space="preserve"> </w:t>
      </w:r>
      <w:r w:rsidRPr="00C22215">
        <w:rPr>
          <w:color w:val="0000FF"/>
          <w:szCs w:val="19"/>
          <w:lang w:val="ru-RU"/>
        </w:rPr>
        <w:t>இடமாக</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பொருட்களையும்</w:t>
      </w:r>
      <w:r w:rsidRPr="00130167">
        <w:rPr>
          <w:color w:val="0000FF"/>
          <w:szCs w:val="19"/>
        </w:rPr>
        <w:t xml:space="preserve"> </w:t>
      </w:r>
      <w:r w:rsidRPr="00C22215">
        <w:rPr>
          <w:color w:val="0000FF"/>
          <w:szCs w:val="19"/>
          <w:lang w:val="ru-RU"/>
        </w:rPr>
        <w:t>நிரப்புகிறார்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பொருட்களுக்கும்</w:t>
      </w:r>
      <w:r w:rsidRPr="00130167">
        <w:rPr>
          <w:color w:val="0000FF"/>
          <w:szCs w:val="19"/>
        </w:rPr>
        <w:t xml:space="preserve"> </w:t>
      </w:r>
      <w:r w:rsidRPr="00C22215">
        <w:rPr>
          <w:color w:val="0000FF"/>
          <w:szCs w:val="19"/>
          <w:lang w:val="ru-RU"/>
        </w:rPr>
        <w:t>வெளியே</w:t>
      </w:r>
      <w:r w:rsidRPr="00130167">
        <w:rPr>
          <w:color w:val="0000FF"/>
          <w:szCs w:val="19"/>
        </w:rPr>
        <w:t xml:space="preserve"> </w:t>
      </w:r>
      <w:r w:rsidRPr="00C22215">
        <w:rPr>
          <w:color w:val="0000FF"/>
          <w:szCs w:val="19"/>
          <w:lang w:val="ru-RU"/>
        </w:rPr>
        <w:t>இருக்கிறார்</w:t>
      </w:r>
      <w:r w:rsidRPr="00130167">
        <w:rPr>
          <w:color w:val="0000FF"/>
          <w:szCs w:val="19"/>
        </w:rPr>
        <w:t>."</w:t>
      </w:r>
    </w:p>
  </w:footnote>
  <w:footnote w:id="280">
    <w:p w14:paraId="55D62FAB"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கடவுளே</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பொருட்களுக்கும்</w:t>
      </w:r>
      <w:r w:rsidRPr="00130167">
        <w:rPr>
          <w:color w:val="0000FF"/>
          <w:szCs w:val="19"/>
        </w:rPr>
        <w:t xml:space="preserve"> </w:t>
      </w:r>
      <w:r w:rsidRPr="00C22215">
        <w:rPr>
          <w:color w:val="0000FF"/>
          <w:szCs w:val="19"/>
          <w:lang w:val="ru-RU"/>
        </w:rPr>
        <w:t>இடமாக</w:t>
      </w:r>
      <w:r w:rsidRPr="00130167">
        <w:rPr>
          <w:color w:val="0000FF"/>
          <w:szCs w:val="19"/>
        </w:rPr>
        <w:t xml:space="preserve"> </w:t>
      </w:r>
      <w:r w:rsidRPr="00C22215">
        <w:rPr>
          <w:color w:val="0000FF"/>
          <w:szCs w:val="19"/>
          <w:lang w:val="ru-RU"/>
        </w:rPr>
        <w:t>இருந்தால்</w:t>
      </w:r>
      <w:r w:rsidRPr="00130167">
        <w:rPr>
          <w:color w:val="0000FF"/>
          <w:szCs w:val="19"/>
        </w:rPr>
        <w:t xml:space="preserve">," </w:t>
      </w:r>
      <w:r w:rsidRPr="00C22215">
        <w:rPr>
          <w:color w:val="0000FF"/>
          <w:szCs w:val="19"/>
          <w:lang w:val="ru-RU"/>
        </w:rPr>
        <w:t>என்கிறார்</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மாக்சிமஸ்</w:t>
      </w:r>
      <w:r w:rsidRPr="00130167">
        <w:rPr>
          <w:color w:val="0000FF"/>
          <w:szCs w:val="19"/>
        </w:rPr>
        <w:t xml:space="preserve"> </w:t>
      </w:r>
      <w:r w:rsidRPr="00C22215">
        <w:rPr>
          <w:color w:val="0000FF"/>
          <w:szCs w:val="19"/>
          <w:lang w:val="ru-RU"/>
        </w:rPr>
        <w:t>த</w:t>
      </w:r>
      <w:r w:rsidRPr="00130167">
        <w:rPr>
          <w:color w:val="0000FF"/>
          <w:szCs w:val="19"/>
        </w:rPr>
        <w:t xml:space="preserve"> </w:t>
      </w:r>
      <w:r w:rsidRPr="00C22215">
        <w:rPr>
          <w:color w:val="0000FF"/>
          <w:szCs w:val="19"/>
          <w:lang w:val="ru-RU"/>
        </w:rPr>
        <w:t>கன்ஃபெசர்</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உடல்</w:t>
      </w:r>
      <w:r w:rsidRPr="00130167">
        <w:rPr>
          <w:color w:val="0000FF"/>
          <w:szCs w:val="19"/>
        </w:rPr>
        <w:t xml:space="preserve"> </w:t>
      </w:r>
      <w:r w:rsidRPr="00C22215">
        <w:rPr>
          <w:color w:val="0000FF"/>
          <w:szCs w:val="19"/>
          <w:lang w:val="ru-RU"/>
        </w:rPr>
        <w:t>சார்ந்த</w:t>
      </w:r>
      <w:r w:rsidRPr="00130167">
        <w:rPr>
          <w:color w:val="0000FF"/>
          <w:szCs w:val="19"/>
        </w:rPr>
        <w:t xml:space="preserve"> </w:t>
      </w:r>
      <w:r w:rsidRPr="00C22215">
        <w:rPr>
          <w:color w:val="0000FF"/>
          <w:szCs w:val="19"/>
          <w:lang w:val="ru-RU"/>
        </w:rPr>
        <w:t>அர்த்தத்தில்</w:t>
      </w:r>
      <w:r w:rsidRPr="00130167">
        <w:rPr>
          <w:color w:val="0000FF"/>
          <w:szCs w:val="19"/>
        </w:rPr>
        <w:t xml:space="preserve"> </w:t>
      </w:r>
      <w:r w:rsidRPr="00C22215">
        <w:rPr>
          <w:color w:val="0000FF"/>
          <w:szCs w:val="19"/>
          <w:lang w:val="ru-RU"/>
        </w:rPr>
        <w:t>அல்ல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படைப்பு</w:t>
      </w:r>
      <w:r w:rsidRPr="00130167">
        <w:rPr>
          <w:color w:val="0000FF"/>
          <w:szCs w:val="19"/>
        </w:rPr>
        <w:t xml:space="preserve"> </w:t>
      </w:r>
      <w:r w:rsidRPr="00C22215">
        <w:rPr>
          <w:color w:val="0000FF"/>
          <w:szCs w:val="19"/>
          <w:lang w:val="ru-RU"/>
        </w:rPr>
        <w:t>சக்தியால்</w:t>
      </w:r>
      <w:r w:rsidRPr="00130167">
        <w:rPr>
          <w:color w:val="0000FF"/>
          <w:szCs w:val="19"/>
        </w:rPr>
        <w:t xml:space="preserve"> (</w:t>
      </w:r>
      <w:r>
        <w:rPr>
          <w:color w:val="0000FF"/>
          <w:szCs w:val="19"/>
        </w:rPr>
        <w:t>ού σωματικώς</w:t>
      </w:r>
      <w:r w:rsidRPr="00130167">
        <w:rPr>
          <w:color w:val="0000FF"/>
          <w:szCs w:val="19"/>
        </w:rPr>
        <w:t xml:space="preserve">, </w:t>
      </w:r>
      <w:r>
        <w:rPr>
          <w:color w:val="0000FF"/>
          <w:szCs w:val="19"/>
        </w:rPr>
        <w:t>άλλά δημιουργικώς</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வானத்தையும்</w:t>
      </w:r>
      <w:r w:rsidRPr="00130167">
        <w:rPr>
          <w:color w:val="0000FF"/>
          <w:szCs w:val="19"/>
        </w:rPr>
        <w:t xml:space="preserve"> </w:t>
      </w:r>
      <w:r w:rsidRPr="00C22215">
        <w:rPr>
          <w:color w:val="0000FF"/>
          <w:szCs w:val="19"/>
          <w:lang w:val="ru-RU"/>
        </w:rPr>
        <w:t>பூமியையும்</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பொருட்களையும்</w:t>
      </w:r>
      <w:r w:rsidRPr="00130167">
        <w:rPr>
          <w:color w:val="0000FF"/>
          <w:szCs w:val="19"/>
        </w:rPr>
        <w:t xml:space="preserve"> </w:t>
      </w:r>
      <w:r w:rsidRPr="00C22215">
        <w:rPr>
          <w:color w:val="0000FF"/>
          <w:szCs w:val="19"/>
          <w:lang w:val="ru-RU"/>
        </w:rPr>
        <w:t>நிரப்புகிறார்</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சமயம்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பொருட்களுக்கும்</w:t>
      </w:r>
      <w:r w:rsidRPr="00130167">
        <w:rPr>
          <w:color w:val="0000FF"/>
          <w:szCs w:val="19"/>
        </w:rPr>
        <w:t xml:space="preserve"> </w:t>
      </w:r>
      <w:r w:rsidRPr="00C22215">
        <w:rPr>
          <w:color w:val="0000FF"/>
          <w:szCs w:val="19"/>
          <w:lang w:val="ru-RU"/>
        </w:rPr>
        <w:t>வெளியே</w:t>
      </w:r>
      <w:r w:rsidRPr="00130167">
        <w:rPr>
          <w:color w:val="0000FF"/>
          <w:szCs w:val="19"/>
        </w:rPr>
        <w:t xml:space="preserve"> </w:t>
      </w:r>
      <w:r w:rsidRPr="00C22215">
        <w:rPr>
          <w:color w:val="0000FF"/>
          <w:szCs w:val="19"/>
          <w:lang w:val="ru-RU"/>
        </w:rPr>
        <w:t>இருக்கிறார்</w:t>
      </w:r>
      <w:r w:rsidRPr="00130167">
        <w:rPr>
          <w:color w:val="0000FF"/>
          <w:szCs w:val="19"/>
        </w:rPr>
        <w:t>—</w:t>
      </w:r>
      <w:r w:rsidRPr="00C22215">
        <w:rPr>
          <w:color w:val="0000FF"/>
          <w:szCs w:val="19"/>
          <w:lang w:val="ru-RU"/>
        </w:rPr>
        <w:t>அப்படியானால்</w:t>
      </w:r>
      <w:r w:rsidRPr="00130167">
        <w:rPr>
          <w:color w:val="0000FF"/>
          <w:szCs w:val="19"/>
        </w:rPr>
        <w:t xml:space="preserve">, </w:t>
      </w:r>
      <w:r w:rsidRPr="00C22215">
        <w:rPr>
          <w:color w:val="0000FF"/>
          <w:szCs w:val="19"/>
          <w:lang w:val="ru-RU"/>
        </w:rPr>
        <w:t>வெளிப்படையாக</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எல்லையற்றவர்</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வரம்பற்ற</w:t>
      </w:r>
      <w:r w:rsidRPr="00130167">
        <w:rPr>
          <w:color w:val="0000FF"/>
          <w:szCs w:val="19"/>
        </w:rPr>
        <w:t xml:space="preserve"> </w:t>
      </w:r>
      <w:r w:rsidRPr="00C22215">
        <w:rPr>
          <w:color w:val="0000FF"/>
          <w:szCs w:val="19"/>
          <w:lang w:val="ru-RU"/>
        </w:rPr>
        <w:t>சக்தி</w:t>
      </w:r>
      <w:r w:rsidRPr="00130167">
        <w:rPr>
          <w:color w:val="0000FF"/>
          <w:szCs w:val="19"/>
        </w:rPr>
        <w:t>" (</w:t>
      </w:r>
      <w:r>
        <w:rPr>
          <w:color w:val="0000FF"/>
          <w:szCs w:val="19"/>
        </w:rPr>
        <w:t>டியோனிசியஸ் தி ஏரோபாகிட்டின் *தெய்வீகப் பெயர்கள்* நூலின்</w:t>
      </w:r>
      <w:r w:rsidRPr="00130167">
        <w:rPr>
          <w:color w:val="0000FF"/>
          <w:szCs w:val="19"/>
        </w:rPr>
        <w:t xml:space="preserve"> 1 </w:t>
      </w:r>
      <w:r w:rsidRPr="00C22215">
        <w:rPr>
          <w:color w:val="0000FF"/>
          <w:szCs w:val="19"/>
          <w:lang w:val="ru-RU"/>
        </w:rPr>
        <w:t>ஆம்</w:t>
      </w:r>
      <w:r w:rsidRPr="00130167">
        <w:rPr>
          <w:color w:val="0000FF"/>
          <w:szCs w:val="19"/>
        </w:rPr>
        <w:t xml:space="preserve"> </w:t>
      </w:r>
      <w:r w:rsidRPr="00C22215">
        <w:rPr>
          <w:color w:val="0000FF"/>
          <w:szCs w:val="19"/>
          <w:lang w:val="ru-RU"/>
        </w:rPr>
        <w:t>அதிகாரத்திற்கு</w:t>
      </w:r>
      <w:r w:rsidRPr="00130167">
        <w:rPr>
          <w:color w:val="0000FF"/>
          <w:szCs w:val="19"/>
        </w:rPr>
        <w:t xml:space="preserve"> </w:t>
      </w:r>
      <w:r>
        <w:rPr>
          <w:color w:val="0000FF"/>
          <w:szCs w:val="19"/>
        </w:rPr>
        <w:t>விளக்கவுரை). அல்லது, ஆசீர்வதிக்கப்பட்ட அகஸ்டின் எழுதுவது போல: 'அவர் ஓர் இடத்தில் இல்லை; மாறாக, அவர் எந்த இடத்திலும் இருப்பதை விட, எல்லாப் பொருட்களும் அவருள் இருக்கின்றன — ஆனாலும், அவரே அந்த இடமாக இருக்கும் விதத்தில் அல்ல.' ஏனெனில், ஓர் இடம் என்பது, வெளியில், ஒரு பொருளின் நீளம், அகலம் மற்றும் உயரம் ஆகியவற்றால் ஆக்கிரமிக்கப்பட்டதாகும்: ஆனால் கடவுள் அத்தகையவர் அல்ல (De divers, quaest.</w:t>
      </w:r>
      <w:r w:rsidRPr="00130167">
        <w:rPr>
          <w:color w:val="0000FF"/>
          <w:szCs w:val="19"/>
        </w:rPr>
        <w:t xml:space="preserve"> 83, </w:t>
      </w:r>
      <w:r>
        <w:rPr>
          <w:color w:val="0000FF"/>
          <w:szCs w:val="19"/>
        </w:rPr>
        <w:t>qu</w:t>
      </w:r>
      <w:r w:rsidRPr="00130167">
        <w:rPr>
          <w:color w:val="0000FF"/>
          <w:szCs w:val="19"/>
        </w:rPr>
        <w:t>. 20).</w:t>
      </w:r>
    </w:p>
  </w:footnote>
  <w:footnote w:id="281">
    <w:p w14:paraId="14EF9415" w14:textId="77777777" w:rsidR="008C6606" w:rsidRDefault="008C6606" w:rsidP="008C6606">
      <w:pPr>
        <w:pStyle w:val="FootnoteText"/>
      </w:pPr>
      <w:r>
        <w:rPr>
          <w:rStyle w:val="FootnoteReference"/>
        </w:rPr>
        <w:footnoteRef/>
      </w:r>
      <w:r w:rsidRPr="00130167">
        <w:t xml:space="preserve"> </w:t>
      </w:r>
      <w:r w:rsidRPr="00130167">
        <w:rPr>
          <w:color w:val="0000FF"/>
          <w:szCs w:val="19"/>
        </w:rPr>
        <w:t>"</w:t>
      </w:r>
      <w:r w:rsidRPr="007764AB">
        <w:rPr>
          <w:color w:val="0000FF"/>
          <w:szCs w:val="19"/>
          <w:lang w:val="ru-RU"/>
        </w:rPr>
        <w:t>தெய்வீக</w:t>
      </w:r>
      <w:r w:rsidRPr="00130167">
        <w:rPr>
          <w:color w:val="0000FF"/>
          <w:szCs w:val="19"/>
        </w:rPr>
        <w:t xml:space="preserve"> </w:t>
      </w:r>
      <w:r w:rsidRPr="007764AB">
        <w:rPr>
          <w:color w:val="0000FF"/>
          <w:szCs w:val="19"/>
          <w:lang w:val="ru-RU"/>
        </w:rPr>
        <w:t>இயல்பு</w:t>
      </w:r>
      <w:r w:rsidRPr="00130167">
        <w:rPr>
          <w:color w:val="0000FF"/>
          <w:szCs w:val="19"/>
        </w:rPr>
        <w:t xml:space="preserve"> </w:t>
      </w:r>
      <w:r w:rsidRPr="007764AB">
        <w:rPr>
          <w:color w:val="0000FF"/>
          <w:szCs w:val="19"/>
          <w:lang w:val="ru-RU"/>
        </w:rPr>
        <w:t>எதனுடனும்</w:t>
      </w:r>
      <w:r w:rsidRPr="00130167">
        <w:rPr>
          <w:color w:val="0000FF"/>
          <w:szCs w:val="19"/>
        </w:rPr>
        <w:t xml:space="preserve"> </w:t>
      </w:r>
      <w:r w:rsidRPr="007764AB">
        <w:rPr>
          <w:color w:val="0000FF"/>
          <w:szCs w:val="19"/>
          <w:lang w:val="ru-RU"/>
        </w:rPr>
        <w:t>கலக்கப்படாமல்</w:t>
      </w:r>
      <w:r w:rsidRPr="00130167">
        <w:rPr>
          <w:color w:val="0000FF"/>
          <w:szCs w:val="19"/>
        </w:rPr>
        <w:t xml:space="preserve"> </w:t>
      </w:r>
      <w:r w:rsidRPr="007764AB">
        <w:rPr>
          <w:color w:val="0000FF"/>
          <w:szCs w:val="19"/>
          <w:lang w:val="ru-RU"/>
        </w:rPr>
        <w:t>எல்லாப்</w:t>
      </w:r>
      <w:r w:rsidRPr="00130167">
        <w:rPr>
          <w:color w:val="0000FF"/>
          <w:szCs w:val="19"/>
        </w:rPr>
        <w:t xml:space="preserve"> </w:t>
      </w:r>
      <w:r w:rsidRPr="007764AB">
        <w:rPr>
          <w:color w:val="0000FF"/>
          <w:szCs w:val="19"/>
          <w:lang w:val="ru-RU"/>
        </w:rPr>
        <w:t>பொருட்களிலும்</w:t>
      </w:r>
      <w:r w:rsidRPr="00130167">
        <w:rPr>
          <w:color w:val="0000FF"/>
          <w:szCs w:val="19"/>
        </w:rPr>
        <w:t xml:space="preserve"> </w:t>
      </w:r>
      <w:r w:rsidRPr="007764AB">
        <w:rPr>
          <w:color w:val="0000FF"/>
          <w:szCs w:val="19"/>
          <w:lang w:val="ru-RU"/>
        </w:rPr>
        <w:t>ஊடுருவி</w:t>
      </w:r>
      <w:r w:rsidRPr="00130167">
        <w:rPr>
          <w:color w:val="0000FF"/>
          <w:szCs w:val="19"/>
        </w:rPr>
        <w:t xml:space="preserve"> </w:t>
      </w:r>
      <w:r w:rsidRPr="007764AB">
        <w:rPr>
          <w:color w:val="0000FF"/>
          <w:szCs w:val="19"/>
          <w:lang w:val="ru-RU"/>
        </w:rPr>
        <w:t>நிற்கிறது</w:t>
      </w:r>
      <w:r w:rsidRPr="00130167">
        <w:rPr>
          <w:color w:val="0000FF"/>
          <w:szCs w:val="19"/>
        </w:rPr>
        <w:t xml:space="preserve">, </w:t>
      </w:r>
      <w:r w:rsidRPr="007764AB">
        <w:rPr>
          <w:color w:val="0000FF"/>
          <w:szCs w:val="19"/>
          <w:lang w:val="ru-RU"/>
        </w:rPr>
        <w:t>அதே</w:t>
      </w:r>
      <w:r w:rsidRPr="00130167">
        <w:rPr>
          <w:color w:val="0000FF"/>
          <w:szCs w:val="19"/>
        </w:rPr>
        <w:t xml:space="preserve"> </w:t>
      </w:r>
      <w:r w:rsidRPr="007764AB">
        <w:rPr>
          <w:color w:val="0000FF"/>
          <w:szCs w:val="19"/>
          <w:lang w:val="ru-RU"/>
        </w:rPr>
        <w:t>சமயம்</w:t>
      </w:r>
      <w:r w:rsidRPr="00130167">
        <w:rPr>
          <w:color w:val="0000FF"/>
          <w:szCs w:val="19"/>
        </w:rPr>
        <w:t xml:space="preserve"> </w:t>
      </w:r>
      <w:r w:rsidRPr="007764AB">
        <w:rPr>
          <w:color w:val="0000FF"/>
          <w:szCs w:val="19"/>
          <w:lang w:val="ru-RU"/>
        </w:rPr>
        <w:t>எதுவும்</w:t>
      </w:r>
      <w:r w:rsidRPr="00130167">
        <w:rPr>
          <w:color w:val="0000FF"/>
          <w:szCs w:val="19"/>
        </w:rPr>
        <w:t xml:space="preserve"> </w:t>
      </w:r>
      <w:r w:rsidRPr="007764AB">
        <w:rPr>
          <w:color w:val="0000FF"/>
          <w:szCs w:val="19"/>
          <w:lang w:val="ru-RU"/>
        </w:rPr>
        <w:t>அதை</w:t>
      </w:r>
      <w:r w:rsidRPr="00130167">
        <w:rPr>
          <w:color w:val="0000FF"/>
          <w:szCs w:val="19"/>
        </w:rPr>
        <w:t xml:space="preserve"> </w:t>
      </w:r>
      <w:r w:rsidRPr="007764AB">
        <w:rPr>
          <w:color w:val="0000FF"/>
          <w:szCs w:val="19"/>
          <w:lang w:val="ru-RU"/>
        </w:rPr>
        <w:t>ஊடுருவிச்</w:t>
      </w:r>
      <w:r w:rsidRPr="00130167">
        <w:rPr>
          <w:color w:val="0000FF"/>
          <w:szCs w:val="19"/>
        </w:rPr>
        <w:t xml:space="preserve"> </w:t>
      </w:r>
      <w:r w:rsidRPr="007764AB">
        <w:rPr>
          <w:color w:val="0000FF"/>
          <w:szCs w:val="19"/>
          <w:lang w:val="ru-RU"/>
        </w:rPr>
        <w:t>செல்ல</w:t>
      </w:r>
      <w:r w:rsidRPr="00130167">
        <w:rPr>
          <w:color w:val="0000FF"/>
          <w:szCs w:val="19"/>
        </w:rPr>
        <w:t xml:space="preserve"> </w:t>
      </w:r>
      <w:r w:rsidRPr="007764AB">
        <w:rPr>
          <w:color w:val="0000FF"/>
          <w:szCs w:val="19"/>
          <w:lang w:val="ru-RU"/>
        </w:rPr>
        <w:t>முடியாது</w:t>
      </w:r>
      <w:r w:rsidRPr="00130167">
        <w:rPr>
          <w:color w:val="0000FF"/>
          <w:szCs w:val="19"/>
        </w:rPr>
        <w:t xml:space="preserve"> (</w:t>
      </w:r>
      <w:r w:rsidRPr="007764AB">
        <w:rPr>
          <w:i/>
          <w:iCs/>
          <w:color w:val="0000FF"/>
          <w:szCs w:val="19"/>
          <w:lang w:val="ru-RU"/>
        </w:rPr>
        <w:t>டமாஸ்கஸின்</w:t>
      </w:r>
      <w:r w:rsidRPr="00130167">
        <w:rPr>
          <w:i/>
          <w:color w:val="0000FF"/>
          <w:szCs w:val="19"/>
        </w:rPr>
        <w:t xml:space="preserve"> </w:t>
      </w:r>
      <w:r w:rsidRPr="007764AB">
        <w:rPr>
          <w:i/>
          <w:color w:val="0000FF"/>
          <w:szCs w:val="19"/>
          <w:lang w:val="ru-RU"/>
        </w:rPr>
        <w:t>யோவான்</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14; </w:t>
      </w:r>
      <w:r w:rsidRPr="00C22215">
        <w:rPr>
          <w:color w:val="0000FF"/>
          <w:szCs w:val="19"/>
          <w:lang w:val="ru-RU"/>
        </w:rPr>
        <w:t>ஒப்பிடுக</w:t>
      </w:r>
      <w:r w:rsidRPr="00130167">
        <w:rPr>
          <w:color w:val="0000FF"/>
          <w:szCs w:val="19"/>
        </w:rPr>
        <w:t xml:space="preserve">: </w:t>
      </w:r>
      <w:r w:rsidRPr="00C22215">
        <w:rPr>
          <w:color w:val="0000FF"/>
          <w:szCs w:val="19"/>
          <w:lang w:val="ru-RU"/>
        </w:rPr>
        <w:t>அதிகாரம்</w:t>
      </w:r>
      <w:r w:rsidRPr="00130167">
        <w:rPr>
          <w:color w:val="0000FF"/>
          <w:szCs w:val="19"/>
        </w:rPr>
        <w:t xml:space="preserve"> 33), — '</w:t>
      </w:r>
      <w:r w:rsidRPr="00C22215">
        <w:rPr>
          <w:color w:val="0000FF"/>
          <w:szCs w:val="19"/>
          <w:lang w:val="ru-RU"/>
        </w:rPr>
        <w:t>ஒவ்வொரு</w:t>
      </w:r>
      <w:r w:rsidRPr="00130167">
        <w:rPr>
          <w:color w:val="0000FF"/>
          <w:szCs w:val="19"/>
        </w:rPr>
        <w:t xml:space="preserve"> </w:t>
      </w:r>
      <w:r w:rsidRPr="00C22215">
        <w:rPr>
          <w:color w:val="0000FF"/>
          <w:szCs w:val="19"/>
          <w:lang w:val="ru-RU"/>
        </w:rPr>
        <w:t>சாரத்திலும்</w:t>
      </w:r>
      <w:r w:rsidRPr="00130167">
        <w:rPr>
          <w:color w:val="0000FF"/>
          <w:szCs w:val="19"/>
        </w:rPr>
        <w:t xml:space="preserve"> </w:t>
      </w:r>
      <w:r w:rsidRPr="00C22215">
        <w:rPr>
          <w:color w:val="0000FF"/>
          <w:szCs w:val="19"/>
          <w:lang w:val="ru-RU"/>
        </w:rPr>
        <w:t>ஊடுருவி</w:t>
      </w:r>
      <w:r w:rsidRPr="00130167">
        <w:rPr>
          <w:color w:val="0000FF"/>
          <w:szCs w:val="19"/>
        </w:rPr>
        <w:t xml:space="preserve"> </w:t>
      </w:r>
      <w:r w:rsidRPr="00C22215">
        <w:rPr>
          <w:color w:val="0000FF"/>
          <w:szCs w:val="19"/>
          <w:lang w:val="ru-RU"/>
        </w:rPr>
        <w:t>நிற்கும்</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சமயம்</w:t>
      </w:r>
      <w:r w:rsidRPr="00130167">
        <w:rPr>
          <w:color w:val="0000FF"/>
          <w:szCs w:val="19"/>
        </w:rPr>
        <w:t xml:space="preserve"> </w:t>
      </w:r>
      <w:r w:rsidRPr="00C22215">
        <w:rPr>
          <w:color w:val="0000FF"/>
          <w:szCs w:val="19"/>
          <w:lang w:val="ru-RU"/>
        </w:rPr>
        <w:t>தன்னைத்</w:t>
      </w:r>
      <w:r w:rsidRPr="00130167">
        <w:rPr>
          <w:color w:val="0000FF"/>
          <w:szCs w:val="19"/>
        </w:rPr>
        <w:t xml:space="preserve"> </w:t>
      </w:r>
      <w:r w:rsidRPr="00C22215">
        <w:rPr>
          <w:color w:val="0000FF"/>
          <w:szCs w:val="19"/>
          <w:lang w:val="ru-RU"/>
        </w:rPr>
        <w:t>தூய்மையாகப்</w:t>
      </w:r>
      <w:r w:rsidRPr="00130167">
        <w:rPr>
          <w:color w:val="0000FF"/>
          <w:szCs w:val="19"/>
        </w:rPr>
        <w:t xml:space="preserve"> </w:t>
      </w:r>
      <w:r w:rsidRPr="00C22215">
        <w:rPr>
          <w:color w:val="0000FF"/>
          <w:szCs w:val="19"/>
          <w:lang w:val="ru-RU"/>
        </w:rPr>
        <w:t>பேணிக்கொள்ளும்</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சக்தி</w:t>
      </w:r>
      <w:r w:rsidRPr="00130167">
        <w:rPr>
          <w:color w:val="0000FF"/>
          <w:szCs w:val="19"/>
        </w:rPr>
        <w:t xml:space="preserve"> </w:t>
      </w:r>
      <w:r w:rsidRPr="00C22215">
        <w:rPr>
          <w:color w:val="0000FF"/>
          <w:szCs w:val="19"/>
          <w:lang w:val="ru-RU"/>
        </w:rPr>
        <w:t>இருக்கிறது</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அதிகாரம்</w:t>
      </w:r>
      <w:r w:rsidRPr="00130167">
        <w:rPr>
          <w:color w:val="0000FF"/>
          <w:szCs w:val="19"/>
        </w:rPr>
        <w:t xml:space="preserve"> 8); </w:t>
      </w:r>
      <w:r>
        <w:rPr>
          <w:i/>
          <w:iCs/>
          <w:color w:val="0000FF"/>
          <w:szCs w:val="19"/>
        </w:rPr>
        <w:t>அம்பிரோசியஸ்</w:t>
      </w:r>
      <w:r w:rsidRPr="00130167">
        <w:rPr>
          <w:i/>
          <w:iCs/>
          <w:color w:val="0000FF"/>
          <w:szCs w:val="19"/>
        </w:rPr>
        <w:t xml:space="preserve">, </w:t>
      </w:r>
      <w:r>
        <w:rPr>
          <w:color w:val="0000FF"/>
          <w:szCs w:val="19"/>
        </w:rPr>
        <w:t>*டே ஃபைட்*</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அத்தியாயங்கள்</w:t>
      </w:r>
      <w:r w:rsidRPr="00130167">
        <w:rPr>
          <w:color w:val="0000FF"/>
          <w:szCs w:val="19"/>
        </w:rPr>
        <w:t xml:space="preserve"> 4 </w:t>
      </w:r>
      <w:r>
        <w:rPr>
          <w:color w:val="0000FF"/>
          <w:szCs w:val="19"/>
        </w:rPr>
        <w:t>மற்றும்</w:t>
      </w:r>
      <w:r w:rsidRPr="00130167">
        <w:rPr>
          <w:color w:val="0000FF"/>
          <w:szCs w:val="19"/>
        </w:rPr>
        <w:t xml:space="preserve"> 8; </w:t>
      </w:r>
      <w:r>
        <w:rPr>
          <w:i/>
          <w:iCs/>
          <w:color w:val="0000FF"/>
          <w:szCs w:val="19"/>
        </w:rPr>
        <w:t>சிரில்</w:t>
      </w:r>
      <w:r w:rsidRPr="00130167">
        <w:rPr>
          <w:i/>
          <w:iCs/>
          <w:color w:val="0000FF"/>
          <w:szCs w:val="19"/>
        </w:rPr>
        <w:t xml:space="preserve">, </w:t>
      </w:r>
      <w:r w:rsidRPr="00130167">
        <w:rPr>
          <w:color w:val="0000FF"/>
          <w:szCs w:val="19"/>
        </w:rPr>
        <w:t>*</w:t>
      </w:r>
      <w:r>
        <w:rPr>
          <w:color w:val="0000FF"/>
          <w:szCs w:val="19"/>
        </w:rPr>
        <w:t>தெஸாரஸ்</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Pr>
          <w:color w:val="0000FF"/>
          <w:szCs w:val="19"/>
        </w:rPr>
        <w:t>VI</w:t>
      </w:r>
      <w:r w:rsidRPr="00130167">
        <w:rPr>
          <w:color w:val="0000FF"/>
          <w:szCs w:val="19"/>
        </w:rPr>
        <w:t xml:space="preserve">: </w:t>
      </w:r>
      <w:r>
        <w:rPr>
          <w:color w:val="0000FF"/>
          <w:szCs w:val="19"/>
          <w:lang w:val="el-GR"/>
        </w:rPr>
        <w:t>ஏனெனில்</w:t>
      </w:r>
      <w:r w:rsidRPr="00130167">
        <w:rPr>
          <w:color w:val="0000FF"/>
          <w:szCs w:val="19"/>
        </w:rPr>
        <w:t xml:space="preserve"> (</w:t>
      </w:r>
      <w:r>
        <w:rPr>
          <w:color w:val="0000FF"/>
          <w:szCs w:val="19"/>
          <w:lang w:val="el-GR"/>
        </w:rPr>
        <w:t>கடவுளின்</w:t>
      </w:r>
      <w:r w:rsidRPr="00130167">
        <w:rPr>
          <w:color w:val="0000FF"/>
          <w:szCs w:val="19"/>
        </w:rPr>
        <w:t xml:space="preserve"> </w:t>
      </w:r>
      <w:r>
        <w:rPr>
          <w:color w:val="0000FF"/>
          <w:szCs w:val="19"/>
          <w:lang w:val="el-GR"/>
        </w:rPr>
        <w:t>சாரம்</w:t>
      </w:r>
      <w:r w:rsidRPr="00130167">
        <w:rPr>
          <w:color w:val="0000FF"/>
          <w:szCs w:val="19"/>
        </w:rPr>
        <w:t xml:space="preserve">) </w:t>
      </w:r>
      <w:r>
        <w:rPr>
          <w:color w:val="0000FF"/>
          <w:szCs w:val="19"/>
          <w:lang w:val="el-GR"/>
        </w:rPr>
        <w:t>தன்னில்</w:t>
      </w:r>
      <w:r w:rsidRPr="00130167">
        <w:rPr>
          <w:color w:val="0000FF"/>
          <w:szCs w:val="19"/>
        </w:rPr>
        <w:t xml:space="preserve"> </w:t>
      </w:r>
      <w:r>
        <w:rPr>
          <w:color w:val="0000FF"/>
          <w:szCs w:val="19"/>
          <w:lang w:val="el-GR"/>
        </w:rPr>
        <w:t>தூய்மையாக</w:t>
      </w:r>
      <w:r w:rsidRPr="00130167">
        <w:rPr>
          <w:color w:val="0000FF"/>
          <w:szCs w:val="19"/>
        </w:rPr>
        <w:t xml:space="preserve"> </w:t>
      </w:r>
      <w:r>
        <w:rPr>
          <w:color w:val="0000FF"/>
          <w:szCs w:val="19"/>
          <w:lang w:val="el-GR"/>
        </w:rPr>
        <w:t>இருக்கிறது</w:t>
      </w:r>
      <w:r w:rsidRPr="00130167">
        <w:rPr>
          <w:color w:val="0000FF"/>
          <w:szCs w:val="19"/>
        </w:rPr>
        <w:t xml:space="preserve">, </w:t>
      </w:r>
      <w:r>
        <w:rPr>
          <w:color w:val="0000FF"/>
          <w:szCs w:val="19"/>
          <w:lang w:val="el-GR"/>
        </w:rPr>
        <w:t>மேலும்</w:t>
      </w:r>
      <w:r w:rsidRPr="00130167">
        <w:rPr>
          <w:color w:val="0000FF"/>
          <w:szCs w:val="19"/>
        </w:rPr>
        <w:t xml:space="preserve"> </w:t>
      </w:r>
      <w:r>
        <w:rPr>
          <w:color w:val="0000FF"/>
          <w:szCs w:val="19"/>
          <w:lang w:val="el-GR"/>
        </w:rPr>
        <w:t>மற்றொன்றின்</w:t>
      </w:r>
      <w:r w:rsidRPr="00130167">
        <w:rPr>
          <w:color w:val="0000FF"/>
          <w:szCs w:val="19"/>
        </w:rPr>
        <w:t xml:space="preserve"> </w:t>
      </w:r>
      <w:r>
        <w:rPr>
          <w:color w:val="0000FF"/>
          <w:szCs w:val="19"/>
          <w:lang w:val="el-GR"/>
        </w:rPr>
        <w:t>ஐக்கியத்தில்</w:t>
      </w:r>
      <w:r w:rsidRPr="00130167">
        <w:rPr>
          <w:color w:val="0000FF"/>
          <w:szCs w:val="19"/>
        </w:rPr>
        <w:t xml:space="preserve"> </w:t>
      </w:r>
      <w:r>
        <w:rPr>
          <w:color w:val="0000FF"/>
          <w:szCs w:val="19"/>
          <w:lang w:val="el-GR"/>
        </w:rPr>
        <w:t>இயல்பாகவே</w:t>
      </w:r>
      <w:r w:rsidRPr="00130167">
        <w:rPr>
          <w:color w:val="0000FF"/>
          <w:szCs w:val="19"/>
        </w:rPr>
        <w:t xml:space="preserve"> </w:t>
      </w:r>
      <w:r>
        <w:rPr>
          <w:color w:val="0000FF"/>
          <w:szCs w:val="19"/>
          <w:lang w:val="el-GR"/>
        </w:rPr>
        <w:t>கலப்பற்றதாக</w:t>
      </w:r>
      <w:r w:rsidRPr="00130167">
        <w:rPr>
          <w:color w:val="0000FF"/>
          <w:szCs w:val="19"/>
        </w:rPr>
        <w:t xml:space="preserve"> </w:t>
      </w:r>
      <w:r>
        <w:rPr>
          <w:color w:val="0000FF"/>
          <w:szCs w:val="19"/>
          <w:lang w:val="el-GR"/>
        </w:rPr>
        <w:t>இருக்கிறது</w:t>
      </w:r>
      <w:r w:rsidRPr="00130167">
        <w:rPr>
          <w:color w:val="0000FF"/>
          <w:szCs w:val="19"/>
        </w:rPr>
        <w:t xml:space="preserve">. </w:t>
      </w:r>
      <w:r w:rsidRPr="00C22215">
        <w:rPr>
          <w:color w:val="0000FF"/>
          <w:szCs w:val="19"/>
          <w:lang w:val="ru-RU"/>
        </w:rPr>
        <w:t>உலகில்</w:t>
      </w:r>
      <w:r w:rsidRPr="00130167">
        <w:rPr>
          <w:color w:val="0000FF"/>
          <w:szCs w:val="19"/>
        </w:rPr>
        <w:t xml:space="preserve"> </w:t>
      </w:r>
      <w:r w:rsidRPr="00C22215">
        <w:rPr>
          <w:color w:val="0000FF"/>
          <w:szCs w:val="19"/>
          <w:lang w:val="ru-RU"/>
        </w:rPr>
        <w:t>பாவங்களும்</w:t>
      </w:r>
      <w:r w:rsidRPr="00130167">
        <w:rPr>
          <w:color w:val="0000FF"/>
          <w:szCs w:val="19"/>
        </w:rPr>
        <w:t xml:space="preserve"> </w:t>
      </w:r>
      <w:r w:rsidRPr="00C22215">
        <w:rPr>
          <w:color w:val="0000FF"/>
          <w:szCs w:val="19"/>
          <w:lang w:val="ru-RU"/>
        </w:rPr>
        <w:t>அசுத்தங்களும்</w:t>
      </w:r>
      <w:r w:rsidRPr="00130167">
        <w:rPr>
          <w:color w:val="0000FF"/>
          <w:szCs w:val="19"/>
        </w:rPr>
        <w:t xml:space="preserve"> </w:t>
      </w:r>
      <w:r w:rsidRPr="00C22215">
        <w:rPr>
          <w:color w:val="0000FF"/>
          <w:szCs w:val="19"/>
          <w:lang w:val="ru-RU"/>
        </w:rPr>
        <w:t>அதிகமாக</w:t>
      </w:r>
      <w:r w:rsidRPr="00130167">
        <w:rPr>
          <w:color w:val="0000FF"/>
          <w:szCs w:val="19"/>
        </w:rPr>
        <w:t xml:space="preserve"> </w:t>
      </w:r>
      <w:r w:rsidRPr="00C22215">
        <w:rPr>
          <w:color w:val="0000FF"/>
          <w:szCs w:val="19"/>
          <w:lang w:val="ru-RU"/>
        </w:rPr>
        <w:t>இருந்தாலும்</w:t>
      </w:r>
      <w:r w:rsidRPr="00130167">
        <w:rPr>
          <w:color w:val="0000FF"/>
          <w:szCs w:val="19"/>
        </w:rPr>
        <w:t xml:space="preserve">, </w:t>
      </w:r>
      <w:r w:rsidRPr="00C22215">
        <w:rPr>
          <w:color w:val="0000FF"/>
          <w:szCs w:val="19"/>
          <w:lang w:val="ru-RU"/>
        </w:rPr>
        <w:t>இயல்பாகவே</w:t>
      </w:r>
      <w:r w:rsidRPr="00130167">
        <w:rPr>
          <w:color w:val="0000FF"/>
          <w:szCs w:val="19"/>
        </w:rPr>
        <w:t xml:space="preserve"> </w:t>
      </w:r>
      <w:r w:rsidRPr="00C22215">
        <w:rPr>
          <w:color w:val="0000FF"/>
          <w:szCs w:val="19"/>
          <w:lang w:val="ru-RU"/>
        </w:rPr>
        <w:t>தூய்மையான</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எப்படித்</w:t>
      </w:r>
      <w:r w:rsidRPr="00130167">
        <w:rPr>
          <w:color w:val="0000FF"/>
          <w:szCs w:val="19"/>
        </w:rPr>
        <w:t xml:space="preserve"> </w:t>
      </w:r>
      <w:r w:rsidRPr="00C22215">
        <w:rPr>
          <w:color w:val="0000FF"/>
          <w:szCs w:val="19"/>
          <w:lang w:val="ru-RU"/>
        </w:rPr>
        <w:t>தூய்மையாக</w:t>
      </w:r>
      <w:r w:rsidRPr="00130167">
        <w:rPr>
          <w:color w:val="0000FF"/>
          <w:szCs w:val="19"/>
        </w:rPr>
        <w:t xml:space="preserve"> </w:t>
      </w:r>
      <w:r w:rsidRPr="00C22215">
        <w:rPr>
          <w:color w:val="0000FF"/>
          <w:szCs w:val="19"/>
          <w:lang w:val="ru-RU"/>
        </w:rPr>
        <w:t>இருக்கிறார்</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எங்கும்</w:t>
      </w:r>
      <w:r w:rsidRPr="00130167">
        <w:rPr>
          <w:color w:val="0000FF"/>
          <w:szCs w:val="19"/>
        </w:rPr>
        <w:t xml:space="preserve"> </w:t>
      </w:r>
      <w:r w:rsidRPr="00C22215">
        <w:rPr>
          <w:color w:val="0000FF"/>
          <w:szCs w:val="19"/>
          <w:lang w:val="ru-RU"/>
        </w:rPr>
        <w:t>நிறைந்த</w:t>
      </w:r>
      <w:r w:rsidRPr="00130167">
        <w:rPr>
          <w:color w:val="0000FF"/>
          <w:szCs w:val="19"/>
        </w:rPr>
        <w:t xml:space="preserve"> </w:t>
      </w:r>
      <w:r w:rsidRPr="00C22215">
        <w:rPr>
          <w:color w:val="0000FF"/>
          <w:szCs w:val="19"/>
          <w:lang w:val="ru-RU"/>
        </w:rPr>
        <w:t>சக்தியை</w:t>
      </w:r>
      <w:r w:rsidRPr="00130167">
        <w:rPr>
          <w:color w:val="0000FF"/>
          <w:szCs w:val="19"/>
        </w:rPr>
        <w:t xml:space="preserve"> </w:t>
      </w:r>
      <w:r w:rsidRPr="00C22215">
        <w:rPr>
          <w:color w:val="0000FF"/>
          <w:szCs w:val="19"/>
          <w:lang w:val="ru-RU"/>
        </w:rPr>
        <w:t>சூரியக்</w:t>
      </w:r>
      <w:r w:rsidRPr="00130167">
        <w:rPr>
          <w:color w:val="0000FF"/>
          <w:szCs w:val="19"/>
        </w:rPr>
        <w:t xml:space="preserve"> </w:t>
      </w:r>
      <w:r w:rsidRPr="00C22215">
        <w:rPr>
          <w:color w:val="0000FF"/>
          <w:szCs w:val="19"/>
          <w:lang w:val="ru-RU"/>
        </w:rPr>
        <w:t>கதிர்களுடன்</w:t>
      </w:r>
      <w:r w:rsidRPr="00130167">
        <w:rPr>
          <w:color w:val="0000FF"/>
          <w:szCs w:val="19"/>
        </w:rPr>
        <w:t xml:space="preserve"> </w:t>
      </w:r>
      <w:r w:rsidRPr="00C22215">
        <w:rPr>
          <w:color w:val="0000FF"/>
          <w:szCs w:val="19"/>
          <w:lang w:val="ru-RU"/>
        </w:rPr>
        <w:t>ஒப்பிட்டு</w:t>
      </w:r>
      <w:r w:rsidRPr="00130167">
        <w:rPr>
          <w:color w:val="0000FF"/>
          <w:szCs w:val="19"/>
        </w:rPr>
        <w:t xml:space="preserve"> </w:t>
      </w:r>
      <w:r w:rsidRPr="00C22215">
        <w:rPr>
          <w:color w:val="0000FF"/>
          <w:szCs w:val="19"/>
          <w:lang w:val="ru-RU"/>
        </w:rPr>
        <w:t>விளக்கப்பட்டது</w:t>
      </w:r>
      <w:r w:rsidRPr="00130167">
        <w:rPr>
          <w:color w:val="0000FF"/>
          <w:szCs w:val="19"/>
        </w:rPr>
        <w:t xml:space="preserve">; </w:t>
      </w:r>
      <w:r w:rsidRPr="00C22215">
        <w:rPr>
          <w:color w:val="0000FF"/>
          <w:szCs w:val="19"/>
          <w:lang w:val="ru-RU"/>
        </w:rPr>
        <w:t>அவை</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அசுத்தமான</w:t>
      </w:r>
      <w:r w:rsidRPr="00130167">
        <w:rPr>
          <w:color w:val="0000FF"/>
          <w:szCs w:val="19"/>
        </w:rPr>
        <w:t xml:space="preserve"> </w:t>
      </w:r>
      <w:r w:rsidRPr="00C22215">
        <w:rPr>
          <w:color w:val="0000FF"/>
          <w:szCs w:val="19"/>
          <w:lang w:val="ru-RU"/>
        </w:rPr>
        <w:t>இடங்கள்</w:t>
      </w:r>
      <w:r w:rsidRPr="00130167">
        <w:rPr>
          <w:color w:val="0000FF"/>
          <w:szCs w:val="19"/>
        </w:rPr>
        <w:t xml:space="preserve"> </w:t>
      </w:r>
      <w:r w:rsidRPr="00C22215">
        <w:rPr>
          <w:color w:val="0000FF"/>
          <w:szCs w:val="19"/>
          <w:lang w:val="ru-RU"/>
        </w:rPr>
        <w:t>வழியாகச்</w:t>
      </w:r>
      <w:r w:rsidRPr="00130167">
        <w:rPr>
          <w:color w:val="0000FF"/>
          <w:szCs w:val="19"/>
        </w:rPr>
        <w:t xml:space="preserve"> </w:t>
      </w:r>
      <w:r w:rsidRPr="00C22215">
        <w:rPr>
          <w:color w:val="0000FF"/>
          <w:szCs w:val="19"/>
          <w:lang w:val="ru-RU"/>
        </w:rPr>
        <w:t>சென்று</w:t>
      </w:r>
      <w:r w:rsidRPr="00130167">
        <w:rPr>
          <w:color w:val="0000FF"/>
          <w:szCs w:val="19"/>
        </w:rPr>
        <w:t xml:space="preserve"> </w:t>
      </w:r>
      <w:r w:rsidRPr="00C22215">
        <w:rPr>
          <w:color w:val="0000FF"/>
          <w:szCs w:val="19"/>
          <w:lang w:val="ru-RU"/>
        </w:rPr>
        <w:t>அவற்றை</w:t>
      </w:r>
      <w:r w:rsidRPr="00130167">
        <w:rPr>
          <w:color w:val="0000FF"/>
          <w:szCs w:val="19"/>
        </w:rPr>
        <w:t xml:space="preserve"> </w:t>
      </w:r>
      <w:r w:rsidRPr="00C22215">
        <w:rPr>
          <w:color w:val="0000FF"/>
          <w:szCs w:val="19"/>
          <w:lang w:val="ru-RU"/>
        </w:rPr>
        <w:t>ஒளிரச்</w:t>
      </w:r>
      <w:r w:rsidRPr="00130167">
        <w:rPr>
          <w:color w:val="0000FF"/>
          <w:szCs w:val="19"/>
        </w:rPr>
        <w:t xml:space="preserve"> </w:t>
      </w:r>
      <w:r w:rsidRPr="00C22215">
        <w:rPr>
          <w:color w:val="0000FF"/>
          <w:szCs w:val="19"/>
          <w:lang w:val="ru-RU"/>
        </w:rPr>
        <w:t>செய்தாலும்</w:t>
      </w:r>
      <w:r w:rsidRPr="00130167">
        <w:rPr>
          <w:color w:val="0000FF"/>
          <w:szCs w:val="19"/>
        </w:rPr>
        <w:t xml:space="preserve">, </w:t>
      </w:r>
      <w:r w:rsidRPr="00C22215">
        <w:rPr>
          <w:color w:val="0000FF"/>
          <w:szCs w:val="19"/>
          <w:lang w:val="ru-RU"/>
        </w:rPr>
        <w:t>அவையாகவே</w:t>
      </w:r>
      <w:r w:rsidRPr="00130167">
        <w:rPr>
          <w:color w:val="0000FF"/>
          <w:szCs w:val="19"/>
        </w:rPr>
        <w:t xml:space="preserve"> </w:t>
      </w:r>
      <w:r w:rsidRPr="00C22215">
        <w:rPr>
          <w:color w:val="0000FF"/>
          <w:szCs w:val="19"/>
          <w:lang w:val="ru-RU"/>
        </w:rPr>
        <w:t>தூய்மையாக</w:t>
      </w:r>
      <w:r w:rsidRPr="00130167">
        <w:rPr>
          <w:color w:val="0000FF"/>
          <w:szCs w:val="19"/>
        </w:rPr>
        <w:t xml:space="preserve"> </w:t>
      </w:r>
      <w:r w:rsidRPr="00C22215">
        <w:rPr>
          <w:color w:val="0000FF"/>
          <w:szCs w:val="19"/>
          <w:lang w:val="ru-RU"/>
        </w:rPr>
        <w:t>இருக்கின்றன</w:t>
      </w:r>
      <w:r w:rsidRPr="00130167">
        <w:rPr>
          <w:color w:val="0000FF"/>
          <w:szCs w:val="19"/>
        </w:rPr>
        <w:t xml:space="preserve"> </w:t>
      </w:r>
      <w:r w:rsidRPr="00130167">
        <w:rPr>
          <w:i/>
          <w:iCs/>
          <w:color w:val="0000FF"/>
          <w:szCs w:val="19"/>
        </w:rPr>
        <w:t>(</w:t>
      </w:r>
      <w:r>
        <w:rPr>
          <w:i/>
          <w:iCs/>
          <w:color w:val="0000FF"/>
          <w:szCs w:val="19"/>
        </w:rPr>
        <w:t>நைசாவின் கிரிகோரி</w:t>
      </w:r>
      <w:r w:rsidRPr="00130167">
        <w:rPr>
          <w:i/>
          <w:iCs/>
          <w:color w:val="0000FF"/>
          <w:szCs w:val="19"/>
        </w:rPr>
        <w:t xml:space="preserve">, </w:t>
      </w:r>
      <w:r>
        <w:rPr>
          <w:color w:val="0000FF"/>
          <w:szCs w:val="19"/>
        </w:rPr>
        <w:t xml:space="preserve">...க்கு எதிரான உரை). Ar. et Sabell. in </w:t>
      </w:r>
      <w:r>
        <w:rPr>
          <w:i/>
          <w:iCs/>
          <w:color w:val="0000FF"/>
          <w:szCs w:val="19"/>
        </w:rPr>
        <w:t xml:space="preserve">Mai </w:t>
      </w:r>
      <w:r>
        <w:rPr>
          <w:color w:val="0000FF"/>
          <w:szCs w:val="19"/>
        </w:rPr>
        <w:t xml:space="preserve">Collect. VIII, 11, ப. 9; </w:t>
      </w:r>
      <w:r>
        <w:rPr>
          <w:i/>
          <w:iCs/>
          <w:color w:val="0000FF"/>
          <w:szCs w:val="19"/>
        </w:rPr>
        <w:t xml:space="preserve">Augustin. </w:t>
      </w:r>
      <w:r>
        <w:rPr>
          <w:color w:val="0000FF"/>
          <w:szCs w:val="19"/>
        </w:rPr>
        <w:t>De civit. Dei lib. VII, c. 3 et Epist. 57).</w:t>
      </w:r>
    </w:p>
  </w:footnote>
  <w:footnote w:id="282">
    <w:p w14:paraId="46109EC1"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கிரைசோஸ்டம், </w:t>
      </w:r>
      <w:r>
        <w:rPr>
          <w:color w:val="0000FF"/>
          <w:szCs w:val="19"/>
        </w:rPr>
        <w:t xml:space="preserve">எபிரேயருக்கு எழுதிய நிருபத்தின் மீதான பிரசங்கம் XII; </w:t>
      </w:r>
      <w:r>
        <w:rPr>
          <w:i/>
          <w:iCs/>
          <w:color w:val="0000FF"/>
          <w:szCs w:val="19"/>
        </w:rPr>
        <w:t xml:space="preserve">தெயோலாஜியன் கிரிகோரி,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தொகுதி III</w:t>
      </w:r>
      <w:r w:rsidRPr="00130167">
        <w:rPr>
          <w:color w:val="0000FF"/>
          <w:szCs w:val="19"/>
        </w:rPr>
        <w:t>, 25</w:t>
      </w:r>
    </w:p>
  </w:footnote>
  <w:footnote w:id="283">
    <w:p w14:paraId="06A723A4"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szCs w:val="19"/>
          <w:lang w:val="ru-RU"/>
        </w:rPr>
        <w:t>ப்ளோட்டினஸ்</w:t>
      </w:r>
      <w:r w:rsidRPr="00130167">
        <w:rPr>
          <w:i/>
          <w:iCs/>
          <w:color w:val="0000FF"/>
          <w:szCs w:val="19"/>
        </w:rPr>
        <w:t xml:space="preserve">, </w:t>
      </w:r>
      <w:r>
        <w:rPr>
          <w:color w:val="0000FF"/>
          <w:szCs w:val="19"/>
        </w:rPr>
        <w:t>என்நீட்ஸ் VI</w:t>
      </w:r>
      <w:r w:rsidRPr="00130167">
        <w:rPr>
          <w:color w:val="0000FF"/>
          <w:szCs w:val="19"/>
        </w:rPr>
        <w:t xml:space="preserve">, </w:t>
      </w:r>
      <w:r>
        <w:rPr>
          <w:color w:val="0000FF"/>
          <w:szCs w:val="19"/>
        </w:rPr>
        <w:t>புத்தகம்</w:t>
      </w:r>
      <w:r w:rsidRPr="00130167">
        <w:rPr>
          <w:color w:val="0000FF"/>
          <w:szCs w:val="19"/>
        </w:rPr>
        <w:t xml:space="preserve"> 5, </w:t>
      </w:r>
      <w:r w:rsidRPr="00C22215">
        <w:rPr>
          <w:color w:val="0000FF"/>
          <w:szCs w:val="19"/>
          <w:lang w:val="ru-RU"/>
        </w:rPr>
        <w:t>ப</w:t>
      </w:r>
      <w:r w:rsidRPr="00130167">
        <w:rPr>
          <w:color w:val="0000FF"/>
          <w:szCs w:val="19"/>
        </w:rPr>
        <w:t>. 4.</w:t>
      </w:r>
    </w:p>
  </w:footnote>
  <w:footnote w:id="284">
    <w:p w14:paraId="550EEFAB" w14:textId="77777777" w:rsidR="008C6606" w:rsidRPr="00130167" w:rsidRDefault="008C6606" w:rsidP="008C6606">
      <w:pPr>
        <w:pStyle w:val="FootnoteText"/>
        <w:rPr>
          <w:color w:val="0000FF"/>
        </w:rPr>
      </w:pPr>
      <w:r>
        <w:rPr>
          <w:rStyle w:val="FootnoteReference"/>
        </w:rPr>
        <w:footnoteRef/>
      </w:r>
      <w:r w:rsidRPr="00130167">
        <w:t xml:space="preserve"> </w:t>
      </w:r>
      <w:r w:rsidRPr="00130167">
        <w:rPr>
          <w:color w:val="0000FF"/>
          <w:szCs w:val="19"/>
        </w:rPr>
        <w:t>"</w:t>
      </w:r>
      <w:r w:rsidRPr="00C22215">
        <w:rPr>
          <w:color w:val="0000FF"/>
          <w:szCs w:val="19"/>
          <w:lang w:val="ru-RU"/>
        </w:rPr>
        <w:t>கடவுள்</w:t>
      </w:r>
      <w:r w:rsidRPr="00130167">
        <w:rPr>
          <w:color w:val="0000FF"/>
          <w:szCs w:val="19"/>
        </w:rPr>
        <w:t xml:space="preserve">... </w:t>
      </w:r>
      <w:r w:rsidRPr="00C22215">
        <w:rPr>
          <w:color w:val="0000FF"/>
          <w:szCs w:val="19"/>
          <w:lang w:val="ru-RU"/>
        </w:rPr>
        <w:t>நித்தியமானவர்</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உறுதியாகவும்</w:t>
      </w:r>
      <w:r w:rsidRPr="00130167">
        <w:rPr>
          <w:color w:val="0000FF"/>
          <w:szCs w:val="19"/>
        </w:rPr>
        <w:t xml:space="preserve"> </w:t>
      </w:r>
      <w:r w:rsidRPr="00C22215">
        <w:rPr>
          <w:color w:val="0000FF"/>
          <w:szCs w:val="19"/>
          <w:lang w:val="ru-RU"/>
        </w:rPr>
        <w:t>சந்தேகமின்றி</w:t>
      </w:r>
      <w:r w:rsidRPr="00130167">
        <w:rPr>
          <w:color w:val="0000FF"/>
          <w:szCs w:val="19"/>
        </w:rPr>
        <w:t xml:space="preserve"> </w:t>
      </w:r>
      <w:r w:rsidRPr="00C22215">
        <w:rPr>
          <w:color w:val="0000FF"/>
          <w:szCs w:val="19"/>
          <w:lang w:val="ru-RU"/>
        </w:rPr>
        <w:t>நம்புங்கள்</w:t>
      </w:r>
      <w:r w:rsidRPr="00130167">
        <w:rPr>
          <w:color w:val="0000FF"/>
          <w:szCs w:val="19"/>
        </w:rPr>
        <w:t xml:space="preserve"> — '</w:t>
      </w:r>
      <w:r w:rsidRPr="00C22215">
        <w:rPr>
          <w:color w:val="0000FF"/>
          <w:szCs w:val="19"/>
          <w:lang w:val="ru-RU"/>
        </w:rPr>
        <w:t>άιδιος</w:t>
      </w:r>
      <w:r w:rsidRPr="00130167">
        <w:rPr>
          <w:color w:val="0000FF"/>
          <w:szCs w:val="19"/>
        </w:rPr>
        <w:t>' (</w:t>
      </w:r>
      <w:r w:rsidRPr="00C22215">
        <w:rPr>
          <w:color w:val="0000FF"/>
          <w:szCs w:val="19"/>
          <w:lang w:val="ru-RU"/>
        </w:rPr>
        <w:t>சரியான</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I</w:t>
      </w:r>
      <w:r w:rsidRPr="00130167">
        <w:rPr>
          <w:color w:val="0000FF"/>
          <w:szCs w:val="19"/>
        </w:rPr>
        <w:t xml:space="preserve">, </w:t>
      </w:r>
      <w:r w:rsidRPr="00C22215">
        <w:rPr>
          <w:color w:val="0000FF"/>
          <w:szCs w:val="19"/>
          <w:lang w:val="ru-RU"/>
        </w:rPr>
        <w:t>கேள்வி</w:t>
      </w:r>
      <w:r w:rsidRPr="00130167">
        <w:rPr>
          <w:color w:val="0000FF"/>
          <w:szCs w:val="19"/>
        </w:rPr>
        <w:t xml:space="preserve"> 17-</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கடவுளின்</w:t>
      </w:r>
      <w:r w:rsidRPr="00130167">
        <w:rPr>
          <w:color w:val="0000FF"/>
          <w:szCs w:val="19"/>
        </w:rPr>
        <w:t xml:space="preserve"> </w:t>
      </w:r>
      <w:r w:rsidRPr="00C22215">
        <w:rPr>
          <w:color w:val="0000FF"/>
          <w:szCs w:val="19"/>
          <w:lang w:val="ru-RU"/>
        </w:rPr>
        <w:t>அத்தியாவசிய</w:t>
      </w:r>
      <w:r w:rsidRPr="00130167">
        <w:rPr>
          <w:color w:val="0000FF"/>
          <w:szCs w:val="19"/>
        </w:rPr>
        <w:t xml:space="preserve"> </w:t>
      </w:r>
      <w:r w:rsidRPr="00C22215">
        <w:rPr>
          <w:color w:val="0000FF"/>
          <w:szCs w:val="19"/>
          <w:lang w:val="ru-RU"/>
        </w:rPr>
        <w:t>பண்புகள்</w:t>
      </w:r>
      <w:r w:rsidRPr="00130167">
        <w:rPr>
          <w:color w:val="0000FF"/>
          <w:szCs w:val="19"/>
        </w:rPr>
        <w:t xml:space="preserve">: </w:t>
      </w:r>
      <w:r w:rsidRPr="00C22215">
        <w:rPr>
          <w:color w:val="0000FF"/>
          <w:szCs w:val="19"/>
          <w:lang w:val="ru-RU"/>
        </w:rPr>
        <w:t>இருப்பது</w:t>
      </w:r>
      <w:r w:rsidRPr="00130167">
        <w:rPr>
          <w:color w:val="0000FF"/>
          <w:szCs w:val="19"/>
        </w:rPr>
        <w:t xml:space="preserve">... </w:t>
      </w:r>
      <w:r w:rsidRPr="00C22215">
        <w:rPr>
          <w:color w:val="0000FF"/>
          <w:szCs w:val="19"/>
          <w:lang w:val="ru-RU"/>
        </w:rPr>
        <w:t>முன்னென்றும்</w:t>
      </w:r>
      <w:r w:rsidRPr="00130167">
        <w:rPr>
          <w:color w:val="0000FF"/>
          <w:szCs w:val="19"/>
        </w:rPr>
        <w:t xml:space="preserve"> </w:t>
      </w:r>
      <w:r w:rsidRPr="00C22215">
        <w:rPr>
          <w:color w:val="0000FF"/>
          <w:szCs w:val="19"/>
          <w:lang w:val="ru-RU"/>
        </w:rPr>
        <w:t>நித்தியமானவர்</w:t>
      </w:r>
      <w:r w:rsidRPr="00130167">
        <w:rPr>
          <w:color w:val="0000FF"/>
          <w:szCs w:val="19"/>
        </w:rPr>
        <w:t xml:space="preserve">, </w:t>
      </w:r>
      <w:r w:rsidRPr="00C22215">
        <w:rPr>
          <w:color w:val="0000FF"/>
          <w:szCs w:val="19"/>
          <w:lang w:val="ru-RU"/>
        </w:rPr>
        <w:t>தொடக்கமில்லாதவர்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எல்லையற்றவர்</w:t>
      </w:r>
      <w:r w:rsidRPr="00130167">
        <w:rPr>
          <w:color w:val="0000FF"/>
          <w:szCs w:val="19"/>
        </w:rPr>
        <w:t xml:space="preserve"> — </w:t>
      </w:r>
      <w:r>
        <w:rPr>
          <w:color w:val="0000FF"/>
          <w:szCs w:val="19"/>
        </w:rPr>
        <w:t>τό έίναι άΐδιον</w:t>
      </w:r>
      <w:r w:rsidRPr="00130167">
        <w:rPr>
          <w:color w:val="0000FF"/>
          <w:szCs w:val="19"/>
        </w:rPr>
        <w:t xml:space="preserve">, </w:t>
      </w:r>
      <w:r>
        <w:rPr>
          <w:color w:val="0000FF"/>
          <w:szCs w:val="19"/>
        </w:rPr>
        <w:t>άναρχον</w:t>
      </w:r>
      <w:r w:rsidRPr="00130167">
        <w:rPr>
          <w:color w:val="0000FF"/>
          <w:szCs w:val="19"/>
        </w:rPr>
        <w:t xml:space="preserve">, </w:t>
      </w:r>
      <w:r w:rsidRPr="00C22215">
        <w:rPr>
          <w:color w:val="0000FF"/>
          <w:szCs w:val="19"/>
          <w:lang w:val="ru-RU"/>
        </w:rPr>
        <w:t>άτελεύτητον</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கேள்வி</w:t>
      </w:r>
      <w:r w:rsidRPr="00130167">
        <w:rPr>
          <w:color w:val="0000FF"/>
          <w:szCs w:val="19"/>
        </w:rPr>
        <w:t xml:space="preserve"> 13-</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காலங்களின்</w:t>
      </w:r>
      <w:r w:rsidRPr="00130167">
        <w:rPr>
          <w:color w:val="0000FF"/>
          <w:szCs w:val="19"/>
        </w:rPr>
        <w:t xml:space="preserve"> </w:t>
      </w:r>
      <w:r w:rsidRPr="00C22215">
        <w:rPr>
          <w:color w:val="0000FF"/>
          <w:szCs w:val="19"/>
          <w:lang w:val="ru-RU"/>
        </w:rPr>
        <w:t>சிருஷ்டிகராக</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முன்னென்றும்</w:t>
      </w:r>
      <w:r w:rsidRPr="00130167">
        <w:rPr>
          <w:color w:val="0000FF"/>
          <w:szCs w:val="19"/>
        </w:rPr>
        <w:t xml:space="preserve"> </w:t>
      </w:r>
      <w:r w:rsidRPr="00C22215">
        <w:rPr>
          <w:color w:val="0000FF"/>
          <w:szCs w:val="19"/>
          <w:lang w:val="ru-RU"/>
        </w:rPr>
        <w:t>நித்தியமானவர்</w:t>
      </w:r>
      <w:r w:rsidRPr="00130167">
        <w:rPr>
          <w:color w:val="0000FF"/>
          <w:szCs w:val="19"/>
        </w:rPr>
        <w:t>" (</w:t>
      </w:r>
      <w:r w:rsidRPr="00C22215">
        <w:rPr>
          <w:color w:val="0000FF"/>
          <w:szCs w:val="19"/>
          <w:lang w:val="ru-RU"/>
        </w:rPr>
        <w:t>செப்டம்பர்</w:t>
      </w:r>
      <w:r w:rsidRPr="00130167">
        <w:rPr>
          <w:color w:val="0000FF"/>
          <w:szCs w:val="19"/>
        </w:rPr>
        <w:t xml:space="preserve"> </w:t>
      </w:r>
      <w:r w:rsidRPr="00C22215">
        <w:rPr>
          <w:color w:val="0000FF"/>
          <w:szCs w:val="19"/>
          <w:lang w:val="ru-RU"/>
        </w:rPr>
        <w:t>மாதக்</w:t>
      </w:r>
      <w:r w:rsidRPr="00130167">
        <w:rPr>
          <w:color w:val="0000FF"/>
          <w:szCs w:val="19"/>
        </w:rPr>
        <w:t xml:space="preserve"> </w:t>
      </w:r>
      <w:r w:rsidRPr="00C22215">
        <w:rPr>
          <w:color w:val="0000FF"/>
          <w:szCs w:val="19"/>
          <w:lang w:val="ru-RU"/>
        </w:rPr>
        <w:t>குறிப்புகள்</w:t>
      </w:r>
      <w:r w:rsidRPr="00130167">
        <w:rPr>
          <w:color w:val="0000FF"/>
          <w:szCs w:val="19"/>
        </w:rPr>
        <w:t xml:space="preserve">, </w:t>
      </w:r>
      <w:r w:rsidRPr="00C22215">
        <w:rPr>
          <w:color w:val="0000FF"/>
          <w:szCs w:val="19"/>
          <w:lang w:val="ru-RU"/>
        </w:rPr>
        <w:t>தாள்</w:t>
      </w:r>
      <w:r w:rsidRPr="00130167">
        <w:rPr>
          <w:color w:val="0000FF"/>
          <w:szCs w:val="19"/>
        </w:rPr>
        <w:t xml:space="preserve"> 11, </w:t>
      </w:r>
      <w:r w:rsidRPr="00C22215">
        <w:rPr>
          <w:color w:val="0000FF"/>
          <w:szCs w:val="19"/>
          <w:lang w:val="ru-RU"/>
        </w:rPr>
        <w:t>பின்பக்கம்</w:t>
      </w:r>
      <w:r w:rsidRPr="00130167">
        <w:rPr>
          <w:color w:val="0000FF"/>
          <w:szCs w:val="19"/>
        </w:rPr>
        <w:t xml:space="preserve">, </w:t>
      </w:r>
      <w:r w:rsidRPr="00C22215">
        <w:rPr>
          <w:color w:val="0000FF"/>
          <w:szCs w:val="19"/>
          <w:lang w:val="ru-RU"/>
        </w:rPr>
        <w:t>மாஸ்கோ</w:t>
      </w:r>
      <w:r w:rsidRPr="00130167">
        <w:rPr>
          <w:color w:val="0000FF"/>
          <w:szCs w:val="19"/>
        </w:rPr>
        <w:t xml:space="preserve"> 1837).</w:t>
      </w:r>
    </w:p>
  </w:footnote>
  <w:footnote w:id="285">
    <w:p w14:paraId="390D4997"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தொகுதி III</w:t>
      </w:r>
      <w:r w:rsidRPr="00130167">
        <w:rPr>
          <w:color w:val="0000FF"/>
          <w:szCs w:val="19"/>
        </w:rPr>
        <w:t xml:space="preserve">, </w:t>
      </w:r>
      <w:r w:rsidRPr="00C22215">
        <w:rPr>
          <w:color w:val="0000FF"/>
          <w:szCs w:val="19"/>
          <w:lang w:val="ru-RU"/>
        </w:rPr>
        <w:t>ப</w:t>
      </w:r>
      <w:r w:rsidRPr="00130167">
        <w:rPr>
          <w:color w:val="0000FF"/>
          <w:szCs w:val="19"/>
        </w:rPr>
        <w:t xml:space="preserve">. 238, </w:t>
      </w:r>
      <w:r w:rsidRPr="00C22215">
        <w:rPr>
          <w:color w:val="0000FF"/>
          <w:szCs w:val="19"/>
          <w:lang w:val="ru-RU"/>
        </w:rPr>
        <w:t>மற்றும்</w:t>
      </w:r>
      <w:r w:rsidRPr="00130167">
        <w:rPr>
          <w:color w:val="0000FF"/>
          <w:szCs w:val="19"/>
        </w:rPr>
        <w:t xml:space="preserve"> </w:t>
      </w:r>
      <w:r>
        <w:rPr>
          <w:color w:val="0000FF"/>
          <w:szCs w:val="19"/>
        </w:rPr>
        <w:t>தொகுதி IV</w:t>
      </w:r>
      <w:r w:rsidRPr="00130167">
        <w:rPr>
          <w:color w:val="0000FF"/>
          <w:szCs w:val="19"/>
        </w:rPr>
        <w:t xml:space="preserve">, </w:t>
      </w:r>
      <w:r w:rsidRPr="00C22215">
        <w:rPr>
          <w:color w:val="0000FF"/>
          <w:szCs w:val="19"/>
          <w:lang w:val="ru-RU"/>
        </w:rPr>
        <w:t>பப</w:t>
      </w:r>
      <w:r w:rsidRPr="00130167">
        <w:rPr>
          <w:color w:val="0000FF"/>
          <w:szCs w:val="19"/>
        </w:rPr>
        <w:t>. 154–155.</w:t>
      </w:r>
    </w:p>
  </w:footnote>
  <w:footnote w:id="286">
    <w:p w14:paraId="4DCCF0DC" w14:textId="77777777" w:rsidR="008C6606" w:rsidRDefault="008C6606" w:rsidP="008C6606">
      <w:pPr>
        <w:pStyle w:val="FootnoteText"/>
      </w:pPr>
      <w:r>
        <w:rPr>
          <w:rStyle w:val="FootnoteReference"/>
        </w:rPr>
        <w:footnoteRef/>
      </w:r>
      <w:r w:rsidRPr="00130167">
        <w:t xml:space="preserve"> </w:t>
      </w:r>
      <w:r>
        <w:rPr>
          <w:i/>
          <w:iCs/>
          <w:color w:val="0000FF"/>
          <w:szCs w:val="19"/>
        </w:rPr>
        <w:t xml:space="preserve">டியோனிசியஸ் தி ஏரோபாகைட், </w:t>
      </w:r>
      <w:r>
        <w:rPr>
          <w:color w:val="0000FF"/>
          <w:szCs w:val="19"/>
        </w:rPr>
        <w:t xml:space="preserve">*தெய்வீகப் பெயர்கள் குறித்து*, அத்தியாயம் 5; </w:t>
      </w:r>
      <w:r>
        <w:rPr>
          <w:i/>
          <w:iCs/>
          <w:color w:val="0000FF"/>
          <w:szCs w:val="19"/>
        </w:rPr>
        <w:t xml:space="preserve">டெர்டுல்லியன், </w:t>
      </w:r>
      <w:r>
        <w:rPr>
          <w:color w:val="0000FF"/>
          <w:szCs w:val="19"/>
        </w:rPr>
        <w:t>*மார்கியோனுக்கு எதிராக*, புத்தகம் 1, அத்தியாயம் 8; (</w:t>
      </w:r>
      <w:r>
        <w:rPr>
          <w:i/>
          <w:iCs/>
          <w:color w:val="0000FF"/>
          <w:szCs w:val="19"/>
        </w:rPr>
        <w:t xml:space="preserve">கிரிகோரி </w:t>
      </w:r>
      <w:r>
        <w:rPr>
          <w:color w:val="0000FF"/>
          <w:szCs w:val="19"/>
        </w:rPr>
        <w:t xml:space="preserve">ஆஃப் </w:t>
      </w:r>
      <w:r>
        <w:rPr>
          <w:i/>
          <w:iCs/>
          <w:color w:val="0000FF"/>
          <w:szCs w:val="19"/>
        </w:rPr>
        <w:t>நிசா</w:t>
      </w:r>
      <w:r>
        <w:rPr>
          <w:color w:val="0000FF"/>
          <w:szCs w:val="19"/>
        </w:rPr>
        <w:t xml:space="preserve">, *யூனோமியனுக்கு எதிராக*, புத்தகம் 1, பக்கம் 98; </w:t>
      </w:r>
      <w:r>
        <w:rPr>
          <w:i/>
          <w:iCs/>
          <w:color w:val="0000FF"/>
          <w:szCs w:val="19"/>
        </w:rPr>
        <w:t>இசிடோர் ஆஃப் பெலூசியம்</w:t>
      </w:r>
      <w:r>
        <w:rPr>
          <w:color w:val="0000FF"/>
          <w:szCs w:val="19"/>
        </w:rPr>
        <w:t xml:space="preserve">, புத்தகம் III, கடிதம் 149; </w:t>
      </w:r>
      <w:r>
        <w:rPr>
          <w:i/>
          <w:iCs/>
          <w:color w:val="0000FF"/>
          <w:szCs w:val="19"/>
        </w:rPr>
        <w:t xml:space="preserve">அகஸ்டின், </w:t>
      </w:r>
      <w:r>
        <w:rPr>
          <w:color w:val="0000FF"/>
          <w:szCs w:val="19"/>
        </w:rPr>
        <w:t xml:space="preserve">மனந்திரும்புதல், புத்தகம் IX, அதிகாரம் 10: 'இருந்ததும், எதிர்காலத்தில் இருப்பதும் தெய்வீக வாழ்வின் ஒரு பகுதி அல்ல, ஆனால் இருப்பது மட்டுமே, ஏனெனில் அது நித்தியமானது.'Nam , 'இருந்ததும், எதிர்காலத்தில் இருப்பதும் நித்தியமானது அல்ல' (மனந்திரும்புதல், புத்தகம் XI, அதிகாரம் 16); </w:t>
      </w:r>
      <w:r>
        <w:rPr>
          <w:i/>
          <w:iCs/>
          <w:color w:val="0000FF"/>
          <w:szCs w:val="19"/>
        </w:rPr>
        <w:t>கிரிகோரி தி கிரேட்</w:t>
      </w:r>
      <w:r>
        <w:rPr>
          <w:color w:val="0000FF"/>
          <w:szCs w:val="19"/>
        </w:rPr>
        <w:t>, ஒழுக்கப் போதனைகள், புத்தகம் XVI, அதிகாரம் 20 மற்றும் புத்தகம் XX, அதிகாரம் 23.</w:t>
      </w:r>
    </w:p>
  </w:footnote>
  <w:footnote w:id="287">
    <w:p w14:paraId="4A40FAF1" w14:textId="77777777" w:rsidR="008C6606" w:rsidRDefault="008C6606" w:rsidP="008C6606">
      <w:pPr>
        <w:pStyle w:val="FootnoteText"/>
      </w:pPr>
      <w:r>
        <w:rPr>
          <w:rStyle w:val="FootnoteReference"/>
        </w:rPr>
        <w:footnoteRef/>
      </w:r>
      <w:r>
        <w:t xml:space="preserve"> </w:t>
      </w:r>
      <w:r>
        <w:rPr>
          <w:i/>
          <w:iCs/>
          <w:color w:val="0000FF"/>
          <w:szCs w:val="18"/>
        </w:rPr>
        <w:t xml:space="preserve">பிளேட்டோ — </w:t>
      </w:r>
      <w:r>
        <w:rPr>
          <w:color w:val="0000FF"/>
          <w:szCs w:val="18"/>
        </w:rPr>
        <w:t xml:space="preserve">டிமியஸில்; </w:t>
      </w:r>
      <w:r>
        <w:rPr>
          <w:i/>
          <w:iCs/>
          <w:color w:val="0000FF"/>
          <w:szCs w:val="18"/>
        </w:rPr>
        <w:t>ப்ரோக்ளஸ்</w:t>
      </w:r>
      <w:r>
        <w:rPr>
          <w:color w:val="0000FF"/>
          <w:szCs w:val="18"/>
        </w:rPr>
        <w:t xml:space="preserve">, டிமியஸ் மீதான உரை 11-ல்; </w:t>
      </w:r>
      <w:r>
        <w:rPr>
          <w:i/>
          <w:iCs/>
          <w:color w:val="0000FF"/>
          <w:szCs w:val="18"/>
        </w:rPr>
        <w:t xml:space="preserve">ப்ளோட்டினஸ் — </w:t>
      </w:r>
      <w:r>
        <w:rPr>
          <w:color w:val="0000FF"/>
          <w:szCs w:val="18"/>
        </w:rPr>
        <w:t xml:space="preserve">என்நீட்ஸ் III, புத்தகம் 7, அத்தியாயங்கள் 1, 2 மற்றும் 4; </w:t>
      </w:r>
      <w:r>
        <w:rPr>
          <w:i/>
          <w:iCs/>
          <w:color w:val="0000FF"/>
          <w:szCs w:val="18"/>
        </w:rPr>
        <w:t xml:space="preserve">நியூமெனியஸ் — </w:t>
      </w:r>
      <w:r>
        <w:rPr>
          <w:color w:val="0000FF"/>
          <w:szCs w:val="18"/>
        </w:rPr>
        <w:t xml:space="preserve">யூசெபியஸின் நற்செய்திக்கான தயாரிப்புகள், புத்தகம் XI, அத்தியாயம் 10; </w:t>
      </w:r>
      <w:r>
        <w:rPr>
          <w:i/>
          <w:iCs/>
          <w:color w:val="0000FF"/>
          <w:szCs w:val="18"/>
        </w:rPr>
        <w:t xml:space="preserve">பிளூட்டார்க் — </w:t>
      </w:r>
      <w:r>
        <w:rPr>
          <w:color w:val="0000FF"/>
          <w:szCs w:val="18"/>
        </w:rPr>
        <w:t>மேற்கூறியது, அத்தியாயம் 11.</w:t>
      </w:r>
    </w:p>
  </w:footnote>
  <w:footnote w:id="288">
    <w:p w14:paraId="39E7D348"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8"/>
        </w:rPr>
        <w:t>"</w:t>
      </w:r>
      <w:r w:rsidRPr="00C22215">
        <w:rPr>
          <w:color w:val="0000FF"/>
          <w:szCs w:val="18"/>
          <w:lang w:val="ru-RU"/>
        </w:rPr>
        <w:t>கடவுள்</w:t>
      </w:r>
      <w:r w:rsidRPr="00130167">
        <w:rPr>
          <w:color w:val="0000FF"/>
          <w:szCs w:val="18"/>
        </w:rPr>
        <w:t xml:space="preserve"> </w:t>
      </w:r>
      <w:r w:rsidRPr="00C22215">
        <w:rPr>
          <w:color w:val="0000FF"/>
          <w:szCs w:val="18"/>
          <w:lang w:val="ru-RU"/>
        </w:rPr>
        <w:t>இருக்கிறார்</w:t>
      </w:r>
      <w:r w:rsidRPr="00130167">
        <w:rPr>
          <w:color w:val="0000FF"/>
          <w:szCs w:val="18"/>
        </w:rPr>
        <w:t xml:space="preserve"> </w:t>
      </w:r>
      <w:r w:rsidRPr="00C22215">
        <w:rPr>
          <w:color w:val="0000FF"/>
          <w:szCs w:val="18"/>
          <w:lang w:val="ru-RU"/>
        </w:rPr>
        <w:t>என்று</w:t>
      </w:r>
      <w:r w:rsidRPr="00130167">
        <w:rPr>
          <w:color w:val="0000FF"/>
          <w:szCs w:val="18"/>
        </w:rPr>
        <w:t xml:space="preserve"> </w:t>
      </w:r>
      <w:r w:rsidRPr="00C22215">
        <w:rPr>
          <w:color w:val="0000FF"/>
          <w:szCs w:val="18"/>
          <w:lang w:val="ru-RU"/>
        </w:rPr>
        <w:t>உறுதியாகவும்</w:t>
      </w:r>
      <w:r w:rsidRPr="00130167">
        <w:rPr>
          <w:color w:val="0000FF"/>
          <w:szCs w:val="18"/>
        </w:rPr>
        <w:t xml:space="preserve"> </w:t>
      </w:r>
      <w:r w:rsidRPr="00C22215">
        <w:rPr>
          <w:color w:val="0000FF"/>
          <w:szCs w:val="18"/>
          <w:lang w:val="ru-RU"/>
        </w:rPr>
        <w:t>சந்தேகமின்றி</w:t>
      </w:r>
      <w:r w:rsidRPr="00130167">
        <w:rPr>
          <w:color w:val="0000FF"/>
          <w:szCs w:val="18"/>
        </w:rPr>
        <w:t xml:space="preserve"> </w:t>
      </w:r>
      <w:r w:rsidRPr="00C22215">
        <w:rPr>
          <w:color w:val="0000FF"/>
          <w:szCs w:val="18"/>
          <w:lang w:val="ru-RU"/>
        </w:rPr>
        <w:t>நம்புங்கள்</w:t>
      </w:r>
      <w:r w:rsidRPr="00130167">
        <w:rPr>
          <w:color w:val="0000FF"/>
          <w:szCs w:val="18"/>
        </w:rPr>
        <w:t xml:space="preserve">… </w:t>
      </w:r>
      <w:r w:rsidRPr="00C22215">
        <w:rPr>
          <w:color w:val="0000FF"/>
          <w:szCs w:val="18"/>
          <w:lang w:val="ru-RU"/>
        </w:rPr>
        <w:t>அவருடைய</w:t>
      </w:r>
      <w:r w:rsidRPr="00130167">
        <w:rPr>
          <w:color w:val="0000FF"/>
          <w:szCs w:val="18"/>
        </w:rPr>
        <w:t xml:space="preserve"> </w:t>
      </w:r>
      <w:r w:rsidRPr="00C22215">
        <w:rPr>
          <w:color w:val="0000FF"/>
          <w:szCs w:val="18"/>
          <w:lang w:val="ru-RU"/>
        </w:rPr>
        <w:t>சாரத்தில்</w:t>
      </w:r>
      <w:r w:rsidRPr="00130167">
        <w:rPr>
          <w:i/>
          <w:iCs/>
          <w:color w:val="0000FF"/>
          <w:szCs w:val="18"/>
        </w:rPr>
        <w:t xml:space="preserve"> </w:t>
      </w:r>
      <w:r w:rsidRPr="00C22215">
        <w:rPr>
          <w:i/>
          <w:iCs/>
          <w:color w:val="0000FF"/>
          <w:szCs w:val="18"/>
          <w:lang w:val="ru-RU"/>
        </w:rPr>
        <w:t>மாறாதவர்</w:t>
      </w:r>
      <w:r w:rsidRPr="00130167">
        <w:rPr>
          <w:i/>
          <w:iCs/>
          <w:color w:val="0000FF"/>
          <w:szCs w:val="18"/>
        </w:rPr>
        <w:t xml:space="preserve"> </w:t>
      </w:r>
      <w:r w:rsidRPr="00130167">
        <w:rPr>
          <w:color w:val="0000FF"/>
          <w:szCs w:val="18"/>
        </w:rPr>
        <w:t xml:space="preserve">— </w:t>
      </w:r>
      <w:r>
        <w:rPr>
          <w:color w:val="0000FF"/>
          <w:szCs w:val="18"/>
        </w:rPr>
        <w:t>άμετάβλητος έίς τήν φύσιν</w:t>
      </w:r>
      <w:r w:rsidRPr="00130167">
        <w:rPr>
          <w:color w:val="0000FF"/>
          <w:szCs w:val="18"/>
        </w:rPr>
        <w:t>" (</w:t>
      </w:r>
      <w:r w:rsidRPr="00C22215">
        <w:rPr>
          <w:color w:val="0000FF"/>
          <w:szCs w:val="18"/>
          <w:lang w:val="ru-RU"/>
        </w:rPr>
        <w:t>ஆர்த்தடாக்ஸ்</w:t>
      </w:r>
      <w:r w:rsidRPr="00130167">
        <w:rPr>
          <w:color w:val="0000FF"/>
          <w:szCs w:val="18"/>
        </w:rPr>
        <w:t xml:space="preserve"> </w:t>
      </w:r>
      <w:r w:rsidRPr="00C22215">
        <w:rPr>
          <w:color w:val="0000FF"/>
          <w:szCs w:val="18"/>
          <w:lang w:val="ru-RU"/>
        </w:rPr>
        <w:t>அறிக்கை</w:t>
      </w:r>
      <w:r w:rsidRPr="00130167">
        <w:rPr>
          <w:color w:val="0000FF"/>
          <w:szCs w:val="18"/>
        </w:rPr>
        <w:t xml:space="preserve">, </w:t>
      </w:r>
      <w:r w:rsidRPr="00C22215">
        <w:rPr>
          <w:color w:val="0000FF"/>
          <w:szCs w:val="18"/>
          <w:lang w:val="ru-RU"/>
        </w:rPr>
        <w:t>பகுதி</w:t>
      </w:r>
      <w:r w:rsidRPr="00130167">
        <w:rPr>
          <w:color w:val="0000FF"/>
          <w:szCs w:val="18"/>
        </w:rPr>
        <w:t xml:space="preserve"> 1, </w:t>
      </w:r>
      <w:r w:rsidRPr="00C22215">
        <w:rPr>
          <w:color w:val="0000FF"/>
          <w:szCs w:val="18"/>
          <w:lang w:val="ru-RU"/>
        </w:rPr>
        <w:t>கேள்வி</w:t>
      </w:r>
      <w:r w:rsidRPr="00130167">
        <w:rPr>
          <w:color w:val="0000FF"/>
          <w:szCs w:val="18"/>
        </w:rPr>
        <w:t xml:space="preserve"> 17-</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C22215">
        <w:rPr>
          <w:color w:val="0000FF"/>
          <w:szCs w:val="18"/>
          <w:lang w:val="ru-RU"/>
        </w:rPr>
        <w:t>நமக்கு</w:t>
      </w:r>
      <w:r w:rsidRPr="00130167">
        <w:rPr>
          <w:color w:val="0000FF"/>
          <w:szCs w:val="18"/>
        </w:rPr>
        <w:t xml:space="preserve"> </w:t>
      </w:r>
      <w:r w:rsidRPr="00C22215">
        <w:rPr>
          <w:color w:val="0000FF"/>
          <w:szCs w:val="18"/>
          <w:lang w:val="ru-RU"/>
        </w:rPr>
        <w:t>ஒரு</w:t>
      </w:r>
      <w:r w:rsidRPr="00130167">
        <w:rPr>
          <w:color w:val="0000FF"/>
          <w:szCs w:val="18"/>
        </w:rPr>
        <w:t xml:space="preserve"> </w:t>
      </w:r>
      <w:r w:rsidRPr="00C22215">
        <w:rPr>
          <w:color w:val="0000FF"/>
          <w:szCs w:val="18"/>
          <w:lang w:val="ru-RU"/>
        </w:rPr>
        <w:t>கடவுள்</w:t>
      </w:r>
      <w:r w:rsidRPr="00130167">
        <w:rPr>
          <w:color w:val="0000FF"/>
          <w:szCs w:val="18"/>
        </w:rPr>
        <w:t xml:space="preserve"> </w:t>
      </w:r>
      <w:r w:rsidRPr="00C22215">
        <w:rPr>
          <w:color w:val="0000FF"/>
          <w:szCs w:val="18"/>
          <w:lang w:val="ru-RU"/>
        </w:rPr>
        <w:t>இருக்கிறார்</w:t>
      </w:r>
      <w:r w:rsidRPr="00130167">
        <w:rPr>
          <w:color w:val="0000FF"/>
          <w:szCs w:val="18"/>
        </w:rPr>
        <w:t xml:space="preserve">… </w:t>
      </w:r>
      <w:r w:rsidRPr="00C22215">
        <w:rPr>
          <w:color w:val="0000FF"/>
          <w:szCs w:val="18"/>
          <w:lang w:val="ru-RU"/>
        </w:rPr>
        <w:t>அவர்</w:t>
      </w:r>
      <w:r w:rsidRPr="00130167">
        <w:rPr>
          <w:color w:val="0000FF"/>
          <w:szCs w:val="18"/>
        </w:rPr>
        <w:t xml:space="preserve"> </w:t>
      </w:r>
      <w:r w:rsidRPr="00C22215">
        <w:rPr>
          <w:color w:val="0000FF"/>
          <w:szCs w:val="18"/>
          <w:lang w:val="ru-RU"/>
        </w:rPr>
        <w:t>எப்போதும்</w:t>
      </w:r>
      <w:r w:rsidRPr="00130167">
        <w:rPr>
          <w:color w:val="0000FF"/>
          <w:szCs w:val="18"/>
        </w:rPr>
        <w:t xml:space="preserve"> </w:t>
      </w:r>
      <w:r w:rsidRPr="00C22215">
        <w:rPr>
          <w:color w:val="0000FF"/>
          <w:szCs w:val="18"/>
          <w:lang w:val="ru-RU"/>
        </w:rPr>
        <w:t>தம்மைப்</w:t>
      </w:r>
      <w:r w:rsidRPr="00130167">
        <w:rPr>
          <w:color w:val="0000FF"/>
          <w:szCs w:val="18"/>
        </w:rPr>
        <w:t xml:space="preserve"> </w:t>
      </w:r>
      <w:r w:rsidRPr="00C22215">
        <w:rPr>
          <w:color w:val="0000FF"/>
          <w:szCs w:val="18"/>
          <w:lang w:val="ru-RU"/>
        </w:rPr>
        <w:t>போலவே</w:t>
      </w:r>
      <w:r w:rsidRPr="00130167">
        <w:rPr>
          <w:color w:val="0000FF"/>
          <w:szCs w:val="18"/>
        </w:rPr>
        <w:t xml:space="preserve"> </w:t>
      </w:r>
      <w:r w:rsidRPr="00C22215">
        <w:rPr>
          <w:color w:val="0000FF"/>
          <w:szCs w:val="18"/>
          <w:lang w:val="ru-RU"/>
        </w:rPr>
        <w:t>இருக்கிறார்</w:t>
      </w:r>
      <w:r w:rsidRPr="00130167">
        <w:rPr>
          <w:color w:val="0000FF"/>
          <w:szCs w:val="18"/>
        </w:rPr>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ஒன்றாகவே</w:t>
      </w:r>
      <w:r w:rsidRPr="00130167">
        <w:rPr>
          <w:color w:val="0000FF"/>
          <w:szCs w:val="18"/>
        </w:rPr>
        <w:t xml:space="preserve"> </w:t>
      </w:r>
      <w:r w:rsidRPr="00C22215">
        <w:rPr>
          <w:color w:val="0000FF"/>
          <w:szCs w:val="18"/>
          <w:lang w:val="ru-RU"/>
        </w:rPr>
        <w:t>இருக்கிறார்</w:t>
      </w:r>
      <w:r w:rsidRPr="00130167">
        <w:rPr>
          <w:color w:val="0000FF"/>
          <w:szCs w:val="18"/>
        </w:rPr>
        <w:t xml:space="preserve"> — </w:t>
      </w:r>
      <w:r>
        <w:rPr>
          <w:color w:val="0000FF"/>
          <w:szCs w:val="18"/>
        </w:rPr>
        <w:t>όμοιον καί τούτόν πάντοτε μέν τόν έαοτόν</w:t>
      </w:r>
      <w:r w:rsidRPr="00130167">
        <w:rPr>
          <w:color w:val="0000FF"/>
          <w:szCs w:val="18"/>
        </w:rPr>
        <w:t>" (</w:t>
      </w:r>
      <w:r w:rsidRPr="00C22215">
        <w:rPr>
          <w:color w:val="0000FF"/>
          <w:szCs w:val="18"/>
          <w:lang w:val="ru-RU"/>
        </w:rPr>
        <w:t>அதே</w:t>
      </w:r>
      <w:r w:rsidRPr="00130167">
        <w:rPr>
          <w:color w:val="0000FF"/>
          <w:szCs w:val="18"/>
        </w:rPr>
        <w:t xml:space="preserve">, </w:t>
      </w:r>
      <w:r w:rsidRPr="00C22215">
        <w:rPr>
          <w:color w:val="0000FF"/>
          <w:szCs w:val="18"/>
          <w:lang w:val="ru-RU"/>
        </w:rPr>
        <w:t>கேள்வி</w:t>
      </w:r>
      <w:r w:rsidRPr="00130167">
        <w:rPr>
          <w:color w:val="0000FF"/>
          <w:szCs w:val="18"/>
        </w:rPr>
        <w:t xml:space="preserve"> 8-</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C22215">
        <w:rPr>
          <w:color w:val="0000FF"/>
          <w:szCs w:val="18"/>
          <w:lang w:val="ru-RU"/>
        </w:rPr>
        <w:t>மகிமையின்</w:t>
      </w:r>
      <w:r w:rsidRPr="00130167">
        <w:rPr>
          <w:color w:val="0000FF"/>
          <w:szCs w:val="18"/>
        </w:rPr>
        <w:t xml:space="preserve"> </w:t>
      </w:r>
      <w:r w:rsidRPr="00C22215">
        <w:rPr>
          <w:color w:val="0000FF"/>
          <w:szCs w:val="18"/>
          <w:lang w:val="ru-RU"/>
        </w:rPr>
        <w:t>சிம்மாசனத்தில்</w:t>
      </w:r>
      <w:r w:rsidRPr="00130167">
        <w:rPr>
          <w:color w:val="0000FF"/>
          <w:szCs w:val="18"/>
        </w:rPr>
        <w:t xml:space="preserve"> </w:t>
      </w:r>
      <w:r w:rsidRPr="00C22215">
        <w:rPr>
          <w:color w:val="0000FF"/>
          <w:szCs w:val="18"/>
          <w:lang w:val="ru-RU"/>
        </w:rPr>
        <w:t>வீற்றிருந்து</w:t>
      </w:r>
      <w:r w:rsidRPr="00130167">
        <w:rPr>
          <w:color w:val="0000FF"/>
          <w:szCs w:val="18"/>
        </w:rPr>
        <w:t xml:space="preserve">, </w:t>
      </w:r>
      <w:r w:rsidRPr="00C22215">
        <w:rPr>
          <w:color w:val="0000FF"/>
          <w:szCs w:val="18"/>
          <w:lang w:val="ru-RU"/>
        </w:rPr>
        <w:t>பாதாளத்தை</w:t>
      </w:r>
      <w:r w:rsidRPr="00130167">
        <w:rPr>
          <w:color w:val="0000FF"/>
          <w:szCs w:val="18"/>
        </w:rPr>
        <w:t xml:space="preserve"> </w:t>
      </w:r>
      <w:r w:rsidRPr="00C22215">
        <w:rPr>
          <w:color w:val="0000FF"/>
          <w:szCs w:val="18"/>
          <w:lang w:val="ru-RU"/>
        </w:rPr>
        <w:t>நோக்கிப்</w:t>
      </w:r>
      <w:r w:rsidRPr="00130167">
        <w:rPr>
          <w:color w:val="0000FF"/>
          <w:szCs w:val="18"/>
        </w:rPr>
        <w:t xml:space="preserve"> </w:t>
      </w:r>
      <w:r w:rsidRPr="00C22215">
        <w:rPr>
          <w:color w:val="0000FF"/>
          <w:szCs w:val="18"/>
          <w:lang w:val="ru-RU"/>
        </w:rPr>
        <w:t>பார்க்கிறார்</w:t>
      </w:r>
      <w:r w:rsidRPr="00130167">
        <w:rPr>
          <w:color w:val="0000FF"/>
          <w:szCs w:val="18"/>
        </w:rPr>
        <w:t xml:space="preserve">, </w:t>
      </w:r>
      <w:r w:rsidRPr="00C22215">
        <w:rPr>
          <w:color w:val="0000FF"/>
          <w:szCs w:val="18"/>
          <w:lang w:val="ru-RU"/>
        </w:rPr>
        <w:t>தொடக்கமில்லாதவர்</w:t>
      </w:r>
      <w:r w:rsidRPr="00130167">
        <w:rPr>
          <w:color w:val="0000FF"/>
          <w:szCs w:val="18"/>
        </w:rPr>
        <w:t xml:space="preserve">, </w:t>
      </w:r>
      <w:r w:rsidRPr="00C22215">
        <w:rPr>
          <w:color w:val="0000FF"/>
          <w:szCs w:val="18"/>
          <w:lang w:val="ru-RU"/>
        </w:rPr>
        <w:t>கண்ணுக்குத்</w:t>
      </w:r>
      <w:r w:rsidRPr="00130167">
        <w:rPr>
          <w:color w:val="0000FF"/>
          <w:szCs w:val="18"/>
        </w:rPr>
        <w:t xml:space="preserve"> </w:t>
      </w:r>
      <w:r w:rsidRPr="00C22215">
        <w:rPr>
          <w:color w:val="0000FF"/>
          <w:szCs w:val="18"/>
          <w:lang w:val="ru-RU"/>
        </w:rPr>
        <w:t>தெரியாதவர்</w:t>
      </w:r>
      <w:r w:rsidRPr="00130167">
        <w:rPr>
          <w:color w:val="0000FF"/>
          <w:szCs w:val="18"/>
        </w:rPr>
        <w:t xml:space="preserve">, </w:t>
      </w:r>
      <w:r w:rsidRPr="00C22215">
        <w:rPr>
          <w:color w:val="0000FF"/>
          <w:szCs w:val="18"/>
          <w:lang w:val="ru-RU"/>
        </w:rPr>
        <w:t>புரிந்துகொள்ள</w:t>
      </w:r>
      <w:r w:rsidRPr="00130167">
        <w:rPr>
          <w:color w:val="0000FF"/>
          <w:szCs w:val="18"/>
        </w:rPr>
        <w:t xml:space="preserve"> </w:t>
      </w:r>
      <w:r w:rsidRPr="00C22215">
        <w:rPr>
          <w:color w:val="0000FF"/>
          <w:szCs w:val="18"/>
          <w:lang w:val="ru-RU"/>
        </w:rPr>
        <w:t>முடியாதவர்</w:t>
      </w:r>
      <w:r w:rsidRPr="00130167">
        <w:rPr>
          <w:color w:val="0000FF"/>
          <w:szCs w:val="18"/>
        </w:rPr>
        <w:t xml:space="preserve">, </w:t>
      </w:r>
      <w:r w:rsidRPr="00C22215">
        <w:rPr>
          <w:color w:val="0000FF"/>
          <w:szCs w:val="18"/>
          <w:lang w:val="ru-RU"/>
        </w:rPr>
        <w:t>மாறாதவர்</w:t>
      </w:r>
      <w:r w:rsidRPr="00130167">
        <w:rPr>
          <w:color w:val="0000FF"/>
          <w:szCs w:val="18"/>
        </w:rPr>
        <w:t>" (</w:t>
      </w:r>
      <w:r w:rsidRPr="00C22215">
        <w:rPr>
          <w:color w:val="0000FF"/>
          <w:szCs w:val="18"/>
          <w:lang w:val="ru-RU"/>
        </w:rPr>
        <w:t>வழிபாட்டுப்</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sidRPr="00C22215">
        <w:rPr>
          <w:color w:val="0000FF"/>
          <w:szCs w:val="18"/>
          <w:lang w:val="ru-RU"/>
        </w:rPr>
        <w:t>ப</w:t>
      </w:r>
      <w:r w:rsidRPr="00130167">
        <w:rPr>
          <w:color w:val="0000FF"/>
          <w:szCs w:val="18"/>
        </w:rPr>
        <w:t xml:space="preserve">. 128, </w:t>
      </w:r>
      <w:r w:rsidRPr="00C22215">
        <w:rPr>
          <w:color w:val="0000FF"/>
          <w:szCs w:val="18"/>
          <w:lang w:val="ru-RU"/>
        </w:rPr>
        <w:t>பின்பக்கம்</w:t>
      </w:r>
      <w:r w:rsidRPr="00130167">
        <w:rPr>
          <w:color w:val="0000FF"/>
          <w:szCs w:val="18"/>
        </w:rPr>
        <w:t xml:space="preserve">, </w:t>
      </w:r>
      <w:r w:rsidRPr="00C22215">
        <w:rPr>
          <w:color w:val="0000FF"/>
          <w:szCs w:val="18"/>
          <w:lang w:val="ru-RU"/>
        </w:rPr>
        <w:t>மாஸ்கோ</w:t>
      </w:r>
      <w:r w:rsidRPr="00130167">
        <w:rPr>
          <w:color w:val="0000FF"/>
          <w:szCs w:val="18"/>
        </w:rPr>
        <w:t xml:space="preserve"> 1817). "</w:t>
      </w:r>
      <w:r w:rsidRPr="00C22215">
        <w:rPr>
          <w:color w:val="0000FF"/>
          <w:szCs w:val="18"/>
          <w:lang w:val="ru-RU"/>
        </w:rPr>
        <w:t>கடவுளின்</w:t>
      </w:r>
      <w:r w:rsidRPr="00130167">
        <w:rPr>
          <w:color w:val="0000FF"/>
          <w:szCs w:val="18"/>
        </w:rPr>
        <w:t xml:space="preserve"> </w:t>
      </w:r>
      <w:r w:rsidRPr="00C22215">
        <w:rPr>
          <w:color w:val="0000FF"/>
          <w:szCs w:val="18"/>
          <w:lang w:val="ru-RU"/>
        </w:rPr>
        <w:t>முன்னறிவிப்பு</w:t>
      </w:r>
      <w:r w:rsidRPr="00130167">
        <w:rPr>
          <w:color w:val="0000FF"/>
          <w:szCs w:val="18"/>
        </w:rPr>
        <w:t xml:space="preserve">... </w:t>
      </w:r>
      <w:r w:rsidRPr="00C22215">
        <w:rPr>
          <w:color w:val="0000FF"/>
          <w:szCs w:val="18"/>
          <w:lang w:val="ru-RU"/>
        </w:rPr>
        <w:t>மாறாததாகவே</w:t>
      </w:r>
      <w:r w:rsidRPr="00130167">
        <w:rPr>
          <w:color w:val="0000FF"/>
          <w:szCs w:val="18"/>
        </w:rPr>
        <w:t xml:space="preserve"> </w:t>
      </w:r>
      <w:r w:rsidRPr="00C22215">
        <w:rPr>
          <w:color w:val="0000FF"/>
          <w:szCs w:val="18"/>
          <w:lang w:val="ru-RU"/>
        </w:rPr>
        <w:t>இருக்கிறது</w:t>
      </w:r>
      <w:r w:rsidRPr="00130167">
        <w:rPr>
          <w:color w:val="0000FF"/>
          <w:szCs w:val="18"/>
        </w:rPr>
        <w:t>" (</w:t>
      </w:r>
      <w:r w:rsidRPr="00C22215">
        <w:rPr>
          <w:color w:val="0000FF"/>
          <w:szCs w:val="18"/>
          <w:lang w:val="ru-RU"/>
        </w:rPr>
        <w:t>விரிவாக்கப்பட்ட</w:t>
      </w:r>
      <w:r w:rsidRPr="00130167">
        <w:rPr>
          <w:color w:val="0000FF"/>
          <w:szCs w:val="18"/>
        </w:rPr>
        <w:t xml:space="preserve"> </w:t>
      </w:r>
      <w:r w:rsidRPr="00C22215">
        <w:rPr>
          <w:color w:val="0000FF"/>
          <w:szCs w:val="18"/>
          <w:lang w:val="ru-RU"/>
        </w:rPr>
        <w:t>கிறிஸ்தவ</w:t>
      </w:r>
      <w:r w:rsidRPr="00130167">
        <w:rPr>
          <w:color w:val="0000FF"/>
          <w:szCs w:val="18"/>
        </w:rPr>
        <w:t xml:space="preserve"> </w:t>
      </w:r>
      <w:r w:rsidRPr="00C22215">
        <w:rPr>
          <w:color w:val="0000FF"/>
          <w:szCs w:val="18"/>
          <w:lang w:val="ru-RU"/>
        </w:rPr>
        <w:t>விசுவாசப்</w:t>
      </w:r>
      <w:r w:rsidRPr="00130167">
        <w:rPr>
          <w:color w:val="0000FF"/>
          <w:szCs w:val="18"/>
        </w:rPr>
        <w:t xml:space="preserve"> </w:t>
      </w:r>
      <w:r w:rsidRPr="00C22215">
        <w:rPr>
          <w:color w:val="0000FF"/>
          <w:szCs w:val="18"/>
          <w:lang w:val="ru-RU"/>
        </w:rPr>
        <w:t>போதனை</w:t>
      </w:r>
      <w:r w:rsidRPr="00130167">
        <w:rPr>
          <w:color w:val="0000FF"/>
          <w:szCs w:val="18"/>
        </w:rPr>
        <w:t xml:space="preserve">, </w:t>
      </w:r>
      <w:r w:rsidRPr="00C22215">
        <w:rPr>
          <w:color w:val="0000FF"/>
          <w:szCs w:val="18"/>
          <w:lang w:val="ru-RU"/>
        </w:rPr>
        <w:t>பிரிவு</w:t>
      </w:r>
      <w:r w:rsidRPr="00130167">
        <w:rPr>
          <w:color w:val="0000FF"/>
          <w:szCs w:val="18"/>
        </w:rPr>
        <w:t xml:space="preserve"> 1).</w:t>
      </w:r>
    </w:p>
  </w:footnote>
  <w:footnote w:id="289">
    <w:p w14:paraId="0DA141EF" w14:textId="77777777" w:rsidR="008C6606" w:rsidRDefault="008C6606" w:rsidP="008C6606">
      <w:pPr>
        <w:pStyle w:val="FootnoteText"/>
      </w:pPr>
      <w:r>
        <w:rPr>
          <w:rStyle w:val="FootnoteReference"/>
        </w:rPr>
        <w:footnoteRef/>
      </w:r>
      <w:r>
        <w:t xml:space="preserve"> </w:t>
      </w:r>
      <w:r>
        <w:rPr>
          <w:i/>
          <w:iCs/>
          <w:color w:val="0000FF"/>
          <w:szCs w:val="19"/>
        </w:rPr>
        <w:t xml:space="preserve">டியோனிசியஸ் தி ஏரோபாகிட், </w:t>
      </w:r>
      <w:r>
        <w:rPr>
          <w:color w:val="0000FF"/>
          <w:szCs w:val="19"/>
        </w:rPr>
        <w:t xml:space="preserve">*தெய்வீகப் பெயர்கள் குறித்து*, அத்தியாயம் 11, குறிப்பு 6; </w:t>
      </w:r>
      <w:r>
        <w:rPr>
          <w:i/>
          <w:iCs/>
          <w:color w:val="0000FF"/>
          <w:szCs w:val="19"/>
        </w:rPr>
        <w:t xml:space="preserve">தியோஃபிலஸ், </w:t>
      </w:r>
      <w:r>
        <w:rPr>
          <w:color w:val="0000FF"/>
          <w:szCs w:val="19"/>
        </w:rPr>
        <w:t xml:space="preserve">*ஆட்டோலிக்கஸுக்கு*, 1, 4; </w:t>
      </w:r>
      <w:r>
        <w:rPr>
          <w:i/>
          <w:iCs/>
          <w:color w:val="0000FF"/>
          <w:szCs w:val="19"/>
        </w:rPr>
        <w:t>ஒரிஜின்</w:t>
      </w:r>
      <w:r>
        <w:rPr>
          <w:color w:val="0000FF"/>
          <w:szCs w:val="19"/>
        </w:rPr>
        <w:t xml:space="preserve">, *அடிப்படைகள் குறித்து*, 1, 1, குறிப்பு 6; </w:t>
      </w:r>
      <w:r>
        <w:rPr>
          <w:i/>
          <w:iCs/>
          <w:color w:val="0000FF"/>
          <w:szCs w:val="19"/>
        </w:rPr>
        <w:t>கிரிசோஸ்டோம்</w:t>
      </w:r>
      <w:r>
        <w:rPr>
          <w:color w:val="0000FF"/>
          <w:szCs w:val="19"/>
        </w:rPr>
        <w:t xml:space="preserve">, உரை III, உரோமையருக்கு எழுதிய திருமுகம் குறித்து; </w:t>
      </w:r>
      <w:r>
        <w:rPr>
          <w:i/>
          <w:iCs/>
          <w:color w:val="0000FF"/>
          <w:szCs w:val="19"/>
        </w:rPr>
        <w:t>அகஸ்டீன்</w:t>
      </w:r>
      <w:r>
        <w:rPr>
          <w:color w:val="0000FF"/>
          <w:szCs w:val="19"/>
        </w:rPr>
        <w:t>, *டே டிரினிடேட்* நூலின் நான்காம் புத்தகத்தின் முன்னுரை: 'கடவுளின் சாராம்சத்தில், அது உள்ளபடியே, நித்தியத்திலோ, சத்தியத்திலோ, அல்லது சித்தத்திலோ மாற்றத்திற்குட்பட்ட எதுவும் இல்லை…' (*மனந்திரும்புதல்கள்*, புத்தகம் XIII, அதிகாரம் 16, பத்தி 20).</w:t>
      </w:r>
    </w:p>
  </w:footnote>
  <w:footnote w:id="290">
    <w:p w14:paraId="7E6B19F4" w14:textId="77777777" w:rsidR="008C6606" w:rsidRDefault="008C6606" w:rsidP="008C6606">
      <w:pPr>
        <w:pStyle w:val="FootnoteText"/>
      </w:pPr>
      <w:r>
        <w:rPr>
          <w:rStyle w:val="FootnoteReference"/>
        </w:rPr>
        <w:footnoteRef/>
      </w:r>
      <w:r>
        <w:t xml:space="preserve"> </w:t>
      </w:r>
      <w:r>
        <w:rPr>
          <w:i/>
          <w:iCs/>
          <w:color w:val="0000FF"/>
          <w:szCs w:val="19"/>
        </w:rPr>
        <w:t xml:space="preserve">டெர்டுல்லியன், </w:t>
      </w:r>
      <w:r>
        <w:rPr>
          <w:color w:val="0000FF"/>
          <w:szCs w:val="19"/>
        </w:rPr>
        <w:t xml:space="preserve">*அட்வெர்சஸ் பிராக்சிடம்*, XXVII: 'கடவுள் நித்தியமானவர் போலவே, மாற்றமுடியாதவராகவும் மாற்றமற்றவராகவும் நம்புவது அவசியம்; ஆனால் உருமாற்றம் என்பது அசல் நிலையிலிருந்து விலகுவதாகும்'; </w:t>
      </w:r>
      <w:r>
        <w:rPr>
          <w:i/>
          <w:iCs/>
          <w:color w:val="0000FF"/>
          <w:szCs w:val="19"/>
        </w:rPr>
        <w:t>ஓரிஜென்</w:t>
      </w:r>
      <w:r>
        <w:rPr>
          <w:color w:val="0000FF"/>
          <w:szCs w:val="19"/>
        </w:rPr>
        <w:t xml:space="preserve">, *ஓராட்டோ* XXIV; </w:t>
      </w:r>
      <w:r>
        <w:rPr>
          <w:i/>
          <w:iCs/>
          <w:color w:val="0000FF"/>
          <w:szCs w:val="19"/>
        </w:rPr>
        <w:t>அகஸ்டின்</w:t>
      </w:r>
      <w:r>
        <w:rPr>
          <w:color w:val="0000FF"/>
          <w:szCs w:val="19"/>
        </w:rPr>
        <w:t xml:space="preserve">, *லிப். குவெஸ்ட். 83*, கு. 19; </w:t>
      </w:r>
      <w:r>
        <w:rPr>
          <w:i/>
          <w:iCs/>
          <w:color w:val="0000FF"/>
          <w:szCs w:val="19"/>
        </w:rPr>
        <w:t xml:space="preserve">லாக்டான்ஷியஸ், </w:t>
      </w:r>
      <w:r>
        <w:rPr>
          <w:color w:val="0000FF"/>
          <w:szCs w:val="19"/>
        </w:rPr>
        <w:t>*இன்ஸ்ட். லிப். 11*, அ. 8; டமாஸ்கஸைச் சேர்ந்தவரால் மேற்கோள் காட்டப்பட்ட</w:t>
      </w:r>
      <w:r>
        <w:rPr>
          <w:i/>
          <w:iCs/>
          <w:color w:val="0000FF"/>
          <w:szCs w:val="19"/>
        </w:rPr>
        <w:t xml:space="preserve"> போஸ்ட்ராவின் அன்டிபேட்டர், </w:t>
      </w:r>
      <w:r>
        <w:rPr>
          <w:color w:val="0000FF"/>
          <w:szCs w:val="19"/>
        </w:rPr>
        <w:t>*பாரலெல்*, அத்தியாயம் 1.</w:t>
      </w:r>
    </w:p>
  </w:footnote>
  <w:footnote w:id="291">
    <w:p w14:paraId="6DCFA551"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நைசியாவின் கிரிகோரி, </w:t>
      </w:r>
      <w:r>
        <w:rPr>
          <w:color w:val="0000FF"/>
          <w:szCs w:val="19"/>
        </w:rPr>
        <w:t xml:space="preserve">சங்கீதங்களுக்கு உரை, கட்டுரை II, அதிகாரம் 4, ப. 298, மோரல் பதிப்பு; </w:t>
      </w:r>
      <w:r>
        <w:rPr>
          <w:i/>
          <w:iCs/>
          <w:color w:val="0000FF"/>
          <w:szCs w:val="19"/>
        </w:rPr>
        <w:t>ஹிலாரி</w:t>
      </w:r>
      <w:r>
        <w:rPr>
          <w:color w:val="0000FF"/>
          <w:szCs w:val="19"/>
        </w:rPr>
        <w:t xml:space="preserve">, சங்கீதம் 2-க்கான உரை; </w:t>
      </w:r>
      <w:r>
        <w:rPr>
          <w:i/>
          <w:iCs/>
          <w:color w:val="0000FF"/>
          <w:szCs w:val="19"/>
        </w:rPr>
        <w:t>அகஸ்டின்</w:t>
      </w:r>
      <w:r>
        <w:rPr>
          <w:color w:val="0000FF"/>
          <w:szCs w:val="19"/>
        </w:rPr>
        <w:t>, பிரசங்கம் XII, பல்வேறு விஷயங்கள் குறித்த, அதிகாரம் 16: 'ஏனெனில் மாற்றம் என்பது மோசத்திற்கோ அல்லது நல்லதற்கோ ஆகும்...' (மனந்திரும்புதல்கள், 1 யோவான் மீதான உரை, கட்டுரை VI, அதிகாரம் 3).</w:t>
      </w:r>
    </w:p>
  </w:footnote>
  <w:footnote w:id="292">
    <w:p w14:paraId="5206020C" w14:textId="77777777" w:rsidR="008C6606" w:rsidRPr="00130167" w:rsidRDefault="008C6606" w:rsidP="008C6606">
      <w:pPr>
        <w:pStyle w:val="FootnoteText"/>
      </w:pPr>
      <w:r>
        <w:rPr>
          <w:rStyle w:val="FootnoteReference"/>
        </w:rPr>
        <w:footnoteRef/>
      </w:r>
      <w:r>
        <w:t xml:space="preserve"> </w:t>
      </w:r>
      <w:r>
        <w:rPr>
          <w:i/>
          <w:iCs/>
          <w:color w:val="0000FF"/>
          <w:szCs w:val="19"/>
        </w:rPr>
        <w:t xml:space="preserve">நைசியாவின் கிரிகோரி, </w:t>
      </w:r>
      <w:r>
        <w:rPr>
          <w:color w:val="0000FF"/>
          <w:szCs w:val="19"/>
        </w:rPr>
        <w:t xml:space="preserve">யூனோமியஸுக்கு எதிரான உரை, உரை XII; </w:t>
      </w:r>
      <w:r>
        <w:rPr>
          <w:i/>
          <w:iCs/>
          <w:color w:val="0000FF"/>
          <w:szCs w:val="19"/>
        </w:rPr>
        <w:t xml:space="preserve">அகஸ்டின், </w:t>
      </w:r>
      <w:r>
        <w:rPr>
          <w:color w:val="0000FF"/>
          <w:szCs w:val="19"/>
        </w:rPr>
        <w:t>*கடவுளின் நகரம்*</w:t>
      </w:r>
      <w:r w:rsidRPr="00130167">
        <w:rPr>
          <w:color w:val="0000FF"/>
          <w:szCs w:val="19"/>
        </w:rPr>
        <w:t>,</w:t>
      </w:r>
      <w:r>
        <w:rPr>
          <w:color w:val="0000FF"/>
          <w:szCs w:val="19"/>
        </w:rPr>
        <w:t xml:space="preserve"> புத்தகம் XI</w:t>
      </w:r>
      <w:r w:rsidRPr="00130167">
        <w:rPr>
          <w:color w:val="0000FF"/>
          <w:szCs w:val="19"/>
        </w:rPr>
        <w:t xml:space="preserve">, </w:t>
      </w:r>
      <w:r w:rsidRPr="00C22215">
        <w:rPr>
          <w:color w:val="0000FF"/>
          <w:szCs w:val="19"/>
          <w:lang w:val="ru-RU"/>
        </w:rPr>
        <w:t>அதிகாரம்</w:t>
      </w:r>
      <w:r w:rsidRPr="00130167">
        <w:rPr>
          <w:color w:val="0000FF"/>
          <w:szCs w:val="19"/>
        </w:rPr>
        <w:t xml:space="preserve"> 10; </w:t>
      </w:r>
      <w:r w:rsidRPr="00C22215">
        <w:rPr>
          <w:i/>
          <w:iCs/>
          <w:color w:val="0000FF"/>
          <w:szCs w:val="19"/>
          <w:lang w:val="ru-RU"/>
        </w:rPr>
        <w:t>டமாஸ்கஸின்</w:t>
      </w:r>
      <w:r w:rsidRPr="00130167">
        <w:rPr>
          <w:i/>
          <w:color w:val="0000FF"/>
          <w:szCs w:val="19"/>
        </w:rPr>
        <w:t xml:space="preserve"> </w:t>
      </w:r>
      <w:r w:rsidRPr="00C22215">
        <w:rPr>
          <w:i/>
          <w:color w:val="0000FF"/>
          <w:szCs w:val="19"/>
          <w:lang w:val="ru-RU"/>
        </w:rPr>
        <w:t>யோவான்</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8.</w:t>
      </w:r>
    </w:p>
  </w:footnote>
  <w:footnote w:id="293">
    <w:p w14:paraId="4B89564F" w14:textId="77777777" w:rsidR="008C6606" w:rsidRDefault="008C6606" w:rsidP="008C6606">
      <w:pPr>
        <w:pStyle w:val="FootnoteText"/>
      </w:pPr>
      <w:r>
        <w:rPr>
          <w:rStyle w:val="FootnoteReference"/>
        </w:rPr>
        <w:footnoteRef/>
      </w:r>
      <w:r>
        <w:t xml:space="preserve"> </w:t>
      </w:r>
      <w:r>
        <w:rPr>
          <w:i/>
          <w:iCs/>
          <w:color w:val="0000FF"/>
          <w:szCs w:val="18"/>
        </w:rPr>
        <w:t xml:space="preserve">கிரைசோஸ்டம், </w:t>
      </w:r>
      <w:r>
        <w:rPr>
          <w:color w:val="0000FF"/>
          <w:szCs w:val="18"/>
        </w:rPr>
        <w:t xml:space="preserve">எபேசியர் திருமுகம் மீதான அருளுரை 1; </w:t>
      </w:r>
      <w:r>
        <w:rPr>
          <w:i/>
          <w:iCs/>
          <w:color w:val="0000FF"/>
          <w:szCs w:val="18"/>
        </w:rPr>
        <w:t xml:space="preserve">ஜான் ஆஃப் டமாஸ்கஸ், </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Pr>
          <w:color w:val="0000FF"/>
          <w:szCs w:val="18"/>
        </w:rPr>
        <w:t xml:space="preserve">II, அதிகாரம் 29; </w:t>
      </w:r>
      <w:r>
        <w:rPr>
          <w:i/>
          <w:iCs/>
          <w:color w:val="0000FF"/>
          <w:szCs w:val="18"/>
        </w:rPr>
        <w:t>டெர்டுல்லியன்,</w:t>
      </w:r>
      <w:r>
        <w:rPr>
          <w:color w:val="0000FF"/>
          <w:szCs w:val="18"/>
        </w:rPr>
        <w:t xml:space="preserve"> அறிக்கைகள், தூய்மைக்கு ஊக்கமூட்டும் புத்தகம், அதிகாரங்கள் 2 மற்றும் 3.</w:t>
      </w:r>
    </w:p>
  </w:footnote>
  <w:footnote w:id="294">
    <w:p w14:paraId="6EC0E745"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பிளேட்டோ — </w:t>
      </w:r>
      <w:r>
        <w:rPr>
          <w:color w:val="0000FF"/>
          <w:szCs w:val="18"/>
        </w:rPr>
        <w:t xml:space="preserve">*டே ரிபப்ளிகா* புத்தகம் 2, </w:t>
      </w:r>
      <w:r>
        <w:rPr>
          <w:i/>
          <w:iCs/>
          <w:color w:val="0000FF"/>
          <w:szCs w:val="18"/>
        </w:rPr>
        <w:t xml:space="preserve">யூசெபியஸின் </w:t>
      </w:r>
      <w:r>
        <w:rPr>
          <w:color w:val="0000FF"/>
          <w:szCs w:val="18"/>
        </w:rPr>
        <w:t xml:space="preserve">*பிரெப்பரேஷியோ இவான்ஜெலியி* புத்தக XIII, அத்தியாயம் 3-இல் மேற்கோள் காட்டப்பட்டது; </w:t>
      </w:r>
      <w:r>
        <w:rPr>
          <w:i/>
          <w:iCs/>
          <w:color w:val="0000FF"/>
          <w:szCs w:val="18"/>
        </w:rPr>
        <w:t xml:space="preserve">சல்லுஸ்ட், </w:t>
      </w:r>
      <w:r>
        <w:rPr>
          <w:color w:val="0000FF"/>
          <w:szCs w:val="18"/>
        </w:rPr>
        <w:t xml:space="preserve">அவருடைய *டே டீஸ் எட் முண்டோ*-வின் தொடக்கத்தில்; </w:t>
      </w:r>
      <w:r>
        <w:rPr>
          <w:i/>
          <w:iCs/>
          <w:color w:val="0000FF"/>
          <w:szCs w:val="18"/>
        </w:rPr>
        <w:t>ப்ளோட்டினஸ்</w:t>
      </w:r>
      <w:r w:rsidRPr="00130167">
        <w:rPr>
          <w:color w:val="0000FF"/>
          <w:szCs w:val="18"/>
        </w:rPr>
        <w:t>, *</w:t>
      </w:r>
      <w:r w:rsidRPr="00C22215">
        <w:rPr>
          <w:color w:val="0000FF"/>
          <w:szCs w:val="18"/>
          <w:lang w:val="ru-RU"/>
        </w:rPr>
        <w:t>என்னேட்ஸ்</w:t>
      </w:r>
      <w:r w:rsidRPr="00130167">
        <w:rPr>
          <w:color w:val="0000FF"/>
          <w:szCs w:val="18"/>
        </w:rPr>
        <w:t xml:space="preserve">* </w:t>
      </w:r>
      <w:r>
        <w:rPr>
          <w:color w:val="0000FF"/>
          <w:szCs w:val="18"/>
        </w:rPr>
        <w:t>IV</w:t>
      </w:r>
      <w:r w:rsidRPr="00130167">
        <w:rPr>
          <w:color w:val="0000FF"/>
          <w:szCs w:val="18"/>
        </w:rPr>
        <w:t xml:space="preserve">, </w:t>
      </w:r>
      <w:r w:rsidRPr="00C22215">
        <w:rPr>
          <w:color w:val="0000FF"/>
          <w:szCs w:val="18"/>
          <w:lang w:val="ru-RU"/>
        </w:rPr>
        <w:t>புத்தகம்</w:t>
      </w:r>
      <w:r w:rsidRPr="00130167">
        <w:rPr>
          <w:color w:val="0000FF"/>
          <w:szCs w:val="18"/>
        </w:rPr>
        <w:t xml:space="preserve"> 8, </w:t>
      </w:r>
      <w:r w:rsidRPr="00C22215">
        <w:rPr>
          <w:color w:val="0000FF"/>
          <w:szCs w:val="18"/>
          <w:lang w:val="ru-RU"/>
        </w:rPr>
        <w:t>அத்தியாயம்</w:t>
      </w:r>
      <w:r w:rsidRPr="00130167">
        <w:rPr>
          <w:color w:val="0000FF"/>
          <w:szCs w:val="18"/>
        </w:rPr>
        <w:t xml:space="preserve"> 2.</w:t>
      </w:r>
    </w:p>
  </w:footnote>
  <w:footnote w:id="295">
    <w:p w14:paraId="79752259" w14:textId="77777777" w:rsidR="008C6606" w:rsidRDefault="008C6606" w:rsidP="008C6606">
      <w:pPr>
        <w:pStyle w:val="FootnoteText"/>
      </w:pPr>
      <w:r>
        <w:rPr>
          <w:rStyle w:val="FootnoteReference"/>
        </w:rPr>
        <w:footnoteRef/>
      </w:r>
      <w:r w:rsidRPr="00130167">
        <w:t xml:space="preserve"> </w:t>
      </w:r>
      <w:r w:rsidRPr="00130167">
        <w:rPr>
          <w:color w:val="0000FF"/>
          <w:szCs w:val="18"/>
        </w:rPr>
        <w:t>"</w:t>
      </w:r>
      <w:r w:rsidRPr="00C22215">
        <w:rPr>
          <w:color w:val="0000FF"/>
          <w:szCs w:val="18"/>
          <w:lang w:val="ru-RU"/>
        </w:rPr>
        <w:t>கடவுள்</w:t>
      </w:r>
      <w:r w:rsidRPr="00130167">
        <w:rPr>
          <w:color w:val="0000FF"/>
          <w:szCs w:val="18"/>
        </w:rPr>
        <w:t xml:space="preserve"> </w:t>
      </w:r>
      <w:r w:rsidRPr="00C22215">
        <w:rPr>
          <w:color w:val="0000FF"/>
          <w:szCs w:val="18"/>
          <w:lang w:val="ru-RU"/>
        </w:rPr>
        <w:t>சர்வவல்லமையுள்ளவர்</w:t>
      </w:r>
      <w:r w:rsidRPr="00130167">
        <w:rPr>
          <w:color w:val="0000FF"/>
          <w:szCs w:val="18"/>
        </w:rPr>
        <w:t xml:space="preserve"> — </w:t>
      </w:r>
      <w:r>
        <w:rPr>
          <w:color w:val="0000FF"/>
          <w:szCs w:val="18"/>
        </w:rPr>
        <w:t>παντοδύναμος</w:t>
      </w:r>
      <w:r w:rsidRPr="00130167">
        <w:rPr>
          <w:color w:val="0000FF"/>
          <w:szCs w:val="18"/>
        </w:rPr>
        <w:t xml:space="preserve">" </w:t>
      </w:r>
      <w:r w:rsidRPr="00C22215">
        <w:rPr>
          <w:color w:val="0000FF"/>
          <w:szCs w:val="18"/>
          <w:lang w:val="ru-RU"/>
        </w:rPr>
        <w:t>என்று</w:t>
      </w:r>
      <w:r w:rsidRPr="00130167">
        <w:rPr>
          <w:color w:val="0000FF"/>
          <w:szCs w:val="18"/>
        </w:rPr>
        <w:t xml:space="preserve"> </w:t>
      </w:r>
      <w:r w:rsidRPr="00C22215">
        <w:rPr>
          <w:color w:val="0000FF"/>
          <w:szCs w:val="18"/>
          <w:lang w:val="ru-RU"/>
        </w:rPr>
        <w:t>உறுதியாகவும்</w:t>
      </w:r>
      <w:r w:rsidRPr="00130167">
        <w:rPr>
          <w:color w:val="0000FF"/>
          <w:szCs w:val="18"/>
        </w:rPr>
        <w:t xml:space="preserve"> </w:t>
      </w:r>
      <w:r w:rsidRPr="00C22215">
        <w:rPr>
          <w:color w:val="0000FF"/>
          <w:szCs w:val="18"/>
          <w:lang w:val="ru-RU"/>
        </w:rPr>
        <w:t>சந்தேகமின்றி</w:t>
      </w:r>
      <w:r w:rsidRPr="00130167">
        <w:rPr>
          <w:color w:val="0000FF"/>
          <w:szCs w:val="18"/>
        </w:rPr>
        <w:t xml:space="preserve"> </w:t>
      </w:r>
      <w:r w:rsidRPr="00C22215">
        <w:rPr>
          <w:color w:val="0000FF"/>
          <w:szCs w:val="18"/>
          <w:lang w:val="ru-RU"/>
        </w:rPr>
        <w:t>நம்புங்கள்</w:t>
      </w:r>
      <w:r w:rsidRPr="00130167">
        <w:rPr>
          <w:color w:val="0000FF"/>
          <w:szCs w:val="18"/>
        </w:rPr>
        <w:t>" (</w:t>
      </w:r>
      <w:r w:rsidRPr="00C22215">
        <w:rPr>
          <w:color w:val="0000FF"/>
          <w:szCs w:val="18"/>
          <w:lang w:val="ru-RU"/>
        </w:rPr>
        <w:t>ஆர்த்தடாக்ஸ்</w:t>
      </w:r>
      <w:r w:rsidRPr="00130167">
        <w:rPr>
          <w:color w:val="0000FF"/>
          <w:szCs w:val="18"/>
        </w:rPr>
        <w:t xml:space="preserve"> </w:t>
      </w:r>
      <w:r w:rsidRPr="00C22215">
        <w:rPr>
          <w:color w:val="0000FF"/>
          <w:szCs w:val="18"/>
          <w:lang w:val="ru-RU"/>
        </w:rPr>
        <w:t>நம்பிக்கை</w:t>
      </w:r>
      <w:r w:rsidRPr="00130167">
        <w:rPr>
          <w:color w:val="0000FF"/>
          <w:szCs w:val="18"/>
        </w:rPr>
        <w:t xml:space="preserve"> </w:t>
      </w:r>
      <w:r w:rsidRPr="00C22215">
        <w:rPr>
          <w:color w:val="0000FF"/>
          <w:szCs w:val="18"/>
          <w:lang w:val="ru-RU"/>
        </w:rPr>
        <w:t>அறிக்கை</w:t>
      </w:r>
      <w:r w:rsidRPr="00130167">
        <w:rPr>
          <w:color w:val="0000FF"/>
          <w:szCs w:val="18"/>
        </w:rPr>
        <w:t xml:space="preserve">, </w:t>
      </w:r>
      <w:r w:rsidRPr="00C22215">
        <w:rPr>
          <w:color w:val="0000FF"/>
          <w:szCs w:val="18"/>
          <w:lang w:val="ru-RU"/>
        </w:rPr>
        <w:t>பகுதி</w:t>
      </w:r>
      <w:r w:rsidRPr="00130167">
        <w:rPr>
          <w:color w:val="0000FF"/>
          <w:szCs w:val="18"/>
        </w:rPr>
        <w:t xml:space="preserve"> 1, </w:t>
      </w:r>
      <w:r w:rsidRPr="00C22215">
        <w:rPr>
          <w:color w:val="0000FF"/>
          <w:szCs w:val="18"/>
          <w:lang w:val="ru-RU"/>
        </w:rPr>
        <w:t>கேள்வி</w:t>
      </w:r>
      <w:r w:rsidRPr="00130167">
        <w:rPr>
          <w:color w:val="0000FF"/>
          <w:szCs w:val="18"/>
        </w:rPr>
        <w:t xml:space="preserve"> 17-</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C22215">
        <w:rPr>
          <w:color w:val="0000FF"/>
          <w:szCs w:val="18"/>
          <w:lang w:val="ru-RU"/>
        </w:rPr>
        <w:t>கடவுளின்</w:t>
      </w:r>
      <w:r w:rsidRPr="00130167">
        <w:rPr>
          <w:color w:val="0000FF"/>
          <w:szCs w:val="18"/>
        </w:rPr>
        <w:t xml:space="preserve"> </w:t>
      </w:r>
      <w:r w:rsidRPr="00C22215">
        <w:rPr>
          <w:color w:val="0000FF"/>
          <w:szCs w:val="18"/>
          <w:lang w:val="ru-RU"/>
        </w:rPr>
        <w:t>அத்தியாவசிய</w:t>
      </w:r>
      <w:r w:rsidRPr="00130167">
        <w:rPr>
          <w:color w:val="0000FF"/>
          <w:szCs w:val="18"/>
        </w:rPr>
        <w:t xml:space="preserve"> </w:t>
      </w:r>
      <w:r w:rsidRPr="00C22215">
        <w:rPr>
          <w:color w:val="0000FF"/>
          <w:szCs w:val="18"/>
          <w:lang w:val="ru-RU"/>
        </w:rPr>
        <w:t>பண்புகள்</w:t>
      </w:r>
      <w:r w:rsidRPr="00130167">
        <w:rPr>
          <w:color w:val="0000FF"/>
          <w:szCs w:val="18"/>
        </w:rPr>
        <w:t xml:space="preserve">: </w:t>
      </w:r>
      <w:r w:rsidRPr="00C22215">
        <w:rPr>
          <w:color w:val="0000FF"/>
          <w:szCs w:val="18"/>
          <w:lang w:val="ru-RU"/>
        </w:rPr>
        <w:t>சர்வவல்லமையுள்ளவராக</w:t>
      </w:r>
      <w:r w:rsidRPr="00130167">
        <w:rPr>
          <w:color w:val="0000FF"/>
          <w:szCs w:val="18"/>
        </w:rPr>
        <w:t xml:space="preserve"> </w:t>
      </w:r>
      <w:r w:rsidRPr="00C22215">
        <w:rPr>
          <w:color w:val="0000FF"/>
          <w:szCs w:val="18"/>
          <w:lang w:val="ru-RU"/>
        </w:rPr>
        <w:t>இருப்பது</w:t>
      </w:r>
      <w:r w:rsidRPr="00130167">
        <w:rPr>
          <w:color w:val="0000FF"/>
          <w:szCs w:val="18"/>
        </w:rPr>
        <w:t>…" (</w:t>
      </w:r>
      <w:r w:rsidRPr="00C22215">
        <w:rPr>
          <w:color w:val="0000FF"/>
          <w:szCs w:val="18"/>
          <w:lang w:val="ru-RU"/>
        </w:rPr>
        <w:t>அங்கு</w:t>
      </w:r>
      <w:r w:rsidRPr="00130167">
        <w:rPr>
          <w:color w:val="0000FF"/>
          <w:szCs w:val="18"/>
        </w:rPr>
        <w:t xml:space="preserve">, </w:t>
      </w:r>
      <w:r w:rsidRPr="00C22215">
        <w:rPr>
          <w:color w:val="0000FF"/>
          <w:szCs w:val="18"/>
          <w:lang w:val="ru-RU"/>
        </w:rPr>
        <w:t>கேள்வி</w:t>
      </w:r>
      <w:r w:rsidRPr="00130167">
        <w:rPr>
          <w:color w:val="0000FF"/>
          <w:szCs w:val="18"/>
        </w:rPr>
        <w:t xml:space="preserve"> 13-</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C22215">
        <w:rPr>
          <w:color w:val="0000FF"/>
          <w:szCs w:val="18"/>
          <w:lang w:val="ru-RU"/>
        </w:rPr>
        <w:t>அவர்</w:t>
      </w:r>
      <w:r w:rsidRPr="00130167">
        <w:rPr>
          <w:color w:val="0000FF"/>
          <w:szCs w:val="18"/>
        </w:rPr>
        <w:t xml:space="preserve"> </w:t>
      </w:r>
      <w:r w:rsidRPr="00C22215">
        <w:rPr>
          <w:i/>
          <w:iCs/>
          <w:color w:val="0000FF"/>
          <w:szCs w:val="18"/>
          <w:lang w:val="ru-RU"/>
        </w:rPr>
        <w:t>சர்வவல்லமையுள்ளவர்</w:t>
      </w:r>
      <w:r w:rsidRPr="00130167">
        <w:rPr>
          <w:i/>
          <w:iCs/>
          <w:color w:val="0000FF"/>
          <w:szCs w:val="18"/>
        </w:rPr>
        <w:t xml:space="preserve"> </w:t>
      </w:r>
      <w:r w:rsidRPr="00C22215">
        <w:rPr>
          <w:color w:val="0000FF"/>
          <w:szCs w:val="18"/>
          <w:lang w:val="ru-RU"/>
        </w:rPr>
        <w:t>அல்லது</w:t>
      </w:r>
      <w:r w:rsidRPr="00130167">
        <w:rPr>
          <w:color w:val="0000FF"/>
          <w:szCs w:val="18"/>
        </w:rPr>
        <w:t xml:space="preserve"> </w:t>
      </w:r>
      <w:r w:rsidRPr="00C22215">
        <w:rPr>
          <w:i/>
          <w:iCs/>
          <w:color w:val="0000FF"/>
          <w:szCs w:val="18"/>
          <w:lang w:val="ru-RU"/>
        </w:rPr>
        <w:t>சகலவல்லமையுள்ளவர்</w:t>
      </w:r>
      <w:r w:rsidRPr="00130167">
        <w:rPr>
          <w:i/>
          <w:iCs/>
          <w:color w:val="0000FF"/>
          <w:szCs w:val="18"/>
        </w:rPr>
        <w:t xml:space="preserve"> — </w:t>
      </w:r>
      <w:r>
        <w:rPr>
          <w:color w:val="0000FF"/>
          <w:szCs w:val="18"/>
        </w:rPr>
        <w:t xml:space="preserve">παντοδύναμος ή παντοκράτωρ </w:t>
      </w:r>
      <w:r w:rsidRPr="00130167">
        <w:rPr>
          <w:color w:val="0000FF"/>
          <w:szCs w:val="18"/>
        </w:rPr>
        <w:t xml:space="preserve">— </w:t>
      </w:r>
      <w:r w:rsidRPr="00C22215">
        <w:rPr>
          <w:color w:val="0000FF"/>
          <w:szCs w:val="18"/>
          <w:lang w:val="ru-RU"/>
        </w:rPr>
        <w:t>என்று</w:t>
      </w:r>
      <w:r w:rsidRPr="00130167">
        <w:rPr>
          <w:color w:val="0000FF"/>
          <w:szCs w:val="18"/>
        </w:rPr>
        <w:t xml:space="preserve"> </w:t>
      </w:r>
      <w:r w:rsidRPr="00C22215">
        <w:rPr>
          <w:color w:val="0000FF"/>
          <w:szCs w:val="18"/>
          <w:lang w:val="ru-RU"/>
        </w:rPr>
        <w:t>அழைக்கப்படுகிறார்</w:t>
      </w:r>
      <w:r w:rsidRPr="00130167">
        <w:rPr>
          <w:color w:val="0000FF"/>
          <w:szCs w:val="18"/>
        </w:rPr>
        <w:t xml:space="preserve">, </w:t>
      </w:r>
      <w:r w:rsidRPr="00C22215">
        <w:rPr>
          <w:color w:val="0000FF"/>
          <w:szCs w:val="18"/>
          <w:lang w:val="ru-RU"/>
        </w:rPr>
        <w:t>ஏனெனில்</w:t>
      </w:r>
      <w:r w:rsidRPr="00130167">
        <w:rPr>
          <w:color w:val="0000FF"/>
          <w:szCs w:val="18"/>
        </w:rPr>
        <w:t xml:space="preserve"> </w:t>
      </w:r>
      <w:r w:rsidRPr="00C22215">
        <w:rPr>
          <w:color w:val="0000FF"/>
          <w:szCs w:val="18"/>
          <w:lang w:val="ru-RU"/>
        </w:rPr>
        <w:t>எல்லாப்</w:t>
      </w:r>
      <w:r w:rsidRPr="00130167">
        <w:rPr>
          <w:color w:val="0000FF"/>
          <w:szCs w:val="18"/>
        </w:rPr>
        <w:t xml:space="preserve"> </w:t>
      </w:r>
      <w:r w:rsidRPr="00C22215">
        <w:rPr>
          <w:color w:val="0000FF"/>
          <w:szCs w:val="18"/>
          <w:lang w:val="ru-RU"/>
        </w:rPr>
        <w:t>பொருட்களும்</w:t>
      </w:r>
      <w:r w:rsidRPr="00130167">
        <w:rPr>
          <w:color w:val="0000FF"/>
          <w:szCs w:val="18"/>
        </w:rPr>
        <w:t xml:space="preserve"> </w:t>
      </w:r>
      <w:r w:rsidRPr="00C22215">
        <w:rPr>
          <w:color w:val="0000FF"/>
          <w:szCs w:val="18"/>
          <w:lang w:val="ru-RU"/>
        </w:rPr>
        <w:t>அவருடைய</w:t>
      </w:r>
      <w:r w:rsidRPr="00130167">
        <w:rPr>
          <w:color w:val="0000FF"/>
          <w:szCs w:val="18"/>
        </w:rPr>
        <w:t xml:space="preserve"> </w:t>
      </w:r>
      <w:r w:rsidRPr="00C22215">
        <w:rPr>
          <w:color w:val="0000FF"/>
          <w:szCs w:val="18"/>
          <w:lang w:val="ru-RU"/>
        </w:rPr>
        <w:t>அதிகாரத்திற்குக்</w:t>
      </w:r>
      <w:r w:rsidRPr="00130167">
        <w:rPr>
          <w:color w:val="0000FF"/>
          <w:szCs w:val="18"/>
        </w:rPr>
        <w:t xml:space="preserve"> </w:t>
      </w:r>
      <w:r w:rsidRPr="00C22215">
        <w:rPr>
          <w:color w:val="0000FF"/>
          <w:szCs w:val="18"/>
          <w:lang w:val="ru-RU"/>
        </w:rPr>
        <w:t>கீழ்</w:t>
      </w:r>
      <w:r w:rsidRPr="00130167">
        <w:rPr>
          <w:color w:val="0000FF"/>
          <w:szCs w:val="18"/>
        </w:rPr>
        <w:t xml:space="preserve"> </w:t>
      </w:r>
      <w:r w:rsidRPr="00C22215">
        <w:rPr>
          <w:color w:val="0000FF"/>
          <w:szCs w:val="18"/>
          <w:lang w:val="ru-RU"/>
        </w:rPr>
        <w:t>உள்ளன</w:t>
      </w:r>
      <w:r w:rsidRPr="00130167">
        <w:rPr>
          <w:color w:val="0000FF"/>
          <w:szCs w:val="18"/>
        </w:rPr>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அவர்</w:t>
      </w:r>
      <w:r w:rsidRPr="00130167">
        <w:rPr>
          <w:color w:val="0000FF"/>
          <w:szCs w:val="18"/>
        </w:rPr>
        <w:t xml:space="preserve"> </w:t>
      </w:r>
      <w:r w:rsidRPr="00C22215">
        <w:rPr>
          <w:color w:val="0000FF"/>
          <w:szCs w:val="18"/>
          <w:lang w:val="ru-RU"/>
        </w:rPr>
        <w:t>எந்தத்</w:t>
      </w:r>
      <w:r w:rsidRPr="00130167">
        <w:rPr>
          <w:color w:val="0000FF"/>
          <w:szCs w:val="18"/>
        </w:rPr>
        <w:t xml:space="preserve"> </w:t>
      </w:r>
      <w:r w:rsidRPr="00C22215">
        <w:rPr>
          <w:color w:val="0000FF"/>
          <w:szCs w:val="18"/>
          <w:lang w:val="ru-RU"/>
        </w:rPr>
        <w:t>தடையும்</w:t>
      </w:r>
      <w:r w:rsidRPr="00130167">
        <w:rPr>
          <w:color w:val="0000FF"/>
          <w:szCs w:val="18"/>
        </w:rPr>
        <w:t xml:space="preserve"> </w:t>
      </w:r>
      <w:r w:rsidRPr="00C22215">
        <w:rPr>
          <w:color w:val="0000FF"/>
          <w:szCs w:val="18"/>
          <w:lang w:val="ru-RU"/>
        </w:rPr>
        <w:t>இல்லாமல்</w:t>
      </w:r>
      <w:r w:rsidRPr="00130167">
        <w:rPr>
          <w:color w:val="0000FF"/>
          <w:szCs w:val="18"/>
        </w:rPr>
        <w:t xml:space="preserve">, </w:t>
      </w:r>
      <w:r w:rsidRPr="00C22215">
        <w:rPr>
          <w:color w:val="0000FF"/>
          <w:szCs w:val="18"/>
          <w:lang w:val="ru-RU"/>
        </w:rPr>
        <w:t>எந்த</w:t>
      </w:r>
      <w:r w:rsidRPr="00130167">
        <w:rPr>
          <w:color w:val="0000FF"/>
          <w:szCs w:val="18"/>
        </w:rPr>
        <w:t xml:space="preserve"> </w:t>
      </w:r>
      <w:r w:rsidRPr="00C22215">
        <w:rPr>
          <w:color w:val="0000FF"/>
          <w:szCs w:val="18"/>
          <w:lang w:val="ru-RU"/>
        </w:rPr>
        <w:t>முயற்சியும்</w:t>
      </w:r>
      <w:r w:rsidRPr="00130167">
        <w:rPr>
          <w:color w:val="0000FF"/>
          <w:szCs w:val="18"/>
        </w:rPr>
        <w:t xml:space="preserve"> </w:t>
      </w:r>
      <w:r w:rsidRPr="00C22215">
        <w:rPr>
          <w:color w:val="0000FF"/>
          <w:szCs w:val="18"/>
          <w:lang w:val="ru-RU"/>
        </w:rPr>
        <w:t>இல்லாமல்</w:t>
      </w:r>
      <w:r w:rsidRPr="00130167">
        <w:rPr>
          <w:color w:val="0000FF"/>
          <w:szCs w:val="18"/>
        </w:rPr>
        <w:t xml:space="preserve">, </w:t>
      </w:r>
      <w:r w:rsidRPr="00C22215">
        <w:rPr>
          <w:color w:val="0000FF"/>
          <w:szCs w:val="18"/>
          <w:lang w:val="ru-RU"/>
        </w:rPr>
        <w:t>தனது</w:t>
      </w:r>
      <w:r w:rsidRPr="00130167">
        <w:rPr>
          <w:color w:val="0000FF"/>
          <w:szCs w:val="18"/>
        </w:rPr>
        <w:t xml:space="preserve"> </w:t>
      </w:r>
      <w:r w:rsidRPr="00C22215">
        <w:rPr>
          <w:color w:val="0000FF"/>
          <w:szCs w:val="18"/>
          <w:lang w:val="ru-RU"/>
        </w:rPr>
        <w:t>தனிப்பட்ட</w:t>
      </w:r>
      <w:r w:rsidRPr="00130167">
        <w:rPr>
          <w:color w:val="0000FF"/>
          <w:szCs w:val="18"/>
        </w:rPr>
        <w:t xml:space="preserve"> </w:t>
      </w:r>
      <w:r w:rsidRPr="00C22215">
        <w:rPr>
          <w:color w:val="0000FF"/>
          <w:szCs w:val="18"/>
          <w:lang w:val="ru-RU"/>
        </w:rPr>
        <w:t>சித்தத்தால்</w:t>
      </w:r>
      <w:r w:rsidRPr="00130167">
        <w:rPr>
          <w:color w:val="0000FF"/>
          <w:szCs w:val="18"/>
        </w:rPr>
        <w:t xml:space="preserve"> </w:t>
      </w:r>
      <w:r w:rsidRPr="00C22215">
        <w:rPr>
          <w:color w:val="0000FF"/>
          <w:szCs w:val="18"/>
          <w:lang w:val="ru-RU"/>
        </w:rPr>
        <w:t>மட்டுமே</w:t>
      </w:r>
      <w:r w:rsidRPr="00130167">
        <w:rPr>
          <w:color w:val="0000FF"/>
          <w:szCs w:val="18"/>
        </w:rPr>
        <w:t xml:space="preserve"> </w:t>
      </w:r>
      <w:r w:rsidRPr="00C22215">
        <w:rPr>
          <w:color w:val="0000FF"/>
          <w:szCs w:val="18"/>
          <w:lang w:val="ru-RU"/>
        </w:rPr>
        <w:t>உலகத்தை</w:t>
      </w:r>
      <w:r w:rsidRPr="00130167">
        <w:rPr>
          <w:color w:val="0000FF"/>
          <w:szCs w:val="18"/>
        </w:rPr>
        <w:t xml:space="preserve"> </w:t>
      </w:r>
      <w:r w:rsidRPr="00C22215">
        <w:rPr>
          <w:color w:val="0000FF"/>
          <w:szCs w:val="18"/>
          <w:lang w:val="ru-RU"/>
        </w:rPr>
        <w:t>உருவாக்கினார்</w:t>
      </w:r>
      <w:r w:rsidRPr="00130167">
        <w:rPr>
          <w:color w:val="0000FF"/>
          <w:szCs w:val="18"/>
        </w:rPr>
        <w:t>" (</w:t>
      </w:r>
      <w:r w:rsidRPr="00C22215">
        <w:rPr>
          <w:color w:val="0000FF"/>
          <w:szCs w:val="18"/>
          <w:lang w:val="ru-RU"/>
        </w:rPr>
        <w:t>அதே</w:t>
      </w:r>
      <w:r w:rsidRPr="00130167">
        <w:rPr>
          <w:color w:val="0000FF"/>
          <w:szCs w:val="18"/>
        </w:rPr>
        <w:t xml:space="preserve">, </w:t>
      </w:r>
      <w:r w:rsidRPr="00C22215">
        <w:rPr>
          <w:color w:val="0000FF"/>
          <w:szCs w:val="18"/>
          <w:lang w:val="ru-RU"/>
        </w:rPr>
        <w:t>கேள்வி</w:t>
      </w:r>
      <w:r w:rsidRPr="00130167">
        <w:rPr>
          <w:color w:val="0000FF"/>
          <w:szCs w:val="18"/>
        </w:rPr>
        <w:t xml:space="preserve"> 14-</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xml:space="preserve">, </w:t>
      </w:r>
      <w:r w:rsidRPr="00C22215">
        <w:rPr>
          <w:color w:val="0000FF"/>
          <w:szCs w:val="18"/>
          <w:lang w:val="ru-RU"/>
        </w:rPr>
        <w:t>பகுதி</w:t>
      </w:r>
      <w:r w:rsidRPr="00130167">
        <w:rPr>
          <w:color w:val="0000FF"/>
          <w:szCs w:val="18"/>
        </w:rPr>
        <w:t xml:space="preserve"> </w:t>
      </w:r>
      <w:r>
        <w:rPr>
          <w:color w:val="0000FF"/>
          <w:szCs w:val="18"/>
        </w:rPr>
        <w:t>III</w:t>
      </w:r>
      <w:r w:rsidRPr="00130167">
        <w:rPr>
          <w:color w:val="0000FF"/>
          <w:szCs w:val="18"/>
        </w:rPr>
        <w:t xml:space="preserve">, </w:t>
      </w:r>
      <w:r w:rsidRPr="00C22215">
        <w:rPr>
          <w:color w:val="0000FF"/>
          <w:szCs w:val="18"/>
          <w:lang w:val="ru-RU"/>
        </w:rPr>
        <w:t>முழுமையாக</w:t>
      </w:r>
      <w:r w:rsidRPr="00130167">
        <w:rPr>
          <w:color w:val="0000FF"/>
          <w:szCs w:val="18"/>
        </w:rPr>
        <w:t>). "</w:t>
      </w:r>
      <w:r w:rsidRPr="007764AB">
        <w:rPr>
          <w:color w:val="0000FF"/>
          <w:szCs w:val="18"/>
          <w:lang w:val="ru-RU"/>
        </w:rPr>
        <w:t>பேறு</w:t>
      </w:r>
      <w:r w:rsidRPr="00130167">
        <w:rPr>
          <w:color w:val="0000FF"/>
          <w:szCs w:val="18"/>
        </w:rPr>
        <w:t xml:space="preserve"> </w:t>
      </w:r>
      <w:r w:rsidRPr="007764AB">
        <w:rPr>
          <w:color w:val="0000FF"/>
          <w:szCs w:val="18"/>
          <w:lang w:val="ru-RU"/>
        </w:rPr>
        <w:t>பெற்றவரின்</w:t>
      </w:r>
      <w:r w:rsidRPr="00130167">
        <w:rPr>
          <w:color w:val="0000FF"/>
          <w:szCs w:val="18"/>
        </w:rPr>
        <w:t xml:space="preserve"> </w:t>
      </w:r>
      <w:r w:rsidRPr="007764AB">
        <w:rPr>
          <w:color w:val="0000FF"/>
          <w:szCs w:val="18"/>
          <w:lang w:val="ru-RU"/>
        </w:rPr>
        <w:t>புதையல்</w:t>
      </w:r>
      <w:r w:rsidRPr="00130167">
        <w:rPr>
          <w:color w:val="0000FF"/>
          <w:szCs w:val="18"/>
        </w:rPr>
        <w:t xml:space="preserve">, </w:t>
      </w:r>
      <w:r w:rsidRPr="007764AB">
        <w:rPr>
          <w:color w:val="0000FF"/>
          <w:szCs w:val="18"/>
          <w:lang w:val="ru-RU"/>
        </w:rPr>
        <w:t>என்றும்</w:t>
      </w:r>
      <w:r w:rsidRPr="00130167">
        <w:rPr>
          <w:color w:val="0000FF"/>
          <w:szCs w:val="18"/>
        </w:rPr>
        <w:t xml:space="preserve"> </w:t>
      </w:r>
      <w:r w:rsidRPr="007764AB">
        <w:rPr>
          <w:color w:val="0000FF"/>
          <w:szCs w:val="18"/>
          <w:lang w:val="ru-RU"/>
        </w:rPr>
        <w:t>பொழியும்</w:t>
      </w:r>
      <w:r w:rsidRPr="00130167">
        <w:rPr>
          <w:color w:val="0000FF"/>
          <w:szCs w:val="18"/>
        </w:rPr>
        <w:t xml:space="preserve"> </w:t>
      </w:r>
      <w:r w:rsidRPr="007764AB">
        <w:rPr>
          <w:color w:val="0000FF"/>
          <w:szCs w:val="18"/>
          <w:lang w:val="ru-RU"/>
        </w:rPr>
        <w:t>ஊற்று</w:t>
      </w:r>
      <w:r w:rsidRPr="00130167">
        <w:rPr>
          <w:color w:val="0000FF"/>
          <w:szCs w:val="18"/>
        </w:rPr>
        <w:t xml:space="preserve">, </w:t>
      </w:r>
      <w:r w:rsidRPr="007764AB">
        <w:rPr>
          <w:color w:val="0000FF"/>
          <w:szCs w:val="18"/>
          <w:lang w:val="ru-RU"/>
        </w:rPr>
        <w:t>புனித</w:t>
      </w:r>
      <w:r w:rsidRPr="00130167">
        <w:rPr>
          <w:color w:val="0000FF"/>
          <w:szCs w:val="18"/>
        </w:rPr>
        <w:t xml:space="preserve"> </w:t>
      </w:r>
      <w:r w:rsidRPr="007764AB">
        <w:rPr>
          <w:color w:val="0000FF"/>
          <w:szCs w:val="18"/>
          <w:lang w:val="ru-RU"/>
        </w:rPr>
        <w:t>பிதாவே</w:t>
      </w:r>
      <w:r w:rsidRPr="00130167">
        <w:rPr>
          <w:color w:val="0000FF"/>
          <w:szCs w:val="18"/>
        </w:rPr>
        <w:t xml:space="preserve">, </w:t>
      </w:r>
      <w:r w:rsidRPr="007764AB">
        <w:rPr>
          <w:color w:val="0000FF"/>
          <w:szCs w:val="18"/>
          <w:lang w:val="ru-RU"/>
        </w:rPr>
        <w:t>அற்புதத்</w:t>
      </w:r>
      <w:r w:rsidRPr="00130167">
        <w:rPr>
          <w:color w:val="0000FF"/>
          <w:szCs w:val="18"/>
        </w:rPr>
        <w:t xml:space="preserve"> </w:t>
      </w:r>
      <w:r w:rsidRPr="007764AB">
        <w:rPr>
          <w:color w:val="0000FF"/>
          <w:szCs w:val="18"/>
          <w:lang w:val="ru-RU"/>
        </w:rPr>
        <w:t>தொழிலாளியே</w:t>
      </w:r>
      <w:r w:rsidRPr="00130167">
        <w:rPr>
          <w:color w:val="0000FF"/>
          <w:szCs w:val="18"/>
        </w:rPr>
        <w:t xml:space="preserve">, </w:t>
      </w:r>
      <w:r w:rsidRPr="007764AB">
        <w:rPr>
          <w:i/>
          <w:iCs/>
          <w:color w:val="0000FF"/>
          <w:szCs w:val="18"/>
          <w:lang w:val="ru-RU"/>
        </w:rPr>
        <w:t>சர்வவல்லமையுள்ளவரே</w:t>
      </w:r>
      <w:r w:rsidRPr="00130167">
        <w:rPr>
          <w:i/>
          <w:iCs/>
          <w:color w:val="0000FF"/>
          <w:szCs w:val="18"/>
        </w:rPr>
        <w:t xml:space="preserve"> </w:t>
      </w:r>
      <w:r w:rsidRPr="007764AB">
        <w:rPr>
          <w:i/>
          <w:iCs/>
          <w:color w:val="0000FF"/>
          <w:szCs w:val="18"/>
          <w:lang w:val="ru-RU"/>
        </w:rPr>
        <w:t>மற்றும்</w:t>
      </w:r>
      <w:r w:rsidRPr="00130167">
        <w:rPr>
          <w:i/>
          <w:iCs/>
          <w:color w:val="0000FF"/>
          <w:szCs w:val="18"/>
        </w:rPr>
        <w:t xml:space="preserve"> </w:t>
      </w:r>
      <w:r w:rsidRPr="007764AB">
        <w:rPr>
          <w:i/>
          <w:iCs/>
          <w:color w:val="0000FF"/>
          <w:szCs w:val="18"/>
          <w:lang w:val="ru-RU"/>
        </w:rPr>
        <w:t>சர்வ</w:t>
      </w:r>
      <w:r w:rsidRPr="00130167">
        <w:rPr>
          <w:i/>
          <w:iCs/>
          <w:color w:val="0000FF"/>
          <w:szCs w:val="18"/>
        </w:rPr>
        <w:t xml:space="preserve"> </w:t>
      </w:r>
      <w:r w:rsidRPr="007764AB">
        <w:rPr>
          <w:i/>
          <w:iCs/>
          <w:color w:val="0000FF"/>
          <w:szCs w:val="18"/>
          <w:lang w:val="ru-RU"/>
        </w:rPr>
        <w:t>சக்திவாய்ந்தவரே</w:t>
      </w:r>
      <w:r w:rsidRPr="00130167">
        <w:rPr>
          <w:iCs/>
          <w:color w:val="0000FF"/>
          <w:szCs w:val="18"/>
        </w:rPr>
        <w:t xml:space="preserve">"... </w:t>
      </w:r>
      <w:r w:rsidRPr="00C22215">
        <w:rPr>
          <w:iCs/>
          <w:color w:val="0000FF"/>
          <w:szCs w:val="18"/>
        </w:rPr>
        <w:t>(</w:t>
      </w:r>
      <w:r>
        <w:rPr>
          <w:color w:val="0000FF"/>
          <w:szCs w:val="18"/>
        </w:rPr>
        <w:t>வழிபாட்டுப் புத்தகம், ப. 224, பின்பக்கம்).</w:t>
      </w:r>
    </w:p>
  </w:footnote>
  <w:footnote w:id="296">
    <w:p w14:paraId="1DB399E9" w14:textId="77777777" w:rsidR="008C6606" w:rsidRDefault="008C6606" w:rsidP="008C6606">
      <w:pPr>
        <w:pStyle w:val="FootnoteText"/>
      </w:pPr>
      <w:r>
        <w:rPr>
          <w:rStyle w:val="FootnoteReference"/>
        </w:rPr>
        <w:footnoteRef/>
      </w:r>
      <w:r>
        <w:t xml:space="preserve"> </w:t>
      </w:r>
      <w:r>
        <w:rPr>
          <w:i/>
          <w:iCs/>
          <w:color w:val="0000FF"/>
        </w:rPr>
        <w:t xml:space="preserve">அகுஸ்டின். </w:t>
      </w:r>
      <w:r>
        <w:rPr>
          <w:color w:val="0000FF"/>
        </w:rPr>
        <w:t>பிரசங்கம் CXXXIX, ப. 2.</w:t>
      </w:r>
    </w:p>
  </w:footnote>
  <w:footnote w:id="297">
    <w:p w14:paraId="0E243093" w14:textId="77777777" w:rsidR="008C6606" w:rsidRPr="00130167" w:rsidRDefault="008C6606" w:rsidP="008C6606">
      <w:pPr>
        <w:pStyle w:val="FootnoteText"/>
      </w:pPr>
      <w:r>
        <w:rPr>
          <w:rStyle w:val="FootnoteReference"/>
        </w:rPr>
        <w:footnoteRef/>
      </w:r>
      <w:r>
        <w:t xml:space="preserve"> </w:t>
      </w:r>
      <w:r>
        <w:rPr>
          <w:i/>
          <w:iCs/>
          <w:color w:val="0000FF"/>
        </w:rPr>
        <w:t xml:space="preserve">டியோனிசியஸ் தி ஏரோபாகிட், </w:t>
      </w:r>
      <w:r>
        <w:rPr>
          <w:color w:val="0000FF"/>
        </w:rPr>
        <w:t xml:space="preserve">*தெய்வீக நாமங்கள் குறித்து*, அத்தியாயம் 8; </w:t>
      </w:r>
      <w:r>
        <w:rPr>
          <w:i/>
          <w:iCs/>
          <w:color w:val="0000FF"/>
        </w:rPr>
        <w:t>இசிடோர் ஆஃப் பெலூசியம்</w:t>
      </w:r>
      <w:r>
        <w:rPr>
          <w:color w:val="0000FF"/>
        </w:rPr>
        <w:t xml:space="preserve">, புத்தகம் III, கடிதம் 335; </w:t>
      </w:r>
      <w:r>
        <w:rPr>
          <w:i/>
          <w:iCs/>
          <w:color w:val="0000FF"/>
        </w:rPr>
        <w:t xml:space="preserve">கிரைசோஸ்டம், </w:t>
      </w:r>
      <w:r>
        <w:rPr>
          <w:color w:val="0000FF"/>
        </w:rPr>
        <w:t xml:space="preserve">யோவான் மீதான உரை 38 மற்றும் அப்போஸ்தலர் நடபடிகள் மீதான உரை 51; </w:t>
      </w:r>
      <w:r>
        <w:rPr>
          <w:i/>
          <w:iCs/>
          <w:color w:val="0000FF"/>
        </w:rPr>
        <w:t xml:space="preserve">அம்ப்ரோஸ், </w:t>
      </w:r>
      <w:r>
        <w:rPr>
          <w:color w:val="0000FF"/>
        </w:rPr>
        <w:t xml:space="preserve">*விசுவாசத்தைப் பற்றி*, புத்தகம் IV, அத்தியாயம் 3; </w:t>
      </w:r>
      <w:r>
        <w:rPr>
          <w:i/>
          <w:iCs/>
          <w:color w:val="0000FF"/>
        </w:rPr>
        <w:t xml:space="preserve">அகஸ்டின், </w:t>
      </w:r>
      <w:r>
        <w:rPr>
          <w:color w:val="0000FF"/>
        </w:rPr>
        <w:t xml:space="preserve">விசுவாசப் போதனை குறித்த விசுவாசப் போதகர்களுக்கு உரை: 'கடவுள் சர்வவல்லமையுள்ளவர், அவர் சர்வவல்லமையுள்ளவராக இருப்பதால், அவரால் இறக்க முடியாது, அவரால் ஏமாற்றப்பட முடியாது, அவரால் பொய் சொல்ல முடியாது. அவரால் செய்ய முடியாத எத்தனை காரியங்கள்! மேலும் அவர் சர்வவல்லமையுள்ளவர், இந்த காரியங்களை அவரால் செய்ய முடியாது என்பதால்தான் அவர் சர்வவல்லமையுள்ளவராக இருக்கிறார்.Nam அவர் இறக்க முடிந்தால், அவர் சர்வவல்லமையுள்ளவராக இருக்க மாட்டார்; அவர் பொய் சொல்ல, ஏமாற்றப்பட, ஏமாற்ற, அல்லது அநியாயமாக நடந்துகொள்ள முடிந்தால், அவர் சர்வவல்லமையுள்ளவராக இருக்க மாட்டார். அவர் விரும்புவதைச் செய்கிறார்; இதுவே சர்வவல்லமை. அவர் விரும்பும் நல்லதை எல்லாம் செய்கிறார்; தீமையான எதுவும் அவர் விரும்புவதில்லை"; </w:t>
      </w:r>
      <w:r>
        <w:rPr>
          <w:i/>
          <w:iCs/>
          <w:color w:val="0000FF"/>
        </w:rPr>
        <w:t xml:space="preserve">புனித கிரிகோரி தெயாலஜியன். </w:t>
      </w:r>
      <w:r w:rsidRPr="00C22215">
        <w:rPr>
          <w:color w:val="0000FF"/>
          <w:lang w:val="ru-RU"/>
        </w:rPr>
        <w:t>புனித</w:t>
      </w:r>
      <w:r w:rsidRPr="00130167">
        <w:rPr>
          <w:color w:val="0000FF"/>
        </w:rPr>
        <w:t xml:space="preserve"> </w:t>
      </w:r>
      <w:r w:rsidRPr="00C22215">
        <w:rPr>
          <w:color w:val="0000FF"/>
          <w:lang w:val="ru-RU"/>
        </w:rPr>
        <w:t>தந்தையர்களின்</w:t>
      </w:r>
      <w:r w:rsidRPr="00130167">
        <w:rPr>
          <w:color w:val="0000FF"/>
        </w:rPr>
        <w:t xml:space="preserve"> </w:t>
      </w:r>
      <w:r w:rsidRPr="00C22215">
        <w:rPr>
          <w:color w:val="0000FF"/>
          <w:lang w:val="ru-RU"/>
        </w:rPr>
        <w:t>படைப்புகள்</w:t>
      </w:r>
      <w:r w:rsidRPr="00130167">
        <w:rPr>
          <w:color w:val="0000FF"/>
        </w:rPr>
        <w:t xml:space="preserve">, </w:t>
      </w:r>
      <w:r>
        <w:rPr>
          <w:color w:val="0000FF"/>
        </w:rPr>
        <w:t>தொகுதி III</w:t>
      </w:r>
      <w:r w:rsidRPr="00130167">
        <w:rPr>
          <w:color w:val="0000FF"/>
        </w:rPr>
        <w:t xml:space="preserve">, </w:t>
      </w:r>
      <w:r w:rsidRPr="00C22215">
        <w:rPr>
          <w:color w:val="0000FF"/>
          <w:lang w:val="ru-RU"/>
        </w:rPr>
        <w:t>ப</w:t>
      </w:r>
      <w:r w:rsidRPr="00130167">
        <w:rPr>
          <w:color w:val="0000FF"/>
        </w:rPr>
        <w:t>. 88: "</w:t>
      </w:r>
      <w:r w:rsidRPr="00C22215">
        <w:rPr>
          <w:color w:val="0000FF"/>
          <w:lang w:val="ru-RU"/>
        </w:rPr>
        <w:t>கடவுள்</w:t>
      </w:r>
      <w:r w:rsidRPr="00130167">
        <w:rPr>
          <w:color w:val="0000FF"/>
        </w:rPr>
        <w:t xml:space="preserve"> </w:t>
      </w:r>
      <w:r w:rsidRPr="00C22215">
        <w:rPr>
          <w:color w:val="0000FF"/>
          <w:lang w:val="ru-RU"/>
        </w:rPr>
        <w:t>தீயவராக</w:t>
      </w:r>
      <w:r w:rsidRPr="00130167">
        <w:rPr>
          <w:color w:val="0000FF"/>
        </w:rPr>
        <w:t xml:space="preserve"> </w:t>
      </w:r>
      <w:r w:rsidRPr="00C22215">
        <w:rPr>
          <w:color w:val="0000FF"/>
          <w:lang w:val="ru-RU"/>
        </w:rPr>
        <w:t>இருப்பது</w:t>
      </w:r>
      <w:r w:rsidRPr="00130167">
        <w:rPr>
          <w:color w:val="0000FF"/>
        </w:rPr>
        <w:t xml:space="preserve"> </w:t>
      </w:r>
      <w:r w:rsidRPr="00C22215">
        <w:rPr>
          <w:color w:val="0000FF"/>
          <w:lang w:val="ru-RU"/>
        </w:rPr>
        <w:t>அல்லது</w:t>
      </w:r>
      <w:r w:rsidRPr="00130167">
        <w:rPr>
          <w:color w:val="0000FF"/>
        </w:rPr>
        <w:t xml:space="preserve"> </w:t>
      </w:r>
      <w:r w:rsidRPr="00C22215">
        <w:rPr>
          <w:color w:val="0000FF"/>
          <w:lang w:val="ru-RU"/>
        </w:rPr>
        <w:t>இல்லாதிருப்பது</w:t>
      </w:r>
      <w:r w:rsidRPr="00130167">
        <w:rPr>
          <w:color w:val="0000FF"/>
        </w:rPr>
        <w:t xml:space="preserve"> (</w:t>
      </w:r>
      <w:r w:rsidRPr="00C22215">
        <w:rPr>
          <w:color w:val="0000FF"/>
          <w:lang w:val="ru-RU"/>
        </w:rPr>
        <w:t>ஏனெனில்</w:t>
      </w:r>
      <w:r w:rsidRPr="00130167">
        <w:rPr>
          <w:color w:val="0000FF"/>
        </w:rPr>
        <w:t xml:space="preserve"> </w:t>
      </w:r>
      <w:r w:rsidRPr="00C22215">
        <w:rPr>
          <w:color w:val="0000FF"/>
          <w:lang w:val="ru-RU"/>
        </w:rPr>
        <w:t>இது</w:t>
      </w:r>
      <w:r w:rsidRPr="00130167">
        <w:rPr>
          <w:color w:val="0000FF"/>
        </w:rPr>
        <w:t xml:space="preserve"> </w:t>
      </w:r>
      <w:r w:rsidRPr="00C22215">
        <w:rPr>
          <w:color w:val="0000FF"/>
          <w:lang w:val="ru-RU"/>
        </w:rPr>
        <w:t>கடவுளின்</w:t>
      </w:r>
      <w:r w:rsidRPr="00130167">
        <w:rPr>
          <w:color w:val="0000FF"/>
        </w:rPr>
        <w:t xml:space="preserve"> </w:t>
      </w:r>
      <w:r w:rsidRPr="00C22215">
        <w:rPr>
          <w:color w:val="0000FF"/>
          <w:lang w:val="ru-RU"/>
        </w:rPr>
        <w:t>ஆற்றலைக்</w:t>
      </w:r>
      <w:r w:rsidRPr="00130167">
        <w:rPr>
          <w:color w:val="0000FF"/>
        </w:rPr>
        <w:t xml:space="preserve"> </w:t>
      </w:r>
      <w:r w:rsidRPr="00C22215">
        <w:rPr>
          <w:color w:val="0000FF"/>
          <w:lang w:val="ru-RU"/>
        </w:rPr>
        <w:t>காட்டிலும்</w:t>
      </w:r>
      <w:r w:rsidRPr="00130167">
        <w:rPr>
          <w:color w:val="0000FF"/>
        </w:rPr>
        <w:t xml:space="preserve"> </w:t>
      </w:r>
      <w:r w:rsidRPr="00C22215">
        <w:rPr>
          <w:color w:val="0000FF"/>
          <w:lang w:val="ru-RU"/>
        </w:rPr>
        <w:t>ஆற்றலின்மையைக்</w:t>
      </w:r>
      <w:r w:rsidRPr="00130167">
        <w:rPr>
          <w:color w:val="0000FF"/>
        </w:rPr>
        <w:t xml:space="preserve"> </w:t>
      </w:r>
      <w:r w:rsidRPr="00C22215">
        <w:rPr>
          <w:color w:val="0000FF"/>
          <w:lang w:val="ru-RU"/>
        </w:rPr>
        <w:t>குறிக்கும்</w:t>
      </w:r>
      <w:r w:rsidRPr="00130167">
        <w:rPr>
          <w:color w:val="0000FF"/>
        </w:rPr>
        <w:t xml:space="preserve">), </w:t>
      </w:r>
      <w:r w:rsidRPr="00C22215">
        <w:rPr>
          <w:color w:val="0000FF"/>
          <w:lang w:val="ru-RU"/>
        </w:rPr>
        <w:t>அல்லது</w:t>
      </w:r>
      <w:r w:rsidRPr="00130167">
        <w:rPr>
          <w:color w:val="0000FF"/>
        </w:rPr>
        <w:t xml:space="preserve"> </w:t>
      </w:r>
      <w:r w:rsidRPr="00C22215">
        <w:rPr>
          <w:color w:val="0000FF"/>
          <w:lang w:val="ru-RU"/>
        </w:rPr>
        <w:t>இல்லாத</w:t>
      </w:r>
      <w:r w:rsidRPr="00130167">
        <w:rPr>
          <w:color w:val="0000FF"/>
        </w:rPr>
        <w:t xml:space="preserve"> </w:t>
      </w:r>
      <w:r w:rsidRPr="00C22215">
        <w:rPr>
          <w:color w:val="0000FF"/>
          <w:lang w:val="ru-RU"/>
        </w:rPr>
        <w:t>ஒன்று</w:t>
      </w:r>
      <w:r w:rsidRPr="00130167">
        <w:rPr>
          <w:color w:val="0000FF"/>
        </w:rPr>
        <w:t xml:space="preserve"> </w:t>
      </w:r>
      <w:r w:rsidRPr="00C22215">
        <w:rPr>
          <w:color w:val="0000FF"/>
          <w:lang w:val="ru-RU"/>
        </w:rPr>
        <w:t>இருப்பது</w:t>
      </w:r>
      <w:r w:rsidRPr="00130167">
        <w:rPr>
          <w:color w:val="0000FF"/>
        </w:rPr>
        <w:t xml:space="preserve">, </w:t>
      </w:r>
      <w:r w:rsidRPr="00C22215">
        <w:rPr>
          <w:color w:val="0000FF"/>
          <w:lang w:val="ru-RU"/>
        </w:rPr>
        <w:t>அல்லது</w:t>
      </w:r>
      <w:r w:rsidRPr="00130167">
        <w:rPr>
          <w:color w:val="0000FF"/>
        </w:rPr>
        <w:t xml:space="preserve"> </w:t>
      </w:r>
      <w:r w:rsidRPr="00C22215">
        <w:rPr>
          <w:color w:val="0000FF"/>
          <w:lang w:val="ru-RU"/>
        </w:rPr>
        <w:t>இரண்டு</w:t>
      </w:r>
      <w:r w:rsidRPr="00130167">
        <w:rPr>
          <w:color w:val="0000FF"/>
        </w:rPr>
        <w:t xml:space="preserve"> </w:t>
      </w:r>
      <w:r w:rsidRPr="00C22215">
        <w:rPr>
          <w:color w:val="0000FF"/>
          <w:lang w:val="ru-RU"/>
        </w:rPr>
        <w:t>இரண்டிற்கு</w:t>
      </w:r>
      <w:r w:rsidRPr="00130167">
        <w:rPr>
          <w:color w:val="0000FF"/>
        </w:rPr>
        <w:t xml:space="preserve"> </w:t>
      </w:r>
      <w:r w:rsidRPr="00C22215">
        <w:rPr>
          <w:color w:val="0000FF"/>
          <w:lang w:val="ru-RU"/>
        </w:rPr>
        <w:t>நான்கு</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பத்து</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நேரத்தில்</w:t>
      </w:r>
      <w:r w:rsidRPr="00130167">
        <w:rPr>
          <w:color w:val="0000FF"/>
        </w:rPr>
        <w:t xml:space="preserve"> </w:t>
      </w:r>
      <w:r w:rsidRPr="00C22215">
        <w:rPr>
          <w:color w:val="0000FF"/>
          <w:lang w:val="ru-RU"/>
        </w:rPr>
        <w:t>இருப்பது</w:t>
      </w:r>
      <w:r w:rsidRPr="00130167">
        <w:rPr>
          <w:color w:val="0000FF"/>
        </w:rPr>
        <w:t xml:space="preserve"> </w:t>
      </w:r>
      <w:r w:rsidRPr="00C22215">
        <w:rPr>
          <w:color w:val="0000FF"/>
          <w:lang w:val="ru-RU"/>
        </w:rPr>
        <w:t>ஆகியவை</w:t>
      </w:r>
      <w:r w:rsidRPr="00130167">
        <w:rPr>
          <w:color w:val="0000FF"/>
        </w:rPr>
        <w:t xml:space="preserve"> </w:t>
      </w:r>
      <w:r w:rsidRPr="00C22215">
        <w:rPr>
          <w:color w:val="0000FF"/>
          <w:lang w:val="ru-RU"/>
        </w:rPr>
        <w:t>சாத்தியமற்றவை</w:t>
      </w:r>
      <w:r w:rsidRPr="00130167">
        <w:rPr>
          <w:color w:val="0000FF"/>
        </w:rPr>
        <w:t xml:space="preserve"> </w:t>
      </w:r>
      <w:r w:rsidRPr="00C22215">
        <w:rPr>
          <w:color w:val="0000FF"/>
          <w:lang w:val="ru-RU"/>
        </w:rPr>
        <w:t>என்று</w:t>
      </w:r>
      <w:r w:rsidRPr="00130167">
        <w:rPr>
          <w:color w:val="0000FF"/>
        </w:rPr>
        <w:t xml:space="preserve"> </w:t>
      </w:r>
      <w:r w:rsidRPr="00C22215">
        <w:rPr>
          <w:color w:val="0000FF"/>
          <w:lang w:val="ru-RU"/>
        </w:rPr>
        <w:t>நாங்கள்</w:t>
      </w:r>
      <w:r w:rsidRPr="00130167">
        <w:rPr>
          <w:color w:val="0000FF"/>
        </w:rPr>
        <w:t xml:space="preserve"> </w:t>
      </w:r>
      <w:r w:rsidRPr="00C22215">
        <w:rPr>
          <w:color w:val="0000FF"/>
          <w:lang w:val="ru-RU"/>
        </w:rPr>
        <w:t>ஒப்புக்கொள்கிறோம்</w:t>
      </w:r>
      <w:r w:rsidRPr="00130167">
        <w:rPr>
          <w:color w:val="0000FF"/>
        </w:rPr>
        <w:t>."</w:t>
      </w:r>
    </w:p>
  </w:footnote>
  <w:footnote w:id="298">
    <w:p w14:paraId="1D684255" w14:textId="77777777" w:rsidR="008C6606" w:rsidRPr="00130167" w:rsidRDefault="008C6606" w:rsidP="008C6606">
      <w:pPr>
        <w:pStyle w:val="FootnoteText"/>
      </w:pPr>
      <w:r>
        <w:rPr>
          <w:rStyle w:val="FootnoteReference"/>
        </w:rPr>
        <w:footnoteRef/>
      </w:r>
      <w:r>
        <w:t xml:space="preserve"> </w:t>
      </w:r>
      <w:r>
        <w:rPr>
          <w:color w:val="0000FF"/>
          <w:szCs w:val="18"/>
        </w:rPr>
        <w:t xml:space="preserve">உண்மையில், உண்மையாகவே சர்வவல்லமையுள்ளவர் என்று அழைக்கப்படுபவர் அவரே, அவரிடமிருந்து மட்டுமே ஆன்மீகமானதோ அல்லது பௌதீகமானதோ, எந்த விதத்தில் இருப்பினும், இருக்கும் அனைத்தும் வருகின்றன. </w:t>
      </w:r>
      <w:r>
        <w:rPr>
          <w:i/>
          <w:iCs/>
          <w:color w:val="0000FF"/>
          <w:szCs w:val="18"/>
        </w:rPr>
        <w:t>அகஸ்டின்</w:t>
      </w:r>
      <w:r w:rsidRPr="00130167">
        <w:rPr>
          <w:i/>
          <w:iCs/>
          <w:color w:val="0000FF"/>
          <w:szCs w:val="18"/>
        </w:rPr>
        <w:t xml:space="preserve">, </w:t>
      </w:r>
      <w:r w:rsidRPr="00130167">
        <w:rPr>
          <w:color w:val="0000FF"/>
          <w:szCs w:val="18"/>
        </w:rPr>
        <w:t>*</w:t>
      </w:r>
      <w:r>
        <w:rPr>
          <w:color w:val="0000FF"/>
          <w:szCs w:val="18"/>
        </w:rPr>
        <w:t>கான்ட்ரா ஃபாவுஸ்டஸ்</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Pr>
          <w:color w:val="0000FF"/>
          <w:szCs w:val="18"/>
        </w:rPr>
        <w:t>XXVI</w:t>
      </w:r>
      <w:r w:rsidRPr="00130167">
        <w:rPr>
          <w:color w:val="0000FF"/>
          <w:szCs w:val="18"/>
        </w:rPr>
        <w:t xml:space="preserve">, </w:t>
      </w:r>
      <w:r w:rsidRPr="00C22215">
        <w:rPr>
          <w:color w:val="0000FF"/>
          <w:szCs w:val="18"/>
          <w:lang w:val="ru-RU"/>
        </w:rPr>
        <w:t>ப</w:t>
      </w:r>
      <w:r w:rsidRPr="00130167">
        <w:rPr>
          <w:color w:val="0000FF"/>
          <w:szCs w:val="18"/>
        </w:rPr>
        <w:t>. 5.</w:t>
      </w:r>
    </w:p>
  </w:footnote>
  <w:footnote w:id="299">
    <w:p w14:paraId="43C582EE"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புறச்சமய</w:t>
      </w:r>
      <w:r w:rsidRPr="00130167">
        <w:rPr>
          <w:color w:val="0000FF"/>
          <w:szCs w:val="19"/>
        </w:rPr>
        <w:t xml:space="preserve"> </w:t>
      </w:r>
      <w:r w:rsidRPr="00C22215">
        <w:rPr>
          <w:color w:val="0000FF"/>
          <w:szCs w:val="19"/>
          <w:lang w:val="ru-RU"/>
        </w:rPr>
        <w:t>எழுத்தாளர்களிடமிருந்து</w:t>
      </w:r>
      <w:r w:rsidRPr="00130167">
        <w:rPr>
          <w:color w:val="0000FF"/>
          <w:szCs w:val="19"/>
        </w:rPr>
        <w:t xml:space="preserve"> </w:t>
      </w:r>
      <w:r w:rsidRPr="00C22215">
        <w:rPr>
          <w:color w:val="0000FF"/>
          <w:szCs w:val="19"/>
          <w:lang w:val="ru-RU"/>
        </w:rPr>
        <w:t>இதற்கான</w:t>
      </w:r>
      <w:r w:rsidRPr="00130167">
        <w:rPr>
          <w:color w:val="0000FF"/>
          <w:szCs w:val="19"/>
        </w:rPr>
        <w:t xml:space="preserve"> </w:t>
      </w:r>
      <w:r w:rsidRPr="00C22215">
        <w:rPr>
          <w:color w:val="0000FF"/>
          <w:szCs w:val="19"/>
          <w:lang w:val="ru-RU"/>
        </w:rPr>
        <w:t>சான்றுகளை</w:t>
      </w:r>
      <w:r w:rsidRPr="00130167">
        <w:rPr>
          <w:color w:val="0000FF"/>
          <w:szCs w:val="19"/>
        </w:rPr>
        <w:t xml:space="preserve"> </w:t>
      </w:r>
      <w:r>
        <w:rPr>
          <w:i/>
          <w:iCs/>
          <w:color w:val="0000FF"/>
          <w:szCs w:val="19"/>
        </w:rPr>
        <w:t>ஹியூட்டியஸ்</w:t>
      </w:r>
      <w:r w:rsidRPr="00130167">
        <w:rPr>
          <w:color w:val="0000FF"/>
          <w:szCs w:val="19"/>
        </w:rPr>
        <w:t xml:space="preserve"> </w:t>
      </w:r>
      <w:r w:rsidRPr="00C22215">
        <w:rPr>
          <w:color w:val="0000FF"/>
          <w:szCs w:val="19"/>
          <w:lang w:val="ru-RU"/>
        </w:rPr>
        <w:t>சேகரித்தார்</w:t>
      </w:r>
      <w:r w:rsidRPr="00130167">
        <w:rPr>
          <w:color w:val="0000FF"/>
          <w:szCs w:val="19"/>
        </w:rPr>
        <w:t xml:space="preserve"> </w:t>
      </w:r>
      <w:r w:rsidRPr="00130167">
        <w:rPr>
          <w:i/>
          <w:iCs/>
          <w:color w:val="0000FF"/>
          <w:szCs w:val="19"/>
        </w:rPr>
        <w:t xml:space="preserve">— </w:t>
      </w:r>
      <w:r>
        <w:rPr>
          <w:color w:val="0000FF"/>
          <w:szCs w:val="19"/>
        </w:rPr>
        <w:t>*Conc</w:t>
      </w:r>
      <w:r w:rsidRPr="00130167">
        <w:rPr>
          <w:color w:val="0000FF"/>
          <w:szCs w:val="19"/>
        </w:rPr>
        <w:t xml:space="preserve">.*, </w:t>
      </w:r>
      <w:r>
        <w:rPr>
          <w:color w:val="0000FF"/>
          <w:szCs w:val="19"/>
        </w:rPr>
        <w:t>புத்தகம் II</w:t>
      </w:r>
      <w:r w:rsidRPr="00130167">
        <w:rPr>
          <w:color w:val="0000FF"/>
          <w:szCs w:val="19"/>
        </w:rPr>
        <w:t xml:space="preserve">, </w:t>
      </w:r>
      <w:r w:rsidRPr="00C22215">
        <w:rPr>
          <w:color w:val="0000FF"/>
          <w:szCs w:val="19"/>
          <w:lang w:val="ru-RU"/>
        </w:rPr>
        <w:t>அதிகாரம்</w:t>
      </w:r>
      <w:r w:rsidRPr="00130167">
        <w:rPr>
          <w:color w:val="0000FF"/>
          <w:szCs w:val="19"/>
        </w:rPr>
        <w:t xml:space="preserve"> 11.</w:t>
      </w:r>
    </w:p>
  </w:footnote>
  <w:footnote w:id="300">
    <w:p w14:paraId="0B3CCC51"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கடவுள்</w:t>
      </w:r>
      <w:r w:rsidRPr="00130167">
        <w:rPr>
          <w:color w:val="0000FF"/>
          <w:szCs w:val="19"/>
        </w:rPr>
        <w:t xml:space="preserve">… </w:t>
      </w:r>
      <w:r w:rsidRPr="00C22215">
        <w:rPr>
          <w:color w:val="0000FF"/>
          <w:szCs w:val="19"/>
          <w:lang w:val="ru-RU"/>
        </w:rPr>
        <w:t>सर्वவற்றையும்</w:t>
      </w:r>
      <w:r w:rsidRPr="00130167">
        <w:rPr>
          <w:color w:val="0000FF"/>
          <w:szCs w:val="19"/>
        </w:rPr>
        <w:t xml:space="preserve"> </w:t>
      </w:r>
      <w:r w:rsidRPr="00C22215">
        <w:rPr>
          <w:color w:val="0000FF"/>
          <w:szCs w:val="19"/>
          <w:lang w:val="ru-RU"/>
        </w:rPr>
        <w:t>அறிந்தவர்</w:t>
      </w:r>
      <w:r w:rsidRPr="00130167">
        <w:rPr>
          <w:color w:val="0000FF"/>
          <w:szCs w:val="19"/>
        </w:rPr>
        <w:t xml:space="preserve"> — </w:t>
      </w:r>
      <w:r>
        <w:rPr>
          <w:color w:val="0000FF"/>
          <w:szCs w:val="19"/>
        </w:rPr>
        <w:t xml:space="preserve">τά πάντα έΐδώς </w:t>
      </w:r>
      <w:r w:rsidRPr="00C22215">
        <w:rPr>
          <w:color w:val="0000FF"/>
          <w:szCs w:val="19"/>
          <w:lang w:val="ru-RU"/>
        </w:rPr>
        <w:t>என்பதை</w:t>
      </w:r>
      <w:r w:rsidRPr="00130167">
        <w:rPr>
          <w:color w:val="0000FF"/>
          <w:szCs w:val="19"/>
        </w:rPr>
        <w:t xml:space="preserve"> </w:t>
      </w:r>
      <w:r w:rsidRPr="00C22215">
        <w:rPr>
          <w:color w:val="0000FF"/>
          <w:szCs w:val="19"/>
          <w:lang w:val="ru-RU"/>
        </w:rPr>
        <w:t>உறுதியாகவும்</w:t>
      </w:r>
      <w:r w:rsidRPr="00130167">
        <w:rPr>
          <w:color w:val="0000FF"/>
          <w:szCs w:val="19"/>
        </w:rPr>
        <w:t xml:space="preserve"> </w:t>
      </w:r>
      <w:r w:rsidRPr="00C22215">
        <w:rPr>
          <w:color w:val="0000FF"/>
          <w:szCs w:val="19"/>
          <w:lang w:val="ru-RU"/>
        </w:rPr>
        <w:t>சந்தேகமின்றி</w:t>
      </w:r>
      <w:r w:rsidRPr="00130167">
        <w:rPr>
          <w:color w:val="0000FF"/>
          <w:szCs w:val="19"/>
        </w:rPr>
        <w:t xml:space="preserve"> </w:t>
      </w:r>
      <w:r w:rsidRPr="00C22215">
        <w:rPr>
          <w:color w:val="0000FF"/>
          <w:szCs w:val="19"/>
          <w:lang w:val="ru-RU"/>
        </w:rPr>
        <w:t>நம்புங்கள்</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I</w:t>
      </w:r>
      <w:r w:rsidRPr="00130167">
        <w:rPr>
          <w:color w:val="0000FF"/>
          <w:szCs w:val="19"/>
        </w:rPr>
        <w:t xml:space="preserve">, </w:t>
      </w:r>
      <w:r w:rsidRPr="00C22215">
        <w:rPr>
          <w:color w:val="0000FF"/>
          <w:szCs w:val="19"/>
          <w:lang w:val="ru-RU"/>
        </w:rPr>
        <w:t>கேள்வி</w:t>
      </w:r>
      <w:r w:rsidRPr="00130167">
        <w:rPr>
          <w:color w:val="0000FF"/>
          <w:szCs w:val="19"/>
        </w:rPr>
        <w:t xml:space="preserve"> 17-</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கடவுளின்</w:t>
      </w:r>
      <w:r w:rsidRPr="00130167">
        <w:rPr>
          <w:color w:val="0000FF"/>
          <w:szCs w:val="19"/>
        </w:rPr>
        <w:t xml:space="preserve"> </w:t>
      </w:r>
      <w:r w:rsidRPr="00C22215">
        <w:rPr>
          <w:color w:val="0000FF"/>
          <w:szCs w:val="19"/>
          <w:lang w:val="ru-RU"/>
        </w:rPr>
        <w:t>அத்தியாவசிய</w:t>
      </w:r>
      <w:r w:rsidRPr="00130167">
        <w:rPr>
          <w:color w:val="0000FF"/>
          <w:szCs w:val="19"/>
        </w:rPr>
        <w:t xml:space="preserve"> </w:t>
      </w:r>
      <w:r w:rsidRPr="00C22215">
        <w:rPr>
          <w:color w:val="0000FF"/>
          <w:szCs w:val="19"/>
          <w:lang w:val="ru-RU"/>
        </w:rPr>
        <w:t>பண்புகள்</w:t>
      </w:r>
      <w:r w:rsidRPr="00130167">
        <w:rPr>
          <w:color w:val="0000FF"/>
          <w:szCs w:val="19"/>
        </w:rPr>
        <w:t xml:space="preserve">: … </w:t>
      </w:r>
      <w:r w:rsidRPr="00C22215">
        <w:rPr>
          <w:color w:val="0000FF"/>
          <w:szCs w:val="19"/>
          <w:lang w:val="ru-RU"/>
        </w:rPr>
        <w:t>மறைந்திருப்பதும்</w:t>
      </w:r>
      <w:r w:rsidRPr="00130167">
        <w:rPr>
          <w:color w:val="0000FF"/>
          <w:szCs w:val="19"/>
        </w:rPr>
        <w:t xml:space="preserve"> </w:t>
      </w:r>
      <w:r w:rsidRPr="00C22215">
        <w:rPr>
          <w:color w:val="0000FF"/>
          <w:szCs w:val="19"/>
          <w:lang w:val="ru-RU"/>
        </w:rPr>
        <w:t>வெளிப்படையாகத்</w:t>
      </w:r>
      <w:r w:rsidRPr="00130167">
        <w:rPr>
          <w:color w:val="0000FF"/>
          <w:szCs w:val="19"/>
        </w:rPr>
        <w:t xml:space="preserve"> </w:t>
      </w:r>
      <w:r w:rsidRPr="00C22215">
        <w:rPr>
          <w:color w:val="0000FF"/>
          <w:szCs w:val="19"/>
          <w:lang w:val="ru-RU"/>
        </w:rPr>
        <w:t>தெரிவதுமான</w:t>
      </w:r>
      <w:r w:rsidRPr="00130167">
        <w:rPr>
          <w:color w:val="0000FF"/>
          <w:szCs w:val="19"/>
        </w:rPr>
        <w:t xml:space="preserve"> </w:t>
      </w:r>
      <w:r w:rsidRPr="00C22215">
        <w:rPr>
          <w:color w:val="0000FF"/>
          <w:szCs w:val="19"/>
          <w:lang w:val="ru-RU"/>
        </w:rPr>
        <w:t>அனைத்தையும்</w:t>
      </w:r>
      <w:r w:rsidRPr="00130167">
        <w:rPr>
          <w:color w:val="0000FF"/>
          <w:szCs w:val="19"/>
        </w:rPr>
        <w:t xml:space="preserve"> </w:t>
      </w:r>
      <w:r w:rsidRPr="00C22215">
        <w:rPr>
          <w:color w:val="0000FF"/>
          <w:szCs w:val="19"/>
          <w:lang w:val="ru-RU"/>
        </w:rPr>
        <w:t>அறிபவராக</w:t>
      </w:r>
      <w:r w:rsidRPr="00130167">
        <w:rPr>
          <w:color w:val="0000FF"/>
          <w:szCs w:val="19"/>
        </w:rPr>
        <w:t xml:space="preserve"> </w:t>
      </w:r>
      <w:r w:rsidRPr="00C22215">
        <w:rPr>
          <w:color w:val="0000FF"/>
          <w:szCs w:val="19"/>
          <w:lang w:val="ru-RU"/>
        </w:rPr>
        <w:t>இருப்பது</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கேள்வி</w:t>
      </w:r>
      <w:r w:rsidRPr="00130167">
        <w:rPr>
          <w:color w:val="0000FF"/>
          <w:szCs w:val="19"/>
        </w:rPr>
        <w:t xml:space="preserve"> 13-</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7764AB">
        <w:rPr>
          <w:color w:val="0000FF"/>
          <w:szCs w:val="19"/>
          <w:lang w:val="ru-RU"/>
        </w:rPr>
        <w:t>கிருபையும்</w:t>
      </w:r>
      <w:r w:rsidRPr="00130167">
        <w:rPr>
          <w:color w:val="0000FF"/>
          <w:szCs w:val="19"/>
        </w:rPr>
        <w:t xml:space="preserve"> </w:t>
      </w:r>
      <w:r w:rsidRPr="007764AB">
        <w:rPr>
          <w:color w:val="0000FF"/>
          <w:szCs w:val="19"/>
          <w:lang w:val="ru-RU"/>
        </w:rPr>
        <w:t>இரக்கமுமுள்ள</w:t>
      </w:r>
      <w:r w:rsidRPr="00130167">
        <w:rPr>
          <w:color w:val="0000FF"/>
          <w:szCs w:val="19"/>
        </w:rPr>
        <w:t xml:space="preserve"> </w:t>
      </w:r>
      <w:r w:rsidRPr="007764AB">
        <w:rPr>
          <w:color w:val="0000FF"/>
          <w:szCs w:val="19"/>
          <w:lang w:val="ru-RU"/>
        </w:rPr>
        <w:t>தேவனே</w:t>
      </w:r>
      <w:r w:rsidRPr="00130167">
        <w:rPr>
          <w:color w:val="0000FF"/>
          <w:szCs w:val="19"/>
        </w:rPr>
        <w:t xml:space="preserve">, </w:t>
      </w:r>
      <w:r w:rsidRPr="007764AB">
        <w:rPr>
          <w:color w:val="0000FF"/>
          <w:szCs w:val="19"/>
          <w:lang w:val="ru-RU"/>
        </w:rPr>
        <w:t>இருதயங்களையும்</w:t>
      </w:r>
      <w:r w:rsidRPr="00130167">
        <w:rPr>
          <w:color w:val="0000FF"/>
          <w:szCs w:val="19"/>
        </w:rPr>
        <w:t xml:space="preserve"> </w:t>
      </w:r>
      <w:r w:rsidRPr="007764AB">
        <w:rPr>
          <w:color w:val="0000FF"/>
          <w:szCs w:val="19"/>
          <w:lang w:val="ru-RU"/>
        </w:rPr>
        <w:t>மனங்களையும்</w:t>
      </w:r>
      <w:r w:rsidRPr="00130167">
        <w:rPr>
          <w:color w:val="0000FF"/>
          <w:szCs w:val="19"/>
        </w:rPr>
        <w:t xml:space="preserve"> </w:t>
      </w:r>
      <w:r w:rsidRPr="007764AB">
        <w:rPr>
          <w:color w:val="0000FF"/>
          <w:szCs w:val="19"/>
          <w:lang w:val="ru-RU"/>
        </w:rPr>
        <w:t>ஆராய்ந்து</w:t>
      </w:r>
      <w:r w:rsidRPr="00130167">
        <w:rPr>
          <w:color w:val="0000FF"/>
          <w:szCs w:val="19"/>
        </w:rPr>
        <w:t xml:space="preserve">, </w:t>
      </w:r>
      <w:r w:rsidRPr="007764AB">
        <w:rPr>
          <w:color w:val="0000FF"/>
          <w:szCs w:val="19"/>
          <w:lang w:val="ru-RU"/>
        </w:rPr>
        <w:t>மனிதர்களின்</w:t>
      </w:r>
      <w:r w:rsidRPr="00130167">
        <w:rPr>
          <w:color w:val="0000FF"/>
          <w:szCs w:val="19"/>
        </w:rPr>
        <w:t xml:space="preserve"> </w:t>
      </w:r>
      <w:r w:rsidRPr="007764AB">
        <w:rPr>
          <w:color w:val="0000FF"/>
          <w:szCs w:val="19"/>
          <w:lang w:val="ru-RU"/>
        </w:rPr>
        <w:t>இரகசியங்களை</w:t>
      </w:r>
      <w:r w:rsidRPr="00130167">
        <w:rPr>
          <w:color w:val="0000FF"/>
          <w:szCs w:val="19"/>
        </w:rPr>
        <w:t xml:space="preserve"> </w:t>
      </w:r>
      <w:r w:rsidRPr="007764AB">
        <w:rPr>
          <w:color w:val="0000FF"/>
          <w:szCs w:val="19"/>
          <w:lang w:val="ru-RU"/>
        </w:rPr>
        <w:t>நீர்</w:t>
      </w:r>
      <w:r w:rsidRPr="00130167">
        <w:rPr>
          <w:color w:val="0000FF"/>
          <w:szCs w:val="19"/>
        </w:rPr>
        <w:t xml:space="preserve"> </w:t>
      </w:r>
      <w:r w:rsidRPr="007764AB">
        <w:rPr>
          <w:color w:val="0000FF"/>
          <w:szCs w:val="19"/>
          <w:lang w:val="ru-RU"/>
        </w:rPr>
        <w:t>ஒருவரே</w:t>
      </w:r>
      <w:r w:rsidRPr="00130167">
        <w:rPr>
          <w:color w:val="0000FF"/>
          <w:szCs w:val="19"/>
        </w:rPr>
        <w:t xml:space="preserve"> </w:t>
      </w:r>
      <w:r w:rsidRPr="007764AB">
        <w:rPr>
          <w:color w:val="0000FF"/>
          <w:szCs w:val="19"/>
          <w:lang w:val="ru-RU"/>
        </w:rPr>
        <w:t>அறிந்திருக்கிறீர்</w:t>
      </w:r>
      <w:r w:rsidRPr="00130167">
        <w:rPr>
          <w:color w:val="0000FF"/>
          <w:szCs w:val="19"/>
        </w:rPr>
        <w:t xml:space="preserve">; </w:t>
      </w:r>
      <w:r w:rsidRPr="007764AB">
        <w:rPr>
          <w:color w:val="0000FF"/>
          <w:szCs w:val="19"/>
          <w:lang w:val="ru-RU"/>
        </w:rPr>
        <w:t>ஏனெனில்</w:t>
      </w:r>
      <w:r w:rsidRPr="00130167">
        <w:rPr>
          <w:color w:val="0000FF"/>
          <w:szCs w:val="19"/>
        </w:rPr>
        <w:t xml:space="preserve"> </w:t>
      </w:r>
      <w:r w:rsidRPr="007764AB">
        <w:rPr>
          <w:color w:val="0000FF"/>
          <w:szCs w:val="19"/>
          <w:lang w:val="ru-RU"/>
        </w:rPr>
        <w:t>உமக்கு</w:t>
      </w:r>
      <w:r w:rsidRPr="00130167">
        <w:rPr>
          <w:color w:val="0000FF"/>
          <w:szCs w:val="19"/>
        </w:rPr>
        <w:t xml:space="preserve"> </w:t>
      </w:r>
      <w:r w:rsidRPr="007764AB">
        <w:rPr>
          <w:color w:val="0000FF"/>
          <w:szCs w:val="19"/>
          <w:lang w:val="ru-RU"/>
        </w:rPr>
        <w:t>மறைக்கப்பட்டது</w:t>
      </w:r>
      <w:r w:rsidRPr="00130167">
        <w:rPr>
          <w:color w:val="0000FF"/>
          <w:szCs w:val="19"/>
        </w:rPr>
        <w:t xml:space="preserve"> </w:t>
      </w:r>
      <w:r w:rsidRPr="007764AB">
        <w:rPr>
          <w:color w:val="0000FF"/>
          <w:szCs w:val="19"/>
          <w:lang w:val="ru-RU"/>
        </w:rPr>
        <w:t>ஒன்றுமில்லை</w:t>
      </w:r>
      <w:r w:rsidRPr="00130167">
        <w:rPr>
          <w:color w:val="0000FF"/>
          <w:szCs w:val="19"/>
        </w:rPr>
        <w:t xml:space="preserve">, </w:t>
      </w:r>
      <w:r w:rsidRPr="007764AB">
        <w:rPr>
          <w:color w:val="0000FF"/>
          <w:szCs w:val="19"/>
          <w:lang w:val="ru-RU"/>
        </w:rPr>
        <w:t>ஆனால்</w:t>
      </w:r>
      <w:r w:rsidRPr="00130167">
        <w:rPr>
          <w:color w:val="0000FF"/>
          <w:szCs w:val="19"/>
        </w:rPr>
        <w:t xml:space="preserve"> </w:t>
      </w:r>
      <w:r w:rsidRPr="007764AB">
        <w:rPr>
          <w:color w:val="0000FF"/>
          <w:szCs w:val="19"/>
          <w:lang w:val="ru-RU"/>
        </w:rPr>
        <w:t>அனைத்தும்</w:t>
      </w:r>
      <w:r w:rsidRPr="00130167">
        <w:rPr>
          <w:color w:val="0000FF"/>
          <w:szCs w:val="19"/>
        </w:rPr>
        <w:t xml:space="preserve"> </w:t>
      </w:r>
      <w:r w:rsidRPr="007764AB">
        <w:rPr>
          <w:color w:val="0000FF"/>
          <w:szCs w:val="19"/>
          <w:lang w:val="ru-RU"/>
        </w:rPr>
        <w:t>உமது</w:t>
      </w:r>
      <w:r w:rsidRPr="00130167">
        <w:rPr>
          <w:color w:val="0000FF"/>
          <w:szCs w:val="19"/>
        </w:rPr>
        <w:t xml:space="preserve"> </w:t>
      </w:r>
      <w:r w:rsidRPr="007764AB">
        <w:rPr>
          <w:color w:val="0000FF"/>
          <w:szCs w:val="19"/>
          <w:lang w:val="ru-RU"/>
        </w:rPr>
        <w:t>பார்வைக்கு</w:t>
      </w:r>
      <w:r w:rsidRPr="00130167">
        <w:rPr>
          <w:color w:val="0000FF"/>
          <w:szCs w:val="19"/>
        </w:rPr>
        <w:t xml:space="preserve"> </w:t>
      </w:r>
      <w:r w:rsidRPr="007764AB">
        <w:rPr>
          <w:color w:val="0000FF"/>
          <w:szCs w:val="19"/>
          <w:lang w:val="ru-RU"/>
        </w:rPr>
        <w:t>முன்பாகத்</w:t>
      </w:r>
      <w:r w:rsidRPr="00130167">
        <w:rPr>
          <w:color w:val="0000FF"/>
          <w:szCs w:val="19"/>
        </w:rPr>
        <w:t xml:space="preserve"> </w:t>
      </w:r>
      <w:r w:rsidRPr="007764AB">
        <w:rPr>
          <w:color w:val="0000FF"/>
          <w:szCs w:val="19"/>
          <w:lang w:val="ru-RU"/>
        </w:rPr>
        <w:t>திறந்தும்</w:t>
      </w:r>
      <w:r w:rsidRPr="00130167">
        <w:rPr>
          <w:color w:val="0000FF"/>
          <w:szCs w:val="19"/>
        </w:rPr>
        <w:t xml:space="preserve"> </w:t>
      </w:r>
      <w:r w:rsidRPr="007764AB">
        <w:rPr>
          <w:color w:val="0000FF"/>
          <w:szCs w:val="19"/>
          <w:lang w:val="ru-RU"/>
        </w:rPr>
        <w:t>வெளிப்படுத்தப்பட்டும்</w:t>
      </w:r>
      <w:r w:rsidRPr="00130167">
        <w:rPr>
          <w:color w:val="0000FF"/>
          <w:szCs w:val="19"/>
        </w:rPr>
        <w:t xml:space="preserve"> </w:t>
      </w:r>
      <w:r w:rsidRPr="007764AB">
        <w:rPr>
          <w:color w:val="0000FF"/>
          <w:szCs w:val="19"/>
          <w:lang w:val="ru-RU"/>
        </w:rPr>
        <w:t>இருக்கிறது</w:t>
      </w:r>
      <w:r w:rsidRPr="00130167">
        <w:rPr>
          <w:color w:val="0000FF"/>
          <w:szCs w:val="19"/>
        </w:rPr>
        <w:t>"... (</w:t>
      </w:r>
      <w:r w:rsidRPr="00C22215">
        <w:rPr>
          <w:color w:val="0000FF"/>
          <w:szCs w:val="19"/>
          <w:lang w:val="ru-RU"/>
        </w:rPr>
        <w:t>வழிபாட்டுப்</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sidRPr="00C22215">
        <w:rPr>
          <w:color w:val="0000FF"/>
          <w:szCs w:val="19"/>
          <w:lang w:val="ru-RU"/>
        </w:rPr>
        <w:t>ப</w:t>
      </w:r>
      <w:r w:rsidRPr="00130167">
        <w:rPr>
          <w:color w:val="0000FF"/>
          <w:szCs w:val="19"/>
        </w:rPr>
        <w:t xml:space="preserve">. 11, </w:t>
      </w:r>
      <w:r w:rsidRPr="00C22215">
        <w:rPr>
          <w:color w:val="0000FF"/>
          <w:szCs w:val="19"/>
          <w:lang w:val="ru-RU"/>
        </w:rPr>
        <w:t>மாஸ்கோ</w:t>
      </w:r>
      <w:r w:rsidRPr="00130167">
        <w:rPr>
          <w:color w:val="0000FF"/>
          <w:szCs w:val="19"/>
        </w:rPr>
        <w:t xml:space="preserve"> 1836).</w:t>
      </w:r>
    </w:p>
  </w:footnote>
  <w:footnote w:id="301">
    <w:p w14:paraId="3676E976"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மேலும்</w:t>
      </w:r>
      <w:r w:rsidRPr="00130167">
        <w:rPr>
          <w:color w:val="0000FF"/>
          <w:szCs w:val="18"/>
        </w:rPr>
        <w:t xml:space="preserve"> </w:t>
      </w:r>
      <w:r w:rsidRPr="00C22215">
        <w:rPr>
          <w:color w:val="0000FF"/>
          <w:szCs w:val="18"/>
          <w:lang w:val="ru-RU"/>
        </w:rPr>
        <w:t>பார்க்கவும்</w:t>
      </w:r>
      <w:r w:rsidRPr="00130167">
        <w:rPr>
          <w:color w:val="0000FF"/>
          <w:szCs w:val="18"/>
        </w:rPr>
        <w:t xml:space="preserve"> 1 </w:t>
      </w:r>
      <w:r w:rsidRPr="00C22215">
        <w:rPr>
          <w:color w:val="0000FF"/>
          <w:szCs w:val="18"/>
          <w:lang w:val="ru-RU"/>
        </w:rPr>
        <w:t>ராஜாக்கள்</w:t>
      </w:r>
      <w:r w:rsidRPr="00130167">
        <w:rPr>
          <w:color w:val="0000FF"/>
          <w:szCs w:val="18"/>
        </w:rPr>
        <w:t xml:space="preserve"> 23:10–14; </w:t>
      </w:r>
      <w:r w:rsidRPr="00C22215">
        <w:rPr>
          <w:color w:val="0000FF"/>
          <w:szCs w:val="18"/>
          <w:lang w:val="ru-RU"/>
        </w:rPr>
        <w:t>எரேமியா</w:t>
      </w:r>
      <w:r w:rsidRPr="00130167">
        <w:rPr>
          <w:color w:val="0000FF"/>
          <w:szCs w:val="18"/>
        </w:rPr>
        <w:t xml:space="preserve"> 38:17–24; </w:t>
      </w:r>
      <w:r w:rsidRPr="00C22215">
        <w:rPr>
          <w:color w:val="0000FF"/>
          <w:szCs w:val="18"/>
          <w:lang w:val="ru-RU"/>
        </w:rPr>
        <w:t>எசேக்கியேல்</w:t>
      </w:r>
      <w:r w:rsidRPr="00130167">
        <w:rPr>
          <w:color w:val="0000FF"/>
          <w:szCs w:val="18"/>
        </w:rPr>
        <w:t xml:space="preserve"> 3:6.</w:t>
      </w:r>
    </w:p>
  </w:footnote>
  <w:footnote w:id="302">
    <w:p w14:paraId="0AE729E3" w14:textId="77777777" w:rsidR="008C6606" w:rsidRPr="00130167" w:rsidRDefault="008C6606" w:rsidP="008C6606">
      <w:pPr>
        <w:pStyle w:val="FootnoteText"/>
      </w:pPr>
      <w:r>
        <w:rPr>
          <w:rStyle w:val="FootnoteReference"/>
        </w:rPr>
        <w:footnoteRef/>
      </w:r>
      <w:r w:rsidRPr="00130167">
        <w:t xml:space="preserve"> </w:t>
      </w:r>
      <w:r w:rsidRPr="00A21127">
        <w:rPr>
          <w:i/>
          <w:iCs/>
          <w:color w:val="0000FF"/>
          <w:szCs w:val="19"/>
          <w:lang w:val="ru-RU"/>
        </w:rPr>
        <w:t>என்னை</w:t>
      </w:r>
      <w:r w:rsidRPr="00130167">
        <w:rPr>
          <w:i/>
          <w:iCs/>
          <w:color w:val="0000FF"/>
          <w:szCs w:val="19"/>
        </w:rPr>
        <w:t xml:space="preserve"> </w:t>
      </w:r>
      <w:r w:rsidRPr="00A21127">
        <w:rPr>
          <w:i/>
          <w:iCs/>
          <w:color w:val="0000FF"/>
          <w:szCs w:val="19"/>
          <w:lang w:val="ru-RU"/>
        </w:rPr>
        <w:t>அனுப்பியவர்</w:t>
      </w:r>
      <w:r w:rsidRPr="00130167">
        <w:rPr>
          <w:i/>
          <w:iCs/>
          <w:color w:val="0000FF"/>
          <w:szCs w:val="19"/>
        </w:rPr>
        <w:t xml:space="preserve"> </w:t>
      </w:r>
      <w:r w:rsidRPr="00A21127">
        <w:rPr>
          <w:i/>
          <w:iCs/>
          <w:color w:val="0000FF"/>
          <w:szCs w:val="19"/>
          <w:lang w:val="ru-RU"/>
        </w:rPr>
        <w:t>உண்மையுள்ளவர்</w:t>
      </w:r>
      <w:r w:rsidRPr="00130167">
        <w:rPr>
          <w:i/>
          <w:iCs/>
          <w:color w:val="0000FF"/>
          <w:szCs w:val="19"/>
        </w:rPr>
        <w:t xml:space="preserve"> </w:t>
      </w:r>
      <w:r w:rsidRPr="00130167">
        <w:rPr>
          <w:color w:val="0000FF"/>
          <w:szCs w:val="19"/>
        </w:rPr>
        <w:t>(</w:t>
      </w:r>
      <w:r w:rsidRPr="00A21127">
        <w:rPr>
          <w:color w:val="0000FF"/>
          <w:szCs w:val="19"/>
          <w:lang w:val="ru-RU"/>
        </w:rPr>
        <w:t>யோவான்</w:t>
      </w:r>
      <w:r w:rsidRPr="00130167">
        <w:rPr>
          <w:color w:val="0000FF"/>
          <w:szCs w:val="19"/>
        </w:rPr>
        <w:t xml:space="preserve"> 8:26). </w:t>
      </w:r>
      <w:r w:rsidRPr="00A21127">
        <w:rPr>
          <w:i/>
          <w:color w:val="0000FF"/>
          <w:szCs w:val="19"/>
          <w:lang w:val="ru-RU"/>
        </w:rPr>
        <w:t>நானே</w:t>
      </w:r>
      <w:r w:rsidRPr="00130167">
        <w:rPr>
          <w:i/>
          <w:color w:val="0000FF"/>
          <w:szCs w:val="19"/>
        </w:rPr>
        <w:t xml:space="preserve"> </w:t>
      </w:r>
      <w:r w:rsidRPr="00A21127">
        <w:rPr>
          <w:i/>
          <w:color w:val="0000FF"/>
          <w:szCs w:val="19"/>
          <w:lang w:val="ru-RU"/>
        </w:rPr>
        <w:t>வழியும்</w:t>
      </w:r>
      <w:r w:rsidRPr="00130167">
        <w:rPr>
          <w:i/>
          <w:color w:val="0000FF"/>
          <w:szCs w:val="19"/>
        </w:rPr>
        <w:t xml:space="preserve"> </w:t>
      </w:r>
      <w:r w:rsidRPr="00A21127">
        <w:rPr>
          <w:i/>
          <w:color w:val="0000FF"/>
          <w:szCs w:val="19"/>
          <w:lang w:val="ru-RU"/>
        </w:rPr>
        <w:t>சத்தியமும்</w:t>
      </w:r>
      <w:r w:rsidRPr="00130167">
        <w:rPr>
          <w:i/>
          <w:color w:val="0000FF"/>
          <w:szCs w:val="19"/>
        </w:rPr>
        <w:t xml:space="preserve"> </w:t>
      </w:r>
      <w:r w:rsidRPr="00A21127">
        <w:rPr>
          <w:i/>
          <w:color w:val="0000FF"/>
          <w:szCs w:val="19"/>
          <w:lang w:val="ru-RU"/>
        </w:rPr>
        <w:t>ஜீவனுமாயிருக்கிறேன்</w:t>
      </w:r>
      <w:r w:rsidRPr="00130167">
        <w:rPr>
          <w:i/>
          <w:color w:val="0000FF"/>
          <w:szCs w:val="19"/>
        </w:rPr>
        <w:t xml:space="preserve"> </w:t>
      </w:r>
      <w:r w:rsidRPr="00130167">
        <w:rPr>
          <w:color w:val="0000FF"/>
          <w:szCs w:val="19"/>
        </w:rPr>
        <w:t>(</w:t>
      </w:r>
      <w:r w:rsidRPr="00A21127">
        <w:rPr>
          <w:color w:val="0000FF"/>
          <w:szCs w:val="19"/>
          <w:lang w:val="ru-RU"/>
        </w:rPr>
        <w:t>யோவான்</w:t>
      </w:r>
      <w:r w:rsidRPr="00130167">
        <w:rPr>
          <w:color w:val="0000FF"/>
          <w:szCs w:val="19"/>
        </w:rPr>
        <w:t xml:space="preserve"> 14:6). </w:t>
      </w:r>
      <w:r w:rsidRPr="00A21127">
        <w:rPr>
          <w:i/>
          <w:iCs/>
          <w:color w:val="0000FF"/>
          <w:szCs w:val="19"/>
          <w:lang w:val="ru-RU"/>
        </w:rPr>
        <w:t>ஆனால்</w:t>
      </w:r>
      <w:r w:rsidRPr="00130167">
        <w:rPr>
          <w:i/>
          <w:iCs/>
          <w:color w:val="0000FF"/>
          <w:szCs w:val="19"/>
        </w:rPr>
        <w:t xml:space="preserve"> </w:t>
      </w:r>
      <w:r w:rsidRPr="00A21127">
        <w:rPr>
          <w:i/>
          <w:iCs/>
          <w:color w:val="0000FF"/>
          <w:szCs w:val="19"/>
          <w:lang w:val="ru-RU"/>
        </w:rPr>
        <w:t>சத்திய</w:t>
      </w:r>
      <w:r w:rsidRPr="00130167">
        <w:rPr>
          <w:i/>
          <w:iCs/>
          <w:color w:val="0000FF"/>
          <w:szCs w:val="19"/>
        </w:rPr>
        <w:t xml:space="preserve"> </w:t>
      </w:r>
      <w:r w:rsidRPr="00A21127">
        <w:rPr>
          <w:i/>
          <w:iCs/>
          <w:color w:val="0000FF"/>
          <w:szCs w:val="19"/>
          <w:lang w:val="ru-RU"/>
        </w:rPr>
        <w:t>ஆவியாகிய</w:t>
      </w:r>
      <w:r w:rsidRPr="00130167">
        <w:rPr>
          <w:i/>
          <w:iCs/>
          <w:color w:val="0000FF"/>
          <w:szCs w:val="19"/>
        </w:rPr>
        <w:t xml:space="preserve"> </w:t>
      </w:r>
      <w:r w:rsidRPr="00A21127">
        <w:rPr>
          <w:i/>
          <w:iCs/>
          <w:color w:val="0000FF"/>
          <w:szCs w:val="19"/>
          <w:lang w:val="ru-RU"/>
        </w:rPr>
        <w:t>அவர்</w:t>
      </w:r>
      <w:r w:rsidRPr="00130167">
        <w:rPr>
          <w:i/>
          <w:iCs/>
          <w:color w:val="0000FF"/>
          <w:szCs w:val="19"/>
        </w:rPr>
        <w:t xml:space="preserve"> </w:t>
      </w:r>
      <w:r w:rsidRPr="00A21127">
        <w:rPr>
          <w:i/>
          <w:iCs/>
          <w:color w:val="0000FF"/>
          <w:szCs w:val="19"/>
          <w:lang w:val="ru-RU"/>
        </w:rPr>
        <w:t>வரும்போது</w:t>
      </w:r>
      <w:r w:rsidRPr="00130167">
        <w:rPr>
          <w:i/>
          <w:iCs/>
          <w:color w:val="0000FF"/>
          <w:szCs w:val="19"/>
        </w:rPr>
        <w:t xml:space="preserve">, </w:t>
      </w:r>
      <w:r w:rsidRPr="00A21127">
        <w:rPr>
          <w:i/>
          <w:iCs/>
          <w:color w:val="0000FF"/>
          <w:szCs w:val="19"/>
          <w:lang w:val="ru-RU"/>
        </w:rPr>
        <w:t>அவர்</w:t>
      </w:r>
      <w:r w:rsidRPr="00130167">
        <w:rPr>
          <w:i/>
          <w:iCs/>
          <w:color w:val="0000FF"/>
          <w:szCs w:val="19"/>
        </w:rPr>
        <w:t xml:space="preserve"> </w:t>
      </w:r>
      <w:r w:rsidRPr="00A21127">
        <w:rPr>
          <w:i/>
          <w:iCs/>
          <w:color w:val="0000FF"/>
          <w:szCs w:val="19"/>
          <w:lang w:val="ru-RU"/>
        </w:rPr>
        <w:t>உங்களை</w:t>
      </w:r>
      <w:r w:rsidRPr="00130167">
        <w:rPr>
          <w:i/>
          <w:iCs/>
          <w:color w:val="0000FF"/>
          <w:szCs w:val="19"/>
        </w:rPr>
        <w:t xml:space="preserve"> </w:t>
      </w:r>
      <w:r w:rsidRPr="00A21127">
        <w:rPr>
          <w:i/>
          <w:iCs/>
          <w:color w:val="0000FF"/>
          <w:szCs w:val="19"/>
          <w:lang w:val="ru-RU"/>
        </w:rPr>
        <w:t>எல்லா</w:t>
      </w:r>
      <w:r w:rsidRPr="00130167">
        <w:rPr>
          <w:i/>
          <w:iCs/>
          <w:color w:val="0000FF"/>
          <w:szCs w:val="19"/>
        </w:rPr>
        <w:t xml:space="preserve"> </w:t>
      </w:r>
      <w:r w:rsidRPr="00A21127">
        <w:rPr>
          <w:i/>
          <w:iCs/>
          <w:color w:val="0000FF"/>
          <w:szCs w:val="19"/>
          <w:lang w:val="ru-RU"/>
        </w:rPr>
        <w:t>சத்தியத்திலும்</w:t>
      </w:r>
      <w:r w:rsidRPr="00130167">
        <w:rPr>
          <w:i/>
          <w:iCs/>
          <w:color w:val="0000FF"/>
          <w:szCs w:val="19"/>
        </w:rPr>
        <w:t xml:space="preserve"> </w:t>
      </w:r>
      <w:r w:rsidRPr="00A21127">
        <w:rPr>
          <w:i/>
          <w:iCs/>
          <w:color w:val="0000FF"/>
          <w:szCs w:val="19"/>
          <w:lang w:val="ru-RU"/>
        </w:rPr>
        <w:t>வழிநடத்துவார்</w:t>
      </w:r>
      <w:r w:rsidRPr="00130167">
        <w:rPr>
          <w:i/>
          <w:iCs/>
          <w:color w:val="0000FF"/>
          <w:szCs w:val="19"/>
        </w:rPr>
        <w:t xml:space="preserve"> </w:t>
      </w:r>
      <w:r w:rsidRPr="00130167">
        <w:rPr>
          <w:color w:val="0000FF"/>
          <w:szCs w:val="19"/>
        </w:rPr>
        <w:t>(</w:t>
      </w:r>
      <w:r w:rsidRPr="00A21127">
        <w:rPr>
          <w:color w:val="0000FF"/>
          <w:szCs w:val="19"/>
          <w:lang w:val="ru-RU"/>
        </w:rPr>
        <w:t>யோவான்</w:t>
      </w:r>
      <w:r w:rsidRPr="00130167">
        <w:rPr>
          <w:color w:val="0000FF"/>
          <w:szCs w:val="19"/>
        </w:rPr>
        <w:t xml:space="preserve"> 16:13). </w:t>
      </w:r>
      <w:r w:rsidRPr="00C22215">
        <w:rPr>
          <w:i/>
          <w:iCs/>
          <w:color w:val="0000FF"/>
          <w:szCs w:val="19"/>
          <w:lang w:val="ru-RU"/>
        </w:rPr>
        <w:t>கர்த்தராகிய</w:t>
      </w:r>
      <w:r w:rsidRPr="00130167">
        <w:rPr>
          <w:i/>
          <w:iCs/>
          <w:color w:val="0000FF"/>
          <w:szCs w:val="19"/>
        </w:rPr>
        <w:t xml:space="preserve"> </w:t>
      </w:r>
      <w:r w:rsidRPr="00C22215">
        <w:rPr>
          <w:i/>
          <w:iCs/>
          <w:color w:val="0000FF"/>
          <w:szCs w:val="19"/>
          <w:lang w:val="ru-RU"/>
        </w:rPr>
        <w:t>தேவன்</w:t>
      </w:r>
      <w:r w:rsidRPr="00130167">
        <w:rPr>
          <w:i/>
          <w:iCs/>
          <w:color w:val="0000FF"/>
          <w:szCs w:val="19"/>
        </w:rPr>
        <w:t xml:space="preserve"> </w:t>
      </w:r>
      <w:r w:rsidRPr="00C22215">
        <w:rPr>
          <w:i/>
          <w:iCs/>
          <w:color w:val="0000FF"/>
          <w:szCs w:val="19"/>
          <w:lang w:val="ru-RU"/>
        </w:rPr>
        <w:t>சத்தியர்</w:t>
      </w:r>
      <w:r w:rsidRPr="00130167">
        <w:rPr>
          <w:i/>
          <w:iCs/>
          <w:color w:val="0000FF"/>
          <w:szCs w:val="19"/>
        </w:rPr>
        <w:t xml:space="preserve"> </w:t>
      </w:r>
      <w:r w:rsidRPr="00130167">
        <w:rPr>
          <w:color w:val="0000FF"/>
          <w:szCs w:val="19"/>
        </w:rPr>
        <w:t>(</w:t>
      </w:r>
      <w:r w:rsidRPr="00C22215">
        <w:rPr>
          <w:color w:val="0000FF"/>
          <w:szCs w:val="19"/>
          <w:lang w:val="ru-RU"/>
        </w:rPr>
        <w:t>எரேமியா</w:t>
      </w:r>
      <w:r w:rsidRPr="00130167">
        <w:rPr>
          <w:color w:val="0000FF"/>
          <w:szCs w:val="19"/>
        </w:rPr>
        <w:t xml:space="preserve"> 10:10).</w:t>
      </w:r>
    </w:p>
  </w:footnote>
  <w:footnote w:id="303">
    <w:p w14:paraId="613EB105" w14:textId="77777777" w:rsidR="008C6606"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கடவுளுக்கு</w:t>
      </w:r>
      <w:r w:rsidRPr="00130167">
        <w:rPr>
          <w:color w:val="0000FF"/>
          <w:szCs w:val="19"/>
        </w:rPr>
        <w:t xml:space="preserve"> </w:t>
      </w:r>
      <w:r w:rsidRPr="00C22215">
        <w:rPr>
          <w:color w:val="0000FF"/>
          <w:szCs w:val="19"/>
          <w:lang w:val="ru-RU"/>
        </w:rPr>
        <w:t>எப்படித்</w:t>
      </w:r>
      <w:r w:rsidRPr="00130167">
        <w:rPr>
          <w:color w:val="0000FF"/>
          <w:szCs w:val="19"/>
        </w:rPr>
        <w:t xml:space="preserve"> </w:t>
      </w:r>
      <w:r w:rsidRPr="00C22215">
        <w:rPr>
          <w:color w:val="0000FF"/>
          <w:szCs w:val="19"/>
          <w:lang w:val="ru-RU"/>
        </w:rPr>
        <w:t>தெரியும்</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நான்</w:t>
      </w:r>
      <w:r w:rsidRPr="00130167">
        <w:rPr>
          <w:color w:val="0000FF"/>
          <w:szCs w:val="19"/>
        </w:rPr>
        <w:t xml:space="preserve"> </w:t>
      </w:r>
      <w:r w:rsidRPr="00C22215">
        <w:rPr>
          <w:color w:val="0000FF"/>
          <w:szCs w:val="19"/>
          <w:lang w:val="ru-RU"/>
        </w:rPr>
        <w:t>கூறத்</w:t>
      </w:r>
      <w:r w:rsidRPr="00130167">
        <w:rPr>
          <w:color w:val="0000FF"/>
          <w:szCs w:val="19"/>
        </w:rPr>
        <w:t xml:space="preserve"> </w:t>
      </w:r>
      <w:r w:rsidRPr="00C22215">
        <w:rPr>
          <w:color w:val="0000FF"/>
          <w:szCs w:val="19"/>
          <w:lang w:val="ru-RU"/>
        </w:rPr>
        <w:t>துணியவில்லை</w:t>
      </w:r>
      <w:r w:rsidRPr="00130167">
        <w:rPr>
          <w:color w:val="0000FF"/>
          <w:szCs w:val="19"/>
        </w:rPr>
        <w:t xml:space="preserve">; </w:t>
      </w:r>
      <w:r w:rsidRPr="00C22215">
        <w:rPr>
          <w:color w:val="0000FF"/>
          <w:szCs w:val="19"/>
          <w:lang w:val="ru-RU"/>
        </w:rPr>
        <w:t>மனிதன்</w:t>
      </w:r>
      <w:r w:rsidRPr="00130167">
        <w:rPr>
          <w:color w:val="0000FF"/>
          <w:szCs w:val="19"/>
        </w:rPr>
        <w:t xml:space="preserve"> </w:t>
      </w:r>
      <w:r w:rsidRPr="00C22215">
        <w:rPr>
          <w:color w:val="0000FF"/>
          <w:szCs w:val="19"/>
          <w:lang w:val="ru-RU"/>
        </w:rPr>
        <w:t>அறிவதைப்</w:t>
      </w:r>
      <w:r w:rsidRPr="00130167">
        <w:rPr>
          <w:color w:val="0000FF"/>
          <w:szCs w:val="19"/>
        </w:rPr>
        <w:t xml:space="preserve"> </w:t>
      </w:r>
      <w:r w:rsidRPr="00C22215">
        <w:rPr>
          <w:color w:val="0000FF"/>
          <w:szCs w:val="19"/>
          <w:lang w:val="ru-RU"/>
        </w:rPr>
        <w:t>போலவோ</w:t>
      </w:r>
      <w:r w:rsidRPr="00130167">
        <w:rPr>
          <w:color w:val="0000FF"/>
          <w:szCs w:val="19"/>
        </w:rPr>
        <w:t xml:space="preserve">, </w:t>
      </w:r>
      <w:r w:rsidRPr="00C22215">
        <w:rPr>
          <w:color w:val="0000FF"/>
          <w:szCs w:val="19"/>
          <w:lang w:val="ru-RU"/>
        </w:rPr>
        <w:t>தேவதூதர்கள்</w:t>
      </w:r>
      <w:r w:rsidRPr="00130167">
        <w:rPr>
          <w:color w:val="0000FF"/>
          <w:szCs w:val="19"/>
        </w:rPr>
        <w:t xml:space="preserve"> </w:t>
      </w:r>
      <w:r w:rsidRPr="00C22215">
        <w:rPr>
          <w:color w:val="0000FF"/>
          <w:szCs w:val="19"/>
          <w:lang w:val="ru-RU"/>
        </w:rPr>
        <w:t>அறிவதைப்</w:t>
      </w:r>
      <w:r w:rsidRPr="00130167">
        <w:rPr>
          <w:color w:val="0000FF"/>
          <w:szCs w:val="19"/>
        </w:rPr>
        <w:t xml:space="preserve"> </w:t>
      </w:r>
      <w:r w:rsidRPr="00C22215">
        <w:rPr>
          <w:color w:val="0000FF"/>
          <w:szCs w:val="19"/>
          <w:lang w:val="ru-RU"/>
        </w:rPr>
        <w:t>போலவோ</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அறியவில்லை</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மட்டுமே</w:t>
      </w:r>
      <w:r w:rsidRPr="00130167">
        <w:rPr>
          <w:color w:val="0000FF"/>
          <w:szCs w:val="19"/>
        </w:rPr>
        <w:t xml:space="preserve"> </w:t>
      </w:r>
      <w:r w:rsidRPr="00C22215">
        <w:rPr>
          <w:color w:val="0000FF"/>
          <w:szCs w:val="19"/>
          <w:lang w:val="ru-RU"/>
        </w:rPr>
        <w:t>கூறுகிறேன்</w:t>
      </w:r>
      <w:r w:rsidRPr="00130167">
        <w:rPr>
          <w:color w:val="0000FF"/>
          <w:szCs w:val="19"/>
        </w:rPr>
        <w:t xml:space="preserve">; </w:t>
      </w:r>
      <w:r w:rsidRPr="00C22215">
        <w:rPr>
          <w:color w:val="0000FF"/>
          <w:szCs w:val="19"/>
          <w:lang w:val="ru-RU"/>
        </w:rPr>
        <w:t>ஆனால்</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எப்படி</w:t>
      </w:r>
      <w:r w:rsidRPr="00130167">
        <w:rPr>
          <w:color w:val="0000FF"/>
          <w:szCs w:val="19"/>
        </w:rPr>
        <w:t xml:space="preserve"> </w:t>
      </w:r>
      <w:r w:rsidRPr="00C22215">
        <w:rPr>
          <w:color w:val="0000FF"/>
          <w:szCs w:val="19"/>
          <w:lang w:val="ru-RU"/>
        </w:rPr>
        <w:t>அறிந்திருக்கிறார்</w:t>
      </w:r>
      <w:r w:rsidRPr="00130167">
        <w:rPr>
          <w:color w:val="0000FF"/>
          <w:szCs w:val="19"/>
        </w:rPr>
        <w:t xml:space="preserve"> </w:t>
      </w:r>
      <w:r w:rsidRPr="00C22215">
        <w:rPr>
          <w:color w:val="0000FF"/>
          <w:szCs w:val="19"/>
          <w:lang w:val="ru-RU"/>
        </w:rPr>
        <w:t>என்பதைத்</w:t>
      </w:r>
      <w:r w:rsidRPr="00130167">
        <w:rPr>
          <w:color w:val="0000FF"/>
          <w:szCs w:val="19"/>
        </w:rPr>
        <w:t xml:space="preserve"> </w:t>
      </w:r>
      <w:r w:rsidRPr="00C22215">
        <w:rPr>
          <w:color w:val="0000FF"/>
          <w:szCs w:val="19"/>
          <w:lang w:val="ru-RU"/>
        </w:rPr>
        <w:t>துல்லியமாகக்</w:t>
      </w:r>
      <w:r w:rsidRPr="00130167">
        <w:rPr>
          <w:color w:val="0000FF"/>
          <w:szCs w:val="19"/>
        </w:rPr>
        <w:t xml:space="preserve"> </w:t>
      </w:r>
      <w:r w:rsidRPr="00C22215">
        <w:rPr>
          <w:color w:val="0000FF"/>
          <w:szCs w:val="19"/>
          <w:lang w:val="ru-RU"/>
        </w:rPr>
        <w:t>கூற</w:t>
      </w:r>
      <w:r w:rsidRPr="00130167">
        <w:rPr>
          <w:color w:val="0000FF"/>
          <w:szCs w:val="19"/>
        </w:rPr>
        <w:t xml:space="preserve"> </w:t>
      </w:r>
      <w:r w:rsidRPr="00C22215">
        <w:rPr>
          <w:color w:val="0000FF"/>
          <w:szCs w:val="19"/>
          <w:lang w:val="ru-RU"/>
        </w:rPr>
        <w:t>நான்</w:t>
      </w:r>
      <w:r w:rsidRPr="00130167">
        <w:rPr>
          <w:color w:val="0000FF"/>
          <w:szCs w:val="19"/>
        </w:rPr>
        <w:t xml:space="preserve"> </w:t>
      </w:r>
      <w:r w:rsidRPr="00C22215">
        <w:rPr>
          <w:color w:val="0000FF"/>
          <w:szCs w:val="19"/>
          <w:lang w:val="ru-RU"/>
        </w:rPr>
        <w:t>துணியவில்லை</w:t>
      </w:r>
      <w:r w:rsidRPr="00130167">
        <w:rPr>
          <w:color w:val="0000FF"/>
          <w:szCs w:val="19"/>
        </w:rPr>
        <w:t xml:space="preserve">: </w:t>
      </w:r>
      <w:r w:rsidRPr="00C22215">
        <w:rPr>
          <w:color w:val="0000FF"/>
          <w:szCs w:val="19"/>
          <w:lang w:val="ru-RU"/>
        </w:rPr>
        <w:t>ஏனெனில்</w:t>
      </w:r>
      <w:r w:rsidRPr="00130167">
        <w:rPr>
          <w:color w:val="0000FF"/>
          <w:szCs w:val="19"/>
        </w:rPr>
        <w:t xml:space="preserve"> </w:t>
      </w:r>
      <w:r w:rsidRPr="00C22215">
        <w:rPr>
          <w:color w:val="0000FF"/>
          <w:szCs w:val="19"/>
          <w:lang w:val="ru-RU"/>
        </w:rPr>
        <w:t>இதை</w:t>
      </w:r>
      <w:r w:rsidRPr="00130167">
        <w:rPr>
          <w:color w:val="0000FF"/>
          <w:szCs w:val="19"/>
        </w:rPr>
        <w:t xml:space="preserve"> </w:t>
      </w:r>
      <w:r w:rsidRPr="00C22215">
        <w:rPr>
          <w:color w:val="0000FF"/>
          <w:szCs w:val="19"/>
          <w:lang w:val="ru-RU"/>
        </w:rPr>
        <w:t>என்னால்</w:t>
      </w:r>
      <w:r w:rsidRPr="00130167">
        <w:rPr>
          <w:color w:val="0000FF"/>
          <w:szCs w:val="19"/>
        </w:rPr>
        <w:t xml:space="preserve"> </w:t>
      </w:r>
      <w:r w:rsidRPr="00C22215">
        <w:rPr>
          <w:color w:val="0000FF"/>
          <w:szCs w:val="19"/>
          <w:lang w:val="ru-RU"/>
        </w:rPr>
        <w:t>புரிந்துகொள்ள</w:t>
      </w:r>
      <w:r w:rsidRPr="00130167">
        <w:rPr>
          <w:color w:val="0000FF"/>
          <w:szCs w:val="19"/>
        </w:rPr>
        <w:t xml:space="preserve"> </w:t>
      </w:r>
      <w:r w:rsidRPr="00C22215">
        <w:rPr>
          <w:color w:val="0000FF"/>
          <w:szCs w:val="19"/>
          <w:lang w:val="ru-RU"/>
        </w:rPr>
        <w:t>முடியவில்லை</w:t>
      </w:r>
      <w:r w:rsidRPr="00130167">
        <w:rPr>
          <w:color w:val="0000FF"/>
          <w:szCs w:val="19"/>
        </w:rPr>
        <w:t xml:space="preserve">.' </w:t>
      </w:r>
      <w:r>
        <w:rPr>
          <w:i/>
          <w:iCs/>
          <w:color w:val="0000FF"/>
          <w:szCs w:val="19"/>
        </w:rPr>
        <w:t xml:space="preserve">அகஸ்டின், </w:t>
      </w:r>
      <w:r>
        <w:rPr>
          <w:color w:val="0000FF"/>
          <w:szCs w:val="19"/>
        </w:rPr>
        <w:t>சங்கீதம் XLIX-இல்.</w:t>
      </w:r>
    </w:p>
  </w:footnote>
  <w:footnote w:id="304">
    <w:p w14:paraId="3D19F890" w14:textId="77777777" w:rsidR="008C6606" w:rsidRDefault="008C6606" w:rsidP="008C6606">
      <w:pPr>
        <w:pStyle w:val="FootnoteText"/>
      </w:pPr>
      <w:r>
        <w:rPr>
          <w:rStyle w:val="FootnoteReference"/>
        </w:rPr>
        <w:footnoteRef/>
      </w:r>
      <w:r>
        <w:t xml:space="preserve"> </w:t>
      </w:r>
      <w:r>
        <w:rPr>
          <w:i/>
          <w:iCs/>
          <w:color w:val="0000FF"/>
          <w:szCs w:val="19"/>
        </w:rPr>
        <w:t xml:space="preserve">பாலிக. </w:t>
      </w:r>
      <w:r>
        <w:rPr>
          <w:color w:val="0000FF"/>
          <w:szCs w:val="19"/>
        </w:rPr>
        <w:t xml:space="preserve">அட் பிலிப். எண். IV; </w:t>
      </w:r>
      <w:r>
        <w:rPr>
          <w:i/>
          <w:iCs/>
          <w:color w:val="0000FF"/>
          <w:szCs w:val="19"/>
        </w:rPr>
        <w:t xml:space="preserve">தியோகிள். </w:t>
      </w:r>
      <w:r>
        <w:rPr>
          <w:color w:val="0000FF"/>
          <w:szCs w:val="19"/>
        </w:rPr>
        <w:t xml:space="preserve">அட் ஆட்டோலி. 1, 4; </w:t>
      </w:r>
      <w:r>
        <w:rPr>
          <w:i/>
          <w:iCs/>
          <w:color w:val="0000FF"/>
          <w:szCs w:val="19"/>
        </w:rPr>
        <w:t xml:space="preserve">ஜஸ்டின். </w:t>
      </w:r>
      <w:r>
        <w:rPr>
          <w:color w:val="0000FF"/>
          <w:szCs w:val="19"/>
        </w:rPr>
        <w:t xml:space="preserve">அபोलோஜ். 1, எண். 16; </w:t>
      </w:r>
      <w:r>
        <w:rPr>
          <w:i/>
          <w:iCs/>
          <w:color w:val="0000FF"/>
          <w:szCs w:val="19"/>
        </w:rPr>
        <w:t xml:space="preserve">அத்தெனகோரஸ், </w:t>
      </w:r>
      <w:r>
        <w:rPr>
          <w:color w:val="0000FF"/>
          <w:szCs w:val="19"/>
        </w:rPr>
        <w:t xml:space="preserve">சட்டங்கள், XXXI; </w:t>
      </w:r>
      <w:r>
        <w:rPr>
          <w:i/>
          <w:iCs/>
          <w:color w:val="0000FF"/>
          <w:szCs w:val="19"/>
        </w:rPr>
        <w:t>மினுஷியானஸ் ஃபெலிசியஸ்</w:t>
      </w:r>
      <w:r>
        <w:rPr>
          <w:color w:val="0000FF"/>
          <w:szCs w:val="19"/>
        </w:rPr>
        <w:t xml:space="preserve">, ஆக்டேவ்ஸ், XXXII; </w:t>
      </w:r>
      <w:r>
        <w:rPr>
          <w:i/>
          <w:iCs/>
          <w:color w:val="0000FF"/>
          <w:szCs w:val="19"/>
        </w:rPr>
        <w:t>ஐரேனேயஸ்</w:t>
      </w:r>
      <w:r>
        <w:rPr>
          <w:color w:val="0000FF"/>
          <w:szCs w:val="19"/>
        </w:rPr>
        <w:t xml:space="preserve">, பிளவுகளுக்கு எதிராக, IV, 19, குறிப்பு 2; </w:t>
      </w:r>
      <w:r>
        <w:rPr>
          <w:i/>
          <w:iCs/>
          <w:color w:val="0000FF"/>
          <w:szCs w:val="19"/>
        </w:rPr>
        <w:t xml:space="preserve">அலெக்சாந்திரியாவின் </w:t>
      </w:r>
      <w:r>
        <w:rPr>
          <w:i/>
          <w:color w:val="0000FF"/>
          <w:szCs w:val="19"/>
        </w:rPr>
        <w:t>கிளெமென்ட்</w:t>
      </w:r>
      <w:r>
        <w:rPr>
          <w:i/>
          <w:iCs/>
          <w:color w:val="0000FF"/>
          <w:szCs w:val="19"/>
        </w:rPr>
        <w:t>,</w:t>
      </w:r>
      <w:r>
        <w:rPr>
          <w:color w:val="0000FF"/>
          <w:szCs w:val="19"/>
        </w:rPr>
        <w:t xml:space="preserve"> ஸ்ட்ரோமாட்டா, VI, 17; </w:t>
      </w:r>
      <w:r>
        <w:rPr>
          <w:i/>
          <w:iCs/>
          <w:color w:val="0000FF"/>
          <w:szCs w:val="19"/>
        </w:rPr>
        <w:t>ஓரிஜன்</w:t>
      </w:r>
      <w:r>
        <w:rPr>
          <w:color w:val="0000FF"/>
          <w:szCs w:val="19"/>
        </w:rPr>
        <w:t xml:space="preserve">, கொள்கைகள் மீதான உரை, III, 1, குறிப்பு 13; IV, 37; </w:t>
      </w:r>
      <w:r>
        <w:rPr>
          <w:i/>
          <w:color w:val="0000FF"/>
          <w:szCs w:val="19"/>
        </w:rPr>
        <w:t>பேசில்</w:t>
      </w:r>
      <w:r>
        <w:rPr>
          <w:color w:val="0000FF"/>
          <w:szCs w:val="19"/>
        </w:rPr>
        <w:t>, கடிதம் VIII, குறிப்பு 11.</w:t>
      </w:r>
    </w:p>
  </w:footnote>
  <w:footnote w:id="305">
    <w:p w14:paraId="28618DCC" w14:textId="77777777" w:rsidR="008C6606" w:rsidRDefault="008C6606" w:rsidP="008C6606">
      <w:pPr>
        <w:pStyle w:val="FootnoteText"/>
      </w:pPr>
      <w:r>
        <w:rPr>
          <w:rStyle w:val="FootnoteReference"/>
        </w:rPr>
        <w:footnoteRef/>
      </w:r>
      <w:r>
        <w:t xml:space="preserve"> </w:t>
      </w:r>
      <w:r>
        <w:rPr>
          <w:i/>
          <w:iCs/>
          <w:color w:val="0000FF"/>
          <w:szCs w:val="17"/>
        </w:rPr>
        <w:t>ஐரேனேயஸ்</w:t>
      </w:r>
      <w:r>
        <w:rPr>
          <w:color w:val="0000FF"/>
          <w:szCs w:val="17"/>
        </w:rPr>
        <w:t xml:space="preserve">, *கான்ட்ரா ஹெரெசெஸ்* 11, 26, குறிப்பு 3: 'கடந்து போனவற்றில் இருந்ததோ, இருப்பவற்றில் இருந்ததோ, இருக்கப்போகும்வற்றில் இருந்ததோ எதுவும் கடவுளின் அறிவிலிருந்து தப்புவதில்லை'; </w:t>
      </w:r>
      <w:r>
        <w:rPr>
          <w:i/>
          <w:iCs/>
          <w:color w:val="0000FF"/>
          <w:szCs w:val="17"/>
          <w:lang w:val="el-GR"/>
        </w:rPr>
        <w:t>அலெக்சாந்திரியாவின்</w:t>
      </w:r>
      <w:r>
        <w:rPr>
          <w:i/>
          <w:iCs/>
          <w:color w:val="0000FF"/>
          <w:szCs w:val="17"/>
        </w:rPr>
        <w:t xml:space="preserve"> கிளெமென்ட்</w:t>
      </w:r>
      <w:r w:rsidRPr="00130167">
        <w:rPr>
          <w:i/>
          <w:iCs/>
          <w:color w:val="0000FF"/>
          <w:szCs w:val="17"/>
        </w:rPr>
        <w:t xml:space="preserve">, </w:t>
      </w:r>
      <w:r w:rsidRPr="00130167">
        <w:rPr>
          <w:color w:val="0000FF"/>
          <w:szCs w:val="17"/>
        </w:rPr>
        <w:t>*</w:t>
      </w:r>
      <w:r>
        <w:rPr>
          <w:color w:val="0000FF"/>
          <w:szCs w:val="17"/>
          <w:lang w:val="el-GR"/>
        </w:rPr>
        <w:t>ஸ்ட்ரோமாட்டா</w:t>
      </w:r>
      <w:r w:rsidRPr="00130167">
        <w:rPr>
          <w:color w:val="0000FF"/>
          <w:szCs w:val="17"/>
        </w:rPr>
        <w:t xml:space="preserve">* </w:t>
      </w:r>
      <w:r>
        <w:rPr>
          <w:color w:val="0000FF"/>
          <w:szCs w:val="17"/>
        </w:rPr>
        <w:t>VI</w:t>
      </w:r>
      <w:r w:rsidRPr="00130167">
        <w:rPr>
          <w:color w:val="0000FF"/>
          <w:szCs w:val="17"/>
        </w:rPr>
        <w:t>, 17: '</w:t>
      </w:r>
      <w:r>
        <w:rPr>
          <w:color w:val="0000FF"/>
          <w:szCs w:val="17"/>
          <w:lang w:val="el-GR"/>
        </w:rPr>
        <w:t>அவர்</w:t>
      </w:r>
      <w:r w:rsidRPr="00130167">
        <w:rPr>
          <w:color w:val="0000FF"/>
          <w:szCs w:val="17"/>
        </w:rPr>
        <w:t xml:space="preserve"> </w:t>
      </w:r>
      <w:r>
        <w:rPr>
          <w:color w:val="0000FF"/>
          <w:szCs w:val="17"/>
          <w:lang w:val="el-GR"/>
        </w:rPr>
        <w:t>எல்லாவற்றையும்</w:t>
      </w:r>
      <w:r w:rsidRPr="00130167">
        <w:rPr>
          <w:color w:val="0000FF"/>
          <w:szCs w:val="17"/>
        </w:rPr>
        <w:t xml:space="preserve"> </w:t>
      </w:r>
      <w:r>
        <w:rPr>
          <w:color w:val="0000FF"/>
          <w:szCs w:val="17"/>
          <w:lang w:val="el-GR"/>
        </w:rPr>
        <w:t>அறிந்திருக்கிறார்</w:t>
      </w:r>
      <w:r w:rsidRPr="00130167">
        <w:rPr>
          <w:color w:val="0000FF"/>
          <w:szCs w:val="17"/>
        </w:rPr>
        <w:t xml:space="preserve">, </w:t>
      </w:r>
      <w:r>
        <w:rPr>
          <w:color w:val="0000FF"/>
          <w:szCs w:val="17"/>
          <w:lang w:val="el-GR"/>
        </w:rPr>
        <w:t>இருப்பவற்றையும்</w:t>
      </w:r>
      <w:r w:rsidRPr="00130167">
        <w:rPr>
          <w:color w:val="0000FF"/>
          <w:szCs w:val="17"/>
        </w:rPr>
        <w:t xml:space="preserve"> </w:t>
      </w:r>
      <w:r>
        <w:rPr>
          <w:color w:val="0000FF"/>
          <w:szCs w:val="17"/>
          <w:lang w:val="el-GR"/>
        </w:rPr>
        <w:t>அறிந்திருக்கிறார்</w:t>
      </w:r>
      <w:r w:rsidRPr="00130167">
        <w:rPr>
          <w:color w:val="0000FF"/>
          <w:szCs w:val="17"/>
        </w:rPr>
        <w:t xml:space="preserve">, </w:t>
      </w:r>
      <w:r>
        <w:rPr>
          <w:color w:val="0000FF"/>
          <w:szCs w:val="17"/>
          <w:lang w:val="el-GR"/>
        </w:rPr>
        <w:t>இருக்கப்போகும்வற்றையும்</w:t>
      </w:r>
      <w:r w:rsidRPr="00130167">
        <w:rPr>
          <w:color w:val="0000FF"/>
          <w:szCs w:val="17"/>
        </w:rPr>
        <w:t xml:space="preserve"> </w:t>
      </w:r>
      <w:r>
        <w:rPr>
          <w:color w:val="0000FF"/>
          <w:szCs w:val="17"/>
          <w:lang w:val="el-GR"/>
        </w:rPr>
        <w:t>அறிந்திருக்கிறார்</w:t>
      </w:r>
      <w:r w:rsidRPr="00130167">
        <w:rPr>
          <w:color w:val="0000FF"/>
          <w:szCs w:val="17"/>
        </w:rPr>
        <w:t xml:space="preserve">, </w:t>
      </w:r>
      <w:r>
        <w:rPr>
          <w:color w:val="0000FF"/>
          <w:szCs w:val="17"/>
          <w:lang w:val="el-GR"/>
        </w:rPr>
        <w:t>மேலும்</w:t>
      </w:r>
      <w:r w:rsidRPr="00130167">
        <w:rPr>
          <w:color w:val="0000FF"/>
          <w:szCs w:val="17"/>
        </w:rPr>
        <w:t xml:space="preserve"> </w:t>
      </w:r>
      <w:r>
        <w:rPr>
          <w:color w:val="0000FF"/>
          <w:szCs w:val="17"/>
          <w:lang w:val="el-GR"/>
        </w:rPr>
        <w:t>ஒவ்வொன்றும்</w:t>
      </w:r>
      <w:r w:rsidRPr="00130167">
        <w:rPr>
          <w:color w:val="0000FF"/>
          <w:szCs w:val="17"/>
        </w:rPr>
        <w:t xml:space="preserve"> </w:t>
      </w:r>
      <w:r>
        <w:rPr>
          <w:color w:val="0000FF"/>
          <w:szCs w:val="17"/>
          <w:lang w:val="el-GR"/>
        </w:rPr>
        <w:t>எப்படி</w:t>
      </w:r>
      <w:r w:rsidRPr="00130167">
        <w:rPr>
          <w:color w:val="0000FF"/>
          <w:szCs w:val="17"/>
        </w:rPr>
        <w:t xml:space="preserve"> </w:t>
      </w:r>
      <w:r>
        <w:rPr>
          <w:color w:val="0000FF"/>
          <w:szCs w:val="17"/>
          <w:lang w:val="el-GR"/>
        </w:rPr>
        <w:t>இருக்கும்</w:t>
      </w:r>
      <w:r w:rsidRPr="00130167">
        <w:rPr>
          <w:color w:val="0000FF"/>
          <w:szCs w:val="17"/>
        </w:rPr>
        <w:t xml:space="preserve"> </w:t>
      </w:r>
      <w:r>
        <w:rPr>
          <w:color w:val="0000FF"/>
          <w:szCs w:val="17"/>
          <w:lang w:val="el-GR"/>
        </w:rPr>
        <w:t>என்பதையும்</w:t>
      </w:r>
      <w:r w:rsidRPr="00130167">
        <w:rPr>
          <w:color w:val="0000FF"/>
          <w:szCs w:val="17"/>
        </w:rPr>
        <w:t xml:space="preserve"> </w:t>
      </w:r>
      <w:r>
        <w:rPr>
          <w:color w:val="0000FF"/>
          <w:szCs w:val="17"/>
          <w:lang w:val="el-GR"/>
        </w:rPr>
        <w:t>அறிந்திருக்கிறார்</w:t>
      </w:r>
      <w:r w:rsidRPr="00130167">
        <w:rPr>
          <w:color w:val="0000FF"/>
          <w:szCs w:val="17"/>
        </w:rPr>
        <w:t xml:space="preserve">'...; </w:t>
      </w:r>
      <w:r>
        <w:rPr>
          <w:i/>
          <w:iCs/>
          <w:color w:val="0000FF"/>
          <w:szCs w:val="17"/>
        </w:rPr>
        <w:t>ஜஸ்டின்</w:t>
      </w:r>
      <w:r w:rsidRPr="004F3E70">
        <w:rPr>
          <w:i/>
          <w:iCs/>
          <w:color w:val="0000FF"/>
          <w:szCs w:val="17"/>
        </w:rPr>
        <w:t xml:space="preserve">, </w:t>
      </w:r>
      <w:r>
        <w:rPr>
          <w:color w:val="0000FF"/>
          <w:szCs w:val="17"/>
        </w:rPr>
        <w:t xml:space="preserve">மன்னிப்பு 1, அத்தியாயம் 44; </w:t>
      </w:r>
      <w:r>
        <w:rPr>
          <w:i/>
          <w:iCs/>
          <w:color w:val="0000FF"/>
          <w:szCs w:val="17"/>
        </w:rPr>
        <w:t xml:space="preserve">டெர்டுல்லியன், </w:t>
      </w:r>
      <w:r>
        <w:rPr>
          <w:color w:val="0000FF"/>
          <w:szCs w:val="17"/>
        </w:rPr>
        <w:t xml:space="preserve">மார்சியனுக்கு எதிரான 11.5; </w:t>
      </w:r>
      <w:r>
        <w:rPr>
          <w:i/>
          <w:iCs/>
          <w:color w:val="0000FF"/>
          <w:szCs w:val="17"/>
        </w:rPr>
        <w:t>ஓரிஜன்</w:t>
      </w:r>
      <w:r>
        <w:rPr>
          <w:color w:val="0000FF"/>
          <w:szCs w:val="17"/>
        </w:rPr>
        <w:t xml:space="preserve">, கொள்கைகள் மீதான III, 1, எண். 17; </w:t>
      </w:r>
      <w:r>
        <w:rPr>
          <w:i/>
          <w:iCs/>
          <w:color w:val="0000FF"/>
          <w:szCs w:val="17"/>
        </w:rPr>
        <w:t>யூசெபியஸ்</w:t>
      </w:r>
      <w:r>
        <w:rPr>
          <w:color w:val="0000FF"/>
          <w:szCs w:val="17"/>
        </w:rPr>
        <w:t>, நற்செய்தியின் விளக்கம் IV, 1.</w:t>
      </w:r>
    </w:p>
  </w:footnote>
  <w:footnote w:id="306">
    <w:p w14:paraId="41898AA6" w14:textId="77777777" w:rsidR="008C6606" w:rsidRDefault="008C6606" w:rsidP="008C6606">
      <w:pPr>
        <w:pStyle w:val="FootnoteText"/>
      </w:pPr>
      <w:r>
        <w:rPr>
          <w:rStyle w:val="FootnoteReference"/>
        </w:rPr>
        <w:footnoteRef/>
      </w:r>
      <w:r>
        <w:t xml:space="preserve"> </w:t>
      </w:r>
      <w:r>
        <w:rPr>
          <w:i/>
          <w:iCs/>
          <w:color w:val="0000FF"/>
          <w:szCs w:val="18"/>
        </w:rPr>
        <w:t xml:space="preserve">இக்னேசியஸ், </w:t>
      </w:r>
      <w:r>
        <w:rPr>
          <w:color w:val="0000FF"/>
          <w:szCs w:val="18"/>
        </w:rPr>
        <w:t xml:space="preserve">*அட் பிலிப்புஸ்*, அதிகாரம் IV; </w:t>
      </w:r>
      <w:r>
        <w:rPr>
          <w:i/>
          <w:iCs/>
          <w:color w:val="0000FF"/>
          <w:szCs w:val="18"/>
        </w:rPr>
        <w:t xml:space="preserve">நைசாவின் கிரிகோரி, </w:t>
      </w:r>
      <w:r>
        <w:rPr>
          <w:color w:val="0000FF"/>
          <w:szCs w:val="18"/>
        </w:rPr>
        <w:t xml:space="preserve">*அக்காலத்திலேயே அழைத்துக்கொள்ளப்பட்ட குழந்தைகள் குறித்து*, தொகுதி III, பதிப்பாசிரியர் மோரல்; </w:t>
      </w:r>
      <w:r>
        <w:rPr>
          <w:i/>
          <w:iCs/>
          <w:color w:val="0000FF"/>
          <w:szCs w:val="18"/>
        </w:rPr>
        <w:t xml:space="preserve">அகஸ்டின், </w:t>
      </w:r>
      <w:r>
        <w:rPr>
          <w:color w:val="0000FF"/>
          <w:szCs w:val="18"/>
        </w:rPr>
        <w:t>*விடாமுயற்சிப் பரிசு குறித்து*, அதிகாரம் 9.</w:t>
      </w:r>
    </w:p>
  </w:footnote>
  <w:footnote w:id="307">
    <w:p w14:paraId="5498DD57" w14:textId="77777777" w:rsidR="008C6606" w:rsidRDefault="008C6606" w:rsidP="008C6606">
      <w:pPr>
        <w:pStyle w:val="FootnoteText"/>
      </w:pPr>
      <w:r>
        <w:rPr>
          <w:rStyle w:val="FootnoteReference"/>
        </w:rPr>
        <w:footnoteRef/>
      </w:r>
      <w:r>
        <w:t xml:space="preserve"> </w:t>
      </w:r>
      <w:r>
        <w:rPr>
          <w:i/>
          <w:iCs/>
          <w:color w:val="0000FF"/>
          <w:szCs w:val="18"/>
        </w:rPr>
        <w:t xml:space="preserve">அலெக்சாண்ட்ரியாவின் </w:t>
      </w:r>
      <w:r>
        <w:rPr>
          <w:i/>
          <w:color w:val="0000FF"/>
          <w:szCs w:val="18"/>
        </w:rPr>
        <w:t>கிளிமெண்ட்</w:t>
      </w:r>
      <w:r>
        <w:rPr>
          <w:i/>
          <w:iCs/>
          <w:color w:val="0000FF"/>
          <w:szCs w:val="18"/>
        </w:rPr>
        <w:t>,</w:t>
      </w:r>
      <w:r>
        <w:rPr>
          <w:color w:val="0000FF"/>
          <w:szCs w:val="18"/>
        </w:rPr>
        <w:t xml:space="preserve"> ஸ்ட்ரோமாட்டா, VI, 17; </w:t>
      </w:r>
      <w:r>
        <w:rPr>
          <w:i/>
          <w:iCs/>
          <w:color w:val="0000FF"/>
          <w:szCs w:val="18"/>
        </w:rPr>
        <w:t xml:space="preserve">அகஸ்டின், </w:t>
      </w:r>
      <w:r>
        <w:rPr>
          <w:color w:val="0000FF"/>
          <w:szCs w:val="18"/>
        </w:rPr>
        <w:t>அட் சிம்ப்ளிகெம், புத்தகம் I, கேள்வி 2; திருத்தூதுத்துவம் பற்றி, XV, 14.</w:t>
      </w:r>
    </w:p>
  </w:footnote>
  <w:footnote w:id="308">
    <w:p w14:paraId="0770470C" w14:textId="77777777" w:rsidR="008C6606" w:rsidRDefault="008C6606" w:rsidP="008C6606">
      <w:pPr>
        <w:pStyle w:val="FootnoteText"/>
      </w:pPr>
      <w:r>
        <w:rPr>
          <w:rStyle w:val="FootnoteReference"/>
        </w:rPr>
        <w:footnoteRef/>
      </w:r>
      <w:r>
        <w:t xml:space="preserve"> </w:t>
      </w:r>
      <w:r>
        <w:rPr>
          <w:i/>
          <w:iCs/>
          <w:color w:val="0000FF"/>
        </w:rPr>
        <w:t xml:space="preserve">டியோனிசியஸ் </w:t>
      </w:r>
      <w:r>
        <w:rPr>
          <w:color w:val="0000FF"/>
          <w:szCs w:val="19"/>
        </w:rPr>
        <w:t>தி</w:t>
      </w:r>
      <w:r>
        <w:rPr>
          <w:i/>
          <w:iCs/>
          <w:color w:val="0000FF"/>
          <w:szCs w:val="19"/>
        </w:rPr>
        <w:t xml:space="preserve"> ஏரோபாகிட், </w:t>
      </w:r>
      <w:r>
        <w:rPr>
          <w:color w:val="0000FF"/>
          <w:szCs w:val="19"/>
        </w:rPr>
        <w:t xml:space="preserve">*தெய்வீகப் பெயர்கள்*, VII, குறிப்பு 2; </w:t>
      </w:r>
      <w:r>
        <w:rPr>
          <w:i/>
          <w:iCs/>
          <w:color w:val="0000FF"/>
          <w:szCs w:val="19"/>
        </w:rPr>
        <w:t>பண்டெனஸ்</w:t>
      </w:r>
      <w:r>
        <w:rPr>
          <w:color w:val="0000FF"/>
          <w:szCs w:val="19"/>
        </w:rPr>
        <w:t>, *சிதறல்கள்*, ரூட். *ரெலிக்குயா சாக்ரா*, தொகுதி 1, ப. 340.</w:t>
      </w:r>
    </w:p>
  </w:footnote>
  <w:footnote w:id="309">
    <w:p w14:paraId="7962552C" w14:textId="77777777" w:rsidR="008C6606" w:rsidRDefault="008C6606" w:rsidP="008C6606">
      <w:pPr>
        <w:pStyle w:val="FootnoteText"/>
      </w:pPr>
      <w:r>
        <w:rPr>
          <w:rStyle w:val="FootnoteReference"/>
        </w:rPr>
        <w:footnoteRef/>
      </w:r>
      <w:r>
        <w:t xml:space="preserve"> </w:t>
      </w:r>
      <w:r>
        <w:rPr>
          <w:i/>
          <w:iCs/>
          <w:color w:val="0000FF"/>
          <w:szCs w:val="19"/>
        </w:rPr>
        <w:t xml:space="preserve">அகஸ்டின், </w:t>
      </w:r>
      <w:r>
        <w:rPr>
          <w:color w:val="0000FF"/>
          <w:szCs w:val="19"/>
        </w:rPr>
        <w:t>*டே குவெஸ்ட். LXXXIII*, கே. 46.</w:t>
      </w:r>
    </w:p>
  </w:footnote>
  <w:footnote w:id="310">
    <w:p w14:paraId="4C6A7391" w14:textId="77777777" w:rsidR="008C6606" w:rsidRDefault="008C6606" w:rsidP="008C6606">
      <w:pPr>
        <w:pStyle w:val="FootnoteText"/>
      </w:pPr>
      <w:r>
        <w:rPr>
          <w:rStyle w:val="FootnoteReference"/>
        </w:rPr>
        <w:footnoteRef/>
      </w:r>
      <w:r>
        <w:t xml:space="preserve"> </w:t>
      </w:r>
      <w:r>
        <w:rPr>
          <w:i/>
          <w:iCs/>
          <w:color w:val="0000FF"/>
          <w:szCs w:val="19"/>
        </w:rPr>
        <w:t>ஐரேனேயஸ்</w:t>
      </w:r>
      <w:r>
        <w:rPr>
          <w:color w:val="0000FF"/>
          <w:szCs w:val="19"/>
        </w:rPr>
        <w:t xml:space="preserve">, கள்ளக்கற்பனைகளுக்கு எதிராக, புத்தகம் IV, அதிகாரம் 19, எண் 2; </w:t>
      </w:r>
      <w:r>
        <w:rPr>
          <w:i/>
          <w:iCs/>
          <w:color w:val="0000FF"/>
          <w:szCs w:val="19"/>
        </w:rPr>
        <w:t xml:space="preserve">மினுஷியானஸ் ஃபெலிசியஸ், </w:t>
      </w:r>
      <w:r>
        <w:rPr>
          <w:color w:val="0000FF"/>
          <w:szCs w:val="19"/>
        </w:rPr>
        <w:t>ஆக்டேவ்ஸ், XXXII.</w:t>
      </w:r>
    </w:p>
  </w:footnote>
  <w:footnote w:id="311">
    <w:p w14:paraId="2AE061CF" w14:textId="77777777" w:rsidR="008C6606" w:rsidRDefault="008C6606" w:rsidP="008C6606">
      <w:pPr>
        <w:pStyle w:val="FootnoteText"/>
      </w:pPr>
      <w:r>
        <w:rPr>
          <w:rStyle w:val="FootnoteReference"/>
        </w:rPr>
        <w:footnoteRef/>
      </w:r>
      <w:r>
        <w:t xml:space="preserve"> </w:t>
      </w:r>
      <w:r>
        <w:rPr>
          <w:i/>
          <w:iCs/>
          <w:color w:val="0000FF"/>
          <w:szCs w:val="19"/>
        </w:rPr>
        <w:t xml:space="preserve">அகஸ்டின், </w:t>
      </w:r>
      <w:r>
        <w:rPr>
          <w:color w:val="0000FF"/>
          <w:szCs w:val="19"/>
        </w:rPr>
        <w:t>*தே சிவிடாடே தேய்*, புத்தகம் V, அதிகாரம் 9: "இவ்வாறு, எல்லாப் பொருட்களின் காரணங்களையும் முன்னறிந்த அவர், நமது செயல்களின் காரணங்களாக இருப்பதை முன்னறிந்த அந்தக் காரணங்களுக்குள் இருக்கும் நமது விருப்பங்களைப் பற்றி நிச்சயமாக அறியாமல் இருந்திருக்க முடியாது..." (ஒப்பிடுக. அத்தியாயம் 10), மற்றும் *இच्छா சக்தியைப் பற்றி*, புத்தகம் III, அத்தியாயம் 3: "அவர் முன்கூட்டியே அறிந்த நமது இச்சையை அவர் முன்கூட்டியே அறிந்திருப்பதால், அது நிச்சயமாக இருக்க வேண்டும். ஆகையால், இச்சை இருக்க வேண்டும், ஏனெனில் அவர் இச்சையின் முன்கூட்டியறிபவராக இருக்கிறார். மேலும், அது கடவுளின் சக்தியில் இல்லையென்றால் இச்சை இருக்க முடியாது; ஆகையால், அவர் அந்த சக்தியின் முன்கூட்டியறிபவராகவும் இருக்கிறார்..."</w:t>
      </w:r>
    </w:p>
  </w:footnote>
  <w:footnote w:id="312">
    <w:p w14:paraId="7D151DC2" w14:textId="77777777" w:rsidR="008C6606" w:rsidRDefault="008C6606" w:rsidP="008C6606">
      <w:pPr>
        <w:pStyle w:val="FootnoteText"/>
      </w:pPr>
      <w:r>
        <w:rPr>
          <w:rStyle w:val="FootnoteReference"/>
        </w:rPr>
        <w:footnoteRef/>
      </w:r>
      <w:r>
        <w:t xml:space="preserve"> </w:t>
      </w:r>
      <w:r>
        <w:rPr>
          <w:i/>
          <w:iCs/>
          <w:color w:val="0000FF"/>
          <w:szCs w:val="19"/>
        </w:rPr>
        <w:t xml:space="preserve">ஓரிஜென், </w:t>
      </w:r>
      <w:r>
        <w:rPr>
          <w:color w:val="0000FF"/>
          <w:szCs w:val="19"/>
        </w:rPr>
        <w:t xml:space="preserve">ஆதியாகமத்திற்கு உரை, யூசெபியஸில், *நற்செய்திக்கான தயாரிப்புகள்*, புத்தகம் VI, அதிகாரம் 11; </w:t>
      </w:r>
      <w:r>
        <w:rPr>
          <w:i/>
          <w:iCs/>
          <w:color w:val="0000FF"/>
          <w:szCs w:val="19"/>
        </w:rPr>
        <w:t>அகஸ்டின்</w:t>
      </w:r>
      <w:r>
        <w:rPr>
          <w:color w:val="0000FF"/>
          <w:szCs w:val="19"/>
        </w:rPr>
        <w:t>, *சுதந்திர இச்சையின் மீதான நூல்*, புத்தகம் III, அதிகாரம் 4.</w:t>
      </w:r>
    </w:p>
  </w:footnote>
  <w:footnote w:id="313">
    <w:p w14:paraId="2E239A55" w14:textId="77777777" w:rsidR="008C6606" w:rsidRDefault="008C6606" w:rsidP="008C6606">
      <w:pPr>
        <w:pStyle w:val="FootnoteText"/>
      </w:pPr>
      <w:r>
        <w:rPr>
          <w:rStyle w:val="FootnoteReference"/>
        </w:rPr>
        <w:footnoteRef/>
      </w:r>
      <w:r>
        <w:t xml:space="preserve"> </w:t>
      </w:r>
      <w:r>
        <w:rPr>
          <w:i/>
          <w:iCs/>
          <w:color w:val="0000FF"/>
          <w:szCs w:val="19"/>
        </w:rPr>
        <w:t xml:space="preserve">ஓரிஜென், </w:t>
      </w:r>
      <w:r>
        <w:rPr>
          <w:color w:val="0000FF"/>
          <w:szCs w:val="19"/>
        </w:rPr>
        <w:t xml:space="preserve">*டே பிரிங்கிபியஸ்*, புத்தகம் III, 1; </w:t>
      </w:r>
      <w:r>
        <w:rPr>
          <w:i/>
          <w:iCs/>
          <w:color w:val="0000FF"/>
          <w:szCs w:val="19"/>
        </w:rPr>
        <w:t xml:space="preserve">ஆம்ப்ரோஸ், </w:t>
      </w:r>
      <w:r>
        <w:rPr>
          <w:color w:val="0000FF"/>
          <w:szCs w:val="19"/>
        </w:rPr>
        <w:t xml:space="preserve">*டே ஃபைட்*, புத்தகம் 1, அத்தியாயம் 7; </w:t>
      </w:r>
      <w:r>
        <w:rPr>
          <w:i/>
          <w:iCs/>
          <w:color w:val="0000FF"/>
          <w:szCs w:val="19"/>
        </w:rPr>
        <w:t>கிரைசோஸ்டம்</w:t>
      </w:r>
      <w:r>
        <w:rPr>
          <w:color w:val="0000FF"/>
          <w:szCs w:val="19"/>
        </w:rPr>
        <w:t xml:space="preserve">, *திவ്യவாக்கியங்களின் இருண்ட பகுதிகளின் மீதான பிரசங்கங்கள்*, பிரசங்கம் 1, எண். 4; </w:t>
      </w:r>
      <w:r>
        <w:rPr>
          <w:i/>
          <w:iCs/>
          <w:color w:val="0000FF"/>
          <w:szCs w:val="19"/>
        </w:rPr>
        <w:t xml:space="preserve">தியோடோரெட், </w:t>
      </w:r>
      <w:r>
        <w:rPr>
          <w:color w:val="0000FF"/>
          <w:szCs w:val="19"/>
        </w:rPr>
        <w:t xml:space="preserve">*பிரசங்கம் VIII-க்கான வியாக்கியானம்*, 30; </w:t>
      </w:r>
      <w:r>
        <w:rPr>
          <w:i/>
          <w:iCs/>
          <w:color w:val="0000FF"/>
          <w:szCs w:val="19"/>
        </w:rPr>
        <w:t>அகஸ்டின்</w:t>
      </w:r>
      <w:r>
        <w:rPr>
          <w:color w:val="0000FF"/>
          <w:szCs w:val="19"/>
        </w:rPr>
        <w:t>, *சிம்ப்ளீசியஸிடம் கேட்ட கேள்விகள்*, புத்தகம் II.</w:t>
      </w:r>
    </w:p>
  </w:footnote>
  <w:footnote w:id="314">
    <w:p w14:paraId="26E4764A" w14:textId="77777777" w:rsidR="008C6606" w:rsidRDefault="008C6606" w:rsidP="008C6606">
      <w:pPr>
        <w:pStyle w:val="FootnoteText"/>
      </w:pPr>
      <w:r>
        <w:rPr>
          <w:rStyle w:val="FootnoteReference"/>
        </w:rPr>
        <w:footnoteRef/>
      </w:r>
      <w:r>
        <w:t xml:space="preserve"> </w:t>
      </w:r>
      <w:r>
        <w:rPr>
          <w:i/>
          <w:iCs/>
          <w:color w:val="0000FF"/>
          <w:szCs w:val="19"/>
        </w:rPr>
        <w:t xml:space="preserve">ஓரிஜென், </w:t>
      </w:r>
      <w:r>
        <w:rPr>
          <w:color w:val="0000FF"/>
          <w:szCs w:val="19"/>
        </w:rPr>
        <w:t xml:space="preserve">*செல்சஸுக்கு எதிராக*, 11, 20; *அடிப்படைகள் குறித்து*, புத்தகம் III, 3, குறிப்பு 4; </w:t>
      </w:r>
      <w:r>
        <w:rPr>
          <w:i/>
          <w:iCs/>
          <w:color w:val="0000FF"/>
          <w:szCs w:val="19"/>
        </w:rPr>
        <w:t xml:space="preserve">அகஸ்டின், </w:t>
      </w:r>
      <w:r>
        <w:rPr>
          <w:color w:val="0000FF"/>
          <w:szCs w:val="19"/>
        </w:rPr>
        <w:t>*கடவுளின் நகரம்*, புத்தகம் V, 9, குறிப்பு 4.</w:t>
      </w:r>
    </w:p>
  </w:footnote>
  <w:footnote w:id="315">
    <w:p w14:paraId="259AAC55" w14:textId="77777777" w:rsidR="008C6606" w:rsidRPr="00130167" w:rsidRDefault="008C6606" w:rsidP="008C6606">
      <w:pPr>
        <w:pStyle w:val="FootnoteText"/>
      </w:pPr>
      <w:r>
        <w:rPr>
          <w:rStyle w:val="FootnoteReference"/>
        </w:rPr>
        <w:footnoteRef/>
      </w:r>
      <w:r>
        <w:t xml:space="preserve"> </w:t>
      </w:r>
      <w:r>
        <w:rPr>
          <w:i/>
          <w:iCs/>
          <w:color w:val="0000FF"/>
          <w:szCs w:val="19"/>
        </w:rPr>
        <w:t>தாலஸ்</w:t>
      </w:r>
      <w:r>
        <w:rPr>
          <w:color w:val="0000FF"/>
          <w:szCs w:val="19"/>
        </w:rPr>
        <w:t xml:space="preserve">, </w:t>
      </w:r>
      <w:r>
        <w:rPr>
          <w:i/>
          <w:iCs/>
          <w:color w:val="0000FF"/>
          <w:szCs w:val="19"/>
        </w:rPr>
        <w:t>அலெக்சாண்ட்ரியாவின் கிளெமென்ட்டால்</w:t>
      </w:r>
      <w:r>
        <w:rPr>
          <w:color w:val="0000FF"/>
          <w:szCs w:val="19"/>
        </w:rPr>
        <w:t xml:space="preserve"> மேற்கோள் காட்டப்பட்டது</w:t>
      </w:r>
      <w:r>
        <w:rPr>
          <w:i/>
          <w:iCs/>
          <w:color w:val="0000FF"/>
          <w:szCs w:val="19"/>
        </w:rPr>
        <w:t xml:space="preserve">, </w:t>
      </w:r>
      <w:r>
        <w:rPr>
          <w:color w:val="0000FF"/>
          <w:szCs w:val="19"/>
        </w:rPr>
        <w:t xml:space="preserve">*ஸ்ட்ரோமாட்டா*, V, 14; </w:t>
      </w:r>
      <w:r>
        <w:rPr>
          <w:i/>
          <w:iCs/>
          <w:color w:val="0000FF"/>
          <w:szCs w:val="19"/>
        </w:rPr>
        <w:t>பிளேட்டோ</w:t>
      </w:r>
      <w:r>
        <w:rPr>
          <w:color w:val="0000FF"/>
          <w:szCs w:val="19"/>
        </w:rPr>
        <w:t xml:space="preserve">, *பார್ಮெனைட்ஸ்*; </w:t>
      </w:r>
      <w:r>
        <w:rPr>
          <w:i/>
          <w:iCs/>
          <w:color w:val="0000FF"/>
          <w:szCs w:val="19"/>
        </w:rPr>
        <w:t xml:space="preserve">பிண்டர், </w:t>
      </w:r>
      <w:r>
        <w:rPr>
          <w:color w:val="0000FF"/>
          <w:szCs w:val="19"/>
        </w:rPr>
        <w:t xml:space="preserve">ஒலிம்பிக் ஓட்ஸ் 1, 64; </w:t>
      </w:r>
      <w:r>
        <w:rPr>
          <w:i/>
          <w:iCs/>
          <w:color w:val="0000FF"/>
          <w:szCs w:val="19"/>
        </w:rPr>
        <w:t>ஏஸ்கைலஸ்</w:t>
      </w:r>
      <w:r>
        <w:rPr>
          <w:color w:val="0000FF"/>
          <w:szCs w:val="19"/>
        </w:rPr>
        <w:t xml:space="preserve">, கோஃபோரா 201, 202; </w:t>
      </w:r>
      <w:r>
        <w:rPr>
          <w:i/>
          <w:iCs/>
          <w:color w:val="0000FF"/>
          <w:szCs w:val="19"/>
        </w:rPr>
        <w:t xml:space="preserve">சோபோகிளீஸ், </w:t>
      </w:r>
      <w:r>
        <w:rPr>
          <w:color w:val="0000FF"/>
          <w:szCs w:val="19"/>
        </w:rPr>
        <w:t xml:space="preserve">எலக்ட்ரா 659; </w:t>
      </w:r>
      <w:r>
        <w:rPr>
          <w:i/>
          <w:iCs/>
          <w:color w:val="0000FF"/>
          <w:szCs w:val="19"/>
        </w:rPr>
        <w:t>ஜென்னாஃபோன்</w:t>
      </w:r>
      <w:r>
        <w:rPr>
          <w:color w:val="0000FF"/>
          <w:szCs w:val="19"/>
        </w:rPr>
        <w:t xml:space="preserve">, சிம்போசியம் IV, எண். 48; </w:t>
      </w:r>
      <w:r>
        <w:rPr>
          <w:i/>
          <w:iCs/>
          <w:color w:val="0000FF"/>
          <w:szCs w:val="19"/>
        </w:rPr>
        <w:t xml:space="preserve">பிளூடார்க், </w:t>
      </w:r>
      <w:r>
        <w:rPr>
          <w:color w:val="0000FF"/>
          <w:szCs w:val="19"/>
        </w:rPr>
        <w:t>ஐசிஸ் மற்றும் ஓசிரிஸ் LX; செர். நும். விண்ட். XXI</w:t>
      </w:r>
      <w:r w:rsidRPr="00130167">
        <w:rPr>
          <w:color w:val="0000FF"/>
          <w:szCs w:val="19"/>
        </w:rPr>
        <w:t>.</w:t>
      </w:r>
    </w:p>
  </w:footnote>
  <w:footnote w:id="316">
    <w:p w14:paraId="39D1FC3D"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ஒரு</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ஜீவ</w:t>
      </w:r>
      <w:r w:rsidRPr="00130167">
        <w:rPr>
          <w:color w:val="0000FF"/>
          <w:szCs w:val="19"/>
        </w:rPr>
        <w:t xml:space="preserve"> </w:t>
      </w:r>
      <w:r w:rsidRPr="00C22215">
        <w:rPr>
          <w:color w:val="0000FF"/>
          <w:szCs w:val="19"/>
          <w:lang w:val="ru-RU"/>
        </w:rPr>
        <w:t>வார்த்தையின்</w:t>
      </w:r>
      <w:r w:rsidRPr="00130167">
        <w:rPr>
          <w:color w:val="0000FF"/>
          <w:szCs w:val="19"/>
        </w:rPr>
        <w:t xml:space="preserve">, </w:t>
      </w:r>
      <w:r w:rsidRPr="00C22215">
        <w:rPr>
          <w:color w:val="0000FF"/>
          <w:szCs w:val="19"/>
          <w:lang w:val="ru-RU"/>
        </w:rPr>
        <w:t>ஞானத்தின்</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தன்னிச்சையாக</w:t>
      </w:r>
      <w:r w:rsidRPr="00130167">
        <w:rPr>
          <w:color w:val="0000FF"/>
          <w:szCs w:val="19"/>
        </w:rPr>
        <w:t xml:space="preserve"> </w:t>
      </w:r>
      <w:r w:rsidRPr="00C22215">
        <w:rPr>
          <w:color w:val="0000FF"/>
          <w:szCs w:val="19"/>
          <w:lang w:val="ru-RU"/>
        </w:rPr>
        <w:t>நிலைத்திருக்கும்</w:t>
      </w:r>
      <w:r w:rsidRPr="00130167">
        <w:rPr>
          <w:color w:val="0000FF"/>
          <w:szCs w:val="19"/>
        </w:rPr>
        <w:t xml:space="preserve"> </w:t>
      </w:r>
      <w:r w:rsidRPr="00C22215">
        <w:rPr>
          <w:color w:val="0000FF"/>
          <w:szCs w:val="19"/>
          <w:lang w:val="ru-RU"/>
        </w:rPr>
        <w:t>சக்தியின்</w:t>
      </w:r>
      <w:r w:rsidRPr="00130167">
        <w:rPr>
          <w:color w:val="0000FF"/>
          <w:szCs w:val="19"/>
        </w:rPr>
        <w:t xml:space="preserve"> </w:t>
      </w:r>
      <w:r w:rsidRPr="00C22215">
        <w:rPr>
          <w:color w:val="0000FF"/>
          <w:szCs w:val="19"/>
          <w:lang w:val="ru-RU"/>
        </w:rPr>
        <w:t>பிதா</w:t>
      </w:r>
      <w:r w:rsidRPr="00130167">
        <w:rPr>
          <w:color w:val="0000FF"/>
          <w:szCs w:val="19"/>
        </w:rPr>
        <w:t xml:space="preserve">... </w:t>
      </w:r>
      <w:r w:rsidRPr="00C22215">
        <w:rPr>
          <w:color w:val="0000FF"/>
          <w:szCs w:val="19"/>
          <w:lang w:val="ru-RU"/>
        </w:rPr>
        <w:t>ஒரு</w:t>
      </w:r>
      <w:r w:rsidRPr="00130167">
        <w:rPr>
          <w:color w:val="0000FF"/>
          <w:szCs w:val="19"/>
        </w:rPr>
        <w:t xml:space="preserve"> </w:t>
      </w:r>
      <w:r w:rsidRPr="00C22215">
        <w:rPr>
          <w:color w:val="0000FF"/>
          <w:szCs w:val="19"/>
          <w:lang w:val="ru-RU"/>
        </w:rPr>
        <w:t>ஆண்டவர்</w:t>
      </w:r>
      <w:r w:rsidRPr="00130167">
        <w:rPr>
          <w:color w:val="0000FF"/>
          <w:szCs w:val="19"/>
        </w:rPr>
        <w:t xml:space="preserve">..., </w:t>
      </w:r>
      <w:r w:rsidRPr="00C22215">
        <w:rPr>
          <w:color w:val="0000FF"/>
          <w:szCs w:val="19"/>
          <w:lang w:val="ru-RU"/>
        </w:rPr>
        <w:t>கடவுளிடமிருந்து</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ஞானம்</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பொருட்களின்</w:t>
      </w:r>
      <w:r w:rsidRPr="00130167">
        <w:rPr>
          <w:color w:val="0000FF"/>
          <w:szCs w:val="19"/>
        </w:rPr>
        <w:t xml:space="preserve"> </w:t>
      </w:r>
      <w:r w:rsidRPr="00C22215">
        <w:rPr>
          <w:color w:val="0000FF"/>
          <w:szCs w:val="19"/>
          <w:lang w:val="ru-RU"/>
        </w:rPr>
        <w:t>சேர்க்கையையும்</w:t>
      </w:r>
      <w:r w:rsidRPr="00130167">
        <w:rPr>
          <w:color w:val="0000FF"/>
          <w:szCs w:val="19"/>
        </w:rPr>
        <w:t xml:space="preserve"> </w:t>
      </w:r>
      <w:r w:rsidRPr="00C22215">
        <w:rPr>
          <w:color w:val="0000FF"/>
          <w:szCs w:val="19"/>
          <w:lang w:val="ru-RU"/>
        </w:rPr>
        <w:t>கொண்டது</w:t>
      </w:r>
      <w:r w:rsidRPr="00130167">
        <w:rPr>
          <w:color w:val="0000FF"/>
          <w:szCs w:val="19"/>
        </w:rPr>
        <w:t>"... (</w:t>
      </w:r>
      <w:r w:rsidRPr="00C22215">
        <w:rPr>
          <w:color w:val="0000FF"/>
          <w:szCs w:val="19"/>
          <w:lang w:val="ru-RU"/>
        </w:rPr>
        <w:t>புனித</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அதிசயத்தைச்</w:t>
      </w:r>
      <w:r w:rsidRPr="00130167">
        <w:rPr>
          <w:color w:val="0000FF"/>
          <w:szCs w:val="19"/>
        </w:rPr>
        <w:t xml:space="preserve"> </w:t>
      </w:r>
      <w:r w:rsidRPr="00C22215">
        <w:rPr>
          <w:color w:val="0000FF"/>
          <w:szCs w:val="19"/>
          <w:lang w:val="ru-RU"/>
        </w:rPr>
        <w:t>செய்தவரின்</w:t>
      </w:r>
      <w:r w:rsidRPr="00130167">
        <w:rPr>
          <w:color w:val="0000FF"/>
          <w:szCs w:val="19"/>
        </w:rPr>
        <w:t xml:space="preserve"> </w:t>
      </w:r>
      <w:r w:rsidRPr="00C22215">
        <w:rPr>
          <w:color w:val="0000FF"/>
          <w:szCs w:val="19"/>
          <w:lang w:val="ru-RU"/>
        </w:rPr>
        <w:t>விசுவாசப்</w:t>
      </w:r>
      <w:r w:rsidRPr="00130167">
        <w:rPr>
          <w:color w:val="0000FF"/>
          <w:szCs w:val="19"/>
        </w:rPr>
        <w:t xml:space="preserve"> </w:t>
      </w:r>
      <w:r w:rsidRPr="00C22215">
        <w:rPr>
          <w:color w:val="0000FF"/>
          <w:szCs w:val="19"/>
          <w:lang w:val="ru-RU"/>
        </w:rPr>
        <w:t>பிரமாணம்</w:t>
      </w:r>
      <w:r w:rsidRPr="00130167">
        <w:rPr>
          <w:color w:val="0000FF"/>
          <w:szCs w:val="19"/>
        </w:rPr>
        <w:t>). "</w:t>
      </w:r>
      <w:r w:rsidRPr="00C22215">
        <w:rPr>
          <w:color w:val="0000FF"/>
          <w:szCs w:val="19"/>
          <w:lang w:val="ru-RU"/>
        </w:rPr>
        <w:t>ஓ</w:t>
      </w:r>
      <w:r w:rsidRPr="00130167">
        <w:rPr>
          <w:color w:val="0000FF"/>
          <w:szCs w:val="19"/>
        </w:rPr>
        <w:t xml:space="preserve"> </w:t>
      </w:r>
      <w:r w:rsidRPr="00C22215">
        <w:rPr>
          <w:color w:val="0000FF"/>
          <w:szCs w:val="19"/>
          <w:lang w:val="ru-RU"/>
        </w:rPr>
        <w:t>மாபெரும்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மிக</w:t>
      </w:r>
      <w:r w:rsidRPr="00130167">
        <w:rPr>
          <w:color w:val="0000FF"/>
          <w:szCs w:val="19"/>
        </w:rPr>
        <w:t xml:space="preserve"> </w:t>
      </w:r>
      <w:r w:rsidRPr="00C22215">
        <w:rPr>
          <w:color w:val="0000FF"/>
          <w:szCs w:val="19"/>
          <w:lang w:val="ru-RU"/>
        </w:rPr>
        <w:t>உயர்ந்த</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எல்லா</w:t>
      </w:r>
      <w:r w:rsidRPr="00130167">
        <w:rPr>
          <w:color w:val="0000FF"/>
          <w:szCs w:val="19"/>
        </w:rPr>
        <w:t xml:space="preserve"> </w:t>
      </w:r>
      <w:r w:rsidRPr="00C22215">
        <w:rPr>
          <w:color w:val="0000FF"/>
          <w:szCs w:val="19"/>
          <w:lang w:val="ru-RU"/>
        </w:rPr>
        <w:t>படைப்புகளாலும்</w:t>
      </w:r>
      <w:r w:rsidRPr="00130167">
        <w:rPr>
          <w:color w:val="0000FF"/>
          <w:szCs w:val="19"/>
        </w:rPr>
        <w:t xml:space="preserve"> </w:t>
      </w:r>
      <w:r w:rsidRPr="00C22215">
        <w:rPr>
          <w:color w:val="0000FF"/>
          <w:szCs w:val="19"/>
          <w:lang w:val="ru-RU"/>
        </w:rPr>
        <w:t>வழிபாடு</w:t>
      </w:r>
      <w:r w:rsidRPr="00130167">
        <w:rPr>
          <w:color w:val="0000FF"/>
          <w:szCs w:val="19"/>
        </w:rPr>
        <w:t xml:space="preserve"> </w:t>
      </w:r>
      <w:r w:rsidRPr="00C22215">
        <w:rPr>
          <w:color w:val="0000FF"/>
          <w:szCs w:val="19"/>
          <w:lang w:val="ru-RU"/>
        </w:rPr>
        <w:t>செய்யப்படுபவரே</w:t>
      </w:r>
      <w:r w:rsidRPr="00130167">
        <w:rPr>
          <w:color w:val="0000FF"/>
          <w:szCs w:val="19"/>
        </w:rPr>
        <w:t xml:space="preserve">, </w:t>
      </w:r>
      <w:r w:rsidRPr="00C22215">
        <w:rPr>
          <w:color w:val="0000FF"/>
          <w:szCs w:val="19"/>
          <w:lang w:val="ru-RU"/>
        </w:rPr>
        <w:t>ஞானத்தின்</w:t>
      </w:r>
      <w:r w:rsidRPr="00130167">
        <w:rPr>
          <w:color w:val="0000FF"/>
          <w:szCs w:val="19"/>
        </w:rPr>
        <w:t xml:space="preserve"> </w:t>
      </w:r>
      <w:r w:rsidRPr="00C22215">
        <w:rPr>
          <w:color w:val="0000FF"/>
          <w:szCs w:val="19"/>
          <w:lang w:val="ru-RU"/>
        </w:rPr>
        <w:t>ஊற்றே</w:t>
      </w:r>
      <w:r w:rsidRPr="00130167">
        <w:rPr>
          <w:color w:val="0000FF"/>
          <w:szCs w:val="19"/>
        </w:rPr>
        <w:t>" (</w:t>
      </w:r>
      <w:r w:rsidRPr="00C22215">
        <w:rPr>
          <w:color w:val="0000FF"/>
          <w:szCs w:val="19"/>
          <w:lang w:val="ru-RU"/>
        </w:rPr>
        <w:t>வழிபாட்டுப்</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sidRPr="00C22215">
        <w:rPr>
          <w:color w:val="0000FF"/>
          <w:szCs w:val="19"/>
          <w:lang w:val="ru-RU"/>
        </w:rPr>
        <w:t>ப</w:t>
      </w:r>
      <w:r w:rsidRPr="00130167">
        <w:rPr>
          <w:color w:val="0000FF"/>
          <w:szCs w:val="19"/>
        </w:rPr>
        <w:t xml:space="preserve">. 48, </w:t>
      </w:r>
      <w:r w:rsidRPr="00C22215">
        <w:rPr>
          <w:color w:val="0000FF"/>
          <w:szCs w:val="19"/>
          <w:lang w:val="ru-RU"/>
        </w:rPr>
        <w:t>மாஸ்கோ</w:t>
      </w:r>
      <w:r w:rsidRPr="00130167">
        <w:rPr>
          <w:color w:val="0000FF"/>
          <w:szCs w:val="19"/>
        </w:rPr>
        <w:t xml:space="preserve"> 1836). "</w:t>
      </w:r>
      <w:r w:rsidRPr="007764AB">
        <w:rPr>
          <w:color w:val="0000FF"/>
          <w:szCs w:val="19"/>
          <w:lang w:val="ru-RU"/>
        </w:rPr>
        <w:t>ஓ</w:t>
      </w:r>
      <w:r w:rsidRPr="00130167">
        <w:rPr>
          <w:color w:val="0000FF"/>
          <w:szCs w:val="19"/>
        </w:rPr>
        <w:t xml:space="preserve"> </w:t>
      </w:r>
      <w:r w:rsidRPr="007764AB">
        <w:rPr>
          <w:color w:val="0000FF"/>
          <w:szCs w:val="19"/>
          <w:lang w:val="ru-RU"/>
        </w:rPr>
        <w:t>மாபெரும்</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மிக</w:t>
      </w:r>
      <w:r w:rsidRPr="00130167">
        <w:rPr>
          <w:color w:val="0000FF"/>
          <w:szCs w:val="19"/>
        </w:rPr>
        <w:t xml:space="preserve"> </w:t>
      </w:r>
      <w:r w:rsidRPr="007764AB">
        <w:rPr>
          <w:color w:val="0000FF"/>
          <w:szCs w:val="19"/>
          <w:lang w:val="ru-RU"/>
        </w:rPr>
        <w:t>உயர்ந்த</w:t>
      </w:r>
      <w:r w:rsidRPr="00130167">
        <w:rPr>
          <w:color w:val="0000FF"/>
          <w:szCs w:val="19"/>
        </w:rPr>
        <w:t xml:space="preserve"> </w:t>
      </w:r>
      <w:r w:rsidRPr="007764AB">
        <w:rPr>
          <w:color w:val="0000FF"/>
          <w:szCs w:val="19"/>
          <w:lang w:val="ru-RU"/>
        </w:rPr>
        <w:t>கடவுளே</w:t>
      </w:r>
      <w:r w:rsidRPr="00130167">
        <w:rPr>
          <w:color w:val="0000FF"/>
          <w:szCs w:val="19"/>
        </w:rPr>
        <w:t xml:space="preserve">... </w:t>
      </w:r>
      <w:r w:rsidRPr="007764AB">
        <w:rPr>
          <w:color w:val="0000FF"/>
          <w:szCs w:val="19"/>
          <w:lang w:val="ru-RU"/>
        </w:rPr>
        <w:t>ஞானத்தின்</w:t>
      </w:r>
      <w:r w:rsidRPr="00130167">
        <w:rPr>
          <w:color w:val="0000FF"/>
          <w:szCs w:val="19"/>
        </w:rPr>
        <w:t xml:space="preserve"> </w:t>
      </w:r>
      <w:r w:rsidRPr="007764AB">
        <w:rPr>
          <w:color w:val="0000FF"/>
          <w:szCs w:val="19"/>
          <w:lang w:val="ru-RU"/>
        </w:rPr>
        <w:t>மூலம்</w:t>
      </w:r>
      <w:r w:rsidRPr="00130167">
        <w:rPr>
          <w:color w:val="0000FF"/>
          <w:szCs w:val="19"/>
        </w:rPr>
        <w:t xml:space="preserve"> </w:t>
      </w:r>
      <w:r w:rsidRPr="007764AB">
        <w:rPr>
          <w:color w:val="0000FF"/>
          <w:szCs w:val="19"/>
          <w:lang w:val="ru-RU"/>
        </w:rPr>
        <w:t>எல்லா</w:t>
      </w:r>
      <w:r w:rsidRPr="00130167">
        <w:rPr>
          <w:color w:val="0000FF"/>
          <w:szCs w:val="19"/>
        </w:rPr>
        <w:t xml:space="preserve"> </w:t>
      </w:r>
      <w:r w:rsidRPr="007764AB">
        <w:rPr>
          <w:color w:val="0000FF"/>
          <w:szCs w:val="19"/>
          <w:lang w:val="ru-RU"/>
        </w:rPr>
        <w:t>படைப்புகளையும்</w:t>
      </w:r>
      <w:r w:rsidRPr="00130167">
        <w:rPr>
          <w:color w:val="0000FF"/>
          <w:szCs w:val="19"/>
        </w:rPr>
        <w:t xml:space="preserve"> </w:t>
      </w:r>
      <w:r w:rsidRPr="007764AB">
        <w:rPr>
          <w:color w:val="0000FF"/>
          <w:szCs w:val="19"/>
          <w:lang w:val="ru-RU"/>
        </w:rPr>
        <w:t>படைத்தவரே</w:t>
      </w:r>
      <w:r w:rsidRPr="00130167">
        <w:rPr>
          <w:color w:val="0000FF"/>
          <w:szCs w:val="19"/>
        </w:rPr>
        <w:t>"... (</w:t>
      </w:r>
      <w:r w:rsidRPr="007764AB">
        <w:rPr>
          <w:color w:val="0000FF"/>
          <w:szCs w:val="19"/>
          <w:lang w:val="ru-RU"/>
        </w:rPr>
        <w:t>அதே</w:t>
      </w:r>
      <w:r w:rsidRPr="00130167">
        <w:rPr>
          <w:color w:val="0000FF"/>
          <w:szCs w:val="19"/>
        </w:rPr>
        <w:t xml:space="preserve">, </w:t>
      </w:r>
      <w:r w:rsidRPr="007764AB">
        <w:rPr>
          <w:color w:val="0000FF"/>
          <w:szCs w:val="19"/>
          <w:lang w:val="ru-RU"/>
        </w:rPr>
        <w:t>ப</w:t>
      </w:r>
      <w:r w:rsidRPr="00130167">
        <w:rPr>
          <w:color w:val="0000FF"/>
          <w:szCs w:val="19"/>
        </w:rPr>
        <w:t xml:space="preserve">. 193, </w:t>
      </w:r>
      <w:r w:rsidRPr="007764AB">
        <w:rPr>
          <w:color w:val="0000FF"/>
          <w:szCs w:val="19"/>
          <w:lang w:val="ru-RU"/>
        </w:rPr>
        <w:t>பின்பக்கம்</w:t>
      </w:r>
      <w:r w:rsidRPr="00130167">
        <w:rPr>
          <w:color w:val="0000FF"/>
          <w:szCs w:val="19"/>
        </w:rPr>
        <w:t>). "</w:t>
      </w:r>
      <w:r w:rsidRPr="00C22215">
        <w:rPr>
          <w:color w:val="0000FF"/>
          <w:szCs w:val="19"/>
          <w:lang w:val="ru-RU"/>
        </w:rPr>
        <w:t>கருணையின்</w:t>
      </w:r>
      <w:r w:rsidRPr="00130167">
        <w:rPr>
          <w:color w:val="0000FF"/>
          <w:szCs w:val="19"/>
        </w:rPr>
        <w:t xml:space="preserve"> </w:t>
      </w:r>
      <w:r w:rsidRPr="00C22215">
        <w:rPr>
          <w:color w:val="0000FF"/>
          <w:szCs w:val="19"/>
          <w:lang w:val="ru-RU"/>
        </w:rPr>
        <w:t>ஆண்டவரும்</w:t>
      </w:r>
      <w:r w:rsidRPr="00130167">
        <w:rPr>
          <w:color w:val="0000FF"/>
          <w:szCs w:val="19"/>
        </w:rPr>
        <w:t xml:space="preserve"> </w:t>
      </w:r>
      <w:r w:rsidRPr="00C22215">
        <w:rPr>
          <w:color w:val="0000FF"/>
          <w:szCs w:val="19"/>
          <w:lang w:val="ru-RU"/>
        </w:rPr>
        <w:t>கடவுளுமானவர்</w:t>
      </w:r>
      <w:r w:rsidRPr="00130167">
        <w:rPr>
          <w:color w:val="0000FF"/>
          <w:szCs w:val="19"/>
        </w:rPr>
        <w:t xml:space="preserve">… </w:t>
      </w:r>
      <w:r w:rsidRPr="00C22215">
        <w:rPr>
          <w:color w:val="0000FF"/>
          <w:szCs w:val="19"/>
          <w:lang w:val="ru-RU"/>
        </w:rPr>
        <w:t>ஞானத்துடன்</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பொருட்களையும்</w:t>
      </w:r>
      <w:r w:rsidRPr="00130167">
        <w:rPr>
          <w:color w:val="0000FF"/>
          <w:szCs w:val="19"/>
        </w:rPr>
        <w:t xml:space="preserve"> </w:t>
      </w:r>
      <w:r w:rsidRPr="00C22215">
        <w:rPr>
          <w:color w:val="0000FF"/>
          <w:szCs w:val="19"/>
          <w:lang w:val="ru-RU"/>
        </w:rPr>
        <w:t>நியமிப்பவர்</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ஓலை</w:t>
      </w:r>
      <w:r w:rsidRPr="00130167">
        <w:rPr>
          <w:color w:val="0000FF"/>
          <w:szCs w:val="19"/>
        </w:rPr>
        <w:t xml:space="preserve"> 233, </w:t>
      </w:r>
      <w:r w:rsidRPr="00C22215">
        <w:rPr>
          <w:color w:val="0000FF"/>
          <w:szCs w:val="19"/>
          <w:lang w:val="ru-RU"/>
        </w:rPr>
        <w:t>பின்பக்கம்</w:t>
      </w:r>
      <w:r w:rsidRPr="00130167">
        <w:rPr>
          <w:color w:val="0000FF"/>
          <w:szCs w:val="19"/>
        </w:rPr>
        <w:t>).</w:t>
      </w:r>
    </w:p>
  </w:footnote>
  <w:footnote w:id="317">
    <w:p w14:paraId="47C69550"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பேசுமணி</w:t>
      </w:r>
      <w:r w:rsidRPr="00130167">
        <w:rPr>
          <w:color w:val="0000FF"/>
          <w:szCs w:val="19"/>
        </w:rPr>
        <w:t xml:space="preserve"> </w:t>
      </w:r>
      <w:r w:rsidRPr="00C22215">
        <w:rPr>
          <w:color w:val="0000FF"/>
          <w:szCs w:val="19"/>
          <w:lang w:val="ru-RU"/>
        </w:rPr>
        <w:t>மகான்</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கிறிசோஸ்தோம்</w:t>
      </w:r>
      <w:r w:rsidRPr="00130167">
        <w:rPr>
          <w:color w:val="0000FF"/>
          <w:szCs w:val="19"/>
        </w:rPr>
        <w:t xml:space="preserve">, </w:t>
      </w:r>
      <w:r w:rsidRPr="00C22215">
        <w:rPr>
          <w:color w:val="0000FF"/>
          <w:szCs w:val="19"/>
          <w:lang w:val="ru-RU"/>
        </w:rPr>
        <w:t>நைசியாவின்</w:t>
      </w:r>
      <w:r w:rsidRPr="00130167">
        <w:rPr>
          <w:color w:val="0000FF"/>
          <w:szCs w:val="19"/>
        </w:rPr>
        <w:t xml:space="preserve"> </w:t>
      </w:r>
      <w:r w:rsidRPr="00C22215">
        <w:rPr>
          <w:color w:val="0000FF"/>
          <w:szCs w:val="19"/>
          <w:lang w:val="ru-RU"/>
        </w:rPr>
        <w:t>கிரிகோரி</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பிறரின்</w:t>
      </w:r>
      <w:r w:rsidRPr="00130167">
        <w:rPr>
          <w:color w:val="0000FF"/>
          <w:szCs w:val="19"/>
        </w:rPr>
        <w:t xml:space="preserve"> '</w:t>
      </w:r>
      <w:r w:rsidRPr="00C22215">
        <w:rPr>
          <w:color w:val="0000FF"/>
          <w:szCs w:val="19"/>
          <w:lang w:val="ru-RU"/>
        </w:rPr>
        <w:t>ஆறு</w:t>
      </w:r>
      <w:r w:rsidRPr="00130167">
        <w:rPr>
          <w:color w:val="0000FF"/>
          <w:szCs w:val="19"/>
        </w:rPr>
        <w:t xml:space="preserve"> </w:t>
      </w:r>
      <w:r w:rsidRPr="00C22215">
        <w:rPr>
          <w:color w:val="0000FF"/>
          <w:szCs w:val="19"/>
          <w:lang w:val="ru-RU"/>
        </w:rPr>
        <w:t>நாட்களைப்</w:t>
      </w:r>
      <w:r w:rsidRPr="00130167">
        <w:rPr>
          <w:color w:val="0000FF"/>
          <w:szCs w:val="19"/>
        </w:rPr>
        <w:t xml:space="preserve"> </w:t>
      </w:r>
      <w:r w:rsidRPr="00C22215">
        <w:rPr>
          <w:color w:val="0000FF"/>
          <w:szCs w:val="19"/>
          <w:lang w:val="ru-RU"/>
        </w:rPr>
        <w:t>பற்றிய</w:t>
      </w:r>
      <w:r w:rsidRPr="00130167">
        <w:rPr>
          <w:color w:val="0000FF"/>
          <w:szCs w:val="19"/>
        </w:rPr>
        <w:t xml:space="preserve"> </w:t>
      </w:r>
      <w:r w:rsidRPr="00C22215">
        <w:rPr>
          <w:color w:val="0000FF"/>
          <w:szCs w:val="19"/>
          <w:lang w:val="ru-RU"/>
        </w:rPr>
        <w:t>உரைகள்</w:t>
      </w:r>
      <w:r w:rsidRPr="00130167">
        <w:rPr>
          <w:color w:val="0000FF"/>
          <w:szCs w:val="19"/>
        </w:rPr>
        <w:t xml:space="preserve">' </w:t>
      </w:r>
      <w:r w:rsidRPr="00C22215">
        <w:rPr>
          <w:color w:val="0000FF"/>
          <w:szCs w:val="19"/>
          <w:lang w:val="ru-RU"/>
        </w:rPr>
        <w:t>குறித்தும்</w:t>
      </w:r>
      <w:r w:rsidRPr="00130167">
        <w:rPr>
          <w:color w:val="0000FF"/>
          <w:szCs w:val="19"/>
        </w:rPr>
        <w:t xml:space="preserve">; </w:t>
      </w:r>
      <w:r w:rsidRPr="00C22215">
        <w:rPr>
          <w:color w:val="0000FF"/>
          <w:szCs w:val="19"/>
          <w:lang w:val="ru-RU"/>
        </w:rPr>
        <w:t>அத்துடன்</w:t>
      </w:r>
      <w:r w:rsidRPr="00130167">
        <w:rPr>
          <w:color w:val="0000FF"/>
          <w:szCs w:val="19"/>
        </w:rPr>
        <w:t xml:space="preserve"> </w:t>
      </w:r>
      <w:r w:rsidRPr="00C22215">
        <w:rPr>
          <w:color w:val="0000FF"/>
          <w:szCs w:val="19"/>
          <w:lang w:val="ru-RU"/>
        </w:rPr>
        <w:t>சில</w:t>
      </w:r>
      <w:r w:rsidRPr="00130167">
        <w:rPr>
          <w:color w:val="0000FF"/>
          <w:szCs w:val="19"/>
        </w:rPr>
        <w:t xml:space="preserve"> </w:t>
      </w:r>
      <w:r w:rsidRPr="00C22215">
        <w:rPr>
          <w:color w:val="0000FF"/>
          <w:szCs w:val="19"/>
          <w:lang w:val="ru-RU"/>
        </w:rPr>
        <w:t>தனிப்பட்ட</w:t>
      </w:r>
      <w:r w:rsidRPr="00130167">
        <w:rPr>
          <w:color w:val="0000FF"/>
          <w:szCs w:val="19"/>
        </w:rPr>
        <w:t xml:space="preserve"> </w:t>
      </w:r>
      <w:r w:rsidRPr="00C22215">
        <w:rPr>
          <w:color w:val="0000FF"/>
          <w:szCs w:val="19"/>
          <w:lang w:val="ru-RU"/>
        </w:rPr>
        <w:t>பகுதிகள்</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பிரசங்கங்கள்</w:t>
      </w:r>
      <w:r w:rsidRPr="00130167">
        <w:rPr>
          <w:color w:val="0000FF"/>
          <w:szCs w:val="19"/>
        </w:rPr>
        <w:t xml:space="preserve"> </w:t>
      </w:r>
      <w:r w:rsidRPr="00C22215">
        <w:rPr>
          <w:color w:val="0000FF"/>
          <w:szCs w:val="19"/>
          <w:lang w:val="ru-RU"/>
        </w:rPr>
        <w:t>குறித்தும்</w:t>
      </w:r>
      <w:r w:rsidRPr="00130167">
        <w:rPr>
          <w:color w:val="0000FF"/>
          <w:szCs w:val="19"/>
        </w:rPr>
        <w:t xml:space="preserve"> </w:t>
      </w:r>
      <w:r w:rsidRPr="00C22215">
        <w:rPr>
          <w:color w:val="0000FF"/>
          <w:szCs w:val="19"/>
          <w:lang w:val="ru-RU"/>
        </w:rPr>
        <w:t>குறிப்பிடுகிறோம்</w:t>
      </w:r>
      <w:r w:rsidRPr="00130167">
        <w:rPr>
          <w:color w:val="0000FF"/>
          <w:szCs w:val="19"/>
        </w:rPr>
        <w:t xml:space="preserve">, </w:t>
      </w:r>
      <w:r w:rsidRPr="00C22215">
        <w:rPr>
          <w:color w:val="0000FF"/>
          <w:szCs w:val="19"/>
          <w:lang w:val="ru-RU"/>
        </w:rPr>
        <w:t>உதாரணமாக</w:t>
      </w:r>
      <w:r w:rsidRPr="00130167">
        <w:rPr>
          <w:color w:val="0000FF"/>
          <w:szCs w:val="19"/>
        </w:rPr>
        <w:t xml:space="preserve">: </w:t>
      </w:r>
      <w:r w:rsidRPr="00C22215">
        <w:rPr>
          <w:color w:val="0000FF"/>
          <w:szCs w:val="19"/>
          <w:lang w:val="ru-RU"/>
        </w:rPr>
        <w:t>ஜெருசலேமின்</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சிரில்</w:t>
      </w:r>
      <w:r w:rsidRPr="00130167">
        <w:rPr>
          <w:color w:val="0000FF"/>
          <w:szCs w:val="19"/>
        </w:rPr>
        <w:t xml:space="preserve"> — </w:t>
      </w:r>
      <w:r w:rsidRPr="00C22215">
        <w:rPr>
          <w:color w:val="0000FF"/>
          <w:szCs w:val="19"/>
          <w:lang w:val="ru-RU"/>
        </w:rPr>
        <w:t>பிரசங்கம்</w:t>
      </w:r>
      <w:r w:rsidRPr="00130167">
        <w:rPr>
          <w:color w:val="0000FF"/>
          <w:szCs w:val="19"/>
        </w:rPr>
        <w:t xml:space="preserve"> </w:t>
      </w:r>
      <w:r w:rsidRPr="00C22215">
        <w:rPr>
          <w:color w:val="0000FF"/>
          <w:szCs w:val="19"/>
          <w:lang w:val="ru-RU"/>
        </w:rPr>
        <w:t>பிரசங்கம்</w:t>
      </w:r>
      <w:r w:rsidRPr="00130167">
        <w:rPr>
          <w:color w:val="0000FF"/>
          <w:szCs w:val="19"/>
        </w:rPr>
        <w:t xml:space="preserve"> </w:t>
      </w:r>
      <w:r>
        <w:rPr>
          <w:color w:val="0000FF"/>
          <w:szCs w:val="19"/>
        </w:rPr>
        <w:t>IX</w:t>
      </w:r>
      <w:r w:rsidRPr="00130167">
        <w:rPr>
          <w:color w:val="0000FF"/>
          <w:szCs w:val="19"/>
        </w:rPr>
        <w:t xml:space="preserve">, </w:t>
      </w:r>
      <w:r w:rsidRPr="00C22215">
        <w:rPr>
          <w:color w:val="0000FF"/>
          <w:szCs w:val="19"/>
          <w:lang w:val="ru-RU"/>
        </w:rPr>
        <w:t>பக்</w:t>
      </w:r>
      <w:r w:rsidRPr="00130167">
        <w:rPr>
          <w:color w:val="0000FF"/>
          <w:szCs w:val="19"/>
        </w:rPr>
        <w:t xml:space="preserve">. 153–163, </w:t>
      </w:r>
      <w:r w:rsidRPr="00C22215">
        <w:rPr>
          <w:color w:val="0000FF"/>
          <w:szCs w:val="19"/>
          <w:lang w:val="ru-RU"/>
        </w:rPr>
        <w:t>ரஷ்ய</w:t>
      </w:r>
      <w:r w:rsidRPr="00130167">
        <w:rPr>
          <w:color w:val="0000FF"/>
          <w:szCs w:val="19"/>
        </w:rPr>
        <w:t xml:space="preserve"> </w:t>
      </w:r>
      <w:r w:rsidRPr="00C22215">
        <w:rPr>
          <w:color w:val="0000FF"/>
          <w:szCs w:val="19"/>
          <w:lang w:val="ru-RU"/>
        </w:rPr>
        <w:t>மொழிபெயர்ப்பில்</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கிறிசோஸ்டத்தின்</w:t>
      </w:r>
      <w:r w:rsidRPr="00130167">
        <w:rPr>
          <w:color w:val="0000FF"/>
          <w:szCs w:val="19"/>
        </w:rPr>
        <w:t xml:space="preserve"> </w:t>
      </w:r>
      <w:r w:rsidRPr="00C22215">
        <w:rPr>
          <w:color w:val="0000FF"/>
          <w:szCs w:val="19"/>
          <w:lang w:val="ru-RU"/>
        </w:rPr>
        <w:t>அன்டியோக்</w:t>
      </w:r>
      <w:r w:rsidRPr="00130167">
        <w:rPr>
          <w:color w:val="0000FF"/>
          <w:szCs w:val="19"/>
        </w:rPr>
        <w:t xml:space="preserve"> </w:t>
      </w:r>
      <w:r w:rsidRPr="00C22215">
        <w:rPr>
          <w:color w:val="0000FF"/>
          <w:szCs w:val="19"/>
          <w:lang w:val="ru-RU"/>
        </w:rPr>
        <w:t>நகர</w:t>
      </w:r>
      <w:r w:rsidRPr="00130167">
        <w:rPr>
          <w:color w:val="0000FF"/>
          <w:szCs w:val="19"/>
        </w:rPr>
        <w:t xml:space="preserve"> </w:t>
      </w:r>
      <w:r w:rsidRPr="00C22215">
        <w:rPr>
          <w:color w:val="0000FF"/>
          <w:szCs w:val="19"/>
          <w:lang w:val="ru-RU"/>
        </w:rPr>
        <w:t>மக்களுக்கான</w:t>
      </w:r>
      <w:r w:rsidRPr="00130167">
        <w:rPr>
          <w:color w:val="0000FF"/>
          <w:szCs w:val="19"/>
        </w:rPr>
        <w:t xml:space="preserve"> </w:t>
      </w:r>
      <w:r w:rsidRPr="00C22215">
        <w:rPr>
          <w:color w:val="0000FF"/>
          <w:szCs w:val="19"/>
          <w:lang w:val="ru-RU"/>
        </w:rPr>
        <w:t>பிரசங்கம்</w:t>
      </w:r>
      <w:r w:rsidRPr="00130167">
        <w:rPr>
          <w:color w:val="0000FF"/>
          <w:szCs w:val="19"/>
        </w:rPr>
        <w:t xml:space="preserve"> </w:t>
      </w:r>
      <w:r>
        <w:rPr>
          <w:color w:val="0000FF"/>
          <w:szCs w:val="19"/>
        </w:rPr>
        <w:t>XI</w:t>
      </w:r>
      <w:r w:rsidRPr="00130167">
        <w:rPr>
          <w:color w:val="0000FF"/>
          <w:szCs w:val="19"/>
        </w:rPr>
        <w:t>.</w:t>
      </w:r>
    </w:p>
  </w:footnote>
  <w:footnote w:id="318">
    <w:p w14:paraId="285B0025"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தொகுதி V</w:t>
      </w:r>
      <w:r w:rsidRPr="00130167">
        <w:rPr>
          <w:color w:val="0000FF"/>
          <w:szCs w:val="19"/>
        </w:rPr>
        <w:t xml:space="preserve">, </w:t>
      </w:r>
      <w:r w:rsidRPr="00C22215">
        <w:rPr>
          <w:color w:val="0000FF"/>
          <w:szCs w:val="19"/>
          <w:lang w:val="ru-RU"/>
        </w:rPr>
        <w:t>ப</w:t>
      </w:r>
      <w:r w:rsidRPr="00130167">
        <w:rPr>
          <w:color w:val="0000FF"/>
          <w:szCs w:val="19"/>
        </w:rPr>
        <w:t>. 80.</w:t>
      </w:r>
    </w:p>
  </w:footnote>
  <w:footnote w:id="319">
    <w:p w14:paraId="46215C5D"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szCs w:val="19"/>
          <w:lang w:val="ru-RU"/>
        </w:rPr>
        <w:t>ஜான்</w:t>
      </w:r>
      <w:r w:rsidRPr="00130167">
        <w:rPr>
          <w:i/>
          <w:iCs/>
          <w:color w:val="0000FF"/>
          <w:szCs w:val="19"/>
        </w:rPr>
        <w:t xml:space="preserve"> </w:t>
      </w:r>
      <w:r w:rsidRPr="00C22215">
        <w:rPr>
          <w:i/>
          <w:iCs/>
          <w:color w:val="0000FF"/>
          <w:szCs w:val="19"/>
          <w:lang w:val="ru-RU"/>
        </w:rPr>
        <w:t>கிறிசோஸ்தோம்</w:t>
      </w:r>
      <w:r w:rsidRPr="00130167">
        <w:rPr>
          <w:i/>
          <w:iCs/>
          <w:color w:val="0000FF"/>
          <w:szCs w:val="19"/>
        </w:rPr>
        <w:t xml:space="preserve">: </w:t>
      </w:r>
      <w:r w:rsidRPr="00C22215">
        <w:rPr>
          <w:color w:val="0000FF"/>
          <w:szCs w:val="19"/>
          <w:lang w:val="ru-RU"/>
        </w:rPr>
        <w:t>மனித</w:t>
      </w:r>
      <w:r w:rsidRPr="00130167">
        <w:rPr>
          <w:color w:val="0000FF"/>
          <w:szCs w:val="19"/>
        </w:rPr>
        <w:t xml:space="preserve"> </w:t>
      </w:r>
      <w:r w:rsidRPr="00C22215">
        <w:rPr>
          <w:color w:val="0000FF"/>
          <w:szCs w:val="19"/>
          <w:lang w:val="ru-RU"/>
        </w:rPr>
        <w:t>உடலின்</w:t>
      </w:r>
      <w:r w:rsidRPr="00130167">
        <w:rPr>
          <w:color w:val="0000FF"/>
          <w:szCs w:val="19"/>
        </w:rPr>
        <w:t xml:space="preserve"> </w:t>
      </w:r>
      <w:r w:rsidRPr="00C22215">
        <w:rPr>
          <w:color w:val="0000FF"/>
          <w:szCs w:val="19"/>
          <w:lang w:val="ru-RU"/>
        </w:rPr>
        <w:t>அமைப்பில்</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ஞானம்</w:t>
      </w:r>
      <w:r w:rsidRPr="00130167">
        <w:rPr>
          <w:color w:val="0000FF"/>
          <w:szCs w:val="19"/>
        </w:rPr>
        <w:t xml:space="preserve">, </w:t>
      </w:r>
      <w:r w:rsidRPr="00C22215">
        <w:rPr>
          <w:color w:val="0000FF"/>
          <w:szCs w:val="19"/>
          <w:lang w:val="ru-RU"/>
        </w:rPr>
        <w:t>கிறி</w:t>
      </w:r>
      <w:r w:rsidRPr="00130167">
        <w:rPr>
          <w:color w:val="0000FF"/>
          <w:szCs w:val="19"/>
        </w:rPr>
        <w:t xml:space="preserve">. </w:t>
      </w:r>
      <w:r w:rsidRPr="00C22215">
        <w:rPr>
          <w:color w:val="0000FF"/>
          <w:szCs w:val="19"/>
          <w:lang w:val="ru-RU"/>
        </w:rPr>
        <w:t>ரீடிங்ஸ்</w:t>
      </w:r>
      <w:r w:rsidRPr="00130167">
        <w:rPr>
          <w:color w:val="0000FF"/>
          <w:szCs w:val="19"/>
        </w:rPr>
        <w:t xml:space="preserve"> 1838, </w:t>
      </w:r>
      <w:r>
        <w:rPr>
          <w:color w:val="0000FF"/>
          <w:szCs w:val="19"/>
        </w:rPr>
        <w:t>II</w:t>
      </w:r>
      <w:r w:rsidRPr="00130167">
        <w:rPr>
          <w:color w:val="0000FF"/>
          <w:szCs w:val="19"/>
        </w:rPr>
        <w:t xml:space="preserve">, </w:t>
      </w:r>
      <w:r w:rsidRPr="00C22215">
        <w:rPr>
          <w:color w:val="0000FF"/>
          <w:szCs w:val="19"/>
          <w:lang w:val="ru-RU"/>
        </w:rPr>
        <w:t>பக்</w:t>
      </w:r>
      <w:r w:rsidRPr="00130167">
        <w:rPr>
          <w:color w:val="0000FF"/>
          <w:szCs w:val="19"/>
        </w:rPr>
        <w:t xml:space="preserve">. 159–171; </w:t>
      </w:r>
      <w:r w:rsidRPr="00C22215">
        <w:rPr>
          <w:i/>
          <w:iCs/>
          <w:color w:val="0000FF"/>
          <w:szCs w:val="19"/>
          <w:lang w:val="ru-RU"/>
        </w:rPr>
        <w:t>மாபெரும்</w:t>
      </w:r>
      <w:r w:rsidRPr="00130167">
        <w:rPr>
          <w:i/>
          <w:iCs/>
          <w:color w:val="0000FF"/>
          <w:szCs w:val="19"/>
        </w:rPr>
        <w:t xml:space="preserve"> </w:t>
      </w:r>
      <w:r w:rsidRPr="00C22215">
        <w:rPr>
          <w:i/>
          <w:iCs/>
          <w:color w:val="0000FF"/>
          <w:szCs w:val="19"/>
          <w:lang w:val="ru-RU"/>
        </w:rPr>
        <w:t>பேசில்</w:t>
      </w:r>
      <w:r w:rsidRPr="00130167">
        <w:rPr>
          <w:i/>
          <w:iCs/>
          <w:color w:val="0000FF"/>
          <w:szCs w:val="19"/>
        </w:rPr>
        <w:t xml:space="preserve">: </w:t>
      </w:r>
      <w:r w:rsidRPr="00C22215">
        <w:rPr>
          <w:color w:val="0000FF"/>
          <w:szCs w:val="19"/>
          <w:lang w:val="ru-RU"/>
        </w:rPr>
        <w:t>மனிதனின்</w:t>
      </w:r>
      <w:r w:rsidRPr="00130167">
        <w:rPr>
          <w:color w:val="0000FF"/>
          <w:szCs w:val="19"/>
        </w:rPr>
        <w:t xml:space="preserve"> </w:t>
      </w:r>
      <w:r w:rsidRPr="00C22215">
        <w:rPr>
          <w:color w:val="0000FF"/>
          <w:szCs w:val="19"/>
          <w:lang w:val="ru-RU"/>
        </w:rPr>
        <w:t>அமைப்பின்</w:t>
      </w:r>
      <w:r w:rsidRPr="00130167">
        <w:rPr>
          <w:color w:val="0000FF"/>
          <w:szCs w:val="19"/>
        </w:rPr>
        <w:t xml:space="preserve"> </w:t>
      </w:r>
      <w:r w:rsidRPr="00C22215">
        <w:rPr>
          <w:color w:val="0000FF"/>
          <w:szCs w:val="19"/>
          <w:lang w:val="ru-RU"/>
        </w:rPr>
        <w:t>மீதான</w:t>
      </w:r>
      <w:r w:rsidRPr="00130167">
        <w:rPr>
          <w:color w:val="0000FF"/>
          <w:szCs w:val="19"/>
        </w:rPr>
        <w:t xml:space="preserve"> </w:t>
      </w:r>
      <w:r w:rsidRPr="00C22215">
        <w:rPr>
          <w:color w:val="0000FF"/>
          <w:szCs w:val="19"/>
          <w:lang w:val="ru-RU"/>
        </w:rPr>
        <w:t>பிரசங்கங்கள்</w:t>
      </w:r>
      <w:r w:rsidRPr="00130167">
        <w:rPr>
          <w:color w:val="0000FF"/>
          <w:szCs w:val="19"/>
        </w:rPr>
        <w:t xml:space="preserve">, </w:t>
      </w:r>
      <w:r w:rsidRPr="00C22215">
        <w:rPr>
          <w:color w:val="0000FF"/>
          <w:szCs w:val="19"/>
          <w:lang w:val="ru-RU"/>
        </w:rPr>
        <w:t>கிறி</w:t>
      </w:r>
      <w:r w:rsidRPr="00130167">
        <w:rPr>
          <w:color w:val="0000FF"/>
          <w:szCs w:val="19"/>
        </w:rPr>
        <w:t xml:space="preserve">. </w:t>
      </w:r>
      <w:r w:rsidRPr="00C22215">
        <w:rPr>
          <w:color w:val="0000FF"/>
          <w:szCs w:val="19"/>
          <w:lang w:val="ru-RU"/>
        </w:rPr>
        <w:t>ரீடிங்ஸ்</w:t>
      </w:r>
      <w:r w:rsidRPr="00130167">
        <w:rPr>
          <w:color w:val="0000FF"/>
          <w:szCs w:val="19"/>
        </w:rPr>
        <w:t xml:space="preserve"> 1841, </w:t>
      </w:r>
      <w:r>
        <w:rPr>
          <w:color w:val="0000FF"/>
          <w:szCs w:val="19"/>
        </w:rPr>
        <w:t>IV</w:t>
      </w:r>
      <w:r w:rsidRPr="00130167">
        <w:rPr>
          <w:color w:val="0000FF"/>
          <w:szCs w:val="19"/>
        </w:rPr>
        <w:t xml:space="preserve">, </w:t>
      </w:r>
      <w:r w:rsidRPr="00C22215">
        <w:rPr>
          <w:color w:val="0000FF"/>
          <w:szCs w:val="19"/>
          <w:lang w:val="ru-RU"/>
        </w:rPr>
        <w:t>பக்</w:t>
      </w:r>
      <w:r w:rsidRPr="00130167">
        <w:rPr>
          <w:color w:val="0000FF"/>
          <w:szCs w:val="19"/>
        </w:rPr>
        <w:t>. 3–34.</w:t>
      </w:r>
    </w:p>
  </w:footnote>
  <w:footnote w:id="320">
    <w:p w14:paraId="08E13C39" w14:textId="77777777" w:rsidR="008C6606" w:rsidRDefault="008C6606" w:rsidP="008C6606">
      <w:pPr>
        <w:pStyle w:val="FootnoteText"/>
      </w:pPr>
      <w:r>
        <w:rPr>
          <w:rStyle w:val="FootnoteReference"/>
        </w:rPr>
        <w:footnoteRef/>
      </w:r>
      <w:r w:rsidRPr="00130167">
        <w:t xml:space="preserve"> </w:t>
      </w:r>
      <w:r>
        <w:rPr>
          <w:i/>
          <w:iCs/>
          <w:color w:val="0000FF"/>
          <w:szCs w:val="19"/>
        </w:rPr>
        <w:t>கிரைசோஸ்டம்</w:t>
      </w:r>
      <w:r w:rsidRPr="00130167">
        <w:rPr>
          <w:color w:val="0000FF"/>
          <w:szCs w:val="19"/>
        </w:rPr>
        <w:t xml:space="preserve">, </w:t>
      </w:r>
      <w:r>
        <w:rPr>
          <w:color w:val="0000FF"/>
          <w:szCs w:val="19"/>
        </w:rPr>
        <w:t xml:space="preserve">யோவான் மீதான </w:t>
      </w:r>
      <w:r w:rsidRPr="00C22215">
        <w:rPr>
          <w:color w:val="0000FF"/>
          <w:szCs w:val="19"/>
          <w:lang w:val="ru-RU"/>
        </w:rPr>
        <w:t>உரை</w:t>
      </w:r>
      <w:r w:rsidRPr="00130167">
        <w:rPr>
          <w:color w:val="0000FF"/>
          <w:szCs w:val="19"/>
        </w:rPr>
        <w:t xml:space="preserve"> </w:t>
      </w:r>
      <w:r>
        <w:rPr>
          <w:color w:val="0000FF"/>
          <w:szCs w:val="19"/>
        </w:rPr>
        <w:t xml:space="preserve">VI; </w:t>
      </w:r>
      <w:r>
        <w:rPr>
          <w:i/>
          <w:iCs/>
          <w:color w:val="0000FF"/>
          <w:szCs w:val="19"/>
        </w:rPr>
        <w:t>அதானாசியஸ்</w:t>
      </w:r>
      <w:r>
        <w:rPr>
          <w:color w:val="0000FF"/>
          <w:szCs w:val="19"/>
        </w:rPr>
        <w:t xml:space="preserve">, *கடவுளின் வார்த்தையின் அவதாரம் குறித்து*, தொகுதி II, § 1698, ப. 33; *மனக்குறிப்புகள்*, ப. 48; </w:t>
      </w:r>
      <w:r>
        <w:rPr>
          <w:i/>
          <w:iCs/>
          <w:color w:val="0000FF"/>
          <w:szCs w:val="19"/>
        </w:rPr>
        <w:t xml:space="preserve">நைசாவின் கிரிகோரி, </w:t>
      </w:r>
      <w:r>
        <w:rPr>
          <w:color w:val="0000FF"/>
          <w:szCs w:val="19"/>
        </w:rPr>
        <w:t xml:space="preserve">*கatechism*, அத்தியாயம் 27; </w:t>
      </w:r>
      <w:r>
        <w:rPr>
          <w:i/>
          <w:iCs/>
          <w:color w:val="0000FF"/>
          <w:szCs w:val="19"/>
        </w:rPr>
        <w:t xml:space="preserve">அகஸ்டின், </w:t>
      </w:r>
      <w:r>
        <w:rPr>
          <w:color w:val="0000FF"/>
          <w:szCs w:val="19"/>
        </w:rPr>
        <w:t>*பாவம் மற்றும் கிருபை குறித்து*, அத்தியாயம் II, மற்றும் *கடவுளின் நகரம்*, புத்தகம் XIV, அத்தியாயம் 27.</w:t>
      </w:r>
    </w:p>
  </w:footnote>
  <w:footnote w:id="321">
    <w:p w14:paraId="43D0016B" w14:textId="77777777" w:rsidR="008C6606" w:rsidRDefault="008C6606" w:rsidP="008C6606">
      <w:pPr>
        <w:pStyle w:val="FootnoteText"/>
      </w:pPr>
      <w:r>
        <w:rPr>
          <w:rStyle w:val="FootnoteReference"/>
        </w:rPr>
        <w:footnoteRef/>
      </w:r>
      <w:r>
        <w:t xml:space="preserve"> </w:t>
      </w:r>
      <w:r>
        <w:rPr>
          <w:i/>
          <w:iCs/>
          <w:color w:val="0000FF"/>
          <w:szCs w:val="19"/>
        </w:rPr>
        <w:t xml:space="preserve">ஐரேனியஸ், </w:t>
      </w:r>
      <w:r>
        <w:rPr>
          <w:color w:val="0000FF"/>
          <w:szCs w:val="19"/>
        </w:rPr>
        <w:t xml:space="preserve">*பிளவுவாதங்களுக்கு எதிரான நூல்*, புத்தகம் V, அதிகாரம் 1; </w:t>
      </w:r>
      <w:r>
        <w:rPr>
          <w:i/>
          <w:iCs/>
          <w:color w:val="0000FF"/>
          <w:szCs w:val="19"/>
        </w:rPr>
        <w:t>அதானாசியஸ்</w:t>
      </w:r>
      <w:r>
        <w:rPr>
          <w:color w:val="0000FF"/>
          <w:szCs w:val="19"/>
        </w:rPr>
        <w:t xml:space="preserve">, *அரியன்களுக்கு எதிரான உரைமூன்றாம்*; </w:t>
      </w:r>
      <w:r>
        <w:rPr>
          <w:i/>
          <w:iCs/>
          <w:color w:val="0000FF"/>
          <w:szCs w:val="19"/>
        </w:rPr>
        <w:t>கிரிசோஸ்டம்</w:t>
      </w:r>
      <w:r>
        <w:rPr>
          <w:color w:val="0000FF"/>
          <w:szCs w:val="19"/>
        </w:rPr>
        <w:t xml:space="preserve">, *யோவான் மீதான பிரசங்கம் XVIII*; </w:t>
      </w:r>
      <w:r>
        <w:rPr>
          <w:i/>
          <w:iCs/>
          <w:color w:val="0000FF"/>
          <w:szCs w:val="19"/>
        </w:rPr>
        <w:t xml:space="preserve">ஜென்னாடியஸ், </w:t>
      </w:r>
      <w:r>
        <w:rPr>
          <w:color w:val="0000FF"/>
          <w:szCs w:val="19"/>
        </w:rPr>
        <w:t xml:space="preserve">*திருச்சபையின் கோட்பாடுகள் மீதான நூல்*, அதிகாரம் 2; </w:t>
      </w:r>
      <w:r>
        <w:rPr>
          <w:i/>
          <w:color w:val="0000FF"/>
          <w:szCs w:val="19"/>
        </w:rPr>
        <w:t xml:space="preserve">ஜான் </w:t>
      </w:r>
      <w:r>
        <w:rPr>
          <w:i/>
          <w:iCs/>
          <w:color w:val="0000FF"/>
          <w:szCs w:val="19"/>
        </w:rPr>
        <w:t>ஆஃப் டமாஸ்கஸ்</w:t>
      </w:r>
      <w:r>
        <w:rPr>
          <w:color w:val="0000FF"/>
          <w:szCs w:val="19"/>
        </w:rPr>
        <w:t>, *ஆர்த்தடாக்ஸ் விசுவாசத்தின் துல்லியமான விளக்கம்*, புத்தகம் IV, அதிகாரம் 4.</w:t>
      </w:r>
    </w:p>
  </w:footnote>
  <w:footnote w:id="322">
    <w:p w14:paraId="1DD32DE1" w14:textId="77777777" w:rsidR="008C6606" w:rsidRDefault="008C6606" w:rsidP="008C6606">
      <w:pPr>
        <w:pStyle w:val="FootnoteText"/>
      </w:pPr>
      <w:r>
        <w:rPr>
          <w:rStyle w:val="FootnoteReference"/>
        </w:rPr>
        <w:footnoteRef/>
      </w:r>
      <w:r>
        <w:t xml:space="preserve"> </w:t>
      </w:r>
      <w:r>
        <w:rPr>
          <w:i/>
          <w:iCs/>
          <w:color w:val="0000FF"/>
          <w:szCs w:val="19"/>
        </w:rPr>
        <w:t xml:space="preserve">நைசியாவின் கிரிகோரி, </w:t>
      </w:r>
      <w:r>
        <w:rPr>
          <w:color w:val="0000FF"/>
          <w:szCs w:val="19"/>
        </w:rPr>
        <w:t xml:space="preserve">*Orat. de nat. Christ.*, தொகுதி II, ப. 773; </w:t>
      </w:r>
      <w:r>
        <w:rPr>
          <w:i/>
          <w:iCs/>
          <w:color w:val="0000FF"/>
          <w:szCs w:val="19"/>
        </w:rPr>
        <w:t xml:space="preserve">தியோடோரெட், </w:t>
      </w:r>
      <w:r>
        <w:rPr>
          <w:color w:val="0000FF"/>
          <w:szCs w:val="19"/>
        </w:rPr>
        <w:t xml:space="preserve">*Serm. VI contra Graec.*; </w:t>
      </w:r>
      <w:r>
        <w:rPr>
          <w:i/>
          <w:iCs/>
          <w:color w:val="0000FF"/>
          <w:szCs w:val="19"/>
        </w:rPr>
        <w:t xml:space="preserve">அகஸ்டின், </w:t>
      </w:r>
      <w:r>
        <w:rPr>
          <w:color w:val="0000FF"/>
          <w:szCs w:val="19"/>
        </w:rPr>
        <w:t>*Epist. 49*; *De Genes. contra Manich.*, புத்தகம் 1, அத்தியாயம் 14.</w:t>
      </w:r>
    </w:p>
  </w:footnote>
  <w:footnote w:id="323">
    <w:p w14:paraId="4993D991"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lang w:val="ru-RU"/>
        </w:rPr>
        <w:t>டமாஸ்கஸின்</w:t>
      </w:r>
      <w:r w:rsidRPr="00130167">
        <w:rPr>
          <w:i/>
          <w:color w:val="0000FF"/>
        </w:rPr>
        <w:t xml:space="preserve"> </w:t>
      </w:r>
      <w:r w:rsidRPr="00C22215">
        <w:rPr>
          <w:i/>
          <w:color w:val="0000FF"/>
          <w:lang w:val="ru-RU"/>
        </w:rPr>
        <w:t>யோவான்</w:t>
      </w:r>
      <w:r w:rsidRPr="00130167">
        <w:rPr>
          <w:i/>
          <w:iCs/>
          <w:color w:val="0000FF"/>
        </w:rPr>
        <w:t xml:space="preserve">. </w:t>
      </w:r>
      <w:r w:rsidRPr="00C22215">
        <w:rPr>
          <w:color w:val="0000FF"/>
          <w:lang w:val="ru-RU"/>
        </w:rPr>
        <w:t>ஆர்த்தடாக்ஸ்</w:t>
      </w:r>
      <w:r w:rsidRPr="00130167">
        <w:rPr>
          <w:color w:val="0000FF"/>
        </w:rPr>
        <w:t xml:space="preserve"> </w:t>
      </w:r>
      <w:r w:rsidRPr="00C22215">
        <w:rPr>
          <w:color w:val="0000FF"/>
          <w:lang w:val="ru-RU"/>
        </w:rPr>
        <w:t>விசுவாசத்தின்</w:t>
      </w:r>
      <w:r w:rsidRPr="00130167">
        <w:rPr>
          <w:color w:val="0000FF"/>
        </w:rPr>
        <w:t xml:space="preserve"> </w:t>
      </w:r>
      <w:r w:rsidRPr="00C22215">
        <w:rPr>
          <w:color w:val="0000FF"/>
          <w:lang w:val="ru-RU"/>
        </w:rPr>
        <w:t>துல்லியமான</w:t>
      </w:r>
      <w:r w:rsidRPr="00130167">
        <w:rPr>
          <w:color w:val="0000FF"/>
        </w:rPr>
        <w:t xml:space="preserve"> </w:t>
      </w:r>
      <w:r w:rsidRPr="00C22215">
        <w:rPr>
          <w:color w:val="0000FF"/>
          <w:lang w:val="ru-RU"/>
        </w:rPr>
        <w:t>விளக்கம்</w:t>
      </w:r>
      <w:r w:rsidRPr="00130167">
        <w:rPr>
          <w:color w:val="0000FF"/>
        </w:rPr>
        <w:t xml:space="preserve">, </w:t>
      </w:r>
      <w:r w:rsidRPr="00C22215">
        <w:rPr>
          <w:color w:val="0000FF"/>
          <w:lang w:val="ru-RU"/>
        </w:rPr>
        <w:t>புத்தகம்</w:t>
      </w:r>
      <w:r w:rsidRPr="00130167">
        <w:rPr>
          <w:color w:val="0000FF"/>
        </w:rPr>
        <w:t xml:space="preserve"> </w:t>
      </w:r>
      <w:r>
        <w:rPr>
          <w:color w:val="0000FF"/>
        </w:rPr>
        <w:t xml:space="preserve">III, அதிகாரம் 1; </w:t>
      </w:r>
      <w:r>
        <w:rPr>
          <w:i/>
          <w:iCs/>
          <w:color w:val="0000FF"/>
        </w:rPr>
        <w:t xml:space="preserve">தெயோஃபிலாக்ட். </w:t>
      </w:r>
      <w:r>
        <w:rPr>
          <w:color w:val="0000FF"/>
        </w:rPr>
        <w:t>எபேசியர் திருமுகத்தின் அதிகாரம் III</w:t>
      </w:r>
      <w:r w:rsidRPr="00130167">
        <w:rPr>
          <w:color w:val="0000FF"/>
        </w:rPr>
        <w:t xml:space="preserve">, </w:t>
      </w:r>
      <w:r>
        <w:rPr>
          <w:color w:val="0000FF"/>
        </w:rPr>
        <w:t>வசனம்</w:t>
      </w:r>
      <w:r w:rsidRPr="00130167">
        <w:rPr>
          <w:color w:val="0000FF"/>
        </w:rPr>
        <w:t xml:space="preserve"> 10-</w:t>
      </w:r>
      <w:r w:rsidRPr="00C22215">
        <w:rPr>
          <w:color w:val="0000FF"/>
          <w:lang w:val="ru-RU"/>
        </w:rPr>
        <w:t>க்கு</w:t>
      </w:r>
      <w:r w:rsidRPr="00130167">
        <w:rPr>
          <w:color w:val="0000FF"/>
        </w:rPr>
        <w:t>.</w:t>
      </w:r>
    </w:p>
  </w:footnote>
  <w:footnote w:id="324">
    <w:p w14:paraId="480E7ECB" w14:textId="77777777" w:rsidR="008C6606" w:rsidRPr="00130167" w:rsidRDefault="008C6606" w:rsidP="008C6606">
      <w:pPr>
        <w:pStyle w:val="FootnoteText"/>
        <w:rPr>
          <w:color w:val="0000FF"/>
        </w:rPr>
      </w:pPr>
      <w:r>
        <w:rPr>
          <w:rStyle w:val="FootnoteReference"/>
        </w:rPr>
        <w:footnoteRef/>
      </w:r>
      <w:r w:rsidRPr="00130167">
        <w:t xml:space="preserve"> </w:t>
      </w:r>
      <w:r w:rsidRPr="00C22215">
        <w:rPr>
          <w:i/>
          <w:iCs/>
          <w:color w:val="0000FF"/>
          <w:lang w:val="ru-RU"/>
        </w:rPr>
        <w:t>அலெக்சாந்திரிய</w:t>
      </w:r>
      <w:r w:rsidRPr="00130167">
        <w:rPr>
          <w:i/>
          <w:iCs/>
          <w:color w:val="0000FF"/>
        </w:rPr>
        <w:t xml:space="preserve"> </w:t>
      </w:r>
      <w:r w:rsidRPr="00C22215">
        <w:rPr>
          <w:i/>
          <w:iCs/>
          <w:color w:val="0000FF"/>
          <w:lang w:val="ru-RU"/>
        </w:rPr>
        <w:t>புனித</w:t>
      </w:r>
      <w:r w:rsidRPr="00130167">
        <w:rPr>
          <w:i/>
          <w:iCs/>
          <w:color w:val="0000FF"/>
        </w:rPr>
        <w:t xml:space="preserve"> </w:t>
      </w:r>
      <w:r w:rsidRPr="00C22215">
        <w:rPr>
          <w:i/>
          <w:iCs/>
          <w:color w:val="0000FF"/>
          <w:lang w:val="ru-RU"/>
        </w:rPr>
        <w:t>அதாநாசியுஸ்</w:t>
      </w:r>
      <w:r w:rsidRPr="00130167">
        <w:rPr>
          <w:i/>
          <w:iCs/>
          <w:color w:val="0000FF"/>
        </w:rPr>
        <w:t xml:space="preserve">. </w:t>
      </w:r>
      <w:r w:rsidRPr="00130167">
        <w:rPr>
          <w:iCs/>
          <w:color w:val="0000FF"/>
        </w:rPr>
        <w:t xml:space="preserve">— </w:t>
      </w:r>
      <w:r w:rsidRPr="00C22215">
        <w:rPr>
          <w:color w:val="0000FF"/>
          <w:lang w:val="ru-RU"/>
        </w:rPr>
        <w:t>இயேசு</w:t>
      </w:r>
      <w:r w:rsidRPr="00130167">
        <w:rPr>
          <w:color w:val="0000FF"/>
        </w:rPr>
        <w:t xml:space="preserve"> </w:t>
      </w:r>
      <w:r w:rsidRPr="00C22215">
        <w:rPr>
          <w:color w:val="0000FF"/>
          <w:lang w:val="ru-RU"/>
        </w:rPr>
        <w:t>கிறிஸ்துவின்</w:t>
      </w:r>
      <w:r w:rsidRPr="00130167">
        <w:rPr>
          <w:color w:val="0000FF"/>
        </w:rPr>
        <w:t xml:space="preserve"> </w:t>
      </w:r>
      <w:r w:rsidRPr="00C22215">
        <w:rPr>
          <w:color w:val="0000FF"/>
          <w:lang w:val="ru-RU"/>
        </w:rPr>
        <w:t>சிலுவைப்பாடு</w:t>
      </w:r>
      <w:r w:rsidRPr="00130167">
        <w:rPr>
          <w:color w:val="0000FF"/>
        </w:rPr>
        <w:t xml:space="preserve">, </w:t>
      </w:r>
      <w:r w:rsidRPr="00C22215">
        <w:rPr>
          <w:color w:val="0000FF"/>
          <w:lang w:val="ru-RU"/>
        </w:rPr>
        <w:t>கிரி</w:t>
      </w:r>
      <w:r w:rsidRPr="00130167">
        <w:rPr>
          <w:color w:val="0000FF"/>
        </w:rPr>
        <w:t xml:space="preserve">. </w:t>
      </w:r>
      <w:r w:rsidRPr="00C22215">
        <w:rPr>
          <w:color w:val="0000FF"/>
          <w:lang w:val="ru-RU"/>
        </w:rPr>
        <w:t>ரீடிங்ஸ்</w:t>
      </w:r>
      <w:r w:rsidRPr="00130167">
        <w:rPr>
          <w:color w:val="0000FF"/>
        </w:rPr>
        <w:t xml:space="preserve"> 1838, </w:t>
      </w:r>
      <w:r>
        <w:rPr>
          <w:color w:val="0000FF"/>
        </w:rPr>
        <w:t>II</w:t>
      </w:r>
      <w:r w:rsidRPr="00130167">
        <w:rPr>
          <w:color w:val="0000FF"/>
        </w:rPr>
        <w:t xml:space="preserve">, </w:t>
      </w:r>
      <w:r w:rsidRPr="00C22215">
        <w:rPr>
          <w:color w:val="0000FF"/>
          <w:lang w:val="ru-RU"/>
        </w:rPr>
        <w:t>பக்</w:t>
      </w:r>
      <w:r w:rsidRPr="00130167">
        <w:rPr>
          <w:color w:val="0000FF"/>
        </w:rPr>
        <w:t>. 132–158.</w:t>
      </w:r>
    </w:p>
  </w:footnote>
  <w:footnote w:id="325">
    <w:p w14:paraId="6F2319E5" w14:textId="77777777" w:rsidR="008C6606" w:rsidRDefault="008C6606" w:rsidP="008C6606">
      <w:pPr>
        <w:pStyle w:val="FootnoteText"/>
      </w:pPr>
      <w:r>
        <w:rPr>
          <w:rStyle w:val="FootnoteReference"/>
        </w:rPr>
        <w:footnoteRef/>
      </w:r>
      <w:r>
        <w:t xml:space="preserve"> </w:t>
      </w:r>
      <w:r>
        <w:rPr>
          <w:i/>
          <w:iCs/>
          <w:color w:val="0000FF"/>
          <w:szCs w:val="19"/>
        </w:rPr>
        <w:t>நைசியாவின் கிரிகோரி</w:t>
      </w:r>
      <w:r>
        <w:rPr>
          <w:color w:val="0000FF"/>
          <w:szCs w:val="19"/>
        </w:rPr>
        <w:t>. கத்தீக்கிடல் சொற்பொழிவுகள், அத்தியாயம் XXXIII, XXXIV, தொகுதி III, ப. 80, மோரல் பதிப்பு.</w:t>
      </w:r>
    </w:p>
  </w:footnote>
  <w:footnote w:id="326">
    <w:p w14:paraId="30A55277" w14:textId="77777777" w:rsidR="008C6606" w:rsidRDefault="008C6606" w:rsidP="008C6606">
      <w:pPr>
        <w:pStyle w:val="FootnoteText"/>
      </w:pPr>
      <w:r>
        <w:rPr>
          <w:rStyle w:val="FootnoteReference"/>
        </w:rPr>
        <w:footnoteRef/>
      </w:r>
      <w:r>
        <w:t xml:space="preserve"> </w:t>
      </w:r>
      <w:r>
        <w:rPr>
          <w:i/>
          <w:iCs/>
          <w:color w:val="0000FF"/>
        </w:rPr>
        <w:t xml:space="preserve">டையோஜெனஸ் லார்ட்டியஸ், </w:t>
      </w:r>
      <w:r>
        <w:rPr>
          <w:color w:val="0000FF"/>
        </w:rPr>
        <w:t xml:space="preserve">ப்ரோம்., அத்தியாயம் VII; </w:t>
      </w:r>
      <w:r>
        <w:rPr>
          <w:i/>
          <w:iCs/>
          <w:color w:val="0000FF"/>
        </w:rPr>
        <w:t xml:space="preserve">அரிஸ்டாட்டில், </w:t>
      </w:r>
      <w:r>
        <w:rPr>
          <w:color w:val="0000FF"/>
        </w:rPr>
        <w:t>இயற்பியல், புத்தகம் II, அத்தியாயம் 8.</w:t>
      </w:r>
    </w:p>
  </w:footnote>
  <w:footnote w:id="327">
    <w:p w14:paraId="515964D7"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கடவுளின்</w:t>
      </w:r>
      <w:r w:rsidRPr="00130167">
        <w:rPr>
          <w:color w:val="0000FF"/>
          <w:szCs w:val="19"/>
        </w:rPr>
        <w:t xml:space="preserve"> </w:t>
      </w:r>
      <w:r w:rsidRPr="00C22215">
        <w:rPr>
          <w:color w:val="0000FF"/>
          <w:szCs w:val="19"/>
          <w:lang w:val="ru-RU"/>
        </w:rPr>
        <w:t>சர்வவல்லமையுள்ள</w:t>
      </w:r>
      <w:r w:rsidRPr="00130167">
        <w:rPr>
          <w:color w:val="0000FF"/>
          <w:szCs w:val="19"/>
        </w:rPr>
        <w:t xml:space="preserve"> </w:t>
      </w:r>
      <w:r w:rsidRPr="00C22215">
        <w:rPr>
          <w:color w:val="0000FF"/>
          <w:szCs w:val="19"/>
          <w:lang w:val="ru-RU"/>
        </w:rPr>
        <w:t>சக்தி</w:t>
      </w:r>
      <w:r w:rsidRPr="00130167">
        <w:rPr>
          <w:color w:val="0000FF"/>
          <w:szCs w:val="19"/>
        </w:rPr>
        <w:t xml:space="preserve"> </w:t>
      </w:r>
      <w:r w:rsidRPr="00C22215">
        <w:rPr>
          <w:color w:val="0000FF"/>
          <w:szCs w:val="19"/>
          <w:lang w:val="ru-RU"/>
        </w:rPr>
        <w:t>அவருடைய</w:t>
      </w:r>
      <w:r w:rsidRPr="00130167">
        <w:rPr>
          <w:color w:val="0000FF"/>
          <w:szCs w:val="19"/>
        </w:rPr>
        <w:t xml:space="preserve"> </w:t>
      </w:r>
      <w:r w:rsidRPr="00C22215">
        <w:rPr>
          <w:color w:val="0000FF"/>
          <w:szCs w:val="19"/>
          <w:lang w:val="ru-RU"/>
        </w:rPr>
        <w:t>சொந்த</w:t>
      </w:r>
      <w:r w:rsidRPr="00130167">
        <w:rPr>
          <w:color w:val="0000FF"/>
          <w:szCs w:val="19"/>
        </w:rPr>
        <w:t xml:space="preserve"> </w:t>
      </w:r>
      <w:r w:rsidRPr="00C22215">
        <w:rPr>
          <w:color w:val="0000FF"/>
          <w:szCs w:val="19"/>
          <w:lang w:val="ru-RU"/>
        </w:rPr>
        <w:t>சித்தத்தாலும்</w:t>
      </w:r>
      <w:r w:rsidRPr="00130167">
        <w:rPr>
          <w:color w:val="0000FF"/>
          <w:szCs w:val="19"/>
        </w:rPr>
        <w:t xml:space="preserve"> </w:t>
      </w:r>
      <w:r w:rsidRPr="00C22215">
        <w:rPr>
          <w:color w:val="0000FF"/>
          <w:szCs w:val="19"/>
          <w:lang w:val="ru-RU"/>
        </w:rPr>
        <w:t>செயலாலும்</w:t>
      </w:r>
      <w:r w:rsidRPr="00130167">
        <w:rPr>
          <w:color w:val="0000FF"/>
          <w:szCs w:val="19"/>
        </w:rPr>
        <w:t xml:space="preserve"> </w:t>
      </w:r>
      <w:r w:rsidRPr="00C22215">
        <w:rPr>
          <w:color w:val="0000FF"/>
          <w:szCs w:val="19"/>
          <w:lang w:val="ru-RU"/>
        </w:rPr>
        <w:t>தீர்மானிக்கப்படுகிறது</w:t>
      </w:r>
      <w:r w:rsidRPr="00130167">
        <w:rPr>
          <w:color w:val="0000FF"/>
          <w:szCs w:val="19"/>
        </w:rPr>
        <w:t xml:space="preserve">; </w:t>
      </w:r>
      <w:r w:rsidRPr="00C22215">
        <w:rPr>
          <w:color w:val="0000FF"/>
          <w:szCs w:val="19"/>
          <w:lang w:val="ru-RU"/>
        </w:rPr>
        <w:t>ஆகையால்</w:t>
      </w:r>
      <w:r w:rsidRPr="00130167">
        <w:rPr>
          <w:color w:val="0000FF"/>
          <w:szCs w:val="19"/>
        </w:rPr>
        <w:t xml:space="preserve">, </w:t>
      </w:r>
      <w:r w:rsidRPr="00C22215">
        <w:rPr>
          <w:color w:val="0000FF"/>
          <w:szCs w:val="19"/>
          <w:lang w:val="ru-RU"/>
        </w:rPr>
        <w:t>அவரால்</w:t>
      </w:r>
      <w:r w:rsidRPr="00130167">
        <w:rPr>
          <w:color w:val="0000FF"/>
          <w:szCs w:val="19"/>
        </w:rPr>
        <w:t xml:space="preserve"> </w:t>
      </w:r>
      <w:r w:rsidRPr="00C22215">
        <w:rPr>
          <w:color w:val="0000FF"/>
          <w:szCs w:val="19"/>
          <w:lang w:val="ru-RU"/>
        </w:rPr>
        <w:t>செய்யக்கூடிய</w:t>
      </w:r>
      <w:r w:rsidRPr="00130167">
        <w:rPr>
          <w:color w:val="0000FF"/>
          <w:szCs w:val="19"/>
        </w:rPr>
        <w:t xml:space="preserve"> </w:t>
      </w:r>
      <w:r w:rsidRPr="00C22215">
        <w:rPr>
          <w:color w:val="0000FF"/>
          <w:szCs w:val="19"/>
          <w:lang w:val="ru-RU"/>
        </w:rPr>
        <w:t>எல்லாவற்றையும்</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செய்து</w:t>
      </w:r>
      <w:r w:rsidRPr="00130167">
        <w:rPr>
          <w:color w:val="0000FF"/>
          <w:szCs w:val="19"/>
        </w:rPr>
        <w:t xml:space="preserve"> </w:t>
      </w:r>
      <w:r w:rsidRPr="00C22215">
        <w:rPr>
          <w:color w:val="0000FF"/>
          <w:szCs w:val="19"/>
          <w:lang w:val="ru-RU"/>
        </w:rPr>
        <w:t>முடிக்கவில்லை</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சித்திக்கிறவற்றையே</w:t>
      </w:r>
      <w:r w:rsidRPr="00130167">
        <w:rPr>
          <w:color w:val="0000FF"/>
          <w:szCs w:val="19"/>
        </w:rPr>
        <w:t xml:space="preserve"> </w:t>
      </w:r>
      <w:r w:rsidRPr="00C22215">
        <w:rPr>
          <w:color w:val="0000FF"/>
          <w:szCs w:val="19"/>
          <w:lang w:val="ru-RU"/>
        </w:rPr>
        <w:t>செய்கிறார்</w:t>
      </w:r>
      <w:r w:rsidRPr="00130167">
        <w:rPr>
          <w:color w:val="0000FF"/>
          <w:szCs w:val="19"/>
        </w:rPr>
        <w:t xml:space="preserve">, </w:t>
      </w:r>
      <w:r w:rsidRPr="00C22215">
        <w:rPr>
          <w:color w:val="0000FF"/>
          <w:szCs w:val="19"/>
          <w:lang w:val="ru-RU"/>
        </w:rPr>
        <w:t>செய்யவும்</w:t>
      </w:r>
      <w:r w:rsidRPr="00130167">
        <w:rPr>
          <w:color w:val="0000FF"/>
          <w:szCs w:val="19"/>
        </w:rPr>
        <w:t xml:space="preserve"> </w:t>
      </w:r>
      <w:r w:rsidRPr="00C22215">
        <w:rPr>
          <w:color w:val="0000FF"/>
          <w:szCs w:val="19"/>
          <w:lang w:val="ru-RU"/>
        </w:rPr>
        <w:t>சக்தி</w:t>
      </w:r>
      <w:r w:rsidRPr="00130167">
        <w:rPr>
          <w:color w:val="0000FF"/>
          <w:szCs w:val="19"/>
        </w:rPr>
        <w:t xml:space="preserve"> </w:t>
      </w:r>
      <w:r w:rsidRPr="00C22215">
        <w:rPr>
          <w:color w:val="0000FF"/>
          <w:szCs w:val="19"/>
          <w:lang w:val="ru-RU"/>
        </w:rPr>
        <w:t>பெறுகிறார்</w:t>
      </w:r>
      <w:r w:rsidRPr="00130167">
        <w:rPr>
          <w:color w:val="0000FF"/>
          <w:szCs w:val="19"/>
        </w:rPr>
        <w:t>" (</w:t>
      </w:r>
      <w:r w:rsidRPr="00C22215">
        <w:rPr>
          <w:color w:val="0000FF"/>
          <w:szCs w:val="19"/>
          <w:lang w:val="ru-RU"/>
        </w:rPr>
        <w:t>சரியான</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பகுதி</w:t>
      </w:r>
      <w:r w:rsidRPr="00130167">
        <w:rPr>
          <w:color w:val="0000FF"/>
          <w:szCs w:val="19"/>
        </w:rPr>
        <w:t xml:space="preserve"> 1, </w:t>
      </w:r>
      <w:r w:rsidRPr="00C22215">
        <w:rPr>
          <w:color w:val="0000FF"/>
          <w:szCs w:val="19"/>
          <w:lang w:val="ru-RU"/>
        </w:rPr>
        <w:t>கேள்வி</w:t>
      </w:r>
      <w:r w:rsidRPr="00130167">
        <w:rPr>
          <w:color w:val="0000FF"/>
          <w:szCs w:val="19"/>
        </w:rPr>
        <w:t xml:space="preserve"> 14-</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3B736E">
        <w:rPr>
          <w:color w:val="0000FF"/>
          <w:szCs w:val="19"/>
          <w:lang w:val="ru-RU"/>
        </w:rPr>
        <w:t>கடவுள்</w:t>
      </w:r>
      <w:r w:rsidRPr="00130167">
        <w:rPr>
          <w:color w:val="0000FF"/>
          <w:szCs w:val="19"/>
        </w:rPr>
        <w:t xml:space="preserve"> </w:t>
      </w:r>
      <w:r w:rsidRPr="003B736E">
        <w:rPr>
          <w:color w:val="0000FF"/>
          <w:szCs w:val="19"/>
          <w:lang w:val="ru-RU"/>
        </w:rPr>
        <w:t>விரும்பும்</w:t>
      </w:r>
      <w:r w:rsidRPr="00130167">
        <w:rPr>
          <w:color w:val="0000FF"/>
          <w:szCs w:val="19"/>
        </w:rPr>
        <w:t xml:space="preserve"> </w:t>
      </w:r>
      <w:r w:rsidRPr="003B736E">
        <w:rPr>
          <w:color w:val="0000FF"/>
          <w:szCs w:val="19"/>
          <w:lang w:val="ru-RU"/>
        </w:rPr>
        <w:t>இடமெல்லாம்</w:t>
      </w:r>
      <w:r w:rsidRPr="00130167">
        <w:rPr>
          <w:color w:val="0000FF"/>
          <w:szCs w:val="19"/>
        </w:rPr>
        <w:t xml:space="preserve">, </w:t>
      </w:r>
      <w:r w:rsidRPr="003B736E">
        <w:rPr>
          <w:color w:val="0000FF"/>
          <w:szCs w:val="19"/>
          <w:lang w:val="ru-RU"/>
        </w:rPr>
        <w:t>இயற்கையின்</w:t>
      </w:r>
      <w:r w:rsidRPr="00130167">
        <w:rPr>
          <w:color w:val="0000FF"/>
          <w:szCs w:val="19"/>
        </w:rPr>
        <w:t xml:space="preserve"> </w:t>
      </w:r>
      <w:r w:rsidRPr="003B736E">
        <w:rPr>
          <w:color w:val="0000FF"/>
          <w:szCs w:val="19"/>
          <w:lang w:val="ru-RU"/>
        </w:rPr>
        <w:t>ஒழுங்கு</w:t>
      </w:r>
      <w:r w:rsidRPr="00130167">
        <w:rPr>
          <w:color w:val="0000FF"/>
          <w:szCs w:val="19"/>
        </w:rPr>
        <w:t xml:space="preserve"> </w:t>
      </w:r>
      <w:r w:rsidRPr="003B736E">
        <w:rPr>
          <w:color w:val="0000FF"/>
          <w:szCs w:val="19"/>
          <w:lang w:val="ru-RU"/>
        </w:rPr>
        <w:t>மீறப்படுகிறது</w:t>
      </w:r>
      <w:r w:rsidRPr="00130167">
        <w:rPr>
          <w:color w:val="0000FF"/>
          <w:szCs w:val="19"/>
        </w:rPr>
        <w:t xml:space="preserve">, </w:t>
      </w:r>
      <w:r w:rsidRPr="003B736E">
        <w:rPr>
          <w:color w:val="0000FF"/>
          <w:szCs w:val="19"/>
          <w:lang w:val="ru-RU"/>
        </w:rPr>
        <w:t>ஏனெனில்</w:t>
      </w:r>
      <w:r w:rsidRPr="00130167">
        <w:rPr>
          <w:color w:val="0000FF"/>
          <w:szCs w:val="19"/>
        </w:rPr>
        <w:t xml:space="preserve"> </w:t>
      </w:r>
      <w:r w:rsidRPr="003B736E">
        <w:rPr>
          <w:color w:val="0000FF"/>
          <w:szCs w:val="19"/>
          <w:lang w:val="ru-RU"/>
        </w:rPr>
        <w:t>அவர்</w:t>
      </w:r>
      <w:r w:rsidRPr="00130167">
        <w:rPr>
          <w:color w:val="0000FF"/>
          <w:szCs w:val="19"/>
        </w:rPr>
        <w:t xml:space="preserve"> </w:t>
      </w:r>
      <w:r w:rsidRPr="003B736E">
        <w:rPr>
          <w:color w:val="0000FF"/>
          <w:szCs w:val="19"/>
          <w:lang w:val="ru-RU"/>
        </w:rPr>
        <w:t>விரும்புவதை</w:t>
      </w:r>
      <w:r w:rsidRPr="00130167">
        <w:rPr>
          <w:color w:val="0000FF"/>
          <w:szCs w:val="19"/>
        </w:rPr>
        <w:t xml:space="preserve"> </w:t>
      </w:r>
      <w:r w:rsidRPr="003B736E">
        <w:rPr>
          <w:color w:val="0000FF"/>
          <w:szCs w:val="19"/>
          <w:lang w:val="ru-RU"/>
        </w:rPr>
        <w:t>எல்லாம்</w:t>
      </w:r>
      <w:r w:rsidRPr="00130167">
        <w:rPr>
          <w:color w:val="0000FF"/>
          <w:szCs w:val="19"/>
        </w:rPr>
        <w:t xml:space="preserve"> </w:t>
      </w:r>
      <w:r w:rsidRPr="003B736E">
        <w:rPr>
          <w:color w:val="0000FF"/>
          <w:szCs w:val="19"/>
          <w:lang w:val="ru-RU"/>
        </w:rPr>
        <w:t>படைக்கிறார்</w:t>
      </w:r>
      <w:r w:rsidRPr="00130167">
        <w:rPr>
          <w:color w:val="0000FF"/>
          <w:szCs w:val="19"/>
        </w:rPr>
        <w:t>" (</w:t>
      </w:r>
      <w:r w:rsidRPr="003B736E">
        <w:rPr>
          <w:color w:val="0000FF"/>
          <w:szCs w:val="19"/>
          <w:lang w:val="ru-RU"/>
        </w:rPr>
        <w:t>லென்ட்</w:t>
      </w:r>
      <w:r w:rsidRPr="00130167">
        <w:rPr>
          <w:color w:val="0000FF"/>
          <w:szCs w:val="19"/>
        </w:rPr>
        <w:t xml:space="preserve"> </w:t>
      </w:r>
      <w:r w:rsidRPr="003B736E">
        <w:rPr>
          <w:color w:val="0000FF"/>
          <w:szCs w:val="19"/>
          <w:lang w:val="ru-RU"/>
        </w:rPr>
        <w:t>கால</w:t>
      </w:r>
      <w:r w:rsidRPr="00130167">
        <w:rPr>
          <w:color w:val="0000FF"/>
          <w:szCs w:val="19"/>
        </w:rPr>
        <w:t xml:space="preserve"> </w:t>
      </w:r>
      <w:r w:rsidRPr="003B736E">
        <w:rPr>
          <w:color w:val="0000FF"/>
          <w:szCs w:val="19"/>
          <w:lang w:val="ru-RU"/>
        </w:rPr>
        <w:t>திரியோடியன்</w:t>
      </w:r>
      <w:r w:rsidRPr="00130167">
        <w:rPr>
          <w:color w:val="0000FF"/>
          <w:szCs w:val="19"/>
        </w:rPr>
        <w:t xml:space="preserve">, </w:t>
      </w:r>
      <w:r w:rsidRPr="003B736E">
        <w:rPr>
          <w:color w:val="0000FF"/>
          <w:szCs w:val="19"/>
          <w:lang w:val="ru-RU"/>
        </w:rPr>
        <w:t>ப</w:t>
      </w:r>
      <w:r w:rsidRPr="00130167">
        <w:rPr>
          <w:color w:val="0000FF"/>
          <w:szCs w:val="19"/>
        </w:rPr>
        <w:t xml:space="preserve">. 136, </w:t>
      </w:r>
      <w:r w:rsidRPr="003B736E">
        <w:rPr>
          <w:color w:val="0000FF"/>
          <w:szCs w:val="19"/>
          <w:lang w:val="ru-RU"/>
        </w:rPr>
        <w:t>மாஸ்கோ</w:t>
      </w:r>
      <w:r w:rsidRPr="00130167">
        <w:rPr>
          <w:color w:val="0000FF"/>
          <w:szCs w:val="19"/>
        </w:rPr>
        <w:t xml:space="preserve"> 1835).</w:t>
      </w:r>
    </w:p>
  </w:footnote>
  <w:footnote w:id="328">
    <w:p w14:paraId="6D7E5C20" w14:textId="77777777" w:rsidR="008C6606" w:rsidRDefault="008C6606" w:rsidP="008C6606">
      <w:pPr>
        <w:pStyle w:val="FootnoteText"/>
      </w:pPr>
      <w:r>
        <w:rPr>
          <w:rStyle w:val="FootnoteReference"/>
        </w:rPr>
        <w:footnoteRef/>
      </w:r>
      <w:r w:rsidRPr="00130167">
        <w:t xml:space="preserve"> </w:t>
      </w:r>
      <w:r w:rsidRPr="00D33AA6">
        <w:rPr>
          <w:i/>
          <w:iCs/>
          <w:color w:val="0000FF"/>
          <w:szCs w:val="19"/>
          <w:lang w:val="ru-RU"/>
        </w:rPr>
        <w:t>புனித</w:t>
      </w:r>
      <w:r w:rsidRPr="00130167">
        <w:rPr>
          <w:i/>
          <w:iCs/>
          <w:color w:val="0000FF"/>
          <w:szCs w:val="19"/>
        </w:rPr>
        <w:t xml:space="preserve"> </w:t>
      </w:r>
      <w:r w:rsidRPr="00D33AA6">
        <w:rPr>
          <w:i/>
          <w:iCs/>
          <w:color w:val="0000FF"/>
          <w:szCs w:val="19"/>
          <w:lang w:val="ru-RU"/>
        </w:rPr>
        <w:t>பேசில்</w:t>
      </w:r>
      <w:r w:rsidRPr="00130167">
        <w:rPr>
          <w:i/>
          <w:iCs/>
          <w:color w:val="0000FF"/>
          <w:szCs w:val="19"/>
        </w:rPr>
        <w:t xml:space="preserve">, </w:t>
      </w:r>
      <w:r w:rsidRPr="00D33AA6">
        <w:rPr>
          <w:color w:val="0000FF"/>
          <w:szCs w:val="19"/>
          <w:lang w:val="ru-RU"/>
        </w:rPr>
        <w:t>ஆறுநாள்</w:t>
      </w:r>
      <w:r w:rsidRPr="00130167">
        <w:rPr>
          <w:color w:val="0000FF"/>
          <w:szCs w:val="19"/>
        </w:rPr>
        <w:t xml:space="preserve"> </w:t>
      </w:r>
      <w:r w:rsidRPr="00D33AA6">
        <w:rPr>
          <w:color w:val="0000FF"/>
          <w:szCs w:val="19"/>
          <w:lang w:val="ru-RU"/>
        </w:rPr>
        <w:t>படைப்பு</w:t>
      </w:r>
      <w:r w:rsidRPr="00130167">
        <w:rPr>
          <w:color w:val="0000FF"/>
          <w:szCs w:val="19"/>
        </w:rPr>
        <w:t xml:space="preserve"> </w:t>
      </w:r>
      <w:r w:rsidRPr="00D33AA6">
        <w:rPr>
          <w:color w:val="0000FF"/>
          <w:szCs w:val="19"/>
          <w:lang w:val="ru-RU"/>
        </w:rPr>
        <w:t>குறித்த</w:t>
      </w:r>
      <w:r w:rsidRPr="00130167">
        <w:rPr>
          <w:color w:val="0000FF"/>
          <w:szCs w:val="19"/>
        </w:rPr>
        <w:t xml:space="preserve"> </w:t>
      </w:r>
      <w:r w:rsidRPr="00D33AA6">
        <w:rPr>
          <w:color w:val="0000FF"/>
          <w:szCs w:val="19"/>
          <w:lang w:val="ru-RU"/>
        </w:rPr>
        <w:t>உரை</w:t>
      </w:r>
      <w:r w:rsidRPr="00130167">
        <w:rPr>
          <w:color w:val="0000FF"/>
          <w:szCs w:val="19"/>
        </w:rPr>
        <w:t xml:space="preserve">, 1, </w:t>
      </w:r>
      <w:r w:rsidRPr="00C22215">
        <w:rPr>
          <w:color w:val="0000FF"/>
          <w:szCs w:val="19"/>
          <w:lang w:val="ru-RU"/>
        </w:rPr>
        <w:t>புனித</w:t>
      </w:r>
      <w:r w:rsidRPr="00130167">
        <w:rPr>
          <w:color w:val="0000FF"/>
          <w:szCs w:val="19"/>
        </w:rPr>
        <w:t xml:space="preserve"> </w:t>
      </w:r>
      <w:r w:rsidRPr="00C22215">
        <w:rPr>
          <w:color w:val="0000FF"/>
          <w:szCs w:val="19"/>
          <w:lang w:val="ru-RU"/>
        </w:rPr>
        <w:t>தந்தையர்களின்</w:t>
      </w:r>
      <w:r w:rsidRPr="00130167">
        <w:rPr>
          <w:color w:val="0000FF"/>
          <w:szCs w:val="19"/>
        </w:rPr>
        <w:t xml:space="preserve"> </w:t>
      </w:r>
      <w:r w:rsidRPr="00C22215">
        <w:rPr>
          <w:color w:val="0000FF"/>
          <w:szCs w:val="19"/>
          <w:lang w:val="ru-RU"/>
        </w:rPr>
        <w:t>படைப்புகள்</w:t>
      </w:r>
      <w:r w:rsidRPr="00130167">
        <w:rPr>
          <w:color w:val="0000FF"/>
          <w:szCs w:val="19"/>
        </w:rPr>
        <w:t xml:space="preserve">, </w:t>
      </w:r>
      <w:r>
        <w:rPr>
          <w:color w:val="0000FF"/>
          <w:szCs w:val="19"/>
        </w:rPr>
        <w:t>தொகுதி V</w:t>
      </w:r>
      <w:r w:rsidRPr="00130167">
        <w:rPr>
          <w:color w:val="0000FF"/>
          <w:szCs w:val="19"/>
        </w:rPr>
        <w:t xml:space="preserve">, </w:t>
      </w:r>
      <w:r w:rsidRPr="00C22215">
        <w:rPr>
          <w:color w:val="0000FF"/>
          <w:szCs w:val="19"/>
          <w:lang w:val="ru-RU"/>
        </w:rPr>
        <w:t>பக்</w:t>
      </w:r>
      <w:r w:rsidRPr="00130167">
        <w:rPr>
          <w:color w:val="0000FF"/>
          <w:szCs w:val="19"/>
        </w:rPr>
        <w:t xml:space="preserve">. 6–7; </w:t>
      </w:r>
      <w:r>
        <w:rPr>
          <w:i/>
          <w:iCs/>
          <w:color w:val="0000FF"/>
          <w:szCs w:val="19"/>
        </w:rPr>
        <w:t>புனித அதாநசியார்</w:t>
      </w:r>
      <w:r w:rsidRPr="00130167">
        <w:rPr>
          <w:color w:val="0000FF"/>
          <w:szCs w:val="19"/>
        </w:rPr>
        <w:t>,</w:t>
      </w:r>
      <w:r w:rsidRPr="00130167">
        <w:rPr>
          <w:i/>
          <w:iCs/>
          <w:color w:val="0000FF"/>
          <w:szCs w:val="19"/>
        </w:rPr>
        <w:t xml:space="preserve"> </w:t>
      </w:r>
      <w:r>
        <w:rPr>
          <w:color w:val="0000FF"/>
          <w:szCs w:val="19"/>
        </w:rPr>
        <w:t>*இன் ஹெக்ஸேம்</w:t>
      </w:r>
      <w:r w:rsidRPr="00130167">
        <w:rPr>
          <w:color w:val="0000FF"/>
          <w:szCs w:val="19"/>
        </w:rPr>
        <w:t>*</w:t>
      </w:r>
      <w:r>
        <w:rPr>
          <w:color w:val="0000FF"/>
          <w:szCs w:val="19"/>
        </w:rPr>
        <w:t>,</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Pr>
          <w:color w:val="0000FF"/>
          <w:szCs w:val="19"/>
        </w:rPr>
        <w:t xml:space="preserve">I, ப. 5; </w:t>
      </w:r>
      <w:r>
        <w:rPr>
          <w:i/>
          <w:iCs/>
          <w:color w:val="0000FF"/>
          <w:szCs w:val="19"/>
        </w:rPr>
        <w:t xml:space="preserve">புனித தியோபிலுஸ், </w:t>
      </w:r>
      <w:r>
        <w:rPr>
          <w:color w:val="0000FF"/>
          <w:szCs w:val="19"/>
        </w:rPr>
        <w:t xml:space="preserve">*ஆட் ஆட்டோலிகஸ்*, 11, 13; </w:t>
      </w:r>
      <w:r>
        <w:rPr>
          <w:i/>
          <w:iCs/>
          <w:color w:val="0000FF"/>
          <w:szCs w:val="19"/>
        </w:rPr>
        <w:t xml:space="preserve">எபிஃபானியஸ், </w:t>
      </w:r>
      <w:r>
        <w:rPr>
          <w:color w:val="0000FF"/>
          <w:szCs w:val="19"/>
        </w:rPr>
        <w:t xml:space="preserve">*ஹெரெசியா* XXIII, எண். 5; </w:t>
      </w:r>
      <w:r>
        <w:rPr>
          <w:i/>
          <w:iCs/>
          <w:color w:val="0000FF"/>
          <w:szCs w:val="19"/>
        </w:rPr>
        <w:t xml:space="preserve">மைட்டிலீனைச் சேர்ந்த சக்கரியாஸ், </w:t>
      </w:r>
      <w:r>
        <w:rPr>
          <w:color w:val="0000FF"/>
          <w:szCs w:val="19"/>
        </w:rPr>
        <w:t>*டிஸ்புடேஷோ டி முண்டோ*, *பீப்ளியோதெகா பேட்ரம் கிரெக்கோ-லத்தினா*-வின் தொகுதி XII,Paris , 1644.</w:t>
      </w:r>
    </w:p>
  </w:footnote>
  <w:footnote w:id="329">
    <w:p w14:paraId="23A13788" w14:textId="77777777" w:rsidR="008C6606" w:rsidRDefault="008C6606" w:rsidP="008C6606">
      <w:pPr>
        <w:pStyle w:val="FootnoteText"/>
      </w:pPr>
      <w:r>
        <w:rPr>
          <w:rStyle w:val="FootnoteReference"/>
        </w:rPr>
        <w:footnoteRef/>
      </w:r>
      <w:r>
        <w:t xml:space="preserve"> </w:t>
      </w:r>
      <w:r>
        <w:rPr>
          <w:i/>
          <w:iCs/>
          <w:color w:val="0000FF"/>
          <w:szCs w:val="19"/>
        </w:rPr>
        <w:t xml:space="preserve">ஐரேனேயஸ், </w:t>
      </w:r>
      <w:r>
        <w:rPr>
          <w:color w:val="0000FF"/>
          <w:szCs w:val="19"/>
        </w:rPr>
        <w:t xml:space="preserve">*அடவர்சஸ் ஹெரெசெஸ்*, புத்தகம் II, அதிகாரம் 5, எண். 4; </w:t>
      </w:r>
      <w:r>
        <w:rPr>
          <w:i/>
          <w:iCs/>
          <w:color w:val="0000FF"/>
          <w:szCs w:val="19"/>
        </w:rPr>
        <w:t>டெர்டுல்லியன்</w:t>
      </w:r>
      <w:r>
        <w:rPr>
          <w:color w:val="0000FF"/>
          <w:szCs w:val="19"/>
        </w:rPr>
        <w:t xml:space="preserve">, *அடவர்சஸ் ஹெட்டரோமோர்гон*, அதிகாரம் 16; </w:t>
      </w:r>
      <w:r>
        <w:rPr>
          <w:i/>
          <w:iCs/>
          <w:color w:val="0000FF"/>
          <w:szCs w:val="19"/>
        </w:rPr>
        <w:t>ஹிப்பொலித்தஸ்</w:t>
      </w:r>
      <w:r>
        <w:rPr>
          <w:color w:val="0000FF"/>
          <w:szCs w:val="19"/>
        </w:rPr>
        <w:t xml:space="preserve">, *அடவர்சஸ் நோட்டியானஸ்*, அதிகாரங்கள் VIII, X; </w:t>
      </w:r>
      <w:r>
        <w:rPr>
          <w:i/>
          <w:iCs/>
          <w:color w:val="0000FF"/>
          <w:szCs w:val="19"/>
        </w:rPr>
        <w:t>எபிஃபானியஸ்</w:t>
      </w:r>
      <w:r>
        <w:rPr>
          <w:color w:val="0000FF"/>
          <w:szCs w:val="19"/>
        </w:rPr>
        <w:t xml:space="preserve">, *ஹெரெசெஸ்*, LXX, எண். 7; </w:t>
      </w:r>
      <w:r>
        <w:rPr>
          <w:i/>
          <w:iCs/>
          <w:color w:val="0000FF"/>
          <w:szCs w:val="19"/>
        </w:rPr>
        <w:t>அகஸ்டின்</w:t>
      </w:r>
      <w:r>
        <w:rPr>
          <w:color w:val="0000FF"/>
          <w:szCs w:val="19"/>
        </w:rPr>
        <w:t>, *தே சிவிடாடே டெயி*, புத்தகம் XI, அதிகாரம் 24.</w:t>
      </w:r>
    </w:p>
  </w:footnote>
  <w:footnote w:id="330">
    <w:p w14:paraId="7ADC1247" w14:textId="77777777" w:rsidR="008C6606" w:rsidRDefault="008C6606" w:rsidP="008C6606">
      <w:pPr>
        <w:pStyle w:val="FootnoteText"/>
      </w:pPr>
      <w:r>
        <w:rPr>
          <w:rStyle w:val="FootnoteReference"/>
        </w:rPr>
        <w:footnoteRef/>
      </w:r>
      <w:r>
        <w:t xml:space="preserve"> </w:t>
      </w:r>
      <w:r>
        <w:rPr>
          <w:i/>
          <w:iCs/>
          <w:color w:val="0000FF"/>
          <w:szCs w:val="19"/>
        </w:rPr>
        <w:t>ஐரேனேயஸ்</w:t>
      </w:r>
      <w:r>
        <w:rPr>
          <w:color w:val="0000FF"/>
          <w:szCs w:val="19"/>
        </w:rPr>
        <w:t xml:space="preserve">, *பிளவுவாதங்களுக்கு எதிராக*, புத்தகம் IV, அதிகாரம் 8; </w:t>
      </w:r>
      <w:r>
        <w:rPr>
          <w:i/>
          <w:iCs/>
          <w:color w:val="0000FF"/>
          <w:szCs w:val="19"/>
        </w:rPr>
        <w:t xml:space="preserve">அம்ப்ரோஸ், </w:t>
      </w:r>
      <w:r>
        <w:rPr>
          <w:color w:val="0000FF"/>
          <w:szCs w:val="19"/>
        </w:rPr>
        <w:t xml:space="preserve">*ஹெக்ஸாமெரான் மீதான உரை*, புத்தகம் VI, அதிகாரம் 8; </w:t>
      </w:r>
      <w:r>
        <w:rPr>
          <w:i/>
          <w:iCs/>
          <w:color w:val="0000FF"/>
          <w:szCs w:val="19"/>
        </w:rPr>
        <w:t>ஜெரோம்</w:t>
      </w:r>
      <w:r>
        <w:rPr>
          <w:color w:val="0000FF"/>
          <w:szCs w:val="19"/>
        </w:rPr>
        <w:t xml:space="preserve">, கடிதம் 146; </w:t>
      </w:r>
      <w:r>
        <w:rPr>
          <w:i/>
          <w:iCs/>
          <w:color w:val="0000FF"/>
          <w:szCs w:val="19"/>
        </w:rPr>
        <w:t xml:space="preserve">நைசியாவின் கிரிகோரி, </w:t>
      </w:r>
      <w:r>
        <w:rPr>
          <w:color w:val="0000FF"/>
          <w:szCs w:val="19"/>
        </w:rPr>
        <w:t xml:space="preserve">*மனிதனின் படைப்பு பற்றி*, அதிகாரம் 4, சொற்பொழிவு XVI; </w:t>
      </w:r>
      <w:r>
        <w:rPr>
          <w:i/>
          <w:iCs/>
          <w:color w:val="0000FF"/>
          <w:szCs w:val="19"/>
        </w:rPr>
        <w:t>டமாஸ்கஸின்</w:t>
      </w:r>
      <w:r>
        <w:rPr>
          <w:i/>
          <w:color w:val="0000FF"/>
          <w:szCs w:val="19"/>
        </w:rPr>
        <w:t xml:space="preserve"> யோவான்</w:t>
      </w:r>
      <w:r>
        <w:rPr>
          <w:i/>
          <w:iCs/>
          <w:color w:val="0000FF"/>
          <w:szCs w:val="19"/>
        </w:rPr>
        <w:t xml:space="preserve">. </w:t>
      </w:r>
      <w:r>
        <w:rPr>
          <w:color w:val="0000FF"/>
          <w:szCs w:val="19"/>
        </w:rPr>
        <w:t>ஆர்த்தடாக்ஸ் விசுவாசத்தின் துல்லியமான விளக்கம், புத்தகம் II, அதிகாரம் 12; புத்தகம் III, அதிகாரம் 14.</w:t>
      </w:r>
    </w:p>
  </w:footnote>
  <w:footnote w:id="331">
    <w:p w14:paraId="67B61EA2" w14:textId="77777777" w:rsidR="008C6606" w:rsidRPr="00130167" w:rsidRDefault="008C6606" w:rsidP="008C6606">
      <w:pPr>
        <w:pStyle w:val="FootnoteText"/>
      </w:pPr>
      <w:r>
        <w:rPr>
          <w:rStyle w:val="FootnoteReference"/>
        </w:rPr>
        <w:footnoteRef/>
      </w:r>
      <w:r>
        <w:t xml:space="preserve"> </w:t>
      </w:r>
      <w:r>
        <w:rPr>
          <w:color w:val="0000FF"/>
          <w:szCs w:val="19"/>
        </w:rPr>
        <w:t xml:space="preserve">எல்லாவற்றிற்கும் மேலானவரும், </w:t>
      </w:r>
      <w:r>
        <w:rPr>
          <w:i/>
          <w:iCs/>
          <w:color w:val="0000FF"/>
          <w:szCs w:val="19"/>
        </w:rPr>
        <w:t>தம்முடைய சொந்த சக்தியில் சுதந்திரமாக இருந்து அதைக் கட்டுப்பாட்டில் வைத்திருக்கும்</w:t>
      </w:r>
      <w:r>
        <w:rPr>
          <w:color w:val="0000FF"/>
          <w:szCs w:val="19"/>
        </w:rPr>
        <w:t xml:space="preserve"> கடவுள்</w:t>
      </w:r>
      <w:r>
        <w:rPr>
          <w:i/>
          <w:iCs/>
          <w:color w:val="0000FF"/>
          <w:szCs w:val="19"/>
        </w:rPr>
        <w:t xml:space="preserve">, அவசியத்திற்குக் கட்டுப்பட்டவர் என்றும், </w:t>
      </w:r>
      <w:r>
        <w:rPr>
          <w:color w:val="0000FF"/>
          <w:szCs w:val="19"/>
        </w:rPr>
        <w:t xml:space="preserve">அதனால் </w:t>
      </w:r>
      <w:r>
        <w:rPr>
          <w:color w:val="0000FF"/>
          <w:szCs w:val="18"/>
        </w:rPr>
        <w:t xml:space="preserve">அவருடைய </w:t>
      </w:r>
      <w:r>
        <w:rPr>
          <w:color w:val="0000FF"/>
          <w:szCs w:val="19"/>
        </w:rPr>
        <w:t>சித்தத்திற்கு மாறாக அனுமதியின் பேரில் எதுவும் நிகழ்ந்துவிடக்கூடும் என்றும்</w:t>
      </w:r>
      <w:r>
        <w:rPr>
          <w:i/>
          <w:iCs/>
          <w:color w:val="0000FF"/>
          <w:szCs w:val="19"/>
        </w:rPr>
        <w:t xml:space="preserve"> சொல்வது</w:t>
      </w:r>
      <w:r>
        <w:rPr>
          <w:color w:val="0000FF"/>
          <w:szCs w:val="19"/>
        </w:rPr>
        <w:t xml:space="preserve"> பொருத்தமற்றது</w:t>
      </w:r>
      <w:r>
        <w:rPr>
          <w:color w:val="0000FF"/>
          <w:szCs w:val="18"/>
        </w:rPr>
        <w:t xml:space="preserve">... </w:t>
      </w:r>
      <w:r w:rsidRPr="00130167">
        <w:rPr>
          <w:color w:val="0000FF"/>
          <w:szCs w:val="18"/>
        </w:rPr>
        <w:t>(</w:t>
      </w:r>
      <w:r>
        <w:rPr>
          <w:color w:val="0000FF"/>
          <w:szCs w:val="18"/>
          <w:lang w:val="el-GR"/>
        </w:rPr>
        <w:t>ஐரேனேயஸ்</w:t>
      </w:r>
      <w:r w:rsidRPr="00130167">
        <w:rPr>
          <w:color w:val="0000FF"/>
          <w:szCs w:val="18"/>
        </w:rPr>
        <w:t xml:space="preserve">, </w:t>
      </w:r>
      <w:r>
        <w:rPr>
          <w:color w:val="0000FF"/>
          <w:szCs w:val="18"/>
        </w:rPr>
        <w:t>பிளவுகளுக்கு</w:t>
      </w:r>
      <w:r w:rsidRPr="00130167">
        <w:rPr>
          <w:color w:val="0000FF"/>
          <w:szCs w:val="18"/>
        </w:rPr>
        <w:t xml:space="preserve"> </w:t>
      </w:r>
      <w:r>
        <w:rPr>
          <w:color w:val="0000FF"/>
          <w:szCs w:val="18"/>
          <w:lang w:val="el-GR"/>
        </w:rPr>
        <w:t>எதிரான</w:t>
      </w:r>
      <w:r w:rsidRPr="00130167">
        <w:rPr>
          <w:color w:val="0000FF"/>
          <w:szCs w:val="18"/>
        </w:rPr>
        <w:t xml:space="preserve"> </w:t>
      </w:r>
      <w:r>
        <w:rPr>
          <w:color w:val="0000FF"/>
          <w:szCs w:val="18"/>
        </w:rPr>
        <w:t>நூல்</w:t>
      </w:r>
      <w:r w:rsidRPr="00130167">
        <w:rPr>
          <w:color w:val="0000FF"/>
          <w:szCs w:val="18"/>
        </w:rPr>
        <w:t xml:space="preserve">, </w:t>
      </w:r>
      <w:r>
        <w:rPr>
          <w:color w:val="0000FF"/>
          <w:szCs w:val="18"/>
        </w:rPr>
        <w:t>II</w:t>
      </w:r>
      <w:r w:rsidRPr="00130167">
        <w:rPr>
          <w:color w:val="0000FF"/>
          <w:szCs w:val="18"/>
        </w:rPr>
        <w:t xml:space="preserve">, 5, n. 4). </w:t>
      </w:r>
      <w:r>
        <w:rPr>
          <w:color w:val="0000FF"/>
          <w:szCs w:val="18"/>
          <w:lang w:val="el-GR"/>
        </w:rPr>
        <w:t>ஏனெனில்</w:t>
      </w:r>
      <w:r w:rsidRPr="00130167">
        <w:rPr>
          <w:color w:val="0000FF"/>
          <w:szCs w:val="18"/>
        </w:rPr>
        <w:t xml:space="preserve"> </w:t>
      </w:r>
      <w:r>
        <w:rPr>
          <w:color w:val="0000FF"/>
          <w:szCs w:val="18"/>
          <w:lang w:val="el-GR"/>
        </w:rPr>
        <w:t>தெய்வீக</w:t>
      </w:r>
      <w:r w:rsidRPr="00130167">
        <w:rPr>
          <w:color w:val="0000FF"/>
          <w:szCs w:val="18"/>
        </w:rPr>
        <w:t xml:space="preserve"> </w:t>
      </w:r>
      <w:r>
        <w:rPr>
          <w:color w:val="0000FF"/>
          <w:szCs w:val="18"/>
          <w:lang w:val="el-GR"/>
        </w:rPr>
        <w:t>இயல்பு</w:t>
      </w:r>
      <w:r w:rsidRPr="00130167">
        <w:rPr>
          <w:color w:val="0000FF"/>
          <w:szCs w:val="18"/>
        </w:rPr>
        <w:t xml:space="preserve"> </w:t>
      </w:r>
      <w:r>
        <w:rPr>
          <w:color w:val="0000FF"/>
          <w:szCs w:val="18"/>
          <w:lang w:val="el-GR"/>
        </w:rPr>
        <w:t>உணர்ச்சிகளுக்கு</w:t>
      </w:r>
      <w:r w:rsidRPr="00130167">
        <w:rPr>
          <w:color w:val="0000FF"/>
          <w:szCs w:val="18"/>
        </w:rPr>
        <w:t xml:space="preserve"> </w:t>
      </w:r>
      <w:r>
        <w:rPr>
          <w:color w:val="0000FF"/>
          <w:szCs w:val="18"/>
          <w:lang w:val="el-GR"/>
        </w:rPr>
        <w:t>உட்பட்டதல்ல</w:t>
      </w:r>
      <w:r w:rsidRPr="00130167">
        <w:rPr>
          <w:color w:val="0000FF"/>
          <w:szCs w:val="18"/>
        </w:rPr>
        <w:t xml:space="preserve">, </w:t>
      </w:r>
      <w:r>
        <w:rPr>
          <w:color w:val="0000FF"/>
          <w:szCs w:val="18"/>
          <w:lang w:val="el-GR"/>
        </w:rPr>
        <w:t>அதனால்</w:t>
      </w:r>
      <w:r w:rsidRPr="00130167">
        <w:rPr>
          <w:color w:val="0000FF"/>
          <w:szCs w:val="18"/>
        </w:rPr>
        <w:t xml:space="preserve"> </w:t>
      </w:r>
      <w:r>
        <w:rPr>
          <w:color w:val="0000FF"/>
          <w:szCs w:val="18"/>
        </w:rPr>
        <w:t xml:space="preserve">அது </w:t>
      </w:r>
      <w:r>
        <w:rPr>
          <w:color w:val="0000FF"/>
          <w:szCs w:val="18"/>
          <w:lang w:val="el-GR"/>
        </w:rPr>
        <w:t>விரும்புவதைச்</w:t>
      </w:r>
      <w:r w:rsidRPr="00130167">
        <w:rPr>
          <w:color w:val="0000FF"/>
          <w:szCs w:val="18"/>
        </w:rPr>
        <w:t xml:space="preserve"> </w:t>
      </w:r>
      <w:r>
        <w:rPr>
          <w:color w:val="0000FF"/>
          <w:szCs w:val="18"/>
          <w:lang w:val="el-GR"/>
        </w:rPr>
        <w:t>செய்யாது</w:t>
      </w:r>
      <w:r w:rsidRPr="00130167">
        <w:rPr>
          <w:color w:val="0000FF"/>
          <w:szCs w:val="18"/>
        </w:rPr>
        <w:t xml:space="preserve">, </w:t>
      </w:r>
      <w:r>
        <w:rPr>
          <w:color w:val="0000FF"/>
          <w:szCs w:val="18"/>
          <w:lang w:val="el-GR"/>
        </w:rPr>
        <w:t>அல்லது</w:t>
      </w:r>
      <w:r w:rsidRPr="00130167">
        <w:rPr>
          <w:color w:val="0000FF"/>
          <w:szCs w:val="18"/>
        </w:rPr>
        <w:t xml:space="preserve"> </w:t>
      </w:r>
      <w:r>
        <w:rPr>
          <w:color w:val="0000FF"/>
          <w:szCs w:val="18"/>
          <w:lang w:val="el-GR"/>
        </w:rPr>
        <w:t>அது</w:t>
      </w:r>
      <w:r w:rsidRPr="00130167">
        <w:rPr>
          <w:color w:val="0000FF"/>
          <w:szCs w:val="18"/>
        </w:rPr>
        <w:t xml:space="preserve"> </w:t>
      </w:r>
      <w:r>
        <w:rPr>
          <w:color w:val="0000FF"/>
          <w:szCs w:val="18"/>
          <w:lang w:val="el-GR"/>
        </w:rPr>
        <w:t>விரும்பாததைச்</w:t>
      </w:r>
      <w:r w:rsidRPr="00130167">
        <w:rPr>
          <w:color w:val="0000FF"/>
          <w:szCs w:val="18"/>
        </w:rPr>
        <w:t xml:space="preserve"> </w:t>
      </w:r>
      <w:r>
        <w:rPr>
          <w:color w:val="0000FF"/>
          <w:szCs w:val="18"/>
          <w:lang w:val="el-GR"/>
        </w:rPr>
        <w:t>செய்யாது</w:t>
      </w:r>
      <w:r w:rsidRPr="00130167">
        <w:rPr>
          <w:color w:val="0000FF"/>
          <w:szCs w:val="18"/>
        </w:rPr>
        <w:t xml:space="preserve">; </w:t>
      </w:r>
      <w:r>
        <w:rPr>
          <w:color w:val="0000FF"/>
          <w:szCs w:val="18"/>
          <w:lang w:val="el-GR"/>
        </w:rPr>
        <w:t>ஏனெனில்</w:t>
      </w:r>
      <w:r w:rsidRPr="00130167">
        <w:rPr>
          <w:color w:val="0000FF"/>
          <w:szCs w:val="18"/>
        </w:rPr>
        <w:t xml:space="preserve"> </w:t>
      </w:r>
      <w:r>
        <w:rPr>
          <w:color w:val="0000FF"/>
          <w:szCs w:val="18"/>
          <w:lang w:val="el-GR"/>
        </w:rPr>
        <w:t>அது</w:t>
      </w:r>
      <w:r w:rsidRPr="00130167">
        <w:rPr>
          <w:color w:val="0000FF"/>
          <w:szCs w:val="18"/>
        </w:rPr>
        <w:t xml:space="preserve"> </w:t>
      </w:r>
      <w:r>
        <w:rPr>
          <w:color w:val="0000FF"/>
          <w:szCs w:val="18"/>
          <w:lang w:val="el-GR"/>
        </w:rPr>
        <w:t>விரும்பும்</w:t>
      </w:r>
      <w:r w:rsidRPr="00130167">
        <w:rPr>
          <w:color w:val="0000FF"/>
          <w:szCs w:val="18"/>
        </w:rPr>
        <w:t xml:space="preserve"> </w:t>
      </w:r>
      <w:r>
        <w:rPr>
          <w:color w:val="0000FF"/>
          <w:szCs w:val="18"/>
          <w:lang w:val="el-GR"/>
        </w:rPr>
        <w:t>எதையும்</w:t>
      </w:r>
      <w:r w:rsidRPr="00130167">
        <w:rPr>
          <w:color w:val="0000FF"/>
          <w:szCs w:val="18"/>
        </w:rPr>
        <w:t xml:space="preserve"> </w:t>
      </w:r>
      <w:r>
        <w:rPr>
          <w:color w:val="0000FF"/>
          <w:szCs w:val="18"/>
          <w:lang w:val="el-GR"/>
        </w:rPr>
        <w:t>செய்யக்கூடியது</w:t>
      </w:r>
      <w:r w:rsidRPr="00130167">
        <w:rPr>
          <w:color w:val="0000FF"/>
          <w:szCs w:val="18"/>
        </w:rPr>
        <w:t>... (</w:t>
      </w:r>
      <w:r>
        <w:rPr>
          <w:i/>
          <w:iCs/>
          <w:color w:val="0000FF"/>
          <w:szCs w:val="18"/>
        </w:rPr>
        <w:t>எபிஃபானியஸ்</w:t>
      </w:r>
      <w:r w:rsidRPr="00130167">
        <w:rPr>
          <w:i/>
          <w:iCs/>
          <w:color w:val="0000FF"/>
          <w:szCs w:val="18"/>
        </w:rPr>
        <w:t xml:space="preserve">, </w:t>
      </w:r>
      <w:r>
        <w:rPr>
          <w:color w:val="0000FF"/>
          <w:szCs w:val="18"/>
        </w:rPr>
        <w:t xml:space="preserve">பிளவுகளுக்கு </w:t>
      </w:r>
      <w:r>
        <w:rPr>
          <w:color w:val="0000FF"/>
          <w:szCs w:val="18"/>
          <w:lang w:val="el-GR"/>
        </w:rPr>
        <w:t>எதிராக</w:t>
      </w:r>
      <w:r w:rsidRPr="00130167">
        <w:rPr>
          <w:color w:val="0000FF"/>
          <w:szCs w:val="18"/>
        </w:rPr>
        <w:t xml:space="preserve">, </w:t>
      </w:r>
      <w:r>
        <w:rPr>
          <w:color w:val="0000FF"/>
          <w:szCs w:val="18"/>
        </w:rPr>
        <w:t>LXX</w:t>
      </w:r>
      <w:r w:rsidRPr="00130167">
        <w:rPr>
          <w:color w:val="0000FF"/>
          <w:szCs w:val="18"/>
        </w:rPr>
        <w:t xml:space="preserve">, </w:t>
      </w:r>
      <w:r>
        <w:rPr>
          <w:color w:val="0000FF"/>
          <w:szCs w:val="18"/>
        </w:rPr>
        <w:t>n</w:t>
      </w:r>
      <w:r w:rsidRPr="00130167">
        <w:rPr>
          <w:color w:val="0000FF"/>
          <w:szCs w:val="18"/>
        </w:rPr>
        <w:t>. 7).</w:t>
      </w:r>
    </w:p>
  </w:footnote>
  <w:footnote w:id="332">
    <w:p w14:paraId="50C21BF8"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8"/>
        </w:rPr>
        <w:t>'</w:t>
      </w:r>
      <w:r>
        <w:rPr>
          <w:color w:val="0000FF"/>
          <w:szCs w:val="18"/>
          <w:lang w:val="el-GR"/>
        </w:rPr>
        <w:t>அவர்</w:t>
      </w:r>
      <w:r w:rsidRPr="00130167">
        <w:rPr>
          <w:color w:val="0000FF"/>
          <w:szCs w:val="18"/>
        </w:rPr>
        <w:t xml:space="preserve"> </w:t>
      </w:r>
      <w:r>
        <w:rPr>
          <w:color w:val="0000FF"/>
          <w:szCs w:val="18"/>
          <w:lang w:val="el-GR"/>
        </w:rPr>
        <w:t>விரும்பும்போது</w:t>
      </w:r>
      <w:r w:rsidRPr="00130167">
        <w:rPr>
          <w:color w:val="0000FF"/>
          <w:szCs w:val="18"/>
        </w:rPr>
        <w:t xml:space="preserve">, </w:t>
      </w:r>
      <w:r>
        <w:rPr>
          <w:color w:val="0000FF"/>
          <w:szCs w:val="18"/>
          <w:lang w:val="el-GR"/>
        </w:rPr>
        <w:t>அவர்</w:t>
      </w:r>
      <w:r w:rsidRPr="00130167">
        <w:rPr>
          <w:color w:val="0000FF"/>
          <w:szCs w:val="18"/>
        </w:rPr>
        <w:t xml:space="preserve"> </w:t>
      </w:r>
      <w:r>
        <w:rPr>
          <w:color w:val="0000FF"/>
          <w:szCs w:val="18"/>
          <w:lang w:val="el-GR"/>
        </w:rPr>
        <w:t>செயல்படுகிறார்</w:t>
      </w:r>
      <w:r w:rsidRPr="00130167">
        <w:rPr>
          <w:color w:val="0000FF"/>
          <w:szCs w:val="18"/>
        </w:rPr>
        <w:t xml:space="preserve">.... </w:t>
      </w:r>
      <w:r>
        <w:rPr>
          <w:color w:val="0000FF"/>
          <w:szCs w:val="18"/>
          <w:lang w:val="el-GR"/>
        </w:rPr>
        <w:t>ஆகையால்</w:t>
      </w:r>
      <w:r w:rsidRPr="00130167">
        <w:rPr>
          <w:color w:val="0000FF"/>
          <w:szCs w:val="18"/>
        </w:rPr>
        <w:t xml:space="preserve"> </w:t>
      </w:r>
      <w:r>
        <w:rPr>
          <w:color w:val="0000FF"/>
          <w:szCs w:val="18"/>
          <w:lang w:val="el-GR"/>
        </w:rPr>
        <w:t>அவர்</w:t>
      </w:r>
      <w:r w:rsidRPr="00130167">
        <w:rPr>
          <w:color w:val="0000FF"/>
          <w:szCs w:val="18"/>
        </w:rPr>
        <w:t xml:space="preserve"> </w:t>
      </w:r>
      <w:r>
        <w:rPr>
          <w:color w:val="0000FF"/>
          <w:szCs w:val="18"/>
          <w:lang w:val="el-GR"/>
        </w:rPr>
        <w:t>விரும்பியபடியே</w:t>
      </w:r>
      <w:r w:rsidRPr="00130167">
        <w:rPr>
          <w:color w:val="0000FF"/>
          <w:szCs w:val="18"/>
        </w:rPr>
        <w:t xml:space="preserve"> </w:t>
      </w:r>
      <w:r>
        <w:rPr>
          <w:color w:val="0000FF"/>
          <w:szCs w:val="18"/>
          <w:lang w:val="el-GR"/>
        </w:rPr>
        <w:t>செயல்பட்டார்</w:t>
      </w:r>
      <w:r w:rsidRPr="00130167">
        <w:rPr>
          <w:color w:val="0000FF"/>
          <w:szCs w:val="18"/>
        </w:rPr>
        <w:t>....</w:t>
      </w:r>
      <w:r w:rsidRPr="004F3E70">
        <w:rPr>
          <w:color w:val="0000FF"/>
          <w:szCs w:val="18"/>
        </w:rPr>
        <w:t>' (</w:t>
      </w:r>
      <w:r>
        <w:rPr>
          <w:i/>
          <w:iCs/>
          <w:color w:val="0000FF"/>
          <w:szCs w:val="18"/>
        </w:rPr>
        <w:t>ஹிப்போல்</w:t>
      </w:r>
      <w:r w:rsidRPr="004F3E70">
        <w:rPr>
          <w:i/>
          <w:iCs/>
          <w:color w:val="0000FF"/>
          <w:szCs w:val="18"/>
        </w:rPr>
        <w:t xml:space="preserve">. </w:t>
      </w:r>
      <w:r>
        <w:rPr>
          <w:color w:val="0000FF"/>
          <w:szCs w:val="18"/>
        </w:rPr>
        <w:t>adv</w:t>
      </w:r>
      <w:r w:rsidRPr="004F3E70">
        <w:rPr>
          <w:color w:val="0000FF"/>
          <w:szCs w:val="18"/>
        </w:rPr>
        <w:t xml:space="preserve">. </w:t>
      </w:r>
      <w:r>
        <w:rPr>
          <w:color w:val="0000FF"/>
          <w:szCs w:val="18"/>
        </w:rPr>
        <w:t>நோய்ட். X). ஏனெனில் அவர் விரும்பியபடியே செயல்பட்டதால், அவர் தன்னிலிருந்து செயல்பட்டது போல இருந்தது.... மேலும் அவர் விரும்பும் வரை, எல்லாப் பொருட்களும் அவருடைய வல்லமையால் நிலைத்திருக்கின்றன.... (</w:t>
      </w:r>
      <w:r>
        <w:rPr>
          <w:i/>
          <w:iCs/>
          <w:color w:val="0000FF"/>
          <w:szCs w:val="18"/>
        </w:rPr>
        <w:t xml:space="preserve">அனிப்ரோஸ். </w:t>
      </w:r>
      <w:r>
        <w:rPr>
          <w:color w:val="0000FF"/>
          <w:szCs w:val="18"/>
        </w:rPr>
        <w:t>இன் ஹெக்ஸாம், புத்தகம் I</w:t>
      </w:r>
      <w:r w:rsidRPr="00130167">
        <w:rPr>
          <w:color w:val="0000FF"/>
          <w:szCs w:val="18"/>
        </w:rPr>
        <w:t xml:space="preserve">, </w:t>
      </w:r>
      <w:r w:rsidRPr="00C22215">
        <w:rPr>
          <w:color w:val="0000FF"/>
          <w:szCs w:val="18"/>
          <w:lang w:val="ru-RU"/>
        </w:rPr>
        <w:t>அத்தியாயம்</w:t>
      </w:r>
      <w:r w:rsidRPr="00130167">
        <w:rPr>
          <w:color w:val="0000FF"/>
          <w:szCs w:val="18"/>
        </w:rPr>
        <w:t xml:space="preserve"> 5).</w:t>
      </w:r>
    </w:p>
  </w:footnote>
  <w:footnote w:id="333">
    <w:p w14:paraId="41B7E13F"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மனிதன்</w:t>
      </w:r>
      <w:r w:rsidRPr="00130167">
        <w:rPr>
          <w:color w:val="0000FF"/>
          <w:szCs w:val="19"/>
        </w:rPr>
        <w:t xml:space="preserve"> </w:t>
      </w:r>
      <w:r w:rsidRPr="00C22215">
        <w:rPr>
          <w:color w:val="0000FF"/>
          <w:szCs w:val="19"/>
          <w:lang w:val="ru-RU"/>
        </w:rPr>
        <w:t>ஆசீர்வதிக்கப்பட்ட</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முன்பே</w:t>
      </w:r>
      <w:r w:rsidRPr="00130167">
        <w:rPr>
          <w:color w:val="0000FF"/>
          <w:szCs w:val="19"/>
        </w:rPr>
        <w:t xml:space="preserve"> </w:t>
      </w:r>
      <w:r w:rsidRPr="00C22215">
        <w:rPr>
          <w:color w:val="0000FF"/>
          <w:szCs w:val="19"/>
          <w:lang w:val="ru-RU"/>
        </w:rPr>
        <w:t>இருந்த</w:t>
      </w:r>
      <w:r w:rsidRPr="00130167">
        <w:rPr>
          <w:color w:val="0000FF"/>
          <w:szCs w:val="19"/>
        </w:rPr>
        <w:t xml:space="preserve"> </w:t>
      </w:r>
      <w:r w:rsidRPr="00C22215">
        <w:rPr>
          <w:color w:val="0000FF"/>
          <w:szCs w:val="19"/>
          <w:lang w:val="ru-RU"/>
        </w:rPr>
        <w:t>தெய்வீகத்தின்</w:t>
      </w:r>
      <w:r w:rsidRPr="00130167">
        <w:rPr>
          <w:color w:val="0000FF"/>
          <w:szCs w:val="19"/>
        </w:rPr>
        <w:t xml:space="preserve"> </w:t>
      </w:r>
      <w:r w:rsidRPr="00C22215">
        <w:rPr>
          <w:color w:val="0000FF"/>
          <w:szCs w:val="19"/>
          <w:lang w:val="ru-RU"/>
        </w:rPr>
        <w:t>சாயலில்</w:t>
      </w:r>
      <w:r w:rsidRPr="00130167">
        <w:rPr>
          <w:color w:val="0000FF"/>
          <w:szCs w:val="19"/>
        </w:rPr>
        <w:t xml:space="preserve"> </w:t>
      </w:r>
      <w:r w:rsidRPr="00C22215">
        <w:rPr>
          <w:color w:val="0000FF"/>
          <w:szCs w:val="19"/>
          <w:lang w:val="ru-RU"/>
        </w:rPr>
        <w:t>உருவாக்கப்பட்டிருந்தால்</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அந்தத்</w:t>
      </w:r>
      <w:r w:rsidRPr="00130167">
        <w:rPr>
          <w:color w:val="0000FF"/>
          <w:szCs w:val="19"/>
        </w:rPr>
        <w:t xml:space="preserve"> </w:t>
      </w:r>
      <w:r w:rsidRPr="00C22215">
        <w:rPr>
          <w:color w:val="0000FF"/>
          <w:szCs w:val="19"/>
          <w:lang w:val="ru-RU"/>
        </w:rPr>
        <w:t>தெய்வீகம்</w:t>
      </w:r>
      <w:r w:rsidRPr="00130167">
        <w:rPr>
          <w:color w:val="0000FF"/>
          <w:szCs w:val="19"/>
        </w:rPr>
        <w:t xml:space="preserve"> </w:t>
      </w:r>
      <w:r w:rsidRPr="00C22215">
        <w:rPr>
          <w:color w:val="0000FF"/>
          <w:szCs w:val="19"/>
          <w:lang w:val="ru-RU"/>
        </w:rPr>
        <w:t>இயல்பாகவே</w:t>
      </w:r>
      <w:r w:rsidRPr="00130167">
        <w:rPr>
          <w:color w:val="0000FF"/>
          <w:szCs w:val="19"/>
        </w:rPr>
        <w:t xml:space="preserve"> </w:t>
      </w:r>
      <w:r w:rsidRPr="00C22215">
        <w:rPr>
          <w:color w:val="0000FF"/>
          <w:szCs w:val="19"/>
          <w:lang w:val="ru-RU"/>
        </w:rPr>
        <w:t>சுதந்திரமாகவும்</w:t>
      </w:r>
      <w:r w:rsidRPr="00130167">
        <w:rPr>
          <w:color w:val="0000FF"/>
          <w:szCs w:val="19"/>
        </w:rPr>
        <w:t xml:space="preserve">, </w:t>
      </w:r>
      <w:r w:rsidRPr="00C22215">
        <w:rPr>
          <w:color w:val="0000FF"/>
          <w:szCs w:val="19"/>
          <w:lang w:val="ru-RU"/>
        </w:rPr>
        <w:t>தன்விருப்பம்</w:t>
      </w:r>
      <w:r w:rsidRPr="00130167">
        <w:rPr>
          <w:color w:val="0000FF"/>
          <w:szCs w:val="19"/>
        </w:rPr>
        <w:t xml:space="preserve"> </w:t>
      </w:r>
      <w:r w:rsidRPr="00C22215">
        <w:rPr>
          <w:color w:val="0000FF"/>
          <w:szCs w:val="19"/>
          <w:lang w:val="ru-RU"/>
        </w:rPr>
        <w:t>கொண்டதாகவும்</w:t>
      </w:r>
      <w:r w:rsidRPr="00130167">
        <w:rPr>
          <w:color w:val="0000FF"/>
          <w:szCs w:val="19"/>
        </w:rPr>
        <w:t xml:space="preserve"> (</w:t>
      </w:r>
      <w:r>
        <w:rPr>
          <w:color w:val="0000FF"/>
          <w:szCs w:val="19"/>
        </w:rPr>
        <w:t>αύτεξούσιος δέ φύσει καί θελητική ή θεΐα φύσις</w:t>
      </w:r>
      <w:r w:rsidRPr="00130167">
        <w:rPr>
          <w:color w:val="0000FF"/>
          <w:szCs w:val="19"/>
        </w:rPr>
        <w:t xml:space="preserve">) </w:t>
      </w:r>
      <w:r w:rsidRPr="00C22215">
        <w:rPr>
          <w:color w:val="0000FF"/>
          <w:szCs w:val="19"/>
          <w:lang w:val="ru-RU"/>
        </w:rPr>
        <w:t>இருந்தால்</w:t>
      </w:r>
      <w:r w:rsidRPr="00130167">
        <w:rPr>
          <w:color w:val="0000FF"/>
          <w:szCs w:val="19"/>
        </w:rPr>
        <w:t xml:space="preserve">; </w:t>
      </w:r>
      <w:r w:rsidRPr="00C22215">
        <w:rPr>
          <w:color w:val="0000FF"/>
          <w:szCs w:val="19"/>
          <w:lang w:val="ru-RU"/>
        </w:rPr>
        <w:t>அப்போது</w:t>
      </w:r>
      <w:r w:rsidRPr="00130167">
        <w:rPr>
          <w:color w:val="0000FF"/>
          <w:szCs w:val="19"/>
        </w:rPr>
        <w:t xml:space="preserve"> </w:t>
      </w:r>
      <w:r w:rsidRPr="00C22215">
        <w:rPr>
          <w:color w:val="0000FF"/>
          <w:szCs w:val="19"/>
          <w:lang w:val="ru-RU"/>
        </w:rPr>
        <w:t>மனிதன்</w:t>
      </w:r>
      <w:r w:rsidRPr="00130167">
        <w:rPr>
          <w:color w:val="0000FF"/>
          <w:szCs w:val="19"/>
        </w:rPr>
        <w:t xml:space="preserve">, </w:t>
      </w:r>
      <w:r w:rsidRPr="00C22215">
        <w:rPr>
          <w:color w:val="0000FF"/>
          <w:szCs w:val="19"/>
          <w:lang w:val="ru-RU"/>
        </w:rPr>
        <w:t>தெய்வீகத்தின்</w:t>
      </w:r>
      <w:r w:rsidRPr="00130167">
        <w:rPr>
          <w:color w:val="0000FF"/>
          <w:szCs w:val="19"/>
        </w:rPr>
        <w:t xml:space="preserve"> </w:t>
      </w:r>
      <w:r w:rsidRPr="00C22215">
        <w:rPr>
          <w:color w:val="0000FF"/>
          <w:szCs w:val="19"/>
          <w:lang w:val="ru-RU"/>
        </w:rPr>
        <w:t>சாயலாக</w:t>
      </w:r>
      <w:r w:rsidRPr="00130167">
        <w:rPr>
          <w:color w:val="0000FF"/>
          <w:szCs w:val="19"/>
        </w:rPr>
        <w:t xml:space="preserve">, </w:t>
      </w:r>
      <w:r w:rsidRPr="00C22215">
        <w:rPr>
          <w:color w:val="0000FF"/>
          <w:szCs w:val="19"/>
          <w:lang w:val="ru-RU"/>
        </w:rPr>
        <w:t>இயல்பாகவே</w:t>
      </w:r>
      <w:r w:rsidRPr="00130167">
        <w:rPr>
          <w:color w:val="0000FF"/>
          <w:szCs w:val="19"/>
        </w:rPr>
        <w:t xml:space="preserve"> </w:t>
      </w:r>
      <w:r w:rsidRPr="00C22215">
        <w:rPr>
          <w:color w:val="0000FF"/>
          <w:szCs w:val="19"/>
          <w:lang w:val="ru-RU"/>
        </w:rPr>
        <w:t>சுதந்திரமாகவும்</w:t>
      </w:r>
      <w:r w:rsidRPr="00130167">
        <w:rPr>
          <w:color w:val="0000FF"/>
          <w:szCs w:val="19"/>
        </w:rPr>
        <w:t xml:space="preserve">, </w:t>
      </w:r>
      <w:r w:rsidRPr="00C22215">
        <w:rPr>
          <w:color w:val="0000FF"/>
          <w:szCs w:val="19"/>
          <w:lang w:val="ru-RU"/>
        </w:rPr>
        <w:t>தன்விருப்பம்</w:t>
      </w:r>
      <w:r w:rsidRPr="00130167">
        <w:rPr>
          <w:color w:val="0000FF"/>
          <w:szCs w:val="19"/>
        </w:rPr>
        <w:t xml:space="preserve"> </w:t>
      </w:r>
      <w:r w:rsidRPr="00C22215">
        <w:rPr>
          <w:color w:val="0000FF"/>
          <w:szCs w:val="19"/>
          <w:lang w:val="ru-RU"/>
        </w:rPr>
        <w:t>கொண்டதாகவும்</w:t>
      </w:r>
      <w:r w:rsidRPr="00130167">
        <w:rPr>
          <w:color w:val="0000FF"/>
          <w:szCs w:val="19"/>
        </w:rPr>
        <w:t xml:space="preserve"> </w:t>
      </w:r>
      <w:r w:rsidRPr="00C22215">
        <w:rPr>
          <w:color w:val="0000FF"/>
          <w:szCs w:val="19"/>
          <w:lang w:val="ru-RU"/>
        </w:rPr>
        <w:t>இருக்கிறான்</w:t>
      </w:r>
      <w:r w:rsidRPr="00130167">
        <w:rPr>
          <w:color w:val="0000FF"/>
          <w:szCs w:val="19"/>
        </w:rPr>
        <w:t>" (</w:t>
      </w:r>
      <w:r w:rsidRPr="00C22215">
        <w:rPr>
          <w:color w:val="0000FF"/>
          <w:szCs w:val="19"/>
          <w:lang w:val="ru-RU"/>
        </w:rPr>
        <w:t>டாமஸ்கஸின்</w:t>
      </w:r>
      <w:r w:rsidRPr="00130167">
        <w:rPr>
          <w:color w:val="0000FF"/>
          <w:szCs w:val="19"/>
        </w:rPr>
        <w:t xml:space="preserve"> </w:t>
      </w:r>
      <w:r w:rsidRPr="00C22215">
        <w:rPr>
          <w:color w:val="0000FF"/>
          <w:szCs w:val="19"/>
          <w:lang w:val="ru-RU"/>
        </w:rPr>
        <w:t>யோவான்</w:t>
      </w:r>
      <w:r w:rsidRPr="00130167">
        <w:rPr>
          <w:color w:val="0000FF"/>
          <w:szCs w:val="19"/>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Pr>
          <w:color w:val="0000FF"/>
          <w:szCs w:val="19"/>
        </w:rPr>
        <w:t>III</w:t>
      </w:r>
      <w:r w:rsidRPr="00130167">
        <w:rPr>
          <w:color w:val="0000FF"/>
          <w:szCs w:val="19"/>
        </w:rPr>
        <w:t xml:space="preserve">, </w:t>
      </w:r>
      <w:r w:rsidRPr="00C22215">
        <w:rPr>
          <w:color w:val="0000FF"/>
          <w:szCs w:val="19"/>
          <w:lang w:val="ru-RU"/>
        </w:rPr>
        <w:t>அதிகாரம்</w:t>
      </w:r>
      <w:r w:rsidRPr="00130167">
        <w:rPr>
          <w:color w:val="0000FF"/>
          <w:szCs w:val="19"/>
        </w:rPr>
        <w:t xml:space="preserve"> 14).</w:t>
      </w:r>
    </w:p>
  </w:footnote>
  <w:footnote w:id="334">
    <w:p w14:paraId="4648F3CB"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உங்கள்</w:t>
      </w:r>
      <w:r w:rsidRPr="00130167">
        <w:rPr>
          <w:color w:val="0000FF"/>
          <w:szCs w:val="19"/>
        </w:rPr>
        <w:t xml:space="preserve"> </w:t>
      </w:r>
      <w:r w:rsidRPr="00C22215">
        <w:rPr>
          <w:color w:val="0000FF"/>
          <w:szCs w:val="19"/>
          <w:lang w:val="ru-RU"/>
        </w:rPr>
        <w:t>மனதில்</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கருதக்கூடிய</w:t>
      </w:r>
      <w:r w:rsidRPr="00130167">
        <w:rPr>
          <w:color w:val="0000FF"/>
          <w:szCs w:val="19"/>
        </w:rPr>
        <w:t xml:space="preserve"> </w:t>
      </w:r>
      <w:r w:rsidRPr="00C22215">
        <w:rPr>
          <w:color w:val="0000FF"/>
          <w:szCs w:val="19"/>
          <w:lang w:val="ru-RU"/>
        </w:rPr>
        <w:t>எந்த</w:t>
      </w:r>
      <w:r w:rsidRPr="00130167">
        <w:rPr>
          <w:color w:val="0000FF"/>
          <w:szCs w:val="19"/>
        </w:rPr>
        <w:t xml:space="preserve"> </w:t>
      </w:r>
      <w:r w:rsidRPr="00C22215">
        <w:rPr>
          <w:color w:val="0000FF"/>
          <w:szCs w:val="19"/>
          <w:lang w:val="ru-RU"/>
        </w:rPr>
        <w:t>நன்மையையும்</w:t>
      </w:r>
      <w:r w:rsidRPr="00130167">
        <w:rPr>
          <w:color w:val="0000FF"/>
          <w:szCs w:val="19"/>
        </w:rPr>
        <w:t xml:space="preserve">, </w:t>
      </w:r>
      <w:r w:rsidRPr="00C22215">
        <w:rPr>
          <w:color w:val="0000FF"/>
          <w:szCs w:val="19"/>
          <w:lang w:val="ru-RU"/>
        </w:rPr>
        <w:t>அதன்</w:t>
      </w:r>
      <w:r w:rsidRPr="00130167">
        <w:rPr>
          <w:color w:val="0000FF"/>
          <w:szCs w:val="19"/>
        </w:rPr>
        <w:t xml:space="preserve"> </w:t>
      </w:r>
      <w:r w:rsidRPr="00C22215">
        <w:rPr>
          <w:color w:val="0000FF"/>
          <w:szCs w:val="19"/>
          <w:lang w:val="ru-RU"/>
        </w:rPr>
        <w:t>காரணமாகவும்</w:t>
      </w:r>
      <w:r w:rsidRPr="00130167">
        <w:rPr>
          <w:color w:val="0000FF"/>
          <w:szCs w:val="19"/>
        </w:rPr>
        <w:t xml:space="preserve"> </w:t>
      </w:r>
      <w:r w:rsidRPr="00C22215">
        <w:rPr>
          <w:color w:val="0000FF"/>
          <w:szCs w:val="19"/>
          <w:lang w:val="ru-RU"/>
        </w:rPr>
        <w:t>மூலமாகவும்</w:t>
      </w:r>
      <w:r w:rsidRPr="00130167">
        <w:rPr>
          <w:color w:val="0000FF"/>
          <w:szCs w:val="19"/>
        </w:rPr>
        <w:t xml:space="preserve"> </w:t>
      </w:r>
      <w:r w:rsidRPr="00C22215">
        <w:rPr>
          <w:color w:val="0000FF"/>
          <w:szCs w:val="19"/>
          <w:lang w:val="ru-RU"/>
        </w:rPr>
        <w:t>உச்ச</w:t>
      </w:r>
      <w:r w:rsidRPr="00130167">
        <w:rPr>
          <w:color w:val="0000FF"/>
          <w:szCs w:val="19"/>
        </w:rPr>
        <w:t xml:space="preserve"> </w:t>
      </w:r>
      <w:r w:rsidRPr="00C22215">
        <w:rPr>
          <w:color w:val="0000FF"/>
          <w:szCs w:val="19"/>
          <w:lang w:val="ru-RU"/>
        </w:rPr>
        <w:t>நன்மையுடைய</w:t>
      </w:r>
      <w:r w:rsidRPr="00130167">
        <w:rPr>
          <w:color w:val="0000FF"/>
          <w:szCs w:val="19"/>
        </w:rPr>
        <w:t xml:space="preserve"> </w:t>
      </w:r>
      <w:r w:rsidRPr="00C22215">
        <w:rPr>
          <w:color w:val="0000FF"/>
          <w:szCs w:val="19"/>
          <w:lang w:val="ru-RU"/>
        </w:rPr>
        <w:t>கடவுளுக்கு</w:t>
      </w:r>
      <w:r w:rsidRPr="00130167">
        <w:rPr>
          <w:color w:val="0000FF"/>
          <w:szCs w:val="19"/>
        </w:rPr>
        <w:t xml:space="preserve"> </w:t>
      </w:r>
      <w:r w:rsidRPr="00C22215">
        <w:rPr>
          <w:color w:val="0000FF"/>
          <w:szCs w:val="19"/>
          <w:lang w:val="ru-RU"/>
        </w:rPr>
        <w:t>உரித்தாக்குங்கள்</w:t>
      </w:r>
      <w:r w:rsidRPr="00130167">
        <w:rPr>
          <w:color w:val="0000FF"/>
          <w:szCs w:val="19"/>
        </w:rPr>
        <w:t xml:space="preserve">. </w:t>
      </w:r>
      <w:r w:rsidRPr="00C22215">
        <w:rPr>
          <w:color w:val="0000FF"/>
          <w:szCs w:val="19"/>
          <w:lang w:val="ru-RU"/>
        </w:rPr>
        <w:t>மாறாக</w:t>
      </w:r>
      <w:r w:rsidRPr="00130167">
        <w:rPr>
          <w:color w:val="0000FF"/>
          <w:szCs w:val="19"/>
        </w:rPr>
        <w:t xml:space="preserve">, </w:t>
      </w:r>
      <w:r w:rsidRPr="00C22215">
        <w:rPr>
          <w:color w:val="0000FF"/>
          <w:szCs w:val="19"/>
          <w:lang w:val="ru-RU"/>
        </w:rPr>
        <w:t>எல்லாத்</w:t>
      </w:r>
      <w:r w:rsidRPr="00130167">
        <w:rPr>
          <w:color w:val="0000FF"/>
          <w:szCs w:val="19"/>
        </w:rPr>
        <w:t xml:space="preserve"> </w:t>
      </w:r>
      <w:r w:rsidRPr="00C22215">
        <w:rPr>
          <w:color w:val="0000FF"/>
          <w:szCs w:val="19"/>
          <w:lang w:val="ru-RU"/>
        </w:rPr>
        <w:t>தீமையும்</w:t>
      </w:r>
      <w:r w:rsidRPr="00130167">
        <w:rPr>
          <w:color w:val="0000FF"/>
          <w:szCs w:val="19"/>
        </w:rPr>
        <w:t xml:space="preserve"> </w:t>
      </w:r>
      <w:r w:rsidRPr="00C22215">
        <w:rPr>
          <w:color w:val="0000FF"/>
          <w:szCs w:val="19"/>
          <w:lang w:val="ru-RU"/>
        </w:rPr>
        <w:t>அவருக்கு</w:t>
      </w:r>
      <w:r w:rsidRPr="00130167">
        <w:rPr>
          <w:color w:val="0000FF"/>
          <w:szCs w:val="19"/>
        </w:rPr>
        <w:t xml:space="preserve"> </w:t>
      </w:r>
      <w:r w:rsidRPr="00C22215">
        <w:rPr>
          <w:color w:val="0000FF"/>
          <w:szCs w:val="19"/>
          <w:lang w:val="ru-RU"/>
        </w:rPr>
        <w:t>அந்நியமானதும்</w:t>
      </w:r>
      <w:r w:rsidRPr="00130167">
        <w:rPr>
          <w:color w:val="0000FF"/>
          <w:szCs w:val="19"/>
        </w:rPr>
        <w:t xml:space="preserve">, </w:t>
      </w:r>
      <w:r w:rsidRPr="00C22215">
        <w:rPr>
          <w:color w:val="0000FF"/>
          <w:szCs w:val="19"/>
          <w:lang w:val="ru-RU"/>
        </w:rPr>
        <w:t>அவருக்கு</w:t>
      </w:r>
      <w:r w:rsidRPr="00130167">
        <w:rPr>
          <w:color w:val="0000FF"/>
          <w:szCs w:val="19"/>
        </w:rPr>
        <w:t xml:space="preserve"> </w:t>
      </w:r>
      <w:r w:rsidRPr="00C22215">
        <w:rPr>
          <w:color w:val="0000FF"/>
          <w:szCs w:val="19"/>
          <w:lang w:val="ru-RU"/>
        </w:rPr>
        <w:t>விலகியதும்</w:t>
      </w:r>
      <w:r w:rsidRPr="00130167">
        <w:rPr>
          <w:color w:val="0000FF"/>
          <w:szCs w:val="19"/>
        </w:rPr>
        <w:t xml:space="preserve"> </w:t>
      </w:r>
      <w:r w:rsidRPr="00C22215">
        <w:rPr>
          <w:color w:val="0000FF"/>
          <w:szCs w:val="19"/>
          <w:lang w:val="ru-RU"/>
        </w:rPr>
        <w:t>என்று</w:t>
      </w:r>
      <w:r w:rsidRPr="00130167">
        <w:rPr>
          <w:color w:val="0000FF"/>
          <w:szCs w:val="19"/>
        </w:rPr>
        <w:t xml:space="preserve"> </w:t>
      </w:r>
      <w:r w:rsidRPr="00C22215">
        <w:rPr>
          <w:color w:val="0000FF"/>
          <w:szCs w:val="19"/>
          <w:lang w:val="ru-RU"/>
        </w:rPr>
        <w:t>கருதுங்கள்</w:t>
      </w:r>
      <w:r w:rsidRPr="00130167">
        <w:rPr>
          <w:color w:val="0000FF"/>
          <w:szCs w:val="19"/>
        </w:rPr>
        <w:t xml:space="preserve">; </w:t>
      </w:r>
      <w:r w:rsidRPr="00C22215">
        <w:rPr>
          <w:color w:val="0000FF"/>
          <w:szCs w:val="19"/>
          <w:lang w:val="ru-RU"/>
        </w:rPr>
        <w:t>அது</w:t>
      </w:r>
      <w:r w:rsidRPr="00130167">
        <w:rPr>
          <w:color w:val="0000FF"/>
          <w:szCs w:val="19"/>
        </w:rPr>
        <w:t xml:space="preserve"> </w:t>
      </w:r>
      <w:r w:rsidRPr="00C22215">
        <w:rPr>
          <w:color w:val="0000FF"/>
          <w:szCs w:val="19"/>
          <w:lang w:val="ru-RU"/>
        </w:rPr>
        <w:t>இடத்தால்</w:t>
      </w:r>
      <w:r w:rsidRPr="00130167">
        <w:rPr>
          <w:color w:val="0000FF"/>
          <w:szCs w:val="19"/>
        </w:rPr>
        <w:t xml:space="preserve"> </w:t>
      </w:r>
      <w:r w:rsidRPr="00C22215">
        <w:rPr>
          <w:color w:val="0000FF"/>
          <w:szCs w:val="19"/>
          <w:lang w:val="ru-RU"/>
        </w:rPr>
        <w:t>அல்ல</w:t>
      </w:r>
      <w:r w:rsidRPr="00130167">
        <w:rPr>
          <w:color w:val="0000FF"/>
          <w:szCs w:val="19"/>
        </w:rPr>
        <w:t xml:space="preserve">, </w:t>
      </w:r>
      <w:r w:rsidRPr="00C22215">
        <w:rPr>
          <w:color w:val="0000FF"/>
          <w:szCs w:val="19"/>
          <w:lang w:val="ru-RU"/>
        </w:rPr>
        <w:t>இயல்பாகவே</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நம்பிக்கை</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பகுதி</w:t>
      </w:r>
      <w:r w:rsidRPr="00130167">
        <w:rPr>
          <w:color w:val="0000FF"/>
          <w:szCs w:val="19"/>
        </w:rPr>
        <w:t xml:space="preserve"> 1, </w:t>
      </w:r>
      <w:r w:rsidRPr="00C22215">
        <w:rPr>
          <w:color w:val="0000FF"/>
          <w:szCs w:val="19"/>
          <w:lang w:val="ru-RU"/>
        </w:rPr>
        <w:t>கேள்வி</w:t>
      </w:r>
      <w:r w:rsidRPr="00130167">
        <w:rPr>
          <w:color w:val="0000FF"/>
          <w:szCs w:val="19"/>
        </w:rPr>
        <w:t xml:space="preserve"> 31-</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கடவுளுக்கு</w:t>
      </w:r>
      <w:r w:rsidRPr="00130167">
        <w:rPr>
          <w:color w:val="0000FF"/>
          <w:szCs w:val="19"/>
        </w:rPr>
        <w:t xml:space="preserve"> </w:t>
      </w:r>
      <w:r w:rsidRPr="00C22215">
        <w:rPr>
          <w:color w:val="0000FF"/>
          <w:szCs w:val="19"/>
          <w:lang w:val="ru-RU"/>
        </w:rPr>
        <w:t>எந்தத்</w:t>
      </w:r>
      <w:r w:rsidRPr="00130167">
        <w:rPr>
          <w:color w:val="0000FF"/>
          <w:szCs w:val="19"/>
        </w:rPr>
        <w:t xml:space="preserve"> </w:t>
      </w:r>
      <w:r w:rsidRPr="00C22215">
        <w:rPr>
          <w:color w:val="0000FF"/>
          <w:szCs w:val="19"/>
          <w:lang w:val="ru-RU"/>
        </w:rPr>
        <w:t>தீமையிலும்</w:t>
      </w:r>
      <w:r w:rsidRPr="00130167">
        <w:rPr>
          <w:color w:val="0000FF"/>
          <w:szCs w:val="19"/>
        </w:rPr>
        <w:t xml:space="preserve"> </w:t>
      </w:r>
      <w:r w:rsidRPr="00C22215">
        <w:rPr>
          <w:color w:val="0000FF"/>
          <w:szCs w:val="19"/>
          <w:lang w:val="ru-RU"/>
        </w:rPr>
        <w:t>பங்கில்லை</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விசுவாசத்தைப்</w:t>
      </w:r>
      <w:r w:rsidRPr="00130167">
        <w:rPr>
          <w:color w:val="0000FF"/>
          <w:szCs w:val="19"/>
        </w:rPr>
        <w:t xml:space="preserve"> </w:t>
      </w:r>
      <w:r w:rsidRPr="00C22215">
        <w:rPr>
          <w:color w:val="0000FF"/>
          <w:szCs w:val="19"/>
          <w:lang w:val="ru-RU"/>
        </w:rPr>
        <w:t>பற்றிய</w:t>
      </w:r>
      <w:r w:rsidRPr="00130167">
        <w:rPr>
          <w:color w:val="0000FF"/>
          <w:szCs w:val="19"/>
        </w:rPr>
        <w:t xml:space="preserve"> </w:t>
      </w:r>
      <w:r w:rsidRPr="00C22215">
        <w:rPr>
          <w:color w:val="0000FF"/>
          <w:szCs w:val="19"/>
          <w:lang w:val="ru-RU"/>
        </w:rPr>
        <w:t>கிழக்கத்திய</w:t>
      </w:r>
      <w:r w:rsidRPr="00130167">
        <w:rPr>
          <w:color w:val="0000FF"/>
          <w:szCs w:val="19"/>
        </w:rPr>
        <w:t xml:space="preserve"> </w:t>
      </w:r>
      <w:r w:rsidRPr="00C22215">
        <w:rPr>
          <w:color w:val="0000FF"/>
          <w:szCs w:val="19"/>
          <w:lang w:val="ru-RU"/>
        </w:rPr>
        <w:t>பேராயர்களின்</w:t>
      </w:r>
      <w:r w:rsidRPr="00130167">
        <w:rPr>
          <w:color w:val="0000FF"/>
          <w:szCs w:val="19"/>
        </w:rPr>
        <w:t xml:space="preserve"> </w:t>
      </w:r>
      <w:r w:rsidRPr="00C22215">
        <w:rPr>
          <w:color w:val="0000FF"/>
          <w:szCs w:val="19"/>
          <w:lang w:val="ru-RU"/>
        </w:rPr>
        <w:t>கடிதம்</w:t>
      </w:r>
      <w:r w:rsidRPr="00130167">
        <w:rPr>
          <w:color w:val="0000FF"/>
          <w:szCs w:val="19"/>
        </w:rPr>
        <w:t xml:space="preserve">, </w:t>
      </w:r>
      <w:r w:rsidRPr="00C22215">
        <w:rPr>
          <w:color w:val="0000FF"/>
          <w:szCs w:val="19"/>
          <w:lang w:val="ru-RU"/>
        </w:rPr>
        <w:t>கட்டுரை</w:t>
      </w:r>
      <w:r w:rsidRPr="00130167">
        <w:rPr>
          <w:color w:val="0000FF"/>
          <w:szCs w:val="19"/>
        </w:rPr>
        <w:t xml:space="preserve"> 3). "</w:t>
      </w:r>
      <w:r w:rsidRPr="00C22215">
        <w:rPr>
          <w:color w:val="0000FF"/>
          <w:szCs w:val="19"/>
          <w:lang w:val="ru-RU"/>
        </w:rPr>
        <w:t>கடவுள்</w:t>
      </w:r>
      <w:r w:rsidRPr="00130167">
        <w:rPr>
          <w:color w:val="0000FF"/>
          <w:szCs w:val="19"/>
        </w:rPr>
        <w:t xml:space="preserve"> </w:t>
      </w:r>
      <w:r w:rsidRPr="00C22215">
        <w:rPr>
          <w:color w:val="0000FF"/>
          <w:szCs w:val="19"/>
          <w:lang w:val="ru-RU"/>
        </w:rPr>
        <w:t>தீமைக்குக்</w:t>
      </w:r>
      <w:r w:rsidRPr="00130167">
        <w:rPr>
          <w:color w:val="0000FF"/>
          <w:szCs w:val="19"/>
        </w:rPr>
        <w:t xml:space="preserve"> </w:t>
      </w:r>
      <w:r w:rsidRPr="00C22215">
        <w:rPr>
          <w:color w:val="0000FF"/>
          <w:szCs w:val="19"/>
          <w:lang w:val="ru-RU"/>
        </w:rPr>
        <w:t>காரணமாக</w:t>
      </w:r>
      <w:r w:rsidRPr="00130167">
        <w:rPr>
          <w:color w:val="0000FF"/>
          <w:szCs w:val="19"/>
        </w:rPr>
        <w:t xml:space="preserve"> </w:t>
      </w:r>
      <w:r w:rsidRPr="00C22215">
        <w:rPr>
          <w:color w:val="0000FF"/>
          <w:szCs w:val="19"/>
          <w:lang w:val="ru-RU"/>
        </w:rPr>
        <w:t>இருக்க</w:t>
      </w:r>
      <w:r w:rsidRPr="00130167">
        <w:rPr>
          <w:color w:val="0000FF"/>
          <w:szCs w:val="19"/>
        </w:rPr>
        <w:t xml:space="preserve"> </w:t>
      </w:r>
      <w:r w:rsidRPr="00C22215">
        <w:rPr>
          <w:color w:val="0000FF"/>
          <w:szCs w:val="19"/>
          <w:lang w:val="ru-RU"/>
        </w:rPr>
        <w:t>முடியாது</w:t>
      </w:r>
      <w:r w:rsidRPr="00130167">
        <w:rPr>
          <w:color w:val="0000FF"/>
          <w:szCs w:val="19"/>
        </w:rPr>
        <w:t xml:space="preserve"> </w:t>
      </w:r>
      <w:r w:rsidRPr="00C22215">
        <w:rPr>
          <w:color w:val="0000FF"/>
          <w:szCs w:val="19"/>
          <w:lang w:val="ru-RU"/>
        </w:rPr>
        <w:t>என்பது</w:t>
      </w:r>
      <w:r w:rsidRPr="00130167">
        <w:rPr>
          <w:color w:val="0000FF"/>
          <w:szCs w:val="19"/>
        </w:rPr>
        <w:t xml:space="preserve"> </w:t>
      </w:r>
      <w:r w:rsidRPr="00C22215">
        <w:rPr>
          <w:color w:val="0000FF"/>
          <w:szCs w:val="19"/>
          <w:lang w:val="ru-RU"/>
        </w:rPr>
        <w:t>முற்றிலும்</w:t>
      </w:r>
      <w:r w:rsidRPr="00130167">
        <w:rPr>
          <w:color w:val="0000FF"/>
          <w:szCs w:val="19"/>
        </w:rPr>
        <w:t xml:space="preserve"> </w:t>
      </w:r>
      <w:r w:rsidRPr="00C22215">
        <w:rPr>
          <w:color w:val="0000FF"/>
          <w:szCs w:val="19"/>
          <w:lang w:val="ru-RU"/>
        </w:rPr>
        <w:t>உண்மை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சந்தேகத்திற்கு</w:t>
      </w:r>
      <w:r w:rsidRPr="00130167">
        <w:rPr>
          <w:color w:val="0000FF"/>
          <w:szCs w:val="19"/>
        </w:rPr>
        <w:t xml:space="preserve"> </w:t>
      </w:r>
      <w:r w:rsidRPr="00C22215">
        <w:rPr>
          <w:color w:val="0000FF"/>
          <w:szCs w:val="19"/>
          <w:lang w:val="ru-RU"/>
        </w:rPr>
        <w:t>அப்பாற்பட்டது</w:t>
      </w:r>
      <w:r w:rsidRPr="00130167">
        <w:rPr>
          <w:color w:val="0000FF"/>
          <w:szCs w:val="19"/>
        </w:rPr>
        <w:t>"… (</w:t>
      </w:r>
      <w:r w:rsidRPr="00C22215">
        <w:rPr>
          <w:color w:val="0000FF"/>
          <w:szCs w:val="19"/>
          <w:lang w:val="ru-RU"/>
        </w:rPr>
        <w:t>அதே</w:t>
      </w:r>
      <w:r w:rsidRPr="00130167">
        <w:rPr>
          <w:color w:val="0000FF"/>
          <w:szCs w:val="19"/>
        </w:rPr>
        <w:t xml:space="preserve">, </w:t>
      </w:r>
      <w:r w:rsidRPr="00C22215">
        <w:rPr>
          <w:color w:val="0000FF"/>
          <w:szCs w:val="19"/>
          <w:lang w:val="ru-RU"/>
        </w:rPr>
        <w:t>கட்டுரை</w:t>
      </w:r>
      <w:r w:rsidRPr="00130167">
        <w:rPr>
          <w:color w:val="0000FF"/>
          <w:szCs w:val="19"/>
        </w:rPr>
        <w:t xml:space="preserve"> 4). "</w:t>
      </w:r>
      <w:r w:rsidRPr="00C22215">
        <w:rPr>
          <w:color w:val="0000FF"/>
          <w:szCs w:val="19"/>
          <w:lang w:val="ru-RU"/>
        </w:rPr>
        <w:t>நீர்</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உண்மையாகவே</w:t>
      </w:r>
      <w:r w:rsidRPr="00130167">
        <w:rPr>
          <w:color w:val="0000FF"/>
          <w:szCs w:val="19"/>
        </w:rPr>
        <w:t xml:space="preserve">, </w:t>
      </w:r>
      <w:r w:rsidRPr="00C22215">
        <w:rPr>
          <w:color w:val="0000FF"/>
          <w:szCs w:val="19"/>
          <w:lang w:val="ru-RU"/>
        </w:rPr>
        <w:t>மிகவும்</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உமது</w:t>
      </w:r>
      <w:r w:rsidRPr="00130167">
        <w:rPr>
          <w:color w:val="0000FF"/>
          <w:szCs w:val="19"/>
        </w:rPr>
        <w:t xml:space="preserve"> </w:t>
      </w:r>
      <w:r w:rsidRPr="00C22215">
        <w:rPr>
          <w:color w:val="0000FF"/>
          <w:szCs w:val="19"/>
          <w:lang w:val="ru-RU"/>
        </w:rPr>
        <w:t>பரிசுத்தத்தின்</w:t>
      </w:r>
      <w:r w:rsidRPr="00130167">
        <w:rPr>
          <w:color w:val="0000FF"/>
          <w:szCs w:val="19"/>
        </w:rPr>
        <w:t xml:space="preserve"> </w:t>
      </w:r>
      <w:r w:rsidRPr="00C22215">
        <w:rPr>
          <w:color w:val="0000FF"/>
          <w:szCs w:val="19"/>
          <w:lang w:val="ru-RU"/>
        </w:rPr>
        <w:t>பிரகாசத்திற்கு</w:t>
      </w:r>
      <w:r w:rsidRPr="00130167">
        <w:rPr>
          <w:color w:val="0000FF"/>
          <w:szCs w:val="19"/>
        </w:rPr>
        <w:t xml:space="preserve"> </w:t>
      </w:r>
      <w:r w:rsidRPr="00C22215">
        <w:rPr>
          <w:color w:val="0000FF"/>
          <w:szCs w:val="19"/>
          <w:lang w:val="ru-RU"/>
        </w:rPr>
        <w:t>அளவேயில்லை</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தனித்து</w:t>
      </w:r>
      <w:r w:rsidRPr="00130167">
        <w:rPr>
          <w:color w:val="0000FF"/>
          <w:szCs w:val="19"/>
        </w:rPr>
        <w:t xml:space="preserve"> </w:t>
      </w:r>
      <w:r w:rsidRPr="00C22215">
        <w:rPr>
          <w:color w:val="0000FF"/>
          <w:szCs w:val="19"/>
          <w:lang w:val="ru-RU"/>
        </w:rPr>
        <w:t>தூய்மையும்</w:t>
      </w:r>
      <w:r w:rsidRPr="00130167">
        <w:rPr>
          <w:color w:val="0000FF"/>
          <w:szCs w:val="19"/>
        </w:rPr>
        <w:t xml:space="preserve"> </w:t>
      </w:r>
      <w:r w:rsidRPr="00C22215">
        <w:rPr>
          <w:color w:val="0000FF"/>
          <w:szCs w:val="19"/>
          <w:lang w:val="ru-RU"/>
        </w:rPr>
        <w:t>அத்தியாவசிய</w:t>
      </w:r>
      <w:r w:rsidRPr="00130167">
        <w:rPr>
          <w:color w:val="0000FF"/>
          <w:szCs w:val="19"/>
        </w:rPr>
        <w:t xml:space="preserve"> </w:t>
      </w:r>
      <w:r w:rsidRPr="00C22215">
        <w:rPr>
          <w:color w:val="0000FF"/>
          <w:szCs w:val="19"/>
          <w:lang w:val="ru-RU"/>
        </w:rPr>
        <w:t>பரிசுத்தமும்</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ஆரம்பமில்லாத</w:t>
      </w:r>
      <w:r w:rsidRPr="00130167">
        <w:rPr>
          <w:color w:val="0000FF"/>
          <w:szCs w:val="19"/>
        </w:rPr>
        <w:t xml:space="preserve"> </w:t>
      </w:r>
      <w:r w:rsidRPr="00C22215">
        <w:rPr>
          <w:color w:val="0000FF"/>
          <w:szCs w:val="19"/>
          <w:lang w:val="ru-RU"/>
        </w:rPr>
        <w:t>பிதாவே</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நித்தியகுமாரனே</w:t>
      </w:r>
      <w:r w:rsidRPr="00130167">
        <w:rPr>
          <w:color w:val="0000FF"/>
          <w:szCs w:val="19"/>
        </w:rPr>
        <w:t xml:space="preserve">, </w:t>
      </w:r>
      <w:r w:rsidRPr="00C22215">
        <w:rPr>
          <w:color w:val="0000FF"/>
          <w:szCs w:val="19"/>
          <w:lang w:val="ru-RU"/>
        </w:rPr>
        <w:t>பரிசுத்தர்</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ஆவியானவரே</w:t>
      </w:r>
      <w:r w:rsidRPr="00130167">
        <w:rPr>
          <w:color w:val="0000FF"/>
          <w:szCs w:val="19"/>
        </w:rPr>
        <w:t xml:space="preserve">, </w:t>
      </w:r>
      <w:r w:rsidRPr="00C22215">
        <w:rPr>
          <w:color w:val="0000FF"/>
          <w:szCs w:val="19"/>
          <w:lang w:val="ru-RU"/>
        </w:rPr>
        <w:t>ஒருவரும்</w:t>
      </w:r>
      <w:r w:rsidRPr="00130167">
        <w:rPr>
          <w:color w:val="0000FF"/>
          <w:szCs w:val="19"/>
        </w:rPr>
        <w:t xml:space="preserve"> </w:t>
      </w:r>
      <w:r w:rsidRPr="00C22215">
        <w:rPr>
          <w:color w:val="0000FF"/>
          <w:szCs w:val="19"/>
          <w:lang w:val="ru-RU"/>
        </w:rPr>
        <w:t>பிரிக்கப்பட</w:t>
      </w:r>
      <w:r w:rsidRPr="00130167">
        <w:rPr>
          <w:color w:val="0000FF"/>
          <w:szCs w:val="19"/>
        </w:rPr>
        <w:t xml:space="preserve"> </w:t>
      </w:r>
      <w:r w:rsidRPr="00C22215">
        <w:rPr>
          <w:color w:val="0000FF"/>
          <w:szCs w:val="19"/>
          <w:lang w:val="ru-RU"/>
        </w:rPr>
        <w:t>முடியாதவரும்</w:t>
      </w:r>
      <w:r w:rsidRPr="00130167">
        <w:rPr>
          <w:color w:val="0000FF"/>
          <w:szCs w:val="19"/>
        </w:rPr>
        <w:t xml:space="preserve">, </w:t>
      </w:r>
      <w:r w:rsidRPr="00C22215">
        <w:rPr>
          <w:color w:val="0000FF"/>
          <w:szCs w:val="19"/>
          <w:lang w:val="ru-RU"/>
        </w:rPr>
        <w:t>எங்கள்</w:t>
      </w:r>
      <w:r w:rsidRPr="00130167">
        <w:rPr>
          <w:color w:val="0000FF"/>
          <w:szCs w:val="19"/>
        </w:rPr>
        <w:t xml:space="preserve"> </w:t>
      </w:r>
      <w:r w:rsidRPr="00C22215">
        <w:rPr>
          <w:color w:val="0000FF"/>
          <w:szCs w:val="19"/>
          <w:lang w:val="ru-RU"/>
        </w:rPr>
        <w:t>தேவனே</w:t>
      </w:r>
      <w:r w:rsidRPr="00130167">
        <w:rPr>
          <w:color w:val="0000FF"/>
          <w:szCs w:val="19"/>
        </w:rPr>
        <w:t xml:space="preserve">…; </w:t>
      </w:r>
      <w:r w:rsidRPr="00C22215">
        <w:rPr>
          <w:color w:val="0000FF"/>
          <w:szCs w:val="19"/>
          <w:lang w:val="ru-RU"/>
        </w:rPr>
        <w:t>மகனின்</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ஆவியானவரின்</w:t>
      </w:r>
      <w:r w:rsidRPr="00130167">
        <w:rPr>
          <w:color w:val="0000FF"/>
          <w:szCs w:val="19"/>
        </w:rPr>
        <w:t xml:space="preserve"> </w:t>
      </w:r>
      <w:r w:rsidRPr="00C22215">
        <w:rPr>
          <w:color w:val="0000FF"/>
          <w:szCs w:val="19"/>
          <w:lang w:val="ru-RU"/>
        </w:rPr>
        <w:t>ஒத்துழைப்பால்</w:t>
      </w:r>
      <w:r w:rsidRPr="00130167">
        <w:rPr>
          <w:color w:val="0000FF"/>
          <w:szCs w:val="19"/>
        </w:rPr>
        <w:t xml:space="preserve"> </w:t>
      </w:r>
      <w:r w:rsidRPr="00C22215">
        <w:rPr>
          <w:color w:val="0000FF"/>
          <w:szCs w:val="19"/>
          <w:lang w:val="ru-RU"/>
        </w:rPr>
        <w:t>எல்லாப்</w:t>
      </w:r>
      <w:r w:rsidRPr="00130167">
        <w:rPr>
          <w:color w:val="0000FF"/>
          <w:szCs w:val="19"/>
        </w:rPr>
        <w:t xml:space="preserve"> </w:t>
      </w:r>
      <w:r w:rsidRPr="00C22215">
        <w:rPr>
          <w:color w:val="0000FF"/>
          <w:szCs w:val="19"/>
          <w:lang w:val="ru-RU"/>
        </w:rPr>
        <w:t>பொருட்களையும்</w:t>
      </w:r>
      <w:r w:rsidRPr="00130167">
        <w:rPr>
          <w:color w:val="0000FF"/>
          <w:szCs w:val="19"/>
        </w:rPr>
        <w:t xml:space="preserve"> </w:t>
      </w:r>
      <w:r w:rsidRPr="00C22215">
        <w:rPr>
          <w:color w:val="0000FF"/>
          <w:szCs w:val="19"/>
          <w:lang w:val="ru-RU"/>
        </w:rPr>
        <w:t>படைத்த</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தேவனே</w:t>
      </w:r>
      <w:r w:rsidRPr="00130167">
        <w:rPr>
          <w:color w:val="0000FF"/>
          <w:szCs w:val="19"/>
        </w:rPr>
        <w:t xml:space="preserve">: </w:t>
      </w:r>
      <w:r w:rsidRPr="00C22215">
        <w:rPr>
          <w:color w:val="0000FF"/>
          <w:szCs w:val="19"/>
          <w:lang w:val="ru-RU"/>
        </w:rPr>
        <w:t>பரிசுத்தரும்</w:t>
      </w:r>
      <w:r w:rsidRPr="00130167">
        <w:rPr>
          <w:color w:val="0000FF"/>
          <w:szCs w:val="19"/>
        </w:rPr>
        <w:t xml:space="preserve"> </w:t>
      </w:r>
      <w:r w:rsidRPr="00C22215">
        <w:rPr>
          <w:color w:val="0000FF"/>
          <w:szCs w:val="19"/>
          <w:lang w:val="ru-RU"/>
        </w:rPr>
        <w:t>சர்வவல்லமையுள்ளவருமானவரே</w:t>
      </w:r>
      <w:r w:rsidRPr="00130167">
        <w:rPr>
          <w:color w:val="0000FF"/>
          <w:szCs w:val="19"/>
        </w:rPr>
        <w:t xml:space="preserve">, </w:t>
      </w:r>
      <w:r w:rsidRPr="00C22215">
        <w:rPr>
          <w:color w:val="0000FF"/>
          <w:szCs w:val="19"/>
          <w:lang w:val="ru-RU"/>
        </w:rPr>
        <w:t>உம்முடைய</w:t>
      </w:r>
      <w:r w:rsidRPr="00130167">
        <w:rPr>
          <w:color w:val="0000FF"/>
          <w:szCs w:val="19"/>
        </w:rPr>
        <w:t xml:space="preserve"> </w:t>
      </w:r>
      <w:r w:rsidRPr="00C22215">
        <w:rPr>
          <w:color w:val="0000FF"/>
          <w:szCs w:val="19"/>
          <w:lang w:val="ru-RU"/>
        </w:rPr>
        <w:t>மூலமாக</w:t>
      </w:r>
      <w:r w:rsidRPr="00130167">
        <w:rPr>
          <w:color w:val="0000FF"/>
          <w:szCs w:val="19"/>
        </w:rPr>
        <w:t xml:space="preserve"> </w:t>
      </w:r>
      <w:r w:rsidRPr="00C22215">
        <w:rPr>
          <w:color w:val="0000FF"/>
          <w:szCs w:val="19"/>
          <w:lang w:val="ru-RU"/>
        </w:rPr>
        <w:t>நாம்</w:t>
      </w:r>
      <w:r w:rsidRPr="00130167">
        <w:rPr>
          <w:color w:val="0000FF"/>
          <w:szCs w:val="19"/>
        </w:rPr>
        <w:t xml:space="preserve"> </w:t>
      </w:r>
      <w:r w:rsidRPr="00C22215">
        <w:rPr>
          <w:color w:val="0000FF"/>
          <w:szCs w:val="19"/>
          <w:lang w:val="ru-RU"/>
        </w:rPr>
        <w:t>பிதாவை</w:t>
      </w:r>
      <w:r w:rsidRPr="00130167">
        <w:rPr>
          <w:color w:val="0000FF"/>
          <w:szCs w:val="19"/>
        </w:rPr>
        <w:t xml:space="preserve"> </w:t>
      </w:r>
      <w:r w:rsidRPr="00C22215">
        <w:rPr>
          <w:color w:val="0000FF"/>
          <w:szCs w:val="19"/>
          <w:lang w:val="ru-RU"/>
        </w:rPr>
        <w:t>அறிந்துகொண்டோம்</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ஆவியானவரும்</w:t>
      </w:r>
      <w:r w:rsidRPr="00130167">
        <w:rPr>
          <w:color w:val="0000FF"/>
          <w:szCs w:val="19"/>
        </w:rPr>
        <w:t xml:space="preserve"> </w:t>
      </w:r>
      <w:r w:rsidRPr="00C22215">
        <w:rPr>
          <w:color w:val="0000FF"/>
          <w:szCs w:val="19"/>
          <w:lang w:val="ru-RU"/>
        </w:rPr>
        <w:t>உலகிற்கு</w:t>
      </w:r>
      <w:r w:rsidRPr="00130167">
        <w:rPr>
          <w:color w:val="0000FF"/>
          <w:szCs w:val="19"/>
        </w:rPr>
        <w:t xml:space="preserve"> </w:t>
      </w:r>
      <w:r w:rsidRPr="00C22215">
        <w:rPr>
          <w:color w:val="0000FF"/>
          <w:szCs w:val="19"/>
          <w:lang w:val="ru-RU"/>
        </w:rPr>
        <w:t>வந்தார்</w:t>
      </w:r>
      <w:r w:rsidRPr="00130167">
        <w:rPr>
          <w:color w:val="0000FF"/>
          <w:szCs w:val="19"/>
        </w:rPr>
        <w:t xml:space="preserve">: </w:t>
      </w:r>
      <w:r w:rsidRPr="00C22215">
        <w:rPr>
          <w:color w:val="0000FF"/>
          <w:szCs w:val="19"/>
          <w:lang w:val="ru-RU"/>
        </w:rPr>
        <w:t>பரிசுத்த</w:t>
      </w:r>
      <w:r w:rsidRPr="00130167">
        <w:rPr>
          <w:color w:val="0000FF"/>
          <w:szCs w:val="19"/>
        </w:rPr>
        <w:t xml:space="preserve">, </w:t>
      </w:r>
      <w:r w:rsidRPr="00C22215">
        <w:rPr>
          <w:color w:val="0000FF"/>
          <w:szCs w:val="19"/>
          <w:lang w:val="ru-RU"/>
        </w:rPr>
        <w:t>அழிவற்ற</w:t>
      </w:r>
      <w:r w:rsidRPr="00130167">
        <w:rPr>
          <w:color w:val="0000FF"/>
          <w:szCs w:val="19"/>
        </w:rPr>
        <w:t xml:space="preserve">, </w:t>
      </w:r>
      <w:r w:rsidRPr="00C22215">
        <w:rPr>
          <w:color w:val="0000FF"/>
          <w:szCs w:val="19"/>
          <w:lang w:val="ru-RU"/>
        </w:rPr>
        <w:t>தேற்றுதல்</w:t>
      </w:r>
      <w:r w:rsidRPr="00130167">
        <w:rPr>
          <w:color w:val="0000FF"/>
          <w:szCs w:val="19"/>
        </w:rPr>
        <w:t xml:space="preserve"> </w:t>
      </w:r>
      <w:r w:rsidRPr="00C22215">
        <w:rPr>
          <w:color w:val="0000FF"/>
          <w:szCs w:val="19"/>
          <w:lang w:val="ru-RU"/>
        </w:rPr>
        <w:t>அளிக்கும்</w:t>
      </w:r>
      <w:r w:rsidRPr="00130167">
        <w:rPr>
          <w:color w:val="0000FF"/>
          <w:szCs w:val="19"/>
        </w:rPr>
        <w:t xml:space="preserve"> </w:t>
      </w:r>
      <w:r w:rsidRPr="00C22215">
        <w:rPr>
          <w:color w:val="0000FF"/>
          <w:szCs w:val="19"/>
          <w:lang w:val="ru-RU"/>
        </w:rPr>
        <w:t>ஆவியானவரே</w:t>
      </w:r>
      <w:r w:rsidRPr="00130167">
        <w:rPr>
          <w:color w:val="0000FF"/>
          <w:szCs w:val="19"/>
        </w:rPr>
        <w:t xml:space="preserve">, </w:t>
      </w:r>
      <w:r w:rsidRPr="00C22215">
        <w:rPr>
          <w:color w:val="0000FF"/>
          <w:szCs w:val="19"/>
          <w:lang w:val="ru-RU"/>
        </w:rPr>
        <w:t>பிதாவிலிருந்து</w:t>
      </w:r>
      <w:r w:rsidRPr="00130167">
        <w:rPr>
          <w:color w:val="0000FF"/>
          <w:szCs w:val="19"/>
        </w:rPr>
        <w:t xml:space="preserve"> </w:t>
      </w:r>
      <w:r w:rsidRPr="00C22215">
        <w:rPr>
          <w:color w:val="0000FF"/>
          <w:szCs w:val="19"/>
          <w:lang w:val="ru-RU"/>
        </w:rPr>
        <w:t>புறப்பட்டு</w:t>
      </w:r>
      <w:r w:rsidRPr="00130167">
        <w:rPr>
          <w:color w:val="0000FF"/>
          <w:szCs w:val="19"/>
        </w:rPr>
        <w:t xml:space="preserve"> </w:t>
      </w:r>
      <w:r w:rsidRPr="00C22215">
        <w:rPr>
          <w:color w:val="0000FF"/>
          <w:szCs w:val="19"/>
          <w:lang w:val="ru-RU"/>
        </w:rPr>
        <w:t>மகனில்</w:t>
      </w:r>
      <w:r w:rsidRPr="00130167">
        <w:rPr>
          <w:color w:val="0000FF"/>
          <w:szCs w:val="19"/>
        </w:rPr>
        <w:t xml:space="preserve"> </w:t>
      </w:r>
      <w:r w:rsidRPr="00C22215">
        <w:rPr>
          <w:color w:val="0000FF"/>
          <w:szCs w:val="19"/>
          <w:lang w:val="ru-RU"/>
        </w:rPr>
        <w:t>நிலைத்திருப்பவரே</w:t>
      </w:r>
      <w:r w:rsidRPr="00130167">
        <w:rPr>
          <w:color w:val="0000FF"/>
          <w:szCs w:val="19"/>
        </w:rPr>
        <w:t xml:space="preserve">: </w:t>
      </w:r>
      <w:r w:rsidRPr="00C22215">
        <w:rPr>
          <w:color w:val="0000FF"/>
          <w:szCs w:val="19"/>
          <w:lang w:val="ru-RU"/>
        </w:rPr>
        <w:t>பரிசுத்தத்</w:t>
      </w:r>
      <w:r w:rsidRPr="00130167">
        <w:rPr>
          <w:color w:val="0000FF"/>
          <w:szCs w:val="19"/>
        </w:rPr>
        <w:t xml:space="preserve"> </w:t>
      </w:r>
      <w:r w:rsidRPr="00C22215">
        <w:rPr>
          <w:color w:val="0000FF"/>
          <w:szCs w:val="19"/>
          <w:lang w:val="ru-RU"/>
        </w:rPr>
        <w:t>திருத்தூய்மைத்</w:t>
      </w:r>
      <w:r w:rsidRPr="00130167">
        <w:rPr>
          <w:color w:val="0000FF"/>
          <w:szCs w:val="19"/>
        </w:rPr>
        <w:t xml:space="preserve"> </w:t>
      </w:r>
      <w:r w:rsidRPr="00C22215">
        <w:rPr>
          <w:color w:val="0000FF"/>
          <w:szCs w:val="19"/>
          <w:lang w:val="ru-RU"/>
        </w:rPr>
        <w:t>திருத்தந்தை</w:t>
      </w:r>
      <w:r w:rsidRPr="00130167">
        <w:rPr>
          <w:color w:val="0000FF"/>
          <w:szCs w:val="19"/>
        </w:rPr>
        <w:t xml:space="preserve">, </w:t>
      </w:r>
      <w:r w:rsidRPr="00C22215">
        <w:rPr>
          <w:color w:val="0000FF"/>
          <w:szCs w:val="19"/>
          <w:lang w:val="ru-RU"/>
        </w:rPr>
        <w:t>உமக்கு</w:t>
      </w:r>
      <w:r w:rsidRPr="00130167">
        <w:rPr>
          <w:color w:val="0000FF"/>
          <w:szCs w:val="19"/>
        </w:rPr>
        <w:t xml:space="preserve"> </w:t>
      </w:r>
      <w:r w:rsidRPr="00C22215">
        <w:rPr>
          <w:color w:val="0000FF"/>
          <w:szCs w:val="19"/>
          <w:lang w:val="ru-RU"/>
        </w:rPr>
        <w:t>மகிமை</w:t>
      </w:r>
      <w:r w:rsidRPr="00130167">
        <w:rPr>
          <w:color w:val="0000FF"/>
          <w:szCs w:val="19"/>
        </w:rPr>
        <w:t xml:space="preserve"> </w:t>
      </w:r>
      <w:r w:rsidRPr="00C22215">
        <w:rPr>
          <w:color w:val="0000FF"/>
          <w:szCs w:val="19"/>
          <w:lang w:val="ru-RU"/>
        </w:rPr>
        <w:t>உண்டாகட்டும்</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இயற்கையில்</w:t>
      </w:r>
      <w:r w:rsidRPr="00130167">
        <w:rPr>
          <w:color w:val="0000FF"/>
          <w:szCs w:val="19"/>
        </w:rPr>
        <w:t xml:space="preserve"> </w:t>
      </w:r>
      <w:r w:rsidRPr="00C22215">
        <w:rPr>
          <w:color w:val="0000FF"/>
          <w:szCs w:val="19"/>
          <w:lang w:val="ru-RU"/>
        </w:rPr>
        <w:t>ஒன்றாய்</w:t>
      </w:r>
      <w:r w:rsidRPr="00130167">
        <w:rPr>
          <w:color w:val="0000FF"/>
          <w:szCs w:val="19"/>
        </w:rPr>
        <w:t xml:space="preserve">, </w:t>
      </w:r>
      <w:r w:rsidRPr="00C22215">
        <w:rPr>
          <w:color w:val="0000FF"/>
          <w:szCs w:val="19"/>
          <w:lang w:val="ru-RU"/>
        </w:rPr>
        <w:t>பாவமற்றவர்</w:t>
      </w:r>
      <w:r w:rsidRPr="00130167">
        <w:rPr>
          <w:color w:val="0000FF"/>
          <w:szCs w:val="19"/>
        </w:rPr>
        <w:t xml:space="preserve">; </w:t>
      </w:r>
      <w:r w:rsidRPr="00C22215">
        <w:rPr>
          <w:color w:val="0000FF"/>
          <w:szCs w:val="19"/>
          <w:lang w:val="ru-RU"/>
        </w:rPr>
        <w:t>நீர்</w:t>
      </w:r>
      <w:r w:rsidRPr="00130167">
        <w:rPr>
          <w:color w:val="0000FF"/>
          <w:szCs w:val="19"/>
        </w:rPr>
        <w:t xml:space="preserve"> </w:t>
      </w:r>
      <w:r w:rsidRPr="00C22215">
        <w:rPr>
          <w:color w:val="0000FF"/>
          <w:szCs w:val="19"/>
          <w:lang w:val="ru-RU"/>
        </w:rPr>
        <w:t>ஒருவரே</w:t>
      </w:r>
      <w:r w:rsidRPr="00130167">
        <w:rPr>
          <w:color w:val="0000FF"/>
          <w:szCs w:val="19"/>
        </w:rPr>
        <w:t xml:space="preserve"> </w:t>
      </w:r>
      <w:r w:rsidRPr="00C22215">
        <w:rPr>
          <w:color w:val="0000FF"/>
          <w:szCs w:val="19"/>
          <w:lang w:val="ru-RU"/>
        </w:rPr>
        <w:t>பாவத்திலிருந்து</w:t>
      </w:r>
      <w:r w:rsidRPr="00130167">
        <w:rPr>
          <w:color w:val="0000FF"/>
          <w:szCs w:val="19"/>
        </w:rPr>
        <w:t xml:space="preserve"> </w:t>
      </w:r>
      <w:r w:rsidRPr="00C22215">
        <w:rPr>
          <w:color w:val="0000FF"/>
          <w:szCs w:val="19"/>
          <w:lang w:val="ru-RU"/>
        </w:rPr>
        <w:t>விடுபட்டவர்</w:t>
      </w:r>
      <w:r w:rsidRPr="00130167">
        <w:rPr>
          <w:color w:val="0000FF"/>
          <w:szCs w:val="19"/>
        </w:rPr>
        <w:t>" (</w:t>
      </w:r>
      <w:r w:rsidRPr="00C22215">
        <w:rPr>
          <w:color w:val="0000FF"/>
          <w:szCs w:val="19"/>
          <w:lang w:val="ru-RU"/>
        </w:rPr>
        <w:t>வழிபாட்டு</w:t>
      </w:r>
      <w:r w:rsidRPr="00130167">
        <w:rPr>
          <w:color w:val="0000FF"/>
          <w:szCs w:val="19"/>
        </w:rPr>
        <w:t xml:space="preserve"> </w:t>
      </w:r>
      <w:r w:rsidRPr="00C22215">
        <w:rPr>
          <w:color w:val="0000FF"/>
          <w:szCs w:val="19"/>
          <w:lang w:val="ru-RU"/>
        </w:rPr>
        <w:t>நூல்</w:t>
      </w:r>
      <w:r w:rsidRPr="00130167">
        <w:rPr>
          <w:color w:val="0000FF"/>
          <w:szCs w:val="19"/>
        </w:rPr>
        <w:t xml:space="preserve">, </w:t>
      </w:r>
      <w:r w:rsidRPr="00C22215">
        <w:rPr>
          <w:color w:val="0000FF"/>
          <w:szCs w:val="19"/>
          <w:lang w:val="ru-RU"/>
        </w:rPr>
        <w:t>ப</w:t>
      </w:r>
      <w:r w:rsidRPr="00130167">
        <w:rPr>
          <w:color w:val="0000FF"/>
          <w:szCs w:val="19"/>
        </w:rPr>
        <w:t xml:space="preserve">. 130; </w:t>
      </w:r>
      <w:r w:rsidRPr="00C22215">
        <w:rPr>
          <w:color w:val="0000FF"/>
          <w:szCs w:val="19"/>
          <w:lang w:val="ru-RU"/>
        </w:rPr>
        <w:t>திருப்பலிப்</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sidRPr="00C22215">
        <w:rPr>
          <w:color w:val="0000FF"/>
          <w:szCs w:val="19"/>
          <w:lang w:val="ru-RU"/>
        </w:rPr>
        <w:t>ப</w:t>
      </w:r>
      <w:r w:rsidRPr="00130167">
        <w:rPr>
          <w:color w:val="0000FF"/>
          <w:szCs w:val="19"/>
        </w:rPr>
        <w:t xml:space="preserve">. 157 </w:t>
      </w:r>
      <w:r w:rsidRPr="00C22215">
        <w:rPr>
          <w:color w:val="0000FF"/>
          <w:szCs w:val="19"/>
          <w:lang w:val="ru-RU"/>
        </w:rPr>
        <w:t>பின்புறம்</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w:t>
      </w:r>
      <w:r w:rsidRPr="00130167">
        <w:rPr>
          <w:color w:val="0000FF"/>
          <w:szCs w:val="19"/>
        </w:rPr>
        <w:t xml:space="preserve">. 194 </w:t>
      </w:r>
      <w:r w:rsidRPr="00C22215">
        <w:rPr>
          <w:color w:val="0000FF"/>
          <w:szCs w:val="19"/>
          <w:lang w:val="ru-RU"/>
        </w:rPr>
        <w:t>பின்புறம்</w:t>
      </w:r>
      <w:r w:rsidRPr="00130167">
        <w:rPr>
          <w:color w:val="0000FF"/>
          <w:szCs w:val="19"/>
        </w:rPr>
        <w:t xml:space="preserve">; </w:t>
      </w:r>
      <w:r w:rsidRPr="00C22215">
        <w:rPr>
          <w:color w:val="0000FF"/>
          <w:szCs w:val="19"/>
          <w:lang w:val="ru-RU"/>
        </w:rPr>
        <w:t>ஆக்டோஎக்கோஸ்</w:t>
      </w:r>
      <w:r w:rsidRPr="00130167">
        <w:rPr>
          <w:color w:val="0000FF"/>
          <w:szCs w:val="19"/>
        </w:rPr>
        <w:t xml:space="preserve">, </w:t>
      </w:r>
      <w:r w:rsidRPr="00C22215">
        <w:rPr>
          <w:color w:val="0000FF"/>
          <w:szCs w:val="19"/>
          <w:lang w:val="ru-RU"/>
        </w:rPr>
        <w:t>பகுதி</w:t>
      </w:r>
      <w:r w:rsidRPr="00130167">
        <w:rPr>
          <w:color w:val="0000FF"/>
          <w:szCs w:val="19"/>
        </w:rPr>
        <w:t xml:space="preserve"> 1, </w:t>
      </w:r>
      <w:r w:rsidRPr="00C22215">
        <w:rPr>
          <w:color w:val="0000FF"/>
          <w:szCs w:val="19"/>
          <w:lang w:val="ru-RU"/>
        </w:rPr>
        <w:t>ப</w:t>
      </w:r>
      <w:r w:rsidRPr="00130167">
        <w:rPr>
          <w:color w:val="0000FF"/>
          <w:szCs w:val="19"/>
        </w:rPr>
        <w:t xml:space="preserve">. 165 </w:t>
      </w:r>
      <w:r w:rsidRPr="00C22215">
        <w:rPr>
          <w:color w:val="0000FF"/>
          <w:szCs w:val="19"/>
          <w:lang w:val="ru-RU"/>
        </w:rPr>
        <w:t>பின்புறத்தில்</w:t>
      </w:r>
      <w:r w:rsidRPr="00130167">
        <w:rPr>
          <w:color w:val="0000FF"/>
          <w:szCs w:val="19"/>
        </w:rPr>
        <w:t xml:space="preserve">; </w:t>
      </w:r>
      <w:r w:rsidRPr="00C22215">
        <w:rPr>
          <w:color w:val="0000FF"/>
          <w:szCs w:val="19"/>
          <w:lang w:val="ru-RU"/>
        </w:rPr>
        <w:t>பகுதி</w:t>
      </w:r>
      <w:r w:rsidRPr="00130167">
        <w:rPr>
          <w:color w:val="0000FF"/>
          <w:szCs w:val="19"/>
        </w:rPr>
        <w:t xml:space="preserve"> </w:t>
      </w:r>
      <w:r>
        <w:rPr>
          <w:color w:val="0000FF"/>
          <w:szCs w:val="19"/>
        </w:rPr>
        <w:t>II</w:t>
      </w:r>
      <w:r w:rsidRPr="00130167">
        <w:rPr>
          <w:color w:val="0000FF"/>
          <w:szCs w:val="19"/>
        </w:rPr>
        <w:t xml:space="preserve">, </w:t>
      </w:r>
      <w:r w:rsidRPr="00C22215">
        <w:rPr>
          <w:color w:val="0000FF"/>
          <w:szCs w:val="19"/>
          <w:lang w:val="ru-RU"/>
        </w:rPr>
        <w:t>ப</w:t>
      </w:r>
      <w:r w:rsidRPr="00130167">
        <w:rPr>
          <w:color w:val="0000FF"/>
          <w:szCs w:val="19"/>
        </w:rPr>
        <w:t xml:space="preserve">. 8; </w:t>
      </w:r>
      <w:r w:rsidRPr="00C22215">
        <w:rPr>
          <w:color w:val="0000FF"/>
          <w:szCs w:val="19"/>
          <w:lang w:val="ru-RU"/>
        </w:rPr>
        <w:t>பொது</w:t>
      </w:r>
      <w:r w:rsidRPr="00130167">
        <w:rPr>
          <w:color w:val="0000FF"/>
          <w:szCs w:val="19"/>
        </w:rPr>
        <w:t xml:space="preserve"> </w:t>
      </w:r>
      <w:r w:rsidRPr="00C22215">
        <w:rPr>
          <w:color w:val="0000FF"/>
          <w:szCs w:val="19"/>
          <w:lang w:val="ru-RU"/>
        </w:rPr>
        <w:t>வழிபாட்டு</w:t>
      </w:r>
      <w:r w:rsidRPr="00130167">
        <w:rPr>
          <w:color w:val="0000FF"/>
          <w:szCs w:val="19"/>
        </w:rPr>
        <w:t xml:space="preserve"> </w:t>
      </w:r>
      <w:r w:rsidRPr="00C22215">
        <w:rPr>
          <w:color w:val="0000FF"/>
          <w:szCs w:val="19"/>
          <w:lang w:val="ru-RU"/>
        </w:rPr>
        <w:t>முறை</w:t>
      </w:r>
      <w:r w:rsidRPr="00130167">
        <w:rPr>
          <w:color w:val="0000FF"/>
          <w:szCs w:val="19"/>
        </w:rPr>
        <w:t xml:space="preserve">, </w:t>
      </w:r>
      <w:r w:rsidRPr="00C22215">
        <w:rPr>
          <w:color w:val="0000FF"/>
          <w:szCs w:val="19"/>
          <w:lang w:val="ru-RU"/>
        </w:rPr>
        <w:t>பகுதி</w:t>
      </w:r>
      <w:r w:rsidRPr="00130167">
        <w:rPr>
          <w:color w:val="0000FF"/>
          <w:szCs w:val="19"/>
        </w:rPr>
        <w:t xml:space="preserve"> 1, </w:t>
      </w:r>
      <w:r w:rsidRPr="00C22215">
        <w:rPr>
          <w:color w:val="0000FF"/>
          <w:szCs w:val="19"/>
          <w:lang w:val="ru-RU"/>
        </w:rPr>
        <w:t>ப</w:t>
      </w:r>
      <w:r w:rsidRPr="00130167">
        <w:rPr>
          <w:i/>
          <w:iCs/>
          <w:color w:val="0000FF"/>
          <w:szCs w:val="19"/>
        </w:rPr>
        <w:t>.</w:t>
      </w:r>
      <w:r w:rsidRPr="00130167">
        <w:rPr>
          <w:color w:val="0000FF"/>
          <w:szCs w:val="19"/>
        </w:rPr>
        <w:t xml:space="preserve"> 6 </w:t>
      </w:r>
      <w:r w:rsidRPr="00C22215">
        <w:rPr>
          <w:color w:val="0000FF"/>
          <w:szCs w:val="19"/>
          <w:lang w:val="ru-RU"/>
        </w:rPr>
        <w:t>பின்புறத்தில்</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w:t>
      </w:r>
      <w:r w:rsidRPr="00130167">
        <w:rPr>
          <w:color w:val="0000FF"/>
          <w:szCs w:val="19"/>
        </w:rPr>
        <w:t xml:space="preserve">. 22 </w:t>
      </w:r>
      <w:r w:rsidRPr="00C22215">
        <w:rPr>
          <w:color w:val="0000FF"/>
          <w:szCs w:val="19"/>
          <w:lang w:val="ru-RU"/>
        </w:rPr>
        <w:t>பின்புறத்தில்</w:t>
      </w:r>
      <w:r w:rsidRPr="00130167">
        <w:rPr>
          <w:color w:val="0000FF"/>
          <w:szCs w:val="19"/>
        </w:rPr>
        <w:t>).</w:t>
      </w:r>
    </w:p>
  </w:footnote>
  <w:footnote w:id="335">
    <w:p w14:paraId="77BD9EA4"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சங்</w:t>
      </w:r>
      <w:r w:rsidRPr="00130167">
        <w:rPr>
          <w:color w:val="0000FF"/>
          <w:szCs w:val="19"/>
        </w:rPr>
        <w:t xml:space="preserve">. 98:9; </w:t>
      </w:r>
      <w:r w:rsidRPr="00C22215">
        <w:rPr>
          <w:color w:val="0000FF"/>
          <w:szCs w:val="19"/>
          <w:lang w:val="ru-RU"/>
        </w:rPr>
        <w:t>ஒப்பிடுக</w:t>
      </w:r>
      <w:r w:rsidRPr="00130167">
        <w:rPr>
          <w:color w:val="0000FF"/>
          <w:szCs w:val="19"/>
        </w:rPr>
        <w:t xml:space="preserve">: </w:t>
      </w:r>
      <w:r w:rsidRPr="00C22215">
        <w:rPr>
          <w:color w:val="0000FF"/>
          <w:szCs w:val="19"/>
          <w:lang w:val="ru-RU"/>
        </w:rPr>
        <w:t>யோசு</w:t>
      </w:r>
      <w:r w:rsidRPr="00130167">
        <w:rPr>
          <w:color w:val="0000FF"/>
          <w:szCs w:val="19"/>
        </w:rPr>
        <w:t xml:space="preserve">. 24:19; </w:t>
      </w:r>
      <w:r w:rsidRPr="00C22215">
        <w:rPr>
          <w:color w:val="0000FF"/>
          <w:szCs w:val="19"/>
          <w:lang w:val="ru-RU"/>
        </w:rPr>
        <w:t>ஏசா</w:t>
      </w:r>
      <w:r w:rsidRPr="00130167">
        <w:rPr>
          <w:color w:val="0000FF"/>
          <w:szCs w:val="19"/>
        </w:rPr>
        <w:t xml:space="preserve">. 6:3; 2 </w:t>
      </w:r>
      <w:r w:rsidRPr="00C22215">
        <w:rPr>
          <w:color w:val="0000FF"/>
          <w:szCs w:val="19"/>
          <w:lang w:val="ru-RU"/>
        </w:rPr>
        <w:t>மாக்க</w:t>
      </w:r>
      <w:r w:rsidRPr="00130167">
        <w:rPr>
          <w:color w:val="0000FF"/>
          <w:szCs w:val="19"/>
        </w:rPr>
        <w:t xml:space="preserve">. 14:36; </w:t>
      </w:r>
      <w:r w:rsidRPr="00C22215">
        <w:rPr>
          <w:color w:val="0000FF"/>
          <w:szCs w:val="19"/>
          <w:lang w:val="ru-RU"/>
        </w:rPr>
        <w:t>யோவான்</w:t>
      </w:r>
      <w:r w:rsidRPr="00130167">
        <w:rPr>
          <w:color w:val="0000FF"/>
          <w:szCs w:val="19"/>
        </w:rPr>
        <w:t xml:space="preserve"> 17:11; </w:t>
      </w:r>
      <w:r w:rsidRPr="00C22215">
        <w:rPr>
          <w:color w:val="0000FF"/>
          <w:szCs w:val="19"/>
          <w:lang w:val="ru-RU"/>
        </w:rPr>
        <w:t>வெளி</w:t>
      </w:r>
      <w:r w:rsidRPr="00130167">
        <w:rPr>
          <w:color w:val="0000FF"/>
          <w:szCs w:val="19"/>
        </w:rPr>
        <w:t>. 4:18.</w:t>
      </w:r>
    </w:p>
  </w:footnote>
  <w:footnote w:id="336">
    <w:p w14:paraId="407BE8FF" w14:textId="77777777" w:rsidR="008C6606" w:rsidRPr="00130167" w:rsidRDefault="008C6606" w:rsidP="008C6606">
      <w:pPr>
        <w:pStyle w:val="FootnoteText"/>
        <w:rPr>
          <w:color w:val="0000FF"/>
        </w:rPr>
      </w:pPr>
      <w:r>
        <w:rPr>
          <w:rStyle w:val="FootnoteReference"/>
        </w:rPr>
        <w:footnoteRef/>
      </w:r>
      <w:r w:rsidRPr="00130167">
        <w:t xml:space="preserve"> </w:t>
      </w:r>
      <w:r w:rsidRPr="00C22215">
        <w:rPr>
          <w:color w:val="0000FF"/>
          <w:szCs w:val="19"/>
          <w:lang w:val="ru-RU"/>
        </w:rPr>
        <w:t>உபாகமம்</w:t>
      </w:r>
      <w:r w:rsidRPr="00130167">
        <w:rPr>
          <w:color w:val="0000FF"/>
          <w:szCs w:val="19"/>
        </w:rPr>
        <w:t xml:space="preserve"> 32:4; </w:t>
      </w:r>
      <w:r w:rsidRPr="00C22215">
        <w:rPr>
          <w:color w:val="0000FF"/>
          <w:szCs w:val="19"/>
          <w:lang w:val="ru-RU"/>
        </w:rPr>
        <w:t>ஒப்பிடுக</w:t>
      </w:r>
      <w:r w:rsidRPr="00130167">
        <w:rPr>
          <w:color w:val="0000FF"/>
          <w:szCs w:val="19"/>
        </w:rPr>
        <w:t xml:space="preserve">: </w:t>
      </w:r>
      <w:r w:rsidRPr="00C22215">
        <w:rPr>
          <w:color w:val="0000FF"/>
          <w:szCs w:val="19"/>
          <w:lang w:val="ru-RU"/>
        </w:rPr>
        <w:t>சங்கீதம்</w:t>
      </w:r>
      <w:r w:rsidRPr="00130167">
        <w:rPr>
          <w:color w:val="0000FF"/>
          <w:szCs w:val="19"/>
        </w:rPr>
        <w:t xml:space="preserve"> 10:7; 144:13; </w:t>
      </w:r>
      <w:r w:rsidRPr="00C22215">
        <w:rPr>
          <w:color w:val="0000FF"/>
          <w:szCs w:val="19"/>
          <w:lang w:val="ru-RU"/>
        </w:rPr>
        <w:t>வெளிப்படுத்தின</w:t>
      </w:r>
      <w:r w:rsidRPr="00130167">
        <w:rPr>
          <w:color w:val="0000FF"/>
          <w:szCs w:val="19"/>
        </w:rPr>
        <w:t xml:space="preserve"> </w:t>
      </w:r>
      <w:r w:rsidRPr="00C22215">
        <w:rPr>
          <w:color w:val="0000FF"/>
          <w:szCs w:val="19"/>
          <w:lang w:val="ru-RU"/>
        </w:rPr>
        <w:t>விசேஷம்</w:t>
      </w:r>
      <w:r w:rsidRPr="00130167">
        <w:rPr>
          <w:color w:val="0000FF"/>
          <w:szCs w:val="19"/>
        </w:rPr>
        <w:t xml:space="preserve"> 15:4.</w:t>
      </w:r>
    </w:p>
  </w:footnote>
  <w:footnote w:id="337">
    <w:p w14:paraId="6CA65C5F"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சங்</w:t>
      </w:r>
      <w:r w:rsidRPr="00130167">
        <w:rPr>
          <w:color w:val="0000FF"/>
          <w:szCs w:val="19"/>
        </w:rPr>
        <w:t xml:space="preserve">. 70:22; </w:t>
      </w:r>
      <w:r w:rsidRPr="00C22215">
        <w:rPr>
          <w:color w:val="0000FF"/>
          <w:szCs w:val="19"/>
          <w:lang w:val="ru-RU"/>
        </w:rPr>
        <w:t>ஒப்பிடுக</w:t>
      </w:r>
      <w:r w:rsidRPr="00130167">
        <w:rPr>
          <w:color w:val="0000FF"/>
          <w:szCs w:val="19"/>
        </w:rPr>
        <w:t xml:space="preserve">: </w:t>
      </w:r>
      <w:r w:rsidRPr="00C75C08">
        <w:rPr>
          <w:color w:val="0000FF"/>
          <w:szCs w:val="19"/>
          <w:lang w:val="ru-RU"/>
        </w:rPr>
        <w:t>சங்</w:t>
      </w:r>
      <w:r w:rsidRPr="00130167">
        <w:rPr>
          <w:color w:val="0000FF"/>
          <w:szCs w:val="19"/>
        </w:rPr>
        <w:t xml:space="preserve">. 88:19; </w:t>
      </w:r>
      <w:r w:rsidRPr="00C75C08">
        <w:rPr>
          <w:color w:val="0000FF"/>
          <w:szCs w:val="19"/>
          <w:lang w:val="ru-RU"/>
        </w:rPr>
        <w:t>ஏசா</w:t>
      </w:r>
      <w:r w:rsidRPr="00130167">
        <w:rPr>
          <w:color w:val="0000FF"/>
          <w:szCs w:val="19"/>
        </w:rPr>
        <w:t xml:space="preserve">. 1:4; 5:16; 10:20; 12:6; 29:19–23; 43:3; 54:5; </w:t>
      </w:r>
      <w:r w:rsidRPr="00C75C08">
        <w:rPr>
          <w:color w:val="0000FF"/>
          <w:szCs w:val="19"/>
          <w:lang w:val="ru-RU"/>
        </w:rPr>
        <w:t>எசே</w:t>
      </w:r>
      <w:r w:rsidRPr="00130167">
        <w:rPr>
          <w:color w:val="0000FF"/>
          <w:szCs w:val="19"/>
        </w:rPr>
        <w:t xml:space="preserve">. 39:7; </w:t>
      </w:r>
      <w:r w:rsidRPr="00C75C08">
        <w:rPr>
          <w:color w:val="0000FF"/>
          <w:szCs w:val="19"/>
          <w:lang w:val="ru-RU"/>
        </w:rPr>
        <w:t>ஆப்</w:t>
      </w:r>
      <w:r w:rsidRPr="00130167">
        <w:rPr>
          <w:color w:val="0000FF"/>
          <w:szCs w:val="19"/>
        </w:rPr>
        <w:t xml:space="preserve">. 1:12; </w:t>
      </w:r>
      <w:r w:rsidRPr="00C75C08">
        <w:rPr>
          <w:color w:val="0000FF"/>
          <w:szCs w:val="19"/>
          <w:lang w:val="ru-RU"/>
        </w:rPr>
        <w:t>பரு</w:t>
      </w:r>
      <w:r w:rsidRPr="00130167">
        <w:rPr>
          <w:color w:val="0000FF"/>
          <w:szCs w:val="19"/>
        </w:rPr>
        <w:t xml:space="preserve">. 4:37; </w:t>
      </w:r>
      <w:r w:rsidRPr="00C22215">
        <w:rPr>
          <w:color w:val="0000FF"/>
          <w:szCs w:val="19"/>
          <w:lang w:val="ru-RU"/>
        </w:rPr>
        <w:t>வெளி</w:t>
      </w:r>
      <w:r w:rsidRPr="00130167">
        <w:rPr>
          <w:color w:val="0000FF"/>
          <w:szCs w:val="19"/>
        </w:rPr>
        <w:t>. 6:10.</w:t>
      </w:r>
    </w:p>
  </w:footnote>
  <w:footnote w:id="338">
    <w:p w14:paraId="45328B44"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7"/>
          <w:lang w:val="ru-RU"/>
        </w:rPr>
        <w:t>திபா</w:t>
      </w:r>
      <w:r w:rsidRPr="00130167">
        <w:rPr>
          <w:color w:val="0000FF"/>
          <w:szCs w:val="17"/>
        </w:rPr>
        <w:t xml:space="preserve">. 32:21; 102:1; 104:3; 105:47; 110:9; 144:21; </w:t>
      </w:r>
      <w:r w:rsidRPr="00C22215">
        <w:rPr>
          <w:color w:val="0000FF"/>
          <w:szCs w:val="17"/>
          <w:lang w:val="ru-RU"/>
        </w:rPr>
        <w:t>எசே</w:t>
      </w:r>
      <w:r w:rsidRPr="00130167">
        <w:rPr>
          <w:color w:val="0000FF"/>
          <w:szCs w:val="17"/>
        </w:rPr>
        <w:t xml:space="preserve">. 20:39; 39:7; </w:t>
      </w:r>
      <w:r w:rsidRPr="00C22215">
        <w:rPr>
          <w:color w:val="0000FF"/>
          <w:szCs w:val="17"/>
          <w:lang w:val="ru-RU"/>
        </w:rPr>
        <w:t>லூக்</w:t>
      </w:r>
      <w:r w:rsidRPr="00130167">
        <w:rPr>
          <w:color w:val="0000FF"/>
          <w:szCs w:val="17"/>
        </w:rPr>
        <w:t>. 1:49.</w:t>
      </w:r>
    </w:p>
  </w:footnote>
  <w:footnote w:id="339">
    <w:p w14:paraId="3F159921"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lang w:val="ru-RU"/>
        </w:rPr>
        <w:t>கிரகாரியார்</w:t>
      </w:r>
      <w:r w:rsidRPr="00130167">
        <w:rPr>
          <w:i/>
          <w:iCs/>
          <w:color w:val="0000FF"/>
        </w:rPr>
        <w:t>, *</w:t>
      </w:r>
      <w:r w:rsidRPr="00C22215">
        <w:rPr>
          <w:i/>
          <w:iCs/>
          <w:color w:val="0000FF"/>
          <w:lang w:val="ru-RU"/>
        </w:rPr>
        <w:t>டெனோவோட்</w:t>
      </w:r>
      <w:r w:rsidRPr="00130167">
        <w:rPr>
          <w:i/>
          <w:iCs/>
          <w:color w:val="0000FF"/>
        </w:rPr>
        <w:t xml:space="preserve">*, </w:t>
      </w:r>
      <w:r w:rsidRPr="00C22215">
        <w:rPr>
          <w:i/>
          <w:iCs/>
          <w:color w:val="0000FF"/>
          <w:lang w:val="ru-RU"/>
        </w:rPr>
        <w:t>புத்தகம்</w:t>
      </w:r>
      <w:r w:rsidRPr="00130167">
        <w:rPr>
          <w:i/>
          <w:iCs/>
          <w:color w:val="0000FF"/>
        </w:rPr>
        <w:t xml:space="preserve"> V, </w:t>
      </w:r>
      <w:r w:rsidRPr="00C22215">
        <w:rPr>
          <w:i/>
          <w:iCs/>
          <w:color w:val="0000FF"/>
          <w:lang w:val="ru-RU"/>
        </w:rPr>
        <w:t>பத்தி</w:t>
      </w:r>
      <w:r w:rsidRPr="00130167">
        <w:rPr>
          <w:i/>
          <w:iCs/>
          <w:color w:val="0000FF"/>
        </w:rPr>
        <w:t xml:space="preserve"> 19: "</w:t>
      </w:r>
      <w:r w:rsidRPr="00C22215">
        <w:rPr>
          <w:i/>
          <w:iCs/>
          <w:color w:val="0000FF"/>
          <w:lang w:val="ru-RU"/>
        </w:rPr>
        <w:t>உண்மையில்</w:t>
      </w:r>
      <w:r w:rsidRPr="00130167">
        <w:rPr>
          <w:i/>
          <w:iCs/>
          <w:color w:val="0000FF"/>
        </w:rPr>
        <w:t xml:space="preserve">, </w:t>
      </w:r>
      <w:r w:rsidRPr="00C22215">
        <w:rPr>
          <w:i/>
          <w:iCs/>
          <w:color w:val="0000FF"/>
          <w:lang w:val="ru-RU"/>
        </w:rPr>
        <w:t>இயல்பாகவே</w:t>
      </w:r>
      <w:r w:rsidRPr="00130167">
        <w:rPr>
          <w:i/>
          <w:iCs/>
          <w:color w:val="0000FF"/>
        </w:rPr>
        <w:t xml:space="preserve"> </w:t>
      </w:r>
      <w:r w:rsidRPr="00C22215">
        <w:rPr>
          <w:i/>
          <w:iCs/>
          <w:color w:val="0000FF"/>
          <w:lang w:val="ru-RU"/>
        </w:rPr>
        <w:t>பரிசுத்தமானவர்</w:t>
      </w:r>
      <w:r w:rsidRPr="00130167">
        <w:rPr>
          <w:i/>
          <w:iCs/>
          <w:color w:val="0000FF"/>
        </w:rPr>
        <w:t xml:space="preserve"> </w:t>
      </w:r>
      <w:r w:rsidRPr="00C22215">
        <w:rPr>
          <w:i/>
          <w:iCs/>
          <w:color w:val="0000FF"/>
          <w:lang w:val="ru-RU"/>
        </w:rPr>
        <w:t>மட்டுமே</w:t>
      </w:r>
      <w:r w:rsidRPr="00130167">
        <w:rPr>
          <w:i/>
          <w:iCs/>
          <w:color w:val="0000FF"/>
        </w:rPr>
        <w:t xml:space="preserve"> </w:t>
      </w:r>
      <w:r w:rsidRPr="00C22215">
        <w:rPr>
          <w:i/>
          <w:iCs/>
          <w:color w:val="0000FF"/>
          <w:lang w:val="ru-RU"/>
        </w:rPr>
        <w:t>பரிசுத்தர்</w:t>
      </w:r>
      <w:r w:rsidRPr="00130167">
        <w:rPr>
          <w:i/>
          <w:iCs/>
          <w:color w:val="0000FF"/>
        </w:rPr>
        <w:t xml:space="preserve">; </w:t>
      </w:r>
      <w:r w:rsidRPr="00C22215">
        <w:rPr>
          <w:i/>
          <w:iCs/>
          <w:color w:val="0000FF"/>
          <w:lang w:val="ru-RU"/>
        </w:rPr>
        <w:t>நாம்</w:t>
      </w:r>
      <w:r w:rsidRPr="00130167">
        <w:rPr>
          <w:i/>
          <w:iCs/>
          <w:color w:val="0000FF"/>
        </w:rPr>
        <w:t xml:space="preserve"> </w:t>
      </w:r>
      <w:r w:rsidRPr="00C22215">
        <w:rPr>
          <w:i/>
          <w:iCs/>
          <w:color w:val="0000FF"/>
          <w:lang w:val="ru-RU"/>
        </w:rPr>
        <w:t>பரிசுத்தமடைவது</w:t>
      </w:r>
      <w:r w:rsidRPr="00130167">
        <w:rPr>
          <w:i/>
          <w:iCs/>
          <w:color w:val="0000FF"/>
        </w:rPr>
        <w:t xml:space="preserve"> </w:t>
      </w:r>
      <w:r w:rsidRPr="00C22215">
        <w:rPr>
          <w:i/>
          <w:iCs/>
          <w:color w:val="0000FF"/>
          <w:lang w:val="ru-RU"/>
        </w:rPr>
        <w:t>இயல்பாக</w:t>
      </w:r>
      <w:r w:rsidRPr="00130167">
        <w:rPr>
          <w:i/>
          <w:iCs/>
          <w:color w:val="0000FF"/>
        </w:rPr>
        <w:t xml:space="preserve"> </w:t>
      </w:r>
      <w:r w:rsidRPr="00C22215">
        <w:rPr>
          <w:i/>
          <w:iCs/>
          <w:color w:val="0000FF"/>
          <w:lang w:val="ru-RU"/>
        </w:rPr>
        <w:t>அல்ல</w:t>
      </w:r>
      <w:r w:rsidRPr="00130167">
        <w:rPr>
          <w:i/>
          <w:iCs/>
          <w:color w:val="0000FF"/>
        </w:rPr>
        <w:t xml:space="preserve"> </w:t>
      </w:r>
      <w:r w:rsidRPr="00C22215">
        <w:rPr>
          <w:color w:val="0000FF"/>
          <w:lang w:val="ru-RU"/>
        </w:rPr>
        <w:t>மர்மங்கள்</w:t>
      </w:r>
      <w:r w:rsidRPr="00130167">
        <w:rPr>
          <w:color w:val="0000FF"/>
        </w:rPr>
        <w:t xml:space="preserve"> </w:t>
      </w:r>
      <w:r w:rsidRPr="00C22215">
        <w:rPr>
          <w:color w:val="0000FF"/>
          <w:lang w:val="ru-RU"/>
        </w:rPr>
        <w:t>மீதான</w:t>
      </w:r>
      <w:r w:rsidRPr="00130167">
        <w:rPr>
          <w:color w:val="0000FF"/>
        </w:rPr>
        <w:t xml:space="preserve"> </w:t>
      </w:r>
      <w:r w:rsidRPr="00C22215">
        <w:rPr>
          <w:color w:val="0000FF"/>
          <w:lang w:val="ru-RU"/>
        </w:rPr>
        <w:t>அறிவுரைகள்</w:t>
      </w:r>
      <w:r w:rsidRPr="00130167">
        <w:rPr>
          <w:color w:val="0000FF"/>
        </w:rPr>
        <w:t xml:space="preserve">, </w:t>
      </w:r>
      <w:r>
        <w:rPr>
          <w:color w:val="0000FF"/>
        </w:rPr>
        <w:t>புத்தகம் V</w:t>
      </w:r>
      <w:r w:rsidRPr="00130167">
        <w:rPr>
          <w:color w:val="0000FF"/>
        </w:rPr>
        <w:t>, § 19: '</w:t>
      </w:r>
      <w:r w:rsidRPr="00C22215">
        <w:rPr>
          <w:color w:val="0000FF"/>
          <w:lang w:val="ru-RU"/>
        </w:rPr>
        <w:t>உண்மையாகவே</w:t>
      </w:r>
      <w:r w:rsidRPr="00130167">
        <w:rPr>
          <w:color w:val="0000FF"/>
        </w:rPr>
        <w:t xml:space="preserve">, </w:t>
      </w:r>
      <w:r w:rsidRPr="00C22215">
        <w:rPr>
          <w:color w:val="0000FF"/>
          <w:lang w:val="ru-RU"/>
        </w:rPr>
        <w:t>இயல்பாகவே</w:t>
      </w:r>
      <w:r w:rsidRPr="00130167">
        <w:rPr>
          <w:color w:val="0000FF"/>
        </w:rPr>
        <w:t xml:space="preserve"> </w:t>
      </w:r>
      <w:r w:rsidRPr="00C22215">
        <w:rPr>
          <w:color w:val="0000FF"/>
          <w:lang w:val="ru-RU"/>
        </w:rPr>
        <w:t>பரிசுத்தமானவரே</w:t>
      </w:r>
      <w:r w:rsidRPr="00130167">
        <w:rPr>
          <w:color w:val="0000FF"/>
        </w:rPr>
        <w:t xml:space="preserve"> </w:t>
      </w:r>
      <w:r w:rsidRPr="00C22215">
        <w:rPr>
          <w:color w:val="0000FF"/>
          <w:lang w:val="ru-RU"/>
        </w:rPr>
        <w:t>ஒரே</w:t>
      </w:r>
      <w:r w:rsidRPr="00130167">
        <w:rPr>
          <w:color w:val="0000FF"/>
        </w:rPr>
        <w:t xml:space="preserve"> </w:t>
      </w:r>
      <w:r w:rsidRPr="00C22215">
        <w:rPr>
          <w:color w:val="0000FF"/>
          <w:lang w:val="ru-RU"/>
        </w:rPr>
        <w:t>பரிசுத்தர்</w:t>
      </w:r>
      <w:r w:rsidRPr="00130167">
        <w:rPr>
          <w:color w:val="0000FF"/>
        </w:rPr>
        <w:t xml:space="preserve">; </w:t>
      </w:r>
      <w:r w:rsidRPr="00C22215">
        <w:rPr>
          <w:color w:val="0000FF"/>
          <w:lang w:val="ru-RU"/>
        </w:rPr>
        <w:t>ஆனால்</w:t>
      </w:r>
      <w:r w:rsidRPr="00130167">
        <w:rPr>
          <w:color w:val="0000FF"/>
        </w:rPr>
        <w:t xml:space="preserve"> </w:t>
      </w:r>
      <w:r w:rsidRPr="00C22215">
        <w:rPr>
          <w:color w:val="0000FF"/>
          <w:lang w:val="ru-RU"/>
        </w:rPr>
        <w:t>நாம்</w:t>
      </w:r>
      <w:r w:rsidRPr="00130167">
        <w:rPr>
          <w:color w:val="0000FF"/>
        </w:rPr>
        <w:t xml:space="preserve"> </w:t>
      </w:r>
      <w:r w:rsidRPr="00C22215">
        <w:rPr>
          <w:color w:val="0000FF"/>
          <w:lang w:val="ru-RU"/>
        </w:rPr>
        <w:t>பரிசுத்தமானவர்கள்</w:t>
      </w:r>
      <w:r w:rsidRPr="00130167">
        <w:rPr>
          <w:color w:val="0000FF"/>
        </w:rPr>
        <w:t xml:space="preserve">, </w:t>
      </w:r>
      <w:r w:rsidRPr="00C22215">
        <w:rPr>
          <w:color w:val="0000FF"/>
          <w:lang w:val="ru-RU"/>
        </w:rPr>
        <w:t>இயல்பாக</w:t>
      </w:r>
      <w:r w:rsidRPr="00130167">
        <w:rPr>
          <w:color w:val="0000FF"/>
        </w:rPr>
        <w:t xml:space="preserve"> </w:t>
      </w:r>
      <w:r w:rsidRPr="00C22215">
        <w:rPr>
          <w:color w:val="0000FF"/>
          <w:lang w:val="ru-RU"/>
        </w:rPr>
        <w:t>அல்ல</w:t>
      </w:r>
      <w:r w:rsidRPr="00130167">
        <w:rPr>
          <w:color w:val="0000FF"/>
        </w:rPr>
        <w:t xml:space="preserve">, </w:t>
      </w:r>
      <w:r w:rsidRPr="00C22215">
        <w:rPr>
          <w:color w:val="0000FF"/>
          <w:lang w:val="ru-RU"/>
        </w:rPr>
        <w:t>மாறாக</w:t>
      </w:r>
      <w:r w:rsidRPr="00130167">
        <w:rPr>
          <w:color w:val="0000FF"/>
        </w:rPr>
        <w:t xml:space="preserve"> </w:t>
      </w:r>
      <w:r w:rsidRPr="00C22215">
        <w:rPr>
          <w:color w:val="0000FF"/>
          <w:lang w:val="ru-RU"/>
        </w:rPr>
        <w:t>ஐக்கியம்</w:t>
      </w:r>
      <w:r w:rsidRPr="00130167">
        <w:rPr>
          <w:color w:val="0000FF"/>
        </w:rPr>
        <w:t xml:space="preserve">, </w:t>
      </w:r>
      <w:r w:rsidRPr="00C22215">
        <w:rPr>
          <w:color w:val="0000FF"/>
          <w:lang w:val="ru-RU"/>
        </w:rPr>
        <w:t>துறவறம்</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ஜெபம்</w:t>
      </w:r>
      <w:r w:rsidRPr="00130167">
        <w:rPr>
          <w:color w:val="0000FF"/>
        </w:rPr>
        <w:t xml:space="preserve"> </w:t>
      </w:r>
      <w:r w:rsidRPr="00C22215">
        <w:rPr>
          <w:color w:val="0000FF"/>
          <w:lang w:val="ru-RU"/>
        </w:rPr>
        <w:t>மூலம்</w:t>
      </w:r>
      <w:r w:rsidRPr="00130167">
        <w:rPr>
          <w:color w:val="0000FF"/>
        </w:rPr>
        <w:t>' (</w:t>
      </w:r>
      <w:r w:rsidRPr="00C22215">
        <w:rPr>
          <w:color w:val="0000FF"/>
          <w:lang w:val="ru-RU"/>
        </w:rPr>
        <w:t>ரஷ்ய</w:t>
      </w:r>
      <w:r w:rsidRPr="00130167">
        <w:rPr>
          <w:color w:val="0000FF"/>
        </w:rPr>
        <w:t xml:space="preserve"> </w:t>
      </w:r>
      <w:r w:rsidRPr="00C22215">
        <w:rPr>
          <w:color w:val="0000FF"/>
          <w:lang w:val="ru-RU"/>
        </w:rPr>
        <w:t>மொழிபெயர்ப்பில்</w:t>
      </w:r>
      <w:r w:rsidRPr="00130167">
        <w:rPr>
          <w:color w:val="0000FF"/>
        </w:rPr>
        <w:t xml:space="preserve">, </w:t>
      </w:r>
      <w:r w:rsidRPr="00C22215">
        <w:rPr>
          <w:color w:val="0000FF"/>
          <w:lang w:val="ru-RU"/>
        </w:rPr>
        <w:t>ப</w:t>
      </w:r>
      <w:r w:rsidRPr="00130167">
        <w:rPr>
          <w:color w:val="0000FF"/>
        </w:rPr>
        <w:t xml:space="preserve">. 467); </w:t>
      </w:r>
      <w:r>
        <w:rPr>
          <w:i/>
          <w:iCs/>
          <w:color w:val="0000FF"/>
        </w:rPr>
        <w:t>சிரில்</w:t>
      </w:r>
      <w:r w:rsidRPr="00130167">
        <w:rPr>
          <w:i/>
          <w:iCs/>
          <w:color w:val="0000FF"/>
        </w:rPr>
        <w:t xml:space="preserve">. </w:t>
      </w:r>
      <w:r>
        <w:rPr>
          <w:i/>
          <w:iCs/>
          <w:color w:val="0000FF"/>
        </w:rPr>
        <w:t>அலெக்ஸ்</w:t>
      </w:r>
      <w:r w:rsidRPr="00130167">
        <w:rPr>
          <w:i/>
          <w:iCs/>
          <w:color w:val="0000FF"/>
        </w:rPr>
        <w:t xml:space="preserve">. </w:t>
      </w:r>
      <w:r>
        <w:rPr>
          <w:color w:val="0000FF"/>
        </w:rPr>
        <w:t>in cap</w:t>
      </w:r>
      <w:r w:rsidRPr="00130167">
        <w:rPr>
          <w:color w:val="0000FF"/>
        </w:rPr>
        <w:t xml:space="preserve">. </w:t>
      </w:r>
      <w:r>
        <w:rPr>
          <w:color w:val="0000FF"/>
        </w:rPr>
        <w:t>XLIX எசா</w:t>
      </w:r>
      <w:r w:rsidRPr="00130167">
        <w:rPr>
          <w:color w:val="0000FF"/>
        </w:rPr>
        <w:t xml:space="preserve"> 7.</w:t>
      </w:r>
    </w:p>
  </w:footnote>
  <w:footnote w:id="340">
    <w:p w14:paraId="3AA05045" w14:textId="77777777" w:rsidR="008C6606" w:rsidRPr="00130167" w:rsidRDefault="008C6606" w:rsidP="008C6606">
      <w:pPr>
        <w:pStyle w:val="FootnoteText"/>
      </w:pPr>
      <w:r>
        <w:rPr>
          <w:rStyle w:val="FootnoteReference"/>
        </w:rPr>
        <w:footnoteRef/>
      </w:r>
      <w:r w:rsidRPr="00130167">
        <w:t xml:space="preserve"> </w:t>
      </w:r>
      <w:r w:rsidRPr="00C22215">
        <w:rPr>
          <w:i/>
          <w:iCs/>
          <w:color w:val="0000FF"/>
          <w:lang w:val="ru-RU"/>
        </w:rPr>
        <w:t>மாபெரும்</w:t>
      </w:r>
      <w:r w:rsidRPr="00130167">
        <w:rPr>
          <w:i/>
          <w:iCs/>
          <w:color w:val="0000FF"/>
        </w:rPr>
        <w:t xml:space="preserve"> </w:t>
      </w:r>
      <w:r w:rsidRPr="00C22215">
        <w:rPr>
          <w:i/>
          <w:iCs/>
          <w:color w:val="0000FF"/>
          <w:lang w:val="ru-RU"/>
        </w:rPr>
        <w:t>பேஸ்கி</w:t>
      </w:r>
      <w:r w:rsidRPr="00130167">
        <w:rPr>
          <w:i/>
          <w:iCs/>
          <w:color w:val="0000FF"/>
        </w:rPr>
        <w:t xml:space="preserve">: </w:t>
      </w:r>
      <w:r w:rsidRPr="00130167">
        <w:rPr>
          <w:color w:val="0000FF"/>
        </w:rPr>
        <w:t>'</w:t>
      </w:r>
      <w:r w:rsidRPr="00C22215">
        <w:rPr>
          <w:color w:val="0000FF"/>
          <w:lang w:val="ru-RU"/>
        </w:rPr>
        <w:t>கடவுள்</w:t>
      </w:r>
      <w:r w:rsidRPr="00130167">
        <w:rPr>
          <w:color w:val="0000FF"/>
        </w:rPr>
        <w:t xml:space="preserve"> </w:t>
      </w:r>
      <w:r w:rsidRPr="00C22215">
        <w:rPr>
          <w:color w:val="0000FF"/>
          <w:lang w:val="ru-RU"/>
        </w:rPr>
        <w:t>தீமைக்குக்</w:t>
      </w:r>
      <w:r w:rsidRPr="00130167">
        <w:rPr>
          <w:color w:val="0000FF"/>
        </w:rPr>
        <w:t xml:space="preserve"> </w:t>
      </w:r>
      <w:r w:rsidRPr="00C22215">
        <w:rPr>
          <w:color w:val="0000FF"/>
          <w:lang w:val="ru-RU"/>
        </w:rPr>
        <w:t>காரணம்</w:t>
      </w:r>
      <w:r w:rsidRPr="00130167">
        <w:rPr>
          <w:color w:val="0000FF"/>
        </w:rPr>
        <w:t xml:space="preserve"> </w:t>
      </w:r>
      <w:r w:rsidRPr="00C22215">
        <w:rPr>
          <w:color w:val="0000FF"/>
          <w:lang w:val="ru-RU"/>
        </w:rPr>
        <w:t>அல்ல</w:t>
      </w:r>
      <w:r w:rsidRPr="00130167">
        <w:rPr>
          <w:color w:val="0000FF"/>
        </w:rPr>
        <w:t xml:space="preserve"> </w:t>
      </w:r>
      <w:r w:rsidRPr="00C22215">
        <w:rPr>
          <w:color w:val="0000FF"/>
          <w:lang w:val="ru-RU"/>
        </w:rPr>
        <w:t>என்பது</w:t>
      </w:r>
      <w:r w:rsidRPr="00130167">
        <w:rPr>
          <w:color w:val="0000FF"/>
        </w:rPr>
        <w:t xml:space="preserve"> </w:t>
      </w:r>
      <w:r w:rsidRPr="00C22215">
        <w:rPr>
          <w:color w:val="0000FF"/>
          <w:lang w:val="ru-RU"/>
        </w:rPr>
        <w:t>பற்றி</w:t>
      </w:r>
      <w:r w:rsidRPr="00130167">
        <w:rPr>
          <w:color w:val="0000FF"/>
        </w:rPr>
        <w:t xml:space="preserve">'. Chr. Th. 1824, </w:t>
      </w:r>
      <w:r>
        <w:rPr>
          <w:color w:val="0000FF"/>
        </w:rPr>
        <w:t>XIII</w:t>
      </w:r>
      <w:r w:rsidRPr="00130167">
        <w:rPr>
          <w:color w:val="0000FF"/>
        </w:rPr>
        <w:t xml:space="preserve">, </w:t>
      </w:r>
      <w:r w:rsidRPr="00C22215">
        <w:rPr>
          <w:color w:val="0000FF"/>
          <w:lang w:val="ru-RU"/>
        </w:rPr>
        <w:t>பக்</w:t>
      </w:r>
      <w:r w:rsidRPr="00130167">
        <w:rPr>
          <w:color w:val="0000FF"/>
        </w:rPr>
        <w:t xml:space="preserve">. 255–258; </w:t>
      </w:r>
      <w:r>
        <w:rPr>
          <w:i/>
          <w:iCs/>
          <w:color w:val="0000FF"/>
        </w:rPr>
        <w:t>Tit</w:t>
      </w:r>
      <w:r w:rsidRPr="00130167">
        <w:rPr>
          <w:i/>
          <w:iCs/>
          <w:color w:val="0000FF"/>
        </w:rPr>
        <w:t xml:space="preserve">. </w:t>
      </w:r>
      <w:r>
        <w:rPr>
          <w:i/>
          <w:iCs/>
          <w:color w:val="0000FF"/>
        </w:rPr>
        <w:t xml:space="preserve">Bostrens. </w:t>
      </w:r>
      <w:r>
        <w:rPr>
          <w:color w:val="0000FF"/>
        </w:rPr>
        <w:t xml:space="preserve">adv. Manich. 11,9.10.15; </w:t>
      </w:r>
      <w:r>
        <w:rPr>
          <w:i/>
          <w:iCs/>
          <w:color w:val="0000FF"/>
        </w:rPr>
        <w:t xml:space="preserve">Clem. Alex. </w:t>
      </w:r>
      <w:r>
        <w:rPr>
          <w:color w:val="0000FF"/>
        </w:rPr>
        <w:t xml:space="preserve">Paedag. 1,8; </w:t>
      </w:r>
      <w:r>
        <w:rPr>
          <w:i/>
          <w:iCs/>
          <w:color w:val="0000FF"/>
        </w:rPr>
        <w:t xml:space="preserve">Augustin. </w:t>
      </w:r>
      <w:r>
        <w:rPr>
          <w:color w:val="0000FF"/>
        </w:rPr>
        <w:t>de Genes. ad litt. XI</w:t>
      </w:r>
      <w:r w:rsidRPr="00130167">
        <w:rPr>
          <w:color w:val="0000FF"/>
        </w:rPr>
        <w:t>, 6, note 8. Cf. note 206.</w:t>
      </w:r>
    </w:p>
  </w:footnote>
  <w:footnote w:id="341">
    <w:p w14:paraId="33343345" w14:textId="77777777" w:rsidR="008C6606" w:rsidRDefault="008C6606" w:rsidP="008C6606">
      <w:pPr>
        <w:pStyle w:val="FootnoteText"/>
      </w:pPr>
      <w:r>
        <w:rPr>
          <w:rStyle w:val="FootnoteReference"/>
        </w:rPr>
        <w:footnoteRef/>
      </w:r>
      <w:r w:rsidRPr="00130167">
        <w:t xml:space="preserve"> </w:t>
      </w:r>
      <w:r w:rsidRPr="00C22215">
        <w:rPr>
          <w:i/>
          <w:iCs/>
          <w:color w:val="0000FF"/>
          <w:lang w:val="ru-RU"/>
        </w:rPr>
        <w:t>பேசில்</w:t>
      </w:r>
      <w:r w:rsidRPr="00130167">
        <w:rPr>
          <w:i/>
          <w:iCs/>
          <w:color w:val="0000FF"/>
        </w:rPr>
        <w:t xml:space="preserve"> </w:t>
      </w:r>
      <w:r w:rsidRPr="00C22215">
        <w:rPr>
          <w:i/>
          <w:iCs/>
          <w:color w:val="0000FF"/>
          <w:lang w:val="ru-RU"/>
        </w:rPr>
        <w:t>மகான்</w:t>
      </w:r>
      <w:r w:rsidRPr="00130167">
        <w:rPr>
          <w:i/>
          <w:iCs/>
          <w:color w:val="0000FF"/>
        </w:rPr>
        <w:t xml:space="preserve">, </w:t>
      </w:r>
      <w:r w:rsidRPr="00130167">
        <w:rPr>
          <w:color w:val="0000FF"/>
        </w:rPr>
        <w:t xml:space="preserve">Chr. Ch. 1824, </w:t>
      </w:r>
      <w:r>
        <w:rPr>
          <w:color w:val="0000FF"/>
        </w:rPr>
        <w:t>XIII</w:t>
      </w:r>
      <w:r w:rsidRPr="00130167">
        <w:rPr>
          <w:color w:val="0000FF"/>
        </w:rPr>
        <w:t xml:space="preserve">, </w:t>
      </w:r>
      <w:r w:rsidRPr="00C22215">
        <w:rPr>
          <w:color w:val="0000FF"/>
          <w:lang w:val="ru-RU"/>
        </w:rPr>
        <w:t>ப</w:t>
      </w:r>
      <w:r w:rsidRPr="00130167">
        <w:rPr>
          <w:color w:val="0000FF"/>
        </w:rPr>
        <w:t xml:space="preserve">. 263; </w:t>
      </w:r>
      <w:r>
        <w:rPr>
          <w:i/>
          <w:color w:val="0000FF"/>
        </w:rPr>
        <w:t>க்ளெம்</w:t>
      </w:r>
      <w:r w:rsidRPr="00130167">
        <w:rPr>
          <w:color w:val="0000FF"/>
        </w:rPr>
        <w:t xml:space="preserve">. </w:t>
      </w:r>
      <w:r>
        <w:rPr>
          <w:i/>
          <w:iCs/>
          <w:color w:val="0000FF"/>
        </w:rPr>
        <w:t>அலெக்ஸ்.</w:t>
      </w:r>
      <w:r>
        <w:rPr>
          <w:color w:val="0000FF"/>
        </w:rPr>
        <w:t xml:space="preserve"> ஸ்ட்ரோம். 1,17; </w:t>
      </w:r>
      <w:r>
        <w:rPr>
          <w:i/>
          <w:iCs/>
          <w:color w:val="0000FF"/>
        </w:rPr>
        <w:t xml:space="preserve">கிரிகோர். நிஸ். </w:t>
      </w:r>
      <w:r>
        <w:rPr>
          <w:color w:val="0000FF"/>
        </w:rPr>
        <w:t xml:space="preserve">ஹோம். VII இன் எக்லெசியாஸ்ட., மற்றும் கேட்டெக். அத்தியாயம் 5; </w:t>
      </w:r>
      <w:r>
        <w:rPr>
          <w:i/>
          <w:iCs/>
          <w:color w:val="0000FF"/>
        </w:rPr>
        <w:t xml:space="preserve">அதானாஸ். அலெக்ஸ். </w:t>
      </w:r>
      <w:r>
        <w:rPr>
          <w:color w:val="0000FF"/>
        </w:rPr>
        <w:t>கான்ட்ரா ஜென்ட். அத்தியாயம் 7.</w:t>
      </w:r>
    </w:p>
  </w:footnote>
  <w:footnote w:id="342">
    <w:p w14:paraId="749FAD7D" w14:textId="77777777" w:rsidR="008C6606" w:rsidRDefault="008C6606" w:rsidP="008C6606">
      <w:pPr>
        <w:pStyle w:val="FootnoteText"/>
      </w:pPr>
      <w:r>
        <w:rPr>
          <w:rStyle w:val="FootnoteReference"/>
        </w:rPr>
        <w:footnoteRef/>
      </w:r>
      <w:r>
        <w:t xml:space="preserve"> </w:t>
      </w:r>
      <w:r>
        <w:rPr>
          <w:i/>
          <w:iCs/>
          <w:color w:val="0000FF"/>
          <w:szCs w:val="18"/>
        </w:rPr>
        <w:t xml:space="preserve">அகஸ்டின், </w:t>
      </w:r>
      <w:r>
        <w:rPr>
          <w:color w:val="0000FF"/>
          <w:szCs w:val="18"/>
        </w:rPr>
        <w:t xml:space="preserve">*தே சிவிடாடே டி*, புத்தகம் XXII, அதிகாரம் 1; </w:t>
      </w:r>
      <w:r>
        <w:rPr>
          <w:i/>
          <w:iCs/>
          <w:color w:val="0000FF"/>
          <w:szCs w:val="18"/>
        </w:rPr>
        <w:t xml:space="preserve">அலெக்சாண்ட்ரியாவின் சிரில், </w:t>
      </w:r>
      <w:r>
        <w:rPr>
          <w:color w:val="0000FF"/>
          <w:szCs w:val="18"/>
        </w:rPr>
        <w:t xml:space="preserve">*யோவான் மீதான உரை*, புத்தகம் V, </w:t>
      </w:r>
      <w:r>
        <w:rPr>
          <w:i/>
          <w:iCs/>
          <w:color w:val="0000FF"/>
          <w:szCs w:val="18"/>
        </w:rPr>
        <w:t>'நான் என் சொந்தமாக ஒன்றும் செய்வதில்லை...'</w:t>
      </w:r>
      <w:r>
        <w:rPr>
          <w:color w:val="0000FF"/>
          <w:szCs w:val="18"/>
        </w:rPr>
        <w:t xml:space="preserve"> என்ற வார்த்தைகளுக்கு</w:t>
      </w:r>
      <w:r>
        <w:rPr>
          <w:i/>
          <w:iCs/>
          <w:color w:val="0000FF"/>
          <w:szCs w:val="18"/>
        </w:rPr>
        <w:t xml:space="preserve">; பாஸ்டனின் டிட்டஸ், </w:t>
      </w:r>
      <w:r>
        <w:rPr>
          <w:color w:val="0000FF"/>
          <w:szCs w:val="18"/>
        </w:rPr>
        <w:t>*மானிகேயிசத்திற்கு எதிராக*, புத்தகம் II, *பிலிபோதெகா பேட்ரம்* தொகுதி IV, பத்தி 903.</w:t>
      </w:r>
    </w:p>
  </w:footnote>
  <w:footnote w:id="343">
    <w:p w14:paraId="2CCF82EE" w14:textId="77777777" w:rsidR="008C6606" w:rsidRDefault="008C6606" w:rsidP="008C6606">
      <w:pPr>
        <w:pStyle w:val="FootnoteText"/>
      </w:pPr>
      <w:r>
        <w:rPr>
          <w:rStyle w:val="FootnoteReference"/>
        </w:rPr>
        <w:footnoteRef/>
      </w:r>
      <w:r>
        <w:t xml:space="preserve"> </w:t>
      </w:r>
      <w:r>
        <w:rPr>
          <w:i/>
          <w:iCs/>
          <w:color w:val="0000FF"/>
          <w:szCs w:val="16"/>
        </w:rPr>
        <w:t xml:space="preserve">அத்தெனாகோரஸ், </w:t>
      </w:r>
      <w:r>
        <w:rPr>
          <w:color w:val="0000FF"/>
          <w:szCs w:val="16"/>
        </w:rPr>
        <w:t>*அப்பலோஜெடிக்ஸ்*, ப. 6: 'ஏனெனில் கடவுள் இயற்கைக்கு மாறாகச் செயல்பட மாட்டார்.'</w:t>
      </w:r>
    </w:p>
  </w:footnote>
  <w:footnote w:id="344">
    <w:p w14:paraId="2FDEBB4E"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டெர்டுல்லியன், </w:t>
      </w:r>
      <w:r>
        <w:rPr>
          <w:color w:val="0000FF"/>
          <w:szCs w:val="18"/>
        </w:rPr>
        <w:t xml:space="preserve">*கான்ட்ரா மார்சியோன்*, புத்தகம் I, ப. 26; </w:t>
      </w:r>
      <w:r>
        <w:rPr>
          <w:i/>
          <w:iCs/>
          <w:color w:val="0000FF"/>
          <w:szCs w:val="18"/>
        </w:rPr>
        <w:t>நைசாவின் கிரிகோரி</w:t>
      </w:r>
      <w:r>
        <w:rPr>
          <w:color w:val="0000FF"/>
          <w:szCs w:val="18"/>
        </w:rPr>
        <w:t xml:space="preserve">, *கத்தீகிசம்*, அத்தியாயம் 1; </w:t>
      </w:r>
      <w:r>
        <w:rPr>
          <w:i/>
          <w:iCs/>
          <w:color w:val="0000FF"/>
          <w:szCs w:val="18"/>
        </w:rPr>
        <w:t xml:space="preserve">மாபெரும் பாசில், </w:t>
      </w:r>
      <w:r>
        <w:rPr>
          <w:color w:val="0000FF"/>
          <w:szCs w:val="18"/>
        </w:rPr>
        <w:t>ஹெக்ஸாமெரான் மீதான பிரசங்கம்</w:t>
      </w:r>
      <w:r w:rsidRPr="00130167">
        <w:rPr>
          <w:color w:val="0000FF"/>
          <w:szCs w:val="18"/>
        </w:rPr>
        <w:t xml:space="preserve"> 11.</w:t>
      </w:r>
    </w:p>
  </w:footnote>
  <w:footnote w:id="345">
    <w:p w14:paraId="0EC466D2"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கிரைஸ்டியன்</w:t>
      </w:r>
      <w:r w:rsidRPr="00130167">
        <w:rPr>
          <w:color w:val="0000FF"/>
          <w:szCs w:val="18"/>
        </w:rPr>
        <w:t xml:space="preserve"> </w:t>
      </w:r>
      <w:r w:rsidRPr="00C22215">
        <w:rPr>
          <w:color w:val="0000FF"/>
          <w:szCs w:val="18"/>
          <w:lang w:val="ru-RU"/>
        </w:rPr>
        <w:t>சர்ச்</w:t>
      </w:r>
      <w:r w:rsidRPr="00130167">
        <w:rPr>
          <w:color w:val="0000FF"/>
          <w:szCs w:val="18"/>
        </w:rPr>
        <w:t xml:space="preserve"> </w:t>
      </w:r>
      <w:r w:rsidRPr="00C22215">
        <w:rPr>
          <w:color w:val="0000FF"/>
          <w:szCs w:val="18"/>
          <w:lang w:val="ru-RU"/>
        </w:rPr>
        <w:t>ஹிஸ்டரி</w:t>
      </w:r>
      <w:r w:rsidRPr="00130167">
        <w:rPr>
          <w:color w:val="0000FF"/>
          <w:szCs w:val="18"/>
        </w:rPr>
        <w:t xml:space="preserve"> 1824, </w:t>
      </w:r>
      <w:r>
        <w:rPr>
          <w:color w:val="0000FF"/>
          <w:szCs w:val="18"/>
        </w:rPr>
        <w:t>XIII</w:t>
      </w:r>
      <w:r w:rsidRPr="00130167">
        <w:rPr>
          <w:color w:val="0000FF"/>
          <w:szCs w:val="18"/>
        </w:rPr>
        <w:t xml:space="preserve">, </w:t>
      </w:r>
      <w:r w:rsidRPr="00C22215">
        <w:rPr>
          <w:color w:val="0000FF"/>
          <w:szCs w:val="18"/>
          <w:lang w:val="ru-RU"/>
        </w:rPr>
        <w:t>ப</w:t>
      </w:r>
      <w:r w:rsidRPr="00130167">
        <w:rPr>
          <w:color w:val="0000FF"/>
          <w:szCs w:val="18"/>
        </w:rPr>
        <w:t>. 254-</w:t>
      </w:r>
      <w:r w:rsidRPr="00C22215">
        <w:rPr>
          <w:color w:val="0000FF"/>
          <w:szCs w:val="18"/>
          <w:lang w:val="ru-RU"/>
        </w:rPr>
        <w:t>இல்</w:t>
      </w:r>
      <w:r w:rsidRPr="00130167">
        <w:rPr>
          <w:i/>
          <w:iCs/>
          <w:color w:val="0000FF"/>
          <w:szCs w:val="18"/>
        </w:rPr>
        <w:t xml:space="preserve"> </w:t>
      </w:r>
      <w:r w:rsidRPr="00C22215">
        <w:rPr>
          <w:i/>
          <w:iCs/>
          <w:color w:val="0000FF"/>
          <w:szCs w:val="18"/>
          <w:lang w:val="ru-RU"/>
        </w:rPr>
        <w:t>புனித</w:t>
      </w:r>
      <w:r w:rsidRPr="00130167">
        <w:rPr>
          <w:color w:val="0000FF"/>
          <w:szCs w:val="18"/>
        </w:rPr>
        <w:t xml:space="preserve"> </w:t>
      </w:r>
      <w:r w:rsidRPr="00C22215">
        <w:rPr>
          <w:color w:val="0000FF"/>
          <w:szCs w:val="18"/>
          <w:lang w:val="ru-RU"/>
        </w:rPr>
        <w:t>பேசில்</w:t>
      </w:r>
      <w:r w:rsidRPr="00130167">
        <w:rPr>
          <w:color w:val="0000FF"/>
          <w:szCs w:val="18"/>
        </w:rPr>
        <w:t>.</w:t>
      </w:r>
    </w:p>
  </w:footnote>
  <w:footnote w:id="346">
    <w:p w14:paraId="1FA944B5"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அதே</w:t>
      </w:r>
      <w:r w:rsidRPr="00130167">
        <w:rPr>
          <w:color w:val="0000FF"/>
          <w:szCs w:val="18"/>
        </w:rPr>
        <w:t xml:space="preserve">, </w:t>
      </w:r>
      <w:r w:rsidRPr="00C22215">
        <w:rPr>
          <w:color w:val="0000FF"/>
          <w:szCs w:val="18"/>
          <w:lang w:val="ru-RU"/>
        </w:rPr>
        <w:t>பக்</w:t>
      </w:r>
      <w:r w:rsidRPr="00130167">
        <w:rPr>
          <w:color w:val="0000FF"/>
          <w:szCs w:val="18"/>
        </w:rPr>
        <w:t>. 251–252.</w:t>
      </w:r>
    </w:p>
  </w:footnote>
  <w:footnote w:id="347">
    <w:p w14:paraId="3BBD92FE" w14:textId="77777777" w:rsidR="008C6606" w:rsidRDefault="008C6606" w:rsidP="008C6606">
      <w:pPr>
        <w:pStyle w:val="FootnoteText"/>
      </w:pPr>
      <w:r>
        <w:rPr>
          <w:rStyle w:val="FootnoteReference"/>
        </w:rPr>
        <w:footnoteRef/>
      </w:r>
      <w:r w:rsidRPr="00130167">
        <w:t xml:space="preserve"> </w:t>
      </w:r>
      <w:r w:rsidRPr="00C22215">
        <w:rPr>
          <w:i/>
          <w:iCs/>
          <w:color w:val="0000FF"/>
          <w:szCs w:val="18"/>
          <w:lang w:val="ru-RU"/>
        </w:rPr>
        <w:t>டமாஸ்கஸின்</w:t>
      </w:r>
      <w:r w:rsidRPr="00130167">
        <w:rPr>
          <w:i/>
          <w:iCs/>
          <w:color w:val="0000FF"/>
          <w:szCs w:val="18"/>
        </w:rPr>
        <w:t xml:space="preserve"> </w:t>
      </w:r>
      <w:r w:rsidRPr="00C22215">
        <w:rPr>
          <w:i/>
          <w:iCs/>
          <w:color w:val="0000FF"/>
          <w:szCs w:val="18"/>
          <w:lang w:val="ru-RU"/>
        </w:rPr>
        <w:t>யோவான்</w:t>
      </w:r>
      <w:r w:rsidRPr="00130167">
        <w:rPr>
          <w:i/>
          <w:iCs/>
          <w:color w:val="0000FF"/>
          <w:szCs w:val="18"/>
        </w:rPr>
        <w:t xml:space="preserve">, </w:t>
      </w:r>
      <w:r w:rsidRPr="00130167">
        <w:rPr>
          <w:color w:val="0000FF"/>
          <w:szCs w:val="18"/>
        </w:rPr>
        <w:t>*</w:t>
      </w:r>
      <w:r w:rsidRPr="00C22215">
        <w:rPr>
          <w:color w:val="0000FF"/>
          <w:szCs w:val="18"/>
          <w:lang w:val="ru-RU"/>
        </w:rPr>
        <w:t>ஆர்த்தடாக்ஸ்</w:t>
      </w:r>
      <w:r w:rsidRPr="00130167">
        <w:rPr>
          <w:color w:val="0000FF"/>
          <w:szCs w:val="18"/>
        </w:rPr>
        <w:t xml:space="preserve"> </w:t>
      </w:r>
      <w:r w:rsidRPr="00C22215">
        <w:rPr>
          <w:color w:val="0000FF"/>
          <w:szCs w:val="18"/>
          <w:lang w:val="ru-RU"/>
        </w:rPr>
        <w:t>விசுவாசத்தின்</w:t>
      </w:r>
      <w:r w:rsidRPr="00130167">
        <w:rPr>
          <w:color w:val="0000FF"/>
          <w:szCs w:val="18"/>
        </w:rPr>
        <w:t xml:space="preserve"> </w:t>
      </w:r>
      <w:r w:rsidRPr="00C22215">
        <w:rPr>
          <w:color w:val="0000FF"/>
          <w:szCs w:val="18"/>
          <w:lang w:val="ru-RU"/>
        </w:rPr>
        <w:t>துல்லியமான</w:t>
      </w:r>
      <w:r w:rsidRPr="00130167">
        <w:rPr>
          <w:color w:val="0000FF"/>
          <w:szCs w:val="18"/>
        </w:rPr>
        <w:t xml:space="preserve"> </w:t>
      </w:r>
      <w:r w:rsidRPr="00C22215">
        <w:rPr>
          <w:color w:val="0000FF"/>
          <w:szCs w:val="18"/>
          <w:lang w:val="ru-RU"/>
        </w:rPr>
        <w:t>விளக்கம்</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Pr>
          <w:color w:val="0000FF"/>
          <w:szCs w:val="18"/>
        </w:rPr>
        <w:t>IV, அதிகாரம் 19, ப. 282.</w:t>
      </w:r>
    </w:p>
  </w:footnote>
  <w:footnote w:id="348">
    <w:p w14:paraId="72BCFFCC" w14:textId="77777777" w:rsidR="008C6606" w:rsidRDefault="008C6606" w:rsidP="008C6606">
      <w:pPr>
        <w:pStyle w:val="FootnoteText"/>
      </w:pPr>
      <w:r>
        <w:rPr>
          <w:rStyle w:val="FootnoteReference"/>
        </w:rPr>
        <w:footnoteRef/>
      </w:r>
      <w:r>
        <w:t xml:space="preserve"> </w:t>
      </w:r>
      <w:r>
        <w:rPr>
          <w:i/>
          <w:iCs/>
          <w:color w:val="0000FF"/>
          <w:szCs w:val="18"/>
        </w:rPr>
        <w:t xml:space="preserve">எஸ்கைலஸ், </w:t>
      </w:r>
      <w:r>
        <w:rPr>
          <w:color w:val="0000FF"/>
          <w:szCs w:val="18"/>
        </w:rPr>
        <w:t xml:space="preserve">*அடாமான்டியா*, 637; *யூமெனைட்ஸ்*, 27, 40, 55; </w:t>
      </w:r>
      <w:r>
        <w:rPr>
          <w:i/>
          <w:iCs/>
          <w:color w:val="0000FF"/>
          <w:szCs w:val="18"/>
        </w:rPr>
        <w:t xml:space="preserve">சோபோகிளீஸ், </w:t>
      </w:r>
      <w:r>
        <w:rPr>
          <w:color w:val="0000FF"/>
          <w:szCs w:val="18"/>
        </w:rPr>
        <w:t>*Ant. *</w:t>
      </w:r>
      <w:r>
        <w:rPr>
          <w:i/>
          <w:iCs/>
          <w:color w:val="0000FF"/>
          <w:szCs w:val="18"/>
        </w:rPr>
        <w:t>,</w:t>
      </w:r>
      <w:r>
        <w:rPr>
          <w:color w:val="0000FF"/>
          <w:szCs w:val="18"/>
        </w:rPr>
        <w:t xml:space="preserve"> 1044.</w:t>
      </w:r>
    </w:p>
  </w:footnote>
  <w:footnote w:id="349">
    <w:p w14:paraId="57AE3A08" w14:textId="77777777" w:rsidR="008C6606" w:rsidRPr="00130167" w:rsidRDefault="008C6606" w:rsidP="008C6606">
      <w:pPr>
        <w:pStyle w:val="FootnoteText"/>
      </w:pPr>
      <w:r>
        <w:rPr>
          <w:rStyle w:val="FootnoteReference"/>
        </w:rPr>
        <w:footnoteRef/>
      </w:r>
      <w:r>
        <w:t xml:space="preserve"> </w:t>
      </w:r>
      <w:r>
        <w:rPr>
          <w:color w:val="0000FF"/>
          <w:szCs w:val="19"/>
        </w:rPr>
        <w:t xml:space="preserve">"கடவுள் நல்லவர், எல்லையற்ற நல்லவர் — άγαθός καί ύπεράγαθος" (ஆர்த்தடாக்ஸ் </w:t>
      </w:r>
      <w:r w:rsidRPr="00C22215">
        <w:rPr>
          <w:color w:val="0000FF"/>
          <w:szCs w:val="19"/>
          <w:lang w:val="ru-RU"/>
        </w:rPr>
        <w:t>நம்பிக்கை</w:t>
      </w:r>
      <w:r w:rsidRPr="00130167">
        <w:rPr>
          <w:color w:val="0000FF"/>
          <w:szCs w:val="19"/>
        </w:rPr>
        <w:t xml:space="preserve"> </w:t>
      </w:r>
      <w:r w:rsidRPr="00C22215">
        <w:rPr>
          <w:color w:val="0000FF"/>
          <w:szCs w:val="19"/>
          <w:lang w:val="ru-RU"/>
        </w:rPr>
        <w:t>அறிக்கை</w:t>
      </w:r>
      <w:r w:rsidRPr="00130167">
        <w:rPr>
          <w:color w:val="0000FF"/>
          <w:szCs w:val="19"/>
        </w:rPr>
        <w:t xml:space="preserve">, </w:t>
      </w:r>
      <w:r w:rsidRPr="00C22215">
        <w:rPr>
          <w:color w:val="0000FF"/>
          <w:szCs w:val="19"/>
          <w:lang w:val="ru-RU"/>
        </w:rPr>
        <w:t>பகுதி</w:t>
      </w:r>
      <w:r w:rsidRPr="00130167">
        <w:rPr>
          <w:color w:val="0000FF"/>
          <w:szCs w:val="19"/>
        </w:rPr>
        <w:t xml:space="preserve"> 1, </w:t>
      </w:r>
      <w:r w:rsidRPr="00C22215">
        <w:rPr>
          <w:color w:val="0000FF"/>
          <w:szCs w:val="19"/>
          <w:lang w:val="ru-RU"/>
        </w:rPr>
        <w:t>கேள்வி</w:t>
      </w:r>
      <w:r w:rsidRPr="00130167">
        <w:rPr>
          <w:color w:val="0000FF"/>
          <w:szCs w:val="19"/>
        </w:rPr>
        <w:t xml:space="preserve"> 8-</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கடவுளின்</w:t>
      </w:r>
      <w:r w:rsidRPr="00130167">
        <w:rPr>
          <w:color w:val="0000FF"/>
          <w:szCs w:val="19"/>
        </w:rPr>
        <w:t xml:space="preserve"> </w:t>
      </w:r>
      <w:r w:rsidRPr="00C22215">
        <w:rPr>
          <w:color w:val="0000FF"/>
          <w:szCs w:val="19"/>
          <w:lang w:val="ru-RU"/>
        </w:rPr>
        <w:t>அத்தியாவசிய</w:t>
      </w:r>
      <w:r w:rsidRPr="00130167">
        <w:rPr>
          <w:color w:val="0000FF"/>
          <w:szCs w:val="19"/>
        </w:rPr>
        <w:t xml:space="preserve"> </w:t>
      </w:r>
      <w:r w:rsidRPr="00C22215">
        <w:rPr>
          <w:color w:val="0000FF"/>
          <w:szCs w:val="19"/>
          <w:lang w:val="ru-RU"/>
        </w:rPr>
        <w:t>பண்புகள்</w:t>
      </w:r>
      <w:r w:rsidRPr="00130167">
        <w:rPr>
          <w:color w:val="0000FF"/>
          <w:szCs w:val="19"/>
        </w:rPr>
        <w:t xml:space="preserve">: </w:t>
      </w:r>
      <w:r w:rsidRPr="00C22215">
        <w:rPr>
          <w:color w:val="0000FF"/>
          <w:szCs w:val="19"/>
          <w:lang w:val="ru-RU"/>
        </w:rPr>
        <w:t>நல்லவராக</w:t>
      </w:r>
      <w:r w:rsidRPr="00130167">
        <w:rPr>
          <w:color w:val="0000FF"/>
          <w:szCs w:val="19"/>
        </w:rPr>
        <w:t xml:space="preserve"> </w:t>
      </w:r>
      <w:r w:rsidRPr="00C22215">
        <w:rPr>
          <w:color w:val="0000FF"/>
          <w:szCs w:val="19"/>
          <w:lang w:val="ru-RU"/>
        </w:rPr>
        <w:t>இருப்பது</w:t>
      </w:r>
      <w:r w:rsidRPr="00130167">
        <w:rPr>
          <w:color w:val="0000FF"/>
          <w:szCs w:val="19"/>
        </w:rPr>
        <w:t>…" (</w:t>
      </w:r>
      <w:r w:rsidRPr="00C22215">
        <w:rPr>
          <w:color w:val="0000FF"/>
          <w:szCs w:val="19"/>
          <w:lang w:val="ru-RU"/>
        </w:rPr>
        <w:t>அங்கு</w:t>
      </w:r>
      <w:r w:rsidRPr="00130167">
        <w:rPr>
          <w:color w:val="0000FF"/>
          <w:szCs w:val="19"/>
        </w:rPr>
        <w:t xml:space="preserve">, </w:t>
      </w:r>
      <w:r w:rsidRPr="00C22215">
        <w:rPr>
          <w:color w:val="0000FF"/>
          <w:szCs w:val="19"/>
          <w:lang w:val="ru-RU"/>
        </w:rPr>
        <w:t>கேள்வி</w:t>
      </w:r>
      <w:r w:rsidRPr="00130167">
        <w:rPr>
          <w:color w:val="0000FF"/>
          <w:szCs w:val="19"/>
        </w:rPr>
        <w:t xml:space="preserve"> 13-</w:t>
      </w:r>
      <w:r w:rsidRPr="00C22215">
        <w:rPr>
          <w:color w:val="0000FF"/>
          <w:szCs w:val="19"/>
          <w:lang w:val="ru-RU"/>
        </w:rPr>
        <w:t>க்கான</w:t>
      </w:r>
      <w:r w:rsidRPr="00130167">
        <w:rPr>
          <w:color w:val="0000FF"/>
          <w:szCs w:val="19"/>
        </w:rPr>
        <w:t xml:space="preserve"> </w:t>
      </w:r>
      <w:r w:rsidRPr="00C22215">
        <w:rPr>
          <w:color w:val="0000FF"/>
          <w:szCs w:val="19"/>
          <w:lang w:val="ru-RU"/>
        </w:rPr>
        <w:t>பதில்</w:t>
      </w:r>
      <w:r w:rsidRPr="00130167">
        <w:rPr>
          <w:color w:val="0000FF"/>
          <w:szCs w:val="19"/>
        </w:rPr>
        <w:t>). "</w:t>
      </w:r>
      <w:r w:rsidRPr="00C22215">
        <w:rPr>
          <w:color w:val="0000FF"/>
          <w:szCs w:val="19"/>
          <w:lang w:val="ru-RU"/>
        </w:rPr>
        <w:t>படைப்பாளர்</w:t>
      </w:r>
      <w:r w:rsidRPr="00130167">
        <w:rPr>
          <w:color w:val="0000FF"/>
          <w:szCs w:val="19"/>
        </w:rPr>
        <w:t xml:space="preserve"> </w:t>
      </w:r>
      <w:r w:rsidRPr="00C22215">
        <w:rPr>
          <w:color w:val="0000FF"/>
          <w:szCs w:val="19"/>
          <w:lang w:val="ru-RU"/>
        </w:rPr>
        <w:t>தம்</w:t>
      </w:r>
      <w:r w:rsidRPr="00130167">
        <w:rPr>
          <w:color w:val="0000FF"/>
          <w:szCs w:val="19"/>
        </w:rPr>
        <w:t xml:space="preserve"> </w:t>
      </w:r>
      <w:r w:rsidRPr="00C22215">
        <w:rPr>
          <w:color w:val="0000FF"/>
          <w:szCs w:val="19"/>
          <w:lang w:val="ru-RU"/>
        </w:rPr>
        <w:t>இயல்பாகவே</w:t>
      </w:r>
      <w:r w:rsidRPr="00130167">
        <w:rPr>
          <w:color w:val="0000FF"/>
          <w:szCs w:val="19"/>
        </w:rPr>
        <w:t xml:space="preserve"> </w:t>
      </w:r>
      <w:r w:rsidRPr="00C22215">
        <w:rPr>
          <w:color w:val="0000FF"/>
          <w:szCs w:val="19"/>
          <w:lang w:val="ru-RU"/>
        </w:rPr>
        <w:t>நல்லவர்</w:t>
      </w:r>
      <w:r w:rsidRPr="00130167">
        <w:rPr>
          <w:color w:val="0000FF"/>
          <w:szCs w:val="19"/>
        </w:rPr>
        <w:t>"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விசுவாசம்</w:t>
      </w:r>
      <w:r w:rsidRPr="00130167">
        <w:rPr>
          <w:color w:val="0000FF"/>
          <w:szCs w:val="19"/>
        </w:rPr>
        <w:t xml:space="preserve"> </w:t>
      </w:r>
      <w:r w:rsidRPr="00C22215">
        <w:rPr>
          <w:color w:val="0000FF"/>
          <w:szCs w:val="19"/>
          <w:lang w:val="ru-RU"/>
        </w:rPr>
        <w:t>குறித்த</w:t>
      </w:r>
      <w:r w:rsidRPr="00130167">
        <w:rPr>
          <w:color w:val="0000FF"/>
          <w:szCs w:val="19"/>
        </w:rPr>
        <w:t xml:space="preserve"> </w:t>
      </w:r>
      <w:r w:rsidRPr="00C22215">
        <w:rPr>
          <w:color w:val="0000FF"/>
          <w:szCs w:val="19"/>
          <w:lang w:val="ru-RU"/>
        </w:rPr>
        <w:t>கிழக்கத்திய</w:t>
      </w:r>
      <w:r w:rsidRPr="00130167">
        <w:rPr>
          <w:color w:val="0000FF"/>
          <w:szCs w:val="19"/>
        </w:rPr>
        <w:t xml:space="preserve"> </w:t>
      </w:r>
      <w:r w:rsidRPr="00C22215">
        <w:rPr>
          <w:color w:val="0000FF"/>
          <w:szCs w:val="19"/>
          <w:lang w:val="ru-RU"/>
        </w:rPr>
        <w:t>பிதாக்களின்</w:t>
      </w:r>
      <w:r w:rsidRPr="00130167">
        <w:rPr>
          <w:color w:val="0000FF"/>
          <w:szCs w:val="19"/>
        </w:rPr>
        <w:t xml:space="preserve"> </w:t>
      </w:r>
      <w:r w:rsidRPr="00C22215">
        <w:rPr>
          <w:color w:val="0000FF"/>
          <w:szCs w:val="19"/>
          <w:lang w:val="ru-RU"/>
        </w:rPr>
        <w:t>கடிதம்</w:t>
      </w:r>
      <w:r w:rsidRPr="00130167">
        <w:rPr>
          <w:color w:val="0000FF"/>
          <w:szCs w:val="19"/>
        </w:rPr>
        <w:t xml:space="preserve">, </w:t>
      </w:r>
      <w:r w:rsidRPr="00C22215">
        <w:rPr>
          <w:color w:val="0000FF"/>
          <w:szCs w:val="19"/>
          <w:lang w:val="ru-RU"/>
        </w:rPr>
        <w:t>கட்டுரை</w:t>
      </w:r>
      <w:r w:rsidRPr="00130167">
        <w:rPr>
          <w:color w:val="0000FF"/>
          <w:szCs w:val="19"/>
        </w:rPr>
        <w:t xml:space="preserve"> 4). "</w:t>
      </w:r>
      <w:r w:rsidRPr="007764AB">
        <w:rPr>
          <w:color w:val="0000FF"/>
          <w:szCs w:val="19"/>
          <w:lang w:val="ru-RU"/>
        </w:rPr>
        <w:t>ஆசீர்வதிக்கப்பட்டவரும்</w:t>
      </w:r>
      <w:r w:rsidRPr="00130167">
        <w:rPr>
          <w:color w:val="0000FF"/>
          <w:szCs w:val="19"/>
        </w:rPr>
        <w:t xml:space="preserve">, </w:t>
      </w:r>
      <w:r w:rsidRPr="007764AB">
        <w:rPr>
          <w:color w:val="0000FF"/>
          <w:szCs w:val="19"/>
          <w:lang w:val="ru-RU"/>
        </w:rPr>
        <w:t>கருணைமிக்கவரும்</w:t>
      </w:r>
      <w:r w:rsidRPr="00130167">
        <w:rPr>
          <w:color w:val="0000FF"/>
          <w:szCs w:val="19"/>
        </w:rPr>
        <w:t xml:space="preserve">, </w:t>
      </w:r>
      <w:r w:rsidRPr="007764AB">
        <w:rPr>
          <w:color w:val="0000FF"/>
          <w:szCs w:val="19"/>
          <w:lang w:val="ru-RU"/>
        </w:rPr>
        <w:t>கிருபையுள்ளவரும்</w:t>
      </w:r>
      <w:r w:rsidRPr="00130167">
        <w:rPr>
          <w:color w:val="0000FF"/>
          <w:szCs w:val="19"/>
        </w:rPr>
        <w:t xml:space="preserve">, </w:t>
      </w:r>
      <w:r w:rsidRPr="007764AB">
        <w:rPr>
          <w:color w:val="0000FF"/>
          <w:szCs w:val="19"/>
          <w:lang w:val="ru-RU"/>
        </w:rPr>
        <w:t>மிக்க</w:t>
      </w:r>
      <w:r w:rsidRPr="00130167">
        <w:rPr>
          <w:color w:val="0000FF"/>
          <w:szCs w:val="19"/>
        </w:rPr>
        <w:t xml:space="preserve"> </w:t>
      </w:r>
      <w:r w:rsidRPr="007764AB">
        <w:rPr>
          <w:color w:val="0000FF"/>
          <w:szCs w:val="19"/>
          <w:lang w:val="ru-RU"/>
        </w:rPr>
        <w:t>இரக்கமுள்ளவருமான</w:t>
      </w:r>
      <w:r w:rsidRPr="00130167">
        <w:rPr>
          <w:color w:val="0000FF"/>
          <w:szCs w:val="19"/>
        </w:rPr>
        <w:t xml:space="preserve"> </w:t>
      </w:r>
      <w:r w:rsidRPr="007764AB">
        <w:rPr>
          <w:color w:val="0000FF"/>
          <w:szCs w:val="19"/>
          <w:lang w:val="ru-RU"/>
        </w:rPr>
        <w:t>கர்த்தர்</w:t>
      </w:r>
      <w:r w:rsidRPr="00130167">
        <w:rPr>
          <w:color w:val="0000FF"/>
          <w:szCs w:val="19"/>
        </w:rPr>
        <w:t xml:space="preserve">, </w:t>
      </w:r>
      <w:r w:rsidRPr="007764AB">
        <w:rPr>
          <w:color w:val="0000FF"/>
          <w:szCs w:val="19"/>
          <w:lang w:val="ru-RU"/>
        </w:rPr>
        <w:t>கிருபையில்</w:t>
      </w:r>
      <w:r w:rsidRPr="00130167">
        <w:rPr>
          <w:color w:val="0000FF"/>
          <w:szCs w:val="19"/>
        </w:rPr>
        <w:t xml:space="preserve"> </w:t>
      </w:r>
      <w:r w:rsidRPr="007764AB">
        <w:rPr>
          <w:color w:val="0000FF"/>
          <w:szCs w:val="19"/>
          <w:lang w:val="ru-RU"/>
        </w:rPr>
        <w:t>செழிப்புள்ளவரும்</w:t>
      </w:r>
      <w:r w:rsidRPr="00130167">
        <w:rPr>
          <w:color w:val="0000FF"/>
          <w:szCs w:val="19"/>
        </w:rPr>
        <w:t xml:space="preserve">, </w:t>
      </w:r>
      <w:r w:rsidRPr="007764AB">
        <w:rPr>
          <w:color w:val="0000FF"/>
          <w:szCs w:val="19"/>
          <w:lang w:val="ru-RU"/>
        </w:rPr>
        <w:t>நன்மையில்</w:t>
      </w:r>
      <w:r w:rsidRPr="00130167">
        <w:rPr>
          <w:color w:val="0000FF"/>
          <w:szCs w:val="19"/>
        </w:rPr>
        <w:t xml:space="preserve"> </w:t>
      </w:r>
      <w:r w:rsidRPr="007764AB">
        <w:rPr>
          <w:color w:val="0000FF"/>
          <w:szCs w:val="19"/>
          <w:lang w:val="ru-RU"/>
        </w:rPr>
        <w:t>வளம்</w:t>
      </w:r>
      <w:r w:rsidRPr="00130167">
        <w:rPr>
          <w:color w:val="0000FF"/>
          <w:szCs w:val="19"/>
        </w:rPr>
        <w:t xml:space="preserve"> </w:t>
      </w:r>
      <w:r w:rsidRPr="007764AB">
        <w:rPr>
          <w:color w:val="0000FF"/>
          <w:szCs w:val="19"/>
          <w:lang w:val="ru-RU"/>
        </w:rPr>
        <w:t>மிக்கவருமானவர்</w:t>
      </w:r>
      <w:r w:rsidRPr="00130167">
        <w:rPr>
          <w:color w:val="0000FF"/>
          <w:szCs w:val="19"/>
        </w:rPr>
        <w:t xml:space="preserve">, </w:t>
      </w:r>
      <w:r w:rsidRPr="007764AB">
        <w:rPr>
          <w:color w:val="0000FF"/>
          <w:szCs w:val="19"/>
          <w:lang w:val="ru-RU"/>
        </w:rPr>
        <w:t>தாராளத்தின்</w:t>
      </w:r>
      <w:r w:rsidRPr="00130167">
        <w:rPr>
          <w:color w:val="0000FF"/>
          <w:szCs w:val="19"/>
        </w:rPr>
        <w:t xml:space="preserve"> </w:t>
      </w:r>
      <w:r w:rsidRPr="007764AB">
        <w:rPr>
          <w:color w:val="0000FF"/>
          <w:szCs w:val="19"/>
          <w:lang w:val="ru-RU"/>
        </w:rPr>
        <w:t>பிதா</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எல்லா</w:t>
      </w:r>
      <w:r w:rsidRPr="00130167">
        <w:rPr>
          <w:color w:val="0000FF"/>
          <w:szCs w:val="19"/>
        </w:rPr>
        <w:t xml:space="preserve"> </w:t>
      </w:r>
      <w:r w:rsidRPr="007764AB">
        <w:rPr>
          <w:color w:val="0000FF"/>
          <w:szCs w:val="19"/>
          <w:lang w:val="ru-RU"/>
        </w:rPr>
        <w:t>ஆறுதலுக்கும்</w:t>
      </w:r>
      <w:r w:rsidRPr="00130167">
        <w:rPr>
          <w:color w:val="0000FF"/>
          <w:szCs w:val="19"/>
        </w:rPr>
        <w:t xml:space="preserve"> </w:t>
      </w:r>
      <w:r w:rsidRPr="007764AB">
        <w:rPr>
          <w:color w:val="0000FF"/>
          <w:szCs w:val="19"/>
          <w:lang w:val="ru-RU"/>
        </w:rPr>
        <w:t>தேவன்</w:t>
      </w:r>
      <w:r w:rsidRPr="00130167">
        <w:rPr>
          <w:color w:val="0000FF"/>
          <w:szCs w:val="19"/>
        </w:rPr>
        <w:t>"... (</w:t>
      </w:r>
      <w:r w:rsidRPr="00C22215">
        <w:rPr>
          <w:color w:val="0000FF"/>
          <w:szCs w:val="19"/>
          <w:lang w:val="ru-RU"/>
        </w:rPr>
        <w:t>வழிபாட்டுப்</w:t>
      </w:r>
      <w:r w:rsidRPr="00130167">
        <w:rPr>
          <w:color w:val="0000FF"/>
          <w:szCs w:val="19"/>
        </w:rPr>
        <w:t xml:space="preserve"> </w:t>
      </w:r>
      <w:r w:rsidRPr="00C22215">
        <w:rPr>
          <w:color w:val="0000FF"/>
          <w:szCs w:val="19"/>
          <w:lang w:val="ru-RU"/>
        </w:rPr>
        <w:t>புத்தகம்</w:t>
      </w:r>
      <w:r w:rsidRPr="00130167">
        <w:rPr>
          <w:color w:val="0000FF"/>
          <w:szCs w:val="19"/>
        </w:rPr>
        <w:t xml:space="preserve">, </w:t>
      </w:r>
      <w:r w:rsidRPr="00C22215">
        <w:rPr>
          <w:color w:val="0000FF"/>
          <w:szCs w:val="19"/>
          <w:lang w:val="ru-RU"/>
        </w:rPr>
        <w:t>பக்</w:t>
      </w:r>
      <w:r w:rsidRPr="00130167">
        <w:rPr>
          <w:color w:val="0000FF"/>
          <w:szCs w:val="19"/>
        </w:rPr>
        <w:t xml:space="preserve">. 51, </w:t>
      </w:r>
      <w:r w:rsidRPr="00C22215">
        <w:rPr>
          <w:color w:val="0000FF"/>
          <w:szCs w:val="19"/>
          <w:lang w:val="ru-RU"/>
        </w:rPr>
        <w:t>பின்பக்கம்</w:t>
      </w:r>
      <w:r w:rsidRPr="00130167">
        <w:rPr>
          <w:color w:val="0000FF"/>
          <w:szCs w:val="19"/>
        </w:rPr>
        <w:t xml:space="preserve">, </w:t>
      </w:r>
      <w:r w:rsidRPr="00C22215">
        <w:rPr>
          <w:color w:val="0000FF"/>
          <w:szCs w:val="19"/>
          <w:lang w:val="ru-RU"/>
        </w:rPr>
        <w:t>மாஸ்கோ</w:t>
      </w:r>
      <w:r w:rsidRPr="00130167">
        <w:rPr>
          <w:color w:val="0000FF"/>
          <w:szCs w:val="19"/>
        </w:rPr>
        <w:t xml:space="preserve"> 1836). "</w:t>
      </w:r>
      <w:r w:rsidRPr="007764AB">
        <w:rPr>
          <w:color w:val="0000FF"/>
          <w:szCs w:val="19"/>
          <w:lang w:val="ru-RU"/>
        </w:rPr>
        <w:t>கர்த்தராகிய</w:t>
      </w:r>
      <w:r w:rsidRPr="00130167">
        <w:rPr>
          <w:color w:val="0000FF"/>
          <w:szCs w:val="19"/>
        </w:rPr>
        <w:t xml:space="preserve"> </w:t>
      </w:r>
      <w:r w:rsidRPr="007764AB">
        <w:rPr>
          <w:color w:val="0000FF"/>
          <w:szCs w:val="19"/>
          <w:lang w:val="ru-RU"/>
        </w:rPr>
        <w:t>இயேசு</w:t>
      </w:r>
      <w:r w:rsidRPr="00130167">
        <w:rPr>
          <w:color w:val="0000FF"/>
          <w:szCs w:val="19"/>
        </w:rPr>
        <w:t xml:space="preserve"> </w:t>
      </w:r>
      <w:r w:rsidRPr="007764AB">
        <w:rPr>
          <w:color w:val="0000FF"/>
          <w:szCs w:val="19"/>
          <w:lang w:val="ru-RU"/>
        </w:rPr>
        <w:t>கிறிஸ்து</w:t>
      </w:r>
      <w:r w:rsidRPr="00130167">
        <w:rPr>
          <w:color w:val="0000FF"/>
          <w:szCs w:val="19"/>
        </w:rPr>
        <w:t xml:space="preserve">, </w:t>
      </w:r>
      <w:r w:rsidRPr="007764AB">
        <w:rPr>
          <w:color w:val="0000FF"/>
          <w:szCs w:val="19"/>
          <w:lang w:val="ru-RU"/>
        </w:rPr>
        <w:t>எங்கள்</w:t>
      </w:r>
      <w:r w:rsidRPr="00130167">
        <w:rPr>
          <w:color w:val="0000FF"/>
          <w:szCs w:val="19"/>
        </w:rPr>
        <w:t xml:space="preserve"> </w:t>
      </w:r>
      <w:r w:rsidRPr="007764AB">
        <w:rPr>
          <w:color w:val="0000FF"/>
          <w:szCs w:val="19"/>
          <w:lang w:val="ru-RU"/>
        </w:rPr>
        <w:t>தேவன்</w:t>
      </w:r>
      <w:r w:rsidRPr="00130167">
        <w:rPr>
          <w:color w:val="0000FF"/>
          <w:szCs w:val="19"/>
        </w:rPr>
        <w:t xml:space="preserve">, </w:t>
      </w:r>
      <w:r w:rsidRPr="007764AB">
        <w:rPr>
          <w:color w:val="0000FF"/>
          <w:szCs w:val="19"/>
          <w:lang w:val="ru-RU"/>
        </w:rPr>
        <w:t>தாராளத்தின்</w:t>
      </w:r>
      <w:r w:rsidRPr="00130167">
        <w:rPr>
          <w:color w:val="0000FF"/>
          <w:szCs w:val="19"/>
        </w:rPr>
        <w:t xml:space="preserve"> </w:t>
      </w:r>
      <w:r w:rsidRPr="007764AB">
        <w:rPr>
          <w:color w:val="0000FF"/>
          <w:szCs w:val="19"/>
          <w:lang w:val="ru-RU"/>
        </w:rPr>
        <w:t>வற்றாத</w:t>
      </w:r>
      <w:r w:rsidRPr="00130167">
        <w:rPr>
          <w:color w:val="0000FF"/>
          <w:szCs w:val="19"/>
        </w:rPr>
        <w:t xml:space="preserve"> </w:t>
      </w:r>
      <w:r w:rsidRPr="007764AB">
        <w:rPr>
          <w:color w:val="0000FF"/>
          <w:szCs w:val="19"/>
          <w:lang w:val="ru-RU"/>
        </w:rPr>
        <w:t>ஊற்று</w:t>
      </w:r>
      <w:r w:rsidRPr="00130167">
        <w:rPr>
          <w:color w:val="0000FF"/>
          <w:szCs w:val="19"/>
        </w:rPr>
        <w:t xml:space="preserve">, </w:t>
      </w:r>
      <w:r w:rsidRPr="007764AB">
        <w:rPr>
          <w:color w:val="0000FF"/>
          <w:szCs w:val="19"/>
          <w:lang w:val="ru-RU"/>
        </w:rPr>
        <w:t>மனிதர்களுக்கான</w:t>
      </w:r>
      <w:r w:rsidRPr="00130167">
        <w:rPr>
          <w:color w:val="0000FF"/>
          <w:szCs w:val="19"/>
        </w:rPr>
        <w:t xml:space="preserve"> </w:t>
      </w:r>
      <w:r w:rsidRPr="007764AB">
        <w:rPr>
          <w:color w:val="0000FF"/>
          <w:szCs w:val="19"/>
          <w:lang w:val="ru-RU"/>
        </w:rPr>
        <w:t>அன்பின்</w:t>
      </w:r>
      <w:r w:rsidRPr="00130167">
        <w:rPr>
          <w:color w:val="0000FF"/>
          <w:szCs w:val="19"/>
        </w:rPr>
        <w:t xml:space="preserve"> </w:t>
      </w:r>
      <w:r w:rsidRPr="007764AB">
        <w:rPr>
          <w:color w:val="0000FF"/>
          <w:szCs w:val="19"/>
          <w:lang w:val="ru-RU"/>
        </w:rPr>
        <w:t>ஆழ்ந்த</w:t>
      </w:r>
      <w:r w:rsidRPr="00130167">
        <w:rPr>
          <w:color w:val="0000FF"/>
          <w:szCs w:val="19"/>
        </w:rPr>
        <w:t xml:space="preserve"> </w:t>
      </w:r>
      <w:r w:rsidRPr="007764AB">
        <w:rPr>
          <w:color w:val="0000FF"/>
          <w:szCs w:val="19"/>
          <w:lang w:val="ru-RU"/>
        </w:rPr>
        <w:t>பெருங்கடல்</w:t>
      </w:r>
      <w:r w:rsidRPr="00130167">
        <w:rPr>
          <w:color w:val="0000FF"/>
          <w:szCs w:val="19"/>
        </w:rPr>
        <w:t xml:space="preserve">, </w:t>
      </w:r>
      <w:r w:rsidRPr="007764AB">
        <w:rPr>
          <w:color w:val="0000FF"/>
          <w:szCs w:val="19"/>
          <w:lang w:val="ru-RU"/>
        </w:rPr>
        <w:t>நீண்டகாலப்</w:t>
      </w:r>
      <w:r w:rsidRPr="00130167">
        <w:rPr>
          <w:color w:val="0000FF"/>
          <w:szCs w:val="19"/>
        </w:rPr>
        <w:t xml:space="preserve"> </w:t>
      </w:r>
      <w:r w:rsidRPr="007764AB">
        <w:rPr>
          <w:color w:val="0000FF"/>
          <w:szCs w:val="19"/>
          <w:lang w:val="ru-RU"/>
        </w:rPr>
        <w:t>பொறுமையின்</w:t>
      </w:r>
      <w:r w:rsidRPr="00130167">
        <w:rPr>
          <w:color w:val="0000FF"/>
          <w:szCs w:val="19"/>
        </w:rPr>
        <w:t xml:space="preserve"> </w:t>
      </w:r>
      <w:r w:rsidRPr="007764AB">
        <w:rPr>
          <w:color w:val="0000FF"/>
          <w:szCs w:val="19"/>
          <w:lang w:val="ru-RU"/>
        </w:rPr>
        <w:t>மற்றும்</w:t>
      </w:r>
      <w:r w:rsidRPr="00130167">
        <w:rPr>
          <w:color w:val="0000FF"/>
          <w:szCs w:val="19"/>
        </w:rPr>
        <w:t xml:space="preserve"> </w:t>
      </w:r>
      <w:r w:rsidRPr="007764AB">
        <w:rPr>
          <w:color w:val="0000FF"/>
          <w:szCs w:val="19"/>
          <w:lang w:val="ru-RU"/>
        </w:rPr>
        <w:t>நன்மையின்</w:t>
      </w:r>
      <w:r w:rsidRPr="00130167">
        <w:rPr>
          <w:color w:val="0000FF"/>
          <w:szCs w:val="19"/>
        </w:rPr>
        <w:t xml:space="preserve"> </w:t>
      </w:r>
      <w:r w:rsidRPr="007764AB">
        <w:rPr>
          <w:color w:val="0000FF"/>
          <w:szCs w:val="19"/>
          <w:lang w:val="ru-RU"/>
        </w:rPr>
        <w:t>அழியாத</w:t>
      </w:r>
      <w:r w:rsidRPr="00130167">
        <w:rPr>
          <w:color w:val="0000FF"/>
          <w:szCs w:val="19"/>
        </w:rPr>
        <w:t xml:space="preserve"> </w:t>
      </w:r>
      <w:r w:rsidRPr="007764AB">
        <w:rPr>
          <w:color w:val="0000FF"/>
          <w:szCs w:val="19"/>
          <w:lang w:val="ru-RU"/>
        </w:rPr>
        <w:t>ஆழம்</w:t>
      </w:r>
      <w:r w:rsidRPr="00130167">
        <w:rPr>
          <w:color w:val="0000FF"/>
          <w:szCs w:val="19"/>
        </w:rPr>
        <w:t>"... (</w:t>
      </w:r>
      <w:r w:rsidRPr="007764AB">
        <w:rPr>
          <w:color w:val="0000FF"/>
          <w:szCs w:val="19"/>
          <w:lang w:val="ru-RU"/>
        </w:rPr>
        <w:t>அதே</w:t>
      </w:r>
      <w:r w:rsidRPr="00130167">
        <w:rPr>
          <w:color w:val="0000FF"/>
          <w:szCs w:val="19"/>
        </w:rPr>
        <w:t xml:space="preserve">, </w:t>
      </w:r>
      <w:r w:rsidRPr="007764AB">
        <w:rPr>
          <w:color w:val="0000FF"/>
          <w:szCs w:val="19"/>
          <w:lang w:val="ru-RU"/>
        </w:rPr>
        <w:t>ஓலை</w:t>
      </w:r>
      <w:r w:rsidRPr="00130167">
        <w:rPr>
          <w:color w:val="0000FF"/>
          <w:szCs w:val="19"/>
        </w:rPr>
        <w:t xml:space="preserve"> 215 </w:t>
      </w:r>
      <w:r w:rsidRPr="007764AB">
        <w:rPr>
          <w:color w:val="0000FF"/>
          <w:szCs w:val="19"/>
          <w:lang w:val="ru-RU"/>
        </w:rPr>
        <w:t>மற்றும்</w:t>
      </w:r>
      <w:r w:rsidRPr="00130167">
        <w:rPr>
          <w:color w:val="0000FF"/>
          <w:szCs w:val="19"/>
        </w:rPr>
        <w:t xml:space="preserve"> 219). "</w:t>
      </w:r>
      <w:r w:rsidRPr="007764AB">
        <w:rPr>
          <w:color w:val="0000FF"/>
          <w:szCs w:val="19"/>
          <w:lang w:val="ru-RU"/>
        </w:rPr>
        <w:t>வாழ்வும்</w:t>
      </w:r>
      <w:r w:rsidRPr="00130167">
        <w:rPr>
          <w:color w:val="0000FF"/>
          <w:szCs w:val="19"/>
        </w:rPr>
        <w:t xml:space="preserve"> </w:t>
      </w:r>
      <w:r w:rsidRPr="007764AB">
        <w:rPr>
          <w:color w:val="0000FF"/>
          <w:szCs w:val="19"/>
          <w:lang w:val="ru-RU"/>
        </w:rPr>
        <w:t>வாழ்வளிப்பவரும்</w:t>
      </w:r>
      <w:r w:rsidRPr="00130167">
        <w:rPr>
          <w:color w:val="0000FF"/>
          <w:szCs w:val="19"/>
        </w:rPr>
        <w:t xml:space="preserve">: </w:t>
      </w:r>
      <w:r w:rsidRPr="007764AB">
        <w:rPr>
          <w:color w:val="0000FF"/>
          <w:szCs w:val="19"/>
          <w:lang w:val="ru-RU"/>
        </w:rPr>
        <w:t>ஒளியும்</w:t>
      </w:r>
      <w:r w:rsidRPr="00130167">
        <w:rPr>
          <w:color w:val="0000FF"/>
          <w:szCs w:val="19"/>
        </w:rPr>
        <w:t xml:space="preserve"> </w:t>
      </w:r>
      <w:r w:rsidRPr="007764AB">
        <w:rPr>
          <w:color w:val="0000FF"/>
          <w:szCs w:val="19"/>
          <w:lang w:val="ru-RU"/>
        </w:rPr>
        <w:t>ஒளி</w:t>
      </w:r>
      <w:r w:rsidRPr="00130167">
        <w:rPr>
          <w:color w:val="0000FF"/>
          <w:szCs w:val="19"/>
        </w:rPr>
        <w:t xml:space="preserve"> </w:t>
      </w:r>
      <w:r w:rsidRPr="007764AB">
        <w:rPr>
          <w:color w:val="0000FF"/>
          <w:szCs w:val="19"/>
          <w:lang w:val="ru-RU"/>
        </w:rPr>
        <w:t>தருபவரும்</w:t>
      </w:r>
      <w:r w:rsidRPr="00130167">
        <w:rPr>
          <w:color w:val="0000FF"/>
          <w:szCs w:val="19"/>
        </w:rPr>
        <w:t xml:space="preserve">: </w:t>
      </w:r>
      <w:r w:rsidRPr="007764AB">
        <w:rPr>
          <w:color w:val="0000FF"/>
          <w:szCs w:val="19"/>
          <w:lang w:val="ru-RU"/>
        </w:rPr>
        <w:t>எல்லாம்</w:t>
      </w:r>
      <w:r w:rsidRPr="00130167">
        <w:rPr>
          <w:color w:val="0000FF"/>
          <w:szCs w:val="19"/>
        </w:rPr>
        <w:t>-</w:t>
      </w:r>
      <w:r w:rsidRPr="007764AB">
        <w:rPr>
          <w:color w:val="0000FF"/>
          <w:szCs w:val="19"/>
          <w:lang w:val="ru-RU"/>
        </w:rPr>
        <w:t>நன்மையும்</w:t>
      </w:r>
      <w:r w:rsidRPr="00130167">
        <w:rPr>
          <w:color w:val="0000FF"/>
          <w:szCs w:val="19"/>
        </w:rPr>
        <w:t xml:space="preserve"> </w:t>
      </w:r>
      <w:r w:rsidRPr="007764AB">
        <w:rPr>
          <w:color w:val="0000FF"/>
          <w:szCs w:val="19"/>
          <w:lang w:val="ru-RU"/>
        </w:rPr>
        <w:t>கிருபையின்</w:t>
      </w:r>
      <w:r w:rsidRPr="00130167">
        <w:rPr>
          <w:color w:val="0000FF"/>
          <w:szCs w:val="19"/>
        </w:rPr>
        <w:t xml:space="preserve"> </w:t>
      </w:r>
      <w:r w:rsidRPr="007764AB">
        <w:rPr>
          <w:color w:val="0000FF"/>
          <w:szCs w:val="19"/>
          <w:lang w:val="ru-RU"/>
        </w:rPr>
        <w:t>ஊற்றும்</w:t>
      </w:r>
      <w:r w:rsidRPr="00130167">
        <w:rPr>
          <w:color w:val="0000FF"/>
          <w:szCs w:val="19"/>
        </w:rPr>
        <w:t>"… (</w:t>
      </w:r>
      <w:r w:rsidRPr="00D33AA6">
        <w:rPr>
          <w:color w:val="0000FF"/>
          <w:szCs w:val="19"/>
          <w:lang w:val="ru-RU"/>
        </w:rPr>
        <w:t>அதே</w:t>
      </w:r>
      <w:r w:rsidRPr="00130167">
        <w:rPr>
          <w:color w:val="0000FF"/>
          <w:szCs w:val="19"/>
        </w:rPr>
        <w:t xml:space="preserve">, </w:t>
      </w:r>
      <w:r w:rsidRPr="00D33AA6">
        <w:rPr>
          <w:color w:val="0000FF"/>
          <w:szCs w:val="19"/>
          <w:lang w:val="ru-RU"/>
        </w:rPr>
        <w:t>ஓலை</w:t>
      </w:r>
      <w:r w:rsidRPr="00130167">
        <w:rPr>
          <w:color w:val="0000FF"/>
          <w:szCs w:val="19"/>
        </w:rPr>
        <w:t xml:space="preserve"> 187, </w:t>
      </w:r>
      <w:r w:rsidRPr="00D33AA6">
        <w:rPr>
          <w:color w:val="0000FF"/>
          <w:szCs w:val="19"/>
          <w:lang w:val="ru-RU"/>
        </w:rPr>
        <w:t>பின்பக்கம்</w:t>
      </w:r>
      <w:r w:rsidRPr="00130167">
        <w:rPr>
          <w:color w:val="0000FF"/>
          <w:szCs w:val="19"/>
        </w:rPr>
        <w:t>).</w:t>
      </w:r>
    </w:p>
  </w:footnote>
  <w:footnote w:id="350">
    <w:p w14:paraId="51F527BC" w14:textId="77777777" w:rsidR="008C6606" w:rsidRPr="00130167" w:rsidRDefault="008C6606" w:rsidP="008C6606">
      <w:pPr>
        <w:pStyle w:val="FootnoteText"/>
      </w:pPr>
      <w:r>
        <w:rPr>
          <w:rStyle w:val="FootnoteReference"/>
        </w:rPr>
        <w:footnoteRef/>
      </w:r>
      <w:r w:rsidRPr="00130167">
        <w:t xml:space="preserve"> </w:t>
      </w:r>
      <w:r w:rsidRPr="00D33AA6">
        <w:rPr>
          <w:color w:val="0000FF"/>
          <w:szCs w:val="19"/>
          <w:lang w:val="ru-RU"/>
        </w:rPr>
        <w:t>புனிதத்</w:t>
      </w:r>
      <w:r w:rsidRPr="00130167">
        <w:rPr>
          <w:color w:val="0000FF"/>
          <w:szCs w:val="19"/>
        </w:rPr>
        <w:t xml:space="preserve"> </w:t>
      </w:r>
      <w:r w:rsidRPr="00D33AA6">
        <w:rPr>
          <w:color w:val="0000FF"/>
          <w:szCs w:val="19"/>
          <w:lang w:val="ru-RU"/>
        </w:rPr>
        <w:t>தந்தையர்களின்</w:t>
      </w:r>
      <w:r w:rsidRPr="00130167">
        <w:rPr>
          <w:color w:val="0000FF"/>
          <w:szCs w:val="19"/>
        </w:rPr>
        <w:t xml:space="preserve"> </w:t>
      </w:r>
      <w:r w:rsidRPr="00D33AA6">
        <w:rPr>
          <w:color w:val="0000FF"/>
          <w:szCs w:val="19"/>
          <w:lang w:val="ru-RU"/>
        </w:rPr>
        <w:t>படைப்புகள்</w:t>
      </w:r>
      <w:r w:rsidRPr="00130167">
        <w:rPr>
          <w:color w:val="0000FF"/>
          <w:szCs w:val="19"/>
        </w:rPr>
        <w:t xml:space="preserve"> </w:t>
      </w:r>
      <w:r>
        <w:rPr>
          <w:color w:val="0000FF"/>
          <w:szCs w:val="19"/>
        </w:rPr>
        <w:t>II</w:t>
      </w:r>
      <w:r w:rsidRPr="00130167">
        <w:rPr>
          <w:color w:val="0000FF"/>
          <w:szCs w:val="19"/>
        </w:rPr>
        <w:t xml:space="preserve">, </w:t>
      </w:r>
      <w:r w:rsidRPr="00D33AA6">
        <w:rPr>
          <w:color w:val="0000FF"/>
          <w:szCs w:val="19"/>
          <w:lang w:val="ru-RU"/>
        </w:rPr>
        <w:t>பிரசங்கம்</w:t>
      </w:r>
      <w:r w:rsidRPr="00130167">
        <w:rPr>
          <w:color w:val="0000FF"/>
          <w:szCs w:val="19"/>
        </w:rPr>
        <w:t xml:space="preserve"> 23, </w:t>
      </w:r>
      <w:r w:rsidRPr="00D33AA6">
        <w:rPr>
          <w:color w:val="0000FF"/>
          <w:szCs w:val="19"/>
          <w:lang w:val="ru-RU"/>
        </w:rPr>
        <w:t>ப</w:t>
      </w:r>
      <w:r w:rsidRPr="00130167">
        <w:rPr>
          <w:color w:val="0000FF"/>
          <w:szCs w:val="19"/>
        </w:rPr>
        <w:t>. 231.</w:t>
      </w:r>
    </w:p>
  </w:footnote>
  <w:footnote w:id="351">
    <w:p w14:paraId="4502478A" w14:textId="77777777" w:rsidR="008C6606" w:rsidRPr="004F3E70" w:rsidRDefault="008C6606" w:rsidP="008C6606">
      <w:pPr>
        <w:pStyle w:val="FootnoteText"/>
      </w:pPr>
      <w:r>
        <w:rPr>
          <w:rStyle w:val="FootnoteReference"/>
        </w:rPr>
        <w:footnoteRef/>
      </w:r>
      <w:r>
        <w:t xml:space="preserve"> </w:t>
      </w:r>
      <w:r>
        <w:rPr>
          <w:i/>
          <w:iCs/>
          <w:color w:val="0000FF"/>
          <w:szCs w:val="17"/>
        </w:rPr>
        <w:t xml:space="preserve">டியோனிசியஸ் தி ஏரோபாகிடைன், </w:t>
      </w:r>
      <w:r>
        <w:rPr>
          <w:color w:val="0000FF"/>
          <w:szCs w:val="17"/>
        </w:rPr>
        <w:t xml:space="preserve">*தெய்வீகப் பெயர்கள் குறித்து*, அத்தியாயம் IV, குறிப்பு 1; </w:t>
      </w:r>
      <w:r>
        <w:rPr>
          <w:i/>
          <w:iCs/>
          <w:color w:val="0000FF"/>
          <w:szCs w:val="17"/>
        </w:rPr>
        <w:t xml:space="preserve">ஐரேனேயஸ், </w:t>
      </w:r>
      <w:r>
        <w:rPr>
          <w:color w:val="0000FF"/>
          <w:szCs w:val="17"/>
        </w:rPr>
        <w:t>*பிளவுகளுக்கு எதிராக*, புத்தகம் III</w:t>
      </w:r>
      <w:r w:rsidRPr="004F3E70">
        <w:rPr>
          <w:color w:val="0000FF"/>
          <w:szCs w:val="17"/>
        </w:rPr>
        <w:t xml:space="preserve">, 25, குறிப்பு 3; </w:t>
      </w:r>
      <w:r>
        <w:rPr>
          <w:i/>
          <w:iCs/>
          <w:color w:val="0000FF"/>
          <w:szCs w:val="17"/>
        </w:rPr>
        <w:t>நைசியாவின் கிரிகோரி</w:t>
      </w:r>
      <w:r w:rsidRPr="004F3E70">
        <w:rPr>
          <w:i/>
          <w:iCs/>
          <w:color w:val="0000FF"/>
          <w:szCs w:val="17"/>
        </w:rPr>
        <w:t xml:space="preserve">, </w:t>
      </w:r>
      <w:r>
        <w:rPr>
          <w:color w:val="0000FF"/>
          <w:szCs w:val="17"/>
        </w:rPr>
        <w:t>*மோசேவின் வாழ்க்கை*</w:t>
      </w:r>
      <w:r w:rsidRPr="004F3E70">
        <w:rPr>
          <w:color w:val="0000FF"/>
          <w:szCs w:val="17"/>
        </w:rPr>
        <w:t xml:space="preserve">: </w:t>
      </w:r>
      <w:r w:rsidRPr="00130167">
        <w:rPr>
          <w:color w:val="0000FF"/>
          <w:szCs w:val="17"/>
        </w:rPr>
        <w:t>'</w:t>
      </w:r>
      <w:r>
        <w:rPr>
          <w:color w:val="0000FF"/>
          <w:szCs w:val="17"/>
          <w:lang w:val="el-GR"/>
        </w:rPr>
        <w:t>முதல்</w:t>
      </w:r>
      <w:r w:rsidRPr="00130167">
        <w:rPr>
          <w:color w:val="0000FF"/>
          <w:szCs w:val="17"/>
        </w:rPr>
        <w:t xml:space="preserve"> </w:t>
      </w:r>
      <w:r>
        <w:rPr>
          <w:color w:val="0000FF"/>
          <w:szCs w:val="17"/>
          <w:lang w:val="el-GR"/>
        </w:rPr>
        <w:t>மற்றும்</w:t>
      </w:r>
      <w:r w:rsidRPr="00130167">
        <w:rPr>
          <w:color w:val="0000FF"/>
          <w:szCs w:val="17"/>
        </w:rPr>
        <w:t xml:space="preserve"> </w:t>
      </w:r>
      <w:r>
        <w:rPr>
          <w:color w:val="0000FF"/>
          <w:szCs w:val="17"/>
          <w:lang w:val="el-GR"/>
        </w:rPr>
        <w:t>முதன்மையான</w:t>
      </w:r>
      <w:r w:rsidRPr="00130167">
        <w:rPr>
          <w:color w:val="0000FF"/>
          <w:szCs w:val="17"/>
        </w:rPr>
        <w:t xml:space="preserve"> </w:t>
      </w:r>
      <w:r>
        <w:rPr>
          <w:color w:val="0000FF"/>
          <w:szCs w:val="17"/>
          <w:lang w:val="el-GR"/>
        </w:rPr>
        <w:t>நன்மை</w:t>
      </w:r>
      <w:r w:rsidRPr="004F3E70">
        <w:rPr>
          <w:color w:val="0000FF"/>
          <w:szCs w:val="17"/>
        </w:rPr>
        <w:t xml:space="preserve">, </w:t>
      </w:r>
      <w:r>
        <w:rPr>
          <w:color w:val="0000FF"/>
          <w:szCs w:val="17"/>
          <w:lang w:val="el-GR"/>
        </w:rPr>
        <w:t>அதன்</w:t>
      </w:r>
      <w:r w:rsidRPr="00130167">
        <w:rPr>
          <w:color w:val="0000FF"/>
          <w:szCs w:val="17"/>
        </w:rPr>
        <w:t xml:space="preserve"> </w:t>
      </w:r>
      <w:r>
        <w:rPr>
          <w:color w:val="0000FF"/>
          <w:szCs w:val="17"/>
          <w:lang w:val="el-GR"/>
        </w:rPr>
        <w:t>இயற்கையே</w:t>
      </w:r>
      <w:r w:rsidRPr="00130167">
        <w:rPr>
          <w:color w:val="0000FF"/>
          <w:szCs w:val="17"/>
        </w:rPr>
        <w:t xml:space="preserve"> </w:t>
      </w:r>
      <w:r>
        <w:rPr>
          <w:color w:val="0000FF"/>
          <w:szCs w:val="17"/>
          <w:lang w:val="el-GR"/>
        </w:rPr>
        <w:t>நன்மையாக</w:t>
      </w:r>
      <w:r w:rsidRPr="00130167">
        <w:rPr>
          <w:color w:val="0000FF"/>
          <w:szCs w:val="17"/>
        </w:rPr>
        <w:t xml:space="preserve"> </w:t>
      </w:r>
      <w:r>
        <w:rPr>
          <w:color w:val="0000FF"/>
          <w:szCs w:val="17"/>
          <w:lang w:val="el-GR"/>
        </w:rPr>
        <w:t>இருப்பது</w:t>
      </w:r>
      <w:r w:rsidRPr="004F3E70">
        <w:rPr>
          <w:color w:val="0000FF"/>
          <w:szCs w:val="17"/>
        </w:rPr>
        <w:t xml:space="preserve">, </w:t>
      </w:r>
      <w:r>
        <w:rPr>
          <w:color w:val="0000FF"/>
          <w:szCs w:val="17"/>
          <w:lang w:val="el-GR"/>
        </w:rPr>
        <w:t>அது</w:t>
      </w:r>
      <w:r w:rsidRPr="00130167">
        <w:rPr>
          <w:color w:val="0000FF"/>
          <w:szCs w:val="17"/>
        </w:rPr>
        <w:t xml:space="preserve"> </w:t>
      </w:r>
      <w:r>
        <w:rPr>
          <w:color w:val="0000FF"/>
          <w:szCs w:val="17"/>
          <w:lang w:val="el-GR"/>
        </w:rPr>
        <w:t>தெய்வீகமானது</w:t>
      </w:r>
      <w:r w:rsidRPr="004F3E70">
        <w:rPr>
          <w:color w:val="0000FF"/>
          <w:szCs w:val="17"/>
        </w:rPr>
        <w:t xml:space="preserve">; </w:t>
      </w:r>
      <w:r>
        <w:rPr>
          <w:color w:val="0000FF"/>
          <w:szCs w:val="17"/>
          <w:lang w:val="el-GR"/>
        </w:rPr>
        <w:t>இயற்கையால்</w:t>
      </w:r>
      <w:r w:rsidRPr="00130167">
        <w:rPr>
          <w:color w:val="0000FF"/>
          <w:szCs w:val="17"/>
        </w:rPr>
        <w:t xml:space="preserve"> </w:t>
      </w:r>
      <w:r>
        <w:rPr>
          <w:color w:val="0000FF"/>
          <w:szCs w:val="17"/>
          <w:lang w:val="el-GR"/>
        </w:rPr>
        <w:t>நன்மையாகக்</w:t>
      </w:r>
      <w:r w:rsidRPr="00130167">
        <w:rPr>
          <w:color w:val="0000FF"/>
          <w:szCs w:val="17"/>
        </w:rPr>
        <w:t xml:space="preserve"> </w:t>
      </w:r>
      <w:r>
        <w:rPr>
          <w:color w:val="0000FF"/>
          <w:szCs w:val="17"/>
          <w:lang w:val="el-GR"/>
        </w:rPr>
        <w:t>கருதப்படுவது</w:t>
      </w:r>
      <w:r w:rsidRPr="00130167">
        <w:rPr>
          <w:color w:val="0000FF"/>
          <w:szCs w:val="17"/>
        </w:rPr>
        <w:t xml:space="preserve"> </w:t>
      </w:r>
      <w:r>
        <w:rPr>
          <w:color w:val="0000FF"/>
          <w:szCs w:val="17"/>
          <w:lang w:val="el-GR"/>
        </w:rPr>
        <w:t>எதுவோ</w:t>
      </w:r>
      <w:r w:rsidRPr="004F3E70">
        <w:rPr>
          <w:color w:val="0000FF"/>
          <w:szCs w:val="17"/>
        </w:rPr>
        <w:t xml:space="preserve">, </w:t>
      </w:r>
      <w:r>
        <w:rPr>
          <w:color w:val="0000FF"/>
          <w:szCs w:val="17"/>
          <w:lang w:val="el-GR"/>
        </w:rPr>
        <w:t>அது</w:t>
      </w:r>
      <w:r w:rsidRPr="00130167">
        <w:rPr>
          <w:color w:val="0000FF"/>
          <w:szCs w:val="17"/>
        </w:rPr>
        <w:t xml:space="preserve"> </w:t>
      </w:r>
      <w:r>
        <w:rPr>
          <w:color w:val="0000FF"/>
          <w:szCs w:val="17"/>
          <w:lang w:val="el-GR"/>
        </w:rPr>
        <w:t>அதுவே</w:t>
      </w:r>
      <w:r w:rsidRPr="004F3E70">
        <w:rPr>
          <w:color w:val="0000FF"/>
          <w:szCs w:val="17"/>
        </w:rPr>
        <w:t xml:space="preserve">, </w:t>
      </w:r>
      <w:r>
        <w:rPr>
          <w:color w:val="0000FF"/>
          <w:szCs w:val="17"/>
          <w:lang w:val="el-GR"/>
        </w:rPr>
        <w:t>அதுவே</w:t>
      </w:r>
      <w:r w:rsidRPr="00130167">
        <w:rPr>
          <w:color w:val="0000FF"/>
          <w:szCs w:val="17"/>
        </w:rPr>
        <w:t xml:space="preserve"> </w:t>
      </w:r>
      <w:r>
        <w:rPr>
          <w:color w:val="0000FF"/>
          <w:szCs w:val="17"/>
          <w:lang w:val="el-GR"/>
        </w:rPr>
        <w:t>அவ்வாறு</w:t>
      </w:r>
      <w:r w:rsidRPr="00130167">
        <w:rPr>
          <w:color w:val="0000FF"/>
          <w:szCs w:val="17"/>
        </w:rPr>
        <w:t xml:space="preserve"> </w:t>
      </w:r>
      <w:r>
        <w:rPr>
          <w:color w:val="0000FF"/>
          <w:szCs w:val="17"/>
          <w:lang w:val="el-GR"/>
        </w:rPr>
        <w:t>அழைக்கப்படுகிறது</w:t>
      </w:r>
      <w:r w:rsidRPr="004F3E70">
        <w:rPr>
          <w:color w:val="0000FF"/>
          <w:szCs w:val="17"/>
        </w:rPr>
        <w:t>' (</w:t>
      </w:r>
      <w:r>
        <w:rPr>
          <w:color w:val="0000FF"/>
          <w:szCs w:val="17"/>
        </w:rPr>
        <w:t>தொ</w:t>
      </w:r>
      <w:r w:rsidRPr="004F3E70">
        <w:rPr>
          <w:color w:val="0000FF"/>
          <w:szCs w:val="17"/>
        </w:rPr>
        <w:t xml:space="preserve">. 1, </w:t>
      </w:r>
      <w:r>
        <w:rPr>
          <w:color w:val="0000FF"/>
          <w:szCs w:val="17"/>
        </w:rPr>
        <w:t>ப</w:t>
      </w:r>
      <w:r w:rsidRPr="004F3E70">
        <w:rPr>
          <w:color w:val="0000FF"/>
          <w:szCs w:val="17"/>
        </w:rPr>
        <w:t xml:space="preserve">. 169, </w:t>
      </w:r>
      <w:r>
        <w:rPr>
          <w:color w:val="0000FF"/>
          <w:szCs w:val="17"/>
        </w:rPr>
        <w:t>மோரல்</w:t>
      </w:r>
      <w:r w:rsidRPr="004F3E70">
        <w:rPr>
          <w:color w:val="0000FF"/>
          <w:szCs w:val="17"/>
        </w:rPr>
        <w:t xml:space="preserve"> பதிப்பு. </w:t>
      </w:r>
      <w:r>
        <w:rPr>
          <w:color w:val="0000FF"/>
          <w:szCs w:val="17"/>
        </w:rPr>
        <w:t>Conf</w:t>
      </w:r>
      <w:r w:rsidRPr="004F3E70">
        <w:rPr>
          <w:color w:val="0000FF"/>
          <w:szCs w:val="17"/>
        </w:rPr>
        <w:t xml:space="preserve">. தொகுதி </w:t>
      </w:r>
      <w:r>
        <w:rPr>
          <w:color w:val="0000FF"/>
          <w:szCs w:val="17"/>
        </w:rPr>
        <w:t>III</w:t>
      </w:r>
      <w:r w:rsidRPr="004F3E70">
        <w:rPr>
          <w:color w:val="0000FF"/>
          <w:szCs w:val="17"/>
        </w:rPr>
        <w:t xml:space="preserve">, </w:t>
      </w:r>
      <w:r>
        <w:rPr>
          <w:color w:val="0000FF"/>
          <w:szCs w:val="17"/>
        </w:rPr>
        <w:t>ப</w:t>
      </w:r>
      <w:r w:rsidRPr="004F3E70">
        <w:rPr>
          <w:color w:val="0000FF"/>
          <w:szCs w:val="17"/>
        </w:rPr>
        <w:t xml:space="preserve">. 147); </w:t>
      </w:r>
      <w:r>
        <w:rPr>
          <w:i/>
          <w:iCs/>
          <w:color w:val="0000FF"/>
          <w:szCs w:val="17"/>
        </w:rPr>
        <w:t>Oecumen</w:t>
      </w:r>
      <w:r w:rsidRPr="004F3E70">
        <w:rPr>
          <w:i/>
          <w:iCs/>
          <w:color w:val="0000FF"/>
          <w:szCs w:val="17"/>
        </w:rPr>
        <w:t xml:space="preserve">. </w:t>
      </w:r>
      <w:r>
        <w:rPr>
          <w:color w:val="0000FF"/>
          <w:szCs w:val="17"/>
        </w:rPr>
        <w:t>அப்போஸ்தலர் நடபடிகள் Xt</w:t>
      </w:r>
      <w:r w:rsidRPr="004F3E70">
        <w:rPr>
          <w:color w:val="0000FF"/>
          <w:szCs w:val="17"/>
        </w:rPr>
        <w:t xml:space="preserve"> அத்தியாயத்தில்: </w:t>
      </w:r>
      <w:r w:rsidRPr="00130167">
        <w:rPr>
          <w:color w:val="0000FF"/>
          <w:szCs w:val="17"/>
        </w:rPr>
        <w:t>'</w:t>
      </w:r>
      <w:r>
        <w:rPr>
          <w:color w:val="0000FF"/>
          <w:szCs w:val="17"/>
          <w:lang w:val="el-GR"/>
        </w:rPr>
        <w:t>கடவுள்</w:t>
      </w:r>
      <w:r w:rsidRPr="00130167">
        <w:rPr>
          <w:color w:val="0000FF"/>
          <w:szCs w:val="17"/>
        </w:rPr>
        <w:t xml:space="preserve"> </w:t>
      </w:r>
      <w:r>
        <w:rPr>
          <w:color w:val="0000FF"/>
          <w:szCs w:val="17"/>
          <w:lang w:val="el-GR"/>
        </w:rPr>
        <w:t>தம்முடைய</w:t>
      </w:r>
      <w:r w:rsidRPr="00130167">
        <w:rPr>
          <w:color w:val="0000FF"/>
          <w:szCs w:val="17"/>
        </w:rPr>
        <w:t xml:space="preserve"> </w:t>
      </w:r>
      <w:r>
        <w:rPr>
          <w:color w:val="0000FF"/>
          <w:szCs w:val="17"/>
          <w:lang w:val="el-GR"/>
        </w:rPr>
        <w:t>சாராம்சத்திலேயே</w:t>
      </w:r>
      <w:r w:rsidRPr="00130167">
        <w:rPr>
          <w:color w:val="0000FF"/>
          <w:szCs w:val="17"/>
        </w:rPr>
        <w:t xml:space="preserve"> </w:t>
      </w:r>
      <w:r>
        <w:rPr>
          <w:color w:val="0000FF"/>
          <w:szCs w:val="17"/>
          <w:lang w:val="el-GR"/>
        </w:rPr>
        <w:t>நன்மையாக</w:t>
      </w:r>
      <w:r w:rsidRPr="00130167">
        <w:rPr>
          <w:color w:val="0000FF"/>
          <w:szCs w:val="17"/>
        </w:rPr>
        <w:t xml:space="preserve"> </w:t>
      </w:r>
      <w:r>
        <w:rPr>
          <w:color w:val="0000FF"/>
          <w:szCs w:val="17"/>
          <w:lang w:val="el-GR"/>
        </w:rPr>
        <w:t>இருக்கிறார்</w:t>
      </w:r>
      <w:r w:rsidRPr="004F3E70">
        <w:rPr>
          <w:color w:val="0000FF"/>
          <w:szCs w:val="17"/>
        </w:rPr>
        <w:t xml:space="preserve">, </w:t>
      </w:r>
      <w:r>
        <w:rPr>
          <w:color w:val="0000FF"/>
          <w:szCs w:val="17"/>
          <w:lang w:val="el-GR"/>
        </w:rPr>
        <w:t>எல்லா</w:t>
      </w:r>
      <w:r w:rsidRPr="00130167">
        <w:rPr>
          <w:color w:val="0000FF"/>
          <w:szCs w:val="17"/>
        </w:rPr>
        <w:t xml:space="preserve"> </w:t>
      </w:r>
      <w:r>
        <w:rPr>
          <w:color w:val="0000FF"/>
          <w:szCs w:val="17"/>
          <w:lang w:val="el-GR"/>
        </w:rPr>
        <w:t>நன்மைகளின்</w:t>
      </w:r>
      <w:r w:rsidRPr="00130167">
        <w:rPr>
          <w:color w:val="0000FF"/>
          <w:szCs w:val="17"/>
        </w:rPr>
        <w:t xml:space="preserve"> </w:t>
      </w:r>
      <w:r>
        <w:rPr>
          <w:color w:val="0000FF"/>
          <w:szCs w:val="17"/>
          <w:lang w:val="el-GR"/>
        </w:rPr>
        <w:t>தொடக்கமும்</w:t>
      </w:r>
      <w:r w:rsidRPr="00130167">
        <w:rPr>
          <w:color w:val="0000FF"/>
          <w:szCs w:val="17"/>
        </w:rPr>
        <w:t xml:space="preserve"> </w:t>
      </w:r>
      <w:r>
        <w:rPr>
          <w:color w:val="0000FF"/>
          <w:szCs w:val="17"/>
          <w:lang w:val="el-GR"/>
        </w:rPr>
        <w:t>மூலமும்</w:t>
      </w:r>
      <w:r w:rsidRPr="00130167">
        <w:rPr>
          <w:color w:val="0000FF"/>
          <w:szCs w:val="17"/>
        </w:rPr>
        <w:t xml:space="preserve"> </w:t>
      </w:r>
      <w:r w:rsidRPr="004F3E70">
        <w:rPr>
          <w:color w:val="0000FF"/>
          <w:szCs w:val="17"/>
        </w:rPr>
        <w:t>ஆவார்'</w:t>
      </w:r>
      <w:r>
        <w:rPr>
          <w:i/>
          <w:iCs/>
          <w:color w:val="0000FF"/>
          <w:szCs w:val="17"/>
        </w:rPr>
        <w:t>; Augustin</w:t>
      </w:r>
      <w:r>
        <w:rPr>
          <w:color w:val="0000FF"/>
          <w:szCs w:val="17"/>
        </w:rPr>
        <w:t xml:space="preserve">. சங்கீதம் XCIX-க்கான விளக்கவுரை, எண். 15; CXXXIV, எண். 4; திருமுகம் CLIII, LIV என்றும் அழைக்கப்படுகிறது, அத்தியாயம் 5, எண். 12; </w:t>
      </w:r>
      <w:r>
        <w:rPr>
          <w:i/>
          <w:iCs/>
          <w:color w:val="0000FF"/>
          <w:szCs w:val="17"/>
        </w:rPr>
        <w:t xml:space="preserve">மாக்சிமஸ் துறவி, </w:t>
      </w:r>
      <w:r>
        <w:rPr>
          <w:color w:val="0000FF"/>
          <w:szCs w:val="17"/>
        </w:rPr>
        <w:t>*அன்பு பற்றி*, செஞ்சுரியா IV, பிரிவு</w:t>
      </w:r>
      <w:r w:rsidRPr="004F3E70">
        <w:rPr>
          <w:color w:val="0000FF"/>
          <w:szCs w:val="17"/>
        </w:rPr>
        <w:t xml:space="preserve"> 90: </w:t>
      </w:r>
      <w:r w:rsidRPr="00130167">
        <w:rPr>
          <w:color w:val="0000FF"/>
          <w:szCs w:val="17"/>
        </w:rPr>
        <w:t>'</w:t>
      </w:r>
      <w:r>
        <w:rPr>
          <w:color w:val="0000FF"/>
          <w:szCs w:val="17"/>
          <w:lang w:val="el-GR"/>
        </w:rPr>
        <w:t>கடவுள்</w:t>
      </w:r>
      <w:r w:rsidRPr="00130167">
        <w:rPr>
          <w:color w:val="0000FF"/>
          <w:szCs w:val="17"/>
        </w:rPr>
        <w:t xml:space="preserve"> </w:t>
      </w:r>
      <w:r>
        <w:rPr>
          <w:color w:val="0000FF"/>
          <w:szCs w:val="17"/>
          <w:lang w:val="el-GR"/>
        </w:rPr>
        <w:t>மட்டுமே</w:t>
      </w:r>
      <w:r w:rsidRPr="00130167">
        <w:rPr>
          <w:color w:val="0000FF"/>
          <w:szCs w:val="17"/>
        </w:rPr>
        <w:t xml:space="preserve"> </w:t>
      </w:r>
      <w:r>
        <w:rPr>
          <w:color w:val="0000FF"/>
          <w:szCs w:val="17"/>
          <w:lang w:val="el-GR"/>
        </w:rPr>
        <w:t>இயல்பாக</w:t>
      </w:r>
      <w:r w:rsidRPr="00130167">
        <w:rPr>
          <w:color w:val="0000FF"/>
          <w:szCs w:val="17"/>
        </w:rPr>
        <w:t xml:space="preserve"> </w:t>
      </w:r>
      <w:r>
        <w:rPr>
          <w:color w:val="0000FF"/>
          <w:szCs w:val="17"/>
          <w:lang w:val="el-GR"/>
        </w:rPr>
        <w:t>நல்லவர்</w:t>
      </w:r>
      <w:r w:rsidRPr="004F3E70">
        <w:rPr>
          <w:color w:val="0000FF"/>
          <w:szCs w:val="17"/>
        </w:rPr>
        <w:t>.'</w:t>
      </w:r>
    </w:p>
  </w:footnote>
  <w:footnote w:id="352">
    <w:p w14:paraId="037F56B9" w14:textId="77777777" w:rsidR="008C6606" w:rsidRPr="004F3E70" w:rsidRDefault="008C6606" w:rsidP="008C6606">
      <w:pPr>
        <w:pStyle w:val="FootnoteText"/>
      </w:pPr>
      <w:r>
        <w:rPr>
          <w:rStyle w:val="FootnoteReference"/>
        </w:rPr>
        <w:footnoteRef/>
      </w:r>
      <w:r w:rsidRPr="004F3E70">
        <w:t xml:space="preserve"> </w:t>
      </w:r>
      <w:r>
        <w:rPr>
          <w:i/>
          <w:iCs/>
          <w:color w:val="0000FF"/>
          <w:szCs w:val="17"/>
        </w:rPr>
        <w:t xml:space="preserve">டியோனிசியஸ் தி ஏரோபாகைட், </w:t>
      </w:r>
      <w:r>
        <w:rPr>
          <w:color w:val="0000FF"/>
          <w:szCs w:val="17"/>
        </w:rPr>
        <w:t xml:space="preserve">*தெய்வீக நாமங்கள்*, அத்தியாயம் IV, எண்கள் 2, 3, 4; </w:t>
      </w:r>
      <w:r>
        <w:rPr>
          <w:i/>
          <w:iCs/>
          <w:color w:val="0000FF"/>
          <w:szCs w:val="17"/>
        </w:rPr>
        <w:t>கிரிகோரி ஆஃப் நிஸ்ஸா</w:t>
      </w:r>
      <w:r>
        <w:rPr>
          <w:color w:val="0000FF"/>
          <w:szCs w:val="17"/>
        </w:rPr>
        <w:t xml:space="preserve">, *கத்தீகிசம்*, அத்தியாயம் V, ப. 484; </w:t>
      </w:r>
      <w:r>
        <w:rPr>
          <w:i/>
          <w:iCs/>
          <w:color w:val="0000FF"/>
          <w:szCs w:val="17"/>
        </w:rPr>
        <w:t xml:space="preserve">கிரைசோஸ்டம், </w:t>
      </w:r>
      <w:r>
        <w:rPr>
          <w:color w:val="0000FF"/>
          <w:szCs w:val="17"/>
        </w:rPr>
        <w:t xml:space="preserve">பிலேமோனுக்கு எழுதிய நிருபத்தின் மீதான உரை III: </w:t>
      </w:r>
      <w:r w:rsidRPr="00130167">
        <w:rPr>
          <w:color w:val="0000FF"/>
          <w:szCs w:val="17"/>
        </w:rPr>
        <w:t>'</w:t>
      </w:r>
      <w:r>
        <w:rPr>
          <w:color w:val="0000FF"/>
          <w:szCs w:val="17"/>
          <w:lang w:val="el-GR"/>
        </w:rPr>
        <w:t>நமது</w:t>
      </w:r>
      <w:r w:rsidRPr="00130167">
        <w:rPr>
          <w:color w:val="0000FF"/>
          <w:szCs w:val="17"/>
        </w:rPr>
        <w:t xml:space="preserve"> </w:t>
      </w:r>
      <w:r>
        <w:rPr>
          <w:color w:val="0000FF"/>
          <w:szCs w:val="17"/>
          <w:lang w:val="el-GR"/>
        </w:rPr>
        <w:t>பிரார்த்தனைக்குப்</w:t>
      </w:r>
      <w:r w:rsidRPr="00130167">
        <w:rPr>
          <w:color w:val="0000FF"/>
          <w:szCs w:val="17"/>
        </w:rPr>
        <w:t xml:space="preserve"> </w:t>
      </w:r>
      <w:r>
        <w:rPr>
          <w:color w:val="0000FF"/>
          <w:szCs w:val="17"/>
          <w:lang w:val="el-GR"/>
        </w:rPr>
        <w:t>பதிலளிக்கும்</w:t>
      </w:r>
      <w:r w:rsidRPr="00130167">
        <w:rPr>
          <w:color w:val="0000FF"/>
          <w:szCs w:val="17"/>
        </w:rPr>
        <w:t xml:space="preserve"> </w:t>
      </w:r>
      <w:r>
        <w:rPr>
          <w:color w:val="0000FF"/>
          <w:szCs w:val="17"/>
          <w:lang w:val="el-GR"/>
        </w:rPr>
        <w:t>விதமாக</w:t>
      </w:r>
      <w:r w:rsidRPr="00130167">
        <w:rPr>
          <w:color w:val="0000FF"/>
          <w:szCs w:val="17"/>
        </w:rPr>
        <w:t xml:space="preserve">, </w:t>
      </w:r>
      <w:r>
        <w:rPr>
          <w:color w:val="0000FF"/>
          <w:szCs w:val="17"/>
          <w:lang w:val="el-GR"/>
        </w:rPr>
        <w:t>அவர்</w:t>
      </w:r>
      <w:r w:rsidRPr="00130167">
        <w:rPr>
          <w:color w:val="0000FF"/>
          <w:szCs w:val="17"/>
        </w:rPr>
        <w:t xml:space="preserve"> </w:t>
      </w:r>
      <w:r>
        <w:rPr>
          <w:color w:val="0000FF"/>
          <w:szCs w:val="17"/>
          <w:lang w:val="el-GR"/>
        </w:rPr>
        <w:t>நம்மை</w:t>
      </w:r>
      <w:r w:rsidRPr="00130167">
        <w:rPr>
          <w:color w:val="0000FF"/>
          <w:szCs w:val="17"/>
        </w:rPr>
        <w:t xml:space="preserve"> </w:t>
      </w:r>
      <w:r w:rsidRPr="004F3E70">
        <w:rPr>
          <w:color w:val="0000FF"/>
          <w:szCs w:val="17"/>
        </w:rPr>
        <w:t xml:space="preserve">மட்டுமல்ல, </w:t>
      </w:r>
      <w:r>
        <w:rPr>
          <w:color w:val="0000FF"/>
          <w:szCs w:val="17"/>
          <w:lang w:val="el-GR"/>
        </w:rPr>
        <w:t>வானங்களையும்</w:t>
      </w:r>
      <w:r w:rsidRPr="004F3E70">
        <w:rPr>
          <w:color w:val="0000FF"/>
          <w:szCs w:val="17"/>
        </w:rPr>
        <w:t xml:space="preserve">, </w:t>
      </w:r>
      <w:r>
        <w:rPr>
          <w:color w:val="0000FF"/>
          <w:szCs w:val="17"/>
          <w:lang w:val="el-GR"/>
        </w:rPr>
        <w:t>பூமியையும்</w:t>
      </w:r>
      <w:r w:rsidRPr="004F3E70">
        <w:rPr>
          <w:color w:val="0000FF"/>
          <w:szCs w:val="17"/>
        </w:rPr>
        <w:t xml:space="preserve">, </w:t>
      </w:r>
      <w:r>
        <w:rPr>
          <w:color w:val="0000FF"/>
          <w:szCs w:val="17"/>
          <w:lang w:val="el-GR"/>
        </w:rPr>
        <w:t>கடல்களையும்</w:t>
      </w:r>
      <w:r w:rsidRPr="004F3E70">
        <w:rPr>
          <w:color w:val="0000FF"/>
          <w:szCs w:val="17"/>
        </w:rPr>
        <w:t xml:space="preserve">, </w:t>
      </w:r>
      <w:r>
        <w:rPr>
          <w:color w:val="0000FF"/>
          <w:szCs w:val="17"/>
          <w:lang w:val="el-GR"/>
        </w:rPr>
        <w:t>எல்லாப்</w:t>
      </w:r>
      <w:r w:rsidRPr="00130167">
        <w:rPr>
          <w:color w:val="0000FF"/>
          <w:szCs w:val="17"/>
        </w:rPr>
        <w:t xml:space="preserve"> </w:t>
      </w:r>
      <w:r>
        <w:rPr>
          <w:color w:val="0000FF"/>
          <w:szCs w:val="17"/>
          <w:lang w:val="el-GR"/>
        </w:rPr>
        <w:t>பொருட்களையும்</w:t>
      </w:r>
      <w:r w:rsidRPr="00130167">
        <w:rPr>
          <w:color w:val="0000FF"/>
          <w:szCs w:val="17"/>
        </w:rPr>
        <w:t xml:space="preserve"> </w:t>
      </w:r>
      <w:r>
        <w:rPr>
          <w:color w:val="0000FF"/>
          <w:szCs w:val="17"/>
          <w:lang w:val="el-GR"/>
        </w:rPr>
        <w:t>படைக்கவில்லையா</w:t>
      </w:r>
      <w:r w:rsidRPr="00130167">
        <w:rPr>
          <w:color w:val="0000FF"/>
          <w:szCs w:val="17"/>
        </w:rPr>
        <w:t>—</w:t>
      </w:r>
      <w:r>
        <w:rPr>
          <w:color w:val="0000FF"/>
          <w:szCs w:val="17"/>
          <w:lang w:val="el-GR"/>
        </w:rPr>
        <w:t>நன்மையின்</w:t>
      </w:r>
      <w:r w:rsidRPr="00130167">
        <w:rPr>
          <w:color w:val="0000FF"/>
          <w:szCs w:val="17"/>
        </w:rPr>
        <w:t xml:space="preserve"> </w:t>
      </w:r>
      <w:r>
        <w:rPr>
          <w:color w:val="0000FF"/>
          <w:szCs w:val="17"/>
          <w:lang w:val="el-GR"/>
        </w:rPr>
        <w:t>பொருட்டு</w:t>
      </w:r>
      <w:r w:rsidRPr="00130167">
        <w:rPr>
          <w:color w:val="0000FF"/>
          <w:szCs w:val="17"/>
        </w:rPr>
        <w:t xml:space="preserve"> </w:t>
      </w:r>
      <w:r>
        <w:rPr>
          <w:color w:val="0000FF"/>
          <w:szCs w:val="17"/>
          <w:lang w:val="el-GR"/>
        </w:rPr>
        <w:t>இவை</w:t>
      </w:r>
      <w:r w:rsidRPr="00130167">
        <w:rPr>
          <w:color w:val="0000FF"/>
          <w:szCs w:val="17"/>
        </w:rPr>
        <w:t xml:space="preserve"> </w:t>
      </w:r>
      <w:r>
        <w:rPr>
          <w:color w:val="0000FF"/>
          <w:szCs w:val="17"/>
          <w:lang w:val="el-GR"/>
        </w:rPr>
        <w:t>அனைத்தையும்</w:t>
      </w:r>
      <w:r w:rsidRPr="00130167">
        <w:rPr>
          <w:color w:val="0000FF"/>
          <w:szCs w:val="17"/>
        </w:rPr>
        <w:t xml:space="preserve"> </w:t>
      </w:r>
      <w:r>
        <w:rPr>
          <w:color w:val="0000FF"/>
          <w:szCs w:val="17"/>
          <w:lang w:val="el-GR"/>
        </w:rPr>
        <w:t>நமது</w:t>
      </w:r>
      <w:r w:rsidRPr="004F3E70">
        <w:rPr>
          <w:color w:val="0000FF"/>
          <w:szCs w:val="17"/>
        </w:rPr>
        <w:t xml:space="preserve"> நலனுக்காகப் </w:t>
      </w:r>
      <w:r>
        <w:rPr>
          <w:color w:val="0000FF"/>
          <w:szCs w:val="17"/>
          <w:lang w:val="el-GR"/>
        </w:rPr>
        <w:t>படைக்கவில்லையா</w:t>
      </w:r>
      <w:r w:rsidRPr="004F3E70">
        <w:rPr>
          <w:color w:val="0000FF"/>
          <w:szCs w:val="17"/>
        </w:rPr>
        <w:t xml:space="preserve">? </w:t>
      </w:r>
      <w:r>
        <w:rPr>
          <w:color w:val="0000FF"/>
          <w:szCs w:val="17"/>
          <w:lang w:val="el-GR"/>
        </w:rPr>
        <w:t>சொல்லுங்கள்</w:t>
      </w:r>
      <w:r>
        <w:rPr>
          <w:i/>
          <w:iCs/>
          <w:color w:val="0000FF"/>
          <w:szCs w:val="17"/>
        </w:rPr>
        <w:t xml:space="preserve">.' ஹிலாரியன், </w:t>
      </w:r>
      <w:r>
        <w:rPr>
          <w:color w:val="0000FF"/>
          <w:szCs w:val="17"/>
        </w:rPr>
        <w:t xml:space="preserve">சங்கீதம் 11 மீதான வியாக்கியானம்; </w:t>
      </w:r>
      <w:r>
        <w:rPr>
          <w:i/>
          <w:iCs/>
          <w:color w:val="0000FF"/>
          <w:szCs w:val="17"/>
        </w:rPr>
        <w:t xml:space="preserve">அம்பரோசியஸ், </w:t>
      </w:r>
      <w:r>
        <w:rPr>
          <w:color w:val="0000FF"/>
          <w:szCs w:val="17"/>
        </w:rPr>
        <w:t xml:space="preserve">சங்கீதம் CXVIII-இன் மீதான உரை; </w:t>
      </w:r>
      <w:r>
        <w:rPr>
          <w:i/>
          <w:iCs/>
          <w:color w:val="0000FF"/>
          <w:szCs w:val="17"/>
        </w:rPr>
        <w:t xml:space="preserve">அகஸ்டின், </w:t>
      </w:r>
      <w:r>
        <w:rPr>
          <w:color w:val="0000FF"/>
          <w:szCs w:val="17"/>
        </w:rPr>
        <w:t xml:space="preserve">*கடவுளின் நகரம்*, புத்தகம் XI, அதிகாரம் 21; லாரன்டியஸுக்கான *என்கிரிடிடியன்*, அதிகாரம் 27; </w:t>
      </w:r>
      <w:r>
        <w:rPr>
          <w:i/>
          <w:iCs/>
          <w:color w:val="0000FF"/>
          <w:szCs w:val="17"/>
        </w:rPr>
        <w:t xml:space="preserve">மைட்டிலீனைச் சேர்ந்த சக்கரியாஸ், </w:t>
      </w:r>
      <w:r>
        <w:rPr>
          <w:color w:val="0000FF"/>
          <w:szCs w:val="17"/>
        </w:rPr>
        <w:t xml:space="preserve">*உலகின் படைப்பைப் பற்றி*; </w:t>
      </w:r>
      <w:r>
        <w:rPr>
          <w:i/>
          <w:iCs/>
          <w:color w:val="0000FF"/>
          <w:szCs w:val="17"/>
        </w:rPr>
        <w:t>அலெக்சாந்திரியாவைச் சேர்ந்த சிரில்</w:t>
      </w:r>
      <w:r>
        <w:rPr>
          <w:color w:val="0000FF"/>
          <w:szCs w:val="17"/>
        </w:rPr>
        <w:t>, *திருத்தூதத்துவம் மீதான உரையாடல்*, உரையாடல் 4.</w:t>
      </w:r>
    </w:p>
  </w:footnote>
  <w:footnote w:id="353">
    <w:p w14:paraId="472EA5AA" w14:textId="77777777" w:rsidR="008C6606" w:rsidRDefault="008C6606" w:rsidP="008C6606">
      <w:pPr>
        <w:pStyle w:val="FootnoteText"/>
      </w:pPr>
      <w:r>
        <w:rPr>
          <w:rStyle w:val="FootnoteReference"/>
        </w:rPr>
        <w:footnoteRef/>
      </w:r>
      <w:r w:rsidRPr="004F3E70">
        <w:t xml:space="preserve"> </w:t>
      </w:r>
      <w:r>
        <w:rPr>
          <w:color w:val="0000FF"/>
          <w:szCs w:val="17"/>
          <w:lang w:val="el-GR"/>
        </w:rPr>
        <w:t>ஏனெனில்</w:t>
      </w:r>
      <w:r w:rsidRPr="004F3E70">
        <w:rPr>
          <w:color w:val="0000FF"/>
          <w:szCs w:val="17"/>
        </w:rPr>
        <w:t>,</w:t>
      </w:r>
      <w:r w:rsidRPr="00130167">
        <w:rPr>
          <w:color w:val="0000FF"/>
          <w:szCs w:val="17"/>
        </w:rPr>
        <w:t xml:space="preserve"> </w:t>
      </w:r>
      <w:r>
        <w:rPr>
          <w:color w:val="0000FF"/>
          <w:szCs w:val="17"/>
          <w:lang w:val="el-GR"/>
        </w:rPr>
        <w:t>நம்மைப்</w:t>
      </w:r>
      <w:r w:rsidRPr="00130167">
        <w:rPr>
          <w:color w:val="0000FF"/>
          <w:szCs w:val="17"/>
        </w:rPr>
        <w:t xml:space="preserve"> </w:t>
      </w:r>
      <w:r>
        <w:rPr>
          <w:color w:val="0000FF"/>
          <w:szCs w:val="17"/>
          <w:lang w:val="el-GR"/>
        </w:rPr>
        <w:t>படைத்த</w:t>
      </w:r>
      <w:r w:rsidRPr="00130167">
        <w:rPr>
          <w:color w:val="0000FF"/>
          <w:szCs w:val="17"/>
        </w:rPr>
        <w:t xml:space="preserve"> </w:t>
      </w:r>
      <w:r>
        <w:rPr>
          <w:color w:val="0000FF"/>
          <w:szCs w:val="17"/>
          <w:lang w:val="el-GR"/>
        </w:rPr>
        <w:t>கடவுளை</w:t>
      </w:r>
      <w:r w:rsidRPr="00130167">
        <w:rPr>
          <w:color w:val="0000FF"/>
          <w:szCs w:val="17"/>
        </w:rPr>
        <w:t xml:space="preserve"> </w:t>
      </w:r>
      <w:r>
        <w:rPr>
          <w:color w:val="0000FF"/>
          <w:szCs w:val="17"/>
          <w:lang w:val="el-GR"/>
        </w:rPr>
        <w:t>நேசிப்பவர்களை</w:t>
      </w:r>
      <w:r w:rsidRPr="00130167">
        <w:rPr>
          <w:color w:val="0000FF"/>
          <w:szCs w:val="17"/>
        </w:rPr>
        <w:t xml:space="preserve"> </w:t>
      </w:r>
      <w:r>
        <w:rPr>
          <w:color w:val="0000FF"/>
          <w:szCs w:val="17"/>
          <w:lang w:val="el-GR"/>
        </w:rPr>
        <w:t>விட</w:t>
      </w:r>
      <w:r w:rsidRPr="004F3E70">
        <w:rPr>
          <w:color w:val="0000FF"/>
          <w:szCs w:val="17"/>
        </w:rPr>
        <w:t xml:space="preserve">, </w:t>
      </w:r>
      <w:r>
        <w:rPr>
          <w:color w:val="0000FF"/>
          <w:szCs w:val="17"/>
          <w:lang w:val="el-GR"/>
        </w:rPr>
        <w:t>நம்மை</w:t>
      </w:r>
      <w:r w:rsidRPr="00130167">
        <w:rPr>
          <w:color w:val="0000FF"/>
          <w:szCs w:val="17"/>
        </w:rPr>
        <w:t xml:space="preserve"> </w:t>
      </w:r>
      <w:r>
        <w:rPr>
          <w:color w:val="0000FF"/>
          <w:szCs w:val="17"/>
          <w:lang w:val="el-GR"/>
        </w:rPr>
        <w:t>அதிகமாக</w:t>
      </w:r>
      <w:r w:rsidRPr="00130167">
        <w:rPr>
          <w:color w:val="0000FF"/>
          <w:szCs w:val="17"/>
        </w:rPr>
        <w:t xml:space="preserve"> </w:t>
      </w:r>
      <w:r>
        <w:rPr>
          <w:color w:val="0000FF"/>
          <w:szCs w:val="17"/>
          <w:lang w:val="el-GR"/>
        </w:rPr>
        <w:t>நேசித்த</w:t>
      </w:r>
      <w:r w:rsidRPr="00130167">
        <w:rPr>
          <w:color w:val="0000FF"/>
          <w:szCs w:val="17"/>
        </w:rPr>
        <w:t xml:space="preserve"> </w:t>
      </w:r>
      <w:r>
        <w:rPr>
          <w:color w:val="0000FF"/>
          <w:szCs w:val="17"/>
          <w:lang w:val="el-GR"/>
        </w:rPr>
        <w:t>ஒருவரும்</w:t>
      </w:r>
      <w:r w:rsidRPr="00130167">
        <w:rPr>
          <w:color w:val="0000FF"/>
          <w:szCs w:val="17"/>
        </w:rPr>
        <w:t xml:space="preserve"> </w:t>
      </w:r>
      <w:r>
        <w:rPr>
          <w:color w:val="0000FF"/>
          <w:szCs w:val="17"/>
          <w:lang w:val="el-GR"/>
        </w:rPr>
        <w:t>இல்லை</w:t>
      </w:r>
      <w:r w:rsidRPr="00130167">
        <w:rPr>
          <w:color w:val="0000FF"/>
          <w:szCs w:val="17"/>
        </w:rPr>
        <w:t>—</w:t>
      </w:r>
      <w:r>
        <w:rPr>
          <w:color w:val="0000FF"/>
          <w:szCs w:val="17"/>
          <w:lang w:val="el-GR"/>
        </w:rPr>
        <w:t>அது</w:t>
      </w:r>
      <w:r w:rsidRPr="00130167">
        <w:rPr>
          <w:color w:val="0000FF"/>
          <w:szCs w:val="17"/>
        </w:rPr>
        <w:t xml:space="preserve"> </w:t>
      </w:r>
      <w:r>
        <w:rPr>
          <w:color w:val="0000FF"/>
          <w:szCs w:val="17"/>
          <w:lang w:val="el-GR"/>
        </w:rPr>
        <w:t>தந்தையாகவோ</w:t>
      </w:r>
      <w:r w:rsidRPr="004F3E70">
        <w:rPr>
          <w:color w:val="0000FF"/>
          <w:szCs w:val="17"/>
        </w:rPr>
        <w:t xml:space="preserve">, </w:t>
      </w:r>
      <w:r>
        <w:rPr>
          <w:color w:val="0000FF"/>
          <w:szCs w:val="17"/>
          <w:lang w:val="el-GR"/>
        </w:rPr>
        <w:t>தாயாகவோ</w:t>
      </w:r>
      <w:r w:rsidRPr="004F3E70">
        <w:rPr>
          <w:color w:val="0000FF"/>
          <w:szCs w:val="17"/>
        </w:rPr>
        <w:t xml:space="preserve">, </w:t>
      </w:r>
      <w:r>
        <w:rPr>
          <w:color w:val="0000FF"/>
          <w:szCs w:val="17"/>
          <w:lang w:val="el-GR"/>
        </w:rPr>
        <w:t>நண்பராகவோ</w:t>
      </w:r>
      <w:r w:rsidRPr="004F3E70">
        <w:rPr>
          <w:color w:val="0000FF"/>
          <w:szCs w:val="17"/>
        </w:rPr>
        <w:t xml:space="preserve"> அல்லது</w:t>
      </w:r>
      <w:r w:rsidRPr="00130167">
        <w:rPr>
          <w:color w:val="0000FF"/>
          <w:szCs w:val="17"/>
        </w:rPr>
        <w:t xml:space="preserve"> </w:t>
      </w:r>
      <w:r>
        <w:rPr>
          <w:color w:val="0000FF"/>
          <w:szCs w:val="17"/>
          <w:lang w:val="el-GR"/>
        </w:rPr>
        <w:t>வேறு</w:t>
      </w:r>
      <w:r w:rsidRPr="00130167">
        <w:rPr>
          <w:color w:val="0000FF"/>
          <w:szCs w:val="17"/>
        </w:rPr>
        <w:t xml:space="preserve"> </w:t>
      </w:r>
      <w:r>
        <w:rPr>
          <w:color w:val="0000FF"/>
          <w:szCs w:val="17"/>
          <w:lang w:val="el-GR"/>
        </w:rPr>
        <w:t>யாராகவோ</w:t>
      </w:r>
      <w:r w:rsidRPr="00130167">
        <w:rPr>
          <w:color w:val="0000FF"/>
          <w:szCs w:val="17"/>
        </w:rPr>
        <w:t xml:space="preserve"> </w:t>
      </w:r>
      <w:r>
        <w:rPr>
          <w:color w:val="0000FF"/>
          <w:szCs w:val="17"/>
          <w:lang w:val="el-GR"/>
        </w:rPr>
        <w:t>இருந்தாலும்</w:t>
      </w:r>
      <w:r w:rsidRPr="004F3E70">
        <w:rPr>
          <w:color w:val="0000FF"/>
          <w:szCs w:val="17"/>
        </w:rPr>
        <w:t>.... (</w:t>
      </w:r>
      <w:r>
        <w:rPr>
          <w:i/>
          <w:iCs/>
          <w:color w:val="0000FF"/>
          <w:szCs w:val="17"/>
        </w:rPr>
        <w:t>கிரைசோஸ்டோம்</w:t>
      </w:r>
      <w:r w:rsidRPr="004F3E70">
        <w:rPr>
          <w:i/>
          <w:iCs/>
          <w:color w:val="0000FF"/>
          <w:szCs w:val="17"/>
        </w:rPr>
        <w:t xml:space="preserve">, </w:t>
      </w:r>
      <w:r>
        <w:rPr>
          <w:color w:val="0000FF"/>
          <w:szCs w:val="17"/>
        </w:rPr>
        <w:t>மத்தேயு மீதான உரை XIX</w:t>
      </w:r>
      <w:r w:rsidRPr="004F3E70">
        <w:rPr>
          <w:color w:val="0000FF"/>
          <w:szCs w:val="17"/>
        </w:rPr>
        <w:t xml:space="preserve">, அல்லது </w:t>
      </w:r>
      <w:r>
        <w:rPr>
          <w:color w:val="0000FF"/>
          <w:szCs w:val="17"/>
        </w:rPr>
        <w:t>XX</w:t>
      </w:r>
      <w:r w:rsidRPr="004F3E70">
        <w:rPr>
          <w:color w:val="0000FF"/>
          <w:szCs w:val="17"/>
        </w:rPr>
        <w:t xml:space="preserve">, </w:t>
      </w:r>
      <w:r>
        <w:rPr>
          <w:color w:val="0000FF"/>
          <w:szCs w:val="17"/>
        </w:rPr>
        <w:t>n</w:t>
      </w:r>
      <w:r w:rsidRPr="004F3E70">
        <w:rPr>
          <w:color w:val="0000FF"/>
          <w:szCs w:val="17"/>
        </w:rPr>
        <w:t>. 7)</w:t>
      </w:r>
      <w:r w:rsidRPr="004F3E70">
        <w:rPr>
          <w:i/>
          <w:iCs/>
          <w:color w:val="0000FF"/>
          <w:szCs w:val="17"/>
        </w:rPr>
        <w:t xml:space="preserve">. </w:t>
      </w:r>
      <w:r>
        <w:rPr>
          <w:color w:val="0000FF"/>
          <w:szCs w:val="17"/>
          <w:lang w:val="el-GR"/>
        </w:rPr>
        <w:t>நாம்</w:t>
      </w:r>
      <w:r w:rsidRPr="00130167">
        <w:rPr>
          <w:color w:val="0000FF"/>
          <w:szCs w:val="17"/>
        </w:rPr>
        <w:t xml:space="preserve"> </w:t>
      </w:r>
      <w:r>
        <w:rPr>
          <w:color w:val="0000FF"/>
          <w:szCs w:val="17"/>
          <w:lang w:val="el-GR"/>
        </w:rPr>
        <w:t>நம்மை</w:t>
      </w:r>
      <w:r w:rsidRPr="00130167">
        <w:rPr>
          <w:color w:val="0000FF"/>
          <w:szCs w:val="17"/>
        </w:rPr>
        <w:t xml:space="preserve"> </w:t>
      </w:r>
      <w:r>
        <w:rPr>
          <w:color w:val="0000FF"/>
          <w:szCs w:val="17"/>
          <w:lang w:val="el-GR"/>
        </w:rPr>
        <w:t>நேசிப்பதை</w:t>
      </w:r>
      <w:r w:rsidRPr="00130167">
        <w:rPr>
          <w:color w:val="0000FF"/>
          <w:szCs w:val="17"/>
        </w:rPr>
        <w:t xml:space="preserve"> </w:t>
      </w:r>
      <w:r>
        <w:rPr>
          <w:color w:val="0000FF"/>
          <w:szCs w:val="17"/>
          <w:lang w:val="el-GR"/>
        </w:rPr>
        <w:t>விட</w:t>
      </w:r>
      <w:r w:rsidRPr="00130167">
        <w:rPr>
          <w:color w:val="0000FF"/>
          <w:szCs w:val="17"/>
        </w:rPr>
        <w:t xml:space="preserve"> </w:t>
      </w:r>
      <w:r>
        <w:rPr>
          <w:color w:val="0000FF"/>
          <w:szCs w:val="17"/>
          <w:lang w:val="el-GR"/>
        </w:rPr>
        <w:t>கடவுள்</w:t>
      </w:r>
      <w:r w:rsidRPr="00130167">
        <w:rPr>
          <w:color w:val="0000FF"/>
          <w:szCs w:val="17"/>
        </w:rPr>
        <w:t xml:space="preserve"> </w:t>
      </w:r>
      <w:r>
        <w:rPr>
          <w:color w:val="0000FF"/>
          <w:szCs w:val="17"/>
          <w:lang w:val="el-GR"/>
        </w:rPr>
        <w:t>நம்மை</w:t>
      </w:r>
      <w:r w:rsidRPr="00130167">
        <w:rPr>
          <w:color w:val="0000FF"/>
          <w:szCs w:val="17"/>
        </w:rPr>
        <w:t xml:space="preserve"> </w:t>
      </w:r>
      <w:r>
        <w:rPr>
          <w:color w:val="0000FF"/>
          <w:szCs w:val="17"/>
          <w:lang w:val="el-GR"/>
        </w:rPr>
        <w:t>அதிகமாக</w:t>
      </w:r>
      <w:r w:rsidRPr="00130167">
        <w:rPr>
          <w:color w:val="0000FF"/>
          <w:szCs w:val="17"/>
        </w:rPr>
        <w:t xml:space="preserve"> </w:t>
      </w:r>
      <w:r>
        <w:rPr>
          <w:color w:val="0000FF"/>
          <w:szCs w:val="17"/>
          <w:lang w:val="el-GR"/>
        </w:rPr>
        <w:t>நேசிக்கிறார்</w:t>
      </w:r>
      <w:r w:rsidRPr="00130167">
        <w:rPr>
          <w:color w:val="0000FF"/>
          <w:szCs w:val="17"/>
        </w:rPr>
        <w:t xml:space="preserve"> </w:t>
      </w:r>
      <w:r>
        <w:rPr>
          <w:color w:val="0000FF"/>
          <w:szCs w:val="17"/>
          <w:lang w:val="el-GR"/>
        </w:rPr>
        <w:t>என்பது</w:t>
      </w:r>
      <w:r w:rsidRPr="00130167">
        <w:rPr>
          <w:color w:val="0000FF"/>
          <w:szCs w:val="17"/>
        </w:rPr>
        <w:t xml:space="preserve"> </w:t>
      </w:r>
      <w:r>
        <w:rPr>
          <w:color w:val="0000FF"/>
          <w:szCs w:val="17"/>
          <w:lang w:val="el-GR"/>
        </w:rPr>
        <w:t>தெளிவாகிறது</w:t>
      </w:r>
      <w:r w:rsidRPr="00130167">
        <w:rPr>
          <w:color w:val="0000FF"/>
          <w:szCs w:val="17"/>
        </w:rPr>
        <w:t xml:space="preserve"> </w:t>
      </w:r>
      <w:r w:rsidRPr="004F3E70">
        <w:rPr>
          <w:color w:val="0000FF"/>
          <w:szCs w:val="17"/>
        </w:rPr>
        <w:t>(</w:t>
      </w:r>
      <w:r>
        <w:rPr>
          <w:color w:val="0000FF"/>
          <w:szCs w:val="17"/>
        </w:rPr>
        <w:t xml:space="preserve">மத்தேயு மீதான </w:t>
      </w:r>
      <w:r w:rsidRPr="004F3E70">
        <w:rPr>
          <w:color w:val="0000FF"/>
          <w:szCs w:val="17"/>
        </w:rPr>
        <w:t xml:space="preserve">உரை </w:t>
      </w:r>
      <w:r>
        <w:rPr>
          <w:color w:val="0000FF"/>
          <w:szCs w:val="17"/>
        </w:rPr>
        <w:t>XLVI, அல்லது XLVII, n. 1).</w:t>
      </w:r>
    </w:p>
  </w:footnote>
  <w:footnote w:id="354">
    <w:p w14:paraId="639635E9" w14:textId="77777777" w:rsidR="008C6606" w:rsidRDefault="008C6606" w:rsidP="008C6606">
      <w:pPr>
        <w:pStyle w:val="FootnoteText"/>
      </w:pPr>
      <w:r>
        <w:rPr>
          <w:rStyle w:val="FootnoteReference"/>
        </w:rPr>
        <w:footnoteRef/>
      </w:r>
      <w:r>
        <w:t xml:space="preserve"> </w:t>
      </w:r>
      <w:r>
        <w:rPr>
          <w:color w:val="0000FF"/>
        </w:rPr>
        <w:t>கிரைசோஸ்டோம். Opp., தொகுதி II, பக். 87 மற்றும் 250; தொகுதி III, பக். 29, 35; தொகுதி IV, பக். 136, 253; தொகுதி V, பக். 136, 138, 699, பதிப்பாசிரியர் டி மான்ஃபோகான். வெனிஸ், 1734.</w:t>
      </w:r>
    </w:p>
  </w:footnote>
  <w:footnote w:id="355">
    <w:p w14:paraId="149F0C9B" w14:textId="77777777" w:rsidR="008C6606" w:rsidRDefault="008C6606" w:rsidP="008C6606">
      <w:pPr>
        <w:pStyle w:val="FootnoteText"/>
      </w:pPr>
      <w:r>
        <w:rPr>
          <w:rStyle w:val="FootnoteReference"/>
        </w:rPr>
        <w:footnoteRef/>
      </w:r>
      <w:r w:rsidRPr="004F3E70">
        <w:t xml:space="preserve"> </w:t>
      </w:r>
      <w:r>
        <w:rPr>
          <w:color w:val="0000FF"/>
          <w:szCs w:val="17"/>
          <w:lang w:val="el-GR"/>
        </w:rPr>
        <w:t>ஏனெனில்</w:t>
      </w:r>
      <w:r w:rsidRPr="00130167">
        <w:rPr>
          <w:color w:val="0000FF"/>
          <w:szCs w:val="17"/>
        </w:rPr>
        <w:t xml:space="preserve">, </w:t>
      </w:r>
      <w:r>
        <w:rPr>
          <w:color w:val="0000FF"/>
          <w:szCs w:val="17"/>
          <w:lang w:val="el-GR"/>
        </w:rPr>
        <w:t>அவர்</w:t>
      </w:r>
      <w:r w:rsidRPr="00130167">
        <w:rPr>
          <w:color w:val="0000FF"/>
          <w:szCs w:val="17"/>
        </w:rPr>
        <w:t xml:space="preserve"> </w:t>
      </w:r>
      <w:r>
        <w:rPr>
          <w:color w:val="0000FF"/>
          <w:szCs w:val="17"/>
          <w:lang w:val="el-GR"/>
        </w:rPr>
        <w:t>தன்</w:t>
      </w:r>
      <w:r w:rsidRPr="00130167">
        <w:rPr>
          <w:color w:val="0000FF"/>
          <w:szCs w:val="17"/>
        </w:rPr>
        <w:t xml:space="preserve"> </w:t>
      </w:r>
      <w:r>
        <w:rPr>
          <w:color w:val="0000FF"/>
          <w:szCs w:val="17"/>
          <w:lang w:val="el-GR"/>
        </w:rPr>
        <w:t>சொந்த</w:t>
      </w:r>
      <w:r w:rsidRPr="00130167">
        <w:rPr>
          <w:color w:val="0000FF"/>
          <w:szCs w:val="17"/>
        </w:rPr>
        <w:t xml:space="preserve"> </w:t>
      </w:r>
      <w:r>
        <w:rPr>
          <w:color w:val="0000FF"/>
          <w:szCs w:val="17"/>
          <w:lang w:val="el-GR"/>
        </w:rPr>
        <w:t>மகிமைக்கு</w:t>
      </w:r>
      <w:r w:rsidRPr="00130167">
        <w:rPr>
          <w:color w:val="0000FF"/>
          <w:szCs w:val="17"/>
        </w:rPr>
        <w:t xml:space="preserve"> </w:t>
      </w:r>
      <w:r>
        <w:rPr>
          <w:color w:val="0000FF"/>
          <w:szCs w:val="17"/>
          <w:lang w:val="el-GR"/>
        </w:rPr>
        <w:t>அக்கறை</w:t>
      </w:r>
      <w:r w:rsidRPr="00130167">
        <w:rPr>
          <w:color w:val="0000FF"/>
          <w:szCs w:val="17"/>
        </w:rPr>
        <w:t xml:space="preserve"> </w:t>
      </w:r>
      <w:r>
        <w:rPr>
          <w:color w:val="0000FF"/>
          <w:szCs w:val="17"/>
          <w:lang w:val="el-GR"/>
        </w:rPr>
        <w:t>கொள்வது</w:t>
      </w:r>
      <w:r w:rsidRPr="00130167">
        <w:rPr>
          <w:color w:val="0000FF"/>
          <w:szCs w:val="17"/>
        </w:rPr>
        <w:t xml:space="preserve"> </w:t>
      </w:r>
      <w:r>
        <w:rPr>
          <w:color w:val="0000FF"/>
          <w:szCs w:val="17"/>
          <w:lang w:val="el-GR"/>
        </w:rPr>
        <w:t>போலவே</w:t>
      </w:r>
      <w:r w:rsidRPr="00130167">
        <w:rPr>
          <w:color w:val="0000FF"/>
          <w:szCs w:val="17"/>
        </w:rPr>
        <w:t xml:space="preserve">, </w:t>
      </w:r>
      <w:r>
        <w:rPr>
          <w:color w:val="0000FF"/>
          <w:szCs w:val="17"/>
          <w:lang w:val="el-GR"/>
        </w:rPr>
        <w:t>மனிதகுலத்தின்</w:t>
      </w:r>
      <w:r w:rsidRPr="00130167">
        <w:rPr>
          <w:color w:val="0000FF"/>
          <w:szCs w:val="17"/>
        </w:rPr>
        <w:t xml:space="preserve"> </w:t>
      </w:r>
      <w:r>
        <w:rPr>
          <w:color w:val="0000FF"/>
          <w:szCs w:val="17"/>
          <w:lang w:val="el-GR"/>
        </w:rPr>
        <w:t>இரட்சிப்பிற்கும்</w:t>
      </w:r>
      <w:r w:rsidRPr="00130167">
        <w:rPr>
          <w:color w:val="0000FF"/>
          <w:szCs w:val="17"/>
        </w:rPr>
        <w:t xml:space="preserve"> </w:t>
      </w:r>
      <w:r>
        <w:rPr>
          <w:color w:val="0000FF"/>
          <w:szCs w:val="17"/>
          <w:lang w:val="el-GR"/>
        </w:rPr>
        <w:t>அக்கறை</w:t>
      </w:r>
      <w:r w:rsidRPr="00130167">
        <w:rPr>
          <w:color w:val="0000FF"/>
          <w:szCs w:val="17"/>
        </w:rPr>
        <w:t xml:space="preserve"> </w:t>
      </w:r>
      <w:r>
        <w:rPr>
          <w:color w:val="0000FF"/>
          <w:szCs w:val="17"/>
          <w:lang w:val="el-GR"/>
        </w:rPr>
        <w:t>கொள்கிறார்</w:t>
      </w:r>
      <w:r w:rsidRPr="004F3E70">
        <w:rPr>
          <w:color w:val="0000FF"/>
          <w:szCs w:val="17"/>
        </w:rPr>
        <w:t xml:space="preserve">... </w:t>
      </w:r>
      <w:r>
        <w:rPr>
          <w:i/>
          <w:iCs/>
          <w:color w:val="0000FF"/>
          <w:szCs w:val="17"/>
        </w:rPr>
        <w:t xml:space="preserve">கிரைசோஸ்டம். </w:t>
      </w:r>
      <w:r>
        <w:rPr>
          <w:color w:val="0000FF"/>
          <w:szCs w:val="17"/>
        </w:rPr>
        <w:t>எக்ஸ்போசிடியோ இன் சால்ம். CXIII, எண். 3, ப. 297.</w:t>
      </w:r>
    </w:p>
  </w:footnote>
  <w:footnote w:id="356">
    <w:p w14:paraId="34B34B6F" w14:textId="77777777" w:rsidR="008C6606" w:rsidRDefault="008C6606" w:rsidP="008C6606">
      <w:pPr>
        <w:pStyle w:val="FootnoteText"/>
      </w:pPr>
      <w:r>
        <w:rPr>
          <w:rStyle w:val="FootnoteReference"/>
        </w:rPr>
        <w:footnoteRef/>
      </w:r>
      <w:r>
        <w:t xml:space="preserve"> </w:t>
      </w:r>
      <w:r>
        <w:rPr>
          <w:i/>
          <w:iCs/>
          <w:color w:val="0000FF"/>
          <w:szCs w:val="18"/>
        </w:rPr>
        <w:t xml:space="preserve">கிரைஸ்டோமஸ். </w:t>
      </w:r>
      <w:r>
        <w:rPr>
          <w:color w:val="0000FF"/>
          <w:szCs w:val="18"/>
        </w:rPr>
        <w:t xml:space="preserve">ஹோமிலி XXXI, அல்லது யோவான் மீதான XXX, எண். 2; </w:t>
      </w:r>
      <w:r>
        <w:rPr>
          <w:i/>
          <w:iCs/>
          <w:color w:val="0000FF"/>
          <w:szCs w:val="18"/>
        </w:rPr>
        <w:t xml:space="preserve">அகஸ்டின், </w:t>
      </w:r>
      <w:r>
        <w:rPr>
          <w:color w:val="0000FF"/>
          <w:szCs w:val="18"/>
        </w:rPr>
        <w:t>*டே வெரா ரிலிஜியோ*, அத்தியாயம் XVI: 'கடவுளின் ஞானத்தினாலேயே—அதாவது, பிதாவோடு ஒரே சாராம்சம் மற்றும் அவருக்கு சமகாலத்தவரான ஒரே குமாரன்—அவர் மனிதனின் முழு இயல்பையும் எடுத்துக்கொள்ள இணங்கினார்; வார்த்தை மாம்சமாகி, நம்மிடையே வசித்தார் (யோவான் 1:14) என்பதை விட, அவர் மனித குலத்தின் மீது வேறு எந்த விதத்திலும் மிகுந்த கருணையைக் காட்டவில்லை.'</w:t>
      </w:r>
    </w:p>
  </w:footnote>
  <w:footnote w:id="357">
    <w:p w14:paraId="5D61B2D8" w14:textId="77777777" w:rsidR="008C6606" w:rsidRPr="00130167" w:rsidRDefault="008C6606" w:rsidP="008C6606">
      <w:pPr>
        <w:pStyle w:val="FootnoteText"/>
      </w:pPr>
      <w:r>
        <w:rPr>
          <w:rStyle w:val="FootnoteReference"/>
        </w:rPr>
        <w:footnoteRef/>
      </w:r>
      <w:r>
        <w:t xml:space="preserve"> </w:t>
      </w:r>
      <w:r>
        <w:rPr>
          <w:i/>
          <w:iCs/>
          <w:color w:val="0000FF"/>
          <w:szCs w:val="18"/>
        </w:rPr>
        <w:t xml:space="preserve">எஸ்கைலஸ், </w:t>
      </w:r>
      <w:r>
        <w:rPr>
          <w:color w:val="0000FF"/>
          <w:szCs w:val="18"/>
        </w:rPr>
        <w:t xml:space="preserve">*அகமெம்மன்*, 952 மற்றும் 1148; *கட்டுண்ட புரோமிதியஸ்*, 772; </w:t>
      </w:r>
      <w:r>
        <w:rPr>
          <w:i/>
          <w:iCs/>
          <w:color w:val="0000FF"/>
          <w:szCs w:val="18"/>
        </w:rPr>
        <w:t>பிளேட்டோ</w:t>
      </w:r>
      <w:r>
        <w:rPr>
          <w:color w:val="0000FF"/>
          <w:szCs w:val="18"/>
        </w:rPr>
        <w:t xml:space="preserve">, *யூத்திஃப்ரோ*; </w:t>
      </w:r>
      <w:r>
        <w:rPr>
          <w:i/>
          <w:iCs/>
          <w:color w:val="0000FF"/>
          <w:szCs w:val="18"/>
        </w:rPr>
        <w:t>ஹியரோக்கிளஸ்</w:t>
      </w:r>
      <w:r>
        <w:rPr>
          <w:color w:val="0000FF"/>
          <w:szCs w:val="18"/>
        </w:rPr>
        <w:t xml:space="preserve">, *அரேயா கார்மினா பைத்தகோரே*; </w:t>
      </w:r>
      <w:r>
        <w:rPr>
          <w:i/>
          <w:iCs/>
          <w:color w:val="0000FF"/>
          <w:szCs w:val="18"/>
        </w:rPr>
        <w:t>ப்ளோட்டினஸ்</w:t>
      </w:r>
      <w:r>
        <w:rPr>
          <w:color w:val="0000FF"/>
          <w:szCs w:val="18"/>
        </w:rPr>
        <w:t xml:space="preserve">, *என்னேட்ஸ்*, புத்தகம் V, அத்தியாயம் 5, பிரிவு 13; </w:t>
      </w:r>
      <w:r>
        <w:rPr>
          <w:i/>
          <w:iCs/>
          <w:color w:val="0000FF"/>
          <w:szCs w:val="18"/>
        </w:rPr>
        <w:t>ப்ரோக்ளஸ்</w:t>
      </w:r>
      <w:r>
        <w:rPr>
          <w:color w:val="0000FF"/>
          <w:szCs w:val="18"/>
        </w:rPr>
        <w:t>, பிளேட்டோவின் *குடியரசு* புத்தக II-க்கான *உரை</w:t>
      </w:r>
      <w:r w:rsidRPr="00130167">
        <w:rPr>
          <w:color w:val="0000FF"/>
          <w:szCs w:val="18"/>
        </w:rPr>
        <w:t>*.</w:t>
      </w:r>
    </w:p>
  </w:footnote>
  <w:footnote w:id="358">
    <w:p w14:paraId="0816FA4A"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8"/>
        </w:rPr>
        <w:t>"</w:t>
      </w:r>
      <w:r w:rsidRPr="007764AB">
        <w:rPr>
          <w:color w:val="0000FF"/>
          <w:szCs w:val="18"/>
          <w:lang w:val="ru-RU"/>
        </w:rPr>
        <w:t>கடவுளால்</w:t>
      </w:r>
      <w:r w:rsidRPr="00130167">
        <w:rPr>
          <w:color w:val="0000FF"/>
          <w:szCs w:val="18"/>
        </w:rPr>
        <w:t xml:space="preserve"> </w:t>
      </w:r>
      <w:r w:rsidRPr="007764AB">
        <w:rPr>
          <w:color w:val="0000FF"/>
          <w:szCs w:val="18"/>
          <w:lang w:val="ru-RU"/>
        </w:rPr>
        <w:t>தீமையாகவோ</w:t>
      </w:r>
      <w:r w:rsidRPr="00130167">
        <w:rPr>
          <w:color w:val="0000FF"/>
          <w:szCs w:val="18"/>
        </w:rPr>
        <w:t xml:space="preserve">, </w:t>
      </w:r>
      <w:r w:rsidRPr="007764AB">
        <w:rPr>
          <w:color w:val="0000FF"/>
          <w:szCs w:val="18"/>
          <w:lang w:val="ru-RU"/>
        </w:rPr>
        <w:t>பாவமாகவோ</w:t>
      </w:r>
      <w:r w:rsidRPr="00130167">
        <w:rPr>
          <w:color w:val="0000FF"/>
          <w:szCs w:val="18"/>
        </w:rPr>
        <w:t xml:space="preserve">, </w:t>
      </w:r>
      <w:r w:rsidRPr="007764AB">
        <w:rPr>
          <w:i/>
          <w:iCs/>
          <w:color w:val="0000FF"/>
          <w:szCs w:val="18"/>
          <w:lang w:val="ru-RU"/>
        </w:rPr>
        <w:t>பொய்யாகவோ</w:t>
      </w:r>
      <w:r w:rsidRPr="00130167">
        <w:rPr>
          <w:color w:val="0000FF"/>
          <w:szCs w:val="18"/>
        </w:rPr>
        <w:t xml:space="preserve">, </w:t>
      </w:r>
      <w:r w:rsidRPr="007764AB">
        <w:rPr>
          <w:i/>
          <w:iCs/>
          <w:color w:val="0000FF"/>
          <w:szCs w:val="18"/>
          <w:lang w:val="ru-RU"/>
        </w:rPr>
        <w:t>தன்னைத்</w:t>
      </w:r>
      <w:r w:rsidRPr="00130167">
        <w:rPr>
          <w:i/>
          <w:iCs/>
          <w:color w:val="0000FF"/>
          <w:szCs w:val="18"/>
        </w:rPr>
        <w:t xml:space="preserve"> </w:t>
      </w:r>
      <w:r w:rsidRPr="007764AB">
        <w:rPr>
          <w:i/>
          <w:iCs/>
          <w:color w:val="0000FF"/>
          <w:szCs w:val="18"/>
          <w:lang w:val="ru-RU"/>
        </w:rPr>
        <w:t>தானே</w:t>
      </w:r>
      <w:r w:rsidRPr="00130167">
        <w:rPr>
          <w:i/>
          <w:iCs/>
          <w:color w:val="0000FF"/>
          <w:szCs w:val="18"/>
        </w:rPr>
        <w:t xml:space="preserve"> </w:t>
      </w:r>
      <w:r w:rsidRPr="007764AB">
        <w:rPr>
          <w:i/>
          <w:iCs/>
          <w:color w:val="0000FF"/>
          <w:szCs w:val="18"/>
          <w:lang w:val="ru-RU"/>
        </w:rPr>
        <w:t>மறுக்கவோ</w:t>
      </w:r>
      <w:r w:rsidRPr="00130167">
        <w:rPr>
          <w:i/>
          <w:iCs/>
          <w:color w:val="0000FF"/>
          <w:szCs w:val="18"/>
        </w:rPr>
        <w:t xml:space="preserve"> </w:t>
      </w:r>
      <w:r w:rsidRPr="007764AB">
        <w:rPr>
          <w:color w:val="0000FF"/>
          <w:szCs w:val="18"/>
          <w:lang w:val="ru-RU"/>
        </w:rPr>
        <w:t>இருக்க</w:t>
      </w:r>
      <w:r w:rsidRPr="00130167">
        <w:rPr>
          <w:color w:val="0000FF"/>
          <w:szCs w:val="18"/>
        </w:rPr>
        <w:t xml:space="preserve"> </w:t>
      </w:r>
      <w:r w:rsidRPr="007764AB">
        <w:rPr>
          <w:color w:val="0000FF"/>
          <w:szCs w:val="18"/>
          <w:lang w:val="ru-RU"/>
        </w:rPr>
        <w:t>முடியாது</w:t>
      </w:r>
      <w:r w:rsidRPr="00130167">
        <w:rPr>
          <w:i/>
          <w:iCs/>
          <w:color w:val="0000FF"/>
          <w:szCs w:val="18"/>
        </w:rPr>
        <w:t>"... (</w:t>
      </w:r>
      <w:r w:rsidRPr="00C22215">
        <w:rPr>
          <w:color w:val="0000FF"/>
          <w:szCs w:val="18"/>
          <w:lang w:val="ru-RU"/>
        </w:rPr>
        <w:t>தவறற்ற</w:t>
      </w:r>
      <w:r w:rsidRPr="00130167">
        <w:rPr>
          <w:color w:val="0000FF"/>
          <w:szCs w:val="18"/>
        </w:rPr>
        <w:t xml:space="preserve"> </w:t>
      </w:r>
      <w:r w:rsidRPr="00C22215">
        <w:rPr>
          <w:color w:val="0000FF"/>
          <w:szCs w:val="18"/>
          <w:lang w:val="ru-RU"/>
        </w:rPr>
        <w:t>அறிக்கை</w:t>
      </w:r>
      <w:r w:rsidRPr="00130167">
        <w:rPr>
          <w:color w:val="0000FF"/>
          <w:szCs w:val="18"/>
        </w:rPr>
        <w:t xml:space="preserve">, </w:t>
      </w:r>
      <w:r w:rsidRPr="00C22215">
        <w:rPr>
          <w:color w:val="0000FF"/>
          <w:szCs w:val="18"/>
          <w:lang w:val="ru-RU"/>
        </w:rPr>
        <w:t>பகுதி</w:t>
      </w:r>
      <w:r w:rsidRPr="00130167">
        <w:rPr>
          <w:color w:val="0000FF"/>
          <w:szCs w:val="18"/>
        </w:rPr>
        <w:t xml:space="preserve"> </w:t>
      </w:r>
      <w:r>
        <w:rPr>
          <w:color w:val="0000FF"/>
          <w:szCs w:val="18"/>
        </w:rPr>
        <w:t>I</w:t>
      </w:r>
      <w:r w:rsidRPr="00130167">
        <w:rPr>
          <w:color w:val="0000FF"/>
          <w:szCs w:val="18"/>
        </w:rPr>
        <w:t xml:space="preserve">, </w:t>
      </w:r>
      <w:r w:rsidRPr="00C22215">
        <w:rPr>
          <w:color w:val="0000FF"/>
          <w:szCs w:val="18"/>
          <w:lang w:val="ru-RU"/>
        </w:rPr>
        <w:t>கேள்வி</w:t>
      </w:r>
      <w:r w:rsidRPr="00130167">
        <w:rPr>
          <w:color w:val="0000FF"/>
          <w:szCs w:val="18"/>
        </w:rPr>
        <w:t xml:space="preserve"> 14-</w:t>
      </w:r>
      <w:r w:rsidRPr="00C22215">
        <w:rPr>
          <w:color w:val="0000FF"/>
          <w:szCs w:val="18"/>
          <w:lang w:val="ru-RU"/>
        </w:rPr>
        <w:t>க்கான</w:t>
      </w:r>
      <w:r w:rsidRPr="00130167">
        <w:rPr>
          <w:color w:val="0000FF"/>
          <w:szCs w:val="18"/>
        </w:rPr>
        <w:t xml:space="preserve"> </w:t>
      </w:r>
      <w:r w:rsidRPr="00C22215">
        <w:rPr>
          <w:color w:val="0000FF"/>
          <w:szCs w:val="18"/>
          <w:lang w:val="ru-RU"/>
        </w:rPr>
        <w:t>பதில்</w:t>
      </w:r>
      <w:r w:rsidRPr="00130167">
        <w:rPr>
          <w:color w:val="0000FF"/>
          <w:szCs w:val="18"/>
        </w:rPr>
        <w:t>). "</w:t>
      </w:r>
      <w:r w:rsidRPr="007764AB">
        <w:rPr>
          <w:color w:val="0000FF"/>
          <w:szCs w:val="18"/>
          <w:lang w:val="ru-RU"/>
        </w:rPr>
        <w:t>ஓ</w:t>
      </w:r>
      <w:r w:rsidRPr="00130167">
        <w:rPr>
          <w:color w:val="0000FF"/>
          <w:szCs w:val="18"/>
        </w:rPr>
        <w:t xml:space="preserve"> </w:t>
      </w:r>
      <w:r w:rsidRPr="007764AB">
        <w:rPr>
          <w:color w:val="0000FF"/>
          <w:szCs w:val="18"/>
          <w:lang w:val="ru-RU"/>
        </w:rPr>
        <w:t>எங்கள்</w:t>
      </w:r>
      <w:r w:rsidRPr="00130167">
        <w:rPr>
          <w:color w:val="0000FF"/>
          <w:szCs w:val="18"/>
        </w:rPr>
        <w:t xml:space="preserve"> </w:t>
      </w:r>
      <w:r w:rsidRPr="007764AB">
        <w:rPr>
          <w:color w:val="0000FF"/>
          <w:szCs w:val="18"/>
          <w:lang w:val="ru-RU"/>
        </w:rPr>
        <w:t>இறைவனே</w:t>
      </w:r>
      <w:r w:rsidRPr="00130167">
        <w:rPr>
          <w:color w:val="0000FF"/>
          <w:szCs w:val="18"/>
        </w:rPr>
        <w:t xml:space="preserve">, </w:t>
      </w:r>
      <w:r w:rsidRPr="007764AB">
        <w:rPr>
          <w:color w:val="0000FF"/>
          <w:szCs w:val="18"/>
          <w:lang w:val="ru-RU"/>
        </w:rPr>
        <w:t>உங்கள்</w:t>
      </w:r>
      <w:r w:rsidRPr="00130167">
        <w:rPr>
          <w:color w:val="0000FF"/>
          <w:szCs w:val="18"/>
        </w:rPr>
        <w:t xml:space="preserve"> </w:t>
      </w:r>
      <w:r w:rsidRPr="007764AB">
        <w:rPr>
          <w:color w:val="0000FF"/>
          <w:szCs w:val="18"/>
          <w:lang w:val="ru-RU"/>
        </w:rPr>
        <w:t>வாக்குறுதிகளில்</w:t>
      </w:r>
      <w:r w:rsidRPr="00130167">
        <w:rPr>
          <w:color w:val="0000FF"/>
          <w:szCs w:val="18"/>
        </w:rPr>
        <w:t xml:space="preserve"> </w:t>
      </w:r>
      <w:r w:rsidRPr="007764AB">
        <w:rPr>
          <w:color w:val="0000FF"/>
          <w:szCs w:val="18"/>
          <w:lang w:val="ru-RU"/>
        </w:rPr>
        <w:t>உண்மையுள்ளவரும்</w:t>
      </w:r>
      <w:r w:rsidRPr="00130167">
        <w:rPr>
          <w:color w:val="0000FF"/>
          <w:szCs w:val="18"/>
        </w:rPr>
        <w:t xml:space="preserve">, </w:t>
      </w:r>
      <w:r w:rsidRPr="007764AB">
        <w:rPr>
          <w:color w:val="0000FF"/>
          <w:szCs w:val="18"/>
          <w:lang w:val="ru-RU"/>
        </w:rPr>
        <w:t>உங்கள்</w:t>
      </w:r>
      <w:r w:rsidRPr="00130167">
        <w:rPr>
          <w:color w:val="0000FF"/>
          <w:szCs w:val="18"/>
        </w:rPr>
        <w:t xml:space="preserve"> </w:t>
      </w:r>
      <w:r w:rsidRPr="007764AB">
        <w:rPr>
          <w:color w:val="0000FF"/>
          <w:szCs w:val="18"/>
          <w:lang w:val="ru-RU"/>
        </w:rPr>
        <w:t>அருட்கொடைகளில்</w:t>
      </w:r>
      <w:r w:rsidRPr="00130167">
        <w:rPr>
          <w:color w:val="0000FF"/>
          <w:szCs w:val="18"/>
        </w:rPr>
        <w:t xml:space="preserve"> </w:t>
      </w:r>
      <w:r w:rsidRPr="007764AB">
        <w:rPr>
          <w:color w:val="0000FF"/>
          <w:szCs w:val="18"/>
          <w:lang w:val="ru-RU"/>
        </w:rPr>
        <w:t>மாறாதவரும்</w:t>
      </w:r>
      <w:r w:rsidRPr="00130167">
        <w:rPr>
          <w:color w:val="0000FF"/>
          <w:szCs w:val="18"/>
        </w:rPr>
        <w:t>"… (</w:t>
      </w:r>
      <w:r w:rsidRPr="00C22215">
        <w:rPr>
          <w:color w:val="0000FF"/>
          <w:szCs w:val="18"/>
          <w:lang w:val="ru-RU"/>
        </w:rPr>
        <w:t>வழிபாட்டு</w:t>
      </w:r>
      <w:r w:rsidRPr="00130167">
        <w:rPr>
          <w:color w:val="0000FF"/>
          <w:szCs w:val="18"/>
        </w:rPr>
        <w:t xml:space="preserve"> </w:t>
      </w:r>
      <w:r w:rsidRPr="00C22215">
        <w:rPr>
          <w:color w:val="0000FF"/>
          <w:szCs w:val="18"/>
          <w:lang w:val="ru-RU"/>
        </w:rPr>
        <w:t>நூல்</w:t>
      </w:r>
      <w:r w:rsidRPr="00130167">
        <w:rPr>
          <w:color w:val="0000FF"/>
          <w:szCs w:val="18"/>
        </w:rPr>
        <w:t xml:space="preserve">, </w:t>
      </w:r>
      <w:r w:rsidRPr="00C22215">
        <w:rPr>
          <w:color w:val="0000FF"/>
          <w:szCs w:val="18"/>
          <w:lang w:val="ru-RU"/>
        </w:rPr>
        <w:t>பக்</w:t>
      </w:r>
      <w:r w:rsidRPr="00130167">
        <w:rPr>
          <w:color w:val="0000FF"/>
          <w:szCs w:val="18"/>
        </w:rPr>
        <w:t xml:space="preserve">. 86, </w:t>
      </w:r>
      <w:r w:rsidRPr="00C22215">
        <w:rPr>
          <w:color w:val="0000FF"/>
          <w:szCs w:val="18"/>
          <w:lang w:val="ru-RU"/>
        </w:rPr>
        <w:t>பின்பக்கம்</w:t>
      </w:r>
      <w:r w:rsidRPr="00130167">
        <w:rPr>
          <w:color w:val="0000FF"/>
          <w:szCs w:val="18"/>
        </w:rPr>
        <w:t xml:space="preserve">, </w:t>
      </w:r>
      <w:r w:rsidRPr="00C22215">
        <w:rPr>
          <w:color w:val="0000FF"/>
          <w:szCs w:val="18"/>
          <w:lang w:val="ru-RU"/>
        </w:rPr>
        <w:t>மாஸ்கோ</w:t>
      </w:r>
      <w:r w:rsidRPr="00130167">
        <w:rPr>
          <w:color w:val="0000FF"/>
          <w:szCs w:val="18"/>
        </w:rPr>
        <w:t xml:space="preserve"> 1836). "</w:t>
      </w:r>
      <w:r w:rsidRPr="007764AB">
        <w:rPr>
          <w:color w:val="0000FF"/>
          <w:szCs w:val="18"/>
          <w:lang w:val="ru-RU"/>
        </w:rPr>
        <w:t>ஏனெனில்</w:t>
      </w:r>
      <w:r w:rsidRPr="00130167">
        <w:rPr>
          <w:color w:val="0000FF"/>
          <w:szCs w:val="18"/>
        </w:rPr>
        <w:t xml:space="preserve"> </w:t>
      </w:r>
      <w:r w:rsidRPr="007764AB">
        <w:rPr>
          <w:color w:val="0000FF"/>
          <w:szCs w:val="18"/>
          <w:lang w:val="ru-RU"/>
        </w:rPr>
        <w:t>நீர்</w:t>
      </w:r>
      <w:r w:rsidRPr="00130167">
        <w:rPr>
          <w:color w:val="0000FF"/>
          <w:szCs w:val="18"/>
        </w:rPr>
        <w:t xml:space="preserve"> </w:t>
      </w:r>
      <w:r w:rsidRPr="007764AB">
        <w:rPr>
          <w:color w:val="0000FF"/>
          <w:szCs w:val="18"/>
          <w:lang w:val="ru-RU"/>
        </w:rPr>
        <w:t>ஒரு</w:t>
      </w:r>
      <w:r w:rsidRPr="00130167">
        <w:rPr>
          <w:color w:val="0000FF"/>
          <w:szCs w:val="18"/>
        </w:rPr>
        <w:t xml:space="preserve"> </w:t>
      </w:r>
      <w:r w:rsidRPr="007764AB">
        <w:rPr>
          <w:color w:val="0000FF"/>
          <w:szCs w:val="18"/>
          <w:lang w:val="ru-RU"/>
        </w:rPr>
        <w:t>பெரிய</w:t>
      </w:r>
      <w:r w:rsidRPr="00130167">
        <w:rPr>
          <w:color w:val="0000FF"/>
          <w:szCs w:val="18"/>
        </w:rPr>
        <w:t xml:space="preserve"> </w:t>
      </w:r>
      <w:r w:rsidRPr="007764AB">
        <w:rPr>
          <w:color w:val="0000FF"/>
          <w:szCs w:val="18"/>
          <w:lang w:val="ru-RU"/>
        </w:rPr>
        <w:t>அற்புதமான</w:t>
      </w:r>
      <w:r w:rsidRPr="00130167">
        <w:rPr>
          <w:color w:val="0000FF"/>
          <w:szCs w:val="18"/>
        </w:rPr>
        <w:t xml:space="preserve"> </w:t>
      </w:r>
      <w:r w:rsidRPr="007764AB">
        <w:rPr>
          <w:color w:val="0000FF"/>
          <w:szCs w:val="18"/>
          <w:lang w:val="ru-RU"/>
        </w:rPr>
        <w:t>தேவன்</w:t>
      </w:r>
      <w:r w:rsidRPr="00130167">
        <w:rPr>
          <w:color w:val="0000FF"/>
          <w:szCs w:val="18"/>
        </w:rPr>
        <w:t xml:space="preserve">, </w:t>
      </w:r>
      <w:r w:rsidRPr="007764AB">
        <w:rPr>
          <w:color w:val="0000FF"/>
          <w:szCs w:val="18"/>
          <w:lang w:val="ru-RU"/>
        </w:rPr>
        <w:t>உமது</w:t>
      </w:r>
      <w:r w:rsidRPr="00130167">
        <w:rPr>
          <w:color w:val="0000FF"/>
          <w:szCs w:val="18"/>
        </w:rPr>
        <w:t xml:space="preserve"> </w:t>
      </w:r>
      <w:r w:rsidRPr="007764AB">
        <w:rPr>
          <w:color w:val="0000FF"/>
          <w:szCs w:val="18"/>
          <w:lang w:val="ru-RU"/>
        </w:rPr>
        <w:t>உடன்படிக்கையைக்</w:t>
      </w:r>
      <w:r w:rsidRPr="00130167">
        <w:rPr>
          <w:color w:val="0000FF"/>
          <w:szCs w:val="18"/>
        </w:rPr>
        <w:t xml:space="preserve"> </w:t>
      </w:r>
      <w:r w:rsidRPr="007764AB">
        <w:rPr>
          <w:color w:val="0000FF"/>
          <w:szCs w:val="18"/>
          <w:lang w:val="ru-RU"/>
        </w:rPr>
        <w:t>காப்பவர்</w:t>
      </w:r>
      <w:r w:rsidRPr="00130167">
        <w:rPr>
          <w:color w:val="0000FF"/>
          <w:szCs w:val="18"/>
        </w:rPr>
        <w:t>... (</w:t>
      </w:r>
      <w:r w:rsidRPr="007764AB">
        <w:rPr>
          <w:color w:val="0000FF"/>
          <w:szCs w:val="18"/>
          <w:lang w:val="ru-RU"/>
        </w:rPr>
        <w:t>அதே</w:t>
      </w:r>
      <w:r w:rsidRPr="00130167">
        <w:rPr>
          <w:color w:val="0000FF"/>
          <w:szCs w:val="18"/>
        </w:rPr>
        <w:t xml:space="preserve">, </w:t>
      </w:r>
      <w:r w:rsidRPr="007764AB">
        <w:rPr>
          <w:color w:val="0000FF"/>
          <w:szCs w:val="18"/>
          <w:lang w:val="ru-RU"/>
        </w:rPr>
        <w:t>பக்கங்கள்</w:t>
      </w:r>
      <w:r w:rsidRPr="00130167">
        <w:rPr>
          <w:color w:val="0000FF"/>
          <w:szCs w:val="18"/>
        </w:rPr>
        <w:t xml:space="preserve"> 46 </w:t>
      </w:r>
      <w:r w:rsidRPr="007764AB">
        <w:rPr>
          <w:color w:val="0000FF"/>
          <w:szCs w:val="18"/>
          <w:lang w:val="ru-RU"/>
        </w:rPr>
        <w:t>மற்றும்</w:t>
      </w:r>
      <w:r w:rsidRPr="00130167">
        <w:rPr>
          <w:color w:val="0000FF"/>
          <w:szCs w:val="18"/>
        </w:rPr>
        <w:t xml:space="preserve"> 64); </w:t>
      </w:r>
      <w:r w:rsidRPr="007764AB">
        <w:rPr>
          <w:color w:val="0000FF"/>
          <w:szCs w:val="18"/>
          <w:lang w:val="ru-RU"/>
        </w:rPr>
        <w:t>ஏனெனில்</w:t>
      </w:r>
      <w:r w:rsidRPr="00130167">
        <w:rPr>
          <w:color w:val="0000FF"/>
          <w:szCs w:val="18"/>
        </w:rPr>
        <w:t xml:space="preserve"> </w:t>
      </w:r>
      <w:r w:rsidRPr="007764AB">
        <w:rPr>
          <w:color w:val="0000FF"/>
          <w:szCs w:val="18"/>
          <w:lang w:val="ru-RU"/>
        </w:rPr>
        <w:t>நீர்</w:t>
      </w:r>
      <w:r w:rsidRPr="00130167">
        <w:rPr>
          <w:color w:val="0000FF"/>
          <w:szCs w:val="18"/>
        </w:rPr>
        <w:t xml:space="preserve"> </w:t>
      </w:r>
      <w:r w:rsidRPr="007764AB">
        <w:rPr>
          <w:color w:val="0000FF"/>
          <w:szCs w:val="18"/>
          <w:lang w:val="ru-RU"/>
        </w:rPr>
        <w:t>ஒருவரே</w:t>
      </w:r>
      <w:r w:rsidRPr="00130167">
        <w:rPr>
          <w:color w:val="0000FF"/>
          <w:szCs w:val="18"/>
        </w:rPr>
        <w:t xml:space="preserve"> </w:t>
      </w:r>
      <w:r w:rsidRPr="007764AB">
        <w:rPr>
          <w:color w:val="0000FF"/>
          <w:szCs w:val="18"/>
          <w:lang w:val="ru-RU"/>
        </w:rPr>
        <w:t>உண்மையான</w:t>
      </w:r>
      <w:r w:rsidRPr="00130167">
        <w:rPr>
          <w:color w:val="0000FF"/>
          <w:szCs w:val="18"/>
        </w:rPr>
        <w:t xml:space="preserve"> </w:t>
      </w:r>
      <w:r w:rsidRPr="007764AB">
        <w:rPr>
          <w:color w:val="0000FF"/>
          <w:szCs w:val="18"/>
          <w:lang w:val="ru-RU"/>
        </w:rPr>
        <w:t>தேவன்</w:t>
      </w:r>
      <w:r w:rsidRPr="00130167">
        <w:rPr>
          <w:color w:val="0000FF"/>
          <w:szCs w:val="18"/>
        </w:rPr>
        <w:t>"... (</w:t>
      </w:r>
      <w:r w:rsidRPr="007764AB">
        <w:rPr>
          <w:color w:val="0000FF"/>
          <w:szCs w:val="18"/>
          <w:lang w:val="ru-RU"/>
        </w:rPr>
        <w:t>தெய்வீக</w:t>
      </w:r>
      <w:r w:rsidRPr="00130167">
        <w:rPr>
          <w:color w:val="0000FF"/>
          <w:szCs w:val="18"/>
        </w:rPr>
        <w:t xml:space="preserve"> </w:t>
      </w:r>
      <w:r w:rsidRPr="007764AB">
        <w:rPr>
          <w:color w:val="0000FF"/>
          <w:szCs w:val="18"/>
          <w:lang w:val="ru-RU"/>
        </w:rPr>
        <w:t>ஆராதனை</w:t>
      </w:r>
      <w:r w:rsidRPr="00130167">
        <w:rPr>
          <w:color w:val="0000FF"/>
          <w:szCs w:val="18"/>
        </w:rPr>
        <w:t xml:space="preserve">, </w:t>
      </w:r>
      <w:r w:rsidRPr="007764AB">
        <w:rPr>
          <w:color w:val="0000FF"/>
          <w:szCs w:val="18"/>
          <w:lang w:val="ru-RU"/>
        </w:rPr>
        <w:t>ப</w:t>
      </w:r>
      <w:r w:rsidRPr="00130167">
        <w:rPr>
          <w:color w:val="0000FF"/>
          <w:szCs w:val="18"/>
        </w:rPr>
        <w:t xml:space="preserve">. 28, </w:t>
      </w:r>
      <w:r w:rsidRPr="007764AB">
        <w:rPr>
          <w:color w:val="0000FF"/>
          <w:szCs w:val="18"/>
          <w:lang w:val="ru-RU"/>
        </w:rPr>
        <w:t>மாஸ்கோ</w:t>
      </w:r>
      <w:r w:rsidRPr="00130167">
        <w:rPr>
          <w:color w:val="0000FF"/>
          <w:szCs w:val="18"/>
        </w:rPr>
        <w:t xml:space="preserve"> 1837; </w:t>
      </w:r>
      <w:r w:rsidRPr="00C22215">
        <w:rPr>
          <w:color w:val="0000FF"/>
          <w:szCs w:val="18"/>
          <w:lang w:val="ru-RU"/>
        </w:rPr>
        <w:t>சங்கீதப்</w:t>
      </w:r>
      <w:r w:rsidRPr="00130167">
        <w:rPr>
          <w:color w:val="0000FF"/>
          <w:szCs w:val="18"/>
        </w:rPr>
        <w:t xml:space="preserve"> </w:t>
      </w:r>
      <w:r w:rsidRPr="00C22215">
        <w:rPr>
          <w:color w:val="0000FF"/>
          <w:szCs w:val="18"/>
          <w:lang w:val="ru-RU"/>
        </w:rPr>
        <w:t>புத்தகம்</w:t>
      </w:r>
      <w:r w:rsidRPr="00130167">
        <w:rPr>
          <w:color w:val="0000FF"/>
          <w:szCs w:val="18"/>
        </w:rPr>
        <w:t xml:space="preserve">, </w:t>
      </w:r>
      <w:r w:rsidRPr="00C22215">
        <w:rPr>
          <w:color w:val="0000FF"/>
          <w:szCs w:val="18"/>
          <w:lang w:val="ru-RU"/>
        </w:rPr>
        <w:t>ப</w:t>
      </w:r>
      <w:r w:rsidRPr="00130167">
        <w:rPr>
          <w:color w:val="0000FF"/>
          <w:szCs w:val="18"/>
        </w:rPr>
        <w:t xml:space="preserve">. 109, </w:t>
      </w:r>
      <w:r w:rsidRPr="00C22215">
        <w:rPr>
          <w:color w:val="0000FF"/>
          <w:szCs w:val="18"/>
          <w:lang w:val="ru-RU"/>
        </w:rPr>
        <w:t>பின்பக்கம்</w:t>
      </w:r>
      <w:r w:rsidRPr="00130167">
        <w:rPr>
          <w:color w:val="0000FF"/>
          <w:szCs w:val="18"/>
        </w:rPr>
        <w:t xml:space="preserve">, </w:t>
      </w:r>
      <w:r w:rsidRPr="00C22215">
        <w:rPr>
          <w:color w:val="0000FF"/>
          <w:szCs w:val="18"/>
          <w:lang w:val="ru-RU"/>
        </w:rPr>
        <w:t>மாஸ்கோ</w:t>
      </w:r>
      <w:r w:rsidRPr="00130167">
        <w:rPr>
          <w:color w:val="0000FF"/>
          <w:szCs w:val="18"/>
        </w:rPr>
        <w:t xml:space="preserve"> 1818).</w:t>
      </w:r>
    </w:p>
  </w:footnote>
  <w:footnote w:id="359">
    <w:p w14:paraId="748C98FC"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9"/>
          <w:lang w:val="ru-RU"/>
        </w:rPr>
        <w:t>உதாரணமாக</w:t>
      </w:r>
      <w:r w:rsidRPr="00130167">
        <w:rPr>
          <w:color w:val="0000FF"/>
          <w:szCs w:val="19"/>
        </w:rPr>
        <w:t xml:space="preserve">, </w:t>
      </w:r>
      <w:r w:rsidRPr="00C22215">
        <w:rPr>
          <w:i/>
          <w:iCs/>
          <w:color w:val="0000FF"/>
          <w:szCs w:val="19"/>
          <w:lang w:val="ru-RU"/>
        </w:rPr>
        <w:t>ரோமின்</w:t>
      </w:r>
      <w:r w:rsidRPr="00130167">
        <w:rPr>
          <w:i/>
          <w:iCs/>
          <w:color w:val="0000FF"/>
          <w:szCs w:val="19"/>
        </w:rPr>
        <w:t xml:space="preserve">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கிளிமெண்ட்</w:t>
      </w:r>
      <w:r w:rsidRPr="00130167">
        <w:rPr>
          <w:i/>
          <w:iCs/>
          <w:color w:val="0000FF"/>
          <w:szCs w:val="19"/>
        </w:rPr>
        <w:t xml:space="preserve"> </w:t>
      </w:r>
      <w:r w:rsidRPr="00C22215">
        <w:rPr>
          <w:color w:val="0000FF"/>
          <w:szCs w:val="19"/>
          <w:lang w:val="ru-RU"/>
        </w:rPr>
        <w:t>கூறுகிறார்</w:t>
      </w:r>
      <w:r w:rsidRPr="00130167">
        <w:rPr>
          <w:color w:val="0000FF"/>
          <w:szCs w:val="19"/>
        </w:rPr>
        <w:t>: "</w:t>
      </w:r>
      <w:r w:rsidRPr="00C22215">
        <w:rPr>
          <w:color w:val="0000FF"/>
          <w:szCs w:val="19"/>
          <w:lang w:val="ru-RU"/>
        </w:rPr>
        <w:t>நமது</w:t>
      </w:r>
      <w:r w:rsidRPr="00130167">
        <w:rPr>
          <w:color w:val="0000FF"/>
          <w:szCs w:val="19"/>
        </w:rPr>
        <w:t xml:space="preserve"> </w:t>
      </w:r>
      <w:r w:rsidRPr="00C22215">
        <w:rPr>
          <w:color w:val="0000FF"/>
          <w:szCs w:val="19"/>
          <w:lang w:val="ru-RU"/>
        </w:rPr>
        <w:t>ஆவியின்</w:t>
      </w:r>
      <w:r w:rsidRPr="00130167">
        <w:rPr>
          <w:color w:val="0000FF"/>
          <w:szCs w:val="19"/>
        </w:rPr>
        <w:t xml:space="preserve"> </w:t>
      </w:r>
      <w:r w:rsidRPr="00C22215">
        <w:rPr>
          <w:color w:val="0000FF"/>
          <w:szCs w:val="19"/>
          <w:lang w:val="ru-RU"/>
        </w:rPr>
        <w:t>நம்பிக்கையின்</w:t>
      </w:r>
      <w:r w:rsidRPr="00130167">
        <w:rPr>
          <w:color w:val="0000FF"/>
          <w:szCs w:val="19"/>
        </w:rPr>
        <w:t xml:space="preserve"> </w:t>
      </w:r>
      <w:r w:rsidRPr="00C22215">
        <w:rPr>
          <w:color w:val="0000FF"/>
          <w:szCs w:val="19"/>
          <w:lang w:val="ru-RU"/>
        </w:rPr>
        <w:t>மூலம்</w:t>
      </w:r>
      <w:r w:rsidRPr="00130167">
        <w:rPr>
          <w:color w:val="0000FF"/>
          <w:szCs w:val="19"/>
        </w:rPr>
        <w:t xml:space="preserve">, </w:t>
      </w:r>
      <w:r w:rsidRPr="00C22215">
        <w:rPr>
          <w:color w:val="0000FF"/>
          <w:szCs w:val="19"/>
          <w:lang w:val="ru-RU"/>
        </w:rPr>
        <w:t>தம்</w:t>
      </w:r>
      <w:r w:rsidRPr="00130167">
        <w:rPr>
          <w:color w:val="0000FF"/>
          <w:szCs w:val="19"/>
        </w:rPr>
        <w:t xml:space="preserve"> </w:t>
      </w:r>
      <w:r w:rsidRPr="00C22215">
        <w:rPr>
          <w:color w:val="0000FF"/>
          <w:szCs w:val="19"/>
          <w:lang w:val="ru-RU"/>
        </w:rPr>
        <w:t>வாக்குறுதிகளில்</w:t>
      </w:r>
      <w:r w:rsidRPr="00130167">
        <w:rPr>
          <w:color w:val="0000FF"/>
          <w:szCs w:val="19"/>
        </w:rPr>
        <w:t xml:space="preserve"> </w:t>
      </w:r>
      <w:r w:rsidRPr="00C22215">
        <w:rPr>
          <w:color w:val="0000FF"/>
          <w:szCs w:val="19"/>
          <w:lang w:val="ru-RU"/>
        </w:rPr>
        <w:t>உண்மையுள்ளவரும்</w:t>
      </w:r>
      <w:r w:rsidRPr="00130167">
        <w:rPr>
          <w:color w:val="0000FF"/>
          <w:szCs w:val="19"/>
        </w:rPr>
        <w:t xml:space="preserve">, </w:t>
      </w:r>
      <w:r w:rsidRPr="00C22215">
        <w:rPr>
          <w:color w:val="0000FF"/>
          <w:szCs w:val="19"/>
          <w:lang w:val="ru-RU"/>
        </w:rPr>
        <w:t>தம்</w:t>
      </w:r>
      <w:r w:rsidRPr="00130167">
        <w:rPr>
          <w:color w:val="0000FF"/>
          <w:szCs w:val="19"/>
        </w:rPr>
        <w:t xml:space="preserve"> </w:t>
      </w:r>
      <w:r w:rsidRPr="00C22215">
        <w:rPr>
          <w:color w:val="0000FF"/>
          <w:szCs w:val="19"/>
          <w:lang w:val="ru-RU"/>
        </w:rPr>
        <w:t>தீர்ப்புகளில்</w:t>
      </w:r>
      <w:r w:rsidRPr="00130167">
        <w:rPr>
          <w:color w:val="0000FF"/>
          <w:szCs w:val="19"/>
        </w:rPr>
        <w:t xml:space="preserve"> </w:t>
      </w:r>
      <w:r w:rsidRPr="00C22215">
        <w:rPr>
          <w:color w:val="0000FF"/>
          <w:szCs w:val="19"/>
          <w:lang w:val="ru-RU"/>
        </w:rPr>
        <w:t>நீதியுள்ளவருமான</w:t>
      </w:r>
      <w:r w:rsidRPr="00130167">
        <w:rPr>
          <w:color w:val="0000FF"/>
          <w:szCs w:val="19"/>
        </w:rPr>
        <w:t xml:space="preserve"> </w:t>
      </w:r>
      <w:r w:rsidRPr="00C22215">
        <w:rPr>
          <w:color w:val="0000FF"/>
          <w:szCs w:val="19"/>
          <w:lang w:val="ru-RU"/>
        </w:rPr>
        <w:t>அவர்</w:t>
      </w:r>
      <w:r w:rsidRPr="00130167">
        <w:rPr>
          <w:color w:val="0000FF"/>
          <w:szCs w:val="19"/>
        </w:rPr>
        <w:t xml:space="preserve"> </w:t>
      </w:r>
      <w:r w:rsidRPr="00C22215">
        <w:rPr>
          <w:color w:val="0000FF"/>
          <w:szCs w:val="19"/>
          <w:lang w:val="ru-RU"/>
        </w:rPr>
        <w:t>மீது</w:t>
      </w:r>
      <w:r w:rsidRPr="00130167">
        <w:rPr>
          <w:color w:val="0000FF"/>
          <w:szCs w:val="19"/>
        </w:rPr>
        <w:t xml:space="preserve"> </w:t>
      </w:r>
      <w:r w:rsidRPr="00C22215">
        <w:rPr>
          <w:color w:val="0000FF"/>
          <w:szCs w:val="19"/>
          <w:lang w:val="ru-RU"/>
        </w:rPr>
        <w:t>நாங்கள்</w:t>
      </w:r>
      <w:r w:rsidRPr="00130167">
        <w:rPr>
          <w:color w:val="0000FF"/>
          <w:szCs w:val="19"/>
        </w:rPr>
        <w:t xml:space="preserve"> </w:t>
      </w:r>
      <w:r w:rsidRPr="00C22215">
        <w:rPr>
          <w:color w:val="0000FF"/>
          <w:szCs w:val="19"/>
          <w:lang w:val="ru-RU"/>
        </w:rPr>
        <w:t>பற்றிக்கொண்டிருக்கிறோம்</w:t>
      </w:r>
      <w:r w:rsidRPr="00130167">
        <w:rPr>
          <w:color w:val="0000FF"/>
          <w:szCs w:val="19"/>
        </w:rPr>
        <w:t xml:space="preserve"> (</w:t>
      </w:r>
      <w:r>
        <w:rPr>
          <w:color w:val="0000FF"/>
          <w:szCs w:val="19"/>
        </w:rPr>
        <w:t>எபிஸ்ட்</w:t>
      </w:r>
      <w:r w:rsidRPr="00130167">
        <w:rPr>
          <w:color w:val="0000FF"/>
          <w:szCs w:val="19"/>
        </w:rPr>
        <w:t xml:space="preserve">. </w:t>
      </w:r>
      <w:r>
        <w:rPr>
          <w:color w:val="0000FF"/>
          <w:szCs w:val="19"/>
        </w:rPr>
        <w:t>I அட் கோரிந்த்</w:t>
      </w:r>
      <w:r w:rsidRPr="00130167">
        <w:rPr>
          <w:color w:val="0000FF"/>
          <w:szCs w:val="19"/>
        </w:rPr>
        <w:t xml:space="preserve">., </w:t>
      </w:r>
      <w:r w:rsidRPr="00C22215">
        <w:rPr>
          <w:color w:val="0000FF"/>
          <w:szCs w:val="19"/>
          <w:lang w:val="ru-RU"/>
        </w:rPr>
        <w:t>அத்தியாயம்</w:t>
      </w:r>
      <w:r w:rsidRPr="00130167">
        <w:rPr>
          <w:color w:val="0000FF"/>
          <w:szCs w:val="19"/>
        </w:rPr>
        <w:t xml:space="preserve"> 2): </w:t>
      </w:r>
      <w:r w:rsidRPr="00C22215">
        <w:rPr>
          <w:color w:val="0000FF"/>
          <w:szCs w:val="19"/>
          <w:lang w:val="ru-RU"/>
        </w:rPr>
        <w:t>ஏனெனில்</w:t>
      </w:r>
      <w:r w:rsidRPr="00130167">
        <w:rPr>
          <w:color w:val="0000FF"/>
          <w:szCs w:val="19"/>
        </w:rPr>
        <w:t xml:space="preserve">, </w:t>
      </w:r>
      <w:r w:rsidRPr="00C22215">
        <w:rPr>
          <w:color w:val="0000FF"/>
          <w:szCs w:val="19"/>
          <w:lang w:val="ru-RU"/>
        </w:rPr>
        <w:t>ஒவ்வொருவரையும்</w:t>
      </w:r>
      <w:r w:rsidRPr="00130167">
        <w:rPr>
          <w:color w:val="0000FF"/>
          <w:szCs w:val="19"/>
        </w:rPr>
        <w:t xml:space="preserve"> </w:t>
      </w:r>
      <w:r w:rsidRPr="00C22215">
        <w:rPr>
          <w:color w:val="0000FF"/>
          <w:szCs w:val="19"/>
          <w:lang w:val="ru-RU"/>
        </w:rPr>
        <w:t>அவர்களின்</w:t>
      </w:r>
      <w:r w:rsidRPr="00130167">
        <w:rPr>
          <w:color w:val="0000FF"/>
          <w:szCs w:val="19"/>
        </w:rPr>
        <w:t xml:space="preserve"> </w:t>
      </w:r>
      <w:r w:rsidRPr="00C22215">
        <w:rPr>
          <w:color w:val="0000FF"/>
          <w:szCs w:val="19"/>
          <w:lang w:val="ru-RU"/>
        </w:rPr>
        <w:t>செயல்களுக்கு</w:t>
      </w:r>
      <w:r w:rsidRPr="00130167">
        <w:rPr>
          <w:color w:val="0000FF"/>
          <w:szCs w:val="19"/>
        </w:rPr>
        <w:t xml:space="preserve"> </w:t>
      </w:r>
      <w:r w:rsidRPr="00C22215">
        <w:rPr>
          <w:color w:val="0000FF"/>
          <w:szCs w:val="19"/>
          <w:lang w:val="ru-RU"/>
        </w:rPr>
        <w:t>ஏற்ப</w:t>
      </w:r>
      <w:r w:rsidRPr="00130167">
        <w:rPr>
          <w:color w:val="0000FF"/>
          <w:szCs w:val="19"/>
        </w:rPr>
        <w:t xml:space="preserve"> </w:t>
      </w:r>
      <w:r w:rsidRPr="00C22215">
        <w:rPr>
          <w:color w:val="0000FF"/>
          <w:szCs w:val="19"/>
          <w:lang w:val="ru-RU"/>
        </w:rPr>
        <w:t>வெகுமதி</w:t>
      </w:r>
      <w:r w:rsidRPr="00130167">
        <w:rPr>
          <w:color w:val="0000FF"/>
          <w:szCs w:val="19"/>
        </w:rPr>
        <w:t xml:space="preserve"> </w:t>
      </w:r>
      <w:r w:rsidRPr="00C22215">
        <w:rPr>
          <w:color w:val="0000FF"/>
          <w:szCs w:val="19"/>
          <w:lang w:val="ru-RU"/>
        </w:rPr>
        <w:t>அளிப்பதாக</w:t>
      </w:r>
      <w:r w:rsidRPr="00130167">
        <w:rPr>
          <w:color w:val="0000FF"/>
          <w:szCs w:val="19"/>
        </w:rPr>
        <w:t xml:space="preserve"> </w:t>
      </w:r>
      <w:r w:rsidRPr="00C22215">
        <w:rPr>
          <w:color w:val="0000FF"/>
          <w:szCs w:val="19"/>
          <w:lang w:val="ru-RU"/>
        </w:rPr>
        <w:t>வாக்களித்தவர்</w:t>
      </w:r>
      <w:r w:rsidRPr="00130167">
        <w:rPr>
          <w:color w:val="0000FF"/>
          <w:szCs w:val="19"/>
        </w:rPr>
        <w:t xml:space="preserve"> </w:t>
      </w:r>
      <w:r w:rsidRPr="00C22215">
        <w:rPr>
          <w:color w:val="0000FF"/>
          <w:szCs w:val="19"/>
          <w:lang w:val="ru-RU"/>
        </w:rPr>
        <w:t>உண்மையுள்ளவர்</w:t>
      </w:r>
      <w:r w:rsidRPr="00130167">
        <w:rPr>
          <w:color w:val="0000FF"/>
          <w:szCs w:val="19"/>
        </w:rPr>
        <w:t>" (</w:t>
      </w:r>
      <w:r>
        <w:rPr>
          <w:color w:val="0000FF"/>
          <w:szCs w:val="19"/>
        </w:rPr>
        <w:t>எபிஸ்ட்</w:t>
      </w:r>
      <w:r w:rsidRPr="00130167">
        <w:rPr>
          <w:color w:val="0000FF"/>
          <w:szCs w:val="19"/>
        </w:rPr>
        <w:t xml:space="preserve">. </w:t>
      </w:r>
      <w:r>
        <w:rPr>
          <w:color w:val="0000FF"/>
          <w:szCs w:val="19"/>
        </w:rPr>
        <w:t>II அட் கோரிந்த்</w:t>
      </w:r>
      <w:r w:rsidRPr="00130167">
        <w:rPr>
          <w:color w:val="0000FF"/>
          <w:szCs w:val="19"/>
        </w:rPr>
        <w:t xml:space="preserve">., </w:t>
      </w:r>
      <w:r w:rsidRPr="00C22215">
        <w:rPr>
          <w:color w:val="0000FF"/>
          <w:szCs w:val="19"/>
          <w:lang w:val="ru-RU"/>
        </w:rPr>
        <w:t>அத்தியாயம்</w:t>
      </w:r>
      <w:r w:rsidRPr="00130167">
        <w:rPr>
          <w:color w:val="0000FF"/>
          <w:szCs w:val="19"/>
        </w:rPr>
        <w:t xml:space="preserve"> 27);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சிர்பியன்</w:t>
      </w:r>
      <w:r w:rsidRPr="00130167">
        <w:rPr>
          <w:i/>
          <w:iCs/>
          <w:color w:val="0000FF"/>
          <w:szCs w:val="19"/>
        </w:rPr>
        <w:t xml:space="preserve">: </w:t>
      </w:r>
      <w:r>
        <w:rPr>
          <w:color w:val="0000FF"/>
          <w:szCs w:val="19"/>
        </w:rPr>
        <w:t>'முதலாவதாக</w:t>
      </w:r>
      <w:r w:rsidRPr="00130167">
        <w:rPr>
          <w:color w:val="0000FF"/>
          <w:szCs w:val="19"/>
        </w:rPr>
        <w:t xml:space="preserve">, </w:t>
      </w:r>
      <w:r>
        <w:rPr>
          <w:color w:val="0000FF"/>
          <w:szCs w:val="19"/>
        </w:rPr>
        <w:t>கடவுள் உண்மையுள்ளவர்</w:t>
      </w:r>
      <w:r w:rsidRPr="00130167">
        <w:rPr>
          <w:color w:val="0000FF"/>
          <w:szCs w:val="19"/>
        </w:rPr>
        <w:t xml:space="preserve">; </w:t>
      </w:r>
      <w:r>
        <w:rPr>
          <w:color w:val="0000FF"/>
          <w:szCs w:val="19"/>
        </w:rPr>
        <w:t xml:space="preserve">விசுவாசிகளுக்கு அவருடைய வார்த்தை நித்தியமானது மற்றும் அசைக்க </w:t>
      </w:r>
      <w:r w:rsidRPr="00C22215">
        <w:rPr>
          <w:color w:val="0000FF"/>
          <w:szCs w:val="19"/>
          <w:lang w:val="ru-RU"/>
        </w:rPr>
        <w:t>முடியாதது</w:t>
      </w:r>
      <w:r w:rsidRPr="00130167">
        <w:rPr>
          <w:color w:val="0000FF"/>
          <w:szCs w:val="19"/>
        </w:rPr>
        <w:t>' (</w:t>
      </w:r>
      <w:r>
        <w:rPr>
          <w:color w:val="0000FF"/>
          <w:szCs w:val="19"/>
        </w:rPr>
        <w:t>லிப்</w:t>
      </w:r>
      <w:r w:rsidRPr="00130167">
        <w:rPr>
          <w:color w:val="0000FF"/>
          <w:szCs w:val="19"/>
        </w:rPr>
        <w:t xml:space="preserve">. </w:t>
      </w:r>
      <w:r>
        <w:rPr>
          <w:color w:val="0000FF"/>
          <w:szCs w:val="19"/>
        </w:rPr>
        <w:t>டி மார்ட்</w:t>
      </w:r>
      <w:r w:rsidRPr="00130167">
        <w:rPr>
          <w:color w:val="0000FF"/>
          <w:szCs w:val="19"/>
        </w:rPr>
        <w:t xml:space="preserve">.);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யோவான்</w:t>
      </w:r>
      <w:r w:rsidRPr="00130167">
        <w:rPr>
          <w:i/>
          <w:iCs/>
          <w:color w:val="0000FF"/>
          <w:szCs w:val="19"/>
        </w:rPr>
        <w:t xml:space="preserve"> </w:t>
      </w:r>
      <w:r w:rsidRPr="00C22215">
        <w:rPr>
          <w:i/>
          <w:iCs/>
          <w:color w:val="0000FF"/>
          <w:szCs w:val="19"/>
          <w:lang w:val="ru-RU"/>
        </w:rPr>
        <w:t>கிறிசோஸ்தோம்</w:t>
      </w:r>
      <w:r w:rsidRPr="00130167">
        <w:rPr>
          <w:iCs/>
          <w:color w:val="0000FF"/>
          <w:szCs w:val="19"/>
        </w:rPr>
        <w:t xml:space="preserve">: </w:t>
      </w:r>
      <w:r w:rsidRPr="00130167">
        <w:rPr>
          <w:color w:val="0000FF"/>
          <w:szCs w:val="19"/>
        </w:rPr>
        <w:t>"</w:t>
      </w:r>
      <w:r w:rsidRPr="00C22215">
        <w:rPr>
          <w:color w:val="0000FF"/>
          <w:szCs w:val="19"/>
          <w:lang w:val="ru-RU"/>
        </w:rPr>
        <w:t>அவருடைய</w:t>
      </w:r>
      <w:r w:rsidRPr="00130167">
        <w:rPr>
          <w:color w:val="0000FF"/>
          <w:szCs w:val="19"/>
        </w:rPr>
        <w:t xml:space="preserve"> (</w:t>
      </w:r>
      <w:r w:rsidRPr="00C22215">
        <w:rPr>
          <w:color w:val="0000FF"/>
          <w:szCs w:val="19"/>
          <w:lang w:val="ru-RU"/>
        </w:rPr>
        <w:t>கடவுளின்</w:t>
      </w:r>
      <w:r w:rsidRPr="00130167">
        <w:rPr>
          <w:color w:val="0000FF"/>
          <w:szCs w:val="19"/>
        </w:rPr>
        <w:t xml:space="preserve">) </w:t>
      </w:r>
      <w:r w:rsidRPr="00C22215">
        <w:rPr>
          <w:color w:val="0000FF"/>
          <w:szCs w:val="19"/>
          <w:lang w:val="ru-RU"/>
        </w:rPr>
        <w:t>வார்த்தைகள்</w:t>
      </w:r>
      <w:r w:rsidRPr="00130167">
        <w:rPr>
          <w:color w:val="0000FF"/>
          <w:szCs w:val="19"/>
        </w:rPr>
        <w:t xml:space="preserve"> </w:t>
      </w:r>
      <w:r w:rsidRPr="00C22215">
        <w:rPr>
          <w:color w:val="0000FF"/>
          <w:szCs w:val="19"/>
          <w:lang w:val="ru-RU"/>
        </w:rPr>
        <w:t>தூய்மையானவை</w:t>
      </w:r>
      <w:r w:rsidRPr="00130167">
        <w:rPr>
          <w:color w:val="0000FF"/>
          <w:szCs w:val="19"/>
        </w:rPr>
        <w:t xml:space="preserve"> </w:t>
      </w:r>
      <w:r w:rsidRPr="00C22215">
        <w:rPr>
          <w:color w:val="0000FF"/>
          <w:szCs w:val="19"/>
          <w:lang w:val="ru-RU"/>
        </w:rPr>
        <w:t>மற்றும்</w:t>
      </w:r>
      <w:r w:rsidRPr="00130167">
        <w:rPr>
          <w:color w:val="0000FF"/>
          <w:szCs w:val="19"/>
        </w:rPr>
        <w:t xml:space="preserve"> </w:t>
      </w:r>
      <w:r w:rsidRPr="00C22215">
        <w:rPr>
          <w:color w:val="0000FF"/>
          <w:szCs w:val="19"/>
          <w:lang w:val="ru-RU"/>
        </w:rPr>
        <w:t>பொய்யிலிருந்து</w:t>
      </w:r>
      <w:r w:rsidRPr="00130167">
        <w:rPr>
          <w:color w:val="0000FF"/>
          <w:szCs w:val="19"/>
        </w:rPr>
        <w:t xml:space="preserve"> </w:t>
      </w:r>
      <w:r w:rsidRPr="00C22215">
        <w:rPr>
          <w:color w:val="0000FF"/>
          <w:szCs w:val="19"/>
          <w:lang w:val="ru-RU"/>
        </w:rPr>
        <w:t>விடுபட்டவை</w:t>
      </w:r>
      <w:r w:rsidRPr="00130167">
        <w:rPr>
          <w:color w:val="0000FF"/>
          <w:szCs w:val="19"/>
        </w:rPr>
        <w:t xml:space="preserve"> (</w:t>
      </w:r>
      <w:r>
        <w:rPr>
          <w:color w:val="0000FF"/>
          <w:szCs w:val="19"/>
        </w:rPr>
        <w:t>άπηλλαγμένα ψεύδους</w:t>
      </w:r>
      <w:r w:rsidRPr="00130167">
        <w:rPr>
          <w:color w:val="0000FF"/>
          <w:szCs w:val="19"/>
        </w:rPr>
        <w:t xml:space="preserve">); </w:t>
      </w:r>
      <w:r w:rsidRPr="00C22215">
        <w:rPr>
          <w:color w:val="0000FF"/>
          <w:szCs w:val="19"/>
          <w:lang w:val="ru-RU"/>
        </w:rPr>
        <w:t>நெருப்பால்</w:t>
      </w:r>
      <w:r w:rsidRPr="00130167">
        <w:rPr>
          <w:color w:val="0000FF"/>
          <w:szCs w:val="19"/>
        </w:rPr>
        <w:t xml:space="preserve"> </w:t>
      </w:r>
      <w:r w:rsidRPr="00C22215">
        <w:rPr>
          <w:color w:val="0000FF"/>
          <w:szCs w:val="19"/>
          <w:lang w:val="ru-RU"/>
        </w:rPr>
        <w:t>சுத்திகரிக்கப்பட்ட</w:t>
      </w:r>
      <w:r w:rsidRPr="00130167">
        <w:rPr>
          <w:color w:val="0000FF"/>
          <w:szCs w:val="19"/>
        </w:rPr>
        <w:t xml:space="preserve"> </w:t>
      </w:r>
      <w:r w:rsidRPr="00C22215">
        <w:rPr>
          <w:color w:val="0000FF"/>
          <w:szCs w:val="19"/>
          <w:lang w:val="ru-RU"/>
        </w:rPr>
        <w:t>வெள்ளியில்</w:t>
      </w:r>
      <w:r w:rsidRPr="00130167">
        <w:rPr>
          <w:color w:val="0000FF"/>
          <w:szCs w:val="19"/>
        </w:rPr>
        <w:t xml:space="preserve"> </w:t>
      </w:r>
      <w:r w:rsidRPr="00C22215">
        <w:rPr>
          <w:color w:val="0000FF"/>
          <w:szCs w:val="19"/>
          <w:lang w:val="ru-RU"/>
        </w:rPr>
        <w:t>அந்நிய</w:t>
      </w:r>
      <w:r w:rsidRPr="00130167">
        <w:rPr>
          <w:color w:val="0000FF"/>
          <w:szCs w:val="19"/>
        </w:rPr>
        <w:t xml:space="preserve"> </w:t>
      </w:r>
      <w:r w:rsidRPr="00C22215">
        <w:rPr>
          <w:color w:val="0000FF"/>
          <w:szCs w:val="19"/>
          <w:lang w:val="ru-RU"/>
        </w:rPr>
        <w:t>அல்லது</w:t>
      </w:r>
      <w:r w:rsidRPr="00130167">
        <w:rPr>
          <w:color w:val="0000FF"/>
          <w:szCs w:val="19"/>
        </w:rPr>
        <w:t xml:space="preserve"> </w:t>
      </w:r>
      <w:r w:rsidRPr="00C22215">
        <w:rPr>
          <w:color w:val="0000FF"/>
          <w:szCs w:val="19"/>
          <w:lang w:val="ru-RU"/>
        </w:rPr>
        <w:t>அசுத்தமான</w:t>
      </w:r>
      <w:r w:rsidRPr="00130167">
        <w:rPr>
          <w:color w:val="0000FF"/>
          <w:szCs w:val="19"/>
        </w:rPr>
        <w:t xml:space="preserve"> </w:t>
      </w:r>
      <w:r w:rsidRPr="00C22215">
        <w:rPr>
          <w:color w:val="0000FF"/>
          <w:szCs w:val="19"/>
          <w:lang w:val="ru-RU"/>
        </w:rPr>
        <w:t>எதுவும்</w:t>
      </w:r>
      <w:r w:rsidRPr="00130167">
        <w:rPr>
          <w:color w:val="0000FF"/>
          <w:szCs w:val="19"/>
        </w:rPr>
        <w:t xml:space="preserve"> </w:t>
      </w:r>
      <w:r w:rsidRPr="00C22215">
        <w:rPr>
          <w:color w:val="0000FF"/>
          <w:szCs w:val="19"/>
          <w:lang w:val="ru-RU"/>
        </w:rPr>
        <w:t>இல்லாதது</w:t>
      </w:r>
      <w:r w:rsidRPr="00130167">
        <w:rPr>
          <w:color w:val="0000FF"/>
          <w:szCs w:val="19"/>
        </w:rPr>
        <w:t xml:space="preserve"> </w:t>
      </w:r>
      <w:r w:rsidRPr="00C22215">
        <w:rPr>
          <w:color w:val="0000FF"/>
          <w:szCs w:val="19"/>
          <w:lang w:val="ru-RU"/>
        </w:rPr>
        <w:t>போல</w:t>
      </w:r>
      <w:r w:rsidRPr="00130167">
        <w:rPr>
          <w:color w:val="0000FF"/>
          <w:szCs w:val="19"/>
        </w:rPr>
        <w:t xml:space="preserve">, </w:t>
      </w:r>
      <w:r w:rsidRPr="00C22215">
        <w:rPr>
          <w:color w:val="0000FF"/>
          <w:szCs w:val="19"/>
          <w:lang w:val="ru-RU"/>
        </w:rPr>
        <w:t>கடவுள்</w:t>
      </w:r>
      <w:r w:rsidRPr="00130167">
        <w:rPr>
          <w:color w:val="0000FF"/>
          <w:szCs w:val="19"/>
        </w:rPr>
        <w:t xml:space="preserve"> </w:t>
      </w:r>
      <w:r w:rsidRPr="00C22215">
        <w:rPr>
          <w:color w:val="0000FF"/>
          <w:szCs w:val="19"/>
          <w:lang w:val="ru-RU"/>
        </w:rPr>
        <w:t>உரைத்த</w:t>
      </w:r>
      <w:r w:rsidRPr="00130167">
        <w:rPr>
          <w:color w:val="0000FF"/>
          <w:szCs w:val="19"/>
        </w:rPr>
        <w:t xml:space="preserve"> </w:t>
      </w:r>
      <w:r w:rsidRPr="00C22215">
        <w:rPr>
          <w:color w:val="0000FF"/>
          <w:szCs w:val="19"/>
          <w:lang w:val="ru-RU"/>
        </w:rPr>
        <w:t>வார்த்தைகளும்</w:t>
      </w:r>
      <w:r w:rsidRPr="00130167">
        <w:rPr>
          <w:color w:val="0000FF"/>
          <w:szCs w:val="19"/>
        </w:rPr>
        <w:t xml:space="preserve"> </w:t>
      </w:r>
      <w:r w:rsidRPr="00C22215">
        <w:rPr>
          <w:color w:val="0000FF"/>
          <w:szCs w:val="19"/>
          <w:lang w:val="ru-RU"/>
        </w:rPr>
        <w:t>தவறாமல்</w:t>
      </w:r>
      <w:r w:rsidRPr="00130167">
        <w:rPr>
          <w:color w:val="0000FF"/>
          <w:szCs w:val="19"/>
        </w:rPr>
        <w:t xml:space="preserve"> </w:t>
      </w:r>
      <w:r w:rsidRPr="00C22215">
        <w:rPr>
          <w:color w:val="0000FF"/>
          <w:szCs w:val="19"/>
          <w:lang w:val="ru-RU"/>
        </w:rPr>
        <w:t>நிறைவேற்றப்பட</w:t>
      </w:r>
      <w:r w:rsidRPr="00130167">
        <w:rPr>
          <w:color w:val="0000FF"/>
          <w:szCs w:val="19"/>
        </w:rPr>
        <w:t xml:space="preserve"> </w:t>
      </w:r>
      <w:r w:rsidRPr="00C22215">
        <w:rPr>
          <w:color w:val="0000FF"/>
          <w:szCs w:val="19"/>
          <w:lang w:val="ru-RU"/>
        </w:rPr>
        <w:t>வேண்டும்</w:t>
      </w:r>
      <w:r w:rsidRPr="00130167">
        <w:rPr>
          <w:color w:val="0000FF"/>
          <w:szCs w:val="19"/>
        </w:rPr>
        <w:t>" (</w:t>
      </w:r>
      <w:r>
        <w:rPr>
          <w:color w:val="0000FF"/>
          <w:szCs w:val="19"/>
        </w:rPr>
        <w:t>Exposit</w:t>
      </w:r>
      <w:r w:rsidRPr="00130167">
        <w:rPr>
          <w:color w:val="0000FF"/>
          <w:szCs w:val="19"/>
        </w:rPr>
        <w:t xml:space="preserve">. </w:t>
      </w:r>
      <w:r>
        <w:rPr>
          <w:color w:val="0000FF"/>
          <w:szCs w:val="19"/>
        </w:rPr>
        <w:t>in Psalm</w:t>
      </w:r>
      <w:r w:rsidRPr="00130167">
        <w:rPr>
          <w:color w:val="0000FF"/>
          <w:szCs w:val="19"/>
        </w:rPr>
        <w:t xml:space="preserve">. </w:t>
      </w:r>
      <w:r>
        <w:rPr>
          <w:color w:val="0000FF"/>
          <w:szCs w:val="19"/>
        </w:rPr>
        <w:t>XI</w:t>
      </w:r>
      <w:r w:rsidRPr="00130167">
        <w:rPr>
          <w:color w:val="0000FF"/>
          <w:szCs w:val="19"/>
        </w:rPr>
        <w:t xml:space="preserve">. </w:t>
      </w:r>
      <w:r>
        <w:rPr>
          <w:color w:val="0000FF"/>
          <w:szCs w:val="19"/>
        </w:rPr>
        <w:t>n</w:t>
      </w:r>
      <w:r w:rsidRPr="00130167">
        <w:rPr>
          <w:color w:val="0000FF"/>
          <w:szCs w:val="19"/>
        </w:rPr>
        <w:t xml:space="preserve">. 2); </w:t>
      </w:r>
      <w:r w:rsidRPr="00C22215">
        <w:rPr>
          <w:i/>
          <w:color w:val="0000FF"/>
          <w:szCs w:val="19"/>
          <w:lang w:val="ru-RU"/>
        </w:rPr>
        <w:t>புனித</w:t>
      </w:r>
      <w:r w:rsidRPr="00130167">
        <w:rPr>
          <w:i/>
          <w:color w:val="0000FF"/>
          <w:szCs w:val="19"/>
        </w:rPr>
        <w:t xml:space="preserve"> </w:t>
      </w:r>
      <w:r w:rsidRPr="00C22215">
        <w:rPr>
          <w:i/>
          <w:iCs/>
          <w:color w:val="0000FF"/>
          <w:szCs w:val="19"/>
          <w:lang w:val="ru-RU"/>
        </w:rPr>
        <w:t>அதாநசியார்</w:t>
      </w:r>
      <w:r w:rsidRPr="00130167">
        <w:rPr>
          <w:color w:val="0000FF"/>
          <w:szCs w:val="19"/>
        </w:rPr>
        <w:t>: "</w:t>
      </w:r>
      <w:r>
        <w:rPr>
          <w:color w:val="0000FF"/>
          <w:szCs w:val="19"/>
        </w:rPr>
        <w:t>கடவுள் உண்மையுள்ளவர்</w:t>
      </w:r>
      <w:r w:rsidRPr="00130167">
        <w:rPr>
          <w:color w:val="0000FF"/>
          <w:szCs w:val="19"/>
        </w:rPr>
        <w:t xml:space="preserve">, </w:t>
      </w:r>
      <w:r>
        <w:rPr>
          <w:color w:val="0000FF"/>
          <w:szCs w:val="19"/>
        </w:rPr>
        <w:t>ஏனெனில்</w:t>
      </w:r>
      <w:r w:rsidRPr="00130167">
        <w:rPr>
          <w:color w:val="0000FF"/>
          <w:szCs w:val="19"/>
        </w:rPr>
        <w:t xml:space="preserve">, </w:t>
      </w:r>
      <w:r>
        <w:rPr>
          <w:color w:val="0000FF"/>
          <w:szCs w:val="19"/>
        </w:rPr>
        <w:t>தாவீது பாடியது போல</w:t>
      </w:r>
      <w:r w:rsidRPr="00130167">
        <w:rPr>
          <w:color w:val="0000FF"/>
          <w:szCs w:val="19"/>
        </w:rPr>
        <w:t xml:space="preserve">, </w:t>
      </w:r>
      <w:r>
        <w:rPr>
          <w:color w:val="0000FF"/>
          <w:szCs w:val="19"/>
        </w:rPr>
        <w:t>கர்த்தர் தம் வார்த்தைகளில் உண்மையுள்ளவரும்</w:t>
      </w:r>
      <w:r w:rsidRPr="00130167">
        <w:rPr>
          <w:color w:val="0000FF"/>
          <w:szCs w:val="19"/>
        </w:rPr>
        <w:t xml:space="preserve">, </w:t>
      </w:r>
      <w:r>
        <w:rPr>
          <w:color w:val="0000FF"/>
          <w:szCs w:val="19"/>
        </w:rPr>
        <w:t>நம்பகமானவருமாக இருக்கிறார்</w:t>
      </w:r>
      <w:r w:rsidRPr="00130167">
        <w:rPr>
          <w:color w:val="0000FF"/>
          <w:szCs w:val="19"/>
        </w:rPr>
        <w:t xml:space="preserve">, </w:t>
      </w:r>
      <w:r>
        <w:rPr>
          <w:color w:val="0000FF"/>
          <w:szCs w:val="19"/>
        </w:rPr>
        <w:t>மேலும் அவர் பொய் சொல்லுவது சாத்தியமற்றது</w:t>
      </w:r>
      <w:r w:rsidRPr="00130167">
        <w:rPr>
          <w:color w:val="0000FF"/>
          <w:szCs w:val="19"/>
        </w:rPr>
        <w:t>" (</w:t>
      </w:r>
      <w:r>
        <w:rPr>
          <w:color w:val="0000FF"/>
          <w:szCs w:val="19"/>
        </w:rPr>
        <w:t>கான்ட்ரா அரியன்</w:t>
      </w:r>
      <w:r w:rsidRPr="00130167">
        <w:rPr>
          <w:color w:val="0000FF"/>
          <w:szCs w:val="19"/>
        </w:rPr>
        <w:t xml:space="preserve">. </w:t>
      </w:r>
      <w:r>
        <w:rPr>
          <w:color w:val="0000FF"/>
          <w:szCs w:val="19"/>
        </w:rPr>
        <w:t>ஓராட்</w:t>
      </w:r>
      <w:r w:rsidRPr="00130167">
        <w:rPr>
          <w:color w:val="0000FF"/>
          <w:szCs w:val="19"/>
        </w:rPr>
        <w:t xml:space="preserve">. </w:t>
      </w:r>
      <w:r>
        <w:rPr>
          <w:color w:val="0000FF"/>
          <w:szCs w:val="19"/>
        </w:rPr>
        <w:t xml:space="preserve">III); </w:t>
      </w:r>
      <w:r>
        <w:rPr>
          <w:i/>
          <w:iCs/>
          <w:color w:val="0000FF"/>
          <w:szCs w:val="19"/>
        </w:rPr>
        <w:t>பேறு பெற்ற அகஸ்டின்</w:t>
      </w:r>
      <w:r>
        <w:rPr>
          <w:iCs/>
          <w:color w:val="0000FF"/>
          <w:szCs w:val="19"/>
        </w:rPr>
        <w:t xml:space="preserve">: </w:t>
      </w:r>
      <w:r>
        <w:rPr>
          <w:color w:val="0000FF"/>
          <w:szCs w:val="19"/>
        </w:rPr>
        <w:t xml:space="preserve">'சர்வவல்லமையுள்ள தேவன் செய்ய முடியாத ஒன்றைக் கண்டுபிடிக்க விரும்புகிறவர்கள், அதை நிச்சயமாகக் கண்டுபிடித்துவிட்டார்கள்; நான் சொல்வேன்: அவர் பொய் சொல்ல முடியாது' (De civit. Dei, புத்தகம் XXII, அதிகாரம் 25); </w:t>
      </w:r>
      <w:r>
        <w:rPr>
          <w:i/>
          <w:iCs/>
          <w:color w:val="0000FF"/>
          <w:szCs w:val="19"/>
        </w:rPr>
        <w:t xml:space="preserve">அலெக்சாந்திரிய </w:t>
      </w:r>
      <w:r>
        <w:rPr>
          <w:i/>
          <w:color w:val="0000FF"/>
          <w:szCs w:val="19"/>
        </w:rPr>
        <w:t xml:space="preserve">புனித </w:t>
      </w:r>
      <w:r>
        <w:rPr>
          <w:i/>
          <w:iCs/>
          <w:color w:val="0000FF"/>
          <w:szCs w:val="19"/>
        </w:rPr>
        <w:t xml:space="preserve">சிரில்: </w:t>
      </w:r>
      <w:r>
        <w:rPr>
          <w:color w:val="0000FF"/>
          <w:szCs w:val="19"/>
        </w:rPr>
        <w:t>"பொய் சொல்ல முடியாத தன்மை என்பது தெய்வீக இயல்பின் இயல்பான மற்றும் மிகவும் இனிமையானது" (யோவான் மீதான புத்தகம் II</w:t>
      </w:r>
      <w:r w:rsidRPr="00130167">
        <w:rPr>
          <w:color w:val="0000FF"/>
          <w:szCs w:val="19"/>
        </w:rPr>
        <w:t xml:space="preserve">, </w:t>
      </w:r>
      <w:r w:rsidRPr="00C22215">
        <w:rPr>
          <w:color w:val="0000FF"/>
          <w:szCs w:val="19"/>
          <w:lang w:val="ru-RU"/>
        </w:rPr>
        <w:t>அதிகாரம்</w:t>
      </w:r>
      <w:r w:rsidRPr="00130167">
        <w:rPr>
          <w:color w:val="0000FF"/>
          <w:szCs w:val="19"/>
        </w:rPr>
        <w:t xml:space="preserve"> 3).</w:t>
      </w:r>
    </w:p>
  </w:footnote>
  <w:footnote w:id="360">
    <w:p w14:paraId="50D5ECEA" w14:textId="77777777" w:rsidR="008C6606" w:rsidRPr="00130167" w:rsidRDefault="008C6606" w:rsidP="008C6606">
      <w:pPr>
        <w:pStyle w:val="FootnoteText"/>
      </w:pPr>
      <w:r>
        <w:rPr>
          <w:rStyle w:val="FootnoteReference"/>
        </w:rPr>
        <w:footnoteRef/>
      </w:r>
      <w:r w:rsidRPr="00130167">
        <w:t xml:space="preserve"> </w:t>
      </w:r>
      <w:r w:rsidRPr="00130167">
        <w:rPr>
          <w:color w:val="0000FF"/>
          <w:szCs w:val="19"/>
        </w:rPr>
        <w:t>"</w:t>
      </w:r>
      <w:r w:rsidRPr="00C22215">
        <w:rPr>
          <w:color w:val="0000FF"/>
          <w:szCs w:val="19"/>
          <w:lang w:val="ru-RU"/>
        </w:rPr>
        <w:t>தேவன்</w:t>
      </w:r>
      <w:r w:rsidRPr="00130167">
        <w:rPr>
          <w:color w:val="0000FF"/>
          <w:szCs w:val="19"/>
        </w:rPr>
        <w:t xml:space="preserve"> </w:t>
      </w:r>
      <w:r w:rsidRPr="00C22215">
        <w:rPr>
          <w:color w:val="0000FF"/>
          <w:szCs w:val="19"/>
          <w:lang w:val="ru-RU"/>
        </w:rPr>
        <w:t>ஆவியாயிருக்கிறார்</w:t>
      </w:r>
      <w:r w:rsidRPr="00130167">
        <w:rPr>
          <w:color w:val="0000FF"/>
          <w:szCs w:val="19"/>
        </w:rPr>
        <w:t xml:space="preserve">… </w:t>
      </w:r>
      <w:r w:rsidRPr="00C22215">
        <w:rPr>
          <w:color w:val="0000FF"/>
          <w:szCs w:val="19"/>
          <w:lang w:val="ru-RU"/>
        </w:rPr>
        <w:t>பரிபூரண</w:t>
      </w:r>
      <w:r w:rsidRPr="00130167">
        <w:rPr>
          <w:color w:val="0000FF"/>
          <w:szCs w:val="19"/>
        </w:rPr>
        <w:t xml:space="preserve"> </w:t>
      </w:r>
      <w:r w:rsidRPr="00C22215">
        <w:rPr>
          <w:color w:val="0000FF"/>
          <w:szCs w:val="19"/>
          <w:lang w:val="ru-RU"/>
        </w:rPr>
        <w:t>நீதியுள்ளவர்</w:t>
      </w:r>
      <w:r w:rsidRPr="00130167">
        <w:rPr>
          <w:color w:val="0000FF"/>
          <w:szCs w:val="19"/>
        </w:rPr>
        <w:t>" (</w:t>
      </w:r>
      <w:r w:rsidRPr="00C22215">
        <w:rPr>
          <w:color w:val="0000FF"/>
          <w:szCs w:val="19"/>
          <w:lang w:val="ru-RU"/>
        </w:rPr>
        <w:t>சுருங்கிய</w:t>
      </w:r>
      <w:r w:rsidRPr="00130167">
        <w:rPr>
          <w:color w:val="0000FF"/>
          <w:szCs w:val="19"/>
        </w:rPr>
        <w:t xml:space="preserve"> </w:t>
      </w:r>
      <w:r w:rsidRPr="00C22215">
        <w:rPr>
          <w:color w:val="0000FF"/>
          <w:szCs w:val="19"/>
          <w:lang w:val="ru-RU"/>
        </w:rPr>
        <w:t>விசுவாச</w:t>
      </w:r>
      <w:r w:rsidRPr="00130167">
        <w:rPr>
          <w:color w:val="0000FF"/>
          <w:szCs w:val="19"/>
        </w:rPr>
        <w:t xml:space="preserve"> </w:t>
      </w:r>
      <w:r w:rsidRPr="00C22215">
        <w:rPr>
          <w:color w:val="0000FF"/>
          <w:szCs w:val="19"/>
          <w:lang w:val="ru-RU"/>
        </w:rPr>
        <w:t>போதனை</w:t>
      </w:r>
      <w:r w:rsidRPr="00130167">
        <w:rPr>
          <w:color w:val="0000FF"/>
          <w:szCs w:val="19"/>
        </w:rPr>
        <w:t xml:space="preserve">, </w:t>
      </w:r>
      <w:r w:rsidRPr="00C22215">
        <w:rPr>
          <w:color w:val="0000FF"/>
          <w:szCs w:val="19"/>
          <w:lang w:val="ru-RU"/>
        </w:rPr>
        <w:t>பிரிவு</w:t>
      </w:r>
      <w:r w:rsidRPr="00130167">
        <w:rPr>
          <w:color w:val="0000FF"/>
          <w:szCs w:val="19"/>
        </w:rPr>
        <w:t xml:space="preserve"> 1). "</w:t>
      </w:r>
      <w:r w:rsidRPr="00C22215">
        <w:rPr>
          <w:color w:val="0000FF"/>
          <w:szCs w:val="19"/>
          <w:lang w:val="ru-RU"/>
        </w:rPr>
        <w:t>அவரிடத்தில்</w:t>
      </w:r>
      <w:r w:rsidRPr="00130167">
        <w:rPr>
          <w:color w:val="0000FF"/>
          <w:szCs w:val="19"/>
        </w:rPr>
        <w:t xml:space="preserve"> </w:t>
      </w:r>
      <w:r w:rsidRPr="00C22215">
        <w:rPr>
          <w:color w:val="0000FF"/>
          <w:lang w:val="ru-RU"/>
        </w:rPr>
        <w:t>பாரபட்சத்திற்கு</w:t>
      </w:r>
      <w:r w:rsidRPr="00130167">
        <w:rPr>
          <w:color w:val="0000FF"/>
        </w:rPr>
        <w:t xml:space="preserve"> </w:t>
      </w:r>
      <w:r w:rsidRPr="00C22215">
        <w:rPr>
          <w:color w:val="0000FF"/>
          <w:lang w:val="ru-RU"/>
        </w:rPr>
        <w:t>இடமில்லை</w:t>
      </w:r>
      <w:r w:rsidRPr="00130167">
        <w:rPr>
          <w:color w:val="0000FF"/>
        </w:rPr>
        <w:t>" (</w:t>
      </w:r>
      <w:r w:rsidRPr="00C22215">
        <w:rPr>
          <w:color w:val="0000FF"/>
          <w:lang w:val="ru-RU"/>
        </w:rPr>
        <w:t>ஆர்த்தடாக்ஸ்</w:t>
      </w:r>
      <w:r w:rsidRPr="00130167">
        <w:rPr>
          <w:color w:val="0000FF"/>
        </w:rPr>
        <w:t xml:space="preserve"> </w:t>
      </w:r>
      <w:r w:rsidRPr="00C22215">
        <w:rPr>
          <w:color w:val="0000FF"/>
          <w:lang w:val="ru-RU"/>
        </w:rPr>
        <w:t>விசுவாசத்தைப்</w:t>
      </w:r>
      <w:r w:rsidRPr="00130167">
        <w:rPr>
          <w:color w:val="0000FF"/>
        </w:rPr>
        <w:t xml:space="preserve"> </w:t>
      </w:r>
      <w:r w:rsidRPr="00C22215">
        <w:rPr>
          <w:color w:val="0000FF"/>
          <w:lang w:val="ru-RU"/>
        </w:rPr>
        <w:t>பற்றிய</w:t>
      </w:r>
      <w:r w:rsidRPr="00130167">
        <w:rPr>
          <w:color w:val="0000FF"/>
        </w:rPr>
        <w:t xml:space="preserve"> </w:t>
      </w:r>
      <w:r w:rsidRPr="00C22215">
        <w:rPr>
          <w:color w:val="0000FF"/>
          <w:lang w:val="ru-RU"/>
        </w:rPr>
        <w:t>கிழக்கத்திய</w:t>
      </w:r>
      <w:r w:rsidRPr="00130167">
        <w:rPr>
          <w:color w:val="0000FF"/>
        </w:rPr>
        <w:t xml:space="preserve"> </w:t>
      </w:r>
      <w:r w:rsidRPr="00C22215">
        <w:rPr>
          <w:color w:val="0000FF"/>
          <w:lang w:val="ru-RU"/>
        </w:rPr>
        <w:t>பிதாக்களின்</w:t>
      </w:r>
      <w:r w:rsidRPr="00130167">
        <w:rPr>
          <w:color w:val="0000FF"/>
        </w:rPr>
        <w:t xml:space="preserve"> </w:t>
      </w:r>
      <w:r w:rsidRPr="00C22215">
        <w:rPr>
          <w:color w:val="0000FF"/>
          <w:lang w:val="ru-RU"/>
        </w:rPr>
        <w:t>கடிதம்</w:t>
      </w:r>
      <w:r w:rsidRPr="00130167">
        <w:rPr>
          <w:color w:val="0000FF"/>
        </w:rPr>
        <w:t xml:space="preserve">, </w:t>
      </w:r>
      <w:r w:rsidRPr="00C22215">
        <w:rPr>
          <w:color w:val="0000FF"/>
          <w:lang w:val="ru-RU"/>
        </w:rPr>
        <w:t>பிரிவு</w:t>
      </w:r>
      <w:r w:rsidRPr="00130167">
        <w:rPr>
          <w:color w:val="0000FF"/>
        </w:rPr>
        <w:t xml:space="preserve"> 3). "</w:t>
      </w:r>
      <w:r w:rsidRPr="00C22215">
        <w:rPr>
          <w:color w:val="0000FF"/>
          <w:lang w:val="ru-RU"/>
        </w:rPr>
        <w:t>கர்த்தராகிய</w:t>
      </w:r>
      <w:r w:rsidRPr="00130167">
        <w:rPr>
          <w:color w:val="0000FF"/>
        </w:rPr>
        <w:t xml:space="preserve"> </w:t>
      </w:r>
      <w:r w:rsidRPr="00C22215">
        <w:rPr>
          <w:color w:val="0000FF"/>
          <w:lang w:val="ru-RU"/>
        </w:rPr>
        <w:t>தேவரீர்</w:t>
      </w:r>
      <w:r w:rsidRPr="00130167">
        <w:rPr>
          <w:color w:val="0000FF"/>
        </w:rPr>
        <w:t xml:space="preserve"> </w:t>
      </w:r>
      <w:r w:rsidRPr="00C22215">
        <w:rPr>
          <w:color w:val="0000FF"/>
          <w:lang w:val="ru-RU"/>
        </w:rPr>
        <w:t>நீதியுள்ளவர்</w:t>
      </w:r>
      <w:r w:rsidRPr="00130167">
        <w:rPr>
          <w:color w:val="0000FF"/>
        </w:rPr>
        <w:t xml:space="preserve">, </w:t>
      </w:r>
      <w:r w:rsidRPr="00C22215">
        <w:rPr>
          <w:color w:val="0000FF"/>
          <w:lang w:val="ru-RU"/>
        </w:rPr>
        <w:t>உமது</w:t>
      </w:r>
      <w:r w:rsidRPr="00130167">
        <w:rPr>
          <w:color w:val="0000FF"/>
        </w:rPr>
        <w:t xml:space="preserve"> </w:t>
      </w:r>
      <w:r w:rsidRPr="00C22215">
        <w:rPr>
          <w:color w:val="0000FF"/>
          <w:lang w:val="ru-RU"/>
        </w:rPr>
        <w:t>நியாயத்தீர்ப்புகளும்</w:t>
      </w:r>
      <w:r w:rsidRPr="00130167">
        <w:rPr>
          <w:color w:val="0000FF"/>
        </w:rPr>
        <w:t xml:space="preserve"> </w:t>
      </w:r>
      <w:r w:rsidRPr="00C22215">
        <w:rPr>
          <w:color w:val="0000FF"/>
          <w:lang w:val="ru-RU"/>
        </w:rPr>
        <w:t>நீதியுள்ளவை</w:t>
      </w:r>
      <w:r w:rsidRPr="00130167">
        <w:rPr>
          <w:color w:val="0000FF"/>
        </w:rPr>
        <w:t>" (</w:t>
      </w:r>
      <w:r w:rsidRPr="00C22215">
        <w:rPr>
          <w:color w:val="0000FF"/>
          <w:lang w:val="ru-RU"/>
        </w:rPr>
        <w:t>வழிபாட்டுப்</w:t>
      </w:r>
      <w:r w:rsidRPr="00130167">
        <w:rPr>
          <w:color w:val="0000FF"/>
        </w:rPr>
        <w:t xml:space="preserve"> </w:t>
      </w:r>
      <w:r w:rsidRPr="00C22215">
        <w:rPr>
          <w:color w:val="0000FF"/>
          <w:lang w:val="ru-RU"/>
        </w:rPr>
        <w:t>புத்தகம்</w:t>
      </w:r>
      <w:r w:rsidRPr="00130167">
        <w:rPr>
          <w:color w:val="0000FF"/>
        </w:rPr>
        <w:t xml:space="preserve">, </w:t>
      </w:r>
      <w:r w:rsidRPr="00C22215">
        <w:rPr>
          <w:color w:val="0000FF"/>
          <w:lang w:val="ru-RU"/>
        </w:rPr>
        <w:t>பக்</w:t>
      </w:r>
      <w:r w:rsidRPr="00130167">
        <w:rPr>
          <w:color w:val="0000FF"/>
        </w:rPr>
        <w:t xml:space="preserve">. 246, </w:t>
      </w:r>
      <w:r w:rsidRPr="00C22215">
        <w:rPr>
          <w:color w:val="0000FF"/>
          <w:lang w:val="ru-RU"/>
        </w:rPr>
        <w:t>மாஸ்கோ</w:t>
      </w:r>
      <w:r w:rsidRPr="00130167">
        <w:rPr>
          <w:color w:val="0000FF"/>
        </w:rPr>
        <w:t xml:space="preserve"> 1836). "</w:t>
      </w:r>
      <w:r w:rsidRPr="007764AB">
        <w:rPr>
          <w:color w:val="0000FF"/>
          <w:lang w:val="ru-RU"/>
        </w:rPr>
        <w:t>கர்த்தராகிய</w:t>
      </w:r>
      <w:r w:rsidRPr="00130167">
        <w:rPr>
          <w:color w:val="0000FF"/>
        </w:rPr>
        <w:t xml:space="preserve"> </w:t>
      </w:r>
      <w:r w:rsidRPr="007764AB">
        <w:rPr>
          <w:color w:val="0000FF"/>
          <w:lang w:val="ru-RU"/>
        </w:rPr>
        <w:t>தேவரீர்</w:t>
      </w:r>
      <w:r w:rsidRPr="00130167">
        <w:rPr>
          <w:color w:val="0000FF"/>
        </w:rPr>
        <w:t xml:space="preserve"> </w:t>
      </w:r>
      <w:r w:rsidRPr="007764AB">
        <w:rPr>
          <w:color w:val="0000FF"/>
          <w:lang w:val="ru-RU"/>
        </w:rPr>
        <w:t>நீதியுள்ளவர்</w:t>
      </w:r>
      <w:r w:rsidRPr="00130167">
        <w:rPr>
          <w:color w:val="0000FF"/>
        </w:rPr>
        <w:t xml:space="preserve">, </w:t>
      </w:r>
      <w:r w:rsidRPr="007764AB">
        <w:rPr>
          <w:color w:val="0000FF"/>
          <w:lang w:val="ru-RU"/>
        </w:rPr>
        <w:t>அனைவரையும்</w:t>
      </w:r>
      <w:r w:rsidRPr="00130167">
        <w:rPr>
          <w:color w:val="0000FF"/>
        </w:rPr>
        <w:t xml:space="preserve"> </w:t>
      </w:r>
      <w:r w:rsidRPr="007764AB">
        <w:rPr>
          <w:color w:val="0000FF"/>
          <w:lang w:val="ru-RU"/>
        </w:rPr>
        <w:t>குறித்த</w:t>
      </w:r>
      <w:r w:rsidRPr="00130167">
        <w:rPr>
          <w:color w:val="0000FF"/>
        </w:rPr>
        <w:t xml:space="preserve"> </w:t>
      </w:r>
      <w:r w:rsidRPr="007764AB">
        <w:rPr>
          <w:color w:val="0000FF"/>
          <w:lang w:val="ru-RU"/>
        </w:rPr>
        <w:t>உமது</w:t>
      </w:r>
      <w:r w:rsidRPr="00130167">
        <w:rPr>
          <w:color w:val="0000FF"/>
        </w:rPr>
        <w:t xml:space="preserve"> </w:t>
      </w:r>
      <w:r w:rsidRPr="007764AB">
        <w:rPr>
          <w:color w:val="0000FF"/>
          <w:lang w:val="ru-RU"/>
        </w:rPr>
        <w:t>நியாயத்தீர்ப்பும்</w:t>
      </w:r>
      <w:r w:rsidRPr="00130167">
        <w:rPr>
          <w:color w:val="0000FF"/>
        </w:rPr>
        <w:t xml:space="preserve"> </w:t>
      </w:r>
      <w:r w:rsidRPr="007764AB">
        <w:rPr>
          <w:color w:val="0000FF"/>
          <w:lang w:val="ru-RU"/>
        </w:rPr>
        <w:t>நீதியானது</w:t>
      </w:r>
      <w:r w:rsidRPr="00130167">
        <w:rPr>
          <w:color w:val="0000FF"/>
        </w:rPr>
        <w:t>"... (</w:t>
      </w:r>
      <w:r w:rsidRPr="007764AB">
        <w:rPr>
          <w:color w:val="0000FF"/>
          <w:lang w:val="ru-RU"/>
        </w:rPr>
        <w:t>அதே</w:t>
      </w:r>
      <w:r w:rsidRPr="00130167">
        <w:rPr>
          <w:color w:val="0000FF"/>
        </w:rPr>
        <w:t xml:space="preserve">, </w:t>
      </w:r>
      <w:r w:rsidRPr="007764AB">
        <w:rPr>
          <w:color w:val="0000FF"/>
          <w:lang w:val="ru-RU"/>
        </w:rPr>
        <w:t>பக்</w:t>
      </w:r>
      <w:r w:rsidRPr="00130167">
        <w:rPr>
          <w:color w:val="0000FF"/>
        </w:rPr>
        <w:t xml:space="preserve">. 222, </w:t>
      </w:r>
      <w:r w:rsidRPr="007764AB">
        <w:rPr>
          <w:color w:val="0000FF"/>
          <w:lang w:val="ru-RU"/>
        </w:rPr>
        <w:t>பின்பக்கம்</w:t>
      </w:r>
      <w:r w:rsidRPr="00130167">
        <w:rPr>
          <w:color w:val="0000FF"/>
        </w:rPr>
        <w:t>).</w:t>
      </w:r>
    </w:p>
  </w:footnote>
  <w:footnote w:id="361">
    <w:p w14:paraId="39EEA01B" w14:textId="77777777" w:rsidR="008C6606" w:rsidRDefault="008C6606" w:rsidP="008C6606">
      <w:pPr>
        <w:pStyle w:val="FootnoteText"/>
      </w:pPr>
      <w:r>
        <w:rPr>
          <w:rStyle w:val="FootnoteReference"/>
        </w:rPr>
        <w:footnoteRef/>
      </w:r>
      <w:r>
        <w:t xml:space="preserve"> </w:t>
      </w:r>
      <w:r>
        <w:rPr>
          <w:i/>
          <w:iCs/>
          <w:color w:val="0000FF"/>
          <w:szCs w:val="19"/>
        </w:rPr>
        <w:t xml:space="preserve">இரினேயஸ், </w:t>
      </w:r>
      <w:r>
        <w:rPr>
          <w:color w:val="0000FF"/>
          <w:szCs w:val="19"/>
        </w:rPr>
        <w:t xml:space="preserve">*எதிர்ப்புப் போலித்தனங்கள்* III, 25, குறிப்பு 3; </w:t>
      </w:r>
      <w:r>
        <w:rPr>
          <w:i/>
          <w:iCs/>
          <w:color w:val="0000FF"/>
          <w:szCs w:val="19"/>
        </w:rPr>
        <w:t>டெர்டுல்லியன்</w:t>
      </w:r>
      <w:r>
        <w:rPr>
          <w:color w:val="0000FF"/>
          <w:szCs w:val="19"/>
        </w:rPr>
        <w:t xml:space="preserve">, *மார்கியோனுக்கு எதிரான* 1,6; </w:t>
      </w:r>
      <w:r>
        <w:rPr>
          <w:i/>
          <w:iCs/>
          <w:color w:val="0000FF"/>
          <w:szCs w:val="19"/>
        </w:rPr>
        <w:t>எபிஃபானியஸ்</w:t>
      </w:r>
      <w:r>
        <w:rPr>
          <w:color w:val="0000FF"/>
          <w:szCs w:val="19"/>
        </w:rPr>
        <w:t>, *எதிர்ப்புப் போலித்தனங்கள்* LXII, 2.</w:t>
      </w:r>
    </w:p>
  </w:footnote>
  <w:footnote w:id="362">
    <w:p w14:paraId="1280F025" w14:textId="77777777" w:rsidR="008C6606" w:rsidRDefault="008C6606" w:rsidP="008C6606">
      <w:pPr>
        <w:pStyle w:val="FootnoteText"/>
      </w:pPr>
      <w:r>
        <w:rPr>
          <w:rStyle w:val="FootnoteReference"/>
        </w:rPr>
        <w:footnoteRef/>
      </w:r>
      <w:r>
        <w:t xml:space="preserve"> </w:t>
      </w:r>
      <w:r>
        <w:rPr>
          <w:i/>
          <w:iCs/>
          <w:color w:val="0000FF"/>
          <w:szCs w:val="19"/>
        </w:rPr>
        <w:t>ஐரேனியஸ்</w:t>
      </w:r>
      <w:r>
        <w:rPr>
          <w:color w:val="0000FF"/>
          <w:szCs w:val="19"/>
        </w:rPr>
        <w:t xml:space="preserve">, *கான்ட்ரா ஹெரெசெஸ்* III, 25, குறிப்பு 2; </w:t>
      </w:r>
      <w:r>
        <w:rPr>
          <w:i/>
          <w:iCs/>
          <w:color w:val="0000FF"/>
          <w:szCs w:val="19"/>
        </w:rPr>
        <w:t xml:space="preserve">டெர்டுல்லியன், </w:t>
      </w:r>
      <w:r>
        <w:rPr>
          <w:color w:val="0000FF"/>
          <w:szCs w:val="19"/>
        </w:rPr>
        <w:t>*அட்வெர்சஸ் மார்சியோனேம்* 11, 12; *தே ரெசரெக்ஷியோன் கார்னிஸ்* XIV.</w:t>
      </w:r>
    </w:p>
  </w:footnote>
  <w:footnote w:id="363">
    <w:p w14:paraId="77898817" w14:textId="77777777" w:rsidR="008C6606" w:rsidRDefault="008C6606" w:rsidP="008C6606">
      <w:pPr>
        <w:pStyle w:val="FootnoteText"/>
      </w:pPr>
      <w:r>
        <w:rPr>
          <w:rStyle w:val="FootnoteReference"/>
        </w:rPr>
        <w:footnoteRef/>
      </w:r>
      <w:r>
        <w:t xml:space="preserve"> </w:t>
      </w:r>
      <w:r>
        <w:rPr>
          <w:i/>
          <w:iCs/>
          <w:color w:val="0000FF"/>
          <w:szCs w:val="19"/>
        </w:rPr>
        <w:t xml:space="preserve">அலெக்சாண்ட்ரியாவின் கிளிமெண்ட், </w:t>
      </w:r>
      <w:r>
        <w:rPr>
          <w:color w:val="0000FF"/>
          <w:szCs w:val="19"/>
        </w:rPr>
        <w:t xml:space="preserve">*ஸ்ட்ரோமாட்டா* VI, 14; </w:t>
      </w:r>
      <w:r>
        <w:rPr>
          <w:i/>
          <w:iCs/>
          <w:color w:val="0000FF"/>
          <w:szCs w:val="19"/>
        </w:rPr>
        <w:t xml:space="preserve">கிறிசோஸ்தோம், </w:t>
      </w:r>
      <w:r>
        <w:rPr>
          <w:color w:val="0000FF"/>
          <w:szCs w:val="19"/>
        </w:rPr>
        <w:t xml:space="preserve">*சங்கீதத்திற்கு விளக்கவுரை* XXXIV, குறிப்பு 4; </w:t>
      </w:r>
      <w:r>
        <w:rPr>
          <w:i/>
          <w:iCs/>
          <w:color w:val="0000FF"/>
          <w:szCs w:val="19"/>
        </w:rPr>
        <w:t xml:space="preserve">இலாரியன், </w:t>
      </w:r>
      <w:r>
        <w:rPr>
          <w:color w:val="0000FF"/>
          <w:szCs w:val="19"/>
        </w:rPr>
        <w:t xml:space="preserve">*சங்கீதத்திற்கு உரை* CXLIV, குறிப்பு 14; </w:t>
      </w:r>
      <w:r>
        <w:rPr>
          <w:i/>
          <w:iCs/>
          <w:color w:val="0000FF"/>
          <w:szCs w:val="19"/>
        </w:rPr>
        <w:t xml:space="preserve">அகஸ்டின், </w:t>
      </w:r>
      <w:r>
        <w:rPr>
          <w:color w:val="0000FF"/>
          <w:szCs w:val="19"/>
        </w:rPr>
        <w:t>*ஆதியாகமம் அதன் எழுத்துப்பூர்வமான அர்த்தத்தின்படி* 1, 11.</w:t>
      </w:r>
    </w:p>
  </w:footnote>
  <w:footnote w:id="364">
    <w:p w14:paraId="7236D396" w14:textId="77777777" w:rsidR="008C6606" w:rsidRDefault="008C6606" w:rsidP="008C6606">
      <w:pPr>
        <w:pStyle w:val="FootnoteText"/>
      </w:pPr>
      <w:r>
        <w:rPr>
          <w:rStyle w:val="FootnoteReference"/>
        </w:rPr>
        <w:footnoteRef/>
      </w:r>
      <w:r>
        <w:t xml:space="preserve"> </w:t>
      </w:r>
      <w:r>
        <w:rPr>
          <w:i/>
          <w:iCs/>
          <w:color w:val="0000FF"/>
          <w:szCs w:val="19"/>
        </w:rPr>
        <w:t xml:space="preserve">அகஸ்டின், </w:t>
      </w:r>
      <w:r>
        <w:rPr>
          <w:color w:val="0000FF"/>
          <w:szCs w:val="19"/>
        </w:rPr>
        <w:t>சங்கீதம் CXLVII-க்கான வியாக்கியானம், எண் 13: "அவர் தண்டிக்கும்போது நீதியுள்ளவர்; அவர் இரக்கம் காட்டும் போதும் நீதியுள்ளவர்; ஏனெனில், அதற்குத் தகுதியானவர்களுக்கு இரக்கம் காட்டுவதை விட நீதியானது வேறு என்ன இருக்க முடியும்?" (மனந்திரும்புதல்கள், சங்கீதம் XCVIII-க்கான வியாக்கியானம், எண் 7, 8).</w:t>
      </w:r>
    </w:p>
  </w:footnote>
  <w:footnote w:id="365">
    <w:p w14:paraId="3C601DCC" w14:textId="77777777" w:rsidR="008C6606" w:rsidRDefault="008C6606" w:rsidP="008C6606">
      <w:pPr>
        <w:pStyle w:val="FootnoteText"/>
      </w:pPr>
      <w:r>
        <w:rPr>
          <w:rStyle w:val="FootnoteReference"/>
        </w:rPr>
        <w:footnoteRef/>
      </w:r>
      <w:r>
        <w:t xml:space="preserve"> </w:t>
      </w:r>
      <w:r>
        <w:rPr>
          <w:i/>
          <w:iCs/>
          <w:color w:val="0000FF"/>
          <w:szCs w:val="18"/>
        </w:rPr>
        <w:t xml:space="preserve">டெர்டுல்லியன், </w:t>
      </w:r>
      <w:r>
        <w:rPr>
          <w:color w:val="0000FF"/>
          <w:szCs w:val="18"/>
        </w:rPr>
        <w:t xml:space="preserve">*கான்ட்ரா மார்சியன்*, II, அத்தியாயம் 13; </w:t>
      </w:r>
      <w:r>
        <w:rPr>
          <w:i/>
          <w:iCs/>
          <w:color w:val="0000FF"/>
          <w:szCs w:val="18"/>
        </w:rPr>
        <w:t>கிரைசோஸ்டம்</w:t>
      </w:r>
      <w:r>
        <w:rPr>
          <w:color w:val="0000FF"/>
          <w:szCs w:val="18"/>
        </w:rPr>
        <w:t xml:space="preserve">, *சங்கீதங்கள் மீதான வியாக்கியானம்*, IV, எண். 7; VI, எண். 1; CXVII, எண். 1; </w:t>
      </w:r>
      <w:r>
        <w:rPr>
          <w:i/>
          <w:iCs/>
          <w:color w:val="0000FF"/>
          <w:szCs w:val="18"/>
        </w:rPr>
        <w:t xml:space="preserve">ஆம்ப்ரோஸ், </w:t>
      </w:r>
      <w:r>
        <w:rPr>
          <w:color w:val="0000FF"/>
          <w:szCs w:val="18"/>
        </w:rPr>
        <w:t xml:space="preserve">*உலகிலிருந்து தப்பித்தல்*, அத்தியாயம் III, எண். 14; *சங்கீதங்கள் மீதான வியாக்கியானம்*, XXXVII, எண். 17 மற்றும் 26; </w:t>
      </w:r>
      <w:r>
        <w:rPr>
          <w:i/>
          <w:iCs/>
          <w:color w:val="0000FF"/>
          <w:szCs w:val="18"/>
        </w:rPr>
        <w:t xml:space="preserve">அகஸ்டின், </w:t>
      </w:r>
      <w:r>
        <w:rPr>
          <w:color w:val="0000FF"/>
          <w:szCs w:val="18"/>
        </w:rPr>
        <w:t>*சங்கீதங்கள் மீதான வியாக்கியானம்*, LV, எண். 13.</w:t>
      </w:r>
    </w:p>
  </w:footnote>
  <w:footnote w:id="366">
    <w:p w14:paraId="4E640223" w14:textId="77777777" w:rsidR="008C6606" w:rsidRDefault="008C6606" w:rsidP="008C6606">
      <w:pPr>
        <w:pStyle w:val="FootnoteText"/>
      </w:pPr>
      <w:r>
        <w:rPr>
          <w:rStyle w:val="FootnoteReference"/>
        </w:rPr>
        <w:footnoteRef/>
      </w:r>
      <w:r>
        <w:t xml:space="preserve"> </w:t>
      </w:r>
      <w:r>
        <w:rPr>
          <w:i/>
          <w:iCs/>
          <w:color w:val="0000FF"/>
          <w:szCs w:val="18"/>
        </w:rPr>
        <w:t xml:space="preserve">டெர்டுல்லியன், </w:t>
      </w:r>
      <w:r>
        <w:rPr>
          <w:color w:val="0000FF"/>
          <w:szCs w:val="18"/>
        </w:rPr>
        <w:t xml:space="preserve">*மாம்சத்தின் உயிர்த்தெழுதலுக்கு*, XIV; </w:t>
      </w:r>
      <w:r>
        <w:rPr>
          <w:i/>
          <w:iCs/>
          <w:color w:val="0000FF"/>
          <w:szCs w:val="18"/>
        </w:rPr>
        <w:t xml:space="preserve">அகஸ்டின், </w:t>
      </w:r>
      <w:r>
        <w:rPr>
          <w:color w:val="0000FF"/>
          <w:szCs w:val="18"/>
        </w:rPr>
        <w:t>மார்செல்லஸுக்கு கடிதம் 138.</w:t>
      </w:r>
    </w:p>
  </w:footnote>
  <w:footnote w:id="367">
    <w:p w14:paraId="6DB2C92F" w14:textId="77777777" w:rsidR="008C6606" w:rsidRDefault="008C6606" w:rsidP="008C6606">
      <w:pPr>
        <w:pStyle w:val="FootnoteText"/>
      </w:pPr>
      <w:r>
        <w:rPr>
          <w:rStyle w:val="FootnoteReference"/>
        </w:rPr>
        <w:footnoteRef/>
      </w:r>
      <w:r>
        <w:t xml:space="preserve"> </w:t>
      </w:r>
      <w:r>
        <w:rPr>
          <w:i/>
          <w:iCs/>
          <w:color w:val="0000FF"/>
          <w:szCs w:val="18"/>
        </w:rPr>
        <w:t xml:space="preserve">கிரைசோஸ்டோம், </w:t>
      </w:r>
      <w:r>
        <w:rPr>
          <w:color w:val="0000FF"/>
          <w:szCs w:val="18"/>
        </w:rPr>
        <w:t>மத்தேயுவுக்கான பிரசங்கங்கள், பிரசங்கம் XIII, குறிப்பு 6.</w:t>
      </w:r>
    </w:p>
  </w:footnote>
  <w:footnote w:id="368">
    <w:p w14:paraId="7EDD136C" w14:textId="77777777" w:rsidR="008C6606" w:rsidRDefault="008C6606" w:rsidP="008C6606">
      <w:pPr>
        <w:pStyle w:val="FootnoteText"/>
      </w:pPr>
      <w:r>
        <w:rPr>
          <w:rStyle w:val="FootnoteReference"/>
        </w:rPr>
        <w:footnoteRef/>
      </w:r>
      <w:r>
        <w:t xml:space="preserve"> </w:t>
      </w:r>
      <w:r>
        <w:rPr>
          <w:i/>
          <w:iCs/>
          <w:color w:val="0000FF"/>
          <w:szCs w:val="18"/>
        </w:rPr>
        <w:t xml:space="preserve">கிரைசோஸ்டோம், </w:t>
      </w:r>
      <w:r>
        <w:rPr>
          <w:color w:val="0000FF"/>
          <w:szCs w:val="18"/>
        </w:rPr>
        <w:t>படைப்புகள், தொகுதி 1, பக். 744, 786, டி மான்ஃபாகான் பதிப்பு.</w:t>
      </w:r>
    </w:p>
  </w:footnote>
  <w:footnote w:id="369">
    <w:p w14:paraId="023F001D" w14:textId="77777777" w:rsidR="008C6606" w:rsidRDefault="008C6606" w:rsidP="008C6606">
      <w:pPr>
        <w:pStyle w:val="FootnoteText"/>
      </w:pPr>
      <w:r>
        <w:rPr>
          <w:rStyle w:val="FootnoteReference"/>
        </w:rPr>
        <w:footnoteRef/>
      </w:r>
      <w:r>
        <w:t xml:space="preserve"> </w:t>
      </w:r>
      <w:r>
        <w:rPr>
          <w:i/>
          <w:iCs/>
          <w:color w:val="0000FF"/>
        </w:rPr>
        <w:t xml:space="preserve">கிரைசோஸ்டோம், </w:t>
      </w:r>
      <w:r>
        <w:rPr>
          <w:color w:val="0000FF"/>
        </w:rPr>
        <w:t xml:space="preserve">படைப்புகள், தொகுதி 1, பக். 749, 789; தொகுதி II, பக். 257, 258; தொகுதி X, ப. 429; </w:t>
      </w:r>
      <w:r>
        <w:rPr>
          <w:i/>
          <w:iCs/>
          <w:color w:val="0000FF"/>
        </w:rPr>
        <w:t xml:space="preserve">அகஸ்டின், </w:t>
      </w:r>
      <w:r>
        <w:rPr>
          <w:color w:val="0000FF"/>
        </w:rPr>
        <w:t>கடிதம் CCX, அல்லது LXXXVII, எண். 1.</w:t>
      </w:r>
    </w:p>
  </w:footnote>
  <w:footnote w:id="370">
    <w:p w14:paraId="45F3FEF9" w14:textId="77777777" w:rsidR="008C6606" w:rsidRPr="00130167" w:rsidRDefault="008C6606" w:rsidP="008C6606">
      <w:pPr>
        <w:pStyle w:val="FootnoteText"/>
        <w:rPr>
          <w:color w:val="0000FF"/>
        </w:rPr>
      </w:pPr>
      <w:r>
        <w:rPr>
          <w:rStyle w:val="FootnoteReference"/>
        </w:rPr>
        <w:footnoteRef/>
      </w:r>
      <w:r>
        <w:t xml:space="preserve"> </w:t>
      </w:r>
      <w:r>
        <w:rPr>
          <w:i/>
          <w:iCs/>
          <w:color w:val="0000FF"/>
          <w:szCs w:val="18"/>
        </w:rPr>
        <w:t xml:space="preserve">க்ரையிஸ்டோம், </w:t>
      </w:r>
      <w:r>
        <w:rPr>
          <w:color w:val="0000FF"/>
          <w:szCs w:val="18"/>
        </w:rPr>
        <w:t xml:space="preserve">ஓலிம்பியாஸுக்கு கடிதம் XVII, 1 கொரிந்தியர் 11 மீதான பிரசங்கம் 1, எண். 3; </w:t>
      </w:r>
      <w:r>
        <w:rPr>
          <w:i/>
          <w:iCs/>
          <w:color w:val="0000FF"/>
          <w:szCs w:val="18"/>
        </w:rPr>
        <w:t xml:space="preserve">அகஸ்டின், </w:t>
      </w:r>
      <w:r>
        <w:rPr>
          <w:color w:val="0000FF"/>
          <w:szCs w:val="18"/>
        </w:rPr>
        <w:t>சங்கீதம் LVII மீதான வியாக்கியானம்</w:t>
      </w:r>
      <w:r w:rsidRPr="00130167">
        <w:rPr>
          <w:color w:val="0000FF"/>
          <w:szCs w:val="18"/>
        </w:rPr>
        <w:t xml:space="preserve">, </w:t>
      </w:r>
      <w:r>
        <w:rPr>
          <w:color w:val="0000FF"/>
          <w:szCs w:val="18"/>
        </w:rPr>
        <w:t>எண்</w:t>
      </w:r>
      <w:r w:rsidRPr="00130167">
        <w:rPr>
          <w:color w:val="0000FF"/>
          <w:szCs w:val="18"/>
        </w:rPr>
        <w:t>. 20.</w:t>
      </w:r>
    </w:p>
  </w:footnote>
  <w:footnote w:id="371">
    <w:p w14:paraId="3C897744"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கூடவே</w:t>
      </w:r>
      <w:r w:rsidRPr="00130167">
        <w:rPr>
          <w:color w:val="0000FF"/>
          <w:szCs w:val="18"/>
        </w:rPr>
        <w:t xml:space="preserve"> </w:t>
      </w:r>
      <w:r w:rsidRPr="00C22215">
        <w:rPr>
          <w:color w:val="0000FF"/>
          <w:szCs w:val="18"/>
          <w:lang w:val="ru-RU"/>
        </w:rPr>
        <w:t>புறச்சமயத்தினரும்</w:t>
      </w:r>
      <w:r w:rsidRPr="00130167">
        <w:rPr>
          <w:color w:val="0000FF"/>
          <w:szCs w:val="18"/>
        </w:rPr>
        <w:t xml:space="preserve"> </w:t>
      </w:r>
      <w:r w:rsidRPr="00C22215">
        <w:rPr>
          <w:color w:val="0000FF"/>
          <w:szCs w:val="18"/>
          <w:lang w:val="ru-RU"/>
        </w:rPr>
        <w:t>ஒப்புக்கொண்டது</w:t>
      </w:r>
      <w:r w:rsidRPr="00130167">
        <w:rPr>
          <w:color w:val="0000FF"/>
          <w:szCs w:val="18"/>
        </w:rPr>
        <w:t xml:space="preserve"> </w:t>
      </w:r>
      <w:r w:rsidRPr="00C22215">
        <w:rPr>
          <w:color w:val="0000FF"/>
          <w:szCs w:val="18"/>
          <w:lang w:val="ru-RU"/>
        </w:rPr>
        <w:t>போல</w:t>
      </w:r>
      <w:r w:rsidRPr="00130167">
        <w:rPr>
          <w:color w:val="0000FF"/>
          <w:szCs w:val="18"/>
        </w:rPr>
        <w:t xml:space="preserve">. </w:t>
      </w:r>
      <w:r>
        <w:rPr>
          <w:i/>
          <w:iCs/>
          <w:color w:val="0000FF"/>
          <w:szCs w:val="18"/>
        </w:rPr>
        <w:t>எஸ்கைலஸ்</w:t>
      </w:r>
      <w:r w:rsidRPr="00130167">
        <w:rPr>
          <w:i/>
          <w:iCs/>
          <w:color w:val="0000FF"/>
          <w:szCs w:val="18"/>
        </w:rPr>
        <w:t xml:space="preserve">, </w:t>
      </w:r>
      <w:r>
        <w:rPr>
          <w:color w:val="0000FF"/>
          <w:szCs w:val="18"/>
        </w:rPr>
        <w:t>அகாமெம்னான்</w:t>
      </w:r>
      <w:r w:rsidRPr="00130167">
        <w:rPr>
          <w:color w:val="0000FF"/>
          <w:szCs w:val="18"/>
        </w:rPr>
        <w:t xml:space="preserve">, 369, 813; </w:t>
      </w:r>
      <w:r>
        <w:rPr>
          <w:i/>
          <w:iCs/>
          <w:color w:val="0000FF"/>
          <w:szCs w:val="18"/>
        </w:rPr>
        <w:t>சோபோகிளீஸ்</w:t>
      </w:r>
      <w:r w:rsidRPr="00130167">
        <w:rPr>
          <w:i/>
          <w:iCs/>
          <w:color w:val="0000FF"/>
          <w:szCs w:val="18"/>
        </w:rPr>
        <w:t xml:space="preserve">, </w:t>
      </w:r>
      <w:r>
        <w:rPr>
          <w:color w:val="0000FF"/>
          <w:szCs w:val="18"/>
        </w:rPr>
        <w:t>அஜாக்ஸ்</w:t>
      </w:r>
      <w:r w:rsidRPr="00130167">
        <w:rPr>
          <w:color w:val="0000FF"/>
          <w:szCs w:val="18"/>
        </w:rPr>
        <w:t xml:space="preserve">, 133; </w:t>
      </w:r>
      <w:r>
        <w:rPr>
          <w:color w:val="0000FF"/>
          <w:szCs w:val="18"/>
        </w:rPr>
        <w:t>எலக்ட்ரா</w:t>
      </w:r>
      <w:r w:rsidRPr="00130167">
        <w:rPr>
          <w:color w:val="0000FF"/>
          <w:szCs w:val="18"/>
        </w:rPr>
        <w:t xml:space="preserve">, 1383; </w:t>
      </w:r>
      <w:r>
        <w:rPr>
          <w:color w:val="0000FF"/>
          <w:szCs w:val="18"/>
        </w:rPr>
        <w:t>ஆண்டிகோன்</w:t>
      </w:r>
      <w:r w:rsidRPr="00130167">
        <w:rPr>
          <w:color w:val="0000FF"/>
          <w:szCs w:val="18"/>
        </w:rPr>
        <w:t>, 1140.</w:t>
      </w:r>
    </w:p>
  </w:footnote>
  <w:footnote w:id="372">
    <w:p w14:paraId="00B15043" w14:textId="77777777" w:rsidR="008C6606" w:rsidRDefault="008C6606" w:rsidP="008C6606">
      <w:pPr>
        <w:pStyle w:val="FootnoteText"/>
        <w:rPr>
          <w:color w:val="0000FF"/>
        </w:rPr>
      </w:pPr>
      <w:r>
        <w:rPr>
          <w:rStyle w:val="FootnoteReference"/>
        </w:rPr>
        <w:footnoteRef/>
      </w:r>
      <w:r w:rsidRPr="00130167">
        <w:t xml:space="preserve"> </w:t>
      </w:r>
      <w:r w:rsidRPr="00C22215">
        <w:rPr>
          <w:color w:val="0000FF"/>
          <w:lang w:val="ru-RU"/>
        </w:rPr>
        <w:t>இந்தக்</w:t>
      </w:r>
      <w:r w:rsidRPr="00130167">
        <w:rPr>
          <w:color w:val="0000FF"/>
        </w:rPr>
        <w:t xml:space="preserve"> </w:t>
      </w:r>
      <w:r w:rsidRPr="00C22215">
        <w:rPr>
          <w:color w:val="0000FF"/>
          <w:lang w:val="ru-RU"/>
        </w:rPr>
        <w:t>கருத்து</w:t>
      </w:r>
      <w:r w:rsidRPr="00130167">
        <w:rPr>
          <w:color w:val="0000FF"/>
        </w:rPr>
        <w:t xml:space="preserve"> </w:t>
      </w:r>
      <w:r w:rsidRPr="00C22215">
        <w:rPr>
          <w:color w:val="0000FF"/>
          <w:lang w:val="ru-RU"/>
        </w:rPr>
        <w:t>ஆரம்ப</w:t>
      </w:r>
      <w:r w:rsidRPr="00130167">
        <w:rPr>
          <w:color w:val="0000FF"/>
        </w:rPr>
        <w:t xml:space="preserve"> </w:t>
      </w:r>
      <w:r w:rsidRPr="00C22215">
        <w:rPr>
          <w:color w:val="0000FF"/>
          <w:lang w:val="ru-RU"/>
        </w:rPr>
        <w:t>நூற்றாண்டுகளில்</w:t>
      </w:r>
      <w:r w:rsidRPr="00130167">
        <w:rPr>
          <w:color w:val="0000FF"/>
        </w:rPr>
        <w:t xml:space="preserve"> </w:t>
      </w:r>
      <w:r w:rsidRPr="00C22215">
        <w:rPr>
          <w:color w:val="0000FF"/>
          <w:lang w:val="ru-RU"/>
        </w:rPr>
        <w:t>ஏடியஸ்</w:t>
      </w:r>
      <w:r w:rsidRPr="00130167">
        <w:rPr>
          <w:color w:val="0000FF"/>
        </w:rPr>
        <w:t xml:space="preserve">, </w:t>
      </w:r>
      <w:r w:rsidRPr="00C22215">
        <w:rPr>
          <w:color w:val="0000FF"/>
          <w:lang w:val="ru-RU"/>
        </w:rPr>
        <w:t>யூனோமியஸ்</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அவர்களது</w:t>
      </w:r>
      <w:r w:rsidRPr="00130167">
        <w:rPr>
          <w:color w:val="0000FF"/>
        </w:rPr>
        <w:t xml:space="preserve"> </w:t>
      </w:r>
      <w:r w:rsidRPr="00C22215">
        <w:rPr>
          <w:color w:val="0000FF"/>
          <w:lang w:val="ru-RU"/>
        </w:rPr>
        <w:t>பின்தொடர்பாளர்களான</w:t>
      </w:r>
      <w:r w:rsidRPr="00130167">
        <w:rPr>
          <w:color w:val="0000FF"/>
        </w:rPr>
        <w:t xml:space="preserve"> </w:t>
      </w:r>
      <w:r w:rsidRPr="00C22215">
        <w:rPr>
          <w:color w:val="0000FF"/>
          <w:lang w:val="ru-RU"/>
        </w:rPr>
        <w:t>யூனோமியர்கள்</w:t>
      </w:r>
      <w:r w:rsidRPr="00130167">
        <w:rPr>
          <w:color w:val="0000FF"/>
        </w:rPr>
        <w:t xml:space="preserve"> </w:t>
      </w:r>
      <w:r w:rsidRPr="00C22215">
        <w:rPr>
          <w:color w:val="0000FF"/>
          <w:lang w:val="ru-RU"/>
        </w:rPr>
        <w:t>அல்லது</w:t>
      </w:r>
      <w:r w:rsidRPr="00130167">
        <w:rPr>
          <w:color w:val="0000FF"/>
        </w:rPr>
        <w:t xml:space="preserve"> </w:t>
      </w:r>
      <w:r w:rsidRPr="00C22215">
        <w:rPr>
          <w:color w:val="0000FF"/>
          <w:lang w:val="ru-RU"/>
        </w:rPr>
        <w:t>அனோமோயன்களாலும்</w:t>
      </w:r>
      <w:r w:rsidRPr="00130167">
        <w:rPr>
          <w:color w:val="0000FF"/>
        </w:rPr>
        <w:t>,</w:t>
      </w:r>
      <w:r>
        <w:rPr>
          <w:color w:val="0000FF"/>
        </w:rPr>
        <w:t xml:space="preserve"> 14 </w:t>
      </w:r>
      <w:r w:rsidRPr="00C22215">
        <w:rPr>
          <w:color w:val="0000FF"/>
          <w:lang w:val="ru-RU"/>
        </w:rPr>
        <w:t>ஆம்</w:t>
      </w:r>
      <w:r w:rsidRPr="00130167">
        <w:rPr>
          <w:color w:val="0000FF"/>
        </w:rPr>
        <w:t xml:space="preserve"> </w:t>
      </w:r>
      <w:r w:rsidRPr="00C22215">
        <w:rPr>
          <w:color w:val="0000FF"/>
          <w:lang w:val="ru-RU"/>
        </w:rPr>
        <w:t>நூற்றாண்டில்</w:t>
      </w:r>
      <w:r w:rsidRPr="00130167">
        <w:rPr>
          <w:color w:val="0000FF"/>
        </w:rPr>
        <w:t xml:space="preserve"> </w:t>
      </w:r>
      <w:r w:rsidRPr="00C22215">
        <w:rPr>
          <w:color w:val="0000FF"/>
          <w:lang w:val="ru-RU"/>
        </w:rPr>
        <w:t>பாரலாம்</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அக்கிண்டோஸ்</w:t>
      </w:r>
      <w:r w:rsidRPr="00130167">
        <w:rPr>
          <w:color w:val="0000FF"/>
        </w:rPr>
        <w:t xml:space="preserve"> </w:t>
      </w:r>
      <w:r w:rsidRPr="00C22215">
        <w:rPr>
          <w:color w:val="0000FF"/>
          <w:lang w:val="ru-RU"/>
        </w:rPr>
        <w:t>மற்றும்</w:t>
      </w:r>
      <w:r w:rsidRPr="00130167">
        <w:rPr>
          <w:color w:val="0000FF"/>
        </w:rPr>
        <w:t xml:space="preserve"> </w:t>
      </w:r>
      <w:r w:rsidRPr="00C22215">
        <w:rPr>
          <w:color w:val="0000FF"/>
          <w:lang w:val="ru-RU"/>
        </w:rPr>
        <w:t>அவர்களது</w:t>
      </w:r>
      <w:r w:rsidRPr="00130167">
        <w:rPr>
          <w:color w:val="0000FF"/>
        </w:rPr>
        <w:t xml:space="preserve"> </w:t>
      </w:r>
      <w:r w:rsidRPr="00C22215">
        <w:rPr>
          <w:color w:val="0000FF"/>
          <w:lang w:val="ru-RU"/>
        </w:rPr>
        <w:t>பின்தொடர்பாளர்களாலும்</w:t>
      </w:r>
      <w:r w:rsidRPr="00130167">
        <w:rPr>
          <w:color w:val="0000FF"/>
        </w:rPr>
        <w:t xml:space="preserve"> </w:t>
      </w:r>
      <w:r w:rsidRPr="00C22215">
        <w:rPr>
          <w:color w:val="0000FF"/>
          <w:lang w:val="ru-RU"/>
        </w:rPr>
        <w:t>கொண்டாடப்பட்டது</w:t>
      </w:r>
      <w:r w:rsidRPr="00130167">
        <w:rPr>
          <w:color w:val="0000FF"/>
        </w:rPr>
        <w:t xml:space="preserve">. </w:t>
      </w:r>
      <w:r w:rsidRPr="00C22215">
        <w:rPr>
          <w:color w:val="0000FF"/>
          <w:lang w:val="ru-RU"/>
        </w:rPr>
        <w:t>இவர்களுக்கு</w:t>
      </w:r>
      <w:r w:rsidRPr="00130167">
        <w:rPr>
          <w:color w:val="0000FF"/>
        </w:rPr>
        <w:t xml:space="preserve"> </w:t>
      </w:r>
      <w:r w:rsidRPr="00C22215">
        <w:rPr>
          <w:color w:val="0000FF"/>
          <w:lang w:val="ru-RU"/>
        </w:rPr>
        <w:t>எதிராக</w:t>
      </w:r>
      <w:r w:rsidRPr="00130167">
        <w:rPr>
          <w:color w:val="0000FF"/>
        </w:rPr>
        <w:t xml:space="preserve"> </w:t>
      </w:r>
      <w:r w:rsidRPr="00C22215">
        <w:rPr>
          <w:color w:val="0000FF"/>
          <w:lang w:val="ru-RU"/>
        </w:rPr>
        <w:t>கான்ஸ்டான்டினோப்பிளில்</w:t>
      </w:r>
      <w:r w:rsidRPr="00130167">
        <w:rPr>
          <w:color w:val="0000FF"/>
        </w:rPr>
        <w:t xml:space="preserve"> </w:t>
      </w:r>
      <w:r w:rsidRPr="00C22215">
        <w:rPr>
          <w:color w:val="0000FF"/>
          <w:lang w:val="ru-RU"/>
        </w:rPr>
        <w:t>நான்கு</w:t>
      </w:r>
      <w:r w:rsidRPr="00130167">
        <w:rPr>
          <w:color w:val="0000FF"/>
        </w:rPr>
        <w:t xml:space="preserve"> </w:t>
      </w:r>
      <w:r w:rsidRPr="00C22215">
        <w:rPr>
          <w:color w:val="0000FF"/>
          <w:lang w:val="ru-RU"/>
        </w:rPr>
        <w:t>மன்றங்கள்</w:t>
      </w:r>
      <w:r w:rsidRPr="00130167">
        <w:rPr>
          <w:color w:val="0000FF"/>
        </w:rPr>
        <w:t xml:space="preserve"> </w:t>
      </w:r>
      <w:r w:rsidRPr="00C22215">
        <w:rPr>
          <w:color w:val="0000FF"/>
          <w:lang w:val="ru-RU"/>
        </w:rPr>
        <w:t>நடைபெற்றன</w:t>
      </w:r>
      <w:r w:rsidRPr="00130167">
        <w:rPr>
          <w:color w:val="0000FF"/>
        </w:rPr>
        <w:t xml:space="preserve"> </w:t>
      </w:r>
      <w:r w:rsidRPr="00130167">
        <w:rPr>
          <w:i/>
          <w:iCs/>
          <w:color w:val="0000FF"/>
        </w:rPr>
        <w:t>(</w:t>
      </w:r>
      <w:r>
        <w:rPr>
          <w:i/>
          <w:iCs/>
          <w:color w:val="0000FF"/>
        </w:rPr>
        <w:t>பேசில்</w:t>
      </w:r>
      <w:r w:rsidRPr="00130167">
        <w:rPr>
          <w:i/>
          <w:iCs/>
          <w:color w:val="0000FF"/>
        </w:rPr>
        <w:t xml:space="preserve">, </w:t>
      </w:r>
      <w:r>
        <w:rPr>
          <w:color w:val="0000FF"/>
        </w:rPr>
        <w:t xml:space="preserve">*கான்ட்ரா </w:t>
      </w:r>
      <w:r w:rsidRPr="00C22215">
        <w:rPr>
          <w:color w:val="0000FF"/>
          <w:lang w:val="ru-RU"/>
        </w:rPr>
        <w:t>யூனோமியம்</w:t>
      </w:r>
      <w:r w:rsidRPr="00130167">
        <w:rPr>
          <w:color w:val="0000FF"/>
        </w:rPr>
        <w:t xml:space="preserve">*, </w:t>
      </w:r>
      <w:r w:rsidRPr="00C22215">
        <w:rPr>
          <w:color w:val="0000FF"/>
          <w:lang w:val="ru-RU"/>
        </w:rPr>
        <w:t>புத்தகம்</w:t>
      </w:r>
      <w:r w:rsidRPr="00130167">
        <w:rPr>
          <w:color w:val="0000FF"/>
        </w:rPr>
        <w:t xml:space="preserve"> </w:t>
      </w:r>
      <w:r>
        <w:rPr>
          <w:color w:val="0000FF"/>
        </w:rPr>
        <w:t xml:space="preserve">I; </w:t>
      </w:r>
      <w:r>
        <w:rPr>
          <w:i/>
          <w:iCs/>
          <w:color w:val="0000FF"/>
        </w:rPr>
        <w:t xml:space="preserve">காண்டாக்குஸ். </w:t>
      </w:r>
      <w:r>
        <w:rPr>
          <w:color w:val="0000FF"/>
        </w:rPr>
        <w:t xml:space="preserve">Histor. 11,38 et seq.; </w:t>
      </w:r>
      <w:r>
        <w:rPr>
          <w:i/>
          <w:iCs/>
          <w:color w:val="0000FF"/>
        </w:rPr>
        <w:t xml:space="preserve">Nicephor. Gregor. </w:t>
      </w:r>
      <w:r>
        <w:rPr>
          <w:color w:val="0000FF"/>
        </w:rPr>
        <w:t xml:space="preserve">Histor. Byzant. XI, 10; </w:t>
      </w:r>
      <w:r>
        <w:rPr>
          <w:i/>
          <w:iCs/>
          <w:color w:val="0000FF"/>
        </w:rPr>
        <w:t xml:space="preserve">Leo Allat. </w:t>
      </w:r>
      <w:r>
        <w:rPr>
          <w:color w:val="0000FF"/>
        </w:rPr>
        <w:t>de concens. eccl. Orient. et occid.</w:t>
      </w:r>
      <w:r w:rsidRPr="00E0401E">
        <w:rPr>
          <w:color w:val="0000FF"/>
        </w:rPr>
        <w:t xml:space="preserve"> 11,17; </w:t>
      </w:r>
      <w:r>
        <w:rPr>
          <w:color w:val="0000FF"/>
        </w:rPr>
        <w:t>Graec</w:t>
      </w:r>
      <w:r w:rsidRPr="00E0401E">
        <w:rPr>
          <w:color w:val="0000FF"/>
        </w:rPr>
        <w:t xml:space="preserve">. </w:t>
      </w:r>
      <w:r>
        <w:rPr>
          <w:color w:val="0000FF"/>
        </w:rPr>
        <w:t>Orthod</w:t>
      </w:r>
      <w:r w:rsidRPr="00E0401E">
        <w:rPr>
          <w:color w:val="0000FF"/>
        </w:rPr>
        <w:t xml:space="preserve">. </w:t>
      </w:r>
      <w:r>
        <w:rPr>
          <w:color w:val="0000FF"/>
        </w:rPr>
        <w:t>Vol</w:t>
      </w:r>
      <w:r w:rsidRPr="00E0401E">
        <w:rPr>
          <w:color w:val="0000FF"/>
        </w:rPr>
        <w:t xml:space="preserve">. </w:t>
      </w:r>
      <w:r>
        <w:rPr>
          <w:color w:val="0000FF"/>
        </w:rPr>
        <w:t>I</w:t>
      </w:r>
      <w:r w:rsidRPr="00E0401E">
        <w:rPr>
          <w:color w:val="0000FF"/>
        </w:rPr>
        <w:t xml:space="preserve">, </w:t>
      </w:r>
      <w:r>
        <w:rPr>
          <w:color w:val="0000FF"/>
        </w:rPr>
        <w:t>p</w:t>
      </w:r>
      <w:r w:rsidRPr="00E0401E">
        <w:rPr>
          <w:color w:val="0000FF"/>
        </w:rPr>
        <w:t xml:space="preserve">. 756; </w:t>
      </w:r>
      <w:r>
        <w:rPr>
          <w:i/>
          <w:iCs/>
          <w:color w:val="0000FF"/>
        </w:rPr>
        <w:t>Le Quien</w:t>
      </w:r>
      <w:r w:rsidRPr="00E0401E">
        <w:rPr>
          <w:i/>
          <w:iCs/>
          <w:color w:val="0000FF"/>
        </w:rPr>
        <w:t xml:space="preserve">. — </w:t>
      </w:r>
      <w:r>
        <w:rPr>
          <w:color w:val="0000FF"/>
        </w:rPr>
        <w:t>Oriens</w:t>
      </w:r>
      <w:r w:rsidRPr="00E0401E">
        <w:rPr>
          <w:color w:val="0000FF"/>
        </w:rPr>
        <w:t xml:space="preserve">. </w:t>
      </w:r>
      <w:r>
        <w:rPr>
          <w:color w:val="0000FF"/>
        </w:rPr>
        <w:t>Christ</w:t>
      </w:r>
      <w:r w:rsidRPr="00130167">
        <w:rPr>
          <w:color w:val="0000FF"/>
        </w:rPr>
        <w:t xml:space="preserve">. 11,55). </w:t>
      </w:r>
      <w:r>
        <w:rPr>
          <w:color w:val="0000FF"/>
        </w:rPr>
        <w:t xml:space="preserve">12 </w:t>
      </w:r>
      <w:r w:rsidRPr="00C22215">
        <w:rPr>
          <w:color w:val="0000FF"/>
          <w:lang w:val="ru-RU"/>
        </w:rPr>
        <w:t>ஆம்</w:t>
      </w:r>
      <w:r w:rsidRPr="00130167">
        <w:rPr>
          <w:color w:val="0000FF"/>
        </w:rPr>
        <w:t xml:space="preserve"> </w:t>
      </w:r>
      <w:r w:rsidRPr="00C22215">
        <w:rPr>
          <w:color w:val="0000FF"/>
          <w:lang w:val="ru-RU"/>
        </w:rPr>
        <w:t>நூற்றாண்டில்</w:t>
      </w:r>
      <w:r w:rsidRPr="00130167">
        <w:rPr>
          <w:color w:val="0000FF"/>
        </w:rPr>
        <w:t xml:space="preserve"> </w:t>
      </w:r>
      <w:r w:rsidRPr="00C22215">
        <w:rPr>
          <w:color w:val="0000FF"/>
          <w:lang w:val="ru-RU"/>
        </w:rPr>
        <w:t>மேற்கில்</w:t>
      </w:r>
      <w:r w:rsidRPr="00130167">
        <w:rPr>
          <w:color w:val="0000FF"/>
        </w:rPr>
        <w:t xml:space="preserve"> </w:t>
      </w:r>
      <w:r w:rsidRPr="00C22215">
        <w:rPr>
          <w:color w:val="0000FF"/>
          <w:lang w:val="ru-RU"/>
        </w:rPr>
        <w:t>இவ்வாறு</w:t>
      </w:r>
      <w:r w:rsidRPr="00130167">
        <w:rPr>
          <w:color w:val="0000FF"/>
        </w:rPr>
        <w:t xml:space="preserve"> </w:t>
      </w:r>
      <w:r w:rsidRPr="00C22215">
        <w:rPr>
          <w:color w:val="0000FF"/>
          <w:lang w:val="ru-RU"/>
        </w:rPr>
        <w:t>செய்த</w:t>
      </w:r>
      <w:r w:rsidRPr="00130167">
        <w:rPr>
          <w:color w:val="0000FF"/>
        </w:rPr>
        <w:t xml:space="preserve"> </w:t>
      </w:r>
      <w:r w:rsidRPr="00C22215">
        <w:rPr>
          <w:color w:val="0000FF"/>
          <w:lang w:val="ru-RU"/>
        </w:rPr>
        <w:t>முதல்</w:t>
      </w:r>
      <w:r w:rsidRPr="00130167">
        <w:rPr>
          <w:color w:val="0000FF"/>
        </w:rPr>
        <w:t xml:space="preserve"> </w:t>
      </w:r>
      <w:r w:rsidRPr="00C22215">
        <w:rPr>
          <w:color w:val="0000FF"/>
          <w:lang w:val="ru-RU"/>
        </w:rPr>
        <w:t>நபர்</w:t>
      </w:r>
      <w:r w:rsidRPr="00130167">
        <w:rPr>
          <w:color w:val="0000FF"/>
        </w:rPr>
        <w:t xml:space="preserve">, </w:t>
      </w:r>
      <w:r w:rsidRPr="00C22215">
        <w:rPr>
          <w:color w:val="0000FF"/>
          <w:lang w:val="ru-RU"/>
        </w:rPr>
        <w:t>போய்டியர்ஸ்</w:t>
      </w:r>
      <w:r w:rsidRPr="00130167">
        <w:rPr>
          <w:color w:val="0000FF"/>
        </w:rPr>
        <w:t xml:space="preserve"> </w:t>
      </w:r>
      <w:r w:rsidRPr="00C22215">
        <w:rPr>
          <w:color w:val="0000FF"/>
          <w:lang w:val="ru-RU"/>
        </w:rPr>
        <w:t>ஆயர்</w:t>
      </w:r>
      <w:r w:rsidRPr="00130167">
        <w:rPr>
          <w:color w:val="0000FF"/>
        </w:rPr>
        <w:t xml:space="preserve"> </w:t>
      </w:r>
      <w:r w:rsidRPr="00C22215">
        <w:rPr>
          <w:color w:val="0000FF"/>
          <w:lang w:val="ru-RU"/>
        </w:rPr>
        <w:t>கில்பர்ட்</w:t>
      </w:r>
      <w:r w:rsidRPr="00130167">
        <w:rPr>
          <w:color w:val="0000FF"/>
        </w:rPr>
        <w:t xml:space="preserve"> </w:t>
      </w:r>
      <w:r w:rsidRPr="00C22215">
        <w:rPr>
          <w:color w:val="0000FF"/>
          <w:lang w:val="ru-RU"/>
        </w:rPr>
        <w:t>போர்டியன்</w:t>
      </w:r>
      <w:r w:rsidRPr="00130167">
        <w:rPr>
          <w:color w:val="0000FF"/>
        </w:rPr>
        <w:t xml:space="preserve"> </w:t>
      </w:r>
      <w:r w:rsidRPr="00C22215">
        <w:rPr>
          <w:color w:val="0000FF"/>
          <w:lang w:val="ru-RU"/>
        </w:rPr>
        <w:t>ஆவார்</w:t>
      </w:r>
      <w:r w:rsidRPr="00130167">
        <w:rPr>
          <w:color w:val="0000FF"/>
        </w:rPr>
        <w:t xml:space="preserve">, </w:t>
      </w:r>
      <w:r w:rsidRPr="00C22215">
        <w:rPr>
          <w:color w:val="0000FF"/>
          <w:lang w:val="ru-RU"/>
        </w:rPr>
        <w:t>அதே</w:t>
      </w:r>
      <w:r w:rsidRPr="00130167">
        <w:rPr>
          <w:color w:val="0000FF"/>
        </w:rPr>
        <w:t xml:space="preserve"> </w:t>
      </w:r>
      <w:r w:rsidRPr="00C22215">
        <w:rPr>
          <w:color w:val="0000FF"/>
          <w:lang w:val="ru-RU"/>
        </w:rPr>
        <w:t>நேரத்தில்</w:t>
      </w:r>
      <w:r w:rsidRPr="00130167">
        <w:rPr>
          <w:color w:val="0000FF"/>
        </w:rPr>
        <w:t xml:space="preserve"> </w:t>
      </w:r>
      <w:r w:rsidRPr="00C22215">
        <w:rPr>
          <w:color w:val="0000FF"/>
          <w:lang w:val="ru-RU"/>
        </w:rPr>
        <w:t>கிழக்கில்</w:t>
      </w:r>
      <w:r w:rsidRPr="00130167">
        <w:rPr>
          <w:color w:val="0000FF"/>
        </w:rPr>
        <w:t xml:space="preserve"> 14 </w:t>
      </w:r>
      <w:r w:rsidRPr="00C22215">
        <w:rPr>
          <w:color w:val="0000FF"/>
          <w:lang w:val="ru-RU"/>
        </w:rPr>
        <w:t>ஆம்</w:t>
      </w:r>
      <w:r w:rsidRPr="00130167">
        <w:rPr>
          <w:color w:val="0000FF"/>
        </w:rPr>
        <w:t xml:space="preserve"> </w:t>
      </w:r>
      <w:r w:rsidRPr="00C22215">
        <w:rPr>
          <w:color w:val="0000FF"/>
          <w:lang w:val="ru-RU"/>
        </w:rPr>
        <w:t>நூற்றாண்டில்</w:t>
      </w:r>
      <w:r w:rsidRPr="00130167">
        <w:rPr>
          <w:color w:val="0000FF"/>
        </w:rPr>
        <w:t xml:space="preserve"> </w:t>
      </w:r>
      <w:r w:rsidRPr="00C22215">
        <w:rPr>
          <w:color w:val="0000FF"/>
          <w:lang w:val="ru-RU"/>
        </w:rPr>
        <w:t>இது</w:t>
      </w:r>
      <w:r w:rsidRPr="00130167">
        <w:rPr>
          <w:color w:val="0000FF"/>
        </w:rPr>
        <w:t xml:space="preserve"> </w:t>
      </w:r>
      <w:r w:rsidRPr="00C22215">
        <w:rPr>
          <w:color w:val="0000FF"/>
          <w:lang w:val="ru-RU"/>
        </w:rPr>
        <w:t>மாண்ட்</w:t>
      </w:r>
      <w:r w:rsidRPr="00130167">
        <w:rPr>
          <w:color w:val="0000FF"/>
        </w:rPr>
        <w:t xml:space="preserve"> </w:t>
      </w:r>
      <w:r w:rsidRPr="00C22215">
        <w:rPr>
          <w:color w:val="0000FF"/>
          <w:lang w:val="ru-RU"/>
        </w:rPr>
        <w:t>அத்தோஸின்</w:t>
      </w:r>
      <w:r w:rsidRPr="00130167">
        <w:rPr>
          <w:color w:val="0000FF"/>
        </w:rPr>
        <w:t xml:space="preserve"> </w:t>
      </w:r>
      <w:r w:rsidRPr="00C22215">
        <w:rPr>
          <w:color w:val="0000FF"/>
          <w:lang w:val="ru-RU"/>
        </w:rPr>
        <w:t>சில</w:t>
      </w:r>
      <w:r w:rsidRPr="00130167">
        <w:rPr>
          <w:color w:val="0000FF"/>
        </w:rPr>
        <w:t xml:space="preserve"> </w:t>
      </w:r>
      <w:r w:rsidRPr="00C22215">
        <w:rPr>
          <w:color w:val="0000FF"/>
          <w:lang w:val="ru-RU"/>
        </w:rPr>
        <w:t>துறவிகளாகும்</w:t>
      </w:r>
      <w:r w:rsidRPr="00130167">
        <w:rPr>
          <w:color w:val="0000FF"/>
        </w:rPr>
        <w:t xml:space="preserve"> </w:t>
      </w:r>
      <w:r w:rsidRPr="00130167">
        <w:rPr>
          <w:i/>
          <w:iCs/>
          <w:color w:val="0000FF"/>
        </w:rPr>
        <w:t>(</w:t>
      </w:r>
      <w:r>
        <w:rPr>
          <w:i/>
          <w:iCs/>
          <w:color w:val="0000FF"/>
        </w:rPr>
        <w:t>அலெக்ஸ்</w:t>
      </w:r>
      <w:r w:rsidRPr="00130167">
        <w:rPr>
          <w:i/>
          <w:iCs/>
          <w:color w:val="0000FF"/>
        </w:rPr>
        <w:t xml:space="preserve">. </w:t>
      </w:r>
      <w:r>
        <w:rPr>
          <w:i/>
          <w:iCs/>
          <w:color w:val="0000FF"/>
        </w:rPr>
        <w:t xml:space="preserve">நாட். </w:t>
      </w:r>
      <w:r>
        <w:rPr>
          <w:color w:val="0000FF"/>
        </w:rPr>
        <w:t>*சினாப்ஸ். இன் சேக். XI எட் XII*, அத்தியாயம்</w:t>
      </w:r>
      <w:r>
        <w:rPr>
          <w:color w:val="0000FF"/>
          <w:szCs w:val="19"/>
        </w:rPr>
        <w:t xml:space="preserve"> 4, பத்தி 9; </w:t>
      </w:r>
      <w:r>
        <w:rPr>
          <w:i/>
          <w:iCs/>
          <w:color w:val="0000FF"/>
          <w:szCs w:val="19"/>
        </w:rPr>
        <w:t xml:space="preserve">கிரிகோர். பாலமா — </w:t>
      </w:r>
      <w:r>
        <w:rPr>
          <w:color w:val="0000FF"/>
          <w:szCs w:val="19"/>
        </w:rPr>
        <w:t xml:space="preserve">*ஓராட். I எட் II இன் டொமினிக். Transform. apud </w:t>
      </w:r>
      <w:r>
        <w:rPr>
          <w:i/>
          <w:iCs/>
          <w:color w:val="0000FF"/>
          <w:szCs w:val="19"/>
        </w:rPr>
        <w:t xml:space="preserve">Combefis. </w:t>
      </w:r>
      <w:r>
        <w:rPr>
          <w:color w:val="0000FF"/>
          <w:szCs w:val="19"/>
        </w:rPr>
        <w:t xml:space="preserve">Auctor. noviss. Vol. II, Part 1, ப. 106 மற்றும் பின்தொடர்; </w:t>
      </w:r>
      <w:r>
        <w:rPr>
          <w:i/>
          <w:iCs/>
          <w:color w:val="0000FF"/>
          <w:szCs w:val="19"/>
        </w:rPr>
        <w:t xml:space="preserve">மானுவல் கலேகாஸ், </w:t>
      </w:r>
      <w:r>
        <w:rPr>
          <w:color w:val="0000FF"/>
          <w:szCs w:val="19"/>
        </w:rPr>
        <w:t>சாரம் மற்றும் செயல்பாடுகள் குறித்து, ibid</w:t>
      </w:r>
      <w:r>
        <w:rPr>
          <w:i/>
          <w:iCs/>
          <w:color w:val="0000FF"/>
          <w:szCs w:val="19"/>
        </w:rPr>
        <w:t>.</w:t>
      </w:r>
      <w:r>
        <w:rPr>
          <w:color w:val="0000FF"/>
          <w:szCs w:val="19"/>
        </w:rPr>
        <w:t xml:space="preserve">, apud </w:t>
      </w:r>
      <w:r>
        <w:rPr>
          <w:i/>
          <w:iCs/>
          <w:color w:val="0000FF"/>
          <w:szCs w:val="19"/>
        </w:rPr>
        <w:t>Combefis</w:t>
      </w:r>
      <w:r>
        <w:rPr>
          <w:color w:val="0000FF"/>
          <w:szCs w:val="19"/>
        </w:rPr>
        <w:t xml:space="preserve">, ப. 1 மற்றும் </w:t>
      </w:r>
      <w:r>
        <w:rPr>
          <w:i/>
          <w:iCs/>
          <w:color w:val="0000FF"/>
          <w:szCs w:val="19"/>
        </w:rPr>
        <w:t>பின்தொடர்</w:t>
      </w:r>
      <w:r>
        <w:rPr>
          <w:color w:val="0000FF"/>
          <w:szCs w:val="19"/>
        </w:rPr>
        <w:t xml:space="preserve">; </w:t>
      </w:r>
      <w:r>
        <w:rPr>
          <w:i/>
          <w:iCs/>
          <w:color w:val="0000FF"/>
          <w:szCs w:val="19"/>
        </w:rPr>
        <w:t xml:space="preserve">ஜான் சிபாரிசியோட், </w:t>
      </w:r>
      <w:r>
        <w:rPr>
          <w:color w:val="0000FF"/>
          <w:szCs w:val="19"/>
        </w:rPr>
        <w:t>பாலமித், மீறல்கள் குறித்த பிரசங்கங்கள் V, ibid., ப. 68 மற்றும் பின்தொடர்). τώ πράγματι, அல்லது έπινοία, νοήσει என்ற சொற்றொடர்கள், கடவுளின் சாரத்திற்கும் பண்புகளுக்கும் இடையிலான வேறுபாடு குறித்து மதச்சார்பற்றவர்களிடம் வாதிட்டபோது கிரேக்க திருச்சபை பிதாக்களாலேயே பயன்படுத்தப்பட்டன</w:t>
      </w:r>
      <w:r>
        <w:rPr>
          <w:i/>
          <w:iCs/>
          <w:color w:val="0000FF"/>
          <w:szCs w:val="19"/>
        </w:rPr>
        <w:t xml:space="preserve">; பேசில், </w:t>
      </w:r>
      <w:r>
        <w:rPr>
          <w:color w:val="0000FF"/>
          <w:szCs w:val="19"/>
        </w:rPr>
        <w:t xml:space="preserve">*Contra Evnomianum*, புத்தகம் I; </w:t>
      </w:r>
      <w:r>
        <w:rPr>
          <w:i/>
          <w:iCs/>
          <w:color w:val="0000FF"/>
          <w:szCs w:val="19"/>
        </w:rPr>
        <w:t xml:space="preserve">நைசாவின் கிரிகோரி, </w:t>
      </w:r>
      <w:r>
        <w:rPr>
          <w:color w:val="0000FF"/>
          <w:szCs w:val="19"/>
        </w:rPr>
        <w:t xml:space="preserve">*Contra Evnomianum*, புத்தகம் XII மற்றும் *கத்தீகிசம்*, அத்தியாயம் 2; </w:t>
      </w:r>
      <w:r>
        <w:rPr>
          <w:i/>
          <w:iCs/>
          <w:color w:val="0000FF"/>
          <w:szCs w:val="19"/>
        </w:rPr>
        <w:t xml:space="preserve">டமாஸ்கஸ், </w:t>
      </w:r>
      <w:r>
        <w:rPr>
          <w:color w:val="0000FF"/>
          <w:szCs w:val="19"/>
        </w:rPr>
        <w:t>*டே ஃபைட் ஆர்த்தடோக்ஸா*, புத்தகம் 1, அத்தியாயம் 8).</w:t>
      </w:r>
    </w:p>
  </w:footnote>
  <w:footnote w:id="373">
    <w:p w14:paraId="2D60C4AD" w14:textId="77777777" w:rsidR="008C6606" w:rsidRPr="00130167" w:rsidRDefault="008C6606" w:rsidP="008C6606">
      <w:pPr>
        <w:pStyle w:val="FootnoteText"/>
        <w:rPr>
          <w:color w:val="0000FF"/>
        </w:rPr>
      </w:pPr>
      <w:r>
        <w:rPr>
          <w:rStyle w:val="FootnoteReference"/>
        </w:rPr>
        <w:footnoteRef/>
      </w:r>
      <w:r w:rsidRPr="00130167">
        <w:rPr>
          <w:color w:val="0000FF"/>
        </w:rPr>
        <w:t xml:space="preserve"> </w:t>
      </w:r>
      <w:r w:rsidRPr="00C22215">
        <w:rPr>
          <w:i/>
          <w:iCs/>
          <w:color w:val="0000FF"/>
          <w:szCs w:val="19"/>
          <w:lang w:val="ru-RU"/>
        </w:rPr>
        <w:t>கடவுள்</w:t>
      </w:r>
      <w:r w:rsidRPr="00130167">
        <w:rPr>
          <w:i/>
          <w:iCs/>
          <w:color w:val="0000FF"/>
          <w:szCs w:val="19"/>
        </w:rPr>
        <w:t xml:space="preserve"> </w:t>
      </w:r>
      <w:r w:rsidRPr="00C22215">
        <w:rPr>
          <w:i/>
          <w:iCs/>
          <w:color w:val="0000FF"/>
          <w:szCs w:val="19"/>
          <w:lang w:val="ru-RU"/>
        </w:rPr>
        <w:t>ஆவியானவர்</w:t>
      </w:r>
      <w:r w:rsidRPr="00130167">
        <w:rPr>
          <w:i/>
          <w:iCs/>
          <w:color w:val="0000FF"/>
          <w:szCs w:val="19"/>
        </w:rPr>
        <w:t xml:space="preserve"> </w:t>
      </w:r>
      <w:r w:rsidRPr="00C22215">
        <w:rPr>
          <w:i/>
          <w:iCs/>
          <w:color w:val="0000FF"/>
          <w:szCs w:val="19"/>
          <w:lang w:val="ru-RU"/>
        </w:rPr>
        <w:t>என்ற</w:t>
      </w:r>
      <w:r w:rsidRPr="00130167">
        <w:rPr>
          <w:color w:val="0000FF"/>
          <w:szCs w:val="19"/>
        </w:rPr>
        <w:t xml:space="preserve"> </w:t>
      </w:r>
      <w:r w:rsidRPr="00C22215">
        <w:rPr>
          <w:color w:val="0000FF"/>
          <w:szCs w:val="19"/>
          <w:lang w:val="ru-RU"/>
        </w:rPr>
        <w:t>கருத்தை</w:t>
      </w:r>
      <w:r w:rsidRPr="00130167">
        <w:rPr>
          <w:color w:val="0000FF"/>
          <w:szCs w:val="19"/>
        </w:rPr>
        <w:t xml:space="preserve"> </w:t>
      </w:r>
      <w:r w:rsidRPr="00C22215">
        <w:rPr>
          <w:color w:val="0000FF"/>
          <w:szCs w:val="19"/>
          <w:lang w:val="ru-RU"/>
        </w:rPr>
        <w:t>விளக்கும்போது</w:t>
      </w:r>
      <w:r w:rsidRPr="00130167">
        <w:rPr>
          <w:color w:val="0000FF"/>
          <w:szCs w:val="19"/>
        </w:rPr>
        <w:t xml:space="preserve">, </w:t>
      </w:r>
      <w:r w:rsidRPr="00C22215">
        <w:rPr>
          <w:color w:val="0000FF"/>
          <w:szCs w:val="19"/>
          <w:lang w:val="ru-RU"/>
        </w:rPr>
        <w:t>இந்த</w:t>
      </w:r>
      <w:r w:rsidRPr="00130167">
        <w:rPr>
          <w:color w:val="0000FF"/>
          <w:szCs w:val="19"/>
        </w:rPr>
        <w:t xml:space="preserve"> </w:t>
      </w:r>
      <w:r w:rsidRPr="00C22215">
        <w:rPr>
          <w:color w:val="0000FF"/>
          <w:szCs w:val="19"/>
          <w:lang w:val="ru-RU"/>
        </w:rPr>
        <w:t>மேற்கோள்கள்</w:t>
      </w:r>
      <w:r w:rsidRPr="00130167">
        <w:rPr>
          <w:color w:val="0000FF"/>
          <w:szCs w:val="19"/>
        </w:rPr>
        <w:t xml:space="preserve"> </w:t>
      </w:r>
      <w:r w:rsidRPr="00C22215">
        <w:rPr>
          <w:color w:val="0000FF"/>
          <w:szCs w:val="19"/>
          <w:lang w:val="ru-RU"/>
        </w:rPr>
        <w:t>முன்னரே</w:t>
      </w:r>
      <w:r w:rsidRPr="00130167">
        <w:rPr>
          <w:color w:val="0000FF"/>
          <w:szCs w:val="19"/>
        </w:rPr>
        <w:t xml:space="preserve"> </w:t>
      </w:r>
      <w:r w:rsidRPr="00C22215">
        <w:rPr>
          <w:color w:val="0000FF"/>
          <w:szCs w:val="19"/>
          <w:lang w:val="ru-RU"/>
        </w:rPr>
        <w:t>மேற்கோள்</w:t>
      </w:r>
      <w:r w:rsidRPr="00130167">
        <w:rPr>
          <w:color w:val="0000FF"/>
          <w:szCs w:val="19"/>
        </w:rPr>
        <w:t xml:space="preserve"> </w:t>
      </w:r>
      <w:r w:rsidRPr="00C22215">
        <w:rPr>
          <w:color w:val="0000FF"/>
          <w:szCs w:val="19"/>
          <w:lang w:val="ru-RU"/>
        </w:rPr>
        <w:t>காட்டப்பட்டன</w:t>
      </w:r>
      <w:r w:rsidRPr="00130167">
        <w:rPr>
          <w:i/>
          <w:iCs/>
          <w:color w:val="0000FF"/>
          <w:szCs w:val="19"/>
        </w:rPr>
        <w:t>.</w:t>
      </w:r>
    </w:p>
  </w:footnote>
  <w:footnote w:id="374">
    <w:p w14:paraId="7465EC60" w14:textId="77777777" w:rsidR="008C6606" w:rsidRPr="00130167" w:rsidRDefault="008C6606" w:rsidP="008C6606">
      <w:pPr>
        <w:pStyle w:val="FootnoteText"/>
        <w:rPr>
          <w:color w:val="0000FF"/>
        </w:rPr>
      </w:pPr>
      <w:r>
        <w:rPr>
          <w:rStyle w:val="FootnoteReference"/>
        </w:rPr>
        <w:footnoteRef/>
      </w:r>
      <w:r w:rsidRPr="00130167">
        <w:rPr>
          <w:color w:val="0000FF"/>
        </w:rPr>
        <w:t xml:space="preserve"> </w:t>
      </w:r>
      <w:r w:rsidRPr="00C22215">
        <w:rPr>
          <w:color w:val="0000FF"/>
          <w:szCs w:val="19"/>
          <w:lang w:val="ru-RU"/>
        </w:rPr>
        <w:t>ஆர்த்தடாக்ஸ்</w:t>
      </w:r>
      <w:r w:rsidRPr="00130167">
        <w:rPr>
          <w:color w:val="0000FF"/>
          <w:szCs w:val="19"/>
        </w:rPr>
        <w:t xml:space="preserve"> </w:t>
      </w:r>
      <w:r w:rsidRPr="00C22215">
        <w:rPr>
          <w:color w:val="0000FF"/>
          <w:szCs w:val="19"/>
          <w:lang w:val="ru-RU"/>
        </w:rPr>
        <w:t>விசுவாசத்தின்</w:t>
      </w:r>
      <w:r w:rsidRPr="00130167">
        <w:rPr>
          <w:color w:val="0000FF"/>
          <w:szCs w:val="19"/>
        </w:rPr>
        <w:t xml:space="preserve"> </w:t>
      </w:r>
      <w:r w:rsidRPr="00C22215">
        <w:rPr>
          <w:color w:val="0000FF"/>
          <w:szCs w:val="19"/>
          <w:lang w:val="ru-RU"/>
        </w:rPr>
        <w:t>துல்லியமான</w:t>
      </w:r>
      <w:r w:rsidRPr="00130167">
        <w:rPr>
          <w:color w:val="0000FF"/>
          <w:szCs w:val="19"/>
        </w:rPr>
        <w:t xml:space="preserve"> </w:t>
      </w:r>
      <w:r w:rsidRPr="00C22215">
        <w:rPr>
          <w:color w:val="0000FF"/>
          <w:szCs w:val="19"/>
          <w:lang w:val="ru-RU"/>
        </w:rPr>
        <w:t>விளக்கம்</w:t>
      </w:r>
      <w:r w:rsidRPr="00130167">
        <w:rPr>
          <w:color w:val="0000FF"/>
          <w:szCs w:val="19"/>
        </w:rPr>
        <w:t xml:space="preserve">, </w:t>
      </w:r>
      <w:r w:rsidRPr="00C22215">
        <w:rPr>
          <w:color w:val="0000FF"/>
          <w:szCs w:val="19"/>
          <w:lang w:val="ru-RU"/>
        </w:rPr>
        <w:t>புத்தகம்</w:t>
      </w:r>
      <w:r w:rsidRPr="00130167">
        <w:rPr>
          <w:color w:val="0000FF"/>
          <w:szCs w:val="19"/>
        </w:rPr>
        <w:t xml:space="preserve"> 1, </w:t>
      </w:r>
      <w:r w:rsidRPr="00C22215">
        <w:rPr>
          <w:color w:val="0000FF"/>
          <w:szCs w:val="19"/>
          <w:lang w:val="ru-RU"/>
        </w:rPr>
        <w:t>அதிகாரம்</w:t>
      </w:r>
      <w:r w:rsidRPr="00130167">
        <w:rPr>
          <w:color w:val="0000FF"/>
          <w:szCs w:val="19"/>
        </w:rPr>
        <w:t xml:space="preserve"> 9.</w:t>
      </w:r>
    </w:p>
  </w:footnote>
  <w:footnote w:id="375">
    <w:p w14:paraId="052A07D1" w14:textId="77777777" w:rsidR="008C6606" w:rsidRPr="00130167" w:rsidRDefault="008C6606" w:rsidP="008C6606">
      <w:pPr>
        <w:pStyle w:val="FootnoteText"/>
      </w:pPr>
      <w:r>
        <w:rPr>
          <w:rStyle w:val="FootnoteReference"/>
        </w:rPr>
        <w:footnoteRef/>
      </w:r>
      <w:r w:rsidRPr="00130167">
        <w:rPr>
          <w:color w:val="0000FF"/>
        </w:rPr>
        <w:t xml:space="preserve"> </w:t>
      </w:r>
      <w:r>
        <w:rPr>
          <w:i/>
          <w:iCs/>
          <w:color w:val="0000FF"/>
          <w:szCs w:val="19"/>
        </w:rPr>
        <w:t>பேசில்</w:t>
      </w:r>
      <w:r w:rsidRPr="00130167">
        <w:rPr>
          <w:i/>
          <w:iCs/>
          <w:color w:val="0000FF"/>
          <w:szCs w:val="19"/>
        </w:rPr>
        <w:t xml:space="preserve">, </w:t>
      </w:r>
      <w:r>
        <w:rPr>
          <w:color w:val="0000FF"/>
          <w:szCs w:val="19"/>
        </w:rPr>
        <w:t>கடிதம்</w:t>
      </w:r>
      <w:r w:rsidRPr="00130167">
        <w:rPr>
          <w:color w:val="0000FF"/>
          <w:szCs w:val="19"/>
        </w:rPr>
        <w:t xml:space="preserve"> 141, </w:t>
      </w:r>
      <w:r>
        <w:rPr>
          <w:color w:val="0000FF"/>
          <w:szCs w:val="19"/>
        </w:rPr>
        <w:t>ப</w:t>
      </w:r>
      <w:r w:rsidRPr="00130167">
        <w:rPr>
          <w:color w:val="0000FF"/>
          <w:szCs w:val="19"/>
        </w:rPr>
        <w:t>. 933.</w:t>
      </w:r>
    </w:p>
  </w:footnote>
  <w:footnote w:id="376">
    <w:p w14:paraId="387A8C35" w14:textId="77777777" w:rsidR="008C6606" w:rsidRDefault="008C6606" w:rsidP="008C6606">
      <w:pPr>
        <w:pStyle w:val="FootnoteText"/>
      </w:pPr>
      <w:r>
        <w:rPr>
          <w:rStyle w:val="FootnoteReference"/>
        </w:rPr>
        <w:footnoteRef/>
      </w:r>
      <w:r w:rsidRPr="00130167">
        <w:t xml:space="preserve"> </w:t>
      </w:r>
      <w:r>
        <w:rPr>
          <w:i/>
          <w:iCs/>
          <w:color w:val="0000FF"/>
          <w:szCs w:val="16"/>
        </w:rPr>
        <w:t>அத்தனாசியஸ்</w:t>
      </w:r>
      <w:r w:rsidRPr="00130167">
        <w:rPr>
          <w:i/>
          <w:iCs/>
          <w:color w:val="0000FF"/>
          <w:szCs w:val="16"/>
        </w:rPr>
        <w:t xml:space="preserve">: </w:t>
      </w:r>
      <w:r w:rsidRPr="00130167">
        <w:rPr>
          <w:color w:val="0000FF"/>
          <w:szCs w:val="16"/>
        </w:rPr>
        <w:t xml:space="preserve">.... </w:t>
      </w:r>
      <w:r>
        <w:rPr>
          <w:color w:val="0000FF"/>
          <w:szCs w:val="16"/>
          <w:lang w:val="el-GR"/>
        </w:rPr>
        <w:t>ஏனெனில்</w:t>
      </w:r>
      <w:r w:rsidRPr="00130167">
        <w:rPr>
          <w:color w:val="0000FF"/>
          <w:szCs w:val="16"/>
        </w:rPr>
        <w:t xml:space="preserve"> </w:t>
      </w:r>
      <w:r>
        <w:rPr>
          <w:color w:val="0000FF"/>
          <w:szCs w:val="16"/>
          <w:lang w:val="el-GR"/>
        </w:rPr>
        <w:t>கடவுள்</w:t>
      </w:r>
      <w:r w:rsidRPr="00130167">
        <w:rPr>
          <w:color w:val="0000FF"/>
          <w:szCs w:val="16"/>
        </w:rPr>
        <w:t xml:space="preserve">, </w:t>
      </w:r>
      <w:r>
        <w:rPr>
          <w:color w:val="0000FF"/>
          <w:szCs w:val="16"/>
          <w:lang w:val="el-GR"/>
        </w:rPr>
        <w:t>சாரம்</w:t>
      </w:r>
      <w:r w:rsidRPr="00130167">
        <w:rPr>
          <w:color w:val="0000FF"/>
          <w:szCs w:val="16"/>
        </w:rPr>
        <w:t xml:space="preserve"> </w:t>
      </w:r>
      <w:r>
        <w:rPr>
          <w:color w:val="0000FF"/>
          <w:szCs w:val="16"/>
          <w:lang w:val="el-GR"/>
        </w:rPr>
        <w:t>மற்றும்</w:t>
      </w:r>
      <w:r w:rsidRPr="00130167">
        <w:rPr>
          <w:color w:val="0000FF"/>
          <w:szCs w:val="16"/>
        </w:rPr>
        <w:t xml:space="preserve"> </w:t>
      </w:r>
      <w:r>
        <w:rPr>
          <w:color w:val="0000FF"/>
          <w:szCs w:val="16"/>
          <w:lang w:val="el-GR"/>
        </w:rPr>
        <w:t>பண்பு</w:t>
      </w:r>
      <w:r w:rsidRPr="00130167">
        <w:rPr>
          <w:color w:val="0000FF"/>
          <w:szCs w:val="16"/>
        </w:rPr>
        <w:t xml:space="preserve"> </w:t>
      </w:r>
      <w:r>
        <w:rPr>
          <w:color w:val="0000FF"/>
          <w:szCs w:val="16"/>
          <w:lang w:val="el-GR"/>
        </w:rPr>
        <w:t>ஆகியவற்றைக்</w:t>
      </w:r>
      <w:r w:rsidRPr="00130167">
        <w:rPr>
          <w:color w:val="0000FF"/>
          <w:szCs w:val="16"/>
        </w:rPr>
        <w:t xml:space="preserve"> </w:t>
      </w:r>
      <w:r>
        <w:rPr>
          <w:color w:val="0000FF"/>
          <w:szCs w:val="16"/>
          <w:lang w:val="el-GR"/>
        </w:rPr>
        <w:t>கொண்ட</w:t>
      </w:r>
      <w:r w:rsidRPr="00130167">
        <w:rPr>
          <w:color w:val="0000FF"/>
          <w:szCs w:val="16"/>
        </w:rPr>
        <w:t xml:space="preserve"> </w:t>
      </w:r>
      <w:r>
        <w:rPr>
          <w:color w:val="0000FF"/>
          <w:szCs w:val="16"/>
          <w:lang w:val="el-GR"/>
        </w:rPr>
        <w:t>ஒரு</w:t>
      </w:r>
      <w:r w:rsidRPr="00130167">
        <w:rPr>
          <w:color w:val="0000FF"/>
          <w:szCs w:val="16"/>
        </w:rPr>
        <w:t xml:space="preserve"> </w:t>
      </w:r>
      <w:r>
        <w:rPr>
          <w:color w:val="0000FF"/>
          <w:szCs w:val="16"/>
          <w:lang w:val="el-GR"/>
        </w:rPr>
        <w:t>கலவையாகக்</w:t>
      </w:r>
      <w:r w:rsidRPr="00130167">
        <w:rPr>
          <w:color w:val="0000FF"/>
          <w:szCs w:val="16"/>
        </w:rPr>
        <w:t xml:space="preserve"> </w:t>
      </w:r>
      <w:r>
        <w:rPr>
          <w:color w:val="0000FF"/>
          <w:szCs w:val="16"/>
          <w:lang w:val="el-GR"/>
        </w:rPr>
        <w:t>காணப்படுவார்</w:t>
      </w:r>
      <w:r w:rsidRPr="00130167">
        <w:rPr>
          <w:color w:val="0000FF"/>
          <w:szCs w:val="16"/>
        </w:rPr>
        <w:t xml:space="preserve">; </w:t>
      </w:r>
      <w:r>
        <w:rPr>
          <w:color w:val="0000FF"/>
          <w:szCs w:val="16"/>
          <w:lang w:val="el-GR"/>
        </w:rPr>
        <w:t>ஏனெனில்</w:t>
      </w:r>
      <w:r w:rsidRPr="00130167">
        <w:rPr>
          <w:color w:val="0000FF"/>
          <w:szCs w:val="16"/>
        </w:rPr>
        <w:t xml:space="preserve"> </w:t>
      </w:r>
      <w:r>
        <w:rPr>
          <w:color w:val="0000FF"/>
          <w:szCs w:val="16"/>
          <w:lang w:val="el-GR"/>
        </w:rPr>
        <w:t>ஒவ்வொரு</w:t>
      </w:r>
      <w:r w:rsidRPr="00130167">
        <w:rPr>
          <w:color w:val="0000FF"/>
          <w:szCs w:val="16"/>
        </w:rPr>
        <w:t xml:space="preserve"> </w:t>
      </w:r>
      <w:r>
        <w:rPr>
          <w:color w:val="0000FF"/>
          <w:szCs w:val="16"/>
          <w:lang w:val="el-GR"/>
        </w:rPr>
        <w:t>பண்பும்</w:t>
      </w:r>
      <w:r w:rsidRPr="00130167">
        <w:rPr>
          <w:color w:val="0000FF"/>
          <w:szCs w:val="16"/>
        </w:rPr>
        <w:t xml:space="preserve"> </w:t>
      </w:r>
      <w:r>
        <w:rPr>
          <w:color w:val="0000FF"/>
          <w:szCs w:val="16"/>
          <w:lang w:val="el-GR"/>
        </w:rPr>
        <w:t>சாரத்திற்குள்</w:t>
      </w:r>
      <w:r w:rsidRPr="00130167">
        <w:rPr>
          <w:color w:val="0000FF"/>
          <w:szCs w:val="16"/>
        </w:rPr>
        <w:t xml:space="preserve"> </w:t>
      </w:r>
      <w:r>
        <w:rPr>
          <w:color w:val="0000FF"/>
          <w:szCs w:val="16"/>
          <w:lang w:val="el-GR"/>
        </w:rPr>
        <w:t>உள்ளது</w:t>
      </w:r>
      <w:r w:rsidRPr="00130167">
        <w:rPr>
          <w:color w:val="0000FF"/>
          <w:szCs w:val="16"/>
        </w:rPr>
        <w:t xml:space="preserve">; </w:t>
      </w:r>
      <w:r>
        <w:rPr>
          <w:color w:val="0000FF"/>
          <w:szCs w:val="16"/>
          <w:lang w:val="el-GR"/>
        </w:rPr>
        <w:t>மேலும்</w:t>
      </w:r>
      <w:r w:rsidRPr="00130167">
        <w:rPr>
          <w:color w:val="0000FF"/>
          <w:szCs w:val="16"/>
        </w:rPr>
        <w:t xml:space="preserve"> </w:t>
      </w:r>
      <w:r>
        <w:rPr>
          <w:color w:val="0000FF"/>
          <w:szCs w:val="16"/>
          <w:lang w:val="el-GR"/>
        </w:rPr>
        <w:t>இந்த</w:t>
      </w:r>
      <w:r w:rsidRPr="00130167">
        <w:rPr>
          <w:color w:val="0000FF"/>
          <w:szCs w:val="16"/>
        </w:rPr>
        <w:t xml:space="preserve"> </w:t>
      </w:r>
      <w:r>
        <w:rPr>
          <w:color w:val="0000FF"/>
          <w:szCs w:val="16"/>
          <w:lang w:val="el-GR"/>
        </w:rPr>
        <w:t>வகையில்</w:t>
      </w:r>
      <w:r w:rsidRPr="00130167">
        <w:rPr>
          <w:color w:val="0000FF"/>
          <w:szCs w:val="16"/>
        </w:rPr>
        <w:t xml:space="preserve">, </w:t>
      </w:r>
      <w:r>
        <w:rPr>
          <w:color w:val="0000FF"/>
          <w:szCs w:val="16"/>
          <w:lang w:val="el-GR"/>
        </w:rPr>
        <w:t>தெய்வீக</w:t>
      </w:r>
      <w:r w:rsidRPr="00130167">
        <w:rPr>
          <w:color w:val="0000FF"/>
          <w:szCs w:val="16"/>
        </w:rPr>
        <w:t xml:space="preserve"> </w:t>
      </w:r>
      <w:r>
        <w:rPr>
          <w:color w:val="0000FF"/>
          <w:szCs w:val="16"/>
          <w:lang w:val="el-GR"/>
        </w:rPr>
        <w:t>ஒற்றுமை</w:t>
      </w:r>
      <w:r w:rsidRPr="00130167">
        <w:rPr>
          <w:color w:val="0000FF"/>
          <w:szCs w:val="16"/>
        </w:rPr>
        <w:t xml:space="preserve">, </w:t>
      </w:r>
      <w:r>
        <w:rPr>
          <w:color w:val="0000FF"/>
          <w:szCs w:val="16"/>
          <w:lang w:val="el-GR"/>
        </w:rPr>
        <w:t>பிரிக்க</w:t>
      </w:r>
      <w:r w:rsidRPr="00130167">
        <w:rPr>
          <w:color w:val="0000FF"/>
          <w:szCs w:val="16"/>
        </w:rPr>
        <w:t xml:space="preserve"> </w:t>
      </w:r>
      <w:r>
        <w:rPr>
          <w:color w:val="0000FF"/>
          <w:szCs w:val="16"/>
          <w:lang w:val="el-GR"/>
        </w:rPr>
        <w:t>முடியாததாக</w:t>
      </w:r>
      <w:r w:rsidRPr="00130167">
        <w:rPr>
          <w:color w:val="0000FF"/>
          <w:szCs w:val="16"/>
        </w:rPr>
        <w:t xml:space="preserve"> </w:t>
      </w:r>
      <w:r>
        <w:rPr>
          <w:color w:val="0000FF"/>
          <w:szCs w:val="16"/>
          <w:lang w:val="el-GR"/>
        </w:rPr>
        <w:t>இருந்துகொண்டு</w:t>
      </w:r>
      <w:r w:rsidRPr="00130167">
        <w:rPr>
          <w:color w:val="0000FF"/>
          <w:szCs w:val="16"/>
        </w:rPr>
        <w:t xml:space="preserve">, </w:t>
      </w:r>
      <w:r>
        <w:rPr>
          <w:color w:val="0000FF"/>
          <w:szCs w:val="16"/>
          <w:lang w:val="el-GR"/>
        </w:rPr>
        <w:t>சாரம்</w:t>
      </w:r>
      <w:r w:rsidRPr="00130167">
        <w:rPr>
          <w:color w:val="0000FF"/>
          <w:szCs w:val="16"/>
        </w:rPr>
        <w:t xml:space="preserve"> </w:t>
      </w:r>
      <w:r>
        <w:rPr>
          <w:color w:val="0000FF"/>
          <w:szCs w:val="16"/>
          <w:lang w:val="el-GR"/>
        </w:rPr>
        <w:t>மற்றும்</w:t>
      </w:r>
      <w:r w:rsidRPr="00130167">
        <w:rPr>
          <w:color w:val="0000FF"/>
          <w:szCs w:val="16"/>
        </w:rPr>
        <w:t xml:space="preserve"> </w:t>
      </w:r>
      <w:r>
        <w:rPr>
          <w:color w:val="0000FF"/>
          <w:szCs w:val="16"/>
          <w:lang w:val="el-GR"/>
        </w:rPr>
        <w:t>பண்பு</w:t>
      </w:r>
      <w:r w:rsidRPr="00130167">
        <w:rPr>
          <w:color w:val="0000FF"/>
          <w:szCs w:val="16"/>
        </w:rPr>
        <w:t xml:space="preserve"> </w:t>
      </w:r>
      <w:r>
        <w:rPr>
          <w:color w:val="0000FF"/>
          <w:szCs w:val="16"/>
          <w:lang w:val="el-GR"/>
        </w:rPr>
        <w:t>எனப்</w:t>
      </w:r>
      <w:r w:rsidRPr="00130167">
        <w:rPr>
          <w:color w:val="0000FF"/>
          <w:szCs w:val="16"/>
        </w:rPr>
        <w:t xml:space="preserve"> </w:t>
      </w:r>
      <w:r>
        <w:rPr>
          <w:color w:val="0000FF"/>
          <w:szCs w:val="16"/>
          <w:lang w:val="el-GR"/>
        </w:rPr>
        <w:t>பிரிக்கப்பட்டு</w:t>
      </w:r>
      <w:r w:rsidRPr="00130167">
        <w:rPr>
          <w:color w:val="0000FF"/>
          <w:szCs w:val="16"/>
        </w:rPr>
        <w:t xml:space="preserve"> </w:t>
      </w:r>
      <w:r>
        <w:rPr>
          <w:color w:val="0000FF"/>
          <w:szCs w:val="16"/>
          <w:lang w:val="el-GR"/>
        </w:rPr>
        <w:t>ஒரு</w:t>
      </w:r>
      <w:r w:rsidRPr="00130167">
        <w:rPr>
          <w:color w:val="0000FF"/>
          <w:szCs w:val="16"/>
        </w:rPr>
        <w:t xml:space="preserve"> </w:t>
      </w:r>
      <w:r>
        <w:rPr>
          <w:color w:val="0000FF"/>
          <w:szCs w:val="16"/>
          <w:lang w:val="el-GR"/>
        </w:rPr>
        <w:t>கலவையாகத்</w:t>
      </w:r>
      <w:r w:rsidRPr="00130167">
        <w:rPr>
          <w:color w:val="0000FF"/>
          <w:szCs w:val="16"/>
        </w:rPr>
        <w:t xml:space="preserve"> </w:t>
      </w:r>
      <w:r>
        <w:rPr>
          <w:color w:val="0000FF"/>
          <w:szCs w:val="16"/>
          <w:lang w:val="el-GR"/>
        </w:rPr>
        <w:t>தோன்றும்</w:t>
      </w:r>
      <w:r w:rsidRPr="00130167">
        <w:rPr>
          <w:color w:val="0000FF"/>
          <w:szCs w:val="16"/>
        </w:rPr>
        <w:t xml:space="preserve">.... </w:t>
      </w:r>
      <w:r>
        <w:rPr>
          <w:color w:val="0000FF"/>
          <w:szCs w:val="16"/>
        </w:rPr>
        <w:t>(Orat. V</w:t>
      </w:r>
      <w:r w:rsidRPr="004F3E70">
        <w:rPr>
          <w:color w:val="0000FF"/>
          <w:szCs w:val="16"/>
        </w:rPr>
        <w:t xml:space="preserve">); </w:t>
      </w:r>
      <w:r>
        <w:rPr>
          <w:i/>
          <w:iCs/>
          <w:color w:val="0000FF"/>
          <w:szCs w:val="16"/>
        </w:rPr>
        <w:t xml:space="preserve">ஹிலாரியஸ்: </w:t>
      </w:r>
      <w:r>
        <w:rPr>
          <w:color w:val="0000FF"/>
          <w:szCs w:val="16"/>
        </w:rPr>
        <w:t xml:space="preserve">ஏனெனில் கடவுள் மனித உணர்வில் உருவாக்கப்பட்டவர் அல்ல, அதாவது அவரிடம் ஒன்று அவர் உடையதாக இருப்பதும், மற்றொன்று அதை உடையவராக அவரே இருப்பதும் அல்ல, மாறாக அவருடைய முழுத்தன்மையும் உயிரே (De trinit. lib. VIII); </w:t>
      </w:r>
      <w:r>
        <w:rPr>
          <w:i/>
          <w:iCs/>
          <w:color w:val="0000FF"/>
          <w:szCs w:val="16"/>
        </w:rPr>
        <w:t>அலெக்சாந்திரியாவின் சிரில்</w:t>
      </w:r>
      <w:r>
        <w:rPr>
          <w:color w:val="0000FF"/>
          <w:szCs w:val="16"/>
        </w:rPr>
        <w:t>, தெசாருஸ், lib. XXXIV, ப. 353.</w:t>
      </w:r>
    </w:p>
  </w:footnote>
  <w:footnote w:id="377">
    <w:p w14:paraId="50619855" w14:textId="77777777" w:rsidR="008C6606" w:rsidRDefault="008C6606" w:rsidP="008C6606">
      <w:pPr>
        <w:pStyle w:val="FootnoteText"/>
      </w:pPr>
      <w:r>
        <w:rPr>
          <w:rStyle w:val="FootnoteReference"/>
        </w:rPr>
        <w:footnoteRef/>
      </w:r>
      <w:r>
        <w:t xml:space="preserve"> </w:t>
      </w:r>
      <w:r>
        <w:rPr>
          <w:i/>
          <w:iCs/>
          <w:color w:val="0000FF"/>
          <w:szCs w:val="18"/>
        </w:rPr>
        <w:t>ஐரேனியஸ்</w:t>
      </w:r>
      <w:r>
        <w:rPr>
          <w:color w:val="0000FF"/>
          <w:szCs w:val="18"/>
        </w:rPr>
        <w:t>, *பிளவுகளுக்கு எதிராக*, புத்தகம் II, அதிகாரம் 12, குறிப்பு 3; *ஒப்புதல் வாக்குமூலங்கள்*, 1, 12, குறிப்பு 2; IV, II, குறிப்பு 2.</w:t>
      </w:r>
    </w:p>
  </w:footnote>
  <w:footnote w:id="378">
    <w:p w14:paraId="4B1DCEDE" w14:textId="77777777" w:rsidR="008C6606" w:rsidRPr="00130167" w:rsidRDefault="008C6606" w:rsidP="008C6606">
      <w:pPr>
        <w:pStyle w:val="FootnoteText"/>
      </w:pPr>
      <w:r>
        <w:rPr>
          <w:rStyle w:val="FootnoteReference"/>
        </w:rPr>
        <w:footnoteRef/>
      </w:r>
      <w:r w:rsidRPr="00130167">
        <w:t xml:space="preserve"> </w:t>
      </w:r>
      <w:r w:rsidRPr="00C22215">
        <w:rPr>
          <w:color w:val="0000FF"/>
          <w:szCs w:val="18"/>
          <w:lang w:val="ru-RU"/>
        </w:rPr>
        <w:t>கத்தீகிஸ்மப்</w:t>
      </w:r>
      <w:r w:rsidRPr="00130167">
        <w:rPr>
          <w:color w:val="0000FF"/>
          <w:szCs w:val="18"/>
        </w:rPr>
        <w:t xml:space="preserve"> </w:t>
      </w:r>
      <w:r w:rsidRPr="00C22215">
        <w:rPr>
          <w:color w:val="0000FF"/>
          <w:szCs w:val="18"/>
          <w:lang w:val="ru-RU"/>
        </w:rPr>
        <w:t>பிரசங்கங்கள்</w:t>
      </w:r>
      <w:r w:rsidRPr="00130167">
        <w:rPr>
          <w:color w:val="0000FF"/>
          <w:szCs w:val="18"/>
        </w:rPr>
        <w:t xml:space="preserve">, </w:t>
      </w:r>
      <w:r>
        <w:rPr>
          <w:color w:val="0000FF"/>
          <w:szCs w:val="18"/>
        </w:rPr>
        <w:t>புத்தகம் VI</w:t>
      </w:r>
      <w:r w:rsidRPr="00130167">
        <w:rPr>
          <w:color w:val="0000FF"/>
          <w:szCs w:val="18"/>
        </w:rPr>
        <w:t xml:space="preserve">, </w:t>
      </w:r>
      <w:r w:rsidRPr="00C22215">
        <w:rPr>
          <w:color w:val="0000FF"/>
          <w:szCs w:val="18"/>
          <w:lang w:val="ru-RU"/>
        </w:rPr>
        <w:t>எண்</w:t>
      </w:r>
      <w:r w:rsidRPr="00130167">
        <w:rPr>
          <w:color w:val="0000FF"/>
          <w:szCs w:val="18"/>
        </w:rPr>
        <w:t xml:space="preserve"> 7, </w:t>
      </w:r>
      <w:r w:rsidRPr="00C22215">
        <w:rPr>
          <w:color w:val="0000FF"/>
          <w:szCs w:val="18"/>
          <w:lang w:val="ru-RU"/>
        </w:rPr>
        <w:t>பக்கம்</w:t>
      </w:r>
      <w:r w:rsidRPr="00130167">
        <w:rPr>
          <w:color w:val="0000FF"/>
          <w:szCs w:val="18"/>
        </w:rPr>
        <w:t xml:space="preserve"> 103, </w:t>
      </w:r>
      <w:r w:rsidRPr="00C22215">
        <w:rPr>
          <w:color w:val="0000FF"/>
          <w:szCs w:val="18"/>
          <w:lang w:val="ru-RU"/>
        </w:rPr>
        <w:t>ரஷ்ய</w:t>
      </w:r>
      <w:r w:rsidRPr="00130167">
        <w:rPr>
          <w:color w:val="0000FF"/>
          <w:szCs w:val="18"/>
        </w:rPr>
        <w:t xml:space="preserve"> </w:t>
      </w:r>
      <w:r w:rsidRPr="00C22215">
        <w:rPr>
          <w:color w:val="0000FF"/>
          <w:szCs w:val="18"/>
          <w:lang w:val="ru-RU"/>
        </w:rPr>
        <w:t>மொழிபெயர்ப்பில்</w:t>
      </w:r>
      <w:r w:rsidRPr="00130167">
        <w:rPr>
          <w:color w:val="0000FF"/>
          <w:szCs w:val="18"/>
        </w:rPr>
        <w:t>.</w:t>
      </w:r>
    </w:p>
  </w:footnote>
  <w:footnote w:id="379">
    <w:p w14:paraId="5195FA42" w14:textId="77777777" w:rsidR="008C6606" w:rsidRPr="00130167" w:rsidRDefault="008C6606" w:rsidP="008C6606">
      <w:pPr>
        <w:pStyle w:val="FootnoteText"/>
      </w:pPr>
      <w:r>
        <w:rPr>
          <w:rStyle w:val="FootnoteReference"/>
        </w:rPr>
        <w:footnoteRef/>
      </w:r>
      <w:r>
        <w:t xml:space="preserve"> </w:t>
      </w:r>
      <w:r>
        <w:rPr>
          <w:i/>
          <w:iCs/>
          <w:color w:val="0000FF"/>
          <w:szCs w:val="16"/>
        </w:rPr>
        <w:t xml:space="preserve">நைசியாவின் கிரிகோரி, </w:t>
      </w:r>
      <w:r>
        <w:rPr>
          <w:color w:val="0000FF"/>
          <w:szCs w:val="16"/>
        </w:rPr>
        <w:t>பாட்டினுடைய பாட்டு மீதான உரை 1</w:t>
      </w:r>
      <w:r w:rsidRPr="00130167">
        <w:rPr>
          <w:color w:val="0000FF"/>
          <w:szCs w:val="16"/>
        </w:rPr>
        <w:t xml:space="preserve">, </w:t>
      </w:r>
      <w:r>
        <w:rPr>
          <w:color w:val="0000FF"/>
          <w:szCs w:val="16"/>
        </w:rPr>
        <w:t>தொகு</w:t>
      </w:r>
      <w:r w:rsidRPr="004F3E70">
        <w:rPr>
          <w:color w:val="0000FF"/>
          <w:szCs w:val="16"/>
          <w:lang w:val="el-GR"/>
        </w:rPr>
        <w:t>தி</w:t>
      </w:r>
      <w:r w:rsidRPr="00130167">
        <w:rPr>
          <w:color w:val="0000FF"/>
          <w:szCs w:val="16"/>
        </w:rPr>
        <w:t xml:space="preserve"> 1, </w:t>
      </w:r>
      <w:r>
        <w:rPr>
          <w:color w:val="0000FF"/>
          <w:szCs w:val="16"/>
        </w:rPr>
        <w:t>ப</w:t>
      </w:r>
      <w:r w:rsidRPr="00130167">
        <w:rPr>
          <w:color w:val="0000FF"/>
          <w:szCs w:val="16"/>
        </w:rPr>
        <w:t>. 570: '</w:t>
      </w:r>
      <w:r>
        <w:rPr>
          <w:color w:val="0000FF"/>
          <w:szCs w:val="16"/>
          <w:lang w:val="el-GR"/>
        </w:rPr>
        <w:t>ஆனால்</w:t>
      </w:r>
      <w:r w:rsidRPr="00130167">
        <w:rPr>
          <w:color w:val="0000FF"/>
          <w:szCs w:val="16"/>
        </w:rPr>
        <w:t xml:space="preserve"> </w:t>
      </w:r>
      <w:r>
        <w:rPr>
          <w:color w:val="0000FF"/>
          <w:szCs w:val="16"/>
          <w:lang w:val="el-GR"/>
        </w:rPr>
        <w:t>கர்த்தர்</w:t>
      </w:r>
      <w:r w:rsidRPr="00130167">
        <w:rPr>
          <w:color w:val="0000FF"/>
          <w:szCs w:val="16"/>
        </w:rPr>
        <w:t xml:space="preserve">, </w:t>
      </w:r>
      <w:r>
        <w:rPr>
          <w:color w:val="0000FF"/>
          <w:szCs w:val="16"/>
          <w:lang w:val="el-GR"/>
        </w:rPr>
        <w:t>தம்முடைய</w:t>
      </w:r>
      <w:r w:rsidRPr="00130167">
        <w:rPr>
          <w:color w:val="0000FF"/>
          <w:szCs w:val="16"/>
        </w:rPr>
        <w:t xml:space="preserve"> </w:t>
      </w:r>
      <w:r>
        <w:rPr>
          <w:color w:val="0000FF"/>
          <w:szCs w:val="16"/>
          <w:lang w:val="el-GR"/>
        </w:rPr>
        <w:t>இயல்பினாலேயே</w:t>
      </w:r>
      <w:r w:rsidRPr="00130167">
        <w:rPr>
          <w:color w:val="0000FF"/>
          <w:szCs w:val="16"/>
        </w:rPr>
        <w:t>—</w:t>
      </w:r>
      <w:r>
        <w:rPr>
          <w:color w:val="0000FF"/>
          <w:szCs w:val="16"/>
          <w:lang w:val="el-GR"/>
        </w:rPr>
        <w:t>அது</w:t>
      </w:r>
      <w:r w:rsidRPr="00130167">
        <w:rPr>
          <w:color w:val="0000FF"/>
          <w:szCs w:val="16"/>
        </w:rPr>
        <w:t xml:space="preserve"> </w:t>
      </w:r>
      <w:r>
        <w:rPr>
          <w:color w:val="0000FF"/>
          <w:szCs w:val="16"/>
          <w:lang w:val="el-GR"/>
        </w:rPr>
        <w:t>சத்தியம்</w:t>
      </w:r>
      <w:r w:rsidRPr="00130167">
        <w:rPr>
          <w:color w:val="0000FF"/>
          <w:szCs w:val="16"/>
        </w:rPr>
        <w:t xml:space="preserve">, </w:t>
      </w:r>
      <w:r>
        <w:rPr>
          <w:color w:val="0000FF"/>
          <w:szCs w:val="16"/>
          <w:lang w:val="el-GR"/>
        </w:rPr>
        <w:t>ஞானம்</w:t>
      </w:r>
      <w:r w:rsidRPr="00130167">
        <w:rPr>
          <w:color w:val="0000FF"/>
          <w:szCs w:val="16"/>
        </w:rPr>
        <w:t xml:space="preserve"> </w:t>
      </w:r>
      <w:r>
        <w:rPr>
          <w:color w:val="0000FF"/>
          <w:szCs w:val="16"/>
          <w:lang w:val="el-GR"/>
        </w:rPr>
        <w:t>மற்றும்</w:t>
      </w:r>
      <w:r w:rsidRPr="00130167">
        <w:rPr>
          <w:color w:val="0000FF"/>
          <w:szCs w:val="16"/>
        </w:rPr>
        <w:t xml:space="preserve"> </w:t>
      </w:r>
      <w:r>
        <w:rPr>
          <w:color w:val="0000FF"/>
          <w:szCs w:val="16"/>
          <w:lang w:val="el-GR"/>
        </w:rPr>
        <w:t>வல்லமை</w:t>
      </w:r>
      <w:r w:rsidRPr="00130167">
        <w:rPr>
          <w:color w:val="0000FF"/>
          <w:szCs w:val="16"/>
        </w:rPr>
        <w:t>—</w:t>
      </w:r>
      <w:r>
        <w:rPr>
          <w:color w:val="0000FF"/>
          <w:szCs w:val="16"/>
          <w:lang w:val="el-GR"/>
        </w:rPr>
        <w:t>இந்தப்</w:t>
      </w:r>
      <w:r w:rsidRPr="00130167">
        <w:rPr>
          <w:color w:val="0000FF"/>
          <w:szCs w:val="16"/>
        </w:rPr>
        <w:t xml:space="preserve"> </w:t>
      </w:r>
      <w:r>
        <w:rPr>
          <w:color w:val="0000FF"/>
          <w:szCs w:val="16"/>
          <w:lang w:val="el-GR"/>
        </w:rPr>
        <w:t>பொருட்களின்</w:t>
      </w:r>
      <w:r w:rsidRPr="00130167">
        <w:rPr>
          <w:color w:val="0000FF"/>
          <w:szCs w:val="16"/>
        </w:rPr>
        <w:t xml:space="preserve"> </w:t>
      </w:r>
      <w:r>
        <w:rPr>
          <w:color w:val="0000FF"/>
          <w:szCs w:val="16"/>
          <w:lang w:val="el-GR"/>
        </w:rPr>
        <w:t>சாராம்சமாக</w:t>
      </w:r>
      <w:r w:rsidRPr="00130167">
        <w:rPr>
          <w:color w:val="0000FF"/>
          <w:szCs w:val="16"/>
        </w:rPr>
        <w:t xml:space="preserve"> </w:t>
      </w:r>
      <w:r>
        <w:rPr>
          <w:color w:val="0000FF"/>
          <w:szCs w:val="16"/>
          <w:lang w:val="el-GR"/>
        </w:rPr>
        <w:t>இருக்கிறார்</w:t>
      </w:r>
      <w:r w:rsidRPr="00130167">
        <w:rPr>
          <w:color w:val="0000FF"/>
          <w:szCs w:val="16"/>
        </w:rPr>
        <w:t>.'</w:t>
      </w:r>
    </w:p>
  </w:footnote>
  <w:footnote w:id="380">
    <w:p w14:paraId="01AE8721" w14:textId="77777777" w:rsidR="008C6606" w:rsidRDefault="008C6606" w:rsidP="008C6606">
      <w:pPr>
        <w:pStyle w:val="FootnoteText"/>
      </w:pPr>
      <w:r>
        <w:rPr>
          <w:rStyle w:val="FootnoteReference"/>
        </w:rPr>
        <w:footnoteRef/>
      </w:r>
      <w:r>
        <w:t xml:space="preserve"> </w:t>
      </w:r>
      <w:r>
        <w:rPr>
          <w:i/>
          <w:iCs/>
          <w:color w:val="0000FF"/>
          <w:szCs w:val="18"/>
        </w:rPr>
        <w:t>யூத்திமியஸ்</w:t>
      </w:r>
      <w:r>
        <w:rPr>
          <w:color w:val="0000FF"/>
          <w:szCs w:val="18"/>
        </w:rPr>
        <w:t xml:space="preserve"> ஆஃப்</w:t>
      </w:r>
      <w:r>
        <w:rPr>
          <w:i/>
          <w:iCs/>
          <w:color w:val="0000FF"/>
          <w:szCs w:val="18"/>
        </w:rPr>
        <w:t xml:space="preserve"> ஸிகபெனாவின் </w:t>
      </w:r>
      <w:r>
        <w:rPr>
          <w:color w:val="0000FF"/>
          <w:szCs w:val="18"/>
        </w:rPr>
        <w:t>*பனோப்லியா*, தலைப்பு III, பத்தி 1.</w:t>
      </w:r>
    </w:p>
  </w:footnote>
  <w:footnote w:id="381">
    <w:p w14:paraId="1F82A59A" w14:textId="77777777" w:rsidR="008C6606" w:rsidRDefault="008C6606" w:rsidP="008C6606">
      <w:pPr>
        <w:pStyle w:val="FootnoteText"/>
      </w:pPr>
      <w:r>
        <w:rPr>
          <w:rStyle w:val="FootnoteReference"/>
        </w:rPr>
        <w:footnoteRef/>
      </w:r>
      <w:r>
        <w:t xml:space="preserve"> </w:t>
      </w:r>
      <w:r>
        <w:rPr>
          <w:color w:val="0000FF"/>
          <w:szCs w:val="18"/>
        </w:rPr>
        <w:t xml:space="preserve">ஆகையால், அது நித்திய தேவன், அல்லது அழிவற்றவர், அல்லது அழியாதவர், அல்லது மாறாதவர் என்று அழைக்கப்பட்டாலும், ஒரே ஒரு பொருளே குறிப்பிடப்படுகிறது; அதுபோலவே, அது ஜீவனுள்ளவர் மற்றும் புத்திசாலி என்று அழைக்கப்படும்போதும்—இது நிச்சயமாக ஞானமுள்ளவர் என்று கூறுவதாகும்—ஒரே ஒரு பொருளே குறிப்பிடப்படுகிறது. ஏனெனில், அவர் ஞானத்தைக் கொண்டிருப்பதால் ஞானமுள்ளவராக இல்லை, மாறாக அவரே ஞானமாக இருக்கிறார். </w:t>
      </w:r>
      <w:r w:rsidRPr="007764AB">
        <w:rPr>
          <w:color w:val="0000FF"/>
          <w:szCs w:val="18"/>
          <w:lang w:val="fr-FR"/>
        </w:rPr>
        <w:t xml:space="preserve">மேலும் இந்த வாழ்க்கை, இந்த நற்பண்பு அல்லது சக்தி, இந்த வடிவம் ஆகியவற்றால் அவர் சக்திவாய்ந்தவர் மற்றும் அழகானவர் என்று அழைக்கப்படுகிறார்... மற்றும் பல (திருத்துவம், புத்தகம் </w:t>
      </w:r>
      <w:r>
        <w:rPr>
          <w:color w:val="0000FF"/>
          <w:szCs w:val="18"/>
        </w:rPr>
        <w:t>XV, அதிகாரம் 5, n. 7; ஒப்புதல் வாக்குமூலம், புத்தகம் XV, அதிகாரம் 3; புத்தகம் VI, அதிகாரம் 7; நம்பிக்கை மற்றும் விசுவாசப் பிரமாணம், அதிகாரம் 9, al. 20)</w:t>
      </w:r>
    </w:p>
  </w:footnote>
  <w:footnote w:id="382">
    <w:p w14:paraId="7217C9A7" w14:textId="77777777" w:rsidR="008C6606" w:rsidRPr="00130167" w:rsidRDefault="008C6606" w:rsidP="008C6606">
      <w:pPr>
        <w:shd w:val="clear" w:color="auto" w:fill="FFFFFF"/>
        <w:rPr>
          <w:lang w:val="fr-FR"/>
        </w:rPr>
      </w:pPr>
      <w:r>
        <w:rPr>
          <w:rStyle w:val="FootnoteReference"/>
        </w:rPr>
        <w:footnoteRef/>
      </w:r>
      <w:r>
        <w:t xml:space="preserve"> </w:t>
      </w:r>
      <w:r>
        <w:rPr>
          <w:color w:val="0000FF"/>
          <w:lang w:eastAsia="ru-RU"/>
        </w:rPr>
        <w:t xml:space="preserve">எந்த மனிதனும் உண்மையாக இல்லை, எந்த மனிதனும் ஞானமாக இல்லை, எந்த மனிதனும் நீதியாக இல்லை; ஆயினும் பலர் </w:t>
      </w:r>
      <w:r>
        <w:rPr>
          <w:color w:val="0000FF"/>
          <w:szCs w:val="21"/>
          <w:lang w:eastAsia="ru-RU"/>
        </w:rPr>
        <w:t xml:space="preserve">உண்மை, ஞானம் மற்றும் நீதியில் பங்குகொள்கிறார்கள். கடவுளுக்கு மட்டும், எனினும், அத்தகைய பங்கீட்டின் தேவை இல்லை. </w:t>
      </w:r>
      <w:r w:rsidRPr="003B736E">
        <w:rPr>
          <w:color w:val="0000FF"/>
          <w:szCs w:val="21"/>
          <w:lang w:val="fr-FR" w:eastAsia="ru-RU"/>
        </w:rPr>
        <w:t xml:space="preserve">அவரைப் பற்றிச் சரியாகக் கருதப்படும் எதுவும் </w:t>
      </w:r>
      <w:r w:rsidRPr="003B736E">
        <w:rPr>
          <w:i/>
          <w:iCs/>
          <w:color w:val="0000FF"/>
          <w:szCs w:val="21"/>
          <w:lang w:val="fr-FR" w:eastAsia="ru-RU"/>
        </w:rPr>
        <w:t>ஒரு பண்பு அல்ல</w:t>
      </w:r>
      <w:r w:rsidRPr="003B736E">
        <w:rPr>
          <w:color w:val="0000FF"/>
          <w:szCs w:val="21"/>
          <w:lang w:val="fr-FR" w:eastAsia="ru-RU"/>
        </w:rPr>
        <w:t xml:space="preserve">, </w:t>
      </w:r>
      <w:r w:rsidRPr="003B736E">
        <w:rPr>
          <w:i/>
          <w:iCs/>
          <w:color w:val="0000FF"/>
          <w:szCs w:val="21"/>
          <w:lang w:val="fr-FR" w:eastAsia="ru-RU"/>
        </w:rPr>
        <w:t xml:space="preserve">மாறாக அவருடைய உண்மையான சாராம்சமே  ஆகும்.  </w:t>
      </w:r>
      <w:r w:rsidRPr="003B736E">
        <w:rPr>
          <w:color w:val="0000FF"/>
          <w:szCs w:val="21"/>
          <w:lang w:val="fr-FR" w:eastAsia="ru-RU"/>
        </w:rPr>
        <w:t xml:space="preserve">ஏனெனில், மாறாதவனுக்கு எதுவும் சேர்க்கப்படுவதில்லை, அவனிடமிருந்து எதுவும் அழிவதும் இல்லை, ஏனெனில் </w:t>
      </w:r>
      <w:r w:rsidRPr="003B736E">
        <w:rPr>
          <w:color w:val="0000FF"/>
          <w:lang w:val="fr-FR" w:eastAsia="ru-RU"/>
        </w:rPr>
        <w:t xml:space="preserve">நித்தியமானது எப்போதும் </w:t>
      </w:r>
      <w:r w:rsidRPr="003B736E">
        <w:rPr>
          <w:color w:val="0000FF"/>
          <w:szCs w:val="21"/>
          <w:lang w:val="fr-FR" w:eastAsia="ru-RU"/>
        </w:rPr>
        <w:t xml:space="preserve">அவனுக்கு </w:t>
      </w:r>
      <w:r w:rsidRPr="003B736E">
        <w:rPr>
          <w:color w:val="0000FF"/>
          <w:lang w:val="fr-FR" w:eastAsia="ru-RU"/>
        </w:rPr>
        <w:t xml:space="preserve">உரியதே (Epist. </w:t>
      </w:r>
      <w:r w:rsidRPr="00130167">
        <w:rPr>
          <w:color w:val="0000FF"/>
          <w:lang w:val="fr-FR" w:eastAsia="ru-RU"/>
        </w:rPr>
        <w:t xml:space="preserve">XCIII, </w:t>
      </w:r>
      <w:r w:rsidRPr="00C22215">
        <w:rPr>
          <w:color w:val="0000FF"/>
          <w:lang w:val="ru-RU" w:eastAsia="ru-RU"/>
        </w:rPr>
        <w:t>அத்தியாயம்</w:t>
      </w:r>
      <w:r w:rsidRPr="00130167">
        <w:rPr>
          <w:color w:val="0000FF"/>
          <w:lang w:val="fr-FR" w:eastAsia="ru-RU"/>
        </w:rPr>
        <w:t xml:space="preserve"> 5).</w:t>
      </w:r>
    </w:p>
  </w:footnote>
  <w:footnote w:id="383">
    <w:p w14:paraId="15A0122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யூனோமியஸ்</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அவனது</w:t>
      </w:r>
      <w:r w:rsidRPr="00130167">
        <w:rPr>
          <w:noProof/>
          <w:color w:val="0000FF"/>
          <w:szCs w:val="19"/>
          <w:lang w:val="fr-FR"/>
        </w:rPr>
        <w:t xml:space="preserve"> </w:t>
      </w:r>
      <w:r w:rsidRPr="00C22215">
        <w:rPr>
          <w:noProof/>
          <w:color w:val="0000FF"/>
          <w:szCs w:val="19"/>
          <w:lang w:val="ru-RU"/>
        </w:rPr>
        <w:t>பின்பற்றாளர்களின்</w:t>
      </w:r>
      <w:r w:rsidRPr="00130167">
        <w:rPr>
          <w:noProof/>
          <w:color w:val="0000FF"/>
          <w:szCs w:val="19"/>
          <w:lang w:val="fr-FR"/>
        </w:rPr>
        <w:t xml:space="preserve"> </w:t>
      </w:r>
      <w:r w:rsidRPr="00C22215">
        <w:rPr>
          <w:noProof/>
          <w:color w:val="0000FF"/>
          <w:szCs w:val="19"/>
          <w:lang w:val="ru-RU"/>
        </w:rPr>
        <w:t>இந்தக்</w:t>
      </w:r>
      <w:r w:rsidRPr="00130167">
        <w:rPr>
          <w:noProof/>
          <w:color w:val="0000FF"/>
          <w:szCs w:val="19"/>
          <w:lang w:val="fr-FR"/>
        </w:rPr>
        <w:t xml:space="preserve"> </w:t>
      </w:r>
      <w:r w:rsidRPr="00C22215">
        <w:rPr>
          <w:noProof/>
          <w:color w:val="0000FF"/>
          <w:szCs w:val="19"/>
          <w:lang w:val="ru-RU"/>
        </w:rPr>
        <w:t>போதனையின்</w:t>
      </w:r>
      <w:r w:rsidRPr="00130167">
        <w:rPr>
          <w:noProof/>
          <w:color w:val="0000FF"/>
          <w:szCs w:val="19"/>
          <w:lang w:val="fr-FR"/>
        </w:rPr>
        <w:t xml:space="preserve"> </w:t>
      </w:r>
      <w:r w:rsidRPr="00C22215">
        <w:rPr>
          <w:noProof/>
          <w:color w:val="0000FF"/>
          <w:szCs w:val="19"/>
          <w:lang w:val="ru-RU"/>
        </w:rPr>
        <w:t>நோக்கத்தை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பேசில்</w:t>
      </w:r>
      <w:r w:rsidRPr="00130167">
        <w:rPr>
          <w:noProof/>
          <w:color w:val="0000FF"/>
          <w:szCs w:val="19"/>
          <w:lang w:val="fr-FR"/>
        </w:rPr>
        <w:t xml:space="preserve">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விளக்குகிறார்</w:t>
      </w:r>
      <w:r w:rsidRPr="00130167">
        <w:rPr>
          <w:noProof/>
          <w:color w:val="0000FF"/>
          <w:szCs w:val="19"/>
          <w:lang w:val="fr-FR"/>
        </w:rPr>
        <w:t>: '</w:t>
      </w:r>
      <w:r w:rsidRPr="00C22215">
        <w:rPr>
          <w:noProof/>
          <w:color w:val="0000FF"/>
          <w:szCs w:val="19"/>
          <w:lang w:val="ru-RU"/>
        </w:rPr>
        <w:t>கடவுளின்</w:t>
      </w:r>
      <w:r w:rsidRPr="00130167">
        <w:rPr>
          <w:noProof/>
          <w:color w:val="0000FF"/>
          <w:szCs w:val="19"/>
          <w:lang w:val="fr-FR"/>
        </w:rPr>
        <w:t xml:space="preserve"> </w:t>
      </w:r>
      <w:r w:rsidRPr="00C22215">
        <w:rPr>
          <w:i/>
          <w:iCs/>
          <w:noProof/>
          <w:color w:val="0000FF"/>
          <w:szCs w:val="19"/>
          <w:lang w:val="ru-RU"/>
        </w:rPr>
        <w:t>ஆதியற்ற</w:t>
      </w:r>
      <w:r w:rsidRPr="00130167">
        <w:rPr>
          <w:i/>
          <w:iCs/>
          <w:noProof/>
          <w:color w:val="0000FF"/>
          <w:szCs w:val="19"/>
          <w:lang w:val="fr-FR"/>
        </w:rPr>
        <w:t xml:space="preserve"> </w:t>
      </w:r>
      <w:r w:rsidRPr="00C22215">
        <w:rPr>
          <w:i/>
          <w:iCs/>
          <w:noProof/>
          <w:color w:val="0000FF"/>
          <w:szCs w:val="19"/>
          <w:lang w:val="ru-RU"/>
        </w:rPr>
        <w:t>தன்மையை</w:t>
      </w:r>
      <w:r w:rsidRPr="00130167">
        <w:rPr>
          <w:i/>
          <w:iCs/>
          <w:noProof/>
          <w:color w:val="0000FF"/>
          <w:szCs w:val="19"/>
          <w:lang w:val="fr-FR"/>
        </w:rPr>
        <w:t xml:space="preserve"> </w:t>
      </w:r>
      <w:r w:rsidRPr="00C22215">
        <w:rPr>
          <w:noProof/>
          <w:color w:val="0000FF"/>
          <w:szCs w:val="19"/>
          <w:lang w:val="ru-RU"/>
        </w:rPr>
        <w:t>நமது</w:t>
      </w:r>
      <w:r w:rsidRPr="00130167">
        <w:rPr>
          <w:noProof/>
          <w:color w:val="0000FF"/>
          <w:szCs w:val="19"/>
          <w:lang w:val="fr-FR"/>
        </w:rPr>
        <w:t xml:space="preserve"> </w:t>
      </w:r>
      <w:r w:rsidRPr="00C22215">
        <w:rPr>
          <w:noProof/>
          <w:color w:val="0000FF"/>
          <w:szCs w:val="19"/>
          <w:lang w:val="ru-RU"/>
        </w:rPr>
        <w:t>கருத்தின்படி</w:t>
      </w:r>
      <w:r w:rsidRPr="00130167">
        <w:rPr>
          <w:noProof/>
          <w:color w:val="0000FF"/>
          <w:szCs w:val="19"/>
          <w:lang w:val="fr-FR"/>
        </w:rPr>
        <w:t xml:space="preserve"> (</w:t>
      </w:r>
      <w:r w:rsidRPr="00C22215">
        <w:rPr>
          <w:noProof/>
          <w:color w:val="0000FF"/>
          <w:szCs w:val="19"/>
          <w:lang w:val="ru-RU"/>
        </w:rPr>
        <w:t>κατ</w:t>
      </w:r>
      <w:r w:rsidRPr="00130167">
        <w:rPr>
          <w:noProof/>
          <w:color w:val="0000FF"/>
          <w:szCs w:val="19"/>
          <w:lang w:val="fr-FR"/>
        </w:rPr>
        <w:t xml:space="preserve">' </w:t>
      </w:r>
      <w:r>
        <w:rPr>
          <w:noProof/>
          <w:color w:val="0000FF"/>
          <w:szCs w:val="19"/>
          <w:lang w:val="el-GR"/>
        </w:rPr>
        <w:t>έπίνοιαν</w:t>
      </w:r>
      <w:r w:rsidRPr="00130167">
        <w:rPr>
          <w:noProof/>
          <w:color w:val="0000FF"/>
          <w:szCs w:val="19"/>
          <w:lang w:val="fr-FR"/>
        </w:rPr>
        <w:t xml:space="preserve">) </w:t>
      </w:r>
      <w:r w:rsidRPr="00C22215">
        <w:rPr>
          <w:noProof/>
          <w:color w:val="0000FF"/>
          <w:szCs w:val="19"/>
          <w:lang w:val="ru-RU"/>
        </w:rPr>
        <w:t>வேறுபடுத்தி</w:t>
      </w:r>
      <w:r w:rsidRPr="00130167">
        <w:rPr>
          <w:noProof/>
          <w:color w:val="0000FF"/>
          <w:szCs w:val="19"/>
          <w:lang w:val="fr-FR"/>
        </w:rPr>
        <w:t xml:space="preserve"> </w:t>
      </w:r>
      <w:r w:rsidRPr="00C22215">
        <w:rPr>
          <w:noProof/>
          <w:color w:val="0000FF"/>
          <w:szCs w:val="19"/>
          <w:lang w:val="ru-RU"/>
        </w:rPr>
        <w:t>அறிய</w:t>
      </w:r>
      <w:r w:rsidRPr="00130167">
        <w:rPr>
          <w:noProof/>
          <w:color w:val="0000FF"/>
          <w:szCs w:val="19"/>
          <w:lang w:val="fr-FR"/>
        </w:rPr>
        <w:t xml:space="preserve"> </w:t>
      </w:r>
      <w:r w:rsidRPr="00C22215">
        <w:rPr>
          <w:noProof/>
          <w:color w:val="0000FF"/>
          <w:szCs w:val="19"/>
          <w:lang w:val="ru-RU"/>
        </w:rPr>
        <w:t>முடியும்</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யூனோமியஸ்</w:t>
      </w:r>
      <w:r w:rsidRPr="00130167">
        <w:rPr>
          <w:noProof/>
          <w:color w:val="0000FF"/>
          <w:szCs w:val="19"/>
          <w:lang w:val="fr-FR"/>
        </w:rPr>
        <w:t xml:space="preserve"> </w:t>
      </w:r>
      <w:r w:rsidRPr="00C22215">
        <w:rPr>
          <w:noProof/>
          <w:color w:val="0000FF"/>
          <w:szCs w:val="19"/>
          <w:lang w:val="ru-RU"/>
        </w:rPr>
        <w:t>மறுக்கிறார்</w:t>
      </w:r>
      <w:r w:rsidRPr="00130167">
        <w:rPr>
          <w:noProof/>
          <w:color w:val="0000FF"/>
          <w:szCs w:val="19"/>
          <w:lang w:val="fr-FR"/>
        </w:rPr>
        <w:t xml:space="preserve">, — </w:t>
      </w:r>
      <w:r w:rsidRPr="00C22215">
        <w:rPr>
          <w:noProof/>
          <w:color w:val="0000FF"/>
          <w:szCs w:val="19"/>
          <w:lang w:val="ru-RU"/>
        </w:rPr>
        <w:t>இதன்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பிறவாத</w:t>
      </w:r>
      <w:r w:rsidRPr="00130167">
        <w:rPr>
          <w:noProof/>
          <w:color w:val="0000FF"/>
          <w:szCs w:val="19"/>
          <w:lang w:val="fr-FR"/>
        </w:rPr>
        <w:t xml:space="preserve"> </w:t>
      </w:r>
      <w:r w:rsidRPr="00C22215">
        <w:rPr>
          <w:noProof/>
          <w:color w:val="0000FF"/>
          <w:szCs w:val="19"/>
          <w:lang w:val="ru-RU"/>
        </w:rPr>
        <w:t>தன்மை</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கடவுளின்</w:t>
      </w:r>
      <w:r w:rsidRPr="00130167">
        <w:rPr>
          <w:noProof/>
          <w:color w:val="0000FF"/>
          <w:szCs w:val="19"/>
          <w:lang w:val="fr-FR"/>
        </w:rPr>
        <w:t xml:space="preserve"> </w:t>
      </w:r>
      <w:r w:rsidRPr="00C22215">
        <w:rPr>
          <w:noProof/>
          <w:color w:val="0000FF"/>
          <w:szCs w:val="19"/>
          <w:lang w:val="ru-RU"/>
        </w:rPr>
        <w:t>சாரமே</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எளிதாக</w:t>
      </w:r>
      <w:r w:rsidRPr="00130167">
        <w:rPr>
          <w:noProof/>
          <w:color w:val="0000FF"/>
          <w:szCs w:val="19"/>
          <w:lang w:val="fr-FR"/>
        </w:rPr>
        <w:t xml:space="preserve"> </w:t>
      </w:r>
      <w:r w:rsidRPr="00C22215">
        <w:rPr>
          <w:noProof/>
          <w:color w:val="0000FF"/>
          <w:szCs w:val="19"/>
          <w:lang w:val="ru-RU"/>
        </w:rPr>
        <w:t>நிரூபித்து</w:t>
      </w:r>
      <w:r w:rsidRPr="00130167">
        <w:rPr>
          <w:noProof/>
          <w:color w:val="0000FF"/>
          <w:szCs w:val="19"/>
          <w:lang w:val="fr-FR"/>
        </w:rPr>
        <w:t xml:space="preserve">, </w:t>
      </w:r>
      <w:r w:rsidRPr="00C22215">
        <w:rPr>
          <w:noProof/>
          <w:color w:val="0000FF"/>
          <w:szCs w:val="19"/>
          <w:lang w:val="ru-RU"/>
        </w:rPr>
        <w:t>அதிலிருந்து</w:t>
      </w:r>
      <w:r w:rsidRPr="00130167">
        <w:rPr>
          <w:noProof/>
          <w:color w:val="0000FF"/>
          <w:szCs w:val="19"/>
          <w:lang w:val="fr-FR"/>
        </w:rPr>
        <w:t xml:space="preserve">, </w:t>
      </w:r>
      <w:r w:rsidRPr="00C22215">
        <w:rPr>
          <w:noProof/>
          <w:color w:val="0000FF"/>
          <w:szCs w:val="19"/>
          <w:lang w:val="ru-RU"/>
        </w:rPr>
        <w:t>பிதா</w:t>
      </w:r>
      <w:r w:rsidRPr="00130167">
        <w:rPr>
          <w:noProof/>
          <w:color w:val="0000FF"/>
          <w:szCs w:val="19"/>
          <w:lang w:val="fr-FR"/>
        </w:rPr>
        <w:t xml:space="preserve">, </w:t>
      </w:r>
      <w:r w:rsidRPr="00C22215">
        <w:rPr>
          <w:noProof/>
          <w:color w:val="0000FF"/>
          <w:szCs w:val="19"/>
          <w:lang w:val="ru-RU"/>
        </w:rPr>
        <w:t>பிறப்பானவர்</w:t>
      </w:r>
      <w:r w:rsidRPr="00130167">
        <w:rPr>
          <w:noProof/>
          <w:color w:val="0000FF"/>
          <w:szCs w:val="19"/>
          <w:lang w:val="fr-FR"/>
        </w:rPr>
        <w:t xml:space="preserve"> </w:t>
      </w:r>
      <w:r w:rsidRPr="00C22215">
        <w:rPr>
          <w:noProof/>
          <w:color w:val="0000FF"/>
          <w:szCs w:val="19"/>
          <w:lang w:val="ru-RU"/>
        </w:rPr>
        <w:t>என்பதால்</w:t>
      </w:r>
      <w:r w:rsidRPr="00130167">
        <w:rPr>
          <w:noProof/>
          <w:color w:val="0000FF"/>
          <w:szCs w:val="19"/>
          <w:lang w:val="fr-FR"/>
        </w:rPr>
        <w:t xml:space="preserve">, </w:t>
      </w:r>
      <w:r w:rsidRPr="00C22215">
        <w:rPr>
          <w:noProof/>
          <w:color w:val="0000FF"/>
          <w:szCs w:val="19"/>
          <w:lang w:val="ru-RU"/>
        </w:rPr>
        <w:t>தந்தையுடன்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w:t>
      </w:r>
      <w:r w:rsidRPr="00130167">
        <w:rPr>
          <w:noProof/>
          <w:color w:val="0000FF"/>
          <w:szCs w:val="19"/>
          <w:lang w:val="fr-FR"/>
        </w:rPr>
        <w:t xml:space="preserve"> </w:t>
      </w:r>
      <w:r w:rsidRPr="00C22215">
        <w:rPr>
          <w:noProof/>
          <w:color w:val="0000FF"/>
          <w:szCs w:val="19"/>
          <w:lang w:val="ru-RU"/>
        </w:rPr>
        <w:t>கொண்டவர்</w:t>
      </w:r>
      <w:r w:rsidRPr="00130167">
        <w:rPr>
          <w:noProof/>
          <w:color w:val="0000FF"/>
          <w:szCs w:val="19"/>
          <w:lang w:val="fr-FR"/>
        </w:rPr>
        <w:t xml:space="preserve"> </w:t>
      </w:r>
      <w:r w:rsidRPr="00C22215">
        <w:rPr>
          <w:noProof/>
          <w:color w:val="0000FF"/>
          <w:szCs w:val="19"/>
          <w:lang w:val="ru-RU"/>
        </w:rPr>
        <w:t>அல்ல</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மறுக்கமுடியாத</w:t>
      </w:r>
      <w:r w:rsidRPr="00130167">
        <w:rPr>
          <w:noProof/>
          <w:color w:val="0000FF"/>
          <w:szCs w:val="19"/>
          <w:lang w:val="fr-FR"/>
        </w:rPr>
        <w:t xml:space="preserve"> </w:t>
      </w:r>
      <w:r w:rsidRPr="00C22215">
        <w:rPr>
          <w:noProof/>
          <w:color w:val="0000FF"/>
          <w:szCs w:val="19"/>
          <w:lang w:val="ru-RU"/>
        </w:rPr>
        <w:t>முடிவை</w:t>
      </w:r>
      <w:r w:rsidRPr="00130167">
        <w:rPr>
          <w:noProof/>
          <w:color w:val="0000FF"/>
          <w:szCs w:val="19"/>
          <w:lang w:val="fr-FR"/>
        </w:rPr>
        <w:t xml:space="preserve"> </w:t>
      </w:r>
      <w:r w:rsidRPr="00C22215">
        <w:rPr>
          <w:noProof/>
          <w:color w:val="0000FF"/>
          <w:szCs w:val="19"/>
          <w:lang w:val="ru-RU"/>
        </w:rPr>
        <w:t>எடுப்பதை</w:t>
      </w:r>
      <w:r w:rsidRPr="00130167">
        <w:rPr>
          <w:noProof/>
          <w:color w:val="0000FF"/>
          <w:szCs w:val="19"/>
          <w:lang w:val="fr-FR"/>
        </w:rPr>
        <w:t xml:space="preserve"> </w:t>
      </w:r>
      <w:r w:rsidRPr="00C22215">
        <w:rPr>
          <w:noProof/>
          <w:color w:val="0000FF"/>
          <w:szCs w:val="19"/>
          <w:lang w:val="ru-RU"/>
        </w:rPr>
        <w:t>நோக்கமாகக்</w:t>
      </w:r>
      <w:r w:rsidRPr="00130167">
        <w:rPr>
          <w:noProof/>
          <w:color w:val="0000FF"/>
          <w:szCs w:val="19"/>
          <w:lang w:val="fr-FR"/>
        </w:rPr>
        <w:t xml:space="preserve"> </w:t>
      </w:r>
      <w:r w:rsidRPr="00C22215">
        <w:rPr>
          <w:noProof/>
          <w:color w:val="0000FF"/>
          <w:szCs w:val="19"/>
          <w:lang w:val="ru-RU"/>
        </w:rPr>
        <w:t>கொண்டிருந்தார்</w:t>
      </w:r>
      <w:r w:rsidRPr="00130167">
        <w:rPr>
          <w:noProof/>
          <w:color w:val="0000FF"/>
          <w:szCs w:val="19"/>
          <w:lang w:val="fr-FR"/>
        </w:rPr>
        <w:t xml:space="preserve"> — </w:t>
      </w:r>
      <w:r w:rsidRPr="00C22215">
        <w:rPr>
          <w:noProof/>
          <w:color w:val="0000FF"/>
          <w:szCs w:val="19"/>
          <w:lang w:val="ru-RU"/>
        </w:rPr>
        <w:t>άνόμοιος</w:t>
      </w:r>
      <w:r w:rsidRPr="00130167">
        <w:rPr>
          <w:noProof/>
          <w:color w:val="0000FF"/>
          <w:szCs w:val="19"/>
          <w:lang w:val="fr-FR"/>
        </w:rPr>
        <w:t>" (</w:t>
      </w:r>
      <w:r w:rsidRPr="00C22215">
        <w:rPr>
          <w:noProof/>
          <w:color w:val="0000FF"/>
          <w:szCs w:val="19"/>
          <w:lang w:val="ru-RU"/>
        </w:rPr>
        <w:t>எதிர்ப்பு</w:t>
      </w:r>
      <w:r w:rsidRPr="00130167">
        <w:rPr>
          <w:noProof/>
          <w:color w:val="0000FF"/>
          <w:szCs w:val="19"/>
          <w:lang w:val="fr-FR"/>
        </w:rPr>
        <w:t xml:space="preserve"> </w:t>
      </w:r>
      <w:r>
        <w:rPr>
          <w:noProof/>
          <w:color w:val="0000FF"/>
          <w:szCs w:val="19"/>
        </w:rPr>
        <w:t>யூனோமியஸ்</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I,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VII, 20).</w:t>
      </w:r>
    </w:p>
  </w:footnote>
  <w:footnote w:id="384">
    <w:p w14:paraId="38E5B0E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6"/>
          <w:lang w:val="fr-FR"/>
        </w:rPr>
        <w:t>"</w:t>
      </w:r>
      <w:r w:rsidRPr="00C22215">
        <w:rPr>
          <w:noProof/>
          <w:color w:val="0000FF"/>
          <w:szCs w:val="16"/>
          <w:lang w:val="ru-RU"/>
        </w:rPr>
        <w:t>புனித</w:t>
      </w:r>
      <w:r w:rsidRPr="00130167">
        <w:rPr>
          <w:noProof/>
          <w:color w:val="0000FF"/>
          <w:szCs w:val="16"/>
          <w:lang w:val="fr-FR"/>
        </w:rPr>
        <w:t xml:space="preserve"> </w:t>
      </w:r>
      <w:r w:rsidRPr="00C22215">
        <w:rPr>
          <w:noProof/>
          <w:color w:val="0000FF"/>
          <w:szCs w:val="16"/>
          <w:lang w:val="ru-RU"/>
        </w:rPr>
        <w:t>தந்தையர்களின்</w:t>
      </w:r>
      <w:r w:rsidRPr="00130167">
        <w:rPr>
          <w:noProof/>
          <w:color w:val="0000FF"/>
          <w:szCs w:val="16"/>
          <w:lang w:val="fr-FR"/>
        </w:rPr>
        <w:t xml:space="preserve"> </w:t>
      </w:r>
      <w:r w:rsidRPr="00C22215">
        <w:rPr>
          <w:noProof/>
          <w:color w:val="0000FF"/>
          <w:szCs w:val="16"/>
          <w:lang w:val="ru-RU"/>
        </w:rPr>
        <w:t>படைப்புகள்</w:t>
      </w:r>
      <w:r w:rsidRPr="00130167">
        <w:rPr>
          <w:noProof/>
          <w:color w:val="0000FF"/>
          <w:szCs w:val="16"/>
          <w:lang w:val="fr-FR"/>
        </w:rPr>
        <w:t xml:space="preserve">" VII, </w:t>
      </w:r>
      <w:r w:rsidRPr="00C22215">
        <w:rPr>
          <w:noProof/>
          <w:color w:val="0000FF"/>
          <w:szCs w:val="16"/>
          <w:lang w:val="ru-RU"/>
        </w:rPr>
        <w:t>பக்கங்கள்</w:t>
      </w:r>
      <w:r w:rsidRPr="00130167">
        <w:rPr>
          <w:noProof/>
          <w:color w:val="0000FF"/>
          <w:szCs w:val="16"/>
          <w:lang w:val="fr-FR"/>
        </w:rPr>
        <w:t xml:space="preserve"> 24 </w:t>
      </w:r>
      <w:r w:rsidRPr="00C22215">
        <w:rPr>
          <w:noProof/>
          <w:color w:val="0000FF"/>
          <w:szCs w:val="16"/>
          <w:lang w:val="ru-RU"/>
        </w:rPr>
        <w:t>மற்றும்</w:t>
      </w:r>
      <w:r w:rsidRPr="00130167">
        <w:rPr>
          <w:noProof/>
          <w:color w:val="0000FF"/>
          <w:szCs w:val="16"/>
          <w:lang w:val="fr-FR"/>
        </w:rPr>
        <w:t xml:space="preserve"> 31: </w:t>
      </w:r>
      <w:r>
        <w:rPr>
          <w:noProof/>
          <w:color w:val="0000FF"/>
          <w:szCs w:val="16"/>
          <w:lang w:val="el-GR"/>
        </w:rPr>
        <w:t>πλείω</w:t>
      </w:r>
      <w:r w:rsidRPr="00130167">
        <w:rPr>
          <w:noProof/>
          <w:color w:val="0000FF"/>
          <w:szCs w:val="16"/>
          <w:lang w:val="fr-FR"/>
        </w:rPr>
        <w:t xml:space="preserve"> </w:t>
      </w:r>
      <w:r>
        <w:rPr>
          <w:noProof/>
          <w:color w:val="0000FF"/>
          <w:szCs w:val="16"/>
        </w:rPr>
        <w:t>δέ</w:t>
      </w:r>
      <w:r w:rsidRPr="00130167">
        <w:rPr>
          <w:noProof/>
          <w:color w:val="0000FF"/>
          <w:szCs w:val="16"/>
          <w:lang w:val="fr-FR"/>
        </w:rPr>
        <w:t xml:space="preserve"> </w:t>
      </w:r>
      <w:r>
        <w:rPr>
          <w:noProof/>
          <w:color w:val="0000FF"/>
          <w:szCs w:val="16"/>
          <w:lang w:val="el-GR"/>
        </w:rPr>
        <w:t>καί</w:t>
      </w:r>
      <w:r w:rsidRPr="00130167">
        <w:rPr>
          <w:noProof/>
          <w:color w:val="0000FF"/>
          <w:szCs w:val="16"/>
          <w:lang w:val="fr-FR"/>
        </w:rPr>
        <w:t xml:space="preserve"> </w:t>
      </w:r>
      <w:r>
        <w:rPr>
          <w:noProof/>
          <w:color w:val="0000FF"/>
          <w:szCs w:val="16"/>
          <w:lang w:val="el-GR"/>
        </w:rPr>
        <w:t>ποικίλα</w:t>
      </w:r>
      <w:r w:rsidRPr="00130167">
        <w:rPr>
          <w:noProof/>
          <w:color w:val="0000FF"/>
          <w:szCs w:val="16"/>
          <w:lang w:val="fr-FR"/>
        </w:rPr>
        <w:t xml:space="preserve"> (</w:t>
      </w:r>
      <w:r>
        <w:rPr>
          <w:noProof/>
          <w:color w:val="0000FF"/>
          <w:szCs w:val="16"/>
          <w:lang w:val="el-GR"/>
        </w:rPr>
        <w:t>όνόματα</w:t>
      </w:r>
      <w:r w:rsidRPr="00130167">
        <w:rPr>
          <w:noProof/>
          <w:color w:val="0000FF"/>
          <w:szCs w:val="16"/>
          <w:lang w:val="fr-FR"/>
        </w:rPr>
        <w:t xml:space="preserve">) </w:t>
      </w:r>
      <w:r w:rsidRPr="00C22215">
        <w:rPr>
          <w:noProof/>
          <w:color w:val="0000FF"/>
          <w:szCs w:val="16"/>
          <w:lang w:val="ru-RU"/>
        </w:rPr>
        <w:t>κατ</w:t>
      </w:r>
      <w:r w:rsidRPr="00130167">
        <w:rPr>
          <w:noProof/>
          <w:color w:val="0000FF"/>
          <w:szCs w:val="16"/>
          <w:lang w:val="fr-FR"/>
        </w:rPr>
        <w:t xml:space="preserve">' </w:t>
      </w:r>
      <w:r>
        <w:rPr>
          <w:noProof/>
          <w:color w:val="0000FF"/>
          <w:szCs w:val="16"/>
          <w:lang w:val="el-GR"/>
        </w:rPr>
        <w:t>ίδίαν</w:t>
      </w:r>
      <w:r w:rsidRPr="00130167">
        <w:rPr>
          <w:noProof/>
          <w:color w:val="0000FF"/>
          <w:szCs w:val="16"/>
          <w:lang w:val="fr-FR"/>
        </w:rPr>
        <w:t xml:space="preserve"> </w:t>
      </w:r>
      <w:r>
        <w:rPr>
          <w:noProof/>
          <w:color w:val="0000FF"/>
          <w:szCs w:val="16"/>
          <w:lang w:val="el-GR"/>
        </w:rPr>
        <w:t>έκαστον</w:t>
      </w:r>
      <w:r w:rsidRPr="00130167">
        <w:rPr>
          <w:noProof/>
          <w:color w:val="0000FF"/>
          <w:szCs w:val="16"/>
          <w:lang w:val="fr-FR"/>
        </w:rPr>
        <w:t xml:space="preserve"> </w:t>
      </w:r>
      <w:r>
        <w:rPr>
          <w:noProof/>
          <w:color w:val="0000FF"/>
          <w:szCs w:val="16"/>
          <w:lang w:val="el-GR"/>
        </w:rPr>
        <w:t>σημασίαν</w:t>
      </w:r>
      <w:r w:rsidRPr="00130167">
        <w:rPr>
          <w:noProof/>
          <w:color w:val="0000FF"/>
          <w:szCs w:val="16"/>
          <w:lang w:val="fr-FR"/>
        </w:rPr>
        <w:t>...</w:t>
      </w:r>
    </w:p>
  </w:footnote>
  <w:footnote w:id="385">
    <w:p w14:paraId="5EC020A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w:t>
      </w:r>
      <w:r w:rsidRPr="00C22215">
        <w:rPr>
          <w:noProof/>
          <w:color w:val="0000FF"/>
          <w:szCs w:val="19"/>
          <w:lang w:val="ru-RU"/>
        </w:rPr>
        <w:t>பக்கங்கள்</w:t>
      </w:r>
      <w:r w:rsidRPr="00130167">
        <w:rPr>
          <w:noProof/>
          <w:color w:val="0000FF"/>
          <w:szCs w:val="19"/>
          <w:lang w:val="fr-FR"/>
        </w:rPr>
        <w:t xml:space="preserve"> 26–27.</w:t>
      </w:r>
    </w:p>
  </w:footnote>
  <w:footnote w:id="386">
    <w:p w14:paraId="0BB169E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யூனோமியஸுக்கு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XII, </w:t>
      </w:r>
      <w:r>
        <w:rPr>
          <w:noProof/>
          <w:color w:val="0000FF"/>
          <w:szCs w:val="19"/>
        </w:rPr>
        <w:t>ப</w:t>
      </w:r>
      <w:r w:rsidRPr="00130167">
        <w:rPr>
          <w:noProof/>
          <w:color w:val="0000FF"/>
          <w:szCs w:val="19"/>
          <w:lang w:val="fr-FR"/>
        </w:rPr>
        <w:t>. 402.</w:t>
      </w:r>
    </w:p>
  </w:footnote>
  <w:footnote w:id="387">
    <w:p w14:paraId="3037B3F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6"/>
          <w:lang w:val="el-GR"/>
        </w:rPr>
        <w:t>மேலும்</w:t>
      </w:r>
      <w:r w:rsidRPr="00130167">
        <w:rPr>
          <w:noProof/>
          <w:color w:val="0000FF"/>
          <w:szCs w:val="16"/>
          <w:lang w:val="fr-FR"/>
        </w:rPr>
        <w:t xml:space="preserve">, </w:t>
      </w:r>
      <w:r>
        <w:rPr>
          <w:noProof/>
          <w:color w:val="0000FF"/>
          <w:szCs w:val="16"/>
          <w:lang w:val="el-GR"/>
        </w:rPr>
        <w:t>தெய்வீக</w:t>
      </w:r>
      <w:r w:rsidRPr="00130167">
        <w:rPr>
          <w:noProof/>
          <w:color w:val="0000FF"/>
          <w:szCs w:val="16"/>
          <w:lang w:val="fr-FR"/>
        </w:rPr>
        <w:t xml:space="preserve"> </w:t>
      </w:r>
      <w:r>
        <w:rPr>
          <w:noProof/>
          <w:color w:val="0000FF"/>
          <w:szCs w:val="16"/>
          <w:lang w:val="el-GR"/>
        </w:rPr>
        <w:t>வாழ்க்கையைப்</w:t>
      </w:r>
      <w:r w:rsidRPr="00130167">
        <w:rPr>
          <w:noProof/>
          <w:color w:val="0000FF"/>
          <w:szCs w:val="16"/>
          <w:lang w:val="fr-FR"/>
        </w:rPr>
        <w:t xml:space="preserve"> </w:t>
      </w:r>
      <w:r>
        <w:rPr>
          <w:noProof/>
          <w:color w:val="0000FF"/>
          <w:szCs w:val="16"/>
          <w:lang w:val="el-GR"/>
        </w:rPr>
        <w:t>பற்றி</w:t>
      </w:r>
      <w:r w:rsidRPr="00130167">
        <w:rPr>
          <w:noProof/>
          <w:color w:val="0000FF"/>
          <w:szCs w:val="16"/>
          <w:lang w:val="fr-FR"/>
        </w:rPr>
        <w:t xml:space="preserve"> </w:t>
      </w:r>
      <w:r>
        <w:rPr>
          <w:noProof/>
          <w:color w:val="0000FF"/>
          <w:szCs w:val="16"/>
          <w:lang w:val="el-GR"/>
        </w:rPr>
        <w:t>எண்ணற்ற</w:t>
      </w:r>
      <w:r w:rsidRPr="00130167">
        <w:rPr>
          <w:noProof/>
          <w:color w:val="0000FF"/>
          <w:szCs w:val="16"/>
          <w:lang w:val="fr-FR"/>
        </w:rPr>
        <w:t xml:space="preserve"> </w:t>
      </w:r>
      <w:r>
        <w:rPr>
          <w:noProof/>
          <w:color w:val="0000FF"/>
          <w:szCs w:val="16"/>
          <w:lang w:val="el-GR"/>
        </w:rPr>
        <w:t>பிற</w:t>
      </w:r>
      <w:r w:rsidRPr="00130167">
        <w:rPr>
          <w:noProof/>
          <w:color w:val="0000FF"/>
          <w:szCs w:val="16"/>
          <w:lang w:val="fr-FR"/>
        </w:rPr>
        <w:t xml:space="preserve"> </w:t>
      </w:r>
      <w:r>
        <w:rPr>
          <w:noProof/>
          <w:color w:val="0000FF"/>
          <w:szCs w:val="16"/>
          <w:lang w:val="el-GR"/>
        </w:rPr>
        <w:t>அர்த்தங்கள்</w:t>
      </w:r>
      <w:r w:rsidRPr="00130167">
        <w:rPr>
          <w:noProof/>
          <w:color w:val="0000FF"/>
          <w:szCs w:val="16"/>
          <w:lang w:val="fr-FR"/>
        </w:rPr>
        <w:t xml:space="preserve"> </w:t>
      </w:r>
      <w:r>
        <w:rPr>
          <w:noProof/>
          <w:color w:val="0000FF"/>
          <w:szCs w:val="16"/>
          <w:lang w:val="el-GR"/>
        </w:rPr>
        <w:t>உள்ளன</w:t>
      </w:r>
      <w:r w:rsidRPr="00130167">
        <w:rPr>
          <w:noProof/>
          <w:color w:val="0000FF"/>
          <w:szCs w:val="16"/>
          <w:lang w:val="fr-FR"/>
        </w:rPr>
        <w:t xml:space="preserve">, </w:t>
      </w:r>
      <w:r>
        <w:rPr>
          <w:noProof/>
          <w:color w:val="0000FF"/>
          <w:szCs w:val="16"/>
          <w:lang w:val="el-GR"/>
        </w:rPr>
        <w:t>அவை</w:t>
      </w:r>
      <w:r w:rsidRPr="00130167">
        <w:rPr>
          <w:noProof/>
          <w:color w:val="0000FF"/>
          <w:szCs w:val="16"/>
          <w:lang w:val="fr-FR"/>
        </w:rPr>
        <w:t xml:space="preserve"> </w:t>
      </w:r>
      <w:r>
        <w:rPr>
          <w:noProof/>
          <w:color w:val="0000FF"/>
          <w:szCs w:val="16"/>
          <w:lang w:val="el-GR"/>
        </w:rPr>
        <w:t>ஒவ்வொன்றும்</w:t>
      </w:r>
      <w:r w:rsidRPr="00130167">
        <w:rPr>
          <w:noProof/>
          <w:color w:val="0000FF"/>
          <w:szCs w:val="16"/>
          <w:lang w:val="fr-FR"/>
        </w:rPr>
        <w:t xml:space="preserve"> </w:t>
      </w:r>
      <w:r>
        <w:rPr>
          <w:noProof/>
          <w:color w:val="0000FF"/>
          <w:szCs w:val="16"/>
          <w:lang w:val="el-GR"/>
        </w:rPr>
        <w:t>தனக்கென</w:t>
      </w:r>
      <w:r w:rsidRPr="00130167">
        <w:rPr>
          <w:noProof/>
          <w:color w:val="0000FF"/>
          <w:szCs w:val="16"/>
          <w:lang w:val="fr-FR"/>
        </w:rPr>
        <w:t xml:space="preserve"> </w:t>
      </w:r>
      <w:r>
        <w:rPr>
          <w:noProof/>
          <w:color w:val="0000FF"/>
          <w:szCs w:val="16"/>
          <w:lang w:val="el-GR"/>
        </w:rPr>
        <w:t>உரிய</w:t>
      </w:r>
      <w:r w:rsidRPr="00130167">
        <w:rPr>
          <w:noProof/>
          <w:color w:val="0000FF"/>
          <w:szCs w:val="16"/>
          <w:lang w:val="fr-FR"/>
        </w:rPr>
        <w:t xml:space="preserve"> </w:t>
      </w:r>
      <w:r>
        <w:rPr>
          <w:noProof/>
          <w:color w:val="0000FF"/>
          <w:szCs w:val="16"/>
          <w:lang w:val="el-GR"/>
        </w:rPr>
        <w:t>அர்த்தத்தின்படி</w:t>
      </w:r>
      <w:r w:rsidRPr="00130167">
        <w:rPr>
          <w:noProof/>
          <w:color w:val="0000FF"/>
          <w:szCs w:val="16"/>
          <w:lang w:val="fr-FR"/>
        </w:rPr>
        <w:t xml:space="preserve"> </w:t>
      </w:r>
      <w:r>
        <w:rPr>
          <w:noProof/>
          <w:color w:val="0000FF"/>
          <w:szCs w:val="16"/>
          <w:lang w:val="el-GR"/>
        </w:rPr>
        <w:t>சொற்பொருள்</w:t>
      </w:r>
      <w:r w:rsidRPr="00130167">
        <w:rPr>
          <w:noProof/>
          <w:color w:val="0000FF"/>
          <w:szCs w:val="16"/>
          <w:lang w:val="fr-FR"/>
        </w:rPr>
        <w:t xml:space="preserve"> </w:t>
      </w:r>
      <w:r>
        <w:rPr>
          <w:noProof/>
          <w:color w:val="0000FF"/>
          <w:szCs w:val="16"/>
          <w:lang w:val="el-GR"/>
        </w:rPr>
        <w:t>அறிவின்</w:t>
      </w:r>
      <w:r w:rsidRPr="00130167">
        <w:rPr>
          <w:noProof/>
          <w:color w:val="0000FF"/>
          <w:szCs w:val="16"/>
          <w:lang w:val="fr-FR"/>
        </w:rPr>
        <w:t xml:space="preserve"> </w:t>
      </w:r>
      <w:r>
        <w:rPr>
          <w:noProof/>
          <w:color w:val="0000FF"/>
          <w:szCs w:val="16"/>
          <w:lang w:val="el-GR"/>
        </w:rPr>
        <w:t>ஒலிகள்</w:t>
      </w:r>
      <w:r w:rsidRPr="00130167">
        <w:rPr>
          <w:noProof/>
          <w:color w:val="0000FF"/>
          <w:szCs w:val="16"/>
          <w:lang w:val="fr-FR"/>
        </w:rPr>
        <w:t xml:space="preserve"> </w:t>
      </w:r>
      <w:r>
        <w:rPr>
          <w:noProof/>
          <w:color w:val="0000FF"/>
          <w:szCs w:val="16"/>
          <w:lang w:val="el-GR"/>
        </w:rPr>
        <w:t>மூலம்</w:t>
      </w:r>
      <w:r w:rsidRPr="00130167">
        <w:rPr>
          <w:noProof/>
          <w:color w:val="0000FF"/>
          <w:szCs w:val="16"/>
          <w:lang w:val="fr-FR"/>
        </w:rPr>
        <w:t xml:space="preserve"> </w:t>
      </w:r>
      <w:r>
        <w:rPr>
          <w:noProof/>
          <w:color w:val="0000FF"/>
          <w:szCs w:val="16"/>
          <w:lang w:val="el-GR"/>
        </w:rPr>
        <w:t>அறிவிக்கப்படுகின்றன</w:t>
      </w:r>
      <w:r w:rsidRPr="00130167">
        <w:rPr>
          <w:noProof/>
          <w:color w:val="0000FF"/>
          <w:szCs w:val="16"/>
          <w:lang w:val="fr-FR"/>
        </w:rPr>
        <w:t xml:space="preserve"> (</w:t>
      </w:r>
      <w:r>
        <w:rPr>
          <w:noProof/>
          <w:color w:val="0000FF"/>
          <w:szCs w:val="16"/>
        </w:rPr>
        <w:t>கான்ட்ரா</w:t>
      </w:r>
      <w:r w:rsidRPr="00130167">
        <w:rPr>
          <w:noProof/>
          <w:color w:val="0000FF"/>
          <w:szCs w:val="16"/>
          <w:lang w:val="fr-FR"/>
        </w:rPr>
        <w:t xml:space="preserve"> </w:t>
      </w:r>
      <w:r>
        <w:rPr>
          <w:noProof/>
          <w:color w:val="0000FF"/>
          <w:szCs w:val="16"/>
        </w:rPr>
        <w:t>யூனோம்</w:t>
      </w:r>
      <w:r w:rsidRPr="00130167">
        <w:rPr>
          <w:noProof/>
          <w:color w:val="0000FF"/>
          <w:szCs w:val="16"/>
          <w:lang w:val="fr-FR"/>
        </w:rPr>
        <w:t xml:space="preserve">. </w:t>
      </w:r>
      <w:r>
        <w:rPr>
          <w:noProof/>
          <w:color w:val="0000FF"/>
          <w:szCs w:val="16"/>
          <w:lang w:val="el-GR"/>
        </w:rPr>
        <w:t>புத்தகம்</w:t>
      </w:r>
      <w:r w:rsidRPr="00130167">
        <w:rPr>
          <w:noProof/>
          <w:color w:val="0000FF"/>
          <w:szCs w:val="16"/>
          <w:lang w:val="fr-FR"/>
        </w:rPr>
        <w:t xml:space="preserve"> XII, </w:t>
      </w:r>
      <w:r>
        <w:rPr>
          <w:noProof/>
          <w:color w:val="0000FF"/>
          <w:szCs w:val="16"/>
        </w:rPr>
        <w:t>ப</w:t>
      </w:r>
      <w:r w:rsidRPr="00130167">
        <w:rPr>
          <w:noProof/>
          <w:color w:val="0000FF"/>
          <w:szCs w:val="16"/>
          <w:lang w:val="fr-FR"/>
        </w:rPr>
        <w:t xml:space="preserve">. 410 </w:t>
      </w:r>
      <w:r>
        <w:rPr>
          <w:noProof/>
          <w:color w:val="0000FF"/>
          <w:szCs w:val="16"/>
        </w:rPr>
        <w:t>மற்றும்</w:t>
      </w:r>
      <w:r w:rsidRPr="00130167">
        <w:rPr>
          <w:noProof/>
          <w:color w:val="0000FF"/>
          <w:szCs w:val="16"/>
          <w:lang w:val="fr-FR"/>
        </w:rPr>
        <w:t xml:space="preserve"> </w:t>
      </w:r>
      <w:r>
        <w:rPr>
          <w:noProof/>
          <w:color w:val="0000FF"/>
          <w:szCs w:val="16"/>
        </w:rPr>
        <w:t>அதற்குப்</w:t>
      </w:r>
      <w:r w:rsidRPr="00130167">
        <w:rPr>
          <w:noProof/>
          <w:color w:val="0000FF"/>
          <w:szCs w:val="16"/>
          <w:lang w:val="fr-FR"/>
        </w:rPr>
        <w:t xml:space="preserve"> </w:t>
      </w:r>
      <w:r>
        <w:rPr>
          <w:noProof/>
          <w:color w:val="0000FF"/>
          <w:szCs w:val="16"/>
        </w:rPr>
        <w:t>பின்</w:t>
      </w:r>
      <w:r w:rsidRPr="00130167">
        <w:rPr>
          <w:noProof/>
          <w:color w:val="0000FF"/>
          <w:szCs w:val="16"/>
          <w:lang w:val="fr-FR"/>
        </w:rPr>
        <w:t>).</w:t>
      </w:r>
    </w:p>
  </w:footnote>
  <w:footnote w:id="388">
    <w:p w14:paraId="63FF81F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அதே</w:t>
      </w:r>
      <w:r w:rsidRPr="00130167">
        <w:rPr>
          <w:noProof/>
          <w:color w:val="0000FF"/>
          <w:szCs w:val="18"/>
          <w:lang w:val="fr-FR"/>
        </w:rPr>
        <w:t xml:space="preserve">, </w:t>
      </w:r>
      <w:r>
        <w:rPr>
          <w:noProof/>
          <w:color w:val="0000FF"/>
          <w:szCs w:val="18"/>
        </w:rPr>
        <w:t>ப</w:t>
      </w:r>
      <w:r w:rsidRPr="00130167">
        <w:rPr>
          <w:noProof/>
          <w:color w:val="0000FF"/>
          <w:szCs w:val="18"/>
          <w:lang w:val="fr-FR"/>
        </w:rPr>
        <w:t>. 415.</w:t>
      </w:r>
    </w:p>
  </w:footnote>
  <w:footnote w:id="389">
    <w:p w14:paraId="5C29B0E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மூவொருமை</w:t>
      </w:r>
      <w:r w:rsidRPr="00130167">
        <w:rPr>
          <w:noProof/>
          <w:color w:val="0000FF"/>
          <w:szCs w:val="18"/>
          <w:lang w:val="fr-FR"/>
        </w:rPr>
        <w:t xml:space="preserve"> </w:t>
      </w:r>
      <w:r>
        <w:rPr>
          <w:noProof/>
          <w:color w:val="0000FF"/>
          <w:szCs w:val="18"/>
        </w:rPr>
        <w:t>குறித்து</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VIII, </w:t>
      </w:r>
      <w:r>
        <w:rPr>
          <w:noProof/>
          <w:color w:val="0000FF"/>
          <w:szCs w:val="18"/>
        </w:rPr>
        <w:t>அதிகாரம்</w:t>
      </w:r>
      <w:r w:rsidRPr="00130167">
        <w:rPr>
          <w:noProof/>
          <w:color w:val="0000FF"/>
          <w:szCs w:val="18"/>
          <w:lang w:val="fr-FR"/>
        </w:rPr>
        <w:t xml:space="preserve"> 4.</w:t>
      </w:r>
    </w:p>
  </w:footnote>
  <w:footnote w:id="390">
    <w:p w14:paraId="4674756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திருச்சபையின்</w:t>
      </w:r>
      <w:r w:rsidRPr="00130167">
        <w:rPr>
          <w:noProof/>
          <w:color w:val="0000FF"/>
          <w:szCs w:val="18"/>
          <w:lang w:val="fr-FR"/>
        </w:rPr>
        <w:t xml:space="preserve"> </w:t>
      </w:r>
      <w:r>
        <w:rPr>
          <w:noProof/>
          <w:color w:val="0000FF"/>
          <w:szCs w:val="18"/>
        </w:rPr>
        <w:t>புனிதத்</w:t>
      </w:r>
      <w:r w:rsidRPr="00130167">
        <w:rPr>
          <w:noProof/>
          <w:color w:val="0000FF"/>
          <w:szCs w:val="18"/>
          <w:lang w:val="fr-FR"/>
        </w:rPr>
        <w:t xml:space="preserve"> </w:t>
      </w:r>
      <w:r>
        <w:rPr>
          <w:noProof/>
          <w:color w:val="0000FF"/>
          <w:szCs w:val="18"/>
        </w:rPr>
        <w:t>தந்தையர்கள்</w:t>
      </w:r>
      <w:r w:rsidRPr="00130167">
        <w:rPr>
          <w:noProof/>
          <w:color w:val="0000FF"/>
          <w:szCs w:val="18"/>
          <w:lang w:val="fr-FR"/>
        </w:rPr>
        <w:t xml:space="preserve"> </w:t>
      </w:r>
      <w:r>
        <w:rPr>
          <w:noProof/>
          <w:color w:val="0000FF"/>
          <w:szCs w:val="18"/>
        </w:rPr>
        <w:t>இதேபோல்தான்</w:t>
      </w:r>
      <w:r w:rsidRPr="00130167">
        <w:rPr>
          <w:noProof/>
          <w:color w:val="0000FF"/>
          <w:szCs w:val="18"/>
          <w:lang w:val="fr-FR"/>
        </w:rPr>
        <w:t xml:space="preserve"> </w:t>
      </w:r>
      <w:r>
        <w:rPr>
          <w:noProof/>
          <w:color w:val="0000FF"/>
          <w:szCs w:val="18"/>
        </w:rPr>
        <w:t>பகுத்தறிந்தார்கள்</w:t>
      </w:r>
      <w:r w:rsidRPr="00130167">
        <w:rPr>
          <w:noProof/>
          <w:color w:val="0000FF"/>
          <w:szCs w:val="18"/>
          <w:lang w:val="fr-FR"/>
        </w:rPr>
        <w:t xml:space="preserve">: </w:t>
      </w:r>
      <w:r>
        <w:rPr>
          <w:i/>
          <w:iCs/>
          <w:noProof/>
          <w:color w:val="0000FF"/>
          <w:szCs w:val="18"/>
        </w:rPr>
        <w:t>நைசாவின்</w:t>
      </w:r>
      <w:r w:rsidRPr="00130167">
        <w:rPr>
          <w:i/>
          <w:iCs/>
          <w:noProof/>
          <w:color w:val="0000FF"/>
          <w:szCs w:val="18"/>
          <w:lang w:val="fr-FR"/>
        </w:rPr>
        <w:t xml:space="preserve"> </w:t>
      </w:r>
      <w:r>
        <w:rPr>
          <w:i/>
          <w:iCs/>
          <w:noProof/>
          <w:color w:val="0000FF"/>
          <w:szCs w:val="18"/>
        </w:rPr>
        <w:t>புனித</w:t>
      </w:r>
      <w:r w:rsidRPr="00130167">
        <w:rPr>
          <w:i/>
          <w:iCs/>
          <w:noProof/>
          <w:color w:val="0000FF"/>
          <w:szCs w:val="18"/>
          <w:lang w:val="fr-FR"/>
        </w:rPr>
        <w:t xml:space="preserve"> </w:t>
      </w:r>
      <w:r>
        <w:rPr>
          <w:i/>
          <w:iCs/>
          <w:noProof/>
          <w:color w:val="0000FF"/>
          <w:szCs w:val="18"/>
        </w:rPr>
        <w:t>கிரகோரி</w:t>
      </w:r>
      <w:r w:rsidRPr="00130167">
        <w:rPr>
          <w:i/>
          <w:iCs/>
          <w:noProof/>
          <w:color w:val="0000FF"/>
          <w:szCs w:val="18"/>
          <w:lang w:val="fr-FR"/>
        </w:rPr>
        <w:t xml:space="preserve">: </w:t>
      </w:r>
      <w:r w:rsidRPr="00130167">
        <w:rPr>
          <w:noProof/>
          <w:color w:val="0000FF"/>
          <w:szCs w:val="18"/>
          <w:lang w:val="fr-FR"/>
        </w:rPr>
        <w:t>'</w:t>
      </w:r>
      <w:r>
        <w:rPr>
          <w:noProof/>
          <w:color w:val="0000FF"/>
          <w:szCs w:val="18"/>
          <w:lang w:val="el-GR"/>
        </w:rPr>
        <w:t>ஒரு</w:t>
      </w:r>
      <w:r w:rsidRPr="00130167">
        <w:rPr>
          <w:noProof/>
          <w:color w:val="0000FF"/>
          <w:szCs w:val="18"/>
          <w:lang w:val="fr-FR"/>
        </w:rPr>
        <w:t xml:space="preserve"> </w:t>
      </w:r>
      <w:r>
        <w:rPr>
          <w:noProof/>
          <w:color w:val="0000FF"/>
          <w:szCs w:val="18"/>
          <w:lang w:val="el-GR"/>
        </w:rPr>
        <w:t>கிறிஸ்தவன்</w:t>
      </w:r>
      <w:r w:rsidRPr="00130167">
        <w:rPr>
          <w:noProof/>
          <w:color w:val="0000FF"/>
          <w:szCs w:val="18"/>
          <w:lang w:val="fr-FR"/>
        </w:rPr>
        <w:t xml:space="preserve"> </w:t>
      </w:r>
      <w:r>
        <w:rPr>
          <w:noProof/>
          <w:color w:val="0000FF"/>
          <w:szCs w:val="18"/>
          <w:lang w:val="el-GR"/>
        </w:rPr>
        <w:t>என்பவன்</w:t>
      </w:r>
      <w:r w:rsidRPr="00130167">
        <w:rPr>
          <w:noProof/>
          <w:color w:val="0000FF"/>
          <w:szCs w:val="18"/>
          <w:lang w:val="fr-FR"/>
        </w:rPr>
        <w:t xml:space="preserve"> </w:t>
      </w:r>
      <w:r>
        <w:rPr>
          <w:noProof/>
          <w:color w:val="0000FF"/>
          <w:szCs w:val="18"/>
          <w:lang w:val="el-GR"/>
        </w:rPr>
        <w:t>பிதாவிலும்</w:t>
      </w:r>
      <w:r w:rsidRPr="00130167">
        <w:rPr>
          <w:noProof/>
          <w:color w:val="0000FF"/>
          <w:szCs w:val="18"/>
          <w:lang w:val="fr-FR"/>
        </w:rPr>
        <w:t xml:space="preserve">, </w:t>
      </w:r>
      <w:r>
        <w:rPr>
          <w:noProof/>
          <w:color w:val="0000FF"/>
          <w:szCs w:val="18"/>
          <w:lang w:val="el-GR"/>
        </w:rPr>
        <w:t>குமாரனிலும்</w:t>
      </w:r>
      <w:r w:rsidRPr="00130167">
        <w:rPr>
          <w:noProof/>
          <w:color w:val="0000FF"/>
          <w:szCs w:val="18"/>
          <w:lang w:val="fr-FR"/>
        </w:rPr>
        <w:t xml:space="preserve">, </w:t>
      </w:r>
      <w:r>
        <w:rPr>
          <w:noProof/>
          <w:color w:val="0000FF"/>
          <w:szCs w:val="18"/>
          <w:lang w:val="el-GR"/>
        </w:rPr>
        <w:t>பரிசுத்த</w:t>
      </w:r>
      <w:r w:rsidRPr="00130167">
        <w:rPr>
          <w:noProof/>
          <w:color w:val="0000FF"/>
          <w:szCs w:val="18"/>
          <w:lang w:val="fr-FR"/>
        </w:rPr>
        <w:t xml:space="preserve"> </w:t>
      </w:r>
      <w:r>
        <w:rPr>
          <w:noProof/>
          <w:color w:val="0000FF"/>
          <w:szCs w:val="18"/>
          <w:lang w:val="el-GR"/>
        </w:rPr>
        <w:t>ஆவியிலும்</w:t>
      </w:r>
      <w:r w:rsidRPr="00130167">
        <w:rPr>
          <w:noProof/>
          <w:color w:val="0000FF"/>
          <w:szCs w:val="18"/>
          <w:lang w:val="fr-FR"/>
        </w:rPr>
        <w:t xml:space="preserve"> </w:t>
      </w:r>
      <w:r>
        <w:rPr>
          <w:noProof/>
          <w:color w:val="0000FF"/>
          <w:szCs w:val="18"/>
          <w:lang w:val="el-GR"/>
        </w:rPr>
        <w:t>கொண்ட</w:t>
      </w:r>
      <w:r w:rsidRPr="00130167">
        <w:rPr>
          <w:noProof/>
          <w:color w:val="0000FF"/>
          <w:szCs w:val="18"/>
          <w:lang w:val="fr-FR"/>
        </w:rPr>
        <w:t xml:space="preserve"> </w:t>
      </w:r>
      <w:r>
        <w:rPr>
          <w:noProof/>
          <w:color w:val="0000FF"/>
          <w:szCs w:val="18"/>
          <w:lang w:val="el-GR"/>
        </w:rPr>
        <w:t>விசுவாசத்தால்</w:t>
      </w:r>
      <w:r w:rsidRPr="00130167">
        <w:rPr>
          <w:noProof/>
          <w:color w:val="0000FF"/>
          <w:szCs w:val="18"/>
          <w:lang w:val="fr-FR"/>
        </w:rPr>
        <w:t xml:space="preserve"> </w:t>
      </w:r>
      <w:r>
        <w:rPr>
          <w:noProof/>
          <w:color w:val="0000FF"/>
          <w:szCs w:val="18"/>
          <w:lang w:val="el-GR"/>
        </w:rPr>
        <w:t>அடையாளப்படுத்தப்படுகிறான்</w:t>
      </w:r>
      <w:r w:rsidRPr="00130167">
        <w:rPr>
          <w:noProof/>
          <w:color w:val="0000FF"/>
          <w:szCs w:val="18"/>
          <w:lang w:val="fr-FR"/>
        </w:rPr>
        <w:t xml:space="preserve">; </w:t>
      </w:r>
      <w:r>
        <w:rPr>
          <w:noProof/>
          <w:color w:val="0000FF"/>
          <w:szCs w:val="18"/>
          <w:lang w:val="el-GR"/>
        </w:rPr>
        <w:t>இதுவே</w:t>
      </w:r>
      <w:r w:rsidRPr="00130167">
        <w:rPr>
          <w:noProof/>
          <w:color w:val="0000FF"/>
          <w:szCs w:val="18"/>
          <w:lang w:val="fr-FR"/>
        </w:rPr>
        <w:t xml:space="preserve"> </w:t>
      </w:r>
      <w:r>
        <w:rPr>
          <w:noProof/>
          <w:color w:val="0000FF"/>
          <w:szCs w:val="18"/>
          <w:lang w:val="el-GR"/>
        </w:rPr>
        <w:t>சத்தியத்தின்</w:t>
      </w:r>
      <w:r w:rsidRPr="00130167">
        <w:rPr>
          <w:noProof/>
          <w:color w:val="0000FF"/>
          <w:szCs w:val="18"/>
          <w:lang w:val="fr-FR"/>
        </w:rPr>
        <w:t xml:space="preserve"> </w:t>
      </w:r>
      <w:r>
        <w:rPr>
          <w:noProof/>
          <w:color w:val="0000FF"/>
          <w:szCs w:val="18"/>
          <w:lang w:val="el-GR"/>
        </w:rPr>
        <w:t>மர்மத்தின்படி</w:t>
      </w:r>
      <w:r w:rsidRPr="00130167">
        <w:rPr>
          <w:noProof/>
          <w:color w:val="0000FF"/>
          <w:szCs w:val="18"/>
          <w:lang w:val="fr-FR"/>
        </w:rPr>
        <w:t xml:space="preserve"> </w:t>
      </w:r>
      <w:r>
        <w:rPr>
          <w:noProof/>
          <w:color w:val="0000FF"/>
          <w:szCs w:val="18"/>
          <w:lang w:val="el-GR"/>
        </w:rPr>
        <w:t>உருமாற்றப்பட்டவனின்</w:t>
      </w:r>
      <w:r w:rsidRPr="00130167">
        <w:rPr>
          <w:noProof/>
          <w:color w:val="0000FF"/>
          <w:szCs w:val="18"/>
          <w:lang w:val="fr-FR"/>
        </w:rPr>
        <w:t xml:space="preserve"> </w:t>
      </w:r>
      <w:r>
        <w:rPr>
          <w:noProof/>
          <w:color w:val="0000FF"/>
          <w:szCs w:val="18"/>
          <w:lang w:val="el-GR"/>
        </w:rPr>
        <w:t>வடிவமாகும்</w:t>
      </w:r>
      <w:r w:rsidRPr="00130167">
        <w:rPr>
          <w:noProof/>
          <w:color w:val="0000FF"/>
          <w:szCs w:val="18"/>
          <w:lang w:val="fr-FR"/>
        </w:rPr>
        <w:t xml:space="preserve">' (De Spirit. Sanct., ed. </w:t>
      </w:r>
      <w:r w:rsidRPr="00130167">
        <w:rPr>
          <w:i/>
          <w:iCs/>
          <w:noProof/>
          <w:color w:val="0000FF"/>
          <w:szCs w:val="18"/>
          <w:lang w:val="fr-FR"/>
        </w:rPr>
        <w:t xml:space="preserve">Maj </w:t>
      </w:r>
      <w:r w:rsidRPr="00130167">
        <w:rPr>
          <w:noProof/>
          <w:color w:val="0000FF"/>
          <w:szCs w:val="18"/>
          <w:lang w:val="fr-FR"/>
        </w:rPr>
        <w:t xml:space="preserve">VIII, 11, </w:t>
      </w:r>
      <w:r>
        <w:rPr>
          <w:noProof/>
          <w:color w:val="0000FF"/>
          <w:szCs w:val="18"/>
        </w:rPr>
        <w:t>ப</w:t>
      </w:r>
      <w:r w:rsidRPr="00130167">
        <w:rPr>
          <w:noProof/>
          <w:color w:val="0000FF"/>
          <w:szCs w:val="18"/>
          <w:lang w:val="fr-FR"/>
        </w:rPr>
        <w:t xml:space="preserve">. 18); </w:t>
      </w:r>
      <w:r w:rsidRPr="00C22215">
        <w:rPr>
          <w:i/>
          <w:noProof/>
          <w:color w:val="0000FF"/>
          <w:szCs w:val="18"/>
          <w:lang w:val="ru-RU"/>
        </w:rPr>
        <w:t>புனித</w:t>
      </w:r>
      <w:r w:rsidRPr="00130167">
        <w:rPr>
          <w:i/>
          <w:noProof/>
          <w:color w:val="0000FF"/>
          <w:szCs w:val="18"/>
          <w:lang w:val="fr-FR"/>
        </w:rPr>
        <w:t xml:space="preserve"> </w:t>
      </w:r>
      <w:r w:rsidRPr="00C22215">
        <w:rPr>
          <w:i/>
          <w:iCs/>
          <w:noProof/>
          <w:color w:val="0000FF"/>
          <w:szCs w:val="18"/>
          <w:lang w:val="ru-RU"/>
        </w:rPr>
        <w:t>கிரகோரி</w:t>
      </w:r>
      <w:r w:rsidRPr="00130167">
        <w:rPr>
          <w:i/>
          <w:iCs/>
          <w:noProof/>
          <w:color w:val="0000FF"/>
          <w:szCs w:val="18"/>
          <w:lang w:val="fr-FR"/>
        </w:rPr>
        <w:t xml:space="preserve"> </w:t>
      </w:r>
      <w:r w:rsidRPr="00C22215">
        <w:rPr>
          <w:i/>
          <w:iCs/>
          <w:noProof/>
          <w:color w:val="0000FF"/>
          <w:szCs w:val="18"/>
          <w:lang w:val="ru-RU"/>
        </w:rPr>
        <w:t>தெயாலஜிான்</w:t>
      </w:r>
      <w:r w:rsidRPr="00130167">
        <w:rPr>
          <w:noProof/>
          <w:color w:val="0000FF"/>
          <w:szCs w:val="18"/>
          <w:lang w:val="fr-FR"/>
        </w:rPr>
        <w:t>: '</w:t>
      </w:r>
      <w:r w:rsidRPr="00C22215">
        <w:rPr>
          <w:noProof/>
          <w:color w:val="0000FF"/>
          <w:szCs w:val="18"/>
          <w:lang w:val="ru-RU"/>
        </w:rPr>
        <w:t>நான்</w:t>
      </w:r>
      <w:r w:rsidRPr="00130167">
        <w:rPr>
          <w:noProof/>
          <w:color w:val="0000FF"/>
          <w:szCs w:val="18"/>
          <w:lang w:val="fr-FR"/>
        </w:rPr>
        <w:t xml:space="preserve"> </w:t>
      </w:r>
      <w:r w:rsidRPr="00C22215">
        <w:rPr>
          <w:noProof/>
          <w:color w:val="0000FF"/>
          <w:szCs w:val="18"/>
          <w:lang w:val="ru-RU"/>
        </w:rPr>
        <w:t>கடவுளைப்</w:t>
      </w:r>
      <w:r w:rsidRPr="00130167">
        <w:rPr>
          <w:noProof/>
          <w:color w:val="0000FF"/>
          <w:szCs w:val="18"/>
          <w:lang w:val="fr-FR"/>
        </w:rPr>
        <w:t xml:space="preserve"> </w:t>
      </w:r>
      <w:r w:rsidRPr="00C22215">
        <w:rPr>
          <w:noProof/>
          <w:color w:val="0000FF"/>
          <w:szCs w:val="18"/>
          <w:lang w:val="ru-RU"/>
        </w:rPr>
        <w:t>பற்றிப்</w:t>
      </w:r>
      <w:r w:rsidRPr="00130167">
        <w:rPr>
          <w:noProof/>
          <w:color w:val="0000FF"/>
          <w:szCs w:val="18"/>
          <w:lang w:val="fr-FR"/>
        </w:rPr>
        <w:t xml:space="preserve"> </w:t>
      </w:r>
      <w:r w:rsidRPr="00C22215">
        <w:rPr>
          <w:noProof/>
          <w:color w:val="0000FF"/>
          <w:szCs w:val="18"/>
          <w:lang w:val="ru-RU"/>
        </w:rPr>
        <w:t>பேசும்போது</w:t>
      </w:r>
      <w:r w:rsidRPr="00130167">
        <w:rPr>
          <w:noProof/>
          <w:color w:val="0000FF"/>
          <w:szCs w:val="18"/>
          <w:lang w:val="fr-FR"/>
        </w:rPr>
        <w:t xml:space="preserve">, </w:t>
      </w:r>
      <w:r w:rsidRPr="00C22215">
        <w:rPr>
          <w:noProof/>
          <w:color w:val="0000FF"/>
          <w:szCs w:val="18"/>
          <w:lang w:val="ru-RU"/>
        </w:rPr>
        <w:t>நான்</w:t>
      </w:r>
      <w:r w:rsidRPr="00130167">
        <w:rPr>
          <w:noProof/>
          <w:color w:val="0000FF"/>
          <w:szCs w:val="18"/>
          <w:lang w:val="fr-FR"/>
        </w:rPr>
        <w:t xml:space="preserve"> </w:t>
      </w:r>
      <w:r w:rsidRPr="00C22215">
        <w:rPr>
          <w:noProof/>
          <w:color w:val="0000FF"/>
          <w:szCs w:val="18"/>
          <w:lang w:val="ru-RU"/>
        </w:rPr>
        <w:t>குறிப்பிடுவது</w:t>
      </w:r>
      <w:r w:rsidRPr="00130167">
        <w:rPr>
          <w:noProof/>
          <w:color w:val="0000FF"/>
          <w:szCs w:val="18"/>
          <w:lang w:val="fr-FR"/>
        </w:rPr>
        <w:t xml:space="preserve"> </w:t>
      </w:r>
      <w:r w:rsidRPr="00C22215">
        <w:rPr>
          <w:noProof/>
          <w:color w:val="0000FF"/>
          <w:szCs w:val="18"/>
          <w:lang w:val="ru-RU"/>
        </w:rPr>
        <w:t>பிதா</w:t>
      </w:r>
      <w:r w:rsidRPr="00130167">
        <w:rPr>
          <w:noProof/>
          <w:color w:val="0000FF"/>
          <w:szCs w:val="18"/>
          <w:lang w:val="fr-FR"/>
        </w:rPr>
        <w:t xml:space="preserve">, </w:t>
      </w:r>
      <w:r w:rsidRPr="00C22215">
        <w:rPr>
          <w:noProof/>
          <w:color w:val="0000FF"/>
          <w:szCs w:val="18"/>
          <w:lang w:val="ru-RU"/>
        </w:rPr>
        <w:t>குமாரன்</w:t>
      </w:r>
      <w:r w:rsidRPr="00130167">
        <w:rPr>
          <w:noProof/>
          <w:color w:val="0000FF"/>
          <w:szCs w:val="18"/>
          <w:lang w:val="fr-FR"/>
        </w:rPr>
        <w:t xml:space="preserve">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பரிசுத்த</w:t>
      </w:r>
      <w:r w:rsidRPr="00130167">
        <w:rPr>
          <w:noProof/>
          <w:color w:val="0000FF"/>
          <w:szCs w:val="18"/>
          <w:lang w:val="fr-FR"/>
        </w:rPr>
        <w:t xml:space="preserve"> </w:t>
      </w:r>
      <w:r w:rsidRPr="00C22215">
        <w:rPr>
          <w:noProof/>
          <w:color w:val="0000FF"/>
          <w:szCs w:val="18"/>
          <w:lang w:val="ru-RU"/>
        </w:rPr>
        <w:t>ஆவியானவரைத்தான்</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நபர்களின்</w:t>
      </w:r>
      <w:r w:rsidRPr="00130167">
        <w:rPr>
          <w:noProof/>
          <w:color w:val="0000FF"/>
          <w:szCs w:val="18"/>
          <w:lang w:val="fr-FR"/>
        </w:rPr>
        <w:t xml:space="preserve"> </w:t>
      </w:r>
      <w:r w:rsidRPr="00C22215">
        <w:rPr>
          <w:noProof/>
          <w:color w:val="0000FF"/>
          <w:szCs w:val="18"/>
          <w:lang w:val="ru-RU"/>
        </w:rPr>
        <w:t>எண்ணிக்கைக்கு</w:t>
      </w:r>
      <w:r w:rsidRPr="00130167">
        <w:rPr>
          <w:noProof/>
          <w:color w:val="0000FF"/>
          <w:szCs w:val="18"/>
          <w:lang w:val="fr-FR"/>
        </w:rPr>
        <w:t xml:space="preserve"> </w:t>
      </w:r>
      <w:r w:rsidRPr="00C22215">
        <w:rPr>
          <w:noProof/>
          <w:color w:val="0000FF"/>
          <w:szCs w:val="18"/>
          <w:lang w:val="ru-RU"/>
        </w:rPr>
        <w:t>அப்பால்</w:t>
      </w:r>
      <w:r w:rsidRPr="00130167">
        <w:rPr>
          <w:noProof/>
          <w:color w:val="0000FF"/>
          <w:szCs w:val="18"/>
          <w:lang w:val="fr-FR"/>
        </w:rPr>
        <w:t xml:space="preserve"> </w:t>
      </w:r>
      <w:r w:rsidRPr="00C22215">
        <w:rPr>
          <w:noProof/>
          <w:color w:val="0000FF"/>
          <w:szCs w:val="18"/>
          <w:lang w:val="ru-RU"/>
        </w:rPr>
        <w:t>தெய்வத்தன்மையைப்</w:t>
      </w:r>
      <w:r w:rsidRPr="00130167">
        <w:rPr>
          <w:noProof/>
          <w:color w:val="0000FF"/>
          <w:szCs w:val="18"/>
          <w:lang w:val="fr-FR"/>
        </w:rPr>
        <w:t xml:space="preserve"> </w:t>
      </w:r>
      <w:r w:rsidRPr="00C22215">
        <w:rPr>
          <w:noProof/>
          <w:color w:val="0000FF"/>
          <w:szCs w:val="18"/>
          <w:lang w:val="ru-RU"/>
        </w:rPr>
        <w:t>பிரிக்காமல்</w:t>
      </w:r>
      <w:r w:rsidRPr="00130167">
        <w:rPr>
          <w:noProof/>
          <w:color w:val="0000FF"/>
          <w:szCs w:val="18"/>
          <w:lang w:val="fr-FR"/>
        </w:rPr>
        <w:t xml:space="preserve">, </w:t>
      </w:r>
      <w:r w:rsidRPr="00C22215">
        <w:rPr>
          <w:noProof/>
          <w:color w:val="0000FF"/>
          <w:szCs w:val="18"/>
          <w:lang w:val="ru-RU"/>
        </w:rPr>
        <w:t>இல்லையெனில்</w:t>
      </w:r>
      <w:r w:rsidRPr="00130167">
        <w:rPr>
          <w:noProof/>
          <w:color w:val="0000FF"/>
          <w:szCs w:val="18"/>
          <w:lang w:val="fr-FR"/>
        </w:rPr>
        <w:t xml:space="preserve"> </w:t>
      </w:r>
      <w:r w:rsidRPr="00C22215">
        <w:rPr>
          <w:noProof/>
          <w:color w:val="0000FF"/>
          <w:szCs w:val="18"/>
          <w:lang w:val="ru-RU"/>
        </w:rPr>
        <w:t>நான்</w:t>
      </w:r>
      <w:r w:rsidRPr="00130167">
        <w:rPr>
          <w:noProof/>
          <w:color w:val="0000FF"/>
          <w:szCs w:val="18"/>
          <w:lang w:val="fr-FR"/>
        </w:rPr>
        <w:t xml:space="preserve"> </w:t>
      </w:r>
      <w:r w:rsidRPr="00C22215">
        <w:rPr>
          <w:noProof/>
          <w:color w:val="0000FF"/>
          <w:szCs w:val="18"/>
          <w:lang w:val="ru-RU"/>
        </w:rPr>
        <w:t>பல</w:t>
      </w:r>
      <w:r w:rsidRPr="00130167">
        <w:rPr>
          <w:noProof/>
          <w:color w:val="0000FF"/>
          <w:szCs w:val="18"/>
          <w:lang w:val="fr-FR"/>
        </w:rPr>
        <w:t xml:space="preserve"> </w:t>
      </w:r>
      <w:r w:rsidRPr="00C22215">
        <w:rPr>
          <w:noProof/>
          <w:color w:val="0000FF"/>
          <w:szCs w:val="18"/>
          <w:lang w:val="ru-RU"/>
        </w:rPr>
        <w:t>கடவுள்களை</w:t>
      </w:r>
      <w:r w:rsidRPr="00130167">
        <w:rPr>
          <w:noProof/>
          <w:color w:val="0000FF"/>
          <w:szCs w:val="18"/>
          <w:lang w:val="fr-FR"/>
        </w:rPr>
        <w:t xml:space="preserve"> </w:t>
      </w:r>
      <w:r w:rsidRPr="00C22215">
        <w:rPr>
          <w:noProof/>
          <w:color w:val="0000FF"/>
          <w:szCs w:val="18"/>
          <w:lang w:val="ru-RU"/>
        </w:rPr>
        <w:t>அறிமுகப்படுத்த</w:t>
      </w:r>
      <w:r w:rsidRPr="00130167">
        <w:rPr>
          <w:noProof/>
          <w:color w:val="0000FF"/>
          <w:szCs w:val="18"/>
          <w:lang w:val="fr-FR"/>
        </w:rPr>
        <w:t xml:space="preserve"> </w:t>
      </w:r>
      <w:r w:rsidRPr="00C22215">
        <w:rPr>
          <w:noProof/>
          <w:color w:val="0000FF"/>
          <w:szCs w:val="18"/>
          <w:lang w:val="ru-RU"/>
        </w:rPr>
        <w:t>நேரிடும்</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தலைவரின்</w:t>
      </w:r>
      <w:r w:rsidRPr="00130167">
        <w:rPr>
          <w:noProof/>
          <w:color w:val="0000FF"/>
          <w:szCs w:val="18"/>
          <w:lang w:val="fr-FR"/>
        </w:rPr>
        <w:t xml:space="preserve"> </w:t>
      </w:r>
      <w:r w:rsidRPr="00C22215">
        <w:rPr>
          <w:noProof/>
          <w:color w:val="0000FF"/>
          <w:szCs w:val="18"/>
          <w:lang w:val="ru-RU"/>
        </w:rPr>
        <w:t>ஒற்றுமையை</w:t>
      </w:r>
      <w:r w:rsidRPr="00130167">
        <w:rPr>
          <w:noProof/>
          <w:color w:val="0000FF"/>
          <w:szCs w:val="18"/>
          <w:lang w:val="fr-FR"/>
        </w:rPr>
        <w:t xml:space="preserve"> </w:t>
      </w:r>
      <w:r w:rsidRPr="00C22215">
        <w:rPr>
          <w:noProof/>
          <w:color w:val="0000FF"/>
          <w:szCs w:val="18"/>
          <w:lang w:val="ru-RU"/>
        </w:rPr>
        <w:t>ஆதரிப்பதன்</w:t>
      </w:r>
      <w:r w:rsidRPr="00130167">
        <w:rPr>
          <w:noProof/>
          <w:color w:val="0000FF"/>
          <w:szCs w:val="18"/>
          <w:lang w:val="fr-FR"/>
        </w:rPr>
        <w:t xml:space="preserve"> </w:t>
      </w:r>
      <w:r w:rsidRPr="00C22215">
        <w:rPr>
          <w:noProof/>
          <w:color w:val="0000FF"/>
          <w:szCs w:val="18"/>
          <w:lang w:val="ru-RU"/>
        </w:rPr>
        <w:t>மூலம்</w:t>
      </w:r>
      <w:r w:rsidRPr="00130167">
        <w:rPr>
          <w:noProof/>
          <w:color w:val="0000FF"/>
          <w:szCs w:val="18"/>
          <w:lang w:val="fr-FR"/>
        </w:rPr>
        <w:t xml:space="preserve"> </w:t>
      </w:r>
      <w:r w:rsidRPr="00C22215">
        <w:rPr>
          <w:noProof/>
          <w:color w:val="0000FF"/>
          <w:szCs w:val="18"/>
          <w:lang w:val="ru-RU"/>
        </w:rPr>
        <w:t>யூத</w:t>
      </w:r>
      <w:r w:rsidRPr="00130167">
        <w:rPr>
          <w:noProof/>
          <w:color w:val="0000FF"/>
          <w:szCs w:val="18"/>
          <w:lang w:val="fr-FR"/>
        </w:rPr>
        <w:t xml:space="preserve"> </w:t>
      </w:r>
      <w:r w:rsidRPr="00C22215">
        <w:rPr>
          <w:noProof/>
          <w:color w:val="0000FF"/>
          <w:szCs w:val="18"/>
          <w:lang w:val="ru-RU"/>
        </w:rPr>
        <w:t>மதத்திலும்</w:t>
      </w:r>
      <w:r w:rsidRPr="00130167">
        <w:rPr>
          <w:noProof/>
          <w:color w:val="0000FF"/>
          <w:szCs w:val="19"/>
          <w:lang w:val="fr-FR"/>
        </w:rPr>
        <w:t xml:space="preserve">, </w:t>
      </w:r>
      <w:r w:rsidRPr="00C22215">
        <w:rPr>
          <w:noProof/>
          <w:color w:val="0000FF"/>
          <w:szCs w:val="19"/>
          <w:lang w:val="ru-RU"/>
        </w:rPr>
        <w:t>தலைவர்களின்</w:t>
      </w:r>
      <w:r w:rsidRPr="00130167">
        <w:rPr>
          <w:noProof/>
          <w:color w:val="0000FF"/>
          <w:szCs w:val="19"/>
          <w:lang w:val="fr-FR"/>
        </w:rPr>
        <w:t xml:space="preserve"> </w:t>
      </w:r>
      <w:r w:rsidRPr="00C22215">
        <w:rPr>
          <w:noProof/>
          <w:color w:val="0000FF"/>
          <w:szCs w:val="19"/>
          <w:lang w:val="ru-RU"/>
        </w:rPr>
        <w:t>பன்மையை</w:t>
      </w:r>
      <w:r w:rsidRPr="00130167">
        <w:rPr>
          <w:noProof/>
          <w:color w:val="0000FF"/>
          <w:szCs w:val="19"/>
          <w:lang w:val="fr-FR"/>
        </w:rPr>
        <w:t xml:space="preserve"> </w:t>
      </w:r>
      <w:r w:rsidRPr="00C22215">
        <w:rPr>
          <w:noProof/>
          <w:color w:val="0000FF"/>
          <w:szCs w:val="19"/>
          <w:lang w:val="ru-RU"/>
        </w:rPr>
        <w:t>ஆதரிப்பதன்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பாகன்</w:t>
      </w:r>
      <w:r w:rsidRPr="00130167">
        <w:rPr>
          <w:noProof/>
          <w:color w:val="0000FF"/>
          <w:szCs w:val="19"/>
          <w:lang w:val="fr-FR"/>
        </w:rPr>
        <w:t xml:space="preserve"> </w:t>
      </w:r>
      <w:r w:rsidRPr="00C22215">
        <w:rPr>
          <w:noProof/>
          <w:color w:val="0000FF"/>
          <w:szCs w:val="19"/>
          <w:lang w:val="ru-RU"/>
        </w:rPr>
        <w:t>மதத்திலும்</w:t>
      </w:r>
      <w:r w:rsidRPr="00130167">
        <w:rPr>
          <w:noProof/>
          <w:color w:val="0000FF"/>
          <w:szCs w:val="18"/>
          <w:lang w:val="fr-FR"/>
        </w:rPr>
        <w:t xml:space="preserve"> </w:t>
      </w:r>
      <w:r w:rsidRPr="00C22215">
        <w:rPr>
          <w:noProof/>
          <w:color w:val="0000FF"/>
          <w:szCs w:val="18"/>
          <w:lang w:val="ru-RU"/>
        </w:rPr>
        <w:t>விழுந்து</w:t>
      </w:r>
      <w:r w:rsidRPr="00130167">
        <w:rPr>
          <w:noProof/>
          <w:color w:val="0000FF"/>
          <w:szCs w:val="19"/>
          <w:lang w:val="fr-FR"/>
        </w:rPr>
        <w:t>,</w:t>
      </w:r>
      <w:r w:rsidRPr="00130167">
        <w:rPr>
          <w:noProof/>
          <w:color w:val="0000FF"/>
          <w:szCs w:val="18"/>
          <w:lang w:val="fr-FR"/>
        </w:rPr>
        <w:t xml:space="preserve"> </w:t>
      </w:r>
      <w:r w:rsidRPr="00C22215">
        <w:rPr>
          <w:noProof/>
          <w:color w:val="0000FF"/>
          <w:szCs w:val="18"/>
          <w:lang w:val="ru-RU"/>
        </w:rPr>
        <w:t>இறைத்தன்மையைக்</w:t>
      </w:r>
      <w:r w:rsidRPr="00130167">
        <w:rPr>
          <w:noProof/>
          <w:color w:val="0000FF"/>
          <w:szCs w:val="18"/>
          <w:lang w:val="fr-FR"/>
        </w:rPr>
        <w:t xml:space="preserve"> </w:t>
      </w:r>
      <w:r w:rsidRPr="00C22215">
        <w:rPr>
          <w:noProof/>
          <w:color w:val="0000FF"/>
          <w:szCs w:val="18"/>
          <w:lang w:val="ru-RU"/>
        </w:rPr>
        <w:t>குறைத்துவிட்டதாகக்</w:t>
      </w:r>
      <w:r w:rsidRPr="00130167">
        <w:rPr>
          <w:noProof/>
          <w:color w:val="0000FF"/>
          <w:szCs w:val="18"/>
          <w:lang w:val="fr-FR"/>
        </w:rPr>
        <w:t xml:space="preserve"> </w:t>
      </w:r>
      <w:r w:rsidRPr="00C22215">
        <w:rPr>
          <w:noProof/>
          <w:color w:val="0000FF"/>
          <w:szCs w:val="18"/>
          <w:lang w:val="ru-RU"/>
        </w:rPr>
        <w:t>குற்றம்</w:t>
      </w:r>
      <w:r w:rsidRPr="00130167">
        <w:rPr>
          <w:noProof/>
          <w:color w:val="0000FF"/>
          <w:szCs w:val="18"/>
          <w:lang w:val="fr-FR"/>
        </w:rPr>
        <w:t xml:space="preserve"> </w:t>
      </w:r>
      <w:r w:rsidRPr="00C22215">
        <w:rPr>
          <w:noProof/>
          <w:color w:val="0000FF"/>
          <w:szCs w:val="18"/>
          <w:lang w:val="ru-RU"/>
        </w:rPr>
        <w:t>சாட்டப்படாமல்</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குறிப்பிட்ட</w:t>
      </w:r>
      <w:r w:rsidRPr="00130167">
        <w:rPr>
          <w:noProof/>
          <w:color w:val="0000FF"/>
          <w:szCs w:val="18"/>
          <w:lang w:val="fr-FR"/>
        </w:rPr>
        <w:t xml:space="preserve"> </w:t>
      </w:r>
      <w:r w:rsidRPr="00C22215">
        <w:rPr>
          <w:noProof/>
          <w:color w:val="0000FF"/>
          <w:szCs w:val="18"/>
          <w:lang w:val="ru-RU"/>
        </w:rPr>
        <w:t>எண்ணிக்கைக்குள்</w:t>
      </w:r>
      <w:r w:rsidRPr="00130167">
        <w:rPr>
          <w:noProof/>
          <w:color w:val="0000FF"/>
          <w:szCs w:val="18"/>
          <w:lang w:val="fr-FR"/>
        </w:rPr>
        <w:t xml:space="preserve"> </w:t>
      </w:r>
      <w:r w:rsidRPr="00C22215">
        <w:rPr>
          <w:noProof/>
          <w:color w:val="0000FF"/>
          <w:szCs w:val="18"/>
          <w:lang w:val="ru-RU"/>
        </w:rPr>
        <w:t>கட்டுப்படுத்தவும்</w:t>
      </w:r>
      <w:r w:rsidRPr="00130167">
        <w:rPr>
          <w:noProof/>
          <w:color w:val="0000FF"/>
          <w:szCs w:val="18"/>
          <w:lang w:val="fr-FR"/>
        </w:rPr>
        <w:t xml:space="preserve"> </w:t>
      </w:r>
      <w:r w:rsidRPr="00C22215">
        <w:rPr>
          <w:noProof/>
          <w:color w:val="0000FF"/>
          <w:szCs w:val="18"/>
          <w:lang w:val="ru-RU"/>
        </w:rPr>
        <w:t>இல்லை</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w:t>
      </w:r>
      <w:r w:rsidRPr="00C22215">
        <w:rPr>
          <w:noProof/>
          <w:color w:val="0000FF"/>
          <w:szCs w:val="19"/>
          <w:lang w:val="ru-RU"/>
        </w:rPr>
        <w:t>ரஷ்ய</w:t>
      </w:r>
      <w:r w:rsidRPr="00130167">
        <w:rPr>
          <w:noProof/>
          <w:color w:val="0000FF"/>
          <w:szCs w:val="19"/>
          <w:lang w:val="fr-FR"/>
        </w:rPr>
        <w:t xml:space="preserve"> </w:t>
      </w:r>
      <w:r w:rsidRPr="00C22215">
        <w:rPr>
          <w:noProof/>
          <w:color w:val="0000FF"/>
          <w:szCs w:val="19"/>
          <w:lang w:val="ru-RU"/>
        </w:rPr>
        <w:t>மொழிபெயர்ப்பில்</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xml:space="preserve">. 240); </w:t>
      </w:r>
      <w:r w:rsidRPr="00C22215">
        <w:rPr>
          <w:i/>
          <w:iCs/>
          <w:noProof/>
          <w:color w:val="0000FF"/>
          <w:szCs w:val="19"/>
          <w:lang w:val="ru-RU"/>
        </w:rPr>
        <w:t>தாமஸ்கரைச்</w:t>
      </w:r>
      <w:r w:rsidRPr="00130167">
        <w:rPr>
          <w:i/>
          <w:iCs/>
          <w:noProof/>
          <w:color w:val="0000FF"/>
          <w:szCs w:val="19"/>
          <w:lang w:val="fr-FR"/>
        </w:rPr>
        <w:t xml:space="preserve"> </w:t>
      </w:r>
      <w:r w:rsidRPr="00C22215">
        <w:rPr>
          <w:i/>
          <w:iCs/>
          <w:noProof/>
          <w:color w:val="0000FF"/>
          <w:szCs w:val="19"/>
          <w:lang w:val="ru-RU"/>
        </w:rPr>
        <w:t>சேர்ந்த</w:t>
      </w:r>
      <w:r w:rsidRPr="00130167">
        <w:rPr>
          <w:i/>
          <w:iCs/>
          <w:noProof/>
          <w:color w:val="0000FF"/>
          <w:szCs w:val="19"/>
          <w:lang w:val="fr-FR"/>
        </w:rPr>
        <w:t xml:space="preserve"> </w:t>
      </w:r>
      <w:r w:rsidRPr="00C22215">
        <w:rPr>
          <w:i/>
          <w:iCs/>
          <w:noProof/>
          <w:color w:val="0000FF"/>
          <w:szCs w:val="19"/>
          <w:lang w:val="ru-RU"/>
        </w:rPr>
        <w:t>புனித</w:t>
      </w:r>
      <w:r w:rsidRPr="00130167">
        <w:rPr>
          <w:i/>
          <w:iCs/>
          <w:noProof/>
          <w:color w:val="0000FF"/>
          <w:szCs w:val="19"/>
          <w:lang w:val="fr-FR"/>
        </w:rPr>
        <w:t xml:space="preserve"> </w:t>
      </w:r>
      <w:r w:rsidRPr="00C22215">
        <w:rPr>
          <w:i/>
          <w:iCs/>
          <w:noProof/>
          <w:color w:val="0000FF"/>
          <w:szCs w:val="19"/>
          <w:lang w:val="ru-RU"/>
        </w:rPr>
        <w:t>யோவான்</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இயற்கையின்</w:t>
      </w:r>
      <w:r w:rsidRPr="00130167">
        <w:rPr>
          <w:noProof/>
          <w:color w:val="0000FF"/>
          <w:szCs w:val="19"/>
          <w:lang w:val="fr-FR"/>
        </w:rPr>
        <w:t xml:space="preserve"> </w:t>
      </w:r>
      <w:r w:rsidRPr="00C22215">
        <w:rPr>
          <w:noProof/>
          <w:color w:val="0000FF"/>
          <w:szCs w:val="19"/>
          <w:lang w:val="ru-RU"/>
        </w:rPr>
        <w:t>ஒற்றுமை</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தெய்வங்கள்</w:t>
      </w:r>
      <w:r w:rsidRPr="00130167">
        <w:rPr>
          <w:noProof/>
          <w:color w:val="0000FF"/>
          <w:szCs w:val="19"/>
          <w:lang w:val="fr-FR"/>
        </w:rPr>
        <w:t xml:space="preserve"> </w:t>
      </w:r>
      <w:r w:rsidRPr="00C22215">
        <w:rPr>
          <w:noProof/>
          <w:color w:val="0000FF"/>
          <w:szCs w:val="19"/>
          <w:lang w:val="ru-RU"/>
        </w:rPr>
        <w:t>இருப்பது</w:t>
      </w:r>
      <w:r w:rsidRPr="00130167">
        <w:rPr>
          <w:noProof/>
          <w:color w:val="0000FF"/>
          <w:szCs w:val="19"/>
          <w:lang w:val="fr-FR"/>
        </w:rPr>
        <w:t xml:space="preserve"> </w:t>
      </w:r>
      <w:r w:rsidRPr="00C22215">
        <w:rPr>
          <w:noProof/>
          <w:color w:val="0000FF"/>
          <w:szCs w:val="19"/>
          <w:lang w:val="ru-RU"/>
        </w:rPr>
        <w:t>பற்றிய</w:t>
      </w:r>
      <w:r w:rsidRPr="00130167">
        <w:rPr>
          <w:noProof/>
          <w:color w:val="0000FF"/>
          <w:szCs w:val="19"/>
          <w:lang w:val="fr-FR"/>
        </w:rPr>
        <w:t xml:space="preserve"> </w:t>
      </w:r>
      <w:r w:rsidRPr="00C22215">
        <w:rPr>
          <w:noProof/>
          <w:color w:val="0000FF"/>
          <w:szCs w:val="19"/>
          <w:lang w:val="ru-RU"/>
        </w:rPr>
        <w:t>பாகன்</w:t>
      </w:r>
      <w:r w:rsidRPr="00130167">
        <w:rPr>
          <w:noProof/>
          <w:color w:val="0000FF"/>
          <w:szCs w:val="19"/>
          <w:lang w:val="fr-FR"/>
        </w:rPr>
        <w:t xml:space="preserve"> </w:t>
      </w:r>
      <w:r w:rsidRPr="00C22215">
        <w:rPr>
          <w:noProof/>
          <w:color w:val="0000FF"/>
          <w:szCs w:val="19"/>
          <w:lang w:val="ru-RU"/>
        </w:rPr>
        <w:t>மக்களின்</w:t>
      </w:r>
      <w:r w:rsidRPr="00130167">
        <w:rPr>
          <w:noProof/>
          <w:color w:val="0000FF"/>
          <w:szCs w:val="19"/>
          <w:lang w:val="fr-FR"/>
        </w:rPr>
        <w:t xml:space="preserve"> </w:t>
      </w:r>
      <w:r w:rsidRPr="00C22215">
        <w:rPr>
          <w:noProof/>
          <w:color w:val="0000FF"/>
          <w:szCs w:val="19"/>
          <w:lang w:val="ru-RU"/>
        </w:rPr>
        <w:t>பொய்க்</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noProof/>
          <w:color w:val="0000FF"/>
          <w:szCs w:val="19"/>
          <w:lang w:val="ru-RU"/>
        </w:rPr>
        <w:t>முற்றிலுமாக</w:t>
      </w:r>
      <w:r w:rsidRPr="00130167">
        <w:rPr>
          <w:noProof/>
          <w:color w:val="0000FF"/>
          <w:szCs w:val="19"/>
          <w:lang w:val="fr-FR"/>
        </w:rPr>
        <w:t xml:space="preserve"> </w:t>
      </w:r>
      <w:r w:rsidRPr="00C22215">
        <w:rPr>
          <w:noProof/>
          <w:color w:val="0000FF"/>
          <w:szCs w:val="19"/>
          <w:lang w:val="ru-RU"/>
        </w:rPr>
        <w:t>அழிக்கிறது</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சமயம்</w:t>
      </w:r>
      <w:r w:rsidRPr="00130167">
        <w:rPr>
          <w:noProof/>
          <w:color w:val="0000FF"/>
          <w:szCs w:val="19"/>
          <w:lang w:val="fr-FR"/>
        </w:rPr>
        <w:t xml:space="preserve">, </w:t>
      </w:r>
      <w:r w:rsidRPr="00C22215">
        <w:rPr>
          <w:noProof/>
          <w:color w:val="0000FF"/>
          <w:szCs w:val="19"/>
          <w:lang w:val="ru-RU"/>
        </w:rPr>
        <w:t>வார்த்தை</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ஆவியானவற்றின்</w:t>
      </w:r>
      <w:r w:rsidRPr="00130167">
        <w:rPr>
          <w:noProof/>
          <w:color w:val="0000FF"/>
          <w:szCs w:val="19"/>
          <w:lang w:val="fr-FR"/>
        </w:rPr>
        <w:t xml:space="preserve"> </w:t>
      </w:r>
      <w:r w:rsidRPr="00C22215">
        <w:rPr>
          <w:noProof/>
          <w:color w:val="0000FF"/>
          <w:szCs w:val="19"/>
          <w:lang w:val="ru-RU"/>
        </w:rPr>
        <w:t>ஒப்புதல்</w:t>
      </w:r>
      <w:r w:rsidRPr="00130167">
        <w:rPr>
          <w:noProof/>
          <w:color w:val="0000FF"/>
          <w:szCs w:val="19"/>
          <w:lang w:val="fr-FR"/>
        </w:rPr>
        <w:t xml:space="preserve"> </w:t>
      </w:r>
      <w:r w:rsidRPr="00C22215">
        <w:rPr>
          <w:noProof/>
          <w:color w:val="0000FF"/>
          <w:szCs w:val="19"/>
          <w:lang w:val="ru-RU"/>
        </w:rPr>
        <w:t>யூதர்களின்</w:t>
      </w:r>
      <w:r w:rsidRPr="00130167">
        <w:rPr>
          <w:noProof/>
          <w:color w:val="0000FF"/>
          <w:szCs w:val="19"/>
          <w:lang w:val="fr-FR"/>
        </w:rPr>
        <w:t xml:space="preserve"> </w:t>
      </w:r>
      <w:r w:rsidRPr="00C22215">
        <w:rPr>
          <w:noProof/>
          <w:color w:val="0000FF"/>
          <w:szCs w:val="19"/>
          <w:lang w:val="ru-RU"/>
        </w:rPr>
        <w:t>போதனையைத்</w:t>
      </w:r>
      <w:r w:rsidRPr="00130167">
        <w:rPr>
          <w:noProof/>
          <w:color w:val="0000FF"/>
          <w:szCs w:val="19"/>
          <w:lang w:val="fr-FR"/>
        </w:rPr>
        <w:t xml:space="preserve"> </w:t>
      </w:r>
      <w:r w:rsidRPr="00C22215">
        <w:rPr>
          <w:noProof/>
          <w:color w:val="0000FF"/>
          <w:szCs w:val="19"/>
          <w:lang w:val="ru-RU"/>
        </w:rPr>
        <w:t>தகர்க்கிறது</w:t>
      </w:r>
      <w:r w:rsidRPr="00130167">
        <w:rPr>
          <w:noProof/>
          <w:color w:val="0000FF"/>
          <w:szCs w:val="19"/>
          <w:lang w:val="fr-FR"/>
        </w:rPr>
        <w:t>" (</w:t>
      </w:r>
      <w:r w:rsidRPr="00C22215">
        <w:rPr>
          <w:noProof/>
          <w:color w:val="0000FF"/>
          <w:szCs w:val="19"/>
          <w:lang w:val="ru-RU"/>
        </w:rPr>
        <w:t>ஆர்த்தடாக்ஸ்</w:t>
      </w:r>
      <w:r w:rsidRPr="00130167">
        <w:rPr>
          <w:noProof/>
          <w:color w:val="0000FF"/>
          <w:szCs w:val="19"/>
          <w:lang w:val="fr-FR"/>
        </w:rPr>
        <w:t xml:space="preserve"> </w:t>
      </w:r>
      <w:r w:rsidRPr="00C22215">
        <w:rPr>
          <w:noProof/>
          <w:color w:val="0000FF"/>
          <w:szCs w:val="19"/>
          <w:lang w:val="ru-RU"/>
        </w:rPr>
        <w:t>விசுவாசத்தின்</w:t>
      </w:r>
      <w:r w:rsidRPr="00130167">
        <w:rPr>
          <w:noProof/>
          <w:color w:val="0000FF"/>
          <w:szCs w:val="19"/>
          <w:lang w:val="fr-FR"/>
        </w:rPr>
        <w:t xml:space="preserve"> </w:t>
      </w:r>
      <w:r w:rsidRPr="00C22215">
        <w:rPr>
          <w:noProof/>
          <w:color w:val="0000FF"/>
          <w:szCs w:val="19"/>
          <w:lang w:val="ru-RU"/>
        </w:rPr>
        <w:t>துல்லியமான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1, </w:t>
      </w:r>
      <w:r w:rsidRPr="00C22215">
        <w:rPr>
          <w:noProof/>
          <w:color w:val="0000FF"/>
          <w:szCs w:val="19"/>
          <w:lang w:val="ru-RU"/>
        </w:rPr>
        <w:t>அதிகாரம்</w:t>
      </w:r>
      <w:r w:rsidRPr="00130167">
        <w:rPr>
          <w:noProof/>
          <w:color w:val="0000FF"/>
          <w:szCs w:val="19"/>
          <w:lang w:val="fr-FR"/>
        </w:rPr>
        <w:t xml:space="preserve"> 7).</w:t>
      </w:r>
    </w:p>
  </w:footnote>
  <w:footnote w:id="391">
    <w:p w14:paraId="7CC8779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விசுவாசப்</w:t>
      </w:r>
      <w:r w:rsidRPr="00130167">
        <w:rPr>
          <w:noProof/>
          <w:color w:val="0000FF"/>
          <w:szCs w:val="19"/>
          <w:lang w:val="fr-FR"/>
        </w:rPr>
        <w:t xml:space="preserve"> </w:t>
      </w:r>
      <w:r w:rsidRPr="00C22215">
        <w:rPr>
          <w:noProof/>
          <w:color w:val="0000FF"/>
          <w:szCs w:val="19"/>
          <w:lang w:val="ru-RU"/>
        </w:rPr>
        <w:t>பிரமாணங்களின்</w:t>
      </w:r>
      <w:r w:rsidRPr="00130167">
        <w:rPr>
          <w:noProof/>
          <w:color w:val="0000FF"/>
          <w:szCs w:val="19"/>
          <w:lang w:val="fr-FR"/>
        </w:rPr>
        <w:t xml:space="preserve"> </w:t>
      </w:r>
      <w:r w:rsidRPr="00C22215">
        <w:rPr>
          <w:noProof/>
          <w:color w:val="0000FF"/>
          <w:szCs w:val="19"/>
          <w:lang w:val="ru-RU"/>
        </w:rPr>
        <w:t>தொகுப்புகளைப்</w:t>
      </w:r>
      <w:r w:rsidRPr="00130167">
        <w:rPr>
          <w:noProof/>
          <w:color w:val="0000FF"/>
          <w:szCs w:val="19"/>
          <w:lang w:val="fr-FR"/>
        </w:rPr>
        <w:t xml:space="preserve"> </w:t>
      </w:r>
      <w:r w:rsidRPr="00C22215">
        <w:rPr>
          <w:noProof/>
          <w:color w:val="0000FF"/>
          <w:szCs w:val="19"/>
          <w:lang w:val="ru-RU"/>
        </w:rPr>
        <w:t>பார்க்க</w:t>
      </w:r>
      <w:r w:rsidRPr="00130167">
        <w:rPr>
          <w:noProof/>
          <w:color w:val="0000FF"/>
          <w:szCs w:val="19"/>
          <w:lang w:val="fr-FR"/>
        </w:rPr>
        <w:t xml:space="preserve">, </w:t>
      </w:r>
      <w:r w:rsidRPr="00C22215">
        <w:rPr>
          <w:noProof/>
          <w:color w:val="0000FF"/>
          <w:szCs w:val="19"/>
          <w:lang w:val="ru-RU"/>
        </w:rPr>
        <w:t>உதாரணமாக</w:t>
      </w:r>
      <w:r w:rsidRPr="00130167">
        <w:rPr>
          <w:noProof/>
          <w:color w:val="0000FF"/>
          <w:szCs w:val="19"/>
          <w:lang w:val="fr-FR"/>
        </w:rPr>
        <w:t xml:space="preserve">: </w:t>
      </w:r>
      <w:r>
        <w:rPr>
          <w:i/>
          <w:iCs/>
          <w:noProof/>
          <w:color w:val="0000FF"/>
          <w:szCs w:val="19"/>
        </w:rPr>
        <w:t>ஹான்</w:t>
      </w:r>
      <w:r w:rsidRPr="00130167">
        <w:rPr>
          <w:i/>
          <w:iCs/>
          <w:noProof/>
          <w:color w:val="0000FF"/>
          <w:szCs w:val="19"/>
          <w:lang w:val="fr-FR"/>
        </w:rPr>
        <w:t xml:space="preserve"> </w:t>
      </w:r>
      <w:r>
        <w:rPr>
          <w:noProof/>
          <w:color w:val="0000FF"/>
          <w:szCs w:val="19"/>
        </w:rPr>
        <w:t>என்பவரால்</w:t>
      </w:r>
      <w:r w:rsidRPr="00130167">
        <w:rPr>
          <w:noProof/>
          <w:color w:val="0000FF"/>
          <w:szCs w:val="19"/>
          <w:lang w:val="fr-FR"/>
        </w:rPr>
        <w:t xml:space="preserve"> </w:t>
      </w:r>
      <w:r w:rsidRPr="00C22215">
        <w:rPr>
          <w:noProof/>
          <w:color w:val="0000FF"/>
          <w:szCs w:val="19"/>
          <w:lang w:val="ru-RU"/>
        </w:rPr>
        <w:t>தொகுக்கப்பட்ட</w:t>
      </w:r>
      <w:r w:rsidRPr="00130167">
        <w:rPr>
          <w:noProof/>
          <w:color w:val="0000FF"/>
          <w:szCs w:val="19"/>
          <w:lang w:val="fr-FR"/>
        </w:rPr>
        <w:t xml:space="preserve"> *Biblioth. der Symbole und Glaubensreg. der Apostolisch-kathol. Kirche*, </w:t>
      </w:r>
      <w:r>
        <w:rPr>
          <w:noProof/>
          <w:color w:val="0000FF"/>
          <w:szCs w:val="19"/>
        </w:rPr>
        <w:t>பிரஸ்லாவு</w:t>
      </w:r>
      <w:r w:rsidRPr="00130167">
        <w:rPr>
          <w:noProof/>
          <w:color w:val="0000FF"/>
          <w:szCs w:val="19"/>
          <w:lang w:val="fr-FR"/>
        </w:rPr>
        <w:t xml:space="preserve"> 1842.</w:t>
      </w:r>
    </w:p>
  </w:footnote>
  <w:footnote w:id="392">
    <w:p w14:paraId="31A1864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i/>
          <w:iCs/>
          <w:noProof/>
          <w:color w:val="0000FF"/>
          <w:szCs w:val="19"/>
          <w:lang w:val="ru-RU"/>
        </w:rPr>
        <w:t>புனித</w:t>
      </w:r>
      <w:r w:rsidRPr="00130167">
        <w:rPr>
          <w:i/>
          <w:iCs/>
          <w:noProof/>
          <w:color w:val="0000FF"/>
          <w:szCs w:val="19"/>
          <w:lang w:val="fr-FR"/>
        </w:rPr>
        <w:t xml:space="preserve"> </w:t>
      </w:r>
      <w:r w:rsidRPr="00C22215">
        <w:rPr>
          <w:i/>
          <w:iCs/>
          <w:noProof/>
          <w:color w:val="0000FF"/>
          <w:szCs w:val="19"/>
          <w:lang w:val="ru-RU"/>
        </w:rPr>
        <w:t>கிரிகோரி</w:t>
      </w:r>
      <w:r w:rsidRPr="00130167">
        <w:rPr>
          <w:i/>
          <w:iCs/>
          <w:noProof/>
          <w:color w:val="0000FF"/>
          <w:szCs w:val="19"/>
          <w:lang w:val="fr-FR"/>
        </w:rPr>
        <w:t xml:space="preserve"> </w:t>
      </w:r>
      <w:r w:rsidRPr="00C22215">
        <w:rPr>
          <w:i/>
          <w:iCs/>
          <w:noProof/>
          <w:color w:val="0000FF"/>
          <w:szCs w:val="19"/>
          <w:lang w:val="ru-RU"/>
        </w:rPr>
        <w:t>தெயாலஜி</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 37; </w:t>
      </w:r>
      <w:r w:rsidRPr="00C22215">
        <w:rPr>
          <w:i/>
          <w:noProof/>
          <w:color w:val="0000FF"/>
          <w:szCs w:val="19"/>
          <w:lang w:val="ru-RU"/>
        </w:rPr>
        <w:t>புனித</w:t>
      </w:r>
      <w:r w:rsidRPr="00130167">
        <w:rPr>
          <w:i/>
          <w:noProof/>
          <w:color w:val="0000FF"/>
          <w:szCs w:val="19"/>
          <w:lang w:val="fr-FR"/>
        </w:rPr>
        <w:t xml:space="preserve"> </w:t>
      </w:r>
      <w:r w:rsidRPr="00C22215">
        <w:rPr>
          <w:i/>
          <w:iCs/>
          <w:noProof/>
          <w:color w:val="0000FF"/>
          <w:szCs w:val="19"/>
          <w:lang w:val="ru-RU"/>
        </w:rPr>
        <w:t>பேசில்</w:t>
      </w:r>
      <w:r w:rsidRPr="00130167">
        <w:rPr>
          <w:i/>
          <w:iCs/>
          <w:noProof/>
          <w:color w:val="0000FF"/>
          <w:szCs w:val="19"/>
          <w:lang w:val="fr-FR"/>
        </w:rPr>
        <w:t xml:space="preserve"> </w:t>
      </w:r>
      <w:r w:rsidRPr="00C22215">
        <w:rPr>
          <w:i/>
          <w:iCs/>
          <w:noProof/>
          <w:color w:val="0000FF"/>
          <w:szCs w:val="19"/>
          <w:lang w:val="ru-RU"/>
        </w:rPr>
        <w:t>தி</w:t>
      </w:r>
      <w:r w:rsidRPr="00130167">
        <w:rPr>
          <w:i/>
          <w:iCs/>
          <w:noProof/>
          <w:color w:val="0000FF"/>
          <w:szCs w:val="19"/>
          <w:lang w:val="fr-FR"/>
        </w:rPr>
        <w:t xml:space="preserve"> </w:t>
      </w:r>
      <w:r w:rsidRPr="00C22215">
        <w:rPr>
          <w:i/>
          <w:iCs/>
          <w:noProof/>
          <w:color w:val="0000FF"/>
          <w:szCs w:val="19"/>
          <w:lang w:val="ru-RU"/>
        </w:rPr>
        <w:t>கிரேட்</w:t>
      </w:r>
      <w:r w:rsidRPr="00130167">
        <w:rPr>
          <w:i/>
          <w:iCs/>
          <w:noProof/>
          <w:color w:val="0000FF"/>
          <w:szCs w:val="19"/>
          <w:lang w:val="fr-FR"/>
        </w:rPr>
        <w:t xml:space="preserve">, </w:t>
      </w:r>
      <w:r w:rsidRPr="00C22215">
        <w:rPr>
          <w:noProof/>
          <w:color w:val="0000FF"/>
          <w:szCs w:val="19"/>
          <w:lang w:val="ru-RU"/>
        </w:rPr>
        <w:t>அதே</w:t>
      </w:r>
      <w:r w:rsidRPr="00130167">
        <w:rPr>
          <w:noProof/>
          <w:color w:val="0000FF"/>
          <w:szCs w:val="19"/>
          <w:lang w:val="fr-FR"/>
        </w:rPr>
        <w:t>. VII, 269.</w:t>
      </w:r>
    </w:p>
  </w:footnote>
  <w:footnote w:id="393">
    <w:p w14:paraId="1CA9D75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ஐரேனேயஸ்</w:t>
      </w:r>
      <w:r w:rsidRPr="00130167">
        <w:rPr>
          <w:noProof/>
          <w:color w:val="0000FF"/>
          <w:szCs w:val="19"/>
          <w:lang w:val="fr-FR"/>
        </w:rPr>
        <w:t>, *</w:t>
      </w:r>
      <w:r>
        <w:rPr>
          <w:noProof/>
          <w:color w:val="0000FF"/>
          <w:szCs w:val="19"/>
        </w:rPr>
        <w:t>எட்வர்சஸ்</w:t>
      </w:r>
      <w:r w:rsidRPr="00130167">
        <w:rPr>
          <w:noProof/>
          <w:color w:val="0000FF"/>
          <w:szCs w:val="19"/>
          <w:lang w:val="fr-FR"/>
        </w:rPr>
        <w:t xml:space="preserve"> </w:t>
      </w:r>
      <w:r>
        <w:rPr>
          <w:noProof/>
          <w:color w:val="0000FF"/>
          <w:szCs w:val="19"/>
        </w:rPr>
        <w:t>ஹெரெசெஸ்</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noProof/>
          <w:color w:val="0000FF"/>
          <w:szCs w:val="19"/>
          <w:lang w:val="fr-FR"/>
        </w:rPr>
        <w:t xml:space="preserve"> 28; </w:t>
      </w:r>
      <w:r>
        <w:rPr>
          <w:i/>
          <w:iCs/>
          <w:noProof/>
          <w:color w:val="0000FF"/>
          <w:szCs w:val="19"/>
        </w:rPr>
        <w:t>அலெக்சாந்திரியாவின்</w:t>
      </w:r>
      <w:r w:rsidRPr="00130167">
        <w:rPr>
          <w:i/>
          <w:iCs/>
          <w:noProof/>
          <w:color w:val="0000FF"/>
          <w:szCs w:val="19"/>
          <w:lang w:val="fr-FR"/>
        </w:rPr>
        <w:t xml:space="preserve"> </w:t>
      </w:r>
      <w:r>
        <w:rPr>
          <w:i/>
          <w:iCs/>
          <w:noProof/>
          <w:color w:val="0000FF"/>
          <w:szCs w:val="19"/>
        </w:rPr>
        <w:t>அதானாசியஸ்</w:t>
      </w:r>
      <w:r w:rsidRPr="00130167">
        <w:rPr>
          <w:i/>
          <w:iCs/>
          <w:noProof/>
          <w:color w:val="0000FF"/>
          <w:szCs w:val="19"/>
          <w:lang w:val="fr-FR"/>
        </w:rPr>
        <w:t xml:space="preserve">, </w:t>
      </w:r>
      <w:r w:rsidRPr="00130167">
        <w:rPr>
          <w:noProof/>
          <w:color w:val="0000FF"/>
          <w:szCs w:val="19"/>
          <w:lang w:val="fr-FR"/>
        </w:rPr>
        <w:t>*</w:t>
      </w:r>
      <w:r>
        <w:rPr>
          <w:noProof/>
          <w:color w:val="0000FF"/>
          <w:szCs w:val="19"/>
        </w:rPr>
        <w:t>செராப்பியோனுக்கு</w:t>
      </w:r>
      <w:r w:rsidRPr="00130167">
        <w:rPr>
          <w:noProof/>
          <w:color w:val="0000FF"/>
          <w:szCs w:val="19"/>
          <w:lang w:val="fr-FR"/>
        </w:rPr>
        <w:t xml:space="preserve"> </w:t>
      </w:r>
      <w:r>
        <w:rPr>
          <w:noProof/>
          <w:color w:val="0000FF"/>
          <w:szCs w:val="19"/>
        </w:rPr>
        <w:t>எழுதிய</w:t>
      </w:r>
      <w:r w:rsidRPr="00130167">
        <w:rPr>
          <w:noProof/>
          <w:color w:val="0000FF"/>
          <w:szCs w:val="19"/>
          <w:lang w:val="fr-FR"/>
        </w:rPr>
        <w:t xml:space="preserve"> </w:t>
      </w:r>
      <w:r>
        <w:rPr>
          <w:noProof/>
          <w:color w:val="0000FF"/>
          <w:szCs w:val="19"/>
        </w:rPr>
        <w:t>கடிதம்</w:t>
      </w:r>
      <w:r w:rsidRPr="00130167">
        <w:rPr>
          <w:noProof/>
          <w:color w:val="0000FF"/>
          <w:szCs w:val="19"/>
          <w:lang w:val="fr-FR"/>
        </w:rPr>
        <w:t xml:space="preserve">*, 1, </w:t>
      </w:r>
      <w:r>
        <w:rPr>
          <w:noProof/>
          <w:color w:val="0000FF"/>
          <w:szCs w:val="19"/>
        </w:rPr>
        <w:t>எண்கள்</w:t>
      </w:r>
      <w:r w:rsidRPr="00130167">
        <w:rPr>
          <w:noProof/>
          <w:color w:val="0000FF"/>
          <w:szCs w:val="19"/>
          <w:lang w:val="fr-FR"/>
        </w:rPr>
        <w:t xml:space="preserve">. 17, 18, 20; </w:t>
      </w:r>
      <w:r w:rsidRPr="00C22215">
        <w:rPr>
          <w:i/>
          <w:noProof/>
          <w:color w:val="0000FF"/>
          <w:szCs w:val="19"/>
          <w:lang w:val="ru-RU"/>
        </w:rPr>
        <w:t>கிரிகோரி</w:t>
      </w:r>
      <w:r w:rsidRPr="00130167">
        <w:rPr>
          <w:i/>
          <w:noProof/>
          <w:color w:val="0000FF"/>
          <w:szCs w:val="19"/>
          <w:lang w:val="fr-FR"/>
        </w:rPr>
        <w:t xml:space="preserve"> </w:t>
      </w:r>
      <w:r w:rsidRPr="00C22215">
        <w:rPr>
          <w:i/>
          <w:iCs/>
          <w:noProof/>
          <w:color w:val="0000FF"/>
          <w:szCs w:val="19"/>
          <w:lang w:val="ru-RU"/>
        </w:rPr>
        <w:t>தெவாலஜியன்</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புனிதத்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II, 288: '</w:t>
      </w:r>
      <w:r w:rsidRPr="00C22215">
        <w:rPr>
          <w:noProof/>
          <w:color w:val="0000FF"/>
          <w:szCs w:val="19"/>
          <w:lang w:val="ru-RU"/>
        </w:rPr>
        <w:t>வணங்கப்படும்</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ஒருவரில்</w:t>
      </w:r>
      <w:r w:rsidRPr="00130167">
        <w:rPr>
          <w:noProof/>
          <w:color w:val="0000FF"/>
          <w:szCs w:val="19"/>
          <w:lang w:val="fr-FR"/>
        </w:rPr>
        <w:t xml:space="preserve"> </w:t>
      </w:r>
      <w:r w:rsidRPr="00C22215">
        <w:rPr>
          <w:noProof/>
          <w:color w:val="0000FF"/>
          <w:szCs w:val="19"/>
          <w:lang w:val="ru-RU"/>
        </w:rPr>
        <w:t>மூவொருமையையும்</w:t>
      </w:r>
      <w:r w:rsidRPr="00130167">
        <w:rPr>
          <w:noProof/>
          <w:color w:val="0000FF"/>
          <w:szCs w:val="19"/>
          <w:lang w:val="fr-FR"/>
        </w:rPr>
        <w:t xml:space="preserve">, </w:t>
      </w:r>
      <w:r w:rsidRPr="00C22215">
        <w:rPr>
          <w:noProof/>
          <w:color w:val="0000FF"/>
          <w:szCs w:val="19"/>
          <w:lang w:val="ru-RU"/>
        </w:rPr>
        <w:t>மூவொருமையில்</w:t>
      </w:r>
      <w:r w:rsidRPr="00130167">
        <w:rPr>
          <w:noProof/>
          <w:color w:val="0000FF"/>
          <w:szCs w:val="19"/>
          <w:lang w:val="fr-FR"/>
        </w:rPr>
        <w:t xml:space="preserve"> </w:t>
      </w:r>
      <w:r w:rsidRPr="00C22215">
        <w:rPr>
          <w:noProof/>
          <w:color w:val="0000FF"/>
          <w:szCs w:val="19"/>
          <w:lang w:val="ru-RU"/>
        </w:rPr>
        <w:t>வணங்கப்படும்</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ஒருவரையும்</w:t>
      </w:r>
      <w:r w:rsidRPr="00130167">
        <w:rPr>
          <w:noProof/>
          <w:color w:val="0000FF"/>
          <w:szCs w:val="19"/>
          <w:lang w:val="fr-FR"/>
        </w:rPr>
        <w:t xml:space="preserve"> </w:t>
      </w:r>
      <w:r w:rsidRPr="00C22215">
        <w:rPr>
          <w:noProof/>
          <w:color w:val="0000FF"/>
          <w:szCs w:val="19"/>
          <w:lang w:val="ru-RU"/>
        </w:rPr>
        <w:t>அறிந்துகொள்ளக்</w:t>
      </w:r>
      <w:r w:rsidRPr="00130167">
        <w:rPr>
          <w:noProof/>
          <w:color w:val="0000FF"/>
          <w:szCs w:val="19"/>
          <w:lang w:val="fr-FR"/>
        </w:rPr>
        <w:t xml:space="preserve"> </w:t>
      </w:r>
      <w:r w:rsidRPr="00C22215">
        <w:rPr>
          <w:noProof/>
          <w:color w:val="0000FF"/>
          <w:szCs w:val="19"/>
          <w:lang w:val="ru-RU"/>
        </w:rPr>
        <w:t>கற்பிக்கவும்</w:t>
      </w:r>
      <w:r w:rsidRPr="00130167">
        <w:rPr>
          <w:noProof/>
          <w:color w:val="0000FF"/>
          <w:szCs w:val="19"/>
          <w:lang w:val="fr-FR"/>
        </w:rPr>
        <w:t xml:space="preserve">, </w:t>
      </w:r>
      <w:r w:rsidRPr="00C22215">
        <w:rPr>
          <w:noProof/>
          <w:color w:val="0000FF"/>
          <w:szCs w:val="19"/>
          <w:lang w:val="ru-RU"/>
        </w:rPr>
        <w:t>அவருடைய</w:t>
      </w:r>
      <w:r w:rsidRPr="00130167">
        <w:rPr>
          <w:noProof/>
          <w:color w:val="0000FF"/>
          <w:szCs w:val="19"/>
          <w:lang w:val="fr-FR"/>
        </w:rPr>
        <w:t xml:space="preserve"> </w:t>
      </w:r>
      <w:r w:rsidRPr="00C22215">
        <w:rPr>
          <w:noProof/>
          <w:color w:val="0000FF"/>
          <w:szCs w:val="19"/>
          <w:lang w:val="ru-RU"/>
        </w:rPr>
        <w:t>தனித்துவமும்</w:t>
      </w:r>
      <w:r w:rsidRPr="00130167">
        <w:rPr>
          <w:noProof/>
          <w:color w:val="0000FF"/>
          <w:szCs w:val="19"/>
          <w:lang w:val="fr-FR"/>
        </w:rPr>
        <w:t xml:space="preserve"> </w:t>
      </w:r>
      <w:r w:rsidRPr="00C22215">
        <w:rPr>
          <w:noProof/>
          <w:color w:val="0000FF"/>
          <w:szCs w:val="19"/>
          <w:lang w:val="ru-RU"/>
        </w:rPr>
        <w:t>ஐக்கியமும்</w:t>
      </w:r>
      <w:r w:rsidRPr="00130167">
        <w:rPr>
          <w:noProof/>
          <w:color w:val="0000FF"/>
          <w:szCs w:val="19"/>
          <w:lang w:val="fr-FR"/>
        </w:rPr>
        <w:t xml:space="preserve"> </w:t>
      </w:r>
      <w:r w:rsidRPr="00C22215">
        <w:rPr>
          <w:noProof/>
          <w:color w:val="0000FF"/>
          <w:szCs w:val="19"/>
          <w:lang w:val="ru-RU"/>
        </w:rPr>
        <w:t>புரிந்துகொள்ள</w:t>
      </w:r>
      <w:r w:rsidRPr="00130167">
        <w:rPr>
          <w:noProof/>
          <w:color w:val="0000FF"/>
          <w:szCs w:val="19"/>
          <w:lang w:val="fr-FR"/>
        </w:rPr>
        <w:t xml:space="preserve"> </w:t>
      </w:r>
      <w:r w:rsidRPr="00C22215">
        <w:rPr>
          <w:noProof/>
          <w:color w:val="0000FF"/>
          <w:szCs w:val="19"/>
          <w:lang w:val="ru-RU"/>
        </w:rPr>
        <w:t>முடியாதவை</w:t>
      </w:r>
      <w:r w:rsidRPr="00130167">
        <w:rPr>
          <w:noProof/>
          <w:color w:val="0000FF"/>
          <w:szCs w:val="19"/>
          <w:lang w:val="fr-FR"/>
        </w:rPr>
        <w:t xml:space="preserve">'; </w:t>
      </w:r>
      <w:r>
        <w:rPr>
          <w:i/>
          <w:iCs/>
          <w:noProof/>
          <w:color w:val="0000FF"/>
          <w:szCs w:val="19"/>
        </w:rPr>
        <w:t>ஹிலார்</w:t>
      </w:r>
      <w:r w:rsidRPr="00130167">
        <w:rPr>
          <w:i/>
          <w:iCs/>
          <w:noProof/>
          <w:color w:val="0000FF"/>
          <w:szCs w:val="19"/>
          <w:lang w:val="fr-FR"/>
        </w:rPr>
        <w:t xml:space="preserve">. </w:t>
      </w:r>
      <w:r>
        <w:rPr>
          <w:noProof/>
          <w:color w:val="0000FF"/>
          <w:szCs w:val="19"/>
        </w:rPr>
        <w:t>டி</w:t>
      </w:r>
      <w:r w:rsidRPr="00130167">
        <w:rPr>
          <w:noProof/>
          <w:color w:val="0000FF"/>
          <w:szCs w:val="19"/>
          <w:lang w:val="fr-FR"/>
        </w:rPr>
        <w:t xml:space="preserve"> </w:t>
      </w:r>
      <w:r>
        <w:rPr>
          <w:noProof/>
          <w:color w:val="0000FF"/>
          <w:szCs w:val="19"/>
        </w:rPr>
        <w:t>ட்ரினிட்</w:t>
      </w:r>
      <w:r w:rsidRPr="00130167">
        <w:rPr>
          <w:noProof/>
          <w:color w:val="0000FF"/>
          <w:szCs w:val="19"/>
          <w:lang w:val="fr-FR"/>
        </w:rPr>
        <w:t xml:space="preserve">. II, </w:t>
      </w:r>
      <w:r>
        <w:rPr>
          <w:noProof/>
          <w:color w:val="0000FF"/>
          <w:szCs w:val="19"/>
        </w:rPr>
        <w:t>எண்</w:t>
      </w:r>
      <w:r w:rsidRPr="00130167">
        <w:rPr>
          <w:noProof/>
          <w:color w:val="0000FF"/>
          <w:szCs w:val="19"/>
          <w:lang w:val="fr-FR"/>
        </w:rPr>
        <w:t xml:space="preserve">. 5: </w:t>
      </w:r>
      <w:r>
        <w:rPr>
          <w:noProof/>
          <w:color w:val="0000FF"/>
          <w:szCs w:val="19"/>
        </w:rPr>
        <w:t>அது</w:t>
      </w:r>
      <w:r w:rsidRPr="00130167">
        <w:rPr>
          <w:noProof/>
          <w:color w:val="0000FF"/>
          <w:szCs w:val="19"/>
          <w:lang w:val="fr-FR"/>
        </w:rPr>
        <w:t xml:space="preserve"> </w:t>
      </w:r>
      <w:r>
        <w:rPr>
          <w:noProof/>
          <w:color w:val="0000FF"/>
          <w:szCs w:val="19"/>
        </w:rPr>
        <w:t>பேச்சின்</w:t>
      </w:r>
      <w:r w:rsidRPr="00130167">
        <w:rPr>
          <w:noProof/>
          <w:color w:val="0000FF"/>
          <w:szCs w:val="19"/>
          <w:lang w:val="fr-FR"/>
        </w:rPr>
        <w:t xml:space="preserve"> </w:t>
      </w:r>
      <w:r>
        <w:rPr>
          <w:noProof/>
          <w:color w:val="0000FF"/>
          <w:szCs w:val="19"/>
        </w:rPr>
        <w:t>அர்த்தத்திற்கு</w:t>
      </w:r>
      <w:r w:rsidRPr="00130167">
        <w:rPr>
          <w:noProof/>
          <w:color w:val="0000FF"/>
          <w:szCs w:val="19"/>
          <w:lang w:val="fr-FR"/>
        </w:rPr>
        <w:t xml:space="preserve"> </w:t>
      </w:r>
      <w:r>
        <w:rPr>
          <w:noProof/>
          <w:color w:val="0000FF"/>
          <w:szCs w:val="19"/>
        </w:rPr>
        <w:t>அப்பாற்பட்டது</w:t>
      </w:r>
      <w:r w:rsidRPr="00130167">
        <w:rPr>
          <w:noProof/>
          <w:color w:val="0000FF"/>
          <w:szCs w:val="19"/>
          <w:lang w:val="fr-FR"/>
        </w:rPr>
        <w:t xml:space="preserve">, </w:t>
      </w:r>
      <w:r>
        <w:rPr>
          <w:noProof/>
          <w:color w:val="0000FF"/>
          <w:szCs w:val="19"/>
        </w:rPr>
        <w:t>புலன்களின்</w:t>
      </w:r>
      <w:r w:rsidRPr="00130167">
        <w:rPr>
          <w:noProof/>
          <w:color w:val="0000FF"/>
          <w:szCs w:val="19"/>
          <w:lang w:val="fr-FR"/>
        </w:rPr>
        <w:t xml:space="preserve"> </w:t>
      </w:r>
      <w:r>
        <w:rPr>
          <w:noProof/>
          <w:color w:val="0000FF"/>
          <w:szCs w:val="19"/>
        </w:rPr>
        <w:t>நோக்கத்திற்கு</w:t>
      </w:r>
      <w:r w:rsidRPr="00130167">
        <w:rPr>
          <w:noProof/>
          <w:color w:val="0000FF"/>
          <w:szCs w:val="19"/>
          <w:lang w:val="fr-FR"/>
        </w:rPr>
        <w:t xml:space="preserve"> </w:t>
      </w:r>
      <w:r>
        <w:rPr>
          <w:noProof/>
          <w:color w:val="0000FF"/>
          <w:szCs w:val="19"/>
        </w:rPr>
        <w:t>அப்பாற்பட்டது</w:t>
      </w:r>
      <w:r w:rsidRPr="00130167">
        <w:rPr>
          <w:noProof/>
          <w:color w:val="0000FF"/>
          <w:szCs w:val="19"/>
          <w:lang w:val="fr-FR"/>
        </w:rPr>
        <w:t xml:space="preserve">, </w:t>
      </w:r>
      <w:r>
        <w:rPr>
          <w:noProof/>
          <w:color w:val="0000FF"/>
          <w:szCs w:val="19"/>
        </w:rPr>
        <w:t>அறிவின்</w:t>
      </w:r>
      <w:r w:rsidRPr="00130167">
        <w:rPr>
          <w:noProof/>
          <w:color w:val="0000FF"/>
          <w:szCs w:val="19"/>
          <w:lang w:val="fr-FR"/>
        </w:rPr>
        <w:t xml:space="preserve"> </w:t>
      </w:r>
      <w:r>
        <w:rPr>
          <w:noProof/>
          <w:color w:val="0000FF"/>
          <w:szCs w:val="19"/>
        </w:rPr>
        <w:t>கருதுகோளுக்கு</w:t>
      </w:r>
      <w:r w:rsidRPr="00130167">
        <w:rPr>
          <w:noProof/>
          <w:color w:val="0000FF"/>
          <w:szCs w:val="19"/>
          <w:lang w:val="fr-FR"/>
        </w:rPr>
        <w:t xml:space="preserve"> </w:t>
      </w:r>
      <w:r>
        <w:rPr>
          <w:noProof/>
          <w:color w:val="0000FF"/>
          <w:szCs w:val="19"/>
        </w:rPr>
        <w:t>அப்பாற்பட்டது</w:t>
      </w:r>
      <w:r w:rsidRPr="00130167">
        <w:rPr>
          <w:noProof/>
          <w:color w:val="0000FF"/>
          <w:szCs w:val="19"/>
          <w:lang w:val="fr-FR"/>
        </w:rPr>
        <w:t xml:space="preserve">; </w:t>
      </w:r>
      <w:r>
        <w:rPr>
          <w:noProof/>
          <w:color w:val="0000FF"/>
          <w:szCs w:val="19"/>
        </w:rPr>
        <w:t>இவற்றுக்கு</w:t>
      </w:r>
      <w:r w:rsidRPr="00130167">
        <w:rPr>
          <w:noProof/>
          <w:color w:val="0000FF"/>
          <w:szCs w:val="19"/>
          <w:lang w:val="fr-FR"/>
        </w:rPr>
        <w:t xml:space="preserve"> </w:t>
      </w:r>
      <w:r>
        <w:rPr>
          <w:noProof/>
          <w:color w:val="0000FF"/>
          <w:szCs w:val="19"/>
        </w:rPr>
        <w:t>அப்பால்</w:t>
      </w:r>
      <w:r w:rsidRPr="00130167">
        <w:rPr>
          <w:noProof/>
          <w:color w:val="0000FF"/>
          <w:szCs w:val="19"/>
          <w:lang w:val="fr-FR"/>
        </w:rPr>
        <w:t xml:space="preserve"> </w:t>
      </w:r>
      <w:r>
        <w:rPr>
          <w:noProof/>
          <w:color w:val="0000FF"/>
          <w:szCs w:val="19"/>
        </w:rPr>
        <w:t>தேடப்படும்</w:t>
      </w:r>
      <w:r w:rsidRPr="00130167">
        <w:rPr>
          <w:noProof/>
          <w:color w:val="0000FF"/>
          <w:szCs w:val="19"/>
          <w:lang w:val="fr-FR"/>
        </w:rPr>
        <w:t xml:space="preserve"> </w:t>
      </w:r>
      <w:r>
        <w:rPr>
          <w:noProof/>
          <w:color w:val="0000FF"/>
          <w:szCs w:val="19"/>
        </w:rPr>
        <w:t>எதுவும்</w:t>
      </w:r>
      <w:r w:rsidRPr="00130167">
        <w:rPr>
          <w:noProof/>
          <w:color w:val="0000FF"/>
          <w:szCs w:val="19"/>
          <w:lang w:val="fr-FR"/>
        </w:rPr>
        <w:t xml:space="preserve"> </w:t>
      </w:r>
      <w:r>
        <w:rPr>
          <w:noProof/>
          <w:color w:val="0000FF"/>
          <w:szCs w:val="19"/>
        </w:rPr>
        <w:t>வெளிப்படுத்தப்படவோ</w:t>
      </w:r>
      <w:r w:rsidRPr="00130167">
        <w:rPr>
          <w:noProof/>
          <w:color w:val="0000FF"/>
          <w:szCs w:val="19"/>
          <w:lang w:val="fr-FR"/>
        </w:rPr>
        <w:t xml:space="preserve">, </w:t>
      </w:r>
      <w:r>
        <w:rPr>
          <w:noProof/>
          <w:color w:val="0000FF"/>
          <w:szCs w:val="19"/>
        </w:rPr>
        <w:t>அடையப்படவோ</w:t>
      </w:r>
      <w:r w:rsidRPr="00130167">
        <w:rPr>
          <w:noProof/>
          <w:color w:val="0000FF"/>
          <w:szCs w:val="19"/>
          <w:lang w:val="fr-FR"/>
        </w:rPr>
        <w:t xml:space="preserve">, </w:t>
      </w:r>
      <w:r>
        <w:rPr>
          <w:noProof/>
          <w:color w:val="0000FF"/>
          <w:szCs w:val="19"/>
        </w:rPr>
        <w:t>புரிந்துகொள்ளப்படவோ</w:t>
      </w:r>
      <w:r w:rsidRPr="00130167">
        <w:rPr>
          <w:noProof/>
          <w:color w:val="0000FF"/>
          <w:szCs w:val="19"/>
          <w:lang w:val="fr-FR"/>
        </w:rPr>
        <w:t xml:space="preserve"> </w:t>
      </w:r>
      <w:r>
        <w:rPr>
          <w:noProof/>
          <w:color w:val="0000FF"/>
          <w:szCs w:val="19"/>
        </w:rPr>
        <w:t>முடியாது</w:t>
      </w:r>
      <w:r w:rsidRPr="00130167">
        <w:rPr>
          <w:noProof/>
          <w:color w:val="0000FF"/>
          <w:szCs w:val="19"/>
          <w:lang w:val="fr-FR"/>
        </w:rPr>
        <w:t xml:space="preserve">; </w:t>
      </w:r>
      <w:r>
        <w:rPr>
          <w:noProof/>
          <w:color w:val="0000FF"/>
          <w:szCs w:val="19"/>
        </w:rPr>
        <w:t>அந்தப்</w:t>
      </w:r>
      <w:r w:rsidRPr="00130167">
        <w:rPr>
          <w:noProof/>
          <w:color w:val="0000FF"/>
          <w:szCs w:val="19"/>
          <w:lang w:val="fr-FR"/>
        </w:rPr>
        <w:t xml:space="preserve"> </w:t>
      </w:r>
      <w:r>
        <w:rPr>
          <w:noProof/>
          <w:color w:val="0000FF"/>
          <w:szCs w:val="19"/>
        </w:rPr>
        <w:t>பொருளின்</w:t>
      </w:r>
      <w:r w:rsidRPr="00130167">
        <w:rPr>
          <w:noProof/>
          <w:color w:val="0000FF"/>
          <w:szCs w:val="19"/>
          <w:lang w:val="fr-FR"/>
        </w:rPr>
        <w:t xml:space="preserve"> </w:t>
      </w:r>
      <w:r>
        <w:rPr>
          <w:noProof/>
          <w:color w:val="0000FF"/>
          <w:szCs w:val="19"/>
        </w:rPr>
        <w:t>தன்மையே</w:t>
      </w:r>
      <w:r w:rsidRPr="00130167">
        <w:rPr>
          <w:noProof/>
          <w:color w:val="0000FF"/>
          <w:szCs w:val="19"/>
          <w:lang w:val="fr-FR"/>
        </w:rPr>
        <w:t xml:space="preserve"> (</w:t>
      </w:r>
      <w:r>
        <w:rPr>
          <w:noProof/>
          <w:color w:val="0000FF"/>
          <w:szCs w:val="19"/>
        </w:rPr>
        <w:t>மூவொருமை</w:t>
      </w:r>
      <w:r w:rsidRPr="00130167">
        <w:rPr>
          <w:noProof/>
          <w:color w:val="0000FF"/>
          <w:szCs w:val="19"/>
          <w:lang w:val="fr-FR"/>
        </w:rPr>
        <w:t xml:space="preserve">) </w:t>
      </w:r>
      <w:r>
        <w:rPr>
          <w:noProof/>
          <w:color w:val="0000FF"/>
          <w:szCs w:val="19"/>
        </w:rPr>
        <w:t>வார்த்தைகளின்</w:t>
      </w:r>
      <w:r w:rsidRPr="00130167">
        <w:rPr>
          <w:noProof/>
          <w:color w:val="0000FF"/>
          <w:szCs w:val="19"/>
          <w:lang w:val="fr-FR"/>
        </w:rPr>
        <w:t xml:space="preserve"> </w:t>
      </w:r>
      <w:r>
        <w:rPr>
          <w:noProof/>
          <w:color w:val="0000FF"/>
          <w:szCs w:val="19"/>
        </w:rPr>
        <w:t>பொருளை</w:t>
      </w:r>
      <w:r w:rsidRPr="00130167">
        <w:rPr>
          <w:noProof/>
          <w:color w:val="0000FF"/>
          <w:szCs w:val="19"/>
          <w:lang w:val="fr-FR"/>
        </w:rPr>
        <w:t xml:space="preserve"> </w:t>
      </w:r>
      <w:r>
        <w:rPr>
          <w:noProof/>
          <w:color w:val="0000FF"/>
          <w:szCs w:val="19"/>
        </w:rPr>
        <w:t>முழுமையாக</w:t>
      </w:r>
      <w:r w:rsidRPr="00130167">
        <w:rPr>
          <w:noProof/>
          <w:color w:val="0000FF"/>
          <w:szCs w:val="19"/>
          <w:lang w:val="fr-FR"/>
        </w:rPr>
        <w:t xml:space="preserve"> </w:t>
      </w:r>
      <w:r>
        <w:rPr>
          <w:noProof/>
          <w:color w:val="0000FF"/>
          <w:szCs w:val="19"/>
        </w:rPr>
        <w:t>உணர்த்துகிறது</w:t>
      </w:r>
      <w:r w:rsidRPr="00130167">
        <w:rPr>
          <w:noProof/>
          <w:color w:val="0000FF"/>
          <w:szCs w:val="19"/>
          <w:lang w:val="fr-FR"/>
        </w:rPr>
        <w:t xml:space="preserve">; </w:t>
      </w:r>
      <w:r>
        <w:rPr>
          <w:noProof/>
          <w:color w:val="0000FF"/>
          <w:szCs w:val="19"/>
        </w:rPr>
        <w:t>அதைப்</w:t>
      </w:r>
      <w:r w:rsidRPr="00130167">
        <w:rPr>
          <w:noProof/>
          <w:color w:val="0000FF"/>
          <w:szCs w:val="19"/>
          <w:lang w:val="fr-FR"/>
        </w:rPr>
        <w:t xml:space="preserve"> </w:t>
      </w:r>
      <w:r>
        <w:rPr>
          <w:noProof/>
          <w:color w:val="0000FF"/>
          <w:szCs w:val="19"/>
        </w:rPr>
        <w:t>பற்றிய</w:t>
      </w:r>
      <w:r w:rsidRPr="00130167">
        <w:rPr>
          <w:noProof/>
          <w:color w:val="0000FF"/>
          <w:szCs w:val="19"/>
          <w:lang w:val="fr-FR"/>
        </w:rPr>
        <w:t xml:space="preserve"> </w:t>
      </w:r>
      <w:r>
        <w:rPr>
          <w:noProof/>
          <w:color w:val="0000FF"/>
          <w:szCs w:val="19"/>
        </w:rPr>
        <w:t>தியானம்</w:t>
      </w:r>
      <w:r w:rsidRPr="00130167">
        <w:rPr>
          <w:noProof/>
          <w:color w:val="0000FF"/>
          <w:szCs w:val="19"/>
          <w:lang w:val="fr-FR"/>
        </w:rPr>
        <w:t xml:space="preserve"> </w:t>
      </w:r>
      <w:r>
        <w:rPr>
          <w:noProof/>
          <w:color w:val="0000FF"/>
          <w:szCs w:val="19"/>
        </w:rPr>
        <w:t>புரிந்துகொள்ள</w:t>
      </w:r>
      <w:r w:rsidRPr="00130167">
        <w:rPr>
          <w:noProof/>
          <w:color w:val="0000FF"/>
          <w:szCs w:val="19"/>
          <w:lang w:val="fr-FR"/>
        </w:rPr>
        <w:t xml:space="preserve"> </w:t>
      </w:r>
      <w:r>
        <w:rPr>
          <w:noProof/>
          <w:color w:val="0000FF"/>
          <w:szCs w:val="19"/>
        </w:rPr>
        <w:t>முடியாத</w:t>
      </w:r>
      <w:r w:rsidRPr="00130167">
        <w:rPr>
          <w:noProof/>
          <w:color w:val="0000FF"/>
          <w:szCs w:val="19"/>
          <w:lang w:val="fr-FR"/>
        </w:rPr>
        <w:t xml:space="preserve"> </w:t>
      </w:r>
      <w:r>
        <w:rPr>
          <w:noProof/>
          <w:color w:val="0000FF"/>
          <w:szCs w:val="19"/>
        </w:rPr>
        <w:t>ஒளியால்</w:t>
      </w:r>
      <w:r w:rsidRPr="00130167">
        <w:rPr>
          <w:noProof/>
          <w:color w:val="0000FF"/>
          <w:szCs w:val="19"/>
          <w:lang w:val="fr-FR"/>
        </w:rPr>
        <w:t xml:space="preserve"> </w:t>
      </w:r>
      <w:r>
        <w:rPr>
          <w:noProof/>
          <w:color w:val="0000FF"/>
          <w:szCs w:val="19"/>
        </w:rPr>
        <w:t>மறைக்கப்பட்டுள்ளது</w:t>
      </w:r>
      <w:r w:rsidRPr="00130167">
        <w:rPr>
          <w:noProof/>
          <w:color w:val="0000FF"/>
          <w:szCs w:val="19"/>
          <w:lang w:val="fr-FR"/>
        </w:rPr>
        <w:t xml:space="preserve">; </w:t>
      </w:r>
      <w:r>
        <w:rPr>
          <w:noProof/>
          <w:color w:val="0000FF"/>
          <w:szCs w:val="19"/>
        </w:rPr>
        <w:t>மேலும்</w:t>
      </w:r>
      <w:r w:rsidRPr="00130167">
        <w:rPr>
          <w:noProof/>
          <w:color w:val="0000FF"/>
          <w:szCs w:val="19"/>
          <w:lang w:val="fr-FR"/>
        </w:rPr>
        <w:t xml:space="preserve">, </w:t>
      </w:r>
      <w:r>
        <w:rPr>
          <w:noProof/>
          <w:color w:val="0000FF"/>
          <w:szCs w:val="19"/>
        </w:rPr>
        <w:t>எந்தவொரு</w:t>
      </w:r>
      <w:r w:rsidRPr="00130167">
        <w:rPr>
          <w:noProof/>
          <w:color w:val="0000FF"/>
          <w:szCs w:val="19"/>
          <w:lang w:val="fr-FR"/>
        </w:rPr>
        <w:t xml:space="preserve"> </w:t>
      </w:r>
      <w:r>
        <w:rPr>
          <w:noProof/>
          <w:color w:val="0000FF"/>
          <w:szCs w:val="19"/>
        </w:rPr>
        <w:t>வரையறுக்கப்பட்ட</w:t>
      </w:r>
      <w:r w:rsidRPr="00130167">
        <w:rPr>
          <w:noProof/>
          <w:color w:val="0000FF"/>
          <w:szCs w:val="19"/>
          <w:lang w:val="fr-FR"/>
        </w:rPr>
        <w:t xml:space="preserve"> </w:t>
      </w:r>
      <w:r>
        <w:rPr>
          <w:noProof/>
          <w:color w:val="0000FF"/>
          <w:szCs w:val="19"/>
        </w:rPr>
        <w:t>எல்லைக்குள்ளும்</w:t>
      </w:r>
      <w:r w:rsidRPr="00130167">
        <w:rPr>
          <w:noProof/>
          <w:color w:val="0000FF"/>
          <w:szCs w:val="19"/>
          <w:lang w:val="fr-FR"/>
        </w:rPr>
        <w:t xml:space="preserve"> </w:t>
      </w:r>
      <w:r>
        <w:rPr>
          <w:noProof/>
          <w:color w:val="0000FF"/>
          <w:szCs w:val="19"/>
        </w:rPr>
        <w:t>அடங்காத</w:t>
      </w:r>
      <w:r w:rsidRPr="00130167">
        <w:rPr>
          <w:noProof/>
          <w:color w:val="0000FF"/>
          <w:szCs w:val="19"/>
          <w:lang w:val="fr-FR"/>
        </w:rPr>
        <w:t xml:space="preserve"> </w:t>
      </w:r>
      <w:r>
        <w:rPr>
          <w:noProof/>
          <w:color w:val="0000FF"/>
          <w:szCs w:val="19"/>
        </w:rPr>
        <w:t>எதுவும்</w:t>
      </w:r>
      <w:r w:rsidRPr="00130167">
        <w:rPr>
          <w:noProof/>
          <w:color w:val="0000FF"/>
          <w:szCs w:val="19"/>
          <w:lang w:val="fr-FR"/>
        </w:rPr>
        <w:t xml:space="preserve"> </w:t>
      </w:r>
      <w:r>
        <w:rPr>
          <w:noProof/>
          <w:color w:val="0000FF"/>
          <w:szCs w:val="19"/>
        </w:rPr>
        <w:t>அறிவின்</w:t>
      </w:r>
      <w:r w:rsidRPr="00130167">
        <w:rPr>
          <w:noProof/>
          <w:color w:val="0000FF"/>
          <w:szCs w:val="19"/>
          <w:lang w:val="fr-FR"/>
        </w:rPr>
        <w:t xml:space="preserve"> </w:t>
      </w:r>
      <w:r>
        <w:rPr>
          <w:noProof/>
          <w:color w:val="0000FF"/>
          <w:szCs w:val="19"/>
        </w:rPr>
        <w:t>ஆற்றலை</w:t>
      </w:r>
      <w:r w:rsidRPr="00130167">
        <w:rPr>
          <w:noProof/>
          <w:color w:val="0000FF"/>
          <w:szCs w:val="19"/>
          <w:lang w:val="fr-FR"/>
        </w:rPr>
        <w:t xml:space="preserve"> </w:t>
      </w:r>
      <w:r>
        <w:rPr>
          <w:noProof/>
          <w:color w:val="0000FF"/>
          <w:szCs w:val="19"/>
        </w:rPr>
        <w:t>மீறுகிறது</w:t>
      </w:r>
      <w:r w:rsidRPr="00130167">
        <w:rPr>
          <w:noProof/>
          <w:color w:val="0000FF"/>
          <w:szCs w:val="19"/>
          <w:lang w:val="fr-FR"/>
        </w:rPr>
        <w:t xml:space="preserve">; </w:t>
      </w:r>
      <w:r>
        <w:rPr>
          <w:i/>
          <w:iCs/>
          <w:noProof/>
          <w:color w:val="0000FF"/>
          <w:szCs w:val="19"/>
        </w:rPr>
        <w:t>அகஸ்டின்</w:t>
      </w:r>
      <w:r w:rsidRPr="00130167">
        <w:rPr>
          <w:i/>
          <w:iCs/>
          <w:noProof/>
          <w:color w:val="0000FF"/>
          <w:szCs w:val="19"/>
          <w:lang w:val="fr-FR"/>
        </w:rPr>
        <w:t xml:space="preserve">, </w:t>
      </w:r>
      <w:r w:rsidRPr="00130167">
        <w:rPr>
          <w:noProof/>
          <w:color w:val="0000FF"/>
          <w:szCs w:val="19"/>
          <w:lang w:val="fr-FR"/>
        </w:rPr>
        <w:t>*</w:t>
      </w:r>
      <w:r>
        <w:rPr>
          <w:noProof/>
          <w:color w:val="0000FF"/>
          <w:szCs w:val="19"/>
        </w:rPr>
        <w:t>டே</w:t>
      </w:r>
      <w:r w:rsidRPr="00130167">
        <w:rPr>
          <w:noProof/>
          <w:color w:val="0000FF"/>
          <w:szCs w:val="19"/>
          <w:lang w:val="fr-FR"/>
        </w:rPr>
        <w:t xml:space="preserve"> </w:t>
      </w:r>
      <w:r>
        <w:rPr>
          <w:noProof/>
          <w:color w:val="0000FF"/>
          <w:szCs w:val="19"/>
        </w:rPr>
        <w:t>டிரினிடேட்</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XV, </w:t>
      </w:r>
      <w:r w:rsidRPr="00C22215">
        <w:rPr>
          <w:noProof/>
          <w:color w:val="0000FF"/>
          <w:szCs w:val="19"/>
          <w:lang w:val="ru-RU"/>
        </w:rPr>
        <w:t>அதிகாரம்</w:t>
      </w:r>
      <w:r w:rsidRPr="00130167">
        <w:rPr>
          <w:noProof/>
          <w:color w:val="0000FF"/>
          <w:szCs w:val="19"/>
          <w:lang w:val="fr-FR"/>
        </w:rPr>
        <w:t xml:space="preserve"> 6: "</w:t>
      </w:r>
      <w:r w:rsidRPr="00C22215">
        <w:rPr>
          <w:noProof/>
          <w:color w:val="0000FF"/>
          <w:szCs w:val="19"/>
          <w:lang w:val="ru-RU"/>
        </w:rPr>
        <w:t>எத்தகைய</w:t>
      </w:r>
      <w:r w:rsidRPr="00130167">
        <w:rPr>
          <w:noProof/>
          <w:color w:val="0000FF"/>
          <w:szCs w:val="19"/>
          <w:lang w:val="fr-FR"/>
        </w:rPr>
        <w:t xml:space="preserve"> </w:t>
      </w:r>
      <w:r w:rsidRPr="00C22215">
        <w:rPr>
          <w:noProof/>
          <w:color w:val="0000FF"/>
          <w:szCs w:val="19"/>
          <w:lang w:val="ru-RU"/>
        </w:rPr>
        <w:t>பகுத்தறிவு</w:t>
      </w:r>
      <w:r w:rsidRPr="00130167">
        <w:rPr>
          <w:noProof/>
          <w:color w:val="0000FF"/>
          <w:szCs w:val="19"/>
          <w:lang w:val="fr-FR"/>
        </w:rPr>
        <w:t xml:space="preserve">, </w:t>
      </w:r>
      <w:r w:rsidRPr="00C22215">
        <w:rPr>
          <w:noProof/>
          <w:color w:val="0000FF"/>
          <w:szCs w:val="19"/>
          <w:lang w:val="ru-RU"/>
        </w:rPr>
        <w:t>எத்தகைய</w:t>
      </w:r>
      <w:r w:rsidRPr="00130167">
        <w:rPr>
          <w:noProof/>
          <w:color w:val="0000FF"/>
          <w:szCs w:val="19"/>
          <w:lang w:val="fr-FR"/>
        </w:rPr>
        <w:t xml:space="preserve"> </w:t>
      </w:r>
      <w:r w:rsidRPr="00C22215">
        <w:rPr>
          <w:noProof/>
          <w:color w:val="0000FF"/>
          <w:szCs w:val="19"/>
          <w:lang w:val="ru-RU"/>
        </w:rPr>
        <w:t>அறிவின்</w:t>
      </w:r>
      <w:r w:rsidRPr="00130167">
        <w:rPr>
          <w:noProof/>
          <w:color w:val="0000FF"/>
          <w:szCs w:val="19"/>
          <w:lang w:val="fr-FR"/>
        </w:rPr>
        <w:t xml:space="preserve"> </w:t>
      </w:r>
      <w:r w:rsidRPr="00C22215">
        <w:rPr>
          <w:noProof/>
          <w:color w:val="0000FF"/>
          <w:szCs w:val="19"/>
          <w:lang w:val="ru-RU"/>
        </w:rPr>
        <w:t>சக்தியும்</w:t>
      </w:r>
      <w:r w:rsidRPr="00130167">
        <w:rPr>
          <w:noProof/>
          <w:color w:val="0000FF"/>
          <w:szCs w:val="19"/>
          <w:lang w:val="fr-FR"/>
        </w:rPr>
        <w:t xml:space="preserve"> </w:t>
      </w:r>
      <w:r w:rsidRPr="00C22215">
        <w:rPr>
          <w:noProof/>
          <w:color w:val="0000FF"/>
          <w:szCs w:val="19"/>
          <w:lang w:val="ru-RU"/>
        </w:rPr>
        <w:t>வலிமையும்</w:t>
      </w:r>
      <w:r w:rsidRPr="00130167">
        <w:rPr>
          <w:noProof/>
          <w:color w:val="0000FF"/>
          <w:szCs w:val="19"/>
          <w:lang w:val="fr-FR"/>
        </w:rPr>
        <w:t xml:space="preserve">, </w:t>
      </w:r>
      <w:r w:rsidRPr="00C22215">
        <w:rPr>
          <w:noProof/>
          <w:color w:val="0000FF"/>
          <w:szCs w:val="19"/>
          <w:lang w:val="ru-RU"/>
        </w:rPr>
        <w:t>எத்தகைய</w:t>
      </w:r>
      <w:r w:rsidRPr="00130167">
        <w:rPr>
          <w:noProof/>
          <w:color w:val="0000FF"/>
          <w:szCs w:val="19"/>
          <w:lang w:val="fr-FR"/>
        </w:rPr>
        <w:t xml:space="preserve"> </w:t>
      </w:r>
      <w:r w:rsidRPr="00C22215">
        <w:rPr>
          <w:noProof/>
          <w:color w:val="0000FF"/>
          <w:szCs w:val="19"/>
          <w:lang w:val="ru-RU"/>
        </w:rPr>
        <w:t>மனத்</w:t>
      </w:r>
      <w:r w:rsidRPr="00130167">
        <w:rPr>
          <w:noProof/>
          <w:color w:val="0000FF"/>
          <w:szCs w:val="19"/>
          <w:lang w:val="fr-FR"/>
        </w:rPr>
        <w:t xml:space="preserve"> </w:t>
      </w:r>
      <w:r w:rsidRPr="00C22215">
        <w:rPr>
          <w:noProof/>
          <w:color w:val="0000FF"/>
          <w:szCs w:val="19"/>
          <w:lang w:val="ru-RU"/>
        </w:rPr>
        <w:t>தெளிவும்</w:t>
      </w:r>
      <w:r w:rsidRPr="00130167">
        <w:rPr>
          <w:noProof/>
          <w:color w:val="0000FF"/>
          <w:szCs w:val="19"/>
          <w:lang w:val="fr-FR"/>
        </w:rPr>
        <w:t xml:space="preserve"> </w:t>
      </w:r>
      <w:r w:rsidRPr="00C22215">
        <w:rPr>
          <w:noProof/>
          <w:color w:val="0000FF"/>
          <w:szCs w:val="19"/>
          <w:lang w:val="ru-RU"/>
        </w:rPr>
        <w:t>சிந்தனைத்</w:t>
      </w:r>
      <w:r w:rsidRPr="00130167">
        <w:rPr>
          <w:noProof/>
          <w:color w:val="0000FF"/>
          <w:szCs w:val="19"/>
          <w:lang w:val="fr-FR"/>
        </w:rPr>
        <w:t xml:space="preserve"> </w:t>
      </w:r>
      <w:r w:rsidRPr="00C22215">
        <w:rPr>
          <w:noProof/>
          <w:color w:val="0000FF"/>
          <w:szCs w:val="19"/>
          <w:lang w:val="ru-RU"/>
        </w:rPr>
        <w:t>திறனும்</w:t>
      </w:r>
      <w:r w:rsidRPr="00130167">
        <w:rPr>
          <w:noProof/>
          <w:color w:val="0000FF"/>
          <w:szCs w:val="19"/>
          <w:lang w:val="fr-FR"/>
        </w:rPr>
        <w:t xml:space="preserve">, … </w:t>
      </w:r>
      <w:r w:rsidRPr="00C22215">
        <w:rPr>
          <w:noProof/>
          <w:color w:val="0000FF"/>
          <w:szCs w:val="19"/>
          <w:lang w:val="ru-RU"/>
        </w:rPr>
        <w:t>தந்தை</w:t>
      </w:r>
      <w:r w:rsidRPr="00130167">
        <w:rPr>
          <w:noProof/>
          <w:color w:val="0000FF"/>
          <w:szCs w:val="19"/>
          <w:lang w:val="fr-FR"/>
        </w:rPr>
        <w:t xml:space="preserve">,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ஆவியானோர்</w:t>
      </w:r>
      <w:r w:rsidRPr="00130167">
        <w:rPr>
          <w:noProof/>
          <w:color w:val="0000FF"/>
          <w:szCs w:val="19"/>
          <w:lang w:val="fr-FR"/>
        </w:rPr>
        <w:t xml:space="preserve"> </w:t>
      </w:r>
      <w:r w:rsidRPr="00C22215">
        <w:rPr>
          <w:noProof/>
          <w:color w:val="0000FF"/>
          <w:szCs w:val="19"/>
          <w:lang w:val="ru-RU"/>
        </w:rPr>
        <w:t>மூவரும்</w:t>
      </w:r>
      <w:r w:rsidRPr="00130167">
        <w:rPr>
          <w:noProof/>
          <w:color w:val="0000FF"/>
          <w:szCs w:val="19"/>
          <w:lang w:val="fr-FR"/>
        </w:rPr>
        <w:t xml:space="preserve"> </w:t>
      </w:r>
      <w:r w:rsidRPr="00C22215">
        <w:rPr>
          <w:noProof/>
          <w:color w:val="0000FF"/>
          <w:szCs w:val="19"/>
          <w:lang w:val="ru-RU"/>
        </w:rPr>
        <w:t>எப்படி</w:t>
      </w:r>
      <w:r w:rsidRPr="00130167">
        <w:rPr>
          <w:noProof/>
          <w:color w:val="0000FF"/>
          <w:szCs w:val="19"/>
          <w:lang w:val="fr-FR"/>
        </w:rPr>
        <w:t xml:space="preserve"> </w:t>
      </w:r>
      <w:r w:rsidRPr="00C22215">
        <w:rPr>
          <w:noProof/>
          <w:color w:val="0000FF"/>
          <w:szCs w:val="19"/>
          <w:lang w:val="ru-RU"/>
        </w:rPr>
        <w:t>இருக்கிறார்கள்</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நமக்குக்</w:t>
      </w:r>
      <w:r w:rsidRPr="00130167">
        <w:rPr>
          <w:noProof/>
          <w:color w:val="0000FF"/>
          <w:szCs w:val="19"/>
          <w:lang w:val="fr-FR"/>
        </w:rPr>
        <w:t xml:space="preserve"> </w:t>
      </w:r>
      <w:r w:rsidRPr="00C22215">
        <w:rPr>
          <w:noProof/>
          <w:color w:val="0000FF"/>
          <w:szCs w:val="19"/>
          <w:lang w:val="ru-RU"/>
        </w:rPr>
        <w:t>காட்டும்</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மற்றொரு</w:t>
      </w:r>
      <w:r w:rsidRPr="00130167">
        <w:rPr>
          <w:noProof/>
          <w:color w:val="0000FF"/>
          <w:szCs w:val="19"/>
          <w:lang w:val="fr-FR"/>
        </w:rPr>
        <w:t xml:space="preserve"> </w:t>
      </w:r>
      <w:r w:rsidRPr="00C22215">
        <w:rPr>
          <w:noProof/>
          <w:color w:val="0000FF"/>
          <w:szCs w:val="19"/>
          <w:lang w:val="ru-RU"/>
        </w:rPr>
        <w:t>இடத்தில்</w:t>
      </w:r>
      <w:r w:rsidRPr="00130167">
        <w:rPr>
          <w:noProof/>
          <w:color w:val="0000FF"/>
          <w:szCs w:val="19"/>
          <w:lang w:val="fr-FR"/>
        </w:rPr>
        <w:t>: "</w:t>
      </w:r>
      <w:r w:rsidRPr="00C22215">
        <w:rPr>
          <w:noProof/>
          <w:color w:val="0000FF"/>
          <w:szCs w:val="19"/>
          <w:lang w:val="ru-RU"/>
        </w:rPr>
        <w:t>இருப்பினும்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எதுவாக</w:t>
      </w:r>
      <w:r w:rsidRPr="00130167">
        <w:rPr>
          <w:noProof/>
          <w:color w:val="0000FF"/>
          <w:szCs w:val="19"/>
          <w:lang w:val="fr-FR"/>
        </w:rPr>
        <w:t xml:space="preserve"> </w:t>
      </w:r>
      <w:r w:rsidRPr="00C22215">
        <w:rPr>
          <w:noProof/>
          <w:color w:val="0000FF"/>
          <w:szCs w:val="19"/>
          <w:lang w:val="ru-RU"/>
        </w:rPr>
        <w:t>இருக்கிறார்</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சொல்லொணாது</w:t>
      </w:r>
      <w:r w:rsidRPr="00130167">
        <w:rPr>
          <w:noProof/>
          <w:color w:val="0000FF"/>
          <w:szCs w:val="19"/>
          <w:lang w:val="fr-FR"/>
        </w:rPr>
        <w:t xml:space="preserve">; </w:t>
      </w:r>
      <w:r w:rsidRPr="00C22215">
        <w:rPr>
          <w:noProof/>
          <w:color w:val="0000FF"/>
          <w:szCs w:val="19"/>
          <w:lang w:val="ru-RU"/>
        </w:rPr>
        <w:t>தேவதூதர்களின்</w:t>
      </w:r>
      <w:r w:rsidRPr="00130167">
        <w:rPr>
          <w:noProof/>
          <w:color w:val="0000FF"/>
          <w:szCs w:val="19"/>
          <w:lang w:val="fr-FR"/>
        </w:rPr>
        <w:t xml:space="preserve"> </w:t>
      </w:r>
      <w:r w:rsidRPr="00C22215">
        <w:rPr>
          <w:noProof/>
          <w:color w:val="0000FF"/>
          <w:szCs w:val="19"/>
          <w:lang w:val="ru-RU"/>
        </w:rPr>
        <w:t>மொழியால்</w:t>
      </w:r>
      <w:r w:rsidRPr="00130167">
        <w:rPr>
          <w:noProof/>
          <w:color w:val="0000FF"/>
          <w:szCs w:val="19"/>
          <w:lang w:val="fr-FR"/>
        </w:rPr>
        <w:t xml:space="preserve"> </w:t>
      </w:r>
      <w:r w:rsidRPr="00C22215">
        <w:rPr>
          <w:noProof/>
          <w:color w:val="0000FF"/>
          <w:szCs w:val="19"/>
          <w:lang w:val="ru-RU"/>
        </w:rPr>
        <w:t>கூட</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வெளிப்படுத்த</w:t>
      </w:r>
      <w:r w:rsidRPr="00130167">
        <w:rPr>
          <w:noProof/>
          <w:color w:val="0000FF"/>
          <w:szCs w:val="19"/>
          <w:lang w:val="fr-FR"/>
        </w:rPr>
        <w:t xml:space="preserve"> </w:t>
      </w:r>
      <w:r w:rsidRPr="00C22215">
        <w:rPr>
          <w:noProof/>
          <w:color w:val="0000FF"/>
          <w:szCs w:val="19"/>
          <w:lang w:val="ru-RU"/>
        </w:rPr>
        <w:t>முடியாது</w:t>
      </w:r>
      <w:r w:rsidRPr="00130167">
        <w:rPr>
          <w:noProof/>
          <w:color w:val="0000FF"/>
          <w:szCs w:val="19"/>
          <w:lang w:val="fr-FR"/>
        </w:rPr>
        <w:t xml:space="preserve">, </w:t>
      </w:r>
      <w:r w:rsidRPr="00C22215">
        <w:rPr>
          <w:noProof/>
          <w:color w:val="0000FF"/>
          <w:szCs w:val="19"/>
          <w:lang w:val="ru-RU"/>
        </w:rPr>
        <w:t>மனிதனின்</w:t>
      </w:r>
      <w:r w:rsidRPr="00130167">
        <w:rPr>
          <w:noProof/>
          <w:color w:val="0000FF"/>
          <w:szCs w:val="19"/>
          <w:lang w:val="fr-FR"/>
        </w:rPr>
        <w:t xml:space="preserve"> </w:t>
      </w:r>
      <w:r w:rsidRPr="00C22215">
        <w:rPr>
          <w:noProof/>
          <w:color w:val="0000FF"/>
          <w:szCs w:val="19"/>
          <w:lang w:val="ru-RU"/>
        </w:rPr>
        <w:t>மொழி</w:t>
      </w:r>
      <w:r w:rsidRPr="00130167">
        <w:rPr>
          <w:noProof/>
          <w:color w:val="0000FF"/>
          <w:szCs w:val="19"/>
          <w:lang w:val="fr-FR"/>
        </w:rPr>
        <w:t xml:space="preserve"> </w:t>
      </w:r>
      <w:r w:rsidRPr="00C22215">
        <w:rPr>
          <w:noProof/>
          <w:color w:val="0000FF"/>
          <w:szCs w:val="19"/>
          <w:lang w:val="ru-RU"/>
        </w:rPr>
        <w:t>பற்றிச்</w:t>
      </w:r>
      <w:r w:rsidRPr="00130167">
        <w:rPr>
          <w:noProof/>
          <w:color w:val="0000FF"/>
          <w:szCs w:val="19"/>
          <w:lang w:val="fr-FR"/>
        </w:rPr>
        <w:t xml:space="preserve"> </w:t>
      </w:r>
      <w:r w:rsidRPr="00C22215">
        <w:rPr>
          <w:noProof/>
          <w:color w:val="0000FF"/>
          <w:szCs w:val="19"/>
          <w:lang w:val="ru-RU"/>
        </w:rPr>
        <w:t>சொல்லவே</w:t>
      </w:r>
      <w:r w:rsidRPr="00130167">
        <w:rPr>
          <w:noProof/>
          <w:color w:val="0000FF"/>
          <w:szCs w:val="19"/>
          <w:lang w:val="fr-FR"/>
        </w:rPr>
        <w:t xml:space="preserve"> </w:t>
      </w:r>
      <w:r w:rsidRPr="00C22215">
        <w:rPr>
          <w:noProof/>
          <w:color w:val="0000FF"/>
          <w:szCs w:val="19"/>
          <w:lang w:val="ru-RU"/>
        </w:rPr>
        <w:t>வேண்டாம்</w:t>
      </w:r>
      <w:r w:rsidRPr="00130167">
        <w:rPr>
          <w:noProof/>
          <w:color w:val="0000FF"/>
          <w:szCs w:val="19"/>
          <w:lang w:val="fr-FR"/>
        </w:rPr>
        <w:t>" (</w:t>
      </w:r>
      <w:r>
        <w:rPr>
          <w:noProof/>
          <w:color w:val="0000FF"/>
          <w:szCs w:val="19"/>
        </w:rPr>
        <w:t>அடையாளம்</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noProof/>
          <w:color w:val="0000FF"/>
          <w:szCs w:val="19"/>
        </w:rPr>
        <w:t>திருமுழுக்குக்குத்</w:t>
      </w:r>
      <w:r w:rsidRPr="00130167">
        <w:rPr>
          <w:noProof/>
          <w:color w:val="0000FF"/>
          <w:szCs w:val="19"/>
          <w:lang w:val="fr-FR"/>
        </w:rPr>
        <w:t xml:space="preserve"> </w:t>
      </w:r>
      <w:r>
        <w:rPr>
          <w:noProof/>
          <w:color w:val="0000FF"/>
          <w:szCs w:val="19"/>
        </w:rPr>
        <w:t>தயாராகும்</w:t>
      </w:r>
      <w:r w:rsidRPr="00130167">
        <w:rPr>
          <w:noProof/>
          <w:color w:val="0000FF"/>
          <w:szCs w:val="19"/>
          <w:lang w:val="fr-FR"/>
        </w:rPr>
        <w:t xml:space="preserve"> </w:t>
      </w:r>
      <w:r>
        <w:rPr>
          <w:noProof/>
          <w:color w:val="0000FF"/>
          <w:szCs w:val="19"/>
        </w:rPr>
        <w:t>விசுவாச</w:t>
      </w:r>
      <w:r w:rsidRPr="00C22215">
        <w:rPr>
          <w:noProof/>
          <w:color w:val="0000FF"/>
          <w:szCs w:val="19"/>
          <w:lang w:val="ru-RU"/>
        </w:rPr>
        <w:t>ிகளுக்கு</w:t>
      </w:r>
      <w:r w:rsidRPr="00130167">
        <w:rPr>
          <w:noProof/>
          <w:color w:val="0000FF"/>
          <w:szCs w:val="19"/>
          <w:lang w:val="fr-FR"/>
        </w:rPr>
        <w:t xml:space="preserve">, </w:t>
      </w:r>
      <w:r w:rsidRPr="00C22215">
        <w:rPr>
          <w:noProof/>
          <w:color w:val="0000FF"/>
          <w:szCs w:val="19"/>
          <w:lang w:val="ru-RU"/>
        </w:rPr>
        <w:t>பிரிவு</w:t>
      </w:r>
      <w:r w:rsidRPr="00130167">
        <w:rPr>
          <w:noProof/>
          <w:color w:val="0000FF"/>
          <w:szCs w:val="19"/>
          <w:lang w:val="fr-FR"/>
        </w:rPr>
        <w:t xml:space="preserve"> IX); </w:t>
      </w:r>
      <w:r>
        <w:rPr>
          <w:i/>
          <w:iCs/>
          <w:noProof/>
          <w:color w:val="0000FF"/>
          <w:szCs w:val="19"/>
        </w:rPr>
        <w:t>ஜெரோம்</w:t>
      </w:r>
      <w:r w:rsidRPr="00130167">
        <w:rPr>
          <w:i/>
          <w:iCs/>
          <w:noProof/>
          <w:color w:val="0000FF"/>
          <w:szCs w:val="19"/>
          <w:lang w:val="fr-FR"/>
        </w:rPr>
        <w:t xml:space="preserve">, </w:t>
      </w:r>
      <w:r>
        <w:rPr>
          <w:noProof/>
          <w:color w:val="0000FF"/>
          <w:szCs w:val="19"/>
        </w:rPr>
        <w:t>ஏசாயாவுக்கான</w:t>
      </w:r>
      <w:r w:rsidRPr="00130167">
        <w:rPr>
          <w:noProof/>
          <w:color w:val="0000FF"/>
          <w:szCs w:val="19"/>
          <w:lang w:val="fr-FR"/>
        </w:rPr>
        <w:t xml:space="preserve"> </w:t>
      </w:r>
      <w:r>
        <w:rPr>
          <w:noProof/>
          <w:color w:val="0000FF"/>
          <w:szCs w:val="19"/>
        </w:rPr>
        <w:t>உரை</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XVIII, </w:t>
      </w:r>
      <w:r>
        <w:rPr>
          <w:noProof/>
          <w:color w:val="0000FF"/>
          <w:szCs w:val="19"/>
        </w:rPr>
        <w:t>எண்</w:t>
      </w:r>
      <w:r w:rsidRPr="00130167">
        <w:rPr>
          <w:noProof/>
          <w:color w:val="0000FF"/>
          <w:szCs w:val="19"/>
          <w:lang w:val="fr-FR"/>
        </w:rPr>
        <w:t xml:space="preserve"> 1: </w:t>
      </w:r>
      <w:r>
        <w:rPr>
          <w:noProof/>
          <w:color w:val="0000FF"/>
          <w:szCs w:val="19"/>
        </w:rPr>
        <w:t>நான்</w:t>
      </w:r>
      <w:r w:rsidRPr="00130167">
        <w:rPr>
          <w:noProof/>
          <w:color w:val="0000FF"/>
          <w:szCs w:val="19"/>
          <w:lang w:val="fr-FR"/>
        </w:rPr>
        <w:t xml:space="preserve"> </w:t>
      </w:r>
      <w:r>
        <w:rPr>
          <w:noProof/>
          <w:color w:val="0000FF"/>
          <w:szCs w:val="19"/>
        </w:rPr>
        <w:t>தரிசனத்தின்</w:t>
      </w:r>
      <w:r w:rsidRPr="00130167">
        <w:rPr>
          <w:noProof/>
          <w:color w:val="0000FF"/>
          <w:szCs w:val="19"/>
          <w:lang w:val="fr-FR"/>
        </w:rPr>
        <w:t xml:space="preserve"> </w:t>
      </w:r>
      <w:r>
        <w:rPr>
          <w:noProof/>
          <w:color w:val="0000FF"/>
          <w:szCs w:val="19"/>
        </w:rPr>
        <w:t>இரகசியத்தைப்</w:t>
      </w:r>
      <w:r w:rsidRPr="00130167">
        <w:rPr>
          <w:noProof/>
          <w:color w:val="0000FF"/>
          <w:szCs w:val="19"/>
          <w:lang w:val="fr-FR"/>
        </w:rPr>
        <w:t xml:space="preserve"> </w:t>
      </w:r>
      <w:r>
        <w:rPr>
          <w:noProof/>
          <w:color w:val="0000FF"/>
          <w:szCs w:val="19"/>
        </w:rPr>
        <w:t>பற்றிப்</w:t>
      </w:r>
      <w:r w:rsidRPr="00130167">
        <w:rPr>
          <w:noProof/>
          <w:color w:val="0000FF"/>
          <w:szCs w:val="19"/>
          <w:lang w:val="fr-FR"/>
        </w:rPr>
        <w:t xml:space="preserve"> </w:t>
      </w:r>
      <w:r>
        <w:rPr>
          <w:noProof/>
          <w:color w:val="0000FF"/>
          <w:szCs w:val="19"/>
        </w:rPr>
        <w:t>பேசவில்லை</w:t>
      </w:r>
      <w:r w:rsidRPr="00130167">
        <w:rPr>
          <w:noProof/>
          <w:color w:val="0000FF"/>
          <w:szCs w:val="19"/>
          <w:lang w:val="fr-FR"/>
        </w:rPr>
        <w:t xml:space="preserve">, </w:t>
      </w:r>
      <w:r>
        <w:rPr>
          <w:noProof/>
          <w:color w:val="0000FF"/>
          <w:szCs w:val="19"/>
        </w:rPr>
        <w:t>அதன்</w:t>
      </w:r>
      <w:r w:rsidRPr="00130167">
        <w:rPr>
          <w:noProof/>
          <w:color w:val="0000FF"/>
          <w:szCs w:val="19"/>
          <w:lang w:val="fr-FR"/>
        </w:rPr>
        <w:t xml:space="preserve"> </w:t>
      </w:r>
      <w:r>
        <w:rPr>
          <w:noProof/>
          <w:color w:val="0000FF"/>
          <w:szCs w:val="19"/>
        </w:rPr>
        <w:t>சரியான</w:t>
      </w:r>
      <w:r w:rsidRPr="00130167">
        <w:rPr>
          <w:noProof/>
          <w:color w:val="0000FF"/>
          <w:szCs w:val="19"/>
          <w:lang w:val="fr-FR"/>
        </w:rPr>
        <w:t xml:space="preserve"> </w:t>
      </w:r>
      <w:r>
        <w:rPr>
          <w:noProof/>
          <w:color w:val="0000FF"/>
          <w:szCs w:val="19"/>
        </w:rPr>
        <w:t>அறிக்கை</w:t>
      </w:r>
      <w:r w:rsidRPr="00130167">
        <w:rPr>
          <w:noProof/>
          <w:color w:val="0000FF"/>
          <w:szCs w:val="19"/>
          <w:lang w:val="fr-FR"/>
        </w:rPr>
        <w:t xml:space="preserve"> </w:t>
      </w:r>
      <w:r>
        <w:rPr>
          <w:noProof/>
          <w:color w:val="0000FF"/>
          <w:szCs w:val="19"/>
        </w:rPr>
        <w:t>அறிவுடைமையின்</w:t>
      </w:r>
      <w:r w:rsidRPr="00130167">
        <w:rPr>
          <w:noProof/>
          <w:color w:val="0000FF"/>
          <w:szCs w:val="19"/>
          <w:lang w:val="fr-FR"/>
        </w:rPr>
        <w:t xml:space="preserve"> </w:t>
      </w:r>
      <w:r>
        <w:rPr>
          <w:noProof/>
          <w:color w:val="0000FF"/>
          <w:szCs w:val="19"/>
        </w:rPr>
        <w:t>அறியாமைதான்</w:t>
      </w:r>
      <w:r w:rsidRPr="00130167">
        <w:rPr>
          <w:noProof/>
          <w:color w:val="0000FF"/>
          <w:szCs w:val="19"/>
          <w:lang w:val="fr-FR"/>
        </w:rPr>
        <w:t>.</w:t>
      </w:r>
    </w:p>
  </w:footnote>
  <w:footnote w:id="394">
    <w:p w14:paraId="3AB80F1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ஏனெனில்</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Pr>
          <w:noProof/>
          <w:color w:val="0000FF"/>
          <w:szCs w:val="19"/>
        </w:rPr>
        <w:t>அகஸ்டின்</w:t>
      </w:r>
      <w:r w:rsidRPr="00130167">
        <w:rPr>
          <w:noProof/>
          <w:color w:val="0000FF"/>
          <w:szCs w:val="19"/>
          <w:lang w:val="fr-FR"/>
        </w:rPr>
        <w:t xml:space="preserve"> </w:t>
      </w:r>
      <w:r w:rsidRPr="00C22215">
        <w:rPr>
          <w:noProof/>
          <w:color w:val="0000FF"/>
          <w:szCs w:val="19"/>
          <w:lang w:val="ru-RU"/>
        </w:rPr>
        <w:t>தனது</w:t>
      </w:r>
      <w:r w:rsidRPr="00130167">
        <w:rPr>
          <w:noProof/>
          <w:color w:val="0000FF"/>
          <w:szCs w:val="19"/>
          <w:lang w:val="fr-FR"/>
        </w:rPr>
        <w:t xml:space="preserve"> </w:t>
      </w:r>
      <w:r w:rsidRPr="00C22215">
        <w:rPr>
          <w:noProof/>
          <w:color w:val="0000FF"/>
          <w:szCs w:val="19"/>
          <w:lang w:val="ru-RU"/>
        </w:rPr>
        <w:t>திருத்தூதுத்துவம்</w:t>
      </w:r>
      <w:r w:rsidRPr="00130167">
        <w:rPr>
          <w:noProof/>
          <w:color w:val="0000FF"/>
          <w:szCs w:val="19"/>
          <w:lang w:val="fr-FR"/>
        </w:rPr>
        <w:t xml:space="preserve"> </w:t>
      </w:r>
      <w:r w:rsidRPr="00C22215">
        <w:rPr>
          <w:noProof/>
          <w:color w:val="0000FF"/>
          <w:szCs w:val="19"/>
          <w:lang w:val="ru-RU"/>
        </w:rPr>
        <w:t>பற்றிய</w:t>
      </w:r>
      <w:r w:rsidRPr="00130167">
        <w:rPr>
          <w:noProof/>
          <w:color w:val="0000FF"/>
          <w:szCs w:val="19"/>
          <w:lang w:val="fr-FR"/>
        </w:rPr>
        <w:t xml:space="preserve"> </w:t>
      </w:r>
      <w:r w:rsidRPr="00C22215">
        <w:rPr>
          <w:noProof/>
          <w:color w:val="0000FF"/>
          <w:szCs w:val="19"/>
          <w:lang w:val="ru-RU"/>
        </w:rPr>
        <w:t>நூலில்</w:t>
      </w:r>
      <w:r w:rsidRPr="00130167">
        <w:rPr>
          <w:noProof/>
          <w:color w:val="0000FF"/>
          <w:szCs w:val="19"/>
          <w:lang w:val="fr-FR"/>
        </w:rPr>
        <w:t xml:space="preserve"> </w:t>
      </w:r>
      <w:r w:rsidRPr="00C22215">
        <w:rPr>
          <w:noProof/>
          <w:color w:val="0000FF"/>
          <w:szCs w:val="19"/>
          <w:lang w:val="ru-RU"/>
        </w:rPr>
        <w:t>கூறுவது</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Pr>
          <w:noProof/>
          <w:color w:val="0000FF"/>
          <w:szCs w:val="19"/>
        </w:rPr>
        <w:t>வேறு</w:t>
      </w:r>
      <w:r w:rsidRPr="00130167">
        <w:rPr>
          <w:noProof/>
          <w:color w:val="0000FF"/>
          <w:szCs w:val="19"/>
          <w:lang w:val="fr-FR"/>
        </w:rPr>
        <w:t xml:space="preserve"> </w:t>
      </w:r>
      <w:r>
        <w:rPr>
          <w:noProof/>
          <w:color w:val="0000FF"/>
          <w:szCs w:val="19"/>
        </w:rPr>
        <w:t>எங்கும்</w:t>
      </w:r>
      <w:r w:rsidRPr="00130167">
        <w:rPr>
          <w:noProof/>
          <w:color w:val="0000FF"/>
          <w:szCs w:val="19"/>
          <w:lang w:val="fr-FR"/>
        </w:rPr>
        <w:t xml:space="preserve"> </w:t>
      </w:r>
      <w:r>
        <w:rPr>
          <w:noProof/>
          <w:color w:val="0000FF"/>
          <w:szCs w:val="19"/>
        </w:rPr>
        <w:t>ஒருவர்</w:t>
      </w:r>
      <w:r w:rsidRPr="00130167">
        <w:rPr>
          <w:noProof/>
          <w:color w:val="0000FF"/>
          <w:szCs w:val="19"/>
          <w:lang w:val="fr-FR"/>
        </w:rPr>
        <w:t xml:space="preserve"> </w:t>
      </w:r>
      <w:r>
        <w:rPr>
          <w:noProof/>
          <w:color w:val="0000FF"/>
          <w:szCs w:val="19"/>
        </w:rPr>
        <w:t>இவ்வளவு</w:t>
      </w:r>
      <w:r w:rsidRPr="00130167">
        <w:rPr>
          <w:noProof/>
          <w:color w:val="0000FF"/>
          <w:szCs w:val="19"/>
          <w:lang w:val="fr-FR"/>
        </w:rPr>
        <w:t xml:space="preserve"> </w:t>
      </w:r>
      <w:r>
        <w:rPr>
          <w:noProof/>
          <w:color w:val="0000FF"/>
          <w:szCs w:val="19"/>
        </w:rPr>
        <w:t>ஆபத்தான</w:t>
      </w:r>
      <w:r w:rsidRPr="00130167">
        <w:rPr>
          <w:noProof/>
          <w:color w:val="0000FF"/>
          <w:szCs w:val="19"/>
          <w:lang w:val="fr-FR"/>
        </w:rPr>
        <w:t xml:space="preserve"> </w:t>
      </w:r>
      <w:r>
        <w:rPr>
          <w:noProof/>
          <w:color w:val="0000FF"/>
          <w:szCs w:val="19"/>
        </w:rPr>
        <w:t>முறையில்</w:t>
      </w:r>
      <w:r w:rsidRPr="00130167">
        <w:rPr>
          <w:noProof/>
          <w:color w:val="0000FF"/>
          <w:szCs w:val="19"/>
          <w:lang w:val="fr-FR"/>
        </w:rPr>
        <w:t xml:space="preserve"> </w:t>
      </w:r>
      <w:r>
        <w:rPr>
          <w:noProof/>
          <w:color w:val="0000FF"/>
          <w:szCs w:val="19"/>
        </w:rPr>
        <w:t>வழிதவறவும்</w:t>
      </w:r>
      <w:r w:rsidRPr="00130167">
        <w:rPr>
          <w:noProof/>
          <w:color w:val="0000FF"/>
          <w:szCs w:val="19"/>
          <w:lang w:val="fr-FR"/>
        </w:rPr>
        <w:t xml:space="preserve"> </w:t>
      </w:r>
      <w:r>
        <w:rPr>
          <w:noProof/>
          <w:color w:val="0000FF"/>
          <w:szCs w:val="19"/>
        </w:rPr>
        <w:t>இல்லை</w:t>
      </w:r>
      <w:r w:rsidRPr="00130167">
        <w:rPr>
          <w:noProof/>
          <w:color w:val="0000FF"/>
          <w:szCs w:val="19"/>
          <w:lang w:val="fr-FR"/>
        </w:rPr>
        <w:t xml:space="preserve">, </w:t>
      </w:r>
      <w:r>
        <w:rPr>
          <w:noProof/>
          <w:color w:val="0000FF"/>
          <w:szCs w:val="19"/>
        </w:rPr>
        <w:t>இவ்வளவு</w:t>
      </w:r>
      <w:r w:rsidRPr="00130167">
        <w:rPr>
          <w:noProof/>
          <w:color w:val="0000FF"/>
          <w:szCs w:val="19"/>
          <w:lang w:val="fr-FR"/>
        </w:rPr>
        <w:t xml:space="preserve"> </w:t>
      </w:r>
      <w:r>
        <w:rPr>
          <w:noProof/>
          <w:color w:val="0000FF"/>
          <w:szCs w:val="19"/>
        </w:rPr>
        <w:t>கடினமாகத்</w:t>
      </w:r>
      <w:r w:rsidRPr="00130167">
        <w:rPr>
          <w:noProof/>
          <w:color w:val="0000FF"/>
          <w:szCs w:val="19"/>
          <w:lang w:val="fr-FR"/>
        </w:rPr>
        <w:t xml:space="preserve"> </w:t>
      </w:r>
      <w:r>
        <w:rPr>
          <w:noProof/>
          <w:color w:val="0000FF"/>
          <w:szCs w:val="19"/>
        </w:rPr>
        <w:t>தேடப்படவும்</w:t>
      </w:r>
      <w:r w:rsidRPr="00130167">
        <w:rPr>
          <w:noProof/>
          <w:color w:val="0000FF"/>
          <w:szCs w:val="19"/>
          <w:lang w:val="fr-FR"/>
        </w:rPr>
        <w:t xml:space="preserve"> </w:t>
      </w:r>
      <w:r>
        <w:rPr>
          <w:noProof/>
          <w:color w:val="0000FF"/>
          <w:szCs w:val="19"/>
        </w:rPr>
        <w:t>இல்லை</w:t>
      </w:r>
      <w:r w:rsidRPr="00130167">
        <w:rPr>
          <w:noProof/>
          <w:color w:val="0000FF"/>
          <w:szCs w:val="19"/>
          <w:lang w:val="fr-FR"/>
        </w:rPr>
        <w:t xml:space="preserve">, </w:t>
      </w:r>
      <w:r>
        <w:rPr>
          <w:noProof/>
          <w:color w:val="0000FF"/>
          <w:szCs w:val="19"/>
        </w:rPr>
        <w:t>இவ்வளவு</w:t>
      </w:r>
      <w:r w:rsidRPr="00130167">
        <w:rPr>
          <w:noProof/>
          <w:color w:val="0000FF"/>
          <w:szCs w:val="19"/>
          <w:lang w:val="fr-FR"/>
        </w:rPr>
        <w:t xml:space="preserve"> </w:t>
      </w:r>
      <w:r>
        <w:rPr>
          <w:noProof/>
          <w:color w:val="0000FF"/>
          <w:szCs w:val="19"/>
        </w:rPr>
        <w:t>பலனளிக்கும்</w:t>
      </w:r>
      <w:r w:rsidRPr="00130167">
        <w:rPr>
          <w:noProof/>
          <w:color w:val="0000FF"/>
          <w:szCs w:val="19"/>
          <w:lang w:val="fr-FR"/>
        </w:rPr>
        <w:t xml:space="preserve"> </w:t>
      </w:r>
      <w:r>
        <w:rPr>
          <w:noProof/>
          <w:color w:val="0000FF"/>
          <w:szCs w:val="19"/>
        </w:rPr>
        <w:t>வகையில்</w:t>
      </w:r>
      <w:r w:rsidRPr="00130167">
        <w:rPr>
          <w:noProof/>
          <w:color w:val="0000FF"/>
          <w:szCs w:val="19"/>
          <w:lang w:val="fr-FR"/>
        </w:rPr>
        <w:t xml:space="preserve"> </w:t>
      </w:r>
      <w:r>
        <w:rPr>
          <w:noProof/>
          <w:color w:val="0000FF"/>
          <w:szCs w:val="19"/>
        </w:rPr>
        <w:t>கண்டறியப்படவும்</w:t>
      </w:r>
      <w:r w:rsidRPr="00130167">
        <w:rPr>
          <w:noProof/>
          <w:color w:val="0000FF"/>
          <w:szCs w:val="19"/>
          <w:lang w:val="fr-FR"/>
        </w:rPr>
        <w:t xml:space="preserve"> </w:t>
      </w:r>
      <w:r>
        <w:rPr>
          <w:noProof/>
          <w:color w:val="0000FF"/>
          <w:szCs w:val="19"/>
        </w:rPr>
        <w:t>இல்லை</w:t>
      </w:r>
      <w:r w:rsidRPr="00130167">
        <w:rPr>
          <w:noProof/>
          <w:color w:val="0000FF"/>
          <w:szCs w:val="19"/>
          <w:lang w:val="fr-FR"/>
        </w:rPr>
        <w:t xml:space="preserve"> (De Trinit. lib. 1, c. 3, n. 5). </w:t>
      </w:r>
      <w:r>
        <w:rPr>
          <w:noProof/>
          <w:color w:val="0000FF"/>
          <w:szCs w:val="19"/>
        </w:rPr>
        <w:t>மேலும்</w:t>
      </w:r>
      <w:r w:rsidRPr="00130167">
        <w:rPr>
          <w:noProof/>
          <w:color w:val="0000FF"/>
          <w:szCs w:val="19"/>
          <w:lang w:val="fr-FR"/>
        </w:rPr>
        <w:t xml:space="preserve">, </w:t>
      </w:r>
      <w:r>
        <w:rPr>
          <w:noProof/>
          <w:color w:val="0000FF"/>
          <w:szCs w:val="19"/>
        </w:rPr>
        <w:t>அதே</w:t>
      </w:r>
      <w:r w:rsidRPr="00130167">
        <w:rPr>
          <w:noProof/>
          <w:color w:val="0000FF"/>
          <w:szCs w:val="19"/>
          <w:lang w:val="fr-FR"/>
        </w:rPr>
        <w:t xml:space="preserve"> </w:t>
      </w:r>
      <w:r>
        <w:rPr>
          <w:noProof/>
          <w:color w:val="0000FF"/>
          <w:szCs w:val="19"/>
        </w:rPr>
        <w:t>விஷயத்தைப்</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விவாதிக்கும்போது</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சில</w:t>
      </w:r>
      <w:r w:rsidRPr="00130167">
        <w:rPr>
          <w:i/>
          <w:iCs/>
          <w:noProof/>
          <w:color w:val="0000FF"/>
          <w:szCs w:val="19"/>
          <w:lang w:val="fr-FR"/>
        </w:rPr>
        <w:t xml:space="preserve"> </w:t>
      </w:r>
      <w:r>
        <w:rPr>
          <w:i/>
          <w:iCs/>
          <w:noProof/>
          <w:color w:val="0000FF"/>
          <w:szCs w:val="19"/>
        </w:rPr>
        <w:t>விதிமுறைகளின்படி</w:t>
      </w:r>
      <w:r w:rsidRPr="00130167">
        <w:rPr>
          <w:i/>
          <w:iCs/>
          <w:noProof/>
          <w:color w:val="0000FF"/>
          <w:szCs w:val="19"/>
          <w:lang w:val="fr-FR"/>
        </w:rPr>
        <w:t xml:space="preserve"> </w:t>
      </w:r>
      <w:r>
        <w:rPr>
          <w:noProof/>
          <w:color w:val="0000FF"/>
          <w:szCs w:val="19"/>
        </w:rPr>
        <w:t>பேசுவது</w:t>
      </w:r>
      <w:r w:rsidRPr="00130167">
        <w:rPr>
          <w:noProof/>
          <w:color w:val="0000FF"/>
          <w:szCs w:val="19"/>
          <w:lang w:val="fr-FR"/>
        </w:rPr>
        <w:t xml:space="preserve"> </w:t>
      </w:r>
      <w:r>
        <w:rPr>
          <w:noProof/>
          <w:color w:val="0000FF"/>
          <w:szCs w:val="19"/>
        </w:rPr>
        <w:t>நமக்கு</w:t>
      </w:r>
      <w:r w:rsidRPr="00130167">
        <w:rPr>
          <w:noProof/>
          <w:color w:val="0000FF"/>
          <w:szCs w:val="19"/>
          <w:lang w:val="fr-FR"/>
        </w:rPr>
        <w:t xml:space="preserve"> </w:t>
      </w:r>
      <w:r>
        <w:rPr>
          <w:noProof/>
          <w:color w:val="0000FF"/>
          <w:szCs w:val="19"/>
        </w:rPr>
        <w:t>அனுமதிக்கப்படுகிறது</w:t>
      </w:r>
      <w:r w:rsidRPr="00130167">
        <w:rPr>
          <w:noProof/>
          <w:color w:val="0000FF"/>
          <w:szCs w:val="19"/>
          <w:lang w:val="fr-FR"/>
        </w:rPr>
        <w:t xml:space="preserve">, </w:t>
      </w:r>
      <w:r>
        <w:rPr>
          <w:noProof/>
          <w:color w:val="0000FF"/>
          <w:szCs w:val="19"/>
        </w:rPr>
        <w:t>வார்த்தைகளின்</w:t>
      </w:r>
      <w:r w:rsidRPr="00130167">
        <w:rPr>
          <w:noProof/>
          <w:color w:val="0000FF"/>
          <w:szCs w:val="19"/>
          <w:lang w:val="fr-FR"/>
        </w:rPr>
        <w:t xml:space="preserve"> </w:t>
      </w:r>
      <w:r>
        <w:rPr>
          <w:noProof/>
          <w:color w:val="0000FF"/>
          <w:szCs w:val="19"/>
        </w:rPr>
        <w:t>சுதந்திரம்</w:t>
      </w:r>
      <w:r w:rsidRPr="00130167">
        <w:rPr>
          <w:noProof/>
          <w:color w:val="0000FF"/>
          <w:szCs w:val="19"/>
          <w:lang w:val="fr-FR"/>
        </w:rPr>
        <w:t xml:space="preserve"> </w:t>
      </w:r>
      <w:r>
        <w:rPr>
          <w:noProof/>
          <w:color w:val="0000FF"/>
          <w:szCs w:val="19"/>
        </w:rPr>
        <w:t>அவை</w:t>
      </w:r>
      <w:r w:rsidRPr="00130167">
        <w:rPr>
          <w:noProof/>
          <w:color w:val="0000FF"/>
          <w:szCs w:val="19"/>
          <w:lang w:val="fr-FR"/>
        </w:rPr>
        <w:t xml:space="preserve"> </w:t>
      </w:r>
      <w:r>
        <w:rPr>
          <w:noProof/>
          <w:color w:val="0000FF"/>
          <w:szCs w:val="19"/>
        </w:rPr>
        <w:t>குறிக்கும்</w:t>
      </w:r>
      <w:r w:rsidRPr="00130167">
        <w:rPr>
          <w:noProof/>
          <w:color w:val="0000FF"/>
          <w:szCs w:val="19"/>
          <w:lang w:val="fr-FR"/>
        </w:rPr>
        <w:t xml:space="preserve"> </w:t>
      </w:r>
      <w:r>
        <w:rPr>
          <w:noProof/>
          <w:color w:val="0000FF"/>
          <w:szCs w:val="19"/>
        </w:rPr>
        <w:t>விஷயங்கள்</w:t>
      </w:r>
      <w:r w:rsidRPr="00130167">
        <w:rPr>
          <w:noProof/>
          <w:color w:val="0000FF"/>
          <w:szCs w:val="19"/>
          <w:lang w:val="fr-FR"/>
        </w:rPr>
        <w:t xml:space="preserve"> </w:t>
      </w:r>
      <w:r>
        <w:rPr>
          <w:noProof/>
          <w:color w:val="0000FF"/>
          <w:szCs w:val="19"/>
        </w:rPr>
        <w:t>குறித்தும்</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பாவமான</w:t>
      </w:r>
      <w:r w:rsidRPr="00130167">
        <w:rPr>
          <w:noProof/>
          <w:color w:val="0000FF"/>
          <w:szCs w:val="19"/>
          <w:lang w:val="fr-FR"/>
        </w:rPr>
        <w:t xml:space="preserve"> </w:t>
      </w:r>
      <w:r>
        <w:rPr>
          <w:noProof/>
          <w:color w:val="0000FF"/>
          <w:szCs w:val="19"/>
        </w:rPr>
        <w:t>கருத்தை</w:t>
      </w:r>
      <w:r w:rsidRPr="00130167">
        <w:rPr>
          <w:noProof/>
          <w:color w:val="0000FF"/>
          <w:szCs w:val="19"/>
          <w:lang w:val="fr-FR"/>
        </w:rPr>
        <w:t xml:space="preserve"> </w:t>
      </w:r>
      <w:r>
        <w:rPr>
          <w:noProof/>
          <w:color w:val="0000FF"/>
          <w:szCs w:val="19"/>
        </w:rPr>
        <w:t>ஏற்படுத்திவிடக்கூடாது</w:t>
      </w:r>
      <w:r w:rsidRPr="00130167">
        <w:rPr>
          <w:noProof/>
          <w:color w:val="0000FF"/>
          <w:szCs w:val="19"/>
          <w:lang w:val="fr-FR"/>
        </w:rPr>
        <w:t xml:space="preserve"> </w:t>
      </w:r>
      <w:r>
        <w:rPr>
          <w:noProof/>
          <w:color w:val="0000FF"/>
          <w:szCs w:val="19"/>
        </w:rPr>
        <w:t>என்பதற்காக</w:t>
      </w:r>
      <w:r w:rsidRPr="00130167">
        <w:rPr>
          <w:noProof/>
          <w:color w:val="0000FF"/>
          <w:szCs w:val="19"/>
          <w:lang w:val="fr-FR"/>
        </w:rPr>
        <w:t xml:space="preserve">' (De civit. Dei, </w:t>
      </w:r>
      <w:r>
        <w:rPr>
          <w:noProof/>
          <w:color w:val="0000FF"/>
          <w:szCs w:val="19"/>
        </w:rPr>
        <w:t>புத்தகம்</w:t>
      </w:r>
      <w:r w:rsidRPr="00130167">
        <w:rPr>
          <w:noProof/>
          <w:color w:val="0000FF"/>
          <w:szCs w:val="19"/>
          <w:lang w:val="fr-FR"/>
        </w:rPr>
        <w:t xml:space="preserve"> X, </w:t>
      </w:r>
      <w:r w:rsidRPr="00C22215">
        <w:rPr>
          <w:noProof/>
          <w:color w:val="0000FF"/>
          <w:szCs w:val="19"/>
          <w:lang w:val="ru-RU"/>
        </w:rPr>
        <w:t>அதிகாரம்</w:t>
      </w:r>
      <w:r w:rsidRPr="00130167">
        <w:rPr>
          <w:noProof/>
          <w:color w:val="0000FF"/>
          <w:szCs w:val="19"/>
          <w:lang w:val="fr-FR"/>
        </w:rPr>
        <w:t xml:space="preserve"> 23). </w:t>
      </w:r>
      <w:r w:rsidRPr="00C22215">
        <w:rPr>
          <w:noProof/>
          <w:color w:val="0000FF"/>
          <w:szCs w:val="19"/>
          <w:lang w:val="ru-RU"/>
        </w:rPr>
        <w:t>மேலும்</w:t>
      </w:r>
      <w:r w:rsidRPr="00130167">
        <w:rPr>
          <w:noProof/>
          <w:color w:val="0000FF"/>
          <w:szCs w:val="19"/>
          <w:lang w:val="fr-FR"/>
        </w:rPr>
        <w:t xml:space="preserve">, </w:t>
      </w:r>
      <w:r w:rsidRPr="00C22215">
        <w:rPr>
          <w:i/>
          <w:noProof/>
          <w:color w:val="0000FF"/>
          <w:szCs w:val="19"/>
          <w:lang w:val="ru-RU"/>
        </w:rPr>
        <w:t>புனித</w:t>
      </w:r>
      <w:r w:rsidRPr="00130167">
        <w:rPr>
          <w:i/>
          <w:noProof/>
          <w:color w:val="0000FF"/>
          <w:szCs w:val="19"/>
          <w:lang w:val="fr-FR"/>
        </w:rPr>
        <w:t xml:space="preserve"> </w:t>
      </w:r>
      <w:r w:rsidRPr="00C22215">
        <w:rPr>
          <w:i/>
          <w:noProof/>
          <w:color w:val="0000FF"/>
          <w:szCs w:val="19"/>
          <w:lang w:val="ru-RU"/>
        </w:rPr>
        <w:t>கிரகோரி</w:t>
      </w:r>
      <w:r w:rsidRPr="00130167">
        <w:rPr>
          <w:i/>
          <w:noProof/>
          <w:color w:val="0000FF"/>
          <w:szCs w:val="19"/>
          <w:lang w:val="fr-FR"/>
        </w:rPr>
        <w:t xml:space="preserve"> </w:t>
      </w:r>
      <w:r w:rsidRPr="00C22215">
        <w:rPr>
          <w:i/>
          <w:noProof/>
          <w:color w:val="0000FF"/>
          <w:szCs w:val="19"/>
          <w:lang w:val="ru-RU"/>
        </w:rPr>
        <w:t>தெயாலஜியன்</w:t>
      </w:r>
      <w:r w:rsidRPr="00130167">
        <w:rPr>
          <w:noProof/>
          <w:color w:val="0000FF"/>
          <w:szCs w:val="19"/>
          <w:lang w:val="fr-FR"/>
        </w:rPr>
        <w:t xml:space="preserve">, </w:t>
      </w:r>
      <w:r w:rsidRPr="00C22215">
        <w:rPr>
          <w:noProof/>
          <w:color w:val="0000FF"/>
          <w:szCs w:val="19"/>
          <w:lang w:val="ru-RU"/>
        </w:rPr>
        <w:t>தனது</w:t>
      </w:r>
      <w:r w:rsidRPr="00130167">
        <w:rPr>
          <w:noProof/>
          <w:color w:val="0000FF"/>
          <w:szCs w:val="19"/>
          <w:lang w:val="fr-FR"/>
        </w:rPr>
        <w:t xml:space="preserve"> </w:t>
      </w:r>
      <w:r w:rsidRPr="00C22215">
        <w:rPr>
          <w:noProof/>
          <w:color w:val="0000FF"/>
          <w:szCs w:val="19"/>
          <w:lang w:val="ru-RU"/>
        </w:rPr>
        <w:t>அருட்செயல்</w:t>
      </w:r>
      <w:r w:rsidRPr="00130167">
        <w:rPr>
          <w:noProof/>
          <w:color w:val="0000FF"/>
          <w:szCs w:val="19"/>
          <w:lang w:val="fr-FR"/>
        </w:rPr>
        <w:t xml:space="preserve"> </w:t>
      </w:r>
      <w:r w:rsidRPr="00C22215">
        <w:rPr>
          <w:noProof/>
          <w:color w:val="0000FF"/>
          <w:szCs w:val="19"/>
          <w:lang w:val="ru-RU"/>
        </w:rPr>
        <w:t>உரைகளில்</w:t>
      </w:r>
      <w:r w:rsidRPr="00130167">
        <w:rPr>
          <w:noProof/>
          <w:color w:val="0000FF"/>
          <w:szCs w:val="19"/>
          <w:lang w:val="fr-FR"/>
        </w:rPr>
        <w:t xml:space="preserve"> </w:t>
      </w:r>
      <w:r w:rsidRPr="00C22215">
        <w:rPr>
          <w:noProof/>
          <w:color w:val="0000FF"/>
          <w:szCs w:val="19"/>
          <w:lang w:val="ru-RU"/>
        </w:rPr>
        <w:t>ஒன்றில்</w:t>
      </w:r>
      <w:r w:rsidRPr="00130167">
        <w:rPr>
          <w:noProof/>
          <w:color w:val="0000FF"/>
          <w:szCs w:val="19"/>
          <w:lang w:val="fr-FR"/>
        </w:rPr>
        <w:t xml:space="preserve"> (22</w:t>
      </w:r>
      <w:r w:rsidRPr="00C22215">
        <w:rPr>
          <w:noProof/>
          <w:color w:val="0000FF"/>
          <w:szCs w:val="19"/>
          <w:lang w:val="ru-RU"/>
        </w:rPr>
        <w:t>வது</w:t>
      </w:r>
      <w:r w:rsidRPr="00130167">
        <w:rPr>
          <w:noProof/>
          <w:color w:val="0000FF"/>
          <w:szCs w:val="19"/>
          <w:lang w:val="fr-FR"/>
        </w:rPr>
        <w:t xml:space="preserve">) </w:t>
      </w:r>
      <w:r w:rsidRPr="00C22215">
        <w:rPr>
          <w:noProof/>
          <w:color w:val="0000FF"/>
          <w:szCs w:val="19"/>
          <w:lang w:val="ru-RU"/>
        </w:rPr>
        <w:t>திருத்தூயத்</w:t>
      </w:r>
      <w:r w:rsidRPr="00130167">
        <w:rPr>
          <w:noProof/>
          <w:color w:val="0000FF"/>
          <w:szCs w:val="19"/>
          <w:lang w:val="fr-FR"/>
        </w:rPr>
        <w:t xml:space="preserve"> </w:t>
      </w:r>
      <w:r w:rsidRPr="00C22215">
        <w:rPr>
          <w:noProof/>
          <w:color w:val="0000FF"/>
          <w:szCs w:val="19"/>
          <w:lang w:val="ru-RU"/>
        </w:rPr>
        <w:t>திருத்தூணையின்</w:t>
      </w:r>
      <w:r w:rsidRPr="00130167">
        <w:rPr>
          <w:noProof/>
          <w:color w:val="0000FF"/>
          <w:szCs w:val="19"/>
          <w:lang w:val="fr-FR"/>
        </w:rPr>
        <w:t xml:space="preserve"> </w:t>
      </w:r>
      <w:r w:rsidRPr="00C22215">
        <w:rPr>
          <w:noProof/>
          <w:color w:val="0000FF"/>
          <w:szCs w:val="19"/>
          <w:lang w:val="ru-RU"/>
        </w:rPr>
        <w:t>போதனையை</w:t>
      </w:r>
      <w:r w:rsidRPr="00130167">
        <w:rPr>
          <w:noProof/>
          <w:color w:val="0000FF"/>
          <w:szCs w:val="19"/>
          <w:lang w:val="fr-FR"/>
        </w:rPr>
        <w:t xml:space="preserve"> </w:t>
      </w:r>
      <w:r w:rsidRPr="00C22215">
        <w:rPr>
          <w:noProof/>
          <w:color w:val="0000FF"/>
          <w:szCs w:val="19"/>
          <w:lang w:val="ru-RU"/>
        </w:rPr>
        <w:t>எடுத்துரைத்த</w:t>
      </w:r>
      <w:r w:rsidRPr="00130167">
        <w:rPr>
          <w:noProof/>
          <w:color w:val="0000FF"/>
          <w:szCs w:val="19"/>
          <w:lang w:val="fr-FR"/>
        </w:rPr>
        <w:t xml:space="preserve"> </w:t>
      </w:r>
      <w:r w:rsidRPr="00C22215">
        <w:rPr>
          <w:noProof/>
          <w:color w:val="0000FF"/>
          <w:szCs w:val="19"/>
          <w:lang w:val="ru-RU"/>
        </w:rPr>
        <w:t>பின்</w:t>
      </w:r>
      <w:r w:rsidRPr="00130167">
        <w:rPr>
          <w:noProof/>
          <w:color w:val="0000FF"/>
          <w:szCs w:val="19"/>
          <w:lang w:val="fr-FR"/>
        </w:rPr>
        <w:t xml:space="preserve">, </w:t>
      </w:r>
      <w:r w:rsidRPr="00C22215">
        <w:rPr>
          <w:noProof/>
          <w:color w:val="0000FF"/>
          <w:szCs w:val="19"/>
          <w:lang w:val="ru-RU"/>
        </w:rPr>
        <w:t>தன்னைப்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இவ்வாறு</w:t>
      </w:r>
      <w:r w:rsidRPr="00130167">
        <w:rPr>
          <w:noProof/>
          <w:color w:val="0000FF"/>
          <w:szCs w:val="19"/>
          <w:lang w:val="fr-FR"/>
        </w:rPr>
        <w:t xml:space="preserve"> </w:t>
      </w:r>
      <w:r w:rsidRPr="00C22215">
        <w:rPr>
          <w:noProof/>
          <w:color w:val="0000FF"/>
          <w:szCs w:val="19"/>
          <w:lang w:val="ru-RU"/>
        </w:rPr>
        <w:t>குறிப்பிடுகிறார்</w:t>
      </w:r>
      <w:r w:rsidRPr="00130167">
        <w:rPr>
          <w:noProof/>
          <w:color w:val="0000FF"/>
          <w:szCs w:val="19"/>
          <w:lang w:val="fr-FR"/>
        </w:rPr>
        <w:t>: "</w:t>
      </w:r>
      <w:r w:rsidRPr="00C22215">
        <w:rPr>
          <w:noProof/>
          <w:color w:val="0000FF"/>
          <w:szCs w:val="19"/>
          <w:lang w:val="ru-RU"/>
        </w:rPr>
        <w:t>இவ்வாறு</w:t>
      </w:r>
      <w:r w:rsidRPr="00130167">
        <w:rPr>
          <w:noProof/>
          <w:color w:val="0000FF"/>
          <w:szCs w:val="19"/>
          <w:lang w:val="fr-FR"/>
        </w:rPr>
        <w:t xml:space="preserve">, </w:t>
      </w:r>
      <w:r w:rsidRPr="00C22215">
        <w:rPr>
          <w:noProof/>
          <w:color w:val="0000FF"/>
          <w:szCs w:val="19"/>
          <w:lang w:val="ru-RU"/>
        </w:rPr>
        <w:t>முடிந்தவரை</w:t>
      </w:r>
      <w:r w:rsidRPr="00130167">
        <w:rPr>
          <w:noProof/>
          <w:color w:val="0000FF"/>
          <w:szCs w:val="19"/>
          <w:lang w:val="fr-FR"/>
        </w:rPr>
        <w:t xml:space="preserve"> </w:t>
      </w:r>
      <w:r w:rsidRPr="00C22215">
        <w:rPr>
          <w:noProof/>
          <w:color w:val="0000FF"/>
          <w:szCs w:val="19"/>
          <w:lang w:val="ru-RU"/>
        </w:rPr>
        <w:t>சுருக்கமாக</w:t>
      </w:r>
      <w:r w:rsidRPr="00130167">
        <w:rPr>
          <w:noProof/>
          <w:color w:val="0000FF"/>
          <w:szCs w:val="19"/>
          <w:lang w:val="fr-FR"/>
        </w:rPr>
        <w:t xml:space="preserve">, </w:t>
      </w:r>
      <w:r w:rsidRPr="00C22215">
        <w:rPr>
          <w:noProof/>
          <w:color w:val="0000FF"/>
          <w:szCs w:val="19"/>
          <w:lang w:val="ru-RU"/>
        </w:rPr>
        <w:t>எங்கள்</w:t>
      </w:r>
      <w:r w:rsidRPr="00130167">
        <w:rPr>
          <w:noProof/>
          <w:color w:val="0000FF"/>
          <w:szCs w:val="19"/>
          <w:lang w:val="fr-FR"/>
        </w:rPr>
        <w:t xml:space="preserve"> </w:t>
      </w:r>
      <w:r w:rsidRPr="00C22215">
        <w:rPr>
          <w:noProof/>
          <w:color w:val="0000FF"/>
          <w:szCs w:val="19"/>
          <w:lang w:val="ru-RU"/>
        </w:rPr>
        <w:t>ஞானத்தை</w:t>
      </w:r>
      <w:r w:rsidRPr="00130167">
        <w:rPr>
          <w:noProof/>
          <w:color w:val="0000FF"/>
          <w:szCs w:val="19"/>
          <w:lang w:val="fr-FR"/>
        </w:rPr>
        <w:t xml:space="preserve"> </w:t>
      </w:r>
      <w:r w:rsidRPr="00C22215">
        <w:rPr>
          <w:noProof/>
          <w:color w:val="0000FF"/>
          <w:szCs w:val="19"/>
          <w:lang w:val="ru-RU"/>
        </w:rPr>
        <w:t>உங்களுக்கு</w:t>
      </w:r>
      <w:r w:rsidRPr="00130167">
        <w:rPr>
          <w:noProof/>
          <w:color w:val="0000FF"/>
          <w:szCs w:val="19"/>
          <w:lang w:val="fr-FR"/>
        </w:rPr>
        <w:t xml:space="preserve"> </w:t>
      </w:r>
      <w:r w:rsidRPr="00C22215">
        <w:rPr>
          <w:noProof/>
          <w:color w:val="0000FF"/>
          <w:szCs w:val="19"/>
          <w:lang w:val="ru-RU"/>
        </w:rPr>
        <w:t>எடுத்துரைக்கிறேன்</w:t>
      </w:r>
      <w:r w:rsidRPr="00130167">
        <w:rPr>
          <w:noProof/>
          <w:color w:val="0000FF"/>
          <w:szCs w:val="19"/>
          <w:lang w:val="fr-FR"/>
        </w:rPr>
        <w:t>—</w:t>
      </w:r>
      <w:r w:rsidRPr="00C22215">
        <w:rPr>
          <w:noProof/>
          <w:color w:val="0000FF"/>
          <w:szCs w:val="19"/>
          <w:lang w:val="ru-RU"/>
        </w:rPr>
        <w:t>கோட்பாட்டளவில்</w:t>
      </w:r>
      <w:r w:rsidRPr="00130167">
        <w:rPr>
          <w:noProof/>
          <w:color w:val="0000FF"/>
          <w:szCs w:val="19"/>
          <w:lang w:val="fr-FR"/>
        </w:rPr>
        <w:t xml:space="preserve">, </w:t>
      </w:r>
      <w:r w:rsidRPr="00C22215">
        <w:rPr>
          <w:noProof/>
          <w:color w:val="0000FF"/>
          <w:szCs w:val="19"/>
          <w:lang w:val="ru-RU"/>
        </w:rPr>
        <w:t>விவாதத்திற்காக</w:t>
      </w:r>
      <w:r w:rsidRPr="00130167">
        <w:rPr>
          <w:noProof/>
          <w:color w:val="0000FF"/>
          <w:szCs w:val="19"/>
          <w:lang w:val="fr-FR"/>
        </w:rPr>
        <w:t xml:space="preserve"> </w:t>
      </w:r>
      <w:r w:rsidRPr="00C22215">
        <w:rPr>
          <w:noProof/>
          <w:color w:val="0000FF"/>
          <w:szCs w:val="19"/>
          <w:lang w:val="ru-RU"/>
        </w:rPr>
        <w:t>அல்ல</w:t>
      </w:r>
      <w:r w:rsidRPr="00130167">
        <w:rPr>
          <w:noProof/>
          <w:color w:val="0000FF"/>
          <w:szCs w:val="19"/>
          <w:lang w:val="fr-FR"/>
        </w:rPr>
        <w:t xml:space="preserve">; </w:t>
      </w:r>
      <w:r w:rsidRPr="00C22215">
        <w:rPr>
          <w:noProof/>
          <w:color w:val="0000FF"/>
          <w:szCs w:val="19"/>
          <w:lang w:val="ru-RU"/>
        </w:rPr>
        <w:t>அரிஸ்டாட்டில்</w:t>
      </w:r>
      <w:r w:rsidRPr="00130167">
        <w:rPr>
          <w:noProof/>
          <w:color w:val="0000FF"/>
          <w:szCs w:val="19"/>
          <w:lang w:val="fr-FR"/>
        </w:rPr>
        <w:t xml:space="preserve"> </w:t>
      </w:r>
      <w:r w:rsidRPr="00C22215">
        <w:rPr>
          <w:noProof/>
          <w:color w:val="0000FF"/>
          <w:szCs w:val="19"/>
          <w:lang w:val="ru-RU"/>
        </w:rPr>
        <w:t>பாணியில்</w:t>
      </w:r>
      <w:r w:rsidRPr="00130167">
        <w:rPr>
          <w:noProof/>
          <w:color w:val="0000FF"/>
          <w:szCs w:val="19"/>
          <w:lang w:val="fr-FR"/>
        </w:rPr>
        <w:t xml:space="preserve"> </w:t>
      </w:r>
      <w:r w:rsidRPr="00C22215">
        <w:rPr>
          <w:noProof/>
          <w:color w:val="0000FF"/>
          <w:szCs w:val="19"/>
          <w:lang w:val="ru-RU"/>
        </w:rPr>
        <w:t>அல்ல</w:t>
      </w:r>
      <w:r w:rsidRPr="00130167">
        <w:rPr>
          <w:noProof/>
          <w:color w:val="0000FF"/>
          <w:szCs w:val="19"/>
          <w:lang w:val="fr-FR"/>
        </w:rPr>
        <w:t xml:space="preserve">, </w:t>
      </w:r>
      <w:r w:rsidRPr="00C22215">
        <w:rPr>
          <w:noProof/>
          <w:color w:val="0000FF"/>
          <w:szCs w:val="19"/>
          <w:lang w:val="ru-RU"/>
        </w:rPr>
        <w:t>மீனவர்</w:t>
      </w:r>
      <w:r w:rsidRPr="00130167">
        <w:rPr>
          <w:noProof/>
          <w:color w:val="0000FF"/>
          <w:szCs w:val="19"/>
          <w:lang w:val="fr-FR"/>
        </w:rPr>
        <w:t xml:space="preserve"> </w:t>
      </w:r>
      <w:r w:rsidRPr="00C22215">
        <w:rPr>
          <w:noProof/>
          <w:color w:val="0000FF"/>
          <w:szCs w:val="19"/>
          <w:lang w:val="ru-RU"/>
        </w:rPr>
        <w:t>பாணியில்</w:t>
      </w:r>
      <w:r w:rsidRPr="00130167">
        <w:rPr>
          <w:noProof/>
          <w:color w:val="0000FF"/>
          <w:szCs w:val="19"/>
          <w:lang w:val="fr-FR"/>
        </w:rPr>
        <w:t xml:space="preserve">; </w:t>
      </w:r>
      <w:r w:rsidRPr="00C22215">
        <w:rPr>
          <w:noProof/>
          <w:color w:val="0000FF"/>
          <w:szCs w:val="19"/>
          <w:lang w:val="ru-RU"/>
        </w:rPr>
        <w:t>சூழ்ச்சியாக</w:t>
      </w:r>
      <w:r w:rsidRPr="00130167">
        <w:rPr>
          <w:noProof/>
          <w:color w:val="0000FF"/>
          <w:szCs w:val="19"/>
          <w:lang w:val="fr-FR"/>
        </w:rPr>
        <w:t xml:space="preserve"> </w:t>
      </w:r>
      <w:r w:rsidRPr="00C22215">
        <w:rPr>
          <w:noProof/>
          <w:color w:val="0000FF"/>
          <w:szCs w:val="19"/>
          <w:lang w:val="ru-RU"/>
        </w:rPr>
        <w:t>அல்ல</w:t>
      </w:r>
      <w:r w:rsidRPr="00130167">
        <w:rPr>
          <w:noProof/>
          <w:color w:val="0000FF"/>
          <w:szCs w:val="19"/>
          <w:lang w:val="fr-FR"/>
        </w:rPr>
        <w:t xml:space="preserve">, </w:t>
      </w:r>
      <w:r w:rsidRPr="00C22215">
        <w:rPr>
          <w:noProof/>
          <w:color w:val="0000FF"/>
          <w:szCs w:val="19"/>
          <w:lang w:val="ru-RU"/>
        </w:rPr>
        <w:t>ஆன்மீக</w:t>
      </w:r>
      <w:r w:rsidRPr="00130167">
        <w:rPr>
          <w:noProof/>
          <w:color w:val="0000FF"/>
          <w:szCs w:val="19"/>
          <w:lang w:val="fr-FR"/>
        </w:rPr>
        <w:t xml:space="preserve"> </w:t>
      </w:r>
      <w:r w:rsidRPr="00C22215">
        <w:rPr>
          <w:noProof/>
          <w:color w:val="0000FF"/>
          <w:szCs w:val="19"/>
          <w:lang w:val="ru-RU"/>
        </w:rPr>
        <w:t>ரீதியாக</w:t>
      </w:r>
      <w:r w:rsidRPr="00130167">
        <w:rPr>
          <w:noProof/>
          <w:color w:val="0000FF"/>
          <w:szCs w:val="19"/>
          <w:lang w:val="fr-FR"/>
        </w:rPr>
        <w:t xml:space="preserve">; </w:t>
      </w:r>
      <w:r w:rsidRPr="00C22215">
        <w:rPr>
          <w:noProof/>
          <w:color w:val="0000FF"/>
          <w:szCs w:val="19"/>
          <w:lang w:val="ru-RU"/>
        </w:rPr>
        <w:t>திருச்சபையின்</w:t>
      </w:r>
      <w:r w:rsidRPr="00130167">
        <w:rPr>
          <w:noProof/>
          <w:color w:val="0000FF"/>
          <w:szCs w:val="19"/>
          <w:lang w:val="fr-FR"/>
        </w:rPr>
        <w:t xml:space="preserve"> </w:t>
      </w:r>
      <w:r w:rsidRPr="00C22215">
        <w:rPr>
          <w:noProof/>
          <w:color w:val="0000FF"/>
          <w:szCs w:val="19"/>
          <w:lang w:val="ru-RU"/>
        </w:rPr>
        <w:t>விதிகளின்படி</w:t>
      </w:r>
      <w:r w:rsidRPr="00130167">
        <w:rPr>
          <w:noProof/>
          <w:color w:val="0000FF"/>
          <w:szCs w:val="19"/>
          <w:lang w:val="fr-FR"/>
        </w:rPr>
        <w:t xml:space="preserve">, </w:t>
      </w:r>
      <w:r w:rsidRPr="00C22215">
        <w:rPr>
          <w:noProof/>
          <w:color w:val="0000FF"/>
          <w:szCs w:val="19"/>
          <w:lang w:val="ru-RU"/>
        </w:rPr>
        <w:t>சந்தைப்</w:t>
      </w:r>
      <w:r w:rsidRPr="00130167">
        <w:rPr>
          <w:noProof/>
          <w:color w:val="0000FF"/>
          <w:szCs w:val="19"/>
          <w:lang w:val="fr-FR"/>
        </w:rPr>
        <w:t xml:space="preserve"> </w:t>
      </w:r>
      <w:r w:rsidRPr="00C22215">
        <w:rPr>
          <w:noProof/>
          <w:color w:val="0000FF"/>
          <w:szCs w:val="19"/>
          <w:lang w:val="ru-RU"/>
        </w:rPr>
        <w:t>பேச்சுகளைப்</w:t>
      </w:r>
      <w:r w:rsidRPr="00130167">
        <w:rPr>
          <w:noProof/>
          <w:color w:val="0000FF"/>
          <w:szCs w:val="19"/>
          <w:lang w:val="fr-FR"/>
        </w:rPr>
        <w:t xml:space="preserve"> </w:t>
      </w:r>
      <w:r w:rsidRPr="00C22215">
        <w:rPr>
          <w:noProof/>
          <w:color w:val="0000FF"/>
          <w:szCs w:val="19"/>
          <w:lang w:val="ru-RU"/>
        </w:rPr>
        <w:t>போலல்ல</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II, 225).</w:t>
      </w:r>
    </w:p>
  </w:footnote>
  <w:footnote w:id="395">
    <w:p w14:paraId="4228767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lang w:val="ru-RU"/>
        </w:rPr>
        <w:t>மேலும்</w:t>
      </w:r>
      <w:r w:rsidRPr="00130167">
        <w:rPr>
          <w:noProof/>
          <w:color w:val="0000FF"/>
          <w:lang w:val="fr-FR"/>
        </w:rPr>
        <w:t xml:space="preserve"> § 28-</w:t>
      </w:r>
      <w:r w:rsidRPr="00C22215">
        <w:rPr>
          <w:noProof/>
          <w:color w:val="0000FF"/>
          <w:lang w:val="ru-RU"/>
        </w:rPr>
        <w:t>ஐப்</w:t>
      </w:r>
      <w:r w:rsidRPr="00130167">
        <w:rPr>
          <w:noProof/>
          <w:color w:val="0000FF"/>
          <w:lang w:val="fr-FR"/>
        </w:rPr>
        <w:t xml:space="preserve"> </w:t>
      </w:r>
      <w:r w:rsidRPr="00C22215">
        <w:rPr>
          <w:noProof/>
          <w:color w:val="0000FF"/>
          <w:lang w:val="ru-RU"/>
        </w:rPr>
        <w:t>பார்க்கவும்</w:t>
      </w:r>
      <w:r w:rsidRPr="00130167">
        <w:rPr>
          <w:noProof/>
          <w:color w:val="0000FF"/>
          <w:lang w:val="fr-FR"/>
        </w:rPr>
        <w:t>.</w:t>
      </w:r>
    </w:p>
  </w:footnote>
  <w:footnote w:id="396">
    <w:p w14:paraId="2555B68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6"/>
        </w:rPr>
        <w:t>அத்தானாசியார்</w:t>
      </w:r>
      <w:r w:rsidRPr="00130167">
        <w:rPr>
          <w:i/>
          <w:iCs/>
          <w:noProof/>
          <w:color w:val="0000FF"/>
          <w:szCs w:val="16"/>
          <w:lang w:val="fr-FR"/>
        </w:rPr>
        <w:t xml:space="preserve"> </w:t>
      </w:r>
      <w:r>
        <w:rPr>
          <w:i/>
          <w:iCs/>
          <w:noProof/>
          <w:color w:val="0000FF"/>
          <w:szCs w:val="16"/>
        </w:rPr>
        <w:t>அலெக்ஸ்</w:t>
      </w:r>
      <w:r w:rsidRPr="00130167">
        <w:rPr>
          <w:i/>
          <w:iCs/>
          <w:noProof/>
          <w:color w:val="0000FF"/>
          <w:szCs w:val="16"/>
          <w:lang w:val="fr-FR"/>
        </w:rPr>
        <w:t xml:space="preserve">. </w:t>
      </w:r>
      <w:r>
        <w:rPr>
          <w:noProof/>
          <w:color w:val="0000FF"/>
          <w:szCs w:val="16"/>
        </w:rPr>
        <w:t>யூனோம்</w:t>
      </w:r>
      <w:r w:rsidRPr="00130167">
        <w:rPr>
          <w:noProof/>
          <w:color w:val="0000FF"/>
          <w:szCs w:val="16"/>
          <w:lang w:val="fr-FR"/>
        </w:rPr>
        <w:t>.</w:t>
      </w:r>
      <w:r w:rsidRPr="00130167">
        <w:rPr>
          <w:i/>
          <w:iCs/>
          <w:noProof/>
          <w:color w:val="0000FF"/>
          <w:szCs w:val="16"/>
          <w:lang w:val="fr-FR"/>
        </w:rPr>
        <w:t xml:space="preserve"> </w:t>
      </w:r>
      <w:r>
        <w:rPr>
          <w:noProof/>
          <w:color w:val="0000FF"/>
          <w:szCs w:val="16"/>
        </w:rPr>
        <w:t>விரோத</w:t>
      </w:r>
      <w:r w:rsidRPr="00130167">
        <w:rPr>
          <w:noProof/>
          <w:color w:val="0000FF"/>
          <w:szCs w:val="16"/>
          <w:lang w:val="fr-FR"/>
        </w:rPr>
        <w:t xml:space="preserve">. </w:t>
      </w:r>
      <w:r>
        <w:rPr>
          <w:noProof/>
          <w:color w:val="0000FF"/>
          <w:szCs w:val="16"/>
        </w:rPr>
        <w:t>புத்தகம்</w:t>
      </w:r>
      <w:r w:rsidRPr="00130167">
        <w:rPr>
          <w:noProof/>
          <w:color w:val="0000FF"/>
          <w:szCs w:val="16"/>
          <w:lang w:val="fr-FR"/>
        </w:rPr>
        <w:t xml:space="preserve"> 1: '</w:t>
      </w:r>
      <w:r>
        <w:rPr>
          <w:noProof/>
          <w:color w:val="0000FF"/>
          <w:szCs w:val="16"/>
          <w:lang w:val="el-GR"/>
        </w:rPr>
        <w:t>திருத்தூதர்களுக்கு</w:t>
      </w:r>
      <w:r w:rsidRPr="00130167">
        <w:rPr>
          <w:noProof/>
          <w:color w:val="0000FF"/>
          <w:szCs w:val="16"/>
          <w:lang w:val="fr-FR"/>
        </w:rPr>
        <w:t xml:space="preserve"> </w:t>
      </w:r>
      <w:r>
        <w:rPr>
          <w:noProof/>
          <w:color w:val="0000FF"/>
          <w:szCs w:val="16"/>
          <w:lang w:val="el-GR"/>
        </w:rPr>
        <w:t>இணங்க</w:t>
      </w:r>
      <w:r w:rsidRPr="00130167">
        <w:rPr>
          <w:noProof/>
          <w:color w:val="0000FF"/>
          <w:szCs w:val="16"/>
          <w:lang w:val="fr-FR"/>
        </w:rPr>
        <w:t xml:space="preserve"> </w:t>
      </w:r>
      <w:r>
        <w:rPr>
          <w:noProof/>
          <w:color w:val="0000FF"/>
          <w:szCs w:val="16"/>
          <w:lang w:val="el-GR"/>
        </w:rPr>
        <w:t>மன்றங்கள்</w:t>
      </w:r>
      <w:r w:rsidRPr="00130167">
        <w:rPr>
          <w:noProof/>
          <w:color w:val="0000FF"/>
          <w:szCs w:val="16"/>
          <w:lang w:val="fr-FR"/>
        </w:rPr>
        <w:t xml:space="preserve"> </w:t>
      </w:r>
      <w:r>
        <w:rPr>
          <w:noProof/>
          <w:color w:val="0000FF"/>
          <w:szCs w:val="16"/>
          <w:lang w:val="el-GR"/>
        </w:rPr>
        <w:t>எழுதியபடி</w:t>
      </w:r>
      <w:r w:rsidRPr="00130167">
        <w:rPr>
          <w:noProof/>
          <w:color w:val="0000FF"/>
          <w:szCs w:val="16"/>
          <w:lang w:val="fr-FR"/>
        </w:rPr>
        <w:t xml:space="preserve">, </w:t>
      </w:r>
      <w:r>
        <w:rPr>
          <w:noProof/>
          <w:color w:val="0000FF"/>
          <w:szCs w:val="16"/>
          <w:lang w:val="el-GR"/>
        </w:rPr>
        <w:t>இயேசுநாதருக்கு</w:t>
      </w:r>
      <w:r w:rsidRPr="00130167">
        <w:rPr>
          <w:noProof/>
          <w:color w:val="0000FF"/>
          <w:szCs w:val="16"/>
          <w:lang w:val="fr-FR"/>
        </w:rPr>
        <w:t xml:space="preserve"> </w:t>
      </w:r>
      <w:r>
        <w:rPr>
          <w:noProof/>
          <w:color w:val="0000FF"/>
          <w:szCs w:val="16"/>
          <w:lang w:val="el-GR"/>
        </w:rPr>
        <w:t>ஒரே</w:t>
      </w:r>
      <w:r w:rsidRPr="00130167">
        <w:rPr>
          <w:noProof/>
          <w:color w:val="0000FF"/>
          <w:szCs w:val="16"/>
          <w:lang w:val="fr-FR"/>
        </w:rPr>
        <w:t xml:space="preserve"> </w:t>
      </w:r>
      <w:r>
        <w:rPr>
          <w:noProof/>
          <w:color w:val="0000FF"/>
          <w:szCs w:val="16"/>
          <w:lang w:val="el-GR"/>
        </w:rPr>
        <w:t>இயல்பா</w:t>
      </w:r>
      <w:r w:rsidRPr="00130167">
        <w:rPr>
          <w:noProof/>
          <w:color w:val="0000FF"/>
          <w:szCs w:val="16"/>
          <w:lang w:val="fr-FR"/>
        </w:rPr>
        <w:t xml:space="preserve"> </w:t>
      </w:r>
      <w:r>
        <w:rPr>
          <w:noProof/>
          <w:color w:val="0000FF"/>
          <w:szCs w:val="16"/>
          <w:lang w:val="el-GR"/>
        </w:rPr>
        <w:t>அல்லது</w:t>
      </w:r>
      <w:r w:rsidRPr="00130167">
        <w:rPr>
          <w:noProof/>
          <w:color w:val="0000FF"/>
          <w:szCs w:val="16"/>
          <w:lang w:val="fr-FR"/>
        </w:rPr>
        <w:t xml:space="preserve"> </w:t>
      </w:r>
      <w:r>
        <w:rPr>
          <w:noProof/>
          <w:color w:val="0000FF"/>
          <w:szCs w:val="16"/>
          <w:lang w:val="el-GR"/>
        </w:rPr>
        <w:t>மூவாயிரமா</w:t>
      </w:r>
      <w:r w:rsidRPr="00130167">
        <w:rPr>
          <w:noProof/>
          <w:color w:val="0000FF"/>
          <w:szCs w:val="16"/>
          <w:lang w:val="fr-FR"/>
        </w:rPr>
        <w:t xml:space="preserve">, </w:t>
      </w:r>
      <w:r>
        <w:rPr>
          <w:noProof/>
          <w:color w:val="0000FF"/>
          <w:szCs w:val="16"/>
          <w:lang w:val="el-GR"/>
        </w:rPr>
        <w:t>மேலும்</w:t>
      </w:r>
      <w:r w:rsidRPr="00130167">
        <w:rPr>
          <w:noProof/>
          <w:color w:val="0000FF"/>
          <w:szCs w:val="16"/>
          <w:lang w:val="fr-FR"/>
        </w:rPr>
        <w:t xml:space="preserve"> </w:t>
      </w:r>
      <w:r>
        <w:rPr>
          <w:noProof/>
          <w:color w:val="0000FF"/>
          <w:szCs w:val="16"/>
          <w:lang w:val="el-GR"/>
        </w:rPr>
        <w:t>இந்த</w:t>
      </w:r>
      <w:r w:rsidRPr="00130167">
        <w:rPr>
          <w:noProof/>
          <w:color w:val="0000FF"/>
          <w:szCs w:val="16"/>
          <w:lang w:val="fr-FR"/>
        </w:rPr>
        <w:t xml:space="preserve"> </w:t>
      </w:r>
      <w:r>
        <w:rPr>
          <w:noProof/>
          <w:color w:val="0000FF"/>
          <w:szCs w:val="16"/>
          <w:lang w:val="el-GR"/>
        </w:rPr>
        <w:t>வகையில்</w:t>
      </w:r>
      <w:r w:rsidRPr="00130167">
        <w:rPr>
          <w:noProof/>
          <w:color w:val="0000FF"/>
          <w:szCs w:val="16"/>
          <w:lang w:val="fr-FR"/>
        </w:rPr>
        <w:t xml:space="preserve"> </w:t>
      </w:r>
      <w:r>
        <w:rPr>
          <w:noProof/>
          <w:color w:val="0000FF"/>
          <w:szCs w:val="16"/>
          <w:lang w:val="el-GR"/>
        </w:rPr>
        <w:t>ஒரே</w:t>
      </w:r>
      <w:r w:rsidRPr="00130167">
        <w:rPr>
          <w:noProof/>
          <w:color w:val="0000FF"/>
          <w:szCs w:val="16"/>
          <w:lang w:val="fr-FR"/>
        </w:rPr>
        <w:t xml:space="preserve"> </w:t>
      </w:r>
      <w:r>
        <w:rPr>
          <w:noProof/>
          <w:color w:val="0000FF"/>
          <w:szCs w:val="16"/>
          <w:lang w:val="el-GR"/>
        </w:rPr>
        <w:t>சாரமா</w:t>
      </w:r>
      <w:r w:rsidRPr="00130167">
        <w:rPr>
          <w:noProof/>
          <w:color w:val="0000FF"/>
          <w:szCs w:val="16"/>
          <w:lang w:val="fr-FR"/>
        </w:rPr>
        <w:t xml:space="preserve">?' </w:t>
      </w:r>
      <w:r>
        <w:rPr>
          <w:i/>
          <w:iCs/>
          <w:noProof/>
          <w:color w:val="0000FF"/>
          <w:szCs w:val="16"/>
        </w:rPr>
        <w:t>அம்ப்ரோசியர்</w:t>
      </w:r>
      <w:r w:rsidRPr="00130167">
        <w:rPr>
          <w:i/>
          <w:iCs/>
          <w:noProof/>
          <w:color w:val="0000FF"/>
          <w:szCs w:val="16"/>
          <w:lang w:val="fr-FR"/>
        </w:rPr>
        <w:t xml:space="preserve"> </w:t>
      </w:r>
      <w:r>
        <w:rPr>
          <w:noProof/>
          <w:color w:val="0000FF"/>
          <w:szCs w:val="16"/>
        </w:rPr>
        <w:t>கடிதம்</w:t>
      </w:r>
      <w:r w:rsidRPr="00130167">
        <w:rPr>
          <w:noProof/>
          <w:color w:val="0000FF"/>
          <w:szCs w:val="16"/>
          <w:lang w:val="fr-FR"/>
        </w:rPr>
        <w:t xml:space="preserve"> 63: '</w:t>
      </w:r>
      <w:r>
        <w:rPr>
          <w:noProof/>
          <w:color w:val="0000FF"/>
          <w:szCs w:val="16"/>
        </w:rPr>
        <w:t>மூவொருமை</w:t>
      </w:r>
      <w:r w:rsidRPr="00130167">
        <w:rPr>
          <w:noProof/>
          <w:color w:val="0000FF"/>
          <w:szCs w:val="16"/>
          <w:lang w:val="fr-FR"/>
        </w:rPr>
        <w:t xml:space="preserve"> </w:t>
      </w:r>
      <w:r>
        <w:rPr>
          <w:i/>
          <w:iCs/>
          <w:noProof/>
          <w:color w:val="0000FF"/>
          <w:szCs w:val="16"/>
        </w:rPr>
        <w:t>ஒரே</w:t>
      </w:r>
      <w:r w:rsidRPr="00130167">
        <w:rPr>
          <w:i/>
          <w:iCs/>
          <w:noProof/>
          <w:color w:val="0000FF"/>
          <w:szCs w:val="16"/>
          <w:lang w:val="fr-FR"/>
        </w:rPr>
        <w:t xml:space="preserve"> </w:t>
      </w:r>
      <w:r>
        <w:rPr>
          <w:i/>
          <w:iCs/>
          <w:noProof/>
          <w:color w:val="0000FF"/>
          <w:szCs w:val="16"/>
        </w:rPr>
        <w:t>சாரம்</w:t>
      </w:r>
      <w:r w:rsidRPr="00130167">
        <w:rPr>
          <w:i/>
          <w:iCs/>
          <w:noProof/>
          <w:color w:val="0000FF"/>
          <w:szCs w:val="16"/>
          <w:lang w:val="fr-FR"/>
        </w:rPr>
        <w:t xml:space="preserve">, </w:t>
      </w:r>
      <w:r>
        <w:rPr>
          <w:noProof/>
          <w:color w:val="0000FF"/>
          <w:szCs w:val="16"/>
        </w:rPr>
        <w:t>ஒரே</w:t>
      </w:r>
      <w:r w:rsidRPr="00130167">
        <w:rPr>
          <w:noProof/>
          <w:color w:val="0000FF"/>
          <w:szCs w:val="16"/>
          <w:lang w:val="fr-FR"/>
        </w:rPr>
        <w:t xml:space="preserve"> </w:t>
      </w:r>
      <w:r>
        <w:rPr>
          <w:noProof/>
          <w:color w:val="0000FF"/>
          <w:szCs w:val="16"/>
        </w:rPr>
        <w:t>மாட்சி</w:t>
      </w:r>
      <w:r w:rsidRPr="00130167">
        <w:rPr>
          <w:noProof/>
          <w:color w:val="0000FF"/>
          <w:szCs w:val="16"/>
          <w:lang w:val="fr-FR"/>
        </w:rPr>
        <w:t xml:space="preserve">, </w:t>
      </w:r>
      <w:r>
        <w:rPr>
          <w:noProof/>
          <w:color w:val="0000FF"/>
          <w:szCs w:val="16"/>
        </w:rPr>
        <w:t>ஒரே</w:t>
      </w:r>
      <w:r w:rsidRPr="00130167">
        <w:rPr>
          <w:noProof/>
          <w:color w:val="0000FF"/>
          <w:szCs w:val="16"/>
          <w:lang w:val="fr-FR"/>
        </w:rPr>
        <w:t xml:space="preserve"> </w:t>
      </w:r>
      <w:r>
        <w:rPr>
          <w:noProof/>
          <w:color w:val="0000FF"/>
          <w:szCs w:val="16"/>
        </w:rPr>
        <w:t>தெய்வீகம்</w:t>
      </w:r>
      <w:r w:rsidRPr="00130167">
        <w:rPr>
          <w:noProof/>
          <w:color w:val="0000FF"/>
          <w:szCs w:val="16"/>
          <w:lang w:val="fr-FR"/>
        </w:rPr>
        <w:t xml:space="preserve"> </w:t>
      </w:r>
      <w:r>
        <w:rPr>
          <w:noProof/>
          <w:color w:val="0000FF"/>
          <w:szCs w:val="16"/>
        </w:rPr>
        <w:t>கொண்டது</w:t>
      </w:r>
      <w:r w:rsidRPr="00130167">
        <w:rPr>
          <w:noProof/>
          <w:color w:val="0000FF"/>
          <w:szCs w:val="16"/>
          <w:lang w:val="fr-FR"/>
        </w:rPr>
        <w:t>.'</w:t>
      </w:r>
    </w:p>
  </w:footnote>
  <w:footnote w:id="397">
    <w:p w14:paraId="644755B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பீரியஸ்</w:t>
      </w:r>
      <w:r w:rsidRPr="00130167">
        <w:rPr>
          <w:i/>
          <w:iCs/>
          <w:noProof/>
          <w:color w:val="0000FF"/>
          <w:lang w:val="fr-FR"/>
        </w:rPr>
        <w:t xml:space="preserve"> </w:t>
      </w:r>
      <w:r>
        <w:rPr>
          <w:i/>
          <w:iCs/>
          <w:noProof/>
          <w:color w:val="0000FF"/>
        </w:rPr>
        <w:t>என்ற</w:t>
      </w:r>
      <w:r w:rsidRPr="00130167">
        <w:rPr>
          <w:i/>
          <w:iCs/>
          <w:noProof/>
          <w:color w:val="0000FF"/>
          <w:lang w:val="fr-FR"/>
        </w:rPr>
        <w:t xml:space="preserve"> </w:t>
      </w:r>
      <w:r>
        <w:rPr>
          <w:i/>
          <w:iCs/>
          <w:noProof/>
          <w:color w:val="0000FF"/>
        </w:rPr>
        <w:t>வீரமரணமடைந்தவர்</w:t>
      </w:r>
      <w:r w:rsidRPr="00130167">
        <w:rPr>
          <w:i/>
          <w:iCs/>
          <w:noProof/>
          <w:color w:val="0000FF"/>
          <w:lang w:val="fr-FR"/>
        </w:rPr>
        <w:t xml:space="preserve">, </w:t>
      </w:r>
      <w:r>
        <w:rPr>
          <w:i/>
          <w:iCs/>
          <w:noProof/>
          <w:color w:val="0000FF"/>
        </w:rPr>
        <w:t>ஃபோட்</w:t>
      </w:r>
      <w:r w:rsidRPr="00130167">
        <w:rPr>
          <w:noProof/>
          <w:color w:val="0000FF"/>
          <w:lang w:val="fr-FR"/>
        </w:rPr>
        <w:t xml:space="preserve">. </w:t>
      </w:r>
      <w:r>
        <w:rPr>
          <w:noProof/>
          <w:color w:val="0000FF"/>
        </w:rPr>
        <w:t>நூலகம்</w:t>
      </w:r>
      <w:r w:rsidRPr="00130167">
        <w:rPr>
          <w:noProof/>
          <w:color w:val="0000FF"/>
          <w:lang w:val="fr-FR"/>
        </w:rPr>
        <w:t xml:space="preserve">, </w:t>
      </w:r>
      <w:r>
        <w:rPr>
          <w:noProof/>
          <w:color w:val="0000FF"/>
        </w:rPr>
        <w:t>குறியீடு</w:t>
      </w:r>
      <w:r w:rsidRPr="00130167">
        <w:rPr>
          <w:noProof/>
          <w:color w:val="0000FF"/>
          <w:lang w:val="fr-FR"/>
        </w:rPr>
        <w:t xml:space="preserve"> CIX-</w:t>
      </w:r>
      <w:r>
        <w:rPr>
          <w:noProof/>
          <w:color w:val="0000FF"/>
        </w:rPr>
        <w:t>இல்</w:t>
      </w:r>
      <w:r w:rsidRPr="00130167">
        <w:rPr>
          <w:noProof/>
          <w:color w:val="0000FF"/>
          <w:lang w:val="fr-FR"/>
        </w:rPr>
        <w:t xml:space="preserve"> </w:t>
      </w:r>
      <w:r>
        <w:rPr>
          <w:noProof/>
          <w:color w:val="0000FF"/>
        </w:rPr>
        <w:t>காண்க</w:t>
      </w:r>
      <w:r w:rsidRPr="00130167">
        <w:rPr>
          <w:noProof/>
          <w:color w:val="0000FF"/>
          <w:lang w:val="fr-FR"/>
        </w:rPr>
        <w:t xml:space="preserve">; </w:t>
      </w:r>
      <w:r>
        <w:rPr>
          <w:i/>
          <w:iCs/>
          <w:noProof/>
          <w:color w:val="0000FF"/>
        </w:rPr>
        <w:t>அலெக்சாண்ட்ரியாவின்</w:t>
      </w:r>
      <w:r w:rsidRPr="00130167">
        <w:rPr>
          <w:i/>
          <w:iCs/>
          <w:noProof/>
          <w:color w:val="0000FF"/>
          <w:lang w:val="fr-FR"/>
        </w:rPr>
        <w:t xml:space="preserve"> </w:t>
      </w:r>
      <w:r>
        <w:rPr>
          <w:i/>
          <w:iCs/>
          <w:noProof/>
          <w:color w:val="0000FF"/>
        </w:rPr>
        <w:t>சிரில்</w:t>
      </w:r>
      <w:r w:rsidRPr="00130167">
        <w:rPr>
          <w:i/>
          <w:iCs/>
          <w:noProof/>
          <w:color w:val="0000FF"/>
          <w:lang w:val="fr-FR"/>
        </w:rPr>
        <w:t xml:space="preserve">, </w:t>
      </w:r>
      <w:r w:rsidRPr="00130167">
        <w:rPr>
          <w:noProof/>
          <w:color w:val="0000FF"/>
          <w:lang w:val="fr-FR"/>
        </w:rPr>
        <w:t>*</w:t>
      </w:r>
      <w:r>
        <w:rPr>
          <w:noProof/>
          <w:color w:val="0000FF"/>
        </w:rPr>
        <w:t>கான்ட்ரா</w:t>
      </w:r>
      <w:r w:rsidRPr="00130167">
        <w:rPr>
          <w:noProof/>
          <w:color w:val="0000FF"/>
          <w:lang w:val="fr-FR"/>
        </w:rPr>
        <w:t xml:space="preserve"> </w:t>
      </w:r>
      <w:r>
        <w:rPr>
          <w:noProof/>
          <w:color w:val="0000FF"/>
        </w:rPr>
        <w:t>நெஸ்டோர்</w:t>
      </w:r>
      <w:r w:rsidRPr="00130167">
        <w:rPr>
          <w:noProof/>
          <w:color w:val="0000FF"/>
          <w:lang w:val="fr-FR"/>
        </w:rPr>
        <w:t xml:space="preserve">*, </w:t>
      </w:r>
      <w:r>
        <w:rPr>
          <w:noProof/>
          <w:color w:val="0000FF"/>
        </w:rPr>
        <w:t>புத்தகம்</w:t>
      </w:r>
      <w:r w:rsidRPr="00130167">
        <w:rPr>
          <w:noProof/>
          <w:color w:val="0000FF"/>
          <w:lang w:val="fr-FR"/>
        </w:rPr>
        <w:t xml:space="preserve"> III, </w:t>
      </w:r>
      <w:r>
        <w:rPr>
          <w:noProof/>
          <w:color w:val="0000FF"/>
        </w:rPr>
        <w:t>அத்தியாயம்</w:t>
      </w:r>
      <w:r w:rsidRPr="00130167">
        <w:rPr>
          <w:noProof/>
          <w:color w:val="0000FF"/>
          <w:lang w:val="fr-FR"/>
        </w:rPr>
        <w:t xml:space="preserve"> 6; </w:t>
      </w:r>
      <w:r>
        <w:rPr>
          <w:noProof/>
          <w:color w:val="0000FF"/>
        </w:rPr>
        <w:t>ஜான்</w:t>
      </w:r>
      <w:r w:rsidRPr="00130167">
        <w:rPr>
          <w:noProof/>
          <w:color w:val="0000FF"/>
          <w:lang w:val="fr-FR"/>
        </w:rPr>
        <w:t xml:space="preserve"> </w:t>
      </w:r>
      <w:r>
        <w:rPr>
          <w:i/>
          <w:iCs/>
          <w:noProof/>
          <w:color w:val="0000FF"/>
        </w:rPr>
        <w:t>மேக்சென்டியஸ்</w:t>
      </w:r>
      <w:r w:rsidRPr="00130167">
        <w:rPr>
          <w:i/>
          <w:iCs/>
          <w:noProof/>
          <w:color w:val="0000FF"/>
          <w:lang w:val="fr-FR"/>
        </w:rPr>
        <w:t xml:space="preserve">, </w:t>
      </w:r>
      <w:r w:rsidRPr="00130167">
        <w:rPr>
          <w:noProof/>
          <w:color w:val="0000FF"/>
          <w:lang w:val="fr-FR"/>
        </w:rPr>
        <w:t>*</w:t>
      </w:r>
      <w:r>
        <w:rPr>
          <w:noProof/>
          <w:color w:val="0000FF"/>
        </w:rPr>
        <w:t>உரையாடல்கள்</w:t>
      </w:r>
      <w:r w:rsidRPr="00130167">
        <w:rPr>
          <w:noProof/>
          <w:color w:val="0000FF"/>
          <w:lang w:val="fr-FR"/>
        </w:rPr>
        <w:t>*, II (</w:t>
      </w:r>
      <w:r>
        <w:rPr>
          <w:noProof/>
          <w:color w:val="0000FF"/>
        </w:rPr>
        <w:t>பீப்ளியோதெகா</w:t>
      </w:r>
      <w:r w:rsidRPr="00130167">
        <w:rPr>
          <w:noProof/>
          <w:color w:val="0000FF"/>
          <w:lang w:val="fr-FR"/>
        </w:rPr>
        <w:t xml:space="preserve"> </w:t>
      </w:r>
      <w:r>
        <w:rPr>
          <w:noProof/>
          <w:color w:val="0000FF"/>
        </w:rPr>
        <w:t>பேட்ரம்</w:t>
      </w:r>
      <w:r w:rsidRPr="00130167">
        <w:rPr>
          <w:noProof/>
          <w:color w:val="0000FF"/>
          <w:lang w:val="fr-FR"/>
        </w:rPr>
        <w:t xml:space="preserve">, </w:t>
      </w:r>
      <w:r>
        <w:rPr>
          <w:noProof/>
          <w:color w:val="0000FF"/>
        </w:rPr>
        <w:t>தொகுதி</w:t>
      </w:r>
      <w:r w:rsidRPr="00130167">
        <w:rPr>
          <w:noProof/>
          <w:color w:val="0000FF"/>
          <w:lang w:val="fr-FR"/>
        </w:rPr>
        <w:t xml:space="preserve"> IV, </w:t>
      </w:r>
      <w:r>
        <w:rPr>
          <w:noProof/>
          <w:color w:val="0000FF"/>
        </w:rPr>
        <w:t>ப</w:t>
      </w:r>
      <w:r w:rsidRPr="00130167">
        <w:rPr>
          <w:noProof/>
          <w:color w:val="0000FF"/>
          <w:lang w:val="fr-FR"/>
        </w:rPr>
        <w:t>. 485).</w:t>
      </w:r>
    </w:p>
  </w:footnote>
  <w:footnote w:id="398">
    <w:p w14:paraId="1FAF578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டியோனிசியஸ்</w:t>
      </w:r>
      <w:r w:rsidRPr="00130167">
        <w:rPr>
          <w:i/>
          <w:iCs/>
          <w:noProof/>
          <w:color w:val="0000FF"/>
          <w:lang w:val="fr-FR"/>
        </w:rPr>
        <w:t xml:space="preserve"> </w:t>
      </w:r>
      <w:r>
        <w:rPr>
          <w:i/>
          <w:iCs/>
          <w:noProof/>
          <w:color w:val="0000FF"/>
        </w:rPr>
        <w:t>அரோபாகிட்</w:t>
      </w:r>
      <w:r w:rsidRPr="00130167">
        <w:rPr>
          <w:i/>
          <w:iCs/>
          <w:noProof/>
          <w:color w:val="0000FF"/>
          <w:lang w:val="fr-FR"/>
        </w:rPr>
        <w:t xml:space="preserve">, </w:t>
      </w:r>
      <w:r w:rsidRPr="00130167">
        <w:rPr>
          <w:noProof/>
          <w:color w:val="0000FF"/>
          <w:lang w:val="fr-FR"/>
        </w:rPr>
        <w:t>*</w:t>
      </w:r>
      <w:r>
        <w:rPr>
          <w:noProof/>
          <w:color w:val="0000FF"/>
        </w:rPr>
        <w:t>திருச்சபை</w:t>
      </w:r>
      <w:r w:rsidRPr="00130167">
        <w:rPr>
          <w:noProof/>
          <w:color w:val="0000FF"/>
          <w:lang w:val="fr-FR"/>
        </w:rPr>
        <w:t xml:space="preserve"> </w:t>
      </w:r>
      <w:r>
        <w:rPr>
          <w:noProof/>
          <w:color w:val="0000FF"/>
        </w:rPr>
        <w:t>படிநிலைப்</w:t>
      </w:r>
      <w:r w:rsidRPr="00130167">
        <w:rPr>
          <w:noProof/>
          <w:color w:val="0000FF"/>
          <w:lang w:val="fr-FR"/>
        </w:rPr>
        <w:t xml:space="preserve"> </w:t>
      </w:r>
      <w:r>
        <w:rPr>
          <w:noProof/>
          <w:color w:val="0000FF"/>
        </w:rPr>
        <w:t>பற்றி</w:t>
      </w:r>
      <w:r w:rsidRPr="00130167">
        <w:rPr>
          <w:noProof/>
          <w:color w:val="0000FF"/>
          <w:lang w:val="fr-FR"/>
        </w:rPr>
        <w:t xml:space="preserve">*, </w:t>
      </w:r>
      <w:r>
        <w:rPr>
          <w:noProof/>
          <w:color w:val="0000FF"/>
        </w:rPr>
        <w:t>அத்தியாயம்</w:t>
      </w:r>
      <w:r w:rsidRPr="00130167">
        <w:rPr>
          <w:noProof/>
          <w:color w:val="0000FF"/>
          <w:lang w:val="fr-FR"/>
        </w:rPr>
        <w:t xml:space="preserve"> 2; </w:t>
      </w:r>
      <w:r>
        <w:rPr>
          <w:i/>
          <w:iCs/>
          <w:noProof/>
          <w:color w:val="0000FF"/>
        </w:rPr>
        <w:t>அலெக்சாண்ட்ரியாவின்</w:t>
      </w:r>
      <w:r w:rsidRPr="00130167">
        <w:rPr>
          <w:i/>
          <w:iCs/>
          <w:noProof/>
          <w:color w:val="0000FF"/>
          <w:lang w:val="fr-FR"/>
        </w:rPr>
        <w:t xml:space="preserve"> </w:t>
      </w:r>
      <w:r>
        <w:rPr>
          <w:i/>
          <w:iCs/>
          <w:noProof/>
          <w:color w:val="0000FF"/>
        </w:rPr>
        <w:t>அதானாசியஸ்</w:t>
      </w:r>
      <w:r w:rsidRPr="00130167">
        <w:rPr>
          <w:i/>
          <w:iCs/>
          <w:noProof/>
          <w:color w:val="0000FF"/>
          <w:lang w:val="fr-FR"/>
        </w:rPr>
        <w:t xml:space="preserve">, </w:t>
      </w:r>
      <w:r w:rsidRPr="00130167">
        <w:rPr>
          <w:noProof/>
          <w:color w:val="0000FF"/>
          <w:lang w:val="fr-FR"/>
        </w:rPr>
        <w:t>*</w:t>
      </w:r>
      <w:r>
        <w:rPr>
          <w:noProof/>
          <w:color w:val="0000FF"/>
        </w:rPr>
        <w:t>திருவியல்</w:t>
      </w:r>
      <w:r w:rsidRPr="00130167">
        <w:rPr>
          <w:noProof/>
          <w:color w:val="0000FF"/>
          <w:lang w:val="fr-FR"/>
        </w:rPr>
        <w:t xml:space="preserve"> </w:t>
      </w:r>
      <w:r>
        <w:rPr>
          <w:noProof/>
          <w:color w:val="0000FF"/>
        </w:rPr>
        <w:t>மீதான</w:t>
      </w:r>
      <w:r w:rsidRPr="00130167">
        <w:rPr>
          <w:noProof/>
          <w:color w:val="0000FF"/>
          <w:lang w:val="fr-FR"/>
        </w:rPr>
        <w:t xml:space="preserve"> </w:t>
      </w:r>
      <w:r>
        <w:rPr>
          <w:noProof/>
          <w:color w:val="0000FF"/>
        </w:rPr>
        <w:t>உரையாடல்</w:t>
      </w:r>
      <w:r w:rsidRPr="00130167">
        <w:rPr>
          <w:noProof/>
          <w:color w:val="0000FF"/>
          <w:lang w:val="fr-FR"/>
        </w:rPr>
        <w:t xml:space="preserve">*, 1; </w:t>
      </w:r>
      <w:r>
        <w:rPr>
          <w:i/>
          <w:iCs/>
          <w:noProof/>
          <w:color w:val="0000FF"/>
        </w:rPr>
        <w:t>எபிஃபானியஸ்</w:t>
      </w:r>
      <w:r w:rsidRPr="00130167">
        <w:rPr>
          <w:noProof/>
          <w:color w:val="0000FF"/>
          <w:lang w:val="fr-FR"/>
        </w:rPr>
        <w:t>, *</w:t>
      </w:r>
      <w:r>
        <w:rPr>
          <w:noProof/>
          <w:color w:val="0000FF"/>
        </w:rPr>
        <w:t>பிளவுவாதங்களுக்கு</w:t>
      </w:r>
      <w:r w:rsidRPr="00130167">
        <w:rPr>
          <w:noProof/>
          <w:color w:val="0000FF"/>
          <w:lang w:val="fr-FR"/>
        </w:rPr>
        <w:t xml:space="preserve"> </w:t>
      </w:r>
      <w:r>
        <w:rPr>
          <w:noProof/>
          <w:color w:val="0000FF"/>
        </w:rPr>
        <w:t>எதிராக</w:t>
      </w:r>
      <w:r w:rsidRPr="00130167">
        <w:rPr>
          <w:noProof/>
          <w:color w:val="0000FF"/>
          <w:lang w:val="fr-FR"/>
        </w:rPr>
        <w:t xml:space="preserve">*, LXXIII, </w:t>
      </w:r>
      <w:r>
        <w:rPr>
          <w:noProof/>
          <w:color w:val="0000FF"/>
        </w:rPr>
        <w:t>எண்</w:t>
      </w:r>
      <w:r w:rsidRPr="00130167">
        <w:rPr>
          <w:noProof/>
          <w:color w:val="0000FF"/>
          <w:lang w:val="fr-FR"/>
        </w:rPr>
        <w:t xml:space="preserve">. 34; </w:t>
      </w:r>
      <w:r>
        <w:rPr>
          <w:i/>
          <w:iCs/>
          <w:noProof/>
          <w:color w:val="0000FF"/>
        </w:rPr>
        <w:t>பேசில்</w:t>
      </w:r>
      <w:r w:rsidRPr="00130167">
        <w:rPr>
          <w:i/>
          <w:iCs/>
          <w:noProof/>
          <w:color w:val="0000FF"/>
          <w:lang w:val="fr-FR"/>
        </w:rPr>
        <w:t xml:space="preserve">, </w:t>
      </w:r>
      <w:r w:rsidRPr="00130167">
        <w:rPr>
          <w:noProof/>
          <w:color w:val="0000FF"/>
          <w:lang w:val="fr-FR"/>
        </w:rPr>
        <w:t>*</w:t>
      </w:r>
      <w:r>
        <w:rPr>
          <w:noProof/>
          <w:color w:val="0000FF"/>
        </w:rPr>
        <w:t>அஞ்சல்</w:t>
      </w:r>
      <w:r w:rsidRPr="00130167">
        <w:rPr>
          <w:noProof/>
          <w:color w:val="0000FF"/>
          <w:lang w:val="fr-FR"/>
        </w:rPr>
        <w:t xml:space="preserve">* 43; </w:t>
      </w:r>
      <w:r>
        <w:rPr>
          <w:i/>
          <w:iCs/>
          <w:noProof/>
          <w:color w:val="0000FF"/>
        </w:rPr>
        <w:t>டமாஸ்கஸின்</w:t>
      </w:r>
      <w:r w:rsidRPr="00130167">
        <w:rPr>
          <w:i/>
          <w:iCs/>
          <w:noProof/>
          <w:color w:val="0000FF"/>
          <w:lang w:val="fr-FR"/>
        </w:rPr>
        <w:t xml:space="preserve"> </w:t>
      </w:r>
      <w:r>
        <w:rPr>
          <w:i/>
          <w:iCs/>
          <w:noProof/>
          <w:color w:val="0000FF"/>
        </w:rPr>
        <w:t>யோவான்</w:t>
      </w:r>
      <w:r w:rsidRPr="00130167">
        <w:rPr>
          <w:i/>
          <w:iCs/>
          <w:noProof/>
          <w:color w:val="0000FF"/>
          <w:lang w:val="fr-FR"/>
        </w:rPr>
        <w:t xml:space="preserve">, </w:t>
      </w:r>
      <w:r w:rsidRPr="00130167">
        <w:rPr>
          <w:noProof/>
          <w:color w:val="0000FF"/>
          <w:lang w:val="fr-FR"/>
        </w:rPr>
        <w:t>*</w:t>
      </w:r>
      <w:r>
        <w:rPr>
          <w:noProof/>
          <w:color w:val="0000FF"/>
        </w:rPr>
        <w:t>நெறிமுறை</w:t>
      </w:r>
      <w:r w:rsidRPr="00130167">
        <w:rPr>
          <w:noProof/>
          <w:color w:val="0000FF"/>
          <w:lang w:val="fr-FR"/>
        </w:rPr>
        <w:t xml:space="preserve"> </w:t>
      </w:r>
      <w:r>
        <w:rPr>
          <w:noProof/>
          <w:color w:val="0000FF"/>
        </w:rPr>
        <w:t>விசுவாசம்</w:t>
      </w:r>
      <w:r w:rsidRPr="00130167">
        <w:rPr>
          <w:noProof/>
          <w:color w:val="0000FF"/>
          <w:lang w:val="fr-FR"/>
        </w:rPr>
        <w:t xml:space="preserve"> </w:t>
      </w:r>
      <w:r>
        <w:rPr>
          <w:noProof/>
          <w:color w:val="0000FF"/>
        </w:rPr>
        <w:t>பற்றி</w:t>
      </w:r>
      <w:r w:rsidRPr="00130167">
        <w:rPr>
          <w:noProof/>
          <w:color w:val="0000FF"/>
          <w:lang w:val="fr-FR"/>
        </w:rPr>
        <w:t xml:space="preserve">*, </w:t>
      </w:r>
      <w:r>
        <w:rPr>
          <w:noProof/>
          <w:color w:val="0000FF"/>
        </w:rPr>
        <w:t>புத்தகம்</w:t>
      </w:r>
      <w:r w:rsidRPr="00130167">
        <w:rPr>
          <w:noProof/>
          <w:color w:val="0000FF"/>
          <w:lang w:val="fr-FR"/>
        </w:rPr>
        <w:t xml:space="preserve"> III, </w:t>
      </w:r>
      <w:r>
        <w:rPr>
          <w:noProof/>
          <w:color w:val="0000FF"/>
        </w:rPr>
        <w:t>அத்தியாயம்</w:t>
      </w:r>
      <w:r w:rsidRPr="00130167">
        <w:rPr>
          <w:noProof/>
          <w:color w:val="0000FF"/>
          <w:lang w:val="fr-FR"/>
        </w:rPr>
        <w:t xml:space="preserve"> 5.</w:t>
      </w:r>
    </w:p>
  </w:footnote>
  <w:footnote w:id="399">
    <w:p w14:paraId="24BE4D1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6"/>
        </w:rPr>
        <w:t>சார்டிஸ்</w:t>
      </w:r>
      <w:r w:rsidRPr="00130167">
        <w:rPr>
          <w:noProof/>
          <w:color w:val="0000FF"/>
          <w:szCs w:val="16"/>
          <w:lang w:val="fr-FR"/>
        </w:rPr>
        <w:t xml:space="preserve"> </w:t>
      </w:r>
      <w:r>
        <w:rPr>
          <w:noProof/>
          <w:color w:val="0000FF"/>
          <w:szCs w:val="16"/>
        </w:rPr>
        <w:t>மன்றத்தின்</w:t>
      </w:r>
      <w:r w:rsidRPr="00130167">
        <w:rPr>
          <w:noProof/>
          <w:color w:val="0000FF"/>
          <w:szCs w:val="16"/>
          <w:lang w:val="fr-FR"/>
        </w:rPr>
        <w:t xml:space="preserve"> </w:t>
      </w:r>
      <w:r>
        <w:rPr>
          <w:noProof/>
          <w:color w:val="0000FF"/>
          <w:szCs w:val="16"/>
        </w:rPr>
        <w:t>தந்தையர்கள்</w:t>
      </w:r>
      <w:r w:rsidRPr="00130167">
        <w:rPr>
          <w:noProof/>
          <w:color w:val="0000FF"/>
          <w:szCs w:val="16"/>
          <w:lang w:val="fr-FR"/>
        </w:rPr>
        <w:t>: '</w:t>
      </w:r>
      <w:r>
        <w:rPr>
          <w:noProof/>
          <w:color w:val="0000FF"/>
          <w:szCs w:val="16"/>
          <w:lang w:val="el-GR"/>
        </w:rPr>
        <w:t>இந்த</w:t>
      </w:r>
      <w:r w:rsidRPr="00130167">
        <w:rPr>
          <w:noProof/>
          <w:color w:val="0000FF"/>
          <w:szCs w:val="16"/>
          <w:lang w:val="fr-FR"/>
        </w:rPr>
        <w:t xml:space="preserve"> </w:t>
      </w:r>
      <w:r>
        <w:rPr>
          <w:noProof/>
          <w:color w:val="0000FF"/>
          <w:szCs w:val="16"/>
          <w:lang w:val="el-GR"/>
        </w:rPr>
        <w:t>உலகளாவிய</w:t>
      </w:r>
      <w:r w:rsidRPr="00130167">
        <w:rPr>
          <w:noProof/>
          <w:color w:val="0000FF"/>
          <w:szCs w:val="16"/>
          <w:lang w:val="fr-FR"/>
        </w:rPr>
        <w:t xml:space="preserve"> </w:t>
      </w:r>
      <w:r>
        <w:rPr>
          <w:noProof/>
          <w:color w:val="0000FF"/>
          <w:szCs w:val="16"/>
          <w:lang w:val="el-GR"/>
        </w:rPr>
        <w:t>மரபை</w:t>
      </w:r>
      <w:r w:rsidRPr="00130167">
        <w:rPr>
          <w:noProof/>
          <w:color w:val="0000FF"/>
          <w:szCs w:val="16"/>
          <w:lang w:val="fr-FR"/>
        </w:rPr>
        <w:t xml:space="preserve"> </w:t>
      </w:r>
      <w:r>
        <w:rPr>
          <w:noProof/>
          <w:color w:val="0000FF"/>
          <w:szCs w:val="16"/>
          <w:lang w:val="el-GR"/>
        </w:rPr>
        <w:t>நாங்கள்</w:t>
      </w:r>
      <w:r w:rsidRPr="00130167">
        <w:rPr>
          <w:noProof/>
          <w:color w:val="0000FF"/>
          <w:szCs w:val="16"/>
          <w:lang w:val="fr-FR"/>
        </w:rPr>
        <w:t xml:space="preserve"> </w:t>
      </w:r>
      <w:r>
        <w:rPr>
          <w:noProof/>
          <w:color w:val="0000FF"/>
          <w:szCs w:val="16"/>
          <w:lang w:val="el-GR"/>
        </w:rPr>
        <w:t>கடைப்பிடிக்கிறோம்</w:t>
      </w:r>
      <w:r w:rsidRPr="00130167">
        <w:rPr>
          <w:noProof/>
          <w:color w:val="0000FF"/>
          <w:szCs w:val="16"/>
          <w:lang w:val="fr-FR"/>
        </w:rPr>
        <w:t xml:space="preserve">: </w:t>
      </w:r>
      <w:r>
        <w:rPr>
          <w:noProof/>
          <w:color w:val="0000FF"/>
          <w:szCs w:val="16"/>
          <w:lang w:val="el-GR"/>
        </w:rPr>
        <w:t>பிதாவிற்கும்</w:t>
      </w:r>
      <w:r w:rsidRPr="00130167">
        <w:rPr>
          <w:noProof/>
          <w:color w:val="0000FF"/>
          <w:szCs w:val="16"/>
          <w:lang w:val="fr-FR"/>
        </w:rPr>
        <w:t xml:space="preserve">, </w:t>
      </w:r>
      <w:r>
        <w:rPr>
          <w:noProof/>
          <w:color w:val="0000FF"/>
          <w:szCs w:val="16"/>
          <w:lang w:val="el-GR"/>
        </w:rPr>
        <w:t>குமாரனுக்கும்</w:t>
      </w:r>
      <w:r w:rsidRPr="00130167">
        <w:rPr>
          <w:noProof/>
          <w:color w:val="0000FF"/>
          <w:szCs w:val="16"/>
          <w:lang w:val="fr-FR"/>
        </w:rPr>
        <w:t xml:space="preserve">, </w:t>
      </w:r>
      <w:r>
        <w:rPr>
          <w:noProof/>
          <w:color w:val="0000FF"/>
          <w:szCs w:val="16"/>
          <w:lang w:val="el-GR"/>
        </w:rPr>
        <w:t>பரிசுத்த</w:t>
      </w:r>
      <w:r w:rsidRPr="00130167">
        <w:rPr>
          <w:noProof/>
          <w:color w:val="0000FF"/>
          <w:szCs w:val="16"/>
          <w:lang w:val="fr-FR"/>
        </w:rPr>
        <w:t xml:space="preserve"> </w:t>
      </w:r>
      <w:r>
        <w:rPr>
          <w:noProof/>
          <w:color w:val="0000FF"/>
          <w:szCs w:val="16"/>
          <w:lang w:val="el-GR"/>
        </w:rPr>
        <w:t>ஆவிக்கும்</w:t>
      </w:r>
      <w:r w:rsidRPr="00130167">
        <w:rPr>
          <w:noProof/>
          <w:color w:val="0000FF"/>
          <w:szCs w:val="16"/>
          <w:lang w:val="fr-FR"/>
        </w:rPr>
        <w:t xml:space="preserve"> </w:t>
      </w:r>
      <w:r>
        <w:rPr>
          <w:noProof/>
          <w:color w:val="0000FF"/>
          <w:szCs w:val="16"/>
          <w:lang w:val="el-GR"/>
        </w:rPr>
        <w:t>ஒரே</w:t>
      </w:r>
      <w:r w:rsidRPr="00130167">
        <w:rPr>
          <w:noProof/>
          <w:color w:val="0000FF"/>
          <w:szCs w:val="16"/>
          <w:lang w:val="fr-FR"/>
        </w:rPr>
        <w:t xml:space="preserve"> </w:t>
      </w:r>
      <w:r>
        <w:rPr>
          <w:noProof/>
          <w:color w:val="0000FF"/>
          <w:szCs w:val="16"/>
          <w:lang w:val="el-GR"/>
        </w:rPr>
        <w:t>ஹுபோஸ்டாசிஸ்</w:t>
      </w:r>
      <w:r w:rsidRPr="00130167">
        <w:rPr>
          <w:noProof/>
          <w:color w:val="0000FF"/>
          <w:szCs w:val="16"/>
          <w:lang w:val="fr-FR"/>
        </w:rPr>
        <w:t xml:space="preserve"> </w:t>
      </w:r>
      <w:r w:rsidRPr="004F3E70">
        <w:rPr>
          <w:noProof/>
          <w:color w:val="0000FF"/>
          <w:szCs w:val="16"/>
        </w:rPr>
        <w:t>உள்ளது</w:t>
      </w:r>
      <w:r w:rsidRPr="00130167">
        <w:rPr>
          <w:noProof/>
          <w:color w:val="0000FF"/>
          <w:szCs w:val="16"/>
          <w:lang w:val="fr-FR"/>
        </w:rPr>
        <w:t>' (</w:t>
      </w:r>
      <w:r>
        <w:rPr>
          <w:i/>
          <w:iCs/>
          <w:noProof/>
          <w:color w:val="0000FF"/>
          <w:szCs w:val="16"/>
        </w:rPr>
        <w:t>தியோடோரெட்</w:t>
      </w:r>
      <w:r w:rsidRPr="00130167">
        <w:rPr>
          <w:i/>
          <w:iCs/>
          <w:noProof/>
          <w:color w:val="0000FF"/>
          <w:szCs w:val="16"/>
          <w:lang w:val="fr-FR"/>
        </w:rPr>
        <w:t xml:space="preserve">, </w:t>
      </w:r>
      <w:r w:rsidRPr="00130167">
        <w:rPr>
          <w:iCs/>
          <w:noProof/>
          <w:color w:val="0000FF"/>
          <w:szCs w:val="16"/>
          <w:lang w:val="fr-FR"/>
        </w:rPr>
        <w:t xml:space="preserve">H. </w:t>
      </w:r>
      <w:r w:rsidRPr="00130167">
        <w:rPr>
          <w:noProof/>
          <w:color w:val="0000FF"/>
          <w:szCs w:val="16"/>
          <w:lang w:val="fr-FR"/>
        </w:rPr>
        <w:t xml:space="preserve">E. </w:t>
      </w:r>
      <w:r w:rsidRPr="00130167">
        <w:rPr>
          <w:noProof/>
          <w:color w:val="0000FF"/>
          <w:lang w:val="fr-FR"/>
        </w:rPr>
        <w:t xml:space="preserve">II, </w:t>
      </w:r>
      <w:r>
        <w:rPr>
          <w:noProof/>
          <w:color w:val="0000FF"/>
        </w:rPr>
        <w:t>ப</w:t>
      </w:r>
      <w:r w:rsidRPr="00130167">
        <w:rPr>
          <w:noProof/>
          <w:color w:val="0000FF"/>
          <w:lang w:val="fr-FR"/>
        </w:rPr>
        <w:t>. 8-</w:t>
      </w:r>
      <w:r w:rsidRPr="004F3E70">
        <w:rPr>
          <w:noProof/>
          <w:color w:val="0000FF"/>
        </w:rPr>
        <w:t>இல்</w:t>
      </w:r>
      <w:r w:rsidRPr="00130167">
        <w:rPr>
          <w:noProof/>
          <w:color w:val="0000FF"/>
          <w:szCs w:val="16"/>
          <w:lang w:val="fr-FR"/>
        </w:rPr>
        <w:t xml:space="preserve"> </w:t>
      </w:r>
      <w:r>
        <w:rPr>
          <w:noProof/>
          <w:color w:val="0000FF"/>
          <w:szCs w:val="16"/>
        </w:rPr>
        <w:t>மேற்கோள்</w:t>
      </w:r>
      <w:r w:rsidRPr="00130167">
        <w:rPr>
          <w:noProof/>
          <w:color w:val="0000FF"/>
          <w:szCs w:val="16"/>
          <w:lang w:val="fr-FR"/>
        </w:rPr>
        <w:t xml:space="preserve"> </w:t>
      </w:r>
      <w:r>
        <w:rPr>
          <w:noProof/>
          <w:color w:val="0000FF"/>
          <w:szCs w:val="16"/>
        </w:rPr>
        <w:t>காட்டப்பட்டது</w:t>
      </w:r>
      <w:r w:rsidRPr="00130167">
        <w:rPr>
          <w:noProof/>
          <w:color w:val="0000FF"/>
          <w:lang w:val="fr-FR"/>
        </w:rPr>
        <w:t xml:space="preserve">). </w:t>
      </w:r>
      <w:r>
        <w:rPr>
          <w:noProof/>
          <w:color w:val="0000FF"/>
        </w:rPr>
        <w:t>அதேபோல்</w:t>
      </w:r>
      <w:r w:rsidRPr="00130167">
        <w:rPr>
          <w:noProof/>
          <w:color w:val="0000FF"/>
          <w:lang w:val="fr-FR"/>
        </w:rPr>
        <w:t xml:space="preserve">, </w:t>
      </w:r>
      <w:r>
        <w:rPr>
          <w:noProof/>
          <w:color w:val="0000FF"/>
        </w:rPr>
        <w:t>போப்</w:t>
      </w:r>
      <w:r w:rsidRPr="00130167">
        <w:rPr>
          <w:noProof/>
          <w:color w:val="0000FF"/>
          <w:lang w:val="fr-FR"/>
        </w:rPr>
        <w:t xml:space="preserve"> </w:t>
      </w:r>
      <w:r>
        <w:rPr>
          <w:noProof/>
          <w:color w:val="0000FF"/>
        </w:rPr>
        <w:t>டமாசஸ்</w:t>
      </w:r>
      <w:r w:rsidRPr="00130167">
        <w:rPr>
          <w:noProof/>
          <w:color w:val="0000FF"/>
          <w:lang w:val="fr-FR"/>
        </w:rPr>
        <w:t xml:space="preserve"> </w:t>
      </w:r>
      <w:r>
        <w:rPr>
          <w:noProof/>
          <w:color w:val="0000FF"/>
        </w:rPr>
        <w:t>தலைமையில்</w:t>
      </w:r>
      <w:r w:rsidRPr="00130167">
        <w:rPr>
          <w:noProof/>
          <w:color w:val="0000FF"/>
          <w:lang w:val="fr-FR"/>
        </w:rPr>
        <w:t xml:space="preserve"> </w:t>
      </w:r>
      <w:r>
        <w:rPr>
          <w:noProof/>
          <w:color w:val="0000FF"/>
        </w:rPr>
        <w:t>நடைபெற்ற</w:t>
      </w:r>
      <w:r w:rsidRPr="00130167">
        <w:rPr>
          <w:noProof/>
          <w:color w:val="0000FF"/>
          <w:lang w:val="fr-FR"/>
        </w:rPr>
        <w:t xml:space="preserve"> </w:t>
      </w:r>
      <w:r>
        <w:rPr>
          <w:noProof/>
          <w:color w:val="0000FF"/>
        </w:rPr>
        <w:t>ரோம்</w:t>
      </w:r>
      <w:r w:rsidRPr="00130167">
        <w:rPr>
          <w:noProof/>
          <w:color w:val="0000FF"/>
          <w:lang w:val="fr-FR"/>
        </w:rPr>
        <w:t xml:space="preserve"> </w:t>
      </w:r>
      <w:r>
        <w:rPr>
          <w:noProof/>
          <w:color w:val="0000FF"/>
        </w:rPr>
        <w:t>மன்றம்</w:t>
      </w:r>
      <w:r w:rsidRPr="00130167">
        <w:rPr>
          <w:noProof/>
          <w:color w:val="0000FF"/>
          <w:lang w:val="fr-FR"/>
        </w:rPr>
        <w:t>: '</w:t>
      </w:r>
      <w:r>
        <w:rPr>
          <w:noProof/>
          <w:color w:val="0000FF"/>
        </w:rPr>
        <w:t>புனித</w:t>
      </w:r>
      <w:r w:rsidRPr="00130167">
        <w:rPr>
          <w:noProof/>
          <w:color w:val="0000FF"/>
          <w:lang w:val="fr-FR"/>
        </w:rPr>
        <w:t xml:space="preserve"> </w:t>
      </w:r>
      <w:r>
        <w:rPr>
          <w:noProof/>
          <w:color w:val="0000FF"/>
        </w:rPr>
        <w:t>ஆவியானது</w:t>
      </w:r>
      <w:r w:rsidRPr="00130167">
        <w:rPr>
          <w:noProof/>
          <w:color w:val="0000FF"/>
          <w:lang w:val="fr-FR"/>
        </w:rPr>
        <w:t xml:space="preserve"> </w:t>
      </w:r>
      <w:r>
        <w:rPr>
          <w:noProof/>
          <w:color w:val="0000FF"/>
          <w:szCs w:val="18"/>
        </w:rPr>
        <w:t>பிதாவையும்</w:t>
      </w:r>
      <w:r w:rsidRPr="00130167">
        <w:rPr>
          <w:noProof/>
          <w:color w:val="0000FF"/>
          <w:szCs w:val="18"/>
          <w:lang w:val="fr-FR"/>
        </w:rPr>
        <w:t xml:space="preserve"> </w:t>
      </w:r>
      <w:r>
        <w:rPr>
          <w:noProof/>
          <w:color w:val="0000FF"/>
          <w:szCs w:val="18"/>
        </w:rPr>
        <w:t>குமாரனையும்</w:t>
      </w:r>
      <w:r w:rsidRPr="00130167">
        <w:rPr>
          <w:noProof/>
          <w:color w:val="0000FF"/>
          <w:szCs w:val="18"/>
          <w:lang w:val="fr-FR"/>
        </w:rPr>
        <w:t xml:space="preserve"> </w:t>
      </w:r>
      <w:r>
        <w:rPr>
          <w:noProof/>
          <w:color w:val="0000FF"/>
          <w:szCs w:val="18"/>
        </w:rPr>
        <w:t>போலவே</w:t>
      </w:r>
      <w:r w:rsidRPr="00130167">
        <w:rPr>
          <w:noProof/>
          <w:color w:val="0000FF"/>
          <w:szCs w:val="18"/>
          <w:lang w:val="fr-FR"/>
        </w:rPr>
        <w:t xml:space="preserve"> </w:t>
      </w:r>
      <w:r>
        <w:rPr>
          <w:noProof/>
          <w:color w:val="0000FF"/>
          <w:szCs w:val="18"/>
        </w:rPr>
        <w:t>ஒரே</w:t>
      </w:r>
      <w:r w:rsidRPr="00130167">
        <w:rPr>
          <w:noProof/>
          <w:color w:val="0000FF"/>
          <w:szCs w:val="18"/>
          <w:lang w:val="fr-FR"/>
        </w:rPr>
        <w:t xml:space="preserve"> </w:t>
      </w:r>
      <w:r>
        <w:rPr>
          <w:noProof/>
          <w:color w:val="0000FF"/>
          <w:szCs w:val="18"/>
        </w:rPr>
        <w:t>ஹிப்போஸ்டாசிஸ்</w:t>
      </w:r>
      <w:r w:rsidRPr="00130167">
        <w:rPr>
          <w:noProof/>
          <w:color w:val="0000FF"/>
          <w:szCs w:val="18"/>
          <w:lang w:val="fr-FR"/>
        </w:rPr>
        <w:t xml:space="preserve"> </w:t>
      </w:r>
      <w:r>
        <w:rPr>
          <w:noProof/>
          <w:color w:val="0000FF"/>
          <w:szCs w:val="18"/>
        </w:rPr>
        <w:t>மற்றும்</w:t>
      </w:r>
      <w:r w:rsidRPr="00130167">
        <w:rPr>
          <w:noProof/>
          <w:color w:val="0000FF"/>
          <w:szCs w:val="18"/>
          <w:lang w:val="fr-FR"/>
        </w:rPr>
        <w:t xml:space="preserve"> </w:t>
      </w:r>
      <w:r>
        <w:rPr>
          <w:noProof/>
          <w:color w:val="0000FF"/>
          <w:szCs w:val="18"/>
        </w:rPr>
        <w:t>சாரத்தை</w:t>
      </w:r>
      <w:r w:rsidRPr="00130167">
        <w:rPr>
          <w:noProof/>
          <w:color w:val="0000FF"/>
          <w:szCs w:val="18"/>
          <w:lang w:val="fr-FR"/>
        </w:rPr>
        <w:t xml:space="preserve"> </w:t>
      </w:r>
      <w:r w:rsidRPr="004F3E70">
        <w:rPr>
          <w:noProof/>
          <w:color w:val="0000FF"/>
          <w:szCs w:val="18"/>
        </w:rPr>
        <w:t>உடையது</w:t>
      </w:r>
      <w:r w:rsidRPr="00130167">
        <w:rPr>
          <w:noProof/>
          <w:color w:val="0000FF"/>
          <w:szCs w:val="18"/>
          <w:lang w:val="fr-FR"/>
        </w:rPr>
        <w:t>…' (</w:t>
      </w:r>
      <w:r>
        <w:rPr>
          <w:noProof/>
          <w:color w:val="0000FF"/>
          <w:szCs w:val="18"/>
        </w:rPr>
        <w:t>மேற்கூறியது</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II, </w:t>
      </w:r>
      <w:r>
        <w:rPr>
          <w:noProof/>
          <w:color w:val="0000FF"/>
          <w:szCs w:val="18"/>
        </w:rPr>
        <w:t>அதிகாரம்</w:t>
      </w:r>
      <w:r w:rsidRPr="00130167">
        <w:rPr>
          <w:noProof/>
          <w:color w:val="0000FF"/>
          <w:szCs w:val="18"/>
          <w:lang w:val="fr-FR"/>
        </w:rPr>
        <w:t xml:space="preserve"> 22, </w:t>
      </w:r>
      <w:r>
        <w:rPr>
          <w:noProof/>
          <w:color w:val="0000FF"/>
          <w:szCs w:val="18"/>
        </w:rPr>
        <w:t>மற்றும்</w:t>
      </w:r>
      <w:r w:rsidRPr="00130167">
        <w:rPr>
          <w:noProof/>
          <w:color w:val="0000FF"/>
          <w:szCs w:val="18"/>
          <w:lang w:val="fr-FR"/>
        </w:rPr>
        <w:t xml:space="preserve"> </w:t>
      </w:r>
      <w:r>
        <w:rPr>
          <w:i/>
          <w:iCs/>
          <w:noProof/>
          <w:color w:val="0000FF"/>
        </w:rPr>
        <w:t>சோஸோமென்</w:t>
      </w:r>
      <w:r w:rsidRPr="00130167">
        <w:rPr>
          <w:noProof/>
          <w:color w:val="0000FF"/>
          <w:lang w:val="fr-FR"/>
        </w:rPr>
        <w:t xml:space="preserve">, </w:t>
      </w:r>
      <w:r>
        <w:rPr>
          <w:noProof/>
          <w:color w:val="0000FF"/>
        </w:rPr>
        <w:t>புத்தகம்</w:t>
      </w:r>
      <w:r w:rsidRPr="00130167">
        <w:rPr>
          <w:noProof/>
          <w:color w:val="0000FF"/>
          <w:lang w:val="fr-FR"/>
        </w:rPr>
        <w:t xml:space="preserve"> VI, </w:t>
      </w:r>
      <w:r>
        <w:rPr>
          <w:noProof/>
          <w:color w:val="0000FF"/>
        </w:rPr>
        <w:t>அதிகாரம்</w:t>
      </w:r>
      <w:r w:rsidRPr="00130167">
        <w:rPr>
          <w:noProof/>
          <w:color w:val="0000FF"/>
          <w:lang w:val="fr-FR"/>
        </w:rPr>
        <w:t xml:space="preserve"> 23). </w:t>
      </w:r>
      <w:r>
        <w:rPr>
          <w:noProof/>
          <w:color w:val="0000FF"/>
        </w:rPr>
        <w:t>பார்க்க</w:t>
      </w:r>
      <w:r w:rsidRPr="00130167">
        <w:rPr>
          <w:noProof/>
          <w:color w:val="0000FF"/>
          <w:lang w:val="fr-FR"/>
        </w:rPr>
        <w:t xml:space="preserve">: </w:t>
      </w:r>
      <w:r>
        <w:rPr>
          <w:i/>
          <w:iCs/>
          <w:noProof/>
          <w:color w:val="0000FF"/>
        </w:rPr>
        <w:t>பேசில்</w:t>
      </w:r>
      <w:r w:rsidRPr="00130167">
        <w:rPr>
          <w:i/>
          <w:iCs/>
          <w:noProof/>
          <w:color w:val="0000FF"/>
          <w:lang w:val="fr-FR"/>
        </w:rPr>
        <w:t xml:space="preserve">, </w:t>
      </w:r>
      <w:r>
        <w:rPr>
          <w:noProof/>
          <w:color w:val="0000FF"/>
        </w:rPr>
        <w:t>கடிதம்</w:t>
      </w:r>
      <w:r w:rsidRPr="00130167">
        <w:rPr>
          <w:noProof/>
          <w:color w:val="0000FF"/>
          <w:lang w:val="fr-FR"/>
        </w:rPr>
        <w:t xml:space="preserve"> 391, </w:t>
      </w:r>
      <w:r>
        <w:rPr>
          <w:noProof/>
          <w:color w:val="0000FF"/>
        </w:rPr>
        <w:t>மற்றும்</w:t>
      </w:r>
      <w:r w:rsidRPr="00130167">
        <w:rPr>
          <w:noProof/>
          <w:color w:val="0000FF"/>
          <w:lang w:val="fr-FR"/>
        </w:rPr>
        <w:t xml:space="preserve"> </w:t>
      </w:r>
      <w:r>
        <w:rPr>
          <w:i/>
          <w:iCs/>
          <w:noProof/>
          <w:color w:val="0000FF"/>
        </w:rPr>
        <w:t>நசியன்ஸைச்</w:t>
      </w:r>
      <w:r w:rsidRPr="00130167">
        <w:rPr>
          <w:i/>
          <w:iCs/>
          <w:noProof/>
          <w:color w:val="0000FF"/>
          <w:lang w:val="fr-FR"/>
        </w:rPr>
        <w:t xml:space="preserve"> </w:t>
      </w:r>
      <w:r>
        <w:rPr>
          <w:i/>
          <w:iCs/>
          <w:noProof/>
          <w:color w:val="0000FF"/>
        </w:rPr>
        <w:t>சேர்ந்த</w:t>
      </w:r>
      <w:r w:rsidRPr="00130167">
        <w:rPr>
          <w:i/>
          <w:iCs/>
          <w:noProof/>
          <w:color w:val="0000FF"/>
          <w:lang w:val="fr-FR"/>
        </w:rPr>
        <w:t xml:space="preserve"> </w:t>
      </w:r>
      <w:r>
        <w:rPr>
          <w:i/>
          <w:iCs/>
          <w:noProof/>
          <w:color w:val="0000FF"/>
        </w:rPr>
        <w:t>கிரிகோரி</w:t>
      </w:r>
      <w:r w:rsidRPr="00130167">
        <w:rPr>
          <w:i/>
          <w:iCs/>
          <w:noProof/>
          <w:color w:val="0000FF"/>
          <w:lang w:val="fr-FR"/>
        </w:rPr>
        <w:t xml:space="preserve">, </w:t>
      </w:r>
      <w:r>
        <w:rPr>
          <w:noProof/>
          <w:color w:val="0000FF"/>
        </w:rPr>
        <w:t>உரை</w:t>
      </w:r>
      <w:r w:rsidRPr="00130167">
        <w:rPr>
          <w:noProof/>
          <w:color w:val="0000FF"/>
          <w:lang w:val="fr-FR"/>
        </w:rPr>
        <w:t xml:space="preserve"> XXI, *</w:t>
      </w:r>
      <w:r>
        <w:rPr>
          <w:noProof/>
          <w:color w:val="0000FF"/>
        </w:rPr>
        <w:t>புனித</w:t>
      </w:r>
      <w:r w:rsidRPr="00130167">
        <w:rPr>
          <w:noProof/>
          <w:color w:val="0000FF"/>
          <w:lang w:val="fr-FR"/>
        </w:rPr>
        <w:t xml:space="preserve"> </w:t>
      </w:r>
      <w:r>
        <w:rPr>
          <w:noProof/>
          <w:color w:val="0000FF"/>
        </w:rPr>
        <w:t>தந்தையர்களின்</w:t>
      </w:r>
      <w:r w:rsidRPr="00130167">
        <w:rPr>
          <w:noProof/>
          <w:color w:val="0000FF"/>
          <w:lang w:val="fr-FR"/>
        </w:rPr>
        <w:t xml:space="preserve"> </w:t>
      </w:r>
      <w:r>
        <w:rPr>
          <w:noProof/>
          <w:color w:val="0000FF"/>
        </w:rPr>
        <w:t>படைப்புகள்</w:t>
      </w:r>
      <w:r w:rsidRPr="00130167">
        <w:rPr>
          <w:noProof/>
          <w:color w:val="0000FF"/>
          <w:lang w:val="fr-FR"/>
        </w:rPr>
        <w:t xml:space="preserve">* II, </w:t>
      </w:r>
      <w:r>
        <w:rPr>
          <w:noProof/>
          <w:color w:val="0000FF"/>
        </w:rPr>
        <w:t>பக்கங்கள்</w:t>
      </w:r>
      <w:r w:rsidRPr="00130167">
        <w:rPr>
          <w:noProof/>
          <w:color w:val="0000FF"/>
          <w:lang w:val="fr-FR"/>
        </w:rPr>
        <w:t xml:space="preserve"> 210, 211; </w:t>
      </w:r>
      <w:r>
        <w:rPr>
          <w:noProof/>
          <w:color w:val="0000FF"/>
        </w:rPr>
        <w:t>மற்றும்</w:t>
      </w:r>
      <w:r w:rsidRPr="00130167">
        <w:rPr>
          <w:noProof/>
          <w:color w:val="0000FF"/>
          <w:lang w:val="fr-FR"/>
        </w:rPr>
        <w:t xml:space="preserve"> </w:t>
      </w:r>
      <w:r>
        <w:rPr>
          <w:i/>
          <w:iCs/>
          <w:noProof/>
          <w:color w:val="0000FF"/>
        </w:rPr>
        <w:t>அலெக்சாந்திரியாவை</w:t>
      </w:r>
      <w:r w:rsidRPr="00C22215">
        <w:rPr>
          <w:i/>
          <w:iCs/>
          <w:noProof/>
          <w:color w:val="0000FF"/>
          <w:lang w:val="ru-RU"/>
        </w:rPr>
        <w:t>ச்</w:t>
      </w:r>
      <w:r w:rsidRPr="00130167">
        <w:rPr>
          <w:i/>
          <w:iCs/>
          <w:noProof/>
          <w:color w:val="0000FF"/>
          <w:lang w:val="fr-FR"/>
        </w:rPr>
        <w:t xml:space="preserve"> </w:t>
      </w:r>
      <w:r w:rsidRPr="00C22215">
        <w:rPr>
          <w:i/>
          <w:iCs/>
          <w:noProof/>
          <w:color w:val="0000FF"/>
          <w:lang w:val="ru-RU"/>
        </w:rPr>
        <w:t>சேர்ந்த</w:t>
      </w:r>
      <w:r w:rsidRPr="00130167">
        <w:rPr>
          <w:i/>
          <w:iCs/>
          <w:noProof/>
          <w:color w:val="0000FF"/>
          <w:lang w:val="fr-FR"/>
        </w:rPr>
        <w:t xml:space="preserve"> </w:t>
      </w:r>
      <w:r>
        <w:rPr>
          <w:i/>
          <w:iCs/>
          <w:noProof/>
          <w:color w:val="0000FF"/>
        </w:rPr>
        <w:t>அபனாசியோஸ்</w:t>
      </w:r>
      <w:r w:rsidRPr="00130167">
        <w:rPr>
          <w:noProof/>
          <w:color w:val="0000FF"/>
          <w:lang w:val="fr-FR"/>
        </w:rPr>
        <w:t xml:space="preserve">, </w:t>
      </w:r>
      <w:r>
        <w:rPr>
          <w:noProof/>
          <w:color w:val="0000FF"/>
        </w:rPr>
        <w:t>ஆப்பிரிக்கர்களுக்கு</w:t>
      </w:r>
      <w:r w:rsidRPr="00130167">
        <w:rPr>
          <w:noProof/>
          <w:color w:val="0000FF"/>
          <w:lang w:val="fr-FR"/>
        </w:rPr>
        <w:t xml:space="preserve"> </w:t>
      </w:r>
      <w:r>
        <w:rPr>
          <w:noProof/>
          <w:color w:val="0000FF"/>
        </w:rPr>
        <w:t>எழுதிய</w:t>
      </w:r>
      <w:r w:rsidRPr="00130167">
        <w:rPr>
          <w:noProof/>
          <w:color w:val="0000FF"/>
          <w:lang w:val="fr-FR"/>
        </w:rPr>
        <w:t xml:space="preserve"> </w:t>
      </w:r>
      <w:r>
        <w:rPr>
          <w:noProof/>
          <w:color w:val="0000FF"/>
        </w:rPr>
        <w:t>கடிதம்</w:t>
      </w:r>
      <w:r w:rsidRPr="00130167">
        <w:rPr>
          <w:noProof/>
          <w:color w:val="0000FF"/>
          <w:lang w:val="fr-FR"/>
        </w:rPr>
        <w:t>.</w:t>
      </w:r>
    </w:p>
  </w:footnote>
  <w:footnote w:id="400">
    <w:p w14:paraId="339FF37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பேசில்</w:t>
      </w:r>
      <w:r w:rsidRPr="00130167">
        <w:rPr>
          <w:noProof/>
          <w:color w:val="0000FF"/>
          <w:szCs w:val="19"/>
          <w:lang w:val="fr-FR"/>
        </w:rPr>
        <w:t xml:space="preserve"> </w:t>
      </w:r>
      <w:r w:rsidRPr="00C22215">
        <w:rPr>
          <w:noProof/>
          <w:color w:val="0000FF"/>
          <w:szCs w:val="19"/>
          <w:lang w:val="ru-RU"/>
        </w:rPr>
        <w:t>மகானின்</w:t>
      </w:r>
      <w:r w:rsidRPr="00130167">
        <w:rPr>
          <w:noProof/>
          <w:color w:val="0000FF"/>
          <w:szCs w:val="19"/>
          <w:lang w:val="fr-FR"/>
        </w:rPr>
        <w:t xml:space="preserve">, </w:t>
      </w:r>
      <w:r w:rsidRPr="00C22215">
        <w:rPr>
          <w:noProof/>
          <w:color w:val="0000FF"/>
          <w:szCs w:val="19"/>
          <w:lang w:val="ru-RU"/>
        </w:rPr>
        <w:t>தெரென்டியஸ்</w:t>
      </w:r>
      <w:r w:rsidRPr="00130167">
        <w:rPr>
          <w:noProof/>
          <w:color w:val="0000FF"/>
          <w:szCs w:val="19"/>
          <w:lang w:val="fr-FR"/>
        </w:rPr>
        <w:t xml:space="preserve"> </w:t>
      </w:r>
      <w:r w:rsidRPr="00C22215">
        <w:rPr>
          <w:noProof/>
          <w:color w:val="0000FF"/>
          <w:szCs w:val="19"/>
          <w:lang w:val="ru-RU"/>
        </w:rPr>
        <w:t>கோமிட்டஸுக்கு</w:t>
      </w:r>
      <w:r w:rsidRPr="00130167">
        <w:rPr>
          <w:noProof/>
          <w:color w:val="0000FF"/>
          <w:szCs w:val="19"/>
          <w:lang w:val="fr-FR"/>
        </w:rPr>
        <w:t xml:space="preserve"> </w:t>
      </w:r>
      <w:r w:rsidRPr="00C22215">
        <w:rPr>
          <w:noProof/>
          <w:color w:val="0000FF"/>
          <w:szCs w:val="19"/>
          <w:lang w:val="ru-RU"/>
        </w:rPr>
        <w:t>எழுதிய</w:t>
      </w:r>
      <w:r w:rsidRPr="00130167">
        <w:rPr>
          <w:noProof/>
          <w:color w:val="0000FF"/>
          <w:szCs w:val="19"/>
          <w:lang w:val="fr-FR"/>
        </w:rPr>
        <w:t xml:space="preserve"> </w:t>
      </w:r>
      <w:r w:rsidRPr="00C22215">
        <w:rPr>
          <w:noProof/>
          <w:color w:val="0000FF"/>
          <w:szCs w:val="19"/>
          <w:lang w:val="ru-RU"/>
        </w:rPr>
        <w:t>கடிதம்</w:t>
      </w:r>
      <w:r w:rsidRPr="00130167">
        <w:rPr>
          <w:noProof/>
          <w:color w:val="0000FF"/>
          <w:szCs w:val="19"/>
          <w:lang w:val="fr-FR"/>
        </w:rPr>
        <w:t xml:space="preserve"> 214-</w:t>
      </w:r>
      <w:r w:rsidRPr="00C22215">
        <w:rPr>
          <w:noProof/>
          <w:color w:val="0000FF"/>
          <w:szCs w:val="19"/>
          <w:lang w:val="ru-RU"/>
        </w:rPr>
        <w:t>ஐ</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XI, </w:t>
      </w:r>
      <w:r w:rsidRPr="00C22215">
        <w:rPr>
          <w:noProof/>
          <w:color w:val="0000FF"/>
          <w:szCs w:val="19"/>
          <w:lang w:val="ru-RU"/>
        </w:rPr>
        <w:t>பக்கங்கள்</w:t>
      </w:r>
      <w:r w:rsidRPr="00130167">
        <w:rPr>
          <w:noProof/>
          <w:color w:val="0000FF"/>
          <w:szCs w:val="19"/>
          <w:lang w:val="fr-FR"/>
        </w:rPr>
        <w:t xml:space="preserve"> 95–99-</w:t>
      </w:r>
      <w:r w:rsidRPr="00C22215">
        <w:rPr>
          <w:noProof/>
          <w:color w:val="0000FF"/>
          <w:szCs w:val="19"/>
          <w:lang w:val="ru-RU"/>
        </w:rPr>
        <w:t>இல்</w:t>
      </w:r>
      <w:r w:rsidRPr="00130167">
        <w:rPr>
          <w:noProof/>
          <w:color w:val="0000FF"/>
          <w:szCs w:val="19"/>
          <w:lang w:val="fr-FR"/>
        </w:rPr>
        <w:t xml:space="preserve"> </w:t>
      </w:r>
      <w:r w:rsidRPr="00C22215">
        <w:rPr>
          <w:noProof/>
          <w:color w:val="0000FF"/>
          <w:szCs w:val="19"/>
          <w:lang w:val="ru-RU"/>
        </w:rPr>
        <w:t>காண்க</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கிரிகோரி</w:t>
      </w:r>
      <w:r w:rsidRPr="00130167">
        <w:rPr>
          <w:noProof/>
          <w:color w:val="0000FF"/>
          <w:szCs w:val="19"/>
          <w:lang w:val="fr-FR"/>
        </w:rPr>
        <w:t xml:space="preserve"> </w:t>
      </w:r>
      <w:r w:rsidRPr="00C22215">
        <w:rPr>
          <w:noProof/>
          <w:color w:val="0000FF"/>
          <w:szCs w:val="19"/>
          <w:lang w:val="ru-RU"/>
        </w:rPr>
        <w:t>தெவாலஜியனின்</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 </w:t>
      </w:r>
      <w:r w:rsidRPr="00C22215">
        <w:rPr>
          <w:noProof/>
          <w:color w:val="0000FF"/>
          <w:szCs w:val="19"/>
          <w:lang w:val="ru-RU"/>
        </w:rPr>
        <w:t>பக்கங்கள்</w:t>
      </w:r>
      <w:r w:rsidRPr="00130167">
        <w:rPr>
          <w:noProof/>
          <w:color w:val="0000FF"/>
          <w:szCs w:val="19"/>
          <w:lang w:val="fr-FR"/>
        </w:rPr>
        <w:t xml:space="preserve"> 210–211-</w:t>
      </w:r>
      <w:r w:rsidRPr="00C22215">
        <w:rPr>
          <w:noProof/>
          <w:color w:val="0000FF"/>
          <w:szCs w:val="19"/>
          <w:lang w:val="ru-RU"/>
        </w:rPr>
        <w:t>இல்</w:t>
      </w:r>
      <w:r w:rsidRPr="00130167">
        <w:rPr>
          <w:noProof/>
          <w:color w:val="0000FF"/>
          <w:szCs w:val="19"/>
          <w:lang w:val="fr-FR"/>
        </w:rPr>
        <w:t xml:space="preserve"> </w:t>
      </w:r>
      <w:r w:rsidRPr="00C22215">
        <w:rPr>
          <w:noProof/>
          <w:color w:val="0000FF"/>
          <w:szCs w:val="19"/>
          <w:lang w:val="ru-RU"/>
        </w:rPr>
        <w:t>காண்க</w:t>
      </w:r>
      <w:r w:rsidRPr="00130167">
        <w:rPr>
          <w:noProof/>
          <w:color w:val="0000FF"/>
          <w:szCs w:val="19"/>
          <w:lang w:val="fr-FR"/>
        </w:rPr>
        <w:t xml:space="preserve">. </w:t>
      </w:r>
      <w:r w:rsidRPr="00C22215">
        <w:rPr>
          <w:noProof/>
          <w:color w:val="0000FF"/>
          <w:szCs w:val="19"/>
          <w:lang w:val="ru-RU"/>
        </w:rPr>
        <w:t>சவேலியனிசம்</w:t>
      </w:r>
      <w:r w:rsidRPr="00130167">
        <w:rPr>
          <w:noProof/>
          <w:color w:val="0000FF"/>
          <w:szCs w:val="19"/>
          <w:lang w:val="fr-FR"/>
        </w:rPr>
        <w:t xml:space="preserve">, </w:t>
      </w:r>
      <w:r w:rsidRPr="00C22215">
        <w:rPr>
          <w:noProof/>
          <w:color w:val="0000FF"/>
          <w:szCs w:val="19"/>
          <w:lang w:val="ru-RU"/>
        </w:rPr>
        <w:t>கடவுளுக்குள்</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சாரமும்</w:t>
      </w:r>
      <w:r w:rsidRPr="00130167">
        <w:rPr>
          <w:noProof/>
          <w:color w:val="0000FF"/>
          <w:szCs w:val="19"/>
          <w:lang w:val="fr-FR"/>
        </w:rPr>
        <w:t xml:space="preserve"> (</w:t>
      </w:r>
      <w:r>
        <w:rPr>
          <w:noProof/>
          <w:color w:val="0000FF"/>
          <w:szCs w:val="19"/>
          <w:lang w:val="el-GR"/>
        </w:rPr>
        <w:t>ούσία</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உபஸ்திதியும்</w:t>
      </w:r>
      <w:r w:rsidRPr="00130167">
        <w:rPr>
          <w:noProof/>
          <w:color w:val="0000FF"/>
          <w:szCs w:val="19"/>
          <w:lang w:val="fr-FR"/>
        </w:rPr>
        <w:t xml:space="preserve"> (</w:t>
      </w:r>
      <w:r>
        <w:rPr>
          <w:noProof/>
          <w:color w:val="0000FF"/>
          <w:szCs w:val="19"/>
          <w:lang w:val="el-GR"/>
        </w:rPr>
        <w:t>ύπόστασις</w:t>
      </w:r>
      <w:r w:rsidRPr="00130167">
        <w:rPr>
          <w:noProof/>
          <w:color w:val="0000FF"/>
          <w:szCs w:val="19"/>
          <w:lang w:val="fr-FR"/>
        </w:rPr>
        <w:t xml:space="preserve">) </w:t>
      </w:r>
      <w:r w:rsidRPr="00C22215">
        <w:rPr>
          <w:noProof/>
          <w:color w:val="0000FF"/>
          <w:szCs w:val="19"/>
          <w:lang w:val="ru-RU"/>
        </w:rPr>
        <w:t>இருப்பதாகக்</w:t>
      </w:r>
      <w:r w:rsidRPr="00130167">
        <w:rPr>
          <w:noProof/>
          <w:color w:val="0000FF"/>
          <w:szCs w:val="19"/>
          <w:lang w:val="fr-FR"/>
        </w:rPr>
        <w:t xml:space="preserve"> </w:t>
      </w:r>
      <w:r w:rsidRPr="00C22215">
        <w:rPr>
          <w:noProof/>
          <w:color w:val="0000FF"/>
          <w:szCs w:val="19"/>
          <w:lang w:val="ru-RU"/>
        </w:rPr>
        <w:t>குறிப்பாகக்</w:t>
      </w:r>
      <w:r w:rsidRPr="00130167">
        <w:rPr>
          <w:noProof/>
          <w:color w:val="0000FF"/>
          <w:szCs w:val="19"/>
          <w:lang w:val="fr-FR"/>
        </w:rPr>
        <w:t xml:space="preserve"> </w:t>
      </w:r>
      <w:r w:rsidRPr="00C22215">
        <w:rPr>
          <w:noProof/>
          <w:color w:val="0000FF"/>
          <w:szCs w:val="19"/>
          <w:lang w:val="ru-RU"/>
        </w:rPr>
        <w:t>கற்பித்தது</w:t>
      </w:r>
      <w:r w:rsidRPr="00130167">
        <w:rPr>
          <w:noProof/>
          <w:color w:val="0000FF"/>
          <w:szCs w:val="19"/>
          <w:lang w:val="fr-FR"/>
        </w:rPr>
        <w:t xml:space="preserve">. </w:t>
      </w:r>
      <w:r w:rsidRPr="00C22215">
        <w:rPr>
          <w:noProof/>
          <w:color w:val="0000FF"/>
          <w:szCs w:val="19"/>
          <w:lang w:val="ru-RU"/>
        </w:rPr>
        <w:t>இருப்பினும்</w:t>
      </w:r>
      <w:r w:rsidRPr="00130167">
        <w:rPr>
          <w:noProof/>
          <w:color w:val="0000FF"/>
          <w:szCs w:val="19"/>
          <w:lang w:val="fr-FR"/>
        </w:rPr>
        <w:t xml:space="preserve">, </w:t>
      </w:r>
      <w:r w:rsidRPr="00C22215">
        <w:rPr>
          <w:noProof/>
          <w:color w:val="0000FF"/>
          <w:szCs w:val="19"/>
          <w:lang w:val="ru-RU"/>
        </w:rPr>
        <w:t>அந்த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வெவ்வேறு</w:t>
      </w:r>
      <w:r w:rsidRPr="00130167">
        <w:rPr>
          <w:noProof/>
          <w:color w:val="0000FF"/>
          <w:szCs w:val="19"/>
          <w:lang w:val="fr-FR"/>
        </w:rPr>
        <w:t xml:space="preserve"> </w:t>
      </w:r>
      <w:r w:rsidRPr="00C22215">
        <w:rPr>
          <w:noProof/>
          <w:color w:val="0000FF"/>
          <w:szCs w:val="19"/>
          <w:lang w:val="ru-RU"/>
        </w:rPr>
        <w:t>காலங்களில்</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வடிவங்கள்</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நபர்களை</w:t>
      </w:r>
      <w:r w:rsidRPr="00130167">
        <w:rPr>
          <w:noProof/>
          <w:color w:val="0000FF"/>
          <w:szCs w:val="19"/>
          <w:lang w:val="fr-FR"/>
        </w:rPr>
        <w:t xml:space="preserve"> (</w:t>
      </w:r>
      <w:r>
        <w:rPr>
          <w:noProof/>
          <w:color w:val="0000FF"/>
          <w:szCs w:val="19"/>
          <w:lang w:val="el-GR"/>
        </w:rPr>
        <w:t>πρόσωπα</w:t>
      </w:r>
      <w:r w:rsidRPr="00130167">
        <w:rPr>
          <w:noProof/>
          <w:color w:val="0000FF"/>
          <w:szCs w:val="19"/>
          <w:lang w:val="fr-FR"/>
        </w:rPr>
        <w:t xml:space="preserve">) </w:t>
      </w:r>
      <w:r w:rsidRPr="00C22215">
        <w:rPr>
          <w:noProof/>
          <w:color w:val="0000FF"/>
          <w:szCs w:val="19"/>
          <w:lang w:val="ru-RU"/>
        </w:rPr>
        <w:t>எடுத்து</w:t>
      </w:r>
      <w:r w:rsidRPr="00130167">
        <w:rPr>
          <w:noProof/>
          <w:color w:val="0000FF"/>
          <w:szCs w:val="19"/>
          <w:lang w:val="fr-FR"/>
        </w:rPr>
        <w:t xml:space="preserve">, </w:t>
      </w:r>
      <w:r w:rsidRPr="00C22215">
        <w:rPr>
          <w:noProof/>
          <w:color w:val="0000FF"/>
          <w:szCs w:val="19"/>
          <w:lang w:val="ru-RU"/>
        </w:rPr>
        <w:t>சில</w:t>
      </w:r>
      <w:r w:rsidRPr="00130167">
        <w:rPr>
          <w:noProof/>
          <w:color w:val="0000FF"/>
          <w:szCs w:val="19"/>
          <w:lang w:val="fr-FR"/>
        </w:rPr>
        <w:t xml:space="preserve"> </w:t>
      </w:r>
      <w:r w:rsidRPr="00C22215">
        <w:rPr>
          <w:noProof/>
          <w:color w:val="0000FF"/>
          <w:szCs w:val="19"/>
          <w:lang w:val="ru-RU"/>
        </w:rPr>
        <w:t>சமயங்களில்</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வடிவிலும்</w:t>
      </w:r>
      <w:r w:rsidRPr="00130167">
        <w:rPr>
          <w:noProof/>
          <w:color w:val="0000FF"/>
          <w:szCs w:val="19"/>
          <w:lang w:val="fr-FR"/>
        </w:rPr>
        <w:t xml:space="preserve">, </w:t>
      </w:r>
      <w:r w:rsidRPr="00C22215">
        <w:rPr>
          <w:noProof/>
          <w:color w:val="0000FF"/>
          <w:szCs w:val="19"/>
          <w:lang w:val="ru-RU"/>
        </w:rPr>
        <w:t>சில</w:t>
      </w:r>
      <w:r w:rsidRPr="00130167">
        <w:rPr>
          <w:noProof/>
          <w:color w:val="0000FF"/>
          <w:szCs w:val="19"/>
          <w:lang w:val="fr-FR"/>
        </w:rPr>
        <w:t xml:space="preserve"> </w:t>
      </w:r>
      <w:r w:rsidRPr="00C22215">
        <w:rPr>
          <w:noProof/>
          <w:color w:val="0000FF"/>
          <w:szCs w:val="19"/>
          <w:lang w:val="ru-RU"/>
        </w:rPr>
        <w:t>சமயங்களில்</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வடிவிலும்</w:t>
      </w:r>
      <w:r w:rsidRPr="00130167">
        <w:rPr>
          <w:noProof/>
          <w:color w:val="0000FF"/>
          <w:szCs w:val="19"/>
          <w:lang w:val="fr-FR"/>
        </w:rPr>
        <w:t xml:space="preserve">, </w:t>
      </w:r>
      <w:r w:rsidRPr="00C22215">
        <w:rPr>
          <w:noProof/>
          <w:color w:val="0000FF"/>
          <w:szCs w:val="19"/>
          <w:lang w:val="ru-RU"/>
        </w:rPr>
        <w:t>சில</w:t>
      </w:r>
      <w:r w:rsidRPr="00130167">
        <w:rPr>
          <w:noProof/>
          <w:color w:val="0000FF"/>
          <w:szCs w:val="19"/>
          <w:lang w:val="fr-FR"/>
        </w:rPr>
        <w:t xml:space="preserve"> </w:t>
      </w:r>
      <w:r w:rsidRPr="00C22215">
        <w:rPr>
          <w:noProof/>
          <w:color w:val="0000FF"/>
          <w:szCs w:val="19"/>
          <w:lang w:val="ru-RU"/>
        </w:rPr>
        <w:t>சமயங்களில்</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ஆவியானவரின்</w:t>
      </w:r>
      <w:r w:rsidRPr="00130167">
        <w:rPr>
          <w:noProof/>
          <w:color w:val="0000FF"/>
          <w:szCs w:val="19"/>
          <w:lang w:val="fr-FR"/>
        </w:rPr>
        <w:t xml:space="preserve"> </w:t>
      </w:r>
      <w:r w:rsidRPr="00C22215">
        <w:rPr>
          <w:noProof/>
          <w:color w:val="0000FF"/>
          <w:szCs w:val="19"/>
          <w:lang w:val="ru-RU"/>
        </w:rPr>
        <w:t>வடிவிலும்</w:t>
      </w:r>
      <w:r w:rsidRPr="00130167">
        <w:rPr>
          <w:noProof/>
          <w:color w:val="0000FF"/>
          <w:szCs w:val="19"/>
          <w:lang w:val="fr-FR"/>
        </w:rPr>
        <w:t xml:space="preserve"> </w:t>
      </w:r>
      <w:r w:rsidRPr="00C22215">
        <w:rPr>
          <w:noProof/>
          <w:color w:val="0000FF"/>
          <w:szCs w:val="19"/>
          <w:lang w:val="ru-RU"/>
        </w:rPr>
        <w:t>தோன்றினார்</w:t>
      </w:r>
      <w:r w:rsidRPr="00130167">
        <w:rPr>
          <w:noProof/>
          <w:color w:val="0000FF"/>
          <w:szCs w:val="19"/>
          <w:lang w:val="fr-FR"/>
        </w:rPr>
        <w:t xml:space="preserve">. </w:t>
      </w:r>
      <w:r>
        <w:rPr>
          <w:noProof/>
          <w:color w:val="0000FF"/>
          <w:szCs w:val="19"/>
          <w:lang w:val="el-GR"/>
        </w:rPr>
        <w:t>மறுபுறம்</w:t>
      </w:r>
      <w:r w:rsidRPr="00130167">
        <w:rPr>
          <w:noProof/>
          <w:color w:val="0000FF"/>
          <w:szCs w:val="19"/>
          <w:lang w:val="fr-FR"/>
        </w:rPr>
        <w:t xml:space="preserve">, </w:t>
      </w:r>
      <w:r w:rsidRPr="00C22215">
        <w:rPr>
          <w:noProof/>
          <w:color w:val="0000FF"/>
          <w:szCs w:val="19"/>
          <w:lang w:val="ru-RU"/>
        </w:rPr>
        <w:t>அரியன்</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சார்களைக்</w:t>
      </w:r>
      <w:r w:rsidRPr="00130167">
        <w:rPr>
          <w:noProof/>
          <w:color w:val="0000FF"/>
          <w:szCs w:val="19"/>
          <w:lang w:val="fr-FR"/>
        </w:rPr>
        <w:t xml:space="preserve"> </w:t>
      </w:r>
      <w:r w:rsidRPr="00C22215">
        <w:rPr>
          <w:noProof/>
          <w:color w:val="0000FF"/>
          <w:szCs w:val="19"/>
          <w:lang w:val="ru-RU"/>
        </w:rPr>
        <w:t>கற்பித்தார்</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சாரம்</w:t>
      </w:r>
      <w:r w:rsidRPr="00130167">
        <w:rPr>
          <w:noProof/>
          <w:color w:val="0000FF"/>
          <w:szCs w:val="19"/>
          <w:lang w:val="fr-FR"/>
        </w:rPr>
        <w:t>—</w:t>
      </w:r>
      <w:r w:rsidRPr="00C22215">
        <w:rPr>
          <w:noProof/>
          <w:color w:val="0000FF"/>
          <w:szCs w:val="19"/>
          <w:lang w:val="ru-RU"/>
        </w:rPr>
        <w:t>தெய்வீகமானது</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சாரம்</w:t>
      </w:r>
      <w:r w:rsidRPr="00130167">
        <w:rPr>
          <w:noProof/>
          <w:color w:val="0000FF"/>
          <w:szCs w:val="19"/>
          <w:lang w:val="fr-FR"/>
        </w:rPr>
        <w:t>—</w:t>
      </w:r>
      <w:r w:rsidRPr="00C22215">
        <w:rPr>
          <w:noProof/>
          <w:color w:val="0000FF"/>
          <w:szCs w:val="19"/>
          <w:lang w:val="ru-RU"/>
        </w:rPr>
        <w:t>படைக்கப்பட்டது</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ஆவியானவரின்</w:t>
      </w:r>
      <w:r w:rsidRPr="00130167">
        <w:rPr>
          <w:noProof/>
          <w:color w:val="0000FF"/>
          <w:szCs w:val="19"/>
          <w:lang w:val="fr-FR"/>
        </w:rPr>
        <w:t xml:space="preserve"> </w:t>
      </w:r>
      <w:r w:rsidRPr="00C22215">
        <w:rPr>
          <w:noProof/>
          <w:color w:val="0000FF"/>
          <w:szCs w:val="19"/>
          <w:lang w:val="ru-RU"/>
        </w:rPr>
        <w:t>சாரம்</w:t>
      </w:r>
      <w:r w:rsidRPr="00130167">
        <w:rPr>
          <w:noProof/>
          <w:color w:val="0000FF"/>
          <w:szCs w:val="19"/>
          <w:lang w:val="fr-FR"/>
        </w:rPr>
        <w:t>—</w:t>
      </w:r>
      <w:r w:rsidRPr="00C22215">
        <w:rPr>
          <w:noProof/>
          <w:color w:val="0000FF"/>
          <w:szCs w:val="19"/>
          <w:lang w:val="ru-RU"/>
        </w:rPr>
        <w:t>அதுவும்</w:t>
      </w:r>
      <w:r w:rsidRPr="00130167">
        <w:rPr>
          <w:noProof/>
          <w:color w:val="0000FF"/>
          <w:szCs w:val="19"/>
          <w:lang w:val="fr-FR"/>
        </w:rPr>
        <w:t xml:space="preserve"> </w:t>
      </w:r>
      <w:r w:rsidRPr="00C22215">
        <w:rPr>
          <w:noProof/>
          <w:color w:val="0000FF"/>
          <w:szCs w:val="19"/>
          <w:lang w:val="ru-RU"/>
        </w:rPr>
        <w:t>படைக்கப்பட்டது</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சாரத்திலிருந்து</w:t>
      </w:r>
      <w:r w:rsidRPr="00130167">
        <w:rPr>
          <w:noProof/>
          <w:color w:val="0000FF"/>
          <w:szCs w:val="19"/>
          <w:lang w:val="fr-FR"/>
        </w:rPr>
        <w:t xml:space="preserve"> </w:t>
      </w:r>
      <w:r w:rsidRPr="00C22215">
        <w:rPr>
          <w:noProof/>
          <w:color w:val="0000FF"/>
          <w:szCs w:val="19"/>
          <w:lang w:val="ru-RU"/>
        </w:rPr>
        <w:t>வேறுபட்டது</w:t>
      </w:r>
      <w:r w:rsidRPr="00130167">
        <w:rPr>
          <w:noProof/>
          <w:color w:val="0000FF"/>
          <w:szCs w:val="19"/>
          <w:lang w:val="fr-FR"/>
        </w:rPr>
        <w:t>.</w:t>
      </w:r>
    </w:p>
  </w:footnote>
  <w:footnote w:id="401">
    <w:p w14:paraId="1A4B4DE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இவை</w:t>
      </w:r>
      <w:r w:rsidRPr="00130167">
        <w:rPr>
          <w:noProof/>
          <w:color w:val="0000FF"/>
          <w:szCs w:val="19"/>
          <w:lang w:val="fr-FR"/>
        </w:rPr>
        <w:t xml:space="preserve"> </w:t>
      </w:r>
      <w:r w:rsidRPr="00C22215">
        <w:rPr>
          <w:noProof/>
          <w:color w:val="0000FF"/>
          <w:szCs w:val="19"/>
          <w:lang w:val="ru-RU"/>
        </w:rPr>
        <w:t>அனைத்தும்</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அத்தனாசியாரால்</w:t>
      </w:r>
      <w:r w:rsidRPr="00130167">
        <w:rPr>
          <w:noProof/>
          <w:color w:val="0000FF"/>
          <w:szCs w:val="19"/>
          <w:lang w:val="fr-FR"/>
        </w:rPr>
        <w:t xml:space="preserve"> </w:t>
      </w:r>
      <w:r w:rsidRPr="00C22215">
        <w:rPr>
          <w:noProof/>
          <w:color w:val="0000FF"/>
          <w:szCs w:val="19"/>
          <w:lang w:val="ru-RU"/>
        </w:rPr>
        <w:t>எழுதப்பட்டு</w:t>
      </w:r>
      <w:r w:rsidRPr="00130167">
        <w:rPr>
          <w:noProof/>
          <w:color w:val="0000FF"/>
          <w:szCs w:val="19"/>
          <w:lang w:val="fr-FR"/>
        </w:rPr>
        <w:t xml:space="preserve">, </w:t>
      </w:r>
      <w:r w:rsidRPr="00C22215">
        <w:rPr>
          <w:noProof/>
          <w:color w:val="0000FF"/>
          <w:szCs w:val="19"/>
          <w:lang w:val="ru-RU"/>
        </w:rPr>
        <w:t>மன்றில்</w:t>
      </w:r>
      <w:r w:rsidRPr="00130167">
        <w:rPr>
          <w:noProof/>
          <w:color w:val="0000FF"/>
          <w:szCs w:val="19"/>
          <w:lang w:val="fr-FR"/>
        </w:rPr>
        <w:t xml:space="preserve"> </w:t>
      </w:r>
      <w:r w:rsidRPr="00C22215">
        <w:rPr>
          <w:noProof/>
          <w:color w:val="0000FF"/>
          <w:szCs w:val="19"/>
          <w:lang w:val="ru-RU"/>
        </w:rPr>
        <w:t>கலந்துகொண்ட</w:t>
      </w:r>
      <w:r w:rsidRPr="00130167">
        <w:rPr>
          <w:noProof/>
          <w:color w:val="0000FF"/>
          <w:szCs w:val="19"/>
          <w:lang w:val="fr-FR"/>
        </w:rPr>
        <w:t xml:space="preserve"> </w:t>
      </w:r>
      <w:r w:rsidRPr="00C22215">
        <w:rPr>
          <w:noProof/>
          <w:color w:val="0000FF"/>
          <w:szCs w:val="19"/>
          <w:lang w:val="ru-RU"/>
        </w:rPr>
        <w:t>அனைத்து</w:t>
      </w:r>
      <w:r w:rsidRPr="00130167">
        <w:rPr>
          <w:noProof/>
          <w:color w:val="0000FF"/>
          <w:szCs w:val="19"/>
          <w:lang w:val="fr-FR"/>
        </w:rPr>
        <w:t xml:space="preserve"> </w:t>
      </w:r>
      <w:r w:rsidRPr="00C22215">
        <w:rPr>
          <w:noProof/>
          <w:color w:val="0000FF"/>
          <w:szCs w:val="19"/>
          <w:lang w:val="ru-RU"/>
        </w:rPr>
        <w:t>ஆயர்களாலும்</w:t>
      </w:r>
      <w:r w:rsidRPr="00130167">
        <w:rPr>
          <w:noProof/>
          <w:color w:val="0000FF"/>
          <w:szCs w:val="19"/>
          <w:lang w:val="fr-FR"/>
        </w:rPr>
        <w:t xml:space="preserve"> </w:t>
      </w:r>
      <w:r w:rsidRPr="00C22215">
        <w:rPr>
          <w:noProof/>
          <w:color w:val="0000FF"/>
          <w:szCs w:val="19"/>
          <w:lang w:val="ru-RU"/>
        </w:rPr>
        <w:t>கையொப்பமிடப்பட்ட</w:t>
      </w:r>
      <w:r w:rsidRPr="00130167">
        <w:rPr>
          <w:noProof/>
          <w:color w:val="0000FF"/>
          <w:szCs w:val="19"/>
          <w:lang w:val="fr-FR"/>
        </w:rPr>
        <w:t xml:space="preserve">, </w:t>
      </w:r>
      <w:r w:rsidRPr="00C22215">
        <w:rPr>
          <w:noProof/>
          <w:color w:val="0000FF"/>
          <w:szCs w:val="19"/>
          <w:lang w:val="ru-RU"/>
        </w:rPr>
        <w:t>அந்தியோக்கியாருக்கு</w:t>
      </w:r>
      <w:r w:rsidRPr="00130167">
        <w:rPr>
          <w:noProof/>
          <w:color w:val="0000FF"/>
          <w:szCs w:val="19"/>
          <w:lang w:val="fr-FR"/>
        </w:rPr>
        <w:t xml:space="preserve"> </w:t>
      </w:r>
      <w:r w:rsidRPr="00C22215">
        <w:rPr>
          <w:noProof/>
          <w:color w:val="0000FF"/>
          <w:szCs w:val="19"/>
          <w:lang w:val="ru-RU"/>
        </w:rPr>
        <w:t>எழுதப்பட்ட</w:t>
      </w:r>
      <w:r w:rsidRPr="00130167">
        <w:rPr>
          <w:noProof/>
          <w:color w:val="0000FF"/>
          <w:szCs w:val="19"/>
          <w:lang w:val="fr-FR"/>
        </w:rPr>
        <w:t xml:space="preserve"> </w:t>
      </w:r>
      <w:r w:rsidRPr="00C22215">
        <w:rPr>
          <w:noProof/>
          <w:color w:val="0000FF"/>
          <w:szCs w:val="19"/>
          <w:lang w:val="ru-RU"/>
        </w:rPr>
        <w:t>மன்றல்</w:t>
      </w:r>
      <w:r w:rsidRPr="00130167">
        <w:rPr>
          <w:noProof/>
          <w:color w:val="0000FF"/>
          <w:szCs w:val="19"/>
          <w:lang w:val="fr-FR"/>
        </w:rPr>
        <w:t xml:space="preserve"> </w:t>
      </w:r>
      <w:r w:rsidRPr="00C22215">
        <w:rPr>
          <w:noProof/>
          <w:color w:val="0000FF"/>
          <w:szCs w:val="19"/>
          <w:lang w:val="ru-RU"/>
        </w:rPr>
        <w:t>கடிதத்தில்</w:t>
      </w:r>
      <w:r w:rsidRPr="00130167">
        <w:rPr>
          <w:noProof/>
          <w:color w:val="0000FF"/>
          <w:szCs w:val="19"/>
          <w:lang w:val="fr-FR"/>
        </w:rPr>
        <w:t xml:space="preserve"> </w:t>
      </w:r>
      <w:r w:rsidRPr="00C22215">
        <w:rPr>
          <w:noProof/>
          <w:color w:val="0000FF"/>
          <w:szCs w:val="19"/>
          <w:lang w:val="ru-RU"/>
        </w:rPr>
        <w:t>குறிப்பிடப்பட்டுள்ளன</w:t>
      </w:r>
      <w:r w:rsidRPr="00130167">
        <w:rPr>
          <w:noProof/>
          <w:color w:val="0000FF"/>
          <w:szCs w:val="19"/>
          <w:lang w:val="fr-FR"/>
        </w:rPr>
        <w:t xml:space="preserve">. </w:t>
      </w:r>
      <w:r>
        <w:rPr>
          <w:noProof/>
          <w:color w:val="0000FF"/>
          <w:szCs w:val="19"/>
        </w:rPr>
        <w:t>பார்க்க</w:t>
      </w:r>
      <w:r w:rsidRPr="00130167">
        <w:rPr>
          <w:noProof/>
          <w:color w:val="0000FF"/>
          <w:szCs w:val="19"/>
          <w:lang w:val="fr-FR"/>
        </w:rPr>
        <w:t xml:space="preserve">: Opp. </w:t>
      </w:r>
      <w:r w:rsidRPr="00130167">
        <w:rPr>
          <w:i/>
          <w:iCs/>
          <w:noProof/>
          <w:color w:val="0000FF"/>
          <w:szCs w:val="19"/>
          <w:lang w:val="fr-FR"/>
        </w:rPr>
        <w:t xml:space="preserve">Athanasii, </w:t>
      </w:r>
      <w:r>
        <w:rPr>
          <w:noProof/>
          <w:color w:val="0000FF"/>
          <w:szCs w:val="19"/>
        </w:rPr>
        <w:t>தொகுதி</w:t>
      </w:r>
      <w:r w:rsidRPr="00130167">
        <w:rPr>
          <w:noProof/>
          <w:color w:val="0000FF"/>
          <w:szCs w:val="19"/>
          <w:lang w:val="fr-FR"/>
        </w:rPr>
        <w:t xml:space="preserve"> I, </w:t>
      </w:r>
      <w:r>
        <w:rPr>
          <w:noProof/>
          <w:color w:val="0000FF"/>
          <w:szCs w:val="19"/>
        </w:rPr>
        <w:t>பகுதி</w:t>
      </w:r>
      <w:r w:rsidRPr="00130167">
        <w:rPr>
          <w:noProof/>
          <w:color w:val="0000FF"/>
          <w:szCs w:val="19"/>
          <w:lang w:val="fr-FR"/>
        </w:rPr>
        <w:t xml:space="preserve"> II, </w:t>
      </w:r>
      <w:r>
        <w:rPr>
          <w:noProof/>
          <w:color w:val="0000FF"/>
          <w:szCs w:val="19"/>
        </w:rPr>
        <w:t>ப</w:t>
      </w:r>
      <w:r w:rsidRPr="00130167">
        <w:rPr>
          <w:noProof/>
          <w:color w:val="0000FF"/>
          <w:szCs w:val="19"/>
          <w:lang w:val="fr-FR"/>
        </w:rPr>
        <w:t xml:space="preserve">. 770, </w:t>
      </w:r>
      <w:r>
        <w:rPr>
          <w:noProof/>
          <w:color w:val="0000FF"/>
          <w:szCs w:val="19"/>
        </w:rPr>
        <w:t>பாரிஸ்</w:t>
      </w:r>
      <w:r w:rsidRPr="00130167">
        <w:rPr>
          <w:noProof/>
          <w:color w:val="0000FF"/>
          <w:szCs w:val="19"/>
          <w:lang w:val="fr-FR"/>
        </w:rPr>
        <w:t xml:space="preserve"> 1698.</w:t>
      </w:r>
    </w:p>
  </w:footnote>
  <w:footnote w:id="402">
    <w:p w14:paraId="55F9846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7"/>
        </w:rPr>
        <w:t>எபிஃபானியஸ்</w:t>
      </w:r>
      <w:r w:rsidRPr="00130167">
        <w:rPr>
          <w:noProof/>
          <w:color w:val="0000FF"/>
          <w:szCs w:val="17"/>
          <w:lang w:val="fr-FR"/>
        </w:rPr>
        <w:t xml:space="preserve">, </w:t>
      </w:r>
      <w:r>
        <w:rPr>
          <w:noProof/>
          <w:color w:val="0000FF"/>
          <w:szCs w:val="17"/>
        </w:rPr>
        <w:t>ஹெரெசெஸ்</w:t>
      </w:r>
      <w:r w:rsidRPr="00130167">
        <w:rPr>
          <w:noProof/>
          <w:color w:val="0000FF"/>
          <w:szCs w:val="17"/>
          <w:lang w:val="fr-FR"/>
        </w:rPr>
        <w:t xml:space="preserve"> 73; </w:t>
      </w:r>
      <w:r>
        <w:rPr>
          <w:i/>
          <w:iCs/>
          <w:noProof/>
          <w:color w:val="0000FF"/>
          <w:szCs w:val="17"/>
        </w:rPr>
        <w:t>பேசில்</w:t>
      </w:r>
      <w:r w:rsidRPr="00130167">
        <w:rPr>
          <w:i/>
          <w:iCs/>
          <w:noProof/>
          <w:color w:val="0000FF"/>
          <w:szCs w:val="17"/>
          <w:lang w:val="fr-FR"/>
        </w:rPr>
        <w:t xml:space="preserve">, </w:t>
      </w:r>
      <w:r>
        <w:rPr>
          <w:noProof/>
          <w:color w:val="0000FF"/>
          <w:szCs w:val="17"/>
        </w:rPr>
        <w:t>எபிஸ்தலி</w:t>
      </w:r>
      <w:r w:rsidRPr="00130167">
        <w:rPr>
          <w:noProof/>
          <w:color w:val="0000FF"/>
          <w:szCs w:val="17"/>
          <w:lang w:val="fr-FR"/>
        </w:rPr>
        <w:t xml:space="preserve"> 325; </w:t>
      </w:r>
      <w:r>
        <w:rPr>
          <w:i/>
          <w:iCs/>
          <w:noProof/>
          <w:color w:val="0000FF"/>
          <w:szCs w:val="17"/>
        </w:rPr>
        <w:t>நாசியன்ஸின்</w:t>
      </w:r>
      <w:r w:rsidRPr="00130167">
        <w:rPr>
          <w:i/>
          <w:iCs/>
          <w:noProof/>
          <w:color w:val="0000FF"/>
          <w:szCs w:val="17"/>
          <w:lang w:val="fr-FR"/>
        </w:rPr>
        <w:t xml:space="preserve"> </w:t>
      </w:r>
      <w:r>
        <w:rPr>
          <w:i/>
          <w:iCs/>
          <w:noProof/>
          <w:color w:val="0000FF"/>
          <w:szCs w:val="17"/>
        </w:rPr>
        <w:t>கிரிகோரி</w:t>
      </w:r>
      <w:r w:rsidRPr="00130167">
        <w:rPr>
          <w:noProof/>
          <w:color w:val="0000FF"/>
          <w:szCs w:val="17"/>
          <w:lang w:val="fr-FR"/>
        </w:rPr>
        <w:t xml:space="preserve">, </w:t>
      </w:r>
      <w:r>
        <w:rPr>
          <w:noProof/>
          <w:color w:val="0000FF"/>
          <w:szCs w:val="17"/>
        </w:rPr>
        <w:t>புனித</w:t>
      </w:r>
      <w:r w:rsidRPr="00130167">
        <w:rPr>
          <w:noProof/>
          <w:color w:val="0000FF"/>
          <w:szCs w:val="17"/>
          <w:lang w:val="fr-FR"/>
        </w:rPr>
        <w:t xml:space="preserve"> </w:t>
      </w:r>
      <w:r>
        <w:rPr>
          <w:noProof/>
          <w:color w:val="0000FF"/>
          <w:szCs w:val="17"/>
        </w:rPr>
        <w:t>அதானாசியஸ்</w:t>
      </w:r>
      <w:r w:rsidRPr="00130167">
        <w:rPr>
          <w:noProof/>
          <w:color w:val="0000FF"/>
          <w:szCs w:val="17"/>
          <w:lang w:val="fr-FR"/>
        </w:rPr>
        <w:t xml:space="preserve"> </w:t>
      </w:r>
      <w:r>
        <w:rPr>
          <w:noProof/>
          <w:color w:val="0000FF"/>
          <w:szCs w:val="17"/>
        </w:rPr>
        <w:t>மீதான</w:t>
      </w:r>
      <w:r w:rsidRPr="00130167">
        <w:rPr>
          <w:noProof/>
          <w:color w:val="0000FF"/>
          <w:szCs w:val="17"/>
          <w:lang w:val="fr-FR"/>
        </w:rPr>
        <w:t xml:space="preserve"> </w:t>
      </w:r>
      <w:r>
        <w:rPr>
          <w:noProof/>
          <w:color w:val="0000FF"/>
          <w:szCs w:val="17"/>
        </w:rPr>
        <w:t>உரை</w:t>
      </w:r>
      <w:r w:rsidRPr="00130167">
        <w:rPr>
          <w:noProof/>
          <w:color w:val="0000FF"/>
          <w:szCs w:val="17"/>
          <w:lang w:val="fr-FR"/>
        </w:rPr>
        <w:t xml:space="preserve"> 21; </w:t>
      </w:r>
      <w:r>
        <w:rPr>
          <w:i/>
          <w:iCs/>
          <w:noProof/>
          <w:color w:val="0000FF"/>
          <w:szCs w:val="17"/>
        </w:rPr>
        <w:t>கிரைசோஸ்டோம்</w:t>
      </w:r>
      <w:r w:rsidRPr="00130167">
        <w:rPr>
          <w:noProof/>
          <w:color w:val="0000FF"/>
          <w:szCs w:val="17"/>
          <w:lang w:val="fr-FR"/>
        </w:rPr>
        <w:t xml:space="preserve">, </w:t>
      </w:r>
      <w:r>
        <w:rPr>
          <w:noProof/>
          <w:color w:val="0000FF"/>
          <w:szCs w:val="17"/>
        </w:rPr>
        <w:t>எபிரேயர்</w:t>
      </w:r>
      <w:r w:rsidRPr="00130167">
        <w:rPr>
          <w:noProof/>
          <w:color w:val="0000FF"/>
          <w:szCs w:val="17"/>
          <w:lang w:val="fr-FR"/>
        </w:rPr>
        <w:t xml:space="preserve"> </w:t>
      </w:r>
      <w:r>
        <w:rPr>
          <w:noProof/>
          <w:color w:val="0000FF"/>
          <w:szCs w:val="17"/>
        </w:rPr>
        <w:t>நிருபத்தின்</w:t>
      </w:r>
      <w:r w:rsidRPr="00130167">
        <w:rPr>
          <w:noProof/>
          <w:color w:val="0000FF"/>
          <w:szCs w:val="17"/>
          <w:lang w:val="fr-FR"/>
        </w:rPr>
        <w:t xml:space="preserve"> </w:t>
      </w:r>
      <w:r>
        <w:rPr>
          <w:noProof/>
          <w:color w:val="0000FF"/>
          <w:szCs w:val="17"/>
        </w:rPr>
        <w:t>மீதான</w:t>
      </w:r>
      <w:r w:rsidRPr="00130167">
        <w:rPr>
          <w:noProof/>
          <w:color w:val="0000FF"/>
          <w:szCs w:val="17"/>
          <w:lang w:val="fr-FR"/>
        </w:rPr>
        <w:t xml:space="preserve"> </w:t>
      </w:r>
      <w:r>
        <w:rPr>
          <w:noProof/>
          <w:color w:val="0000FF"/>
          <w:szCs w:val="17"/>
        </w:rPr>
        <w:t>ஹோமிலி</w:t>
      </w:r>
      <w:r w:rsidRPr="00130167">
        <w:rPr>
          <w:noProof/>
          <w:color w:val="0000FF"/>
          <w:szCs w:val="17"/>
          <w:lang w:val="fr-FR"/>
        </w:rPr>
        <w:t xml:space="preserve"> II; </w:t>
      </w:r>
      <w:r>
        <w:rPr>
          <w:i/>
          <w:iCs/>
          <w:noProof/>
          <w:color w:val="0000FF"/>
          <w:szCs w:val="17"/>
        </w:rPr>
        <w:t>நிசாவின்</w:t>
      </w:r>
      <w:r w:rsidRPr="00130167">
        <w:rPr>
          <w:i/>
          <w:iCs/>
          <w:noProof/>
          <w:color w:val="0000FF"/>
          <w:szCs w:val="17"/>
          <w:lang w:val="fr-FR"/>
        </w:rPr>
        <w:t xml:space="preserve"> </w:t>
      </w:r>
      <w:r>
        <w:rPr>
          <w:i/>
          <w:iCs/>
          <w:noProof/>
          <w:color w:val="0000FF"/>
          <w:szCs w:val="17"/>
        </w:rPr>
        <w:t>கிரிகோரி</w:t>
      </w:r>
      <w:r w:rsidRPr="00130167">
        <w:rPr>
          <w:i/>
          <w:iCs/>
          <w:noProof/>
          <w:color w:val="0000FF"/>
          <w:szCs w:val="17"/>
          <w:lang w:val="fr-FR"/>
        </w:rPr>
        <w:t xml:space="preserve">, </w:t>
      </w:r>
      <w:r>
        <w:rPr>
          <w:noProof/>
          <w:color w:val="0000FF"/>
          <w:szCs w:val="17"/>
        </w:rPr>
        <w:t>யூனோமியஸுக்கு</w:t>
      </w:r>
      <w:r w:rsidRPr="00130167">
        <w:rPr>
          <w:noProof/>
          <w:color w:val="0000FF"/>
          <w:szCs w:val="17"/>
          <w:lang w:val="fr-FR"/>
        </w:rPr>
        <w:t xml:space="preserve"> </w:t>
      </w:r>
      <w:r>
        <w:rPr>
          <w:noProof/>
          <w:color w:val="0000FF"/>
          <w:szCs w:val="17"/>
        </w:rPr>
        <w:t>எதிரான</w:t>
      </w:r>
      <w:r w:rsidRPr="00130167">
        <w:rPr>
          <w:noProof/>
          <w:color w:val="0000FF"/>
          <w:szCs w:val="17"/>
          <w:lang w:val="fr-FR"/>
        </w:rPr>
        <w:t xml:space="preserve"> </w:t>
      </w:r>
      <w:r>
        <w:rPr>
          <w:noProof/>
          <w:color w:val="0000FF"/>
          <w:szCs w:val="17"/>
        </w:rPr>
        <w:t>நூல்</w:t>
      </w:r>
      <w:r w:rsidRPr="00130167">
        <w:rPr>
          <w:noProof/>
          <w:color w:val="0000FF"/>
          <w:szCs w:val="17"/>
          <w:lang w:val="fr-FR"/>
        </w:rPr>
        <w:t xml:space="preserve"> I, </w:t>
      </w:r>
      <w:r>
        <w:rPr>
          <w:noProof/>
          <w:color w:val="0000FF"/>
          <w:szCs w:val="17"/>
        </w:rPr>
        <w:t>பக்</w:t>
      </w:r>
      <w:r w:rsidRPr="00130167">
        <w:rPr>
          <w:noProof/>
          <w:color w:val="0000FF"/>
          <w:szCs w:val="17"/>
          <w:lang w:val="fr-FR"/>
        </w:rPr>
        <w:t xml:space="preserve">. 67, 125, </w:t>
      </w:r>
      <w:r>
        <w:rPr>
          <w:noProof/>
          <w:color w:val="0000FF"/>
          <w:szCs w:val="17"/>
        </w:rPr>
        <w:t>கிரெட்</w:t>
      </w:r>
      <w:r w:rsidRPr="00130167">
        <w:rPr>
          <w:noProof/>
          <w:color w:val="0000FF"/>
          <w:szCs w:val="17"/>
          <w:lang w:val="fr-FR"/>
        </w:rPr>
        <w:t xml:space="preserve">. </w:t>
      </w:r>
      <w:r>
        <w:rPr>
          <w:noProof/>
          <w:color w:val="0000FF"/>
          <w:szCs w:val="17"/>
        </w:rPr>
        <w:t>பதி</w:t>
      </w:r>
      <w:r w:rsidRPr="00130167">
        <w:rPr>
          <w:noProof/>
          <w:color w:val="0000FF"/>
          <w:szCs w:val="17"/>
          <w:lang w:val="fr-FR"/>
        </w:rPr>
        <w:t xml:space="preserve">.; </w:t>
      </w:r>
      <w:r>
        <w:rPr>
          <w:i/>
          <w:iCs/>
          <w:noProof/>
          <w:color w:val="0000FF"/>
          <w:szCs w:val="17"/>
        </w:rPr>
        <w:t>பெலூசியத்தைச்</w:t>
      </w:r>
      <w:r w:rsidRPr="00130167">
        <w:rPr>
          <w:i/>
          <w:iCs/>
          <w:noProof/>
          <w:color w:val="0000FF"/>
          <w:szCs w:val="17"/>
          <w:lang w:val="fr-FR"/>
        </w:rPr>
        <w:t xml:space="preserve"> </w:t>
      </w:r>
      <w:r>
        <w:rPr>
          <w:i/>
          <w:iCs/>
          <w:noProof/>
          <w:color w:val="0000FF"/>
          <w:szCs w:val="17"/>
        </w:rPr>
        <w:t>சேர்ந்த</w:t>
      </w:r>
      <w:r w:rsidRPr="00130167">
        <w:rPr>
          <w:i/>
          <w:iCs/>
          <w:noProof/>
          <w:color w:val="0000FF"/>
          <w:szCs w:val="17"/>
          <w:lang w:val="fr-FR"/>
        </w:rPr>
        <w:t xml:space="preserve"> </w:t>
      </w:r>
      <w:r>
        <w:rPr>
          <w:i/>
          <w:iCs/>
          <w:noProof/>
          <w:color w:val="0000FF"/>
          <w:szCs w:val="17"/>
        </w:rPr>
        <w:t>சிதோர்</w:t>
      </w:r>
      <w:r w:rsidRPr="00130167">
        <w:rPr>
          <w:i/>
          <w:iCs/>
          <w:noProof/>
          <w:color w:val="0000FF"/>
          <w:szCs w:val="17"/>
          <w:lang w:val="fr-FR"/>
        </w:rPr>
        <w:t xml:space="preserve">: </w:t>
      </w:r>
      <w:r w:rsidRPr="00130167">
        <w:rPr>
          <w:noProof/>
          <w:color w:val="0000FF"/>
          <w:szCs w:val="17"/>
          <w:lang w:val="fr-FR"/>
        </w:rPr>
        <w:t>'</w:t>
      </w:r>
      <w:r>
        <w:rPr>
          <w:noProof/>
          <w:color w:val="0000FF"/>
          <w:szCs w:val="17"/>
          <w:lang w:val="el-GR"/>
        </w:rPr>
        <w:t>ஏனெனில்</w:t>
      </w:r>
      <w:r w:rsidRPr="00130167">
        <w:rPr>
          <w:noProof/>
          <w:color w:val="0000FF"/>
          <w:szCs w:val="17"/>
          <w:lang w:val="fr-FR"/>
        </w:rPr>
        <w:t xml:space="preserve">, </w:t>
      </w:r>
      <w:r>
        <w:rPr>
          <w:noProof/>
          <w:color w:val="0000FF"/>
          <w:szCs w:val="17"/>
          <w:lang w:val="el-GR"/>
        </w:rPr>
        <w:t>ஒன்று</w:t>
      </w:r>
      <w:r w:rsidRPr="00130167">
        <w:rPr>
          <w:noProof/>
          <w:color w:val="0000FF"/>
          <w:szCs w:val="17"/>
          <w:lang w:val="fr-FR"/>
        </w:rPr>
        <w:t xml:space="preserve"> </w:t>
      </w:r>
      <w:r>
        <w:rPr>
          <w:noProof/>
          <w:color w:val="0000FF"/>
          <w:szCs w:val="17"/>
          <w:lang w:val="el-GR"/>
        </w:rPr>
        <w:t>இயற்கையின்</w:t>
      </w:r>
      <w:r w:rsidRPr="00130167">
        <w:rPr>
          <w:noProof/>
          <w:color w:val="0000FF"/>
          <w:szCs w:val="17"/>
          <w:lang w:val="fr-FR"/>
        </w:rPr>
        <w:t xml:space="preserve"> </w:t>
      </w:r>
      <w:r>
        <w:rPr>
          <w:noProof/>
          <w:color w:val="0000FF"/>
          <w:szCs w:val="17"/>
          <w:lang w:val="el-GR"/>
        </w:rPr>
        <w:t>ஒற்றுமை</w:t>
      </w:r>
      <w:r w:rsidRPr="00130167">
        <w:rPr>
          <w:noProof/>
          <w:color w:val="0000FF"/>
          <w:szCs w:val="17"/>
          <w:lang w:val="fr-FR"/>
        </w:rPr>
        <w:t xml:space="preserve"> </w:t>
      </w:r>
      <w:r>
        <w:rPr>
          <w:noProof/>
          <w:color w:val="0000FF"/>
          <w:szCs w:val="17"/>
          <w:lang w:val="el-GR"/>
        </w:rPr>
        <w:t>உபபதாரங்களுக்குள்</w:t>
      </w:r>
      <w:r w:rsidRPr="00130167">
        <w:rPr>
          <w:noProof/>
          <w:color w:val="0000FF"/>
          <w:szCs w:val="17"/>
          <w:lang w:val="fr-FR"/>
        </w:rPr>
        <w:t xml:space="preserve"> </w:t>
      </w:r>
      <w:r>
        <w:rPr>
          <w:noProof/>
          <w:color w:val="0000FF"/>
          <w:szCs w:val="17"/>
          <w:lang w:val="el-GR"/>
        </w:rPr>
        <w:t>பிரிக்கப்படுகிறது</w:t>
      </w:r>
      <w:r w:rsidRPr="00130167">
        <w:rPr>
          <w:noProof/>
          <w:color w:val="0000FF"/>
          <w:szCs w:val="17"/>
          <w:lang w:val="fr-FR"/>
        </w:rPr>
        <w:t xml:space="preserve">, </w:t>
      </w:r>
      <w:r>
        <w:rPr>
          <w:noProof/>
          <w:color w:val="0000FF"/>
          <w:szCs w:val="17"/>
          <w:lang w:val="el-GR"/>
        </w:rPr>
        <w:t>அல்லது</w:t>
      </w:r>
      <w:r w:rsidRPr="00130167">
        <w:rPr>
          <w:noProof/>
          <w:color w:val="0000FF"/>
          <w:szCs w:val="17"/>
          <w:lang w:val="fr-FR"/>
        </w:rPr>
        <w:t xml:space="preserve"> </w:t>
      </w:r>
      <w:r>
        <w:rPr>
          <w:noProof/>
          <w:color w:val="0000FF"/>
          <w:szCs w:val="17"/>
          <w:lang w:val="el-GR"/>
        </w:rPr>
        <w:t>உபபதாரங்களின்</w:t>
      </w:r>
      <w:r w:rsidRPr="00130167">
        <w:rPr>
          <w:noProof/>
          <w:color w:val="0000FF"/>
          <w:szCs w:val="17"/>
          <w:lang w:val="fr-FR"/>
        </w:rPr>
        <w:t xml:space="preserve"> </w:t>
      </w:r>
      <w:r>
        <w:rPr>
          <w:noProof/>
          <w:color w:val="0000FF"/>
          <w:szCs w:val="17"/>
          <w:lang w:val="el-GR"/>
        </w:rPr>
        <w:t>ஒற்றுமை</w:t>
      </w:r>
      <w:r w:rsidRPr="00130167">
        <w:rPr>
          <w:noProof/>
          <w:color w:val="0000FF"/>
          <w:szCs w:val="17"/>
          <w:lang w:val="fr-FR"/>
        </w:rPr>
        <w:t xml:space="preserve"> </w:t>
      </w:r>
      <w:r>
        <w:rPr>
          <w:noProof/>
          <w:color w:val="0000FF"/>
          <w:szCs w:val="17"/>
          <w:lang w:val="el-GR"/>
        </w:rPr>
        <w:t>ஒரே</w:t>
      </w:r>
      <w:r w:rsidRPr="00130167">
        <w:rPr>
          <w:noProof/>
          <w:color w:val="0000FF"/>
          <w:szCs w:val="17"/>
          <w:lang w:val="fr-FR"/>
        </w:rPr>
        <w:t xml:space="preserve"> </w:t>
      </w:r>
      <w:r>
        <w:rPr>
          <w:noProof/>
          <w:color w:val="0000FF"/>
          <w:szCs w:val="17"/>
          <w:lang w:val="el-GR"/>
        </w:rPr>
        <w:t>சாரத்திற்குள்</w:t>
      </w:r>
      <w:r w:rsidRPr="00130167">
        <w:rPr>
          <w:noProof/>
          <w:color w:val="0000FF"/>
          <w:szCs w:val="17"/>
          <w:lang w:val="fr-FR"/>
        </w:rPr>
        <w:t xml:space="preserve"> </w:t>
      </w:r>
      <w:r>
        <w:rPr>
          <w:noProof/>
          <w:color w:val="0000FF"/>
          <w:szCs w:val="17"/>
          <w:lang w:val="el-GR"/>
        </w:rPr>
        <w:t>ஒன்றுபடுத்தப்படுகிறது</w:t>
      </w:r>
      <w:r w:rsidRPr="00130167">
        <w:rPr>
          <w:noProof/>
          <w:color w:val="0000FF"/>
          <w:szCs w:val="17"/>
          <w:lang w:val="fr-FR"/>
        </w:rPr>
        <w:t>.'</w:t>
      </w:r>
    </w:p>
  </w:footnote>
  <w:footnote w:id="403">
    <w:p w14:paraId="6059D85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மிகப்</w:t>
      </w:r>
      <w:r w:rsidRPr="00130167">
        <w:rPr>
          <w:noProof/>
          <w:color w:val="0000FF"/>
          <w:szCs w:val="19"/>
          <w:lang w:val="fr-FR"/>
        </w:rPr>
        <w:t xml:space="preserve"> </w:t>
      </w:r>
      <w:r w:rsidRPr="00C22215">
        <w:rPr>
          <w:noProof/>
          <w:color w:val="0000FF"/>
          <w:szCs w:val="19"/>
          <w:lang w:val="ru-RU"/>
        </w:rPr>
        <w:t>பரிசுத்தத்</w:t>
      </w:r>
      <w:r w:rsidRPr="00130167">
        <w:rPr>
          <w:noProof/>
          <w:color w:val="0000FF"/>
          <w:szCs w:val="19"/>
          <w:lang w:val="fr-FR"/>
        </w:rPr>
        <w:t xml:space="preserve"> </w:t>
      </w:r>
      <w:r w:rsidRPr="00C22215">
        <w:rPr>
          <w:noProof/>
          <w:color w:val="0000FF"/>
          <w:szCs w:val="19"/>
          <w:lang w:val="ru-RU"/>
        </w:rPr>
        <w:t>திருத்தூது</w:t>
      </w:r>
      <w:r w:rsidRPr="00130167">
        <w:rPr>
          <w:noProof/>
          <w:color w:val="0000FF"/>
          <w:szCs w:val="19"/>
          <w:lang w:val="fr-FR"/>
        </w:rPr>
        <w:t xml:space="preserve"> </w:t>
      </w:r>
      <w:r w:rsidRPr="00C22215">
        <w:rPr>
          <w:noProof/>
          <w:color w:val="0000FF"/>
          <w:szCs w:val="19"/>
          <w:lang w:val="ru-RU"/>
        </w:rPr>
        <w:t>மன்றின்</w:t>
      </w:r>
      <w:r w:rsidRPr="00130167">
        <w:rPr>
          <w:noProof/>
          <w:color w:val="0000FF"/>
          <w:szCs w:val="19"/>
          <w:lang w:val="fr-FR"/>
        </w:rPr>
        <w:t xml:space="preserve"> </w:t>
      </w:r>
      <w:r w:rsidRPr="00C22215">
        <w:rPr>
          <w:noProof/>
          <w:color w:val="0000FF"/>
          <w:szCs w:val="19"/>
          <w:lang w:val="ru-RU"/>
        </w:rPr>
        <w:t>மர்மத்தில்</w:t>
      </w:r>
      <w:r w:rsidRPr="00130167">
        <w:rPr>
          <w:noProof/>
          <w:color w:val="0000FF"/>
          <w:szCs w:val="19"/>
          <w:lang w:val="fr-FR"/>
        </w:rPr>
        <w:t xml:space="preserve"> </w:t>
      </w:r>
      <w:r w:rsidRPr="00C22215">
        <w:rPr>
          <w:noProof/>
          <w:color w:val="0000FF"/>
          <w:szCs w:val="19"/>
          <w:lang w:val="ru-RU"/>
        </w:rPr>
        <w:t>சாரத்திற்கும்</w:t>
      </w:r>
      <w:r w:rsidRPr="00130167">
        <w:rPr>
          <w:noProof/>
          <w:color w:val="0000FF"/>
          <w:szCs w:val="19"/>
          <w:lang w:val="fr-FR"/>
        </w:rPr>
        <w:t xml:space="preserve"> </w:t>
      </w:r>
      <w:r w:rsidRPr="00C22215">
        <w:rPr>
          <w:noProof/>
          <w:color w:val="0000FF"/>
          <w:szCs w:val="19"/>
          <w:lang w:val="ru-RU"/>
        </w:rPr>
        <w:t>உபசரத்திற்கும்</w:t>
      </w:r>
      <w:r w:rsidRPr="00130167">
        <w:rPr>
          <w:noProof/>
          <w:color w:val="0000FF"/>
          <w:szCs w:val="19"/>
          <w:lang w:val="fr-FR"/>
        </w:rPr>
        <w:t xml:space="preserve"> </w:t>
      </w:r>
      <w:r w:rsidRPr="00C22215">
        <w:rPr>
          <w:noProof/>
          <w:color w:val="0000FF"/>
          <w:szCs w:val="19"/>
          <w:lang w:val="ru-RU"/>
        </w:rPr>
        <w:t>இடையிலான</w:t>
      </w:r>
      <w:r w:rsidRPr="00130167">
        <w:rPr>
          <w:noProof/>
          <w:color w:val="0000FF"/>
          <w:szCs w:val="19"/>
          <w:lang w:val="fr-FR"/>
        </w:rPr>
        <w:t xml:space="preserve"> </w:t>
      </w:r>
      <w:r w:rsidRPr="00C22215">
        <w:rPr>
          <w:noProof/>
          <w:color w:val="0000FF"/>
          <w:szCs w:val="19"/>
          <w:lang w:val="ru-RU"/>
        </w:rPr>
        <w:t>வேறுபாடு</w:t>
      </w:r>
      <w:r w:rsidRPr="00130167">
        <w:rPr>
          <w:noProof/>
          <w:color w:val="0000FF"/>
          <w:szCs w:val="19"/>
          <w:lang w:val="fr-FR"/>
        </w:rPr>
        <w:t xml:space="preserve"> </w:t>
      </w:r>
      <w:r w:rsidRPr="00C22215">
        <w:rPr>
          <w:noProof/>
          <w:color w:val="0000FF"/>
          <w:szCs w:val="19"/>
          <w:lang w:val="ru-RU"/>
        </w:rPr>
        <w:t>குறித்து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பேசில்</w:t>
      </w:r>
      <w:r w:rsidRPr="00130167">
        <w:rPr>
          <w:noProof/>
          <w:color w:val="0000FF"/>
          <w:szCs w:val="19"/>
          <w:lang w:val="fr-FR"/>
        </w:rPr>
        <w:t xml:space="preserve"> </w:t>
      </w:r>
      <w:r w:rsidRPr="00C22215">
        <w:rPr>
          <w:noProof/>
          <w:color w:val="0000FF"/>
          <w:szCs w:val="19"/>
          <w:lang w:val="ru-RU"/>
        </w:rPr>
        <w:t>மகானார்</w:t>
      </w:r>
      <w:r w:rsidRPr="00130167">
        <w:rPr>
          <w:noProof/>
          <w:color w:val="0000FF"/>
          <w:szCs w:val="19"/>
          <w:lang w:val="fr-FR"/>
        </w:rPr>
        <w:t xml:space="preserve"> </w:t>
      </w:r>
      <w:r w:rsidRPr="00C22215">
        <w:rPr>
          <w:noProof/>
          <w:color w:val="0000FF"/>
          <w:szCs w:val="19"/>
          <w:lang w:val="ru-RU"/>
        </w:rPr>
        <w:t>தனது</w:t>
      </w:r>
      <w:r w:rsidRPr="00130167">
        <w:rPr>
          <w:noProof/>
          <w:color w:val="0000FF"/>
          <w:szCs w:val="19"/>
          <w:lang w:val="fr-FR"/>
        </w:rPr>
        <w:t xml:space="preserve"> </w:t>
      </w:r>
      <w:r w:rsidRPr="00C22215">
        <w:rPr>
          <w:noProof/>
          <w:color w:val="0000FF"/>
          <w:szCs w:val="19"/>
          <w:lang w:val="ru-RU"/>
        </w:rPr>
        <w:t>சகோதரர்</w:t>
      </w:r>
      <w:r w:rsidRPr="00130167">
        <w:rPr>
          <w:noProof/>
          <w:color w:val="0000FF"/>
          <w:szCs w:val="19"/>
          <w:lang w:val="fr-FR"/>
        </w:rPr>
        <w:t xml:space="preserve"> </w:t>
      </w:r>
      <w:r w:rsidRPr="00C22215">
        <w:rPr>
          <w:noProof/>
          <w:color w:val="0000FF"/>
          <w:szCs w:val="19"/>
          <w:lang w:val="ru-RU"/>
        </w:rPr>
        <w:t>கிரிகோரிக்கு</w:t>
      </w:r>
      <w:r w:rsidRPr="00130167">
        <w:rPr>
          <w:noProof/>
          <w:color w:val="0000FF"/>
          <w:szCs w:val="19"/>
          <w:lang w:val="fr-FR"/>
        </w:rPr>
        <w:t xml:space="preserve"> </w:t>
      </w:r>
      <w:r w:rsidRPr="00C22215">
        <w:rPr>
          <w:noProof/>
          <w:color w:val="0000FF"/>
          <w:szCs w:val="19"/>
          <w:lang w:val="ru-RU"/>
        </w:rPr>
        <w:t>எழுதிய</w:t>
      </w:r>
      <w:r w:rsidRPr="00130167">
        <w:rPr>
          <w:noProof/>
          <w:color w:val="0000FF"/>
          <w:szCs w:val="19"/>
          <w:lang w:val="fr-FR"/>
        </w:rPr>
        <w:t xml:space="preserve"> </w:t>
      </w:r>
      <w:r w:rsidRPr="00C22215">
        <w:rPr>
          <w:noProof/>
          <w:color w:val="0000FF"/>
          <w:szCs w:val="19"/>
          <w:lang w:val="ru-RU"/>
        </w:rPr>
        <w:t>கடிதம்</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X, </w:t>
      </w:r>
      <w:r w:rsidRPr="00C22215">
        <w:rPr>
          <w:noProof/>
          <w:color w:val="0000FF"/>
          <w:szCs w:val="19"/>
          <w:lang w:val="ru-RU"/>
        </w:rPr>
        <w:t>ப</w:t>
      </w:r>
      <w:r w:rsidRPr="00130167">
        <w:rPr>
          <w:noProof/>
          <w:color w:val="0000FF"/>
          <w:szCs w:val="19"/>
          <w:lang w:val="fr-FR"/>
        </w:rPr>
        <w:t xml:space="preserve">. 92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அதற்குப்</w:t>
      </w:r>
      <w:r w:rsidRPr="00130167">
        <w:rPr>
          <w:noProof/>
          <w:color w:val="0000FF"/>
          <w:szCs w:val="19"/>
          <w:lang w:val="fr-FR"/>
        </w:rPr>
        <w:t xml:space="preserve"> </w:t>
      </w:r>
      <w:r w:rsidRPr="00C22215">
        <w:rPr>
          <w:noProof/>
          <w:color w:val="0000FF"/>
          <w:szCs w:val="19"/>
          <w:lang w:val="ru-RU"/>
        </w:rPr>
        <w:t>பின்</w:t>
      </w:r>
      <w:r w:rsidRPr="00130167">
        <w:rPr>
          <w:noProof/>
          <w:color w:val="0000FF"/>
          <w:szCs w:val="19"/>
          <w:lang w:val="fr-FR"/>
        </w:rPr>
        <w:t>.</w:t>
      </w:r>
    </w:p>
  </w:footnote>
  <w:footnote w:id="404">
    <w:p w14:paraId="71CE12F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 </w:t>
      </w:r>
      <w:r w:rsidRPr="00C22215">
        <w:rPr>
          <w:noProof/>
          <w:color w:val="0000FF"/>
          <w:szCs w:val="19"/>
          <w:lang w:val="ru-RU"/>
        </w:rPr>
        <w:t>ப</w:t>
      </w:r>
      <w:r w:rsidRPr="00130167">
        <w:rPr>
          <w:noProof/>
          <w:color w:val="0000FF"/>
          <w:szCs w:val="19"/>
          <w:lang w:val="fr-FR"/>
        </w:rPr>
        <w:t>. 110.</w:t>
      </w:r>
    </w:p>
  </w:footnote>
  <w:footnote w:id="405">
    <w:p w14:paraId="09B9995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7"/>
          <w:lang w:val="fr-FR"/>
        </w:rPr>
        <w:t xml:space="preserve">... </w:t>
      </w:r>
      <w:r>
        <w:rPr>
          <w:noProof/>
          <w:color w:val="0000FF"/>
          <w:szCs w:val="17"/>
          <w:lang w:val="el-GR"/>
        </w:rPr>
        <w:t>மூன்று</w:t>
      </w:r>
      <w:r w:rsidRPr="00130167">
        <w:rPr>
          <w:noProof/>
          <w:color w:val="0000FF"/>
          <w:szCs w:val="17"/>
          <w:lang w:val="fr-FR"/>
        </w:rPr>
        <w:t xml:space="preserve"> </w:t>
      </w:r>
      <w:r>
        <w:rPr>
          <w:noProof/>
          <w:color w:val="0000FF"/>
          <w:szCs w:val="17"/>
          <w:lang w:val="el-GR"/>
        </w:rPr>
        <w:t>முழுமையான</w:t>
      </w:r>
      <w:r w:rsidRPr="00130167">
        <w:rPr>
          <w:noProof/>
          <w:color w:val="0000FF"/>
          <w:szCs w:val="17"/>
          <w:lang w:val="fr-FR"/>
        </w:rPr>
        <w:t xml:space="preserve"> </w:t>
      </w:r>
      <w:r>
        <w:rPr>
          <w:noProof/>
          <w:color w:val="0000FF"/>
          <w:szCs w:val="17"/>
          <w:lang w:val="el-GR"/>
        </w:rPr>
        <w:t>உபஸ்திதிகளில்</w:t>
      </w:r>
      <w:r w:rsidRPr="00130167">
        <w:rPr>
          <w:noProof/>
          <w:color w:val="0000FF"/>
          <w:szCs w:val="17"/>
          <w:lang w:val="fr-FR"/>
        </w:rPr>
        <w:t xml:space="preserve">, </w:t>
      </w:r>
      <w:r>
        <w:rPr>
          <w:noProof/>
          <w:color w:val="0000FF"/>
          <w:szCs w:val="17"/>
          <w:lang w:val="el-GR"/>
        </w:rPr>
        <w:t>அதாவது</w:t>
      </w:r>
      <w:r w:rsidRPr="00130167">
        <w:rPr>
          <w:noProof/>
          <w:color w:val="0000FF"/>
          <w:szCs w:val="17"/>
          <w:lang w:val="fr-FR"/>
        </w:rPr>
        <w:t xml:space="preserve">, </w:t>
      </w:r>
      <w:r>
        <w:rPr>
          <w:noProof/>
          <w:color w:val="0000FF"/>
          <w:szCs w:val="17"/>
          <w:lang w:val="el-GR"/>
        </w:rPr>
        <w:t>மூன்று</w:t>
      </w:r>
      <w:r w:rsidRPr="00130167">
        <w:rPr>
          <w:noProof/>
          <w:color w:val="0000FF"/>
          <w:szCs w:val="17"/>
          <w:lang w:val="fr-FR"/>
        </w:rPr>
        <w:t xml:space="preserve"> </w:t>
      </w:r>
      <w:r>
        <w:rPr>
          <w:noProof/>
          <w:color w:val="0000FF"/>
          <w:szCs w:val="17"/>
          <w:lang w:val="el-GR"/>
        </w:rPr>
        <w:t>முழுமையான</w:t>
      </w:r>
      <w:r w:rsidRPr="00130167">
        <w:rPr>
          <w:noProof/>
          <w:color w:val="0000FF"/>
          <w:szCs w:val="17"/>
          <w:lang w:val="fr-FR"/>
        </w:rPr>
        <w:t xml:space="preserve"> </w:t>
      </w:r>
      <w:r>
        <w:rPr>
          <w:noProof/>
          <w:color w:val="0000FF"/>
          <w:szCs w:val="17"/>
          <w:lang w:val="el-GR"/>
        </w:rPr>
        <w:t>நபர்கள்</w:t>
      </w:r>
      <w:r w:rsidRPr="00130167">
        <w:rPr>
          <w:noProof/>
          <w:color w:val="0000FF"/>
          <w:szCs w:val="17"/>
          <w:lang w:val="fr-FR"/>
        </w:rPr>
        <w:t xml:space="preserve">. </w:t>
      </w:r>
      <w:r>
        <w:rPr>
          <w:i/>
          <w:iCs/>
          <w:noProof/>
          <w:color w:val="0000FF"/>
          <w:szCs w:val="17"/>
        </w:rPr>
        <w:t>தியோடோரெட்</w:t>
      </w:r>
      <w:r w:rsidRPr="00130167">
        <w:rPr>
          <w:noProof/>
          <w:color w:val="0000FF"/>
          <w:szCs w:val="17"/>
          <w:lang w:val="fr-FR"/>
        </w:rPr>
        <w:t xml:space="preserve">, H. E., </w:t>
      </w:r>
      <w:r>
        <w:rPr>
          <w:noProof/>
          <w:color w:val="0000FF"/>
          <w:szCs w:val="17"/>
          <w:lang w:val="el-GR"/>
        </w:rPr>
        <w:t>புத்தகம்</w:t>
      </w:r>
      <w:r w:rsidRPr="00130167">
        <w:rPr>
          <w:noProof/>
          <w:color w:val="0000FF"/>
          <w:szCs w:val="17"/>
          <w:lang w:val="fr-FR"/>
        </w:rPr>
        <w:t xml:space="preserve"> V, </w:t>
      </w:r>
      <w:r w:rsidRPr="00C22215">
        <w:rPr>
          <w:noProof/>
          <w:color w:val="0000FF"/>
          <w:szCs w:val="17"/>
          <w:lang w:val="ru-RU"/>
        </w:rPr>
        <w:t>ப</w:t>
      </w:r>
      <w:r w:rsidRPr="00130167">
        <w:rPr>
          <w:noProof/>
          <w:color w:val="0000FF"/>
          <w:szCs w:val="17"/>
          <w:lang w:val="fr-FR"/>
        </w:rPr>
        <w:t>. 9-</w:t>
      </w:r>
      <w:r>
        <w:rPr>
          <w:noProof/>
          <w:color w:val="0000FF"/>
          <w:szCs w:val="17"/>
          <w:lang w:val="el-GR"/>
        </w:rPr>
        <w:t>இல்</w:t>
      </w:r>
      <w:r w:rsidRPr="00130167">
        <w:rPr>
          <w:noProof/>
          <w:color w:val="0000FF"/>
          <w:szCs w:val="17"/>
          <w:lang w:val="fr-FR"/>
        </w:rPr>
        <w:t xml:space="preserve"> </w:t>
      </w:r>
      <w:r>
        <w:rPr>
          <w:noProof/>
          <w:color w:val="0000FF"/>
          <w:szCs w:val="17"/>
        </w:rPr>
        <w:t>காண்க</w:t>
      </w:r>
      <w:r w:rsidRPr="00130167">
        <w:rPr>
          <w:noProof/>
          <w:color w:val="0000FF"/>
          <w:szCs w:val="17"/>
          <w:lang w:val="fr-FR"/>
        </w:rPr>
        <w:t>.</w:t>
      </w:r>
    </w:p>
  </w:footnote>
  <w:footnote w:id="406">
    <w:p w14:paraId="303D81B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8"/>
          <w:lang w:val="ru-RU"/>
        </w:rPr>
        <w:t>ஐந்தாம்</w:t>
      </w:r>
      <w:r w:rsidRPr="00130167">
        <w:rPr>
          <w:noProof/>
          <w:color w:val="0000FF"/>
          <w:szCs w:val="18"/>
          <w:lang w:val="fr-FR"/>
        </w:rPr>
        <w:t xml:space="preserve"> </w:t>
      </w:r>
      <w:r w:rsidRPr="00C22215">
        <w:rPr>
          <w:noProof/>
          <w:color w:val="0000FF"/>
          <w:szCs w:val="18"/>
          <w:lang w:val="ru-RU"/>
        </w:rPr>
        <w:t>நூற்றாண்டில்</w:t>
      </w:r>
      <w:r w:rsidRPr="00130167">
        <w:rPr>
          <w:noProof/>
          <w:color w:val="0000FF"/>
          <w:szCs w:val="18"/>
          <w:lang w:val="fr-FR"/>
        </w:rPr>
        <w:t xml:space="preserve">, </w:t>
      </w:r>
      <w:r>
        <w:rPr>
          <w:noProof/>
          <w:color w:val="0000FF"/>
          <w:szCs w:val="18"/>
          <w:lang w:val="el-GR"/>
        </w:rPr>
        <w:t>பேறு</w:t>
      </w:r>
      <w:r w:rsidRPr="00130167">
        <w:rPr>
          <w:noProof/>
          <w:color w:val="0000FF"/>
          <w:szCs w:val="18"/>
          <w:lang w:val="fr-FR"/>
        </w:rPr>
        <w:t xml:space="preserve"> </w:t>
      </w:r>
      <w:r>
        <w:rPr>
          <w:noProof/>
          <w:color w:val="0000FF"/>
          <w:szCs w:val="18"/>
          <w:lang w:val="el-GR"/>
        </w:rPr>
        <w:t>பெற்ற</w:t>
      </w:r>
      <w:r w:rsidRPr="00130167">
        <w:rPr>
          <w:noProof/>
          <w:color w:val="0000FF"/>
          <w:szCs w:val="18"/>
          <w:lang w:val="fr-FR"/>
        </w:rPr>
        <w:t xml:space="preserve"> </w:t>
      </w:r>
      <w:r w:rsidRPr="00C22215">
        <w:rPr>
          <w:noProof/>
          <w:color w:val="0000FF"/>
          <w:szCs w:val="18"/>
          <w:lang w:val="ru-RU"/>
        </w:rPr>
        <w:t>ஜெரோம்</w:t>
      </w:r>
      <w:r w:rsidRPr="00130167">
        <w:rPr>
          <w:noProof/>
          <w:color w:val="0000FF"/>
          <w:szCs w:val="18"/>
          <w:lang w:val="fr-FR"/>
        </w:rPr>
        <w:t xml:space="preserve"> </w:t>
      </w:r>
      <w:r>
        <w:rPr>
          <w:noProof/>
          <w:color w:val="0000FF"/>
          <w:szCs w:val="18"/>
          <w:lang w:val="el-GR"/>
        </w:rPr>
        <w:t>ύπόστασις</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வார்த்தையை</w:t>
      </w:r>
      <w:r w:rsidRPr="00130167">
        <w:rPr>
          <w:noProof/>
          <w:color w:val="0000FF"/>
          <w:szCs w:val="18"/>
          <w:lang w:val="fr-FR"/>
        </w:rPr>
        <w:t xml:space="preserve"> '</w:t>
      </w:r>
      <w:r>
        <w:rPr>
          <w:noProof/>
          <w:color w:val="0000FF"/>
          <w:szCs w:val="18"/>
          <w:lang w:val="el-GR"/>
        </w:rPr>
        <w:t>ουσία</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விளக்கினார்</w:t>
      </w:r>
      <w:r w:rsidRPr="00130167">
        <w:rPr>
          <w:noProof/>
          <w:color w:val="0000FF"/>
          <w:szCs w:val="18"/>
          <w:lang w:val="fr-FR"/>
        </w:rPr>
        <w:t xml:space="preserve">, </w:t>
      </w:r>
      <w:r w:rsidRPr="00C22215">
        <w:rPr>
          <w:noProof/>
          <w:color w:val="0000FF"/>
          <w:szCs w:val="18"/>
          <w:lang w:val="ru-RU"/>
        </w:rPr>
        <w:t>மேலும்</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'persona'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பொருள்</w:t>
      </w:r>
      <w:r w:rsidRPr="00130167">
        <w:rPr>
          <w:noProof/>
          <w:color w:val="0000FF"/>
          <w:szCs w:val="18"/>
          <w:lang w:val="fr-FR"/>
        </w:rPr>
        <w:t xml:space="preserve"> </w:t>
      </w:r>
      <w:r w:rsidRPr="00C22215">
        <w:rPr>
          <w:noProof/>
          <w:color w:val="0000FF"/>
          <w:szCs w:val="18"/>
          <w:lang w:val="ru-RU"/>
        </w:rPr>
        <w:t>கொள்வதை</w:t>
      </w:r>
      <w:r w:rsidRPr="00130167">
        <w:rPr>
          <w:noProof/>
          <w:color w:val="0000FF"/>
          <w:szCs w:val="18"/>
          <w:lang w:val="fr-FR"/>
        </w:rPr>
        <w:t xml:space="preserve"> </w:t>
      </w:r>
      <w:r w:rsidRPr="00C22215">
        <w:rPr>
          <w:noProof/>
          <w:color w:val="0000FF"/>
          <w:szCs w:val="18"/>
          <w:lang w:val="ru-RU"/>
        </w:rPr>
        <w:t>ஏற்கத்</w:t>
      </w:r>
      <w:r w:rsidRPr="00130167">
        <w:rPr>
          <w:noProof/>
          <w:color w:val="0000FF"/>
          <w:szCs w:val="18"/>
          <w:lang w:val="fr-FR"/>
        </w:rPr>
        <w:t xml:space="preserve"> </w:t>
      </w:r>
      <w:r w:rsidRPr="00C22215">
        <w:rPr>
          <w:noProof/>
          <w:color w:val="0000FF"/>
          <w:szCs w:val="18"/>
          <w:lang w:val="ru-RU"/>
        </w:rPr>
        <w:t>தயங்கினார்</w:t>
      </w:r>
      <w:r w:rsidRPr="00130167">
        <w:rPr>
          <w:noProof/>
          <w:color w:val="0000FF"/>
          <w:szCs w:val="18"/>
          <w:lang w:val="fr-FR"/>
        </w:rPr>
        <w:t xml:space="preserve"> (Epist. 57 ad Damasum), </w:t>
      </w:r>
      <w:r w:rsidRPr="00C22215">
        <w:rPr>
          <w:noProof/>
          <w:color w:val="0000FF"/>
          <w:szCs w:val="18"/>
          <w:lang w:val="ru-RU"/>
        </w:rPr>
        <w:t>அதேசமயம்</w:t>
      </w:r>
      <w:r w:rsidRPr="00130167">
        <w:rPr>
          <w:noProof/>
          <w:color w:val="0000FF"/>
          <w:szCs w:val="18"/>
          <w:lang w:val="fr-FR"/>
        </w:rPr>
        <w:t xml:space="preserve"> </w:t>
      </w:r>
      <w:r w:rsidRPr="00C22215">
        <w:rPr>
          <w:noProof/>
          <w:color w:val="0000FF"/>
          <w:szCs w:val="18"/>
          <w:lang w:val="ru-RU"/>
        </w:rPr>
        <w:t>அலெக்சாந்திரியாவின்</w:t>
      </w:r>
      <w:r w:rsidRPr="00130167">
        <w:rPr>
          <w:noProof/>
          <w:color w:val="0000FF"/>
          <w:szCs w:val="18"/>
          <w:lang w:val="fr-FR"/>
        </w:rPr>
        <w:t xml:space="preserve">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சிரில்</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w:t>
      </w:r>
      <w:r>
        <w:rPr>
          <w:noProof/>
          <w:color w:val="0000FF"/>
          <w:szCs w:val="18"/>
          <w:lang w:val="el-GR"/>
        </w:rPr>
        <w:t>φύσις</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வார்த்தைக்குப்</w:t>
      </w:r>
      <w:r w:rsidRPr="00130167">
        <w:rPr>
          <w:noProof/>
          <w:color w:val="0000FF"/>
          <w:szCs w:val="18"/>
          <w:lang w:val="fr-FR"/>
        </w:rPr>
        <w:t xml:space="preserve"> </w:t>
      </w:r>
      <w:r w:rsidRPr="00C22215">
        <w:rPr>
          <w:noProof/>
          <w:color w:val="0000FF"/>
          <w:szCs w:val="18"/>
          <w:lang w:val="ru-RU"/>
        </w:rPr>
        <w:t>பதிலாக</w:t>
      </w:r>
      <w:r w:rsidRPr="00130167">
        <w:rPr>
          <w:noProof/>
          <w:color w:val="0000FF"/>
          <w:szCs w:val="18"/>
          <w:lang w:val="fr-FR"/>
        </w:rPr>
        <w:t xml:space="preserve"> </w:t>
      </w:r>
      <w:r w:rsidRPr="00C22215">
        <w:rPr>
          <w:noProof/>
          <w:color w:val="0000FF"/>
          <w:szCs w:val="18"/>
          <w:lang w:val="ru-RU"/>
        </w:rPr>
        <w:t>அடிக்கடி</w:t>
      </w:r>
      <w:r w:rsidRPr="00130167">
        <w:rPr>
          <w:noProof/>
          <w:color w:val="0000FF"/>
          <w:szCs w:val="18"/>
          <w:lang w:val="fr-FR"/>
        </w:rPr>
        <w:t xml:space="preserve"> </w:t>
      </w:r>
      <w:r w:rsidRPr="00C22215">
        <w:rPr>
          <w:noProof/>
          <w:color w:val="0000FF"/>
          <w:szCs w:val="18"/>
          <w:lang w:val="ru-RU"/>
        </w:rPr>
        <w:t>பயன்படுத்தினார்</w:t>
      </w:r>
      <w:r w:rsidRPr="00130167">
        <w:rPr>
          <w:noProof/>
          <w:color w:val="0000FF"/>
          <w:szCs w:val="18"/>
          <w:lang w:val="fr-FR"/>
        </w:rPr>
        <w:t xml:space="preserve"> (See Anathema III de duodecim).</w:t>
      </w:r>
    </w:p>
  </w:footnote>
  <w:footnote w:id="407">
    <w:p w14:paraId="42A5354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w:t>
      </w:r>
      <w:r>
        <w:rPr>
          <w:noProof/>
          <w:color w:val="0000FF"/>
          <w:szCs w:val="18"/>
          <w:lang w:val="el-GR"/>
        </w:rPr>
        <w:t>மூவொன்றில்</w:t>
      </w:r>
      <w:r w:rsidRPr="00130167">
        <w:rPr>
          <w:noProof/>
          <w:color w:val="0000FF"/>
          <w:szCs w:val="18"/>
          <w:lang w:val="fr-FR"/>
        </w:rPr>
        <w:t xml:space="preserve"> </w:t>
      </w:r>
      <w:r>
        <w:rPr>
          <w:noProof/>
          <w:color w:val="0000FF"/>
          <w:szCs w:val="18"/>
          <w:lang w:val="el-GR"/>
        </w:rPr>
        <w:t>ஒன்றாகவும்</w:t>
      </w:r>
      <w:r w:rsidRPr="00130167">
        <w:rPr>
          <w:noProof/>
          <w:color w:val="0000FF"/>
          <w:szCs w:val="18"/>
          <w:lang w:val="fr-FR"/>
        </w:rPr>
        <w:t xml:space="preserve">, </w:t>
      </w:r>
      <w:r>
        <w:rPr>
          <w:noProof/>
          <w:color w:val="0000FF"/>
          <w:szCs w:val="18"/>
          <w:lang w:val="el-GR"/>
        </w:rPr>
        <w:t>ஒன்றில்</w:t>
      </w:r>
      <w:r w:rsidRPr="00130167">
        <w:rPr>
          <w:noProof/>
          <w:color w:val="0000FF"/>
          <w:szCs w:val="18"/>
          <w:lang w:val="fr-FR"/>
        </w:rPr>
        <w:t xml:space="preserve"> </w:t>
      </w:r>
      <w:r>
        <w:rPr>
          <w:noProof/>
          <w:color w:val="0000FF"/>
          <w:szCs w:val="18"/>
          <w:lang w:val="el-GR"/>
        </w:rPr>
        <w:t>மூவொன்றாகவும்</w:t>
      </w:r>
      <w:r w:rsidRPr="00130167">
        <w:rPr>
          <w:noProof/>
          <w:color w:val="0000FF"/>
          <w:szCs w:val="18"/>
          <w:lang w:val="fr-FR"/>
        </w:rPr>
        <w:t xml:space="preserve"> </w:t>
      </w:r>
      <w:r>
        <w:rPr>
          <w:noProof/>
          <w:color w:val="0000FF"/>
          <w:szCs w:val="18"/>
          <w:lang w:val="el-GR"/>
        </w:rPr>
        <w:t>இருக்கும்</w:t>
      </w:r>
      <w:r w:rsidRPr="00130167">
        <w:rPr>
          <w:noProof/>
          <w:color w:val="0000FF"/>
          <w:szCs w:val="18"/>
          <w:lang w:val="fr-FR"/>
        </w:rPr>
        <w:t xml:space="preserve">, </w:t>
      </w:r>
      <w:r>
        <w:rPr>
          <w:noProof/>
          <w:color w:val="0000FF"/>
          <w:szCs w:val="18"/>
          <w:lang w:val="el-GR"/>
        </w:rPr>
        <w:t>அவருக்கு</w:t>
      </w:r>
      <w:r w:rsidRPr="00130167">
        <w:rPr>
          <w:noProof/>
          <w:color w:val="0000FF"/>
          <w:szCs w:val="18"/>
          <w:lang w:val="fr-FR"/>
        </w:rPr>
        <w:t xml:space="preserve"> </w:t>
      </w:r>
      <w:r>
        <w:rPr>
          <w:noProof/>
          <w:color w:val="0000FF"/>
          <w:szCs w:val="18"/>
          <w:lang w:val="el-GR"/>
        </w:rPr>
        <w:t>நாம்</w:t>
      </w:r>
      <w:r w:rsidRPr="00130167">
        <w:rPr>
          <w:noProof/>
          <w:color w:val="0000FF"/>
          <w:szCs w:val="18"/>
          <w:lang w:val="fr-FR"/>
        </w:rPr>
        <w:t xml:space="preserve"> </w:t>
      </w:r>
      <w:r w:rsidRPr="004F3E70">
        <w:rPr>
          <w:noProof/>
          <w:color w:val="0000FF"/>
          <w:szCs w:val="18"/>
          <w:lang w:val="ru-RU"/>
        </w:rPr>
        <w:t>தலைவணங்குகிறோம்</w:t>
      </w:r>
      <w:r w:rsidRPr="00130167">
        <w:rPr>
          <w:noProof/>
          <w:color w:val="0000FF"/>
          <w:szCs w:val="18"/>
          <w:lang w:val="fr-FR"/>
        </w:rPr>
        <w:t>…' (</w:t>
      </w:r>
      <w:r w:rsidRPr="00C22215">
        <w:rPr>
          <w:i/>
          <w:iCs/>
          <w:noProof/>
          <w:color w:val="0000FF"/>
          <w:szCs w:val="18"/>
          <w:lang w:val="ru-RU"/>
        </w:rPr>
        <w:t>நசியன்ஸைச்</w:t>
      </w:r>
      <w:r w:rsidRPr="00130167">
        <w:rPr>
          <w:i/>
          <w:iCs/>
          <w:noProof/>
          <w:color w:val="0000FF"/>
          <w:szCs w:val="18"/>
          <w:lang w:val="fr-FR"/>
        </w:rPr>
        <w:t xml:space="preserve"> </w:t>
      </w:r>
      <w:r w:rsidRPr="00C22215">
        <w:rPr>
          <w:noProof/>
          <w:color w:val="0000FF"/>
          <w:szCs w:val="18"/>
          <w:lang w:val="ru-RU"/>
        </w:rPr>
        <w:t>சேர்ந்த</w:t>
      </w:r>
      <w:r w:rsidRPr="00130167">
        <w:rPr>
          <w:noProof/>
          <w:color w:val="0000FF"/>
          <w:szCs w:val="18"/>
          <w:lang w:val="fr-FR"/>
        </w:rPr>
        <w:t xml:space="preserve"> </w:t>
      </w:r>
      <w:r w:rsidRPr="00C22215">
        <w:rPr>
          <w:noProof/>
          <w:color w:val="0000FF"/>
          <w:szCs w:val="18"/>
          <w:lang w:val="ru-RU"/>
        </w:rPr>
        <w:t>கிரிகோரி</w:t>
      </w:r>
      <w:r w:rsidRPr="00130167">
        <w:rPr>
          <w:noProof/>
          <w:color w:val="0000FF"/>
          <w:szCs w:val="18"/>
          <w:lang w:val="fr-FR"/>
        </w:rPr>
        <w:t xml:space="preserve">, </w:t>
      </w:r>
      <w:r w:rsidRPr="00C22215">
        <w:rPr>
          <w:noProof/>
          <w:color w:val="0000FF"/>
          <w:szCs w:val="18"/>
          <w:lang w:val="ru-RU"/>
        </w:rPr>
        <w:t>உரை</w:t>
      </w:r>
      <w:r w:rsidRPr="00130167">
        <w:rPr>
          <w:noProof/>
          <w:color w:val="0000FF"/>
          <w:szCs w:val="18"/>
          <w:lang w:val="fr-FR"/>
        </w:rPr>
        <w:t xml:space="preserve"> 25,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II, 288). </w:t>
      </w:r>
      <w:r w:rsidRPr="00130167">
        <w:rPr>
          <w:i/>
          <w:iCs/>
          <w:noProof/>
          <w:color w:val="0000FF"/>
          <w:szCs w:val="18"/>
          <w:lang w:val="fr-FR"/>
        </w:rPr>
        <w:t>'</w:t>
      </w:r>
      <w:r w:rsidRPr="00C22215">
        <w:rPr>
          <w:i/>
          <w:iCs/>
          <w:noProof/>
          <w:color w:val="0000FF"/>
          <w:szCs w:val="18"/>
          <w:lang w:val="ru-RU"/>
        </w:rPr>
        <w:t>மூ</w:t>
      </w:r>
      <w:r w:rsidRPr="00C22215">
        <w:rPr>
          <w:noProof/>
          <w:color w:val="0000FF"/>
          <w:szCs w:val="18"/>
          <w:lang w:val="ru-RU"/>
        </w:rPr>
        <w:t>வொருமை</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சொல்</w:t>
      </w:r>
      <w:r w:rsidRPr="00130167">
        <w:rPr>
          <w:noProof/>
          <w:color w:val="0000FF"/>
          <w:szCs w:val="18"/>
          <w:lang w:val="fr-FR"/>
        </w:rPr>
        <w:t xml:space="preserve"> — *Triás*, </w:t>
      </w:r>
      <w:r>
        <w:rPr>
          <w:noProof/>
          <w:color w:val="0000FF"/>
          <w:szCs w:val="18"/>
        </w:rPr>
        <w:t>ட்ரினிடாஸ்</w:t>
      </w:r>
      <w:r w:rsidRPr="00130167">
        <w:rPr>
          <w:noProof/>
          <w:color w:val="0000FF"/>
          <w:szCs w:val="18"/>
          <w:lang w:val="fr-FR"/>
        </w:rPr>
        <w:t xml:space="preserve"> (Trinitas) </w:t>
      </w:r>
      <w:r w:rsidRPr="00C22215">
        <w:rPr>
          <w:noProof/>
          <w:color w:val="0000FF"/>
          <w:szCs w:val="18"/>
          <w:lang w:val="ru-RU"/>
        </w:rPr>
        <w:t>என்ற</w:t>
      </w:r>
      <w:r w:rsidRPr="00130167">
        <w:rPr>
          <w:noProof/>
          <w:color w:val="0000FF"/>
          <w:szCs w:val="18"/>
          <w:lang w:val="fr-FR"/>
        </w:rPr>
        <w:t xml:space="preserve"> </w:t>
      </w:r>
      <w:r>
        <w:rPr>
          <w:noProof/>
          <w:color w:val="0000FF"/>
          <w:szCs w:val="18"/>
        </w:rPr>
        <w:t>சொல்</w:t>
      </w:r>
      <w:r w:rsidRPr="00130167">
        <w:rPr>
          <w:noProof/>
          <w:color w:val="0000FF"/>
          <w:szCs w:val="18"/>
          <w:lang w:val="fr-FR"/>
        </w:rPr>
        <w:t xml:space="preserve">, </w:t>
      </w:r>
      <w:r w:rsidRPr="00C22215">
        <w:rPr>
          <w:noProof/>
          <w:color w:val="0000FF"/>
          <w:szCs w:val="18"/>
          <w:lang w:val="ru-RU"/>
        </w:rPr>
        <w:t>கிரேக்க</w:t>
      </w:r>
      <w:r w:rsidRPr="00130167">
        <w:rPr>
          <w:noProof/>
          <w:color w:val="0000FF"/>
          <w:szCs w:val="18"/>
          <w:lang w:val="fr-FR"/>
        </w:rPr>
        <w:t xml:space="preserve"> </w:t>
      </w:r>
      <w:r w:rsidRPr="00C22215">
        <w:rPr>
          <w:noProof/>
          <w:color w:val="0000FF"/>
          <w:szCs w:val="18"/>
          <w:lang w:val="ru-RU"/>
        </w:rPr>
        <w:t>மொழியில்</w:t>
      </w:r>
      <w:r w:rsidRPr="00130167">
        <w:rPr>
          <w:noProof/>
          <w:color w:val="0000FF"/>
          <w:szCs w:val="18"/>
          <w:lang w:val="fr-FR"/>
        </w:rPr>
        <w:t xml:space="preserve"> </w:t>
      </w:r>
      <w:r w:rsidRPr="00C22215">
        <w:rPr>
          <w:noProof/>
          <w:color w:val="0000FF"/>
          <w:szCs w:val="18"/>
          <w:lang w:val="ru-RU"/>
        </w:rPr>
        <w:t>நமக்குக்</w:t>
      </w:r>
      <w:r w:rsidRPr="00130167">
        <w:rPr>
          <w:noProof/>
          <w:color w:val="0000FF"/>
          <w:szCs w:val="18"/>
          <w:lang w:val="fr-FR"/>
        </w:rPr>
        <w:t xml:space="preserve"> </w:t>
      </w:r>
      <w:r w:rsidRPr="00C22215">
        <w:rPr>
          <w:noProof/>
          <w:color w:val="0000FF"/>
          <w:szCs w:val="18"/>
          <w:lang w:val="ru-RU"/>
        </w:rPr>
        <w:t>கிடைத்துள்ள</w:t>
      </w:r>
      <w:r w:rsidRPr="00130167">
        <w:rPr>
          <w:noProof/>
          <w:color w:val="0000FF"/>
          <w:szCs w:val="18"/>
          <w:lang w:val="fr-FR"/>
        </w:rPr>
        <w:t xml:space="preserve"> </w:t>
      </w:r>
      <w:r w:rsidRPr="00C22215">
        <w:rPr>
          <w:noProof/>
          <w:color w:val="0000FF"/>
          <w:szCs w:val="18"/>
          <w:lang w:val="ru-RU"/>
        </w:rPr>
        <w:t>அந்தியோக்கேயாவின்</w:t>
      </w:r>
      <w:r w:rsidRPr="00130167">
        <w:rPr>
          <w:noProof/>
          <w:color w:val="0000FF"/>
          <w:szCs w:val="18"/>
          <w:lang w:val="fr-FR"/>
        </w:rPr>
        <w:t xml:space="preserve"> </w:t>
      </w:r>
      <w:r w:rsidRPr="00C22215">
        <w:rPr>
          <w:noProof/>
          <w:color w:val="0000FF"/>
          <w:szCs w:val="18"/>
          <w:lang w:val="ru-RU"/>
        </w:rPr>
        <w:t>தியோஃபிலஸின்</w:t>
      </w:r>
      <w:r w:rsidRPr="00130167">
        <w:rPr>
          <w:noProof/>
          <w:color w:val="0000FF"/>
          <w:szCs w:val="18"/>
          <w:lang w:val="fr-FR"/>
        </w:rPr>
        <w:t xml:space="preserve"> </w:t>
      </w:r>
      <w:r w:rsidRPr="00C22215">
        <w:rPr>
          <w:noProof/>
          <w:color w:val="0000FF"/>
          <w:szCs w:val="18"/>
          <w:lang w:val="ru-RU"/>
        </w:rPr>
        <w:t>படைப்புகளில்</w:t>
      </w:r>
      <w:r w:rsidRPr="00130167">
        <w:rPr>
          <w:noProof/>
          <w:color w:val="0000FF"/>
          <w:szCs w:val="18"/>
          <w:lang w:val="fr-FR"/>
        </w:rPr>
        <w:t xml:space="preserve"> (</w:t>
      </w:r>
      <w:r>
        <w:rPr>
          <w:noProof/>
          <w:color w:val="0000FF"/>
          <w:szCs w:val="18"/>
        </w:rPr>
        <w:t>அட்</w:t>
      </w:r>
      <w:r w:rsidRPr="00130167">
        <w:rPr>
          <w:noProof/>
          <w:color w:val="0000FF"/>
          <w:szCs w:val="18"/>
          <w:lang w:val="fr-FR"/>
        </w:rPr>
        <w:t xml:space="preserve"> </w:t>
      </w:r>
      <w:r w:rsidRPr="00C22215">
        <w:rPr>
          <w:noProof/>
          <w:color w:val="0000FF"/>
          <w:szCs w:val="18"/>
          <w:lang w:val="ru-RU"/>
        </w:rPr>
        <w:t>ஆட்டோலிக்</w:t>
      </w:r>
      <w:r w:rsidRPr="00130167">
        <w:rPr>
          <w:noProof/>
          <w:color w:val="0000FF"/>
          <w:szCs w:val="18"/>
          <w:lang w:val="fr-FR"/>
        </w:rPr>
        <w:t xml:space="preserve">. II, </w:t>
      </w:r>
      <w:r>
        <w:rPr>
          <w:noProof/>
          <w:color w:val="0000FF"/>
          <w:szCs w:val="18"/>
        </w:rPr>
        <w:t>எண்</w:t>
      </w:r>
      <w:r w:rsidRPr="00130167">
        <w:rPr>
          <w:noProof/>
          <w:color w:val="0000FF"/>
          <w:szCs w:val="18"/>
          <w:lang w:val="fr-FR"/>
        </w:rPr>
        <w:t xml:space="preserve">. 15) </w:t>
      </w:r>
      <w:r w:rsidRPr="00C22215">
        <w:rPr>
          <w:noProof/>
          <w:color w:val="0000FF"/>
          <w:szCs w:val="18"/>
          <w:lang w:val="ru-RU"/>
        </w:rPr>
        <w:t>முதன்முதலில்</w:t>
      </w:r>
      <w:r w:rsidRPr="00130167">
        <w:rPr>
          <w:noProof/>
          <w:color w:val="0000FF"/>
          <w:szCs w:val="18"/>
          <w:lang w:val="fr-FR"/>
        </w:rPr>
        <w:t xml:space="preserve"> </w:t>
      </w:r>
      <w:r w:rsidRPr="00C22215">
        <w:rPr>
          <w:noProof/>
          <w:color w:val="0000FF"/>
          <w:szCs w:val="18"/>
          <w:lang w:val="ru-RU"/>
        </w:rPr>
        <w:t>தோன்றுகிறது</w:t>
      </w:r>
      <w:r w:rsidRPr="00130167">
        <w:rPr>
          <w:noProof/>
          <w:color w:val="0000FF"/>
          <w:szCs w:val="18"/>
          <w:lang w:val="fr-FR"/>
        </w:rPr>
        <w:t xml:space="preserve">, </w:t>
      </w:r>
      <w:r w:rsidRPr="00C22215">
        <w:rPr>
          <w:noProof/>
          <w:color w:val="0000FF"/>
          <w:szCs w:val="18"/>
          <w:lang w:val="ru-RU"/>
        </w:rPr>
        <w:t>மேலும்</w:t>
      </w:r>
      <w:r w:rsidRPr="00130167">
        <w:rPr>
          <w:noProof/>
          <w:color w:val="0000FF"/>
          <w:szCs w:val="18"/>
          <w:lang w:val="fr-FR"/>
        </w:rPr>
        <w:t xml:space="preserve"> </w:t>
      </w:r>
      <w:r w:rsidRPr="00C22215">
        <w:rPr>
          <w:noProof/>
          <w:color w:val="0000FF"/>
          <w:szCs w:val="18"/>
          <w:lang w:val="ru-RU"/>
        </w:rPr>
        <w:t>லத்தீன்</w:t>
      </w:r>
      <w:r w:rsidRPr="00130167">
        <w:rPr>
          <w:noProof/>
          <w:color w:val="0000FF"/>
          <w:szCs w:val="18"/>
          <w:lang w:val="fr-FR"/>
        </w:rPr>
        <w:t xml:space="preserve"> </w:t>
      </w:r>
      <w:r w:rsidRPr="00C22215">
        <w:rPr>
          <w:noProof/>
          <w:color w:val="0000FF"/>
          <w:szCs w:val="18"/>
          <w:lang w:val="ru-RU"/>
        </w:rPr>
        <w:t>மொழியில்</w:t>
      </w:r>
      <w:r w:rsidRPr="00130167">
        <w:rPr>
          <w:noProof/>
          <w:color w:val="0000FF"/>
          <w:szCs w:val="18"/>
          <w:lang w:val="fr-FR"/>
        </w:rPr>
        <w:t xml:space="preserve"> </w:t>
      </w:r>
      <w:r w:rsidRPr="00C22215">
        <w:rPr>
          <w:noProof/>
          <w:color w:val="0000FF"/>
          <w:szCs w:val="18"/>
          <w:lang w:val="ru-RU"/>
        </w:rPr>
        <w:t>டெர்டுல்லியனின்</w:t>
      </w:r>
      <w:r w:rsidRPr="00130167">
        <w:rPr>
          <w:noProof/>
          <w:color w:val="0000FF"/>
          <w:szCs w:val="18"/>
          <w:lang w:val="fr-FR"/>
        </w:rPr>
        <w:t xml:space="preserve"> </w:t>
      </w:r>
      <w:r w:rsidRPr="00C22215">
        <w:rPr>
          <w:noProof/>
          <w:color w:val="0000FF"/>
          <w:szCs w:val="18"/>
          <w:lang w:val="ru-RU"/>
        </w:rPr>
        <w:t>படைப்புகளில்</w:t>
      </w:r>
      <w:r w:rsidRPr="00130167">
        <w:rPr>
          <w:noProof/>
          <w:color w:val="0000FF"/>
          <w:szCs w:val="18"/>
          <w:lang w:val="fr-FR"/>
        </w:rPr>
        <w:t xml:space="preserve"> (</w:t>
      </w:r>
      <w:r>
        <w:rPr>
          <w:noProof/>
          <w:color w:val="0000FF"/>
          <w:szCs w:val="18"/>
        </w:rPr>
        <w:t>அட்வ்</w:t>
      </w:r>
      <w:r w:rsidRPr="00130167">
        <w:rPr>
          <w:noProof/>
          <w:color w:val="0000FF"/>
          <w:szCs w:val="18"/>
          <w:lang w:val="fr-FR"/>
        </w:rPr>
        <w:t xml:space="preserve">. </w:t>
      </w:r>
      <w:r>
        <w:rPr>
          <w:noProof/>
          <w:color w:val="0000FF"/>
          <w:szCs w:val="18"/>
        </w:rPr>
        <w:t>பிராக்ஸ்</w:t>
      </w:r>
      <w:r w:rsidRPr="00130167">
        <w:rPr>
          <w:noProof/>
          <w:color w:val="0000FF"/>
          <w:szCs w:val="18"/>
          <w:lang w:val="fr-FR"/>
        </w:rPr>
        <w:t xml:space="preserve">. II, III, VIII) </w:t>
      </w:r>
      <w:r w:rsidRPr="00C22215">
        <w:rPr>
          <w:noProof/>
          <w:color w:val="0000FF"/>
          <w:szCs w:val="18"/>
          <w:lang w:val="ru-RU"/>
        </w:rPr>
        <w:t>தோன்றுகிறது</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எழுத்தாளர்களுக்கு</w:t>
      </w:r>
      <w:r w:rsidRPr="00130167">
        <w:rPr>
          <w:noProof/>
          <w:color w:val="0000FF"/>
          <w:szCs w:val="18"/>
          <w:lang w:val="fr-FR"/>
        </w:rPr>
        <w:t xml:space="preserve"> </w:t>
      </w:r>
      <w:r w:rsidRPr="00C22215">
        <w:rPr>
          <w:noProof/>
          <w:color w:val="0000FF"/>
          <w:szCs w:val="18"/>
          <w:lang w:val="ru-RU"/>
        </w:rPr>
        <w:t>முன்பு</w:t>
      </w:r>
      <w:r w:rsidRPr="00130167">
        <w:rPr>
          <w:noProof/>
          <w:color w:val="0000FF"/>
          <w:szCs w:val="18"/>
          <w:lang w:val="fr-FR"/>
        </w:rPr>
        <w:t xml:space="preserve"> </w:t>
      </w:r>
      <w:r w:rsidRPr="00C22215">
        <w:rPr>
          <w:noProof/>
          <w:color w:val="0000FF"/>
          <w:szCs w:val="18"/>
          <w:lang w:val="ru-RU"/>
        </w:rPr>
        <w:t>இந்தச்</w:t>
      </w:r>
      <w:r w:rsidRPr="00130167">
        <w:rPr>
          <w:noProof/>
          <w:color w:val="0000FF"/>
          <w:szCs w:val="18"/>
          <w:lang w:val="fr-FR"/>
        </w:rPr>
        <w:t xml:space="preserve"> </w:t>
      </w:r>
      <w:r w:rsidRPr="00C22215">
        <w:rPr>
          <w:noProof/>
          <w:color w:val="0000FF"/>
          <w:szCs w:val="18"/>
          <w:lang w:val="ru-RU"/>
        </w:rPr>
        <w:t>சொல்</w:t>
      </w:r>
      <w:r w:rsidRPr="00130167">
        <w:rPr>
          <w:noProof/>
          <w:color w:val="0000FF"/>
          <w:szCs w:val="18"/>
          <w:lang w:val="fr-FR"/>
        </w:rPr>
        <w:t xml:space="preserve"> </w:t>
      </w:r>
      <w:r w:rsidRPr="00C22215">
        <w:rPr>
          <w:noProof/>
          <w:color w:val="0000FF"/>
          <w:szCs w:val="18"/>
          <w:lang w:val="ru-RU"/>
        </w:rPr>
        <w:t>பயன்பாட்டில்</w:t>
      </w:r>
      <w:r w:rsidRPr="00130167">
        <w:rPr>
          <w:noProof/>
          <w:color w:val="0000FF"/>
          <w:szCs w:val="18"/>
          <w:lang w:val="fr-FR"/>
        </w:rPr>
        <w:t xml:space="preserve"> </w:t>
      </w:r>
      <w:r w:rsidRPr="00C22215">
        <w:rPr>
          <w:noProof/>
          <w:color w:val="0000FF"/>
          <w:szCs w:val="18"/>
          <w:lang w:val="ru-RU"/>
        </w:rPr>
        <w:t>இல்லை</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இதிலிருந்து</w:t>
      </w:r>
      <w:r w:rsidRPr="00130167">
        <w:rPr>
          <w:noProof/>
          <w:color w:val="0000FF"/>
          <w:szCs w:val="18"/>
          <w:lang w:val="fr-FR"/>
        </w:rPr>
        <w:t xml:space="preserve"> </w:t>
      </w:r>
      <w:r w:rsidRPr="00C22215">
        <w:rPr>
          <w:noProof/>
          <w:color w:val="0000FF"/>
          <w:szCs w:val="18"/>
          <w:lang w:val="ru-RU"/>
        </w:rPr>
        <w:t>அறிய</w:t>
      </w:r>
      <w:r w:rsidRPr="00130167">
        <w:rPr>
          <w:noProof/>
          <w:color w:val="0000FF"/>
          <w:szCs w:val="18"/>
          <w:lang w:val="fr-FR"/>
        </w:rPr>
        <w:t xml:space="preserve"> </w:t>
      </w:r>
      <w:r w:rsidRPr="00C22215">
        <w:rPr>
          <w:noProof/>
          <w:color w:val="0000FF"/>
          <w:szCs w:val="18"/>
          <w:lang w:val="ru-RU"/>
        </w:rPr>
        <w:t>முடியாது</w:t>
      </w:r>
      <w:r w:rsidRPr="00130167">
        <w:rPr>
          <w:noProof/>
          <w:color w:val="0000FF"/>
          <w:szCs w:val="18"/>
          <w:lang w:val="fr-FR"/>
        </w:rPr>
        <w:t xml:space="preserve">; </w:t>
      </w:r>
      <w:r w:rsidRPr="00C22215">
        <w:rPr>
          <w:noProof/>
          <w:color w:val="0000FF"/>
          <w:szCs w:val="18"/>
          <w:lang w:val="ru-RU"/>
        </w:rPr>
        <w:t>மாறாக</w:t>
      </w:r>
      <w:r w:rsidRPr="00130167">
        <w:rPr>
          <w:noProof/>
          <w:color w:val="0000FF"/>
          <w:szCs w:val="18"/>
          <w:lang w:val="fr-FR"/>
        </w:rPr>
        <w:t xml:space="preserve">, </w:t>
      </w:r>
      <w:r w:rsidRPr="00C22215">
        <w:rPr>
          <w:noProof/>
          <w:color w:val="0000FF"/>
          <w:szCs w:val="18"/>
          <w:lang w:val="ru-RU"/>
        </w:rPr>
        <w:t>இது</w:t>
      </w:r>
      <w:r w:rsidRPr="00130167">
        <w:rPr>
          <w:noProof/>
          <w:color w:val="0000FF"/>
          <w:szCs w:val="18"/>
          <w:lang w:val="fr-FR"/>
        </w:rPr>
        <w:t xml:space="preserve"> </w:t>
      </w:r>
      <w:r w:rsidRPr="00C22215">
        <w:rPr>
          <w:noProof/>
          <w:color w:val="0000FF"/>
          <w:szCs w:val="18"/>
          <w:lang w:val="ru-RU"/>
        </w:rPr>
        <w:t>ஆண்டவரின்</w:t>
      </w:r>
      <w:r w:rsidRPr="00130167">
        <w:rPr>
          <w:noProof/>
          <w:color w:val="0000FF"/>
          <w:szCs w:val="18"/>
          <w:lang w:val="fr-FR"/>
        </w:rPr>
        <w:t xml:space="preserve"> </w:t>
      </w:r>
      <w:r w:rsidRPr="00C22215">
        <w:rPr>
          <w:noProof/>
          <w:color w:val="0000FF"/>
          <w:szCs w:val="18"/>
          <w:lang w:val="ru-RU"/>
        </w:rPr>
        <w:t>சகோதரரான</w:t>
      </w:r>
      <w:r w:rsidRPr="00130167">
        <w:rPr>
          <w:noProof/>
          <w:color w:val="0000FF"/>
          <w:szCs w:val="18"/>
          <w:lang w:val="fr-FR"/>
        </w:rPr>
        <w:t xml:space="preserve">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யாக்கோபின்</w:t>
      </w:r>
      <w:r w:rsidRPr="00130167">
        <w:rPr>
          <w:noProof/>
          <w:color w:val="0000FF"/>
          <w:szCs w:val="18"/>
          <w:lang w:val="fr-FR"/>
        </w:rPr>
        <w:t xml:space="preserve"> </w:t>
      </w:r>
      <w:r w:rsidRPr="00C22215">
        <w:rPr>
          <w:noProof/>
          <w:color w:val="0000FF"/>
          <w:szCs w:val="18"/>
          <w:lang w:val="ru-RU"/>
        </w:rPr>
        <w:t>திருவருட்சாதனத்திலும்</w:t>
      </w:r>
      <w:r w:rsidRPr="00130167">
        <w:rPr>
          <w:noProof/>
          <w:color w:val="0000FF"/>
          <w:szCs w:val="18"/>
          <w:lang w:val="fr-FR"/>
        </w:rPr>
        <w:t xml:space="preserve"> (</w:t>
      </w:r>
      <w:r>
        <w:rPr>
          <w:noProof/>
          <w:color w:val="0000FF"/>
          <w:szCs w:val="18"/>
        </w:rPr>
        <w:t>பக்</w:t>
      </w:r>
      <w:r w:rsidRPr="00130167">
        <w:rPr>
          <w:noProof/>
          <w:color w:val="0000FF"/>
          <w:szCs w:val="18"/>
          <w:lang w:val="fr-FR"/>
        </w:rPr>
        <w:t xml:space="preserve">. 4, 6, 33, 39)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அப்போஸ்தலன்</w:t>
      </w:r>
      <w:r w:rsidRPr="00130167">
        <w:rPr>
          <w:noProof/>
          <w:color w:val="0000FF"/>
          <w:szCs w:val="18"/>
          <w:lang w:val="fr-FR"/>
        </w:rPr>
        <w:t xml:space="preserve">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அந்திரேயரின்</w:t>
      </w:r>
      <w:r w:rsidRPr="00130167">
        <w:rPr>
          <w:noProof/>
          <w:color w:val="0000FF"/>
          <w:szCs w:val="18"/>
          <w:lang w:val="fr-FR"/>
        </w:rPr>
        <w:t xml:space="preserve"> </w:t>
      </w:r>
      <w:r w:rsidRPr="00C22215">
        <w:rPr>
          <w:noProof/>
          <w:color w:val="0000FF"/>
          <w:szCs w:val="18"/>
          <w:lang w:val="ru-RU"/>
        </w:rPr>
        <w:t>வீரமரணச்</w:t>
      </w:r>
      <w:r w:rsidRPr="00130167">
        <w:rPr>
          <w:noProof/>
          <w:color w:val="0000FF"/>
          <w:szCs w:val="18"/>
          <w:lang w:val="fr-FR"/>
        </w:rPr>
        <w:t xml:space="preserve"> </w:t>
      </w:r>
      <w:r w:rsidRPr="00C22215">
        <w:rPr>
          <w:noProof/>
          <w:color w:val="0000FF"/>
          <w:szCs w:val="18"/>
          <w:lang w:val="ru-RU"/>
        </w:rPr>
        <w:t>செயல்களிலும்</w:t>
      </w:r>
      <w:r w:rsidRPr="00130167">
        <w:rPr>
          <w:noProof/>
          <w:color w:val="0000FF"/>
          <w:szCs w:val="18"/>
          <w:lang w:val="fr-FR"/>
        </w:rPr>
        <w:t xml:space="preserve"> (</w:t>
      </w:r>
      <w:r w:rsidRPr="00C22215">
        <w:rPr>
          <w:noProof/>
          <w:color w:val="0000FF"/>
          <w:szCs w:val="18"/>
          <w:lang w:val="ru-RU"/>
        </w:rPr>
        <w:t>அத்தியாயம்</w:t>
      </w:r>
      <w:r w:rsidRPr="00130167">
        <w:rPr>
          <w:noProof/>
          <w:color w:val="0000FF"/>
          <w:szCs w:val="18"/>
          <w:lang w:val="fr-FR"/>
        </w:rPr>
        <w:t xml:space="preserve"> 11) </w:t>
      </w:r>
      <w:r w:rsidRPr="00C22215">
        <w:rPr>
          <w:noProof/>
          <w:color w:val="0000FF"/>
          <w:szCs w:val="18"/>
          <w:lang w:val="ru-RU"/>
        </w:rPr>
        <w:t>காணப்படுகிறது</w:t>
      </w:r>
      <w:r w:rsidRPr="00130167">
        <w:rPr>
          <w:noProof/>
          <w:color w:val="0000FF"/>
          <w:szCs w:val="18"/>
          <w:lang w:val="fr-FR"/>
        </w:rPr>
        <w:t xml:space="preserve"> —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இரண்டு</w:t>
      </w:r>
      <w:r w:rsidRPr="00130167">
        <w:rPr>
          <w:noProof/>
          <w:color w:val="0000FF"/>
          <w:szCs w:val="18"/>
          <w:lang w:val="fr-FR"/>
        </w:rPr>
        <w:t xml:space="preserve"> </w:t>
      </w:r>
      <w:r w:rsidRPr="00C22215">
        <w:rPr>
          <w:noProof/>
          <w:color w:val="0000FF"/>
          <w:szCs w:val="18"/>
          <w:lang w:val="ru-RU"/>
        </w:rPr>
        <w:t>நூல்களையும்</w:t>
      </w:r>
      <w:r w:rsidRPr="00130167">
        <w:rPr>
          <w:noProof/>
          <w:color w:val="0000FF"/>
          <w:szCs w:val="18"/>
          <w:lang w:val="fr-FR"/>
        </w:rPr>
        <w:t xml:space="preserve"> </w:t>
      </w:r>
      <w:r w:rsidRPr="00C22215">
        <w:rPr>
          <w:noProof/>
          <w:color w:val="0000FF"/>
          <w:szCs w:val="18"/>
          <w:lang w:val="ru-RU"/>
        </w:rPr>
        <w:t>சிலர்</w:t>
      </w:r>
      <w:r w:rsidRPr="00130167">
        <w:rPr>
          <w:noProof/>
          <w:color w:val="0000FF"/>
          <w:szCs w:val="18"/>
          <w:lang w:val="fr-FR"/>
        </w:rPr>
        <w:t xml:space="preserve">, </w:t>
      </w:r>
      <w:r w:rsidRPr="00C22215">
        <w:rPr>
          <w:noProof/>
          <w:color w:val="0000FF"/>
          <w:szCs w:val="18"/>
          <w:lang w:val="ru-RU"/>
        </w:rPr>
        <w:t>நியாயமான</w:t>
      </w:r>
      <w:r w:rsidRPr="00130167">
        <w:rPr>
          <w:noProof/>
          <w:color w:val="0000FF"/>
          <w:szCs w:val="18"/>
          <w:lang w:val="fr-FR"/>
        </w:rPr>
        <w:t xml:space="preserve"> </w:t>
      </w:r>
      <w:r w:rsidRPr="00C22215">
        <w:rPr>
          <w:noProof/>
          <w:color w:val="0000FF"/>
          <w:szCs w:val="18"/>
          <w:lang w:val="ru-RU"/>
        </w:rPr>
        <w:t>காரணங்களுக்காக</w:t>
      </w:r>
      <w:r w:rsidRPr="00130167">
        <w:rPr>
          <w:noProof/>
          <w:color w:val="0000FF"/>
          <w:szCs w:val="18"/>
          <w:lang w:val="fr-FR"/>
        </w:rPr>
        <w:t xml:space="preserve">, </w:t>
      </w:r>
      <w:r w:rsidRPr="00C22215">
        <w:rPr>
          <w:noProof/>
          <w:color w:val="0000FF"/>
          <w:szCs w:val="18"/>
          <w:lang w:val="ru-RU"/>
        </w:rPr>
        <w:t>முதல்</w:t>
      </w:r>
      <w:r w:rsidRPr="00130167">
        <w:rPr>
          <w:noProof/>
          <w:color w:val="0000FF"/>
          <w:szCs w:val="18"/>
          <w:lang w:val="fr-FR"/>
        </w:rPr>
        <w:t xml:space="preserve"> </w:t>
      </w:r>
      <w:r w:rsidRPr="00C22215">
        <w:rPr>
          <w:noProof/>
          <w:color w:val="0000FF"/>
          <w:szCs w:val="18"/>
          <w:lang w:val="ru-RU"/>
        </w:rPr>
        <w:t>நூற்றாண்டைச்</w:t>
      </w:r>
      <w:r w:rsidRPr="00130167">
        <w:rPr>
          <w:noProof/>
          <w:color w:val="0000FF"/>
          <w:szCs w:val="18"/>
          <w:lang w:val="fr-FR"/>
        </w:rPr>
        <w:t xml:space="preserve"> </w:t>
      </w:r>
      <w:r w:rsidRPr="00C22215">
        <w:rPr>
          <w:noProof/>
          <w:color w:val="0000FF"/>
          <w:szCs w:val="18"/>
          <w:lang w:val="ru-RU"/>
        </w:rPr>
        <w:t>சேர்ந்ததாகக்</w:t>
      </w:r>
      <w:r w:rsidRPr="00130167">
        <w:rPr>
          <w:noProof/>
          <w:color w:val="0000FF"/>
          <w:szCs w:val="18"/>
          <w:lang w:val="fr-FR"/>
        </w:rPr>
        <w:t xml:space="preserve"> </w:t>
      </w:r>
      <w:r w:rsidRPr="00C22215">
        <w:rPr>
          <w:noProof/>
          <w:color w:val="0000FF"/>
          <w:szCs w:val="18"/>
          <w:lang w:val="ru-RU"/>
        </w:rPr>
        <w:t>கருதுகின்றனர்</w:t>
      </w:r>
      <w:r w:rsidRPr="00130167">
        <w:rPr>
          <w:noProof/>
          <w:color w:val="0000FF"/>
          <w:szCs w:val="18"/>
          <w:lang w:val="fr-FR"/>
        </w:rPr>
        <w:t xml:space="preserve"> (V. Liturg. graece edit. </w:t>
      </w:r>
      <w:r>
        <w:rPr>
          <w:noProof/>
          <w:color w:val="0000FF"/>
          <w:szCs w:val="18"/>
        </w:rPr>
        <w:t>பாரிஸ்</w:t>
      </w:r>
      <w:r w:rsidRPr="00130167">
        <w:rPr>
          <w:noProof/>
          <w:color w:val="0000FF"/>
          <w:szCs w:val="18"/>
          <w:lang w:val="fr-FR"/>
        </w:rPr>
        <w:t xml:space="preserve"> 1560, </w:t>
      </w:r>
      <w:r>
        <w:rPr>
          <w:noProof/>
          <w:color w:val="0000FF"/>
          <w:szCs w:val="18"/>
        </w:rPr>
        <w:t>ப</w:t>
      </w:r>
      <w:r w:rsidRPr="00130167">
        <w:rPr>
          <w:noProof/>
          <w:color w:val="0000FF"/>
          <w:szCs w:val="18"/>
          <w:lang w:val="fr-FR"/>
        </w:rPr>
        <w:t xml:space="preserve">. 137; </w:t>
      </w:r>
      <w:r>
        <w:rPr>
          <w:i/>
          <w:iCs/>
          <w:noProof/>
          <w:color w:val="0000FF"/>
          <w:szCs w:val="18"/>
        </w:rPr>
        <w:t>ரெனாடோட்</w:t>
      </w:r>
      <w:r w:rsidRPr="00130167">
        <w:rPr>
          <w:i/>
          <w:iCs/>
          <w:noProof/>
          <w:color w:val="0000FF"/>
          <w:szCs w:val="18"/>
          <w:lang w:val="fr-FR"/>
        </w:rPr>
        <w:t xml:space="preserve">, </w:t>
      </w:r>
      <w:r w:rsidRPr="00130167">
        <w:rPr>
          <w:noProof/>
          <w:color w:val="0000FF"/>
          <w:szCs w:val="18"/>
          <w:lang w:val="fr-FR"/>
        </w:rPr>
        <w:t xml:space="preserve">*Dissert. de liturg. Orig. et autor.*, </w:t>
      </w:r>
      <w:r>
        <w:rPr>
          <w:noProof/>
          <w:color w:val="0000FF"/>
          <w:szCs w:val="18"/>
        </w:rPr>
        <w:t>அத்தியாயம்</w:t>
      </w:r>
      <w:r w:rsidRPr="00130167">
        <w:rPr>
          <w:noProof/>
          <w:color w:val="0000FF"/>
          <w:szCs w:val="18"/>
          <w:lang w:val="fr-FR"/>
        </w:rPr>
        <w:t xml:space="preserve"> V, § 2, </w:t>
      </w:r>
      <w:r>
        <w:rPr>
          <w:noProof/>
          <w:color w:val="0000FF"/>
          <w:szCs w:val="18"/>
        </w:rPr>
        <w:t>தொகுதி</w:t>
      </w:r>
      <w:r w:rsidRPr="00130167">
        <w:rPr>
          <w:noProof/>
          <w:color w:val="0000FF"/>
          <w:szCs w:val="18"/>
          <w:lang w:val="fr-FR"/>
        </w:rPr>
        <w:t xml:space="preserve"> 1, *Collect. liturg. Orient*-</w:t>
      </w:r>
      <w:r>
        <w:rPr>
          <w:noProof/>
          <w:color w:val="0000FF"/>
          <w:szCs w:val="18"/>
        </w:rPr>
        <w:t>இல்</w:t>
      </w:r>
      <w:r w:rsidRPr="00130167">
        <w:rPr>
          <w:noProof/>
          <w:color w:val="0000FF"/>
          <w:szCs w:val="18"/>
          <w:lang w:val="fr-FR"/>
        </w:rPr>
        <w:t xml:space="preserve">; </w:t>
      </w:r>
      <w:r>
        <w:rPr>
          <w:i/>
          <w:iCs/>
          <w:noProof/>
          <w:color w:val="0000FF"/>
          <w:szCs w:val="18"/>
        </w:rPr>
        <w:t>கலாண்ட்</w:t>
      </w:r>
      <w:r w:rsidRPr="00130167">
        <w:rPr>
          <w:i/>
          <w:iCs/>
          <w:noProof/>
          <w:color w:val="0000FF"/>
          <w:szCs w:val="18"/>
          <w:lang w:val="fr-FR"/>
        </w:rPr>
        <w:t xml:space="preserve">, </w:t>
      </w:r>
      <w:r w:rsidRPr="00130167">
        <w:rPr>
          <w:noProof/>
          <w:color w:val="0000FF"/>
          <w:szCs w:val="18"/>
          <w:lang w:val="fr-FR"/>
        </w:rPr>
        <w:t xml:space="preserve">*Biblioth. Patr.*, </w:t>
      </w:r>
      <w:r>
        <w:rPr>
          <w:noProof/>
          <w:color w:val="0000FF"/>
          <w:szCs w:val="18"/>
        </w:rPr>
        <w:t>தொகுதி</w:t>
      </w:r>
      <w:r w:rsidRPr="00130167">
        <w:rPr>
          <w:noProof/>
          <w:color w:val="0000FF"/>
          <w:szCs w:val="18"/>
          <w:lang w:val="fr-FR"/>
        </w:rPr>
        <w:t xml:space="preserve"> I, proleg., </w:t>
      </w:r>
      <w:r>
        <w:rPr>
          <w:noProof/>
          <w:color w:val="0000FF"/>
          <w:szCs w:val="18"/>
        </w:rPr>
        <w:t>அத்தியாயம்</w:t>
      </w:r>
      <w:r w:rsidRPr="00130167">
        <w:rPr>
          <w:noProof/>
          <w:color w:val="0000FF"/>
          <w:szCs w:val="18"/>
          <w:lang w:val="fr-FR"/>
        </w:rPr>
        <w:t xml:space="preserve"> 4).</w:t>
      </w:r>
    </w:p>
  </w:footnote>
  <w:footnote w:id="408">
    <w:p w14:paraId="56F98D54"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ஐரேனேயஸ்</w:t>
      </w:r>
      <w:r w:rsidRPr="00130167">
        <w:rPr>
          <w:noProof/>
          <w:color w:val="0000FF"/>
          <w:szCs w:val="18"/>
          <w:lang w:val="fr-FR"/>
        </w:rPr>
        <w:t>, *</w:t>
      </w:r>
      <w:r>
        <w:rPr>
          <w:noProof/>
          <w:color w:val="0000FF"/>
          <w:szCs w:val="18"/>
        </w:rPr>
        <w:t>அடவர்சஸ்</w:t>
      </w:r>
      <w:r w:rsidRPr="00130167">
        <w:rPr>
          <w:noProof/>
          <w:color w:val="0000FF"/>
          <w:szCs w:val="18"/>
          <w:lang w:val="fr-FR"/>
        </w:rPr>
        <w:t xml:space="preserve"> </w:t>
      </w:r>
      <w:r>
        <w:rPr>
          <w:noProof/>
          <w:color w:val="0000FF"/>
          <w:szCs w:val="18"/>
        </w:rPr>
        <w:t>ஹெரெசெஸ்</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I, </w:t>
      </w:r>
      <w:r>
        <w:rPr>
          <w:noProof/>
          <w:color w:val="0000FF"/>
          <w:szCs w:val="18"/>
        </w:rPr>
        <w:t>அதிகாரம்</w:t>
      </w:r>
      <w:r w:rsidRPr="00130167">
        <w:rPr>
          <w:noProof/>
          <w:color w:val="0000FF"/>
          <w:szCs w:val="18"/>
          <w:lang w:val="fr-FR"/>
        </w:rPr>
        <w:t xml:space="preserve"> 23, </w:t>
      </w:r>
      <w:r>
        <w:rPr>
          <w:noProof/>
          <w:color w:val="0000FF"/>
          <w:szCs w:val="18"/>
        </w:rPr>
        <w:t>பார்க்க</w:t>
      </w:r>
      <w:r w:rsidRPr="00130167">
        <w:rPr>
          <w:noProof/>
          <w:color w:val="0000FF"/>
          <w:szCs w:val="18"/>
          <w:lang w:val="fr-FR"/>
        </w:rPr>
        <w:t>.</w:t>
      </w:r>
    </w:p>
  </w:footnote>
  <w:footnote w:id="409">
    <w:p w14:paraId="3EAFB39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டெர்டுல்லியன்</w:t>
      </w:r>
      <w:r w:rsidRPr="00130167">
        <w:rPr>
          <w:i/>
          <w:iCs/>
          <w:noProof/>
          <w:color w:val="0000FF"/>
          <w:szCs w:val="18"/>
          <w:lang w:val="fr-FR"/>
        </w:rPr>
        <w:t xml:space="preserve">, </w:t>
      </w:r>
      <w:r w:rsidRPr="00130167">
        <w:rPr>
          <w:noProof/>
          <w:color w:val="0000FF"/>
          <w:szCs w:val="18"/>
          <w:lang w:val="fr-FR"/>
        </w:rPr>
        <w:t>*</w:t>
      </w:r>
      <w:r>
        <w:rPr>
          <w:noProof/>
          <w:color w:val="0000FF"/>
          <w:szCs w:val="18"/>
        </w:rPr>
        <w:t>அட்வர்சஸ்</w:t>
      </w:r>
      <w:r w:rsidRPr="00130167">
        <w:rPr>
          <w:noProof/>
          <w:color w:val="0000FF"/>
          <w:szCs w:val="18"/>
          <w:lang w:val="fr-FR"/>
        </w:rPr>
        <w:t xml:space="preserve"> </w:t>
      </w:r>
      <w:r>
        <w:rPr>
          <w:noProof/>
          <w:color w:val="0000FF"/>
          <w:szCs w:val="18"/>
        </w:rPr>
        <w:t>ப்ராக்ஸ்</w:t>
      </w:r>
      <w:r w:rsidRPr="00130167">
        <w:rPr>
          <w:noProof/>
          <w:color w:val="0000FF"/>
          <w:szCs w:val="18"/>
          <w:lang w:val="fr-FR"/>
        </w:rPr>
        <w:t>.</w:t>
      </w:r>
    </w:p>
  </w:footnote>
  <w:footnote w:id="410">
    <w:p w14:paraId="758AA80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ஹிப்போலிடஸ்</w:t>
      </w:r>
      <w:r w:rsidRPr="00130167">
        <w:rPr>
          <w:i/>
          <w:iCs/>
          <w:noProof/>
          <w:color w:val="0000FF"/>
          <w:lang w:val="fr-FR"/>
        </w:rPr>
        <w:t xml:space="preserve">, </w:t>
      </w:r>
      <w:r w:rsidRPr="00130167">
        <w:rPr>
          <w:noProof/>
          <w:color w:val="0000FF"/>
          <w:lang w:val="fr-FR"/>
        </w:rPr>
        <w:t>*</w:t>
      </w:r>
      <w:r>
        <w:rPr>
          <w:noProof/>
          <w:color w:val="0000FF"/>
        </w:rPr>
        <w:t>கான்ட்ரா</w:t>
      </w:r>
      <w:r w:rsidRPr="00130167">
        <w:rPr>
          <w:noProof/>
          <w:color w:val="0000FF"/>
          <w:lang w:val="fr-FR"/>
        </w:rPr>
        <w:t xml:space="preserve"> </w:t>
      </w:r>
      <w:r>
        <w:rPr>
          <w:noProof/>
          <w:color w:val="0000FF"/>
        </w:rPr>
        <w:t>நோய்டஸ்</w:t>
      </w:r>
      <w:r w:rsidRPr="00130167">
        <w:rPr>
          <w:noProof/>
          <w:color w:val="0000FF"/>
          <w:lang w:val="fr-FR"/>
        </w:rPr>
        <w:t xml:space="preserve">*; </w:t>
      </w:r>
      <w:r>
        <w:rPr>
          <w:i/>
          <w:iCs/>
          <w:noProof/>
          <w:color w:val="0000FF"/>
        </w:rPr>
        <w:t>எபிஃபானியஸ்</w:t>
      </w:r>
      <w:r w:rsidRPr="00130167">
        <w:rPr>
          <w:i/>
          <w:iCs/>
          <w:noProof/>
          <w:color w:val="0000FF"/>
          <w:lang w:val="fr-FR"/>
        </w:rPr>
        <w:t xml:space="preserve">, </w:t>
      </w:r>
      <w:r w:rsidRPr="00130167">
        <w:rPr>
          <w:noProof/>
          <w:color w:val="0000FF"/>
          <w:lang w:val="fr-FR"/>
        </w:rPr>
        <w:t>*</w:t>
      </w:r>
      <w:r>
        <w:rPr>
          <w:noProof/>
          <w:color w:val="0000FF"/>
        </w:rPr>
        <w:t>ஹெரெசியா</w:t>
      </w:r>
      <w:r w:rsidRPr="00130167">
        <w:rPr>
          <w:noProof/>
          <w:color w:val="0000FF"/>
          <w:lang w:val="fr-FR"/>
        </w:rPr>
        <w:t xml:space="preserve">* LVII; </w:t>
      </w:r>
      <w:r>
        <w:rPr>
          <w:i/>
          <w:iCs/>
          <w:noProof/>
          <w:color w:val="0000FF"/>
        </w:rPr>
        <w:t>அகஸ்டின்</w:t>
      </w:r>
      <w:r w:rsidRPr="00130167">
        <w:rPr>
          <w:i/>
          <w:iCs/>
          <w:noProof/>
          <w:color w:val="0000FF"/>
          <w:lang w:val="fr-FR"/>
        </w:rPr>
        <w:t xml:space="preserve">, </w:t>
      </w:r>
      <w:r w:rsidRPr="00130167">
        <w:rPr>
          <w:noProof/>
          <w:color w:val="0000FF"/>
          <w:lang w:val="fr-FR"/>
        </w:rPr>
        <w:t>*</w:t>
      </w:r>
      <w:r>
        <w:rPr>
          <w:noProof/>
          <w:color w:val="0000FF"/>
        </w:rPr>
        <w:t>ஹெரெசியா</w:t>
      </w:r>
      <w:r w:rsidRPr="00130167">
        <w:rPr>
          <w:noProof/>
          <w:color w:val="0000FF"/>
          <w:lang w:val="fr-FR"/>
        </w:rPr>
        <w:t>* XXXVI.</w:t>
      </w:r>
    </w:p>
  </w:footnote>
  <w:footnote w:id="411">
    <w:p w14:paraId="635C5F5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எபிஃபானியஸ்</w:t>
      </w:r>
      <w:r w:rsidRPr="00130167">
        <w:rPr>
          <w:i/>
          <w:iCs/>
          <w:noProof/>
          <w:color w:val="0000FF"/>
          <w:lang w:val="fr-FR"/>
        </w:rPr>
        <w:t xml:space="preserve">, </w:t>
      </w:r>
      <w:r w:rsidRPr="00130167">
        <w:rPr>
          <w:noProof/>
          <w:color w:val="0000FF"/>
          <w:lang w:val="fr-FR"/>
        </w:rPr>
        <w:t>*</w:t>
      </w:r>
      <w:r>
        <w:rPr>
          <w:noProof/>
          <w:color w:val="0000FF"/>
        </w:rPr>
        <w:t>ஹெரெஸியா</w:t>
      </w:r>
      <w:r w:rsidRPr="00130167">
        <w:rPr>
          <w:noProof/>
          <w:color w:val="0000FF"/>
          <w:lang w:val="fr-FR"/>
        </w:rPr>
        <w:t xml:space="preserve">* LXII; </w:t>
      </w:r>
      <w:r>
        <w:rPr>
          <w:i/>
          <w:iCs/>
          <w:noProof/>
          <w:color w:val="0000FF"/>
        </w:rPr>
        <w:t>பேசில்</w:t>
      </w:r>
      <w:r w:rsidRPr="00130167">
        <w:rPr>
          <w:i/>
          <w:iCs/>
          <w:noProof/>
          <w:color w:val="0000FF"/>
          <w:lang w:val="fr-FR"/>
        </w:rPr>
        <w:t xml:space="preserve">, </w:t>
      </w:r>
      <w:r w:rsidRPr="00130167">
        <w:rPr>
          <w:noProof/>
          <w:color w:val="0000FF"/>
          <w:lang w:val="fr-FR"/>
        </w:rPr>
        <w:t>*</w:t>
      </w:r>
      <w:r>
        <w:rPr>
          <w:noProof/>
          <w:color w:val="0000FF"/>
        </w:rPr>
        <w:t>எபிஸ்டல்</w:t>
      </w:r>
      <w:r w:rsidRPr="00130167">
        <w:rPr>
          <w:noProof/>
          <w:color w:val="0000FF"/>
          <w:lang w:val="fr-FR"/>
        </w:rPr>
        <w:t xml:space="preserve">* 210; </w:t>
      </w:r>
      <w:r>
        <w:rPr>
          <w:i/>
          <w:iCs/>
          <w:noProof/>
          <w:color w:val="0000FF"/>
        </w:rPr>
        <w:t>தியோடோரெட்</w:t>
      </w:r>
      <w:r w:rsidRPr="00130167">
        <w:rPr>
          <w:i/>
          <w:iCs/>
          <w:noProof/>
          <w:color w:val="0000FF"/>
          <w:lang w:val="fr-FR"/>
        </w:rPr>
        <w:t xml:space="preserve">, </w:t>
      </w:r>
      <w:r w:rsidRPr="00130167">
        <w:rPr>
          <w:noProof/>
          <w:color w:val="0000FF"/>
          <w:lang w:val="fr-FR"/>
        </w:rPr>
        <w:t>*</w:t>
      </w:r>
      <w:r>
        <w:rPr>
          <w:noProof/>
          <w:color w:val="0000FF"/>
        </w:rPr>
        <w:t>திருச்சபையின்</w:t>
      </w:r>
      <w:r w:rsidRPr="00130167">
        <w:rPr>
          <w:noProof/>
          <w:color w:val="0000FF"/>
          <w:lang w:val="fr-FR"/>
        </w:rPr>
        <w:t xml:space="preserve"> </w:t>
      </w:r>
      <w:r>
        <w:rPr>
          <w:noProof/>
          <w:color w:val="0000FF"/>
        </w:rPr>
        <w:t>வரலாறு</w:t>
      </w:r>
      <w:r w:rsidRPr="00130167">
        <w:rPr>
          <w:noProof/>
          <w:color w:val="0000FF"/>
          <w:lang w:val="fr-FR"/>
        </w:rPr>
        <w:t>* III, 9.</w:t>
      </w:r>
    </w:p>
  </w:footnote>
  <w:footnote w:id="412">
    <w:p w14:paraId="69C28E4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எபிஃபானியஸ்</w:t>
      </w:r>
      <w:r w:rsidRPr="00130167">
        <w:rPr>
          <w:i/>
          <w:iCs/>
          <w:noProof/>
          <w:color w:val="0000FF"/>
          <w:lang w:val="fr-FR"/>
        </w:rPr>
        <w:t xml:space="preserve">, </w:t>
      </w:r>
      <w:r w:rsidRPr="00130167">
        <w:rPr>
          <w:noProof/>
          <w:color w:val="0000FF"/>
          <w:lang w:val="fr-FR"/>
        </w:rPr>
        <w:t>*</w:t>
      </w:r>
      <w:r>
        <w:rPr>
          <w:noProof/>
          <w:color w:val="0000FF"/>
        </w:rPr>
        <w:t>ஹெரெசியா</w:t>
      </w:r>
      <w:r w:rsidRPr="00130167">
        <w:rPr>
          <w:noProof/>
          <w:color w:val="0000FF"/>
          <w:lang w:val="fr-FR"/>
        </w:rPr>
        <w:t>* LXV.</w:t>
      </w:r>
    </w:p>
  </w:footnote>
  <w:footnote w:id="413">
    <w:p w14:paraId="67DA304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பேசில்</w:t>
      </w:r>
      <w:r w:rsidRPr="00130167">
        <w:rPr>
          <w:i/>
          <w:iCs/>
          <w:noProof/>
          <w:color w:val="0000FF"/>
          <w:lang w:val="fr-FR"/>
        </w:rPr>
        <w:t xml:space="preserve">, </w:t>
      </w:r>
      <w:r>
        <w:rPr>
          <w:noProof/>
          <w:color w:val="0000FF"/>
        </w:rPr>
        <w:t>கடிதங்கள்</w:t>
      </w:r>
      <w:r w:rsidRPr="00130167">
        <w:rPr>
          <w:noProof/>
          <w:color w:val="0000FF"/>
          <w:lang w:val="fr-FR"/>
        </w:rPr>
        <w:t xml:space="preserve"> 69, 263, </w:t>
      </w:r>
      <w:r>
        <w:rPr>
          <w:noProof/>
          <w:color w:val="0000FF"/>
        </w:rPr>
        <w:t>குறிப்பு</w:t>
      </w:r>
      <w:r w:rsidRPr="00130167">
        <w:rPr>
          <w:noProof/>
          <w:color w:val="0000FF"/>
          <w:lang w:val="fr-FR"/>
        </w:rPr>
        <w:t xml:space="preserve"> 4; 313, </w:t>
      </w:r>
      <w:r>
        <w:rPr>
          <w:noProof/>
          <w:color w:val="0000FF"/>
        </w:rPr>
        <w:t>குறிப்பு</w:t>
      </w:r>
      <w:r w:rsidRPr="00130167">
        <w:rPr>
          <w:noProof/>
          <w:color w:val="0000FF"/>
          <w:lang w:val="fr-FR"/>
        </w:rPr>
        <w:t xml:space="preserve"> 5; </w:t>
      </w:r>
      <w:r>
        <w:rPr>
          <w:i/>
          <w:iCs/>
          <w:noProof/>
          <w:color w:val="0000FF"/>
        </w:rPr>
        <w:t>சோஸோமென்</w:t>
      </w:r>
      <w:r w:rsidRPr="00130167">
        <w:rPr>
          <w:i/>
          <w:iCs/>
          <w:noProof/>
          <w:color w:val="0000FF"/>
          <w:lang w:val="fr-FR"/>
        </w:rPr>
        <w:t xml:space="preserve">, </w:t>
      </w:r>
      <w:r w:rsidRPr="00130167">
        <w:rPr>
          <w:noProof/>
          <w:color w:val="0000FF"/>
          <w:lang w:val="fr-FR"/>
        </w:rPr>
        <w:t xml:space="preserve">H. E. IV, 16; </w:t>
      </w:r>
      <w:r>
        <w:rPr>
          <w:i/>
          <w:iCs/>
          <w:noProof/>
          <w:color w:val="0000FF"/>
        </w:rPr>
        <w:t>தியோடோரெட்</w:t>
      </w:r>
      <w:r w:rsidRPr="00130167">
        <w:rPr>
          <w:i/>
          <w:iCs/>
          <w:noProof/>
          <w:color w:val="0000FF"/>
          <w:lang w:val="fr-FR"/>
        </w:rPr>
        <w:t xml:space="preserve">, </w:t>
      </w:r>
      <w:r w:rsidRPr="00130167">
        <w:rPr>
          <w:noProof/>
          <w:color w:val="0000FF"/>
          <w:lang w:val="fr-FR"/>
        </w:rPr>
        <w:t>H. E. II, 11.</w:t>
      </w:r>
    </w:p>
  </w:footnote>
  <w:footnote w:id="414">
    <w:p w14:paraId="387B343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lang w:val="ru-RU"/>
        </w:rPr>
        <w:t>மகனும்</w:t>
      </w:r>
      <w:r w:rsidRPr="00130167">
        <w:rPr>
          <w:noProof/>
          <w:color w:val="0000FF"/>
          <w:lang w:val="fr-FR"/>
        </w:rPr>
        <w:t xml:space="preserve"> </w:t>
      </w:r>
      <w:r w:rsidRPr="00C22215">
        <w:rPr>
          <w:noProof/>
          <w:color w:val="0000FF"/>
          <w:lang w:val="ru-RU"/>
        </w:rPr>
        <w:t>பரிசுத்த</w:t>
      </w:r>
      <w:r w:rsidRPr="00130167">
        <w:rPr>
          <w:noProof/>
          <w:color w:val="0000FF"/>
          <w:lang w:val="fr-FR"/>
        </w:rPr>
        <w:t xml:space="preserve"> </w:t>
      </w:r>
      <w:r w:rsidRPr="00C22215">
        <w:rPr>
          <w:noProof/>
          <w:color w:val="0000FF"/>
          <w:lang w:val="ru-RU"/>
        </w:rPr>
        <w:t>ஆவியும்</w:t>
      </w:r>
      <w:r w:rsidRPr="00130167">
        <w:rPr>
          <w:noProof/>
          <w:color w:val="0000FF"/>
          <w:lang w:val="fr-FR"/>
        </w:rPr>
        <w:t xml:space="preserve"> </w:t>
      </w:r>
      <w:r w:rsidRPr="00C22215">
        <w:rPr>
          <w:noProof/>
          <w:color w:val="0000FF"/>
          <w:lang w:val="ru-RU"/>
        </w:rPr>
        <w:t>கடவுளிடமிருந்து</w:t>
      </w:r>
      <w:r w:rsidRPr="00130167">
        <w:rPr>
          <w:noProof/>
          <w:color w:val="0000FF"/>
          <w:lang w:val="fr-FR"/>
        </w:rPr>
        <w:t xml:space="preserve"> </w:t>
      </w:r>
      <w:r w:rsidRPr="00C22215">
        <w:rPr>
          <w:noProof/>
          <w:color w:val="0000FF"/>
          <w:lang w:val="ru-RU"/>
        </w:rPr>
        <w:t>ஒரு</w:t>
      </w:r>
      <w:r w:rsidRPr="00130167">
        <w:rPr>
          <w:noProof/>
          <w:color w:val="0000FF"/>
          <w:lang w:val="fr-FR"/>
        </w:rPr>
        <w:t xml:space="preserve"> </w:t>
      </w:r>
      <w:r w:rsidRPr="00C22215">
        <w:rPr>
          <w:noProof/>
          <w:color w:val="0000FF"/>
          <w:lang w:val="ru-RU"/>
        </w:rPr>
        <w:t>காலத்திற்கு</w:t>
      </w:r>
      <w:r w:rsidRPr="00130167">
        <w:rPr>
          <w:noProof/>
          <w:color w:val="0000FF"/>
          <w:lang w:val="fr-FR"/>
        </w:rPr>
        <w:t xml:space="preserve"> </w:t>
      </w:r>
      <w:r w:rsidRPr="00C22215">
        <w:rPr>
          <w:noProof/>
          <w:color w:val="0000FF"/>
          <w:lang w:val="ru-RU"/>
        </w:rPr>
        <w:t>மட்டுமே</w:t>
      </w:r>
      <w:r w:rsidRPr="00130167">
        <w:rPr>
          <w:noProof/>
          <w:color w:val="0000FF"/>
          <w:lang w:val="fr-FR"/>
        </w:rPr>
        <w:t xml:space="preserve"> </w:t>
      </w:r>
      <w:r w:rsidRPr="00C22215">
        <w:rPr>
          <w:noProof/>
          <w:color w:val="0000FF"/>
          <w:lang w:val="ru-RU"/>
        </w:rPr>
        <w:t>புறப்பட்டு</w:t>
      </w:r>
      <w:r w:rsidRPr="00130167">
        <w:rPr>
          <w:noProof/>
          <w:color w:val="0000FF"/>
          <w:lang w:val="fr-FR"/>
        </w:rPr>
        <w:t xml:space="preserve">, </w:t>
      </w:r>
      <w:r w:rsidRPr="00C22215">
        <w:rPr>
          <w:noProof/>
          <w:color w:val="0000FF"/>
          <w:lang w:val="ru-RU"/>
        </w:rPr>
        <w:t>இறுதியில்</w:t>
      </w:r>
      <w:r w:rsidRPr="00130167">
        <w:rPr>
          <w:noProof/>
          <w:color w:val="0000FF"/>
          <w:lang w:val="fr-FR"/>
        </w:rPr>
        <w:t xml:space="preserve"> </w:t>
      </w:r>
      <w:r w:rsidRPr="00C22215">
        <w:rPr>
          <w:noProof/>
          <w:color w:val="0000FF"/>
          <w:lang w:val="ru-RU"/>
        </w:rPr>
        <w:t>அவரிடமே</w:t>
      </w:r>
      <w:r w:rsidRPr="00130167">
        <w:rPr>
          <w:noProof/>
          <w:color w:val="0000FF"/>
          <w:lang w:val="fr-FR"/>
        </w:rPr>
        <w:t xml:space="preserve"> </w:t>
      </w:r>
      <w:r w:rsidRPr="00C22215">
        <w:rPr>
          <w:noProof/>
          <w:color w:val="0000FF"/>
          <w:lang w:val="ru-RU"/>
        </w:rPr>
        <w:t>திரும்பிவிடுவார்கள்</w:t>
      </w:r>
      <w:r w:rsidRPr="00130167">
        <w:rPr>
          <w:noProof/>
          <w:color w:val="0000FF"/>
          <w:lang w:val="fr-FR"/>
        </w:rPr>
        <w:t xml:space="preserve"> </w:t>
      </w:r>
      <w:r w:rsidRPr="00C22215">
        <w:rPr>
          <w:noProof/>
          <w:color w:val="0000FF"/>
          <w:lang w:val="ru-RU"/>
        </w:rPr>
        <w:t>என்று</w:t>
      </w:r>
      <w:r w:rsidRPr="00130167">
        <w:rPr>
          <w:noProof/>
          <w:color w:val="0000FF"/>
          <w:lang w:val="fr-FR"/>
        </w:rPr>
        <w:t xml:space="preserve"> </w:t>
      </w:r>
      <w:r w:rsidRPr="00C22215">
        <w:rPr>
          <w:noProof/>
          <w:color w:val="0000FF"/>
          <w:lang w:val="ru-RU"/>
        </w:rPr>
        <w:t>அவர்கள்</w:t>
      </w:r>
      <w:r w:rsidRPr="00130167">
        <w:rPr>
          <w:noProof/>
          <w:color w:val="0000FF"/>
          <w:lang w:val="fr-FR"/>
        </w:rPr>
        <w:t xml:space="preserve"> </w:t>
      </w:r>
      <w:r w:rsidRPr="00C22215">
        <w:rPr>
          <w:noProof/>
          <w:color w:val="0000FF"/>
          <w:lang w:val="ru-RU"/>
        </w:rPr>
        <w:t>போதித்தார்கள்</w:t>
      </w:r>
      <w:r w:rsidRPr="00130167">
        <w:rPr>
          <w:noProof/>
          <w:color w:val="0000FF"/>
          <w:lang w:val="fr-FR"/>
        </w:rPr>
        <w:t>.</w:t>
      </w:r>
      <w:r w:rsidRPr="00130167">
        <w:rPr>
          <w:i/>
          <w:iCs/>
          <w:noProof/>
          <w:color w:val="0000FF"/>
          <w:lang w:val="fr-FR"/>
        </w:rPr>
        <w:t xml:space="preserve"> </w:t>
      </w:r>
      <w:r>
        <w:rPr>
          <w:i/>
          <w:iCs/>
          <w:noProof/>
          <w:color w:val="0000FF"/>
        </w:rPr>
        <w:t>சிகாபெனின்</w:t>
      </w:r>
      <w:r w:rsidRPr="00130167">
        <w:rPr>
          <w:i/>
          <w:iCs/>
          <w:noProof/>
          <w:color w:val="0000FF"/>
          <w:lang w:val="fr-FR"/>
        </w:rPr>
        <w:t xml:space="preserve"> </w:t>
      </w:r>
      <w:r>
        <w:rPr>
          <w:i/>
          <w:iCs/>
          <w:noProof/>
          <w:color w:val="0000FF"/>
        </w:rPr>
        <w:t>யூதிமியஸ்</w:t>
      </w:r>
      <w:r w:rsidRPr="00130167">
        <w:rPr>
          <w:i/>
          <w:iCs/>
          <w:noProof/>
          <w:color w:val="0000FF"/>
          <w:lang w:val="fr-FR"/>
        </w:rPr>
        <w:t xml:space="preserve">, </w:t>
      </w:r>
      <w:r w:rsidRPr="00130167">
        <w:rPr>
          <w:noProof/>
          <w:color w:val="0000FF"/>
          <w:lang w:val="fr-FR"/>
        </w:rPr>
        <w:t>*</w:t>
      </w:r>
      <w:r>
        <w:rPr>
          <w:noProof/>
          <w:color w:val="0000FF"/>
        </w:rPr>
        <w:t>பனோப்லியா</w:t>
      </w:r>
      <w:r w:rsidRPr="00130167">
        <w:rPr>
          <w:noProof/>
          <w:color w:val="0000FF"/>
          <w:lang w:val="fr-FR"/>
        </w:rPr>
        <w:t xml:space="preserve">*, </w:t>
      </w:r>
      <w:r>
        <w:rPr>
          <w:noProof/>
          <w:color w:val="0000FF"/>
        </w:rPr>
        <w:t>புத்தகம்</w:t>
      </w:r>
      <w:r w:rsidRPr="00130167">
        <w:rPr>
          <w:noProof/>
          <w:color w:val="0000FF"/>
          <w:lang w:val="fr-FR"/>
        </w:rPr>
        <w:t xml:space="preserve"> II, </w:t>
      </w:r>
      <w:r>
        <w:rPr>
          <w:noProof/>
          <w:color w:val="0000FF"/>
        </w:rPr>
        <w:t>தலைப்பு</w:t>
      </w:r>
      <w:r w:rsidRPr="00130167">
        <w:rPr>
          <w:noProof/>
          <w:color w:val="0000FF"/>
          <w:lang w:val="fr-FR"/>
        </w:rPr>
        <w:t xml:space="preserve"> 23.</w:t>
      </w:r>
    </w:p>
  </w:footnote>
  <w:footnote w:id="415">
    <w:p w14:paraId="698EF7B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ரீச்சின்</w:t>
      </w:r>
      <w:r w:rsidRPr="00130167">
        <w:rPr>
          <w:i/>
          <w:iCs/>
          <w:noProof/>
          <w:color w:val="0000FF"/>
          <w:szCs w:val="18"/>
          <w:lang w:val="fr-FR"/>
        </w:rPr>
        <w:t xml:space="preserve">, </w:t>
      </w:r>
      <w:r>
        <w:rPr>
          <w:noProof/>
          <w:color w:val="0000FF"/>
          <w:szCs w:val="18"/>
        </w:rPr>
        <w:t>வால்டென்சியர்கள்</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noProof/>
          <w:color w:val="0000FF"/>
          <w:szCs w:val="18"/>
        </w:rPr>
        <w:t>ஆய்வுரை</w:t>
      </w:r>
      <w:r w:rsidRPr="00130167">
        <w:rPr>
          <w:noProof/>
          <w:color w:val="0000FF"/>
          <w:szCs w:val="18"/>
          <w:lang w:val="fr-FR"/>
        </w:rPr>
        <w:t xml:space="preserve">, </w:t>
      </w:r>
      <w:r>
        <w:rPr>
          <w:noProof/>
          <w:color w:val="0000FF"/>
          <w:szCs w:val="18"/>
        </w:rPr>
        <w:t>அத்தியாயம்</w:t>
      </w:r>
      <w:r w:rsidRPr="00130167">
        <w:rPr>
          <w:noProof/>
          <w:color w:val="0000FF"/>
          <w:szCs w:val="18"/>
          <w:lang w:val="fr-FR"/>
        </w:rPr>
        <w:t xml:space="preserve"> III, </w:t>
      </w:r>
      <w:r>
        <w:rPr>
          <w:noProof/>
          <w:color w:val="0000FF"/>
          <w:szCs w:val="18"/>
        </w:rPr>
        <w:t>எண்</w:t>
      </w:r>
      <w:r w:rsidRPr="00130167">
        <w:rPr>
          <w:noProof/>
          <w:color w:val="0000FF"/>
          <w:szCs w:val="18"/>
          <w:lang w:val="fr-FR"/>
        </w:rPr>
        <w:t xml:space="preserve"> 20, </w:t>
      </w:r>
      <w:r>
        <w:rPr>
          <w:noProof/>
          <w:color w:val="0000FF"/>
          <w:szCs w:val="18"/>
        </w:rPr>
        <w:t>காண்க</w:t>
      </w:r>
      <w:r w:rsidRPr="00130167">
        <w:rPr>
          <w:noProof/>
          <w:color w:val="0000FF"/>
          <w:szCs w:val="18"/>
          <w:lang w:val="fr-FR"/>
        </w:rPr>
        <w:t>.</w:t>
      </w:r>
    </w:p>
  </w:footnote>
  <w:footnote w:id="416">
    <w:p w14:paraId="2CC1601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8"/>
          <w:lang w:val="ru-RU"/>
        </w:rPr>
        <w:t>அவர்கள்</w:t>
      </w:r>
      <w:r w:rsidRPr="00130167">
        <w:rPr>
          <w:noProof/>
          <w:color w:val="0000FF"/>
          <w:szCs w:val="18"/>
          <w:lang w:val="fr-FR"/>
        </w:rPr>
        <w:t xml:space="preserve">: </w:t>
      </w:r>
      <w:r w:rsidRPr="00C22215">
        <w:rPr>
          <w:noProof/>
          <w:color w:val="0000FF"/>
          <w:szCs w:val="18"/>
          <w:lang w:val="ru-RU"/>
        </w:rPr>
        <w:t>ஜான்</w:t>
      </w:r>
      <w:r w:rsidRPr="00130167">
        <w:rPr>
          <w:noProof/>
          <w:color w:val="0000FF"/>
          <w:szCs w:val="18"/>
          <w:lang w:val="fr-FR"/>
        </w:rPr>
        <w:t xml:space="preserve"> </w:t>
      </w:r>
      <w:r w:rsidRPr="00C22215">
        <w:rPr>
          <w:noProof/>
          <w:color w:val="0000FF"/>
          <w:szCs w:val="18"/>
          <w:lang w:val="ru-RU"/>
        </w:rPr>
        <w:t>கேம்பன்</w:t>
      </w:r>
      <w:r w:rsidRPr="00130167">
        <w:rPr>
          <w:noProof/>
          <w:color w:val="0000FF"/>
          <w:szCs w:val="18"/>
          <w:lang w:val="fr-FR"/>
        </w:rPr>
        <w:t xml:space="preserve">, </w:t>
      </w:r>
      <w:r w:rsidRPr="00C22215">
        <w:rPr>
          <w:noProof/>
          <w:color w:val="0000FF"/>
          <w:szCs w:val="18"/>
          <w:lang w:val="ru-RU"/>
        </w:rPr>
        <w:t>லூட்விக்</w:t>
      </w:r>
      <w:r w:rsidRPr="00130167">
        <w:rPr>
          <w:noProof/>
          <w:color w:val="0000FF"/>
          <w:szCs w:val="18"/>
          <w:lang w:val="fr-FR"/>
        </w:rPr>
        <w:t xml:space="preserve"> </w:t>
      </w:r>
      <w:r w:rsidRPr="00C22215">
        <w:rPr>
          <w:noProof/>
          <w:color w:val="0000FF"/>
          <w:szCs w:val="18"/>
          <w:lang w:val="ru-RU"/>
        </w:rPr>
        <w:t>கெசர்</w:t>
      </w:r>
      <w:r w:rsidRPr="00130167">
        <w:rPr>
          <w:noProof/>
          <w:color w:val="0000FF"/>
          <w:szCs w:val="18"/>
          <w:lang w:val="fr-FR"/>
        </w:rPr>
        <w:t xml:space="preserve">,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குறிப்பாக</w:t>
      </w:r>
      <w:r w:rsidRPr="00130167">
        <w:rPr>
          <w:noProof/>
          <w:color w:val="0000FF"/>
          <w:szCs w:val="18"/>
          <w:lang w:val="fr-FR"/>
        </w:rPr>
        <w:t xml:space="preserve"> </w:t>
      </w:r>
      <w:r w:rsidRPr="00C22215">
        <w:rPr>
          <w:noProof/>
          <w:color w:val="0000FF"/>
          <w:szCs w:val="18"/>
          <w:lang w:val="ru-RU"/>
        </w:rPr>
        <w:t>ஸ்பானிய</w:t>
      </w:r>
      <w:r w:rsidRPr="00130167">
        <w:rPr>
          <w:noProof/>
          <w:color w:val="0000FF"/>
          <w:szCs w:val="18"/>
          <w:lang w:val="fr-FR"/>
        </w:rPr>
        <w:t xml:space="preserve"> </w:t>
      </w:r>
      <w:r w:rsidRPr="00C22215">
        <w:rPr>
          <w:noProof/>
          <w:color w:val="0000FF"/>
          <w:szCs w:val="18"/>
          <w:lang w:val="ru-RU"/>
        </w:rPr>
        <w:t>மருத்துவர்</w:t>
      </w:r>
      <w:r w:rsidRPr="00130167">
        <w:rPr>
          <w:noProof/>
          <w:color w:val="0000FF"/>
          <w:szCs w:val="18"/>
          <w:lang w:val="fr-FR"/>
        </w:rPr>
        <w:t xml:space="preserve"> </w:t>
      </w:r>
      <w:r w:rsidRPr="00C22215">
        <w:rPr>
          <w:noProof/>
          <w:color w:val="0000FF"/>
          <w:szCs w:val="18"/>
          <w:lang w:val="ru-RU"/>
        </w:rPr>
        <w:t>மைக்கேல்</w:t>
      </w:r>
      <w:r w:rsidRPr="00130167">
        <w:rPr>
          <w:noProof/>
          <w:color w:val="0000FF"/>
          <w:szCs w:val="18"/>
          <w:lang w:val="fr-FR"/>
        </w:rPr>
        <w:t xml:space="preserve"> </w:t>
      </w:r>
      <w:r w:rsidRPr="00C22215">
        <w:rPr>
          <w:noProof/>
          <w:color w:val="0000FF"/>
          <w:szCs w:val="18"/>
          <w:lang w:val="ru-RU"/>
        </w:rPr>
        <w:t>செர்வேடஸ்</w:t>
      </w:r>
      <w:r w:rsidRPr="00130167">
        <w:rPr>
          <w:noProof/>
          <w:color w:val="0000FF"/>
          <w:szCs w:val="18"/>
          <w:lang w:val="fr-FR"/>
        </w:rPr>
        <w:t xml:space="preserve">, </w:t>
      </w:r>
      <w:r w:rsidRPr="00C22215">
        <w:rPr>
          <w:noProof/>
          <w:color w:val="0000FF"/>
          <w:szCs w:val="18"/>
          <w:lang w:val="ru-RU"/>
        </w:rPr>
        <w:t>இவர்</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விஷயத்தைப்</w:t>
      </w:r>
      <w:r w:rsidRPr="00130167">
        <w:rPr>
          <w:noProof/>
          <w:color w:val="0000FF"/>
          <w:szCs w:val="18"/>
          <w:lang w:val="fr-FR"/>
        </w:rPr>
        <w:t xml:space="preserve"> </w:t>
      </w:r>
      <w:r w:rsidRPr="00C22215">
        <w:rPr>
          <w:noProof/>
          <w:color w:val="0000FF"/>
          <w:szCs w:val="18"/>
          <w:lang w:val="ru-RU"/>
        </w:rPr>
        <w:t>பற்றி</w:t>
      </w:r>
      <w:r w:rsidRPr="00130167">
        <w:rPr>
          <w:noProof/>
          <w:color w:val="0000FF"/>
          <w:szCs w:val="18"/>
          <w:lang w:val="fr-FR"/>
        </w:rPr>
        <w:t xml:space="preserve"> *De Trinitatis erroribus libri VII* (1531 </w:t>
      </w:r>
      <w:r w:rsidRPr="00C22215">
        <w:rPr>
          <w:noProof/>
          <w:color w:val="0000FF"/>
          <w:szCs w:val="18"/>
          <w:lang w:val="ru-RU"/>
        </w:rPr>
        <w:t>பதிப்பு</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நூலையும்</w:t>
      </w:r>
      <w:r w:rsidRPr="00130167">
        <w:rPr>
          <w:noProof/>
          <w:color w:val="0000FF"/>
          <w:szCs w:val="18"/>
          <w:lang w:val="fr-FR"/>
        </w:rPr>
        <w:t xml:space="preserve">, </w:t>
      </w:r>
      <w:r w:rsidRPr="00C22215">
        <w:rPr>
          <w:noProof/>
          <w:color w:val="0000FF"/>
          <w:szCs w:val="18"/>
          <w:lang w:val="ru-RU"/>
        </w:rPr>
        <w:t>பின்னர்</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w:t>
      </w:r>
      <w:r w:rsidRPr="00C22215">
        <w:rPr>
          <w:noProof/>
          <w:color w:val="0000FF"/>
          <w:szCs w:val="18"/>
          <w:lang w:val="ru-RU"/>
        </w:rPr>
        <w:t>போன்ற</w:t>
      </w:r>
      <w:r w:rsidRPr="00130167">
        <w:rPr>
          <w:noProof/>
          <w:color w:val="0000FF"/>
          <w:szCs w:val="18"/>
          <w:lang w:val="fr-FR"/>
        </w:rPr>
        <w:t xml:space="preserve"> </w:t>
      </w:r>
      <w:r w:rsidRPr="00C22215">
        <w:rPr>
          <w:noProof/>
          <w:color w:val="0000FF"/>
          <w:szCs w:val="18"/>
          <w:lang w:val="ru-RU"/>
        </w:rPr>
        <w:t>மேலும்</w:t>
      </w:r>
      <w:r w:rsidRPr="00130167">
        <w:rPr>
          <w:noProof/>
          <w:color w:val="0000FF"/>
          <w:szCs w:val="18"/>
          <w:lang w:val="fr-FR"/>
        </w:rPr>
        <w:t xml:space="preserve"> </w:t>
      </w:r>
      <w:r w:rsidRPr="00C22215">
        <w:rPr>
          <w:noProof/>
          <w:color w:val="0000FF"/>
          <w:szCs w:val="18"/>
          <w:lang w:val="ru-RU"/>
        </w:rPr>
        <w:t>இரண்டு</w:t>
      </w:r>
      <w:r w:rsidRPr="00130167">
        <w:rPr>
          <w:noProof/>
          <w:color w:val="0000FF"/>
          <w:szCs w:val="18"/>
          <w:lang w:val="fr-FR"/>
        </w:rPr>
        <w:t xml:space="preserve"> </w:t>
      </w:r>
      <w:r w:rsidRPr="00C22215">
        <w:rPr>
          <w:noProof/>
          <w:color w:val="0000FF"/>
          <w:szCs w:val="18"/>
          <w:lang w:val="ru-RU"/>
        </w:rPr>
        <w:t>நூல்களையும்</w:t>
      </w:r>
      <w:r w:rsidRPr="00130167">
        <w:rPr>
          <w:noProof/>
          <w:color w:val="0000FF"/>
          <w:szCs w:val="18"/>
          <w:lang w:val="fr-FR"/>
        </w:rPr>
        <w:t xml:space="preserve"> </w:t>
      </w:r>
      <w:r w:rsidRPr="00C22215">
        <w:rPr>
          <w:noProof/>
          <w:color w:val="0000FF"/>
          <w:szCs w:val="18"/>
          <w:lang w:val="ru-RU"/>
        </w:rPr>
        <w:t>எழுதினார்</w:t>
      </w:r>
      <w:r w:rsidRPr="00130167">
        <w:rPr>
          <w:noProof/>
          <w:color w:val="0000FF"/>
          <w:szCs w:val="18"/>
          <w:lang w:val="fr-FR"/>
        </w:rPr>
        <w:t>.</w:t>
      </w:r>
    </w:p>
  </w:footnote>
  <w:footnote w:id="417">
    <w:p w14:paraId="118F8EC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ஸ்வெடென்ப</w:t>
      </w:r>
      <w:r w:rsidRPr="00130167">
        <w:rPr>
          <w:i/>
          <w:iCs/>
          <w:noProof/>
          <w:color w:val="0000FF"/>
          <w:lang w:val="fr-FR"/>
        </w:rPr>
        <w:t xml:space="preserve">., </w:t>
      </w:r>
      <w:r w:rsidRPr="00130167">
        <w:rPr>
          <w:noProof/>
          <w:color w:val="0000FF"/>
          <w:lang w:val="fr-FR"/>
        </w:rPr>
        <w:t>*</w:t>
      </w:r>
      <w:r>
        <w:rPr>
          <w:noProof/>
          <w:color w:val="0000FF"/>
        </w:rPr>
        <w:t>சும்</w:t>
      </w:r>
      <w:r w:rsidRPr="00130167">
        <w:rPr>
          <w:noProof/>
          <w:color w:val="0000FF"/>
          <w:lang w:val="fr-FR"/>
        </w:rPr>
        <w:t xml:space="preserve">. </w:t>
      </w:r>
      <w:r>
        <w:rPr>
          <w:noProof/>
          <w:color w:val="0000FF"/>
        </w:rPr>
        <w:t>எக்ஸ்போசி</w:t>
      </w:r>
      <w:r w:rsidRPr="00130167">
        <w:rPr>
          <w:noProof/>
          <w:color w:val="0000FF"/>
          <w:lang w:val="fr-FR"/>
        </w:rPr>
        <w:t xml:space="preserve">. </w:t>
      </w:r>
      <w:r>
        <w:rPr>
          <w:noProof/>
          <w:color w:val="0000FF"/>
        </w:rPr>
        <w:t>நோவ்</w:t>
      </w:r>
      <w:r w:rsidRPr="00130167">
        <w:rPr>
          <w:noProof/>
          <w:color w:val="0000FF"/>
          <w:lang w:val="fr-FR"/>
        </w:rPr>
        <w:t xml:space="preserve">. </w:t>
      </w:r>
      <w:r>
        <w:rPr>
          <w:noProof/>
          <w:color w:val="0000FF"/>
        </w:rPr>
        <w:t>டாக்ட்ர</w:t>
      </w:r>
      <w:r w:rsidRPr="00130167">
        <w:rPr>
          <w:noProof/>
          <w:color w:val="0000FF"/>
          <w:lang w:val="fr-FR"/>
        </w:rPr>
        <w:t xml:space="preserve">.*, </w:t>
      </w:r>
      <w:r>
        <w:rPr>
          <w:noProof/>
          <w:color w:val="0000FF"/>
        </w:rPr>
        <w:t>எண்கள்</w:t>
      </w:r>
      <w:r w:rsidRPr="00130167">
        <w:rPr>
          <w:noProof/>
          <w:color w:val="0000FF"/>
          <w:lang w:val="fr-FR"/>
        </w:rPr>
        <w:t>. 118, 119.</w:t>
      </w:r>
    </w:p>
  </w:footnote>
  <w:footnote w:id="418">
    <w:p w14:paraId="4B64FB8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lang w:val="ru-RU"/>
        </w:rPr>
        <w:t>பிதா</w:t>
      </w:r>
      <w:r w:rsidRPr="00130167">
        <w:rPr>
          <w:noProof/>
          <w:color w:val="0000FF"/>
          <w:lang w:val="fr-FR"/>
        </w:rPr>
        <w:t xml:space="preserve">, </w:t>
      </w:r>
      <w:r w:rsidRPr="00C22215">
        <w:rPr>
          <w:noProof/>
          <w:color w:val="0000FF"/>
          <w:lang w:val="ru-RU"/>
        </w:rPr>
        <w:t>குமாரன்</w:t>
      </w:r>
      <w:r w:rsidRPr="00130167">
        <w:rPr>
          <w:noProof/>
          <w:color w:val="0000FF"/>
          <w:lang w:val="fr-FR"/>
        </w:rPr>
        <w:t xml:space="preserve">, </w:t>
      </w:r>
      <w:r w:rsidRPr="00C22215">
        <w:rPr>
          <w:noProof/>
          <w:color w:val="0000FF"/>
          <w:lang w:val="ru-RU"/>
        </w:rPr>
        <w:t>பரிசுத்த</w:t>
      </w:r>
      <w:r w:rsidRPr="00130167">
        <w:rPr>
          <w:noProof/>
          <w:color w:val="0000FF"/>
          <w:lang w:val="fr-FR"/>
        </w:rPr>
        <w:t xml:space="preserve"> </w:t>
      </w:r>
      <w:r w:rsidRPr="00C22215">
        <w:rPr>
          <w:noProof/>
          <w:color w:val="0000FF"/>
          <w:lang w:val="ru-RU"/>
        </w:rPr>
        <w:t>ஆவியானவரை</w:t>
      </w:r>
      <w:r w:rsidRPr="00130167">
        <w:rPr>
          <w:noProof/>
          <w:color w:val="0000FF"/>
          <w:lang w:val="fr-FR"/>
        </w:rPr>
        <w:t xml:space="preserve"> </w:t>
      </w:r>
      <w:r w:rsidRPr="00C22215">
        <w:rPr>
          <w:noProof/>
          <w:color w:val="0000FF"/>
          <w:lang w:val="ru-RU"/>
        </w:rPr>
        <w:t>ஒரே</w:t>
      </w:r>
      <w:r w:rsidRPr="00130167">
        <w:rPr>
          <w:noProof/>
          <w:color w:val="0000FF"/>
          <w:lang w:val="fr-FR"/>
        </w:rPr>
        <w:t xml:space="preserve"> </w:t>
      </w:r>
      <w:r w:rsidRPr="00C22215">
        <w:rPr>
          <w:noProof/>
          <w:color w:val="0000FF"/>
          <w:lang w:val="ru-RU"/>
        </w:rPr>
        <w:t>கடவுளின்</w:t>
      </w:r>
      <w:r w:rsidRPr="00130167">
        <w:rPr>
          <w:noProof/>
          <w:color w:val="0000FF"/>
          <w:lang w:val="fr-FR"/>
        </w:rPr>
        <w:t xml:space="preserve"> </w:t>
      </w:r>
      <w:r w:rsidRPr="00C22215">
        <w:rPr>
          <w:noProof/>
          <w:color w:val="0000FF"/>
          <w:lang w:val="ru-RU"/>
        </w:rPr>
        <w:t>மூன்று</w:t>
      </w:r>
      <w:r w:rsidRPr="00130167">
        <w:rPr>
          <w:noProof/>
          <w:color w:val="0000FF"/>
          <w:lang w:val="fr-FR"/>
        </w:rPr>
        <w:t xml:space="preserve"> </w:t>
      </w:r>
      <w:r w:rsidRPr="00C22215">
        <w:rPr>
          <w:noProof/>
          <w:color w:val="0000FF"/>
          <w:lang w:val="ru-RU"/>
        </w:rPr>
        <w:t>பெயர்களாக</w:t>
      </w:r>
      <w:r w:rsidRPr="00130167">
        <w:rPr>
          <w:noProof/>
          <w:color w:val="0000FF"/>
          <w:lang w:val="fr-FR"/>
        </w:rPr>
        <w:t xml:space="preserve"> (nomina) </w:t>
      </w:r>
      <w:r w:rsidRPr="00C22215">
        <w:rPr>
          <w:noProof/>
          <w:color w:val="0000FF"/>
          <w:lang w:val="ru-RU"/>
        </w:rPr>
        <w:t>அவர்கள்</w:t>
      </w:r>
      <w:r w:rsidRPr="00130167">
        <w:rPr>
          <w:noProof/>
          <w:color w:val="0000FF"/>
          <w:lang w:val="fr-FR"/>
        </w:rPr>
        <w:t xml:space="preserve"> </w:t>
      </w:r>
      <w:r w:rsidRPr="00C22215">
        <w:rPr>
          <w:noProof/>
          <w:color w:val="0000FF"/>
          <w:lang w:val="ru-RU"/>
        </w:rPr>
        <w:t>அங்கீகரிப்பதால்</w:t>
      </w:r>
      <w:r w:rsidRPr="00130167">
        <w:rPr>
          <w:noProof/>
          <w:color w:val="0000FF"/>
          <w:lang w:val="fr-FR"/>
        </w:rPr>
        <w:t xml:space="preserve">, </w:t>
      </w:r>
      <w:r w:rsidRPr="00C22215">
        <w:rPr>
          <w:noProof/>
          <w:color w:val="0000FF"/>
          <w:lang w:val="ru-RU"/>
        </w:rPr>
        <w:t>அவர்கள்</w:t>
      </w:r>
      <w:r w:rsidRPr="00130167">
        <w:rPr>
          <w:i/>
          <w:iCs/>
          <w:noProof/>
          <w:color w:val="0000FF"/>
          <w:lang w:val="fr-FR"/>
        </w:rPr>
        <w:t xml:space="preserve"> '</w:t>
      </w:r>
      <w:r w:rsidRPr="00C22215">
        <w:rPr>
          <w:i/>
          <w:iCs/>
          <w:noProof/>
          <w:color w:val="0000FF"/>
          <w:lang w:val="ru-RU"/>
        </w:rPr>
        <w:t>பெயரிசையாளர்கள்</w:t>
      </w:r>
      <w:r w:rsidRPr="00130167">
        <w:rPr>
          <w:i/>
          <w:iCs/>
          <w:noProof/>
          <w:color w:val="0000FF"/>
          <w:lang w:val="fr-FR"/>
        </w:rPr>
        <w:t xml:space="preserve">' (nominalists) </w:t>
      </w:r>
      <w:r w:rsidRPr="00C22215">
        <w:rPr>
          <w:noProof/>
          <w:color w:val="0000FF"/>
          <w:lang w:val="ru-RU"/>
        </w:rPr>
        <w:t>என</w:t>
      </w:r>
      <w:r w:rsidRPr="00130167">
        <w:rPr>
          <w:noProof/>
          <w:color w:val="0000FF"/>
          <w:lang w:val="fr-FR"/>
        </w:rPr>
        <w:t xml:space="preserve"> </w:t>
      </w:r>
      <w:r w:rsidRPr="00C22215">
        <w:rPr>
          <w:noProof/>
          <w:color w:val="0000FF"/>
          <w:lang w:val="ru-RU"/>
        </w:rPr>
        <w:t>அழைக்கப்படுகிறார்கள்</w:t>
      </w:r>
      <w:r w:rsidRPr="00130167">
        <w:rPr>
          <w:noProof/>
          <w:color w:val="0000FF"/>
          <w:lang w:val="fr-FR"/>
        </w:rPr>
        <w:t xml:space="preserve">; </w:t>
      </w:r>
      <w:r w:rsidRPr="00C22215">
        <w:rPr>
          <w:noProof/>
          <w:color w:val="0000FF"/>
          <w:lang w:val="ru-RU"/>
        </w:rPr>
        <w:t>மேலும்</w:t>
      </w:r>
      <w:r w:rsidRPr="00130167">
        <w:rPr>
          <w:noProof/>
          <w:color w:val="0000FF"/>
          <w:lang w:val="fr-FR"/>
        </w:rPr>
        <w:t xml:space="preserve"> </w:t>
      </w:r>
      <w:r w:rsidRPr="00C22215">
        <w:rPr>
          <w:noProof/>
          <w:color w:val="0000FF"/>
          <w:lang w:val="ru-RU"/>
        </w:rPr>
        <w:t>கடவுளில்</w:t>
      </w:r>
      <w:r w:rsidRPr="00130167">
        <w:rPr>
          <w:noProof/>
          <w:color w:val="0000FF"/>
          <w:lang w:val="fr-FR"/>
        </w:rPr>
        <w:t xml:space="preserve"> </w:t>
      </w:r>
      <w:r w:rsidRPr="00C22215">
        <w:rPr>
          <w:noProof/>
          <w:color w:val="0000FF"/>
          <w:lang w:val="ru-RU"/>
        </w:rPr>
        <w:t>மூன்று</w:t>
      </w:r>
      <w:r w:rsidRPr="00130167">
        <w:rPr>
          <w:noProof/>
          <w:color w:val="0000FF"/>
          <w:lang w:val="fr-FR"/>
        </w:rPr>
        <w:t xml:space="preserve"> </w:t>
      </w:r>
      <w:r w:rsidRPr="00C22215">
        <w:rPr>
          <w:noProof/>
          <w:color w:val="0000FF"/>
          <w:lang w:val="ru-RU"/>
        </w:rPr>
        <w:t>நபர்களை</w:t>
      </w:r>
      <w:r w:rsidRPr="00130167">
        <w:rPr>
          <w:noProof/>
          <w:color w:val="0000FF"/>
          <w:lang w:val="fr-FR"/>
        </w:rPr>
        <w:t xml:space="preserve"> </w:t>
      </w:r>
      <w:r w:rsidRPr="00C22215">
        <w:rPr>
          <w:noProof/>
          <w:color w:val="0000FF"/>
          <w:lang w:val="ru-RU"/>
        </w:rPr>
        <w:t>ஒப்புக்கொள்ளாமல்</w:t>
      </w:r>
      <w:r w:rsidRPr="00130167">
        <w:rPr>
          <w:noProof/>
          <w:color w:val="0000FF"/>
          <w:lang w:val="fr-FR"/>
        </w:rPr>
        <w:t xml:space="preserve">, </w:t>
      </w:r>
      <w:r w:rsidRPr="00C22215">
        <w:rPr>
          <w:noProof/>
          <w:color w:val="0000FF"/>
          <w:lang w:val="ru-RU"/>
        </w:rPr>
        <w:t>இருப்பின்</w:t>
      </w:r>
      <w:r w:rsidRPr="00130167">
        <w:rPr>
          <w:noProof/>
          <w:color w:val="0000FF"/>
          <w:lang w:val="fr-FR"/>
        </w:rPr>
        <w:t xml:space="preserve"> </w:t>
      </w:r>
      <w:r w:rsidRPr="00C22215">
        <w:rPr>
          <w:noProof/>
          <w:color w:val="0000FF"/>
          <w:lang w:val="ru-RU"/>
        </w:rPr>
        <w:t>மற்றும்</w:t>
      </w:r>
      <w:r w:rsidRPr="00130167">
        <w:rPr>
          <w:noProof/>
          <w:color w:val="0000FF"/>
          <w:lang w:val="fr-FR"/>
        </w:rPr>
        <w:t xml:space="preserve"> </w:t>
      </w:r>
      <w:r w:rsidRPr="00C22215">
        <w:rPr>
          <w:noProof/>
          <w:color w:val="0000FF"/>
          <w:lang w:val="ru-RU"/>
        </w:rPr>
        <w:t>செயல்பாட்டின்</w:t>
      </w:r>
      <w:r w:rsidRPr="00130167">
        <w:rPr>
          <w:noProof/>
          <w:color w:val="0000FF"/>
          <w:lang w:val="fr-FR"/>
        </w:rPr>
        <w:t xml:space="preserve"> </w:t>
      </w:r>
      <w:r w:rsidRPr="00C22215">
        <w:rPr>
          <w:noProof/>
          <w:color w:val="0000FF"/>
          <w:lang w:val="ru-RU"/>
        </w:rPr>
        <w:t>மூன்று</w:t>
      </w:r>
      <w:r w:rsidRPr="00130167">
        <w:rPr>
          <w:noProof/>
          <w:color w:val="0000FF"/>
          <w:lang w:val="fr-FR"/>
        </w:rPr>
        <w:t xml:space="preserve"> </w:t>
      </w:r>
      <w:r w:rsidRPr="00C22215">
        <w:rPr>
          <w:noProof/>
          <w:color w:val="0000FF"/>
          <w:lang w:val="ru-RU"/>
        </w:rPr>
        <w:t>முறைகளை</w:t>
      </w:r>
      <w:r w:rsidRPr="00130167">
        <w:rPr>
          <w:noProof/>
          <w:color w:val="0000FF"/>
          <w:lang w:val="fr-FR"/>
        </w:rPr>
        <w:t xml:space="preserve"> (three </w:t>
      </w:r>
      <w:r w:rsidRPr="00130167">
        <w:rPr>
          <w:i/>
          <w:iCs/>
          <w:noProof/>
          <w:color w:val="0000FF"/>
          <w:lang w:val="fr-FR"/>
        </w:rPr>
        <w:t xml:space="preserve">modos </w:t>
      </w:r>
      <w:r w:rsidRPr="00130167">
        <w:rPr>
          <w:noProof/>
          <w:color w:val="0000FF"/>
          <w:lang w:val="fr-FR"/>
        </w:rPr>
        <w:t xml:space="preserve">exietendi et operandi) </w:t>
      </w:r>
      <w:r w:rsidRPr="00C22215">
        <w:rPr>
          <w:noProof/>
          <w:color w:val="0000FF"/>
          <w:lang w:val="ru-RU"/>
        </w:rPr>
        <w:t>மட்டுமே</w:t>
      </w:r>
      <w:r w:rsidRPr="00130167">
        <w:rPr>
          <w:noProof/>
          <w:color w:val="0000FF"/>
          <w:lang w:val="fr-FR"/>
        </w:rPr>
        <w:t xml:space="preserve"> </w:t>
      </w:r>
      <w:r w:rsidRPr="00C22215">
        <w:rPr>
          <w:noProof/>
          <w:color w:val="0000FF"/>
          <w:lang w:val="ru-RU"/>
        </w:rPr>
        <w:t>ஒப்புக்கொள்வதால்</w:t>
      </w:r>
      <w:r w:rsidRPr="00130167">
        <w:rPr>
          <w:noProof/>
          <w:color w:val="0000FF"/>
          <w:lang w:val="fr-FR"/>
        </w:rPr>
        <w:t xml:space="preserve">, </w:t>
      </w:r>
      <w:r w:rsidRPr="00C22215">
        <w:rPr>
          <w:noProof/>
          <w:color w:val="0000FF"/>
          <w:lang w:val="ru-RU"/>
        </w:rPr>
        <w:t>அவர்கள்</w:t>
      </w:r>
      <w:r w:rsidRPr="00130167">
        <w:rPr>
          <w:noProof/>
          <w:color w:val="0000FF"/>
          <w:lang w:val="fr-FR"/>
        </w:rPr>
        <w:t xml:space="preserve"> '</w:t>
      </w:r>
      <w:r w:rsidRPr="00C22215">
        <w:rPr>
          <w:noProof/>
          <w:color w:val="0000FF"/>
          <w:lang w:val="ru-RU"/>
        </w:rPr>
        <w:t>வடிவவாதிகள்</w:t>
      </w:r>
      <w:r w:rsidRPr="00130167">
        <w:rPr>
          <w:noProof/>
          <w:color w:val="0000FF"/>
          <w:lang w:val="fr-FR"/>
        </w:rPr>
        <w:t xml:space="preserve">' (modalists) </w:t>
      </w:r>
      <w:r w:rsidRPr="00C22215">
        <w:rPr>
          <w:noProof/>
          <w:color w:val="0000FF"/>
          <w:lang w:val="ru-RU"/>
        </w:rPr>
        <w:t>என</w:t>
      </w:r>
      <w:r w:rsidRPr="00130167">
        <w:rPr>
          <w:noProof/>
          <w:color w:val="0000FF"/>
          <w:lang w:val="fr-FR"/>
        </w:rPr>
        <w:t xml:space="preserve"> </w:t>
      </w:r>
      <w:r w:rsidRPr="00C22215">
        <w:rPr>
          <w:noProof/>
          <w:color w:val="0000FF"/>
          <w:lang w:val="ru-RU"/>
        </w:rPr>
        <w:t>அழைக்கப்படுகிறார்கள்</w:t>
      </w:r>
      <w:r w:rsidRPr="00130167">
        <w:rPr>
          <w:noProof/>
          <w:color w:val="0000FF"/>
          <w:lang w:val="fr-FR"/>
        </w:rPr>
        <w:t>.</w:t>
      </w:r>
    </w:p>
  </w:footnote>
  <w:footnote w:id="419">
    <w:p w14:paraId="7C131DD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lang w:val="ru-RU"/>
        </w:rPr>
        <w:t>மேலே</w:t>
      </w:r>
      <w:r w:rsidRPr="00130167">
        <w:rPr>
          <w:noProof/>
          <w:color w:val="0000FF"/>
          <w:lang w:val="fr-FR"/>
        </w:rPr>
        <w:t xml:space="preserve"> </w:t>
      </w:r>
      <w:r w:rsidRPr="00C22215">
        <w:rPr>
          <w:noProof/>
          <w:color w:val="0000FF"/>
          <w:lang w:val="ru-RU"/>
        </w:rPr>
        <w:t>குறிப்பு</w:t>
      </w:r>
      <w:r w:rsidRPr="00130167">
        <w:rPr>
          <w:noProof/>
          <w:color w:val="0000FF"/>
          <w:lang w:val="fr-FR"/>
        </w:rPr>
        <w:t xml:space="preserve"> 185-</w:t>
      </w:r>
      <w:r w:rsidRPr="00C22215">
        <w:rPr>
          <w:noProof/>
          <w:color w:val="0000FF"/>
          <w:lang w:val="ru-RU"/>
        </w:rPr>
        <w:t>ஐப்</w:t>
      </w:r>
      <w:r w:rsidRPr="00130167">
        <w:rPr>
          <w:noProof/>
          <w:color w:val="0000FF"/>
          <w:lang w:val="fr-FR"/>
        </w:rPr>
        <w:t xml:space="preserve"> </w:t>
      </w:r>
      <w:r w:rsidRPr="00C22215">
        <w:rPr>
          <w:noProof/>
          <w:color w:val="0000FF"/>
          <w:lang w:val="ru-RU"/>
        </w:rPr>
        <w:t>பார்க்கவும்</w:t>
      </w:r>
      <w:r w:rsidRPr="00130167">
        <w:rPr>
          <w:noProof/>
          <w:color w:val="0000FF"/>
          <w:lang w:val="fr-FR"/>
        </w:rPr>
        <w:t>.</w:t>
      </w:r>
    </w:p>
  </w:footnote>
  <w:footnote w:id="420">
    <w:p w14:paraId="046CEE9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lang w:val="ru-RU"/>
        </w:rPr>
        <w:t>பின்னர்</w:t>
      </w:r>
      <w:r w:rsidRPr="00130167">
        <w:rPr>
          <w:noProof/>
          <w:color w:val="0000FF"/>
          <w:lang w:val="fr-FR"/>
        </w:rPr>
        <w:t xml:space="preserve"> </w:t>
      </w:r>
      <w:r w:rsidRPr="00C22215">
        <w:rPr>
          <w:noProof/>
          <w:color w:val="0000FF"/>
          <w:lang w:val="ru-RU"/>
        </w:rPr>
        <w:t>அவர்</w:t>
      </w:r>
      <w:r w:rsidRPr="00130167">
        <w:rPr>
          <w:noProof/>
          <w:color w:val="0000FF"/>
          <w:lang w:val="fr-FR"/>
        </w:rPr>
        <w:t xml:space="preserve"> </w:t>
      </w:r>
      <w:r w:rsidRPr="00C22215">
        <w:rPr>
          <w:noProof/>
          <w:color w:val="0000FF"/>
          <w:lang w:val="ru-RU"/>
        </w:rPr>
        <w:t>தனது</w:t>
      </w:r>
      <w:r w:rsidRPr="00130167">
        <w:rPr>
          <w:noProof/>
          <w:color w:val="0000FF"/>
          <w:lang w:val="fr-FR"/>
        </w:rPr>
        <w:t xml:space="preserve"> </w:t>
      </w:r>
      <w:r w:rsidRPr="00C22215">
        <w:rPr>
          <w:noProof/>
          <w:color w:val="0000FF"/>
          <w:lang w:val="ru-RU"/>
        </w:rPr>
        <w:t>எண்ணங்களை</w:t>
      </w:r>
      <w:r w:rsidRPr="00130167">
        <w:rPr>
          <w:noProof/>
          <w:color w:val="0000FF"/>
          <w:lang w:val="fr-FR"/>
        </w:rPr>
        <w:t xml:space="preserve"> *Tractat. de Deo uno et trino* </w:t>
      </w:r>
      <w:r w:rsidRPr="00C22215">
        <w:rPr>
          <w:noProof/>
          <w:color w:val="0000FF"/>
          <w:lang w:val="ru-RU"/>
        </w:rPr>
        <w:t>என்ற</w:t>
      </w:r>
      <w:r w:rsidRPr="00130167">
        <w:rPr>
          <w:noProof/>
          <w:color w:val="0000FF"/>
          <w:lang w:val="fr-FR"/>
        </w:rPr>
        <w:t xml:space="preserve"> </w:t>
      </w:r>
      <w:r w:rsidRPr="00C22215">
        <w:rPr>
          <w:noProof/>
          <w:color w:val="0000FF"/>
          <w:lang w:val="ru-RU"/>
        </w:rPr>
        <w:t>படைப்பில்</w:t>
      </w:r>
      <w:r w:rsidRPr="00130167">
        <w:rPr>
          <w:noProof/>
          <w:color w:val="0000FF"/>
          <w:lang w:val="fr-FR"/>
        </w:rPr>
        <w:t xml:space="preserve"> </w:t>
      </w:r>
      <w:r w:rsidRPr="00C22215">
        <w:rPr>
          <w:noProof/>
          <w:color w:val="0000FF"/>
          <w:lang w:val="ru-RU"/>
        </w:rPr>
        <w:t>வெளிப்படுத்தினார்</w:t>
      </w:r>
      <w:r w:rsidRPr="00130167">
        <w:rPr>
          <w:noProof/>
          <w:color w:val="0000FF"/>
          <w:lang w:val="fr-FR"/>
        </w:rPr>
        <w:t xml:space="preserve">. </w:t>
      </w:r>
      <w:r>
        <w:rPr>
          <w:noProof/>
          <w:color w:val="0000FF"/>
        </w:rPr>
        <w:t>மைன்ஸ்</w:t>
      </w:r>
      <w:r w:rsidRPr="00130167">
        <w:rPr>
          <w:noProof/>
          <w:color w:val="0000FF"/>
          <w:lang w:val="fr-FR"/>
        </w:rPr>
        <w:t>, 1789.</w:t>
      </w:r>
    </w:p>
  </w:footnote>
  <w:footnote w:id="421">
    <w:p w14:paraId="6208F75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ஆர்த்தடாக்ஸ்</w:t>
      </w:r>
      <w:r w:rsidRPr="00130167">
        <w:rPr>
          <w:noProof/>
          <w:color w:val="0000FF"/>
          <w:szCs w:val="19"/>
          <w:lang w:val="fr-FR"/>
        </w:rPr>
        <w:t xml:space="preserve"> </w:t>
      </w:r>
      <w:r w:rsidRPr="00C22215">
        <w:rPr>
          <w:noProof/>
          <w:color w:val="0000FF"/>
          <w:szCs w:val="19"/>
          <w:lang w:val="ru-RU"/>
        </w:rPr>
        <w:t>விசுவாசத்தின்</w:t>
      </w:r>
      <w:r w:rsidRPr="00130167">
        <w:rPr>
          <w:noProof/>
          <w:color w:val="0000FF"/>
          <w:szCs w:val="19"/>
          <w:lang w:val="fr-FR"/>
        </w:rPr>
        <w:t xml:space="preserve"> </w:t>
      </w:r>
      <w:r w:rsidRPr="00C22215">
        <w:rPr>
          <w:noProof/>
          <w:color w:val="0000FF"/>
          <w:szCs w:val="19"/>
          <w:lang w:val="ru-RU"/>
        </w:rPr>
        <w:t>துல்லியமான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1, </w:t>
      </w:r>
      <w:r w:rsidRPr="00C22215">
        <w:rPr>
          <w:noProof/>
          <w:color w:val="0000FF"/>
          <w:szCs w:val="19"/>
          <w:lang w:val="ru-RU"/>
        </w:rPr>
        <w:t>அதிகாரம்</w:t>
      </w:r>
      <w:r w:rsidRPr="00130167">
        <w:rPr>
          <w:noProof/>
          <w:color w:val="0000FF"/>
          <w:szCs w:val="19"/>
          <w:lang w:val="fr-FR"/>
        </w:rPr>
        <w:t xml:space="preserve"> 8, </w:t>
      </w:r>
      <w:r w:rsidRPr="00C22215">
        <w:rPr>
          <w:noProof/>
          <w:color w:val="0000FF"/>
          <w:szCs w:val="19"/>
          <w:lang w:val="ru-RU"/>
        </w:rPr>
        <w:t>பக்கங்கள்</w:t>
      </w:r>
      <w:r w:rsidRPr="00130167">
        <w:rPr>
          <w:noProof/>
          <w:color w:val="0000FF"/>
          <w:szCs w:val="19"/>
          <w:lang w:val="fr-FR"/>
        </w:rPr>
        <w:t xml:space="preserve"> 28–29.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சுருக்கமாக</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கிரிகோரி</w:t>
      </w:r>
      <w:r w:rsidRPr="00130167">
        <w:rPr>
          <w:noProof/>
          <w:color w:val="0000FF"/>
          <w:szCs w:val="19"/>
          <w:lang w:val="fr-FR"/>
        </w:rPr>
        <w:t xml:space="preserve"> </w:t>
      </w:r>
      <w:r w:rsidRPr="00C22215">
        <w:rPr>
          <w:noProof/>
          <w:color w:val="0000FF"/>
          <w:szCs w:val="19"/>
          <w:lang w:val="ru-RU"/>
        </w:rPr>
        <w:t>தெவொலஜிஆனால்</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III, 115–117; 261–262, </w:t>
      </w:r>
      <w:r w:rsidRPr="00C22215">
        <w:rPr>
          <w:noProof/>
          <w:color w:val="0000FF"/>
          <w:szCs w:val="19"/>
          <w:lang w:val="ru-RU"/>
        </w:rPr>
        <w:t>போன்றவற்றில்</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வெளிப்படுத்தப்படுகிறது</w:t>
      </w:r>
      <w:r w:rsidRPr="00130167">
        <w:rPr>
          <w:noProof/>
          <w:color w:val="0000FF"/>
          <w:szCs w:val="19"/>
          <w:lang w:val="fr-FR"/>
        </w:rPr>
        <w:t>.</w:t>
      </w:r>
    </w:p>
  </w:footnote>
  <w:footnote w:id="422">
    <w:p w14:paraId="0D055CB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லென்டன்</w:t>
      </w:r>
      <w:r w:rsidRPr="00130167">
        <w:rPr>
          <w:noProof/>
          <w:color w:val="0000FF"/>
          <w:szCs w:val="19"/>
          <w:lang w:val="fr-FR"/>
        </w:rPr>
        <w:t xml:space="preserve"> </w:t>
      </w:r>
      <w:r w:rsidRPr="00C22215">
        <w:rPr>
          <w:noProof/>
          <w:color w:val="0000FF"/>
          <w:szCs w:val="19"/>
          <w:lang w:val="ru-RU"/>
        </w:rPr>
        <w:t>ட்ரையோடியன்</w:t>
      </w:r>
      <w:r w:rsidRPr="00130167">
        <w:rPr>
          <w:noProof/>
          <w:color w:val="0000FF"/>
          <w:szCs w:val="19"/>
          <w:lang w:val="fr-FR"/>
        </w:rPr>
        <w:t xml:space="preserve">, </w:t>
      </w:r>
      <w:r w:rsidRPr="00C22215">
        <w:rPr>
          <w:noProof/>
          <w:color w:val="0000FF"/>
          <w:szCs w:val="19"/>
          <w:lang w:val="ru-RU"/>
        </w:rPr>
        <w:t>ஃபோலியோ</w:t>
      </w:r>
      <w:r w:rsidRPr="00130167">
        <w:rPr>
          <w:noProof/>
          <w:color w:val="0000FF"/>
          <w:szCs w:val="19"/>
          <w:lang w:val="fr-FR"/>
        </w:rPr>
        <w:t xml:space="preserve"> 408 </w:t>
      </w:r>
      <w:r w:rsidRPr="00C22215">
        <w:rPr>
          <w:noProof/>
          <w:color w:val="0000FF"/>
          <w:szCs w:val="19"/>
          <w:lang w:val="ru-RU"/>
        </w:rPr>
        <w:t>வெர்சோ</w:t>
      </w:r>
      <w:r w:rsidRPr="00130167">
        <w:rPr>
          <w:noProof/>
          <w:color w:val="0000FF"/>
          <w:szCs w:val="19"/>
          <w:lang w:val="fr-FR"/>
        </w:rPr>
        <w:t xml:space="preserve">, </w:t>
      </w:r>
      <w:r w:rsidRPr="00C22215">
        <w:rPr>
          <w:noProof/>
          <w:color w:val="0000FF"/>
          <w:szCs w:val="19"/>
          <w:lang w:val="ru-RU"/>
        </w:rPr>
        <w:t>மாஸ்கோ</w:t>
      </w:r>
      <w:r w:rsidRPr="00130167">
        <w:rPr>
          <w:noProof/>
          <w:color w:val="0000FF"/>
          <w:szCs w:val="19"/>
          <w:lang w:val="fr-FR"/>
        </w:rPr>
        <w:t xml:space="preserve">, 1835.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மற்றொரு</w:t>
      </w:r>
      <w:r w:rsidRPr="00130167">
        <w:rPr>
          <w:noProof/>
          <w:color w:val="0000FF"/>
          <w:szCs w:val="19"/>
          <w:lang w:val="fr-FR"/>
        </w:rPr>
        <w:t xml:space="preserve"> </w:t>
      </w:r>
      <w:r w:rsidRPr="00C22215">
        <w:rPr>
          <w:noProof/>
          <w:color w:val="0000FF"/>
          <w:szCs w:val="19"/>
          <w:lang w:val="ru-RU"/>
        </w:rPr>
        <w:t>பகுதியில்</w:t>
      </w:r>
      <w:r w:rsidRPr="00130167">
        <w:rPr>
          <w:noProof/>
          <w:color w:val="0000FF"/>
          <w:szCs w:val="19"/>
          <w:lang w:val="fr-FR"/>
        </w:rPr>
        <w:t xml:space="preserve"> </w:t>
      </w:r>
      <w:r w:rsidRPr="00C22215">
        <w:rPr>
          <w:noProof/>
          <w:color w:val="0000FF"/>
          <w:szCs w:val="19"/>
          <w:lang w:val="ru-RU"/>
        </w:rPr>
        <w:t>உள்ளபடி</w:t>
      </w:r>
      <w:r w:rsidRPr="00130167">
        <w:rPr>
          <w:noProof/>
          <w:color w:val="0000FF"/>
          <w:szCs w:val="19"/>
          <w:lang w:val="fr-FR"/>
        </w:rPr>
        <w:t>: "</w:t>
      </w:r>
      <w:r w:rsidRPr="00C22215">
        <w:rPr>
          <w:noProof/>
          <w:color w:val="0000FF"/>
          <w:szCs w:val="19"/>
          <w:lang w:val="ru-RU"/>
        </w:rPr>
        <w:t>நம்பிக்கையாளர்களே</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திருத்தூணையை</w:t>
      </w:r>
      <w:r w:rsidRPr="00130167">
        <w:rPr>
          <w:noProof/>
          <w:color w:val="0000FF"/>
          <w:szCs w:val="19"/>
          <w:lang w:val="fr-FR"/>
        </w:rPr>
        <w:t xml:space="preserve"> </w:t>
      </w:r>
      <w:r w:rsidRPr="00C22215">
        <w:rPr>
          <w:noProof/>
          <w:color w:val="0000FF"/>
          <w:szCs w:val="19"/>
          <w:lang w:val="ru-RU"/>
        </w:rPr>
        <w:t>ஒன்றிப்பில்</w:t>
      </w:r>
      <w:r w:rsidRPr="00130167">
        <w:rPr>
          <w:noProof/>
          <w:color w:val="0000FF"/>
          <w:szCs w:val="19"/>
          <w:lang w:val="fr-FR"/>
        </w:rPr>
        <w:t xml:space="preserve"> </w:t>
      </w:r>
      <w:r w:rsidRPr="00C22215">
        <w:rPr>
          <w:noProof/>
          <w:color w:val="0000FF"/>
          <w:szCs w:val="19"/>
          <w:lang w:val="ru-RU"/>
        </w:rPr>
        <w:t>பாடுவோம்</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தெய்வத்தன்மையில்</w:t>
      </w:r>
      <w:r w:rsidRPr="00130167">
        <w:rPr>
          <w:noProof/>
          <w:color w:val="0000FF"/>
          <w:szCs w:val="19"/>
          <w:lang w:val="fr-FR"/>
        </w:rPr>
        <w:t xml:space="preserve">: </w:t>
      </w:r>
      <w:r w:rsidRPr="00C22215">
        <w:rPr>
          <w:noProof/>
          <w:color w:val="0000FF"/>
          <w:szCs w:val="19"/>
          <w:lang w:val="ru-RU"/>
        </w:rPr>
        <w:t>பிதா</w:t>
      </w:r>
      <w:r w:rsidRPr="00130167">
        <w:rPr>
          <w:noProof/>
          <w:color w:val="0000FF"/>
          <w:szCs w:val="19"/>
          <w:lang w:val="fr-FR"/>
        </w:rPr>
        <w:t xml:space="preserve">, </w:t>
      </w:r>
      <w:r w:rsidRPr="00C22215">
        <w:rPr>
          <w:noProof/>
          <w:color w:val="0000FF"/>
          <w:szCs w:val="19"/>
          <w:lang w:val="ru-RU"/>
        </w:rPr>
        <w:t>குமாரன்</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சত্তையும்</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இயல்பும்</w:t>
      </w:r>
      <w:r w:rsidRPr="00130167">
        <w:rPr>
          <w:noProof/>
          <w:color w:val="0000FF"/>
          <w:szCs w:val="19"/>
          <w:lang w:val="fr-FR"/>
        </w:rPr>
        <w:t xml:space="preserve">, </w:t>
      </w:r>
      <w:r w:rsidRPr="00C22215">
        <w:rPr>
          <w:noProof/>
          <w:color w:val="0000FF"/>
          <w:szCs w:val="19"/>
          <w:lang w:val="ru-RU"/>
        </w:rPr>
        <w:t>பிரிக்க</w:t>
      </w:r>
      <w:r w:rsidRPr="00130167">
        <w:rPr>
          <w:noProof/>
          <w:color w:val="0000FF"/>
          <w:szCs w:val="19"/>
          <w:lang w:val="fr-FR"/>
        </w:rPr>
        <w:t xml:space="preserve"> </w:t>
      </w:r>
      <w:r w:rsidRPr="00C22215">
        <w:rPr>
          <w:noProof/>
          <w:color w:val="0000FF"/>
          <w:szCs w:val="19"/>
          <w:lang w:val="ru-RU"/>
        </w:rPr>
        <w:t>முடியாதவரும்</w:t>
      </w:r>
      <w:r w:rsidRPr="00130167">
        <w:rPr>
          <w:noProof/>
          <w:color w:val="0000FF"/>
          <w:szCs w:val="19"/>
          <w:lang w:val="fr-FR"/>
        </w:rPr>
        <w:t xml:space="preserve">, </w:t>
      </w:r>
      <w:r w:rsidRPr="00C22215">
        <w:rPr>
          <w:noProof/>
          <w:color w:val="0000FF"/>
          <w:szCs w:val="19"/>
          <w:lang w:val="ru-RU"/>
        </w:rPr>
        <w:t>பிரிக்கப்படாதவரும்</w:t>
      </w:r>
      <w:r w:rsidRPr="00130167">
        <w:rPr>
          <w:noProof/>
          <w:color w:val="0000FF"/>
          <w:szCs w:val="19"/>
          <w:lang w:val="fr-FR"/>
        </w:rPr>
        <w:t xml:space="preserve">, </w:t>
      </w:r>
      <w:r w:rsidRPr="00C22215">
        <w:rPr>
          <w:noProof/>
          <w:color w:val="0000FF"/>
          <w:szCs w:val="19"/>
          <w:lang w:val="ru-RU"/>
        </w:rPr>
        <w:t>பிளவுபடுத்தப்படாதவரும்</w:t>
      </w:r>
      <w:r w:rsidRPr="00130167">
        <w:rPr>
          <w:noProof/>
          <w:color w:val="0000FF"/>
          <w:szCs w:val="19"/>
          <w:lang w:val="fr-FR"/>
        </w:rPr>
        <w:t xml:space="preserve"> </w:t>
      </w:r>
      <w:r w:rsidRPr="00C22215">
        <w:rPr>
          <w:noProof/>
          <w:color w:val="0000FF"/>
          <w:szCs w:val="19"/>
          <w:lang w:val="ru-RU"/>
        </w:rPr>
        <w:t>ஆவர்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நபர்களில்</w:t>
      </w:r>
      <w:r w:rsidRPr="00130167">
        <w:rPr>
          <w:noProof/>
          <w:color w:val="0000FF"/>
          <w:szCs w:val="19"/>
          <w:lang w:val="fr-FR"/>
        </w:rPr>
        <w:t xml:space="preserve"> </w:t>
      </w:r>
      <w:r w:rsidRPr="00C22215">
        <w:rPr>
          <w:noProof/>
          <w:color w:val="0000FF"/>
          <w:szCs w:val="19"/>
          <w:lang w:val="ru-RU"/>
        </w:rPr>
        <w:t>ஒன்றாக</w:t>
      </w:r>
      <w:r w:rsidRPr="00130167">
        <w:rPr>
          <w:noProof/>
          <w:color w:val="0000FF"/>
          <w:szCs w:val="19"/>
          <w:lang w:val="fr-FR"/>
        </w:rPr>
        <w:t xml:space="preserve"> </w:t>
      </w:r>
      <w:r w:rsidRPr="00C22215">
        <w:rPr>
          <w:noProof/>
          <w:color w:val="0000FF"/>
          <w:szCs w:val="19"/>
          <w:lang w:val="ru-RU"/>
        </w:rPr>
        <w:t>இருக்கிறார்</w:t>
      </w:r>
      <w:r w:rsidRPr="00130167">
        <w:rPr>
          <w:noProof/>
          <w:color w:val="0000FF"/>
          <w:szCs w:val="19"/>
          <w:lang w:val="fr-FR"/>
        </w:rPr>
        <w:t xml:space="preserve">." </w:t>
      </w:r>
      <w:r w:rsidRPr="00C22215">
        <w:rPr>
          <w:noProof/>
          <w:color w:val="0000FF"/>
          <w:szCs w:val="19"/>
          <w:lang w:val="ru-RU"/>
        </w:rPr>
        <w:t>நவம்பர்</w:t>
      </w:r>
      <w:r w:rsidRPr="00130167">
        <w:rPr>
          <w:noProof/>
          <w:color w:val="0000FF"/>
          <w:szCs w:val="19"/>
          <w:lang w:val="fr-FR"/>
        </w:rPr>
        <w:t xml:space="preserve"> </w:t>
      </w:r>
      <w:r w:rsidRPr="00C22215">
        <w:rPr>
          <w:noProof/>
          <w:color w:val="0000FF"/>
          <w:szCs w:val="19"/>
          <w:lang w:val="ru-RU"/>
        </w:rPr>
        <w:t>வழிபாட்டுமுறை</w:t>
      </w:r>
      <w:r w:rsidRPr="00130167">
        <w:rPr>
          <w:noProof/>
          <w:color w:val="0000FF"/>
          <w:szCs w:val="19"/>
          <w:lang w:val="fr-FR"/>
        </w:rPr>
        <w:t xml:space="preserve">, </w:t>
      </w:r>
      <w:r w:rsidRPr="00C22215">
        <w:rPr>
          <w:noProof/>
          <w:color w:val="0000FF"/>
          <w:szCs w:val="19"/>
          <w:lang w:val="ru-RU"/>
        </w:rPr>
        <w:t>பின்பக்கம்</w:t>
      </w:r>
      <w:r w:rsidRPr="00130167">
        <w:rPr>
          <w:noProof/>
          <w:color w:val="0000FF"/>
          <w:szCs w:val="19"/>
          <w:lang w:val="fr-FR"/>
        </w:rPr>
        <w:t xml:space="preserve"> 283, </w:t>
      </w:r>
      <w:r>
        <w:rPr>
          <w:noProof/>
          <w:color w:val="0000FF"/>
          <w:szCs w:val="19"/>
        </w:rPr>
        <w:t>மாஸ்கோ</w:t>
      </w:r>
      <w:r w:rsidRPr="00130167">
        <w:rPr>
          <w:noProof/>
          <w:color w:val="0000FF"/>
          <w:szCs w:val="19"/>
          <w:lang w:val="fr-FR"/>
        </w:rPr>
        <w:t>, 1837</w:t>
      </w:r>
    </w:p>
  </w:footnote>
  <w:footnote w:id="423">
    <w:p w14:paraId="21C35E8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பேசிலின்</w:t>
      </w:r>
      <w:r w:rsidRPr="00130167">
        <w:rPr>
          <w:i/>
          <w:iCs/>
          <w:noProof/>
          <w:color w:val="0000FF"/>
          <w:szCs w:val="18"/>
          <w:lang w:val="fr-FR"/>
        </w:rPr>
        <w:t xml:space="preserve">, </w:t>
      </w:r>
      <w:r>
        <w:rPr>
          <w:noProof/>
          <w:color w:val="0000FF"/>
          <w:szCs w:val="18"/>
        </w:rPr>
        <w:t>ஹெக்ஸாமெரோன்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noProof/>
          <w:color w:val="0000FF"/>
          <w:szCs w:val="18"/>
        </w:rPr>
        <w:t>அருட்செயல்</w:t>
      </w:r>
      <w:r w:rsidRPr="00130167">
        <w:rPr>
          <w:noProof/>
          <w:color w:val="0000FF"/>
          <w:szCs w:val="18"/>
          <w:lang w:val="fr-FR"/>
        </w:rPr>
        <w:t xml:space="preserve"> IX; </w:t>
      </w:r>
      <w:r>
        <w:rPr>
          <w:i/>
          <w:iCs/>
          <w:noProof/>
          <w:color w:val="0000FF"/>
          <w:szCs w:val="18"/>
        </w:rPr>
        <w:t>கிரைசோஸ்டத்தின்</w:t>
      </w:r>
      <w:r w:rsidRPr="00130167">
        <w:rPr>
          <w:noProof/>
          <w:color w:val="0000FF"/>
          <w:szCs w:val="18"/>
          <w:lang w:val="fr-FR"/>
        </w:rPr>
        <w:t xml:space="preserve">, </w:t>
      </w:r>
      <w:r>
        <w:rPr>
          <w:noProof/>
          <w:color w:val="0000FF"/>
          <w:szCs w:val="18"/>
        </w:rPr>
        <w:t>ஆதியாகமம்</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i/>
          <w:iCs/>
          <w:noProof/>
          <w:color w:val="0000FF"/>
          <w:szCs w:val="18"/>
        </w:rPr>
        <w:t>அருட்செயல்</w:t>
      </w:r>
      <w:r w:rsidRPr="00130167">
        <w:rPr>
          <w:i/>
          <w:iCs/>
          <w:noProof/>
          <w:color w:val="0000FF"/>
          <w:szCs w:val="18"/>
          <w:lang w:val="fr-FR"/>
        </w:rPr>
        <w:t xml:space="preserve"> </w:t>
      </w:r>
      <w:r w:rsidRPr="00130167">
        <w:rPr>
          <w:noProof/>
          <w:color w:val="0000FF"/>
          <w:szCs w:val="18"/>
          <w:lang w:val="fr-FR"/>
        </w:rPr>
        <w:t xml:space="preserve">VIII; </w:t>
      </w:r>
      <w:r>
        <w:rPr>
          <w:i/>
          <w:iCs/>
          <w:noProof/>
          <w:color w:val="0000FF"/>
          <w:szCs w:val="18"/>
        </w:rPr>
        <w:t>அம்ப்ரோஸின்</w:t>
      </w:r>
      <w:r w:rsidRPr="00130167">
        <w:rPr>
          <w:i/>
          <w:iCs/>
          <w:noProof/>
          <w:color w:val="0000FF"/>
          <w:szCs w:val="18"/>
          <w:lang w:val="fr-FR"/>
        </w:rPr>
        <w:t xml:space="preserve">, </w:t>
      </w:r>
      <w:r>
        <w:rPr>
          <w:noProof/>
          <w:color w:val="0000FF"/>
          <w:szCs w:val="18"/>
        </w:rPr>
        <w:t>ஹெக்ஸாமெரோன்</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VI, </w:t>
      </w:r>
      <w:r w:rsidRPr="00C22215">
        <w:rPr>
          <w:noProof/>
          <w:color w:val="0000FF"/>
          <w:szCs w:val="18"/>
          <w:lang w:val="ru-RU"/>
        </w:rPr>
        <w:t>அதிகாரம்</w:t>
      </w:r>
      <w:r w:rsidRPr="00130167">
        <w:rPr>
          <w:noProof/>
          <w:color w:val="0000FF"/>
          <w:szCs w:val="18"/>
          <w:lang w:val="fr-FR"/>
        </w:rPr>
        <w:t xml:space="preserve"> 7 </w:t>
      </w:r>
      <w:r>
        <w:rPr>
          <w:noProof/>
          <w:color w:val="0000FF"/>
          <w:szCs w:val="18"/>
        </w:rPr>
        <w:t>ஆகியவற்றைப்</w:t>
      </w:r>
      <w:r w:rsidRPr="00130167">
        <w:rPr>
          <w:noProof/>
          <w:color w:val="0000FF"/>
          <w:szCs w:val="18"/>
          <w:lang w:val="fr-FR"/>
        </w:rPr>
        <w:t xml:space="preserve"> </w:t>
      </w:r>
      <w:r>
        <w:rPr>
          <w:noProof/>
          <w:color w:val="0000FF"/>
          <w:szCs w:val="18"/>
        </w:rPr>
        <w:t>பார்க்கவும்</w:t>
      </w:r>
      <w:r w:rsidRPr="00130167">
        <w:rPr>
          <w:noProof/>
          <w:color w:val="0000FF"/>
          <w:szCs w:val="18"/>
          <w:lang w:val="fr-FR"/>
        </w:rPr>
        <w:t>.</w:t>
      </w:r>
    </w:p>
  </w:footnote>
  <w:footnote w:id="424">
    <w:p w14:paraId="5F0D5C4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w:t>
      </w:r>
      <w:r w:rsidRPr="007764AB">
        <w:rPr>
          <w:noProof/>
          <w:color w:val="0000FF"/>
          <w:szCs w:val="18"/>
          <w:lang w:val="ru-RU"/>
        </w:rPr>
        <w:t>உபதேசத்தின்</w:t>
      </w:r>
      <w:r w:rsidRPr="00130167">
        <w:rPr>
          <w:noProof/>
          <w:color w:val="0000FF"/>
          <w:szCs w:val="18"/>
          <w:lang w:val="fr-FR"/>
        </w:rPr>
        <w:t xml:space="preserve"> </w:t>
      </w:r>
      <w:r w:rsidRPr="007764AB">
        <w:rPr>
          <w:noProof/>
          <w:color w:val="0000FF"/>
          <w:szCs w:val="18"/>
          <w:lang w:val="ru-RU"/>
        </w:rPr>
        <w:t>மாண்பு</w:t>
      </w:r>
      <w:r w:rsidRPr="00130167">
        <w:rPr>
          <w:noProof/>
          <w:color w:val="0000FF"/>
          <w:szCs w:val="18"/>
          <w:lang w:val="fr-FR"/>
        </w:rPr>
        <w:t xml:space="preserve">," </w:t>
      </w:r>
      <w:r w:rsidRPr="007764AB">
        <w:rPr>
          <w:noProof/>
          <w:color w:val="0000FF"/>
          <w:szCs w:val="18"/>
          <w:lang w:val="ru-RU"/>
        </w:rPr>
        <w:t>என்று</w:t>
      </w:r>
      <w:r w:rsidRPr="00130167">
        <w:rPr>
          <w:noProof/>
          <w:color w:val="0000FF"/>
          <w:szCs w:val="18"/>
          <w:lang w:val="fr-FR"/>
        </w:rPr>
        <w:t xml:space="preserve"> </w:t>
      </w:r>
      <w:r w:rsidRPr="007764AB">
        <w:rPr>
          <w:noProof/>
          <w:color w:val="0000FF"/>
          <w:szCs w:val="18"/>
          <w:lang w:val="ru-RU"/>
        </w:rPr>
        <w:t>புனித</w:t>
      </w:r>
      <w:r w:rsidRPr="00130167">
        <w:rPr>
          <w:noProof/>
          <w:color w:val="0000FF"/>
          <w:szCs w:val="18"/>
          <w:lang w:val="fr-FR"/>
        </w:rPr>
        <w:t xml:space="preserve"> </w:t>
      </w:r>
      <w:r w:rsidRPr="007764AB">
        <w:rPr>
          <w:noProof/>
          <w:color w:val="0000FF"/>
          <w:szCs w:val="18"/>
          <w:lang w:val="ru-RU"/>
        </w:rPr>
        <w:t>கிரகோரி</w:t>
      </w:r>
      <w:r w:rsidRPr="00130167">
        <w:rPr>
          <w:noProof/>
          <w:color w:val="0000FF"/>
          <w:szCs w:val="18"/>
          <w:lang w:val="fr-FR"/>
        </w:rPr>
        <w:t xml:space="preserve"> </w:t>
      </w:r>
      <w:r w:rsidRPr="007764AB">
        <w:rPr>
          <w:noProof/>
          <w:color w:val="0000FF"/>
          <w:szCs w:val="18"/>
          <w:lang w:val="ru-RU"/>
        </w:rPr>
        <w:t>மகான்</w:t>
      </w:r>
      <w:r w:rsidRPr="00130167">
        <w:rPr>
          <w:noProof/>
          <w:color w:val="0000FF"/>
          <w:szCs w:val="18"/>
          <w:lang w:val="fr-FR"/>
        </w:rPr>
        <w:t xml:space="preserve"> </w:t>
      </w:r>
      <w:r w:rsidRPr="007764AB">
        <w:rPr>
          <w:noProof/>
          <w:color w:val="0000FF"/>
          <w:szCs w:val="18"/>
          <w:lang w:val="ru-RU"/>
        </w:rPr>
        <w:t>இந்தச்</w:t>
      </w:r>
      <w:r w:rsidRPr="00130167">
        <w:rPr>
          <w:noProof/>
          <w:color w:val="0000FF"/>
          <w:szCs w:val="18"/>
          <w:lang w:val="fr-FR"/>
        </w:rPr>
        <w:t xml:space="preserve"> </w:t>
      </w:r>
      <w:r w:rsidRPr="007764AB">
        <w:rPr>
          <w:noProof/>
          <w:color w:val="0000FF"/>
          <w:szCs w:val="18"/>
          <w:lang w:val="ru-RU"/>
        </w:rPr>
        <w:t>சந்தர்ப்பத்தில்</w:t>
      </w:r>
      <w:r w:rsidRPr="00130167">
        <w:rPr>
          <w:noProof/>
          <w:color w:val="0000FF"/>
          <w:szCs w:val="18"/>
          <w:lang w:val="fr-FR"/>
        </w:rPr>
        <w:t xml:space="preserve"> </w:t>
      </w:r>
      <w:r w:rsidRPr="007764AB">
        <w:rPr>
          <w:noProof/>
          <w:color w:val="0000FF"/>
          <w:szCs w:val="18"/>
          <w:lang w:val="ru-RU"/>
        </w:rPr>
        <w:t>குறிப்பிடுகிறார்</w:t>
      </w:r>
      <w:r w:rsidRPr="00130167">
        <w:rPr>
          <w:noProof/>
          <w:color w:val="0000FF"/>
          <w:szCs w:val="18"/>
          <w:lang w:val="fr-FR"/>
        </w:rPr>
        <w:t>, "</w:t>
      </w:r>
      <w:r w:rsidRPr="007764AB">
        <w:rPr>
          <w:noProof/>
          <w:color w:val="0000FF"/>
          <w:szCs w:val="18"/>
          <w:lang w:val="ru-RU"/>
        </w:rPr>
        <w:t>அது</w:t>
      </w:r>
      <w:r w:rsidRPr="00130167">
        <w:rPr>
          <w:noProof/>
          <w:color w:val="0000FF"/>
          <w:szCs w:val="18"/>
          <w:lang w:val="fr-FR"/>
        </w:rPr>
        <w:t xml:space="preserve"> (</w:t>
      </w:r>
      <w:r w:rsidRPr="007764AB">
        <w:rPr>
          <w:noProof/>
          <w:color w:val="0000FF"/>
          <w:szCs w:val="18"/>
          <w:lang w:val="ru-RU"/>
        </w:rPr>
        <w:t>யூதர்களால்</w:t>
      </w:r>
      <w:r w:rsidRPr="00130167">
        <w:rPr>
          <w:noProof/>
          <w:color w:val="0000FF"/>
          <w:szCs w:val="18"/>
          <w:lang w:val="fr-FR"/>
        </w:rPr>
        <w:t xml:space="preserve">) </w:t>
      </w:r>
      <w:r w:rsidRPr="007764AB">
        <w:rPr>
          <w:noProof/>
          <w:color w:val="0000FF"/>
          <w:szCs w:val="18"/>
          <w:lang w:val="ru-RU"/>
        </w:rPr>
        <w:t>ஊழியர்களுக்குக்</w:t>
      </w:r>
      <w:r w:rsidRPr="00130167">
        <w:rPr>
          <w:noProof/>
          <w:color w:val="0000FF"/>
          <w:szCs w:val="18"/>
          <w:lang w:val="fr-FR"/>
        </w:rPr>
        <w:t xml:space="preserve"> </w:t>
      </w:r>
      <w:r w:rsidRPr="007764AB">
        <w:rPr>
          <w:noProof/>
          <w:color w:val="0000FF"/>
          <w:szCs w:val="18"/>
          <w:lang w:val="ru-RU"/>
        </w:rPr>
        <w:t>கொடுக்கப்படுகிறது</w:t>
      </w:r>
      <w:r w:rsidRPr="00130167">
        <w:rPr>
          <w:noProof/>
          <w:color w:val="0000FF"/>
          <w:szCs w:val="18"/>
          <w:lang w:val="fr-FR"/>
        </w:rPr>
        <w:t xml:space="preserve">; </w:t>
      </w:r>
      <w:r w:rsidRPr="007764AB">
        <w:rPr>
          <w:noProof/>
          <w:color w:val="0000FF"/>
          <w:szCs w:val="18"/>
          <w:lang w:val="ru-RU"/>
        </w:rPr>
        <w:t>அவர்கள்</w:t>
      </w:r>
      <w:r w:rsidRPr="00130167">
        <w:rPr>
          <w:noProof/>
          <w:color w:val="0000FF"/>
          <w:szCs w:val="18"/>
          <w:lang w:val="fr-FR"/>
        </w:rPr>
        <w:t xml:space="preserve"> </w:t>
      </w:r>
      <w:r w:rsidRPr="007764AB">
        <w:rPr>
          <w:noProof/>
          <w:color w:val="0000FF"/>
          <w:szCs w:val="18"/>
          <w:lang w:val="ru-RU"/>
        </w:rPr>
        <w:t>நம்மைப்</w:t>
      </w:r>
      <w:r w:rsidRPr="00130167">
        <w:rPr>
          <w:noProof/>
          <w:color w:val="0000FF"/>
          <w:szCs w:val="18"/>
          <w:lang w:val="fr-FR"/>
        </w:rPr>
        <w:t xml:space="preserve"> </w:t>
      </w:r>
      <w:r w:rsidRPr="007764AB">
        <w:rPr>
          <w:noProof/>
          <w:color w:val="0000FF"/>
          <w:szCs w:val="18"/>
          <w:lang w:val="ru-RU"/>
        </w:rPr>
        <w:t>போன்ற</w:t>
      </w:r>
      <w:r w:rsidRPr="00130167">
        <w:rPr>
          <w:noProof/>
          <w:color w:val="0000FF"/>
          <w:szCs w:val="18"/>
          <w:lang w:val="fr-FR"/>
        </w:rPr>
        <w:t xml:space="preserve"> </w:t>
      </w:r>
      <w:r w:rsidRPr="007764AB">
        <w:rPr>
          <w:noProof/>
          <w:color w:val="0000FF"/>
          <w:szCs w:val="18"/>
          <w:lang w:val="ru-RU"/>
        </w:rPr>
        <w:t>அடிமைகளை</w:t>
      </w:r>
      <w:r w:rsidRPr="00130167">
        <w:rPr>
          <w:noProof/>
          <w:color w:val="0000FF"/>
          <w:szCs w:val="18"/>
          <w:lang w:val="fr-FR"/>
        </w:rPr>
        <w:t xml:space="preserve"> </w:t>
      </w:r>
      <w:r w:rsidRPr="007764AB">
        <w:rPr>
          <w:noProof/>
          <w:color w:val="0000FF"/>
          <w:szCs w:val="18"/>
          <w:lang w:val="ru-RU"/>
        </w:rPr>
        <w:t>நம்</w:t>
      </w:r>
      <w:r w:rsidRPr="00130167">
        <w:rPr>
          <w:noProof/>
          <w:color w:val="0000FF"/>
          <w:szCs w:val="18"/>
          <w:lang w:val="fr-FR"/>
        </w:rPr>
        <w:t xml:space="preserve"> </w:t>
      </w:r>
      <w:r w:rsidRPr="007764AB">
        <w:rPr>
          <w:noProof/>
          <w:color w:val="0000FF"/>
          <w:szCs w:val="18"/>
          <w:lang w:val="ru-RU"/>
        </w:rPr>
        <w:t>படைப்பின்</w:t>
      </w:r>
      <w:r w:rsidRPr="00130167">
        <w:rPr>
          <w:noProof/>
          <w:color w:val="0000FF"/>
          <w:szCs w:val="18"/>
          <w:lang w:val="fr-FR"/>
        </w:rPr>
        <w:t xml:space="preserve"> </w:t>
      </w:r>
      <w:r w:rsidRPr="007764AB">
        <w:rPr>
          <w:noProof/>
          <w:color w:val="0000FF"/>
          <w:szCs w:val="18"/>
          <w:lang w:val="ru-RU"/>
        </w:rPr>
        <w:t>ஆட்சியாளர்களாக</w:t>
      </w:r>
      <w:r w:rsidRPr="00130167">
        <w:rPr>
          <w:noProof/>
          <w:color w:val="0000FF"/>
          <w:szCs w:val="18"/>
          <w:lang w:val="fr-FR"/>
        </w:rPr>
        <w:t xml:space="preserve"> </w:t>
      </w:r>
      <w:r w:rsidRPr="007764AB">
        <w:rPr>
          <w:noProof/>
          <w:color w:val="0000FF"/>
          <w:szCs w:val="18"/>
          <w:lang w:val="ru-RU"/>
        </w:rPr>
        <w:t>ஆக்குகிறார்கள்</w:t>
      </w:r>
      <w:r w:rsidRPr="00130167">
        <w:rPr>
          <w:noProof/>
          <w:color w:val="0000FF"/>
          <w:szCs w:val="18"/>
          <w:lang w:val="fr-FR"/>
        </w:rPr>
        <w:t>"...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V, </w:t>
      </w:r>
      <w:r w:rsidRPr="00C22215">
        <w:rPr>
          <w:noProof/>
          <w:color w:val="0000FF"/>
          <w:szCs w:val="18"/>
          <w:lang w:val="ru-RU"/>
        </w:rPr>
        <w:t>ப</w:t>
      </w:r>
      <w:r w:rsidRPr="00130167">
        <w:rPr>
          <w:noProof/>
          <w:color w:val="0000FF"/>
          <w:szCs w:val="18"/>
          <w:lang w:val="fr-FR"/>
        </w:rPr>
        <w:t>. 172).</w:t>
      </w:r>
    </w:p>
  </w:footnote>
  <w:footnote w:id="425">
    <w:p w14:paraId="1E99A20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V. </w:t>
      </w:r>
      <w:r>
        <w:rPr>
          <w:i/>
          <w:iCs/>
          <w:noProof/>
          <w:color w:val="0000FF"/>
          <w:szCs w:val="18"/>
        </w:rPr>
        <w:t>பேசுமான்</w:t>
      </w:r>
      <w:r w:rsidRPr="00130167">
        <w:rPr>
          <w:i/>
          <w:iCs/>
          <w:noProof/>
          <w:color w:val="0000FF"/>
          <w:szCs w:val="18"/>
          <w:lang w:val="fr-FR"/>
        </w:rPr>
        <w:t xml:space="preserve">, </w:t>
      </w:r>
      <w:r>
        <w:rPr>
          <w:noProof/>
          <w:color w:val="0000FF"/>
          <w:szCs w:val="18"/>
        </w:rPr>
        <w:t>ஹெக்ஸாமெரோன்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sidRPr="00C22215">
        <w:rPr>
          <w:noProof/>
          <w:color w:val="0000FF"/>
          <w:szCs w:val="18"/>
          <w:lang w:val="ru-RU"/>
        </w:rPr>
        <w:t>அருளுரை</w:t>
      </w:r>
      <w:r w:rsidRPr="00130167">
        <w:rPr>
          <w:noProof/>
          <w:color w:val="0000FF"/>
          <w:szCs w:val="18"/>
          <w:lang w:val="fr-FR"/>
        </w:rPr>
        <w:t xml:space="preserve"> IX; </w:t>
      </w:r>
      <w:r>
        <w:rPr>
          <w:i/>
          <w:iCs/>
          <w:noProof/>
          <w:color w:val="0000FF"/>
          <w:szCs w:val="18"/>
        </w:rPr>
        <w:t>தியோடோரெட்</w:t>
      </w:r>
      <w:r w:rsidRPr="00130167">
        <w:rPr>
          <w:noProof/>
          <w:color w:val="0000FF"/>
          <w:szCs w:val="18"/>
          <w:lang w:val="fr-FR"/>
        </w:rPr>
        <w:t xml:space="preserve">, </w:t>
      </w:r>
      <w:r>
        <w:rPr>
          <w:noProof/>
          <w:color w:val="0000FF"/>
          <w:szCs w:val="18"/>
        </w:rPr>
        <w:t>ஆதியாகமம்</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sidRPr="00C22215">
        <w:rPr>
          <w:noProof/>
          <w:color w:val="0000FF"/>
          <w:szCs w:val="18"/>
          <w:lang w:val="ru-RU"/>
        </w:rPr>
        <w:t>கேள்வி</w:t>
      </w:r>
      <w:r w:rsidRPr="00130167">
        <w:rPr>
          <w:noProof/>
          <w:color w:val="0000FF"/>
          <w:szCs w:val="18"/>
          <w:lang w:val="fr-FR"/>
        </w:rPr>
        <w:t xml:space="preserve"> XIX. </w:t>
      </w:r>
      <w:r w:rsidRPr="00C22215">
        <w:rPr>
          <w:noProof/>
          <w:color w:val="0000FF"/>
          <w:szCs w:val="18"/>
          <w:lang w:val="ru-RU"/>
        </w:rPr>
        <w:t>சில</w:t>
      </w:r>
      <w:r w:rsidRPr="00130167">
        <w:rPr>
          <w:noProof/>
          <w:color w:val="0000FF"/>
          <w:szCs w:val="18"/>
          <w:lang w:val="fr-FR"/>
        </w:rPr>
        <w:t xml:space="preserve"> </w:t>
      </w:r>
      <w:r w:rsidRPr="00C22215">
        <w:rPr>
          <w:noProof/>
          <w:color w:val="0000FF"/>
          <w:szCs w:val="18"/>
          <w:lang w:val="ru-RU"/>
        </w:rPr>
        <w:t>பழங்காலப்</w:t>
      </w:r>
      <w:r w:rsidRPr="00130167">
        <w:rPr>
          <w:noProof/>
          <w:color w:val="0000FF"/>
          <w:szCs w:val="18"/>
          <w:lang w:val="fr-FR"/>
        </w:rPr>
        <w:t xml:space="preserve"> </w:t>
      </w:r>
      <w:r w:rsidRPr="00C22215">
        <w:rPr>
          <w:noProof/>
          <w:color w:val="0000FF"/>
          <w:szCs w:val="18"/>
          <w:lang w:val="ru-RU"/>
        </w:rPr>
        <w:t>பிளவுவாதிகள்</w:t>
      </w:r>
      <w:r w:rsidRPr="00130167">
        <w:rPr>
          <w:noProof/>
          <w:color w:val="0000FF"/>
          <w:szCs w:val="18"/>
          <w:lang w:val="fr-FR"/>
        </w:rPr>
        <w:t xml:space="preserve"> </w:t>
      </w:r>
      <w:r>
        <w:rPr>
          <w:noProof/>
          <w:color w:val="0000FF"/>
          <w:szCs w:val="18"/>
        </w:rPr>
        <w:t>இதே</w:t>
      </w:r>
      <w:r w:rsidRPr="00130167">
        <w:rPr>
          <w:noProof/>
          <w:color w:val="0000FF"/>
          <w:szCs w:val="18"/>
          <w:lang w:val="fr-FR"/>
        </w:rPr>
        <w:t xml:space="preserve"> </w:t>
      </w:r>
      <w:r w:rsidRPr="00C22215">
        <w:rPr>
          <w:noProof/>
          <w:color w:val="0000FF"/>
          <w:szCs w:val="18"/>
          <w:lang w:val="ru-RU"/>
        </w:rPr>
        <w:t>கருத்தைக்</w:t>
      </w:r>
      <w:r w:rsidRPr="00130167">
        <w:rPr>
          <w:noProof/>
          <w:color w:val="0000FF"/>
          <w:szCs w:val="18"/>
          <w:lang w:val="fr-FR"/>
        </w:rPr>
        <w:t xml:space="preserve"> </w:t>
      </w:r>
      <w:r w:rsidRPr="00C22215">
        <w:rPr>
          <w:noProof/>
          <w:color w:val="0000FF"/>
          <w:szCs w:val="18"/>
          <w:lang w:val="ru-RU"/>
        </w:rPr>
        <w:t>கொண்டிருந்தனர்</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யூசெபியஸ்</w:t>
      </w:r>
      <w:r w:rsidRPr="00130167">
        <w:rPr>
          <w:i/>
          <w:iCs/>
          <w:noProof/>
          <w:color w:val="0000FF"/>
          <w:szCs w:val="18"/>
          <w:lang w:val="fr-FR"/>
        </w:rPr>
        <w:t xml:space="preserve">, </w:t>
      </w:r>
      <w:r>
        <w:rPr>
          <w:noProof/>
          <w:color w:val="0000FF"/>
          <w:szCs w:val="18"/>
        </w:rPr>
        <w:t>மார்செல்லஸுக்கு</w:t>
      </w:r>
      <w:r w:rsidRPr="00130167">
        <w:rPr>
          <w:noProof/>
          <w:color w:val="0000FF"/>
          <w:szCs w:val="18"/>
          <w:lang w:val="fr-FR"/>
        </w:rPr>
        <w:t xml:space="preserve"> </w:t>
      </w:r>
      <w:r>
        <w:rPr>
          <w:noProof/>
          <w:color w:val="0000FF"/>
          <w:szCs w:val="18"/>
        </w:rPr>
        <w:t>எதிராக</w:t>
      </w:r>
      <w:r w:rsidRPr="00130167">
        <w:rPr>
          <w:noProof/>
          <w:color w:val="0000FF"/>
          <w:szCs w:val="18"/>
          <w:lang w:val="fr-FR"/>
        </w:rPr>
        <w:t xml:space="preserve">, </w:t>
      </w:r>
      <w:r w:rsidRPr="00C22215">
        <w:rPr>
          <w:noProof/>
          <w:color w:val="0000FF"/>
          <w:szCs w:val="18"/>
          <w:lang w:val="ru-RU"/>
        </w:rPr>
        <w:t>புத்தகம்</w:t>
      </w:r>
      <w:r w:rsidRPr="00130167">
        <w:rPr>
          <w:noProof/>
          <w:color w:val="0000FF"/>
          <w:szCs w:val="18"/>
          <w:lang w:val="fr-FR"/>
        </w:rPr>
        <w:t xml:space="preserve"> IV, </w:t>
      </w:r>
      <w:r>
        <w:rPr>
          <w:noProof/>
          <w:color w:val="0000FF"/>
          <w:szCs w:val="18"/>
        </w:rPr>
        <w:t>அதிகாரம்</w:t>
      </w:r>
      <w:r w:rsidRPr="00130167">
        <w:rPr>
          <w:noProof/>
          <w:color w:val="0000FF"/>
          <w:szCs w:val="18"/>
          <w:lang w:val="fr-FR"/>
        </w:rPr>
        <w:t xml:space="preserve"> 15), </w:t>
      </w:r>
      <w:r>
        <w:rPr>
          <w:noProof/>
          <w:color w:val="0000FF"/>
          <w:szCs w:val="18"/>
        </w:rPr>
        <w:t>மேலும்</w:t>
      </w:r>
      <w:r w:rsidRPr="00130167">
        <w:rPr>
          <w:noProof/>
          <w:color w:val="0000FF"/>
          <w:szCs w:val="18"/>
          <w:lang w:val="fr-FR"/>
        </w:rPr>
        <w:t xml:space="preserve"> </w:t>
      </w:r>
      <w:r>
        <w:rPr>
          <w:noProof/>
          <w:color w:val="0000FF"/>
          <w:szCs w:val="18"/>
        </w:rPr>
        <w:t>சோசியினியர்கள்</w:t>
      </w:r>
      <w:r w:rsidRPr="00130167">
        <w:rPr>
          <w:noProof/>
          <w:color w:val="0000FF"/>
          <w:szCs w:val="18"/>
          <w:lang w:val="fr-FR"/>
        </w:rPr>
        <w:t xml:space="preserve"> </w:t>
      </w:r>
      <w:r>
        <w:rPr>
          <w:noProof/>
          <w:color w:val="0000FF"/>
          <w:szCs w:val="18"/>
        </w:rPr>
        <w:t>அதை</w:t>
      </w:r>
      <w:r w:rsidRPr="00130167">
        <w:rPr>
          <w:noProof/>
          <w:color w:val="0000FF"/>
          <w:szCs w:val="18"/>
          <w:lang w:val="fr-FR"/>
        </w:rPr>
        <w:t xml:space="preserve"> </w:t>
      </w:r>
      <w:r>
        <w:rPr>
          <w:noProof/>
          <w:color w:val="0000FF"/>
          <w:szCs w:val="18"/>
        </w:rPr>
        <w:t>மீண்டும்</w:t>
      </w:r>
      <w:r w:rsidRPr="00130167">
        <w:rPr>
          <w:noProof/>
          <w:color w:val="0000FF"/>
          <w:szCs w:val="18"/>
          <w:lang w:val="fr-FR"/>
        </w:rPr>
        <w:t xml:space="preserve"> </w:t>
      </w:r>
      <w:r>
        <w:rPr>
          <w:noProof/>
          <w:color w:val="0000FF"/>
          <w:szCs w:val="18"/>
        </w:rPr>
        <w:t>கூறுகின்றனர்</w:t>
      </w:r>
      <w:r w:rsidRPr="00130167">
        <w:rPr>
          <w:noProof/>
          <w:color w:val="0000FF"/>
          <w:szCs w:val="18"/>
          <w:lang w:val="fr-FR"/>
        </w:rPr>
        <w:t xml:space="preserve"> (</w:t>
      </w:r>
      <w:r>
        <w:rPr>
          <w:i/>
          <w:iCs/>
          <w:noProof/>
          <w:color w:val="0000FF"/>
          <w:szCs w:val="18"/>
        </w:rPr>
        <w:t>வோல்கெலியஸ்</w:t>
      </w:r>
      <w:r w:rsidRPr="00130167">
        <w:rPr>
          <w:i/>
          <w:iCs/>
          <w:noProof/>
          <w:color w:val="0000FF"/>
          <w:szCs w:val="18"/>
          <w:lang w:val="fr-FR"/>
        </w:rPr>
        <w:t xml:space="preserve">, </w:t>
      </w:r>
      <w:r>
        <w:rPr>
          <w:noProof/>
          <w:color w:val="0000FF"/>
          <w:szCs w:val="18"/>
        </w:rPr>
        <w:t>உண்மையான</w:t>
      </w:r>
      <w:r w:rsidRPr="00130167">
        <w:rPr>
          <w:noProof/>
          <w:color w:val="0000FF"/>
          <w:szCs w:val="18"/>
          <w:lang w:val="fr-FR"/>
        </w:rPr>
        <w:t xml:space="preserve"> </w:t>
      </w:r>
      <w:r>
        <w:rPr>
          <w:noProof/>
          <w:color w:val="0000FF"/>
          <w:szCs w:val="18"/>
        </w:rPr>
        <w:t>மதம்</w:t>
      </w:r>
      <w:r w:rsidRPr="00130167">
        <w:rPr>
          <w:noProof/>
          <w:color w:val="0000FF"/>
          <w:szCs w:val="18"/>
          <w:lang w:val="fr-FR"/>
        </w:rPr>
        <w:t xml:space="preserve"> </w:t>
      </w:r>
      <w:r>
        <w:rPr>
          <w:noProof/>
          <w:color w:val="0000FF"/>
          <w:szCs w:val="18"/>
        </w:rPr>
        <w:t>குறித்து</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V, </w:t>
      </w:r>
      <w:r w:rsidRPr="00C22215">
        <w:rPr>
          <w:noProof/>
          <w:color w:val="0000FF"/>
          <w:szCs w:val="18"/>
          <w:lang w:val="ru-RU"/>
        </w:rPr>
        <w:t>அதிகாரம்</w:t>
      </w:r>
      <w:r w:rsidRPr="00130167">
        <w:rPr>
          <w:noProof/>
          <w:color w:val="0000FF"/>
          <w:szCs w:val="18"/>
          <w:lang w:val="fr-FR"/>
        </w:rPr>
        <w:t xml:space="preserve"> 9).</w:t>
      </w:r>
    </w:p>
  </w:footnote>
  <w:footnote w:id="426">
    <w:p w14:paraId="06E8B92A"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V, </w:t>
      </w:r>
      <w:r w:rsidRPr="00C22215">
        <w:rPr>
          <w:noProof/>
          <w:color w:val="0000FF"/>
          <w:szCs w:val="18"/>
          <w:lang w:val="ru-RU"/>
        </w:rPr>
        <w:t>ப</w:t>
      </w:r>
      <w:r w:rsidRPr="00130167">
        <w:rPr>
          <w:noProof/>
          <w:color w:val="0000FF"/>
          <w:szCs w:val="18"/>
          <w:lang w:val="fr-FR"/>
        </w:rPr>
        <w:t xml:space="preserve">. 171. </w:t>
      </w:r>
      <w:r w:rsidRPr="00C22215">
        <w:rPr>
          <w:noProof/>
          <w:color w:val="0000FF"/>
          <w:szCs w:val="18"/>
          <w:lang w:val="ru-RU"/>
        </w:rPr>
        <w:t>மேலும்</w:t>
      </w:r>
      <w:r w:rsidRPr="00130167">
        <w:rPr>
          <w:noProof/>
          <w:color w:val="0000FF"/>
          <w:szCs w:val="18"/>
          <w:lang w:val="fr-FR"/>
        </w:rPr>
        <w:t xml:space="preserve"> </w:t>
      </w:r>
      <w:r w:rsidRPr="00C22215">
        <w:rPr>
          <w:noProof/>
          <w:color w:val="0000FF"/>
          <w:szCs w:val="18"/>
          <w:lang w:val="ru-RU"/>
        </w:rPr>
        <w:t>சற்று</w:t>
      </w:r>
      <w:r w:rsidRPr="00130167">
        <w:rPr>
          <w:noProof/>
          <w:color w:val="0000FF"/>
          <w:szCs w:val="18"/>
          <w:lang w:val="fr-FR"/>
        </w:rPr>
        <w:t xml:space="preserve"> </w:t>
      </w:r>
      <w:r w:rsidRPr="00C22215">
        <w:rPr>
          <w:noProof/>
          <w:color w:val="0000FF"/>
          <w:szCs w:val="18"/>
          <w:lang w:val="ru-RU"/>
        </w:rPr>
        <w:t>முன்பு</w:t>
      </w:r>
      <w:r w:rsidRPr="00130167">
        <w:rPr>
          <w:noProof/>
          <w:color w:val="0000FF"/>
          <w:szCs w:val="18"/>
          <w:lang w:val="fr-FR"/>
        </w:rPr>
        <w:t>: "</w:t>
      </w:r>
      <w:r w:rsidRPr="00C22215">
        <w:rPr>
          <w:noProof/>
          <w:color w:val="0000FF"/>
          <w:szCs w:val="18"/>
          <w:lang w:val="ru-RU"/>
        </w:rPr>
        <w:t>எந்தக்</w:t>
      </w:r>
      <w:r w:rsidRPr="00130167">
        <w:rPr>
          <w:noProof/>
          <w:color w:val="0000FF"/>
          <w:szCs w:val="18"/>
          <w:lang w:val="fr-FR"/>
        </w:rPr>
        <w:t xml:space="preserve"> </w:t>
      </w:r>
      <w:r w:rsidRPr="00C22215">
        <w:rPr>
          <w:noProof/>
          <w:color w:val="0000FF"/>
          <w:szCs w:val="18"/>
          <w:lang w:val="ru-RU"/>
        </w:rPr>
        <w:t>கொல்லன்</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9"/>
          <w:lang w:val="ru-RU"/>
        </w:rPr>
        <w:t>தச்சன்</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செருப்புத்</w:t>
      </w:r>
      <w:r w:rsidRPr="00130167">
        <w:rPr>
          <w:noProof/>
          <w:color w:val="0000FF"/>
          <w:szCs w:val="19"/>
          <w:lang w:val="fr-FR"/>
        </w:rPr>
        <w:t xml:space="preserve"> </w:t>
      </w:r>
      <w:r w:rsidRPr="00C22215">
        <w:rPr>
          <w:noProof/>
          <w:color w:val="0000FF"/>
          <w:szCs w:val="19"/>
          <w:lang w:val="ru-RU"/>
        </w:rPr>
        <w:t>தைப்பவன்</w:t>
      </w:r>
      <w:r w:rsidRPr="00130167">
        <w:rPr>
          <w:noProof/>
          <w:color w:val="0000FF"/>
          <w:szCs w:val="19"/>
          <w:lang w:val="fr-FR"/>
        </w:rPr>
        <w:t xml:space="preserve">, </w:t>
      </w:r>
      <w:r w:rsidRPr="00C22215">
        <w:rPr>
          <w:noProof/>
          <w:color w:val="0000FF"/>
          <w:szCs w:val="19"/>
          <w:lang w:val="ru-RU"/>
        </w:rPr>
        <w:t>தனியாகத்</w:t>
      </w:r>
      <w:r w:rsidRPr="00130167">
        <w:rPr>
          <w:noProof/>
          <w:color w:val="0000FF"/>
          <w:szCs w:val="19"/>
          <w:lang w:val="fr-FR"/>
        </w:rPr>
        <w:t xml:space="preserve"> </w:t>
      </w:r>
      <w:r w:rsidRPr="00C22215">
        <w:rPr>
          <w:noProof/>
          <w:color w:val="0000FF"/>
          <w:szCs w:val="19"/>
          <w:lang w:val="ru-RU"/>
        </w:rPr>
        <w:t>தன்</w:t>
      </w:r>
      <w:r w:rsidRPr="00130167">
        <w:rPr>
          <w:noProof/>
          <w:color w:val="0000FF"/>
          <w:szCs w:val="19"/>
          <w:lang w:val="fr-FR"/>
        </w:rPr>
        <w:t xml:space="preserve"> </w:t>
      </w:r>
      <w:r w:rsidRPr="00C22215">
        <w:rPr>
          <w:noProof/>
          <w:color w:val="0000FF"/>
          <w:szCs w:val="19"/>
          <w:lang w:val="ru-RU"/>
        </w:rPr>
        <w:t>தொழிலுக்கான</w:t>
      </w:r>
      <w:r w:rsidRPr="00130167">
        <w:rPr>
          <w:noProof/>
          <w:color w:val="0000FF"/>
          <w:szCs w:val="19"/>
          <w:lang w:val="fr-FR"/>
        </w:rPr>
        <w:t xml:space="preserve"> </w:t>
      </w:r>
      <w:r w:rsidRPr="00C22215">
        <w:rPr>
          <w:noProof/>
          <w:color w:val="0000FF"/>
          <w:szCs w:val="19"/>
          <w:lang w:val="ru-RU"/>
        </w:rPr>
        <w:t>கருவிகளுடன்</w:t>
      </w:r>
      <w:r w:rsidRPr="00130167">
        <w:rPr>
          <w:noProof/>
          <w:color w:val="0000FF"/>
          <w:szCs w:val="19"/>
          <w:lang w:val="fr-FR"/>
        </w:rPr>
        <w:t xml:space="preserve"> </w:t>
      </w:r>
      <w:r w:rsidRPr="00C22215">
        <w:rPr>
          <w:noProof/>
          <w:color w:val="0000FF"/>
          <w:szCs w:val="19"/>
          <w:lang w:val="ru-RU"/>
        </w:rPr>
        <w:t>அமர்ந்திருக்கும்போது</w:t>
      </w:r>
      <w:r w:rsidRPr="00130167">
        <w:rPr>
          <w:noProof/>
          <w:color w:val="0000FF"/>
          <w:szCs w:val="19"/>
          <w:lang w:val="fr-FR"/>
        </w:rPr>
        <w:t xml:space="preserve">, </w:t>
      </w:r>
      <w:r w:rsidRPr="00C22215">
        <w:rPr>
          <w:noProof/>
          <w:color w:val="0000FF"/>
          <w:szCs w:val="19"/>
          <w:lang w:val="ru-RU"/>
        </w:rPr>
        <w:t>யாரும்</w:t>
      </w:r>
      <w:r w:rsidRPr="00130167">
        <w:rPr>
          <w:noProof/>
          <w:color w:val="0000FF"/>
          <w:szCs w:val="19"/>
          <w:lang w:val="fr-FR"/>
        </w:rPr>
        <w:t xml:space="preserve"> </w:t>
      </w:r>
      <w:r w:rsidRPr="00C22215">
        <w:rPr>
          <w:noProof/>
          <w:color w:val="0000FF"/>
          <w:szCs w:val="19"/>
          <w:lang w:val="ru-RU"/>
        </w:rPr>
        <w:t>அவனுடன்</w:t>
      </w:r>
      <w:r w:rsidRPr="00130167">
        <w:rPr>
          <w:noProof/>
          <w:color w:val="0000FF"/>
          <w:szCs w:val="19"/>
          <w:lang w:val="fr-FR"/>
        </w:rPr>
        <w:t xml:space="preserve"> </w:t>
      </w:r>
      <w:r w:rsidRPr="00C22215">
        <w:rPr>
          <w:noProof/>
          <w:color w:val="0000FF"/>
          <w:szCs w:val="19"/>
          <w:lang w:val="ru-RU"/>
        </w:rPr>
        <w:t>உழைப்பைப்</w:t>
      </w:r>
      <w:r w:rsidRPr="00130167">
        <w:rPr>
          <w:noProof/>
          <w:color w:val="0000FF"/>
          <w:szCs w:val="19"/>
          <w:lang w:val="fr-FR"/>
        </w:rPr>
        <w:t xml:space="preserve"> </w:t>
      </w:r>
      <w:r w:rsidRPr="00C22215">
        <w:rPr>
          <w:noProof/>
          <w:color w:val="0000FF"/>
          <w:szCs w:val="19"/>
          <w:lang w:val="ru-RU"/>
        </w:rPr>
        <w:t>பகிர்ந்து</w:t>
      </w:r>
      <w:r w:rsidRPr="00130167">
        <w:rPr>
          <w:noProof/>
          <w:color w:val="0000FF"/>
          <w:szCs w:val="19"/>
          <w:lang w:val="fr-FR"/>
        </w:rPr>
        <w:t xml:space="preserve"> </w:t>
      </w:r>
      <w:r w:rsidRPr="00C22215">
        <w:rPr>
          <w:noProof/>
          <w:color w:val="0000FF"/>
          <w:szCs w:val="19"/>
          <w:lang w:val="ru-RU"/>
        </w:rPr>
        <w:t>கொள்ளாதபோது</w:t>
      </w:r>
      <w:r w:rsidRPr="00130167">
        <w:rPr>
          <w:noProof/>
          <w:color w:val="0000FF"/>
          <w:szCs w:val="19"/>
          <w:lang w:val="fr-FR"/>
        </w:rPr>
        <w:t xml:space="preserve">, </w:t>
      </w:r>
      <w:r w:rsidRPr="00C22215">
        <w:rPr>
          <w:noProof/>
          <w:color w:val="0000FF"/>
          <w:szCs w:val="19"/>
          <w:lang w:val="ru-RU"/>
        </w:rPr>
        <w:t>தனக்குத்தானே</w:t>
      </w:r>
      <w:r w:rsidRPr="00130167">
        <w:rPr>
          <w:noProof/>
          <w:color w:val="0000FF"/>
          <w:szCs w:val="19"/>
          <w:lang w:val="fr-FR"/>
        </w:rPr>
        <w:t>, '</w:t>
      </w:r>
      <w:r w:rsidRPr="00C22215">
        <w:rPr>
          <w:noProof/>
          <w:color w:val="0000FF"/>
          <w:szCs w:val="19"/>
          <w:lang w:val="ru-RU"/>
        </w:rPr>
        <w:t>நான்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கத்தியைச்</w:t>
      </w:r>
      <w:r w:rsidRPr="00130167">
        <w:rPr>
          <w:noProof/>
          <w:color w:val="0000FF"/>
          <w:szCs w:val="19"/>
          <w:lang w:val="fr-FR"/>
        </w:rPr>
        <w:t xml:space="preserve"> </w:t>
      </w:r>
      <w:r w:rsidRPr="00C22215">
        <w:rPr>
          <w:noProof/>
          <w:color w:val="0000FF"/>
          <w:szCs w:val="19"/>
          <w:lang w:val="ru-RU"/>
        </w:rPr>
        <w:t>செய்வேன்</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கலப்பைப்</w:t>
      </w:r>
      <w:r w:rsidRPr="00130167">
        <w:rPr>
          <w:noProof/>
          <w:color w:val="0000FF"/>
          <w:szCs w:val="19"/>
          <w:lang w:val="fr-FR"/>
        </w:rPr>
        <w:t xml:space="preserve"> </w:t>
      </w:r>
      <w:r w:rsidRPr="00C22215">
        <w:rPr>
          <w:noProof/>
          <w:color w:val="0000FF"/>
          <w:szCs w:val="19"/>
          <w:lang w:val="ru-RU"/>
        </w:rPr>
        <w:t>பொருத்துவேன்</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செருப்பைத்</w:t>
      </w:r>
      <w:r w:rsidRPr="00130167">
        <w:rPr>
          <w:noProof/>
          <w:color w:val="0000FF"/>
          <w:szCs w:val="19"/>
          <w:lang w:val="fr-FR"/>
        </w:rPr>
        <w:t xml:space="preserve"> </w:t>
      </w:r>
      <w:r w:rsidRPr="00C22215">
        <w:rPr>
          <w:noProof/>
          <w:color w:val="0000FF"/>
          <w:szCs w:val="19"/>
          <w:lang w:val="ru-RU"/>
        </w:rPr>
        <w:t>தைப்பேன்</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சொல்லிக்கொள்வான்</w:t>
      </w:r>
      <w:r w:rsidRPr="00130167">
        <w:rPr>
          <w:noProof/>
          <w:color w:val="0000FF"/>
          <w:szCs w:val="19"/>
          <w:lang w:val="fr-FR"/>
        </w:rPr>
        <w:t xml:space="preserve">? </w:t>
      </w:r>
      <w:r w:rsidRPr="00C22215">
        <w:rPr>
          <w:noProof/>
          <w:color w:val="0000FF"/>
          <w:szCs w:val="19"/>
          <w:lang w:val="ru-RU"/>
        </w:rPr>
        <w:t>மாறாக</w:t>
      </w:r>
      <w:r w:rsidRPr="00130167">
        <w:rPr>
          <w:noProof/>
          <w:color w:val="0000FF"/>
          <w:szCs w:val="19"/>
          <w:lang w:val="fr-FR"/>
        </w:rPr>
        <w:t xml:space="preserve">, </w:t>
      </w:r>
      <w:r w:rsidRPr="00C22215">
        <w:rPr>
          <w:noProof/>
          <w:color w:val="0000FF"/>
          <w:szCs w:val="19"/>
          <w:lang w:val="ru-RU"/>
        </w:rPr>
        <w:t>தன்னிடமிருந்து</w:t>
      </w:r>
      <w:r w:rsidRPr="00130167">
        <w:rPr>
          <w:noProof/>
          <w:color w:val="0000FF"/>
          <w:szCs w:val="19"/>
          <w:lang w:val="fr-FR"/>
        </w:rPr>
        <w:t xml:space="preserve"> </w:t>
      </w:r>
      <w:r w:rsidRPr="00C22215">
        <w:rPr>
          <w:noProof/>
          <w:color w:val="0000FF"/>
          <w:szCs w:val="19"/>
          <w:lang w:val="ru-RU"/>
        </w:rPr>
        <w:t>எதிர்பார்க்கப்படும்</w:t>
      </w:r>
      <w:r w:rsidRPr="00130167">
        <w:rPr>
          <w:noProof/>
          <w:color w:val="0000FF"/>
          <w:szCs w:val="19"/>
          <w:lang w:val="fr-FR"/>
        </w:rPr>
        <w:t xml:space="preserve"> </w:t>
      </w:r>
      <w:r w:rsidRPr="00C22215">
        <w:rPr>
          <w:noProof/>
          <w:color w:val="0000FF"/>
          <w:szCs w:val="19"/>
          <w:lang w:val="ru-RU"/>
        </w:rPr>
        <w:t>வேலையை</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மௌனமாக</w:t>
      </w:r>
      <w:r w:rsidRPr="00130167">
        <w:rPr>
          <w:noProof/>
          <w:color w:val="0000FF"/>
          <w:szCs w:val="19"/>
          <w:lang w:val="fr-FR"/>
        </w:rPr>
        <w:t xml:space="preserve"> </w:t>
      </w:r>
      <w:r w:rsidRPr="00C22215">
        <w:rPr>
          <w:noProof/>
          <w:color w:val="0000FF"/>
          <w:szCs w:val="19"/>
          <w:lang w:val="ru-RU"/>
        </w:rPr>
        <w:t>முடிப்பாரல்லவா</w:t>
      </w:r>
      <w:r w:rsidRPr="00130167">
        <w:rPr>
          <w:noProof/>
          <w:color w:val="0000FF"/>
          <w:szCs w:val="19"/>
          <w:lang w:val="fr-FR"/>
        </w:rPr>
        <w:t>?"</w:t>
      </w:r>
    </w:p>
  </w:footnote>
  <w:footnote w:id="427">
    <w:p w14:paraId="29142799"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கற்றறிந்த</w:t>
      </w:r>
      <w:r w:rsidRPr="00130167">
        <w:rPr>
          <w:noProof/>
          <w:color w:val="0000FF"/>
          <w:szCs w:val="19"/>
          <w:lang w:val="fr-FR"/>
        </w:rPr>
        <w:t xml:space="preserve"> </w:t>
      </w:r>
      <w:r w:rsidRPr="00C22215">
        <w:rPr>
          <w:noProof/>
          <w:color w:val="0000FF"/>
          <w:szCs w:val="19"/>
          <w:lang w:val="ru-RU"/>
        </w:rPr>
        <w:t>யூத</w:t>
      </w:r>
      <w:r w:rsidRPr="00130167">
        <w:rPr>
          <w:noProof/>
          <w:color w:val="0000FF"/>
          <w:szCs w:val="19"/>
          <w:lang w:val="fr-FR"/>
        </w:rPr>
        <w:t xml:space="preserve"> </w:t>
      </w:r>
      <w:r w:rsidRPr="00C22215">
        <w:rPr>
          <w:noProof/>
          <w:color w:val="0000FF"/>
          <w:szCs w:val="19"/>
          <w:lang w:val="ru-RU"/>
        </w:rPr>
        <w:t>ரப்பிகளில்</w:t>
      </w:r>
      <w:r w:rsidRPr="00130167">
        <w:rPr>
          <w:noProof/>
          <w:color w:val="0000FF"/>
          <w:szCs w:val="19"/>
          <w:lang w:val="fr-FR"/>
        </w:rPr>
        <w:t xml:space="preserve"> </w:t>
      </w:r>
      <w:r w:rsidRPr="00C22215">
        <w:rPr>
          <w:noProof/>
          <w:color w:val="0000FF"/>
          <w:szCs w:val="19"/>
          <w:lang w:val="ru-RU"/>
        </w:rPr>
        <w:t>ஒருவரான</w:t>
      </w:r>
      <w:r w:rsidRPr="00130167">
        <w:rPr>
          <w:noProof/>
          <w:color w:val="0000FF"/>
          <w:szCs w:val="19"/>
          <w:lang w:val="fr-FR"/>
        </w:rPr>
        <w:t xml:space="preserve"> </w:t>
      </w:r>
      <w:r w:rsidRPr="00C22215">
        <w:rPr>
          <w:noProof/>
          <w:color w:val="0000FF"/>
          <w:szCs w:val="19"/>
          <w:lang w:val="ru-RU"/>
        </w:rPr>
        <w:t>அபென்</w:t>
      </w:r>
      <w:r w:rsidRPr="00130167">
        <w:rPr>
          <w:noProof/>
          <w:color w:val="0000FF"/>
          <w:szCs w:val="19"/>
          <w:lang w:val="fr-FR"/>
        </w:rPr>
        <w:t xml:space="preserve"> </w:t>
      </w:r>
      <w:r w:rsidRPr="00C22215">
        <w:rPr>
          <w:noProof/>
          <w:color w:val="0000FF"/>
          <w:szCs w:val="19"/>
          <w:lang w:val="ru-RU"/>
        </w:rPr>
        <w:t>எஸ்ராவாலும்</w:t>
      </w:r>
      <w:r w:rsidRPr="00130167">
        <w:rPr>
          <w:noProof/>
          <w:color w:val="0000FF"/>
          <w:szCs w:val="19"/>
          <w:lang w:val="fr-FR"/>
        </w:rPr>
        <w:t xml:space="preserve"> </w:t>
      </w:r>
      <w:r w:rsidRPr="00C22215">
        <w:rPr>
          <w:noProof/>
          <w:color w:val="0000FF"/>
          <w:szCs w:val="19"/>
          <w:lang w:val="ru-RU"/>
        </w:rPr>
        <w:t>ஒப்புக்கொள்ளப்படுகிறது</w:t>
      </w:r>
      <w:r w:rsidRPr="00130167">
        <w:rPr>
          <w:noProof/>
          <w:color w:val="0000FF"/>
          <w:szCs w:val="19"/>
          <w:lang w:val="fr-FR"/>
        </w:rPr>
        <w:t xml:space="preserve"> — </w:t>
      </w:r>
      <w:r>
        <w:rPr>
          <w:noProof/>
          <w:color w:val="0000FF"/>
          <w:szCs w:val="19"/>
        </w:rPr>
        <w:t>ஆதியாகமம்</w:t>
      </w:r>
      <w:r w:rsidRPr="00130167">
        <w:rPr>
          <w:noProof/>
          <w:color w:val="0000FF"/>
          <w:szCs w:val="19"/>
          <w:lang w:val="fr-FR"/>
        </w:rPr>
        <w:t xml:space="preserve"> 25:26-</w:t>
      </w:r>
      <w:r>
        <w:rPr>
          <w:noProof/>
          <w:color w:val="0000FF"/>
          <w:szCs w:val="19"/>
        </w:rPr>
        <w:t>இல்</w:t>
      </w:r>
      <w:r w:rsidRPr="00130167">
        <w:rPr>
          <w:noProof/>
          <w:color w:val="0000FF"/>
          <w:szCs w:val="19"/>
          <w:lang w:val="fr-FR"/>
        </w:rPr>
        <w:t xml:space="preserve"> (</w:t>
      </w:r>
      <w:r>
        <w:rPr>
          <w:noProof/>
          <w:color w:val="0000FF"/>
          <w:szCs w:val="19"/>
        </w:rPr>
        <w:t>இந்தப்</w:t>
      </w:r>
      <w:r w:rsidRPr="00130167">
        <w:rPr>
          <w:noProof/>
          <w:color w:val="0000FF"/>
          <w:szCs w:val="19"/>
          <w:lang w:val="fr-FR"/>
        </w:rPr>
        <w:t xml:space="preserve"> </w:t>
      </w:r>
      <w:r>
        <w:rPr>
          <w:noProof/>
          <w:color w:val="0000FF"/>
          <w:szCs w:val="19"/>
        </w:rPr>
        <w:t>பகுதி</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i/>
          <w:iCs/>
          <w:noProof/>
          <w:color w:val="0000FF"/>
          <w:szCs w:val="19"/>
        </w:rPr>
        <w:t>இம்மானுவேல்</w:t>
      </w:r>
      <w:r w:rsidRPr="00130167">
        <w:rPr>
          <w:i/>
          <w:iCs/>
          <w:noProof/>
          <w:color w:val="0000FF"/>
          <w:szCs w:val="19"/>
          <w:lang w:val="fr-FR"/>
        </w:rPr>
        <w:t xml:space="preserve"> </w:t>
      </w:r>
      <w:r>
        <w:rPr>
          <w:i/>
          <w:iCs/>
          <w:noProof/>
          <w:color w:val="0000FF"/>
          <w:szCs w:val="19"/>
        </w:rPr>
        <w:t>ட்ரெமெலியத்தின்</w:t>
      </w:r>
      <w:r w:rsidRPr="00130167">
        <w:rPr>
          <w:i/>
          <w:iCs/>
          <w:noProof/>
          <w:color w:val="0000FF"/>
          <w:szCs w:val="19"/>
          <w:lang w:val="fr-FR"/>
        </w:rPr>
        <w:t xml:space="preserve"> </w:t>
      </w:r>
      <w:r w:rsidRPr="00C22215">
        <w:rPr>
          <w:i/>
          <w:iCs/>
          <w:noProof/>
          <w:color w:val="0000FF"/>
          <w:szCs w:val="19"/>
          <w:lang w:val="ru-RU"/>
        </w:rPr>
        <w:t>உரையைப்</w:t>
      </w:r>
      <w:r w:rsidRPr="00130167">
        <w:rPr>
          <w:noProof/>
          <w:color w:val="0000FF"/>
          <w:szCs w:val="19"/>
          <w:lang w:val="fr-FR"/>
        </w:rPr>
        <w:t xml:space="preserve"> </w:t>
      </w:r>
      <w:r>
        <w:rPr>
          <w:noProof/>
          <w:color w:val="0000FF"/>
          <w:szCs w:val="19"/>
        </w:rPr>
        <w:t>பார்க்கவும்</w:t>
      </w:r>
      <w:r w:rsidRPr="00130167">
        <w:rPr>
          <w:noProof/>
          <w:color w:val="0000FF"/>
          <w:szCs w:val="19"/>
          <w:lang w:val="fr-FR"/>
        </w:rPr>
        <w:t xml:space="preserve">). </w:t>
      </w:r>
      <w:r w:rsidRPr="00C22215">
        <w:rPr>
          <w:noProof/>
          <w:color w:val="0000FF"/>
          <w:szCs w:val="19"/>
          <w:lang w:val="ru-RU"/>
        </w:rPr>
        <w:t>அருளப்பட்ட</w:t>
      </w:r>
      <w:r w:rsidRPr="00130167">
        <w:rPr>
          <w:noProof/>
          <w:color w:val="0000FF"/>
          <w:szCs w:val="19"/>
          <w:lang w:val="fr-FR"/>
        </w:rPr>
        <w:t xml:space="preserve"> </w:t>
      </w:r>
      <w:r w:rsidRPr="00C22215">
        <w:rPr>
          <w:noProof/>
          <w:color w:val="0000FF"/>
          <w:szCs w:val="19"/>
          <w:lang w:val="ru-RU"/>
        </w:rPr>
        <w:t>தியோடோரெட்டின்</w:t>
      </w:r>
      <w:r w:rsidRPr="00130167">
        <w:rPr>
          <w:noProof/>
          <w:color w:val="0000FF"/>
          <w:szCs w:val="19"/>
          <w:lang w:val="fr-FR"/>
        </w:rPr>
        <w:t xml:space="preserve"> </w:t>
      </w:r>
      <w:r w:rsidRPr="00C22215">
        <w:rPr>
          <w:noProof/>
          <w:color w:val="0000FF"/>
          <w:szCs w:val="19"/>
          <w:lang w:val="ru-RU"/>
        </w:rPr>
        <w:t>வார்த்தைகளும்</w:t>
      </w:r>
      <w:r w:rsidRPr="00130167">
        <w:rPr>
          <w:noProof/>
          <w:color w:val="0000FF"/>
          <w:szCs w:val="19"/>
          <w:lang w:val="fr-FR"/>
        </w:rPr>
        <w:t xml:space="preserve"> </w:t>
      </w:r>
      <w:r w:rsidRPr="00C22215">
        <w:rPr>
          <w:noProof/>
          <w:color w:val="0000FF"/>
          <w:szCs w:val="19"/>
          <w:lang w:val="ru-RU"/>
        </w:rPr>
        <w:t>கவனத்திற்குரியவை</w:t>
      </w:r>
      <w:r w:rsidRPr="00130167">
        <w:rPr>
          <w:noProof/>
          <w:color w:val="0000FF"/>
          <w:szCs w:val="19"/>
          <w:lang w:val="fr-FR"/>
        </w:rPr>
        <w:t>: '</w:t>
      </w:r>
      <w:r w:rsidRPr="00C22215">
        <w:rPr>
          <w:noProof/>
          <w:color w:val="0000FF"/>
          <w:szCs w:val="19"/>
          <w:lang w:val="ru-RU"/>
        </w:rPr>
        <w:t>அவர்கள்</w:t>
      </w:r>
      <w:r w:rsidRPr="00130167">
        <w:rPr>
          <w:noProof/>
          <w:color w:val="0000FF"/>
          <w:szCs w:val="19"/>
          <w:lang w:val="fr-FR"/>
        </w:rPr>
        <w:t xml:space="preserve"> (</w:t>
      </w:r>
      <w:r w:rsidRPr="00C22215">
        <w:rPr>
          <w:noProof/>
          <w:color w:val="0000FF"/>
          <w:szCs w:val="19"/>
          <w:lang w:val="ru-RU"/>
        </w:rPr>
        <w:t>யூதர்கள்</w:t>
      </w:r>
      <w:r w:rsidRPr="00130167">
        <w:rPr>
          <w:noProof/>
          <w:color w:val="0000FF"/>
          <w:szCs w:val="19"/>
          <w:lang w:val="fr-FR"/>
        </w:rPr>
        <w:t xml:space="preserve">) </w:t>
      </w:r>
      <w:r w:rsidRPr="00C22215">
        <w:rPr>
          <w:noProof/>
          <w:color w:val="0000FF"/>
          <w:szCs w:val="19"/>
          <w:lang w:val="ru-RU"/>
        </w:rPr>
        <w:t>எல்லாப்</w:t>
      </w:r>
      <w:r w:rsidRPr="00130167">
        <w:rPr>
          <w:noProof/>
          <w:color w:val="0000FF"/>
          <w:szCs w:val="19"/>
          <w:lang w:val="fr-FR"/>
        </w:rPr>
        <w:t xml:space="preserve"> </w:t>
      </w:r>
      <w:r w:rsidRPr="00C22215">
        <w:rPr>
          <w:noProof/>
          <w:color w:val="0000FF"/>
          <w:szCs w:val="19"/>
          <w:lang w:val="ru-RU"/>
        </w:rPr>
        <w:t>பொருட்களின்</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 "</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மனிதனை</w:t>
      </w:r>
      <w:r w:rsidRPr="00130167">
        <w:rPr>
          <w:i/>
          <w:iCs/>
          <w:noProof/>
          <w:color w:val="0000FF"/>
          <w:szCs w:val="19"/>
          <w:lang w:val="fr-FR"/>
        </w:rPr>
        <w:t xml:space="preserve"> </w:t>
      </w:r>
      <w:r w:rsidRPr="00C22215">
        <w:rPr>
          <w:i/>
          <w:iCs/>
          <w:noProof/>
          <w:color w:val="0000FF"/>
          <w:szCs w:val="19"/>
          <w:lang w:val="ru-RU"/>
        </w:rPr>
        <w:t>உருவாக்குவோம்</w:t>
      </w:r>
      <w:r w:rsidRPr="00130167">
        <w:rPr>
          <w:i/>
          <w:iCs/>
          <w:noProof/>
          <w:color w:val="0000FF"/>
          <w:szCs w:val="19"/>
          <w:lang w:val="fr-FR"/>
        </w:rPr>
        <w:t xml:space="preserve">" — </w:t>
      </w:r>
      <w:r w:rsidRPr="00C22215">
        <w:rPr>
          <w:noProof/>
          <w:color w:val="0000FF"/>
          <w:szCs w:val="19"/>
          <w:lang w:val="ru-RU"/>
        </w:rPr>
        <w:t>பூமியின்</w:t>
      </w:r>
      <w:r w:rsidRPr="00130167">
        <w:rPr>
          <w:noProof/>
          <w:color w:val="0000FF"/>
          <w:szCs w:val="19"/>
          <w:lang w:val="fr-FR"/>
        </w:rPr>
        <w:t xml:space="preserve"> </w:t>
      </w:r>
      <w:r w:rsidRPr="00C22215">
        <w:rPr>
          <w:noProof/>
          <w:color w:val="0000FF"/>
          <w:szCs w:val="19"/>
          <w:lang w:val="ru-RU"/>
        </w:rPr>
        <w:t>வல்லமையுள்ளவர்களின்</w:t>
      </w:r>
      <w:r w:rsidRPr="00130167">
        <w:rPr>
          <w:noProof/>
          <w:color w:val="0000FF"/>
          <w:szCs w:val="19"/>
          <w:lang w:val="fr-FR"/>
        </w:rPr>
        <w:t xml:space="preserve"> </w:t>
      </w:r>
      <w:r w:rsidRPr="00C22215">
        <w:rPr>
          <w:noProof/>
          <w:color w:val="0000FF"/>
          <w:szCs w:val="19"/>
          <w:lang w:val="ru-RU"/>
        </w:rPr>
        <w:t>உதாரணத்தைப்</w:t>
      </w:r>
      <w:r w:rsidRPr="00130167">
        <w:rPr>
          <w:noProof/>
          <w:color w:val="0000FF"/>
          <w:szCs w:val="19"/>
          <w:lang w:val="fr-FR"/>
        </w:rPr>
        <w:t xml:space="preserve"> </w:t>
      </w:r>
      <w:r w:rsidRPr="00C22215">
        <w:rPr>
          <w:noProof/>
          <w:color w:val="0000FF"/>
          <w:szCs w:val="19"/>
          <w:lang w:val="ru-RU"/>
        </w:rPr>
        <w:t>பின்பற்றி</w:t>
      </w:r>
      <w:r w:rsidRPr="00130167">
        <w:rPr>
          <w:noProof/>
          <w:color w:val="0000FF"/>
          <w:szCs w:val="19"/>
          <w:lang w:val="fr-FR"/>
        </w:rPr>
        <w:t xml:space="preserve"> </w:t>
      </w:r>
      <w:r w:rsidRPr="00C22215">
        <w:rPr>
          <w:noProof/>
          <w:color w:val="0000FF"/>
          <w:szCs w:val="19"/>
          <w:lang w:val="ru-RU"/>
        </w:rPr>
        <w:t>தன்னிடம்</w:t>
      </w:r>
      <w:r w:rsidRPr="00130167">
        <w:rPr>
          <w:noProof/>
          <w:color w:val="0000FF"/>
          <w:szCs w:val="19"/>
          <w:lang w:val="fr-FR"/>
        </w:rPr>
        <w:t xml:space="preserve"> </w:t>
      </w:r>
      <w:r w:rsidRPr="00C22215">
        <w:rPr>
          <w:noProof/>
          <w:color w:val="0000FF"/>
          <w:szCs w:val="19"/>
          <w:lang w:val="ru-RU"/>
        </w:rPr>
        <w:t>சொல்லிக்கொண்டார்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வாதிடுகின்றனர்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மாகாண</w:t>
      </w:r>
      <w:r w:rsidRPr="00130167">
        <w:rPr>
          <w:noProof/>
          <w:color w:val="0000FF"/>
          <w:szCs w:val="19"/>
          <w:lang w:val="fr-FR"/>
        </w:rPr>
        <w:t xml:space="preserve"> </w:t>
      </w:r>
      <w:r w:rsidRPr="00C22215">
        <w:rPr>
          <w:noProof/>
          <w:color w:val="0000FF"/>
          <w:szCs w:val="19"/>
          <w:lang w:val="ru-RU"/>
        </w:rPr>
        <w:t>ஆளுநர்களும்</w:t>
      </w:r>
      <w:r w:rsidRPr="00130167">
        <w:rPr>
          <w:noProof/>
          <w:color w:val="0000FF"/>
          <w:szCs w:val="19"/>
          <w:lang w:val="fr-FR"/>
        </w:rPr>
        <w:t xml:space="preserve"> </w:t>
      </w:r>
      <w:r w:rsidRPr="00C22215">
        <w:rPr>
          <w:noProof/>
          <w:color w:val="0000FF"/>
          <w:szCs w:val="19"/>
          <w:lang w:val="ru-RU"/>
        </w:rPr>
        <w:t>இராணுவத்</w:t>
      </w:r>
      <w:r w:rsidRPr="00130167">
        <w:rPr>
          <w:noProof/>
          <w:color w:val="0000FF"/>
          <w:szCs w:val="19"/>
          <w:lang w:val="fr-FR"/>
        </w:rPr>
        <w:t xml:space="preserve"> </w:t>
      </w:r>
      <w:r w:rsidRPr="00C22215">
        <w:rPr>
          <w:noProof/>
          <w:color w:val="0000FF"/>
          <w:szCs w:val="19"/>
          <w:lang w:val="ru-RU"/>
        </w:rPr>
        <w:t>தளபதிகளும்</w:t>
      </w:r>
      <w:r w:rsidRPr="00130167">
        <w:rPr>
          <w:noProof/>
          <w:color w:val="0000FF"/>
          <w:szCs w:val="19"/>
          <w:lang w:val="fr-FR"/>
        </w:rPr>
        <w:t xml:space="preserve"> </w:t>
      </w:r>
      <w:r w:rsidRPr="00C22215">
        <w:rPr>
          <w:noProof/>
          <w:color w:val="0000FF"/>
          <w:szCs w:val="19"/>
          <w:lang w:val="ru-RU"/>
        </w:rPr>
        <w:t>பொதுவாகப்</w:t>
      </w:r>
      <w:r w:rsidRPr="00130167">
        <w:rPr>
          <w:noProof/>
          <w:color w:val="0000FF"/>
          <w:szCs w:val="19"/>
          <w:lang w:val="fr-FR"/>
        </w:rPr>
        <w:t xml:space="preserve"> </w:t>
      </w:r>
      <w:r w:rsidRPr="00C22215">
        <w:rPr>
          <w:noProof/>
          <w:color w:val="0000FF"/>
          <w:szCs w:val="19"/>
          <w:lang w:val="ru-RU"/>
        </w:rPr>
        <w:t>பன்மைப்</w:t>
      </w:r>
      <w:r w:rsidRPr="00130167">
        <w:rPr>
          <w:noProof/>
          <w:color w:val="0000FF"/>
          <w:szCs w:val="19"/>
          <w:lang w:val="fr-FR"/>
        </w:rPr>
        <w:t xml:space="preserve"> </w:t>
      </w:r>
      <w:r w:rsidRPr="00C22215">
        <w:rPr>
          <w:noProof/>
          <w:color w:val="0000FF"/>
          <w:szCs w:val="19"/>
          <w:lang w:val="ru-RU"/>
        </w:rPr>
        <w:t>பிரயோகத்தில்</w:t>
      </w:r>
      <w:r w:rsidRPr="00130167">
        <w:rPr>
          <w:noProof/>
          <w:color w:val="0000FF"/>
          <w:szCs w:val="19"/>
          <w:lang w:val="fr-FR"/>
        </w:rPr>
        <w:t xml:space="preserve"> </w:t>
      </w:r>
      <w:r w:rsidRPr="00C22215">
        <w:rPr>
          <w:noProof/>
          <w:color w:val="0000FF"/>
          <w:szCs w:val="19"/>
          <w:lang w:val="ru-RU"/>
        </w:rPr>
        <w:t>பேசுவார்கள்</w:t>
      </w:r>
      <w:r w:rsidRPr="00130167">
        <w:rPr>
          <w:noProof/>
          <w:color w:val="0000FF"/>
          <w:szCs w:val="19"/>
          <w:lang w:val="fr-FR"/>
        </w:rPr>
        <w:t xml:space="preserve">, </w:t>
      </w:r>
      <w:r w:rsidRPr="00C22215">
        <w:rPr>
          <w:noProof/>
          <w:color w:val="0000FF"/>
          <w:szCs w:val="19"/>
          <w:lang w:val="ru-RU"/>
        </w:rPr>
        <w:t>உதாரணமாக</w:t>
      </w:r>
      <w:r w:rsidRPr="00130167">
        <w:rPr>
          <w:noProof/>
          <w:color w:val="0000FF"/>
          <w:szCs w:val="19"/>
          <w:lang w:val="fr-FR"/>
        </w:rPr>
        <w:t>: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கட்டளையிடுகிறோம்</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எழுதுகிறோம்</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ஆணையிடுகிறோம்</w:t>
      </w:r>
      <w:r w:rsidRPr="00130167">
        <w:rPr>
          <w:noProof/>
          <w:color w:val="0000FF"/>
          <w:szCs w:val="19"/>
          <w:lang w:val="fr-FR"/>
        </w:rPr>
        <w:t xml:space="preserve">', </w:t>
      </w:r>
      <w:r w:rsidRPr="00C22215">
        <w:rPr>
          <w:noProof/>
          <w:color w:val="0000FF"/>
          <w:szCs w:val="19"/>
          <w:lang w:val="ru-RU"/>
        </w:rPr>
        <w:t>ইত্যাদি</w:t>
      </w:r>
      <w:r w:rsidRPr="00130167">
        <w:rPr>
          <w:noProof/>
          <w:color w:val="0000FF"/>
          <w:szCs w:val="19"/>
          <w:lang w:val="fr-FR"/>
        </w:rPr>
        <w:t xml:space="preserve">; </w:t>
      </w:r>
      <w:r w:rsidRPr="00C22215">
        <w:rPr>
          <w:noProof/>
          <w:color w:val="0000FF"/>
          <w:szCs w:val="19"/>
          <w:lang w:val="ru-RU"/>
        </w:rPr>
        <w:t>ஆயினும்</w:t>
      </w:r>
      <w:r w:rsidRPr="00130167">
        <w:rPr>
          <w:noProof/>
          <w:color w:val="0000FF"/>
          <w:szCs w:val="19"/>
          <w:lang w:val="fr-FR"/>
        </w:rPr>
        <w:t xml:space="preserve">, </w:t>
      </w:r>
      <w:r w:rsidRPr="00C22215">
        <w:rPr>
          <w:noProof/>
          <w:color w:val="0000FF"/>
          <w:szCs w:val="19"/>
          <w:lang w:val="ru-RU"/>
        </w:rPr>
        <w:t>அனைத்திற்கும்</w:t>
      </w:r>
      <w:r w:rsidRPr="00130167">
        <w:rPr>
          <w:noProof/>
          <w:color w:val="0000FF"/>
          <w:szCs w:val="19"/>
          <w:lang w:val="fr-FR"/>
        </w:rPr>
        <w:t xml:space="preserve"> </w:t>
      </w:r>
      <w:r w:rsidRPr="00C22215">
        <w:rPr>
          <w:noProof/>
          <w:color w:val="0000FF"/>
          <w:szCs w:val="19"/>
          <w:lang w:val="ru-RU"/>
        </w:rPr>
        <w:t>ஆண்டவராகிய</w:t>
      </w:r>
      <w:r w:rsidRPr="00130167">
        <w:rPr>
          <w:noProof/>
          <w:color w:val="0000FF"/>
          <w:szCs w:val="19"/>
          <w:lang w:val="fr-FR"/>
        </w:rPr>
        <w:t xml:space="preserve"> </w:t>
      </w:r>
      <w:r w:rsidRPr="00C22215">
        <w:rPr>
          <w:noProof/>
          <w:color w:val="0000FF"/>
          <w:szCs w:val="19"/>
          <w:lang w:val="ru-RU"/>
        </w:rPr>
        <w:t>தேவன்</w:t>
      </w:r>
      <w:r w:rsidRPr="00130167">
        <w:rPr>
          <w:noProof/>
          <w:color w:val="0000FF"/>
          <w:szCs w:val="19"/>
          <w:lang w:val="fr-FR"/>
        </w:rPr>
        <w:t xml:space="preserve">, </w:t>
      </w:r>
      <w:r w:rsidRPr="00C22215">
        <w:rPr>
          <w:noProof/>
          <w:color w:val="0000FF"/>
          <w:szCs w:val="19"/>
          <w:lang w:val="ru-RU"/>
        </w:rPr>
        <w:t>தன்னைப்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அடிக்கடி</w:t>
      </w:r>
      <w:r w:rsidRPr="00130167">
        <w:rPr>
          <w:noProof/>
          <w:color w:val="0000FF"/>
          <w:szCs w:val="19"/>
          <w:lang w:val="fr-FR"/>
        </w:rPr>
        <w:t xml:space="preserve"> </w:t>
      </w:r>
      <w:r w:rsidRPr="00C22215">
        <w:rPr>
          <w:noProof/>
          <w:color w:val="0000FF"/>
          <w:szCs w:val="19"/>
          <w:lang w:val="ru-RU"/>
        </w:rPr>
        <w:t>ஒருமையிலேயே</w:t>
      </w:r>
      <w:r w:rsidRPr="00130167">
        <w:rPr>
          <w:noProof/>
          <w:color w:val="0000FF"/>
          <w:szCs w:val="19"/>
          <w:lang w:val="fr-FR"/>
        </w:rPr>
        <w:t xml:space="preserve"> </w:t>
      </w:r>
      <w:r w:rsidRPr="00C22215">
        <w:rPr>
          <w:noProof/>
          <w:color w:val="0000FF"/>
          <w:szCs w:val="19"/>
          <w:lang w:val="ru-RU"/>
        </w:rPr>
        <w:t>பேசுகிறார்</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முட்டாள்தனமான</w:t>
      </w:r>
      <w:r w:rsidRPr="00130167">
        <w:rPr>
          <w:noProof/>
          <w:color w:val="0000FF"/>
          <w:szCs w:val="19"/>
          <w:lang w:val="fr-FR"/>
        </w:rPr>
        <w:t xml:space="preserve"> </w:t>
      </w:r>
      <w:r w:rsidRPr="00C22215">
        <w:rPr>
          <w:noProof/>
          <w:color w:val="0000FF"/>
          <w:szCs w:val="19"/>
          <w:lang w:val="ru-RU"/>
        </w:rPr>
        <w:t>மக்கள்</w:t>
      </w:r>
      <w:r w:rsidRPr="00130167">
        <w:rPr>
          <w:noProof/>
          <w:color w:val="0000FF"/>
          <w:szCs w:val="19"/>
          <w:lang w:val="fr-FR"/>
        </w:rPr>
        <w:t xml:space="preserve"> </w:t>
      </w:r>
      <w:r w:rsidRPr="00C22215">
        <w:rPr>
          <w:noProof/>
          <w:color w:val="0000FF"/>
          <w:szCs w:val="19"/>
          <w:lang w:val="ru-RU"/>
        </w:rPr>
        <w:t>உணரவில்லை</w:t>
      </w:r>
      <w:r w:rsidRPr="00130167">
        <w:rPr>
          <w:noProof/>
          <w:color w:val="0000FF"/>
          <w:szCs w:val="19"/>
          <w:lang w:val="fr-FR"/>
        </w:rPr>
        <w:t xml:space="preserve">, </w:t>
      </w:r>
      <w:r w:rsidRPr="00C22215">
        <w:rPr>
          <w:noProof/>
          <w:color w:val="0000FF"/>
          <w:szCs w:val="19"/>
          <w:lang w:val="ru-RU"/>
        </w:rPr>
        <w:t>உதாரணமாக</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எல்லா</w:t>
      </w:r>
      <w:r w:rsidRPr="00130167">
        <w:rPr>
          <w:i/>
          <w:iCs/>
          <w:noProof/>
          <w:color w:val="0000FF"/>
          <w:szCs w:val="19"/>
          <w:lang w:val="fr-FR"/>
        </w:rPr>
        <w:t xml:space="preserve"> </w:t>
      </w:r>
      <w:r w:rsidRPr="00C22215">
        <w:rPr>
          <w:i/>
          <w:iCs/>
          <w:noProof/>
          <w:color w:val="0000FF"/>
          <w:szCs w:val="19"/>
          <w:lang w:val="ru-RU"/>
        </w:rPr>
        <w:t>மாம்சத்தின்</w:t>
      </w:r>
      <w:r w:rsidRPr="00130167">
        <w:rPr>
          <w:i/>
          <w:iCs/>
          <w:noProof/>
          <w:color w:val="0000FF"/>
          <w:szCs w:val="19"/>
          <w:lang w:val="fr-FR"/>
        </w:rPr>
        <w:t xml:space="preserve"> </w:t>
      </w:r>
      <w:r w:rsidRPr="00C22215">
        <w:rPr>
          <w:i/>
          <w:iCs/>
          <w:noProof/>
          <w:color w:val="0000FF"/>
          <w:szCs w:val="19"/>
          <w:lang w:val="ru-RU"/>
        </w:rPr>
        <w:t>முடிவும்</w:t>
      </w:r>
      <w:r w:rsidRPr="00130167">
        <w:rPr>
          <w:i/>
          <w:iCs/>
          <w:noProof/>
          <w:color w:val="0000FF"/>
          <w:szCs w:val="19"/>
          <w:lang w:val="fr-FR"/>
        </w:rPr>
        <w:t xml:space="preserve"> </w:t>
      </w:r>
      <w:r w:rsidRPr="00C22215">
        <w:rPr>
          <w:i/>
          <w:iCs/>
          <w:noProof/>
          <w:color w:val="0000FF"/>
          <w:szCs w:val="19"/>
          <w:lang w:val="ru-RU"/>
        </w:rPr>
        <w:t>என்முன்</w:t>
      </w:r>
      <w:r w:rsidRPr="00130167">
        <w:rPr>
          <w:i/>
          <w:iCs/>
          <w:noProof/>
          <w:color w:val="0000FF"/>
          <w:szCs w:val="19"/>
          <w:lang w:val="fr-FR"/>
        </w:rPr>
        <w:t xml:space="preserve"> </w:t>
      </w:r>
      <w:r w:rsidRPr="00C22215">
        <w:rPr>
          <w:i/>
          <w:iCs/>
          <w:noProof/>
          <w:color w:val="0000FF"/>
          <w:szCs w:val="19"/>
          <w:lang w:val="ru-RU"/>
        </w:rPr>
        <w:t>வந்திருக்கிறது</w:t>
      </w:r>
      <w:r w:rsidRPr="00130167">
        <w:rPr>
          <w:noProof/>
          <w:color w:val="0000FF"/>
          <w:szCs w:val="19"/>
          <w:lang w:val="fr-FR"/>
        </w:rPr>
        <w:t>' (</w:t>
      </w:r>
      <w:r w:rsidRPr="00C22215">
        <w:rPr>
          <w:noProof/>
          <w:color w:val="0000FF"/>
          <w:szCs w:val="19"/>
          <w:lang w:val="ru-RU"/>
        </w:rPr>
        <w:t>ஆதி</w:t>
      </w:r>
      <w:r w:rsidRPr="00130167">
        <w:rPr>
          <w:noProof/>
          <w:color w:val="0000FF"/>
          <w:szCs w:val="19"/>
          <w:lang w:val="fr-FR"/>
        </w:rPr>
        <w:t xml:space="preserve">. 6:13); </w:t>
      </w:r>
      <w:r w:rsidRPr="00130167">
        <w:rPr>
          <w:i/>
          <w:iCs/>
          <w:noProof/>
          <w:color w:val="0000FF"/>
          <w:szCs w:val="19"/>
          <w:lang w:val="fr-FR"/>
        </w:rPr>
        <w:t>'</w:t>
      </w:r>
      <w:r w:rsidRPr="00C22215">
        <w:rPr>
          <w:i/>
          <w:iCs/>
          <w:noProof/>
          <w:color w:val="0000FF"/>
          <w:szCs w:val="19"/>
          <w:lang w:val="ru-RU"/>
        </w:rPr>
        <w:t>நான்</w:t>
      </w:r>
      <w:r w:rsidRPr="00130167">
        <w:rPr>
          <w:i/>
          <w:iCs/>
          <w:noProof/>
          <w:color w:val="0000FF"/>
          <w:szCs w:val="19"/>
          <w:lang w:val="fr-FR"/>
        </w:rPr>
        <w:t xml:space="preserve"> </w:t>
      </w:r>
      <w:r w:rsidRPr="00C22215">
        <w:rPr>
          <w:i/>
          <w:iCs/>
          <w:noProof/>
          <w:color w:val="0000FF"/>
          <w:szCs w:val="19"/>
          <w:lang w:val="ru-RU"/>
        </w:rPr>
        <w:t>சிருஷ்டித்த</w:t>
      </w:r>
      <w:r w:rsidRPr="00130167">
        <w:rPr>
          <w:i/>
          <w:iCs/>
          <w:noProof/>
          <w:color w:val="0000FF"/>
          <w:szCs w:val="19"/>
          <w:lang w:val="fr-FR"/>
        </w:rPr>
        <w:t xml:space="preserve"> </w:t>
      </w:r>
      <w:r w:rsidRPr="00C22215">
        <w:rPr>
          <w:i/>
          <w:iCs/>
          <w:noProof/>
          <w:color w:val="0000FF"/>
          <w:szCs w:val="19"/>
          <w:lang w:val="ru-RU"/>
        </w:rPr>
        <w:t>மனுஷனை</w:t>
      </w:r>
      <w:r w:rsidRPr="00130167">
        <w:rPr>
          <w:i/>
          <w:iCs/>
          <w:noProof/>
          <w:color w:val="0000FF"/>
          <w:szCs w:val="19"/>
          <w:lang w:val="fr-FR"/>
        </w:rPr>
        <w:t xml:space="preserve"> </w:t>
      </w:r>
      <w:r w:rsidRPr="00C22215">
        <w:rPr>
          <w:i/>
          <w:iCs/>
          <w:noProof/>
          <w:color w:val="0000FF"/>
          <w:szCs w:val="19"/>
          <w:lang w:val="ru-RU"/>
        </w:rPr>
        <w:t>பூமியின்</w:t>
      </w:r>
      <w:r w:rsidRPr="00130167">
        <w:rPr>
          <w:i/>
          <w:iCs/>
          <w:noProof/>
          <w:color w:val="0000FF"/>
          <w:szCs w:val="19"/>
          <w:lang w:val="fr-FR"/>
        </w:rPr>
        <w:t xml:space="preserve"> </w:t>
      </w:r>
      <w:r w:rsidRPr="00C22215">
        <w:rPr>
          <w:i/>
          <w:iCs/>
          <w:noProof/>
          <w:color w:val="0000FF"/>
          <w:szCs w:val="19"/>
          <w:lang w:val="ru-RU"/>
        </w:rPr>
        <w:t>முகத்திலிருந்து</w:t>
      </w:r>
      <w:r w:rsidRPr="00130167">
        <w:rPr>
          <w:i/>
          <w:iCs/>
          <w:noProof/>
          <w:color w:val="0000FF"/>
          <w:szCs w:val="19"/>
          <w:lang w:val="fr-FR"/>
        </w:rPr>
        <w:t xml:space="preserve"> </w:t>
      </w:r>
      <w:r w:rsidRPr="00C22215">
        <w:rPr>
          <w:i/>
          <w:iCs/>
          <w:noProof/>
          <w:color w:val="0000FF"/>
          <w:szCs w:val="19"/>
          <w:lang w:val="ru-RU"/>
        </w:rPr>
        <w:t>அழித்துவிடுவேன்</w:t>
      </w:r>
      <w:r w:rsidRPr="00130167">
        <w:rPr>
          <w:noProof/>
          <w:color w:val="0000FF"/>
          <w:szCs w:val="19"/>
          <w:lang w:val="fr-FR"/>
        </w:rPr>
        <w:t>' (</w:t>
      </w:r>
      <w:r w:rsidRPr="00C22215">
        <w:rPr>
          <w:noProof/>
          <w:color w:val="0000FF"/>
          <w:szCs w:val="19"/>
          <w:lang w:val="ru-RU"/>
        </w:rPr>
        <w:t>வசனம்</w:t>
      </w:r>
      <w:r w:rsidRPr="00130167">
        <w:rPr>
          <w:noProof/>
          <w:color w:val="0000FF"/>
          <w:szCs w:val="19"/>
          <w:lang w:val="fr-FR"/>
        </w:rPr>
        <w:t xml:space="preserve"> 7); </w:t>
      </w:r>
      <w:r w:rsidRPr="00130167">
        <w:rPr>
          <w:i/>
          <w:iCs/>
          <w:noProof/>
          <w:color w:val="0000FF"/>
          <w:szCs w:val="19"/>
          <w:lang w:val="fr-FR"/>
        </w:rPr>
        <w:t>'</w:t>
      </w:r>
      <w:r w:rsidRPr="00C22215">
        <w:rPr>
          <w:i/>
          <w:iCs/>
          <w:noProof/>
          <w:color w:val="0000FF"/>
          <w:szCs w:val="19"/>
          <w:lang w:val="ru-RU"/>
        </w:rPr>
        <w:t>என்னைத்</w:t>
      </w:r>
      <w:r w:rsidRPr="00130167">
        <w:rPr>
          <w:i/>
          <w:iCs/>
          <w:noProof/>
          <w:color w:val="0000FF"/>
          <w:szCs w:val="19"/>
          <w:lang w:val="fr-FR"/>
        </w:rPr>
        <w:t xml:space="preserve"> </w:t>
      </w:r>
      <w:r w:rsidRPr="00C22215">
        <w:rPr>
          <w:i/>
          <w:iCs/>
          <w:noProof/>
          <w:color w:val="0000FF"/>
          <w:szCs w:val="19"/>
          <w:lang w:val="ru-RU"/>
        </w:rPr>
        <w:t>தவிர</w:t>
      </w:r>
      <w:r w:rsidRPr="00130167">
        <w:rPr>
          <w:i/>
          <w:iCs/>
          <w:noProof/>
          <w:color w:val="0000FF"/>
          <w:szCs w:val="19"/>
          <w:lang w:val="fr-FR"/>
        </w:rPr>
        <w:t xml:space="preserve"> </w:t>
      </w:r>
      <w:r w:rsidRPr="00C22215">
        <w:rPr>
          <w:i/>
          <w:iCs/>
          <w:noProof/>
          <w:color w:val="0000FF"/>
          <w:szCs w:val="19"/>
          <w:lang w:val="ru-RU"/>
        </w:rPr>
        <w:t>உனக்கு</w:t>
      </w:r>
      <w:r w:rsidRPr="00130167">
        <w:rPr>
          <w:i/>
          <w:iCs/>
          <w:noProof/>
          <w:color w:val="0000FF"/>
          <w:szCs w:val="19"/>
          <w:lang w:val="fr-FR"/>
        </w:rPr>
        <w:t xml:space="preserve"> </w:t>
      </w:r>
      <w:r w:rsidRPr="00C22215">
        <w:rPr>
          <w:i/>
          <w:iCs/>
          <w:noProof/>
          <w:color w:val="0000FF"/>
          <w:szCs w:val="19"/>
          <w:lang w:val="ru-RU"/>
        </w:rPr>
        <w:t>வேறு</w:t>
      </w:r>
      <w:r w:rsidRPr="00130167">
        <w:rPr>
          <w:i/>
          <w:iCs/>
          <w:noProof/>
          <w:color w:val="0000FF"/>
          <w:szCs w:val="19"/>
          <w:lang w:val="fr-FR"/>
        </w:rPr>
        <w:t xml:space="preserve"> </w:t>
      </w:r>
      <w:r w:rsidRPr="00C22215">
        <w:rPr>
          <w:i/>
          <w:iCs/>
          <w:noProof/>
          <w:color w:val="0000FF"/>
          <w:szCs w:val="19"/>
          <w:lang w:val="ru-RU"/>
        </w:rPr>
        <w:t>தேவர்கள்</w:t>
      </w:r>
      <w:r w:rsidRPr="00130167">
        <w:rPr>
          <w:i/>
          <w:iCs/>
          <w:noProof/>
          <w:color w:val="0000FF"/>
          <w:szCs w:val="19"/>
          <w:lang w:val="fr-FR"/>
        </w:rPr>
        <w:t xml:space="preserve"> </w:t>
      </w:r>
      <w:r w:rsidRPr="00C22215">
        <w:rPr>
          <w:i/>
          <w:iCs/>
          <w:noProof/>
          <w:color w:val="0000FF"/>
          <w:szCs w:val="19"/>
          <w:lang w:val="ru-RU"/>
        </w:rPr>
        <w:t>இருக்கக்கூடாது</w:t>
      </w:r>
      <w:r w:rsidRPr="00130167">
        <w:rPr>
          <w:noProof/>
          <w:color w:val="0000FF"/>
          <w:szCs w:val="19"/>
          <w:lang w:val="fr-FR"/>
        </w:rPr>
        <w:t>' (</w:t>
      </w:r>
      <w:r w:rsidRPr="00C22215">
        <w:rPr>
          <w:noProof/>
          <w:color w:val="0000FF"/>
          <w:szCs w:val="19"/>
          <w:lang w:val="ru-RU"/>
        </w:rPr>
        <w:t>யாத்</w:t>
      </w:r>
      <w:r w:rsidRPr="00130167">
        <w:rPr>
          <w:noProof/>
          <w:color w:val="0000FF"/>
          <w:szCs w:val="19"/>
          <w:lang w:val="fr-FR"/>
        </w:rPr>
        <w:t xml:space="preserve">. 20:3); </w:t>
      </w:r>
      <w:r w:rsidRPr="00130167">
        <w:rPr>
          <w:i/>
          <w:iCs/>
          <w:noProof/>
          <w:color w:val="0000FF"/>
          <w:szCs w:val="19"/>
          <w:lang w:val="fr-FR"/>
        </w:rPr>
        <w:t>'</w:t>
      </w:r>
      <w:r w:rsidRPr="00C22215">
        <w:rPr>
          <w:i/>
          <w:iCs/>
          <w:noProof/>
          <w:color w:val="0000FF"/>
          <w:szCs w:val="19"/>
          <w:lang w:val="ru-RU"/>
        </w:rPr>
        <w:t>இதோ</w:t>
      </w:r>
      <w:r w:rsidRPr="00130167">
        <w:rPr>
          <w:i/>
          <w:iCs/>
          <w:noProof/>
          <w:color w:val="0000FF"/>
          <w:szCs w:val="19"/>
          <w:lang w:val="fr-FR"/>
        </w:rPr>
        <w:t xml:space="preserve">, </w:t>
      </w:r>
      <w:r w:rsidRPr="00C22215">
        <w:rPr>
          <w:i/>
          <w:iCs/>
          <w:noProof/>
          <w:color w:val="0000FF"/>
          <w:szCs w:val="19"/>
          <w:lang w:val="ru-RU"/>
        </w:rPr>
        <w:t>நான்</w:t>
      </w:r>
      <w:r w:rsidRPr="00130167">
        <w:rPr>
          <w:i/>
          <w:iCs/>
          <w:noProof/>
          <w:color w:val="0000FF"/>
          <w:szCs w:val="19"/>
          <w:lang w:val="fr-FR"/>
        </w:rPr>
        <w:t xml:space="preserve"> </w:t>
      </w:r>
      <w:r w:rsidRPr="00C22215">
        <w:rPr>
          <w:i/>
          <w:iCs/>
          <w:noProof/>
          <w:color w:val="0000FF"/>
          <w:szCs w:val="19"/>
          <w:lang w:val="ru-RU"/>
        </w:rPr>
        <w:t>ஒரு</w:t>
      </w:r>
      <w:r w:rsidRPr="00130167">
        <w:rPr>
          <w:i/>
          <w:iCs/>
          <w:noProof/>
          <w:color w:val="0000FF"/>
          <w:szCs w:val="19"/>
          <w:lang w:val="fr-FR"/>
        </w:rPr>
        <w:t xml:space="preserve"> </w:t>
      </w:r>
      <w:r w:rsidRPr="00C22215">
        <w:rPr>
          <w:i/>
          <w:iCs/>
          <w:noProof/>
          <w:color w:val="0000FF"/>
          <w:szCs w:val="19"/>
          <w:lang w:val="ru-RU"/>
        </w:rPr>
        <w:t>புதிய</w:t>
      </w:r>
      <w:r w:rsidRPr="00130167">
        <w:rPr>
          <w:i/>
          <w:iCs/>
          <w:noProof/>
          <w:color w:val="0000FF"/>
          <w:szCs w:val="19"/>
          <w:lang w:val="fr-FR"/>
        </w:rPr>
        <w:t xml:space="preserve"> </w:t>
      </w:r>
      <w:r w:rsidRPr="00C22215">
        <w:rPr>
          <w:i/>
          <w:iCs/>
          <w:noProof/>
          <w:color w:val="0000FF"/>
          <w:szCs w:val="19"/>
          <w:lang w:val="ru-RU"/>
        </w:rPr>
        <w:t>காரியத்தைச்</w:t>
      </w:r>
      <w:r w:rsidRPr="00130167">
        <w:rPr>
          <w:i/>
          <w:iCs/>
          <w:noProof/>
          <w:color w:val="0000FF"/>
          <w:szCs w:val="19"/>
          <w:lang w:val="fr-FR"/>
        </w:rPr>
        <w:t xml:space="preserve"> </w:t>
      </w:r>
      <w:r w:rsidRPr="00C22215">
        <w:rPr>
          <w:i/>
          <w:iCs/>
          <w:noProof/>
          <w:color w:val="0000FF"/>
          <w:szCs w:val="19"/>
          <w:lang w:val="ru-RU"/>
        </w:rPr>
        <w:t>செய்கிறேன்</w:t>
      </w:r>
      <w:r w:rsidRPr="00130167">
        <w:rPr>
          <w:i/>
          <w:iCs/>
          <w:noProof/>
          <w:color w:val="0000FF"/>
          <w:szCs w:val="19"/>
          <w:lang w:val="fr-FR"/>
        </w:rPr>
        <w:t xml:space="preserve">; </w:t>
      </w:r>
      <w:r w:rsidRPr="00C22215">
        <w:rPr>
          <w:i/>
          <w:iCs/>
          <w:noProof/>
          <w:color w:val="0000FF"/>
          <w:szCs w:val="19"/>
          <w:lang w:val="ru-RU"/>
        </w:rPr>
        <w:t>அது</w:t>
      </w:r>
      <w:r w:rsidRPr="00130167">
        <w:rPr>
          <w:i/>
          <w:iCs/>
          <w:noProof/>
          <w:color w:val="0000FF"/>
          <w:szCs w:val="19"/>
          <w:lang w:val="fr-FR"/>
        </w:rPr>
        <w:t xml:space="preserve"> </w:t>
      </w:r>
      <w:r w:rsidRPr="00C22215">
        <w:rPr>
          <w:i/>
          <w:iCs/>
          <w:noProof/>
          <w:color w:val="0000FF"/>
          <w:szCs w:val="19"/>
          <w:lang w:val="ru-RU"/>
        </w:rPr>
        <w:t>இப்போது</w:t>
      </w:r>
      <w:r w:rsidRPr="00130167">
        <w:rPr>
          <w:i/>
          <w:iCs/>
          <w:noProof/>
          <w:color w:val="0000FF"/>
          <w:szCs w:val="19"/>
          <w:lang w:val="fr-FR"/>
        </w:rPr>
        <w:t xml:space="preserve"> </w:t>
      </w:r>
      <w:r w:rsidRPr="00C22215">
        <w:rPr>
          <w:i/>
          <w:iCs/>
          <w:noProof/>
          <w:color w:val="0000FF"/>
          <w:szCs w:val="19"/>
          <w:lang w:val="ru-RU"/>
        </w:rPr>
        <w:t>வெளிப்படும்</w:t>
      </w:r>
      <w:r w:rsidRPr="00130167">
        <w:rPr>
          <w:noProof/>
          <w:color w:val="0000FF"/>
          <w:szCs w:val="19"/>
          <w:lang w:val="fr-FR"/>
        </w:rPr>
        <w:t>' (</w:t>
      </w:r>
      <w:r w:rsidRPr="00C22215">
        <w:rPr>
          <w:noProof/>
          <w:color w:val="0000FF"/>
          <w:szCs w:val="19"/>
          <w:lang w:val="ru-RU"/>
        </w:rPr>
        <w:t>ஏசா</w:t>
      </w:r>
      <w:r w:rsidRPr="00130167">
        <w:rPr>
          <w:noProof/>
          <w:color w:val="0000FF"/>
          <w:szCs w:val="19"/>
          <w:lang w:val="fr-FR"/>
        </w:rPr>
        <w:t xml:space="preserve">. 43:19); </w:t>
      </w:r>
      <w:r w:rsidRPr="00130167">
        <w:rPr>
          <w:i/>
          <w:iCs/>
          <w:noProof/>
          <w:color w:val="0000FF"/>
          <w:szCs w:val="19"/>
          <w:lang w:val="fr-FR"/>
        </w:rPr>
        <w:t>'</w:t>
      </w:r>
      <w:r w:rsidRPr="00C22215">
        <w:rPr>
          <w:i/>
          <w:iCs/>
          <w:noProof/>
          <w:color w:val="0000FF"/>
          <w:szCs w:val="19"/>
          <w:lang w:val="ru-RU"/>
        </w:rPr>
        <w:t>மலைகளின்மேல்</w:t>
      </w:r>
      <w:r w:rsidRPr="00130167">
        <w:rPr>
          <w:i/>
          <w:iCs/>
          <w:noProof/>
          <w:color w:val="0000FF"/>
          <w:szCs w:val="19"/>
          <w:lang w:val="fr-FR"/>
        </w:rPr>
        <w:t xml:space="preserve"> </w:t>
      </w:r>
      <w:r w:rsidRPr="00C22215">
        <w:rPr>
          <w:i/>
          <w:iCs/>
          <w:noProof/>
          <w:color w:val="0000FF"/>
          <w:szCs w:val="19"/>
          <w:lang w:val="ru-RU"/>
        </w:rPr>
        <w:t>நதிகள்</w:t>
      </w:r>
      <w:r w:rsidRPr="00130167">
        <w:rPr>
          <w:i/>
          <w:iCs/>
          <w:noProof/>
          <w:color w:val="0000FF"/>
          <w:szCs w:val="19"/>
          <w:lang w:val="fr-FR"/>
        </w:rPr>
        <w:t xml:space="preserve"> </w:t>
      </w:r>
      <w:r w:rsidRPr="00C22215">
        <w:rPr>
          <w:i/>
          <w:iCs/>
          <w:noProof/>
          <w:color w:val="0000FF"/>
          <w:szCs w:val="19"/>
          <w:lang w:val="ru-RU"/>
        </w:rPr>
        <w:t>ஓடச்</w:t>
      </w:r>
      <w:r w:rsidRPr="00130167">
        <w:rPr>
          <w:i/>
          <w:iCs/>
          <w:noProof/>
          <w:color w:val="0000FF"/>
          <w:szCs w:val="19"/>
          <w:lang w:val="fr-FR"/>
        </w:rPr>
        <w:t xml:space="preserve"> </w:t>
      </w:r>
      <w:r w:rsidRPr="00C22215">
        <w:rPr>
          <w:i/>
          <w:iCs/>
          <w:noProof/>
          <w:color w:val="0000FF"/>
          <w:szCs w:val="19"/>
          <w:lang w:val="ru-RU"/>
        </w:rPr>
        <w:t>செய்வேன்</w:t>
      </w:r>
      <w:r w:rsidRPr="00130167">
        <w:rPr>
          <w:i/>
          <w:iCs/>
          <w:noProof/>
          <w:color w:val="0000FF"/>
          <w:szCs w:val="19"/>
          <w:lang w:val="fr-FR"/>
        </w:rPr>
        <w:t xml:space="preserve">, </w:t>
      </w:r>
      <w:r w:rsidRPr="00C22215">
        <w:rPr>
          <w:i/>
          <w:iCs/>
          <w:noProof/>
          <w:color w:val="0000FF"/>
          <w:szCs w:val="19"/>
          <w:lang w:val="ru-RU"/>
        </w:rPr>
        <w:t>பள்ளத்தாக்குகளில்</w:t>
      </w:r>
      <w:r w:rsidRPr="00130167">
        <w:rPr>
          <w:i/>
          <w:iCs/>
          <w:noProof/>
          <w:color w:val="0000FF"/>
          <w:szCs w:val="19"/>
          <w:lang w:val="fr-FR"/>
        </w:rPr>
        <w:t xml:space="preserve"> </w:t>
      </w:r>
      <w:r w:rsidRPr="00C22215">
        <w:rPr>
          <w:i/>
          <w:iCs/>
          <w:noProof/>
          <w:color w:val="0000FF"/>
          <w:szCs w:val="19"/>
          <w:lang w:val="ru-RU"/>
        </w:rPr>
        <w:t>நீரூற்றுகள்</w:t>
      </w:r>
      <w:r w:rsidRPr="00130167">
        <w:rPr>
          <w:i/>
          <w:iCs/>
          <w:noProof/>
          <w:color w:val="0000FF"/>
          <w:szCs w:val="19"/>
          <w:lang w:val="fr-FR"/>
        </w:rPr>
        <w:t xml:space="preserve"> </w:t>
      </w:r>
      <w:r w:rsidRPr="00C22215">
        <w:rPr>
          <w:i/>
          <w:iCs/>
          <w:noProof/>
          <w:color w:val="0000FF"/>
          <w:szCs w:val="19"/>
          <w:lang w:val="ru-RU"/>
        </w:rPr>
        <w:t>பெருகச்</w:t>
      </w:r>
      <w:r w:rsidRPr="00130167">
        <w:rPr>
          <w:i/>
          <w:iCs/>
          <w:noProof/>
          <w:color w:val="0000FF"/>
          <w:szCs w:val="19"/>
          <w:lang w:val="fr-FR"/>
        </w:rPr>
        <w:t xml:space="preserve"> </w:t>
      </w:r>
      <w:r w:rsidRPr="00C22215">
        <w:rPr>
          <w:noProof/>
          <w:color w:val="0000FF"/>
          <w:szCs w:val="19"/>
          <w:lang w:val="ru-RU"/>
        </w:rPr>
        <w:t>செய்வேன்</w:t>
      </w:r>
      <w:r w:rsidRPr="00130167">
        <w:rPr>
          <w:noProof/>
          <w:color w:val="0000FF"/>
          <w:szCs w:val="19"/>
          <w:lang w:val="fr-FR"/>
        </w:rPr>
        <w:t>' (</w:t>
      </w:r>
      <w:r w:rsidRPr="00C22215">
        <w:rPr>
          <w:noProof/>
          <w:color w:val="0000FF"/>
          <w:szCs w:val="19"/>
          <w:lang w:val="ru-RU"/>
        </w:rPr>
        <w:t>ஏசா</w:t>
      </w:r>
      <w:r w:rsidRPr="00130167">
        <w:rPr>
          <w:noProof/>
          <w:color w:val="0000FF"/>
          <w:szCs w:val="19"/>
          <w:lang w:val="fr-FR"/>
        </w:rPr>
        <w:t xml:space="preserve">. 41:18). </w:t>
      </w:r>
      <w:r w:rsidRPr="00C22215">
        <w:rPr>
          <w:noProof/>
          <w:color w:val="0000FF"/>
          <w:szCs w:val="19"/>
          <w:lang w:val="ru-RU"/>
        </w:rPr>
        <w:t>பொதுவாக</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வேதாகமம்</w:t>
      </w:r>
      <w:r w:rsidRPr="00130167">
        <w:rPr>
          <w:noProof/>
          <w:color w:val="0000FF"/>
          <w:szCs w:val="19"/>
          <w:lang w:val="fr-FR"/>
        </w:rPr>
        <w:t xml:space="preserve"> </w:t>
      </w:r>
      <w:r w:rsidRPr="00C22215">
        <w:rPr>
          <w:noProof/>
          <w:color w:val="0000FF"/>
          <w:szCs w:val="19"/>
          <w:lang w:val="ru-RU"/>
        </w:rPr>
        <w:t>முழுவதும்</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தன்னைப்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ஒருபால்மையில்</w:t>
      </w:r>
      <w:r w:rsidRPr="00130167">
        <w:rPr>
          <w:noProof/>
          <w:color w:val="0000FF"/>
          <w:szCs w:val="19"/>
          <w:lang w:val="fr-FR"/>
        </w:rPr>
        <w:t xml:space="preserve"> </w:t>
      </w:r>
      <w:r w:rsidRPr="00C22215">
        <w:rPr>
          <w:noProof/>
          <w:color w:val="0000FF"/>
          <w:szCs w:val="19"/>
          <w:lang w:val="ru-RU"/>
        </w:rPr>
        <w:t>பேசுகிறார்</w:t>
      </w:r>
      <w:r w:rsidRPr="00130167">
        <w:rPr>
          <w:noProof/>
          <w:color w:val="0000FF"/>
          <w:szCs w:val="19"/>
          <w:lang w:val="fr-FR"/>
        </w:rPr>
        <w:t xml:space="preserve">, </w:t>
      </w:r>
      <w:r w:rsidRPr="00C22215">
        <w:rPr>
          <w:noProof/>
          <w:color w:val="0000FF"/>
          <w:szCs w:val="19"/>
          <w:lang w:val="ru-RU"/>
        </w:rPr>
        <w:t>அரிதாகவே</w:t>
      </w:r>
      <w:r w:rsidRPr="00130167">
        <w:rPr>
          <w:noProof/>
          <w:color w:val="0000FF"/>
          <w:szCs w:val="19"/>
          <w:lang w:val="fr-FR"/>
        </w:rPr>
        <w:t xml:space="preserve"> </w:t>
      </w:r>
      <w:r w:rsidRPr="00C22215">
        <w:rPr>
          <w:noProof/>
          <w:color w:val="0000FF"/>
          <w:szCs w:val="19"/>
          <w:lang w:val="ru-RU"/>
        </w:rPr>
        <w:t>பன்மைமையில்</w:t>
      </w:r>
      <w:r w:rsidRPr="00130167">
        <w:rPr>
          <w:noProof/>
          <w:color w:val="0000FF"/>
          <w:szCs w:val="19"/>
          <w:lang w:val="fr-FR"/>
        </w:rPr>
        <w:t xml:space="preserve"> </w:t>
      </w:r>
      <w:r w:rsidRPr="00C22215">
        <w:rPr>
          <w:noProof/>
          <w:color w:val="0000FF"/>
          <w:szCs w:val="19"/>
          <w:lang w:val="ru-RU"/>
        </w:rPr>
        <w:t>பேசுகிறார்</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அவ்வாறு</w:t>
      </w:r>
      <w:r w:rsidRPr="00130167">
        <w:rPr>
          <w:noProof/>
          <w:color w:val="0000FF"/>
          <w:szCs w:val="19"/>
          <w:lang w:val="fr-FR"/>
        </w:rPr>
        <w:t xml:space="preserve"> </w:t>
      </w:r>
      <w:r w:rsidRPr="00C22215">
        <w:rPr>
          <w:noProof/>
          <w:color w:val="0000FF"/>
          <w:szCs w:val="19"/>
          <w:lang w:val="ru-RU"/>
        </w:rPr>
        <w:t>செய்யும்போது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வழக்கமாக</w:t>
      </w:r>
      <w:r w:rsidRPr="00130167">
        <w:rPr>
          <w:noProof/>
          <w:color w:val="0000FF"/>
          <w:szCs w:val="19"/>
          <w:lang w:val="fr-FR"/>
        </w:rPr>
        <w:t xml:space="preserve"> </w:t>
      </w:r>
      <w:r w:rsidRPr="00C22215">
        <w:rPr>
          <w:noProof/>
          <w:color w:val="0000FF"/>
          <w:szCs w:val="19"/>
          <w:lang w:val="ru-RU"/>
        </w:rPr>
        <w:t>அதன்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திருத்தூயத்</w:t>
      </w:r>
      <w:r w:rsidRPr="00130167">
        <w:rPr>
          <w:noProof/>
          <w:color w:val="0000FF"/>
          <w:szCs w:val="19"/>
          <w:lang w:val="fr-FR"/>
        </w:rPr>
        <w:t xml:space="preserve"> </w:t>
      </w:r>
      <w:r w:rsidRPr="00C22215">
        <w:rPr>
          <w:noProof/>
          <w:color w:val="0000FF"/>
          <w:szCs w:val="19"/>
          <w:lang w:val="ru-RU"/>
        </w:rPr>
        <w:t>திருத்தூணையில்</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நபர்களின்</w:t>
      </w:r>
      <w:r w:rsidRPr="00130167">
        <w:rPr>
          <w:noProof/>
          <w:color w:val="0000FF"/>
          <w:szCs w:val="19"/>
          <w:lang w:val="fr-FR"/>
        </w:rPr>
        <w:t xml:space="preserve"> </w:t>
      </w:r>
      <w:r w:rsidRPr="00C22215">
        <w:rPr>
          <w:noProof/>
          <w:color w:val="0000FF"/>
          <w:szCs w:val="19"/>
          <w:lang w:val="ru-RU"/>
        </w:rPr>
        <w:t>எண்ணிக்கையைக்</w:t>
      </w:r>
      <w:r w:rsidRPr="00130167">
        <w:rPr>
          <w:noProof/>
          <w:color w:val="0000FF"/>
          <w:szCs w:val="19"/>
          <w:lang w:val="fr-FR"/>
        </w:rPr>
        <w:t xml:space="preserve"> </w:t>
      </w:r>
      <w:r w:rsidRPr="00C22215">
        <w:rPr>
          <w:noProof/>
          <w:color w:val="0000FF"/>
          <w:szCs w:val="19"/>
          <w:lang w:val="ru-RU"/>
        </w:rPr>
        <w:t>குறிப்பிடுகிறார்</w:t>
      </w:r>
      <w:r w:rsidRPr="00130167">
        <w:rPr>
          <w:noProof/>
          <w:color w:val="0000FF"/>
          <w:szCs w:val="19"/>
          <w:lang w:val="fr-FR"/>
        </w:rPr>
        <w:t>" (</w:t>
      </w:r>
      <w:r w:rsidRPr="00C22215">
        <w:rPr>
          <w:noProof/>
          <w:color w:val="0000FF"/>
          <w:szCs w:val="19"/>
          <w:lang w:val="ru-RU"/>
        </w:rPr>
        <w:t>கிரானிக்கல்</w:t>
      </w:r>
      <w:r w:rsidRPr="00130167">
        <w:rPr>
          <w:noProof/>
          <w:color w:val="0000FF"/>
          <w:szCs w:val="19"/>
          <w:lang w:val="fr-FR"/>
        </w:rPr>
        <w:t xml:space="preserve"> </w:t>
      </w:r>
      <w:r w:rsidRPr="00C22215">
        <w:rPr>
          <w:noProof/>
          <w:color w:val="0000FF"/>
          <w:szCs w:val="19"/>
          <w:lang w:val="ru-RU"/>
        </w:rPr>
        <w:t>ஆஃப்</w:t>
      </w:r>
      <w:r w:rsidRPr="00130167">
        <w:rPr>
          <w:noProof/>
          <w:color w:val="0000FF"/>
          <w:szCs w:val="19"/>
          <w:lang w:val="fr-FR"/>
        </w:rPr>
        <w:t xml:space="preserve"> </w:t>
      </w:r>
      <w:r w:rsidRPr="00C22215">
        <w:rPr>
          <w:noProof/>
          <w:color w:val="0000FF"/>
          <w:szCs w:val="19"/>
          <w:lang w:val="ru-RU"/>
        </w:rPr>
        <w:t>ரீடிங்ஸ்</w:t>
      </w:r>
      <w:r w:rsidRPr="00130167">
        <w:rPr>
          <w:noProof/>
          <w:color w:val="0000FF"/>
          <w:szCs w:val="19"/>
          <w:lang w:val="fr-FR"/>
        </w:rPr>
        <w:t xml:space="preserve"> 1843, III; </w:t>
      </w:r>
      <w:r w:rsidRPr="00C22215">
        <w:rPr>
          <w:noProof/>
          <w:color w:val="0000FF"/>
          <w:szCs w:val="19"/>
          <w:lang w:val="ru-RU"/>
        </w:rPr>
        <w:t>பக்</w:t>
      </w:r>
      <w:r w:rsidRPr="00130167">
        <w:rPr>
          <w:noProof/>
          <w:color w:val="0000FF"/>
          <w:szCs w:val="19"/>
          <w:lang w:val="fr-FR"/>
        </w:rPr>
        <w:t>. 343–344).</w:t>
      </w:r>
    </w:p>
  </w:footnote>
  <w:footnote w:id="428">
    <w:p w14:paraId="053FD9E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முதல்</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w:t>
      </w:r>
      <w:r w:rsidRPr="00C22215">
        <w:rPr>
          <w:noProof/>
          <w:color w:val="0000FF"/>
          <w:szCs w:val="19"/>
          <w:lang w:val="ru-RU"/>
        </w:rPr>
        <w:t>ஆதியாகமம்</w:t>
      </w:r>
      <w:r w:rsidRPr="00130167">
        <w:rPr>
          <w:noProof/>
          <w:color w:val="0000FF"/>
          <w:szCs w:val="19"/>
          <w:lang w:val="fr-FR"/>
        </w:rPr>
        <w:t xml:space="preserve"> 1:26), </w:t>
      </w:r>
      <w:r w:rsidRPr="00C22215">
        <w:rPr>
          <w:noProof/>
          <w:color w:val="0000FF"/>
          <w:szCs w:val="19"/>
          <w:lang w:val="ru-RU"/>
        </w:rPr>
        <w:t>திருச்சபைத்</w:t>
      </w:r>
      <w:r w:rsidRPr="00130167">
        <w:rPr>
          <w:noProof/>
          <w:color w:val="0000FF"/>
          <w:szCs w:val="19"/>
          <w:lang w:val="fr-FR"/>
        </w:rPr>
        <w:t xml:space="preserve"> </w:t>
      </w:r>
      <w:r w:rsidRPr="00C22215">
        <w:rPr>
          <w:noProof/>
          <w:color w:val="0000FF"/>
          <w:szCs w:val="19"/>
          <w:lang w:val="ru-RU"/>
        </w:rPr>
        <w:t>தந்தையர்களாலும்</w:t>
      </w:r>
      <w:r w:rsidRPr="00130167">
        <w:rPr>
          <w:noProof/>
          <w:color w:val="0000FF"/>
          <w:szCs w:val="19"/>
          <w:lang w:val="fr-FR"/>
        </w:rPr>
        <w:t xml:space="preserve"> </w:t>
      </w:r>
      <w:r w:rsidRPr="00C22215">
        <w:rPr>
          <w:noProof/>
          <w:color w:val="0000FF"/>
          <w:szCs w:val="19"/>
          <w:lang w:val="ru-RU"/>
        </w:rPr>
        <w:t>போதகர்களாலும்</w:t>
      </w:r>
      <w:r w:rsidRPr="00130167">
        <w:rPr>
          <w:noProof/>
          <w:color w:val="0000FF"/>
          <w:szCs w:val="19"/>
          <w:lang w:val="fr-FR"/>
        </w:rPr>
        <w:t xml:space="preserve"> </w:t>
      </w:r>
      <w:r w:rsidRPr="00C22215">
        <w:rPr>
          <w:noProof/>
          <w:color w:val="0000FF"/>
          <w:szCs w:val="19"/>
          <w:lang w:val="ru-RU"/>
        </w:rPr>
        <w:t>ஒருமனதாகப்</w:t>
      </w:r>
      <w:r w:rsidRPr="00130167">
        <w:rPr>
          <w:noProof/>
          <w:color w:val="0000FF"/>
          <w:szCs w:val="19"/>
          <w:lang w:val="fr-FR"/>
        </w:rPr>
        <w:t xml:space="preserve"> </w:t>
      </w:r>
      <w:r w:rsidRPr="00C22215">
        <w:rPr>
          <w:noProof/>
          <w:color w:val="0000FF"/>
          <w:szCs w:val="19"/>
          <w:lang w:val="ru-RU"/>
        </w:rPr>
        <w:t>பரிசுத்தத்</w:t>
      </w:r>
      <w:r w:rsidRPr="00130167">
        <w:rPr>
          <w:noProof/>
          <w:color w:val="0000FF"/>
          <w:szCs w:val="19"/>
          <w:lang w:val="fr-FR"/>
        </w:rPr>
        <w:t xml:space="preserve"> </w:t>
      </w:r>
      <w:r w:rsidRPr="00C22215">
        <w:rPr>
          <w:noProof/>
          <w:color w:val="0000FF"/>
          <w:szCs w:val="19"/>
          <w:lang w:val="ru-RU"/>
        </w:rPr>
        <w:t>திருத்தூணியின்</w:t>
      </w:r>
      <w:r w:rsidRPr="00130167">
        <w:rPr>
          <w:noProof/>
          <w:color w:val="0000FF"/>
          <w:szCs w:val="19"/>
          <w:lang w:val="fr-FR"/>
        </w:rPr>
        <w:t xml:space="preserve"> </w:t>
      </w:r>
      <w:r w:rsidRPr="00C22215">
        <w:rPr>
          <w:noProof/>
          <w:color w:val="0000FF"/>
          <w:szCs w:val="19"/>
          <w:lang w:val="ru-RU"/>
        </w:rPr>
        <w:t>மர்மத்தைக்</w:t>
      </w:r>
      <w:r w:rsidRPr="00130167">
        <w:rPr>
          <w:noProof/>
          <w:color w:val="0000FF"/>
          <w:szCs w:val="19"/>
          <w:lang w:val="fr-FR"/>
        </w:rPr>
        <w:t xml:space="preserve"> </w:t>
      </w:r>
      <w:r w:rsidRPr="00C22215">
        <w:rPr>
          <w:noProof/>
          <w:color w:val="0000FF"/>
          <w:szCs w:val="19"/>
          <w:lang w:val="ru-RU"/>
        </w:rPr>
        <w:t>குறிக்கும்</w:t>
      </w:r>
      <w:r w:rsidRPr="00130167">
        <w:rPr>
          <w:noProof/>
          <w:color w:val="0000FF"/>
          <w:szCs w:val="19"/>
          <w:lang w:val="fr-FR"/>
        </w:rPr>
        <w:t xml:space="preserve"> </w:t>
      </w:r>
      <w:r w:rsidRPr="00C22215">
        <w:rPr>
          <w:noProof/>
          <w:color w:val="0000FF"/>
          <w:szCs w:val="19"/>
          <w:lang w:val="ru-RU"/>
        </w:rPr>
        <w:t>பகுதியாகக்</w:t>
      </w:r>
      <w:r w:rsidRPr="00130167">
        <w:rPr>
          <w:noProof/>
          <w:color w:val="0000FF"/>
          <w:szCs w:val="19"/>
          <w:lang w:val="fr-FR"/>
        </w:rPr>
        <w:t xml:space="preserve"> </w:t>
      </w:r>
      <w:r w:rsidRPr="00C22215">
        <w:rPr>
          <w:noProof/>
          <w:color w:val="0000FF"/>
          <w:szCs w:val="19"/>
          <w:lang w:val="ru-RU"/>
        </w:rPr>
        <w:t>கருதப்பட்டது</w:t>
      </w:r>
      <w:r w:rsidRPr="00130167">
        <w:rPr>
          <w:noProof/>
          <w:color w:val="0000FF"/>
          <w:szCs w:val="19"/>
          <w:lang w:val="fr-FR"/>
        </w:rPr>
        <w:t xml:space="preserve">, </w:t>
      </w:r>
      <w:r w:rsidRPr="00C22215">
        <w:rPr>
          <w:noProof/>
          <w:color w:val="0000FF"/>
          <w:szCs w:val="19"/>
          <w:lang w:val="ru-RU"/>
        </w:rPr>
        <w:t>இதில்</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வேறுபாடு</w:t>
      </w:r>
      <w:r w:rsidRPr="00130167">
        <w:rPr>
          <w:noProof/>
          <w:color w:val="0000FF"/>
          <w:szCs w:val="19"/>
          <w:lang w:val="fr-FR"/>
        </w:rPr>
        <w:t xml:space="preserve"> </w:t>
      </w:r>
      <w:r w:rsidRPr="00C22215">
        <w:rPr>
          <w:noProof/>
          <w:color w:val="0000FF"/>
          <w:szCs w:val="19"/>
          <w:lang w:val="ru-RU"/>
        </w:rPr>
        <w:t>என்னவென்றால்</w:t>
      </w:r>
      <w:r w:rsidRPr="00130167">
        <w:rPr>
          <w:noProof/>
          <w:color w:val="0000FF"/>
          <w:szCs w:val="19"/>
          <w:lang w:val="fr-FR"/>
        </w:rPr>
        <w:t xml:space="preserve">, </w:t>
      </w:r>
      <w:r w:rsidRPr="00C22215">
        <w:rPr>
          <w:noProof/>
          <w:color w:val="0000FF"/>
          <w:szCs w:val="19"/>
          <w:lang w:val="ru-RU"/>
        </w:rPr>
        <w:t>சிலர்</w:t>
      </w:r>
      <w:r w:rsidRPr="00130167">
        <w:rPr>
          <w:noProof/>
          <w:color w:val="0000FF"/>
          <w:szCs w:val="19"/>
          <w:lang w:val="fr-FR"/>
        </w:rPr>
        <w:t xml:space="preserve"> </w:t>
      </w:r>
      <w:r w:rsidRPr="00C22215">
        <w:rPr>
          <w:noProof/>
          <w:color w:val="0000FF"/>
          <w:szCs w:val="19"/>
          <w:lang w:val="ru-RU"/>
        </w:rPr>
        <w:t>இதில்</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தெய்வீக</w:t>
      </w:r>
      <w:r w:rsidRPr="00130167">
        <w:rPr>
          <w:noProof/>
          <w:color w:val="0000FF"/>
          <w:szCs w:val="19"/>
          <w:lang w:val="fr-FR"/>
        </w:rPr>
        <w:t xml:space="preserve"> </w:t>
      </w:r>
      <w:r w:rsidRPr="00C22215">
        <w:rPr>
          <w:noProof/>
          <w:color w:val="0000FF"/>
          <w:szCs w:val="19"/>
          <w:lang w:val="ru-RU"/>
        </w:rPr>
        <w:t>நபர்கள்</w:t>
      </w:r>
      <w:r w:rsidRPr="00130167">
        <w:rPr>
          <w:noProof/>
          <w:color w:val="0000FF"/>
          <w:szCs w:val="19"/>
          <w:lang w:val="fr-FR"/>
        </w:rPr>
        <w:t xml:space="preserve"> </w:t>
      </w:r>
      <w:r w:rsidRPr="00C22215">
        <w:rPr>
          <w:noProof/>
          <w:color w:val="0000FF"/>
          <w:szCs w:val="19"/>
          <w:lang w:val="ru-RU"/>
        </w:rPr>
        <w:t>அனைவரின்</w:t>
      </w:r>
      <w:r w:rsidRPr="00130167">
        <w:rPr>
          <w:noProof/>
          <w:color w:val="0000FF"/>
          <w:szCs w:val="19"/>
          <w:lang w:val="fr-FR"/>
        </w:rPr>
        <w:t xml:space="preserve"> </w:t>
      </w:r>
      <w:r w:rsidRPr="00C22215">
        <w:rPr>
          <w:noProof/>
          <w:color w:val="0000FF"/>
          <w:szCs w:val="19"/>
          <w:lang w:val="ru-RU"/>
        </w:rPr>
        <w:t>சபையைக்</w:t>
      </w:r>
      <w:r w:rsidRPr="00130167">
        <w:rPr>
          <w:noProof/>
          <w:color w:val="0000FF"/>
          <w:szCs w:val="19"/>
          <w:lang w:val="fr-FR"/>
        </w:rPr>
        <w:t xml:space="preserve"> </w:t>
      </w:r>
      <w:r w:rsidRPr="00C22215">
        <w:rPr>
          <w:noProof/>
          <w:color w:val="0000FF"/>
          <w:szCs w:val="19"/>
          <w:lang w:val="ru-RU"/>
        </w:rPr>
        <w:t>கண்டனர்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தியோஃபிலஸ்</w:t>
      </w:r>
      <w:r w:rsidRPr="00130167">
        <w:rPr>
          <w:i/>
          <w:iCs/>
          <w:noProof/>
          <w:color w:val="0000FF"/>
          <w:szCs w:val="19"/>
          <w:lang w:val="fr-FR"/>
        </w:rPr>
        <w:t xml:space="preserve">, </w:t>
      </w:r>
      <w:r>
        <w:rPr>
          <w:noProof/>
          <w:color w:val="0000FF"/>
          <w:szCs w:val="19"/>
        </w:rPr>
        <w:t>அட்</w:t>
      </w:r>
      <w:r w:rsidRPr="00130167">
        <w:rPr>
          <w:noProof/>
          <w:color w:val="0000FF"/>
          <w:szCs w:val="19"/>
          <w:lang w:val="fr-FR"/>
        </w:rPr>
        <w:t xml:space="preserve"> </w:t>
      </w:r>
      <w:r>
        <w:rPr>
          <w:noProof/>
          <w:color w:val="0000FF"/>
          <w:szCs w:val="19"/>
        </w:rPr>
        <w:t>ஆட்டோலிக்கஸ்</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11; </w:t>
      </w:r>
      <w:r>
        <w:rPr>
          <w:i/>
          <w:iCs/>
          <w:noProof/>
          <w:color w:val="0000FF"/>
          <w:szCs w:val="19"/>
        </w:rPr>
        <w:t>பேசில்</w:t>
      </w:r>
      <w:r w:rsidRPr="00130167">
        <w:rPr>
          <w:i/>
          <w:iCs/>
          <w:noProof/>
          <w:color w:val="0000FF"/>
          <w:szCs w:val="19"/>
          <w:lang w:val="fr-FR"/>
        </w:rPr>
        <w:t xml:space="preserve">, </w:t>
      </w:r>
      <w:r w:rsidRPr="00130167">
        <w:rPr>
          <w:noProof/>
          <w:color w:val="0000FF"/>
          <w:szCs w:val="19"/>
          <w:lang w:val="fr-FR"/>
        </w:rPr>
        <w:t>*</w:t>
      </w:r>
      <w:r>
        <w:rPr>
          <w:noProof/>
          <w:color w:val="0000FF"/>
          <w:szCs w:val="19"/>
        </w:rPr>
        <w:t>கான்ட்ரா</w:t>
      </w:r>
      <w:r w:rsidRPr="00130167">
        <w:rPr>
          <w:noProof/>
          <w:color w:val="0000FF"/>
          <w:szCs w:val="19"/>
          <w:lang w:val="fr-FR"/>
        </w:rPr>
        <w:t xml:space="preserve"> </w:t>
      </w:r>
      <w:r w:rsidRPr="00C22215">
        <w:rPr>
          <w:noProof/>
          <w:color w:val="0000FF"/>
          <w:szCs w:val="19"/>
          <w:lang w:val="ru-RU"/>
        </w:rPr>
        <w:t>யூனோமியம்</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V; </w:t>
      </w:r>
      <w:r>
        <w:rPr>
          <w:i/>
          <w:iCs/>
          <w:noProof/>
          <w:color w:val="0000FF"/>
          <w:szCs w:val="19"/>
        </w:rPr>
        <w:t>எபிஃபானியஸ்</w:t>
      </w:r>
      <w:r w:rsidRPr="00130167">
        <w:rPr>
          <w:i/>
          <w:iCs/>
          <w:noProof/>
          <w:color w:val="0000FF"/>
          <w:szCs w:val="19"/>
          <w:lang w:val="fr-FR"/>
        </w:rPr>
        <w:t xml:space="preserve">, </w:t>
      </w:r>
      <w:r w:rsidRPr="00130167">
        <w:rPr>
          <w:noProof/>
          <w:color w:val="0000FF"/>
          <w:szCs w:val="19"/>
          <w:lang w:val="fr-FR"/>
        </w:rPr>
        <w:t>*</w:t>
      </w:r>
      <w:r>
        <w:rPr>
          <w:noProof/>
          <w:color w:val="0000FF"/>
          <w:szCs w:val="19"/>
        </w:rPr>
        <w:t>ஹெரெசெஸ்</w:t>
      </w:r>
      <w:r w:rsidRPr="00130167">
        <w:rPr>
          <w:noProof/>
          <w:color w:val="0000FF"/>
          <w:szCs w:val="19"/>
          <w:lang w:val="fr-FR"/>
        </w:rPr>
        <w:t xml:space="preserve">*, XXIII, </w:t>
      </w:r>
      <w:r>
        <w:rPr>
          <w:noProof/>
          <w:color w:val="0000FF"/>
          <w:szCs w:val="19"/>
        </w:rPr>
        <w:t>எண்</w:t>
      </w:r>
      <w:r w:rsidRPr="00130167">
        <w:rPr>
          <w:noProof/>
          <w:color w:val="0000FF"/>
          <w:szCs w:val="19"/>
          <w:lang w:val="fr-FR"/>
        </w:rPr>
        <w:t xml:space="preserve"> 5; </w:t>
      </w:r>
      <w:r>
        <w:rPr>
          <w:i/>
          <w:iCs/>
          <w:noProof/>
          <w:color w:val="0000FF"/>
          <w:szCs w:val="19"/>
        </w:rPr>
        <w:t>தியோடோரெட்</w:t>
      </w:r>
      <w:r w:rsidRPr="00130167">
        <w:rPr>
          <w:i/>
          <w:iCs/>
          <w:noProof/>
          <w:color w:val="0000FF"/>
          <w:szCs w:val="19"/>
          <w:lang w:val="fr-FR"/>
        </w:rPr>
        <w:t xml:space="preserve">, </w:t>
      </w:r>
      <w:r w:rsidRPr="00130167">
        <w:rPr>
          <w:noProof/>
          <w:color w:val="0000FF"/>
          <w:szCs w:val="19"/>
          <w:lang w:val="fr-FR"/>
        </w:rPr>
        <w:t>*</w:t>
      </w:r>
      <w:r>
        <w:rPr>
          <w:noProof/>
          <w:color w:val="0000FF"/>
          <w:szCs w:val="19"/>
        </w:rPr>
        <w:t>இன்</w:t>
      </w:r>
      <w:r w:rsidRPr="00130167">
        <w:rPr>
          <w:noProof/>
          <w:color w:val="0000FF"/>
          <w:szCs w:val="19"/>
          <w:lang w:val="fr-FR"/>
        </w:rPr>
        <w:t xml:space="preserve"> </w:t>
      </w:r>
      <w:r>
        <w:rPr>
          <w:noProof/>
          <w:color w:val="0000FF"/>
          <w:szCs w:val="19"/>
        </w:rPr>
        <w:t>ஜெனிசிஸ்</w:t>
      </w:r>
      <w:r w:rsidRPr="00130167">
        <w:rPr>
          <w:noProof/>
          <w:color w:val="0000FF"/>
          <w:szCs w:val="19"/>
          <w:lang w:val="fr-FR"/>
        </w:rPr>
        <w:t xml:space="preserve">*, </w:t>
      </w:r>
      <w:r>
        <w:rPr>
          <w:noProof/>
          <w:color w:val="0000FF"/>
          <w:szCs w:val="19"/>
        </w:rPr>
        <w:t>குவெஸ்டியோ</w:t>
      </w:r>
      <w:r w:rsidRPr="00130167">
        <w:rPr>
          <w:noProof/>
          <w:color w:val="0000FF"/>
          <w:szCs w:val="19"/>
          <w:lang w:val="fr-FR"/>
        </w:rPr>
        <w:t xml:space="preserve"> 19; </w:t>
      </w:r>
      <w:r>
        <w:rPr>
          <w:i/>
          <w:iCs/>
          <w:noProof/>
          <w:color w:val="0000FF"/>
          <w:szCs w:val="19"/>
        </w:rPr>
        <w:t>அலெக்சாண்ட்ரியாவின்</w:t>
      </w:r>
      <w:r w:rsidRPr="00130167">
        <w:rPr>
          <w:i/>
          <w:iCs/>
          <w:noProof/>
          <w:color w:val="0000FF"/>
          <w:szCs w:val="19"/>
          <w:lang w:val="fr-FR"/>
        </w:rPr>
        <w:t xml:space="preserve"> </w:t>
      </w:r>
      <w:r>
        <w:rPr>
          <w:i/>
          <w:iCs/>
          <w:noProof/>
          <w:color w:val="0000FF"/>
          <w:szCs w:val="19"/>
        </w:rPr>
        <w:t>சிரில்</w:t>
      </w:r>
      <w:r w:rsidRPr="00130167">
        <w:rPr>
          <w:i/>
          <w:iCs/>
          <w:noProof/>
          <w:color w:val="0000FF"/>
          <w:szCs w:val="19"/>
          <w:lang w:val="fr-FR"/>
        </w:rPr>
        <w:t xml:space="preserve">, </w:t>
      </w:r>
      <w:r w:rsidRPr="00130167">
        <w:rPr>
          <w:noProof/>
          <w:color w:val="0000FF"/>
          <w:szCs w:val="19"/>
          <w:lang w:val="fr-FR"/>
        </w:rPr>
        <w:t>*</w:t>
      </w:r>
      <w:r>
        <w:rPr>
          <w:noProof/>
          <w:color w:val="0000FF"/>
          <w:szCs w:val="19"/>
        </w:rPr>
        <w:t>தெஸாரஸ்</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1; </w:t>
      </w:r>
      <w:r>
        <w:rPr>
          <w:i/>
          <w:iCs/>
          <w:noProof/>
          <w:color w:val="0000FF"/>
          <w:szCs w:val="19"/>
        </w:rPr>
        <w:t>பெலூசியத்தைச்</w:t>
      </w:r>
      <w:r w:rsidRPr="00130167">
        <w:rPr>
          <w:i/>
          <w:iCs/>
          <w:noProof/>
          <w:color w:val="0000FF"/>
          <w:szCs w:val="19"/>
          <w:lang w:val="fr-FR"/>
        </w:rPr>
        <w:t xml:space="preserve"> </w:t>
      </w:r>
      <w:r>
        <w:rPr>
          <w:i/>
          <w:iCs/>
          <w:noProof/>
          <w:color w:val="0000FF"/>
          <w:szCs w:val="19"/>
        </w:rPr>
        <w:t>சேர்ந்த</w:t>
      </w:r>
      <w:r w:rsidRPr="00130167">
        <w:rPr>
          <w:i/>
          <w:iCs/>
          <w:noProof/>
          <w:color w:val="0000FF"/>
          <w:szCs w:val="19"/>
          <w:lang w:val="fr-FR"/>
        </w:rPr>
        <w:t xml:space="preserve"> </w:t>
      </w:r>
      <w:r>
        <w:rPr>
          <w:i/>
          <w:iCs/>
          <w:noProof/>
          <w:color w:val="0000FF"/>
          <w:szCs w:val="19"/>
        </w:rPr>
        <w:t>இசிடோர்</w:t>
      </w:r>
      <w:r w:rsidRPr="00130167">
        <w:rPr>
          <w:i/>
          <w:iCs/>
          <w:noProof/>
          <w:color w:val="0000FF"/>
          <w:szCs w:val="19"/>
          <w:lang w:val="fr-FR"/>
        </w:rPr>
        <w:t xml:space="preserve">, </w:t>
      </w:r>
      <w:r>
        <w:rPr>
          <w:noProof/>
          <w:color w:val="0000FF"/>
          <w:szCs w:val="19"/>
        </w:rPr>
        <w:t>புத்தகம்</w:t>
      </w:r>
      <w:r w:rsidRPr="00130167">
        <w:rPr>
          <w:noProof/>
          <w:color w:val="0000FF"/>
          <w:szCs w:val="19"/>
          <w:lang w:val="fr-FR"/>
        </w:rPr>
        <w:t xml:space="preserve"> III, </w:t>
      </w:r>
      <w:r>
        <w:rPr>
          <w:noProof/>
          <w:color w:val="0000FF"/>
          <w:szCs w:val="19"/>
        </w:rPr>
        <w:t>நிருபம்</w:t>
      </w:r>
      <w:r w:rsidRPr="00130167">
        <w:rPr>
          <w:noProof/>
          <w:color w:val="0000FF"/>
          <w:szCs w:val="19"/>
          <w:lang w:val="fr-FR"/>
        </w:rPr>
        <w:t xml:space="preserve"> 112), </w:t>
      </w:r>
      <w:r>
        <w:rPr>
          <w:noProof/>
          <w:color w:val="0000FF"/>
          <w:szCs w:val="19"/>
        </w:rPr>
        <w:t>மற்றவர்களோ</w:t>
      </w:r>
      <w:r w:rsidRPr="00130167">
        <w:rPr>
          <w:noProof/>
          <w:color w:val="0000FF"/>
          <w:szCs w:val="19"/>
          <w:lang w:val="fr-FR"/>
        </w:rPr>
        <w:t xml:space="preserve"> </w:t>
      </w:r>
      <w:r>
        <w:rPr>
          <w:noProof/>
          <w:color w:val="0000FF"/>
          <w:szCs w:val="19"/>
        </w:rPr>
        <w:t>அதைத்</w:t>
      </w:r>
      <w:r w:rsidRPr="00130167">
        <w:rPr>
          <w:noProof/>
          <w:color w:val="0000FF"/>
          <w:szCs w:val="19"/>
          <w:lang w:val="fr-FR"/>
        </w:rPr>
        <w:t xml:space="preserve"> </w:t>
      </w:r>
      <w:r>
        <w:rPr>
          <w:noProof/>
          <w:color w:val="0000FF"/>
          <w:szCs w:val="19"/>
        </w:rPr>
        <w:t>தந்தை</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ஆகிய</w:t>
      </w:r>
      <w:r w:rsidRPr="00130167">
        <w:rPr>
          <w:noProof/>
          <w:color w:val="0000FF"/>
          <w:szCs w:val="19"/>
          <w:lang w:val="fr-FR"/>
        </w:rPr>
        <w:t xml:space="preserve"> </w:t>
      </w:r>
      <w:r>
        <w:rPr>
          <w:noProof/>
          <w:color w:val="0000FF"/>
          <w:szCs w:val="19"/>
        </w:rPr>
        <w:t>இருவருடனான</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மன்றமாகக்</w:t>
      </w:r>
      <w:r w:rsidRPr="00130167">
        <w:rPr>
          <w:noProof/>
          <w:color w:val="0000FF"/>
          <w:szCs w:val="19"/>
          <w:lang w:val="fr-FR"/>
        </w:rPr>
        <w:t xml:space="preserve"> </w:t>
      </w:r>
      <w:r>
        <w:rPr>
          <w:noProof/>
          <w:color w:val="0000FF"/>
          <w:szCs w:val="19"/>
        </w:rPr>
        <w:t>கண்டனர்</w:t>
      </w:r>
      <w:r w:rsidRPr="00130167">
        <w:rPr>
          <w:noProof/>
          <w:color w:val="0000FF"/>
          <w:szCs w:val="19"/>
          <w:lang w:val="fr-FR"/>
        </w:rPr>
        <w:t xml:space="preserve">, </w:t>
      </w:r>
      <w:r>
        <w:rPr>
          <w:noProof/>
          <w:color w:val="0000FF"/>
          <w:szCs w:val="19"/>
        </w:rPr>
        <w:t>இவர்</w:t>
      </w:r>
      <w:r w:rsidRPr="00130167">
        <w:rPr>
          <w:noProof/>
          <w:color w:val="0000FF"/>
          <w:szCs w:val="19"/>
          <w:lang w:val="fr-FR"/>
        </w:rPr>
        <w:t xml:space="preserve"> </w:t>
      </w:r>
      <w:r>
        <w:rPr>
          <w:noProof/>
          <w:color w:val="0000FF"/>
          <w:szCs w:val="19"/>
        </w:rPr>
        <w:t>தீர்க்கதரிசியால்</w:t>
      </w:r>
      <w:r w:rsidRPr="00130167">
        <w:rPr>
          <w:noProof/>
          <w:color w:val="0000FF"/>
          <w:szCs w:val="19"/>
          <w:lang w:val="fr-FR"/>
        </w:rPr>
        <w:t xml:space="preserve"> (</w:t>
      </w:r>
      <w:r>
        <w:rPr>
          <w:noProof/>
          <w:color w:val="0000FF"/>
          <w:szCs w:val="19"/>
        </w:rPr>
        <w:t>ஏசாயா</w:t>
      </w:r>
      <w:r w:rsidRPr="00130167">
        <w:rPr>
          <w:noProof/>
          <w:color w:val="0000FF"/>
          <w:szCs w:val="19"/>
          <w:lang w:val="fr-FR"/>
        </w:rPr>
        <w:t xml:space="preserve"> 9:6) </w:t>
      </w:r>
      <w:r>
        <w:rPr>
          <w:i/>
          <w:iCs/>
          <w:noProof/>
          <w:color w:val="0000FF"/>
          <w:szCs w:val="19"/>
        </w:rPr>
        <w:t>பெரிய</w:t>
      </w:r>
      <w:r w:rsidRPr="00130167">
        <w:rPr>
          <w:i/>
          <w:iCs/>
          <w:noProof/>
          <w:color w:val="0000FF"/>
          <w:szCs w:val="19"/>
          <w:lang w:val="fr-FR"/>
        </w:rPr>
        <w:t xml:space="preserve"> </w:t>
      </w:r>
      <w:r>
        <w:rPr>
          <w:i/>
          <w:iCs/>
          <w:noProof/>
          <w:color w:val="0000FF"/>
          <w:szCs w:val="19"/>
        </w:rPr>
        <w:t>ஆலோசனையின்</w:t>
      </w:r>
      <w:r w:rsidRPr="00130167">
        <w:rPr>
          <w:i/>
          <w:iCs/>
          <w:noProof/>
          <w:color w:val="0000FF"/>
          <w:szCs w:val="19"/>
          <w:lang w:val="fr-FR"/>
        </w:rPr>
        <w:t xml:space="preserve"> </w:t>
      </w:r>
      <w:r>
        <w:rPr>
          <w:i/>
          <w:iCs/>
          <w:noProof/>
          <w:color w:val="0000FF"/>
          <w:szCs w:val="19"/>
        </w:rPr>
        <w:t>தூதர்</w:t>
      </w:r>
      <w:r w:rsidRPr="00130167">
        <w:rPr>
          <w:i/>
          <w:iCs/>
          <w:noProof/>
          <w:color w:val="0000FF"/>
          <w:szCs w:val="19"/>
          <w:lang w:val="fr-FR"/>
        </w:rPr>
        <w:t xml:space="preserve"> </w:t>
      </w:r>
      <w:r>
        <w:rPr>
          <w:i/>
          <w:iCs/>
          <w:noProof/>
          <w:color w:val="0000FF"/>
          <w:szCs w:val="19"/>
        </w:rPr>
        <w:t>என்று</w:t>
      </w:r>
      <w:r w:rsidRPr="00130167">
        <w:rPr>
          <w:noProof/>
          <w:color w:val="0000FF"/>
          <w:szCs w:val="19"/>
          <w:lang w:val="fr-FR"/>
        </w:rPr>
        <w:t xml:space="preserve"> </w:t>
      </w:r>
      <w:r>
        <w:rPr>
          <w:noProof/>
          <w:color w:val="0000FF"/>
          <w:szCs w:val="19"/>
        </w:rPr>
        <w:t>அழைக்கப்படுகிறார்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டெர்டுல்லியன்</w:t>
      </w:r>
      <w:r w:rsidRPr="00130167">
        <w:rPr>
          <w:i/>
          <w:iCs/>
          <w:noProof/>
          <w:color w:val="0000FF"/>
          <w:szCs w:val="19"/>
          <w:lang w:val="fr-FR"/>
        </w:rPr>
        <w:t xml:space="preserve">, </w:t>
      </w:r>
      <w:r w:rsidRPr="00130167">
        <w:rPr>
          <w:noProof/>
          <w:color w:val="0000FF"/>
          <w:szCs w:val="19"/>
          <w:lang w:val="fr-FR"/>
        </w:rPr>
        <w:t>*</w:t>
      </w:r>
      <w:r>
        <w:rPr>
          <w:noProof/>
          <w:color w:val="0000FF"/>
          <w:szCs w:val="19"/>
        </w:rPr>
        <w:t>தே</w:t>
      </w:r>
      <w:r w:rsidRPr="00130167">
        <w:rPr>
          <w:noProof/>
          <w:color w:val="0000FF"/>
          <w:szCs w:val="19"/>
          <w:lang w:val="fr-FR"/>
        </w:rPr>
        <w:t xml:space="preserve"> </w:t>
      </w:r>
      <w:r>
        <w:rPr>
          <w:noProof/>
          <w:color w:val="0000FF"/>
          <w:szCs w:val="19"/>
        </w:rPr>
        <w:t>கார்னே</w:t>
      </w:r>
      <w:r w:rsidRPr="00130167">
        <w:rPr>
          <w:noProof/>
          <w:color w:val="0000FF"/>
          <w:szCs w:val="19"/>
          <w:lang w:val="fr-FR"/>
        </w:rPr>
        <w:t xml:space="preserve"> </w:t>
      </w:r>
      <w:r>
        <w:rPr>
          <w:noProof/>
          <w:color w:val="0000FF"/>
          <w:szCs w:val="19"/>
        </w:rPr>
        <w:t>கிறிஸ்டி</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5; </w:t>
      </w:r>
      <w:r>
        <w:rPr>
          <w:noProof/>
          <w:color w:val="0000FF"/>
          <w:szCs w:val="19"/>
        </w:rPr>
        <w:t>சமோசாட்டாவைச்</w:t>
      </w:r>
      <w:r w:rsidRPr="00130167">
        <w:rPr>
          <w:noProof/>
          <w:color w:val="0000FF"/>
          <w:szCs w:val="19"/>
          <w:lang w:val="fr-FR"/>
        </w:rPr>
        <w:t xml:space="preserve"> </w:t>
      </w:r>
      <w:r>
        <w:rPr>
          <w:noProof/>
          <w:color w:val="0000FF"/>
          <w:szCs w:val="19"/>
        </w:rPr>
        <w:t>சேர்ந்த</w:t>
      </w:r>
      <w:r w:rsidRPr="00130167">
        <w:rPr>
          <w:noProof/>
          <w:color w:val="0000FF"/>
          <w:szCs w:val="19"/>
          <w:lang w:val="fr-FR"/>
        </w:rPr>
        <w:t xml:space="preserve"> </w:t>
      </w:r>
      <w:r>
        <w:rPr>
          <w:noProof/>
          <w:color w:val="0000FF"/>
          <w:szCs w:val="19"/>
        </w:rPr>
        <w:t>பவுலுக்கு</w:t>
      </w:r>
      <w:r w:rsidRPr="00130167">
        <w:rPr>
          <w:noProof/>
          <w:color w:val="0000FF"/>
          <w:szCs w:val="19"/>
          <w:lang w:val="fr-FR"/>
        </w:rPr>
        <w:t xml:space="preserve"> </w:t>
      </w:r>
      <w:r>
        <w:rPr>
          <w:noProof/>
          <w:color w:val="0000FF"/>
          <w:szCs w:val="19"/>
        </w:rPr>
        <w:t>எழுதிய</w:t>
      </w:r>
      <w:r w:rsidRPr="00130167">
        <w:rPr>
          <w:noProof/>
          <w:color w:val="0000FF"/>
          <w:szCs w:val="19"/>
          <w:lang w:val="fr-FR"/>
        </w:rPr>
        <w:t xml:space="preserve"> </w:t>
      </w:r>
      <w:r>
        <w:rPr>
          <w:noProof/>
          <w:color w:val="0000FF"/>
          <w:szCs w:val="19"/>
        </w:rPr>
        <w:t>நிருபத்தில்</w:t>
      </w:r>
      <w:r w:rsidRPr="00130167">
        <w:rPr>
          <w:noProof/>
          <w:color w:val="0000FF"/>
          <w:szCs w:val="19"/>
          <w:lang w:val="fr-FR"/>
        </w:rPr>
        <w:t>,</w:t>
      </w:r>
      <w:r w:rsidRPr="00130167">
        <w:rPr>
          <w:i/>
          <w:iCs/>
          <w:noProof/>
          <w:color w:val="0000FF"/>
          <w:szCs w:val="19"/>
          <w:lang w:val="fr-FR"/>
        </w:rPr>
        <w:t xml:space="preserve"> </w:t>
      </w:r>
      <w:r>
        <w:rPr>
          <w:i/>
          <w:iCs/>
          <w:noProof/>
          <w:color w:val="0000FF"/>
          <w:szCs w:val="19"/>
        </w:rPr>
        <w:t>அன்டியோக்</w:t>
      </w:r>
      <w:r w:rsidRPr="00130167">
        <w:rPr>
          <w:i/>
          <w:iCs/>
          <w:noProof/>
          <w:color w:val="0000FF"/>
          <w:szCs w:val="19"/>
          <w:lang w:val="fr-FR"/>
        </w:rPr>
        <w:t xml:space="preserve"> </w:t>
      </w:r>
      <w:r>
        <w:rPr>
          <w:i/>
          <w:iCs/>
          <w:noProof/>
          <w:color w:val="0000FF"/>
          <w:szCs w:val="19"/>
        </w:rPr>
        <w:t>மன்றம்</w:t>
      </w:r>
      <w:r w:rsidRPr="00130167">
        <w:rPr>
          <w:noProof/>
          <w:color w:val="0000FF"/>
          <w:szCs w:val="19"/>
          <w:lang w:val="fr-FR"/>
        </w:rPr>
        <w:t xml:space="preserve">; </w:t>
      </w:r>
      <w:r>
        <w:rPr>
          <w:i/>
          <w:iCs/>
          <w:noProof/>
          <w:color w:val="0000FF"/>
          <w:szCs w:val="19"/>
        </w:rPr>
        <w:t>யெருசலேமின்</w:t>
      </w:r>
      <w:r w:rsidRPr="00130167">
        <w:rPr>
          <w:i/>
          <w:iCs/>
          <w:noProof/>
          <w:color w:val="0000FF"/>
          <w:szCs w:val="19"/>
          <w:lang w:val="fr-FR"/>
        </w:rPr>
        <w:t xml:space="preserve"> </w:t>
      </w:r>
      <w:r>
        <w:rPr>
          <w:i/>
          <w:iCs/>
          <w:noProof/>
          <w:color w:val="0000FF"/>
          <w:szCs w:val="19"/>
        </w:rPr>
        <w:t>கிரிகோரியார்</w:t>
      </w:r>
      <w:r w:rsidRPr="00130167">
        <w:rPr>
          <w:i/>
          <w:iCs/>
          <w:noProof/>
          <w:color w:val="0000FF"/>
          <w:szCs w:val="19"/>
          <w:lang w:val="fr-FR"/>
        </w:rPr>
        <w:t xml:space="preserve">, </w:t>
      </w:r>
      <w:r>
        <w:rPr>
          <w:noProof/>
          <w:color w:val="0000FF"/>
          <w:szCs w:val="19"/>
        </w:rPr>
        <w:t>கேட்டகிரிசம்</w:t>
      </w:r>
      <w:r w:rsidRPr="00130167">
        <w:rPr>
          <w:noProof/>
          <w:color w:val="0000FF"/>
          <w:szCs w:val="19"/>
          <w:lang w:val="fr-FR"/>
        </w:rPr>
        <w:t xml:space="preserve"> X; </w:t>
      </w:r>
      <w:r>
        <w:rPr>
          <w:i/>
          <w:iCs/>
          <w:noProof/>
          <w:color w:val="0000FF"/>
          <w:szCs w:val="19"/>
        </w:rPr>
        <w:t>பேசில்</w:t>
      </w:r>
      <w:r w:rsidRPr="00130167">
        <w:rPr>
          <w:i/>
          <w:iCs/>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மீது</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16; </w:t>
      </w:r>
      <w:r>
        <w:rPr>
          <w:i/>
          <w:iCs/>
          <w:noProof/>
          <w:color w:val="0000FF"/>
          <w:szCs w:val="19"/>
        </w:rPr>
        <w:t>கிரிசோஸ்தோம்</w:t>
      </w:r>
      <w:r w:rsidRPr="00130167">
        <w:rPr>
          <w:noProof/>
          <w:color w:val="0000FF"/>
          <w:szCs w:val="19"/>
          <w:lang w:val="fr-FR"/>
        </w:rPr>
        <w:t xml:space="preserve">, </w:t>
      </w:r>
      <w:r>
        <w:rPr>
          <w:noProof/>
          <w:color w:val="0000FF"/>
          <w:szCs w:val="19"/>
        </w:rPr>
        <w:t>ஆதியாகமம்</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VIII; </w:t>
      </w:r>
      <w:r>
        <w:rPr>
          <w:i/>
          <w:iCs/>
          <w:noProof/>
          <w:color w:val="0000FF"/>
          <w:szCs w:val="19"/>
        </w:rPr>
        <w:t>அதானாசியார்</w:t>
      </w:r>
      <w:r w:rsidRPr="00130167">
        <w:rPr>
          <w:i/>
          <w:iCs/>
          <w:noProof/>
          <w:color w:val="0000FF"/>
          <w:szCs w:val="19"/>
          <w:lang w:val="fr-FR"/>
        </w:rPr>
        <w:t xml:space="preserve">, </w:t>
      </w:r>
      <w:r>
        <w:rPr>
          <w:noProof/>
          <w:color w:val="0000FF"/>
          <w:szCs w:val="19"/>
        </w:rPr>
        <w:t>புறச்சமயத்தார்க்கு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w:t>
      </w:r>
      <w:r>
        <w:rPr>
          <w:i/>
          <w:iCs/>
          <w:noProof/>
          <w:color w:val="0000FF"/>
          <w:szCs w:val="19"/>
        </w:rPr>
        <w:t>அம்ப்ரோசியார்</w:t>
      </w:r>
      <w:r w:rsidRPr="00130167">
        <w:rPr>
          <w:i/>
          <w:iCs/>
          <w:noProof/>
          <w:color w:val="0000FF"/>
          <w:szCs w:val="19"/>
          <w:lang w:val="fr-FR"/>
        </w:rPr>
        <w:t xml:space="preserve">, </w:t>
      </w:r>
      <w:r>
        <w:rPr>
          <w:noProof/>
          <w:color w:val="0000FF"/>
          <w:szCs w:val="19"/>
        </w:rPr>
        <w:t>ஹெக்ஸாமெரான்</w:t>
      </w:r>
      <w:r w:rsidRPr="00130167">
        <w:rPr>
          <w:noProof/>
          <w:color w:val="0000FF"/>
          <w:szCs w:val="19"/>
          <w:lang w:val="fr-FR"/>
        </w:rPr>
        <w:t xml:space="preserve"> </w:t>
      </w:r>
      <w:r>
        <w:rPr>
          <w:noProof/>
          <w:color w:val="0000FF"/>
          <w:szCs w:val="19"/>
        </w:rPr>
        <w:t>மீது</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VI, </w:t>
      </w:r>
      <w:r w:rsidRPr="00C22215">
        <w:rPr>
          <w:noProof/>
          <w:color w:val="0000FF"/>
          <w:szCs w:val="19"/>
          <w:lang w:val="ru-RU"/>
        </w:rPr>
        <w:t>அத்தியாயம்</w:t>
      </w:r>
      <w:r w:rsidRPr="00130167">
        <w:rPr>
          <w:noProof/>
          <w:color w:val="0000FF"/>
          <w:szCs w:val="19"/>
          <w:lang w:val="fr-FR"/>
        </w:rPr>
        <w:t xml:space="preserve"> 7; </w:t>
      </w:r>
      <w:r>
        <w:rPr>
          <w:i/>
          <w:iCs/>
          <w:noProof/>
          <w:color w:val="0000FF"/>
          <w:szCs w:val="19"/>
        </w:rPr>
        <w:t>அகஸ்டீன்</w:t>
      </w:r>
      <w:r w:rsidRPr="00130167">
        <w:rPr>
          <w:i/>
          <w:iCs/>
          <w:noProof/>
          <w:color w:val="0000FF"/>
          <w:szCs w:val="19"/>
          <w:lang w:val="fr-FR"/>
        </w:rPr>
        <w:t xml:space="preserve">, </w:t>
      </w:r>
      <w:r>
        <w:rPr>
          <w:noProof/>
          <w:color w:val="0000FF"/>
          <w:szCs w:val="19"/>
        </w:rPr>
        <w:t>திருத்தூதுநிலை</w:t>
      </w:r>
      <w:r w:rsidRPr="00130167">
        <w:rPr>
          <w:noProof/>
          <w:color w:val="0000FF"/>
          <w:szCs w:val="19"/>
          <w:lang w:val="fr-FR"/>
        </w:rPr>
        <w:t xml:space="preserve"> </w:t>
      </w:r>
      <w:r>
        <w:rPr>
          <w:noProof/>
          <w:color w:val="0000FF"/>
          <w:szCs w:val="19"/>
        </w:rPr>
        <w:t>மீது</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 </w:t>
      </w:r>
      <w:r>
        <w:rPr>
          <w:noProof/>
          <w:color w:val="0000FF"/>
          <w:szCs w:val="19"/>
        </w:rPr>
        <w:t>அத்தியாயம்</w:t>
      </w:r>
      <w:r w:rsidRPr="00130167">
        <w:rPr>
          <w:noProof/>
          <w:color w:val="0000FF"/>
          <w:szCs w:val="19"/>
          <w:lang w:val="fr-FR"/>
        </w:rPr>
        <w:t xml:space="preserve"> 7). </w:t>
      </w:r>
      <w:r w:rsidRPr="00C22215">
        <w:rPr>
          <w:noProof/>
          <w:color w:val="0000FF"/>
          <w:szCs w:val="19"/>
          <w:lang w:val="ru-RU"/>
        </w:rPr>
        <w:t>இரண்டாவது</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w:t>
      </w:r>
      <w:r w:rsidRPr="00C22215">
        <w:rPr>
          <w:noProof/>
          <w:color w:val="0000FF"/>
          <w:szCs w:val="19"/>
          <w:lang w:val="ru-RU"/>
        </w:rPr>
        <w:t>ஆதியாகமம்</w:t>
      </w:r>
      <w:r w:rsidRPr="00130167">
        <w:rPr>
          <w:noProof/>
          <w:color w:val="0000FF"/>
          <w:szCs w:val="19"/>
          <w:lang w:val="fr-FR"/>
        </w:rPr>
        <w:t xml:space="preserve"> 3:22) </w:t>
      </w:r>
      <w:r w:rsidRPr="00C22215">
        <w:rPr>
          <w:noProof/>
          <w:color w:val="0000FF"/>
          <w:szCs w:val="19"/>
          <w:lang w:val="ru-RU"/>
        </w:rPr>
        <w:t>கடவுளிலுள்ள</w:t>
      </w:r>
      <w:r w:rsidRPr="00130167">
        <w:rPr>
          <w:noProof/>
          <w:color w:val="0000FF"/>
          <w:szCs w:val="19"/>
          <w:lang w:val="fr-FR"/>
        </w:rPr>
        <w:t xml:space="preserve"> </w:t>
      </w:r>
      <w:r w:rsidRPr="00C22215">
        <w:rPr>
          <w:noProof/>
          <w:color w:val="0000FF"/>
          <w:szCs w:val="19"/>
          <w:lang w:val="ru-RU"/>
        </w:rPr>
        <w:t>திருக்கோமத்தின்</w:t>
      </w:r>
      <w:r w:rsidRPr="00130167">
        <w:rPr>
          <w:noProof/>
          <w:color w:val="0000FF"/>
          <w:szCs w:val="19"/>
          <w:lang w:val="fr-FR"/>
        </w:rPr>
        <w:t xml:space="preserve"> </w:t>
      </w:r>
      <w:r w:rsidRPr="00C22215">
        <w:rPr>
          <w:noProof/>
          <w:color w:val="0000FF"/>
          <w:szCs w:val="19"/>
          <w:lang w:val="ru-RU"/>
        </w:rPr>
        <w:t>அறிகுறியாக</w:t>
      </w:r>
      <w:r w:rsidRPr="00130167">
        <w:rPr>
          <w:noProof/>
          <w:color w:val="0000FF"/>
          <w:szCs w:val="19"/>
          <w:lang w:val="fr-FR"/>
        </w:rPr>
        <w:t xml:space="preserve"> </w:t>
      </w:r>
      <w:r w:rsidRPr="00C22215">
        <w:rPr>
          <w:i/>
          <w:noProof/>
          <w:color w:val="0000FF"/>
          <w:szCs w:val="19"/>
          <w:lang w:val="ru-RU"/>
        </w:rPr>
        <w:t>புனித</w:t>
      </w:r>
      <w:r w:rsidRPr="00130167">
        <w:rPr>
          <w:i/>
          <w:noProof/>
          <w:color w:val="0000FF"/>
          <w:szCs w:val="19"/>
          <w:lang w:val="fr-FR"/>
        </w:rPr>
        <w:t xml:space="preserve"> </w:t>
      </w:r>
      <w:r w:rsidRPr="00C22215">
        <w:rPr>
          <w:i/>
          <w:noProof/>
          <w:color w:val="0000FF"/>
          <w:szCs w:val="19"/>
          <w:lang w:val="ru-RU"/>
        </w:rPr>
        <w:t>பேஸ்லியால்</w:t>
      </w:r>
      <w:r w:rsidRPr="00130167">
        <w:rPr>
          <w:i/>
          <w:noProof/>
          <w:color w:val="0000FF"/>
          <w:szCs w:val="19"/>
          <w:lang w:val="fr-FR"/>
        </w:rPr>
        <w:t xml:space="preserve"> </w:t>
      </w:r>
      <w:r w:rsidRPr="00130167">
        <w:rPr>
          <w:noProof/>
          <w:color w:val="0000FF"/>
          <w:szCs w:val="19"/>
          <w:lang w:val="fr-FR"/>
        </w:rPr>
        <w:t>(</w:t>
      </w:r>
      <w:r>
        <w:rPr>
          <w:noProof/>
          <w:color w:val="0000FF"/>
          <w:szCs w:val="19"/>
        </w:rPr>
        <w:t>கான்ட்ரா</w:t>
      </w:r>
      <w:r w:rsidRPr="00130167">
        <w:rPr>
          <w:noProof/>
          <w:color w:val="0000FF"/>
          <w:szCs w:val="19"/>
          <w:lang w:val="fr-FR"/>
        </w:rPr>
        <w:t xml:space="preserve"> </w:t>
      </w:r>
      <w:r>
        <w:rPr>
          <w:noProof/>
          <w:color w:val="0000FF"/>
          <w:szCs w:val="19"/>
        </w:rPr>
        <w:t>யுனோமியம்</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V), </w:t>
      </w:r>
      <w:r>
        <w:rPr>
          <w:i/>
          <w:noProof/>
          <w:color w:val="0000FF"/>
          <w:szCs w:val="19"/>
        </w:rPr>
        <w:t>புனித</w:t>
      </w:r>
      <w:r w:rsidRPr="00130167">
        <w:rPr>
          <w:i/>
          <w:noProof/>
          <w:color w:val="0000FF"/>
          <w:szCs w:val="19"/>
          <w:lang w:val="fr-FR"/>
        </w:rPr>
        <w:t xml:space="preserve"> </w:t>
      </w:r>
      <w:r>
        <w:rPr>
          <w:i/>
          <w:noProof/>
          <w:color w:val="0000FF"/>
          <w:szCs w:val="19"/>
        </w:rPr>
        <w:t>கிரகோரியால்</w:t>
      </w:r>
      <w:r w:rsidRPr="00130167">
        <w:rPr>
          <w:i/>
          <w:noProof/>
          <w:color w:val="0000FF"/>
          <w:szCs w:val="19"/>
          <w:lang w:val="fr-FR"/>
        </w:rPr>
        <w:t xml:space="preserve"> </w:t>
      </w:r>
      <w:r w:rsidRPr="00130167">
        <w:rPr>
          <w:noProof/>
          <w:color w:val="0000FF"/>
          <w:szCs w:val="19"/>
          <w:lang w:val="fr-FR"/>
        </w:rPr>
        <w:t>(</w:t>
      </w:r>
      <w:r>
        <w:rPr>
          <w:noProof/>
          <w:color w:val="0000FF"/>
          <w:szCs w:val="19"/>
        </w:rPr>
        <w:t>டே</w:t>
      </w:r>
      <w:r w:rsidRPr="00130167">
        <w:rPr>
          <w:noProof/>
          <w:color w:val="0000FF"/>
          <w:szCs w:val="19"/>
          <w:lang w:val="fr-FR"/>
        </w:rPr>
        <w:t xml:space="preserve"> </w:t>
      </w:r>
      <w:r>
        <w:rPr>
          <w:noProof/>
          <w:color w:val="0000FF"/>
          <w:szCs w:val="19"/>
        </w:rPr>
        <w:t>டெஸ்டிமோனியம்</w:t>
      </w:r>
      <w:r w:rsidRPr="00130167">
        <w:rPr>
          <w:noProof/>
          <w:color w:val="0000FF"/>
          <w:szCs w:val="19"/>
          <w:lang w:val="fr-FR"/>
        </w:rPr>
        <w:t xml:space="preserve">, </w:t>
      </w:r>
      <w:r>
        <w:rPr>
          <w:noProof/>
          <w:color w:val="0000FF"/>
          <w:szCs w:val="19"/>
        </w:rPr>
        <w:t>கான்ட்ரா</w:t>
      </w:r>
      <w:r w:rsidRPr="00130167">
        <w:rPr>
          <w:noProof/>
          <w:color w:val="0000FF"/>
          <w:szCs w:val="19"/>
          <w:lang w:val="fr-FR"/>
        </w:rPr>
        <w:t xml:space="preserve"> </w:t>
      </w:r>
      <w:r>
        <w:rPr>
          <w:noProof/>
          <w:color w:val="0000FF"/>
          <w:szCs w:val="19"/>
        </w:rPr>
        <w:t>ஜுட்</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i/>
          <w:noProof/>
          <w:color w:val="0000FF"/>
          <w:szCs w:val="19"/>
        </w:rPr>
        <w:t>பேறுமிக்க</w:t>
      </w:r>
      <w:r w:rsidRPr="00130167">
        <w:rPr>
          <w:i/>
          <w:noProof/>
          <w:color w:val="0000FF"/>
          <w:szCs w:val="19"/>
          <w:lang w:val="fr-FR"/>
        </w:rPr>
        <w:t xml:space="preserve"> </w:t>
      </w:r>
      <w:r>
        <w:rPr>
          <w:i/>
          <w:noProof/>
          <w:color w:val="0000FF"/>
          <w:szCs w:val="19"/>
        </w:rPr>
        <w:t>அகஸ்தீனால்</w:t>
      </w:r>
      <w:r w:rsidRPr="00130167">
        <w:rPr>
          <w:i/>
          <w:noProof/>
          <w:color w:val="0000FF"/>
          <w:szCs w:val="19"/>
          <w:lang w:val="fr-FR"/>
        </w:rPr>
        <w:t xml:space="preserve"> </w:t>
      </w:r>
      <w:r w:rsidRPr="00130167">
        <w:rPr>
          <w:noProof/>
          <w:color w:val="0000FF"/>
          <w:szCs w:val="19"/>
          <w:lang w:val="fr-FR"/>
        </w:rPr>
        <w:t>(</w:t>
      </w:r>
      <w:r>
        <w:rPr>
          <w:noProof/>
          <w:color w:val="0000FF"/>
          <w:szCs w:val="19"/>
        </w:rPr>
        <w:t>டே</w:t>
      </w:r>
      <w:r w:rsidRPr="00130167">
        <w:rPr>
          <w:noProof/>
          <w:color w:val="0000FF"/>
          <w:szCs w:val="19"/>
          <w:lang w:val="fr-FR"/>
        </w:rPr>
        <w:t xml:space="preserve"> </w:t>
      </w:r>
      <w:r>
        <w:rPr>
          <w:noProof/>
          <w:color w:val="0000FF"/>
          <w:szCs w:val="19"/>
        </w:rPr>
        <w:t>ஜெனசி</w:t>
      </w:r>
      <w:r w:rsidRPr="00130167">
        <w:rPr>
          <w:noProof/>
          <w:color w:val="0000FF"/>
          <w:szCs w:val="19"/>
          <w:lang w:val="fr-FR"/>
        </w:rPr>
        <w:t xml:space="preserve"> </w:t>
      </w:r>
      <w:r>
        <w:rPr>
          <w:noProof/>
          <w:color w:val="0000FF"/>
          <w:szCs w:val="19"/>
        </w:rPr>
        <w:t>அட</w:t>
      </w:r>
      <w:r w:rsidRPr="00130167">
        <w:rPr>
          <w:noProof/>
          <w:color w:val="0000FF"/>
          <w:szCs w:val="19"/>
          <w:lang w:val="fr-FR"/>
        </w:rPr>
        <w:t xml:space="preserve"> </w:t>
      </w:r>
      <w:r>
        <w:rPr>
          <w:noProof/>
          <w:color w:val="0000FF"/>
          <w:szCs w:val="19"/>
        </w:rPr>
        <w:t>லிட்டராம்</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XI, </w:t>
      </w:r>
      <w:r w:rsidRPr="00C22215">
        <w:rPr>
          <w:noProof/>
          <w:color w:val="0000FF"/>
          <w:szCs w:val="19"/>
          <w:lang w:val="ru-RU"/>
        </w:rPr>
        <w:t>அதிகாரம்</w:t>
      </w:r>
      <w:r w:rsidRPr="00130167">
        <w:rPr>
          <w:noProof/>
          <w:color w:val="0000FF"/>
          <w:szCs w:val="19"/>
          <w:lang w:val="fr-FR"/>
        </w:rPr>
        <w:t xml:space="preserve"> 39) </w:t>
      </w:r>
      <w:r w:rsidRPr="00C22215">
        <w:rPr>
          <w:noProof/>
          <w:color w:val="0000FF"/>
          <w:szCs w:val="19"/>
          <w:lang w:val="ru-RU"/>
        </w:rPr>
        <w:t>எடுத்துக்கொள்ளப்பட்டது</w:t>
      </w:r>
      <w:r w:rsidRPr="00130167">
        <w:rPr>
          <w:noProof/>
          <w:color w:val="0000FF"/>
          <w:szCs w:val="19"/>
          <w:lang w:val="fr-FR"/>
        </w:rPr>
        <w:t xml:space="preserve">. </w:t>
      </w:r>
      <w:r w:rsidRPr="00C22215">
        <w:rPr>
          <w:noProof/>
          <w:color w:val="0000FF"/>
          <w:szCs w:val="19"/>
          <w:lang w:val="ru-RU"/>
        </w:rPr>
        <w:t>இறுதியாக</w:t>
      </w:r>
      <w:r w:rsidRPr="00130167">
        <w:rPr>
          <w:noProof/>
          <w:color w:val="0000FF"/>
          <w:szCs w:val="19"/>
          <w:lang w:val="fr-FR"/>
        </w:rPr>
        <w:t xml:space="preserve">, </w:t>
      </w:r>
      <w:r w:rsidRPr="00C22215">
        <w:rPr>
          <w:noProof/>
          <w:color w:val="0000FF"/>
          <w:szCs w:val="19"/>
          <w:lang w:val="ru-RU"/>
        </w:rPr>
        <w:t>கடைசிப்</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w:t>
      </w:r>
      <w:r w:rsidRPr="00C22215">
        <w:rPr>
          <w:noProof/>
          <w:color w:val="0000FF"/>
          <w:szCs w:val="19"/>
          <w:lang w:val="ru-RU"/>
        </w:rPr>
        <w:t>ஆதியாகமம்</w:t>
      </w:r>
      <w:r w:rsidRPr="00130167">
        <w:rPr>
          <w:noProof/>
          <w:color w:val="0000FF"/>
          <w:szCs w:val="19"/>
          <w:lang w:val="fr-FR"/>
        </w:rPr>
        <w:t xml:space="preserve"> 11:6–7) </w:t>
      </w:r>
      <w:r w:rsidRPr="00C22215">
        <w:rPr>
          <w:i/>
          <w:noProof/>
          <w:color w:val="0000FF"/>
          <w:szCs w:val="19"/>
          <w:lang w:val="ru-RU"/>
        </w:rPr>
        <w:t>புனித</w:t>
      </w:r>
      <w:r w:rsidRPr="00130167">
        <w:rPr>
          <w:i/>
          <w:noProof/>
          <w:color w:val="0000FF"/>
          <w:szCs w:val="19"/>
          <w:lang w:val="fr-FR"/>
        </w:rPr>
        <w:t xml:space="preserve"> </w:t>
      </w:r>
      <w:r w:rsidRPr="00C22215">
        <w:rPr>
          <w:i/>
          <w:noProof/>
          <w:color w:val="0000FF"/>
          <w:szCs w:val="19"/>
          <w:lang w:val="ru-RU"/>
        </w:rPr>
        <w:t>கிரகோரி</w:t>
      </w:r>
      <w:r w:rsidRPr="00130167">
        <w:rPr>
          <w:i/>
          <w:noProof/>
          <w:color w:val="0000FF"/>
          <w:szCs w:val="19"/>
          <w:lang w:val="fr-FR"/>
        </w:rPr>
        <w:t xml:space="preserve"> </w:t>
      </w:r>
      <w:r w:rsidRPr="00C22215">
        <w:rPr>
          <w:i/>
          <w:noProof/>
          <w:color w:val="0000FF"/>
          <w:szCs w:val="19"/>
          <w:lang w:val="ru-RU"/>
        </w:rPr>
        <w:t>நைசின்</w:t>
      </w:r>
      <w:r w:rsidRPr="00130167">
        <w:rPr>
          <w:i/>
          <w:noProof/>
          <w:color w:val="0000FF"/>
          <w:szCs w:val="19"/>
          <w:lang w:val="fr-FR"/>
        </w:rPr>
        <w:t xml:space="preserve"> </w:t>
      </w:r>
      <w:r w:rsidRPr="00130167">
        <w:rPr>
          <w:noProof/>
          <w:color w:val="0000FF"/>
          <w:szCs w:val="19"/>
          <w:lang w:val="fr-FR"/>
        </w:rPr>
        <w:t xml:space="preserve">(Contra Eunomium, Book V), </w:t>
      </w:r>
      <w:r>
        <w:rPr>
          <w:i/>
          <w:noProof/>
          <w:color w:val="0000FF"/>
          <w:szCs w:val="19"/>
        </w:rPr>
        <w:t>புனித</w:t>
      </w:r>
      <w:r w:rsidRPr="00130167">
        <w:rPr>
          <w:i/>
          <w:noProof/>
          <w:color w:val="0000FF"/>
          <w:szCs w:val="19"/>
          <w:lang w:val="fr-FR"/>
        </w:rPr>
        <w:t xml:space="preserve"> </w:t>
      </w:r>
      <w:r>
        <w:rPr>
          <w:i/>
          <w:noProof/>
          <w:color w:val="0000FF"/>
          <w:szCs w:val="19"/>
        </w:rPr>
        <w:t>கிரகோரி</w:t>
      </w:r>
      <w:r w:rsidRPr="00130167">
        <w:rPr>
          <w:i/>
          <w:noProof/>
          <w:color w:val="0000FF"/>
          <w:szCs w:val="19"/>
          <w:lang w:val="fr-FR"/>
        </w:rPr>
        <w:t xml:space="preserve"> </w:t>
      </w:r>
      <w:r>
        <w:rPr>
          <w:i/>
          <w:noProof/>
          <w:color w:val="0000FF"/>
          <w:szCs w:val="19"/>
        </w:rPr>
        <w:t>நச</w:t>
      </w:r>
      <w:r>
        <w:rPr>
          <w:noProof/>
          <w:color w:val="0000FF"/>
          <w:szCs w:val="19"/>
        </w:rPr>
        <w:t>ரத்தின்</w:t>
      </w:r>
      <w:r w:rsidRPr="00130167">
        <w:rPr>
          <w:noProof/>
          <w:color w:val="0000FF"/>
          <w:szCs w:val="19"/>
          <w:lang w:val="fr-FR"/>
        </w:rPr>
        <w:t xml:space="preserve"> (De Testimonium contra Iudaeos de Trinitate), </w:t>
      </w:r>
      <w:r>
        <w:rPr>
          <w:i/>
          <w:noProof/>
          <w:color w:val="0000FF"/>
          <w:szCs w:val="19"/>
        </w:rPr>
        <w:t>புனித</w:t>
      </w:r>
      <w:r w:rsidRPr="00130167">
        <w:rPr>
          <w:i/>
          <w:noProof/>
          <w:color w:val="0000FF"/>
          <w:szCs w:val="19"/>
          <w:lang w:val="fr-FR"/>
        </w:rPr>
        <w:t xml:space="preserve"> </w:t>
      </w:r>
      <w:r>
        <w:rPr>
          <w:i/>
          <w:noProof/>
          <w:color w:val="0000FF"/>
          <w:szCs w:val="19"/>
        </w:rPr>
        <w:t>கிரகார்யார்</w:t>
      </w:r>
      <w:r w:rsidRPr="00130167">
        <w:rPr>
          <w:i/>
          <w:noProof/>
          <w:color w:val="0000FF"/>
          <w:szCs w:val="19"/>
          <w:lang w:val="fr-FR"/>
        </w:rPr>
        <w:t xml:space="preserve"> </w:t>
      </w:r>
      <w:r w:rsidRPr="00130167">
        <w:rPr>
          <w:noProof/>
          <w:color w:val="0000FF"/>
          <w:szCs w:val="19"/>
          <w:lang w:val="fr-FR"/>
        </w:rPr>
        <w:t xml:space="preserve">(Dialogues 3 on the Trinity) </w:t>
      </w:r>
      <w:r w:rsidRPr="00C22215">
        <w:rPr>
          <w:noProof/>
          <w:color w:val="0000FF"/>
          <w:szCs w:val="19"/>
          <w:lang w:val="ru-RU"/>
        </w:rPr>
        <w:t>மற்றும்</w:t>
      </w:r>
      <w:r w:rsidRPr="00130167">
        <w:rPr>
          <w:noProof/>
          <w:color w:val="0000FF"/>
          <w:szCs w:val="19"/>
          <w:lang w:val="fr-FR"/>
        </w:rPr>
        <w:t xml:space="preserve"> </w:t>
      </w:r>
      <w:r w:rsidRPr="00C22215">
        <w:rPr>
          <w:i/>
          <w:noProof/>
          <w:color w:val="0000FF"/>
          <w:szCs w:val="19"/>
          <w:lang w:val="ru-RU"/>
        </w:rPr>
        <w:t>பேதுரு</w:t>
      </w:r>
      <w:r w:rsidRPr="00130167">
        <w:rPr>
          <w:i/>
          <w:noProof/>
          <w:color w:val="0000FF"/>
          <w:szCs w:val="19"/>
          <w:lang w:val="fr-FR"/>
        </w:rPr>
        <w:t xml:space="preserve"> </w:t>
      </w:r>
      <w:r w:rsidRPr="00C22215">
        <w:rPr>
          <w:i/>
          <w:noProof/>
          <w:color w:val="0000FF"/>
          <w:szCs w:val="19"/>
          <w:lang w:val="ru-RU"/>
        </w:rPr>
        <w:t>அருளப்பர்</w:t>
      </w:r>
      <w:r w:rsidRPr="00130167">
        <w:rPr>
          <w:i/>
          <w:noProof/>
          <w:color w:val="0000FF"/>
          <w:szCs w:val="19"/>
          <w:lang w:val="fr-FR"/>
        </w:rPr>
        <w:t xml:space="preserve"> </w:t>
      </w:r>
      <w:r w:rsidRPr="00C22215">
        <w:rPr>
          <w:i/>
          <w:noProof/>
          <w:color w:val="0000FF"/>
          <w:szCs w:val="19"/>
          <w:lang w:val="ru-RU"/>
        </w:rPr>
        <w:t>ஆகியோரால்</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பொருளில்</w:t>
      </w:r>
      <w:r w:rsidRPr="00130167">
        <w:rPr>
          <w:noProof/>
          <w:color w:val="0000FF"/>
          <w:szCs w:val="19"/>
          <w:lang w:val="fr-FR"/>
        </w:rPr>
        <w:t xml:space="preserve"> </w:t>
      </w:r>
      <w:r w:rsidRPr="00C22215">
        <w:rPr>
          <w:noProof/>
          <w:color w:val="0000FF"/>
          <w:szCs w:val="19"/>
          <w:lang w:val="ru-RU"/>
        </w:rPr>
        <w:t>புரிந்து</w:t>
      </w:r>
      <w:r w:rsidRPr="00130167">
        <w:rPr>
          <w:noProof/>
          <w:color w:val="0000FF"/>
          <w:szCs w:val="19"/>
          <w:lang w:val="fr-FR"/>
        </w:rPr>
        <w:t xml:space="preserve"> </w:t>
      </w:r>
      <w:r w:rsidRPr="00C22215">
        <w:rPr>
          <w:noProof/>
          <w:color w:val="0000FF"/>
          <w:szCs w:val="19"/>
          <w:lang w:val="ru-RU"/>
        </w:rPr>
        <w:t>கொள்ளப்பட்டது</w:t>
      </w:r>
      <w:r w:rsidRPr="00130167">
        <w:rPr>
          <w:i/>
          <w:noProof/>
          <w:color w:val="0000FF"/>
          <w:szCs w:val="19"/>
          <w:lang w:val="fr-FR"/>
        </w:rPr>
        <w:t xml:space="preserve">. </w:t>
      </w:r>
      <w:r w:rsidRPr="00C22215">
        <w:rPr>
          <w:i/>
          <w:noProof/>
          <w:color w:val="0000FF"/>
          <w:szCs w:val="19"/>
          <w:lang w:val="ru-RU"/>
        </w:rPr>
        <w:t>தியோடோரெட்</w:t>
      </w:r>
      <w:r w:rsidRPr="00130167">
        <w:rPr>
          <w:i/>
          <w:noProof/>
          <w:color w:val="0000FF"/>
          <w:szCs w:val="19"/>
          <w:lang w:val="fr-FR"/>
        </w:rPr>
        <w:t xml:space="preserve"> </w:t>
      </w:r>
      <w:r w:rsidRPr="00130167">
        <w:rPr>
          <w:noProof/>
          <w:color w:val="0000FF"/>
          <w:szCs w:val="19"/>
          <w:lang w:val="fr-FR"/>
        </w:rPr>
        <w:t xml:space="preserve">(Orat. 2 ad Graec.).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பகுப்புகளும்</w:t>
      </w:r>
      <w:r w:rsidRPr="00130167">
        <w:rPr>
          <w:noProof/>
          <w:color w:val="0000FF"/>
          <w:szCs w:val="19"/>
          <w:lang w:val="fr-FR"/>
        </w:rPr>
        <w:t xml:space="preserve">, </w:t>
      </w:r>
      <w:r w:rsidRPr="00C22215">
        <w:rPr>
          <w:i/>
          <w:iCs/>
          <w:noProof/>
          <w:color w:val="0000FF"/>
          <w:szCs w:val="19"/>
          <w:lang w:val="ru-RU"/>
        </w:rPr>
        <w:t>ஆர்த்தடாக்ஸ்</w:t>
      </w:r>
      <w:r w:rsidRPr="00130167">
        <w:rPr>
          <w:i/>
          <w:iCs/>
          <w:noProof/>
          <w:color w:val="0000FF"/>
          <w:szCs w:val="19"/>
          <w:lang w:val="fr-FR"/>
        </w:rPr>
        <w:t xml:space="preserve"> </w:t>
      </w:r>
      <w:r w:rsidRPr="00C22215">
        <w:rPr>
          <w:i/>
          <w:iCs/>
          <w:noProof/>
          <w:color w:val="0000FF"/>
          <w:szCs w:val="19"/>
          <w:lang w:val="ru-RU"/>
        </w:rPr>
        <w:t>விசுவாச</w:t>
      </w:r>
      <w:r w:rsidRPr="00130167">
        <w:rPr>
          <w:i/>
          <w:iCs/>
          <w:noProof/>
          <w:color w:val="0000FF"/>
          <w:szCs w:val="19"/>
          <w:lang w:val="fr-FR"/>
        </w:rPr>
        <w:t xml:space="preserve"> </w:t>
      </w:r>
      <w:r w:rsidRPr="00C22215">
        <w:rPr>
          <w:i/>
          <w:iCs/>
          <w:noProof/>
          <w:color w:val="0000FF"/>
          <w:szCs w:val="19"/>
          <w:lang w:val="ru-RU"/>
        </w:rPr>
        <w:t>அறிக்கையிலும்</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பகுதி</w:t>
      </w:r>
      <w:r w:rsidRPr="00130167">
        <w:rPr>
          <w:noProof/>
          <w:color w:val="0000FF"/>
          <w:szCs w:val="19"/>
          <w:lang w:val="fr-FR"/>
        </w:rPr>
        <w:t xml:space="preserve"> 1, </w:t>
      </w:r>
      <w:r w:rsidRPr="00C22215">
        <w:rPr>
          <w:noProof/>
          <w:color w:val="0000FF"/>
          <w:szCs w:val="19"/>
          <w:lang w:val="ru-RU"/>
        </w:rPr>
        <w:t>கேள்வி</w:t>
      </w:r>
      <w:r w:rsidRPr="00130167">
        <w:rPr>
          <w:noProof/>
          <w:color w:val="0000FF"/>
          <w:szCs w:val="19"/>
          <w:lang w:val="fr-FR"/>
        </w:rPr>
        <w:t xml:space="preserve"> 10-</w:t>
      </w:r>
      <w:r w:rsidRPr="00C22215">
        <w:rPr>
          <w:noProof/>
          <w:color w:val="0000FF"/>
          <w:szCs w:val="19"/>
          <w:lang w:val="ru-RU"/>
        </w:rPr>
        <w:t>க்கான</w:t>
      </w:r>
      <w:r w:rsidRPr="00130167">
        <w:rPr>
          <w:noProof/>
          <w:color w:val="0000FF"/>
          <w:szCs w:val="19"/>
          <w:lang w:val="fr-FR"/>
        </w:rPr>
        <w:t xml:space="preserve"> </w:t>
      </w:r>
      <w:r w:rsidRPr="00C22215">
        <w:rPr>
          <w:noProof/>
          <w:color w:val="0000FF"/>
          <w:szCs w:val="19"/>
          <w:lang w:val="ru-RU"/>
        </w:rPr>
        <w:t>பதில்</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i/>
          <w:iCs/>
          <w:noProof/>
          <w:color w:val="0000FF"/>
          <w:szCs w:val="19"/>
          <w:lang w:val="ru-RU"/>
        </w:rPr>
        <w:t>வழிபாட்டுப்</w:t>
      </w:r>
      <w:r w:rsidRPr="00130167">
        <w:rPr>
          <w:i/>
          <w:iCs/>
          <w:noProof/>
          <w:color w:val="0000FF"/>
          <w:szCs w:val="19"/>
          <w:lang w:val="fr-FR"/>
        </w:rPr>
        <w:t xml:space="preserve"> </w:t>
      </w:r>
      <w:r w:rsidRPr="00C22215">
        <w:rPr>
          <w:i/>
          <w:iCs/>
          <w:noProof/>
          <w:color w:val="0000FF"/>
          <w:szCs w:val="19"/>
          <w:lang w:val="ru-RU"/>
        </w:rPr>
        <w:t>புத்தகங்களிலும்</w:t>
      </w:r>
      <w:r w:rsidRPr="00130167">
        <w:rPr>
          <w:i/>
          <w:iCs/>
          <w:noProof/>
          <w:color w:val="0000FF"/>
          <w:szCs w:val="19"/>
          <w:lang w:val="fr-FR"/>
        </w:rPr>
        <w:t xml:space="preserve">, </w:t>
      </w:r>
      <w:r w:rsidRPr="00C22215">
        <w:rPr>
          <w:noProof/>
          <w:color w:val="0000FF"/>
          <w:szCs w:val="19"/>
          <w:lang w:val="ru-RU"/>
        </w:rPr>
        <w:t>எடுத்துக்காட்டாக</w:t>
      </w:r>
      <w:r w:rsidRPr="00130167">
        <w:rPr>
          <w:noProof/>
          <w:color w:val="0000FF"/>
          <w:szCs w:val="19"/>
          <w:lang w:val="fr-FR"/>
        </w:rPr>
        <w:t xml:space="preserve">: </w:t>
      </w:r>
      <w:r w:rsidRPr="00C22215">
        <w:rPr>
          <w:noProof/>
          <w:color w:val="0000FF"/>
          <w:szCs w:val="19"/>
          <w:lang w:val="ru-RU"/>
        </w:rPr>
        <w:t>புனிதத்</w:t>
      </w:r>
      <w:r w:rsidRPr="00130167">
        <w:rPr>
          <w:noProof/>
          <w:color w:val="0000FF"/>
          <w:szCs w:val="19"/>
          <w:lang w:val="fr-FR"/>
        </w:rPr>
        <w:t xml:space="preserve"> </w:t>
      </w:r>
      <w:r w:rsidRPr="00C22215">
        <w:rPr>
          <w:noProof/>
          <w:color w:val="0000FF"/>
          <w:szCs w:val="19"/>
          <w:lang w:val="ru-RU"/>
        </w:rPr>
        <w:t>திருத்தூதுக்கு</w:t>
      </w:r>
      <w:r w:rsidRPr="00130167">
        <w:rPr>
          <w:noProof/>
          <w:color w:val="0000FF"/>
          <w:szCs w:val="19"/>
          <w:lang w:val="fr-FR"/>
        </w:rPr>
        <w:t xml:space="preserve"> </w:t>
      </w:r>
      <w:r w:rsidRPr="00C22215">
        <w:rPr>
          <w:noProof/>
          <w:color w:val="0000FF"/>
          <w:szCs w:val="19"/>
          <w:lang w:val="ru-RU"/>
        </w:rPr>
        <w:t>மேற்கோள்களாக</w:t>
      </w:r>
      <w:r w:rsidRPr="00130167">
        <w:rPr>
          <w:noProof/>
          <w:color w:val="0000FF"/>
          <w:szCs w:val="19"/>
          <w:lang w:val="fr-FR"/>
        </w:rPr>
        <w:t xml:space="preserve"> </w:t>
      </w:r>
      <w:r w:rsidRPr="00C22215">
        <w:rPr>
          <w:noProof/>
          <w:color w:val="0000FF"/>
          <w:szCs w:val="19"/>
          <w:lang w:val="ru-RU"/>
        </w:rPr>
        <w:t>ஏற்றுக்கொள்ளப்பட்டுள்ளன</w:t>
      </w:r>
      <w:r w:rsidRPr="00130167">
        <w:rPr>
          <w:noProof/>
          <w:color w:val="0000FF"/>
          <w:szCs w:val="19"/>
          <w:lang w:val="fr-FR"/>
        </w:rPr>
        <w:t>. "</w:t>
      </w:r>
      <w:r w:rsidRPr="00C22215">
        <w:rPr>
          <w:noProof/>
          <w:color w:val="0000FF"/>
          <w:szCs w:val="19"/>
          <w:lang w:val="ru-RU"/>
        </w:rPr>
        <w:t>ஆதியிலே</w:t>
      </w:r>
      <w:r w:rsidRPr="00130167">
        <w:rPr>
          <w:noProof/>
          <w:color w:val="0000FF"/>
          <w:szCs w:val="19"/>
          <w:lang w:val="fr-FR"/>
        </w:rPr>
        <w:t xml:space="preserve"> </w:t>
      </w:r>
      <w:r w:rsidRPr="00C22215">
        <w:rPr>
          <w:noProof/>
          <w:color w:val="0000FF"/>
          <w:szCs w:val="19"/>
          <w:lang w:val="ru-RU"/>
        </w:rPr>
        <w:t>நீர்</w:t>
      </w:r>
      <w:r w:rsidRPr="00130167">
        <w:rPr>
          <w:noProof/>
          <w:color w:val="0000FF"/>
          <w:szCs w:val="19"/>
          <w:lang w:val="fr-FR"/>
        </w:rPr>
        <w:t xml:space="preserve"> </w:t>
      </w:r>
      <w:r w:rsidRPr="00C22215">
        <w:rPr>
          <w:noProof/>
          <w:color w:val="0000FF"/>
          <w:szCs w:val="19"/>
          <w:lang w:val="ru-RU"/>
        </w:rPr>
        <w:t>ஆதாமைப்</w:t>
      </w:r>
      <w:r w:rsidRPr="00130167">
        <w:rPr>
          <w:noProof/>
          <w:color w:val="0000FF"/>
          <w:szCs w:val="19"/>
          <w:lang w:val="fr-FR"/>
        </w:rPr>
        <w:t xml:space="preserve"> </w:t>
      </w:r>
      <w:r w:rsidRPr="00C22215">
        <w:rPr>
          <w:noProof/>
          <w:color w:val="0000FF"/>
          <w:szCs w:val="19"/>
          <w:lang w:val="ru-RU"/>
        </w:rPr>
        <w:t>படைத்தபோது</w:t>
      </w:r>
      <w:r w:rsidRPr="00130167">
        <w:rPr>
          <w:noProof/>
          <w:color w:val="0000FF"/>
          <w:szCs w:val="19"/>
          <w:lang w:val="fr-FR"/>
        </w:rPr>
        <w:t xml:space="preserve">, </w:t>
      </w:r>
      <w:r w:rsidRPr="00C22215">
        <w:rPr>
          <w:noProof/>
          <w:color w:val="0000FF"/>
          <w:szCs w:val="19"/>
          <w:lang w:val="ru-RU"/>
        </w:rPr>
        <w:t>ஆண்டவரே</w:t>
      </w:r>
      <w:r w:rsidRPr="00130167">
        <w:rPr>
          <w:noProof/>
          <w:color w:val="0000FF"/>
          <w:szCs w:val="19"/>
          <w:lang w:val="fr-FR"/>
        </w:rPr>
        <w:t xml:space="preserve">, </w:t>
      </w:r>
      <w:r w:rsidRPr="00C22215">
        <w:rPr>
          <w:noProof/>
          <w:color w:val="0000FF"/>
          <w:szCs w:val="19"/>
          <w:lang w:val="ru-RU"/>
        </w:rPr>
        <w:t>அப்பொழுது</w:t>
      </w:r>
      <w:r w:rsidRPr="00130167">
        <w:rPr>
          <w:noProof/>
          <w:color w:val="0000FF"/>
          <w:szCs w:val="19"/>
          <w:lang w:val="fr-FR"/>
        </w:rPr>
        <w:t xml:space="preserve"> </w:t>
      </w:r>
      <w:r w:rsidRPr="00C22215">
        <w:rPr>
          <w:noProof/>
          <w:color w:val="0000FF"/>
          <w:szCs w:val="19"/>
          <w:lang w:val="ru-RU"/>
        </w:rPr>
        <w:t>உமது</w:t>
      </w:r>
      <w:r w:rsidRPr="00130167">
        <w:rPr>
          <w:noProof/>
          <w:color w:val="0000FF"/>
          <w:szCs w:val="19"/>
          <w:lang w:val="fr-FR"/>
        </w:rPr>
        <w:t xml:space="preserve"> </w:t>
      </w:r>
      <w:r w:rsidRPr="00C22215">
        <w:rPr>
          <w:noProof/>
          <w:color w:val="0000FF"/>
          <w:szCs w:val="19"/>
          <w:lang w:val="ru-RU"/>
        </w:rPr>
        <w:t>நன்மையினால்</w:t>
      </w:r>
      <w:r w:rsidRPr="00130167">
        <w:rPr>
          <w:noProof/>
          <w:color w:val="0000FF"/>
          <w:szCs w:val="19"/>
          <w:lang w:val="fr-FR"/>
        </w:rPr>
        <w:t xml:space="preserve"> </w:t>
      </w:r>
      <w:r w:rsidRPr="00C22215">
        <w:rPr>
          <w:noProof/>
          <w:color w:val="0000FF"/>
          <w:szCs w:val="19"/>
          <w:lang w:val="ru-RU"/>
        </w:rPr>
        <w:t>உமது</w:t>
      </w:r>
      <w:r w:rsidRPr="00130167">
        <w:rPr>
          <w:noProof/>
          <w:color w:val="0000FF"/>
          <w:szCs w:val="19"/>
          <w:lang w:val="fr-FR"/>
        </w:rPr>
        <w:t xml:space="preserve"> </w:t>
      </w:r>
      <w:r w:rsidRPr="00C22215">
        <w:rPr>
          <w:noProof/>
          <w:color w:val="0000FF"/>
          <w:szCs w:val="19"/>
          <w:lang w:val="ru-RU"/>
        </w:rPr>
        <w:t>தத்துவார்த்த</w:t>
      </w:r>
      <w:r w:rsidRPr="00130167">
        <w:rPr>
          <w:noProof/>
          <w:color w:val="0000FF"/>
          <w:szCs w:val="19"/>
          <w:lang w:val="fr-FR"/>
        </w:rPr>
        <w:t xml:space="preserve"> </w:t>
      </w:r>
      <w:r w:rsidRPr="00C22215">
        <w:rPr>
          <w:noProof/>
          <w:color w:val="0000FF"/>
          <w:szCs w:val="19"/>
          <w:lang w:val="ru-RU"/>
        </w:rPr>
        <w:t>வார்த்தைக்கு</w:t>
      </w:r>
      <w:r w:rsidRPr="00130167">
        <w:rPr>
          <w:noProof/>
          <w:color w:val="0000FF"/>
          <w:szCs w:val="19"/>
          <w:lang w:val="fr-FR"/>
        </w:rPr>
        <w:t xml:space="preserve"> </w:t>
      </w:r>
      <w:r w:rsidRPr="00C22215">
        <w:rPr>
          <w:noProof/>
          <w:color w:val="0000FF"/>
          <w:szCs w:val="19"/>
          <w:lang w:val="ru-RU"/>
        </w:rPr>
        <w:t>உரக்கக்</w:t>
      </w:r>
      <w:r w:rsidRPr="00130167">
        <w:rPr>
          <w:noProof/>
          <w:color w:val="0000FF"/>
          <w:szCs w:val="19"/>
          <w:lang w:val="fr-FR"/>
        </w:rPr>
        <w:t xml:space="preserve"> </w:t>
      </w:r>
      <w:r w:rsidRPr="00C22215">
        <w:rPr>
          <w:noProof/>
          <w:color w:val="0000FF"/>
          <w:szCs w:val="19"/>
          <w:lang w:val="ru-RU"/>
        </w:rPr>
        <w:t>கூறினீர்</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மனிதனை</w:t>
      </w:r>
      <w:r w:rsidRPr="00130167">
        <w:rPr>
          <w:i/>
          <w:iCs/>
          <w:noProof/>
          <w:color w:val="0000FF"/>
          <w:szCs w:val="19"/>
          <w:lang w:val="fr-FR"/>
        </w:rPr>
        <w:t xml:space="preserve"> </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சாயலில்</w:t>
      </w:r>
      <w:r w:rsidRPr="00130167">
        <w:rPr>
          <w:i/>
          <w:iCs/>
          <w:noProof/>
          <w:color w:val="0000FF"/>
          <w:szCs w:val="19"/>
          <w:lang w:val="fr-FR"/>
        </w:rPr>
        <w:t xml:space="preserve"> </w:t>
      </w:r>
      <w:r w:rsidRPr="00C22215">
        <w:rPr>
          <w:i/>
          <w:iCs/>
          <w:noProof/>
          <w:color w:val="0000FF"/>
          <w:szCs w:val="19"/>
          <w:lang w:val="ru-RU"/>
        </w:rPr>
        <w:t>படைப்போம்</w:t>
      </w:r>
      <w:r w:rsidRPr="00130167">
        <w:rPr>
          <w:i/>
          <w:iCs/>
          <w:noProof/>
          <w:color w:val="0000FF"/>
          <w:szCs w:val="19"/>
          <w:lang w:val="fr-FR"/>
        </w:rPr>
        <w:t>'—</w:t>
      </w:r>
      <w:r w:rsidRPr="00C22215">
        <w:rPr>
          <w:i/>
          <w:iCs/>
          <w:noProof/>
          <w:color w:val="0000FF"/>
          <w:szCs w:val="19"/>
          <w:lang w:val="ru-RU"/>
        </w:rPr>
        <w:t>அ</w:t>
      </w:r>
      <w:r w:rsidRPr="00C22215">
        <w:rPr>
          <w:noProof/>
          <w:color w:val="0000FF"/>
          <w:szCs w:val="19"/>
          <w:lang w:val="ru-RU"/>
        </w:rPr>
        <w:t>ப்போது</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இணைப்</w:t>
      </w:r>
      <w:r w:rsidRPr="00130167">
        <w:rPr>
          <w:noProof/>
          <w:color w:val="0000FF"/>
          <w:szCs w:val="19"/>
          <w:lang w:val="fr-FR"/>
        </w:rPr>
        <w:t xml:space="preserve"> </w:t>
      </w:r>
      <w:r w:rsidRPr="00C22215">
        <w:rPr>
          <w:noProof/>
          <w:color w:val="0000FF"/>
          <w:szCs w:val="19"/>
          <w:lang w:val="ru-RU"/>
        </w:rPr>
        <w:t>படைப்பாளராக</w:t>
      </w:r>
      <w:r w:rsidRPr="00130167">
        <w:rPr>
          <w:noProof/>
          <w:color w:val="0000FF"/>
          <w:szCs w:val="19"/>
          <w:lang w:val="fr-FR"/>
        </w:rPr>
        <w:t xml:space="preserve"> </w:t>
      </w:r>
      <w:r w:rsidRPr="00C22215">
        <w:rPr>
          <w:noProof/>
          <w:color w:val="0000FF"/>
          <w:szCs w:val="19"/>
          <w:lang w:val="ru-RU"/>
        </w:rPr>
        <w:t>இருந்தார்</w:t>
      </w:r>
      <w:r w:rsidRPr="00130167">
        <w:rPr>
          <w:noProof/>
          <w:color w:val="0000FF"/>
          <w:szCs w:val="19"/>
          <w:lang w:val="fr-FR"/>
        </w:rPr>
        <w:t xml:space="preserve">; </w:t>
      </w:r>
      <w:r w:rsidRPr="00C22215">
        <w:rPr>
          <w:noProof/>
          <w:color w:val="0000FF"/>
          <w:szCs w:val="19"/>
          <w:lang w:val="ru-RU"/>
        </w:rPr>
        <w:t>ஆகவே</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உமக்குக்</w:t>
      </w:r>
      <w:r w:rsidRPr="00130167">
        <w:rPr>
          <w:noProof/>
          <w:color w:val="0000FF"/>
          <w:szCs w:val="19"/>
          <w:lang w:val="fr-FR"/>
        </w:rPr>
        <w:t xml:space="preserve"> </w:t>
      </w:r>
      <w:r w:rsidRPr="00C22215">
        <w:rPr>
          <w:noProof/>
          <w:color w:val="0000FF"/>
          <w:szCs w:val="19"/>
          <w:lang w:val="ru-RU"/>
        </w:rPr>
        <w:t>கூவுகிறோம்</w:t>
      </w:r>
      <w:r w:rsidRPr="00130167">
        <w:rPr>
          <w:noProof/>
          <w:color w:val="0000FF"/>
          <w:szCs w:val="19"/>
          <w:lang w:val="fr-FR"/>
        </w:rPr>
        <w:t xml:space="preserve">: </w:t>
      </w:r>
      <w:r w:rsidRPr="00C22215">
        <w:rPr>
          <w:noProof/>
          <w:color w:val="0000FF"/>
          <w:szCs w:val="19"/>
          <w:lang w:val="ru-RU"/>
        </w:rPr>
        <w:t>படைப்பாளி</w:t>
      </w:r>
      <w:r w:rsidRPr="00130167">
        <w:rPr>
          <w:noProof/>
          <w:color w:val="0000FF"/>
          <w:szCs w:val="19"/>
          <w:lang w:val="fr-FR"/>
        </w:rPr>
        <w:t xml:space="preserve">, </w:t>
      </w:r>
      <w:r w:rsidRPr="00C22215">
        <w:rPr>
          <w:noProof/>
          <w:color w:val="0000FF"/>
          <w:szCs w:val="19"/>
          <w:lang w:val="ru-RU"/>
        </w:rPr>
        <w:t>எங்கள்</w:t>
      </w:r>
      <w:r w:rsidRPr="00130167">
        <w:rPr>
          <w:noProof/>
          <w:color w:val="0000FF"/>
          <w:szCs w:val="19"/>
          <w:lang w:val="fr-FR"/>
        </w:rPr>
        <w:t xml:space="preserve"> </w:t>
      </w:r>
      <w:r w:rsidRPr="00C22215">
        <w:rPr>
          <w:noProof/>
          <w:color w:val="0000FF"/>
          <w:szCs w:val="19"/>
          <w:lang w:val="ru-RU"/>
        </w:rPr>
        <w:t>தேவனே</w:t>
      </w:r>
      <w:r w:rsidRPr="00130167">
        <w:rPr>
          <w:noProof/>
          <w:color w:val="0000FF"/>
          <w:szCs w:val="19"/>
          <w:lang w:val="fr-FR"/>
        </w:rPr>
        <w:t xml:space="preserve">, </w:t>
      </w:r>
      <w:r w:rsidRPr="00C22215">
        <w:rPr>
          <w:noProof/>
          <w:color w:val="0000FF"/>
          <w:szCs w:val="19"/>
          <w:lang w:val="ru-RU"/>
        </w:rPr>
        <w:t>உமக்கு</w:t>
      </w:r>
      <w:r w:rsidRPr="00130167">
        <w:rPr>
          <w:noProof/>
          <w:color w:val="0000FF"/>
          <w:szCs w:val="19"/>
          <w:lang w:val="fr-FR"/>
        </w:rPr>
        <w:t xml:space="preserve"> </w:t>
      </w:r>
      <w:r w:rsidRPr="00C22215">
        <w:rPr>
          <w:noProof/>
          <w:color w:val="0000FF"/>
          <w:szCs w:val="19"/>
          <w:lang w:val="ru-RU"/>
        </w:rPr>
        <w:t>மகிமை</w:t>
      </w:r>
      <w:r w:rsidRPr="00130167">
        <w:rPr>
          <w:noProof/>
          <w:color w:val="0000FF"/>
          <w:szCs w:val="19"/>
          <w:lang w:val="fr-FR"/>
        </w:rPr>
        <w:t>" (</w:t>
      </w:r>
      <w:r w:rsidRPr="00C22215">
        <w:rPr>
          <w:noProof/>
          <w:color w:val="0000FF"/>
          <w:szCs w:val="19"/>
          <w:lang w:val="ru-RU"/>
        </w:rPr>
        <w:t>ஆக்டோய்கோஸ்</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1, </w:t>
      </w:r>
      <w:r w:rsidRPr="00C22215">
        <w:rPr>
          <w:noProof/>
          <w:color w:val="0000FF"/>
          <w:szCs w:val="19"/>
          <w:lang w:val="ru-RU"/>
        </w:rPr>
        <w:t>தாள்</w:t>
      </w:r>
      <w:r w:rsidRPr="00130167">
        <w:rPr>
          <w:noProof/>
          <w:color w:val="0000FF"/>
          <w:szCs w:val="19"/>
          <w:lang w:val="fr-FR"/>
        </w:rPr>
        <w:t xml:space="preserve"> 97, </w:t>
      </w:r>
      <w:r w:rsidRPr="00C22215">
        <w:rPr>
          <w:noProof/>
          <w:color w:val="0000FF"/>
          <w:szCs w:val="19"/>
          <w:lang w:val="ru-RU"/>
        </w:rPr>
        <w:t>மாஸ்கோ</w:t>
      </w:r>
      <w:r w:rsidRPr="00130167">
        <w:rPr>
          <w:noProof/>
          <w:color w:val="0000FF"/>
          <w:szCs w:val="19"/>
          <w:lang w:val="fr-FR"/>
        </w:rPr>
        <w:t xml:space="preserve"> 1838). </w:t>
      </w:r>
      <w:r w:rsidRPr="00C22215">
        <w:rPr>
          <w:noProof/>
          <w:color w:val="0000FF"/>
          <w:szCs w:val="19"/>
          <w:lang w:val="ru-RU"/>
        </w:rPr>
        <w:t>மேலும்</w:t>
      </w:r>
      <w:r w:rsidRPr="00130167">
        <w:rPr>
          <w:noProof/>
          <w:color w:val="0000FF"/>
          <w:szCs w:val="19"/>
          <w:lang w:val="fr-FR"/>
        </w:rPr>
        <w:t>: "</w:t>
      </w:r>
      <w:r w:rsidRPr="00C22215">
        <w:rPr>
          <w:noProof/>
          <w:color w:val="0000FF"/>
          <w:szCs w:val="19"/>
          <w:lang w:val="ru-RU"/>
        </w:rPr>
        <w:t>ஓ</w:t>
      </w:r>
      <w:r w:rsidRPr="00130167">
        <w:rPr>
          <w:noProof/>
          <w:color w:val="0000FF"/>
          <w:szCs w:val="19"/>
          <w:lang w:val="fr-FR"/>
        </w:rPr>
        <w:t xml:space="preserve"> </w:t>
      </w:r>
      <w:r w:rsidRPr="00C22215">
        <w:rPr>
          <w:noProof/>
          <w:color w:val="0000FF"/>
          <w:szCs w:val="19"/>
          <w:lang w:val="ru-RU"/>
        </w:rPr>
        <w:t>பிதாவே</w:t>
      </w:r>
      <w:r w:rsidRPr="00130167">
        <w:rPr>
          <w:noProof/>
          <w:color w:val="0000FF"/>
          <w:szCs w:val="19"/>
          <w:lang w:val="fr-FR"/>
        </w:rPr>
        <w:t xml:space="preserve">, </w:t>
      </w:r>
      <w:r w:rsidRPr="00C22215">
        <w:rPr>
          <w:noProof/>
          <w:color w:val="0000FF"/>
          <w:szCs w:val="19"/>
          <w:lang w:val="ru-RU"/>
        </w:rPr>
        <w:t>உம்முடைய</w:t>
      </w:r>
      <w:r w:rsidRPr="00130167">
        <w:rPr>
          <w:noProof/>
          <w:color w:val="0000FF"/>
          <w:szCs w:val="19"/>
          <w:lang w:val="fr-FR"/>
        </w:rPr>
        <w:t xml:space="preserve"> </w:t>
      </w:r>
      <w:r w:rsidRPr="00C22215">
        <w:rPr>
          <w:noProof/>
          <w:color w:val="0000FF"/>
          <w:szCs w:val="19"/>
          <w:lang w:val="ru-RU"/>
        </w:rPr>
        <w:t>சமதையான</w:t>
      </w:r>
      <w:r w:rsidRPr="00130167">
        <w:rPr>
          <w:noProof/>
          <w:color w:val="0000FF"/>
          <w:szCs w:val="19"/>
          <w:lang w:val="fr-FR"/>
        </w:rPr>
        <w:t xml:space="preserve"> </w:t>
      </w:r>
      <w:r w:rsidRPr="00C22215">
        <w:rPr>
          <w:noProof/>
          <w:color w:val="0000FF"/>
          <w:szCs w:val="19"/>
          <w:lang w:val="ru-RU"/>
        </w:rPr>
        <w:t>குமாரனுக்கும்</w:t>
      </w:r>
      <w:r w:rsidRPr="00130167">
        <w:rPr>
          <w:noProof/>
          <w:color w:val="0000FF"/>
          <w:szCs w:val="19"/>
          <w:lang w:val="fr-FR"/>
        </w:rPr>
        <w:t xml:space="preserve"> </w:t>
      </w:r>
      <w:r w:rsidRPr="00C22215">
        <w:rPr>
          <w:noProof/>
          <w:color w:val="0000FF"/>
          <w:szCs w:val="19"/>
          <w:lang w:val="ru-RU"/>
        </w:rPr>
        <w:t>ஆவிக்கும்</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ஆட்கோள்களின்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தெய்வீக</w:t>
      </w:r>
      <w:r w:rsidRPr="00130167">
        <w:rPr>
          <w:noProof/>
          <w:color w:val="0000FF"/>
          <w:szCs w:val="19"/>
          <w:lang w:val="fr-FR"/>
        </w:rPr>
        <w:t xml:space="preserve"> </w:t>
      </w:r>
      <w:r w:rsidRPr="00C22215">
        <w:rPr>
          <w:noProof/>
          <w:color w:val="0000FF"/>
          <w:szCs w:val="19"/>
          <w:lang w:val="ru-RU"/>
        </w:rPr>
        <w:t>சக்தியை</w:t>
      </w:r>
      <w:r w:rsidRPr="00130167">
        <w:rPr>
          <w:noProof/>
          <w:color w:val="0000FF"/>
          <w:szCs w:val="19"/>
          <w:lang w:val="fr-FR"/>
        </w:rPr>
        <w:t xml:space="preserve"> </w:t>
      </w:r>
      <w:r w:rsidRPr="00C22215">
        <w:rPr>
          <w:noProof/>
          <w:color w:val="0000FF"/>
          <w:szCs w:val="19"/>
          <w:lang w:val="ru-RU"/>
        </w:rPr>
        <w:t>உயரத்திலிருந்து</w:t>
      </w:r>
      <w:r w:rsidRPr="00130167">
        <w:rPr>
          <w:noProof/>
          <w:color w:val="0000FF"/>
          <w:szCs w:val="19"/>
          <w:lang w:val="fr-FR"/>
        </w:rPr>
        <w:t xml:space="preserve"> </w:t>
      </w:r>
      <w:r w:rsidRPr="00C22215">
        <w:rPr>
          <w:noProof/>
          <w:color w:val="0000FF"/>
          <w:szCs w:val="19"/>
          <w:lang w:val="ru-RU"/>
        </w:rPr>
        <w:t>வெளிப்படுத்தி</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வாருங்கள்</w:t>
      </w:r>
      <w:r w:rsidRPr="00130167">
        <w:rPr>
          <w:i/>
          <w:iCs/>
          <w:noProof/>
          <w:color w:val="0000FF"/>
          <w:szCs w:val="19"/>
          <w:lang w:val="fr-FR"/>
        </w:rPr>
        <w:t xml:space="preserve">, </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இறங்கி</w:t>
      </w:r>
      <w:r w:rsidRPr="00130167">
        <w:rPr>
          <w:i/>
          <w:iCs/>
          <w:noProof/>
          <w:color w:val="0000FF"/>
          <w:szCs w:val="19"/>
          <w:lang w:val="fr-FR"/>
        </w:rPr>
        <w:t xml:space="preserve">, </w:t>
      </w:r>
      <w:r w:rsidRPr="00C22215">
        <w:rPr>
          <w:i/>
          <w:iCs/>
          <w:noProof/>
          <w:color w:val="0000FF"/>
          <w:szCs w:val="19"/>
          <w:lang w:val="ru-RU"/>
        </w:rPr>
        <w:t>அவர்களுடைய</w:t>
      </w:r>
      <w:r w:rsidRPr="00130167">
        <w:rPr>
          <w:i/>
          <w:iCs/>
          <w:noProof/>
          <w:color w:val="0000FF"/>
          <w:szCs w:val="19"/>
          <w:lang w:val="fr-FR"/>
        </w:rPr>
        <w:t xml:space="preserve"> </w:t>
      </w:r>
      <w:r w:rsidRPr="00C22215">
        <w:rPr>
          <w:i/>
          <w:iCs/>
          <w:noProof/>
          <w:color w:val="0000FF"/>
          <w:szCs w:val="19"/>
          <w:lang w:val="ru-RU"/>
        </w:rPr>
        <w:t>நாவைக்</w:t>
      </w:r>
      <w:r w:rsidRPr="00130167">
        <w:rPr>
          <w:i/>
          <w:iCs/>
          <w:noProof/>
          <w:color w:val="0000FF"/>
          <w:szCs w:val="19"/>
          <w:lang w:val="fr-FR"/>
        </w:rPr>
        <w:t xml:space="preserve"> </w:t>
      </w:r>
      <w:r w:rsidRPr="00C22215">
        <w:rPr>
          <w:noProof/>
          <w:color w:val="0000FF"/>
          <w:szCs w:val="19"/>
          <w:lang w:val="ru-RU"/>
        </w:rPr>
        <w:t>குழப்புவோம்</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சொன்னீர்</w:t>
      </w:r>
      <w:r w:rsidRPr="00130167">
        <w:rPr>
          <w:noProof/>
          <w:color w:val="0000FF"/>
          <w:szCs w:val="19"/>
          <w:lang w:val="fr-FR"/>
        </w:rPr>
        <w:t>"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பக்கம்</w:t>
      </w:r>
      <w:r w:rsidRPr="00130167">
        <w:rPr>
          <w:noProof/>
          <w:color w:val="0000FF"/>
          <w:szCs w:val="19"/>
          <w:lang w:val="fr-FR"/>
        </w:rPr>
        <w:t xml:space="preserve"> 18).</w:t>
      </w:r>
    </w:p>
  </w:footnote>
  <w:footnote w:id="429">
    <w:p w14:paraId="7D97F53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உலகின்</w:t>
      </w:r>
      <w:r w:rsidRPr="00130167">
        <w:rPr>
          <w:noProof/>
          <w:color w:val="0000FF"/>
          <w:szCs w:val="19"/>
          <w:lang w:val="fr-FR"/>
        </w:rPr>
        <w:t xml:space="preserve"> </w:t>
      </w:r>
      <w:r w:rsidRPr="00C22215">
        <w:rPr>
          <w:noProof/>
          <w:color w:val="0000FF"/>
          <w:szCs w:val="19"/>
          <w:lang w:val="ru-RU"/>
        </w:rPr>
        <w:t>சிருஷ்டியில்</w:t>
      </w:r>
      <w:r w:rsidRPr="00130167">
        <w:rPr>
          <w:noProof/>
          <w:color w:val="0000FF"/>
          <w:szCs w:val="19"/>
          <w:lang w:val="fr-FR"/>
        </w:rPr>
        <w:t xml:space="preserve">, </w:t>
      </w:r>
      <w:r w:rsidRPr="00C22215">
        <w:rPr>
          <w:noProof/>
          <w:color w:val="0000FF"/>
          <w:szCs w:val="19"/>
          <w:lang w:val="ru-RU"/>
        </w:rPr>
        <w:t>மோசே</w:t>
      </w:r>
      <w:r w:rsidRPr="00130167">
        <w:rPr>
          <w:noProof/>
          <w:color w:val="0000FF"/>
          <w:szCs w:val="19"/>
          <w:lang w:val="fr-FR"/>
        </w:rPr>
        <w:t xml:space="preserve"> </w:t>
      </w:r>
      <w:r w:rsidRPr="00C22215">
        <w:rPr>
          <w:noProof/>
          <w:color w:val="0000FF"/>
          <w:szCs w:val="19"/>
          <w:lang w:val="ru-RU"/>
        </w:rPr>
        <w:t>மனித</w:t>
      </w:r>
      <w:r w:rsidRPr="00130167">
        <w:rPr>
          <w:noProof/>
          <w:color w:val="0000FF"/>
          <w:szCs w:val="19"/>
          <w:lang w:val="fr-FR"/>
        </w:rPr>
        <w:t xml:space="preserve"> </w:t>
      </w:r>
      <w:r w:rsidRPr="00C22215">
        <w:rPr>
          <w:noProof/>
          <w:color w:val="0000FF"/>
          <w:szCs w:val="19"/>
          <w:lang w:val="ru-RU"/>
        </w:rPr>
        <w:t>முறையில்</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நமது</w:t>
      </w:r>
      <w:r w:rsidRPr="00130167">
        <w:rPr>
          <w:i/>
          <w:iCs/>
          <w:noProof/>
          <w:color w:val="0000FF"/>
          <w:szCs w:val="19"/>
          <w:lang w:val="fr-FR"/>
        </w:rPr>
        <w:t xml:space="preserve"> </w:t>
      </w:r>
      <w:r w:rsidRPr="00C22215">
        <w:rPr>
          <w:i/>
          <w:iCs/>
          <w:noProof/>
          <w:color w:val="0000FF"/>
          <w:szCs w:val="19"/>
          <w:lang w:val="ru-RU"/>
        </w:rPr>
        <w:t>சாயலிலும்</w:t>
      </w:r>
      <w:r w:rsidRPr="00130167">
        <w:rPr>
          <w:i/>
          <w:iCs/>
          <w:noProof/>
          <w:color w:val="0000FF"/>
          <w:szCs w:val="19"/>
          <w:lang w:val="fr-FR"/>
        </w:rPr>
        <w:t xml:space="preserve"> </w:t>
      </w:r>
      <w:r w:rsidRPr="00C22215">
        <w:rPr>
          <w:i/>
          <w:iCs/>
          <w:noProof/>
          <w:color w:val="0000FF"/>
          <w:szCs w:val="19"/>
          <w:lang w:val="ru-RU"/>
        </w:rPr>
        <w:t>ஒப்புமையிலும்</w:t>
      </w:r>
      <w:r w:rsidRPr="00130167">
        <w:rPr>
          <w:i/>
          <w:iCs/>
          <w:noProof/>
          <w:color w:val="0000FF"/>
          <w:szCs w:val="19"/>
          <w:lang w:val="fr-FR"/>
        </w:rPr>
        <w:t xml:space="preserve"> </w:t>
      </w:r>
      <w:r w:rsidRPr="00C22215">
        <w:rPr>
          <w:i/>
          <w:iCs/>
          <w:noProof/>
          <w:color w:val="0000FF"/>
          <w:szCs w:val="19"/>
          <w:lang w:val="ru-RU"/>
        </w:rPr>
        <w:t>மனிதனை</w:t>
      </w:r>
      <w:r w:rsidRPr="00130167">
        <w:rPr>
          <w:i/>
          <w:iCs/>
          <w:noProof/>
          <w:color w:val="0000FF"/>
          <w:szCs w:val="19"/>
          <w:lang w:val="fr-FR"/>
        </w:rPr>
        <w:t xml:space="preserve"> </w:t>
      </w:r>
      <w:r w:rsidRPr="00C22215">
        <w:rPr>
          <w:i/>
          <w:iCs/>
          <w:noProof/>
          <w:color w:val="0000FF"/>
          <w:szCs w:val="19"/>
          <w:lang w:val="ru-RU"/>
        </w:rPr>
        <w:t>உண்டாக்குவோம்</w:t>
      </w:r>
      <w:r w:rsidRPr="00130167">
        <w:rPr>
          <w:noProof/>
          <w:color w:val="0000FF"/>
          <w:szCs w:val="19"/>
          <w:lang w:val="fr-FR"/>
        </w:rPr>
        <w:t>' (</w:t>
      </w:r>
      <w:r w:rsidRPr="00A21127">
        <w:rPr>
          <w:noProof/>
          <w:color w:val="0000FF"/>
          <w:szCs w:val="19"/>
          <w:lang w:val="ru-RU"/>
        </w:rPr>
        <w:t>ஆதியாகமம்</w:t>
      </w:r>
      <w:r w:rsidRPr="00130167">
        <w:rPr>
          <w:noProof/>
          <w:color w:val="0000FF"/>
          <w:szCs w:val="19"/>
          <w:lang w:val="fr-FR"/>
        </w:rPr>
        <w:t xml:space="preserve"> 1:26)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பேசுவதையும்</w:t>
      </w:r>
      <w:r w:rsidRPr="00130167">
        <w:rPr>
          <w:noProof/>
          <w:color w:val="0000FF"/>
          <w:szCs w:val="19"/>
          <w:lang w:val="fr-FR"/>
        </w:rPr>
        <w:t xml:space="preserve"> </w:t>
      </w:r>
      <w:r w:rsidRPr="00C22215">
        <w:rPr>
          <w:noProof/>
          <w:color w:val="0000FF"/>
          <w:szCs w:val="19"/>
          <w:lang w:val="ru-RU"/>
        </w:rPr>
        <w:t>உரையாடுவதையும்</w:t>
      </w:r>
      <w:r w:rsidRPr="00130167">
        <w:rPr>
          <w:noProof/>
          <w:color w:val="0000FF"/>
          <w:szCs w:val="19"/>
          <w:lang w:val="fr-FR"/>
        </w:rPr>
        <w:t xml:space="preserve"> </w:t>
      </w:r>
      <w:r w:rsidRPr="00C22215">
        <w:rPr>
          <w:noProof/>
          <w:color w:val="0000FF"/>
          <w:szCs w:val="19"/>
          <w:lang w:val="ru-RU"/>
        </w:rPr>
        <w:t>விவரித்தது</w:t>
      </w:r>
      <w:r w:rsidRPr="00130167">
        <w:rPr>
          <w:noProof/>
          <w:color w:val="0000FF"/>
          <w:szCs w:val="19"/>
          <w:lang w:val="fr-FR"/>
        </w:rPr>
        <w:t xml:space="preserve"> </w:t>
      </w:r>
      <w:r w:rsidRPr="00C22215">
        <w:rPr>
          <w:noProof/>
          <w:color w:val="0000FF"/>
          <w:szCs w:val="19"/>
          <w:lang w:val="ru-RU"/>
        </w:rPr>
        <w:t>போலவே</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குமாரனுடனும்</w:t>
      </w:r>
      <w:r w:rsidRPr="00130167">
        <w:rPr>
          <w:noProof/>
          <w:color w:val="0000FF"/>
          <w:szCs w:val="19"/>
          <w:lang w:val="fr-FR"/>
        </w:rPr>
        <w:t xml:space="preserve"> </w:t>
      </w:r>
      <w:r w:rsidRPr="00C22215">
        <w:rPr>
          <w:noProof/>
          <w:color w:val="0000FF"/>
          <w:szCs w:val="19"/>
          <w:lang w:val="ru-RU"/>
        </w:rPr>
        <w:t>ஆவியுடனும்</w:t>
      </w:r>
      <w:r w:rsidRPr="00130167">
        <w:rPr>
          <w:noProof/>
          <w:color w:val="0000FF"/>
          <w:szCs w:val="19"/>
          <w:lang w:val="fr-FR"/>
        </w:rPr>
        <w:t xml:space="preserve"> </w:t>
      </w:r>
      <w:r w:rsidRPr="00C22215">
        <w:rPr>
          <w:noProof/>
          <w:color w:val="0000FF"/>
          <w:szCs w:val="19"/>
          <w:lang w:val="ru-RU"/>
        </w:rPr>
        <w:t>உரையாடுவதை</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காண்கிறோம்</w:t>
      </w:r>
      <w:r w:rsidRPr="00130167">
        <w:rPr>
          <w:noProof/>
          <w:color w:val="0000FF"/>
          <w:szCs w:val="19"/>
          <w:lang w:val="fr-FR"/>
        </w:rPr>
        <w:t xml:space="preserve">; </w:t>
      </w:r>
      <w:r w:rsidRPr="00A21127">
        <w:rPr>
          <w:noProof/>
          <w:color w:val="0000FF"/>
          <w:szCs w:val="19"/>
          <w:lang w:val="ru-RU"/>
        </w:rPr>
        <w:t>ஏனெனில்</w:t>
      </w:r>
      <w:r w:rsidRPr="00130167">
        <w:rPr>
          <w:i/>
          <w:iCs/>
          <w:noProof/>
          <w:color w:val="0000FF"/>
          <w:szCs w:val="19"/>
          <w:lang w:val="fr-FR"/>
        </w:rPr>
        <w:t>, '</w:t>
      </w:r>
      <w:r w:rsidRPr="00A21127">
        <w:rPr>
          <w:i/>
          <w:iCs/>
          <w:noProof/>
          <w:color w:val="0000FF"/>
          <w:szCs w:val="19"/>
          <w:lang w:val="ru-RU"/>
        </w:rPr>
        <w:t>நாம்</w:t>
      </w:r>
      <w:r w:rsidRPr="00130167">
        <w:rPr>
          <w:i/>
          <w:iCs/>
          <w:noProof/>
          <w:color w:val="0000FF"/>
          <w:szCs w:val="19"/>
          <w:lang w:val="fr-FR"/>
        </w:rPr>
        <w:t xml:space="preserve"> </w:t>
      </w:r>
      <w:r w:rsidRPr="00A21127">
        <w:rPr>
          <w:i/>
          <w:iCs/>
          <w:noProof/>
          <w:color w:val="0000FF"/>
          <w:szCs w:val="19"/>
          <w:lang w:val="ru-RU"/>
        </w:rPr>
        <w:t>உருவாக்குவோம்</w:t>
      </w:r>
      <w:r w:rsidRPr="00130167">
        <w:rPr>
          <w:i/>
          <w:iCs/>
          <w:noProof/>
          <w:color w:val="0000FF"/>
          <w:szCs w:val="19"/>
          <w:lang w:val="fr-FR"/>
        </w:rPr>
        <w:t xml:space="preserve">' </w:t>
      </w:r>
      <w:r w:rsidRPr="00A21127">
        <w:rPr>
          <w:i/>
          <w:iCs/>
          <w:noProof/>
          <w:color w:val="0000FF"/>
          <w:szCs w:val="19"/>
          <w:lang w:val="ru-RU"/>
        </w:rPr>
        <w:t>என்று</w:t>
      </w:r>
      <w:r w:rsidRPr="00130167">
        <w:rPr>
          <w:noProof/>
          <w:color w:val="0000FF"/>
          <w:szCs w:val="19"/>
          <w:lang w:val="fr-FR"/>
        </w:rPr>
        <w:t xml:space="preserve"> </w:t>
      </w:r>
      <w:r w:rsidRPr="00A21127">
        <w:rPr>
          <w:noProof/>
          <w:color w:val="0000FF"/>
          <w:szCs w:val="19"/>
          <w:lang w:val="ru-RU"/>
        </w:rPr>
        <w:t>அவர்</w:t>
      </w:r>
      <w:r w:rsidRPr="00130167">
        <w:rPr>
          <w:noProof/>
          <w:color w:val="0000FF"/>
          <w:szCs w:val="19"/>
          <w:lang w:val="fr-FR"/>
        </w:rPr>
        <w:t xml:space="preserve"> </w:t>
      </w:r>
      <w:r w:rsidRPr="00A21127">
        <w:rPr>
          <w:noProof/>
          <w:color w:val="0000FF"/>
          <w:szCs w:val="19"/>
          <w:lang w:val="ru-RU"/>
        </w:rPr>
        <w:t>யாருக்குச்</w:t>
      </w:r>
      <w:r w:rsidRPr="00130167">
        <w:rPr>
          <w:noProof/>
          <w:color w:val="0000FF"/>
          <w:szCs w:val="19"/>
          <w:lang w:val="fr-FR"/>
        </w:rPr>
        <w:t xml:space="preserve"> </w:t>
      </w:r>
      <w:r w:rsidRPr="00A21127">
        <w:rPr>
          <w:noProof/>
          <w:color w:val="0000FF"/>
          <w:szCs w:val="19"/>
          <w:lang w:val="ru-RU"/>
        </w:rPr>
        <w:t>சொல்லுகிறார்</w:t>
      </w:r>
      <w:r w:rsidRPr="00130167">
        <w:rPr>
          <w:i/>
          <w:iCs/>
          <w:noProof/>
          <w:color w:val="0000FF"/>
          <w:szCs w:val="19"/>
          <w:lang w:val="fr-FR"/>
        </w:rPr>
        <w:t xml:space="preserve">? </w:t>
      </w:r>
      <w:r w:rsidRPr="00A21127">
        <w:rPr>
          <w:noProof/>
          <w:color w:val="0000FF"/>
          <w:szCs w:val="19"/>
          <w:lang w:val="ru-RU"/>
        </w:rPr>
        <w:t>வார்த்தைக்கும்</w:t>
      </w:r>
      <w:r w:rsidRPr="00130167">
        <w:rPr>
          <w:noProof/>
          <w:color w:val="0000FF"/>
          <w:szCs w:val="19"/>
          <w:lang w:val="fr-FR"/>
        </w:rPr>
        <w:t xml:space="preserve">, </w:t>
      </w:r>
      <w:r w:rsidRPr="00A21127">
        <w:rPr>
          <w:noProof/>
          <w:color w:val="0000FF"/>
          <w:szCs w:val="19"/>
          <w:lang w:val="ru-RU"/>
        </w:rPr>
        <w:t>ஒரே</w:t>
      </w:r>
      <w:r w:rsidRPr="00130167">
        <w:rPr>
          <w:noProof/>
          <w:color w:val="0000FF"/>
          <w:szCs w:val="19"/>
          <w:lang w:val="fr-FR"/>
        </w:rPr>
        <w:t xml:space="preserve"> </w:t>
      </w:r>
      <w:r w:rsidRPr="00A21127">
        <w:rPr>
          <w:noProof/>
          <w:color w:val="0000FF"/>
          <w:szCs w:val="19"/>
          <w:lang w:val="ru-RU"/>
        </w:rPr>
        <w:t>குமாரனுக்கும்</w:t>
      </w:r>
      <w:r w:rsidRPr="00130167">
        <w:rPr>
          <w:noProof/>
          <w:color w:val="0000FF"/>
          <w:szCs w:val="19"/>
          <w:lang w:val="fr-FR"/>
        </w:rPr>
        <w:t xml:space="preserve"> </w:t>
      </w:r>
      <w:r w:rsidRPr="00A21127">
        <w:rPr>
          <w:noProof/>
          <w:color w:val="0000FF"/>
          <w:szCs w:val="19"/>
          <w:lang w:val="ru-RU"/>
        </w:rPr>
        <w:t>அல்லவா</w:t>
      </w:r>
      <w:r w:rsidRPr="00130167">
        <w:rPr>
          <w:noProof/>
          <w:color w:val="0000FF"/>
          <w:szCs w:val="19"/>
          <w:lang w:val="fr-FR"/>
        </w:rPr>
        <w:t xml:space="preserve">? </w:t>
      </w:r>
      <w:r w:rsidRPr="00A21127">
        <w:rPr>
          <w:noProof/>
          <w:color w:val="0000FF"/>
          <w:szCs w:val="19"/>
          <w:lang w:val="ru-RU"/>
        </w:rPr>
        <w:t>அவனது</w:t>
      </w:r>
      <w:r w:rsidRPr="00130167">
        <w:rPr>
          <w:noProof/>
          <w:color w:val="0000FF"/>
          <w:szCs w:val="19"/>
          <w:lang w:val="fr-FR"/>
        </w:rPr>
        <w:t xml:space="preserve"> </w:t>
      </w:r>
      <w:r w:rsidRPr="00A21127">
        <w:rPr>
          <w:noProof/>
          <w:color w:val="0000FF"/>
          <w:szCs w:val="19"/>
          <w:lang w:val="ru-RU"/>
        </w:rPr>
        <w:t>மூலமாகவே</w:t>
      </w:r>
      <w:r w:rsidRPr="00130167">
        <w:rPr>
          <w:noProof/>
          <w:color w:val="0000FF"/>
          <w:szCs w:val="19"/>
          <w:lang w:val="fr-FR"/>
        </w:rPr>
        <w:t xml:space="preserve">, </w:t>
      </w:r>
      <w:r w:rsidRPr="00A21127">
        <w:rPr>
          <w:noProof/>
          <w:color w:val="0000FF"/>
          <w:szCs w:val="19"/>
          <w:lang w:val="ru-RU"/>
        </w:rPr>
        <w:t>நற்செய்தியாளரின்</w:t>
      </w:r>
      <w:r w:rsidRPr="00130167">
        <w:rPr>
          <w:noProof/>
          <w:color w:val="0000FF"/>
          <w:szCs w:val="19"/>
          <w:lang w:val="fr-FR"/>
        </w:rPr>
        <w:t xml:space="preserve"> </w:t>
      </w:r>
      <w:r w:rsidRPr="00A21127">
        <w:rPr>
          <w:noProof/>
          <w:color w:val="0000FF"/>
          <w:szCs w:val="19"/>
          <w:lang w:val="ru-RU"/>
        </w:rPr>
        <w:t>வார்த்தைகளின்படி</w:t>
      </w:r>
      <w:r w:rsidRPr="00130167">
        <w:rPr>
          <w:noProof/>
          <w:color w:val="0000FF"/>
          <w:szCs w:val="19"/>
          <w:lang w:val="fr-FR"/>
        </w:rPr>
        <w:t xml:space="preserve">, </w:t>
      </w:r>
      <w:r w:rsidRPr="00A21127">
        <w:rPr>
          <w:i/>
          <w:iCs/>
          <w:noProof/>
          <w:color w:val="0000FF"/>
          <w:szCs w:val="19"/>
          <w:lang w:val="ru-RU"/>
        </w:rPr>
        <w:t>எல்லாப்</w:t>
      </w:r>
      <w:r w:rsidRPr="00130167">
        <w:rPr>
          <w:i/>
          <w:iCs/>
          <w:noProof/>
          <w:color w:val="0000FF"/>
          <w:szCs w:val="19"/>
          <w:lang w:val="fr-FR"/>
        </w:rPr>
        <w:t xml:space="preserve"> </w:t>
      </w:r>
      <w:r w:rsidRPr="00A21127">
        <w:rPr>
          <w:i/>
          <w:iCs/>
          <w:noProof/>
          <w:color w:val="0000FF"/>
          <w:szCs w:val="19"/>
          <w:lang w:val="ru-RU"/>
        </w:rPr>
        <w:t>பொருட்களும்</w:t>
      </w:r>
      <w:r w:rsidRPr="00130167">
        <w:rPr>
          <w:i/>
          <w:iCs/>
          <w:noProof/>
          <w:color w:val="0000FF"/>
          <w:szCs w:val="19"/>
          <w:lang w:val="fr-FR"/>
        </w:rPr>
        <w:t xml:space="preserve">… </w:t>
      </w:r>
      <w:r w:rsidRPr="00A21127">
        <w:rPr>
          <w:i/>
          <w:iCs/>
          <w:noProof/>
          <w:color w:val="0000FF"/>
          <w:szCs w:val="19"/>
          <w:lang w:val="ru-RU"/>
        </w:rPr>
        <w:t>உண்டாயின</w:t>
      </w:r>
      <w:r w:rsidRPr="00130167">
        <w:rPr>
          <w:i/>
          <w:iCs/>
          <w:noProof/>
          <w:color w:val="0000FF"/>
          <w:szCs w:val="19"/>
          <w:lang w:val="fr-FR"/>
        </w:rPr>
        <w:t xml:space="preserve"> </w:t>
      </w:r>
      <w:r w:rsidRPr="00130167">
        <w:rPr>
          <w:noProof/>
          <w:color w:val="0000FF"/>
          <w:szCs w:val="19"/>
          <w:lang w:val="fr-FR"/>
        </w:rPr>
        <w:t>(</w:t>
      </w:r>
      <w:r w:rsidRPr="00A21127">
        <w:rPr>
          <w:noProof/>
          <w:color w:val="0000FF"/>
          <w:szCs w:val="19"/>
          <w:lang w:val="ru-RU"/>
        </w:rPr>
        <w:t>யோவான்</w:t>
      </w:r>
      <w:r w:rsidRPr="00130167">
        <w:rPr>
          <w:noProof/>
          <w:color w:val="0000FF"/>
          <w:szCs w:val="19"/>
          <w:lang w:val="fr-FR"/>
        </w:rPr>
        <w:t xml:space="preserve"> 1:3). </w:t>
      </w:r>
      <w:r w:rsidRPr="00A21127">
        <w:rPr>
          <w:noProof/>
          <w:color w:val="0000FF"/>
          <w:szCs w:val="19"/>
          <w:lang w:val="ru-RU"/>
        </w:rPr>
        <w:t>மேலும்</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தேவ</w:t>
      </w:r>
      <w:r w:rsidRPr="00130167">
        <w:rPr>
          <w:i/>
          <w:iCs/>
          <w:noProof/>
          <w:color w:val="0000FF"/>
          <w:szCs w:val="19"/>
          <w:lang w:val="fr-FR"/>
        </w:rPr>
        <w:t xml:space="preserve"> </w:t>
      </w:r>
      <w:r w:rsidRPr="00A21127">
        <w:rPr>
          <w:i/>
          <w:iCs/>
          <w:noProof/>
          <w:color w:val="0000FF"/>
          <w:szCs w:val="19"/>
          <w:lang w:val="ru-RU"/>
        </w:rPr>
        <w:t>ஆவியானவர்</w:t>
      </w:r>
      <w:r w:rsidRPr="00130167">
        <w:rPr>
          <w:i/>
          <w:iCs/>
          <w:noProof/>
          <w:color w:val="0000FF"/>
          <w:szCs w:val="19"/>
          <w:lang w:val="fr-FR"/>
        </w:rPr>
        <w:t xml:space="preserve"> </w:t>
      </w:r>
      <w:r w:rsidRPr="00A21127">
        <w:rPr>
          <w:i/>
          <w:iCs/>
          <w:noProof/>
          <w:color w:val="0000FF"/>
          <w:szCs w:val="19"/>
          <w:lang w:val="ru-RU"/>
        </w:rPr>
        <w:t>என்னை</w:t>
      </w:r>
      <w:r w:rsidRPr="00130167">
        <w:rPr>
          <w:i/>
          <w:iCs/>
          <w:noProof/>
          <w:color w:val="0000FF"/>
          <w:szCs w:val="19"/>
          <w:lang w:val="fr-FR"/>
        </w:rPr>
        <w:t xml:space="preserve"> </w:t>
      </w:r>
      <w:r w:rsidRPr="00A21127">
        <w:rPr>
          <w:i/>
          <w:iCs/>
          <w:noProof/>
          <w:color w:val="0000FF"/>
          <w:szCs w:val="19"/>
          <w:lang w:val="ru-RU"/>
        </w:rPr>
        <w:t>உண்டாக்கினார்</w:t>
      </w:r>
      <w:r w:rsidRPr="00130167">
        <w:rPr>
          <w:noProof/>
          <w:color w:val="0000FF"/>
          <w:szCs w:val="19"/>
          <w:lang w:val="fr-FR"/>
        </w:rPr>
        <w:t xml:space="preserve">' </w:t>
      </w:r>
      <w:r w:rsidRPr="00A21127">
        <w:rPr>
          <w:noProof/>
          <w:color w:val="0000FF"/>
          <w:szCs w:val="19"/>
          <w:lang w:val="ru-RU"/>
        </w:rPr>
        <w:t>என்று</w:t>
      </w:r>
      <w:r w:rsidRPr="00130167">
        <w:rPr>
          <w:noProof/>
          <w:color w:val="0000FF"/>
          <w:szCs w:val="19"/>
          <w:lang w:val="fr-FR"/>
        </w:rPr>
        <w:t xml:space="preserve"> </w:t>
      </w:r>
      <w:r w:rsidRPr="00A21127">
        <w:rPr>
          <w:noProof/>
          <w:color w:val="0000FF"/>
          <w:szCs w:val="19"/>
          <w:lang w:val="ru-RU"/>
        </w:rPr>
        <w:t>எழுதப்பட்டிருக்கிற</w:t>
      </w:r>
      <w:r w:rsidRPr="00130167">
        <w:rPr>
          <w:noProof/>
          <w:color w:val="0000FF"/>
          <w:szCs w:val="19"/>
          <w:lang w:val="fr-FR"/>
        </w:rPr>
        <w:t xml:space="preserve"> </w:t>
      </w:r>
      <w:r w:rsidRPr="00A21127">
        <w:rPr>
          <w:noProof/>
          <w:color w:val="0000FF"/>
          <w:szCs w:val="19"/>
          <w:lang w:val="ru-RU"/>
        </w:rPr>
        <w:t>ஆவிக்கும்</w:t>
      </w:r>
      <w:r w:rsidRPr="00130167">
        <w:rPr>
          <w:noProof/>
          <w:color w:val="0000FF"/>
          <w:szCs w:val="19"/>
          <w:lang w:val="fr-FR"/>
        </w:rPr>
        <w:t xml:space="preserve"> </w:t>
      </w:r>
      <w:r w:rsidRPr="00A21127">
        <w:rPr>
          <w:noProof/>
          <w:color w:val="0000FF"/>
          <w:szCs w:val="19"/>
          <w:lang w:val="ru-RU"/>
        </w:rPr>
        <w:t>அல்லவா</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யாரைப்</w:t>
      </w:r>
      <w:r w:rsidRPr="00130167">
        <w:rPr>
          <w:noProof/>
          <w:color w:val="0000FF"/>
          <w:szCs w:val="19"/>
          <w:lang w:val="fr-FR"/>
        </w:rPr>
        <w:t xml:space="preserve"> </w:t>
      </w:r>
      <w:r w:rsidRPr="00C22215">
        <w:rPr>
          <w:noProof/>
          <w:color w:val="0000FF"/>
          <w:szCs w:val="19"/>
          <w:lang w:val="ru-RU"/>
        </w:rPr>
        <w:t>பற்றிப்</w:t>
      </w:r>
      <w:r w:rsidRPr="00130167">
        <w:rPr>
          <w:noProof/>
          <w:color w:val="0000FF"/>
          <w:szCs w:val="19"/>
          <w:lang w:val="fr-FR"/>
        </w:rPr>
        <w:t xml:space="preserve"> </w:t>
      </w:r>
      <w:r w:rsidRPr="00C22215">
        <w:rPr>
          <w:noProof/>
          <w:color w:val="0000FF"/>
          <w:szCs w:val="19"/>
          <w:lang w:val="ru-RU"/>
        </w:rPr>
        <w:t>பேசுகிறார்</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யாருடன்</w:t>
      </w:r>
      <w:r w:rsidRPr="00130167">
        <w:rPr>
          <w:noProof/>
          <w:color w:val="0000FF"/>
          <w:szCs w:val="19"/>
          <w:lang w:val="fr-FR"/>
        </w:rPr>
        <w:t xml:space="preserve"> </w:t>
      </w:r>
      <w:r w:rsidRPr="00C22215">
        <w:rPr>
          <w:noProof/>
          <w:color w:val="0000FF"/>
          <w:szCs w:val="19"/>
          <w:lang w:val="ru-RU"/>
        </w:rPr>
        <w:t>உரையாடுகிறார்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வெளிப்படையாகக்</w:t>
      </w:r>
      <w:r w:rsidRPr="00130167">
        <w:rPr>
          <w:noProof/>
          <w:color w:val="0000FF"/>
          <w:szCs w:val="19"/>
          <w:lang w:val="fr-FR"/>
        </w:rPr>
        <w:t xml:space="preserve"> </w:t>
      </w:r>
      <w:r w:rsidRPr="00C22215">
        <w:rPr>
          <w:noProof/>
          <w:color w:val="0000FF"/>
          <w:szCs w:val="19"/>
          <w:lang w:val="ru-RU"/>
        </w:rPr>
        <w:t>கூறாவிட்டாலும்</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இதோ</w:t>
      </w:r>
      <w:r w:rsidRPr="00130167">
        <w:rPr>
          <w:i/>
          <w:iCs/>
          <w:noProof/>
          <w:color w:val="0000FF"/>
          <w:szCs w:val="19"/>
          <w:lang w:val="fr-FR"/>
        </w:rPr>
        <w:t xml:space="preserve">, </w:t>
      </w:r>
      <w:r w:rsidRPr="00C22215">
        <w:rPr>
          <w:i/>
          <w:iCs/>
          <w:noProof/>
          <w:color w:val="0000FF"/>
          <w:szCs w:val="19"/>
          <w:lang w:val="ru-RU"/>
        </w:rPr>
        <w:t>ஆதாம்</w:t>
      </w:r>
      <w:r w:rsidRPr="00130167">
        <w:rPr>
          <w:i/>
          <w:iCs/>
          <w:noProof/>
          <w:color w:val="0000FF"/>
          <w:szCs w:val="19"/>
          <w:lang w:val="fr-FR"/>
        </w:rPr>
        <w:t xml:space="preserve"> </w:t>
      </w:r>
      <w:r w:rsidRPr="00C22215">
        <w:rPr>
          <w:i/>
          <w:iCs/>
          <w:noProof/>
          <w:color w:val="0000FF"/>
          <w:szCs w:val="19"/>
          <w:lang w:val="ru-RU"/>
        </w:rPr>
        <w:t>நம்முள்</w:t>
      </w:r>
      <w:r w:rsidRPr="00130167">
        <w:rPr>
          <w:i/>
          <w:iCs/>
          <w:noProof/>
          <w:color w:val="0000FF"/>
          <w:szCs w:val="19"/>
          <w:lang w:val="fr-FR"/>
        </w:rPr>
        <w:t xml:space="preserve"> </w:t>
      </w:r>
      <w:r w:rsidRPr="00C22215">
        <w:rPr>
          <w:i/>
          <w:iCs/>
          <w:noProof/>
          <w:color w:val="0000FF"/>
          <w:szCs w:val="19"/>
          <w:lang w:val="ru-RU"/>
        </w:rPr>
        <w:t>ஒருவரைப்</w:t>
      </w:r>
      <w:r w:rsidRPr="00130167">
        <w:rPr>
          <w:i/>
          <w:iCs/>
          <w:noProof/>
          <w:color w:val="0000FF"/>
          <w:szCs w:val="19"/>
          <w:lang w:val="fr-FR"/>
        </w:rPr>
        <w:t xml:space="preserve"> </w:t>
      </w:r>
      <w:r w:rsidRPr="00C22215">
        <w:rPr>
          <w:i/>
          <w:iCs/>
          <w:noProof/>
          <w:color w:val="0000FF"/>
          <w:szCs w:val="19"/>
          <w:lang w:val="ru-RU"/>
        </w:rPr>
        <w:t>போல</w:t>
      </w:r>
      <w:r w:rsidRPr="00130167">
        <w:rPr>
          <w:i/>
          <w:iCs/>
          <w:noProof/>
          <w:color w:val="0000FF"/>
          <w:szCs w:val="19"/>
          <w:lang w:val="fr-FR"/>
        </w:rPr>
        <w:t xml:space="preserve"> </w:t>
      </w:r>
      <w:r w:rsidRPr="00C22215">
        <w:rPr>
          <w:i/>
          <w:iCs/>
          <w:noProof/>
          <w:color w:val="0000FF"/>
          <w:szCs w:val="19"/>
          <w:lang w:val="ru-RU"/>
        </w:rPr>
        <w:t>ஆகிவிட்டார்</w:t>
      </w:r>
      <w:r w:rsidRPr="00130167">
        <w:rPr>
          <w:noProof/>
          <w:color w:val="0000FF"/>
          <w:szCs w:val="19"/>
          <w:lang w:val="fr-FR"/>
        </w:rPr>
        <w:t>' (</w:t>
      </w:r>
      <w:r w:rsidRPr="00C22215">
        <w:rPr>
          <w:noProof/>
          <w:color w:val="0000FF"/>
          <w:szCs w:val="19"/>
          <w:lang w:val="ru-RU"/>
        </w:rPr>
        <w:t>ஆதியாகமம்</w:t>
      </w:r>
      <w:r w:rsidRPr="00130167">
        <w:rPr>
          <w:noProof/>
          <w:color w:val="0000FF"/>
          <w:szCs w:val="19"/>
          <w:lang w:val="fr-FR"/>
        </w:rPr>
        <w:t xml:space="preserve"> 3:22)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இறங்கிச்</w:t>
      </w:r>
      <w:r w:rsidRPr="00130167">
        <w:rPr>
          <w:i/>
          <w:iCs/>
          <w:noProof/>
          <w:color w:val="0000FF"/>
          <w:szCs w:val="19"/>
          <w:lang w:val="fr-FR"/>
        </w:rPr>
        <w:t xml:space="preserve"> </w:t>
      </w:r>
      <w:r w:rsidRPr="00C22215">
        <w:rPr>
          <w:i/>
          <w:iCs/>
          <w:noProof/>
          <w:color w:val="0000FF"/>
          <w:szCs w:val="19"/>
          <w:lang w:val="ru-RU"/>
        </w:rPr>
        <w:t>சென்று</w:t>
      </w:r>
      <w:r w:rsidRPr="00130167">
        <w:rPr>
          <w:i/>
          <w:iCs/>
          <w:noProof/>
          <w:color w:val="0000FF"/>
          <w:szCs w:val="19"/>
          <w:lang w:val="fr-FR"/>
        </w:rPr>
        <w:t xml:space="preserve"> </w:t>
      </w:r>
      <w:r w:rsidRPr="00C22215">
        <w:rPr>
          <w:i/>
          <w:iCs/>
          <w:noProof/>
          <w:color w:val="0000FF"/>
          <w:szCs w:val="19"/>
          <w:lang w:val="ru-RU"/>
        </w:rPr>
        <w:t>அங்கே</w:t>
      </w:r>
      <w:r w:rsidRPr="00130167">
        <w:rPr>
          <w:i/>
          <w:iCs/>
          <w:noProof/>
          <w:color w:val="0000FF"/>
          <w:szCs w:val="19"/>
          <w:lang w:val="fr-FR"/>
        </w:rPr>
        <w:t xml:space="preserve"> </w:t>
      </w:r>
      <w:r w:rsidRPr="00C22215">
        <w:rPr>
          <w:i/>
          <w:iCs/>
          <w:noProof/>
          <w:color w:val="0000FF"/>
          <w:szCs w:val="19"/>
          <w:lang w:val="ru-RU"/>
        </w:rPr>
        <w:t>அவர்களுடைய</w:t>
      </w:r>
      <w:r w:rsidRPr="00130167">
        <w:rPr>
          <w:i/>
          <w:iCs/>
          <w:noProof/>
          <w:color w:val="0000FF"/>
          <w:szCs w:val="19"/>
          <w:lang w:val="fr-FR"/>
        </w:rPr>
        <w:t xml:space="preserve"> </w:t>
      </w:r>
      <w:r w:rsidRPr="00C22215">
        <w:rPr>
          <w:i/>
          <w:iCs/>
          <w:noProof/>
          <w:color w:val="0000FF"/>
          <w:szCs w:val="19"/>
          <w:lang w:val="ru-RU"/>
        </w:rPr>
        <w:t>மொழியைக்</w:t>
      </w:r>
      <w:r w:rsidRPr="00130167">
        <w:rPr>
          <w:i/>
          <w:iCs/>
          <w:noProof/>
          <w:color w:val="0000FF"/>
          <w:szCs w:val="19"/>
          <w:lang w:val="fr-FR"/>
        </w:rPr>
        <w:t xml:space="preserve"> </w:t>
      </w:r>
      <w:r w:rsidRPr="00C22215">
        <w:rPr>
          <w:i/>
          <w:iCs/>
          <w:noProof/>
          <w:color w:val="0000FF"/>
          <w:szCs w:val="19"/>
          <w:lang w:val="ru-RU"/>
        </w:rPr>
        <w:t>குழப்புவோம்</w:t>
      </w:r>
      <w:r w:rsidRPr="00130167">
        <w:rPr>
          <w:noProof/>
          <w:color w:val="0000FF"/>
          <w:szCs w:val="19"/>
          <w:lang w:val="fr-FR"/>
        </w:rPr>
        <w:t>' (</w:t>
      </w:r>
      <w:r w:rsidRPr="00C22215">
        <w:rPr>
          <w:noProof/>
          <w:color w:val="0000FF"/>
          <w:szCs w:val="19"/>
          <w:lang w:val="ru-RU"/>
        </w:rPr>
        <w:t>ஆதியாகமம்</w:t>
      </w:r>
      <w:r w:rsidRPr="00130167">
        <w:rPr>
          <w:noProof/>
          <w:color w:val="0000FF"/>
          <w:szCs w:val="19"/>
          <w:lang w:val="fr-FR"/>
        </w:rPr>
        <w:t xml:space="preserve"> 11:7), </w:t>
      </w:r>
      <w:r w:rsidRPr="00C22215">
        <w:rPr>
          <w:noProof/>
          <w:color w:val="0000FF"/>
          <w:szCs w:val="19"/>
          <w:lang w:val="ru-RU"/>
        </w:rPr>
        <w:t>இதன்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தம்முடன்</w:t>
      </w:r>
      <w:r w:rsidRPr="00130167">
        <w:rPr>
          <w:noProof/>
          <w:color w:val="0000FF"/>
          <w:szCs w:val="19"/>
          <w:lang w:val="fr-FR"/>
        </w:rPr>
        <w:t xml:space="preserve"> </w:t>
      </w:r>
      <w:r w:rsidRPr="00C22215">
        <w:rPr>
          <w:noProof/>
          <w:color w:val="0000FF"/>
          <w:szCs w:val="19"/>
          <w:lang w:val="ru-RU"/>
        </w:rPr>
        <w:t>ஒப்பிடுகிறவர்களை</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புரிந்துகொள்ள</w:t>
      </w:r>
      <w:r w:rsidRPr="00130167">
        <w:rPr>
          <w:noProof/>
          <w:color w:val="0000FF"/>
          <w:szCs w:val="19"/>
          <w:lang w:val="fr-FR"/>
        </w:rPr>
        <w:t xml:space="preserve"> </w:t>
      </w:r>
      <w:r w:rsidRPr="00C22215">
        <w:rPr>
          <w:noProof/>
          <w:color w:val="0000FF"/>
          <w:szCs w:val="19"/>
          <w:lang w:val="ru-RU"/>
        </w:rPr>
        <w:t>முடியும்</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படைப்பாளரும்</w:t>
      </w:r>
      <w:r w:rsidRPr="00130167">
        <w:rPr>
          <w:noProof/>
          <w:color w:val="0000FF"/>
          <w:szCs w:val="19"/>
          <w:lang w:val="fr-FR"/>
        </w:rPr>
        <w:t xml:space="preserve"> </w:t>
      </w:r>
      <w:r w:rsidRPr="00C22215">
        <w:rPr>
          <w:noProof/>
          <w:color w:val="0000FF"/>
          <w:szCs w:val="19"/>
          <w:lang w:val="ru-RU"/>
        </w:rPr>
        <w:t>ஆண்டவருமான</w:t>
      </w:r>
      <w:r w:rsidRPr="00130167">
        <w:rPr>
          <w:noProof/>
          <w:color w:val="0000FF"/>
          <w:szCs w:val="19"/>
          <w:lang w:val="fr-FR"/>
        </w:rPr>
        <w:t xml:space="preserve"> </w:t>
      </w:r>
      <w:r w:rsidRPr="00C22215">
        <w:rPr>
          <w:noProof/>
          <w:color w:val="0000FF"/>
          <w:szCs w:val="19"/>
          <w:lang w:val="ru-RU"/>
        </w:rPr>
        <w:t>தேவதூதர்கள்</w:t>
      </w:r>
      <w:r w:rsidRPr="00130167">
        <w:rPr>
          <w:noProof/>
          <w:color w:val="0000FF"/>
          <w:szCs w:val="19"/>
          <w:lang w:val="fr-FR"/>
        </w:rPr>
        <w:t xml:space="preserve"> </w:t>
      </w:r>
      <w:r w:rsidRPr="00C22215">
        <w:rPr>
          <w:noProof/>
          <w:color w:val="0000FF"/>
          <w:szCs w:val="19"/>
          <w:lang w:val="ru-RU"/>
        </w:rPr>
        <w:t>கௌரவத்தில்</w:t>
      </w:r>
      <w:r w:rsidRPr="00130167">
        <w:rPr>
          <w:noProof/>
          <w:color w:val="0000FF"/>
          <w:szCs w:val="19"/>
          <w:lang w:val="fr-FR"/>
        </w:rPr>
        <w:t xml:space="preserve"> </w:t>
      </w:r>
      <w:r w:rsidRPr="00C22215">
        <w:rPr>
          <w:noProof/>
          <w:color w:val="0000FF"/>
          <w:szCs w:val="19"/>
          <w:lang w:val="ru-RU"/>
        </w:rPr>
        <w:t>சமமானவர்கள்</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யாரும்</w:t>
      </w:r>
      <w:r w:rsidRPr="00130167">
        <w:rPr>
          <w:noProof/>
          <w:color w:val="0000FF"/>
          <w:szCs w:val="19"/>
          <w:lang w:val="fr-FR"/>
        </w:rPr>
        <w:t xml:space="preserve"> </w:t>
      </w:r>
      <w:r w:rsidRPr="00C22215">
        <w:rPr>
          <w:noProof/>
          <w:color w:val="0000FF"/>
          <w:szCs w:val="19"/>
          <w:lang w:val="ru-RU"/>
        </w:rPr>
        <w:t>ஒப்புக்கொள்ளத்</w:t>
      </w:r>
      <w:r w:rsidRPr="00130167">
        <w:rPr>
          <w:noProof/>
          <w:color w:val="0000FF"/>
          <w:szCs w:val="19"/>
          <w:lang w:val="fr-FR"/>
        </w:rPr>
        <w:t xml:space="preserve"> </w:t>
      </w:r>
      <w:r w:rsidRPr="00C22215">
        <w:rPr>
          <w:noProof/>
          <w:color w:val="0000FF"/>
          <w:szCs w:val="19"/>
          <w:lang w:val="ru-RU"/>
        </w:rPr>
        <w:t>துணிய</w:t>
      </w:r>
      <w:r w:rsidRPr="00130167">
        <w:rPr>
          <w:noProof/>
          <w:color w:val="0000FF"/>
          <w:szCs w:val="19"/>
          <w:lang w:val="fr-FR"/>
        </w:rPr>
        <w:t xml:space="preserve"> </w:t>
      </w:r>
      <w:r w:rsidRPr="00C22215">
        <w:rPr>
          <w:noProof/>
          <w:color w:val="0000FF"/>
          <w:szCs w:val="19"/>
          <w:lang w:val="ru-RU"/>
        </w:rPr>
        <w:t>மாட்டார்கள்</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நம்மில்</w:t>
      </w:r>
      <w:r w:rsidRPr="00130167">
        <w:rPr>
          <w:i/>
          <w:iCs/>
          <w:noProof/>
          <w:color w:val="0000FF"/>
          <w:szCs w:val="19"/>
          <w:lang w:val="fr-FR"/>
        </w:rPr>
        <w:t xml:space="preserve"> </w:t>
      </w:r>
      <w:r w:rsidRPr="00C22215">
        <w:rPr>
          <w:i/>
          <w:iCs/>
          <w:noProof/>
          <w:color w:val="0000FF"/>
          <w:szCs w:val="19"/>
          <w:lang w:val="ru-RU"/>
        </w:rPr>
        <w:t>ஒருவரைப்</w:t>
      </w:r>
      <w:r w:rsidRPr="00130167">
        <w:rPr>
          <w:i/>
          <w:iCs/>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i/>
          <w:iCs/>
          <w:noProof/>
          <w:color w:val="0000FF"/>
          <w:szCs w:val="19"/>
          <w:lang w:val="ru-RU"/>
        </w:rPr>
        <w:t>என்றும்</w:t>
      </w:r>
      <w:r w:rsidRPr="00130167">
        <w:rPr>
          <w:i/>
          <w:iCs/>
          <w:noProof/>
          <w:color w:val="0000FF"/>
          <w:szCs w:val="19"/>
          <w:lang w:val="fr-FR"/>
        </w:rPr>
        <w:t>, '</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இறங்கிச்</w:t>
      </w:r>
      <w:r w:rsidRPr="00130167">
        <w:rPr>
          <w:i/>
          <w:iCs/>
          <w:noProof/>
          <w:color w:val="0000FF"/>
          <w:szCs w:val="19"/>
          <w:lang w:val="fr-FR"/>
        </w:rPr>
        <w:t xml:space="preserve"> </w:t>
      </w:r>
      <w:r w:rsidRPr="00C22215">
        <w:rPr>
          <w:i/>
          <w:iCs/>
          <w:noProof/>
          <w:color w:val="0000FF"/>
          <w:szCs w:val="19"/>
          <w:lang w:val="ru-RU"/>
        </w:rPr>
        <w:t>சென்று</w:t>
      </w:r>
      <w:r w:rsidRPr="00130167">
        <w:rPr>
          <w:i/>
          <w:iCs/>
          <w:noProof/>
          <w:color w:val="0000FF"/>
          <w:szCs w:val="19"/>
          <w:lang w:val="fr-FR"/>
        </w:rPr>
        <w:t xml:space="preserve"> </w:t>
      </w:r>
      <w:r w:rsidRPr="00C22215">
        <w:rPr>
          <w:i/>
          <w:iCs/>
          <w:noProof/>
          <w:color w:val="0000FF"/>
          <w:szCs w:val="19"/>
          <w:lang w:val="ru-RU"/>
        </w:rPr>
        <w:t>அவர்களின்</w:t>
      </w:r>
      <w:r w:rsidRPr="00130167">
        <w:rPr>
          <w:i/>
          <w:iCs/>
          <w:noProof/>
          <w:color w:val="0000FF"/>
          <w:szCs w:val="19"/>
          <w:lang w:val="fr-FR"/>
        </w:rPr>
        <w:t xml:space="preserve"> </w:t>
      </w:r>
      <w:r w:rsidRPr="00C22215">
        <w:rPr>
          <w:i/>
          <w:iCs/>
          <w:noProof/>
          <w:color w:val="0000FF"/>
          <w:szCs w:val="19"/>
          <w:lang w:val="ru-RU"/>
        </w:rPr>
        <w:t>மொழியைக்</w:t>
      </w:r>
      <w:r w:rsidRPr="00130167">
        <w:rPr>
          <w:i/>
          <w:iCs/>
          <w:noProof/>
          <w:color w:val="0000FF"/>
          <w:szCs w:val="19"/>
          <w:lang w:val="fr-FR"/>
        </w:rPr>
        <w:t xml:space="preserve"> </w:t>
      </w:r>
      <w:r w:rsidRPr="00C22215">
        <w:rPr>
          <w:noProof/>
          <w:color w:val="0000FF"/>
          <w:szCs w:val="19"/>
          <w:lang w:val="ru-RU"/>
        </w:rPr>
        <w:t>குழப்புவோம்</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கூறப்படும்போது</w:t>
      </w:r>
      <w:r w:rsidRPr="00130167">
        <w:rPr>
          <w:noProof/>
          <w:color w:val="0000FF"/>
          <w:szCs w:val="19"/>
          <w:lang w:val="fr-FR"/>
        </w:rPr>
        <w:t xml:space="preserve">, </w:t>
      </w:r>
      <w:r w:rsidRPr="00C22215">
        <w:rPr>
          <w:noProof/>
          <w:color w:val="0000FF"/>
          <w:szCs w:val="19"/>
          <w:lang w:val="ru-RU"/>
        </w:rPr>
        <w:t>கடவுளுக்குள்</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நபர்</w:t>
      </w:r>
      <w:r w:rsidRPr="00130167">
        <w:rPr>
          <w:noProof/>
          <w:color w:val="0000FF"/>
          <w:szCs w:val="19"/>
          <w:lang w:val="fr-FR"/>
        </w:rPr>
        <w:t xml:space="preserve"> </w:t>
      </w:r>
      <w:r w:rsidRPr="00C22215">
        <w:rPr>
          <w:noProof/>
          <w:color w:val="0000FF"/>
          <w:szCs w:val="19"/>
          <w:lang w:val="ru-RU"/>
        </w:rPr>
        <w:t>இருக்கிறார்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கற்பனை</w:t>
      </w:r>
      <w:r w:rsidRPr="00130167">
        <w:rPr>
          <w:noProof/>
          <w:color w:val="0000FF"/>
          <w:szCs w:val="19"/>
          <w:lang w:val="fr-FR"/>
        </w:rPr>
        <w:t xml:space="preserve"> </w:t>
      </w:r>
      <w:r w:rsidRPr="00C22215">
        <w:rPr>
          <w:noProof/>
          <w:color w:val="0000FF"/>
          <w:szCs w:val="19"/>
          <w:lang w:val="ru-RU"/>
        </w:rPr>
        <w:t>செய்வது</w:t>
      </w:r>
      <w:r w:rsidRPr="00130167">
        <w:rPr>
          <w:noProof/>
          <w:color w:val="0000FF"/>
          <w:szCs w:val="19"/>
          <w:lang w:val="fr-FR"/>
        </w:rPr>
        <w:t xml:space="preserve"> </w:t>
      </w:r>
      <w:r w:rsidRPr="00C22215">
        <w:rPr>
          <w:noProof/>
          <w:color w:val="0000FF"/>
          <w:szCs w:val="19"/>
          <w:lang w:val="ru-RU"/>
        </w:rPr>
        <w:t>கூட</w:t>
      </w:r>
      <w:r w:rsidRPr="00130167">
        <w:rPr>
          <w:noProof/>
          <w:color w:val="0000FF"/>
          <w:szCs w:val="19"/>
          <w:lang w:val="fr-FR"/>
        </w:rPr>
        <w:t xml:space="preserve"> </w:t>
      </w:r>
      <w:r w:rsidRPr="00C22215">
        <w:rPr>
          <w:noProof/>
          <w:color w:val="0000FF"/>
          <w:szCs w:val="19"/>
          <w:lang w:val="ru-RU"/>
        </w:rPr>
        <w:t>சாத்தியமற்றது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பேசில்</w:t>
      </w:r>
      <w:r w:rsidRPr="00130167">
        <w:rPr>
          <w:noProof/>
          <w:color w:val="0000FF"/>
          <w:szCs w:val="19"/>
          <w:lang w:val="fr-FR"/>
        </w:rPr>
        <w:t xml:space="preserve"> </w:t>
      </w:r>
      <w:r w:rsidRPr="00C22215">
        <w:rPr>
          <w:noProof/>
          <w:color w:val="0000FF"/>
          <w:szCs w:val="19"/>
          <w:lang w:val="ru-RU"/>
        </w:rPr>
        <w:t>மகான்</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VII, </w:t>
      </w:r>
      <w:r w:rsidRPr="00C22215">
        <w:rPr>
          <w:noProof/>
          <w:color w:val="0000FF"/>
          <w:szCs w:val="19"/>
          <w:lang w:val="ru-RU"/>
        </w:rPr>
        <w:t>ப</w:t>
      </w:r>
      <w:r w:rsidRPr="00130167">
        <w:rPr>
          <w:noProof/>
          <w:color w:val="0000FF"/>
          <w:szCs w:val="19"/>
          <w:lang w:val="fr-FR"/>
        </w:rPr>
        <w:t>. 216.</w:t>
      </w:r>
    </w:p>
  </w:footnote>
  <w:footnote w:id="430">
    <w:p w14:paraId="49A65D6C" w14:textId="77777777" w:rsidR="008C6606" w:rsidRPr="00130167" w:rsidRDefault="008C6606" w:rsidP="008C6606">
      <w:pPr>
        <w:pStyle w:val="FootnoteText"/>
        <w:tabs>
          <w:tab w:val="left" w:pos="1800"/>
        </w:tabs>
        <w:rPr>
          <w:noProof/>
          <w:lang w:val="fr-FR"/>
        </w:rPr>
      </w:pPr>
      <w:r>
        <w:rPr>
          <w:rStyle w:val="FootnoteReference"/>
          <w:noProof/>
        </w:rPr>
        <w:footnoteRef/>
      </w:r>
      <w:r w:rsidRPr="00130167">
        <w:rPr>
          <w:noProof/>
          <w:lang w:val="fr-FR"/>
        </w:rPr>
        <w:t xml:space="preserve"> </w:t>
      </w:r>
      <w:r>
        <w:rPr>
          <w:i/>
          <w:iCs/>
          <w:noProof/>
          <w:color w:val="0000FF"/>
          <w:szCs w:val="19"/>
        </w:rPr>
        <w:t>அகஸ்டீன்</w:t>
      </w:r>
      <w:r w:rsidRPr="00130167">
        <w:rPr>
          <w:noProof/>
          <w:color w:val="0000FF"/>
          <w:szCs w:val="19"/>
          <w:lang w:val="fr-FR"/>
        </w:rPr>
        <w:t xml:space="preserve">. </w:t>
      </w:r>
      <w:r>
        <w:rPr>
          <w:noProof/>
          <w:color w:val="0000FF"/>
          <w:szCs w:val="19"/>
        </w:rPr>
        <w:t>காலத்தைப்</w:t>
      </w:r>
      <w:r w:rsidRPr="00130167">
        <w:rPr>
          <w:noProof/>
          <w:color w:val="0000FF"/>
          <w:szCs w:val="19"/>
          <w:lang w:val="fr-FR"/>
        </w:rPr>
        <w:t xml:space="preserve"> </w:t>
      </w:r>
      <w:r>
        <w:rPr>
          <w:noProof/>
          <w:color w:val="0000FF"/>
          <w:szCs w:val="19"/>
        </w:rPr>
        <w:t>பற்றிய</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LXVII, </w:t>
      </w:r>
      <w:r>
        <w:rPr>
          <w:noProof/>
          <w:color w:val="0000FF"/>
          <w:szCs w:val="19"/>
        </w:rPr>
        <w:t>எண்</w:t>
      </w:r>
      <w:r w:rsidRPr="00130167">
        <w:rPr>
          <w:noProof/>
          <w:color w:val="0000FF"/>
          <w:szCs w:val="19"/>
          <w:lang w:val="fr-FR"/>
        </w:rPr>
        <w:t xml:space="preserve"> 2, </w:t>
      </w:r>
      <w:r>
        <w:rPr>
          <w:noProof/>
          <w:color w:val="0000FF"/>
          <w:szCs w:val="19"/>
        </w:rPr>
        <w:t>மற்றும்</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LXX, </w:t>
      </w:r>
      <w:r>
        <w:rPr>
          <w:noProof/>
          <w:color w:val="0000FF"/>
          <w:szCs w:val="19"/>
        </w:rPr>
        <w:t>எண்</w:t>
      </w:r>
      <w:r w:rsidRPr="00130167">
        <w:rPr>
          <w:noProof/>
          <w:color w:val="0000FF"/>
          <w:szCs w:val="19"/>
          <w:lang w:val="fr-FR"/>
        </w:rPr>
        <w:t xml:space="preserve"> 4. </w:t>
      </w:r>
      <w:r w:rsidRPr="00C22215">
        <w:rPr>
          <w:noProof/>
          <w:color w:val="0000FF"/>
          <w:szCs w:val="19"/>
          <w:lang w:val="ru-RU"/>
        </w:rPr>
        <w:t>இந்தப்</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w:t>
      </w:r>
      <w:r w:rsidRPr="00C22215">
        <w:rPr>
          <w:noProof/>
          <w:color w:val="0000FF"/>
          <w:szCs w:val="19"/>
          <w:lang w:val="ru-RU"/>
        </w:rPr>
        <w:t>அகஸ்டீனுக்கு</w:t>
      </w:r>
      <w:r w:rsidRPr="00130167">
        <w:rPr>
          <w:noProof/>
          <w:color w:val="0000FF"/>
          <w:szCs w:val="19"/>
          <w:lang w:val="fr-FR"/>
        </w:rPr>
        <w:t xml:space="preserve"> </w:t>
      </w:r>
      <w:r w:rsidRPr="00C22215">
        <w:rPr>
          <w:noProof/>
          <w:color w:val="0000FF"/>
          <w:szCs w:val="19"/>
          <w:lang w:val="ru-RU"/>
        </w:rPr>
        <w:t>முன்பே</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அதாநசியஸ்</w:t>
      </w:r>
      <w:r w:rsidRPr="00130167">
        <w:rPr>
          <w:noProof/>
          <w:color w:val="0000FF"/>
          <w:szCs w:val="19"/>
          <w:lang w:val="fr-FR"/>
        </w:rPr>
        <w:t xml:space="preserve"> </w:t>
      </w:r>
      <w:r w:rsidRPr="00C22215">
        <w:rPr>
          <w:noProof/>
          <w:color w:val="0000FF"/>
          <w:szCs w:val="19"/>
          <w:lang w:val="ru-RU"/>
        </w:rPr>
        <w:t>தி</w:t>
      </w:r>
      <w:r w:rsidRPr="00130167">
        <w:rPr>
          <w:noProof/>
          <w:color w:val="0000FF"/>
          <w:szCs w:val="19"/>
          <w:lang w:val="fr-FR"/>
        </w:rPr>
        <w:t xml:space="preserve"> </w:t>
      </w:r>
      <w:r w:rsidRPr="00C22215">
        <w:rPr>
          <w:noProof/>
          <w:color w:val="0000FF"/>
          <w:szCs w:val="19"/>
          <w:lang w:val="ru-RU"/>
        </w:rPr>
        <w:t>கிரேட்டால்</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வழியில்</w:t>
      </w:r>
      <w:r w:rsidRPr="00130167">
        <w:rPr>
          <w:noProof/>
          <w:color w:val="0000FF"/>
          <w:szCs w:val="19"/>
          <w:lang w:val="fr-FR"/>
        </w:rPr>
        <w:t xml:space="preserve"> </w:t>
      </w:r>
      <w:r w:rsidRPr="00C22215">
        <w:rPr>
          <w:noProof/>
          <w:color w:val="0000FF"/>
          <w:szCs w:val="19"/>
          <w:lang w:val="ru-RU"/>
        </w:rPr>
        <w:t>விளக்கப்பட்டது</w:t>
      </w:r>
      <w:r w:rsidRPr="00130167">
        <w:rPr>
          <w:noProof/>
          <w:color w:val="0000FF"/>
          <w:szCs w:val="19"/>
          <w:lang w:val="fr-FR"/>
        </w:rPr>
        <w:t xml:space="preserve"> (</w:t>
      </w:r>
      <w:r>
        <w:rPr>
          <w:noProof/>
          <w:color w:val="0000FF"/>
          <w:szCs w:val="19"/>
        </w:rPr>
        <w:t>தந்தை</w:t>
      </w:r>
      <w:r w:rsidRPr="00130167">
        <w:rPr>
          <w:noProof/>
          <w:color w:val="0000FF"/>
          <w:szCs w:val="19"/>
          <w:lang w:val="fr-FR"/>
        </w:rPr>
        <w:t xml:space="preserve">, </w:t>
      </w:r>
      <w:r>
        <w:rPr>
          <w:noProof/>
          <w:color w:val="0000FF"/>
          <w:szCs w:val="19"/>
        </w:rPr>
        <w:t>மகன்</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ஆவியானவரின்</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Pr>
          <w:noProof/>
          <w:color w:val="0000FF"/>
          <w:szCs w:val="19"/>
        </w:rPr>
        <w:t>சாரம்</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II, </w:t>
      </w:r>
      <w:r>
        <w:rPr>
          <w:noProof/>
          <w:color w:val="0000FF"/>
          <w:szCs w:val="19"/>
        </w:rPr>
        <w:t>ப</w:t>
      </w:r>
      <w:r w:rsidRPr="00130167">
        <w:rPr>
          <w:noProof/>
          <w:color w:val="0000FF"/>
          <w:szCs w:val="19"/>
          <w:lang w:val="fr-FR"/>
        </w:rPr>
        <w:t xml:space="preserve">. 9, </w:t>
      </w:r>
      <w:r w:rsidRPr="00C22215">
        <w:rPr>
          <w:noProof/>
          <w:color w:val="0000FF"/>
          <w:szCs w:val="19"/>
          <w:lang w:val="ru-RU"/>
        </w:rPr>
        <w:t>எண்</w:t>
      </w:r>
      <w:r w:rsidRPr="00130167">
        <w:rPr>
          <w:noProof/>
          <w:color w:val="0000FF"/>
          <w:szCs w:val="19"/>
          <w:lang w:val="fr-FR"/>
        </w:rPr>
        <w:t xml:space="preserve"> 9, </w:t>
      </w:r>
      <w:r>
        <w:rPr>
          <w:noProof/>
          <w:color w:val="0000FF"/>
          <w:szCs w:val="19"/>
        </w:rPr>
        <w:t>பதிப்பு</w:t>
      </w:r>
      <w:r w:rsidRPr="00130167">
        <w:rPr>
          <w:noProof/>
          <w:color w:val="0000FF"/>
          <w:szCs w:val="19"/>
          <w:lang w:val="fr-FR"/>
        </w:rPr>
        <w:t xml:space="preserve">. </w:t>
      </w:r>
      <w:r>
        <w:rPr>
          <w:noProof/>
          <w:color w:val="0000FF"/>
          <w:szCs w:val="19"/>
        </w:rPr>
        <w:t>பாரிஸ்</w:t>
      </w:r>
      <w:r w:rsidRPr="00130167">
        <w:rPr>
          <w:noProof/>
          <w:color w:val="0000FF"/>
          <w:szCs w:val="19"/>
          <w:lang w:val="fr-FR"/>
        </w:rPr>
        <w:t xml:space="preserve"> 1698)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அம்ப்ரோஸ்</w:t>
      </w:r>
      <w:r w:rsidRPr="00130167">
        <w:rPr>
          <w:noProof/>
          <w:color w:val="0000FF"/>
          <w:szCs w:val="19"/>
          <w:lang w:val="fr-FR"/>
        </w:rPr>
        <w:t>: '</w:t>
      </w:r>
      <w:r>
        <w:rPr>
          <w:noProof/>
          <w:color w:val="0000FF"/>
          <w:szCs w:val="19"/>
        </w:rPr>
        <w:t>இதோ</w:t>
      </w:r>
      <w:r w:rsidRPr="00130167">
        <w:rPr>
          <w:noProof/>
          <w:color w:val="0000FF"/>
          <w:szCs w:val="19"/>
          <w:lang w:val="fr-FR"/>
        </w:rPr>
        <w:t xml:space="preserve"> </w:t>
      </w:r>
      <w:r>
        <w:rPr>
          <w:noProof/>
          <w:color w:val="0000FF"/>
          <w:szCs w:val="19"/>
        </w:rPr>
        <w:t>விசுவாசத்தின்</w:t>
      </w:r>
      <w:r w:rsidRPr="00130167">
        <w:rPr>
          <w:noProof/>
          <w:color w:val="0000FF"/>
          <w:szCs w:val="19"/>
          <w:lang w:val="fr-FR"/>
        </w:rPr>
        <w:t xml:space="preserve"> </w:t>
      </w:r>
      <w:r>
        <w:rPr>
          <w:noProof/>
          <w:color w:val="0000FF"/>
          <w:szCs w:val="19"/>
        </w:rPr>
        <w:t>முதல்</w:t>
      </w:r>
      <w:r w:rsidRPr="00130167">
        <w:rPr>
          <w:noProof/>
          <w:color w:val="0000FF"/>
          <w:szCs w:val="19"/>
          <w:lang w:val="fr-FR"/>
        </w:rPr>
        <w:t xml:space="preserve"> </w:t>
      </w:r>
      <w:r>
        <w:rPr>
          <w:noProof/>
          <w:color w:val="0000FF"/>
          <w:szCs w:val="19"/>
        </w:rPr>
        <w:t>மர்மம்</w:t>
      </w:r>
      <w:r w:rsidRPr="00130167">
        <w:rPr>
          <w:noProof/>
          <w:color w:val="0000FF"/>
          <w:szCs w:val="19"/>
          <w:lang w:val="fr-FR"/>
        </w:rPr>
        <w:t xml:space="preserve">. </w:t>
      </w:r>
      <w:r>
        <w:rPr>
          <w:noProof/>
          <w:color w:val="0000FF"/>
          <w:szCs w:val="19"/>
        </w:rPr>
        <w:t>கடவுள்</w:t>
      </w:r>
      <w:r w:rsidRPr="00130167">
        <w:rPr>
          <w:noProof/>
          <w:color w:val="0000FF"/>
          <w:szCs w:val="19"/>
          <w:lang w:val="fr-FR"/>
        </w:rPr>
        <w:t xml:space="preserve"> </w:t>
      </w:r>
      <w:r>
        <w:rPr>
          <w:noProof/>
          <w:color w:val="0000FF"/>
          <w:szCs w:val="19"/>
        </w:rPr>
        <w:t>அவருக்கு</w:t>
      </w:r>
      <w:r w:rsidRPr="00130167">
        <w:rPr>
          <w:noProof/>
          <w:color w:val="0000FF"/>
          <w:szCs w:val="19"/>
          <w:lang w:val="fr-FR"/>
        </w:rPr>
        <w:t xml:space="preserve"> (</w:t>
      </w:r>
      <w:r>
        <w:rPr>
          <w:noProof/>
          <w:color w:val="0000FF"/>
          <w:szCs w:val="19"/>
        </w:rPr>
        <w:t>ஆபிரகாமுக்கு</w:t>
      </w:r>
      <w:r w:rsidRPr="00130167">
        <w:rPr>
          <w:noProof/>
          <w:color w:val="0000FF"/>
          <w:szCs w:val="19"/>
          <w:lang w:val="fr-FR"/>
        </w:rPr>
        <w:t xml:space="preserve">) </w:t>
      </w:r>
      <w:r>
        <w:rPr>
          <w:noProof/>
          <w:color w:val="0000FF"/>
          <w:szCs w:val="19"/>
        </w:rPr>
        <w:t>தோன்றினார்</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மூவரைக்</w:t>
      </w:r>
      <w:r w:rsidRPr="00130167">
        <w:rPr>
          <w:noProof/>
          <w:color w:val="0000FF"/>
          <w:szCs w:val="19"/>
          <w:lang w:val="fr-FR"/>
        </w:rPr>
        <w:t xml:space="preserve"> </w:t>
      </w:r>
      <w:r>
        <w:rPr>
          <w:noProof/>
          <w:color w:val="0000FF"/>
          <w:szCs w:val="19"/>
        </w:rPr>
        <w:t>கண்டார்</w:t>
      </w:r>
      <w:r w:rsidRPr="00130167">
        <w:rPr>
          <w:noProof/>
          <w:color w:val="0000FF"/>
          <w:szCs w:val="19"/>
          <w:lang w:val="fr-FR"/>
        </w:rPr>
        <w:t xml:space="preserve">' (De Abraham, </w:t>
      </w:r>
      <w:r w:rsidRPr="00C22215">
        <w:rPr>
          <w:noProof/>
          <w:color w:val="0000FF"/>
          <w:szCs w:val="19"/>
          <w:lang w:val="ru-RU"/>
        </w:rPr>
        <w:t>புத்தகம்</w:t>
      </w:r>
      <w:r w:rsidRPr="00130167">
        <w:rPr>
          <w:noProof/>
          <w:color w:val="0000FF"/>
          <w:szCs w:val="19"/>
          <w:lang w:val="fr-FR"/>
        </w:rPr>
        <w:t xml:space="preserve"> 1, </w:t>
      </w:r>
      <w:r w:rsidRPr="00C22215">
        <w:rPr>
          <w:noProof/>
          <w:color w:val="0000FF"/>
          <w:szCs w:val="19"/>
          <w:lang w:val="ru-RU"/>
        </w:rPr>
        <w:t>அதிகாரம்</w:t>
      </w:r>
      <w:r w:rsidRPr="00130167">
        <w:rPr>
          <w:noProof/>
          <w:color w:val="0000FF"/>
          <w:szCs w:val="19"/>
          <w:lang w:val="fr-FR"/>
        </w:rPr>
        <w:t xml:space="preserve"> 5, </w:t>
      </w:r>
      <w:r w:rsidRPr="00C22215">
        <w:rPr>
          <w:noProof/>
          <w:color w:val="0000FF"/>
          <w:szCs w:val="19"/>
          <w:lang w:val="ru-RU"/>
        </w:rPr>
        <w:t>எண்</w:t>
      </w:r>
      <w:r w:rsidRPr="00130167">
        <w:rPr>
          <w:noProof/>
          <w:color w:val="0000FF"/>
          <w:szCs w:val="19"/>
          <w:lang w:val="fr-FR"/>
        </w:rPr>
        <w:t xml:space="preserve"> 33),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வேறு</w:t>
      </w:r>
      <w:r w:rsidRPr="00130167">
        <w:rPr>
          <w:noProof/>
          <w:color w:val="0000FF"/>
          <w:szCs w:val="19"/>
          <w:lang w:val="fr-FR"/>
        </w:rPr>
        <w:t xml:space="preserve"> </w:t>
      </w:r>
      <w:r w:rsidRPr="00C22215">
        <w:rPr>
          <w:noProof/>
          <w:color w:val="0000FF"/>
          <w:szCs w:val="19"/>
          <w:lang w:val="ru-RU"/>
        </w:rPr>
        <w:t>இடத்தில்</w:t>
      </w:r>
      <w:r w:rsidRPr="00130167">
        <w:rPr>
          <w:noProof/>
          <w:color w:val="0000FF"/>
          <w:szCs w:val="19"/>
          <w:lang w:val="fr-FR"/>
        </w:rPr>
        <w:t>: '</w:t>
      </w:r>
      <w:r>
        <w:rPr>
          <w:noProof/>
          <w:color w:val="0000FF"/>
          <w:szCs w:val="19"/>
        </w:rPr>
        <w:t>அவர்</w:t>
      </w:r>
      <w:r w:rsidRPr="00130167">
        <w:rPr>
          <w:noProof/>
          <w:color w:val="0000FF"/>
          <w:szCs w:val="19"/>
          <w:lang w:val="fr-FR"/>
        </w:rPr>
        <w:t xml:space="preserve"> (</w:t>
      </w:r>
      <w:r>
        <w:rPr>
          <w:noProof/>
          <w:color w:val="0000FF"/>
          <w:szCs w:val="19"/>
        </w:rPr>
        <w:t>ஆபிரகாமு</w:t>
      </w:r>
      <w:r w:rsidRPr="00130167">
        <w:rPr>
          <w:noProof/>
          <w:color w:val="0000FF"/>
          <w:szCs w:val="19"/>
          <w:lang w:val="fr-FR"/>
        </w:rPr>
        <w:t xml:space="preserve">) </w:t>
      </w:r>
      <w:r>
        <w:rPr>
          <w:noProof/>
          <w:color w:val="0000FF"/>
          <w:szCs w:val="19"/>
        </w:rPr>
        <w:t>மூவரைக்</w:t>
      </w:r>
      <w:r w:rsidRPr="00130167">
        <w:rPr>
          <w:noProof/>
          <w:color w:val="0000FF"/>
          <w:szCs w:val="19"/>
          <w:lang w:val="fr-FR"/>
        </w:rPr>
        <w:t xml:space="preserve"> </w:t>
      </w:r>
      <w:r>
        <w:rPr>
          <w:noProof/>
          <w:color w:val="0000FF"/>
          <w:szCs w:val="19"/>
        </w:rPr>
        <w:t>காண்கிறார்</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Pr>
          <w:noProof/>
          <w:color w:val="0000FF"/>
          <w:szCs w:val="19"/>
        </w:rPr>
        <w:t>ஒருவரை</w:t>
      </w:r>
      <w:r w:rsidRPr="00130167">
        <w:rPr>
          <w:noProof/>
          <w:color w:val="0000FF"/>
          <w:szCs w:val="19"/>
          <w:lang w:val="fr-FR"/>
        </w:rPr>
        <w:t xml:space="preserve"> </w:t>
      </w:r>
      <w:r>
        <w:rPr>
          <w:noProof/>
          <w:color w:val="0000FF"/>
          <w:szCs w:val="19"/>
        </w:rPr>
        <w:t>வழிபாடு</w:t>
      </w:r>
      <w:r w:rsidRPr="00130167">
        <w:rPr>
          <w:noProof/>
          <w:color w:val="0000FF"/>
          <w:szCs w:val="19"/>
          <w:lang w:val="fr-FR"/>
        </w:rPr>
        <w:t xml:space="preserve"> </w:t>
      </w:r>
      <w:r>
        <w:rPr>
          <w:noProof/>
          <w:color w:val="0000FF"/>
          <w:szCs w:val="19"/>
        </w:rPr>
        <w:t>செய்கிறார்</w:t>
      </w:r>
      <w:r w:rsidRPr="00130167">
        <w:rPr>
          <w:noProof/>
          <w:color w:val="0000FF"/>
          <w:szCs w:val="19"/>
          <w:lang w:val="fr-FR"/>
        </w:rPr>
        <w:t xml:space="preserve">' (De Cain et Abel, </w:t>
      </w:r>
      <w:r>
        <w:rPr>
          <w:noProof/>
          <w:color w:val="0000FF"/>
          <w:szCs w:val="19"/>
        </w:rPr>
        <w:t>தொகுதி</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197, </w:t>
      </w:r>
      <w:r>
        <w:rPr>
          <w:noProof/>
          <w:color w:val="0000FF"/>
          <w:szCs w:val="19"/>
        </w:rPr>
        <w:t>பதிப்பாசிரியர்</w:t>
      </w:r>
      <w:r w:rsidRPr="00130167">
        <w:rPr>
          <w:noProof/>
          <w:color w:val="0000FF"/>
          <w:szCs w:val="19"/>
          <w:lang w:val="fr-FR"/>
        </w:rPr>
        <w:t xml:space="preserve"> </w:t>
      </w:r>
      <w:r>
        <w:rPr>
          <w:noProof/>
          <w:color w:val="0000FF"/>
          <w:szCs w:val="19"/>
        </w:rPr>
        <w:t>பெனெடிட்</w:t>
      </w:r>
      <w:r w:rsidRPr="00130167">
        <w:rPr>
          <w:noProof/>
          <w:color w:val="0000FF"/>
          <w:szCs w:val="19"/>
          <w:lang w:val="fr-FR"/>
        </w:rPr>
        <w:t>). "</w:t>
      </w:r>
      <w:r w:rsidRPr="00C22215">
        <w:rPr>
          <w:noProof/>
          <w:color w:val="0000FF"/>
          <w:szCs w:val="19"/>
          <w:lang w:val="ru-RU"/>
        </w:rPr>
        <w:t>திருவழிபாட்டு</w:t>
      </w:r>
      <w:r w:rsidRPr="00130167">
        <w:rPr>
          <w:noProof/>
          <w:color w:val="0000FF"/>
          <w:szCs w:val="19"/>
          <w:lang w:val="fr-FR"/>
        </w:rPr>
        <w:t xml:space="preserve"> </w:t>
      </w:r>
      <w:r w:rsidRPr="00C22215">
        <w:rPr>
          <w:noProof/>
          <w:color w:val="0000FF"/>
          <w:szCs w:val="19"/>
          <w:lang w:val="ru-RU"/>
        </w:rPr>
        <w:t>நூல்களில்</w:t>
      </w:r>
      <w:r w:rsidRPr="00130167">
        <w:rPr>
          <w:noProof/>
          <w:color w:val="0000FF"/>
          <w:szCs w:val="19"/>
          <w:lang w:val="fr-FR"/>
        </w:rPr>
        <w:t xml:space="preserve"> </w:t>
      </w:r>
      <w:r w:rsidRPr="00C22215">
        <w:rPr>
          <w:noProof/>
          <w:color w:val="0000FF"/>
          <w:szCs w:val="19"/>
          <w:lang w:val="ru-RU"/>
        </w:rPr>
        <w:t>கூறப்பட்டபடி</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மனிதன்</w:t>
      </w:r>
      <w:r w:rsidRPr="00130167">
        <w:rPr>
          <w:noProof/>
          <w:color w:val="0000FF"/>
          <w:szCs w:val="19"/>
          <w:lang w:val="fr-FR"/>
        </w:rPr>
        <w:t xml:space="preserve"> </w:t>
      </w:r>
      <w:r w:rsidRPr="00C22215">
        <w:rPr>
          <w:noProof/>
          <w:color w:val="0000FF"/>
          <w:szCs w:val="19"/>
          <w:lang w:val="ru-RU"/>
        </w:rPr>
        <w:t>திருத்தூணையைக்</w:t>
      </w:r>
      <w:r w:rsidRPr="00130167">
        <w:rPr>
          <w:noProof/>
          <w:color w:val="0000FF"/>
          <w:szCs w:val="19"/>
          <w:lang w:val="fr-FR"/>
        </w:rPr>
        <w:t xml:space="preserve"> </w:t>
      </w:r>
      <w:r w:rsidRPr="00C22215">
        <w:rPr>
          <w:noProof/>
          <w:color w:val="0000FF"/>
          <w:szCs w:val="19"/>
          <w:lang w:val="ru-RU"/>
        </w:rPr>
        <w:t>காணக்கூடிய</w:t>
      </w:r>
      <w:r w:rsidRPr="00130167">
        <w:rPr>
          <w:noProof/>
          <w:color w:val="0000FF"/>
          <w:szCs w:val="19"/>
          <w:lang w:val="fr-FR"/>
        </w:rPr>
        <w:t xml:space="preserve"> </w:t>
      </w:r>
      <w:r w:rsidRPr="00C22215">
        <w:rPr>
          <w:noProof/>
          <w:color w:val="0000FF"/>
          <w:szCs w:val="19"/>
          <w:lang w:val="ru-RU"/>
        </w:rPr>
        <w:t>விதத்தில்</w:t>
      </w:r>
      <w:r w:rsidRPr="00130167">
        <w:rPr>
          <w:noProof/>
          <w:color w:val="0000FF"/>
          <w:szCs w:val="19"/>
          <w:lang w:val="fr-FR"/>
        </w:rPr>
        <w:t xml:space="preserve"> </w:t>
      </w:r>
      <w:r w:rsidRPr="00C22215">
        <w:rPr>
          <w:noProof/>
          <w:color w:val="0000FF"/>
          <w:szCs w:val="19"/>
          <w:lang w:val="ru-RU"/>
        </w:rPr>
        <w:t>நீர்</w:t>
      </w:r>
      <w:r w:rsidRPr="00130167">
        <w:rPr>
          <w:noProof/>
          <w:color w:val="0000FF"/>
          <w:szCs w:val="19"/>
          <w:lang w:val="fr-FR"/>
        </w:rPr>
        <w:t xml:space="preserve"> </w:t>
      </w:r>
      <w:r w:rsidRPr="00C22215">
        <w:rPr>
          <w:noProof/>
          <w:color w:val="0000FF"/>
          <w:szCs w:val="19"/>
          <w:lang w:val="ru-RU"/>
        </w:rPr>
        <w:t>கண்டீர்</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பேறுபெற்ற</w:t>
      </w:r>
      <w:r w:rsidRPr="00130167">
        <w:rPr>
          <w:noProof/>
          <w:color w:val="0000FF"/>
          <w:szCs w:val="19"/>
          <w:lang w:val="fr-FR"/>
        </w:rPr>
        <w:t xml:space="preserve"> </w:t>
      </w:r>
      <w:r w:rsidRPr="00C22215">
        <w:rPr>
          <w:noProof/>
          <w:color w:val="0000FF"/>
          <w:szCs w:val="19"/>
          <w:lang w:val="ru-RU"/>
        </w:rPr>
        <w:t>ஆபிரகாமே</w:t>
      </w:r>
      <w:r w:rsidRPr="00130167">
        <w:rPr>
          <w:noProof/>
          <w:color w:val="0000FF"/>
          <w:szCs w:val="19"/>
          <w:lang w:val="fr-FR"/>
        </w:rPr>
        <w:t xml:space="preserve">, </w:t>
      </w:r>
      <w:r w:rsidRPr="00C22215">
        <w:rPr>
          <w:noProof/>
          <w:color w:val="0000FF"/>
          <w:szCs w:val="19"/>
          <w:lang w:val="ru-RU"/>
        </w:rPr>
        <w:t>அவர்களை</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நெருங்கிய</w:t>
      </w:r>
      <w:r w:rsidRPr="00130167">
        <w:rPr>
          <w:noProof/>
          <w:color w:val="0000FF"/>
          <w:szCs w:val="19"/>
          <w:lang w:val="fr-FR"/>
        </w:rPr>
        <w:t xml:space="preserve"> </w:t>
      </w:r>
      <w:r w:rsidRPr="00C22215">
        <w:rPr>
          <w:noProof/>
          <w:color w:val="0000FF"/>
          <w:szCs w:val="19"/>
          <w:lang w:val="ru-RU"/>
        </w:rPr>
        <w:t>நண்பராக</w:t>
      </w:r>
      <w:r w:rsidRPr="00130167">
        <w:rPr>
          <w:noProof/>
          <w:color w:val="0000FF"/>
          <w:szCs w:val="19"/>
          <w:lang w:val="fr-FR"/>
        </w:rPr>
        <w:t xml:space="preserve"> </w:t>
      </w:r>
      <w:r w:rsidRPr="00C22215">
        <w:rPr>
          <w:noProof/>
          <w:color w:val="0000FF"/>
          <w:szCs w:val="19"/>
          <w:lang w:val="ru-RU"/>
        </w:rPr>
        <w:t>ஏற்றுக்கொண்டீர்</w:t>
      </w:r>
      <w:r w:rsidRPr="00130167">
        <w:rPr>
          <w:noProof/>
          <w:color w:val="0000FF"/>
          <w:szCs w:val="19"/>
          <w:lang w:val="fr-FR"/>
        </w:rPr>
        <w:t xml:space="preserve">: </w:t>
      </w:r>
      <w:r w:rsidRPr="00C22215">
        <w:rPr>
          <w:noProof/>
          <w:color w:val="0000FF"/>
          <w:szCs w:val="19"/>
          <w:lang w:val="ru-RU"/>
        </w:rPr>
        <w:t>இதற்காகவே</w:t>
      </w:r>
      <w:r w:rsidRPr="00130167">
        <w:rPr>
          <w:noProof/>
          <w:color w:val="0000FF"/>
          <w:szCs w:val="19"/>
          <w:lang w:val="fr-FR"/>
        </w:rPr>
        <w:t xml:space="preserve">, </w:t>
      </w:r>
      <w:r w:rsidRPr="00C22215">
        <w:rPr>
          <w:noProof/>
          <w:color w:val="0000FF"/>
          <w:szCs w:val="19"/>
          <w:lang w:val="ru-RU"/>
        </w:rPr>
        <w:t>விசுவாசத்தின்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எண்ணற்ற</w:t>
      </w:r>
      <w:r w:rsidRPr="00130167">
        <w:rPr>
          <w:noProof/>
          <w:color w:val="0000FF"/>
          <w:szCs w:val="19"/>
          <w:lang w:val="fr-FR"/>
        </w:rPr>
        <w:t xml:space="preserve"> </w:t>
      </w:r>
      <w:r w:rsidRPr="00C22215">
        <w:rPr>
          <w:noProof/>
          <w:color w:val="0000FF"/>
          <w:szCs w:val="19"/>
          <w:lang w:val="ru-RU"/>
        </w:rPr>
        <w:t>இனங்களின்</w:t>
      </w:r>
      <w:r w:rsidRPr="00130167">
        <w:rPr>
          <w:noProof/>
          <w:color w:val="0000FF"/>
          <w:szCs w:val="19"/>
          <w:lang w:val="fr-FR"/>
        </w:rPr>
        <w:t xml:space="preserve"> </w:t>
      </w:r>
      <w:r w:rsidRPr="00C22215">
        <w:rPr>
          <w:noProof/>
          <w:color w:val="0000FF"/>
          <w:szCs w:val="19"/>
          <w:lang w:val="ru-RU"/>
        </w:rPr>
        <w:t>தந்தையாகும்</w:t>
      </w:r>
      <w:r w:rsidRPr="00130167">
        <w:rPr>
          <w:noProof/>
          <w:color w:val="0000FF"/>
          <w:szCs w:val="19"/>
          <w:lang w:val="fr-FR"/>
        </w:rPr>
        <w:t xml:space="preserve"> </w:t>
      </w:r>
      <w:r w:rsidRPr="00C22215">
        <w:rPr>
          <w:noProof/>
          <w:color w:val="0000FF"/>
          <w:szCs w:val="19"/>
          <w:lang w:val="ru-RU"/>
        </w:rPr>
        <w:t>அற்புதமான</w:t>
      </w:r>
      <w:r w:rsidRPr="00130167">
        <w:rPr>
          <w:noProof/>
          <w:color w:val="0000FF"/>
          <w:szCs w:val="19"/>
          <w:lang w:val="fr-FR"/>
        </w:rPr>
        <w:t xml:space="preserve"> </w:t>
      </w:r>
      <w:r w:rsidRPr="00C22215">
        <w:rPr>
          <w:noProof/>
          <w:color w:val="0000FF"/>
          <w:szCs w:val="19"/>
          <w:lang w:val="ru-RU"/>
        </w:rPr>
        <w:t>விருந்தோம்பல்</w:t>
      </w:r>
      <w:r w:rsidRPr="00130167">
        <w:rPr>
          <w:noProof/>
          <w:color w:val="0000FF"/>
          <w:szCs w:val="19"/>
          <w:lang w:val="fr-FR"/>
        </w:rPr>
        <w:t xml:space="preserve"> </w:t>
      </w:r>
      <w:r w:rsidRPr="00C22215">
        <w:rPr>
          <w:noProof/>
          <w:color w:val="0000FF"/>
          <w:szCs w:val="19"/>
          <w:lang w:val="ru-RU"/>
        </w:rPr>
        <w:t>வெகுமதியைப்</w:t>
      </w:r>
      <w:r w:rsidRPr="00130167">
        <w:rPr>
          <w:noProof/>
          <w:color w:val="0000FF"/>
          <w:szCs w:val="19"/>
          <w:lang w:val="fr-FR"/>
        </w:rPr>
        <w:t xml:space="preserve"> </w:t>
      </w:r>
      <w:r w:rsidRPr="00C22215">
        <w:rPr>
          <w:noProof/>
          <w:color w:val="0000FF"/>
          <w:szCs w:val="19"/>
          <w:lang w:val="ru-RU"/>
        </w:rPr>
        <w:t>பெற்றீர்</w:t>
      </w:r>
      <w:r w:rsidRPr="00130167">
        <w:rPr>
          <w:noProof/>
          <w:color w:val="0000FF"/>
          <w:szCs w:val="19"/>
          <w:lang w:val="fr-FR"/>
        </w:rPr>
        <w:t>" (</w:t>
      </w:r>
      <w:r w:rsidRPr="00C22215">
        <w:rPr>
          <w:noProof/>
          <w:color w:val="0000FF"/>
          <w:szCs w:val="19"/>
          <w:lang w:val="ru-RU"/>
        </w:rPr>
        <w:t>டிசம்பர்</w:t>
      </w:r>
      <w:r w:rsidRPr="00130167">
        <w:rPr>
          <w:noProof/>
          <w:color w:val="0000FF"/>
          <w:szCs w:val="19"/>
          <w:lang w:val="fr-FR"/>
        </w:rPr>
        <w:t xml:space="preserve"> </w:t>
      </w:r>
      <w:r w:rsidRPr="00C22215">
        <w:rPr>
          <w:noProof/>
          <w:color w:val="0000FF"/>
          <w:szCs w:val="19"/>
          <w:lang w:val="ru-RU"/>
        </w:rPr>
        <w:t>மாதக்</w:t>
      </w:r>
      <w:r w:rsidRPr="00130167">
        <w:rPr>
          <w:noProof/>
          <w:color w:val="0000FF"/>
          <w:szCs w:val="19"/>
          <w:lang w:val="fr-FR"/>
        </w:rPr>
        <w:t xml:space="preserve"> </w:t>
      </w:r>
      <w:r w:rsidRPr="00C22215">
        <w:rPr>
          <w:noProof/>
          <w:color w:val="0000FF"/>
          <w:szCs w:val="19"/>
          <w:lang w:val="ru-RU"/>
        </w:rPr>
        <w:t>குறிப்புகள்</w:t>
      </w:r>
      <w:r w:rsidRPr="00130167">
        <w:rPr>
          <w:noProof/>
          <w:color w:val="0000FF"/>
          <w:szCs w:val="19"/>
          <w:lang w:val="fr-FR"/>
        </w:rPr>
        <w:t xml:space="preserve">, </w:t>
      </w:r>
      <w:r w:rsidRPr="00C22215">
        <w:rPr>
          <w:noProof/>
          <w:color w:val="0000FF"/>
          <w:szCs w:val="19"/>
          <w:lang w:val="ru-RU"/>
        </w:rPr>
        <w:t>ஃபோல்</w:t>
      </w:r>
      <w:r w:rsidRPr="00130167">
        <w:rPr>
          <w:noProof/>
          <w:color w:val="0000FF"/>
          <w:szCs w:val="19"/>
          <w:lang w:val="fr-FR"/>
        </w:rPr>
        <w:t xml:space="preserve">. 83, </w:t>
      </w:r>
      <w:r w:rsidRPr="00C22215">
        <w:rPr>
          <w:noProof/>
          <w:color w:val="0000FF"/>
          <w:szCs w:val="19"/>
          <w:lang w:val="ru-RU"/>
        </w:rPr>
        <w:t>பின்பக்கம்</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அக்டோபர்</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1, </w:t>
      </w:r>
      <w:r w:rsidRPr="00C22215">
        <w:rPr>
          <w:noProof/>
          <w:color w:val="0000FF"/>
          <w:szCs w:val="19"/>
          <w:lang w:val="ru-RU"/>
        </w:rPr>
        <w:t>ஃபோல்</w:t>
      </w:r>
      <w:r w:rsidRPr="00130167">
        <w:rPr>
          <w:noProof/>
          <w:color w:val="0000FF"/>
          <w:szCs w:val="19"/>
          <w:lang w:val="fr-FR"/>
        </w:rPr>
        <w:t xml:space="preserve">. 18, 185, 233, </w:t>
      </w:r>
      <w:r w:rsidRPr="00C22215">
        <w:rPr>
          <w:noProof/>
          <w:color w:val="0000FF"/>
          <w:szCs w:val="19"/>
          <w:lang w:val="ru-RU"/>
        </w:rPr>
        <w:t>பின்பக்கம்</w:t>
      </w:r>
      <w:r w:rsidRPr="00130167">
        <w:rPr>
          <w:noProof/>
          <w:color w:val="0000FF"/>
          <w:szCs w:val="19"/>
          <w:lang w:val="fr-FR"/>
        </w:rPr>
        <w:t xml:space="preserve">; </w:t>
      </w:r>
      <w:r w:rsidRPr="00C22215">
        <w:rPr>
          <w:noProof/>
          <w:color w:val="0000FF"/>
          <w:szCs w:val="19"/>
          <w:lang w:val="ru-RU"/>
        </w:rPr>
        <w:t>லென்டன்</w:t>
      </w:r>
      <w:r w:rsidRPr="00130167">
        <w:rPr>
          <w:noProof/>
          <w:color w:val="0000FF"/>
          <w:szCs w:val="19"/>
          <w:lang w:val="fr-FR"/>
        </w:rPr>
        <w:t xml:space="preserve"> </w:t>
      </w:r>
      <w:r w:rsidRPr="00C22215">
        <w:rPr>
          <w:noProof/>
          <w:color w:val="0000FF"/>
          <w:szCs w:val="19"/>
          <w:lang w:val="ru-RU"/>
        </w:rPr>
        <w:t>ட்ரையோடியன்</w:t>
      </w:r>
      <w:r w:rsidRPr="00130167">
        <w:rPr>
          <w:noProof/>
          <w:color w:val="0000FF"/>
          <w:szCs w:val="19"/>
          <w:lang w:val="fr-FR"/>
        </w:rPr>
        <w:t xml:space="preserve">, </w:t>
      </w:r>
      <w:r w:rsidRPr="00C22215">
        <w:rPr>
          <w:noProof/>
          <w:color w:val="0000FF"/>
          <w:szCs w:val="19"/>
          <w:lang w:val="ru-RU"/>
        </w:rPr>
        <w:t>ஃபோல்</w:t>
      </w:r>
      <w:r w:rsidRPr="00130167">
        <w:rPr>
          <w:noProof/>
          <w:color w:val="0000FF"/>
          <w:szCs w:val="19"/>
          <w:lang w:val="fr-FR"/>
        </w:rPr>
        <w:t>. 52).</w:t>
      </w:r>
    </w:p>
  </w:footnote>
  <w:footnote w:id="431">
    <w:p w14:paraId="0E5AE58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இருப்பினும்</w:t>
      </w:r>
      <w:r w:rsidRPr="00130167">
        <w:rPr>
          <w:noProof/>
          <w:color w:val="0000FF"/>
          <w:szCs w:val="19"/>
          <w:lang w:val="fr-FR"/>
        </w:rPr>
        <w:t xml:space="preserve">, </w:t>
      </w:r>
      <w:r w:rsidRPr="00C22215">
        <w:rPr>
          <w:noProof/>
          <w:color w:val="0000FF"/>
          <w:szCs w:val="19"/>
          <w:lang w:val="ru-RU"/>
        </w:rPr>
        <w:t>மற்ற</w:t>
      </w:r>
      <w:r w:rsidRPr="00130167">
        <w:rPr>
          <w:noProof/>
          <w:color w:val="0000FF"/>
          <w:szCs w:val="19"/>
          <w:lang w:val="fr-FR"/>
        </w:rPr>
        <w:t xml:space="preserve"> </w:t>
      </w:r>
      <w:r w:rsidRPr="00C22215">
        <w:rPr>
          <w:noProof/>
          <w:color w:val="0000FF"/>
          <w:szCs w:val="19"/>
          <w:lang w:val="ru-RU"/>
        </w:rPr>
        <w:t>திருத்தந்தையர்கள்</w:t>
      </w:r>
      <w:r w:rsidRPr="00130167">
        <w:rPr>
          <w:noProof/>
          <w:color w:val="0000FF"/>
          <w:szCs w:val="19"/>
          <w:lang w:val="fr-FR"/>
        </w:rPr>
        <w:t xml:space="preserve"> </w:t>
      </w:r>
      <w:r w:rsidRPr="00C22215">
        <w:rPr>
          <w:noProof/>
          <w:color w:val="0000FF"/>
          <w:szCs w:val="19"/>
          <w:lang w:val="ru-RU"/>
        </w:rPr>
        <w:t>இந்தப்</w:t>
      </w:r>
      <w:r w:rsidRPr="00130167">
        <w:rPr>
          <w:noProof/>
          <w:color w:val="0000FF"/>
          <w:szCs w:val="19"/>
          <w:lang w:val="fr-FR"/>
        </w:rPr>
        <w:t xml:space="preserve"> </w:t>
      </w:r>
      <w:r w:rsidRPr="00C22215">
        <w:rPr>
          <w:noProof/>
          <w:color w:val="0000FF"/>
          <w:szCs w:val="19"/>
          <w:lang w:val="ru-RU"/>
        </w:rPr>
        <w:t>பகுதியைச்</w:t>
      </w:r>
      <w:r w:rsidRPr="00130167">
        <w:rPr>
          <w:noProof/>
          <w:color w:val="0000FF"/>
          <w:szCs w:val="19"/>
          <w:lang w:val="fr-FR"/>
        </w:rPr>
        <w:t xml:space="preserve"> </w:t>
      </w:r>
      <w:r w:rsidRPr="00C22215">
        <w:rPr>
          <w:noProof/>
          <w:color w:val="0000FF"/>
          <w:szCs w:val="19"/>
          <w:lang w:val="ru-RU"/>
        </w:rPr>
        <w:t>சற்று</w:t>
      </w:r>
      <w:r w:rsidRPr="00130167">
        <w:rPr>
          <w:noProof/>
          <w:color w:val="0000FF"/>
          <w:szCs w:val="19"/>
          <w:lang w:val="fr-FR"/>
        </w:rPr>
        <w:t xml:space="preserve"> </w:t>
      </w:r>
      <w:r w:rsidRPr="00C22215">
        <w:rPr>
          <w:noProof/>
          <w:color w:val="0000FF"/>
          <w:szCs w:val="19"/>
          <w:lang w:val="ru-RU"/>
        </w:rPr>
        <w:t>வித்தியாசமாக</w:t>
      </w:r>
      <w:r w:rsidRPr="00130167">
        <w:rPr>
          <w:noProof/>
          <w:color w:val="0000FF"/>
          <w:szCs w:val="19"/>
          <w:lang w:val="fr-FR"/>
        </w:rPr>
        <w:t xml:space="preserve"> </w:t>
      </w:r>
      <w:r w:rsidRPr="00C22215">
        <w:rPr>
          <w:noProof/>
          <w:color w:val="0000FF"/>
          <w:szCs w:val="19"/>
          <w:lang w:val="ru-RU"/>
        </w:rPr>
        <w:t>விளக்கியுள்ளனர்</w:t>
      </w:r>
      <w:r w:rsidRPr="00130167">
        <w:rPr>
          <w:noProof/>
          <w:color w:val="0000FF"/>
          <w:szCs w:val="19"/>
          <w:lang w:val="fr-FR"/>
        </w:rPr>
        <w:t xml:space="preserve"> </w:t>
      </w:r>
      <w:r w:rsidRPr="00C22215">
        <w:rPr>
          <w:noProof/>
          <w:color w:val="0000FF"/>
          <w:szCs w:val="19"/>
          <w:lang w:val="ru-RU"/>
        </w:rPr>
        <w:t>என்பதைக்</w:t>
      </w:r>
      <w:r w:rsidRPr="00130167">
        <w:rPr>
          <w:noProof/>
          <w:color w:val="0000FF"/>
          <w:szCs w:val="19"/>
          <w:lang w:val="fr-FR"/>
        </w:rPr>
        <w:t xml:space="preserve"> </w:t>
      </w:r>
      <w:r w:rsidRPr="00C22215">
        <w:rPr>
          <w:noProof/>
          <w:color w:val="0000FF"/>
          <w:szCs w:val="19"/>
          <w:lang w:val="ru-RU"/>
        </w:rPr>
        <w:t>கவனத்தில்</w:t>
      </w:r>
      <w:r w:rsidRPr="00130167">
        <w:rPr>
          <w:noProof/>
          <w:color w:val="0000FF"/>
          <w:szCs w:val="19"/>
          <w:lang w:val="fr-FR"/>
        </w:rPr>
        <w:t xml:space="preserve"> </w:t>
      </w:r>
      <w:r w:rsidRPr="00C22215">
        <w:rPr>
          <w:noProof/>
          <w:color w:val="0000FF"/>
          <w:szCs w:val="19"/>
          <w:lang w:val="ru-RU"/>
        </w:rPr>
        <w:t>கொள்ள</w:t>
      </w:r>
      <w:r w:rsidRPr="00130167">
        <w:rPr>
          <w:noProof/>
          <w:color w:val="0000FF"/>
          <w:szCs w:val="19"/>
          <w:lang w:val="fr-FR"/>
        </w:rPr>
        <w:t xml:space="preserve"> </w:t>
      </w:r>
      <w:r w:rsidRPr="00C22215">
        <w:rPr>
          <w:noProof/>
          <w:color w:val="0000FF"/>
          <w:szCs w:val="19"/>
          <w:lang w:val="ru-RU"/>
        </w:rPr>
        <w:t>வேண்டும்</w:t>
      </w:r>
      <w:r w:rsidRPr="00130167">
        <w:rPr>
          <w:noProof/>
          <w:color w:val="0000FF"/>
          <w:szCs w:val="19"/>
          <w:lang w:val="fr-FR"/>
        </w:rPr>
        <w:t xml:space="preserve">; </w:t>
      </w:r>
      <w:r w:rsidRPr="00C22215">
        <w:rPr>
          <w:noProof/>
          <w:color w:val="0000FF"/>
          <w:szCs w:val="19"/>
          <w:lang w:val="ru-RU"/>
        </w:rPr>
        <w:t>அதாவது</w:t>
      </w:r>
      <w:r w:rsidRPr="00130167">
        <w:rPr>
          <w:noProof/>
          <w:color w:val="0000FF"/>
          <w:szCs w:val="19"/>
          <w:lang w:val="fr-FR"/>
        </w:rPr>
        <w:t xml:space="preserve">, </w:t>
      </w:r>
      <w:r w:rsidRPr="00C22215">
        <w:rPr>
          <w:noProof/>
          <w:color w:val="0000FF"/>
          <w:szCs w:val="19"/>
          <w:lang w:val="ru-RU"/>
        </w:rPr>
        <w:t>ஆபிரகாமுக்குத்</w:t>
      </w:r>
      <w:r w:rsidRPr="00130167">
        <w:rPr>
          <w:noProof/>
          <w:color w:val="0000FF"/>
          <w:szCs w:val="19"/>
          <w:lang w:val="fr-FR"/>
        </w:rPr>
        <w:t xml:space="preserve"> </w:t>
      </w:r>
      <w:r w:rsidRPr="00C22215">
        <w:rPr>
          <w:noProof/>
          <w:color w:val="0000FF"/>
          <w:szCs w:val="19"/>
          <w:lang w:val="ru-RU"/>
        </w:rPr>
        <w:t>தோன்றிய</w:t>
      </w:r>
      <w:r w:rsidRPr="00130167">
        <w:rPr>
          <w:noProof/>
          <w:color w:val="0000FF"/>
          <w:szCs w:val="19"/>
          <w:lang w:val="fr-FR"/>
        </w:rPr>
        <w:t xml:space="preserve"> </w:t>
      </w:r>
      <w:r w:rsidRPr="00C22215">
        <w:rPr>
          <w:noProof/>
          <w:color w:val="0000FF"/>
          <w:szCs w:val="19"/>
          <w:lang w:val="ru-RU"/>
        </w:rPr>
        <w:t>மூவரில்</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பயன்படுத்தப்படும்</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உயர்ந்தவர்</w:t>
      </w:r>
      <w:r w:rsidRPr="00130167">
        <w:rPr>
          <w:noProof/>
          <w:color w:val="0000FF"/>
          <w:szCs w:val="19"/>
          <w:lang w:val="fr-FR"/>
        </w:rPr>
        <w:t xml:space="preserve">' (18:1, 13,17, 20, 26, 32, 33),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அவருடன்</w:t>
      </w:r>
      <w:r w:rsidRPr="00130167">
        <w:rPr>
          <w:noProof/>
          <w:color w:val="0000FF"/>
          <w:szCs w:val="19"/>
          <w:lang w:val="fr-FR"/>
        </w:rPr>
        <w:t xml:space="preserve"> </w:t>
      </w:r>
      <w:r w:rsidRPr="00C22215">
        <w:rPr>
          <w:i/>
          <w:iCs/>
          <w:noProof/>
          <w:color w:val="0000FF"/>
          <w:szCs w:val="19"/>
          <w:lang w:val="ru-RU"/>
        </w:rPr>
        <w:t>இரண்டு</w:t>
      </w:r>
      <w:r w:rsidRPr="00130167">
        <w:rPr>
          <w:i/>
          <w:iCs/>
          <w:noProof/>
          <w:color w:val="0000FF"/>
          <w:szCs w:val="19"/>
          <w:lang w:val="fr-FR"/>
        </w:rPr>
        <w:t xml:space="preserve"> </w:t>
      </w:r>
      <w:r w:rsidRPr="00C22215">
        <w:rPr>
          <w:i/>
          <w:iCs/>
          <w:noProof/>
          <w:color w:val="0000FF"/>
          <w:szCs w:val="19"/>
          <w:lang w:val="ru-RU"/>
        </w:rPr>
        <w:t>தேவதூதர்களையும்</w:t>
      </w:r>
      <w:r w:rsidRPr="00130167">
        <w:rPr>
          <w:i/>
          <w:iCs/>
          <w:noProof/>
          <w:color w:val="0000FF"/>
          <w:szCs w:val="19"/>
          <w:lang w:val="fr-FR"/>
        </w:rPr>
        <w:t xml:space="preserve"> </w:t>
      </w:r>
      <w:r>
        <w:rPr>
          <w:noProof/>
          <w:color w:val="0000FF"/>
          <w:szCs w:val="19"/>
        </w:rPr>
        <w:t>கண்டனர்</w:t>
      </w:r>
      <w:r w:rsidRPr="00130167">
        <w:rPr>
          <w:i/>
          <w:iCs/>
          <w:noProof/>
          <w:color w:val="0000FF"/>
          <w:szCs w:val="19"/>
          <w:lang w:val="fr-FR"/>
        </w:rPr>
        <w:t>,</w:t>
      </w:r>
      <w:r w:rsidRPr="00130167">
        <w:rPr>
          <w:noProof/>
          <w:color w:val="0000FF"/>
          <w:szCs w:val="19"/>
          <w:lang w:val="fr-FR"/>
        </w:rPr>
        <w:t xml:space="preserve"> </w:t>
      </w:r>
      <w:r w:rsidRPr="00C22215">
        <w:rPr>
          <w:noProof/>
          <w:color w:val="0000FF"/>
          <w:szCs w:val="19"/>
          <w:lang w:val="ru-RU"/>
        </w:rPr>
        <w:t>அவர்கள்</w:t>
      </w:r>
      <w:r w:rsidRPr="00130167">
        <w:rPr>
          <w:noProof/>
          <w:color w:val="0000FF"/>
          <w:szCs w:val="19"/>
          <w:lang w:val="fr-FR"/>
        </w:rPr>
        <w:t xml:space="preserve"> </w:t>
      </w:r>
      <w:r w:rsidRPr="00C22215">
        <w:rPr>
          <w:noProof/>
          <w:color w:val="0000FF"/>
          <w:szCs w:val="19"/>
          <w:lang w:val="ru-RU"/>
        </w:rPr>
        <w:t>அடுத்த</w:t>
      </w:r>
      <w:r w:rsidRPr="00130167">
        <w:rPr>
          <w:noProof/>
          <w:color w:val="0000FF"/>
          <w:szCs w:val="19"/>
          <w:lang w:val="fr-FR"/>
        </w:rPr>
        <w:t xml:space="preserve"> </w:t>
      </w:r>
      <w:r w:rsidRPr="00C22215">
        <w:rPr>
          <w:noProof/>
          <w:color w:val="0000FF"/>
          <w:szCs w:val="19"/>
          <w:lang w:val="ru-RU"/>
        </w:rPr>
        <w:t>அதிகாரத்தின்</w:t>
      </w:r>
      <w:r w:rsidRPr="00130167">
        <w:rPr>
          <w:noProof/>
          <w:color w:val="0000FF"/>
          <w:szCs w:val="19"/>
          <w:lang w:val="fr-FR"/>
        </w:rPr>
        <w:t xml:space="preserve"> </w:t>
      </w:r>
      <w:r w:rsidRPr="00C22215">
        <w:rPr>
          <w:noProof/>
          <w:color w:val="0000FF"/>
          <w:szCs w:val="19"/>
          <w:lang w:val="ru-RU"/>
        </w:rPr>
        <w:t>தொடக்கத்திலேயே</w:t>
      </w:r>
      <w:r w:rsidRPr="00130167">
        <w:rPr>
          <w:noProof/>
          <w:color w:val="0000FF"/>
          <w:szCs w:val="19"/>
          <w:lang w:val="fr-FR"/>
        </w:rPr>
        <w:t xml:space="preserve"> (19:1) </w:t>
      </w:r>
      <w:r w:rsidRPr="00C22215">
        <w:rPr>
          <w:noProof/>
          <w:color w:val="0000FF"/>
          <w:szCs w:val="19"/>
          <w:lang w:val="ru-RU"/>
        </w:rPr>
        <w:t>பெயரிடப்படுகிறார்கள்</w:t>
      </w:r>
      <w:r w:rsidRPr="00130167">
        <w:rPr>
          <w:noProof/>
          <w:color w:val="0000FF"/>
          <w:szCs w:val="19"/>
          <w:lang w:val="fr-FR"/>
        </w:rPr>
        <w:t xml:space="preserve">. </w:t>
      </w:r>
      <w:r>
        <w:rPr>
          <w:i/>
          <w:iCs/>
          <w:noProof/>
          <w:color w:val="0000FF"/>
          <w:szCs w:val="19"/>
        </w:rPr>
        <w:t>ஹிலாரியனின்</w:t>
      </w:r>
      <w:r w:rsidRPr="00130167">
        <w:rPr>
          <w:i/>
          <w:iCs/>
          <w:noProof/>
          <w:color w:val="0000FF"/>
          <w:szCs w:val="19"/>
          <w:lang w:val="fr-FR"/>
        </w:rPr>
        <w:t xml:space="preserve"> </w:t>
      </w:r>
      <w:r w:rsidRPr="00130167">
        <w:rPr>
          <w:noProof/>
          <w:color w:val="0000FF"/>
          <w:szCs w:val="19"/>
          <w:lang w:val="fr-FR"/>
        </w:rPr>
        <w:t xml:space="preserve">*De Trinitate*, </w:t>
      </w:r>
      <w:r>
        <w:rPr>
          <w:noProof/>
          <w:color w:val="0000FF"/>
          <w:szCs w:val="19"/>
        </w:rPr>
        <w:t>புத்தகம்</w:t>
      </w:r>
      <w:r w:rsidRPr="00130167">
        <w:rPr>
          <w:noProof/>
          <w:color w:val="0000FF"/>
          <w:szCs w:val="19"/>
          <w:lang w:val="fr-FR"/>
        </w:rPr>
        <w:t xml:space="preserve"> V; </w:t>
      </w:r>
      <w:r>
        <w:rPr>
          <w:i/>
          <w:iCs/>
          <w:noProof/>
          <w:color w:val="0000FF"/>
          <w:szCs w:val="19"/>
        </w:rPr>
        <w:t>யூசெபியஸின்</w:t>
      </w:r>
      <w:r w:rsidRPr="00130167">
        <w:rPr>
          <w:i/>
          <w:iCs/>
          <w:noProof/>
          <w:color w:val="0000FF"/>
          <w:szCs w:val="19"/>
          <w:lang w:val="fr-FR"/>
        </w:rPr>
        <w:t xml:space="preserve"> </w:t>
      </w:r>
      <w:r w:rsidRPr="00130167">
        <w:rPr>
          <w:noProof/>
          <w:color w:val="0000FF"/>
          <w:szCs w:val="19"/>
          <w:lang w:val="fr-FR"/>
        </w:rPr>
        <w:t xml:space="preserve">*Demonstratio Evangelii*, </w:t>
      </w:r>
      <w:r>
        <w:rPr>
          <w:noProof/>
          <w:color w:val="0000FF"/>
          <w:szCs w:val="19"/>
        </w:rPr>
        <w:t>புத்தகம்</w:t>
      </w:r>
      <w:r w:rsidRPr="00130167">
        <w:rPr>
          <w:noProof/>
          <w:color w:val="0000FF"/>
          <w:szCs w:val="19"/>
          <w:lang w:val="fr-FR"/>
        </w:rPr>
        <w:t xml:space="preserve"> V, </w:t>
      </w:r>
      <w:r>
        <w:rPr>
          <w:noProof/>
          <w:color w:val="0000FF"/>
          <w:szCs w:val="19"/>
        </w:rPr>
        <w:t>அதிகாரம்</w:t>
      </w:r>
      <w:r w:rsidRPr="00130167">
        <w:rPr>
          <w:noProof/>
          <w:color w:val="0000FF"/>
          <w:szCs w:val="19"/>
          <w:lang w:val="fr-FR"/>
        </w:rPr>
        <w:t xml:space="preserve"> 23; </w:t>
      </w:r>
      <w:r>
        <w:rPr>
          <w:i/>
          <w:iCs/>
          <w:noProof/>
          <w:color w:val="0000FF"/>
          <w:szCs w:val="19"/>
        </w:rPr>
        <w:t>ஜெரோமின்</w:t>
      </w:r>
      <w:r w:rsidRPr="00130167">
        <w:rPr>
          <w:i/>
          <w:iCs/>
          <w:noProof/>
          <w:color w:val="0000FF"/>
          <w:szCs w:val="19"/>
          <w:lang w:val="fr-FR"/>
        </w:rPr>
        <w:t xml:space="preserve"> </w:t>
      </w:r>
      <w:r w:rsidRPr="00130167">
        <w:rPr>
          <w:noProof/>
          <w:color w:val="0000FF"/>
          <w:szCs w:val="19"/>
          <w:lang w:val="fr-FR"/>
        </w:rPr>
        <w:t>*</w:t>
      </w:r>
      <w:r>
        <w:rPr>
          <w:noProof/>
          <w:color w:val="0000FF"/>
          <w:szCs w:val="19"/>
        </w:rPr>
        <w:t>சக்கரியா</w:t>
      </w:r>
      <w:r w:rsidRPr="00130167">
        <w:rPr>
          <w:noProof/>
          <w:color w:val="0000FF"/>
          <w:szCs w:val="19"/>
          <w:lang w:val="fr-FR"/>
        </w:rPr>
        <w:t xml:space="preserve"> 11 </w:t>
      </w:r>
      <w:r>
        <w:rPr>
          <w:noProof/>
          <w:color w:val="0000FF"/>
          <w:szCs w:val="19"/>
        </w:rPr>
        <w:t>ஆம்</w:t>
      </w:r>
      <w:r w:rsidRPr="00130167">
        <w:rPr>
          <w:noProof/>
          <w:color w:val="0000FF"/>
          <w:szCs w:val="19"/>
          <w:lang w:val="fr-FR"/>
        </w:rPr>
        <w:t xml:space="preserve"> </w:t>
      </w:r>
      <w:r>
        <w:rPr>
          <w:noProof/>
          <w:color w:val="0000FF"/>
          <w:szCs w:val="19"/>
        </w:rPr>
        <w:t>அதிகாரத்திற்கு</w:t>
      </w:r>
      <w:r w:rsidRPr="00130167">
        <w:rPr>
          <w:noProof/>
          <w:color w:val="0000FF"/>
          <w:szCs w:val="19"/>
          <w:lang w:val="fr-FR"/>
        </w:rPr>
        <w:t xml:space="preserve"> </w:t>
      </w:r>
      <w:r>
        <w:rPr>
          <w:noProof/>
          <w:color w:val="0000FF"/>
          <w:szCs w:val="19"/>
        </w:rPr>
        <w:t>உரை</w:t>
      </w:r>
      <w:r w:rsidRPr="00130167">
        <w:rPr>
          <w:noProof/>
          <w:color w:val="0000FF"/>
          <w:szCs w:val="19"/>
          <w:lang w:val="fr-FR"/>
        </w:rPr>
        <w:t xml:space="preserve">* </w:t>
      </w:r>
      <w:r>
        <w:rPr>
          <w:noProof/>
          <w:color w:val="0000FF"/>
          <w:szCs w:val="19"/>
        </w:rPr>
        <w:t>ஆகியவற்றைப்</w:t>
      </w:r>
      <w:r w:rsidRPr="00130167">
        <w:rPr>
          <w:noProof/>
          <w:color w:val="0000FF"/>
          <w:szCs w:val="19"/>
          <w:lang w:val="fr-FR"/>
        </w:rPr>
        <w:t xml:space="preserve"> </w:t>
      </w:r>
      <w:r>
        <w:rPr>
          <w:noProof/>
          <w:color w:val="0000FF"/>
          <w:szCs w:val="19"/>
        </w:rPr>
        <w:t>பார்க்கவும்</w:t>
      </w:r>
      <w:r w:rsidRPr="00130167">
        <w:rPr>
          <w:noProof/>
          <w:color w:val="0000FF"/>
          <w:szCs w:val="19"/>
          <w:lang w:val="fr-FR"/>
        </w:rPr>
        <w:t>.</w:t>
      </w:r>
    </w:p>
  </w:footnote>
  <w:footnote w:id="432">
    <w:p w14:paraId="502552F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அத்தனாசியின்</w:t>
      </w:r>
      <w:r w:rsidRPr="00130167">
        <w:rPr>
          <w:i/>
          <w:iCs/>
          <w:noProof/>
          <w:color w:val="0000FF"/>
          <w:szCs w:val="18"/>
          <w:lang w:val="fr-FR"/>
        </w:rPr>
        <w:t xml:space="preserve">, </w:t>
      </w:r>
      <w:r w:rsidRPr="00130167">
        <w:rPr>
          <w:noProof/>
          <w:color w:val="0000FF"/>
          <w:szCs w:val="18"/>
          <w:lang w:val="fr-FR"/>
        </w:rPr>
        <w:t xml:space="preserve">*De Communi Ess. Patr., Filii et Sp. S.*, </w:t>
      </w:r>
      <w:r>
        <w:rPr>
          <w:noProof/>
          <w:color w:val="0000FF"/>
          <w:szCs w:val="18"/>
        </w:rPr>
        <w:t>எண்</w:t>
      </w:r>
      <w:r w:rsidRPr="00130167">
        <w:rPr>
          <w:noProof/>
          <w:color w:val="0000FF"/>
          <w:szCs w:val="18"/>
          <w:lang w:val="fr-FR"/>
        </w:rPr>
        <w:t xml:space="preserve">. 19, </w:t>
      </w:r>
      <w:r>
        <w:rPr>
          <w:noProof/>
          <w:color w:val="0000FF"/>
          <w:szCs w:val="18"/>
        </w:rPr>
        <w:t>பாகம்</w:t>
      </w:r>
      <w:r w:rsidRPr="00130167">
        <w:rPr>
          <w:noProof/>
          <w:color w:val="0000FF"/>
          <w:szCs w:val="18"/>
          <w:lang w:val="fr-FR"/>
        </w:rPr>
        <w:t xml:space="preserve"> II, </w:t>
      </w:r>
      <w:r>
        <w:rPr>
          <w:noProof/>
          <w:color w:val="0000FF"/>
          <w:szCs w:val="18"/>
        </w:rPr>
        <w:t>ப</w:t>
      </w:r>
      <w:r w:rsidRPr="00130167">
        <w:rPr>
          <w:noProof/>
          <w:color w:val="0000FF"/>
          <w:szCs w:val="18"/>
          <w:lang w:val="fr-FR"/>
        </w:rPr>
        <w:t>.</w:t>
      </w:r>
      <w:r w:rsidRPr="00130167">
        <w:rPr>
          <w:i/>
          <w:iCs/>
          <w:noProof/>
          <w:color w:val="0000FF"/>
          <w:szCs w:val="18"/>
          <w:lang w:val="fr-FR"/>
        </w:rPr>
        <w:t xml:space="preserve"> ¥2, </w:t>
      </w:r>
      <w:r>
        <w:rPr>
          <w:noProof/>
          <w:color w:val="0000FF"/>
          <w:szCs w:val="18"/>
        </w:rPr>
        <w:t>பாரிஸ்</w:t>
      </w:r>
      <w:r w:rsidRPr="00130167">
        <w:rPr>
          <w:noProof/>
          <w:color w:val="0000FF"/>
          <w:szCs w:val="18"/>
          <w:lang w:val="fr-FR"/>
        </w:rPr>
        <w:t xml:space="preserve"> </w:t>
      </w:r>
      <w:r>
        <w:rPr>
          <w:noProof/>
          <w:color w:val="0000FF"/>
          <w:szCs w:val="18"/>
        </w:rPr>
        <w:t>பதிப்பு</w:t>
      </w:r>
      <w:r w:rsidRPr="00130167">
        <w:rPr>
          <w:noProof/>
          <w:color w:val="0000FF"/>
          <w:szCs w:val="18"/>
          <w:lang w:val="fr-FR"/>
        </w:rPr>
        <w:t xml:space="preserve">, 1698, </w:t>
      </w:r>
      <w:r>
        <w:rPr>
          <w:noProof/>
          <w:color w:val="0000FF"/>
          <w:szCs w:val="18"/>
        </w:rPr>
        <w:t>ஐப்</w:t>
      </w:r>
      <w:r w:rsidRPr="00130167">
        <w:rPr>
          <w:noProof/>
          <w:color w:val="0000FF"/>
          <w:szCs w:val="18"/>
          <w:lang w:val="fr-FR"/>
        </w:rPr>
        <w:t xml:space="preserve"> </w:t>
      </w:r>
      <w:r>
        <w:rPr>
          <w:noProof/>
          <w:color w:val="0000FF"/>
          <w:szCs w:val="18"/>
        </w:rPr>
        <w:t>பார்க்கவும்</w:t>
      </w:r>
      <w:r w:rsidRPr="00130167">
        <w:rPr>
          <w:noProof/>
          <w:color w:val="0000FF"/>
          <w:szCs w:val="18"/>
          <w:lang w:val="fr-FR"/>
        </w:rPr>
        <w:t xml:space="preserve">. </w:t>
      </w:r>
      <w:r w:rsidRPr="00C22215">
        <w:rPr>
          <w:noProof/>
          <w:color w:val="0000FF"/>
          <w:szCs w:val="18"/>
          <w:lang w:val="ru-RU"/>
        </w:rPr>
        <w:t>பழைய</w:t>
      </w:r>
      <w:r w:rsidRPr="00130167">
        <w:rPr>
          <w:noProof/>
          <w:color w:val="0000FF"/>
          <w:szCs w:val="18"/>
          <w:lang w:val="fr-FR"/>
        </w:rPr>
        <w:t xml:space="preserve"> </w:t>
      </w:r>
      <w:r w:rsidRPr="00C22215">
        <w:rPr>
          <w:noProof/>
          <w:color w:val="0000FF"/>
          <w:szCs w:val="18"/>
          <w:lang w:val="ru-RU"/>
        </w:rPr>
        <w:t>ஏற்பாட்டில்</w:t>
      </w:r>
      <w:r w:rsidRPr="00130167">
        <w:rPr>
          <w:noProof/>
          <w:color w:val="0000FF"/>
          <w:szCs w:val="18"/>
          <w:lang w:val="fr-FR"/>
        </w:rPr>
        <w:t xml:space="preserve"> </w:t>
      </w:r>
      <w:r w:rsidRPr="00C22215">
        <w:rPr>
          <w:noProof/>
          <w:color w:val="0000FF"/>
          <w:szCs w:val="18"/>
          <w:lang w:val="ru-RU"/>
        </w:rPr>
        <w:t>உள்ள</w:t>
      </w:r>
      <w:r w:rsidRPr="00130167">
        <w:rPr>
          <w:noProof/>
          <w:color w:val="0000FF"/>
          <w:szCs w:val="18"/>
          <w:lang w:val="fr-FR"/>
        </w:rPr>
        <w:t xml:space="preserve"> </w:t>
      </w:r>
      <w:r w:rsidRPr="00C22215">
        <w:rPr>
          <w:noProof/>
          <w:color w:val="0000FF"/>
          <w:szCs w:val="18"/>
          <w:lang w:val="ru-RU"/>
        </w:rPr>
        <w:t>பல</w:t>
      </w:r>
      <w:r w:rsidRPr="00130167">
        <w:rPr>
          <w:noProof/>
          <w:color w:val="0000FF"/>
          <w:szCs w:val="18"/>
          <w:lang w:val="fr-FR"/>
        </w:rPr>
        <w:t xml:space="preserve"> </w:t>
      </w:r>
      <w:r w:rsidRPr="00C22215">
        <w:rPr>
          <w:noProof/>
          <w:color w:val="0000FF"/>
          <w:szCs w:val="18"/>
          <w:lang w:val="ru-RU"/>
        </w:rPr>
        <w:t>ஒத்த</w:t>
      </w:r>
      <w:r w:rsidRPr="00130167">
        <w:rPr>
          <w:noProof/>
          <w:color w:val="0000FF"/>
          <w:szCs w:val="18"/>
          <w:lang w:val="fr-FR"/>
        </w:rPr>
        <w:t xml:space="preserve"> </w:t>
      </w:r>
      <w:r w:rsidRPr="00C22215">
        <w:rPr>
          <w:noProof/>
          <w:color w:val="0000FF"/>
          <w:szCs w:val="18"/>
          <w:lang w:val="ru-RU"/>
        </w:rPr>
        <w:t>பகுதிகள்</w:t>
      </w:r>
      <w:r w:rsidRPr="00130167">
        <w:rPr>
          <w:noProof/>
          <w:color w:val="0000FF"/>
          <w:szCs w:val="18"/>
          <w:lang w:val="fr-FR"/>
        </w:rPr>
        <w:t xml:space="preserve">, </w:t>
      </w:r>
      <w:r w:rsidRPr="00C22215">
        <w:rPr>
          <w:noProof/>
          <w:color w:val="0000FF"/>
          <w:szCs w:val="18"/>
          <w:lang w:val="ru-RU"/>
        </w:rPr>
        <w:t>ஆசீர்வதிக்கப்பட்ட</w:t>
      </w:r>
      <w:r w:rsidRPr="00130167">
        <w:rPr>
          <w:noProof/>
          <w:color w:val="0000FF"/>
          <w:szCs w:val="18"/>
          <w:lang w:val="fr-FR"/>
        </w:rPr>
        <w:t xml:space="preserve"> </w:t>
      </w:r>
      <w:r w:rsidRPr="00C22215">
        <w:rPr>
          <w:noProof/>
          <w:color w:val="0000FF"/>
          <w:szCs w:val="18"/>
          <w:lang w:val="ru-RU"/>
        </w:rPr>
        <w:t>தியோடோரெட்டின்</w:t>
      </w:r>
      <w:r w:rsidRPr="00130167">
        <w:rPr>
          <w:noProof/>
          <w:color w:val="0000FF"/>
          <w:szCs w:val="18"/>
          <w:lang w:val="fr-FR"/>
        </w:rPr>
        <w:t xml:space="preserve"> </w:t>
      </w:r>
      <w:r w:rsidRPr="00130167">
        <w:rPr>
          <w:i/>
          <w:iCs/>
          <w:noProof/>
          <w:color w:val="0000FF"/>
          <w:szCs w:val="18"/>
          <w:lang w:val="fr-FR"/>
        </w:rPr>
        <w:t>*</w:t>
      </w:r>
      <w:r w:rsidRPr="00C22215">
        <w:rPr>
          <w:i/>
          <w:iCs/>
          <w:noProof/>
          <w:color w:val="0000FF"/>
          <w:szCs w:val="18"/>
          <w:lang w:val="ru-RU"/>
        </w:rPr>
        <w:t>ஆன்</w:t>
      </w:r>
      <w:r w:rsidRPr="00130167">
        <w:rPr>
          <w:i/>
          <w:iCs/>
          <w:noProof/>
          <w:color w:val="0000FF"/>
          <w:szCs w:val="18"/>
          <w:lang w:val="fr-FR"/>
        </w:rPr>
        <w:t xml:space="preserve"> </w:t>
      </w:r>
      <w:r w:rsidRPr="00C22215">
        <w:rPr>
          <w:i/>
          <w:noProof/>
          <w:color w:val="0000FF"/>
          <w:szCs w:val="18"/>
          <w:lang w:val="ru-RU"/>
        </w:rPr>
        <w:t>தி</w:t>
      </w:r>
      <w:r w:rsidRPr="00130167">
        <w:rPr>
          <w:i/>
          <w:noProof/>
          <w:color w:val="0000FF"/>
          <w:szCs w:val="18"/>
          <w:lang w:val="fr-FR"/>
        </w:rPr>
        <w:t xml:space="preserve"> </w:t>
      </w:r>
      <w:r w:rsidRPr="00C22215">
        <w:rPr>
          <w:i/>
          <w:noProof/>
          <w:color w:val="0000FF"/>
          <w:szCs w:val="18"/>
          <w:lang w:val="ru-RU"/>
        </w:rPr>
        <w:t>பிகினிங்</w:t>
      </w:r>
      <w:r w:rsidRPr="00130167">
        <w:rPr>
          <w:noProof/>
          <w:color w:val="0000FF"/>
          <w:szCs w:val="18"/>
          <w:lang w:val="fr-FR"/>
        </w:rPr>
        <w:t>* (</w:t>
      </w:r>
      <w:r w:rsidRPr="00130167">
        <w:rPr>
          <w:i/>
          <w:iCs/>
          <w:noProof/>
          <w:color w:val="0000FF"/>
          <w:szCs w:val="18"/>
          <w:lang w:val="fr-FR"/>
        </w:rPr>
        <w:t xml:space="preserve">On </w:t>
      </w:r>
      <w:r w:rsidRPr="00130167">
        <w:rPr>
          <w:i/>
          <w:noProof/>
          <w:color w:val="0000FF"/>
          <w:szCs w:val="18"/>
          <w:lang w:val="fr-FR"/>
        </w:rPr>
        <w:t>the Beginning</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படைப்பில்</w:t>
      </w:r>
      <w:r w:rsidRPr="00130167">
        <w:rPr>
          <w:noProof/>
          <w:color w:val="0000FF"/>
          <w:szCs w:val="18"/>
          <w:lang w:val="fr-FR"/>
        </w:rPr>
        <w:t xml:space="preserve">, </w:t>
      </w:r>
      <w:r w:rsidRPr="00C22215">
        <w:rPr>
          <w:noProof/>
          <w:color w:val="0000FF"/>
          <w:szCs w:val="18"/>
          <w:lang w:val="ru-RU"/>
        </w:rPr>
        <w:t>கிறிஸ்தவ</w:t>
      </w:r>
      <w:r w:rsidRPr="00130167">
        <w:rPr>
          <w:noProof/>
          <w:color w:val="0000FF"/>
          <w:szCs w:val="18"/>
          <w:lang w:val="fr-FR"/>
        </w:rPr>
        <w:t xml:space="preserve"> </w:t>
      </w:r>
      <w:r w:rsidRPr="00C22215">
        <w:rPr>
          <w:noProof/>
          <w:color w:val="0000FF"/>
          <w:szCs w:val="18"/>
          <w:lang w:val="ru-RU"/>
        </w:rPr>
        <w:t>வாசிப்புகள்</w:t>
      </w:r>
      <w:r w:rsidRPr="00130167">
        <w:rPr>
          <w:noProof/>
          <w:color w:val="0000FF"/>
          <w:szCs w:val="18"/>
          <w:lang w:val="fr-FR"/>
        </w:rPr>
        <w:t xml:space="preserve"> 1846, II, </w:t>
      </w:r>
      <w:r w:rsidRPr="00C22215">
        <w:rPr>
          <w:noProof/>
          <w:color w:val="0000FF"/>
          <w:szCs w:val="18"/>
          <w:lang w:val="ru-RU"/>
        </w:rPr>
        <w:t>பக்</w:t>
      </w:r>
      <w:r w:rsidRPr="00130167">
        <w:rPr>
          <w:noProof/>
          <w:color w:val="0000FF"/>
          <w:szCs w:val="18"/>
          <w:lang w:val="fr-FR"/>
        </w:rPr>
        <w:t>. 214–218-</w:t>
      </w:r>
      <w:r w:rsidRPr="00C22215">
        <w:rPr>
          <w:noProof/>
          <w:color w:val="0000FF"/>
          <w:szCs w:val="18"/>
          <w:lang w:val="ru-RU"/>
        </w:rPr>
        <w:t>இல்</w:t>
      </w:r>
      <w:r w:rsidRPr="00130167">
        <w:rPr>
          <w:noProof/>
          <w:color w:val="0000FF"/>
          <w:szCs w:val="18"/>
          <w:lang w:val="fr-FR"/>
        </w:rPr>
        <w:t xml:space="preserve"> </w:t>
      </w:r>
      <w:r w:rsidRPr="00C22215">
        <w:rPr>
          <w:noProof/>
          <w:color w:val="0000FF"/>
          <w:szCs w:val="18"/>
          <w:lang w:val="ru-RU"/>
        </w:rPr>
        <w:t>விவாதிக்கப்பட்டுள்ளன</w:t>
      </w:r>
      <w:r w:rsidRPr="00130167">
        <w:rPr>
          <w:noProof/>
          <w:color w:val="0000FF"/>
          <w:szCs w:val="18"/>
          <w:lang w:val="fr-FR"/>
        </w:rPr>
        <w:t>.</w:t>
      </w:r>
    </w:p>
  </w:footnote>
  <w:footnote w:id="433">
    <w:p w14:paraId="42EC105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சிப்ரியன்</w:t>
      </w:r>
      <w:r w:rsidRPr="00130167">
        <w:rPr>
          <w:i/>
          <w:iCs/>
          <w:noProof/>
          <w:color w:val="0000FF"/>
          <w:szCs w:val="18"/>
          <w:lang w:val="fr-FR"/>
        </w:rPr>
        <w:t xml:space="preserve">, </w:t>
      </w:r>
      <w:r w:rsidRPr="00130167">
        <w:rPr>
          <w:noProof/>
          <w:color w:val="0000FF"/>
          <w:szCs w:val="18"/>
          <w:lang w:val="fr-FR"/>
        </w:rPr>
        <w:t>*</w:t>
      </w:r>
      <w:r>
        <w:rPr>
          <w:noProof/>
          <w:color w:val="0000FF"/>
          <w:szCs w:val="18"/>
        </w:rPr>
        <w:t>அட்வெர்சஸ்</w:t>
      </w:r>
      <w:r w:rsidRPr="00130167">
        <w:rPr>
          <w:noProof/>
          <w:color w:val="0000FF"/>
          <w:szCs w:val="18"/>
          <w:lang w:val="fr-FR"/>
        </w:rPr>
        <w:t xml:space="preserve"> </w:t>
      </w:r>
      <w:r>
        <w:rPr>
          <w:noProof/>
          <w:color w:val="0000FF"/>
          <w:szCs w:val="18"/>
        </w:rPr>
        <w:t>யூதெயோஸ்</w:t>
      </w:r>
      <w:r w:rsidRPr="00130167">
        <w:rPr>
          <w:noProof/>
          <w:color w:val="0000FF"/>
          <w:szCs w:val="18"/>
          <w:lang w:val="fr-FR"/>
        </w:rPr>
        <w:t xml:space="preserve">*, </w:t>
      </w:r>
      <w:r w:rsidRPr="00C22215">
        <w:rPr>
          <w:noProof/>
          <w:color w:val="0000FF"/>
          <w:szCs w:val="18"/>
          <w:lang w:val="ru-RU"/>
        </w:rPr>
        <w:t>புத்தகம்</w:t>
      </w:r>
      <w:r w:rsidRPr="00130167">
        <w:rPr>
          <w:noProof/>
          <w:color w:val="0000FF"/>
          <w:szCs w:val="18"/>
          <w:lang w:val="fr-FR"/>
        </w:rPr>
        <w:t xml:space="preserve"> 11, </w:t>
      </w:r>
      <w:r w:rsidRPr="00C22215">
        <w:rPr>
          <w:noProof/>
          <w:color w:val="0000FF"/>
          <w:szCs w:val="18"/>
          <w:lang w:val="ru-RU"/>
        </w:rPr>
        <w:t>பிரிவு</w:t>
      </w:r>
      <w:r w:rsidRPr="00130167">
        <w:rPr>
          <w:noProof/>
          <w:color w:val="0000FF"/>
          <w:szCs w:val="18"/>
          <w:lang w:val="fr-FR"/>
        </w:rPr>
        <w:t xml:space="preserve"> 3; </w:t>
      </w:r>
      <w:r w:rsidRPr="00C22215">
        <w:rPr>
          <w:i/>
          <w:iCs/>
          <w:noProof/>
          <w:color w:val="0000FF"/>
          <w:szCs w:val="18"/>
          <w:lang w:val="ru-RU"/>
        </w:rPr>
        <w:t>கிரிகோரி</w:t>
      </w:r>
      <w:r w:rsidRPr="00130167">
        <w:rPr>
          <w:i/>
          <w:iCs/>
          <w:noProof/>
          <w:color w:val="0000FF"/>
          <w:szCs w:val="18"/>
          <w:lang w:val="fr-FR"/>
        </w:rPr>
        <w:t xml:space="preserve"> </w:t>
      </w:r>
      <w:r w:rsidRPr="00C22215">
        <w:rPr>
          <w:i/>
          <w:iCs/>
          <w:noProof/>
          <w:color w:val="0000FF"/>
          <w:szCs w:val="18"/>
          <w:lang w:val="ru-RU"/>
        </w:rPr>
        <w:t>தெவாலஜியன்</w:t>
      </w:r>
      <w:r w:rsidRPr="00130167">
        <w:rPr>
          <w:i/>
          <w:iCs/>
          <w:noProof/>
          <w:color w:val="0000FF"/>
          <w:szCs w:val="18"/>
          <w:lang w:val="fr-FR"/>
        </w:rPr>
        <w:t xml:space="preserve">, </w:t>
      </w:r>
      <w:r w:rsidRPr="00130167">
        <w:rPr>
          <w:noProof/>
          <w:color w:val="0000FF"/>
          <w:szCs w:val="18"/>
          <w:lang w:val="fr-FR"/>
        </w:rPr>
        <w:t>*</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IV, </w:t>
      </w:r>
      <w:r w:rsidRPr="00C22215">
        <w:rPr>
          <w:noProof/>
          <w:color w:val="0000FF"/>
          <w:szCs w:val="18"/>
          <w:lang w:val="ru-RU"/>
        </w:rPr>
        <w:t>ப</w:t>
      </w:r>
      <w:r w:rsidRPr="00130167">
        <w:rPr>
          <w:noProof/>
          <w:color w:val="0000FF"/>
          <w:szCs w:val="18"/>
          <w:lang w:val="fr-FR"/>
        </w:rPr>
        <w:t xml:space="preserve">. 19; </w:t>
      </w:r>
      <w:r w:rsidRPr="00C22215">
        <w:rPr>
          <w:i/>
          <w:iCs/>
          <w:noProof/>
          <w:color w:val="0000FF"/>
          <w:szCs w:val="18"/>
          <w:lang w:val="ru-RU"/>
        </w:rPr>
        <w:t>பேசில்</w:t>
      </w:r>
      <w:r w:rsidRPr="00130167">
        <w:rPr>
          <w:i/>
          <w:iCs/>
          <w:noProof/>
          <w:color w:val="0000FF"/>
          <w:szCs w:val="18"/>
          <w:lang w:val="fr-FR"/>
        </w:rPr>
        <w:t xml:space="preserve"> </w:t>
      </w:r>
      <w:r w:rsidRPr="00C22215">
        <w:rPr>
          <w:i/>
          <w:iCs/>
          <w:noProof/>
          <w:color w:val="0000FF"/>
          <w:szCs w:val="18"/>
          <w:lang w:val="ru-RU"/>
        </w:rPr>
        <w:t>தி</w:t>
      </w:r>
      <w:r w:rsidRPr="00130167">
        <w:rPr>
          <w:i/>
          <w:iCs/>
          <w:noProof/>
          <w:color w:val="0000FF"/>
          <w:szCs w:val="18"/>
          <w:lang w:val="fr-FR"/>
        </w:rPr>
        <w:t xml:space="preserve"> </w:t>
      </w:r>
      <w:r w:rsidRPr="00C22215">
        <w:rPr>
          <w:i/>
          <w:iCs/>
          <w:noProof/>
          <w:color w:val="0000FF"/>
          <w:szCs w:val="18"/>
          <w:lang w:val="ru-RU"/>
        </w:rPr>
        <w:t>கிரேட்</w:t>
      </w:r>
      <w:r w:rsidRPr="00130167">
        <w:rPr>
          <w:i/>
          <w:iCs/>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VII, </w:t>
      </w:r>
      <w:r w:rsidRPr="00C22215">
        <w:rPr>
          <w:noProof/>
          <w:color w:val="0000FF"/>
          <w:szCs w:val="18"/>
          <w:lang w:val="ru-RU"/>
        </w:rPr>
        <w:t>பப</w:t>
      </w:r>
      <w:r w:rsidRPr="00130167">
        <w:rPr>
          <w:noProof/>
          <w:color w:val="0000FF"/>
          <w:szCs w:val="18"/>
          <w:lang w:val="fr-FR"/>
        </w:rPr>
        <w:t xml:space="preserve">. 181, 193, 288; </w:t>
      </w:r>
      <w:r>
        <w:rPr>
          <w:i/>
          <w:iCs/>
          <w:noProof/>
          <w:color w:val="0000FF"/>
          <w:szCs w:val="18"/>
        </w:rPr>
        <w:t>அம்பிரோஸ்</w:t>
      </w:r>
      <w:r w:rsidRPr="00130167">
        <w:rPr>
          <w:i/>
          <w:iCs/>
          <w:noProof/>
          <w:color w:val="0000FF"/>
          <w:szCs w:val="18"/>
          <w:lang w:val="fr-FR"/>
        </w:rPr>
        <w:t xml:space="preserve">, </w:t>
      </w:r>
      <w:r w:rsidRPr="00130167">
        <w:rPr>
          <w:noProof/>
          <w:color w:val="0000FF"/>
          <w:szCs w:val="18"/>
          <w:lang w:val="fr-FR"/>
        </w:rPr>
        <w:t xml:space="preserve">*De Spiritus Sancto*, </w:t>
      </w:r>
      <w:r>
        <w:rPr>
          <w:noProof/>
          <w:color w:val="0000FF"/>
          <w:szCs w:val="18"/>
        </w:rPr>
        <w:t>புத்தகம்</w:t>
      </w:r>
      <w:r w:rsidRPr="00130167">
        <w:rPr>
          <w:noProof/>
          <w:color w:val="0000FF"/>
          <w:szCs w:val="18"/>
          <w:lang w:val="fr-FR"/>
        </w:rPr>
        <w:t xml:space="preserve"> II, </w:t>
      </w:r>
      <w:r>
        <w:rPr>
          <w:noProof/>
          <w:color w:val="0000FF"/>
          <w:szCs w:val="18"/>
        </w:rPr>
        <w:t>ப</w:t>
      </w:r>
      <w:r w:rsidRPr="00130167">
        <w:rPr>
          <w:noProof/>
          <w:color w:val="0000FF"/>
          <w:szCs w:val="18"/>
          <w:lang w:val="fr-FR"/>
        </w:rPr>
        <w:t xml:space="preserve">. 5; </w:t>
      </w:r>
      <w:r>
        <w:rPr>
          <w:i/>
          <w:iCs/>
          <w:noProof/>
          <w:color w:val="0000FF"/>
          <w:szCs w:val="18"/>
        </w:rPr>
        <w:t>ஜெரோம்</w:t>
      </w:r>
      <w:r w:rsidRPr="00130167">
        <w:rPr>
          <w:noProof/>
          <w:color w:val="0000FF"/>
          <w:szCs w:val="18"/>
          <w:lang w:val="fr-FR"/>
        </w:rPr>
        <w:t>, *</w:t>
      </w:r>
      <w:r>
        <w:rPr>
          <w:noProof/>
          <w:color w:val="0000FF"/>
          <w:szCs w:val="18"/>
        </w:rPr>
        <w:t>இந்தப்</w:t>
      </w:r>
      <w:r w:rsidRPr="00130167">
        <w:rPr>
          <w:noProof/>
          <w:color w:val="0000FF"/>
          <w:szCs w:val="18"/>
          <w:lang w:val="fr-FR"/>
        </w:rPr>
        <w:t xml:space="preserve"> </w:t>
      </w:r>
      <w:r>
        <w:rPr>
          <w:noProof/>
          <w:color w:val="0000FF"/>
          <w:szCs w:val="18"/>
        </w:rPr>
        <w:t>பகுதிக்கு</w:t>
      </w:r>
      <w:r w:rsidRPr="00130167">
        <w:rPr>
          <w:noProof/>
          <w:color w:val="0000FF"/>
          <w:szCs w:val="18"/>
          <w:lang w:val="fr-FR"/>
        </w:rPr>
        <w:t xml:space="preserve"> </w:t>
      </w:r>
      <w:r>
        <w:rPr>
          <w:noProof/>
          <w:color w:val="0000FF"/>
          <w:szCs w:val="18"/>
        </w:rPr>
        <w:t>உரை</w:t>
      </w:r>
      <w:r w:rsidRPr="00130167">
        <w:rPr>
          <w:noProof/>
          <w:color w:val="0000FF"/>
          <w:szCs w:val="18"/>
          <w:lang w:val="fr-FR"/>
        </w:rPr>
        <w:t xml:space="preserve">*; </w:t>
      </w:r>
      <w:r>
        <w:rPr>
          <w:noProof/>
          <w:color w:val="0000FF"/>
          <w:szCs w:val="18"/>
        </w:rPr>
        <w:t>ஜான்</w:t>
      </w:r>
      <w:r w:rsidRPr="00130167">
        <w:rPr>
          <w:noProof/>
          <w:color w:val="0000FF"/>
          <w:szCs w:val="18"/>
          <w:lang w:val="fr-FR"/>
        </w:rPr>
        <w:t xml:space="preserve"> </w:t>
      </w:r>
      <w:r w:rsidRPr="00C22215">
        <w:rPr>
          <w:noProof/>
          <w:color w:val="0000FF"/>
          <w:szCs w:val="18"/>
          <w:lang w:val="ru-RU"/>
        </w:rPr>
        <w:t>ஆஃப்</w:t>
      </w:r>
      <w:r w:rsidRPr="00130167">
        <w:rPr>
          <w:i/>
          <w:iCs/>
          <w:noProof/>
          <w:color w:val="0000FF"/>
          <w:szCs w:val="18"/>
          <w:lang w:val="fr-FR"/>
        </w:rPr>
        <w:t xml:space="preserve"> </w:t>
      </w:r>
      <w:r>
        <w:rPr>
          <w:i/>
          <w:iCs/>
          <w:noProof/>
          <w:color w:val="0000FF"/>
          <w:szCs w:val="18"/>
        </w:rPr>
        <w:t>டமாஸ்கஸ்</w:t>
      </w:r>
      <w:r w:rsidRPr="00130167">
        <w:rPr>
          <w:noProof/>
          <w:color w:val="0000FF"/>
          <w:szCs w:val="18"/>
          <w:lang w:val="fr-FR"/>
        </w:rPr>
        <w:t xml:space="preserve">, *Parallelism*, </w:t>
      </w:r>
      <w:r w:rsidRPr="00C22215">
        <w:rPr>
          <w:noProof/>
          <w:color w:val="0000FF"/>
          <w:szCs w:val="18"/>
          <w:lang w:val="ru-RU"/>
        </w:rPr>
        <w:t>புத்தகம்</w:t>
      </w:r>
      <w:r w:rsidRPr="00130167">
        <w:rPr>
          <w:noProof/>
          <w:color w:val="0000FF"/>
          <w:szCs w:val="18"/>
          <w:lang w:val="fr-FR"/>
        </w:rPr>
        <w:t xml:space="preserve"> 1, </w:t>
      </w:r>
      <w:r w:rsidRPr="00C22215">
        <w:rPr>
          <w:noProof/>
          <w:color w:val="0000FF"/>
          <w:szCs w:val="18"/>
          <w:lang w:val="ru-RU"/>
        </w:rPr>
        <w:t>அதிகாரம்</w:t>
      </w:r>
      <w:r w:rsidRPr="00130167">
        <w:rPr>
          <w:noProof/>
          <w:color w:val="0000FF"/>
          <w:szCs w:val="18"/>
          <w:lang w:val="fr-FR"/>
        </w:rPr>
        <w:t xml:space="preserve"> 1. </w:t>
      </w:r>
      <w:r w:rsidRPr="00C22215">
        <w:rPr>
          <w:noProof/>
          <w:color w:val="0000FF"/>
          <w:szCs w:val="18"/>
          <w:lang w:val="ru-RU"/>
        </w:rPr>
        <w:t>மேலும்</w:t>
      </w:r>
      <w:r w:rsidRPr="00130167">
        <w:rPr>
          <w:noProof/>
          <w:color w:val="0000FF"/>
          <w:szCs w:val="18"/>
          <w:lang w:val="fr-FR"/>
        </w:rPr>
        <w:t xml:space="preserve"> </w:t>
      </w:r>
      <w:r w:rsidRPr="00C22215">
        <w:rPr>
          <w:i/>
          <w:iCs/>
          <w:noProof/>
          <w:color w:val="0000FF"/>
          <w:szCs w:val="18"/>
          <w:lang w:val="ru-RU"/>
        </w:rPr>
        <w:t>ஆர்த்தடாக்ஸ்</w:t>
      </w:r>
      <w:r w:rsidRPr="00130167">
        <w:rPr>
          <w:i/>
          <w:iCs/>
          <w:noProof/>
          <w:color w:val="0000FF"/>
          <w:szCs w:val="18"/>
          <w:lang w:val="fr-FR"/>
        </w:rPr>
        <w:t xml:space="preserve"> </w:t>
      </w:r>
      <w:r w:rsidRPr="00C22215">
        <w:rPr>
          <w:i/>
          <w:iCs/>
          <w:noProof/>
          <w:color w:val="0000FF"/>
          <w:szCs w:val="18"/>
          <w:lang w:val="ru-RU"/>
        </w:rPr>
        <w:t>அறிக்கையைப்</w:t>
      </w:r>
      <w:r w:rsidRPr="00130167">
        <w:rPr>
          <w:i/>
          <w:iCs/>
          <w:noProof/>
          <w:color w:val="0000FF"/>
          <w:szCs w:val="18"/>
          <w:lang w:val="fr-FR"/>
        </w:rPr>
        <w:t xml:space="preserve"> </w:t>
      </w:r>
      <w:r w:rsidRPr="00C22215">
        <w:rPr>
          <w:noProof/>
          <w:color w:val="0000FF"/>
          <w:szCs w:val="18"/>
          <w:lang w:val="ru-RU"/>
        </w:rPr>
        <w:t>பார்க்கவும்</w:t>
      </w:r>
      <w:r w:rsidRPr="00130167">
        <w:rPr>
          <w:noProof/>
          <w:color w:val="0000FF"/>
          <w:szCs w:val="18"/>
          <w:lang w:val="fr-FR"/>
        </w:rPr>
        <w:t xml:space="preserve">, </w:t>
      </w:r>
      <w:r w:rsidRPr="00C22215">
        <w:rPr>
          <w:noProof/>
          <w:color w:val="0000FF"/>
          <w:szCs w:val="18"/>
          <w:lang w:val="ru-RU"/>
        </w:rPr>
        <w:t>பகுதி</w:t>
      </w:r>
      <w:r w:rsidRPr="00130167">
        <w:rPr>
          <w:noProof/>
          <w:color w:val="0000FF"/>
          <w:szCs w:val="18"/>
          <w:lang w:val="fr-FR"/>
        </w:rPr>
        <w:t xml:space="preserve"> 1, </w:t>
      </w:r>
      <w:r w:rsidRPr="00C22215">
        <w:rPr>
          <w:noProof/>
          <w:color w:val="0000FF"/>
          <w:szCs w:val="18"/>
          <w:lang w:val="ru-RU"/>
        </w:rPr>
        <w:t>கேள்வி</w:t>
      </w:r>
      <w:r w:rsidRPr="00130167">
        <w:rPr>
          <w:noProof/>
          <w:color w:val="0000FF"/>
          <w:szCs w:val="18"/>
          <w:lang w:val="fr-FR"/>
        </w:rPr>
        <w:t xml:space="preserve"> 10-</w:t>
      </w:r>
      <w:r w:rsidRPr="00C22215">
        <w:rPr>
          <w:noProof/>
          <w:color w:val="0000FF"/>
          <w:szCs w:val="18"/>
          <w:lang w:val="ru-RU"/>
        </w:rPr>
        <w:t>க்கான</w:t>
      </w:r>
      <w:r w:rsidRPr="00130167">
        <w:rPr>
          <w:noProof/>
          <w:color w:val="0000FF"/>
          <w:szCs w:val="18"/>
          <w:lang w:val="fr-FR"/>
        </w:rPr>
        <w:t xml:space="preserve"> </w:t>
      </w:r>
      <w:r w:rsidRPr="00C22215">
        <w:rPr>
          <w:noProof/>
          <w:color w:val="0000FF"/>
          <w:szCs w:val="18"/>
          <w:lang w:val="ru-RU"/>
        </w:rPr>
        <w:t>பதில்</w:t>
      </w:r>
      <w:r w:rsidRPr="00130167">
        <w:rPr>
          <w:noProof/>
          <w:color w:val="0000FF"/>
          <w:szCs w:val="18"/>
          <w:lang w:val="fr-FR"/>
        </w:rPr>
        <w:t>.</w:t>
      </w:r>
    </w:p>
  </w:footnote>
  <w:footnote w:id="434">
    <w:p w14:paraId="753CA2B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வேதாகமத்தின்</w:t>
      </w:r>
      <w:r w:rsidRPr="00130167">
        <w:rPr>
          <w:noProof/>
          <w:color w:val="0000FF"/>
          <w:szCs w:val="19"/>
          <w:lang w:val="fr-FR"/>
        </w:rPr>
        <w:t xml:space="preserve"> </w:t>
      </w:r>
      <w:r w:rsidRPr="00C22215">
        <w:rPr>
          <w:noProof/>
          <w:color w:val="0000FF"/>
          <w:szCs w:val="19"/>
          <w:lang w:val="ru-RU"/>
        </w:rPr>
        <w:t>மற்ற</w:t>
      </w:r>
      <w:r w:rsidRPr="00130167">
        <w:rPr>
          <w:noProof/>
          <w:color w:val="0000FF"/>
          <w:szCs w:val="19"/>
          <w:lang w:val="fr-FR"/>
        </w:rPr>
        <w:t xml:space="preserve"> </w:t>
      </w:r>
      <w:r w:rsidRPr="00C22215">
        <w:rPr>
          <w:noProof/>
          <w:color w:val="0000FF"/>
          <w:szCs w:val="19"/>
          <w:lang w:val="ru-RU"/>
        </w:rPr>
        <w:t>பகுதிகளில்</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வார்த்தையையோ</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முழு</w:t>
      </w:r>
      <w:r w:rsidRPr="00130167">
        <w:rPr>
          <w:noProof/>
          <w:color w:val="0000FF"/>
          <w:szCs w:val="19"/>
          <w:lang w:val="fr-FR"/>
        </w:rPr>
        <w:t xml:space="preserve"> </w:t>
      </w:r>
      <w:r w:rsidRPr="00C22215">
        <w:rPr>
          <w:noProof/>
          <w:color w:val="0000FF"/>
          <w:szCs w:val="19"/>
          <w:lang w:val="ru-RU"/>
        </w:rPr>
        <w:t>எண்ணத்தையோ</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முறை</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சொல்வது</w:t>
      </w:r>
      <w:r w:rsidRPr="00130167">
        <w:rPr>
          <w:noProof/>
          <w:color w:val="0000FF"/>
          <w:szCs w:val="19"/>
          <w:lang w:val="fr-FR"/>
        </w:rPr>
        <w:t xml:space="preserve"> </w:t>
      </w:r>
      <w:r w:rsidRPr="00C22215">
        <w:rPr>
          <w:noProof/>
          <w:color w:val="0000FF"/>
          <w:szCs w:val="19"/>
          <w:lang w:val="ru-RU"/>
        </w:rPr>
        <w:t>சில</w:t>
      </w:r>
      <w:r w:rsidRPr="00130167">
        <w:rPr>
          <w:noProof/>
          <w:color w:val="0000FF"/>
          <w:szCs w:val="19"/>
          <w:lang w:val="fr-FR"/>
        </w:rPr>
        <w:t xml:space="preserve"> </w:t>
      </w:r>
      <w:r w:rsidRPr="00C22215">
        <w:rPr>
          <w:noProof/>
          <w:color w:val="0000FF"/>
          <w:szCs w:val="19"/>
          <w:lang w:val="ru-RU"/>
        </w:rPr>
        <w:t>சமயங்களில்</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noProof/>
          <w:color w:val="0000FF"/>
          <w:szCs w:val="19"/>
          <w:lang w:val="ru-RU"/>
        </w:rPr>
        <w:t>வலியுறுத்துவதற்காக</w:t>
      </w:r>
      <w:r w:rsidRPr="00130167">
        <w:rPr>
          <w:noProof/>
          <w:color w:val="0000FF"/>
          <w:szCs w:val="19"/>
          <w:lang w:val="fr-FR"/>
        </w:rPr>
        <w:t xml:space="preserve"> </w:t>
      </w:r>
      <w:r w:rsidRPr="00C22215">
        <w:rPr>
          <w:noProof/>
          <w:color w:val="0000FF"/>
          <w:szCs w:val="19"/>
          <w:lang w:val="ru-RU"/>
        </w:rPr>
        <w:t>மட்டுமே</w:t>
      </w:r>
      <w:r w:rsidRPr="00130167">
        <w:rPr>
          <w:noProof/>
          <w:color w:val="0000FF"/>
          <w:szCs w:val="19"/>
          <w:lang w:val="fr-FR"/>
        </w:rPr>
        <w:t xml:space="preserve"> </w:t>
      </w:r>
      <w:r w:rsidRPr="00C22215">
        <w:rPr>
          <w:noProof/>
          <w:color w:val="0000FF"/>
          <w:szCs w:val="19"/>
          <w:lang w:val="ru-RU"/>
        </w:rPr>
        <w:t>பயன்படுத்தப்படுகிறது</w:t>
      </w:r>
      <w:r w:rsidRPr="00130167">
        <w:rPr>
          <w:noProof/>
          <w:color w:val="0000FF"/>
          <w:szCs w:val="19"/>
          <w:lang w:val="fr-FR"/>
        </w:rPr>
        <w:t xml:space="preserve">, </w:t>
      </w:r>
      <w:r w:rsidRPr="00C22215">
        <w:rPr>
          <w:noProof/>
          <w:color w:val="0000FF"/>
          <w:szCs w:val="19"/>
          <w:lang w:val="ru-RU"/>
        </w:rPr>
        <w:t>உதாரணமாக</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வஞ்சகமான</w:t>
      </w:r>
      <w:r w:rsidRPr="00130167">
        <w:rPr>
          <w:i/>
          <w:iCs/>
          <w:noProof/>
          <w:color w:val="0000FF"/>
          <w:szCs w:val="19"/>
          <w:lang w:val="fr-FR"/>
        </w:rPr>
        <w:t xml:space="preserve"> </w:t>
      </w:r>
      <w:r w:rsidRPr="00C22215">
        <w:rPr>
          <w:i/>
          <w:iCs/>
          <w:noProof/>
          <w:color w:val="0000FF"/>
          <w:szCs w:val="19"/>
          <w:lang w:val="ru-RU"/>
        </w:rPr>
        <w:t>வார்த்தைகளை</w:t>
      </w:r>
      <w:r w:rsidRPr="00130167">
        <w:rPr>
          <w:i/>
          <w:iCs/>
          <w:noProof/>
          <w:color w:val="0000FF"/>
          <w:szCs w:val="19"/>
          <w:lang w:val="fr-FR"/>
        </w:rPr>
        <w:t xml:space="preserve"> </w:t>
      </w:r>
      <w:r w:rsidRPr="00C22215">
        <w:rPr>
          <w:i/>
          <w:iCs/>
          <w:noProof/>
          <w:color w:val="0000FF"/>
          <w:szCs w:val="19"/>
          <w:lang w:val="ru-RU"/>
        </w:rPr>
        <w:t>நம்பாதிருங்கள்</w:t>
      </w:r>
      <w:r w:rsidRPr="00130167">
        <w:rPr>
          <w:i/>
          <w:iCs/>
          <w:noProof/>
          <w:color w:val="0000FF"/>
          <w:szCs w:val="19"/>
          <w:lang w:val="fr-FR"/>
        </w:rPr>
        <w:t>: "</w:t>
      </w:r>
      <w:r w:rsidRPr="00C22215">
        <w:rPr>
          <w:i/>
          <w:iCs/>
          <w:noProof/>
          <w:color w:val="0000FF"/>
          <w:szCs w:val="19"/>
          <w:lang w:val="ru-RU"/>
        </w:rPr>
        <w:t>இதோ</w:t>
      </w:r>
      <w:r w:rsidRPr="00130167">
        <w:rPr>
          <w:i/>
          <w:iCs/>
          <w:noProof/>
          <w:color w:val="0000FF"/>
          <w:szCs w:val="19"/>
          <w:lang w:val="fr-FR"/>
        </w:rPr>
        <w:t xml:space="preserve"> </w:t>
      </w:r>
      <w:r w:rsidRPr="00C22215">
        <w:rPr>
          <w:i/>
          <w:iCs/>
          <w:noProof/>
          <w:color w:val="0000FF"/>
          <w:szCs w:val="19"/>
          <w:lang w:val="ru-RU"/>
        </w:rPr>
        <w:t>கர்த்தருடைய</w:t>
      </w:r>
      <w:r w:rsidRPr="00130167">
        <w:rPr>
          <w:i/>
          <w:iCs/>
          <w:noProof/>
          <w:color w:val="0000FF"/>
          <w:szCs w:val="19"/>
          <w:lang w:val="fr-FR"/>
        </w:rPr>
        <w:t xml:space="preserve"> </w:t>
      </w:r>
      <w:r w:rsidRPr="00C22215">
        <w:rPr>
          <w:i/>
          <w:iCs/>
          <w:noProof/>
          <w:color w:val="0000FF"/>
          <w:szCs w:val="19"/>
          <w:lang w:val="ru-RU"/>
        </w:rPr>
        <w:t>ஆலயம்</w:t>
      </w:r>
      <w:r w:rsidRPr="00130167">
        <w:rPr>
          <w:i/>
          <w:iCs/>
          <w:noProof/>
          <w:color w:val="0000FF"/>
          <w:szCs w:val="19"/>
          <w:lang w:val="fr-FR"/>
        </w:rPr>
        <w:t xml:space="preserve">, </w:t>
      </w:r>
      <w:r w:rsidRPr="00C22215">
        <w:rPr>
          <w:i/>
          <w:iCs/>
          <w:noProof/>
          <w:color w:val="0000FF"/>
          <w:szCs w:val="19"/>
          <w:lang w:val="ru-RU"/>
        </w:rPr>
        <w:t>கர்த்தருடைய</w:t>
      </w:r>
      <w:r w:rsidRPr="00130167">
        <w:rPr>
          <w:i/>
          <w:iCs/>
          <w:noProof/>
          <w:color w:val="0000FF"/>
          <w:szCs w:val="19"/>
          <w:lang w:val="fr-FR"/>
        </w:rPr>
        <w:t xml:space="preserve"> </w:t>
      </w:r>
      <w:r w:rsidRPr="00C22215">
        <w:rPr>
          <w:i/>
          <w:iCs/>
          <w:noProof/>
          <w:color w:val="0000FF"/>
          <w:szCs w:val="19"/>
          <w:lang w:val="ru-RU"/>
        </w:rPr>
        <w:t>ஆலயம்</w:t>
      </w:r>
      <w:r w:rsidRPr="00130167">
        <w:rPr>
          <w:i/>
          <w:iCs/>
          <w:noProof/>
          <w:color w:val="0000FF"/>
          <w:szCs w:val="19"/>
          <w:lang w:val="fr-FR"/>
        </w:rPr>
        <w:t xml:space="preserve">, </w:t>
      </w:r>
      <w:r w:rsidRPr="00C22215">
        <w:rPr>
          <w:i/>
          <w:iCs/>
          <w:noProof/>
          <w:color w:val="0000FF"/>
          <w:szCs w:val="19"/>
          <w:lang w:val="ru-RU"/>
        </w:rPr>
        <w:t>கர்த்தருடைய</w:t>
      </w:r>
      <w:r w:rsidRPr="00130167">
        <w:rPr>
          <w:i/>
          <w:iCs/>
          <w:noProof/>
          <w:color w:val="0000FF"/>
          <w:szCs w:val="19"/>
          <w:lang w:val="fr-FR"/>
        </w:rPr>
        <w:t xml:space="preserve"> </w:t>
      </w:r>
      <w:r w:rsidRPr="00C22215">
        <w:rPr>
          <w:i/>
          <w:iCs/>
          <w:noProof/>
          <w:color w:val="0000FF"/>
          <w:szCs w:val="19"/>
          <w:lang w:val="ru-RU"/>
        </w:rPr>
        <w:t>ஆலயம்</w:t>
      </w:r>
      <w:r w:rsidRPr="00130167">
        <w:rPr>
          <w:i/>
          <w:iCs/>
          <w:noProof/>
          <w:color w:val="0000FF"/>
          <w:szCs w:val="19"/>
          <w:lang w:val="fr-FR"/>
        </w:rPr>
        <w:t xml:space="preserve">."' </w:t>
      </w:r>
      <w:r w:rsidRPr="00130167">
        <w:rPr>
          <w:noProof/>
          <w:color w:val="0000FF"/>
          <w:szCs w:val="19"/>
          <w:lang w:val="fr-FR"/>
        </w:rPr>
        <w:t>(</w:t>
      </w:r>
      <w:r>
        <w:rPr>
          <w:noProof/>
          <w:color w:val="0000FF"/>
          <w:szCs w:val="19"/>
        </w:rPr>
        <w:t>எரே</w:t>
      </w:r>
      <w:r w:rsidRPr="00130167">
        <w:rPr>
          <w:noProof/>
          <w:color w:val="0000FF"/>
          <w:szCs w:val="19"/>
          <w:lang w:val="fr-FR"/>
        </w:rPr>
        <w:t xml:space="preserve">. 7:4); </w:t>
      </w:r>
      <w:r w:rsidRPr="00130167">
        <w:rPr>
          <w:i/>
          <w:iCs/>
          <w:noProof/>
          <w:color w:val="0000FF"/>
          <w:szCs w:val="19"/>
          <w:lang w:val="fr-FR"/>
        </w:rPr>
        <w:t>'</w:t>
      </w:r>
      <w:r w:rsidRPr="00C22215">
        <w:rPr>
          <w:i/>
          <w:iCs/>
          <w:noProof/>
          <w:color w:val="0000FF"/>
          <w:szCs w:val="19"/>
          <w:lang w:val="ru-RU"/>
        </w:rPr>
        <w:t>நாடே</w:t>
      </w:r>
      <w:r w:rsidRPr="00130167">
        <w:rPr>
          <w:i/>
          <w:iCs/>
          <w:noProof/>
          <w:color w:val="0000FF"/>
          <w:szCs w:val="19"/>
          <w:lang w:val="fr-FR"/>
        </w:rPr>
        <w:t xml:space="preserve">, </w:t>
      </w:r>
      <w:r w:rsidRPr="00C22215">
        <w:rPr>
          <w:i/>
          <w:iCs/>
          <w:noProof/>
          <w:color w:val="0000FF"/>
          <w:szCs w:val="19"/>
          <w:lang w:val="ru-RU"/>
        </w:rPr>
        <w:t>நாடே</w:t>
      </w:r>
      <w:r w:rsidRPr="00130167">
        <w:rPr>
          <w:i/>
          <w:iCs/>
          <w:noProof/>
          <w:color w:val="0000FF"/>
          <w:szCs w:val="19"/>
          <w:lang w:val="fr-FR"/>
        </w:rPr>
        <w:t xml:space="preserve">, </w:t>
      </w:r>
      <w:r w:rsidRPr="00C22215">
        <w:rPr>
          <w:i/>
          <w:iCs/>
          <w:noProof/>
          <w:color w:val="0000FF"/>
          <w:szCs w:val="19"/>
          <w:lang w:val="ru-RU"/>
        </w:rPr>
        <w:t>நாடே</w:t>
      </w:r>
      <w:r w:rsidRPr="00130167">
        <w:rPr>
          <w:i/>
          <w:iCs/>
          <w:noProof/>
          <w:color w:val="0000FF"/>
          <w:szCs w:val="19"/>
          <w:lang w:val="fr-FR"/>
        </w:rPr>
        <w:t xml:space="preserve">! </w:t>
      </w:r>
      <w:r w:rsidRPr="00C22215">
        <w:rPr>
          <w:i/>
          <w:iCs/>
          <w:noProof/>
          <w:color w:val="0000FF"/>
          <w:szCs w:val="19"/>
          <w:lang w:val="ru-RU"/>
        </w:rPr>
        <w:t>கர்த்தரின்</w:t>
      </w:r>
      <w:r w:rsidRPr="00130167">
        <w:rPr>
          <w:i/>
          <w:iCs/>
          <w:noProof/>
          <w:color w:val="0000FF"/>
          <w:szCs w:val="19"/>
          <w:lang w:val="fr-FR"/>
        </w:rPr>
        <w:t xml:space="preserve"> </w:t>
      </w:r>
      <w:r w:rsidRPr="00C22215">
        <w:rPr>
          <w:i/>
          <w:iCs/>
          <w:noProof/>
          <w:color w:val="0000FF"/>
          <w:szCs w:val="19"/>
          <w:lang w:val="ru-RU"/>
        </w:rPr>
        <w:t>வார்த்தையைக்</w:t>
      </w:r>
      <w:r w:rsidRPr="00130167">
        <w:rPr>
          <w:i/>
          <w:iCs/>
          <w:noProof/>
          <w:color w:val="0000FF"/>
          <w:szCs w:val="19"/>
          <w:lang w:val="fr-FR"/>
        </w:rPr>
        <w:t xml:space="preserve"> </w:t>
      </w:r>
      <w:r w:rsidRPr="00C22215">
        <w:rPr>
          <w:i/>
          <w:iCs/>
          <w:noProof/>
          <w:color w:val="0000FF"/>
          <w:szCs w:val="19"/>
          <w:lang w:val="ru-RU"/>
        </w:rPr>
        <w:t>கேள்</w:t>
      </w:r>
      <w:r w:rsidRPr="00130167">
        <w:rPr>
          <w:i/>
          <w:iCs/>
          <w:noProof/>
          <w:color w:val="0000FF"/>
          <w:szCs w:val="19"/>
          <w:lang w:val="fr-FR"/>
        </w:rPr>
        <w:t xml:space="preserve">' </w:t>
      </w:r>
      <w:r w:rsidRPr="00130167">
        <w:rPr>
          <w:noProof/>
          <w:color w:val="0000FF"/>
          <w:szCs w:val="19"/>
          <w:lang w:val="fr-FR"/>
        </w:rPr>
        <w:t>(</w:t>
      </w:r>
      <w:r>
        <w:rPr>
          <w:noProof/>
          <w:color w:val="0000FF"/>
          <w:szCs w:val="19"/>
        </w:rPr>
        <w:t>எரே</w:t>
      </w:r>
      <w:r w:rsidRPr="00130167">
        <w:rPr>
          <w:noProof/>
          <w:color w:val="0000FF"/>
          <w:szCs w:val="19"/>
          <w:lang w:val="fr-FR"/>
        </w:rPr>
        <w:t xml:space="preserve">. 22:29); </w:t>
      </w:r>
      <w:r w:rsidRPr="00C22215">
        <w:rPr>
          <w:i/>
          <w:iCs/>
          <w:noProof/>
          <w:color w:val="0000FF"/>
          <w:szCs w:val="19"/>
          <w:lang w:val="ru-RU"/>
        </w:rPr>
        <w:t>ஜனங்களின்</w:t>
      </w:r>
      <w:r w:rsidRPr="00130167">
        <w:rPr>
          <w:i/>
          <w:iCs/>
          <w:noProof/>
          <w:color w:val="0000FF"/>
          <w:szCs w:val="19"/>
          <w:lang w:val="fr-FR"/>
        </w:rPr>
        <w:t xml:space="preserve"> </w:t>
      </w:r>
      <w:r w:rsidRPr="00C22215">
        <w:rPr>
          <w:i/>
          <w:iCs/>
          <w:noProof/>
          <w:color w:val="0000FF"/>
          <w:szCs w:val="19"/>
          <w:lang w:val="ru-RU"/>
        </w:rPr>
        <w:t>குலங்களே</w:t>
      </w:r>
      <w:r w:rsidRPr="00130167">
        <w:rPr>
          <w:i/>
          <w:iCs/>
          <w:noProof/>
          <w:color w:val="0000FF"/>
          <w:szCs w:val="19"/>
          <w:lang w:val="fr-FR"/>
        </w:rPr>
        <w:t xml:space="preserve">, </w:t>
      </w:r>
      <w:r w:rsidRPr="00C22215">
        <w:rPr>
          <w:i/>
          <w:iCs/>
          <w:noProof/>
          <w:color w:val="0000FF"/>
          <w:szCs w:val="19"/>
          <w:lang w:val="ru-RU"/>
        </w:rPr>
        <w:t>கர்த்தருக்குக்</w:t>
      </w:r>
      <w:r w:rsidRPr="00130167">
        <w:rPr>
          <w:i/>
          <w:iCs/>
          <w:noProof/>
          <w:color w:val="0000FF"/>
          <w:szCs w:val="19"/>
          <w:lang w:val="fr-FR"/>
        </w:rPr>
        <w:t xml:space="preserve"> </w:t>
      </w:r>
      <w:r w:rsidRPr="00C22215">
        <w:rPr>
          <w:i/>
          <w:iCs/>
          <w:noProof/>
          <w:color w:val="0000FF"/>
          <w:szCs w:val="19"/>
          <w:lang w:val="ru-RU"/>
        </w:rPr>
        <w:t>கொடுங்கள்</w:t>
      </w:r>
      <w:r w:rsidRPr="00130167">
        <w:rPr>
          <w:i/>
          <w:iCs/>
          <w:noProof/>
          <w:color w:val="0000FF"/>
          <w:szCs w:val="19"/>
          <w:lang w:val="fr-FR"/>
        </w:rPr>
        <w:t xml:space="preserve">; </w:t>
      </w:r>
      <w:r w:rsidRPr="00C22215">
        <w:rPr>
          <w:i/>
          <w:iCs/>
          <w:noProof/>
          <w:color w:val="0000FF"/>
          <w:szCs w:val="19"/>
          <w:lang w:val="ru-RU"/>
        </w:rPr>
        <w:t>கர்த்தருக்கு</w:t>
      </w:r>
      <w:r w:rsidRPr="00130167">
        <w:rPr>
          <w:i/>
          <w:iCs/>
          <w:noProof/>
          <w:color w:val="0000FF"/>
          <w:szCs w:val="19"/>
          <w:lang w:val="fr-FR"/>
        </w:rPr>
        <w:t xml:space="preserve"> </w:t>
      </w:r>
      <w:r w:rsidRPr="00C22215">
        <w:rPr>
          <w:i/>
          <w:iCs/>
          <w:noProof/>
          <w:color w:val="0000FF"/>
          <w:szCs w:val="19"/>
          <w:lang w:val="ru-RU"/>
        </w:rPr>
        <w:t>மகிமையும்</w:t>
      </w:r>
      <w:r w:rsidRPr="00130167">
        <w:rPr>
          <w:i/>
          <w:iCs/>
          <w:noProof/>
          <w:color w:val="0000FF"/>
          <w:szCs w:val="19"/>
          <w:lang w:val="fr-FR"/>
        </w:rPr>
        <w:t xml:space="preserve"> </w:t>
      </w:r>
      <w:r w:rsidRPr="00C22215">
        <w:rPr>
          <w:i/>
          <w:iCs/>
          <w:noProof/>
          <w:color w:val="0000FF"/>
          <w:szCs w:val="19"/>
          <w:lang w:val="ru-RU"/>
        </w:rPr>
        <w:t>கனமும்</w:t>
      </w:r>
      <w:r w:rsidRPr="00130167">
        <w:rPr>
          <w:i/>
          <w:iCs/>
          <w:noProof/>
          <w:color w:val="0000FF"/>
          <w:szCs w:val="19"/>
          <w:lang w:val="fr-FR"/>
        </w:rPr>
        <w:t xml:space="preserve"> </w:t>
      </w:r>
      <w:r w:rsidRPr="00C22215">
        <w:rPr>
          <w:i/>
          <w:iCs/>
          <w:noProof/>
          <w:color w:val="0000FF"/>
          <w:szCs w:val="19"/>
          <w:lang w:val="ru-RU"/>
        </w:rPr>
        <w:t>கொடுங்கள்</w:t>
      </w:r>
      <w:r w:rsidRPr="00130167">
        <w:rPr>
          <w:i/>
          <w:iCs/>
          <w:noProof/>
          <w:color w:val="0000FF"/>
          <w:szCs w:val="19"/>
          <w:lang w:val="fr-FR"/>
        </w:rPr>
        <w:t xml:space="preserve">; </w:t>
      </w:r>
      <w:r w:rsidRPr="00C22215">
        <w:rPr>
          <w:i/>
          <w:iCs/>
          <w:noProof/>
          <w:color w:val="0000FF"/>
          <w:szCs w:val="19"/>
          <w:lang w:val="ru-RU"/>
        </w:rPr>
        <w:t>கர்த்தருக்குத்</w:t>
      </w:r>
      <w:r w:rsidRPr="00130167">
        <w:rPr>
          <w:i/>
          <w:iCs/>
          <w:noProof/>
          <w:color w:val="0000FF"/>
          <w:szCs w:val="19"/>
          <w:lang w:val="fr-FR"/>
        </w:rPr>
        <w:t xml:space="preserve"> </w:t>
      </w:r>
      <w:r w:rsidRPr="00C22215">
        <w:rPr>
          <w:i/>
          <w:iCs/>
          <w:noProof/>
          <w:color w:val="0000FF"/>
          <w:szCs w:val="19"/>
          <w:lang w:val="ru-RU"/>
        </w:rPr>
        <w:t>தமது</w:t>
      </w:r>
      <w:r w:rsidRPr="00130167">
        <w:rPr>
          <w:i/>
          <w:iCs/>
          <w:noProof/>
          <w:color w:val="0000FF"/>
          <w:szCs w:val="19"/>
          <w:lang w:val="fr-FR"/>
        </w:rPr>
        <w:t xml:space="preserve"> </w:t>
      </w:r>
      <w:r w:rsidRPr="00C22215">
        <w:rPr>
          <w:i/>
          <w:iCs/>
          <w:noProof/>
          <w:color w:val="0000FF"/>
          <w:szCs w:val="19"/>
          <w:lang w:val="ru-RU"/>
        </w:rPr>
        <w:t>நாமத்தின்</w:t>
      </w:r>
      <w:r w:rsidRPr="00130167">
        <w:rPr>
          <w:i/>
          <w:iCs/>
          <w:noProof/>
          <w:color w:val="0000FF"/>
          <w:szCs w:val="19"/>
          <w:lang w:val="fr-FR"/>
        </w:rPr>
        <w:t xml:space="preserve"> </w:t>
      </w:r>
      <w:r w:rsidRPr="00C22215">
        <w:rPr>
          <w:i/>
          <w:iCs/>
          <w:noProof/>
          <w:color w:val="0000FF"/>
          <w:szCs w:val="19"/>
          <w:lang w:val="ru-RU"/>
        </w:rPr>
        <w:t>மகிமையைக்</w:t>
      </w:r>
      <w:r w:rsidRPr="00130167">
        <w:rPr>
          <w:i/>
          <w:iCs/>
          <w:noProof/>
          <w:color w:val="0000FF"/>
          <w:szCs w:val="19"/>
          <w:lang w:val="fr-FR"/>
        </w:rPr>
        <w:t xml:space="preserve"> </w:t>
      </w:r>
      <w:r w:rsidRPr="00C22215">
        <w:rPr>
          <w:i/>
          <w:iCs/>
          <w:noProof/>
          <w:color w:val="0000FF"/>
          <w:szCs w:val="19"/>
          <w:lang w:val="ru-RU"/>
        </w:rPr>
        <w:t>கொடுங்கள்</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சங்</w:t>
      </w:r>
      <w:r w:rsidRPr="00130167">
        <w:rPr>
          <w:noProof/>
          <w:color w:val="0000FF"/>
          <w:szCs w:val="19"/>
          <w:lang w:val="fr-FR"/>
        </w:rPr>
        <w:t xml:space="preserve">. 95:7–8. </w:t>
      </w:r>
      <w:r w:rsidRPr="00C22215">
        <w:rPr>
          <w:noProof/>
          <w:color w:val="0000FF"/>
          <w:szCs w:val="19"/>
          <w:lang w:val="ru-RU"/>
        </w:rPr>
        <w:t>ஒப்பிடுக</w:t>
      </w:r>
      <w:r w:rsidRPr="00130167">
        <w:rPr>
          <w:noProof/>
          <w:color w:val="0000FF"/>
          <w:szCs w:val="19"/>
          <w:lang w:val="fr-FR"/>
        </w:rPr>
        <w:t xml:space="preserve">: </w:t>
      </w:r>
      <w:r w:rsidRPr="00C22215">
        <w:rPr>
          <w:noProof/>
          <w:color w:val="0000FF"/>
          <w:szCs w:val="19"/>
          <w:lang w:val="ru-RU"/>
        </w:rPr>
        <w:t>சங்</w:t>
      </w:r>
      <w:r w:rsidRPr="00130167">
        <w:rPr>
          <w:noProof/>
          <w:color w:val="0000FF"/>
          <w:szCs w:val="19"/>
          <w:lang w:val="fr-FR"/>
        </w:rPr>
        <w:t xml:space="preserve">. 92:3–4; 102:20, 22; </w:t>
      </w:r>
      <w:r w:rsidRPr="00C22215">
        <w:rPr>
          <w:noProof/>
          <w:color w:val="0000FF"/>
          <w:szCs w:val="19"/>
          <w:lang w:val="ru-RU"/>
        </w:rPr>
        <w:t>ஏசா</w:t>
      </w:r>
      <w:r w:rsidRPr="00130167">
        <w:rPr>
          <w:noProof/>
          <w:color w:val="0000FF"/>
          <w:szCs w:val="19"/>
          <w:lang w:val="fr-FR"/>
        </w:rPr>
        <w:t xml:space="preserve">. 24:18–19, </w:t>
      </w:r>
      <w:r w:rsidRPr="00C22215">
        <w:rPr>
          <w:noProof/>
          <w:color w:val="0000FF"/>
          <w:szCs w:val="19"/>
          <w:lang w:val="ru-RU"/>
        </w:rPr>
        <w:t>முதலியன</w:t>
      </w:r>
      <w:r w:rsidRPr="00130167">
        <w:rPr>
          <w:noProof/>
          <w:color w:val="0000FF"/>
          <w:szCs w:val="19"/>
          <w:lang w:val="fr-FR"/>
        </w:rPr>
        <w:t>).</w:t>
      </w:r>
    </w:p>
  </w:footnote>
  <w:footnote w:id="435">
    <w:p w14:paraId="323A312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உசியேலின்</w:t>
      </w:r>
      <w:r w:rsidRPr="00130167">
        <w:rPr>
          <w:noProof/>
          <w:color w:val="0000FF"/>
          <w:szCs w:val="19"/>
          <w:lang w:val="fr-FR"/>
        </w:rPr>
        <w:t xml:space="preserve"> </w:t>
      </w:r>
      <w:r w:rsidRPr="00C22215">
        <w:rPr>
          <w:noProof/>
          <w:color w:val="0000FF"/>
          <w:szCs w:val="19"/>
          <w:lang w:val="ru-RU"/>
        </w:rPr>
        <w:t>மகனான</w:t>
      </w:r>
      <w:r w:rsidRPr="00130167">
        <w:rPr>
          <w:noProof/>
          <w:color w:val="0000FF"/>
          <w:szCs w:val="19"/>
          <w:lang w:val="fr-FR"/>
        </w:rPr>
        <w:t xml:space="preserve"> </w:t>
      </w:r>
      <w:r w:rsidRPr="00C22215">
        <w:rPr>
          <w:noProof/>
          <w:color w:val="0000FF"/>
          <w:szCs w:val="19"/>
          <w:lang w:val="ru-RU"/>
        </w:rPr>
        <w:t>யோனத்தானு</w:t>
      </w:r>
      <w:r w:rsidRPr="00130167">
        <w:rPr>
          <w:noProof/>
          <w:color w:val="0000FF"/>
          <w:szCs w:val="19"/>
          <w:lang w:val="fr-FR"/>
        </w:rPr>
        <w:t xml:space="preserve">, </w:t>
      </w:r>
      <w:r w:rsidRPr="00C22215">
        <w:rPr>
          <w:noProof/>
          <w:color w:val="0000FF"/>
          <w:szCs w:val="19"/>
          <w:lang w:val="ru-RU"/>
        </w:rPr>
        <w:t>தனது</w:t>
      </w:r>
      <w:r w:rsidRPr="00130167">
        <w:rPr>
          <w:noProof/>
          <w:color w:val="0000FF"/>
          <w:szCs w:val="19"/>
          <w:lang w:val="fr-FR"/>
        </w:rPr>
        <w:t xml:space="preserve"> </w:t>
      </w:r>
      <w:r w:rsidRPr="00C22215">
        <w:rPr>
          <w:noProof/>
          <w:color w:val="0000FF"/>
          <w:szCs w:val="19"/>
          <w:lang w:val="ru-RU"/>
        </w:rPr>
        <w:t>கல்தேய</w:t>
      </w:r>
      <w:r w:rsidRPr="00130167">
        <w:rPr>
          <w:noProof/>
          <w:color w:val="0000FF"/>
          <w:szCs w:val="19"/>
          <w:lang w:val="fr-FR"/>
        </w:rPr>
        <w:t xml:space="preserve"> </w:t>
      </w:r>
      <w:r w:rsidRPr="00C22215">
        <w:rPr>
          <w:noProof/>
          <w:color w:val="0000FF"/>
          <w:szCs w:val="19"/>
          <w:lang w:val="ru-RU"/>
        </w:rPr>
        <w:t>விளக்கவுரையில்</w:t>
      </w:r>
      <w:r w:rsidRPr="00130167">
        <w:rPr>
          <w:noProof/>
          <w:color w:val="0000FF"/>
          <w:szCs w:val="19"/>
          <w:lang w:val="fr-FR"/>
        </w:rPr>
        <w:t xml:space="preserve">, </w:t>
      </w:r>
      <w:r w:rsidRPr="00C22215">
        <w:rPr>
          <w:noProof/>
          <w:color w:val="0000FF"/>
          <w:szCs w:val="19"/>
          <w:lang w:val="ru-RU"/>
        </w:rPr>
        <w:t>இந்தப்</w:t>
      </w:r>
      <w:r w:rsidRPr="00130167">
        <w:rPr>
          <w:noProof/>
          <w:color w:val="0000FF"/>
          <w:szCs w:val="19"/>
          <w:lang w:val="fr-FR"/>
        </w:rPr>
        <w:t xml:space="preserve"> </w:t>
      </w:r>
      <w:r w:rsidRPr="00C22215">
        <w:rPr>
          <w:noProof/>
          <w:color w:val="0000FF"/>
          <w:szCs w:val="19"/>
          <w:lang w:val="ru-RU"/>
        </w:rPr>
        <w:t>பகுதியை</w:t>
      </w:r>
      <w:r w:rsidRPr="00130167">
        <w:rPr>
          <w:noProof/>
          <w:color w:val="0000FF"/>
          <w:szCs w:val="19"/>
          <w:lang w:val="fr-FR"/>
        </w:rPr>
        <w:t xml:space="preserve"> </w:t>
      </w:r>
      <w:r w:rsidRPr="00C22215">
        <w:rPr>
          <w:noProof/>
          <w:color w:val="0000FF"/>
          <w:szCs w:val="19"/>
          <w:lang w:val="ru-RU"/>
        </w:rPr>
        <w:t>விளக்கிக்</w:t>
      </w:r>
      <w:r w:rsidRPr="00130167">
        <w:rPr>
          <w:noProof/>
          <w:color w:val="0000FF"/>
          <w:szCs w:val="19"/>
          <w:lang w:val="fr-FR"/>
        </w:rPr>
        <w:t xml:space="preserve"> </w:t>
      </w:r>
      <w:r w:rsidRPr="00C22215">
        <w:rPr>
          <w:noProof/>
          <w:color w:val="0000FF"/>
          <w:szCs w:val="19"/>
          <w:lang w:val="ru-RU"/>
        </w:rPr>
        <w:t>கூறுகையில்</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தந்தை</w:t>
      </w:r>
      <w:r w:rsidRPr="00130167">
        <w:rPr>
          <w:i/>
          <w:iCs/>
          <w:noProof/>
          <w:color w:val="0000FF"/>
          <w:szCs w:val="19"/>
          <w:lang w:val="fr-FR"/>
        </w:rPr>
        <w:t xml:space="preserve"> </w:t>
      </w:r>
      <w:r w:rsidRPr="00C22215">
        <w:rPr>
          <w:i/>
          <w:iCs/>
          <w:noProof/>
          <w:color w:val="0000FF"/>
          <w:szCs w:val="19"/>
          <w:lang w:val="ru-RU"/>
        </w:rPr>
        <w:t>பரிசுத்தர்</w:t>
      </w:r>
      <w:r w:rsidRPr="00130167">
        <w:rPr>
          <w:i/>
          <w:iCs/>
          <w:noProof/>
          <w:color w:val="0000FF"/>
          <w:szCs w:val="19"/>
          <w:lang w:val="fr-FR"/>
        </w:rPr>
        <w:t xml:space="preserve">, </w:t>
      </w:r>
      <w:r w:rsidRPr="00C22215">
        <w:rPr>
          <w:i/>
          <w:iCs/>
          <w:noProof/>
          <w:color w:val="0000FF"/>
          <w:szCs w:val="19"/>
          <w:lang w:val="ru-RU"/>
        </w:rPr>
        <w:t>குமாரன்</w:t>
      </w:r>
      <w:r w:rsidRPr="00130167">
        <w:rPr>
          <w:i/>
          <w:iCs/>
          <w:noProof/>
          <w:color w:val="0000FF"/>
          <w:szCs w:val="19"/>
          <w:lang w:val="fr-FR"/>
        </w:rPr>
        <w:t xml:space="preserve"> </w:t>
      </w:r>
      <w:r w:rsidRPr="00C22215">
        <w:rPr>
          <w:i/>
          <w:iCs/>
          <w:noProof/>
          <w:color w:val="0000FF"/>
          <w:szCs w:val="19"/>
          <w:lang w:val="ru-RU"/>
        </w:rPr>
        <w:t>பரிசுத்தர்</w:t>
      </w:r>
      <w:r w:rsidRPr="00130167">
        <w:rPr>
          <w:i/>
          <w:iCs/>
          <w:noProof/>
          <w:color w:val="0000FF"/>
          <w:szCs w:val="19"/>
          <w:lang w:val="fr-FR"/>
        </w:rPr>
        <w:t xml:space="preserve">, </w:t>
      </w:r>
      <w:r w:rsidRPr="00C22215">
        <w:rPr>
          <w:i/>
          <w:iCs/>
          <w:noProof/>
          <w:color w:val="0000FF"/>
          <w:szCs w:val="19"/>
          <w:lang w:val="ru-RU"/>
        </w:rPr>
        <w:t>பரிசுத்த</w:t>
      </w:r>
      <w:r w:rsidRPr="00130167">
        <w:rPr>
          <w:i/>
          <w:iCs/>
          <w:noProof/>
          <w:color w:val="0000FF"/>
          <w:szCs w:val="19"/>
          <w:lang w:val="fr-FR"/>
        </w:rPr>
        <w:t xml:space="preserve"> </w:t>
      </w:r>
      <w:r w:rsidRPr="00C22215">
        <w:rPr>
          <w:i/>
          <w:iCs/>
          <w:noProof/>
          <w:color w:val="0000FF"/>
          <w:szCs w:val="19"/>
          <w:lang w:val="ru-RU"/>
        </w:rPr>
        <w:t>ஆவியானவர்</w:t>
      </w:r>
      <w:r w:rsidRPr="00130167">
        <w:rPr>
          <w:i/>
          <w:iCs/>
          <w:noProof/>
          <w:color w:val="0000FF"/>
          <w:szCs w:val="19"/>
          <w:lang w:val="fr-FR"/>
        </w:rPr>
        <w:t xml:space="preserve"> </w:t>
      </w:r>
      <w:r w:rsidRPr="00C22215">
        <w:rPr>
          <w:i/>
          <w:iCs/>
          <w:noProof/>
          <w:color w:val="0000FF"/>
          <w:szCs w:val="19"/>
          <w:lang w:val="ru-RU"/>
        </w:rPr>
        <w:t>பரிசுத்தர்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கூறுகிறார்</w:t>
      </w:r>
      <w:r w:rsidRPr="00130167">
        <w:rPr>
          <w:i/>
          <w:iCs/>
          <w:noProof/>
          <w:color w:val="0000FF"/>
          <w:szCs w:val="19"/>
          <w:lang w:val="fr-FR"/>
        </w:rPr>
        <w:t xml:space="preserve">. </w:t>
      </w:r>
      <w:r w:rsidRPr="00C22215">
        <w:rPr>
          <w:noProof/>
          <w:color w:val="0000FF"/>
          <w:szCs w:val="19"/>
          <w:lang w:val="ru-RU"/>
        </w:rPr>
        <w:t>பின்னர்</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பழமையானவர்களில்</w:t>
      </w:r>
      <w:r w:rsidRPr="00130167">
        <w:rPr>
          <w:noProof/>
          <w:color w:val="0000FF"/>
          <w:szCs w:val="19"/>
          <w:lang w:val="fr-FR"/>
        </w:rPr>
        <w:t xml:space="preserve"> </w:t>
      </w:r>
      <w:r w:rsidRPr="00C22215">
        <w:rPr>
          <w:noProof/>
          <w:color w:val="0000FF"/>
          <w:szCs w:val="19"/>
          <w:lang w:val="ru-RU"/>
        </w:rPr>
        <w:t>ஒருவரான</w:t>
      </w:r>
      <w:r w:rsidRPr="00130167">
        <w:rPr>
          <w:noProof/>
          <w:color w:val="0000FF"/>
          <w:szCs w:val="19"/>
          <w:lang w:val="fr-FR"/>
        </w:rPr>
        <w:t xml:space="preserve"> </w:t>
      </w:r>
      <w:r w:rsidRPr="00C22215">
        <w:rPr>
          <w:noProof/>
          <w:color w:val="0000FF"/>
          <w:szCs w:val="19"/>
          <w:lang w:val="ru-RU"/>
        </w:rPr>
        <w:t>ரபி</w:t>
      </w:r>
      <w:r w:rsidRPr="00130167">
        <w:rPr>
          <w:noProof/>
          <w:color w:val="0000FF"/>
          <w:szCs w:val="19"/>
          <w:lang w:val="fr-FR"/>
        </w:rPr>
        <w:t xml:space="preserve"> </w:t>
      </w:r>
      <w:r w:rsidRPr="00C22215">
        <w:rPr>
          <w:noProof/>
          <w:color w:val="0000FF"/>
          <w:szCs w:val="19"/>
          <w:lang w:val="ru-RU"/>
        </w:rPr>
        <w:t>சிமியோன்</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பகுதியை</w:t>
      </w:r>
      <w:r w:rsidRPr="00130167">
        <w:rPr>
          <w:noProof/>
          <w:color w:val="0000FF"/>
          <w:szCs w:val="19"/>
          <w:lang w:val="fr-FR"/>
        </w:rPr>
        <w:t xml:space="preserve"> </w:t>
      </w:r>
      <w:r w:rsidRPr="00C22215">
        <w:rPr>
          <w:noProof/>
          <w:color w:val="0000FF"/>
          <w:szCs w:val="19"/>
          <w:lang w:val="ru-RU"/>
        </w:rPr>
        <w:t>பின்வருமாறு</w:t>
      </w:r>
      <w:r w:rsidRPr="00130167">
        <w:rPr>
          <w:noProof/>
          <w:color w:val="0000FF"/>
          <w:szCs w:val="19"/>
          <w:lang w:val="fr-FR"/>
        </w:rPr>
        <w:t xml:space="preserve"> </w:t>
      </w:r>
      <w:r w:rsidRPr="00C22215">
        <w:rPr>
          <w:noProof/>
          <w:color w:val="0000FF"/>
          <w:szCs w:val="19"/>
          <w:lang w:val="ru-RU"/>
        </w:rPr>
        <w:t>விளக்குகிறார்</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புனிதர்</w:t>
      </w:r>
      <w:r w:rsidRPr="00130167">
        <w:rPr>
          <w:i/>
          <w:iCs/>
          <w:noProof/>
          <w:color w:val="0000FF"/>
          <w:szCs w:val="19"/>
          <w:lang w:val="fr-FR"/>
        </w:rPr>
        <w:t xml:space="preserve">, </w:t>
      </w:r>
      <w:r w:rsidRPr="00C22215">
        <w:rPr>
          <w:noProof/>
          <w:color w:val="0000FF"/>
          <w:szCs w:val="19"/>
          <w:lang w:val="ru-RU"/>
        </w:rPr>
        <w:t>அதாவது</w:t>
      </w:r>
      <w:r w:rsidRPr="00130167">
        <w:rPr>
          <w:noProof/>
          <w:color w:val="0000FF"/>
          <w:szCs w:val="19"/>
          <w:lang w:val="fr-FR"/>
        </w:rPr>
        <w:t xml:space="preserve"> </w:t>
      </w:r>
      <w:r w:rsidRPr="00C22215">
        <w:rPr>
          <w:noProof/>
          <w:color w:val="0000FF"/>
          <w:szCs w:val="19"/>
          <w:lang w:val="ru-RU"/>
        </w:rPr>
        <w:t>பிதா</w:t>
      </w:r>
      <w:r w:rsidRPr="00130167">
        <w:rPr>
          <w:noProof/>
          <w:color w:val="0000FF"/>
          <w:szCs w:val="19"/>
          <w:lang w:val="fr-FR"/>
        </w:rPr>
        <w:t xml:space="preserve">; </w:t>
      </w:r>
      <w:r w:rsidRPr="00C22215">
        <w:rPr>
          <w:i/>
          <w:iCs/>
          <w:noProof/>
          <w:color w:val="0000FF"/>
          <w:szCs w:val="19"/>
          <w:lang w:val="ru-RU"/>
        </w:rPr>
        <w:t>புனிதர்</w:t>
      </w:r>
      <w:r w:rsidRPr="00130167">
        <w:rPr>
          <w:i/>
          <w:iCs/>
          <w:noProof/>
          <w:color w:val="0000FF"/>
          <w:szCs w:val="19"/>
          <w:lang w:val="fr-FR"/>
        </w:rPr>
        <w:t xml:space="preserve">, </w:t>
      </w:r>
      <w:r w:rsidRPr="00C22215">
        <w:rPr>
          <w:noProof/>
          <w:color w:val="0000FF"/>
          <w:szCs w:val="19"/>
          <w:lang w:val="ru-RU"/>
        </w:rPr>
        <w:t>அதாவது</w:t>
      </w:r>
      <w:r w:rsidRPr="00130167">
        <w:rPr>
          <w:noProof/>
          <w:color w:val="0000FF"/>
          <w:szCs w:val="19"/>
          <w:lang w:val="fr-FR"/>
        </w:rPr>
        <w:t xml:space="preserve"> </w:t>
      </w:r>
      <w:r w:rsidRPr="00C22215">
        <w:rPr>
          <w:noProof/>
          <w:color w:val="0000FF"/>
          <w:szCs w:val="19"/>
          <w:lang w:val="ru-RU"/>
        </w:rPr>
        <w:t>குமாரன்</w:t>
      </w:r>
      <w:r w:rsidRPr="00130167">
        <w:rPr>
          <w:noProof/>
          <w:color w:val="0000FF"/>
          <w:szCs w:val="19"/>
          <w:lang w:val="fr-FR"/>
        </w:rPr>
        <w:t xml:space="preserve">; </w:t>
      </w:r>
      <w:r w:rsidRPr="00C22215">
        <w:rPr>
          <w:i/>
          <w:noProof/>
          <w:color w:val="0000FF"/>
          <w:szCs w:val="19"/>
          <w:lang w:val="ru-RU"/>
        </w:rPr>
        <w:t>புனிதர்</w:t>
      </w:r>
      <w:r w:rsidRPr="00130167">
        <w:rPr>
          <w:i/>
          <w:iCs/>
          <w:noProof/>
          <w:color w:val="0000FF"/>
          <w:szCs w:val="19"/>
          <w:lang w:val="fr-FR"/>
        </w:rPr>
        <w:t xml:space="preserve">, </w:t>
      </w:r>
      <w:r w:rsidRPr="00C22215">
        <w:rPr>
          <w:noProof/>
          <w:color w:val="0000FF"/>
          <w:szCs w:val="19"/>
          <w:lang w:val="ru-RU"/>
        </w:rPr>
        <w:t>அதாவது</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w:t>
      </w:r>
      <w:r>
        <w:rPr>
          <w:noProof/>
          <w:color w:val="0000FF"/>
          <w:szCs w:val="19"/>
        </w:rPr>
        <w:t>காண்க</w:t>
      </w:r>
      <w:r w:rsidRPr="00130167">
        <w:rPr>
          <w:noProof/>
          <w:color w:val="0000FF"/>
          <w:szCs w:val="19"/>
          <w:lang w:val="fr-FR"/>
        </w:rPr>
        <w:t xml:space="preserve">: </w:t>
      </w:r>
      <w:r>
        <w:rPr>
          <w:i/>
          <w:iCs/>
          <w:noProof/>
          <w:color w:val="0000FF"/>
          <w:szCs w:val="19"/>
        </w:rPr>
        <w:t>கலடின்</w:t>
      </w:r>
      <w:r w:rsidRPr="00130167">
        <w:rPr>
          <w:i/>
          <w:iCs/>
          <w:noProof/>
          <w:color w:val="0000FF"/>
          <w:szCs w:val="19"/>
          <w:lang w:val="fr-FR"/>
        </w:rPr>
        <w:t xml:space="preserve">, </w:t>
      </w:r>
      <w:r w:rsidRPr="00130167">
        <w:rPr>
          <w:noProof/>
          <w:color w:val="0000FF"/>
          <w:szCs w:val="19"/>
          <w:lang w:val="fr-FR"/>
        </w:rPr>
        <w:t xml:space="preserve">*De arcanis cathol. veritatis*, </w:t>
      </w:r>
      <w:r w:rsidRPr="00C22215">
        <w:rPr>
          <w:noProof/>
          <w:color w:val="0000FF"/>
          <w:szCs w:val="19"/>
          <w:lang w:val="ru-RU"/>
        </w:rPr>
        <w:t>புத்தகம்</w:t>
      </w:r>
      <w:r w:rsidRPr="00130167">
        <w:rPr>
          <w:noProof/>
          <w:color w:val="0000FF"/>
          <w:szCs w:val="19"/>
          <w:lang w:val="fr-FR"/>
        </w:rPr>
        <w:t xml:space="preserve"> II, </w:t>
      </w:r>
      <w:r w:rsidRPr="00C22215">
        <w:rPr>
          <w:noProof/>
          <w:color w:val="0000FF"/>
          <w:szCs w:val="19"/>
          <w:lang w:val="ru-RU"/>
        </w:rPr>
        <w:t>அதிகாரம்</w:t>
      </w:r>
      <w:r w:rsidRPr="00130167">
        <w:rPr>
          <w:noProof/>
          <w:color w:val="0000FF"/>
          <w:szCs w:val="19"/>
          <w:lang w:val="fr-FR"/>
        </w:rPr>
        <w:t xml:space="preserve"> 1). </w:t>
      </w:r>
      <w:r>
        <w:rPr>
          <w:noProof/>
          <w:color w:val="0000FF"/>
          <w:szCs w:val="19"/>
        </w:rPr>
        <w:t>ப</w:t>
      </w:r>
      <w:r w:rsidRPr="00C22215">
        <w:rPr>
          <w:noProof/>
          <w:color w:val="0000FF"/>
          <w:szCs w:val="19"/>
          <w:lang w:val="ru-RU"/>
        </w:rPr>
        <w:t>தினைந்தாம்</w:t>
      </w:r>
      <w:r w:rsidRPr="00130167">
        <w:rPr>
          <w:noProof/>
          <w:color w:val="0000FF"/>
          <w:szCs w:val="19"/>
          <w:lang w:val="fr-FR"/>
        </w:rPr>
        <w:t xml:space="preserve"> </w:t>
      </w:r>
      <w:r w:rsidRPr="00C22215">
        <w:rPr>
          <w:noProof/>
          <w:color w:val="0000FF"/>
          <w:szCs w:val="19"/>
          <w:lang w:val="ru-RU"/>
        </w:rPr>
        <w:t>நூற்றாண்டில்</w:t>
      </w:r>
      <w:r w:rsidRPr="00130167">
        <w:rPr>
          <w:noProof/>
          <w:color w:val="0000FF"/>
          <w:szCs w:val="19"/>
          <w:lang w:val="fr-FR"/>
        </w:rPr>
        <w:t xml:space="preserve"> </w:t>
      </w:r>
      <w:r w:rsidRPr="00C22215">
        <w:rPr>
          <w:noProof/>
          <w:color w:val="0000FF"/>
          <w:szCs w:val="19"/>
          <w:lang w:val="ru-RU"/>
        </w:rPr>
        <w:t>வாழ்ந்த</w:t>
      </w:r>
      <w:r w:rsidRPr="00130167">
        <w:rPr>
          <w:noProof/>
          <w:color w:val="0000FF"/>
          <w:szCs w:val="19"/>
          <w:lang w:val="fr-FR"/>
        </w:rPr>
        <w:t xml:space="preserve"> </w:t>
      </w:r>
      <w:r w:rsidRPr="00C22215">
        <w:rPr>
          <w:noProof/>
          <w:color w:val="0000FF"/>
          <w:szCs w:val="19"/>
          <w:lang w:val="ru-RU"/>
        </w:rPr>
        <w:t>பீட்டர்</w:t>
      </w:r>
      <w:r w:rsidRPr="00130167">
        <w:rPr>
          <w:noProof/>
          <w:color w:val="0000FF"/>
          <w:szCs w:val="19"/>
          <w:lang w:val="fr-FR"/>
        </w:rPr>
        <w:t xml:space="preserve"> </w:t>
      </w:r>
      <w:r w:rsidRPr="00C22215">
        <w:rPr>
          <w:noProof/>
          <w:color w:val="0000FF"/>
          <w:szCs w:val="19"/>
          <w:lang w:val="ru-RU"/>
        </w:rPr>
        <w:t>கலாட்டின்</w:t>
      </w:r>
      <w:r w:rsidRPr="00130167">
        <w:rPr>
          <w:noProof/>
          <w:color w:val="0000FF"/>
          <w:szCs w:val="19"/>
          <w:lang w:val="fr-FR"/>
        </w:rPr>
        <w:t xml:space="preserve">, </w:t>
      </w:r>
      <w:r w:rsidRPr="00C22215">
        <w:rPr>
          <w:noProof/>
          <w:color w:val="0000FF"/>
          <w:szCs w:val="19"/>
          <w:lang w:val="ru-RU"/>
        </w:rPr>
        <w:t>யூதர்கள்</w:t>
      </w:r>
      <w:r w:rsidRPr="00130167">
        <w:rPr>
          <w:noProof/>
          <w:color w:val="0000FF"/>
          <w:szCs w:val="19"/>
          <w:lang w:val="fr-FR"/>
        </w:rPr>
        <w:t xml:space="preserve"> </w:t>
      </w:r>
      <w:r w:rsidRPr="00C22215">
        <w:rPr>
          <w:noProof/>
          <w:color w:val="0000FF"/>
          <w:szCs w:val="19"/>
          <w:lang w:val="ru-RU"/>
        </w:rPr>
        <w:t>கிறிஸ்தவர்களுக்குச்</w:t>
      </w:r>
      <w:r w:rsidRPr="00130167">
        <w:rPr>
          <w:noProof/>
          <w:color w:val="0000FF"/>
          <w:szCs w:val="19"/>
          <w:lang w:val="fr-FR"/>
        </w:rPr>
        <w:t xml:space="preserve"> </w:t>
      </w:r>
      <w:r w:rsidRPr="00C22215">
        <w:rPr>
          <w:noProof/>
          <w:color w:val="0000FF"/>
          <w:szCs w:val="19"/>
          <w:lang w:val="ru-RU"/>
        </w:rPr>
        <w:t>சாதகமான</w:t>
      </w:r>
      <w:r w:rsidRPr="00130167">
        <w:rPr>
          <w:noProof/>
          <w:color w:val="0000FF"/>
          <w:szCs w:val="19"/>
          <w:lang w:val="fr-FR"/>
        </w:rPr>
        <w:t xml:space="preserve"> </w:t>
      </w:r>
      <w:r w:rsidRPr="00C22215">
        <w:rPr>
          <w:noProof/>
          <w:color w:val="0000FF"/>
          <w:szCs w:val="19"/>
          <w:lang w:val="ru-RU"/>
        </w:rPr>
        <w:t>பகுதிகளை</w:t>
      </w:r>
      <w:r w:rsidRPr="00130167">
        <w:rPr>
          <w:noProof/>
          <w:color w:val="0000FF"/>
          <w:szCs w:val="19"/>
          <w:lang w:val="fr-FR"/>
        </w:rPr>
        <w:t xml:space="preserve"> </w:t>
      </w:r>
      <w:r w:rsidRPr="00C22215">
        <w:rPr>
          <w:noProof/>
          <w:color w:val="0000FF"/>
          <w:szCs w:val="19"/>
          <w:lang w:val="ru-RU"/>
        </w:rPr>
        <w:t>மாற்றுவதற்கு</w:t>
      </w:r>
      <w:r w:rsidRPr="00130167">
        <w:rPr>
          <w:noProof/>
          <w:color w:val="0000FF"/>
          <w:szCs w:val="19"/>
          <w:lang w:val="fr-FR"/>
        </w:rPr>
        <w:t xml:space="preserve"> </w:t>
      </w:r>
      <w:r w:rsidRPr="00C22215">
        <w:rPr>
          <w:noProof/>
          <w:color w:val="0000FF"/>
          <w:szCs w:val="19"/>
          <w:lang w:val="ru-RU"/>
        </w:rPr>
        <w:t>முன்பே</w:t>
      </w:r>
      <w:r w:rsidRPr="00130167">
        <w:rPr>
          <w:noProof/>
          <w:color w:val="0000FF"/>
          <w:szCs w:val="19"/>
          <w:lang w:val="fr-FR"/>
        </w:rPr>
        <w:t xml:space="preserve">, </w:t>
      </w:r>
      <w:r w:rsidRPr="00C22215">
        <w:rPr>
          <w:noProof/>
          <w:color w:val="0000FF"/>
          <w:szCs w:val="19"/>
          <w:lang w:val="ru-RU"/>
        </w:rPr>
        <w:t>மிகப்</w:t>
      </w:r>
      <w:r w:rsidRPr="00130167">
        <w:rPr>
          <w:noProof/>
          <w:color w:val="0000FF"/>
          <w:szCs w:val="19"/>
          <w:lang w:val="fr-FR"/>
        </w:rPr>
        <w:t xml:space="preserve"> </w:t>
      </w:r>
      <w:r w:rsidRPr="00C22215">
        <w:rPr>
          <w:noProof/>
          <w:color w:val="0000FF"/>
          <w:szCs w:val="19"/>
          <w:lang w:val="ru-RU"/>
        </w:rPr>
        <w:t>பழைமையான</w:t>
      </w:r>
      <w:r w:rsidRPr="00130167">
        <w:rPr>
          <w:noProof/>
          <w:color w:val="0000FF"/>
          <w:szCs w:val="19"/>
          <w:lang w:val="fr-FR"/>
        </w:rPr>
        <w:t xml:space="preserve"> </w:t>
      </w:r>
      <w:r w:rsidRPr="00C22215">
        <w:rPr>
          <w:noProof/>
          <w:color w:val="0000FF"/>
          <w:szCs w:val="19"/>
          <w:lang w:val="ru-RU"/>
        </w:rPr>
        <w:t>கையெழுத்துப்</w:t>
      </w:r>
      <w:r w:rsidRPr="00130167">
        <w:rPr>
          <w:noProof/>
          <w:color w:val="0000FF"/>
          <w:szCs w:val="19"/>
          <w:lang w:val="fr-FR"/>
        </w:rPr>
        <w:t xml:space="preserve"> </w:t>
      </w:r>
      <w:r w:rsidRPr="00C22215">
        <w:rPr>
          <w:noProof/>
          <w:color w:val="0000FF"/>
          <w:szCs w:val="19"/>
          <w:lang w:val="ru-RU"/>
        </w:rPr>
        <w:t>பிரதிகளிலிருந்து</w:t>
      </w:r>
      <w:r w:rsidRPr="00130167">
        <w:rPr>
          <w:noProof/>
          <w:color w:val="0000FF"/>
          <w:szCs w:val="19"/>
          <w:lang w:val="fr-FR"/>
        </w:rPr>
        <w:t xml:space="preserve"> </w:t>
      </w:r>
      <w:r w:rsidRPr="00C22215">
        <w:rPr>
          <w:noProof/>
          <w:color w:val="0000FF"/>
          <w:szCs w:val="19"/>
          <w:lang w:val="ru-RU"/>
        </w:rPr>
        <w:t>யோனாவுக்கான</w:t>
      </w:r>
      <w:r w:rsidRPr="00130167">
        <w:rPr>
          <w:noProof/>
          <w:color w:val="0000FF"/>
          <w:szCs w:val="19"/>
          <w:lang w:val="fr-FR"/>
        </w:rPr>
        <w:t xml:space="preserve"> </w:t>
      </w:r>
      <w:r w:rsidRPr="00C22215">
        <w:rPr>
          <w:noProof/>
          <w:color w:val="0000FF"/>
          <w:szCs w:val="19"/>
          <w:lang w:val="ru-RU"/>
        </w:rPr>
        <w:t>விளக்கவுரை</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பிற</w:t>
      </w:r>
      <w:r w:rsidRPr="00130167">
        <w:rPr>
          <w:noProof/>
          <w:color w:val="0000FF"/>
          <w:szCs w:val="19"/>
          <w:lang w:val="fr-FR"/>
        </w:rPr>
        <w:t xml:space="preserve"> </w:t>
      </w:r>
      <w:r w:rsidRPr="00C22215">
        <w:rPr>
          <w:noProof/>
          <w:color w:val="0000FF"/>
          <w:szCs w:val="19"/>
          <w:lang w:val="ru-RU"/>
        </w:rPr>
        <w:t>யூத</w:t>
      </w:r>
      <w:r w:rsidRPr="00130167">
        <w:rPr>
          <w:noProof/>
          <w:color w:val="0000FF"/>
          <w:szCs w:val="19"/>
          <w:lang w:val="fr-FR"/>
        </w:rPr>
        <w:t xml:space="preserve"> </w:t>
      </w:r>
      <w:r w:rsidRPr="00C22215">
        <w:rPr>
          <w:noProof/>
          <w:color w:val="0000FF"/>
          <w:szCs w:val="19"/>
          <w:lang w:val="ru-RU"/>
        </w:rPr>
        <w:t>நூல்களைப்</w:t>
      </w:r>
      <w:r w:rsidRPr="00130167">
        <w:rPr>
          <w:noProof/>
          <w:color w:val="0000FF"/>
          <w:szCs w:val="19"/>
          <w:lang w:val="fr-FR"/>
        </w:rPr>
        <w:t xml:space="preserve"> </w:t>
      </w:r>
      <w:r w:rsidRPr="00C22215">
        <w:rPr>
          <w:noProof/>
          <w:color w:val="0000FF"/>
          <w:szCs w:val="19"/>
          <w:lang w:val="ru-RU"/>
        </w:rPr>
        <w:t>படித்தார்</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கூறியபடியே</w:t>
      </w:r>
      <w:r w:rsidRPr="00130167">
        <w:rPr>
          <w:noProof/>
          <w:color w:val="0000FF"/>
          <w:szCs w:val="19"/>
          <w:lang w:val="fr-FR"/>
        </w:rPr>
        <w:t xml:space="preserve"> (</w:t>
      </w:r>
      <w:r>
        <w:rPr>
          <w:noProof/>
          <w:color w:val="0000FF"/>
          <w:szCs w:val="19"/>
        </w:rPr>
        <w:t>அதே</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V, </w:t>
      </w:r>
      <w:r w:rsidRPr="00C22215">
        <w:rPr>
          <w:noProof/>
          <w:color w:val="0000FF"/>
          <w:szCs w:val="19"/>
          <w:lang w:val="ru-RU"/>
        </w:rPr>
        <w:t>அத்தியாயம்</w:t>
      </w:r>
      <w:r w:rsidRPr="00130167">
        <w:rPr>
          <w:noProof/>
          <w:color w:val="0000FF"/>
          <w:szCs w:val="19"/>
          <w:lang w:val="fr-FR"/>
        </w:rPr>
        <w:t xml:space="preserve"> 3) </w:t>
      </w:r>
      <w:r w:rsidRPr="00C22215">
        <w:rPr>
          <w:noProof/>
          <w:color w:val="0000FF"/>
          <w:szCs w:val="19"/>
          <w:lang w:val="ru-RU"/>
        </w:rPr>
        <w:t>கவனத்தில்</w:t>
      </w:r>
      <w:r w:rsidRPr="00130167">
        <w:rPr>
          <w:noProof/>
          <w:color w:val="0000FF"/>
          <w:szCs w:val="19"/>
          <w:lang w:val="fr-FR"/>
        </w:rPr>
        <w:t xml:space="preserve"> </w:t>
      </w:r>
      <w:r w:rsidRPr="00C22215">
        <w:rPr>
          <w:noProof/>
          <w:color w:val="0000FF"/>
          <w:szCs w:val="19"/>
          <w:lang w:val="ru-RU"/>
        </w:rPr>
        <w:t>கொள்ள</w:t>
      </w:r>
      <w:r w:rsidRPr="00130167">
        <w:rPr>
          <w:noProof/>
          <w:color w:val="0000FF"/>
          <w:szCs w:val="19"/>
          <w:lang w:val="fr-FR"/>
        </w:rPr>
        <w:t xml:space="preserve"> </w:t>
      </w:r>
      <w:r w:rsidRPr="00C22215">
        <w:rPr>
          <w:noProof/>
          <w:color w:val="0000FF"/>
          <w:szCs w:val="19"/>
          <w:lang w:val="ru-RU"/>
        </w:rPr>
        <w:t>வேண்டும்</w:t>
      </w:r>
      <w:r w:rsidRPr="00130167">
        <w:rPr>
          <w:noProof/>
          <w:color w:val="0000FF"/>
          <w:szCs w:val="19"/>
          <w:lang w:val="fr-FR"/>
        </w:rPr>
        <w:t>.</w:t>
      </w:r>
    </w:p>
  </w:footnote>
  <w:footnote w:id="436">
    <w:p w14:paraId="7D7C585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அத்தானாசியார்</w:t>
      </w:r>
      <w:r w:rsidRPr="00130167">
        <w:rPr>
          <w:i/>
          <w:iCs/>
          <w:noProof/>
          <w:color w:val="0000FF"/>
          <w:szCs w:val="19"/>
          <w:lang w:val="fr-FR"/>
        </w:rPr>
        <w:t xml:space="preserve">, </w:t>
      </w:r>
      <w:r>
        <w:rPr>
          <w:noProof/>
          <w:color w:val="0000FF"/>
          <w:szCs w:val="19"/>
        </w:rPr>
        <w:t>அவதாரத்தைப்</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அரியனருக்கு</w:t>
      </w:r>
      <w:r w:rsidRPr="00130167">
        <w:rPr>
          <w:noProof/>
          <w:color w:val="0000FF"/>
          <w:szCs w:val="19"/>
          <w:lang w:val="fr-FR"/>
        </w:rPr>
        <w:t xml:space="preserve"> </w:t>
      </w:r>
      <w:r>
        <w:rPr>
          <w:noProof/>
          <w:color w:val="0000FF"/>
          <w:szCs w:val="19"/>
        </w:rPr>
        <w:t>எதிராக</w:t>
      </w:r>
      <w:r w:rsidRPr="00130167">
        <w:rPr>
          <w:noProof/>
          <w:color w:val="0000FF"/>
          <w:szCs w:val="19"/>
          <w:lang w:val="fr-FR"/>
        </w:rPr>
        <w:t xml:space="preserve">, </w:t>
      </w:r>
      <w:r w:rsidRPr="00C22215">
        <w:rPr>
          <w:noProof/>
          <w:color w:val="0000FF"/>
          <w:szCs w:val="19"/>
          <w:lang w:val="ru-RU"/>
        </w:rPr>
        <w:t>எண்</w:t>
      </w:r>
      <w:r w:rsidRPr="00130167">
        <w:rPr>
          <w:noProof/>
          <w:color w:val="0000FF"/>
          <w:szCs w:val="19"/>
          <w:lang w:val="fr-FR"/>
        </w:rPr>
        <w:t xml:space="preserve"> 10: "</w:t>
      </w:r>
      <w:r w:rsidRPr="00C22215">
        <w:rPr>
          <w:noProof/>
          <w:color w:val="0000FF"/>
          <w:szCs w:val="19"/>
          <w:lang w:val="ru-RU"/>
        </w:rPr>
        <w:t>செராப்கள்</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படைகளின்</w:t>
      </w:r>
      <w:r w:rsidRPr="00130167">
        <w:rPr>
          <w:i/>
          <w:iCs/>
          <w:noProof/>
          <w:color w:val="0000FF"/>
          <w:szCs w:val="19"/>
          <w:lang w:val="fr-FR"/>
        </w:rPr>
        <w:t xml:space="preserve"> </w:t>
      </w:r>
      <w:r w:rsidRPr="00C22215">
        <w:rPr>
          <w:i/>
          <w:iCs/>
          <w:noProof/>
          <w:color w:val="0000FF"/>
          <w:szCs w:val="19"/>
          <w:lang w:val="ru-RU"/>
        </w:rPr>
        <w:t>ஆண்டவர்</w:t>
      </w:r>
      <w:r w:rsidRPr="00130167">
        <w:rPr>
          <w:i/>
          <w:iCs/>
          <w:noProof/>
          <w:color w:val="0000FF"/>
          <w:szCs w:val="19"/>
          <w:lang w:val="fr-FR"/>
        </w:rPr>
        <w:t xml:space="preserve"> </w:t>
      </w:r>
      <w:r w:rsidRPr="00C22215">
        <w:rPr>
          <w:i/>
          <w:iCs/>
          <w:noProof/>
          <w:color w:val="0000FF"/>
          <w:szCs w:val="19"/>
          <w:lang w:val="ru-RU"/>
        </w:rPr>
        <w:t>பரிசுத்தர்</w:t>
      </w:r>
      <w:r w:rsidRPr="00130167">
        <w:rPr>
          <w:i/>
          <w:iCs/>
          <w:noProof/>
          <w:color w:val="0000FF"/>
          <w:szCs w:val="19"/>
          <w:lang w:val="fr-FR"/>
        </w:rPr>
        <w:t xml:space="preserve">, </w:t>
      </w:r>
      <w:r w:rsidRPr="00C22215">
        <w:rPr>
          <w:i/>
          <w:iCs/>
          <w:noProof/>
          <w:color w:val="0000FF"/>
          <w:szCs w:val="19"/>
          <w:lang w:val="ru-RU"/>
        </w:rPr>
        <w:t>பரிசுத்தர்</w:t>
      </w:r>
      <w:r w:rsidRPr="00130167">
        <w:rPr>
          <w:noProof/>
          <w:color w:val="0000FF"/>
          <w:szCs w:val="19"/>
          <w:lang w:val="fr-FR"/>
        </w:rPr>
        <w:t xml:space="preserve">, </w:t>
      </w:r>
      <w:r w:rsidRPr="00C22215">
        <w:rPr>
          <w:i/>
          <w:iCs/>
          <w:noProof/>
          <w:color w:val="0000FF"/>
          <w:szCs w:val="19"/>
          <w:lang w:val="ru-RU"/>
        </w:rPr>
        <w:t>பரிசுத்தர்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ஆர்ப்பரித்து</w:t>
      </w:r>
      <w:r w:rsidRPr="00130167">
        <w:rPr>
          <w:noProof/>
          <w:color w:val="0000FF"/>
          <w:szCs w:val="19"/>
          <w:lang w:val="fr-FR"/>
        </w:rPr>
        <w:t xml:space="preserve"> </w:t>
      </w:r>
      <w:r w:rsidRPr="00C22215">
        <w:rPr>
          <w:noProof/>
          <w:color w:val="0000FF"/>
          <w:szCs w:val="19"/>
          <w:lang w:val="ru-RU"/>
        </w:rPr>
        <w:t>தேவனை</w:t>
      </w:r>
      <w:r w:rsidRPr="00130167">
        <w:rPr>
          <w:noProof/>
          <w:color w:val="0000FF"/>
          <w:szCs w:val="19"/>
          <w:lang w:val="fr-FR"/>
        </w:rPr>
        <w:t xml:space="preserve"> </w:t>
      </w:r>
      <w:r w:rsidRPr="00C22215">
        <w:rPr>
          <w:noProof/>
          <w:color w:val="0000FF"/>
          <w:szCs w:val="19"/>
          <w:lang w:val="ru-RU"/>
        </w:rPr>
        <w:t>மகிமைப்படுத்தும்போது</w:t>
      </w:r>
      <w:r w:rsidRPr="00130167">
        <w:rPr>
          <w:i/>
          <w:iCs/>
          <w:noProof/>
          <w:color w:val="0000FF"/>
          <w:szCs w:val="19"/>
          <w:lang w:val="fr-FR"/>
        </w:rPr>
        <w:t xml:space="preserve">, </w:t>
      </w:r>
      <w:r w:rsidRPr="00C22215">
        <w:rPr>
          <w:noProof/>
          <w:color w:val="0000FF"/>
          <w:szCs w:val="19"/>
          <w:lang w:val="ru-RU"/>
        </w:rPr>
        <w:t>அவர்கள்</w:t>
      </w:r>
      <w:r w:rsidRPr="00130167">
        <w:rPr>
          <w:noProof/>
          <w:color w:val="0000FF"/>
          <w:szCs w:val="19"/>
          <w:lang w:val="fr-FR"/>
        </w:rPr>
        <w:t xml:space="preserve"> </w:t>
      </w:r>
      <w:r w:rsidRPr="00C22215">
        <w:rPr>
          <w:noProof/>
          <w:color w:val="0000FF"/>
          <w:szCs w:val="19"/>
          <w:lang w:val="ru-RU"/>
        </w:rPr>
        <w:t>பிதாவையும்</w:t>
      </w:r>
      <w:r w:rsidRPr="00130167">
        <w:rPr>
          <w:noProof/>
          <w:color w:val="0000FF"/>
          <w:szCs w:val="19"/>
          <w:lang w:val="fr-FR"/>
        </w:rPr>
        <w:t xml:space="preserve">, </w:t>
      </w:r>
      <w:r w:rsidRPr="00C22215">
        <w:rPr>
          <w:noProof/>
          <w:color w:val="0000FF"/>
          <w:szCs w:val="19"/>
          <w:lang w:val="ru-RU"/>
        </w:rPr>
        <w:t>குமாரனையும்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ஆவியையும்</w:t>
      </w:r>
      <w:r w:rsidRPr="00130167">
        <w:rPr>
          <w:noProof/>
          <w:color w:val="0000FF"/>
          <w:szCs w:val="19"/>
          <w:lang w:val="fr-FR"/>
        </w:rPr>
        <w:t xml:space="preserve"> </w:t>
      </w:r>
      <w:r w:rsidRPr="00C22215">
        <w:rPr>
          <w:noProof/>
          <w:color w:val="0000FF"/>
          <w:szCs w:val="19"/>
          <w:lang w:val="ru-RU"/>
        </w:rPr>
        <w:t>மகிமைப்படுத்துகிறார்கள்</w:t>
      </w:r>
      <w:r w:rsidRPr="00130167">
        <w:rPr>
          <w:noProof/>
          <w:color w:val="0000FF"/>
          <w:szCs w:val="19"/>
          <w:lang w:val="fr-FR"/>
        </w:rPr>
        <w:t xml:space="preserve">" (Opp. </w:t>
      </w:r>
      <w:r>
        <w:rPr>
          <w:noProof/>
          <w:color w:val="0000FF"/>
          <w:szCs w:val="19"/>
        </w:rPr>
        <w:t>தொகுதி</w:t>
      </w:r>
      <w:r w:rsidRPr="00130167">
        <w:rPr>
          <w:noProof/>
          <w:color w:val="0000FF"/>
          <w:szCs w:val="19"/>
          <w:lang w:val="fr-FR"/>
        </w:rPr>
        <w:t xml:space="preserve"> 1, </w:t>
      </w:r>
      <w:r w:rsidRPr="00C22215">
        <w:rPr>
          <w:noProof/>
          <w:color w:val="0000FF"/>
          <w:szCs w:val="19"/>
          <w:lang w:val="ru-RU"/>
        </w:rPr>
        <w:t>ப</w:t>
      </w:r>
      <w:r w:rsidRPr="00130167">
        <w:rPr>
          <w:noProof/>
          <w:color w:val="0000FF"/>
          <w:szCs w:val="19"/>
          <w:lang w:val="fr-FR"/>
        </w:rPr>
        <w:t xml:space="preserve">. 877, </w:t>
      </w:r>
      <w:r>
        <w:rPr>
          <w:noProof/>
          <w:color w:val="0000FF"/>
          <w:szCs w:val="19"/>
        </w:rPr>
        <w:t>பதிப்பு</w:t>
      </w:r>
      <w:r w:rsidRPr="00130167">
        <w:rPr>
          <w:noProof/>
          <w:color w:val="0000FF"/>
          <w:szCs w:val="19"/>
          <w:lang w:val="fr-FR"/>
        </w:rPr>
        <w:t xml:space="preserve"> 1698); </w:t>
      </w:r>
      <w:r w:rsidRPr="00C22215">
        <w:rPr>
          <w:i/>
          <w:iCs/>
          <w:noProof/>
          <w:color w:val="0000FF"/>
          <w:szCs w:val="19"/>
          <w:lang w:val="ru-RU"/>
        </w:rPr>
        <w:t>மாபெரும்</w:t>
      </w:r>
      <w:r w:rsidRPr="00130167">
        <w:rPr>
          <w:i/>
          <w:iCs/>
          <w:noProof/>
          <w:color w:val="0000FF"/>
          <w:szCs w:val="19"/>
          <w:lang w:val="fr-FR"/>
        </w:rPr>
        <w:t xml:space="preserve"> </w:t>
      </w:r>
      <w:r w:rsidRPr="00C22215">
        <w:rPr>
          <w:i/>
          <w:iCs/>
          <w:noProof/>
          <w:color w:val="0000FF"/>
          <w:szCs w:val="19"/>
          <w:lang w:val="ru-RU"/>
        </w:rPr>
        <w:t>பேஸ்கி</w:t>
      </w:r>
      <w:r w:rsidRPr="00130167">
        <w:rPr>
          <w:i/>
          <w:iCs/>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III: "</w:t>
      </w:r>
      <w:r w:rsidRPr="00C22215">
        <w:rPr>
          <w:noProof/>
          <w:color w:val="0000FF"/>
          <w:szCs w:val="19"/>
          <w:lang w:val="ru-RU"/>
        </w:rPr>
        <w:t>ஏசாயா</w:t>
      </w:r>
      <w:r w:rsidRPr="00130167">
        <w:rPr>
          <w:noProof/>
          <w:color w:val="0000FF"/>
          <w:szCs w:val="19"/>
          <w:lang w:val="fr-FR"/>
        </w:rPr>
        <w:t xml:space="preserve"> </w:t>
      </w:r>
      <w:r w:rsidRPr="00C22215">
        <w:rPr>
          <w:noProof/>
          <w:color w:val="0000FF"/>
          <w:szCs w:val="19"/>
          <w:lang w:val="ru-RU"/>
        </w:rPr>
        <w:t>செராபின்களின்</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மடங்கு</w:t>
      </w:r>
      <w:r w:rsidRPr="00130167">
        <w:rPr>
          <w:noProof/>
          <w:color w:val="0000FF"/>
          <w:szCs w:val="19"/>
          <w:lang w:val="fr-FR"/>
        </w:rPr>
        <w:t xml:space="preserve"> </w:t>
      </w:r>
      <w:r w:rsidRPr="00C22215">
        <w:rPr>
          <w:noProof/>
          <w:color w:val="0000FF"/>
          <w:szCs w:val="19"/>
          <w:lang w:val="ru-RU"/>
        </w:rPr>
        <w:t>முழக்கமான</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பரிசுத்தர்</w:t>
      </w:r>
      <w:r w:rsidRPr="00130167">
        <w:rPr>
          <w:i/>
          <w:iCs/>
          <w:noProof/>
          <w:color w:val="0000FF"/>
          <w:szCs w:val="19"/>
          <w:lang w:val="fr-FR"/>
        </w:rPr>
        <w:t xml:space="preserve">, </w:t>
      </w:r>
      <w:r w:rsidRPr="00C22215">
        <w:rPr>
          <w:i/>
          <w:iCs/>
          <w:noProof/>
          <w:color w:val="0000FF"/>
          <w:szCs w:val="19"/>
          <w:lang w:val="ru-RU"/>
        </w:rPr>
        <w:t>பரிசுத்தர்</w:t>
      </w:r>
      <w:r w:rsidRPr="00130167">
        <w:rPr>
          <w:i/>
          <w:iCs/>
          <w:noProof/>
          <w:color w:val="0000FF"/>
          <w:szCs w:val="19"/>
          <w:lang w:val="fr-FR"/>
        </w:rPr>
        <w:t xml:space="preserve">, </w:t>
      </w:r>
      <w:r w:rsidRPr="00C22215">
        <w:rPr>
          <w:i/>
          <w:iCs/>
          <w:noProof/>
          <w:color w:val="0000FF"/>
          <w:szCs w:val="19"/>
          <w:lang w:val="ru-RU"/>
        </w:rPr>
        <w:t>பரிசுத்தர்</w:t>
      </w:r>
      <w:r w:rsidRPr="00130167">
        <w:rPr>
          <w:noProof/>
          <w:color w:val="0000FF"/>
          <w:szCs w:val="19"/>
          <w:lang w:val="fr-FR"/>
        </w:rPr>
        <w:t xml:space="preserve">' </w:t>
      </w:r>
      <w:r w:rsidRPr="00C22215">
        <w:rPr>
          <w:noProof/>
          <w:color w:val="0000FF"/>
          <w:szCs w:val="19"/>
          <w:lang w:val="ru-RU"/>
        </w:rPr>
        <w:t>என்பதைப்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எழுதினார்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நான்</w:t>
      </w:r>
      <w:r w:rsidRPr="00130167">
        <w:rPr>
          <w:noProof/>
          <w:color w:val="0000FF"/>
          <w:szCs w:val="19"/>
          <w:lang w:val="fr-FR"/>
        </w:rPr>
        <w:t xml:space="preserve"> </w:t>
      </w:r>
      <w:r w:rsidRPr="00C22215">
        <w:rPr>
          <w:noProof/>
          <w:color w:val="0000FF"/>
          <w:szCs w:val="19"/>
          <w:lang w:val="ru-RU"/>
        </w:rPr>
        <w:t>நம்புகிறேன்</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இயற்கையான</w:t>
      </w:r>
      <w:r w:rsidRPr="00130167">
        <w:rPr>
          <w:noProof/>
          <w:color w:val="0000FF"/>
          <w:szCs w:val="19"/>
          <w:lang w:val="fr-FR"/>
        </w:rPr>
        <w:t xml:space="preserve"> </w:t>
      </w:r>
      <w:r w:rsidRPr="00C22215">
        <w:rPr>
          <w:noProof/>
          <w:color w:val="0000FF"/>
          <w:szCs w:val="19"/>
          <w:lang w:val="ru-RU"/>
        </w:rPr>
        <w:t>பரிசுத்தமானது</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ஹிப்போஸ்டாஸிகளில்</w:t>
      </w:r>
      <w:r w:rsidRPr="00130167">
        <w:rPr>
          <w:noProof/>
          <w:color w:val="0000FF"/>
          <w:szCs w:val="19"/>
          <w:lang w:val="fr-FR"/>
        </w:rPr>
        <w:t xml:space="preserve"> </w:t>
      </w:r>
      <w:r w:rsidRPr="00C22215">
        <w:rPr>
          <w:noProof/>
          <w:color w:val="0000FF"/>
          <w:szCs w:val="19"/>
          <w:lang w:val="ru-RU"/>
        </w:rPr>
        <w:t>தியானிக்கப்படுகிறது</w:t>
      </w:r>
      <w:r w:rsidRPr="00130167">
        <w:rPr>
          <w:noProof/>
          <w:color w:val="0000FF"/>
          <w:szCs w:val="19"/>
          <w:lang w:val="fr-FR"/>
        </w:rPr>
        <w:t>"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VII, </w:t>
      </w:r>
      <w:r w:rsidRPr="00C22215">
        <w:rPr>
          <w:noProof/>
          <w:color w:val="0000FF"/>
          <w:szCs w:val="19"/>
          <w:lang w:val="ru-RU"/>
        </w:rPr>
        <w:t>ப</w:t>
      </w:r>
      <w:r w:rsidRPr="00130167">
        <w:rPr>
          <w:noProof/>
          <w:color w:val="0000FF"/>
          <w:szCs w:val="19"/>
          <w:lang w:val="fr-FR"/>
        </w:rPr>
        <w:t xml:space="preserve">. 135); </w:t>
      </w:r>
      <w:r>
        <w:rPr>
          <w:i/>
          <w:iCs/>
          <w:noProof/>
          <w:color w:val="0000FF"/>
          <w:szCs w:val="19"/>
        </w:rPr>
        <w:t>கிரைசோஸ்டோம்</w:t>
      </w:r>
      <w:r w:rsidRPr="00130167">
        <w:rPr>
          <w:i/>
          <w:iCs/>
          <w:noProof/>
          <w:color w:val="0000FF"/>
          <w:szCs w:val="19"/>
          <w:lang w:val="fr-FR"/>
        </w:rPr>
        <w:t xml:space="preserve">, </w:t>
      </w:r>
      <w:r>
        <w:rPr>
          <w:noProof/>
          <w:color w:val="0000FF"/>
          <w:szCs w:val="19"/>
        </w:rPr>
        <w:t>படைப்புகள்</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587, </w:t>
      </w:r>
      <w:r>
        <w:rPr>
          <w:noProof/>
          <w:color w:val="0000FF"/>
          <w:szCs w:val="19"/>
        </w:rPr>
        <w:t>வெனிஸ்</w:t>
      </w:r>
      <w:r w:rsidRPr="00130167">
        <w:rPr>
          <w:noProof/>
          <w:color w:val="0000FF"/>
          <w:szCs w:val="19"/>
          <w:lang w:val="fr-FR"/>
        </w:rPr>
        <w:t xml:space="preserve"> </w:t>
      </w:r>
      <w:r>
        <w:rPr>
          <w:noProof/>
          <w:color w:val="0000FF"/>
          <w:szCs w:val="19"/>
        </w:rPr>
        <w:t>பதிப்பு</w:t>
      </w:r>
      <w:r w:rsidRPr="00130167">
        <w:rPr>
          <w:noProof/>
          <w:color w:val="0000FF"/>
          <w:szCs w:val="19"/>
          <w:lang w:val="fr-FR"/>
        </w:rPr>
        <w:t xml:space="preserve"> 1741; </w:t>
      </w:r>
      <w:r>
        <w:rPr>
          <w:i/>
          <w:iCs/>
          <w:noProof/>
          <w:color w:val="0000FF"/>
          <w:szCs w:val="19"/>
        </w:rPr>
        <w:t>அம்ப்ரோஸ்</w:t>
      </w:r>
      <w:r w:rsidRPr="00130167">
        <w:rPr>
          <w:i/>
          <w:iCs/>
          <w:noProof/>
          <w:color w:val="0000FF"/>
          <w:szCs w:val="19"/>
          <w:lang w:val="fr-FR"/>
        </w:rPr>
        <w:t xml:space="preserve">. </w:t>
      </w:r>
      <w:r>
        <w:rPr>
          <w:noProof/>
          <w:color w:val="0000FF"/>
          <w:szCs w:val="19"/>
        </w:rPr>
        <w:t>தே</w:t>
      </w:r>
      <w:r w:rsidRPr="00130167">
        <w:rPr>
          <w:noProof/>
          <w:color w:val="0000FF"/>
          <w:szCs w:val="19"/>
          <w:lang w:val="fr-FR"/>
        </w:rPr>
        <w:t xml:space="preserve"> </w:t>
      </w:r>
      <w:r>
        <w:rPr>
          <w:noProof/>
          <w:color w:val="0000FF"/>
          <w:szCs w:val="19"/>
        </w:rPr>
        <w:t>ஃபைட்</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அத்தியாயம்</w:t>
      </w:r>
      <w:r w:rsidRPr="00130167">
        <w:rPr>
          <w:noProof/>
          <w:color w:val="0000FF"/>
          <w:szCs w:val="19"/>
          <w:lang w:val="fr-FR"/>
        </w:rPr>
        <w:t xml:space="preserve"> 4: '</w:t>
      </w:r>
      <w:r>
        <w:rPr>
          <w:noProof/>
          <w:color w:val="0000FF"/>
          <w:szCs w:val="19"/>
        </w:rPr>
        <w:t>திருப்பொலித்துவத்திற்கு</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தெய்வத்தன்மை</w:t>
      </w:r>
      <w:r w:rsidRPr="00130167">
        <w:rPr>
          <w:noProof/>
          <w:color w:val="0000FF"/>
          <w:szCs w:val="19"/>
          <w:lang w:val="fr-FR"/>
        </w:rPr>
        <w:t xml:space="preserve"> </w:t>
      </w:r>
      <w:r>
        <w:rPr>
          <w:noProof/>
          <w:color w:val="0000FF"/>
          <w:szCs w:val="19"/>
        </w:rPr>
        <w:t>உள்ளது</w:t>
      </w:r>
      <w:r w:rsidRPr="00130167">
        <w:rPr>
          <w:noProof/>
          <w:color w:val="0000FF"/>
          <w:szCs w:val="19"/>
          <w:lang w:val="fr-FR"/>
        </w:rPr>
        <w:t xml:space="preserve"> </w:t>
      </w:r>
      <w:r>
        <w:rPr>
          <w:noProof/>
          <w:color w:val="0000FF"/>
          <w:szCs w:val="19"/>
        </w:rPr>
        <w:t>என்பதை</w:t>
      </w:r>
      <w:r w:rsidRPr="00130167">
        <w:rPr>
          <w:noProof/>
          <w:color w:val="0000FF"/>
          <w:szCs w:val="19"/>
          <w:lang w:val="fr-FR"/>
        </w:rPr>
        <w:t xml:space="preserve"> </w:t>
      </w:r>
      <w:r>
        <w:rPr>
          <w:noProof/>
          <w:color w:val="0000FF"/>
          <w:szCs w:val="19"/>
        </w:rPr>
        <w:t>நிரூபிக்க</w:t>
      </w:r>
      <w:r w:rsidRPr="00130167">
        <w:rPr>
          <w:noProof/>
          <w:color w:val="0000FF"/>
          <w:szCs w:val="19"/>
          <w:lang w:val="fr-FR"/>
        </w:rPr>
        <w:t>, "</w:t>
      </w:r>
      <w:r>
        <w:rPr>
          <w:noProof/>
          <w:color w:val="0000FF"/>
          <w:szCs w:val="19"/>
        </w:rPr>
        <w:t>பரிசுத்தர்</w:t>
      </w:r>
      <w:r w:rsidRPr="00130167">
        <w:rPr>
          <w:noProof/>
          <w:color w:val="0000FF"/>
          <w:szCs w:val="19"/>
          <w:lang w:val="fr-FR"/>
        </w:rPr>
        <w:t xml:space="preserve">, </w:t>
      </w:r>
      <w:r>
        <w:rPr>
          <w:noProof/>
          <w:color w:val="0000FF"/>
          <w:szCs w:val="19"/>
        </w:rPr>
        <w:t>பரிசுத்தர்</w:t>
      </w:r>
      <w:r w:rsidRPr="00130167">
        <w:rPr>
          <w:noProof/>
          <w:color w:val="0000FF"/>
          <w:szCs w:val="19"/>
          <w:lang w:val="fr-FR"/>
        </w:rPr>
        <w:t xml:space="preserve">, </w:t>
      </w:r>
      <w:r>
        <w:rPr>
          <w:noProof/>
          <w:color w:val="0000FF"/>
          <w:szCs w:val="19"/>
        </w:rPr>
        <w:t>பரிசுத்தர்</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மூன்றாம்</w:t>
      </w:r>
      <w:r w:rsidRPr="00130167">
        <w:rPr>
          <w:noProof/>
          <w:color w:val="0000FF"/>
          <w:szCs w:val="19"/>
          <w:lang w:val="fr-FR"/>
        </w:rPr>
        <w:t xml:space="preserve"> </w:t>
      </w:r>
      <w:r>
        <w:rPr>
          <w:noProof/>
          <w:color w:val="0000FF"/>
          <w:szCs w:val="19"/>
        </w:rPr>
        <w:t>முறையாகக்</w:t>
      </w:r>
      <w:r w:rsidRPr="00130167">
        <w:rPr>
          <w:noProof/>
          <w:color w:val="0000FF"/>
          <w:szCs w:val="19"/>
          <w:lang w:val="fr-FR"/>
        </w:rPr>
        <w:t xml:space="preserve"> </w:t>
      </w:r>
      <w:r>
        <w:rPr>
          <w:noProof/>
          <w:color w:val="0000FF"/>
          <w:szCs w:val="19"/>
        </w:rPr>
        <w:t>கூறிவிட்டு</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ஒருமையில்தான்</w:t>
      </w:r>
      <w:r w:rsidRPr="00130167">
        <w:rPr>
          <w:noProof/>
          <w:color w:val="0000FF"/>
          <w:szCs w:val="19"/>
          <w:lang w:val="fr-FR"/>
        </w:rPr>
        <w:t xml:space="preserve"> "</w:t>
      </w:r>
      <w:r>
        <w:rPr>
          <w:noProof/>
          <w:color w:val="0000FF"/>
          <w:szCs w:val="19"/>
        </w:rPr>
        <w:t>சேனைகளின்</w:t>
      </w:r>
      <w:r w:rsidRPr="00130167">
        <w:rPr>
          <w:noProof/>
          <w:color w:val="0000FF"/>
          <w:szCs w:val="19"/>
          <w:lang w:val="fr-FR"/>
        </w:rPr>
        <w:t xml:space="preserve"> </w:t>
      </w:r>
      <w:r>
        <w:rPr>
          <w:noProof/>
          <w:color w:val="0000FF"/>
          <w:szCs w:val="19"/>
        </w:rPr>
        <w:t>தேவனாகிய</w:t>
      </w:r>
      <w:r w:rsidRPr="00130167">
        <w:rPr>
          <w:noProof/>
          <w:color w:val="0000FF"/>
          <w:szCs w:val="19"/>
          <w:lang w:val="fr-FR"/>
        </w:rPr>
        <w:t xml:space="preserve"> </w:t>
      </w:r>
      <w:r>
        <w:rPr>
          <w:noProof/>
          <w:color w:val="0000FF"/>
          <w:szCs w:val="19"/>
        </w:rPr>
        <w:t>கர்த்தர்</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சேர்த்தார்</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i/>
          <w:iCs/>
          <w:noProof/>
          <w:color w:val="0000FF"/>
          <w:szCs w:val="19"/>
          <w:lang w:val="ru-RU"/>
        </w:rPr>
        <w:t>ஆர்த்தடாக்ஸ்</w:t>
      </w:r>
      <w:r w:rsidRPr="00130167">
        <w:rPr>
          <w:i/>
          <w:iCs/>
          <w:noProof/>
          <w:color w:val="0000FF"/>
          <w:szCs w:val="19"/>
          <w:lang w:val="fr-FR"/>
        </w:rPr>
        <w:t xml:space="preserve"> </w:t>
      </w:r>
      <w:r w:rsidRPr="00C22215">
        <w:rPr>
          <w:i/>
          <w:iCs/>
          <w:noProof/>
          <w:color w:val="0000FF"/>
          <w:szCs w:val="19"/>
          <w:lang w:val="ru-RU"/>
        </w:rPr>
        <w:t>அறிக்கையின்</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1, </w:t>
      </w:r>
      <w:r w:rsidRPr="00C22215">
        <w:rPr>
          <w:noProof/>
          <w:color w:val="0000FF"/>
          <w:szCs w:val="19"/>
          <w:lang w:val="ru-RU"/>
        </w:rPr>
        <w:t>கேள்வி</w:t>
      </w:r>
      <w:r w:rsidRPr="00130167">
        <w:rPr>
          <w:noProof/>
          <w:color w:val="0000FF"/>
          <w:szCs w:val="19"/>
          <w:lang w:val="fr-FR"/>
        </w:rPr>
        <w:t xml:space="preserve"> 10-</w:t>
      </w:r>
      <w:r w:rsidRPr="00C22215">
        <w:rPr>
          <w:noProof/>
          <w:color w:val="0000FF"/>
          <w:szCs w:val="19"/>
          <w:lang w:val="ru-RU"/>
        </w:rPr>
        <w:t>க்கான</w:t>
      </w:r>
      <w:r w:rsidRPr="00130167">
        <w:rPr>
          <w:noProof/>
          <w:color w:val="0000FF"/>
          <w:szCs w:val="19"/>
          <w:lang w:val="fr-FR"/>
        </w:rPr>
        <w:t xml:space="preserve"> </w:t>
      </w:r>
      <w:r w:rsidRPr="00C22215">
        <w:rPr>
          <w:noProof/>
          <w:color w:val="0000FF"/>
          <w:szCs w:val="19"/>
          <w:lang w:val="ru-RU"/>
        </w:rPr>
        <w:t>பதிலிலும்</w:t>
      </w:r>
      <w:r w:rsidRPr="00130167">
        <w:rPr>
          <w:noProof/>
          <w:color w:val="0000FF"/>
          <w:szCs w:val="19"/>
          <w:lang w:val="fr-FR"/>
        </w:rPr>
        <w:t xml:space="preserve">, </w:t>
      </w:r>
      <w:r w:rsidRPr="00C22215">
        <w:rPr>
          <w:i/>
          <w:iCs/>
          <w:noProof/>
          <w:color w:val="0000FF"/>
          <w:szCs w:val="19"/>
          <w:lang w:val="ru-RU"/>
        </w:rPr>
        <w:t>வழிபாட்டுப்</w:t>
      </w:r>
      <w:r w:rsidRPr="00130167">
        <w:rPr>
          <w:i/>
          <w:iCs/>
          <w:noProof/>
          <w:color w:val="0000FF"/>
          <w:szCs w:val="19"/>
          <w:lang w:val="fr-FR"/>
        </w:rPr>
        <w:t xml:space="preserve"> </w:t>
      </w:r>
      <w:r w:rsidRPr="00C22215">
        <w:rPr>
          <w:i/>
          <w:iCs/>
          <w:noProof/>
          <w:color w:val="0000FF"/>
          <w:szCs w:val="19"/>
          <w:lang w:val="ru-RU"/>
        </w:rPr>
        <w:t>புத்தகங்களிலும்</w:t>
      </w:r>
      <w:r w:rsidRPr="00130167">
        <w:rPr>
          <w:i/>
          <w:iCs/>
          <w:noProof/>
          <w:color w:val="0000FF"/>
          <w:szCs w:val="19"/>
          <w:lang w:val="fr-FR"/>
        </w:rPr>
        <w:t xml:space="preserve"> </w:t>
      </w:r>
      <w:r w:rsidRPr="00C22215">
        <w:rPr>
          <w:i/>
          <w:iCs/>
          <w:noProof/>
          <w:color w:val="0000FF"/>
          <w:szCs w:val="19"/>
          <w:lang w:val="ru-RU"/>
        </w:rPr>
        <w:t>காணப்படுகிறது</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ஏசாயா</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நபர்களில்</w:t>
      </w:r>
      <w:r w:rsidRPr="00130167">
        <w:rPr>
          <w:noProof/>
          <w:color w:val="0000FF"/>
          <w:szCs w:val="19"/>
          <w:lang w:val="fr-FR"/>
        </w:rPr>
        <w:t xml:space="preserve">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உருவகமாகக்</w:t>
      </w:r>
      <w:r w:rsidRPr="00130167">
        <w:rPr>
          <w:noProof/>
          <w:color w:val="0000FF"/>
          <w:szCs w:val="19"/>
          <w:lang w:val="fr-FR"/>
        </w:rPr>
        <w:t xml:space="preserve"> </w:t>
      </w:r>
      <w:r w:rsidRPr="00C22215">
        <w:rPr>
          <w:noProof/>
          <w:color w:val="0000FF"/>
          <w:szCs w:val="19"/>
          <w:lang w:val="ru-RU"/>
        </w:rPr>
        <w:t>கண்டது</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ஆண்டவர்</w:t>
      </w:r>
      <w:r w:rsidRPr="00130167">
        <w:rPr>
          <w:noProof/>
          <w:color w:val="0000FF"/>
          <w:szCs w:val="19"/>
          <w:lang w:val="fr-FR"/>
        </w:rPr>
        <w:t>—</w:t>
      </w:r>
      <w:r w:rsidRPr="00C22215">
        <w:rPr>
          <w:noProof/>
          <w:color w:val="0000FF"/>
          <w:szCs w:val="19"/>
          <w:lang w:val="ru-RU"/>
        </w:rPr>
        <w:t>ஆட்சியாளர்</w:t>
      </w:r>
      <w:r w:rsidRPr="00130167">
        <w:rPr>
          <w:noProof/>
          <w:color w:val="0000FF"/>
          <w:szCs w:val="19"/>
          <w:lang w:val="fr-FR"/>
        </w:rPr>
        <w:t>—</w:t>
      </w:r>
      <w:r w:rsidRPr="00C22215">
        <w:rPr>
          <w:noProof/>
          <w:color w:val="0000FF"/>
          <w:szCs w:val="19"/>
          <w:lang w:val="ru-RU"/>
        </w:rPr>
        <w:t>செராபீன்களின்</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தூய்மையான</w:t>
      </w:r>
      <w:r w:rsidRPr="00130167">
        <w:rPr>
          <w:noProof/>
          <w:color w:val="0000FF"/>
          <w:szCs w:val="19"/>
          <w:lang w:val="fr-FR"/>
        </w:rPr>
        <w:t xml:space="preserve"> </w:t>
      </w:r>
      <w:r w:rsidRPr="00C22215">
        <w:rPr>
          <w:noProof/>
          <w:color w:val="0000FF"/>
          <w:szCs w:val="19"/>
          <w:lang w:val="ru-RU"/>
        </w:rPr>
        <w:t>குரல்களால்</w:t>
      </w:r>
      <w:r w:rsidRPr="00130167">
        <w:rPr>
          <w:noProof/>
          <w:color w:val="0000FF"/>
          <w:szCs w:val="19"/>
          <w:lang w:val="fr-FR"/>
        </w:rPr>
        <w:t xml:space="preserve"> </w:t>
      </w:r>
      <w:r w:rsidRPr="00C22215">
        <w:rPr>
          <w:noProof/>
          <w:color w:val="0000FF"/>
          <w:szCs w:val="19"/>
          <w:lang w:val="ru-RU"/>
        </w:rPr>
        <w:t>மகிமைப்படுத்தப்படுகிறார்</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ஒளிமயமான</w:t>
      </w:r>
      <w:r w:rsidRPr="00130167">
        <w:rPr>
          <w:noProof/>
          <w:color w:val="0000FF"/>
          <w:szCs w:val="19"/>
          <w:lang w:val="fr-FR"/>
        </w:rPr>
        <w:t xml:space="preserve"> </w:t>
      </w:r>
      <w:r w:rsidRPr="00C22215">
        <w:rPr>
          <w:noProof/>
          <w:color w:val="0000FF"/>
          <w:szCs w:val="19"/>
          <w:lang w:val="ru-RU"/>
        </w:rPr>
        <w:t>இருப்பையும்</w:t>
      </w:r>
      <w:r w:rsidRPr="00130167">
        <w:rPr>
          <w:noProof/>
          <w:color w:val="0000FF"/>
          <w:szCs w:val="19"/>
          <w:lang w:val="fr-FR"/>
        </w:rPr>
        <w:t xml:space="preserve">, </w:t>
      </w:r>
      <w:r w:rsidRPr="00C22215">
        <w:rPr>
          <w:noProof/>
          <w:color w:val="0000FF"/>
          <w:szCs w:val="19"/>
          <w:lang w:val="ru-RU"/>
        </w:rPr>
        <w:t>த்ரிகை</w:t>
      </w:r>
      <w:r w:rsidRPr="00130167">
        <w:rPr>
          <w:noProof/>
          <w:color w:val="0000FF"/>
          <w:szCs w:val="19"/>
          <w:lang w:val="fr-FR"/>
        </w:rPr>
        <w:t xml:space="preserve"> </w:t>
      </w:r>
      <w:r w:rsidRPr="00C22215">
        <w:rPr>
          <w:noProof/>
          <w:color w:val="0000FF"/>
          <w:szCs w:val="19"/>
          <w:lang w:val="ru-RU"/>
        </w:rPr>
        <w:t>ஒற்றுமையையும்</w:t>
      </w:r>
      <w:r w:rsidRPr="00130167">
        <w:rPr>
          <w:noProof/>
          <w:color w:val="0000FF"/>
          <w:szCs w:val="19"/>
          <w:lang w:val="fr-FR"/>
        </w:rPr>
        <w:t xml:space="preserve"> </w:t>
      </w:r>
      <w:r w:rsidRPr="00C22215">
        <w:rPr>
          <w:noProof/>
          <w:color w:val="0000FF"/>
          <w:szCs w:val="19"/>
          <w:lang w:val="ru-RU"/>
        </w:rPr>
        <w:t>அறிவிக்க</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அனுப்பப்பட்டார்</w:t>
      </w:r>
      <w:r w:rsidRPr="00130167">
        <w:rPr>
          <w:noProof/>
          <w:color w:val="0000FF"/>
          <w:szCs w:val="19"/>
          <w:lang w:val="fr-FR"/>
        </w:rPr>
        <w:t>" (</w:t>
      </w:r>
      <w:r w:rsidRPr="00C22215">
        <w:rPr>
          <w:noProof/>
          <w:color w:val="0000FF"/>
          <w:szCs w:val="19"/>
          <w:lang w:val="ru-RU"/>
        </w:rPr>
        <w:t>ஆக்டோஎக்கோஸ்</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1, </w:t>
      </w:r>
      <w:r w:rsidRPr="00C22215">
        <w:rPr>
          <w:noProof/>
          <w:color w:val="0000FF"/>
          <w:szCs w:val="19"/>
          <w:lang w:val="ru-RU"/>
        </w:rPr>
        <w:t>இலை</w:t>
      </w:r>
      <w:r w:rsidRPr="00130167">
        <w:rPr>
          <w:noProof/>
          <w:color w:val="0000FF"/>
          <w:szCs w:val="19"/>
          <w:lang w:val="fr-FR"/>
        </w:rPr>
        <w:t xml:space="preserve"> 165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பின்புறம்</w:t>
      </w:r>
      <w:r w:rsidRPr="00130167">
        <w:rPr>
          <w:noProof/>
          <w:color w:val="0000FF"/>
          <w:szCs w:val="19"/>
          <w:lang w:val="fr-FR"/>
        </w:rPr>
        <w:t xml:space="preserve"> 234).</w:t>
      </w:r>
    </w:p>
  </w:footnote>
  <w:footnote w:id="437">
    <w:p w14:paraId="2656042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பண்டைக்காலம்</w:t>
      </w:r>
      <w:r w:rsidRPr="00130167">
        <w:rPr>
          <w:noProof/>
          <w:color w:val="0000FF"/>
          <w:szCs w:val="19"/>
          <w:lang w:val="fr-FR"/>
        </w:rPr>
        <w:t xml:space="preserve"> </w:t>
      </w:r>
      <w:r w:rsidRPr="00C22215">
        <w:rPr>
          <w:noProof/>
          <w:color w:val="0000FF"/>
          <w:szCs w:val="19"/>
          <w:lang w:val="ru-RU"/>
        </w:rPr>
        <w:t>முதல்</w:t>
      </w:r>
      <w:r w:rsidRPr="00130167">
        <w:rPr>
          <w:noProof/>
          <w:color w:val="0000FF"/>
          <w:szCs w:val="19"/>
          <w:lang w:val="fr-FR"/>
        </w:rPr>
        <w:t xml:space="preserve"> </w:t>
      </w:r>
      <w:r w:rsidRPr="00C22215">
        <w:rPr>
          <w:noProof/>
          <w:color w:val="0000FF"/>
          <w:szCs w:val="19"/>
          <w:lang w:val="ru-RU"/>
        </w:rPr>
        <w:t>வாக்குறுதியளிக்கப்பட்ட</w:t>
      </w:r>
      <w:r w:rsidRPr="00130167">
        <w:rPr>
          <w:noProof/>
          <w:color w:val="0000FF"/>
          <w:szCs w:val="19"/>
          <w:lang w:val="fr-FR"/>
        </w:rPr>
        <w:t xml:space="preserve"> </w:t>
      </w:r>
      <w:r w:rsidRPr="00C22215">
        <w:rPr>
          <w:noProof/>
          <w:color w:val="0000FF"/>
          <w:szCs w:val="19"/>
          <w:lang w:val="ru-RU"/>
        </w:rPr>
        <w:t>மெசியாவாகிய</w:t>
      </w:r>
      <w:r w:rsidRPr="00130167">
        <w:rPr>
          <w:noProof/>
          <w:color w:val="0000FF"/>
          <w:szCs w:val="19"/>
          <w:lang w:val="fr-FR"/>
        </w:rPr>
        <w:t xml:space="preserve"> </w:t>
      </w:r>
      <w:r w:rsidRPr="00C22215">
        <w:rPr>
          <w:noProof/>
          <w:color w:val="0000FF"/>
          <w:szCs w:val="19"/>
          <w:lang w:val="ru-RU"/>
        </w:rPr>
        <w:t>தேவனுடைய</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தெய்வீகத்தைச்</w:t>
      </w:r>
      <w:r w:rsidRPr="00130167">
        <w:rPr>
          <w:noProof/>
          <w:color w:val="0000FF"/>
          <w:szCs w:val="19"/>
          <w:lang w:val="fr-FR"/>
        </w:rPr>
        <w:t xml:space="preserve"> </w:t>
      </w:r>
      <w:r w:rsidRPr="00C22215">
        <w:rPr>
          <w:noProof/>
          <w:color w:val="0000FF"/>
          <w:szCs w:val="19"/>
          <w:lang w:val="ru-RU"/>
        </w:rPr>
        <w:t>சுட்டிக்காட்டும்</w:t>
      </w:r>
      <w:r w:rsidRPr="00130167">
        <w:rPr>
          <w:noProof/>
          <w:color w:val="0000FF"/>
          <w:szCs w:val="19"/>
          <w:lang w:val="fr-FR"/>
        </w:rPr>
        <w:t xml:space="preserve"> </w:t>
      </w:r>
      <w:r w:rsidRPr="00C22215">
        <w:rPr>
          <w:noProof/>
          <w:color w:val="0000FF"/>
          <w:szCs w:val="19"/>
          <w:lang w:val="ru-RU"/>
        </w:rPr>
        <w:t>இவை</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இதேபோன்ற</w:t>
      </w:r>
      <w:r w:rsidRPr="00130167">
        <w:rPr>
          <w:noProof/>
          <w:color w:val="0000FF"/>
          <w:szCs w:val="19"/>
          <w:lang w:val="fr-FR"/>
        </w:rPr>
        <w:t xml:space="preserve"> </w:t>
      </w:r>
      <w:r w:rsidRPr="00C22215">
        <w:rPr>
          <w:noProof/>
          <w:color w:val="0000FF"/>
          <w:szCs w:val="19"/>
          <w:lang w:val="ru-RU"/>
        </w:rPr>
        <w:t>உரைகளை</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ஏற்கனவே</w:t>
      </w:r>
      <w:r w:rsidRPr="00130167">
        <w:rPr>
          <w:noProof/>
          <w:color w:val="0000FF"/>
          <w:szCs w:val="19"/>
          <w:lang w:val="fr-FR"/>
        </w:rPr>
        <w:t xml:space="preserve"> </w:t>
      </w:r>
      <w:r w:rsidRPr="00C22215">
        <w:rPr>
          <w:noProof/>
          <w:color w:val="0000FF"/>
          <w:szCs w:val="19"/>
          <w:lang w:val="ru-RU"/>
        </w:rPr>
        <w:t>வேறு</w:t>
      </w:r>
      <w:r w:rsidRPr="00130167">
        <w:rPr>
          <w:noProof/>
          <w:color w:val="0000FF"/>
          <w:szCs w:val="19"/>
          <w:lang w:val="fr-FR"/>
        </w:rPr>
        <w:t xml:space="preserve"> </w:t>
      </w:r>
      <w:r w:rsidRPr="00C22215">
        <w:rPr>
          <w:noProof/>
          <w:color w:val="0000FF"/>
          <w:szCs w:val="19"/>
          <w:lang w:val="ru-RU"/>
        </w:rPr>
        <w:t>இடங்களில்</w:t>
      </w:r>
      <w:r w:rsidRPr="00130167">
        <w:rPr>
          <w:noProof/>
          <w:color w:val="0000FF"/>
          <w:szCs w:val="19"/>
          <w:lang w:val="fr-FR"/>
        </w:rPr>
        <w:t xml:space="preserve"> </w:t>
      </w:r>
      <w:r w:rsidRPr="00C22215">
        <w:rPr>
          <w:noProof/>
          <w:color w:val="0000FF"/>
          <w:szCs w:val="19"/>
          <w:lang w:val="ru-RU"/>
        </w:rPr>
        <w:t>ஆராய்ந்துள்ளோம்</w:t>
      </w:r>
      <w:r w:rsidRPr="00130167">
        <w:rPr>
          <w:noProof/>
          <w:color w:val="0000FF"/>
          <w:szCs w:val="19"/>
          <w:lang w:val="fr-FR"/>
        </w:rPr>
        <w:t xml:space="preserve">. </w:t>
      </w:r>
      <w:r w:rsidRPr="00C22215">
        <w:rPr>
          <w:i/>
          <w:iCs/>
          <w:noProof/>
          <w:color w:val="0000FF"/>
          <w:szCs w:val="19"/>
          <w:lang w:val="ru-RU"/>
        </w:rPr>
        <w:t>ஆர்த்தடாக்ஸ்</w:t>
      </w:r>
      <w:r w:rsidRPr="00130167">
        <w:rPr>
          <w:i/>
          <w:iCs/>
          <w:noProof/>
          <w:color w:val="0000FF"/>
          <w:szCs w:val="19"/>
          <w:lang w:val="fr-FR"/>
        </w:rPr>
        <w:t xml:space="preserve"> </w:t>
      </w:r>
      <w:r w:rsidRPr="00C22215">
        <w:rPr>
          <w:i/>
          <w:iCs/>
          <w:noProof/>
          <w:color w:val="0000FF"/>
          <w:szCs w:val="19"/>
          <w:lang w:val="ru-RU"/>
        </w:rPr>
        <w:t>இறையியல்</w:t>
      </w:r>
      <w:r w:rsidRPr="00130167">
        <w:rPr>
          <w:i/>
          <w:iCs/>
          <w:noProof/>
          <w:color w:val="0000FF"/>
          <w:szCs w:val="19"/>
          <w:lang w:val="fr-FR"/>
        </w:rPr>
        <w:t xml:space="preserve"> </w:t>
      </w:r>
      <w:r w:rsidRPr="00C22215">
        <w:rPr>
          <w:i/>
          <w:iCs/>
          <w:noProof/>
          <w:color w:val="0000FF"/>
          <w:szCs w:val="19"/>
          <w:lang w:val="ru-RU"/>
        </w:rPr>
        <w:t>அறிமுகம்</w:t>
      </w:r>
      <w:r w:rsidRPr="00130167">
        <w:rPr>
          <w:i/>
          <w:iCs/>
          <w:noProof/>
          <w:color w:val="0000FF"/>
          <w:szCs w:val="19"/>
          <w:lang w:val="fr-FR"/>
        </w:rPr>
        <w:t xml:space="preserve">, </w:t>
      </w:r>
      <w:r w:rsidRPr="00130167">
        <w:rPr>
          <w:noProof/>
          <w:color w:val="0000FF"/>
          <w:szCs w:val="19"/>
          <w:lang w:val="fr-FR"/>
        </w:rPr>
        <w:t>§ 84-</w:t>
      </w:r>
      <w:r w:rsidRPr="00C22215">
        <w:rPr>
          <w:noProof/>
          <w:color w:val="0000FF"/>
          <w:szCs w:val="19"/>
          <w:lang w:val="ru-RU"/>
        </w:rPr>
        <w:t>ஐப்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w:t>
      </w:r>
    </w:p>
  </w:footnote>
  <w:footnote w:id="438">
    <w:p w14:paraId="4CE9500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கிரிகோரி</w:t>
      </w:r>
      <w:r w:rsidRPr="00130167">
        <w:rPr>
          <w:noProof/>
          <w:color w:val="0000FF"/>
          <w:szCs w:val="19"/>
          <w:lang w:val="fr-FR"/>
        </w:rPr>
        <w:t xml:space="preserve"> </w:t>
      </w:r>
      <w:r w:rsidRPr="00C22215">
        <w:rPr>
          <w:i/>
          <w:iCs/>
          <w:noProof/>
          <w:color w:val="0000FF"/>
          <w:szCs w:val="19"/>
          <w:lang w:val="ru-RU"/>
        </w:rPr>
        <w:t>தெயாலஜிான்</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வொர்க்ஸ்</w:t>
      </w:r>
      <w:r w:rsidRPr="00130167">
        <w:rPr>
          <w:noProof/>
          <w:color w:val="0000FF"/>
          <w:szCs w:val="19"/>
          <w:lang w:val="fr-FR"/>
        </w:rPr>
        <w:t xml:space="preserve"> </w:t>
      </w:r>
      <w:r w:rsidRPr="00C22215">
        <w:rPr>
          <w:noProof/>
          <w:color w:val="0000FF"/>
          <w:szCs w:val="19"/>
          <w:lang w:val="ru-RU"/>
        </w:rPr>
        <w:t>ஆஃப்</w:t>
      </w:r>
      <w:r w:rsidRPr="00130167">
        <w:rPr>
          <w:noProof/>
          <w:color w:val="0000FF"/>
          <w:szCs w:val="19"/>
          <w:lang w:val="fr-FR"/>
        </w:rPr>
        <w:t xml:space="preserve"> </w:t>
      </w:r>
      <w:r w:rsidRPr="00C22215">
        <w:rPr>
          <w:noProof/>
          <w:color w:val="0000FF"/>
          <w:szCs w:val="19"/>
          <w:lang w:val="ru-RU"/>
        </w:rPr>
        <w:t>தி</w:t>
      </w:r>
      <w:r w:rsidRPr="00130167">
        <w:rPr>
          <w:noProof/>
          <w:color w:val="0000FF"/>
          <w:szCs w:val="19"/>
          <w:lang w:val="fr-FR"/>
        </w:rPr>
        <w:t xml:space="preserve"> </w:t>
      </w:r>
      <w:r w:rsidRPr="00C22215">
        <w:rPr>
          <w:noProof/>
          <w:color w:val="0000FF"/>
          <w:szCs w:val="19"/>
          <w:lang w:val="ru-RU"/>
        </w:rPr>
        <w:t>ஹோலி</w:t>
      </w:r>
      <w:r w:rsidRPr="00130167">
        <w:rPr>
          <w:noProof/>
          <w:color w:val="0000FF"/>
          <w:szCs w:val="19"/>
          <w:lang w:val="fr-FR"/>
        </w:rPr>
        <w:t xml:space="preserve"> </w:t>
      </w:r>
      <w:r w:rsidRPr="00C22215">
        <w:rPr>
          <w:noProof/>
          <w:color w:val="0000FF"/>
          <w:szCs w:val="19"/>
          <w:lang w:val="ru-RU"/>
        </w:rPr>
        <w:t>ஃபாதர்ஸ்</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xml:space="preserve">. 129; </w:t>
      </w:r>
      <w:r>
        <w:rPr>
          <w:i/>
          <w:iCs/>
          <w:noProof/>
          <w:color w:val="0000FF"/>
          <w:szCs w:val="19"/>
        </w:rPr>
        <w:t>கிரைசோஸ்டம்</w:t>
      </w:r>
      <w:r w:rsidRPr="00130167">
        <w:rPr>
          <w:i/>
          <w:iCs/>
          <w:noProof/>
          <w:color w:val="0000FF"/>
          <w:szCs w:val="19"/>
          <w:lang w:val="fr-FR"/>
        </w:rPr>
        <w:t xml:space="preserve">, </w:t>
      </w:r>
      <w:r w:rsidRPr="00130167">
        <w:rPr>
          <w:noProof/>
          <w:color w:val="0000FF"/>
          <w:szCs w:val="19"/>
          <w:lang w:val="fr-FR"/>
        </w:rPr>
        <w:t>*</w:t>
      </w:r>
      <w:r>
        <w:rPr>
          <w:noProof/>
          <w:color w:val="0000FF"/>
          <w:szCs w:val="19"/>
        </w:rPr>
        <w:t>ஓப்</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562, </w:t>
      </w:r>
      <w:r>
        <w:rPr>
          <w:noProof/>
          <w:color w:val="0000FF"/>
          <w:szCs w:val="19"/>
        </w:rPr>
        <w:t>வெனிஸ்</w:t>
      </w:r>
      <w:r w:rsidRPr="00130167">
        <w:rPr>
          <w:noProof/>
          <w:color w:val="0000FF"/>
          <w:szCs w:val="19"/>
          <w:lang w:val="fr-FR"/>
        </w:rPr>
        <w:t xml:space="preserve"> 1741; </w:t>
      </w:r>
      <w:r>
        <w:rPr>
          <w:i/>
          <w:iCs/>
          <w:noProof/>
          <w:color w:val="0000FF"/>
          <w:szCs w:val="19"/>
        </w:rPr>
        <w:t>ஐக்கானஸ்</w:t>
      </w:r>
      <w:r w:rsidRPr="00130167">
        <w:rPr>
          <w:i/>
          <w:iCs/>
          <w:noProof/>
          <w:color w:val="0000FF"/>
          <w:szCs w:val="19"/>
          <w:lang w:val="fr-FR"/>
        </w:rPr>
        <w:t xml:space="preserve">, </w:t>
      </w:r>
      <w:r w:rsidRPr="00130167">
        <w:rPr>
          <w:noProof/>
          <w:color w:val="0000FF"/>
          <w:szCs w:val="19"/>
          <w:lang w:val="fr-FR"/>
        </w:rPr>
        <w:t>*</w:t>
      </w:r>
      <w:r>
        <w:rPr>
          <w:noProof/>
          <w:color w:val="0000FF"/>
          <w:szCs w:val="19"/>
        </w:rPr>
        <w:t>எபிஸ்ட்</w:t>
      </w:r>
      <w:r w:rsidRPr="00130167">
        <w:rPr>
          <w:noProof/>
          <w:color w:val="0000FF"/>
          <w:szCs w:val="19"/>
          <w:lang w:val="fr-FR"/>
        </w:rPr>
        <w:t xml:space="preserve">. 1 </w:t>
      </w:r>
      <w:r>
        <w:rPr>
          <w:noProof/>
          <w:color w:val="0000FF"/>
          <w:szCs w:val="19"/>
        </w:rPr>
        <w:t>அட்</w:t>
      </w:r>
      <w:r w:rsidRPr="00130167">
        <w:rPr>
          <w:noProof/>
          <w:color w:val="0000FF"/>
          <w:szCs w:val="19"/>
          <w:lang w:val="fr-FR"/>
        </w:rPr>
        <w:t xml:space="preserve"> </w:t>
      </w:r>
      <w:r>
        <w:rPr>
          <w:noProof/>
          <w:color w:val="0000FF"/>
          <w:szCs w:val="19"/>
        </w:rPr>
        <w:t>செராப்பியன்</w:t>
      </w:r>
      <w:r w:rsidRPr="00130167">
        <w:rPr>
          <w:noProof/>
          <w:color w:val="0000FF"/>
          <w:szCs w:val="19"/>
          <w:lang w:val="fr-FR"/>
        </w:rPr>
        <w:t xml:space="preserve">*, </w:t>
      </w:r>
      <w:r>
        <w:rPr>
          <w:noProof/>
          <w:color w:val="0000FF"/>
          <w:szCs w:val="19"/>
        </w:rPr>
        <w:t>எண்கள்</w:t>
      </w:r>
      <w:r w:rsidRPr="00130167">
        <w:rPr>
          <w:noProof/>
          <w:color w:val="0000FF"/>
          <w:szCs w:val="19"/>
          <w:lang w:val="fr-FR"/>
        </w:rPr>
        <w:t xml:space="preserve"> 5 </w:t>
      </w:r>
      <w:r>
        <w:rPr>
          <w:noProof/>
          <w:color w:val="0000FF"/>
          <w:szCs w:val="19"/>
        </w:rPr>
        <w:t>மற்றும்</w:t>
      </w:r>
      <w:r w:rsidRPr="00130167">
        <w:rPr>
          <w:noProof/>
          <w:color w:val="0000FF"/>
          <w:szCs w:val="19"/>
          <w:lang w:val="fr-FR"/>
        </w:rPr>
        <w:t xml:space="preserve"> 23; *</w:t>
      </w:r>
      <w:r>
        <w:rPr>
          <w:noProof/>
          <w:color w:val="0000FF"/>
          <w:szCs w:val="19"/>
        </w:rPr>
        <w:t>எபிஸ்ட்</w:t>
      </w:r>
      <w:r w:rsidRPr="00130167">
        <w:rPr>
          <w:noProof/>
          <w:color w:val="0000FF"/>
          <w:szCs w:val="19"/>
          <w:lang w:val="fr-FR"/>
        </w:rPr>
        <w:t xml:space="preserve">. II </w:t>
      </w:r>
      <w:r>
        <w:rPr>
          <w:noProof/>
          <w:color w:val="0000FF"/>
          <w:szCs w:val="19"/>
        </w:rPr>
        <w:t>அட்</w:t>
      </w:r>
      <w:r w:rsidRPr="00130167">
        <w:rPr>
          <w:noProof/>
          <w:color w:val="0000FF"/>
          <w:szCs w:val="19"/>
          <w:lang w:val="fr-FR"/>
        </w:rPr>
        <w:t xml:space="preserve"> </w:t>
      </w:r>
      <w:r>
        <w:rPr>
          <w:noProof/>
          <w:color w:val="0000FF"/>
          <w:szCs w:val="19"/>
        </w:rPr>
        <w:t>செராப்பியன்</w:t>
      </w:r>
      <w:r w:rsidRPr="00130167">
        <w:rPr>
          <w:noProof/>
          <w:color w:val="0000FF"/>
          <w:szCs w:val="19"/>
          <w:lang w:val="fr-FR"/>
        </w:rPr>
        <w:t xml:space="preserve">*, </w:t>
      </w:r>
      <w:r>
        <w:rPr>
          <w:noProof/>
          <w:color w:val="0000FF"/>
          <w:szCs w:val="19"/>
        </w:rPr>
        <w:t>எண்</w:t>
      </w:r>
      <w:r w:rsidRPr="00130167">
        <w:rPr>
          <w:noProof/>
          <w:color w:val="0000FF"/>
          <w:szCs w:val="19"/>
          <w:lang w:val="fr-FR"/>
        </w:rPr>
        <w:t xml:space="preserve"> 8.</w:t>
      </w:r>
    </w:p>
  </w:footnote>
  <w:footnote w:id="439">
    <w:p w14:paraId="2DAF5DC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அவை</w:t>
      </w:r>
      <w:r w:rsidRPr="00130167">
        <w:rPr>
          <w:noProof/>
          <w:color w:val="0000FF"/>
          <w:szCs w:val="19"/>
          <w:lang w:val="fr-FR"/>
        </w:rPr>
        <w:t xml:space="preserve">: </w:t>
      </w:r>
      <w:r>
        <w:rPr>
          <w:noProof/>
          <w:color w:val="0000FF"/>
          <w:szCs w:val="19"/>
        </w:rPr>
        <w:t>அக்</w:t>
      </w:r>
      <w:r w:rsidRPr="00130167">
        <w:rPr>
          <w:noProof/>
          <w:color w:val="0000FF"/>
          <w:szCs w:val="19"/>
          <w:lang w:val="fr-FR"/>
        </w:rPr>
        <w:t xml:space="preserve">. 2:4–5; </w:t>
      </w:r>
      <w:r>
        <w:rPr>
          <w:noProof/>
          <w:color w:val="0000FF"/>
          <w:szCs w:val="19"/>
        </w:rPr>
        <w:t>செக்</w:t>
      </w:r>
      <w:r w:rsidRPr="00130167">
        <w:rPr>
          <w:noProof/>
          <w:color w:val="0000FF"/>
          <w:szCs w:val="19"/>
          <w:lang w:val="fr-FR"/>
        </w:rPr>
        <w:t xml:space="preserve">. 3:1–3; 2 </w:t>
      </w:r>
      <w:r>
        <w:rPr>
          <w:noProof/>
          <w:color w:val="0000FF"/>
          <w:szCs w:val="19"/>
        </w:rPr>
        <w:t>அரசர்கள்</w:t>
      </w:r>
      <w:r w:rsidRPr="00130167">
        <w:rPr>
          <w:noProof/>
          <w:color w:val="0000FF"/>
          <w:szCs w:val="19"/>
          <w:lang w:val="fr-FR"/>
        </w:rPr>
        <w:t xml:space="preserve"> 23:2.</w:t>
      </w:r>
    </w:p>
  </w:footnote>
  <w:footnote w:id="440">
    <w:p w14:paraId="3BAC86B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Pr>
          <w:noProof/>
          <w:color w:val="0000FF"/>
          <w:szCs w:val="19"/>
          <w:lang w:val="el-GR"/>
        </w:rPr>
        <w:t>ஒருமைத்துவத்திலோ</w:t>
      </w:r>
      <w:r w:rsidRPr="00130167">
        <w:rPr>
          <w:noProof/>
          <w:color w:val="0000FF"/>
          <w:szCs w:val="19"/>
          <w:lang w:val="fr-FR"/>
        </w:rPr>
        <w:t xml:space="preserve"> </w:t>
      </w:r>
      <w:r>
        <w:rPr>
          <w:noProof/>
          <w:color w:val="0000FF"/>
          <w:szCs w:val="19"/>
          <w:lang w:val="el-GR"/>
        </w:rPr>
        <w:t>அல்லது</w:t>
      </w:r>
      <w:r w:rsidRPr="00130167">
        <w:rPr>
          <w:noProof/>
          <w:color w:val="0000FF"/>
          <w:szCs w:val="19"/>
          <w:lang w:val="fr-FR"/>
        </w:rPr>
        <w:t xml:space="preserve"> </w:t>
      </w:r>
      <w:r>
        <w:rPr>
          <w:noProof/>
          <w:color w:val="0000FF"/>
          <w:szCs w:val="19"/>
          <w:lang w:val="el-GR"/>
        </w:rPr>
        <w:t>தரிசனங்களிலோ</w:t>
      </w:r>
      <w:r w:rsidRPr="00130167">
        <w:rPr>
          <w:noProof/>
          <w:color w:val="0000FF"/>
          <w:lang w:val="fr-FR"/>
        </w:rPr>
        <w:t xml:space="preserve"> </w:t>
      </w:r>
      <w:r>
        <w:rPr>
          <w:noProof/>
          <w:color w:val="0000FF"/>
          <w:lang w:val="el-GR"/>
        </w:rPr>
        <w:t>அது</w:t>
      </w:r>
      <w:r w:rsidRPr="00130167">
        <w:rPr>
          <w:noProof/>
          <w:color w:val="0000FF"/>
          <w:lang w:val="fr-FR"/>
        </w:rPr>
        <w:t xml:space="preserve"> </w:t>
      </w:r>
      <w:r>
        <w:rPr>
          <w:noProof/>
          <w:color w:val="0000FF"/>
          <w:szCs w:val="19"/>
          <w:lang w:val="el-GR"/>
        </w:rPr>
        <w:t>எப்போதும்</w:t>
      </w:r>
      <w:r w:rsidRPr="00130167">
        <w:rPr>
          <w:noProof/>
          <w:color w:val="0000FF"/>
          <w:szCs w:val="19"/>
          <w:lang w:val="fr-FR"/>
        </w:rPr>
        <w:t xml:space="preserve"> </w:t>
      </w:r>
      <w:r>
        <w:rPr>
          <w:noProof/>
          <w:color w:val="0000FF"/>
          <w:szCs w:val="19"/>
          <w:lang w:val="el-GR"/>
        </w:rPr>
        <w:t>பிரசங்கிக்கப்பட்டது</w:t>
      </w:r>
      <w:r w:rsidRPr="00130167">
        <w:rPr>
          <w:noProof/>
          <w:color w:val="0000FF"/>
          <w:szCs w:val="19"/>
          <w:lang w:val="fr-FR"/>
        </w:rPr>
        <w:t xml:space="preserve">. </w:t>
      </w:r>
      <w:r>
        <w:rPr>
          <w:noProof/>
          <w:color w:val="0000FF"/>
          <w:szCs w:val="19"/>
          <w:lang w:val="el-GR"/>
        </w:rPr>
        <w:t>மேலும்</w:t>
      </w:r>
      <w:r w:rsidRPr="00130167">
        <w:rPr>
          <w:noProof/>
          <w:color w:val="0000FF"/>
          <w:szCs w:val="19"/>
          <w:lang w:val="fr-FR"/>
        </w:rPr>
        <w:t xml:space="preserve"> </w:t>
      </w:r>
      <w:r>
        <w:rPr>
          <w:noProof/>
          <w:color w:val="0000FF"/>
          <w:szCs w:val="19"/>
          <w:lang w:val="el-GR"/>
        </w:rPr>
        <w:t>அவர்களில்</w:t>
      </w:r>
      <w:r w:rsidRPr="00130167">
        <w:rPr>
          <w:noProof/>
          <w:color w:val="0000FF"/>
          <w:szCs w:val="19"/>
          <w:lang w:val="fr-FR"/>
        </w:rPr>
        <w:t xml:space="preserve"> </w:t>
      </w:r>
      <w:r>
        <w:rPr>
          <w:noProof/>
          <w:color w:val="0000FF"/>
          <w:szCs w:val="19"/>
          <w:lang w:val="el-GR"/>
        </w:rPr>
        <w:t>மிகவும்</w:t>
      </w:r>
      <w:r w:rsidRPr="00130167">
        <w:rPr>
          <w:noProof/>
          <w:color w:val="0000FF"/>
          <w:szCs w:val="19"/>
          <w:lang w:val="fr-FR"/>
        </w:rPr>
        <w:t xml:space="preserve"> </w:t>
      </w:r>
      <w:r>
        <w:rPr>
          <w:noProof/>
          <w:color w:val="0000FF"/>
          <w:szCs w:val="19"/>
          <w:lang w:val="el-GR"/>
        </w:rPr>
        <w:t>புகழ்பெற்றவர்களான</w:t>
      </w:r>
      <w:r w:rsidRPr="00130167">
        <w:rPr>
          <w:noProof/>
          <w:color w:val="0000FF"/>
          <w:szCs w:val="19"/>
          <w:lang w:val="fr-FR"/>
        </w:rPr>
        <w:t xml:space="preserve"> </w:t>
      </w:r>
      <w:r>
        <w:rPr>
          <w:noProof/>
          <w:color w:val="0000FF"/>
          <w:szCs w:val="19"/>
          <w:lang w:val="el-GR"/>
        </w:rPr>
        <w:t>தீர்க்கதரிசிகளும்</w:t>
      </w:r>
      <w:r w:rsidRPr="00130167">
        <w:rPr>
          <w:noProof/>
          <w:color w:val="0000FF"/>
          <w:szCs w:val="19"/>
          <w:lang w:val="fr-FR"/>
        </w:rPr>
        <w:t xml:space="preserve"> </w:t>
      </w:r>
      <w:r>
        <w:rPr>
          <w:noProof/>
          <w:color w:val="0000FF"/>
          <w:szCs w:val="19"/>
          <w:lang w:val="el-GR"/>
        </w:rPr>
        <w:t>பரிசுத்தவான்களும்</w:t>
      </w:r>
      <w:r w:rsidRPr="00130167">
        <w:rPr>
          <w:noProof/>
          <w:color w:val="0000FF"/>
          <w:szCs w:val="19"/>
          <w:lang w:val="fr-FR"/>
        </w:rPr>
        <w:t xml:space="preserve"> </w:t>
      </w:r>
      <w:r>
        <w:rPr>
          <w:noProof/>
          <w:color w:val="0000FF"/>
          <w:szCs w:val="19"/>
          <w:lang w:val="el-GR"/>
        </w:rPr>
        <w:t>அதை</w:t>
      </w:r>
      <w:r w:rsidRPr="00130167">
        <w:rPr>
          <w:noProof/>
          <w:color w:val="0000FF"/>
          <w:szCs w:val="19"/>
          <w:lang w:val="fr-FR"/>
        </w:rPr>
        <w:t xml:space="preserve"> </w:t>
      </w:r>
      <w:r>
        <w:rPr>
          <w:noProof/>
          <w:color w:val="0000FF"/>
          <w:szCs w:val="19"/>
          <w:lang w:val="el-GR"/>
        </w:rPr>
        <w:t>விசுவாசித்தனர்</w:t>
      </w:r>
      <w:r w:rsidRPr="00130167">
        <w:rPr>
          <w:noProof/>
          <w:color w:val="0000FF"/>
          <w:szCs w:val="19"/>
          <w:lang w:val="fr-FR"/>
        </w:rPr>
        <w:t xml:space="preserve">...' </w:t>
      </w:r>
      <w:r>
        <w:rPr>
          <w:i/>
          <w:iCs/>
          <w:noProof/>
          <w:color w:val="0000FF"/>
          <w:szCs w:val="19"/>
        </w:rPr>
        <w:t>எபிஃபானியஸ்</w:t>
      </w:r>
      <w:r w:rsidRPr="00130167">
        <w:rPr>
          <w:i/>
          <w:noProof/>
          <w:color w:val="0000FF"/>
          <w:szCs w:val="19"/>
          <w:lang w:val="fr-FR"/>
        </w:rPr>
        <w:t xml:space="preserve">, </w:t>
      </w:r>
      <w:r>
        <w:rPr>
          <w:noProof/>
          <w:color w:val="0000FF"/>
          <w:szCs w:val="19"/>
        </w:rPr>
        <w:t>ஓப்</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18, </w:t>
      </w:r>
      <w:r>
        <w:rPr>
          <w:noProof/>
          <w:color w:val="0000FF"/>
          <w:szCs w:val="19"/>
        </w:rPr>
        <w:t>பாரிஸ்</w:t>
      </w:r>
      <w:r w:rsidRPr="00130167">
        <w:rPr>
          <w:noProof/>
          <w:color w:val="0000FF"/>
          <w:szCs w:val="19"/>
          <w:lang w:val="fr-FR"/>
        </w:rPr>
        <w:t>, 1622.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படைக்கும்</w:t>
      </w:r>
      <w:r w:rsidRPr="00130167">
        <w:rPr>
          <w:noProof/>
          <w:color w:val="0000FF"/>
          <w:szCs w:val="19"/>
          <w:lang w:val="fr-FR"/>
        </w:rPr>
        <w:t xml:space="preserve"> </w:t>
      </w:r>
      <w:r w:rsidRPr="00C22215">
        <w:rPr>
          <w:noProof/>
          <w:color w:val="0000FF"/>
          <w:szCs w:val="19"/>
          <w:lang w:val="ru-RU"/>
        </w:rPr>
        <w:t>வார்த்தை</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அறிக்கை</w:t>
      </w:r>
      <w:r w:rsidRPr="00130167">
        <w:rPr>
          <w:noProof/>
          <w:color w:val="0000FF"/>
          <w:szCs w:val="19"/>
          <w:lang w:val="fr-FR"/>
        </w:rPr>
        <w:t xml:space="preserve"> </w:t>
      </w:r>
      <w:r w:rsidRPr="00C22215">
        <w:rPr>
          <w:noProof/>
          <w:color w:val="0000FF"/>
          <w:szCs w:val="19"/>
          <w:lang w:val="ru-RU"/>
        </w:rPr>
        <w:t>செய்தால்</w:t>
      </w:r>
      <w:r w:rsidRPr="00130167">
        <w:rPr>
          <w:noProof/>
          <w:color w:val="0000FF"/>
          <w:szCs w:val="19"/>
          <w:lang w:val="fr-FR"/>
        </w:rPr>
        <w:t xml:space="preserve"> </w:t>
      </w:r>
      <w:r w:rsidRPr="00C22215">
        <w:rPr>
          <w:noProof/>
          <w:color w:val="0000FF"/>
          <w:szCs w:val="19"/>
          <w:lang w:val="ru-RU"/>
        </w:rPr>
        <w:t>மட்டும்</w:t>
      </w:r>
      <w:r w:rsidRPr="00130167">
        <w:rPr>
          <w:noProof/>
          <w:color w:val="0000FF"/>
          <w:szCs w:val="19"/>
          <w:lang w:val="fr-FR"/>
        </w:rPr>
        <w:t xml:space="preserve"> </w:t>
      </w:r>
      <w:r w:rsidRPr="00C22215">
        <w:rPr>
          <w:noProof/>
          <w:color w:val="0000FF"/>
          <w:szCs w:val="19"/>
          <w:lang w:val="ru-RU"/>
        </w:rPr>
        <w:t>போதும்</w:t>
      </w:r>
      <w:r w:rsidRPr="00130167">
        <w:rPr>
          <w:noProof/>
          <w:color w:val="0000FF"/>
          <w:szCs w:val="19"/>
          <w:lang w:val="fr-FR"/>
        </w:rPr>
        <w:t xml:space="preserve">, </w:t>
      </w:r>
      <w:r w:rsidRPr="00C22215">
        <w:rPr>
          <w:noProof/>
          <w:color w:val="0000FF"/>
          <w:szCs w:val="19"/>
          <w:lang w:val="ru-RU"/>
        </w:rPr>
        <w:t>அவரைப்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பழையவர்கள்</w:t>
      </w:r>
      <w:r w:rsidRPr="00130167">
        <w:rPr>
          <w:noProof/>
          <w:color w:val="0000FF"/>
          <w:szCs w:val="19"/>
          <w:lang w:val="fr-FR"/>
        </w:rPr>
        <w:t xml:space="preserve"> </w:t>
      </w:r>
      <w:r w:rsidRPr="00C22215">
        <w:rPr>
          <w:noProof/>
          <w:color w:val="0000FF"/>
          <w:szCs w:val="19"/>
          <w:lang w:val="ru-RU"/>
        </w:rPr>
        <w:t>மௌனமாக</w:t>
      </w:r>
      <w:r w:rsidRPr="00130167">
        <w:rPr>
          <w:noProof/>
          <w:color w:val="0000FF"/>
          <w:szCs w:val="19"/>
          <w:lang w:val="fr-FR"/>
        </w:rPr>
        <w:t xml:space="preserve"> </w:t>
      </w:r>
      <w:r w:rsidRPr="00C22215">
        <w:rPr>
          <w:noProof/>
          <w:color w:val="0000FF"/>
          <w:szCs w:val="19"/>
          <w:lang w:val="ru-RU"/>
        </w:rPr>
        <w:t>இருந்தார்கள்</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சொல்லாதீர்கள்</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தந்தையர்</w:t>
      </w:r>
      <w:r w:rsidRPr="00130167">
        <w:rPr>
          <w:noProof/>
          <w:color w:val="0000FF"/>
          <w:szCs w:val="19"/>
          <w:lang w:val="fr-FR"/>
        </w:rPr>
        <w:t xml:space="preserve"> </w:t>
      </w:r>
      <w:r w:rsidRPr="00C22215">
        <w:rPr>
          <w:noProof/>
          <w:color w:val="0000FF"/>
          <w:szCs w:val="19"/>
          <w:lang w:val="ru-RU"/>
        </w:rPr>
        <w:t>வார்த்தையை</w:t>
      </w:r>
      <w:r w:rsidRPr="00130167">
        <w:rPr>
          <w:noProof/>
          <w:color w:val="0000FF"/>
          <w:szCs w:val="19"/>
          <w:lang w:val="fr-FR"/>
        </w:rPr>
        <w:t xml:space="preserve"> </w:t>
      </w:r>
      <w:r w:rsidRPr="00C22215">
        <w:rPr>
          <w:noProof/>
          <w:color w:val="0000FF"/>
          <w:szCs w:val="19"/>
          <w:lang w:val="ru-RU"/>
        </w:rPr>
        <w:t>அறிந்திருந்தார்கள்</w:t>
      </w:r>
      <w:r w:rsidRPr="00130167">
        <w:rPr>
          <w:noProof/>
          <w:color w:val="0000FF"/>
          <w:szCs w:val="19"/>
          <w:lang w:val="fr-FR"/>
        </w:rPr>
        <w:t xml:space="preserve">, </w:t>
      </w:r>
      <w:r w:rsidRPr="00C22215">
        <w:rPr>
          <w:noProof/>
          <w:color w:val="0000FF"/>
          <w:szCs w:val="19"/>
          <w:lang w:val="ru-RU"/>
        </w:rPr>
        <w:t>தேவனுடைய</w:t>
      </w:r>
      <w:r w:rsidRPr="00130167">
        <w:rPr>
          <w:noProof/>
          <w:color w:val="0000FF"/>
          <w:szCs w:val="19"/>
          <w:lang w:val="fr-FR"/>
        </w:rPr>
        <w:t xml:space="preserve"> </w:t>
      </w:r>
      <w:r w:rsidRPr="00C22215">
        <w:rPr>
          <w:noProof/>
          <w:color w:val="0000FF"/>
          <w:szCs w:val="19"/>
          <w:lang w:val="ru-RU"/>
        </w:rPr>
        <w:t>வார்த்தையை</w:t>
      </w:r>
      <w:r w:rsidRPr="00130167">
        <w:rPr>
          <w:noProof/>
          <w:color w:val="0000FF"/>
          <w:szCs w:val="19"/>
          <w:lang w:val="fr-FR"/>
        </w:rPr>
        <w:t xml:space="preserve"> </w:t>
      </w:r>
      <w:r w:rsidRPr="00C22215">
        <w:rPr>
          <w:noProof/>
          <w:color w:val="0000FF"/>
          <w:szCs w:val="19"/>
          <w:lang w:val="ru-RU"/>
        </w:rPr>
        <w:t>ஆராதித்தார்கள்</w:t>
      </w:r>
      <w:r w:rsidRPr="00130167">
        <w:rPr>
          <w:noProof/>
          <w:color w:val="0000FF"/>
          <w:szCs w:val="19"/>
          <w:lang w:val="fr-FR"/>
        </w:rPr>
        <w:t xml:space="preserve">, </w:t>
      </w:r>
      <w:r w:rsidRPr="00C22215">
        <w:rPr>
          <w:noProof/>
          <w:color w:val="0000FF"/>
          <w:szCs w:val="19"/>
          <w:lang w:val="ru-RU"/>
        </w:rPr>
        <w:t>வார்த்தையுடன்</w:t>
      </w:r>
      <w:r w:rsidRPr="00130167">
        <w:rPr>
          <w:noProof/>
          <w:color w:val="0000FF"/>
          <w:szCs w:val="19"/>
          <w:lang w:val="fr-FR"/>
        </w:rPr>
        <w:t xml:space="preserve"> </w:t>
      </w:r>
      <w:r w:rsidRPr="00C22215">
        <w:rPr>
          <w:noProof/>
          <w:color w:val="0000FF"/>
          <w:szCs w:val="19"/>
          <w:lang w:val="ru-RU"/>
        </w:rPr>
        <w:t>ஆவியையும்</w:t>
      </w:r>
      <w:r w:rsidRPr="00130167">
        <w:rPr>
          <w:noProof/>
          <w:color w:val="0000FF"/>
          <w:szCs w:val="19"/>
          <w:lang w:val="fr-FR"/>
        </w:rPr>
        <w:t xml:space="preserve"> </w:t>
      </w:r>
      <w:r w:rsidRPr="00C22215">
        <w:rPr>
          <w:noProof/>
          <w:color w:val="0000FF"/>
          <w:szCs w:val="19"/>
          <w:lang w:val="ru-RU"/>
        </w:rPr>
        <w:t>ஆராதித்தார்கள்</w:t>
      </w:r>
      <w:r w:rsidRPr="00130167">
        <w:rPr>
          <w:noProof/>
          <w:color w:val="0000FF"/>
          <w:szCs w:val="19"/>
          <w:lang w:val="fr-FR"/>
        </w:rPr>
        <w:t xml:space="preserve">"... </w:t>
      </w:r>
      <w:r w:rsidRPr="00C22215">
        <w:rPr>
          <w:i/>
          <w:iCs/>
          <w:noProof/>
          <w:color w:val="0000FF"/>
          <w:szCs w:val="19"/>
          <w:lang w:val="ru-RU"/>
        </w:rPr>
        <w:t>பேஸ்கி</w:t>
      </w:r>
      <w:r w:rsidRPr="00130167">
        <w:rPr>
          <w:i/>
          <w:iCs/>
          <w:noProof/>
          <w:color w:val="0000FF"/>
          <w:szCs w:val="19"/>
          <w:lang w:val="fr-FR"/>
        </w:rPr>
        <w:t xml:space="preserve"> </w:t>
      </w:r>
      <w:r w:rsidRPr="00C22215">
        <w:rPr>
          <w:i/>
          <w:iCs/>
          <w:noProof/>
          <w:color w:val="0000FF"/>
          <w:szCs w:val="19"/>
          <w:lang w:val="ru-RU"/>
        </w:rPr>
        <w:t>மகான்</w:t>
      </w:r>
      <w:r w:rsidRPr="00130167">
        <w:rPr>
          <w:noProof/>
          <w:color w:val="0000FF"/>
          <w:szCs w:val="19"/>
          <w:lang w:val="fr-FR"/>
        </w:rPr>
        <w:t>, "</w:t>
      </w:r>
      <w:r w:rsidRPr="00C22215">
        <w:rPr>
          <w:noProof/>
          <w:color w:val="0000FF"/>
          <w:szCs w:val="19"/>
          <w:lang w:val="ru-RU"/>
        </w:rPr>
        <w:t>புனிதத்</w:t>
      </w:r>
      <w:r w:rsidRPr="00130167">
        <w:rPr>
          <w:noProof/>
          <w:color w:val="0000FF"/>
          <w:szCs w:val="19"/>
          <w:lang w:val="fr-FR"/>
        </w:rPr>
        <w:t xml:space="preserve"> </w:t>
      </w:r>
      <w:r w:rsidRPr="00C22215">
        <w:rPr>
          <w:noProof/>
          <w:color w:val="0000FF"/>
          <w:szCs w:val="19"/>
          <w:lang w:val="ru-RU"/>
        </w:rPr>
        <w:t>தந்தையரின்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VII, </w:t>
      </w:r>
      <w:r w:rsidRPr="00C22215">
        <w:rPr>
          <w:noProof/>
          <w:color w:val="0000FF"/>
          <w:szCs w:val="19"/>
          <w:lang w:val="ru-RU"/>
        </w:rPr>
        <w:t>ப</w:t>
      </w:r>
      <w:r w:rsidRPr="00130167">
        <w:rPr>
          <w:noProof/>
          <w:color w:val="0000FF"/>
          <w:szCs w:val="19"/>
          <w:lang w:val="fr-FR"/>
        </w:rPr>
        <w:t>. 219.</w:t>
      </w:r>
    </w:p>
  </w:footnote>
  <w:footnote w:id="441">
    <w:p w14:paraId="64B8C689"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மேலே</w:t>
      </w:r>
      <w:r w:rsidRPr="00130167">
        <w:rPr>
          <w:noProof/>
          <w:color w:val="0000FF"/>
          <w:szCs w:val="19"/>
          <w:lang w:val="fr-FR"/>
        </w:rPr>
        <w:t xml:space="preserve"> </w:t>
      </w:r>
      <w:r w:rsidRPr="00C22215">
        <w:rPr>
          <w:noProof/>
          <w:color w:val="0000FF"/>
          <w:szCs w:val="19"/>
          <w:lang w:val="ru-RU"/>
        </w:rPr>
        <w:t>குறிப்பு</w:t>
      </w:r>
      <w:r w:rsidRPr="00130167">
        <w:rPr>
          <w:noProof/>
          <w:color w:val="0000FF"/>
          <w:szCs w:val="19"/>
          <w:lang w:val="fr-FR"/>
        </w:rPr>
        <w:t xml:space="preserve"> 435-</w:t>
      </w:r>
      <w:r w:rsidRPr="00C22215">
        <w:rPr>
          <w:noProof/>
          <w:color w:val="0000FF"/>
          <w:szCs w:val="19"/>
          <w:lang w:val="ru-RU"/>
        </w:rPr>
        <w:t>ஐப்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w:t>
      </w:r>
    </w:p>
  </w:footnote>
  <w:footnote w:id="442">
    <w:p w14:paraId="1FA56E7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இவ்வாறு</w:t>
      </w:r>
      <w:r w:rsidRPr="00130167">
        <w:rPr>
          <w:noProof/>
          <w:color w:val="0000FF"/>
          <w:szCs w:val="19"/>
          <w:lang w:val="fr-FR"/>
        </w:rPr>
        <w:t xml:space="preserve">, </w:t>
      </w:r>
      <w:r w:rsidRPr="00C22215">
        <w:rPr>
          <w:noProof/>
          <w:color w:val="0000FF"/>
          <w:szCs w:val="19"/>
          <w:lang w:val="ru-RU"/>
        </w:rPr>
        <w:t>கபாலாவின்</w:t>
      </w:r>
      <w:r w:rsidRPr="00130167">
        <w:rPr>
          <w:noProof/>
          <w:color w:val="0000FF"/>
          <w:szCs w:val="19"/>
          <w:lang w:val="fr-FR"/>
        </w:rPr>
        <w:t xml:space="preserve"> </w:t>
      </w:r>
      <w:r w:rsidRPr="00C22215">
        <w:rPr>
          <w:noProof/>
          <w:color w:val="0000FF"/>
          <w:szCs w:val="19"/>
          <w:lang w:val="ru-RU"/>
        </w:rPr>
        <w:t>அனைத்துப்</w:t>
      </w:r>
      <w:r w:rsidRPr="00130167">
        <w:rPr>
          <w:noProof/>
          <w:color w:val="0000FF"/>
          <w:szCs w:val="19"/>
          <w:lang w:val="fr-FR"/>
        </w:rPr>
        <w:t xml:space="preserve"> </w:t>
      </w:r>
      <w:r w:rsidRPr="00C22215">
        <w:rPr>
          <w:noProof/>
          <w:color w:val="0000FF"/>
          <w:szCs w:val="19"/>
          <w:lang w:val="ru-RU"/>
        </w:rPr>
        <w:t>பகுதிகளிலும்</w:t>
      </w:r>
      <w:r w:rsidRPr="00130167">
        <w:rPr>
          <w:noProof/>
          <w:color w:val="0000FF"/>
          <w:szCs w:val="19"/>
          <w:lang w:val="fr-FR"/>
        </w:rPr>
        <w:t xml:space="preserve"> </w:t>
      </w:r>
      <w:r w:rsidRPr="00C22215">
        <w:rPr>
          <w:noProof/>
          <w:color w:val="0000FF"/>
          <w:szCs w:val="19"/>
          <w:lang w:val="ru-RU"/>
        </w:rPr>
        <w:t>மிகப்</w:t>
      </w:r>
      <w:r w:rsidRPr="00130167">
        <w:rPr>
          <w:noProof/>
          <w:color w:val="0000FF"/>
          <w:szCs w:val="19"/>
          <w:lang w:val="fr-FR"/>
        </w:rPr>
        <w:t xml:space="preserve"> </w:t>
      </w:r>
      <w:r w:rsidRPr="00C22215">
        <w:rPr>
          <w:noProof/>
          <w:color w:val="0000FF"/>
          <w:szCs w:val="19"/>
          <w:lang w:val="ru-RU"/>
        </w:rPr>
        <w:t>பழமையானதான</w:t>
      </w:r>
      <w:r w:rsidRPr="00130167">
        <w:rPr>
          <w:noProof/>
          <w:color w:val="0000FF"/>
          <w:szCs w:val="19"/>
          <w:lang w:val="fr-FR"/>
        </w:rPr>
        <w:t xml:space="preserve"> </w:t>
      </w:r>
      <w:r w:rsidRPr="00C22215">
        <w:rPr>
          <w:i/>
          <w:iCs/>
          <w:noProof/>
          <w:color w:val="0000FF"/>
          <w:szCs w:val="19"/>
          <w:lang w:val="ru-RU"/>
        </w:rPr>
        <w:t>செஃபர்</w:t>
      </w:r>
      <w:r w:rsidRPr="00130167">
        <w:rPr>
          <w:i/>
          <w:iCs/>
          <w:noProof/>
          <w:color w:val="0000FF"/>
          <w:szCs w:val="19"/>
          <w:lang w:val="fr-FR"/>
        </w:rPr>
        <w:t xml:space="preserve"> </w:t>
      </w:r>
      <w:r w:rsidRPr="00C22215">
        <w:rPr>
          <w:i/>
          <w:iCs/>
          <w:noProof/>
          <w:color w:val="0000FF"/>
          <w:szCs w:val="19"/>
          <w:lang w:val="ru-RU"/>
        </w:rPr>
        <w:t>யெட்சிரா</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படைப்பு</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w:t>
      </w:r>
      <w:r w:rsidRPr="00C22215">
        <w:rPr>
          <w:noProof/>
          <w:color w:val="0000FF"/>
          <w:szCs w:val="19"/>
          <w:lang w:val="ru-RU"/>
        </w:rPr>
        <w:t>முழுவதும்</w:t>
      </w:r>
      <w:r w:rsidRPr="00130167">
        <w:rPr>
          <w:noProof/>
          <w:color w:val="0000FF"/>
          <w:szCs w:val="19"/>
          <w:lang w:val="fr-FR"/>
        </w:rPr>
        <w:t xml:space="preserve"> </w:t>
      </w:r>
      <w:r w:rsidRPr="00C22215">
        <w:rPr>
          <w:noProof/>
          <w:color w:val="0000FF"/>
          <w:szCs w:val="19"/>
          <w:lang w:val="ru-RU"/>
        </w:rPr>
        <w:t>பின்வரும்</w:t>
      </w:r>
      <w:r w:rsidRPr="00130167">
        <w:rPr>
          <w:noProof/>
          <w:color w:val="0000FF"/>
          <w:szCs w:val="19"/>
          <w:lang w:val="fr-FR"/>
        </w:rPr>
        <w:t xml:space="preserve"> </w:t>
      </w:r>
      <w:r w:rsidRPr="00C22215">
        <w:rPr>
          <w:noProof/>
          <w:color w:val="0000FF"/>
          <w:szCs w:val="19"/>
          <w:lang w:val="ru-RU"/>
        </w:rPr>
        <w:t>கருத்தால்</w:t>
      </w:r>
      <w:r w:rsidRPr="00130167">
        <w:rPr>
          <w:noProof/>
          <w:color w:val="0000FF"/>
          <w:szCs w:val="19"/>
          <w:lang w:val="fr-FR"/>
        </w:rPr>
        <w:t xml:space="preserve"> </w:t>
      </w:r>
      <w:r w:rsidRPr="00C22215">
        <w:rPr>
          <w:noProof/>
          <w:color w:val="0000FF"/>
          <w:szCs w:val="19"/>
          <w:lang w:val="ru-RU"/>
        </w:rPr>
        <w:t>நிறைந்துள்ளது</w:t>
      </w:r>
      <w:r w:rsidRPr="00130167">
        <w:rPr>
          <w:noProof/>
          <w:color w:val="0000FF"/>
          <w:szCs w:val="19"/>
          <w:lang w:val="fr-FR"/>
        </w:rPr>
        <w:t>: '</w:t>
      </w:r>
      <w:r w:rsidRPr="00C22215">
        <w:rPr>
          <w:noProof/>
          <w:color w:val="0000FF"/>
          <w:szCs w:val="19"/>
          <w:lang w:val="ru-RU"/>
        </w:rPr>
        <w:t>கடவுள்</w:t>
      </w:r>
      <w:r w:rsidRPr="00130167">
        <w:rPr>
          <w:noProof/>
          <w:color w:val="0000FF"/>
          <w:szCs w:val="19"/>
          <w:lang w:val="fr-FR"/>
        </w:rPr>
        <w:t xml:space="preserve"> </w:t>
      </w:r>
      <w:r w:rsidRPr="00C22215">
        <w:rPr>
          <w:noProof/>
          <w:color w:val="0000FF"/>
          <w:szCs w:val="19"/>
          <w:lang w:val="ru-RU"/>
        </w:rPr>
        <w:t>ஒன்று</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தன்னைத்</w:t>
      </w:r>
      <w:r w:rsidRPr="00130167">
        <w:rPr>
          <w:noProof/>
          <w:color w:val="0000FF"/>
          <w:szCs w:val="19"/>
          <w:lang w:val="fr-FR"/>
        </w:rPr>
        <w:t xml:space="preserve"> </w:t>
      </w:r>
      <w:r w:rsidRPr="00C22215">
        <w:rPr>
          <w:noProof/>
          <w:color w:val="0000FF"/>
          <w:szCs w:val="19"/>
          <w:lang w:val="ru-RU"/>
        </w:rPr>
        <w:t>த்ரித்துவத்தில்</w:t>
      </w:r>
      <w:r w:rsidRPr="00130167">
        <w:rPr>
          <w:noProof/>
          <w:color w:val="0000FF"/>
          <w:szCs w:val="19"/>
          <w:lang w:val="fr-FR"/>
        </w:rPr>
        <w:t xml:space="preserve">, </w:t>
      </w:r>
      <w:r w:rsidRPr="00C22215">
        <w:rPr>
          <w:noProof/>
          <w:color w:val="0000FF"/>
          <w:szCs w:val="19"/>
          <w:lang w:val="ru-RU"/>
        </w:rPr>
        <w:t>மூன்று</w:t>
      </w:r>
      <w:r w:rsidRPr="00130167">
        <w:rPr>
          <w:noProof/>
          <w:color w:val="0000FF"/>
          <w:szCs w:val="19"/>
          <w:lang w:val="fr-FR"/>
        </w:rPr>
        <w:t xml:space="preserve"> </w:t>
      </w:r>
      <w:r w:rsidRPr="00C22215">
        <w:rPr>
          <w:noProof/>
          <w:color w:val="0000FF"/>
          <w:szCs w:val="19"/>
          <w:lang w:val="ru-RU"/>
        </w:rPr>
        <w:t>செஃபிரோட்களில்</w:t>
      </w:r>
      <w:r w:rsidRPr="00130167">
        <w:rPr>
          <w:noProof/>
          <w:color w:val="0000FF"/>
          <w:szCs w:val="19"/>
          <w:lang w:val="fr-FR"/>
        </w:rPr>
        <w:t xml:space="preserve"> </w:t>
      </w:r>
      <w:r w:rsidRPr="00C22215">
        <w:rPr>
          <w:noProof/>
          <w:color w:val="0000FF"/>
          <w:szCs w:val="19"/>
          <w:lang w:val="ru-RU"/>
        </w:rPr>
        <w:t>வெளிப்படுத்தியுள்ளார்</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புத்தகத்தின்</w:t>
      </w:r>
      <w:r w:rsidRPr="00130167">
        <w:rPr>
          <w:noProof/>
          <w:color w:val="0000FF"/>
          <w:szCs w:val="19"/>
          <w:lang w:val="fr-FR"/>
        </w:rPr>
        <w:t xml:space="preserve"> </w:t>
      </w:r>
      <w:r w:rsidRPr="00C22215">
        <w:rPr>
          <w:noProof/>
          <w:color w:val="0000FF"/>
          <w:szCs w:val="19"/>
          <w:lang w:val="ru-RU"/>
        </w:rPr>
        <w:t>தொடக்கத்திலேயே</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i/>
          <w:iCs/>
          <w:noProof/>
          <w:color w:val="0000FF"/>
          <w:szCs w:val="19"/>
          <w:lang w:val="ru-RU"/>
        </w:rPr>
        <w:t>மூன்று</w:t>
      </w:r>
      <w:r w:rsidRPr="00130167">
        <w:rPr>
          <w:i/>
          <w:iCs/>
          <w:noProof/>
          <w:color w:val="0000FF"/>
          <w:szCs w:val="19"/>
          <w:lang w:val="fr-FR"/>
        </w:rPr>
        <w:t xml:space="preserve"> </w:t>
      </w:r>
      <w:r w:rsidRPr="00C22215">
        <w:rPr>
          <w:i/>
          <w:iCs/>
          <w:noProof/>
          <w:color w:val="0000FF"/>
          <w:szCs w:val="19"/>
          <w:lang w:val="ru-RU"/>
        </w:rPr>
        <w:t>செஃபிரோட்களும்</w:t>
      </w:r>
      <w:r w:rsidRPr="00130167">
        <w:rPr>
          <w:i/>
          <w:iCs/>
          <w:noProof/>
          <w:color w:val="0000FF"/>
          <w:szCs w:val="19"/>
          <w:lang w:val="fr-FR"/>
        </w:rPr>
        <w:t xml:space="preserve"> </w:t>
      </w:r>
      <w:r w:rsidRPr="00C22215">
        <w:rPr>
          <w:noProof/>
          <w:color w:val="0000FF"/>
          <w:szCs w:val="19"/>
          <w:lang w:val="ru-RU"/>
        </w:rPr>
        <w:t>கடவுளுக்குள்</w:t>
      </w:r>
      <w:r w:rsidRPr="00130167">
        <w:rPr>
          <w:noProof/>
          <w:color w:val="0000FF"/>
          <w:szCs w:val="19"/>
          <w:lang w:val="fr-FR"/>
        </w:rPr>
        <w:t xml:space="preserve"> </w:t>
      </w:r>
      <w:r w:rsidRPr="00C22215">
        <w:rPr>
          <w:noProof/>
          <w:color w:val="0000FF"/>
          <w:szCs w:val="19"/>
          <w:lang w:val="ru-RU"/>
        </w:rPr>
        <w:t>தெளிவாக</w:t>
      </w:r>
      <w:r w:rsidRPr="00130167">
        <w:rPr>
          <w:noProof/>
          <w:color w:val="0000FF"/>
          <w:szCs w:val="19"/>
          <w:lang w:val="fr-FR"/>
        </w:rPr>
        <w:t xml:space="preserve"> </w:t>
      </w:r>
      <w:r w:rsidRPr="00C22215">
        <w:rPr>
          <w:noProof/>
          <w:color w:val="0000FF"/>
          <w:szCs w:val="19"/>
          <w:lang w:val="ru-RU"/>
        </w:rPr>
        <w:t>வேறுபடுத்திக்</w:t>
      </w:r>
      <w:r w:rsidRPr="00130167">
        <w:rPr>
          <w:noProof/>
          <w:color w:val="0000FF"/>
          <w:szCs w:val="19"/>
          <w:lang w:val="fr-FR"/>
        </w:rPr>
        <w:t xml:space="preserve"> </w:t>
      </w:r>
      <w:r w:rsidRPr="00C22215">
        <w:rPr>
          <w:noProof/>
          <w:color w:val="0000FF"/>
          <w:szCs w:val="19"/>
          <w:lang w:val="ru-RU"/>
        </w:rPr>
        <w:t>காட்டப்பட்டுள்ளன</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1, </w:t>
      </w:r>
      <w:r w:rsidRPr="00C22215">
        <w:rPr>
          <w:noProof/>
          <w:color w:val="0000FF"/>
          <w:szCs w:val="19"/>
          <w:lang w:val="ru-RU"/>
        </w:rPr>
        <w:t>பிரிவு</w:t>
      </w:r>
      <w:r w:rsidRPr="00130167">
        <w:rPr>
          <w:noProof/>
          <w:color w:val="0000FF"/>
          <w:szCs w:val="19"/>
          <w:lang w:val="fr-FR"/>
        </w:rPr>
        <w:t xml:space="preserve"> 1); </w:t>
      </w:r>
      <w:r w:rsidRPr="00C22215">
        <w:rPr>
          <w:noProof/>
          <w:color w:val="0000FF"/>
          <w:szCs w:val="19"/>
          <w:lang w:val="ru-RU"/>
        </w:rPr>
        <w:t>பின்னர்</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i/>
          <w:iCs/>
          <w:noProof/>
          <w:color w:val="0000FF"/>
          <w:szCs w:val="19"/>
          <w:lang w:val="ru-RU"/>
        </w:rPr>
        <w:t>இந்த</w:t>
      </w:r>
      <w:r w:rsidRPr="00130167">
        <w:rPr>
          <w:i/>
          <w:iCs/>
          <w:noProof/>
          <w:color w:val="0000FF"/>
          <w:szCs w:val="19"/>
          <w:lang w:val="fr-FR"/>
        </w:rPr>
        <w:t xml:space="preserve"> </w:t>
      </w:r>
      <w:r w:rsidRPr="00C22215">
        <w:rPr>
          <w:i/>
          <w:iCs/>
          <w:noProof/>
          <w:color w:val="0000FF"/>
          <w:szCs w:val="19"/>
          <w:lang w:val="ru-RU"/>
        </w:rPr>
        <w:t>மூன்று</w:t>
      </w:r>
      <w:r w:rsidRPr="00130167">
        <w:rPr>
          <w:i/>
          <w:iCs/>
          <w:noProof/>
          <w:color w:val="0000FF"/>
          <w:szCs w:val="19"/>
          <w:lang w:val="fr-FR"/>
        </w:rPr>
        <w:t xml:space="preserve"> </w:t>
      </w:r>
      <w:r w:rsidRPr="00C22215">
        <w:rPr>
          <w:i/>
          <w:iCs/>
          <w:noProof/>
          <w:color w:val="0000FF"/>
          <w:szCs w:val="19"/>
          <w:lang w:val="ru-RU"/>
        </w:rPr>
        <w:t>கூறுகளையும்</w:t>
      </w:r>
      <w:r w:rsidRPr="00130167">
        <w:rPr>
          <w:i/>
          <w:iCs/>
          <w:noProof/>
          <w:color w:val="0000FF"/>
          <w:szCs w:val="19"/>
          <w:lang w:val="fr-FR"/>
        </w:rPr>
        <w:t xml:space="preserve"> </w:t>
      </w:r>
      <w:r w:rsidRPr="00C22215">
        <w:rPr>
          <w:noProof/>
          <w:color w:val="0000FF"/>
          <w:szCs w:val="19"/>
          <w:lang w:val="ru-RU"/>
        </w:rPr>
        <w:t>எல்லாப்</w:t>
      </w:r>
      <w:r w:rsidRPr="00130167">
        <w:rPr>
          <w:noProof/>
          <w:color w:val="0000FF"/>
          <w:szCs w:val="19"/>
          <w:lang w:val="fr-FR"/>
        </w:rPr>
        <w:t xml:space="preserve"> </w:t>
      </w:r>
      <w:r w:rsidRPr="00C22215">
        <w:rPr>
          <w:noProof/>
          <w:color w:val="0000FF"/>
          <w:szCs w:val="19"/>
          <w:lang w:val="ru-RU"/>
        </w:rPr>
        <w:t>பொருட்களின்</w:t>
      </w:r>
      <w:r w:rsidRPr="00130167">
        <w:rPr>
          <w:noProof/>
          <w:color w:val="0000FF"/>
          <w:szCs w:val="19"/>
          <w:lang w:val="fr-FR"/>
        </w:rPr>
        <w:t xml:space="preserve"> </w:t>
      </w:r>
      <w:r w:rsidRPr="00C22215">
        <w:rPr>
          <w:noProof/>
          <w:color w:val="0000FF"/>
          <w:szCs w:val="19"/>
          <w:lang w:val="ru-RU"/>
        </w:rPr>
        <w:t>முக்கியக்</w:t>
      </w:r>
      <w:r w:rsidRPr="00130167">
        <w:rPr>
          <w:noProof/>
          <w:color w:val="0000FF"/>
          <w:szCs w:val="19"/>
          <w:lang w:val="fr-FR"/>
        </w:rPr>
        <w:t xml:space="preserve"> </w:t>
      </w:r>
      <w:r w:rsidRPr="00C22215">
        <w:rPr>
          <w:noProof/>
          <w:color w:val="0000FF"/>
          <w:szCs w:val="19"/>
          <w:lang w:val="ru-RU"/>
        </w:rPr>
        <w:t>கொள்கைகளாகக்</w:t>
      </w:r>
      <w:r w:rsidRPr="00130167">
        <w:rPr>
          <w:noProof/>
          <w:color w:val="0000FF"/>
          <w:szCs w:val="19"/>
          <w:lang w:val="fr-FR"/>
        </w:rPr>
        <w:t xml:space="preserve"> </w:t>
      </w:r>
      <w:r w:rsidRPr="00C22215">
        <w:rPr>
          <w:noProof/>
          <w:color w:val="0000FF"/>
          <w:szCs w:val="19"/>
          <w:lang w:val="ru-RU"/>
        </w:rPr>
        <w:t>குறிப்பிடுகிறது</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1, </w:t>
      </w:r>
      <w:r w:rsidRPr="00C22215">
        <w:rPr>
          <w:noProof/>
          <w:color w:val="0000FF"/>
          <w:szCs w:val="19"/>
          <w:lang w:val="ru-RU"/>
        </w:rPr>
        <w:t>பிரிவு</w:t>
      </w:r>
      <w:r w:rsidRPr="00130167">
        <w:rPr>
          <w:noProof/>
          <w:color w:val="0000FF"/>
          <w:szCs w:val="19"/>
          <w:lang w:val="fr-FR"/>
        </w:rPr>
        <w:t xml:space="preserve"> 2; </w:t>
      </w:r>
      <w:r w:rsidRPr="00C22215">
        <w:rPr>
          <w:noProof/>
          <w:color w:val="0000FF"/>
          <w:szCs w:val="19"/>
          <w:lang w:val="ru-RU"/>
        </w:rPr>
        <w:t>அத்தியாயம்</w:t>
      </w:r>
      <w:r w:rsidRPr="00130167">
        <w:rPr>
          <w:noProof/>
          <w:color w:val="0000FF"/>
          <w:szCs w:val="19"/>
          <w:lang w:val="fr-FR"/>
        </w:rPr>
        <w:t xml:space="preserve"> III, </w:t>
      </w:r>
      <w:r w:rsidRPr="00C22215">
        <w:rPr>
          <w:noProof/>
          <w:color w:val="0000FF"/>
          <w:szCs w:val="19"/>
          <w:lang w:val="ru-RU"/>
        </w:rPr>
        <w:t>பிரிவுகள்</w:t>
      </w:r>
      <w:r w:rsidRPr="00130167">
        <w:rPr>
          <w:noProof/>
          <w:color w:val="0000FF"/>
          <w:szCs w:val="19"/>
          <w:lang w:val="fr-FR"/>
        </w:rPr>
        <w:t xml:space="preserve"> 2, 3, 4) </w:t>
      </w:r>
      <w:r w:rsidRPr="00C22215">
        <w:rPr>
          <w:noProof/>
          <w:color w:val="0000FF"/>
          <w:szCs w:val="19"/>
          <w:lang w:val="ru-RU"/>
        </w:rPr>
        <w:t>மற்றும்</w:t>
      </w:r>
      <w:r w:rsidRPr="00130167">
        <w:rPr>
          <w:noProof/>
          <w:color w:val="0000FF"/>
          <w:szCs w:val="19"/>
          <w:lang w:val="fr-FR"/>
        </w:rPr>
        <w:t xml:space="preserve"> </w:t>
      </w:r>
      <w:r w:rsidRPr="00C22215">
        <w:rPr>
          <w:i/>
          <w:iCs/>
          <w:noProof/>
          <w:color w:val="0000FF"/>
          <w:szCs w:val="19"/>
          <w:lang w:val="ru-RU"/>
        </w:rPr>
        <w:t>மூன்று</w:t>
      </w:r>
      <w:r w:rsidRPr="00130167">
        <w:rPr>
          <w:i/>
          <w:iCs/>
          <w:noProof/>
          <w:color w:val="0000FF"/>
          <w:szCs w:val="19"/>
          <w:lang w:val="fr-FR"/>
        </w:rPr>
        <w:t xml:space="preserve"> </w:t>
      </w:r>
      <w:r w:rsidRPr="00C22215">
        <w:rPr>
          <w:i/>
          <w:iCs/>
          <w:noProof/>
          <w:color w:val="0000FF"/>
          <w:szCs w:val="19"/>
          <w:lang w:val="ru-RU"/>
        </w:rPr>
        <w:t>பிதாக்களையும்</w:t>
      </w:r>
      <w:r w:rsidRPr="00130167">
        <w:rPr>
          <w:noProof/>
          <w:color w:val="0000FF"/>
          <w:szCs w:val="19"/>
          <w:lang w:val="fr-FR"/>
        </w:rPr>
        <w:t xml:space="preserve"> </w:t>
      </w:r>
      <w:r w:rsidRPr="00C22215">
        <w:rPr>
          <w:noProof/>
          <w:color w:val="0000FF"/>
          <w:szCs w:val="19"/>
          <w:lang w:val="ru-RU"/>
        </w:rPr>
        <w:t>குறிப்பிடுகிறது</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VI, </w:t>
      </w:r>
      <w:r w:rsidRPr="00C22215">
        <w:rPr>
          <w:noProof/>
          <w:color w:val="0000FF"/>
          <w:szCs w:val="19"/>
          <w:lang w:val="ru-RU"/>
        </w:rPr>
        <w:t>பிரிவுகள்</w:t>
      </w:r>
      <w:r w:rsidRPr="00130167">
        <w:rPr>
          <w:noProof/>
          <w:color w:val="0000FF"/>
          <w:szCs w:val="19"/>
          <w:lang w:val="fr-FR"/>
        </w:rPr>
        <w:t xml:space="preserve"> 1, 3), </w:t>
      </w:r>
      <w:r w:rsidRPr="00C22215">
        <w:rPr>
          <w:noProof/>
          <w:color w:val="0000FF"/>
          <w:szCs w:val="19"/>
          <w:lang w:val="ru-RU"/>
        </w:rPr>
        <w:t>இறுதியாக</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i/>
          <w:iCs/>
          <w:noProof/>
          <w:color w:val="0000FF"/>
          <w:szCs w:val="19"/>
          <w:lang w:val="ru-RU"/>
        </w:rPr>
        <w:t>மூன்றும்</w:t>
      </w:r>
      <w:r w:rsidRPr="00130167">
        <w:rPr>
          <w:i/>
          <w:iCs/>
          <w:noProof/>
          <w:color w:val="0000FF"/>
          <w:szCs w:val="19"/>
          <w:lang w:val="fr-FR"/>
        </w:rPr>
        <w:t xml:space="preserve"> </w:t>
      </w:r>
      <w:r w:rsidRPr="00C22215">
        <w:rPr>
          <w:noProof/>
          <w:color w:val="0000FF"/>
          <w:szCs w:val="19"/>
          <w:lang w:val="ru-RU"/>
        </w:rPr>
        <w:t>ஒன்றாக</w:t>
      </w:r>
      <w:r w:rsidRPr="00130167">
        <w:rPr>
          <w:noProof/>
          <w:color w:val="0000FF"/>
          <w:szCs w:val="19"/>
          <w:lang w:val="fr-FR"/>
        </w:rPr>
        <w:t xml:space="preserve">, </w:t>
      </w:r>
      <w:r w:rsidRPr="00C22215">
        <w:rPr>
          <w:noProof/>
          <w:color w:val="0000FF"/>
          <w:szCs w:val="19"/>
          <w:lang w:val="ru-RU"/>
        </w:rPr>
        <w:t>தன்னிச்சையாக</w:t>
      </w:r>
      <w:r w:rsidRPr="00130167">
        <w:rPr>
          <w:noProof/>
          <w:color w:val="0000FF"/>
          <w:szCs w:val="19"/>
          <w:lang w:val="fr-FR"/>
        </w:rPr>
        <w:t xml:space="preserve"> </w:t>
      </w:r>
      <w:r w:rsidRPr="00C22215">
        <w:rPr>
          <w:noProof/>
          <w:color w:val="0000FF"/>
          <w:szCs w:val="19"/>
          <w:lang w:val="ru-RU"/>
        </w:rPr>
        <w:t>இருப்பவை</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கூறுகிறது</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VI, </w:t>
      </w:r>
      <w:r>
        <w:rPr>
          <w:noProof/>
          <w:color w:val="0000FF"/>
          <w:szCs w:val="19"/>
        </w:rPr>
        <w:t>பிரிவு</w:t>
      </w:r>
      <w:r w:rsidRPr="00130167">
        <w:rPr>
          <w:noProof/>
          <w:color w:val="0000FF"/>
          <w:szCs w:val="19"/>
          <w:lang w:val="fr-FR"/>
        </w:rPr>
        <w:t xml:space="preserve"> 3) (</w:t>
      </w:r>
      <w:r>
        <w:rPr>
          <w:noProof/>
          <w:color w:val="0000FF"/>
          <w:szCs w:val="19"/>
        </w:rPr>
        <w:t>வி</w:t>
      </w:r>
      <w:r w:rsidRPr="00130167">
        <w:rPr>
          <w:noProof/>
          <w:color w:val="0000FF"/>
          <w:szCs w:val="19"/>
          <w:lang w:val="fr-FR"/>
        </w:rPr>
        <w:t xml:space="preserve">. </w:t>
      </w:r>
      <w:r>
        <w:rPr>
          <w:i/>
          <w:iCs/>
          <w:noProof/>
          <w:color w:val="0000FF"/>
          <w:szCs w:val="19"/>
        </w:rPr>
        <w:t>டிராக்</w:t>
      </w:r>
      <w:r w:rsidRPr="00130167">
        <w:rPr>
          <w:noProof/>
          <w:color w:val="0000FF"/>
          <w:szCs w:val="19"/>
          <w:lang w:val="fr-FR"/>
        </w:rPr>
        <w:t xml:space="preserve">., *De l'harmonie entre l'église et la synagogue*, </w:t>
      </w:r>
      <w:r>
        <w:rPr>
          <w:noProof/>
          <w:color w:val="0000FF"/>
          <w:szCs w:val="19"/>
        </w:rPr>
        <w:t>தொகுதி</w:t>
      </w:r>
      <w:r w:rsidRPr="00130167">
        <w:rPr>
          <w:noProof/>
          <w:color w:val="0000FF"/>
          <w:szCs w:val="19"/>
          <w:lang w:val="fr-FR"/>
        </w:rPr>
        <w:t xml:space="preserve"> 1, </w:t>
      </w:r>
      <w:r>
        <w:rPr>
          <w:noProof/>
          <w:color w:val="0000FF"/>
          <w:szCs w:val="19"/>
        </w:rPr>
        <w:t>பக்</w:t>
      </w:r>
      <w:r w:rsidRPr="00130167">
        <w:rPr>
          <w:noProof/>
          <w:color w:val="0000FF"/>
          <w:szCs w:val="19"/>
          <w:lang w:val="fr-FR"/>
        </w:rPr>
        <w:t xml:space="preserve">. 438–445, </w:t>
      </w:r>
      <w:r>
        <w:rPr>
          <w:noProof/>
          <w:color w:val="0000FF"/>
          <w:szCs w:val="19"/>
        </w:rPr>
        <w:t>பாரிஸ்</w:t>
      </w:r>
      <w:r w:rsidRPr="00130167">
        <w:rPr>
          <w:noProof/>
          <w:color w:val="0000FF"/>
          <w:szCs w:val="19"/>
          <w:lang w:val="fr-FR"/>
        </w:rPr>
        <w:t xml:space="preserve">, 1844). </w:t>
      </w:r>
      <w:r w:rsidRPr="00C22215">
        <w:rPr>
          <w:noProof/>
          <w:color w:val="0000FF"/>
          <w:szCs w:val="19"/>
          <w:lang w:val="ru-RU"/>
        </w:rPr>
        <w:t>தல்முதின்</w:t>
      </w:r>
      <w:r w:rsidRPr="00130167">
        <w:rPr>
          <w:noProof/>
          <w:color w:val="0000FF"/>
          <w:szCs w:val="19"/>
          <w:lang w:val="fr-FR"/>
        </w:rPr>
        <w:t xml:space="preserve"> </w:t>
      </w:r>
      <w:r w:rsidRPr="00C22215">
        <w:rPr>
          <w:noProof/>
          <w:color w:val="0000FF"/>
          <w:szCs w:val="19"/>
          <w:lang w:val="ru-RU"/>
        </w:rPr>
        <w:t>இரண்டாவது</w:t>
      </w:r>
      <w:r w:rsidRPr="00130167">
        <w:rPr>
          <w:noProof/>
          <w:color w:val="0000FF"/>
          <w:szCs w:val="19"/>
          <w:lang w:val="fr-FR"/>
        </w:rPr>
        <w:t xml:space="preserve"> </w:t>
      </w:r>
      <w:r w:rsidRPr="00C22215">
        <w:rPr>
          <w:noProof/>
          <w:color w:val="0000FF"/>
          <w:szCs w:val="19"/>
          <w:lang w:val="ru-RU"/>
        </w:rPr>
        <w:t>பழமையான</w:t>
      </w:r>
      <w:r w:rsidRPr="00130167">
        <w:rPr>
          <w:noProof/>
          <w:color w:val="0000FF"/>
          <w:szCs w:val="19"/>
          <w:lang w:val="fr-FR"/>
        </w:rPr>
        <w:t xml:space="preserve"> </w:t>
      </w:r>
      <w:r w:rsidRPr="00C22215">
        <w:rPr>
          <w:noProof/>
          <w:color w:val="0000FF"/>
          <w:szCs w:val="19"/>
          <w:lang w:val="ru-RU"/>
        </w:rPr>
        <w:t>பகுதியான</w:t>
      </w:r>
      <w:r w:rsidRPr="00130167">
        <w:rPr>
          <w:noProof/>
          <w:color w:val="0000FF"/>
          <w:szCs w:val="19"/>
          <w:lang w:val="fr-FR"/>
        </w:rPr>
        <w:t xml:space="preserve"> </w:t>
      </w:r>
      <w:r w:rsidRPr="00C22215">
        <w:rPr>
          <w:i/>
          <w:iCs/>
          <w:noProof/>
          <w:color w:val="0000FF"/>
          <w:szCs w:val="19"/>
          <w:lang w:val="ru-RU"/>
        </w:rPr>
        <w:t>ஜோஹாரில்</w:t>
      </w:r>
      <w:r w:rsidRPr="00130167">
        <w:rPr>
          <w:noProof/>
          <w:color w:val="0000FF"/>
          <w:szCs w:val="19"/>
          <w:lang w:val="fr-FR"/>
        </w:rPr>
        <w:t xml:space="preserve">, </w:t>
      </w:r>
      <w:r w:rsidRPr="00C22215">
        <w:rPr>
          <w:noProof/>
          <w:color w:val="0000FF"/>
          <w:szCs w:val="19"/>
          <w:lang w:val="ru-RU"/>
        </w:rPr>
        <w:t>மோசேவின்</w:t>
      </w:r>
      <w:r w:rsidRPr="00130167">
        <w:rPr>
          <w:noProof/>
          <w:color w:val="0000FF"/>
          <w:szCs w:val="19"/>
          <w:lang w:val="fr-FR"/>
        </w:rPr>
        <w:t xml:space="preserve"> </w:t>
      </w:r>
      <w:r w:rsidRPr="00C22215">
        <w:rPr>
          <w:noProof/>
          <w:color w:val="0000FF"/>
          <w:szCs w:val="19"/>
          <w:lang w:val="ru-RU"/>
        </w:rPr>
        <w:t>வார்த்தைகளின்</w:t>
      </w:r>
      <w:r w:rsidRPr="00130167">
        <w:rPr>
          <w:noProof/>
          <w:color w:val="0000FF"/>
          <w:szCs w:val="19"/>
          <w:lang w:val="fr-FR"/>
        </w:rPr>
        <w:t xml:space="preserve"> </w:t>
      </w:r>
      <w:r w:rsidRPr="00C22215">
        <w:rPr>
          <w:noProof/>
          <w:color w:val="0000FF"/>
          <w:szCs w:val="19"/>
          <w:lang w:val="ru-RU"/>
        </w:rPr>
        <w:t>விளக்கத்தில்</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இஸ்ரவேலே</w:t>
      </w:r>
      <w:r w:rsidRPr="00130167">
        <w:rPr>
          <w:i/>
          <w:iCs/>
          <w:noProof/>
          <w:color w:val="0000FF"/>
          <w:szCs w:val="19"/>
          <w:lang w:val="fr-FR"/>
        </w:rPr>
        <w:t xml:space="preserve">, </w:t>
      </w:r>
      <w:r w:rsidRPr="00C22215">
        <w:rPr>
          <w:i/>
          <w:iCs/>
          <w:noProof/>
          <w:color w:val="0000FF"/>
          <w:szCs w:val="19"/>
          <w:lang w:val="ru-RU"/>
        </w:rPr>
        <w:t>கேள்</w:t>
      </w:r>
      <w:r w:rsidRPr="00130167">
        <w:rPr>
          <w:i/>
          <w:iCs/>
          <w:noProof/>
          <w:color w:val="0000FF"/>
          <w:szCs w:val="19"/>
          <w:lang w:val="fr-FR"/>
        </w:rPr>
        <w:t>: '</w:t>
      </w:r>
      <w:r w:rsidRPr="00C22215">
        <w:rPr>
          <w:i/>
          <w:iCs/>
          <w:noProof/>
          <w:color w:val="0000FF"/>
          <w:szCs w:val="19"/>
          <w:lang w:val="ru-RU"/>
        </w:rPr>
        <w:t>கர்த்தராகிய</w:t>
      </w:r>
      <w:r w:rsidRPr="00130167">
        <w:rPr>
          <w:i/>
          <w:iCs/>
          <w:noProof/>
          <w:color w:val="0000FF"/>
          <w:szCs w:val="19"/>
          <w:lang w:val="fr-FR"/>
        </w:rPr>
        <w:t xml:space="preserve"> </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தேவன்</w:t>
      </w:r>
      <w:r w:rsidRPr="00130167">
        <w:rPr>
          <w:i/>
          <w:iCs/>
          <w:noProof/>
          <w:color w:val="0000FF"/>
          <w:szCs w:val="19"/>
          <w:lang w:val="fr-FR"/>
        </w:rPr>
        <w:t xml:space="preserve">, </w:t>
      </w:r>
      <w:r w:rsidRPr="00C22215">
        <w:rPr>
          <w:i/>
          <w:iCs/>
          <w:noProof/>
          <w:color w:val="0000FF"/>
          <w:szCs w:val="19"/>
          <w:lang w:val="ru-RU"/>
        </w:rPr>
        <w:t>கர்த்தர்</w:t>
      </w:r>
      <w:r w:rsidRPr="00130167">
        <w:rPr>
          <w:i/>
          <w:iCs/>
          <w:noProof/>
          <w:color w:val="0000FF"/>
          <w:szCs w:val="19"/>
          <w:lang w:val="fr-FR"/>
        </w:rPr>
        <w:t xml:space="preserve"> </w:t>
      </w:r>
      <w:r w:rsidRPr="00C22215">
        <w:rPr>
          <w:noProof/>
          <w:color w:val="0000FF"/>
          <w:szCs w:val="19"/>
          <w:lang w:val="ru-RU"/>
        </w:rPr>
        <w:t>ஒருவர்</w:t>
      </w:r>
      <w:r w:rsidRPr="00130167">
        <w:rPr>
          <w:noProof/>
          <w:color w:val="0000FF"/>
          <w:szCs w:val="19"/>
          <w:lang w:val="fr-FR"/>
        </w:rPr>
        <w:t>' (</w:t>
      </w:r>
      <w:r w:rsidRPr="00C22215">
        <w:rPr>
          <w:noProof/>
          <w:color w:val="0000FF"/>
          <w:szCs w:val="19"/>
          <w:lang w:val="ru-RU"/>
        </w:rPr>
        <w:t>உபாகமம்</w:t>
      </w:r>
      <w:r w:rsidRPr="00130167">
        <w:rPr>
          <w:noProof/>
          <w:color w:val="0000FF"/>
          <w:szCs w:val="19"/>
          <w:lang w:val="fr-FR"/>
        </w:rPr>
        <w:t xml:space="preserve"> 6:4), </w:t>
      </w:r>
      <w:r w:rsidRPr="00C22215">
        <w:rPr>
          <w:noProof/>
          <w:color w:val="0000FF"/>
          <w:szCs w:val="19"/>
          <w:lang w:val="ru-RU"/>
        </w:rPr>
        <w:t>என்பதில்</w:t>
      </w:r>
      <w:r w:rsidRPr="00130167">
        <w:rPr>
          <w:noProof/>
          <w:color w:val="0000FF"/>
          <w:szCs w:val="19"/>
          <w:lang w:val="fr-FR"/>
        </w:rPr>
        <w:t xml:space="preserve"> </w:t>
      </w:r>
      <w:r w:rsidRPr="00C22215">
        <w:rPr>
          <w:noProof/>
          <w:color w:val="0000FF"/>
          <w:szCs w:val="19"/>
          <w:lang w:val="ru-RU"/>
        </w:rPr>
        <w:t>இவ்வாறு</w:t>
      </w:r>
      <w:r w:rsidRPr="00130167">
        <w:rPr>
          <w:noProof/>
          <w:color w:val="0000FF"/>
          <w:szCs w:val="19"/>
          <w:lang w:val="fr-FR"/>
        </w:rPr>
        <w:t xml:space="preserve"> </w:t>
      </w:r>
      <w:r w:rsidRPr="00C22215">
        <w:rPr>
          <w:noProof/>
          <w:color w:val="0000FF"/>
          <w:szCs w:val="19"/>
          <w:lang w:val="ru-RU"/>
        </w:rPr>
        <w:t>குறிப்பிடப்பட்டுள்ளது</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இரண்டு</w:t>
      </w:r>
      <w:r w:rsidRPr="00130167">
        <w:rPr>
          <w:noProof/>
          <w:color w:val="0000FF"/>
          <w:szCs w:val="19"/>
          <w:lang w:val="fr-FR"/>
        </w:rPr>
        <w:t xml:space="preserve"> </w:t>
      </w:r>
      <w:r w:rsidRPr="00C22215">
        <w:rPr>
          <w:noProof/>
          <w:color w:val="0000FF"/>
          <w:szCs w:val="19"/>
          <w:lang w:val="ru-RU"/>
        </w:rPr>
        <w:t>உள்ளன</w:t>
      </w:r>
      <w:r w:rsidRPr="00130167">
        <w:rPr>
          <w:noProof/>
          <w:color w:val="0000FF"/>
          <w:szCs w:val="19"/>
          <w:lang w:val="fr-FR"/>
        </w:rPr>
        <w:t xml:space="preserve">, </w:t>
      </w:r>
      <w:r w:rsidRPr="00C22215">
        <w:rPr>
          <w:noProof/>
          <w:color w:val="0000FF"/>
          <w:szCs w:val="19"/>
          <w:lang w:val="ru-RU"/>
        </w:rPr>
        <w:t>அவற்றுடன்</w:t>
      </w:r>
      <w:r w:rsidRPr="00130167">
        <w:rPr>
          <w:noProof/>
          <w:color w:val="0000FF"/>
          <w:szCs w:val="19"/>
          <w:lang w:val="fr-FR"/>
        </w:rPr>
        <w:t xml:space="preserve"> </w:t>
      </w:r>
      <w:r w:rsidRPr="00C22215">
        <w:rPr>
          <w:i/>
          <w:iCs/>
          <w:noProof/>
          <w:color w:val="0000FF"/>
          <w:szCs w:val="19"/>
          <w:lang w:val="ru-RU"/>
        </w:rPr>
        <w:t>மற்றொன்று</w:t>
      </w:r>
      <w:r w:rsidRPr="00130167">
        <w:rPr>
          <w:noProof/>
          <w:color w:val="0000FF"/>
          <w:szCs w:val="19"/>
          <w:lang w:val="fr-FR"/>
        </w:rPr>
        <w:t xml:space="preserve"> </w:t>
      </w:r>
      <w:r w:rsidRPr="00C22215">
        <w:rPr>
          <w:noProof/>
          <w:color w:val="0000FF"/>
          <w:szCs w:val="19"/>
          <w:lang w:val="ru-RU"/>
        </w:rPr>
        <w:t>இணைக்கப்பட்டுள்ளது</w:t>
      </w:r>
      <w:r w:rsidRPr="00130167">
        <w:rPr>
          <w:i/>
          <w:iCs/>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அவை</w:t>
      </w:r>
      <w:r w:rsidRPr="00130167">
        <w:rPr>
          <w:noProof/>
          <w:color w:val="0000FF"/>
          <w:szCs w:val="19"/>
          <w:lang w:val="fr-FR"/>
        </w:rPr>
        <w:t xml:space="preserve"> </w:t>
      </w:r>
      <w:r w:rsidRPr="00C22215">
        <w:rPr>
          <w:i/>
          <w:iCs/>
          <w:noProof/>
          <w:color w:val="0000FF"/>
          <w:szCs w:val="19"/>
          <w:lang w:val="ru-RU"/>
        </w:rPr>
        <w:t>மூன்றாகின்றன</w:t>
      </w:r>
      <w:r w:rsidRPr="00130167">
        <w:rPr>
          <w:noProof/>
          <w:color w:val="0000FF"/>
          <w:szCs w:val="19"/>
          <w:lang w:val="fr-FR"/>
        </w:rPr>
        <w:t xml:space="preserve">; </w:t>
      </w:r>
      <w:r w:rsidRPr="00C22215">
        <w:rPr>
          <w:i/>
          <w:iCs/>
          <w:noProof/>
          <w:color w:val="0000FF"/>
          <w:szCs w:val="19"/>
          <w:lang w:val="ru-RU"/>
        </w:rPr>
        <w:t>அவை</w:t>
      </w:r>
      <w:r w:rsidRPr="00130167">
        <w:rPr>
          <w:i/>
          <w:iCs/>
          <w:noProof/>
          <w:color w:val="0000FF"/>
          <w:szCs w:val="19"/>
          <w:lang w:val="fr-FR"/>
        </w:rPr>
        <w:t xml:space="preserve"> </w:t>
      </w:r>
      <w:r w:rsidRPr="00C22215">
        <w:rPr>
          <w:i/>
          <w:iCs/>
          <w:noProof/>
          <w:color w:val="0000FF"/>
          <w:szCs w:val="19"/>
          <w:lang w:val="ru-RU"/>
        </w:rPr>
        <w:t>மூன்றாக</w:t>
      </w:r>
      <w:r w:rsidRPr="00130167">
        <w:rPr>
          <w:noProof/>
          <w:color w:val="0000FF"/>
          <w:szCs w:val="19"/>
          <w:lang w:val="fr-FR"/>
        </w:rPr>
        <w:t xml:space="preserve"> </w:t>
      </w:r>
      <w:r w:rsidRPr="00C22215">
        <w:rPr>
          <w:noProof/>
          <w:color w:val="0000FF"/>
          <w:szCs w:val="19"/>
          <w:lang w:val="ru-RU"/>
        </w:rPr>
        <w:t>இருக்கும்போதும்</w:t>
      </w:r>
      <w:r w:rsidRPr="00130167">
        <w:rPr>
          <w:noProof/>
          <w:color w:val="0000FF"/>
          <w:szCs w:val="19"/>
          <w:lang w:val="fr-FR"/>
        </w:rPr>
        <w:t xml:space="preserve">, </w:t>
      </w:r>
      <w:r w:rsidRPr="00C22215">
        <w:rPr>
          <w:noProof/>
          <w:color w:val="0000FF"/>
          <w:szCs w:val="19"/>
          <w:lang w:val="ru-RU"/>
        </w:rPr>
        <w:t>அவை</w:t>
      </w:r>
      <w:r w:rsidRPr="00130167">
        <w:rPr>
          <w:noProof/>
          <w:color w:val="0000FF"/>
          <w:szCs w:val="19"/>
          <w:lang w:val="fr-FR"/>
        </w:rPr>
        <w:t xml:space="preserve"> </w:t>
      </w:r>
      <w:r w:rsidRPr="00C22215">
        <w:rPr>
          <w:i/>
          <w:iCs/>
          <w:noProof/>
          <w:color w:val="0000FF"/>
          <w:szCs w:val="19"/>
          <w:lang w:val="ru-RU"/>
        </w:rPr>
        <w:t>ஒன்றைத்</w:t>
      </w:r>
      <w:r w:rsidRPr="00130167">
        <w:rPr>
          <w:noProof/>
          <w:color w:val="0000FF"/>
          <w:szCs w:val="19"/>
          <w:lang w:val="fr-FR"/>
        </w:rPr>
        <w:t xml:space="preserve"> </w:t>
      </w:r>
      <w:r w:rsidRPr="00C22215">
        <w:rPr>
          <w:noProof/>
          <w:color w:val="0000FF"/>
          <w:szCs w:val="19"/>
          <w:lang w:val="ru-RU"/>
        </w:rPr>
        <w:t>தவிர</w:t>
      </w:r>
      <w:r w:rsidRPr="00130167">
        <w:rPr>
          <w:noProof/>
          <w:color w:val="0000FF"/>
          <w:szCs w:val="19"/>
          <w:lang w:val="fr-FR"/>
        </w:rPr>
        <w:t xml:space="preserve"> </w:t>
      </w:r>
      <w:r w:rsidRPr="00C22215">
        <w:rPr>
          <w:noProof/>
          <w:color w:val="0000FF"/>
          <w:szCs w:val="19"/>
          <w:lang w:val="ru-RU"/>
        </w:rPr>
        <w:t>வேறில்லை</w:t>
      </w:r>
      <w:r w:rsidRPr="00130167">
        <w:rPr>
          <w:i/>
          <w:iCs/>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இரண்டுமே</w:t>
      </w:r>
      <w:r w:rsidRPr="00130167">
        <w:rPr>
          <w:noProof/>
          <w:color w:val="0000FF"/>
          <w:szCs w:val="19"/>
          <w:lang w:val="fr-FR"/>
        </w:rPr>
        <w:t xml:space="preserve"> </w:t>
      </w:r>
      <w:r w:rsidRPr="00C22215">
        <w:rPr>
          <w:noProof/>
          <w:color w:val="0000FF"/>
          <w:szCs w:val="19"/>
          <w:lang w:val="ru-RU"/>
        </w:rPr>
        <w:t>வசனத்தில்</w:t>
      </w:r>
      <w:r w:rsidRPr="00130167">
        <w:rPr>
          <w:noProof/>
          <w:color w:val="0000FF"/>
          <w:szCs w:val="19"/>
          <w:lang w:val="fr-FR"/>
        </w:rPr>
        <w:t xml:space="preserve"> </w:t>
      </w:r>
      <w:r w:rsidRPr="00C22215">
        <w:rPr>
          <w:noProof/>
          <w:color w:val="0000FF"/>
          <w:szCs w:val="19"/>
          <w:lang w:val="ru-RU"/>
        </w:rPr>
        <w:t>இரண்டு</w:t>
      </w:r>
      <w:r w:rsidRPr="00130167">
        <w:rPr>
          <w:noProof/>
          <w:color w:val="0000FF"/>
          <w:szCs w:val="19"/>
          <w:lang w:val="fr-FR"/>
        </w:rPr>
        <w:t xml:space="preserve"> </w:t>
      </w:r>
      <w:r w:rsidRPr="00C22215">
        <w:rPr>
          <w:noProof/>
          <w:color w:val="0000FF"/>
          <w:szCs w:val="19"/>
          <w:lang w:val="ru-RU"/>
        </w:rPr>
        <w:t>முறை</w:t>
      </w:r>
      <w:r w:rsidRPr="00130167">
        <w:rPr>
          <w:noProof/>
          <w:color w:val="0000FF"/>
          <w:szCs w:val="19"/>
          <w:lang w:val="fr-FR"/>
        </w:rPr>
        <w:t xml:space="preserve"> </w:t>
      </w:r>
      <w:r w:rsidRPr="00C22215">
        <w:rPr>
          <w:noProof/>
          <w:color w:val="0000FF"/>
          <w:szCs w:val="19"/>
          <w:lang w:val="ru-RU"/>
        </w:rPr>
        <w:t>வரும்</w:t>
      </w:r>
      <w:r w:rsidRPr="00130167">
        <w:rPr>
          <w:noProof/>
          <w:color w:val="0000FF"/>
          <w:szCs w:val="19"/>
          <w:lang w:val="fr-FR"/>
        </w:rPr>
        <w:t xml:space="preserve"> "</w:t>
      </w:r>
      <w:r w:rsidRPr="00C22215">
        <w:rPr>
          <w:noProof/>
          <w:color w:val="0000FF"/>
          <w:szCs w:val="19"/>
          <w:lang w:val="ru-RU"/>
        </w:rPr>
        <w:t>கர்த்தர்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சொல்லால்</w:t>
      </w:r>
      <w:r w:rsidRPr="00130167">
        <w:rPr>
          <w:noProof/>
          <w:color w:val="0000FF"/>
          <w:szCs w:val="19"/>
          <w:lang w:val="fr-FR"/>
        </w:rPr>
        <w:t xml:space="preserve"> </w:t>
      </w:r>
      <w:r w:rsidRPr="00C22215">
        <w:rPr>
          <w:noProof/>
          <w:color w:val="0000FF"/>
          <w:szCs w:val="19"/>
          <w:lang w:val="ru-RU"/>
        </w:rPr>
        <w:t>குறிக்கப்படுகின்றன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அவற்றுடன்</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தேவன்</w:t>
      </w:r>
      <w:r w:rsidRPr="00130167">
        <w:rPr>
          <w:noProof/>
          <w:color w:val="0000FF"/>
          <w:szCs w:val="19"/>
          <w:lang w:val="fr-FR"/>
        </w:rPr>
        <w:t xml:space="preserve">" </w:t>
      </w:r>
      <w:r w:rsidRPr="00C22215">
        <w:rPr>
          <w:noProof/>
          <w:color w:val="0000FF"/>
          <w:szCs w:val="19"/>
          <w:lang w:val="ru-RU"/>
        </w:rPr>
        <w:t>சேர்க்கப்பட்டுள்ளது</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அவை</w:t>
      </w:r>
      <w:r w:rsidRPr="00130167">
        <w:rPr>
          <w:noProof/>
          <w:color w:val="0000FF"/>
          <w:szCs w:val="19"/>
          <w:lang w:val="fr-FR"/>
        </w:rPr>
        <w:t xml:space="preserve"> </w:t>
      </w:r>
      <w:r w:rsidRPr="00C22215">
        <w:rPr>
          <w:noProof/>
          <w:color w:val="0000FF"/>
          <w:szCs w:val="19"/>
          <w:lang w:val="ru-RU"/>
        </w:rPr>
        <w:t>ஒன்றாக</w:t>
      </w:r>
      <w:r w:rsidRPr="00130167">
        <w:rPr>
          <w:noProof/>
          <w:color w:val="0000FF"/>
          <w:szCs w:val="19"/>
          <w:lang w:val="fr-FR"/>
        </w:rPr>
        <w:t xml:space="preserve"> </w:t>
      </w:r>
      <w:r w:rsidRPr="00C22215">
        <w:rPr>
          <w:noProof/>
          <w:color w:val="0000FF"/>
          <w:szCs w:val="19"/>
          <w:lang w:val="ru-RU"/>
        </w:rPr>
        <w:t>இணைந்திருப்பதால்</w:t>
      </w:r>
      <w:r w:rsidRPr="00130167">
        <w:rPr>
          <w:noProof/>
          <w:color w:val="0000FF"/>
          <w:szCs w:val="19"/>
          <w:lang w:val="fr-FR"/>
        </w:rPr>
        <w:t xml:space="preserve">, </w:t>
      </w:r>
      <w:r w:rsidRPr="00C22215">
        <w:rPr>
          <w:noProof/>
          <w:color w:val="0000FF"/>
          <w:szCs w:val="19"/>
          <w:lang w:val="ru-RU"/>
        </w:rPr>
        <w:t>அவை</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முழுமையான</w:t>
      </w:r>
      <w:r w:rsidRPr="00130167">
        <w:rPr>
          <w:noProof/>
          <w:color w:val="0000FF"/>
          <w:szCs w:val="19"/>
          <w:lang w:val="fr-FR"/>
        </w:rPr>
        <w:t xml:space="preserve"> </w:t>
      </w:r>
      <w:r w:rsidRPr="00C22215">
        <w:rPr>
          <w:noProof/>
          <w:color w:val="0000FF"/>
          <w:szCs w:val="19"/>
          <w:lang w:val="ru-RU"/>
        </w:rPr>
        <w:t>ஒற்றுமையை</w:t>
      </w:r>
      <w:r w:rsidRPr="00130167">
        <w:rPr>
          <w:noProof/>
          <w:color w:val="0000FF"/>
          <w:szCs w:val="19"/>
          <w:lang w:val="fr-FR"/>
        </w:rPr>
        <w:t xml:space="preserve"> </w:t>
      </w:r>
      <w:r w:rsidRPr="00C22215">
        <w:rPr>
          <w:noProof/>
          <w:color w:val="0000FF"/>
          <w:szCs w:val="19"/>
          <w:lang w:val="ru-RU"/>
        </w:rPr>
        <w:t>உருவாக்குகின்றன</w:t>
      </w:r>
      <w:r w:rsidRPr="00130167">
        <w:rPr>
          <w:noProof/>
          <w:color w:val="0000FF"/>
          <w:szCs w:val="19"/>
          <w:lang w:val="fr-FR"/>
        </w:rPr>
        <w:t>' (</w:t>
      </w:r>
      <w:r>
        <w:rPr>
          <w:i/>
          <w:iCs/>
          <w:noProof/>
          <w:color w:val="0000FF"/>
          <w:szCs w:val="19"/>
        </w:rPr>
        <w:t>டிராக்</w:t>
      </w:r>
      <w:r w:rsidRPr="00130167">
        <w:rPr>
          <w:noProof/>
          <w:color w:val="0000FF"/>
          <w:szCs w:val="19"/>
          <w:lang w:val="fr-FR"/>
        </w:rPr>
        <w:t xml:space="preserve">., </w:t>
      </w:r>
      <w:r>
        <w:rPr>
          <w:noProof/>
          <w:color w:val="0000FF"/>
          <w:szCs w:val="19"/>
        </w:rPr>
        <w:t>மேற்கூறியது</w:t>
      </w:r>
      <w:r w:rsidRPr="00130167">
        <w:rPr>
          <w:noProof/>
          <w:color w:val="0000FF"/>
          <w:szCs w:val="19"/>
          <w:lang w:val="fr-FR"/>
        </w:rPr>
        <w:t xml:space="preserve">, </w:t>
      </w:r>
      <w:r>
        <w:rPr>
          <w:noProof/>
          <w:color w:val="0000FF"/>
          <w:szCs w:val="19"/>
        </w:rPr>
        <w:t>பக்</w:t>
      </w:r>
      <w:r w:rsidRPr="00130167">
        <w:rPr>
          <w:noProof/>
          <w:color w:val="0000FF"/>
          <w:szCs w:val="19"/>
          <w:lang w:val="fr-FR"/>
        </w:rPr>
        <w:t xml:space="preserve">. 314, 414–420).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தல்மூதில்</w:t>
      </w:r>
      <w:r w:rsidRPr="00130167">
        <w:rPr>
          <w:noProof/>
          <w:color w:val="0000FF"/>
          <w:szCs w:val="19"/>
          <w:lang w:val="fr-FR"/>
        </w:rPr>
        <w:t xml:space="preserve">, </w:t>
      </w:r>
      <w:r w:rsidRPr="00C22215">
        <w:rPr>
          <w:noProof/>
          <w:color w:val="0000FF"/>
          <w:szCs w:val="19"/>
          <w:lang w:val="ru-RU"/>
        </w:rPr>
        <w:t>ஆதியாகமத்தின்</w:t>
      </w:r>
      <w:r w:rsidRPr="00130167">
        <w:rPr>
          <w:noProof/>
          <w:color w:val="0000FF"/>
          <w:szCs w:val="19"/>
          <w:lang w:val="fr-FR"/>
        </w:rPr>
        <w:t xml:space="preserve"> </w:t>
      </w:r>
      <w:r w:rsidRPr="00C22215">
        <w:rPr>
          <w:noProof/>
          <w:color w:val="0000FF"/>
          <w:szCs w:val="19"/>
          <w:lang w:val="ru-RU"/>
        </w:rPr>
        <w:t>முதல்</w:t>
      </w:r>
      <w:r w:rsidRPr="00130167">
        <w:rPr>
          <w:noProof/>
          <w:color w:val="0000FF"/>
          <w:szCs w:val="19"/>
          <w:lang w:val="fr-FR"/>
        </w:rPr>
        <w:t xml:space="preserve"> </w:t>
      </w:r>
      <w:r w:rsidRPr="00C22215">
        <w:rPr>
          <w:noProof/>
          <w:color w:val="0000FF"/>
          <w:szCs w:val="19"/>
          <w:lang w:val="ru-RU"/>
        </w:rPr>
        <w:t>அத்தியாயத்தின்</w:t>
      </w:r>
      <w:r w:rsidRPr="00130167">
        <w:rPr>
          <w:noProof/>
          <w:color w:val="0000FF"/>
          <w:szCs w:val="19"/>
          <w:lang w:val="fr-FR"/>
        </w:rPr>
        <w:t xml:space="preserve"> 26 </w:t>
      </w:r>
      <w:r w:rsidRPr="00C22215">
        <w:rPr>
          <w:noProof/>
          <w:color w:val="0000FF"/>
          <w:szCs w:val="19"/>
          <w:lang w:val="ru-RU"/>
        </w:rPr>
        <w:t>மற்றும்</w:t>
      </w:r>
      <w:r w:rsidRPr="00130167">
        <w:rPr>
          <w:noProof/>
          <w:color w:val="0000FF"/>
          <w:szCs w:val="19"/>
          <w:lang w:val="fr-FR"/>
        </w:rPr>
        <w:t xml:space="preserve"> 27 </w:t>
      </w:r>
      <w:r w:rsidRPr="00C22215">
        <w:rPr>
          <w:noProof/>
          <w:color w:val="0000FF"/>
          <w:szCs w:val="19"/>
          <w:lang w:val="ru-RU"/>
        </w:rPr>
        <w:t>வசனங்கள்</w:t>
      </w:r>
      <w:r w:rsidRPr="00130167">
        <w:rPr>
          <w:noProof/>
          <w:color w:val="0000FF"/>
          <w:szCs w:val="19"/>
          <w:lang w:val="fr-FR"/>
        </w:rPr>
        <w:t xml:space="preserve"> </w:t>
      </w:r>
      <w:r w:rsidRPr="00C22215">
        <w:rPr>
          <w:noProof/>
          <w:color w:val="0000FF"/>
          <w:szCs w:val="19"/>
          <w:lang w:val="ru-RU"/>
        </w:rPr>
        <w:t>பரிசுத்தத்</w:t>
      </w:r>
      <w:r w:rsidRPr="00130167">
        <w:rPr>
          <w:noProof/>
          <w:color w:val="0000FF"/>
          <w:szCs w:val="19"/>
          <w:lang w:val="fr-FR"/>
        </w:rPr>
        <w:t xml:space="preserve"> </w:t>
      </w:r>
      <w:r w:rsidRPr="00C22215">
        <w:rPr>
          <w:noProof/>
          <w:color w:val="0000FF"/>
          <w:szCs w:val="19"/>
          <w:lang w:val="ru-RU"/>
        </w:rPr>
        <w:t>திருத்துவத்தின்</w:t>
      </w:r>
      <w:r w:rsidRPr="00130167">
        <w:rPr>
          <w:noProof/>
          <w:color w:val="0000FF"/>
          <w:szCs w:val="19"/>
          <w:lang w:val="fr-FR"/>
        </w:rPr>
        <w:t xml:space="preserve"> </w:t>
      </w:r>
      <w:r w:rsidRPr="00C22215">
        <w:rPr>
          <w:noProof/>
          <w:color w:val="0000FF"/>
          <w:szCs w:val="19"/>
          <w:lang w:val="ru-RU"/>
        </w:rPr>
        <w:t>கோட்பாட்டை</w:t>
      </w:r>
      <w:r w:rsidRPr="00130167">
        <w:rPr>
          <w:noProof/>
          <w:color w:val="0000FF"/>
          <w:szCs w:val="19"/>
          <w:lang w:val="fr-FR"/>
        </w:rPr>
        <w:t xml:space="preserve"> </w:t>
      </w:r>
      <w:r w:rsidRPr="00C22215">
        <w:rPr>
          <w:noProof/>
          <w:color w:val="0000FF"/>
          <w:szCs w:val="19"/>
          <w:lang w:val="ru-RU"/>
        </w:rPr>
        <w:t>ஆதரிக்கும்</w:t>
      </w:r>
      <w:r w:rsidRPr="00130167">
        <w:rPr>
          <w:noProof/>
          <w:color w:val="0000FF"/>
          <w:szCs w:val="19"/>
          <w:lang w:val="fr-FR"/>
        </w:rPr>
        <w:t xml:space="preserve"> </w:t>
      </w:r>
      <w:r w:rsidRPr="00C22215">
        <w:rPr>
          <w:noProof/>
          <w:color w:val="0000FF"/>
          <w:szCs w:val="19"/>
          <w:lang w:val="ru-RU"/>
        </w:rPr>
        <w:t>வகையில்</w:t>
      </w:r>
      <w:r w:rsidRPr="00130167">
        <w:rPr>
          <w:noProof/>
          <w:color w:val="0000FF"/>
          <w:szCs w:val="19"/>
          <w:lang w:val="fr-FR"/>
        </w:rPr>
        <w:t xml:space="preserve"> </w:t>
      </w:r>
      <w:r w:rsidRPr="00C22215">
        <w:rPr>
          <w:noProof/>
          <w:color w:val="0000FF"/>
          <w:szCs w:val="19"/>
          <w:lang w:val="ru-RU"/>
        </w:rPr>
        <w:t>விளக்கப்பட்டுள்ளன</w:t>
      </w:r>
      <w:r w:rsidRPr="00130167">
        <w:rPr>
          <w:noProof/>
          <w:color w:val="0000FF"/>
          <w:szCs w:val="19"/>
          <w:lang w:val="fr-FR"/>
        </w:rPr>
        <w:t xml:space="preserve"> (</w:t>
      </w:r>
      <w:r>
        <w:rPr>
          <w:i/>
          <w:iCs/>
          <w:noProof/>
          <w:color w:val="0000FF"/>
          <w:szCs w:val="19"/>
        </w:rPr>
        <w:t>டிராக்</w:t>
      </w:r>
      <w:r w:rsidRPr="00130167">
        <w:rPr>
          <w:noProof/>
          <w:color w:val="0000FF"/>
          <w:szCs w:val="19"/>
          <w:lang w:val="fr-FR"/>
        </w:rPr>
        <w:t xml:space="preserve">., </w:t>
      </w:r>
      <w:r>
        <w:rPr>
          <w:noProof/>
          <w:color w:val="0000FF"/>
          <w:szCs w:val="19"/>
        </w:rPr>
        <w:t>மேற்கூறியது</w:t>
      </w:r>
      <w:r w:rsidRPr="00130167">
        <w:rPr>
          <w:noProof/>
          <w:color w:val="0000FF"/>
          <w:szCs w:val="19"/>
          <w:lang w:val="fr-FR"/>
        </w:rPr>
        <w:t xml:space="preserve">, </w:t>
      </w:r>
      <w:r>
        <w:rPr>
          <w:noProof/>
          <w:color w:val="0000FF"/>
          <w:szCs w:val="19"/>
        </w:rPr>
        <w:t>ப</w:t>
      </w:r>
      <w:r w:rsidRPr="00130167">
        <w:rPr>
          <w:noProof/>
          <w:color w:val="0000FF"/>
          <w:szCs w:val="19"/>
          <w:lang w:val="fr-FR"/>
        </w:rPr>
        <w:t>. 429).</w:t>
      </w:r>
    </w:p>
  </w:footnote>
  <w:footnote w:id="443">
    <w:p w14:paraId="288C301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மைமோனிடஸ்</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பிறர்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டிராக்</w:t>
      </w:r>
      <w:r w:rsidRPr="00130167">
        <w:rPr>
          <w:i/>
          <w:iCs/>
          <w:noProof/>
          <w:color w:val="0000FF"/>
          <w:szCs w:val="19"/>
          <w:lang w:val="fr-FR"/>
        </w:rPr>
        <w:t xml:space="preserve">., </w:t>
      </w:r>
      <w:r>
        <w:rPr>
          <w:noProof/>
          <w:color w:val="0000FF"/>
          <w:szCs w:val="19"/>
        </w:rPr>
        <w:t>மேற்கூறியது</w:t>
      </w:r>
      <w:r w:rsidRPr="00130167">
        <w:rPr>
          <w:noProof/>
          <w:color w:val="0000FF"/>
          <w:szCs w:val="19"/>
          <w:lang w:val="fr-FR"/>
        </w:rPr>
        <w:t xml:space="preserve">, </w:t>
      </w:r>
      <w:r>
        <w:rPr>
          <w:noProof/>
          <w:color w:val="0000FF"/>
          <w:szCs w:val="19"/>
        </w:rPr>
        <w:t>பக்</w:t>
      </w:r>
      <w:r w:rsidRPr="00130167">
        <w:rPr>
          <w:noProof/>
          <w:color w:val="0000FF"/>
          <w:szCs w:val="19"/>
          <w:lang w:val="fr-FR"/>
        </w:rPr>
        <w:t>. 433–435).</w:t>
      </w:r>
    </w:p>
  </w:footnote>
  <w:footnote w:id="444">
    <w:p w14:paraId="251CA55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வாக்குறுதியளிக்கப்பட்ட</w:t>
      </w:r>
      <w:r w:rsidRPr="00130167">
        <w:rPr>
          <w:noProof/>
          <w:color w:val="0000FF"/>
          <w:szCs w:val="19"/>
          <w:lang w:val="fr-FR"/>
        </w:rPr>
        <w:t xml:space="preserve"> </w:t>
      </w:r>
      <w:r w:rsidRPr="00C22215">
        <w:rPr>
          <w:noProof/>
          <w:color w:val="0000FF"/>
          <w:szCs w:val="19"/>
          <w:lang w:val="ru-RU"/>
        </w:rPr>
        <w:t>மேசியா</w:t>
      </w:r>
      <w:r w:rsidRPr="00130167">
        <w:rPr>
          <w:noProof/>
          <w:color w:val="0000FF"/>
          <w:szCs w:val="19"/>
          <w:lang w:val="fr-FR"/>
        </w:rPr>
        <w:t xml:space="preserve"> </w:t>
      </w:r>
      <w:r w:rsidRPr="00C22215">
        <w:rPr>
          <w:noProof/>
          <w:color w:val="0000FF"/>
          <w:szCs w:val="19"/>
          <w:lang w:val="ru-RU"/>
        </w:rPr>
        <w:t>தொடர்பான</w:t>
      </w:r>
      <w:r w:rsidRPr="00130167">
        <w:rPr>
          <w:noProof/>
          <w:color w:val="0000FF"/>
          <w:szCs w:val="19"/>
          <w:lang w:val="fr-FR"/>
        </w:rPr>
        <w:t xml:space="preserve"> </w:t>
      </w:r>
      <w:r w:rsidRPr="00C22215">
        <w:rPr>
          <w:noProof/>
          <w:color w:val="0000FF"/>
          <w:szCs w:val="19"/>
          <w:lang w:val="ru-RU"/>
        </w:rPr>
        <w:t>யூத</w:t>
      </w:r>
      <w:r w:rsidRPr="00130167">
        <w:rPr>
          <w:noProof/>
          <w:color w:val="0000FF"/>
          <w:szCs w:val="19"/>
          <w:lang w:val="fr-FR"/>
        </w:rPr>
        <w:t xml:space="preserve"> </w:t>
      </w:r>
      <w:r w:rsidRPr="00C22215">
        <w:rPr>
          <w:noProof/>
          <w:color w:val="0000FF"/>
          <w:szCs w:val="19"/>
          <w:lang w:val="ru-RU"/>
        </w:rPr>
        <w:t>சாட்சியங்களை</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ஏற்கனவே</w:t>
      </w:r>
      <w:r w:rsidRPr="00130167">
        <w:rPr>
          <w:noProof/>
          <w:color w:val="0000FF"/>
          <w:szCs w:val="19"/>
          <w:lang w:val="fr-FR"/>
        </w:rPr>
        <w:t xml:space="preserve"> </w:t>
      </w:r>
      <w:r w:rsidRPr="00C22215">
        <w:rPr>
          <w:noProof/>
          <w:color w:val="0000FF"/>
          <w:szCs w:val="19"/>
          <w:lang w:val="ru-RU"/>
        </w:rPr>
        <w:t>முன்பு</w:t>
      </w:r>
      <w:r w:rsidRPr="00130167">
        <w:rPr>
          <w:noProof/>
          <w:color w:val="0000FF"/>
          <w:szCs w:val="19"/>
          <w:lang w:val="fr-FR"/>
        </w:rPr>
        <w:t xml:space="preserve"> </w:t>
      </w:r>
      <w:r w:rsidRPr="00C22215">
        <w:rPr>
          <w:noProof/>
          <w:color w:val="0000FF"/>
          <w:szCs w:val="19"/>
          <w:lang w:val="ru-RU"/>
        </w:rPr>
        <w:t>மேற்கோள்</w:t>
      </w:r>
      <w:r w:rsidRPr="00130167">
        <w:rPr>
          <w:noProof/>
          <w:color w:val="0000FF"/>
          <w:szCs w:val="19"/>
          <w:lang w:val="fr-FR"/>
        </w:rPr>
        <w:t xml:space="preserve"> </w:t>
      </w:r>
      <w:r w:rsidRPr="00C22215">
        <w:rPr>
          <w:noProof/>
          <w:color w:val="0000FF"/>
          <w:szCs w:val="19"/>
          <w:lang w:val="ru-RU"/>
        </w:rPr>
        <w:t>காட்டியுள்ளோம்</w:t>
      </w:r>
      <w:r w:rsidRPr="00130167">
        <w:rPr>
          <w:noProof/>
          <w:color w:val="0000FF"/>
          <w:szCs w:val="19"/>
          <w:lang w:val="fr-FR"/>
        </w:rPr>
        <w:t xml:space="preserve"> ('</w:t>
      </w:r>
      <w:r w:rsidRPr="00C22215">
        <w:rPr>
          <w:noProof/>
          <w:color w:val="0000FF"/>
          <w:szCs w:val="19"/>
          <w:lang w:val="ru-RU"/>
        </w:rPr>
        <w:t>ஆர்த்தடாக்ஸ்</w:t>
      </w:r>
      <w:r w:rsidRPr="00130167">
        <w:rPr>
          <w:noProof/>
          <w:color w:val="0000FF"/>
          <w:szCs w:val="19"/>
          <w:lang w:val="fr-FR"/>
        </w:rPr>
        <w:t xml:space="preserve"> </w:t>
      </w:r>
      <w:r w:rsidRPr="00C22215">
        <w:rPr>
          <w:noProof/>
          <w:color w:val="0000FF"/>
          <w:szCs w:val="19"/>
          <w:lang w:val="ru-RU"/>
        </w:rPr>
        <w:t>இறையியல்</w:t>
      </w:r>
      <w:r w:rsidRPr="00130167">
        <w:rPr>
          <w:noProof/>
          <w:color w:val="0000FF"/>
          <w:szCs w:val="19"/>
          <w:lang w:val="fr-FR"/>
        </w:rPr>
        <w:t xml:space="preserve"> </w:t>
      </w:r>
      <w:r w:rsidRPr="00C22215">
        <w:rPr>
          <w:noProof/>
          <w:color w:val="0000FF"/>
          <w:szCs w:val="19"/>
          <w:lang w:val="ru-RU"/>
        </w:rPr>
        <w:t>அறிமுகம்</w:t>
      </w:r>
      <w:r w:rsidRPr="00130167">
        <w:rPr>
          <w:noProof/>
          <w:color w:val="0000FF"/>
          <w:szCs w:val="19"/>
          <w:lang w:val="fr-FR"/>
        </w:rPr>
        <w:t xml:space="preserve">', § 84). </w:t>
      </w:r>
      <w:r w:rsidRPr="00C22215">
        <w:rPr>
          <w:noProof/>
          <w:color w:val="0000FF"/>
          <w:szCs w:val="19"/>
          <w:lang w:val="ru-RU"/>
        </w:rPr>
        <w:t>திருத்தூய</w:t>
      </w:r>
      <w:r w:rsidRPr="00130167">
        <w:rPr>
          <w:noProof/>
          <w:color w:val="0000FF"/>
          <w:szCs w:val="19"/>
          <w:lang w:val="fr-FR"/>
        </w:rPr>
        <w:t xml:space="preserve"> </w:t>
      </w:r>
      <w:r w:rsidRPr="00C22215">
        <w:rPr>
          <w:noProof/>
          <w:color w:val="0000FF"/>
          <w:szCs w:val="19"/>
          <w:lang w:val="ru-RU"/>
        </w:rPr>
        <w:t>ஆவியைப்</w:t>
      </w:r>
      <w:r w:rsidRPr="00130167">
        <w:rPr>
          <w:noProof/>
          <w:color w:val="0000FF"/>
          <w:szCs w:val="19"/>
          <w:lang w:val="fr-FR"/>
        </w:rPr>
        <w:t xml:space="preserve"> </w:t>
      </w:r>
      <w:r w:rsidRPr="00C22215">
        <w:rPr>
          <w:noProof/>
          <w:color w:val="0000FF"/>
          <w:szCs w:val="19"/>
          <w:lang w:val="ru-RU"/>
        </w:rPr>
        <w:t>பொறுத்தவரை</w:t>
      </w:r>
      <w:r w:rsidRPr="00130167">
        <w:rPr>
          <w:noProof/>
          <w:color w:val="0000FF"/>
          <w:szCs w:val="19"/>
          <w:lang w:val="fr-FR"/>
        </w:rPr>
        <w:t xml:space="preserve">, </w:t>
      </w:r>
      <w:r w:rsidRPr="00C22215">
        <w:rPr>
          <w:noProof/>
          <w:color w:val="0000FF"/>
          <w:szCs w:val="19"/>
          <w:lang w:val="ru-RU"/>
        </w:rPr>
        <w:t>மிகவும்</w:t>
      </w:r>
      <w:r w:rsidRPr="00130167">
        <w:rPr>
          <w:noProof/>
          <w:color w:val="0000FF"/>
          <w:szCs w:val="19"/>
          <w:lang w:val="fr-FR"/>
        </w:rPr>
        <w:t xml:space="preserve"> </w:t>
      </w:r>
      <w:r w:rsidRPr="00C22215">
        <w:rPr>
          <w:noProof/>
          <w:color w:val="0000FF"/>
          <w:szCs w:val="19"/>
          <w:lang w:val="ru-RU"/>
        </w:rPr>
        <w:t>புகழ்பெற்ற</w:t>
      </w:r>
      <w:r w:rsidRPr="00130167">
        <w:rPr>
          <w:noProof/>
          <w:color w:val="0000FF"/>
          <w:szCs w:val="19"/>
          <w:lang w:val="fr-FR"/>
        </w:rPr>
        <w:t xml:space="preserve"> </w:t>
      </w:r>
      <w:r w:rsidRPr="00C22215">
        <w:rPr>
          <w:noProof/>
          <w:color w:val="0000FF"/>
          <w:szCs w:val="19"/>
          <w:lang w:val="ru-RU"/>
        </w:rPr>
        <w:t>ரபிகளில்</w:t>
      </w:r>
      <w:r w:rsidRPr="00130167">
        <w:rPr>
          <w:noProof/>
          <w:color w:val="0000FF"/>
          <w:szCs w:val="19"/>
          <w:lang w:val="fr-FR"/>
        </w:rPr>
        <w:t xml:space="preserve"> </w:t>
      </w:r>
      <w:r w:rsidRPr="00C22215">
        <w:rPr>
          <w:noProof/>
          <w:color w:val="0000FF"/>
          <w:szCs w:val="19"/>
          <w:lang w:val="ru-RU"/>
        </w:rPr>
        <w:t>ஒருவரான</w:t>
      </w:r>
      <w:r w:rsidRPr="00130167">
        <w:rPr>
          <w:noProof/>
          <w:color w:val="0000FF"/>
          <w:szCs w:val="19"/>
          <w:lang w:val="fr-FR"/>
        </w:rPr>
        <w:t xml:space="preserve"> </w:t>
      </w:r>
      <w:r w:rsidRPr="00C22215">
        <w:rPr>
          <w:noProof/>
          <w:color w:val="0000FF"/>
          <w:szCs w:val="19"/>
          <w:lang w:val="ru-RU"/>
        </w:rPr>
        <w:t>எலியா</w:t>
      </w:r>
      <w:r w:rsidRPr="00130167">
        <w:rPr>
          <w:noProof/>
          <w:color w:val="0000FF"/>
          <w:szCs w:val="19"/>
          <w:lang w:val="fr-FR"/>
        </w:rPr>
        <w:t xml:space="preserve"> </w:t>
      </w:r>
      <w:r w:rsidRPr="00C22215">
        <w:rPr>
          <w:noProof/>
          <w:color w:val="0000FF"/>
          <w:szCs w:val="19"/>
          <w:lang w:val="ru-RU"/>
        </w:rPr>
        <w:t>லெவிட்</w:t>
      </w:r>
      <w:r w:rsidRPr="00130167">
        <w:rPr>
          <w:noProof/>
          <w:color w:val="0000FF"/>
          <w:szCs w:val="19"/>
          <w:lang w:val="fr-FR"/>
        </w:rPr>
        <w:t xml:space="preserve">, </w:t>
      </w:r>
      <w:r w:rsidRPr="00C22215">
        <w:rPr>
          <w:noProof/>
          <w:color w:val="0000FF"/>
          <w:szCs w:val="19"/>
          <w:lang w:val="ru-RU"/>
        </w:rPr>
        <w:t>தம்முடைய</w:t>
      </w:r>
      <w:r w:rsidRPr="00130167">
        <w:rPr>
          <w:noProof/>
          <w:color w:val="0000FF"/>
          <w:szCs w:val="19"/>
          <w:lang w:val="fr-FR"/>
        </w:rPr>
        <w:t xml:space="preserve"> </w:t>
      </w:r>
      <w:r w:rsidRPr="00C22215">
        <w:rPr>
          <w:noProof/>
          <w:color w:val="0000FF"/>
          <w:szCs w:val="19"/>
          <w:lang w:val="ru-RU"/>
        </w:rPr>
        <w:t>முன்னோடிகள்</w:t>
      </w:r>
      <w:r w:rsidRPr="00130167">
        <w:rPr>
          <w:noProof/>
          <w:color w:val="0000FF"/>
          <w:szCs w:val="19"/>
          <w:lang w:val="fr-FR"/>
        </w:rPr>
        <w:t xml:space="preserve"> </w:t>
      </w:r>
      <w:r w:rsidRPr="00C22215">
        <w:rPr>
          <w:noProof/>
          <w:color w:val="0000FF"/>
          <w:szCs w:val="19"/>
          <w:lang w:val="ru-RU"/>
        </w:rPr>
        <w:t>அனைவரின்</w:t>
      </w:r>
      <w:r w:rsidRPr="00130167">
        <w:rPr>
          <w:noProof/>
          <w:color w:val="0000FF"/>
          <w:szCs w:val="19"/>
          <w:lang w:val="fr-FR"/>
        </w:rPr>
        <w:t xml:space="preserve"> </w:t>
      </w:r>
      <w:r w:rsidRPr="00C22215">
        <w:rPr>
          <w:noProof/>
          <w:color w:val="0000FF"/>
          <w:szCs w:val="19"/>
          <w:lang w:val="ru-RU"/>
        </w:rPr>
        <w:t>சார்பாகவும்</w:t>
      </w:r>
      <w:r w:rsidRPr="00130167">
        <w:rPr>
          <w:noProof/>
          <w:color w:val="0000FF"/>
          <w:szCs w:val="19"/>
          <w:lang w:val="fr-FR"/>
        </w:rPr>
        <w:t xml:space="preserve"> </w:t>
      </w:r>
      <w:r w:rsidRPr="00C22215">
        <w:rPr>
          <w:noProof/>
          <w:color w:val="0000FF"/>
          <w:szCs w:val="19"/>
          <w:lang w:val="ru-RU"/>
        </w:rPr>
        <w:t>சாட்சியமளிப்பது</w:t>
      </w:r>
      <w:r w:rsidRPr="00130167">
        <w:rPr>
          <w:noProof/>
          <w:color w:val="0000FF"/>
          <w:szCs w:val="19"/>
          <w:lang w:val="fr-FR"/>
        </w:rPr>
        <w:t xml:space="preserve"> </w:t>
      </w:r>
      <w:r w:rsidRPr="00C22215">
        <w:rPr>
          <w:noProof/>
          <w:color w:val="0000FF"/>
          <w:szCs w:val="19"/>
          <w:lang w:val="ru-RU"/>
        </w:rPr>
        <w:t>இதுதான்</w:t>
      </w:r>
      <w:r w:rsidRPr="00130167">
        <w:rPr>
          <w:noProof/>
          <w:color w:val="0000FF"/>
          <w:szCs w:val="19"/>
          <w:lang w:val="fr-FR"/>
        </w:rPr>
        <w:t>: '</w:t>
      </w:r>
      <w:r w:rsidRPr="00C22215">
        <w:rPr>
          <w:noProof/>
          <w:color w:val="0000FF"/>
          <w:szCs w:val="19"/>
          <w:lang w:val="ru-RU"/>
        </w:rPr>
        <w:t>எங்கள்</w:t>
      </w:r>
      <w:r w:rsidRPr="00130167">
        <w:rPr>
          <w:noProof/>
          <w:color w:val="0000FF"/>
          <w:szCs w:val="19"/>
          <w:lang w:val="fr-FR"/>
        </w:rPr>
        <w:t xml:space="preserve"> </w:t>
      </w:r>
      <w:r w:rsidRPr="00C22215">
        <w:rPr>
          <w:noProof/>
          <w:color w:val="0000FF"/>
          <w:szCs w:val="19"/>
          <w:lang w:val="ru-RU"/>
        </w:rPr>
        <w:t>ஆசீர்வதிக்கப்பட்ட</w:t>
      </w:r>
      <w:r w:rsidRPr="00130167">
        <w:rPr>
          <w:noProof/>
          <w:color w:val="0000FF"/>
          <w:szCs w:val="19"/>
          <w:lang w:val="fr-FR"/>
        </w:rPr>
        <w:t xml:space="preserve"> </w:t>
      </w:r>
      <w:r w:rsidRPr="00C22215">
        <w:rPr>
          <w:noProof/>
          <w:color w:val="0000FF"/>
          <w:szCs w:val="19"/>
          <w:lang w:val="ru-RU"/>
        </w:rPr>
        <w:t>ஆசிரியர்கள்</w:t>
      </w:r>
      <w:r w:rsidRPr="00130167">
        <w:rPr>
          <w:noProof/>
          <w:color w:val="0000FF"/>
          <w:szCs w:val="19"/>
          <w:lang w:val="fr-FR"/>
        </w:rPr>
        <w:t xml:space="preserve"> </w:t>
      </w:r>
      <w:r w:rsidRPr="00C22215">
        <w:rPr>
          <w:noProof/>
          <w:color w:val="0000FF"/>
          <w:szCs w:val="19"/>
          <w:lang w:val="ru-RU"/>
        </w:rPr>
        <w:t>திருத்தூய</w:t>
      </w:r>
      <w:r w:rsidRPr="00130167">
        <w:rPr>
          <w:noProof/>
          <w:color w:val="0000FF"/>
          <w:szCs w:val="19"/>
          <w:lang w:val="fr-FR"/>
        </w:rPr>
        <w:t xml:space="preserve"> </w:t>
      </w:r>
      <w:r w:rsidRPr="00C22215">
        <w:rPr>
          <w:noProof/>
          <w:color w:val="0000FF"/>
          <w:szCs w:val="19"/>
          <w:lang w:val="ru-RU"/>
        </w:rPr>
        <w:t>ஆவியை</w:t>
      </w:r>
      <w:r w:rsidRPr="00130167">
        <w:rPr>
          <w:noProof/>
          <w:color w:val="0000FF"/>
          <w:szCs w:val="19"/>
          <w:lang w:val="fr-FR"/>
        </w:rPr>
        <w:t xml:space="preserve"> </w:t>
      </w:r>
      <w:r w:rsidRPr="00C22215">
        <w:rPr>
          <w:i/>
          <w:iCs/>
          <w:noProof/>
          <w:color w:val="0000FF"/>
          <w:szCs w:val="19"/>
          <w:lang w:val="ru-RU"/>
        </w:rPr>
        <w:t>ஷெக்கினா</w:t>
      </w:r>
      <w:r w:rsidRPr="00130167">
        <w:rPr>
          <w:i/>
          <w:iCs/>
          <w:noProof/>
          <w:color w:val="0000FF"/>
          <w:szCs w:val="19"/>
          <w:lang w:val="fr-FR"/>
        </w:rPr>
        <w:t xml:space="preserve"> </w:t>
      </w:r>
      <w:r w:rsidRPr="00C22215">
        <w:rPr>
          <w:i/>
          <w:iCs/>
          <w:noProof/>
          <w:color w:val="0000FF"/>
          <w:szCs w:val="19"/>
          <w:lang w:val="ru-RU"/>
        </w:rPr>
        <w:t>என்று</w:t>
      </w:r>
      <w:r w:rsidRPr="00130167">
        <w:rPr>
          <w:noProof/>
          <w:color w:val="0000FF"/>
          <w:szCs w:val="19"/>
          <w:lang w:val="fr-FR"/>
        </w:rPr>
        <w:t xml:space="preserve"> </w:t>
      </w:r>
      <w:r w:rsidRPr="00C22215">
        <w:rPr>
          <w:noProof/>
          <w:color w:val="0000FF"/>
          <w:szCs w:val="19"/>
          <w:lang w:val="ru-RU"/>
        </w:rPr>
        <w:t>அழைத்தனர்</w:t>
      </w:r>
      <w:r w:rsidRPr="00130167">
        <w:rPr>
          <w:i/>
          <w:iCs/>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தீர்க்கதரிசிகள்</w:t>
      </w:r>
      <w:r w:rsidRPr="00130167">
        <w:rPr>
          <w:noProof/>
          <w:color w:val="0000FF"/>
          <w:szCs w:val="19"/>
          <w:lang w:val="fr-FR"/>
        </w:rPr>
        <w:t xml:space="preserve"> </w:t>
      </w:r>
      <w:r w:rsidRPr="00C22215">
        <w:rPr>
          <w:noProof/>
          <w:color w:val="0000FF"/>
          <w:szCs w:val="19"/>
          <w:lang w:val="ru-RU"/>
        </w:rPr>
        <w:t>மீது</w:t>
      </w:r>
      <w:r w:rsidRPr="00130167">
        <w:rPr>
          <w:noProof/>
          <w:color w:val="0000FF"/>
          <w:szCs w:val="19"/>
          <w:lang w:val="fr-FR"/>
        </w:rPr>
        <w:t xml:space="preserve"> </w:t>
      </w:r>
      <w:r w:rsidRPr="00C22215">
        <w:rPr>
          <w:noProof/>
          <w:color w:val="0000FF"/>
          <w:szCs w:val="19"/>
          <w:lang w:val="ru-RU"/>
        </w:rPr>
        <w:t>இறங்கி</w:t>
      </w:r>
      <w:r w:rsidRPr="00130167">
        <w:rPr>
          <w:noProof/>
          <w:color w:val="0000FF"/>
          <w:szCs w:val="19"/>
          <w:lang w:val="fr-FR"/>
        </w:rPr>
        <w:t xml:space="preserve"> </w:t>
      </w:r>
      <w:r w:rsidRPr="00C22215">
        <w:rPr>
          <w:noProof/>
          <w:color w:val="0000FF"/>
          <w:szCs w:val="19"/>
          <w:lang w:val="ru-RU"/>
        </w:rPr>
        <w:t>நிற்கிறது</w:t>
      </w:r>
      <w:r w:rsidRPr="00130167">
        <w:rPr>
          <w:noProof/>
          <w:color w:val="0000FF"/>
          <w:szCs w:val="19"/>
          <w:lang w:val="fr-FR"/>
        </w:rPr>
        <w:t xml:space="preserve">' (V. apud </w:t>
      </w:r>
      <w:r w:rsidRPr="00130167">
        <w:rPr>
          <w:i/>
          <w:iCs/>
          <w:noProof/>
          <w:color w:val="0000FF"/>
          <w:szCs w:val="19"/>
          <w:lang w:val="fr-FR"/>
        </w:rPr>
        <w:t xml:space="preserve">Herman. </w:t>
      </w:r>
      <w:r>
        <w:rPr>
          <w:i/>
          <w:iCs/>
          <w:noProof/>
          <w:color w:val="0000FF"/>
          <w:szCs w:val="19"/>
        </w:rPr>
        <w:t>விட்ஸியம்</w:t>
      </w:r>
      <w:r w:rsidRPr="00130167">
        <w:rPr>
          <w:i/>
          <w:iCs/>
          <w:noProof/>
          <w:color w:val="0000FF"/>
          <w:szCs w:val="19"/>
          <w:lang w:val="fr-FR"/>
        </w:rPr>
        <w:t xml:space="preserve">, </w:t>
      </w:r>
      <w:r>
        <w:rPr>
          <w:noProof/>
          <w:color w:val="0000FF"/>
          <w:szCs w:val="19"/>
        </w:rPr>
        <w:t>டிஸ்ஸர்ட்</w:t>
      </w:r>
      <w:r w:rsidRPr="00130167">
        <w:rPr>
          <w:noProof/>
          <w:color w:val="0000FF"/>
          <w:szCs w:val="19"/>
          <w:lang w:val="fr-FR"/>
        </w:rPr>
        <w:t xml:space="preserve">. </w:t>
      </w:r>
      <w:r>
        <w:rPr>
          <w:noProof/>
          <w:color w:val="0000FF"/>
          <w:szCs w:val="19"/>
        </w:rPr>
        <w:t>டி</w:t>
      </w:r>
      <w:r w:rsidRPr="00130167">
        <w:rPr>
          <w:noProof/>
          <w:color w:val="0000FF"/>
          <w:szCs w:val="19"/>
          <w:lang w:val="fr-FR"/>
        </w:rPr>
        <w:t xml:space="preserve"> </w:t>
      </w:r>
      <w:r>
        <w:rPr>
          <w:noProof/>
          <w:color w:val="0000FF"/>
          <w:szCs w:val="19"/>
        </w:rPr>
        <w:t>ட்ரினிட்</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99, </w:t>
      </w:r>
      <w:r>
        <w:rPr>
          <w:noProof/>
          <w:color w:val="0000FF"/>
          <w:szCs w:val="19"/>
        </w:rPr>
        <w:t>லுக்டுன்</w:t>
      </w:r>
      <w:r w:rsidRPr="00130167">
        <w:rPr>
          <w:noProof/>
          <w:color w:val="0000FF"/>
          <w:szCs w:val="19"/>
          <w:lang w:val="fr-FR"/>
        </w:rPr>
        <w:t xml:space="preserve">. </w:t>
      </w:r>
      <w:r>
        <w:rPr>
          <w:noProof/>
          <w:color w:val="0000FF"/>
          <w:szCs w:val="19"/>
        </w:rPr>
        <w:t>படாவோர்</w:t>
      </w:r>
      <w:r w:rsidRPr="00130167">
        <w:rPr>
          <w:noProof/>
          <w:color w:val="0000FF"/>
          <w:szCs w:val="19"/>
          <w:lang w:val="fr-FR"/>
        </w:rPr>
        <w:t>. 1736)—</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உண்மையில்</w:t>
      </w:r>
      <w:r w:rsidRPr="00130167">
        <w:rPr>
          <w:noProof/>
          <w:color w:val="0000FF"/>
          <w:szCs w:val="19"/>
          <w:lang w:val="fr-FR"/>
        </w:rPr>
        <w:t xml:space="preserve">, </w:t>
      </w:r>
      <w:r w:rsidRPr="00C22215">
        <w:rPr>
          <w:noProof/>
          <w:color w:val="0000FF"/>
          <w:szCs w:val="19"/>
          <w:lang w:val="ru-RU"/>
        </w:rPr>
        <w:t>தல்மூதிலிருந்து</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பகுதிகளால்</w:t>
      </w:r>
      <w:r w:rsidRPr="00130167">
        <w:rPr>
          <w:noProof/>
          <w:color w:val="0000FF"/>
          <w:szCs w:val="19"/>
          <w:lang w:val="fr-FR"/>
        </w:rPr>
        <w:t xml:space="preserve"> </w:t>
      </w:r>
      <w:r w:rsidRPr="00C22215">
        <w:rPr>
          <w:noProof/>
          <w:color w:val="0000FF"/>
          <w:szCs w:val="19"/>
          <w:lang w:val="ru-RU"/>
        </w:rPr>
        <w:t>உறுதிப்படுத்தப்படுகிறது</w:t>
      </w:r>
      <w:r w:rsidRPr="00130167">
        <w:rPr>
          <w:noProof/>
          <w:color w:val="0000FF"/>
          <w:szCs w:val="19"/>
          <w:lang w:val="fr-FR"/>
        </w:rPr>
        <w:t xml:space="preserve"> (</w:t>
      </w:r>
      <w:r>
        <w:rPr>
          <w:i/>
          <w:iCs/>
          <w:noProof/>
          <w:color w:val="0000FF"/>
          <w:szCs w:val="19"/>
        </w:rPr>
        <w:t>டான்சியம்</w:t>
      </w:r>
      <w:r w:rsidRPr="00130167">
        <w:rPr>
          <w:i/>
          <w:iCs/>
          <w:noProof/>
          <w:color w:val="0000FF"/>
          <w:szCs w:val="19"/>
          <w:lang w:val="fr-FR"/>
        </w:rPr>
        <w:t xml:space="preserve">, </w:t>
      </w:r>
      <w:r>
        <w:rPr>
          <w:noProof/>
          <w:color w:val="0000FF"/>
          <w:szCs w:val="19"/>
        </w:rPr>
        <w:t>டி</w:t>
      </w:r>
      <w:r w:rsidRPr="00130167">
        <w:rPr>
          <w:noProof/>
          <w:color w:val="0000FF"/>
          <w:szCs w:val="19"/>
          <w:lang w:val="fr-FR"/>
        </w:rPr>
        <w:t xml:space="preserve"> </w:t>
      </w:r>
      <w:r>
        <w:rPr>
          <w:noProof/>
          <w:color w:val="0000FF"/>
          <w:szCs w:val="19"/>
        </w:rPr>
        <w:t>ஷெக்கினா</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XVIII, </w:t>
      </w:r>
      <w:r>
        <w:rPr>
          <w:noProof/>
          <w:color w:val="0000FF"/>
          <w:szCs w:val="19"/>
        </w:rPr>
        <w:t>ஃபோல்</w:t>
      </w:r>
      <w:r w:rsidRPr="00130167">
        <w:rPr>
          <w:noProof/>
          <w:color w:val="0000FF"/>
          <w:szCs w:val="19"/>
          <w:lang w:val="fr-FR"/>
        </w:rPr>
        <w:t xml:space="preserve">. 709 </w:t>
      </w:r>
      <w:r>
        <w:rPr>
          <w:noProof/>
          <w:color w:val="0000FF"/>
          <w:szCs w:val="19"/>
        </w:rPr>
        <w:t>மற்றும்</w:t>
      </w:r>
      <w:r w:rsidRPr="00130167">
        <w:rPr>
          <w:noProof/>
          <w:color w:val="0000FF"/>
          <w:szCs w:val="19"/>
          <w:lang w:val="fr-FR"/>
        </w:rPr>
        <w:t xml:space="preserve"> </w:t>
      </w:r>
      <w:r w:rsidRPr="00C22215">
        <w:rPr>
          <w:noProof/>
          <w:color w:val="0000FF"/>
          <w:szCs w:val="19"/>
          <w:lang w:val="ru-RU"/>
        </w:rPr>
        <w:t>அதற்குப்</w:t>
      </w:r>
      <w:r w:rsidRPr="00130167">
        <w:rPr>
          <w:noProof/>
          <w:color w:val="0000FF"/>
          <w:szCs w:val="19"/>
          <w:lang w:val="fr-FR"/>
        </w:rPr>
        <w:t xml:space="preserve"> </w:t>
      </w:r>
      <w:r w:rsidRPr="00C22215">
        <w:rPr>
          <w:noProof/>
          <w:color w:val="0000FF"/>
          <w:szCs w:val="19"/>
          <w:lang w:val="ru-RU"/>
        </w:rPr>
        <w:t>பின்னரானவை</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i/>
          <w:iCs/>
          <w:noProof/>
          <w:color w:val="0000FF"/>
          <w:szCs w:val="19"/>
          <w:lang w:val="ru-RU"/>
        </w:rPr>
        <w:t>ஷெக்கினா</w:t>
      </w:r>
      <w:r w:rsidRPr="00130167">
        <w:rPr>
          <w:i/>
          <w:iCs/>
          <w:noProof/>
          <w:color w:val="0000FF"/>
          <w:szCs w:val="19"/>
          <w:lang w:val="fr-FR"/>
        </w:rPr>
        <w:t xml:space="preserve"> </w:t>
      </w:r>
      <w:r w:rsidRPr="00C22215">
        <w:rPr>
          <w:i/>
          <w:iCs/>
          <w:noProof/>
          <w:color w:val="0000FF"/>
          <w:szCs w:val="19"/>
          <w:lang w:val="ru-RU"/>
        </w:rPr>
        <w:t>என்ற</w:t>
      </w:r>
      <w:r w:rsidRPr="00130167">
        <w:rPr>
          <w:noProof/>
          <w:color w:val="0000FF"/>
          <w:szCs w:val="19"/>
          <w:lang w:val="fr-FR"/>
        </w:rPr>
        <w:t xml:space="preserve"> </w:t>
      </w:r>
      <w:r w:rsidRPr="00C22215">
        <w:rPr>
          <w:noProof/>
          <w:color w:val="0000FF"/>
          <w:szCs w:val="19"/>
          <w:lang w:val="ru-RU"/>
        </w:rPr>
        <w:t>பெயர்</w:t>
      </w:r>
      <w:r w:rsidRPr="00130167">
        <w:rPr>
          <w:noProof/>
          <w:color w:val="0000FF"/>
          <w:szCs w:val="19"/>
          <w:lang w:val="fr-FR"/>
        </w:rPr>
        <w:t xml:space="preserve"> (</w:t>
      </w:r>
      <w:r w:rsidRPr="00C22215">
        <w:rPr>
          <w:noProof/>
          <w:color w:val="0000FF"/>
          <w:szCs w:val="19"/>
          <w:lang w:val="ru-RU"/>
        </w:rPr>
        <w:t>ஷஹான்</w:t>
      </w:r>
      <w:r w:rsidRPr="00130167">
        <w:rPr>
          <w:noProof/>
          <w:color w:val="0000FF"/>
          <w:szCs w:val="19"/>
          <w:lang w:val="fr-FR"/>
        </w:rPr>
        <w:t xml:space="preserve"> - </w:t>
      </w:r>
      <w:r w:rsidRPr="00C22215">
        <w:rPr>
          <w:noProof/>
          <w:color w:val="0000FF"/>
          <w:szCs w:val="19"/>
          <w:lang w:val="ru-RU"/>
        </w:rPr>
        <w:t>ஓய்வெடுத்தல்</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சொல்லிலிருந்து</w:t>
      </w:r>
      <w:r w:rsidRPr="00130167">
        <w:rPr>
          <w:noProof/>
          <w:color w:val="0000FF"/>
          <w:szCs w:val="19"/>
          <w:lang w:val="fr-FR"/>
        </w:rPr>
        <w:t xml:space="preserve">), </w:t>
      </w:r>
      <w:r w:rsidRPr="00C22215">
        <w:rPr>
          <w:noProof/>
          <w:color w:val="0000FF"/>
          <w:szCs w:val="19"/>
          <w:lang w:val="ru-RU"/>
        </w:rPr>
        <w:t>தால்மூதிலேயே</w:t>
      </w:r>
      <w:r w:rsidRPr="00130167">
        <w:rPr>
          <w:noProof/>
          <w:color w:val="0000FF"/>
          <w:szCs w:val="19"/>
          <w:lang w:val="fr-FR"/>
        </w:rPr>
        <w:t xml:space="preserve"> </w:t>
      </w:r>
      <w:r w:rsidRPr="00C22215">
        <w:rPr>
          <w:noProof/>
          <w:color w:val="0000FF"/>
          <w:szCs w:val="19"/>
          <w:lang w:val="ru-RU"/>
        </w:rPr>
        <w:t>அறியப்பட்டபடி</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யூதர்களே</w:t>
      </w:r>
      <w:r w:rsidRPr="00130167">
        <w:rPr>
          <w:noProof/>
          <w:color w:val="0000FF"/>
          <w:szCs w:val="19"/>
          <w:lang w:val="fr-FR"/>
        </w:rPr>
        <w:t xml:space="preserve"> </w:t>
      </w:r>
      <w:r w:rsidRPr="00C22215">
        <w:rPr>
          <w:noProof/>
          <w:color w:val="0000FF"/>
          <w:szCs w:val="19"/>
          <w:lang w:val="ru-RU"/>
        </w:rPr>
        <w:t>ஒப்புக்கொள்வதைப்</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அவர்களின்</w:t>
      </w:r>
      <w:r w:rsidRPr="00130167">
        <w:rPr>
          <w:noProof/>
          <w:color w:val="0000FF"/>
          <w:szCs w:val="19"/>
          <w:lang w:val="fr-FR"/>
        </w:rPr>
        <w:t xml:space="preserve"> </w:t>
      </w:r>
      <w:r w:rsidRPr="00C22215">
        <w:rPr>
          <w:noProof/>
          <w:color w:val="0000FF"/>
          <w:szCs w:val="19"/>
          <w:lang w:val="ru-RU"/>
        </w:rPr>
        <w:t>ரபுகளால்</w:t>
      </w:r>
      <w:r w:rsidRPr="00130167">
        <w:rPr>
          <w:noProof/>
          <w:color w:val="0000FF"/>
          <w:szCs w:val="19"/>
          <w:lang w:val="fr-FR"/>
        </w:rPr>
        <w:t xml:space="preserve"> </w:t>
      </w:r>
      <w:r w:rsidRPr="00C22215">
        <w:rPr>
          <w:noProof/>
          <w:color w:val="0000FF"/>
          <w:szCs w:val="19"/>
          <w:lang w:val="ru-RU"/>
        </w:rPr>
        <w:t>பிரத்தியேகமாக</w:t>
      </w:r>
      <w:r w:rsidRPr="00130167">
        <w:rPr>
          <w:noProof/>
          <w:color w:val="0000FF"/>
          <w:szCs w:val="19"/>
          <w:lang w:val="fr-FR"/>
        </w:rPr>
        <w:t xml:space="preserve"> </w:t>
      </w:r>
      <w:r w:rsidRPr="00C22215">
        <w:rPr>
          <w:noProof/>
          <w:color w:val="0000FF"/>
          <w:szCs w:val="19"/>
          <w:lang w:val="ru-RU"/>
        </w:rPr>
        <w:t>கடவுளுக்கு</w:t>
      </w:r>
      <w:r w:rsidRPr="00130167">
        <w:rPr>
          <w:noProof/>
          <w:color w:val="0000FF"/>
          <w:szCs w:val="19"/>
          <w:lang w:val="fr-FR"/>
        </w:rPr>
        <w:t xml:space="preserve"> </w:t>
      </w:r>
      <w:r w:rsidRPr="00C22215">
        <w:rPr>
          <w:noProof/>
          <w:color w:val="0000FF"/>
          <w:szCs w:val="19"/>
          <w:lang w:val="ru-RU"/>
        </w:rPr>
        <w:t>மட்டுமே</w:t>
      </w:r>
      <w:r w:rsidRPr="00130167">
        <w:rPr>
          <w:noProof/>
          <w:color w:val="0000FF"/>
          <w:szCs w:val="19"/>
          <w:lang w:val="fr-FR"/>
        </w:rPr>
        <w:t xml:space="preserve"> </w:t>
      </w:r>
      <w:r w:rsidRPr="00C22215">
        <w:rPr>
          <w:noProof/>
          <w:color w:val="0000FF"/>
          <w:szCs w:val="19"/>
          <w:lang w:val="ru-RU"/>
        </w:rPr>
        <w:t>பயன்படுத்தப்பட்டது</w:t>
      </w:r>
      <w:r w:rsidRPr="00130167">
        <w:rPr>
          <w:noProof/>
          <w:color w:val="0000FF"/>
          <w:szCs w:val="19"/>
          <w:lang w:val="fr-FR"/>
        </w:rPr>
        <w:t xml:space="preserve"> (</w:t>
      </w:r>
      <w:r w:rsidRPr="00C22215">
        <w:rPr>
          <w:noProof/>
          <w:color w:val="0000FF"/>
          <w:szCs w:val="19"/>
          <w:lang w:val="ru-RU"/>
        </w:rPr>
        <w:t>தால்மூதில்</w:t>
      </w:r>
      <w:r w:rsidRPr="00130167">
        <w:rPr>
          <w:noProof/>
          <w:color w:val="0000FF"/>
          <w:szCs w:val="19"/>
          <w:lang w:val="fr-FR"/>
        </w:rPr>
        <w:t xml:space="preserve">, </w:t>
      </w:r>
      <w:r w:rsidRPr="00C22215">
        <w:rPr>
          <w:noProof/>
          <w:color w:val="0000FF"/>
          <w:szCs w:val="19"/>
          <w:lang w:val="ru-RU"/>
        </w:rPr>
        <w:t>ரபி</w:t>
      </w:r>
      <w:r w:rsidRPr="00130167">
        <w:rPr>
          <w:noProof/>
          <w:color w:val="0000FF"/>
          <w:szCs w:val="19"/>
          <w:lang w:val="fr-FR"/>
        </w:rPr>
        <w:t xml:space="preserve"> </w:t>
      </w:r>
      <w:r w:rsidRPr="00C22215">
        <w:rPr>
          <w:noProof/>
          <w:color w:val="0000FF"/>
          <w:szCs w:val="19"/>
          <w:lang w:val="ru-RU"/>
        </w:rPr>
        <w:t>நாத்தானின்</w:t>
      </w:r>
      <w:r w:rsidRPr="00130167">
        <w:rPr>
          <w:noProof/>
          <w:color w:val="0000FF"/>
          <w:szCs w:val="19"/>
          <w:lang w:val="fr-FR"/>
        </w:rPr>
        <w:t xml:space="preserve"> </w:t>
      </w:r>
      <w:r w:rsidRPr="00C22215">
        <w:rPr>
          <w:i/>
          <w:iCs/>
          <w:noProof/>
          <w:color w:val="0000FF"/>
          <w:szCs w:val="19"/>
          <w:lang w:val="ru-RU"/>
        </w:rPr>
        <w:t>அவோத்</w:t>
      </w:r>
      <w:r w:rsidRPr="00130167">
        <w:rPr>
          <w:noProof/>
          <w:color w:val="0000FF"/>
          <w:szCs w:val="19"/>
          <w:lang w:val="fr-FR"/>
        </w:rPr>
        <w:t xml:space="preserve"> </w:t>
      </w:r>
      <w:r w:rsidRPr="00C22215">
        <w:rPr>
          <w:noProof/>
          <w:color w:val="0000FF"/>
          <w:szCs w:val="19"/>
          <w:lang w:val="ru-RU"/>
        </w:rPr>
        <w:t>трактаட்</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34-</w:t>
      </w:r>
      <w:r w:rsidRPr="00C22215">
        <w:rPr>
          <w:noProof/>
          <w:color w:val="0000FF"/>
          <w:szCs w:val="19"/>
          <w:lang w:val="ru-RU"/>
        </w:rPr>
        <w:t>ஐப்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w:t>
      </w:r>
    </w:p>
  </w:footnote>
  <w:footnote w:id="445">
    <w:p w14:paraId="56FEBD3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C22215">
        <w:rPr>
          <w:noProof/>
          <w:color w:val="0000FF"/>
          <w:szCs w:val="19"/>
          <w:lang w:val="ru-RU"/>
        </w:rPr>
        <w:t>புனிதத்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xml:space="preserve">. 126.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noProof/>
          <w:color w:val="0000FF"/>
          <w:szCs w:val="19"/>
          <w:lang w:val="ru-RU"/>
        </w:rPr>
        <w:t>எபிஃபானியஸ்</w:t>
      </w:r>
      <w:r w:rsidRPr="00130167">
        <w:rPr>
          <w:noProof/>
          <w:color w:val="0000FF"/>
          <w:szCs w:val="19"/>
          <w:lang w:val="fr-FR"/>
        </w:rPr>
        <w:t xml:space="preserve"> (Haeres. LXXIV, § 10), </w:t>
      </w:r>
      <w:r w:rsidRPr="00C22215">
        <w:rPr>
          <w:noProof/>
          <w:color w:val="0000FF"/>
          <w:szCs w:val="19"/>
          <w:lang w:val="ru-RU"/>
        </w:rPr>
        <w:t>அகஸ்டீன்</w:t>
      </w:r>
      <w:r w:rsidRPr="00130167">
        <w:rPr>
          <w:noProof/>
          <w:color w:val="0000FF"/>
          <w:szCs w:val="19"/>
          <w:lang w:val="fr-FR"/>
        </w:rPr>
        <w:t xml:space="preserve"> (in Quaest. ex Nov. </w:t>
      </w:r>
      <w:r>
        <w:rPr>
          <w:noProof/>
          <w:color w:val="0000FF"/>
          <w:szCs w:val="19"/>
        </w:rPr>
        <w:t>சாட்சியம்</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86) </w:t>
      </w:r>
      <w:r>
        <w:rPr>
          <w:noProof/>
          <w:color w:val="0000FF"/>
          <w:szCs w:val="19"/>
        </w:rPr>
        <w:t>மற்றும்</w:t>
      </w:r>
      <w:r w:rsidRPr="00130167">
        <w:rPr>
          <w:noProof/>
          <w:color w:val="0000FF"/>
          <w:szCs w:val="19"/>
          <w:lang w:val="fr-FR"/>
        </w:rPr>
        <w:t xml:space="preserve"> </w:t>
      </w:r>
      <w:r>
        <w:rPr>
          <w:noProof/>
          <w:color w:val="0000FF"/>
          <w:szCs w:val="19"/>
        </w:rPr>
        <w:t>நோவசியன்</w:t>
      </w:r>
      <w:r w:rsidRPr="00130167">
        <w:rPr>
          <w:noProof/>
          <w:color w:val="0000FF"/>
          <w:szCs w:val="19"/>
          <w:lang w:val="fr-FR"/>
        </w:rPr>
        <w:t>: '</w:t>
      </w:r>
      <w:r>
        <w:rPr>
          <w:noProof/>
          <w:color w:val="0000FF"/>
          <w:szCs w:val="19"/>
        </w:rPr>
        <w:t>மனித</w:t>
      </w:r>
      <w:r w:rsidRPr="00130167">
        <w:rPr>
          <w:noProof/>
          <w:color w:val="0000FF"/>
          <w:szCs w:val="19"/>
          <w:lang w:val="fr-FR"/>
        </w:rPr>
        <w:t xml:space="preserve"> </w:t>
      </w:r>
      <w:r>
        <w:rPr>
          <w:noProof/>
          <w:color w:val="0000FF"/>
          <w:szCs w:val="19"/>
        </w:rPr>
        <w:t>பலவீனம்</w:t>
      </w:r>
      <w:r w:rsidRPr="00130167">
        <w:rPr>
          <w:noProof/>
          <w:color w:val="0000FF"/>
          <w:szCs w:val="19"/>
          <w:lang w:val="fr-FR"/>
        </w:rPr>
        <w:t xml:space="preserve"> </w:t>
      </w:r>
      <w:r>
        <w:rPr>
          <w:noProof/>
          <w:color w:val="0000FF"/>
          <w:szCs w:val="19"/>
        </w:rPr>
        <w:t>படிப்படியாகவும்</w:t>
      </w:r>
      <w:r w:rsidRPr="00130167">
        <w:rPr>
          <w:noProof/>
          <w:color w:val="0000FF"/>
          <w:szCs w:val="19"/>
          <w:lang w:val="fr-FR"/>
        </w:rPr>
        <w:t xml:space="preserve"> </w:t>
      </w:r>
      <w:r>
        <w:rPr>
          <w:noProof/>
          <w:color w:val="0000FF"/>
          <w:szCs w:val="19"/>
        </w:rPr>
        <w:t>படிப்படியான</w:t>
      </w:r>
      <w:r w:rsidRPr="00130167">
        <w:rPr>
          <w:noProof/>
          <w:color w:val="0000FF"/>
          <w:szCs w:val="19"/>
          <w:lang w:val="fr-FR"/>
        </w:rPr>
        <w:t xml:space="preserve"> </w:t>
      </w:r>
      <w:r>
        <w:rPr>
          <w:noProof/>
          <w:color w:val="0000FF"/>
          <w:szCs w:val="19"/>
        </w:rPr>
        <w:t>முறையிலும்</w:t>
      </w:r>
      <w:r w:rsidRPr="00130167">
        <w:rPr>
          <w:noProof/>
          <w:color w:val="0000FF"/>
          <w:szCs w:val="19"/>
          <w:lang w:val="fr-FR"/>
        </w:rPr>
        <w:t xml:space="preserve"> </w:t>
      </w:r>
      <w:r>
        <w:rPr>
          <w:noProof/>
          <w:color w:val="0000FF"/>
          <w:szCs w:val="19"/>
        </w:rPr>
        <w:t>வளர்க்கப்பட</w:t>
      </w:r>
      <w:r w:rsidRPr="00130167">
        <w:rPr>
          <w:noProof/>
          <w:color w:val="0000FF"/>
          <w:szCs w:val="19"/>
          <w:lang w:val="fr-FR"/>
        </w:rPr>
        <w:t xml:space="preserve"> </w:t>
      </w:r>
      <w:r>
        <w:rPr>
          <w:noProof/>
          <w:color w:val="0000FF"/>
          <w:szCs w:val="19"/>
        </w:rPr>
        <w:t>வேண்டும்</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பெரிய</w:t>
      </w:r>
      <w:r w:rsidRPr="00130167">
        <w:rPr>
          <w:noProof/>
          <w:color w:val="0000FF"/>
          <w:szCs w:val="19"/>
          <w:lang w:val="fr-FR"/>
        </w:rPr>
        <w:t xml:space="preserve"> </w:t>
      </w:r>
      <w:r>
        <w:rPr>
          <w:noProof/>
          <w:color w:val="0000FF"/>
          <w:szCs w:val="19"/>
        </w:rPr>
        <w:t>காரியங்கள்</w:t>
      </w:r>
      <w:r w:rsidRPr="00130167">
        <w:rPr>
          <w:noProof/>
          <w:color w:val="0000FF"/>
          <w:szCs w:val="19"/>
          <w:lang w:val="fr-FR"/>
        </w:rPr>
        <w:t xml:space="preserve"> </w:t>
      </w:r>
      <w:r>
        <w:rPr>
          <w:noProof/>
          <w:color w:val="0000FF"/>
          <w:szCs w:val="19"/>
        </w:rPr>
        <w:t>திடீரென</w:t>
      </w:r>
      <w:r w:rsidRPr="00130167">
        <w:rPr>
          <w:noProof/>
          <w:color w:val="0000FF"/>
          <w:szCs w:val="19"/>
          <w:lang w:val="fr-FR"/>
        </w:rPr>
        <w:t xml:space="preserve"> </w:t>
      </w:r>
      <w:r>
        <w:rPr>
          <w:noProof/>
          <w:color w:val="0000FF"/>
          <w:szCs w:val="19"/>
        </w:rPr>
        <w:t>வந்தால்</w:t>
      </w:r>
      <w:r w:rsidRPr="00130167">
        <w:rPr>
          <w:noProof/>
          <w:color w:val="0000FF"/>
          <w:szCs w:val="19"/>
          <w:lang w:val="fr-FR"/>
        </w:rPr>
        <w:t xml:space="preserve"> </w:t>
      </w:r>
      <w:r>
        <w:rPr>
          <w:noProof/>
          <w:color w:val="0000FF"/>
          <w:szCs w:val="19"/>
        </w:rPr>
        <w:t>அவை</w:t>
      </w:r>
      <w:r w:rsidRPr="00130167">
        <w:rPr>
          <w:noProof/>
          <w:color w:val="0000FF"/>
          <w:szCs w:val="19"/>
          <w:lang w:val="fr-FR"/>
        </w:rPr>
        <w:t xml:space="preserve"> </w:t>
      </w:r>
      <w:r>
        <w:rPr>
          <w:noProof/>
          <w:color w:val="0000FF"/>
          <w:szCs w:val="19"/>
        </w:rPr>
        <w:t>ஆபத்தானவை</w:t>
      </w:r>
      <w:r w:rsidRPr="00130167">
        <w:rPr>
          <w:noProof/>
          <w:color w:val="0000FF"/>
          <w:szCs w:val="19"/>
          <w:lang w:val="fr-FR"/>
        </w:rPr>
        <w:t xml:space="preserve">. </w:t>
      </w:r>
      <w:r>
        <w:rPr>
          <w:noProof/>
          <w:color w:val="0000FF"/>
          <w:szCs w:val="19"/>
        </w:rPr>
        <w:t>இருளுக்குப்</w:t>
      </w:r>
      <w:r w:rsidRPr="00130167">
        <w:rPr>
          <w:noProof/>
          <w:color w:val="0000FF"/>
          <w:szCs w:val="19"/>
          <w:lang w:val="fr-FR"/>
        </w:rPr>
        <w:t xml:space="preserve"> </w:t>
      </w:r>
      <w:r>
        <w:rPr>
          <w:noProof/>
          <w:color w:val="0000FF"/>
          <w:szCs w:val="19"/>
        </w:rPr>
        <w:t>பிறகு</w:t>
      </w:r>
      <w:r w:rsidRPr="00130167">
        <w:rPr>
          <w:noProof/>
          <w:color w:val="0000FF"/>
          <w:szCs w:val="19"/>
          <w:lang w:val="fr-FR"/>
        </w:rPr>
        <w:t xml:space="preserve"> </w:t>
      </w:r>
      <w:r>
        <w:rPr>
          <w:noProof/>
          <w:color w:val="0000FF"/>
          <w:szCs w:val="19"/>
        </w:rPr>
        <w:t>சூரியனின்</w:t>
      </w:r>
      <w:r w:rsidRPr="00130167">
        <w:rPr>
          <w:noProof/>
          <w:color w:val="0000FF"/>
          <w:szCs w:val="19"/>
          <w:lang w:val="fr-FR"/>
        </w:rPr>
        <w:t xml:space="preserve"> </w:t>
      </w:r>
      <w:r>
        <w:rPr>
          <w:noProof/>
          <w:color w:val="0000FF"/>
          <w:szCs w:val="19"/>
        </w:rPr>
        <w:t>திடீர்</w:t>
      </w:r>
      <w:r w:rsidRPr="00130167">
        <w:rPr>
          <w:noProof/>
          <w:color w:val="0000FF"/>
          <w:szCs w:val="19"/>
          <w:lang w:val="fr-FR"/>
        </w:rPr>
        <w:t xml:space="preserve"> </w:t>
      </w:r>
      <w:r>
        <w:rPr>
          <w:noProof/>
          <w:color w:val="0000FF"/>
          <w:szCs w:val="19"/>
        </w:rPr>
        <w:t>ஒளி</w:t>
      </w:r>
      <w:r w:rsidRPr="00130167">
        <w:rPr>
          <w:noProof/>
          <w:color w:val="0000FF"/>
          <w:szCs w:val="19"/>
          <w:lang w:val="fr-FR"/>
        </w:rPr>
        <w:t xml:space="preserve"> </w:t>
      </w:r>
      <w:r>
        <w:rPr>
          <w:noProof/>
          <w:color w:val="0000FF"/>
          <w:szCs w:val="19"/>
        </w:rPr>
        <w:t>கூட</w:t>
      </w:r>
      <w:r w:rsidRPr="00130167">
        <w:rPr>
          <w:noProof/>
          <w:color w:val="0000FF"/>
          <w:szCs w:val="19"/>
          <w:lang w:val="fr-FR"/>
        </w:rPr>
        <w:t xml:space="preserve">, </w:t>
      </w:r>
      <w:r>
        <w:rPr>
          <w:noProof/>
          <w:color w:val="0000FF"/>
          <w:szCs w:val="19"/>
        </w:rPr>
        <w:t>அதன்</w:t>
      </w:r>
      <w:r w:rsidRPr="00130167">
        <w:rPr>
          <w:noProof/>
          <w:color w:val="0000FF"/>
          <w:szCs w:val="19"/>
          <w:lang w:val="fr-FR"/>
        </w:rPr>
        <w:t xml:space="preserve"> </w:t>
      </w:r>
      <w:r>
        <w:rPr>
          <w:noProof/>
          <w:color w:val="0000FF"/>
          <w:szCs w:val="19"/>
        </w:rPr>
        <w:t>மிகுந்த</w:t>
      </w:r>
      <w:r w:rsidRPr="00130167">
        <w:rPr>
          <w:noProof/>
          <w:color w:val="0000FF"/>
          <w:szCs w:val="19"/>
          <w:lang w:val="fr-FR"/>
        </w:rPr>
        <w:t xml:space="preserve"> </w:t>
      </w:r>
      <w:r>
        <w:rPr>
          <w:noProof/>
          <w:color w:val="0000FF"/>
          <w:szCs w:val="19"/>
        </w:rPr>
        <w:t>பிரகாசத்தால்</w:t>
      </w:r>
      <w:r w:rsidRPr="00130167">
        <w:rPr>
          <w:noProof/>
          <w:color w:val="0000FF"/>
          <w:szCs w:val="19"/>
          <w:lang w:val="fr-FR"/>
        </w:rPr>
        <w:t xml:space="preserve">, </w:t>
      </w:r>
      <w:r>
        <w:rPr>
          <w:noProof/>
          <w:color w:val="0000FF"/>
          <w:szCs w:val="19"/>
        </w:rPr>
        <w:t>அதற்குப்</w:t>
      </w:r>
      <w:r w:rsidRPr="00130167">
        <w:rPr>
          <w:noProof/>
          <w:color w:val="0000FF"/>
          <w:szCs w:val="19"/>
          <w:lang w:val="fr-FR"/>
        </w:rPr>
        <w:t xml:space="preserve"> </w:t>
      </w:r>
      <w:r>
        <w:rPr>
          <w:noProof/>
          <w:color w:val="0000FF"/>
          <w:szCs w:val="19"/>
        </w:rPr>
        <w:t>பழகாத</w:t>
      </w:r>
      <w:r w:rsidRPr="00130167">
        <w:rPr>
          <w:noProof/>
          <w:color w:val="0000FF"/>
          <w:szCs w:val="19"/>
          <w:lang w:val="fr-FR"/>
        </w:rPr>
        <w:t xml:space="preserve"> </w:t>
      </w:r>
      <w:r>
        <w:rPr>
          <w:noProof/>
          <w:color w:val="0000FF"/>
          <w:szCs w:val="19"/>
        </w:rPr>
        <w:t>கண்களுக்கு</w:t>
      </w:r>
      <w:r w:rsidRPr="00130167">
        <w:rPr>
          <w:noProof/>
          <w:color w:val="0000FF"/>
          <w:szCs w:val="19"/>
          <w:lang w:val="fr-FR"/>
        </w:rPr>
        <w:t xml:space="preserve"> </w:t>
      </w:r>
      <w:r>
        <w:rPr>
          <w:noProof/>
          <w:color w:val="0000FF"/>
          <w:szCs w:val="19"/>
        </w:rPr>
        <w:t>நாளை</w:t>
      </w:r>
      <w:r w:rsidRPr="00130167">
        <w:rPr>
          <w:noProof/>
          <w:color w:val="0000FF"/>
          <w:szCs w:val="19"/>
          <w:lang w:val="fr-FR"/>
        </w:rPr>
        <w:t xml:space="preserve"> </w:t>
      </w:r>
      <w:r>
        <w:rPr>
          <w:noProof/>
          <w:color w:val="0000FF"/>
          <w:szCs w:val="19"/>
        </w:rPr>
        <w:t>வெளிப்படுத்தாது</w:t>
      </w:r>
      <w:r w:rsidRPr="00130167">
        <w:rPr>
          <w:noProof/>
          <w:color w:val="0000FF"/>
          <w:szCs w:val="19"/>
          <w:lang w:val="fr-FR"/>
        </w:rPr>
        <w:t xml:space="preserve">, </w:t>
      </w:r>
      <w:r>
        <w:rPr>
          <w:noProof/>
          <w:color w:val="0000FF"/>
          <w:szCs w:val="19"/>
        </w:rPr>
        <w:t>மாறாக</w:t>
      </w:r>
      <w:r w:rsidRPr="00130167">
        <w:rPr>
          <w:noProof/>
          <w:color w:val="0000FF"/>
          <w:szCs w:val="19"/>
          <w:lang w:val="fr-FR"/>
        </w:rPr>
        <w:t xml:space="preserve"> </w:t>
      </w:r>
      <w:r>
        <w:rPr>
          <w:noProof/>
          <w:color w:val="0000FF"/>
          <w:szCs w:val="19"/>
        </w:rPr>
        <w:t>குருட்டுத்தன்மையை</w:t>
      </w:r>
      <w:r w:rsidRPr="00130167">
        <w:rPr>
          <w:noProof/>
          <w:color w:val="0000FF"/>
          <w:szCs w:val="19"/>
          <w:lang w:val="fr-FR"/>
        </w:rPr>
        <w:t xml:space="preserve"> </w:t>
      </w:r>
      <w:r>
        <w:rPr>
          <w:noProof/>
          <w:color w:val="0000FF"/>
          <w:szCs w:val="19"/>
        </w:rPr>
        <w:t>ஏற்படுத்துகிறது</w:t>
      </w:r>
      <w:r w:rsidRPr="00130167">
        <w:rPr>
          <w:noProof/>
          <w:color w:val="0000FF"/>
          <w:szCs w:val="19"/>
          <w:lang w:val="fr-FR"/>
        </w:rPr>
        <w:t>' (</w:t>
      </w:r>
      <w:r>
        <w:rPr>
          <w:noProof/>
          <w:color w:val="0000FF"/>
          <w:szCs w:val="19"/>
        </w:rPr>
        <w:t>மூவொருமை</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26).</w:t>
      </w:r>
    </w:p>
  </w:footnote>
  <w:footnote w:id="446">
    <w:p w14:paraId="05ACAD1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rPr>
        <w:t>லிப்</w:t>
      </w:r>
      <w:r w:rsidRPr="00130167">
        <w:rPr>
          <w:noProof/>
          <w:color w:val="0000FF"/>
          <w:lang w:val="fr-FR"/>
        </w:rPr>
        <w:t xml:space="preserve">. </w:t>
      </w:r>
      <w:r>
        <w:rPr>
          <w:noProof/>
          <w:color w:val="0000FF"/>
        </w:rPr>
        <w:t>டி</w:t>
      </w:r>
      <w:r w:rsidRPr="00130167">
        <w:rPr>
          <w:noProof/>
          <w:color w:val="0000FF"/>
          <w:lang w:val="fr-FR"/>
        </w:rPr>
        <w:t xml:space="preserve"> </w:t>
      </w:r>
      <w:r>
        <w:rPr>
          <w:noProof/>
          <w:color w:val="0000FF"/>
        </w:rPr>
        <w:t>குராட்</w:t>
      </w:r>
      <w:r w:rsidRPr="00130167">
        <w:rPr>
          <w:noProof/>
          <w:color w:val="0000FF"/>
          <w:lang w:val="fr-FR"/>
        </w:rPr>
        <w:t xml:space="preserve">. </w:t>
      </w:r>
      <w:r>
        <w:rPr>
          <w:noProof/>
          <w:color w:val="0000FF"/>
        </w:rPr>
        <w:t>கிரேக்கார்ம்</w:t>
      </w:r>
      <w:r w:rsidRPr="00130167">
        <w:rPr>
          <w:noProof/>
          <w:color w:val="0000FF"/>
          <w:lang w:val="fr-FR"/>
        </w:rPr>
        <w:t xml:space="preserve"> </w:t>
      </w:r>
      <w:r>
        <w:rPr>
          <w:noProof/>
          <w:color w:val="0000FF"/>
        </w:rPr>
        <w:t>அஃபெக்ட்</w:t>
      </w:r>
      <w:r w:rsidRPr="00130167">
        <w:rPr>
          <w:noProof/>
          <w:color w:val="0000FF"/>
          <w:lang w:val="fr-FR"/>
        </w:rPr>
        <w:t xml:space="preserve">. </w:t>
      </w:r>
      <w:r>
        <w:rPr>
          <w:noProof/>
          <w:color w:val="0000FF"/>
        </w:rPr>
        <w:t>இதே</w:t>
      </w:r>
      <w:r w:rsidRPr="00130167">
        <w:rPr>
          <w:noProof/>
          <w:color w:val="0000FF"/>
          <w:lang w:val="fr-FR"/>
        </w:rPr>
        <w:t xml:space="preserve"> </w:t>
      </w:r>
      <w:r>
        <w:rPr>
          <w:noProof/>
          <w:color w:val="0000FF"/>
        </w:rPr>
        <w:t>எண்ணம்</w:t>
      </w:r>
      <w:r w:rsidRPr="00130167">
        <w:rPr>
          <w:noProof/>
          <w:color w:val="0000FF"/>
          <w:lang w:val="fr-FR"/>
        </w:rPr>
        <w:t xml:space="preserve"> </w:t>
      </w:r>
      <w:r>
        <w:rPr>
          <w:noProof/>
          <w:color w:val="0000FF"/>
        </w:rPr>
        <w:t>நிசாவின்</w:t>
      </w:r>
      <w:r w:rsidRPr="00130167">
        <w:rPr>
          <w:noProof/>
          <w:color w:val="0000FF"/>
          <w:lang w:val="fr-FR"/>
        </w:rPr>
        <w:t xml:space="preserve"> </w:t>
      </w:r>
      <w:r>
        <w:rPr>
          <w:noProof/>
          <w:color w:val="0000FF"/>
        </w:rPr>
        <w:t>கிரிகோரி</w:t>
      </w:r>
      <w:r w:rsidRPr="00130167">
        <w:rPr>
          <w:noProof/>
          <w:color w:val="0000FF"/>
          <w:lang w:val="fr-FR"/>
        </w:rPr>
        <w:t xml:space="preserve"> (in verba: </w:t>
      </w:r>
      <w:r w:rsidRPr="00130167">
        <w:rPr>
          <w:i/>
          <w:iCs/>
          <w:noProof/>
          <w:color w:val="0000FF"/>
          <w:lang w:val="fr-FR"/>
        </w:rPr>
        <w:t xml:space="preserve">'faciemus hom., ad imag.', </w:t>
      </w:r>
      <w:r w:rsidRPr="00130167">
        <w:rPr>
          <w:noProof/>
          <w:color w:val="0000FF"/>
          <w:lang w:val="fr-FR"/>
        </w:rPr>
        <w:t xml:space="preserve">Orat. II), </w:t>
      </w:r>
      <w:r>
        <w:rPr>
          <w:noProof/>
          <w:color w:val="0000FF"/>
        </w:rPr>
        <w:t>பெலூசியத்தின்</w:t>
      </w:r>
      <w:r w:rsidRPr="00130167">
        <w:rPr>
          <w:noProof/>
          <w:color w:val="0000FF"/>
          <w:lang w:val="fr-FR"/>
        </w:rPr>
        <w:t xml:space="preserve"> </w:t>
      </w:r>
      <w:r>
        <w:rPr>
          <w:noProof/>
          <w:color w:val="0000FF"/>
        </w:rPr>
        <w:t>இசிடோர்</w:t>
      </w:r>
      <w:r w:rsidRPr="00130167">
        <w:rPr>
          <w:noProof/>
          <w:color w:val="0000FF"/>
          <w:lang w:val="fr-FR"/>
        </w:rPr>
        <w:t xml:space="preserve"> (lib. II, epist. 143) </w:t>
      </w:r>
      <w:r w:rsidRPr="00C22215">
        <w:rPr>
          <w:noProof/>
          <w:color w:val="0000FF"/>
          <w:lang w:val="ru-RU"/>
        </w:rPr>
        <w:t>மற்றும்</w:t>
      </w:r>
      <w:r w:rsidRPr="00130167">
        <w:rPr>
          <w:noProof/>
          <w:color w:val="0000FF"/>
          <w:lang w:val="fr-FR"/>
        </w:rPr>
        <w:t xml:space="preserve"> </w:t>
      </w:r>
      <w:r w:rsidRPr="00C22215">
        <w:rPr>
          <w:noProof/>
          <w:color w:val="0000FF"/>
          <w:lang w:val="ru-RU"/>
        </w:rPr>
        <w:t>ஜான்</w:t>
      </w:r>
      <w:r w:rsidRPr="00130167">
        <w:rPr>
          <w:noProof/>
          <w:color w:val="0000FF"/>
          <w:lang w:val="fr-FR"/>
        </w:rPr>
        <w:t xml:space="preserve"> </w:t>
      </w:r>
      <w:r w:rsidRPr="00C22215">
        <w:rPr>
          <w:noProof/>
          <w:color w:val="0000FF"/>
          <w:lang w:val="ru-RU"/>
        </w:rPr>
        <w:t>கிரைசோஸ்டம்</w:t>
      </w:r>
      <w:r w:rsidRPr="00130167">
        <w:rPr>
          <w:noProof/>
          <w:color w:val="0000FF"/>
          <w:lang w:val="fr-FR"/>
        </w:rPr>
        <w:t xml:space="preserve"> </w:t>
      </w:r>
      <w:r>
        <w:rPr>
          <w:noProof/>
          <w:color w:val="0000FF"/>
        </w:rPr>
        <w:t>ஆகியோரிடமும்</w:t>
      </w:r>
      <w:r w:rsidRPr="00130167">
        <w:rPr>
          <w:noProof/>
          <w:color w:val="0000FF"/>
          <w:lang w:val="fr-FR"/>
        </w:rPr>
        <w:t xml:space="preserve"> </w:t>
      </w:r>
      <w:r>
        <w:rPr>
          <w:noProof/>
          <w:color w:val="0000FF"/>
        </w:rPr>
        <w:t>காணப்படுகிறது</w:t>
      </w:r>
      <w:r w:rsidRPr="00130167">
        <w:rPr>
          <w:noProof/>
          <w:color w:val="0000FF"/>
          <w:lang w:val="fr-FR"/>
        </w:rPr>
        <w:t xml:space="preserve">, </w:t>
      </w:r>
      <w:r w:rsidRPr="00C22215">
        <w:rPr>
          <w:noProof/>
          <w:color w:val="0000FF"/>
          <w:lang w:val="ru-RU"/>
        </w:rPr>
        <w:t>அவர்</w:t>
      </w:r>
      <w:r w:rsidRPr="00130167">
        <w:rPr>
          <w:noProof/>
          <w:color w:val="0000FF"/>
          <w:lang w:val="fr-FR"/>
        </w:rPr>
        <w:t xml:space="preserve"> </w:t>
      </w:r>
      <w:r w:rsidRPr="00C22215">
        <w:rPr>
          <w:noProof/>
          <w:color w:val="0000FF"/>
          <w:lang w:val="ru-RU"/>
        </w:rPr>
        <w:t>கூறுகிறார்</w:t>
      </w:r>
      <w:r w:rsidRPr="00130167">
        <w:rPr>
          <w:noProof/>
          <w:color w:val="0000FF"/>
          <w:lang w:val="fr-FR"/>
        </w:rPr>
        <w:t>: "</w:t>
      </w:r>
      <w:r w:rsidRPr="00C22215">
        <w:rPr>
          <w:noProof/>
          <w:color w:val="0000FF"/>
          <w:lang w:val="ru-RU"/>
        </w:rPr>
        <w:t>இறைவாக்கினர்கள்</w:t>
      </w:r>
      <w:r w:rsidRPr="00130167">
        <w:rPr>
          <w:noProof/>
          <w:color w:val="0000FF"/>
          <w:lang w:val="fr-FR"/>
        </w:rPr>
        <w:t xml:space="preserve"> </w:t>
      </w:r>
      <w:r w:rsidRPr="00C22215">
        <w:rPr>
          <w:noProof/>
          <w:color w:val="0000FF"/>
          <w:lang w:val="ru-RU"/>
        </w:rPr>
        <w:t>மூலம்</w:t>
      </w:r>
      <w:r w:rsidRPr="00130167">
        <w:rPr>
          <w:noProof/>
          <w:color w:val="0000FF"/>
          <w:lang w:val="fr-FR"/>
        </w:rPr>
        <w:t xml:space="preserve"> </w:t>
      </w:r>
      <w:r w:rsidRPr="00C22215">
        <w:rPr>
          <w:noProof/>
          <w:color w:val="0000FF"/>
          <w:lang w:val="ru-RU"/>
        </w:rPr>
        <w:t>யூதர்கள்</w:t>
      </w:r>
      <w:r w:rsidRPr="00130167">
        <w:rPr>
          <w:noProof/>
          <w:color w:val="0000FF"/>
          <w:lang w:val="fr-FR"/>
        </w:rPr>
        <w:t xml:space="preserve"> </w:t>
      </w:r>
      <w:r w:rsidRPr="00C22215">
        <w:rPr>
          <w:noProof/>
          <w:color w:val="0000FF"/>
          <w:lang w:val="ru-RU"/>
        </w:rPr>
        <w:t>தெளிவாகவோ</w:t>
      </w:r>
      <w:r w:rsidRPr="00130167">
        <w:rPr>
          <w:noProof/>
          <w:color w:val="0000FF"/>
          <w:lang w:val="fr-FR"/>
        </w:rPr>
        <w:t xml:space="preserve"> </w:t>
      </w:r>
      <w:r w:rsidRPr="00C22215">
        <w:rPr>
          <w:noProof/>
          <w:color w:val="0000FF"/>
          <w:lang w:val="ru-RU"/>
        </w:rPr>
        <w:t>அல்லது</w:t>
      </w:r>
      <w:r w:rsidRPr="00130167">
        <w:rPr>
          <w:noProof/>
          <w:color w:val="0000FF"/>
          <w:lang w:val="fr-FR"/>
        </w:rPr>
        <w:t xml:space="preserve"> </w:t>
      </w:r>
      <w:r w:rsidRPr="00C22215">
        <w:rPr>
          <w:noProof/>
          <w:color w:val="0000FF"/>
          <w:lang w:val="ru-RU"/>
        </w:rPr>
        <w:t>வெளிப்படையாகவோ</w:t>
      </w:r>
      <w:r w:rsidRPr="00130167">
        <w:rPr>
          <w:noProof/>
          <w:color w:val="0000FF"/>
          <w:lang w:val="fr-FR"/>
        </w:rPr>
        <w:t xml:space="preserve"> </w:t>
      </w:r>
      <w:r w:rsidRPr="00C22215">
        <w:rPr>
          <w:noProof/>
          <w:color w:val="0000FF"/>
          <w:lang w:val="ru-RU"/>
        </w:rPr>
        <w:t>இறைமகனை</w:t>
      </w:r>
      <w:r w:rsidRPr="00130167">
        <w:rPr>
          <w:noProof/>
          <w:color w:val="0000FF"/>
          <w:lang w:val="fr-FR"/>
        </w:rPr>
        <w:t xml:space="preserve"> </w:t>
      </w:r>
      <w:r w:rsidRPr="00C22215">
        <w:rPr>
          <w:noProof/>
          <w:color w:val="0000FF"/>
          <w:lang w:val="ru-RU"/>
        </w:rPr>
        <w:t>அறிந்துகொள்ளாததற்கு</w:t>
      </w:r>
      <w:r w:rsidRPr="00130167">
        <w:rPr>
          <w:noProof/>
          <w:color w:val="0000FF"/>
          <w:lang w:val="fr-FR"/>
        </w:rPr>
        <w:t xml:space="preserve"> </w:t>
      </w:r>
      <w:r w:rsidRPr="00C22215">
        <w:rPr>
          <w:noProof/>
          <w:color w:val="0000FF"/>
          <w:lang w:val="ru-RU"/>
        </w:rPr>
        <w:t>இதுவே</w:t>
      </w:r>
      <w:r w:rsidRPr="00130167">
        <w:rPr>
          <w:noProof/>
          <w:color w:val="0000FF"/>
          <w:lang w:val="fr-FR"/>
        </w:rPr>
        <w:t xml:space="preserve"> </w:t>
      </w:r>
      <w:r w:rsidRPr="00C22215">
        <w:rPr>
          <w:noProof/>
          <w:color w:val="0000FF"/>
          <w:lang w:val="ru-RU"/>
        </w:rPr>
        <w:t>சரியான</w:t>
      </w:r>
      <w:r w:rsidRPr="00130167">
        <w:rPr>
          <w:noProof/>
          <w:color w:val="0000FF"/>
          <w:lang w:val="fr-FR"/>
        </w:rPr>
        <w:t xml:space="preserve"> </w:t>
      </w:r>
      <w:r w:rsidRPr="00C22215">
        <w:rPr>
          <w:noProof/>
          <w:color w:val="0000FF"/>
          <w:lang w:val="ru-RU"/>
        </w:rPr>
        <w:t>காரணம்</w:t>
      </w:r>
      <w:r w:rsidRPr="00130167">
        <w:rPr>
          <w:noProof/>
          <w:color w:val="0000FF"/>
          <w:lang w:val="fr-FR"/>
        </w:rPr>
        <w:t xml:space="preserve">, </w:t>
      </w:r>
      <w:r w:rsidRPr="00C22215">
        <w:rPr>
          <w:noProof/>
          <w:color w:val="0000FF"/>
          <w:lang w:val="ru-RU"/>
        </w:rPr>
        <w:t>மாறாக</w:t>
      </w:r>
      <w:r w:rsidRPr="00130167">
        <w:rPr>
          <w:noProof/>
          <w:color w:val="0000FF"/>
          <w:lang w:val="fr-FR"/>
        </w:rPr>
        <w:t xml:space="preserve"> </w:t>
      </w:r>
      <w:r w:rsidRPr="00C22215">
        <w:rPr>
          <w:noProof/>
          <w:color w:val="0000FF"/>
          <w:lang w:val="ru-RU"/>
        </w:rPr>
        <w:t>மங்கலாகவும்</w:t>
      </w:r>
      <w:r w:rsidRPr="00130167">
        <w:rPr>
          <w:noProof/>
          <w:color w:val="0000FF"/>
          <w:lang w:val="fr-FR"/>
        </w:rPr>
        <w:t xml:space="preserve"> </w:t>
      </w:r>
      <w:r w:rsidRPr="00C22215">
        <w:rPr>
          <w:noProof/>
          <w:color w:val="0000FF"/>
          <w:lang w:val="ru-RU"/>
        </w:rPr>
        <w:t>அவ்வப்போதுமாகவே</w:t>
      </w:r>
      <w:r w:rsidRPr="00130167">
        <w:rPr>
          <w:noProof/>
          <w:color w:val="0000FF"/>
          <w:lang w:val="fr-FR"/>
        </w:rPr>
        <w:t xml:space="preserve"> </w:t>
      </w:r>
      <w:r w:rsidRPr="00C22215">
        <w:rPr>
          <w:noProof/>
          <w:color w:val="0000FF"/>
          <w:lang w:val="ru-RU"/>
        </w:rPr>
        <w:t>அறிந்தனர்</w:t>
      </w:r>
      <w:r w:rsidRPr="00130167">
        <w:rPr>
          <w:noProof/>
          <w:color w:val="0000FF"/>
          <w:lang w:val="fr-FR"/>
        </w:rPr>
        <w:t xml:space="preserve">. </w:t>
      </w:r>
      <w:r w:rsidRPr="00C22215">
        <w:rPr>
          <w:noProof/>
          <w:color w:val="0000FF"/>
          <w:lang w:val="ru-RU"/>
        </w:rPr>
        <w:t>பன்</w:t>
      </w:r>
      <w:r w:rsidRPr="00130167">
        <w:rPr>
          <w:noProof/>
          <w:color w:val="0000FF"/>
          <w:lang w:val="fr-FR"/>
        </w:rPr>
        <w:t xml:space="preserve"> </w:t>
      </w:r>
      <w:r w:rsidRPr="00C22215">
        <w:rPr>
          <w:noProof/>
          <w:color w:val="0000FF"/>
          <w:lang w:val="ru-RU"/>
        </w:rPr>
        <w:t>தெய்வ</w:t>
      </w:r>
      <w:r w:rsidRPr="00130167">
        <w:rPr>
          <w:noProof/>
          <w:color w:val="0000FF"/>
          <w:lang w:val="fr-FR"/>
        </w:rPr>
        <w:t xml:space="preserve"> </w:t>
      </w:r>
      <w:r w:rsidRPr="00C22215">
        <w:rPr>
          <w:noProof/>
          <w:color w:val="0000FF"/>
          <w:lang w:val="ru-RU"/>
        </w:rPr>
        <w:t>நம்பிக்கை</w:t>
      </w:r>
      <w:r w:rsidRPr="00130167">
        <w:rPr>
          <w:noProof/>
          <w:color w:val="0000FF"/>
          <w:lang w:val="fr-FR"/>
        </w:rPr>
        <w:t xml:space="preserve"> </w:t>
      </w:r>
      <w:r w:rsidRPr="00C22215">
        <w:rPr>
          <w:noProof/>
          <w:color w:val="0000FF"/>
          <w:lang w:val="ru-RU"/>
        </w:rPr>
        <w:t>என்ற</w:t>
      </w:r>
      <w:r w:rsidRPr="00130167">
        <w:rPr>
          <w:noProof/>
          <w:color w:val="0000FF"/>
          <w:lang w:val="fr-FR"/>
        </w:rPr>
        <w:t xml:space="preserve"> </w:t>
      </w:r>
      <w:r w:rsidRPr="00C22215">
        <w:rPr>
          <w:noProof/>
          <w:color w:val="0000FF"/>
          <w:lang w:val="ru-RU"/>
        </w:rPr>
        <w:t>தவறை</w:t>
      </w:r>
      <w:r w:rsidRPr="00130167">
        <w:rPr>
          <w:noProof/>
          <w:color w:val="0000FF"/>
          <w:lang w:val="fr-FR"/>
        </w:rPr>
        <w:t xml:space="preserve"> </w:t>
      </w:r>
      <w:r w:rsidRPr="00C22215">
        <w:rPr>
          <w:noProof/>
          <w:color w:val="0000FF"/>
          <w:lang w:val="ru-RU"/>
        </w:rPr>
        <w:t>விட்டுவிட்டு</w:t>
      </w:r>
      <w:r w:rsidRPr="00130167">
        <w:rPr>
          <w:noProof/>
          <w:color w:val="0000FF"/>
          <w:lang w:val="fr-FR"/>
        </w:rPr>
        <w:t xml:space="preserve">, </w:t>
      </w:r>
      <w:r w:rsidRPr="00C22215">
        <w:rPr>
          <w:noProof/>
          <w:color w:val="0000FF"/>
          <w:lang w:val="ru-RU"/>
        </w:rPr>
        <w:t>மீண்டும்</w:t>
      </w:r>
      <w:r w:rsidRPr="00130167">
        <w:rPr>
          <w:noProof/>
          <w:color w:val="0000FF"/>
          <w:lang w:val="fr-FR"/>
        </w:rPr>
        <w:t xml:space="preserve"> </w:t>
      </w:r>
      <w:r w:rsidRPr="00C22215">
        <w:rPr>
          <w:noProof/>
          <w:color w:val="0000FF"/>
          <w:lang w:val="ru-RU"/>
        </w:rPr>
        <w:t>கடவுளைப்</w:t>
      </w:r>
      <w:r w:rsidRPr="00130167">
        <w:rPr>
          <w:noProof/>
          <w:color w:val="0000FF"/>
          <w:lang w:val="fr-FR"/>
        </w:rPr>
        <w:t xml:space="preserve"> </w:t>
      </w:r>
      <w:r w:rsidRPr="00C22215">
        <w:rPr>
          <w:noProof/>
          <w:color w:val="0000FF"/>
          <w:lang w:val="ru-RU"/>
        </w:rPr>
        <w:t>பற்றியும்</w:t>
      </w:r>
      <w:r w:rsidRPr="00130167">
        <w:rPr>
          <w:noProof/>
          <w:color w:val="0000FF"/>
          <w:lang w:val="fr-FR"/>
        </w:rPr>
        <w:t xml:space="preserve"> </w:t>
      </w:r>
      <w:r w:rsidRPr="00C22215">
        <w:rPr>
          <w:noProof/>
          <w:color w:val="0000FF"/>
          <w:lang w:val="ru-RU"/>
        </w:rPr>
        <w:t>கடவுளைப்</w:t>
      </w:r>
      <w:r w:rsidRPr="00130167">
        <w:rPr>
          <w:noProof/>
          <w:color w:val="0000FF"/>
          <w:lang w:val="fr-FR"/>
        </w:rPr>
        <w:t xml:space="preserve"> </w:t>
      </w:r>
      <w:r w:rsidRPr="00C22215">
        <w:rPr>
          <w:noProof/>
          <w:color w:val="0000FF"/>
          <w:lang w:val="ru-RU"/>
        </w:rPr>
        <w:t>பற்றியும்</w:t>
      </w:r>
      <w:r w:rsidRPr="00130167">
        <w:rPr>
          <w:noProof/>
          <w:color w:val="0000FF"/>
          <w:lang w:val="fr-FR"/>
        </w:rPr>
        <w:t xml:space="preserve"> </w:t>
      </w:r>
      <w:r w:rsidRPr="00C22215">
        <w:rPr>
          <w:noProof/>
          <w:color w:val="0000FF"/>
          <w:lang w:val="ru-RU"/>
        </w:rPr>
        <w:t>கேட்பதானால்</w:t>
      </w:r>
      <w:r w:rsidRPr="00130167">
        <w:rPr>
          <w:noProof/>
          <w:color w:val="0000FF"/>
          <w:lang w:val="fr-FR"/>
        </w:rPr>
        <w:t xml:space="preserve">, </w:t>
      </w:r>
      <w:r w:rsidRPr="00C22215">
        <w:rPr>
          <w:noProof/>
          <w:color w:val="0000FF"/>
          <w:lang w:val="ru-RU"/>
        </w:rPr>
        <w:t>அவர்கள்</w:t>
      </w:r>
      <w:r w:rsidRPr="00130167">
        <w:rPr>
          <w:noProof/>
          <w:color w:val="0000FF"/>
          <w:lang w:val="fr-FR"/>
        </w:rPr>
        <w:t xml:space="preserve"> </w:t>
      </w:r>
      <w:r w:rsidRPr="00C22215">
        <w:rPr>
          <w:noProof/>
          <w:color w:val="0000FF"/>
          <w:lang w:val="ru-RU"/>
        </w:rPr>
        <w:t>மீண்டும்</w:t>
      </w:r>
      <w:r w:rsidRPr="00130167">
        <w:rPr>
          <w:noProof/>
          <w:color w:val="0000FF"/>
          <w:lang w:val="fr-FR"/>
        </w:rPr>
        <w:t xml:space="preserve"> </w:t>
      </w:r>
      <w:r w:rsidRPr="00C22215">
        <w:rPr>
          <w:noProof/>
          <w:color w:val="0000FF"/>
          <w:lang w:val="ru-RU"/>
        </w:rPr>
        <w:t>தங்கள்</w:t>
      </w:r>
      <w:r w:rsidRPr="00130167">
        <w:rPr>
          <w:noProof/>
          <w:color w:val="0000FF"/>
          <w:lang w:val="fr-FR"/>
        </w:rPr>
        <w:t xml:space="preserve"> </w:t>
      </w:r>
      <w:r w:rsidRPr="00C22215">
        <w:rPr>
          <w:noProof/>
          <w:color w:val="0000FF"/>
          <w:lang w:val="ru-RU"/>
        </w:rPr>
        <w:t>முந்தைய</w:t>
      </w:r>
      <w:r w:rsidRPr="00130167">
        <w:rPr>
          <w:noProof/>
          <w:color w:val="0000FF"/>
          <w:lang w:val="fr-FR"/>
        </w:rPr>
        <w:t xml:space="preserve"> </w:t>
      </w:r>
      <w:r w:rsidRPr="00C22215">
        <w:rPr>
          <w:noProof/>
          <w:color w:val="0000FF"/>
          <w:lang w:val="ru-RU"/>
        </w:rPr>
        <w:t>பலவீனத்திற்குள்</w:t>
      </w:r>
      <w:r w:rsidRPr="00130167">
        <w:rPr>
          <w:noProof/>
          <w:color w:val="0000FF"/>
          <w:lang w:val="fr-FR"/>
        </w:rPr>
        <w:t xml:space="preserve"> </w:t>
      </w:r>
      <w:r w:rsidRPr="00C22215">
        <w:rPr>
          <w:noProof/>
          <w:color w:val="0000FF"/>
          <w:lang w:val="ru-RU"/>
        </w:rPr>
        <w:t>விழுந்துவிடுவார்கள்</w:t>
      </w:r>
      <w:r w:rsidRPr="00130167">
        <w:rPr>
          <w:noProof/>
          <w:color w:val="0000FF"/>
          <w:lang w:val="fr-FR"/>
        </w:rPr>
        <w:t xml:space="preserve">. </w:t>
      </w:r>
      <w:r w:rsidRPr="00C22215">
        <w:rPr>
          <w:noProof/>
          <w:color w:val="0000FF"/>
          <w:lang w:val="ru-RU"/>
        </w:rPr>
        <w:t>அதனால்தான்</w:t>
      </w:r>
      <w:r w:rsidRPr="00130167">
        <w:rPr>
          <w:noProof/>
          <w:color w:val="0000FF"/>
          <w:lang w:val="fr-FR"/>
        </w:rPr>
        <w:t xml:space="preserve"> </w:t>
      </w:r>
      <w:r w:rsidRPr="00C22215">
        <w:rPr>
          <w:noProof/>
          <w:color w:val="0000FF"/>
          <w:lang w:val="ru-RU"/>
        </w:rPr>
        <w:t>தீர்க்கதரிசிகள்</w:t>
      </w:r>
      <w:r w:rsidRPr="00130167">
        <w:rPr>
          <w:noProof/>
          <w:color w:val="0000FF"/>
          <w:lang w:val="fr-FR"/>
        </w:rPr>
        <w:t xml:space="preserve">, </w:t>
      </w:r>
      <w:r w:rsidRPr="00C22215">
        <w:rPr>
          <w:noProof/>
          <w:color w:val="0000FF"/>
          <w:lang w:val="ru-RU"/>
        </w:rPr>
        <w:t>கடவுள்</w:t>
      </w:r>
      <w:r w:rsidRPr="00130167">
        <w:rPr>
          <w:noProof/>
          <w:color w:val="0000FF"/>
          <w:lang w:val="fr-FR"/>
        </w:rPr>
        <w:t xml:space="preserve"> </w:t>
      </w:r>
      <w:r w:rsidRPr="00C22215">
        <w:rPr>
          <w:noProof/>
          <w:color w:val="0000FF"/>
          <w:lang w:val="ru-RU"/>
        </w:rPr>
        <w:t>ஒருவரே</w:t>
      </w:r>
      <w:r w:rsidRPr="00130167">
        <w:rPr>
          <w:noProof/>
          <w:color w:val="0000FF"/>
          <w:lang w:val="fr-FR"/>
        </w:rPr>
        <w:t xml:space="preserve"> </w:t>
      </w:r>
      <w:r w:rsidRPr="00C22215">
        <w:rPr>
          <w:noProof/>
          <w:color w:val="0000FF"/>
          <w:lang w:val="ru-RU"/>
        </w:rPr>
        <w:t>என்றும்</w:t>
      </w:r>
      <w:r w:rsidRPr="00130167">
        <w:rPr>
          <w:noProof/>
          <w:color w:val="0000FF"/>
          <w:lang w:val="fr-FR"/>
        </w:rPr>
        <w:t xml:space="preserve">, </w:t>
      </w:r>
      <w:r w:rsidRPr="00C22215">
        <w:rPr>
          <w:noProof/>
          <w:color w:val="0000FF"/>
          <w:lang w:val="ru-RU"/>
        </w:rPr>
        <w:t>அவரைத்</w:t>
      </w:r>
      <w:r w:rsidRPr="00130167">
        <w:rPr>
          <w:noProof/>
          <w:color w:val="0000FF"/>
          <w:lang w:val="fr-FR"/>
        </w:rPr>
        <w:t xml:space="preserve"> </w:t>
      </w:r>
      <w:r w:rsidRPr="00C22215">
        <w:rPr>
          <w:noProof/>
          <w:color w:val="0000FF"/>
          <w:lang w:val="ru-RU"/>
        </w:rPr>
        <w:t>தவிர</w:t>
      </w:r>
      <w:r w:rsidRPr="00130167">
        <w:rPr>
          <w:noProof/>
          <w:color w:val="0000FF"/>
          <w:lang w:val="fr-FR"/>
        </w:rPr>
        <w:t xml:space="preserve"> </w:t>
      </w:r>
      <w:r w:rsidRPr="00C22215">
        <w:rPr>
          <w:noProof/>
          <w:color w:val="0000FF"/>
          <w:lang w:val="ru-RU"/>
        </w:rPr>
        <w:t>வேறு</w:t>
      </w:r>
      <w:r w:rsidRPr="00130167">
        <w:rPr>
          <w:noProof/>
          <w:color w:val="0000FF"/>
          <w:lang w:val="fr-FR"/>
        </w:rPr>
        <w:t xml:space="preserve"> </w:t>
      </w:r>
      <w:r w:rsidRPr="00C22215">
        <w:rPr>
          <w:noProof/>
          <w:color w:val="0000FF"/>
          <w:lang w:val="ru-RU"/>
        </w:rPr>
        <w:t>யாரும்</w:t>
      </w:r>
      <w:r w:rsidRPr="00130167">
        <w:rPr>
          <w:noProof/>
          <w:color w:val="0000FF"/>
          <w:lang w:val="fr-FR"/>
        </w:rPr>
        <w:t xml:space="preserve"> </w:t>
      </w:r>
      <w:r w:rsidRPr="00C22215">
        <w:rPr>
          <w:noProof/>
          <w:color w:val="0000FF"/>
          <w:lang w:val="ru-RU"/>
        </w:rPr>
        <w:t>இல்லை</w:t>
      </w:r>
      <w:r w:rsidRPr="00130167">
        <w:rPr>
          <w:noProof/>
          <w:color w:val="0000FF"/>
          <w:lang w:val="fr-FR"/>
        </w:rPr>
        <w:t xml:space="preserve"> </w:t>
      </w:r>
      <w:r w:rsidRPr="00C22215">
        <w:rPr>
          <w:noProof/>
          <w:color w:val="0000FF"/>
          <w:lang w:val="ru-RU"/>
        </w:rPr>
        <w:t>என்றும்</w:t>
      </w:r>
      <w:r w:rsidRPr="00130167">
        <w:rPr>
          <w:noProof/>
          <w:color w:val="0000FF"/>
          <w:lang w:val="fr-FR"/>
        </w:rPr>
        <w:t xml:space="preserve"> </w:t>
      </w:r>
      <w:r w:rsidRPr="00C22215">
        <w:rPr>
          <w:noProof/>
          <w:color w:val="0000FF"/>
          <w:lang w:val="ru-RU"/>
        </w:rPr>
        <w:t>எல்லா</w:t>
      </w:r>
      <w:r w:rsidRPr="00130167">
        <w:rPr>
          <w:noProof/>
          <w:color w:val="0000FF"/>
          <w:lang w:val="fr-FR"/>
        </w:rPr>
        <w:t xml:space="preserve"> </w:t>
      </w:r>
      <w:r w:rsidRPr="00C22215">
        <w:rPr>
          <w:noProof/>
          <w:color w:val="0000FF"/>
          <w:lang w:val="ru-RU"/>
        </w:rPr>
        <w:t>இடங்களிலும்</w:t>
      </w:r>
      <w:r w:rsidRPr="00130167">
        <w:rPr>
          <w:noProof/>
          <w:color w:val="0000FF"/>
          <w:lang w:val="fr-FR"/>
        </w:rPr>
        <w:t xml:space="preserve"> </w:t>
      </w:r>
      <w:r w:rsidRPr="00C22215">
        <w:rPr>
          <w:noProof/>
          <w:color w:val="0000FF"/>
          <w:lang w:val="ru-RU"/>
        </w:rPr>
        <w:t>இடைவிடாமல்</w:t>
      </w:r>
      <w:r w:rsidRPr="00130167">
        <w:rPr>
          <w:noProof/>
          <w:color w:val="0000FF"/>
          <w:lang w:val="fr-FR"/>
        </w:rPr>
        <w:t xml:space="preserve"> </w:t>
      </w:r>
      <w:r w:rsidRPr="00C22215">
        <w:rPr>
          <w:noProof/>
          <w:color w:val="0000FF"/>
          <w:lang w:val="ru-RU"/>
        </w:rPr>
        <w:t>பேசுகிறார்கள்</w:t>
      </w:r>
      <w:r w:rsidRPr="00130167">
        <w:rPr>
          <w:noProof/>
          <w:color w:val="0000FF"/>
          <w:lang w:val="fr-FR"/>
        </w:rPr>
        <w:t>—</w:t>
      </w:r>
      <w:r w:rsidRPr="00C22215">
        <w:rPr>
          <w:noProof/>
          <w:color w:val="0000FF"/>
          <w:lang w:val="ru-RU"/>
        </w:rPr>
        <w:t>அவர்கள்</w:t>
      </w:r>
      <w:r w:rsidRPr="00130167">
        <w:rPr>
          <w:noProof/>
          <w:color w:val="0000FF"/>
          <w:lang w:val="fr-FR"/>
        </w:rPr>
        <w:t xml:space="preserve"> </w:t>
      </w:r>
      <w:r w:rsidRPr="00C22215">
        <w:rPr>
          <w:noProof/>
          <w:color w:val="0000FF"/>
          <w:lang w:val="ru-RU"/>
        </w:rPr>
        <w:t>குமாரனை</w:t>
      </w:r>
      <w:r w:rsidRPr="00130167">
        <w:rPr>
          <w:noProof/>
          <w:color w:val="0000FF"/>
          <w:lang w:val="fr-FR"/>
        </w:rPr>
        <w:t xml:space="preserve"> </w:t>
      </w:r>
      <w:r w:rsidRPr="00C22215">
        <w:rPr>
          <w:noProof/>
          <w:color w:val="0000FF"/>
          <w:lang w:val="ru-RU"/>
        </w:rPr>
        <w:t>நிராகரிப்பதற்காக</w:t>
      </w:r>
      <w:r w:rsidRPr="00130167">
        <w:rPr>
          <w:noProof/>
          <w:color w:val="0000FF"/>
          <w:lang w:val="fr-FR"/>
        </w:rPr>
        <w:t xml:space="preserve"> </w:t>
      </w:r>
      <w:r w:rsidRPr="00C22215">
        <w:rPr>
          <w:noProof/>
          <w:color w:val="0000FF"/>
          <w:lang w:val="ru-RU"/>
        </w:rPr>
        <w:t>அல்ல</w:t>
      </w:r>
      <w:r w:rsidRPr="00130167">
        <w:rPr>
          <w:noProof/>
          <w:color w:val="0000FF"/>
          <w:lang w:val="fr-FR"/>
        </w:rPr>
        <w:t xml:space="preserve"> (</w:t>
      </w:r>
      <w:r w:rsidRPr="00C22215">
        <w:rPr>
          <w:noProof/>
          <w:color w:val="0000FF"/>
          <w:lang w:val="ru-RU"/>
        </w:rPr>
        <w:t>கடவுள்</w:t>
      </w:r>
      <w:r w:rsidRPr="00130167">
        <w:rPr>
          <w:noProof/>
          <w:color w:val="0000FF"/>
          <w:lang w:val="fr-FR"/>
        </w:rPr>
        <w:t xml:space="preserve"> </w:t>
      </w:r>
      <w:r w:rsidRPr="00C22215">
        <w:rPr>
          <w:noProof/>
          <w:color w:val="0000FF"/>
          <w:lang w:val="ru-RU"/>
        </w:rPr>
        <w:t>காப்பாற்றட்டும்</w:t>
      </w:r>
      <w:r w:rsidRPr="00130167">
        <w:rPr>
          <w:noProof/>
          <w:color w:val="0000FF"/>
          <w:lang w:val="fr-FR"/>
        </w:rPr>
        <w:t xml:space="preserve">!), </w:t>
      </w:r>
      <w:r w:rsidRPr="00C22215">
        <w:rPr>
          <w:noProof/>
          <w:color w:val="0000FF"/>
          <w:lang w:val="ru-RU"/>
        </w:rPr>
        <w:t>மாறாக</w:t>
      </w:r>
      <w:r w:rsidRPr="00130167">
        <w:rPr>
          <w:noProof/>
          <w:color w:val="0000FF"/>
          <w:lang w:val="fr-FR"/>
        </w:rPr>
        <w:t xml:space="preserve">, </w:t>
      </w:r>
      <w:r w:rsidRPr="00C22215">
        <w:rPr>
          <w:noProof/>
          <w:color w:val="0000FF"/>
          <w:lang w:val="ru-RU"/>
        </w:rPr>
        <w:t>அவர்களின்</w:t>
      </w:r>
      <w:r w:rsidRPr="00130167">
        <w:rPr>
          <w:noProof/>
          <w:color w:val="0000FF"/>
          <w:lang w:val="fr-FR"/>
        </w:rPr>
        <w:t xml:space="preserve"> </w:t>
      </w:r>
      <w:r w:rsidRPr="00C22215">
        <w:rPr>
          <w:noProof/>
          <w:color w:val="0000FF"/>
          <w:lang w:val="ru-RU"/>
        </w:rPr>
        <w:t>பலவீனத்தை</w:t>
      </w:r>
      <w:r w:rsidRPr="00130167">
        <w:rPr>
          <w:noProof/>
          <w:color w:val="0000FF"/>
          <w:lang w:val="fr-FR"/>
        </w:rPr>
        <w:t xml:space="preserve"> </w:t>
      </w:r>
      <w:r w:rsidRPr="00C22215">
        <w:rPr>
          <w:noProof/>
          <w:color w:val="0000FF"/>
          <w:lang w:val="ru-RU"/>
        </w:rPr>
        <w:t>குணப்படுத்தவும்</w:t>
      </w:r>
      <w:r w:rsidRPr="00130167">
        <w:rPr>
          <w:noProof/>
          <w:color w:val="0000FF"/>
          <w:lang w:val="fr-FR"/>
        </w:rPr>
        <w:t xml:space="preserve">, </w:t>
      </w:r>
      <w:r w:rsidRPr="00C22215">
        <w:rPr>
          <w:noProof/>
          <w:color w:val="0000FF"/>
          <w:lang w:val="ru-RU"/>
        </w:rPr>
        <w:t>பல</w:t>
      </w:r>
      <w:r w:rsidRPr="00130167">
        <w:rPr>
          <w:noProof/>
          <w:color w:val="0000FF"/>
          <w:lang w:val="fr-FR"/>
        </w:rPr>
        <w:t xml:space="preserve"> </w:t>
      </w:r>
      <w:r w:rsidRPr="00C22215">
        <w:rPr>
          <w:noProof/>
          <w:color w:val="0000FF"/>
          <w:lang w:val="ru-RU"/>
        </w:rPr>
        <w:t>தெய்வங்கள்</w:t>
      </w:r>
      <w:r w:rsidRPr="00130167">
        <w:rPr>
          <w:noProof/>
          <w:color w:val="0000FF"/>
          <w:lang w:val="fr-FR"/>
        </w:rPr>
        <w:t xml:space="preserve"> </w:t>
      </w:r>
      <w:r w:rsidRPr="00C22215">
        <w:rPr>
          <w:noProof/>
          <w:color w:val="0000FF"/>
          <w:lang w:val="ru-RU"/>
        </w:rPr>
        <w:t>மற்றும்</w:t>
      </w:r>
      <w:r w:rsidRPr="00130167">
        <w:rPr>
          <w:noProof/>
          <w:color w:val="0000FF"/>
          <w:lang w:val="fr-FR"/>
        </w:rPr>
        <w:t xml:space="preserve"> </w:t>
      </w:r>
      <w:r w:rsidRPr="00C22215">
        <w:rPr>
          <w:noProof/>
          <w:color w:val="0000FF"/>
          <w:lang w:val="ru-RU"/>
        </w:rPr>
        <w:t>கற்பனையான</w:t>
      </w:r>
      <w:r w:rsidRPr="00130167">
        <w:rPr>
          <w:noProof/>
          <w:color w:val="0000FF"/>
          <w:lang w:val="fr-FR"/>
        </w:rPr>
        <w:t xml:space="preserve"> </w:t>
      </w:r>
      <w:r w:rsidRPr="00C22215">
        <w:rPr>
          <w:noProof/>
          <w:color w:val="0000FF"/>
          <w:lang w:val="ru-RU"/>
        </w:rPr>
        <w:t>தெய்வங்கள்</w:t>
      </w:r>
      <w:r w:rsidRPr="00130167">
        <w:rPr>
          <w:noProof/>
          <w:color w:val="0000FF"/>
          <w:lang w:val="fr-FR"/>
        </w:rPr>
        <w:t xml:space="preserve"> </w:t>
      </w:r>
      <w:r w:rsidRPr="00C22215">
        <w:rPr>
          <w:noProof/>
          <w:color w:val="0000FF"/>
          <w:lang w:val="ru-RU"/>
        </w:rPr>
        <w:t>என்ற</w:t>
      </w:r>
      <w:r w:rsidRPr="00130167">
        <w:rPr>
          <w:noProof/>
          <w:color w:val="0000FF"/>
          <w:lang w:val="fr-FR"/>
        </w:rPr>
        <w:t xml:space="preserve"> </w:t>
      </w:r>
      <w:r w:rsidRPr="00C22215">
        <w:rPr>
          <w:noProof/>
          <w:color w:val="0000FF"/>
          <w:lang w:val="ru-RU"/>
        </w:rPr>
        <w:t>கருத்திலிருந்து</w:t>
      </w:r>
      <w:r w:rsidRPr="00130167">
        <w:rPr>
          <w:noProof/>
          <w:color w:val="0000FF"/>
          <w:lang w:val="fr-FR"/>
        </w:rPr>
        <w:t xml:space="preserve"> </w:t>
      </w:r>
      <w:r w:rsidRPr="00C22215">
        <w:rPr>
          <w:noProof/>
          <w:color w:val="0000FF"/>
          <w:lang w:val="ru-RU"/>
        </w:rPr>
        <w:t>அவர்களைத்</w:t>
      </w:r>
      <w:r w:rsidRPr="00130167">
        <w:rPr>
          <w:noProof/>
          <w:color w:val="0000FF"/>
          <w:lang w:val="fr-FR"/>
        </w:rPr>
        <w:t xml:space="preserve"> </w:t>
      </w:r>
      <w:r w:rsidRPr="00C22215">
        <w:rPr>
          <w:noProof/>
          <w:color w:val="0000FF"/>
          <w:lang w:val="ru-RU"/>
        </w:rPr>
        <w:t>திருப்புவதற்கும்</w:t>
      </w:r>
      <w:r w:rsidRPr="00130167">
        <w:rPr>
          <w:noProof/>
          <w:color w:val="0000FF"/>
          <w:lang w:val="fr-FR"/>
        </w:rPr>
        <w:t xml:space="preserve"> </w:t>
      </w:r>
      <w:r w:rsidRPr="00C22215">
        <w:rPr>
          <w:noProof/>
          <w:color w:val="0000FF"/>
          <w:lang w:val="ru-RU"/>
        </w:rPr>
        <w:t>அவ்வாறு</w:t>
      </w:r>
      <w:r w:rsidRPr="00130167">
        <w:rPr>
          <w:noProof/>
          <w:color w:val="0000FF"/>
          <w:lang w:val="fr-FR"/>
        </w:rPr>
        <w:t xml:space="preserve"> </w:t>
      </w:r>
      <w:r w:rsidRPr="00C22215">
        <w:rPr>
          <w:noProof/>
          <w:color w:val="0000FF"/>
          <w:lang w:val="ru-RU"/>
        </w:rPr>
        <w:t>பேசுகிறார்கள்</w:t>
      </w:r>
      <w:r w:rsidRPr="00130167">
        <w:rPr>
          <w:noProof/>
          <w:color w:val="0000FF"/>
          <w:lang w:val="fr-FR"/>
        </w:rPr>
        <w:t>" (</w:t>
      </w:r>
      <w:r w:rsidRPr="00C22215">
        <w:rPr>
          <w:noProof/>
          <w:color w:val="0000FF"/>
          <w:lang w:val="ru-RU"/>
        </w:rPr>
        <w:t>புரிந்துகொள்ள</w:t>
      </w:r>
      <w:r w:rsidRPr="00130167">
        <w:rPr>
          <w:noProof/>
          <w:color w:val="0000FF"/>
          <w:lang w:val="fr-FR"/>
        </w:rPr>
        <w:t xml:space="preserve"> </w:t>
      </w:r>
      <w:r w:rsidRPr="00C22215">
        <w:rPr>
          <w:noProof/>
          <w:color w:val="0000FF"/>
          <w:lang w:val="ru-RU"/>
        </w:rPr>
        <w:t>முடியாதது</w:t>
      </w:r>
      <w:r w:rsidRPr="00130167">
        <w:rPr>
          <w:noProof/>
          <w:color w:val="0000FF"/>
          <w:lang w:val="fr-FR"/>
        </w:rPr>
        <w:t xml:space="preserve">, </w:t>
      </w:r>
      <w:r w:rsidRPr="00C22215">
        <w:rPr>
          <w:noProof/>
          <w:color w:val="0000FF"/>
          <w:lang w:val="ru-RU"/>
        </w:rPr>
        <w:t>அனோமியூஸுக்கு</w:t>
      </w:r>
      <w:r w:rsidRPr="00130167">
        <w:rPr>
          <w:noProof/>
          <w:color w:val="0000FF"/>
          <w:lang w:val="fr-FR"/>
        </w:rPr>
        <w:t xml:space="preserve"> </w:t>
      </w:r>
      <w:r w:rsidRPr="00C22215">
        <w:rPr>
          <w:noProof/>
          <w:color w:val="0000FF"/>
          <w:lang w:val="ru-RU"/>
        </w:rPr>
        <w:t>எதிராக</w:t>
      </w:r>
      <w:r w:rsidRPr="00130167">
        <w:rPr>
          <w:noProof/>
          <w:color w:val="0000FF"/>
          <w:lang w:val="fr-FR"/>
        </w:rPr>
        <w:t xml:space="preserve">, </w:t>
      </w:r>
      <w:r w:rsidRPr="00C22215">
        <w:rPr>
          <w:noProof/>
          <w:color w:val="0000FF"/>
          <w:lang w:val="ru-RU"/>
        </w:rPr>
        <w:t>வார்த்தை</w:t>
      </w:r>
      <w:r w:rsidRPr="00130167">
        <w:rPr>
          <w:noProof/>
          <w:color w:val="0000FF"/>
          <w:lang w:val="fr-FR"/>
        </w:rPr>
        <w:t xml:space="preserve"> 5, </w:t>
      </w:r>
      <w:r w:rsidRPr="00C22215">
        <w:rPr>
          <w:noProof/>
          <w:color w:val="0000FF"/>
          <w:lang w:val="ru-RU"/>
        </w:rPr>
        <w:t>கிரி</w:t>
      </w:r>
      <w:r w:rsidRPr="00130167">
        <w:rPr>
          <w:noProof/>
          <w:color w:val="0000FF"/>
          <w:lang w:val="fr-FR"/>
        </w:rPr>
        <w:t xml:space="preserve">. </w:t>
      </w:r>
      <w:r w:rsidRPr="00C22215">
        <w:rPr>
          <w:noProof/>
          <w:color w:val="0000FF"/>
          <w:lang w:val="ru-RU"/>
        </w:rPr>
        <w:t>ரீடிங்ஸ்</w:t>
      </w:r>
      <w:r w:rsidRPr="00130167">
        <w:rPr>
          <w:noProof/>
          <w:color w:val="0000FF"/>
          <w:lang w:val="fr-FR"/>
        </w:rPr>
        <w:t xml:space="preserve"> 1842, I, </w:t>
      </w:r>
      <w:r w:rsidRPr="00C22215">
        <w:rPr>
          <w:noProof/>
          <w:color w:val="0000FF"/>
          <w:lang w:val="ru-RU"/>
        </w:rPr>
        <w:t>ப</w:t>
      </w:r>
      <w:r w:rsidRPr="00130167">
        <w:rPr>
          <w:noProof/>
          <w:color w:val="0000FF"/>
          <w:lang w:val="fr-FR"/>
        </w:rPr>
        <w:t>. 27).</w:t>
      </w:r>
    </w:p>
  </w:footnote>
  <w:footnote w:id="447">
    <w:p w14:paraId="4C78E5E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கிரைசோஸ்டோம்</w:t>
      </w:r>
      <w:r w:rsidRPr="00130167">
        <w:rPr>
          <w:i/>
          <w:iCs/>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sidRPr="00C22215">
        <w:rPr>
          <w:noProof/>
          <w:color w:val="0000FF"/>
          <w:szCs w:val="19"/>
          <w:lang w:val="ru-RU"/>
        </w:rPr>
        <w:t>பிரசங்கம்</w:t>
      </w:r>
      <w:r w:rsidRPr="00130167">
        <w:rPr>
          <w:noProof/>
          <w:color w:val="0000FF"/>
          <w:szCs w:val="19"/>
          <w:lang w:val="fr-FR"/>
        </w:rPr>
        <w:t xml:space="preserve"> LXXIV, </w:t>
      </w:r>
      <w:r>
        <w:rPr>
          <w:noProof/>
          <w:color w:val="0000FF"/>
          <w:szCs w:val="19"/>
        </w:rPr>
        <w:t>எண்</w:t>
      </w:r>
      <w:r w:rsidRPr="00130167">
        <w:rPr>
          <w:noProof/>
          <w:color w:val="0000FF"/>
          <w:szCs w:val="19"/>
          <w:lang w:val="fr-FR"/>
        </w:rPr>
        <w:t>. 1: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சாராம்சத்தை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இயல்பை</w:t>
      </w:r>
      <w:r w:rsidRPr="00130167">
        <w:rPr>
          <w:noProof/>
          <w:color w:val="0000FF"/>
          <w:szCs w:val="19"/>
          <w:lang w:val="fr-FR"/>
        </w:rPr>
        <w:t xml:space="preserve">) </w:t>
      </w:r>
      <w:r w:rsidRPr="00C22215">
        <w:rPr>
          <w:noProof/>
          <w:color w:val="0000FF"/>
          <w:szCs w:val="19"/>
          <w:lang w:val="ru-RU"/>
        </w:rPr>
        <w:t>நிரூபிக்க</w:t>
      </w:r>
      <w:r w:rsidRPr="00130167">
        <w:rPr>
          <w:noProof/>
          <w:color w:val="0000FF"/>
          <w:szCs w:val="19"/>
          <w:lang w:val="fr-FR"/>
        </w:rPr>
        <w:t xml:space="preserve"> </w:t>
      </w:r>
      <w:r w:rsidRPr="00C22215">
        <w:rPr>
          <w:noProof/>
          <w:color w:val="0000FF"/>
          <w:szCs w:val="19"/>
          <w:lang w:val="ru-RU"/>
        </w:rPr>
        <w:t>விரும்பிய</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w:t>
      </w:r>
      <w:r w:rsidRPr="00C22215">
        <w:rPr>
          <w:noProof/>
          <w:color w:val="0000FF"/>
          <w:szCs w:val="19"/>
          <w:lang w:val="ru-RU"/>
        </w:rPr>
        <w:t>என்</w:t>
      </w:r>
      <w:r w:rsidRPr="00130167">
        <w:rPr>
          <w:noProof/>
          <w:color w:val="0000FF"/>
          <w:szCs w:val="19"/>
          <w:lang w:val="fr-FR"/>
        </w:rPr>
        <w:t xml:space="preserve"> </w:t>
      </w:r>
      <w:r w:rsidRPr="00C22215">
        <w:rPr>
          <w:noProof/>
          <w:color w:val="0000FF"/>
          <w:szCs w:val="19"/>
          <w:lang w:val="ru-RU"/>
        </w:rPr>
        <w:t>சாராம்சத்தை</w:t>
      </w:r>
      <w:r w:rsidRPr="00130167">
        <w:rPr>
          <w:noProof/>
          <w:color w:val="0000FF"/>
          <w:szCs w:val="19"/>
          <w:lang w:val="fr-FR"/>
        </w:rPr>
        <w:t xml:space="preserve"> (</w:t>
      </w:r>
      <w:r>
        <w:rPr>
          <w:noProof/>
          <w:color w:val="0000FF"/>
          <w:szCs w:val="19"/>
          <w:lang w:val="el-GR"/>
        </w:rPr>
        <w:t>ούσίαν</w:t>
      </w:r>
      <w:r w:rsidRPr="00130167">
        <w:rPr>
          <w:noProof/>
          <w:color w:val="0000FF"/>
          <w:szCs w:val="19"/>
          <w:lang w:val="fr-FR"/>
        </w:rPr>
        <w:t xml:space="preserve">) </w:t>
      </w:r>
      <w:r w:rsidRPr="00C22215">
        <w:rPr>
          <w:noProof/>
          <w:color w:val="0000FF"/>
          <w:szCs w:val="19"/>
          <w:lang w:val="ru-RU"/>
        </w:rPr>
        <w:t>அறிந்தவன்</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சாராம்சத்தையும்</w:t>
      </w:r>
      <w:r w:rsidRPr="00130167">
        <w:rPr>
          <w:noProof/>
          <w:color w:val="0000FF"/>
          <w:szCs w:val="19"/>
          <w:lang w:val="fr-FR"/>
        </w:rPr>
        <w:t xml:space="preserve"> </w:t>
      </w:r>
      <w:r w:rsidRPr="00C22215">
        <w:rPr>
          <w:noProof/>
          <w:color w:val="0000FF"/>
          <w:szCs w:val="19"/>
          <w:lang w:val="ru-RU"/>
        </w:rPr>
        <w:t>அறிந்திருக்கிறான்</w:t>
      </w:r>
      <w:r w:rsidRPr="00130167">
        <w:rPr>
          <w:noProof/>
          <w:color w:val="0000FF"/>
          <w:szCs w:val="19"/>
          <w:lang w:val="fr-FR"/>
        </w:rPr>
        <w:t xml:space="preserve">...' </w:t>
      </w:r>
      <w:r w:rsidRPr="00C22215">
        <w:rPr>
          <w:noProof/>
          <w:color w:val="0000FF"/>
          <w:szCs w:val="19"/>
          <w:lang w:val="ru-RU"/>
        </w:rPr>
        <w:t>என்றார்</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வேறுபட்ட</w:t>
      </w:r>
      <w:r w:rsidRPr="00130167">
        <w:rPr>
          <w:noProof/>
          <w:color w:val="0000FF"/>
          <w:szCs w:val="19"/>
          <w:lang w:val="fr-FR"/>
        </w:rPr>
        <w:t xml:space="preserve"> </w:t>
      </w:r>
      <w:r w:rsidRPr="00C22215">
        <w:rPr>
          <w:noProof/>
          <w:color w:val="0000FF"/>
          <w:szCs w:val="19"/>
          <w:lang w:val="ru-RU"/>
        </w:rPr>
        <w:t>சாராம்சத்தை</w:t>
      </w:r>
      <w:r w:rsidRPr="00130167">
        <w:rPr>
          <w:noProof/>
          <w:color w:val="0000FF"/>
          <w:szCs w:val="19"/>
          <w:lang w:val="fr-FR"/>
        </w:rPr>
        <w:t xml:space="preserve"> </w:t>
      </w:r>
      <w:r w:rsidRPr="00C22215">
        <w:rPr>
          <w:noProof/>
          <w:color w:val="0000FF"/>
          <w:szCs w:val="19"/>
          <w:lang w:val="ru-RU"/>
        </w:rPr>
        <w:t>உடையவராக</w:t>
      </w:r>
      <w:r w:rsidRPr="00130167">
        <w:rPr>
          <w:noProof/>
          <w:color w:val="0000FF"/>
          <w:szCs w:val="19"/>
          <w:lang w:val="fr-FR"/>
        </w:rPr>
        <w:t xml:space="preserve"> </w:t>
      </w:r>
      <w:r w:rsidRPr="00C22215">
        <w:rPr>
          <w:noProof/>
          <w:color w:val="0000FF"/>
          <w:szCs w:val="19"/>
          <w:lang w:val="ru-RU"/>
        </w:rPr>
        <w:t>இருந்திருந்தால்</w:t>
      </w:r>
      <w:r w:rsidRPr="00130167">
        <w:rPr>
          <w:noProof/>
          <w:color w:val="0000FF"/>
          <w:szCs w:val="19"/>
          <w:lang w:val="fr-FR"/>
        </w:rPr>
        <w:t xml:space="preserve">, </w:t>
      </w:r>
      <w:r w:rsidRPr="00C22215">
        <w:rPr>
          <w:noProof/>
          <w:color w:val="0000FF"/>
          <w:szCs w:val="19"/>
          <w:lang w:val="ru-RU"/>
        </w:rPr>
        <w:t>இதைக்</w:t>
      </w:r>
      <w:r w:rsidRPr="00130167">
        <w:rPr>
          <w:noProof/>
          <w:color w:val="0000FF"/>
          <w:szCs w:val="19"/>
          <w:lang w:val="fr-FR"/>
        </w:rPr>
        <w:t xml:space="preserve"> </w:t>
      </w:r>
      <w:r w:rsidRPr="00C22215">
        <w:rPr>
          <w:noProof/>
          <w:color w:val="0000FF"/>
          <w:szCs w:val="19"/>
          <w:lang w:val="ru-RU"/>
        </w:rPr>
        <w:t>கூறியிருக்க</w:t>
      </w:r>
      <w:r w:rsidRPr="00130167">
        <w:rPr>
          <w:noProof/>
          <w:color w:val="0000FF"/>
          <w:szCs w:val="19"/>
          <w:lang w:val="fr-FR"/>
        </w:rPr>
        <w:t xml:space="preserve"> </w:t>
      </w:r>
      <w:r w:rsidRPr="00C22215">
        <w:rPr>
          <w:noProof/>
          <w:color w:val="0000FF"/>
          <w:szCs w:val="19"/>
          <w:lang w:val="ru-RU"/>
        </w:rPr>
        <w:t>மாட்டார்</w:t>
      </w:r>
      <w:r w:rsidRPr="00130167">
        <w:rPr>
          <w:noProof/>
          <w:color w:val="0000FF"/>
          <w:szCs w:val="19"/>
          <w:lang w:val="fr-FR"/>
        </w:rPr>
        <w:t xml:space="preserve">...;" </w:t>
      </w:r>
      <w:r>
        <w:rPr>
          <w:i/>
          <w:iCs/>
          <w:noProof/>
          <w:color w:val="0000FF"/>
          <w:szCs w:val="19"/>
        </w:rPr>
        <w:t>அதானாசியஸ்</w:t>
      </w:r>
      <w:r w:rsidRPr="00130167">
        <w:rPr>
          <w:i/>
          <w:iCs/>
          <w:noProof/>
          <w:color w:val="0000FF"/>
          <w:szCs w:val="19"/>
          <w:lang w:val="fr-FR"/>
        </w:rPr>
        <w:t xml:space="preserve">, </w:t>
      </w:r>
      <w:r>
        <w:rPr>
          <w:noProof/>
          <w:color w:val="0000FF"/>
          <w:szCs w:val="19"/>
        </w:rPr>
        <w:t>அரியன்களுக்கு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Pr>
          <w:noProof/>
          <w:color w:val="0000FF"/>
          <w:szCs w:val="19"/>
        </w:rPr>
        <w:t>உரை</w:t>
      </w:r>
      <w:r w:rsidRPr="00130167">
        <w:rPr>
          <w:noProof/>
          <w:color w:val="0000FF"/>
          <w:szCs w:val="19"/>
          <w:lang w:val="fr-FR"/>
        </w:rPr>
        <w:t xml:space="preserve">, </w:t>
      </w:r>
      <w:r w:rsidRPr="00C22215">
        <w:rPr>
          <w:noProof/>
          <w:color w:val="0000FF"/>
          <w:szCs w:val="19"/>
          <w:lang w:val="ru-RU"/>
        </w:rPr>
        <w:t>உரை</w:t>
      </w:r>
      <w:r w:rsidRPr="00130167">
        <w:rPr>
          <w:noProof/>
          <w:color w:val="0000FF"/>
          <w:szCs w:val="19"/>
          <w:lang w:val="fr-FR"/>
        </w:rPr>
        <w:t xml:space="preserve"> III, </w:t>
      </w:r>
      <w:r>
        <w:rPr>
          <w:noProof/>
          <w:color w:val="0000FF"/>
          <w:szCs w:val="19"/>
        </w:rPr>
        <w:t>எண்</w:t>
      </w:r>
      <w:r w:rsidRPr="00130167">
        <w:rPr>
          <w:noProof/>
          <w:color w:val="0000FF"/>
          <w:szCs w:val="19"/>
          <w:lang w:val="fr-FR"/>
        </w:rPr>
        <w:t xml:space="preserve">. 5; </w:t>
      </w:r>
      <w:r>
        <w:rPr>
          <w:i/>
          <w:iCs/>
          <w:noProof/>
          <w:color w:val="0000FF"/>
          <w:szCs w:val="19"/>
        </w:rPr>
        <w:t>அகஸ்டின்</w:t>
      </w:r>
      <w:r w:rsidRPr="00130167">
        <w:rPr>
          <w:i/>
          <w:iCs/>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Pr>
          <w:noProof/>
          <w:color w:val="0000FF"/>
          <w:szCs w:val="19"/>
        </w:rPr>
        <w:t>உரை</w:t>
      </w:r>
      <w:r w:rsidRPr="00130167">
        <w:rPr>
          <w:noProof/>
          <w:color w:val="0000FF"/>
          <w:szCs w:val="19"/>
          <w:lang w:val="fr-FR"/>
        </w:rPr>
        <w:t xml:space="preserve"> LXX; </w:t>
      </w:r>
      <w:r w:rsidRPr="00C22215">
        <w:rPr>
          <w:i/>
          <w:iCs/>
          <w:noProof/>
          <w:color w:val="0000FF"/>
          <w:szCs w:val="19"/>
          <w:lang w:val="ru-RU"/>
        </w:rPr>
        <w:t>அலெக்சாந்திரியாவின்</w:t>
      </w:r>
      <w:r w:rsidRPr="00130167">
        <w:rPr>
          <w:i/>
          <w:iCs/>
          <w:noProof/>
          <w:color w:val="0000FF"/>
          <w:szCs w:val="19"/>
          <w:lang w:val="fr-FR"/>
        </w:rPr>
        <w:t xml:space="preserve"> </w:t>
      </w:r>
      <w:r w:rsidRPr="00C22215">
        <w:rPr>
          <w:i/>
          <w:iCs/>
          <w:noProof/>
          <w:color w:val="0000FF"/>
          <w:szCs w:val="19"/>
          <w:lang w:val="ru-RU"/>
        </w:rPr>
        <w:t>சிரில்</w:t>
      </w:r>
      <w:r w:rsidRPr="00130167">
        <w:rPr>
          <w:i/>
          <w:iCs/>
          <w:noProof/>
          <w:color w:val="0000FF"/>
          <w:szCs w:val="19"/>
          <w:lang w:val="fr-FR"/>
        </w:rPr>
        <w:t xml:space="preserve">, </w:t>
      </w:r>
      <w:r w:rsidRPr="00C22215">
        <w:rPr>
          <w:noProof/>
          <w:color w:val="0000FF"/>
          <w:szCs w:val="19"/>
          <w:lang w:val="ru-RU"/>
        </w:rPr>
        <w:t>புனிதமும்</w:t>
      </w:r>
      <w:r w:rsidRPr="00130167">
        <w:rPr>
          <w:noProof/>
          <w:color w:val="0000FF"/>
          <w:szCs w:val="19"/>
          <w:lang w:val="fr-FR"/>
        </w:rPr>
        <w:t xml:space="preserve"> </w:t>
      </w:r>
      <w:r w:rsidRPr="00C22215">
        <w:rPr>
          <w:noProof/>
          <w:color w:val="0000FF"/>
          <w:szCs w:val="19"/>
          <w:lang w:val="ru-RU"/>
        </w:rPr>
        <w:t>உயிர்</w:t>
      </w:r>
      <w:r w:rsidRPr="00130167">
        <w:rPr>
          <w:noProof/>
          <w:color w:val="0000FF"/>
          <w:szCs w:val="19"/>
          <w:lang w:val="fr-FR"/>
        </w:rPr>
        <w:t xml:space="preserve"> </w:t>
      </w:r>
      <w:r w:rsidRPr="00C22215">
        <w:rPr>
          <w:noProof/>
          <w:color w:val="0000FF"/>
          <w:szCs w:val="19"/>
          <w:lang w:val="ru-RU"/>
        </w:rPr>
        <w:t>தரும்</w:t>
      </w:r>
      <w:r w:rsidRPr="00130167">
        <w:rPr>
          <w:noProof/>
          <w:color w:val="0000FF"/>
          <w:szCs w:val="19"/>
          <w:lang w:val="fr-FR"/>
        </w:rPr>
        <w:t xml:space="preserve"> </w:t>
      </w:r>
      <w:r w:rsidRPr="00C22215">
        <w:rPr>
          <w:noProof/>
          <w:color w:val="0000FF"/>
          <w:szCs w:val="19"/>
          <w:lang w:val="ru-RU"/>
        </w:rPr>
        <w:t>திருத்தூதர்</w:t>
      </w:r>
      <w:r w:rsidRPr="00130167">
        <w:rPr>
          <w:noProof/>
          <w:color w:val="0000FF"/>
          <w:szCs w:val="19"/>
          <w:lang w:val="fr-FR"/>
        </w:rPr>
        <w:t xml:space="preserve"> </w:t>
      </w:r>
      <w:r w:rsidRPr="00C22215">
        <w:rPr>
          <w:noProof/>
          <w:color w:val="0000FF"/>
          <w:szCs w:val="19"/>
          <w:lang w:val="ru-RU"/>
        </w:rPr>
        <w:t>பற்றிய</w:t>
      </w:r>
      <w:r w:rsidRPr="00130167">
        <w:rPr>
          <w:noProof/>
          <w:color w:val="0000FF"/>
          <w:szCs w:val="19"/>
          <w:lang w:val="fr-FR"/>
        </w:rPr>
        <w:t xml:space="preserve"> </w:t>
      </w:r>
      <w:r w:rsidRPr="00C22215">
        <w:rPr>
          <w:noProof/>
          <w:color w:val="0000FF"/>
          <w:szCs w:val="19"/>
          <w:lang w:val="ru-RU"/>
        </w:rPr>
        <w:t>உரை</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16: "</w:t>
      </w:r>
      <w:r w:rsidRPr="00C22215">
        <w:rPr>
          <w:noProof/>
          <w:color w:val="0000FF"/>
          <w:szCs w:val="19"/>
          <w:lang w:val="ru-RU"/>
        </w:rPr>
        <w:t>ஆகவே</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இயேசு</w:t>
      </w:r>
      <w:r w:rsidRPr="00130167">
        <w:rPr>
          <w:noProof/>
          <w:color w:val="0000FF"/>
          <w:szCs w:val="19"/>
          <w:lang w:val="fr-FR"/>
        </w:rPr>
        <w:t xml:space="preserve"> </w:t>
      </w:r>
      <w:r w:rsidRPr="00C22215">
        <w:rPr>
          <w:noProof/>
          <w:color w:val="0000FF"/>
          <w:szCs w:val="19"/>
          <w:lang w:val="ru-RU"/>
        </w:rPr>
        <w:t>கிறிஸ்து</w:t>
      </w:r>
      <w:r w:rsidRPr="00130167">
        <w:rPr>
          <w:noProof/>
          <w:color w:val="0000FF"/>
          <w:szCs w:val="19"/>
          <w:lang w:val="fr-FR"/>
        </w:rPr>
        <w:t xml:space="preserve">) </w:t>
      </w:r>
      <w:r w:rsidRPr="00C22215">
        <w:rPr>
          <w:noProof/>
          <w:color w:val="0000FF"/>
          <w:szCs w:val="19"/>
          <w:lang w:val="ru-RU"/>
        </w:rPr>
        <w:t>பிதாவைப்</w:t>
      </w:r>
      <w:r w:rsidRPr="00130167">
        <w:rPr>
          <w:noProof/>
          <w:color w:val="0000FF"/>
          <w:szCs w:val="19"/>
          <w:lang w:val="fr-FR"/>
        </w:rPr>
        <w:t xml:space="preserve"> </w:t>
      </w:r>
      <w:r w:rsidRPr="00C22215">
        <w:rPr>
          <w:noProof/>
          <w:color w:val="0000FF"/>
          <w:szCs w:val="19"/>
          <w:lang w:val="ru-RU"/>
        </w:rPr>
        <w:t>போலவே</w:t>
      </w:r>
      <w:r w:rsidRPr="00130167">
        <w:rPr>
          <w:noProof/>
          <w:color w:val="0000FF"/>
          <w:szCs w:val="19"/>
          <w:lang w:val="fr-FR"/>
        </w:rPr>
        <w:t xml:space="preserve"> </w:t>
      </w:r>
      <w:r w:rsidRPr="00C22215">
        <w:rPr>
          <w:noProof/>
          <w:color w:val="0000FF"/>
          <w:szCs w:val="19"/>
          <w:lang w:val="ru-RU"/>
        </w:rPr>
        <w:t>பேசினால்</w:t>
      </w:r>
      <w:r w:rsidRPr="00130167">
        <w:rPr>
          <w:noProof/>
          <w:color w:val="0000FF"/>
          <w:szCs w:val="19"/>
          <w:lang w:val="fr-FR"/>
        </w:rPr>
        <w:t xml:space="preserve">, </w:t>
      </w:r>
      <w:r w:rsidRPr="00C22215">
        <w:rPr>
          <w:noProof/>
          <w:color w:val="0000FF"/>
          <w:szCs w:val="19"/>
          <w:lang w:val="ru-RU"/>
        </w:rPr>
        <w:t>பிதா</w:t>
      </w:r>
      <w:r w:rsidRPr="00130167">
        <w:rPr>
          <w:noProof/>
          <w:color w:val="0000FF"/>
          <w:szCs w:val="19"/>
          <w:lang w:val="fr-FR"/>
        </w:rPr>
        <w:t xml:space="preserve"> </w:t>
      </w:r>
      <w:r w:rsidRPr="00C22215">
        <w:rPr>
          <w:noProof/>
          <w:color w:val="0000FF"/>
          <w:szCs w:val="19"/>
          <w:lang w:val="ru-RU"/>
        </w:rPr>
        <w:t>அவரில்</w:t>
      </w:r>
      <w:r w:rsidRPr="00130167">
        <w:rPr>
          <w:noProof/>
          <w:color w:val="0000FF"/>
          <w:szCs w:val="19"/>
          <w:lang w:val="fr-FR"/>
        </w:rPr>
        <w:t xml:space="preserve"> </w:t>
      </w:r>
      <w:r w:rsidRPr="00C22215">
        <w:rPr>
          <w:noProof/>
          <w:color w:val="0000FF"/>
          <w:szCs w:val="19"/>
          <w:lang w:val="ru-RU"/>
        </w:rPr>
        <w:t>வாசமாயிருந்தால்</w:t>
      </w:r>
      <w:r w:rsidRPr="00130167">
        <w:rPr>
          <w:noProof/>
          <w:color w:val="0000FF"/>
          <w:szCs w:val="19"/>
          <w:lang w:val="fr-FR"/>
        </w:rPr>
        <w:t xml:space="preserve">, </w:t>
      </w:r>
      <w:r w:rsidRPr="00C22215">
        <w:rPr>
          <w:noProof/>
          <w:color w:val="0000FF"/>
          <w:szCs w:val="19"/>
          <w:lang w:val="ru-RU"/>
        </w:rPr>
        <w:t>அவரும்</w:t>
      </w:r>
      <w:r w:rsidRPr="00130167">
        <w:rPr>
          <w:noProof/>
          <w:color w:val="0000FF"/>
          <w:szCs w:val="19"/>
          <w:lang w:val="fr-FR"/>
        </w:rPr>
        <w:t xml:space="preserve"> </w:t>
      </w:r>
      <w:r w:rsidRPr="00C22215">
        <w:rPr>
          <w:noProof/>
          <w:color w:val="0000FF"/>
          <w:szCs w:val="19"/>
          <w:lang w:val="ru-RU"/>
        </w:rPr>
        <w:t>பிதாவில்</w:t>
      </w:r>
      <w:r w:rsidRPr="00130167">
        <w:rPr>
          <w:noProof/>
          <w:color w:val="0000FF"/>
          <w:szCs w:val="19"/>
          <w:lang w:val="fr-FR"/>
        </w:rPr>
        <w:t xml:space="preserve"> </w:t>
      </w:r>
      <w:r w:rsidRPr="00C22215">
        <w:rPr>
          <w:noProof/>
          <w:color w:val="0000FF"/>
          <w:szCs w:val="19"/>
          <w:lang w:val="ru-RU"/>
        </w:rPr>
        <w:t>வாசமாயிருந்தால்</w:t>
      </w:r>
      <w:r w:rsidRPr="00130167">
        <w:rPr>
          <w:noProof/>
          <w:color w:val="0000FF"/>
          <w:szCs w:val="19"/>
          <w:lang w:val="fr-FR"/>
        </w:rPr>
        <w:t xml:space="preserve">, </w:t>
      </w:r>
      <w:r w:rsidRPr="00C22215">
        <w:rPr>
          <w:noProof/>
          <w:color w:val="0000FF"/>
          <w:szCs w:val="19"/>
          <w:lang w:val="ru-RU"/>
        </w:rPr>
        <w:t>அவரைக்</w:t>
      </w:r>
      <w:r w:rsidRPr="00130167">
        <w:rPr>
          <w:noProof/>
          <w:color w:val="0000FF"/>
          <w:szCs w:val="19"/>
          <w:lang w:val="fr-FR"/>
        </w:rPr>
        <w:t xml:space="preserve"> </w:t>
      </w:r>
      <w:r w:rsidRPr="00C22215">
        <w:rPr>
          <w:noProof/>
          <w:color w:val="0000FF"/>
          <w:szCs w:val="19"/>
          <w:lang w:val="ru-RU"/>
        </w:rPr>
        <w:t>கண்டவன்</w:t>
      </w:r>
      <w:r w:rsidRPr="00130167">
        <w:rPr>
          <w:noProof/>
          <w:color w:val="0000FF"/>
          <w:szCs w:val="19"/>
          <w:lang w:val="fr-FR"/>
        </w:rPr>
        <w:t xml:space="preserve"> </w:t>
      </w:r>
      <w:r w:rsidRPr="00C22215">
        <w:rPr>
          <w:noProof/>
          <w:color w:val="0000FF"/>
          <w:szCs w:val="19"/>
          <w:lang w:val="ru-RU"/>
        </w:rPr>
        <w:t>பிதாவைக்</w:t>
      </w:r>
      <w:r w:rsidRPr="00130167">
        <w:rPr>
          <w:noProof/>
          <w:color w:val="0000FF"/>
          <w:szCs w:val="19"/>
          <w:lang w:val="fr-FR"/>
        </w:rPr>
        <w:t xml:space="preserve"> </w:t>
      </w:r>
      <w:r w:rsidRPr="00C22215">
        <w:rPr>
          <w:noProof/>
          <w:color w:val="0000FF"/>
          <w:szCs w:val="19"/>
          <w:lang w:val="ru-RU"/>
        </w:rPr>
        <w:t>கண்டவனாகவும்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அறிந்தவன்</w:t>
      </w:r>
      <w:r w:rsidRPr="00130167">
        <w:rPr>
          <w:noProof/>
          <w:color w:val="0000FF"/>
          <w:szCs w:val="19"/>
          <w:lang w:val="fr-FR"/>
        </w:rPr>
        <w:t xml:space="preserve"> </w:t>
      </w:r>
      <w:r w:rsidRPr="00C22215">
        <w:rPr>
          <w:noProof/>
          <w:color w:val="0000FF"/>
          <w:szCs w:val="19"/>
          <w:lang w:val="ru-RU"/>
        </w:rPr>
        <w:t>பிதாவை</w:t>
      </w:r>
      <w:r w:rsidRPr="00130167">
        <w:rPr>
          <w:noProof/>
          <w:color w:val="0000FF"/>
          <w:szCs w:val="19"/>
          <w:lang w:val="fr-FR"/>
        </w:rPr>
        <w:t xml:space="preserve"> </w:t>
      </w:r>
      <w:r w:rsidRPr="00C22215">
        <w:rPr>
          <w:noProof/>
          <w:color w:val="0000FF"/>
          <w:szCs w:val="19"/>
          <w:lang w:val="ru-RU"/>
        </w:rPr>
        <w:t>அறிந்தவனாகவும்</w:t>
      </w:r>
      <w:r w:rsidRPr="00130167">
        <w:rPr>
          <w:noProof/>
          <w:color w:val="0000FF"/>
          <w:szCs w:val="19"/>
          <w:lang w:val="fr-FR"/>
        </w:rPr>
        <w:t xml:space="preserve"> </w:t>
      </w:r>
      <w:r w:rsidRPr="00C22215">
        <w:rPr>
          <w:noProof/>
          <w:color w:val="0000FF"/>
          <w:szCs w:val="19"/>
          <w:lang w:val="ru-RU"/>
        </w:rPr>
        <w:t>இருந்தால்</w:t>
      </w:r>
      <w:r w:rsidRPr="00130167">
        <w:rPr>
          <w:noProof/>
          <w:color w:val="0000FF"/>
          <w:szCs w:val="19"/>
          <w:lang w:val="fr-FR"/>
        </w:rPr>
        <w:t xml:space="preserve">, </w:t>
      </w:r>
      <w:r w:rsidRPr="00C22215">
        <w:rPr>
          <w:noProof/>
          <w:color w:val="0000FF"/>
          <w:szCs w:val="19"/>
          <w:lang w:val="ru-RU"/>
        </w:rPr>
        <w:t>அப்பொழுது</w:t>
      </w:r>
      <w:r w:rsidRPr="00130167">
        <w:rPr>
          <w:noProof/>
          <w:color w:val="0000FF"/>
          <w:szCs w:val="19"/>
          <w:lang w:val="fr-FR"/>
        </w:rPr>
        <w:t xml:space="preserve"> </w:t>
      </w:r>
      <w:r w:rsidRPr="00C22215">
        <w:rPr>
          <w:noProof/>
          <w:color w:val="0000FF"/>
          <w:szCs w:val="19"/>
          <w:lang w:val="ru-RU"/>
        </w:rPr>
        <w:t>பகுத்தறிவுள்ள</w:t>
      </w:r>
      <w:r w:rsidRPr="00130167">
        <w:rPr>
          <w:noProof/>
          <w:color w:val="0000FF"/>
          <w:szCs w:val="19"/>
          <w:lang w:val="fr-FR"/>
        </w:rPr>
        <w:t xml:space="preserve"> </w:t>
      </w:r>
      <w:r w:rsidRPr="00C22215">
        <w:rPr>
          <w:noProof/>
          <w:color w:val="0000FF"/>
          <w:szCs w:val="19"/>
          <w:lang w:val="ru-RU"/>
        </w:rPr>
        <w:t>அனைவருக்கும்</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இயல்பும்</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இயல்பும்</w:t>
      </w:r>
      <w:r w:rsidRPr="00130167">
        <w:rPr>
          <w:noProof/>
          <w:color w:val="0000FF"/>
          <w:szCs w:val="19"/>
          <w:lang w:val="fr-FR"/>
        </w:rPr>
        <w:t xml:space="preserve"> </w:t>
      </w:r>
      <w:r w:rsidRPr="00C22215">
        <w:rPr>
          <w:noProof/>
          <w:color w:val="0000FF"/>
          <w:szCs w:val="19"/>
          <w:lang w:val="ru-RU"/>
        </w:rPr>
        <w:t>ஒன்றே</w:t>
      </w:r>
      <w:r w:rsidRPr="00130167">
        <w:rPr>
          <w:noProof/>
          <w:color w:val="0000FF"/>
          <w:szCs w:val="19"/>
          <w:lang w:val="fr-FR"/>
        </w:rPr>
        <w:t xml:space="preserve"> </w:t>
      </w:r>
      <w:r w:rsidRPr="00C22215">
        <w:rPr>
          <w:noProof/>
          <w:color w:val="0000FF"/>
          <w:szCs w:val="19"/>
          <w:lang w:val="ru-RU"/>
        </w:rPr>
        <w:t>என்பதும்</w:t>
      </w:r>
      <w:r w:rsidRPr="00130167">
        <w:rPr>
          <w:noProof/>
          <w:color w:val="0000FF"/>
          <w:szCs w:val="19"/>
          <w:lang w:val="fr-FR"/>
        </w:rPr>
        <w:t xml:space="preserve">, </w:t>
      </w:r>
      <w:r w:rsidRPr="00C22215">
        <w:rPr>
          <w:noProof/>
          <w:color w:val="0000FF"/>
          <w:szCs w:val="19"/>
          <w:lang w:val="ru-RU"/>
        </w:rPr>
        <w:t>பிதாவுக்குரிய</w:t>
      </w:r>
      <w:r w:rsidRPr="00130167">
        <w:rPr>
          <w:noProof/>
          <w:color w:val="0000FF"/>
          <w:szCs w:val="19"/>
          <w:lang w:val="fr-FR"/>
        </w:rPr>
        <w:t xml:space="preserve"> </w:t>
      </w:r>
      <w:r w:rsidRPr="00C22215">
        <w:rPr>
          <w:noProof/>
          <w:color w:val="0000FF"/>
          <w:szCs w:val="19"/>
          <w:lang w:val="ru-RU"/>
        </w:rPr>
        <w:t>அனைத்தும்</w:t>
      </w:r>
      <w:r w:rsidRPr="00130167">
        <w:rPr>
          <w:noProof/>
          <w:color w:val="0000FF"/>
          <w:szCs w:val="19"/>
          <w:lang w:val="fr-FR"/>
        </w:rPr>
        <w:t xml:space="preserve"> </w:t>
      </w:r>
      <w:r w:rsidRPr="00C22215">
        <w:rPr>
          <w:noProof/>
          <w:color w:val="0000FF"/>
          <w:szCs w:val="19"/>
          <w:lang w:val="ru-RU"/>
        </w:rPr>
        <w:t>குமாரனுக்கும்</w:t>
      </w:r>
      <w:r w:rsidRPr="00130167">
        <w:rPr>
          <w:noProof/>
          <w:color w:val="0000FF"/>
          <w:szCs w:val="19"/>
          <w:lang w:val="fr-FR"/>
        </w:rPr>
        <w:t xml:space="preserve"> </w:t>
      </w:r>
      <w:r w:rsidRPr="00C22215">
        <w:rPr>
          <w:noProof/>
          <w:color w:val="0000FF"/>
          <w:szCs w:val="19"/>
          <w:lang w:val="ru-RU"/>
        </w:rPr>
        <w:t>உரியவையே</w:t>
      </w:r>
      <w:r w:rsidRPr="00130167">
        <w:rPr>
          <w:noProof/>
          <w:color w:val="0000FF"/>
          <w:szCs w:val="19"/>
          <w:lang w:val="fr-FR"/>
        </w:rPr>
        <w:t xml:space="preserve"> </w:t>
      </w:r>
      <w:r w:rsidRPr="00C22215">
        <w:rPr>
          <w:noProof/>
          <w:color w:val="0000FF"/>
          <w:szCs w:val="19"/>
          <w:lang w:val="ru-RU"/>
        </w:rPr>
        <w:t>என்பதும்</w:t>
      </w:r>
      <w:r w:rsidRPr="00130167">
        <w:rPr>
          <w:noProof/>
          <w:color w:val="0000FF"/>
          <w:szCs w:val="19"/>
          <w:lang w:val="fr-FR"/>
        </w:rPr>
        <w:t xml:space="preserve"> </w:t>
      </w:r>
      <w:r w:rsidRPr="00C22215">
        <w:rPr>
          <w:noProof/>
          <w:color w:val="0000FF"/>
          <w:szCs w:val="19"/>
          <w:lang w:val="ru-RU"/>
        </w:rPr>
        <w:t>தெளிவாகிறது</w:t>
      </w:r>
      <w:r w:rsidRPr="00130167">
        <w:rPr>
          <w:noProof/>
          <w:color w:val="0000FF"/>
          <w:szCs w:val="19"/>
          <w:lang w:val="fr-FR"/>
        </w:rPr>
        <w:t xml:space="preserve">. </w:t>
      </w:r>
      <w:r w:rsidRPr="00C22215">
        <w:rPr>
          <w:noProof/>
          <w:color w:val="0000FF"/>
          <w:szCs w:val="19"/>
          <w:lang w:val="ru-RU"/>
        </w:rPr>
        <w:t>இல்லையெனில்</w:t>
      </w:r>
      <w:r w:rsidRPr="00130167">
        <w:rPr>
          <w:noProof/>
          <w:color w:val="0000FF"/>
          <w:szCs w:val="19"/>
          <w:lang w:val="fr-FR"/>
        </w:rPr>
        <w:t xml:space="preserve">, </w:t>
      </w:r>
      <w:r w:rsidRPr="00C22215">
        <w:rPr>
          <w:noProof/>
          <w:color w:val="0000FF"/>
          <w:szCs w:val="19"/>
          <w:lang w:val="ru-RU"/>
        </w:rPr>
        <w:t>பிதாவிற்குரிய</w:t>
      </w:r>
      <w:r w:rsidRPr="00130167">
        <w:rPr>
          <w:noProof/>
          <w:color w:val="0000FF"/>
          <w:szCs w:val="19"/>
          <w:lang w:val="fr-FR"/>
        </w:rPr>
        <w:t xml:space="preserve"> </w:t>
      </w:r>
      <w:r w:rsidRPr="00C22215">
        <w:rPr>
          <w:noProof/>
          <w:color w:val="0000FF"/>
          <w:szCs w:val="19"/>
          <w:lang w:val="ru-RU"/>
        </w:rPr>
        <w:t>இயல்பைத்</w:t>
      </w:r>
      <w:r w:rsidRPr="00130167">
        <w:rPr>
          <w:noProof/>
          <w:color w:val="0000FF"/>
          <w:szCs w:val="19"/>
          <w:lang w:val="fr-FR"/>
        </w:rPr>
        <w:t xml:space="preserve"> </w:t>
      </w:r>
      <w:r w:rsidRPr="00C22215">
        <w:rPr>
          <w:noProof/>
          <w:color w:val="0000FF"/>
          <w:szCs w:val="19"/>
          <w:lang w:val="ru-RU"/>
        </w:rPr>
        <w:t>தவிர</w:t>
      </w:r>
      <w:r w:rsidRPr="00130167">
        <w:rPr>
          <w:noProof/>
          <w:color w:val="0000FF"/>
          <w:szCs w:val="19"/>
          <w:lang w:val="fr-FR"/>
        </w:rPr>
        <w:t xml:space="preserve">, </w:t>
      </w:r>
      <w:r w:rsidRPr="00C22215">
        <w:rPr>
          <w:noProof/>
          <w:color w:val="0000FF"/>
          <w:szCs w:val="19"/>
          <w:lang w:val="ru-RU"/>
        </w:rPr>
        <w:t>பிதாவிடம்</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அனைத்தையும்</w:t>
      </w:r>
      <w:r w:rsidRPr="00130167">
        <w:rPr>
          <w:noProof/>
          <w:color w:val="0000FF"/>
          <w:szCs w:val="19"/>
          <w:lang w:val="fr-FR"/>
        </w:rPr>
        <w:t xml:space="preserve"> </w:t>
      </w:r>
      <w:r w:rsidRPr="00C22215">
        <w:rPr>
          <w:noProof/>
          <w:color w:val="0000FF"/>
          <w:szCs w:val="19"/>
          <w:lang w:val="ru-RU"/>
        </w:rPr>
        <w:t>தாம்</w:t>
      </w:r>
      <w:r w:rsidRPr="00130167">
        <w:rPr>
          <w:noProof/>
          <w:color w:val="0000FF"/>
          <w:szCs w:val="19"/>
          <w:lang w:val="fr-FR"/>
        </w:rPr>
        <w:t xml:space="preserve"> </w:t>
      </w:r>
      <w:r w:rsidRPr="00C22215">
        <w:rPr>
          <w:noProof/>
          <w:color w:val="0000FF"/>
          <w:szCs w:val="19"/>
          <w:lang w:val="ru-RU"/>
        </w:rPr>
        <w:t>கொண்டிருக்கவில்லை</w:t>
      </w:r>
      <w:r w:rsidRPr="00130167">
        <w:rPr>
          <w:noProof/>
          <w:color w:val="0000FF"/>
          <w:szCs w:val="19"/>
          <w:lang w:val="fr-FR"/>
        </w:rPr>
        <w:t xml:space="preserve"> </w:t>
      </w:r>
      <w:r w:rsidRPr="00C22215">
        <w:rPr>
          <w:noProof/>
          <w:color w:val="0000FF"/>
          <w:szCs w:val="19"/>
          <w:lang w:val="ru-RU"/>
        </w:rPr>
        <w:t>என்றால்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தன்னில்</w:t>
      </w:r>
      <w:r w:rsidRPr="00130167">
        <w:rPr>
          <w:noProof/>
          <w:color w:val="0000FF"/>
          <w:szCs w:val="19"/>
          <w:lang w:val="fr-FR"/>
        </w:rPr>
        <w:t xml:space="preserve"> </w:t>
      </w:r>
      <w:r w:rsidRPr="00C22215">
        <w:rPr>
          <w:noProof/>
          <w:color w:val="0000FF"/>
          <w:szCs w:val="19"/>
          <w:lang w:val="ru-RU"/>
        </w:rPr>
        <w:t>பிதாவை</w:t>
      </w:r>
      <w:r w:rsidRPr="00130167">
        <w:rPr>
          <w:noProof/>
          <w:color w:val="0000FF"/>
          <w:szCs w:val="19"/>
          <w:lang w:val="fr-FR"/>
        </w:rPr>
        <w:t xml:space="preserve"> </w:t>
      </w:r>
      <w:r w:rsidRPr="00C22215">
        <w:rPr>
          <w:noProof/>
          <w:color w:val="0000FF"/>
          <w:szCs w:val="19"/>
          <w:lang w:val="ru-RU"/>
        </w:rPr>
        <w:t>வெளிப்படுத்தியிருக்க</w:t>
      </w:r>
      <w:r w:rsidRPr="00130167">
        <w:rPr>
          <w:noProof/>
          <w:color w:val="0000FF"/>
          <w:szCs w:val="19"/>
          <w:lang w:val="fr-FR"/>
        </w:rPr>
        <w:t xml:space="preserve"> </w:t>
      </w:r>
      <w:r w:rsidRPr="00C22215">
        <w:rPr>
          <w:noProof/>
          <w:color w:val="0000FF"/>
          <w:szCs w:val="19"/>
          <w:lang w:val="ru-RU"/>
        </w:rPr>
        <w:t>மாட்டார்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குமாரத்துவம்</w:t>
      </w:r>
      <w:r w:rsidRPr="00130167">
        <w:rPr>
          <w:noProof/>
          <w:color w:val="0000FF"/>
          <w:szCs w:val="19"/>
          <w:lang w:val="fr-FR"/>
        </w:rPr>
        <w:t xml:space="preserve"> </w:t>
      </w:r>
      <w:r w:rsidRPr="00C22215">
        <w:rPr>
          <w:noProof/>
          <w:color w:val="0000FF"/>
          <w:szCs w:val="19"/>
          <w:lang w:val="ru-RU"/>
        </w:rPr>
        <w:t>குமாரனுக்குரிய</w:t>
      </w:r>
      <w:r w:rsidRPr="00130167">
        <w:rPr>
          <w:noProof/>
          <w:color w:val="0000FF"/>
          <w:szCs w:val="19"/>
          <w:lang w:val="fr-FR"/>
        </w:rPr>
        <w:t xml:space="preserve"> </w:t>
      </w:r>
      <w:r w:rsidRPr="00C22215">
        <w:rPr>
          <w:noProof/>
          <w:color w:val="0000FF"/>
          <w:szCs w:val="19"/>
          <w:lang w:val="ru-RU"/>
        </w:rPr>
        <w:t>தனித்துவமான</w:t>
      </w:r>
      <w:r w:rsidRPr="00130167">
        <w:rPr>
          <w:noProof/>
          <w:color w:val="0000FF"/>
          <w:szCs w:val="19"/>
          <w:lang w:val="fr-FR"/>
        </w:rPr>
        <w:t xml:space="preserve"> </w:t>
      </w:r>
      <w:r w:rsidRPr="00C22215">
        <w:rPr>
          <w:noProof/>
          <w:color w:val="0000FF"/>
          <w:szCs w:val="19"/>
          <w:lang w:val="ru-RU"/>
        </w:rPr>
        <w:t>பண்பாக</w:t>
      </w:r>
      <w:r w:rsidRPr="00130167">
        <w:rPr>
          <w:noProof/>
          <w:color w:val="0000FF"/>
          <w:szCs w:val="19"/>
          <w:lang w:val="fr-FR"/>
        </w:rPr>
        <w:t xml:space="preserve"> </w:t>
      </w:r>
      <w:r w:rsidRPr="00C22215">
        <w:rPr>
          <w:noProof/>
          <w:color w:val="0000FF"/>
          <w:szCs w:val="19"/>
          <w:lang w:val="ru-RU"/>
        </w:rPr>
        <w:t>இருப்பது</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இதுவே</w:t>
      </w:r>
      <w:r w:rsidRPr="00130167">
        <w:rPr>
          <w:noProof/>
          <w:color w:val="0000FF"/>
          <w:szCs w:val="19"/>
          <w:lang w:val="fr-FR"/>
        </w:rPr>
        <w:t xml:space="preserve"> </w:t>
      </w:r>
      <w:r w:rsidRPr="00C22215">
        <w:rPr>
          <w:noProof/>
          <w:color w:val="0000FF"/>
          <w:szCs w:val="19"/>
          <w:lang w:val="ru-RU"/>
        </w:rPr>
        <w:t>பிதாவிற்குரிய</w:t>
      </w:r>
      <w:r w:rsidRPr="00130167">
        <w:rPr>
          <w:noProof/>
          <w:color w:val="0000FF"/>
          <w:szCs w:val="19"/>
          <w:lang w:val="fr-FR"/>
        </w:rPr>
        <w:t xml:space="preserve"> </w:t>
      </w:r>
      <w:r w:rsidRPr="00C22215">
        <w:rPr>
          <w:noProof/>
          <w:color w:val="0000FF"/>
          <w:szCs w:val="19"/>
          <w:lang w:val="ru-RU"/>
        </w:rPr>
        <w:t>தனித்துவமான</w:t>
      </w:r>
      <w:r w:rsidRPr="00130167">
        <w:rPr>
          <w:noProof/>
          <w:color w:val="0000FF"/>
          <w:szCs w:val="19"/>
          <w:lang w:val="fr-FR"/>
        </w:rPr>
        <w:t xml:space="preserve"> </w:t>
      </w:r>
      <w:r w:rsidRPr="00C22215">
        <w:rPr>
          <w:noProof/>
          <w:color w:val="0000FF"/>
          <w:szCs w:val="19"/>
          <w:lang w:val="ru-RU"/>
        </w:rPr>
        <w:t>பண்பாகும்</w:t>
      </w:r>
      <w:r w:rsidRPr="00130167">
        <w:rPr>
          <w:noProof/>
          <w:color w:val="0000FF"/>
          <w:szCs w:val="19"/>
          <w:lang w:val="fr-FR"/>
        </w:rPr>
        <w:t>" (Chr. Hom. 1847, III, pp. 35–36).</w:t>
      </w:r>
    </w:p>
  </w:footnote>
  <w:footnote w:id="448">
    <w:p w14:paraId="5517CE1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கிரைசோஸ்டம்</w:t>
      </w:r>
      <w:r w:rsidRPr="00130167">
        <w:rPr>
          <w:i/>
          <w:iCs/>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LXXV, </w:t>
      </w:r>
      <w:r>
        <w:rPr>
          <w:noProof/>
          <w:color w:val="0000FF"/>
          <w:szCs w:val="19"/>
        </w:rPr>
        <w:t>எண்</w:t>
      </w:r>
      <w:r w:rsidRPr="00130167">
        <w:rPr>
          <w:noProof/>
          <w:color w:val="0000FF"/>
          <w:szCs w:val="19"/>
          <w:lang w:val="fr-FR"/>
        </w:rPr>
        <w:t>. 1</w:t>
      </w:r>
    </w:p>
  </w:footnote>
  <w:footnote w:id="449">
    <w:p w14:paraId="0D4B258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i/>
          <w:iCs/>
          <w:noProof/>
          <w:color w:val="0000FF"/>
          <w:szCs w:val="19"/>
          <w:lang w:val="ru-RU"/>
        </w:rPr>
        <w:t>கிரிகோரி</w:t>
      </w:r>
      <w:r w:rsidRPr="00130167">
        <w:rPr>
          <w:i/>
          <w:iCs/>
          <w:noProof/>
          <w:color w:val="0000FF"/>
          <w:szCs w:val="19"/>
          <w:lang w:val="fr-FR"/>
        </w:rPr>
        <w:t xml:space="preserve"> </w:t>
      </w:r>
      <w:r w:rsidRPr="00C22215">
        <w:rPr>
          <w:i/>
          <w:iCs/>
          <w:noProof/>
          <w:color w:val="0000FF"/>
          <w:szCs w:val="19"/>
          <w:lang w:val="ru-RU"/>
        </w:rPr>
        <w:t>தெயாலஜிான்</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புனிதத்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xml:space="preserve">. 109; </w:t>
      </w:r>
      <w:r>
        <w:rPr>
          <w:i/>
          <w:iCs/>
          <w:noProof/>
          <w:color w:val="0000FF"/>
          <w:szCs w:val="19"/>
        </w:rPr>
        <w:t>அம்ப்ரோஸ்</w:t>
      </w:r>
      <w:r w:rsidRPr="00130167">
        <w:rPr>
          <w:i/>
          <w:iCs/>
          <w:noProof/>
          <w:color w:val="0000FF"/>
          <w:szCs w:val="19"/>
          <w:lang w:val="fr-FR"/>
        </w:rPr>
        <w:t xml:space="preserve">, </w:t>
      </w:r>
      <w:r w:rsidRPr="00130167">
        <w:rPr>
          <w:noProof/>
          <w:color w:val="0000FF"/>
          <w:szCs w:val="19"/>
          <w:lang w:val="fr-FR"/>
        </w:rPr>
        <w:t>*</w:t>
      </w:r>
      <w:r w:rsidRPr="00C22215">
        <w:rPr>
          <w:noProof/>
          <w:color w:val="0000FF"/>
          <w:szCs w:val="19"/>
          <w:lang w:val="ru-RU"/>
        </w:rPr>
        <w:t>புனித</w:t>
      </w:r>
      <w:r w:rsidRPr="00130167">
        <w:rPr>
          <w:noProof/>
          <w:color w:val="0000FF"/>
          <w:szCs w:val="19"/>
          <w:lang w:val="fr-FR"/>
        </w:rPr>
        <w:t xml:space="preserve"> </w:t>
      </w:r>
      <w:r>
        <w:rPr>
          <w:noProof/>
          <w:color w:val="0000FF"/>
          <w:szCs w:val="19"/>
        </w:rPr>
        <w:t>ஆவியார்</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1; </w:t>
      </w:r>
      <w:r w:rsidRPr="00C22215">
        <w:rPr>
          <w:i/>
          <w:iCs/>
          <w:noProof/>
          <w:color w:val="0000FF"/>
          <w:szCs w:val="19"/>
          <w:lang w:val="ru-RU"/>
        </w:rPr>
        <w:t>தியோடோரெட்</w:t>
      </w:r>
      <w:r w:rsidRPr="00130167">
        <w:rPr>
          <w:noProof/>
          <w:color w:val="0000FF"/>
          <w:szCs w:val="19"/>
          <w:lang w:val="fr-FR"/>
        </w:rPr>
        <w:t>, *</w:t>
      </w:r>
      <w:r w:rsidRPr="00C22215">
        <w:rPr>
          <w:noProof/>
          <w:color w:val="0000FF"/>
          <w:szCs w:val="19"/>
          <w:lang w:val="ru-RU"/>
        </w:rPr>
        <w:t>சுருக்கமான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இறைக்கட்டளை</w:t>
      </w:r>
      <w:r w:rsidRPr="00130167">
        <w:rPr>
          <w:noProof/>
          <w:color w:val="0000FF"/>
          <w:szCs w:val="19"/>
          <w:lang w:val="fr-FR"/>
        </w:rPr>
        <w:t xml:space="preserve">, </w:t>
      </w:r>
      <w:r w:rsidRPr="00C22215">
        <w:rPr>
          <w:noProof/>
          <w:color w:val="0000FF"/>
          <w:szCs w:val="19"/>
          <w:lang w:val="ru-RU"/>
        </w:rPr>
        <w:t>பிரிவு</w:t>
      </w:r>
      <w:r w:rsidRPr="00130167">
        <w:rPr>
          <w:noProof/>
          <w:color w:val="0000FF"/>
          <w:szCs w:val="19"/>
          <w:lang w:val="fr-FR"/>
        </w:rPr>
        <w:t xml:space="preserve"> 3: "</w:t>
      </w:r>
      <w:r w:rsidRPr="00130167">
        <w:rPr>
          <w:i/>
          <w:iCs/>
          <w:noProof/>
          <w:color w:val="0000FF"/>
          <w:szCs w:val="19"/>
          <w:lang w:val="fr-FR"/>
        </w:rPr>
        <w:t>'</w:t>
      </w:r>
      <w:r w:rsidRPr="00C22215">
        <w:rPr>
          <w:i/>
          <w:iCs/>
          <w:noProof/>
          <w:color w:val="0000FF"/>
          <w:szCs w:val="19"/>
          <w:lang w:val="ru-RU"/>
        </w:rPr>
        <w:t>பிதாவிலிருந்து</w:t>
      </w:r>
      <w:r w:rsidRPr="00130167">
        <w:rPr>
          <w:i/>
          <w:iCs/>
          <w:noProof/>
          <w:color w:val="0000FF"/>
          <w:szCs w:val="19"/>
          <w:lang w:val="fr-FR"/>
        </w:rPr>
        <w:t xml:space="preserve"> </w:t>
      </w:r>
      <w:r w:rsidRPr="00C22215">
        <w:rPr>
          <w:i/>
          <w:iCs/>
          <w:noProof/>
          <w:color w:val="0000FF"/>
          <w:szCs w:val="19"/>
          <w:lang w:val="ru-RU"/>
        </w:rPr>
        <w:t>புறப்படுகிறார்</w:t>
      </w:r>
      <w:r w:rsidRPr="00130167">
        <w:rPr>
          <w:i/>
          <w:iCs/>
          <w:noProof/>
          <w:color w:val="0000FF"/>
          <w:szCs w:val="19"/>
          <w:lang w:val="fr-FR"/>
        </w:rPr>
        <w:t xml:space="preserve">' </w:t>
      </w:r>
      <w:r w:rsidRPr="00C22215">
        <w:rPr>
          <w:i/>
          <w:iCs/>
          <w:noProof/>
          <w:color w:val="0000FF"/>
          <w:szCs w:val="19"/>
          <w:lang w:val="ru-RU"/>
        </w:rPr>
        <w:t>என்ற</w:t>
      </w:r>
      <w:r w:rsidRPr="00130167">
        <w:rPr>
          <w:noProof/>
          <w:color w:val="0000FF"/>
          <w:szCs w:val="19"/>
          <w:lang w:val="fr-FR"/>
        </w:rPr>
        <w:t xml:space="preserve"> </w:t>
      </w:r>
      <w:r w:rsidRPr="00C22215">
        <w:rPr>
          <w:noProof/>
          <w:color w:val="0000FF"/>
          <w:szCs w:val="19"/>
          <w:lang w:val="ru-RU"/>
        </w:rPr>
        <w:t>வார்த்தைகளால்</w:t>
      </w:r>
      <w:r w:rsidRPr="00130167">
        <w:rPr>
          <w:i/>
          <w:iCs/>
          <w:noProof/>
          <w:color w:val="0000FF"/>
          <w:szCs w:val="19"/>
          <w:lang w:val="fr-FR"/>
        </w:rPr>
        <w:t xml:space="preserve">, </w:t>
      </w:r>
      <w:r w:rsidRPr="00C22215">
        <w:rPr>
          <w:noProof/>
          <w:color w:val="0000FF"/>
          <w:szCs w:val="19"/>
          <w:lang w:val="ru-RU"/>
        </w:rPr>
        <w:t>பிதாவே</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காட்டினார்</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புறப்படுவார்</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உருவாக்கப்படுவார்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கூறாமல்</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புறப்படுகிறார்</w:t>
      </w:r>
      <w:r w:rsidRPr="00130167">
        <w:rPr>
          <w:i/>
          <w:iCs/>
          <w:noProof/>
          <w:color w:val="0000FF"/>
          <w:szCs w:val="19"/>
          <w:lang w:val="fr-FR"/>
        </w:rPr>
        <w:t>'</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கூறினார்</w:t>
      </w:r>
      <w:r w:rsidRPr="00130167">
        <w:rPr>
          <w:noProof/>
          <w:color w:val="0000FF"/>
          <w:szCs w:val="19"/>
          <w:lang w:val="fr-FR"/>
        </w:rPr>
        <w:t xml:space="preserve">, </w:t>
      </w:r>
      <w:r w:rsidRPr="00C22215">
        <w:rPr>
          <w:noProof/>
          <w:color w:val="0000FF"/>
          <w:szCs w:val="19"/>
          <w:lang w:val="ru-RU"/>
        </w:rPr>
        <w:t>இதன்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அவர்களுடைய</w:t>
      </w:r>
      <w:r w:rsidRPr="00130167">
        <w:rPr>
          <w:noProof/>
          <w:color w:val="0000FF"/>
          <w:szCs w:val="19"/>
          <w:lang w:val="fr-FR"/>
        </w:rPr>
        <w:t xml:space="preserve"> </w:t>
      </w:r>
      <w:r w:rsidRPr="00C22215">
        <w:rPr>
          <w:noProof/>
          <w:color w:val="0000FF"/>
          <w:szCs w:val="19"/>
          <w:lang w:val="ru-RU"/>
        </w:rPr>
        <w:t>இயல்பு</w:t>
      </w:r>
      <w:r w:rsidRPr="00130167">
        <w:rPr>
          <w:noProof/>
          <w:color w:val="0000FF"/>
          <w:szCs w:val="19"/>
          <w:lang w:val="fr-FR"/>
        </w:rPr>
        <w:t xml:space="preserve"> </w:t>
      </w:r>
      <w:r w:rsidRPr="00C22215">
        <w:rPr>
          <w:noProof/>
          <w:color w:val="0000FF"/>
          <w:szCs w:val="19"/>
          <w:lang w:val="ru-RU"/>
        </w:rPr>
        <w:t>ஒன்று</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ஒன்றே</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அவர்களுடைய</w:t>
      </w:r>
      <w:r w:rsidRPr="00130167">
        <w:rPr>
          <w:noProof/>
          <w:color w:val="0000FF"/>
          <w:szCs w:val="19"/>
          <w:lang w:val="fr-FR"/>
        </w:rPr>
        <w:t xml:space="preserve"> </w:t>
      </w:r>
      <w:r w:rsidRPr="00C22215">
        <w:rPr>
          <w:noProof/>
          <w:color w:val="0000FF"/>
          <w:szCs w:val="19"/>
          <w:lang w:val="ru-RU"/>
        </w:rPr>
        <w:t>சாரம்</w:t>
      </w:r>
      <w:r w:rsidRPr="00130167">
        <w:rPr>
          <w:noProof/>
          <w:color w:val="0000FF"/>
          <w:szCs w:val="19"/>
          <w:lang w:val="fr-FR"/>
        </w:rPr>
        <w:t xml:space="preserve"> </w:t>
      </w:r>
      <w:r w:rsidRPr="00C22215">
        <w:rPr>
          <w:noProof/>
          <w:color w:val="0000FF"/>
          <w:szCs w:val="19"/>
          <w:lang w:val="ru-RU"/>
        </w:rPr>
        <w:t>பிரிக்க</w:t>
      </w:r>
      <w:r w:rsidRPr="00130167">
        <w:rPr>
          <w:noProof/>
          <w:color w:val="0000FF"/>
          <w:szCs w:val="19"/>
          <w:lang w:val="fr-FR"/>
        </w:rPr>
        <w:t xml:space="preserve"> </w:t>
      </w:r>
      <w:r w:rsidRPr="00C22215">
        <w:rPr>
          <w:noProof/>
          <w:color w:val="0000FF"/>
          <w:szCs w:val="19"/>
          <w:lang w:val="ru-RU"/>
        </w:rPr>
        <w:t>முடியாதது</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பிரிக்கப்பட</w:t>
      </w:r>
      <w:r w:rsidRPr="00130167">
        <w:rPr>
          <w:noProof/>
          <w:color w:val="0000FF"/>
          <w:szCs w:val="19"/>
          <w:lang w:val="fr-FR"/>
        </w:rPr>
        <w:t xml:space="preserve"> </w:t>
      </w:r>
      <w:r w:rsidRPr="00C22215">
        <w:rPr>
          <w:noProof/>
          <w:color w:val="0000FF"/>
          <w:szCs w:val="19"/>
          <w:lang w:val="ru-RU"/>
        </w:rPr>
        <w:t>முடியாதது</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அந்த</w:t>
      </w:r>
      <w:r w:rsidRPr="00130167">
        <w:rPr>
          <w:noProof/>
          <w:color w:val="0000FF"/>
          <w:szCs w:val="19"/>
          <w:lang w:val="fr-FR"/>
        </w:rPr>
        <w:t xml:space="preserve"> </w:t>
      </w:r>
      <w:r w:rsidRPr="00C22215">
        <w:rPr>
          <w:noProof/>
          <w:color w:val="0000FF"/>
          <w:szCs w:val="19"/>
          <w:lang w:val="ru-RU"/>
        </w:rPr>
        <w:t>நபர்கள்</w:t>
      </w:r>
      <w:r w:rsidRPr="00130167">
        <w:rPr>
          <w:noProof/>
          <w:color w:val="0000FF"/>
          <w:szCs w:val="19"/>
          <w:lang w:val="fr-FR"/>
        </w:rPr>
        <w:t xml:space="preserve"> </w:t>
      </w:r>
      <w:r w:rsidRPr="00C22215">
        <w:rPr>
          <w:noProof/>
          <w:color w:val="0000FF"/>
          <w:szCs w:val="19"/>
          <w:lang w:val="ru-RU"/>
        </w:rPr>
        <w:t>ஒருவருக்கொருவர்</w:t>
      </w:r>
      <w:r w:rsidRPr="00130167">
        <w:rPr>
          <w:noProof/>
          <w:color w:val="0000FF"/>
          <w:szCs w:val="19"/>
          <w:lang w:val="fr-FR"/>
        </w:rPr>
        <w:t xml:space="preserve"> </w:t>
      </w:r>
      <w:r w:rsidRPr="00C22215">
        <w:rPr>
          <w:noProof/>
          <w:color w:val="0000FF"/>
          <w:szCs w:val="19"/>
          <w:lang w:val="ru-RU"/>
        </w:rPr>
        <w:t>இணைக்கப்பட்டுள்ளனர்</w:t>
      </w:r>
      <w:r w:rsidRPr="00130167">
        <w:rPr>
          <w:noProof/>
          <w:color w:val="0000FF"/>
          <w:szCs w:val="19"/>
          <w:lang w:val="fr-FR"/>
        </w:rPr>
        <w:t xml:space="preserve"> </w:t>
      </w:r>
      <w:r w:rsidRPr="00C22215">
        <w:rPr>
          <w:noProof/>
          <w:color w:val="0000FF"/>
          <w:szCs w:val="19"/>
          <w:lang w:val="ru-RU"/>
        </w:rPr>
        <w:t>என்பதைக்</w:t>
      </w:r>
      <w:r w:rsidRPr="00130167">
        <w:rPr>
          <w:noProof/>
          <w:color w:val="0000FF"/>
          <w:szCs w:val="19"/>
          <w:lang w:val="fr-FR"/>
        </w:rPr>
        <w:t xml:space="preserve"> </w:t>
      </w:r>
      <w:r w:rsidRPr="00C22215">
        <w:rPr>
          <w:noProof/>
          <w:color w:val="0000FF"/>
          <w:szCs w:val="19"/>
          <w:lang w:val="ru-RU"/>
        </w:rPr>
        <w:t>காட்ட</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w:t>
      </w:r>
      <w:r w:rsidRPr="00C22215">
        <w:rPr>
          <w:noProof/>
          <w:color w:val="0000FF"/>
          <w:szCs w:val="19"/>
          <w:lang w:val="ru-RU"/>
        </w:rPr>
        <w:t>புறப்பட்டு</w:t>
      </w:r>
      <w:r w:rsidRPr="00130167">
        <w:rPr>
          <w:noProof/>
          <w:color w:val="0000FF"/>
          <w:szCs w:val="19"/>
          <w:lang w:val="fr-FR"/>
        </w:rPr>
        <w:t xml:space="preserve"> </w:t>
      </w:r>
      <w:r w:rsidRPr="00C22215">
        <w:rPr>
          <w:noProof/>
          <w:color w:val="0000FF"/>
          <w:szCs w:val="19"/>
          <w:lang w:val="ru-RU"/>
        </w:rPr>
        <w:t>வரும்து</w:t>
      </w:r>
      <w:r w:rsidRPr="00130167">
        <w:rPr>
          <w:noProof/>
          <w:color w:val="0000FF"/>
          <w:szCs w:val="19"/>
          <w:lang w:val="fr-FR"/>
        </w:rPr>
        <w:t xml:space="preserve">, </w:t>
      </w:r>
      <w:r w:rsidRPr="00C22215">
        <w:rPr>
          <w:noProof/>
          <w:color w:val="0000FF"/>
          <w:szCs w:val="19"/>
          <w:lang w:val="ru-RU"/>
        </w:rPr>
        <w:t>புறப்பட்டு</w:t>
      </w:r>
      <w:r w:rsidRPr="00130167">
        <w:rPr>
          <w:noProof/>
          <w:color w:val="0000FF"/>
          <w:szCs w:val="19"/>
          <w:lang w:val="fr-FR"/>
        </w:rPr>
        <w:t xml:space="preserve"> </w:t>
      </w:r>
      <w:r w:rsidRPr="00C22215">
        <w:rPr>
          <w:noProof/>
          <w:color w:val="0000FF"/>
          <w:szCs w:val="19"/>
          <w:lang w:val="ru-RU"/>
        </w:rPr>
        <w:t>வரும்</w:t>
      </w:r>
      <w:r w:rsidRPr="00130167">
        <w:rPr>
          <w:noProof/>
          <w:color w:val="0000FF"/>
          <w:szCs w:val="19"/>
          <w:lang w:val="fr-FR"/>
        </w:rPr>
        <w:t xml:space="preserve"> </w:t>
      </w:r>
      <w:r w:rsidRPr="00C22215">
        <w:rPr>
          <w:noProof/>
          <w:color w:val="0000FF"/>
          <w:szCs w:val="19"/>
          <w:lang w:val="ru-RU"/>
        </w:rPr>
        <w:t>இடத்திலிருந்து</w:t>
      </w:r>
      <w:r w:rsidRPr="00130167">
        <w:rPr>
          <w:noProof/>
          <w:color w:val="0000FF"/>
          <w:szCs w:val="19"/>
          <w:lang w:val="fr-FR"/>
        </w:rPr>
        <w:t xml:space="preserve"> </w:t>
      </w:r>
      <w:r w:rsidRPr="00C22215">
        <w:rPr>
          <w:noProof/>
          <w:color w:val="0000FF"/>
          <w:szCs w:val="19"/>
          <w:lang w:val="ru-RU"/>
        </w:rPr>
        <w:t>பிரிக்கப்பட</w:t>
      </w:r>
      <w:r w:rsidRPr="00130167">
        <w:rPr>
          <w:noProof/>
          <w:color w:val="0000FF"/>
          <w:szCs w:val="19"/>
          <w:lang w:val="fr-FR"/>
        </w:rPr>
        <w:t xml:space="preserve"> </w:t>
      </w:r>
      <w:r w:rsidRPr="00C22215">
        <w:rPr>
          <w:noProof/>
          <w:color w:val="0000FF"/>
          <w:szCs w:val="19"/>
          <w:lang w:val="ru-RU"/>
        </w:rPr>
        <w:t>முடியாது</w:t>
      </w:r>
      <w:r w:rsidRPr="00130167">
        <w:rPr>
          <w:noProof/>
          <w:color w:val="0000FF"/>
          <w:szCs w:val="19"/>
          <w:lang w:val="fr-FR"/>
        </w:rPr>
        <w:t>' (</w:t>
      </w:r>
      <w:r w:rsidRPr="00C22215">
        <w:rPr>
          <w:noProof/>
          <w:color w:val="0000FF"/>
          <w:szCs w:val="19"/>
          <w:lang w:val="ru-RU"/>
        </w:rPr>
        <w:t>கிரோன்</w:t>
      </w:r>
      <w:r w:rsidRPr="00130167">
        <w:rPr>
          <w:noProof/>
          <w:color w:val="0000FF"/>
          <w:szCs w:val="19"/>
          <w:lang w:val="fr-FR"/>
        </w:rPr>
        <w:t xml:space="preserve">. </w:t>
      </w:r>
      <w:r w:rsidRPr="00C22215">
        <w:rPr>
          <w:noProof/>
          <w:color w:val="0000FF"/>
          <w:szCs w:val="19"/>
          <w:lang w:val="ru-RU"/>
        </w:rPr>
        <w:t>ரீடிங்ஸ்</w:t>
      </w:r>
      <w:r w:rsidRPr="00130167">
        <w:rPr>
          <w:noProof/>
          <w:color w:val="0000FF"/>
          <w:szCs w:val="19"/>
          <w:lang w:val="fr-FR"/>
        </w:rPr>
        <w:t xml:space="preserve"> 1844, VI, </w:t>
      </w:r>
      <w:r w:rsidRPr="00C22215">
        <w:rPr>
          <w:noProof/>
          <w:color w:val="0000FF"/>
          <w:szCs w:val="19"/>
          <w:lang w:val="ru-RU"/>
        </w:rPr>
        <w:t>ப</w:t>
      </w:r>
      <w:r w:rsidRPr="00130167">
        <w:rPr>
          <w:noProof/>
          <w:color w:val="0000FF"/>
          <w:szCs w:val="19"/>
          <w:lang w:val="fr-FR"/>
        </w:rPr>
        <w:t>. 190).</w:t>
      </w:r>
    </w:p>
  </w:footnote>
  <w:footnote w:id="450">
    <w:p w14:paraId="16EB4A3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டியோனிசியஸ்</w:t>
      </w:r>
      <w:r w:rsidRPr="00130167">
        <w:rPr>
          <w:i/>
          <w:iCs/>
          <w:noProof/>
          <w:color w:val="0000FF"/>
          <w:szCs w:val="19"/>
          <w:lang w:val="fr-FR"/>
        </w:rPr>
        <w:t xml:space="preserve"> </w:t>
      </w:r>
      <w:r>
        <w:rPr>
          <w:i/>
          <w:iCs/>
          <w:noProof/>
          <w:color w:val="0000FF"/>
          <w:szCs w:val="19"/>
        </w:rPr>
        <w:t>தி</w:t>
      </w:r>
      <w:r w:rsidRPr="00130167">
        <w:rPr>
          <w:i/>
          <w:iCs/>
          <w:noProof/>
          <w:color w:val="0000FF"/>
          <w:szCs w:val="19"/>
          <w:lang w:val="fr-FR"/>
        </w:rPr>
        <w:t xml:space="preserve"> </w:t>
      </w:r>
      <w:r>
        <w:rPr>
          <w:i/>
          <w:iCs/>
          <w:noProof/>
          <w:color w:val="0000FF"/>
          <w:szCs w:val="19"/>
        </w:rPr>
        <w:t>ஏரோபாகிட்</w:t>
      </w:r>
      <w:r w:rsidRPr="00130167">
        <w:rPr>
          <w:noProof/>
          <w:color w:val="0000FF"/>
          <w:szCs w:val="19"/>
          <w:lang w:val="fr-FR"/>
        </w:rPr>
        <w:t>, *</w:t>
      </w:r>
      <w:r>
        <w:rPr>
          <w:noProof/>
          <w:color w:val="0000FF"/>
          <w:szCs w:val="19"/>
        </w:rPr>
        <w:t>தெய்வீகப்</w:t>
      </w:r>
      <w:r w:rsidRPr="00130167">
        <w:rPr>
          <w:noProof/>
          <w:color w:val="0000FF"/>
          <w:szCs w:val="19"/>
          <w:lang w:val="fr-FR"/>
        </w:rPr>
        <w:t xml:space="preserve"> </w:t>
      </w:r>
      <w:r>
        <w:rPr>
          <w:noProof/>
          <w:color w:val="0000FF"/>
          <w:szCs w:val="19"/>
        </w:rPr>
        <w:t>பெயர்கள்</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II, § 1; </w:t>
      </w:r>
      <w:r>
        <w:rPr>
          <w:i/>
          <w:iCs/>
          <w:noProof/>
          <w:color w:val="0000FF"/>
          <w:szCs w:val="19"/>
        </w:rPr>
        <w:t>அதானாசியஸ்</w:t>
      </w:r>
      <w:r w:rsidRPr="00130167">
        <w:rPr>
          <w:i/>
          <w:iCs/>
          <w:noProof/>
          <w:color w:val="0000FF"/>
          <w:szCs w:val="19"/>
          <w:lang w:val="fr-FR"/>
        </w:rPr>
        <w:t xml:space="preserve">, </w:t>
      </w:r>
      <w:r w:rsidRPr="00130167">
        <w:rPr>
          <w:noProof/>
          <w:color w:val="0000FF"/>
          <w:szCs w:val="19"/>
          <w:lang w:val="fr-FR"/>
        </w:rPr>
        <w:t>*"</w:t>
      </w:r>
      <w:r>
        <w:rPr>
          <w:i/>
          <w:iCs/>
          <w:noProof/>
          <w:color w:val="0000FF"/>
          <w:szCs w:val="19"/>
        </w:rPr>
        <w:t>அனைத்துமே</w:t>
      </w:r>
      <w:r w:rsidRPr="00130167">
        <w:rPr>
          <w:i/>
          <w:iCs/>
          <w:noProof/>
          <w:color w:val="0000FF"/>
          <w:szCs w:val="19"/>
          <w:lang w:val="fr-FR"/>
        </w:rPr>
        <w:t xml:space="preserve"> </w:t>
      </w:r>
      <w:r>
        <w:rPr>
          <w:i/>
          <w:iCs/>
          <w:noProof/>
          <w:color w:val="0000FF"/>
          <w:szCs w:val="19"/>
        </w:rPr>
        <w:t>எனக்கு</w:t>
      </w:r>
      <w:r w:rsidRPr="00130167">
        <w:rPr>
          <w:i/>
          <w:iCs/>
          <w:noProof/>
          <w:color w:val="0000FF"/>
          <w:szCs w:val="19"/>
          <w:lang w:val="fr-FR"/>
        </w:rPr>
        <w:t xml:space="preserve"> </w:t>
      </w:r>
      <w:r>
        <w:rPr>
          <w:i/>
          <w:iCs/>
          <w:noProof/>
          <w:color w:val="0000FF"/>
          <w:szCs w:val="19"/>
        </w:rPr>
        <w:t>ஒப்படைக்கப்பட்டுள்ளன</w:t>
      </w:r>
      <w:r w:rsidRPr="00130167">
        <w:rPr>
          <w:i/>
          <w:iCs/>
          <w:noProof/>
          <w:color w:val="0000FF"/>
          <w:szCs w:val="19"/>
          <w:lang w:val="fr-FR"/>
        </w:rPr>
        <w:t>"</w:t>
      </w:r>
      <w:r w:rsidRPr="00130167">
        <w:rPr>
          <w:noProof/>
          <w:color w:val="0000FF"/>
          <w:szCs w:val="19"/>
          <w:lang w:val="fr-FR"/>
        </w:rPr>
        <w:t xml:space="preserve"> </w:t>
      </w:r>
      <w:r>
        <w:rPr>
          <w:noProof/>
          <w:color w:val="0000FF"/>
          <w:szCs w:val="19"/>
        </w:rPr>
        <w:t>குறித்து</w:t>
      </w:r>
      <w:r w:rsidRPr="00130167">
        <w:rPr>
          <w:i/>
          <w:iCs/>
          <w:noProof/>
          <w:color w:val="0000FF"/>
          <w:szCs w:val="19"/>
          <w:lang w:val="fr-FR"/>
        </w:rPr>
        <w:t xml:space="preserve">...*, </w:t>
      </w:r>
      <w:r>
        <w:rPr>
          <w:noProof/>
          <w:color w:val="0000FF"/>
          <w:szCs w:val="19"/>
        </w:rPr>
        <w:t>எண்</w:t>
      </w:r>
      <w:r w:rsidRPr="00130167">
        <w:rPr>
          <w:noProof/>
          <w:color w:val="0000FF"/>
          <w:szCs w:val="19"/>
          <w:lang w:val="fr-FR"/>
        </w:rPr>
        <w:t>. 3, 4; *</w:t>
      </w:r>
      <w:r>
        <w:rPr>
          <w:noProof/>
          <w:color w:val="0000FF"/>
          <w:szCs w:val="19"/>
        </w:rPr>
        <w:t>செராப்பியோனுக்கு</w:t>
      </w:r>
      <w:r w:rsidRPr="00130167">
        <w:rPr>
          <w:noProof/>
          <w:color w:val="0000FF"/>
          <w:szCs w:val="19"/>
          <w:lang w:val="fr-FR"/>
        </w:rPr>
        <w:t xml:space="preserve"> </w:t>
      </w:r>
      <w:r>
        <w:rPr>
          <w:noProof/>
          <w:color w:val="0000FF"/>
          <w:szCs w:val="19"/>
        </w:rPr>
        <w:t>கடிதம்</w:t>
      </w:r>
      <w:r w:rsidRPr="00130167">
        <w:rPr>
          <w:noProof/>
          <w:color w:val="0000FF"/>
          <w:szCs w:val="19"/>
          <w:lang w:val="fr-FR"/>
        </w:rPr>
        <w:t xml:space="preserve">*, 1, </w:t>
      </w:r>
      <w:r>
        <w:rPr>
          <w:noProof/>
          <w:color w:val="0000FF"/>
          <w:szCs w:val="19"/>
        </w:rPr>
        <w:t>எண்</w:t>
      </w:r>
      <w:r w:rsidRPr="00130167">
        <w:rPr>
          <w:noProof/>
          <w:color w:val="0000FF"/>
          <w:szCs w:val="19"/>
          <w:lang w:val="fr-FR"/>
        </w:rPr>
        <w:t xml:space="preserve">. 20; </w:t>
      </w:r>
      <w:r>
        <w:rPr>
          <w:i/>
          <w:iCs/>
          <w:noProof/>
          <w:color w:val="0000FF"/>
          <w:szCs w:val="19"/>
        </w:rPr>
        <w:t>அம்பிரோஸ்</w:t>
      </w:r>
      <w:r w:rsidRPr="00130167">
        <w:rPr>
          <w:noProof/>
          <w:color w:val="0000FF"/>
          <w:szCs w:val="19"/>
          <w:lang w:val="fr-FR"/>
        </w:rPr>
        <w:t>, *</w:t>
      </w:r>
      <w:r>
        <w:rPr>
          <w:noProof/>
          <w:color w:val="0000FF"/>
          <w:szCs w:val="19"/>
        </w:rPr>
        <w:t>விசுவாசம்</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அத்தியாயம்</w:t>
      </w:r>
      <w:r w:rsidRPr="00130167">
        <w:rPr>
          <w:noProof/>
          <w:color w:val="0000FF"/>
          <w:szCs w:val="19"/>
          <w:lang w:val="fr-FR"/>
        </w:rPr>
        <w:t xml:space="preserve"> 3; </w:t>
      </w:r>
      <w:r>
        <w:rPr>
          <w:i/>
          <w:iCs/>
          <w:noProof/>
          <w:color w:val="0000FF"/>
          <w:szCs w:val="19"/>
        </w:rPr>
        <w:t>எபிஃபானியஸ்</w:t>
      </w:r>
      <w:r w:rsidRPr="00130167">
        <w:rPr>
          <w:noProof/>
          <w:color w:val="0000FF"/>
          <w:szCs w:val="19"/>
          <w:lang w:val="fr-FR"/>
        </w:rPr>
        <w:t>, *</w:t>
      </w:r>
      <w:r>
        <w:rPr>
          <w:noProof/>
          <w:color w:val="0000FF"/>
          <w:szCs w:val="19"/>
        </w:rPr>
        <w:t>பிளவுவாதங்களுக்கு</w:t>
      </w:r>
      <w:r w:rsidRPr="00130167">
        <w:rPr>
          <w:noProof/>
          <w:color w:val="0000FF"/>
          <w:szCs w:val="19"/>
          <w:lang w:val="fr-FR"/>
        </w:rPr>
        <w:t xml:space="preserve"> </w:t>
      </w:r>
      <w:r>
        <w:rPr>
          <w:noProof/>
          <w:color w:val="0000FF"/>
          <w:szCs w:val="19"/>
        </w:rPr>
        <w:t>எதிராக</w:t>
      </w:r>
      <w:r w:rsidRPr="00130167">
        <w:rPr>
          <w:noProof/>
          <w:color w:val="0000FF"/>
          <w:szCs w:val="19"/>
          <w:lang w:val="fr-FR"/>
        </w:rPr>
        <w:t xml:space="preserve">*, LXVII; </w:t>
      </w:r>
      <w:r>
        <w:rPr>
          <w:i/>
          <w:iCs/>
          <w:noProof/>
          <w:color w:val="0000FF"/>
          <w:szCs w:val="19"/>
        </w:rPr>
        <w:t>அலெக்சாண்ட்ரியாவின்</w:t>
      </w:r>
      <w:r w:rsidRPr="00130167">
        <w:rPr>
          <w:i/>
          <w:iCs/>
          <w:noProof/>
          <w:color w:val="0000FF"/>
          <w:szCs w:val="19"/>
          <w:lang w:val="fr-FR"/>
        </w:rPr>
        <w:t xml:space="preserve"> </w:t>
      </w:r>
      <w:r>
        <w:rPr>
          <w:i/>
          <w:iCs/>
          <w:noProof/>
          <w:color w:val="0000FF"/>
          <w:szCs w:val="19"/>
        </w:rPr>
        <w:t>சிரில்</w:t>
      </w:r>
      <w:r w:rsidRPr="00130167">
        <w:rPr>
          <w:noProof/>
          <w:color w:val="0000FF"/>
          <w:szCs w:val="19"/>
          <w:lang w:val="fr-FR"/>
        </w:rPr>
        <w:t>, *</w:t>
      </w:r>
      <w:r>
        <w:rPr>
          <w:noProof/>
          <w:color w:val="0000FF"/>
          <w:szCs w:val="19"/>
        </w:rPr>
        <w:t>குறித்து</w:t>
      </w:r>
      <w:r w:rsidRPr="00130167">
        <w:rPr>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XII, </w:t>
      </w:r>
      <w:r>
        <w:rPr>
          <w:noProof/>
          <w:color w:val="0000FF"/>
          <w:szCs w:val="19"/>
        </w:rPr>
        <w:t>அதிகாரம்</w:t>
      </w:r>
      <w:r w:rsidRPr="00130167">
        <w:rPr>
          <w:noProof/>
          <w:color w:val="0000FF"/>
          <w:szCs w:val="19"/>
          <w:lang w:val="fr-FR"/>
        </w:rPr>
        <w:t xml:space="preserve"> 2; </w:t>
      </w:r>
      <w:r>
        <w:rPr>
          <w:i/>
          <w:iCs/>
          <w:noProof/>
          <w:color w:val="0000FF"/>
          <w:szCs w:val="19"/>
        </w:rPr>
        <w:t>ஹிலாரி</w:t>
      </w:r>
      <w:r w:rsidRPr="00130167">
        <w:rPr>
          <w:i/>
          <w:iCs/>
          <w:noProof/>
          <w:color w:val="0000FF"/>
          <w:szCs w:val="19"/>
          <w:lang w:val="fr-FR"/>
        </w:rPr>
        <w:t xml:space="preserve">, </w:t>
      </w:r>
      <w:r>
        <w:rPr>
          <w:noProof/>
          <w:color w:val="0000FF"/>
          <w:szCs w:val="19"/>
        </w:rPr>
        <w:t>திருத்தூணியல்</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VIII, </w:t>
      </w:r>
      <w:r>
        <w:rPr>
          <w:noProof/>
          <w:color w:val="0000FF"/>
          <w:szCs w:val="19"/>
        </w:rPr>
        <w:t>அதிகாரம்</w:t>
      </w:r>
      <w:r w:rsidRPr="00130167">
        <w:rPr>
          <w:noProof/>
          <w:color w:val="0000FF"/>
          <w:szCs w:val="19"/>
          <w:lang w:val="fr-FR"/>
        </w:rPr>
        <w:t xml:space="preserve"> 20: '</w:t>
      </w:r>
      <w:r>
        <w:rPr>
          <w:noProof/>
          <w:color w:val="0000FF"/>
          <w:szCs w:val="19"/>
        </w:rPr>
        <w:t>ஆகவே</w:t>
      </w:r>
      <w:r w:rsidRPr="00130167">
        <w:rPr>
          <w:noProof/>
          <w:color w:val="0000FF"/>
          <w:szCs w:val="19"/>
          <w:lang w:val="fr-FR"/>
        </w:rPr>
        <w:t xml:space="preserve">, </w:t>
      </w:r>
      <w:r>
        <w:rPr>
          <w:noProof/>
          <w:color w:val="0000FF"/>
          <w:szCs w:val="19"/>
        </w:rPr>
        <w:t>மதவிரோதத்</w:t>
      </w:r>
      <w:r w:rsidRPr="00130167">
        <w:rPr>
          <w:noProof/>
          <w:color w:val="0000FF"/>
          <w:szCs w:val="19"/>
          <w:lang w:val="fr-FR"/>
        </w:rPr>
        <w:t xml:space="preserve"> </w:t>
      </w:r>
      <w:r>
        <w:rPr>
          <w:noProof/>
          <w:color w:val="0000FF"/>
          <w:szCs w:val="19"/>
        </w:rPr>
        <w:t>திரிபுகளைப்</w:t>
      </w:r>
      <w:r w:rsidRPr="00130167">
        <w:rPr>
          <w:noProof/>
          <w:color w:val="0000FF"/>
          <w:szCs w:val="19"/>
          <w:lang w:val="fr-FR"/>
        </w:rPr>
        <w:t xml:space="preserve"> </w:t>
      </w:r>
      <w:r>
        <w:rPr>
          <w:noProof/>
          <w:color w:val="0000FF"/>
          <w:szCs w:val="19"/>
        </w:rPr>
        <w:t>பாவிகரமான</w:t>
      </w:r>
      <w:r w:rsidRPr="00130167">
        <w:rPr>
          <w:noProof/>
          <w:color w:val="0000FF"/>
          <w:szCs w:val="19"/>
          <w:lang w:val="fr-FR"/>
        </w:rPr>
        <w:t xml:space="preserve"> </w:t>
      </w:r>
      <w:r>
        <w:rPr>
          <w:noProof/>
          <w:color w:val="0000FF"/>
          <w:szCs w:val="19"/>
        </w:rPr>
        <w:t>புரிதலின்</w:t>
      </w:r>
      <w:r w:rsidRPr="00130167">
        <w:rPr>
          <w:noProof/>
          <w:color w:val="0000FF"/>
          <w:szCs w:val="19"/>
          <w:lang w:val="fr-FR"/>
        </w:rPr>
        <w:t xml:space="preserve"> </w:t>
      </w:r>
      <w:r>
        <w:rPr>
          <w:noProof/>
          <w:color w:val="0000FF"/>
          <w:szCs w:val="19"/>
        </w:rPr>
        <w:t>சுதந்திரத்திற்கு</w:t>
      </w:r>
      <w:r w:rsidRPr="00130167">
        <w:rPr>
          <w:noProof/>
          <w:color w:val="0000FF"/>
          <w:szCs w:val="19"/>
          <w:lang w:val="fr-FR"/>
        </w:rPr>
        <w:t xml:space="preserve"> </w:t>
      </w:r>
      <w:r>
        <w:rPr>
          <w:noProof/>
          <w:color w:val="0000FF"/>
          <w:szCs w:val="19"/>
        </w:rPr>
        <w:t>விட்டுவிடுவது</w:t>
      </w:r>
      <w:r w:rsidRPr="00130167">
        <w:rPr>
          <w:noProof/>
          <w:color w:val="0000FF"/>
          <w:szCs w:val="19"/>
          <w:lang w:val="fr-FR"/>
        </w:rPr>
        <w:t xml:space="preserve"> </w:t>
      </w:r>
      <w:r>
        <w:rPr>
          <w:noProof/>
          <w:color w:val="0000FF"/>
          <w:szCs w:val="19"/>
        </w:rPr>
        <w:t>அனுமதிக்கப்படாது</w:t>
      </w:r>
      <w:r w:rsidRPr="00130167">
        <w:rPr>
          <w:noProof/>
          <w:color w:val="0000FF"/>
          <w:szCs w:val="19"/>
          <w:lang w:val="fr-FR"/>
        </w:rPr>
        <w:t xml:space="preserve">: </w:t>
      </w:r>
      <w:r>
        <w:rPr>
          <w:noProof/>
          <w:color w:val="0000FF"/>
          <w:szCs w:val="19"/>
        </w:rPr>
        <w:t>அதாவது</w:t>
      </w:r>
      <w:r w:rsidRPr="00130167">
        <w:rPr>
          <w:noProof/>
          <w:color w:val="0000FF"/>
          <w:szCs w:val="19"/>
          <w:lang w:val="fr-FR"/>
        </w:rPr>
        <w:t xml:space="preserve">, </w:t>
      </w:r>
      <w:r>
        <w:rPr>
          <w:noProof/>
          <w:color w:val="0000FF"/>
          <w:szCs w:val="19"/>
        </w:rPr>
        <w:t>பிதாவிற்குச்</w:t>
      </w:r>
      <w:r w:rsidRPr="00130167">
        <w:rPr>
          <w:noProof/>
          <w:color w:val="0000FF"/>
          <w:szCs w:val="19"/>
          <w:lang w:val="fr-FR"/>
        </w:rPr>
        <w:t xml:space="preserve"> </w:t>
      </w:r>
      <w:r>
        <w:rPr>
          <w:noProof/>
          <w:color w:val="0000FF"/>
          <w:szCs w:val="19"/>
        </w:rPr>
        <w:t>சொந்தமான</w:t>
      </w:r>
      <w:r w:rsidRPr="00130167">
        <w:rPr>
          <w:noProof/>
          <w:color w:val="0000FF"/>
          <w:szCs w:val="19"/>
          <w:lang w:val="fr-FR"/>
        </w:rPr>
        <w:t xml:space="preserve"> </w:t>
      </w:r>
      <w:r>
        <w:rPr>
          <w:noProof/>
          <w:color w:val="0000FF"/>
          <w:szCs w:val="19"/>
        </w:rPr>
        <w:t>அனைத்தும்</w:t>
      </w:r>
      <w:r w:rsidRPr="00130167">
        <w:rPr>
          <w:noProof/>
          <w:color w:val="0000FF"/>
          <w:szCs w:val="19"/>
          <w:lang w:val="fr-FR"/>
        </w:rPr>
        <w:t xml:space="preserve"> </w:t>
      </w:r>
      <w:r>
        <w:rPr>
          <w:noProof/>
          <w:color w:val="0000FF"/>
          <w:szCs w:val="19"/>
        </w:rPr>
        <w:t>அவருக்கே</w:t>
      </w:r>
      <w:r w:rsidRPr="00130167">
        <w:rPr>
          <w:noProof/>
          <w:color w:val="0000FF"/>
          <w:szCs w:val="19"/>
          <w:lang w:val="fr-FR"/>
        </w:rPr>
        <w:t xml:space="preserve"> </w:t>
      </w:r>
      <w:r>
        <w:rPr>
          <w:noProof/>
          <w:color w:val="0000FF"/>
          <w:szCs w:val="19"/>
        </w:rPr>
        <w:t>உரியவை</w:t>
      </w:r>
      <w:r w:rsidRPr="00130167">
        <w:rPr>
          <w:noProof/>
          <w:color w:val="0000FF"/>
          <w:szCs w:val="19"/>
          <w:lang w:val="fr-FR"/>
        </w:rPr>
        <w:t xml:space="preserve"> </w:t>
      </w:r>
      <w:r>
        <w:rPr>
          <w:noProof/>
          <w:color w:val="0000FF"/>
          <w:szCs w:val="19"/>
        </w:rPr>
        <w:t>என்பதால்</w:t>
      </w:r>
      <w:r w:rsidRPr="00130167">
        <w:rPr>
          <w:noProof/>
          <w:color w:val="0000FF"/>
          <w:szCs w:val="19"/>
          <w:lang w:val="fr-FR"/>
        </w:rPr>
        <w:t xml:space="preserve">, </w:t>
      </w:r>
      <w:r>
        <w:rPr>
          <w:noProof/>
          <w:color w:val="0000FF"/>
          <w:szCs w:val="19"/>
        </w:rPr>
        <w:t>சத்திய</w:t>
      </w:r>
      <w:r w:rsidRPr="00130167">
        <w:rPr>
          <w:noProof/>
          <w:color w:val="0000FF"/>
          <w:szCs w:val="19"/>
          <w:lang w:val="fr-FR"/>
        </w:rPr>
        <w:t xml:space="preserve"> </w:t>
      </w:r>
      <w:r>
        <w:rPr>
          <w:noProof/>
          <w:color w:val="0000FF"/>
          <w:szCs w:val="19"/>
        </w:rPr>
        <w:t>ஆவியின்</w:t>
      </w:r>
      <w:r w:rsidRPr="00130167">
        <w:rPr>
          <w:noProof/>
          <w:color w:val="0000FF"/>
          <w:szCs w:val="19"/>
          <w:lang w:val="fr-FR"/>
        </w:rPr>
        <w:t xml:space="preserve"> </w:t>
      </w:r>
      <w:r>
        <w:rPr>
          <w:noProof/>
          <w:color w:val="0000FF"/>
          <w:szCs w:val="19"/>
        </w:rPr>
        <w:t>அவை</w:t>
      </w:r>
      <w:r w:rsidRPr="00130167">
        <w:rPr>
          <w:noProof/>
          <w:color w:val="0000FF"/>
          <w:szCs w:val="19"/>
          <w:lang w:val="fr-FR"/>
        </w:rPr>
        <w:t xml:space="preserve"> </w:t>
      </w:r>
      <w:r>
        <w:rPr>
          <w:noProof/>
          <w:color w:val="0000FF"/>
          <w:szCs w:val="19"/>
        </w:rPr>
        <w:t>அவரிடமிருந்து</w:t>
      </w:r>
      <w:r w:rsidRPr="00130167">
        <w:rPr>
          <w:noProof/>
          <w:color w:val="0000FF"/>
          <w:szCs w:val="19"/>
          <w:lang w:val="fr-FR"/>
        </w:rPr>
        <w:t xml:space="preserve"> </w:t>
      </w:r>
      <w:r>
        <w:rPr>
          <w:noProof/>
          <w:color w:val="0000FF"/>
          <w:szCs w:val="19"/>
        </w:rPr>
        <w:t>பெற்றுக்கொள்ளும்</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ஆண்டவரின்</w:t>
      </w:r>
      <w:r w:rsidRPr="00130167">
        <w:rPr>
          <w:noProof/>
          <w:color w:val="0000FF"/>
          <w:szCs w:val="19"/>
          <w:lang w:val="fr-FR"/>
        </w:rPr>
        <w:t xml:space="preserve"> </w:t>
      </w:r>
      <w:r>
        <w:rPr>
          <w:noProof/>
          <w:color w:val="0000FF"/>
          <w:szCs w:val="19"/>
        </w:rPr>
        <w:t>இந்த</w:t>
      </w:r>
      <w:r w:rsidRPr="00130167">
        <w:rPr>
          <w:noProof/>
          <w:color w:val="0000FF"/>
          <w:szCs w:val="19"/>
          <w:lang w:val="fr-FR"/>
        </w:rPr>
        <w:t xml:space="preserve"> </w:t>
      </w:r>
      <w:r>
        <w:rPr>
          <w:noProof/>
          <w:color w:val="0000FF"/>
          <w:szCs w:val="19"/>
        </w:rPr>
        <w:t>வார்த்தை</w:t>
      </w:r>
      <w:r w:rsidRPr="00130167">
        <w:rPr>
          <w:noProof/>
          <w:color w:val="0000FF"/>
          <w:szCs w:val="19"/>
          <w:lang w:val="fr-FR"/>
        </w:rPr>
        <w:t xml:space="preserve">, </w:t>
      </w:r>
      <w:r>
        <w:rPr>
          <w:noProof/>
          <w:color w:val="0000FF"/>
          <w:szCs w:val="19"/>
        </w:rPr>
        <w:t>இயற்கையின்</w:t>
      </w:r>
      <w:r w:rsidRPr="00130167">
        <w:rPr>
          <w:noProof/>
          <w:color w:val="0000FF"/>
          <w:szCs w:val="19"/>
          <w:lang w:val="fr-FR"/>
        </w:rPr>
        <w:t xml:space="preserve"> </w:t>
      </w:r>
      <w:r>
        <w:rPr>
          <w:noProof/>
          <w:color w:val="0000FF"/>
          <w:szCs w:val="19"/>
        </w:rPr>
        <w:t>ஒற்றுமையைக்</w:t>
      </w:r>
      <w:r w:rsidRPr="00130167">
        <w:rPr>
          <w:noProof/>
          <w:color w:val="0000FF"/>
          <w:szCs w:val="19"/>
          <w:lang w:val="fr-FR"/>
        </w:rPr>
        <w:t xml:space="preserve"> </w:t>
      </w:r>
      <w:r>
        <w:rPr>
          <w:noProof/>
          <w:color w:val="0000FF"/>
          <w:szCs w:val="19"/>
        </w:rPr>
        <w:t>குறிக்கிறது</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அறிக்கையிடப்படக்கூடாது</w:t>
      </w:r>
      <w:r w:rsidRPr="00130167">
        <w:rPr>
          <w:noProof/>
          <w:color w:val="0000FF"/>
          <w:szCs w:val="19"/>
          <w:lang w:val="fr-FR"/>
        </w:rPr>
        <w:t>.'</w:t>
      </w:r>
    </w:p>
  </w:footnote>
  <w:footnote w:id="451">
    <w:p w14:paraId="5B8BE7B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க்ரிசோஸ்டோம்</w:t>
      </w:r>
      <w:r w:rsidRPr="00130167">
        <w:rPr>
          <w:i/>
          <w:iCs/>
          <w:noProof/>
          <w:color w:val="0000FF"/>
          <w:szCs w:val="19"/>
          <w:lang w:val="fr-FR"/>
        </w:rPr>
        <w:t xml:space="preserve">, </w:t>
      </w:r>
      <w:r>
        <w:rPr>
          <w:noProof/>
          <w:color w:val="0000FF"/>
          <w:szCs w:val="19"/>
        </w:rPr>
        <w:t>பிரசங்கம்</w:t>
      </w:r>
      <w:r w:rsidRPr="00130167">
        <w:rPr>
          <w:noProof/>
          <w:color w:val="0000FF"/>
          <w:szCs w:val="19"/>
          <w:lang w:val="fr-FR"/>
        </w:rPr>
        <w:t xml:space="preserve"> LXXXIX, </w:t>
      </w:r>
      <w:r>
        <w:rPr>
          <w:noProof/>
          <w:color w:val="0000FF"/>
          <w:szCs w:val="19"/>
        </w:rPr>
        <w:t>எண்</w:t>
      </w:r>
      <w:r w:rsidRPr="00130167">
        <w:rPr>
          <w:noProof/>
          <w:color w:val="0000FF"/>
          <w:szCs w:val="19"/>
          <w:lang w:val="fr-FR"/>
        </w:rPr>
        <w:t xml:space="preserve">. 2; </w:t>
      </w:r>
      <w:r>
        <w:rPr>
          <w:i/>
          <w:iCs/>
          <w:noProof/>
          <w:color w:val="0000FF"/>
          <w:szCs w:val="19"/>
        </w:rPr>
        <w:t>அதானாசியஸ்</w:t>
      </w:r>
      <w:r w:rsidRPr="00130167">
        <w:rPr>
          <w:i/>
          <w:iCs/>
          <w:noProof/>
          <w:color w:val="0000FF"/>
          <w:szCs w:val="19"/>
          <w:lang w:val="fr-FR"/>
        </w:rPr>
        <w:t xml:space="preserve">, </w:t>
      </w:r>
      <w:r w:rsidRPr="00130167">
        <w:rPr>
          <w:noProof/>
          <w:color w:val="0000FF"/>
          <w:szCs w:val="19"/>
          <w:lang w:val="fr-FR"/>
        </w:rPr>
        <w:t>*</w:t>
      </w:r>
      <w:r>
        <w:rPr>
          <w:noProof/>
          <w:color w:val="0000FF"/>
          <w:szCs w:val="19"/>
        </w:rPr>
        <w:t>விசுவாச</w:t>
      </w:r>
      <w:r w:rsidRPr="00130167">
        <w:rPr>
          <w:noProof/>
          <w:color w:val="0000FF"/>
          <w:szCs w:val="19"/>
          <w:lang w:val="fr-FR"/>
        </w:rPr>
        <w:t xml:space="preserve"> </w:t>
      </w:r>
      <w:r>
        <w:rPr>
          <w:noProof/>
          <w:color w:val="0000FF"/>
          <w:szCs w:val="19"/>
        </w:rPr>
        <w:t>விளக்கம்</w:t>
      </w:r>
      <w:r w:rsidRPr="00130167">
        <w:rPr>
          <w:noProof/>
          <w:color w:val="0000FF"/>
          <w:szCs w:val="19"/>
          <w:lang w:val="fr-FR"/>
        </w:rPr>
        <w:t xml:space="preserve">*, </w:t>
      </w:r>
      <w:r>
        <w:rPr>
          <w:noProof/>
          <w:color w:val="0000FF"/>
          <w:szCs w:val="19"/>
        </w:rPr>
        <w:t>எண்</w:t>
      </w:r>
      <w:r w:rsidRPr="00130167">
        <w:rPr>
          <w:noProof/>
          <w:color w:val="0000FF"/>
          <w:szCs w:val="19"/>
          <w:lang w:val="fr-FR"/>
        </w:rPr>
        <w:t>. 2.</w:t>
      </w:r>
    </w:p>
  </w:footnote>
  <w:footnote w:id="452">
    <w:p w14:paraId="2145445A"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ஏனெனில்</w:t>
      </w:r>
      <w:r w:rsidRPr="00130167">
        <w:rPr>
          <w:noProof/>
          <w:color w:val="0000FF"/>
          <w:szCs w:val="18"/>
          <w:lang w:val="fr-FR"/>
        </w:rPr>
        <w:t xml:space="preserve"> </w:t>
      </w:r>
      <w:r>
        <w:rPr>
          <w:noProof/>
          <w:color w:val="0000FF"/>
          <w:szCs w:val="18"/>
        </w:rPr>
        <w:t>கிரேக்க</w:t>
      </w:r>
      <w:r w:rsidRPr="00130167">
        <w:rPr>
          <w:noProof/>
          <w:color w:val="0000FF"/>
          <w:szCs w:val="18"/>
          <w:lang w:val="fr-FR"/>
        </w:rPr>
        <w:t xml:space="preserve"> </w:t>
      </w:r>
      <w:r>
        <w:rPr>
          <w:noProof/>
          <w:color w:val="0000FF"/>
          <w:szCs w:val="18"/>
        </w:rPr>
        <w:t>உரையில்</w:t>
      </w:r>
      <w:r w:rsidRPr="00130167">
        <w:rPr>
          <w:noProof/>
          <w:color w:val="0000FF"/>
          <w:szCs w:val="18"/>
          <w:lang w:val="fr-FR"/>
        </w:rPr>
        <w:t>: "</w:t>
      </w:r>
      <w:r>
        <w:rPr>
          <w:noProof/>
          <w:color w:val="0000FF"/>
          <w:szCs w:val="18"/>
          <w:lang w:val="el-GR"/>
        </w:rPr>
        <w:t>தந்தை</w:t>
      </w:r>
      <w:r w:rsidRPr="00130167">
        <w:rPr>
          <w:noProof/>
          <w:color w:val="0000FF"/>
          <w:szCs w:val="18"/>
          <w:lang w:val="fr-FR"/>
        </w:rPr>
        <w:t xml:space="preserve">" </w:t>
      </w:r>
      <w:r>
        <w:rPr>
          <w:noProof/>
          <w:color w:val="0000FF"/>
          <w:szCs w:val="18"/>
          <w:lang w:val="el-GR"/>
        </w:rPr>
        <w:t>மற்றும்</w:t>
      </w:r>
      <w:r w:rsidRPr="00130167">
        <w:rPr>
          <w:noProof/>
          <w:color w:val="0000FF"/>
          <w:szCs w:val="18"/>
          <w:lang w:val="fr-FR"/>
        </w:rPr>
        <w:t xml:space="preserve"> "</w:t>
      </w:r>
      <w:r>
        <w:rPr>
          <w:noProof/>
          <w:color w:val="0000FF"/>
          <w:szCs w:val="18"/>
          <w:lang w:val="el-GR"/>
        </w:rPr>
        <w:t>குமாரன்</w:t>
      </w:r>
      <w:r w:rsidRPr="00130167">
        <w:rPr>
          <w:noProof/>
          <w:color w:val="0000FF"/>
          <w:szCs w:val="18"/>
          <w:lang w:val="fr-FR"/>
        </w:rPr>
        <w:t xml:space="preserve">" </w:t>
      </w:r>
      <w:r>
        <w:rPr>
          <w:noProof/>
          <w:color w:val="0000FF"/>
          <w:szCs w:val="18"/>
          <w:lang w:val="el-GR"/>
        </w:rPr>
        <w:t>மற்றும்</w:t>
      </w:r>
      <w:r w:rsidRPr="00130167">
        <w:rPr>
          <w:noProof/>
          <w:color w:val="0000FF"/>
          <w:szCs w:val="18"/>
          <w:lang w:val="fr-FR"/>
        </w:rPr>
        <w:t xml:space="preserve"> "</w:t>
      </w:r>
      <w:r>
        <w:rPr>
          <w:noProof/>
          <w:color w:val="0000FF"/>
          <w:szCs w:val="18"/>
          <w:lang w:val="el-GR"/>
        </w:rPr>
        <w:t>புனித</w:t>
      </w:r>
      <w:r w:rsidRPr="00130167">
        <w:rPr>
          <w:noProof/>
          <w:color w:val="0000FF"/>
          <w:szCs w:val="18"/>
          <w:lang w:val="fr-FR"/>
        </w:rPr>
        <w:t xml:space="preserve"> </w:t>
      </w:r>
      <w:r>
        <w:rPr>
          <w:noProof/>
          <w:color w:val="0000FF"/>
          <w:szCs w:val="18"/>
          <w:lang w:val="el-GR"/>
        </w:rPr>
        <w:t>ஆவியானவர்</w:t>
      </w:r>
      <w:r w:rsidRPr="00130167">
        <w:rPr>
          <w:noProof/>
          <w:color w:val="0000FF"/>
          <w:szCs w:val="18"/>
          <w:lang w:val="fr-FR"/>
        </w:rPr>
        <w:t xml:space="preserve">" </w:t>
      </w:r>
      <w:r>
        <w:rPr>
          <w:noProof/>
          <w:color w:val="0000FF"/>
          <w:szCs w:val="18"/>
        </w:rPr>
        <w:t>ஆகியோரின்</w:t>
      </w:r>
      <w:r w:rsidRPr="00130167">
        <w:rPr>
          <w:noProof/>
          <w:color w:val="0000FF"/>
          <w:szCs w:val="18"/>
          <w:lang w:val="fr-FR"/>
        </w:rPr>
        <w:t xml:space="preserve"> </w:t>
      </w:r>
      <w:r>
        <w:rPr>
          <w:noProof/>
          <w:color w:val="0000FF"/>
          <w:szCs w:val="18"/>
          <w:lang w:val="el-GR"/>
        </w:rPr>
        <w:t>பெயர்களுக்கு</w:t>
      </w:r>
      <w:r w:rsidRPr="00130167">
        <w:rPr>
          <w:noProof/>
          <w:color w:val="0000FF"/>
          <w:szCs w:val="18"/>
          <w:lang w:val="fr-FR"/>
        </w:rPr>
        <w:t xml:space="preserve"> </w:t>
      </w:r>
      <w:r>
        <w:rPr>
          <w:noProof/>
          <w:color w:val="0000FF"/>
          <w:szCs w:val="18"/>
        </w:rPr>
        <w:t>முன்பு</w:t>
      </w:r>
      <w:r w:rsidRPr="00130167">
        <w:rPr>
          <w:noProof/>
          <w:color w:val="0000FF"/>
          <w:szCs w:val="18"/>
          <w:lang w:val="fr-FR"/>
        </w:rPr>
        <w:t>, '(</w:t>
      </w:r>
      <w:r>
        <w:rPr>
          <w:noProof/>
          <w:color w:val="0000FF"/>
          <w:szCs w:val="18"/>
          <w:lang w:val="el-GR"/>
        </w:rPr>
        <w:t>τοῦ</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குறிப்பிட்ட</w:t>
      </w:r>
      <w:r w:rsidRPr="00130167">
        <w:rPr>
          <w:noProof/>
          <w:color w:val="0000FF"/>
          <w:szCs w:val="18"/>
          <w:lang w:val="fr-FR"/>
        </w:rPr>
        <w:t xml:space="preserve"> </w:t>
      </w:r>
      <w:r>
        <w:rPr>
          <w:noProof/>
          <w:color w:val="0000FF"/>
          <w:szCs w:val="18"/>
        </w:rPr>
        <w:t>பெயர்ச்</w:t>
      </w:r>
      <w:r w:rsidRPr="00130167">
        <w:rPr>
          <w:noProof/>
          <w:color w:val="0000FF"/>
          <w:szCs w:val="18"/>
          <w:lang w:val="fr-FR"/>
        </w:rPr>
        <w:t xml:space="preserve"> </w:t>
      </w:r>
      <w:r>
        <w:rPr>
          <w:noProof/>
          <w:color w:val="0000FF"/>
          <w:szCs w:val="18"/>
        </w:rPr>
        <w:t>சொல்</w:t>
      </w:r>
      <w:r w:rsidRPr="00130167">
        <w:rPr>
          <w:noProof/>
          <w:color w:val="0000FF"/>
          <w:szCs w:val="18"/>
          <w:lang w:val="fr-FR"/>
        </w:rPr>
        <w:t xml:space="preserve"> </w:t>
      </w:r>
      <w:r>
        <w:rPr>
          <w:noProof/>
          <w:color w:val="0000FF"/>
          <w:szCs w:val="18"/>
        </w:rPr>
        <w:t>நிற்கிறது</w:t>
      </w:r>
      <w:r w:rsidRPr="00130167">
        <w:rPr>
          <w:noProof/>
          <w:color w:val="0000FF"/>
          <w:szCs w:val="18"/>
          <w:lang w:val="fr-FR"/>
        </w:rPr>
        <w:t xml:space="preserve">, </w:t>
      </w:r>
      <w:r>
        <w:rPr>
          <w:noProof/>
          <w:color w:val="0000FF"/>
          <w:szCs w:val="18"/>
        </w:rPr>
        <w:t>இது</w:t>
      </w:r>
      <w:r w:rsidRPr="00130167">
        <w:rPr>
          <w:noProof/>
          <w:color w:val="0000FF"/>
          <w:szCs w:val="18"/>
          <w:lang w:val="fr-FR"/>
        </w:rPr>
        <w:t xml:space="preserve"> </w:t>
      </w:r>
      <w:r>
        <w:rPr>
          <w:noProof/>
          <w:color w:val="0000FF"/>
          <w:szCs w:val="18"/>
        </w:rPr>
        <w:t>ஒரு</w:t>
      </w:r>
      <w:r w:rsidRPr="00130167">
        <w:rPr>
          <w:i/>
          <w:iCs/>
          <w:noProof/>
          <w:color w:val="0000FF"/>
          <w:szCs w:val="18"/>
          <w:lang w:val="fr-FR"/>
        </w:rPr>
        <w:t xml:space="preserve"> </w:t>
      </w:r>
      <w:r>
        <w:rPr>
          <w:i/>
          <w:iCs/>
          <w:noProof/>
          <w:color w:val="0000FF"/>
          <w:szCs w:val="18"/>
        </w:rPr>
        <w:t>குறிப்பிட்ட</w:t>
      </w:r>
      <w:r w:rsidRPr="00130167">
        <w:rPr>
          <w:i/>
          <w:iCs/>
          <w:noProof/>
          <w:color w:val="0000FF"/>
          <w:szCs w:val="18"/>
          <w:lang w:val="fr-FR"/>
        </w:rPr>
        <w:t xml:space="preserve"> </w:t>
      </w:r>
      <w:r>
        <w:rPr>
          <w:noProof/>
          <w:color w:val="0000FF"/>
          <w:szCs w:val="18"/>
        </w:rPr>
        <w:t>பொருளைக்</w:t>
      </w:r>
      <w:r w:rsidRPr="00130167">
        <w:rPr>
          <w:noProof/>
          <w:color w:val="0000FF"/>
          <w:szCs w:val="18"/>
          <w:lang w:val="fr-FR"/>
        </w:rPr>
        <w:t xml:space="preserve"> </w:t>
      </w:r>
      <w:r>
        <w:rPr>
          <w:noProof/>
          <w:color w:val="0000FF"/>
          <w:szCs w:val="18"/>
        </w:rPr>
        <w:t>குறிக்கிறது</w:t>
      </w:r>
      <w:r w:rsidRPr="00130167">
        <w:rPr>
          <w:noProof/>
          <w:color w:val="0000FF"/>
          <w:szCs w:val="18"/>
          <w:lang w:val="fr-FR"/>
        </w:rPr>
        <w:t xml:space="preserve">, </w:t>
      </w:r>
      <w:r>
        <w:rPr>
          <w:noProof/>
          <w:color w:val="0000FF"/>
          <w:szCs w:val="18"/>
        </w:rPr>
        <w:t>மேலும்</w:t>
      </w:r>
      <w:r w:rsidRPr="00130167">
        <w:rPr>
          <w:noProof/>
          <w:color w:val="0000FF"/>
          <w:szCs w:val="18"/>
          <w:lang w:val="fr-FR"/>
        </w:rPr>
        <w:t xml:space="preserve"> </w:t>
      </w:r>
      <w:r>
        <w:rPr>
          <w:noProof/>
          <w:color w:val="0000FF"/>
          <w:szCs w:val="18"/>
        </w:rPr>
        <w:t>அவர்கள்</w:t>
      </w:r>
      <w:r w:rsidRPr="00130167">
        <w:rPr>
          <w:noProof/>
          <w:color w:val="0000FF"/>
          <w:szCs w:val="18"/>
          <w:lang w:val="fr-FR"/>
        </w:rPr>
        <w:t xml:space="preserve"> </w:t>
      </w:r>
      <w:r>
        <w:rPr>
          <w:noProof/>
          <w:color w:val="0000FF"/>
          <w:szCs w:val="18"/>
        </w:rPr>
        <w:t>அனைவரும்</w:t>
      </w:r>
      <w:r w:rsidRPr="00130167">
        <w:rPr>
          <w:noProof/>
          <w:color w:val="0000FF"/>
          <w:szCs w:val="18"/>
          <w:lang w:val="fr-FR"/>
        </w:rPr>
        <w:t xml:space="preserve"> </w:t>
      </w:r>
      <w:r>
        <w:rPr>
          <w:i/>
          <w:iCs/>
          <w:noProof/>
          <w:color w:val="0000FF"/>
          <w:szCs w:val="18"/>
        </w:rPr>
        <w:t>தனித்தனி</w:t>
      </w:r>
      <w:r w:rsidRPr="00130167">
        <w:rPr>
          <w:i/>
          <w:iCs/>
          <w:noProof/>
          <w:color w:val="0000FF"/>
          <w:szCs w:val="18"/>
          <w:lang w:val="fr-FR"/>
        </w:rPr>
        <w:t xml:space="preserve"> </w:t>
      </w:r>
      <w:r>
        <w:rPr>
          <w:i/>
          <w:iCs/>
          <w:noProof/>
          <w:color w:val="0000FF"/>
          <w:szCs w:val="18"/>
        </w:rPr>
        <w:t>ஆளுமைகளாக</w:t>
      </w:r>
      <w:r w:rsidRPr="00130167">
        <w:rPr>
          <w:i/>
          <w:iCs/>
          <w:noProof/>
          <w:color w:val="0000FF"/>
          <w:szCs w:val="18"/>
          <w:lang w:val="fr-FR"/>
        </w:rPr>
        <w:t xml:space="preserve"> </w:t>
      </w:r>
      <w:r w:rsidRPr="00130167">
        <w:rPr>
          <w:noProof/>
          <w:color w:val="0000FF"/>
          <w:szCs w:val="18"/>
          <w:lang w:val="fr-FR"/>
        </w:rPr>
        <w:t>'(</w:t>
      </w:r>
      <w:r>
        <w:rPr>
          <w:noProof/>
          <w:color w:val="0000FF"/>
          <w:szCs w:val="18"/>
          <w:lang w:val="el-GR"/>
        </w:rPr>
        <w:t>καί</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Pr>
          <w:noProof/>
          <w:color w:val="0000FF"/>
          <w:szCs w:val="18"/>
        </w:rPr>
        <w:t>இணைப்புச்</w:t>
      </w:r>
      <w:r w:rsidRPr="00130167">
        <w:rPr>
          <w:noProof/>
          <w:color w:val="0000FF"/>
          <w:szCs w:val="18"/>
          <w:lang w:val="fr-FR"/>
        </w:rPr>
        <w:t xml:space="preserve"> </w:t>
      </w:r>
      <w:r>
        <w:rPr>
          <w:noProof/>
          <w:color w:val="0000FF"/>
          <w:szCs w:val="18"/>
        </w:rPr>
        <w:t>சொல்லால்</w:t>
      </w:r>
      <w:r w:rsidRPr="00130167">
        <w:rPr>
          <w:noProof/>
          <w:color w:val="0000FF"/>
          <w:szCs w:val="18"/>
          <w:lang w:val="fr-FR"/>
        </w:rPr>
        <w:t xml:space="preserve"> </w:t>
      </w:r>
      <w:r>
        <w:rPr>
          <w:noProof/>
          <w:color w:val="0000FF"/>
          <w:szCs w:val="18"/>
        </w:rPr>
        <w:t>இணைக்கப்பட்டுள்ளனர்</w:t>
      </w:r>
      <w:r w:rsidRPr="00130167">
        <w:rPr>
          <w:noProof/>
          <w:color w:val="0000FF"/>
          <w:szCs w:val="18"/>
          <w:lang w:val="fr-FR"/>
        </w:rPr>
        <w:t xml:space="preserve">. </w:t>
      </w:r>
      <w:r w:rsidRPr="00C22215">
        <w:rPr>
          <w:noProof/>
          <w:color w:val="0000FF"/>
          <w:szCs w:val="18"/>
          <w:lang w:val="ru-RU"/>
        </w:rPr>
        <w:t>அவர்களின்</w:t>
      </w:r>
      <w:r w:rsidRPr="00130167">
        <w:rPr>
          <w:noProof/>
          <w:color w:val="0000FF"/>
          <w:szCs w:val="18"/>
          <w:lang w:val="fr-FR"/>
        </w:rPr>
        <w:t xml:space="preserve"> </w:t>
      </w:r>
      <w:r w:rsidRPr="00C22215">
        <w:rPr>
          <w:noProof/>
          <w:color w:val="0000FF"/>
          <w:szCs w:val="18"/>
          <w:lang w:val="ru-RU"/>
        </w:rPr>
        <w:t>பெயரே</w:t>
      </w:r>
      <w:r w:rsidRPr="00130167">
        <w:rPr>
          <w:noProof/>
          <w:color w:val="0000FF"/>
          <w:szCs w:val="18"/>
          <w:lang w:val="fr-FR"/>
        </w:rPr>
        <w:t xml:space="preserve">, </w:t>
      </w:r>
      <w:r w:rsidRPr="00C22215">
        <w:rPr>
          <w:noProof/>
          <w:color w:val="0000FF"/>
          <w:szCs w:val="18"/>
          <w:lang w:val="ru-RU"/>
        </w:rPr>
        <w:t>மூன்று</w:t>
      </w:r>
      <w:r w:rsidRPr="00130167">
        <w:rPr>
          <w:noProof/>
          <w:color w:val="0000FF"/>
          <w:szCs w:val="18"/>
          <w:lang w:val="fr-FR"/>
        </w:rPr>
        <w:t xml:space="preserve"> </w:t>
      </w:r>
      <w:r w:rsidRPr="00C22215">
        <w:rPr>
          <w:noProof/>
          <w:color w:val="0000FF"/>
          <w:szCs w:val="18"/>
          <w:lang w:val="ru-RU"/>
        </w:rPr>
        <w:t>தனித்தனி</w:t>
      </w:r>
      <w:r w:rsidRPr="00130167">
        <w:rPr>
          <w:noProof/>
          <w:color w:val="0000FF"/>
          <w:szCs w:val="18"/>
          <w:lang w:val="fr-FR"/>
        </w:rPr>
        <w:t xml:space="preserve"> </w:t>
      </w:r>
      <w:r w:rsidRPr="00C22215">
        <w:rPr>
          <w:noProof/>
          <w:color w:val="0000FF"/>
          <w:szCs w:val="18"/>
          <w:lang w:val="ru-RU"/>
        </w:rPr>
        <w:t>நபர்களைக்</w:t>
      </w:r>
      <w:r w:rsidRPr="00130167">
        <w:rPr>
          <w:noProof/>
          <w:color w:val="0000FF"/>
          <w:szCs w:val="18"/>
          <w:lang w:val="fr-FR"/>
        </w:rPr>
        <w:t xml:space="preserve"> </w:t>
      </w:r>
      <w:r w:rsidRPr="00C22215">
        <w:rPr>
          <w:noProof/>
          <w:color w:val="0000FF"/>
          <w:szCs w:val="18"/>
          <w:lang w:val="ru-RU"/>
        </w:rPr>
        <w:t>குறிக்கும்போதிலும்</w:t>
      </w:r>
      <w:r w:rsidRPr="00130167">
        <w:rPr>
          <w:noProof/>
          <w:color w:val="0000FF"/>
          <w:szCs w:val="18"/>
          <w:lang w:val="fr-FR"/>
        </w:rPr>
        <w:t xml:space="preserve">, </w:t>
      </w:r>
      <w:r w:rsidRPr="00C22215">
        <w:rPr>
          <w:noProof/>
          <w:color w:val="0000FF"/>
          <w:szCs w:val="18"/>
          <w:lang w:val="ru-RU"/>
        </w:rPr>
        <w:t>ஒருபன்மைப்</w:t>
      </w:r>
      <w:r w:rsidRPr="00130167">
        <w:rPr>
          <w:noProof/>
          <w:color w:val="0000FF"/>
          <w:szCs w:val="18"/>
          <w:lang w:val="fr-FR"/>
        </w:rPr>
        <w:t xml:space="preserve"> </w:t>
      </w:r>
      <w:r w:rsidRPr="00C22215">
        <w:rPr>
          <w:noProof/>
          <w:color w:val="0000FF"/>
          <w:szCs w:val="18"/>
          <w:lang w:val="ru-RU"/>
        </w:rPr>
        <w:t>பெயர்ச்சொல்லிலும்</w:t>
      </w:r>
      <w:r w:rsidRPr="00130167">
        <w:rPr>
          <w:noProof/>
          <w:color w:val="0000FF"/>
          <w:szCs w:val="18"/>
          <w:lang w:val="fr-FR"/>
        </w:rPr>
        <w:t>, (</w:t>
      </w:r>
      <w:r>
        <w:rPr>
          <w:noProof/>
          <w:color w:val="0000FF"/>
          <w:szCs w:val="18"/>
          <w:lang w:val="el-GR"/>
        </w:rPr>
        <w:t>εις</w:t>
      </w:r>
      <w:r w:rsidRPr="00130167">
        <w:rPr>
          <w:noProof/>
          <w:color w:val="0000FF"/>
          <w:szCs w:val="18"/>
          <w:lang w:val="fr-FR"/>
        </w:rPr>
        <w:t xml:space="preserve"> </w:t>
      </w:r>
      <w:r>
        <w:rPr>
          <w:noProof/>
          <w:color w:val="0000FF"/>
          <w:szCs w:val="18"/>
        </w:rPr>
        <w:t>τό</w:t>
      </w:r>
      <w:r w:rsidRPr="00130167">
        <w:rPr>
          <w:noProof/>
          <w:color w:val="0000FF"/>
          <w:szCs w:val="18"/>
          <w:lang w:val="fr-FR"/>
        </w:rPr>
        <w:t xml:space="preserve"> </w:t>
      </w:r>
      <w:r>
        <w:rPr>
          <w:noProof/>
          <w:color w:val="0000FF"/>
          <w:szCs w:val="18"/>
          <w:lang w:val="el-GR"/>
        </w:rPr>
        <w:t>όνομα</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உரிச்சொல்லுடனும்</w:t>
      </w:r>
      <w:r w:rsidRPr="00130167">
        <w:rPr>
          <w:noProof/>
          <w:color w:val="0000FF"/>
          <w:szCs w:val="18"/>
          <w:lang w:val="fr-FR"/>
        </w:rPr>
        <w:t xml:space="preserve"> </w:t>
      </w:r>
      <w:r w:rsidRPr="00C22215">
        <w:rPr>
          <w:noProof/>
          <w:color w:val="0000FF"/>
          <w:szCs w:val="18"/>
          <w:lang w:val="ru-RU"/>
        </w:rPr>
        <w:t>வெளிப்படுத்தப்பட்டுள்ளது</w:t>
      </w:r>
      <w:r w:rsidRPr="00130167">
        <w:rPr>
          <w:noProof/>
          <w:color w:val="0000FF"/>
          <w:szCs w:val="18"/>
          <w:lang w:val="fr-FR"/>
        </w:rPr>
        <w:t>.</w:t>
      </w:r>
    </w:p>
  </w:footnote>
  <w:footnote w:id="453">
    <w:p w14:paraId="795C079C" w14:textId="77777777" w:rsidR="008C6606" w:rsidRDefault="008C6606" w:rsidP="008C6606">
      <w:pPr>
        <w:pStyle w:val="FootnoteText"/>
        <w:rPr>
          <w:noProof/>
        </w:rPr>
      </w:pPr>
      <w:r>
        <w:rPr>
          <w:rStyle w:val="FootnoteReference"/>
          <w:noProof/>
        </w:rPr>
        <w:footnoteRef/>
      </w:r>
      <w:r w:rsidRPr="00130167">
        <w:rPr>
          <w:noProof/>
          <w:lang w:val="fr-FR"/>
        </w:rPr>
        <w:t xml:space="preserve"> </w:t>
      </w:r>
      <w:r>
        <w:rPr>
          <w:i/>
          <w:iCs/>
          <w:noProof/>
          <w:color w:val="0000FF"/>
          <w:szCs w:val="19"/>
        </w:rPr>
        <w:t>யூசிபின்</w:t>
      </w:r>
      <w:r w:rsidRPr="00130167">
        <w:rPr>
          <w:i/>
          <w:iCs/>
          <w:noProof/>
          <w:color w:val="0000FF"/>
          <w:szCs w:val="19"/>
          <w:lang w:val="fr-FR"/>
        </w:rPr>
        <w:t xml:space="preserve">. </w:t>
      </w:r>
      <w:r>
        <w:rPr>
          <w:noProof/>
          <w:color w:val="0000FF"/>
          <w:szCs w:val="19"/>
        </w:rPr>
        <w:t>அப்லோஜ</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61; </w:t>
      </w:r>
      <w:r>
        <w:rPr>
          <w:i/>
          <w:iCs/>
          <w:noProof/>
          <w:color w:val="0000FF"/>
          <w:szCs w:val="19"/>
        </w:rPr>
        <w:t>டெர்டுல்</w:t>
      </w:r>
      <w:r w:rsidRPr="00130167">
        <w:rPr>
          <w:i/>
          <w:iCs/>
          <w:noProof/>
          <w:color w:val="0000FF"/>
          <w:szCs w:val="19"/>
          <w:lang w:val="fr-FR"/>
        </w:rPr>
        <w:t xml:space="preserve">. </w:t>
      </w:r>
      <w:r>
        <w:rPr>
          <w:noProof/>
          <w:color w:val="0000FF"/>
          <w:szCs w:val="19"/>
        </w:rPr>
        <w:t>டி</w:t>
      </w:r>
      <w:r w:rsidRPr="00130167">
        <w:rPr>
          <w:noProof/>
          <w:color w:val="0000FF"/>
          <w:szCs w:val="19"/>
          <w:lang w:val="fr-FR"/>
        </w:rPr>
        <w:t xml:space="preserve"> </w:t>
      </w:r>
      <w:r>
        <w:rPr>
          <w:noProof/>
          <w:color w:val="0000FF"/>
          <w:szCs w:val="19"/>
        </w:rPr>
        <w:t>வெலாண்ட்</w:t>
      </w:r>
      <w:r w:rsidRPr="00130167">
        <w:rPr>
          <w:noProof/>
          <w:color w:val="0000FF"/>
          <w:szCs w:val="19"/>
          <w:lang w:val="fr-FR"/>
        </w:rPr>
        <w:t xml:space="preserve">. </w:t>
      </w:r>
      <w:r>
        <w:rPr>
          <w:noProof/>
          <w:color w:val="0000FF"/>
          <w:szCs w:val="19"/>
        </w:rPr>
        <w:t>விர்ஜ</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1; </w:t>
      </w:r>
      <w:r>
        <w:rPr>
          <w:noProof/>
          <w:color w:val="0000FF"/>
          <w:szCs w:val="19"/>
        </w:rPr>
        <w:t>அட்வ்</w:t>
      </w:r>
      <w:r w:rsidRPr="00130167">
        <w:rPr>
          <w:noProof/>
          <w:color w:val="0000FF"/>
          <w:szCs w:val="19"/>
          <w:lang w:val="fr-FR"/>
        </w:rPr>
        <w:t xml:space="preserve">. </w:t>
      </w:r>
      <w:r>
        <w:rPr>
          <w:noProof/>
          <w:color w:val="0000FF"/>
          <w:szCs w:val="19"/>
        </w:rPr>
        <w:t>பிராக்ஸ்</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26; </w:t>
      </w:r>
      <w:r>
        <w:rPr>
          <w:noProof/>
          <w:color w:val="0000FF"/>
          <w:szCs w:val="19"/>
        </w:rPr>
        <w:t>டி</w:t>
      </w:r>
      <w:r w:rsidRPr="00130167">
        <w:rPr>
          <w:noProof/>
          <w:color w:val="0000FF"/>
          <w:szCs w:val="19"/>
          <w:lang w:val="fr-FR"/>
        </w:rPr>
        <w:t xml:space="preserve"> </w:t>
      </w:r>
      <w:r>
        <w:rPr>
          <w:noProof/>
          <w:color w:val="0000FF"/>
          <w:szCs w:val="19"/>
        </w:rPr>
        <w:t>பிரெஸ்க்ர்</w:t>
      </w:r>
      <w:r w:rsidRPr="00130167">
        <w:rPr>
          <w:noProof/>
          <w:color w:val="0000FF"/>
          <w:szCs w:val="19"/>
          <w:lang w:val="fr-FR"/>
        </w:rPr>
        <w:t xml:space="preserve">. </w:t>
      </w:r>
      <w:r>
        <w:rPr>
          <w:noProof/>
          <w:color w:val="0000FF"/>
          <w:szCs w:val="19"/>
        </w:rPr>
        <w:t>ஹெரெட்</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20; </w:t>
      </w:r>
      <w:r>
        <w:rPr>
          <w:i/>
          <w:iCs/>
          <w:noProof/>
          <w:color w:val="0000FF"/>
          <w:szCs w:val="19"/>
        </w:rPr>
        <w:t>ஐரேன்</w:t>
      </w:r>
      <w:r w:rsidRPr="00130167">
        <w:rPr>
          <w:noProof/>
          <w:color w:val="0000FF"/>
          <w:szCs w:val="19"/>
          <w:lang w:val="fr-FR"/>
        </w:rPr>
        <w:t xml:space="preserve">. </w:t>
      </w:r>
      <w:r>
        <w:rPr>
          <w:noProof/>
          <w:color w:val="0000FF"/>
          <w:szCs w:val="19"/>
        </w:rPr>
        <w:t>அட்வ்</w:t>
      </w:r>
      <w:r w:rsidRPr="00130167">
        <w:rPr>
          <w:noProof/>
          <w:color w:val="0000FF"/>
          <w:szCs w:val="19"/>
          <w:lang w:val="fr-FR"/>
        </w:rPr>
        <w:t xml:space="preserve">. </w:t>
      </w:r>
      <w:r>
        <w:rPr>
          <w:noProof/>
          <w:color w:val="0000FF"/>
          <w:szCs w:val="19"/>
        </w:rPr>
        <w:t>ஹெர்</w:t>
      </w:r>
      <w:r w:rsidRPr="00130167">
        <w:rPr>
          <w:noProof/>
          <w:color w:val="0000FF"/>
          <w:szCs w:val="19"/>
          <w:lang w:val="fr-FR"/>
        </w:rPr>
        <w:t xml:space="preserve">. </w:t>
      </w:r>
      <w:r>
        <w:rPr>
          <w:noProof/>
          <w:color w:val="0000FF"/>
          <w:szCs w:val="19"/>
        </w:rPr>
        <w:t>பகுதி</w:t>
      </w:r>
      <w:r w:rsidRPr="00130167">
        <w:rPr>
          <w:noProof/>
          <w:color w:val="0000FF"/>
          <w:szCs w:val="19"/>
          <w:lang w:val="fr-FR"/>
        </w:rPr>
        <w:t xml:space="preserve"> 1, </w:t>
      </w:r>
      <w:r>
        <w:rPr>
          <w:noProof/>
          <w:color w:val="0000FF"/>
          <w:szCs w:val="19"/>
        </w:rPr>
        <w:t>அத்தியாயம்</w:t>
      </w:r>
      <w:r w:rsidRPr="00130167">
        <w:rPr>
          <w:noProof/>
          <w:color w:val="0000FF"/>
          <w:szCs w:val="19"/>
          <w:lang w:val="fr-FR"/>
        </w:rPr>
        <w:t xml:space="preserve"> 2; </w:t>
      </w:r>
      <w:r>
        <w:rPr>
          <w:i/>
          <w:iCs/>
          <w:noProof/>
          <w:color w:val="0000FF"/>
          <w:szCs w:val="19"/>
        </w:rPr>
        <w:t>சைப்ரியன்</w:t>
      </w:r>
      <w:r w:rsidRPr="00130167">
        <w:rPr>
          <w:i/>
          <w:iCs/>
          <w:noProof/>
          <w:color w:val="0000FF"/>
          <w:szCs w:val="19"/>
          <w:lang w:val="fr-FR"/>
        </w:rPr>
        <w:t xml:space="preserve">, </w:t>
      </w:r>
      <w:r>
        <w:rPr>
          <w:noProof/>
          <w:color w:val="0000FF"/>
          <w:szCs w:val="19"/>
        </w:rPr>
        <w:t>திருமுகம்</w:t>
      </w:r>
      <w:r w:rsidRPr="00130167">
        <w:rPr>
          <w:noProof/>
          <w:color w:val="0000FF"/>
          <w:szCs w:val="19"/>
          <w:lang w:val="fr-FR"/>
        </w:rPr>
        <w:t xml:space="preserve"> 73: '</w:t>
      </w:r>
      <w:r>
        <w:rPr>
          <w:noProof/>
          <w:color w:val="0000FF"/>
          <w:szCs w:val="19"/>
        </w:rPr>
        <w:t>கிறிஸ்து</w:t>
      </w:r>
      <w:r w:rsidRPr="00130167">
        <w:rPr>
          <w:noProof/>
          <w:color w:val="0000FF"/>
          <w:szCs w:val="19"/>
          <w:lang w:val="fr-FR"/>
        </w:rPr>
        <w:t xml:space="preserve">, </w:t>
      </w:r>
      <w:r>
        <w:rPr>
          <w:noProof/>
          <w:color w:val="0000FF"/>
          <w:szCs w:val="19"/>
        </w:rPr>
        <w:t>முழுமையான</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ஐக்கியப்பட்ட</w:t>
      </w:r>
      <w:r w:rsidRPr="00130167">
        <w:rPr>
          <w:noProof/>
          <w:color w:val="0000FF"/>
          <w:szCs w:val="19"/>
          <w:lang w:val="fr-FR"/>
        </w:rPr>
        <w:t xml:space="preserve"> </w:t>
      </w:r>
      <w:r>
        <w:rPr>
          <w:noProof/>
          <w:color w:val="0000FF"/>
          <w:szCs w:val="19"/>
        </w:rPr>
        <w:t>தரிசனத்தில்</w:t>
      </w:r>
      <w:r w:rsidRPr="00130167">
        <w:rPr>
          <w:noProof/>
          <w:color w:val="0000FF"/>
          <w:szCs w:val="19"/>
          <w:lang w:val="fr-FR"/>
        </w:rPr>
        <w:t xml:space="preserve"> </w:t>
      </w:r>
      <w:r>
        <w:rPr>
          <w:noProof/>
          <w:color w:val="0000FF"/>
          <w:szCs w:val="19"/>
        </w:rPr>
        <w:t>ஞானஸ்நானம்</w:t>
      </w:r>
      <w:r w:rsidRPr="00130167">
        <w:rPr>
          <w:noProof/>
          <w:color w:val="0000FF"/>
          <w:szCs w:val="19"/>
          <w:lang w:val="fr-FR"/>
        </w:rPr>
        <w:t xml:space="preserve"> </w:t>
      </w:r>
      <w:r>
        <w:rPr>
          <w:noProof/>
          <w:color w:val="0000FF"/>
          <w:szCs w:val="19"/>
        </w:rPr>
        <w:t>பெறுமாறு</w:t>
      </w:r>
      <w:r w:rsidRPr="00130167">
        <w:rPr>
          <w:noProof/>
          <w:color w:val="0000FF"/>
          <w:szCs w:val="19"/>
          <w:lang w:val="fr-FR"/>
        </w:rPr>
        <w:t xml:space="preserve"> </w:t>
      </w:r>
      <w:r>
        <w:rPr>
          <w:noProof/>
          <w:color w:val="0000FF"/>
          <w:szCs w:val="19"/>
        </w:rPr>
        <w:t>தேசங்களுக்குக்</w:t>
      </w:r>
      <w:r w:rsidRPr="00130167">
        <w:rPr>
          <w:noProof/>
          <w:color w:val="0000FF"/>
          <w:szCs w:val="19"/>
          <w:lang w:val="fr-FR"/>
        </w:rPr>
        <w:t xml:space="preserve"> </w:t>
      </w:r>
      <w:r>
        <w:rPr>
          <w:noProof/>
          <w:color w:val="0000FF"/>
          <w:szCs w:val="19"/>
        </w:rPr>
        <w:t>கட்டளையிடுகிறார்</w:t>
      </w:r>
      <w:r w:rsidRPr="00130167">
        <w:rPr>
          <w:noProof/>
          <w:color w:val="0000FF"/>
          <w:szCs w:val="19"/>
          <w:lang w:val="fr-FR"/>
        </w:rPr>
        <w:t xml:space="preserve">...'; </w:t>
      </w:r>
      <w:r>
        <w:rPr>
          <w:i/>
          <w:iCs/>
          <w:noProof/>
          <w:color w:val="0000FF"/>
          <w:szCs w:val="19"/>
        </w:rPr>
        <w:t>அட்லியானஸ்</w:t>
      </w:r>
      <w:r w:rsidRPr="00130167">
        <w:rPr>
          <w:noProof/>
          <w:color w:val="0000FF"/>
          <w:szCs w:val="19"/>
          <w:lang w:val="fr-FR"/>
        </w:rPr>
        <w:t xml:space="preserve">, </w:t>
      </w:r>
      <w:r>
        <w:rPr>
          <w:noProof/>
          <w:color w:val="0000FF"/>
          <w:szCs w:val="19"/>
        </w:rPr>
        <w:t>செராப்பியோனுக்கு</w:t>
      </w:r>
      <w:r w:rsidRPr="00130167">
        <w:rPr>
          <w:noProof/>
          <w:color w:val="0000FF"/>
          <w:szCs w:val="19"/>
          <w:lang w:val="fr-FR"/>
        </w:rPr>
        <w:t xml:space="preserve"> </w:t>
      </w:r>
      <w:r>
        <w:rPr>
          <w:noProof/>
          <w:color w:val="0000FF"/>
          <w:szCs w:val="19"/>
        </w:rPr>
        <w:t>எழுதிய</w:t>
      </w:r>
      <w:r w:rsidRPr="00130167">
        <w:rPr>
          <w:noProof/>
          <w:color w:val="0000FF"/>
          <w:szCs w:val="19"/>
          <w:lang w:val="fr-FR"/>
        </w:rPr>
        <w:t xml:space="preserve"> </w:t>
      </w:r>
      <w:r>
        <w:rPr>
          <w:noProof/>
          <w:color w:val="0000FF"/>
          <w:szCs w:val="19"/>
        </w:rPr>
        <w:t>திருமுகம்</w:t>
      </w:r>
      <w:r w:rsidRPr="00130167">
        <w:rPr>
          <w:noProof/>
          <w:color w:val="0000FF"/>
          <w:szCs w:val="19"/>
          <w:lang w:val="fr-FR"/>
        </w:rPr>
        <w:t xml:space="preserve"> 1, </w:t>
      </w:r>
      <w:r w:rsidRPr="00C22215">
        <w:rPr>
          <w:noProof/>
          <w:color w:val="0000FF"/>
          <w:szCs w:val="19"/>
          <w:lang w:val="ru-RU"/>
        </w:rPr>
        <w:t>எண்</w:t>
      </w:r>
      <w:r w:rsidRPr="00130167">
        <w:rPr>
          <w:noProof/>
          <w:color w:val="0000FF"/>
          <w:szCs w:val="19"/>
          <w:lang w:val="fr-FR"/>
        </w:rPr>
        <w:t xml:space="preserve"> 30: '</w:t>
      </w:r>
      <w:r w:rsidRPr="00C22215">
        <w:rPr>
          <w:noProof/>
          <w:color w:val="0000FF"/>
          <w:szCs w:val="19"/>
          <w:lang w:val="ru-RU"/>
        </w:rPr>
        <w:t>தரிசனத்திலிருந்து</w:t>
      </w:r>
      <w:r w:rsidRPr="00130167">
        <w:rPr>
          <w:noProof/>
          <w:color w:val="0000FF"/>
          <w:szCs w:val="19"/>
          <w:lang w:val="fr-FR"/>
        </w:rPr>
        <w:t xml:space="preserve"> </w:t>
      </w:r>
      <w:r w:rsidRPr="00C22215">
        <w:rPr>
          <w:noProof/>
          <w:color w:val="0000FF"/>
          <w:szCs w:val="19"/>
          <w:lang w:val="ru-RU"/>
        </w:rPr>
        <w:t>எதைக்</w:t>
      </w:r>
      <w:r w:rsidRPr="00130167">
        <w:rPr>
          <w:noProof/>
          <w:color w:val="0000FF"/>
          <w:szCs w:val="19"/>
          <w:lang w:val="fr-FR"/>
        </w:rPr>
        <w:t xml:space="preserve"> </w:t>
      </w:r>
      <w:r w:rsidRPr="00C22215">
        <w:rPr>
          <w:noProof/>
          <w:color w:val="0000FF"/>
          <w:szCs w:val="19"/>
          <w:lang w:val="ru-RU"/>
        </w:rPr>
        <w:t>கொண்டாவது</w:t>
      </w:r>
      <w:r w:rsidRPr="00130167">
        <w:rPr>
          <w:noProof/>
          <w:color w:val="0000FF"/>
          <w:szCs w:val="19"/>
          <w:lang w:val="fr-FR"/>
        </w:rPr>
        <w:t xml:space="preserve"> </w:t>
      </w:r>
      <w:r w:rsidRPr="00C22215">
        <w:rPr>
          <w:noProof/>
          <w:color w:val="0000FF"/>
          <w:szCs w:val="19"/>
          <w:lang w:val="ru-RU"/>
        </w:rPr>
        <w:t>பிரித்து</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தனிப்பட்ட</w:t>
      </w:r>
      <w:r w:rsidRPr="00130167">
        <w:rPr>
          <w:noProof/>
          <w:color w:val="0000FF"/>
          <w:szCs w:val="19"/>
          <w:lang w:val="fr-FR"/>
        </w:rPr>
        <w:t xml:space="preserve"> </w:t>
      </w:r>
      <w:r w:rsidRPr="00C22215">
        <w:rPr>
          <w:noProof/>
          <w:color w:val="0000FF"/>
          <w:szCs w:val="19"/>
          <w:lang w:val="ru-RU"/>
        </w:rPr>
        <w:t>நாமத்தில்</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தனிப்பட்ட</w:t>
      </w:r>
      <w:r w:rsidRPr="00130167">
        <w:rPr>
          <w:noProof/>
          <w:color w:val="0000FF"/>
          <w:szCs w:val="19"/>
          <w:lang w:val="fr-FR"/>
        </w:rPr>
        <w:t xml:space="preserve"> </w:t>
      </w:r>
      <w:r w:rsidRPr="00C22215">
        <w:rPr>
          <w:noProof/>
          <w:color w:val="0000FF"/>
          <w:szCs w:val="19"/>
          <w:lang w:val="ru-RU"/>
        </w:rPr>
        <w:t>நாமத்தில்</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ஆவியின்றி</w:t>
      </w:r>
      <w:r w:rsidRPr="00130167">
        <w:rPr>
          <w:noProof/>
          <w:color w:val="0000FF"/>
          <w:szCs w:val="19"/>
          <w:lang w:val="fr-FR"/>
        </w:rPr>
        <w:t xml:space="preserve"> </w:t>
      </w:r>
      <w:r w:rsidRPr="00C22215">
        <w:rPr>
          <w:noProof/>
          <w:color w:val="0000FF"/>
          <w:szCs w:val="19"/>
          <w:lang w:val="ru-RU"/>
        </w:rPr>
        <w:t>பிதாவிலும்</w:t>
      </w:r>
      <w:r w:rsidRPr="00130167">
        <w:rPr>
          <w:noProof/>
          <w:color w:val="0000FF"/>
          <w:szCs w:val="19"/>
          <w:lang w:val="fr-FR"/>
        </w:rPr>
        <w:t xml:space="preserve"> </w:t>
      </w:r>
      <w:r w:rsidRPr="00C22215">
        <w:rPr>
          <w:noProof/>
          <w:color w:val="0000FF"/>
          <w:szCs w:val="19"/>
          <w:lang w:val="ru-RU"/>
        </w:rPr>
        <w:t>குமாரனிலும்</w:t>
      </w:r>
      <w:r w:rsidRPr="00130167">
        <w:rPr>
          <w:noProof/>
          <w:color w:val="0000FF"/>
          <w:szCs w:val="19"/>
          <w:lang w:val="fr-FR"/>
        </w:rPr>
        <w:t xml:space="preserve"> </w:t>
      </w:r>
      <w:r w:rsidRPr="00C22215">
        <w:rPr>
          <w:noProof/>
          <w:color w:val="0000FF"/>
          <w:szCs w:val="19"/>
          <w:lang w:val="ru-RU"/>
        </w:rPr>
        <w:t>ஞானஸ்நானம்</w:t>
      </w:r>
      <w:r w:rsidRPr="00130167">
        <w:rPr>
          <w:noProof/>
          <w:color w:val="0000FF"/>
          <w:szCs w:val="19"/>
          <w:lang w:val="fr-FR"/>
        </w:rPr>
        <w:t xml:space="preserve"> </w:t>
      </w:r>
      <w:r w:rsidRPr="00C22215">
        <w:rPr>
          <w:noProof/>
          <w:color w:val="0000FF"/>
          <w:szCs w:val="19"/>
          <w:lang w:val="ru-RU"/>
        </w:rPr>
        <w:t>பெறுபவன்</w:t>
      </w:r>
      <w:r w:rsidRPr="00130167">
        <w:rPr>
          <w:noProof/>
          <w:color w:val="0000FF"/>
          <w:szCs w:val="19"/>
          <w:lang w:val="fr-FR"/>
        </w:rPr>
        <w:t xml:space="preserve">; </w:t>
      </w:r>
      <w:r w:rsidRPr="00C22215">
        <w:rPr>
          <w:noProof/>
          <w:color w:val="0000FF"/>
          <w:szCs w:val="19"/>
          <w:lang w:val="ru-RU"/>
        </w:rPr>
        <w:t>எதுவும்</w:t>
      </w:r>
      <w:r w:rsidRPr="00130167">
        <w:rPr>
          <w:noProof/>
          <w:color w:val="0000FF"/>
          <w:szCs w:val="19"/>
          <w:lang w:val="fr-FR"/>
        </w:rPr>
        <w:t xml:space="preserve"> </w:t>
      </w:r>
      <w:r w:rsidRPr="00C22215">
        <w:rPr>
          <w:noProof/>
          <w:color w:val="0000FF"/>
          <w:szCs w:val="19"/>
          <w:lang w:val="ru-RU"/>
        </w:rPr>
        <w:t>பெறமாட்டார்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பரிபூரணம்</w:t>
      </w:r>
      <w:r w:rsidRPr="00130167">
        <w:rPr>
          <w:noProof/>
          <w:color w:val="0000FF"/>
          <w:szCs w:val="19"/>
          <w:lang w:val="fr-FR"/>
        </w:rPr>
        <w:t xml:space="preserve"> (</w:t>
      </w:r>
      <w:r>
        <w:rPr>
          <w:noProof/>
          <w:color w:val="0000FF"/>
          <w:szCs w:val="19"/>
          <w:lang w:val="el-GR"/>
        </w:rPr>
        <w:t>τελείωσις</w:t>
      </w:r>
      <w:r w:rsidRPr="00130167">
        <w:rPr>
          <w:noProof/>
          <w:color w:val="0000FF"/>
          <w:szCs w:val="19"/>
          <w:lang w:val="fr-FR"/>
        </w:rPr>
        <w:t xml:space="preserve">) </w:t>
      </w:r>
      <w:r w:rsidRPr="00C22215">
        <w:rPr>
          <w:noProof/>
          <w:color w:val="0000FF"/>
          <w:szCs w:val="19"/>
          <w:lang w:val="ru-RU"/>
        </w:rPr>
        <w:t>திருத்தூய்மையில்</w:t>
      </w:r>
      <w:r w:rsidRPr="00130167">
        <w:rPr>
          <w:noProof/>
          <w:color w:val="0000FF"/>
          <w:szCs w:val="19"/>
          <w:lang w:val="fr-FR"/>
        </w:rPr>
        <w:t xml:space="preserve"> </w:t>
      </w:r>
      <w:r w:rsidRPr="00C22215">
        <w:rPr>
          <w:noProof/>
          <w:color w:val="0000FF"/>
          <w:szCs w:val="19"/>
          <w:lang w:val="ru-RU"/>
        </w:rPr>
        <w:t>காணப்படுகிறது</w:t>
      </w:r>
      <w:r w:rsidRPr="00130167">
        <w:rPr>
          <w:noProof/>
          <w:color w:val="0000FF"/>
          <w:szCs w:val="19"/>
          <w:lang w:val="fr-FR"/>
        </w:rPr>
        <w:t xml:space="preserve">" (Conf. epist. ad Serap. </w:t>
      </w:r>
      <w:r>
        <w:rPr>
          <w:noProof/>
          <w:color w:val="0000FF"/>
          <w:szCs w:val="19"/>
        </w:rPr>
        <w:t xml:space="preserve">II, n. 7; contra Arian. Orat. II, n. 41); </w:t>
      </w:r>
      <w:r>
        <w:rPr>
          <w:i/>
          <w:iCs/>
          <w:noProof/>
          <w:color w:val="0000FF"/>
          <w:szCs w:val="19"/>
        </w:rPr>
        <w:t xml:space="preserve">Hilar. </w:t>
      </w:r>
      <w:r>
        <w:rPr>
          <w:noProof/>
          <w:color w:val="0000FF"/>
          <w:szCs w:val="19"/>
        </w:rPr>
        <w:t>de Trinit. புத்தகம் II</w:t>
      </w:r>
      <w:r w:rsidRPr="00130167">
        <w:rPr>
          <w:noProof/>
          <w:color w:val="0000FF"/>
          <w:szCs w:val="19"/>
        </w:rPr>
        <w:t xml:space="preserve">, </w:t>
      </w:r>
      <w:r>
        <w:rPr>
          <w:noProof/>
          <w:color w:val="0000FF"/>
          <w:szCs w:val="19"/>
        </w:rPr>
        <w:t>n</w:t>
      </w:r>
      <w:r w:rsidRPr="00130167">
        <w:rPr>
          <w:noProof/>
          <w:color w:val="0000FF"/>
          <w:szCs w:val="19"/>
        </w:rPr>
        <w:t xml:space="preserve">. 1. 5; </w:t>
      </w:r>
      <w:r w:rsidRPr="00C22215">
        <w:rPr>
          <w:noProof/>
          <w:color w:val="0000FF"/>
          <w:szCs w:val="19"/>
          <w:lang w:val="ru-RU"/>
        </w:rPr>
        <w:t>புத்தகம்</w:t>
      </w:r>
      <w:r w:rsidRPr="00130167">
        <w:rPr>
          <w:noProof/>
          <w:color w:val="0000FF"/>
          <w:szCs w:val="19"/>
        </w:rPr>
        <w:t xml:space="preserve"> </w:t>
      </w:r>
      <w:r>
        <w:rPr>
          <w:noProof/>
          <w:color w:val="0000FF"/>
          <w:szCs w:val="19"/>
        </w:rPr>
        <w:t>XII</w:t>
      </w:r>
      <w:r w:rsidRPr="00130167">
        <w:rPr>
          <w:noProof/>
          <w:color w:val="0000FF"/>
          <w:szCs w:val="19"/>
        </w:rPr>
        <w:t xml:space="preserve">, </w:t>
      </w:r>
      <w:r>
        <w:rPr>
          <w:noProof/>
          <w:color w:val="0000FF"/>
          <w:szCs w:val="19"/>
        </w:rPr>
        <w:t>n</w:t>
      </w:r>
      <w:r w:rsidRPr="00130167">
        <w:rPr>
          <w:noProof/>
          <w:color w:val="0000FF"/>
          <w:szCs w:val="19"/>
        </w:rPr>
        <w:t xml:space="preserve">. 57;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மாபெரும்</w:t>
      </w:r>
      <w:r w:rsidRPr="00130167">
        <w:rPr>
          <w:i/>
          <w:iCs/>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i/>
          <w:iCs/>
          <w:noProof/>
          <w:color w:val="0000FF"/>
          <w:szCs w:val="19"/>
          <w:lang w:val="ru-RU"/>
        </w:rPr>
        <w:t>மீது</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10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267); </w:t>
      </w:r>
      <w:r w:rsidRPr="00C22215">
        <w:rPr>
          <w:i/>
          <w:iCs/>
          <w:noProof/>
          <w:color w:val="0000FF"/>
          <w:szCs w:val="19"/>
          <w:lang w:val="ru-RU"/>
        </w:rPr>
        <w:t>கிரிகோரி</w:t>
      </w:r>
      <w:r w:rsidRPr="00130167">
        <w:rPr>
          <w:i/>
          <w:iCs/>
          <w:noProof/>
          <w:color w:val="0000FF"/>
          <w:szCs w:val="19"/>
        </w:rPr>
        <w:t xml:space="preserve"> </w:t>
      </w:r>
      <w:r w:rsidRPr="00C22215">
        <w:rPr>
          <w:i/>
          <w:iCs/>
          <w:noProof/>
          <w:color w:val="0000FF"/>
          <w:szCs w:val="19"/>
          <w:lang w:val="ru-RU"/>
        </w:rPr>
        <w:t>தெயாலஜியன்</w:t>
      </w:r>
      <w:r w:rsidRPr="00130167">
        <w:rPr>
          <w:noProof/>
          <w:color w:val="0000FF"/>
          <w:szCs w:val="19"/>
        </w:rPr>
        <w:t xml:space="preserve">, </w:t>
      </w:r>
      <w:r w:rsidRPr="00C22215">
        <w:rPr>
          <w:noProof/>
          <w:color w:val="0000FF"/>
          <w:szCs w:val="19"/>
          <w:lang w:val="ru-RU"/>
        </w:rPr>
        <w:t>பிரசங்கம்</w:t>
      </w:r>
      <w:r w:rsidRPr="00130167">
        <w:rPr>
          <w:noProof/>
          <w:color w:val="0000FF"/>
          <w:szCs w:val="19"/>
        </w:rPr>
        <w:t xml:space="preserve"> 40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பப</w:t>
      </w:r>
      <w:r w:rsidRPr="00130167">
        <w:rPr>
          <w:noProof/>
          <w:color w:val="0000FF"/>
          <w:szCs w:val="19"/>
        </w:rPr>
        <w:t xml:space="preserve">. 316–317); </w:t>
      </w:r>
      <w:r>
        <w:rPr>
          <w:i/>
          <w:iCs/>
          <w:noProof/>
          <w:color w:val="0000FF"/>
          <w:szCs w:val="19"/>
        </w:rPr>
        <w:t>எபிஃபானியஸ்</w:t>
      </w:r>
      <w:r w:rsidRPr="00130167">
        <w:rPr>
          <w:i/>
          <w:iCs/>
          <w:noProof/>
          <w:color w:val="0000FF"/>
          <w:szCs w:val="19"/>
        </w:rPr>
        <w:t xml:space="preserve">, </w:t>
      </w:r>
      <w:r>
        <w:rPr>
          <w:noProof/>
          <w:color w:val="0000FF"/>
          <w:szCs w:val="19"/>
        </w:rPr>
        <w:t xml:space="preserve">மதபோதனைகள், XX, எண். 3; </w:t>
      </w:r>
      <w:r>
        <w:rPr>
          <w:i/>
          <w:iCs/>
          <w:noProof/>
          <w:color w:val="0000FF"/>
          <w:szCs w:val="19"/>
        </w:rPr>
        <w:t>கிரைசோஸ்டோம்</w:t>
      </w:r>
      <w:r>
        <w:rPr>
          <w:noProof/>
          <w:color w:val="0000FF"/>
          <w:szCs w:val="19"/>
        </w:rPr>
        <w:t xml:space="preserve">, 1 கொரிந்தியர் மீதான உரை XX, எண். 3, 4; </w:t>
      </w:r>
      <w:r>
        <w:rPr>
          <w:i/>
          <w:iCs/>
          <w:noProof/>
          <w:color w:val="0000FF"/>
          <w:szCs w:val="19"/>
        </w:rPr>
        <w:t xml:space="preserve">அம்ப்ரோஸ், </w:t>
      </w:r>
      <w:r>
        <w:rPr>
          <w:noProof/>
          <w:color w:val="0000FF"/>
          <w:szCs w:val="19"/>
        </w:rPr>
        <w:t xml:space="preserve">மர்மங்கள், அத்தியாயம் V, எண். 28; </w:t>
      </w:r>
      <w:r>
        <w:rPr>
          <w:i/>
          <w:iCs/>
          <w:noProof/>
          <w:color w:val="0000FF"/>
          <w:szCs w:val="19"/>
        </w:rPr>
        <w:t xml:space="preserve">அகஸ்டின், </w:t>
      </w:r>
      <w:r>
        <w:rPr>
          <w:noProof/>
          <w:color w:val="0000FF"/>
          <w:szCs w:val="19"/>
        </w:rPr>
        <w:t xml:space="preserve">அரியன் மாக்சிமினஸுக்கு எதிராக, II, 13, எண். 2; </w:t>
      </w:r>
      <w:r>
        <w:rPr>
          <w:i/>
          <w:iCs/>
          <w:noProof/>
          <w:color w:val="0000FF"/>
          <w:szCs w:val="19"/>
        </w:rPr>
        <w:t xml:space="preserve">அலெக்சாண்ட்ரியாவின் சிரில், </w:t>
      </w:r>
      <w:r>
        <w:rPr>
          <w:noProof/>
          <w:color w:val="0000FF"/>
          <w:szCs w:val="19"/>
        </w:rPr>
        <w:t xml:space="preserve">த்ரூட்டி, அத்தியாயம். 20 (Chr. Ch. 1857, </w:t>
      </w:r>
      <w:r w:rsidRPr="00130167">
        <w:rPr>
          <w:noProof/>
          <w:color w:val="0000FF"/>
          <w:szCs w:val="19"/>
        </w:rPr>
        <w:t>III</w:t>
      </w:r>
      <w:r>
        <w:rPr>
          <w:noProof/>
          <w:color w:val="0000FF"/>
          <w:szCs w:val="19"/>
        </w:rPr>
        <w:t xml:space="preserve">, பக். 39–40); </w:t>
      </w:r>
      <w:r>
        <w:rPr>
          <w:i/>
          <w:iCs/>
          <w:noProof/>
          <w:color w:val="0000FF"/>
          <w:szCs w:val="19"/>
        </w:rPr>
        <w:t xml:space="preserve">ஹயரோனிமஸ், </w:t>
      </w:r>
      <w:r>
        <w:rPr>
          <w:noProof/>
          <w:color w:val="0000FF"/>
          <w:szCs w:val="19"/>
        </w:rPr>
        <w:t xml:space="preserve">எபிஸ்ட். 61 ad பமேலியா; </w:t>
      </w:r>
      <w:r>
        <w:rPr>
          <w:i/>
          <w:iCs/>
          <w:noProof/>
          <w:color w:val="0000FF"/>
          <w:szCs w:val="19"/>
        </w:rPr>
        <w:t xml:space="preserve">லியோ தி கிரேட், </w:t>
      </w:r>
      <w:r>
        <w:rPr>
          <w:noProof/>
          <w:color w:val="0000FF"/>
          <w:szCs w:val="19"/>
        </w:rPr>
        <w:t xml:space="preserve">எபிஸ்ட். 13 ad புல்கேரியா; </w:t>
      </w:r>
      <w:r>
        <w:rPr>
          <w:i/>
          <w:iCs/>
          <w:noProof/>
          <w:color w:val="0000FF"/>
          <w:szCs w:val="19"/>
        </w:rPr>
        <w:t xml:space="preserve">ஜான் </w:t>
      </w:r>
      <w:r>
        <w:rPr>
          <w:i/>
          <w:noProof/>
          <w:color w:val="0000FF"/>
          <w:szCs w:val="19"/>
        </w:rPr>
        <w:t>ஆஃப் டமாஸ்கஸ்</w:t>
      </w:r>
      <w:r>
        <w:rPr>
          <w:noProof/>
          <w:color w:val="0000FF"/>
          <w:szCs w:val="19"/>
        </w:rPr>
        <w:t>, எக்ஸாக்ட் எக்ஸ்போசிஷன் ஆஃப் தி ஆர்த்தடாக்ஸ் ஃபெய்த், புத்தகம் 1, அத்தியாயம் 8.</w:t>
      </w:r>
    </w:p>
  </w:footnote>
  <w:footnote w:id="454">
    <w:p w14:paraId="5A9CE07C"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அம்பரோசியஸ், </w:t>
      </w:r>
      <w:r>
        <w:rPr>
          <w:noProof/>
          <w:color w:val="0000FF"/>
          <w:szCs w:val="19"/>
        </w:rPr>
        <w:t xml:space="preserve">*தே ஸ்பிரிட்டுஸ் சாங்க்டோ*, புத்தகம் 1, அதிகாரம் 14.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Pr>
          <w:noProof/>
          <w:color w:val="0000FF"/>
          <w:szCs w:val="19"/>
        </w:rPr>
        <w:t>அகஸ்டின்</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கருத்தை</w:t>
      </w:r>
      <w:r w:rsidRPr="00130167">
        <w:rPr>
          <w:noProof/>
          <w:color w:val="0000FF"/>
          <w:szCs w:val="19"/>
        </w:rPr>
        <w:t xml:space="preserve"> </w:t>
      </w:r>
      <w:r w:rsidRPr="00C22215">
        <w:rPr>
          <w:noProof/>
          <w:color w:val="0000FF"/>
          <w:szCs w:val="19"/>
          <w:lang w:val="ru-RU"/>
        </w:rPr>
        <w:t>வெளிப்படுத்துகிறார்</w:t>
      </w:r>
      <w:r>
        <w:rPr>
          <w:noProof/>
          <w:color w:val="0000FF"/>
          <w:szCs w:val="19"/>
        </w:rPr>
        <w:t xml:space="preserve">: 'இந்த ஒரே கடவுள், தந்தை, மகன் மற்றும் பரிசுத்த ஆவியானவர் என்ற பெயர்களில் இல்லை, ஆனால் தந்தை, மகன் மற்றும் பரிசுத்த ஆவியானவர் என்ற பெயரில் இருக்கிறார்: நீங்கள் ஒரே </w:t>
      </w:r>
      <w:r>
        <w:rPr>
          <w:i/>
          <w:iCs/>
          <w:noProof/>
          <w:color w:val="0000FF"/>
          <w:szCs w:val="19"/>
        </w:rPr>
        <w:t xml:space="preserve">பெயரைக் </w:t>
      </w:r>
      <w:r>
        <w:rPr>
          <w:noProof/>
          <w:color w:val="0000FF"/>
          <w:szCs w:val="19"/>
        </w:rPr>
        <w:t xml:space="preserve">கொடுத்தாலும், அங்கே ஒரே </w:t>
      </w:r>
      <w:r>
        <w:rPr>
          <w:i/>
          <w:iCs/>
          <w:noProof/>
          <w:color w:val="0000FF"/>
          <w:szCs w:val="19"/>
        </w:rPr>
        <w:t>கடவுள்</w:t>
      </w:r>
      <w:r>
        <w:rPr>
          <w:noProof/>
          <w:color w:val="0000FF"/>
          <w:szCs w:val="19"/>
        </w:rPr>
        <w:t xml:space="preserve"> இருக்கிறார்</w:t>
      </w:r>
      <w:r w:rsidRPr="00130167">
        <w:rPr>
          <w:noProof/>
          <w:color w:val="0000FF"/>
          <w:szCs w:val="19"/>
        </w:rPr>
        <w:t>'</w:t>
      </w:r>
      <w:r>
        <w:rPr>
          <w:noProof/>
          <w:color w:val="0000FF"/>
          <w:szCs w:val="19"/>
        </w:rPr>
        <w:t xml:space="preserve"> (யோவான் மீதான உரை, </w:t>
      </w:r>
      <w:r w:rsidRPr="00C22215">
        <w:rPr>
          <w:noProof/>
          <w:color w:val="0000FF"/>
          <w:szCs w:val="19"/>
          <w:lang w:val="ru-RU"/>
        </w:rPr>
        <w:t>பகுதி</w:t>
      </w:r>
      <w:r w:rsidRPr="00130167">
        <w:rPr>
          <w:noProof/>
          <w:color w:val="0000FF"/>
          <w:szCs w:val="19"/>
        </w:rPr>
        <w:t xml:space="preserve"> 6).</w:t>
      </w:r>
    </w:p>
  </w:footnote>
  <w:footnote w:id="455">
    <w:p w14:paraId="4F5CD5C7"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பக்</w:t>
      </w:r>
      <w:r w:rsidRPr="00130167">
        <w:rPr>
          <w:noProof/>
          <w:color w:val="0000FF"/>
          <w:szCs w:val="19"/>
        </w:rPr>
        <w:t>. 181–182-</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அருளுரை</w:t>
      </w:r>
      <w:r w:rsidRPr="00130167">
        <w:rPr>
          <w:noProof/>
          <w:color w:val="0000FF"/>
          <w:szCs w:val="19"/>
        </w:rPr>
        <w:t xml:space="preserve"> 33.</w:t>
      </w:r>
    </w:p>
  </w:footnote>
  <w:footnote w:id="456">
    <w:p w14:paraId="3782203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II</w:t>
      </w:r>
      <w:r w:rsidRPr="00130167">
        <w:rPr>
          <w:noProof/>
          <w:color w:val="0000FF"/>
          <w:szCs w:val="19"/>
        </w:rPr>
        <w:t xml:space="preserve">, </w:t>
      </w:r>
      <w:r w:rsidRPr="00C22215">
        <w:rPr>
          <w:noProof/>
          <w:color w:val="0000FF"/>
          <w:szCs w:val="19"/>
          <w:lang w:val="ru-RU"/>
        </w:rPr>
        <w:t>ப</w:t>
      </w:r>
      <w:r w:rsidRPr="00130167">
        <w:rPr>
          <w:noProof/>
          <w:color w:val="0000FF"/>
          <w:szCs w:val="19"/>
        </w:rPr>
        <w:t>. 225-</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அருளுரை</w:t>
      </w:r>
      <w:r w:rsidRPr="00130167">
        <w:rPr>
          <w:noProof/>
          <w:color w:val="0000FF"/>
          <w:szCs w:val="19"/>
        </w:rPr>
        <w:t xml:space="preserve"> 22.</w:t>
      </w:r>
    </w:p>
  </w:footnote>
  <w:footnote w:id="457">
    <w:p w14:paraId="161BA20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6"/>
          <w:lang w:val="ru-RU"/>
        </w:rPr>
        <w:t>மேலே</w:t>
      </w:r>
      <w:r w:rsidRPr="00130167">
        <w:rPr>
          <w:noProof/>
          <w:color w:val="0000FF"/>
          <w:szCs w:val="16"/>
        </w:rPr>
        <w:t xml:space="preserve"> </w:t>
      </w:r>
      <w:r w:rsidRPr="004F3E70">
        <w:rPr>
          <w:noProof/>
          <w:color w:val="0000FF"/>
          <w:szCs w:val="16"/>
          <w:lang w:val="ru-RU"/>
        </w:rPr>
        <w:t>குறிப்பு</w:t>
      </w:r>
      <w:r w:rsidRPr="00130167">
        <w:rPr>
          <w:noProof/>
          <w:color w:val="0000FF"/>
          <w:szCs w:val="16"/>
        </w:rPr>
        <w:t xml:space="preserve"> 405-</w:t>
      </w:r>
      <w:r w:rsidRPr="004F3E70">
        <w:rPr>
          <w:noProof/>
          <w:color w:val="0000FF"/>
          <w:szCs w:val="16"/>
          <w:lang w:val="ru-RU"/>
        </w:rPr>
        <w:t>ஐப்</w:t>
      </w:r>
      <w:r w:rsidRPr="00130167">
        <w:rPr>
          <w:noProof/>
          <w:color w:val="0000FF"/>
          <w:szCs w:val="16"/>
        </w:rPr>
        <w:t xml:space="preserve"> </w:t>
      </w:r>
      <w:r w:rsidRPr="004F3E70">
        <w:rPr>
          <w:noProof/>
          <w:color w:val="0000FF"/>
          <w:szCs w:val="16"/>
          <w:lang w:val="ru-RU"/>
        </w:rPr>
        <w:t>பார்க்கவும்</w:t>
      </w:r>
      <w:r w:rsidRPr="00130167">
        <w:rPr>
          <w:noProof/>
          <w:color w:val="0000FF"/>
          <w:szCs w:val="16"/>
        </w:rPr>
        <w:t xml:space="preserve">. </w:t>
      </w:r>
      <w:r>
        <w:rPr>
          <w:noProof/>
          <w:color w:val="0000FF"/>
          <w:szCs w:val="16"/>
          <w:lang w:val="el-GR"/>
        </w:rPr>
        <w:t>மேலும்</w:t>
      </w:r>
      <w:r w:rsidRPr="00130167">
        <w:rPr>
          <w:noProof/>
          <w:color w:val="0000FF"/>
          <w:szCs w:val="16"/>
        </w:rPr>
        <w:t xml:space="preserve"> </w:t>
      </w:r>
      <w:r>
        <w:rPr>
          <w:noProof/>
          <w:color w:val="0000FF"/>
          <w:szCs w:val="16"/>
          <w:lang w:val="el-GR"/>
        </w:rPr>
        <w:t>ஞானஸ்நானத்திற்குப்</w:t>
      </w:r>
      <w:r w:rsidRPr="00130167">
        <w:rPr>
          <w:noProof/>
          <w:color w:val="0000FF"/>
          <w:szCs w:val="16"/>
        </w:rPr>
        <w:t xml:space="preserve"> </w:t>
      </w:r>
      <w:r w:rsidRPr="004F3E70">
        <w:rPr>
          <w:noProof/>
          <w:color w:val="0000FF"/>
          <w:szCs w:val="16"/>
          <w:lang w:val="ru-RU"/>
        </w:rPr>
        <w:t>பிறகு</w:t>
      </w:r>
      <w:r w:rsidRPr="00130167">
        <w:rPr>
          <w:noProof/>
          <w:color w:val="0000FF"/>
          <w:szCs w:val="16"/>
        </w:rPr>
        <w:t xml:space="preserve">… </w:t>
      </w:r>
      <w:r>
        <w:rPr>
          <w:noProof/>
          <w:color w:val="0000FF"/>
          <w:szCs w:val="16"/>
          <w:lang w:val="el-GR"/>
        </w:rPr>
        <w:t>தந்தை</w:t>
      </w:r>
      <w:r w:rsidRPr="00130167">
        <w:rPr>
          <w:noProof/>
          <w:color w:val="0000FF"/>
          <w:szCs w:val="16"/>
        </w:rPr>
        <w:t xml:space="preserve">, </w:t>
      </w:r>
      <w:r>
        <w:rPr>
          <w:noProof/>
          <w:color w:val="0000FF"/>
          <w:szCs w:val="16"/>
          <w:lang w:val="el-GR"/>
        </w:rPr>
        <w:t>குமாரன்</w:t>
      </w:r>
      <w:r w:rsidRPr="00130167">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பரிசுத்த</w:t>
      </w:r>
      <w:r w:rsidRPr="00130167">
        <w:rPr>
          <w:noProof/>
          <w:color w:val="0000FF"/>
          <w:szCs w:val="16"/>
        </w:rPr>
        <w:t xml:space="preserve"> </w:t>
      </w:r>
      <w:r>
        <w:rPr>
          <w:noProof/>
          <w:color w:val="0000FF"/>
          <w:szCs w:val="16"/>
          <w:lang w:val="el-GR"/>
        </w:rPr>
        <w:t>ஆவியானவர்</w:t>
      </w:r>
      <w:r w:rsidRPr="00130167">
        <w:rPr>
          <w:noProof/>
          <w:color w:val="0000FF"/>
          <w:szCs w:val="16"/>
        </w:rPr>
        <w:t xml:space="preserve"> </w:t>
      </w:r>
      <w:r>
        <w:rPr>
          <w:noProof/>
          <w:color w:val="0000FF"/>
          <w:szCs w:val="16"/>
          <w:lang w:val="el-GR"/>
        </w:rPr>
        <w:t>ஆகியோரின்</w:t>
      </w:r>
      <w:r w:rsidRPr="00130167">
        <w:rPr>
          <w:noProof/>
          <w:color w:val="0000FF"/>
          <w:szCs w:val="16"/>
        </w:rPr>
        <w:t xml:space="preserve"> </w:t>
      </w:r>
      <w:r>
        <w:rPr>
          <w:noProof/>
          <w:color w:val="0000FF"/>
          <w:szCs w:val="16"/>
          <w:lang w:val="el-GR"/>
        </w:rPr>
        <w:t>நாமத்தில்</w:t>
      </w:r>
      <w:r w:rsidRPr="00130167">
        <w:rPr>
          <w:noProof/>
          <w:color w:val="0000FF"/>
          <w:szCs w:val="16"/>
        </w:rPr>
        <w:t xml:space="preserve"> </w:t>
      </w:r>
      <w:r>
        <w:rPr>
          <w:noProof/>
          <w:color w:val="0000FF"/>
          <w:szCs w:val="16"/>
          <w:lang w:val="el-GR"/>
        </w:rPr>
        <w:t>விசுவாசிக்க</w:t>
      </w:r>
      <w:r w:rsidRPr="00130167">
        <w:rPr>
          <w:noProof/>
          <w:color w:val="0000FF"/>
          <w:szCs w:val="16"/>
        </w:rPr>
        <w:t xml:space="preserve"> </w:t>
      </w:r>
      <w:r>
        <w:rPr>
          <w:noProof/>
          <w:color w:val="0000FF"/>
          <w:szCs w:val="16"/>
          <w:lang w:val="el-GR"/>
        </w:rPr>
        <w:t>நம்மைக்</w:t>
      </w:r>
      <w:r w:rsidRPr="00130167">
        <w:rPr>
          <w:noProof/>
          <w:color w:val="0000FF"/>
          <w:szCs w:val="16"/>
        </w:rPr>
        <w:t xml:space="preserve"> </w:t>
      </w:r>
      <w:r>
        <w:rPr>
          <w:noProof/>
          <w:color w:val="0000FF"/>
          <w:szCs w:val="16"/>
          <w:lang w:val="el-GR"/>
        </w:rPr>
        <w:t>கற்பித்து</w:t>
      </w:r>
      <w:r w:rsidRPr="00130167">
        <w:rPr>
          <w:noProof/>
          <w:color w:val="0000FF"/>
          <w:szCs w:val="16"/>
        </w:rPr>
        <w:t xml:space="preserve">, </w:t>
      </w:r>
      <w:r>
        <w:rPr>
          <w:noProof/>
          <w:color w:val="0000FF"/>
          <w:szCs w:val="16"/>
          <w:lang w:val="el-GR"/>
        </w:rPr>
        <w:t>அதாவது</w:t>
      </w:r>
      <w:r w:rsidRPr="00130167">
        <w:rPr>
          <w:noProof/>
          <w:color w:val="0000FF"/>
          <w:szCs w:val="16"/>
        </w:rPr>
        <w:t xml:space="preserve">, </w:t>
      </w:r>
      <w:r>
        <w:rPr>
          <w:noProof/>
          <w:color w:val="0000FF"/>
          <w:szCs w:val="16"/>
          <w:lang w:val="el-GR"/>
        </w:rPr>
        <w:t>பிதா</w:t>
      </w:r>
      <w:r w:rsidRPr="00130167">
        <w:rPr>
          <w:noProof/>
          <w:color w:val="0000FF"/>
          <w:szCs w:val="16"/>
        </w:rPr>
        <w:t xml:space="preserve">, </w:t>
      </w:r>
      <w:r>
        <w:rPr>
          <w:noProof/>
          <w:color w:val="0000FF"/>
          <w:szCs w:val="16"/>
          <w:lang w:val="el-GR"/>
        </w:rPr>
        <w:t>குமாரன்</w:t>
      </w:r>
      <w:r w:rsidRPr="00130167">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பரிசுத்த</w:t>
      </w:r>
      <w:r w:rsidRPr="00130167">
        <w:rPr>
          <w:noProof/>
          <w:color w:val="0000FF"/>
          <w:szCs w:val="16"/>
        </w:rPr>
        <w:t xml:space="preserve"> </w:t>
      </w:r>
      <w:r>
        <w:rPr>
          <w:noProof/>
          <w:color w:val="0000FF"/>
          <w:szCs w:val="16"/>
          <w:lang w:val="el-GR"/>
        </w:rPr>
        <w:t>ஆவியானவரின்</w:t>
      </w:r>
      <w:r w:rsidRPr="00130167">
        <w:rPr>
          <w:noProof/>
          <w:color w:val="0000FF"/>
          <w:szCs w:val="16"/>
        </w:rPr>
        <w:t xml:space="preserve"> </w:t>
      </w:r>
      <w:r>
        <w:rPr>
          <w:noProof/>
          <w:color w:val="0000FF"/>
          <w:szCs w:val="16"/>
          <w:lang w:val="el-GR"/>
        </w:rPr>
        <w:t>தெய்வத்தன்மை</w:t>
      </w:r>
      <w:r w:rsidRPr="00130167">
        <w:rPr>
          <w:noProof/>
          <w:color w:val="0000FF"/>
          <w:szCs w:val="16"/>
        </w:rPr>
        <w:t xml:space="preserve">, </w:t>
      </w:r>
      <w:r>
        <w:rPr>
          <w:noProof/>
          <w:color w:val="0000FF"/>
          <w:szCs w:val="16"/>
          <w:lang w:val="el-GR"/>
        </w:rPr>
        <w:t>வல்லமை</w:t>
      </w:r>
      <w:r w:rsidRPr="00130167">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ஒற்றை</w:t>
      </w:r>
      <w:r w:rsidRPr="00130167">
        <w:rPr>
          <w:noProof/>
          <w:color w:val="0000FF"/>
          <w:szCs w:val="16"/>
        </w:rPr>
        <w:t xml:space="preserve"> </w:t>
      </w:r>
      <w:r>
        <w:rPr>
          <w:noProof/>
          <w:color w:val="0000FF"/>
          <w:szCs w:val="16"/>
          <w:lang w:val="el-GR"/>
        </w:rPr>
        <w:t>சாராம்சத்தில்</w:t>
      </w:r>
      <w:r w:rsidRPr="00130167">
        <w:rPr>
          <w:noProof/>
          <w:color w:val="0000FF"/>
          <w:szCs w:val="16"/>
        </w:rPr>
        <w:t xml:space="preserve"> </w:t>
      </w:r>
      <w:r>
        <w:rPr>
          <w:noProof/>
          <w:color w:val="0000FF"/>
          <w:szCs w:val="16"/>
          <w:lang w:val="el-GR"/>
        </w:rPr>
        <w:t>நம்பிக்கை</w:t>
      </w:r>
      <w:r w:rsidRPr="00130167">
        <w:rPr>
          <w:noProof/>
          <w:color w:val="0000FF"/>
          <w:szCs w:val="16"/>
        </w:rPr>
        <w:t xml:space="preserve"> </w:t>
      </w:r>
      <w:r>
        <w:rPr>
          <w:noProof/>
          <w:color w:val="0000FF"/>
          <w:szCs w:val="16"/>
          <w:lang w:val="el-GR"/>
        </w:rPr>
        <w:t>கொள்வது</w:t>
      </w:r>
      <w:r w:rsidRPr="00130167">
        <w:rPr>
          <w:noProof/>
          <w:color w:val="0000FF"/>
          <w:szCs w:val="16"/>
        </w:rPr>
        <w:t>...</w:t>
      </w:r>
    </w:p>
  </w:footnote>
  <w:footnote w:id="458">
    <w:p w14:paraId="3D2470B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இவ்வாறு</w:t>
      </w:r>
      <w:r w:rsidRPr="00130167">
        <w:rPr>
          <w:noProof/>
          <w:color w:val="0000FF"/>
          <w:szCs w:val="19"/>
        </w:rPr>
        <w:t xml:space="preserve"> </w:t>
      </w:r>
      <w:r w:rsidRPr="00C22215">
        <w:rPr>
          <w:noProof/>
          <w:color w:val="0000FF"/>
          <w:szCs w:val="19"/>
          <w:lang w:val="ru-RU"/>
        </w:rPr>
        <w:t>கூறப்படுகிறது</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பரலோகத்தில்</w:t>
      </w:r>
      <w:r w:rsidRPr="00130167">
        <w:rPr>
          <w:i/>
          <w:iCs/>
          <w:noProof/>
          <w:color w:val="0000FF"/>
          <w:szCs w:val="19"/>
        </w:rPr>
        <w:t xml:space="preserve"> </w:t>
      </w:r>
      <w:r w:rsidRPr="00C22215">
        <w:rPr>
          <w:i/>
          <w:iCs/>
          <w:noProof/>
          <w:color w:val="0000FF"/>
          <w:szCs w:val="19"/>
          <w:lang w:val="ru-RU"/>
        </w:rPr>
        <w:t>மூன்று</w:t>
      </w:r>
      <w:r w:rsidRPr="00130167">
        <w:rPr>
          <w:i/>
          <w:iCs/>
          <w:noProof/>
          <w:color w:val="0000FF"/>
          <w:szCs w:val="19"/>
        </w:rPr>
        <w:t xml:space="preserve"> </w:t>
      </w:r>
      <w:r w:rsidRPr="00C22215">
        <w:rPr>
          <w:i/>
          <w:iCs/>
          <w:noProof/>
          <w:color w:val="0000FF"/>
          <w:szCs w:val="19"/>
          <w:lang w:val="ru-RU"/>
        </w:rPr>
        <w:t>சாட்சி</w:t>
      </w:r>
      <w:r w:rsidRPr="00130167">
        <w:rPr>
          <w:i/>
          <w:iCs/>
          <w:noProof/>
          <w:color w:val="0000FF"/>
          <w:szCs w:val="19"/>
        </w:rPr>
        <w:t xml:space="preserve"> </w:t>
      </w:r>
      <w:r w:rsidRPr="00C22215">
        <w:rPr>
          <w:i/>
          <w:iCs/>
          <w:noProof/>
          <w:color w:val="0000FF"/>
          <w:szCs w:val="19"/>
          <w:lang w:val="ru-RU"/>
        </w:rPr>
        <w:t>கூறுகின்றன</w:t>
      </w:r>
      <w:r w:rsidRPr="00130167">
        <w:rPr>
          <w:i/>
          <w:iCs/>
          <w:noProof/>
          <w:color w:val="0000FF"/>
          <w:szCs w:val="19"/>
        </w:rPr>
        <w:t xml:space="preserve">, </w:t>
      </w:r>
      <w:r w:rsidRPr="00C22215">
        <w:rPr>
          <w:i/>
          <w:iCs/>
          <w:noProof/>
          <w:color w:val="0000FF"/>
          <w:szCs w:val="19"/>
          <w:lang w:val="ru-RU"/>
        </w:rPr>
        <w:t>ஒன்றல்ல</w:t>
      </w:r>
      <w:r w:rsidRPr="00130167">
        <w:rPr>
          <w:i/>
          <w:iCs/>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மூன்றில்</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நபர்</w:t>
      </w:r>
      <w:r w:rsidRPr="00130167">
        <w:rPr>
          <w:noProof/>
          <w:color w:val="0000FF"/>
          <w:szCs w:val="19"/>
        </w:rPr>
        <w:t xml:space="preserve"> </w:t>
      </w:r>
      <w:r w:rsidRPr="00C22215">
        <w:rPr>
          <w:noProof/>
          <w:color w:val="0000FF"/>
          <w:szCs w:val="19"/>
          <w:lang w:val="ru-RU"/>
        </w:rPr>
        <w:t>இல்லை</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அத்தனாசியஸ்</w:t>
      </w:r>
      <w:r w:rsidRPr="00130167">
        <w:rPr>
          <w:noProof/>
          <w:color w:val="0000FF"/>
          <w:szCs w:val="19"/>
        </w:rPr>
        <w:t xml:space="preserve">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குறிப்பிடுகிறார்</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அத்தனாசியஸுக்கு</w:t>
      </w:r>
      <w:r w:rsidRPr="00130167">
        <w:rPr>
          <w:noProof/>
          <w:color w:val="0000FF"/>
          <w:szCs w:val="19"/>
        </w:rPr>
        <w:t xml:space="preserve"> </w:t>
      </w:r>
      <w:r w:rsidRPr="00C22215">
        <w:rPr>
          <w:noProof/>
          <w:color w:val="0000FF"/>
          <w:szCs w:val="19"/>
          <w:lang w:val="ru-RU"/>
        </w:rPr>
        <w:t>உரித்தானதாகக்</w:t>
      </w:r>
      <w:r w:rsidRPr="00130167">
        <w:rPr>
          <w:noProof/>
          <w:color w:val="0000FF"/>
          <w:szCs w:val="19"/>
        </w:rPr>
        <w:t xml:space="preserve"> </w:t>
      </w:r>
      <w:r w:rsidRPr="00C22215">
        <w:rPr>
          <w:noProof/>
          <w:color w:val="0000FF"/>
          <w:szCs w:val="19"/>
          <w:lang w:val="ru-RU"/>
        </w:rPr>
        <w:t>கூறப்படும்</w:t>
      </w:r>
      <w:r w:rsidRPr="00130167">
        <w:rPr>
          <w:noProof/>
          <w:color w:val="0000FF"/>
          <w:szCs w:val="19"/>
        </w:rPr>
        <w:t xml:space="preserve"> </w:t>
      </w:r>
      <w:r w:rsidRPr="00C22215">
        <w:rPr>
          <w:noProof/>
          <w:color w:val="0000FF"/>
          <w:szCs w:val="19"/>
          <w:lang w:val="ru-RU"/>
        </w:rPr>
        <w:t>பரிசுத்தத்</w:t>
      </w:r>
      <w:r w:rsidRPr="00130167">
        <w:rPr>
          <w:noProof/>
          <w:color w:val="0000FF"/>
          <w:szCs w:val="19"/>
        </w:rPr>
        <w:t xml:space="preserve"> </w:t>
      </w:r>
      <w:r w:rsidRPr="00C22215">
        <w:rPr>
          <w:noProof/>
          <w:color w:val="0000FF"/>
          <w:szCs w:val="19"/>
          <w:lang w:val="ru-RU"/>
        </w:rPr>
        <w:t>திருத்தூணையைப்</w:t>
      </w:r>
      <w:r w:rsidRPr="00130167">
        <w:rPr>
          <w:noProof/>
          <w:color w:val="0000FF"/>
          <w:szCs w:val="19"/>
        </w:rPr>
        <w:t xml:space="preserve"> </w:t>
      </w:r>
      <w:r w:rsidRPr="00C22215">
        <w:rPr>
          <w:noProof/>
          <w:color w:val="0000FF"/>
          <w:szCs w:val="19"/>
          <w:lang w:val="ru-RU"/>
        </w:rPr>
        <w:t>பற்றிய</w:t>
      </w:r>
      <w:r w:rsidRPr="00130167">
        <w:rPr>
          <w:noProof/>
          <w:color w:val="0000FF"/>
          <w:szCs w:val="19"/>
        </w:rPr>
        <w:t xml:space="preserve"> </w:t>
      </w:r>
      <w:r w:rsidRPr="00C22215">
        <w:rPr>
          <w:noProof/>
          <w:color w:val="0000FF"/>
          <w:szCs w:val="19"/>
          <w:lang w:val="ru-RU"/>
        </w:rPr>
        <w:t>புத்தகங்களின்</w:t>
      </w:r>
      <w:r w:rsidRPr="00130167">
        <w:rPr>
          <w:noProof/>
          <w:color w:val="0000FF"/>
          <w:szCs w:val="19"/>
        </w:rPr>
        <w:t xml:space="preserve"> </w:t>
      </w:r>
      <w:r w:rsidRPr="00C22215">
        <w:rPr>
          <w:noProof/>
          <w:color w:val="0000FF"/>
          <w:szCs w:val="19"/>
          <w:lang w:val="ru-RU"/>
        </w:rPr>
        <w:t>ஆசிரியர்</w:t>
      </w:r>
      <w:r w:rsidRPr="00130167">
        <w:rPr>
          <w:noProof/>
          <w:color w:val="0000FF"/>
          <w:szCs w:val="19"/>
        </w:rPr>
        <w:t xml:space="preserve"> </w:t>
      </w:r>
      <w:r w:rsidRPr="00C22215">
        <w:rPr>
          <w:noProof/>
          <w:color w:val="0000FF"/>
          <w:szCs w:val="19"/>
          <w:lang w:val="ru-RU"/>
        </w:rPr>
        <w:t>வேறு</w:t>
      </w:r>
      <w:r w:rsidRPr="00130167">
        <w:rPr>
          <w:noProof/>
          <w:color w:val="0000FF"/>
          <w:szCs w:val="19"/>
        </w:rPr>
        <w:t xml:space="preserve"> </w:t>
      </w:r>
      <w:r w:rsidRPr="00C22215">
        <w:rPr>
          <w:noProof/>
          <w:color w:val="0000FF"/>
          <w:szCs w:val="19"/>
          <w:lang w:val="ru-RU"/>
        </w:rPr>
        <w:t>யாராக</w:t>
      </w:r>
      <w:r w:rsidRPr="00130167">
        <w:rPr>
          <w:noProof/>
          <w:color w:val="0000FF"/>
          <w:szCs w:val="19"/>
        </w:rPr>
        <w:t xml:space="preserve"> </w:t>
      </w:r>
      <w:r w:rsidRPr="00C22215">
        <w:rPr>
          <w:noProof/>
          <w:color w:val="0000FF"/>
          <w:szCs w:val="19"/>
          <w:lang w:val="ru-RU"/>
        </w:rPr>
        <w:t>இருந்தாலும்</w:t>
      </w:r>
      <w:r w:rsidRPr="00130167">
        <w:rPr>
          <w:noProof/>
          <w:color w:val="0000FF"/>
          <w:szCs w:val="19"/>
        </w:rPr>
        <w:t xml:space="preserve"> </w:t>
      </w:r>
      <w:r w:rsidRPr="00C22215">
        <w:rPr>
          <w:noProof/>
          <w:color w:val="0000FF"/>
          <w:szCs w:val="19"/>
          <w:lang w:val="ru-RU"/>
        </w:rPr>
        <w:t>சரி</w:t>
      </w:r>
      <w:r w:rsidRPr="00130167">
        <w:rPr>
          <w:noProof/>
          <w:color w:val="0000FF"/>
          <w:szCs w:val="19"/>
        </w:rPr>
        <w:t xml:space="preserve"> </w:t>
      </w:r>
      <w:r w:rsidRPr="00130167">
        <w:rPr>
          <w:i/>
          <w:iCs/>
          <w:noProof/>
          <w:color w:val="0000FF"/>
          <w:szCs w:val="19"/>
        </w:rPr>
        <w:t>(</w:t>
      </w:r>
      <w:r>
        <w:rPr>
          <w:i/>
          <w:iCs/>
          <w:noProof/>
          <w:color w:val="0000FF"/>
          <w:szCs w:val="19"/>
        </w:rPr>
        <w:t>அத்தனாஸ்</w:t>
      </w:r>
      <w:r w:rsidRPr="00130167">
        <w:rPr>
          <w:i/>
          <w:iCs/>
          <w:noProof/>
          <w:color w:val="0000FF"/>
          <w:szCs w:val="19"/>
        </w:rPr>
        <w:t xml:space="preserve">. </w:t>
      </w:r>
      <w:r>
        <w:rPr>
          <w:noProof/>
          <w:color w:val="0000FF"/>
          <w:szCs w:val="19"/>
        </w:rPr>
        <w:t>படைப்புகள்</w:t>
      </w:r>
      <w:r w:rsidRPr="00130167">
        <w:rPr>
          <w:noProof/>
          <w:color w:val="0000FF"/>
          <w:szCs w:val="19"/>
        </w:rPr>
        <w:t xml:space="preserve">. </w:t>
      </w:r>
      <w:r w:rsidRPr="00C22215">
        <w:rPr>
          <w:noProof/>
          <w:color w:val="0000FF"/>
          <w:szCs w:val="19"/>
          <w:lang w:val="ru-RU"/>
        </w:rPr>
        <w:t>தொகுதி</w:t>
      </w:r>
      <w:r w:rsidRPr="00130167">
        <w:rPr>
          <w:noProof/>
          <w:color w:val="0000FF"/>
          <w:szCs w:val="19"/>
        </w:rPr>
        <w:t xml:space="preserve"> </w:t>
      </w:r>
      <w:r>
        <w:rPr>
          <w:noProof/>
          <w:color w:val="0000FF"/>
          <w:szCs w:val="19"/>
        </w:rPr>
        <w:t>III</w:t>
      </w:r>
      <w:r w:rsidRPr="00130167">
        <w:rPr>
          <w:noProof/>
          <w:color w:val="0000FF"/>
          <w:szCs w:val="19"/>
        </w:rPr>
        <w:t xml:space="preserve">, </w:t>
      </w:r>
      <w:r>
        <w:rPr>
          <w:noProof/>
          <w:color w:val="0000FF"/>
          <w:szCs w:val="19"/>
        </w:rPr>
        <w:t>ப</w:t>
      </w:r>
      <w:r w:rsidRPr="00130167">
        <w:rPr>
          <w:noProof/>
          <w:color w:val="0000FF"/>
          <w:szCs w:val="19"/>
        </w:rPr>
        <w:t xml:space="preserve">. 606, </w:t>
      </w:r>
      <w:r>
        <w:rPr>
          <w:noProof/>
          <w:color w:val="0000FF"/>
          <w:szCs w:val="19"/>
        </w:rPr>
        <w:t>பாரிஸ் பதிப்பு</w:t>
      </w:r>
      <w:r w:rsidRPr="00130167">
        <w:rPr>
          <w:noProof/>
          <w:color w:val="0000FF"/>
          <w:szCs w:val="19"/>
        </w:rPr>
        <w:t>, 1698).</w:t>
      </w:r>
    </w:p>
  </w:footnote>
  <w:footnote w:id="459">
    <w:p w14:paraId="3A03F0F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சீர்திருத்தக்</w:t>
      </w:r>
      <w:r w:rsidRPr="00130167">
        <w:rPr>
          <w:noProof/>
          <w:color w:val="0000FF"/>
          <w:szCs w:val="19"/>
        </w:rPr>
        <w:t xml:space="preserve"> </w:t>
      </w:r>
      <w:r w:rsidRPr="00C22215">
        <w:rPr>
          <w:noProof/>
          <w:color w:val="0000FF"/>
          <w:szCs w:val="19"/>
          <w:lang w:val="ru-RU"/>
        </w:rPr>
        <w:t>கிறிஸ்தவ</w:t>
      </w:r>
      <w:r w:rsidRPr="00130167">
        <w:rPr>
          <w:noProof/>
          <w:color w:val="0000FF"/>
          <w:szCs w:val="19"/>
        </w:rPr>
        <w:t xml:space="preserve"> </w:t>
      </w:r>
      <w:r w:rsidRPr="00C22215">
        <w:rPr>
          <w:noProof/>
          <w:color w:val="0000FF"/>
          <w:szCs w:val="19"/>
          <w:lang w:val="ru-RU"/>
        </w:rPr>
        <w:t>எழுத்தாளர்கள்</w:t>
      </w:r>
      <w:r w:rsidRPr="00130167">
        <w:rPr>
          <w:noProof/>
          <w:color w:val="0000FF"/>
          <w:szCs w:val="19"/>
        </w:rPr>
        <w:t xml:space="preserve"> </w:t>
      </w:r>
      <w:r w:rsidRPr="00C22215">
        <w:rPr>
          <w:noProof/>
          <w:color w:val="0000FF"/>
          <w:szCs w:val="19"/>
          <w:lang w:val="ru-RU"/>
        </w:rPr>
        <w:t>மட்டுமல்ல</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ரோமன்</w:t>
      </w:r>
      <w:r w:rsidRPr="00130167">
        <w:rPr>
          <w:noProof/>
          <w:color w:val="0000FF"/>
          <w:szCs w:val="19"/>
        </w:rPr>
        <w:t xml:space="preserve"> </w:t>
      </w:r>
      <w:r w:rsidRPr="00C22215">
        <w:rPr>
          <w:noProof/>
          <w:color w:val="0000FF"/>
          <w:szCs w:val="19"/>
          <w:lang w:val="ru-RU"/>
        </w:rPr>
        <w:t>கத்தோலிக்க</w:t>
      </w:r>
      <w:r w:rsidRPr="00130167">
        <w:rPr>
          <w:noProof/>
          <w:color w:val="0000FF"/>
          <w:szCs w:val="19"/>
        </w:rPr>
        <w:t xml:space="preserve"> </w:t>
      </w:r>
      <w:r w:rsidRPr="00C22215">
        <w:rPr>
          <w:noProof/>
          <w:color w:val="0000FF"/>
          <w:szCs w:val="19"/>
          <w:lang w:val="ru-RU"/>
        </w:rPr>
        <w:t>எழுத்தாளர்களும்</w:t>
      </w:r>
      <w:r w:rsidRPr="00130167">
        <w:rPr>
          <w:noProof/>
          <w:color w:val="0000FF"/>
          <w:szCs w:val="19"/>
        </w:rPr>
        <w:t xml:space="preserve"> </w:t>
      </w:r>
      <w:r w:rsidRPr="00C22215">
        <w:rPr>
          <w:noProof/>
          <w:color w:val="0000FF"/>
          <w:szCs w:val="19"/>
          <w:lang w:val="ru-RU"/>
        </w:rPr>
        <w:t>கூட</w:t>
      </w:r>
      <w:r w:rsidRPr="00130167">
        <w:rPr>
          <w:noProof/>
          <w:color w:val="0000FF"/>
          <w:szCs w:val="19"/>
        </w:rPr>
        <w:t xml:space="preserve">. </w:t>
      </w:r>
      <w:r w:rsidRPr="00C22215">
        <w:rPr>
          <w:noProof/>
          <w:color w:val="0000FF"/>
          <w:szCs w:val="19"/>
          <w:lang w:val="ru-RU"/>
        </w:rPr>
        <w:t>மறுபுறம்</w:t>
      </w:r>
      <w:r w:rsidRPr="00130167">
        <w:rPr>
          <w:noProof/>
          <w:color w:val="0000FF"/>
          <w:szCs w:val="19"/>
        </w:rPr>
        <w:t xml:space="preserve">,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ரஷ்ய</w:t>
      </w:r>
      <w:r w:rsidRPr="00130167">
        <w:rPr>
          <w:noProof/>
          <w:color w:val="0000FF"/>
          <w:szCs w:val="19"/>
        </w:rPr>
        <w:t xml:space="preserve"> </w:t>
      </w:r>
      <w:r w:rsidRPr="00C22215">
        <w:rPr>
          <w:noProof/>
          <w:color w:val="0000FF"/>
          <w:szCs w:val="19"/>
          <w:lang w:val="ru-RU"/>
        </w:rPr>
        <w:t>இறையியலாளர்கள்</w:t>
      </w:r>
      <w:r w:rsidRPr="00130167">
        <w:rPr>
          <w:noProof/>
          <w:color w:val="0000FF"/>
          <w:szCs w:val="19"/>
        </w:rPr>
        <w:t xml:space="preserve"> </w:t>
      </w:r>
      <w:r w:rsidRPr="00C22215">
        <w:rPr>
          <w:noProof/>
          <w:color w:val="0000FF"/>
          <w:szCs w:val="19"/>
          <w:lang w:val="ru-RU"/>
        </w:rPr>
        <w:t>எப்போதும்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உரையைப்</w:t>
      </w:r>
      <w:r w:rsidRPr="00130167">
        <w:rPr>
          <w:noProof/>
          <w:color w:val="0000FF"/>
          <w:szCs w:val="19"/>
        </w:rPr>
        <w:t xml:space="preserve"> </w:t>
      </w:r>
      <w:r w:rsidRPr="00C22215">
        <w:rPr>
          <w:noProof/>
          <w:color w:val="0000FF"/>
          <w:szCs w:val="19"/>
          <w:lang w:val="ru-RU"/>
        </w:rPr>
        <w:t>பயன்படுத்தியுள்ளனர்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சிலர்</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நம்பகத்தன்மையை</w:t>
      </w:r>
      <w:r w:rsidRPr="00130167">
        <w:rPr>
          <w:noProof/>
          <w:color w:val="0000FF"/>
          <w:szCs w:val="19"/>
        </w:rPr>
        <w:t xml:space="preserve">, </w:t>
      </w:r>
      <w:r w:rsidRPr="00C22215">
        <w:rPr>
          <w:noProof/>
          <w:color w:val="0000FF"/>
          <w:szCs w:val="19"/>
          <w:lang w:val="ru-RU"/>
        </w:rPr>
        <w:t>சுருக்கமாக</w:t>
      </w:r>
      <w:r w:rsidRPr="00130167">
        <w:rPr>
          <w:noProof/>
          <w:color w:val="0000FF"/>
          <w:szCs w:val="19"/>
        </w:rPr>
        <w:t xml:space="preserve"> </w:t>
      </w:r>
      <w:r w:rsidRPr="00C22215">
        <w:rPr>
          <w:noProof/>
          <w:color w:val="0000FF"/>
          <w:szCs w:val="19"/>
          <w:lang w:val="ru-RU"/>
        </w:rPr>
        <w:t>என்றாலும்</w:t>
      </w:r>
      <w:r w:rsidRPr="00130167">
        <w:rPr>
          <w:noProof/>
          <w:color w:val="0000FF"/>
          <w:szCs w:val="19"/>
        </w:rPr>
        <w:t xml:space="preserve">, </w:t>
      </w:r>
      <w:r w:rsidRPr="00C22215">
        <w:rPr>
          <w:noProof/>
          <w:color w:val="0000FF"/>
          <w:szCs w:val="19"/>
          <w:lang w:val="ru-RU"/>
        </w:rPr>
        <w:t>ஆதரித்துள்ளனர்</w:t>
      </w:r>
      <w:r w:rsidRPr="00130167">
        <w:rPr>
          <w:noProof/>
          <w:color w:val="0000FF"/>
          <w:szCs w:val="19"/>
        </w:rPr>
        <w:t xml:space="preserve">. </w:t>
      </w:r>
      <w:r>
        <w:rPr>
          <w:i/>
          <w:iCs/>
          <w:noProof/>
          <w:color w:val="0000FF"/>
          <w:szCs w:val="19"/>
        </w:rPr>
        <w:t xml:space="preserve">V. Theoph. Prokopow. </w:t>
      </w:r>
      <w:r>
        <w:rPr>
          <w:noProof/>
          <w:color w:val="0000FF"/>
          <w:szCs w:val="19"/>
        </w:rPr>
        <w:t xml:space="preserve">*Theolog.*, vol. 1, *de S. Trinit.*, chap. 2, pp. 542–544, Leipzig 1782; </w:t>
      </w:r>
      <w:r>
        <w:rPr>
          <w:i/>
          <w:iCs/>
          <w:noProof/>
          <w:color w:val="0000FF"/>
          <w:szCs w:val="19"/>
        </w:rPr>
        <w:t>மகாரி</w:t>
      </w:r>
      <w:r>
        <w:rPr>
          <w:noProof/>
          <w:color w:val="0000FF"/>
          <w:szCs w:val="19"/>
        </w:rPr>
        <w:t xml:space="preserve">, டாக்டிக் மேதாலஜி, அத்தியாயம் 3, பக்கம் 35, மாஸ்கோ 1786; </w:t>
      </w:r>
      <w:r>
        <w:rPr>
          <w:i/>
          <w:iCs/>
          <w:noProof/>
          <w:color w:val="0000FF"/>
          <w:szCs w:val="19"/>
        </w:rPr>
        <w:t>ஹயசிண்ட் கார்வின்ஸ்கி</w:t>
      </w:r>
      <w:r>
        <w:rPr>
          <w:noProof/>
          <w:color w:val="0000FF"/>
          <w:szCs w:val="19"/>
        </w:rPr>
        <w:t xml:space="preserve">, கம்பென்டியம் ஆஃப் தெயாலஜி, அத்தியாயம் II, பிரிவு 2, பக்கம் 27, லீப்சிக் 1786; </w:t>
      </w:r>
      <w:r>
        <w:rPr>
          <w:i/>
          <w:iCs/>
          <w:noProof/>
          <w:color w:val="0000FF"/>
          <w:szCs w:val="19"/>
        </w:rPr>
        <w:t xml:space="preserve">ஐரேனேயஸ் ஃபால்கோவ்ஸ்கி, </w:t>
      </w:r>
      <w:r>
        <w:rPr>
          <w:noProof/>
          <w:color w:val="0000FF"/>
          <w:szCs w:val="19"/>
        </w:rPr>
        <w:t xml:space="preserve">கம்பென்டியம் ஆஃப் தெயாலஜி, புத்தகம் II, அத்தியாயம் 2, பக்கங்கள் 78, மாஸ்கோ 1802; </w:t>
      </w:r>
      <w:r>
        <w:rPr>
          <w:i/>
          <w:iCs/>
          <w:noProof/>
          <w:color w:val="0000FF"/>
          <w:szCs w:val="19"/>
        </w:rPr>
        <w:t>சிலவெஸ்ட்ர்</w:t>
      </w:r>
      <w:r>
        <w:rPr>
          <w:noProof/>
          <w:color w:val="0000FF"/>
          <w:szCs w:val="19"/>
        </w:rPr>
        <w:t xml:space="preserve">, *இறையியல் தொகுப்பு*, அத்தியாயம் XXI, ப. 158, மாஸ்கோ 1805; </w:t>
      </w:r>
      <w:r>
        <w:rPr>
          <w:i/>
          <w:iCs/>
          <w:noProof/>
          <w:color w:val="0000FF"/>
          <w:szCs w:val="19"/>
        </w:rPr>
        <w:t xml:space="preserve">ஜுவெனாலியா — </w:t>
      </w:r>
      <w:r>
        <w:rPr>
          <w:noProof/>
          <w:color w:val="0000FF"/>
          <w:szCs w:val="19"/>
        </w:rPr>
        <w:t>கிறிஸ்து, *இறையியல்*, பகுதி 1, கட்டுரை</w:t>
      </w:r>
      <w:r w:rsidRPr="00130167">
        <w:rPr>
          <w:noProof/>
          <w:color w:val="0000FF"/>
          <w:szCs w:val="19"/>
        </w:rPr>
        <w:t xml:space="preserve"> 2, </w:t>
      </w:r>
      <w:r w:rsidRPr="00C22215">
        <w:rPr>
          <w:noProof/>
          <w:color w:val="0000FF"/>
          <w:szCs w:val="19"/>
          <w:lang w:val="ru-RU"/>
        </w:rPr>
        <w:t>அத்தியாயம்</w:t>
      </w:r>
      <w:r w:rsidRPr="00130167">
        <w:rPr>
          <w:noProof/>
          <w:color w:val="0000FF"/>
          <w:szCs w:val="19"/>
        </w:rPr>
        <w:t xml:space="preserve"> 2, </w:t>
      </w:r>
      <w:r w:rsidRPr="00C22215">
        <w:rPr>
          <w:noProof/>
          <w:color w:val="0000FF"/>
          <w:szCs w:val="19"/>
          <w:lang w:val="ru-RU"/>
        </w:rPr>
        <w:t>ப</w:t>
      </w:r>
      <w:r w:rsidRPr="00130167">
        <w:rPr>
          <w:noProof/>
          <w:color w:val="0000FF"/>
          <w:szCs w:val="19"/>
        </w:rPr>
        <w:t xml:space="preserve">. 210, </w:t>
      </w:r>
      <w:r w:rsidRPr="00C22215">
        <w:rPr>
          <w:noProof/>
          <w:color w:val="0000FF"/>
          <w:szCs w:val="19"/>
          <w:lang w:val="ru-RU"/>
        </w:rPr>
        <w:t>மாஸ்கோ</w:t>
      </w:r>
      <w:r w:rsidRPr="00130167">
        <w:rPr>
          <w:noProof/>
          <w:color w:val="0000FF"/>
          <w:szCs w:val="19"/>
        </w:rPr>
        <w:t xml:space="preserve"> 1806.</w:t>
      </w:r>
    </w:p>
  </w:footnote>
  <w:footnote w:id="460">
    <w:p w14:paraId="44403C8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உதாரணமாக</w:t>
      </w:r>
      <w:r w:rsidRPr="00130167">
        <w:rPr>
          <w:noProof/>
          <w:color w:val="0000FF"/>
          <w:szCs w:val="18"/>
        </w:rPr>
        <w:t xml:space="preserve">, </w:t>
      </w:r>
      <w:r w:rsidRPr="00C22215">
        <w:rPr>
          <w:noProof/>
          <w:color w:val="0000FF"/>
          <w:szCs w:val="18"/>
          <w:lang w:val="ru-RU"/>
        </w:rPr>
        <w:t>சிலவற்றைக்</w:t>
      </w:r>
      <w:r w:rsidRPr="00130167">
        <w:rPr>
          <w:noProof/>
          <w:color w:val="0000FF"/>
          <w:szCs w:val="18"/>
        </w:rPr>
        <w:t xml:space="preserve"> </w:t>
      </w:r>
      <w:r w:rsidRPr="00C22215">
        <w:rPr>
          <w:noProof/>
          <w:color w:val="0000FF"/>
          <w:szCs w:val="18"/>
          <w:lang w:val="ru-RU"/>
        </w:rPr>
        <w:t>குறிப்பிடுவோம்</w:t>
      </w:r>
      <w:r w:rsidRPr="00130167">
        <w:rPr>
          <w:noProof/>
          <w:color w:val="0000FF"/>
          <w:szCs w:val="18"/>
        </w:rPr>
        <w:t>: (</w:t>
      </w:r>
      <w:r w:rsidRPr="00C22215">
        <w:rPr>
          <w:noProof/>
          <w:color w:val="0000FF"/>
          <w:szCs w:val="18"/>
          <w:lang w:val="ru-RU"/>
        </w:rPr>
        <w:t>அ</w:t>
      </w:r>
      <w:r w:rsidRPr="00130167">
        <w:rPr>
          <w:noProof/>
          <w:color w:val="0000FF"/>
          <w:szCs w:val="18"/>
        </w:rPr>
        <w:t xml:space="preserve">) </w:t>
      </w:r>
      <w:r w:rsidRPr="00C22215">
        <w:rPr>
          <w:noProof/>
          <w:color w:val="0000FF"/>
          <w:szCs w:val="18"/>
          <w:lang w:val="ru-RU"/>
        </w:rPr>
        <w:t>சுமார்</w:t>
      </w:r>
      <w:r w:rsidRPr="00130167">
        <w:rPr>
          <w:noProof/>
          <w:color w:val="0000FF"/>
          <w:szCs w:val="18"/>
        </w:rPr>
        <w:t xml:space="preserve"> 1515-</w:t>
      </w:r>
      <w:r w:rsidRPr="00C22215">
        <w:rPr>
          <w:noProof/>
          <w:color w:val="0000FF"/>
          <w:szCs w:val="18"/>
          <w:lang w:val="ru-RU"/>
        </w:rPr>
        <w:t>ல்</w:t>
      </w:r>
      <w:r w:rsidRPr="00130167">
        <w:rPr>
          <w:noProof/>
          <w:color w:val="0000FF"/>
          <w:szCs w:val="18"/>
        </w:rPr>
        <w:t xml:space="preserve"> </w:t>
      </w:r>
      <w:r>
        <w:rPr>
          <w:noProof/>
          <w:color w:val="0000FF"/>
          <w:szCs w:val="18"/>
        </w:rPr>
        <w:t>*Bibliae Complutensie</w:t>
      </w:r>
      <w:r w:rsidRPr="00130167">
        <w:rPr>
          <w:noProof/>
          <w:color w:val="0000FF"/>
          <w:szCs w:val="18"/>
        </w:rPr>
        <w:t xml:space="preserve">* </w:t>
      </w:r>
      <w:r w:rsidRPr="00C22215">
        <w:rPr>
          <w:noProof/>
          <w:color w:val="0000FF"/>
          <w:szCs w:val="18"/>
          <w:lang w:val="ru-RU"/>
        </w:rPr>
        <w:t>பதிப்பாளர்கள்</w:t>
      </w:r>
      <w:r w:rsidRPr="00130167">
        <w:rPr>
          <w:noProof/>
          <w:color w:val="0000FF"/>
          <w:szCs w:val="18"/>
        </w:rPr>
        <w:t xml:space="preserve"> </w:t>
      </w:r>
      <w:r w:rsidRPr="00C22215">
        <w:rPr>
          <w:noProof/>
          <w:color w:val="0000FF"/>
          <w:szCs w:val="18"/>
          <w:lang w:val="ru-RU"/>
        </w:rPr>
        <w:t>பயன்படுத்திய</w:t>
      </w:r>
      <w:r w:rsidRPr="00130167">
        <w:rPr>
          <w:noProof/>
          <w:color w:val="0000FF"/>
          <w:szCs w:val="18"/>
        </w:rPr>
        <w:t xml:space="preserve"> </w:t>
      </w:r>
      <w:r w:rsidRPr="00C22215">
        <w:rPr>
          <w:noProof/>
          <w:color w:val="0000FF"/>
          <w:szCs w:val="18"/>
          <w:lang w:val="ru-RU"/>
        </w:rPr>
        <w:t>பட்டியல்கள்</w:t>
      </w:r>
      <w:r w:rsidRPr="00130167">
        <w:rPr>
          <w:noProof/>
          <w:color w:val="0000FF"/>
          <w:szCs w:val="18"/>
        </w:rPr>
        <w:t xml:space="preserve"> (</w:t>
      </w:r>
      <w:r>
        <w:rPr>
          <w:noProof/>
          <w:color w:val="0000FF"/>
          <w:szCs w:val="18"/>
        </w:rPr>
        <w:t>V</w:t>
      </w:r>
      <w:r w:rsidRPr="00130167">
        <w:rPr>
          <w:noProof/>
          <w:color w:val="0000FF"/>
          <w:szCs w:val="18"/>
        </w:rPr>
        <w:t xml:space="preserve">. </w:t>
      </w:r>
      <w:r>
        <w:rPr>
          <w:noProof/>
          <w:color w:val="0000FF"/>
          <w:szCs w:val="18"/>
        </w:rPr>
        <w:t>Pfeiffer</w:t>
      </w:r>
      <w:r w:rsidRPr="00130167">
        <w:rPr>
          <w:noProof/>
          <w:color w:val="0000FF"/>
          <w:szCs w:val="18"/>
        </w:rPr>
        <w:t xml:space="preserve">. </w:t>
      </w:r>
      <w:r>
        <w:rPr>
          <w:noProof/>
          <w:color w:val="0000FF"/>
          <w:szCs w:val="18"/>
        </w:rPr>
        <w:t>Triada testium in coelo</w:t>
      </w:r>
      <w:r w:rsidRPr="00130167">
        <w:rPr>
          <w:noProof/>
          <w:color w:val="0000FF"/>
          <w:szCs w:val="18"/>
        </w:rPr>
        <w:t xml:space="preserve">, </w:t>
      </w:r>
      <w:r>
        <w:rPr>
          <w:noProof/>
          <w:color w:val="0000FF"/>
          <w:szCs w:val="18"/>
        </w:rPr>
        <w:t>எர்லாங்கன்</w:t>
      </w:r>
      <w:r w:rsidRPr="00130167">
        <w:rPr>
          <w:noProof/>
          <w:color w:val="0000FF"/>
          <w:szCs w:val="18"/>
        </w:rPr>
        <w:t xml:space="preserve">, 1771); b) </w:t>
      </w:r>
      <w:r w:rsidRPr="00C22215">
        <w:rPr>
          <w:noProof/>
          <w:color w:val="0000FF"/>
          <w:szCs w:val="18"/>
          <w:lang w:val="ru-RU"/>
        </w:rPr>
        <w:t>பழங்கால</w:t>
      </w:r>
      <w:r w:rsidRPr="00130167">
        <w:rPr>
          <w:noProof/>
          <w:color w:val="0000FF"/>
          <w:szCs w:val="18"/>
        </w:rPr>
        <w:t xml:space="preserve"> </w:t>
      </w:r>
      <w:r w:rsidRPr="00C22215">
        <w:rPr>
          <w:noProof/>
          <w:color w:val="0000FF"/>
          <w:szCs w:val="18"/>
          <w:lang w:val="ru-RU"/>
        </w:rPr>
        <w:t>பிரிட்டிஷ்</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w:t>
      </w:r>
      <w:r w:rsidRPr="00130167">
        <w:rPr>
          <w:noProof/>
          <w:color w:val="0000FF"/>
          <w:szCs w:val="18"/>
        </w:rPr>
        <w:t xml:space="preserve"> (</w:t>
      </w:r>
      <w:r>
        <w:rPr>
          <w:noProof/>
          <w:color w:val="0000FF"/>
          <w:szCs w:val="18"/>
        </w:rPr>
        <w:t>cod</w:t>
      </w:r>
      <w:r w:rsidRPr="00130167">
        <w:rPr>
          <w:noProof/>
          <w:color w:val="0000FF"/>
          <w:szCs w:val="18"/>
        </w:rPr>
        <w:t xml:space="preserve">. </w:t>
      </w:r>
      <w:r>
        <w:rPr>
          <w:noProof/>
          <w:color w:val="0000FF"/>
          <w:szCs w:val="18"/>
        </w:rPr>
        <w:t>Britanicus</w:t>
      </w:r>
      <w:r w:rsidRPr="00130167">
        <w:rPr>
          <w:noProof/>
          <w:color w:val="0000FF"/>
          <w:szCs w:val="18"/>
        </w:rPr>
        <w:t xml:space="preserve">), </w:t>
      </w:r>
      <w:r w:rsidRPr="00C22215">
        <w:rPr>
          <w:noProof/>
          <w:color w:val="0000FF"/>
          <w:szCs w:val="18"/>
          <w:lang w:val="ru-RU"/>
        </w:rPr>
        <w:t>அதன்</w:t>
      </w:r>
      <w:r w:rsidRPr="00130167">
        <w:rPr>
          <w:noProof/>
          <w:color w:val="0000FF"/>
          <w:szCs w:val="18"/>
        </w:rPr>
        <w:t xml:space="preserve"> </w:t>
      </w:r>
      <w:r w:rsidRPr="00C22215">
        <w:rPr>
          <w:noProof/>
          <w:color w:val="0000FF"/>
          <w:szCs w:val="18"/>
          <w:lang w:val="ru-RU"/>
        </w:rPr>
        <w:t>மரியாதைக்காக</w:t>
      </w:r>
      <w:r w:rsidRPr="00130167">
        <w:rPr>
          <w:noProof/>
          <w:color w:val="0000FF"/>
          <w:szCs w:val="18"/>
        </w:rPr>
        <w:t xml:space="preserve"> </w:t>
      </w:r>
      <w:r w:rsidRPr="00C22215">
        <w:rPr>
          <w:noProof/>
          <w:color w:val="0000FF"/>
          <w:szCs w:val="18"/>
          <w:lang w:val="ru-RU"/>
        </w:rPr>
        <w:t>எராஸ்மஸ்</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w:t>
      </w:r>
      <w:r w:rsidRPr="00C22215">
        <w:rPr>
          <w:noProof/>
          <w:color w:val="0000FF"/>
          <w:szCs w:val="18"/>
          <w:lang w:val="ru-RU"/>
        </w:rPr>
        <w:t>புதிய</w:t>
      </w:r>
      <w:r w:rsidRPr="00130167">
        <w:rPr>
          <w:noProof/>
          <w:color w:val="0000FF"/>
          <w:szCs w:val="18"/>
        </w:rPr>
        <w:t xml:space="preserve"> </w:t>
      </w:r>
      <w:r w:rsidRPr="00C22215">
        <w:rPr>
          <w:noProof/>
          <w:color w:val="0000FF"/>
          <w:szCs w:val="18"/>
          <w:lang w:val="ru-RU"/>
        </w:rPr>
        <w:t>ஏற்பாட்டின்</w:t>
      </w:r>
      <w:r w:rsidRPr="00130167">
        <w:rPr>
          <w:noProof/>
          <w:color w:val="0000FF"/>
          <w:szCs w:val="18"/>
        </w:rPr>
        <w:t xml:space="preserve"> </w:t>
      </w:r>
      <w:r w:rsidRPr="00C22215">
        <w:rPr>
          <w:noProof/>
          <w:color w:val="0000FF"/>
          <w:szCs w:val="18"/>
          <w:lang w:val="ru-RU"/>
        </w:rPr>
        <w:t>மூன்றாவது</w:t>
      </w:r>
      <w:r w:rsidRPr="00130167">
        <w:rPr>
          <w:noProof/>
          <w:color w:val="0000FF"/>
          <w:szCs w:val="18"/>
        </w:rPr>
        <w:t xml:space="preserve"> (1522) </w:t>
      </w:r>
      <w:r w:rsidRPr="00C22215">
        <w:rPr>
          <w:noProof/>
          <w:color w:val="0000FF"/>
          <w:szCs w:val="18"/>
          <w:lang w:val="ru-RU"/>
        </w:rPr>
        <w:t>பதிப்பில்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வசனத்தைச்</w:t>
      </w:r>
      <w:r w:rsidRPr="00130167">
        <w:rPr>
          <w:noProof/>
          <w:color w:val="0000FF"/>
          <w:szCs w:val="18"/>
        </w:rPr>
        <w:t xml:space="preserve"> </w:t>
      </w:r>
      <w:r w:rsidRPr="00C22215">
        <w:rPr>
          <w:noProof/>
          <w:color w:val="0000FF"/>
          <w:szCs w:val="18"/>
          <w:lang w:val="ru-RU"/>
        </w:rPr>
        <w:t>சேர்த்தார்</w:t>
      </w:r>
      <w:r w:rsidRPr="00130167">
        <w:rPr>
          <w:noProof/>
          <w:color w:val="0000FF"/>
          <w:szCs w:val="18"/>
        </w:rPr>
        <w:t xml:space="preserve">, </w:t>
      </w:r>
      <w:r w:rsidRPr="00C22215">
        <w:rPr>
          <w:noProof/>
          <w:color w:val="0000FF"/>
          <w:szCs w:val="18"/>
          <w:lang w:val="ru-RU"/>
        </w:rPr>
        <w:t>இருப்பினும்</w:t>
      </w:r>
      <w:r w:rsidRPr="00130167">
        <w:rPr>
          <w:noProof/>
          <w:color w:val="0000FF"/>
          <w:szCs w:val="18"/>
        </w:rPr>
        <w:t xml:space="preserve"> </w:t>
      </w:r>
      <w:r w:rsidRPr="00C22215">
        <w:rPr>
          <w:noProof/>
          <w:color w:val="0000FF"/>
          <w:szCs w:val="18"/>
          <w:lang w:val="ru-RU"/>
        </w:rPr>
        <w:t>அவர்</w:t>
      </w:r>
      <w:r w:rsidRPr="00130167">
        <w:rPr>
          <w:noProof/>
          <w:color w:val="0000FF"/>
          <w:szCs w:val="18"/>
        </w:rPr>
        <w:t xml:space="preserve"> </w:t>
      </w:r>
      <w:r w:rsidRPr="00C22215">
        <w:rPr>
          <w:noProof/>
          <w:color w:val="0000FF"/>
          <w:szCs w:val="18"/>
          <w:lang w:val="ru-RU"/>
        </w:rPr>
        <w:t>முதல்</w:t>
      </w:r>
      <w:r w:rsidRPr="00130167">
        <w:rPr>
          <w:noProof/>
          <w:color w:val="0000FF"/>
          <w:szCs w:val="18"/>
        </w:rPr>
        <w:t xml:space="preserve"> </w:t>
      </w:r>
      <w:r w:rsidRPr="00C22215">
        <w:rPr>
          <w:noProof/>
          <w:color w:val="0000FF"/>
          <w:szCs w:val="18"/>
          <w:lang w:val="ru-RU"/>
        </w:rPr>
        <w:t>இரண்டு</w:t>
      </w:r>
      <w:r w:rsidRPr="00130167">
        <w:rPr>
          <w:noProof/>
          <w:color w:val="0000FF"/>
          <w:szCs w:val="18"/>
        </w:rPr>
        <w:t xml:space="preserve"> </w:t>
      </w:r>
      <w:r w:rsidRPr="00C22215">
        <w:rPr>
          <w:noProof/>
          <w:color w:val="0000FF"/>
          <w:szCs w:val="18"/>
          <w:lang w:val="ru-RU"/>
        </w:rPr>
        <w:t>பதிப்புகளில்</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நீக்கியிருந்தார்</w:t>
      </w:r>
      <w:r w:rsidRPr="00130167">
        <w:rPr>
          <w:noProof/>
          <w:color w:val="0000FF"/>
          <w:szCs w:val="18"/>
        </w:rPr>
        <w:t xml:space="preserve">; c) </w:t>
      </w:r>
      <w:r w:rsidRPr="00C22215">
        <w:rPr>
          <w:noProof/>
          <w:color w:val="0000FF"/>
          <w:szCs w:val="18"/>
          <w:lang w:val="ru-RU"/>
        </w:rPr>
        <w:t>ராபர்ட்</w:t>
      </w:r>
      <w:r w:rsidRPr="00130167">
        <w:rPr>
          <w:noProof/>
          <w:color w:val="0000FF"/>
          <w:szCs w:val="18"/>
        </w:rPr>
        <w:t xml:space="preserve"> </w:t>
      </w:r>
      <w:r w:rsidRPr="00C22215">
        <w:rPr>
          <w:noProof/>
          <w:color w:val="0000FF"/>
          <w:szCs w:val="18"/>
          <w:lang w:val="ru-RU"/>
        </w:rPr>
        <w:t>ஸ்டீபன்</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1550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ஆண்டு</w:t>
      </w:r>
      <w:r w:rsidRPr="00130167">
        <w:rPr>
          <w:noProof/>
          <w:color w:val="0000FF"/>
          <w:szCs w:val="18"/>
        </w:rPr>
        <w:t xml:space="preserve"> </w:t>
      </w:r>
      <w:r w:rsidRPr="00C22215">
        <w:rPr>
          <w:noProof/>
          <w:color w:val="0000FF"/>
          <w:szCs w:val="18"/>
          <w:lang w:val="ru-RU"/>
        </w:rPr>
        <w:t>புதிய</w:t>
      </w:r>
      <w:r w:rsidRPr="00130167">
        <w:rPr>
          <w:noProof/>
          <w:color w:val="0000FF"/>
          <w:szCs w:val="18"/>
        </w:rPr>
        <w:t xml:space="preserve"> </w:t>
      </w:r>
      <w:r w:rsidRPr="00C22215">
        <w:rPr>
          <w:noProof/>
          <w:color w:val="0000FF"/>
          <w:szCs w:val="18"/>
          <w:lang w:val="ru-RU"/>
        </w:rPr>
        <w:t>ஏற்பாட்டின்</w:t>
      </w:r>
      <w:r w:rsidRPr="00130167">
        <w:rPr>
          <w:noProof/>
          <w:color w:val="0000FF"/>
          <w:szCs w:val="18"/>
        </w:rPr>
        <w:t xml:space="preserve"> </w:t>
      </w:r>
      <w:r w:rsidRPr="00C22215">
        <w:rPr>
          <w:noProof/>
          <w:color w:val="0000FF"/>
          <w:szCs w:val="18"/>
          <w:lang w:val="ru-RU"/>
        </w:rPr>
        <w:t>பதிப்பில்</w:t>
      </w:r>
      <w:r w:rsidRPr="00130167">
        <w:rPr>
          <w:noProof/>
          <w:color w:val="0000FF"/>
          <w:szCs w:val="18"/>
        </w:rPr>
        <w:t xml:space="preserve"> </w:t>
      </w:r>
      <w:r w:rsidRPr="00C22215">
        <w:rPr>
          <w:noProof/>
          <w:color w:val="0000FF"/>
          <w:szCs w:val="18"/>
          <w:lang w:val="ru-RU"/>
        </w:rPr>
        <w:t>பயன்படுத்திய</w:t>
      </w:r>
      <w:r w:rsidRPr="00130167">
        <w:rPr>
          <w:noProof/>
          <w:color w:val="0000FF"/>
          <w:szCs w:val="18"/>
        </w:rPr>
        <w:t xml:space="preserve"> </w:t>
      </w:r>
      <w:r w:rsidRPr="00C22215">
        <w:rPr>
          <w:noProof/>
          <w:color w:val="0000FF"/>
          <w:szCs w:val="18"/>
          <w:lang w:val="ru-RU"/>
        </w:rPr>
        <w:t>அறுபது</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w:t>
      </w:r>
      <w:r w:rsidRPr="00130167">
        <w:rPr>
          <w:noProof/>
          <w:color w:val="0000FF"/>
          <w:szCs w:val="18"/>
        </w:rPr>
        <w:t xml:space="preserve">, </w:t>
      </w:r>
      <w:r w:rsidRPr="00C22215">
        <w:rPr>
          <w:noProof/>
          <w:color w:val="0000FF"/>
          <w:szCs w:val="18"/>
          <w:lang w:val="ru-RU"/>
        </w:rPr>
        <w:t>அவற்றில்</w:t>
      </w:r>
      <w:r w:rsidRPr="00130167">
        <w:rPr>
          <w:noProof/>
          <w:color w:val="0000FF"/>
          <w:szCs w:val="18"/>
        </w:rPr>
        <w:t xml:space="preserve"> </w:t>
      </w:r>
      <w:r w:rsidRPr="00C22215">
        <w:rPr>
          <w:noProof/>
          <w:color w:val="0000FF"/>
          <w:szCs w:val="18"/>
          <w:lang w:val="ru-RU"/>
        </w:rPr>
        <w:t>ஏழு</w:t>
      </w:r>
      <w:r w:rsidRPr="00130167">
        <w:rPr>
          <w:noProof/>
          <w:color w:val="0000FF"/>
          <w:szCs w:val="18"/>
        </w:rPr>
        <w:t xml:space="preserve"> </w:t>
      </w:r>
      <w:r w:rsidRPr="00C22215">
        <w:rPr>
          <w:noProof/>
          <w:color w:val="0000FF"/>
          <w:szCs w:val="18"/>
          <w:lang w:val="ru-RU"/>
        </w:rPr>
        <w:t>மட்டுமே</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வசனத்தைக்</w:t>
      </w:r>
      <w:r w:rsidRPr="00130167">
        <w:rPr>
          <w:noProof/>
          <w:color w:val="0000FF"/>
          <w:szCs w:val="18"/>
        </w:rPr>
        <w:t xml:space="preserve"> </w:t>
      </w:r>
      <w:r w:rsidRPr="00C22215">
        <w:rPr>
          <w:noProof/>
          <w:color w:val="0000FF"/>
          <w:szCs w:val="18"/>
          <w:lang w:val="ru-RU"/>
        </w:rPr>
        <w:t>கொண்டிருக்கவில்லை</w:t>
      </w:r>
      <w:r w:rsidRPr="00130167">
        <w:rPr>
          <w:noProof/>
          <w:color w:val="0000FF"/>
          <w:szCs w:val="18"/>
        </w:rPr>
        <w:t xml:space="preserve">; d) </w:t>
      </w:r>
      <w:r w:rsidRPr="00C22215">
        <w:rPr>
          <w:noProof/>
          <w:color w:val="0000FF"/>
          <w:szCs w:val="18"/>
          <w:lang w:val="ru-RU"/>
        </w:rPr>
        <w:t>அரியஸ்</w:t>
      </w:r>
      <w:r w:rsidRPr="00130167">
        <w:rPr>
          <w:noProof/>
          <w:color w:val="0000FF"/>
          <w:szCs w:val="18"/>
        </w:rPr>
        <w:t xml:space="preserve"> </w:t>
      </w:r>
      <w:r w:rsidRPr="00C22215">
        <w:rPr>
          <w:noProof/>
          <w:color w:val="0000FF"/>
          <w:szCs w:val="18"/>
          <w:lang w:val="ru-RU"/>
        </w:rPr>
        <w:t>மான்டனஸ்</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1571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ஆண்டு</w:t>
      </w:r>
      <w:r w:rsidRPr="00130167">
        <w:rPr>
          <w:noProof/>
          <w:color w:val="0000FF"/>
          <w:szCs w:val="18"/>
        </w:rPr>
        <w:t xml:space="preserve"> </w:t>
      </w:r>
      <w:r w:rsidRPr="00C22215">
        <w:rPr>
          <w:noProof/>
          <w:color w:val="0000FF"/>
          <w:szCs w:val="18"/>
          <w:lang w:val="ru-RU"/>
        </w:rPr>
        <w:t>பன்மொழி</w:t>
      </w:r>
      <w:r w:rsidRPr="00130167">
        <w:rPr>
          <w:noProof/>
          <w:color w:val="0000FF"/>
          <w:szCs w:val="18"/>
        </w:rPr>
        <w:t xml:space="preserve"> </w:t>
      </w:r>
      <w:r w:rsidRPr="00C22215">
        <w:rPr>
          <w:noProof/>
          <w:color w:val="0000FF"/>
          <w:szCs w:val="18"/>
          <w:lang w:val="ru-RU"/>
        </w:rPr>
        <w:t>பைபிள்</w:t>
      </w:r>
      <w:r w:rsidRPr="00130167">
        <w:rPr>
          <w:noProof/>
          <w:color w:val="0000FF"/>
          <w:szCs w:val="18"/>
        </w:rPr>
        <w:t xml:space="preserve"> </w:t>
      </w:r>
      <w:r w:rsidRPr="00C22215">
        <w:rPr>
          <w:noProof/>
          <w:color w:val="0000FF"/>
          <w:szCs w:val="18"/>
          <w:lang w:val="ru-RU"/>
        </w:rPr>
        <w:t>பதிப்பில்</w:t>
      </w:r>
      <w:r w:rsidRPr="00130167">
        <w:rPr>
          <w:noProof/>
          <w:color w:val="0000FF"/>
          <w:szCs w:val="18"/>
        </w:rPr>
        <w:t xml:space="preserve"> </w:t>
      </w:r>
      <w:r w:rsidRPr="00C22215">
        <w:rPr>
          <w:noProof/>
          <w:color w:val="0000FF"/>
          <w:szCs w:val="18"/>
          <w:lang w:val="ru-RU"/>
        </w:rPr>
        <w:t>பயன்படுத்திய</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w:t>
      </w:r>
      <w:r w:rsidRPr="00130167">
        <w:rPr>
          <w:noProof/>
          <w:color w:val="0000FF"/>
          <w:szCs w:val="18"/>
        </w:rPr>
        <w:t xml:space="preserve">; </w:t>
      </w:r>
      <w:r w:rsidRPr="00C22215">
        <w:rPr>
          <w:noProof/>
          <w:color w:val="0000FF"/>
          <w:szCs w:val="18"/>
          <w:lang w:val="ru-RU"/>
        </w:rPr>
        <w:t>இ</w:t>
      </w:r>
      <w:r w:rsidRPr="00130167">
        <w:rPr>
          <w:noProof/>
          <w:color w:val="0000FF"/>
          <w:szCs w:val="18"/>
        </w:rPr>
        <w:t xml:space="preserve">) </w:t>
      </w:r>
      <w:r w:rsidRPr="00C22215">
        <w:rPr>
          <w:noProof/>
          <w:color w:val="0000FF"/>
          <w:szCs w:val="18"/>
          <w:lang w:val="ru-RU"/>
        </w:rPr>
        <w:t>கால்வின்</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தியோடர்</w:t>
      </w:r>
      <w:r w:rsidRPr="00130167">
        <w:rPr>
          <w:noProof/>
          <w:color w:val="0000FF"/>
          <w:szCs w:val="18"/>
        </w:rPr>
        <w:t xml:space="preserve"> </w:t>
      </w:r>
      <w:r w:rsidRPr="00C22215">
        <w:rPr>
          <w:noProof/>
          <w:color w:val="0000FF"/>
          <w:szCs w:val="18"/>
          <w:lang w:val="ru-RU"/>
        </w:rPr>
        <w:t>பெசாவின்</w:t>
      </w:r>
      <w:r w:rsidRPr="00130167">
        <w:rPr>
          <w:noProof/>
          <w:color w:val="0000FF"/>
          <w:szCs w:val="18"/>
        </w:rPr>
        <w:t xml:space="preserve"> </w:t>
      </w:r>
      <w:r w:rsidRPr="00C22215">
        <w:rPr>
          <w:noProof/>
          <w:color w:val="0000FF"/>
          <w:szCs w:val="18"/>
          <w:lang w:val="ru-RU"/>
        </w:rPr>
        <w:t>சாட்சியத்தின்</w:t>
      </w:r>
      <w:r w:rsidRPr="00130167">
        <w:rPr>
          <w:noProof/>
          <w:color w:val="0000FF"/>
          <w:szCs w:val="18"/>
        </w:rPr>
        <w:t xml:space="preserve"> </w:t>
      </w:r>
      <w:r w:rsidRPr="00C22215">
        <w:rPr>
          <w:noProof/>
          <w:color w:val="0000FF"/>
          <w:szCs w:val="18"/>
          <w:lang w:val="ru-RU"/>
        </w:rPr>
        <w:t>பேரில்</w:t>
      </w:r>
      <w:r w:rsidRPr="00130167">
        <w:rPr>
          <w:noProof/>
          <w:color w:val="0000FF"/>
          <w:szCs w:val="18"/>
        </w:rPr>
        <w:t xml:space="preserve">, </w:t>
      </w:r>
      <w:r w:rsidRPr="00C22215">
        <w:rPr>
          <w:noProof/>
          <w:color w:val="0000FF"/>
          <w:szCs w:val="18"/>
          <w:lang w:val="ru-RU"/>
        </w:rPr>
        <w:t>அவர்கள்</w:t>
      </w:r>
      <w:r w:rsidRPr="00130167">
        <w:rPr>
          <w:noProof/>
          <w:color w:val="0000FF"/>
          <w:szCs w:val="18"/>
        </w:rPr>
        <w:t xml:space="preserve"> </w:t>
      </w:r>
      <w:r w:rsidRPr="00C22215">
        <w:rPr>
          <w:noProof/>
          <w:color w:val="0000FF"/>
          <w:szCs w:val="18"/>
          <w:lang w:val="ru-RU"/>
        </w:rPr>
        <w:t>காலத்தில்</w:t>
      </w:r>
      <w:r w:rsidRPr="00130167">
        <w:rPr>
          <w:noProof/>
          <w:color w:val="0000FF"/>
          <w:szCs w:val="18"/>
        </w:rPr>
        <w:t xml:space="preserve"> (16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நூற்றாண்டில்</w:t>
      </w:r>
      <w:r w:rsidRPr="00130167">
        <w:rPr>
          <w:noProof/>
          <w:color w:val="0000FF"/>
          <w:szCs w:val="18"/>
        </w:rPr>
        <w:t xml:space="preserve">) </w:t>
      </w:r>
      <w:r w:rsidRPr="00C22215">
        <w:rPr>
          <w:noProof/>
          <w:color w:val="0000FF"/>
          <w:szCs w:val="18"/>
          <w:lang w:val="ru-RU"/>
        </w:rPr>
        <w:t>சிறந்த</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வசனம்</w:t>
      </w:r>
      <w:r w:rsidRPr="00130167">
        <w:rPr>
          <w:noProof/>
          <w:color w:val="0000FF"/>
          <w:szCs w:val="18"/>
        </w:rPr>
        <w:t xml:space="preserve"> </w:t>
      </w:r>
      <w:r w:rsidRPr="00C22215">
        <w:rPr>
          <w:noProof/>
          <w:color w:val="0000FF"/>
          <w:szCs w:val="18"/>
          <w:lang w:val="ru-RU"/>
        </w:rPr>
        <w:t>இருந்ததாக</w:t>
      </w:r>
      <w:r w:rsidRPr="00130167">
        <w:rPr>
          <w:noProof/>
          <w:color w:val="0000FF"/>
          <w:szCs w:val="18"/>
        </w:rPr>
        <w:t xml:space="preserve"> </w:t>
      </w:r>
      <w:r w:rsidRPr="00C22215">
        <w:rPr>
          <w:noProof/>
          <w:color w:val="0000FF"/>
          <w:szCs w:val="18"/>
          <w:lang w:val="ru-RU"/>
        </w:rPr>
        <w:t>அவர்கள்</w:t>
      </w:r>
      <w:r w:rsidRPr="00130167">
        <w:rPr>
          <w:noProof/>
          <w:color w:val="0000FF"/>
          <w:szCs w:val="18"/>
        </w:rPr>
        <w:t xml:space="preserve"> </w:t>
      </w:r>
      <w:r w:rsidRPr="00C22215">
        <w:rPr>
          <w:noProof/>
          <w:color w:val="0000FF"/>
          <w:szCs w:val="18"/>
          <w:lang w:val="ru-RU"/>
        </w:rPr>
        <w:t>கூறுகின்றனர்</w:t>
      </w:r>
      <w:r w:rsidRPr="00130167">
        <w:rPr>
          <w:noProof/>
          <w:color w:val="0000FF"/>
          <w:szCs w:val="18"/>
        </w:rPr>
        <w:t xml:space="preserve">; f) </w:t>
      </w:r>
      <w:r w:rsidRPr="00C22215">
        <w:rPr>
          <w:noProof/>
          <w:color w:val="0000FF"/>
          <w:szCs w:val="18"/>
          <w:lang w:val="ru-RU"/>
        </w:rPr>
        <w:t>சொர்போன்</w:t>
      </w:r>
      <w:r w:rsidRPr="00130167">
        <w:rPr>
          <w:noProof/>
          <w:color w:val="0000FF"/>
          <w:szCs w:val="18"/>
        </w:rPr>
        <w:t xml:space="preserve"> </w:t>
      </w:r>
      <w:r w:rsidRPr="00C22215">
        <w:rPr>
          <w:noProof/>
          <w:color w:val="0000FF"/>
          <w:szCs w:val="18"/>
          <w:lang w:val="ru-RU"/>
        </w:rPr>
        <w:t>நூலகத்தில்</w:t>
      </w:r>
      <w:r w:rsidRPr="00130167">
        <w:rPr>
          <w:noProof/>
          <w:color w:val="0000FF"/>
          <w:szCs w:val="18"/>
        </w:rPr>
        <w:t xml:space="preserve"> </w:t>
      </w:r>
      <w:r w:rsidRPr="00C22215">
        <w:rPr>
          <w:noProof/>
          <w:color w:val="0000FF"/>
          <w:szCs w:val="18"/>
          <w:lang w:val="ru-RU"/>
        </w:rPr>
        <w:t>உள்ள</w:t>
      </w:r>
      <w:r>
        <w:rPr>
          <w:noProof/>
          <w:color w:val="0000FF"/>
          <w:szCs w:val="18"/>
        </w:rPr>
        <w:t xml:space="preserve"> 10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நூற்றாண்டின்</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பிரதியின்</w:t>
      </w:r>
      <w:r w:rsidRPr="00130167">
        <w:rPr>
          <w:noProof/>
          <w:color w:val="0000FF"/>
          <w:szCs w:val="18"/>
        </w:rPr>
        <w:t xml:space="preserve"> </w:t>
      </w:r>
      <w:r w:rsidRPr="00C22215">
        <w:rPr>
          <w:noProof/>
          <w:color w:val="0000FF"/>
          <w:szCs w:val="18"/>
          <w:lang w:val="ru-RU"/>
        </w:rPr>
        <w:t>உரையின்</w:t>
      </w:r>
      <w:r w:rsidRPr="00130167">
        <w:rPr>
          <w:noProof/>
          <w:color w:val="0000FF"/>
          <w:szCs w:val="18"/>
        </w:rPr>
        <w:t xml:space="preserve"> </w:t>
      </w:r>
      <w:r w:rsidRPr="00C22215">
        <w:rPr>
          <w:noProof/>
          <w:color w:val="0000FF"/>
          <w:szCs w:val="18"/>
          <w:lang w:val="ru-RU"/>
        </w:rPr>
        <w:t>பேரில்</w:t>
      </w:r>
      <w:r w:rsidRPr="00130167">
        <w:rPr>
          <w:noProof/>
          <w:color w:val="0000FF"/>
          <w:szCs w:val="18"/>
        </w:rPr>
        <w:t xml:space="preserve">, </w:t>
      </w:r>
      <w:r w:rsidRPr="00C22215">
        <w:rPr>
          <w:noProof/>
          <w:color w:val="0000FF"/>
          <w:szCs w:val="18"/>
          <w:lang w:val="ru-RU"/>
        </w:rPr>
        <w:t>தலைப்பு</w:t>
      </w:r>
      <w:r w:rsidRPr="00130167">
        <w:rPr>
          <w:noProof/>
          <w:color w:val="0000FF"/>
          <w:szCs w:val="18"/>
        </w:rPr>
        <w:t xml:space="preserve">: </w:t>
      </w:r>
      <w:r>
        <w:rPr>
          <w:noProof/>
          <w:color w:val="0000FF"/>
          <w:szCs w:val="18"/>
        </w:rPr>
        <w:t>*கரெக்டோரியம் பைப்லியா*வில்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வசதியைப்</w:t>
      </w:r>
      <w:r w:rsidRPr="00130167">
        <w:rPr>
          <w:noProof/>
          <w:color w:val="0000FF"/>
          <w:szCs w:val="18"/>
        </w:rPr>
        <w:t xml:space="preserve"> </w:t>
      </w:r>
      <w:r w:rsidRPr="00C22215">
        <w:rPr>
          <w:noProof/>
          <w:color w:val="0000FF"/>
          <w:szCs w:val="18"/>
          <w:lang w:val="ru-RU"/>
        </w:rPr>
        <w:t>பற்றி</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குறிப்பிடப்பட்டுள்ளது</w:t>
      </w:r>
      <w:r w:rsidRPr="00130167">
        <w:rPr>
          <w:noProof/>
          <w:color w:val="0000FF"/>
          <w:szCs w:val="18"/>
        </w:rPr>
        <w:t xml:space="preserve">: </w:t>
      </w:r>
      <w:r>
        <w:rPr>
          <w:noProof/>
          <w:color w:val="0000FF"/>
          <w:szCs w:val="18"/>
        </w:rPr>
        <w:t xml:space="preserve">*hie </w:t>
      </w:r>
      <w:r>
        <w:rPr>
          <w:i/>
          <w:iCs/>
          <w:noProof/>
          <w:color w:val="0000FF"/>
          <w:szCs w:val="18"/>
        </w:rPr>
        <w:t>corrupti sunt quidam libri Graecorum</w:t>
      </w:r>
      <w:r w:rsidRPr="00130167">
        <w:rPr>
          <w:i/>
          <w:iCs/>
          <w:noProof/>
          <w:color w:val="0000FF"/>
          <w:szCs w:val="18"/>
        </w:rPr>
        <w:t xml:space="preserve">, </w:t>
      </w:r>
      <w:r>
        <w:rPr>
          <w:noProof/>
          <w:color w:val="0000FF"/>
          <w:szCs w:val="18"/>
        </w:rPr>
        <w:t>ut ait beatus Hieronymus</w:t>
      </w:r>
      <w:r w:rsidRPr="00130167">
        <w:rPr>
          <w:noProof/>
          <w:color w:val="0000FF"/>
          <w:szCs w:val="18"/>
        </w:rPr>
        <w:t xml:space="preserve">, </w:t>
      </w:r>
      <w:r>
        <w:rPr>
          <w:noProof/>
          <w:color w:val="0000FF"/>
          <w:szCs w:val="18"/>
        </w:rPr>
        <w:t>qui hoc capitulum non habent</w:t>
      </w:r>
      <w:r w:rsidRPr="00130167">
        <w:rPr>
          <w:noProof/>
          <w:color w:val="0000FF"/>
          <w:szCs w:val="18"/>
        </w:rPr>
        <w:t xml:space="preserve">, </w:t>
      </w:r>
      <w:r>
        <w:rPr>
          <w:noProof/>
          <w:color w:val="0000FF"/>
          <w:szCs w:val="18"/>
        </w:rPr>
        <w:t xml:space="preserve">in quo maxime fides catholica </w:t>
      </w:r>
      <w:r w:rsidRPr="00130167">
        <w:rPr>
          <w:noProof/>
          <w:color w:val="0000FF"/>
          <w:szCs w:val="18"/>
        </w:rPr>
        <w:t xml:space="preserve">roboratur* — </w:t>
      </w:r>
      <w:r w:rsidRPr="00C22215">
        <w:rPr>
          <w:noProof/>
          <w:color w:val="0000FF"/>
          <w:szCs w:val="18"/>
          <w:lang w:val="ru-RU"/>
        </w:rPr>
        <w:t>இதிலிருந்து</w:t>
      </w:r>
      <w:r w:rsidRPr="00130167">
        <w:rPr>
          <w:noProof/>
          <w:color w:val="0000FF"/>
          <w:szCs w:val="18"/>
        </w:rPr>
        <w:t>,</w:t>
      </w:r>
      <w:r>
        <w:rPr>
          <w:noProof/>
          <w:color w:val="0000FF"/>
          <w:szCs w:val="18"/>
        </w:rPr>
        <w:t xml:space="preserve"> 10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நூற்றாண்டின்</w:t>
      </w:r>
      <w:r w:rsidRPr="00130167">
        <w:rPr>
          <w:noProof/>
          <w:color w:val="0000FF"/>
          <w:szCs w:val="18"/>
        </w:rPr>
        <w:t xml:space="preserve"> </w:t>
      </w:r>
      <w:r w:rsidRPr="00C22215">
        <w:rPr>
          <w:noProof/>
          <w:color w:val="0000FF"/>
          <w:szCs w:val="18"/>
          <w:lang w:val="ru-RU"/>
        </w:rPr>
        <w:t>பெரும்பாலான</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வசதி</w:t>
      </w:r>
      <w:r w:rsidRPr="00130167">
        <w:rPr>
          <w:noProof/>
          <w:color w:val="0000FF"/>
          <w:szCs w:val="18"/>
        </w:rPr>
        <w:t xml:space="preserve"> </w:t>
      </w:r>
      <w:r w:rsidRPr="00C22215">
        <w:rPr>
          <w:noProof/>
          <w:color w:val="0000FF"/>
          <w:szCs w:val="18"/>
          <w:lang w:val="ru-RU"/>
        </w:rPr>
        <w:t>இருந்ததെന്നും</w:t>
      </w:r>
      <w:r w:rsidRPr="00130167">
        <w:rPr>
          <w:noProof/>
          <w:color w:val="0000FF"/>
          <w:szCs w:val="18"/>
        </w:rPr>
        <w:t xml:space="preserve">, </w:t>
      </w:r>
      <w:r w:rsidRPr="00C22215">
        <w:rPr>
          <w:noProof/>
          <w:color w:val="0000FF"/>
          <w:szCs w:val="18"/>
          <w:lang w:val="ru-RU"/>
        </w:rPr>
        <w:t>சில</w:t>
      </w:r>
      <w:r w:rsidRPr="00130167">
        <w:rPr>
          <w:noProof/>
          <w:color w:val="0000FF"/>
          <w:szCs w:val="18"/>
        </w:rPr>
        <w:t xml:space="preserve"> </w:t>
      </w:r>
      <w:r w:rsidRPr="00C22215">
        <w:rPr>
          <w:noProof/>
          <w:color w:val="0000FF"/>
          <w:szCs w:val="18"/>
          <w:lang w:val="ru-RU"/>
        </w:rPr>
        <w:t>சேதமடைந்த</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மட்டுமே</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நீக்கப்பட்டதென்றும்</w:t>
      </w:r>
      <w:r w:rsidRPr="00130167">
        <w:rPr>
          <w:noProof/>
          <w:color w:val="0000FF"/>
          <w:szCs w:val="18"/>
        </w:rPr>
        <w:t xml:space="preserve"> </w:t>
      </w:r>
      <w:r w:rsidRPr="00C22215">
        <w:rPr>
          <w:noProof/>
          <w:color w:val="0000FF"/>
          <w:szCs w:val="18"/>
          <w:lang w:val="ru-RU"/>
        </w:rPr>
        <w:t>தெரிகிறது</w:t>
      </w:r>
      <w:r w:rsidRPr="00130167">
        <w:rPr>
          <w:noProof/>
          <w:color w:val="0000FF"/>
          <w:szCs w:val="18"/>
        </w:rPr>
        <w:t>; (</w:t>
      </w:r>
      <w:r w:rsidRPr="00C22215">
        <w:rPr>
          <w:noProof/>
          <w:color w:val="0000FF"/>
          <w:szCs w:val="18"/>
          <w:lang w:val="ru-RU"/>
        </w:rPr>
        <w:t>இ</w:t>
      </w:r>
      <w:r w:rsidRPr="00130167">
        <w:rPr>
          <w:noProof/>
          <w:color w:val="0000FF"/>
          <w:szCs w:val="18"/>
        </w:rPr>
        <w:t xml:space="preserve">) </w:t>
      </w:r>
      <w:r w:rsidRPr="00C22215">
        <w:rPr>
          <w:noProof/>
          <w:color w:val="0000FF"/>
          <w:szCs w:val="18"/>
          <w:lang w:val="ru-RU"/>
        </w:rPr>
        <w:t>இறுதியாக</w:t>
      </w:r>
      <w:r w:rsidRPr="00130167">
        <w:rPr>
          <w:noProof/>
          <w:color w:val="0000FF"/>
          <w:szCs w:val="18"/>
        </w:rPr>
        <w:t xml:space="preserve">, </w:t>
      </w:r>
      <w:r w:rsidRPr="00C22215">
        <w:rPr>
          <w:noProof/>
          <w:color w:val="0000FF"/>
          <w:szCs w:val="18"/>
          <w:lang w:val="ru-RU"/>
        </w:rPr>
        <w:t>ஆசீர்வதிக்கப்பட்டவருடையது</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பொதுவாகக்</w:t>
      </w:r>
      <w:r w:rsidRPr="00130167">
        <w:rPr>
          <w:noProof/>
          <w:color w:val="0000FF"/>
          <w:szCs w:val="18"/>
        </w:rPr>
        <w:t xml:space="preserve"> </w:t>
      </w:r>
      <w:r w:rsidRPr="00C22215">
        <w:rPr>
          <w:noProof/>
          <w:color w:val="0000FF"/>
          <w:szCs w:val="18"/>
          <w:lang w:val="ru-RU"/>
        </w:rPr>
        <w:t>கருதப்படும்</w:t>
      </w:r>
      <w:r w:rsidRPr="00130167">
        <w:rPr>
          <w:noProof/>
          <w:color w:val="0000FF"/>
          <w:szCs w:val="18"/>
        </w:rPr>
        <w:t xml:space="preserve"> </w:t>
      </w:r>
      <w:r w:rsidRPr="00C22215">
        <w:rPr>
          <w:noProof/>
          <w:color w:val="0000FF"/>
          <w:szCs w:val="18"/>
          <w:lang w:val="ru-RU"/>
        </w:rPr>
        <w:t>திருத்தூதர்களின்</w:t>
      </w:r>
      <w:r w:rsidRPr="00130167">
        <w:rPr>
          <w:noProof/>
          <w:color w:val="0000FF"/>
          <w:szCs w:val="18"/>
        </w:rPr>
        <w:t xml:space="preserve"> </w:t>
      </w:r>
      <w:r w:rsidRPr="00C22215">
        <w:rPr>
          <w:noProof/>
          <w:color w:val="0000FF"/>
          <w:szCs w:val="18"/>
          <w:lang w:val="ru-RU"/>
        </w:rPr>
        <w:t>கடிதங்களின்</w:t>
      </w:r>
      <w:r w:rsidRPr="00130167">
        <w:rPr>
          <w:noProof/>
          <w:color w:val="0000FF"/>
          <w:szCs w:val="18"/>
        </w:rPr>
        <w:t xml:space="preserve"> </w:t>
      </w:r>
      <w:r w:rsidRPr="00C22215">
        <w:rPr>
          <w:noProof/>
          <w:color w:val="0000FF"/>
          <w:szCs w:val="18"/>
          <w:lang w:val="ru-RU"/>
        </w:rPr>
        <w:t>முன்னுரையின்</w:t>
      </w:r>
      <w:r w:rsidRPr="00130167">
        <w:rPr>
          <w:noProof/>
          <w:color w:val="0000FF"/>
          <w:szCs w:val="18"/>
        </w:rPr>
        <w:t xml:space="preserve"> </w:t>
      </w:r>
      <w:r w:rsidRPr="00C22215">
        <w:rPr>
          <w:noProof/>
          <w:color w:val="0000FF"/>
          <w:szCs w:val="18"/>
          <w:lang w:val="ru-RU"/>
        </w:rPr>
        <w:t>வார்த்தைகளில்</w:t>
      </w:r>
      <w:r w:rsidRPr="00130167">
        <w:rPr>
          <w:noProof/>
          <w:color w:val="0000FF"/>
          <w:szCs w:val="18"/>
        </w:rPr>
        <w:t>,*</w:t>
      </w:r>
      <w:r w:rsidRPr="00C22215">
        <w:rPr>
          <w:noProof/>
          <w:color w:val="0000FF"/>
          <w:szCs w:val="18"/>
          <w:lang w:val="ru-RU"/>
        </w:rPr>
        <w:t>கரெக்டோரியம்</w:t>
      </w:r>
      <w:r w:rsidRPr="00130167">
        <w:rPr>
          <w:noProof/>
          <w:color w:val="0000FF"/>
          <w:szCs w:val="18"/>
        </w:rPr>
        <w:t xml:space="preserve"> </w:t>
      </w:r>
      <w:r w:rsidRPr="00C22215">
        <w:rPr>
          <w:noProof/>
          <w:color w:val="0000FF"/>
          <w:szCs w:val="18"/>
          <w:lang w:val="ru-RU"/>
        </w:rPr>
        <w:t>பைப்லியா</w:t>
      </w:r>
      <w:r w:rsidRPr="00130167">
        <w:rPr>
          <w:noProof/>
          <w:color w:val="0000FF"/>
          <w:szCs w:val="18"/>
        </w:rPr>
        <w:t>*</w:t>
      </w:r>
      <w:r w:rsidRPr="00C22215">
        <w:rPr>
          <w:noProof/>
          <w:color w:val="0000FF"/>
          <w:szCs w:val="18"/>
          <w:lang w:val="ru-RU"/>
        </w:rPr>
        <w:t>வில்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வசனம்</w:t>
      </w:r>
      <w:r w:rsidRPr="00130167">
        <w:rPr>
          <w:noProof/>
          <w:color w:val="0000FF"/>
          <w:szCs w:val="18"/>
        </w:rPr>
        <w:t xml:space="preserve"> </w:t>
      </w:r>
      <w:r w:rsidRPr="00C22215">
        <w:rPr>
          <w:noProof/>
          <w:color w:val="0000FF"/>
          <w:szCs w:val="18"/>
          <w:lang w:val="ru-RU"/>
        </w:rPr>
        <w:t>குறித்துப்</w:t>
      </w:r>
      <w:r w:rsidRPr="00130167">
        <w:rPr>
          <w:noProof/>
          <w:color w:val="0000FF"/>
          <w:szCs w:val="18"/>
        </w:rPr>
        <w:t xml:space="preserve"> </w:t>
      </w:r>
      <w:r w:rsidRPr="00C22215">
        <w:rPr>
          <w:noProof/>
          <w:color w:val="0000FF"/>
          <w:szCs w:val="18"/>
          <w:lang w:val="ru-RU"/>
        </w:rPr>
        <w:t>பின்வருமாறு</w:t>
      </w:r>
      <w:r w:rsidRPr="00130167">
        <w:rPr>
          <w:noProof/>
          <w:color w:val="0000FF"/>
          <w:szCs w:val="18"/>
        </w:rPr>
        <w:t xml:space="preserve"> </w:t>
      </w:r>
      <w:r w:rsidRPr="00C22215">
        <w:rPr>
          <w:noProof/>
          <w:color w:val="0000FF"/>
          <w:szCs w:val="18"/>
          <w:lang w:val="ru-RU"/>
        </w:rPr>
        <w:t>குறிப்பிடப்பட்டுள்ளது</w:t>
      </w:r>
      <w:r w:rsidRPr="00130167">
        <w:rPr>
          <w:noProof/>
          <w:color w:val="0000FF"/>
          <w:szCs w:val="18"/>
        </w:rPr>
        <w:t>: '</w:t>
      </w:r>
      <w:r w:rsidRPr="00C22215">
        <w:rPr>
          <w:noProof/>
          <w:color w:val="0000FF"/>
          <w:szCs w:val="18"/>
          <w:lang w:val="ru-RU"/>
        </w:rPr>
        <w:t>இங்கே</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ஜெரோம்</w:t>
      </w:r>
      <w:r w:rsidRPr="00130167">
        <w:rPr>
          <w:noProof/>
          <w:color w:val="0000FF"/>
          <w:szCs w:val="18"/>
        </w:rPr>
        <w:t xml:space="preserve"> </w:t>
      </w:r>
      <w:r w:rsidRPr="00C22215">
        <w:rPr>
          <w:noProof/>
          <w:color w:val="0000FF"/>
          <w:szCs w:val="18"/>
          <w:lang w:val="ru-RU"/>
        </w:rPr>
        <w:t>கூறுவது</w:t>
      </w:r>
      <w:r w:rsidRPr="00130167">
        <w:rPr>
          <w:noProof/>
          <w:color w:val="0000FF"/>
          <w:szCs w:val="18"/>
        </w:rPr>
        <w:t xml:space="preserve"> </w:t>
      </w:r>
      <w:r w:rsidRPr="00C22215">
        <w:rPr>
          <w:noProof/>
          <w:color w:val="0000FF"/>
          <w:szCs w:val="18"/>
          <w:lang w:val="ru-RU"/>
        </w:rPr>
        <w:t>போல்</w:t>
      </w:r>
      <w:r w:rsidRPr="00130167">
        <w:rPr>
          <w:noProof/>
          <w:color w:val="0000FF"/>
          <w:szCs w:val="18"/>
        </w:rPr>
        <w:t xml:space="preserve">, </w:t>
      </w:r>
      <w:r w:rsidRPr="00C22215">
        <w:rPr>
          <w:noProof/>
          <w:color w:val="0000FF"/>
          <w:szCs w:val="18"/>
          <w:lang w:val="ru-RU"/>
        </w:rPr>
        <w:t>சில</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w:t>
      </w:r>
      <w:r w:rsidRPr="00130167">
        <w:rPr>
          <w:noProof/>
          <w:color w:val="0000FF"/>
          <w:szCs w:val="18"/>
        </w:rPr>
        <w:t xml:space="preserve"> </w:t>
      </w:r>
      <w:r w:rsidRPr="00C22215">
        <w:rPr>
          <w:noProof/>
          <w:color w:val="0000FF"/>
          <w:szCs w:val="18"/>
          <w:lang w:val="ru-RU"/>
        </w:rPr>
        <w:t>சிதைக்கப்பட்டுள்ளன</w:t>
      </w:r>
      <w:r w:rsidRPr="00130167">
        <w:rPr>
          <w:noProof/>
          <w:color w:val="0000FF"/>
          <w:szCs w:val="18"/>
        </w:rPr>
        <w:t xml:space="preserve">, </w:t>
      </w:r>
      <w:r w:rsidRPr="00C22215">
        <w:rPr>
          <w:noProof/>
          <w:color w:val="0000FF"/>
          <w:szCs w:val="18"/>
          <w:lang w:val="ru-RU"/>
        </w:rPr>
        <w:t>ஏனெனில்</w:t>
      </w:r>
      <w:r w:rsidRPr="00130167">
        <w:rPr>
          <w:noProof/>
          <w:color w:val="0000FF"/>
          <w:szCs w:val="18"/>
        </w:rPr>
        <w:t xml:space="preserve"> </w:t>
      </w:r>
      <w:r w:rsidRPr="00C22215">
        <w:rPr>
          <w:noProof/>
          <w:color w:val="0000FF"/>
          <w:szCs w:val="18"/>
          <w:lang w:val="ru-RU"/>
        </w:rPr>
        <w:t>அவை</w:t>
      </w:r>
      <w:r w:rsidRPr="00130167">
        <w:rPr>
          <w:noProof/>
          <w:color w:val="0000FF"/>
          <w:szCs w:val="18"/>
        </w:rPr>
        <w:t xml:space="preserve"> </w:t>
      </w:r>
      <w:r w:rsidRPr="00C22215">
        <w:rPr>
          <w:noProof/>
          <w:color w:val="0000FF"/>
          <w:szCs w:val="18"/>
          <w:lang w:val="ru-RU"/>
        </w:rPr>
        <w:t>கத்தோலிக்க</w:t>
      </w:r>
      <w:r w:rsidRPr="00130167">
        <w:rPr>
          <w:noProof/>
          <w:color w:val="0000FF"/>
          <w:szCs w:val="18"/>
        </w:rPr>
        <w:t xml:space="preserve"> </w:t>
      </w:r>
      <w:r w:rsidRPr="00C22215">
        <w:rPr>
          <w:noProof/>
          <w:color w:val="0000FF"/>
          <w:szCs w:val="18"/>
          <w:lang w:val="ru-RU"/>
        </w:rPr>
        <w:t>விசுவாசம்</w:t>
      </w:r>
      <w:r w:rsidRPr="00130167">
        <w:rPr>
          <w:noProof/>
          <w:color w:val="0000FF"/>
          <w:szCs w:val="18"/>
        </w:rPr>
        <w:t xml:space="preserve"> </w:t>
      </w:r>
      <w:r w:rsidRPr="00C22215">
        <w:rPr>
          <w:noProof/>
          <w:color w:val="0000FF"/>
          <w:szCs w:val="18"/>
          <w:lang w:val="ru-RU"/>
        </w:rPr>
        <w:t>மிகவும்</w:t>
      </w:r>
      <w:r w:rsidRPr="00130167">
        <w:rPr>
          <w:noProof/>
          <w:color w:val="0000FF"/>
          <w:szCs w:val="18"/>
        </w:rPr>
        <w:t xml:space="preserve"> </w:t>
      </w:r>
      <w:r w:rsidRPr="00C22215">
        <w:rPr>
          <w:noProof/>
          <w:color w:val="0000FF"/>
          <w:szCs w:val="18"/>
          <w:lang w:val="ru-RU"/>
        </w:rPr>
        <w:t>வலுவாக</w:t>
      </w:r>
      <w:r w:rsidRPr="00130167">
        <w:rPr>
          <w:noProof/>
          <w:color w:val="0000FF"/>
          <w:szCs w:val="18"/>
        </w:rPr>
        <w:t xml:space="preserve"> </w:t>
      </w:r>
      <w:r w:rsidRPr="00C22215">
        <w:rPr>
          <w:noProof/>
          <w:color w:val="0000FF"/>
          <w:szCs w:val="18"/>
          <w:lang w:val="ru-RU"/>
        </w:rPr>
        <w:t>ஆதரிக்கப்படும்</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அதிகாரத்தைக்</w:t>
      </w:r>
      <w:r w:rsidRPr="00130167">
        <w:rPr>
          <w:noProof/>
          <w:color w:val="0000FF"/>
          <w:szCs w:val="18"/>
        </w:rPr>
        <w:t xml:space="preserve"> </w:t>
      </w:r>
      <w:r w:rsidRPr="00C22215">
        <w:rPr>
          <w:noProof/>
          <w:color w:val="0000FF"/>
          <w:szCs w:val="18"/>
          <w:lang w:val="ru-RU"/>
        </w:rPr>
        <w:t>கொண்டிருக்கவில்லை</w:t>
      </w:r>
      <w:r w:rsidRPr="00130167">
        <w:rPr>
          <w:noProof/>
          <w:color w:val="0000FF"/>
          <w:szCs w:val="18"/>
        </w:rPr>
        <w:t xml:space="preserve">' — </w:t>
      </w:r>
      <w:r w:rsidRPr="00C22215">
        <w:rPr>
          <w:noProof/>
          <w:color w:val="0000FF"/>
          <w:szCs w:val="18"/>
          <w:lang w:val="ru-RU"/>
        </w:rPr>
        <w:t>இதிலிருந்து</w:t>
      </w:r>
      <w:r w:rsidRPr="00130167">
        <w:rPr>
          <w:noProof/>
          <w:color w:val="0000FF"/>
          <w:szCs w:val="18"/>
        </w:rPr>
        <w:t xml:space="preserve">, 10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நூற்றாண்டின்</w:t>
      </w:r>
      <w:r w:rsidRPr="00130167">
        <w:rPr>
          <w:noProof/>
          <w:color w:val="0000FF"/>
          <w:szCs w:val="18"/>
        </w:rPr>
        <w:t xml:space="preserve"> </w:t>
      </w:r>
      <w:r w:rsidRPr="00C22215">
        <w:rPr>
          <w:noProof/>
          <w:color w:val="0000FF"/>
          <w:szCs w:val="18"/>
          <w:lang w:val="ru-RU"/>
        </w:rPr>
        <w:t>பெரும்பாலான</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வசனம்</w:t>
      </w:r>
      <w:r w:rsidRPr="00130167">
        <w:rPr>
          <w:noProof/>
          <w:color w:val="0000FF"/>
          <w:szCs w:val="18"/>
        </w:rPr>
        <w:t xml:space="preserve"> </w:t>
      </w:r>
      <w:r w:rsidRPr="00C22215">
        <w:rPr>
          <w:noProof/>
          <w:color w:val="0000FF"/>
          <w:szCs w:val="18"/>
          <w:lang w:val="ru-RU"/>
        </w:rPr>
        <w:t>இருந்ததെന്നും</w:t>
      </w:r>
      <w:r w:rsidRPr="00130167">
        <w:rPr>
          <w:noProof/>
          <w:color w:val="0000FF"/>
          <w:szCs w:val="18"/>
        </w:rPr>
        <w:t xml:space="preserve">, </w:t>
      </w:r>
      <w:r w:rsidRPr="00C22215">
        <w:rPr>
          <w:noProof/>
          <w:color w:val="0000FF"/>
          <w:szCs w:val="18"/>
          <w:lang w:val="ru-RU"/>
        </w:rPr>
        <w:t>சில</w:t>
      </w:r>
      <w:r w:rsidRPr="00130167">
        <w:rPr>
          <w:noProof/>
          <w:color w:val="0000FF"/>
          <w:szCs w:val="18"/>
        </w:rPr>
        <w:t xml:space="preserve"> </w:t>
      </w:r>
      <w:r w:rsidRPr="00C22215">
        <w:rPr>
          <w:noProof/>
          <w:color w:val="0000FF"/>
          <w:szCs w:val="18"/>
          <w:lang w:val="ru-RU"/>
        </w:rPr>
        <w:t>சிதைந்த</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மட்டுமே</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நீக்கப்பட்டதென்றும்</w:t>
      </w:r>
      <w:r w:rsidRPr="00130167">
        <w:rPr>
          <w:noProof/>
          <w:color w:val="0000FF"/>
          <w:szCs w:val="18"/>
        </w:rPr>
        <w:t xml:space="preserve"> </w:t>
      </w:r>
      <w:r w:rsidRPr="00C22215">
        <w:rPr>
          <w:noProof/>
          <w:color w:val="0000FF"/>
          <w:szCs w:val="18"/>
          <w:lang w:val="ru-RU"/>
        </w:rPr>
        <w:t>தெ</w:t>
      </w:r>
      <w:r w:rsidRPr="00130167">
        <w:rPr>
          <w:noProof/>
          <w:color w:val="0000FF"/>
          <w:szCs w:val="18"/>
        </w:rPr>
        <w:t xml:space="preserve"> </w:t>
      </w:r>
      <w:r w:rsidRPr="00C22215">
        <w:rPr>
          <w:noProof/>
          <w:color w:val="0000FF"/>
          <w:szCs w:val="18"/>
          <w:lang w:val="ru-RU"/>
        </w:rPr>
        <w:t>ஜெரோம்</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மிகத்</w:t>
      </w:r>
      <w:r w:rsidRPr="00130167">
        <w:rPr>
          <w:noProof/>
          <w:color w:val="0000FF"/>
          <w:szCs w:val="18"/>
        </w:rPr>
        <w:t xml:space="preserve"> </w:t>
      </w:r>
      <w:r w:rsidRPr="00C22215">
        <w:rPr>
          <w:noProof/>
          <w:color w:val="0000FF"/>
          <w:szCs w:val="18"/>
          <w:lang w:val="ru-RU"/>
        </w:rPr>
        <w:t>தாமதமாக</w:t>
      </w:r>
      <w:r>
        <w:rPr>
          <w:noProof/>
          <w:color w:val="0000FF"/>
          <w:szCs w:val="18"/>
        </w:rPr>
        <w:t xml:space="preserve"> 7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நூற்றாண்டில்</w:t>
      </w:r>
      <w:r w:rsidRPr="00130167">
        <w:rPr>
          <w:noProof/>
          <w:color w:val="0000FF"/>
          <w:szCs w:val="18"/>
        </w:rPr>
        <w:t xml:space="preserve"> </w:t>
      </w:r>
      <w:r w:rsidRPr="00C22215">
        <w:rPr>
          <w:noProof/>
          <w:color w:val="0000FF"/>
          <w:szCs w:val="18"/>
          <w:lang w:val="ru-RU"/>
        </w:rPr>
        <w:t>எழுதப்பட்டது</w:t>
      </w:r>
      <w:r w:rsidRPr="00130167">
        <w:rPr>
          <w:noProof/>
          <w:color w:val="0000FF"/>
          <w:szCs w:val="18"/>
        </w:rPr>
        <w:t xml:space="preserve">, </w:t>
      </w:r>
      <w:r w:rsidRPr="00C22215">
        <w:rPr>
          <w:noProof/>
          <w:color w:val="0000FF"/>
          <w:szCs w:val="18"/>
          <w:lang w:val="ru-RU"/>
        </w:rPr>
        <w:t>அதில்</w:t>
      </w:r>
      <w:r w:rsidRPr="00130167">
        <w:rPr>
          <w:noProof/>
          <w:color w:val="0000FF"/>
          <w:szCs w:val="18"/>
        </w:rPr>
        <w:t xml:space="preserve"> </w:t>
      </w:r>
      <w:r w:rsidRPr="00C22215">
        <w:rPr>
          <w:noProof/>
          <w:color w:val="0000FF"/>
          <w:szCs w:val="18"/>
          <w:lang w:val="ru-RU"/>
        </w:rPr>
        <w:t>நாம்</w:t>
      </w:r>
      <w:r w:rsidRPr="00130167">
        <w:rPr>
          <w:noProof/>
          <w:color w:val="0000FF"/>
          <w:szCs w:val="18"/>
        </w:rPr>
        <w:t xml:space="preserve"> </w:t>
      </w:r>
      <w:r w:rsidRPr="00C22215">
        <w:rPr>
          <w:noProof/>
          <w:color w:val="0000FF"/>
          <w:szCs w:val="18"/>
          <w:lang w:val="ru-RU"/>
        </w:rPr>
        <w:t>இவ்வாறு</w:t>
      </w:r>
      <w:r w:rsidRPr="00130167">
        <w:rPr>
          <w:noProof/>
          <w:color w:val="0000FF"/>
          <w:szCs w:val="18"/>
        </w:rPr>
        <w:t xml:space="preserve"> </w:t>
      </w:r>
      <w:r w:rsidRPr="00C22215">
        <w:rPr>
          <w:noProof/>
          <w:color w:val="0000FF"/>
          <w:szCs w:val="18"/>
          <w:lang w:val="ru-RU"/>
        </w:rPr>
        <w:t>வாசிக்கிறோம்</w:t>
      </w:r>
      <w:r w:rsidRPr="00130167">
        <w:rPr>
          <w:noProof/>
          <w:color w:val="0000FF"/>
          <w:szCs w:val="18"/>
        </w:rPr>
        <w:t xml:space="preserve">: </w:t>
      </w:r>
      <w:r>
        <w:rPr>
          <w:noProof/>
          <w:color w:val="0000FF"/>
          <w:szCs w:val="18"/>
        </w:rPr>
        <w:t xml:space="preserve">'அதில் </w:t>
      </w:r>
      <w:r w:rsidRPr="00130167">
        <w:rPr>
          <w:noProof/>
          <w:color w:val="0000FF"/>
          <w:szCs w:val="18"/>
        </w:rPr>
        <w:t>(</w:t>
      </w:r>
      <w:r>
        <w:rPr>
          <w:noProof/>
          <w:color w:val="0000FF"/>
          <w:szCs w:val="18"/>
        </w:rPr>
        <w:t>யோவான் எழுதிய முதல் நிருபம்</w:t>
      </w:r>
      <w:r w:rsidRPr="00130167">
        <w:rPr>
          <w:noProof/>
          <w:color w:val="0000FF"/>
          <w:szCs w:val="18"/>
        </w:rPr>
        <w:t xml:space="preserve">) </w:t>
      </w:r>
      <w:r>
        <w:rPr>
          <w:i/>
          <w:iCs/>
          <w:noProof/>
          <w:color w:val="0000FF"/>
          <w:szCs w:val="18"/>
        </w:rPr>
        <w:t xml:space="preserve">நம்பிக்கையற்ற மொழிபெயர்ப்பாளர்களின் </w:t>
      </w:r>
      <w:r>
        <w:rPr>
          <w:noProof/>
          <w:color w:val="0000FF"/>
          <w:szCs w:val="18"/>
        </w:rPr>
        <w:t>செயலால்</w:t>
      </w:r>
      <w:r w:rsidRPr="00130167">
        <w:rPr>
          <w:noProof/>
          <w:color w:val="0000FF"/>
          <w:szCs w:val="18"/>
        </w:rPr>
        <w:t xml:space="preserve">, </w:t>
      </w:r>
      <w:r>
        <w:rPr>
          <w:noProof/>
          <w:color w:val="0000FF"/>
          <w:szCs w:val="18"/>
        </w:rPr>
        <w:t>விசுவாசத்தின் உண்மையைப் பற்றிய பல தவறுகளை நாங்கள் கண்டறிந்தோம்</w:t>
      </w:r>
      <w:r w:rsidRPr="00130167">
        <w:rPr>
          <w:noProof/>
          <w:color w:val="0000FF"/>
          <w:szCs w:val="18"/>
        </w:rPr>
        <w:t xml:space="preserve">; </w:t>
      </w:r>
      <w:r>
        <w:rPr>
          <w:noProof/>
          <w:color w:val="0000FF"/>
          <w:szCs w:val="18"/>
        </w:rPr>
        <w:t>ஏனெனில் அவர்கள் தங்கள் பதிப்பில் வெறும் மூன்று வார்த்தைகளை மட்டுமே சேர்த்துள்ளனர்</w:t>
      </w:r>
      <w:r w:rsidRPr="00130167">
        <w:rPr>
          <w:noProof/>
          <w:color w:val="0000FF"/>
          <w:szCs w:val="18"/>
        </w:rPr>
        <w:t xml:space="preserve">, </w:t>
      </w:r>
      <w:r>
        <w:rPr>
          <w:noProof/>
          <w:color w:val="0000FF"/>
          <w:szCs w:val="18"/>
        </w:rPr>
        <w:t>அதாவது</w:t>
      </w:r>
      <w:r w:rsidRPr="00130167">
        <w:rPr>
          <w:noProof/>
          <w:color w:val="0000FF"/>
          <w:szCs w:val="18"/>
        </w:rPr>
        <w:t xml:space="preserve">, </w:t>
      </w:r>
      <w:r w:rsidRPr="00130167">
        <w:rPr>
          <w:i/>
          <w:iCs/>
          <w:noProof/>
          <w:color w:val="0000FF"/>
          <w:szCs w:val="18"/>
        </w:rPr>
        <w:t>"</w:t>
      </w:r>
      <w:r>
        <w:rPr>
          <w:noProof/>
          <w:color w:val="0000FF"/>
          <w:szCs w:val="18"/>
        </w:rPr>
        <w:t>நீ</w:t>
      </w:r>
      <w:r w:rsidRPr="00C22215">
        <w:rPr>
          <w:i/>
          <w:iCs/>
          <w:noProof/>
          <w:color w:val="0000FF"/>
          <w:szCs w:val="18"/>
          <w:lang w:val="ru-RU"/>
        </w:rPr>
        <w:t>ர்</w:t>
      </w:r>
      <w:r w:rsidRPr="00130167">
        <w:rPr>
          <w:i/>
          <w:iCs/>
          <w:noProof/>
          <w:color w:val="0000FF"/>
          <w:szCs w:val="18"/>
        </w:rPr>
        <w:t xml:space="preserve">", </w:t>
      </w:r>
      <w:r>
        <w:rPr>
          <w:i/>
          <w:iCs/>
          <w:noProof/>
          <w:color w:val="0000FF"/>
          <w:szCs w:val="18"/>
        </w:rPr>
        <w:t xml:space="preserve">இரத்தம் மற்றும் ஆவி ஆகியவற்றைத் </w:t>
      </w:r>
      <w:r>
        <w:rPr>
          <w:noProof/>
          <w:color w:val="0000FF"/>
          <w:szCs w:val="18"/>
        </w:rPr>
        <w:t>தங்கள் பதிப்பில் தவிர்த்து</w:t>
      </w:r>
      <w:r w:rsidRPr="00130167">
        <w:rPr>
          <w:noProof/>
          <w:color w:val="0000FF"/>
          <w:szCs w:val="18"/>
        </w:rPr>
        <w:t xml:space="preserve">, </w:t>
      </w:r>
      <w:r>
        <w:rPr>
          <w:noProof/>
          <w:color w:val="0000FF"/>
          <w:szCs w:val="18"/>
        </w:rPr>
        <w:t xml:space="preserve">கத்தோலிக்க விசுவாசம் மிகவும் வலுவாக ஆதரிக்கப்படும் </w:t>
      </w:r>
      <w:r>
        <w:rPr>
          <w:i/>
          <w:iCs/>
          <w:noProof/>
          <w:color w:val="0000FF"/>
          <w:szCs w:val="18"/>
        </w:rPr>
        <w:t>பிதாவின்</w:t>
      </w:r>
      <w:r>
        <w:rPr>
          <w:noProof/>
          <w:color w:val="0000FF"/>
          <w:szCs w:val="18"/>
        </w:rPr>
        <w:t xml:space="preserve">, </w:t>
      </w:r>
      <w:r>
        <w:rPr>
          <w:i/>
          <w:iCs/>
          <w:noProof/>
          <w:color w:val="0000FF"/>
          <w:szCs w:val="18"/>
        </w:rPr>
        <w:t xml:space="preserve">வார்த்தையின் மற்றும் பரிசுத்த ஆவியானவரின் சாட்சியத்தைத் </w:t>
      </w:r>
      <w:r>
        <w:rPr>
          <w:noProof/>
          <w:color w:val="0000FF"/>
          <w:szCs w:val="18"/>
        </w:rPr>
        <w:t>தவிர்த்தனர்</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Pr>
          <w:noProof/>
          <w:color w:val="0000FF"/>
          <w:szCs w:val="18"/>
        </w:rPr>
        <w:t>தந்தை</w:t>
      </w:r>
      <w:r w:rsidRPr="00130167">
        <w:rPr>
          <w:noProof/>
          <w:color w:val="0000FF"/>
          <w:szCs w:val="18"/>
        </w:rPr>
        <w:t xml:space="preserve">, </w:t>
      </w:r>
      <w:r>
        <w:rPr>
          <w:noProof/>
          <w:color w:val="0000FF"/>
          <w:szCs w:val="18"/>
        </w:rPr>
        <w:t xml:space="preserve">மகன் மற்றும் பரிசுத்த ஆவியானவரின் ஒரே தெய்வீக சாரம் உறுதிப்படுத்தப்படுகிறது </w:t>
      </w:r>
      <w:r w:rsidRPr="00130167">
        <w:rPr>
          <w:noProof/>
          <w:color w:val="0000FF"/>
          <w:szCs w:val="18"/>
        </w:rPr>
        <w:t xml:space="preserve">— </w:t>
      </w:r>
      <w:r w:rsidRPr="00C22215">
        <w:rPr>
          <w:noProof/>
          <w:color w:val="0000FF"/>
          <w:szCs w:val="18"/>
          <w:lang w:val="ru-RU"/>
        </w:rPr>
        <w:t>இதிலிருந்து</w:t>
      </w:r>
      <w:r w:rsidRPr="00130167">
        <w:rPr>
          <w:noProof/>
          <w:color w:val="0000FF"/>
          <w:szCs w:val="18"/>
        </w:rPr>
        <w:t>,</w:t>
      </w:r>
      <w:r>
        <w:rPr>
          <w:noProof/>
          <w:color w:val="0000FF"/>
          <w:szCs w:val="18"/>
        </w:rPr>
        <w:t xml:space="preserve"> 7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நூற்றாண்டில்</w:t>
      </w:r>
      <w:r w:rsidRPr="00130167">
        <w:rPr>
          <w:noProof/>
          <w:color w:val="0000FF"/>
          <w:szCs w:val="18"/>
        </w:rPr>
        <w:t xml:space="preserve"> </w:t>
      </w:r>
      <w:r w:rsidRPr="00C22215">
        <w:rPr>
          <w:noProof/>
          <w:color w:val="0000FF"/>
          <w:szCs w:val="18"/>
          <w:lang w:val="ru-RU"/>
        </w:rPr>
        <w:t>கூட</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வசனம்</w:t>
      </w:r>
      <w:r w:rsidRPr="00130167">
        <w:rPr>
          <w:noProof/>
          <w:color w:val="0000FF"/>
          <w:szCs w:val="18"/>
        </w:rPr>
        <w:t xml:space="preserve"> </w:t>
      </w:r>
      <w:r w:rsidRPr="00C22215">
        <w:rPr>
          <w:i/>
          <w:iCs/>
          <w:noProof/>
          <w:color w:val="0000FF"/>
          <w:szCs w:val="18"/>
          <w:lang w:val="ru-RU"/>
        </w:rPr>
        <w:t>சில</w:t>
      </w:r>
      <w:r w:rsidRPr="00130167">
        <w:rPr>
          <w:i/>
          <w:iCs/>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மட்டுமே</w:t>
      </w:r>
      <w:r w:rsidRPr="00130167">
        <w:rPr>
          <w:noProof/>
          <w:color w:val="0000FF"/>
          <w:szCs w:val="18"/>
        </w:rPr>
        <w:t xml:space="preserve"> </w:t>
      </w:r>
      <w:r w:rsidRPr="00C22215">
        <w:rPr>
          <w:noProof/>
          <w:color w:val="0000FF"/>
          <w:szCs w:val="18"/>
          <w:lang w:val="ru-RU"/>
        </w:rPr>
        <w:t>விடுபட்டிருந்தது</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அவை</w:t>
      </w:r>
      <w:r w:rsidRPr="00130167">
        <w:rPr>
          <w:noProof/>
          <w:color w:val="0000FF"/>
          <w:szCs w:val="18"/>
        </w:rPr>
        <w:t xml:space="preserve"> </w:t>
      </w:r>
      <w:r w:rsidRPr="00C22215">
        <w:rPr>
          <w:i/>
          <w:iCs/>
          <w:noProof/>
          <w:color w:val="0000FF"/>
          <w:szCs w:val="18"/>
          <w:lang w:val="ru-RU"/>
        </w:rPr>
        <w:t>தவறான</w:t>
      </w:r>
      <w:r w:rsidRPr="00130167">
        <w:rPr>
          <w:i/>
          <w:iCs/>
          <w:noProof/>
          <w:color w:val="0000FF"/>
          <w:szCs w:val="18"/>
        </w:rPr>
        <w:t xml:space="preserve"> </w:t>
      </w:r>
      <w:r w:rsidRPr="00C22215">
        <w:rPr>
          <w:i/>
          <w:iCs/>
          <w:noProof/>
          <w:color w:val="0000FF"/>
          <w:szCs w:val="18"/>
          <w:lang w:val="ru-RU"/>
        </w:rPr>
        <w:t>மொழிபெயர்ப்பாளர்களால்</w:t>
      </w:r>
      <w:r w:rsidRPr="00130167">
        <w:rPr>
          <w:i/>
          <w:iCs/>
          <w:noProof/>
          <w:color w:val="0000FF"/>
          <w:szCs w:val="18"/>
        </w:rPr>
        <w:t xml:space="preserve"> </w:t>
      </w:r>
      <w:r w:rsidRPr="00C22215">
        <w:rPr>
          <w:noProof/>
          <w:color w:val="0000FF"/>
          <w:szCs w:val="18"/>
          <w:lang w:val="ru-RU"/>
        </w:rPr>
        <w:t>சீரழிக்கப்பட்டவையாக</w:t>
      </w:r>
      <w:r w:rsidRPr="00130167">
        <w:rPr>
          <w:noProof/>
          <w:color w:val="0000FF"/>
          <w:szCs w:val="18"/>
        </w:rPr>
        <w:t xml:space="preserve"> </w:t>
      </w:r>
      <w:r w:rsidRPr="00C22215">
        <w:rPr>
          <w:noProof/>
          <w:color w:val="0000FF"/>
          <w:szCs w:val="18"/>
          <w:lang w:val="ru-RU"/>
        </w:rPr>
        <w:t>இருந்தன</w:t>
      </w:r>
      <w:r w:rsidRPr="00130167">
        <w:rPr>
          <w:i/>
          <w:iCs/>
          <w:noProof/>
          <w:color w:val="0000FF"/>
          <w:szCs w:val="18"/>
        </w:rPr>
        <w:t xml:space="preserve">, </w:t>
      </w:r>
      <w:r w:rsidRPr="00C22215">
        <w:rPr>
          <w:noProof/>
          <w:color w:val="0000FF"/>
          <w:szCs w:val="18"/>
          <w:lang w:val="ru-RU"/>
        </w:rPr>
        <w:t>அதாவது</w:t>
      </w:r>
      <w:r w:rsidRPr="00130167">
        <w:rPr>
          <w:noProof/>
          <w:color w:val="0000FF"/>
          <w:szCs w:val="18"/>
        </w:rPr>
        <w:t xml:space="preserve"> </w:t>
      </w:r>
      <w:r w:rsidRPr="00C22215">
        <w:rPr>
          <w:noProof/>
          <w:color w:val="0000FF"/>
          <w:szCs w:val="18"/>
          <w:lang w:val="ru-RU"/>
        </w:rPr>
        <w:t>கிரேக்கப்</w:t>
      </w:r>
      <w:r w:rsidRPr="00130167">
        <w:rPr>
          <w:noProof/>
          <w:color w:val="0000FF"/>
          <w:szCs w:val="18"/>
        </w:rPr>
        <w:t xml:space="preserve"> </w:t>
      </w:r>
      <w:r w:rsidRPr="00C22215">
        <w:rPr>
          <w:noProof/>
          <w:color w:val="0000FF"/>
          <w:szCs w:val="18"/>
          <w:lang w:val="ru-RU"/>
        </w:rPr>
        <w:t>பிரதிகளில்</w:t>
      </w:r>
      <w:r w:rsidRPr="00130167">
        <w:rPr>
          <w:noProof/>
          <w:color w:val="0000FF"/>
          <w:szCs w:val="18"/>
        </w:rPr>
        <w:t xml:space="preserve"> </w:t>
      </w:r>
      <w:r w:rsidRPr="00C22215">
        <w:rPr>
          <w:noProof/>
          <w:color w:val="0000FF"/>
          <w:szCs w:val="18"/>
          <w:lang w:val="ru-RU"/>
        </w:rPr>
        <w:t>இல்லை</w:t>
      </w:r>
      <w:r w:rsidRPr="00130167">
        <w:rPr>
          <w:noProof/>
          <w:color w:val="0000FF"/>
          <w:szCs w:val="18"/>
        </w:rPr>
        <w:t xml:space="preserve"> </w:t>
      </w:r>
      <w:r w:rsidRPr="00C22215">
        <w:rPr>
          <w:noProof/>
          <w:color w:val="0000FF"/>
          <w:szCs w:val="18"/>
          <w:lang w:val="ru-RU"/>
        </w:rPr>
        <w:t>என்பதும்</w:t>
      </w:r>
      <w:r w:rsidRPr="00130167">
        <w:rPr>
          <w:noProof/>
          <w:color w:val="0000FF"/>
          <w:szCs w:val="18"/>
        </w:rPr>
        <w:t xml:space="preserve">, </w:t>
      </w:r>
      <w:r w:rsidRPr="00C22215">
        <w:rPr>
          <w:noProof/>
          <w:color w:val="0000FF"/>
          <w:szCs w:val="18"/>
          <w:lang w:val="ru-RU"/>
        </w:rPr>
        <w:t>அந்த</w:t>
      </w:r>
      <w:r w:rsidRPr="00130167">
        <w:rPr>
          <w:noProof/>
          <w:color w:val="0000FF"/>
          <w:szCs w:val="18"/>
        </w:rPr>
        <w:t xml:space="preserve"> </w:t>
      </w:r>
      <w:r w:rsidRPr="00C22215">
        <w:rPr>
          <w:noProof/>
          <w:color w:val="0000FF"/>
          <w:szCs w:val="18"/>
          <w:lang w:val="ru-RU"/>
        </w:rPr>
        <w:t>நேரத்தில்</w:t>
      </w:r>
      <w:r w:rsidRPr="00130167">
        <w:rPr>
          <w:noProof/>
          <w:color w:val="0000FF"/>
          <w:szCs w:val="18"/>
        </w:rPr>
        <w:t xml:space="preserve"> </w:t>
      </w:r>
      <w:r w:rsidRPr="00C22215">
        <w:rPr>
          <w:noProof/>
          <w:color w:val="0000FF"/>
          <w:szCs w:val="18"/>
          <w:lang w:val="ru-RU"/>
        </w:rPr>
        <w:t>ஆர்த்தடாக்ஸ்கள்</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விடுபடுதலுக்கு</w:t>
      </w:r>
      <w:r w:rsidRPr="00130167">
        <w:rPr>
          <w:noProof/>
          <w:color w:val="0000FF"/>
          <w:szCs w:val="18"/>
        </w:rPr>
        <w:t xml:space="preserve"> </w:t>
      </w:r>
      <w:r w:rsidRPr="00C22215">
        <w:rPr>
          <w:noProof/>
          <w:color w:val="0000FF"/>
          <w:szCs w:val="18"/>
          <w:lang w:val="ru-RU"/>
        </w:rPr>
        <w:t>எதிராகக்</w:t>
      </w:r>
      <w:r w:rsidRPr="00130167">
        <w:rPr>
          <w:noProof/>
          <w:color w:val="0000FF"/>
          <w:szCs w:val="18"/>
        </w:rPr>
        <w:t xml:space="preserve"> </w:t>
      </w:r>
      <w:r w:rsidRPr="00C22215">
        <w:rPr>
          <w:noProof/>
          <w:color w:val="0000FF"/>
          <w:szCs w:val="18"/>
          <w:lang w:val="ru-RU"/>
        </w:rPr>
        <w:t>கடுமையாகப்</w:t>
      </w:r>
      <w:r w:rsidRPr="00130167">
        <w:rPr>
          <w:noProof/>
          <w:color w:val="0000FF"/>
          <w:szCs w:val="18"/>
        </w:rPr>
        <w:t xml:space="preserve"> </w:t>
      </w:r>
      <w:r w:rsidRPr="00C22215">
        <w:rPr>
          <w:noProof/>
          <w:color w:val="0000FF"/>
          <w:szCs w:val="18"/>
          <w:lang w:val="ru-RU"/>
        </w:rPr>
        <w:t>போராடினர்</w:t>
      </w:r>
      <w:r w:rsidRPr="00130167">
        <w:rPr>
          <w:noProof/>
          <w:color w:val="0000FF"/>
          <w:szCs w:val="18"/>
        </w:rPr>
        <w:t xml:space="preserve"> </w:t>
      </w:r>
      <w:r w:rsidRPr="00C22215">
        <w:rPr>
          <w:noProof/>
          <w:color w:val="0000FF"/>
          <w:szCs w:val="18"/>
          <w:lang w:val="ru-RU"/>
        </w:rPr>
        <w:t>என்பதும்</w:t>
      </w:r>
      <w:r w:rsidRPr="00130167">
        <w:rPr>
          <w:noProof/>
          <w:color w:val="0000FF"/>
          <w:szCs w:val="18"/>
        </w:rPr>
        <w:t xml:space="preserve"> </w:t>
      </w:r>
      <w:r w:rsidRPr="00C22215">
        <w:rPr>
          <w:noProof/>
          <w:color w:val="0000FF"/>
          <w:szCs w:val="18"/>
          <w:lang w:val="ru-RU"/>
        </w:rPr>
        <w:t>தெரிகிறது</w:t>
      </w:r>
      <w:r w:rsidRPr="00130167">
        <w:rPr>
          <w:noProof/>
          <w:color w:val="0000FF"/>
          <w:szCs w:val="18"/>
        </w:rPr>
        <w:t>. (</w:t>
      </w:r>
      <w:r>
        <w:rPr>
          <w:i/>
          <w:iCs/>
          <w:noProof/>
          <w:color w:val="0000FF"/>
          <w:szCs w:val="18"/>
        </w:rPr>
        <w:t>விடாசியின்</w:t>
      </w:r>
      <w:r w:rsidRPr="00130167">
        <w:rPr>
          <w:i/>
          <w:iCs/>
          <w:noProof/>
          <w:color w:val="0000FF"/>
          <w:szCs w:val="18"/>
        </w:rPr>
        <w:t xml:space="preserve">, </w:t>
      </w:r>
      <w:r>
        <w:rPr>
          <w:noProof/>
          <w:color w:val="0000FF"/>
          <w:szCs w:val="18"/>
        </w:rPr>
        <w:t>திருத்தந்தை பற்றிய ஆய்வு</w:t>
      </w:r>
      <w:r w:rsidRPr="00130167">
        <w:rPr>
          <w:noProof/>
          <w:color w:val="0000FF"/>
          <w:szCs w:val="18"/>
        </w:rPr>
        <w:t xml:space="preserve">, </w:t>
      </w:r>
      <w:r>
        <w:rPr>
          <w:noProof/>
          <w:color w:val="0000FF"/>
          <w:szCs w:val="18"/>
        </w:rPr>
        <w:t>கேள்வி III</w:t>
      </w:r>
      <w:r w:rsidRPr="00130167">
        <w:rPr>
          <w:noProof/>
          <w:color w:val="0000FF"/>
          <w:szCs w:val="18"/>
        </w:rPr>
        <w:t xml:space="preserve">, </w:t>
      </w:r>
      <w:r>
        <w:rPr>
          <w:noProof/>
          <w:color w:val="0000FF"/>
          <w:szCs w:val="18"/>
        </w:rPr>
        <w:t>கட்டுரை</w:t>
      </w:r>
      <w:r w:rsidRPr="00130167">
        <w:rPr>
          <w:noProof/>
          <w:color w:val="0000FF"/>
          <w:szCs w:val="18"/>
        </w:rPr>
        <w:t xml:space="preserve"> 2-</w:t>
      </w:r>
      <w:r w:rsidRPr="00C22215">
        <w:rPr>
          <w:noProof/>
          <w:color w:val="0000FF"/>
          <w:szCs w:val="18"/>
          <w:lang w:val="ru-RU"/>
        </w:rPr>
        <w:t>ஐப்</w:t>
      </w:r>
      <w:r w:rsidRPr="00130167">
        <w:rPr>
          <w:noProof/>
          <w:color w:val="0000FF"/>
          <w:szCs w:val="18"/>
        </w:rPr>
        <w:t xml:space="preserve"> </w:t>
      </w:r>
      <w:r>
        <w:rPr>
          <w:noProof/>
          <w:color w:val="0000FF"/>
          <w:szCs w:val="18"/>
        </w:rPr>
        <w:t>பார்க்கவும்</w:t>
      </w:r>
      <w:r w:rsidRPr="00130167">
        <w:rPr>
          <w:noProof/>
          <w:color w:val="0000FF"/>
          <w:szCs w:val="18"/>
        </w:rPr>
        <w:t>).</w:t>
      </w:r>
    </w:p>
  </w:footnote>
  <w:footnote w:id="461">
    <w:p w14:paraId="6F5FBA9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இரண்டும்</w:t>
      </w:r>
      <w:r w:rsidRPr="00130167">
        <w:rPr>
          <w:noProof/>
          <w:color w:val="0000FF"/>
          <w:szCs w:val="18"/>
        </w:rPr>
        <w:t xml:space="preserve"> </w:t>
      </w:r>
      <w:r w:rsidRPr="00130167">
        <w:rPr>
          <w:i/>
          <w:iCs/>
          <w:noProof/>
          <w:color w:val="0000FF"/>
          <w:szCs w:val="23"/>
        </w:rPr>
        <w:t>'</w:t>
      </w:r>
      <w:r w:rsidRPr="00C22215">
        <w:rPr>
          <w:i/>
          <w:iCs/>
          <w:noProof/>
          <w:color w:val="0000FF"/>
          <w:szCs w:val="23"/>
          <w:lang w:val="ru-RU"/>
        </w:rPr>
        <w:t>மூவர்</w:t>
      </w:r>
      <w:r w:rsidRPr="00130167">
        <w:rPr>
          <w:i/>
          <w:iCs/>
          <w:noProof/>
          <w:color w:val="0000FF"/>
          <w:szCs w:val="23"/>
        </w:rPr>
        <w:t xml:space="preserve"> </w:t>
      </w:r>
      <w:r w:rsidRPr="00C22215">
        <w:rPr>
          <w:i/>
          <w:iCs/>
          <w:noProof/>
          <w:color w:val="0000FF"/>
          <w:szCs w:val="23"/>
          <w:lang w:val="ru-RU"/>
        </w:rPr>
        <w:t>சாட்சி</w:t>
      </w:r>
      <w:r w:rsidRPr="00130167">
        <w:rPr>
          <w:i/>
          <w:iCs/>
          <w:noProof/>
          <w:color w:val="0000FF"/>
          <w:szCs w:val="23"/>
        </w:rPr>
        <w:t xml:space="preserve"> </w:t>
      </w:r>
      <w:r w:rsidRPr="00C22215">
        <w:rPr>
          <w:i/>
          <w:iCs/>
          <w:noProof/>
          <w:color w:val="0000FF"/>
          <w:szCs w:val="23"/>
          <w:lang w:val="ru-RU"/>
        </w:rPr>
        <w:t>கூறுகிறார்கள்</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வார்த்தைகளுடன்</w:t>
      </w:r>
      <w:r w:rsidRPr="00130167">
        <w:rPr>
          <w:noProof/>
          <w:color w:val="0000FF"/>
          <w:szCs w:val="18"/>
        </w:rPr>
        <w:t xml:space="preserve"> </w:t>
      </w:r>
      <w:r w:rsidRPr="00C22215">
        <w:rPr>
          <w:noProof/>
          <w:color w:val="0000FF"/>
          <w:szCs w:val="18"/>
          <w:lang w:val="ru-RU"/>
        </w:rPr>
        <w:t>தொடங்குகின்றன</w:t>
      </w:r>
      <w:r w:rsidRPr="00130167">
        <w:rPr>
          <w:i/>
          <w:iCs/>
          <w:noProof/>
          <w:color w:val="0000FF"/>
          <w:szCs w:val="18"/>
        </w:rPr>
        <w:t xml:space="preserve">, </w:t>
      </w:r>
      <w:r w:rsidRPr="00C22215">
        <w:rPr>
          <w:noProof/>
          <w:color w:val="0000FF"/>
          <w:szCs w:val="18"/>
          <w:lang w:val="ru-RU"/>
        </w:rPr>
        <w:t>ஆனால்</w:t>
      </w:r>
      <w:r w:rsidRPr="00130167">
        <w:rPr>
          <w:noProof/>
          <w:color w:val="0000FF"/>
          <w:szCs w:val="18"/>
        </w:rPr>
        <w:t xml:space="preserve"> </w:t>
      </w:r>
      <w:r w:rsidRPr="00C22215">
        <w:rPr>
          <w:noProof/>
          <w:color w:val="0000FF"/>
          <w:szCs w:val="18"/>
          <w:lang w:val="ru-RU"/>
        </w:rPr>
        <w:t>முடிக்கின்றன</w:t>
      </w:r>
      <w:r w:rsidRPr="00130167">
        <w:rPr>
          <w:noProof/>
          <w:color w:val="0000FF"/>
          <w:szCs w:val="18"/>
        </w:rPr>
        <w:t>—</w:t>
      </w:r>
      <w:r w:rsidRPr="00C22215">
        <w:rPr>
          <w:noProof/>
          <w:color w:val="0000FF"/>
          <w:szCs w:val="18"/>
          <w:lang w:val="ru-RU"/>
        </w:rPr>
        <w:t>முதலாவது</w:t>
      </w:r>
      <w:r w:rsidRPr="00130167">
        <w:rPr>
          <w:noProof/>
          <w:color w:val="0000FF"/>
          <w:szCs w:val="18"/>
        </w:rPr>
        <w:t xml:space="preserve">: </w:t>
      </w:r>
      <w:r w:rsidRPr="00130167">
        <w:rPr>
          <w:i/>
          <w:iCs/>
          <w:noProof/>
          <w:color w:val="0000FF"/>
          <w:szCs w:val="18"/>
        </w:rPr>
        <w:t>'</w:t>
      </w:r>
      <w:r w:rsidRPr="00C22215">
        <w:rPr>
          <w:i/>
          <w:iCs/>
          <w:noProof/>
          <w:color w:val="0000FF"/>
          <w:szCs w:val="18"/>
          <w:lang w:val="ru-RU"/>
        </w:rPr>
        <w:t>மேலும்</w:t>
      </w:r>
      <w:r w:rsidRPr="00130167">
        <w:rPr>
          <w:i/>
          <w:iCs/>
          <w:noProof/>
          <w:color w:val="0000FF"/>
          <w:szCs w:val="18"/>
        </w:rPr>
        <w:t xml:space="preserve"> </w:t>
      </w:r>
      <w:r w:rsidRPr="00C22215">
        <w:rPr>
          <w:i/>
          <w:iCs/>
          <w:noProof/>
          <w:color w:val="0000FF"/>
          <w:szCs w:val="18"/>
          <w:lang w:val="ru-RU"/>
        </w:rPr>
        <w:t>இம்மூவரும்</w:t>
      </w:r>
      <w:r w:rsidRPr="00130167">
        <w:rPr>
          <w:i/>
          <w:iCs/>
          <w:noProof/>
          <w:color w:val="0000FF"/>
          <w:szCs w:val="18"/>
        </w:rPr>
        <w:t xml:space="preserve"> </w:t>
      </w:r>
      <w:r w:rsidRPr="00C22215">
        <w:rPr>
          <w:i/>
          <w:iCs/>
          <w:noProof/>
          <w:color w:val="0000FF"/>
          <w:szCs w:val="18"/>
          <w:lang w:val="ru-RU"/>
        </w:rPr>
        <w:t>ஒன்றாக</w:t>
      </w:r>
      <w:r w:rsidRPr="00130167">
        <w:rPr>
          <w:i/>
          <w:iCs/>
          <w:noProof/>
          <w:color w:val="0000FF"/>
          <w:szCs w:val="18"/>
        </w:rPr>
        <w:t xml:space="preserve"> </w:t>
      </w:r>
      <w:r w:rsidRPr="00C22215">
        <w:rPr>
          <w:i/>
          <w:iCs/>
          <w:noProof/>
          <w:color w:val="0000FF"/>
          <w:szCs w:val="18"/>
          <w:lang w:val="ru-RU"/>
        </w:rPr>
        <w:t>இருக்கிறார்கள்</w:t>
      </w:r>
      <w:r w:rsidRPr="00130167">
        <w:rPr>
          <w:i/>
          <w:iCs/>
          <w:noProof/>
          <w:color w:val="0000FF"/>
          <w:szCs w:val="18"/>
        </w:rPr>
        <w:t xml:space="preserve">', </w:t>
      </w:r>
      <w:r w:rsidRPr="00C22215">
        <w:rPr>
          <w:i/>
          <w:iCs/>
          <w:noProof/>
          <w:color w:val="0000FF"/>
          <w:szCs w:val="18"/>
          <w:lang w:val="ru-RU"/>
        </w:rPr>
        <w:t>மற்றும்</w:t>
      </w:r>
      <w:r w:rsidRPr="00130167">
        <w:rPr>
          <w:noProof/>
          <w:color w:val="0000FF"/>
          <w:szCs w:val="18"/>
        </w:rPr>
        <w:t xml:space="preserve"> </w:t>
      </w:r>
      <w:r w:rsidRPr="00C22215">
        <w:rPr>
          <w:noProof/>
          <w:color w:val="0000FF"/>
          <w:szCs w:val="18"/>
          <w:lang w:val="ru-RU"/>
        </w:rPr>
        <w:t>கடைசி</w:t>
      </w:r>
      <w:r w:rsidRPr="00130167">
        <w:rPr>
          <w:noProof/>
          <w:color w:val="0000FF"/>
          <w:szCs w:val="18"/>
        </w:rPr>
        <w:t xml:space="preserve">: </w:t>
      </w:r>
      <w:r w:rsidRPr="00130167">
        <w:rPr>
          <w:i/>
          <w:iCs/>
          <w:noProof/>
          <w:color w:val="0000FF"/>
          <w:szCs w:val="18"/>
        </w:rPr>
        <w:t>'</w:t>
      </w:r>
      <w:r w:rsidRPr="00C22215">
        <w:rPr>
          <w:i/>
          <w:iCs/>
          <w:noProof/>
          <w:color w:val="0000FF"/>
          <w:szCs w:val="18"/>
          <w:lang w:val="ru-RU"/>
        </w:rPr>
        <w:t>மேலும்</w:t>
      </w:r>
      <w:r w:rsidRPr="00130167">
        <w:rPr>
          <w:i/>
          <w:iCs/>
          <w:noProof/>
          <w:color w:val="0000FF"/>
          <w:szCs w:val="18"/>
        </w:rPr>
        <w:t xml:space="preserve"> </w:t>
      </w:r>
      <w:r w:rsidRPr="00C22215">
        <w:rPr>
          <w:i/>
          <w:iCs/>
          <w:noProof/>
          <w:color w:val="0000FF"/>
          <w:szCs w:val="18"/>
          <w:lang w:val="ru-RU"/>
        </w:rPr>
        <w:t>இம்மூவரும்</w:t>
      </w:r>
      <w:r w:rsidRPr="00130167">
        <w:rPr>
          <w:i/>
          <w:iCs/>
          <w:noProof/>
          <w:color w:val="0000FF"/>
          <w:szCs w:val="18"/>
        </w:rPr>
        <w:t xml:space="preserve"> </w:t>
      </w:r>
      <w:r w:rsidRPr="00C22215">
        <w:rPr>
          <w:i/>
          <w:iCs/>
          <w:noProof/>
          <w:color w:val="0000FF"/>
          <w:szCs w:val="18"/>
          <w:lang w:val="ru-RU"/>
        </w:rPr>
        <w:t>ஒரேயொருவராக</w:t>
      </w:r>
      <w:r w:rsidRPr="00130167">
        <w:rPr>
          <w:i/>
          <w:iCs/>
          <w:noProof/>
          <w:color w:val="0000FF"/>
          <w:szCs w:val="18"/>
        </w:rPr>
        <w:t xml:space="preserve"> </w:t>
      </w:r>
      <w:r w:rsidRPr="00C22215">
        <w:rPr>
          <w:i/>
          <w:iCs/>
          <w:noProof/>
          <w:color w:val="0000FF"/>
          <w:szCs w:val="18"/>
          <w:lang w:val="ru-RU"/>
        </w:rPr>
        <w:t>இருக்கிறார்கள்</w:t>
      </w:r>
      <w:r w:rsidRPr="00130167">
        <w:rPr>
          <w:i/>
          <w:iCs/>
          <w:noProof/>
          <w:color w:val="0000FF"/>
          <w:szCs w:val="18"/>
        </w:rPr>
        <w:t>'.</w:t>
      </w:r>
    </w:p>
  </w:footnote>
  <w:footnote w:id="462">
    <w:p w14:paraId="468757F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அம்ப்ரோசியர்</w:t>
      </w:r>
      <w:r w:rsidRPr="00130167">
        <w:rPr>
          <w:noProof/>
          <w:color w:val="0000FF"/>
          <w:szCs w:val="18"/>
        </w:rPr>
        <w:t xml:space="preserve"> </w:t>
      </w:r>
      <w:r w:rsidRPr="00C22215">
        <w:rPr>
          <w:noProof/>
          <w:color w:val="0000FF"/>
          <w:szCs w:val="18"/>
          <w:lang w:val="ru-RU"/>
        </w:rPr>
        <w:t>இதற்காக</w:t>
      </w:r>
      <w:r w:rsidRPr="00130167">
        <w:rPr>
          <w:noProof/>
          <w:color w:val="0000FF"/>
          <w:szCs w:val="18"/>
        </w:rPr>
        <w:t xml:space="preserve"> </w:t>
      </w:r>
      <w:r w:rsidRPr="00C22215">
        <w:rPr>
          <w:noProof/>
          <w:color w:val="0000FF"/>
          <w:szCs w:val="18"/>
          <w:lang w:val="ru-RU"/>
        </w:rPr>
        <w:t>அரியர்களை</w:t>
      </w:r>
      <w:r w:rsidRPr="00130167">
        <w:rPr>
          <w:noProof/>
          <w:color w:val="0000FF"/>
          <w:szCs w:val="18"/>
        </w:rPr>
        <w:t xml:space="preserve"> </w:t>
      </w:r>
      <w:r w:rsidRPr="00C22215">
        <w:rPr>
          <w:noProof/>
          <w:color w:val="0000FF"/>
          <w:szCs w:val="18"/>
          <w:lang w:val="ru-RU"/>
        </w:rPr>
        <w:t>அடிக்கடி</w:t>
      </w:r>
      <w:r w:rsidRPr="00130167">
        <w:rPr>
          <w:noProof/>
          <w:color w:val="0000FF"/>
          <w:szCs w:val="18"/>
        </w:rPr>
        <w:t xml:space="preserve"> </w:t>
      </w:r>
      <w:r w:rsidRPr="00C22215">
        <w:rPr>
          <w:noProof/>
          <w:color w:val="0000FF"/>
          <w:szCs w:val="18"/>
          <w:lang w:val="ru-RU"/>
        </w:rPr>
        <w:t>கண்டித்தார்</w:t>
      </w:r>
      <w:r w:rsidRPr="00130167">
        <w:rPr>
          <w:noProof/>
          <w:color w:val="0000FF"/>
          <w:szCs w:val="18"/>
        </w:rPr>
        <w:t xml:space="preserve"> — </w:t>
      </w:r>
      <w:r>
        <w:rPr>
          <w:noProof/>
          <w:color w:val="0000FF"/>
          <w:szCs w:val="18"/>
        </w:rPr>
        <w:t>*De fide*,</w:t>
      </w:r>
      <w:r w:rsidRPr="00130167">
        <w:rPr>
          <w:noProof/>
          <w:color w:val="0000FF"/>
          <w:szCs w:val="18"/>
        </w:rPr>
        <w:t xml:space="preserve"> </w:t>
      </w:r>
      <w:r w:rsidRPr="00C22215">
        <w:rPr>
          <w:noProof/>
          <w:color w:val="0000FF"/>
          <w:szCs w:val="18"/>
          <w:lang w:val="ru-RU"/>
        </w:rPr>
        <w:t>புத்தகம்</w:t>
      </w:r>
      <w:r w:rsidRPr="00130167">
        <w:rPr>
          <w:noProof/>
          <w:color w:val="0000FF"/>
          <w:szCs w:val="18"/>
        </w:rPr>
        <w:t xml:space="preserve"> </w:t>
      </w:r>
      <w:r>
        <w:rPr>
          <w:noProof/>
          <w:color w:val="0000FF"/>
          <w:szCs w:val="18"/>
        </w:rPr>
        <w:t xml:space="preserve">II, அதிகாரம் 15, குறிப்பு 335; மேலும் புத்தகம் V, அதிகாரம் 16, குறிப்பு 193; குறிப்பாக *De Spiritu S.*, புத்தகம் III, அதிகாரம் 10, அங்கு, அவர்கள் தங்கள் கையெழுத்துப் பிரதிகளிலிருந்து பின்வரும் உரையை நீக்கியிருந்ததாகக் கூறியதாவது: </w:t>
      </w:r>
      <w:r>
        <w:rPr>
          <w:i/>
          <w:iCs/>
          <w:noProof/>
          <w:color w:val="0000FF"/>
          <w:szCs w:val="18"/>
        </w:rPr>
        <w:t xml:space="preserve">'ஆவியானவர் கடவுள்…', </w:t>
      </w:r>
      <w:r>
        <w:rPr>
          <w:noProof/>
          <w:color w:val="0000FF"/>
          <w:szCs w:val="18"/>
        </w:rPr>
        <w:t xml:space="preserve">என்று அவர் கூறுகிறார்: 'அதை உங்கள் சொந்த பிரதிகளிலிருந்து நீக்கினால் போதும், திருச்சபையின் பிரதிகளிலிருந்து அல்ல!' ஏனெனில் அந்த நேரத்தில், ஆக்ஸென்டியஸ் தனது பாவமான நம்பிக்கையின்மையால், ஆயுதங்களுடனும் ஒரு இராணுவத்துடனும் மிலான் திருச்சபையை ஆக்கிரமித்திருந்தபோது, மற்றும் சிரமியம் திருச்சபை வேலன்ஸ் மற்றும் உர்சாடியஸால் தாக்கப்பட்டபோதும், அவர்களின் குருக்கள் அதற்கு இணங்கியபோதும், உங்கள் இந்தப் பொய்யும் புனிதவிரோதச் செயலும் </w:t>
      </w:r>
      <w:r>
        <w:rPr>
          <w:i/>
          <w:iCs/>
          <w:noProof/>
          <w:color w:val="0000FF"/>
          <w:szCs w:val="18"/>
        </w:rPr>
        <w:t xml:space="preserve">திருச்சபை நூல்களில் </w:t>
      </w:r>
      <w:r>
        <w:rPr>
          <w:noProof/>
          <w:color w:val="0000FF"/>
          <w:szCs w:val="18"/>
        </w:rPr>
        <w:t>சேர்க்கப்பட்டன. மேலும் ஒருவேளை நீங்கள் இதை கிழக்கிலும் செய்திருக்கலாம்</w:t>
      </w:r>
      <w:r w:rsidRPr="00130167">
        <w:rPr>
          <w:noProof/>
          <w:color w:val="0000FF"/>
          <w:szCs w:val="18"/>
        </w:rPr>
        <w:t xml:space="preserve">.... </w:t>
      </w:r>
      <w:r w:rsidRPr="00C22215">
        <w:rPr>
          <w:noProof/>
          <w:color w:val="0000FF"/>
          <w:szCs w:val="18"/>
          <w:lang w:val="ru-RU"/>
        </w:rPr>
        <w:t>அரியன்வாதிகளும்</w:t>
      </w:r>
      <w:r w:rsidRPr="00130167">
        <w:rPr>
          <w:noProof/>
          <w:color w:val="0000FF"/>
          <w:szCs w:val="18"/>
        </w:rPr>
        <w:t xml:space="preserve"> </w:t>
      </w:r>
      <w:r w:rsidRPr="00C22215">
        <w:rPr>
          <w:noProof/>
          <w:color w:val="0000FF"/>
          <w:szCs w:val="18"/>
          <w:lang w:val="ru-RU"/>
        </w:rPr>
        <w:t>அவ்வாறே</w:t>
      </w:r>
      <w:r w:rsidRPr="00130167">
        <w:rPr>
          <w:noProof/>
          <w:color w:val="0000FF"/>
          <w:szCs w:val="18"/>
        </w:rPr>
        <w:t xml:space="preserve"> </w:t>
      </w:r>
      <w:r w:rsidRPr="00C22215">
        <w:rPr>
          <w:noProof/>
          <w:color w:val="0000FF"/>
          <w:szCs w:val="18"/>
          <w:lang w:val="ru-RU"/>
        </w:rPr>
        <w:t>யோவான்</w:t>
      </w:r>
      <w:r w:rsidRPr="00130167">
        <w:rPr>
          <w:noProof/>
          <w:color w:val="0000FF"/>
          <w:szCs w:val="18"/>
        </w:rPr>
        <w:t xml:space="preserve"> </w:t>
      </w:r>
      <w:r w:rsidRPr="00C22215">
        <w:rPr>
          <w:noProof/>
          <w:color w:val="0000FF"/>
          <w:szCs w:val="18"/>
          <w:lang w:val="ru-RU"/>
        </w:rPr>
        <w:t>எழுதிய</w:t>
      </w:r>
      <w:r w:rsidRPr="00130167">
        <w:rPr>
          <w:noProof/>
          <w:color w:val="0000FF"/>
          <w:szCs w:val="18"/>
        </w:rPr>
        <w:t xml:space="preserve"> </w:t>
      </w:r>
      <w:r w:rsidRPr="00C22215">
        <w:rPr>
          <w:noProof/>
          <w:color w:val="0000FF"/>
          <w:szCs w:val="18"/>
          <w:lang w:val="ru-RU"/>
        </w:rPr>
        <w:t>முதல்</w:t>
      </w:r>
      <w:r w:rsidRPr="00130167">
        <w:rPr>
          <w:noProof/>
          <w:color w:val="0000FF"/>
          <w:szCs w:val="18"/>
        </w:rPr>
        <w:t xml:space="preserve"> </w:t>
      </w:r>
      <w:r w:rsidRPr="00C22215">
        <w:rPr>
          <w:noProof/>
          <w:color w:val="0000FF"/>
          <w:szCs w:val="18"/>
          <w:lang w:val="ru-RU"/>
        </w:rPr>
        <w:t>நிருபத்தின்</w:t>
      </w:r>
      <w:r w:rsidRPr="00130167">
        <w:rPr>
          <w:noProof/>
          <w:color w:val="0000FF"/>
          <w:szCs w:val="18"/>
        </w:rPr>
        <w:t xml:space="preserve"> 4-</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அதிகாரத்தின்</w:t>
      </w:r>
      <w:r w:rsidRPr="00130167">
        <w:rPr>
          <w:noProof/>
          <w:color w:val="0000FF"/>
          <w:szCs w:val="18"/>
        </w:rPr>
        <w:t xml:space="preserve"> 2-</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வசனத்தை</w:t>
      </w:r>
      <w:r w:rsidRPr="00130167">
        <w:rPr>
          <w:noProof/>
          <w:color w:val="0000FF"/>
          <w:szCs w:val="18"/>
        </w:rPr>
        <w:t xml:space="preserve"> </w:t>
      </w:r>
      <w:r w:rsidRPr="00C22215">
        <w:rPr>
          <w:noProof/>
          <w:color w:val="0000FF"/>
          <w:szCs w:val="18"/>
          <w:lang w:val="ru-RU"/>
        </w:rPr>
        <w:t>நூல்</w:t>
      </w:r>
      <w:r w:rsidRPr="00130167">
        <w:rPr>
          <w:noProof/>
          <w:color w:val="0000FF"/>
          <w:szCs w:val="18"/>
        </w:rPr>
        <w:t xml:space="preserve"> </w:t>
      </w:r>
      <w:r w:rsidRPr="00C22215">
        <w:rPr>
          <w:noProof/>
          <w:color w:val="0000FF"/>
          <w:szCs w:val="18"/>
          <w:lang w:val="ru-RU"/>
        </w:rPr>
        <w:t>தொகுதிகளிலிருந்து</w:t>
      </w:r>
      <w:r w:rsidRPr="00130167">
        <w:rPr>
          <w:noProof/>
          <w:color w:val="0000FF"/>
          <w:szCs w:val="18"/>
        </w:rPr>
        <w:t xml:space="preserve"> </w:t>
      </w:r>
      <w:r w:rsidRPr="00C22215">
        <w:rPr>
          <w:noProof/>
          <w:color w:val="0000FF"/>
          <w:szCs w:val="18"/>
          <w:lang w:val="ru-RU"/>
        </w:rPr>
        <w:t>நீக்கியதாக</w:t>
      </w:r>
      <w:r w:rsidRPr="00130167">
        <w:rPr>
          <w:noProof/>
          <w:color w:val="0000FF"/>
          <w:szCs w:val="18"/>
        </w:rPr>
        <w:t xml:space="preserve"> </w:t>
      </w:r>
      <w:r w:rsidRPr="00C22215">
        <w:rPr>
          <w:noProof/>
          <w:color w:val="0000FF"/>
          <w:szCs w:val="18"/>
          <w:lang w:val="ru-RU"/>
        </w:rPr>
        <w:t>சோசிக்ரேட்டஸ்</w:t>
      </w:r>
      <w:r w:rsidRPr="00130167">
        <w:rPr>
          <w:noProof/>
          <w:color w:val="0000FF"/>
          <w:szCs w:val="18"/>
        </w:rPr>
        <w:t xml:space="preserve"> </w:t>
      </w:r>
      <w:r w:rsidRPr="00C22215">
        <w:rPr>
          <w:noProof/>
          <w:color w:val="0000FF"/>
          <w:szCs w:val="18"/>
          <w:lang w:val="ru-RU"/>
        </w:rPr>
        <w:t>சாட்சி</w:t>
      </w:r>
      <w:r w:rsidRPr="00130167">
        <w:rPr>
          <w:noProof/>
          <w:color w:val="0000FF"/>
          <w:szCs w:val="18"/>
        </w:rPr>
        <w:t xml:space="preserve"> </w:t>
      </w:r>
      <w:r w:rsidRPr="00C22215">
        <w:rPr>
          <w:noProof/>
          <w:color w:val="0000FF"/>
          <w:szCs w:val="18"/>
          <w:lang w:val="ru-RU"/>
        </w:rPr>
        <w:t>கூறுகிறார்</w:t>
      </w:r>
      <w:r w:rsidRPr="00130167">
        <w:rPr>
          <w:noProof/>
          <w:color w:val="0000FF"/>
          <w:szCs w:val="18"/>
        </w:rPr>
        <w:t>.</w:t>
      </w:r>
    </w:p>
  </w:footnote>
  <w:footnote w:id="463">
    <w:p w14:paraId="5145FE9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மில்லியஸின்</w:t>
      </w:r>
      <w:r w:rsidRPr="00130167">
        <w:rPr>
          <w:noProof/>
          <w:color w:val="0000FF"/>
          <w:szCs w:val="18"/>
        </w:rPr>
        <w:t xml:space="preserve"> </w:t>
      </w:r>
      <w:r w:rsidRPr="00C22215">
        <w:rPr>
          <w:noProof/>
          <w:color w:val="0000FF"/>
          <w:szCs w:val="18"/>
          <w:lang w:val="ru-RU"/>
        </w:rPr>
        <w:t>கூற்றுப்படி</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ஆர்மீனிய</w:t>
      </w:r>
      <w:r w:rsidRPr="00130167">
        <w:rPr>
          <w:noProof/>
          <w:color w:val="0000FF"/>
          <w:szCs w:val="18"/>
        </w:rPr>
        <w:t xml:space="preserve"> </w:t>
      </w:r>
      <w:r w:rsidRPr="00C22215">
        <w:rPr>
          <w:noProof/>
          <w:color w:val="0000FF"/>
          <w:szCs w:val="18"/>
          <w:lang w:val="ru-RU"/>
        </w:rPr>
        <w:t>மொழிபெயர்ப்பிலும்</w:t>
      </w:r>
      <w:r w:rsidRPr="00130167">
        <w:rPr>
          <w:noProof/>
          <w:color w:val="0000FF"/>
          <w:szCs w:val="18"/>
        </w:rPr>
        <w:t xml:space="preserve"> </w:t>
      </w:r>
      <w:r w:rsidRPr="00C22215">
        <w:rPr>
          <w:noProof/>
          <w:color w:val="0000FF"/>
          <w:szCs w:val="18"/>
          <w:lang w:val="ru-RU"/>
        </w:rPr>
        <w:t>காணப்படுகிறது</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உரையின்</w:t>
      </w:r>
      <w:r w:rsidRPr="00130167">
        <w:rPr>
          <w:noProof/>
          <w:color w:val="0000FF"/>
          <w:szCs w:val="18"/>
        </w:rPr>
        <w:t xml:space="preserve"> </w:t>
      </w:r>
      <w:r w:rsidRPr="00C22215">
        <w:rPr>
          <w:noProof/>
          <w:color w:val="0000FF"/>
          <w:szCs w:val="18"/>
          <w:lang w:val="ru-RU"/>
        </w:rPr>
        <w:t>சில</w:t>
      </w:r>
      <w:r w:rsidRPr="00130167">
        <w:rPr>
          <w:noProof/>
          <w:color w:val="0000FF"/>
          <w:szCs w:val="18"/>
        </w:rPr>
        <w:t xml:space="preserve"> </w:t>
      </w:r>
      <w:r w:rsidRPr="00C22215">
        <w:rPr>
          <w:noProof/>
          <w:color w:val="0000FF"/>
          <w:szCs w:val="18"/>
          <w:lang w:val="ru-RU"/>
        </w:rPr>
        <w:t>பதிப்புகளில்</w:t>
      </w:r>
      <w:r w:rsidRPr="00130167">
        <w:rPr>
          <w:noProof/>
          <w:color w:val="0000FF"/>
          <w:szCs w:val="18"/>
        </w:rPr>
        <w:t xml:space="preserve"> </w:t>
      </w:r>
      <w:r w:rsidRPr="00C22215">
        <w:rPr>
          <w:noProof/>
          <w:color w:val="0000FF"/>
          <w:szCs w:val="18"/>
          <w:lang w:val="ru-RU"/>
        </w:rPr>
        <w:t>சேர்க்கப்பட்டுள்ளது</w:t>
      </w:r>
      <w:r w:rsidRPr="00130167">
        <w:rPr>
          <w:noProof/>
          <w:color w:val="0000FF"/>
          <w:szCs w:val="18"/>
        </w:rPr>
        <w:t xml:space="preserve">, </w:t>
      </w:r>
      <w:r w:rsidRPr="00C22215">
        <w:rPr>
          <w:noProof/>
          <w:color w:val="0000FF"/>
          <w:szCs w:val="18"/>
          <w:lang w:val="ru-RU"/>
        </w:rPr>
        <w:t>இருப்பினும்</w:t>
      </w:r>
      <w:r w:rsidRPr="00130167">
        <w:rPr>
          <w:noProof/>
          <w:color w:val="0000FF"/>
          <w:szCs w:val="18"/>
        </w:rPr>
        <w:t xml:space="preserve"> </w:t>
      </w:r>
      <w:r w:rsidRPr="00C22215">
        <w:rPr>
          <w:noProof/>
          <w:color w:val="0000FF"/>
          <w:szCs w:val="18"/>
          <w:lang w:val="ru-RU"/>
        </w:rPr>
        <w:t>மிகச்</w:t>
      </w:r>
      <w:r w:rsidRPr="00130167">
        <w:rPr>
          <w:noProof/>
          <w:color w:val="0000FF"/>
          <w:szCs w:val="18"/>
        </w:rPr>
        <w:t xml:space="preserve"> </w:t>
      </w:r>
      <w:r w:rsidRPr="00C22215">
        <w:rPr>
          <w:noProof/>
          <w:color w:val="0000FF"/>
          <w:szCs w:val="18"/>
          <w:lang w:val="ru-RU"/>
        </w:rPr>
        <w:t>சமீபத்திய</w:t>
      </w:r>
      <w:r w:rsidRPr="00130167">
        <w:rPr>
          <w:noProof/>
          <w:color w:val="0000FF"/>
          <w:szCs w:val="18"/>
        </w:rPr>
        <w:t xml:space="preserve"> </w:t>
      </w:r>
      <w:r w:rsidRPr="00C22215">
        <w:rPr>
          <w:noProof/>
          <w:color w:val="0000FF"/>
          <w:szCs w:val="18"/>
          <w:lang w:val="ru-RU"/>
        </w:rPr>
        <w:t>பதிப்பில்</w:t>
      </w:r>
      <w:r w:rsidRPr="00130167">
        <w:rPr>
          <w:noProof/>
          <w:color w:val="0000FF"/>
          <w:szCs w:val="18"/>
        </w:rPr>
        <w:t xml:space="preserve"> (</w:t>
      </w:r>
      <w:r w:rsidRPr="00C22215">
        <w:rPr>
          <w:noProof/>
          <w:color w:val="0000FF"/>
          <w:szCs w:val="18"/>
          <w:lang w:val="ru-RU"/>
        </w:rPr>
        <w:t>பதிப்பாசிரியர்</w:t>
      </w:r>
      <w:r w:rsidRPr="00130167">
        <w:rPr>
          <w:noProof/>
          <w:color w:val="0000FF"/>
          <w:szCs w:val="18"/>
        </w:rPr>
        <w:t xml:space="preserve"> </w:t>
      </w:r>
      <w:r>
        <w:rPr>
          <w:noProof/>
          <w:color w:val="0000FF"/>
          <w:szCs w:val="18"/>
        </w:rPr>
        <w:t>வெனெட்டா ஜோஹராபி</w:t>
      </w:r>
      <w:r w:rsidRPr="00130167">
        <w:rPr>
          <w:noProof/>
          <w:color w:val="0000FF"/>
          <w:szCs w:val="18"/>
        </w:rPr>
        <w:t xml:space="preserve">, 1805)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விடுபட்டுள்ளது</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உரையை</w:t>
      </w:r>
      <w:r w:rsidRPr="00130167">
        <w:rPr>
          <w:noProof/>
          <w:color w:val="0000FF"/>
          <w:szCs w:val="18"/>
        </w:rPr>
        <w:t xml:space="preserve"> </w:t>
      </w:r>
      <w:r w:rsidRPr="00C22215">
        <w:rPr>
          <w:noProof/>
          <w:color w:val="0000FF"/>
          <w:szCs w:val="18"/>
          <w:lang w:val="ru-RU"/>
        </w:rPr>
        <w:t>அடிப்படையாகக்</w:t>
      </w:r>
      <w:r w:rsidRPr="00130167">
        <w:rPr>
          <w:noProof/>
          <w:color w:val="0000FF"/>
          <w:szCs w:val="18"/>
        </w:rPr>
        <w:t xml:space="preserve"> </w:t>
      </w:r>
      <w:r w:rsidRPr="00C22215">
        <w:rPr>
          <w:noProof/>
          <w:color w:val="0000FF"/>
          <w:szCs w:val="18"/>
          <w:lang w:val="ru-RU"/>
        </w:rPr>
        <w:t>கொண்ட</w:t>
      </w:r>
      <w:r w:rsidRPr="00130167">
        <w:rPr>
          <w:noProof/>
          <w:color w:val="0000FF"/>
          <w:szCs w:val="18"/>
        </w:rPr>
        <w:t xml:space="preserve"> </w:t>
      </w:r>
      <w:r w:rsidRPr="00C22215">
        <w:rPr>
          <w:noProof/>
          <w:color w:val="0000FF"/>
          <w:szCs w:val="18"/>
          <w:lang w:val="ru-RU"/>
        </w:rPr>
        <w:t>புருசியோலாவின்</w:t>
      </w:r>
      <w:r w:rsidRPr="00130167">
        <w:rPr>
          <w:noProof/>
          <w:color w:val="0000FF"/>
          <w:szCs w:val="18"/>
        </w:rPr>
        <w:t xml:space="preserve"> </w:t>
      </w:r>
      <w:r w:rsidRPr="00C22215">
        <w:rPr>
          <w:noProof/>
          <w:color w:val="0000FF"/>
          <w:szCs w:val="18"/>
          <w:lang w:val="ru-RU"/>
        </w:rPr>
        <w:t>இத்தாலிய</w:t>
      </w:r>
      <w:r w:rsidRPr="00130167">
        <w:rPr>
          <w:noProof/>
          <w:color w:val="0000FF"/>
          <w:szCs w:val="18"/>
        </w:rPr>
        <w:t xml:space="preserve"> </w:t>
      </w:r>
      <w:r w:rsidRPr="00C22215">
        <w:rPr>
          <w:noProof/>
          <w:color w:val="0000FF"/>
          <w:szCs w:val="18"/>
          <w:lang w:val="ru-RU"/>
        </w:rPr>
        <w:t>பதிப்பிலும்</w:t>
      </w:r>
      <w:r w:rsidRPr="00130167">
        <w:rPr>
          <w:noProof/>
          <w:color w:val="0000FF"/>
          <w:szCs w:val="18"/>
        </w:rPr>
        <w:t xml:space="preserve"> (1532)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உள்ளது</w:t>
      </w:r>
      <w:r w:rsidRPr="00130167">
        <w:rPr>
          <w:noProof/>
          <w:color w:val="0000FF"/>
          <w:szCs w:val="18"/>
        </w:rPr>
        <w:t>.</w:t>
      </w:r>
    </w:p>
  </w:footnote>
  <w:footnote w:id="464">
    <w:p w14:paraId="05449D42"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டெர்டுல்லியன்</w:t>
      </w:r>
      <w:r w:rsidRPr="00130167">
        <w:rPr>
          <w:noProof/>
          <w:color w:val="0000FF"/>
          <w:szCs w:val="18"/>
        </w:rPr>
        <w:t xml:space="preserve"> </w:t>
      </w:r>
      <w:r w:rsidRPr="00C22215">
        <w:rPr>
          <w:noProof/>
          <w:color w:val="0000FF"/>
          <w:szCs w:val="18"/>
          <w:lang w:val="ru-RU"/>
        </w:rPr>
        <w:t>ஏற்கனவே</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மொழிபெயர்ப்பைப்</w:t>
      </w:r>
      <w:r w:rsidRPr="00130167">
        <w:rPr>
          <w:noProof/>
          <w:color w:val="0000FF"/>
          <w:szCs w:val="18"/>
        </w:rPr>
        <w:t xml:space="preserve"> </w:t>
      </w:r>
      <w:r w:rsidRPr="00C22215">
        <w:rPr>
          <w:noProof/>
          <w:color w:val="0000FF"/>
          <w:szCs w:val="18"/>
          <w:lang w:val="ru-RU"/>
        </w:rPr>
        <w:t>பயன்படுத்தியிருந்தார்</w:t>
      </w:r>
      <w:r w:rsidRPr="00130167">
        <w:rPr>
          <w:noProof/>
          <w:color w:val="0000FF"/>
          <w:szCs w:val="18"/>
        </w:rPr>
        <w:t xml:space="preserve">, </w:t>
      </w:r>
      <w:r w:rsidRPr="00C22215">
        <w:rPr>
          <w:noProof/>
          <w:color w:val="0000FF"/>
          <w:szCs w:val="18"/>
          <w:lang w:val="ru-RU"/>
        </w:rPr>
        <w:t>ஆனால்</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சந்தேகத்திற்கு</w:t>
      </w:r>
      <w:r w:rsidRPr="00130167">
        <w:rPr>
          <w:noProof/>
          <w:color w:val="0000FF"/>
          <w:szCs w:val="18"/>
        </w:rPr>
        <w:t xml:space="preserve"> </w:t>
      </w:r>
      <w:r w:rsidRPr="00C22215">
        <w:rPr>
          <w:noProof/>
          <w:color w:val="0000FF"/>
          <w:szCs w:val="18"/>
          <w:lang w:val="ru-RU"/>
        </w:rPr>
        <w:t>இடமின்றி</w:t>
      </w:r>
      <w:r w:rsidRPr="00130167">
        <w:rPr>
          <w:noProof/>
          <w:color w:val="0000FF"/>
          <w:szCs w:val="18"/>
        </w:rPr>
        <w:t xml:space="preserve"> </w:t>
      </w:r>
      <w:r w:rsidRPr="00C22215">
        <w:rPr>
          <w:noProof/>
          <w:color w:val="0000FF"/>
          <w:szCs w:val="18"/>
          <w:lang w:val="ru-RU"/>
        </w:rPr>
        <w:t>டெர்டுல்லியனின்</w:t>
      </w:r>
      <w:r w:rsidRPr="00130167">
        <w:rPr>
          <w:noProof/>
          <w:color w:val="0000FF"/>
          <w:szCs w:val="18"/>
        </w:rPr>
        <w:t xml:space="preserve"> </w:t>
      </w:r>
      <w:r w:rsidRPr="00C22215">
        <w:rPr>
          <w:noProof/>
          <w:color w:val="0000FF"/>
          <w:szCs w:val="18"/>
          <w:lang w:val="ru-RU"/>
        </w:rPr>
        <w:t>காலத்திற்கு</w:t>
      </w:r>
      <w:r w:rsidRPr="00130167">
        <w:rPr>
          <w:noProof/>
          <w:color w:val="0000FF"/>
          <w:szCs w:val="18"/>
        </w:rPr>
        <w:t xml:space="preserve"> </w:t>
      </w:r>
      <w:r w:rsidRPr="00C22215">
        <w:rPr>
          <w:noProof/>
          <w:color w:val="0000FF"/>
          <w:szCs w:val="18"/>
          <w:lang w:val="ru-RU"/>
        </w:rPr>
        <w:t>நீண்ட</w:t>
      </w:r>
      <w:r w:rsidRPr="00130167">
        <w:rPr>
          <w:noProof/>
          <w:color w:val="0000FF"/>
          <w:szCs w:val="18"/>
        </w:rPr>
        <w:t xml:space="preserve"> </w:t>
      </w:r>
      <w:r w:rsidRPr="00C22215">
        <w:rPr>
          <w:noProof/>
          <w:color w:val="0000FF"/>
          <w:szCs w:val="18"/>
          <w:lang w:val="ru-RU"/>
        </w:rPr>
        <w:t>காலத்திற்கு</w:t>
      </w:r>
      <w:r w:rsidRPr="00130167">
        <w:rPr>
          <w:noProof/>
          <w:color w:val="0000FF"/>
          <w:szCs w:val="18"/>
        </w:rPr>
        <w:t xml:space="preserve"> </w:t>
      </w:r>
      <w:r w:rsidRPr="00C22215">
        <w:rPr>
          <w:noProof/>
          <w:color w:val="0000FF"/>
          <w:szCs w:val="18"/>
          <w:lang w:val="ru-RU"/>
        </w:rPr>
        <w:t>முன்பே</w:t>
      </w:r>
      <w:r w:rsidRPr="00130167">
        <w:rPr>
          <w:noProof/>
          <w:color w:val="0000FF"/>
          <w:szCs w:val="18"/>
        </w:rPr>
        <w:t xml:space="preserve"> </w:t>
      </w:r>
      <w:r w:rsidRPr="00C22215">
        <w:rPr>
          <w:noProof/>
          <w:color w:val="0000FF"/>
          <w:szCs w:val="18"/>
          <w:lang w:val="ru-RU"/>
        </w:rPr>
        <w:t>உருவாக்கப்பட்டது</w:t>
      </w:r>
      <w:r w:rsidRPr="00130167">
        <w:rPr>
          <w:noProof/>
          <w:color w:val="0000FF"/>
          <w:szCs w:val="18"/>
        </w:rPr>
        <w:t xml:space="preserve">. </w:t>
      </w:r>
      <w:r>
        <w:rPr>
          <w:i/>
          <w:iCs/>
          <w:noProof/>
          <w:color w:val="0000FF"/>
          <w:szCs w:val="18"/>
        </w:rPr>
        <w:t>விஸ்க்மேன்</w:t>
      </w:r>
      <w:r w:rsidRPr="00130167">
        <w:rPr>
          <w:i/>
          <w:iCs/>
          <w:noProof/>
          <w:color w:val="0000FF"/>
          <w:szCs w:val="18"/>
        </w:rPr>
        <w:t xml:space="preserve">, </w:t>
      </w:r>
      <w:r>
        <w:rPr>
          <w:noProof/>
          <w:color w:val="0000FF"/>
          <w:szCs w:val="18"/>
        </w:rPr>
        <w:t>*Two Letters on Some Controversy Concerning</w:t>
      </w:r>
      <w:r w:rsidRPr="00130167">
        <w:rPr>
          <w:noProof/>
          <w:color w:val="0000FF"/>
          <w:szCs w:val="18"/>
        </w:rPr>
        <w:t xml:space="preserve"> 1 </w:t>
      </w:r>
      <w:r>
        <w:rPr>
          <w:noProof/>
          <w:color w:val="0000FF"/>
          <w:szCs w:val="18"/>
        </w:rPr>
        <w:t>John</w:t>
      </w:r>
      <w:r w:rsidRPr="00130167">
        <w:rPr>
          <w:noProof/>
          <w:color w:val="0000FF"/>
          <w:szCs w:val="18"/>
        </w:rPr>
        <w:t xml:space="preserve"> 5:7*, </w:t>
      </w:r>
      <w:r>
        <w:rPr>
          <w:noProof/>
          <w:color w:val="0000FF"/>
          <w:szCs w:val="18"/>
        </w:rPr>
        <w:t>ரோம்</w:t>
      </w:r>
      <w:r w:rsidRPr="00130167">
        <w:rPr>
          <w:noProof/>
          <w:color w:val="0000FF"/>
          <w:szCs w:val="18"/>
        </w:rPr>
        <w:t xml:space="preserve">, 1835. </w:t>
      </w:r>
      <w:r w:rsidRPr="00C22215">
        <w:rPr>
          <w:noProof/>
          <w:color w:val="0000FF"/>
          <w:szCs w:val="18"/>
          <w:lang w:val="ru-RU"/>
        </w:rPr>
        <w:t>சிலர்</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மொழிபெயர்ப்பை</w:t>
      </w:r>
      <w:r w:rsidRPr="00130167">
        <w:rPr>
          <w:noProof/>
          <w:color w:val="0000FF"/>
          <w:szCs w:val="18"/>
        </w:rPr>
        <w:t xml:space="preserve"> </w:t>
      </w:r>
      <w:r w:rsidRPr="00C22215">
        <w:rPr>
          <w:noProof/>
          <w:color w:val="0000FF"/>
          <w:szCs w:val="18"/>
          <w:lang w:val="ru-RU"/>
        </w:rPr>
        <w:t>அப்போஸ்தலிக</w:t>
      </w:r>
      <w:r w:rsidRPr="00130167">
        <w:rPr>
          <w:noProof/>
          <w:color w:val="0000FF"/>
          <w:szCs w:val="18"/>
        </w:rPr>
        <w:t xml:space="preserve"> </w:t>
      </w:r>
      <w:r w:rsidRPr="00C22215">
        <w:rPr>
          <w:noProof/>
          <w:color w:val="0000FF"/>
          <w:szCs w:val="18"/>
          <w:lang w:val="ru-RU"/>
        </w:rPr>
        <w:t>காலத்திற்கு</w:t>
      </w:r>
      <w:r w:rsidRPr="00130167">
        <w:rPr>
          <w:noProof/>
          <w:color w:val="0000FF"/>
          <w:szCs w:val="18"/>
        </w:rPr>
        <w:t xml:space="preserve"> </w:t>
      </w:r>
      <w:r w:rsidRPr="00C22215">
        <w:rPr>
          <w:noProof/>
          <w:color w:val="0000FF"/>
          <w:szCs w:val="18"/>
          <w:lang w:val="ru-RU"/>
        </w:rPr>
        <w:t>அல்லது</w:t>
      </w:r>
      <w:r w:rsidRPr="00130167">
        <w:rPr>
          <w:noProof/>
          <w:color w:val="0000FF"/>
          <w:szCs w:val="18"/>
        </w:rPr>
        <w:t xml:space="preserve">, </w:t>
      </w:r>
      <w:r w:rsidRPr="00C22215">
        <w:rPr>
          <w:noProof/>
          <w:color w:val="0000FF"/>
          <w:szCs w:val="18"/>
          <w:lang w:val="ru-RU"/>
        </w:rPr>
        <w:t>குறைந்தபட்சம்</w:t>
      </w:r>
      <w:r w:rsidRPr="00130167">
        <w:rPr>
          <w:noProof/>
          <w:color w:val="0000FF"/>
          <w:szCs w:val="18"/>
        </w:rPr>
        <w:t xml:space="preserve">, </w:t>
      </w:r>
      <w:r w:rsidRPr="00C22215">
        <w:rPr>
          <w:noProof/>
          <w:color w:val="0000FF"/>
          <w:szCs w:val="18"/>
          <w:lang w:val="ru-RU"/>
        </w:rPr>
        <w:t>இரண்டாம்</w:t>
      </w:r>
      <w:r w:rsidRPr="00130167">
        <w:rPr>
          <w:noProof/>
          <w:color w:val="0000FF"/>
          <w:szCs w:val="18"/>
        </w:rPr>
        <w:t xml:space="preserve"> </w:t>
      </w:r>
      <w:r w:rsidRPr="00C22215">
        <w:rPr>
          <w:noProof/>
          <w:color w:val="0000FF"/>
          <w:szCs w:val="18"/>
          <w:lang w:val="ru-RU"/>
        </w:rPr>
        <w:t>நூற்றாண்டின்</w:t>
      </w:r>
      <w:r w:rsidRPr="00130167">
        <w:rPr>
          <w:noProof/>
          <w:color w:val="0000FF"/>
          <w:szCs w:val="18"/>
        </w:rPr>
        <w:t xml:space="preserve"> </w:t>
      </w:r>
      <w:r w:rsidRPr="00C22215">
        <w:rPr>
          <w:noProof/>
          <w:color w:val="0000FF"/>
          <w:szCs w:val="18"/>
          <w:lang w:val="ru-RU"/>
        </w:rPr>
        <w:t>முதல்</w:t>
      </w:r>
      <w:r w:rsidRPr="00130167">
        <w:rPr>
          <w:noProof/>
          <w:color w:val="0000FF"/>
          <w:szCs w:val="18"/>
        </w:rPr>
        <w:t xml:space="preserve"> </w:t>
      </w:r>
      <w:r w:rsidRPr="00C22215">
        <w:rPr>
          <w:noProof/>
          <w:color w:val="0000FF"/>
          <w:szCs w:val="18"/>
          <w:lang w:val="ru-RU"/>
        </w:rPr>
        <w:t>பாதியில்</w:t>
      </w:r>
      <w:r w:rsidRPr="00130167">
        <w:rPr>
          <w:noProof/>
          <w:color w:val="0000FF"/>
          <w:szCs w:val="18"/>
        </w:rPr>
        <w:t xml:space="preserve"> </w:t>
      </w:r>
      <w:r w:rsidRPr="00C22215">
        <w:rPr>
          <w:noProof/>
          <w:color w:val="0000FF"/>
          <w:szCs w:val="18"/>
          <w:lang w:val="ru-RU"/>
        </w:rPr>
        <w:t>தேதியிடுகின்றனர்</w:t>
      </w:r>
      <w:r w:rsidRPr="00130167">
        <w:rPr>
          <w:noProof/>
          <w:color w:val="0000FF"/>
          <w:szCs w:val="18"/>
        </w:rPr>
        <w:t xml:space="preserve"> </w:t>
      </w:r>
      <w:r w:rsidRPr="00130167">
        <w:rPr>
          <w:i/>
          <w:iCs/>
          <w:noProof/>
          <w:color w:val="0000FF"/>
          <w:szCs w:val="18"/>
        </w:rPr>
        <w:t>(</w:t>
      </w:r>
      <w:r>
        <w:rPr>
          <w:i/>
          <w:iCs/>
          <w:noProof/>
          <w:color w:val="0000FF"/>
          <w:szCs w:val="18"/>
        </w:rPr>
        <w:t>மில்லியஸ்</w:t>
      </w:r>
      <w:r w:rsidRPr="00130167">
        <w:rPr>
          <w:i/>
          <w:iCs/>
          <w:noProof/>
          <w:color w:val="0000FF"/>
          <w:szCs w:val="18"/>
        </w:rPr>
        <w:t xml:space="preserve">, </w:t>
      </w:r>
      <w:r>
        <w:rPr>
          <w:noProof/>
          <w:color w:val="0000FF"/>
          <w:szCs w:val="18"/>
        </w:rPr>
        <w:t>ப்ரோலெகோம்</w:t>
      </w:r>
      <w:r w:rsidRPr="00130167">
        <w:rPr>
          <w:noProof/>
          <w:color w:val="0000FF"/>
          <w:szCs w:val="18"/>
        </w:rPr>
        <w:t xml:space="preserve">. </w:t>
      </w:r>
      <w:r>
        <w:rPr>
          <w:noProof/>
          <w:color w:val="0000FF"/>
          <w:szCs w:val="18"/>
        </w:rPr>
        <w:t>அட் சுஆம் எடிட்</w:t>
      </w:r>
      <w:r w:rsidRPr="00130167">
        <w:rPr>
          <w:noProof/>
          <w:color w:val="0000FF"/>
          <w:szCs w:val="18"/>
        </w:rPr>
        <w:t xml:space="preserve">. </w:t>
      </w:r>
      <w:r>
        <w:rPr>
          <w:noProof/>
          <w:color w:val="0000FF"/>
          <w:szCs w:val="18"/>
        </w:rPr>
        <w:t>என்</w:t>
      </w:r>
      <w:r w:rsidRPr="00130167">
        <w:rPr>
          <w:noProof/>
          <w:color w:val="0000FF"/>
          <w:szCs w:val="18"/>
        </w:rPr>
        <w:t xml:space="preserve">. </w:t>
      </w:r>
      <w:r>
        <w:rPr>
          <w:noProof/>
          <w:color w:val="0000FF"/>
          <w:szCs w:val="18"/>
        </w:rPr>
        <w:t>டி</w:t>
      </w:r>
      <w:r w:rsidRPr="00130167">
        <w:rPr>
          <w:noProof/>
          <w:color w:val="0000FF"/>
          <w:szCs w:val="18"/>
        </w:rPr>
        <w:t xml:space="preserve">., </w:t>
      </w:r>
      <w:r>
        <w:rPr>
          <w:noProof/>
          <w:color w:val="0000FF"/>
          <w:szCs w:val="18"/>
        </w:rPr>
        <w:t>ப</w:t>
      </w:r>
      <w:r w:rsidRPr="00130167">
        <w:rPr>
          <w:noProof/>
          <w:color w:val="0000FF"/>
          <w:szCs w:val="18"/>
        </w:rPr>
        <w:t>. 41).</w:t>
      </w:r>
    </w:p>
  </w:footnote>
  <w:footnote w:id="465">
    <w:p w14:paraId="34519B82"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கிழக்கு</w:t>
      </w:r>
      <w:r w:rsidRPr="00130167">
        <w:rPr>
          <w:noProof/>
          <w:color w:val="0000FF"/>
          <w:szCs w:val="19"/>
        </w:rPr>
        <w:t xml:space="preserve">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திருச்சபையைப்</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noProof/>
          <w:color w:val="0000FF"/>
          <w:szCs w:val="19"/>
          <w:lang w:val="ru-RU"/>
        </w:rPr>
        <w:t>உரோமைத்</w:t>
      </w:r>
      <w:r w:rsidRPr="00130167">
        <w:rPr>
          <w:noProof/>
          <w:color w:val="0000FF"/>
          <w:szCs w:val="19"/>
        </w:rPr>
        <w:t xml:space="preserve"> </w:t>
      </w:r>
      <w:r w:rsidRPr="00C22215">
        <w:rPr>
          <w:noProof/>
          <w:color w:val="0000FF"/>
          <w:szCs w:val="19"/>
          <w:lang w:val="ru-RU"/>
        </w:rPr>
        <w:t>திருச்சபை</w:t>
      </w:r>
      <w:r w:rsidRPr="00130167">
        <w:rPr>
          <w:noProof/>
          <w:color w:val="0000FF"/>
          <w:szCs w:val="19"/>
        </w:rPr>
        <w:t xml:space="preserve"> </w:t>
      </w:r>
      <w:r w:rsidRPr="00C22215">
        <w:rPr>
          <w:noProof/>
          <w:color w:val="0000FF"/>
          <w:szCs w:val="19"/>
          <w:lang w:val="ru-RU"/>
        </w:rPr>
        <w:t>முழுவதுமாக</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உரையை</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i/>
          <w:iCs/>
          <w:noProof/>
          <w:color w:val="0000FF"/>
          <w:szCs w:val="19"/>
          <w:lang w:val="ru-RU"/>
        </w:rPr>
        <w:t>வல்கேட்</w:t>
      </w:r>
      <w:r w:rsidRPr="00130167">
        <w:rPr>
          <w:noProof/>
          <w:color w:val="0000FF"/>
          <w:szCs w:val="19"/>
        </w:rPr>
        <w:t xml:space="preserve"> </w:t>
      </w:r>
      <w:r w:rsidRPr="00C22215">
        <w:rPr>
          <w:noProof/>
          <w:color w:val="0000FF"/>
          <w:szCs w:val="19"/>
          <w:lang w:val="ru-RU"/>
        </w:rPr>
        <w:t>பதிப்பில்</w:t>
      </w:r>
      <w:r w:rsidRPr="00130167">
        <w:rPr>
          <w:noProof/>
          <w:color w:val="0000FF"/>
          <w:szCs w:val="19"/>
        </w:rPr>
        <w:t xml:space="preserve"> </w:t>
      </w:r>
      <w:r w:rsidRPr="00C22215">
        <w:rPr>
          <w:noProof/>
          <w:color w:val="0000FF"/>
          <w:szCs w:val="19"/>
          <w:lang w:val="ru-RU"/>
        </w:rPr>
        <w:t>உண்மையானதாக</w:t>
      </w:r>
      <w:r w:rsidRPr="00130167">
        <w:rPr>
          <w:noProof/>
          <w:color w:val="0000FF"/>
          <w:szCs w:val="19"/>
        </w:rPr>
        <w:t xml:space="preserve"> </w:t>
      </w:r>
      <w:r w:rsidRPr="00C22215">
        <w:rPr>
          <w:noProof/>
          <w:color w:val="0000FF"/>
          <w:szCs w:val="19"/>
          <w:lang w:val="ru-RU"/>
        </w:rPr>
        <w:t>ஏற்றுக்கொண்டு</w:t>
      </w:r>
      <w:r w:rsidRPr="00130167">
        <w:rPr>
          <w:noProof/>
          <w:color w:val="0000FF"/>
          <w:szCs w:val="19"/>
        </w:rPr>
        <w:t xml:space="preserve"> </w:t>
      </w:r>
      <w:r w:rsidRPr="00C22215">
        <w:rPr>
          <w:noProof/>
          <w:color w:val="0000FF"/>
          <w:szCs w:val="19"/>
          <w:lang w:val="ru-RU"/>
        </w:rPr>
        <w:t>பயன்படுத்துகிறது</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குறிப்பிடத்தக்கது</w:t>
      </w:r>
      <w:r w:rsidRPr="00130167">
        <w:rPr>
          <w:iCs/>
          <w:noProof/>
          <w:color w:val="0000FF"/>
          <w:szCs w:val="19"/>
        </w:rPr>
        <w:t>.</w:t>
      </w:r>
    </w:p>
  </w:footnote>
  <w:footnote w:id="466">
    <w:p w14:paraId="39C5DF2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கர்த்தர் கூறுகிறார்: </w:t>
      </w:r>
      <w:r>
        <w:rPr>
          <w:i/>
          <w:iCs/>
          <w:noProof/>
          <w:color w:val="0000FF"/>
          <w:szCs w:val="19"/>
        </w:rPr>
        <w:t xml:space="preserve">'நானும் பிதாவும் ஒன்றாயிருக்கிறோம்.' </w:t>
      </w:r>
      <w:r>
        <w:rPr>
          <w:noProof/>
          <w:color w:val="0000FF"/>
          <w:szCs w:val="19"/>
        </w:rPr>
        <w:t xml:space="preserve">மேலும் பிதா, குமாரன் மற்றும் பரிசுத்த ஆவியானவர் பற்றி எழுதப்பட்டுள்ளது: </w:t>
      </w:r>
      <w:r>
        <w:rPr>
          <w:i/>
          <w:iCs/>
          <w:noProof/>
          <w:color w:val="0000FF"/>
          <w:szCs w:val="19"/>
        </w:rPr>
        <w:t>'இம் மூவரும் ஒன்றாயிருக்கிறார்கள்</w:t>
      </w:r>
      <w:r>
        <w:rPr>
          <w:noProof/>
          <w:color w:val="0000FF"/>
          <w:szCs w:val="19"/>
        </w:rPr>
        <w:t>' (De unit. eccles., pp. 195–196, ed. Maur, Paris 1726; Conf. epist. ad Jubaian., LXXIII, p. 133).</w:t>
      </w:r>
    </w:p>
  </w:footnote>
  <w:footnote w:id="467">
    <w:p w14:paraId="770F507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அத்தனாசியஸ், </w:t>
      </w:r>
      <w:r>
        <w:rPr>
          <w:noProof/>
          <w:color w:val="0000FF"/>
          <w:szCs w:val="19"/>
        </w:rPr>
        <w:t>எதிர்ப்பு, தொகுதி II, பக்கங்கள் 205, 229 மற்றும் 603, 606, 622, பாரிஸ் 1698 பதிப்பு.</w:t>
      </w:r>
    </w:p>
  </w:footnote>
  <w:footnote w:id="468">
    <w:p w14:paraId="39C79C5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Prax. ch. XXV மற்றும் XXXI. Conf. de monogam. ch. XI, அங்கு, 1 கொரிந்தியர், அதிகாரம் 7, வசனம் 39-இன் லத்தீன் மொழிபெயர்ப்பை மேற்கோள் காட்டிய பிறகு, ஆசிரியர் குறிப்பிடுகிறார்: 'பொதுவான பயன்பாட்டிற்கு வந்துள்ளதைப் போல</w:t>
      </w:r>
      <w:r>
        <w:rPr>
          <w:i/>
          <w:iCs/>
          <w:noProof/>
          <w:color w:val="0000FF"/>
          <w:szCs w:val="19"/>
        </w:rPr>
        <w:t>, உண்மையான கிரேக்க</w:t>
      </w:r>
      <w:r>
        <w:rPr>
          <w:noProof/>
          <w:color w:val="0000FF"/>
          <w:szCs w:val="19"/>
        </w:rPr>
        <w:t xml:space="preserve"> மூலத்தில் அது இல்லை என்பதை நான் உறுதியாக அறிவேன்.'</w:t>
      </w:r>
    </w:p>
  </w:footnote>
  <w:footnote w:id="469">
    <w:p w14:paraId="218F73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யூச்சர்</w:t>
      </w:r>
      <w:r>
        <w:rPr>
          <w:iCs/>
          <w:noProof/>
          <w:color w:val="0000FF"/>
          <w:szCs w:val="19"/>
        </w:rPr>
        <w:t xml:space="preserve">. </w:t>
      </w:r>
      <w:r>
        <w:rPr>
          <w:noProof/>
          <w:color w:val="0000FF"/>
          <w:szCs w:val="19"/>
        </w:rPr>
        <w:t>ஃபார்முலா. ஸ்பிரிட். இன்ட்லிஜென். அத்தியாயம் II, எண். 3.</w:t>
      </w:r>
    </w:p>
  </w:footnote>
  <w:footnote w:id="470">
    <w:p w14:paraId="173D70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வண்டல் துன்புறுத்தல் மீதான நூல், பகுதி III, ப. 54, பதிப்பாசிரியர் ரூயினார்ட், பாரிஸ், 1694.</w:t>
      </w:r>
    </w:p>
  </w:footnote>
  <w:footnote w:id="471">
    <w:p w14:paraId="2B174940"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விஹிலி — </w:t>
      </w:r>
      <w:r>
        <w:rPr>
          <w:noProof/>
          <w:color w:val="0000FF"/>
          <w:szCs w:val="19"/>
        </w:rPr>
        <w:t xml:space="preserve">*டே ட்ரினிட்.*, புத்தகங்கள் I மற்றும் VII (*பீப்ளியோதெக்கா பேட்ர.*, லியான் பதிப்பு, தொகுதி VIII, ப. 771 ff.); </w:t>
      </w:r>
      <w:r>
        <w:rPr>
          <w:i/>
          <w:iCs/>
          <w:noProof/>
          <w:color w:val="0000FF"/>
          <w:szCs w:val="19"/>
        </w:rPr>
        <w:t xml:space="preserve">ஃபுல்ஜென்ட். </w:t>
      </w:r>
      <w:r>
        <w:rPr>
          <w:noProof/>
          <w:color w:val="0000FF"/>
          <w:szCs w:val="19"/>
        </w:rPr>
        <w:t xml:space="preserve">அரியன். X-க்கான மறுப்புப் பதில்கள், மற்றும் தெய்வீகத் திருவுருமறை நூல், புத்தகம் IV; </w:t>
      </w:r>
      <w:r>
        <w:rPr>
          <w:i/>
          <w:iCs/>
          <w:noProof/>
          <w:color w:val="0000FF"/>
          <w:szCs w:val="19"/>
        </w:rPr>
        <w:t xml:space="preserve">காசியோடோரஸ். </w:t>
      </w:r>
      <w:r>
        <w:rPr>
          <w:noProof/>
          <w:color w:val="0000FF"/>
          <w:szCs w:val="19"/>
        </w:rPr>
        <w:t>காம்ப்ளெக்ஷன், எபிஸ்டோல். எட் ஆக்டா அப்போஸ்டோல். எட் அபோகாலிப்ஸ்., ஃப்ளோரன்ஸ் பதிப்பு</w:t>
      </w:r>
      <w:r w:rsidRPr="00130167">
        <w:rPr>
          <w:noProof/>
          <w:color w:val="0000FF"/>
          <w:szCs w:val="19"/>
        </w:rPr>
        <w:t xml:space="preserve"> 1721, 1 </w:t>
      </w:r>
      <w:r>
        <w:rPr>
          <w:noProof/>
          <w:color w:val="0000FF"/>
          <w:szCs w:val="19"/>
        </w:rPr>
        <w:t>யோவான்</w:t>
      </w:r>
      <w:r w:rsidRPr="00130167">
        <w:rPr>
          <w:noProof/>
          <w:color w:val="0000FF"/>
          <w:szCs w:val="19"/>
        </w:rPr>
        <w:t xml:space="preserve"> </w:t>
      </w:r>
      <w:r w:rsidRPr="00C22215">
        <w:rPr>
          <w:noProof/>
          <w:color w:val="0000FF"/>
          <w:szCs w:val="19"/>
          <w:lang w:val="ru-RU"/>
        </w:rPr>
        <w:t>புத்தகத்தின்</w:t>
      </w:r>
      <w:r w:rsidRPr="00130167">
        <w:rPr>
          <w:noProof/>
          <w:color w:val="0000FF"/>
          <w:szCs w:val="19"/>
        </w:rPr>
        <w:t xml:space="preserve"> </w:t>
      </w:r>
      <w:r>
        <w:rPr>
          <w:noProof/>
          <w:color w:val="0000FF"/>
          <w:szCs w:val="19"/>
        </w:rPr>
        <w:t>V-ஆம்</w:t>
      </w:r>
      <w:r w:rsidRPr="00130167">
        <w:rPr>
          <w:noProof/>
          <w:color w:val="0000FF"/>
          <w:szCs w:val="19"/>
        </w:rPr>
        <w:t xml:space="preserve"> </w:t>
      </w:r>
      <w:r w:rsidRPr="00C22215">
        <w:rPr>
          <w:noProof/>
          <w:color w:val="0000FF"/>
          <w:szCs w:val="19"/>
          <w:lang w:val="ru-RU"/>
        </w:rPr>
        <w:t>அதிகாரத்திற்கான</w:t>
      </w:r>
      <w:r w:rsidRPr="00130167">
        <w:rPr>
          <w:noProof/>
          <w:color w:val="0000FF"/>
          <w:szCs w:val="19"/>
        </w:rPr>
        <w:t xml:space="preserve"> </w:t>
      </w:r>
      <w:r>
        <w:rPr>
          <w:noProof/>
          <w:color w:val="0000FF"/>
          <w:szCs w:val="19"/>
        </w:rPr>
        <w:t>வர்ணனையைப் பார்க்க</w:t>
      </w:r>
      <w:r w:rsidRPr="00C22215">
        <w:rPr>
          <w:noProof/>
          <w:color w:val="0000FF"/>
          <w:szCs w:val="19"/>
          <w:lang w:val="ru-RU"/>
        </w:rPr>
        <w:t>வும்</w:t>
      </w:r>
      <w:r w:rsidRPr="00130167">
        <w:rPr>
          <w:noProof/>
          <w:color w:val="0000FF"/>
          <w:szCs w:val="19"/>
        </w:rPr>
        <w:t>.</w:t>
      </w:r>
    </w:p>
  </w:footnote>
  <w:footnote w:id="472">
    <w:p w14:paraId="3761F7E3"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காசியோடோரஸ்</w:t>
      </w:r>
      <w:r w:rsidRPr="00130167">
        <w:rPr>
          <w:noProof/>
          <w:color w:val="0000FF"/>
          <w:szCs w:val="18"/>
        </w:rPr>
        <w:t xml:space="preserve"> </w:t>
      </w:r>
      <w:r w:rsidRPr="00C22215">
        <w:rPr>
          <w:noProof/>
          <w:color w:val="0000FF"/>
          <w:szCs w:val="18"/>
          <w:lang w:val="ru-RU"/>
        </w:rPr>
        <w:t>அவரே</w:t>
      </w:r>
      <w:r w:rsidRPr="00130167">
        <w:rPr>
          <w:noProof/>
          <w:color w:val="0000FF"/>
          <w:szCs w:val="18"/>
        </w:rPr>
        <w:t xml:space="preserve"> </w:t>
      </w:r>
      <w:r w:rsidRPr="00C22215">
        <w:rPr>
          <w:noProof/>
          <w:color w:val="0000FF"/>
          <w:szCs w:val="18"/>
          <w:lang w:val="ru-RU"/>
        </w:rPr>
        <w:t>இவை</w:t>
      </w:r>
      <w:r w:rsidRPr="00130167">
        <w:rPr>
          <w:noProof/>
          <w:color w:val="0000FF"/>
          <w:szCs w:val="18"/>
        </w:rPr>
        <w:t xml:space="preserve"> </w:t>
      </w:r>
      <w:r w:rsidRPr="00C22215">
        <w:rPr>
          <w:noProof/>
          <w:color w:val="0000FF"/>
          <w:szCs w:val="18"/>
          <w:lang w:val="ru-RU"/>
        </w:rPr>
        <w:t>அனைத்தையும்</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w:t>
      </w:r>
      <w:r>
        <w:rPr>
          <w:noProof/>
          <w:color w:val="0000FF"/>
          <w:szCs w:val="18"/>
        </w:rPr>
        <w:t>*லிப்</w:t>
      </w:r>
      <w:r w:rsidRPr="00130167">
        <w:rPr>
          <w:noProof/>
          <w:color w:val="0000FF"/>
          <w:szCs w:val="18"/>
        </w:rPr>
        <w:t xml:space="preserve">. </w:t>
      </w:r>
      <w:r>
        <w:rPr>
          <w:noProof/>
          <w:color w:val="0000FF"/>
          <w:szCs w:val="18"/>
        </w:rPr>
        <w:t>இன்ஸ்டிட்</w:t>
      </w:r>
      <w:r w:rsidRPr="00130167">
        <w:rPr>
          <w:noProof/>
          <w:color w:val="0000FF"/>
          <w:szCs w:val="18"/>
        </w:rPr>
        <w:t xml:space="preserve">. </w:t>
      </w:r>
      <w:r>
        <w:rPr>
          <w:noProof/>
          <w:color w:val="0000FF"/>
          <w:szCs w:val="18"/>
        </w:rPr>
        <w:t>டிவினார</w:t>
      </w:r>
      <w:r w:rsidRPr="00130167">
        <w:rPr>
          <w:noProof/>
          <w:color w:val="0000FF"/>
          <w:szCs w:val="18"/>
        </w:rPr>
        <w:t xml:space="preserve">.*, </w:t>
      </w:r>
      <w:r w:rsidRPr="00C22215">
        <w:rPr>
          <w:noProof/>
          <w:color w:val="0000FF"/>
          <w:szCs w:val="18"/>
          <w:lang w:val="ru-RU"/>
        </w:rPr>
        <w:t>அத்தியாயம்</w:t>
      </w:r>
      <w:r w:rsidRPr="00130167">
        <w:rPr>
          <w:noProof/>
          <w:color w:val="0000FF"/>
          <w:szCs w:val="18"/>
        </w:rPr>
        <w:t xml:space="preserve"> 3-</w:t>
      </w:r>
      <w:r w:rsidRPr="00C22215">
        <w:rPr>
          <w:noProof/>
          <w:color w:val="0000FF"/>
          <w:szCs w:val="18"/>
          <w:lang w:val="ru-RU"/>
        </w:rPr>
        <w:t>இலும்</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நூலின்</w:t>
      </w:r>
      <w:r w:rsidRPr="00130167">
        <w:rPr>
          <w:noProof/>
          <w:color w:val="0000FF"/>
          <w:szCs w:val="18"/>
        </w:rPr>
        <w:t xml:space="preserve"> </w:t>
      </w:r>
      <w:r w:rsidRPr="00C22215">
        <w:rPr>
          <w:noProof/>
          <w:color w:val="0000FF"/>
          <w:szCs w:val="18"/>
          <w:lang w:val="ru-RU"/>
        </w:rPr>
        <w:t>முன்னுரையிலும்</w:t>
      </w:r>
      <w:r w:rsidRPr="00130167">
        <w:rPr>
          <w:noProof/>
          <w:color w:val="0000FF"/>
          <w:szCs w:val="18"/>
        </w:rPr>
        <w:t xml:space="preserve"> </w:t>
      </w:r>
      <w:r w:rsidRPr="00C22215">
        <w:rPr>
          <w:noProof/>
          <w:color w:val="0000FF"/>
          <w:szCs w:val="18"/>
          <w:lang w:val="ru-RU"/>
        </w:rPr>
        <w:t>விவாதிக்கிறார்</w:t>
      </w:r>
      <w:r w:rsidRPr="00130167">
        <w:rPr>
          <w:noProof/>
          <w:color w:val="0000FF"/>
          <w:szCs w:val="18"/>
        </w:rPr>
        <w:t>.</w:t>
      </w:r>
    </w:p>
  </w:footnote>
  <w:footnote w:id="473">
    <w:p w14:paraId="446F9EE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*கான்ட்ரா மாக்சிமினம்*, புத்தகம் III, அதிகாரம் 22.</w:t>
      </w:r>
    </w:p>
  </w:footnote>
  <w:footnote w:id="474">
    <w:p w14:paraId="0930AD5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rPr>
        <w:t>ஓராட்</w:t>
      </w:r>
      <w:r w:rsidRPr="00130167">
        <w:rPr>
          <w:noProof/>
          <w:color w:val="0000FF"/>
          <w:szCs w:val="18"/>
        </w:rPr>
        <w:t xml:space="preserve">. </w:t>
      </w:r>
      <w:r>
        <w:rPr>
          <w:noProof/>
          <w:color w:val="0000FF"/>
          <w:szCs w:val="18"/>
        </w:rPr>
        <w:t>XXXVII</w:t>
      </w:r>
      <w:r w:rsidRPr="00130167">
        <w:rPr>
          <w:noProof/>
          <w:color w:val="0000FF"/>
          <w:szCs w:val="18"/>
        </w:rPr>
        <w:t xml:space="preserve">, </w:t>
      </w:r>
      <w:r>
        <w:rPr>
          <w:noProof/>
          <w:color w:val="0000FF"/>
          <w:szCs w:val="18"/>
        </w:rPr>
        <w:t>எண்</w:t>
      </w:r>
      <w:r w:rsidRPr="00130167">
        <w:rPr>
          <w:noProof/>
          <w:color w:val="0000FF"/>
          <w:szCs w:val="18"/>
        </w:rPr>
        <w:t>. 47,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Pr>
          <w:noProof/>
          <w:color w:val="0000FF"/>
          <w:szCs w:val="18"/>
        </w:rPr>
        <w:t>III</w:t>
      </w:r>
      <w:r w:rsidRPr="00130167">
        <w:rPr>
          <w:noProof/>
          <w:color w:val="0000FF"/>
          <w:szCs w:val="18"/>
        </w:rPr>
        <w:t xml:space="preserve">, </w:t>
      </w:r>
      <w:r w:rsidRPr="00C22215">
        <w:rPr>
          <w:noProof/>
          <w:color w:val="0000FF"/>
          <w:szCs w:val="18"/>
          <w:lang w:val="ru-RU"/>
        </w:rPr>
        <w:t>ப</w:t>
      </w:r>
      <w:r w:rsidRPr="00130167">
        <w:rPr>
          <w:noProof/>
          <w:color w:val="0000FF"/>
          <w:szCs w:val="18"/>
        </w:rPr>
        <w:t>. 119-</w:t>
      </w:r>
      <w:r w:rsidRPr="00C22215">
        <w:rPr>
          <w:noProof/>
          <w:color w:val="0000FF"/>
          <w:szCs w:val="18"/>
          <w:lang w:val="ru-RU"/>
        </w:rPr>
        <w:t>இல்</w:t>
      </w:r>
      <w:r w:rsidRPr="00130167">
        <w:rPr>
          <w:noProof/>
          <w:color w:val="0000FF"/>
          <w:szCs w:val="18"/>
        </w:rPr>
        <w:t>.</w:t>
      </w:r>
    </w:p>
  </w:footnote>
  <w:footnote w:id="475">
    <w:p w14:paraId="2B7586EB"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திருத்தூதுத்துவ</w:t>
      </w:r>
      <w:r w:rsidRPr="00130167">
        <w:rPr>
          <w:noProof/>
          <w:color w:val="0000FF"/>
          <w:szCs w:val="18"/>
        </w:rPr>
        <w:t xml:space="preserve"> </w:t>
      </w:r>
      <w:r w:rsidRPr="00C22215">
        <w:rPr>
          <w:noProof/>
          <w:color w:val="0000FF"/>
          <w:szCs w:val="18"/>
          <w:lang w:val="ru-RU"/>
        </w:rPr>
        <w:t>நபர்களின்</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சாராம்சத்தைப்</w:t>
      </w:r>
      <w:r w:rsidRPr="00130167">
        <w:rPr>
          <w:noProof/>
          <w:color w:val="0000FF"/>
          <w:szCs w:val="18"/>
        </w:rPr>
        <w:t xml:space="preserve"> </w:t>
      </w:r>
      <w:r w:rsidRPr="00C22215">
        <w:rPr>
          <w:noProof/>
          <w:color w:val="0000FF"/>
          <w:szCs w:val="18"/>
          <w:lang w:val="ru-RU"/>
        </w:rPr>
        <w:t>பற்றிய</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w:t>
      </w:r>
      <w:r w:rsidRPr="00C22215">
        <w:rPr>
          <w:noProof/>
          <w:color w:val="0000FF"/>
          <w:szCs w:val="18"/>
          <w:lang w:val="ru-RU"/>
        </w:rPr>
        <w:t>கோட்பாட்டை</w:t>
      </w:r>
      <w:r w:rsidRPr="00130167">
        <w:rPr>
          <w:noProof/>
          <w:color w:val="0000FF"/>
          <w:szCs w:val="18"/>
        </w:rPr>
        <w:t xml:space="preserve">, </w:t>
      </w:r>
      <w:r w:rsidRPr="00C22215">
        <w:rPr>
          <w:i/>
          <w:iCs/>
          <w:noProof/>
          <w:color w:val="0000FF"/>
          <w:szCs w:val="18"/>
          <w:lang w:val="ru-RU"/>
        </w:rPr>
        <w:t>ஆர்த்தடாக்ஸ்</w:t>
      </w:r>
      <w:r w:rsidRPr="00130167">
        <w:rPr>
          <w:i/>
          <w:iCs/>
          <w:noProof/>
          <w:color w:val="0000FF"/>
          <w:szCs w:val="18"/>
        </w:rPr>
        <w:t xml:space="preserve"> </w:t>
      </w:r>
      <w:r w:rsidRPr="00C22215">
        <w:rPr>
          <w:i/>
          <w:iCs/>
          <w:noProof/>
          <w:color w:val="0000FF"/>
          <w:szCs w:val="18"/>
          <w:lang w:val="ru-RU"/>
        </w:rPr>
        <w:t>அறிக்கை</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உரை</w:t>
      </w:r>
      <w:r w:rsidRPr="00130167">
        <w:rPr>
          <w:noProof/>
          <w:color w:val="0000FF"/>
          <w:szCs w:val="18"/>
        </w:rPr>
        <w:t xml:space="preserve"> </w:t>
      </w:r>
      <w:r w:rsidRPr="00C22215">
        <w:rPr>
          <w:noProof/>
          <w:color w:val="0000FF"/>
          <w:szCs w:val="18"/>
          <w:lang w:val="ru-RU"/>
        </w:rPr>
        <w:t>அடிப்படையிலேயே</w:t>
      </w:r>
      <w:r w:rsidRPr="00130167">
        <w:rPr>
          <w:noProof/>
          <w:color w:val="0000FF"/>
          <w:szCs w:val="18"/>
        </w:rPr>
        <w:t xml:space="preserve"> </w:t>
      </w:r>
      <w:r w:rsidRPr="00C22215">
        <w:rPr>
          <w:noProof/>
          <w:color w:val="0000FF"/>
          <w:szCs w:val="18"/>
          <w:lang w:val="ru-RU"/>
        </w:rPr>
        <w:t>அமைத்துள்ளது</w:t>
      </w:r>
      <w:r w:rsidRPr="00130167">
        <w:rPr>
          <w:noProof/>
          <w:color w:val="0000FF"/>
          <w:szCs w:val="18"/>
        </w:rPr>
        <w:t xml:space="preserve"> (</w:t>
      </w:r>
      <w:r w:rsidRPr="00C22215">
        <w:rPr>
          <w:noProof/>
          <w:color w:val="0000FF"/>
          <w:szCs w:val="18"/>
          <w:lang w:val="ru-RU"/>
        </w:rPr>
        <w:t>பகுதி</w:t>
      </w:r>
      <w:r w:rsidRPr="00130167">
        <w:rPr>
          <w:noProof/>
          <w:color w:val="0000FF"/>
          <w:szCs w:val="18"/>
        </w:rPr>
        <w:t xml:space="preserve"> 1, </w:t>
      </w:r>
      <w:r w:rsidRPr="00C22215">
        <w:rPr>
          <w:noProof/>
          <w:color w:val="0000FF"/>
          <w:szCs w:val="18"/>
          <w:lang w:val="ru-RU"/>
        </w:rPr>
        <w:t>கேள்வி</w:t>
      </w:r>
      <w:r w:rsidRPr="00130167">
        <w:rPr>
          <w:noProof/>
          <w:color w:val="0000FF"/>
          <w:szCs w:val="18"/>
        </w:rPr>
        <w:t xml:space="preserve"> 9-</w:t>
      </w:r>
      <w:r w:rsidRPr="00C22215">
        <w:rPr>
          <w:noProof/>
          <w:color w:val="0000FF"/>
          <w:szCs w:val="18"/>
          <w:lang w:val="ru-RU"/>
        </w:rPr>
        <w:t>க்கான</w:t>
      </w:r>
      <w:r w:rsidRPr="00130167">
        <w:rPr>
          <w:noProof/>
          <w:color w:val="0000FF"/>
          <w:szCs w:val="18"/>
        </w:rPr>
        <w:t xml:space="preserve"> </w:t>
      </w:r>
      <w:r w:rsidRPr="00C22215">
        <w:rPr>
          <w:noProof/>
          <w:color w:val="0000FF"/>
          <w:szCs w:val="18"/>
          <w:lang w:val="ru-RU"/>
        </w:rPr>
        <w:t>பதிலைப்</w:t>
      </w:r>
      <w:r w:rsidRPr="00130167">
        <w:rPr>
          <w:noProof/>
          <w:color w:val="0000FF"/>
          <w:szCs w:val="18"/>
        </w:rPr>
        <w:t xml:space="preserve"> </w:t>
      </w:r>
      <w:r w:rsidRPr="00C22215">
        <w:rPr>
          <w:noProof/>
          <w:color w:val="0000FF"/>
          <w:szCs w:val="18"/>
          <w:lang w:val="ru-RU"/>
        </w:rPr>
        <w:t>பார்க்கவும்</w:t>
      </w:r>
      <w:r w:rsidRPr="00130167">
        <w:rPr>
          <w:noProof/>
          <w:color w:val="0000FF"/>
          <w:szCs w:val="18"/>
        </w:rPr>
        <w:t>).</w:t>
      </w:r>
    </w:p>
  </w:footnote>
  <w:footnote w:id="476">
    <w:p w14:paraId="56C5A95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szCs w:val="18"/>
          <w:lang w:val="ru-RU"/>
        </w:rPr>
        <w:t>இது</w:t>
      </w:r>
      <w:r w:rsidRPr="00130167">
        <w:rPr>
          <w:noProof/>
          <w:color w:val="0000FF"/>
          <w:szCs w:val="18"/>
        </w:rPr>
        <w:t xml:space="preserve"> </w:t>
      </w:r>
      <w:r w:rsidRPr="00D33AA6">
        <w:rPr>
          <w:noProof/>
          <w:color w:val="0000FF"/>
          <w:szCs w:val="18"/>
          <w:lang w:val="ru-RU"/>
        </w:rPr>
        <w:t>திருவெளிப்பாட்டின்</w:t>
      </w:r>
      <w:r w:rsidRPr="00130167">
        <w:rPr>
          <w:noProof/>
          <w:color w:val="0000FF"/>
          <w:szCs w:val="18"/>
        </w:rPr>
        <w:t xml:space="preserve"> </w:t>
      </w:r>
      <w:r w:rsidRPr="00D33AA6">
        <w:rPr>
          <w:noProof/>
          <w:color w:val="0000FF"/>
          <w:szCs w:val="18"/>
          <w:lang w:val="ru-RU"/>
        </w:rPr>
        <w:t>முந்தைய</w:t>
      </w:r>
      <w:r w:rsidRPr="00130167">
        <w:rPr>
          <w:noProof/>
          <w:color w:val="0000FF"/>
          <w:szCs w:val="18"/>
        </w:rPr>
        <w:t xml:space="preserve"> </w:t>
      </w:r>
      <w:r w:rsidRPr="00D33AA6">
        <w:rPr>
          <w:noProof/>
          <w:color w:val="0000FF"/>
          <w:szCs w:val="18"/>
          <w:lang w:val="ru-RU"/>
        </w:rPr>
        <w:t>நாளுக்கான</w:t>
      </w:r>
      <w:r w:rsidRPr="00130167">
        <w:rPr>
          <w:noProof/>
          <w:color w:val="0000FF"/>
          <w:szCs w:val="18"/>
        </w:rPr>
        <w:t xml:space="preserve"> </w:t>
      </w:r>
      <w:r w:rsidRPr="00D33AA6">
        <w:rPr>
          <w:noProof/>
          <w:color w:val="0000FF"/>
          <w:szCs w:val="18"/>
          <w:lang w:val="ru-RU"/>
        </w:rPr>
        <w:t>திருச்சபையின்</w:t>
      </w:r>
      <w:r w:rsidRPr="00130167">
        <w:rPr>
          <w:noProof/>
          <w:color w:val="0000FF"/>
          <w:szCs w:val="18"/>
        </w:rPr>
        <w:t xml:space="preserve"> </w:t>
      </w:r>
      <w:r w:rsidRPr="00D33AA6">
        <w:rPr>
          <w:noProof/>
          <w:color w:val="0000FF"/>
          <w:szCs w:val="18"/>
          <w:lang w:val="ru-RU"/>
        </w:rPr>
        <w:t>ட्रोபாரியனிலும்</w:t>
      </w:r>
      <w:r w:rsidRPr="00130167">
        <w:rPr>
          <w:noProof/>
          <w:color w:val="0000FF"/>
          <w:szCs w:val="18"/>
        </w:rPr>
        <w:t xml:space="preserve"> </w:t>
      </w:r>
      <w:r w:rsidRPr="00D33AA6">
        <w:rPr>
          <w:noProof/>
          <w:color w:val="0000FF"/>
          <w:szCs w:val="18"/>
          <w:lang w:val="ru-RU"/>
        </w:rPr>
        <w:t>தெளிவாக</w:t>
      </w:r>
      <w:r w:rsidRPr="00130167">
        <w:rPr>
          <w:noProof/>
          <w:color w:val="0000FF"/>
          <w:szCs w:val="18"/>
        </w:rPr>
        <w:t xml:space="preserve"> </w:t>
      </w:r>
      <w:r w:rsidRPr="00D33AA6">
        <w:rPr>
          <w:noProof/>
          <w:color w:val="0000FF"/>
          <w:szCs w:val="18"/>
          <w:lang w:val="ru-RU"/>
        </w:rPr>
        <w:t>வெளிப்படுத்தப்பட்டுள்ளது</w:t>
      </w:r>
      <w:r w:rsidRPr="00130167">
        <w:rPr>
          <w:noProof/>
          <w:color w:val="0000FF"/>
          <w:szCs w:val="18"/>
        </w:rPr>
        <w:t>: "</w:t>
      </w:r>
      <w:r w:rsidRPr="00D33AA6">
        <w:rPr>
          <w:noProof/>
          <w:color w:val="0000FF"/>
          <w:szCs w:val="18"/>
          <w:lang w:val="ru-RU"/>
        </w:rPr>
        <w:t>ஆண்டவரே</w:t>
      </w:r>
      <w:r w:rsidRPr="00130167">
        <w:rPr>
          <w:noProof/>
          <w:color w:val="0000FF"/>
          <w:szCs w:val="18"/>
        </w:rPr>
        <w:t xml:space="preserve">, </w:t>
      </w:r>
      <w:r w:rsidRPr="00D33AA6">
        <w:rPr>
          <w:noProof/>
          <w:color w:val="0000FF"/>
          <w:szCs w:val="18"/>
          <w:lang w:val="ru-RU"/>
        </w:rPr>
        <w:t>நீர்</w:t>
      </w:r>
      <w:r w:rsidRPr="00130167">
        <w:rPr>
          <w:noProof/>
          <w:color w:val="0000FF"/>
          <w:szCs w:val="18"/>
        </w:rPr>
        <w:t xml:space="preserve"> </w:t>
      </w:r>
      <w:r w:rsidRPr="00D33AA6">
        <w:rPr>
          <w:noProof/>
          <w:color w:val="0000FF"/>
          <w:szCs w:val="18"/>
          <w:lang w:val="ru-RU"/>
        </w:rPr>
        <w:t>யோர்தானில்</w:t>
      </w:r>
      <w:r w:rsidRPr="00130167">
        <w:rPr>
          <w:noProof/>
          <w:color w:val="0000FF"/>
          <w:szCs w:val="18"/>
        </w:rPr>
        <w:t xml:space="preserve"> </w:t>
      </w:r>
      <w:r w:rsidRPr="00D33AA6">
        <w:rPr>
          <w:noProof/>
          <w:color w:val="0000FF"/>
          <w:szCs w:val="18"/>
          <w:lang w:val="ru-RU"/>
        </w:rPr>
        <w:t>ஞானஸ்நானம்</w:t>
      </w:r>
      <w:r w:rsidRPr="00130167">
        <w:rPr>
          <w:noProof/>
          <w:color w:val="0000FF"/>
          <w:szCs w:val="18"/>
        </w:rPr>
        <w:t xml:space="preserve"> </w:t>
      </w:r>
      <w:r w:rsidRPr="00D33AA6">
        <w:rPr>
          <w:noProof/>
          <w:color w:val="0000FF"/>
          <w:szCs w:val="18"/>
          <w:lang w:val="ru-RU"/>
        </w:rPr>
        <w:t>பெறும்போது</w:t>
      </w:r>
      <w:r w:rsidRPr="00130167">
        <w:rPr>
          <w:noProof/>
          <w:color w:val="0000FF"/>
          <w:szCs w:val="18"/>
        </w:rPr>
        <w:t xml:space="preserve">, </w:t>
      </w:r>
      <w:r w:rsidRPr="00D33AA6">
        <w:rPr>
          <w:noProof/>
          <w:color w:val="0000FF"/>
          <w:szCs w:val="18"/>
          <w:lang w:val="ru-RU"/>
        </w:rPr>
        <w:t>ஒரு</w:t>
      </w:r>
      <w:r w:rsidRPr="00130167">
        <w:rPr>
          <w:noProof/>
          <w:color w:val="0000FF"/>
          <w:szCs w:val="18"/>
        </w:rPr>
        <w:t xml:space="preserve"> </w:t>
      </w:r>
      <w:r w:rsidRPr="00D33AA6">
        <w:rPr>
          <w:noProof/>
          <w:color w:val="0000FF"/>
          <w:szCs w:val="18"/>
          <w:lang w:val="ru-RU"/>
        </w:rPr>
        <w:t>முத்தொழில்</w:t>
      </w:r>
      <w:r w:rsidRPr="00130167">
        <w:rPr>
          <w:noProof/>
          <w:color w:val="0000FF"/>
          <w:szCs w:val="18"/>
        </w:rPr>
        <w:t xml:space="preserve"> </w:t>
      </w:r>
      <w:r w:rsidRPr="00D33AA6">
        <w:rPr>
          <w:noProof/>
          <w:color w:val="0000FF"/>
          <w:szCs w:val="18"/>
          <w:lang w:val="ru-RU"/>
        </w:rPr>
        <w:t>வழிபாடு</w:t>
      </w:r>
      <w:r w:rsidRPr="00130167">
        <w:rPr>
          <w:noProof/>
          <w:color w:val="0000FF"/>
          <w:szCs w:val="18"/>
        </w:rPr>
        <w:t xml:space="preserve"> </w:t>
      </w:r>
      <w:r w:rsidRPr="00D33AA6">
        <w:rPr>
          <w:noProof/>
          <w:color w:val="0000FF"/>
          <w:szCs w:val="18"/>
          <w:lang w:val="ru-RU"/>
        </w:rPr>
        <w:t>வெளிப்பட்டது</w:t>
      </w:r>
      <w:r w:rsidRPr="00130167">
        <w:rPr>
          <w:noProof/>
          <w:color w:val="0000FF"/>
          <w:szCs w:val="18"/>
        </w:rPr>
        <w:t xml:space="preserve">: </w:t>
      </w:r>
      <w:r w:rsidRPr="00D33AA6">
        <w:rPr>
          <w:noProof/>
          <w:color w:val="0000FF"/>
          <w:szCs w:val="18"/>
          <w:lang w:val="ru-RU"/>
        </w:rPr>
        <w:t>ஏனெனில்</w:t>
      </w:r>
      <w:r w:rsidRPr="00130167">
        <w:rPr>
          <w:noProof/>
          <w:color w:val="0000FF"/>
          <w:szCs w:val="18"/>
        </w:rPr>
        <w:t xml:space="preserve"> </w:t>
      </w:r>
      <w:r w:rsidRPr="00D33AA6">
        <w:rPr>
          <w:noProof/>
          <w:color w:val="0000FF"/>
          <w:szCs w:val="18"/>
          <w:lang w:val="ru-RU"/>
        </w:rPr>
        <w:t>உம்முடைய</w:t>
      </w:r>
      <w:r w:rsidRPr="00130167">
        <w:rPr>
          <w:noProof/>
          <w:color w:val="0000FF"/>
          <w:szCs w:val="18"/>
        </w:rPr>
        <w:t xml:space="preserve"> </w:t>
      </w:r>
      <w:r w:rsidRPr="00D33AA6">
        <w:rPr>
          <w:noProof/>
          <w:color w:val="0000FF"/>
          <w:szCs w:val="18"/>
          <w:lang w:val="ru-RU"/>
        </w:rPr>
        <w:t>பிதாவின்</w:t>
      </w:r>
      <w:r w:rsidRPr="00130167">
        <w:rPr>
          <w:noProof/>
          <w:color w:val="0000FF"/>
          <w:szCs w:val="18"/>
        </w:rPr>
        <w:t xml:space="preserve"> </w:t>
      </w:r>
      <w:r w:rsidRPr="00D33AA6">
        <w:rPr>
          <w:noProof/>
          <w:color w:val="0000FF"/>
          <w:szCs w:val="18"/>
          <w:lang w:val="ru-RU"/>
        </w:rPr>
        <w:t>குரல்</w:t>
      </w:r>
      <w:r w:rsidRPr="00130167">
        <w:rPr>
          <w:noProof/>
          <w:color w:val="0000FF"/>
          <w:szCs w:val="18"/>
        </w:rPr>
        <w:t xml:space="preserve"> </w:t>
      </w:r>
      <w:r w:rsidRPr="00D33AA6">
        <w:rPr>
          <w:noProof/>
          <w:color w:val="0000FF"/>
          <w:szCs w:val="18"/>
          <w:lang w:val="ru-RU"/>
        </w:rPr>
        <w:t>உமக்குச்</w:t>
      </w:r>
      <w:r w:rsidRPr="00130167">
        <w:rPr>
          <w:noProof/>
          <w:color w:val="0000FF"/>
          <w:szCs w:val="18"/>
        </w:rPr>
        <w:t xml:space="preserve"> </w:t>
      </w:r>
      <w:r w:rsidRPr="00D33AA6">
        <w:rPr>
          <w:noProof/>
          <w:color w:val="0000FF"/>
          <w:szCs w:val="18"/>
          <w:lang w:val="ru-RU"/>
        </w:rPr>
        <w:t>சாட்சியளித்து</w:t>
      </w:r>
      <w:r w:rsidRPr="00130167">
        <w:rPr>
          <w:noProof/>
          <w:color w:val="0000FF"/>
          <w:szCs w:val="18"/>
        </w:rPr>
        <w:t xml:space="preserve">, </w:t>
      </w:r>
      <w:r w:rsidRPr="00D33AA6">
        <w:rPr>
          <w:noProof/>
          <w:color w:val="0000FF"/>
          <w:szCs w:val="18"/>
          <w:lang w:val="ru-RU"/>
        </w:rPr>
        <w:t>உம்மைத்</w:t>
      </w:r>
      <w:r w:rsidRPr="00130167">
        <w:rPr>
          <w:noProof/>
          <w:color w:val="0000FF"/>
          <w:szCs w:val="18"/>
        </w:rPr>
        <w:t xml:space="preserve"> </w:t>
      </w:r>
      <w:r w:rsidRPr="00D33AA6">
        <w:rPr>
          <w:noProof/>
          <w:color w:val="0000FF"/>
          <w:szCs w:val="18"/>
          <w:lang w:val="ru-RU"/>
        </w:rPr>
        <w:t>தம்முடைய</w:t>
      </w:r>
      <w:r w:rsidRPr="00130167">
        <w:rPr>
          <w:noProof/>
          <w:color w:val="0000FF"/>
          <w:szCs w:val="18"/>
        </w:rPr>
        <w:t xml:space="preserve"> </w:t>
      </w:r>
      <w:r w:rsidRPr="00D33AA6">
        <w:rPr>
          <w:noProof/>
          <w:color w:val="0000FF"/>
          <w:szCs w:val="18"/>
          <w:lang w:val="ru-RU"/>
        </w:rPr>
        <w:t>பிரிய</w:t>
      </w:r>
      <w:r w:rsidRPr="00130167">
        <w:rPr>
          <w:noProof/>
          <w:color w:val="0000FF"/>
          <w:szCs w:val="18"/>
        </w:rPr>
        <w:t xml:space="preserve"> </w:t>
      </w:r>
      <w:r w:rsidRPr="00D33AA6">
        <w:rPr>
          <w:noProof/>
          <w:color w:val="0000FF"/>
          <w:szCs w:val="18"/>
          <w:lang w:val="ru-RU"/>
        </w:rPr>
        <w:t>குமாரன்</w:t>
      </w:r>
      <w:r w:rsidRPr="00130167">
        <w:rPr>
          <w:noProof/>
          <w:color w:val="0000FF"/>
          <w:szCs w:val="18"/>
        </w:rPr>
        <w:t xml:space="preserve"> </w:t>
      </w:r>
      <w:r w:rsidRPr="00D33AA6">
        <w:rPr>
          <w:noProof/>
          <w:color w:val="0000FF"/>
          <w:szCs w:val="18"/>
          <w:lang w:val="ru-RU"/>
        </w:rPr>
        <w:t>என்று</w:t>
      </w:r>
      <w:r w:rsidRPr="00130167">
        <w:rPr>
          <w:noProof/>
          <w:color w:val="0000FF"/>
          <w:szCs w:val="18"/>
        </w:rPr>
        <w:t xml:space="preserve"> </w:t>
      </w:r>
      <w:r w:rsidRPr="00D33AA6">
        <w:rPr>
          <w:noProof/>
          <w:color w:val="0000FF"/>
          <w:szCs w:val="18"/>
          <w:lang w:val="ru-RU"/>
        </w:rPr>
        <w:t>அழைத்தது</w:t>
      </w:r>
      <w:r w:rsidRPr="00130167">
        <w:rPr>
          <w:noProof/>
          <w:color w:val="0000FF"/>
          <w:szCs w:val="18"/>
        </w:rPr>
        <w:t xml:space="preserve">, </w:t>
      </w:r>
      <w:r w:rsidRPr="00D33AA6">
        <w:rPr>
          <w:noProof/>
          <w:color w:val="0000FF"/>
          <w:szCs w:val="18"/>
          <w:lang w:val="ru-RU"/>
        </w:rPr>
        <w:t>ஆவியானவரும்</w:t>
      </w:r>
      <w:r w:rsidRPr="00130167">
        <w:rPr>
          <w:noProof/>
          <w:color w:val="0000FF"/>
          <w:szCs w:val="18"/>
        </w:rPr>
        <w:t xml:space="preserve"> </w:t>
      </w:r>
      <w:r w:rsidRPr="00D33AA6">
        <w:rPr>
          <w:noProof/>
          <w:color w:val="0000FF"/>
          <w:szCs w:val="18"/>
          <w:lang w:val="ru-RU"/>
        </w:rPr>
        <w:t>புறா</w:t>
      </w:r>
      <w:r w:rsidRPr="00130167">
        <w:rPr>
          <w:noProof/>
          <w:color w:val="0000FF"/>
          <w:szCs w:val="18"/>
        </w:rPr>
        <w:t xml:space="preserve"> </w:t>
      </w:r>
      <w:r w:rsidRPr="00D33AA6">
        <w:rPr>
          <w:noProof/>
          <w:color w:val="0000FF"/>
          <w:szCs w:val="18"/>
          <w:lang w:val="ru-RU"/>
        </w:rPr>
        <w:t>வடிவில்</w:t>
      </w:r>
      <w:r w:rsidRPr="00130167">
        <w:rPr>
          <w:noProof/>
          <w:color w:val="0000FF"/>
          <w:szCs w:val="18"/>
        </w:rPr>
        <w:t xml:space="preserve"> </w:t>
      </w:r>
      <w:r w:rsidRPr="00D33AA6">
        <w:rPr>
          <w:noProof/>
          <w:color w:val="0000FF"/>
          <w:szCs w:val="18"/>
          <w:lang w:val="ru-RU"/>
        </w:rPr>
        <w:t>தோன்றி</w:t>
      </w:r>
      <w:r w:rsidRPr="00130167">
        <w:rPr>
          <w:noProof/>
          <w:color w:val="0000FF"/>
          <w:szCs w:val="18"/>
        </w:rPr>
        <w:t xml:space="preserve"> </w:t>
      </w:r>
      <w:r w:rsidRPr="00D33AA6">
        <w:rPr>
          <w:noProof/>
          <w:color w:val="0000FF"/>
          <w:szCs w:val="18"/>
          <w:lang w:val="ru-RU"/>
        </w:rPr>
        <w:t>வார்த்தையின்</w:t>
      </w:r>
      <w:r w:rsidRPr="00130167">
        <w:rPr>
          <w:noProof/>
          <w:color w:val="0000FF"/>
          <w:szCs w:val="18"/>
        </w:rPr>
        <w:t xml:space="preserve"> </w:t>
      </w:r>
      <w:r w:rsidRPr="00D33AA6">
        <w:rPr>
          <w:noProof/>
          <w:color w:val="0000FF"/>
          <w:szCs w:val="18"/>
          <w:lang w:val="ru-RU"/>
        </w:rPr>
        <w:t>உறுதிப்பாட்டை</w:t>
      </w:r>
      <w:r w:rsidRPr="00130167">
        <w:rPr>
          <w:noProof/>
          <w:color w:val="0000FF"/>
          <w:szCs w:val="18"/>
        </w:rPr>
        <w:t xml:space="preserve"> </w:t>
      </w:r>
      <w:r w:rsidRPr="00D33AA6">
        <w:rPr>
          <w:noProof/>
          <w:color w:val="0000FF"/>
          <w:szCs w:val="18"/>
          <w:lang w:val="ru-RU"/>
        </w:rPr>
        <w:t>அறிவித்தார்</w:t>
      </w:r>
      <w:r w:rsidRPr="00130167">
        <w:rPr>
          <w:noProof/>
          <w:color w:val="0000FF"/>
          <w:szCs w:val="18"/>
        </w:rPr>
        <w:t xml:space="preserve">; </w:t>
      </w:r>
      <w:r w:rsidRPr="00D33AA6">
        <w:rPr>
          <w:noProof/>
          <w:color w:val="0000FF"/>
          <w:szCs w:val="18"/>
          <w:lang w:val="ru-RU"/>
        </w:rPr>
        <w:t>தோன்றும்</w:t>
      </w:r>
      <w:r w:rsidRPr="00130167">
        <w:rPr>
          <w:noProof/>
          <w:color w:val="0000FF"/>
          <w:szCs w:val="18"/>
        </w:rPr>
        <w:t xml:space="preserve">, </w:t>
      </w:r>
      <w:r w:rsidRPr="00D33AA6">
        <w:rPr>
          <w:noProof/>
          <w:color w:val="0000FF"/>
          <w:szCs w:val="18"/>
          <w:lang w:val="ru-RU"/>
        </w:rPr>
        <w:t>கிறிஸ்து</w:t>
      </w:r>
      <w:r w:rsidRPr="00130167">
        <w:rPr>
          <w:noProof/>
          <w:color w:val="0000FF"/>
          <w:szCs w:val="18"/>
        </w:rPr>
        <w:t xml:space="preserve"> </w:t>
      </w:r>
      <w:r w:rsidRPr="00D33AA6">
        <w:rPr>
          <w:noProof/>
          <w:color w:val="0000FF"/>
          <w:szCs w:val="18"/>
          <w:lang w:val="ru-RU"/>
        </w:rPr>
        <w:t>தேவனே</w:t>
      </w:r>
      <w:r w:rsidRPr="00130167">
        <w:rPr>
          <w:noProof/>
          <w:color w:val="0000FF"/>
          <w:szCs w:val="18"/>
        </w:rPr>
        <w:t xml:space="preserve">, </w:t>
      </w:r>
      <w:r w:rsidRPr="00D33AA6">
        <w:rPr>
          <w:noProof/>
          <w:color w:val="0000FF"/>
          <w:szCs w:val="18"/>
          <w:lang w:val="ru-RU"/>
        </w:rPr>
        <w:t>உலகத்தை</w:t>
      </w:r>
      <w:r w:rsidRPr="00130167">
        <w:rPr>
          <w:noProof/>
          <w:color w:val="0000FF"/>
          <w:szCs w:val="18"/>
        </w:rPr>
        <w:t xml:space="preserve"> </w:t>
      </w:r>
      <w:r w:rsidRPr="00D33AA6">
        <w:rPr>
          <w:noProof/>
          <w:color w:val="0000FF"/>
          <w:szCs w:val="18"/>
          <w:lang w:val="ru-RU"/>
        </w:rPr>
        <w:t>ஒளிப்படுத்தும்</w:t>
      </w:r>
      <w:r w:rsidRPr="00130167">
        <w:rPr>
          <w:noProof/>
          <w:color w:val="0000FF"/>
          <w:szCs w:val="18"/>
        </w:rPr>
        <w:t xml:space="preserve">; </w:t>
      </w:r>
      <w:r w:rsidRPr="00D33AA6">
        <w:rPr>
          <w:noProof/>
          <w:color w:val="0000FF"/>
          <w:szCs w:val="18"/>
          <w:lang w:val="ru-RU"/>
        </w:rPr>
        <w:t>உமக்கு</w:t>
      </w:r>
      <w:r w:rsidRPr="00130167">
        <w:rPr>
          <w:noProof/>
          <w:color w:val="0000FF"/>
          <w:szCs w:val="18"/>
        </w:rPr>
        <w:t xml:space="preserve"> </w:t>
      </w:r>
      <w:r w:rsidRPr="00D33AA6">
        <w:rPr>
          <w:noProof/>
          <w:color w:val="0000FF"/>
          <w:szCs w:val="18"/>
          <w:lang w:val="ru-RU"/>
        </w:rPr>
        <w:t>மகிமை</w:t>
      </w:r>
      <w:r w:rsidRPr="00130167">
        <w:rPr>
          <w:noProof/>
          <w:color w:val="0000FF"/>
          <w:szCs w:val="18"/>
        </w:rPr>
        <w:t>."</w:t>
      </w:r>
    </w:p>
  </w:footnote>
  <w:footnote w:id="477">
    <w:p w14:paraId="77FDF20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i/>
          <w:iCs/>
          <w:noProof/>
          <w:color w:val="0000FF"/>
          <w:szCs w:val="18"/>
        </w:rPr>
        <w:t>அத்தானாசிய</w:t>
      </w:r>
      <w:r w:rsidRPr="00C22215">
        <w:rPr>
          <w:i/>
          <w:iCs/>
          <w:noProof/>
          <w:color w:val="0000FF"/>
          <w:szCs w:val="18"/>
          <w:lang w:val="ru-RU"/>
        </w:rPr>
        <w:t>ார்</w:t>
      </w:r>
      <w:r w:rsidRPr="00130167">
        <w:rPr>
          <w:i/>
          <w:iCs/>
          <w:noProof/>
          <w:color w:val="0000FF"/>
          <w:szCs w:val="18"/>
        </w:rPr>
        <w:t xml:space="preserve"> </w:t>
      </w:r>
      <w:r>
        <w:rPr>
          <w:noProof/>
          <w:color w:val="0000FF"/>
          <w:szCs w:val="18"/>
        </w:rPr>
        <w:t xml:space="preserve">செராப்பியோனுக்கு </w:t>
      </w:r>
      <w:r w:rsidRPr="00C22215">
        <w:rPr>
          <w:noProof/>
          <w:color w:val="0000FF"/>
          <w:szCs w:val="18"/>
          <w:lang w:val="ru-RU"/>
        </w:rPr>
        <w:t>எழுதிய</w:t>
      </w:r>
      <w:r w:rsidRPr="00130167">
        <w:rPr>
          <w:noProof/>
          <w:color w:val="0000FF"/>
          <w:szCs w:val="18"/>
        </w:rPr>
        <w:t xml:space="preserve"> </w:t>
      </w:r>
      <w:r w:rsidRPr="00C22215">
        <w:rPr>
          <w:noProof/>
          <w:color w:val="0000FF"/>
          <w:szCs w:val="18"/>
          <w:lang w:val="ru-RU"/>
        </w:rPr>
        <w:t>கடிதம்</w:t>
      </w:r>
      <w:r w:rsidRPr="00130167">
        <w:rPr>
          <w:noProof/>
          <w:color w:val="0000FF"/>
          <w:szCs w:val="18"/>
        </w:rPr>
        <w:t xml:space="preserve"> I, </w:t>
      </w:r>
      <w:r w:rsidRPr="00C22215">
        <w:rPr>
          <w:noProof/>
          <w:color w:val="0000FF"/>
          <w:szCs w:val="18"/>
          <w:lang w:val="ru-RU"/>
        </w:rPr>
        <w:t>எண்</w:t>
      </w:r>
      <w:r w:rsidRPr="00130167">
        <w:rPr>
          <w:noProof/>
          <w:color w:val="0000FF"/>
          <w:szCs w:val="18"/>
        </w:rPr>
        <w:t xml:space="preserve"> 30, 31, </w:t>
      </w:r>
      <w:r w:rsidRPr="00C22215">
        <w:rPr>
          <w:noProof/>
          <w:color w:val="0000FF"/>
          <w:szCs w:val="18"/>
          <w:lang w:val="ru-RU"/>
        </w:rPr>
        <w:t>அங்கு</w:t>
      </w:r>
      <w:r w:rsidRPr="00130167">
        <w:rPr>
          <w:noProof/>
          <w:color w:val="0000FF"/>
          <w:szCs w:val="18"/>
        </w:rPr>
        <w:t xml:space="preserve"> </w:t>
      </w:r>
      <w:r w:rsidRPr="00C22215">
        <w:rPr>
          <w:noProof/>
          <w:color w:val="0000FF"/>
          <w:szCs w:val="18"/>
          <w:lang w:val="ru-RU"/>
        </w:rPr>
        <w:t>அவர்</w:t>
      </w:r>
      <w:r w:rsidRPr="00130167">
        <w:rPr>
          <w:noProof/>
          <w:color w:val="0000FF"/>
          <w:szCs w:val="18"/>
        </w:rPr>
        <w:t xml:space="preserve"> </w:t>
      </w:r>
      <w:r w:rsidRPr="00C22215">
        <w:rPr>
          <w:noProof/>
          <w:color w:val="0000FF"/>
          <w:szCs w:val="18"/>
          <w:lang w:val="ru-RU"/>
        </w:rPr>
        <w:t>இந்தக்</w:t>
      </w:r>
      <w:r w:rsidRPr="00130167">
        <w:rPr>
          <w:noProof/>
          <w:color w:val="0000FF"/>
          <w:szCs w:val="18"/>
        </w:rPr>
        <w:t xml:space="preserve"> </w:t>
      </w:r>
      <w:r w:rsidRPr="00C22215">
        <w:rPr>
          <w:noProof/>
          <w:color w:val="0000FF"/>
          <w:szCs w:val="18"/>
          <w:lang w:val="ru-RU"/>
        </w:rPr>
        <w:t>கருத்தை</w:t>
      </w:r>
      <w:r w:rsidRPr="00130167">
        <w:rPr>
          <w:noProof/>
          <w:color w:val="0000FF"/>
          <w:szCs w:val="18"/>
        </w:rPr>
        <w:t xml:space="preserve"> </w:t>
      </w:r>
      <w:r w:rsidRPr="00C22215">
        <w:rPr>
          <w:noProof/>
          <w:color w:val="0000FF"/>
          <w:szCs w:val="18"/>
          <w:lang w:val="ru-RU"/>
        </w:rPr>
        <w:t>விரிவாக</w:t>
      </w:r>
      <w:r w:rsidRPr="00130167">
        <w:rPr>
          <w:noProof/>
          <w:color w:val="0000FF"/>
          <w:szCs w:val="18"/>
        </w:rPr>
        <w:t xml:space="preserve"> </w:t>
      </w:r>
      <w:r w:rsidRPr="00C22215">
        <w:rPr>
          <w:noProof/>
          <w:color w:val="0000FF"/>
          <w:szCs w:val="18"/>
          <w:lang w:val="ru-RU"/>
        </w:rPr>
        <w:t>விளக்குகிறார்</w:t>
      </w:r>
      <w:r w:rsidRPr="00130167">
        <w:rPr>
          <w:noProof/>
          <w:color w:val="0000FF"/>
          <w:szCs w:val="18"/>
        </w:rPr>
        <w:t xml:space="preserve">, </w:t>
      </w:r>
      <w:r>
        <w:rPr>
          <w:noProof/>
          <w:color w:val="0000FF"/>
          <w:szCs w:val="18"/>
        </w:rPr>
        <w:t xml:space="preserve">மற்றும் </w:t>
      </w:r>
      <w:r w:rsidRPr="00C22215">
        <w:rPr>
          <w:noProof/>
          <w:color w:val="0000FF"/>
          <w:szCs w:val="18"/>
          <w:lang w:val="ru-RU"/>
        </w:rPr>
        <w:t>கடிதம்</w:t>
      </w:r>
      <w:r w:rsidRPr="00130167">
        <w:rPr>
          <w:noProof/>
          <w:color w:val="0000FF"/>
          <w:szCs w:val="18"/>
        </w:rPr>
        <w:t xml:space="preserve"> </w:t>
      </w:r>
      <w:r>
        <w:rPr>
          <w:noProof/>
          <w:color w:val="0000FF"/>
          <w:szCs w:val="18"/>
        </w:rPr>
        <w:t>III</w:t>
      </w:r>
      <w:r w:rsidRPr="00130167">
        <w:rPr>
          <w:noProof/>
          <w:color w:val="0000FF"/>
          <w:szCs w:val="18"/>
        </w:rPr>
        <w:t xml:space="preserve">, </w:t>
      </w:r>
      <w:r w:rsidRPr="00C22215">
        <w:rPr>
          <w:noProof/>
          <w:color w:val="0000FF"/>
          <w:szCs w:val="18"/>
          <w:lang w:val="ru-RU"/>
        </w:rPr>
        <w:t>எண்</w:t>
      </w:r>
      <w:r w:rsidRPr="00130167">
        <w:rPr>
          <w:noProof/>
          <w:color w:val="0000FF"/>
          <w:szCs w:val="18"/>
        </w:rPr>
        <w:t xml:space="preserve"> 6.</w:t>
      </w:r>
    </w:p>
  </w:footnote>
  <w:footnote w:id="478">
    <w:p w14:paraId="643BC432"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புதிய</w:t>
      </w:r>
      <w:r w:rsidRPr="00130167">
        <w:rPr>
          <w:noProof/>
          <w:color w:val="0000FF"/>
          <w:szCs w:val="18"/>
        </w:rPr>
        <w:t xml:space="preserve"> </w:t>
      </w:r>
      <w:r w:rsidRPr="00C22215">
        <w:rPr>
          <w:noProof/>
          <w:color w:val="0000FF"/>
          <w:szCs w:val="18"/>
          <w:lang w:val="ru-RU"/>
        </w:rPr>
        <w:t>ஏற்பாட்டில்</w:t>
      </w:r>
      <w:r w:rsidRPr="00130167">
        <w:rPr>
          <w:noProof/>
          <w:color w:val="0000FF"/>
          <w:szCs w:val="18"/>
        </w:rPr>
        <w:t xml:space="preserve"> </w:t>
      </w:r>
      <w:r w:rsidRPr="00C22215">
        <w:rPr>
          <w:noProof/>
          <w:color w:val="0000FF"/>
          <w:szCs w:val="18"/>
          <w:lang w:val="ru-RU"/>
        </w:rPr>
        <w:t>இறைத்தன்மையின்</w:t>
      </w:r>
      <w:r w:rsidRPr="00130167">
        <w:rPr>
          <w:noProof/>
          <w:color w:val="0000FF"/>
          <w:szCs w:val="18"/>
        </w:rPr>
        <w:t xml:space="preserve"> </w:t>
      </w:r>
      <w:r w:rsidRPr="00C22215">
        <w:rPr>
          <w:noProof/>
          <w:color w:val="0000FF"/>
          <w:szCs w:val="18"/>
          <w:lang w:val="ru-RU"/>
        </w:rPr>
        <w:t>மூன்று</w:t>
      </w:r>
      <w:r w:rsidRPr="00130167">
        <w:rPr>
          <w:noProof/>
          <w:color w:val="0000FF"/>
          <w:szCs w:val="18"/>
        </w:rPr>
        <w:t xml:space="preserve"> </w:t>
      </w:r>
      <w:r w:rsidRPr="00C22215">
        <w:rPr>
          <w:noProof/>
          <w:color w:val="0000FF"/>
          <w:szCs w:val="18"/>
          <w:lang w:val="ru-RU"/>
        </w:rPr>
        <w:t>நபர்களும்</w:t>
      </w:r>
      <w:r w:rsidRPr="00130167">
        <w:rPr>
          <w:noProof/>
          <w:color w:val="0000FF"/>
          <w:szCs w:val="18"/>
        </w:rPr>
        <w:t xml:space="preserve"> </w:t>
      </w:r>
      <w:r w:rsidRPr="00C22215">
        <w:rPr>
          <w:noProof/>
          <w:color w:val="0000FF"/>
          <w:szCs w:val="18"/>
          <w:lang w:val="ru-RU"/>
        </w:rPr>
        <w:t>தனித்தனி</w:t>
      </w:r>
      <w:r w:rsidRPr="00130167">
        <w:rPr>
          <w:noProof/>
          <w:color w:val="0000FF"/>
          <w:szCs w:val="18"/>
        </w:rPr>
        <w:t xml:space="preserve"> </w:t>
      </w:r>
      <w:r w:rsidRPr="00C22215">
        <w:rPr>
          <w:noProof/>
          <w:color w:val="0000FF"/>
          <w:szCs w:val="18"/>
          <w:lang w:val="ru-RU"/>
        </w:rPr>
        <w:t>நபர்களாகக்</w:t>
      </w:r>
      <w:r w:rsidRPr="00130167">
        <w:rPr>
          <w:noProof/>
          <w:color w:val="0000FF"/>
          <w:szCs w:val="18"/>
        </w:rPr>
        <w:t xml:space="preserve"> </w:t>
      </w:r>
      <w:r w:rsidRPr="00C22215">
        <w:rPr>
          <w:noProof/>
          <w:color w:val="0000FF"/>
          <w:szCs w:val="18"/>
          <w:lang w:val="ru-RU"/>
        </w:rPr>
        <w:t>குறிப்பிடப்பட்டுள்ள</w:t>
      </w:r>
      <w:r w:rsidRPr="00130167">
        <w:rPr>
          <w:noProof/>
          <w:color w:val="0000FF"/>
          <w:szCs w:val="18"/>
        </w:rPr>
        <w:t xml:space="preserve"> </w:t>
      </w:r>
      <w:r w:rsidRPr="00C22215">
        <w:rPr>
          <w:noProof/>
          <w:color w:val="0000FF"/>
          <w:szCs w:val="18"/>
          <w:lang w:val="ru-RU"/>
        </w:rPr>
        <w:t>பல</w:t>
      </w:r>
      <w:r w:rsidRPr="00130167">
        <w:rPr>
          <w:noProof/>
          <w:color w:val="0000FF"/>
          <w:szCs w:val="18"/>
        </w:rPr>
        <w:t xml:space="preserve"> </w:t>
      </w:r>
      <w:r w:rsidRPr="00C22215">
        <w:rPr>
          <w:noProof/>
          <w:color w:val="0000FF"/>
          <w:szCs w:val="18"/>
          <w:lang w:val="ru-RU"/>
        </w:rPr>
        <w:t>பகுதிகள்</w:t>
      </w:r>
      <w:r w:rsidRPr="00130167">
        <w:rPr>
          <w:noProof/>
          <w:color w:val="0000FF"/>
          <w:szCs w:val="18"/>
        </w:rPr>
        <w:t xml:space="preserve"> </w:t>
      </w:r>
      <w:r w:rsidRPr="00C22215">
        <w:rPr>
          <w:noProof/>
          <w:color w:val="0000FF"/>
          <w:szCs w:val="18"/>
          <w:lang w:val="ru-RU"/>
        </w:rPr>
        <w:t>உள்ளன</w:t>
      </w:r>
      <w:r w:rsidRPr="00130167">
        <w:rPr>
          <w:noProof/>
          <w:color w:val="0000FF"/>
          <w:szCs w:val="18"/>
        </w:rPr>
        <w:t xml:space="preserve">, </w:t>
      </w:r>
      <w:r w:rsidRPr="00C22215">
        <w:rPr>
          <w:noProof/>
          <w:color w:val="0000FF"/>
          <w:szCs w:val="18"/>
          <w:lang w:val="ru-RU"/>
        </w:rPr>
        <w:t>உதாரணமாக</w:t>
      </w:r>
      <w:r w:rsidRPr="00130167">
        <w:rPr>
          <w:noProof/>
          <w:color w:val="0000FF"/>
          <w:szCs w:val="18"/>
        </w:rPr>
        <w:t xml:space="preserve">: </w:t>
      </w:r>
      <w:r w:rsidRPr="00C22215">
        <w:rPr>
          <w:noProof/>
          <w:color w:val="0000FF"/>
          <w:szCs w:val="18"/>
          <w:lang w:val="ru-RU"/>
        </w:rPr>
        <w:t>அப்போஸ்தலர்</w:t>
      </w:r>
      <w:r w:rsidRPr="00130167">
        <w:rPr>
          <w:noProof/>
          <w:color w:val="0000FF"/>
          <w:szCs w:val="18"/>
        </w:rPr>
        <w:t xml:space="preserve"> 2:32–33; 5:30–32; 7:55; </w:t>
      </w:r>
      <w:r w:rsidRPr="00C22215">
        <w:rPr>
          <w:noProof/>
          <w:color w:val="0000FF"/>
          <w:szCs w:val="18"/>
          <w:lang w:val="ru-RU"/>
        </w:rPr>
        <w:t>ரோமர்</w:t>
      </w:r>
      <w:r w:rsidRPr="00130167">
        <w:rPr>
          <w:noProof/>
          <w:color w:val="0000FF"/>
          <w:szCs w:val="18"/>
        </w:rPr>
        <w:t xml:space="preserve"> 1:3–4; 15:15–16, 30; 1 </w:t>
      </w:r>
      <w:r w:rsidRPr="00C22215">
        <w:rPr>
          <w:noProof/>
          <w:color w:val="0000FF"/>
          <w:szCs w:val="18"/>
          <w:lang w:val="ru-RU"/>
        </w:rPr>
        <w:t>கொரிந்தியர்</w:t>
      </w:r>
      <w:r w:rsidRPr="00130167">
        <w:rPr>
          <w:noProof/>
          <w:color w:val="0000FF"/>
          <w:szCs w:val="18"/>
        </w:rPr>
        <w:t xml:space="preserve"> 6:11; 12:4–6; 2 </w:t>
      </w:r>
      <w:r w:rsidRPr="00C22215">
        <w:rPr>
          <w:noProof/>
          <w:color w:val="0000FF"/>
          <w:szCs w:val="18"/>
          <w:lang w:val="ru-RU"/>
        </w:rPr>
        <w:t>கொரிந்தியர்</w:t>
      </w:r>
      <w:r w:rsidRPr="00130167">
        <w:rPr>
          <w:noProof/>
          <w:color w:val="0000FF"/>
          <w:szCs w:val="18"/>
        </w:rPr>
        <w:t xml:space="preserve"> 1:19–22; </w:t>
      </w:r>
      <w:r w:rsidRPr="00C22215">
        <w:rPr>
          <w:noProof/>
          <w:color w:val="0000FF"/>
          <w:szCs w:val="18"/>
          <w:lang w:val="ru-RU"/>
        </w:rPr>
        <w:t>கலாத்தியர்</w:t>
      </w:r>
      <w:r w:rsidRPr="00130167">
        <w:rPr>
          <w:noProof/>
          <w:color w:val="0000FF"/>
          <w:szCs w:val="18"/>
        </w:rPr>
        <w:t xml:space="preserve"> 4:2, 6; 2 </w:t>
      </w:r>
      <w:r w:rsidRPr="00C22215">
        <w:rPr>
          <w:noProof/>
          <w:color w:val="0000FF"/>
          <w:szCs w:val="18"/>
          <w:lang w:val="ru-RU"/>
        </w:rPr>
        <w:t>தெசலோனிக்கேயர்</w:t>
      </w:r>
      <w:r w:rsidRPr="00130167">
        <w:rPr>
          <w:noProof/>
          <w:color w:val="0000FF"/>
          <w:szCs w:val="18"/>
        </w:rPr>
        <w:t xml:space="preserve"> 2:13–14; </w:t>
      </w:r>
      <w:r w:rsidRPr="00C22215">
        <w:rPr>
          <w:noProof/>
          <w:color w:val="0000FF"/>
          <w:szCs w:val="18"/>
          <w:lang w:val="ru-RU"/>
        </w:rPr>
        <w:t>தீத்தோஸ்</w:t>
      </w:r>
      <w:r w:rsidRPr="00130167">
        <w:rPr>
          <w:noProof/>
          <w:color w:val="0000FF"/>
          <w:szCs w:val="18"/>
        </w:rPr>
        <w:t xml:space="preserve"> 3:4–6.</w:t>
      </w:r>
    </w:p>
  </w:footnote>
  <w:footnote w:id="479">
    <w:p w14:paraId="63E2AC85"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szCs w:val="19"/>
          <w:lang w:val="ru-RU"/>
        </w:rPr>
        <w:t>இசையாளின்</w:t>
      </w:r>
      <w:r w:rsidRPr="00130167">
        <w:rPr>
          <w:noProof/>
          <w:color w:val="0000FF"/>
          <w:szCs w:val="19"/>
        </w:rPr>
        <w:t xml:space="preserve"> </w:t>
      </w:r>
      <w:r w:rsidRPr="00D33AA6">
        <w:rPr>
          <w:noProof/>
          <w:color w:val="0000FF"/>
          <w:szCs w:val="19"/>
          <w:lang w:val="ru-RU"/>
        </w:rPr>
        <w:t>தரிசனம்</w:t>
      </w:r>
      <w:r w:rsidRPr="00130167">
        <w:rPr>
          <w:noProof/>
          <w:color w:val="0000FF"/>
          <w:szCs w:val="19"/>
        </w:rPr>
        <w:t xml:space="preserve"> </w:t>
      </w:r>
      <w:r w:rsidRPr="00D33AA6">
        <w:rPr>
          <w:noProof/>
          <w:color w:val="0000FF"/>
          <w:szCs w:val="19"/>
          <w:lang w:val="ru-RU"/>
        </w:rPr>
        <w:t>குறித்த</w:t>
      </w:r>
      <w:r w:rsidRPr="00130167">
        <w:rPr>
          <w:noProof/>
          <w:color w:val="0000FF"/>
          <w:szCs w:val="19"/>
        </w:rPr>
        <w:t xml:space="preserve"> </w:t>
      </w:r>
      <w:r w:rsidRPr="00D33AA6">
        <w:rPr>
          <w:noProof/>
          <w:color w:val="0000FF"/>
          <w:szCs w:val="19"/>
          <w:lang w:val="ru-RU"/>
        </w:rPr>
        <w:t>முன்வைக்கப்பட்ட</w:t>
      </w:r>
      <w:r w:rsidRPr="00130167">
        <w:rPr>
          <w:noProof/>
          <w:color w:val="0000FF"/>
          <w:szCs w:val="19"/>
        </w:rPr>
        <w:t xml:space="preserve"> </w:t>
      </w:r>
      <w:r w:rsidRPr="00D33AA6">
        <w:rPr>
          <w:noProof/>
          <w:color w:val="0000FF"/>
          <w:szCs w:val="19"/>
          <w:lang w:val="ru-RU"/>
        </w:rPr>
        <w:t>மூன்று</w:t>
      </w:r>
      <w:r w:rsidRPr="00130167">
        <w:rPr>
          <w:noProof/>
          <w:color w:val="0000FF"/>
          <w:szCs w:val="19"/>
        </w:rPr>
        <w:t xml:space="preserve"> </w:t>
      </w:r>
      <w:r w:rsidRPr="00D33AA6">
        <w:rPr>
          <w:noProof/>
          <w:color w:val="0000FF"/>
          <w:szCs w:val="19"/>
          <w:lang w:val="ru-RU"/>
        </w:rPr>
        <w:t>பகுதிகளையும்</w:t>
      </w:r>
      <w:r w:rsidRPr="00130167">
        <w:rPr>
          <w:noProof/>
          <w:color w:val="0000FF"/>
          <w:szCs w:val="19"/>
        </w:rPr>
        <w:t xml:space="preserve">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பேஸ்கி</w:t>
      </w:r>
      <w:r w:rsidRPr="00130167">
        <w:rPr>
          <w:noProof/>
          <w:color w:val="0000FF"/>
          <w:szCs w:val="19"/>
        </w:rPr>
        <w:t xml:space="preserve"> </w:t>
      </w:r>
      <w:r w:rsidRPr="00D33AA6">
        <w:rPr>
          <w:noProof/>
          <w:color w:val="0000FF"/>
          <w:szCs w:val="19"/>
          <w:lang w:val="ru-RU"/>
        </w:rPr>
        <w:t>மாபெரும்</w:t>
      </w:r>
      <w:r w:rsidRPr="00130167">
        <w:rPr>
          <w:noProof/>
          <w:color w:val="0000FF"/>
          <w:szCs w:val="19"/>
        </w:rPr>
        <w:t xml:space="preserve"> </w:t>
      </w:r>
      <w:r w:rsidRPr="00D33AA6">
        <w:rPr>
          <w:noProof/>
          <w:color w:val="0000FF"/>
          <w:szCs w:val="19"/>
          <w:lang w:val="ru-RU"/>
        </w:rPr>
        <w:t>வத்திக்கானம்</w:t>
      </w:r>
      <w:r w:rsidRPr="00130167">
        <w:rPr>
          <w:noProof/>
          <w:color w:val="0000FF"/>
          <w:szCs w:val="19"/>
        </w:rPr>
        <w:t xml:space="preserve"> </w:t>
      </w:r>
      <w:r w:rsidRPr="00D33AA6">
        <w:rPr>
          <w:noProof/>
          <w:color w:val="0000FF"/>
          <w:szCs w:val="19"/>
          <w:lang w:val="ru-RU"/>
        </w:rPr>
        <w:t>இவ்வாறுதான்</w:t>
      </w:r>
      <w:r w:rsidRPr="00130167">
        <w:rPr>
          <w:noProof/>
          <w:color w:val="0000FF"/>
          <w:szCs w:val="19"/>
        </w:rPr>
        <w:t xml:space="preserve"> </w:t>
      </w:r>
      <w:r w:rsidRPr="00D33AA6">
        <w:rPr>
          <w:noProof/>
          <w:color w:val="0000FF"/>
          <w:szCs w:val="19"/>
          <w:lang w:val="ru-RU"/>
        </w:rPr>
        <w:t>விளக்குகிறார்</w:t>
      </w:r>
      <w:r w:rsidRPr="00130167">
        <w:rPr>
          <w:noProof/>
          <w:color w:val="0000FF"/>
          <w:szCs w:val="19"/>
        </w:rPr>
        <w:t xml:space="preserve">, </w:t>
      </w:r>
      <w:r w:rsidRPr="00D33AA6">
        <w:rPr>
          <w:noProof/>
          <w:color w:val="0000FF"/>
          <w:szCs w:val="19"/>
          <w:lang w:val="ru-RU"/>
        </w:rPr>
        <w:t>மேலும்</w:t>
      </w:r>
      <w:r w:rsidRPr="00130167">
        <w:rPr>
          <w:noProof/>
          <w:color w:val="0000FF"/>
          <w:szCs w:val="19"/>
        </w:rPr>
        <w:t xml:space="preserve"> </w:t>
      </w:r>
      <w:r w:rsidRPr="00D33AA6">
        <w:rPr>
          <w:noProof/>
          <w:color w:val="0000FF"/>
          <w:szCs w:val="19"/>
          <w:lang w:val="ru-RU"/>
        </w:rPr>
        <w:t>முடிவாக</w:t>
      </w:r>
      <w:r w:rsidRPr="00130167">
        <w:rPr>
          <w:noProof/>
          <w:color w:val="0000FF"/>
          <w:szCs w:val="19"/>
        </w:rPr>
        <w:t xml:space="preserve"> </w:t>
      </w:r>
      <w:r w:rsidRPr="00D33AA6">
        <w:rPr>
          <w:noProof/>
          <w:color w:val="0000FF"/>
          <w:szCs w:val="19"/>
          <w:lang w:val="ru-RU"/>
        </w:rPr>
        <w:t>அவர்</w:t>
      </w:r>
      <w:r w:rsidRPr="00130167">
        <w:rPr>
          <w:noProof/>
          <w:color w:val="0000FF"/>
          <w:szCs w:val="19"/>
        </w:rPr>
        <w:t xml:space="preserve"> </w:t>
      </w:r>
      <w:r w:rsidRPr="00D33AA6">
        <w:rPr>
          <w:noProof/>
          <w:color w:val="0000FF"/>
          <w:szCs w:val="19"/>
          <w:lang w:val="ru-RU"/>
        </w:rPr>
        <w:t>கூறுகிறார்</w:t>
      </w:r>
      <w:r w:rsidRPr="00130167">
        <w:rPr>
          <w:noProof/>
          <w:color w:val="0000FF"/>
          <w:szCs w:val="19"/>
        </w:rPr>
        <w:t>: "</w:t>
      </w:r>
      <w:r w:rsidRPr="00D33AA6">
        <w:rPr>
          <w:noProof/>
          <w:color w:val="0000FF"/>
          <w:szCs w:val="19"/>
          <w:lang w:val="ru-RU"/>
        </w:rPr>
        <w:t>இறைவாக்கினர்</w:t>
      </w:r>
      <w:r w:rsidRPr="00130167">
        <w:rPr>
          <w:noProof/>
          <w:color w:val="0000FF"/>
          <w:szCs w:val="19"/>
        </w:rPr>
        <w:t xml:space="preserve">, </w:t>
      </w:r>
      <w:r w:rsidRPr="00D33AA6">
        <w:rPr>
          <w:noProof/>
          <w:color w:val="0000FF"/>
          <w:szCs w:val="19"/>
          <w:lang w:val="ru-RU"/>
        </w:rPr>
        <w:t>யூதர்கள்</w:t>
      </w:r>
      <w:r w:rsidRPr="00130167">
        <w:rPr>
          <w:noProof/>
          <w:color w:val="0000FF"/>
          <w:szCs w:val="19"/>
        </w:rPr>
        <w:t xml:space="preserve"> </w:t>
      </w:r>
      <w:r w:rsidRPr="00D33AA6">
        <w:rPr>
          <w:noProof/>
          <w:color w:val="0000FF"/>
          <w:szCs w:val="19"/>
          <w:lang w:val="ru-RU"/>
        </w:rPr>
        <w:t>நம்பியிருந்த</w:t>
      </w:r>
      <w:r w:rsidRPr="00130167">
        <w:rPr>
          <w:noProof/>
          <w:color w:val="0000FF"/>
          <w:szCs w:val="19"/>
        </w:rPr>
        <w:t xml:space="preserve"> </w:t>
      </w:r>
      <w:r w:rsidRPr="00D33AA6">
        <w:rPr>
          <w:noProof/>
          <w:color w:val="0000FF"/>
          <w:szCs w:val="19"/>
          <w:lang w:val="ru-RU"/>
        </w:rPr>
        <w:t>பிதாவின்</w:t>
      </w:r>
      <w:r w:rsidRPr="00130167">
        <w:rPr>
          <w:noProof/>
          <w:color w:val="0000FF"/>
          <w:szCs w:val="19"/>
        </w:rPr>
        <w:t xml:space="preserve"> </w:t>
      </w:r>
      <w:r w:rsidRPr="00D33AA6">
        <w:rPr>
          <w:noProof/>
          <w:color w:val="0000FF"/>
          <w:szCs w:val="19"/>
          <w:lang w:val="ru-RU"/>
        </w:rPr>
        <w:t>நபரை</w:t>
      </w:r>
      <w:r w:rsidRPr="00130167">
        <w:rPr>
          <w:noProof/>
          <w:color w:val="0000FF"/>
          <w:szCs w:val="19"/>
        </w:rPr>
        <w:t xml:space="preserve"> </w:t>
      </w:r>
      <w:r w:rsidRPr="00D33AA6">
        <w:rPr>
          <w:noProof/>
          <w:color w:val="0000FF"/>
          <w:szCs w:val="19"/>
          <w:lang w:val="ru-RU"/>
        </w:rPr>
        <w:t>அறிமுகப்படுத்துகிறார்</w:t>
      </w:r>
      <w:r w:rsidRPr="00130167">
        <w:rPr>
          <w:noProof/>
          <w:color w:val="0000FF"/>
          <w:szCs w:val="19"/>
        </w:rPr>
        <w:t xml:space="preserve">; </w:t>
      </w:r>
      <w:r w:rsidRPr="00D33AA6">
        <w:rPr>
          <w:noProof/>
          <w:color w:val="0000FF"/>
          <w:szCs w:val="19"/>
          <w:lang w:val="ru-RU"/>
        </w:rPr>
        <w:t>நற்செய்தியாளர்</w:t>
      </w:r>
      <w:r w:rsidRPr="00130167">
        <w:rPr>
          <w:noProof/>
          <w:color w:val="0000FF"/>
          <w:szCs w:val="19"/>
        </w:rPr>
        <w:t xml:space="preserve">, </w:t>
      </w:r>
      <w:r w:rsidRPr="00D33AA6">
        <w:rPr>
          <w:noProof/>
          <w:color w:val="0000FF"/>
          <w:szCs w:val="19"/>
          <w:lang w:val="ru-RU"/>
        </w:rPr>
        <w:t>குமாரனின்</w:t>
      </w:r>
      <w:r w:rsidRPr="00130167">
        <w:rPr>
          <w:noProof/>
          <w:color w:val="0000FF"/>
          <w:szCs w:val="19"/>
        </w:rPr>
        <w:t xml:space="preserve"> </w:t>
      </w:r>
      <w:r w:rsidRPr="00D33AA6">
        <w:rPr>
          <w:noProof/>
          <w:color w:val="0000FF"/>
          <w:szCs w:val="19"/>
          <w:lang w:val="ru-RU"/>
        </w:rPr>
        <w:t>நபரை</w:t>
      </w:r>
      <w:r w:rsidRPr="00130167">
        <w:rPr>
          <w:noProof/>
          <w:color w:val="0000FF"/>
          <w:szCs w:val="19"/>
        </w:rPr>
        <w:t xml:space="preserve">; </w:t>
      </w:r>
      <w:r w:rsidRPr="00D33AA6">
        <w:rPr>
          <w:noProof/>
          <w:color w:val="0000FF"/>
          <w:szCs w:val="19"/>
          <w:lang w:val="ru-RU"/>
        </w:rPr>
        <w:t>பவுல்</w:t>
      </w:r>
      <w:r w:rsidRPr="00130167">
        <w:rPr>
          <w:noProof/>
          <w:color w:val="0000FF"/>
          <w:szCs w:val="19"/>
        </w:rPr>
        <w:t xml:space="preserve">, </w:t>
      </w:r>
      <w:r w:rsidRPr="00D33AA6">
        <w:rPr>
          <w:noProof/>
          <w:color w:val="0000FF"/>
          <w:szCs w:val="19"/>
          <w:lang w:val="ru-RU"/>
        </w:rPr>
        <w:t>ஆவியானவரின்</w:t>
      </w:r>
      <w:r w:rsidRPr="00130167">
        <w:rPr>
          <w:noProof/>
          <w:color w:val="0000FF"/>
          <w:szCs w:val="19"/>
        </w:rPr>
        <w:t xml:space="preserve"> </w:t>
      </w:r>
      <w:r w:rsidRPr="00D33AA6">
        <w:rPr>
          <w:noProof/>
          <w:color w:val="0000FF"/>
          <w:szCs w:val="19"/>
          <w:lang w:val="ru-RU"/>
        </w:rPr>
        <w:t>நபரை</w:t>
      </w:r>
      <w:r w:rsidRPr="00130167">
        <w:rPr>
          <w:noProof/>
          <w:color w:val="0000FF"/>
          <w:szCs w:val="19"/>
        </w:rPr>
        <w:t xml:space="preserve">; </w:t>
      </w:r>
      <w:r w:rsidRPr="00D33AA6">
        <w:rPr>
          <w:noProof/>
          <w:color w:val="0000FF"/>
          <w:szCs w:val="19"/>
          <w:lang w:val="ru-RU"/>
        </w:rPr>
        <w:t>ஆயினும்</w:t>
      </w:r>
      <w:r w:rsidRPr="00130167">
        <w:rPr>
          <w:noProof/>
          <w:color w:val="0000FF"/>
          <w:szCs w:val="19"/>
        </w:rPr>
        <w:t xml:space="preserve"> </w:t>
      </w:r>
      <w:r w:rsidRPr="00D33AA6">
        <w:rPr>
          <w:noProof/>
          <w:color w:val="0000FF"/>
          <w:szCs w:val="19"/>
          <w:lang w:val="ru-RU"/>
        </w:rPr>
        <w:t>அனைவரும்</w:t>
      </w:r>
      <w:r w:rsidRPr="00130167">
        <w:rPr>
          <w:noProof/>
          <w:color w:val="0000FF"/>
          <w:szCs w:val="19"/>
        </w:rPr>
        <w:t xml:space="preserve">, </w:t>
      </w:r>
      <w:r w:rsidRPr="00D33AA6">
        <w:rPr>
          <w:noProof/>
          <w:color w:val="0000FF"/>
          <w:szCs w:val="19"/>
          <w:lang w:val="ru-RU"/>
        </w:rPr>
        <w:t>உடன்பாட்டுடன்</w:t>
      </w:r>
      <w:r w:rsidRPr="00130167">
        <w:rPr>
          <w:noProof/>
          <w:color w:val="0000FF"/>
          <w:szCs w:val="19"/>
        </w:rPr>
        <w:t xml:space="preserve">, </w:t>
      </w:r>
      <w:r w:rsidRPr="00D33AA6">
        <w:rPr>
          <w:noProof/>
          <w:color w:val="0000FF"/>
          <w:szCs w:val="19"/>
          <w:lang w:val="ru-RU"/>
        </w:rPr>
        <w:t>காணப்பட்டவரை</w:t>
      </w:r>
      <w:r w:rsidRPr="00130167">
        <w:rPr>
          <w:noProof/>
          <w:color w:val="0000FF"/>
          <w:szCs w:val="19"/>
        </w:rPr>
        <w:t xml:space="preserve"> </w:t>
      </w:r>
      <w:r w:rsidRPr="00D33AA6">
        <w:rPr>
          <w:noProof/>
          <w:color w:val="0000FF"/>
          <w:szCs w:val="19"/>
          <w:lang w:val="ru-RU"/>
        </w:rPr>
        <w:t>சபாபோத்</w:t>
      </w:r>
      <w:r w:rsidRPr="00130167">
        <w:rPr>
          <w:noProof/>
          <w:color w:val="0000FF"/>
          <w:szCs w:val="19"/>
        </w:rPr>
        <w:t xml:space="preserve"> </w:t>
      </w:r>
      <w:r w:rsidRPr="00D33AA6">
        <w:rPr>
          <w:noProof/>
          <w:color w:val="0000FF"/>
          <w:szCs w:val="19"/>
          <w:lang w:val="ru-RU"/>
        </w:rPr>
        <w:t>என்ற</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ஆண்டவர்</w:t>
      </w:r>
      <w:r w:rsidRPr="00130167">
        <w:rPr>
          <w:noProof/>
          <w:color w:val="0000FF"/>
          <w:szCs w:val="19"/>
        </w:rPr>
        <w:t xml:space="preserve"> </w:t>
      </w:r>
      <w:r w:rsidRPr="00D33AA6">
        <w:rPr>
          <w:noProof/>
          <w:color w:val="0000FF"/>
          <w:szCs w:val="19"/>
          <w:lang w:val="ru-RU"/>
        </w:rPr>
        <w:t>என்று</w:t>
      </w:r>
      <w:r w:rsidRPr="00130167">
        <w:rPr>
          <w:noProof/>
          <w:color w:val="0000FF"/>
          <w:szCs w:val="19"/>
        </w:rPr>
        <w:t xml:space="preserve"> </w:t>
      </w:r>
      <w:r w:rsidRPr="00D33AA6">
        <w:rPr>
          <w:noProof/>
          <w:color w:val="0000FF"/>
          <w:szCs w:val="19"/>
          <w:lang w:val="ru-RU"/>
        </w:rPr>
        <w:t>அழைக்கின்றனர்</w:t>
      </w:r>
      <w:r w:rsidRPr="00130167">
        <w:rPr>
          <w:noProof/>
          <w:color w:val="0000FF"/>
          <w:szCs w:val="19"/>
        </w:rPr>
        <w:t xml:space="preserve">. </w:t>
      </w:r>
      <w:r w:rsidRPr="00C22215">
        <w:rPr>
          <w:noProof/>
          <w:color w:val="0000FF"/>
          <w:szCs w:val="19"/>
          <w:lang w:val="ru-RU"/>
        </w:rPr>
        <w:t>ஹிப்போஸ்தாசிஸ்</w:t>
      </w:r>
      <w:r w:rsidRPr="00130167">
        <w:rPr>
          <w:noProof/>
          <w:color w:val="0000FF"/>
          <w:szCs w:val="19"/>
        </w:rPr>
        <w:t xml:space="preserve"> (</w:t>
      </w:r>
      <w:r w:rsidRPr="00C22215">
        <w:rPr>
          <w:noProof/>
          <w:color w:val="0000FF"/>
          <w:szCs w:val="19"/>
          <w:lang w:val="ru-RU"/>
        </w:rPr>
        <w:t>உண்மை</w:t>
      </w:r>
      <w:r w:rsidRPr="00130167">
        <w:rPr>
          <w:noProof/>
          <w:color w:val="0000FF"/>
          <w:szCs w:val="19"/>
        </w:rPr>
        <w:t xml:space="preserve"> </w:t>
      </w:r>
      <w:r w:rsidRPr="00C22215">
        <w:rPr>
          <w:noProof/>
          <w:color w:val="0000FF"/>
          <w:szCs w:val="19"/>
          <w:lang w:val="ru-RU"/>
        </w:rPr>
        <w:t>இயல்பு</w:t>
      </w:r>
      <w:r w:rsidRPr="00130167">
        <w:rPr>
          <w:noProof/>
          <w:color w:val="0000FF"/>
          <w:szCs w:val="19"/>
        </w:rPr>
        <w:t xml:space="preserve">) </w:t>
      </w:r>
      <w:r w:rsidRPr="00C22215">
        <w:rPr>
          <w:noProof/>
          <w:color w:val="0000FF"/>
          <w:szCs w:val="19"/>
          <w:lang w:val="ru-RU"/>
        </w:rPr>
        <w:t>தொடர்பான</w:t>
      </w:r>
      <w:r w:rsidRPr="00130167">
        <w:rPr>
          <w:noProof/>
          <w:color w:val="0000FF"/>
          <w:szCs w:val="19"/>
        </w:rPr>
        <w:t xml:space="preserve"> </w:t>
      </w:r>
      <w:r w:rsidRPr="00C22215">
        <w:rPr>
          <w:noProof/>
          <w:color w:val="0000FF"/>
          <w:szCs w:val="19"/>
          <w:lang w:val="ru-RU"/>
        </w:rPr>
        <w:t>அவர்களின்</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வேறுபட்டாலும்</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பற்றிய</w:t>
      </w:r>
      <w:r w:rsidRPr="00130167">
        <w:rPr>
          <w:noProof/>
          <w:color w:val="0000FF"/>
          <w:szCs w:val="19"/>
        </w:rPr>
        <w:t xml:space="preserve"> </w:t>
      </w:r>
      <w:r w:rsidRPr="00C22215">
        <w:rPr>
          <w:noProof/>
          <w:color w:val="0000FF"/>
          <w:szCs w:val="19"/>
          <w:lang w:val="ru-RU"/>
        </w:rPr>
        <w:t>அவர்களின்</w:t>
      </w:r>
      <w:r w:rsidRPr="00130167">
        <w:rPr>
          <w:noProof/>
          <w:color w:val="0000FF"/>
          <w:szCs w:val="19"/>
        </w:rPr>
        <w:t xml:space="preserve"> </w:t>
      </w:r>
      <w:r w:rsidRPr="00C22215">
        <w:rPr>
          <w:noProof/>
          <w:color w:val="0000FF"/>
          <w:szCs w:val="19"/>
          <w:lang w:val="ru-RU"/>
        </w:rPr>
        <w:t>புரிதல்</w:t>
      </w:r>
      <w:r w:rsidRPr="00130167">
        <w:rPr>
          <w:noProof/>
          <w:color w:val="0000FF"/>
          <w:szCs w:val="19"/>
        </w:rPr>
        <w:t xml:space="preserve"> </w:t>
      </w:r>
      <w:r w:rsidRPr="00C22215">
        <w:rPr>
          <w:noProof/>
          <w:color w:val="0000FF"/>
          <w:szCs w:val="19"/>
          <w:lang w:val="ru-RU"/>
        </w:rPr>
        <w:t>பிரிக்கப்படாமல்</w:t>
      </w:r>
      <w:r w:rsidRPr="00130167">
        <w:rPr>
          <w:noProof/>
          <w:color w:val="0000FF"/>
          <w:szCs w:val="19"/>
        </w:rPr>
        <w:t xml:space="preserve"> </w:t>
      </w:r>
      <w:r w:rsidRPr="00C22215">
        <w:rPr>
          <w:noProof/>
          <w:color w:val="0000FF"/>
          <w:szCs w:val="19"/>
          <w:lang w:val="ru-RU"/>
        </w:rPr>
        <w:t>இருக்கிறது</w:t>
      </w:r>
      <w:r w:rsidRPr="00130167">
        <w:rPr>
          <w:noProof/>
          <w:color w:val="0000FF"/>
          <w:szCs w:val="19"/>
        </w:rPr>
        <w:t>"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Pr>
          <w:noProof/>
          <w:color w:val="0000FF"/>
          <w:szCs w:val="19"/>
        </w:rPr>
        <w:t>V</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sidRPr="00C22215">
        <w:rPr>
          <w:noProof/>
          <w:color w:val="0000FF"/>
          <w:szCs w:val="19"/>
          <w:lang w:val="ru-RU"/>
        </w:rPr>
        <w:t>ப</w:t>
      </w:r>
      <w:r w:rsidRPr="00130167">
        <w:rPr>
          <w:noProof/>
          <w:color w:val="0000FF"/>
          <w:szCs w:val="19"/>
        </w:rPr>
        <w:t>. 189).</w:t>
      </w:r>
    </w:p>
  </w:footnote>
  <w:footnote w:id="480">
    <w:p w14:paraId="0A015BE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தி</w:t>
      </w:r>
      <w:r w:rsidRPr="00130167">
        <w:rPr>
          <w:i/>
          <w:iCs/>
          <w:noProof/>
          <w:color w:val="0000FF"/>
          <w:szCs w:val="19"/>
        </w:rPr>
        <w:t xml:space="preserve"> </w:t>
      </w:r>
      <w:r w:rsidRPr="00C22215">
        <w:rPr>
          <w:i/>
          <w:iCs/>
          <w:noProof/>
          <w:color w:val="0000FF"/>
          <w:szCs w:val="19"/>
          <w:lang w:val="ru-RU"/>
        </w:rPr>
        <w:t>கிரேட்</w:t>
      </w:r>
      <w:r w:rsidRPr="00130167">
        <w:rPr>
          <w:i/>
          <w:iCs/>
          <w:noProof/>
          <w:color w:val="0000FF"/>
          <w:szCs w:val="19"/>
        </w:rPr>
        <w:t xml:space="preserve">,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Pr>
          <w:noProof/>
          <w:color w:val="0000FF"/>
          <w:szCs w:val="19"/>
        </w:rPr>
        <w:t>V</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C22215">
        <w:rPr>
          <w:noProof/>
          <w:color w:val="0000FF"/>
          <w:szCs w:val="19"/>
          <w:lang w:val="ru-RU"/>
        </w:rPr>
        <w:t>பக்</w:t>
      </w:r>
      <w:r w:rsidRPr="00130167">
        <w:rPr>
          <w:noProof/>
          <w:color w:val="0000FF"/>
          <w:szCs w:val="19"/>
        </w:rPr>
        <w:t>. 185–187.</w:t>
      </w:r>
    </w:p>
  </w:footnote>
  <w:footnote w:id="481">
    <w:p w14:paraId="712FBB3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அர்த்தத்தில்</w:t>
      </w:r>
      <w:r w:rsidRPr="00130167">
        <w:rPr>
          <w:noProof/>
          <w:color w:val="0000FF"/>
          <w:szCs w:val="19"/>
        </w:rPr>
        <w:t xml:space="preserve">,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தந்தையர்கள்</w:t>
      </w:r>
      <w:r w:rsidRPr="00130167">
        <w:rPr>
          <w:noProof/>
          <w:color w:val="0000FF"/>
          <w:szCs w:val="19"/>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பகுதியை</w:t>
      </w:r>
      <w:r w:rsidRPr="00130167">
        <w:rPr>
          <w:noProof/>
          <w:color w:val="0000FF"/>
          <w:szCs w:val="19"/>
        </w:rPr>
        <w:t xml:space="preserve"> </w:t>
      </w:r>
      <w:r w:rsidRPr="00C22215">
        <w:rPr>
          <w:noProof/>
          <w:color w:val="0000FF"/>
          <w:szCs w:val="19"/>
          <w:lang w:val="ru-RU"/>
        </w:rPr>
        <w:t>ஒருமனதாகப்</w:t>
      </w:r>
      <w:r w:rsidRPr="00130167">
        <w:rPr>
          <w:noProof/>
          <w:color w:val="0000FF"/>
          <w:szCs w:val="19"/>
        </w:rPr>
        <w:t xml:space="preserve"> </w:t>
      </w:r>
      <w:r w:rsidRPr="00C22215">
        <w:rPr>
          <w:noProof/>
          <w:color w:val="0000FF"/>
          <w:szCs w:val="19"/>
          <w:lang w:val="ru-RU"/>
        </w:rPr>
        <w:t>பின்வருமாறு</w:t>
      </w:r>
      <w:r w:rsidRPr="00130167">
        <w:rPr>
          <w:noProof/>
          <w:color w:val="0000FF"/>
          <w:szCs w:val="19"/>
        </w:rPr>
        <w:t xml:space="preserve"> </w:t>
      </w:r>
      <w:r w:rsidRPr="00C22215">
        <w:rPr>
          <w:noProof/>
          <w:color w:val="0000FF"/>
          <w:szCs w:val="19"/>
          <w:lang w:val="ru-RU"/>
        </w:rPr>
        <w:t>விளக்குகிறார்கள்</w:t>
      </w:r>
      <w:r w:rsidRPr="00130167">
        <w:rPr>
          <w:i/>
          <w:iCs/>
          <w:noProof/>
          <w:color w:val="0000FF"/>
          <w:szCs w:val="19"/>
        </w:rPr>
        <w:t xml:space="preserve">: </w:t>
      </w:r>
      <w:r w:rsidRPr="00C22215">
        <w:rPr>
          <w:i/>
          <w:iCs/>
          <w:noProof/>
          <w:color w:val="0000FF"/>
          <w:szCs w:val="19"/>
          <w:lang w:val="ru-RU"/>
        </w:rPr>
        <w:t>பேஸ்கி</w:t>
      </w:r>
      <w:r w:rsidRPr="00130167">
        <w:rPr>
          <w:i/>
          <w:iCs/>
          <w:noProof/>
          <w:color w:val="0000FF"/>
          <w:szCs w:val="19"/>
        </w:rPr>
        <w:t xml:space="preserve"> </w:t>
      </w:r>
      <w:r w:rsidRPr="00C22215">
        <w:rPr>
          <w:i/>
          <w:iCs/>
          <w:noProof/>
          <w:color w:val="0000FF"/>
          <w:szCs w:val="19"/>
          <w:lang w:val="ru-RU"/>
        </w:rPr>
        <w:t>மகான்</w:t>
      </w:r>
      <w:r w:rsidRPr="00130167">
        <w:rPr>
          <w:i/>
          <w:iCs/>
          <w:noProof/>
          <w:color w:val="0000FF"/>
          <w:szCs w:val="19"/>
        </w:rPr>
        <w:t xml:space="preserve">: </w:t>
      </w:r>
      <w:r w:rsidRPr="00130167">
        <w:rPr>
          <w:noProof/>
          <w:color w:val="0000FF"/>
          <w:szCs w:val="19"/>
        </w:rPr>
        <w:t>"</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கூறினார்</w:t>
      </w:r>
      <w:r w:rsidRPr="00130167">
        <w:rPr>
          <w:noProof/>
          <w:color w:val="0000FF"/>
          <w:szCs w:val="19"/>
        </w:rPr>
        <w:t xml:space="preserve">: </w:t>
      </w:r>
      <w:r w:rsidRPr="00130167">
        <w:rPr>
          <w:i/>
          <w:iCs/>
          <w:noProof/>
          <w:color w:val="0000FF"/>
          <w:szCs w:val="24"/>
        </w:rPr>
        <w:t>'</w:t>
      </w:r>
      <w:r w:rsidRPr="00C22215">
        <w:rPr>
          <w:i/>
          <w:iCs/>
          <w:noProof/>
          <w:color w:val="0000FF"/>
          <w:szCs w:val="24"/>
          <w:lang w:val="ru-RU"/>
        </w:rPr>
        <w:t>நானும்</w:t>
      </w:r>
      <w:r w:rsidRPr="00130167">
        <w:rPr>
          <w:i/>
          <w:iCs/>
          <w:noProof/>
          <w:color w:val="0000FF"/>
          <w:szCs w:val="24"/>
        </w:rPr>
        <w:t xml:space="preserve"> </w:t>
      </w:r>
      <w:r w:rsidRPr="00C22215">
        <w:rPr>
          <w:i/>
          <w:iCs/>
          <w:noProof/>
          <w:color w:val="0000FF"/>
          <w:szCs w:val="24"/>
          <w:lang w:val="ru-RU"/>
        </w:rPr>
        <w:t>பிதாவும்</w:t>
      </w:r>
      <w:r w:rsidRPr="00130167">
        <w:rPr>
          <w:i/>
          <w:iCs/>
          <w:noProof/>
          <w:color w:val="0000FF"/>
          <w:szCs w:val="24"/>
        </w:rPr>
        <w:t xml:space="preserve"> </w:t>
      </w:r>
      <w:r w:rsidRPr="00C22215">
        <w:rPr>
          <w:i/>
          <w:iCs/>
          <w:noProof/>
          <w:color w:val="0000FF"/>
          <w:szCs w:val="24"/>
          <w:lang w:val="ru-RU"/>
        </w:rPr>
        <w:t>ஒன்றாக</w:t>
      </w:r>
      <w:r w:rsidRPr="00130167">
        <w:rPr>
          <w:i/>
          <w:iCs/>
          <w:noProof/>
          <w:color w:val="0000FF"/>
          <w:szCs w:val="24"/>
        </w:rPr>
        <w:t xml:space="preserve"> </w:t>
      </w:r>
      <w:r w:rsidRPr="00C22215">
        <w:rPr>
          <w:i/>
          <w:iCs/>
          <w:noProof/>
          <w:color w:val="0000FF"/>
          <w:szCs w:val="24"/>
          <w:lang w:val="ru-RU"/>
        </w:rPr>
        <w:t>இருக்கிறோம்</w:t>
      </w:r>
      <w:r w:rsidRPr="00130167">
        <w:rPr>
          <w:i/>
          <w:iCs/>
          <w:noProof/>
          <w:color w:val="0000FF"/>
          <w:szCs w:val="19"/>
        </w:rPr>
        <w:t xml:space="preserve">', </w:t>
      </w:r>
      <w:r w:rsidRPr="00C22215">
        <w:rPr>
          <w:noProof/>
          <w:color w:val="0000FF"/>
          <w:szCs w:val="19"/>
          <w:lang w:val="ru-RU"/>
        </w:rPr>
        <w:t>இதில்</w:t>
      </w:r>
      <w:r w:rsidRPr="00130167">
        <w:rPr>
          <w:i/>
          <w:iCs/>
          <w:noProof/>
          <w:color w:val="0000FF"/>
          <w:szCs w:val="24"/>
        </w:rPr>
        <w:t xml:space="preserve"> </w:t>
      </w:r>
      <w:r w:rsidRPr="00130167">
        <w:rPr>
          <w:noProof/>
          <w:color w:val="0000FF"/>
          <w:szCs w:val="18"/>
        </w:rPr>
        <w:t>'</w:t>
      </w:r>
      <w:r w:rsidRPr="00C22215">
        <w:rPr>
          <w:noProof/>
          <w:color w:val="0000FF"/>
          <w:szCs w:val="18"/>
          <w:lang w:val="ru-RU"/>
        </w:rPr>
        <w:t>ஒன்று</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வார்த்தையை</w:t>
      </w:r>
      <w:r w:rsidRPr="00130167">
        <w:rPr>
          <w:noProof/>
          <w:color w:val="0000FF"/>
          <w:szCs w:val="18"/>
        </w:rPr>
        <w:t xml:space="preserve"> </w:t>
      </w:r>
      <w:r w:rsidRPr="00C22215">
        <w:rPr>
          <w:noProof/>
          <w:color w:val="0000FF"/>
          <w:szCs w:val="18"/>
          <w:lang w:val="ru-RU"/>
        </w:rPr>
        <w:t>சக்தியில்</w:t>
      </w:r>
      <w:r w:rsidRPr="00130167">
        <w:rPr>
          <w:noProof/>
          <w:color w:val="0000FF"/>
          <w:szCs w:val="18"/>
        </w:rPr>
        <w:t xml:space="preserve"> </w:t>
      </w:r>
      <w:r w:rsidRPr="00C22215">
        <w:rPr>
          <w:noProof/>
          <w:color w:val="0000FF"/>
          <w:szCs w:val="18"/>
          <w:lang w:val="ru-RU"/>
        </w:rPr>
        <w:t>சமம்</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ஒன்றே</w:t>
      </w:r>
      <w:r w:rsidRPr="00130167">
        <w:rPr>
          <w:noProof/>
          <w:color w:val="0000FF"/>
          <w:szCs w:val="18"/>
        </w:rPr>
        <w:t xml:space="preserve"> </w:t>
      </w:r>
      <w:r w:rsidRPr="00C22215">
        <w:rPr>
          <w:noProof/>
          <w:color w:val="0000FF"/>
          <w:szCs w:val="18"/>
          <w:lang w:val="ru-RU"/>
        </w:rPr>
        <w:t>போன்றது</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9"/>
          <w:lang w:val="ru-RU"/>
        </w:rPr>
        <w:t>தெளிவாக</w:t>
      </w:r>
      <w:r w:rsidRPr="00130167">
        <w:rPr>
          <w:noProof/>
          <w:color w:val="0000FF"/>
          <w:szCs w:val="19"/>
        </w:rPr>
        <w:t xml:space="preserve"> </w:t>
      </w:r>
      <w:r w:rsidRPr="00C22215">
        <w:rPr>
          <w:noProof/>
          <w:color w:val="0000FF"/>
          <w:szCs w:val="18"/>
          <w:lang w:val="ru-RU"/>
        </w:rPr>
        <w:t>எடுத்துக்கொள்கிறார்</w:t>
      </w:r>
      <w:r w:rsidRPr="00130167">
        <w:rPr>
          <w:noProof/>
          <w:color w:val="0000FF"/>
          <w:szCs w:val="18"/>
        </w:rPr>
        <w:t>" ("</w:t>
      </w:r>
      <w:r w:rsidRPr="00C22215">
        <w:rPr>
          <w:noProof/>
          <w:color w:val="0000FF"/>
          <w:szCs w:val="18"/>
          <w:lang w:val="ru-RU"/>
        </w:rPr>
        <w:t>புனிதத்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Pr>
          <w:noProof/>
          <w:color w:val="0000FF"/>
          <w:szCs w:val="18"/>
        </w:rPr>
        <w:t>VII</w:t>
      </w:r>
      <w:r w:rsidRPr="00130167">
        <w:rPr>
          <w:noProof/>
          <w:color w:val="0000FF"/>
          <w:szCs w:val="18"/>
        </w:rPr>
        <w:t xml:space="preserve">, </w:t>
      </w:r>
      <w:r w:rsidRPr="00C22215">
        <w:rPr>
          <w:noProof/>
          <w:color w:val="0000FF"/>
          <w:szCs w:val="18"/>
          <w:lang w:val="ru-RU"/>
        </w:rPr>
        <w:t>ப</w:t>
      </w:r>
      <w:r w:rsidRPr="00130167">
        <w:rPr>
          <w:noProof/>
          <w:color w:val="0000FF"/>
          <w:szCs w:val="18"/>
        </w:rPr>
        <w:t xml:space="preserve">. 56); </w:t>
      </w:r>
      <w:r w:rsidRPr="00C22215">
        <w:rPr>
          <w:i/>
          <w:iCs/>
          <w:noProof/>
          <w:color w:val="0000FF"/>
          <w:szCs w:val="18"/>
          <w:lang w:val="ru-RU"/>
        </w:rPr>
        <w:t>கிரிகோரி</w:t>
      </w:r>
      <w:r w:rsidRPr="00130167">
        <w:rPr>
          <w:i/>
          <w:iCs/>
          <w:noProof/>
          <w:color w:val="0000FF"/>
          <w:szCs w:val="18"/>
        </w:rPr>
        <w:t xml:space="preserve"> </w:t>
      </w:r>
      <w:r w:rsidRPr="00C22215">
        <w:rPr>
          <w:i/>
          <w:iCs/>
          <w:noProof/>
          <w:color w:val="0000FF"/>
          <w:szCs w:val="18"/>
          <w:lang w:val="ru-RU"/>
        </w:rPr>
        <w:t>தெயாலஜிான்</w:t>
      </w:r>
      <w:r w:rsidRPr="00130167">
        <w:rPr>
          <w:i/>
          <w:iCs/>
          <w:noProof/>
          <w:color w:val="0000FF"/>
          <w:szCs w:val="18"/>
        </w:rPr>
        <w:t xml:space="preserve">: </w:t>
      </w:r>
      <w:r w:rsidRPr="00130167">
        <w:rPr>
          <w:noProof/>
          <w:color w:val="0000FF"/>
          <w:szCs w:val="18"/>
        </w:rPr>
        <w:t>'</w:t>
      </w:r>
      <w:r w:rsidRPr="00C22215">
        <w:rPr>
          <w:noProof/>
          <w:color w:val="0000FF"/>
          <w:szCs w:val="18"/>
          <w:lang w:val="ru-RU"/>
        </w:rPr>
        <w:t>நீங்கள்</w:t>
      </w:r>
      <w:r w:rsidRPr="00130167">
        <w:rPr>
          <w:noProof/>
          <w:color w:val="0000FF"/>
          <w:szCs w:val="18"/>
        </w:rPr>
        <w:t xml:space="preserve"> </w:t>
      </w:r>
      <w:r w:rsidRPr="00C22215">
        <w:rPr>
          <w:noProof/>
          <w:color w:val="0000FF"/>
          <w:szCs w:val="18"/>
          <w:lang w:val="ru-RU"/>
        </w:rPr>
        <w:t>வாசிக்கையில்</w:t>
      </w:r>
      <w:r w:rsidRPr="00130167">
        <w:rPr>
          <w:noProof/>
          <w:color w:val="0000FF"/>
          <w:szCs w:val="18"/>
        </w:rPr>
        <w:t>: "</w:t>
      </w:r>
      <w:r w:rsidRPr="00C22215">
        <w:rPr>
          <w:i/>
          <w:iCs/>
          <w:noProof/>
          <w:color w:val="0000FF"/>
          <w:szCs w:val="24"/>
          <w:lang w:val="ru-RU"/>
        </w:rPr>
        <w:t>நானும்</w:t>
      </w:r>
      <w:r w:rsidRPr="00130167">
        <w:rPr>
          <w:i/>
          <w:iCs/>
          <w:noProof/>
          <w:color w:val="0000FF"/>
          <w:szCs w:val="24"/>
        </w:rPr>
        <w:t xml:space="preserve"> </w:t>
      </w:r>
      <w:r w:rsidRPr="00C22215">
        <w:rPr>
          <w:i/>
          <w:iCs/>
          <w:noProof/>
          <w:color w:val="0000FF"/>
          <w:szCs w:val="24"/>
          <w:lang w:val="ru-RU"/>
        </w:rPr>
        <w:t>பிதாவும்</w:t>
      </w:r>
      <w:r w:rsidRPr="00130167">
        <w:rPr>
          <w:i/>
          <w:iCs/>
          <w:noProof/>
          <w:color w:val="0000FF"/>
          <w:szCs w:val="24"/>
        </w:rPr>
        <w:t xml:space="preserve"> </w:t>
      </w:r>
      <w:r w:rsidRPr="00C22215">
        <w:rPr>
          <w:i/>
          <w:iCs/>
          <w:noProof/>
          <w:color w:val="0000FF"/>
          <w:szCs w:val="24"/>
          <w:lang w:val="ru-RU"/>
        </w:rPr>
        <w:t>ஒன்றாயிருக்கிறோம்</w:t>
      </w:r>
      <w:r w:rsidRPr="00130167">
        <w:rPr>
          <w:noProof/>
          <w:color w:val="0000FF"/>
          <w:szCs w:val="18"/>
        </w:rPr>
        <w:t>"</w:t>
      </w:r>
      <w:r w:rsidRPr="00130167">
        <w:rPr>
          <w:i/>
          <w:iCs/>
          <w:noProof/>
          <w:color w:val="0000FF"/>
          <w:szCs w:val="18"/>
        </w:rPr>
        <w:t>,</w:t>
      </w:r>
      <w:r w:rsidRPr="00130167">
        <w:rPr>
          <w:noProof/>
          <w:color w:val="0000FF"/>
          <w:szCs w:val="18"/>
        </w:rPr>
        <w:t xml:space="preserve"> </w:t>
      </w:r>
      <w:r w:rsidRPr="00C22215">
        <w:rPr>
          <w:noProof/>
          <w:color w:val="0000FF"/>
          <w:szCs w:val="18"/>
          <w:lang w:val="ru-RU"/>
        </w:rPr>
        <w:t>அவர்களுடைய</w:t>
      </w:r>
      <w:r w:rsidRPr="00130167">
        <w:rPr>
          <w:noProof/>
          <w:color w:val="0000FF"/>
          <w:szCs w:val="18"/>
        </w:rPr>
        <w:t xml:space="preserve"> </w:t>
      </w:r>
      <w:r w:rsidRPr="00C22215">
        <w:rPr>
          <w:noProof/>
          <w:color w:val="0000FF"/>
          <w:szCs w:val="18"/>
          <w:lang w:val="ru-RU"/>
        </w:rPr>
        <w:t>சாரத்தின்</w:t>
      </w:r>
      <w:r w:rsidRPr="00130167">
        <w:rPr>
          <w:noProof/>
          <w:color w:val="0000FF"/>
          <w:szCs w:val="18"/>
        </w:rPr>
        <w:t xml:space="preserve"> </w:t>
      </w:r>
      <w:r w:rsidRPr="00C22215">
        <w:rPr>
          <w:noProof/>
          <w:color w:val="0000FF"/>
          <w:szCs w:val="18"/>
          <w:lang w:val="ru-RU"/>
        </w:rPr>
        <w:t>ஐக்கியத்தில்</w:t>
      </w:r>
      <w:r w:rsidRPr="00130167">
        <w:rPr>
          <w:noProof/>
          <w:color w:val="0000FF"/>
          <w:szCs w:val="18"/>
        </w:rPr>
        <w:t xml:space="preserve"> </w:t>
      </w:r>
      <w:r w:rsidRPr="00C22215">
        <w:rPr>
          <w:noProof/>
          <w:color w:val="0000FF"/>
          <w:szCs w:val="18"/>
          <w:lang w:val="ru-RU"/>
        </w:rPr>
        <w:t>உங்கள்</w:t>
      </w:r>
      <w:r w:rsidRPr="00130167">
        <w:rPr>
          <w:noProof/>
          <w:color w:val="0000FF"/>
          <w:szCs w:val="18"/>
        </w:rPr>
        <w:t xml:space="preserve"> </w:t>
      </w:r>
      <w:r w:rsidRPr="00C22215">
        <w:rPr>
          <w:noProof/>
          <w:color w:val="0000FF"/>
          <w:szCs w:val="18"/>
          <w:lang w:val="ru-RU"/>
        </w:rPr>
        <w:t>மனதைச்</w:t>
      </w:r>
      <w:r w:rsidRPr="00130167">
        <w:rPr>
          <w:noProof/>
          <w:color w:val="0000FF"/>
          <w:szCs w:val="18"/>
        </w:rPr>
        <w:t xml:space="preserve"> </w:t>
      </w:r>
      <w:r w:rsidRPr="00C22215">
        <w:rPr>
          <w:noProof/>
          <w:color w:val="0000FF"/>
          <w:szCs w:val="18"/>
          <w:lang w:val="ru-RU"/>
        </w:rPr>
        <w:t>செலுத்துங்கள்</w:t>
      </w:r>
      <w:r w:rsidRPr="00130167">
        <w:rPr>
          <w:noProof/>
          <w:color w:val="0000FF"/>
          <w:szCs w:val="18"/>
        </w:rPr>
        <w:t>' (</w:t>
      </w:r>
      <w:r w:rsidRPr="00C22215">
        <w:rPr>
          <w:noProof/>
          <w:color w:val="0000FF"/>
          <w:szCs w:val="18"/>
          <w:lang w:val="ru-RU"/>
        </w:rPr>
        <w:t>அதே</w:t>
      </w:r>
      <w:r w:rsidRPr="00130167">
        <w:rPr>
          <w:noProof/>
          <w:color w:val="0000FF"/>
          <w:szCs w:val="18"/>
        </w:rPr>
        <w:t xml:space="preserve">, </w:t>
      </w:r>
      <w:r>
        <w:rPr>
          <w:noProof/>
          <w:color w:val="0000FF"/>
          <w:szCs w:val="18"/>
        </w:rPr>
        <w:t>III</w:t>
      </w:r>
      <w:r w:rsidRPr="00130167">
        <w:rPr>
          <w:noProof/>
          <w:color w:val="0000FF"/>
          <w:szCs w:val="18"/>
        </w:rPr>
        <w:t xml:space="preserve">, 192); </w:t>
      </w:r>
      <w:r w:rsidRPr="00C22215">
        <w:rPr>
          <w:i/>
          <w:iCs/>
          <w:noProof/>
          <w:color w:val="0000FF"/>
          <w:szCs w:val="18"/>
          <w:lang w:val="ru-RU"/>
        </w:rPr>
        <w:t>யோவான்</w:t>
      </w:r>
      <w:r w:rsidRPr="00130167">
        <w:rPr>
          <w:i/>
          <w:iCs/>
          <w:noProof/>
          <w:color w:val="0000FF"/>
          <w:szCs w:val="18"/>
        </w:rPr>
        <w:t xml:space="preserve"> </w:t>
      </w:r>
      <w:r w:rsidRPr="00C22215">
        <w:rPr>
          <w:i/>
          <w:iCs/>
          <w:noProof/>
          <w:color w:val="0000FF"/>
          <w:szCs w:val="18"/>
          <w:lang w:val="ru-RU"/>
        </w:rPr>
        <w:t>கிரைசோஸ்டோம்</w:t>
      </w:r>
      <w:r w:rsidRPr="00130167">
        <w:rPr>
          <w:iCs/>
          <w:noProof/>
          <w:color w:val="0000FF"/>
          <w:szCs w:val="18"/>
        </w:rPr>
        <w:t>: '</w:t>
      </w:r>
      <w:r>
        <w:rPr>
          <w:noProof/>
          <w:color w:val="0000FF"/>
          <w:szCs w:val="18"/>
        </w:rPr>
        <w:t xml:space="preserve">'நானும் </w:t>
      </w:r>
      <w:r>
        <w:rPr>
          <w:noProof/>
          <w:color w:val="0000FF"/>
          <w:szCs w:val="18"/>
          <w:lang w:val="el-GR"/>
        </w:rPr>
        <w:t>பிதாவும்</w:t>
      </w:r>
      <w:r w:rsidRPr="00130167">
        <w:rPr>
          <w:noProof/>
          <w:color w:val="0000FF"/>
          <w:szCs w:val="18"/>
        </w:rPr>
        <w:t xml:space="preserve"> </w:t>
      </w:r>
      <w:r>
        <w:rPr>
          <w:noProof/>
          <w:color w:val="0000FF"/>
          <w:szCs w:val="18"/>
          <w:lang w:val="el-GR"/>
        </w:rPr>
        <w:t>ஒன்றாயிருக்கிறோம்</w:t>
      </w:r>
      <w:r w:rsidRPr="00130167">
        <w:rPr>
          <w:noProof/>
          <w:color w:val="0000FF"/>
          <w:szCs w:val="18"/>
        </w:rPr>
        <w:t xml:space="preserve">'; </w:t>
      </w:r>
      <w:r>
        <w:rPr>
          <w:noProof/>
          <w:color w:val="0000FF"/>
          <w:szCs w:val="18"/>
          <w:lang w:val="el-GR"/>
        </w:rPr>
        <w:t>இங்கு</w:t>
      </w:r>
      <w:r w:rsidRPr="00130167">
        <w:rPr>
          <w:noProof/>
          <w:color w:val="0000FF"/>
          <w:szCs w:val="18"/>
        </w:rPr>
        <w:t xml:space="preserve"> </w:t>
      </w:r>
      <w:r>
        <w:rPr>
          <w:noProof/>
          <w:color w:val="0000FF"/>
          <w:szCs w:val="18"/>
          <w:lang w:val="el-GR"/>
        </w:rPr>
        <w:t>அவர்</w:t>
      </w:r>
      <w:r w:rsidRPr="00130167">
        <w:rPr>
          <w:noProof/>
          <w:color w:val="0000FF"/>
          <w:szCs w:val="18"/>
        </w:rPr>
        <w:t xml:space="preserve"> </w:t>
      </w:r>
      <w:r>
        <w:rPr>
          <w:noProof/>
          <w:color w:val="0000FF"/>
          <w:szCs w:val="18"/>
          <w:lang w:val="el-GR"/>
        </w:rPr>
        <w:t>அதிகாரத்தின்</w:t>
      </w:r>
      <w:r w:rsidRPr="00130167">
        <w:rPr>
          <w:noProof/>
          <w:color w:val="0000FF"/>
          <w:szCs w:val="18"/>
        </w:rPr>
        <w:t xml:space="preserve"> </w:t>
      </w:r>
      <w:r>
        <w:rPr>
          <w:noProof/>
          <w:color w:val="0000FF"/>
          <w:szCs w:val="18"/>
          <w:lang w:val="el-GR"/>
        </w:rPr>
        <w:t>அடிப்படையில்</w:t>
      </w:r>
      <w:r w:rsidRPr="00130167">
        <w:rPr>
          <w:noProof/>
          <w:color w:val="0000FF"/>
          <w:szCs w:val="18"/>
        </w:rPr>
        <w:t xml:space="preserve"> </w:t>
      </w:r>
      <w:r>
        <w:rPr>
          <w:noProof/>
          <w:color w:val="0000FF"/>
          <w:szCs w:val="18"/>
          <w:lang w:val="el-GR"/>
        </w:rPr>
        <w:t>பேசுகிறார்</w:t>
      </w:r>
      <w:r>
        <w:rPr>
          <w:noProof/>
          <w:color w:val="0000FF"/>
          <w:szCs w:val="18"/>
        </w:rPr>
        <w:t xml:space="preserve">, ஏனெனில் </w:t>
      </w:r>
      <w:r>
        <w:rPr>
          <w:noProof/>
          <w:color w:val="0000FF"/>
          <w:szCs w:val="18"/>
          <w:lang w:val="el-GR"/>
        </w:rPr>
        <w:t>முழு</w:t>
      </w:r>
      <w:r w:rsidRPr="00130167">
        <w:rPr>
          <w:noProof/>
          <w:color w:val="0000FF"/>
          <w:szCs w:val="18"/>
        </w:rPr>
        <w:t xml:space="preserve"> </w:t>
      </w:r>
      <w:r>
        <w:rPr>
          <w:noProof/>
          <w:color w:val="0000FF"/>
          <w:szCs w:val="18"/>
          <w:lang w:val="el-GR"/>
        </w:rPr>
        <w:t>உரையாடலும்</w:t>
      </w:r>
      <w:r w:rsidRPr="00130167">
        <w:rPr>
          <w:noProof/>
          <w:color w:val="0000FF"/>
          <w:szCs w:val="18"/>
        </w:rPr>
        <w:t xml:space="preserve"> </w:t>
      </w:r>
      <w:r>
        <w:rPr>
          <w:noProof/>
          <w:color w:val="0000FF"/>
          <w:szCs w:val="18"/>
          <w:lang w:val="el-GR"/>
        </w:rPr>
        <w:t>இதே</w:t>
      </w:r>
      <w:r w:rsidRPr="00130167">
        <w:rPr>
          <w:noProof/>
          <w:color w:val="0000FF"/>
          <w:szCs w:val="18"/>
        </w:rPr>
        <w:t xml:space="preserve"> </w:t>
      </w:r>
      <w:r>
        <w:rPr>
          <w:noProof/>
          <w:color w:val="0000FF"/>
          <w:szCs w:val="18"/>
          <w:lang w:val="el-GR"/>
        </w:rPr>
        <w:t>விஷயத்தைப்</w:t>
      </w:r>
      <w:r w:rsidRPr="00130167">
        <w:rPr>
          <w:noProof/>
          <w:color w:val="0000FF"/>
          <w:szCs w:val="18"/>
        </w:rPr>
        <w:t xml:space="preserve"> </w:t>
      </w:r>
      <w:r>
        <w:rPr>
          <w:noProof/>
          <w:color w:val="0000FF"/>
          <w:szCs w:val="18"/>
          <w:lang w:val="el-GR"/>
        </w:rPr>
        <w:t>பற்றியே</w:t>
      </w:r>
      <w:r w:rsidRPr="00130167">
        <w:rPr>
          <w:noProof/>
          <w:color w:val="0000FF"/>
          <w:szCs w:val="18"/>
        </w:rPr>
        <w:t xml:space="preserve"> </w:t>
      </w:r>
      <w:r>
        <w:rPr>
          <w:noProof/>
          <w:color w:val="0000FF"/>
          <w:szCs w:val="18"/>
          <w:lang w:val="el-GR"/>
        </w:rPr>
        <w:t>இருந்தது</w:t>
      </w:r>
      <w:r w:rsidRPr="00130167">
        <w:rPr>
          <w:noProof/>
          <w:color w:val="0000FF"/>
          <w:szCs w:val="18"/>
        </w:rPr>
        <w:t xml:space="preserve">. </w:t>
      </w:r>
      <w:r>
        <w:rPr>
          <w:noProof/>
          <w:color w:val="0000FF"/>
          <w:szCs w:val="18"/>
        </w:rPr>
        <w:t>ஆகையால்</w:t>
      </w:r>
      <w:r w:rsidRPr="00130167">
        <w:rPr>
          <w:noProof/>
          <w:color w:val="0000FF"/>
          <w:szCs w:val="18"/>
        </w:rPr>
        <w:t xml:space="preserve">, </w:t>
      </w:r>
      <w:r>
        <w:rPr>
          <w:noProof/>
          <w:color w:val="0000FF"/>
          <w:szCs w:val="18"/>
          <w:lang w:val="el-GR"/>
        </w:rPr>
        <w:t>அதிகாரம்</w:t>
      </w:r>
      <w:r w:rsidRPr="00130167">
        <w:rPr>
          <w:noProof/>
          <w:color w:val="0000FF"/>
          <w:szCs w:val="18"/>
        </w:rPr>
        <w:t xml:space="preserve"> </w:t>
      </w:r>
      <w:r>
        <w:rPr>
          <w:noProof/>
          <w:color w:val="0000FF"/>
          <w:szCs w:val="18"/>
          <w:lang w:val="el-GR"/>
        </w:rPr>
        <w:t>ஒன்றாக</w:t>
      </w:r>
      <w:r>
        <w:rPr>
          <w:noProof/>
          <w:color w:val="0000FF"/>
          <w:szCs w:val="18"/>
        </w:rPr>
        <w:t xml:space="preserve"> இருந்தால்</w:t>
      </w:r>
      <w:r w:rsidRPr="00130167">
        <w:rPr>
          <w:noProof/>
          <w:color w:val="0000FF"/>
          <w:szCs w:val="18"/>
        </w:rPr>
        <w:t xml:space="preserve">, </w:t>
      </w:r>
      <w:r>
        <w:rPr>
          <w:noProof/>
          <w:color w:val="0000FF"/>
          <w:szCs w:val="18"/>
          <w:lang w:val="el-GR"/>
        </w:rPr>
        <w:t>சாரமும்</w:t>
      </w:r>
      <w:r>
        <w:rPr>
          <w:noProof/>
          <w:color w:val="0000FF"/>
          <w:szCs w:val="18"/>
        </w:rPr>
        <w:t xml:space="preserve"> ஒன்றாகவே</w:t>
      </w:r>
      <w:r w:rsidRPr="00130167">
        <w:rPr>
          <w:noProof/>
          <w:color w:val="0000FF"/>
          <w:szCs w:val="18"/>
        </w:rPr>
        <w:t xml:space="preserve"> </w:t>
      </w:r>
      <w:r>
        <w:rPr>
          <w:noProof/>
          <w:color w:val="0000FF"/>
          <w:szCs w:val="18"/>
          <w:lang w:val="el-GR"/>
        </w:rPr>
        <w:t>இருக்கும்</w:t>
      </w:r>
      <w:r w:rsidRPr="00130167">
        <w:rPr>
          <w:noProof/>
          <w:color w:val="0000FF"/>
          <w:szCs w:val="18"/>
        </w:rPr>
        <w:t xml:space="preserve"> </w:t>
      </w:r>
      <w:r>
        <w:rPr>
          <w:noProof/>
          <w:color w:val="0000FF"/>
          <w:szCs w:val="18"/>
          <w:lang w:val="el-GR"/>
        </w:rPr>
        <w:t>என்பது</w:t>
      </w:r>
      <w:r w:rsidRPr="00130167">
        <w:rPr>
          <w:noProof/>
          <w:color w:val="0000FF"/>
          <w:szCs w:val="18"/>
        </w:rPr>
        <w:t xml:space="preserve"> </w:t>
      </w:r>
      <w:r>
        <w:rPr>
          <w:noProof/>
          <w:color w:val="0000FF"/>
          <w:szCs w:val="18"/>
          <w:lang w:val="el-GR"/>
        </w:rPr>
        <w:t>தெளிவாகிறது</w:t>
      </w:r>
      <w:r>
        <w:rPr>
          <w:noProof/>
          <w:color w:val="0000FF"/>
          <w:szCs w:val="18"/>
        </w:rPr>
        <w:t>' (இயோவான்</w:t>
      </w:r>
      <w:r w:rsidRPr="00130167">
        <w:rPr>
          <w:noProof/>
          <w:color w:val="0000FF"/>
          <w:szCs w:val="18"/>
        </w:rPr>
        <w:t xml:space="preserve">. </w:t>
      </w:r>
      <w:r>
        <w:rPr>
          <w:noProof/>
          <w:color w:val="0000FF"/>
          <w:szCs w:val="18"/>
        </w:rPr>
        <w:t>ஹோம்</w:t>
      </w:r>
      <w:r w:rsidRPr="00130167">
        <w:rPr>
          <w:noProof/>
          <w:color w:val="0000FF"/>
          <w:szCs w:val="18"/>
        </w:rPr>
        <w:t xml:space="preserve">. 61, </w:t>
      </w:r>
      <w:r>
        <w:rPr>
          <w:noProof/>
          <w:color w:val="0000FF"/>
          <w:szCs w:val="18"/>
        </w:rPr>
        <w:t>ப</w:t>
      </w:r>
      <w:r w:rsidRPr="00130167">
        <w:rPr>
          <w:noProof/>
          <w:color w:val="0000FF"/>
          <w:szCs w:val="18"/>
        </w:rPr>
        <w:t xml:space="preserve">. 812, </w:t>
      </w:r>
      <w:r>
        <w:rPr>
          <w:noProof/>
          <w:color w:val="0000FF"/>
          <w:szCs w:val="18"/>
        </w:rPr>
        <w:t>சவில்</w:t>
      </w:r>
      <w:r w:rsidRPr="00130167">
        <w:rPr>
          <w:noProof/>
          <w:color w:val="0000FF"/>
          <w:szCs w:val="18"/>
        </w:rPr>
        <w:t xml:space="preserve"> </w:t>
      </w:r>
      <w:r w:rsidRPr="00C22215">
        <w:rPr>
          <w:noProof/>
          <w:color w:val="0000FF"/>
          <w:szCs w:val="18"/>
          <w:lang w:val="ru-RU"/>
        </w:rPr>
        <w:t>பதிப்பு</w:t>
      </w:r>
      <w:r w:rsidRPr="00130167">
        <w:rPr>
          <w:noProof/>
          <w:color w:val="0000FF"/>
          <w:szCs w:val="18"/>
        </w:rPr>
        <w:t xml:space="preserve">.); </w:t>
      </w:r>
      <w:r w:rsidRPr="00C22215">
        <w:rPr>
          <w:i/>
          <w:iCs/>
          <w:noProof/>
          <w:color w:val="0000FF"/>
          <w:szCs w:val="18"/>
          <w:lang w:val="ru-RU"/>
        </w:rPr>
        <w:t>அலெக்சாந்திரியாவின்</w:t>
      </w:r>
      <w:r w:rsidRPr="00130167">
        <w:rPr>
          <w:i/>
          <w:iCs/>
          <w:noProof/>
          <w:color w:val="0000FF"/>
          <w:szCs w:val="18"/>
        </w:rPr>
        <w:t xml:space="preserve"> </w:t>
      </w:r>
      <w:r w:rsidRPr="00C22215">
        <w:rPr>
          <w:i/>
          <w:iCs/>
          <w:noProof/>
          <w:color w:val="0000FF"/>
          <w:szCs w:val="18"/>
          <w:lang w:val="ru-RU"/>
        </w:rPr>
        <w:t>சிரில்</w:t>
      </w:r>
      <w:r w:rsidRPr="00130167">
        <w:rPr>
          <w:i/>
          <w:iCs/>
          <w:noProof/>
          <w:color w:val="0000FF"/>
          <w:szCs w:val="18"/>
        </w:rPr>
        <w:t xml:space="preserve"> </w:t>
      </w:r>
      <w:r w:rsidRPr="00130167">
        <w:rPr>
          <w:noProof/>
          <w:color w:val="0000FF"/>
          <w:szCs w:val="18"/>
        </w:rPr>
        <w:t>(</w:t>
      </w:r>
      <w:r>
        <w:rPr>
          <w:noProof/>
          <w:color w:val="0000FF"/>
          <w:szCs w:val="18"/>
        </w:rPr>
        <w:t>தெசாருஸ்</w:t>
      </w:r>
      <w:r w:rsidRPr="00130167">
        <w:rPr>
          <w:noProof/>
          <w:color w:val="0000FF"/>
          <w:szCs w:val="18"/>
        </w:rPr>
        <w:t xml:space="preserve">, </w:t>
      </w:r>
      <w:r w:rsidRPr="00C22215">
        <w:rPr>
          <w:noProof/>
          <w:color w:val="0000FF"/>
          <w:szCs w:val="18"/>
          <w:lang w:val="ru-RU"/>
        </w:rPr>
        <w:t>புத்தகம்</w:t>
      </w:r>
      <w:r w:rsidRPr="00130167">
        <w:rPr>
          <w:noProof/>
          <w:color w:val="0000FF"/>
          <w:szCs w:val="18"/>
        </w:rPr>
        <w:t xml:space="preserve"> </w:t>
      </w:r>
      <w:r>
        <w:rPr>
          <w:noProof/>
          <w:color w:val="0000FF"/>
          <w:szCs w:val="18"/>
        </w:rPr>
        <w:t>XII</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i/>
          <w:iCs/>
          <w:noProof/>
          <w:color w:val="0000FF"/>
          <w:szCs w:val="18"/>
          <w:lang w:val="ru-RU"/>
        </w:rPr>
        <w:t>பேறுபெற்ற</w:t>
      </w:r>
      <w:r w:rsidRPr="00130167">
        <w:rPr>
          <w:i/>
          <w:iCs/>
          <w:noProof/>
          <w:color w:val="0000FF"/>
          <w:szCs w:val="18"/>
        </w:rPr>
        <w:t xml:space="preserve"> </w:t>
      </w:r>
      <w:r w:rsidRPr="00C22215">
        <w:rPr>
          <w:i/>
          <w:iCs/>
          <w:noProof/>
          <w:color w:val="0000FF"/>
          <w:szCs w:val="18"/>
          <w:lang w:val="ru-RU"/>
        </w:rPr>
        <w:t>அகஸ்டின்</w:t>
      </w:r>
      <w:r w:rsidRPr="00130167">
        <w:rPr>
          <w:i/>
          <w:iCs/>
          <w:noProof/>
          <w:color w:val="0000FF"/>
          <w:szCs w:val="18"/>
        </w:rPr>
        <w:t xml:space="preserve"> </w:t>
      </w:r>
      <w:r w:rsidRPr="00130167">
        <w:rPr>
          <w:noProof/>
          <w:color w:val="0000FF"/>
          <w:szCs w:val="18"/>
        </w:rPr>
        <w:t>(</w:t>
      </w:r>
      <w:r>
        <w:rPr>
          <w:noProof/>
          <w:color w:val="0000FF"/>
          <w:szCs w:val="18"/>
        </w:rPr>
        <w:t xml:space="preserve">யோவான் மீதான </w:t>
      </w:r>
      <w:r w:rsidRPr="00C22215">
        <w:rPr>
          <w:noProof/>
          <w:color w:val="0000FF"/>
          <w:szCs w:val="18"/>
          <w:lang w:val="ru-RU"/>
        </w:rPr>
        <w:t>трактат</w:t>
      </w:r>
      <w:r w:rsidRPr="00130167">
        <w:rPr>
          <w:noProof/>
          <w:color w:val="0000FF"/>
          <w:szCs w:val="18"/>
        </w:rPr>
        <w:t xml:space="preserve"> </w:t>
      </w:r>
      <w:r>
        <w:rPr>
          <w:noProof/>
          <w:color w:val="0000FF"/>
          <w:szCs w:val="18"/>
        </w:rPr>
        <w:t>XLVIII</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இந்தப்</w:t>
      </w:r>
      <w:r w:rsidRPr="00130167">
        <w:rPr>
          <w:noProof/>
          <w:color w:val="0000FF"/>
          <w:szCs w:val="18"/>
        </w:rPr>
        <w:t xml:space="preserve"> </w:t>
      </w:r>
      <w:r w:rsidRPr="00C22215">
        <w:rPr>
          <w:noProof/>
          <w:color w:val="0000FF"/>
          <w:szCs w:val="18"/>
          <w:lang w:val="ru-RU"/>
        </w:rPr>
        <w:t>பகுதி</w:t>
      </w:r>
      <w:r w:rsidRPr="00130167">
        <w:rPr>
          <w:noProof/>
          <w:color w:val="0000FF"/>
          <w:szCs w:val="18"/>
        </w:rPr>
        <w:t xml:space="preserve"> </w:t>
      </w:r>
      <w:r w:rsidRPr="00C22215">
        <w:rPr>
          <w:noProof/>
          <w:color w:val="0000FF"/>
          <w:szCs w:val="18"/>
          <w:lang w:val="ru-RU"/>
        </w:rPr>
        <w:t>இயேசு</w:t>
      </w:r>
      <w:r w:rsidRPr="00130167">
        <w:rPr>
          <w:noProof/>
          <w:color w:val="0000FF"/>
          <w:szCs w:val="18"/>
        </w:rPr>
        <w:t xml:space="preserve"> </w:t>
      </w:r>
      <w:r w:rsidRPr="00C22215">
        <w:rPr>
          <w:noProof/>
          <w:color w:val="0000FF"/>
          <w:szCs w:val="18"/>
          <w:lang w:val="ru-RU"/>
        </w:rPr>
        <w:t>கிறிஸ்துவுக்கும்</w:t>
      </w:r>
      <w:r w:rsidRPr="00130167">
        <w:rPr>
          <w:noProof/>
          <w:color w:val="0000FF"/>
          <w:szCs w:val="18"/>
        </w:rPr>
        <w:t xml:space="preserve"> </w:t>
      </w:r>
      <w:r w:rsidRPr="00C22215">
        <w:rPr>
          <w:noProof/>
          <w:color w:val="0000FF"/>
          <w:szCs w:val="18"/>
          <w:lang w:val="ru-RU"/>
        </w:rPr>
        <w:t>பிதாவாகிய</w:t>
      </w:r>
      <w:r w:rsidRPr="00130167">
        <w:rPr>
          <w:noProof/>
          <w:color w:val="0000FF"/>
          <w:szCs w:val="18"/>
        </w:rPr>
        <w:t xml:space="preserve"> </w:t>
      </w:r>
      <w:r w:rsidRPr="00C22215">
        <w:rPr>
          <w:noProof/>
          <w:color w:val="0000FF"/>
          <w:szCs w:val="18"/>
          <w:lang w:val="ru-RU"/>
        </w:rPr>
        <w:t>கடவுளுக்கும்</w:t>
      </w:r>
      <w:r w:rsidRPr="00130167">
        <w:rPr>
          <w:noProof/>
          <w:color w:val="0000FF"/>
          <w:szCs w:val="18"/>
        </w:rPr>
        <w:t xml:space="preserve"> </w:t>
      </w:r>
      <w:r w:rsidRPr="00C22215">
        <w:rPr>
          <w:noProof/>
          <w:color w:val="0000FF"/>
          <w:szCs w:val="18"/>
          <w:lang w:val="ru-RU"/>
        </w:rPr>
        <w:t>இடையிலான</w:t>
      </w:r>
      <w:r w:rsidRPr="00130167">
        <w:rPr>
          <w:noProof/>
          <w:color w:val="0000FF"/>
          <w:szCs w:val="18"/>
        </w:rPr>
        <w:t xml:space="preserve"> </w:t>
      </w:r>
      <w:r w:rsidRPr="00C22215">
        <w:rPr>
          <w:noProof/>
          <w:color w:val="0000FF"/>
          <w:szCs w:val="18"/>
          <w:lang w:val="ru-RU"/>
        </w:rPr>
        <w:t>ஒழுக்கரீதியான</w:t>
      </w:r>
      <w:r w:rsidRPr="00130167">
        <w:rPr>
          <w:noProof/>
          <w:color w:val="0000FF"/>
          <w:szCs w:val="18"/>
        </w:rPr>
        <w:t xml:space="preserve"> </w:t>
      </w:r>
      <w:r w:rsidRPr="00C22215">
        <w:rPr>
          <w:noProof/>
          <w:color w:val="0000FF"/>
          <w:szCs w:val="18"/>
          <w:lang w:val="ru-RU"/>
        </w:rPr>
        <w:t>ஐக்கியத்தை</w:t>
      </w:r>
      <w:r w:rsidRPr="00130167">
        <w:rPr>
          <w:noProof/>
          <w:color w:val="0000FF"/>
          <w:szCs w:val="18"/>
        </w:rPr>
        <w:t xml:space="preserve"> </w:t>
      </w:r>
      <w:r w:rsidRPr="00C22215">
        <w:rPr>
          <w:noProof/>
          <w:color w:val="0000FF"/>
          <w:szCs w:val="18"/>
          <w:lang w:val="ru-RU"/>
        </w:rPr>
        <w:t>மட்டுமே</w:t>
      </w:r>
      <w:r w:rsidRPr="00130167">
        <w:rPr>
          <w:noProof/>
          <w:color w:val="0000FF"/>
          <w:szCs w:val="18"/>
        </w:rPr>
        <w:t xml:space="preserve"> </w:t>
      </w:r>
      <w:r w:rsidRPr="00C22215">
        <w:rPr>
          <w:noProof/>
          <w:color w:val="0000FF"/>
          <w:szCs w:val="18"/>
          <w:lang w:val="ru-RU"/>
        </w:rPr>
        <w:t>குறிக்கிறது</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அரியன்</w:t>
      </w:r>
      <w:r w:rsidRPr="00130167">
        <w:rPr>
          <w:noProof/>
          <w:color w:val="0000FF"/>
          <w:szCs w:val="18"/>
        </w:rPr>
        <w:t xml:space="preserve"> </w:t>
      </w:r>
      <w:r w:rsidRPr="00C22215">
        <w:rPr>
          <w:noProof/>
          <w:color w:val="0000FF"/>
          <w:szCs w:val="18"/>
          <w:lang w:val="ru-RU"/>
        </w:rPr>
        <w:t>பொய்த்தேவத்தை</w:t>
      </w:r>
      <w:r w:rsidRPr="00130167">
        <w:rPr>
          <w:noProof/>
          <w:color w:val="0000FF"/>
          <w:szCs w:val="18"/>
        </w:rPr>
        <w:t xml:space="preserve"> </w:t>
      </w:r>
      <w:r w:rsidRPr="00C22215">
        <w:rPr>
          <w:noProof/>
          <w:color w:val="0000FF"/>
          <w:szCs w:val="18"/>
          <w:lang w:val="ru-RU"/>
        </w:rPr>
        <w:t>முழுமையாக</w:t>
      </w:r>
      <w:r w:rsidRPr="00130167">
        <w:rPr>
          <w:noProof/>
          <w:color w:val="0000FF"/>
          <w:szCs w:val="18"/>
        </w:rPr>
        <w:t xml:space="preserve"> </w:t>
      </w:r>
      <w:r w:rsidRPr="00C22215">
        <w:rPr>
          <w:noProof/>
          <w:color w:val="0000FF"/>
          <w:szCs w:val="18"/>
          <w:lang w:val="ru-RU"/>
        </w:rPr>
        <w:t>மறுக்கின்றனர்</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ஐக்கியத்தில்</w:t>
      </w:r>
      <w:r w:rsidRPr="00130167">
        <w:rPr>
          <w:noProof/>
          <w:color w:val="0000FF"/>
          <w:szCs w:val="18"/>
        </w:rPr>
        <w:t xml:space="preserve"> </w:t>
      </w:r>
      <w:r w:rsidRPr="00C22215">
        <w:rPr>
          <w:noProof/>
          <w:color w:val="0000FF"/>
          <w:szCs w:val="18"/>
          <w:lang w:val="ru-RU"/>
        </w:rPr>
        <w:t>படைக்கப்பட்டவர்களும்</w:t>
      </w:r>
      <w:r w:rsidRPr="00130167">
        <w:rPr>
          <w:noProof/>
          <w:color w:val="0000FF"/>
          <w:szCs w:val="18"/>
        </w:rPr>
        <w:t xml:space="preserve"> </w:t>
      </w:r>
      <w:r w:rsidRPr="00C22215">
        <w:rPr>
          <w:noProof/>
          <w:color w:val="0000FF"/>
          <w:szCs w:val="18"/>
          <w:lang w:val="ru-RU"/>
        </w:rPr>
        <w:t>அவருடன்</w:t>
      </w:r>
      <w:r w:rsidRPr="00130167">
        <w:rPr>
          <w:noProof/>
          <w:color w:val="0000FF"/>
          <w:szCs w:val="18"/>
        </w:rPr>
        <w:t xml:space="preserve"> </w:t>
      </w:r>
      <w:r w:rsidRPr="00C22215">
        <w:rPr>
          <w:noProof/>
          <w:color w:val="0000FF"/>
          <w:szCs w:val="18"/>
          <w:lang w:val="ru-RU"/>
        </w:rPr>
        <w:t>பங்குபெற</w:t>
      </w:r>
      <w:r w:rsidRPr="00130167">
        <w:rPr>
          <w:noProof/>
          <w:color w:val="0000FF"/>
          <w:szCs w:val="18"/>
        </w:rPr>
        <w:t xml:space="preserve"> </w:t>
      </w:r>
      <w:r w:rsidRPr="00C22215">
        <w:rPr>
          <w:noProof/>
          <w:color w:val="0000FF"/>
          <w:szCs w:val="18"/>
          <w:lang w:val="ru-RU"/>
        </w:rPr>
        <w:t>முடியும்</w:t>
      </w:r>
      <w:r w:rsidRPr="00130167">
        <w:rPr>
          <w:noProof/>
          <w:color w:val="0000FF"/>
          <w:szCs w:val="18"/>
        </w:rPr>
        <w:t>.</w:t>
      </w:r>
    </w:p>
  </w:footnote>
  <w:footnote w:id="482">
    <w:p w14:paraId="4F2DB79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8"/>
          <w:lang w:val="ru-RU"/>
        </w:rPr>
        <w:t>பேசில்</w:t>
      </w:r>
      <w:r w:rsidRPr="00130167">
        <w:rPr>
          <w:i/>
          <w:iCs/>
          <w:noProof/>
          <w:color w:val="0000FF"/>
          <w:szCs w:val="18"/>
        </w:rPr>
        <w:t xml:space="preserve"> </w:t>
      </w:r>
      <w:r w:rsidRPr="00C22215">
        <w:rPr>
          <w:i/>
          <w:iCs/>
          <w:noProof/>
          <w:color w:val="0000FF"/>
          <w:szCs w:val="18"/>
          <w:lang w:val="ru-RU"/>
        </w:rPr>
        <w:t>மகான்</w:t>
      </w:r>
      <w:r w:rsidRPr="00130167">
        <w:rPr>
          <w:i/>
          <w:iCs/>
          <w:noProof/>
          <w:color w:val="0000FF"/>
          <w:szCs w:val="18"/>
        </w:rPr>
        <w:t xml:space="preserve">, </w:t>
      </w:r>
      <w:r w:rsidRPr="00C22215">
        <w:rPr>
          <w:noProof/>
          <w:color w:val="0000FF"/>
          <w:szCs w:val="18"/>
          <w:lang w:val="ru-RU"/>
        </w:rPr>
        <w:t>யூனோமியஸுக்கு</w:t>
      </w:r>
      <w:r w:rsidRPr="00130167">
        <w:rPr>
          <w:noProof/>
          <w:color w:val="0000FF"/>
          <w:szCs w:val="18"/>
        </w:rPr>
        <w:t xml:space="preserve"> </w:t>
      </w:r>
      <w:r w:rsidRPr="00C22215">
        <w:rPr>
          <w:noProof/>
          <w:color w:val="0000FF"/>
          <w:szCs w:val="18"/>
          <w:lang w:val="ru-RU"/>
        </w:rPr>
        <w:t>எதிரான</w:t>
      </w:r>
      <w:r w:rsidRPr="00130167">
        <w:rPr>
          <w:noProof/>
          <w:color w:val="0000FF"/>
          <w:szCs w:val="18"/>
        </w:rPr>
        <w:t xml:space="preserve"> </w:t>
      </w:r>
      <w:r w:rsidRPr="00C22215">
        <w:rPr>
          <w:noProof/>
          <w:color w:val="0000FF"/>
          <w:szCs w:val="18"/>
          <w:lang w:val="ru-RU"/>
        </w:rPr>
        <w:t>நூல்</w:t>
      </w:r>
      <w:r w:rsidRPr="00130167">
        <w:rPr>
          <w:noProof/>
          <w:color w:val="0000FF"/>
          <w:szCs w:val="18"/>
        </w:rPr>
        <w:t xml:space="preserve">, </w:t>
      </w:r>
      <w:r>
        <w:rPr>
          <w:noProof/>
          <w:color w:val="0000FF"/>
          <w:szCs w:val="18"/>
        </w:rPr>
        <w:t>பகுதி V</w:t>
      </w:r>
      <w:r w:rsidRPr="00130167">
        <w:rPr>
          <w:noProof/>
          <w:color w:val="0000FF"/>
          <w:szCs w:val="18"/>
        </w:rPr>
        <w:t>,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Pr>
          <w:noProof/>
          <w:color w:val="0000FF"/>
          <w:szCs w:val="18"/>
        </w:rPr>
        <w:t>VII</w:t>
      </w:r>
      <w:r w:rsidRPr="00130167">
        <w:rPr>
          <w:noProof/>
          <w:color w:val="0000FF"/>
          <w:szCs w:val="18"/>
        </w:rPr>
        <w:t xml:space="preserve">, </w:t>
      </w:r>
      <w:r w:rsidRPr="00C22215">
        <w:rPr>
          <w:noProof/>
          <w:color w:val="0000FF"/>
          <w:szCs w:val="18"/>
          <w:lang w:val="ru-RU"/>
        </w:rPr>
        <w:t>பக்</w:t>
      </w:r>
      <w:r w:rsidRPr="00130167">
        <w:rPr>
          <w:noProof/>
          <w:color w:val="0000FF"/>
          <w:szCs w:val="18"/>
        </w:rPr>
        <w:t xml:space="preserve">. 187–188; </w:t>
      </w:r>
      <w:r>
        <w:rPr>
          <w:i/>
          <w:iCs/>
          <w:noProof/>
          <w:color w:val="0000FF"/>
          <w:szCs w:val="18"/>
        </w:rPr>
        <w:t>அம்ப்ரோஸ்</w:t>
      </w:r>
      <w:r w:rsidRPr="00130167">
        <w:rPr>
          <w:i/>
          <w:iCs/>
          <w:noProof/>
          <w:color w:val="0000FF"/>
          <w:szCs w:val="18"/>
        </w:rPr>
        <w:t xml:space="preserve">, </w:t>
      </w:r>
      <w:r>
        <w:rPr>
          <w:noProof/>
          <w:color w:val="0000FF"/>
          <w:szCs w:val="18"/>
        </w:rPr>
        <w:t>*தே ஸ்பிரிட்டு எஸ்</w:t>
      </w:r>
      <w:r w:rsidRPr="00130167">
        <w:rPr>
          <w:noProof/>
          <w:color w:val="0000FF"/>
          <w:szCs w:val="18"/>
        </w:rPr>
        <w:t xml:space="preserve">.*, </w:t>
      </w:r>
      <w:r w:rsidRPr="00C22215">
        <w:rPr>
          <w:noProof/>
          <w:color w:val="0000FF"/>
          <w:szCs w:val="18"/>
          <w:lang w:val="ru-RU"/>
        </w:rPr>
        <w:t>பகுதி</w:t>
      </w:r>
      <w:r w:rsidRPr="00130167">
        <w:rPr>
          <w:noProof/>
          <w:color w:val="0000FF"/>
          <w:szCs w:val="18"/>
        </w:rPr>
        <w:t xml:space="preserve"> </w:t>
      </w:r>
      <w:r>
        <w:rPr>
          <w:noProof/>
          <w:color w:val="0000FF"/>
          <w:szCs w:val="18"/>
        </w:rPr>
        <w:t>II</w:t>
      </w:r>
      <w:r w:rsidRPr="00130167">
        <w:rPr>
          <w:noProof/>
          <w:color w:val="0000FF"/>
          <w:szCs w:val="18"/>
        </w:rPr>
        <w:t xml:space="preserve">, </w:t>
      </w:r>
      <w:r w:rsidRPr="00C22215">
        <w:rPr>
          <w:noProof/>
          <w:color w:val="0000FF"/>
          <w:szCs w:val="18"/>
          <w:lang w:val="ru-RU"/>
        </w:rPr>
        <w:t>அதிகாரம்</w:t>
      </w:r>
      <w:r w:rsidRPr="00130167">
        <w:rPr>
          <w:noProof/>
          <w:color w:val="0000FF"/>
          <w:szCs w:val="18"/>
        </w:rPr>
        <w:t xml:space="preserve"> 13.</w:t>
      </w:r>
    </w:p>
  </w:footnote>
  <w:footnote w:id="483">
    <w:p w14:paraId="27EA20C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i/>
          <w:iCs/>
          <w:noProof/>
          <w:color w:val="0000FF"/>
          <w:szCs w:val="19"/>
          <w:lang w:val="ru-RU"/>
        </w:rPr>
        <w:t>மகான்</w:t>
      </w:r>
      <w:r w:rsidRPr="00130167">
        <w:rPr>
          <w:noProof/>
          <w:color w:val="0000FF"/>
          <w:szCs w:val="19"/>
        </w:rPr>
        <w:t xml:space="preserve"> </w:t>
      </w:r>
      <w:r w:rsidRPr="00D33AA6">
        <w:rPr>
          <w:noProof/>
          <w:color w:val="0000FF"/>
          <w:szCs w:val="19"/>
          <w:lang w:val="ru-RU"/>
        </w:rPr>
        <w:t>அதானசியார்</w:t>
      </w:r>
      <w:r w:rsidRPr="00130167">
        <w:rPr>
          <w:i/>
          <w:iCs/>
          <w:noProof/>
          <w:color w:val="0000FF"/>
          <w:szCs w:val="19"/>
        </w:rPr>
        <w:t xml:space="preserve">: </w:t>
      </w:r>
      <w:r w:rsidRPr="00130167">
        <w:rPr>
          <w:noProof/>
          <w:color w:val="0000FF"/>
          <w:szCs w:val="19"/>
        </w:rPr>
        <w:t>"</w:t>
      </w:r>
      <w:r w:rsidRPr="00D33AA6">
        <w:rPr>
          <w:noProof/>
          <w:color w:val="0000FF"/>
          <w:szCs w:val="19"/>
          <w:lang w:val="ru-RU"/>
        </w:rPr>
        <w:t>கடவுளிடமிருந்து</w:t>
      </w:r>
      <w:r w:rsidRPr="00130167">
        <w:rPr>
          <w:noProof/>
          <w:color w:val="0000FF"/>
          <w:szCs w:val="19"/>
        </w:rPr>
        <w:t xml:space="preserve"> </w:t>
      </w:r>
      <w:r w:rsidRPr="00D33AA6">
        <w:rPr>
          <w:noProof/>
          <w:color w:val="0000FF"/>
          <w:szCs w:val="19"/>
          <w:lang w:val="ru-RU"/>
        </w:rPr>
        <w:t>வருவது</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படைக்கப்பட்ட</w:t>
      </w:r>
      <w:r w:rsidRPr="00130167">
        <w:rPr>
          <w:noProof/>
          <w:color w:val="0000FF"/>
          <w:szCs w:val="19"/>
        </w:rPr>
        <w:t xml:space="preserve"> </w:t>
      </w:r>
      <w:r w:rsidRPr="00D33AA6">
        <w:rPr>
          <w:noProof/>
          <w:color w:val="0000FF"/>
          <w:szCs w:val="19"/>
          <w:lang w:val="ru-RU"/>
        </w:rPr>
        <w:t>உயிராக</w:t>
      </w:r>
      <w:r w:rsidRPr="00130167">
        <w:rPr>
          <w:noProof/>
          <w:color w:val="0000FF"/>
          <w:szCs w:val="19"/>
        </w:rPr>
        <w:t xml:space="preserve"> </w:t>
      </w:r>
      <w:r w:rsidRPr="00D33AA6">
        <w:rPr>
          <w:noProof/>
          <w:color w:val="0000FF"/>
          <w:szCs w:val="19"/>
          <w:lang w:val="ru-RU"/>
        </w:rPr>
        <w:t>இருக்காது</w:t>
      </w:r>
      <w:r w:rsidRPr="00130167">
        <w:rPr>
          <w:noProof/>
          <w:color w:val="0000FF"/>
          <w:szCs w:val="19"/>
        </w:rPr>
        <w:t xml:space="preserve">, </w:t>
      </w:r>
      <w:r w:rsidRPr="00D33AA6">
        <w:rPr>
          <w:noProof/>
          <w:color w:val="0000FF"/>
          <w:szCs w:val="19"/>
          <w:lang w:val="ru-RU"/>
        </w:rPr>
        <w:t>இல்லையெனில்</w:t>
      </w:r>
      <w:r w:rsidRPr="00130167">
        <w:rPr>
          <w:noProof/>
          <w:color w:val="0000FF"/>
          <w:szCs w:val="19"/>
        </w:rPr>
        <w:t xml:space="preserve">, </w:t>
      </w:r>
      <w:r w:rsidRPr="00D33AA6">
        <w:rPr>
          <w:noProof/>
          <w:color w:val="0000FF"/>
          <w:szCs w:val="19"/>
          <w:lang w:val="ru-RU"/>
        </w:rPr>
        <w:t>பரிசுத்த</w:t>
      </w:r>
      <w:r w:rsidRPr="00130167">
        <w:rPr>
          <w:noProof/>
          <w:color w:val="0000FF"/>
          <w:szCs w:val="19"/>
        </w:rPr>
        <w:t xml:space="preserve"> </w:t>
      </w:r>
      <w:r w:rsidRPr="00D33AA6">
        <w:rPr>
          <w:noProof/>
          <w:color w:val="0000FF"/>
          <w:szCs w:val="19"/>
          <w:lang w:val="ru-RU"/>
        </w:rPr>
        <w:t>ஆவியானவர்</w:t>
      </w:r>
      <w:r w:rsidRPr="00130167">
        <w:rPr>
          <w:noProof/>
          <w:color w:val="0000FF"/>
          <w:szCs w:val="19"/>
        </w:rPr>
        <w:t xml:space="preserve"> </w:t>
      </w:r>
      <w:r w:rsidRPr="00D33AA6">
        <w:rPr>
          <w:noProof/>
          <w:color w:val="0000FF"/>
          <w:szCs w:val="19"/>
          <w:lang w:val="ru-RU"/>
        </w:rPr>
        <w:t>எங்கிருந்து</w:t>
      </w:r>
      <w:r w:rsidRPr="00130167">
        <w:rPr>
          <w:noProof/>
          <w:color w:val="0000FF"/>
          <w:szCs w:val="19"/>
        </w:rPr>
        <w:t xml:space="preserve"> </w:t>
      </w:r>
      <w:r w:rsidRPr="00D33AA6">
        <w:rPr>
          <w:noProof/>
          <w:color w:val="0000FF"/>
          <w:szCs w:val="19"/>
          <w:lang w:val="ru-RU"/>
        </w:rPr>
        <w:t>புறப்படுகிறாரோ</w:t>
      </w:r>
      <w:r w:rsidRPr="00130167">
        <w:rPr>
          <w:noProof/>
          <w:color w:val="0000FF"/>
          <w:szCs w:val="19"/>
        </w:rPr>
        <w:t xml:space="preserve"> </w:t>
      </w:r>
      <w:r w:rsidRPr="00D33AA6">
        <w:rPr>
          <w:noProof/>
          <w:color w:val="0000FF"/>
          <w:szCs w:val="19"/>
          <w:lang w:val="ru-RU"/>
        </w:rPr>
        <w:t>அந்தக்</w:t>
      </w:r>
      <w:r w:rsidRPr="00130167">
        <w:rPr>
          <w:noProof/>
          <w:color w:val="0000FF"/>
          <w:szCs w:val="19"/>
        </w:rPr>
        <w:t xml:space="preserve"> </w:t>
      </w:r>
      <w:r w:rsidRPr="00D33AA6">
        <w:rPr>
          <w:noProof/>
          <w:color w:val="0000FF"/>
          <w:szCs w:val="19"/>
          <w:lang w:val="ru-RU"/>
        </w:rPr>
        <w:t>கடவுளையே</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படைக்கப்பட்ட</w:t>
      </w:r>
      <w:r w:rsidRPr="00130167">
        <w:rPr>
          <w:noProof/>
          <w:color w:val="0000FF"/>
          <w:szCs w:val="19"/>
        </w:rPr>
        <w:t xml:space="preserve"> </w:t>
      </w:r>
      <w:r w:rsidRPr="00D33AA6">
        <w:rPr>
          <w:noProof/>
          <w:color w:val="0000FF"/>
          <w:szCs w:val="19"/>
          <w:lang w:val="ru-RU"/>
        </w:rPr>
        <w:t>உயிர்</w:t>
      </w:r>
      <w:r w:rsidRPr="00130167">
        <w:rPr>
          <w:noProof/>
          <w:color w:val="0000FF"/>
          <w:szCs w:val="19"/>
        </w:rPr>
        <w:t xml:space="preserve"> </w:t>
      </w:r>
      <w:r w:rsidRPr="00D33AA6">
        <w:rPr>
          <w:noProof/>
          <w:color w:val="0000FF"/>
          <w:szCs w:val="19"/>
          <w:lang w:val="ru-RU"/>
        </w:rPr>
        <w:t>என்று</w:t>
      </w:r>
      <w:r w:rsidRPr="00130167">
        <w:rPr>
          <w:noProof/>
          <w:color w:val="0000FF"/>
          <w:szCs w:val="19"/>
        </w:rPr>
        <w:t xml:space="preserve"> </w:t>
      </w:r>
      <w:r w:rsidRPr="00D33AA6">
        <w:rPr>
          <w:noProof/>
          <w:color w:val="0000FF"/>
          <w:szCs w:val="19"/>
          <w:lang w:val="ru-RU"/>
        </w:rPr>
        <w:t>நாம்</w:t>
      </w:r>
      <w:r w:rsidRPr="00130167">
        <w:rPr>
          <w:noProof/>
          <w:color w:val="0000FF"/>
          <w:szCs w:val="19"/>
        </w:rPr>
        <w:t xml:space="preserve"> </w:t>
      </w:r>
      <w:r w:rsidRPr="00D33AA6">
        <w:rPr>
          <w:noProof/>
          <w:color w:val="0000FF"/>
          <w:szCs w:val="19"/>
          <w:lang w:val="ru-RU"/>
        </w:rPr>
        <w:t>அழைக்க</w:t>
      </w:r>
      <w:r w:rsidRPr="00130167">
        <w:rPr>
          <w:noProof/>
          <w:color w:val="0000FF"/>
          <w:szCs w:val="19"/>
        </w:rPr>
        <w:t xml:space="preserve"> </w:t>
      </w:r>
      <w:r w:rsidRPr="00D33AA6">
        <w:rPr>
          <w:noProof/>
          <w:color w:val="0000FF"/>
          <w:szCs w:val="19"/>
          <w:lang w:val="ru-RU"/>
        </w:rPr>
        <w:t>நேரிடும்</w:t>
      </w:r>
      <w:r w:rsidRPr="00130167">
        <w:rPr>
          <w:noProof/>
          <w:color w:val="0000FF"/>
          <w:szCs w:val="19"/>
        </w:rPr>
        <w:t xml:space="preserve">…", </w:t>
      </w:r>
      <w:r w:rsidRPr="00D33AA6">
        <w:rPr>
          <w:noProof/>
          <w:color w:val="0000FF"/>
          <w:szCs w:val="19"/>
          <w:lang w:val="ru-RU"/>
        </w:rPr>
        <w:t>மேலும்</w:t>
      </w:r>
      <w:r w:rsidRPr="00130167">
        <w:rPr>
          <w:noProof/>
          <w:color w:val="0000FF"/>
          <w:szCs w:val="19"/>
        </w:rPr>
        <w:t xml:space="preserve">: </w:t>
      </w:r>
      <w:r w:rsidRPr="00130167">
        <w:rPr>
          <w:i/>
          <w:iCs/>
          <w:noProof/>
          <w:color w:val="0000FF"/>
          <w:szCs w:val="19"/>
        </w:rPr>
        <w:t>"</w:t>
      </w:r>
      <w:r>
        <w:rPr>
          <w:i/>
          <w:iCs/>
          <w:noProof/>
          <w:color w:val="0000FF"/>
          <w:szCs w:val="19"/>
          <w:lang w:val="el-GR"/>
        </w:rPr>
        <w:t>கடவுளிடமிருந்து</w:t>
      </w:r>
      <w:r w:rsidRPr="00130167">
        <w:rPr>
          <w:i/>
          <w:iCs/>
          <w:noProof/>
          <w:color w:val="0000FF"/>
          <w:szCs w:val="19"/>
        </w:rPr>
        <w:t xml:space="preserve"> </w:t>
      </w:r>
      <w:r w:rsidRPr="00C22215">
        <w:rPr>
          <w:i/>
          <w:iCs/>
          <w:noProof/>
          <w:color w:val="0000FF"/>
          <w:szCs w:val="19"/>
          <w:lang w:val="ru-RU"/>
        </w:rPr>
        <w:t>புறப்பட்டு</w:t>
      </w:r>
      <w:r w:rsidRPr="00130167">
        <w:rPr>
          <w:i/>
          <w:iCs/>
          <w:noProof/>
          <w:color w:val="0000FF"/>
          <w:szCs w:val="19"/>
        </w:rPr>
        <w:t xml:space="preserve">, </w:t>
      </w:r>
      <w:r w:rsidRPr="00C22215">
        <w:rPr>
          <w:i/>
          <w:iCs/>
          <w:noProof/>
          <w:color w:val="0000FF"/>
          <w:szCs w:val="19"/>
          <w:lang w:val="ru-RU"/>
        </w:rPr>
        <w:t>கடவுளின்</w:t>
      </w:r>
      <w:r w:rsidRPr="00130167">
        <w:rPr>
          <w:i/>
          <w:iCs/>
          <w:noProof/>
          <w:color w:val="0000FF"/>
          <w:szCs w:val="19"/>
        </w:rPr>
        <w:t xml:space="preserve"> </w:t>
      </w:r>
      <w:r w:rsidRPr="00C22215">
        <w:rPr>
          <w:i/>
          <w:iCs/>
          <w:noProof/>
          <w:color w:val="0000FF"/>
          <w:szCs w:val="19"/>
          <w:lang w:val="ru-RU"/>
        </w:rPr>
        <w:t>ஆழங்களை</w:t>
      </w:r>
      <w:r w:rsidRPr="00130167">
        <w:rPr>
          <w:i/>
          <w:iCs/>
          <w:noProof/>
          <w:color w:val="0000FF"/>
          <w:szCs w:val="19"/>
        </w:rPr>
        <w:t xml:space="preserve"> </w:t>
      </w:r>
      <w:r w:rsidRPr="00C22215">
        <w:rPr>
          <w:i/>
          <w:iCs/>
          <w:noProof/>
          <w:color w:val="0000FF"/>
          <w:szCs w:val="19"/>
          <w:lang w:val="ru-RU"/>
        </w:rPr>
        <w:t>ஆராயும்</w:t>
      </w:r>
      <w:r w:rsidRPr="00130167">
        <w:rPr>
          <w:i/>
          <w:iCs/>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i/>
          <w:iCs/>
          <w:noProof/>
          <w:color w:val="0000FF"/>
          <w:szCs w:val="19"/>
          <w:lang w:val="ru-RU"/>
        </w:rPr>
        <w:t>ஆவியானவரை</w:t>
      </w:r>
      <w:r w:rsidRPr="00130167">
        <w:rPr>
          <w:i/>
          <w:iCs/>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படைக்கப்பட்ட</w:t>
      </w:r>
      <w:r w:rsidRPr="00130167">
        <w:rPr>
          <w:noProof/>
          <w:color w:val="0000FF"/>
          <w:szCs w:val="19"/>
        </w:rPr>
        <w:t xml:space="preserve"> </w:t>
      </w:r>
      <w:r w:rsidRPr="00D33AA6">
        <w:rPr>
          <w:noProof/>
          <w:color w:val="0000FF"/>
          <w:szCs w:val="19"/>
          <w:lang w:val="ru-RU"/>
        </w:rPr>
        <w:t>உயிராகக்</w:t>
      </w:r>
      <w:r w:rsidRPr="00130167">
        <w:rPr>
          <w:noProof/>
          <w:color w:val="0000FF"/>
          <w:szCs w:val="19"/>
        </w:rPr>
        <w:t xml:space="preserve"> </w:t>
      </w:r>
      <w:r w:rsidRPr="00D33AA6">
        <w:rPr>
          <w:noProof/>
          <w:color w:val="0000FF"/>
          <w:szCs w:val="19"/>
          <w:lang w:val="ru-RU"/>
        </w:rPr>
        <w:t>கருதுவது</w:t>
      </w:r>
      <w:r w:rsidRPr="00130167">
        <w:rPr>
          <w:noProof/>
          <w:color w:val="0000FF"/>
          <w:szCs w:val="19"/>
        </w:rPr>
        <w:t xml:space="preserve"> </w:t>
      </w:r>
      <w:r w:rsidRPr="00D33AA6">
        <w:rPr>
          <w:noProof/>
          <w:color w:val="0000FF"/>
          <w:szCs w:val="19"/>
          <w:lang w:val="ru-RU"/>
        </w:rPr>
        <w:t>மிகுந்த</w:t>
      </w:r>
      <w:r w:rsidRPr="00130167">
        <w:rPr>
          <w:noProof/>
          <w:color w:val="0000FF"/>
          <w:szCs w:val="19"/>
        </w:rPr>
        <w:t xml:space="preserve"> </w:t>
      </w:r>
      <w:r w:rsidRPr="00D33AA6">
        <w:rPr>
          <w:noProof/>
          <w:color w:val="0000FF"/>
          <w:szCs w:val="19"/>
          <w:lang w:val="ru-RU"/>
        </w:rPr>
        <w:t>தெய்வ</w:t>
      </w:r>
      <w:r w:rsidRPr="00130167">
        <w:rPr>
          <w:noProof/>
          <w:color w:val="0000FF"/>
          <w:szCs w:val="19"/>
        </w:rPr>
        <w:t xml:space="preserve"> </w:t>
      </w:r>
      <w:r w:rsidRPr="00D33AA6">
        <w:rPr>
          <w:noProof/>
          <w:color w:val="0000FF"/>
          <w:szCs w:val="19"/>
          <w:lang w:val="ru-RU"/>
        </w:rPr>
        <w:t>நிந்தனை</w:t>
      </w:r>
      <w:r w:rsidRPr="00130167">
        <w:rPr>
          <w:noProof/>
          <w:color w:val="0000FF"/>
          <w:szCs w:val="19"/>
        </w:rPr>
        <w:t xml:space="preserve"> </w:t>
      </w:r>
      <w:r w:rsidRPr="00D33AA6">
        <w:rPr>
          <w:noProof/>
          <w:color w:val="0000FF"/>
          <w:szCs w:val="19"/>
          <w:lang w:val="ru-RU"/>
        </w:rPr>
        <w:t>அல்லவா</w:t>
      </w:r>
      <w:r w:rsidRPr="00130167">
        <w:rPr>
          <w:i/>
          <w:iCs/>
          <w:noProof/>
          <w:color w:val="0000FF"/>
          <w:szCs w:val="19"/>
        </w:rPr>
        <w:t xml:space="preserve">? </w:t>
      </w:r>
      <w:r w:rsidRPr="00C22215">
        <w:rPr>
          <w:noProof/>
          <w:color w:val="0000FF"/>
          <w:szCs w:val="19"/>
          <w:lang w:val="ru-RU"/>
        </w:rPr>
        <w:t>இல்லையெனில்</w:t>
      </w:r>
      <w:r w:rsidRPr="00130167">
        <w:rPr>
          <w:noProof/>
          <w:color w:val="0000FF"/>
          <w:szCs w:val="19"/>
        </w:rPr>
        <w:t xml:space="preserve">, </w:t>
      </w:r>
      <w:r w:rsidRPr="00C22215">
        <w:rPr>
          <w:noProof/>
          <w:color w:val="0000FF"/>
          <w:szCs w:val="19"/>
          <w:lang w:val="ru-RU"/>
        </w:rPr>
        <w:t>மனிதனின்</w:t>
      </w:r>
      <w:r w:rsidRPr="00130167">
        <w:rPr>
          <w:noProof/>
          <w:color w:val="0000FF"/>
          <w:szCs w:val="19"/>
        </w:rPr>
        <w:t xml:space="preserve"> </w:t>
      </w:r>
      <w:r w:rsidRPr="00C22215">
        <w:rPr>
          <w:noProof/>
          <w:color w:val="0000FF"/>
          <w:szCs w:val="19"/>
          <w:lang w:val="ru-RU"/>
        </w:rPr>
        <w:t>ஆவி</w:t>
      </w:r>
      <w:r w:rsidRPr="00130167">
        <w:rPr>
          <w:noProof/>
          <w:color w:val="0000FF"/>
          <w:szCs w:val="19"/>
        </w:rPr>
        <w:t xml:space="preserve"> </w:t>
      </w:r>
      <w:r w:rsidRPr="00C22215">
        <w:rPr>
          <w:noProof/>
          <w:color w:val="0000FF"/>
          <w:szCs w:val="19"/>
          <w:lang w:val="ru-RU"/>
        </w:rPr>
        <w:t>மனிதனுக்கு</w:t>
      </w:r>
      <w:r w:rsidRPr="00130167">
        <w:rPr>
          <w:noProof/>
          <w:color w:val="0000FF"/>
          <w:szCs w:val="19"/>
        </w:rPr>
        <w:t xml:space="preserve"> </w:t>
      </w:r>
      <w:r w:rsidRPr="00C22215">
        <w:rPr>
          <w:noProof/>
          <w:color w:val="0000FF"/>
          <w:szCs w:val="19"/>
          <w:lang w:val="ru-RU"/>
        </w:rPr>
        <w:t>வெளியே</w:t>
      </w:r>
      <w:r w:rsidRPr="00130167">
        <w:rPr>
          <w:noProof/>
          <w:color w:val="0000FF"/>
          <w:szCs w:val="19"/>
        </w:rPr>
        <w:t xml:space="preserve"> </w:t>
      </w:r>
      <w:r w:rsidRPr="00C22215">
        <w:rPr>
          <w:noProof/>
          <w:color w:val="0000FF"/>
          <w:szCs w:val="19"/>
          <w:lang w:val="ru-RU"/>
        </w:rPr>
        <w:t>உள்ளது</w:t>
      </w:r>
      <w:r w:rsidRPr="00130167">
        <w:rPr>
          <w:noProof/>
          <w:color w:val="0000FF"/>
          <w:szCs w:val="19"/>
        </w:rPr>
        <w:t xml:space="preserve"> (</w:t>
      </w:r>
      <w:r>
        <w:rPr>
          <w:noProof/>
          <w:color w:val="0000FF"/>
          <w:szCs w:val="19"/>
          <w:lang w:val="el-GR"/>
        </w:rPr>
        <w:t>έξωθεν</w:t>
      </w:r>
      <w:r w:rsidRPr="00130167">
        <w:rPr>
          <w:noProof/>
          <w:color w:val="0000FF"/>
          <w:szCs w:val="19"/>
        </w:rPr>
        <w:t xml:space="preserve"> </w:t>
      </w:r>
      <w:r>
        <w:rPr>
          <w:noProof/>
          <w:color w:val="0000FF"/>
          <w:szCs w:val="19"/>
          <w:lang w:val="el-GR"/>
        </w:rPr>
        <w:t>αύτοΰ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பிதாவில்</w:t>
      </w:r>
      <w:r w:rsidRPr="00130167">
        <w:rPr>
          <w:noProof/>
          <w:color w:val="0000FF"/>
          <w:szCs w:val="19"/>
        </w:rPr>
        <w:t xml:space="preserve"> </w:t>
      </w:r>
      <w:r w:rsidRPr="00C22215">
        <w:rPr>
          <w:noProof/>
          <w:color w:val="0000FF"/>
          <w:szCs w:val="19"/>
          <w:lang w:val="ru-RU"/>
        </w:rPr>
        <w:t>வாசம்</w:t>
      </w:r>
      <w:r w:rsidRPr="00130167">
        <w:rPr>
          <w:noProof/>
          <w:color w:val="0000FF"/>
          <w:szCs w:val="19"/>
        </w:rPr>
        <w:t xml:space="preserve"> </w:t>
      </w:r>
      <w:r w:rsidRPr="00C22215">
        <w:rPr>
          <w:noProof/>
          <w:color w:val="0000FF"/>
          <w:szCs w:val="19"/>
          <w:lang w:val="ru-RU"/>
        </w:rPr>
        <w:t>செய்யும்</w:t>
      </w:r>
      <w:r w:rsidRPr="00130167">
        <w:rPr>
          <w:noProof/>
          <w:color w:val="0000FF"/>
          <w:szCs w:val="19"/>
        </w:rPr>
        <w:t xml:space="preserve"> </w:t>
      </w:r>
      <w:r w:rsidRPr="00C22215">
        <w:rPr>
          <w:noProof/>
          <w:color w:val="0000FF"/>
          <w:szCs w:val="19"/>
          <w:lang w:val="ru-RU"/>
        </w:rPr>
        <w:t>வார்த்தையும்</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படைப்புதான்</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சொல்ல</w:t>
      </w:r>
      <w:r w:rsidRPr="00130167">
        <w:rPr>
          <w:noProof/>
          <w:color w:val="0000FF"/>
          <w:szCs w:val="19"/>
        </w:rPr>
        <w:t xml:space="preserve"> </w:t>
      </w:r>
      <w:r w:rsidRPr="00C22215">
        <w:rPr>
          <w:noProof/>
          <w:color w:val="0000FF"/>
          <w:szCs w:val="19"/>
          <w:lang w:val="ru-RU"/>
        </w:rPr>
        <w:t>வேண்டியிருக்கும்</w:t>
      </w:r>
      <w:r w:rsidRPr="00130167">
        <w:rPr>
          <w:noProof/>
          <w:color w:val="0000FF"/>
          <w:szCs w:val="19"/>
        </w:rPr>
        <w:t>" (</w:t>
      </w:r>
      <w:r>
        <w:rPr>
          <w:noProof/>
          <w:color w:val="0000FF"/>
          <w:szCs w:val="19"/>
        </w:rPr>
        <w:t>எபிஸ்ட்</w:t>
      </w:r>
      <w:r w:rsidRPr="00130167">
        <w:rPr>
          <w:noProof/>
          <w:color w:val="0000FF"/>
          <w:szCs w:val="19"/>
        </w:rPr>
        <w:t>.</w:t>
      </w:r>
      <w:r>
        <w:rPr>
          <w:noProof/>
          <w:color w:val="0000FF"/>
          <w:szCs w:val="19"/>
        </w:rPr>
        <w:t xml:space="preserve"> 1 அட் செராப்பியன், எண். 22); </w:t>
      </w:r>
      <w:r>
        <w:rPr>
          <w:i/>
          <w:iCs/>
          <w:noProof/>
          <w:color w:val="0000FF"/>
          <w:szCs w:val="19"/>
        </w:rPr>
        <w:t xml:space="preserve">அம்ப்ரோஸ், </w:t>
      </w:r>
      <w:r>
        <w:rPr>
          <w:noProof/>
          <w:color w:val="0000FF"/>
          <w:szCs w:val="19"/>
        </w:rPr>
        <w:t>டி ஸ்பிரிடூ எஸ்., புத்தகம் II, அத்தியாயம் II</w:t>
      </w:r>
      <w:r w:rsidRPr="00130167">
        <w:rPr>
          <w:noProof/>
          <w:color w:val="0000FF"/>
          <w:szCs w:val="19"/>
        </w:rPr>
        <w:t xml:space="preserve">, </w:t>
      </w:r>
      <w:r w:rsidRPr="00C22215">
        <w:rPr>
          <w:noProof/>
          <w:color w:val="0000FF"/>
          <w:szCs w:val="19"/>
          <w:lang w:val="ru-RU"/>
        </w:rPr>
        <w:t>எண்கள்</w:t>
      </w:r>
      <w:r w:rsidRPr="00130167">
        <w:rPr>
          <w:noProof/>
          <w:color w:val="0000FF"/>
          <w:szCs w:val="19"/>
        </w:rPr>
        <w:t xml:space="preserve"> 124–129; </w:t>
      </w:r>
      <w:r w:rsidRPr="00C22215">
        <w:rPr>
          <w:i/>
          <w:iCs/>
          <w:noProof/>
          <w:color w:val="0000FF"/>
          <w:szCs w:val="19"/>
          <w:lang w:val="ru-RU"/>
        </w:rPr>
        <w:t>அலெக்சாந்திரியாவின்</w:t>
      </w:r>
      <w:r w:rsidRPr="00130167">
        <w:rPr>
          <w:i/>
          <w:iCs/>
          <w:noProof/>
          <w:color w:val="0000FF"/>
          <w:szCs w:val="19"/>
        </w:rPr>
        <w:t xml:space="preserve"> </w:t>
      </w:r>
      <w:r w:rsidRPr="00C22215">
        <w:rPr>
          <w:i/>
          <w:iCs/>
          <w:noProof/>
          <w:color w:val="0000FF"/>
          <w:szCs w:val="19"/>
          <w:lang w:val="ru-RU"/>
        </w:rPr>
        <w:t>கிளெமென்ட்</w:t>
      </w:r>
      <w:r w:rsidRPr="00130167">
        <w:rPr>
          <w:i/>
          <w:iCs/>
          <w:noProof/>
          <w:color w:val="0000FF"/>
          <w:szCs w:val="19"/>
        </w:rPr>
        <w:t xml:space="preserve">,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திருத்தூது</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23: "</w:t>
      </w:r>
      <w:r w:rsidRPr="00C22215">
        <w:rPr>
          <w:noProof/>
          <w:color w:val="0000FF"/>
          <w:szCs w:val="19"/>
          <w:lang w:val="ru-RU"/>
        </w:rPr>
        <w:t>திருத்தூதரின்</w:t>
      </w:r>
      <w:r w:rsidRPr="00130167">
        <w:rPr>
          <w:noProof/>
          <w:color w:val="0000FF"/>
          <w:szCs w:val="19"/>
        </w:rPr>
        <w:t xml:space="preserve"> </w:t>
      </w:r>
      <w:r w:rsidRPr="00C22215">
        <w:rPr>
          <w:noProof/>
          <w:color w:val="0000FF"/>
          <w:szCs w:val="19"/>
          <w:lang w:val="ru-RU"/>
        </w:rPr>
        <w:t>வார்த்தைகளிலிருந்து</w:t>
      </w:r>
      <w:r w:rsidRPr="00130167">
        <w:rPr>
          <w:noProof/>
          <w:color w:val="0000FF"/>
          <w:szCs w:val="19"/>
        </w:rPr>
        <w:t xml:space="preserve">—1 </w:t>
      </w:r>
      <w:r w:rsidRPr="00C22215">
        <w:rPr>
          <w:noProof/>
          <w:color w:val="0000FF"/>
          <w:szCs w:val="19"/>
          <w:lang w:val="ru-RU"/>
        </w:rPr>
        <w:t>கொரி</w:t>
      </w:r>
      <w:r w:rsidRPr="00130167">
        <w:rPr>
          <w:noProof/>
          <w:color w:val="0000FF"/>
          <w:szCs w:val="19"/>
        </w:rPr>
        <w:t>. 2:10–11—</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வேறுபட்ட</w:t>
      </w:r>
      <w:r w:rsidRPr="00130167">
        <w:rPr>
          <w:noProof/>
          <w:color w:val="0000FF"/>
          <w:szCs w:val="19"/>
        </w:rPr>
        <w:t xml:space="preserve"> </w:t>
      </w:r>
      <w:r w:rsidRPr="00C22215">
        <w:rPr>
          <w:noProof/>
          <w:color w:val="0000FF"/>
          <w:szCs w:val="19"/>
          <w:lang w:val="ru-RU"/>
        </w:rPr>
        <w:t>இயல்பு</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சாராம்சம்</w:t>
      </w:r>
      <w:r w:rsidRPr="00130167">
        <w:rPr>
          <w:noProof/>
          <w:color w:val="0000FF"/>
          <w:szCs w:val="19"/>
        </w:rPr>
        <w:t xml:space="preserve"> </w:t>
      </w:r>
      <w:r w:rsidRPr="00C22215">
        <w:rPr>
          <w:noProof/>
          <w:color w:val="0000FF"/>
          <w:szCs w:val="19"/>
          <w:lang w:val="ru-RU"/>
        </w:rPr>
        <w:t>கொண்ட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இருப்பல்ல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இயல்பைக்</w:t>
      </w:r>
      <w:r w:rsidRPr="00130167">
        <w:rPr>
          <w:noProof/>
          <w:color w:val="0000FF"/>
          <w:szCs w:val="19"/>
        </w:rPr>
        <w:t xml:space="preserve"> </w:t>
      </w:r>
      <w:r w:rsidRPr="00C22215">
        <w:rPr>
          <w:noProof/>
          <w:color w:val="0000FF"/>
          <w:szCs w:val="19"/>
          <w:lang w:val="ru-RU"/>
        </w:rPr>
        <w:t>கொண்டுள்ளார்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தெளிவாகிறது</w:t>
      </w:r>
      <w:r w:rsidRPr="00130167">
        <w:rPr>
          <w:noProof/>
          <w:color w:val="0000FF"/>
          <w:szCs w:val="19"/>
        </w:rPr>
        <w:t xml:space="preserve">..., </w:t>
      </w:r>
      <w:r w:rsidRPr="00C22215">
        <w:rPr>
          <w:i/>
          <w:iCs/>
          <w:noProof/>
          <w:color w:val="0000FF"/>
          <w:szCs w:val="19"/>
          <w:lang w:val="ru-RU"/>
        </w:rPr>
        <w:t>பிதாவைத்</w:t>
      </w:r>
      <w:r w:rsidRPr="00130167">
        <w:rPr>
          <w:i/>
          <w:iCs/>
          <w:noProof/>
          <w:color w:val="0000FF"/>
          <w:szCs w:val="19"/>
        </w:rPr>
        <w:t xml:space="preserve"> </w:t>
      </w:r>
      <w:r w:rsidRPr="00C22215">
        <w:rPr>
          <w:i/>
          <w:iCs/>
          <w:noProof/>
          <w:color w:val="0000FF"/>
          <w:szCs w:val="19"/>
          <w:lang w:val="ru-RU"/>
        </w:rPr>
        <w:t>தவிர</w:t>
      </w:r>
      <w:r w:rsidRPr="00130167">
        <w:rPr>
          <w:i/>
          <w:iCs/>
          <w:noProof/>
          <w:color w:val="0000FF"/>
          <w:szCs w:val="19"/>
        </w:rPr>
        <w:t xml:space="preserve"> </w:t>
      </w:r>
      <w:r w:rsidRPr="00C22215">
        <w:rPr>
          <w:i/>
          <w:iCs/>
          <w:noProof/>
          <w:color w:val="0000FF"/>
          <w:szCs w:val="19"/>
          <w:lang w:val="ru-RU"/>
        </w:rPr>
        <w:t>குமாரனை</w:t>
      </w:r>
      <w:r w:rsidRPr="00130167">
        <w:rPr>
          <w:i/>
          <w:iCs/>
          <w:noProof/>
          <w:color w:val="0000FF"/>
          <w:szCs w:val="19"/>
        </w:rPr>
        <w:t xml:space="preserve"> </w:t>
      </w:r>
      <w:r w:rsidRPr="00C22215">
        <w:rPr>
          <w:i/>
          <w:iCs/>
          <w:noProof/>
          <w:color w:val="0000FF"/>
          <w:szCs w:val="19"/>
          <w:lang w:val="ru-RU"/>
        </w:rPr>
        <w:t>ஒருவரும்</w:t>
      </w:r>
      <w:r w:rsidRPr="00130167">
        <w:rPr>
          <w:i/>
          <w:iCs/>
          <w:noProof/>
          <w:color w:val="0000FF"/>
          <w:szCs w:val="19"/>
        </w:rPr>
        <w:t xml:space="preserve"> </w:t>
      </w:r>
      <w:r w:rsidRPr="00C22215">
        <w:rPr>
          <w:i/>
          <w:iCs/>
          <w:noProof/>
          <w:color w:val="0000FF"/>
          <w:szCs w:val="19"/>
          <w:lang w:val="ru-RU"/>
        </w:rPr>
        <w:t>அறியாதது</w:t>
      </w:r>
      <w:r w:rsidRPr="00130167">
        <w:rPr>
          <w:i/>
          <w:iCs/>
          <w:noProof/>
          <w:color w:val="0000FF"/>
          <w:szCs w:val="19"/>
        </w:rPr>
        <w:t xml:space="preserve"> </w:t>
      </w:r>
      <w:r w:rsidRPr="00C22215">
        <w:rPr>
          <w:noProof/>
          <w:color w:val="0000FF"/>
          <w:szCs w:val="19"/>
          <w:lang w:val="ru-RU"/>
        </w:rPr>
        <w:t>போலவும்</w:t>
      </w:r>
      <w:r w:rsidRPr="00130167">
        <w:rPr>
          <w:i/>
          <w:iCs/>
          <w:noProof/>
          <w:color w:val="0000FF"/>
          <w:szCs w:val="19"/>
        </w:rPr>
        <w:t xml:space="preserve">, </w:t>
      </w:r>
      <w:r w:rsidRPr="00C22215">
        <w:rPr>
          <w:i/>
          <w:iCs/>
          <w:noProof/>
          <w:color w:val="0000FF"/>
          <w:szCs w:val="19"/>
          <w:lang w:val="ru-RU"/>
        </w:rPr>
        <w:t>குமாரனைத்</w:t>
      </w:r>
      <w:r w:rsidRPr="00130167">
        <w:rPr>
          <w:i/>
          <w:iCs/>
          <w:noProof/>
          <w:color w:val="0000FF"/>
          <w:szCs w:val="19"/>
        </w:rPr>
        <w:t xml:space="preserve"> </w:t>
      </w:r>
      <w:r w:rsidRPr="00C22215">
        <w:rPr>
          <w:i/>
          <w:iCs/>
          <w:noProof/>
          <w:color w:val="0000FF"/>
          <w:szCs w:val="19"/>
          <w:lang w:val="ru-RU"/>
        </w:rPr>
        <w:t>தவிர</w:t>
      </w:r>
      <w:r w:rsidRPr="00130167">
        <w:rPr>
          <w:i/>
          <w:iCs/>
          <w:noProof/>
          <w:color w:val="0000FF"/>
          <w:szCs w:val="19"/>
        </w:rPr>
        <w:t xml:space="preserve"> </w:t>
      </w:r>
      <w:r w:rsidRPr="00C22215">
        <w:rPr>
          <w:i/>
          <w:iCs/>
          <w:noProof/>
          <w:color w:val="0000FF"/>
          <w:szCs w:val="19"/>
          <w:lang w:val="ru-RU"/>
        </w:rPr>
        <w:t>பிதாவை</w:t>
      </w:r>
      <w:r w:rsidRPr="00130167">
        <w:rPr>
          <w:i/>
          <w:iCs/>
          <w:noProof/>
          <w:color w:val="0000FF"/>
          <w:szCs w:val="19"/>
        </w:rPr>
        <w:t xml:space="preserve"> </w:t>
      </w:r>
      <w:r w:rsidRPr="00C22215">
        <w:rPr>
          <w:i/>
          <w:iCs/>
          <w:noProof/>
          <w:color w:val="0000FF"/>
          <w:szCs w:val="19"/>
          <w:lang w:val="ru-RU"/>
        </w:rPr>
        <w:t>ஒருவரும்</w:t>
      </w:r>
      <w:r w:rsidRPr="00130167">
        <w:rPr>
          <w:i/>
          <w:iCs/>
          <w:noProof/>
          <w:color w:val="0000FF"/>
          <w:szCs w:val="19"/>
        </w:rPr>
        <w:t xml:space="preserve"> </w:t>
      </w:r>
      <w:r w:rsidRPr="00C22215">
        <w:rPr>
          <w:i/>
          <w:iCs/>
          <w:noProof/>
          <w:color w:val="0000FF"/>
          <w:szCs w:val="19"/>
          <w:lang w:val="ru-RU"/>
        </w:rPr>
        <w:t>அறியாதது</w:t>
      </w:r>
      <w:r w:rsidRPr="00130167">
        <w:rPr>
          <w:i/>
          <w:iCs/>
          <w:noProof/>
          <w:color w:val="0000FF"/>
          <w:szCs w:val="19"/>
        </w:rPr>
        <w:t xml:space="preserve"> </w:t>
      </w:r>
      <w:r w:rsidRPr="00C22215">
        <w:rPr>
          <w:noProof/>
          <w:color w:val="0000FF"/>
          <w:szCs w:val="19"/>
          <w:lang w:val="ru-RU"/>
        </w:rPr>
        <w:t>போலவும்</w:t>
      </w:r>
      <w:r w:rsidRPr="00130167">
        <w:rPr>
          <w:noProof/>
          <w:color w:val="0000FF"/>
          <w:szCs w:val="19"/>
        </w:rPr>
        <w:t xml:space="preserve">, </w:t>
      </w:r>
      <w:r w:rsidRPr="00C22215">
        <w:rPr>
          <w:noProof/>
          <w:color w:val="0000FF"/>
          <w:szCs w:val="19"/>
          <w:lang w:val="ru-RU"/>
        </w:rPr>
        <w:t>அப்போஸ்தலரின்</w:t>
      </w:r>
      <w:r w:rsidRPr="00130167">
        <w:rPr>
          <w:noProof/>
          <w:color w:val="0000FF"/>
          <w:szCs w:val="19"/>
        </w:rPr>
        <w:t xml:space="preserve"> </w:t>
      </w:r>
      <w:r w:rsidRPr="00C22215">
        <w:rPr>
          <w:noProof/>
          <w:color w:val="0000FF"/>
          <w:szCs w:val="19"/>
          <w:lang w:val="ru-RU"/>
        </w:rPr>
        <w:t>வார்த்தைகளின்படி</w:t>
      </w:r>
      <w:r w:rsidRPr="00130167">
        <w:rPr>
          <w:noProof/>
          <w:color w:val="0000FF"/>
          <w:szCs w:val="19"/>
        </w:rPr>
        <w:t xml:space="preserve">, </w:t>
      </w:r>
      <w:r w:rsidRPr="00C22215">
        <w:rPr>
          <w:i/>
          <w:iCs/>
          <w:noProof/>
          <w:color w:val="0000FF"/>
          <w:szCs w:val="19"/>
          <w:lang w:val="ru-RU"/>
        </w:rPr>
        <w:t>தேவ</w:t>
      </w:r>
      <w:r w:rsidRPr="00130167">
        <w:rPr>
          <w:i/>
          <w:iCs/>
          <w:noProof/>
          <w:color w:val="0000FF"/>
          <w:szCs w:val="19"/>
        </w:rPr>
        <w:t xml:space="preserve"> </w:t>
      </w:r>
      <w:r w:rsidRPr="00C22215">
        <w:rPr>
          <w:i/>
          <w:iCs/>
          <w:noProof/>
          <w:color w:val="0000FF"/>
          <w:szCs w:val="19"/>
          <w:lang w:val="ru-RU"/>
        </w:rPr>
        <w:t>ஆவியன்றி</w:t>
      </w:r>
      <w:r w:rsidRPr="00130167">
        <w:rPr>
          <w:i/>
          <w:iCs/>
          <w:noProof/>
          <w:color w:val="0000FF"/>
          <w:szCs w:val="19"/>
        </w:rPr>
        <w:t xml:space="preserve"> </w:t>
      </w:r>
      <w:r w:rsidRPr="00C22215">
        <w:rPr>
          <w:i/>
          <w:iCs/>
          <w:noProof/>
          <w:color w:val="0000FF"/>
          <w:szCs w:val="19"/>
          <w:lang w:val="ru-RU"/>
        </w:rPr>
        <w:t>தேவனுடைய</w:t>
      </w:r>
      <w:r w:rsidRPr="00130167">
        <w:rPr>
          <w:i/>
          <w:iCs/>
          <w:noProof/>
          <w:color w:val="0000FF"/>
          <w:szCs w:val="19"/>
        </w:rPr>
        <w:t xml:space="preserve"> </w:t>
      </w:r>
      <w:r w:rsidRPr="00C22215">
        <w:rPr>
          <w:i/>
          <w:iCs/>
          <w:noProof/>
          <w:color w:val="0000FF"/>
          <w:szCs w:val="19"/>
          <w:lang w:val="ru-RU"/>
        </w:rPr>
        <w:t>காரியங்களை</w:t>
      </w:r>
      <w:r w:rsidRPr="00130167">
        <w:rPr>
          <w:i/>
          <w:iCs/>
          <w:noProof/>
          <w:color w:val="0000FF"/>
          <w:szCs w:val="19"/>
        </w:rPr>
        <w:t xml:space="preserve"> </w:t>
      </w:r>
      <w:r w:rsidRPr="00C22215">
        <w:rPr>
          <w:i/>
          <w:iCs/>
          <w:noProof/>
          <w:color w:val="0000FF"/>
          <w:szCs w:val="19"/>
          <w:lang w:val="ru-RU"/>
        </w:rPr>
        <w:t>ஒருவரும்</w:t>
      </w:r>
      <w:r w:rsidRPr="00130167">
        <w:rPr>
          <w:i/>
          <w:iCs/>
          <w:noProof/>
          <w:color w:val="0000FF"/>
          <w:szCs w:val="19"/>
        </w:rPr>
        <w:t xml:space="preserve"> </w:t>
      </w:r>
      <w:r w:rsidRPr="00C22215">
        <w:rPr>
          <w:i/>
          <w:iCs/>
          <w:noProof/>
          <w:color w:val="0000FF"/>
          <w:szCs w:val="19"/>
          <w:lang w:val="ru-RU"/>
        </w:rPr>
        <w:t>அறியார்</w:t>
      </w:r>
      <w:r w:rsidRPr="00130167">
        <w:rPr>
          <w:i/>
          <w:iCs/>
          <w:noProof/>
          <w:color w:val="0000FF"/>
          <w:szCs w:val="19"/>
        </w:rPr>
        <w:t xml:space="preserve"> —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வார்த்தைகளிலிருந்து</w:t>
      </w:r>
      <w:r w:rsidRPr="00130167">
        <w:rPr>
          <w:noProof/>
          <w:color w:val="0000FF"/>
          <w:szCs w:val="19"/>
        </w:rPr>
        <w:t xml:space="preserve"> </w:t>
      </w:r>
      <w:r w:rsidRPr="00C22215">
        <w:rPr>
          <w:noProof/>
          <w:color w:val="0000FF"/>
          <w:szCs w:val="19"/>
          <w:lang w:val="ru-RU"/>
        </w:rPr>
        <w:t>இயற்கையின்</w:t>
      </w:r>
      <w:r w:rsidRPr="00130167">
        <w:rPr>
          <w:noProof/>
          <w:color w:val="0000FF"/>
          <w:szCs w:val="19"/>
        </w:rPr>
        <w:t xml:space="preserve"> </w:t>
      </w:r>
      <w:r w:rsidRPr="00C22215">
        <w:rPr>
          <w:noProof/>
          <w:color w:val="0000FF"/>
          <w:szCs w:val="19"/>
          <w:lang w:val="ru-RU"/>
        </w:rPr>
        <w:t>ஐக்கியத்தை</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அறிந்துகொள்கிறோம்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கூறினார்</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தேவனுடைய</w:t>
      </w:r>
      <w:r w:rsidRPr="00130167">
        <w:rPr>
          <w:i/>
          <w:iCs/>
          <w:noProof/>
          <w:color w:val="0000FF"/>
          <w:szCs w:val="19"/>
        </w:rPr>
        <w:t xml:space="preserve"> </w:t>
      </w:r>
      <w:r w:rsidRPr="00C22215">
        <w:rPr>
          <w:i/>
          <w:iCs/>
          <w:noProof/>
          <w:color w:val="0000FF"/>
          <w:szCs w:val="19"/>
          <w:lang w:val="ru-RU"/>
        </w:rPr>
        <w:t>ஆவியிலிருந்து</w:t>
      </w:r>
      <w:r w:rsidRPr="00130167">
        <w:rPr>
          <w:i/>
          <w:iCs/>
          <w:noProof/>
          <w:color w:val="0000FF"/>
          <w:szCs w:val="19"/>
        </w:rPr>
        <w:t xml:space="preserve">', </w:t>
      </w:r>
      <w:r w:rsidRPr="00C22215">
        <w:rPr>
          <w:noProof/>
          <w:color w:val="0000FF"/>
          <w:szCs w:val="19"/>
          <w:lang w:val="ru-RU"/>
        </w:rPr>
        <w:t>இதன்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இருப்பைப்</w:t>
      </w:r>
      <w:r w:rsidRPr="00130167">
        <w:rPr>
          <w:noProof/>
          <w:color w:val="0000FF"/>
          <w:szCs w:val="19"/>
        </w:rPr>
        <w:t xml:space="preserve"> </w:t>
      </w:r>
      <w:r w:rsidRPr="00C22215">
        <w:rPr>
          <w:noProof/>
          <w:color w:val="0000FF"/>
          <w:szCs w:val="19"/>
          <w:lang w:val="ru-RU"/>
        </w:rPr>
        <w:t>பெறுவதாகவும்</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சாராம்சமாக</w:t>
      </w:r>
      <w:r w:rsidRPr="00130167">
        <w:rPr>
          <w:noProof/>
          <w:color w:val="0000FF"/>
          <w:szCs w:val="19"/>
        </w:rPr>
        <w:t xml:space="preserve"> </w:t>
      </w:r>
      <w:r w:rsidRPr="00C22215">
        <w:rPr>
          <w:noProof/>
          <w:color w:val="0000FF"/>
          <w:szCs w:val="19"/>
          <w:lang w:val="ru-RU"/>
        </w:rPr>
        <w:t>இருப்பதாகவும்</w:t>
      </w:r>
      <w:r w:rsidRPr="00130167">
        <w:rPr>
          <w:noProof/>
          <w:color w:val="0000FF"/>
          <w:szCs w:val="19"/>
        </w:rPr>
        <w:t xml:space="preserve"> </w:t>
      </w:r>
      <w:r w:rsidRPr="00C22215">
        <w:rPr>
          <w:noProof/>
          <w:color w:val="0000FF"/>
          <w:szCs w:val="19"/>
          <w:lang w:val="ru-RU"/>
        </w:rPr>
        <w:t>போதிக்கிறார்</w:t>
      </w:r>
      <w:r w:rsidRPr="00130167">
        <w:rPr>
          <w:noProof/>
          <w:color w:val="0000FF"/>
          <w:szCs w:val="19"/>
        </w:rPr>
        <w:t>" (</w:t>
      </w:r>
      <w:r w:rsidRPr="00C22215">
        <w:rPr>
          <w:noProof/>
          <w:color w:val="0000FF"/>
          <w:szCs w:val="19"/>
          <w:lang w:val="ru-RU"/>
        </w:rPr>
        <w:t>கிரோன்</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1847, </w:t>
      </w:r>
      <w:r>
        <w:rPr>
          <w:noProof/>
          <w:color w:val="0000FF"/>
          <w:szCs w:val="19"/>
        </w:rPr>
        <w:t>III</w:t>
      </w:r>
      <w:r w:rsidRPr="00130167">
        <w:rPr>
          <w:noProof/>
          <w:color w:val="0000FF"/>
          <w:szCs w:val="19"/>
        </w:rPr>
        <w:t>, 43–45).</w:t>
      </w:r>
    </w:p>
  </w:footnote>
  <w:footnote w:id="484">
    <w:p w14:paraId="5BF97B1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ஏ</w:t>
      </w:r>
      <w:r w:rsidRPr="00130167">
        <w:rPr>
          <w:noProof/>
          <w:color w:val="0000FF"/>
          <w:szCs w:val="19"/>
        </w:rPr>
        <w:t xml:space="preserve">. </w:t>
      </w:r>
      <w:r w:rsidRPr="00C22215">
        <w:rPr>
          <w:noProof/>
          <w:color w:val="0000FF"/>
          <w:szCs w:val="19"/>
          <w:lang w:val="ru-RU"/>
        </w:rPr>
        <w:t>எம்</w:t>
      </w:r>
      <w:r w:rsidRPr="00130167">
        <w:rPr>
          <w:noProof/>
          <w:color w:val="0000FF"/>
          <w:szCs w:val="19"/>
        </w:rPr>
        <w:t xml:space="preserve">. </w:t>
      </w:r>
      <w:r w:rsidRPr="00C22215">
        <w:rPr>
          <w:noProof/>
          <w:color w:val="0000FF"/>
          <w:szCs w:val="19"/>
          <w:lang w:val="ru-RU"/>
        </w:rPr>
        <w:t>எழுதிய</w:t>
      </w:r>
      <w:r w:rsidRPr="00130167">
        <w:rPr>
          <w:noProof/>
          <w:color w:val="0000FF"/>
          <w:szCs w:val="19"/>
        </w:rPr>
        <w:t xml:space="preserve">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இறையியல்</w:t>
      </w:r>
      <w:r w:rsidRPr="00130167">
        <w:rPr>
          <w:noProof/>
          <w:color w:val="0000FF"/>
          <w:szCs w:val="19"/>
        </w:rPr>
        <w:t xml:space="preserve"> </w:t>
      </w:r>
      <w:r w:rsidRPr="00C22215">
        <w:rPr>
          <w:noProof/>
          <w:color w:val="0000FF"/>
          <w:szCs w:val="19"/>
          <w:lang w:val="ru-RU"/>
        </w:rPr>
        <w:t>அறிமுகம்</w:t>
      </w:r>
      <w:r w:rsidRPr="00130167">
        <w:rPr>
          <w:noProof/>
          <w:color w:val="0000FF"/>
          <w:szCs w:val="19"/>
        </w:rPr>
        <w:t>' (Introduction to Orthodox Theology), §§ 127, 132, 134–137-</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485">
    <w:p w14:paraId="0CF31B2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புத்திவாதிகளின்</w:t>
      </w:r>
      <w:r w:rsidRPr="00130167">
        <w:rPr>
          <w:noProof/>
          <w:color w:val="0000FF"/>
        </w:rPr>
        <w:t xml:space="preserve"> </w:t>
      </w:r>
      <w:r w:rsidRPr="00C22215">
        <w:rPr>
          <w:noProof/>
          <w:color w:val="0000FF"/>
          <w:lang w:val="ru-RU"/>
        </w:rPr>
        <w:t>பொதுவான</w:t>
      </w:r>
      <w:r w:rsidRPr="00130167">
        <w:rPr>
          <w:noProof/>
          <w:color w:val="0000FF"/>
        </w:rPr>
        <w:t xml:space="preserve"> </w:t>
      </w:r>
      <w:r w:rsidRPr="00C22215">
        <w:rPr>
          <w:noProof/>
          <w:color w:val="0000FF"/>
          <w:lang w:val="ru-RU"/>
        </w:rPr>
        <w:t>கண்ணோட்டம்</w:t>
      </w:r>
      <w:r w:rsidRPr="00130167">
        <w:rPr>
          <w:noProof/>
          <w:color w:val="0000FF"/>
        </w:rPr>
        <w:t>.</w:t>
      </w:r>
    </w:p>
  </w:footnote>
  <w:footnote w:id="486">
    <w:p w14:paraId="6565C185"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rPr>
        <w:t>Constit</w:t>
      </w:r>
      <w:r w:rsidRPr="00130167">
        <w:rPr>
          <w:noProof/>
          <w:color w:val="0000FF"/>
        </w:rPr>
        <w:t xml:space="preserve">. </w:t>
      </w:r>
      <w:r>
        <w:rPr>
          <w:noProof/>
          <w:color w:val="0000FF"/>
        </w:rPr>
        <w:t>Apostol</w:t>
      </w:r>
      <w:r w:rsidRPr="00130167">
        <w:rPr>
          <w:noProof/>
          <w:color w:val="0000FF"/>
        </w:rPr>
        <w:t xml:space="preserve">. </w:t>
      </w:r>
      <w:r>
        <w:rPr>
          <w:noProof/>
          <w:color w:val="0000FF"/>
        </w:rPr>
        <w:t>lib</w:t>
      </w:r>
      <w:r w:rsidRPr="00130167">
        <w:rPr>
          <w:noProof/>
          <w:color w:val="0000FF"/>
        </w:rPr>
        <w:t xml:space="preserve">. </w:t>
      </w:r>
      <w:r>
        <w:rPr>
          <w:noProof/>
          <w:color w:val="0000FF"/>
        </w:rPr>
        <w:t>VII</w:t>
      </w:r>
      <w:r w:rsidRPr="00130167">
        <w:rPr>
          <w:noProof/>
          <w:color w:val="0000FF"/>
        </w:rPr>
        <w:t xml:space="preserve">, </w:t>
      </w:r>
      <w:r>
        <w:rPr>
          <w:noProof/>
          <w:color w:val="0000FF"/>
        </w:rPr>
        <w:t>cap</w:t>
      </w:r>
      <w:r w:rsidRPr="00130167">
        <w:rPr>
          <w:noProof/>
          <w:color w:val="0000FF"/>
        </w:rPr>
        <w:t xml:space="preserve">. 41. </w:t>
      </w:r>
      <w:r w:rsidRPr="00C22215">
        <w:rPr>
          <w:noProof/>
          <w:color w:val="0000FF"/>
          <w:lang w:val="ru-RU"/>
        </w:rPr>
        <w:t>ஆறாவது</w:t>
      </w:r>
      <w:r w:rsidRPr="00130167">
        <w:rPr>
          <w:noProof/>
          <w:color w:val="0000FF"/>
        </w:rPr>
        <w:t xml:space="preserve"> </w:t>
      </w:r>
      <w:r w:rsidRPr="00C22215">
        <w:rPr>
          <w:noProof/>
          <w:color w:val="0000FF"/>
          <w:lang w:val="ru-RU"/>
        </w:rPr>
        <w:t>உலகளாவிய</w:t>
      </w:r>
      <w:r w:rsidRPr="00130167">
        <w:rPr>
          <w:noProof/>
          <w:color w:val="0000FF"/>
        </w:rPr>
        <w:t xml:space="preserve"> </w:t>
      </w:r>
      <w:r w:rsidRPr="00C22215">
        <w:rPr>
          <w:noProof/>
          <w:color w:val="0000FF"/>
          <w:lang w:val="ru-RU"/>
        </w:rPr>
        <w:t>சபையின்</w:t>
      </w:r>
      <w:r w:rsidRPr="00130167">
        <w:rPr>
          <w:noProof/>
          <w:color w:val="0000FF"/>
        </w:rPr>
        <w:t xml:space="preserve"> </w:t>
      </w:r>
      <w:r w:rsidRPr="00C22215">
        <w:rPr>
          <w:noProof/>
          <w:color w:val="0000FF"/>
          <w:lang w:val="ru-RU"/>
        </w:rPr>
        <w:t>தந்தையர்கள்</w:t>
      </w:r>
      <w:r w:rsidRPr="00130167">
        <w:rPr>
          <w:noProof/>
          <w:color w:val="0000FF"/>
        </w:rPr>
        <w:t xml:space="preserve"> (</w:t>
      </w:r>
      <w:r w:rsidRPr="00C22215">
        <w:rPr>
          <w:noProof/>
          <w:color w:val="0000FF"/>
          <w:lang w:val="ru-RU"/>
        </w:rPr>
        <w:t>கனான்</w:t>
      </w:r>
      <w:r w:rsidRPr="00130167">
        <w:rPr>
          <w:noProof/>
          <w:color w:val="0000FF"/>
        </w:rPr>
        <w:t xml:space="preserve"> 2-</w:t>
      </w:r>
      <w:r w:rsidRPr="00C22215">
        <w:rPr>
          <w:noProof/>
          <w:color w:val="0000FF"/>
          <w:lang w:val="ru-RU"/>
        </w:rPr>
        <w:t>ல்</w:t>
      </w:r>
      <w:r w:rsidRPr="00130167">
        <w:rPr>
          <w:noProof/>
          <w:color w:val="0000FF"/>
        </w:rPr>
        <w:t xml:space="preserve">) </w:t>
      </w:r>
      <w:r w:rsidRPr="00C22215">
        <w:rPr>
          <w:noProof/>
          <w:color w:val="0000FF"/>
          <w:lang w:val="ru-RU"/>
        </w:rPr>
        <w:t>இந்த</w:t>
      </w:r>
      <w:r w:rsidRPr="00130167">
        <w:rPr>
          <w:noProof/>
          <w:color w:val="0000FF"/>
        </w:rPr>
        <w:t xml:space="preserve"> </w:t>
      </w:r>
      <w:r w:rsidRPr="00C22215">
        <w:rPr>
          <w:i/>
          <w:iCs/>
          <w:noProof/>
          <w:color w:val="0000FF"/>
          <w:lang w:val="ru-RU"/>
        </w:rPr>
        <w:t>ஆணைகள்</w:t>
      </w:r>
      <w:r w:rsidRPr="00130167">
        <w:rPr>
          <w:noProof/>
          <w:color w:val="0000FF"/>
        </w:rPr>
        <w:t xml:space="preserve"> </w:t>
      </w:r>
      <w:r w:rsidRPr="00C22215">
        <w:rPr>
          <w:noProof/>
          <w:color w:val="0000FF"/>
          <w:lang w:val="ru-RU"/>
        </w:rPr>
        <w:t>குறித்து</w:t>
      </w:r>
      <w:r w:rsidRPr="00130167">
        <w:rPr>
          <w:i/>
          <w:iCs/>
          <w:noProof/>
          <w:color w:val="0000FF"/>
        </w:rPr>
        <w:t xml:space="preserve">, </w:t>
      </w:r>
      <w:r w:rsidRPr="00130167">
        <w:rPr>
          <w:noProof/>
          <w:color w:val="0000FF"/>
        </w:rPr>
        <w:t>'</w:t>
      </w:r>
      <w:r w:rsidRPr="00C22215">
        <w:rPr>
          <w:noProof/>
          <w:color w:val="0000FF"/>
          <w:lang w:val="ru-RU"/>
        </w:rPr>
        <w:t>சில</w:t>
      </w:r>
      <w:r w:rsidRPr="00130167">
        <w:rPr>
          <w:noProof/>
          <w:color w:val="0000FF"/>
        </w:rPr>
        <w:t xml:space="preserve"> </w:t>
      </w:r>
      <w:r w:rsidRPr="00C22215">
        <w:rPr>
          <w:noProof/>
          <w:color w:val="0000FF"/>
          <w:lang w:val="ru-RU"/>
        </w:rPr>
        <w:t>மாறுபடுபவர்கள்</w:t>
      </w:r>
      <w:r w:rsidRPr="00130167">
        <w:rPr>
          <w:noProof/>
          <w:color w:val="0000FF"/>
        </w:rPr>
        <w:t xml:space="preserve">, </w:t>
      </w:r>
      <w:r w:rsidRPr="00C22215">
        <w:rPr>
          <w:noProof/>
          <w:color w:val="0000FF"/>
          <w:lang w:val="ru-RU"/>
        </w:rPr>
        <w:t>திருச்சபைக்குத்</w:t>
      </w:r>
      <w:r w:rsidRPr="00130167">
        <w:rPr>
          <w:noProof/>
          <w:color w:val="0000FF"/>
        </w:rPr>
        <w:t xml:space="preserve"> </w:t>
      </w:r>
      <w:r w:rsidRPr="00C22215">
        <w:rPr>
          <w:noProof/>
          <w:color w:val="0000FF"/>
          <w:lang w:val="ru-RU"/>
        </w:rPr>
        <w:t>தீங்கு</w:t>
      </w:r>
      <w:r w:rsidRPr="00130167">
        <w:rPr>
          <w:noProof/>
          <w:color w:val="0000FF"/>
        </w:rPr>
        <w:t xml:space="preserve"> </w:t>
      </w:r>
      <w:r w:rsidRPr="00C22215">
        <w:rPr>
          <w:noProof/>
          <w:color w:val="0000FF"/>
          <w:lang w:val="ru-RU"/>
        </w:rPr>
        <w:t>விளைவிக்கும்</w:t>
      </w:r>
      <w:r w:rsidRPr="00130167">
        <w:rPr>
          <w:noProof/>
          <w:color w:val="0000FF"/>
        </w:rPr>
        <w:t xml:space="preserve"> </w:t>
      </w:r>
      <w:r w:rsidRPr="00C22215">
        <w:rPr>
          <w:noProof/>
          <w:color w:val="0000FF"/>
          <w:lang w:val="ru-RU"/>
        </w:rPr>
        <w:t>வகையில்</w:t>
      </w:r>
      <w:r w:rsidRPr="00130167">
        <w:rPr>
          <w:noProof/>
          <w:color w:val="0000FF"/>
        </w:rPr>
        <w:t xml:space="preserve">, </w:t>
      </w:r>
      <w:r w:rsidRPr="00C22215">
        <w:rPr>
          <w:noProof/>
          <w:color w:val="0000FF"/>
          <w:lang w:val="ru-RU"/>
        </w:rPr>
        <w:t>அவற்றில்</w:t>
      </w:r>
      <w:r w:rsidRPr="00130167">
        <w:rPr>
          <w:noProof/>
          <w:color w:val="0000FF"/>
        </w:rPr>
        <w:t xml:space="preserve"> </w:t>
      </w:r>
      <w:r w:rsidRPr="00C22215">
        <w:rPr>
          <w:noProof/>
          <w:color w:val="0000FF"/>
          <w:lang w:val="ru-RU"/>
        </w:rPr>
        <w:t>பக்திக்கு</w:t>
      </w:r>
      <w:r w:rsidRPr="00130167">
        <w:rPr>
          <w:noProof/>
          <w:color w:val="0000FF"/>
        </w:rPr>
        <w:t xml:space="preserve"> </w:t>
      </w:r>
      <w:r w:rsidRPr="00C22215">
        <w:rPr>
          <w:noProof/>
          <w:color w:val="0000FF"/>
          <w:lang w:val="ru-RU"/>
        </w:rPr>
        <w:t>அந்நியமான</w:t>
      </w:r>
      <w:r w:rsidRPr="00130167">
        <w:rPr>
          <w:noProof/>
          <w:color w:val="0000FF"/>
        </w:rPr>
        <w:t xml:space="preserve"> </w:t>
      </w:r>
      <w:r w:rsidRPr="00C22215">
        <w:rPr>
          <w:noProof/>
          <w:color w:val="0000FF"/>
          <w:lang w:val="ru-RU"/>
        </w:rPr>
        <w:t>மற்றும்</w:t>
      </w:r>
      <w:r w:rsidRPr="00130167">
        <w:rPr>
          <w:noProof/>
          <w:color w:val="0000FF"/>
        </w:rPr>
        <w:t xml:space="preserve"> </w:t>
      </w:r>
      <w:r w:rsidRPr="00C22215">
        <w:rPr>
          <w:noProof/>
          <w:color w:val="0000FF"/>
          <w:lang w:val="ru-RU"/>
        </w:rPr>
        <w:t>போலியான</w:t>
      </w:r>
      <w:r w:rsidRPr="00130167">
        <w:rPr>
          <w:noProof/>
          <w:color w:val="0000FF"/>
        </w:rPr>
        <w:t xml:space="preserve"> </w:t>
      </w:r>
      <w:r w:rsidRPr="00C22215">
        <w:rPr>
          <w:noProof/>
          <w:color w:val="0000FF"/>
          <w:lang w:val="ru-RU"/>
        </w:rPr>
        <w:t>ஒன்றைக்</w:t>
      </w:r>
      <w:r w:rsidRPr="00130167">
        <w:rPr>
          <w:noProof/>
          <w:color w:val="0000FF"/>
        </w:rPr>
        <w:t xml:space="preserve"> </w:t>
      </w:r>
      <w:r w:rsidRPr="00C22215">
        <w:rPr>
          <w:noProof/>
          <w:color w:val="0000FF"/>
          <w:lang w:val="ru-RU"/>
        </w:rPr>
        <w:t>கொண்டு</w:t>
      </w:r>
      <w:r w:rsidRPr="00130167">
        <w:rPr>
          <w:noProof/>
          <w:color w:val="0000FF"/>
        </w:rPr>
        <w:t xml:space="preserve"> </w:t>
      </w:r>
      <w:r w:rsidRPr="00C22215">
        <w:rPr>
          <w:noProof/>
          <w:color w:val="0000FF"/>
          <w:lang w:val="ru-RU"/>
        </w:rPr>
        <w:t>வந்துள்ளனர்</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குறிப்பிட்ட</w:t>
      </w:r>
      <w:r w:rsidRPr="00130167">
        <w:rPr>
          <w:noProof/>
          <w:color w:val="0000FF"/>
        </w:rPr>
        <w:t xml:space="preserve"> </w:t>
      </w:r>
      <w:r w:rsidRPr="00C22215">
        <w:rPr>
          <w:noProof/>
          <w:color w:val="0000FF"/>
          <w:lang w:val="ru-RU"/>
        </w:rPr>
        <w:t>போதிலும்</w:t>
      </w:r>
      <w:r w:rsidRPr="00130167">
        <w:rPr>
          <w:noProof/>
          <w:color w:val="0000FF"/>
        </w:rPr>
        <w:t xml:space="preserve">, </w:t>
      </w:r>
      <w:r w:rsidRPr="00C22215">
        <w:rPr>
          <w:noProof/>
          <w:color w:val="0000FF"/>
          <w:lang w:val="ru-RU"/>
        </w:rPr>
        <w:t>இங்கு</w:t>
      </w:r>
      <w:r w:rsidRPr="00130167">
        <w:rPr>
          <w:noProof/>
          <w:color w:val="0000FF"/>
        </w:rPr>
        <w:t xml:space="preserve"> </w:t>
      </w:r>
      <w:r w:rsidRPr="00C22215">
        <w:rPr>
          <w:noProof/>
          <w:color w:val="0000FF"/>
          <w:lang w:val="ru-RU"/>
        </w:rPr>
        <w:t>மேற்கோள்</w:t>
      </w:r>
      <w:r w:rsidRPr="00130167">
        <w:rPr>
          <w:noProof/>
          <w:color w:val="0000FF"/>
        </w:rPr>
        <w:t xml:space="preserve"> </w:t>
      </w:r>
      <w:r w:rsidRPr="00C22215">
        <w:rPr>
          <w:noProof/>
          <w:color w:val="0000FF"/>
          <w:lang w:val="ru-RU"/>
        </w:rPr>
        <w:t>காட்டப்பட்ட</w:t>
      </w:r>
      <w:r w:rsidRPr="00130167">
        <w:rPr>
          <w:noProof/>
          <w:color w:val="0000FF"/>
        </w:rPr>
        <w:t xml:space="preserve"> </w:t>
      </w:r>
      <w:r w:rsidRPr="00C22215">
        <w:rPr>
          <w:noProof/>
          <w:color w:val="0000FF"/>
          <w:lang w:val="ru-RU"/>
        </w:rPr>
        <w:t>விசுவாசப்</w:t>
      </w:r>
      <w:r w:rsidRPr="00130167">
        <w:rPr>
          <w:noProof/>
          <w:color w:val="0000FF"/>
        </w:rPr>
        <w:t xml:space="preserve"> </w:t>
      </w:r>
      <w:r w:rsidRPr="00C22215">
        <w:rPr>
          <w:noProof/>
          <w:color w:val="0000FF"/>
          <w:lang w:val="ru-RU"/>
        </w:rPr>
        <w:t>பிரமாணம்</w:t>
      </w:r>
      <w:r w:rsidRPr="00130167">
        <w:rPr>
          <w:noProof/>
          <w:color w:val="0000FF"/>
        </w:rPr>
        <w:t xml:space="preserve">, </w:t>
      </w:r>
      <w:r w:rsidRPr="00C22215">
        <w:rPr>
          <w:noProof/>
          <w:color w:val="0000FF"/>
          <w:lang w:val="ru-RU"/>
        </w:rPr>
        <w:t>முதன்மை</w:t>
      </w:r>
      <w:r w:rsidRPr="00130167">
        <w:rPr>
          <w:noProof/>
          <w:color w:val="0000FF"/>
        </w:rPr>
        <w:t xml:space="preserve"> </w:t>
      </w:r>
      <w:r w:rsidRPr="00C22215">
        <w:rPr>
          <w:noProof/>
          <w:color w:val="0000FF"/>
          <w:lang w:val="ru-RU"/>
        </w:rPr>
        <w:t>திருச்சபையின்</w:t>
      </w:r>
      <w:r w:rsidRPr="00130167">
        <w:rPr>
          <w:noProof/>
          <w:color w:val="0000FF"/>
        </w:rPr>
        <w:t xml:space="preserve"> </w:t>
      </w:r>
      <w:r w:rsidRPr="00C22215">
        <w:rPr>
          <w:noProof/>
          <w:color w:val="0000FF"/>
          <w:lang w:val="ru-RU"/>
        </w:rPr>
        <w:t>மற்ற</w:t>
      </w:r>
      <w:r w:rsidRPr="00130167">
        <w:rPr>
          <w:noProof/>
          <w:color w:val="0000FF"/>
        </w:rPr>
        <w:t xml:space="preserve"> </w:t>
      </w:r>
      <w:r w:rsidRPr="00C22215">
        <w:rPr>
          <w:noProof/>
          <w:color w:val="0000FF"/>
          <w:lang w:val="ru-RU"/>
        </w:rPr>
        <w:t>விசுவாசப்</w:t>
      </w:r>
      <w:r w:rsidRPr="00130167">
        <w:rPr>
          <w:noProof/>
          <w:color w:val="0000FF"/>
        </w:rPr>
        <w:t xml:space="preserve"> </w:t>
      </w:r>
      <w:r w:rsidRPr="00C22215">
        <w:rPr>
          <w:noProof/>
          <w:color w:val="0000FF"/>
          <w:lang w:val="ru-RU"/>
        </w:rPr>
        <w:t>பிரமாணங்களுடன்</w:t>
      </w:r>
      <w:r w:rsidRPr="00130167">
        <w:rPr>
          <w:noProof/>
          <w:color w:val="0000FF"/>
        </w:rPr>
        <w:t xml:space="preserve"> </w:t>
      </w:r>
      <w:r w:rsidRPr="00C22215">
        <w:rPr>
          <w:noProof/>
          <w:color w:val="0000FF"/>
          <w:lang w:val="ru-RU"/>
        </w:rPr>
        <w:t>முற்றிலும்</w:t>
      </w:r>
      <w:r w:rsidRPr="00130167">
        <w:rPr>
          <w:noProof/>
          <w:color w:val="0000FF"/>
        </w:rPr>
        <w:t xml:space="preserve"> </w:t>
      </w:r>
      <w:r w:rsidRPr="00C22215">
        <w:rPr>
          <w:noProof/>
          <w:color w:val="0000FF"/>
          <w:lang w:val="ru-RU"/>
        </w:rPr>
        <w:t>ஒத்துப்போவதாலும்</w:t>
      </w:r>
      <w:r w:rsidRPr="00130167">
        <w:rPr>
          <w:noProof/>
          <w:color w:val="0000FF"/>
        </w:rPr>
        <w:t xml:space="preserve">, </w:t>
      </w:r>
      <w:r w:rsidRPr="00C22215">
        <w:rPr>
          <w:noProof/>
          <w:color w:val="0000FF"/>
          <w:lang w:val="ru-RU"/>
        </w:rPr>
        <w:t>அதில்</w:t>
      </w:r>
      <w:r w:rsidRPr="00130167">
        <w:rPr>
          <w:noProof/>
          <w:color w:val="0000FF"/>
        </w:rPr>
        <w:t xml:space="preserve"> </w:t>
      </w:r>
      <w:r w:rsidRPr="00C22215">
        <w:rPr>
          <w:noProof/>
          <w:color w:val="0000FF"/>
          <w:lang w:val="ru-RU"/>
        </w:rPr>
        <w:t>பிளவுவாதக்</w:t>
      </w:r>
      <w:r w:rsidRPr="00130167">
        <w:rPr>
          <w:noProof/>
          <w:color w:val="0000FF"/>
        </w:rPr>
        <w:t xml:space="preserve"> </w:t>
      </w:r>
      <w:r w:rsidRPr="00C22215">
        <w:rPr>
          <w:noProof/>
          <w:color w:val="0000FF"/>
          <w:lang w:val="ru-RU"/>
        </w:rPr>
        <w:t>கருத்துக்கள்</w:t>
      </w:r>
      <w:r w:rsidRPr="00130167">
        <w:rPr>
          <w:noProof/>
          <w:color w:val="0000FF"/>
        </w:rPr>
        <w:t xml:space="preserve"> </w:t>
      </w:r>
      <w:r w:rsidRPr="00C22215">
        <w:rPr>
          <w:noProof/>
          <w:color w:val="0000FF"/>
          <w:lang w:val="ru-RU"/>
        </w:rPr>
        <w:t>எதுவும்</w:t>
      </w:r>
      <w:r w:rsidRPr="00130167">
        <w:rPr>
          <w:noProof/>
          <w:color w:val="0000FF"/>
        </w:rPr>
        <w:t xml:space="preserve"> </w:t>
      </w:r>
      <w:r w:rsidRPr="00C22215">
        <w:rPr>
          <w:noProof/>
          <w:color w:val="0000FF"/>
          <w:lang w:val="ru-RU"/>
        </w:rPr>
        <w:t>இல்லாததாலும்</w:t>
      </w:r>
      <w:r w:rsidRPr="00130167">
        <w:rPr>
          <w:noProof/>
          <w:color w:val="0000FF"/>
        </w:rPr>
        <w:t xml:space="preserve">, </w:t>
      </w:r>
      <w:r w:rsidRPr="00C22215">
        <w:rPr>
          <w:noProof/>
          <w:color w:val="0000FF"/>
          <w:lang w:val="ru-RU"/>
        </w:rPr>
        <w:t>அது</w:t>
      </w:r>
      <w:r w:rsidRPr="00130167">
        <w:rPr>
          <w:noProof/>
          <w:color w:val="0000FF"/>
        </w:rPr>
        <w:t xml:space="preserve"> </w:t>
      </w:r>
      <w:r w:rsidRPr="00C22215">
        <w:rPr>
          <w:noProof/>
          <w:color w:val="0000FF"/>
          <w:lang w:val="ru-RU"/>
        </w:rPr>
        <w:t>ஆர்த்தடாக்ஸ்</w:t>
      </w:r>
      <w:r w:rsidRPr="00130167">
        <w:rPr>
          <w:noProof/>
          <w:color w:val="0000FF"/>
        </w:rPr>
        <w:t xml:space="preserve"> </w:t>
      </w:r>
      <w:r w:rsidRPr="00C22215">
        <w:rPr>
          <w:noProof/>
          <w:color w:val="0000FF"/>
          <w:lang w:val="ru-RU"/>
        </w:rPr>
        <w:t>மதத்தின்</w:t>
      </w:r>
      <w:r w:rsidRPr="00130167">
        <w:rPr>
          <w:noProof/>
          <w:color w:val="0000FF"/>
        </w:rPr>
        <w:t xml:space="preserve"> </w:t>
      </w:r>
      <w:r w:rsidRPr="00C22215">
        <w:rPr>
          <w:noProof/>
          <w:color w:val="0000FF"/>
          <w:lang w:val="ru-RU"/>
        </w:rPr>
        <w:t>மிகப்</w:t>
      </w:r>
      <w:r w:rsidRPr="00130167">
        <w:rPr>
          <w:noProof/>
          <w:color w:val="0000FF"/>
        </w:rPr>
        <w:t xml:space="preserve"> </w:t>
      </w:r>
      <w:r w:rsidRPr="00C22215">
        <w:rPr>
          <w:noProof/>
          <w:color w:val="0000FF"/>
          <w:lang w:val="ru-RU"/>
        </w:rPr>
        <w:t>பழைமையான</w:t>
      </w:r>
      <w:r w:rsidRPr="00130167">
        <w:rPr>
          <w:noProof/>
          <w:color w:val="0000FF"/>
        </w:rPr>
        <w:t xml:space="preserve"> </w:t>
      </w:r>
      <w:r w:rsidRPr="00C22215">
        <w:rPr>
          <w:noProof/>
          <w:color w:val="0000FF"/>
          <w:lang w:val="ru-RU"/>
        </w:rPr>
        <w:t>மற்றும்</w:t>
      </w:r>
      <w:r w:rsidRPr="00130167">
        <w:rPr>
          <w:noProof/>
          <w:color w:val="0000FF"/>
        </w:rPr>
        <w:t xml:space="preserve"> </w:t>
      </w:r>
      <w:r w:rsidRPr="00C22215">
        <w:rPr>
          <w:noProof/>
          <w:color w:val="0000FF"/>
          <w:lang w:val="ru-RU"/>
        </w:rPr>
        <w:t>மரியாதைக்குரிய</w:t>
      </w:r>
      <w:r w:rsidRPr="00130167">
        <w:rPr>
          <w:noProof/>
          <w:color w:val="0000FF"/>
        </w:rPr>
        <w:t xml:space="preserve"> </w:t>
      </w:r>
      <w:r w:rsidRPr="00C22215">
        <w:rPr>
          <w:noProof/>
          <w:color w:val="0000FF"/>
          <w:lang w:val="ru-RU"/>
        </w:rPr>
        <w:t>எடுத்துக்காட்டுகளில்</w:t>
      </w:r>
      <w:r w:rsidRPr="00130167">
        <w:rPr>
          <w:noProof/>
          <w:color w:val="0000FF"/>
        </w:rPr>
        <w:t xml:space="preserve"> </w:t>
      </w:r>
      <w:r w:rsidRPr="00C22215">
        <w:rPr>
          <w:noProof/>
          <w:color w:val="0000FF"/>
          <w:lang w:val="ru-RU"/>
        </w:rPr>
        <w:t>ஒன்றாக</w:t>
      </w:r>
      <w:r w:rsidRPr="00130167">
        <w:rPr>
          <w:noProof/>
          <w:color w:val="0000FF"/>
        </w:rPr>
        <w:t xml:space="preserve"> </w:t>
      </w:r>
      <w:r w:rsidRPr="00C22215">
        <w:rPr>
          <w:noProof/>
          <w:color w:val="0000FF"/>
          <w:lang w:val="ru-RU"/>
        </w:rPr>
        <w:t>அறிஞர்களால்</w:t>
      </w:r>
      <w:r w:rsidRPr="00130167">
        <w:rPr>
          <w:noProof/>
          <w:color w:val="0000FF"/>
        </w:rPr>
        <w:t xml:space="preserve"> </w:t>
      </w:r>
      <w:r w:rsidRPr="00C22215">
        <w:rPr>
          <w:noProof/>
          <w:color w:val="0000FF"/>
          <w:lang w:val="ru-RU"/>
        </w:rPr>
        <w:t>சரியாக</w:t>
      </w:r>
      <w:r w:rsidRPr="00130167">
        <w:rPr>
          <w:noProof/>
          <w:color w:val="0000FF"/>
        </w:rPr>
        <w:t xml:space="preserve"> </w:t>
      </w:r>
      <w:r w:rsidRPr="00C22215">
        <w:rPr>
          <w:noProof/>
          <w:color w:val="0000FF"/>
          <w:lang w:val="ru-RU"/>
        </w:rPr>
        <w:t>அங்கீகரிக்கப்பட்டுள்ளது</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அதன்</w:t>
      </w:r>
      <w:r w:rsidRPr="00130167">
        <w:rPr>
          <w:noProof/>
          <w:color w:val="0000FF"/>
        </w:rPr>
        <w:t xml:space="preserve"> </w:t>
      </w:r>
      <w:r w:rsidRPr="00C22215">
        <w:rPr>
          <w:noProof/>
          <w:color w:val="0000FF"/>
          <w:lang w:val="ru-RU"/>
        </w:rPr>
        <w:t>வடிவமைப்பில்</w:t>
      </w:r>
      <w:r w:rsidRPr="00130167">
        <w:rPr>
          <w:noProof/>
          <w:color w:val="0000FF"/>
        </w:rPr>
        <w:t xml:space="preserve">, </w:t>
      </w:r>
      <w:r w:rsidRPr="00C22215">
        <w:rPr>
          <w:noProof/>
          <w:color w:val="0000FF"/>
          <w:lang w:val="ru-RU"/>
        </w:rPr>
        <w:t>அது</w:t>
      </w:r>
      <w:r w:rsidRPr="00130167">
        <w:rPr>
          <w:noProof/>
          <w:color w:val="0000FF"/>
        </w:rPr>
        <w:t xml:space="preserve"> </w:t>
      </w:r>
      <w:r w:rsidRPr="00C22215">
        <w:rPr>
          <w:noProof/>
          <w:color w:val="0000FF"/>
          <w:lang w:val="ru-RU"/>
        </w:rPr>
        <w:t>மேற்கத்திய</w:t>
      </w:r>
      <w:r w:rsidRPr="00130167">
        <w:rPr>
          <w:noProof/>
          <w:color w:val="0000FF"/>
        </w:rPr>
        <w:t xml:space="preserve"> </w:t>
      </w:r>
      <w:r w:rsidRPr="00C22215">
        <w:rPr>
          <w:noProof/>
          <w:color w:val="0000FF"/>
          <w:lang w:val="ru-RU"/>
        </w:rPr>
        <w:t>திருச்சபைகளின்</w:t>
      </w:r>
      <w:r w:rsidRPr="00130167">
        <w:rPr>
          <w:noProof/>
          <w:color w:val="0000FF"/>
        </w:rPr>
        <w:t xml:space="preserve"> </w:t>
      </w:r>
      <w:r w:rsidRPr="00C22215">
        <w:rPr>
          <w:noProof/>
          <w:color w:val="0000FF"/>
          <w:lang w:val="ru-RU"/>
        </w:rPr>
        <w:t>நம்பிக்கைப்</w:t>
      </w:r>
      <w:r w:rsidRPr="00130167">
        <w:rPr>
          <w:noProof/>
          <w:color w:val="0000FF"/>
        </w:rPr>
        <w:t xml:space="preserve"> </w:t>
      </w:r>
      <w:r w:rsidRPr="00C22215">
        <w:rPr>
          <w:noProof/>
          <w:color w:val="0000FF"/>
          <w:lang w:val="ru-RU"/>
        </w:rPr>
        <w:t>பிரமாணங்களை</w:t>
      </w:r>
      <w:r w:rsidRPr="00130167">
        <w:rPr>
          <w:noProof/>
          <w:color w:val="0000FF"/>
        </w:rPr>
        <w:t xml:space="preserve"> </w:t>
      </w:r>
      <w:r w:rsidRPr="00C22215">
        <w:rPr>
          <w:noProof/>
          <w:color w:val="0000FF"/>
          <w:lang w:val="ru-RU"/>
        </w:rPr>
        <w:t>விட</w:t>
      </w:r>
      <w:r w:rsidRPr="00130167">
        <w:rPr>
          <w:noProof/>
          <w:color w:val="0000FF"/>
        </w:rPr>
        <w:t xml:space="preserve"> </w:t>
      </w:r>
      <w:r w:rsidRPr="00C22215">
        <w:rPr>
          <w:noProof/>
          <w:color w:val="0000FF"/>
          <w:lang w:val="ru-RU"/>
        </w:rPr>
        <w:t>கிழக்கத்திய</w:t>
      </w:r>
      <w:r w:rsidRPr="00130167">
        <w:rPr>
          <w:noProof/>
          <w:color w:val="0000FF"/>
        </w:rPr>
        <w:t xml:space="preserve"> </w:t>
      </w:r>
      <w:r w:rsidRPr="00C22215">
        <w:rPr>
          <w:noProof/>
          <w:color w:val="0000FF"/>
          <w:lang w:val="ru-RU"/>
        </w:rPr>
        <w:t>திருச்சபைகளின்</w:t>
      </w:r>
      <w:r w:rsidRPr="00130167">
        <w:rPr>
          <w:noProof/>
          <w:color w:val="0000FF"/>
        </w:rPr>
        <w:t xml:space="preserve"> </w:t>
      </w:r>
      <w:r w:rsidRPr="00C22215">
        <w:rPr>
          <w:noProof/>
          <w:color w:val="0000FF"/>
          <w:lang w:val="ru-RU"/>
        </w:rPr>
        <w:t>நம்பிக்கைப்</w:t>
      </w:r>
      <w:r w:rsidRPr="00130167">
        <w:rPr>
          <w:noProof/>
          <w:color w:val="0000FF"/>
        </w:rPr>
        <w:t xml:space="preserve"> </w:t>
      </w:r>
      <w:r w:rsidRPr="00C22215">
        <w:rPr>
          <w:noProof/>
          <w:color w:val="0000FF"/>
          <w:lang w:val="ru-RU"/>
        </w:rPr>
        <w:t>பிரமாணங்களுடன்</w:t>
      </w:r>
      <w:r w:rsidRPr="00130167">
        <w:rPr>
          <w:noProof/>
          <w:color w:val="0000FF"/>
        </w:rPr>
        <w:t xml:space="preserve"> </w:t>
      </w:r>
      <w:r w:rsidRPr="00C22215">
        <w:rPr>
          <w:noProof/>
          <w:color w:val="0000FF"/>
          <w:lang w:val="ru-RU"/>
        </w:rPr>
        <w:t>நெருக்கமான</w:t>
      </w:r>
      <w:r w:rsidRPr="00130167">
        <w:rPr>
          <w:noProof/>
          <w:color w:val="0000FF"/>
        </w:rPr>
        <w:t xml:space="preserve"> </w:t>
      </w:r>
      <w:r w:rsidRPr="00C22215">
        <w:rPr>
          <w:noProof/>
          <w:color w:val="0000FF"/>
          <w:lang w:val="ru-RU"/>
        </w:rPr>
        <w:t>ஒற்றுமையைக்</w:t>
      </w:r>
      <w:r w:rsidRPr="00130167">
        <w:rPr>
          <w:noProof/>
          <w:color w:val="0000FF"/>
        </w:rPr>
        <w:t xml:space="preserve"> </w:t>
      </w:r>
      <w:r w:rsidRPr="00C22215">
        <w:rPr>
          <w:noProof/>
          <w:color w:val="0000FF"/>
          <w:lang w:val="ru-RU"/>
        </w:rPr>
        <w:t>கொண்டிருப்பதால்</w:t>
      </w:r>
      <w:r w:rsidRPr="00130167">
        <w:rPr>
          <w:noProof/>
          <w:color w:val="0000FF"/>
        </w:rPr>
        <w:t xml:space="preserve">, </w:t>
      </w:r>
      <w:r w:rsidRPr="00C22215">
        <w:rPr>
          <w:noProof/>
          <w:color w:val="0000FF"/>
          <w:lang w:val="ru-RU"/>
        </w:rPr>
        <w:t>இது</w:t>
      </w:r>
      <w:r w:rsidRPr="00130167">
        <w:rPr>
          <w:noProof/>
          <w:color w:val="0000FF"/>
        </w:rPr>
        <w:t xml:space="preserve"> </w:t>
      </w:r>
      <w:r w:rsidRPr="00C22215">
        <w:rPr>
          <w:noProof/>
          <w:color w:val="0000FF"/>
          <w:lang w:val="ru-RU"/>
        </w:rPr>
        <w:t>முக்கியமாக</w:t>
      </w:r>
      <w:r w:rsidRPr="00130167">
        <w:rPr>
          <w:noProof/>
          <w:color w:val="0000FF"/>
        </w:rPr>
        <w:t xml:space="preserve"> </w:t>
      </w:r>
      <w:r w:rsidRPr="00C22215">
        <w:rPr>
          <w:noProof/>
          <w:color w:val="0000FF"/>
          <w:lang w:val="ru-RU"/>
        </w:rPr>
        <w:t>கிழக்கில்</w:t>
      </w:r>
      <w:r w:rsidRPr="00130167">
        <w:rPr>
          <w:noProof/>
          <w:color w:val="0000FF"/>
        </w:rPr>
        <w:t xml:space="preserve"> </w:t>
      </w:r>
      <w:r w:rsidRPr="00C22215">
        <w:rPr>
          <w:noProof/>
          <w:color w:val="0000FF"/>
          <w:lang w:val="ru-RU"/>
        </w:rPr>
        <w:t>பயன்படுத்தப்பட்டது</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முடிவு</w:t>
      </w:r>
      <w:r w:rsidRPr="00130167">
        <w:rPr>
          <w:noProof/>
          <w:color w:val="0000FF"/>
        </w:rPr>
        <w:t xml:space="preserve"> </w:t>
      </w:r>
      <w:r w:rsidRPr="00C22215">
        <w:rPr>
          <w:noProof/>
          <w:color w:val="0000FF"/>
          <w:lang w:val="ru-RU"/>
        </w:rPr>
        <w:t>செய்யப்படுகிறது</w:t>
      </w:r>
      <w:r w:rsidRPr="00130167">
        <w:rPr>
          <w:noProof/>
          <w:color w:val="0000FF"/>
        </w:rPr>
        <w:t xml:space="preserve">. </w:t>
      </w:r>
      <w:r>
        <w:rPr>
          <w:i/>
          <w:iCs/>
          <w:noProof/>
          <w:color w:val="0000FF"/>
        </w:rPr>
        <w:t>பிங்காம்</w:t>
      </w:r>
      <w:r>
        <w:rPr>
          <w:iCs/>
          <w:noProof/>
          <w:color w:val="0000FF"/>
        </w:rPr>
        <w:t xml:space="preserve">. </w:t>
      </w:r>
      <w:r>
        <w:rPr>
          <w:noProof/>
          <w:color w:val="0000FF"/>
        </w:rPr>
        <w:t xml:space="preserve">ஒரிஜின். எக்லெஸ். தொகுதி IV, பக். 92–95. ஹால். 1755; </w:t>
      </w:r>
      <w:r>
        <w:rPr>
          <w:i/>
          <w:iCs/>
          <w:noProof/>
          <w:color w:val="0000FF"/>
        </w:rPr>
        <w:t xml:space="preserve">கிராபே, </w:t>
      </w:r>
      <w:r>
        <w:rPr>
          <w:noProof/>
          <w:color w:val="0000FF"/>
        </w:rPr>
        <w:t xml:space="preserve">*Ueber den Ursprung und den Inhalt der apostol. Constit.*, ப. 204, ஹாம்பர்க் 1829; </w:t>
      </w:r>
      <w:r>
        <w:rPr>
          <w:i/>
          <w:iCs/>
          <w:noProof/>
          <w:color w:val="0000FF"/>
        </w:rPr>
        <w:t xml:space="preserve">ஹான், </w:t>
      </w:r>
      <w:r>
        <w:rPr>
          <w:noProof/>
          <w:color w:val="0000FF"/>
        </w:rPr>
        <w:t xml:space="preserve">*Bibliothek der Symbole und Glaubensregeln der Apostolisch-Katholischen </w:t>
      </w:r>
      <w:r w:rsidRPr="00130167">
        <w:rPr>
          <w:noProof/>
          <w:color w:val="0000FF"/>
        </w:rPr>
        <w:t xml:space="preserve">Kirche*, </w:t>
      </w:r>
      <w:r>
        <w:rPr>
          <w:noProof/>
          <w:color w:val="0000FF"/>
        </w:rPr>
        <w:t>பப</w:t>
      </w:r>
      <w:r w:rsidRPr="00130167">
        <w:rPr>
          <w:noProof/>
          <w:color w:val="0000FF"/>
        </w:rPr>
        <w:t xml:space="preserve">. 40–41, </w:t>
      </w:r>
      <w:r>
        <w:rPr>
          <w:noProof/>
          <w:color w:val="0000FF"/>
        </w:rPr>
        <w:t>பிரஸ்லாவ்</w:t>
      </w:r>
      <w:r w:rsidRPr="00130167">
        <w:rPr>
          <w:noProof/>
          <w:color w:val="0000FF"/>
        </w:rPr>
        <w:t xml:space="preserve"> 1842.</w:t>
      </w:r>
    </w:p>
  </w:footnote>
  <w:footnote w:id="487">
    <w:p w14:paraId="0BBDEC0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இந்த</w:t>
      </w:r>
      <w:r w:rsidRPr="00130167">
        <w:rPr>
          <w:noProof/>
          <w:color w:val="0000FF"/>
        </w:rPr>
        <w:t xml:space="preserve"> </w:t>
      </w:r>
      <w:r w:rsidRPr="00C22215">
        <w:rPr>
          <w:noProof/>
          <w:color w:val="0000FF"/>
          <w:lang w:val="ru-RU"/>
        </w:rPr>
        <w:t>விசுவாசப்</w:t>
      </w:r>
      <w:r w:rsidRPr="00130167">
        <w:rPr>
          <w:noProof/>
          <w:color w:val="0000FF"/>
        </w:rPr>
        <w:t xml:space="preserve"> </w:t>
      </w:r>
      <w:r w:rsidRPr="00C22215">
        <w:rPr>
          <w:noProof/>
          <w:color w:val="0000FF"/>
          <w:lang w:val="ru-RU"/>
        </w:rPr>
        <w:t>பிரமாணம்</w:t>
      </w:r>
      <w:r w:rsidRPr="00130167">
        <w:rPr>
          <w:noProof/>
          <w:color w:val="0000FF"/>
        </w:rPr>
        <w:t xml:space="preserve">, </w:t>
      </w:r>
      <w:r w:rsidRPr="00C22215">
        <w:rPr>
          <w:noProof/>
          <w:color w:val="0000FF"/>
          <w:lang w:val="ru-RU"/>
        </w:rPr>
        <w:t>புனித</w:t>
      </w:r>
      <w:r w:rsidRPr="00130167">
        <w:rPr>
          <w:noProof/>
          <w:color w:val="0000FF"/>
        </w:rPr>
        <w:t xml:space="preserve"> </w:t>
      </w:r>
      <w:r w:rsidRPr="00C22215">
        <w:rPr>
          <w:noProof/>
          <w:color w:val="0000FF"/>
          <w:lang w:val="ru-RU"/>
        </w:rPr>
        <w:t>சிரில்</w:t>
      </w:r>
      <w:r w:rsidRPr="00130167">
        <w:rPr>
          <w:noProof/>
          <w:color w:val="0000FF"/>
        </w:rPr>
        <w:t xml:space="preserve"> </w:t>
      </w:r>
      <w:r w:rsidRPr="00C22215">
        <w:rPr>
          <w:noProof/>
          <w:color w:val="0000FF"/>
          <w:lang w:val="ru-RU"/>
        </w:rPr>
        <w:t>ஆஃப்</w:t>
      </w:r>
      <w:r w:rsidRPr="00130167">
        <w:rPr>
          <w:noProof/>
          <w:color w:val="0000FF"/>
        </w:rPr>
        <w:t xml:space="preserve"> </w:t>
      </w:r>
      <w:r w:rsidRPr="00C22215">
        <w:rPr>
          <w:noProof/>
          <w:color w:val="0000FF"/>
          <w:lang w:val="ru-RU"/>
        </w:rPr>
        <w:t>ஜெருசலேமின்</w:t>
      </w:r>
      <w:r w:rsidRPr="00130167">
        <w:rPr>
          <w:noProof/>
          <w:color w:val="0000FF"/>
        </w:rPr>
        <w:t xml:space="preserve"> </w:t>
      </w:r>
      <w:r w:rsidRPr="00C22215">
        <w:rPr>
          <w:noProof/>
          <w:color w:val="0000FF"/>
          <w:lang w:val="ru-RU"/>
        </w:rPr>
        <w:t>கிறிஸ்துவுபதேச</w:t>
      </w:r>
      <w:r w:rsidRPr="00130167">
        <w:rPr>
          <w:noProof/>
          <w:color w:val="0000FF"/>
        </w:rPr>
        <w:t xml:space="preserve"> </w:t>
      </w:r>
      <w:r w:rsidRPr="00C22215">
        <w:rPr>
          <w:noProof/>
          <w:color w:val="0000FF"/>
          <w:lang w:val="ru-RU"/>
        </w:rPr>
        <w:t>உரைகள்</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நமக்கு</w:t>
      </w:r>
      <w:r w:rsidRPr="00130167">
        <w:rPr>
          <w:noProof/>
          <w:color w:val="0000FF"/>
        </w:rPr>
        <w:t xml:space="preserve"> </w:t>
      </w:r>
      <w:r w:rsidRPr="00C22215">
        <w:rPr>
          <w:noProof/>
          <w:color w:val="0000FF"/>
          <w:lang w:val="ru-RU"/>
        </w:rPr>
        <w:t>வந்துள்ளது</w:t>
      </w:r>
      <w:r w:rsidRPr="00130167">
        <w:rPr>
          <w:noProof/>
          <w:color w:val="0000FF"/>
        </w:rPr>
        <w:t xml:space="preserve">, </w:t>
      </w:r>
      <w:r w:rsidRPr="00C22215">
        <w:rPr>
          <w:noProof/>
          <w:color w:val="0000FF"/>
          <w:lang w:val="ru-RU"/>
        </w:rPr>
        <w:t>அதற்கு</w:t>
      </w:r>
      <w:r w:rsidRPr="00130167">
        <w:rPr>
          <w:noProof/>
          <w:color w:val="0000FF"/>
        </w:rPr>
        <w:t xml:space="preserve"> </w:t>
      </w:r>
      <w:r w:rsidRPr="00C22215">
        <w:rPr>
          <w:noProof/>
          <w:color w:val="0000FF"/>
          <w:lang w:val="ru-RU"/>
        </w:rPr>
        <w:t>இதுவே</w:t>
      </w:r>
      <w:r w:rsidRPr="00130167">
        <w:rPr>
          <w:noProof/>
          <w:color w:val="0000FF"/>
        </w:rPr>
        <w:t xml:space="preserve"> </w:t>
      </w:r>
      <w:r w:rsidRPr="00C22215">
        <w:rPr>
          <w:noProof/>
          <w:color w:val="0000FF"/>
          <w:lang w:val="ru-RU"/>
        </w:rPr>
        <w:t>அடிப்படையாக</w:t>
      </w:r>
      <w:r w:rsidRPr="00130167">
        <w:rPr>
          <w:noProof/>
          <w:color w:val="0000FF"/>
        </w:rPr>
        <w:t xml:space="preserve"> </w:t>
      </w:r>
      <w:r w:rsidRPr="00C22215">
        <w:rPr>
          <w:noProof/>
          <w:color w:val="0000FF"/>
          <w:lang w:val="ru-RU"/>
        </w:rPr>
        <w:t>அமைகிறது</w:t>
      </w:r>
      <w:r w:rsidRPr="00130167">
        <w:rPr>
          <w:noProof/>
          <w:color w:val="0000FF"/>
        </w:rPr>
        <w:t>.</w:t>
      </w:r>
    </w:p>
  </w:footnote>
  <w:footnote w:id="488">
    <w:p w14:paraId="1015754F"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நமது</w:t>
      </w:r>
      <w:r w:rsidRPr="00130167">
        <w:rPr>
          <w:noProof/>
          <w:color w:val="0000FF"/>
          <w:szCs w:val="18"/>
        </w:rPr>
        <w:t xml:space="preserve"> </w:t>
      </w:r>
      <w:r w:rsidRPr="00C22215">
        <w:rPr>
          <w:noProof/>
          <w:color w:val="0000FF"/>
          <w:szCs w:val="18"/>
          <w:lang w:val="ru-RU"/>
        </w:rPr>
        <w:t>முன்னோர்களிடமிருந்து</w:t>
      </w:r>
      <w:r w:rsidRPr="00130167">
        <w:rPr>
          <w:noProof/>
          <w:color w:val="0000FF"/>
          <w:szCs w:val="18"/>
        </w:rPr>
        <w:t xml:space="preserve"> </w:t>
      </w:r>
      <w:r w:rsidRPr="00C22215">
        <w:rPr>
          <w:noProof/>
          <w:color w:val="0000FF"/>
          <w:szCs w:val="18"/>
          <w:lang w:val="ru-RU"/>
        </w:rPr>
        <w:t>வழிவழியாகக்</w:t>
      </w:r>
      <w:r w:rsidRPr="00130167">
        <w:rPr>
          <w:noProof/>
          <w:color w:val="0000FF"/>
          <w:szCs w:val="18"/>
        </w:rPr>
        <w:t xml:space="preserve"> </w:t>
      </w:r>
      <w:r w:rsidRPr="00C22215">
        <w:rPr>
          <w:noProof/>
          <w:color w:val="0000FF"/>
          <w:szCs w:val="18"/>
          <w:lang w:val="ru-RU"/>
        </w:rPr>
        <w:t>கொடுக்கப்பட்ட</w:t>
      </w:r>
      <w:r w:rsidRPr="00130167">
        <w:rPr>
          <w:noProof/>
          <w:color w:val="0000FF"/>
          <w:szCs w:val="18"/>
        </w:rPr>
        <w:t xml:space="preserve"> </w:t>
      </w:r>
      <w:r w:rsidRPr="00C22215">
        <w:rPr>
          <w:noProof/>
          <w:color w:val="0000FF"/>
          <w:szCs w:val="18"/>
          <w:lang w:val="ru-RU"/>
        </w:rPr>
        <w:t>விசுவாச</w:t>
      </w:r>
      <w:r w:rsidRPr="00130167">
        <w:rPr>
          <w:noProof/>
          <w:color w:val="0000FF"/>
          <w:szCs w:val="18"/>
        </w:rPr>
        <w:t xml:space="preserve"> </w:t>
      </w:r>
      <w:r w:rsidRPr="00C22215">
        <w:rPr>
          <w:noProof/>
          <w:color w:val="0000FF"/>
          <w:szCs w:val="18"/>
          <w:lang w:val="ru-RU"/>
        </w:rPr>
        <w:t>விதியாக</w:t>
      </w:r>
      <w:r w:rsidRPr="00130167">
        <w:rPr>
          <w:noProof/>
          <w:color w:val="0000FF"/>
          <w:szCs w:val="18"/>
        </w:rPr>
        <w:t xml:space="preserve">, </w:t>
      </w:r>
      <w:r w:rsidRPr="00C22215">
        <w:rPr>
          <w:noProof/>
          <w:color w:val="0000FF"/>
          <w:szCs w:val="18"/>
          <w:lang w:val="ru-RU"/>
        </w:rPr>
        <w:t>இந்தச்</w:t>
      </w:r>
      <w:r w:rsidRPr="00130167">
        <w:rPr>
          <w:noProof/>
          <w:color w:val="0000FF"/>
          <w:szCs w:val="18"/>
        </w:rPr>
        <w:t xml:space="preserve"> </w:t>
      </w:r>
      <w:r w:rsidRPr="00C22215">
        <w:rPr>
          <w:noProof/>
          <w:color w:val="0000FF"/>
          <w:szCs w:val="18"/>
          <w:lang w:val="ru-RU"/>
        </w:rPr>
        <w:t>சின்னம்</w:t>
      </w:r>
      <w:r w:rsidRPr="00130167">
        <w:rPr>
          <w:noProof/>
          <w:color w:val="0000FF"/>
          <w:szCs w:val="18"/>
        </w:rPr>
        <w:t xml:space="preserve"> </w:t>
      </w:r>
      <w:r w:rsidRPr="00C22215">
        <w:rPr>
          <w:noProof/>
          <w:color w:val="0000FF"/>
          <w:szCs w:val="18"/>
          <w:lang w:val="ru-RU"/>
        </w:rPr>
        <w:t>நைசியா</w:t>
      </w:r>
      <w:r w:rsidRPr="00130167">
        <w:rPr>
          <w:noProof/>
          <w:color w:val="0000FF"/>
          <w:szCs w:val="18"/>
        </w:rPr>
        <w:t xml:space="preserve"> </w:t>
      </w:r>
      <w:r w:rsidRPr="00C22215">
        <w:rPr>
          <w:noProof/>
          <w:color w:val="0000FF"/>
          <w:szCs w:val="18"/>
          <w:lang w:val="ru-RU"/>
        </w:rPr>
        <w:t>மன்றத்தில்</w:t>
      </w:r>
      <w:r w:rsidRPr="00130167">
        <w:rPr>
          <w:noProof/>
          <w:color w:val="0000FF"/>
          <w:szCs w:val="18"/>
        </w:rPr>
        <w:t xml:space="preserve"> </w:t>
      </w:r>
      <w:r w:rsidRPr="00C22215">
        <w:rPr>
          <w:noProof/>
          <w:color w:val="0000FF"/>
          <w:szCs w:val="18"/>
          <w:lang w:val="ru-RU"/>
        </w:rPr>
        <w:t>கெசரேயாவின்</w:t>
      </w:r>
      <w:r w:rsidRPr="00130167">
        <w:rPr>
          <w:noProof/>
          <w:color w:val="0000FF"/>
          <w:szCs w:val="18"/>
        </w:rPr>
        <w:t xml:space="preserve"> </w:t>
      </w:r>
      <w:r w:rsidRPr="00C22215">
        <w:rPr>
          <w:noProof/>
          <w:color w:val="0000FF"/>
          <w:szCs w:val="18"/>
          <w:lang w:val="ru-RU"/>
        </w:rPr>
        <w:t>ஆயர்</w:t>
      </w:r>
      <w:r w:rsidRPr="00130167">
        <w:rPr>
          <w:noProof/>
          <w:color w:val="0000FF"/>
          <w:szCs w:val="18"/>
        </w:rPr>
        <w:t xml:space="preserve"> </w:t>
      </w:r>
      <w:r w:rsidRPr="00C22215">
        <w:rPr>
          <w:noProof/>
          <w:color w:val="0000FF"/>
          <w:szCs w:val="18"/>
          <w:lang w:val="ru-RU"/>
        </w:rPr>
        <w:t>யூசெபியஸால்</w:t>
      </w:r>
      <w:r w:rsidRPr="00130167">
        <w:rPr>
          <w:noProof/>
          <w:color w:val="0000FF"/>
          <w:szCs w:val="18"/>
        </w:rPr>
        <w:t xml:space="preserve"> </w:t>
      </w:r>
      <w:r w:rsidRPr="00C22215">
        <w:rPr>
          <w:noProof/>
          <w:color w:val="0000FF"/>
          <w:szCs w:val="18"/>
          <w:lang w:val="ru-RU"/>
        </w:rPr>
        <w:t>வாசிக்கப்பட்டது</w:t>
      </w:r>
      <w:r w:rsidRPr="00130167">
        <w:rPr>
          <w:noProof/>
          <w:color w:val="0000FF"/>
          <w:szCs w:val="18"/>
        </w:rPr>
        <w:t>: '</w:t>
      </w:r>
      <w:r>
        <w:rPr>
          <w:noProof/>
          <w:color w:val="0000FF"/>
          <w:szCs w:val="18"/>
          <w:lang w:val="el-GR"/>
        </w:rPr>
        <w:t>எங்களுக்குக்</w:t>
      </w:r>
      <w:r w:rsidRPr="00130167">
        <w:rPr>
          <w:noProof/>
          <w:color w:val="0000FF"/>
          <w:szCs w:val="18"/>
        </w:rPr>
        <w:t xml:space="preserve"> </w:t>
      </w:r>
      <w:r>
        <w:rPr>
          <w:noProof/>
          <w:color w:val="0000FF"/>
          <w:szCs w:val="18"/>
          <w:lang w:val="el-GR"/>
        </w:rPr>
        <w:t>கிடைத்தது</w:t>
      </w:r>
      <w:r w:rsidRPr="00130167">
        <w:rPr>
          <w:noProof/>
          <w:color w:val="0000FF"/>
          <w:szCs w:val="18"/>
        </w:rPr>
        <w:t xml:space="preserve"> </w:t>
      </w:r>
      <w:r>
        <w:rPr>
          <w:noProof/>
          <w:color w:val="0000FF"/>
          <w:szCs w:val="18"/>
          <w:lang w:val="el-GR"/>
        </w:rPr>
        <w:t>போலவே</w:t>
      </w:r>
      <w:r w:rsidRPr="00130167">
        <w:rPr>
          <w:noProof/>
          <w:color w:val="0000FF"/>
          <w:szCs w:val="18"/>
        </w:rPr>
        <w:t xml:space="preserve">,' </w:t>
      </w:r>
      <w:r w:rsidRPr="00C22215">
        <w:rPr>
          <w:noProof/>
          <w:color w:val="0000FF"/>
          <w:szCs w:val="18"/>
          <w:lang w:val="ru-RU"/>
        </w:rPr>
        <w:t>என்றார்</w:t>
      </w:r>
      <w:r w:rsidRPr="00130167">
        <w:rPr>
          <w:noProof/>
          <w:color w:val="0000FF"/>
          <w:szCs w:val="18"/>
        </w:rPr>
        <w:t xml:space="preserve"> </w:t>
      </w:r>
      <w:r w:rsidRPr="00C22215">
        <w:rPr>
          <w:noProof/>
          <w:color w:val="0000FF"/>
          <w:szCs w:val="18"/>
          <w:lang w:val="ru-RU"/>
        </w:rPr>
        <w:t>யூசெபியஸ்</w:t>
      </w:r>
      <w:r w:rsidRPr="00130167">
        <w:rPr>
          <w:noProof/>
          <w:color w:val="0000FF"/>
          <w:szCs w:val="18"/>
        </w:rPr>
        <w:t>, '</w:t>
      </w:r>
      <w:r>
        <w:rPr>
          <w:noProof/>
          <w:color w:val="0000FF"/>
          <w:szCs w:val="18"/>
          <w:lang w:val="el-GR"/>
        </w:rPr>
        <w:t>எங்களுக்கு</w:t>
      </w:r>
      <w:r w:rsidRPr="00130167">
        <w:rPr>
          <w:noProof/>
          <w:color w:val="0000FF"/>
          <w:szCs w:val="18"/>
        </w:rPr>
        <w:t xml:space="preserve"> </w:t>
      </w:r>
      <w:r>
        <w:rPr>
          <w:noProof/>
          <w:color w:val="0000FF"/>
          <w:szCs w:val="18"/>
          <w:lang w:val="el-GR"/>
        </w:rPr>
        <w:t>முந்தைய</w:t>
      </w:r>
      <w:r w:rsidRPr="00130167">
        <w:rPr>
          <w:noProof/>
          <w:color w:val="0000FF"/>
          <w:szCs w:val="18"/>
        </w:rPr>
        <w:t xml:space="preserve"> </w:t>
      </w:r>
      <w:r>
        <w:rPr>
          <w:noProof/>
          <w:color w:val="0000FF"/>
          <w:szCs w:val="18"/>
          <w:lang w:val="el-GR"/>
        </w:rPr>
        <w:t>ஆயர்களிடமிருந்தும்</w:t>
      </w:r>
      <w:r w:rsidRPr="00130167">
        <w:rPr>
          <w:noProof/>
          <w:color w:val="0000FF"/>
          <w:szCs w:val="18"/>
        </w:rPr>
        <w:t xml:space="preserve">, </w:t>
      </w:r>
      <w:r>
        <w:rPr>
          <w:noProof/>
          <w:color w:val="0000FF"/>
          <w:szCs w:val="18"/>
          <w:lang w:val="el-GR"/>
        </w:rPr>
        <w:t>முதல்</w:t>
      </w:r>
      <w:r w:rsidRPr="00130167">
        <w:rPr>
          <w:noProof/>
          <w:color w:val="0000FF"/>
          <w:szCs w:val="18"/>
        </w:rPr>
        <w:t xml:space="preserve"> </w:t>
      </w:r>
      <w:r w:rsidRPr="00C22215">
        <w:rPr>
          <w:noProof/>
          <w:color w:val="0000FF"/>
          <w:szCs w:val="18"/>
          <w:lang w:val="ru-RU"/>
        </w:rPr>
        <w:t>கத்தீசிஸிலும்</w:t>
      </w:r>
      <w:r w:rsidRPr="00130167">
        <w:rPr>
          <w:noProof/>
          <w:color w:val="0000FF"/>
          <w:szCs w:val="18"/>
        </w:rPr>
        <w:t xml:space="preserve">…', </w:t>
      </w:r>
      <w:r>
        <w:rPr>
          <w:noProof/>
          <w:color w:val="0000FF"/>
          <w:szCs w:val="18"/>
        </w:rPr>
        <w:t>'அதனால் இப்போது</w:t>
      </w:r>
      <w:r w:rsidRPr="00130167">
        <w:rPr>
          <w:noProof/>
          <w:color w:val="0000FF"/>
          <w:szCs w:val="18"/>
        </w:rPr>
        <w:t xml:space="preserve">, </w:t>
      </w:r>
      <w:r>
        <w:rPr>
          <w:noProof/>
          <w:color w:val="0000FF"/>
          <w:szCs w:val="18"/>
          <w:lang w:val="el-GR"/>
        </w:rPr>
        <w:t>எங்கள்</w:t>
      </w:r>
      <w:r w:rsidRPr="00130167">
        <w:rPr>
          <w:noProof/>
          <w:color w:val="0000FF"/>
          <w:szCs w:val="18"/>
        </w:rPr>
        <w:t xml:space="preserve"> </w:t>
      </w:r>
      <w:r>
        <w:rPr>
          <w:noProof/>
          <w:color w:val="0000FF"/>
          <w:szCs w:val="18"/>
          <w:lang w:val="el-GR"/>
        </w:rPr>
        <w:t>விசுவாசத்தில்</w:t>
      </w:r>
      <w:r w:rsidRPr="00130167">
        <w:rPr>
          <w:noProof/>
          <w:color w:val="0000FF"/>
          <w:szCs w:val="18"/>
        </w:rPr>
        <w:t xml:space="preserve"> </w:t>
      </w:r>
      <w:r>
        <w:rPr>
          <w:noProof/>
          <w:color w:val="0000FF"/>
          <w:szCs w:val="18"/>
          <w:lang w:val="el-GR"/>
        </w:rPr>
        <w:t>நம்பிக்கை</w:t>
      </w:r>
      <w:r w:rsidRPr="00130167">
        <w:rPr>
          <w:noProof/>
          <w:color w:val="0000FF"/>
          <w:szCs w:val="18"/>
        </w:rPr>
        <w:t xml:space="preserve"> </w:t>
      </w:r>
      <w:r>
        <w:rPr>
          <w:noProof/>
          <w:color w:val="0000FF"/>
          <w:szCs w:val="18"/>
          <w:lang w:val="el-GR"/>
        </w:rPr>
        <w:t>கொண்டு</w:t>
      </w:r>
      <w:r w:rsidRPr="00130167">
        <w:rPr>
          <w:noProof/>
          <w:color w:val="0000FF"/>
          <w:szCs w:val="18"/>
        </w:rPr>
        <w:t xml:space="preserve">, </w:t>
      </w:r>
      <w:r>
        <w:rPr>
          <w:noProof/>
          <w:color w:val="0000FF"/>
          <w:szCs w:val="18"/>
          <w:lang w:val="el-GR"/>
        </w:rPr>
        <w:t>அதை</w:t>
      </w:r>
      <w:r w:rsidRPr="00130167">
        <w:rPr>
          <w:noProof/>
          <w:color w:val="0000FF"/>
          <w:szCs w:val="18"/>
        </w:rPr>
        <w:t xml:space="preserve"> </w:t>
      </w:r>
      <w:r>
        <w:rPr>
          <w:noProof/>
          <w:color w:val="0000FF"/>
          <w:szCs w:val="18"/>
          <w:lang w:val="el-GR"/>
        </w:rPr>
        <w:t>நாங்கள்</w:t>
      </w:r>
      <w:r w:rsidRPr="00130167">
        <w:rPr>
          <w:noProof/>
          <w:color w:val="0000FF"/>
          <w:szCs w:val="18"/>
        </w:rPr>
        <w:t xml:space="preserve"> </w:t>
      </w:r>
      <w:r>
        <w:rPr>
          <w:noProof/>
          <w:color w:val="0000FF"/>
          <w:szCs w:val="18"/>
          <w:lang w:val="el-GR"/>
        </w:rPr>
        <w:t>முன்வைக்கிறோம்</w:t>
      </w:r>
      <w:r w:rsidRPr="00130167">
        <w:rPr>
          <w:noProof/>
          <w:color w:val="0000FF"/>
          <w:szCs w:val="18"/>
        </w:rPr>
        <w:t xml:space="preserve">. </w:t>
      </w:r>
      <w:r>
        <w:rPr>
          <w:noProof/>
          <w:color w:val="0000FF"/>
          <w:szCs w:val="18"/>
          <w:lang w:val="el-GR"/>
        </w:rPr>
        <w:t>அது</w:t>
      </w:r>
      <w:r w:rsidRPr="00130167">
        <w:rPr>
          <w:noProof/>
          <w:color w:val="0000FF"/>
          <w:szCs w:val="18"/>
        </w:rPr>
        <w:t xml:space="preserve"> </w:t>
      </w:r>
      <w:r>
        <w:rPr>
          <w:noProof/>
          <w:color w:val="0000FF"/>
          <w:szCs w:val="18"/>
          <w:lang w:val="el-GR"/>
        </w:rPr>
        <w:t>இதுவே</w:t>
      </w:r>
      <w:r w:rsidRPr="00130167">
        <w:rPr>
          <w:noProof/>
          <w:color w:val="0000FF"/>
          <w:szCs w:val="18"/>
        </w:rPr>
        <w:t xml:space="preserve">: </w:t>
      </w:r>
      <w:r>
        <w:rPr>
          <w:noProof/>
          <w:color w:val="0000FF"/>
          <w:szCs w:val="18"/>
          <w:lang w:val="el-GR"/>
        </w:rPr>
        <w:t>நாங்கள்</w:t>
      </w:r>
      <w:r w:rsidRPr="00130167">
        <w:rPr>
          <w:noProof/>
          <w:color w:val="0000FF"/>
          <w:szCs w:val="18"/>
        </w:rPr>
        <w:t xml:space="preserve"> </w:t>
      </w:r>
      <w:r w:rsidRPr="00C22215">
        <w:rPr>
          <w:noProof/>
          <w:color w:val="0000FF"/>
          <w:szCs w:val="18"/>
          <w:lang w:val="ru-RU"/>
        </w:rPr>
        <w:t>விசுவாசிக்கிறோம்</w:t>
      </w:r>
      <w:r w:rsidRPr="00130167">
        <w:rPr>
          <w:noProof/>
          <w:color w:val="0000FF"/>
          <w:szCs w:val="18"/>
        </w:rPr>
        <w:t xml:space="preserve">…' </w:t>
      </w:r>
      <w:r>
        <w:rPr>
          <w:i/>
          <w:iCs/>
          <w:noProof/>
          <w:color w:val="0000FF"/>
          <w:szCs w:val="18"/>
        </w:rPr>
        <w:t>சொக்ர</w:t>
      </w:r>
      <w:r w:rsidRPr="00130167">
        <w:rPr>
          <w:i/>
          <w:iCs/>
          <w:noProof/>
          <w:color w:val="0000FF"/>
          <w:szCs w:val="18"/>
        </w:rPr>
        <w:t xml:space="preserve">. </w:t>
      </w:r>
      <w:r>
        <w:rPr>
          <w:noProof/>
          <w:color w:val="0000FF"/>
          <w:szCs w:val="18"/>
        </w:rPr>
        <w:t>H</w:t>
      </w:r>
      <w:r w:rsidRPr="00130167">
        <w:rPr>
          <w:noProof/>
          <w:color w:val="0000FF"/>
          <w:szCs w:val="18"/>
        </w:rPr>
        <w:t xml:space="preserve">. E. </w:t>
      </w:r>
      <w:r w:rsidRPr="00C22215">
        <w:rPr>
          <w:noProof/>
          <w:color w:val="0000FF"/>
          <w:szCs w:val="18"/>
          <w:lang w:val="ru-RU"/>
        </w:rPr>
        <w:t>புத்தகம்</w:t>
      </w:r>
      <w:r w:rsidRPr="00130167">
        <w:rPr>
          <w:noProof/>
          <w:color w:val="0000FF"/>
          <w:szCs w:val="18"/>
        </w:rPr>
        <w:t xml:space="preserve"> </w:t>
      </w:r>
      <w:r>
        <w:rPr>
          <w:noProof/>
          <w:color w:val="0000FF"/>
          <w:szCs w:val="18"/>
        </w:rPr>
        <w:t>I</w:t>
      </w:r>
      <w:r w:rsidRPr="00130167">
        <w:rPr>
          <w:noProof/>
          <w:color w:val="0000FF"/>
          <w:szCs w:val="18"/>
        </w:rPr>
        <w:t xml:space="preserve">, </w:t>
      </w:r>
      <w:r w:rsidRPr="00C22215">
        <w:rPr>
          <w:noProof/>
          <w:color w:val="0000FF"/>
          <w:szCs w:val="18"/>
          <w:lang w:val="ru-RU"/>
        </w:rPr>
        <w:t>அதிகாரம்</w:t>
      </w:r>
      <w:r w:rsidRPr="00130167">
        <w:rPr>
          <w:noProof/>
          <w:color w:val="0000FF"/>
          <w:szCs w:val="18"/>
        </w:rPr>
        <w:t xml:space="preserve"> 8; </w:t>
      </w:r>
      <w:r>
        <w:rPr>
          <w:i/>
          <w:iCs/>
          <w:noProof/>
          <w:color w:val="0000FF"/>
          <w:szCs w:val="18"/>
        </w:rPr>
        <w:t>தியோடோரெட்</w:t>
      </w:r>
      <w:r w:rsidRPr="00130167">
        <w:rPr>
          <w:iCs/>
          <w:noProof/>
          <w:color w:val="0000FF"/>
          <w:szCs w:val="18"/>
        </w:rPr>
        <w:t xml:space="preserve">. </w:t>
      </w:r>
      <w:r>
        <w:rPr>
          <w:iCs/>
          <w:noProof/>
          <w:color w:val="0000FF"/>
          <w:szCs w:val="18"/>
        </w:rPr>
        <w:t xml:space="preserve">H. </w:t>
      </w:r>
      <w:r w:rsidRPr="00130167">
        <w:rPr>
          <w:noProof/>
          <w:color w:val="0000FF"/>
          <w:szCs w:val="18"/>
        </w:rPr>
        <w:t>E</w:t>
      </w:r>
      <w:r>
        <w:rPr>
          <w:noProof/>
          <w:color w:val="0000FF"/>
          <w:szCs w:val="18"/>
        </w:rPr>
        <w:t xml:space="preserve">. புத்தகம் 1, அதிகாரம் 12; மற்றும் </w:t>
      </w:r>
      <w:r>
        <w:rPr>
          <w:i/>
          <w:iCs/>
          <w:noProof/>
          <w:color w:val="0000FF"/>
          <w:szCs w:val="18"/>
        </w:rPr>
        <w:t xml:space="preserve">அதாநசியஸ். </w:t>
      </w:r>
      <w:r>
        <w:rPr>
          <w:noProof/>
          <w:color w:val="0000FF"/>
          <w:szCs w:val="18"/>
        </w:rPr>
        <w:t>Epist. de decret. synodi Nicen. in Opp. I. 1, P. 1, ப. 238, Montfaucon பதிப்பு.</w:t>
      </w:r>
    </w:p>
  </w:footnote>
  <w:footnote w:id="489">
    <w:p w14:paraId="22420F39" w14:textId="77777777" w:rsidR="008C6606" w:rsidRDefault="008C6606" w:rsidP="008C6606">
      <w:pPr>
        <w:pStyle w:val="FootnoteText"/>
        <w:rPr>
          <w:noProof/>
        </w:rPr>
      </w:pPr>
      <w:r>
        <w:rPr>
          <w:rStyle w:val="FootnoteReference"/>
          <w:noProof/>
        </w:rPr>
        <w:footnoteRef/>
      </w:r>
      <w:r>
        <w:rPr>
          <w:noProof/>
        </w:rPr>
        <w:t xml:space="preserve"> </w:t>
      </w:r>
      <w:r>
        <w:rPr>
          <w:i/>
          <w:noProof/>
          <w:color w:val="0000FF"/>
          <w:szCs w:val="18"/>
        </w:rPr>
        <w:t>ஐரேனேயஸ்</w:t>
      </w:r>
      <w:r>
        <w:rPr>
          <w:noProof/>
          <w:color w:val="0000FF"/>
          <w:szCs w:val="18"/>
        </w:rPr>
        <w:t>, *பிளவுகளுக்கு எதிராக*, புத்தகம் I, அதிகாரம் 10, § 1.</w:t>
      </w:r>
    </w:p>
  </w:footnote>
  <w:footnote w:id="490">
    <w:p w14:paraId="5B4EC80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டெர்டுல்லியன்</w:t>
      </w:r>
      <w:r>
        <w:rPr>
          <w:iCs/>
          <w:noProof/>
          <w:color w:val="0000FF"/>
          <w:szCs w:val="18"/>
        </w:rPr>
        <w:t xml:space="preserve">, </w:t>
      </w:r>
      <w:r>
        <w:rPr>
          <w:noProof/>
          <w:color w:val="0000FF"/>
          <w:szCs w:val="18"/>
        </w:rPr>
        <w:t>பிராக்சஸ்ஸுக்கு எதிராக, அத்தியாயம் 2.</w:t>
      </w:r>
    </w:p>
  </w:footnote>
  <w:footnote w:id="491">
    <w:p w14:paraId="785CE24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மேலே குறிப்பு 453-ஐப் பார்க்கவும்.</w:t>
      </w:r>
    </w:p>
  </w:footnote>
  <w:footnote w:id="492">
    <w:p w14:paraId="1E62866E"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டெர்டுல்லியன், </w:t>
      </w:r>
      <w:r>
        <w:rPr>
          <w:noProof/>
          <w:color w:val="0000FF"/>
          <w:szCs w:val="19"/>
        </w:rPr>
        <w:t>*எதிர் பிராக்ச*. அத்தியாயம் 27: 'இறுதியாக, (கிறிஸ்து) நாம் பிதா, குமாரன், பரிசுத்த ஆவியானவர் ஆகியோரில் ஞானஸ்நானம் பெற வேண்டும் என்று கட்டளையிட்டார். ஏனெனில், நாம் ஒவ்வொரு பெயரிலும், ஒவ்வொரு நபரிலும் மூன்று முறை ஞானஸ்நானம் பெறுகிறோம், ஒரு முறை அல்ல.' Conf</w:t>
      </w:r>
      <w:r w:rsidRPr="00130167">
        <w:rPr>
          <w:noProof/>
          <w:color w:val="0000FF"/>
          <w:szCs w:val="19"/>
        </w:rPr>
        <w:t xml:space="preserve">. </w:t>
      </w:r>
      <w:r>
        <w:rPr>
          <w:noProof/>
          <w:color w:val="0000FF"/>
          <w:szCs w:val="19"/>
        </w:rPr>
        <w:t>de coron</w:t>
      </w:r>
      <w:r w:rsidRPr="00130167">
        <w:rPr>
          <w:noProof/>
          <w:color w:val="0000FF"/>
          <w:szCs w:val="19"/>
        </w:rPr>
        <w:t xml:space="preserve">. </w:t>
      </w:r>
      <w:r>
        <w:rPr>
          <w:noProof/>
          <w:color w:val="0000FF"/>
          <w:szCs w:val="19"/>
        </w:rPr>
        <w:t>milit</w:t>
      </w:r>
      <w:r w:rsidRPr="00130167">
        <w:rPr>
          <w:noProof/>
          <w:color w:val="0000FF"/>
          <w:szCs w:val="19"/>
        </w:rPr>
        <w:t xml:space="preserve">. </w:t>
      </w:r>
      <w:r>
        <w:rPr>
          <w:noProof/>
          <w:color w:val="0000FF"/>
          <w:szCs w:val="19"/>
        </w:rPr>
        <w:t>ch</w:t>
      </w:r>
      <w:r w:rsidRPr="00130167">
        <w:rPr>
          <w:noProof/>
          <w:color w:val="0000FF"/>
          <w:szCs w:val="19"/>
        </w:rPr>
        <w:t xml:space="preserve">. 3, </w:t>
      </w:r>
      <w:r w:rsidRPr="00C22215">
        <w:rPr>
          <w:noProof/>
          <w:color w:val="0000FF"/>
          <w:szCs w:val="19"/>
          <w:lang w:val="ru-RU"/>
        </w:rPr>
        <w:t>அங்கு</w:t>
      </w:r>
      <w:r w:rsidRPr="00130167">
        <w:rPr>
          <w:noProof/>
          <w:color w:val="0000FF"/>
          <w:szCs w:val="19"/>
        </w:rPr>
        <w:t xml:space="preserve"> </w:t>
      </w:r>
      <w:r w:rsidRPr="00C22215">
        <w:rPr>
          <w:noProof/>
          <w:color w:val="0000FF"/>
          <w:szCs w:val="19"/>
          <w:lang w:val="ru-RU"/>
        </w:rPr>
        <w:t>தெர்டுல்லியன்</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வழக்கத்தை</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மரபுரிமை</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w:t>
      </w:r>
      <w:r w:rsidRPr="00C22215">
        <w:rPr>
          <w:noProof/>
          <w:color w:val="0000FF"/>
          <w:szCs w:val="19"/>
          <w:lang w:val="ru-RU"/>
        </w:rPr>
        <w:t>தெளிவாக</w:t>
      </w:r>
      <w:r w:rsidRPr="00130167">
        <w:rPr>
          <w:noProof/>
          <w:color w:val="0000FF"/>
          <w:szCs w:val="19"/>
        </w:rPr>
        <w:t xml:space="preserve"> </w:t>
      </w:r>
      <w:r w:rsidRPr="00C22215">
        <w:rPr>
          <w:noProof/>
          <w:color w:val="0000FF"/>
          <w:szCs w:val="19"/>
          <w:lang w:val="ru-RU"/>
        </w:rPr>
        <w:t>அடிப்படையாகக்</w:t>
      </w:r>
      <w:r w:rsidRPr="00130167">
        <w:rPr>
          <w:noProof/>
          <w:color w:val="0000FF"/>
          <w:szCs w:val="19"/>
        </w:rPr>
        <w:t xml:space="preserve"> </w:t>
      </w:r>
      <w:r w:rsidRPr="00C22215">
        <w:rPr>
          <w:noProof/>
          <w:color w:val="0000FF"/>
          <w:szCs w:val="19"/>
          <w:lang w:val="ru-RU"/>
        </w:rPr>
        <w:t>கொள்கிறார்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 </w:t>
      </w:r>
      <w:r>
        <w:rPr>
          <w:i/>
          <w:iCs/>
          <w:noProof/>
          <w:color w:val="0000FF"/>
          <w:szCs w:val="19"/>
        </w:rPr>
        <w:t>Basil</w:t>
      </w:r>
      <w:r w:rsidRPr="00130167">
        <w:rPr>
          <w:iCs/>
          <w:noProof/>
          <w:color w:val="0000FF"/>
          <w:szCs w:val="19"/>
        </w:rPr>
        <w:t xml:space="preserve">. </w:t>
      </w:r>
      <w:r>
        <w:rPr>
          <w:noProof/>
          <w:color w:val="0000FF"/>
          <w:szCs w:val="19"/>
        </w:rPr>
        <w:t>de Spir</w:t>
      </w:r>
      <w:r w:rsidRPr="00130167">
        <w:rPr>
          <w:noProof/>
          <w:color w:val="0000FF"/>
          <w:szCs w:val="19"/>
        </w:rPr>
        <w:t xml:space="preserve">. </w:t>
      </w:r>
      <w:r>
        <w:rPr>
          <w:noProof/>
          <w:color w:val="0000FF"/>
          <w:szCs w:val="19"/>
        </w:rPr>
        <w:t>S</w:t>
      </w:r>
      <w:r w:rsidRPr="00130167">
        <w:rPr>
          <w:noProof/>
          <w:color w:val="0000FF"/>
          <w:szCs w:val="19"/>
        </w:rPr>
        <w:t xml:space="preserve">. </w:t>
      </w:r>
      <w:r>
        <w:rPr>
          <w:noProof/>
          <w:color w:val="0000FF"/>
          <w:szCs w:val="19"/>
        </w:rPr>
        <w:t>ch</w:t>
      </w:r>
      <w:r w:rsidRPr="00130167">
        <w:rPr>
          <w:noProof/>
          <w:color w:val="0000FF"/>
          <w:szCs w:val="19"/>
        </w:rPr>
        <w:t>. 27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w:t>
      </w:r>
      <w:r w:rsidRPr="00130167">
        <w:rPr>
          <w:noProof/>
          <w:color w:val="0000FF"/>
          <w:szCs w:val="19"/>
        </w:rPr>
        <w:t xml:space="preserve">. 333, 336); </w:t>
      </w:r>
      <w:r>
        <w:rPr>
          <w:i/>
          <w:iCs/>
          <w:noProof/>
          <w:color w:val="0000FF"/>
          <w:szCs w:val="19"/>
        </w:rPr>
        <w:t>Hieronym</w:t>
      </w:r>
      <w:r w:rsidRPr="00130167">
        <w:rPr>
          <w:i/>
          <w:iCs/>
          <w:noProof/>
          <w:color w:val="0000FF"/>
          <w:szCs w:val="19"/>
        </w:rPr>
        <w:t xml:space="preserve">. </w:t>
      </w:r>
      <w:r>
        <w:rPr>
          <w:noProof/>
          <w:color w:val="0000FF"/>
          <w:szCs w:val="19"/>
        </w:rPr>
        <w:t>contra Lucifer</w:t>
      </w:r>
      <w:r w:rsidRPr="00130167">
        <w:rPr>
          <w:noProof/>
          <w:color w:val="0000FF"/>
          <w:szCs w:val="19"/>
        </w:rPr>
        <w:t xml:space="preserve">, </w:t>
      </w:r>
      <w:r>
        <w:rPr>
          <w:noProof/>
          <w:color w:val="0000FF"/>
          <w:szCs w:val="19"/>
        </w:rPr>
        <w:t>ch</w:t>
      </w:r>
      <w:r w:rsidRPr="00130167">
        <w:rPr>
          <w:noProof/>
          <w:color w:val="0000FF"/>
          <w:szCs w:val="19"/>
        </w:rPr>
        <w:t>. 4.</w:t>
      </w:r>
    </w:p>
  </w:footnote>
  <w:footnote w:id="493">
    <w:p w14:paraId="44CBF783"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துதிப்</w:t>
      </w:r>
      <w:r w:rsidRPr="00130167">
        <w:rPr>
          <w:noProof/>
          <w:color w:val="0000FF"/>
          <w:szCs w:val="19"/>
        </w:rPr>
        <w:t xml:space="preserve"> </w:t>
      </w:r>
      <w:r w:rsidRPr="00C22215">
        <w:rPr>
          <w:noProof/>
          <w:color w:val="0000FF"/>
          <w:szCs w:val="19"/>
          <w:lang w:val="ru-RU"/>
        </w:rPr>
        <w:t>பாடல்</w:t>
      </w:r>
      <w:r w:rsidRPr="00130167">
        <w:rPr>
          <w:noProof/>
          <w:color w:val="0000FF"/>
          <w:szCs w:val="19"/>
        </w:rPr>
        <w:t xml:space="preserve"> </w:t>
      </w:r>
      <w:r w:rsidRPr="00C22215">
        <w:rPr>
          <w:noProof/>
          <w:color w:val="0000FF"/>
          <w:szCs w:val="19"/>
          <w:lang w:val="ru-RU"/>
        </w:rPr>
        <w:t>வடிவங்களைப்</w:t>
      </w:r>
      <w:r w:rsidRPr="00130167">
        <w:rPr>
          <w:noProof/>
          <w:color w:val="0000FF"/>
          <w:szCs w:val="19"/>
        </w:rPr>
        <w:t xml:space="preserve"> </w:t>
      </w:r>
      <w:r w:rsidRPr="00C22215">
        <w:rPr>
          <w:noProof/>
          <w:color w:val="0000FF"/>
          <w:szCs w:val="19"/>
          <w:lang w:val="ru-RU"/>
        </w:rPr>
        <w:t>பற்றிய</w:t>
      </w:r>
      <w:r w:rsidRPr="00130167">
        <w:rPr>
          <w:noProof/>
          <w:color w:val="0000FF"/>
          <w:szCs w:val="19"/>
        </w:rPr>
        <w:t xml:space="preserve"> </w:t>
      </w:r>
      <w:r w:rsidRPr="00C22215">
        <w:rPr>
          <w:noProof/>
          <w:color w:val="0000FF"/>
          <w:szCs w:val="19"/>
          <w:lang w:val="ru-RU"/>
        </w:rPr>
        <w:t>விரிவான</w:t>
      </w:r>
      <w:r w:rsidRPr="00130167">
        <w:rPr>
          <w:noProof/>
          <w:color w:val="0000FF"/>
          <w:szCs w:val="19"/>
        </w:rPr>
        <w:t xml:space="preserve"> </w:t>
      </w:r>
      <w:r w:rsidRPr="00C22215">
        <w:rPr>
          <w:noProof/>
          <w:color w:val="0000FF"/>
          <w:szCs w:val="19"/>
          <w:lang w:val="ru-RU"/>
        </w:rPr>
        <w:t>விவாதத்திற்கு</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கிரகோரிப்</w:t>
      </w:r>
      <w:r w:rsidRPr="00130167">
        <w:rPr>
          <w:i/>
          <w:iCs/>
          <w:noProof/>
          <w:color w:val="0000FF"/>
          <w:szCs w:val="19"/>
        </w:rPr>
        <w:t xml:space="preserve"> </w:t>
      </w:r>
      <w:r w:rsidRPr="00C22215">
        <w:rPr>
          <w:i/>
          <w:iCs/>
          <w:noProof/>
          <w:color w:val="0000FF"/>
          <w:szCs w:val="19"/>
          <w:lang w:val="ru-RU"/>
        </w:rPr>
        <w:t>பெருந்திரு</w:t>
      </w:r>
      <w:r w:rsidRPr="00130167">
        <w:rPr>
          <w:i/>
          <w:iCs/>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ஆவியார்</w:t>
      </w:r>
      <w:r w:rsidRPr="00130167">
        <w:rPr>
          <w:noProof/>
          <w:color w:val="0000FF"/>
          <w:szCs w:val="19"/>
        </w:rPr>
        <w:t xml:space="preserve">, </w:t>
      </w:r>
      <w:r w:rsidRPr="00C22215">
        <w:rPr>
          <w:noProof/>
          <w:color w:val="0000FF"/>
          <w:szCs w:val="19"/>
          <w:lang w:val="ru-RU"/>
        </w:rPr>
        <w:t>பிரிவு</w:t>
      </w:r>
      <w:r w:rsidRPr="00130167">
        <w:rPr>
          <w:noProof/>
          <w:color w:val="0000FF"/>
          <w:szCs w:val="19"/>
        </w:rPr>
        <w:t xml:space="preserve"> 25, 27, 29;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டமாஸ்கஸின்</w:t>
      </w:r>
      <w:r w:rsidRPr="00130167">
        <w:rPr>
          <w:i/>
          <w:iCs/>
          <w:noProof/>
          <w:color w:val="0000FF"/>
          <w:szCs w:val="19"/>
        </w:rPr>
        <w:t xml:space="preserve"> </w:t>
      </w:r>
      <w:r w:rsidRPr="00C22215">
        <w:rPr>
          <w:i/>
          <w:iCs/>
          <w:noProof/>
          <w:color w:val="0000FF"/>
          <w:szCs w:val="19"/>
          <w:lang w:val="ru-RU"/>
        </w:rPr>
        <w:t>யோவான்</w:t>
      </w:r>
      <w:r w:rsidRPr="00130167">
        <w:rPr>
          <w:i/>
          <w:iCs/>
          <w:noProof/>
          <w:color w:val="0000FF"/>
          <w:szCs w:val="19"/>
        </w:rPr>
        <w:t xml:space="preserve"> </w:t>
      </w:r>
      <w:r w:rsidRPr="00C22215">
        <w:rPr>
          <w:noProof/>
          <w:color w:val="0000FF"/>
          <w:szCs w:val="19"/>
          <w:lang w:val="ru-RU"/>
        </w:rPr>
        <w:t>ஆகியோரைப்</w:t>
      </w:r>
      <w:r w:rsidRPr="00130167">
        <w:rPr>
          <w:noProof/>
          <w:color w:val="0000FF"/>
          <w:szCs w:val="19"/>
        </w:rPr>
        <w:t xml:space="preserve"> </w:t>
      </w:r>
      <w:r w:rsidRPr="00C22215">
        <w:rPr>
          <w:noProof/>
          <w:color w:val="0000FF"/>
          <w:szCs w:val="19"/>
          <w:lang w:val="ru-RU"/>
        </w:rPr>
        <w:t>பார்க்கவும்</w:t>
      </w:r>
      <w:r w:rsidRPr="00130167">
        <w:rPr>
          <w:i/>
          <w:iCs/>
          <w:noProof/>
          <w:color w:val="0000FF"/>
          <w:szCs w:val="19"/>
        </w:rPr>
        <w:t xml:space="preserve">. </w:t>
      </w:r>
      <w:r>
        <w:rPr>
          <w:noProof/>
          <w:color w:val="0000FF"/>
          <w:szCs w:val="19"/>
        </w:rPr>
        <w:t xml:space="preserve">Epist. de hymno trysagio, n. 6; </w:t>
      </w:r>
      <w:r>
        <w:rPr>
          <w:i/>
          <w:iCs/>
          <w:noProof/>
          <w:color w:val="0000FF"/>
          <w:szCs w:val="19"/>
        </w:rPr>
        <w:t xml:space="preserve">Euthymius Zigabus, </w:t>
      </w:r>
      <w:r>
        <w:rPr>
          <w:noProof/>
          <w:color w:val="0000FF"/>
          <w:szCs w:val="19"/>
        </w:rPr>
        <w:t xml:space="preserve">Panopl. P. II, Titl. XII, அத்தியாயம் 29, மற்றும் </w:t>
      </w:r>
      <w:r>
        <w:rPr>
          <w:i/>
          <w:iCs/>
          <w:noProof/>
          <w:color w:val="0000FF"/>
          <w:szCs w:val="19"/>
        </w:rPr>
        <w:t xml:space="preserve">Bingham, </w:t>
      </w:r>
      <w:r>
        <w:rPr>
          <w:noProof/>
          <w:color w:val="0000FF"/>
          <w:szCs w:val="19"/>
        </w:rPr>
        <w:t>Origin. eccles., தொகுதி V, நூல் XIII, அத்தியாயம் 2.</w:t>
      </w:r>
    </w:p>
  </w:footnote>
  <w:footnote w:id="494">
    <w:p w14:paraId="5FE3365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திருத்தூதுநெறிமுறை VIII, அதிகாரம் 12: </w:t>
      </w:r>
      <w:r>
        <w:rPr>
          <w:noProof/>
          <w:color w:val="0000FF"/>
          <w:szCs w:val="17"/>
          <w:lang w:val="el-GR"/>
        </w:rPr>
        <w:t>உமக்கே</w:t>
      </w:r>
      <w:r w:rsidRPr="00130167">
        <w:rPr>
          <w:noProof/>
          <w:color w:val="0000FF"/>
          <w:szCs w:val="17"/>
        </w:rPr>
        <w:t xml:space="preserve"> </w:t>
      </w:r>
      <w:r>
        <w:rPr>
          <w:noProof/>
          <w:color w:val="0000FF"/>
          <w:szCs w:val="17"/>
          <w:lang w:val="el-GR"/>
        </w:rPr>
        <w:t>எல்லா</w:t>
      </w:r>
      <w:r w:rsidRPr="00130167">
        <w:rPr>
          <w:noProof/>
          <w:color w:val="0000FF"/>
          <w:szCs w:val="17"/>
        </w:rPr>
        <w:t xml:space="preserve"> </w:t>
      </w:r>
      <w:r>
        <w:rPr>
          <w:noProof/>
          <w:color w:val="0000FF"/>
          <w:szCs w:val="17"/>
          <w:lang w:val="el-GR"/>
        </w:rPr>
        <w:t>மகிமையும்</w:t>
      </w:r>
      <w:r>
        <w:rPr>
          <w:noProof/>
          <w:color w:val="0000FF"/>
          <w:szCs w:val="17"/>
        </w:rPr>
        <w:t xml:space="preserve">, </w:t>
      </w:r>
      <w:r>
        <w:rPr>
          <w:noProof/>
          <w:color w:val="0000FF"/>
          <w:szCs w:val="17"/>
          <w:lang w:val="el-GR"/>
        </w:rPr>
        <w:t>கனமும்</w:t>
      </w:r>
      <w:r>
        <w:rPr>
          <w:noProof/>
          <w:color w:val="0000FF"/>
          <w:szCs w:val="17"/>
        </w:rPr>
        <w:t xml:space="preserve">, </w:t>
      </w:r>
      <w:r>
        <w:rPr>
          <w:noProof/>
          <w:color w:val="0000FF"/>
          <w:szCs w:val="17"/>
          <w:lang w:val="el-GR"/>
        </w:rPr>
        <w:t>நன்றியுணர்வும்</w:t>
      </w:r>
      <w:r>
        <w:rPr>
          <w:noProof/>
          <w:color w:val="0000FF"/>
          <w:szCs w:val="17"/>
        </w:rPr>
        <w:t xml:space="preserve">, </w:t>
      </w:r>
      <w:r>
        <w:rPr>
          <w:noProof/>
          <w:color w:val="0000FF"/>
          <w:szCs w:val="17"/>
          <w:lang w:val="el-GR"/>
        </w:rPr>
        <w:t>கனமும்</w:t>
      </w:r>
      <w:r w:rsidRPr="00130167">
        <w:rPr>
          <w:noProof/>
          <w:color w:val="0000FF"/>
          <w:szCs w:val="17"/>
        </w:rPr>
        <w:t xml:space="preserve">, </w:t>
      </w:r>
      <w:r>
        <w:rPr>
          <w:noProof/>
          <w:color w:val="0000FF"/>
          <w:szCs w:val="17"/>
          <w:lang w:val="el-GR"/>
        </w:rPr>
        <w:t>வழிபாடும்</w:t>
      </w:r>
      <w:r>
        <w:rPr>
          <w:noProof/>
          <w:color w:val="0000FF"/>
          <w:szCs w:val="17"/>
        </w:rPr>
        <w:t xml:space="preserve">, </w:t>
      </w:r>
      <w:r>
        <w:rPr>
          <w:noProof/>
          <w:color w:val="0000FF"/>
          <w:szCs w:val="17"/>
          <w:lang w:val="el-GR"/>
        </w:rPr>
        <w:t>பிதாவிற்கும்</w:t>
      </w:r>
      <w:r>
        <w:rPr>
          <w:noProof/>
          <w:color w:val="0000FF"/>
          <w:szCs w:val="17"/>
        </w:rPr>
        <w:t xml:space="preserve">, </w:t>
      </w:r>
      <w:r>
        <w:rPr>
          <w:noProof/>
          <w:color w:val="0000FF"/>
          <w:szCs w:val="17"/>
          <w:lang w:val="el-GR"/>
        </w:rPr>
        <w:t>குமாரனுக்கும்</w:t>
      </w:r>
      <w:r>
        <w:rPr>
          <w:noProof/>
          <w:color w:val="0000FF"/>
          <w:szCs w:val="17"/>
        </w:rPr>
        <w:t xml:space="preserve">, </w:t>
      </w:r>
      <w:r>
        <w:rPr>
          <w:noProof/>
          <w:color w:val="0000FF"/>
          <w:szCs w:val="17"/>
          <w:lang w:val="el-GR"/>
        </w:rPr>
        <w:t>பரிசுத்த</w:t>
      </w:r>
      <w:r>
        <w:rPr>
          <w:noProof/>
          <w:color w:val="0000FF"/>
          <w:szCs w:val="17"/>
        </w:rPr>
        <w:t xml:space="preserve"> </w:t>
      </w:r>
      <w:r>
        <w:rPr>
          <w:noProof/>
          <w:color w:val="0000FF"/>
          <w:szCs w:val="17"/>
          <w:lang w:val="el-GR"/>
        </w:rPr>
        <w:t>ஆவியிற்கும்</w:t>
      </w:r>
      <w:r>
        <w:rPr>
          <w:noProof/>
          <w:color w:val="0000FF"/>
          <w:szCs w:val="17"/>
        </w:rPr>
        <w:t xml:space="preserve">, </w:t>
      </w:r>
      <w:r>
        <w:rPr>
          <w:noProof/>
          <w:color w:val="0000FF"/>
          <w:szCs w:val="17"/>
          <w:lang w:val="el-GR"/>
        </w:rPr>
        <w:t>இப்பொழுதும்</w:t>
      </w:r>
      <w:r>
        <w:rPr>
          <w:noProof/>
          <w:color w:val="0000FF"/>
          <w:szCs w:val="17"/>
        </w:rPr>
        <w:t xml:space="preserve">, </w:t>
      </w:r>
      <w:r>
        <w:rPr>
          <w:noProof/>
          <w:color w:val="0000FF"/>
          <w:szCs w:val="17"/>
          <w:lang w:val="el-GR"/>
        </w:rPr>
        <w:t>எக்காலமும்</w:t>
      </w:r>
      <w:r>
        <w:rPr>
          <w:noProof/>
          <w:color w:val="0000FF"/>
          <w:szCs w:val="17"/>
        </w:rPr>
        <w:t xml:space="preserve">, </w:t>
      </w:r>
      <w:r>
        <w:rPr>
          <w:noProof/>
          <w:color w:val="0000FF"/>
          <w:szCs w:val="17"/>
          <w:lang w:val="el-GR"/>
        </w:rPr>
        <w:t>என்றென்றைக்கும்</w:t>
      </w:r>
      <w:r>
        <w:rPr>
          <w:noProof/>
          <w:color w:val="0000FF"/>
          <w:szCs w:val="17"/>
        </w:rPr>
        <w:t xml:space="preserve">... </w:t>
      </w:r>
      <w:r>
        <w:rPr>
          <w:noProof/>
          <w:color w:val="0000FF"/>
          <w:szCs w:val="17"/>
          <w:lang w:val="el-GR"/>
        </w:rPr>
        <w:t>லோக</w:t>
      </w:r>
      <w:r w:rsidRPr="00130167">
        <w:rPr>
          <w:noProof/>
          <w:color w:val="0000FF"/>
          <w:szCs w:val="17"/>
        </w:rPr>
        <w:t xml:space="preserve"> </w:t>
      </w:r>
      <w:r>
        <w:rPr>
          <w:noProof/>
          <w:color w:val="0000FF"/>
          <w:szCs w:val="17"/>
          <w:lang w:val="el-GR"/>
        </w:rPr>
        <w:t>லோகங்கள்</w:t>
      </w:r>
      <w:r>
        <w:rPr>
          <w:noProof/>
          <w:color w:val="0000FF"/>
          <w:szCs w:val="17"/>
        </w:rPr>
        <w:t xml:space="preserve">. </w:t>
      </w:r>
      <w:r>
        <w:rPr>
          <w:noProof/>
          <w:color w:val="0000FF"/>
          <w:szCs w:val="17"/>
          <w:lang w:val="el-GR"/>
        </w:rPr>
        <w:t>ஆமென்</w:t>
      </w:r>
      <w:r>
        <w:rPr>
          <w:noProof/>
          <w:color w:val="0000FF"/>
          <w:szCs w:val="17"/>
        </w:rPr>
        <w:t>.</w:t>
      </w:r>
    </w:p>
  </w:footnote>
  <w:footnote w:id="495">
    <w:p w14:paraId="2AA90BC4"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எபிஸ்ட். எக்ல். ஸ்மிர்ன். </w:t>
      </w:r>
      <w:r>
        <w:rPr>
          <w:noProof/>
          <w:color w:val="0000FF"/>
          <w:szCs w:val="17"/>
        </w:rPr>
        <w:t xml:space="preserve">டி மார்ட்டிர். எஸ். பொல்கார்பி, எண். 24: </w:t>
      </w:r>
      <w:r w:rsidRPr="00130167">
        <w:rPr>
          <w:noProof/>
          <w:color w:val="0000FF"/>
          <w:szCs w:val="17"/>
        </w:rPr>
        <w:t>'</w:t>
      </w:r>
      <w:r>
        <w:rPr>
          <w:noProof/>
          <w:color w:val="0000FF"/>
          <w:szCs w:val="17"/>
          <w:lang w:val="el-GR"/>
        </w:rPr>
        <w:t>பிதாவையும்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ஆவியையும்</w:t>
      </w:r>
      <w:r w:rsidRPr="00130167">
        <w:rPr>
          <w:noProof/>
          <w:color w:val="0000FF"/>
          <w:szCs w:val="17"/>
        </w:rPr>
        <w:t xml:space="preserve"> </w:t>
      </w:r>
      <w:r>
        <w:rPr>
          <w:noProof/>
          <w:color w:val="0000FF"/>
          <w:szCs w:val="17"/>
          <w:lang w:val="el-GR"/>
        </w:rPr>
        <w:t>உடன்</w:t>
      </w:r>
      <w:r w:rsidRPr="00130167">
        <w:rPr>
          <w:noProof/>
          <w:color w:val="0000FF"/>
          <w:szCs w:val="17"/>
        </w:rPr>
        <w:t xml:space="preserve"> </w:t>
      </w:r>
      <w:r>
        <w:rPr>
          <w:noProof/>
          <w:color w:val="0000FF"/>
          <w:szCs w:val="17"/>
          <w:lang w:val="el-GR"/>
        </w:rPr>
        <w:t>கொண்டு</w:t>
      </w:r>
      <w:r w:rsidRPr="00130167">
        <w:rPr>
          <w:noProof/>
          <w:color w:val="0000FF"/>
          <w:szCs w:val="17"/>
        </w:rPr>
        <w:t xml:space="preserve"> </w:t>
      </w:r>
      <w:r>
        <w:rPr>
          <w:noProof/>
          <w:color w:val="0000FF"/>
          <w:szCs w:val="17"/>
        </w:rPr>
        <w:t>(</w:t>
      </w:r>
      <w:r>
        <w:rPr>
          <w:noProof/>
          <w:color w:val="0000FF"/>
          <w:szCs w:val="17"/>
          <w:lang w:val="el-GR"/>
        </w:rPr>
        <w:t>கிறிஸ்துவுக்கு</w:t>
      </w:r>
      <w:r>
        <w:rPr>
          <w:noProof/>
          <w:color w:val="0000FF"/>
          <w:szCs w:val="17"/>
        </w:rPr>
        <w:t xml:space="preserve">) </w:t>
      </w:r>
      <w:r>
        <w:rPr>
          <w:noProof/>
          <w:color w:val="0000FF"/>
          <w:szCs w:val="17"/>
          <w:lang w:val="el-GR"/>
        </w:rPr>
        <w:t>என்றென்றைக்கும்</w:t>
      </w:r>
      <w:r w:rsidRPr="00130167">
        <w:rPr>
          <w:noProof/>
          <w:color w:val="0000FF"/>
          <w:szCs w:val="17"/>
        </w:rPr>
        <w:t xml:space="preserve"> </w:t>
      </w:r>
      <w:r>
        <w:rPr>
          <w:noProof/>
          <w:color w:val="0000FF"/>
          <w:szCs w:val="17"/>
          <w:lang w:val="el-GR"/>
        </w:rPr>
        <w:t>மகிமை</w:t>
      </w:r>
      <w:r w:rsidRPr="00130167">
        <w:rPr>
          <w:noProof/>
          <w:color w:val="0000FF"/>
          <w:szCs w:val="17"/>
        </w:rPr>
        <w:t xml:space="preserve"> </w:t>
      </w:r>
      <w:r>
        <w:rPr>
          <w:noProof/>
          <w:color w:val="0000FF"/>
          <w:szCs w:val="17"/>
          <w:lang w:val="el-GR"/>
        </w:rPr>
        <w:t>உண்டாகட்டும்</w:t>
      </w:r>
      <w:r>
        <w:rPr>
          <w:noProof/>
          <w:color w:val="0000FF"/>
          <w:szCs w:val="17"/>
        </w:rPr>
        <w:t xml:space="preserve">' (க்ரூ. </w:t>
      </w:r>
      <w:r>
        <w:rPr>
          <w:noProof/>
          <w:color w:val="0000FF"/>
          <w:szCs w:val="17"/>
          <w:lang w:val="el-GR"/>
        </w:rPr>
        <w:t>தியோ</w:t>
      </w:r>
      <w:r>
        <w:rPr>
          <w:noProof/>
          <w:color w:val="0000FF"/>
          <w:szCs w:val="17"/>
        </w:rPr>
        <w:t xml:space="preserve">. 1821, </w:t>
      </w:r>
      <w:r w:rsidRPr="00130167">
        <w:rPr>
          <w:noProof/>
          <w:color w:val="0000FF"/>
          <w:szCs w:val="17"/>
        </w:rPr>
        <w:t>I</w:t>
      </w:r>
      <w:r>
        <w:rPr>
          <w:noProof/>
          <w:color w:val="0000FF"/>
          <w:szCs w:val="17"/>
        </w:rPr>
        <w:t xml:space="preserve">, ப. 141); புனித இஞ்ஞாசியாரின் </w:t>
      </w:r>
      <w:r>
        <w:rPr>
          <w:i/>
          <w:iCs/>
          <w:noProof/>
          <w:color w:val="0000FF"/>
          <w:szCs w:val="17"/>
        </w:rPr>
        <w:t>இரத்தம் சிந்தல்</w:t>
      </w:r>
      <w:r w:rsidRPr="00130167">
        <w:rPr>
          <w:noProof/>
          <w:color w:val="0000FF"/>
          <w:szCs w:val="17"/>
        </w:rPr>
        <w:t xml:space="preserve">, </w:t>
      </w:r>
      <w:r>
        <w:rPr>
          <w:noProof/>
          <w:color w:val="0000FF"/>
          <w:szCs w:val="17"/>
        </w:rPr>
        <w:t>எண்</w:t>
      </w:r>
      <w:r w:rsidRPr="00130167">
        <w:rPr>
          <w:noProof/>
          <w:color w:val="0000FF"/>
          <w:szCs w:val="17"/>
        </w:rPr>
        <w:t>. 7 (</w:t>
      </w:r>
      <w:r>
        <w:rPr>
          <w:noProof/>
          <w:color w:val="0000FF"/>
          <w:szCs w:val="17"/>
        </w:rPr>
        <w:t xml:space="preserve">கிறிஸ்தவ </w:t>
      </w:r>
      <w:r w:rsidRPr="00C22215">
        <w:rPr>
          <w:noProof/>
          <w:color w:val="0000FF"/>
          <w:szCs w:val="17"/>
          <w:lang w:val="ru-RU"/>
        </w:rPr>
        <w:t>வாசிப்புகள்</w:t>
      </w:r>
      <w:r w:rsidRPr="00130167">
        <w:rPr>
          <w:noProof/>
          <w:color w:val="0000FF"/>
          <w:szCs w:val="17"/>
        </w:rPr>
        <w:t xml:space="preserve"> 1822, </w:t>
      </w:r>
      <w:r>
        <w:rPr>
          <w:noProof/>
          <w:color w:val="0000FF"/>
          <w:szCs w:val="17"/>
        </w:rPr>
        <w:t>VIII</w:t>
      </w:r>
      <w:r w:rsidRPr="00130167">
        <w:rPr>
          <w:noProof/>
          <w:color w:val="0000FF"/>
          <w:szCs w:val="17"/>
        </w:rPr>
        <w:t xml:space="preserve">, </w:t>
      </w:r>
      <w:r w:rsidRPr="00C22215">
        <w:rPr>
          <w:noProof/>
          <w:color w:val="0000FF"/>
          <w:szCs w:val="17"/>
          <w:lang w:val="ru-RU"/>
        </w:rPr>
        <w:t>ப</w:t>
      </w:r>
      <w:r w:rsidRPr="00130167">
        <w:rPr>
          <w:noProof/>
          <w:color w:val="0000FF"/>
          <w:szCs w:val="17"/>
        </w:rPr>
        <w:t>. 356).</w:t>
      </w:r>
    </w:p>
  </w:footnote>
  <w:footnote w:id="496">
    <w:p w14:paraId="3235155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மாபெரும்</w:t>
      </w:r>
      <w:r w:rsidRPr="00130167">
        <w:rPr>
          <w:i/>
          <w:iCs/>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பற்றி</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323, 336, 337, 349.</w:t>
      </w:r>
    </w:p>
  </w:footnote>
  <w:footnote w:id="497">
    <w:p w14:paraId="3980EB8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பக்</w:t>
      </w:r>
      <w:r w:rsidRPr="00130167">
        <w:rPr>
          <w:noProof/>
          <w:color w:val="0000FF"/>
          <w:szCs w:val="19"/>
        </w:rPr>
        <w:t>. 345–346: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ஒளியின்</w:t>
      </w:r>
      <w:r w:rsidRPr="00130167">
        <w:rPr>
          <w:noProof/>
          <w:color w:val="0000FF"/>
          <w:szCs w:val="19"/>
        </w:rPr>
        <w:t xml:space="preserve"> </w:t>
      </w:r>
      <w:r w:rsidRPr="00C22215">
        <w:rPr>
          <w:noProof/>
          <w:color w:val="0000FF"/>
          <w:szCs w:val="19"/>
          <w:lang w:val="ru-RU"/>
        </w:rPr>
        <w:t>அருளை</w:t>
      </w:r>
      <w:r w:rsidRPr="00130167">
        <w:rPr>
          <w:noProof/>
          <w:color w:val="0000FF"/>
          <w:szCs w:val="19"/>
        </w:rPr>
        <w:t xml:space="preserve"> </w:t>
      </w:r>
      <w:r w:rsidRPr="00C22215">
        <w:rPr>
          <w:noProof/>
          <w:color w:val="0000FF"/>
          <w:szCs w:val="19"/>
          <w:lang w:val="ru-RU"/>
        </w:rPr>
        <w:t>மௌனமாகப்</w:t>
      </w:r>
      <w:r w:rsidRPr="00130167">
        <w:rPr>
          <w:noProof/>
          <w:color w:val="0000FF"/>
          <w:szCs w:val="19"/>
        </w:rPr>
        <w:t xml:space="preserve"> </w:t>
      </w:r>
      <w:r w:rsidRPr="00C22215">
        <w:rPr>
          <w:noProof/>
          <w:color w:val="0000FF"/>
          <w:szCs w:val="19"/>
          <w:lang w:val="ru-RU"/>
        </w:rPr>
        <w:t>பெறாமல்</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தோன்றிய</w:t>
      </w:r>
      <w:r w:rsidRPr="00130167">
        <w:rPr>
          <w:noProof/>
          <w:color w:val="0000FF"/>
          <w:szCs w:val="19"/>
        </w:rPr>
        <w:t xml:space="preserve"> </w:t>
      </w:r>
      <w:r w:rsidRPr="00C22215">
        <w:rPr>
          <w:noProof/>
          <w:color w:val="0000FF"/>
          <w:szCs w:val="19"/>
          <w:lang w:val="ru-RU"/>
        </w:rPr>
        <w:t>உடனேயே</w:t>
      </w:r>
      <w:r w:rsidRPr="00130167">
        <w:rPr>
          <w:noProof/>
          <w:color w:val="0000FF"/>
          <w:szCs w:val="19"/>
        </w:rPr>
        <w:t xml:space="preserve"> </w:t>
      </w:r>
      <w:r w:rsidRPr="00C22215">
        <w:rPr>
          <w:noProof/>
          <w:color w:val="0000FF"/>
          <w:szCs w:val="19"/>
          <w:lang w:val="ru-RU"/>
        </w:rPr>
        <w:t>நன்றி</w:t>
      </w:r>
      <w:r w:rsidRPr="00130167">
        <w:rPr>
          <w:noProof/>
          <w:color w:val="0000FF"/>
          <w:szCs w:val="19"/>
        </w:rPr>
        <w:t xml:space="preserve"> </w:t>
      </w:r>
      <w:r w:rsidRPr="00C22215">
        <w:rPr>
          <w:noProof/>
          <w:color w:val="0000FF"/>
          <w:szCs w:val="19"/>
          <w:lang w:val="ru-RU"/>
        </w:rPr>
        <w:t>செலுத்த</w:t>
      </w:r>
      <w:r w:rsidRPr="00130167">
        <w:rPr>
          <w:noProof/>
          <w:color w:val="0000FF"/>
          <w:szCs w:val="19"/>
        </w:rPr>
        <w:t xml:space="preserve"> </w:t>
      </w:r>
      <w:r w:rsidRPr="00C22215">
        <w:rPr>
          <w:noProof/>
          <w:color w:val="0000FF"/>
          <w:szCs w:val="19"/>
          <w:lang w:val="ru-RU"/>
        </w:rPr>
        <w:t>வேண்டும்</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முன்னோர்களின்</w:t>
      </w:r>
      <w:r w:rsidRPr="00130167">
        <w:rPr>
          <w:noProof/>
          <w:color w:val="0000FF"/>
          <w:szCs w:val="19"/>
        </w:rPr>
        <w:t xml:space="preserve"> </w:t>
      </w:r>
      <w:r w:rsidRPr="00C22215">
        <w:rPr>
          <w:noProof/>
          <w:color w:val="0000FF"/>
          <w:szCs w:val="19"/>
          <w:lang w:val="ru-RU"/>
        </w:rPr>
        <w:t>நல்ல</w:t>
      </w:r>
      <w:r w:rsidRPr="00130167">
        <w:rPr>
          <w:noProof/>
          <w:color w:val="0000FF"/>
          <w:szCs w:val="19"/>
        </w:rPr>
        <w:t xml:space="preserve"> </w:t>
      </w:r>
      <w:r w:rsidRPr="00C22215">
        <w:rPr>
          <w:noProof/>
          <w:color w:val="0000FF"/>
          <w:szCs w:val="19"/>
          <w:lang w:val="ru-RU"/>
        </w:rPr>
        <w:t>விருப்பமாக</w:t>
      </w:r>
      <w:r w:rsidRPr="00130167">
        <w:rPr>
          <w:noProof/>
          <w:color w:val="0000FF"/>
          <w:szCs w:val="19"/>
        </w:rPr>
        <w:t xml:space="preserve"> </w:t>
      </w:r>
      <w:r w:rsidRPr="00C22215">
        <w:rPr>
          <w:noProof/>
          <w:color w:val="0000FF"/>
          <w:szCs w:val="19"/>
          <w:lang w:val="ru-RU"/>
        </w:rPr>
        <w:t>இருந்தது</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விளக்கிற்கான</w:t>
      </w:r>
      <w:r w:rsidRPr="00130167">
        <w:rPr>
          <w:noProof/>
          <w:color w:val="0000FF"/>
          <w:szCs w:val="19"/>
        </w:rPr>
        <w:t xml:space="preserve"> </w:t>
      </w:r>
      <w:r w:rsidRPr="00C22215">
        <w:rPr>
          <w:noProof/>
          <w:color w:val="0000FF"/>
          <w:szCs w:val="19"/>
          <w:lang w:val="ru-RU"/>
        </w:rPr>
        <w:t>நன்றி</w:t>
      </w:r>
      <w:r w:rsidRPr="00130167">
        <w:rPr>
          <w:noProof/>
          <w:color w:val="0000FF"/>
          <w:szCs w:val="19"/>
        </w:rPr>
        <w:t xml:space="preserve"> </w:t>
      </w:r>
      <w:r w:rsidRPr="00C22215">
        <w:rPr>
          <w:noProof/>
          <w:color w:val="0000FF"/>
          <w:szCs w:val="19"/>
          <w:lang w:val="ru-RU"/>
        </w:rPr>
        <w:t>வார்த்தைகளைத்</w:t>
      </w:r>
      <w:r w:rsidRPr="00130167">
        <w:rPr>
          <w:noProof/>
          <w:color w:val="0000FF"/>
          <w:szCs w:val="19"/>
        </w:rPr>
        <w:t xml:space="preserve"> </w:t>
      </w:r>
      <w:r w:rsidRPr="00C22215">
        <w:rPr>
          <w:noProof/>
          <w:color w:val="0000FF"/>
          <w:szCs w:val="19"/>
          <w:lang w:val="ru-RU"/>
        </w:rPr>
        <w:t>தொடங்கியவர்</w:t>
      </w:r>
      <w:r w:rsidRPr="00130167">
        <w:rPr>
          <w:noProof/>
          <w:color w:val="0000FF"/>
          <w:szCs w:val="19"/>
        </w:rPr>
        <w:t xml:space="preserve"> </w:t>
      </w:r>
      <w:r w:rsidRPr="00C22215">
        <w:rPr>
          <w:noProof/>
          <w:color w:val="0000FF"/>
          <w:szCs w:val="19"/>
          <w:lang w:val="ru-RU"/>
        </w:rPr>
        <w:t>யார்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நம்மால்</w:t>
      </w:r>
      <w:r w:rsidRPr="00130167">
        <w:rPr>
          <w:noProof/>
          <w:color w:val="0000FF"/>
          <w:szCs w:val="19"/>
        </w:rPr>
        <w:t xml:space="preserve">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முடியாது</w:t>
      </w:r>
      <w:r w:rsidRPr="00130167">
        <w:rPr>
          <w:noProof/>
          <w:color w:val="0000FF"/>
          <w:szCs w:val="19"/>
        </w:rPr>
        <w:t xml:space="preserve">; </w:t>
      </w:r>
      <w:r w:rsidRPr="00C22215">
        <w:rPr>
          <w:noProof/>
          <w:color w:val="0000FF"/>
          <w:szCs w:val="19"/>
          <w:lang w:val="ru-RU"/>
        </w:rPr>
        <w:t>எப்படியாயினும்</w:t>
      </w:r>
      <w:r w:rsidRPr="00130167">
        <w:rPr>
          <w:noProof/>
          <w:color w:val="0000FF"/>
          <w:szCs w:val="19"/>
        </w:rPr>
        <w:t xml:space="preserve">, </w:t>
      </w:r>
      <w:r w:rsidRPr="00C22215">
        <w:rPr>
          <w:noProof/>
          <w:color w:val="0000FF"/>
          <w:szCs w:val="19"/>
          <w:lang w:val="ru-RU"/>
        </w:rPr>
        <w:t>மக்கள்</w:t>
      </w:r>
      <w:r w:rsidRPr="00130167">
        <w:rPr>
          <w:noProof/>
          <w:color w:val="0000FF"/>
          <w:szCs w:val="19"/>
        </w:rPr>
        <w:t xml:space="preserve"> </w:t>
      </w:r>
      <w:r w:rsidRPr="00C22215">
        <w:rPr>
          <w:noProof/>
          <w:color w:val="0000FF"/>
          <w:szCs w:val="19"/>
          <w:lang w:val="ru-RU"/>
        </w:rPr>
        <w:t>அந்தப்</w:t>
      </w:r>
      <w:r w:rsidRPr="00130167">
        <w:rPr>
          <w:noProof/>
          <w:color w:val="0000FF"/>
          <w:szCs w:val="19"/>
        </w:rPr>
        <w:t xml:space="preserve"> </w:t>
      </w:r>
      <w:r w:rsidRPr="00C22215">
        <w:rPr>
          <w:noProof/>
          <w:color w:val="0000FF"/>
          <w:szCs w:val="19"/>
          <w:lang w:val="ru-RU"/>
        </w:rPr>
        <w:t>பழங்காலப்</w:t>
      </w:r>
      <w:r w:rsidRPr="00130167">
        <w:rPr>
          <w:noProof/>
          <w:color w:val="0000FF"/>
          <w:szCs w:val="19"/>
        </w:rPr>
        <w:t xml:space="preserve"> </w:t>
      </w:r>
      <w:r w:rsidRPr="00C22215">
        <w:rPr>
          <w:noProof/>
          <w:color w:val="0000FF"/>
          <w:szCs w:val="19"/>
          <w:lang w:val="ru-RU"/>
        </w:rPr>
        <w:t>பாடலைப்</w:t>
      </w:r>
      <w:r w:rsidRPr="00130167">
        <w:rPr>
          <w:noProof/>
          <w:color w:val="0000FF"/>
          <w:szCs w:val="19"/>
        </w:rPr>
        <w:t xml:space="preserve"> </w:t>
      </w:r>
      <w:r w:rsidRPr="00C22215">
        <w:rPr>
          <w:noProof/>
          <w:color w:val="0000FF"/>
          <w:szCs w:val="19"/>
          <w:lang w:val="ru-RU"/>
        </w:rPr>
        <w:t>பாடுகிறார்கள்</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நாம்</w:t>
      </w:r>
      <w:r w:rsidRPr="00130167">
        <w:rPr>
          <w:i/>
          <w:iCs/>
          <w:noProof/>
          <w:color w:val="0000FF"/>
          <w:szCs w:val="19"/>
        </w:rPr>
        <w:t xml:space="preserve"> </w:t>
      </w:r>
      <w:r w:rsidRPr="00C22215">
        <w:rPr>
          <w:i/>
          <w:iCs/>
          <w:noProof/>
          <w:color w:val="0000FF"/>
          <w:szCs w:val="19"/>
          <w:lang w:val="ru-RU"/>
        </w:rPr>
        <w:t>பிதாவையும்</w:t>
      </w:r>
      <w:r w:rsidRPr="00130167">
        <w:rPr>
          <w:i/>
          <w:iCs/>
          <w:noProof/>
          <w:color w:val="0000FF"/>
          <w:szCs w:val="19"/>
        </w:rPr>
        <w:t xml:space="preserve">, </w:t>
      </w:r>
      <w:r w:rsidRPr="00C22215">
        <w:rPr>
          <w:i/>
          <w:iCs/>
          <w:noProof/>
          <w:color w:val="0000FF"/>
          <w:szCs w:val="19"/>
          <w:lang w:val="ru-RU"/>
        </w:rPr>
        <w:t>குமாரனையும்</w:t>
      </w:r>
      <w:r w:rsidRPr="00130167">
        <w:rPr>
          <w:i/>
          <w:iCs/>
          <w:noProof/>
          <w:color w:val="0000FF"/>
          <w:szCs w:val="19"/>
        </w:rPr>
        <w:t xml:space="preserve">, </w:t>
      </w:r>
      <w:r w:rsidRPr="00C22215">
        <w:rPr>
          <w:i/>
          <w:iCs/>
          <w:noProof/>
          <w:color w:val="0000FF"/>
          <w:szCs w:val="19"/>
          <w:lang w:val="ru-RU"/>
        </w:rPr>
        <w:t>பரிசுத்த</w:t>
      </w:r>
      <w:r w:rsidRPr="00130167">
        <w:rPr>
          <w:i/>
          <w:iCs/>
          <w:noProof/>
          <w:color w:val="0000FF"/>
          <w:szCs w:val="19"/>
        </w:rPr>
        <w:t xml:space="preserve"> </w:t>
      </w:r>
      <w:r w:rsidRPr="00C22215">
        <w:rPr>
          <w:i/>
          <w:iCs/>
          <w:noProof/>
          <w:color w:val="0000FF"/>
          <w:szCs w:val="19"/>
          <w:lang w:val="ru-RU"/>
        </w:rPr>
        <w:t>ஆவியையும்</w:t>
      </w:r>
      <w:r w:rsidRPr="00130167">
        <w:rPr>
          <w:i/>
          <w:iCs/>
          <w:noProof/>
          <w:color w:val="0000FF"/>
          <w:szCs w:val="19"/>
        </w:rPr>
        <w:t xml:space="preserve"> </w:t>
      </w:r>
      <w:r w:rsidRPr="00C22215">
        <w:rPr>
          <w:i/>
          <w:iCs/>
          <w:noProof/>
          <w:color w:val="0000FF"/>
          <w:szCs w:val="19"/>
          <w:lang w:val="ru-RU"/>
        </w:rPr>
        <w:t>துதிக்கிறோம்</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கூறுபவர்களை</w:t>
      </w:r>
      <w:r w:rsidRPr="00130167">
        <w:rPr>
          <w:noProof/>
          <w:color w:val="0000FF"/>
          <w:szCs w:val="19"/>
        </w:rPr>
        <w:t xml:space="preserve"> </w:t>
      </w:r>
      <w:r w:rsidRPr="00C22215">
        <w:rPr>
          <w:noProof/>
          <w:color w:val="0000FF"/>
          <w:szCs w:val="19"/>
          <w:lang w:val="ru-RU"/>
        </w:rPr>
        <w:t>யாரும்</w:t>
      </w:r>
      <w:r w:rsidRPr="00130167">
        <w:rPr>
          <w:noProof/>
          <w:color w:val="0000FF"/>
          <w:szCs w:val="19"/>
        </w:rPr>
        <w:t xml:space="preserve"> </w:t>
      </w:r>
      <w:r w:rsidRPr="00C22215">
        <w:rPr>
          <w:noProof/>
          <w:color w:val="0000FF"/>
          <w:szCs w:val="19"/>
          <w:lang w:val="ru-RU"/>
        </w:rPr>
        <w:t>ஒருபோதும்</w:t>
      </w:r>
      <w:r w:rsidRPr="00130167">
        <w:rPr>
          <w:noProof/>
          <w:color w:val="0000FF"/>
          <w:szCs w:val="19"/>
        </w:rPr>
        <w:t xml:space="preserve"> </w:t>
      </w:r>
      <w:r w:rsidRPr="00C22215">
        <w:rPr>
          <w:noProof/>
          <w:color w:val="0000FF"/>
          <w:szCs w:val="19"/>
          <w:lang w:val="ru-RU"/>
        </w:rPr>
        <w:t>மதவிரோதமானவர்களாகக்</w:t>
      </w:r>
      <w:r w:rsidRPr="00130167">
        <w:rPr>
          <w:noProof/>
          <w:color w:val="0000FF"/>
          <w:szCs w:val="19"/>
        </w:rPr>
        <w:t xml:space="preserve"> </w:t>
      </w:r>
      <w:r w:rsidRPr="00C22215">
        <w:rPr>
          <w:noProof/>
          <w:color w:val="0000FF"/>
          <w:szCs w:val="19"/>
          <w:lang w:val="ru-RU"/>
        </w:rPr>
        <w:t>கருதியதில்லை</w:t>
      </w:r>
      <w:r w:rsidRPr="00130167">
        <w:rPr>
          <w:noProof/>
          <w:color w:val="0000FF"/>
          <w:szCs w:val="19"/>
        </w:rPr>
        <w:t xml:space="preserve"> (</w:t>
      </w:r>
      <w:r w:rsidRPr="00C22215">
        <w:rPr>
          <w:noProof/>
          <w:color w:val="0000FF"/>
          <w:szCs w:val="19"/>
          <w:lang w:val="ru-RU"/>
        </w:rPr>
        <w:t>மாலைப்</w:t>
      </w:r>
      <w:r w:rsidRPr="00130167">
        <w:rPr>
          <w:noProof/>
          <w:color w:val="0000FF"/>
          <w:szCs w:val="19"/>
        </w:rPr>
        <w:t xml:space="preserve"> </w:t>
      </w:r>
      <w:r w:rsidRPr="00C22215">
        <w:rPr>
          <w:noProof/>
          <w:color w:val="0000FF"/>
          <w:szCs w:val="19"/>
          <w:lang w:val="ru-RU"/>
        </w:rPr>
        <w:t>பாடலான</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ஓ</w:t>
      </w:r>
      <w:r w:rsidRPr="00130167">
        <w:rPr>
          <w:i/>
          <w:iCs/>
          <w:noProof/>
          <w:color w:val="0000FF"/>
          <w:szCs w:val="19"/>
        </w:rPr>
        <w:t xml:space="preserve"> </w:t>
      </w:r>
      <w:r w:rsidRPr="00C22215">
        <w:rPr>
          <w:i/>
          <w:iCs/>
          <w:noProof/>
          <w:color w:val="0000FF"/>
          <w:szCs w:val="19"/>
          <w:lang w:val="ru-RU"/>
        </w:rPr>
        <w:t>கனிவான</w:t>
      </w:r>
      <w:r w:rsidRPr="00130167">
        <w:rPr>
          <w:i/>
          <w:iCs/>
          <w:noProof/>
          <w:color w:val="0000FF"/>
          <w:szCs w:val="19"/>
        </w:rPr>
        <w:t xml:space="preserve"> </w:t>
      </w:r>
      <w:r w:rsidRPr="00C22215">
        <w:rPr>
          <w:i/>
          <w:iCs/>
          <w:noProof/>
          <w:color w:val="0000FF"/>
          <w:szCs w:val="19"/>
          <w:lang w:val="ru-RU"/>
        </w:rPr>
        <w:t>ஒளி</w:t>
      </w:r>
      <w:r w:rsidRPr="00130167">
        <w:rPr>
          <w:i/>
          <w:iCs/>
          <w:noProof/>
          <w:color w:val="0000FF"/>
          <w:szCs w:val="19"/>
        </w:rPr>
        <w:t>'</w:t>
      </w:r>
      <w:r w:rsidRPr="00130167">
        <w:rPr>
          <w:noProof/>
          <w:color w:val="0000FF"/>
          <w:szCs w:val="19"/>
        </w:rPr>
        <w:t xml:space="preserve"> </w:t>
      </w:r>
      <w:r w:rsidRPr="00C22215">
        <w:rPr>
          <w:noProof/>
          <w:color w:val="0000FF"/>
          <w:szCs w:val="19"/>
          <w:lang w:val="ru-RU"/>
        </w:rPr>
        <w:t>பாடலின்</w:t>
      </w:r>
      <w:r w:rsidRPr="00130167">
        <w:rPr>
          <w:noProof/>
          <w:color w:val="0000FF"/>
          <w:szCs w:val="19"/>
        </w:rPr>
        <w:t xml:space="preserve"> </w:t>
      </w:r>
      <w:r w:rsidRPr="00C22215">
        <w:rPr>
          <w:noProof/>
          <w:color w:val="0000FF"/>
          <w:szCs w:val="19"/>
          <w:lang w:val="ru-RU"/>
        </w:rPr>
        <w:t>இறுதி</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பின்வருமாறு</w:t>
      </w:r>
      <w:r w:rsidRPr="00130167">
        <w:rPr>
          <w:noProof/>
          <w:color w:val="0000FF"/>
          <w:szCs w:val="19"/>
        </w:rPr>
        <w:t xml:space="preserve"> </w:t>
      </w:r>
      <w:r w:rsidRPr="00C22215">
        <w:rPr>
          <w:noProof/>
          <w:color w:val="0000FF"/>
          <w:szCs w:val="19"/>
          <w:lang w:val="ru-RU"/>
        </w:rPr>
        <w:t>வாசிக்கப்படுகின்றன</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நாம்</w:t>
      </w:r>
      <w:r w:rsidRPr="00130167">
        <w:rPr>
          <w:i/>
          <w:iCs/>
          <w:noProof/>
          <w:color w:val="0000FF"/>
          <w:szCs w:val="19"/>
        </w:rPr>
        <w:t xml:space="preserve"> </w:t>
      </w:r>
      <w:r w:rsidRPr="00C22215">
        <w:rPr>
          <w:i/>
          <w:iCs/>
          <w:noProof/>
          <w:color w:val="0000FF"/>
          <w:szCs w:val="19"/>
          <w:lang w:val="ru-RU"/>
        </w:rPr>
        <w:t>பிதாவையும்</w:t>
      </w:r>
      <w:r w:rsidRPr="00130167">
        <w:rPr>
          <w:i/>
          <w:iCs/>
          <w:noProof/>
          <w:color w:val="0000FF"/>
          <w:szCs w:val="19"/>
        </w:rPr>
        <w:t xml:space="preserve">, </w:t>
      </w:r>
      <w:r w:rsidRPr="00C22215">
        <w:rPr>
          <w:i/>
          <w:iCs/>
          <w:noProof/>
          <w:color w:val="0000FF"/>
          <w:szCs w:val="19"/>
          <w:lang w:val="ru-RU"/>
        </w:rPr>
        <w:t>குமாரனையும்</w:t>
      </w:r>
      <w:r w:rsidRPr="00130167">
        <w:rPr>
          <w:i/>
          <w:iCs/>
          <w:noProof/>
          <w:color w:val="0000FF"/>
          <w:szCs w:val="19"/>
        </w:rPr>
        <w:t xml:space="preserve">, </w:t>
      </w:r>
      <w:r w:rsidRPr="00C22215">
        <w:rPr>
          <w:i/>
          <w:iCs/>
          <w:noProof/>
          <w:color w:val="0000FF"/>
          <w:szCs w:val="19"/>
          <w:lang w:val="ru-RU"/>
        </w:rPr>
        <w:t>பரிசுத்த</w:t>
      </w:r>
      <w:r w:rsidRPr="00130167">
        <w:rPr>
          <w:i/>
          <w:iCs/>
          <w:noProof/>
          <w:color w:val="0000FF"/>
          <w:szCs w:val="19"/>
        </w:rPr>
        <w:t xml:space="preserve"> </w:t>
      </w:r>
      <w:r w:rsidRPr="00C22215">
        <w:rPr>
          <w:i/>
          <w:iCs/>
          <w:noProof/>
          <w:color w:val="0000FF"/>
          <w:szCs w:val="19"/>
          <w:lang w:val="ru-RU"/>
        </w:rPr>
        <w:t>ஆவியையும்</w:t>
      </w:r>
      <w:r w:rsidRPr="00130167">
        <w:rPr>
          <w:i/>
          <w:iCs/>
          <w:noProof/>
          <w:color w:val="0000FF"/>
          <w:szCs w:val="19"/>
        </w:rPr>
        <w:t xml:space="preserve"> </w:t>
      </w:r>
      <w:r w:rsidRPr="00C22215">
        <w:rPr>
          <w:i/>
          <w:iCs/>
          <w:noProof/>
          <w:color w:val="0000FF"/>
          <w:szCs w:val="19"/>
          <w:lang w:val="ru-RU"/>
        </w:rPr>
        <w:t>பாடுகிறோம்</w:t>
      </w:r>
      <w:r w:rsidRPr="00130167">
        <w:rPr>
          <w:iCs/>
          <w:noProof/>
          <w:color w:val="0000FF"/>
          <w:szCs w:val="19"/>
        </w:rPr>
        <w:t>'</w:t>
      </w:r>
      <w:r w:rsidRPr="00130167">
        <w:rPr>
          <w:i/>
          <w:iCs/>
          <w:noProof/>
          <w:color w:val="0000FF"/>
          <w:szCs w:val="19"/>
        </w:rPr>
        <w:t>)</w:t>
      </w:r>
      <w:r w:rsidRPr="00130167">
        <w:rPr>
          <w:iCs/>
          <w:noProof/>
          <w:color w:val="0000FF"/>
          <w:szCs w:val="19"/>
        </w:rPr>
        <w:t>.</w:t>
      </w:r>
    </w:p>
  </w:footnote>
  <w:footnote w:id="498">
    <w:p w14:paraId="21D92923"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உதாரணமாக</w:t>
      </w:r>
      <w:r w:rsidRPr="00130167">
        <w:rPr>
          <w:noProof/>
          <w:color w:val="0000FF"/>
          <w:szCs w:val="19"/>
        </w:rPr>
        <w:t xml:space="preserve">, </w:t>
      </w:r>
      <w:r w:rsidRPr="00C22215">
        <w:rPr>
          <w:noProof/>
          <w:color w:val="0000FF"/>
          <w:szCs w:val="19"/>
          <w:lang w:val="ru-RU"/>
        </w:rPr>
        <w:t>தெர்டுல்லியன்</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போதனையை</w:t>
      </w:r>
      <w:r w:rsidRPr="00130167">
        <w:rPr>
          <w:noProof/>
          <w:color w:val="0000FF"/>
          <w:szCs w:val="19"/>
        </w:rPr>
        <w:t xml:space="preserve"> </w:t>
      </w:r>
      <w:r w:rsidRPr="00C22215">
        <w:rPr>
          <w:noProof/>
          <w:color w:val="0000FF"/>
          <w:szCs w:val="19"/>
          <w:lang w:val="ru-RU"/>
        </w:rPr>
        <w:t>இறைமறுப்பாளர்களின்</w:t>
      </w:r>
      <w:r w:rsidRPr="00130167">
        <w:rPr>
          <w:noProof/>
          <w:color w:val="0000FF"/>
          <w:szCs w:val="19"/>
        </w:rPr>
        <w:t>—</w:t>
      </w:r>
      <w:r w:rsidRPr="00C22215">
        <w:rPr>
          <w:noProof/>
          <w:color w:val="0000FF"/>
          <w:szCs w:val="19"/>
          <w:lang w:val="ru-RU"/>
        </w:rPr>
        <w:t>குறிப்பாக</w:t>
      </w:r>
      <w:r w:rsidRPr="00130167">
        <w:rPr>
          <w:noProof/>
          <w:color w:val="0000FF"/>
          <w:szCs w:val="19"/>
        </w:rPr>
        <w:t xml:space="preserve"> </w:t>
      </w:r>
      <w:r w:rsidRPr="00C22215">
        <w:rPr>
          <w:i/>
          <w:iCs/>
          <w:noProof/>
          <w:color w:val="0000FF"/>
          <w:szCs w:val="19"/>
          <w:lang w:val="ru-RU"/>
        </w:rPr>
        <w:t>பிராக்சியஸின்</w:t>
      </w:r>
      <w:r w:rsidRPr="00130167">
        <w:rPr>
          <w:noProof/>
          <w:color w:val="0000FF"/>
          <w:szCs w:val="19"/>
        </w:rPr>
        <w:t>—</w:t>
      </w:r>
      <w:r w:rsidRPr="00C22215">
        <w:rPr>
          <w:noProof/>
          <w:color w:val="0000FF"/>
          <w:szCs w:val="19"/>
          <w:lang w:val="ru-RU"/>
        </w:rPr>
        <w:t>போலிப்</w:t>
      </w:r>
      <w:r w:rsidRPr="00130167">
        <w:rPr>
          <w:noProof/>
          <w:color w:val="0000FF"/>
          <w:szCs w:val="19"/>
        </w:rPr>
        <w:t xml:space="preserve"> </w:t>
      </w:r>
      <w:r w:rsidRPr="00C22215">
        <w:rPr>
          <w:noProof/>
          <w:color w:val="0000FF"/>
          <w:szCs w:val="19"/>
          <w:lang w:val="ru-RU"/>
        </w:rPr>
        <w:t>போதனைகளுடன்</w:t>
      </w:r>
      <w:r w:rsidRPr="00130167">
        <w:rPr>
          <w:noProof/>
          <w:color w:val="0000FF"/>
          <w:szCs w:val="19"/>
        </w:rPr>
        <w:t xml:space="preserve"> </w:t>
      </w:r>
      <w:r w:rsidRPr="00C22215">
        <w:rPr>
          <w:noProof/>
          <w:color w:val="0000FF"/>
          <w:szCs w:val="19"/>
          <w:lang w:val="ru-RU"/>
        </w:rPr>
        <w:t>ஒப்பிட்டு</w:t>
      </w:r>
      <w:r w:rsidRPr="00130167">
        <w:rPr>
          <w:noProof/>
          <w:color w:val="0000FF"/>
          <w:szCs w:val="19"/>
        </w:rPr>
        <w:t xml:space="preserve">, </w:t>
      </w:r>
      <w:r w:rsidRPr="00C22215">
        <w:rPr>
          <w:noProof/>
          <w:color w:val="0000FF"/>
          <w:szCs w:val="19"/>
          <w:lang w:val="ru-RU"/>
        </w:rPr>
        <w:t>கூறுகிறார்</w:t>
      </w:r>
      <w:r w:rsidRPr="00130167">
        <w:rPr>
          <w:noProof/>
          <w:color w:val="0000FF"/>
          <w:szCs w:val="19"/>
        </w:rPr>
        <w:t xml:space="preserve">: </w:t>
      </w:r>
      <w:r>
        <w:rPr>
          <w:noProof/>
          <w:color w:val="0000FF"/>
          <w:szCs w:val="19"/>
        </w:rPr>
        <w:t>hanc</w:t>
      </w:r>
      <w:r w:rsidRPr="00130167">
        <w:rPr>
          <w:noProof/>
          <w:color w:val="0000FF"/>
          <w:szCs w:val="19"/>
        </w:rPr>
        <w:t xml:space="preserve"> (</w:t>
      </w:r>
      <w:r>
        <w:rPr>
          <w:noProof/>
          <w:color w:val="0000FF"/>
          <w:szCs w:val="19"/>
        </w:rPr>
        <w:t>அதாவது</w:t>
      </w:r>
      <w:r w:rsidRPr="00130167">
        <w:rPr>
          <w:noProof/>
          <w:color w:val="0000FF"/>
          <w:szCs w:val="19"/>
        </w:rPr>
        <w:t xml:space="preserve">, </w:t>
      </w:r>
      <w:r w:rsidRPr="00C22215">
        <w:rPr>
          <w:noProof/>
          <w:color w:val="0000FF"/>
          <w:szCs w:val="19"/>
          <w:lang w:val="ru-RU"/>
        </w:rPr>
        <w:t>திருச்சபைக்குரிய</w:t>
      </w:r>
      <w:r w:rsidRPr="00130167">
        <w:rPr>
          <w:noProof/>
          <w:color w:val="0000FF"/>
          <w:szCs w:val="19"/>
        </w:rPr>
        <w:t xml:space="preserve">) </w:t>
      </w:r>
      <w:r>
        <w:rPr>
          <w:noProof/>
          <w:color w:val="0000FF"/>
          <w:szCs w:val="19"/>
        </w:rPr>
        <w:t>விதி நற்செய்தியின் ஆரம்பத்திலிருந்தே</w:t>
      </w:r>
      <w:r w:rsidRPr="00130167">
        <w:rPr>
          <w:noProof/>
          <w:color w:val="0000FF"/>
          <w:szCs w:val="19"/>
        </w:rPr>
        <w:t xml:space="preserve">, </w:t>
      </w:r>
      <w:r>
        <w:rPr>
          <w:noProof/>
          <w:color w:val="0000FF"/>
          <w:szCs w:val="19"/>
        </w:rPr>
        <w:t>மிகப் பழைமையான மதபோதகர்களுக்கு முன்பாகவே</w:t>
      </w:r>
      <w:r w:rsidRPr="00130167">
        <w:rPr>
          <w:noProof/>
          <w:color w:val="0000FF"/>
          <w:szCs w:val="19"/>
        </w:rPr>
        <w:t xml:space="preserve">, </w:t>
      </w:r>
      <w:r>
        <w:rPr>
          <w:noProof/>
          <w:color w:val="0000FF"/>
          <w:szCs w:val="19"/>
        </w:rPr>
        <w:t>நேற்று வந்த பிராக்சியஸுக்கு முன்பாகச் சொல்லவே வேண்டாம்</w:t>
      </w:r>
      <w:r w:rsidRPr="00130167">
        <w:rPr>
          <w:noProof/>
          <w:color w:val="0000FF"/>
          <w:szCs w:val="19"/>
        </w:rPr>
        <w:t xml:space="preserve">, </w:t>
      </w:r>
      <w:r>
        <w:rPr>
          <w:noProof/>
          <w:color w:val="0000FF"/>
          <w:szCs w:val="19"/>
        </w:rPr>
        <w:t>அமலில் இருந்து வருகிறது</w:t>
      </w:r>
      <w:r w:rsidRPr="00130167">
        <w:rPr>
          <w:noProof/>
          <w:color w:val="0000FF"/>
          <w:szCs w:val="19"/>
        </w:rPr>
        <w:t xml:space="preserve">; </w:t>
      </w:r>
      <w:r>
        <w:rPr>
          <w:noProof/>
          <w:color w:val="0000FF"/>
          <w:szCs w:val="19"/>
        </w:rPr>
        <w:t xml:space="preserve">இது எல்லா மதபோதகர்களின் </w:t>
      </w:r>
      <w:r>
        <w:rPr>
          <w:i/>
          <w:iCs/>
          <w:noProof/>
          <w:color w:val="0000FF"/>
          <w:szCs w:val="19"/>
        </w:rPr>
        <w:t>சந்ததியினராலும்</w:t>
      </w:r>
      <w:r w:rsidRPr="00130167">
        <w:rPr>
          <w:noProof/>
          <w:color w:val="0000FF"/>
          <w:szCs w:val="19"/>
        </w:rPr>
        <w:t xml:space="preserve">, </w:t>
      </w:r>
      <w:r>
        <w:rPr>
          <w:noProof/>
          <w:color w:val="0000FF"/>
          <w:szCs w:val="19"/>
        </w:rPr>
        <w:t xml:space="preserve">நேற்று வந்த பிராக்சியஸின் </w:t>
      </w:r>
      <w:r>
        <w:rPr>
          <w:i/>
          <w:iCs/>
          <w:noProof/>
          <w:color w:val="0000FF"/>
          <w:szCs w:val="19"/>
        </w:rPr>
        <w:t xml:space="preserve">புதுமையாலுமே </w:t>
      </w:r>
      <w:r>
        <w:rPr>
          <w:noProof/>
          <w:color w:val="0000FF"/>
          <w:szCs w:val="19"/>
        </w:rPr>
        <w:t>நிரூபிக்கப்படும்</w:t>
      </w:r>
      <w:r w:rsidRPr="00130167">
        <w:rPr>
          <w:noProof/>
          <w:color w:val="0000FF"/>
          <w:szCs w:val="19"/>
        </w:rPr>
        <w:t xml:space="preserve">... </w:t>
      </w:r>
      <w:r>
        <w:rPr>
          <w:noProof/>
          <w:color w:val="0000FF"/>
          <w:szCs w:val="19"/>
        </w:rPr>
        <w:t>(Adv. Prax. ch. 2).</w:t>
      </w:r>
    </w:p>
  </w:footnote>
  <w:footnote w:id="499">
    <w:p w14:paraId="230BDDF0"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யூசேபியஸ், *திருச்சபை வரலாறு*</w:t>
      </w:r>
      <w:r>
        <w:rPr>
          <w:noProof/>
          <w:color w:val="0000FF"/>
          <w:szCs w:val="19"/>
        </w:rPr>
        <w:t xml:space="preserve">, புத்தகம் III, அத்தியாயங்கள் 27, 28; </w:t>
      </w:r>
      <w:r>
        <w:rPr>
          <w:i/>
          <w:iCs/>
          <w:noProof/>
          <w:color w:val="0000FF"/>
          <w:szCs w:val="19"/>
        </w:rPr>
        <w:t xml:space="preserve">தியோடோரெட், </w:t>
      </w:r>
      <w:r>
        <w:rPr>
          <w:noProof/>
          <w:color w:val="0000FF"/>
          <w:szCs w:val="19"/>
        </w:rPr>
        <w:t xml:space="preserve">*திருச்சபை வரலாறு*, புத்தகம் I, அத்தியாயம் 3; </w:t>
      </w:r>
      <w:r>
        <w:rPr>
          <w:i/>
          <w:iCs/>
          <w:noProof/>
          <w:color w:val="0000FF"/>
          <w:szCs w:val="19"/>
        </w:rPr>
        <w:t xml:space="preserve">ஜெரோம், </w:t>
      </w:r>
      <w:r>
        <w:rPr>
          <w:noProof/>
          <w:color w:val="0000FF"/>
          <w:szCs w:val="19"/>
        </w:rPr>
        <w:t>மத்தேயுவுக்கான *முன்னுரை</w:t>
      </w:r>
      <w:r w:rsidRPr="00130167">
        <w:rPr>
          <w:noProof/>
          <w:color w:val="0000FF"/>
          <w:szCs w:val="19"/>
        </w:rPr>
        <w:t>*.</w:t>
      </w:r>
    </w:p>
  </w:footnote>
  <w:footnote w:id="500">
    <w:p w14:paraId="194DF8D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9"/>
          <w:lang w:val="ru-RU"/>
        </w:rPr>
        <w:t>ரோமின்</w:t>
      </w:r>
      <w:r w:rsidRPr="00130167">
        <w:rPr>
          <w:i/>
          <w:iCs/>
          <w:noProof/>
          <w:color w:val="0000FF"/>
          <w:szCs w:val="19"/>
        </w:rPr>
        <w:t xml:space="preserve"> </w:t>
      </w:r>
      <w:r w:rsidRPr="00C22215">
        <w:rPr>
          <w:i/>
          <w:iCs/>
          <w:noProof/>
          <w:color w:val="0000FF"/>
          <w:szCs w:val="19"/>
          <w:lang w:val="ru-RU"/>
        </w:rPr>
        <w:t>கிளெமென்ட்</w:t>
      </w:r>
      <w:r w:rsidRPr="00130167">
        <w:rPr>
          <w:i/>
          <w:iCs/>
          <w:noProof/>
          <w:color w:val="0000FF"/>
          <w:szCs w:val="19"/>
        </w:rPr>
        <w:t xml:space="preserve">. </w:t>
      </w:r>
      <w:r w:rsidRPr="00C22215">
        <w:rPr>
          <w:noProof/>
          <w:color w:val="0000FF"/>
          <w:szCs w:val="19"/>
          <w:lang w:val="ru-RU"/>
        </w:rPr>
        <w:t>கொரிந்தியருக்கு</w:t>
      </w:r>
      <w:r w:rsidRPr="00130167">
        <w:rPr>
          <w:noProof/>
          <w:color w:val="0000FF"/>
          <w:szCs w:val="19"/>
        </w:rPr>
        <w:t xml:space="preserve"> </w:t>
      </w:r>
      <w:r w:rsidRPr="00C22215">
        <w:rPr>
          <w:noProof/>
          <w:color w:val="0000FF"/>
          <w:szCs w:val="19"/>
          <w:lang w:val="ru-RU"/>
        </w:rPr>
        <w:t>எழுதிய</w:t>
      </w:r>
      <w:r w:rsidRPr="00130167">
        <w:rPr>
          <w:noProof/>
          <w:color w:val="0000FF"/>
          <w:szCs w:val="19"/>
        </w:rPr>
        <w:t xml:space="preserve"> </w:t>
      </w:r>
      <w:r w:rsidRPr="00C22215">
        <w:rPr>
          <w:noProof/>
          <w:color w:val="0000FF"/>
          <w:szCs w:val="19"/>
          <w:lang w:val="ru-RU"/>
        </w:rPr>
        <w:t>திருமுகம்</w:t>
      </w:r>
      <w:r w:rsidRPr="00130167">
        <w:rPr>
          <w:noProof/>
          <w:color w:val="0000FF"/>
          <w:szCs w:val="19"/>
        </w:rPr>
        <w:t xml:space="preserve"> 1, </w:t>
      </w:r>
      <w:r w:rsidRPr="00C22215">
        <w:rPr>
          <w:noProof/>
          <w:color w:val="0000FF"/>
          <w:szCs w:val="19"/>
          <w:lang w:val="ru-RU"/>
        </w:rPr>
        <w:t>எண்</w:t>
      </w:r>
      <w:r w:rsidRPr="00130167">
        <w:rPr>
          <w:noProof/>
          <w:color w:val="0000FF"/>
          <w:szCs w:val="19"/>
        </w:rPr>
        <w:t xml:space="preserve"> </w:t>
      </w:r>
      <w:r>
        <w:rPr>
          <w:noProof/>
          <w:color w:val="0000FF"/>
          <w:szCs w:val="19"/>
        </w:rPr>
        <w:t xml:space="preserve">XLVI </w:t>
      </w:r>
      <w:r w:rsidRPr="00130167">
        <w:rPr>
          <w:noProof/>
          <w:color w:val="0000FF"/>
          <w:szCs w:val="19"/>
        </w:rPr>
        <w:t xml:space="preserve">(Chr. Th. 1824, </w:t>
      </w:r>
      <w:r>
        <w:rPr>
          <w:noProof/>
          <w:color w:val="0000FF"/>
          <w:szCs w:val="19"/>
        </w:rPr>
        <w:t>XIV</w:t>
      </w:r>
      <w:r w:rsidRPr="00130167">
        <w:rPr>
          <w:noProof/>
          <w:color w:val="0000FF"/>
          <w:szCs w:val="19"/>
        </w:rPr>
        <w:t xml:space="preserve">, </w:t>
      </w:r>
      <w:r w:rsidRPr="00C22215">
        <w:rPr>
          <w:noProof/>
          <w:color w:val="0000FF"/>
          <w:szCs w:val="19"/>
          <w:lang w:val="ru-RU"/>
        </w:rPr>
        <w:t>ப</w:t>
      </w:r>
      <w:r w:rsidRPr="00130167">
        <w:rPr>
          <w:noProof/>
          <w:color w:val="0000FF"/>
          <w:szCs w:val="19"/>
        </w:rPr>
        <w:t>. 284-</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பேசிலின்</w:t>
      </w:r>
      <w:r w:rsidRPr="00130167">
        <w:rPr>
          <w:i/>
          <w:iCs/>
          <w:noProof/>
          <w:color w:val="0000FF"/>
          <w:szCs w:val="19"/>
        </w:rPr>
        <w:t xml:space="preserve">, </w:t>
      </w:r>
      <w:r w:rsidRPr="00C22215">
        <w:rPr>
          <w:noProof/>
          <w:color w:val="0000FF"/>
          <w:szCs w:val="19"/>
          <w:lang w:val="ru-RU"/>
        </w:rPr>
        <w:t>தூய</w:t>
      </w:r>
      <w:r w:rsidRPr="00130167">
        <w:rPr>
          <w:noProof/>
          <w:color w:val="0000FF"/>
          <w:szCs w:val="19"/>
        </w:rPr>
        <w:t xml:space="preserve"> </w:t>
      </w:r>
      <w:r w:rsidRPr="00C22215">
        <w:rPr>
          <w:noProof/>
          <w:color w:val="0000FF"/>
          <w:szCs w:val="19"/>
          <w:lang w:val="ru-RU"/>
        </w:rPr>
        <w:t>ஆவியார்</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w:t>
      </w:r>
      <w:r w:rsidRPr="00C22215">
        <w:rPr>
          <w:noProof/>
          <w:color w:val="0000FF"/>
          <w:szCs w:val="19"/>
          <w:lang w:val="ru-RU"/>
        </w:rPr>
        <w:t>பிரிவு</w:t>
      </w:r>
      <w:r w:rsidRPr="00130167">
        <w:rPr>
          <w:noProof/>
          <w:color w:val="0000FF"/>
          <w:szCs w:val="19"/>
        </w:rPr>
        <w:t xml:space="preserve"> 29, </w:t>
      </w:r>
      <w:r w:rsidRPr="00C22215">
        <w:rPr>
          <w:noProof/>
          <w:color w:val="0000FF"/>
          <w:szCs w:val="19"/>
          <w:lang w:val="ru-RU"/>
        </w:rPr>
        <w:t>எண்</w:t>
      </w:r>
      <w:r w:rsidRPr="00130167">
        <w:rPr>
          <w:noProof/>
          <w:color w:val="0000FF"/>
          <w:szCs w:val="19"/>
        </w:rPr>
        <w:t xml:space="preserve"> 72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344-</w:t>
      </w:r>
      <w:r w:rsidRPr="00C22215">
        <w:rPr>
          <w:noProof/>
          <w:color w:val="0000FF"/>
          <w:szCs w:val="19"/>
          <w:lang w:val="ru-RU"/>
        </w:rPr>
        <w:t>இல்</w:t>
      </w:r>
      <w:r w:rsidRPr="00130167">
        <w:rPr>
          <w:noProof/>
          <w:color w:val="0000FF"/>
          <w:szCs w:val="19"/>
        </w:rPr>
        <w:t>).</w:t>
      </w:r>
    </w:p>
  </w:footnote>
  <w:footnote w:id="501">
    <w:p w14:paraId="5F4FE98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ஹெர்மஸ் </w:t>
      </w:r>
      <w:r>
        <w:rPr>
          <w:noProof/>
          <w:color w:val="0000FF"/>
          <w:szCs w:val="19"/>
        </w:rPr>
        <w:t xml:space="preserve">மேய்ப்பர், புத்தகம் III, உவமை IX, அத்தியாயங்கள் 12 மற்றும் 13, </w:t>
      </w:r>
      <w:r>
        <w:rPr>
          <w:i/>
          <w:iCs/>
          <w:noProof/>
          <w:color w:val="0000FF"/>
          <w:szCs w:val="19"/>
        </w:rPr>
        <w:t>கலாண்டியின்</w:t>
      </w:r>
      <w:r>
        <w:rPr>
          <w:noProof/>
          <w:color w:val="0000FF"/>
          <w:szCs w:val="19"/>
        </w:rPr>
        <w:t xml:space="preserve"> *பீபுளியோதெகா பேட்ரம் மைனர்* தொகுதி 1-ல்</w:t>
      </w:r>
      <w:r>
        <w:rPr>
          <w:i/>
          <w:iCs/>
          <w:noProof/>
          <w:color w:val="0000FF"/>
          <w:szCs w:val="19"/>
        </w:rPr>
        <w:t>.</w:t>
      </w:r>
    </w:p>
  </w:footnote>
  <w:footnote w:id="502">
    <w:p w14:paraId="17BDE9C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எபிஸ்ட். அட் மேக்னெஸ்., அத்தியாயம் 13, க்ரோன். ரீடிங்ஸ் 1830, XXXVIII, பக். 3 மற்றும் பின்பக்கங்கள்.</w:t>
      </w:r>
    </w:p>
  </w:footnote>
  <w:footnote w:id="503">
    <w:p w14:paraId="6BBF6BE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rPr>
        <w:t>அப்போல்</w:t>
      </w:r>
      <w:r w:rsidRPr="00130167">
        <w:rPr>
          <w:noProof/>
          <w:color w:val="0000FF"/>
          <w:szCs w:val="18"/>
        </w:rPr>
        <w:t xml:space="preserve">. 1, </w:t>
      </w:r>
      <w:r>
        <w:rPr>
          <w:noProof/>
          <w:color w:val="0000FF"/>
          <w:szCs w:val="18"/>
        </w:rPr>
        <w:t>எண்கள்</w:t>
      </w:r>
      <w:r w:rsidRPr="00130167">
        <w:rPr>
          <w:noProof/>
          <w:color w:val="0000FF"/>
          <w:szCs w:val="18"/>
        </w:rPr>
        <w:t xml:space="preserve">. 61, 65, 67, </w:t>
      </w:r>
      <w:r w:rsidRPr="00C22215">
        <w:rPr>
          <w:noProof/>
          <w:color w:val="0000FF"/>
          <w:szCs w:val="18"/>
          <w:lang w:val="ru-RU"/>
        </w:rPr>
        <w:t>க்ரோன்</w:t>
      </w:r>
      <w:r w:rsidRPr="00130167">
        <w:rPr>
          <w:noProof/>
          <w:color w:val="0000FF"/>
          <w:szCs w:val="18"/>
        </w:rPr>
        <w:t xml:space="preserve">. </w:t>
      </w:r>
      <w:r w:rsidRPr="00C22215">
        <w:rPr>
          <w:noProof/>
          <w:color w:val="0000FF"/>
          <w:szCs w:val="18"/>
          <w:lang w:val="ru-RU"/>
        </w:rPr>
        <w:t>சைட்</w:t>
      </w:r>
      <w:r w:rsidRPr="00130167">
        <w:rPr>
          <w:noProof/>
          <w:color w:val="0000FF"/>
          <w:szCs w:val="18"/>
        </w:rPr>
        <w:t xml:space="preserve">. 1825, </w:t>
      </w:r>
      <w:r>
        <w:rPr>
          <w:noProof/>
          <w:color w:val="0000FF"/>
          <w:szCs w:val="18"/>
        </w:rPr>
        <w:t>XVII</w:t>
      </w:r>
      <w:r w:rsidRPr="00130167">
        <w:rPr>
          <w:noProof/>
          <w:color w:val="0000FF"/>
          <w:szCs w:val="18"/>
        </w:rPr>
        <w:t xml:space="preserve">, </w:t>
      </w:r>
      <w:r w:rsidRPr="00C22215">
        <w:rPr>
          <w:noProof/>
          <w:color w:val="0000FF"/>
          <w:szCs w:val="18"/>
          <w:lang w:val="ru-RU"/>
        </w:rPr>
        <w:t>பக்</w:t>
      </w:r>
      <w:r w:rsidRPr="00130167">
        <w:rPr>
          <w:noProof/>
          <w:color w:val="0000FF"/>
          <w:szCs w:val="18"/>
        </w:rPr>
        <w:t xml:space="preserve">. 92, 98 </w:t>
      </w:r>
      <w:r w:rsidRPr="00C22215">
        <w:rPr>
          <w:noProof/>
          <w:color w:val="0000FF"/>
          <w:szCs w:val="18"/>
          <w:lang w:val="ru-RU"/>
        </w:rPr>
        <w:t>மற்றும்</w:t>
      </w:r>
      <w:r w:rsidRPr="00130167">
        <w:rPr>
          <w:noProof/>
          <w:color w:val="0000FF"/>
          <w:szCs w:val="18"/>
        </w:rPr>
        <w:t xml:space="preserve"> 100; </w:t>
      </w:r>
      <w:r w:rsidRPr="00C22215">
        <w:rPr>
          <w:noProof/>
          <w:color w:val="0000FF"/>
          <w:szCs w:val="18"/>
          <w:lang w:val="ru-RU"/>
        </w:rPr>
        <w:t>ஒப்பிடுக</w:t>
      </w:r>
      <w:r w:rsidRPr="00130167">
        <w:rPr>
          <w:noProof/>
          <w:color w:val="0000FF"/>
          <w:szCs w:val="18"/>
        </w:rPr>
        <w:t xml:space="preserve"> </w:t>
      </w:r>
      <w:r w:rsidRPr="00C22215">
        <w:rPr>
          <w:noProof/>
          <w:color w:val="0000FF"/>
          <w:szCs w:val="18"/>
          <w:lang w:val="ru-RU"/>
        </w:rPr>
        <w:t>பக்</w:t>
      </w:r>
      <w:r w:rsidRPr="00130167">
        <w:rPr>
          <w:noProof/>
          <w:color w:val="0000FF"/>
          <w:szCs w:val="18"/>
        </w:rPr>
        <w:t>. 27–28.</w:t>
      </w:r>
    </w:p>
  </w:footnote>
  <w:footnote w:id="504">
    <w:p w14:paraId="299BAEF3" w14:textId="77777777" w:rsidR="008C6606" w:rsidRPr="00130167" w:rsidRDefault="008C6606" w:rsidP="008C6606">
      <w:pPr>
        <w:pStyle w:val="FootnoteText"/>
        <w:rPr>
          <w:noProof/>
        </w:rPr>
      </w:pPr>
      <w:r>
        <w:rPr>
          <w:rStyle w:val="FootnoteReference"/>
          <w:noProof/>
        </w:rPr>
        <w:footnoteRef/>
      </w:r>
      <w:r w:rsidRPr="00130167">
        <w:rPr>
          <w:noProof/>
          <w:color w:val="0000FF"/>
          <w:szCs w:val="18"/>
        </w:rPr>
        <w:t xml:space="preserve"> </w:t>
      </w:r>
      <w:r>
        <w:rPr>
          <w:noProof/>
          <w:color w:val="0000FF"/>
          <w:szCs w:val="18"/>
        </w:rPr>
        <w:t>அட் ஆட்டோல்</w:t>
      </w:r>
      <w:r w:rsidRPr="00130167">
        <w:rPr>
          <w:noProof/>
          <w:color w:val="0000FF"/>
          <w:szCs w:val="18"/>
        </w:rPr>
        <w:t xml:space="preserve">. II, </w:t>
      </w:r>
      <w:r>
        <w:rPr>
          <w:noProof/>
          <w:color w:val="0000FF"/>
          <w:szCs w:val="18"/>
          <w:lang w:val="el-GR"/>
        </w:rPr>
        <w:t>எண்</w:t>
      </w:r>
      <w:r w:rsidRPr="00130167">
        <w:rPr>
          <w:noProof/>
          <w:color w:val="0000FF"/>
          <w:szCs w:val="18"/>
        </w:rPr>
        <w:t>. 15: '</w:t>
      </w:r>
      <w:r>
        <w:rPr>
          <w:noProof/>
          <w:color w:val="0000FF"/>
          <w:szCs w:val="18"/>
          <w:lang w:val="el-GR"/>
        </w:rPr>
        <w:t>ஒளிமிகு</w:t>
      </w:r>
      <w:r w:rsidRPr="00130167">
        <w:rPr>
          <w:noProof/>
          <w:color w:val="0000FF"/>
          <w:szCs w:val="18"/>
        </w:rPr>
        <w:t xml:space="preserve"> </w:t>
      </w:r>
      <w:r>
        <w:rPr>
          <w:noProof/>
          <w:color w:val="0000FF"/>
          <w:szCs w:val="18"/>
          <w:lang w:val="el-GR"/>
        </w:rPr>
        <w:t>பொருட்களின்</w:t>
      </w:r>
      <w:r w:rsidRPr="00130167">
        <w:rPr>
          <w:noProof/>
          <w:color w:val="0000FF"/>
          <w:szCs w:val="18"/>
        </w:rPr>
        <w:t xml:space="preserve"> </w:t>
      </w:r>
      <w:r>
        <w:rPr>
          <w:noProof/>
          <w:color w:val="0000FF"/>
          <w:szCs w:val="18"/>
          <w:lang w:val="el-GR"/>
        </w:rPr>
        <w:t>சிருஷ்டிக்கு</w:t>
      </w:r>
      <w:r w:rsidRPr="00130167">
        <w:rPr>
          <w:noProof/>
          <w:color w:val="0000FF"/>
          <w:szCs w:val="18"/>
        </w:rPr>
        <w:t xml:space="preserve"> </w:t>
      </w:r>
      <w:r>
        <w:rPr>
          <w:noProof/>
          <w:color w:val="0000FF"/>
          <w:szCs w:val="18"/>
          <w:lang w:val="el-GR"/>
        </w:rPr>
        <w:t>முந்தைய</w:t>
      </w:r>
      <w:r w:rsidRPr="00130167">
        <w:rPr>
          <w:noProof/>
          <w:color w:val="0000FF"/>
          <w:szCs w:val="18"/>
        </w:rPr>
        <w:t xml:space="preserve"> </w:t>
      </w:r>
      <w:r>
        <w:rPr>
          <w:noProof/>
          <w:color w:val="0000FF"/>
          <w:szCs w:val="18"/>
          <w:lang w:val="el-GR"/>
        </w:rPr>
        <w:t>மூன்று</w:t>
      </w:r>
      <w:r w:rsidRPr="00130167">
        <w:rPr>
          <w:noProof/>
          <w:color w:val="0000FF"/>
          <w:szCs w:val="18"/>
        </w:rPr>
        <w:t xml:space="preserve"> </w:t>
      </w:r>
      <w:r>
        <w:rPr>
          <w:noProof/>
          <w:color w:val="0000FF"/>
          <w:szCs w:val="18"/>
          <w:lang w:val="el-GR"/>
        </w:rPr>
        <w:t>நாட்கள்</w:t>
      </w:r>
      <w:r w:rsidRPr="00130167">
        <w:rPr>
          <w:noProof/>
          <w:color w:val="0000FF"/>
          <w:szCs w:val="18"/>
        </w:rPr>
        <w:t xml:space="preserve">, </w:t>
      </w:r>
      <w:r>
        <w:rPr>
          <w:noProof/>
          <w:color w:val="0000FF"/>
          <w:szCs w:val="18"/>
          <w:lang w:val="el-GR"/>
        </w:rPr>
        <w:t>தரிசனங்களாகிய</w:t>
      </w:r>
      <w:r w:rsidRPr="00130167">
        <w:rPr>
          <w:noProof/>
          <w:color w:val="0000FF"/>
          <w:szCs w:val="18"/>
        </w:rPr>
        <w:t xml:space="preserve"> </w:t>
      </w:r>
      <w:r>
        <w:rPr>
          <w:noProof/>
          <w:color w:val="0000FF"/>
          <w:szCs w:val="18"/>
          <w:lang w:val="el-GR"/>
        </w:rPr>
        <w:t>திருக்கோவையின்</w:t>
      </w:r>
      <w:r w:rsidRPr="00130167">
        <w:rPr>
          <w:noProof/>
          <w:color w:val="0000FF"/>
          <w:szCs w:val="18"/>
        </w:rPr>
        <w:t xml:space="preserve"> </w:t>
      </w:r>
      <w:r>
        <w:rPr>
          <w:noProof/>
          <w:color w:val="0000FF"/>
          <w:szCs w:val="18"/>
          <w:lang w:val="el-GR"/>
        </w:rPr>
        <w:t>வகைகளாகும்</w:t>
      </w:r>
      <w:r w:rsidRPr="00130167">
        <w:rPr>
          <w:noProof/>
          <w:color w:val="0000FF"/>
          <w:szCs w:val="18"/>
        </w:rPr>
        <w:t xml:space="preserve">: </w:t>
      </w:r>
      <w:r>
        <w:rPr>
          <w:noProof/>
          <w:color w:val="0000FF"/>
          <w:szCs w:val="18"/>
          <w:lang w:val="el-GR"/>
        </w:rPr>
        <w:t>கடவுள்</w:t>
      </w:r>
      <w:r w:rsidRPr="00130167">
        <w:rPr>
          <w:noProof/>
          <w:color w:val="0000FF"/>
          <w:szCs w:val="18"/>
        </w:rPr>
        <w:t xml:space="preserve">, </w:t>
      </w:r>
      <w:r>
        <w:rPr>
          <w:noProof/>
          <w:color w:val="0000FF"/>
          <w:szCs w:val="18"/>
          <w:lang w:val="el-GR"/>
        </w:rPr>
        <w:t>அவருடைய</w:t>
      </w:r>
      <w:r w:rsidRPr="00130167">
        <w:rPr>
          <w:noProof/>
          <w:color w:val="0000FF"/>
          <w:szCs w:val="18"/>
        </w:rPr>
        <w:t xml:space="preserve"> </w:t>
      </w:r>
      <w:r>
        <w:rPr>
          <w:noProof/>
          <w:color w:val="0000FF"/>
          <w:szCs w:val="18"/>
          <w:lang w:val="el-GR"/>
        </w:rPr>
        <w:t>வார்த்தை</w:t>
      </w:r>
      <w:r w:rsidRPr="00130167">
        <w:rPr>
          <w:noProof/>
          <w:color w:val="0000FF"/>
          <w:szCs w:val="18"/>
        </w:rPr>
        <w:t xml:space="preserve">, </w:t>
      </w:r>
      <w:r>
        <w:rPr>
          <w:noProof/>
          <w:color w:val="0000FF"/>
          <w:szCs w:val="18"/>
          <w:lang w:val="el-GR"/>
        </w:rPr>
        <w:t>மற்றும்</w:t>
      </w:r>
      <w:r w:rsidRPr="00130167">
        <w:rPr>
          <w:noProof/>
          <w:color w:val="0000FF"/>
          <w:szCs w:val="18"/>
        </w:rPr>
        <w:t xml:space="preserve"> </w:t>
      </w:r>
      <w:r>
        <w:rPr>
          <w:noProof/>
          <w:color w:val="0000FF"/>
          <w:szCs w:val="18"/>
          <w:lang w:val="el-GR"/>
        </w:rPr>
        <w:t>அவருடைய</w:t>
      </w:r>
      <w:r w:rsidRPr="00130167">
        <w:rPr>
          <w:noProof/>
          <w:color w:val="0000FF"/>
          <w:szCs w:val="18"/>
        </w:rPr>
        <w:t xml:space="preserve"> </w:t>
      </w:r>
      <w:r>
        <w:rPr>
          <w:noProof/>
          <w:color w:val="0000FF"/>
          <w:szCs w:val="18"/>
          <w:lang w:val="el-GR"/>
        </w:rPr>
        <w:t>ஞானம்</w:t>
      </w:r>
      <w:r w:rsidRPr="00130167">
        <w:rPr>
          <w:noProof/>
          <w:color w:val="0000FF"/>
          <w:szCs w:val="18"/>
        </w:rPr>
        <w:t xml:space="preserve">.' </w:t>
      </w:r>
      <w:r w:rsidRPr="00C22215">
        <w:rPr>
          <w:noProof/>
          <w:color w:val="0000FF"/>
          <w:szCs w:val="18"/>
          <w:lang w:val="ru-RU"/>
        </w:rPr>
        <w:t>இங்கே</w:t>
      </w:r>
      <w:r w:rsidRPr="00130167">
        <w:rPr>
          <w:noProof/>
          <w:color w:val="0000FF"/>
          <w:szCs w:val="18"/>
        </w:rPr>
        <w:t xml:space="preserve"> </w:t>
      </w:r>
      <w:r w:rsidRPr="00C22215">
        <w:rPr>
          <w:noProof/>
          <w:color w:val="0000FF"/>
          <w:szCs w:val="18"/>
          <w:lang w:val="ru-RU"/>
        </w:rPr>
        <w:t>தெயோபிலுஸ்</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அயர்னேயஸ்</w:t>
      </w:r>
      <w:r w:rsidRPr="00130167">
        <w:rPr>
          <w:noProof/>
          <w:color w:val="0000FF"/>
          <w:szCs w:val="18"/>
        </w:rPr>
        <w:t xml:space="preserve"> </w:t>
      </w:r>
      <w:r w:rsidRPr="00C22215">
        <w:rPr>
          <w:noProof/>
          <w:color w:val="0000FF"/>
          <w:szCs w:val="18"/>
          <w:lang w:val="ru-RU"/>
        </w:rPr>
        <w:t>அடிக்கடி</w:t>
      </w:r>
      <w:r w:rsidRPr="00130167">
        <w:rPr>
          <w:noProof/>
          <w:color w:val="0000FF"/>
          <w:szCs w:val="18"/>
        </w:rPr>
        <w:t xml:space="preserve"> </w:t>
      </w:r>
      <w:r w:rsidRPr="00C22215">
        <w:rPr>
          <w:noProof/>
          <w:color w:val="0000FF"/>
          <w:szCs w:val="18"/>
          <w:lang w:val="ru-RU"/>
        </w:rPr>
        <w:t>பயன்படுத்தியதைப்</w:t>
      </w:r>
      <w:r w:rsidRPr="00130167">
        <w:rPr>
          <w:noProof/>
          <w:color w:val="0000FF"/>
          <w:szCs w:val="18"/>
        </w:rPr>
        <w:t xml:space="preserve"> </w:t>
      </w:r>
      <w:r w:rsidRPr="00C22215">
        <w:rPr>
          <w:noProof/>
          <w:color w:val="0000FF"/>
          <w:szCs w:val="18"/>
          <w:lang w:val="ru-RU"/>
        </w:rPr>
        <w:t>போல</w:t>
      </w:r>
      <w:r w:rsidRPr="00130167">
        <w:rPr>
          <w:noProof/>
          <w:color w:val="0000FF"/>
          <w:szCs w:val="18"/>
        </w:rPr>
        <w:t xml:space="preserve">, </w:t>
      </w:r>
      <w:r w:rsidRPr="00C22215">
        <w:rPr>
          <w:noProof/>
          <w:color w:val="0000FF"/>
          <w:szCs w:val="18"/>
          <w:lang w:val="ru-RU"/>
        </w:rPr>
        <w:t>பரிசுத்த</w:t>
      </w:r>
      <w:r w:rsidRPr="00130167">
        <w:rPr>
          <w:noProof/>
          <w:color w:val="0000FF"/>
          <w:szCs w:val="18"/>
        </w:rPr>
        <w:t xml:space="preserve"> </w:t>
      </w:r>
      <w:r w:rsidRPr="00C22215">
        <w:rPr>
          <w:noProof/>
          <w:color w:val="0000FF"/>
          <w:szCs w:val="18"/>
          <w:lang w:val="ru-RU"/>
        </w:rPr>
        <w:t>ஆவியாரை</w:t>
      </w:r>
      <w:r w:rsidRPr="00130167">
        <w:rPr>
          <w:noProof/>
          <w:color w:val="0000FF"/>
          <w:szCs w:val="18"/>
        </w:rPr>
        <w:t xml:space="preserve"> </w:t>
      </w:r>
      <w:r w:rsidRPr="00130167">
        <w:rPr>
          <w:i/>
          <w:iCs/>
          <w:noProof/>
          <w:color w:val="0000FF"/>
          <w:szCs w:val="18"/>
        </w:rPr>
        <w:t>'</w:t>
      </w:r>
      <w:r w:rsidRPr="00C22215">
        <w:rPr>
          <w:i/>
          <w:iCs/>
          <w:noProof/>
          <w:color w:val="0000FF"/>
          <w:szCs w:val="18"/>
          <w:lang w:val="ru-RU"/>
        </w:rPr>
        <w:t>ஞானம்</w:t>
      </w:r>
      <w:r w:rsidRPr="00130167">
        <w:rPr>
          <w:i/>
          <w:iCs/>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குறிப்பிடுகிறார்</w:t>
      </w:r>
      <w:r w:rsidRPr="00130167">
        <w:rPr>
          <w:noProof/>
          <w:color w:val="0000FF"/>
          <w:szCs w:val="18"/>
        </w:rPr>
        <w:t>.</w:t>
      </w:r>
    </w:p>
  </w:footnote>
  <w:footnote w:id="505">
    <w:p w14:paraId="549369EE"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6"/>
        </w:rPr>
        <w:t>லெகாட்</w:t>
      </w:r>
      <w:r w:rsidRPr="00130167">
        <w:rPr>
          <w:noProof/>
          <w:color w:val="0000FF"/>
          <w:szCs w:val="16"/>
        </w:rPr>
        <w:t xml:space="preserve">. </w:t>
      </w:r>
      <w:r>
        <w:rPr>
          <w:noProof/>
          <w:color w:val="0000FF"/>
          <w:szCs w:val="16"/>
        </w:rPr>
        <w:t>ப்ரோ கிறிஸ்ட்</w:t>
      </w:r>
      <w:r w:rsidRPr="00130167">
        <w:rPr>
          <w:noProof/>
          <w:color w:val="0000FF"/>
          <w:szCs w:val="16"/>
        </w:rPr>
        <w:t xml:space="preserve">, </w:t>
      </w:r>
      <w:r w:rsidRPr="00C22215">
        <w:rPr>
          <w:noProof/>
          <w:color w:val="0000FF"/>
          <w:szCs w:val="16"/>
          <w:lang w:val="ru-RU"/>
        </w:rPr>
        <w:t>எண்கள்</w:t>
      </w:r>
      <w:r w:rsidRPr="00130167">
        <w:rPr>
          <w:noProof/>
          <w:color w:val="0000FF"/>
          <w:szCs w:val="16"/>
        </w:rPr>
        <w:t xml:space="preserve"> 10 </w:t>
      </w:r>
      <w:r>
        <w:rPr>
          <w:noProof/>
          <w:color w:val="0000FF"/>
          <w:szCs w:val="16"/>
        </w:rPr>
        <w:t>மற்றும்</w:t>
      </w:r>
      <w:r w:rsidRPr="00130167">
        <w:rPr>
          <w:noProof/>
          <w:color w:val="0000FF"/>
          <w:szCs w:val="16"/>
        </w:rPr>
        <w:t xml:space="preserve"> 12; </w:t>
      </w:r>
      <w:r>
        <w:rPr>
          <w:noProof/>
          <w:color w:val="0000FF"/>
          <w:szCs w:val="16"/>
        </w:rPr>
        <w:t>கான்ஃப்</w:t>
      </w:r>
      <w:r w:rsidRPr="00130167">
        <w:rPr>
          <w:noProof/>
          <w:color w:val="0000FF"/>
          <w:szCs w:val="16"/>
        </w:rPr>
        <w:t xml:space="preserve">. </w:t>
      </w:r>
      <w:r w:rsidRPr="00C22215">
        <w:rPr>
          <w:noProof/>
          <w:color w:val="0000FF"/>
          <w:szCs w:val="16"/>
          <w:lang w:val="ru-RU"/>
        </w:rPr>
        <w:t>எண்</w:t>
      </w:r>
      <w:r w:rsidRPr="00130167">
        <w:rPr>
          <w:noProof/>
          <w:color w:val="0000FF"/>
          <w:szCs w:val="16"/>
        </w:rPr>
        <w:t xml:space="preserve"> 24: </w:t>
      </w:r>
      <w:r>
        <w:rPr>
          <w:noProof/>
          <w:color w:val="0000FF"/>
          <w:szCs w:val="16"/>
          <w:lang w:val="el-GR"/>
        </w:rPr>
        <w:t>ஏனெனில்</w:t>
      </w:r>
      <w:r w:rsidRPr="00130167">
        <w:rPr>
          <w:noProof/>
          <w:color w:val="0000FF"/>
          <w:szCs w:val="16"/>
        </w:rPr>
        <w:t xml:space="preserve"> </w:t>
      </w:r>
      <w:r>
        <w:rPr>
          <w:noProof/>
          <w:color w:val="0000FF"/>
          <w:szCs w:val="16"/>
          <w:lang w:val="el-GR"/>
        </w:rPr>
        <w:t>நாம்</w:t>
      </w:r>
      <w:r w:rsidRPr="00130167">
        <w:rPr>
          <w:noProof/>
          <w:color w:val="0000FF"/>
          <w:szCs w:val="16"/>
        </w:rPr>
        <w:t xml:space="preserve"> </w:t>
      </w:r>
      <w:r>
        <w:rPr>
          <w:noProof/>
          <w:color w:val="0000FF"/>
          <w:szCs w:val="16"/>
          <w:lang w:val="el-GR"/>
        </w:rPr>
        <w:t>வார்த்தையையும்</w:t>
      </w:r>
      <w:r w:rsidRPr="00130167">
        <w:rPr>
          <w:noProof/>
          <w:color w:val="0000FF"/>
          <w:szCs w:val="16"/>
        </w:rPr>
        <w:t xml:space="preserve"> </w:t>
      </w:r>
      <w:r>
        <w:rPr>
          <w:noProof/>
          <w:color w:val="0000FF"/>
          <w:szCs w:val="16"/>
          <w:lang w:val="el-GR"/>
        </w:rPr>
        <w:t>பரிசுத்த</w:t>
      </w:r>
      <w:r w:rsidRPr="00130167">
        <w:rPr>
          <w:noProof/>
          <w:color w:val="0000FF"/>
          <w:szCs w:val="16"/>
        </w:rPr>
        <w:t xml:space="preserve"> </w:t>
      </w:r>
      <w:r>
        <w:rPr>
          <w:noProof/>
          <w:color w:val="0000FF"/>
          <w:szCs w:val="16"/>
          <w:lang w:val="el-GR"/>
        </w:rPr>
        <w:t>ஆவியையும்</w:t>
      </w:r>
      <w:r w:rsidRPr="00130167">
        <w:rPr>
          <w:noProof/>
          <w:color w:val="0000FF"/>
          <w:szCs w:val="16"/>
        </w:rPr>
        <w:t xml:space="preserve"> '</w:t>
      </w:r>
      <w:r>
        <w:rPr>
          <w:noProof/>
          <w:color w:val="0000FF"/>
          <w:szCs w:val="16"/>
          <w:lang w:val="el-GR"/>
        </w:rPr>
        <w:t>கடவுள்</w:t>
      </w:r>
      <w:r w:rsidRPr="00130167">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மகன்</w:t>
      </w:r>
      <w:r w:rsidRPr="00130167">
        <w:rPr>
          <w:noProof/>
          <w:color w:val="0000FF"/>
          <w:szCs w:val="16"/>
        </w:rPr>
        <w:t xml:space="preserve">' </w:t>
      </w:r>
      <w:r>
        <w:rPr>
          <w:noProof/>
          <w:color w:val="0000FF"/>
          <w:szCs w:val="16"/>
          <w:lang w:val="el-GR"/>
        </w:rPr>
        <w:t>என்று</w:t>
      </w:r>
      <w:r w:rsidRPr="00130167">
        <w:rPr>
          <w:noProof/>
          <w:color w:val="0000FF"/>
          <w:szCs w:val="16"/>
        </w:rPr>
        <w:t xml:space="preserve"> </w:t>
      </w:r>
      <w:r>
        <w:rPr>
          <w:noProof/>
          <w:color w:val="0000FF"/>
          <w:szCs w:val="16"/>
          <w:lang w:val="el-GR"/>
        </w:rPr>
        <w:t>அழைக்கும்போது</w:t>
      </w:r>
      <w:r w:rsidRPr="00130167">
        <w:rPr>
          <w:noProof/>
          <w:color w:val="0000FF"/>
          <w:szCs w:val="16"/>
        </w:rPr>
        <w:t xml:space="preserve">, </w:t>
      </w:r>
      <w:r>
        <w:rPr>
          <w:noProof/>
          <w:color w:val="0000FF"/>
          <w:szCs w:val="16"/>
          <w:lang w:val="el-GR"/>
        </w:rPr>
        <w:t>சாராம்சத்தில்</w:t>
      </w:r>
      <w:r w:rsidRPr="00130167">
        <w:rPr>
          <w:noProof/>
          <w:color w:val="0000FF"/>
          <w:szCs w:val="16"/>
        </w:rPr>
        <w:t xml:space="preserve">, </w:t>
      </w:r>
      <w:r>
        <w:rPr>
          <w:noProof/>
          <w:color w:val="0000FF"/>
          <w:szCs w:val="16"/>
          <w:lang w:val="el-GR"/>
        </w:rPr>
        <w:t>பிதாவையும்</w:t>
      </w:r>
      <w:r w:rsidRPr="00130167">
        <w:rPr>
          <w:noProof/>
          <w:color w:val="0000FF"/>
          <w:szCs w:val="16"/>
        </w:rPr>
        <w:t xml:space="preserve">, </w:t>
      </w:r>
      <w:r>
        <w:rPr>
          <w:noProof/>
          <w:color w:val="0000FF"/>
          <w:szCs w:val="16"/>
          <w:lang w:val="el-GR"/>
        </w:rPr>
        <w:t>குமாரனையும்</w:t>
      </w:r>
      <w:r w:rsidRPr="00130167">
        <w:rPr>
          <w:noProof/>
          <w:color w:val="0000FF"/>
          <w:szCs w:val="16"/>
        </w:rPr>
        <w:t xml:space="preserve">, </w:t>
      </w:r>
      <w:r>
        <w:rPr>
          <w:noProof/>
          <w:color w:val="0000FF"/>
          <w:szCs w:val="16"/>
          <w:lang w:val="el-GR"/>
        </w:rPr>
        <w:t>ஆவியையும்</w:t>
      </w:r>
      <w:r w:rsidRPr="00130167">
        <w:rPr>
          <w:noProof/>
          <w:color w:val="0000FF"/>
          <w:szCs w:val="16"/>
        </w:rPr>
        <w:t xml:space="preserve"> </w:t>
      </w:r>
      <w:r>
        <w:rPr>
          <w:noProof/>
          <w:color w:val="0000FF"/>
          <w:szCs w:val="16"/>
          <w:lang w:val="el-GR"/>
        </w:rPr>
        <w:t>குறிக்கிறோம்</w:t>
      </w:r>
      <w:r w:rsidRPr="00130167">
        <w:rPr>
          <w:noProof/>
          <w:color w:val="0000FF"/>
          <w:szCs w:val="16"/>
        </w:rPr>
        <w:t>.</w:t>
      </w:r>
    </w:p>
  </w:footnote>
  <w:footnote w:id="506">
    <w:p w14:paraId="3653BE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பேடாகோகுஸ், புத்தகம் </w:t>
      </w:r>
      <w:r w:rsidRPr="00130167">
        <w:rPr>
          <w:noProof/>
          <w:color w:val="0000FF"/>
          <w:szCs w:val="18"/>
        </w:rPr>
        <w:t>III</w:t>
      </w:r>
      <w:r>
        <w:rPr>
          <w:noProof/>
          <w:color w:val="0000FF"/>
          <w:szCs w:val="18"/>
        </w:rPr>
        <w:t>, அத்தியாயங்கள் 6 மற்றும் 12.</w:t>
      </w:r>
    </w:p>
  </w:footnote>
  <w:footnote w:id="507">
    <w:p w14:paraId="45C03C0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lang w:val="el-GR"/>
        </w:rPr>
        <w:t>இருப்பினும்</w:t>
      </w:r>
      <w:r w:rsidRPr="00130167">
        <w:rPr>
          <w:noProof/>
          <w:color w:val="0000FF"/>
          <w:szCs w:val="18"/>
        </w:rPr>
        <w:t xml:space="preserve">, </w:t>
      </w:r>
      <w:r>
        <w:rPr>
          <w:noProof/>
          <w:color w:val="0000FF"/>
          <w:szCs w:val="18"/>
          <w:lang w:val="el-GR"/>
        </w:rPr>
        <w:t>நமக்கு</w:t>
      </w:r>
      <w:r w:rsidRPr="00130167">
        <w:rPr>
          <w:noProof/>
          <w:color w:val="0000FF"/>
          <w:szCs w:val="18"/>
        </w:rPr>
        <w:t xml:space="preserve"> </w:t>
      </w:r>
      <w:r>
        <w:rPr>
          <w:noProof/>
          <w:color w:val="0000FF"/>
          <w:szCs w:val="18"/>
          <w:lang w:val="el-GR"/>
        </w:rPr>
        <w:t>மூன்று</w:t>
      </w:r>
      <w:r w:rsidRPr="00130167">
        <w:rPr>
          <w:noProof/>
          <w:color w:val="0000FF"/>
          <w:szCs w:val="18"/>
        </w:rPr>
        <w:t xml:space="preserve"> </w:t>
      </w:r>
      <w:r>
        <w:rPr>
          <w:noProof/>
          <w:color w:val="0000FF"/>
          <w:szCs w:val="18"/>
          <w:lang w:val="el-GR"/>
        </w:rPr>
        <w:t>உபஸ்திதிகளை</w:t>
      </w:r>
      <w:r w:rsidRPr="00130167">
        <w:rPr>
          <w:noProof/>
          <w:color w:val="0000FF"/>
          <w:szCs w:val="18"/>
        </w:rPr>
        <w:t xml:space="preserve"> (hypostases) </w:t>
      </w:r>
      <w:r>
        <w:rPr>
          <w:noProof/>
          <w:color w:val="0000FF"/>
          <w:szCs w:val="18"/>
          <w:lang w:val="el-GR"/>
        </w:rPr>
        <w:t>அடையாளம்</w:t>
      </w:r>
      <w:r w:rsidRPr="00130167">
        <w:rPr>
          <w:noProof/>
          <w:color w:val="0000FF"/>
          <w:szCs w:val="18"/>
        </w:rPr>
        <w:t xml:space="preserve"> </w:t>
      </w:r>
      <w:r>
        <w:rPr>
          <w:noProof/>
          <w:color w:val="0000FF"/>
          <w:szCs w:val="18"/>
          <w:lang w:val="el-GR"/>
        </w:rPr>
        <w:t>காணக்</w:t>
      </w:r>
      <w:r w:rsidRPr="00130167">
        <w:rPr>
          <w:noProof/>
          <w:color w:val="0000FF"/>
          <w:szCs w:val="18"/>
        </w:rPr>
        <w:t xml:space="preserve"> </w:t>
      </w:r>
      <w:r>
        <w:rPr>
          <w:noProof/>
          <w:color w:val="0000FF"/>
          <w:szCs w:val="18"/>
          <w:lang w:val="el-GR"/>
        </w:rPr>
        <w:t>கற்பிக்கப்பட்டுள்ளது</w:t>
      </w:r>
      <w:r w:rsidRPr="00130167">
        <w:rPr>
          <w:noProof/>
          <w:color w:val="0000FF"/>
          <w:szCs w:val="18"/>
        </w:rPr>
        <w:t xml:space="preserve">: </w:t>
      </w:r>
      <w:r>
        <w:rPr>
          <w:noProof/>
          <w:color w:val="0000FF"/>
          <w:szCs w:val="18"/>
          <w:lang w:val="el-GR"/>
        </w:rPr>
        <w:t>பிதா</w:t>
      </w:r>
      <w:r w:rsidRPr="00130167">
        <w:rPr>
          <w:noProof/>
          <w:color w:val="0000FF"/>
          <w:szCs w:val="18"/>
        </w:rPr>
        <w:t xml:space="preserve">, </w:t>
      </w:r>
      <w:r>
        <w:rPr>
          <w:noProof/>
          <w:color w:val="0000FF"/>
          <w:szCs w:val="18"/>
          <w:lang w:val="el-GR"/>
        </w:rPr>
        <w:t>குமாரன்</w:t>
      </w:r>
      <w:r w:rsidRPr="00130167">
        <w:rPr>
          <w:noProof/>
          <w:color w:val="0000FF"/>
          <w:szCs w:val="18"/>
        </w:rPr>
        <w:t xml:space="preserve">, </w:t>
      </w:r>
      <w:r>
        <w:rPr>
          <w:noProof/>
          <w:color w:val="0000FF"/>
          <w:szCs w:val="18"/>
          <w:lang w:val="el-GR"/>
        </w:rPr>
        <w:t>மற்றும்</w:t>
      </w:r>
      <w:r w:rsidRPr="00130167">
        <w:rPr>
          <w:noProof/>
          <w:color w:val="0000FF"/>
          <w:szCs w:val="18"/>
        </w:rPr>
        <w:t xml:space="preserve"> </w:t>
      </w:r>
      <w:r>
        <w:rPr>
          <w:noProof/>
          <w:color w:val="0000FF"/>
          <w:szCs w:val="18"/>
          <w:lang w:val="el-GR"/>
        </w:rPr>
        <w:t>பரிசுத்த</w:t>
      </w:r>
      <w:r w:rsidRPr="00130167">
        <w:rPr>
          <w:noProof/>
          <w:color w:val="0000FF"/>
          <w:szCs w:val="18"/>
        </w:rPr>
        <w:t xml:space="preserve"> </w:t>
      </w:r>
      <w:r>
        <w:rPr>
          <w:noProof/>
          <w:color w:val="0000FF"/>
          <w:szCs w:val="18"/>
          <w:lang w:val="el-GR"/>
        </w:rPr>
        <w:t>ஆவியானவர்</w:t>
      </w:r>
      <w:r w:rsidRPr="00130167">
        <w:rPr>
          <w:noProof/>
          <w:color w:val="0000FF"/>
          <w:szCs w:val="18"/>
        </w:rPr>
        <w:t xml:space="preserve">. </w:t>
      </w:r>
      <w:r>
        <w:rPr>
          <w:noProof/>
          <w:color w:val="0000FF"/>
          <w:szCs w:val="18"/>
        </w:rPr>
        <w:t>ஜோவான</w:t>
      </w:r>
      <w:r w:rsidRPr="00130167">
        <w:rPr>
          <w:noProof/>
          <w:color w:val="0000FF"/>
          <w:szCs w:val="18"/>
        </w:rPr>
        <w:t xml:space="preserve">. </w:t>
      </w:r>
      <w:r>
        <w:rPr>
          <w:noProof/>
          <w:color w:val="0000FF"/>
          <w:szCs w:val="18"/>
          <w:lang w:val="el-GR"/>
        </w:rPr>
        <w:t>தொகுதி</w:t>
      </w:r>
      <w:r w:rsidRPr="00130167">
        <w:rPr>
          <w:noProof/>
          <w:color w:val="0000FF"/>
          <w:szCs w:val="18"/>
        </w:rPr>
        <w:t xml:space="preserve"> II, </w:t>
      </w:r>
      <w:r>
        <w:rPr>
          <w:noProof/>
          <w:color w:val="0000FF"/>
          <w:szCs w:val="18"/>
          <w:lang w:val="el-GR"/>
        </w:rPr>
        <w:t>எண்</w:t>
      </w:r>
      <w:r w:rsidRPr="00130167">
        <w:rPr>
          <w:noProof/>
          <w:color w:val="0000FF"/>
          <w:szCs w:val="18"/>
        </w:rPr>
        <w:t xml:space="preserve"> 6.</w:t>
      </w:r>
    </w:p>
  </w:footnote>
  <w:footnote w:id="508">
    <w:p w14:paraId="7ACC6263" w14:textId="77777777" w:rsidR="008C6606" w:rsidRDefault="008C6606" w:rsidP="008C6606">
      <w:pPr>
        <w:pStyle w:val="FootnoteText"/>
        <w:rPr>
          <w:noProof/>
        </w:rPr>
      </w:pPr>
      <w:r>
        <w:rPr>
          <w:rStyle w:val="FootnoteReference"/>
          <w:noProof/>
        </w:rPr>
        <w:footnoteRef/>
      </w:r>
      <w:r w:rsidRPr="00130167">
        <w:rPr>
          <w:noProof/>
        </w:rPr>
        <w:t xml:space="preserve"> </w:t>
      </w:r>
      <w:r>
        <w:rPr>
          <w:noProof/>
          <w:color w:val="0000FF"/>
          <w:szCs w:val="18"/>
        </w:rPr>
        <w:t>De princip</w:t>
      </w:r>
      <w:r w:rsidRPr="00130167">
        <w:rPr>
          <w:noProof/>
          <w:color w:val="0000FF"/>
          <w:szCs w:val="18"/>
        </w:rPr>
        <w:t xml:space="preserve">. </w:t>
      </w:r>
      <w:r>
        <w:rPr>
          <w:noProof/>
          <w:color w:val="0000FF"/>
          <w:szCs w:val="18"/>
        </w:rPr>
        <w:t>IV</w:t>
      </w:r>
      <w:r w:rsidRPr="00130167">
        <w:rPr>
          <w:noProof/>
          <w:color w:val="0000FF"/>
          <w:szCs w:val="18"/>
        </w:rPr>
        <w:t xml:space="preserve">, </w:t>
      </w:r>
      <w:r>
        <w:rPr>
          <w:noProof/>
          <w:color w:val="0000FF"/>
          <w:szCs w:val="18"/>
        </w:rPr>
        <w:t>n</w:t>
      </w:r>
      <w:r w:rsidRPr="00130167">
        <w:rPr>
          <w:noProof/>
          <w:color w:val="0000FF"/>
          <w:szCs w:val="18"/>
        </w:rPr>
        <w:t xml:space="preserve">. 28. </w:t>
      </w:r>
      <w:r w:rsidRPr="00C22215">
        <w:rPr>
          <w:noProof/>
          <w:color w:val="0000FF"/>
          <w:szCs w:val="18"/>
          <w:lang w:val="ru-RU"/>
        </w:rPr>
        <w:t>மேலும்</w:t>
      </w:r>
      <w:r w:rsidRPr="00130167">
        <w:rPr>
          <w:noProof/>
          <w:color w:val="0000FF"/>
          <w:szCs w:val="18"/>
        </w:rPr>
        <w:t>: "</w:t>
      </w:r>
      <w:r w:rsidRPr="00C22215">
        <w:rPr>
          <w:noProof/>
          <w:color w:val="0000FF"/>
          <w:szCs w:val="18"/>
          <w:lang w:val="ru-RU"/>
        </w:rPr>
        <w:t>நீங்கள்</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கடவுளை</w:t>
      </w:r>
      <w:r w:rsidRPr="00130167">
        <w:rPr>
          <w:noProof/>
          <w:color w:val="0000FF"/>
          <w:szCs w:val="18"/>
        </w:rPr>
        <w:t xml:space="preserve"> </w:t>
      </w:r>
      <w:r w:rsidRPr="00C22215">
        <w:rPr>
          <w:noProof/>
          <w:color w:val="0000FF"/>
          <w:szCs w:val="18"/>
          <w:lang w:val="ru-RU"/>
        </w:rPr>
        <w:t>ஒப்புக்கொண்டாலும்</w:t>
      </w:r>
      <w:r w:rsidRPr="00130167">
        <w:rPr>
          <w:noProof/>
          <w:color w:val="0000FF"/>
          <w:szCs w:val="18"/>
        </w:rPr>
        <w:t xml:space="preserve">, </w:t>
      </w:r>
      <w:r w:rsidRPr="00C22215">
        <w:rPr>
          <w:noProof/>
          <w:color w:val="0000FF"/>
          <w:szCs w:val="18"/>
          <w:lang w:val="ru-RU"/>
        </w:rPr>
        <w:t>பிதா</w:t>
      </w:r>
      <w:r w:rsidRPr="00130167">
        <w:rPr>
          <w:noProof/>
          <w:color w:val="0000FF"/>
          <w:szCs w:val="18"/>
        </w:rPr>
        <w:t xml:space="preserve">, </w:t>
      </w:r>
      <w:r w:rsidRPr="00C22215">
        <w:rPr>
          <w:noProof/>
          <w:color w:val="0000FF"/>
          <w:szCs w:val="18"/>
          <w:lang w:val="ru-RU"/>
        </w:rPr>
        <w:t>குமாரன்</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பரிசுத்த</w:t>
      </w:r>
      <w:r w:rsidRPr="00130167">
        <w:rPr>
          <w:noProof/>
          <w:color w:val="0000FF"/>
          <w:szCs w:val="18"/>
        </w:rPr>
        <w:t xml:space="preserve"> </w:t>
      </w:r>
      <w:r w:rsidRPr="00C22215">
        <w:rPr>
          <w:noProof/>
          <w:color w:val="0000FF"/>
          <w:szCs w:val="18"/>
          <w:lang w:val="ru-RU"/>
        </w:rPr>
        <w:t>ஆவியானவர்</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கடவுள்தான்</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நம்பாவிட்டால்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விசுவாசம்</w:t>
      </w:r>
      <w:r w:rsidRPr="00130167">
        <w:rPr>
          <w:noProof/>
          <w:color w:val="0000FF"/>
          <w:szCs w:val="18"/>
        </w:rPr>
        <w:t xml:space="preserve"> </w:t>
      </w:r>
      <w:r w:rsidRPr="00C22215">
        <w:rPr>
          <w:noProof/>
          <w:color w:val="0000FF"/>
          <w:szCs w:val="18"/>
          <w:lang w:val="ru-RU"/>
        </w:rPr>
        <w:t>நம்பிக்கையற்றவனுக்குக்</w:t>
      </w:r>
      <w:r w:rsidRPr="00130167">
        <w:rPr>
          <w:noProof/>
          <w:color w:val="0000FF"/>
          <w:szCs w:val="18"/>
        </w:rPr>
        <w:t xml:space="preserve"> </w:t>
      </w:r>
      <w:r w:rsidRPr="00C22215">
        <w:rPr>
          <w:noProof/>
          <w:color w:val="0000FF"/>
          <w:szCs w:val="18"/>
          <w:lang w:val="ru-RU"/>
        </w:rPr>
        <w:t>கடினமாகவும்</w:t>
      </w:r>
      <w:r w:rsidRPr="00130167">
        <w:rPr>
          <w:noProof/>
          <w:color w:val="0000FF"/>
          <w:szCs w:val="18"/>
        </w:rPr>
        <w:t xml:space="preserve">, </w:t>
      </w:r>
      <w:r w:rsidRPr="00C22215">
        <w:rPr>
          <w:noProof/>
          <w:color w:val="0000FF"/>
          <w:szCs w:val="18"/>
          <w:lang w:val="ru-RU"/>
        </w:rPr>
        <w:t>புரிந்துகொள்ள</w:t>
      </w:r>
      <w:r w:rsidRPr="00130167">
        <w:rPr>
          <w:noProof/>
          <w:color w:val="0000FF"/>
          <w:szCs w:val="18"/>
        </w:rPr>
        <w:t xml:space="preserve"> </w:t>
      </w:r>
      <w:r w:rsidRPr="00C22215">
        <w:rPr>
          <w:noProof/>
          <w:color w:val="0000FF"/>
          <w:szCs w:val="18"/>
          <w:lang w:val="ru-RU"/>
        </w:rPr>
        <w:t>முடியாததாகவும்</w:t>
      </w:r>
      <w:r w:rsidRPr="00130167">
        <w:rPr>
          <w:noProof/>
          <w:color w:val="0000FF"/>
          <w:szCs w:val="18"/>
        </w:rPr>
        <w:t xml:space="preserve">, </w:t>
      </w:r>
      <w:r w:rsidRPr="00C22215">
        <w:rPr>
          <w:noProof/>
          <w:color w:val="0000FF"/>
          <w:szCs w:val="18"/>
          <w:lang w:val="ru-RU"/>
        </w:rPr>
        <w:t>சொல்ல</w:t>
      </w:r>
      <w:r w:rsidRPr="00130167">
        <w:rPr>
          <w:noProof/>
          <w:color w:val="0000FF"/>
          <w:szCs w:val="18"/>
        </w:rPr>
        <w:t xml:space="preserve"> </w:t>
      </w:r>
      <w:r w:rsidRPr="00C22215">
        <w:rPr>
          <w:noProof/>
          <w:color w:val="0000FF"/>
          <w:szCs w:val="18"/>
          <w:lang w:val="ru-RU"/>
        </w:rPr>
        <w:t>முடியாததாகவும்</w:t>
      </w:r>
      <w:r w:rsidRPr="00130167">
        <w:rPr>
          <w:noProof/>
          <w:color w:val="0000FF"/>
          <w:szCs w:val="18"/>
        </w:rPr>
        <w:t xml:space="preserve"> </w:t>
      </w:r>
      <w:r w:rsidRPr="00C22215">
        <w:rPr>
          <w:noProof/>
          <w:color w:val="0000FF"/>
          <w:szCs w:val="18"/>
          <w:lang w:val="ru-RU"/>
        </w:rPr>
        <w:t>தோன்றாமல்</w:t>
      </w:r>
      <w:r w:rsidRPr="00130167">
        <w:rPr>
          <w:noProof/>
          <w:color w:val="0000FF"/>
          <w:szCs w:val="18"/>
        </w:rPr>
        <w:t xml:space="preserve"> </w:t>
      </w:r>
      <w:r w:rsidRPr="00C22215">
        <w:rPr>
          <w:noProof/>
          <w:color w:val="0000FF"/>
          <w:szCs w:val="18"/>
          <w:lang w:val="ru-RU"/>
        </w:rPr>
        <w:t>எப்படி</w:t>
      </w:r>
      <w:r w:rsidRPr="00130167">
        <w:rPr>
          <w:noProof/>
          <w:color w:val="0000FF"/>
          <w:szCs w:val="18"/>
        </w:rPr>
        <w:t xml:space="preserve"> </w:t>
      </w:r>
      <w:r w:rsidRPr="00C22215">
        <w:rPr>
          <w:noProof/>
          <w:color w:val="0000FF"/>
          <w:szCs w:val="18"/>
          <w:lang w:val="ru-RU"/>
        </w:rPr>
        <w:t>இருக்கும்</w:t>
      </w:r>
      <w:r w:rsidRPr="00130167">
        <w:rPr>
          <w:noProof/>
          <w:color w:val="0000FF"/>
          <w:szCs w:val="18"/>
        </w:rPr>
        <w:t>?" (</w:t>
      </w:r>
      <w:r>
        <w:rPr>
          <w:noProof/>
          <w:color w:val="0000FF"/>
          <w:szCs w:val="18"/>
        </w:rPr>
        <w:t>புற</w:t>
      </w:r>
      <w:r w:rsidRPr="00130167">
        <w:rPr>
          <w:noProof/>
          <w:color w:val="0000FF"/>
          <w:szCs w:val="18"/>
        </w:rPr>
        <w:t xml:space="preserve">. </w:t>
      </w:r>
      <w:r w:rsidRPr="00C22215">
        <w:rPr>
          <w:noProof/>
          <w:color w:val="0000FF"/>
          <w:szCs w:val="18"/>
          <w:lang w:val="ru-RU"/>
        </w:rPr>
        <w:t>உரை</w:t>
      </w:r>
      <w:r w:rsidRPr="00130167">
        <w:rPr>
          <w:noProof/>
          <w:color w:val="0000FF"/>
          <w:szCs w:val="18"/>
        </w:rPr>
        <w:t xml:space="preserve"> </w:t>
      </w:r>
      <w:r>
        <w:rPr>
          <w:noProof/>
          <w:color w:val="0000FF"/>
          <w:szCs w:val="18"/>
        </w:rPr>
        <w:t>V</w:t>
      </w:r>
      <w:r w:rsidRPr="00130167">
        <w:rPr>
          <w:noProof/>
          <w:color w:val="0000FF"/>
          <w:szCs w:val="18"/>
        </w:rPr>
        <w:t xml:space="preserve">, </w:t>
      </w:r>
      <w:r w:rsidRPr="00C22215">
        <w:rPr>
          <w:noProof/>
          <w:color w:val="0000FF"/>
          <w:szCs w:val="18"/>
          <w:lang w:val="ru-RU"/>
        </w:rPr>
        <w:t>எண்</w:t>
      </w:r>
      <w:r w:rsidRPr="00130167">
        <w:rPr>
          <w:noProof/>
          <w:color w:val="0000FF"/>
          <w:szCs w:val="18"/>
        </w:rPr>
        <w:t xml:space="preserve"> 3) "</w:t>
      </w:r>
      <w:r w:rsidRPr="00C22215">
        <w:rPr>
          <w:noProof/>
          <w:color w:val="0000FF"/>
          <w:szCs w:val="18"/>
          <w:lang w:val="ru-RU"/>
        </w:rPr>
        <w:t>கடவுளுக்குள்</w:t>
      </w:r>
      <w:r w:rsidRPr="00130167">
        <w:rPr>
          <w:noProof/>
          <w:color w:val="0000FF"/>
          <w:szCs w:val="18"/>
        </w:rPr>
        <w:t xml:space="preserve"> </w:t>
      </w:r>
      <w:r w:rsidRPr="00C22215">
        <w:rPr>
          <w:noProof/>
          <w:color w:val="0000FF"/>
          <w:szCs w:val="18"/>
          <w:lang w:val="ru-RU"/>
        </w:rPr>
        <w:t>மூன்று</w:t>
      </w:r>
      <w:r w:rsidRPr="00130167">
        <w:rPr>
          <w:noProof/>
          <w:color w:val="0000FF"/>
          <w:szCs w:val="18"/>
        </w:rPr>
        <w:t xml:space="preserve"> </w:t>
      </w:r>
      <w:r w:rsidRPr="00C22215">
        <w:rPr>
          <w:noProof/>
          <w:color w:val="0000FF"/>
          <w:szCs w:val="18"/>
          <w:lang w:val="ru-RU"/>
        </w:rPr>
        <w:t>நபர்களுக்கு</w:t>
      </w:r>
      <w:r w:rsidRPr="00130167">
        <w:rPr>
          <w:noProof/>
          <w:color w:val="0000FF"/>
          <w:szCs w:val="18"/>
        </w:rPr>
        <w:t xml:space="preserve"> </w:t>
      </w:r>
      <w:r w:rsidRPr="00C22215">
        <w:rPr>
          <w:noProof/>
          <w:color w:val="0000FF"/>
          <w:szCs w:val="18"/>
          <w:lang w:val="ru-RU"/>
        </w:rPr>
        <w:t>இடையிலான</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வேறுபாடு</w:t>
      </w:r>
      <w:r w:rsidRPr="00130167">
        <w:rPr>
          <w:noProof/>
          <w:color w:val="0000FF"/>
          <w:szCs w:val="18"/>
        </w:rPr>
        <w:t>—</w:t>
      </w:r>
      <w:r w:rsidRPr="00C22215">
        <w:rPr>
          <w:noProof/>
          <w:color w:val="0000FF"/>
          <w:szCs w:val="18"/>
          <w:lang w:val="ru-RU"/>
        </w:rPr>
        <w:t>பிதா</w:t>
      </w:r>
      <w:r w:rsidRPr="00130167">
        <w:rPr>
          <w:noProof/>
          <w:color w:val="0000FF"/>
          <w:szCs w:val="18"/>
        </w:rPr>
        <w:t xml:space="preserve">, </w:t>
      </w:r>
      <w:r w:rsidRPr="00C22215">
        <w:rPr>
          <w:noProof/>
          <w:color w:val="0000FF"/>
          <w:szCs w:val="18"/>
          <w:lang w:val="ru-RU"/>
        </w:rPr>
        <w:t>குமாரன்</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பரிசுத்த</w:t>
      </w:r>
      <w:r w:rsidRPr="00130167">
        <w:rPr>
          <w:noProof/>
          <w:color w:val="0000FF"/>
          <w:szCs w:val="18"/>
        </w:rPr>
        <w:t xml:space="preserve"> </w:t>
      </w:r>
      <w:r w:rsidRPr="00C22215">
        <w:rPr>
          <w:noProof/>
          <w:color w:val="0000FF"/>
          <w:szCs w:val="18"/>
          <w:lang w:val="ru-RU"/>
        </w:rPr>
        <w:t>ஆவியானவர்</w:t>
      </w:r>
      <w:r w:rsidRPr="00130167">
        <w:rPr>
          <w:noProof/>
          <w:color w:val="0000FF"/>
          <w:szCs w:val="18"/>
        </w:rPr>
        <w:t>—</w:t>
      </w:r>
      <w:r w:rsidRPr="00C22215">
        <w:rPr>
          <w:noProof/>
          <w:color w:val="0000FF"/>
          <w:szCs w:val="18"/>
          <w:lang w:val="ru-RU"/>
        </w:rPr>
        <w:t>ஒன்றிலிருந்து</w:t>
      </w:r>
      <w:r w:rsidRPr="00130167">
        <w:rPr>
          <w:noProof/>
          <w:color w:val="0000FF"/>
          <w:szCs w:val="18"/>
        </w:rPr>
        <w:t xml:space="preserve"> </w:t>
      </w:r>
      <w:r w:rsidRPr="00C22215">
        <w:rPr>
          <w:noProof/>
          <w:color w:val="0000FF"/>
          <w:szCs w:val="18"/>
          <w:lang w:val="ru-RU"/>
        </w:rPr>
        <w:t>மற்றொன்று</w:t>
      </w:r>
      <w:r w:rsidRPr="00130167">
        <w:rPr>
          <w:noProof/>
          <w:color w:val="0000FF"/>
          <w:szCs w:val="18"/>
        </w:rPr>
        <w:t xml:space="preserve"> </w:t>
      </w:r>
      <w:r w:rsidRPr="00C22215">
        <w:rPr>
          <w:noProof/>
          <w:color w:val="0000FF"/>
          <w:szCs w:val="18"/>
          <w:lang w:val="ru-RU"/>
        </w:rPr>
        <w:t>பிரிந்த</w:t>
      </w:r>
      <w:r w:rsidRPr="00130167">
        <w:rPr>
          <w:noProof/>
          <w:color w:val="0000FF"/>
          <w:szCs w:val="18"/>
        </w:rPr>
        <w:t xml:space="preserve">, </w:t>
      </w:r>
      <w:r w:rsidRPr="00C22215">
        <w:rPr>
          <w:noProof/>
          <w:color w:val="0000FF"/>
          <w:szCs w:val="18"/>
          <w:lang w:val="ru-RU"/>
        </w:rPr>
        <w:t>ஆனாலும்</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மூலத்திலிருந்து</w:t>
      </w:r>
      <w:r w:rsidRPr="00130167">
        <w:rPr>
          <w:noProof/>
          <w:color w:val="0000FF"/>
          <w:szCs w:val="18"/>
        </w:rPr>
        <w:t xml:space="preserve"> </w:t>
      </w:r>
      <w:r w:rsidRPr="00C22215">
        <w:rPr>
          <w:noProof/>
          <w:color w:val="0000FF"/>
          <w:szCs w:val="18"/>
          <w:lang w:val="ru-RU"/>
        </w:rPr>
        <w:t>பாயும்</w:t>
      </w:r>
      <w:r w:rsidRPr="00130167">
        <w:rPr>
          <w:noProof/>
          <w:color w:val="0000FF"/>
          <w:szCs w:val="18"/>
        </w:rPr>
        <w:t xml:space="preserve"> </w:t>
      </w:r>
      <w:r w:rsidRPr="00C22215">
        <w:rPr>
          <w:noProof/>
          <w:color w:val="0000FF"/>
          <w:szCs w:val="18"/>
          <w:lang w:val="ru-RU"/>
        </w:rPr>
        <w:t>மூன்று</w:t>
      </w:r>
      <w:r w:rsidRPr="00130167">
        <w:rPr>
          <w:noProof/>
          <w:color w:val="0000FF"/>
          <w:szCs w:val="18"/>
        </w:rPr>
        <w:t xml:space="preserve"> </w:t>
      </w:r>
      <w:r w:rsidRPr="00C22215">
        <w:rPr>
          <w:noProof/>
          <w:color w:val="0000FF"/>
          <w:szCs w:val="18"/>
          <w:lang w:val="ru-RU"/>
        </w:rPr>
        <w:t>நீரோடைகளின்</w:t>
      </w:r>
      <w:r w:rsidRPr="00130167">
        <w:rPr>
          <w:noProof/>
          <w:color w:val="0000FF"/>
          <w:szCs w:val="18"/>
        </w:rPr>
        <w:t xml:space="preserve"> </w:t>
      </w:r>
      <w:r w:rsidRPr="00C22215">
        <w:rPr>
          <w:noProof/>
          <w:color w:val="0000FF"/>
          <w:szCs w:val="18"/>
          <w:lang w:val="ru-RU"/>
        </w:rPr>
        <w:t>நீரைப்</w:t>
      </w:r>
      <w:r w:rsidRPr="00130167">
        <w:rPr>
          <w:noProof/>
          <w:color w:val="0000FF"/>
          <w:szCs w:val="18"/>
        </w:rPr>
        <w:t xml:space="preserve"> </w:t>
      </w:r>
      <w:r w:rsidRPr="00C22215">
        <w:rPr>
          <w:noProof/>
          <w:color w:val="0000FF"/>
          <w:szCs w:val="18"/>
          <w:lang w:val="ru-RU"/>
        </w:rPr>
        <w:t>போன்றது</w:t>
      </w:r>
      <w:r w:rsidRPr="00130167">
        <w:rPr>
          <w:noProof/>
          <w:color w:val="0000FF"/>
          <w:szCs w:val="18"/>
        </w:rPr>
        <w:t>" (</w:t>
      </w:r>
      <w:r>
        <w:rPr>
          <w:noProof/>
          <w:color w:val="0000FF"/>
          <w:szCs w:val="18"/>
        </w:rPr>
        <w:t>எண்</w:t>
      </w:r>
      <w:r w:rsidRPr="00130167">
        <w:rPr>
          <w:noProof/>
          <w:color w:val="0000FF"/>
          <w:szCs w:val="18"/>
        </w:rPr>
        <w:t xml:space="preserve">. </w:t>
      </w:r>
      <w:r>
        <w:rPr>
          <w:noProof/>
          <w:color w:val="0000FF"/>
          <w:szCs w:val="18"/>
        </w:rPr>
        <w:t>உரை XII</w:t>
      </w:r>
      <w:r w:rsidRPr="00130167">
        <w:rPr>
          <w:noProof/>
          <w:color w:val="0000FF"/>
          <w:szCs w:val="18"/>
        </w:rPr>
        <w:t xml:space="preserve">, </w:t>
      </w:r>
      <w:r w:rsidRPr="004F3E70">
        <w:rPr>
          <w:noProof/>
          <w:color w:val="0000FF"/>
          <w:szCs w:val="18"/>
          <w:lang w:val="el-GR"/>
        </w:rPr>
        <w:t>எண்</w:t>
      </w:r>
      <w:r w:rsidRPr="00130167">
        <w:rPr>
          <w:noProof/>
          <w:color w:val="0000FF"/>
          <w:szCs w:val="18"/>
        </w:rPr>
        <w:t xml:space="preserve"> 1). '</w:t>
      </w:r>
      <w:r>
        <w:rPr>
          <w:noProof/>
          <w:color w:val="0000FF"/>
          <w:szCs w:val="18"/>
          <w:lang w:val="el-GR"/>
        </w:rPr>
        <w:t>திருத்தூயத்</w:t>
      </w:r>
      <w:r w:rsidRPr="00130167">
        <w:rPr>
          <w:noProof/>
          <w:color w:val="0000FF"/>
          <w:szCs w:val="18"/>
        </w:rPr>
        <w:t xml:space="preserve"> </w:t>
      </w:r>
      <w:r>
        <w:rPr>
          <w:noProof/>
          <w:color w:val="0000FF"/>
          <w:szCs w:val="18"/>
          <w:lang w:val="el-GR"/>
        </w:rPr>
        <w:t>திருத்துவம்</w:t>
      </w:r>
      <w:r w:rsidRPr="00130167">
        <w:rPr>
          <w:noProof/>
          <w:color w:val="0000FF"/>
          <w:szCs w:val="18"/>
        </w:rPr>
        <w:t xml:space="preserve">, </w:t>
      </w:r>
      <w:r>
        <w:rPr>
          <w:noProof/>
          <w:color w:val="0000FF"/>
          <w:szCs w:val="18"/>
          <w:lang w:val="el-GR"/>
        </w:rPr>
        <w:t>எல்லாப்</w:t>
      </w:r>
      <w:r w:rsidRPr="00130167">
        <w:rPr>
          <w:noProof/>
          <w:color w:val="0000FF"/>
          <w:szCs w:val="18"/>
        </w:rPr>
        <w:t xml:space="preserve"> </w:t>
      </w:r>
      <w:r>
        <w:rPr>
          <w:noProof/>
          <w:color w:val="0000FF"/>
          <w:szCs w:val="18"/>
          <w:lang w:val="el-GR"/>
        </w:rPr>
        <w:t>படைப்புகளுக்கும்</w:t>
      </w:r>
      <w:r w:rsidRPr="00130167">
        <w:rPr>
          <w:noProof/>
          <w:color w:val="0000FF"/>
          <w:szCs w:val="18"/>
        </w:rPr>
        <w:t xml:space="preserve"> </w:t>
      </w:r>
      <w:r>
        <w:rPr>
          <w:noProof/>
          <w:color w:val="0000FF"/>
          <w:szCs w:val="18"/>
          <w:lang w:val="el-GR"/>
        </w:rPr>
        <w:t>தொடக்கமாக</w:t>
      </w:r>
      <w:r w:rsidRPr="00130167">
        <w:rPr>
          <w:noProof/>
          <w:color w:val="0000FF"/>
          <w:szCs w:val="18"/>
        </w:rPr>
        <w:t xml:space="preserve"> </w:t>
      </w:r>
      <w:r>
        <w:rPr>
          <w:noProof/>
          <w:color w:val="0000FF"/>
          <w:szCs w:val="18"/>
          <w:lang w:val="el-GR"/>
        </w:rPr>
        <w:t>இருப்பது</w:t>
      </w:r>
      <w:r>
        <w:rPr>
          <w:noProof/>
          <w:color w:val="0000FF"/>
          <w:szCs w:val="18"/>
        </w:rPr>
        <w:t>' (சங்</w:t>
      </w:r>
      <w:r w:rsidRPr="00130167">
        <w:rPr>
          <w:noProof/>
          <w:color w:val="0000FF"/>
          <w:szCs w:val="18"/>
        </w:rPr>
        <w:t xml:space="preserve">. </w:t>
      </w:r>
      <w:r>
        <w:rPr>
          <w:noProof/>
          <w:color w:val="0000FF"/>
          <w:szCs w:val="18"/>
        </w:rPr>
        <w:t>XVII</w:t>
      </w:r>
      <w:r w:rsidRPr="00130167">
        <w:rPr>
          <w:noProof/>
          <w:color w:val="0000FF"/>
          <w:szCs w:val="18"/>
        </w:rPr>
        <w:t>, 16). '</w:t>
      </w:r>
      <w:r>
        <w:rPr>
          <w:noProof/>
          <w:color w:val="0000FF"/>
          <w:szCs w:val="18"/>
          <w:lang w:val="el-GR"/>
        </w:rPr>
        <w:t>சியோனின்</w:t>
      </w:r>
      <w:r w:rsidRPr="00130167">
        <w:rPr>
          <w:noProof/>
          <w:color w:val="0000FF"/>
          <w:szCs w:val="18"/>
        </w:rPr>
        <w:t xml:space="preserve"> </w:t>
      </w:r>
      <w:r>
        <w:rPr>
          <w:noProof/>
          <w:color w:val="0000FF"/>
          <w:szCs w:val="18"/>
          <w:lang w:val="el-GR"/>
        </w:rPr>
        <w:t>தூண்கள்</w:t>
      </w:r>
      <w:r w:rsidRPr="00130167">
        <w:rPr>
          <w:noProof/>
          <w:color w:val="0000FF"/>
          <w:szCs w:val="18"/>
        </w:rPr>
        <w:t xml:space="preserve">, </w:t>
      </w:r>
      <w:r>
        <w:rPr>
          <w:noProof/>
          <w:color w:val="0000FF"/>
          <w:szCs w:val="18"/>
          <w:lang w:val="el-GR"/>
        </w:rPr>
        <w:t>தெய்வீகக்</w:t>
      </w:r>
      <w:r w:rsidRPr="00130167">
        <w:rPr>
          <w:noProof/>
          <w:color w:val="0000FF"/>
          <w:szCs w:val="18"/>
        </w:rPr>
        <w:t xml:space="preserve"> </w:t>
      </w:r>
      <w:r>
        <w:rPr>
          <w:noProof/>
          <w:color w:val="0000FF"/>
          <w:szCs w:val="18"/>
          <w:lang w:val="el-GR"/>
        </w:rPr>
        <w:t>கோட்பாடுகள்</w:t>
      </w:r>
      <w:r w:rsidRPr="00130167">
        <w:rPr>
          <w:noProof/>
          <w:color w:val="0000FF"/>
          <w:szCs w:val="18"/>
        </w:rPr>
        <w:t xml:space="preserve">, </w:t>
      </w:r>
      <w:r>
        <w:rPr>
          <w:noProof/>
          <w:color w:val="0000FF"/>
          <w:szCs w:val="18"/>
          <w:lang w:val="el-GR"/>
        </w:rPr>
        <w:t>மற்றும்</w:t>
      </w:r>
      <w:r w:rsidRPr="00130167">
        <w:rPr>
          <w:noProof/>
          <w:color w:val="0000FF"/>
          <w:szCs w:val="18"/>
        </w:rPr>
        <w:t xml:space="preserve"> </w:t>
      </w:r>
      <w:r>
        <w:rPr>
          <w:noProof/>
          <w:color w:val="0000FF"/>
          <w:szCs w:val="18"/>
          <w:lang w:val="el-GR"/>
        </w:rPr>
        <w:t>வழிபாட்டாளரின்</w:t>
      </w:r>
      <w:r w:rsidRPr="00130167">
        <w:rPr>
          <w:noProof/>
          <w:color w:val="0000FF"/>
          <w:szCs w:val="18"/>
        </w:rPr>
        <w:t xml:space="preserve"> </w:t>
      </w:r>
      <w:r>
        <w:rPr>
          <w:noProof/>
          <w:color w:val="0000FF"/>
          <w:szCs w:val="18"/>
          <w:lang w:val="el-GR"/>
        </w:rPr>
        <w:t>உண்மையான</w:t>
      </w:r>
      <w:r w:rsidRPr="00130167">
        <w:rPr>
          <w:noProof/>
          <w:color w:val="0000FF"/>
          <w:szCs w:val="18"/>
        </w:rPr>
        <w:t xml:space="preserve"> </w:t>
      </w:r>
      <w:r>
        <w:rPr>
          <w:noProof/>
          <w:color w:val="0000FF"/>
          <w:szCs w:val="18"/>
          <w:lang w:val="el-GR"/>
        </w:rPr>
        <w:t>விசுவாசமும்</w:t>
      </w:r>
      <w:r w:rsidRPr="00130167">
        <w:rPr>
          <w:noProof/>
          <w:color w:val="0000FF"/>
          <w:szCs w:val="18"/>
        </w:rPr>
        <w:t xml:space="preserve"> </w:t>
      </w:r>
      <w:r>
        <w:rPr>
          <w:noProof/>
          <w:color w:val="0000FF"/>
          <w:szCs w:val="18"/>
          <w:lang w:val="el-GR"/>
        </w:rPr>
        <w:t>திருத்தூயத்</w:t>
      </w:r>
      <w:r w:rsidRPr="00130167">
        <w:rPr>
          <w:noProof/>
          <w:color w:val="0000FF"/>
          <w:szCs w:val="18"/>
        </w:rPr>
        <w:t xml:space="preserve"> </w:t>
      </w:r>
      <w:r>
        <w:rPr>
          <w:noProof/>
          <w:color w:val="0000FF"/>
          <w:szCs w:val="18"/>
          <w:lang w:val="el-GR"/>
        </w:rPr>
        <w:t>திருத்துவமும்</w:t>
      </w:r>
      <w:r w:rsidRPr="00130167">
        <w:rPr>
          <w:noProof/>
          <w:color w:val="0000FF"/>
          <w:szCs w:val="18"/>
        </w:rPr>
        <w:t>' (</w:t>
      </w:r>
      <w:r>
        <w:rPr>
          <w:noProof/>
          <w:color w:val="0000FF"/>
          <w:szCs w:val="18"/>
        </w:rPr>
        <w:t>சங்</w:t>
      </w:r>
      <w:r w:rsidRPr="00130167">
        <w:rPr>
          <w:noProof/>
          <w:color w:val="0000FF"/>
          <w:szCs w:val="18"/>
        </w:rPr>
        <w:t xml:space="preserve">. </w:t>
      </w:r>
      <w:r>
        <w:rPr>
          <w:noProof/>
          <w:color w:val="0000FF"/>
          <w:szCs w:val="18"/>
        </w:rPr>
        <w:t>CXLVII, 13).</w:t>
      </w:r>
    </w:p>
  </w:footnote>
  <w:footnote w:id="509">
    <w:p w14:paraId="0DE75B7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முறை, </w:t>
      </w:r>
      <w:r>
        <w:rPr>
          <w:noProof/>
          <w:color w:val="0000FF"/>
          <w:szCs w:val="18"/>
        </w:rPr>
        <w:t>*ராமோஸ். பாம்.* எண் 5-இல்.</w:t>
      </w:r>
    </w:p>
  </w:footnote>
  <w:footnote w:id="510">
    <w:p w14:paraId="7FAD970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சைப்ரியன், </w:t>
      </w:r>
      <w:r>
        <w:rPr>
          <w:noProof/>
          <w:color w:val="0000FF"/>
          <w:szCs w:val="18"/>
        </w:rPr>
        <w:t>ஜுபஜானுக்கு எழுதிய கடிதம், LXXIII. ஒப்பிடுக குறிப்பு 467.</w:t>
      </w:r>
    </w:p>
  </w:footnote>
  <w:footnote w:id="511">
    <w:p w14:paraId="418913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ஹிப்போல். </w:t>
      </w:r>
      <w:r>
        <w:rPr>
          <w:noProof/>
          <w:color w:val="0000FF"/>
          <w:szCs w:val="18"/>
        </w:rPr>
        <w:t>நோயெட்டுக்கு எதிரான. எண்கள் 8 மற்றும் 12.</w:t>
      </w:r>
    </w:p>
  </w:footnote>
  <w:footnote w:id="512">
    <w:p w14:paraId="42C4F68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புனித</w:t>
      </w:r>
      <w:r w:rsidRPr="00130167">
        <w:rPr>
          <w:noProof/>
          <w:color w:val="0000FF"/>
          <w:szCs w:val="18"/>
        </w:rPr>
        <w:t xml:space="preserve"> </w:t>
      </w:r>
      <w:r w:rsidRPr="00C22215">
        <w:rPr>
          <w:i/>
          <w:iCs/>
          <w:noProof/>
          <w:color w:val="0000FF"/>
          <w:szCs w:val="18"/>
          <w:lang w:val="ru-RU"/>
        </w:rPr>
        <w:t>பேசுமான்</w:t>
      </w:r>
      <w:r w:rsidRPr="00130167">
        <w:rPr>
          <w:i/>
          <w:iCs/>
          <w:noProof/>
          <w:color w:val="0000FF"/>
          <w:szCs w:val="18"/>
        </w:rPr>
        <w:t xml:space="preserve"> </w:t>
      </w:r>
      <w:r w:rsidRPr="00C22215">
        <w:rPr>
          <w:i/>
          <w:iCs/>
          <w:noProof/>
          <w:color w:val="0000FF"/>
          <w:szCs w:val="18"/>
          <w:lang w:val="ru-RU"/>
        </w:rPr>
        <w:t>மகான்</w:t>
      </w:r>
      <w:r w:rsidRPr="00130167">
        <w:rPr>
          <w:i/>
          <w:iCs/>
          <w:noProof/>
          <w:color w:val="0000FF"/>
          <w:szCs w:val="18"/>
        </w:rPr>
        <w:t xml:space="preserve">, </w:t>
      </w:r>
      <w:r w:rsidRPr="00130167">
        <w:rPr>
          <w:noProof/>
          <w:color w:val="0000FF"/>
          <w:szCs w:val="18"/>
        </w:rPr>
        <w:t>*</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ஆவியார்</w:t>
      </w:r>
      <w:r w:rsidRPr="00130167">
        <w:rPr>
          <w:noProof/>
          <w:color w:val="0000FF"/>
          <w:szCs w:val="18"/>
        </w:rPr>
        <w:t xml:space="preserve"> </w:t>
      </w:r>
      <w:r w:rsidRPr="00C22215">
        <w:rPr>
          <w:noProof/>
          <w:color w:val="0000FF"/>
          <w:szCs w:val="18"/>
          <w:lang w:val="ru-RU"/>
        </w:rPr>
        <w:t>பற்றி</w:t>
      </w:r>
      <w:r w:rsidRPr="00130167">
        <w:rPr>
          <w:noProof/>
          <w:color w:val="0000FF"/>
          <w:szCs w:val="18"/>
        </w:rPr>
        <w:t xml:space="preserve">*, </w:t>
      </w:r>
      <w:r w:rsidRPr="00C22215">
        <w:rPr>
          <w:noProof/>
          <w:color w:val="0000FF"/>
          <w:szCs w:val="18"/>
          <w:lang w:val="ru-RU"/>
        </w:rPr>
        <w:t>அத்தியாயம்</w:t>
      </w:r>
      <w:r w:rsidRPr="00130167">
        <w:rPr>
          <w:noProof/>
          <w:color w:val="0000FF"/>
          <w:szCs w:val="18"/>
        </w:rPr>
        <w:t xml:space="preserve"> 29,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Pr>
          <w:noProof/>
          <w:color w:val="0000FF"/>
          <w:szCs w:val="18"/>
        </w:rPr>
        <w:t>VII</w:t>
      </w:r>
      <w:r w:rsidRPr="00130167">
        <w:rPr>
          <w:noProof/>
          <w:color w:val="0000FF"/>
          <w:szCs w:val="18"/>
        </w:rPr>
        <w:t xml:space="preserve">, </w:t>
      </w:r>
      <w:r w:rsidRPr="00C22215">
        <w:rPr>
          <w:noProof/>
          <w:color w:val="0000FF"/>
          <w:szCs w:val="18"/>
          <w:lang w:val="ru-RU"/>
        </w:rPr>
        <w:t>பக்கம்</w:t>
      </w:r>
      <w:r w:rsidRPr="00130167">
        <w:rPr>
          <w:noProof/>
          <w:color w:val="0000FF"/>
          <w:szCs w:val="18"/>
        </w:rPr>
        <w:t xml:space="preserve"> 344-</w:t>
      </w:r>
      <w:r w:rsidRPr="00C22215">
        <w:rPr>
          <w:noProof/>
          <w:color w:val="0000FF"/>
          <w:szCs w:val="18"/>
          <w:lang w:val="ru-RU"/>
        </w:rPr>
        <w:t>இல்</w:t>
      </w:r>
      <w:r w:rsidRPr="00130167">
        <w:rPr>
          <w:noProof/>
          <w:color w:val="0000FF"/>
          <w:szCs w:val="18"/>
        </w:rPr>
        <w:t xml:space="preserve"> </w:t>
      </w:r>
      <w:r w:rsidRPr="00C22215">
        <w:rPr>
          <w:noProof/>
          <w:color w:val="0000FF"/>
          <w:szCs w:val="18"/>
          <w:lang w:val="ru-RU"/>
        </w:rPr>
        <w:t>காண்க</w:t>
      </w:r>
      <w:r w:rsidRPr="00130167">
        <w:rPr>
          <w:noProof/>
          <w:color w:val="0000FF"/>
          <w:szCs w:val="18"/>
        </w:rPr>
        <w:t>.</w:t>
      </w:r>
    </w:p>
  </w:footnote>
  <w:footnote w:id="513">
    <w:p w14:paraId="19320CE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*டே ட்ரினிடாடே*, புத்தகம் I, அதிகாரம் 4, எண். 7.</w:t>
      </w:r>
    </w:p>
  </w:footnote>
  <w:footnote w:id="514">
    <w:p w14:paraId="3025E9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புனித பால்க்கார்பின் வீரமரணத்தைப் பற்றிய </w:t>
      </w:r>
      <w:r>
        <w:rPr>
          <w:i/>
          <w:iCs/>
          <w:noProof/>
          <w:color w:val="0000FF"/>
          <w:szCs w:val="18"/>
        </w:rPr>
        <w:t xml:space="preserve">ஸ்மிர்னா </w:t>
      </w:r>
      <w:r>
        <w:rPr>
          <w:noProof/>
          <w:color w:val="0000FF"/>
          <w:szCs w:val="18"/>
        </w:rPr>
        <w:t>திருச்சபையின் திரு</w:t>
      </w:r>
      <w:r>
        <w:rPr>
          <w:i/>
          <w:iCs/>
          <w:noProof/>
          <w:color w:val="0000FF"/>
          <w:szCs w:val="18"/>
        </w:rPr>
        <w:t>முக</w:t>
      </w:r>
      <w:r>
        <w:rPr>
          <w:noProof/>
          <w:color w:val="0000FF"/>
          <w:szCs w:val="18"/>
        </w:rPr>
        <w:t xml:space="preserve">ம், </w:t>
      </w:r>
      <w:r>
        <w:rPr>
          <w:i/>
          <w:iCs/>
          <w:noProof/>
          <w:color w:val="0000FF"/>
          <w:szCs w:val="18"/>
        </w:rPr>
        <w:t xml:space="preserve">யூசெபியஸின் </w:t>
      </w:r>
      <w:r>
        <w:rPr>
          <w:iCs/>
          <w:noProof/>
          <w:color w:val="0000FF"/>
          <w:szCs w:val="18"/>
        </w:rPr>
        <w:t xml:space="preserve">திருச்சபை </w:t>
      </w:r>
      <w:r>
        <w:rPr>
          <w:noProof/>
          <w:color w:val="0000FF"/>
          <w:szCs w:val="18"/>
        </w:rPr>
        <w:t>வரலாறு, புத்தகம் IV, அதிகாரம் 16, *கிரானிக்கல் ரீடிங்ஸ்* 1821, தொகுதி I, பக்கங்கள் 135–136, மற்றும் 1848, தொகுதி IV, பக்கம் 215-இல்.</w:t>
      </w:r>
    </w:p>
  </w:footnote>
  <w:footnote w:id="515">
    <w:p w14:paraId="3986A521"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புனித எபிபோடியஸ் மற்றும் அலெக்சாண்டரின் பாஸியோ, ரூினாரியில்</w:t>
      </w:r>
      <w:r>
        <w:rPr>
          <w:i/>
          <w:iCs/>
          <w:noProof/>
          <w:color w:val="0000FF"/>
          <w:szCs w:val="18"/>
        </w:rPr>
        <w:t xml:space="preserve">, </w:t>
      </w:r>
      <w:r>
        <w:rPr>
          <w:noProof/>
          <w:color w:val="0000FF"/>
          <w:szCs w:val="18"/>
        </w:rPr>
        <w:t>*அக்டா ப்ரிமோரம் மார்டிரம் சின்செரா*, ப. 76, ஆம்ஸ்டர்டாம் பதிப்பு</w:t>
      </w:r>
      <w:r w:rsidRPr="00130167">
        <w:rPr>
          <w:noProof/>
          <w:color w:val="0000FF"/>
          <w:szCs w:val="18"/>
        </w:rPr>
        <w:t>, 1713.</w:t>
      </w:r>
    </w:p>
  </w:footnote>
  <w:footnote w:id="516">
    <w:p w14:paraId="7D79A60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rPr>
        <w:t>அதே நூல்</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Pr>
          <w:noProof/>
          <w:color w:val="0000FF"/>
          <w:szCs w:val="18"/>
        </w:rPr>
        <w:t>வின்சென்ட் தி லெவைட்டின் பாஷியன்</w:t>
      </w:r>
      <w:r w:rsidRPr="00130167">
        <w:rPr>
          <w:noProof/>
          <w:color w:val="0000FF"/>
          <w:szCs w:val="18"/>
        </w:rPr>
        <w:t xml:space="preserve">, </w:t>
      </w:r>
      <w:r>
        <w:rPr>
          <w:noProof/>
          <w:color w:val="0000FF"/>
          <w:szCs w:val="18"/>
        </w:rPr>
        <w:t>ப</w:t>
      </w:r>
      <w:r w:rsidRPr="00130167">
        <w:rPr>
          <w:noProof/>
          <w:color w:val="0000FF"/>
          <w:szCs w:val="18"/>
        </w:rPr>
        <w:t xml:space="preserve">. 369.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வீரர்</w:t>
      </w:r>
      <w:r w:rsidRPr="00130167">
        <w:rPr>
          <w:noProof/>
          <w:color w:val="0000FF"/>
          <w:szCs w:val="18"/>
        </w:rPr>
        <w:t xml:space="preserve"> </w:t>
      </w:r>
      <w:r w:rsidRPr="00C22215">
        <w:rPr>
          <w:noProof/>
          <w:color w:val="0000FF"/>
          <w:szCs w:val="18"/>
          <w:lang w:val="ru-RU"/>
        </w:rPr>
        <w:t>வின்சென்ட்டின்</w:t>
      </w:r>
      <w:r w:rsidRPr="00130167">
        <w:rPr>
          <w:noProof/>
          <w:color w:val="0000FF"/>
          <w:szCs w:val="18"/>
        </w:rPr>
        <w:t xml:space="preserve"> </w:t>
      </w:r>
      <w:r w:rsidRPr="00C22215">
        <w:rPr>
          <w:noProof/>
          <w:color w:val="0000FF"/>
          <w:szCs w:val="18"/>
          <w:lang w:val="ru-RU"/>
        </w:rPr>
        <w:t>நினைவு</w:t>
      </w:r>
      <w:r w:rsidRPr="00130167">
        <w:rPr>
          <w:noProof/>
          <w:color w:val="0000FF"/>
          <w:szCs w:val="18"/>
        </w:rPr>
        <w:t xml:space="preserve"> </w:t>
      </w:r>
      <w:r w:rsidRPr="00C22215">
        <w:rPr>
          <w:noProof/>
          <w:color w:val="0000FF"/>
          <w:szCs w:val="18"/>
          <w:lang w:val="ru-RU"/>
        </w:rPr>
        <w:t>நாளை</w:t>
      </w:r>
      <w:r w:rsidRPr="00130167">
        <w:rPr>
          <w:noProof/>
          <w:color w:val="0000FF"/>
          <w:szCs w:val="18"/>
        </w:rPr>
        <w:t xml:space="preserve"> </w:t>
      </w:r>
      <w:r w:rsidRPr="00C22215">
        <w:rPr>
          <w:noProof/>
          <w:color w:val="0000FF"/>
          <w:szCs w:val="18"/>
          <w:lang w:val="ru-RU"/>
        </w:rPr>
        <w:t>ஆர்த்தடாக்ஸ்</w:t>
      </w:r>
      <w:r w:rsidRPr="00130167">
        <w:rPr>
          <w:noProof/>
          <w:color w:val="0000FF"/>
          <w:szCs w:val="18"/>
        </w:rPr>
        <w:t xml:space="preserve"> </w:t>
      </w:r>
      <w:r w:rsidRPr="00C22215">
        <w:rPr>
          <w:noProof/>
          <w:color w:val="0000FF"/>
          <w:szCs w:val="18"/>
          <w:lang w:val="ru-RU"/>
        </w:rPr>
        <w:t>திருச்சபை</w:t>
      </w:r>
      <w:r w:rsidRPr="00130167">
        <w:rPr>
          <w:noProof/>
          <w:color w:val="0000FF"/>
          <w:szCs w:val="18"/>
        </w:rPr>
        <w:t xml:space="preserve"> </w:t>
      </w:r>
      <w:r w:rsidRPr="00C22215">
        <w:rPr>
          <w:noProof/>
          <w:color w:val="0000FF"/>
          <w:szCs w:val="18"/>
          <w:lang w:val="ru-RU"/>
        </w:rPr>
        <w:t>நவம்பர்</w:t>
      </w:r>
      <w:r w:rsidRPr="00130167">
        <w:rPr>
          <w:noProof/>
          <w:color w:val="0000FF"/>
          <w:szCs w:val="18"/>
        </w:rPr>
        <w:t xml:space="preserve"> 11 </w:t>
      </w:r>
      <w:r w:rsidRPr="00C22215">
        <w:rPr>
          <w:noProof/>
          <w:color w:val="0000FF"/>
          <w:szCs w:val="18"/>
          <w:lang w:val="ru-RU"/>
        </w:rPr>
        <w:t>அன்று</w:t>
      </w:r>
      <w:r w:rsidRPr="00130167">
        <w:rPr>
          <w:noProof/>
          <w:color w:val="0000FF"/>
          <w:szCs w:val="18"/>
        </w:rPr>
        <w:t xml:space="preserve"> </w:t>
      </w:r>
      <w:r w:rsidRPr="00C22215">
        <w:rPr>
          <w:noProof/>
          <w:color w:val="0000FF"/>
          <w:szCs w:val="18"/>
          <w:lang w:val="ru-RU"/>
        </w:rPr>
        <w:t>அனுசரிக்கிறது</w:t>
      </w:r>
      <w:r w:rsidRPr="00130167">
        <w:rPr>
          <w:noProof/>
          <w:color w:val="0000FF"/>
          <w:szCs w:val="18"/>
        </w:rPr>
        <w:t>.</w:t>
      </w:r>
    </w:p>
  </w:footnote>
  <w:footnote w:id="517">
    <w:p w14:paraId="3EE40A01" w14:textId="77777777" w:rsidR="008C6606" w:rsidRDefault="008C6606" w:rsidP="008C6606">
      <w:pPr>
        <w:pStyle w:val="FootnoteText"/>
        <w:rPr>
          <w:noProof/>
        </w:rPr>
      </w:pPr>
      <w:r>
        <w:rPr>
          <w:rStyle w:val="FootnoteReference"/>
          <w:noProof/>
        </w:rPr>
        <w:footnoteRef/>
      </w:r>
      <w:r w:rsidRPr="00130167">
        <w:rPr>
          <w:noProof/>
        </w:rPr>
        <w:t xml:space="preserve"> </w:t>
      </w:r>
      <w:r>
        <w:rPr>
          <w:noProof/>
          <w:color w:val="0000FF"/>
          <w:szCs w:val="18"/>
        </w:rPr>
        <w:t>அதே</w:t>
      </w:r>
      <w:r w:rsidRPr="00130167">
        <w:rPr>
          <w:noProof/>
          <w:color w:val="0000FF"/>
          <w:szCs w:val="18"/>
        </w:rPr>
        <w:t xml:space="preserve">, </w:t>
      </w:r>
      <w:r>
        <w:rPr>
          <w:noProof/>
          <w:color w:val="0000FF"/>
          <w:szCs w:val="18"/>
        </w:rPr>
        <w:t>பக்</w:t>
      </w:r>
      <w:r w:rsidRPr="00130167">
        <w:rPr>
          <w:noProof/>
          <w:color w:val="0000FF"/>
          <w:szCs w:val="18"/>
        </w:rPr>
        <w:t xml:space="preserve">. 407–408 </w:t>
      </w:r>
      <w:r>
        <w:rPr>
          <w:noProof/>
          <w:color w:val="0000FF"/>
          <w:szCs w:val="18"/>
        </w:rPr>
        <w:t>மற்றும்</w:t>
      </w:r>
      <w:r w:rsidRPr="00130167">
        <w:rPr>
          <w:noProof/>
          <w:color w:val="0000FF"/>
          <w:szCs w:val="18"/>
        </w:rPr>
        <w:t xml:space="preserve"> 456.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வீரமரணமடைந்த</w:t>
      </w:r>
      <w:r w:rsidRPr="00130167">
        <w:rPr>
          <w:noProof/>
          <w:color w:val="0000FF"/>
          <w:szCs w:val="18"/>
        </w:rPr>
        <w:t xml:space="preserve"> </w:t>
      </w:r>
      <w:r w:rsidRPr="00C22215">
        <w:rPr>
          <w:noProof/>
          <w:color w:val="0000FF"/>
          <w:szCs w:val="18"/>
          <w:lang w:val="ru-RU"/>
        </w:rPr>
        <w:t>யூபுலஸின்</w:t>
      </w:r>
      <w:r w:rsidRPr="00130167">
        <w:rPr>
          <w:noProof/>
          <w:color w:val="0000FF"/>
          <w:szCs w:val="18"/>
        </w:rPr>
        <w:t xml:space="preserve"> </w:t>
      </w:r>
      <w:r w:rsidRPr="00C22215">
        <w:rPr>
          <w:noProof/>
          <w:color w:val="0000FF"/>
          <w:szCs w:val="18"/>
          <w:lang w:val="ru-RU"/>
        </w:rPr>
        <w:t>நினைவு</w:t>
      </w:r>
      <w:r w:rsidRPr="00130167">
        <w:rPr>
          <w:noProof/>
          <w:color w:val="0000FF"/>
          <w:szCs w:val="18"/>
        </w:rPr>
        <w:t xml:space="preserve">, </w:t>
      </w:r>
      <w:r w:rsidRPr="00C22215">
        <w:rPr>
          <w:noProof/>
          <w:color w:val="0000FF"/>
          <w:szCs w:val="18"/>
          <w:lang w:val="ru-RU"/>
        </w:rPr>
        <w:t>ஆர்த்தடாக்ஸ்</w:t>
      </w:r>
      <w:r w:rsidRPr="00130167">
        <w:rPr>
          <w:noProof/>
          <w:color w:val="0000FF"/>
          <w:szCs w:val="18"/>
        </w:rPr>
        <w:t xml:space="preserve"> </w:t>
      </w:r>
      <w:r w:rsidRPr="00C22215">
        <w:rPr>
          <w:noProof/>
          <w:color w:val="0000FF"/>
          <w:szCs w:val="18"/>
          <w:lang w:val="ru-RU"/>
        </w:rPr>
        <w:t>திருச்சபையால்</w:t>
      </w:r>
      <w:r w:rsidRPr="00130167">
        <w:rPr>
          <w:noProof/>
          <w:color w:val="0000FF"/>
          <w:szCs w:val="18"/>
        </w:rPr>
        <w:t xml:space="preserve"> </w:t>
      </w:r>
      <w:r w:rsidRPr="00C22215">
        <w:rPr>
          <w:noProof/>
          <w:color w:val="0000FF"/>
          <w:szCs w:val="18"/>
          <w:lang w:val="ru-RU"/>
        </w:rPr>
        <w:t>ஆகஸ்ட்</w:t>
      </w:r>
      <w:r w:rsidRPr="00130167">
        <w:rPr>
          <w:noProof/>
          <w:color w:val="0000FF"/>
          <w:szCs w:val="18"/>
        </w:rPr>
        <w:t xml:space="preserve"> 11 </w:t>
      </w:r>
      <w:r w:rsidRPr="00C22215">
        <w:rPr>
          <w:noProof/>
          <w:color w:val="0000FF"/>
          <w:szCs w:val="18"/>
          <w:lang w:val="ru-RU"/>
        </w:rPr>
        <w:t>அன்று</w:t>
      </w:r>
      <w:r w:rsidRPr="00130167">
        <w:rPr>
          <w:noProof/>
          <w:color w:val="0000FF"/>
          <w:szCs w:val="18"/>
        </w:rPr>
        <w:t xml:space="preserve"> </w:t>
      </w:r>
      <w:r w:rsidRPr="00C22215">
        <w:rPr>
          <w:noProof/>
          <w:color w:val="0000FF"/>
          <w:szCs w:val="18"/>
          <w:lang w:val="ru-RU"/>
        </w:rPr>
        <w:t>அனுசரிக்கப்படுகிறது</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வீரமரணமடைந்த</w:t>
      </w:r>
      <w:r w:rsidRPr="00130167">
        <w:rPr>
          <w:noProof/>
          <w:color w:val="0000FF"/>
          <w:szCs w:val="18"/>
        </w:rPr>
        <w:t xml:space="preserve"> </w:t>
      </w:r>
      <w:r w:rsidRPr="00C22215">
        <w:rPr>
          <w:noProof/>
          <w:color w:val="0000FF"/>
          <w:szCs w:val="18"/>
          <w:lang w:val="ru-RU"/>
        </w:rPr>
        <w:t>ஜுலிட்டாவின்</w:t>
      </w:r>
      <w:r w:rsidRPr="00130167">
        <w:rPr>
          <w:noProof/>
          <w:color w:val="0000FF"/>
          <w:szCs w:val="18"/>
        </w:rPr>
        <w:t xml:space="preserve"> (</w:t>
      </w:r>
      <w:r>
        <w:rPr>
          <w:noProof/>
          <w:color w:val="0000FF"/>
          <w:szCs w:val="18"/>
        </w:rPr>
        <w:t>அதே</w:t>
      </w:r>
      <w:r w:rsidRPr="00130167">
        <w:rPr>
          <w:noProof/>
          <w:color w:val="0000FF"/>
          <w:szCs w:val="18"/>
        </w:rPr>
        <w:t xml:space="preserve">, </w:t>
      </w:r>
      <w:r>
        <w:rPr>
          <w:noProof/>
          <w:color w:val="0000FF"/>
          <w:szCs w:val="18"/>
        </w:rPr>
        <w:t>பக்</w:t>
      </w:r>
      <w:r w:rsidRPr="00130167">
        <w:rPr>
          <w:noProof/>
          <w:color w:val="0000FF"/>
          <w:szCs w:val="18"/>
        </w:rPr>
        <w:t xml:space="preserve">. 480)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வீரமரணமடைந்த</w:t>
      </w:r>
      <w:r w:rsidRPr="00130167">
        <w:rPr>
          <w:noProof/>
          <w:color w:val="0000FF"/>
          <w:szCs w:val="18"/>
        </w:rPr>
        <w:t xml:space="preserve"> </w:t>
      </w:r>
      <w:r>
        <w:rPr>
          <w:noProof/>
          <w:color w:val="0000FF"/>
          <w:szCs w:val="18"/>
        </w:rPr>
        <w:t xml:space="preserve">மார்ட்டியலின் (பக். 536) </w:t>
      </w:r>
      <w:r w:rsidRPr="00C22215">
        <w:rPr>
          <w:noProof/>
          <w:color w:val="0000FF"/>
          <w:szCs w:val="18"/>
          <w:lang w:val="ru-RU"/>
        </w:rPr>
        <w:t>ஒத்த</w:t>
      </w:r>
      <w:r w:rsidRPr="00130167">
        <w:rPr>
          <w:noProof/>
          <w:color w:val="0000FF"/>
          <w:szCs w:val="18"/>
        </w:rPr>
        <w:t xml:space="preserve"> </w:t>
      </w:r>
      <w:r w:rsidRPr="00C22215">
        <w:rPr>
          <w:noProof/>
          <w:color w:val="0000FF"/>
          <w:szCs w:val="18"/>
          <w:lang w:val="ru-RU"/>
        </w:rPr>
        <w:t>வாக்குமூலங்களையும்</w:t>
      </w:r>
      <w:r w:rsidRPr="00130167">
        <w:rPr>
          <w:noProof/>
          <w:color w:val="0000FF"/>
          <w:szCs w:val="18"/>
        </w:rPr>
        <w:t xml:space="preserve"> </w:t>
      </w:r>
      <w:r w:rsidRPr="00C22215">
        <w:rPr>
          <w:noProof/>
          <w:color w:val="0000FF"/>
          <w:szCs w:val="18"/>
          <w:lang w:val="ru-RU"/>
        </w:rPr>
        <w:t>காண்க</w:t>
      </w:r>
      <w:r>
        <w:rPr>
          <w:noProof/>
          <w:color w:val="0000FF"/>
          <w:szCs w:val="18"/>
        </w:rPr>
        <w:t>.</w:t>
      </w:r>
    </w:p>
  </w:footnote>
  <w:footnote w:id="518">
    <w:p w14:paraId="4D6094B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டெருல்லியன், </w:t>
      </w:r>
      <w:r>
        <w:rPr>
          <w:noProof/>
          <w:color w:val="0000FF"/>
          <w:szCs w:val="18"/>
        </w:rPr>
        <w:t>பிராக்சஸுக்கு எதிரான நூலில், அத்தியாயம் 3-ஐப் பார்க்கவும்.</w:t>
      </w:r>
    </w:p>
  </w:footnote>
  <w:footnote w:id="519">
    <w:p w14:paraId="0D360DD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கோடலரின் </w:t>
      </w:r>
      <w:r>
        <w:rPr>
          <w:noProof/>
          <w:color w:val="0000FF"/>
          <w:szCs w:val="18"/>
        </w:rPr>
        <w:t xml:space="preserve">*பேட்ர. அப்போஸ்டோல்.*, தொகுதி 1, கிளெமென்டைன், பிரசங்கம் III, அத்தியாயம் 72; </w:t>
      </w:r>
      <w:r>
        <w:rPr>
          <w:i/>
          <w:iCs/>
          <w:noProof/>
          <w:color w:val="0000FF"/>
          <w:szCs w:val="18"/>
        </w:rPr>
        <w:t>பெவெரெஜியஸின்</w:t>
      </w:r>
      <w:r>
        <w:rPr>
          <w:noProof/>
          <w:color w:val="0000FF"/>
          <w:szCs w:val="18"/>
        </w:rPr>
        <w:t xml:space="preserve"> *குற்ற ஒப்புதல்*</w:t>
      </w:r>
      <w:r>
        <w:rPr>
          <w:i/>
          <w:iCs/>
          <w:noProof/>
          <w:color w:val="0000FF"/>
          <w:szCs w:val="18"/>
        </w:rPr>
        <w:t xml:space="preserve">, </w:t>
      </w:r>
      <w:r>
        <w:rPr>
          <w:noProof/>
          <w:color w:val="0000FF"/>
          <w:szCs w:val="18"/>
        </w:rPr>
        <w:t xml:space="preserve">மூன்றுமுறை மூழ்குவிடுதல் பற்றி; </w:t>
      </w:r>
      <w:r>
        <w:rPr>
          <w:i/>
          <w:iCs/>
          <w:noProof/>
          <w:color w:val="0000FF"/>
          <w:szCs w:val="18"/>
        </w:rPr>
        <w:t xml:space="preserve">லே-குவியன், </w:t>
      </w:r>
      <w:r>
        <w:rPr>
          <w:noProof/>
          <w:color w:val="0000FF"/>
          <w:szCs w:val="18"/>
        </w:rPr>
        <w:t xml:space="preserve">*கிறிஸ்துவின் நசரேயர்கள் பற்றி*, டமாஸ்கெனஸின் *கட்டுரை*, VII, எண்கள் 12–16; மற்றும் </w:t>
      </w:r>
      <w:r>
        <w:rPr>
          <w:i/>
          <w:iCs/>
          <w:noProof/>
          <w:color w:val="0000FF"/>
          <w:szCs w:val="18"/>
        </w:rPr>
        <w:t xml:space="preserve">மாரன், </w:t>
      </w:r>
      <w:r>
        <w:rPr>
          <w:noProof/>
          <w:color w:val="0000FF"/>
          <w:szCs w:val="18"/>
        </w:rPr>
        <w:t>*கிறிஸ்துவின் தெய்வீகம் பற்றி*, புத்தகம் II, அத்தியாயம் 7 ஆகியவற்றைப் பார்க்கவும்.</w:t>
      </w:r>
    </w:p>
  </w:footnote>
  <w:footnote w:id="520">
    <w:p w14:paraId="6DBDD76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சிப்ரியன், </w:t>
      </w:r>
      <w:r>
        <w:rPr>
          <w:noProof/>
          <w:color w:val="0000FF"/>
          <w:szCs w:val="18"/>
        </w:rPr>
        <w:t xml:space="preserve">மாக्नஸுக்கு எழுதிய கடிதம் LXIX, அல்லது LXXVI: "நோவേഷியன் கத்தோலிக்க திருச்சபையைப் போலவே அதே சட்டத்தைக் கடைப்பிடிக்கிறார், நம்மவர்களைப் போலவே அதே விசுவாசப் பிரமாணத்தின்படி ஞானஸ்நானம் கொடுக்கிறார், மேலும் அதே </w:t>
      </w:r>
      <w:r>
        <w:rPr>
          <w:i/>
          <w:iCs/>
          <w:noProof/>
          <w:color w:val="0000FF"/>
          <w:szCs w:val="18"/>
        </w:rPr>
        <w:t xml:space="preserve">கடவுள் பிதாவையும், </w:t>
      </w:r>
      <w:r>
        <w:rPr>
          <w:noProof/>
          <w:color w:val="0000FF"/>
          <w:szCs w:val="18"/>
        </w:rPr>
        <w:t xml:space="preserve">அதே </w:t>
      </w:r>
      <w:r>
        <w:rPr>
          <w:i/>
          <w:iCs/>
          <w:noProof/>
          <w:color w:val="0000FF"/>
          <w:szCs w:val="18"/>
        </w:rPr>
        <w:t xml:space="preserve">குமாரனாகிய கிறிஸ்துவையும், </w:t>
      </w:r>
      <w:r>
        <w:rPr>
          <w:noProof/>
          <w:color w:val="0000FF"/>
          <w:szCs w:val="18"/>
        </w:rPr>
        <w:t xml:space="preserve">அதே </w:t>
      </w:r>
      <w:r>
        <w:rPr>
          <w:i/>
          <w:iCs/>
          <w:noProof/>
          <w:color w:val="0000FF"/>
          <w:szCs w:val="18"/>
        </w:rPr>
        <w:t xml:space="preserve">பரிசுத்த ஆவியையும் </w:t>
      </w:r>
      <w:r>
        <w:rPr>
          <w:noProof/>
          <w:color w:val="0000FF"/>
          <w:szCs w:val="18"/>
        </w:rPr>
        <w:t>ஏற்றுக்கொள்கிறார் என்று யாராவது ஆட்சேபித்தால்</w:t>
      </w:r>
      <w:r>
        <w:rPr>
          <w:i/>
          <w:iCs/>
          <w:noProof/>
          <w:color w:val="0000FF"/>
          <w:szCs w:val="18"/>
        </w:rPr>
        <w:t>...</w:t>
      </w:r>
      <w:r>
        <w:rPr>
          <w:noProof/>
          <w:color w:val="0000FF"/>
          <w:szCs w:val="18"/>
        </w:rPr>
        <w:t>"</w:t>
      </w:r>
      <w:r>
        <w:rPr>
          <w:i/>
          <w:iCs/>
          <w:noProof/>
          <w:color w:val="0000FF"/>
          <w:szCs w:val="18"/>
        </w:rPr>
        <w:t xml:space="preserve"> </w:t>
      </w:r>
      <w:r>
        <w:rPr>
          <w:noProof/>
          <w:color w:val="0000FF"/>
          <w:szCs w:val="18"/>
        </w:rPr>
        <w:t>இப்படி மேலும்..." Conf. Biblioth. vet. Patr. Galland. vol. III, prolegom. chap. 4: நொவாடியன், ரோமானியப் பாதிரியார்.</w:t>
      </w:r>
    </w:p>
  </w:footnote>
  <w:footnote w:id="521">
    <w:p w14:paraId="26FCA21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ஓரிஜென், </w:t>
      </w:r>
      <w:r>
        <w:rPr>
          <w:noProof/>
          <w:color w:val="0000FF"/>
          <w:szCs w:val="18"/>
        </w:rPr>
        <w:t>*செல்சஸுக்கு எதிராக*, புத்தகம் II.</w:t>
      </w:r>
    </w:p>
  </w:footnote>
  <w:footnote w:id="522">
    <w:p w14:paraId="44E438B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லுடானி </w:t>
      </w:r>
      <w:r>
        <w:rPr>
          <w:noProof/>
          <w:color w:val="0000FF"/>
          <w:szCs w:val="18"/>
        </w:rPr>
        <w:t xml:space="preserve">ஓப்., தொகுதி IX, ஃபிலோபாட்ர்., எண். 12, ப. 232, எட். </w:t>
      </w:r>
      <w:r>
        <w:rPr>
          <w:i/>
          <w:iCs/>
          <w:noProof/>
          <w:color w:val="0000FF"/>
          <w:szCs w:val="18"/>
        </w:rPr>
        <w:t xml:space="preserve">லெஹ்மன், </w:t>
      </w:r>
      <w:r>
        <w:rPr>
          <w:noProof/>
          <w:color w:val="0000FF"/>
          <w:szCs w:val="18"/>
        </w:rPr>
        <w:t>லீப்சிக், 1831.</w:t>
      </w:r>
    </w:p>
  </w:footnote>
  <w:footnote w:id="523">
    <w:p w14:paraId="026143F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'வெளிப்பாட்டின் பொருட்டு,</w:t>
      </w:r>
      <w:r>
        <w:rPr>
          <w:noProof/>
          <w:color w:val="0000FF"/>
          <w:szCs w:val="19"/>
        </w:rPr>
        <w:t xml:space="preserve">' என்று புனித அகஸ்டின் *டே </w:t>
      </w:r>
      <w:r>
        <w:rPr>
          <w:i/>
          <w:iCs/>
          <w:noProof/>
          <w:color w:val="0000FF"/>
          <w:szCs w:val="19"/>
        </w:rPr>
        <w:t>இன்ஃபெஃபபிளிபஸ்* (De ineffabilibus) நூலில்</w:t>
      </w:r>
      <w:r>
        <w:rPr>
          <w:noProof/>
          <w:color w:val="0000FF"/>
          <w:szCs w:val="19"/>
        </w:rPr>
        <w:t xml:space="preserve"> குறிப்பிடுகிறார், 'நம்மால் வெளிப்படுத்த முடியாத ஒன்றை ஏதேனும் ஒரு வகையில் பேசுவதற்காக, நமது கிரேக்கத் தந்தையர்கள்: "</w:t>
      </w:r>
      <w:r>
        <w:rPr>
          <w:noProof/>
          <w:color w:val="0000FF"/>
          <w:szCs w:val="18"/>
        </w:rPr>
        <w:t>ஒரு சாரம், மூன்று ஹிப்போஸ்டஸிகள்" (</w:t>
      </w:r>
      <w:r>
        <w:rPr>
          <w:noProof/>
          <w:color w:val="0000FF"/>
          <w:szCs w:val="18"/>
          <w:lang w:val="el-GR"/>
        </w:rPr>
        <w:t>ύπόστασεις</w:t>
      </w:r>
      <w:r>
        <w:rPr>
          <w:noProof/>
          <w:color w:val="0000FF"/>
          <w:szCs w:val="18"/>
        </w:rPr>
        <w:t>) என்று</w:t>
      </w:r>
      <w:r>
        <w:rPr>
          <w:noProof/>
          <w:color w:val="0000FF"/>
          <w:szCs w:val="19"/>
        </w:rPr>
        <w:t xml:space="preserve"> கூறியுள்ளனர்</w:t>
      </w:r>
      <w:r>
        <w:rPr>
          <w:noProof/>
          <w:color w:val="0000FF"/>
          <w:szCs w:val="18"/>
        </w:rPr>
        <w:t xml:space="preserve">; அதே சமயம், லத்தீன் வழங்குநர்கள்: "ஒரு சாரம் அல்லது பருப்பொருள், மூன்று நபர்கள்" என்று கூறியுள்ளனர்... மேலும், கூறப்பட்டவை ஒரு புதிரைப் போன்றேனும் புரிந்து கொள்ளப்பட்டாலும், இந்த மூன்று எவை என்று ஒருவர் விசாரிக்கும்போது, உண்மையான விசுவாசம் மூன்றென்று அறிவிப்பதைக் கூற ஏதுவாக, இவ்வாறு கூறுவது பொருத்தமானதாகக் கருதப்பட்டது... (De Trinit. Book VII, Chapter 4, n. 7). ஆகவே, </w:t>
      </w:r>
      <w:r>
        <w:rPr>
          <w:i/>
          <w:iCs/>
          <w:noProof/>
          <w:color w:val="0000FF"/>
          <w:szCs w:val="18"/>
        </w:rPr>
        <w:t>பிளவுவாதிகளின் பொறிகள் அல்லது தவறுகளுக்கு எதிராக விரிவான விவாதத்தில் ஈடுபட வேண்டிய</w:t>
      </w:r>
      <w:r>
        <w:rPr>
          <w:noProof/>
          <w:color w:val="0000FF"/>
          <w:szCs w:val="18"/>
        </w:rPr>
        <w:t xml:space="preserve"> அவசியத்தின் </w:t>
      </w:r>
      <w:r>
        <w:rPr>
          <w:i/>
          <w:iCs/>
          <w:noProof/>
          <w:color w:val="0000FF"/>
          <w:szCs w:val="18"/>
        </w:rPr>
        <w:t>காரணமாகவே</w:t>
      </w:r>
      <w:r>
        <w:rPr>
          <w:noProof/>
          <w:color w:val="0000FF"/>
          <w:szCs w:val="18"/>
        </w:rPr>
        <w:t xml:space="preserve"> இந்தச் சொற்கள் பிரிக்கப்பட்டன என்பதை ஒப்புக்கொள்வதைத் தவிர, வேறு என்னதான் நம்மால் செய்ய முடியும்</w:t>
      </w:r>
      <w:r>
        <w:rPr>
          <w:i/>
          <w:iCs/>
          <w:noProof/>
          <w:color w:val="0000FF"/>
          <w:szCs w:val="18"/>
        </w:rPr>
        <w:t xml:space="preserve">? </w:t>
      </w:r>
      <w:r>
        <w:rPr>
          <w:noProof/>
          <w:color w:val="0000FF"/>
          <w:szCs w:val="18"/>
        </w:rPr>
        <w:t>ஏனெனில், பேச்சில் உள்ள</w:t>
      </w:r>
      <w:r>
        <w:rPr>
          <w:i/>
          <w:iCs/>
          <w:noProof/>
          <w:color w:val="0000FF"/>
          <w:szCs w:val="18"/>
        </w:rPr>
        <w:t xml:space="preserve"> மனிதனின் இயலாமை</w:t>
      </w:r>
      <w:r>
        <w:rPr>
          <w:noProof/>
          <w:color w:val="0000FF"/>
          <w:szCs w:val="18"/>
        </w:rPr>
        <w:t xml:space="preserve">, கர்த்தராகிய கடவுளைப் பற்றி மனதின் </w:t>
      </w:r>
      <w:r>
        <w:rPr>
          <w:i/>
          <w:iCs/>
          <w:noProof/>
          <w:color w:val="0000FF"/>
          <w:szCs w:val="18"/>
        </w:rPr>
        <w:t xml:space="preserve">ஆழமான </w:t>
      </w:r>
      <w:r>
        <w:rPr>
          <w:noProof/>
          <w:color w:val="0000FF"/>
          <w:szCs w:val="18"/>
        </w:rPr>
        <w:t xml:space="preserve">மூலைகளில் உள்ளதை மனிதப் </w:t>
      </w:r>
      <w:r>
        <w:rPr>
          <w:i/>
          <w:iCs/>
          <w:noProof/>
          <w:color w:val="0000FF"/>
          <w:szCs w:val="18"/>
        </w:rPr>
        <w:t>புரிதலுக்குக்</w:t>
      </w:r>
      <w:r>
        <w:rPr>
          <w:noProof/>
          <w:color w:val="0000FF"/>
          <w:szCs w:val="18"/>
        </w:rPr>
        <w:t xml:space="preserve"> கொண்டு செல்ல முயற்சிக்கும்போது... மற்றும் பல (அதே, எண்.</w:t>
      </w:r>
      <w:r>
        <w:rPr>
          <w:iCs/>
          <w:noProof/>
          <w:color w:val="0000FF"/>
          <w:szCs w:val="18"/>
        </w:rPr>
        <w:t xml:space="preserve"> 9).</w:t>
      </w:r>
    </w:p>
  </w:footnote>
  <w:footnote w:id="524">
    <w:p w14:paraId="687A0385"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தற்போதைய</w:t>
      </w:r>
      <w:r w:rsidRPr="00130167">
        <w:rPr>
          <w:noProof/>
          <w:color w:val="0000FF"/>
          <w:szCs w:val="18"/>
        </w:rPr>
        <w:t xml:space="preserve"> </w:t>
      </w:r>
      <w:r w:rsidRPr="00C22215">
        <w:rPr>
          <w:noProof/>
          <w:color w:val="0000FF"/>
          <w:szCs w:val="18"/>
          <w:lang w:val="ru-RU"/>
        </w:rPr>
        <w:t>விஷயத்திற்குத்</w:t>
      </w:r>
      <w:r w:rsidRPr="00130167">
        <w:rPr>
          <w:noProof/>
          <w:color w:val="0000FF"/>
          <w:szCs w:val="18"/>
        </w:rPr>
        <w:t xml:space="preserve"> </w:t>
      </w:r>
      <w:r w:rsidRPr="00C22215">
        <w:rPr>
          <w:noProof/>
          <w:color w:val="0000FF"/>
          <w:szCs w:val="18"/>
          <w:lang w:val="ru-RU"/>
        </w:rPr>
        <w:t>தொடர்பான</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கிரகோரி</w:t>
      </w:r>
      <w:r w:rsidRPr="00130167">
        <w:rPr>
          <w:noProof/>
          <w:color w:val="0000FF"/>
          <w:szCs w:val="18"/>
        </w:rPr>
        <w:t xml:space="preserve"> </w:t>
      </w:r>
      <w:r w:rsidRPr="00C22215">
        <w:rPr>
          <w:noProof/>
          <w:color w:val="0000FF"/>
          <w:szCs w:val="18"/>
          <w:lang w:val="ru-RU"/>
        </w:rPr>
        <w:t>தெயாலஜியனின்</w:t>
      </w:r>
      <w:r w:rsidRPr="00130167">
        <w:rPr>
          <w:noProof/>
          <w:color w:val="0000FF"/>
          <w:szCs w:val="18"/>
        </w:rPr>
        <w:t xml:space="preserve"> </w:t>
      </w:r>
      <w:r w:rsidRPr="00C22215">
        <w:rPr>
          <w:noProof/>
          <w:color w:val="0000FF"/>
          <w:szCs w:val="18"/>
          <w:lang w:val="ru-RU"/>
        </w:rPr>
        <w:t>அறிவுரையும்</w:t>
      </w:r>
      <w:r w:rsidRPr="00130167">
        <w:rPr>
          <w:noProof/>
          <w:color w:val="0000FF"/>
          <w:szCs w:val="18"/>
        </w:rPr>
        <w:t xml:space="preserve"> </w:t>
      </w:r>
      <w:r w:rsidRPr="00C22215">
        <w:rPr>
          <w:noProof/>
          <w:color w:val="0000FF"/>
          <w:szCs w:val="18"/>
          <w:lang w:val="ru-RU"/>
        </w:rPr>
        <w:t>கவனத்திற்குரியது</w:t>
      </w:r>
      <w:r w:rsidRPr="00130167">
        <w:rPr>
          <w:noProof/>
          <w:color w:val="0000FF"/>
          <w:szCs w:val="18"/>
        </w:rPr>
        <w:t>: "</w:t>
      </w:r>
      <w:r w:rsidRPr="00C22215">
        <w:rPr>
          <w:noProof/>
          <w:color w:val="0000FF"/>
          <w:szCs w:val="18"/>
          <w:lang w:val="ru-RU"/>
        </w:rPr>
        <w:t>கடவுளின்</w:t>
      </w:r>
      <w:r w:rsidRPr="00130167">
        <w:rPr>
          <w:noProof/>
          <w:color w:val="0000FF"/>
          <w:szCs w:val="18"/>
        </w:rPr>
        <w:t xml:space="preserve"> </w:t>
      </w:r>
      <w:r w:rsidRPr="00C22215">
        <w:rPr>
          <w:noProof/>
          <w:color w:val="0000FF"/>
          <w:szCs w:val="18"/>
          <w:lang w:val="ru-RU"/>
        </w:rPr>
        <w:t>வார்த்தையில்</w:t>
      </w:r>
      <w:r w:rsidRPr="00130167">
        <w:rPr>
          <w:noProof/>
          <w:color w:val="0000FF"/>
          <w:szCs w:val="18"/>
        </w:rPr>
        <w:t xml:space="preserve">," </w:t>
      </w:r>
      <w:r w:rsidRPr="00C22215">
        <w:rPr>
          <w:noProof/>
          <w:color w:val="0000FF"/>
          <w:szCs w:val="18"/>
          <w:lang w:val="ru-RU"/>
        </w:rPr>
        <w:t>என்கிறார்</w:t>
      </w:r>
      <w:r w:rsidRPr="00130167">
        <w:rPr>
          <w:noProof/>
          <w:color w:val="0000FF"/>
          <w:szCs w:val="18"/>
        </w:rPr>
        <w:t xml:space="preserve"> </w:t>
      </w:r>
      <w:r w:rsidRPr="00C22215">
        <w:rPr>
          <w:noProof/>
          <w:color w:val="0000FF"/>
          <w:szCs w:val="18"/>
          <w:lang w:val="ru-RU"/>
        </w:rPr>
        <w:t>அவர்</w:t>
      </w:r>
      <w:r w:rsidRPr="00130167">
        <w:rPr>
          <w:noProof/>
          <w:color w:val="0000FF"/>
          <w:szCs w:val="18"/>
        </w:rPr>
        <w:t>, "</w:t>
      </w:r>
      <w:r w:rsidRPr="00C22215">
        <w:rPr>
          <w:noProof/>
          <w:color w:val="0000FF"/>
          <w:szCs w:val="18"/>
          <w:lang w:val="ru-RU"/>
        </w:rPr>
        <w:t>அல்லது</w:t>
      </w:r>
      <w:r w:rsidRPr="00130167">
        <w:rPr>
          <w:noProof/>
          <w:color w:val="0000FF"/>
          <w:szCs w:val="18"/>
        </w:rPr>
        <w:t xml:space="preserve"> </w:t>
      </w:r>
      <w:r w:rsidRPr="00C22215">
        <w:rPr>
          <w:i/>
          <w:iCs/>
          <w:noProof/>
          <w:color w:val="0000FF"/>
          <w:szCs w:val="18"/>
          <w:lang w:val="ru-RU"/>
        </w:rPr>
        <w:t>தெய்வபக்தி</w:t>
      </w:r>
      <w:r w:rsidRPr="00130167">
        <w:rPr>
          <w:i/>
          <w:iCs/>
          <w:noProof/>
          <w:color w:val="0000FF"/>
          <w:szCs w:val="18"/>
        </w:rPr>
        <w:t xml:space="preserve"> </w:t>
      </w:r>
      <w:r w:rsidRPr="00C22215">
        <w:rPr>
          <w:i/>
          <w:iCs/>
          <w:noProof/>
          <w:color w:val="0000FF"/>
          <w:szCs w:val="18"/>
          <w:lang w:val="ru-RU"/>
        </w:rPr>
        <w:t>உள்ள</w:t>
      </w:r>
      <w:r w:rsidRPr="00130167">
        <w:rPr>
          <w:i/>
          <w:iCs/>
          <w:noProof/>
          <w:color w:val="0000FF"/>
          <w:szCs w:val="18"/>
        </w:rPr>
        <w:t xml:space="preserve"> </w:t>
      </w:r>
      <w:r w:rsidRPr="00C22215">
        <w:rPr>
          <w:i/>
          <w:iCs/>
          <w:noProof/>
          <w:color w:val="0000FF"/>
          <w:szCs w:val="18"/>
          <w:lang w:val="ru-RU"/>
        </w:rPr>
        <w:t>மனிதர்களிடமிருந்து</w:t>
      </w:r>
      <w:r w:rsidRPr="00130167">
        <w:rPr>
          <w:noProof/>
          <w:color w:val="0000FF"/>
          <w:szCs w:val="18"/>
        </w:rPr>
        <w:t xml:space="preserve">, </w:t>
      </w:r>
      <w:r w:rsidRPr="00C22215">
        <w:rPr>
          <w:noProof/>
          <w:color w:val="0000FF"/>
          <w:szCs w:val="18"/>
          <w:lang w:val="ru-RU"/>
        </w:rPr>
        <w:t>குமாரனோ</w:t>
      </w:r>
      <w:r w:rsidRPr="00130167">
        <w:rPr>
          <w:noProof/>
          <w:color w:val="0000FF"/>
          <w:szCs w:val="18"/>
        </w:rPr>
        <w:t xml:space="preserve"> </w:t>
      </w:r>
      <w:r w:rsidRPr="00C22215">
        <w:rPr>
          <w:noProof/>
          <w:color w:val="0000FF"/>
          <w:szCs w:val="18"/>
          <w:lang w:val="ru-RU"/>
        </w:rPr>
        <w:t>அல்லது</w:t>
      </w:r>
      <w:r w:rsidRPr="00130167">
        <w:rPr>
          <w:noProof/>
          <w:color w:val="0000FF"/>
          <w:szCs w:val="18"/>
        </w:rPr>
        <w:t xml:space="preserve"> </w:t>
      </w:r>
      <w:r w:rsidRPr="00C22215">
        <w:rPr>
          <w:noProof/>
          <w:color w:val="0000FF"/>
          <w:szCs w:val="18"/>
          <w:lang w:val="ru-RU"/>
        </w:rPr>
        <w:t>பரிசுத்த</w:t>
      </w:r>
      <w:r w:rsidRPr="00130167">
        <w:rPr>
          <w:noProof/>
          <w:color w:val="0000FF"/>
          <w:szCs w:val="18"/>
        </w:rPr>
        <w:t xml:space="preserve"> </w:t>
      </w:r>
      <w:r w:rsidRPr="00C22215">
        <w:rPr>
          <w:noProof/>
          <w:color w:val="0000FF"/>
          <w:szCs w:val="18"/>
          <w:lang w:val="ru-RU"/>
        </w:rPr>
        <w:t>ஆவியோ</w:t>
      </w:r>
      <w:r w:rsidRPr="00130167">
        <w:rPr>
          <w:noProof/>
          <w:color w:val="0000FF"/>
          <w:szCs w:val="18"/>
        </w:rPr>
        <w:t xml:space="preserve"> </w:t>
      </w:r>
      <w:r w:rsidRPr="00C22215">
        <w:rPr>
          <w:noProof/>
          <w:color w:val="0000FF"/>
          <w:szCs w:val="18"/>
          <w:lang w:val="ru-RU"/>
        </w:rPr>
        <w:t>பிதாவாகிய</w:t>
      </w:r>
      <w:r w:rsidRPr="00130167">
        <w:rPr>
          <w:noProof/>
          <w:color w:val="0000FF"/>
          <w:szCs w:val="18"/>
        </w:rPr>
        <w:t xml:space="preserve"> </w:t>
      </w:r>
      <w:r w:rsidRPr="00C22215">
        <w:rPr>
          <w:noProof/>
          <w:color w:val="0000FF"/>
          <w:szCs w:val="18"/>
          <w:lang w:val="ru-RU"/>
        </w:rPr>
        <w:t>கடவுளுக்கு</w:t>
      </w:r>
      <w:r w:rsidRPr="00130167">
        <w:rPr>
          <w:noProof/>
          <w:color w:val="0000FF"/>
          <w:szCs w:val="18"/>
        </w:rPr>
        <w:t xml:space="preserve"> </w:t>
      </w:r>
      <w:r w:rsidRPr="00C22215">
        <w:rPr>
          <w:noProof/>
          <w:color w:val="0000FF"/>
          <w:szCs w:val="18"/>
          <w:lang w:val="ru-RU"/>
        </w:rPr>
        <w:t>அடுத்தபடியானவர்கள்</w:t>
      </w:r>
      <w:r w:rsidRPr="00130167">
        <w:rPr>
          <w:noProof/>
          <w:color w:val="0000FF"/>
          <w:szCs w:val="18"/>
        </w:rPr>
        <w:t xml:space="preserve"> </w:t>
      </w:r>
      <w:r w:rsidRPr="00C22215">
        <w:rPr>
          <w:noProof/>
          <w:color w:val="0000FF"/>
          <w:szCs w:val="18"/>
          <w:lang w:val="ru-RU"/>
        </w:rPr>
        <w:t>என்பது</w:t>
      </w:r>
      <w:r w:rsidRPr="00130167">
        <w:rPr>
          <w:noProof/>
          <w:color w:val="0000FF"/>
          <w:szCs w:val="18"/>
        </w:rPr>
        <w:t xml:space="preserve"> </w:t>
      </w:r>
      <w:r w:rsidRPr="00C22215">
        <w:rPr>
          <w:noProof/>
          <w:color w:val="0000FF"/>
          <w:szCs w:val="18"/>
          <w:lang w:val="ru-RU"/>
        </w:rPr>
        <w:t>போலக்</w:t>
      </w:r>
      <w:r w:rsidRPr="00130167">
        <w:rPr>
          <w:noProof/>
          <w:color w:val="0000FF"/>
          <w:szCs w:val="18"/>
        </w:rPr>
        <w:t xml:space="preserve"> </w:t>
      </w:r>
      <w:r w:rsidRPr="00C22215">
        <w:rPr>
          <w:noProof/>
          <w:color w:val="0000FF"/>
          <w:szCs w:val="18"/>
          <w:lang w:val="ru-RU"/>
        </w:rPr>
        <w:t>குறிப்பிடப்படுவதை</w:t>
      </w:r>
      <w:r w:rsidRPr="00130167">
        <w:rPr>
          <w:noProof/>
          <w:color w:val="0000FF"/>
          <w:szCs w:val="18"/>
        </w:rPr>
        <w:t xml:space="preserve"> </w:t>
      </w:r>
      <w:r w:rsidRPr="00C22215">
        <w:rPr>
          <w:noProof/>
          <w:color w:val="0000FF"/>
          <w:szCs w:val="18"/>
          <w:lang w:val="ru-RU"/>
        </w:rPr>
        <w:t>நீங்கள்</w:t>
      </w:r>
      <w:r w:rsidRPr="00130167">
        <w:rPr>
          <w:noProof/>
          <w:color w:val="0000FF"/>
          <w:szCs w:val="18"/>
        </w:rPr>
        <w:t xml:space="preserve"> </w:t>
      </w:r>
      <w:r w:rsidRPr="00C22215">
        <w:rPr>
          <w:noProof/>
          <w:color w:val="0000FF"/>
          <w:szCs w:val="18"/>
          <w:lang w:val="ru-RU"/>
        </w:rPr>
        <w:t>கேட்டால்</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அத்தகைய</w:t>
      </w:r>
      <w:r w:rsidRPr="00130167">
        <w:rPr>
          <w:noProof/>
          <w:color w:val="0000FF"/>
          <w:szCs w:val="18"/>
        </w:rPr>
        <w:t xml:space="preserve"> </w:t>
      </w:r>
      <w:r w:rsidRPr="00C22215">
        <w:rPr>
          <w:noProof/>
          <w:color w:val="0000FF"/>
          <w:szCs w:val="18"/>
          <w:lang w:val="ru-RU"/>
        </w:rPr>
        <w:t>சொற்றொடர்கள்</w:t>
      </w:r>
      <w:r w:rsidRPr="00130167">
        <w:rPr>
          <w:noProof/>
          <w:color w:val="0000FF"/>
          <w:szCs w:val="18"/>
        </w:rPr>
        <w:t xml:space="preserve"> </w:t>
      </w:r>
      <w:r w:rsidRPr="00C22215">
        <w:rPr>
          <w:noProof/>
          <w:color w:val="0000FF"/>
          <w:szCs w:val="18"/>
          <w:lang w:val="ru-RU"/>
        </w:rPr>
        <w:t>உண்மையில்</w:t>
      </w:r>
      <w:r w:rsidRPr="00130167">
        <w:rPr>
          <w:noProof/>
          <w:color w:val="0000FF"/>
          <w:szCs w:val="18"/>
        </w:rPr>
        <w:t xml:space="preserve"> </w:t>
      </w:r>
      <w:r w:rsidRPr="00C22215">
        <w:rPr>
          <w:noProof/>
          <w:color w:val="0000FF"/>
          <w:szCs w:val="18"/>
          <w:lang w:val="ru-RU"/>
        </w:rPr>
        <w:t>காணப்படுகின்றன</w:t>
      </w:r>
      <w:r w:rsidRPr="00130167">
        <w:rPr>
          <w:noProof/>
          <w:color w:val="0000FF"/>
          <w:szCs w:val="18"/>
        </w:rPr>
        <w:t xml:space="preserve">, </w:t>
      </w:r>
      <w:r w:rsidRPr="00C22215">
        <w:rPr>
          <w:noProof/>
          <w:color w:val="0000FF"/>
          <w:szCs w:val="18"/>
          <w:lang w:val="ru-RU"/>
        </w:rPr>
        <w:t>உதாரணமாக</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ஜஸ்டின்</w:t>
      </w:r>
      <w:r w:rsidRPr="00130167">
        <w:rPr>
          <w:noProof/>
          <w:color w:val="0000FF"/>
          <w:szCs w:val="18"/>
        </w:rPr>
        <w:t xml:space="preserve">, </w:t>
      </w:r>
      <w:r>
        <w:rPr>
          <w:noProof/>
          <w:color w:val="0000FF"/>
          <w:szCs w:val="18"/>
        </w:rPr>
        <w:t>Apolog</w:t>
      </w:r>
      <w:r w:rsidRPr="00130167">
        <w:rPr>
          <w:noProof/>
          <w:color w:val="0000FF"/>
          <w:szCs w:val="18"/>
        </w:rPr>
        <w:t xml:space="preserve">. 1, </w:t>
      </w:r>
      <w:r>
        <w:rPr>
          <w:noProof/>
          <w:color w:val="0000FF"/>
          <w:szCs w:val="18"/>
        </w:rPr>
        <w:t>n</w:t>
      </w:r>
      <w:r w:rsidRPr="00130167">
        <w:rPr>
          <w:noProof/>
          <w:color w:val="0000FF"/>
          <w:szCs w:val="18"/>
        </w:rPr>
        <w:t xml:space="preserve">. 13), </w:t>
      </w:r>
      <w:r w:rsidRPr="00C22215">
        <w:rPr>
          <w:noProof/>
          <w:color w:val="0000FF"/>
          <w:szCs w:val="18"/>
          <w:lang w:val="ru-RU"/>
        </w:rPr>
        <w:t>அப்படியானால்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ஆழ்ந்த</w:t>
      </w:r>
      <w:r w:rsidRPr="00130167">
        <w:rPr>
          <w:noProof/>
          <w:color w:val="0000FF"/>
          <w:szCs w:val="18"/>
        </w:rPr>
        <w:t xml:space="preserve"> </w:t>
      </w:r>
      <w:r w:rsidRPr="00C22215">
        <w:rPr>
          <w:noProof/>
          <w:color w:val="0000FF"/>
          <w:szCs w:val="18"/>
          <w:lang w:val="ru-RU"/>
        </w:rPr>
        <w:t>ஞான</w:t>
      </w:r>
      <w:r w:rsidRPr="00130167">
        <w:rPr>
          <w:noProof/>
          <w:color w:val="0000FF"/>
          <w:szCs w:val="18"/>
        </w:rPr>
        <w:t xml:space="preserve"> </w:t>
      </w:r>
      <w:r w:rsidRPr="00C22215">
        <w:rPr>
          <w:noProof/>
          <w:color w:val="0000FF"/>
          <w:szCs w:val="18"/>
          <w:lang w:val="ru-RU"/>
        </w:rPr>
        <w:t>வார்த்தைகளில்</w:t>
      </w:r>
      <w:r w:rsidRPr="00130167">
        <w:rPr>
          <w:noProof/>
          <w:color w:val="0000FF"/>
          <w:szCs w:val="18"/>
        </w:rPr>
        <w:t xml:space="preserve">, </w:t>
      </w:r>
      <w:r w:rsidRPr="00C22215">
        <w:rPr>
          <w:noProof/>
          <w:color w:val="0000FF"/>
          <w:szCs w:val="18"/>
          <w:lang w:val="ru-RU"/>
        </w:rPr>
        <w:t>அவை</w:t>
      </w:r>
      <w:r w:rsidRPr="00130167">
        <w:rPr>
          <w:noProof/>
          <w:color w:val="0000FF"/>
          <w:szCs w:val="18"/>
        </w:rPr>
        <w:t xml:space="preserve"> </w:t>
      </w:r>
      <w:r w:rsidRPr="00C22215">
        <w:rPr>
          <w:noProof/>
          <w:color w:val="0000FF"/>
          <w:szCs w:val="18"/>
          <w:lang w:val="ru-RU"/>
        </w:rPr>
        <w:t>தெய்வீகத்தை</w:t>
      </w:r>
      <w:r w:rsidRPr="00130167">
        <w:rPr>
          <w:noProof/>
          <w:color w:val="0000FF"/>
          <w:szCs w:val="18"/>
        </w:rPr>
        <w:t xml:space="preserve"> </w:t>
      </w:r>
      <w:r w:rsidRPr="00C22215">
        <w:rPr>
          <w:noProof/>
          <w:color w:val="0000FF"/>
          <w:szCs w:val="18"/>
          <w:lang w:val="ru-RU"/>
        </w:rPr>
        <w:t>பிரிக்கவில்லை</w:t>
      </w:r>
      <w:r w:rsidRPr="00130167">
        <w:rPr>
          <w:noProof/>
          <w:color w:val="0000FF"/>
          <w:szCs w:val="18"/>
        </w:rPr>
        <w:t xml:space="preserve">, </w:t>
      </w:r>
      <w:r w:rsidRPr="00C22215">
        <w:rPr>
          <w:noProof/>
          <w:color w:val="0000FF"/>
          <w:szCs w:val="18"/>
          <w:lang w:val="ru-RU"/>
        </w:rPr>
        <w:t>மாறாக</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நித்திய</w:t>
      </w:r>
      <w:r w:rsidRPr="00130167">
        <w:rPr>
          <w:noProof/>
          <w:color w:val="0000FF"/>
          <w:szCs w:val="18"/>
        </w:rPr>
        <w:t xml:space="preserve"> </w:t>
      </w:r>
      <w:r w:rsidRPr="00C22215">
        <w:rPr>
          <w:noProof/>
          <w:color w:val="0000FF"/>
          <w:szCs w:val="18"/>
          <w:lang w:val="ru-RU"/>
        </w:rPr>
        <w:t>மூலத்திற்குத்</w:t>
      </w:r>
      <w:r w:rsidRPr="00130167">
        <w:rPr>
          <w:noProof/>
          <w:color w:val="0000FF"/>
          <w:szCs w:val="18"/>
        </w:rPr>
        <w:t xml:space="preserve"> </w:t>
      </w:r>
      <w:r w:rsidRPr="00C22215">
        <w:rPr>
          <w:noProof/>
          <w:color w:val="0000FF"/>
          <w:szCs w:val="18"/>
          <w:lang w:val="ru-RU"/>
        </w:rPr>
        <w:t>திரும்பக்</w:t>
      </w:r>
      <w:r w:rsidRPr="00130167">
        <w:rPr>
          <w:noProof/>
          <w:color w:val="0000FF"/>
          <w:szCs w:val="18"/>
        </w:rPr>
        <w:t xml:space="preserve"> </w:t>
      </w:r>
      <w:r w:rsidRPr="00C22215">
        <w:rPr>
          <w:noProof/>
          <w:color w:val="0000FF"/>
          <w:szCs w:val="18"/>
          <w:lang w:val="ru-RU"/>
        </w:rPr>
        <w:t>காட்டுகின்றன</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அர்த்தத்தைக்</w:t>
      </w:r>
      <w:r w:rsidRPr="00130167">
        <w:rPr>
          <w:noProof/>
          <w:color w:val="0000FF"/>
          <w:szCs w:val="18"/>
        </w:rPr>
        <w:t xml:space="preserve"> </w:t>
      </w:r>
      <w:r w:rsidRPr="00C22215">
        <w:rPr>
          <w:noProof/>
          <w:color w:val="0000FF"/>
          <w:szCs w:val="18"/>
          <w:lang w:val="ru-RU"/>
        </w:rPr>
        <w:t>காணுமாறு</w:t>
      </w:r>
      <w:r w:rsidRPr="00130167">
        <w:rPr>
          <w:noProof/>
          <w:color w:val="0000FF"/>
          <w:szCs w:val="18"/>
        </w:rPr>
        <w:t xml:space="preserve"> </w:t>
      </w:r>
      <w:r w:rsidRPr="00C22215">
        <w:rPr>
          <w:noProof/>
          <w:color w:val="0000FF"/>
          <w:szCs w:val="18"/>
          <w:lang w:val="ru-RU"/>
        </w:rPr>
        <w:t>நான்</w:t>
      </w:r>
      <w:r w:rsidRPr="00130167">
        <w:rPr>
          <w:noProof/>
          <w:color w:val="0000FF"/>
          <w:szCs w:val="18"/>
        </w:rPr>
        <w:t xml:space="preserve"> </w:t>
      </w:r>
      <w:r w:rsidRPr="00C22215">
        <w:rPr>
          <w:noProof/>
          <w:color w:val="0000FF"/>
          <w:szCs w:val="18"/>
          <w:lang w:val="ru-RU"/>
        </w:rPr>
        <w:t>உங்களுக்கு</w:t>
      </w:r>
      <w:r w:rsidRPr="00130167">
        <w:rPr>
          <w:noProof/>
          <w:color w:val="0000FF"/>
          <w:szCs w:val="18"/>
        </w:rPr>
        <w:t xml:space="preserve"> </w:t>
      </w:r>
      <w:r w:rsidRPr="00C22215">
        <w:rPr>
          <w:noProof/>
          <w:color w:val="0000FF"/>
          <w:szCs w:val="18"/>
          <w:lang w:val="ru-RU"/>
        </w:rPr>
        <w:t>அறிவுறுத்துகிறேன்</w:t>
      </w:r>
      <w:r w:rsidRPr="00130167">
        <w:rPr>
          <w:noProof/>
          <w:color w:val="0000FF"/>
          <w:szCs w:val="18"/>
        </w:rPr>
        <w:t xml:space="preserve">, </w:t>
      </w:r>
      <w:r w:rsidRPr="00C22215">
        <w:rPr>
          <w:noProof/>
          <w:color w:val="0000FF"/>
          <w:szCs w:val="18"/>
          <w:lang w:val="ru-RU"/>
        </w:rPr>
        <w:t>இதன்</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நீங்கள்</w:t>
      </w:r>
      <w:r w:rsidRPr="00130167">
        <w:rPr>
          <w:noProof/>
          <w:color w:val="0000FF"/>
          <w:szCs w:val="18"/>
        </w:rPr>
        <w:t xml:space="preserve"> </w:t>
      </w:r>
      <w:r w:rsidRPr="00C22215">
        <w:rPr>
          <w:noProof/>
          <w:color w:val="0000FF"/>
          <w:szCs w:val="18"/>
          <w:lang w:val="ru-RU"/>
        </w:rPr>
        <w:t>அதிகாரத்தில்</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வேறுபாட்டைக்</w:t>
      </w:r>
      <w:r w:rsidRPr="00130167">
        <w:rPr>
          <w:noProof/>
          <w:color w:val="0000FF"/>
          <w:szCs w:val="18"/>
        </w:rPr>
        <w:t xml:space="preserve"> </w:t>
      </w:r>
      <w:r w:rsidRPr="00C22215">
        <w:rPr>
          <w:noProof/>
          <w:color w:val="0000FF"/>
          <w:szCs w:val="18"/>
          <w:lang w:val="ru-RU"/>
        </w:rPr>
        <w:t>காணாமல்</w:t>
      </w:r>
      <w:r w:rsidRPr="00130167">
        <w:rPr>
          <w:noProof/>
          <w:color w:val="0000FF"/>
          <w:szCs w:val="18"/>
        </w:rPr>
        <w:t xml:space="preserve">, </w:t>
      </w:r>
      <w:r w:rsidRPr="00C22215">
        <w:rPr>
          <w:noProof/>
          <w:color w:val="0000FF"/>
          <w:szCs w:val="18"/>
          <w:lang w:val="ru-RU"/>
        </w:rPr>
        <w:t>ஆற்றலின்</w:t>
      </w:r>
      <w:r w:rsidRPr="00130167">
        <w:rPr>
          <w:noProof/>
          <w:color w:val="0000FF"/>
          <w:szCs w:val="18"/>
        </w:rPr>
        <w:t xml:space="preserve"> </w:t>
      </w:r>
      <w:r w:rsidRPr="00C22215">
        <w:rPr>
          <w:noProof/>
          <w:color w:val="0000FF"/>
          <w:szCs w:val="18"/>
          <w:lang w:val="ru-RU"/>
        </w:rPr>
        <w:t>ஒற்றுமையைக்</w:t>
      </w:r>
      <w:r w:rsidRPr="00130167">
        <w:rPr>
          <w:noProof/>
          <w:color w:val="0000FF"/>
          <w:szCs w:val="18"/>
        </w:rPr>
        <w:t xml:space="preserve"> </w:t>
      </w:r>
      <w:r w:rsidRPr="00C22215">
        <w:rPr>
          <w:noProof/>
          <w:color w:val="0000FF"/>
          <w:szCs w:val="18"/>
          <w:lang w:val="ru-RU"/>
        </w:rPr>
        <w:t>காண்பீர்கள்</w:t>
      </w:r>
      <w:r w:rsidRPr="00130167">
        <w:rPr>
          <w:noProof/>
          <w:color w:val="0000FF"/>
          <w:szCs w:val="18"/>
        </w:rPr>
        <w:t>.</w:t>
      </w:r>
      <w:r>
        <w:rPr>
          <w:noProof/>
          <w:color w:val="0000FF"/>
          <w:szCs w:val="18"/>
        </w:rPr>
        <w:t>" "புனித தந்தையர்களின் படைப்புகள்" IV, ப. 223.</w:t>
      </w:r>
    </w:p>
  </w:footnote>
  <w:footnote w:id="525">
    <w:p w14:paraId="2BE5F1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*டே கேடகிசாண்டிஸ் ருடீப்ஸ்*, அத்தியாயம் 8.</w:t>
      </w:r>
    </w:p>
  </w:footnote>
  <w:footnote w:id="526">
    <w:p w14:paraId="2F6F2A8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கீழே</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539-</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527">
    <w:p w14:paraId="56BF1AC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பண்டைய</w:t>
      </w:r>
      <w:r w:rsidRPr="00130167">
        <w:rPr>
          <w:noProof/>
          <w:color w:val="0000FF"/>
          <w:szCs w:val="19"/>
        </w:rPr>
        <w:t xml:space="preserve"> </w:t>
      </w:r>
      <w:r w:rsidRPr="00C22215">
        <w:rPr>
          <w:noProof/>
          <w:color w:val="0000FF"/>
          <w:szCs w:val="19"/>
          <w:lang w:val="ru-RU"/>
        </w:rPr>
        <w:t>காலங்களில்</w:t>
      </w:r>
      <w:r w:rsidRPr="00130167">
        <w:rPr>
          <w:noProof/>
          <w:color w:val="0000FF"/>
          <w:szCs w:val="19"/>
        </w:rPr>
        <w:t xml:space="preserve"> </w:t>
      </w:r>
      <w:r w:rsidRPr="00C22215">
        <w:rPr>
          <w:noProof/>
          <w:color w:val="0000FF"/>
          <w:szCs w:val="19"/>
          <w:lang w:val="ru-RU"/>
        </w:rPr>
        <w:t>த்ரிகைவாதத்திற்கு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மதபோதகர்களும்</w:t>
      </w:r>
      <w:r w:rsidRPr="00130167">
        <w:rPr>
          <w:noProof/>
          <w:color w:val="0000FF"/>
          <w:szCs w:val="19"/>
        </w:rPr>
        <w:t xml:space="preserve">, </w:t>
      </w:r>
      <w:r w:rsidRPr="00C22215">
        <w:rPr>
          <w:noProof/>
          <w:color w:val="0000FF"/>
          <w:szCs w:val="19"/>
          <w:lang w:val="ru-RU"/>
        </w:rPr>
        <w:t>சமீப</w:t>
      </w:r>
      <w:r w:rsidRPr="00130167">
        <w:rPr>
          <w:noProof/>
          <w:color w:val="0000FF"/>
          <w:szCs w:val="19"/>
        </w:rPr>
        <w:t xml:space="preserve"> </w:t>
      </w:r>
      <w:r w:rsidRPr="00C22215">
        <w:rPr>
          <w:noProof/>
          <w:color w:val="0000FF"/>
          <w:szCs w:val="19"/>
          <w:lang w:val="ru-RU"/>
        </w:rPr>
        <w:t>காலங்களில்</w:t>
      </w:r>
      <w:r w:rsidRPr="00130167">
        <w:rPr>
          <w:noProof/>
          <w:color w:val="0000FF"/>
          <w:szCs w:val="19"/>
        </w:rPr>
        <w:t xml:space="preserve"> </w:t>
      </w:r>
      <w:r w:rsidRPr="00C22215">
        <w:rPr>
          <w:noProof/>
          <w:color w:val="0000FF"/>
          <w:szCs w:val="19"/>
          <w:lang w:val="ru-RU"/>
        </w:rPr>
        <w:t>சோசியினியர்களும்</w:t>
      </w:r>
      <w:r w:rsidRPr="00130167">
        <w:rPr>
          <w:noProof/>
          <w:color w:val="0000FF"/>
          <w:szCs w:val="19"/>
        </w:rPr>
        <w:t xml:space="preserve"> </w:t>
      </w:r>
      <w:r w:rsidRPr="00C22215">
        <w:rPr>
          <w:noProof/>
          <w:color w:val="0000FF"/>
          <w:szCs w:val="19"/>
          <w:lang w:val="ru-RU"/>
        </w:rPr>
        <w:t>அனைத்து</w:t>
      </w:r>
      <w:r w:rsidRPr="00130167">
        <w:rPr>
          <w:noProof/>
          <w:color w:val="0000FF"/>
          <w:szCs w:val="19"/>
        </w:rPr>
        <w:t xml:space="preserve"> </w:t>
      </w:r>
      <w:r w:rsidRPr="00C22215">
        <w:rPr>
          <w:noProof/>
          <w:color w:val="0000FF"/>
          <w:szCs w:val="19"/>
          <w:lang w:val="ru-RU"/>
        </w:rPr>
        <w:t>பகுத்தறிவாளர்களும்</w:t>
      </w:r>
      <w:r w:rsidRPr="00130167">
        <w:rPr>
          <w:noProof/>
          <w:color w:val="0000FF"/>
          <w:szCs w:val="19"/>
        </w:rPr>
        <w:t xml:space="preserve"> </w:t>
      </w:r>
      <w:r w:rsidRPr="00C22215">
        <w:rPr>
          <w:noProof/>
          <w:color w:val="0000FF"/>
          <w:szCs w:val="19"/>
          <w:lang w:val="ru-RU"/>
        </w:rPr>
        <w:t>இவ்வாறுதான்</w:t>
      </w:r>
      <w:r w:rsidRPr="00130167">
        <w:rPr>
          <w:noProof/>
          <w:color w:val="0000FF"/>
          <w:szCs w:val="19"/>
        </w:rPr>
        <w:t xml:space="preserve"> </w:t>
      </w:r>
      <w:r w:rsidRPr="00C22215">
        <w:rPr>
          <w:noProof/>
          <w:color w:val="0000FF"/>
          <w:szCs w:val="19"/>
          <w:lang w:val="ru-RU"/>
        </w:rPr>
        <w:t>பேசுகிறார்கள்</w:t>
      </w:r>
      <w:r w:rsidRPr="00130167">
        <w:rPr>
          <w:noProof/>
          <w:color w:val="0000FF"/>
          <w:szCs w:val="19"/>
        </w:rPr>
        <w:t>.</w:t>
      </w:r>
    </w:p>
  </w:footnote>
  <w:footnote w:id="528">
    <w:p w14:paraId="7C73957D"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இந்தக்</w:t>
      </w:r>
      <w:r w:rsidRPr="00130167">
        <w:rPr>
          <w:noProof/>
          <w:color w:val="0000FF"/>
          <w:szCs w:val="19"/>
        </w:rPr>
        <w:t xml:space="preserve"> </w:t>
      </w:r>
      <w:r w:rsidRPr="00C22215">
        <w:rPr>
          <w:noProof/>
          <w:color w:val="0000FF"/>
          <w:szCs w:val="19"/>
          <w:lang w:val="ru-RU"/>
        </w:rPr>
        <w:t>கருத்து</w:t>
      </w:r>
      <w:r w:rsidRPr="00130167">
        <w:rPr>
          <w:noProof/>
          <w:color w:val="0000FF"/>
          <w:szCs w:val="19"/>
        </w:rPr>
        <w:t xml:space="preserve"> </w:t>
      </w:r>
      <w:r w:rsidRPr="00C22215">
        <w:rPr>
          <w:noProof/>
          <w:color w:val="0000FF"/>
          <w:szCs w:val="19"/>
          <w:lang w:val="ru-RU"/>
        </w:rPr>
        <w:t>பின்வருமாறு</w:t>
      </w:r>
      <w:r w:rsidRPr="00130167">
        <w:rPr>
          <w:noProof/>
          <w:color w:val="0000FF"/>
          <w:szCs w:val="19"/>
        </w:rPr>
        <w:t xml:space="preserve"> </w:t>
      </w:r>
      <w:r w:rsidRPr="00C22215">
        <w:rPr>
          <w:noProof/>
          <w:color w:val="0000FF"/>
          <w:szCs w:val="19"/>
          <w:lang w:val="ru-RU"/>
        </w:rPr>
        <w:t>விளக்கப்பட்டது</w:t>
      </w:r>
      <w:r w:rsidRPr="00130167">
        <w:rPr>
          <w:noProof/>
          <w:color w:val="0000FF"/>
          <w:szCs w:val="19"/>
        </w:rPr>
        <w:t xml:space="preserve">: </w:t>
      </w:r>
      <w:r w:rsidRPr="00C22215">
        <w:rPr>
          <w:noProof/>
          <w:color w:val="0000FF"/>
          <w:szCs w:val="19"/>
          <w:lang w:val="ru-RU"/>
        </w:rPr>
        <w:t>ஐந்தாம்</w:t>
      </w:r>
      <w:r w:rsidRPr="00130167">
        <w:rPr>
          <w:noProof/>
          <w:color w:val="0000FF"/>
          <w:szCs w:val="19"/>
        </w:rPr>
        <w:t xml:space="preserve"> </w:t>
      </w:r>
      <w:r w:rsidRPr="00C22215">
        <w:rPr>
          <w:noProof/>
          <w:color w:val="0000FF"/>
          <w:szCs w:val="19"/>
          <w:lang w:val="ru-RU"/>
        </w:rPr>
        <w:t>நூற்றாண்டில்</w:t>
      </w:r>
      <w:r w:rsidRPr="00130167">
        <w:rPr>
          <w:noProof/>
          <w:color w:val="0000FF"/>
          <w:szCs w:val="19"/>
        </w:rPr>
        <w:t xml:space="preserve">, </w:t>
      </w:r>
      <w:r w:rsidRPr="00C22215">
        <w:rPr>
          <w:noProof/>
          <w:color w:val="0000FF"/>
          <w:szCs w:val="19"/>
          <w:lang w:val="ru-RU"/>
        </w:rPr>
        <w:t>க்ளாடியன்ஸ்</w:t>
      </w:r>
      <w:r w:rsidRPr="00130167">
        <w:rPr>
          <w:noProof/>
          <w:color w:val="0000FF"/>
          <w:szCs w:val="19"/>
        </w:rPr>
        <w:t xml:space="preserve"> </w:t>
      </w:r>
      <w:r w:rsidRPr="00C22215">
        <w:rPr>
          <w:noProof/>
          <w:color w:val="0000FF"/>
          <w:szCs w:val="19"/>
          <w:lang w:val="ru-RU"/>
        </w:rPr>
        <w:t>மாமெர்டஸ்</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பெயர்</w:t>
      </w:r>
      <w:r w:rsidRPr="00130167">
        <w:rPr>
          <w:noProof/>
          <w:color w:val="0000FF"/>
          <w:szCs w:val="19"/>
        </w:rPr>
        <w:t xml:space="preserve"> </w:t>
      </w:r>
      <w:r w:rsidRPr="00C22215">
        <w:rPr>
          <w:noProof/>
          <w:color w:val="0000FF"/>
          <w:szCs w:val="19"/>
          <w:lang w:val="ru-RU"/>
        </w:rPr>
        <w:t>கொண்ட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மூப்பரால</w:t>
      </w:r>
      <w:r w:rsidRPr="00130167">
        <w:rPr>
          <w:noProof/>
          <w:color w:val="0000FF"/>
          <w:szCs w:val="19"/>
        </w:rPr>
        <w:t xml:space="preserve"> (</w:t>
      </w:r>
      <w:r>
        <w:rPr>
          <w:noProof/>
          <w:color w:val="0000FF"/>
          <w:szCs w:val="19"/>
        </w:rPr>
        <w:t>De statu animae</w:t>
      </w:r>
      <w:r w:rsidRPr="00130167">
        <w:rPr>
          <w:noProof/>
          <w:color w:val="0000FF"/>
          <w:szCs w:val="19"/>
        </w:rPr>
        <w:t xml:space="preserve">, Book </w:t>
      </w:r>
      <w:r>
        <w:rPr>
          <w:noProof/>
          <w:color w:val="0000FF"/>
          <w:szCs w:val="19"/>
        </w:rPr>
        <w:t>II</w:t>
      </w:r>
      <w:r w:rsidRPr="00130167">
        <w:rPr>
          <w:noProof/>
          <w:color w:val="0000FF"/>
          <w:szCs w:val="19"/>
        </w:rPr>
        <w:t xml:space="preserve">, p. 7, </w:t>
      </w:r>
      <w:r>
        <w:rPr>
          <w:noProof/>
          <w:color w:val="0000FF"/>
          <w:szCs w:val="19"/>
        </w:rPr>
        <w:t>in Biblioth</w:t>
      </w:r>
      <w:r w:rsidRPr="00130167">
        <w:rPr>
          <w:noProof/>
          <w:color w:val="0000FF"/>
          <w:szCs w:val="19"/>
        </w:rPr>
        <w:t xml:space="preserve">. </w:t>
      </w:r>
      <w:r>
        <w:rPr>
          <w:noProof/>
          <w:color w:val="0000FF"/>
          <w:szCs w:val="19"/>
        </w:rPr>
        <w:t>Patr</w:t>
      </w:r>
      <w:r w:rsidRPr="00130167">
        <w:rPr>
          <w:noProof/>
          <w:color w:val="0000FF"/>
          <w:szCs w:val="19"/>
        </w:rPr>
        <w:t xml:space="preserve">., </w:t>
      </w:r>
      <w:r>
        <w:rPr>
          <w:noProof/>
          <w:color w:val="0000FF"/>
          <w:szCs w:val="19"/>
        </w:rPr>
        <w:t>ed</w:t>
      </w:r>
      <w:r w:rsidRPr="00130167">
        <w:rPr>
          <w:noProof/>
          <w:color w:val="0000FF"/>
          <w:szCs w:val="19"/>
        </w:rPr>
        <w:t xml:space="preserve">. </w:t>
      </w:r>
      <w:r>
        <w:rPr>
          <w:noProof/>
          <w:color w:val="0000FF"/>
          <w:szCs w:val="19"/>
        </w:rPr>
        <w:t>Lugdun</w:t>
      </w:r>
      <w:r w:rsidRPr="00130167">
        <w:rPr>
          <w:noProof/>
          <w:color w:val="0000FF"/>
          <w:szCs w:val="19"/>
        </w:rPr>
        <w:t xml:space="preserve">., vol. </w:t>
      </w:r>
      <w:r>
        <w:rPr>
          <w:noProof/>
          <w:color w:val="0000FF"/>
          <w:szCs w:val="19"/>
        </w:rPr>
        <w:t>VI</w:t>
      </w:r>
      <w:r w:rsidRPr="00130167">
        <w:rPr>
          <w:noProof/>
          <w:color w:val="0000FF"/>
          <w:szCs w:val="19"/>
        </w:rPr>
        <w:t xml:space="preserve">, </w:t>
      </w:r>
      <w:r>
        <w:rPr>
          <w:noProof/>
          <w:color w:val="0000FF"/>
          <w:szCs w:val="19"/>
        </w:rPr>
        <w:t>p</w:t>
      </w:r>
      <w:r w:rsidRPr="00130167">
        <w:rPr>
          <w:noProof/>
          <w:color w:val="0000FF"/>
          <w:szCs w:val="19"/>
        </w:rPr>
        <w:t xml:space="preserve">. 1062); </w:t>
      </w:r>
      <w:r w:rsidRPr="00C22215">
        <w:rPr>
          <w:noProof/>
          <w:color w:val="0000FF"/>
          <w:szCs w:val="19"/>
          <w:lang w:val="ru-RU"/>
        </w:rPr>
        <w:t>இடைக்காலத்தில்</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பள்ளி</w:t>
      </w:r>
      <w:r w:rsidRPr="00130167">
        <w:rPr>
          <w:noProof/>
          <w:color w:val="0000FF"/>
          <w:szCs w:val="19"/>
        </w:rPr>
        <w:t xml:space="preserve"> </w:t>
      </w:r>
      <w:r w:rsidRPr="00C22215">
        <w:rPr>
          <w:noProof/>
          <w:color w:val="0000FF"/>
          <w:szCs w:val="19"/>
          <w:lang w:val="ru-RU"/>
        </w:rPr>
        <w:t>அறிஞர்களான</w:t>
      </w:r>
      <w:r w:rsidRPr="00130167">
        <w:rPr>
          <w:noProof/>
          <w:color w:val="0000FF"/>
          <w:szCs w:val="19"/>
        </w:rPr>
        <w:t xml:space="preserve">: </w:t>
      </w:r>
      <w:r w:rsidRPr="00C22215">
        <w:rPr>
          <w:noProof/>
          <w:color w:val="0000FF"/>
          <w:szCs w:val="19"/>
          <w:lang w:val="ru-RU"/>
        </w:rPr>
        <w:t>பீட்டர்</w:t>
      </w:r>
      <w:r w:rsidRPr="00130167">
        <w:rPr>
          <w:noProof/>
          <w:color w:val="0000FF"/>
          <w:szCs w:val="19"/>
        </w:rPr>
        <w:t xml:space="preserve"> </w:t>
      </w:r>
      <w:r w:rsidRPr="00C22215">
        <w:rPr>
          <w:noProof/>
          <w:color w:val="0000FF"/>
          <w:szCs w:val="19"/>
          <w:lang w:val="ru-RU"/>
        </w:rPr>
        <w:t>அபெலர்ட்</w:t>
      </w:r>
      <w:r w:rsidRPr="00130167">
        <w:rPr>
          <w:noProof/>
          <w:color w:val="0000FF"/>
          <w:szCs w:val="19"/>
        </w:rPr>
        <w:t xml:space="preserve">, </w:t>
      </w:r>
      <w:r w:rsidRPr="00C22215">
        <w:rPr>
          <w:noProof/>
          <w:color w:val="0000FF"/>
          <w:szCs w:val="19"/>
          <w:lang w:val="ru-RU"/>
        </w:rPr>
        <w:t>ரிச்சர்ட்</w:t>
      </w:r>
      <w:r w:rsidRPr="00130167">
        <w:rPr>
          <w:noProof/>
          <w:color w:val="0000FF"/>
          <w:szCs w:val="19"/>
        </w:rPr>
        <w:t xml:space="preserve"> </w:t>
      </w:r>
      <w:r w:rsidRPr="00C22215">
        <w:rPr>
          <w:noProof/>
          <w:color w:val="0000FF"/>
          <w:szCs w:val="19"/>
          <w:lang w:val="ru-RU"/>
        </w:rPr>
        <w:t>விக்டோரினஸ்</w:t>
      </w:r>
      <w:r w:rsidRPr="00130167">
        <w:rPr>
          <w:noProof/>
          <w:color w:val="0000FF"/>
          <w:szCs w:val="19"/>
        </w:rPr>
        <w:t xml:space="preserve"> (</w:t>
      </w:r>
      <w:r>
        <w:rPr>
          <w:noProof/>
          <w:color w:val="0000FF"/>
          <w:szCs w:val="19"/>
        </w:rPr>
        <w:t>De Trin</w:t>
      </w:r>
      <w:r w:rsidRPr="00130167">
        <w:rPr>
          <w:noProof/>
          <w:color w:val="0000FF"/>
          <w:szCs w:val="19"/>
        </w:rPr>
        <w:t xml:space="preserve">. </w:t>
      </w:r>
      <w:r>
        <w:rPr>
          <w:noProof/>
          <w:color w:val="0000FF"/>
          <w:szCs w:val="19"/>
        </w:rPr>
        <w:t>lib</w:t>
      </w:r>
      <w:r w:rsidRPr="00130167">
        <w:rPr>
          <w:noProof/>
          <w:color w:val="0000FF"/>
          <w:szCs w:val="19"/>
        </w:rPr>
        <w:t xml:space="preserve">. </w:t>
      </w:r>
      <w:r>
        <w:rPr>
          <w:noProof/>
          <w:color w:val="0000FF"/>
          <w:szCs w:val="19"/>
        </w:rPr>
        <w:t>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4; </w:t>
      </w:r>
      <w:r>
        <w:rPr>
          <w:noProof/>
          <w:color w:val="0000FF"/>
          <w:szCs w:val="19"/>
        </w:rPr>
        <w:t>lib</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5; </w:t>
      </w:r>
      <w:r>
        <w:rPr>
          <w:noProof/>
          <w:color w:val="0000FF"/>
          <w:szCs w:val="19"/>
        </w:rPr>
        <w:t>lib</w:t>
      </w:r>
      <w:r w:rsidRPr="00130167">
        <w:rPr>
          <w:noProof/>
          <w:color w:val="0000FF"/>
          <w:szCs w:val="19"/>
        </w:rPr>
        <w:t xml:space="preserve">. </w:t>
      </w:r>
      <w:r>
        <w:rPr>
          <w:noProof/>
          <w:color w:val="0000FF"/>
          <w:szCs w:val="19"/>
        </w:rPr>
        <w:t>IX</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 </w:t>
      </w:r>
      <w:r w:rsidRPr="00C22215">
        <w:rPr>
          <w:noProof/>
          <w:color w:val="0000FF"/>
          <w:szCs w:val="19"/>
          <w:lang w:val="ru-RU"/>
        </w:rPr>
        <w:t>கேண்டாவெனின்</w:t>
      </w:r>
      <w:r w:rsidRPr="00130167">
        <w:rPr>
          <w:noProof/>
          <w:color w:val="0000FF"/>
          <w:szCs w:val="19"/>
        </w:rPr>
        <w:t xml:space="preserve"> </w:t>
      </w:r>
      <w:r w:rsidRPr="00C22215">
        <w:rPr>
          <w:noProof/>
          <w:color w:val="0000FF"/>
          <w:szCs w:val="19"/>
          <w:lang w:val="ru-RU"/>
        </w:rPr>
        <w:t>ஹென்றி</w:t>
      </w:r>
      <w:r w:rsidRPr="00130167">
        <w:rPr>
          <w:noProof/>
          <w:color w:val="0000FF"/>
          <w:szCs w:val="19"/>
        </w:rPr>
        <w:t xml:space="preserve"> (</w:t>
      </w:r>
      <w:r>
        <w:rPr>
          <w:noProof/>
          <w:color w:val="0000FF"/>
          <w:szCs w:val="19"/>
        </w:rPr>
        <w:t>Quodl</w:t>
      </w:r>
      <w:r w:rsidRPr="00130167">
        <w:rPr>
          <w:noProof/>
          <w:color w:val="0000FF"/>
          <w:szCs w:val="19"/>
        </w:rPr>
        <w:t xml:space="preserve">. </w:t>
      </w:r>
      <w:r>
        <w:rPr>
          <w:noProof/>
          <w:color w:val="0000FF"/>
          <w:szCs w:val="19"/>
        </w:rPr>
        <w:t>VIII</w:t>
      </w:r>
      <w:r w:rsidRPr="00130167">
        <w:rPr>
          <w:noProof/>
          <w:color w:val="0000FF"/>
          <w:szCs w:val="19"/>
        </w:rPr>
        <w:t xml:space="preserve">, </w:t>
      </w:r>
      <w:r>
        <w:rPr>
          <w:noProof/>
          <w:color w:val="0000FF"/>
          <w:szCs w:val="19"/>
        </w:rPr>
        <w:t>quaest</w:t>
      </w:r>
      <w:r w:rsidRPr="00130167">
        <w:rPr>
          <w:noProof/>
          <w:color w:val="0000FF"/>
          <w:szCs w:val="19"/>
        </w:rPr>
        <w:t xml:space="preserve">. 18)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குறிப்பாக</w:t>
      </w:r>
      <w:r w:rsidRPr="00130167">
        <w:rPr>
          <w:noProof/>
          <w:color w:val="0000FF"/>
          <w:szCs w:val="19"/>
        </w:rPr>
        <w:t xml:space="preserve">, </w:t>
      </w:r>
      <w:r w:rsidRPr="00C22215">
        <w:rPr>
          <w:noProof/>
          <w:color w:val="0000FF"/>
          <w:szCs w:val="19"/>
          <w:lang w:val="ru-RU"/>
        </w:rPr>
        <w:t>ரேமண்ட்</w:t>
      </w:r>
      <w:r w:rsidRPr="00130167">
        <w:rPr>
          <w:noProof/>
          <w:color w:val="0000FF"/>
          <w:szCs w:val="19"/>
        </w:rPr>
        <w:t xml:space="preserve"> </w:t>
      </w:r>
      <w:r w:rsidRPr="00C22215">
        <w:rPr>
          <w:noProof/>
          <w:color w:val="0000FF"/>
          <w:szCs w:val="19"/>
          <w:lang w:val="ru-RU"/>
        </w:rPr>
        <w:t>லல்</w:t>
      </w:r>
      <w:r w:rsidRPr="00130167">
        <w:rPr>
          <w:noProof/>
          <w:color w:val="0000FF"/>
          <w:szCs w:val="19"/>
        </w:rPr>
        <w:t xml:space="preserve"> (</w:t>
      </w:r>
      <w:r>
        <w:rPr>
          <w:noProof/>
          <w:color w:val="0000FF"/>
          <w:szCs w:val="19"/>
        </w:rPr>
        <w:t>Lib</w:t>
      </w:r>
      <w:r w:rsidRPr="00130167">
        <w:rPr>
          <w:noProof/>
          <w:color w:val="0000FF"/>
          <w:szCs w:val="19"/>
        </w:rPr>
        <w:t xml:space="preserve">. </w:t>
      </w:r>
      <w:r>
        <w:rPr>
          <w:noProof/>
          <w:color w:val="0000FF"/>
          <w:szCs w:val="19"/>
        </w:rPr>
        <w:t>de demonstratione aequiparent</w:t>
      </w:r>
      <w:r w:rsidRPr="00130167">
        <w:rPr>
          <w:noProof/>
          <w:color w:val="0000FF"/>
          <w:szCs w:val="19"/>
        </w:rPr>
        <w:t xml:space="preserve">.); </w:t>
      </w:r>
      <w:r w:rsidRPr="00C22215">
        <w:rPr>
          <w:noProof/>
          <w:color w:val="0000FF"/>
          <w:szCs w:val="19"/>
          <w:lang w:val="ru-RU"/>
        </w:rPr>
        <w:t>நவீன</w:t>
      </w:r>
      <w:r w:rsidRPr="00130167">
        <w:rPr>
          <w:noProof/>
          <w:color w:val="0000FF"/>
          <w:szCs w:val="19"/>
        </w:rPr>
        <w:t xml:space="preserve"> </w:t>
      </w:r>
      <w:r w:rsidRPr="00C22215">
        <w:rPr>
          <w:noProof/>
          <w:color w:val="0000FF"/>
          <w:szCs w:val="19"/>
          <w:lang w:val="ru-RU"/>
        </w:rPr>
        <w:t>காலத்தில்</w:t>
      </w:r>
      <w:r w:rsidRPr="00130167">
        <w:rPr>
          <w:noProof/>
          <w:color w:val="0000FF"/>
          <w:szCs w:val="19"/>
        </w:rPr>
        <w:t xml:space="preserve">, </w:t>
      </w:r>
      <w:r w:rsidRPr="00C22215">
        <w:rPr>
          <w:noProof/>
          <w:color w:val="0000FF"/>
          <w:szCs w:val="19"/>
          <w:lang w:val="ru-RU"/>
        </w:rPr>
        <w:t>ஷெல்லிங்</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ஹெகலின்</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பின்தொடர்பவர்கள்</w:t>
      </w:r>
      <w:r w:rsidRPr="00130167">
        <w:rPr>
          <w:noProof/>
          <w:color w:val="0000FF"/>
          <w:szCs w:val="19"/>
        </w:rPr>
        <w:t xml:space="preserve"> </w:t>
      </w:r>
      <w:r w:rsidRPr="00C22215">
        <w:rPr>
          <w:noProof/>
          <w:color w:val="0000FF"/>
          <w:szCs w:val="19"/>
          <w:lang w:val="ru-RU"/>
        </w:rPr>
        <w:t>இந்தக்</w:t>
      </w:r>
      <w:r w:rsidRPr="00130167">
        <w:rPr>
          <w:noProof/>
          <w:color w:val="0000FF"/>
          <w:szCs w:val="19"/>
        </w:rPr>
        <w:t xml:space="preserve"> </w:t>
      </w:r>
      <w:r w:rsidRPr="00C22215">
        <w:rPr>
          <w:noProof/>
          <w:color w:val="0000FF"/>
          <w:szCs w:val="19"/>
          <w:lang w:val="ru-RU"/>
        </w:rPr>
        <w:t>கருத்தை</w:t>
      </w:r>
      <w:r w:rsidRPr="00130167">
        <w:rPr>
          <w:noProof/>
          <w:color w:val="0000FF"/>
          <w:szCs w:val="19"/>
        </w:rPr>
        <w:t xml:space="preserve"> </w:t>
      </w:r>
      <w:r w:rsidRPr="00C22215">
        <w:rPr>
          <w:noProof/>
          <w:color w:val="0000FF"/>
          <w:szCs w:val="19"/>
          <w:lang w:val="ru-RU"/>
        </w:rPr>
        <w:t>ஆதரித்துள்ளனர்</w:t>
      </w:r>
      <w:r w:rsidRPr="00130167">
        <w:rPr>
          <w:noProof/>
          <w:color w:val="0000FF"/>
          <w:szCs w:val="19"/>
        </w:rPr>
        <w:t xml:space="preserve"> (</w:t>
      </w:r>
      <w:r>
        <w:rPr>
          <w:noProof/>
          <w:color w:val="0000FF"/>
          <w:szCs w:val="19"/>
        </w:rPr>
        <w:t>பார்க்க</w:t>
      </w:r>
      <w:r w:rsidRPr="00130167">
        <w:rPr>
          <w:noProof/>
          <w:color w:val="0000FF"/>
          <w:szCs w:val="19"/>
        </w:rPr>
        <w:t xml:space="preserve">: </w:t>
      </w:r>
      <w:r>
        <w:rPr>
          <w:noProof/>
          <w:color w:val="0000FF"/>
          <w:szCs w:val="19"/>
        </w:rPr>
        <w:t>என்</w:t>
      </w:r>
      <w:r w:rsidRPr="00130167">
        <w:rPr>
          <w:noProof/>
          <w:color w:val="0000FF"/>
          <w:szCs w:val="19"/>
        </w:rPr>
        <w:t xml:space="preserve">. </w:t>
      </w:r>
      <w:r>
        <w:rPr>
          <w:i/>
          <w:iCs/>
          <w:noProof/>
          <w:color w:val="0000FF"/>
          <w:szCs w:val="19"/>
        </w:rPr>
        <w:t>மோலர்</w:t>
      </w:r>
      <w:r w:rsidRPr="00130167">
        <w:rPr>
          <w:i/>
          <w:iCs/>
          <w:noProof/>
          <w:color w:val="0000FF"/>
          <w:szCs w:val="19"/>
        </w:rPr>
        <w:t xml:space="preserve">, </w:t>
      </w:r>
      <w:r>
        <w:rPr>
          <w:noProof/>
          <w:color w:val="0000FF"/>
          <w:szCs w:val="19"/>
        </w:rPr>
        <w:t>*ஸ்பெகுலாட்</w:t>
      </w:r>
      <w:r w:rsidRPr="00130167">
        <w:rPr>
          <w:noProof/>
          <w:color w:val="0000FF"/>
          <w:szCs w:val="19"/>
        </w:rPr>
        <w:t xml:space="preserve">. </w:t>
      </w:r>
      <w:r>
        <w:rPr>
          <w:noProof/>
          <w:color w:val="0000FF"/>
          <w:szCs w:val="19"/>
        </w:rPr>
        <w:t>டார்ஸ்டெல். டெஸ் கிறிஸ்டென்தும்*. லீப்சிக், 1834).</w:t>
      </w:r>
    </w:p>
  </w:footnote>
  <w:footnote w:id="529">
    <w:p w14:paraId="793AE20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மேலே குறிப்புகள் 151 மற்றும் 393-ஐப் பார்க்கவும்.</w:t>
      </w:r>
    </w:p>
  </w:footnote>
  <w:footnote w:id="530">
    <w:p w14:paraId="62FD3B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ஃபானர், </w:t>
      </w:r>
      <w:r>
        <w:rPr>
          <w:noProof/>
          <w:color w:val="0000FF"/>
          <w:szCs w:val="19"/>
        </w:rPr>
        <w:t xml:space="preserve">Sist. theolog. gont., அத்தியாயம் 3; </w:t>
      </w:r>
      <w:r>
        <w:rPr>
          <w:i/>
          <w:noProof/>
          <w:color w:val="0000FF"/>
          <w:szCs w:val="19"/>
        </w:rPr>
        <w:t>வோக்ல்</w:t>
      </w:r>
      <w:r>
        <w:rPr>
          <w:noProof/>
          <w:color w:val="0000FF"/>
          <w:szCs w:val="19"/>
        </w:rPr>
        <w:t xml:space="preserve">, Die relig. veter. Aegypt. et Graec..., நியூரம்பெர்க் 1793; </w:t>
      </w:r>
      <w:r>
        <w:rPr>
          <w:i/>
          <w:iCs/>
          <w:noProof/>
          <w:color w:val="0000FF"/>
          <w:szCs w:val="19"/>
        </w:rPr>
        <w:t>மேயர்</w:t>
      </w:r>
      <w:r>
        <w:rPr>
          <w:noProof/>
          <w:color w:val="0000FF"/>
          <w:szCs w:val="19"/>
        </w:rPr>
        <w:t>, Brahma, oder die Relig. der Indier, லீப்சிக் 1818, ப. 37.</w:t>
      </w:r>
    </w:p>
  </w:footnote>
  <w:footnote w:id="531">
    <w:p w14:paraId="27DF5538"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ஸ்டோல்பெர்க்கின் </w:t>
      </w:r>
      <w:r>
        <w:rPr>
          <w:noProof/>
          <w:color w:val="0000FF"/>
        </w:rPr>
        <w:t xml:space="preserve">*இயேசு கிறிஸ்துவின் மதத்தின் வரலாறு*, தொகுதி 1, துணை 5-இல் காண்க: </w:t>
      </w:r>
      <w:r>
        <w:rPr>
          <w:i/>
          <w:iCs/>
          <w:noProof/>
          <w:color w:val="0000FF"/>
        </w:rPr>
        <w:t>*மக்களிடையே நமது மதத்தின் மர்மங்கள் குறித்த ஆரம்பகால மரபுகளின் தடயங்கள்*.</w:t>
      </w:r>
    </w:p>
  </w:footnote>
  <w:footnote w:id="532">
    <w:p w14:paraId="3DD50B07" w14:textId="77777777" w:rsidR="008C6606" w:rsidRDefault="008C6606" w:rsidP="008C6606">
      <w:pPr>
        <w:pStyle w:val="FootnoteText"/>
        <w:rPr>
          <w:noProof/>
        </w:rPr>
      </w:pPr>
      <w:r>
        <w:rPr>
          <w:rStyle w:val="FootnoteReference"/>
          <w:noProof/>
        </w:rPr>
        <w:footnoteRef/>
      </w:r>
      <w:r w:rsidRPr="00130167">
        <w:rPr>
          <w:noProof/>
          <w:color w:val="0000FF"/>
        </w:rPr>
        <w:t xml:space="preserve"> </w:t>
      </w:r>
      <w:r w:rsidRPr="00C22215">
        <w:rPr>
          <w:noProof/>
          <w:color w:val="0000FF"/>
          <w:szCs w:val="19"/>
          <w:lang w:val="ru-RU"/>
        </w:rPr>
        <w:t>உதாரணமாக</w:t>
      </w:r>
      <w:r w:rsidRPr="00130167">
        <w:rPr>
          <w:noProof/>
          <w:color w:val="0000FF"/>
          <w:szCs w:val="19"/>
        </w:rPr>
        <w:t xml:space="preserve">, </w:t>
      </w:r>
      <w:r w:rsidRPr="00C22215">
        <w:rPr>
          <w:i/>
          <w:iCs/>
          <w:noProof/>
          <w:color w:val="0000FF"/>
          <w:szCs w:val="19"/>
          <w:lang w:val="ru-RU"/>
        </w:rPr>
        <w:t>பாரசீக</w:t>
      </w:r>
      <w:r w:rsidRPr="00130167">
        <w:rPr>
          <w:i/>
          <w:iCs/>
          <w:noProof/>
          <w:color w:val="0000FF"/>
          <w:szCs w:val="19"/>
        </w:rPr>
        <w:t xml:space="preserve"> </w:t>
      </w:r>
      <w:r w:rsidRPr="00C22215">
        <w:rPr>
          <w:i/>
          <w:iCs/>
          <w:noProof/>
          <w:color w:val="0000FF"/>
          <w:szCs w:val="19"/>
          <w:lang w:val="ru-RU"/>
        </w:rPr>
        <w:t>ஸென்ட்</w:t>
      </w:r>
      <w:r w:rsidRPr="00130167">
        <w:rPr>
          <w:i/>
          <w:iCs/>
          <w:noProof/>
          <w:color w:val="0000FF"/>
          <w:szCs w:val="19"/>
        </w:rPr>
        <w:t>-</w:t>
      </w:r>
      <w:r w:rsidRPr="00C22215">
        <w:rPr>
          <w:i/>
          <w:iCs/>
          <w:noProof/>
          <w:color w:val="0000FF"/>
          <w:szCs w:val="19"/>
          <w:lang w:val="ru-RU"/>
        </w:rPr>
        <w:t>அவேஸ்தா</w:t>
      </w:r>
      <w:r w:rsidRPr="00130167">
        <w:rPr>
          <w:i/>
          <w:iCs/>
          <w:noProof/>
          <w:color w:val="0000FF"/>
          <w:szCs w:val="19"/>
        </w:rPr>
        <w:t xml:space="preserve"> </w:t>
      </w:r>
      <w:r w:rsidRPr="00C22215">
        <w:rPr>
          <w:noProof/>
          <w:color w:val="0000FF"/>
          <w:szCs w:val="19"/>
          <w:lang w:val="ru-RU"/>
        </w:rPr>
        <w:t>முதலில்</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பரம</w:t>
      </w:r>
      <w:r w:rsidRPr="00130167">
        <w:rPr>
          <w:noProof/>
          <w:color w:val="0000FF"/>
          <w:szCs w:val="19"/>
        </w:rPr>
        <w:t xml:space="preserve"> </w:t>
      </w:r>
      <w:r w:rsidRPr="00C22215">
        <w:rPr>
          <w:noProof/>
          <w:color w:val="0000FF"/>
          <w:szCs w:val="19"/>
          <w:lang w:val="ru-RU"/>
        </w:rPr>
        <w:t>தெய்வ</w:t>
      </w:r>
      <w:r w:rsidRPr="00C22215">
        <w:rPr>
          <w:i/>
          <w:iCs/>
          <w:noProof/>
          <w:color w:val="0000FF"/>
          <w:szCs w:val="19"/>
          <w:lang w:val="ru-RU"/>
        </w:rPr>
        <w:t>மான</w:t>
      </w:r>
      <w:r w:rsidRPr="00130167">
        <w:rPr>
          <w:i/>
          <w:iCs/>
          <w:noProof/>
          <w:color w:val="0000FF"/>
          <w:szCs w:val="19"/>
        </w:rPr>
        <w:t xml:space="preserve"> </w:t>
      </w:r>
      <w:r w:rsidRPr="00C22215">
        <w:rPr>
          <w:i/>
          <w:iCs/>
          <w:noProof/>
          <w:color w:val="0000FF"/>
          <w:szCs w:val="19"/>
          <w:lang w:val="ru-RU"/>
        </w:rPr>
        <w:t>செருவானே</w:t>
      </w:r>
      <w:r w:rsidRPr="00130167">
        <w:rPr>
          <w:i/>
          <w:iCs/>
          <w:noProof/>
          <w:color w:val="0000FF"/>
          <w:szCs w:val="19"/>
        </w:rPr>
        <w:t>-</w:t>
      </w:r>
      <w:r w:rsidRPr="00C22215">
        <w:rPr>
          <w:i/>
          <w:iCs/>
          <w:noProof/>
          <w:color w:val="0000FF"/>
          <w:szCs w:val="19"/>
          <w:lang w:val="ru-RU"/>
        </w:rPr>
        <w:t>அகெரனைப்</w:t>
      </w:r>
      <w:r w:rsidRPr="00130167">
        <w:rPr>
          <w:noProof/>
          <w:color w:val="0000FF"/>
          <w:szCs w:val="19"/>
        </w:rPr>
        <w:t xml:space="preserve"> </w:t>
      </w:r>
      <w:r w:rsidRPr="00C22215">
        <w:rPr>
          <w:noProof/>
          <w:color w:val="0000FF"/>
          <w:szCs w:val="19"/>
          <w:lang w:val="ru-RU"/>
        </w:rPr>
        <w:t>பிரகடனப்படுத்துகிறது</w:t>
      </w:r>
      <w:r w:rsidRPr="00130167">
        <w:rPr>
          <w:noProof/>
          <w:color w:val="0000FF"/>
          <w:szCs w:val="19"/>
        </w:rPr>
        <w:t>—</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ஆரம்பமற்ற</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முடிவற்ற</w:t>
      </w:r>
      <w:r w:rsidRPr="00130167">
        <w:rPr>
          <w:noProof/>
          <w:color w:val="0000FF"/>
          <w:szCs w:val="19"/>
        </w:rPr>
        <w:t xml:space="preserve"> </w:t>
      </w:r>
      <w:r w:rsidRPr="00C22215">
        <w:rPr>
          <w:noProof/>
          <w:color w:val="0000FF"/>
          <w:szCs w:val="19"/>
          <w:lang w:val="ru-RU"/>
        </w:rPr>
        <w:t>காலத்தைத்</w:t>
      </w:r>
      <w:r w:rsidRPr="00130167">
        <w:rPr>
          <w:noProof/>
          <w:color w:val="0000FF"/>
          <w:szCs w:val="19"/>
        </w:rPr>
        <w:t xml:space="preserve"> </w:t>
      </w:r>
      <w:r w:rsidRPr="00C22215">
        <w:rPr>
          <w:noProof/>
          <w:color w:val="0000FF"/>
          <w:szCs w:val="19"/>
          <w:lang w:val="ru-RU"/>
        </w:rPr>
        <w:t>தவிர</w:t>
      </w:r>
      <w:r w:rsidRPr="00130167">
        <w:rPr>
          <w:noProof/>
          <w:color w:val="0000FF"/>
          <w:szCs w:val="19"/>
        </w:rPr>
        <w:t xml:space="preserve"> </w:t>
      </w:r>
      <w:r w:rsidRPr="00C22215">
        <w:rPr>
          <w:noProof/>
          <w:color w:val="0000FF"/>
          <w:szCs w:val="19"/>
          <w:lang w:val="ru-RU"/>
        </w:rPr>
        <w:t>வேறில்லை</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சொந்த</w:t>
      </w:r>
      <w:r w:rsidRPr="00130167">
        <w:rPr>
          <w:noProof/>
          <w:color w:val="0000FF"/>
          <w:szCs w:val="19"/>
        </w:rPr>
        <w:t xml:space="preserve"> </w:t>
      </w:r>
      <w:r w:rsidRPr="00C22215">
        <w:rPr>
          <w:noProof/>
          <w:color w:val="0000FF"/>
          <w:szCs w:val="19"/>
          <w:lang w:val="ru-RU"/>
        </w:rPr>
        <w:t>அளவிட</w:t>
      </w:r>
      <w:r w:rsidRPr="00130167">
        <w:rPr>
          <w:noProof/>
          <w:color w:val="0000FF"/>
          <w:szCs w:val="19"/>
        </w:rPr>
        <w:t xml:space="preserve"> </w:t>
      </w:r>
      <w:r w:rsidRPr="00C22215">
        <w:rPr>
          <w:noProof/>
          <w:color w:val="0000FF"/>
          <w:szCs w:val="19"/>
          <w:lang w:val="ru-RU"/>
        </w:rPr>
        <w:t>முடியாத</w:t>
      </w:r>
      <w:r w:rsidRPr="00130167">
        <w:rPr>
          <w:noProof/>
          <w:color w:val="0000FF"/>
          <w:szCs w:val="19"/>
        </w:rPr>
        <w:t xml:space="preserve"> </w:t>
      </w:r>
      <w:r w:rsidRPr="00C22215">
        <w:rPr>
          <w:noProof/>
          <w:color w:val="0000FF"/>
          <w:szCs w:val="19"/>
          <w:lang w:val="ru-RU"/>
        </w:rPr>
        <w:t>ஆழத்தில்</w:t>
      </w:r>
      <w:r w:rsidRPr="00130167">
        <w:rPr>
          <w:noProof/>
          <w:color w:val="0000FF"/>
          <w:szCs w:val="19"/>
        </w:rPr>
        <w:t xml:space="preserve"> </w:t>
      </w:r>
      <w:r w:rsidRPr="00C22215">
        <w:rPr>
          <w:noProof/>
          <w:color w:val="0000FF"/>
          <w:szCs w:val="19"/>
          <w:lang w:val="ru-RU"/>
        </w:rPr>
        <w:t>எப்போதும்</w:t>
      </w:r>
      <w:r w:rsidRPr="00130167">
        <w:rPr>
          <w:noProof/>
          <w:color w:val="0000FF"/>
          <w:szCs w:val="19"/>
        </w:rPr>
        <w:t xml:space="preserve"> </w:t>
      </w:r>
      <w:r w:rsidRPr="00C22215">
        <w:rPr>
          <w:noProof/>
          <w:color w:val="0000FF"/>
          <w:szCs w:val="19"/>
          <w:lang w:val="ru-RU"/>
        </w:rPr>
        <w:t>மூழ்கி</w:t>
      </w:r>
      <w:r w:rsidRPr="00130167">
        <w:rPr>
          <w:noProof/>
          <w:color w:val="0000FF"/>
          <w:szCs w:val="19"/>
        </w:rPr>
        <w:t xml:space="preserve">, </w:t>
      </w:r>
      <w:r w:rsidRPr="00C22215">
        <w:rPr>
          <w:noProof/>
          <w:color w:val="0000FF"/>
          <w:szCs w:val="19"/>
          <w:lang w:val="ru-RU"/>
        </w:rPr>
        <w:t>கண்ணுக்குத்</w:t>
      </w:r>
      <w:r w:rsidRPr="00130167">
        <w:rPr>
          <w:noProof/>
          <w:color w:val="0000FF"/>
          <w:szCs w:val="19"/>
        </w:rPr>
        <w:t xml:space="preserve"> </w:t>
      </w:r>
      <w:r w:rsidRPr="00C22215">
        <w:rPr>
          <w:noProof/>
          <w:color w:val="0000FF"/>
          <w:szCs w:val="19"/>
          <w:lang w:val="ru-RU"/>
        </w:rPr>
        <w:t>தெரியாத</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உணர்வற்றதாக</w:t>
      </w:r>
      <w:r w:rsidRPr="00130167">
        <w:rPr>
          <w:noProof/>
          <w:color w:val="0000FF"/>
          <w:szCs w:val="19"/>
        </w:rPr>
        <w:t xml:space="preserve"> </w:t>
      </w:r>
      <w:r w:rsidRPr="00C22215">
        <w:rPr>
          <w:noProof/>
          <w:color w:val="0000FF"/>
          <w:szCs w:val="19"/>
          <w:lang w:val="ru-RU"/>
        </w:rPr>
        <w:t>இருக்கிறது</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இரண்டாவதாக</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கொள்கைகள்</w:t>
      </w:r>
      <w:r w:rsidRPr="00130167">
        <w:rPr>
          <w:noProof/>
          <w:color w:val="0000FF"/>
          <w:szCs w:val="19"/>
        </w:rPr>
        <w:t xml:space="preserve">: </w:t>
      </w:r>
      <w:r w:rsidRPr="00C22215">
        <w:rPr>
          <w:noProof/>
          <w:color w:val="0000FF"/>
          <w:szCs w:val="19"/>
          <w:lang w:val="ru-RU"/>
        </w:rPr>
        <w:t>நன்மையின்</w:t>
      </w:r>
      <w:r w:rsidRPr="00130167">
        <w:rPr>
          <w:noProof/>
          <w:color w:val="0000FF"/>
          <w:szCs w:val="19"/>
        </w:rPr>
        <w:t xml:space="preserve"> </w:t>
      </w:r>
      <w:r w:rsidRPr="00C22215">
        <w:rPr>
          <w:noProof/>
          <w:color w:val="0000FF"/>
          <w:szCs w:val="19"/>
          <w:lang w:val="ru-RU"/>
        </w:rPr>
        <w:t>கொள்கை</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தீமையின்</w:t>
      </w:r>
      <w:r w:rsidRPr="00130167">
        <w:rPr>
          <w:noProof/>
          <w:color w:val="0000FF"/>
          <w:szCs w:val="19"/>
        </w:rPr>
        <w:t xml:space="preserve"> </w:t>
      </w:r>
      <w:r w:rsidRPr="00C22215">
        <w:rPr>
          <w:noProof/>
          <w:color w:val="0000FF"/>
          <w:szCs w:val="19"/>
          <w:lang w:val="ru-RU"/>
        </w:rPr>
        <w:t>கொள்கை</w:t>
      </w:r>
      <w:r w:rsidRPr="00130167">
        <w:rPr>
          <w:noProof/>
          <w:color w:val="0000FF"/>
          <w:szCs w:val="19"/>
        </w:rPr>
        <w:t xml:space="preserve">, </w:t>
      </w:r>
      <w:r w:rsidRPr="00C22215">
        <w:rPr>
          <w:i/>
          <w:iCs/>
          <w:noProof/>
          <w:color w:val="0000FF"/>
          <w:szCs w:val="19"/>
          <w:lang w:val="ru-RU"/>
        </w:rPr>
        <w:t>ஓர்மூட்</w:t>
      </w:r>
      <w:r w:rsidRPr="00130167">
        <w:rPr>
          <w:i/>
          <w:iCs/>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அஹ்ரிமன்</w:t>
      </w:r>
      <w:r w:rsidRPr="00130167">
        <w:rPr>
          <w:noProof/>
          <w:color w:val="0000FF"/>
          <w:szCs w:val="19"/>
        </w:rPr>
        <w:t xml:space="preserve">, </w:t>
      </w:r>
      <w:r w:rsidRPr="00C22215">
        <w:rPr>
          <w:noProof/>
          <w:color w:val="0000FF"/>
          <w:szCs w:val="19"/>
          <w:lang w:val="ru-RU"/>
        </w:rPr>
        <w:t>இவர்கள்</w:t>
      </w:r>
      <w:r w:rsidRPr="00130167">
        <w:rPr>
          <w:noProof/>
          <w:color w:val="0000FF"/>
          <w:szCs w:val="19"/>
        </w:rPr>
        <w:t xml:space="preserve"> </w:t>
      </w:r>
      <w:r w:rsidRPr="00C22215">
        <w:rPr>
          <w:noProof/>
          <w:color w:val="0000FF"/>
          <w:szCs w:val="19"/>
          <w:lang w:val="ru-RU"/>
        </w:rPr>
        <w:t>ஒருவருக்கொருவர்</w:t>
      </w:r>
      <w:r w:rsidRPr="00130167">
        <w:rPr>
          <w:noProof/>
          <w:color w:val="0000FF"/>
          <w:szCs w:val="19"/>
        </w:rPr>
        <w:t xml:space="preserve"> </w:t>
      </w:r>
      <w:r w:rsidRPr="00C22215">
        <w:rPr>
          <w:noProof/>
          <w:color w:val="0000FF"/>
          <w:szCs w:val="19"/>
          <w:lang w:val="ru-RU"/>
        </w:rPr>
        <w:t>நித்திய</w:t>
      </w:r>
      <w:r w:rsidRPr="00130167">
        <w:rPr>
          <w:noProof/>
          <w:color w:val="0000FF"/>
          <w:szCs w:val="19"/>
        </w:rPr>
        <w:t xml:space="preserve"> </w:t>
      </w:r>
      <w:r w:rsidRPr="00C22215">
        <w:rPr>
          <w:noProof/>
          <w:color w:val="0000FF"/>
          <w:szCs w:val="19"/>
          <w:lang w:val="ru-RU"/>
        </w:rPr>
        <w:t>விரோதிகள்</w:t>
      </w:r>
      <w:r w:rsidRPr="00130167">
        <w:rPr>
          <w:noProof/>
          <w:color w:val="0000FF"/>
          <w:szCs w:val="19"/>
        </w:rPr>
        <w:t xml:space="preserve">, </w:t>
      </w:r>
      <w:r w:rsidRPr="00C22215">
        <w:rPr>
          <w:noProof/>
          <w:color w:val="0000FF"/>
          <w:szCs w:val="19"/>
          <w:lang w:val="ru-RU"/>
        </w:rPr>
        <w:t>முந்தையவர்</w:t>
      </w:r>
      <w:r w:rsidRPr="00130167">
        <w:rPr>
          <w:noProof/>
          <w:color w:val="0000FF"/>
          <w:szCs w:val="19"/>
        </w:rPr>
        <w:t xml:space="preserve"> </w:t>
      </w:r>
      <w:r w:rsidRPr="00C22215">
        <w:rPr>
          <w:noProof/>
          <w:color w:val="0000FF"/>
          <w:szCs w:val="19"/>
          <w:lang w:val="ru-RU"/>
        </w:rPr>
        <w:t>நன்மையின்</w:t>
      </w:r>
      <w:r w:rsidRPr="00130167">
        <w:rPr>
          <w:noProof/>
          <w:color w:val="0000FF"/>
          <w:szCs w:val="19"/>
        </w:rPr>
        <w:t xml:space="preserve"> </w:t>
      </w:r>
      <w:r w:rsidRPr="00C22215">
        <w:rPr>
          <w:noProof/>
          <w:color w:val="0000FF"/>
          <w:szCs w:val="19"/>
          <w:lang w:val="ru-RU"/>
        </w:rPr>
        <w:t>உலகின்</w:t>
      </w:r>
      <w:r w:rsidRPr="00130167">
        <w:rPr>
          <w:noProof/>
          <w:color w:val="0000FF"/>
          <w:szCs w:val="19"/>
        </w:rPr>
        <w:t xml:space="preserve"> </w:t>
      </w:r>
      <w:r w:rsidRPr="00C22215">
        <w:rPr>
          <w:noProof/>
          <w:color w:val="0000FF"/>
          <w:szCs w:val="19"/>
          <w:lang w:val="ru-RU"/>
        </w:rPr>
        <w:t>படைப்பாளராகவும்</w:t>
      </w:r>
      <w:r w:rsidRPr="00130167">
        <w:rPr>
          <w:noProof/>
          <w:color w:val="0000FF"/>
          <w:szCs w:val="19"/>
        </w:rPr>
        <w:t xml:space="preserve">, </w:t>
      </w:r>
      <w:r w:rsidRPr="00C22215">
        <w:rPr>
          <w:noProof/>
          <w:color w:val="0000FF"/>
          <w:szCs w:val="19"/>
          <w:lang w:val="ru-RU"/>
        </w:rPr>
        <w:t>பிந்தையவர்</w:t>
      </w:r>
      <w:r w:rsidRPr="00130167">
        <w:rPr>
          <w:noProof/>
          <w:color w:val="0000FF"/>
          <w:szCs w:val="19"/>
        </w:rPr>
        <w:t xml:space="preserve"> </w:t>
      </w:r>
      <w:r w:rsidRPr="00C22215">
        <w:rPr>
          <w:noProof/>
          <w:color w:val="0000FF"/>
          <w:szCs w:val="19"/>
          <w:lang w:val="ru-RU"/>
        </w:rPr>
        <w:t>தீமையின்</w:t>
      </w:r>
      <w:r w:rsidRPr="00130167">
        <w:rPr>
          <w:noProof/>
          <w:color w:val="0000FF"/>
          <w:szCs w:val="19"/>
        </w:rPr>
        <w:t xml:space="preserve"> </w:t>
      </w:r>
      <w:r w:rsidRPr="00C22215">
        <w:rPr>
          <w:noProof/>
          <w:color w:val="0000FF"/>
          <w:szCs w:val="19"/>
          <w:lang w:val="ru-RU"/>
        </w:rPr>
        <w:t>உலகின்</w:t>
      </w:r>
      <w:r w:rsidRPr="00130167">
        <w:rPr>
          <w:noProof/>
          <w:color w:val="0000FF"/>
          <w:szCs w:val="19"/>
        </w:rPr>
        <w:t xml:space="preserve"> </w:t>
      </w:r>
      <w:r w:rsidRPr="00C22215">
        <w:rPr>
          <w:noProof/>
          <w:color w:val="0000FF"/>
          <w:szCs w:val="19"/>
          <w:lang w:val="ru-RU"/>
        </w:rPr>
        <w:t>படைப்பாளராகவும்</w:t>
      </w:r>
      <w:r w:rsidRPr="00130167">
        <w:rPr>
          <w:noProof/>
          <w:color w:val="0000FF"/>
          <w:szCs w:val="19"/>
        </w:rPr>
        <w:t xml:space="preserve"> </w:t>
      </w:r>
      <w:r w:rsidRPr="00C22215">
        <w:rPr>
          <w:noProof/>
          <w:color w:val="0000FF"/>
          <w:szCs w:val="19"/>
          <w:lang w:val="ru-RU"/>
        </w:rPr>
        <w:t>உள்ளனர்</w:t>
      </w:r>
      <w:r w:rsidRPr="00130167">
        <w:rPr>
          <w:noProof/>
          <w:color w:val="0000FF"/>
          <w:szCs w:val="19"/>
        </w:rPr>
        <w:t xml:space="preserve"> (</w:t>
      </w:r>
      <w:r>
        <w:rPr>
          <w:noProof/>
          <w:color w:val="0000FF"/>
          <w:szCs w:val="19"/>
        </w:rPr>
        <w:t>செண்ட்-அவெஸ்டா</w:t>
      </w:r>
      <w:r w:rsidRPr="00130167">
        <w:rPr>
          <w:noProof/>
          <w:color w:val="0000FF"/>
          <w:szCs w:val="19"/>
        </w:rPr>
        <w:t xml:space="preserve">, </w:t>
      </w:r>
      <w:r>
        <w:rPr>
          <w:noProof/>
          <w:color w:val="0000FF"/>
          <w:szCs w:val="19"/>
        </w:rPr>
        <w:t>ஜோரோஸ்டரின் லிவிங் வேர்ட்</w:t>
      </w:r>
      <w:r w:rsidRPr="00130167">
        <w:rPr>
          <w:noProof/>
          <w:color w:val="0000FF"/>
          <w:szCs w:val="19"/>
        </w:rPr>
        <w:t xml:space="preserve">, </w:t>
      </w:r>
      <w:r>
        <w:rPr>
          <w:noProof/>
          <w:color w:val="0000FF"/>
          <w:szCs w:val="19"/>
        </w:rPr>
        <w:t>இதில்</w:t>
      </w:r>
      <w:r w:rsidRPr="00130167">
        <w:rPr>
          <w:noProof/>
          <w:color w:val="0000FF"/>
          <w:szCs w:val="19"/>
        </w:rPr>
        <w:t xml:space="preserve">... </w:t>
      </w:r>
      <w:r>
        <w:rPr>
          <w:noProof/>
          <w:color w:val="0000FF"/>
          <w:szCs w:val="19"/>
        </w:rPr>
        <w:t>ரிகா</w:t>
      </w:r>
      <w:r w:rsidRPr="00130167">
        <w:rPr>
          <w:noProof/>
          <w:color w:val="0000FF"/>
          <w:szCs w:val="19"/>
        </w:rPr>
        <w:t xml:space="preserve"> 1767). </w:t>
      </w:r>
      <w:r w:rsidRPr="00C22215">
        <w:rPr>
          <w:noProof/>
          <w:color w:val="0000FF"/>
          <w:szCs w:val="19"/>
          <w:lang w:val="ru-RU"/>
        </w:rPr>
        <w:t>அதேபோல்</w:t>
      </w:r>
      <w:r w:rsidRPr="00130167">
        <w:rPr>
          <w:noProof/>
          <w:color w:val="0000FF"/>
          <w:szCs w:val="19"/>
        </w:rPr>
        <w:t xml:space="preserve">, </w:t>
      </w:r>
      <w:r w:rsidRPr="00C22215">
        <w:rPr>
          <w:noProof/>
          <w:color w:val="0000FF"/>
          <w:szCs w:val="19"/>
          <w:lang w:val="ru-RU"/>
        </w:rPr>
        <w:t>இந்திய</w:t>
      </w:r>
      <w:r w:rsidRPr="00130167">
        <w:rPr>
          <w:noProof/>
          <w:color w:val="0000FF"/>
          <w:szCs w:val="19"/>
        </w:rPr>
        <w:t xml:space="preserve"> </w:t>
      </w:r>
      <w:r w:rsidRPr="00C22215">
        <w:rPr>
          <w:noProof/>
          <w:color w:val="0000FF"/>
          <w:szCs w:val="19"/>
          <w:lang w:val="ru-RU"/>
        </w:rPr>
        <w:t>மதக்</w:t>
      </w:r>
      <w:r w:rsidRPr="00130167">
        <w:rPr>
          <w:noProof/>
          <w:color w:val="0000FF"/>
          <w:szCs w:val="19"/>
        </w:rPr>
        <w:t xml:space="preserve"> </w:t>
      </w:r>
      <w:r w:rsidRPr="00C22215">
        <w:rPr>
          <w:noProof/>
          <w:color w:val="0000FF"/>
          <w:szCs w:val="19"/>
          <w:lang w:val="ru-RU"/>
        </w:rPr>
        <w:t>கோட்பாடு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தெய்வீகத்</w:t>
      </w:r>
      <w:r w:rsidRPr="00130167">
        <w:rPr>
          <w:noProof/>
          <w:color w:val="0000FF"/>
          <w:szCs w:val="19"/>
        </w:rPr>
        <w:t xml:space="preserve"> </w:t>
      </w:r>
      <w:r w:rsidRPr="00C22215">
        <w:rPr>
          <w:noProof/>
          <w:color w:val="0000FF"/>
          <w:szCs w:val="19"/>
          <w:lang w:val="ru-RU"/>
        </w:rPr>
        <w:t>த்ரயத்தைப்</w:t>
      </w:r>
      <w:r w:rsidRPr="00130167">
        <w:rPr>
          <w:noProof/>
          <w:color w:val="0000FF"/>
          <w:szCs w:val="19"/>
        </w:rPr>
        <w:t xml:space="preserve"> </w:t>
      </w:r>
      <w:r w:rsidRPr="00C22215">
        <w:rPr>
          <w:noProof/>
          <w:color w:val="0000FF"/>
          <w:szCs w:val="19"/>
          <w:lang w:val="ru-RU"/>
        </w:rPr>
        <w:t>பற்றிப்</w:t>
      </w:r>
      <w:r w:rsidRPr="00130167">
        <w:rPr>
          <w:noProof/>
          <w:color w:val="0000FF"/>
          <w:szCs w:val="19"/>
        </w:rPr>
        <w:t xml:space="preserve"> </w:t>
      </w:r>
      <w:r w:rsidRPr="00C22215">
        <w:rPr>
          <w:i/>
          <w:iCs/>
          <w:noProof/>
          <w:color w:val="0000FF"/>
          <w:szCs w:val="19"/>
          <w:lang w:val="ru-RU"/>
        </w:rPr>
        <w:t>பேசினாலும்</w:t>
      </w:r>
      <w:r w:rsidRPr="00130167">
        <w:rPr>
          <w:i/>
          <w:iCs/>
          <w:noProof/>
          <w:color w:val="0000FF"/>
          <w:szCs w:val="19"/>
        </w:rPr>
        <w:t>—</w:t>
      </w:r>
      <w:r w:rsidRPr="00C22215">
        <w:rPr>
          <w:i/>
          <w:iCs/>
          <w:noProof/>
          <w:color w:val="0000FF"/>
          <w:szCs w:val="19"/>
          <w:lang w:val="ru-RU"/>
        </w:rPr>
        <w:t>பிரம்மா</w:t>
      </w:r>
      <w:r w:rsidRPr="00130167">
        <w:rPr>
          <w:noProof/>
          <w:color w:val="0000FF"/>
          <w:szCs w:val="19"/>
        </w:rPr>
        <w:t xml:space="preserve">, </w:t>
      </w:r>
      <w:r w:rsidRPr="00C22215">
        <w:rPr>
          <w:i/>
          <w:iCs/>
          <w:noProof/>
          <w:color w:val="0000FF"/>
          <w:szCs w:val="19"/>
          <w:lang w:val="ru-RU"/>
        </w:rPr>
        <w:t>விஷ்ணு</w:t>
      </w:r>
      <w:r w:rsidRPr="00130167">
        <w:rPr>
          <w:i/>
          <w:iCs/>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சிவன்</w:t>
      </w:r>
      <w:r w:rsidRPr="00130167">
        <w:rPr>
          <w:noProof/>
          <w:color w:val="0000FF"/>
          <w:szCs w:val="19"/>
        </w:rPr>
        <w:t>—</w:t>
      </w:r>
      <w:r w:rsidRPr="00C22215">
        <w:rPr>
          <w:noProof/>
          <w:color w:val="0000FF"/>
          <w:szCs w:val="19"/>
          <w:lang w:val="ru-RU"/>
        </w:rPr>
        <w:t>இவை</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கடவுளுக்குள்</w:t>
      </w:r>
      <w:r w:rsidRPr="00130167">
        <w:rPr>
          <w:noProof/>
          <w:color w:val="0000FF"/>
          <w:szCs w:val="19"/>
        </w:rPr>
        <w:t xml:space="preserve"> </w:t>
      </w:r>
      <w:r w:rsidRPr="00C22215">
        <w:rPr>
          <w:noProof/>
          <w:color w:val="0000FF"/>
          <w:szCs w:val="19"/>
          <w:lang w:val="ru-RU"/>
        </w:rPr>
        <w:t>மூன்று</w:t>
      </w:r>
      <w:r w:rsidRPr="00130167">
        <w:rPr>
          <w:noProof/>
          <w:color w:val="0000FF"/>
          <w:szCs w:val="19"/>
        </w:rPr>
        <w:t xml:space="preserve"> </w:t>
      </w:r>
      <w:r w:rsidRPr="00C22215">
        <w:rPr>
          <w:noProof/>
          <w:color w:val="0000FF"/>
          <w:szCs w:val="19"/>
          <w:lang w:val="ru-RU"/>
        </w:rPr>
        <w:t>நபர்களாக</w:t>
      </w:r>
      <w:r w:rsidRPr="00130167">
        <w:rPr>
          <w:noProof/>
          <w:color w:val="0000FF"/>
          <w:szCs w:val="19"/>
        </w:rPr>
        <w:t xml:space="preserve"> </w:t>
      </w:r>
      <w:r w:rsidRPr="00C22215">
        <w:rPr>
          <w:noProof/>
          <w:color w:val="0000FF"/>
          <w:szCs w:val="19"/>
          <w:lang w:val="ru-RU"/>
        </w:rPr>
        <w:t>இல்லை</w:t>
      </w:r>
      <w:r w:rsidRPr="00130167">
        <w:rPr>
          <w:noProof/>
          <w:color w:val="0000FF"/>
          <w:szCs w:val="19"/>
        </w:rPr>
        <w:t xml:space="preserve">, </w:t>
      </w:r>
      <w:r w:rsidRPr="00C22215">
        <w:rPr>
          <w:noProof/>
          <w:color w:val="0000FF"/>
          <w:szCs w:val="19"/>
          <w:lang w:val="ru-RU"/>
        </w:rPr>
        <w:t>மாறாக</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i/>
          <w:iCs/>
          <w:noProof/>
          <w:color w:val="0000FF"/>
          <w:szCs w:val="19"/>
          <w:lang w:val="ru-RU"/>
        </w:rPr>
        <w:t>பரம்பிரம்மனின்</w:t>
      </w:r>
      <w:r w:rsidRPr="00130167">
        <w:rPr>
          <w:noProof/>
          <w:color w:val="0000FF"/>
          <w:szCs w:val="19"/>
        </w:rPr>
        <w:t xml:space="preserve"> </w:t>
      </w:r>
      <w:r w:rsidRPr="00C22215">
        <w:rPr>
          <w:noProof/>
          <w:color w:val="0000FF"/>
          <w:szCs w:val="19"/>
          <w:lang w:val="ru-RU"/>
        </w:rPr>
        <w:t>மூன்று</w:t>
      </w:r>
      <w:r w:rsidRPr="00130167">
        <w:rPr>
          <w:noProof/>
          <w:color w:val="0000FF"/>
          <w:szCs w:val="19"/>
        </w:rPr>
        <w:t xml:space="preserve"> </w:t>
      </w:r>
      <w:r w:rsidRPr="00C22215">
        <w:rPr>
          <w:noProof/>
          <w:color w:val="0000FF"/>
          <w:szCs w:val="19"/>
          <w:lang w:val="ru-RU"/>
        </w:rPr>
        <w:t>பண்புகள்</w:t>
      </w:r>
      <w:r w:rsidRPr="00130167">
        <w:rPr>
          <w:noProof/>
          <w:color w:val="0000FF"/>
          <w:szCs w:val="19"/>
        </w:rPr>
        <w:t xml:space="preserve">, </w:t>
      </w:r>
      <w:r w:rsidRPr="00C22215">
        <w:rPr>
          <w:noProof/>
          <w:color w:val="0000FF"/>
          <w:szCs w:val="19"/>
          <w:lang w:val="ru-RU"/>
        </w:rPr>
        <w:t>செயல்கள்</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வெளிப்பாடுகளாகும்</w:t>
      </w:r>
      <w:r w:rsidRPr="00130167">
        <w:rPr>
          <w:i/>
          <w:iCs/>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noProof/>
          <w:color w:val="0000FF"/>
          <w:szCs w:val="19"/>
          <w:lang w:val="ru-RU"/>
        </w:rPr>
        <w:t>அனைத்தையும்</w:t>
      </w:r>
      <w:r w:rsidRPr="00130167">
        <w:rPr>
          <w:noProof/>
          <w:color w:val="0000FF"/>
          <w:szCs w:val="19"/>
        </w:rPr>
        <w:t xml:space="preserve"> </w:t>
      </w:r>
      <w:r w:rsidRPr="00C22215">
        <w:rPr>
          <w:noProof/>
          <w:color w:val="0000FF"/>
          <w:szCs w:val="19"/>
          <w:lang w:val="ru-RU"/>
        </w:rPr>
        <w:t>தன்னுள்</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தோற்றுவித்து</w:t>
      </w:r>
      <w:r w:rsidRPr="00130167">
        <w:rPr>
          <w:noProof/>
          <w:color w:val="0000FF"/>
          <w:szCs w:val="19"/>
        </w:rPr>
        <w:t xml:space="preserve">, </w:t>
      </w:r>
      <w:r w:rsidRPr="00C22215">
        <w:rPr>
          <w:noProof/>
          <w:color w:val="0000FF"/>
          <w:szCs w:val="19"/>
          <w:lang w:val="ru-RU"/>
        </w:rPr>
        <w:t>தன்னைக்</w:t>
      </w:r>
      <w:r w:rsidRPr="00130167">
        <w:rPr>
          <w:noProof/>
          <w:color w:val="0000FF"/>
          <w:szCs w:val="19"/>
        </w:rPr>
        <w:t xml:space="preserve"> </w:t>
      </w:r>
      <w:r w:rsidRPr="00C22215">
        <w:rPr>
          <w:noProof/>
          <w:color w:val="0000FF"/>
          <w:szCs w:val="19"/>
          <w:lang w:val="ru-RU"/>
        </w:rPr>
        <w:t>கொண்டே</w:t>
      </w:r>
      <w:r w:rsidRPr="00130167">
        <w:rPr>
          <w:noProof/>
          <w:color w:val="0000FF"/>
          <w:szCs w:val="19"/>
        </w:rPr>
        <w:t xml:space="preserve"> </w:t>
      </w:r>
      <w:r w:rsidRPr="00C22215">
        <w:rPr>
          <w:noProof/>
          <w:color w:val="0000FF"/>
          <w:szCs w:val="19"/>
          <w:lang w:val="ru-RU"/>
        </w:rPr>
        <w:t>அனைத்து</w:t>
      </w:r>
      <w:r w:rsidRPr="00130167">
        <w:rPr>
          <w:noProof/>
          <w:color w:val="0000FF"/>
          <w:szCs w:val="19"/>
        </w:rPr>
        <w:t xml:space="preserve"> </w:t>
      </w:r>
      <w:r w:rsidRPr="00C22215">
        <w:rPr>
          <w:noProof/>
          <w:color w:val="0000FF"/>
          <w:szCs w:val="19"/>
          <w:lang w:val="ru-RU"/>
        </w:rPr>
        <w:t>உயிர்களுக்கும்</w:t>
      </w:r>
      <w:r w:rsidRPr="00130167">
        <w:rPr>
          <w:noProof/>
          <w:color w:val="0000FF"/>
          <w:szCs w:val="19"/>
        </w:rPr>
        <w:t xml:space="preserve"> </w:t>
      </w:r>
      <w:r w:rsidRPr="00C22215">
        <w:rPr>
          <w:noProof/>
          <w:color w:val="0000FF"/>
          <w:szCs w:val="19"/>
          <w:lang w:val="ru-RU"/>
        </w:rPr>
        <w:t>உயிர்</w:t>
      </w:r>
      <w:r w:rsidRPr="00130167">
        <w:rPr>
          <w:noProof/>
          <w:color w:val="0000FF"/>
          <w:szCs w:val="19"/>
        </w:rPr>
        <w:t xml:space="preserve"> </w:t>
      </w:r>
      <w:r w:rsidRPr="00C22215">
        <w:rPr>
          <w:noProof/>
          <w:color w:val="0000FF"/>
          <w:szCs w:val="19"/>
          <w:lang w:val="ru-RU"/>
        </w:rPr>
        <w:t>கொடுக்கிறார்</w:t>
      </w:r>
      <w:r w:rsidRPr="00130167">
        <w:rPr>
          <w:noProof/>
          <w:color w:val="0000FF"/>
          <w:szCs w:val="19"/>
        </w:rPr>
        <w:t>: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உலகம்</w:t>
      </w:r>
      <w:r w:rsidRPr="00130167">
        <w:rPr>
          <w:noProof/>
          <w:color w:val="0000FF"/>
          <w:szCs w:val="19"/>
        </w:rPr>
        <w:t xml:space="preserve"> </w:t>
      </w:r>
      <w:r w:rsidRPr="00C22215">
        <w:rPr>
          <w:noProof/>
          <w:color w:val="0000FF"/>
          <w:szCs w:val="19"/>
          <w:lang w:val="ru-RU"/>
        </w:rPr>
        <w:t>பிரம்மா</w:t>
      </w:r>
      <w:r w:rsidRPr="00130167">
        <w:rPr>
          <w:noProof/>
          <w:color w:val="0000FF"/>
          <w:szCs w:val="19"/>
        </w:rPr>
        <w:t xml:space="preserve">, </w:t>
      </w:r>
      <w:r w:rsidRPr="00C22215">
        <w:rPr>
          <w:noProof/>
          <w:color w:val="0000FF"/>
          <w:szCs w:val="19"/>
          <w:lang w:val="ru-RU"/>
        </w:rPr>
        <w:t>விஷ்ணு</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சிவன்</w:t>
      </w:r>
      <w:r w:rsidRPr="00130167">
        <w:rPr>
          <w:noProof/>
          <w:color w:val="0000FF"/>
          <w:szCs w:val="19"/>
        </w:rPr>
        <w:t xml:space="preserve"> </w:t>
      </w:r>
      <w:r w:rsidRPr="00C22215">
        <w:rPr>
          <w:noProof/>
          <w:color w:val="0000FF"/>
          <w:szCs w:val="19"/>
          <w:lang w:val="ru-RU"/>
        </w:rPr>
        <w:t>ஆகியோரால்</w:t>
      </w:r>
      <w:r w:rsidRPr="00130167">
        <w:rPr>
          <w:noProof/>
          <w:color w:val="0000FF"/>
          <w:szCs w:val="19"/>
        </w:rPr>
        <w:t xml:space="preserve"> </w:t>
      </w:r>
      <w:r w:rsidRPr="00C22215">
        <w:rPr>
          <w:noProof/>
          <w:color w:val="0000FF"/>
          <w:szCs w:val="19"/>
          <w:lang w:val="ru-RU"/>
        </w:rPr>
        <w:t>ஆளப்படுகிறது</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இந்தியர்</w:t>
      </w:r>
      <w:r w:rsidRPr="00130167">
        <w:rPr>
          <w:noProof/>
          <w:color w:val="0000FF"/>
          <w:szCs w:val="19"/>
        </w:rPr>
        <w:t xml:space="preserve"> </w:t>
      </w:r>
      <w:r w:rsidRPr="00C22215">
        <w:rPr>
          <w:noProof/>
          <w:color w:val="0000FF"/>
          <w:szCs w:val="19"/>
          <w:lang w:val="ru-RU"/>
        </w:rPr>
        <w:t>நம்புகிறார்</w:t>
      </w:r>
      <w:r w:rsidRPr="00130167">
        <w:rPr>
          <w:noProof/>
          <w:color w:val="0000FF"/>
          <w:szCs w:val="19"/>
        </w:rPr>
        <w:t xml:space="preserve">; </w:t>
      </w:r>
      <w:r w:rsidRPr="00C22215">
        <w:rPr>
          <w:noProof/>
          <w:color w:val="0000FF"/>
          <w:szCs w:val="19"/>
          <w:lang w:val="ru-RU"/>
        </w:rPr>
        <w:t>முதலாவது</w:t>
      </w:r>
      <w:r w:rsidRPr="00130167">
        <w:rPr>
          <w:noProof/>
          <w:color w:val="0000FF"/>
          <w:szCs w:val="19"/>
        </w:rPr>
        <w:t xml:space="preserve"> </w:t>
      </w:r>
      <w:r w:rsidRPr="00C22215">
        <w:rPr>
          <w:noProof/>
          <w:color w:val="0000FF"/>
          <w:szCs w:val="19"/>
          <w:lang w:val="ru-RU"/>
        </w:rPr>
        <w:t>படைக்கும்</w:t>
      </w:r>
      <w:r w:rsidRPr="00130167">
        <w:rPr>
          <w:noProof/>
          <w:color w:val="0000FF"/>
          <w:szCs w:val="19"/>
        </w:rPr>
        <w:t xml:space="preserve"> </w:t>
      </w:r>
      <w:r w:rsidRPr="00C22215">
        <w:rPr>
          <w:noProof/>
          <w:color w:val="0000FF"/>
          <w:szCs w:val="19"/>
          <w:lang w:val="ru-RU"/>
        </w:rPr>
        <w:t>சக்தி</w:t>
      </w:r>
      <w:r w:rsidRPr="00130167">
        <w:rPr>
          <w:noProof/>
          <w:color w:val="0000FF"/>
          <w:szCs w:val="19"/>
        </w:rPr>
        <w:t xml:space="preserve">, </w:t>
      </w:r>
      <w:r w:rsidRPr="00C22215">
        <w:rPr>
          <w:noProof/>
          <w:color w:val="0000FF"/>
          <w:szCs w:val="19"/>
          <w:lang w:val="ru-RU"/>
        </w:rPr>
        <w:t>இரண்டாவது</w:t>
      </w:r>
      <w:r w:rsidRPr="00130167">
        <w:rPr>
          <w:noProof/>
          <w:color w:val="0000FF"/>
          <w:szCs w:val="19"/>
        </w:rPr>
        <w:t xml:space="preserve"> </w:t>
      </w:r>
      <w:r w:rsidRPr="00C22215">
        <w:rPr>
          <w:noProof/>
          <w:color w:val="0000FF"/>
          <w:szCs w:val="19"/>
          <w:lang w:val="ru-RU"/>
        </w:rPr>
        <w:t>காக்கும்</w:t>
      </w:r>
      <w:r w:rsidRPr="00130167">
        <w:rPr>
          <w:noProof/>
          <w:color w:val="0000FF"/>
          <w:szCs w:val="19"/>
        </w:rPr>
        <w:t xml:space="preserve"> </w:t>
      </w:r>
      <w:r w:rsidRPr="00C22215">
        <w:rPr>
          <w:noProof/>
          <w:color w:val="0000FF"/>
          <w:szCs w:val="19"/>
          <w:lang w:val="ru-RU"/>
        </w:rPr>
        <w:t>ஞானம்</w:t>
      </w:r>
      <w:r w:rsidRPr="00130167">
        <w:rPr>
          <w:noProof/>
          <w:color w:val="0000FF"/>
          <w:szCs w:val="19"/>
        </w:rPr>
        <w:t xml:space="preserve">, </w:t>
      </w:r>
      <w:r w:rsidRPr="00C22215">
        <w:rPr>
          <w:noProof/>
          <w:color w:val="0000FF"/>
          <w:szCs w:val="19"/>
          <w:lang w:val="ru-RU"/>
        </w:rPr>
        <w:t>மூன்றாவது</w:t>
      </w:r>
      <w:r w:rsidRPr="00130167">
        <w:rPr>
          <w:noProof/>
          <w:color w:val="0000FF"/>
          <w:szCs w:val="19"/>
        </w:rPr>
        <w:t xml:space="preserve"> </w:t>
      </w:r>
      <w:r w:rsidRPr="00C22215">
        <w:rPr>
          <w:noProof/>
          <w:color w:val="0000FF"/>
          <w:szCs w:val="19"/>
          <w:lang w:val="ru-RU"/>
        </w:rPr>
        <w:t>அநீதியை</w:t>
      </w:r>
      <w:r w:rsidRPr="00130167">
        <w:rPr>
          <w:noProof/>
          <w:color w:val="0000FF"/>
          <w:szCs w:val="19"/>
        </w:rPr>
        <w:t xml:space="preserve"> </w:t>
      </w:r>
      <w:r w:rsidRPr="00C22215">
        <w:rPr>
          <w:noProof/>
          <w:color w:val="0000FF"/>
          <w:szCs w:val="19"/>
          <w:lang w:val="ru-RU"/>
        </w:rPr>
        <w:t>அழிக்கும்</w:t>
      </w:r>
      <w:r w:rsidRPr="00130167">
        <w:rPr>
          <w:noProof/>
          <w:color w:val="0000FF"/>
          <w:szCs w:val="19"/>
        </w:rPr>
        <w:t xml:space="preserve"> </w:t>
      </w:r>
      <w:r w:rsidRPr="00C22215">
        <w:rPr>
          <w:noProof/>
          <w:color w:val="0000FF"/>
          <w:szCs w:val="19"/>
          <w:lang w:val="ru-RU"/>
        </w:rPr>
        <w:t>நீதியின்</w:t>
      </w:r>
      <w:r w:rsidRPr="00130167">
        <w:rPr>
          <w:noProof/>
          <w:color w:val="0000FF"/>
          <w:szCs w:val="19"/>
        </w:rPr>
        <w:t xml:space="preserve"> </w:t>
      </w:r>
      <w:r w:rsidRPr="00C22215">
        <w:rPr>
          <w:noProof/>
          <w:color w:val="0000FF"/>
          <w:szCs w:val="19"/>
          <w:lang w:val="ru-RU"/>
        </w:rPr>
        <w:t>கோபம்</w:t>
      </w:r>
      <w:r w:rsidRPr="00130167">
        <w:rPr>
          <w:noProof/>
          <w:color w:val="0000FF"/>
          <w:szCs w:val="19"/>
        </w:rPr>
        <w:t xml:space="preserve">; </w:t>
      </w:r>
      <w:r w:rsidRPr="00C22215">
        <w:rPr>
          <w:noProof/>
          <w:color w:val="0000FF"/>
          <w:szCs w:val="19"/>
          <w:lang w:val="ru-RU"/>
        </w:rPr>
        <w:t>முதலாவது</w:t>
      </w:r>
      <w:r w:rsidRPr="00130167">
        <w:rPr>
          <w:noProof/>
          <w:color w:val="0000FF"/>
          <w:szCs w:val="19"/>
        </w:rPr>
        <w:t xml:space="preserve"> </w:t>
      </w:r>
      <w:r w:rsidRPr="00C22215">
        <w:rPr>
          <w:noProof/>
          <w:color w:val="0000FF"/>
          <w:szCs w:val="19"/>
          <w:lang w:val="ru-RU"/>
        </w:rPr>
        <w:t>அனைத்துப்</w:t>
      </w:r>
      <w:r w:rsidRPr="00130167">
        <w:rPr>
          <w:noProof/>
          <w:color w:val="0000FF"/>
          <w:szCs w:val="19"/>
        </w:rPr>
        <w:t xml:space="preserve"> </w:t>
      </w:r>
      <w:r w:rsidRPr="00C22215">
        <w:rPr>
          <w:noProof/>
          <w:color w:val="0000FF"/>
          <w:szCs w:val="19"/>
          <w:lang w:val="ru-RU"/>
        </w:rPr>
        <w:t>பொருட்களும்</w:t>
      </w:r>
      <w:r w:rsidRPr="00130167">
        <w:rPr>
          <w:noProof/>
          <w:color w:val="0000FF"/>
          <w:szCs w:val="19"/>
        </w:rPr>
        <w:t xml:space="preserve"> </w:t>
      </w:r>
      <w:r w:rsidRPr="00C22215">
        <w:rPr>
          <w:noProof/>
          <w:color w:val="0000FF"/>
          <w:szCs w:val="19"/>
          <w:lang w:val="ru-RU"/>
        </w:rPr>
        <w:t>படைக்கப்படும்</w:t>
      </w:r>
      <w:r w:rsidRPr="00130167">
        <w:rPr>
          <w:noProof/>
          <w:color w:val="0000FF"/>
          <w:szCs w:val="19"/>
        </w:rPr>
        <w:t xml:space="preserve"> </w:t>
      </w:r>
      <w:r w:rsidRPr="00C22215">
        <w:rPr>
          <w:noProof/>
          <w:color w:val="0000FF"/>
          <w:szCs w:val="19"/>
          <w:lang w:val="ru-RU"/>
        </w:rPr>
        <w:t>பொருள்</w:t>
      </w:r>
      <w:r w:rsidRPr="00130167">
        <w:rPr>
          <w:noProof/>
          <w:color w:val="0000FF"/>
          <w:szCs w:val="19"/>
        </w:rPr>
        <w:t xml:space="preserve">, </w:t>
      </w:r>
      <w:r w:rsidRPr="00C22215">
        <w:rPr>
          <w:noProof/>
          <w:color w:val="0000FF"/>
          <w:szCs w:val="19"/>
          <w:lang w:val="ru-RU"/>
        </w:rPr>
        <w:t>இரண்டாவது</w:t>
      </w:r>
      <w:r w:rsidRPr="00130167">
        <w:rPr>
          <w:noProof/>
          <w:color w:val="0000FF"/>
          <w:szCs w:val="19"/>
        </w:rPr>
        <w:t xml:space="preserve"> </w:t>
      </w:r>
      <w:r w:rsidRPr="00C22215">
        <w:rPr>
          <w:noProof/>
          <w:color w:val="0000FF"/>
          <w:szCs w:val="19"/>
          <w:lang w:val="ru-RU"/>
        </w:rPr>
        <w:t>அனைத்துப்</w:t>
      </w:r>
      <w:r w:rsidRPr="00130167">
        <w:rPr>
          <w:noProof/>
          <w:color w:val="0000FF"/>
          <w:szCs w:val="19"/>
        </w:rPr>
        <w:t xml:space="preserve"> </w:t>
      </w:r>
      <w:r w:rsidRPr="00C22215">
        <w:rPr>
          <w:noProof/>
          <w:color w:val="0000FF"/>
          <w:szCs w:val="19"/>
          <w:lang w:val="ru-RU"/>
        </w:rPr>
        <w:t>பொருட்களும்</w:t>
      </w:r>
      <w:r w:rsidRPr="00130167">
        <w:rPr>
          <w:noProof/>
          <w:color w:val="0000FF"/>
          <w:szCs w:val="19"/>
        </w:rPr>
        <w:t xml:space="preserve"> </w:t>
      </w:r>
      <w:r w:rsidRPr="00C22215">
        <w:rPr>
          <w:noProof/>
          <w:color w:val="0000FF"/>
          <w:szCs w:val="19"/>
          <w:lang w:val="ru-RU"/>
        </w:rPr>
        <w:t>வாழும்</w:t>
      </w:r>
      <w:r w:rsidRPr="00130167">
        <w:rPr>
          <w:noProof/>
          <w:color w:val="0000FF"/>
          <w:szCs w:val="19"/>
        </w:rPr>
        <w:t xml:space="preserve"> </w:t>
      </w:r>
      <w:r w:rsidRPr="00C22215">
        <w:rPr>
          <w:noProof/>
          <w:color w:val="0000FF"/>
          <w:szCs w:val="19"/>
          <w:lang w:val="ru-RU"/>
        </w:rPr>
        <w:t>இடம்</w:t>
      </w:r>
      <w:r w:rsidRPr="00130167">
        <w:rPr>
          <w:noProof/>
          <w:color w:val="0000FF"/>
          <w:szCs w:val="19"/>
        </w:rPr>
        <w:t xml:space="preserve">, </w:t>
      </w:r>
      <w:r w:rsidRPr="00C22215">
        <w:rPr>
          <w:noProof/>
          <w:color w:val="0000FF"/>
          <w:szCs w:val="19"/>
          <w:lang w:val="ru-RU"/>
        </w:rPr>
        <w:t>மூன்றாவது</w:t>
      </w:r>
      <w:r w:rsidRPr="00130167">
        <w:rPr>
          <w:noProof/>
          <w:color w:val="0000FF"/>
          <w:szCs w:val="19"/>
        </w:rPr>
        <w:t xml:space="preserve"> </w:t>
      </w:r>
      <w:r w:rsidRPr="00C22215">
        <w:rPr>
          <w:noProof/>
          <w:color w:val="0000FF"/>
          <w:szCs w:val="19"/>
          <w:lang w:val="ru-RU"/>
        </w:rPr>
        <w:t>அனைத்துப்</w:t>
      </w:r>
      <w:r w:rsidRPr="00130167">
        <w:rPr>
          <w:noProof/>
          <w:color w:val="0000FF"/>
          <w:szCs w:val="19"/>
        </w:rPr>
        <w:t xml:space="preserve"> </w:t>
      </w:r>
      <w:r w:rsidRPr="00C22215">
        <w:rPr>
          <w:noProof/>
          <w:color w:val="0000FF"/>
          <w:szCs w:val="19"/>
          <w:lang w:val="ru-RU"/>
        </w:rPr>
        <w:t>பொருட்களையும்</w:t>
      </w:r>
      <w:r w:rsidRPr="00130167">
        <w:rPr>
          <w:noProof/>
          <w:color w:val="0000FF"/>
          <w:szCs w:val="19"/>
        </w:rPr>
        <w:t xml:space="preserve"> </w:t>
      </w:r>
      <w:r w:rsidRPr="00C22215">
        <w:rPr>
          <w:noProof/>
          <w:color w:val="0000FF"/>
          <w:szCs w:val="19"/>
          <w:lang w:val="ru-RU"/>
        </w:rPr>
        <w:t>அழிக்கும்</w:t>
      </w:r>
      <w:r w:rsidRPr="00130167">
        <w:rPr>
          <w:noProof/>
          <w:color w:val="0000FF"/>
          <w:szCs w:val="19"/>
        </w:rPr>
        <w:t xml:space="preserve"> </w:t>
      </w:r>
      <w:r w:rsidRPr="00C22215">
        <w:rPr>
          <w:noProof/>
          <w:color w:val="0000FF"/>
          <w:szCs w:val="19"/>
          <w:lang w:val="ru-RU"/>
        </w:rPr>
        <w:t>காலம்</w:t>
      </w:r>
      <w:r w:rsidRPr="00130167">
        <w:rPr>
          <w:noProof/>
          <w:color w:val="0000FF"/>
          <w:szCs w:val="19"/>
        </w:rPr>
        <w:t xml:space="preserve">; </w:t>
      </w:r>
      <w:r w:rsidRPr="00C22215">
        <w:rPr>
          <w:noProof/>
          <w:color w:val="0000FF"/>
          <w:szCs w:val="19"/>
          <w:lang w:val="ru-RU"/>
        </w:rPr>
        <w:t>முதலாவது</w:t>
      </w:r>
      <w:r w:rsidRPr="00130167">
        <w:rPr>
          <w:noProof/>
          <w:color w:val="0000FF"/>
          <w:szCs w:val="19"/>
        </w:rPr>
        <w:t xml:space="preserve"> </w:t>
      </w:r>
      <w:r w:rsidRPr="00C22215">
        <w:rPr>
          <w:noProof/>
          <w:color w:val="0000FF"/>
          <w:szCs w:val="19"/>
          <w:lang w:val="ru-RU"/>
        </w:rPr>
        <w:t>உயிர்</w:t>
      </w:r>
      <w:r w:rsidRPr="00130167">
        <w:rPr>
          <w:noProof/>
          <w:color w:val="0000FF"/>
          <w:szCs w:val="19"/>
        </w:rPr>
        <w:t xml:space="preserve"> </w:t>
      </w:r>
      <w:r w:rsidRPr="00C22215">
        <w:rPr>
          <w:noProof/>
          <w:color w:val="0000FF"/>
          <w:szCs w:val="19"/>
          <w:lang w:val="ru-RU"/>
        </w:rPr>
        <w:t>கொடுக்கும்</w:t>
      </w:r>
      <w:r w:rsidRPr="00130167">
        <w:rPr>
          <w:noProof/>
          <w:color w:val="0000FF"/>
          <w:szCs w:val="19"/>
        </w:rPr>
        <w:t xml:space="preserve"> </w:t>
      </w:r>
      <w:r w:rsidRPr="00C22215">
        <w:rPr>
          <w:noProof/>
          <w:color w:val="0000FF"/>
          <w:szCs w:val="19"/>
          <w:lang w:val="ru-RU"/>
        </w:rPr>
        <w:t>சூரியன்</w:t>
      </w:r>
      <w:r w:rsidRPr="00130167">
        <w:rPr>
          <w:noProof/>
          <w:color w:val="0000FF"/>
          <w:szCs w:val="19"/>
        </w:rPr>
        <w:t xml:space="preserve">; </w:t>
      </w:r>
      <w:r w:rsidRPr="00C22215">
        <w:rPr>
          <w:noProof/>
          <w:color w:val="0000FF"/>
          <w:szCs w:val="19"/>
          <w:lang w:val="ru-RU"/>
        </w:rPr>
        <w:t>இரண்டாவது</w:t>
      </w:r>
      <w:r w:rsidRPr="00130167">
        <w:rPr>
          <w:noProof/>
          <w:color w:val="0000FF"/>
          <w:szCs w:val="19"/>
        </w:rPr>
        <w:t xml:space="preserve"> </w:t>
      </w:r>
      <w:r w:rsidRPr="00C22215">
        <w:rPr>
          <w:noProof/>
          <w:color w:val="0000FF"/>
          <w:szCs w:val="19"/>
          <w:lang w:val="ru-RU"/>
        </w:rPr>
        <w:t>அதைத்</w:t>
      </w:r>
      <w:r w:rsidRPr="00130167">
        <w:rPr>
          <w:noProof/>
          <w:color w:val="0000FF"/>
          <w:szCs w:val="19"/>
        </w:rPr>
        <w:t xml:space="preserve"> </w:t>
      </w:r>
      <w:r w:rsidRPr="00C22215">
        <w:rPr>
          <w:noProof/>
          <w:color w:val="0000FF"/>
          <w:szCs w:val="19"/>
          <w:lang w:val="ru-RU"/>
        </w:rPr>
        <w:t>தாங்கும்</w:t>
      </w:r>
      <w:r w:rsidRPr="00130167">
        <w:rPr>
          <w:noProof/>
          <w:color w:val="0000FF"/>
          <w:szCs w:val="19"/>
        </w:rPr>
        <w:t xml:space="preserve"> </w:t>
      </w:r>
      <w:r w:rsidRPr="00C22215">
        <w:rPr>
          <w:noProof/>
          <w:color w:val="0000FF"/>
          <w:szCs w:val="19"/>
          <w:lang w:val="ru-RU"/>
        </w:rPr>
        <w:t>நீர்</w:t>
      </w:r>
      <w:r w:rsidRPr="00130167">
        <w:rPr>
          <w:noProof/>
          <w:color w:val="0000FF"/>
          <w:szCs w:val="19"/>
        </w:rPr>
        <w:t xml:space="preserve">; </w:t>
      </w:r>
      <w:r w:rsidRPr="00C22215">
        <w:rPr>
          <w:noProof/>
          <w:color w:val="0000FF"/>
          <w:szCs w:val="19"/>
          <w:lang w:val="ru-RU"/>
        </w:rPr>
        <w:t>மூன்றாவது</w:t>
      </w:r>
      <w:r w:rsidRPr="00130167">
        <w:rPr>
          <w:noProof/>
          <w:color w:val="0000FF"/>
          <w:szCs w:val="19"/>
        </w:rPr>
        <w:t xml:space="preserve"> </w:t>
      </w:r>
      <w:r w:rsidRPr="00C22215">
        <w:rPr>
          <w:noProof/>
          <w:color w:val="0000FF"/>
          <w:szCs w:val="19"/>
          <w:lang w:val="ru-RU"/>
        </w:rPr>
        <w:t>நெருப்பு</w:t>
      </w:r>
      <w:r w:rsidRPr="00130167">
        <w:rPr>
          <w:noProof/>
          <w:color w:val="0000FF"/>
          <w:szCs w:val="19"/>
        </w:rPr>
        <w:t xml:space="preserve">; </w:t>
      </w:r>
      <w:r w:rsidRPr="00C22215">
        <w:rPr>
          <w:noProof/>
          <w:color w:val="0000FF"/>
          <w:szCs w:val="19"/>
          <w:lang w:val="ru-RU"/>
        </w:rPr>
        <w:t>முதலாவது</w:t>
      </w:r>
      <w:r w:rsidRPr="00130167">
        <w:rPr>
          <w:noProof/>
          <w:color w:val="0000FF"/>
          <w:szCs w:val="19"/>
        </w:rPr>
        <w:t xml:space="preserve"> </w:t>
      </w:r>
      <w:r w:rsidRPr="00C22215">
        <w:rPr>
          <w:noProof/>
          <w:color w:val="0000FF"/>
          <w:szCs w:val="19"/>
          <w:lang w:val="ru-RU"/>
        </w:rPr>
        <w:t>கடந்த</w:t>
      </w:r>
      <w:r w:rsidRPr="00130167">
        <w:rPr>
          <w:noProof/>
          <w:color w:val="0000FF"/>
          <w:szCs w:val="19"/>
        </w:rPr>
        <w:t xml:space="preserve"> </w:t>
      </w:r>
      <w:r w:rsidRPr="00C22215">
        <w:rPr>
          <w:noProof/>
          <w:color w:val="0000FF"/>
          <w:szCs w:val="19"/>
          <w:lang w:val="ru-RU"/>
        </w:rPr>
        <w:t>காலம்</w:t>
      </w:r>
      <w:r w:rsidRPr="00130167">
        <w:rPr>
          <w:noProof/>
          <w:color w:val="0000FF"/>
          <w:szCs w:val="19"/>
        </w:rPr>
        <w:t xml:space="preserve">, </w:t>
      </w:r>
      <w:r w:rsidRPr="00C22215">
        <w:rPr>
          <w:noProof/>
          <w:color w:val="0000FF"/>
          <w:szCs w:val="19"/>
          <w:lang w:val="ru-RU"/>
        </w:rPr>
        <w:t>இரண்டாவது</w:t>
      </w:r>
      <w:r w:rsidRPr="00130167">
        <w:rPr>
          <w:noProof/>
          <w:color w:val="0000FF"/>
          <w:szCs w:val="19"/>
        </w:rPr>
        <w:t xml:space="preserve"> </w:t>
      </w:r>
      <w:r w:rsidRPr="00C22215">
        <w:rPr>
          <w:noProof/>
          <w:color w:val="0000FF"/>
          <w:szCs w:val="19"/>
          <w:lang w:val="ru-RU"/>
        </w:rPr>
        <w:t>நிகழ்காலம்</w:t>
      </w:r>
      <w:r w:rsidRPr="00130167">
        <w:rPr>
          <w:noProof/>
          <w:color w:val="0000FF"/>
          <w:szCs w:val="19"/>
        </w:rPr>
        <w:t xml:space="preserve">, </w:t>
      </w:r>
      <w:r w:rsidRPr="00C22215">
        <w:rPr>
          <w:noProof/>
          <w:color w:val="0000FF"/>
          <w:szCs w:val="19"/>
          <w:lang w:val="ru-RU"/>
        </w:rPr>
        <w:t>மூன்றாவது</w:t>
      </w:r>
      <w:r w:rsidRPr="00130167">
        <w:rPr>
          <w:noProof/>
          <w:color w:val="0000FF"/>
          <w:szCs w:val="19"/>
        </w:rPr>
        <w:t xml:space="preserve"> </w:t>
      </w:r>
      <w:r w:rsidRPr="00C22215">
        <w:rPr>
          <w:noProof/>
          <w:color w:val="0000FF"/>
          <w:szCs w:val="19"/>
          <w:lang w:val="ru-RU"/>
        </w:rPr>
        <w:t>எதிர்காலம்</w:t>
      </w:r>
      <w:r w:rsidRPr="00130167">
        <w:rPr>
          <w:noProof/>
          <w:color w:val="0000FF"/>
          <w:szCs w:val="19"/>
        </w:rPr>
        <w:t>' (</w:t>
      </w:r>
      <w:r w:rsidRPr="00C22215">
        <w:rPr>
          <w:noProof/>
          <w:color w:val="0000FF"/>
          <w:szCs w:val="19"/>
          <w:lang w:val="ru-RU"/>
        </w:rPr>
        <w:t>ஈஸ்ட்</w:t>
      </w:r>
      <w:r w:rsidRPr="00130167">
        <w:rPr>
          <w:noProof/>
          <w:color w:val="0000FF"/>
          <w:szCs w:val="19"/>
        </w:rPr>
        <w:t xml:space="preserve"> </w:t>
      </w:r>
      <w:r w:rsidRPr="00C22215">
        <w:rPr>
          <w:noProof/>
          <w:color w:val="0000FF"/>
          <w:szCs w:val="19"/>
          <w:lang w:val="ru-RU"/>
        </w:rPr>
        <w:t>இந்தியா</w:t>
      </w:r>
      <w:r w:rsidRPr="00130167">
        <w:rPr>
          <w:noProof/>
          <w:color w:val="0000FF"/>
          <w:szCs w:val="19"/>
        </w:rPr>
        <w:t xml:space="preserve">; </w:t>
      </w:r>
      <w:r w:rsidRPr="00C22215">
        <w:rPr>
          <w:noProof/>
          <w:color w:val="0000FF"/>
          <w:szCs w:val="19"/>
          <w:lang w:val="ru-RU"/>
        </w:rPr>
        <w:t>செமன்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ஸ்டோய்கோவிச்</w:t>
      </w:r>
      <w:r w:rsidRPr="00130167">
        <w:rPr>
          <w:noProof/>
          <w:color w:val="0000FF"/>
          <w:szCs w:val="19"/>
        </w:rPr>
        <w:t xml:space="preserve"> </w:t>
      </w:r>
      <w:r w:rsidRPr="00C22215">
        <w:rPr>
          <w:noProof/>
          <w:color w:val="0000FF"/>
          <w:szCs w:val="19"/>
          <w:lang w:val="ru-RU"/>
        </w:rPr>
        <w:t>அவர்களால்</w:t>
      </w:r>
      <w:r w:rsidRPr="00130167">
        <w:rPr>
          <w:noProof/>
          <w:color w:val="0000FF"/>
          <w:szCs w:val="19"/>
        </w:rPr>
        <w:t xml:space="preserve"> </w:t>
      </w:r>
      <w:r w:rsidRPr="00C22215">
        <w:rPr>
          <w:noProof/>
          <w:color w:val="0000FF"/>
          <w:szCs w:val="19"/>
          <w:lang w:val="ru-RU"/>
        </w:rPr>
        <w:t>வெளியிடப்பட்டது</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40, </w:t>
      </w:r>
      <w:r w:rsidRPr="00C22215">
        <w:rPr>
          <w:noProof/>
          <w:color w:val="0000FF"/>
          <w:szCs w:val="19"/>
          <w:lang w:val="ru-RU"/>
        </w:rPr>
        <w:t>மாஸ்கோ</w:t>
      </w:r>
      <w:r w:rsidRPr="00130167">
        <w:rPr>
          <w:noProof/>
          <w:color w:val="0000FF"/>
          <w:szCs w:val="19"/>
        </w:rPr>
        <w:t xml:space="preserve">, 1846).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போதனைகளின்</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பகுதிகளில்</w:t>
      </w:r>
      <w:r w:rsidRPr="00130167">
        <w:rPr>
          <w:noProof/>
          <w:color w:val="0000FF"/>
          <w:szCs w:val="19"/>
        </w:rPr>
        <w:t xml:space="preserve"> </w:t>
      </w:r>
      <w:r w:rsidRPr="00C22215">
        <w:rPr>
          <w:noProof/>
          <w:color w:val="0000FF"/>
          <w:szCs w:val="19"/>
          <w:lang w:val="ru-RU"/>
        </w:rPr>
        <w:t>இந்தத்</w:t>
      </w:r>
      <w:r w:rsidRPr="00130167">
        <w:rPr>
          <w:noProof/>
          <w:color w:val="0000FF"/>
          <w:szCs w:val="19"/>
        </w:rPr>
        <w:t xml:space="preserve"> </w:t>
      </w:r>
      <w:r w:rsidRPr="00C22215">
        <w:rPr>
          <w:noProof/>
          <w:color w:val="0000FF"/>
          <w:szCs w:val="19"/>
          <w:lang w:val="ru-RU"/>
        </w:rPr>
        <w:t>தெய்வங்களான</w:t>
      </w:r>
      <w:r w:rsidRPr="00130167">
        <w:rPr>
          <w:noProof/>
          <w:color w:val="0000FF"/>
          <w:szCs w:val="19"/>
        </w:rPr>
        <w:t xml:space="preserve"> </w:t>
      </w:r>
      <w:r w:rsidRPr="00C22215">
        <w:rPr>
          <w:noProof/>
          <w:color w:val="0000FF"/>
          <w:szCs w:val="19"/>
          <w:lang w:val="ru-RU"/>
        </w:rPr>
        <w:t>பிரம்மா</w:t>
      </w:r>
      <w:r w:rsidRPr="00130167">
        <w:rPr>
          <w:noProof/>
          <w:color w:val="0000FF"/>
          <w:szCs w:val="19"/>
        </w:rPr>
        <w:t xml:space="preserve">, </w:t>
      </w:r>
      <w:r w:rsidRPr="00C22215">
        <w:rPr>
          <w:noProof/>
          <w:color w:val="0000FF"/>
          <w:szCs w:val="19"/>
          <w:lang w:val="ru-RU"/>
        </w:rPr>
        <w:t>விஷ்ணு</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சிவன்</w:t>
      </w:r>
      <w:r w:rsidRPr="00130167">
        <w:rPr>
          <w:noProof/>
          <w:color w:val="0000FF"/>
          <w:szCs w:val="19"/>
        </w:rPr>
        <w:t xml:space="preserve"> </w:t>
      </w:r>
      <w:r w:rsidRPr="00C22215">
        <w:rPr>
          <w:noProof/>
          <w:color w:val="0000FF"/>
          <w:szCs w:val="19"/>
          <w:lang w:val="ru-RU"/>
        </w:rPr>
        <w:t>ஆகியோர்</w:t>
      </w:r>
      <w:r w:rsidRPr="00130167">
        <w:rPr>
          <w:noProof/>
          <w:color w:val="0000FF"/>
          <w:szCs w:val="19"/>
        </w:rPr>
        <w:t xml:space="preserve"> </w:t>
      </w:r>
      <w:r w:rsidRPr="00C22215">
        <w:rPr>
          <w:noProof/>
          <w:color w:val="0000FF"/>
          <w:szCs w:val="19"/>
          <w:lang w:val="ru-RU"/>
        </w:rPr>
        <w:t>தனித்துவமான</w:t>
      </w:r>
      <w:r w:rsidRPr="00130167">
        <w:rPr>
          <w:noProof/>
          <w:color w:val="0000FF"/>
          <w:szCs w:val="19"/>
        </w:rPr>
        <w:t xml:space="preserve"> </w:t>
      </w:r>
      <w:r w:rsidRPr="00C22215">
        <w:rPr>
          <w:noProof/>
          <w:color w:val="0000FF"/>
          <w:szCs w:val="19"/>
          <w:lang w:val="ru-RU"/>
        </w:rPr>
        <w:t>மூன்று</w:t>
      </w:r>
      <w:r w:rsidRPr="00130167">
        <w:rPr>
          <w:noProof/>
          <w:color w:val="0000FF"/>
          <w:szCs w:val="19"/>
        </w:rPr>
        <w:t xml:space="preserve"> </w:t>
      </w:r>
      <w:r w:rsidRPr="00C22215">
        <w:rPr>
          <w:noProof/>
          <w:color w:val="0000FF"/>
          <w:szCs w:val="19"/>
          <w:lang w:val="ru-RU"/>
        </w:rPr>
        <w:t>கடவுள்களாக</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விசித்திரமான</w:t>
      </w:r>
      <w:r w:rsidRPr="00130167">
        <w:rPr>
          <w:noProof/>
          <w:color w:val="0000FF"/>
          <w:szCs w:val="19"/>
        </w:rPr>
        <w:t xml:space="preserve"> </w:t>
      </w:r>
      <w:r w:rsidRPr="00C22215">
        <w:rPr>
          <w:noProof/>
          <w:color w:val="0000FF"/>
          <w:szCs w:val="19"/>
          <w:lang w:val="ru-RU"/>
        </w:rPr>
        <w:t>பண்புகளுடன்</w:t>
      </w:r>
      <w:r w:rsidRPr="00130167">
        <w:rPr>
          <w:noProof/>
          <w:color w:val="0000FF"/>
          <w:szCs w:val="19"/>
        </w:rPr>
        <w:t xml:space="preserve"> </w:t>
      </w:r>
      <w:r w:rsidRPr="00C22215">
        <w:rPr>
          <w:noProof/>
          <w:color w:val="0000FF"/>
          <w:szCs w:val="19"/>
          <w:lang w:val="ru-RU"/>
        </w:rPr>
        <w:t>சித்தரிக்கப்படுகிறார்கள்</w:t>
      </w:r>
      <w:r w:rsidRPr="00130167">
        <w:rPr>
          <w:noProof/>
          <w:color w:val="0000FF"/>
          <w:szCs w:val="19"/>
        </w:rPr>
        <w:t xml:space="preserve">; </w:t>
      </w:r>
      <w:r w:rsidRPr="00C22215">
        <w:rPr>
          <w:noProof/>
          <w:color w:val="0000FF"/>
          <w:szCs w:val="19"/>
          <w:lang w:val="ru-RU"/>
        </w:rPr>
        <w:t>ஒவ்வொன்றிற்கும்</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துணைவியரும்</w:t>
      </w:r>
      <w:r w:rsidRPr="00130167">
        <w:rPr>
          <w:noProof/>
          <w:color w:val="0000FF"/>
          <w:szCs w:val="19"/>
        </w:rPr>
        <w:t xml:space="preserve">, </w:t>
      </w:r>
      <w:r w:rsidRPr="00C22215">
        <w:rPr>
          <w:noProof/>
          <w:color w:val="0000FF"/>
          <w:szCs w:val="19"/>
          <w:lang w:val="ru-RU"/>
        </w:rPr>
        <w:t>அவர்களைக்</w:t>
      </w:r>
      <w:r w:rsidRPr="00130167">
        <w:rPr>
          <w:noProof/>
          <w:color w:val="0000FF"/>
          <w:szCs w:val="19"/>
        </w:rPr>
        <w:t xml:space="preserve"> </w:t>
      </w:r>
      <w:r w:rsidRPr="00C22215">
        <w:rPr>
          <w:noProof/>
          <w:color w:val="0000FF"/>
          <w:szCs w:val="19"/>
          <w:lang w:val="ru-RU"/>
        </w:rPr>
        <w:t>கொண்டு</w:t>
      </w:r>
      <w:r w:rsidRPr="00130167">
        <w:rPr>
          <w:noProof/>
          <w:color w:val="0000FF"/>
          <w:szCs w:val="19"/>
        </w:rPr>
        <w:t xml:space="preserve"> </w:t>
      </w:r>
      <w:r w:rsidRPr="00C22215">
        <w:rPr>
          <w:noProof/>
          <w:color w:val="0000FF"/>
          <w:szCs w:val="19"/>
          <w:lang w:val="ru-RU"/>
        </w:rPr>
        <w:t>எண்ணற்ற</w:t>
      </w:r>
      <w:r w:rsidRPr="00130167">
        <w:rPr>
          <w:noProof/>
          <w:color w:val="0000FF"/>
          <w:szCs w:val="19"/>
        </w:rPr>
        <w:t xml:space="preserve"> </w:t>
      </w:r>
      <w:r w:rsidRPr="00C22215">
        <w:rPr>
          <w:noProof/>
          <w:color w:val="0000FF"/>
          <w:szCs w:val="19"/>
          <w:lang w:val="ru-RU"/>
        </w:rPr>
        <w:t>தெய்வத்</w:t>
      </w:r>
      <w:r w:rsidRPr="00130167">
        <w:rPr>
          <w:noProof/>
          <w:color w:val="0000FF"/>
          <w:szCs w:val="19"/>
        </w:rPr>
        <w:t xml:space="preserve"> </w:t>
      </w:r>
      <w:r w:rsidRPr="00C22215">
        <w:rPr>
          <w:noProof/>
          <w:color w:val="0000FF"/>
          <w:szCs w:val="19"/>
          <w:lang w:val="ru-RU"/>
        </w:rPr>
        <w:t>தலைமுறைகளும்</w:t>
      </w:r>
      <w:r w:rsidRPr="00130167">
        <w:rPr>
          <w:noProof/>
          <w:color w:val="0000FF"/>
          <w:szCs w:val="19"/>
        </w:rPr>
        <w:t xml:space="preserve"> </w:t>
      </w:r>
      <w:r w:rsidRPr="00C22215">
        <w:rPr>
          <w:noProof/>
          <w:color w:val="0000FF"/>
          <w:szCs w:val="19"/>
          <w:lang w:val="ru-RU"/>
        </w:rPr>
        <w:t>உள்ளன</w:t>
      </w:r>
      <w:r w:rsidRPr="00130167">
        <w:rPr>
          <w:noProof/>
          <w:color w:val="0000FF"/>
          <w:szCs w:val="19"/>
        </w:rPr>
        <w:t xml:space="preserve">. </w:t>
      </w:r>
      <w:r w:rsidRPr="007764AB">
        <w:rPr>
          <w:noProof/>
          <w:color w:val="0000FF"/>
          <w:szCs w:val="19"/>
          <w:lang w:val="ru-RU"/>
        </w:rPr>
        <w:t>உதாரணமாக</w:t>
      </w:r>
      <w:r w:rsidRPr="00130167">
        <w:rPr>
          <w:noProof/>
          <w:color w:val="0000FF"/>
          <w:szCs w:val="19"/>
        </w:rPr>
        <w:t xml:space="preserve">, </w:t>
      </w:r>
      <w:r w:rsidRPr="007764AB">
        <w:rPr>
          <w:noProof/>
          <w:color w:val="0000FF"/>
          <w:szCs w:val="19"/>
          <w:lang w:val="ru-RU"/>
        </w:rPr>
        <w:t>சிவன்</w:t>
      </w:r>
      <w:r w:rsidRPr="00130167">
        <w:rPr>
          <w:noProof/>
          <w:color w:val="0000FF"/>
          <w:szCs w:val="19"/>
        </w:rPr>
        <w:t xml:space="preserve"> </w:t>
      </w:r>
      <w:r w:rsidRPr="007764AB">
        <w:rPr>
          <w:noProof/>
          <w:color w:val="0000FF"/>
          <w:szCs w:val="19"/>
          <w:lang w:val="ru-RU"/>
        </w:rPr>
        <w:t>பின்வருமாறு</w:t>
      </w:r>
      <w:r w:rsidRPr="00130167">
        <w:rPr>
          <w:noProof/>
          <w:color w:val="0000FF"/>
          <w:szCs w:val="19"/>
        </w:rPr>
        <w:t xml:space="preserve"> </w:t>
      </w:r>
      <w:r w:rsidRPr="007764AB">
        <w:rPr>
          <w:noProof/>
          <w:color w:val="0000FF"/>
          <w:szCs w:val="19"/>
          <w:lang w:val="ru-RU"/>
        </w:rPr>
        <w:t>விவரிக்கப்படுகிறார்</w:t>
      </w:r>
      <w:r w:rsidRPr="00130167">
        <w:rPr>
          <w:noProof/>
          <w:color w:val="0000FF"/>
          <w:szCs w:val="19"/>
        </w:rPr>
        <w:t>: "</w:t>
      </w:r>
      <w:r w:rsidRPr="007764AB">
        <w:rPr>
          <w:noProof/>
          <w:color w:val="0000FF"/>
          <w:szCs w:val="19"/>
          <w:lang w:val="ru-RU"/>
        </w:rPr>
        <w:t>அவர்</w:t>
      </w:r>
      <w:r w:rsidRPr="00130167">
        <w:rPr>
          <w:noProof/>
          <w:color w:val="0000FF"/>
          <w:szCs w:val="19"/>
        </w:rPr>
        <w:t xml:space="preserve"> </w:t>
      </w:r>
      <w:r w:rsidRPr="007764AB">
        <w:rPr>
          <w:noProof/>
          <w:color w:val="0000FF"/>
          <w:szCs w:val="19"/>
          <w:lang w:val="ru-RU"/>
        </w:rPr>
        <w:t>ஒரு</w:t>
      </w:r>
      <w:r w:rsidRPr="00130167">
        <w:rPr>
          <w:noProof/>
          <w:color w:val="0000FF"/>
          <w:szCs w:val="19"/>
        </w:rPr>
        <w:t xml:space="preserve"> </w:t>
      </w:r>
      <w:r w:rsidRPr="007764AB">
        <w:rPr>
          <w:noProof/>
          <w:color w:val="0000FF"/>
          <w:szCs w:val="19"/>
          <w:lang w:val="ru-RU"/>
        </w:rPr>
        <w:t>பெரும்படையான</w:t>
      </w:r>
      <w:r w:rsidRPr="00130167">
        <w:rPr>
          <w:noProof/>
          <w:color w:val="0000FF"/>
          <w:szCs w:val="19"/>
        </w:rPr>
        <w:t xml:space="preserve"> </w:t>
      </w:r>
      <w:r w:rsidRPr="007764AB">
        <w:rPr>
          <w:noProof/>
          <w:color w:val="0000FF"/>
          <w:szCs w:val="19"/>
          <w:lang w:val="ru-RU"/>
        </w:rPr>
        <w:t>அசுரர்களாலும்</w:t>
      </w:r>
      <w:r w:rsidRPr="00130167">
        <w:rPr>
          <w:noProof/>
          <w:color w:val="0000FF"/>
          <w:szCs w:val="19"/>
        </w:rPr>
        <w:t xml:space="preserve"> </w:t>
      </w:r>
      <w:r w:rsidRPr="007764AB">
        <w:rPr>
          <w:noProof/>
          <w:color w:val="0000FF"/>
          <w:szCs w:val="19"/>
          <w:lang w:val="ru-RU"/>
        </w:rPr>
        <w:t>பேய்களாலும்</w:t>
      </w:r>
      <w:r w:rsidRPr="00130167">
        <w:rPr>
          <w:noProof/>
          <w:color w:val="0000FF"/>
          <w:szCs w:val="19"/>
        </w:rPr>
        <w:t xml:space="preserve"> </w:t>
      </w:r>
      <w:r w:rsidRPr="007764AB">
        <w:rPr>
          <w:noProof/>
          <w:color w:val="0000FF"/>
          <w:szCs w:val="19"/>
          <w:lang w:val="ru-RU"/>
        </w:rPr>
        <w:t>சூழப்பட்டு</w:t>
      </w:r>
      <w:r w:rsidRPr="00130167">
        <w:rPr>
          <w:noProof/>
          <w:color w:val="0000FF"/>
          <w:szCs w:val="19"/>
        </w:rPr>
        <w:t xml:space="preserve">, </w:t>
      </w:r>
      <w:r w:rsidRPr="007764AB">
        <w:rPr>
          <w:noProof/>
          <w:color w:val="0000FF"/>
          <w:szCs w:val="19"/>
          <w:lang w:val="ru-RU"/>
        </w:rPr>
        <w:t>போதையில்</w:t>
      </w:r>
      <w:r w:rsidRPr="00130167">
        <w:rPr>
          <w:noProof/>
          <w:color w:val="0000FF"/>
          <w:szCs w:val="19"/>
        </w:rPr>
        <w:t xml:space="preserve">, </w:t>
      </w:r>
      <w:r w:rsidRPr="007764AB">
        <w:rPr>
          <w:noProof/>
          <w:color w:val="0000FF"/>
          <w:szCs w:val="19"/>
          <w:lang w:val="ru-RU"/>
        </w:rPr>
        <w:t>கலைந்த</w:t>
      </w:r>
      <w:r w:rsidRPr="00130167">
        <w:rPr>
          <w:noProof/>
          <w:color w:val="0000FF"/>
          <w:szCs w:val="19"/>
        </w:rPr>
        <w:t xml:space="preserve"> </w:t>
      </w:r>
      <w:r w:rsidRPr="007764AB">
        <w:rPr>
          <w:noProof/>
          <w:color w:val="0000FF"/>
          <w:szCs w:val="19"/>
          <w:lang w:val="ru-RU"/>
        </w:rPr>
        <w:t>கூந்தலுடன்</w:t>
      </w:r>
      <w:r w:rsidRPr="00130167">
        <w:rPr>
          <w:noProof/>
          <w:color w:val="0000FF"/>
          <w:szCs w:val="19"/>
        </w:rPr>
        <w:t xml:space="preserve">, </w:t>
      </w:r>
      <w:r w:rsidRPr="007764AB">
        <w:rPr>
          <w:noProof/>
          <w:color w:val="0000FF"/>
          <w:szCs w:val="19"/>
          <w:lang w:val="ru-RU"/>
        </w:rPr>
        <w:t>யாகக்</w:t>
      </w:r>
      <w:r w:rsidRPr="00130167">
        <w:rPr>
          <w:noProof/>
          <w:color w:val="0000FF"/>
          <w:szCs w:val="19"/>
        </w:rPr>
        <w:t xml:space="preserve"> </w:t>
      </w:r>
      <w:r w:rsidRPr="007764AB">
        <w:rPr>
          <w:noProof/>
          <w:color w:val="0000FF"/>
          <w:szCs w:val="19"/>
          <w:lang w:val="ru-RU"/>
        </w:rPr>
        <w:t>குண்டங்களின்</w:t>
      </w:r>
      <w:r w:rsidRPr="00130167">
        <w:rPr>
          <w:noProof/>
          <w:color w:val="0000FF"/>
          <w:szCs w:val="19"/>
        </w:rPr>
        <w:t xml:space="preserve"> </w:t>
      </w:r>
      <w:r w:rsidRPr="007764AB">
        <w:rPr>
          <w:noProof/>
          <w:color w:val="0000FF"/>
          <w:szCs w:val="19"/>
          <w:lang w:val="ru-RU"/>
        </w:rPr>
        <w:t>சாம்பலால்</w:t>
      </w:r>
      <w:r w:rsidRPr="00130167">
        <w:rPr>
          <w:noProof/>
          <w:color w:val="0000FF"/>
          <w:szCs w:val="19"/>
        </w:rPr>
        <w:t xml:space="preserve"> </w:t>
      </w:r>
      <w:r w:rsidRPr="007764AB">
        <w:rPr>
          <w:noProof/>
          <w:color w:val="0000FF"/>
          <w:szCs w:val="19"/>
          <w:lang w:val="ru-RU"/>
        </w:rPr>
        <w:t>மூடப்பட்டு</w:t>
      </w:r>
      <w:r w:rsidRPr="00130167">
        <w:rPr>
          <w:noProof/>
          <w:color w:val="0000FF"/>
          <w:szCs w:val="19"/>
        </w:rPr>
        <w:t xml:space="preserve">, </w:t>
      </w:r>
      <w:r w:rsidRPr="007764AB">
        <w:rPr>
          <w:noProof/>
          <w:color w:val="0000FF"/>
          <w:szCs w:val="19"/>
          <w:lang w:val="ru-RU"/>
        </w:rPr>
        <w:t>மண்டையோடுகளாலும்</w:t>
      </w:r>
      <w:r w:rsidRPr="00130167">
        <w:rPr>
          <w:noProof/>
          <w:color w:val="0000FF"/>
          <w:szCs w:val="19"/>
        </w:rPr>
        <w:t xml:space="preserve"> </w:t>
      </w:r>
      <w:r w:rsidRPr="007764AB">
        <w:rPr>
          <w:noProof/>
          <w:color w:val="0000FF"/>
          <w:szCs w:val="19"/>
          <w:lang w:val="ru-RU"/>
        </w:rPr>
        <w:t>எலும்புகளாலும்</w:t>
      </w:r>
      <w:r w:rsidRPr="00130167">
        <w:rPr>
          <w:noProof/>
          <w:color w:val="0000FF"/>
          <w:szCs w:val="19"/>
        </w:rPr>
        <w:t xml:space="preserve"> </w:t>
      </w:r>
      <w:r w:rsidRPr="007764AB">
        <w:rPr>
          <w:noProof/>
          <w:color w:val="0000FF"/>
          <w:szCs w:val="19"/>
          <w:lang w:val="ru-RU"/>
        </w:rPr>
        <w:t>அலங்கரிக்கப்பட்டு</w:t>
      </w:r>
      <w:r w:rsidRPr="00130167">
        <w:rPr>
          <w:noProof/>
          <w:color w:val="0000FF"/>
          <w:szCs w:val="19"/>
        </w:rPr>
        <w:t xml:space="preserve">, </w:t>
      </w:r>
      <w:r w:rsidRPr="007764AB">
        <w:rPr>
          <w:noProof/>
          <w:color w:val="0000FF"/>
          <w:szCs w:val="19"/>
          <w:lang w:val="ru-RU"/>
        </w:rPr>
        <w:t>சுற்றித்</w:t>
      </w:r>
      <w:r w:rsidRPr="00130167">
        <w:rPr>
          <w:noProof/>
          <w:color w:val="0000FF"/>
          <w:szCs w:val="19"/>
        </w:rPr>
        <w:t xml:space="preserve"> </w:t>
      </w:r>
      <w:r w:rsidRPr="007764AB">
        <w:rPr>
          <w:noProof/>
          <w:color w:val="0000FF"/>
          <w:szCs w:val="19"/>
          <w:lang w:val="ru-RU"/>
        </w:rPr>
        <w:t>திரிந்து</w:t>
      </w:r>
      <w:r w:rsidRPr="00130167">
        <w:rPr>
          <w:noProof/>
          <w:color w:val="0000FF"/>
          <w:szCs w:val="19"/>
        </w:rPr>
        <w:t xml:space="preserve"> </w:t>
      </w:r>
      <w:r w:rsidRPr="007764AB">
        <w:rPr>
          <w:noProof/>
          <w:color w:val="0000FF"/>
          <w:szCs w:val="19"/>
          <w:lang w:val="ru-RU"/>
        </w:rPr>
        <w:t>தள்ளாடுகிறார்</w:t>
      </w:r>
      <w:r w:rsidRPr="00130167">
        <w:rPr>
          <w:noProof/>
          <w:color w:val="0000FF"/>
          <w:szCs w:val="19"/>
        </w:rPr>
        <w:t xml:space="preserve">; </w:t>
      </w:r>
      <w:r w:rsidRPr="007764AB">
        <w:rPr>
          <w:noProof/>
          <w:color w:val="0000FF"/>
          <w:szCs w:val="19"/>
          <w:lang w:val="ru-RU"/>
        </w:rPr>
        <w:t>சில</w:t>
      </w:r>
      <w:r w:rsidRPr="00130167">
        <w:rPr>
          <w:noProof/>
          <w:color w:val="0000FF"/>
          <w:szCs w:val="19"/>
        </w:rPr>
        <w:t xml:space="preserve"> </w:t>
      </w:r>
      <w:r w:rsidRPr="007764AB">
        <w:rPr>
          <w:noProof/>
          <w:color w:val="0000FF"/>
          <w:szCs w:val="19"/>
          <w:lang w:val="ru-RU"/>
        </w:rPr>
        <w:t>சமயங்களில்</w:t>
      </w:r>
      <w:r w:rsidRPr="00130167">
        <w:rPr>
          <w:noProof/>
          <w:color w:val="0000FF"/>
          <w:szCs w:val="19"/>
        </w:rPr>
        <w:t xml:space="preserve"> </w:t>
      </w:r>
      <w:r w:rsidRPr="007764AB">
        <w:rPr>
          <w:noProof/>
          <w:color w:val="0000FF"/>
          <w:szCs w:val="19"/>
          <w:lang w:val="ru-RU"/>
        </w:rPr>
        <w:t>அவர்</w:t>
      </w:r>
      <w:r w:rsidRPr="00130167">
        <w:rPr>
          <w:noProof/>
          <w:color w:val="0000FF"/>
          <w:szCs w:val="19"/>
        </w:rPr>
        <w:t xml:space="preserve"> </w:t>
      </w:r>
      <w:r w:rsidRPr="007764AB">
        <w:rPr>
          <w:noProof/>
          <w:color w:val="0000FF"/>
          <w:szCs w:val="19"/>
          <w:lang w:val="ru-RU"/>
        </w:rPr>
        <w:t>உரக்க</w:t>
      </w:r>
      <w:r w:rsidRPr="00130167">
        <w:rPr>
          <w:noProof/>
          <w:color w:val="0000FF"/>
          <w:szCs w:val="19"/>
        </w:rPr>
        <w:t xml:space="preserve"> </w:t>
      </w:r>
      <w:r w:rsidRPr="007764AB">
        <w:rPr>
          <w:noProof/>
          <w:color w:val="0000FF"/>
          <w:szCs w:val="19"/>
          <w:lang w:val="ru-RU"/>
        </w:rPr>
        <w:t>சிரிக்கிறார்</w:t>
      </w:r>
      <w:r w:rsidRPr="00130167">
        <w:rPr>
          <w:noProof/>
          <w:color w:val="0000FF"/>
          <w:szCs w:val="19"/>
        </w:rPr>
        <w:t xml:space="preserve">, </w:t>
      </w:r>
      <w:r w:rsidRPr="007764AB">
        <w:rPr>
          <w:noProof/>
          <w:color w:val="0000FF"/>
          <w:szCs w:val="19"/>
          <w:lang w:val="ru-RU"/>
        </w:rPr>
        <w:t>மற்ற</w:t>
      </w:r>
      <w:r w:rsidRPr="00130167">
        <w:rPr>
          <w:noProof/>
          <w:color w:val="0000FF"/>
          <w:szCs w:val="19"/>
        </w:rPr>
        <w:t xml:space="preserve"> </w:t>
      </w:r>
      <w:r w:rsidRPr="007764AB">
        <w:rPr>
          <w:noProof/>
          <w:color w:val="0000FF"/>
          <w:szCs w:val="19"/>
          <w:lang w:val="ru-RU"/>
        </w:rPr>
        <w:t>சமயங்களில்</w:t>
      </w:r>
      <w:r w:rsidRPr="00130167">
        <w:rPr>
          <w:noProof/>
          <w:color w:val="0000FF"/>
          <w:szCs w:val="19"/>
        </w:rPr>
        <w:t xml:space="preserve"> </w:t>
      </w:r>
      <w:r w:rsidRPr="007764AB">
        <w:rPr>
          <w:noProof/>
          <w:color w:val="0000FF"/>
          <w:szCs w:val="19"/>
          <w:lang w:val="ru-RU"/>
        </w:rPr>
        <w:t>பயங்கரமாக</w:t>
      </w:r>
      <w:r w:rsidRPr="00130167">
        <w:rPr>
          <w:noProof/>
          <w:color w:val="0000FF"/>
          <w:szCs w:val="19"/>
        </w:rPr>
        <w:t xml:space="preserve"> </w:t>
      </w:r>
      <w:r w:rsidRPr="007764AB">
        <w:rPr>
          <w:noProof/>
          <w:color w:val="0000FF"/>
          <w:szCs w:val="19"/>
          <w:lang w:val="ru-RU"/>
        </w:rPr>
        <w:t>உறுமிக்கிறார்</w:t>
      </w:r>
      <w:r w:rsidRPr="00130167">
        <w:rPr>
          <w:noProof/>
          <w:color w:val="0000FF"/>
          <w:szCs w:val="19"/>
        </w:rPr>
        <w:t xml:space="preserve">" </w:t>
      </w:r>
      <w:r w:rsidRPr="007764AB">
        <w:rPr>
          <w:noProof/>
          <w:color w:val="0000FF"/>
          <w:szCs w:val="19"/>
          <w:lang w:val="ru-RU"/>
        </w:rPr>
        <w:t>என்பன</w:t>
      </w:r>
      <w:r w:rsidRPr="00130167">
        <w:rPr>
          <w:noProof/>
          <w:color w:val="0000FF"/>
          <w:szCs w:val="19"/>
        </w:rPr>
        <w:t xml:space="preserve"> </w:t>
      </w:r>
      <w:r w:rsidRPr="007764AB">
        <w:rPr>
          <w:noProof/>
          <w:color w:val="0000FF"/>
          <w:szCs w:val="19"/>
          <w:lang w:val="ru-RU"/>
        </w:rPr>
        <w:t>போன்றவை</w:t>
      </w:r>
      <w:r w:rsidRPr="00130167">
        <w:rPr>
          <w:noProof/>
          <w:color w:val="0000FF"/>
          <w:szCs w:val="19"/>
        </w:rPr>
        <w:t xml:space="preserve"> (</w:t>
      </w:r>
      <w:r w:rsidRPr="007764AB">
        <w:rPr>
          <w:noProof/>
          <w:color w:val="0000FF"/>
          <w:szCs w:val="19"/>
          <w:lang w:val="ru-RU"/>
        </w:rPr>
        <w:t>அதே</w:t>
      </w:r>
      <w:r w:rsidRPr="00130167">
        <w:rPr>
          <w:noProof/>
          <w:color w:val="0000FF"/>
          <w:szCs w:val="19"/>
        </w:rPr>
        <w:t xml:space="preserve">, </w:t>
      </w:r>
      <w:r w:rsidRPr="007764AB">
        <w:rPr>
          <w:noProof/>
          <w:color w:val="0000FF"/>
          <w:szCs w:val="19"/>
          <w:lang w:val="ru-RU"/>
        </w:rPr>
        <w:t>பக்</w:t>
      </w:r>
      <w:r w:rsidRPr="00130167">
        <w:rPr>
          <w:noProof/>
          <w:color w:val="0000FF"/>
          <w:szCs w:val="19"/>
        </w:rPr>
        <w:t>. 45</w:t>
      </w:r>
      <w:r>
        <w:rPr>
          <w:noProof/>
          <w:color w:val="0000FF"/>
          <w:szCs w:val="19"/>
        </w:rPr>
        <w:t>, 69 ff.).</w:t>
      </w:r>
    </w:p>
  </w:footnote>
  <w:footnote w:id="533">
    <w:p w14:paraId="3114E28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பிளேட்டோ,</w:t>
      </w:r>
      <w:r>
        <w:rPr>
          <w:noProof/>
          <w:color w:val="0000FF"/>
          <w:szCs w:val="19"/>
        </w:rPr>
        <w:t xml:space="preserve"> டியோனிசியஸுக்கு கடிதம் 2 (</w:t>
      </w:r>
      <w:r>
        <w:rPr>
          <w:i/>
          <w:iCs/>
          <w:noProof/>
          <w:color w:val="0000FF"/>
          <w:szCs w:val="19"/>
        </w:rPr>
        <w:t xml:space="preserve">யூசெபியஸின் </w:t>
      </w:r>
      <w:r>
        <w:rPr>
          <w:noProof/>
          <w:color w:val="0000FF"/>
          <w:szCs w:val="19"/>
        </w:rPr>
        <w:t>*Praep. Evang.*, புத்தகம் II, அத்தியாயம் 20-இல் மேற்கோள் காட்டப்பட்டது); ஹெர்மியாஸ், எராஸ்டஸ் மற்றும் கோரிசஸுக்கு கடிதம் 6.</w:t>
      </w:r>
    </w:p>
  </w:footnote>
  <w:footnote w:id="534">
    <w:p w14:paraId="0943773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ப்ளோட்டினஸ், </w:t>
      </w:r>
      <w:r>
        <w:rPr>
          <w:noProof/>
          <w:color w:val="0000FF"/>
          <w:szCs w:val="19"/>
        </w:rPr>
        <w:t xml:space="preserve">என்நீட்ஸ், புத்தகம் V, அத்தியாயம் 1, பிரிவுகள் 3, 8 மற்றும் 13; </w:t>
      </w:r>
      <w:r>
        <w:rPr>
          <w:i/>
          <w:iCs/>
          <w:noProof/>
          <w:color w:val="0000FF"/>
          <w:szCs w:val="19"/>
        </w:rPr>
        <w:t>நியூமெனியஸ்</w:t>
      </w:r>
      <w:r>
        <w:rPr>
          <w:noProof/>
          <w:color w:val="0000FF"/>
          <w:szCs w:val="19"/>
        </w:rPr>
        <w:t xml:space="preserve">, யூசெபியஸின் *இறையின்னுரைக்கான தயாரிப்பு*, புத்தகம் II, அத்தியாயம் 20-இல் மேற்கோள் காட்டப்பட்டது; </w:t>
      </w:r>
      <w:r>
        <w:rPr>
          <w:i/>
          <w:iCs/>
          <w:noProof/>
          <w:color w:val="0000FF"/>
          <w:szCs w:val="19"/>
        </w:rPr>
        <w:t xml:space="preserve">மெக்கிரோபியஸ், </w:t>
      </w:r>
      <w:r>
        <w:rPr>
          <w:noProof/>
          <w:color w:val="0000FF"/>
          <w:szCs w:val="19"/>
        </w:rPr>
        <w:t>*ஸ்கிபியோவின் கனவு*, புத்தகம் 1, அத்தியாயம் 14.</w:t>
      </w:r>
    </w:p>
  </w:footnote>
  <w:footnote w:id="535">
    <w:p w14:paraId="7C4048F8"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6"/>
        </w:rPr>
        <w:t>புரோக்ளஸ்</w:t>
      </w:r>
      <w:r>
        <w:rPr>
          <w:noProof/>
          <w:color w:val="0000FF"/>
          <w:szCs w:val="16"/>
        </w:rPr>
        <w:t>, டிமியஸ் மீதான உரைகள், புத்தகம் II</w:t>
      </w:r>
      <w:r w:rsidRPr="004F3E70">
        <w:rPr>
          <w:noProof/>
          <w:color w:val="0000FF"/>
          <w:szCs w:val="16"/>
        </w:rPr>
        <w:t xml:space="preserve">; </w:t>
      </w:r>
      <w:r>
        <w:rPr>
          <w:i/>
          <w:iCs/>
          <w:noProof/>
          <w:color w:val="0000FF"/>
          <w:szCs w:val="16"/>
        </w:rPr>
        <w:t>ஜஸ்லின்</w:t>
      </w:r>
      <w:r w:rsidRPr="004F3E70">
        <w:rPr>
          <w:iCs/>
          <w:noProof/>
          <w:color w:val="0000FF"/>
          <w:szCs w:val="16"/>
        </w:rPr>
        <w:t xml:space="preserve">. </w:t>
      </w:r>
      <w:r>
        <w:rPr>
          <w:noProof/>
          <w:color w:val="0000FF"/>
          <w:szCs w:val="16"/>
        </w:rPr>
        <w:t>கோஹார்ட்</w:t>
      </w:r>
      <w:r w:rsidRPr="004F3E70">
        <w:rPr>
          <w:noProof/>
          <w:color w:val="0000FF"/>
          <w:szCs w:val="16"/>
        </w:rPr>
        <w:t xml:space="preserve">, </w:t>
      </w:r>
      <w:r>
        <w:rPr>
          <w:noProof/>
          <w:color w:val="0000FF"/>
          <w:szCs w:val="16"/>
        </w:rPr>
        <w:t>கிரேக்கர்களிடம்</w:t>
      </w:r>
      <w:r w:rsidRPr="004F3E70">
        <w:rPr>
          <w:noProof/>
          <w:color w:val="0000FF"/>
          <w:szCs w:val="16"/>
        </w:rPr>
        <w:t xml:space="preserve">: </w:t>
      </w:r>
      <w:r w:rsidRPr="00130167">
        <w:rPr>
          <w:noProof/>
          <w:color w:val="0000FF"/>
          <w:szCs w:val="16"/>
        </w:rPr>
        <w:t>'</w:t>
      </w:r>
      <w:r>
        <w:rPr>
          <w:noProof/>
          <w:color w:val="0000FF"/>
          <w:szCs w:val="16"/>
          <w:lang w:val="el-GR"/>
        </w:rPr>
        <w:t>பிளேட்டோ</w:t>
      </w:r>
      <w:r w:rsidRPr="00130167">
        <w:rPr>
          <w:noProof/>
          <w:color w:val="0000FF"/>
          <w:szCs w:val="16"/>
        </w:rPr>
        <w:t xml:space="preserve">, </w:t>
      </w:r>
      <w:r>
        <w:rPr>
          <w:noProof/>
          <w:color w:val="0000FF"/>
          <w:szCs w:val="16"/>
          <w:lang w:val="el-GR"/>
        </w:rPr>
        <w:t>அப்படியானால்</w:t>
      </w:r>
      <w:r w:rsidRPr="004F3E70">
        <w:rPr>
          <w:noProof/>
          <w:color w:val="0000FF"/>
          <w:szCs w:val="16"/>
        </w:rPr>
        <w:t>,</w:t>
      </w:r>
      <w:r w:rsidRPr="00130167">
        <w:rPr>
          <w:noProof/>
          <w:color w:val="0000FF"/>
          <w:szCs w:val="16"/>
        </w:rPr>
        <w:t xml:space="preserve"> </w:t>
      </w:r>
      <w:r>
        <w:rPr>
          <w:noProof/>
          <w:color w:val="0000FF"/>
          <w:szCs w:val="16"/>
          <w:lang w:val="el-GR"/>
        </w:rPr>
        <w:t>சில</w:t>
      </w:r>
      <w:r w:rsidRPr="00130167">
        <w:rPr>
          <w:noProof/>
          <w:color w:val="0000FF"/>
          <w:szCs w:val="16"/>
        </w:rPr>
        <w:t xml:space="preserve"> </w:t>
      </w:r>
      <w:r>
        <w:rPr>
          <w:noProof/>
          <w:color w:val="0000FF"/>
          <w:szCs w:val="16"/>
          <w:lang w:val="el-GR"/>
        </w:rPr>
        <w:t>சமயங்களில்</w:t>
      </w:r>
      <w:r w:rsidRPr="00130167">
        <w:rPr>
          <w:noProof/>
          <w:color w:val="0000FF"/>
          <w:szCs w:val="16"/>
        </w:rPr>
        <w:t xml:space="preserve"> </w:t>
      </w:r>
      <w:r>
        <w:rPr>
          <w:noProof/>
          <w:color w:val="0000FF"/>
          <w:szCs w:val="16"/>
          <w:lang w:val="el-GR"/>
        </w:rPr>
        <w:t>எல்லாப்</w:t>
      </w:r>
      <w:r w:rsidRPr="00130167">
        <w:rPr>
          <w:noProof/>
          <w:color w:val="0000FF"/>
          <w:szCs w:val="16"/>
        </w:rPr>
        <w:t xml:space="preserve"> </w:t>
      </w:r>
      <w:r>
        <w:rPr>
          <w:noProof/>
          <w:color w:val="0000FF"/>
          <w:szCs w:val="16"/>
          <w:lang w:val="el-GR"/>
        </w:rPr>
        <w:t>பொருட்களுக்கும்</w:t>
      </w:r>
      <w:r w:rsidRPr="00130167">
        <w:rPr>
          <w:noProof/>
          <w:color w:val="0000FF"/>
          <w:szCs w:val="16"/>
        </w:rPr>
        <w:t xml:space="preserve"> </w:t>
      </w:r>
      <w:r>
        <w:rPr>
          <w:noProof/>
          <w:color w:val="0000FF"/>
          <w:szCs w:val="16"/>
          <w:lang w:val="el-GR"/>
        </w:rPr>
        <w:t>மூன்று</w:t>
      </w:r>
      <w:r w:rsidRPr="00130167">
        <w:rPr>
          <w:noProof/>
          <w:color w:val="0000FF"/>
          <w:szCs w:val="16"/>
        </w:rPr>
        <w:t xml:space="preserve"> </w:t>
      </w:r>
      <w:r>
        <w:rPr>
          <w:noProof/>
          <w:color w:val="0000FF"/>
          <w:szCs w:val="16"/>
          <w:lang w:val="el-GR"/>
        </w:rPr>
        <w:t>கொள்கைகள்</w:t>
      </w:r>
      <w:r w:rsidRPr="00130167">
        <w:rPr>
          <w:noProof/>
          <w:color w:val="0000FF"/>
          <w:szCs w:val="16"/>
        </w:rPr>
        <w:t xml:space="preserve"> </w:t>
      </w:r>
      <w:r>
        <w:rPr>
          <w:noProof/>
          <w:color w:val="0000FF"/>
          <w:szCs w:val="16"/>
          <w:lang w:val="el-GR"/>
        </w:rPr>
        <w:t>உள்ளன</w:t>
      </w:r>
      <w:r w:rsidRPr="00130167">
        <w:rPr>
          <w:noProof/>
          <w:color w:val="0000FF"/>
          <w:szCs w:val="16"/>
        </w:rPr>
        <w:t xml:space="preserve"> </w:t>
      </w:r>
      <w:r>
        <w:rPr>
          <w:noProof/>
          <w:color w:val="0000FF"/>
          <w:szCs w:val="16"/>
          <w:lang w:val="el-GR"/>
        </w:rPr>
        <w:t>என்கிறார்</w:t>
      </w:r>
      <w:r w:rsidRPr="00130167">
        <w:rPr>
          <w:noProof/>
          <w:color w:val="0000FF"/>
          <w:szCs w:val="16"/>
        </w:rPr>
        <w:t>—</w:t>
      </w:r>
      <w:r>
        <w:rPr>
          <w:noProof/>
          <w:color w:val="0000FF"/>
          <w:szCs w:val="16"/>
          <w:lang w:val="el-GR"/>
        </w:rPr>
        <w:t>கடவுள்</w:t>
      </w:r>
      <w:r w:rsidRPr="004F3E70">
        <w:rPr>
          <w:noProof/>
          <w:color w:val="0000FF"/>
          <w:szCs w:val="16"/>
        </w:rPr>
        <w:t xml:space="preserve">, </w:t>
      </w:r>
      <w:r>
        <w:rPr>
          <w:noProof/>
          <w:color w:val="0000FF"/>
          <w:szCs w:val="16"/>
          <w:lang w:val="el-GR"/>
        </w:rPr>
        <w:t>பொருள்</w:t>
      </w:r>
      <w:r w:rsidRPr="00130167">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வடிவம்</w:t>
      </w:r>
      <w:r w:rsidRPr="00130167">
        <w:rPr>
          <w:noProof/>
          <w:color w:val="0000FF"/>
          <w:szCs w:val="16"/>
        </w:rPr>
        <w:t>—</w:t>
      </w:r>
      <w:r>
        <w:rPr>
          <w:noProof/>
          <w:color w:val="0000FF"/>
          <w:szCs w:val="16"/>
          <w:lang w:val="el-GR"/>
        </w:rPr>
        <w:t>மேலும்</w:t>
      </w:r>
      <w:r w:rsidRPr="004F3E70">
        <w:rPr>
          <w:noProof/>
          <w:color w:val="0000FF"/>
          <w:szCs w:val="16"/>
        </w:rPr>
        <w:t xml:space="preserve"> </w:t>
      </w:r>
      <w:r>
        <w:rPr>
          <w:noProof/>
          <w:color w:val="0000FF"/>
          <w:szCs w:val="16"/>
          <w:lang w:val="el-GR"/>
        </w:rPr>
        <w:t>சில</w:t>
      </w:r>
      <w:r w:rsidRPr="00130167">
        <w:rPr>
          <w:noProof/>
          <w:color w:val="0000FF"/>
          <w:szCs w:val="16"/>
        </w:rPr>
        <w:t xml:space="preserve"> </w:t>
      </w:r>
      <w:r>
        <w:rPr>
          <w:noProof/>
          <w:color w:val="0000FF"/>
          <w:szCs w:val="16"/>
          <w:lang w:val="el-GR"/>
        </w:rPr>
        <w:t>சமயங்களில்</w:t>
      </w:r>
      <w:r w:rsidRPr="00130167">
        <w:rPr>
          <w:noProof/>
          <w:color w:val="0000FF"/>
          <w:szCs w:val="16"/>
        </w:rPr>
        <w:t xml:space="preserve"> </w:t>
      </w:r>
      <w:r>
        <w:rPr>
          <w:noProof/>
          <w:color w:val="0000FF"/>
          <w:szCs w:val="16"/>
          <w:lang w:val="el-GR"/>
        </w:rPr>
        <w:t>நான்கு</w:t>
      </w:r>
      <w:r w:rsidRPr="00130167">
        <w:rPr>
          <w:noProof/>
          <w:color w:val="0000FF"/>
          <w:szCs w:val="16"/>
        </w:rPr>
        <w:t xml:space="preserve"> </w:t>
      </w:r>
      <w:r>
        <w:rPr>
          <w:noProof/>
          <w:color w:val="0000FF"/>
          <w:szCs w:val="16"/>
          <w:lang w:val="el-GR"/>
        </w:rPr>
        <w:t>என்கிறார்</w:t>
      </w:r>
      <w:r w:rsidRPr="004F3E70">
        <w:rPr>
          <w:noProof/>
          <w:color w:val="0000FF"/>
          <w:szCs w:val="16"/>
        </w:rPr>
        <w:t xml:space="preserve">, </w:t>
      </w:r>
      <w:r>
        <w:rPr>
          <w:noProof/>
          <w:color w:val="0000FF"/>
          <w:szCs w:val="16"/>
          <w:lang w:val="el-GR"/>
        </w:rPr>
        <w:t>ஏனெனில்</w:t>
      </w:r>
      <w:r w:rsidRPr="00130167">
        <w:rPr>
          <w:noProof/>
          <w:color w:val="0000FF"/>
          <w:szCs w:val="16"/>
        </w:rPr>
        <w:t xml:space="preserve"> </w:t>
      </w:r>
      <w:r>
        <w:rPr>
          <w:noProof/>
          <w:color w:val="0000FF"/>
          <w:szCs w:val="16"/>
          <w:lang w:val="el-GR"/>
        </w:rPr>
        <w:t>அவர்</w:t>
      </w:r>
      <w:r w:rsidRPr="00130167">
        <w:rPr>
          <w:noProof/>
          <w:color w:val="0000FF"/>
          <w:szCs w:val="16"/>
        </w:rPr>
        <w:t xml:space="preserve"> </w:t>
      </w:r>
      <w:r>
        <w:rPr>
          <w:noProof/>
          <w:color w:val="0000FF"/>
          <w:szCs w:val="16"/>
          <w:lang w:val="el-GR"/>
        </w:rPr>
        <w:t>உலக</w:t>
      </w:r>
      <w:r w:rsidRPr="00130167">
        <w:rPr>
          <w:noProof/>
          <w:color w:val="0000FF"/>
          <w:szCs w:val="16"/>
        </w:rPr>
        <w:t xml:space="preserve"> </w:t>
      </w:r>
      <w:r>
        <w:rPr>
          <w:noProof/>
          <w:color w:val="0000FF"/>
          <w:szCs w:val="16"/>
          <w:lang w:val="el-GR"/>
        </w:rPr>
        <w:t>ஆன்மாவைச்</w:t>
      </w:r>
      <w:r w:rsidRPr="00130167">
        <w:rPr>
          <w:noProof/>
          <w:color w:val="0000FF"/>
          <w:szCs w:val="16"/>
        </w:rPr>
        <w:t xml:space="preserve"> </w:t>
      </w:r>
      <w:r>
        <w:rPr>
          <w:noProof/>
          <w:color w:val="0000FF"/>
          <w:szCs w:val="16"/>
          <w:lang w:val="el-GR"/>
        </w:rPr>
        <w:t>சேர்க்கிறார்</w:t>
      </w:r>
      <w:r w:rsidRPr="004F3E70">
        <w:rPr>
          <w:noProof/>
          <w:color w:val="0000FF"/>
          <w:szCs w:val="16"/>
        </w:rPr>
        <w:t>.'</w:t>
      </w:r>
    </w:p>
  </w:footnote>
  <w:footnote w:id="536">
    <w:p w14:paraId="493C5E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சிரில், </w:t>
      </w:r>
      <w:r>
        <w:rPr>
          <w:noProof/>
          <w:color w:val="0000FF"/>
          <w:szCs w:val="19"/>
        </w:rPr>
        <w:t xml:space="preserve">ஜூலியனுக்கு எதிரான நூல் 1. கான்ஃப். </w:t>
      </w:r>
      <w:r>
        <w:rPr>
          <w:i/>
          <w:iCs/>
          <w:noProof/>
          <w:color w:val="0000FF"/>
          <w:szCs w:val="19"/>
        </w:rPr>
        <w:t xml:space="preserve">பால்டஸ், </w:t>
      </w:r>
      <w:r>
        <w:rPr>
          <w:noProof/>
          <w:color w:val="0000FF"/>
          <w:szCs w:val="19"/>
        </w:rPr>
        <w:t>பிளாட்டோனிசம் மீது குற்றம் சாட்டப்பட்ட புனிதத் தந்தையர்களின் பாதுகாப்பு, நூல் II, அதிகாரம் 3.</w:t>
      </w:r>
    </w:p>
  </w:footnote>
  <w:footnote w:id="537">
    <w:p w14:paraId="2C0E09D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 xml:space="preserve">*மன்னிப்புரை*, 1, எண்கள். 59, 60; புறஜனங்களுக்கான அறிவுரை, எண்கள் 3–6; </w:t>
      </w:r>
      <w:r>
        <w:rPr>
          <w:i/>
          <w:iCs/>
          <w:noProof/>
          <w:color w:val="0000FF"/>
          <w:szCs w:val="19"/>
        </w:rPr>
        <w:t>அலெக்சாந்திரிய கிளெமென்ட்,</w:t>
      </w:r>
      <w:r>
        <w:rPr>
          <w:noProof/>
          <w:color w:val="0000FF"/>
          <w:szCs w:val="19"/>
        </w:rPr>
        <w:t xml:space="preserve"> ஸ்ட்ரோமாட்டா, புத்தகம் V, ப. 710; </w:t>
      </w:r>
      <w:r>
        <w:rPr>
          <w:i/>
          <w:iCs/>
          <w:noProof/>
          <w:color w:val="0000FF"/>
          <w:szCs w:val="19"/>
        </w:rPr>
        <w:t xml:space="preserve">யூசெபியஸ், </w:t>
      </w:r>
      <w:r>
        <w:rPr>
          <w:noProof/>
          <w:color w:val="0000FF"/>
          <w:szCs w:val="19"/>
        </w:rPr>
        <w:t xml:space="preserve">நற்செய்திக்கான தயாரிப்புகள், புத்தகம் II, அதிகாரம் 20; </w:t>
      </w:r>
      <w:r>
        <w:rPr>
          <w:i/>
          <w:iCs/>
          <w:noProof/>
          <w:color w:val="0000FF"/>
          <w:szCs w:val="19"/>
        </w:rPr>
        <w:t xml:space="preserve">தியோடோரெட், </w:t>
      </w:r>
      <w:r>
        <w:rPr>
          <w:noProof/>
          <w:color w:val="0000FF"/>
          <w:szCs w:val="19"/>
        </w:rPr>
        <w:t xml:space="preserve">கிரேக்கர்களுக்கு எதிரான பிரசங்கம் 2; </w:t>
      </w:r>
      <w:r>
        <w:rPr>
          <w:i/>
          <w:iCs/>
          <w:noProof/>
          <w:color w:val="0000FF"/>
          <w:szCs w:val="19"/>
        </w:rPr>
        <w:t>அகஸ்டின்</w:t>
      </w:r>
      <w:r>
        <w:rPr>
          <w:noProof/>
          <w:color w:val="0000FF"/>
          <w:szCs w:val="19"/>
        </w:rPr>
        <w:t>, கிறிஸ்துவின் போதனை குறித்து, புத்தகம் I, ப. 28.</w:t>
      </w:r>
    </w:p>
  </w:footnote>
  <w:footnote w:id="538">
    <w:p w14:paraId="319C1A07" w14:textId="77777777" w:rsidR="008C6606" w:rsidRPr="007764AB" w:rsidRDefault="008C6606" w:rsidP="008C6606">
      <w:pPr>
        <w:pStyle w:val="FootnoteText"/>
        <w:rPr>
          <w:noProof/>
          <w:lang w:val="pt-BR"/>
        </w:rPr>
      </w:pPr>
      <w:r>
        <w:rPr>
          <w:rStyle w:val="FootnoteReference"/>
          <w:noProof/>
        </w:rPr>
        <w:footnoteRef/>
      </w:r>
      <w:r>
        <w:rPr>
          <w:noProof/>
        </w:rPr>
        <w:t xml:space="preserve"> </w:t>
      </w:r>
      <w:r>
        <w:rPr>
          <w:i/>
          <w:iCs/>
          <w:noProof/>
          <w:color w:val="0000FF"/>
          <w:szCs w:val="19"/>
        </w:rPr>
        <w:t xml:space="preserve">Stattler, </w:t>
      </w:r>
      <w:r>
        <w:rPr>
          <w:noProof/>
          <w:color w:val="0000FF"/>
          <w:szCs w:val="19"/>
        </w:rPr>
        <w:t xml:space="preserve">Theolog. theoret. tractat. V, மற்றும் </w:t>
      </w:r>
      <w:r>
        <w:rPr>
          <w:i/>
          <w:iCs/>
          <w:noProof/>
          <w:color w:val="0000FF"/>
          <w:szCs w:val="19"/>
        </w:rPr>
        <w:t xml:space="preserve">Zimmer, </w:t>
      </w:r>
      <w:r>
        <w:rPr>
          <w:noProof/>
          <w:color w:val="0000FF"/>
          <w:szCs w:val="19"/>
        </w:rPr>
        <w:t>Theolog. Christ. ப. III</w:t>
      </w:r>
      <w:r w:rsidRPr="00130167">
        <w:rPr>
          <w:noProof/>
          <w:color w:val="0000FF"/>
          <w:szCs w:val="19"/>
        </w:rPr>
        <w:t xml:space="preserve">, § 58 </w:t>
      </w:r>
      <w:r>
        <w:rPr>
          <w:noProof/>
          <w:color w:val="0000FF"/>
          <w:szCs w:val="19"/>
        </w:rPr>
        <w:t>ஆகியவற்றைப் பார்க்கவும்</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இன்னும்</w:t>
      </w:r>
      <w:r w:rsidRPr="00130167">
        <w:rPr>
          <w:noProof/>
          <w:color w:val="0000FF"/>
          <w:szCs w:val="19"/>
        </w:rPr>
        <w:t xml:space="preserve"> </w:t>
      </w:r>
      <w:r w:rsidRPr="00C22215">
        <w:rPr>
          <w:noProof/>
          <w:color w:val="0000FF"/>
          <w:szCs w:val="19"/>
          <w:lang w:val="ru-RU"/>
        </w:rPr>
        <w:t>வியப்பானவை</w:t>
      </w:r>
      <w:r w:rsidRPr="00130167">
        <w:rPr>
          <w:noProof/>
          <w:color w:val="0000FF"/>
          <w:szCs w:val="19"/>
        </w:rPr>
        <w:t xml:space="preserve">, </w:t>
      </w:r>
      <w:r w:rsidRPr="00C22215">
        <w:rPr>
          <w:noProof/>
          <w:color w:val="0000FF"/>
          <w:szCs w:val="19"/>
          <w:lang w:val="ru-RU"/>
        </w:rPr>
        <w:t>அவற்றின்</w:t>
      </w:r>
      <w:r w:rsidRPr="00130167">
        <w:rPr>
          <w:noProof/>
          <w:color w:val="0000FF"/>
          <w:szCs w:val="19"/>
        </w:rPr>
        <w:t xml:space="preserve"> </w:t>
      </w:r>
      <w:r w:rsidRPr="00C22215">
        <w:rPr>
          <w:noProof/>
          <w:color w:val="0000FF"/>
          <w:szCs w:val="19"/>
          <w:lang w:val="ru-RU"/>
        </w:rPr>
        <w:t>மறுக்கமுடியாத</w:t>
      </w:r>
      <w:r w:rsidRPr="00130167">
        <w:rPr>
          <w:noProof/>
          <w:color w:val="0000FF"/>
          <w:szCs w:val="19"/>
        </w:rPr>
        <w:t xml:space="preserve"> </w:t>
      </w:r>
      <w:r w:rsidRPr="00C22215">
        <w:rPr>
          <w:noProof/>
          <w:color w:val="0000FF"/>
          <w:szCs w:val="19"/>
          <w:lang w:val="ru-RU"/>
        </w:rPr>
        <w:t>தெளிவு</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நம்பத்தன்மை</w:t>
      </w:r>
      <w:r w:rsidRPr="00130167">
        <w:rPr>
          <w:noProof/>
          <w:color w:val="0000FF"/>
          <w:szCs w:val="19"/>
        </w:rPr>
        <w:t xml:space="preserve"> </w:t>
      </w:r>
      <w:r w:rsidRPr="00C22215">
        <w:rPr>
          <w:noProof/>
          <w:color w:val="0000FF"/>
          <w:szCs w:val="19"/>
          <w:lang w:val="ru-RU"/>
        </w:rPr>
        <w:t>குறித்து</w:t>
      </w:r>
      <w:r w:rsidRPr="00130167">
        <w:rPr>
          <w:noProof/>
          <w:color w:val="0000FF"/>
          <w:szCs w:val="19"/>
        </w:rPr>
        <w:t xml:space="preserve"> </w:t>
      </w:r>
      <w:r w:rsidRPr="00C22215">
        <w:rPr>
          <w:noProof/>
          <w:color w:val="0000FF"/>
          <w:szCs w:val="19"/>
          <w:lang w:val="ru-RU"/>
        </w:rPr>
        <w:t>பெருமைப்பட்ட</w:t>
      </w:r>
      <w:r w:rsidRPr="00130167">
        <w:rPr>
          <w:noProof/>
          <w:color w:val="0000FF"/>
          <w:szCs w:val="19"/>
        </w:rPr>
        <w:t xml:space="preserve">, </w:t>
      </w:r>
      <w:r w:rsidRPr="00C22215">
        <w:rPr>
          <w:noProof/>
          <w:color w:val="0000FF"/>
          <w:szCs w:val="19"/>
          <w:lang w:val="ru-RU"/>
        </w:rPr>
        <w:t>பள்ளிப்</w:t>
      </w:r>
      <w:r w:rsidRPr="00130167">
        <w:rPr>
          <w:noProof/>
          <w:color w:val="0000FF"/>
          <w:szCs w:val="19"/>
        </w:rPr>
        <w:t xml:space="preserve"> </w:t>
      </w:r>
      <w:r w:rsidRPr="00C22215">
        <w:rPr>
          <w:noProof/>
          <w:color w:val="0000FF"/>
          <w:szCs w:val="19"/>
          <w:lang w:val="ru-RU"/>
        </w:rPr>
        <w:t>பண்டைய</w:t>
      </w:r>
      <w:r w:rsidRPr="00130167">
        <w:rPr>
          <w:noProof/>
          <w:color w:val="0000FF"/>
          <w:szCs w:val="19"/>
        </w:rPr>
        <w:t xml:space="preserve"> </w:t>
      </w:r>
      <w:r w:rsidRPr="00C22215">
        <w:rPr>
          <w:noProof/>
          <w:color w:val="0000FF"/>
          <w:szCs w:val="19"/>
          <w:lang w:val="ru-RU"/>
        </w:rPr>
        <w:t>தத்துவஞானி</w:t>
      </w:r>
      <w:r w:rsidRPr="00130167">
        <w:rPr>
          <w:noProof/>
          <w:color w:val="0000FF"/>
          <w:szCs w:val="19"/>
        </w:rPr>
        <w:t xml:space="preserve"> </w:t>
      </w:r>
      <w:r w:rsidRPr="00C22215">
        <w:rPr>
          <w:noProof/>
          <w:color w:val="0000FF"/>
          <w:szCs w:val="19"/>
          <w:lang w:val="ru-RU"/>
        </w:rPr>
        <w:t>ரேமண்ட்</w:t>
      </w:r>
      <w:r w:rsidRPr="00130167">
        <w:rPr>
          <w:noProof/>
          <w:color w:val="0000FF"/>
          <w:szCs w:val="19"/>
        </w:rPr>
        <w:t xml:space="preserve"> </w:t>
      </w:r>
      <w:r w:rsidRPr="00C22215">
        <w:rPr>
          <w:noProof/>
          <w:color w:val="0000FF"/>
          <w:szCs w:val="19"/>
          <w:lang w:val="ru-RU"/>
        </w:rPr>
        <w:t>லல்</w:t>
      </w:r>
      <w:r w:rsidRPr="00130167">
        <w:rPr>
          <w:noProof/>
          <w:color w:val="0000FF"/>
          <w:szCs w:val="19"/>
        </w:rPr>
        <w:t xml:space="preserve"> </w:t>
      </w:r>
      <w:r w:rsidRPr="00C22215">
        <w:rPr>
          <w:noProof/>
          <w:color w:val="0000FF"/>
          <w:szCs w:val="19"/>
          <w:lang w:val="ru-RU"/>
        </w:rPr>
        <w:t>வழங்கிய</w:t>
      </w:r>
      <w:r w:rsidRPr="00130167">
        <w:rPr>
          <w:noProof/>
          <w:color w:val="0000FF"/>
          <w:szCs w:val="19"/>
        </w:rPr>
        <w:t xml:space="preserve"> </w:t>
      </w:r>
      <w:r w:rsidRPr="00C22215">
        <w:rPr>
          <w:noProof/>
          <w:color w:val="0000FF"/>
          <w:szCs w:val="19"/>
          <w:lang w:val="ru-RU"/>
        </w:rPr>
        <w:t>கடவுளிலுள்ள</w:t>
      </w:r>
      <w:r w:rsidRPr="00130167">
        <w:rPr>
          <w:noProof/>
          <w:color w:val="0000FF"/>
          <w:szCs w:val="19"/>
        </w:rPr>
        <w:t xml:space="preserve"> </w:t>
      </w:r>
      <w:r w:rsidRPr="00C22215">
        <w:rPr>
          <w:noProof/>
          <w:color w:val="0000FF"/>
          <w:szCs w:val="19"/>
          <w:lang w:val="ru-RU"/>
        </w:rPr>
        <w:t>தரிசனத்தின்</w:t>
      </w:r>
      <w:r w:rsidRPr="00130167">
        <w:rPr>
          <w:noProof/>
          <w:color w:val="0000FF"/>
          <w:szCs w:val="19"/>
        </w:rPr>
        <w:t xml:space="preserve"> </w:t>
      </w:r>
      <w:r w:rsidRPr="00C22215">
        <w:rPr>
          <w:noProof/>
          <w:color w:val="0000FF"/>
          <w:szCs w:val="19"/>
          <w:lang w:val="ru-RU"/>
        </w:rPr>
        <w:t>பகுத்தறிவுச்</w:t>
      </w:r>
      <w:r w:rsidRPr="00130167">
        <w:rPr>
          <w:noProof/>
          <w:color w:val="0000FF"/>
          <w:szCs w:val="19"/>
        </w:rPr>
        <w:t xml:space="preserve"> </w:t>
      </w:r>
      <w:r w:rsidRPr="00C22215">
        <w:rPr>
          <w:noProof/>
          <w:color w:val="0000FF"/>
          <w:szCs w:val="19"/>
          <w:lang w:val="ru-RU"/>
        </w:rPr>
        <w:t>சான்றுகள்</w:t>
      </w:r>
      <w:r w:rsidRPr="00130167">
        <w:rPr>
          <w:noProof/>
          <w:color w:val="0000FF"/>
          <w:szCs w:val="19"/>
        </w:rPr>
        <w:t xml:space="preserve"> </w:t>
      </w:r>
      <w:r w:rsidRPr="00C22215">
        <w:rPr>
          <w:noProof/>
          <w:color w:val="0000FF"/>
          <w:szCs w:val="19"/>
          <w:lang w:val="ru-RU"/>
        </w:rPr>
        <w:t>ஆகும்</w:t>
      </w:r>
      <w:r w:rsidRPr="00130167">
        <w:rPr>
          <w:noProof/>
          <w:color w:val="0000FF"/>
          <w:szCs w:val="19"/>
        </w:rPr>
        <w:t xml:space="preserve">. </w:t>
      </w:r>
      <w:r w:rsidRPr="00C22215">
        <w:rPr>
          <w:noProof/>
          <w:color w:val="0000FF"/>
          <w:szCs w:val="19"/>
          <w:lang w:val="ru-RU"/>
        </w:rPr>
        <w:t>உதாரணமாக</w:t>
      </w:r>
      <w:r w:rsidRPr="00130167">
        <w:rPr>
          <w:noProof/>
          <w:color w:val="0000FF"/>
          <w:szCs w:val="19"/>
        </w:rPr>
        <w:t xml:space="preserve">, </w:t>
      </w:r>
      <w:r w:rsidRPr="00C22215">
        <w:rPr>
          <w:noProof/>
          <w:color w:val="0000FF"/>
          <w:szCs w:val="19"/>
          <w:lang w:val="ru-RU"/>
        </w:rPr>
        <w:t>அவற்றில்</w:t>
      </w:r>
      <w:r w:rsidRPr="00130167">
        <w:rPr>
          <w:noProof/>
          <w:color w:val="0000FF"/>
          <w:szCs w:val="19"/>
        </w:rPr>
        <w:t xml:space="preserve"> </w:t>
      </w:r>
      <w:r w:rsidRPr="00C22215">
        <w:rPr>
          <w:noProof/>
          <w:color w:val="0000FF"/>
          <w:szCs w:val="19"/>
          <w:lang w:val="ru-RU"/>
        </w:rPr>
        <w:t>ஒன்று</w:t>
      </w:r>
      <w:r w:rsidRPr="00130167">
        <w:rPr>
          <w:noProof/>
          <w:color w:val="0000FF"/>
          <w:szCs w:val="19"/>
        </w:rPr>
        <w:t xml:space="preserve"> </w:t>
      </w:r>
      <w:r w:rsidRPr="00C22215">
        <w:rPr>
          <w:noProof/>
          <w:color w:val="0000FF"/>
          <w:szCs w:val="19"/>
          <w:lang w:val="ru-RU"/>
        </w:rPr>
        <w:t>பின்வருமாறு</w:t>
      </w:r>
      <w:r w:rsidRPr="00130167">
        <w:rPr>
          <w:noProof/>
          <w:color w:val="0000FF"/>
          <w:szCs w:val="19"/>
        </w:rPr>
        <w:t xml:space="preserve">: </w:t>
      </w:r>
      <w:r>
        <w:rPr>
          <w:noProof/>
          <w:color w:val="0000FF"/>
          <w:szCs w:val="19"/>
        </w:rPr>
        <w:t xml:space="preserve">கடவுளில், </w:t>
      </w:r>
      <w:r>
        <w:rPr>
          <w:i/>
          <w:iCs/>
          <w:noProof/>
          <w:color w:val="0000FF"/>
          <w:szCs w:val="19"/>
        </w:rPr>
        <w:t>நன்மையை வழங்குவதும்</w:t>
      </w:r>
      <w:r w:rsidRPr="00130167">
        <w:rPr>
          <w:noProof/>
          <w:color w:val="0000FF"/>
          <w:szCs w:val="19"/>
        </w:rPr>
        <w:t xml:space="preserve">, </w:t>
      </w:r>
      <w:r>
        <w:rPr>
          <w:i/>
          <w:iCs/>
          <w:noProof/>
          <w:color w:val="0000FF"/>
          <w:szCs w:val="19"/>
        </w:rPr>
        <w:t>நன்மையைப் பெறுவதற்குத் தகுதியுடையதும்</w:t>
      </w:r>
      <w:r>
        <w:rPr>
          <w:noProof/>
          <w:color w:val="0000FF"/>
          <w:szCs w:val="19"/>
        </w:rPr>
        <w:t xml:space="preserve">, </w:t>
      </w:r>
      <w:r>
        <w:rPr>
          <w:i/>
          <w:iCs/>
          <w:noProof/>
          <w:color w:val="0000FF"/>
          <w:szCs w:val="19"/>
        </w:rPr>
        <w:t>நன்மையை வழங்குவதும்</w:t>
      </w:r>
      <w:r>
        <w:rPr>
          <w:noProof/>
          <w:color w:val="0000FF"/>
          <w:szCs w:val="19"/>
        </w:rPr>
        <w:t xml:space="preserve"> ஆகியவை இருக்க வேண்டும்</w:t>
      </w:r>
      <w:r w:rsidRPr="00130167">
        <w:rPr>
          <w:i/>
          <w:iCs/>
          <w:noProof/>
          <w:color w:val="0000FF"/>
          <w:szCs w:val="19"/>
        </w:rPr>
        <w:t xml:space="preserve">. </w:t>
      </w:r>
      <w:r>
        <w:rPr>
          <w:noProof/>
          <w:color w:val="0000FF"/>
          <w:szCs w:val="19"/>
        </w:rPr>
        <w:t xml:space="preserve">இப்போது, நன்மையை வழங்குவது பிதா, நன்மையைப் பெறுவதற்குத் தகுதியுடையது குமாரன், நன்மையை வழங்குவது பரிசுத்த ஆவியானவர். </w:t>
      </w:r>
      <w:r w:rsidRPr="007764AB">
        <w:rPr>
          <w:noProof/>
          <w:color w:val="0000FF"/>
          <w:szCs w:val="19"/>
          <w:lang w:val="pt-BR"/>
        </w:rPr>
        <w:t>எனவே, கடவுளில் மூன்று நபர்கள் அங்கீகரிக்கப்பட வேண்டும் என்பது தெளிவாகிறது</w:t>
      </w:r>
      <w:r>
        <w:rPr>
          <w:noProof/>
          <w:color w:val="0000FF"/>
          <w:szCs w:val="19"/>
          <w:lang w:val="pt-BR"/>
        </w:rPr>
        <w:t>... (</w:t>
      </w:r>
      <w:r w:rsidRPr="007764AB">
        <w:rPr>
          <w:noProof/>
          <w:color w:val="0000FF"/>
          <w:szCs w:val="19"/>
          <w:lang w:val="pt-BR"/>
        </w:rPr>
        <w:t>Lib. de demonstr. acquiparent.).</w:t>
      </w:r>
    </w:p>
  </w:footnote>
  <w:footnote w:id="539">
    <w:p w14:paraId="4C9F5CBA"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டெர்டுல்லியன்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அட்வெர்சஸ்</w:t>
      </w:r>
      <w:r w:rsidRPr="00130167">
        <w:rPr>
          <w:noProof/>
          <w:color w:val="0000FF"/>
          <w:szCs w:val="19"/>
          <w:lang w:val="pt-BR"/>
        </w:rPr>
        <w:t xml:space="preserve"> </w:t>
      </w:r>
      <w:r>
        <w:rPr>
          <w:noProof/>
          <w:color w:val="0000FF"/>
          <w:szCs w:val="19"/>
        </w:rPr>
        <w:t>பிராக்சிடம்</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VIII; </w:t>
      </w:r>
      <w:r>
        <w:rPr>
          <w:i/>
          <w:iCs/>
          <w:noProof/>
          <w:color w:val="0000FF"/>
          <w:szCs w:val="19"/>
        </w:rPr>
        <w:t>அதானாசியஸ்</w:t>
      </w:r>
      <w:r w:rsidRPr="00130167">
        <w:rPr>
          <w:i/>
          <w:iCs/>
          <w:noProof/>
          <w:color w:val="0000FF"/>
          <w:szCs w:val="19"/>
          <w:lang w:val="pt-BR"/>
        </w:rPr>
        <w:t xml:space="preserve">, </w:t>
      </w:r>
      <w:r w:rsidRPr="00130167">
        <w:rPr>
          <w:noProof/>
          <w:color w:val="0000FF"/>
          <w:szCs w:val="19"/>
          <w:lang w:val="pt-BR"/>
        </w:rPr>
        <w:t>*</w:t>
      </w:r>
      <w:r>
        <w:rPr>
          <w:noProof/>
          <w:color w:val="0000FF"/>
          <w:szCs w:val="19"/>
        </w:rPr>
        <w:t>அரியன்களுக்கு</w:t>
      </w:r>
      <w:r w:rsidRPr="00130167">
        <w:rPr>
          <w:noProof/>
          <w:color w:val="0000FF"/>
          <w:szCs w:val="19"/>
          <w:lang w:val="pt-BR"/>
        </w:rPr>
        <w:t xml:space="preserve"> </w:t>
      </w:r>
      <w:r>
        <w:rPr>
          <w:noProof/>
          <w:color w:val="0000FF"/>
          <w:szCs w:val="19"/>
        </w:rPr>
        <w:t>எதிரான</w:t>
      </w:r>
      <w:r w:rsidRPr="00130167">
        <w:rPr>
          <w:noProof/>
          <w:color w:val="0000FF"/>
          <w:szCs w:val="19"/>
          <w:lang w:val="pt-BR"/>
        </w:rPr>
        <w:t xml:space="preserve"> </w:t>
      </w:r>
      <w:r>
        <w:rPr>
          <w:noProof/>
          <w:color w:val="0000FF"/>
          <w:szCs w:val="19"/>
        </w:rPr>
        <w:t>உரை</w:t>
      </w:r>
      <w:r w:rsidRPr="00130167">
        <w:rPr>
          <w:noProof/>
          <w:color w:val="0000FF"/>
          <w:szCs w:val="19"/>
          <w:lang w:val="pt-BR"/>
        </w:rPr>
        <w:t xml:space="preserve"> IV*; </w:t>
      </w:r>
      <w:r>
        <w:rPr>
          <w:iCs/>
          <w:noProof/>
          <w:color w:val="0000FF"/>
          <w:szCs w:val="19"/>
        </w:rPr>
        <w:t>நாசியன்ஸின்</w:t>
      </w:r>
      <w:r w:rsidRPr="00130167">
        <w:rPr>
          <w:iCs/>
          <w:noProof/>
          <w:color w:val="0000FF"/>
          <w:szCs w:val="19"/>
          <w:lang w:val="pt-BR"/>
        </w:rPr>
        <w:t xml:space="preserve"> </w:t>
      </w:r>
      <w:r>
        <w:rPr>
          <w:i/>
          <w:iCs/>
          <w:noProof/>
          <w:color w:val="0000FF"/>
          <w:szCs w:val="19"/>
        </w:rPr>
        <w:t>கிரிகோரி</w:t>
      </w:r>
      <w:r w:rsidRPr="00130167">
        <w:rPr>
          <w:noProof/>
          <w:color w:val="0000FF"/>
          <w:szCs w:val="19"/>
          <w:lang w:val="pt-BR"/>
        </w:rPr>
        <w:t>, *</w:t>
      </w:r>
      <w:r>
        <w:rPr>
          <w:noProof/>
          <w:color w:val="0000FF"/>
          <w:szCs w:val="19"/>
        </w:rPr>
        <w:t>இறையியலில்</w:t>
      </w:r>
      <w:r w:rsidRPr="00130167">
        <w:rPr>
          <w:noProof/>
          <w:color w:val="0000FF"/>
          <w:szCs w:val="19"/>
          <w:lang w:val="pt-BR"/>
        </w:rPr>
        <w:t xml:space="preserve"> </w:t>
      </w:r>
      <w:r>
        <w:rPr>
          <w:noProof/>
          <w:color w:val="0000FF"/>
          <w:szCs w:val="19"/>
        </w:rPr>
        <w:t>உரை</w:t>
      </w:r>
      <w:r w:rsidRPr="00130167">
        <w:rPr>
          <w:noProof/>
          <w:color w:val="0000FF"/>
          <w:szCs w:val="19"/>
          <w:lang w:val="pt-BR"/>
        </w:rPr>
        <w:t xml:space="preserve"> V*; </w:t>
      </w:r>
      <w:r>
        <w:rPr>
          <w:i/>
          <w:iCs/>
          <w:noProof/>
          <w:color w:val="0000FF"/>
          <w:szCs w:val="19"/>
        </w:rPr>
        <w:t>நிசாவின்</w:t>
      </w:r>
      <w:r w:rsidRPr="00130167">
        <w:rPr>
          <w:i/>
          <w:iCs/>
          <w:noProof/>
          <w:color w:val="0000FF"/>
          <w:szCs w:val="19"/>
          <w:lang w:val="pt-BR"/>
        </w:rPr>
        <w:t xml:space="preserve"> </w:t>
      </w:r>
      <w:r>
        <w:rPr>
          <w:i/>
          <w:iCs/>
          <w:noProof/>
          <w:color w:val="0000FF"/>
          <w:szCs w:val="19"/>
        </w:rPr>
        <w:t>கிரிகோரி</w:t>
      </w:r>
      <w:r w:rsidRPr="00130167">
        <w:rPr>
          <w:noProof/>
          <w:color w:val="0000FF"/>
          <w:szCs w:val="19"/>
          <w:lang w:val="pt-BR"/>
        </w:rPr>
        <w:t>, *</w:t>
      </w:r>
      <w:r>
        <w:rPr>
          <w:noProof/>
          <w:color w:val="0000FF"/>
          <w:szCs w:val="19"/>
        </w:rPr>
        <w:t>எவ்னோமஸுக்கு</w:t>
      </w:r>
      <w:r w:rsidRPr="00130167">
        <w:rPr>
          <w:noProof/>
          <w:color w:val="0000FF"/>
          <w:szCs w:val="19"/>
          <w:lang w:val="pt-BR"/>
        </w:rPr>
        <w:t xml:space="preserve"> </w:t>
      </w:r>
      <w:r>
        <w:rPr>
          <w:noProof/>
          <w:color w:val="0000FF"/>
          <w:szCs w:val="19"/>
        </w:rPr>
        <w:t>எதிரான</w:t>
      </w:r>
      <w:r w:rsidRPr="00130167">
        <w:rPr>
          <w:noProof/>
          <w:color w:val="0000FF"/>
          <w:szCs w:val="19"/>
          <w:lang w:val="pt-BR"/>
        </w:rPr>
        <w:t xml:space="preserve"> </w:t>
      </w:r>
      <w:r>
        <w:rPr>
          <w:noProof/>
          <w:color w:val="0000FF"/>
          <w:szCs w:val="19"/>
        </w:rPr>
        <w:t>புத்தகம்</w:t>
      </w:r>
      <w:r w:rsidRPr="00130167">
        <w:rPr>
          <w:noProof/>
          <w:color w:val="0000FF"/>
          <w:szCs w:val="19"/>
          <w:lang w:val="pt-BR"/>
        </w:rPr>
        <w:t xml:space="preserve"> 1*; </w:t>
      </w:r>
      <w:r>
        <w:rPr>
          <w:i/>
          <w:iCs/>
          <w:noProof/>
          <w:color w:val="0000FF"/>
          <w:szCs w:val="19"/>
        </w:rPr>
        <w:t>அகஸ்டின்</w:t>
      </w:r>
      <w:r w:rsidRPr="00130167">
        <w:rPr>
          <w:noProof/>
          <w:color w:val="0000FF"/>
          <w:szCs w:val="19"/>
          <w:lang w:val="pt-BR"/>
        </w:rPr>
        <w:t>, *</w:t>
      </w:r>
      <w:r>
        <w:rPr>
          <w:noProof/>
          <w:color w:val="0000FF"/>
          <w:szCs w:val="19"/>
        </w:rPr>
        <w:t>விசுவாசம்</w:t>
      </w:r>
      <w:r w:rsidRPr="00130167">
        <w:rPr>
          <w:noProof/>
          <w:color w:val="0000FF"/>
          <w:szCs w:val="19"/>
          <w:lang w:val="pt-BR"/>
        </w:rPr>
        <w:t xml:space="preserve"> </w:t>
      </w:r>
      <w:r>
        <w:rPr>
          <w:noProof/>
          <w:color w:val="0000FF"/>
          <w:szCs w:val="19"/>
        </w:rPr>
        <w:t>மற்றும்</w:t>
      </w:r>
      <w:r w:rsidRPr="00130167">
        <w:rPr>
          <w:noProof/>
          <w:color w:val="0000FF"/>
          <w:szCs w:val="19"/>
          <w:lang w:val="pt-BR"/>
        </w:rPr>
        <w:t xml:space="preserve"> </w:t>
      </w:r>
      <w:r>
        <w:rPr>
          <w:noProof/>
          <w:color w:val="0000FF"/>
          <w:szCs w:val="19"/>
        </w:rPr>
        <w:t>திருவிளம்பரம்</w:t>
      </w:r>
      <w:r w:rsidRPr="00130167">
        <w:rPr>
          <w:noProof/>
          <w:color w:val="0000FF"/>
          <w:szCs w:val="19"/>
          <w:lang w:val="pt-BR"/>
        </w:rPr>
        <w:t xml:space="preserve"> </w:t>
      </w:r>
      <w:r>
        <w:rPr>
          <w:noProof/>
          <w:color w:val="0000FF"/>
          <w:szCs w:val="19"/>
        </w:rPr>
        <w:t>குறித்து</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IX, </w:t>
      </w:r>
      <w:r>
        <w:rPr>
          <w:noProof/>
          <w:color w:val="0000FF"/>
          <w:szCs w:val="19"/>
        </w:rPr>
        <w:t>எண்</w:t>
      </w:r>
      <w:r w:rsidRPr="00130167">
        <w:rPr>
          <w:noProof/>
          <w:color w:val="0000FF"/>
          <w:szCs w:val="19"/>
          <w:lang w:val="pt-BR"/>
        </w:rPr>
        <w:t xml:space="preserve"> 17; *</w:t>
      </w:r>
      <w:r>
        <w:rPr>
          <w:noProof/>
          <w:color w:val="0000FF"/>
          <w:szCs w:val="19"/>
        </w:rPr>
        <w:t>திருத்தந்தை</w:t>
      </w:r>
      <w:r w:rsidRPr="00130167">
        <w:rPr>
          <w:noProof/>
          <w:color w:val="0000FF"/>
          <w:szCs w:val="19"/>
          <w:lang w:val="pt-BR"/>
        </w:rPr>
        <w:t xml:space="preserve"> </w:t>
      </w:r>
      <w:r>
        <w:rPr>
          <w:noProof/>
          <w:color w:val="0000FF"/>
          <w:szCs w:val="19"/>
        </w:rPr>
        <w:t>குறித்து</w:t>
      </w:r>
      <w:r w:rsidRPr="00130167">
        <w:rPr>
          <w:noProof/>
          <w:color w:val="0000FF"/>
          <w:szCs w:val="19"/>
          <w:lang w:val="pt-BR"/>
        </w:rPr>
        <w:t xml:space="preserve">*, </w:t>
      </w:r>
      <w:r>
        <w:rPr>
          <w:noProof/>
          <w:color w:val="0000FF"/>
          <w:szCs w:val="19"/>
        </w:rPr>
        <w:t>புத்தகம்</w:t>
      </w:r>
      <w:r w:rsidRPr="00130167">
        <w:rPr>
          <w:noProof/>
          <w:color w:val="0000FF"/>
          <w:szCs w:val="19"/>
          <w:lang w:val="pt-BR"/>
        </w:rPr>
        <w:t xml:space="preserve"> IX, </w:t>
      </w:r>
      <w:r w:rsidRPr="00C22215">
        <w:rPr>
          <w:noProof/>
          <w:color w:val="0000FF"/>
          <w:szCs w:val="19"/>
          <w:lang w:val="ru-RU"/>
        </w:rPr>
        <w:t>எண்</w:t>
      </w:r>
      <w:r w:rsidRPr="00130167">
        <w:rPr>
          <w:noProof/>
          <w:color w:val="0000FF"/>
          <w:szCs w:val="19"/>
          <w:lang w:val="pt-BR"/>
        </w:rPr>
        <w:t xml:space="preserve"> 18; X, </w:t>
      </w:r>
      <w:r w:rsidRPr="00C22215">
        <w:rPr>
          <w:noProof/>
          <w:color w:val="0000FF"/>
          <w:szCs w:val="19"/>
          <w:lang w:val="ru-RU"/>
        </w:rPr>
        <w:t>எண்</w:t>
      </w:r>
      <w:r w:rsidRPr="00130167">
        <w:rPr>
          <w:noProof/>
          <w:color w:val="0000FF"/>
          <w:szCs w:val="19"/>
          <w:lang w:val="pt-BR"/>
        </w:rPr>
        <w:t xml:space="preserve"> 19; XIV, n. 8, 13; XV, n. 28; </w:t>
      </w:r>
      <w:r w:rsidRPr="00C22215">
        <w:rPr>
          <w:i/>
          <w:iCs/>
          <w:noProof/>
          <w:color w:val="0000FF"/>
          <w:szCs w:val="19"/>
          <w:lang w:val="ru-RU"/>
        </w:rPr>
        <w:t>ரோस्तोவின்</w:t>
      </w:r>
      <w:r w:rsidRPr="00130167">
        <w:rPr>
          <w:i/>
          <w:iCs/>
          <w:noProof/>
          <w:color w:val="0000FF"/>
          <w:szCs w:val="19"/>
          <w:lang w:val="pt-BR"/>
        </w:rPr>
        <w:t xml:space="preserve"> </w:t>
      </w:r>
      <w:r w:rsidRPr="00C22215">
        <w:rPr>
          <w:i/>
          <w:iCs/>
          <w:noProof/>
          <w:color w:val="0000FF"/>
          <w:szCs w:val="19"/>
          <w:lang w:val="ru-RU"/>
        </w:rPr>
        <w:t>புனித</w:t>
      </w:r>
      <w:r w:rsidRPr="00130167">
        <w:rPr>
          <w:i/>
          <w:iCs/>
          <w:noProof/>
          <w:color w:val="0000FF"/>
          <w:szCs w:val="19"/>
          <w:lang w:val="pt-BR"/>
        </w:rPr>
        <w:t xml:space="preserve"> </w:t>
      </w:r>
      <w:r w:rsidRPr="00C22215">
        <w:rPr>
          <w:i/>
          <w:iCs/>
          <w:noProof/>
          <w:color w:val="0000FF"/>
          <w:szCs w:val="19"/>
          <w:lang w:val="ru-RU"/>
        </w:rPr>
        <w:t>டெமெட்ரியஸ்</w:t>
      </w:r>
      <w:r w:rsidRPr="00130167">
        <w:rPr>
          <w:i/>
          <w:iCs/>
          <w:noProof/>
          <w:color w:val="0000FF"/>
          <w:szCs w:val="19"/>
          <w:lang w:val="pt-BR"/>
        </w:rPr>
        <w:t xml:space="preserve">. </w:t>
      </w:r>
      <w:r w:rsidRPr="00C22215">
        <w:rPr>
          <w:noProof/>
          <w:color w:val="0000FF"/>
          <w:szCs w:val="19"/>
          <w:lang w:val="ru-RU"/>
        </w:rPr>
        <w:t>தி</w:t>
      </w:r>
      <w:r w:rsidRPr="00130167">
        <w:rPr>
          <w:noProof/>
          <w:color w:val="0000FF"/>
          <w:szCs w:val="19"/>
          <w:lang w:val="pt-BR"/>
        </w:rPr>
        <w:t xml:space="preserve"> </w:t>
      </w:r>
      <w:r w:rsidRPr="00C22215">
        <w:rPr>
          <w:noProof/>
          <w:color w:val="0000FF"/>
          <w:szCs w:val="19"/>
          <w:lang w:val="ru-RU"/>
        </w:rPr>
        <w:t>இன்வெஸ்டிகேஷன்</w:t>
      </w:r>
      <w:r w:rsidRPr="00130167">
        <w:rPr>
          <w:noProof/>
          <w:color w:val="0000FF"/>
          <w:szCs w:val="19"/>
          <w:lang w:val="pt-BR"/>
        </w:rPr>
        <w:t xml:space="preserve">, </w:t>
      </w:r>
      <w:r w:rsidRPr="00C22215">
        <w:rPr>
          <w:noProof/>
          <w:color w:val="0000FF"/>
          <w:szCs w:val="19"/>
          <w:lang w:val="ru-RU"/>
        </w:rPr>
        <w:t>ப</w:t>
      </w:r>
      <w:r w:rsidRPr="00130167">
        <w:rPr>
          <w:noProof/>
          <w:color w:val="0000FF"/>
          <w:szCs w:val="19"/>
          <w:lang w:val="pt-BR"/>
        </w:rPr>
        <w:t>. 292: '</w:t>
      </w:r>
      <w:r w:rsidRPr="00C22215">
        <w:rPr>
          <w:noProof/>
          <w:color w:val="0000FF"/>
          <w:szCs w:val="19"/>
          <w:lang w:val="ru-RU"/>
        </w:rPr>
        <w:t>ஆத்துமா</w:t>
      </w:r>
      <w:r w:rsidRPr="00130167">
        <w:rPr>
          <w:noProof/>
          <w:color w:val="0000FF"/>
          <w:szCs w:val="19"/>
          <w:lang w:val="pt-BR"/>
        </w:rPr>
        <w:t xml:space="preserve"> </w:t>
      </w:r>
      <w:r w:rsidRPr="00C22215">
        <w:rPr>
          <w:noProof/>
          <w:color w:val="0000FF"/>
          <w:szCs w:val="19"/>
          <w:lang w:val="ru-RU"/>
        </w:rPr>
        <w:t>கடவுளின்</w:t>
      </w:r>
      <w:r w:rsidRPr="00130167">
        <w:rPr>
          <w:noProof/>
          <w:color w:val="0000FF"/>
          <w:szCs w:val="19"/>
          <w:lang w:val="pt-BR"/>
        </w:rPr>
        <w:t xml:space="preserve"> </w:t>
      </w:r>
      <w:r w:rsidRPr="00C22215">
        <w:rPr>
          <w:noProof/>
          <w:color w:val="0000FF"/>
          <w:szCs w:val="19"/>
          <w:lang w:val="ru-RU"/>
        </w:rPr>
        <w:t>சாயல்</w:t>
      </w:r>
      <w:r w:rsidRPr="00130167">
        <w:rPr>
          <w:noProof/>
          <w:color w:val="0000FF"/>
          <w:szCs w:val="19"/>
          <w:lang w:val="pt-BR"/>
        </w:rPr>
        <w:t xml:space="preserve"> </w:t>
      </w:r>
      <w:r w:rsidRPr="00C22215">
        <w:rPr>
          <w:noProof/>
          <w:color w:val="0000FF"/>
          <w:szCs w:val="19"/>
          <w:lang w:val="ru-RU"/>
        </w:rPr>
        <w:t>ஆகும்</w:t>
      </w:r>
      <w:r w:rsidRPr="00130167">
        <w:rPr>
          <w:noProof/>
          <w:color w:val="0000FF"/>
          <w:szCs w:val="19"/>
          <w:lang w:val="pt-BR"/>
        </w:rPr>
        <w:t xml:space="preserve">, </w:t>
      </w:r>
      <w:r w:rsidRPr="00C22215">
        <w:rPr>
          <w:noProof/>
          <w:color w:val="0000FF"/>
          <w:szCs w:val="19"/>
          <w:lang w:val="ru-RU"/>
        </w:rPr>
        <w:t>ஏனெனில்</w:t>
      </w:r>
      <w:r w:rsidRPr="00130167">
        <w:rPr>
          <w:noProof/>
          <w:color w:val="0000FF"/>
          <w:szCs w:val="19"/>
          <w:lang w:val="pt-BR"/>
        </w:rPr>
        <w:t xml:space="preserve"> </w:t>
      </w:r>
      <w:r w:rsidRPr="00C22215">
        <w:rPr>
          <w:noProof/>
          <w:color w:val="0000FF"/>
          <w:szCs w:val="19"/>
          <w:lang w:val="ru-RU"/>
        </w:rPr>
        <w:t>அது</w:t>
      </w:r>
      <w:r w:rsidRPr="00130167">
        <w:rPr>
          <w:noProof/>
          <w:color w:val="0000FF"/>
          <w:szCs w:val="19"/>
          <w:lang w:val="pt-BR"/>
        </w:rPr>
        <w:t xml:space="preserve"> </w:t>
      </w:r>
      <w:r w:rsidRPr="00C22215">
        <w:rPr>
          <w:noProof/>
          <w:color w:val="0000FF"/>
          <w:szCs w:val="19"/>
          <w:lang w:val="ru-RU"/>
        </w:rPr>
        <w:t>முத்தொன்மை</w:t>
      </w:r>
      <w:r w:rsidRPr="00130167">
        <w:rPr>
          <w:noProof/>
          <w:color w:val="0000FF"/>
          <w:szCs w:val="19"/>
          <w:lang w:val="pt-BR"/>
        </w:rPr>
        <w:t xml:space="preserve"> </w:t>
      </w:r>
      <w:r w:rsidRPr="00C22215">
        <w:rPr>
          <w:noProof/>
          <w:color w:val="0000FF"/>
          <w:szCs w:val="19"/>
          <w:lang w:val="ru-RU"/>
        </w:rPr>
        <w:t>கொண்ட</w:t>
      </w:r>
      <w:r w:rsidRPr="00130167">
        <w:rPr>
          <w:noProof/>
          <w:color w:val="0000FF"/>
          <w:szCs w:val="19"/>
          <w:lang w:val="pt-BR"/>
        </w:rPr>
        <w:t xml:space="preserve"> </w:t>
      </w:r>
      <w:r w:rsidRPr="00C22215">
        <w:rPr>
          <w:noProof/>
          <w:color w:val="0000FF"/>
          <w:szCs w:val="19"/>
          <w:lang w:val="ru-RU"/>
        </w:rPr>
        <w:t>சக்தியையும்</w:t>
      </w:r>
      <w:r w:rsidRPr="00130167">
        <w:rPr>
          <w:noProof/>
          <w:color w:val="0000FF"/>
          <w:szCs w:val="19"/>
          <w:lang w:val="pt-BR"/>
        </w:rPr>
        <w:t xml:space="preserve">, </w:t>
      </w:r>
      <w:r w:rsidRPr="00C22215">
        <w:rPr>
          <w:noProof/>
          <w:color w:val="0000FF"/>
          <w:szCs w:val="19"/>
          <w:lang w:val="ru-RU"/>
        </w:rPr>
        <w:t>ஆனாலும்</w:t>
      </w:r>
      <w:r w:rsidRPr="00130167">
        <w:rPr>
          <w:noProof/>
          <w:color w:val="0000FF"/>
          <w:szCs w:val="19"/>
          <w:lang w:val="pt-BR"/>
        </w:rPr>
        <w:t xml:space="preserve"> </w:t>
      </w:r>
      <w:r w:rsidRPr="00C22215">
        <w:rPr>
          <w:noProof/>
          <w:color w:val="0000FF"/>
          <w:szCs w:val="19"/>
          <w:lang w:val="ru-RU"/>
        </w:rPr>
        <w:t>ஒற்றை</w:t>
      </w:r>
      <w:r w:rsidRPr="00130167">
        <w:rPr>
          <w:noProof/>
          <w:color w:val="0000FF"/>
          <w:szCs w:val="19"/>
          <w:lang w:val="pt-BR"/>
        </w:rPr>
        <w:t xml:space="preserve"> </w:t>
      </w:r>
      <w:r w:rsidRPr="00C22215">
        <w:rPr>
          <w:noProof/>
          <w:color w:val="0000FF"/>
          <w:szCs w:val="19"/>
          <w:lang w:val="ru-RU"/>
        </w:rPr>
        <w:t>இயல்பையும்</w:t>
      </w:r>
      <w:r w:rsidRPr="00130167">
        <w:rPr>
          <w:noProof/>
          <w:color w:val="0000FF"/>
          <w:szCs w:val="19"/>
          <w:lang w:val="pt-BR"/>
        </w:rPr>
        <w:t xml:space="preserve"> </w:t>
      </w:r>
      <w:r w:rsidRPr="00C22215">
        <w:rPr>
          <w:noProof/>
          <w:color w:val="0000FF"/>
          <w:szCs w:val="19"/>
          <w:lang w:val="ru-RU"/>
        </w:rPr>
        <w:t>கொண்டுள்ளது</w:t>
      </w:r>
      <w:r w:rsidRPr="00130167">
        <w:rPr>
          <w:noProof/>
          <w:color w:val="0000FF"/>
          <w:szCs w:val="19"/>
          <w:lang w:val="pt-BR"/>
        </w:rPr>
        <w:t xml:space="preserve">. </w:t>
      </w:r>
      <w:r w:rsidRPr="00C22215">
        <w:rPr>
          <w:noProof/>
          <w:color w:val="0000FF"/>
          <w:szCs w:val="19"/>
          <w:lang w:val="ru-RU"/>
        </w:rPr>
        <w:t>மனித</w:t>
      </w:r>
      <w:r w:rsidRPr="00130167">
        <w:rPr>
          <w:noProof/>
          <w:color w:val="0000FF"/>
          <w:szCs w:val="19"/>
          <w:lang w:val="pt-BR"/>
        </w:rPr>
        <w:t xml:space="preserve"> </w:t>
      </w:r>
      <w:r w:rsidRPr="00C22215">
        <w:rPr>
          <w:noProof/>
          <w:color w:val="0000FF"/>
          <w:szCs w:val="19"/>
          <w:lang w:val="ru-RU"/>
        </w:rPr>
        <w:t>ஆத்துமாவின்</w:t>
      </w:r>
      <w:r w:rsidRPr="00130167">
        <w:rPr>
          <w:noProof/>
          <w:color w:val="0000FF"/>
          <w:szCs w:val="19"/>
          <w:lang w:val="pt-BR"/>
        </w:rPr>
        <w:t xml:space="preserve"> </w:t>
      </w:r>
      <w:r w:rsidRPr="00C22215">
        <w:rPr>
          <w:noProof/>
          <w:color w:val="0000FF"/>
          <w:szCs w:val="19"/>
          <w:lang w:val="ru-RU"/>
        </w:rPr>
        <w:t>சக்திகள்</w:t>
      </w:r>
      <w:r w:rsidRPr="00130167">
        <w:rPr>
          <w:noProof/>
          <w:color w:val="0000FF"/>
          <w:szCs w:val="19"/>
          <w:lang w:val="pt-BR"/>
        </w:rPr>
        <w:t xml:space="preserve"> </w:t>
      </w:r>
      <w:r w:rsidRPr="00C22215">
        <w:rPr>
          <w:noProof/>
          <w:color w:val="0000FF"/>
          <w:szCs w:val="19"/>
          <w:lang w:val="ru-RU"/>
        </w:rPr>
        <w:t>இவை</w:t>
      </w:r>
      <w:r w:rsidRPr="00130167">
        <w:rPr>
          <w:noProof/>
          <w:color w:val="0000FF"/>
          <w:szCs w:val="19"/>
          <w:lang w:val="pt-BR"/>
        </w:rPr>
        <w:t xml:space="preserve">: </w:t>
      </w:r>
      <w:r w:rsidRPr="00C22215">
        <w:rPr>
          <w:noProof/>
          <w:color w:val="0000FF"/>
          <w:szCs w:val="19"/>
          <w:lang w:val="ru-RU"/>
        </w:rPr>
        <w:t>நினைவு</w:t>
      </w:r>
      <w:r w:rsidRPr="00130167">
        <w:rPr>
          <w:noProof/>
          <w:color w:val="0000FF"/>
          <w:szCs w:val="19"/>
          <w:lang w:val="pt-BR"/>
        </w:rPr>
        <w:t xml:space="preserve">, </w:t>
      </w:r>
      <w:r w:rsidRPr="00C22215">
        <w:rPr>
          <w:noProof/>
          <w:color w:val="0000FF"/>
          <w:szCs w:val="19"/>
          <w:lang w:val="ru-RU"/>
        </w:rPr>
        <w:t>பகுத்தறிவு</w:t>
      </w:r>
      <w:r w:rsidRPr="00130167">
        <w:rPr>
          <w:noProof/>
          <w:color w:val="0000FF"/>
          <w:szCs w:val="19"/>
          <w:lang w:val="pt-BR"/>
        </w:rPr>
        <w:t xml:space="preserve">, </w:t>
      </w:r>
      <w:r w:rsidRPr="00C22215">
        <w:rPr>
          <w:noProof/>
          <w:color w:val="0000FF"/>
          <w:szCs w:val="19"/>
          <w:lang w:val="ru-RU"/>
        </w:rPr>
        <w:t>மற்றும்</w:t>
      </w:r>
      <w:r w:rsidRPr="00130167">
        <w:rPr>
          <w:noProof/>
          <w:color w:val="0000FF"/>
          <w:szCs w:val="19"/>
          <w:lang w:val="pt-BR"/>
        </w:rPr>
        <w:t xml:space="preserve"> </w:t>
      </w:r>
      <w:r w:rsidRPr="00C22215">
        <w:rPr>
          <w:noProof/>
          <w:color w:val="0000FF"/>
          <w:szCs w:val="19"/>
          <w:lang w:val="ru-RU"/>
        </w:rPr>
        <w:t>இச்சை</w:t>
      </w:r>
      <w:r w:rsidRPr="00130167">
        <w:rPr>
          <w:noProof/>
          <w:color w:val="0000FF"/>
          <w:szCs w:val="19"/>
          <w:lang w:val="pt-BR"/>
        </w:rPr>
        <w:t xml:space="preserve">. </w:t>
      </w:r>
      <w:r w:rsidRPr="00C22215">
        <w:rPr>
          <w:noProof/>
          <w:color w:val="0000FF"/>
          <w:szCs w:val="19"/>
          <w:lang w:val="ru-RU"/>
        </w:rPr>
        <w:t>நினைவில்</w:t>
      </w:r>
      <w:r w:rsidRPr="00130167">
        <w:rPr>
          <w:noProof/>
          <w:color w:val="0000FF"/>
          <w:szCs w:val="19"/>
          <w:lang w:val="pt-BR"/>
        </w:rPr>
        <w:t xml:space="preserve"> </w:t>
      </w:r>
      <w:r w:rsidRPr="00C22215">
        <w:rPr>
          <w:noProof/>
          <w:color w:val="0000FF"/>
          <w:szCs w:val="19"/>
          <w:lang w:val="ru-RU"/>
        </w:rPr>
        <w:t>அது</w:t>
      </w:r>
      <w:r w:rsidRPr="00130167">
        <w:rPr>
          <w:noProof/>
          <w:color w:val="0000FF"/>
          <w:szCs w:val="19"/>
          <w:lang w:val="pt-BR"/>
        </w:rPr>
        <w:t xml:space="preserve"> </w:t>
      </w:r>
      <w:r w:rsidRPr="00C22215">
        <w:rPr>
          <w:noProof/>
          <w:color w:val="0000FF"/>
          <w:szCs w:val="19"/>
          <w:lang w:val="ru-RU"/>
        </w:rPr>
        <w:t>பிதாவாகிய</w:t>
      </w:r>
      <w:r w:rsidRPr="00130167">
        <w:rPr>
          <w:noProof/>
          <w:color w:val="0000FF"/>
          <w:szCs w:val="19"/>
          <w:lang w:val="pt-BR"/>
        </w:rPr>
        <w:t xml:space="preserve"> </w:t>
      </w:r>
      <w:r w:rsidRPr="00C22215">
        <w:rPr>
          <w:noProof/>
          <w:color w:val="0000FF"/>
          <w:szCs w:val="19"/>
          <w:lang w:val="ru-RU"/>
        </w:rPr>
        <w:t>கடவுளை</w:t>
      </w:r>
      <w:r w:rsidRPr="00130167">
        <w:rPr>
          <w:noProof/>
          <w:color w:val="0000FF"/>
          <w:szCs w:val="19"/>
          <w:lang w:val="pt-BR"/>
        </w:rPr>
        <w:t xml:space="preserve"> </w:t>
      </w:r>
      <w:r w:rsidRPr="00C22215">
        <w:rPr>
          <w:noProof/>
          <w:color w:val="0000FF"/>
          <w:szCs w:val="19"/>
          <w:lang w:val="ru-RU"/>
        </w:rPr>
        <w:t>ஒத்துள்ளது</w:t>
      </w:r>
      <w:r w:rsidRPr="00130167">
        <w:rPr>
          <w:noProof/>
          <w:color w:val="0000FF"/>
          <w:szCs w:val="19"/>
          <w:lang w:val="pt-BR"/>
        </w:rPr>
        <w:t xml:space="preserve">, </w:t>
      </w:r>
      <w:r w:rsidRPr="00C22215">
        <w:rPr>
          <w:noProof/>
          <w:color w:val="0000FF"/>
          <w:szCs w:val="19"/>
          <w:lang w:val="ru-RU"/>
        </w:rPr>
        <w:t>அறிவில்</w:t>
      </w:r>
      <w:r w:rsidRPr="00130167">
        <w:rPr>
          <w:noProof/>
          <w:color w:val="0000FF"/>
          <w:szCs w:val="19"/>
          <w:lang w:val="pt-BR"/>
        </w:rPr>
        <w:t xml:space="preserve"> </w:t>
      </w:r>
      <w:r w:rsidRPr="00C22215">
        <w:rPr>
          <w:noProof/>
          <w:color w:val="0000FF"/>
          <w:szCs w:val="19"/>
          <w:lang w:val="ru-RU"/>
        </w:rPr>
        <w:t>குமாரனாகிய</w:t>
      </w:r>
      <w:r w:rsidRPr="00130167">
        <w:rPr>
          <w:noProof/>
          <w:color w:val="0000FF"/>
          <w:szCs w:val="19"/>
          <w:lang w:val="pt-BR"/>
        </w:rPr>
        <w:t xml:space="preserve"> </w:t>
      </w:r>
      <w:r w:rsidRPr="00C22215">
        <w:rPr>
          <w:noProof/>
          <w:color w:val="0000FF"/>
          <w:szCs w:val="19"/>
          <w:lang w:val="ru-RU"/>
        </w:rPr>
        <w:t>கடவுளை</w:t>
      </w:r>
      <w:r w:rsidRPr="00130167">
        <w:rPr>
          <w:noProof/>
          <w:color w:val="0000FF"/>
          <w:szCs w:val="19"/>
          <w:lang w:val="pt-BR"/>
        </w:rPr>
        <w:t xml:space="preserve">, </w:t>
      </w:r>
      <w:r w:rsidRPr="00C22215">
        <w:rPr>
          <w:noProof/>
          <w:color w:val="0000FF"/>
          <w:szCs w:val="19"/>
          <w:lang w:val="ru-RU"/>
        </w:rPr>
        <w:t>சித்தத்தில்</w:t>
      </w:r>
      <w:r w:rsidRPr="00130167">
        <w:rPr>
          <w:noProof/>
          <w:color w:val="0000FF"/>
          <w:szCs w:val="19"/>
          <w:lang w:val="pt-BR"/>
        </w:rPr>
        <w:t xml:space="preserve"> </w:t>
      </w:r>
      <w:r w:rsidRPr="00C22215">
        <w:rPr>
          <w:noProof/>
          <w:color w:val="0000FF"/>
          <w:szCs w:val="19"/>
          <w:lang w:val="ru-RU"/>
        </w:rPr>
        <w:t>பரிசுத்த</w:t>
      </w:r>
      <w:r w:rsidRPr="00130167">
        <w:rPr>
          <w:noProof/>
          <w:color w:val="0000FF"/>
          <w:szCs w:val="19"/>
          <w:lang w:val="pt-BR"/>
        </w:rPr>
        <w:t xml:space="preserve"> </w:t>
      </w:r>
      <w:r w:rsidRPr="00C22215">
        <w:rPr>
          <w:noProof/>
          <w:color w:val="0000FF"/>
          <w:szCs w:val="19"/>
          <w:lang w:val="ru-RU"/>
        </w:rPr>
        <w:t>ஆவியானவராகிய</w:t>
      </w:r>
      <w:r w:rsidRPr="00130167">
        <w:rPr>
          <w:noProof/>
          <w:color w:val="0000FF"/>
          <w:szCs w:val="19"/>
          <w:lang w:val="pt-BR"/>
        </w:rPr>
        <w:t xml:space="preserve"> </w:t>
      </w:r>
      <w:r w:rsidRPr="00C22215">
        <w:rPr>
          <w:noProof/>
          <w:color w:val="0000FF"/>
          <w:szCs w:val="19"/>
          <w:lang w:val="ru-RU"/>
        </w:rPr>
        <w:t>கடவுளை</w:t>
      </w:r>
      <w:r w:rsidRPr="00130167">
        <w:rPr>
          <w:noProof/>
          <w:color w:val="0000FF"/>
          <w:szCs w:val="19"/>
          <w:lang w:val="pt-BR"/>
        </w:rPr>
        <w:t xml:space="preserve"> </w:t>
      </w:r>
      <w:r w:rsidRPr="00C22215">
        <w:rPr>
          <w:noProof/>
          <w:color w:val="0000FF"/>
          <w:szCs w:val="19"/>
          <w:lang w:val="ru-RU"/>
        </w:rPr>
        <w:t>ஒத்துள்ளது</w:t>
      </w:r>
      <w:r w:rsidRPr="00130167">
        <w:rPr>
          <w:noProof/>
          <w:color w:val="0000FF"/>
          <w:szCs w:val="19"/>
          <w:lang w:val="pt-BR"/>
        </w:rPr>
        <w:t xml:space="preserve">. </w:t>
      </w:r>
      <w:r w:rsidRPr="00C22215">
        <w:rPr>
          <w:noProof/>
          <w:color w:val="0000FF"/>
          <w:szCs w:val="19"/>
          <w:lang w:val="ru-RU"/>
        </w:rPr>
        <w:t>மேலும்</w:t>
      </w:r>
      <w:r w:rsidRPr="00130167">
        <w:rPr>
          <w:noProof/>
          <w:color w:val="0000FF"/>
          <w:szCs w:val="19"/>
          <w:lang w:val="pt-BR"/>
        </w:rPr>
        <w:t xml:space="preserve">, </w:t>
      </w:r>
      <w:r w:rsidRPr="00C22215">
        <w:rPr>
          <w:noProof/>
          <w:color w:val="0000FF"/>
          <w:szCs w:val="19"/>
          <w:lang w:val="ru-RU"/>
        </w:rPr>
        <w:t>பரிசுத்தத்</w:t>
      </w:r>
      <w:r w:rsidRPr="00130167">
        <w:rPr>
          <w:noProof/>
          <w:color w:val="0000FF"/>
          <w:szCs w:val="19"/>
          <w:lang w:val="pt-BR"/>
        </w:rPr>
        <w:t xml:space="preserve"> </w:t>
      </w:r>
      <w:r w:rsidRPr="00C22215">
        <w:rPr>
          <w:noProof/>
          <w:color w:val="0000FF"/>
          <w:szCs w:val="19"/>
          <w:lang w:val="ru-RU"/>
        </w:rPr>
        <w:t>திருத்தூணத்தில்</w:t>
      </w:r>
      <w:r w:rsidRPr="00130167">
        <w:rPr>
          <w:noProof/>
          <w:color w:val="0000FF"/>
          <w:szCs w:val="19"/>
          <w:lang w:val="pt-BR"/>
        </w:rPr>
        <w:t xml:space="preserve"> </w:t>
      </w:r>
      <w:r w:rsidRPr="00C22215">
        <w:rPr>
          <w:noProof/>
          <w:color w:val="0000FF"/>
          <w:szCs w:val="19"/>
          <w:lang w:val="ru-RU"/>
        </w:rPr>
        <w:t>மூன்று</w:t>
      </w:r>
      <w:r w:rsidRPr="00130167">
        <w:rPr>
          <w:noProof/>
          <w:color w:val="0000FF"/>
          <w:szCs w:val="19"/>
          <w:lang w:val="pt-BR"/>
        </w:rPr>
        <w:t xml:space="preserve"> </w:t>
      </w:r>
      <w:r w:rsidRPr="00C22215">
        <w:rPr>
          <w:noProof/>
          <w:color w:val="0000FF"/>
          <w:szCs w:val="19"/>
          <w:lang w:val="ru-RU"/>
        </w:rPr>
        <w:t>நபர்கள்</w:t>
      </w:r>
      <w:r w:rsidRPr="00130167">
        <w:rPr>
          <w:noProof/>
          <w:color w:val="0000FF"/>
          <w:szCs w:val="19"/>
          <w:lang w:val="pt-BR"/>
        </w:rPr>
        <w:t xml:space="preserve"> </w:t>
      </w:r>
      <w:r w:rsidRPr="00C22215">
        <w:rPr>
          <w:noProof/>
          <w:color w:val="0000FF"/>
          <w:szCs w:val="19"/>
          <w:lang w:val="ru-RU"/>
        </w:rPr>
        <w:t>இருந்தாலும்</w:t>
      </w:r>
      <w:r w:rsidRPr="00130167">
        <w:rPr>
          <w:noProof/>
          <w:color w:val="0000FF"/>
          <w:szCs w:val="19"/>
          <w:lang w:val="pt-BR"/>
        </w:rPr>
        <w:t xml:space="preserve">, </w:t>
      </w:r>
      <w:r w:rsidRPr="00C22215">
        <w:rPr>
          <w:noProof/>
          <w:color w:val="0000FF"/>
          <w:szCs w:val="19"/>
          <w:lang w:val="ru-RU"/>
        </w:rPr>
        <w:t>மூன்று</w:t>
      </w:r>
      <w:r w:rsidRPr="00130167">
        <w:rPr>
          <w:noProof/>
          <w:color w:val="0000FF"/>
          <w:szCs w:val="19"/>
          <w:lang w:val="pt-BR"/>
        </w:rPr>
        <w:t xml:space="preserve"> </w:t>
      </w:r>
      <w:r w:rsidRPr="00C22215">
        <w:rPr>
          <w:noProof/>
          <w:color w:val="0000FF"/>
          <w:szCs w:val="19"/>
          <w:lang w:val="ru-RU"/>
        </w:rPr>
        <w:t>கடவுள்கள்</w:t>
      </w:r>
      <w:r w:rsidRPr="00130167">
        <w:rPr>
          <w:noProof/>
          <w:color w:val="0000FF"/>
          <w:szCs w:val="19"/>
          <w:lang w:val="pt-BR"/>
        </w:rPr>
        <w:t xml:space="preserve"> </w:t>
      </w:r>
      <w:r w:rsidRPr="00C22215">
        <w:rPr>
          <w:noProof/>
          <w:color w:val="0000FF"/>
          <w:szCs w:val="19"/>
          <w:lang w:val="ru-RU"/>
        </w:rPr>
        <w:t>இல்லை</w:t>
      </w:r>
      <w:r w:rsidRPr="00130167">
        <w:rPr>
          <w:noProof/>
          <w:color w:val="0000FF"/>
          <w:szCs w:val="19"/>
          <w:lang w:val="pt-BR"/>
        </w:rPr>
        <w:t xml:space="preserve">, </w:t>
      </w:r>
      <w:r w:rsidRPr="00C22215">
        <w:rPr>
          <w:noProof/>
          <w:color w:val="0000FF"/>
          <w:szCs w:val="19"/>
          <w:lang w:val="ru-RU"/>
        </w:rPr>
        <w:t>ஆனால்</w:t>
      </w:r>
      <w:r w:rsidRPr="00130167">
        <w:rPr>
          <w:noProof/>
          <w:color w:val="0000FF"/>
          <w:szCs w:val="19"/>
          <w:lang w:val="pt-BR"/>
        </w:rPr>
        <w:t xml:space="preserve"> </w:t>
      </w:r>
      <w:r w:rsidRPr="00C22215">
        <w:rPr>
          <w:noProof/>
          <w:color w:val="0000FF"/>
          <w:szCs w:val="19"/>
          <w:lang w:val="ru-RU"/>
        </w:rPr>
        <w:t>ஒரே</w:t>
      </w:r>
      <w:r w:rsidRPr="00130167">
        <w:rPr>
          <w:noProof/>
          <w:color w:val="0000FF"/>
          <w:szCs w:val="19"/>
          <w:lang w:val="pt-BR"/>
        </w:rPr>
        <w:t xml:space="preserve"> </w:t>
      </w:r>
      <w:r w:rsidRPr="00C22215">
        <w:rPr>
          <w:noProof/>
          <w:color w:val="0000FF"/>
          <w:szCs w:val="19"/>
          <w:lang w:val="ru-RU"/>
        </w:rPr>
        <w:t>கடவுள்</w:t>
      </w:r>
      <w:r w:rsidRPr="00130167">
        <w:rPr>
          <w:noProof/>
          <w:color w:val="0000FF"/>
          <w:szCs w:val="19"/>
          <w:lang w:val="pt-BR"/>
        </w:rPr>
        <w:t xml:space="preserve"> </w:t>
      </w:r>
      <w:r w:rsidRPr="00C22215">
        <w:rPr>
          <w:noProof/>
          <w:color w:val="0000FF"/>
          <w:szCs w:val="19"/>
          <w:lang w:val="ru-RU"/>
        </w:rPr>
        <w:t>இருப்பது</w:t>
      </w:r>
      <w:r w:rsidRPr="00130167">
        <w:rPr>
          <w:noProof/>
          <w:color w:val="0000FF"/>
          <w:szCs w:val="19"/>
          <w:lang w:val="pt-BR"/>
        </w:rPr>
        <w:t xml:space="preserve"> </w:t>
      </w:r>
      <w:r w:rsidRPr="00C22215">
        <w:rPr>
          <w:noProof/>
          <w:color w:val="0000FF"/>
          <w:szCs w:val="19"/>
          <w:lang w:val="ru-RU"/>
        </w:rPr>
        <w:t>போல</w:t>
      </w:r>
      <w:r w:rsidRPr="00130167">
        <w:rPr>
          <w:noProof/>
          <w:color w:val="0000FF"/>
          <w:szCs w:val="19"/>
          <w:lang w:val="pt-BR"/>
        </w:rPr>
        <w:t xml:space="preserve">: </w:t>
      </w:r>
      <w:r w:rsidRPr="00C22215">
        <w:rPr>
          <w:noProof/>
          <w:color w:val="0000FF"/>
          <w:szCs w:val="19"/>
          <w:lang w:val="ru-RU"/>
        </w:rPr>
        <w:t>அப்படியே</w:t>
      </w:r>
      <w:r w:rsidRPr="00130167">
        <w:rPr>
          <w:noProof/>
          <w:color w:val="0000FF"/>
          <w:szCs w:val="19"/>
          <w:lang w:val="pt-BR"/>
        </w:rPr>
        <w:t xml:space="preserve"> </w:t>
      </w:r>
      <w:r w:rsidRPr="00C22215">
        <w:rPr>
          <w:noProof/>
          <w:color w:val="0000FF"/>
          <w:szCs w:val="19"/>
          <w:lang w:val="ru-RU"/>
        </w:rPr>
        <w:t>மனித</w:t>
      </w:r>
      <w:r w:rsidRPr="00130167">
        <w:rPr>
          <w:noProof/>
          <w:color w:val="0000FF"/>
          <w:szCs w:val="19"/>
          <w:lang w:val="pt-BR"/>
        </w:rPr>
        <w:t xml:space="preserve"> </w:t>
      </w:r>
      <w:r w:rsidRPr="00C22215">
        <w:rPr>
          <w:noProof/>
          <w:color w:val="0000FF"/>
          <w:szCs w:val="19"/>
          <w:lang w:val="ru-RU"/>
        </w:rPr>
        <w:t>ஆன்மாவிலும்</w:t>
      </w:r>
      <w:r w:rsidRPr="00130167">
        <w:rPr>
          <w:noProof/>
          <w:color w:val="0000FF"/>
          <w:szCs w:val="19"/>
          <w:lang w:val="pt-BR"/>
        </w:rPr>
        <w:t xml:space="preserve">, </w:t>
      </w:r>
      <w:r w:rsidRPr="00C22215">
        <w:rPr>
          <w:noProof/>
          <w:color w:val="0000FF"/>
          <w:szCs w:val="19"/>
          <w:lang w:val="ru-RU"/>
        </w:rPr>
        <w:t>ஆன்மாவின்</w:t>
      </w:r>
      <w:r w:rsidRPr="00130167">
        <w:rPr>
          <w:noProof/>
          <w:color w:val="0000FF"/>
          <w:szCs w:val="19"/>
          <w:lang w:val="pt-BR"/>
        </w:rPr>
        <w:t xml:space="preserve"> </w:t>
      </w:r>
      <w:r w:rsidRPr="00C22215">
        <w:rPr>
          <w:noProof/>
          <w:color w:val="0000FF"/>
          <w:szCs w:val="19"/>
          <w:lang w:val="ru-RU"/>
        </w:rPr>
        <w:t>மூன்று</w:t>
      </w:r>
      <w:r w:rsidRPr="00130167">
        <w:rPr>
          <w:noProof/>
          <w:color w:val="0000FF"/>
          <w:szCs w:val="19"/>
          <w:lang w:val="pt-BR"/>
        </w:rPr>
        <w:t xml:space="preserve"> </w:t>
      </w:r>
      <w:r w:rsidRPr="00C22215">
        <w:rPr>
          <w:noProof/>
          <w:color w:val="0000FF"/>
          <w:szCs w:val="19"/>
          <w:lang w:val="ru-RU"/>
        </w:rPr>
        <w:t>சக்திகள்</w:t>
      </w:r>
      <w:r w:rsidRPr="00130167">
        <w:rPr>
          <w:noProof/>
          <w:color w:val="0000FF"/>
          <w:szCs w:val="19"/>
          <w:lang w:val="pt-BR"/>
        </w:rPr>
        <w:t xml:space="preserve"> </w:t>
      </w:r>
      <w:r w:rsidRPr="00C22215">
        <w:rPr>
          <w:noProof/>
          <w:color w:val="0000FF"/>
          <w:szCs w:val="19"/>
          <w:lang w:val="ru-RU"/>
        </w:rPr>
        <w:t>இருந்தாலும்</w:t>
      </w:r>
      <w:r w:rsidRPr="00130167">
        <w:rPr>
          <w:noProof/>
          <w:color w:val="0000FF"/>
          <w:szCs w:val="19"/>
          <w:lang w:val="pt-BR"/>
        </w:rPr>
        <w:t xml:space="preserve">, </w:t>
      </w:r>
      <w:r w:rsidRPr="00C22215">
        <w:rPr>
          <w:noProof/>
          <w:color w:val="0000FF"/>
          <w:szCs w:val="19"/>
          <w:lang w:val="ru-RU"/>
        </w:rPr>
        <w:t>மூன்று</w:t>
      </w:r>
      <w:r w:rsidRPr="00130167">
        <w:rPr>
          <w:noProof/>
          <w:color w:val="0000FF"/>
          <w:szCs w:val="19"/>
          <w:lang w:val="pt-BR"/>
        </w:rPr>
        <w:t xml:space="preserve"> </w:t>
      </w:r>
      <w:r w:rsidRPr="00C22215">
        <w:rPr>
          <w:noProof/>
          <w:color w:val="0000FF"/>
          <w:szCs w:val="19"/>
          <w:lang w:val="ru-RU"/>
        </w:rPr>
        <w:t>ஆன்மாக்கள்</w:t>
      </w:r>
      <w:r w:rsidRPr="00130167">
        <w:rPr>
          <w:noProof/>
          <w:color w:val="0000FF"/>
          <w:szCs w:val="19"/>
          <w:lang w:val="pt-BR"/>
        </w:rPr>
        <w:t xml:space="preserve"> </w:t>
      </w:r>
      <w:r w:rsidRPr="00C22215">
        <w:rPr>
          <w:noProof/>
          <w:color w:val="0000FF"/>
          <w:szCs w:val="19"/>
          <w:lang w:val="ru-RU"/>
        </w:rPr>
        <w:t>இல்லை</w:t>
      </w:r>
      <w:r w:rsidRPr="00130167">
        <w:rPr>
          <w:noProof/>
          <w:color w:val="0000FF"/>
          <w:szCs w:val="19"/>
          <w:lang w:val="pt-BR"/>
        </w:rPr>
        <w:t xml:space="preserve">, </w:t>
      </w:r>
      <w:r w:rsidRPr="00C22215">
        <w:rPr>
          <w:noProof/>
          <w:color w:val="0000FF"/>
          <w:szCs w:val="19"/>
          <w:lang w:val="ru-RU"/>
        </w:rPr>
        <w:t>ஆனால்</w:t>
      </w:r>
      <w:r w:rsidRPr="00130167">
        <w:rPr>
          <w:noProof/>
          <w:color w:val="0000FF"/>
          <w:szCs w:val="19"/>
          <w:lang w:val="pt-BR"/>
        </w:rPr>
        <w:t xml:space="preserve"> </w:t>
      </w:r>
      <w:r w:rsidRPr="00C22215">
        <w:rPr>
          <w:noProof/>
          <w:color w:val="0000FF"/>
          <w:szCs w:val="19"/>
          <w:lang w:val="ru-RU"/>
        </w:rPr>
        <w:t>ஒரே</w:t>
      </w:r>
      <w:r w:rsidRPr="00130167">
        <w:rPr>
          <w:noProof/>
          <w:color w:val="0000FF"/>
          <w:szCs w:val="19"/>
          <w:lang w:val="pt-BR"/>
        </w:rPr>
        <w:t xml:space="preserve"> </w:t>
      </w:r>
      <w:r w:rsidRPr="00C22215">
        <w:rPr>
          <w:noProof/>
          <w:color w:val="0000FF"/>
          <w:szCs w:val="19"/>
          <w:lang w:val="ru-RU"/>
        </w:rPr>
        <w:t>ஆன்மாதான்</w:t>
      </w:r>
      <w:r w:rsidRPr="00130167">
        <w:rPr>
          <w:noProof/>
          <w:color w:val="0000FF"/>
          <w:szCs w:val="19"/>
          <w:lang w:val="pt-BR"/>
        </w:rPr>
        <w:t xml:space="preserve"> </w:t>
      </w:r>
      <w:r w:rsidRPr="00C22215">
        <w:rPr>
          <w:noProof/>
          <w:color w:val="0000FF"/>
          <w:szCs w:val="19"/>
          <w:lang w:val="ru-RU"/>
        </w:rPr>
        <w:t>உள்ளது</w:t>
      </w:r>
      <w:r w:rsidRPr="00130167">
        <w:rPr>
          <w:noProof/>
          <w:color w:val="0000FF"/>
          <w:szCs w:val="19"/>
          <w:lang w:val="pt-BR"/>
        </w:rPr>
        <w:t>..."</w:t>
      </w:r>
    </w:p>
  </w:footnote>
  <w:footnote w:id="540">
    <w:p w14:paraId="18B531C6"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sidRPr="00C22215">
        <w:rPr>
          <w:noProof/>
          <w:color w:val="0000FF"/>
          <w:lang w:val="ru-RU"/>
        </w:rPr>
        <w:t>பிரசங்கம்</w:t>
      </w:r>
      <w:r w:rsidRPr="00130167">
        <w:rPr>
          <w:noProof/>
          <w:color w:val="0000FF"/>
          <w:lang w:val="pt-BR"/>
        </w:rPr>
        <w:t xml:space="preserve"> 31, *</w:t>
      </w:r>
      <w:r w:rsidRPr="00C22215">
        <w:rPr>
          <w:noProof/>
          <w:color w:val="0000FF"/>
          <w:lang w:val="ru-RU"/>
        </w:rPr>
        <w:t>புனித</w:t>
      </w:r>
      <w:r w:rsidRPr="00130167">
        <w:rPr>
          <w:noProof/>
          <w:color w:val="0000FF"/>
          <w:lang w:val="pt-BR"/>
        </w:rPr>
        <w:t xml:space="preserve"> </w:t>
      </w:r>
      <w:r w:rsidRPr="00C22215">
        <w:rPr>
          <w:noProof/>
          <w:color w:val="0000FF"/>
          <w:lang w:val="ru-RU"/>
        </w:rPr>
        <w:t>தந்தையர்களின்</w:t>
      </w:r>
      <w:r w:rsidRPr="00130167">
        <w:rPr>
          <w:noProof/>
          <w:color w:val="0000FF"/>
          <w:lang w:val="pt-BR"/>
        </w:rPr>
        <w:t xml:space="preserve"> </w:t>
      </w:r>
      <w:r w:rsidRPr="00C22215">
        <w:rPr>
          <w:noProof/>
          <w:color w:val="0000FF"/>
          <w:lang w:val="ru-RU"/>
        </w:rPr>
        <w:t>படைப்புகள்</w:t>
      </w:r>
      <w:r w:rsidRPr="00130167">
        <w:rPr>
          <w:noProof/>
          <w:color w:val="0000FF"/>
          <w:lang w:val="pt-BR"/>
        </w:rPr>
        <w:t xml:space="preserve">* III, </w:t>
      </w:r>
      <w:r w:rsidRPr="00C22215">
        <w:rPr>
          <w:noProof/>
          <w:color w:val="0000FF"/>
          <w:lang w:val="ru-RU"/>
        </w:rPr>
        <w:t>பக்</w:t>
      </w:r>
      <w:r w:rsidRPr="00130167">
        <w:rPr>
          <w:noProof/>
          <w:color w:val="0000FF"/>
          <w:lang w:val="pt-BR"/>
        </w:rPr>
        <w:t xml:space="preserve">. 131–133; </w:t>
      </w:r>
      <w:r w:rsidRPr="00C22215">
        <w:rPr>
          <w:noProof/>
          <w:color w:val="0000FF"/>
          <w:lang w:val="ru-RU"/>
        </w:rPr>
        <w:t>ஒப்பிடுக</w:t>
      </w:r>
      <w:r w:rsidRPr="00130167">
        <w:rPr>
          <w:noProof/>
          <w:color w:val="0000FF"/>
          <w:lang w:val="pt-BR"/>
        </w:rPr>
        <w:t xml:space="preserve"> IV, </w:t>
      </w:r>
      <w:r>
        <w:rPr>
          <w:noProof/>
          <w:color w:val="0000FF"/>
        </w:rPr>
        <w:t>ப</w:t>
      </w:r>
      <w:r w:rsidRPr="00130167">
        <w:rPr>
          <w:noProof/>
          <w:color w:val="0000FF"/>
          <w:lang w:val="pt-BR"/>
        </w:rPr>
        <w:t xml:space="preserve">. 223. </w:t>
      </w:r>
      <w:r>
        <w:rPr>
          <w:noProof/>
          <w:color w:val="0000FF"/>
        </w:rPr>
        <w:t>ஹிலாரி</w:t>
      </w:r>
      <w:r w:rsidRPr="00130167">
        <w:rPr>
          <w:noProof/>
          <w:color w:val="0000FF"/>
          <w:lang w:val="pt-BR"/>
        </w:rPr>
        <w:t xml:space="preserve"> </w:t>
      </w:r>
      <w:r>
        <w:rPr>
          <w:noProof/>
          <w:color w:val="0000FF"/>
        </w:rPr>
        <w:t>இதேபோன்ற</w:t>
      </w:r>
      <w:r w:rsidRPr="00130167">
        <w:rPr>
          <w:noProof/>
          <w:color w:val="0000FF"/>
          <w:lang w:val="pt-BR"/>
        </w:rPr>
        <w:t xml:space="preserve"> </w:t>
      </w:r>
      <w:r>
        <w:rPr>
          <w:noProof/>
          <w:color w:val="0000FF"/>
        </w:rPr>
        <w:t>முறையில்</w:t>
      </w:r>
      <w:r w:rsidRPr="00130167">
        <w:rPr>
          <w:noProof/>
          <w:color w:val="0000FF"/>
          <w:lang w:val="pt-BR"/>
        </w:rPr>
        <w:t xml:space="preserve"> </w:t>
      </w:r>
      <w:r>
        <w:rPr>
          <w:noProof/>
          <w:color w:val="0000FF"/>
        </w:rPr>
        <w:t>பகுத்தறிந்தார்</w:t>
      </w:r>
      <w:r w:rsidRPr="00130167">
        <w:rPr>
          <w:noProof/>
          <w:color w:val="0000FF"/>
          <w:lang w:val="pt-BR"/>
        </w:rPr>
        <w:t>: '</w:t>
      </w:r>
      <w:r>
        <w:rPr>
          <w:noProof/>
          <w:color w:val="0000FF"/>
        </w:rPr>
        <w:t>கடவுளின்</w:t>
      </w:r>
      <w:r w:rsidRPr="00130167">
        <w:rPr>
          <w:noProof/>
          <w:color w:val="0000FF"/>
          <w:lang w:val="pt-BR"/>
        </w:rPr>
        <w:t xml:space="preserve"> </w:t>
      </w:r>
      <w:r>
        <w:rPr>
          <w:noProof/>
          <w:color w:val="0000FF"/>
        </w:rPr>
        <w:t>இயல்பைப்</w:t>
      </w:r>
      <w:r w:rsidRPr="00130167">
        <w:rPr>
          <w:noProof/>
          <w:color w:val="0000FF"/>
          <w:lang w:val="pt-BR"/>
        </w:rPr>
        <w:t xml:space="preserve"> </w:t>
      </w:r>
      <w:r>
        <w:rPr>
          <w:noProof/>
          <w:color w:val="0000FF"/>
        </w:rPr>
        <w:t>பற்றி</w:t>
      </w:r>
      <w:r w:rsidRPr="00130167">
        <w:rPr>
          <w:noProof/>
          <w:color w:val="0000FF"/>
          <w:lang w:val="pt-BR"/>
        </w:rPr>
        <w:t xml:space="preserve"> </w:t>
      </w:r>
      <w:r>
        <w:rPr>
          <w:noProof/>
          <w:color w:val="0000FF"/>
        </w:rPr>
        <w:t>விவாதிக்கும்போது</w:t>
      </w:r>
      <w:r w:rsidRPr="00130167">
        <w:rPr>
          <w:noProof/>
          <w:color w:val="0000FF"/>
          <w:lang w:val="pt-BR"/>
        </w:rPr>
        <w:t xml:space="preserve">, </w:t>
      </w:r>
      <w:r>
        <w:rPr>
          <w:noProof/>
          <w:color w:val="0000FF"/>
        </w:rPr>
        <w:t>நாம்</w:t>
      </w:r>
      <w:r w:rsidRPr="00130167">
        <w:rPr>
          <w:noProof/>
          <w:color w:val="0000FF"/>
          <w:lang w:val="pt-BR"/>
        </w:rPr>
        <w:t xml:space="preserve"> </w:t>
      </w:r>
      <w:r>
        <w:rPr>
          <w:noProof/>
          <w:color w:val="0000FF"/>
        </w:rPr>
        <w:t>ஒப்பீட்டு</w:t>
      </w:r>
      <w:r w:rsidRPr="00130167">
        <w:rPr>
          <w:noProof/>
          <w:color w:val="0000FF"/>
          <w:lang w:val="pt-BR"/>
        </w:rPr>
        <w:t xml:space="preserve"> </w:t>
      </w:r>
      <w:r>
        <w:rPr>
          <w:noProof/>
          <w:color w:val="0000FF"/>
        </w:rPr>
        <w:t>உதாரணங்களைக்</w:t>
      </w:r>
      <w:r w:rsidRPr="00130167">
        <w:rPr>
          <w:noProof/>
          <w:color w:val="0000FF"/>
          <w:lang w:val="pt-BR"/>
        </w:rPr>
        <w:t xml:space="preserve"> </w:t>
      </w:r>
      <w:r>
        <w:rPr>
          <w:noProof/>
          <w:color w:val="0000FF"/>
        </w:rPr>
        <w:t>கொடுத்தால்</w:t>
      </w:r>
      <w:r w:rsidRPr="00130167">
        <w:rPr>
          <w:noProof/>
          <w:color w:val="0000FF"/>
          <w:lang w:val="pt-BR"/>
        </w:rPr>
        <w:t xml:space="preserve">, </w:t>
      </w:r>
      <w:r>
        <w:rPr>
          <w:noProof/>
          <w:color w:val="0000FF"/>
        </w:rPr>
        <w:t>அவைகள்</w:t>
      </w:r>
      <w:r w:rsidRPr="00130167">
        <w:rPr>
          <w:noProof/>
          <w:color w:val="0000FF"/>
          <w:lang w:val="pt-BR"/>
        </w:rPr>
        <w:t xml:space="preserve"> </w:t>
      </w:r>
      <w:r>
        <w:rPr>
          <w:noProof/>
          <w:color w:val="0000FF"/>
        </w:rPr>
        <w:t>தங்களுக்குள்</w:t>
      </w:r>
      <w:r w:rsidRPr="00130167">
        <w:rPr>
          <w:noProof/>
          <w:color w:val="0000FF"/>
          <w:lang w:val="pt-BR"/>
        </w:rPr>
        <w:t xml:space="preserve"> </w:t>
      </w:r>
      <w:r>
        <w:rPr>
          <w:noProof/>
          <w:color w:val="0000FF"/>
        </w:rPr>
        <w:t>முழுமையான</w:t>
      </w:r>
      <w:r w:rsidRPr="00130167">
        <w:rPr>
          <w:noProof/>
          <w:color w:val="0000FF"/>
          <w:lang w:val="pt-BR"/>
        </w:rPr>
        <w:t xml:space="preserve"> </w:t>
      </w:r>
      <w:r>
        <w:rPr>
          <w:noProof/>
          <w:color w:val="0000FF"/>
        </w:rPr>
        <w:t>பகுத்தறிவின்</w:t>
      </w:r>
      <w:r w:rsidRPr="00130167">
        <w:rPr>
          <w:noProof/>
          <w:color w:val="0000FF"/>
          <w:lang w:val="pt-BR"/>
        </w:rPr>
        <w:t xml:space="preserve"> </w:t>
      </w:r>
      <w:r>
        <w:rPr>
          <w:noProof/>
          <w:color w:val="0000FF"/>
        </w:rPr>
        <w:t>பரிபூரணத்தை</w:t>
      </w:r>
      <w:r w:rsidRPr="00130167">
        <w:rPr>
          <w:noProof/>
          <w:color w:val="0000FF"/>
          <w:lang w:val="pt-BR"/>
        </w:rPr>
        <w:t xml:space="preserve"> </w:t>
      </w:r>
      <w:r>
        <w:rPr>
          <w:noProof/>
          <w:color w:val="0000FF"/>
        </w:rPr>
        <w:t>கொண்டிருப்பதாக</w:t>
      </w:r>
      <w:r w:rsidRPr="00130167">
        <w:rPr>
          <w:noProof/>
          <w:color w:val="0000FF"/>
          <w:lang w:val="pt-BR"/>
        </w:rPr>
        <w:t xml:space="preserve"> </w:t>
      </w:r>
      <w:r>
        <w:rPr>
          <w:noProof/>
          <w:color w:val="0000FF"/>
        </w:rPr>
        <w:t>யாரும்</w:t>
      </w:r>
      <w:r w:rsidRPr="00130167">
        <w:rPr>
          <w:noProof/>
          <w:color w:val="0000FF"/>
          <w:lang w:val="pt-BR"/>
        </w:rPr>
        <w:t xml:space="preserve"> </w:t>
      </w:r>
      <w:r>
        <w:rPr>
          <w:noProof/>
          <w:color w:val="0000FF"/>
        </w:rPr>
        <w:t>கருத</w:t>
      </w:r>
      <w:r w:rsidRPr="00130167">
        <w:rPr>
          <w:noProof/>
          <w:color w:val="0000FF"/>
          <w:lang w:val="pt-BR"/>
        </w:rPr>
        <w:t xml:space="preserve"> </w:t>
      </w:r>
      <w:r>
        <w:rPr>
          <w:noProof/>
          <w:color w:val="0000FF"/>
        </w:rPr>
        <w:t>வேண்டாம்</w:t>
      </w:r>
      <w:r w:rsidRPr="00130167">
        <w:rPr>
          <w:noProof/>
          <w:color w:val="0000FF"/>
          <w:lang w:val="pt-BR"/>
        </w:rPr>
        <w:t xml:space="preserve">; </w:t>
      </w:r>
      <w:r>
        <w:rPr>
          <w:noProof/>
          <w:color w:val="0000FF"/>
        </w:rPr>
        <w:t>ஏனெனில்</w:t>
      </w:r>
      <w:r w:rsidRPr="00130167">
        <w:rPr>
          <w:noProof/>
          <w:color w:val="0000FF"/>
          <w:lang w:val="pt-BR"/>
        </w:rPr>
        <w:t xml:space="preserve">, </w:t>
      </w:r>
      <w:r>
        <w:rPr>
          <w:noProof/>
          <w:color w:val="0000FF"/>
        </w:rPr>
        <w:t>உலகியல்</w:t>
      </w:r>
      <w:r w:rsidRPr="00130167">
        <w:rPr>
          <w:noProof/>
          <w:color w:val="0000FF"/>
          <w:lang w:val="pt-BR"/>
        </w:rPr>
        <w:t xml:space="preserve"> </w:t>
      </w:r>
      <w:r>
        <w:rPr>
          <w:noProof/>
          <w:color w:val="0000FF"/>
        </w:rPr>
        <w:t>பொருட்களுக்கும்</w:t>
      </w:r>
      <w:r w:rsidRPr="00130167">
        <w:rPr>
          <w:noProof/>
          <w:color w:val="0000FF"/>
          <w:lang w:val="pt-BR"/>
        </w:rPr>
        <w:t xml:space="preserve"> </w:t>
      </w:r>
      <w:r>
        <w:rPr>
          <w:noProof/>
          <w:color w:val="0000FF"/>
        </w:rPr>
        <w:t>கடவுளுக்கும்</w:t>
      </w:r>
      <w:r w:rsidRPr="00130167">
        <w:rPr>
          <w:noProof/>
          <w:color w:val="0000FF"/>
          <w:lang w:val="pt-BR"/>
        </w:rPr>
        <w:t xml:space="preserve"> </w:t>
      </w:r>
      <w:r>
        <w:rPr>
          <w:noProof/>
          <w:color w:val="0000FF"/>
        </w:rPr>
        <w:t>இடையே</w:t>
      </w:r>
      <w:r w:rsidRPr="00130167">
        <w:rPr>
          <w:noProof/>
          <w:color w:val="0000FF"/>
          <w:lang w:val="pt-BR"/>
        </w:rPr>
        <w:t xml:space="preserve"> </w:t>
      </w:r>
      <w:r>
        <w:rPr>
          <w:noProof/>
          <w:color w:val="0000FF"/>
        </w:rPr>
        <w:t>ஒப்பீடு</w:t>
      </w:r>
      <w:r w:rsidRPr="00130167">
        <w:rPr>
          <w:noProof/>
          <w:color w:val="0000FF"/>
          <w:lang w:val="pt-BR"/>
        </w:rPr>
        <w:t xml:space="preserve"> </w:t>
      </w:r>
      <w:r>
        <w:rPr>
          <w:noProof/>
          <w:color w:val="0000FF"/>
        </w:rPr>
        <w:t>இல்லை</w:t>
      </w:r>
      <w:r w:rsidRPr="00130167">
        <w:rPr>
          <w:noProof/>
          <w:color w:val="0000FF"/>
          <w:lang w:val="pt-BR"/>
        </w:rPr>
        <w:t xml:space="preserve">… </w:t>
      </w:r>
      <w:r>
        <w:rPr>
          <w:noProof/>
          <w:color w:val="0000FF"/>
        </w:rPr>
        <w:t>ஆகவே</w:t>
      </w:r>
      <w:r w:rsidRPr="00130167">
        <w:rPr>
          <w:noProof/>
          <w:color w:val="0000FF"/>
          <w:lang w:val="pt-BR"/>
        </w:rPr>
        <w:t xml:space="preserve">, </w:t>
      </w:r>
      <w:r>
        <w:rPr>
          <w:noProof/>
          <w:color w:val="0000FF"/>
        </w:rPr>
        <w:t>ஒவ்வொரு</w:t>
      </w:r>
      <w:r w:rsidRPr="00130167">
        <w:rPr>
          <w:noProof/>
          <w:color w:val="0000FF"/>
          <w:lang w:val="pt-BR"/>
        </w:rPr>
        <w:t xml:space="preserve"> </w:t>
      </w:r>
      <w:r>
        <w:rPr>
          <w:noProof/>
          <w:color w:val="0000FF"/>
        </w:rPr>
        <w:t>ஒப்பீடும்</w:t>
      </w:r>
      <w:r w:rsidRPr="00130167">
        <w:rPr>
          <w:noProof/>
          <w:color w:val="0000FF"/>
          <w:lang w:val="pt-BR"/>
        </w:rPr>
        <w:t xml:space="preserve"> </w:t>
      </w:r>
      <w:r>
        <w:rPr>
          <w:noProof/>
          <w:color w:val="0000FF"/>
        </w:rPr>
        <w:t>கடவுளுக்குப்</w:t>
      </w:r>
      <w:r w:rsidRPr="00130167">
        <w:rPr>
          <w:noProof/>
          <w:color w:val="0000FF"/>
          <w:lang w:val="pt-BR"/>
        </w:rPr>
        <w:t xml:space="preserve"> </w:t>
      </w:r>
      <w:r>
        <w:rPr>
          <w:noProof/>
          <w:color w:val="0000FF"/>
        </w:rPr>
        <w:t>பொருத்தமானதாகக்</w:t>
      </w:r>
      <w:r w:rsidRPr="00130167">
        <w:rPr>
          <w:noProof/>
          <w:color w:val="0000FF"/>
          <w:lang w:val="pt-BR"/>
        </w:rPr>
        <w:t xml:space="preserve"> </w:t>
      </w:r>
      <w:r>
        <w:rPr>
          <w:noProof/>
          <w:color w:val="0000FF"/>
        </w:rPr>
        <w:t>கருதப்படுவதை</w:t>
      </w:r>
      <w:r w:rsidRPr="00130167">
        <w:rPr>
          <w:noProof/>
          <w:color w:val="0000FF"/>
          <w:lang w:val="pt-BR"/>
        </w:rPr>
        <w:t xml:space="preserve"> </w:t>
      </w:r>
      <w:r>
        <w:rPr>
          <w:noProof/>
          <w:color w:val="0000FF"/>
        </w:rPr>
        <w:t>விட</w:t>
      </w:r>
      <w:r w:rsidRPr="00130167">
        <w:rPr>
          <w:noProof/>
          <w:color w:val="0000FF"/>
          <w:lang w:val="pt-BR"/>
        </w:rPr>
        <w:t xml:space="preserve">, </w:t>
      </w:r>
      <w:r>
        <w:rPr>
          <w:noProof/>
          <w:color w:val="0000FF"/>
        </w:rPr>
        <w:t>மனிதனுக்குப்</w:t>
      </w:r>
      <w:r w:rsidRPr="00130167">
        <w:rPr>
          <w:noProof/>
          <w:color w:val="0000FF"/>
          <w:lang w:val="pt-BR"/>
        </w:rPr>
        <w:t xml:space="preserve"> </w:t>
      </w:r>
      <w:r>
        <w:rPr>
          <w:noProof/>
          <w:color w:val="0000FF"/>
        </w:rPr>
        <w:t>பயனுள்ளதாகக்</w:t>
      </w:r>
      <w:r w:rsidRPr="00130167">
        <w:rPr>
          <w:noProof/>
          <w:color w:val="0000FF"/>
          <w:lang w:val="pt-BR"/>
        </w:rPr>
        <w:t xml:space="preserve"> </w:t>
      </w:r>
      <w:r>
        <w:rPr>
          <w:noProof/>
          <w:color w:val="0000FF"/>
        </w:rPr>
        <w:t>கருதப்பட</w:t>
      </w:r>
      <w:r w:rsidRPr="00130167">
        <w:rPr>
          <w:noProof/>
          <w:color w:val="0000FF"/>
          <w:lang w:val="pt-BR"/>
        </w:rPr>
        <w:t xml:space="preserve"> </w:t>
      </w:r>
      <w:r>
        <w:rPr>
          <w:noProof/>
          <w:color w:val="0000FF"/>
        </w:rPr>
        <w:t>வேண்டும்</w:t>
      </w:r>
      <w:r w:rsidRPr="00130167">
        <w:rPr>
          <w:noProof/>
          <w:color w:val="0000FF"/>
          <w:lang w:val="pt-BR"/>
        </w:rPr>
        <w:t xml:space="preserve">: </w:t>
      </w:r>
      <w:r>
        <w:rPr>
          <w:noProof/>
          <w:color w:val="0000FF"/>
        </w:rPr>
        <w:t>ஏனெனில்</w:t>
      </w:r>
      <w:r w:rsidRPr="00130167">
        <w:rPr>
          <w:noProof/>
          <w:color w:val="0000FF"/>
          <w:lang w:val="pt-BR"/>
        </w:rPr>
        <w:t xml:space="preserve">, </w:t>
      </w:r>
      <w:r>
        <w:rPr>
          <w:noProof/>
          <w:color w:val="0000FF"/>
        </w:rPr>
        <w:t>அது</w:t>
      </w:r>
      <w:r w:rsidRPr="00130167">
        <w:rPr>
          <w:noProof/>
          <w:color w:val="0000FF"/>
          <w:lang w:val="pt-BR"/>
        </w:rPr>
        <w:t xml:space="preserve"> </w:t>
      </w:r>
      <w:r>
        <w:rPr>
          <w:noProof/>
          <w:color w:val="0000FF"/>
        </w:rPr>
        <w:t>நிறைவு</w:t>
      </w:r>
      <w:r w:rsidRPr="00130167">
        <w:rPr>
          <w:noProof/>
          <w:color w:val="0000FF"/>
          <w:lang w:val="pt-BR"/>
        </w:rPr>
        <w:t xml:space="preserve"> </w:t>
      </w:r>
      <w:r>
        <w:rPr>
          <w:noProof/>
          <w:color w:val="0000FF"/>
        </w:rPr>
        <w:t>செய்வதை</w:t>
      </w:r>
      <w:r w:rsidRPr="00130167">
        <w:rPr>
          <w:noProof/>
          <w:color w:val="0000FF"/>
          <w:lang w:val="pt-BR"/>
        </w:rPr>
        <w:t xml:space="preserve"> </w:t>
      </w:r>
      <w:r>
        <w:rPr>
          <w:noProof/>
          <w:color w:val="0000FF"/>
        </w:rPr>
        <w:t>விட</w:t>
      </w:r>
      <w:r w:rsidRPr="00130167">
        <w:rPr>
          <w:noProof/>
          <w:color w:val="0000FF"/>
          <w:lang w:val="pt-BR"/>
        </w:rPr>
        <w:t xml:space="preserve">, </w:t>
      </w:r>
      <w:r>
        <w:rPr>
          <w:noProof/>
          <w:color w:val="0000FF"/>
        </w:rPr>
        <w:t>புரிதலை</w:t>
      </w:r>
      <w:r w:rsidRPr="00130167">
        <w:rPr>
          <w:noProof/>
          <w:color w:val="0000FF"/>
          <w:lang w:val="pt-BR"/>
        </w:rPr>
        <w:t xml:space="preserve"> </w:t>
      </w:r>
      <w:r>
        <w:rPr>
          <w:noProof/>
          <w:color w:val="0000FF"/>
        </w:rPr>
        <w:t>அதிகமாகக்</w:t>
      </w:r>
      <w:r w:rsidRPr="00130167">
        <w:rPr>
          <w:noProof/>
          <w:color w:val="0000FF"/>
          <w:lang w:val="pt-BR"/>
        </w:rPr>
        <w:t xml:space="preserve"> </w:t>
      </w:r>
      <w:r>
        <w:rPr>
          <w:noProof/>
          <w:color w:val="0000FF"/>
        </w:rPr>
        <w:t>குறிக்கிறது</w:t>
      </w:r>
      <w:r w:rsidRPr="00130167">
        <w:rPr>
          <w:noProof/>
          <w:color w:val="0000FF"/>
          <w:lang w:val="pt-BR"/>
        </w:rPr>
        <w:t xml:space="preserve"> (De Trinit. Book 1, n. 19).</w:t>
      </w:r>
    </w:p>
  </w:footnote>
  <w:footnote w:id="541">
    <w:p w14:paraId="7A434979"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noProof/>
          <w:color w:val="0000FF"/>
        </w:rPr>
        <w:t>அவர்களில்</w:t>
      </w:r>
      <w:r w:rsidRPr="00130167">
        <w:rPr>
          <w:noProof/>
          <w:color w:val="0000FF"/>
          <w:lang w:val="pt-BR"/>
        </w:rPr>
        <w:t xml:space="preserve">, </w:t>
      </w:r>
      <w:r>
        <w:rPr>
          <w:noProof/>
          <w:color w:val="0000FF"/>
        </w:rPr>
        <w:t>முன்னணி</w:t>
      </w:r>
      <w:r w:rsidRPr="00130167">
        <w:rPr>
          <w:noProof/>
          <w:color w:val="0000FF"/>
          <w:lang w:val="pt-BR"/>
        </w:rPr>
        <w:t xml:space="preserve"> </w:t>
      </w:r>
      <w:r>
        <w:rPr>
          <w:noProof/>
          <w:color w:val="0000FF"/>
        </w:rPr>
        <w:t>மானிக்கேயர்களில்</w:t>
      </w:r>
      <w:r w:rsidRPr="00130167">
        <w:rPr>
          <w:noProof/>
          <w:color w:val="0000FF"/>
          <w:lang w:val="pt-BR"/>
        </w:rPr>
        <w:t xml:space="preserve"> </w:t>
      </w:r>
      <w:r>
        <w:rPr>
          <w:noProof/>
          <w:color w:val="0000FF"/>
        </w:rPr>
        <w:t>ஒருவரான</w:t>
      </w:r>
      <w:r w:rsidRPr="00130167">
        <w:rPr>
          <w:noProof/>
          <w:color w:val="0000FF"/>
          <w:lang w:val="pt-BR"/>
        </w:rPr>
        <w:t xml:space="preserve"> </w:t>
      </w:r>
      <w:r>
        <w:rPr>
          <w:noProof/>
          <w:color w:val="0000FF"/>
        </w:rPr>
        <w:t>ஃபாவுஸ்டஸ்</w:t>
      </w:r>
      <w:r w:rsidRPr="00130167">
        <w:rPr>
          <w:noProof/>
          <w:color w:val="0000FF"/>
          <w:lang w:val="pt-BR"/>
        </w:rPr>
        <w:t xml:space="preserve"> (apud </w:t>
      </w:r>
      <w:r w:rsidRPr="00130167">
        <w:rPr>
          <w:i/>
          <w:iCs/>
          <w:noProof/>
          <w:color w:val="0000FF"/>
          <w:lang w:val="pt-BR"/>
        </w:rPr>
        <w:t xml:space="preserve">Augustin., </w:t>
      </w:r>
      <w:r w:rsidRPr="00130167">
        <w:rPr>
          <w:noProof/>
          <w:color w:val="0000FF"/>
          <w:lang w:val="pt-BR"/>
        </w:rPr>
        <w:t xml:space="preserve">lib. contra epist. Fundamenti, cap. 2), </w:t>
      </w:r>
      <w:r>
        <w:rPr>
          <w:noProof/>
          <w:color w:val="0000FF"/>
        </w:rPr>
        <w:t>டோனாட்டிஸ்ட்</w:t>
      </w:r>
      <w:r w:rsidRPr="00130167">
        <w:rPr>
          <w:noProof/>
          <w:color w:val="0000FF"/>
          <w:lang w:val="pt-BR"/>
        </w:rPr>
        <w:t xml:space="preserve"> </w:t>
      </w:r>
      <w:r>
        <w:rPr>
          <w:noProof/>
          <w:color w:val="0000FF"/>
        </w:rPr>
        <w:t>பிரிவின்</w:t>
      </w:r>
      <w:r w:rsidRPr="00130167">
        <w:rPr>
          <w:noProof/>
          <w:color w:val="0000FF"/>
          <w:lang w:val="pt-BR"/>
        </w:rPr>
        <w:t xml:space="preserve"> </w:t>
      </w:r>
      <w:r>
        <w:rPr>
          <w:noProof/>
          <w:color w:val="0000FF"/>
        </w:rPr>
        <w:t>நிறுவனர்</w:t>
      </w:r>
      <w:r w:rsidRPr="00130167">
        <w:rPr>
          <w:noProof/>
          <w:color w:val="0000FF"/>
          <w:lang w:val="pt-BR"/>
        </w:rPr>
        <w:t xml:space="preserve"> </w:t>
      </w:r>
      <w:r>
        <w:rPr>
          <w:noProof/>
          <w:color w:val="0000FF"/>
        </w:rPr>
        <w:t>டோனாட்டஸ்</w:t>
      </w:r>
      <w:r w:rsidRPr="00130167">
        <w:rPr>
          <w:noProof/>
          <w:color w:val="0000FF"/>
          <w:lang w:val="pt-BR"/>
        </w:rPr>
        <w:t xml:space="preserve"> (apud eundem, lib. de haeres., cap. 69), </w:t>
      </w:r>
      <w:r>
        <w:rPr>
          <w:noProof/>
          <w:color w:val="0000FF"/>
        </w:rPr>
        <w:t>மற்றும்</w:t>
      </w:r>
      <w:r w:rsidRPr="00130167">
        <w:rPr>
          <w:noProof/>
          <w:color w:val="0000FF"/>
          <w:lang w:val="pt-BR"/>
        </w:rPr>
        <w:t xml:space="preserve"> </w:t>
      </w:r>
      <w:r>
        <w:rPr>
          <w:noProof/>
          <w:color w:val="0000FF"/>
        </w:rPr>
        <w:t>அப்போலினாரிஸ்</w:t>
      </w:r>
      <w:r w:rsidRPr="00130167">
        <w:rPr>
          <w:noProof/>
          <w:color w:val="0000FF"/>
          <w:lang w:val="pt-BR"/>
        </w:rPr>
        <w:t xml:space="preserve"> (apud </w:t>
      </w:r>
      <w:r w:rsidRPr="00130167">
        <w:rPr>
          <w:i/>
          <w:iCs/>
          <w:noProof/>
          <w:color w:val="0000FF"/>
          <w:lang w:val="pt-BR"/>
        </w:rPr>
        <w:t xml:space="preserve">Gregor. Nazians., </w:t>
      </w:r>
      <w:r w:rsidRPr="00130167">
        <w:rPr>
          <w:noProof/>
          <w:color w:val="0000FF"/>
          <w:lang w:val="pt-BR"/>
        </w:rPr>
        <w:t xml:space="preserve">Epist. 1 ad Cledonium) </w:t>
      </w:r>
      <w:r>
        <w:rPr>
          <w:noProof/>
          <w:color w:val="0000FF"/>
        </w:rPr>
        <w:t>ஆகியோர்</w:t>
      </w:r>
      <w:r w:rsidRPr="00130167">
        <w:rPr>
          <w:noProof/>
          <w:color w:val="0000FF"/>
          <w:lang w:val="pt-BR"/>
        </w:rPr>
        <w:t xml:space="preserve"> </w:t>
      </w:r>
      <w:r>
        <w:rPr>
          <w:noProof/>
          <w:color w:val="0000FF"/>
        </w:rPr>
        <w:t>அடங்குவ</w:t>
      </w:r>
      <w:r w:rsidRPr="00C22215">
        <w:rPr>
          <w:noProof/>
          <w:color w:val="0000FF"/>
          <w:lang w:val="ru-RU"/>
        </w:rPr>
        <w:t>ர்</w:t>
      </w:r>
      <w:r w:rsidRPr="00130167">
        <w:rPr>
          <w:noProof/>
          <w:color w:val="0000FF"/>
          <w:lang w:val="pt-BR"/>
        </w:rPr>
        <w:t>.</w:t>
      </w:r>
    </w:p>
  </w:footnote>
  <w:footnote w:id="542">
    <w:p w14:paraId="0266B147"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sidRPr="00C22215">
        <w:rPr>
          <w:noProof/>
          <w:color w:val="0000FF"/>
          <w:lang w:val="ru-RU"/>
        </w:rPr>
        <w:t>புனித</w:t>
      </w:r>
      <w:r w:rsidRPr="00130167">
        <w:rPr>
          <w:noProof/>
          <w:color w:val="0000FF"/>
          <w:lang w:val="pt-BR"/>
        </w:rPr>
        <w:t xml:space="preserve"> </w:t>
      </w:r>
      <w:r w:rsidRPr="00C22215">
        <w:rPr>
          <w:noProof/>
          <w:color w:val="0000FF"/>
          <w:lang w:val="ru-RU"/>
        </w:rPr>
        <w:t>பேஸ்லியஸ்</w:t>
      </w:r>
      <w:r w:rsidRPr="00130167">
        <w:rPr>
          <w:noProof/>
          <w:color w:val="0000FF"/>
          <w:lang w:val="pt-BR"/>
        </w:rPr>
        <w:t xml:space="preserve"> </w:t>
      </w:r>
      <w:r w:rsidRPr="00C22215">
        <w:rPr>
          <w:noProof/>
          <w:color w:val="0000FF"/>
          <w:lang w:val="ru-RU"/>
        </w:rPr>
        <w:t>மகாமுனிவரின்</w:t>
      </w:r>
      <w:r w:rsidRPr="00130167">
        <w:rPr>
          <w:noProof/>
          <w:color w:val="0000FF"/>
          <w:lang w:val="pt-BR"/>
        </w:rPr>
        <w:t xml:space="preserve"> </w:t>
      </w:r>
      <w:r w:rsidRPr="00C22215">
        <w:rPr>
          <w:noProof/>
          <w:color w:val="0000FF"/>
          <w:lang w:val="ru-RU"/>
        </w:rPr>
        <w:t>கூற்றுப்படி</w:t>
      </w:r>
      <w:r w:rsidRPr="00130167">
        <w:rPr>
          <w:noProof/>
          <w:color w:val="0000FF"/>
          <w:lang w:val="pt-BR"/>
        </w:rPr>
        <w:t xml:space="preserve">, </w:t>
      </w:r>
      <w:r w:rsidRPr="00C22215">
        <w:rPr>
          <w:noProof/>
          <w:color w:val="0000FF"/>
          <w:lang w:val="ru-RU"/>
        </w:rPr>
        <w:t>அவருடைய</w:t>
      </w:r>
      <w:r w:rsidRPr="00130167">
        <w:rPr>
          <w:noProof/>
          <w:color w:val="0000FF"/>
          <w:lang w:val="pt-BR"/>
        </w:rPr>
        <w:t xml:space="preserve"> </w:t>
      </w:r>
      <w:r w:rsidRPr="00C22215">
        <w:rPr>
          <w:noProof/>
          <w:color w:val="0000FF"/>
          <w:lang w:val="ru-RU"/>
        </w:rPr>
        <w:t>காலத்தில்</w:t>
      </w:r>
      <w:r w:rsidRPr="00130167">
        <w:rPr>
          <w:noProof/>
          <w:color w:val="0000FF"/>
          <w:lang w:val="pt-BR"/>
        </w:rPr>
        <w:t xml:space="preserve"> </w:t>
      </w:r>
      <w:r w:rsidRPr="00C22215">
        <w:rPr>
          <w:noProof/>
          <w:color w:val="0000FF"/>
          <w:lang w:val="ru-RU"/>
        </w:rPr>
        <w:t>இந்தக்</w:t>
      </w:r>
      <w:r w:rsidRPr="00130167">
        <w:rPr>
          <w:noProof/>
          <w:color w:val="0000FF"/>
          <w:lang w:val="pt-BR"/>
        </w:rPr>
        <w:t xml:space="preserve"> </w:t>
      </w:r>
      <w:r w:rsidRPr="00C22215">
        <w:rPr>
          <w:noProof/>
          <w:color w:val="0000FF"/>
          <w:lang w:val="ru-RU"/>
        </w:rPr>
        <w:t>கருத்தைக்</w:t>
      </w:r>
      <w:r w:rsidRPr="00130167">
        <w:rPr>
          <w:noProof/>
          <w:color w:val="0000FF"/>
          <w:lang w:val="pt-BR"/>
        </w:rPr>
        <w:t xml:space="preserve"> </w:t>
      </w:r>
      <w:r w:rsidRPr="00C22215">
        <w:rPr>
          <w:noProof/>
          <w:color w:val="0000FF"/>
          <w:lang w:val="ru-RU"/>
        </w:rPr>
        <w:t>கொண்டவர்கள்</w:t>
      </w:r>
      <w:r w:rsidRPr="00130167">
        <w:rPr>
          <w:noProof/>
          <w:color w:val="0000FF"/>
          <w:lang w:val="pt-BR"/>
        </w:rPr>
        <w:t xml:space="preserve"> </w:t>
      </w:r>
      <w:r w:rsidRPr="00C22215">
        <w:rPr>
          <w:noProof/>
          <w:color w:val="0000FF"/>
          <w:lang w:val="ru-RU"/>
        </w:rPr>
        <w:t>ஏராளமாக</w:t>
      </w:r>
      <w:r w:rsidRPr="00130167">
        <w:rPr>
          <w:noProof/>
          <w:color w:val="0000FF"/>
          <w:lang w:val="pt-BR"/>
        </w:rPr>
        <w:t xml:space="preserve"> </w:t>
      </w:r>
      <w:r w:rsidRPr="00C22215">
        <w:rPr>
          <w:noProof/>
          <w:color w:val="0000FF"/>
          <w:lang w:val="ru-RU"/>
        </w:rPr>
        <w:t>இருந்தனர்</w:t>
      </w:r>
      <w:r w:rsidRPr="00130167">
        <w:rPr>
          <w:noProof/>
          <w:color w:val="0000FF"/>
          <w:lang w:val="pt-BR"/>
        </w:rPr>
        <w:t xml:space="preserve"> (Epist. 70 ad Epist. Galliae et Italiae).</w:t>
      </w:r>
    </w:p>
  </w:footnote>
  <w:footnote w:id="543">
    <w:p w14:paraId="38ABB042"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noProof/>
          <w:color w:val="0000FF"/>
        </w:rPr>
        <w:t>அவர்கள்</w:t>
      </w:r>
      <w:r w:rsidRPr="00130167">
        <w:rPr>
          <w:noProof/>
          <w:color w:val="0000FF"/>
          <w:lang w:val="pt-BR"/>
        </w:rPr>
        <w:t xml:space="preserve"> </w:t>
      </w:r>
      <w:r>
        <w:rPr>
          <w:noProof/>
          <w:color w:val="0000FF"/>
        </w:rPr>
        <w:t>ஹிலாரியால்</w:t>
      </w:r>
      <w:r w:rsidRPr="00130167">
        <w:rPr>
          <w:noProof/>
          <w:color w:val="0000FF"/>
          <w:lang w:val="pt-BR"/>
        </w:rPr>
        <w:t xml:space="preserve"> (</w:t>
      </w:r>
      <w:r>
        <w:rPr>
          <w:noProof/>
          <w:color w:val="0000FF"/>
        </w:rPr>
        <w:t>டே</w:t>
      </w:r>
      <w:r w:rsidRPr="00130167">
        <w:rPr>
          <w:noProof/>
          <w:color w:val="0000FF"/>
          <w:lang w:val="pt-BR"/>
        </w:rPr>
        <w:t xml:space="preserve"> </w:t>
      </w:r>
      <w:r>
        <w:rPr>
          <w:noProof/>
          <w:color w:val="0000FF"/>
        </w:rPr>
        <w:t>ட்ரினிடாடே</w:t>
      </w:r>
      <w:r w:rsidRPr="00130167">
        <w:rPr>
          <w:noProof/>
          <w:color w:val="0000FF"/>
          <w:lang w:val="pt-BR"/>
        </w:rPr>
        <w:t xml:space="preserve">, </w:t>
      </w:r>
      <w:r>
        <w:rPr>
          <w:noProof/>
          <w:color w:val="0000FF"/>
        </w:rPr>
        <w:t>புத்தகம்</w:t>
      </w:r>
      <w:r w:rsidRPr="00130167">
        <w:rPr>
          <w:noProof/>
          <w:color w:val="0000FF"/>
          <w:lang w:val="pt-BR"/>
        </w:rPr>
        <w:t xml:space="preserve"> 6) </w:t>
      </w:r>
      <w:r>
        <w:rPr>
          <w:noProof/>
          <w:color w:val="0000FF"/>
        </w:rPr>
        <w:t>மற்றும்</w:t>
      </w:r>
      <w:r w:rsidRPr="00130167">
        <w:rPr>
          <w:noProof/>
          <w:color w:val="0000FF"/>
          <w:lang w:val="pt-BR"/>
        </w:rPr>
        <w:t xml:space="preserve"> </w:t>
      </w:r>
      <w:r>
        <w:rPr>
          <w:noProof/>
          <w:color w:val="0000FF"/>
        </w:rPr>
        <w:t>அகஸ்டினால்</w:t>
      </w:r>
      <w:r w:rsidRPr="00130167">
        <w:rPr>
          <w:noProof/>
          <w:color w:val="0000FF"/>
          <w:lang w:val="pt-BR"/>
        </w:rPr>
        <w:t xml:space="preserve"> (</w:t>
      </w:r>
      <w:r>
        <w:rPr>
          <w:noProof/>
          <w:color w:val="0000FF"/>
        </w:rPr>
        <w:t>டே</w:t>
      </w:r>
      <w:r w:rsidRPr="00130167">
        <w:rPr>
          <w:noProof/>
          <w:color w:val="0000FF"/>
          <w:lang w:val="pt-BR"/>
        </w:rPr>
        <w:t xml:space="preserve"> </w:t>
      </w:r>
      <w:r>
        <w:rPr>
          <w:noProof/>
          <w:color w:val="0000FF"/>
        </w:rPr>
        <w:t>ஹெரெசிஸ்</w:t>
      </w:r>
      <w:r w:rsidRPr="00130167">
        <w:rPr>
          <w:noProof/>
          <w:color w:val="0000FF"/>
          <w:lang w:val="pt-BR"/>
        </w:rPr>
        <w:t xml:space="preserve">, </w:t>
      </w:r>
      <w:r>
        <w:rPr>
          <w:noProof/>
          <w:color w:val="0000FF"/>
        </w:rPr>
        <w:t>அத்தியாயம்</w:t>
      </w:r>
      <w:r w:rsidRPr="00130167">
        <w:rPr>
          <w:noProof/>
          <w:color w:val="0000FF"/>
          <w:lang w:val="pt-BR"/>
        </w:rPr>
        <w:t xml:space="preserve"> 74) </w:t>
      </w:r>
      <w:r>
        <w:rPr>
          <w:noProof/>
          <w:color w:val="0000FF"/>
        </w:rPr>
        <w:t>பெயர்</w:t>
      </w:r>
      <w:r w:rsidRPr="00130167">
        <w:rPr>
          <w:noProof/>
          <w:color w:val="0000FF"/>
          <w:lang w:val="pt-BR"/>
        </w:rPr>
        <w:t xml:space="preserve"> </w:t>
      </w:r>
      <w:r>
        <w:rPr>
          <w:noProof/>
          <w:color w:val="0000FF"/>
        </w:rPr>
        <w:t>குறிப்பிடப்படாமல்</w:t>
      </w:r>
      <w:r w:rsidRPr="00130167">
        <w:rPr>
          <w:noProof/>
          <w:color w:val="0000FF"/>
          <w:lang w:val="pt-BR"/>
        </w:rPr>
        <w:t xml:space="preserve"> </w:t>
      </w:r>
      <w:r>
        <w:rPr>
          <w:noProof/>
          <w:color w:val="0000FF"/>
        </w:rPr>
        <w:t>குறிப்பிடப்படுகிறார்கள்</w:t>
      </w:r>
      <w:r w:rsidRPr="00130167">
        <w:rPr>
          <w:noProof/>
          <w:color w:val="0000FF"/>
          <w:lang w:val="pt-BR"/>
        </w:rPr>
        <w:t>.</w:t>
      </w:r>
    </w:p>
  </w:footnote>
  <w:footnote w:id="544">
    <w:p w14:paraId="2D95A80D"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noProof/>
          <w:color w:val="0000FF"/>
        </w:rPr>
        <w:t>மேற்கூறிய</w:t>
      </w:r>
      <w:r w:rsidRPr="00130167">
        <w:rPr>
          <w:noProof/>
          <w:color w:val="0000FF"/>
          <w:lang w:val="pt-BR"/>
        </w:rPr>
        <w:t xml:space="preserve"> </w:t>
      </w:r>
      <w:r>
        <w:rPr>
          <w:noProof/>
          <w:color w:val="0000FF"/>
        </w:rPr>
        <w:t>இடத்தில்</w:t>
      </w:r>
      <w:r w:rsidRPr="00130167">
        <w:rPr>
          <w:noProof/>
          <w:color w:val="0000FF"/>
          <w:lang w:val="pt-BR"/>
        </w:rPr>
        <w:t xml:space="preserve">. </w:t>
      </w:r>
      <w:r>
        <w:rPr>
          <w:noProof/>
          <w:color w:val="0000FF"/>
        </w:rPr>
        <w:t>குறிப்பாக</w:t>
      </w:r>
      <w:r w:rsidRPr="00130167">
        <w:rPr>
          <w:noProof/>
          <w:color w:val="0000FF"/>
          <w:lang w:val="pt-BR"/>
        </w:rPr>
        <w:t xml:space="preserve">, </w:t>
      </w:r>
      <w:r>
        <w:rPr>
          <w:noProof/>
          <w:color w:val="0000FF"/>
          <w:lang w:val="el-GR"/>
        </w:rPr>
        <w:t>ஹிலாரி</w:t>
      </w:r>
      <w:r w:rsidRPr="00130167">
        <w:rPr>
          <w:noProof/>
          <w:color w:val="0000FF"/>
          <w:lang w:val="pt-BR"/>
        </w:rPr>
        <w:t xml:space="preserve"> — *</w:t>
      </w:r>
      <w:r>
        <w:rPr>
          <w:noProof/>
          <w:color w:val="0000FF"/>
        </w:rPr>
        <w:t>லிப்ரி</w:t>
      </w:r>
      <w:r w:rsidRPr="00130167">
        <w:rPr>
          <w:noProof/>
          <w:color w:val="0000FF"/>
          <w:lang w:val="pt-BR"/>
        </w:rPr>
        <w:t xml:space="preserve"> </w:t>
      </w:r>
      <w:r>
        <w:rPr>
          <w:noProof/>
          <w:color w:val="0000FF"/>
        </w:rPr>
        <w:t>கான்ட்ரா</w:t>
      </w:r>
      <w:r w:rsidRPr="00130167">
        <w:rPr>
          <w:noProof/>
          <w:color w:val="0000FF"/>
          <w:lang w:val="pt-BR"/>
        </w:rPr>
        <w:t xml:space="preserve"> </w:t>
      </w:r>
      <w:r>
        <w:rPr>
          <w:noProof/>
          <w:color w:val="0000FF"/>
        </w:rPr>
        <w:t>ஆக்ஸென்சியம்</w:t>
      </w:r>
      <w:r w:rsidRPr="00130167">
        <w:rPr>
          <w:noProof/>
          <w:color w:val="0000FF"/>
          <w:lang w:val="pt-BR"/>
        </w:rPr>
        <w:t xml:space="preserve">* </w:t>
      </w:r>
      <w:r>
        <w:rPr>
          <w:noProof/>
          <w:color w:val="0000FF"/>
        </w:rPr>
        <w:t>நூலில்</w:t>
      </w:r>
      <w:r w:rsidRPr="00130167">
        <w:rPr>
          <w:noProof/>
          <w:color w:val="0000FF"/>
          <w:lang w:val="pt-BR"/>
        </w:rPr>
        <w:t>.</w:t>
      </w:r>
    </w:p>
  </w:footnote>
  <w:footnote w:id="545">
    <w:p w14:paraId="615CBD8F"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ஐரேனியஸ்</w:t>
      </w:r>
      <w:r w:rsidRPr="00130167">
        <w:rPr>
          <w:noProof/>
          <w:color w:val="0000FF"/>
          <w:szCs w:val="19"/>
          <w:lang w:val="pt-BR"/>
        </w:rPr>
        <w:t xml:space="preserve">, </w:t>
      </w:r>
      <w:r>
        <w:rPr>
          <w:noProof/>
          <w:color w:val="0000FF"/>
          <w:szCs w:val="19"/>
        </w:rPr>
        <w:t>கள்ளக்கற்பனங்களுக்கு</w:t>
      </w:r>
      <w:r w:rsidRPr="00130167">
        <w:rPr>
          <w:noProof/>
          <w:color w:val="0000FF"/>
          <w:szCs w:val="19"/>
          <w:lang w:val="pt-BR"/>
        </w:rPr>
        <w:t xml:space="preserve"> </w:t>
      </w:r>
      <w:r>
        <w:rPr>
          <w:noProof/>
          <w:color w:val="0000FF"/>
          <w:szCs w:val="19"/>
        </w:rPr>
        <w:t>எதிரான</w:t>
      </w:r>
      <w:r w:rsidRPr="00130167">
        <w:rPr>
          <w:noProof/>
          <w:color w:val="0000FF"/>
          <w:szCs w:val="19"/>
          <w:lang w:val="pt-BR"/>
        </w:rPr>
        <w:t xml:space="preserve"> </w:t>
      </w:r>
      <w:r>
        <w:rPr>
          <w:noProof/>
          <w:color w:val="0000FF"/>
          <w:szCs w:val="19"/>
        </w:rPr>
        <w:t>நூல்</w:t>
      </w:r>
      <w:r w:rsidRPr="00130167">
        <w:rPr>
          <w:noProof/>
          <w:color w:val="0000FF"/>
          <w:szCs w:val="19"/>
          <w:lang w:val="pt-BR"/>
        </w:rPr>
        <w:t xml:space="preserve"> 1, </w:t>
      </w:r>
      <w:r>
        <w:rPr>
          <w:noProof/>
          <w:color w:val="0000FF"/>
          <w:szCs w:val="19"/>
        </w:rPr>
        <w:t>அத்தியாயம்</w:t>
      </w:r>
      <w:r w:rsidRPr="00130167">
        <w:rPr>
          <w:noProof/>
          <w:color w:val="0000FF"/>
          <w:szCs w:val="19"/>
          <w:lang w:val="pt-BR"/>
        </w:rPr>
        <w:t xml:space="preserve"> 26; III, </w:t>
      </w:r>
      <w:r>
        <w:rPr>
          <w:noProof/>
          <w:color w:val="0000FF"/>
          <w:szCs w:val="19"/>
        </w:rPr>
        <w:t>அத்தியாயம்</w:t>
      </w:r>
      <w:r w:rsidRPr="00130167">
        <w:rPr>
          <w:noProof/>
          <w:color w:val="0000FF"/>
          <w:szCs w:val="19"/>
          <w:lang w:val="pt-BR"/>
        </w:rPr>
        <w:t xml:space="preserve"> II, </w:t>
      </w:r>
      <w:r>
        <w:rPr>
          <w:noProof/>
          <w:color w:val="0000FF"/>
          <w:szCs w:val="19"/>
        </w:rPr>
        <w:t>எண்</w:t>
      </w:r>
      <w:r w:rsidRPr="00130167">
        <w:rPr>
          <w:noProof/>
          <w:color w:val="0000FF"/>
          <w:szCs w:val="19"/>
          <w:lang w:val="pt-BR"/>
        </w:rPr>
        <w:t xml:space="preserve"> 1; V, </w:t>
      </w:r>
      <w:r>
        <w:rPr>
          <w:noProof/>
          <w:color w:val="0000FF"/>
          <w:szCs w:val="19"/>
        </w:rPr>
        <w:t>அத்தியாயம்</w:t>
      </w:r>
      <w:r w:rsidRPr="00130167">
        <w:rPr>
          <w:noProof/>
          <w:color w:val="0000FF"/>
          <w:szCs w:val="19"/>
          <w:lang w:val="pt-BR"/>
        </w:rPr>
        <w:t xml:space="preserve"> 1, </w:t>
      </w:r>
      <w:r>
        <w:rPr>
          <w:noProof/>
          <w:color w:val="0000FF"/>
          <w:szCs w:val="19"/>
        </w:rPr>
        <w:t>எண்</w:t>
      </w:r>
      <w:r w:rsidRPr="00130167">
        <w:rPr>
          <w:noProof/>
          <w:color w:val="0000FF"/>
          <w:szCs w:val="19"/>
          <w:lang w:val="pt-BR"/>
        </w:rPr>
        <w:t xml:space="preserve"> 3; </w:t>
      </w:r>
      <w:r>
        <w:rPr>
          <w:i/>
          <w:iCs/>
          <w:noProof/>
          <w:color w:val="0000FF"/>
          <w:szCs w:val="19"/>
        </w:rPr>
        <w:t>ஜெரோம்</w:t>
      </w:r>
      <w:r w:rsidRPr="00130167">
        <w:rPr>
          <w:noProof/>
          <w:color w:val="0000FF"/>
          <w:szCs w:val="19"/>
          <w:lang w:val="pt-BR"/>
        </w:rPr>
        <w:t xml:space="preserve">, </w:t>
      </w:r>
      <w:r>
        <w:rPr>
          <w:noProof/>
          <w:color w:val="0000FF"/>
          <w:szCs w:val="19"/>
        </w:rPr>
        <w:t>புகழ்பெற்ற</w:t>
      </w:r>
      <w:r w:rsidRPr="00130167">
        <w:rPr>
          <w:noProof/>
          <w:color w:val="0000FF"/>
          <w:szCs w:val="19"/>
          <w:lang w:val="pt-BR"/>
        </w:rPr>
        <w:t xml:space="preserve"> </w:t>
      </w:r>
      <w:r>
        <w:rPr>
          <w:noProof/>
          <w:color w:val="0000FF"/>
          <w:szCs w:val="19"/>
        </w:rPr>
        <w:t>மனிதர்கள்</w:t>
      </w:r>
      <w:r w:rsidRPr="00130167">
        <w:rPr>
          <w:noProof/>
          <w:color w:val="0000FF"/>
          <w:szCs w:val="19"/>
          <w:lang w:val="pt-BR"/>
        </w:rPr>
        <w:t xml:space="preserve"> </w:t>
      </w:r>
      <w:r>
        <w:rPr>
          <w:noProof/>
          <w:color w:val="0000FF"/>
          <w:szCs w:val="19"/>
        </w:rPr>
        <w:t>பற்றிய</w:t>
      </w:r>
      <w:r w:rsidRPr="00130167">
        <w:rPr>
          <w:noProof/>
          <w:color w:val="0000FF"/>
          <w:szCs w:val="19"/>
          <w:lang w:val="pt-BR"/>
        </w:rPr>
        <w:t xml:space="preserve"> </w:t>
      </w:r>
      <w:r>
        <w:rPr>
          <w:noProof/>
          <w:color w:val="0000FF"/>
          <w:szCs w:val="19"/>
        </w:rPr>
        <w:t>நூல்</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9; </w:t>
      </w:r>
      <w:r>
        <w:rPr>
          <w:i/>
          <w:iCs/>
          <w:noProof/>
          <w:color w:val="0000FF"/>
          <w:szCs w:val="19"/>
        </w:rPr>
        <w:t>யூசெபியஸ்</w:t>
      </w:r>
      <w:r w:rsidRPr="00130167">
        <w:rPr>
          <w:iCs/>
          <w:noProof/>
          <w:color w:val="0000FF"/>
          <w:szCs w:val="19"/>
          <w:lang w:val="pt-BR"/>
        </w:rPr>
        <w:t xml:space="preserve">, </w:t>
      </w:r>
      <w:r>
        <w:rPr>
          <w:noProof/>
          <w:color w:val="0000FF"/>
          <w:szCs w:val="19"/>
          <w:lang w:val="el-GR"/>
        </w:rPr>
        <w:t>திருச்சபை</w:t>
      </w:r>
      <w:r w:rsidRPr="00130167">
        <w:rPr>
          <w:iCs/>
          <w:noProof/>
          <w:color w:val="0000FF"/>
          <w:szCs w:val="19"/>
          <w:lang w:val="pt-BR"/>
        </w:rPr>
        <w:t xml:space="preserve"> </w:t>
      </w:r>
      <w:r>
        <w:rPr>
          <w:iCs/>
          <w:noProof/>
          <w:color w:val="0000FF"/>
          <w:szCs w:val="19"/>
        </w:rPr>
        <w:t>வரலாறு</w:t>
      </w:r>
      <w:r w:rsidRPr="00130167">
        <w:rPr>
          <w:iCs/>
          <w:noProof/>
          <w:color w:val="0000FF"/>
          <w:szCs w:val="19"/>
          <w:lang w:val="pt-BR"/>
        </w:rPr>
        <w:t xml:space="preserve"> </w:t>
      </w:r>
      <w:r w:rsidRPr="00130167">
        <w:rPr>
          <w:noProof/>
          <w:color w:val="0000FF"/>
          <w:szCs w:val="19"/>
          <w:lang w:val="pt-BR"/>
        </w:rPr>
        <w:t xml:space="preserve">III, 27 </w:t>
      </w:r>
      <w:r>
        <w:rPr>
          <w:noProof/>
          <w:color w:val="0000FF"/>
          <w:szCs w:val="19"/>
        </w:rPr>
        <w:t>மற்றும்</w:t>
      </w:r>
      <w:r w:rsidRPr="00130167">
        <w:rPr>
          <w:noProof/>
          <w:color w:val="0000FF"/>
          <w:szCs w:val="19"/>
          <w:lang w:val="pt-BR"/>
        </w:rPr>
        <w:t xml:space="preserve"> 38; </w:t>
      </w:r>
      <w:r>
        <w:rPr>
          <w:i/>
          <w:iCs/>
          <w:noProof/>
          <w:color w:val="0000FF"/>
          <w:szCs w:val="19"/>
        </w:rPr>
        <w:t>எபிஃபானியஸ்</w:t>
      </w:r>
      <w:r w:rsidRPr="00130167">
        <w:rPr>
          <w:i/>
          <w:iCs/>
          <w:noProof/>
          <w:color w:val="0000FF"/>
          <w:szCs w:val="19"/>
          <w:lang w:val="pt-BR"/>
        </w:rPr>
        <w:t xml:space="preserve">, </w:t>
      </w:r>
      <w:r>
        <w:rPr>
          <w:noProof/>
          <w:color w:val="0000FF"/>
          <w:szCs w:val="19"/>
        </w:rPr>
        <w:t>கள்ளக்கற்பனைகள்</w:t>
      </w:r>
      <w:r w:rsidRPr="00130167">
        <w:rPr>
          <w:noProof/>
          <w:color w:val="0000FF"/>
          <w:szCs w:val="19"/>
          <w:lang w:val="pt-BR"/>
        </w:rPr>
        <w:t xml:space="preserve"> </w:t>
      </w:r>
      <w:r>
        <w:rPr>
          <w:noProof/>
          <w:color w:val="0000FF"/>
          <w:szCs w:val="19"/>
        </w:rPr>
        <w:t>பற்றிய</w:t>
      </w:r>
      <w:r w:rsidRPr="00130167">
        <w:rPr>
          <w:noProof/>
          <w:color w:val="0000FF"/>
          <w:szCs w:val="19"/>
          <w:lang w:val="pt-BR"/>
        </w:rPr>
        <w:t xml:space="preserve"> </w:t>
      </w:r>
      <w:r>
        <w:rPr>
          <w:noProof/>
          <w:color w:val="0000FF"/>
          <w:szCs w:val="19"/>
        </w:rPr>
        <w:t>நூல்</w:t>
      </w:r>
      <w:r w:rsidRPr="00130167">
        <w:rPr>
          <w:noProof/>
          <w:color w:val="0000FF"/>
          <w:szCs w:val="19"/>
          <w:lang w:val="pt-BR"/>
        </w:rPr>
        <w:t xml:space="preserve"> 28.</w:t>
      </w:r>
    </w:p>
  </w:footnote>
  <w:footnote w:id="546">
    <w:p w14:paraId="3DE0F1B0"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இரேனேயஸ்</w:t>
      </w:r>
      <w:r w:rsidRPr="00130167">
        <w:rPr>
          <w:noProof/>
          <w:color w:val="0000FF"/>
          <w:szCs w:val="19"/>
          <w:lang w:val="pt-BR"/>
        </w:rPr>
        <w:t>, *</w:t>
      </w:r>
      <w:r>
        <w:rPr>
          <w:noProof/>
          <w:color w:val="0000FF"/>
          <w:szCs w:val="19"/>
        </w:rPr>
        <w:t>பிளவுவாதங்களுக்கு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xml:space="preserve">*, 1, 25; </w:t>
      </w:r>
      <w:r>
        <w:rPr>
          <w:i/>
          <w:iCs/>
          <w:noProof/>
          <w:color w:val="0000FF"/>
          <w:szCs w:val="19"/>
        </w:rPr>
        <w:t>ஹிப்பொலிடஸ்</w:t>
      </w:r>
      <w:r w:rsidRPr="00130167">
        <w:rPr>
          <w:i/>
          <w:iCs/>
          <w:noProof/>
          <w:color w:val="0000FF"/>
          <w:szCs w:val="19"/>
          <w:lang w:val="pt-BR"/>
        </w:rPr>
        <w:t xml:space="preserve">, </w:t>
      </w:r>
      <w:r w:rsidRPr="00130167">
        <w:rPr>
          <w:noProof/>
          <w:color w:val="0000FF"/>
          <w:szCs w:val="19"/>
          <w:lang w:val="pt-BR"/>
        </w:rPr>
        <w:t>*</w:t>
      </w:r>
      <w:r>
        <w:rPr>
          <w:noProof/>
          <w:color w:val="0000FF"/>
          <w:szCs w:val="19"/>
        </w:rPr>
        <w:t>நோய்டஸுக்கு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3; </w:t>
      </w:r>
      <w:r>
        <w:rPr>
          <w:i/>
          <w:iCs/>
          <w:noProof/>
          <w:color w:val="0000FF"/>
          <w:szCs w:val="19"/>
        </w:rPr>
        <w:t>எபிஃபானியஸ்</w:t>
      </w:r>
      <w:r w:rsidRPr="00130167">
        <w:rPr>
          <w:noProof/>
          <w:color w:val="0000FF"/>
          <w:szCs w:val="19"/>
          <w:lang w:val="pt-BR"/>
        </w:rPr>
        <w:t>, *</w:t>
      </w:r>
      <w:r>
        <w:rPr>
          <w:noProof/>
          <w:color w:val="0000FF"/>
          <w:szCs w:val="19"/>
        </w:rPr>
        <w:t>பிளவுவாதங்களுக்கு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xml:space="preserve">*, 54 </w:t>
      </w:r>
      <w:r>
        <w:rPr>
          <w:noProof/>
          <w:color w:val="0000FF"/>
          <w:szCs w:val="19"/>
        </w:rPr>
        <w:t>மற்றும்</w:t>
      </w:r>
      <w:r w:rsidRPr="00130167">
        <w:rPr>
          <w:noProof/>
          <w:color w:val="0000FF"/>
          <w:szCs w:val="19"/>
          <w:lang w:val="pt-BR"/>
        </w:rPr>
        <w:t xml:space="preserve"> 55; </w:t>
      </w:r>
      <w:r>
        <w:rPr>
          <w:i/>
          <w:iCs/>
          <w:noProof/>
          <w:color w:val="0000FF"/>
          <w:szCs w:val="19"/>
        </w:rPr>
        <w:t>யூசெபியஸ்</w:t>
      </w:r>
      <w:r w:rsidRPr="00130167">
        <w:rPr>
          <w:iCs/>
          <w:noProof/>
          <w:color w:val="0000FF"/>
          <w:szCs w:val="19"/>
          <w:lang w:val="pt-BR"/>
        </w:rPr>
        <w:t>, *</w:t>
      </w:r>
      <w:r>
        <w:rPr>
          <w:iCs/>
          <w:noProof/>
          <w:color w:val="0000FF"/>
          <w:szCs w:val="19"/>
        </w:rPr>
        <w:t>திருச்சபை</w:t>
      </w:r>
      <w:r w:rsidRPr="00130167">
        <w:rPr>
          <w:iCs/>
          <w:noProof/>
          <w:color w:val="0000FF"/>
          <w:szCs w:val="19"/>
          <w:lang w:val="pt-BR"/>
        </w:rPr>
        <w:t xml:space="preserve"> </w:t>
      </w:r>
      <w:r>
        <w:rPr>
          <w:iCs/>
          <w:noProof/>
          <w:color w:val="0000FF"/>
          <w:szCs w:val="19"/>
        </w:rPr>
        <w:t>வரலாறு</w:t>
      </w:r>
      <w:r w:rsidRPr="00130167">
        <w:rPr>
          <w:iCs/>
          <w:noProof/>
          <w:color w:val="0000FF"/>
          <w:szCs w:val="19"/>
          <w:lang w:val="pt-BR"/>
        </w:rPr>
        <w:t xml:space="preserve">*, </w:t>
      </w:r>
      <w:r w:rsidRPr="00130167">
        <w:rPr>
          <w:noProof/>
          <w:color w:val="0000FF"/>
          <w:szCs w:val="19"/>
          <w:lang w:val="pt-BR"/>
        </w:rPr>
        <w:t xml:space="preserve">IV, 7; V, 28; </w:t>
      </w:r>
      <w:r>
        <w:rPr>
          <w:i/>
          <w:iCs/>
          <w:noProof/>
          <w:color w:val="0000FF"/>
          <w:szCs w:val="19"/>
        </w:rPr>
        <w:t>தியோடோரெட்</w:t>
      </w:r>
      <w:r w:rsidRPr="00130167">
        <w:rPr>
          <w:iCs/>
          <w:noProof/>
          <w:color w:val="0000FF"/>
          <w:szCs w:val="19"/>
          <w:lang w:val="pt-BR"/>
        </w:rPr>
        <w:t>, *</w:t>
      </w:r>
      <w:r>
        <w:rPr>
          <w:iCs/>
          <w:noProof/>
          <w:color w:val="0000FF"/>
          <w:szCs w:val="19"/>
        </w:rPr>
        <w:t>திருச்சபை</w:t>
      </w:r>
      <w:r w:rsidRPr="00130167">
        <w:rPr>
          <w:iCs/>
          <w:noProof/>
          <w:color w:val="0000FF"/>
          <w:szCs w:val="19"/>
          <w:lang w:val="pt-BR"/>
        </w:rPr>
        <w:t xml:space="preserve"> </w:t>
      </w:r>
      <w:r>
        <w:rPr>
          <w:iCs/>
          <w:noProof/>
          <w:color w:val="0000FF"/>
          <w:szCs w:val="19"/>
        </w:rPr>
        <w:t>வரலாறு</w:t>
      </w:r>
      <w:r w:rsidRPr="00130167">
        <w:rPr>
          <w:iCs/>
          <w:noProof/>
          <w:color w:val="0000FF"/>
          <w:szCs w:val="19"/>
          <w:lang w:val="pt-BR"/>
        </w:rPr>
        <w:t xml:space="preserve">*, </w:t>
      </w:r>
      <w:r w:rsidRPr="00130167">
        <w:rPr>
          <w:noProof/>
          <w:color w:val="0000FF"/>
          <w:szCs w:val="19"/>
          <w:lang w:val="pt-BR"/>
        </w:rPr>
        <w:t xml:space="preserve">II, 4; </w:t>
      </w:r>
      <w:r>
        <w:rPr>
          <w:i/>
          <w:iCs/>
          <w:noProof/>
          <w:color w:val="0000FF"/>
          <w:szCs w:val="19"/>
        </w:rPr>
        <w:t>அகஸ்டின்</w:t>
      </w:r>
      <w:r w:rsidRPr="00130167">
        <w:rPr>
          <w:i/>
          <w:iCs/>
          <w:noProof/>
          <w:color w:val="0000FF"/>
          <w:szCs w:val="19"/>
          <w:lang w:val="pt-BR"/>
        </w:rPr>
        <w:t xml:space="preserve">, </w:t>
      </w:r>
      <w:r w:rsidRPr="00130167">
        <w:rPr>
          <w:noProof/>
          <w:color w:val="0000FF"/>
          <w:szCs w:val="19"/>
          <w:lang w:val="pt-BR"/>
        </w:rPr>
        <w:t>*</w:t>
      </w:r>
      <w:r>
        <w:rPr>
          <w:noProof/>
          <w:color w:val="0000FF"/>
          <w:szCs w:val="19"/>
        </w:rPr>
        <w:t>பிளவுவாதங்களுக்கு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33.</w:t>
      </w:r>
    </w:p>
  </w:footnote>
  <w:footnote w:id="547">
    <w:p w14:paraId="79A4C580"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noProof/>
          <w:color w:val="0000FF"/>
          <w:szCs w:val="19"/>
        </w:rPr>
        <w:t>மேற்கூறிய</w:t>
      </w:r>
      <w:r w:rsidRPr="00130167">
        <w:rPr>
          <w:noProof/>
          <w:color w:val="0000FF"/>
          <w:szCs w:val="19"/>
          <w:lang w:val="pt-BR"/>
        </w:rPr>
        <w:t xml:space="preserve"> </w:t>
      </w:r>
      <w:r>
        <w:rPr>
          <w:noProof/>
          <w:color w:val="0000FF"/>
          <w:szCs w:val="19"/>
        </w:rPr>
        <w:t>நூல்</w:t>
      </w:r>
      <w:r w:rsidRPr="00130167">
        <w:rPr>
          <w:noProof/>
          <w:color w:val="0000FF"/>
          <w:szCs w:val="19"/>
          <w:lang w:val="pt-BR"/>
        </w:rPr>
        <w:t xml:space="preserve"> </w:t>
      </w:r>
      <w:r>
        <w:rPr>
          <w:noProof/>
          <w:color w:val="0000FF"/>
          <w:szCs w:val="19"/>
        </w:rPr>
        <w:t>மற்றும்</w:t>
      </w:r>
      <w:r w:rsidRPr="00130167">
        <w:rPr>
          <w:noProof/>
          <w:color w:val="0000FF"/>
          <w:szCs w:val="19"/>
          <w:lang w:val="pt-BR"/>
        </w:rPr>
        <w:t xml:space="preserve"> </w:t>
      </w:r>
      <w:r>
        <w:rPr>
          <w:i/>
          <w:iCs/>
          <w:noProof/>
          <w:color w:val="0000FF"/>
          <w:szCs w:val="19"/>
        </w:rPr>
        <w:t>டெர்டுல்லியன்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டே</w:t>
      </w:r>
      <w:r w:rsidRPr="00130167">
        <w:rPr>
          <w:noProof/>
          <w:color w:val="0000FF"/>
          <w:szCs w:val="19"/>
          <w:lang w:val="pt-BR"/>
        </w:rPr>
        <w:t xml:space="preserve"> </w:t>
      </w:r>
      <w:r>
        <w:rPr>
          <w:noProof/>
          <w:color w:val="0000FF"/>
          <w:szCs w:val="19"/>
        </w:rPr>
        <w:t>பிரெஸ்கிரிப்ஷியன்</w:t>
      </w:r>
      <w:r w:rsidRPr="00130167">
        <w:rPr>
          <w:noProof/>
          <w:color w:val="0000FF"/>
          <w:szCs w:val="19"/>
          <w:lang w:val="pt-BR"/>
        </w:rPr>
        <w:t xml:space="preserve"> </w:t>
      </w:r>
      <w:r>
        <w:rPr>
          <w:noProof/>
          <w:color w:val="0000FF"/>
          <w:szCs w:val="19"/>
        </w:rPr>
        <w:t>ஹெரெசியம்</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54.</w:t>
      </w:r>
    </w:p>
  </w:footnote>
  <w:footnote w:id="548">
    <w:p w14:paraId="4139B42A"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எபிஃபானியஸ்</w:t>
      </w:r>
      <w:r w:rsidRPr="00130167">
        <w:rPr>
          <w:i/>
          <w:iCs/>
          <w:noProof/>
          <w:color w:val="0000FF"/>
          <w:szCs w:val="19"/>
          <w:lang w:val="pt-BR"/>
        </w:rPr>
        <w:t xml:space="preserve">, </w:t>
      </w:r>
      <w:r w:rsidRPr="00130167">
        <w:rPr>
          <w:noProof/>
          <w:color w:val="0000FF"/>
          <w:szCs w:val="19"/>
          <w:lang w:val="pt-BR"/>
        </w:rPr>
        <w:t>*</w:t>
      </w:r>
      <w:r>
        <w:rPr>
          <w:noProof/>
          <w:color w:val="0000FF"/>
          <w:szCs w:val="19"/>
        </w:rPr>
        <w:t>ஹெரெசியா</w:t>
      </w:r>
      <w:r w:rsidRPr="00130167">
        <w:rPr>
          <w:noProof/>
          <w:color w:val="0000FF"/>
          <w:szCs w:val="19"/>
          <w:lang w:val="pt-BR"/>
        </w:rPr>
        <w:t xml:space="preserve">* 65; </w:t>
      </w:r>
      <w:r>
        <w:rPr>
          <w:i/>
          <w:iCs/>
          <w:noProof/>
          <w:color w:val="0000FF"/>
          <w:szCs w:val="19"/>
        </w:rPr>
        <w:t>ஃபிலாஸ்ட்ரூஸ்</w:t>
      </w:r>
      <w:r w:rsidRPr="00130167">
        <w:rPr>
          <w:i/>
          <w:iCs/>
          <w:noProof/>
          <w:color w:val="0000FF"/>
          <w:szCs w:val="19"/>
          <w:lang w:val="pt-BR"/>
        </w:rPr>
        <w:t xml:space="preserve">, </w:t>
      </w:r>
      <w:r w:rsidRPr="00130167">
        <w:rPr>
          <w:noProof/>
          <w:color w:val="0000FF"/>
          <w:szCs w:val="19"/>
          <w:lang w:val="pt-BR"/>
        </w:rPr>
        <w:t>*</w:t>
      </w:r>
      <w:r>
        <w:rPr>
          <w:noProof/>
          <w:color w:val="0000FF"/>
          <w:szCs w:val="19"/>
        </w:rPr>
        <w:t>ஹெரெசியா</w:t>
      </w:r>
      <w:r w:rsidRPr="00130167">
        <w:rPr>
          <w:noProof/>
          <w:color w:val="0000FF"/>
          <w:szCs w:val="19"/>
          <w:lang w:val="pt-BR"/>
        </w:rPr>
        <w:t xml:space="preserve">* 64; </w:t>
      </w:r>
      <w:r>
        <w:rPr>
          <w:i/>
          <w:iCs/>
          <w:noProof/>
          <w:color w:val="0000FF"/>
          <w:szCs w:val="19"/>
        </w:rPr>
        <w:t>யூசெபியஸ்</w:t>
      </w:r>
      <w:r w:rsidRPr="00130167">
        <w:rPr>
          <w:iCs/>
          <w:noProof/>
          <w:color w:val="0000FF"/>
          <w:szCs w:val="19"/>
          <w:lang w:val="pt-BR"/>
        </w:rPr>
        <w:t>, *</w:t>
      </w:r>
      <w:r>
        <w:rPr>
          <w:iCs/>
          <w:noProof/>
          <w:color w:val="0000FF"/>
          <w:szCs w:val="19"/>
        </w:rPr>
        <w:t>சர்ச்</w:t>
      </w:r>
      <w:r w:rsidRPr="00130167">
        <w:rPr>
          <w:iCs/>
          <w:noProof/>
          <w:color w:val="0000FF"/>
          <w:szCs w:val="19"/>
          <w:lang w:val="pt-BR"/>
        </w:rPr>
        <w:t xml:space="preserve"> </w:t>
      </w:r>
      <w:r>
        <w:rPr>
          <w:iCs/>
          <w:noProof/>
          <w:color w:val="0000FF"/>
          <w:szCs w:val="19"/>
        </w:rPr>
        <w:t>வரலாறு</w:t>
      </w:r>
      <w:r w:rsidRPr="00130167">
        <w:rPr>
          <w:iCs/>
          <w:noProof/>
          <w:color w:val="0000FF"/>
          <w:szCs w:val="19"/>
          <w:lang w:val="pt-BR"/>
        </w:rPr>
        <w:t xml:space="preserve">* </w:t>
      </w:r>
      <w:r w:rsidRPr="00130167">
        <w:rPr>
          <w:noProof/>
          <w:color w:val="0000FF"/>
          <w:szCs w:val="19"/>
          <w:lang w:val="pt-BR"/>
        </w:rPr>
        <w:t xml:space="preserve">V, 28; VII, 27; </w:t>
      </w:r>
      <w:r>
        <w:rPr>
          <w:i/>
          <w:iCs/>
          <w:noProof/>
          <w:color w:val="0000FF"/>
          <w:szCs w:val="19"/>
        </w:rPr>
        <w:t>தியோடோரெட்</w:t>
      </w:r>
      <w:r w:rsidRPr="00130167">
        <w:rPr>
          <w:iCs/>
          <w:noProof/>
          <w:color w:val="0000FF"/>
          <w:szCs w:val="19"/>
          <w:lang w:val="pt-BR"/>
        </w:rPr>
        <w:t>, *</w:t>
      </w:r>
      <w:r>
        <w:rPr>
          <w:iCs/>
          <w:noProof/>
          <w:color w:val="0000FF"/>
          <w:szCs w:val="19"/>
        </w:rPr>
        <w:t>சர்ச்</w:t>
      </w:r>
      <w:r w:rsidRPr="00130167">
        <w:rPr>
          <w:iCs/>
          <w:noProof/>
          <w:color w:val="0000FF"/>
          <w:szCs w:val="19"/>
          <w:lang w:val="pt-BR"/>
        </w:rPr>
        <w:t xml:space="preserve"> </w:t>
      </w:r>
      <w:r>
        <w:rPr>
          <w:iCs/>
          <w:noProof/>
          <w:color w:val="0000FF"/>
          <w:szCs w:val="19"/>
        </w:rPr>
        <w:t>வரலாறு</w:t>
      </w:r>
      <w:r w:rsidRPr="00130167">
        <w:rPr>
          <w:iCs/>
          <w:noProof/>
          <w:color w:val="0000FF"/>
          <w:szCs w:val="19"/>
          <w:lang w:val="pt-BR"/>
        </w:rPr>
        <w:t>*</w:t>
      </w:r>
      <w:r w:rsidRPr="00130167">
        <w:rPr>
          <w:noProof/>
          <w:color w:val="0000FF"/>
          <w:szCs w:val="19"/>
          <w:lang w:val="pt-BR"/>
        </w:rPr>
        <w:t xml:space="preserve"> 1, 4; II, 8.</w:t>
      </w:r>
    </w:p>
  </w:footnote>
  <w:footnote w:id="549">
    <w:p w14:paraId="5DC1820D"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யூசெபியஸ்</w:t>
      </w:r>
      <w:r w:rsidRPr="00130167">
        <w:rPr>
          <w:i/>
          <w:iCs/>
          <w:noProof/>
          <w:color w:val="0000FF"/>
          <w:szCs w:val="19"/>
          <w:lang w:val="pt-BR"/>
        </w:rPr>
        <w:t xml:space="preserve">, </w:t>
      </w:r>
      <w:r w:rsidRPr="00130167">
        <w:rPr>
          <w:noProof/>
          <w:color w:val="0000FF"/>
          <w:szCs w:val="19"/>
          <w:lang w:val="pt-BR"/>
        </w:rPr>
        <w:t>*</w:t>
      </w:r>
      <w:r>
        <w:rPr>
          <w:noProof/>
          <w:color w:val="0000FF"/>
          <w:szCs w:val="19"/>
        </w:rPr>
        <w:t>திருச்சபை</w:t>
      </w:r>
      <w:r w:rsidRPr="00130167">
        <w:rPr>
          <w:noProof/>
          <w:color w:val="0000FF"/>
          <w:szCs w:val="19"/>
          <w:lang w:val="pt-BR"/>
        </w:rPr>
        <w:t xml:space="preserve"> </w:t>
      </w:r>
      <w:r>
        <w:rPr>
          <w:noProof/>
          <w:color w:val="0000FF"/>
          <w:szCs w:val="19"/>
        </w:rPr>
        <w:t>வரலாறு</w:t>
      </w:r>
      <w:r w:rsidRPr="00130167">
        <w:rPr>
          <w:noProof/>
          <w:color w:val="0000FF"/>
          <w:szCs w:val="19"/>
          <w:lang w:val="pt-BR"/>
        </w:rPr>
        <w:t xml:space="preserve">*, VII, 28 </w:t>
      </w:r>
      <w:r>
        <w:rPr>
          <w:noProof/>
          <w:color w:val="0000FF"/>
          <w:szCs w:val="19"/>
        </w:rPr>
        <w:t>மற்றும்</w:t>
      </w:r>
      <w:r w:rsidRPr="00130167">
        <w:rPr>
          <w:noProof/>
          <w:color w:val="0000FF"/>
          <w:szCs w:val="19"/>
          <w:lang w:val="pt-BR"/>
        </w:rPr>
        <w:t xml:space="preserve"> </w:t>
      </w:r>
      <w:r>
        <w:rPr>
          <w:noProof/>
          <w:color w:val="0000FF"/>
          <w:szCs w:val="19"/>
        </w:rPr>
        <w:t>பின்தொடர்</w:t>
      </w:r>
      <w:r w:rsidRPr="00130167">
        <w:rPr>
          <w:noProof/>
          <w:color w:val="0000FF"/>
          <w:szCs w:val="19"/>
          <w:lang w:val="pt-BR"/>
        </w:rPr>
        <w:t xml:space="preserve">; </w:t>
      </w:r>
      <w:r>
        <w:rPr>
          <w:i/>
          <w:iCs/>
          <w:noProof/>
          <w:color w:val="0000FF"/>
          <w:szCs w:val="19"/>
        </w:rPr>
        <w:t>ஜெரோம்</w:t>
      </w:r>
      <w:r w:rsidRPr="00130167">
        <w:rPr>
          <w:noProof/>
          <w:color w:val="0000FF"/>
          <w:szCs w:val="19"/>
          <w:lang w:val="pt-BR"/>
        </w:rPr>
        <w:t>, *</w:t>
      </w:r>
      <w:r>
        <w:rPr>
          <w:noProof/>
          <w:color w:val="0000FF"/>
          <w:szCs w:val="19"/>
        </w:rPr>
        <w:t>புகழ்பெற்ற</w:t>
      </w:r>
      <w:r w:rsidRPr="00130167">
        <w:rPr>
          <w:noProof/>
          <w:color w:val="0000FF"/>
          <w:szCs w:val="19"/>
          <w:lang w:val="pt-BR"/>
        </w:rPr>
        <w:t xml:space="preserve"> </w:t>
      </w:r>
      <w:r>
        <w:rPr>
          <w:noProof/>
          <w:color w:val="0000FF"/>
          <w:szCs w:val="19"/>
        </w:rPr>
        <w:t>மனிதர்கள்</w:t>
      </w:r>
      <w:r w:rsidRPr="00130167">
        <w:rPr>
          <w:noProof/>
          <w:color w:val="0000FF"/>
          <w:szCs w:val="19"/>
          <w:lang w:val="pt-BR"/>
        </w:rPr>
        <w:t xml:space="preserve"> </w:t>
      </w:r>
      <w:r>
        <w:rPr>
          <w:noProof/>
          <w:color w:val="0000FF"/>
          <w:szCs w:val="19"/>
        </w:rPr>
        <w:t>பற்றி</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71; </w:t>
      </w:r>
      <w:r>
        <w:rPr>
          <w:i/>
          <w:iCs/>
          <w:noProof/>
          <w:color w:val="0000FF"/>
          <w:szCs w:val="19"/>
        </w:rPr>
        <w:t>அதானாசியஸ்</w:t>
      </w:r>
      <w:r w:rsidRPr="00130167">
        <w:rPr>
          <w:i/>
          <w:iCs/>
          <w:noProof/>
          <w:color w:val="0000FF"/>
          <w:szCs w:val="19"/>
          <w:lang w:val="pt-BR"/>
        </w:rPr>
        <w:t xml:space="preserve">, </w:t>
      </w:r>
      <w:r w:rsidRPr="00130167">
        <w:rPr>
          <w:noProof/>
          <w:color w:val="0000FF"/>
          <w:szCs w:val="19"/>
          <w:lang w:val="pt-BR"/>
        </w:rPr>
        <w:t>*</w:t>
      </w:r>
      <w:r>
        <w:rPr>
          <w:noProof/>
          <w:color w:val="0000FF"/>
          <w:szCs w:val="19"/>
        </w:rPr>
        <w:t>திருச்சபை</w:t>
      </w:r>
      <w:r w:rsidRPr="00130167">
        <w:rPr>
          <w:noProof/>
          <w:color w:val="0000FF"/>
          <w:szCs w:val="19"/>
          <w:lang w:val="pt-BR"/>
        </w:rPr>
        <w:t xml:space="preserve"> </w:t>
      </w:r>
      <w:r>
        <w:rPr>
          <w:noProof/>
          <w:color w:val="0000FF"/>
          <w:szCs w:val="19"/>
        </w:rPr>
        <w:t>மாநாடுகள்</w:t>
      </w:r>
      <w:r w:rsidRPr="00130167">
        <w:rPr>
          <w:noProof/>
          <w:color w:val="0000FF"/>
          <w:szCs w:val="19"/>
          <w:lang w:val="pt-BR"/>
        </w:rPr>
        <w:t xml:space="preserve"> </w:t>
      </w:r>
      <w:r>
        <w:rPr>
          <w:noProof/>
          <w:color w:val="0000FF"/>
          <w:szCs w:val="19"/>
        </w:rPr>
        <w:t>பற்றி</w:t>
      </w:r>
      <w:r w:rsidRPr="00130167">
        <w:rPr>
          <w:noProof/>
          <w:color w:val="0000FF"/>
          <w:szCs w:val="19"/>
          <w:lang w:val="pt-BR"/>
        </w:rPr>
        <w:t>*.</w:t>
      </w:r>
    </w:p>
  </w:footnote>
  <w:footnote w:id="550">
    <w:p w14:paraId="63A721E9"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எபிஃபானியஸ்</w:t>
      </w:r>
      <w:r w:rsidRPr="00130167">
        <w:rPr>
          <w:i/>
          <w:iCs/>
          <w:noProof/>
          <w:color w:val="0000FF"/>
          <w:szCs w:val="19"/>
          <w:lang w:val="pt-BR"/>
        </w:rPr>
        <w:t xml:space="preserve">, </w:t>
      </w:r>
      <w:r w:rsidRPr="00130167">
        <w:rPr>
          <w:noProof/>
          <w:color w:val="0000FF"/>
          <w:szCs w:val="19"/>
          <w:lang w:val="pt-BR"/>
        </w:rPr>
        <w:t>*</w:t>
      </w:r>
      <w:r>
        <w:rPr>
          <w:noProof/>
          <w:color w:val="0000FF"/>
          <w:szCs w:val="19"/>
        </w:rPr>
        <w:t>ஹெரெசியா</w:t>
      </w:r>
      <w:r w:rsidRPr="00130167">
        <w:rPr>
          <w:noProof/>
          <w:color w:val="0000FF"/>
          <w:szCs w:val="19"/>
          <w:lang w:val="pt-BR"/>
        </w:rPr>
        <w:t xml:space="preserve">* 69, </w:t>
      </w:r>
      <w:r>
        <w:rPr>
          <w:noProof/>
          <w:color w:val="0000FF"/>
          <w:szCs w:val="19"/>
        </w:rPr>
        <w:t>குறிப்பு</w:t>
      </w:r>
      <w:r w:rsidRPr="00130167">
        <w:rPr>
          <w:noProof/>
          <w:color w:val="0000FF"/>
          <w:szCs w:val="19"/>
          <w:lang w:val="pt-BR"/>
        </w:rPr>
        <w:t xml:space="preserve"> 12; </w:t>
      </w:r>
      <w:r>
        <w:rPr>
          <w:i/>
          <w:iCs/>
          <w:noProof/>
          <w:color w:val="0000FF"/>
          <w:szCs w:val="19"/>
        </w:rPr>
        <w:t>சொக்கிரடஸ்</w:t>
      </w:r>
      <w:r w:rsidRPr="00130167">
        <w:rPr>
          <w:i/>
          <w:iCs/>
          <w:noProof/>
          <w:color w:val="0000FF"/>
          <w:szCs w:val="19"/>
          <w:lang w:val="pt-BR"/>
        </w:rPr>
        <w:t xml:space="preserve">, </w:t>
      </w:r>
      <w:r w:rsidRPr="00130167">
        <w:rPr>
          <w:noProof/>
          <w:color w:val="0000FF"/>
          <w:szCs w:val="19"/>
          <w:lang w:val="pt-BR"/>
        </w:rPr>
        <w:t>*</w:t>
      </w:r>
      <w:r>
        <w:rPr>
          <w:noProof/>
          <w:color w:val="0000FF"/>
          <w:szCs w:val="19"/>
        </w:rPr>
        <w:t>திருச்சபை</w:t>
      </w:r>
      <w:r w:rsidRPr="00130167">
        <w:rPr>
          <w:noProof/>
          <w:color w:val="0000FF"/>
          <w:szCs w:val="19"/>
          <w:lang w:val="pt-BR"/>
        </w:rPr>
        <w:t xml:space="preserve"> </w:t>
      </w:r>
      <w:r>
        <w:rPr>
          <w:noProof/>
          <w:color w:val="0000FF"/>
          <w:szCs w:val="19"/>
        </w:rPr>
        <w:t>வரலாறு</w:t>
      </w:r>
      <w:r w:rsidRPr="00130167">
        <w:rPr>
          <w:noProof/>
          <w:color w:val="0000FF"/>
          <w:szCs w:val="19"/>
          <w:lang w:val="pt-BR"/>
        </w:rPr>
        <w:t xml:space="preserve">* 1, 5, 6; </w:t>
      </w:r>
      <w:r>
        <w:rPr>
          <w:i/>
          <w:iCs/>
          <w:noProof/>
          <w:color w:val="0000FF"/>
          <w:szCs w:val="19"/>
        </w:rPr>
        <w:t>சோஸோமென்</w:t>
      </w:r>
      <w:r w:rsidRPr="00130167">
        <w:rPr>
          <w:i/>
          <w:iCs/>
          <w:noProof/>
          <w:color w:val="0000FF"/>
          <w:szCs w:val="19"/>
          <w:lang w:val="pt-BR"/>
        </w:rPr>
        <w:t xml:space="preserve">, </w:t>
      </w:r>
      <w:r w:rsidRPr="00130167">
        <w:rPr>
          <w:noProof/>
          <w:color w:val="0000FF"/>
          <w:szCs w:val="19"/>
          <w:lang w:val="pt-BR"/>
        </w:rPr>
        <w:t>*</w:t>
      </w:r>
      <w:r>
        <w:rPr>
          <w:noProof/>
          <w:color w:val="0000FF"/>
          <w:szCs w:val="19"/>
        </w:rPr>
        <w:t>திருச்சபை</w:t>
      </w:r>
      <w:r w:rsidRPr="00130167">
        <w:rPr>
          <w:noProof/>
          <w:color w:val="0000FF"/>
          <w:szCs w:val="19"/>
          <w:lang w:val="pt-BR"/>
        </w:rPr>
        <w:t xml:space="preserve"> </w:t>
      </w:r>
      <w:r>
        <w:rPr>
          <w:noProof/>
          <w:color w:val="0000FF"/>
          <w:szCs w:val="19"/>
        </w:rPr>
        <w:t>வரலாறு</w:t>
      </w:r>
      <w:r w:rsidRPr="00130167">
        <w:rPr>
          <w:noProof/>
          <w:color w:val="0000FF"/>
          <w:szCs w:val="19"/>
          <w:lang w:val="pt-BR"/>
        </w:rPr>
        <w:t xml:space="preserve">* 1, 15; </w:t>
      </w:r>
      <w:r>
        <w:rPr>
          <w:i/>
          <w:iCs/>
          <w:noProof/>
          <w:color w:val="0000FF"/>
          <w:szCs w:val="19"/>
        </w:rPr>
        <w:t>தியோடோரெட்</w:t>
      </w:r>
      <w:r w:rsidRPr="00130167">
        <w:rPr>
          <w:noProof/>
          <w:color w:val="0000FF"/>
          <w:szCs w:val="19"/>
          <w:lang w:val="pt-BR"/>
        </w:rPr>
        <w:t>, *</w:t>
      </w:r>
      <w:r>
        <w:rPr>
          <w:noProof/>
          <w:color w:val="0000FF"/>
          <w:szCs w:val="19"/>
        </w:rPr>
        <w:t>திருச்சபை</w:t>
      </w:r>
      <w:r w:rsidRPr="00130167">
        <w:rPr>
          <w:noProof/>
          <w:color w:val="0000FF"/>
          <w:szCs w:val="19"/>
          <w:lang w:val="pt-BR"/>
        </w:rPr>
        <w:t xml:space="preserve"> </w:t>
      </w:r>
      <w:r>
        <w:rPr>
          <w:noProof/>
          <w:color w:val="0000FF"/>
          <w:szCs w:val="19"/>
        </w:rPr>
        <w:t>வரலாறு</w:t>
      </w:r>
      <w:r w:rsidRPr="00130167">
        <w:rPr>
          <w:noProof/>
          <w:color w:val="0000FF"/>
          <w:szCs w:val="19"/>
          <w:lang w:val="pt-BR"/>
        </w:rPr>
        <w:t xml:space="preserve">* 1, 4; </w:t>
      </w:r>
      <w:r>
        <w:rPr>
          <w:i/>
          <w:iCs/>
          <w:noProof/>
          <w:color w:val="0000FF"/>
          <w:szCs w:val="19"/>
        </w:rPr>
        <w:t>ஹிலாரி</w:t>
      </w:r>
      <w:r w:rsidRPr="00130167">
        <w:rPr>
          <w:noProof/>
          <w:color w:val="0000FF"/>
          <w:szCs w:val="19"/>
          <w:lang w:val="pt-BR"/>
        </w:rPr>
        <w:t>, *</w:t>
      </w:r>
      <w:r>
        <w:rPr>
          <w:noProof/>
          <w:color w:val="0000FF"/>
          <w:szCs w:val="19"/>
        </w:rPr>
        <w:t>மூவொருமை</w:t>
      </w:r>
      <w:r w:rsidRPr="00130167">
        <w:rPr>
          <w:noProof/>
          <w:color w:val="0000FF"/>
          <w:szCs w:val="19"/>
          <w:lang w:val="pt-BR"/>
        </w:rPr>
        <w:t xml:space="preserve"> </w:t>
      </w:r>
      <w:r>
        <w:rPr>
          <w:noProof/>
          <w:color w:val="0000FF"/>
          <w:szCs w:val="19"/>
        </w:rPr>
        <w:t>பற்றி</w:t>
      </w:r>
      <w:r w:rsidRPr="00130167">
        <w:rPr>
          <w:noProof/>
          <w:color w:val="0000FF"/>
          <w:szCs w:val="19"/>
          <w:lang w:val="pt-BR"/>
        </w:rPr>
        <w:t>* IV, 11.</w:t>
      </w:r>
    </w:p>
  </w:footnote>
  <w:footnote w:id="551">
    <w:p w14:paraId="1DCCC4C8" w14:textId="77777777" w:rsidR="008C6606" w:rsidRDefault="008C6606" w:rsidP="008C6606">
      <w:pPr>
        <w:pStyle w:val="FootnoteText"/>
        <w:tabs>
          <w:tab w:val="left" w:pos="8820"/>
        </w:tabs>
        <w:rPr>
          <w:noProof/>
        </w:rPr>
      </w:pPr>
      <w:r>
        <w:rPr>
          <w:rStyle w:val="FootnoteReference"/>
          <w:noProof/>
        </w:rPr>
        <w:footnoteRef/>
      </w:r>
      <w:r w:rsidRPr="00130167">
        <w:rPr>
          <w:noProof/>
          <w:lang w:val="pt-BR"/>
        </w:rPr>
        <w:t xml:space="preserve"> </w:t>
      </w:r>
      <w:r w:rsidRPr="00130167">
        <w:rPr>
          <w:noProof/>
          <w:color w:val="0000FF"/>
          <w:szCs w:val="19"/>
          <w:lang w:val="pt-BR"/>
        </w:rPr>
        <w:t>"</w:t>
      </w:r>
      <w:r w:rsidRPr="00C22215">
        <w:rPr>
          <w:noProof/>
          <w:color w:val="0000FF"/>
          <w:szCs w:val="19"/>
          <w:lang w:val="ru-RU"/>
        </w:rPr>
        <w:t>கனான்களின்</w:t>
      </w:r>
      <w:r w:rsidRPr="00130167">
        <w:rPr>
          <w:noProof/>
          <w:color w:val="0000FF"/>
          <w:szCs w:val="19"/>
          <w:lang w:val="pt-BR"/>
        </w:rPr>
        <w:t xml:space="preserve"> </w:t>
      </w:r>
      <w:r w:rsidRPr="00C22215">
        <w:rPr>
          <w:noProof/>
          <w:color w:val="0000FF"/>
          <w:szCs w:val="19"/>
          <w:lang w:val="ru-RU"/>
        </w:rPr>
        <w:t>புத்தகத்தில்</w:t>
      </w:r>
      <w:r w:rsidRPr="00130167">
        <w:rPr>
          <w:noProof/>
          <w:color w:val="0000FF"/>
          <w:szCs w:val="19"/>
          <w:lang w:val="pt-BR"/>
        </w:rPr>
        <w:t xml:space="preserve">..." </w:t>
      </w:r>
      <w:r w:rsidRPr="00C22215">
        <w:rPr>
          <w:noProof/>
          <w:color w:val="0000FF"/>
          <w:szCs w:val="19"/>
          <w:lang w:val="ru-RU"/>
        </w:rPr>
        <w:t>என்று</w:t>
      </w:r>
      <w:r w:rsidRPr="00130167">
        <w:rPr>
          <w:noProof/>
          <w:color w:val="0000FF"/>
          <w:szCs w:val="19"/>
          <w:lang w:val="pt-BR"/>
        </w:rPr>
        <w:t xml:space="preserve"> </w:t>
      </w:r>
      <w:r w:rsidRPr="00C22215">
        <w:rPr>
          <w:noProof/>
          <w:color w:val="0000FF"/>
          <w:szCs w:val="19"/>
          <w:lang w:val="ru-RU"/>
        </w:rPr>
        <w:t>முதல்</w:t>
      </w:r>
      <w:r w:rsidRPr="00130167">
        <w:rPr>
          <w:noProof/>
          <w:color w:val="0000FF"/>
          <w:szCs w:val="19"/>
          <w:lang w:val="pt-BR"/>
        </w:rPr>
        <w:t xml:space="preserve"> </w:t>
      </w:r>
      <w:r w:rsidRPr="00C22215">
        <w:rPr>
          <w:noProof/>
          <w:color w:val="0000FF"/>
          <w:szCs w:val="19"/>
          <w:lang w:val="ru-RU"/>
        </w:rPr>
        <w:t>உலகளாவிய</w:t>
      </w:r>
      <w:r w:rsidRPr="00130167">
        <w:rPr>
          <w:noProof/>
          <w:color w:val="0000FF"/>
          <w:szCs w:val="19"/>
          <w:lang w:val="pt-BR"/>
        </w:rPr>
        <w:t xml:space="preserve"> </w:t>
      </w:r>
      <w:r w:rsidRPr="00C22215">
        <w:rPr>
          <w:noProof/>
          <w:color w:val="0000FF"/>
          <w:szCs w:val="19"/>
          <w:lang w:val="ru-RU"/>
        </w:rPr>
        <w:t>திருத்தந்தையர்</w:t>
      </w:r>
      <w:r w:rsidRPr="00130167">
        <w:rPr>
          <w:noProof/>
          <w:color w:val="0000FF"/>
          <w:szCs w:val="19"/>
          <w:lang w:val="pt-BR"/>
        </w:rPr>
        <w:t xml:space="preserve"> </w:t>
      </w:r>
      <w:r w:rsidRPr="00C22215">
        <w:rPr>
          <w:noProof/>
          <w:color w:val="0000FF"/>
          <w:szCs w:val="19"/>
          <w:lang w:val="ru-RU"/>
        </w:rPr>
        <w:t>மாமன்றத்தின்</w:t>
      </w:r>
      <w:r w:rsidRPr="00130167">
        <w:rPr>
          <w:noProof/>
          <w:color w:val="0000FF"/>
          <w:szCs w:val="19"/>
          <w:lang w:val="pt-BR"/>
        </w:rPr>
        <w:t xml:space="preserve"> 318 </w:t>
      </w:r>
      <w:r w:rsidRPr="00C22215">
        <w:rPr>
          <w:noProof/>
          <w:color w:val="0000FF"/>
          <w:szCs w:val="19"/>
          <w:lang w:val="ru-RU"/>
        </w:rPr>
        <w:t>புனிதத்</w:t>
      </w:r>
      <w:r w:rsidRPr="00130167">
        <w:rPr>
          <w:noProof/>
          <w:color w:val="0000FF"/>
          <w:szCs w:val="19"/>
          <w:lang w:val="pt-BR"/>
        </w:rPr>
        <w:t xml:space="preserve"> </w:t>
      </w:r>
      <w:r w:rsidRPr="00C22215">
        <w:rPr>
          <w:noProof/>
          <w:color w:val="0000FF"/>
          <w:szCs w:val="19"/>
          <w:lang w:val="ru-RU"/>
        </w:rPr>
        <w:t>தந்தையரின்</w:t>
      </w:r>
      <w:r w:rsidRPr="00130167">
        <w:rPr>
          <w:noProof/>
          <w:color w:val="0000FF"/>
          <w:szCs w:val="19"/>
          <w:lang w:val="pt-BR"/>
        </w:rPr>
        <w:t xml:space="preserve"> </w:t>
      </w:r>
      <w:r w:rsidRPr="00C22215">
        <w:rPr>
          <w:noProof/>
          <w:color w:val="0000FF"/>
          <w:szCs w:val="19"/>
          <w:lang w:val="ru-RU"/>
        </w:rPr>
        <w:t>விசுவாச</w:t>
      </w:r>
      <w:r w:rsidRPr="00130167">
        <w:rPr>
          <w:noProof/>
          <w:color w:val="0000FF"/>
          <w:szCs w:val="19"/>
          <w:lang w:val="pt-BR"/>
        </w:rPr>
        <w:t xml:space="preserve"> </w:t>
      </w:r>
      <w:r w:rsidRPr="00C22215">
        <w:rPr>
          <w:noProof/>
          <w:color w:val="0000FF"/>
          <w:szCs w:val="19"/>
          <w:lang w:val="ru-RU"/>
        </w:rPr>
        <w:t>அறிக்கையைக்</w:t>
      </w:r>
      <w:r w:rsidRPr="00130167">
        <w:rPr>
          <w:noProof/>
          <w:color w:val="0000FF"/>
          <w:szCs w:val="19"/>
          <w:lang w:val="pt-BR"/>
        </w:rPr>
        <w:t xml:space="preserve"> </w:t>
      </w:r>
      <w:r w:rsidRPr="00C22215">
        <w:rPr>
          <w:noProof/>
          <w:color w:val="0000FF"/>
          <w:szCs w:val="19"/>
          <w:lang w:val="ru-RU"/>
        </w:rPr>
        <w:t>காண்க</w:t>
      </w:r>
      <w:r w:rsidRPr="00130167">
        <w:rPr>
          <w:noProof/>
          <w:color w:val="0000FF"/>
          <w:szCs w:val="19"/>
          <w:lang w:val="pt-BR"/>
        </w:rPr>
        <w:t xml:space="preserve">. </w:t>
      </w:r>
      <w:r w:rsidRPr="00C22215">
        <w:rPr>
          <w:noProof/>
          <w:color w:val="0000FF"/>
          <w:szCs w:val="19"/>
          <w:lang w:val="ru-RU"/>
        </w:rPr>
        <w:t>இந்த</w:t>
      </w:r>
      <w:r w:rsidRPr="00130167">
        <w:rPr>
          <w:noProof/>
          <w:color w:val="0000FF"/>
          <w:szCs w:val="19"/>
          <w:lang w:val="pt-BR"/>
        </w:rPr>
        <w:t xml:space="preserve"> </w:t>
      </w:r>
      <w:r w:rsidRPr="00C22215">
        <w:rPr>
          <w:noProof/>
          <w:color w:val="0000FF"/>
          <w:szCs w:val="19"/>
          <w:lang w:val="ru-RU"/>
        </w:rPr>
        <w:t>விசுவாச</w:t>
      </w:r>
      <w:r w:rsidRPr="00130167">
        <w:rPr>
          <w:noProof/>
          <w:color w:val="0000FF"/>
          <w:szCs w:val="19"/>
          <w:lang w:val="pt-BR"/>
        </w:rPr>
        <w:t xml:space="preserve"> </w:t>
      </w:r>
      <w:r w:rsidRPr="00C22215">
        <w:rPr>
          <w:noProof/>
          <w:color w:val="0000FF"/>
          <w:szCs w:val="19"/>
          <w:lang w:val="ru-RU"/>
        </w:rPr>
        <w:t>அறிக்கையில்</w:t>
      </w:r>
      <w:r w:rsidRPr="00130167">
        <w:rPr>
          <w:noProof/>
          <w:color w:val="0000FF"/>
          <w:szCs w:val="19"/>
          <w:lang w:val="pt-BR"/>
        </w:rPr>
        <w:t xml:space="preserve"> </w:t>
      </w:r>
      <w:r w:rsidRPr="00C22215">
        <w:rPr>
          <w:noProof/>
          <w:color w:val="0000FF"/>
          <w:szCs w:val="19"/>
          <w:lang w:val="ru-RU"/>
        </w:rPr>
        <w:t>அரியன்களுக்கு</w:t>
      </w:r>
      <w:r w:rsidRPr="00130167">
        <w:rPr>
          <w:noProof/>
          <w:color w:val="0000FF"/>
          <w:szCs w:val="19"/>
          <w:lang w:val="pt-BR"/>
        </w:rPr>
        <w:t xml:space="preserve"> </w:t>
      </w:r>
      <w:r w:rsidRPr="00C22215">
        <w:rPr>
          <w:noProof/>
          <w:color w:val="0000FF"/>
          <w:szCs w:val="19"/>
          <w:lang w:val="ru-RU"/>
        </w:rPr>
        <w:t>மிகவும்</w:t>
      </w:r>
      <w:r w:rsidRPr="00130167">
        <w:rPr>
          <w:noProof/>
          <w:color w:val="0000FF"/>
          <w:szCs w:val="19"/>
          <w:lang w:val="pt-BR"/>
        </w:rPr>
        <w:t xml:space="preserve"> </w:t>
      </w:r>
      <w:r w:rsidRPr="00C22215">
        <w:rPr>
          <w:noProof/>
          <w:color w:val="0000FF"/>
          <w:szCs w:val="19"/>
          <w:lang w:val="ru-RU"/>
        </w:rPr>
        <w:t>பிடிக்காதது</w:t>
      </w:r>
      <w:r w:rsidRPr="00130167">
        <w:rPr>
          <w:i/>
          <w:iCs/>
          <w:noProof/>
          <w:color w:val="0000FF"/>
          <w:szCs w:val="19"/>
          <w:lang w:val="pt-BR"/>
        </w:rPr>
        <w:t xml:space="preserve">, </w:t>
      </w:r>
      <w:r w:rsidRPr="00C22215">
        <w:rPr>
          <w:noProof/>
          <w:color w:val="0000FF"/>
          <w:szCs w:val="19"/>
          <w:lang w:val="ru-RU"/>
        </w:rPr>
        <w:t>அவர்களுடைய</w:t>
      </w:r>
      <w:r w:rsidRPr="00130167">
        <w:rPr>
          <w:noProof/>
          <w:color w:val="0000FF"/>
          <w:szCs w:val="19"/>
          <w:lang w:val="pt-BR"/>
        </w:rPr>
        <w:t xml:space="preserve"> </w:t>
      </w:r>
      <w:r w:rsidRPr="00C22215">
        <w:rPr>
          <w:noProof/>
          <w:color w:val="0000FF"/>
          <w:szCs w:val="19"/>
          <w:lang w:val="ru-RU"/>
        </w:rPr>
        <w:t>தவறை</w:t>
      </w:r>
      <w:r w:rsidRPr="00130167">
        <w:rPr>
          <w:noProof/>
          <w:color w:val="0000FF"/>
          <w:szCs w:val="19"/>
          <w:lang w:val="pt-BR"/>
        </w:rPr>
        <w:t xml:space="preserve"> </w:t>
      </w:r>
      <w:r w:rsidRPr="00C22215">
        <w:rPr>
          <w:noProof/>
          <w:color w:val="0000FF"/>
          <w:szCs w:val="19"/>
          <w:lang w:val="ru-RU"/>
        </w:rPr>
        <w:t>நேரடியாக</w:t>
      </w:r>
      <w:r w:rsidRPr="00130167">
        <w:rPr>
          <w:noProof/>
          <w:color w:val="0000FF"/>
          <w:szCs w:val="19"/>
          <w:lang w:val="pt-BR"/>
        </w:rPr>
        <w:t xml:space="preserve"> </w:t>
      </w:r>
      <w:r w:rsidRPr="00C22215">
        <w:rPr>
          <w:noProof/>
          <w:color w:val="0000FF"/>
          <w:szCs w:val="19"/>
          <w:lang w:val="ru-RU"/>
        </w:rPr>
        <w:t>வெளிப்படுத்திய</w:t>
      </w:r>
      <w:r w:rsidRPr="00130167">
        <w:rPr>
          <w:noProof/>
          <w:color w:val="0000FF"/>
          <w:szCs w:val="19"/>
          <w:lang w:val="pt-BR"/>
        </w:rPr>
        <w:t xml:space="preserve"> </w:t>
      </w:r>
      <w:r w:rsidRPr="00130167">
        <w:rPr>
          <w:i/>
          <w:iCs/>
          <w:noProof/>
          <w:color w:val="0000FF"/>
          <w:szCs w:val="19"/>
          <w:lang w:val="pt-BR"/>
        </w:rPr>
        <w:t>'</w:t>
      </w:r>
      <w:r w:rsidRPr="00C22215">
        <w:rPr>
          <w:i/>
          <w:iCs/>
          <w:noProof/>
          <w:color w:val="0000FF"/>
          <w:szCs w:val="19"/>
          <w:lang w:val="ru-RU"/>
        </w:rPr>
        <w:t>ομοούσιος</w:t>
      </w:r>
      <w:r w:rsidRPr="00130167">
        <w:rPr>
          <w:i/>
          <w:iCs/>
          <w:noProof/>
          <w:color w:val="0000FF"/>
          <w:szCs w:val="19"/>
          <w:lang w:val="pt-BR"/>
        </w:rPr>
        <w:t>'—'</w:t>
      </w:r>
      <w:r w:rsidRPr="00C22215">
        <w:rPr>
          <w:i/>
          <w:iCs/>
          <w:noProof/>
          <w:color w:val="0000FF"/>
          <w:szCs w:val="19"/>
          <w:lang w:val="ru-RU"/>
        </w:rPr>
        <w:t>ஒரே</w:t>
      </w:r>
      <w:r w:rsidRPr="00130167">
        <w:rPr>
          <w:noProof/>
          <w:color w:val="0000FF"/>
          <w:szCs w:val="19"/>
          <w:lang w:val="pt-BR"/>
        </w:rPr>
        <w:t xml:space="preserve"> </w:t>
      </w:r>
      <w:r w:rsidRPr="00C22215">
        <w:rPr>
          <w:noProof/>
          <w:color w:val="0000FF"/>
          <w:szCs w:val="19"/>
          <w:lang w:val="ru-RU"/>
        </w:rPr>
        <w:t>சாராம்</w:t>
      </w:r>
      <w:r w:rsidRPr="00C22215">
        <w:rPr>
          <w:i/>
          <w:iCs/>
          <w:noProof/>
          <w:color w:val="0000FF"/>
          <w:szCs w:val="19"/>
          <w:lang w:val="ru-RU"/>
        </w:rPr>
        <w:t>சம்</w:t>
      </w:r>
      <w:r w:rsidRPr="00130167">
        <w:rPr>
          <w:i/>
          <w:iCs/>
          <w:noProof/>
          <w:color w:val="0000FF"/>
          <w:szCs w:val="19"/>
          <w:lang w:val="pt-BR"/>
        </w:rPr>
        <w:t>'—</w:t>
      </w:r>
      <w:r w:rsidRPr="00C22215">
        <w:rPr>
          <w:i/>
          <w:iCs/>
          <w:noProof/>
          <w:color w:val="0000FF"/>
          <w:szCs w:val="19"/>
          <w:lang w:val="ru-RU"/>
        </w:rPr>
        <w:t>என்ற</w:t>
      </w:r>
      <w:r w:rsidRPr="00130167">
        <w:rPr>
          <w:noProof/>
          <w:color w:val="0000FF"/>
          <w:szCs w:val="19"/>
          <w:lang w:val="pt-BR"/>
        </w:rPr>
        <w:t xml:space="preserve"> </w:t>
      </w:r>
      <w:r w:rsidRPr="00C22215">
        <w:rPr>
          <w:noProof/>
          <w:color w:val="0000FF"/>
          <w:szCs w:val="19"/>
          <w:lang w:val="ru-RU"/>
        </w:rPr>
        <w:t>வார்த்தைதான்</w:t>
      </w:r>
      <w:r w:rsidRPr="00130167">
        <w:rPr>
          <w:noProof/>
          <w:color w:val="0000FF"/>
          <w:szCs w:val="19"/>
          <w:lang w:val="pt-BR"/>
        </w:rPr>
        <w:t>. '</w:t>
      </w:r>
      <w:r w:rsidRPr="00C22215">
        <w:rPr>
          <w:noProof/>
          <w:color w:val="0000FF"/>
          <w:szCs w:val="19"/>
          <w:lang w:val="ru-RU"/>
        </w:rPr>
        <w:t>இந்த</w:t>
      </w:r>
      <w:r w:rsidRPr="00130167">
        <w:rPr>
          <w:noProof/>
          <w:color w:val="0000FF"/>
          <w:szCs w:val="19"/>
          <w:lang w:val="pt-BR"/>
        </w:rPr>
        <w:t xml:space="preserve"> </w:t>
      </w:r>
      <w:r w:rsidRPr="00C22215">
        <w:rPr>
          <w:noProof/>
          <w:color w:val="0000FF"/>
          <w:szCs w:val="19"/>
          <w:lang w:val="ru-RU"/>
        </w:rPr>
        <w:t>வார்த்தை</w:t>
      </w:r>
      <w:r w:rsidRPr="00130167">
        <w:rPr>
          <w:noProof/>
          <w:color w:val="0000FF"/>
          <w:szCs w:val="19"/>
          <w:lang w:val="pt-BR"/>
        </w:rPr>
        <w:t xml:space="preserve">,' </w:t>
      </w:r>
      <w:r w:rsidRPr="00C22215">
        <w:rPr>
          <w:noProof/>
          <w:color w:val="0000FF"/>
          <w:szCs w:val="19"/>
          <w:lang w:val="ru-RU"/>
        </w:rPr>
        <w:t>என்று</w:t>
      </w:r>
      <w:r w:rsidRPr="00130167">
        <w:rPr>
          <w:noProof/>
          <w:color w:val="0000FF"/>
          <w:szCs w:val="19"/>
          <w:lang w:val="pt-BR"/>
        </w:rPr>
        <w:t xml:space="preserve"> </w:t>
      </w:r>
      <w:r w:rsidRPr="00C22215">
        <w:rPr>
          <w:noProof/>
          <w:color w:val="0000FF"/>
          <w:szCs w:val="19"/>
          <w:lang w:val="ru-RU"/>
        </w:rPr>
        <w:t>அவர்கள்</w:t>
      </w:r>
      <w:r w:rsidRPr="00130167">
        <w:rPr>
          <w:noProof/>
          <w:color w:val="0000FF"/>
          <w:szCs w:val="19"/>
          <w:lang w:val="pt-BR"/>
        </w:rPr>
        <w:t xml:space="preserve"> </w:t>
      </w:r>
      <w:r w:rsidRPr="00C22215">
        <w:rPr>
          <w:noProof/>
          <w:color w:val="0000FF"/>
          <w:szCs w:val="19"/>
          <w:lang w:val="ru-RU"/>
        </w:rPr>
        <w:t>கூறினர்</w:t>
      </w:r>
      <w:r w:rsidRPr="00130167">
        <w:rPr>
          <w:noProof/>
          <w:color w:val="0000FF"/>
          <w:szCs w:val="19"/>
          <w:lang w:val="pt-BR"/>
        </w:rPr>
        <w:t>, '</w:t>
      </w:r>
      <w:r w:rsidRPr="00C22215">
        <w:rPr>
          <w:noProof/>
          <w:color w:val="0000FF"/>
          <w:szCs w:val="19"/>
          <w:lang w:val="ru-RU"/>
        </w:rPr>
        <w:t>திருவசனத்தில்</w:t>
      </w:r>
      <w:r w:rsidRPr="00130167">
        <w:rPr>
          <w:noProof/>
          <w:color w:val="0000FF"/>
          <w:szCs w:val="19"/>
          <w:lang w:val="pt-BR"/>
        </w:rPr>
        <w:t xml:space="preserve"> </w:t>
      </w:r>
      <w:r w:rsidRPr="00C22215">
        <w:rPr>
          <w:noProof/>
          <w:color w:val="0000FF"/>
          <w:szCs w:val="19"/>
          <w:lang w:val="ru-RU"/>
        </w:rPr>
        <w:t>காணப்படவில்லை</w:t>
      </w:r>
      <w:r w:rsidRPr="00130167">
        <w:rPr>
          <w:noProof/>
          <w:color w:val="0000FF"/>
          <w:szCs w:val="19"/>
          <w:lang w:val="pt-BR"/>
        </w:rPr>
        <w:t>.' '</w:t>
      </w:r>
      <w:r w:rsidRPr="00C22215">
        <w:rPr>
          <w:noProof/>
          <w:color w:val="0000FF"/>
          <w:szCs w:val="19"/>
          <w:lang w:val="ru-RU"/>
        </w:rPr>
        <w:t>உண்மைதான்</w:t>
      </w:r>
      <w:r w:rsidRPr="00130167">
        <w:rPr>
          <w:noProof/>
          <w:color w:val="0000FF"/>
          <w:szCs w:val="19"/>
          <w:lang w:val="pt-BR"/>
        </w:rPr>
        <w:t xml:space="preserve">,' </w:t>
      </w:r>
      <w:r w:rsidRPr="00C22215">
        <w:rPr>
          <w:noProof/>
          <w:color w:val="0000FF"/>
          <w:szCs w:val="19"/>
          <w:lang w:val="ru-RU"/>
        </w:rPr>
        <w:t>என்று</w:t>
      </w:r>
      <w:r w:rsidRPr="00130167">
        <w:rPr>
          <w:noProof/>
          <w:color w:val="0000FF"/>
          <w:szCs w:val="19"/>
          <w:lang w:val="pt-BR"/>
        </w:rPr>
        <w:t xml:space="preserve"> </w:t>
      </w:r>
      <w:r w:rsidRPr="00C22215">
        <w:rPr>
          <w:noProof/>
          <w:color w:val="0000FF"/>
          <w:szCs w:val="19"/>
          <w:lang w:val="ru-RU"/>
        </w:rPr>
        <w:t>சத்தியத்தின்</w:t>
      </w:r>
      <w:r w:rsidRPr="00130167">
        <w:rPr>
          <w:noProof/>
          <w:color w:val="0000FF"/>
          <w:szCs w:val="19"/>
          <w:lang w:val="pt-BR"/>
        </w:rPr>
        <w:t xml:space="preserve"> </w:t>
      </w:r>
      <w:r w:rsidRPr="00C22215">
        <w:rPr>
          <w:noProof/>
          <w:color w:val="0000FF"/>
          <w:szCs w:val="19"/>
          <w:lang w:val="ru-RU"/>
        </w:rPr>
        <w:t>பாதுகாவலர்கள்</w:t>
      </w:r>
      <w:r w:rsidRPr="00130167">
        <w:rPr>
          <w:noProof/>
          <w:color w:val="0000FF"/>
          <w:szCs w:val="19"/>
          <w:lang w:val="pt-BR"/>
        </w:rPr>
        <w:t xml:space="preserve"> </w:t>
      </w:r>
      <w:r w:rsidRPr="00C22215">
        <w:rPr>
          <w:noProof/>
          <w:color w:val="0000FF"/>
          <w:szCs w:val="19"/>
          <w:lang w:val="ru-RU"/>
        </w:rPr>
        <w:t>பதிலளித்தனர்</w:t>
      </w:r>
      <w:r w:rsidRPr="00130167">
        <w:rPr>
          <w:noProof/>
          <w:color w:val="0000FF"/>
          <w:szCs w:val="19"/>
          <w:lang w:val="pt-BR"/>
        </w:rPr>
        <w:t>, '</w:t>
      </w:r>
      <w:r w:rsidRPr="00C22215">
        <w:rPr>
          <w:noProof/>
          <w:color w:val="0000FF"/>
          <w:szCs w:val="19"/>
          <w:lang w:val="ru-RU"/>
        </w:rPr>
        <w:t>ஆனால்</w:t>
      </w:r>
      <w:r w:rsidRPr="00130167">
        <w:rPr>
          <w:noProof/>
          <w:color w:val="0000FF"/>
          <w:szCs w:val="19"/>
          <w:lang w:val="pt-BR"/>
        </w:rPr>
        <w:t xml:space="preserve"> </w:t>
      </w:r>
      <w:r w:rsidRPr="00C22215">
        <w:rPr>
          <w:noProof/>
          <w:color w:val="0000FF"/>
          <w:szCs w:val="19"/>
          <w:lang w:val="ru-RU"/>
        </w:rPr>
        <w:t>இந்த</w:t>
      </w:r>
      <w:r w:rsidRPr="00130167">
        <w:rPr>
          <w:noProof/>
          <w:color w:val="0000FF"/>
          <w:szCs w:val="19"/>
          <w:lang w:val="pt-BR"/>
        </w:rPr>
        <w:t xml:space="preserve"> </w:t>
      </w:r>
      <w:r w:rsidRPr="00C22215">
        <w:rPr>
          <w:noProof/>
          <w:color w:val="0000FF"/>
          <w:szCs w:val="19"/>
          <w:lang w:val="ru-RU"/>
        </w:rPr>
        <w:t>எண்ணம்</w:t>
      </w:r>
      <w:r w:rsidRPr="00130167">
        <w:rPr>
          <w:noProof/>
          <w:color w:val="0000FF"/>
          <w:szCs w:val="19"/>
          <w:lang w:val="pt-BR"/>
        </w:rPr>
        <w:t xml:space="preserve"> </w:t>
      </w:r>
      <w:r w:rsidRPr="00C22215">
        <w:rPr>
          <w:noProof/>
          <w:color w:val="0000FF"/>
          <w:szCs w:val="19"/>
          <w:lang w:val="ru-RU"/>
        </w:rPr>
        <w:t>வேதாகமத்தில்</w:t>
      </w:r>
      <w:r w:rsidRPr="00130167">
        <w:rPr>
          <w:noProof/>
          <w:color w:val="0000FF"/>
          <w:szCs w:val="19"/>
          <w:lang w:val="pt-BR"/>
        </w:rPr>
        <w:t xml:space="preserve"> </w:t>
      </w:r>
      <w:r w:rsidRPr="00C22215">
        <w:rPr>
          <w:noProof/>
          <w:color w:val="0000FF"/>
          <w:szCs w:val="19"/>
          <w:lang w:val="ru-RU"/>
        </w:rPr>
        <w:t>உள்ளது</w:t>
      </w:r>
      <w:r w:rsidRPr="00130167">
        <w:rPr>
          <w:noProof/>
          <w:color w:val="0000FF"/>
          <w:szCs w:val="19"/>
          <w:lang w:val="pt-BR"/>
        </w:rPr>
        <w:t xml:space="preserve">; </w:t>
      </w:r>
      <w:r w:rsidRPr="00C22215">
        <w:rPr>
          <w:noProof/>
          <w:color w:val="0000FF"/>
          <w:szCs w:val="19"/>
          <w:lang w:val="ru-RU"/>
        </w:rPr>
        <w:t>இந்த</w:t>
      </w:r>
      <w:r w:rsidRPr="00130167">
        <w:rPr>
          <w:noProof/>
          <w:color w:val="0000FF"/>
          <w:szCs w:val="19"/>
          <w:lang w:val="pt-BR"/>
        </w:rPr>
        <w:t xml:space="preserve"> </w:t>
      </w:r>
      <w:r w:rsidRPr="00C22215">
        <w:rPr>
          <w:noProof/>
          <w:color w:val="0000FF"/>
          <w:szCs w:val="19"/>
          <w:lang w:val="ru-RU"/>
        </w:rPr>
        <w:t>வார்த்தையால்</w:t>
      </w:r>
      <w:r w:rsidRPr="00130167">
        <w:rPr>
          <w:noProof/>
          <w:color w:val="0000FF"/>
          <w:szCs w:val="19"/>
          <w:lang w:val="pt-BR"/>
        </w:rPr>
        <w:t xml:space="preserve"> </w:t>
      </w:r>
      <w:r w:rsidRPr="00C22215">
        <w:rPr>
          <w:noProof/>
          <w:color w:val="0000FF"/>
          <w:szCs w:val="19"/>
          <w:lang w:val="ru-RU"/>
        </w:rPr>
        <w:t>ஒரு</w:t>
      </w:r>
      <w:r w:rsidRPr="00130167">
        <w:rPr>
          <w:noProof/>
          <w:color w:val="0000FF"/>
          <w:szCs w:val="19"/>
          <w:lang w:val="pt-BR"/>
        </w:rPr>
        <w:t xml:space="preserve"> </w:t>
      </w:r>
      <w:r w:rsidRPr="00C22215">
        <w:rPr>
          <w:noProof/>
          <w:color w:val="0000FF"/>
          <w:szCs w:val="19"/>
          <w:lang w:val="ru-RU"/>
        </w:rPr>
        <w:t>தெளிவான</w:t>
      </w:r>
      <w:r w:rsidRPr="00130167">
        <w:rPr>
          <w:noProof/>
          <w:color w:val="0000FF"/>
          <w:szCs w:val="19"/>
          <w:lang w:val="pt-BR"/>
        </w:rPr>
        <w:t xml:space="preserve"> </w:t>
      </w:r>
      <w:r w:rsidRPr="00C22215">
        <w:rPr>
          <w:noProof/>
          <w:color w:val="0000FF"/>
          <w:szCs w:val="19"/>
          <w:lang w:val="ru-RU"/>
        </w:rPr>
        <w:t>போதனை</w:t>
      </w:r>
      <w:r w:rsidRPr="00130167">
        <w:rPr>
          <w:noProof/>
          <w:color w:val="0000FF"/>
          <w:szCs w:val="19"/>
          <w:lang w:val="pt-BR"/>
        </w:rPr>
        <w:t xml:space="preserve"> </w:t>
      </w:r>
      <w:r w:rsidRPr="00C22215">
        <w:rPr>
          <w:noProof/>
          <w:color w:val="0000FF"/>
          <w:szCs w:val="19"/>
          <w:lang w:val="ru-RU"/>
        </w:rPr>
        <w:t>வெளிப்படுத்தப்படுகிறது</w:t>
      </w:r>
      <w:r w:rsidRPr="00130167">
        <w:rPr>
          <w:noProof/>
          <w:color w:val="0000FF"/>
          <w:szCs w:val="19"/>
          <w:lang w:val="pt-BR"/>
        </w:rPr>
        <w:t xml:space="preserve">; </w:t>
      </w:r>
      <w:r w:rsidRPr="00C22215">
        <w:rPr>
          <w:noProof/>
          <w:color w:val="0000FF"/>
          <w:szCs w:val="19"/>
          <w:lang w:val="ru-RU"/>
        </w:rPr>
        <w:t>இதை</w:t>
      </w:r>
      <w:r w:rsidRPr="00130167">
        <w:rPr>
          <w:noProof/>
          <w:color w:val="0000FF"/>
          <w:szCs w:val="19"/>
          <w:lang w:val="pt-BR"/>
        </w:rPr>
        <w:t xml:space="preserve"> </w:t>
      </w:r>
      <w:r w:rsidRPr="00C22215">
        <w:rPr>
          <w:noProof/>
          <w:color w:val="0000FF"/>
          <w:szCs w:val="19"/>
          <w:lang w:val="ru-RU"/>
        </w:rPr>
        <w:t>நாம்</w:t>
      </w:r>
      <w:r w:rsidRPr="00130167">
        <w:rPr>
          <w:noProof/>
          <w:color w:val="0000FF"/>
          <w:szCs w:val="19"/>
          <w:lang w:val="pt-BR"/>
        </w:rPr>
        <w:t xml:space="preserve"> </w:t>
      </w:r>
      <w:r w:rsidRPr="00C22215">
        <w:rPr>
          <w:noProof/>
          <w:color w:val="0000FF"/>
          <w:szCs w:val="19"/>
          <w:lang w:val="ru-RU"/>
        </w:rPr>
        <w:t>நம்பினால்</w:t>
      </w:r>
      <w:r w:rsidRPr="00130167">
        <w:rPr>
          <w:noProof/>
          <w:color w:val="0000FF"/>
          <w:szCs w:val="19"/>
          <w:lang w:val="pt-BR"/>
        </w:rPr>
        <w:t xml:space="preserve">, </w:t>
      </w:r>
      <w:r w:rsidRPr="00C22215">
        <w:rPr>
          <w:noProof/>
          <w:color w:val="0000FF"/>
          <w:szCs w:val="19"/>
          <w:lang w:val="ru-RU"/>
        </w:rPr>
        <w:t>ஏன்</w:t>
      </w:r>
      <w:r w:rsidRPr="00130167">
        <w:rPr>
          <w:noProof/>
          <w:color w:val="0000FF"/>
          <w:szCs w:val="19"/>
          <w:lang w:val="pt-BR"/>
        </w:rPr>
        <w:t xml:space="preserve"> </w:t>
      </w:r>
      <w:r w:rsidRPr="00C22215">
        <w:rPr>
          <w:noProof/>
          <w:color w:val="0000FF"/>
          <w:szCs w:val="19"/>
          <w:lang w:val="ru-RU"/>
        </w:rPr>
        <w:t>இதை</w:t>
      </w:r>
      <w:r w:rsidRPr="00130167">
        <w:rPr>
          <w:noProof/>
          <w:color w:val="0000FF"/>
          <w:szCs w:val="19"/>
          <w:lang w:val="pt-BR"/>
        </w:rPr>
        <w:t xml:space="preserve"> </w:t>
      </w:r>
      <w:r w:rsidRPr="00C22215">
        <w:rPr>
          <w:noProof/>
          <w:color w:val="0000FF"/>
          <w:szCs w:val="19"/>
          <w:lang w:val="ru-RU"/>
        </w:rPr>
        <w:t>இவ்வாறு</w:t>
      </w:r>
      <w:r w:rsidRPr="00130167">
        <w:rPr>
          <w:noProof/>
          <w:color w:val="0000FF"/>
          <w:szCs w:val="19"/>
          <w:lang w:val="pt-BR"/>
        </w:rPr>
        <w:t xml:space="preserve"> </w:t>
      </w:r>
      <w:r w:rsidRPr="00C22215">
        <w:rPr>
          <w:noProof/>
          <w:color w:val="0000FF"/>
          <w:szCs w:val="19"/>
          <w:lang w:val="ru-RU"/>
        </w:rPr>
        <w:t>பேசக்கூடாது</w:t>
      </w:r>
      <w:r w:rsidRPr="00130167">
        <w:rPr>
          <w:noProof/>
          <w:color w:val="0000FF"/>
          <w:szCs w:val="19"/>
          <w:lang w:val="pt-BR"/>
        </w:rPr>
        <w:t xml:space="preserve">?' </w:t>
      </w:r>
      <w:r w:rsidRPr="00130167">
        <w:rPr>
          <w:noProof/>
          <w:color w:val="0000FF"/>
          <w:szCs w:val="19"/>
        </w:rPr>
        <w:t>(</w:t>
      </w:r>
      <w:r>
        <w:rPr>
          <w:i/>
          <w:iCs/>
          <w:noProof/>
          <w:color w:val="0000FF"/>
          <w:szCs w:val="19"/>
        </w:rPr>
        <w:t>Phaebad</w:t>
      </w:r>
      <w:r w:rsidRPr="00130167">
        <w:rPr>
          <w:i/>
          <w:iCs/>
          <w:noProof/>
          <w:color w:val="0000FF"/>
          <w:szCs w:val="19"/>
        </w:rPr>
        <w:t xml:space="preserve">. </w:t>
      </w:r>
      <w:r>
        <w:rPr>
          <w:noProof/>
          <w:color w:val="0000FF"/>
          <w:szCs w:val="19"/>
        </w:rPr>
        <w:t xml:space="preserve">Orthod. fid. cap. III. V; </w:t>
      </w:r>
      <w:r>
        <w:rPr>
          <w:i/>
          <w:iCs/>
          <w:noProof/>
          <w:color w:val="0000FF"/>
          <w:szCs w:val="19"/>
        </w:rPr>
        <w:t xml:space="preserve">Athanas. </w:t>
      </w:r>
      <w:r>
        <w:rPr>
          <w:noProof/>
          <w:color w:val="0000FF"/>
          <w:szCs w:val="19"/>
        </w:rPr>
        <w:t xml:space="preserve">Decret. Synod. Nicen. n. 28; </w:t>
      </w:r>
      <w:r>
        <w:rPr>
          <w:i/>
          <w:iCs/>
          <w:noProof/>
          <w:color w:val="0000FF"/>
          <w:szCs w:val="19"/>
        </w:rPr>
        <w:t xml:space="preserve">Augustin. </w:t>
      </w:r>
      <w:r>
        <w:rPr>
          <w:noProof/>
          <w:color w:val="0000FF"/>
          <w:szCs w:val="19"/>
        </w:rPr>
        <w:t>epist.</w:t>
      </w:r>
      <w:r w:rsidRPr="00130167">
        <w:rPr>
          <w:noProof/>
          <w:color w:val="0000FF"/>
          <w:szCs w:val="19"/>
        </w:rPr>
        <w:t xml:space="preserve"> 238). '</w:t>
      </w:r>
      <w:r w:rsidRPr="00C22215">
        <w:rPr>
          <w:noProof/>
          <w:color w:val="0000FF"/>
          <w:szCs w:val="19"/>
          <w:lang w:val="ru-RU"/>
        </w:rPr>
        <w:t>இந்தச்</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முந்தைய</w:t>
      </w:r>
      <w:r w:rsidRPr="00130167">
        <w:rPr>
          <w:noProof/>
          <w:color w:val="0000FF"/>
          <w:szCs w:val="19"/>
        </w:rPr>
        <w:t xml:space="preserve"> </w:t>
      </w:r>
      <w:r w:rsidRPr="00C22215">
        <w:rPr>
          <w:noProof/>
          <w:color w:val="0000FF"/>
          <w:szCs w:val="19"/>
          <w:lang w:val="ru-RU"/>
        </w:rPr>
        <w:t>போதகர்களால்</w:t>
      </w:r>
      <w:r w:rsidRPr="00130167">
        <w:rPr>
          <w:noProof/>
          <w:color w:val="0000FF"/>
          <w:szCs w:val="19"/>
        </w:rPr>
        <w:t xml:space="preserve"> </w:t>
      </w:r>
      <w:r w:rsidRPr="00C22215">
        <w:rPr>
          <w:noProof/>
          <w:color w:val="0000FF"/>
          <w:szCs w:val="19"/>
          <w:lang w:val="ru-RU"/>
        </w:rPr>
        <w:t>பயன்படுத்தப்படவில்லை</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வேறு</w:t>
      </w:r>
      <w:r w:rsidRPr="00130167">
        <w:rPr>
          <w:noProof/>
          <w:color w:val="0000FF"/>
          <w:szCs w:val="19"/>
        </w:rPr>
        <w:t xml:space="preserve"> </w:t>
      </w:r>
      <w:r w:rsidRPr="00C22215">
        <w:rPr>
          <w:noProof/>
          <w:color w:val="0000FF"/>
          <w:szCs w:val="19"/>
          <w:lang w:val="ru-RU"/>
        </w:rPr>
        <w:t>சிலர்</w:t>
      </w:r>
      <w:r w:rsidRPr="00130167">
        <w:rPr>
          <w:noProof/>
          <w:color w:val="0000FF"/>
          <w:szCs w:val="19"/>
        </w:rPr>
        <w:t xml:space="preserve"> </w:t>
      </w:r>
      <w:r w:rsidRPr="00C22215">
        <w:rPr>
          <w:noProof/>
          <w:color w:val="0000FF"/>
          <w:szCs w:val="19"/>
          <w:lang w:val="ru-RU"/>
        </w:rPr>
        <w:t>கூறுவார்கள்</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நியாயமற்றது</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எடுத்துக்காட்டாக</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கிரிகோரி</w:t>
      </w:r>
      <w:r w:rsidRPr="00130167">
        <w:rPr>
          <w:noProof/>
          <w:color w:val="0000FF"/>
          <w:szCs w:val="19"/>
        </w:rPr>
        <w:t xml:space="preserve"> </w:t>
      </w:r>
      <w:r w:rsidRPr="00C22215">
        <w:rPr>
          <w:noProof/>
          <w:color w:val="0000FF"/>
          <w:szCs w:val="19"/>
          <w:lang w:val="ru-RU"/>
        </w:rPr>
        <w:t>அற்புதப்</w:t>
      </w:r>
      <w:r w:rsidRPr="00130167">
        <w:rPr>
          <w:noProof/>
          <w:color w:val="0000FF"/>
          <w:szCs w:val="19"/>
        </w:rPr>
        <w:t xml:space="preserve"> </w:t>
      </w:r>
      <w:r w:rsidRPr="00C22215">
        <w:rPr>
          <w:noProof/>
          <w:color w:val="0000FF"/>
          <w:szCs w:val="19"/>
          <w:lang w:val="ru-RU"/>
        </w:rPr>
        <w:t>பணியாளரால்</w:t>
      </w:r>
      <w:r w:rsidRPr="00130167">
        <w:rPr>
          <w:noProof/>
          <w:color w:val="0000FF"/>
          <w:szCs w:val="19"/>
        </w:rPr>
        <w:t xml:space="preserve"> (</w:t>
      </w:r>
      <w:r>
        <w:rPr>
          <w:noProof/>
          <w:color w:val="0000FF"/>
          <w:szCs w:val="19"/>
        </w:rPr>
        <w:t>De fide</w:t>
      </w:r>
      <w:r w:rsidRPr="00130167">
        <w:rPr>
          <w:noProof/>
          <w:color w:val="0000FF"/>
          <w:szCs w:val="19"/>
        </w:rPr>
        <w:t xml:space="preserve">, </w:t>
      </w:r>
      <w:r>
        <w:rPr>
          <w:noProof/>
          <w:color w:val="0000FF"/>
          <w:szCs w:val="19"/>
        </w:rPr>
        <w:t>அத்தியாய</w:t>
      </w:r>
      <w:r w:rsidRPr="00C22215">
        <w:rPr>
          <w:noProof/>
          <w:color w:val="0000FF"/>
          <w:szCs w:val="19"/>
          <w:lang w:val="ru-RU"/>
        </w:rPr>
        <w:t>ம்</w:t>
      </w:r>
      <w:r w:rsidRPr="00130167">
        <w:rPr>
          <w:noProof/>
          <w:color w:val="0000FF"/>
          <w:szCs w:val="19"/>
        </w:rPr>
        <w:t xml:space="preserve"> </w:t>
      </w:r>
      <w:r>
        <w:rPr>
          <w:noProof/>
          <w:color w:val="0000FF"/>
          <w:szCs w:val="19"/>
        </w:rPr>
        <w:t>II</w:t>
      </w:r>
      <w:r w:rsidRPr="00130167">
        <w:rPr>
          <w:noProof/>
          <w:color w:val="0000FF"/>
          <w:szCs w:val="19"/>
        </w:rPr>
        <w:t xml:space="preserve">), </w:t>
      </w:r>
      <w:r w:rsidRPr="00C22215">
        <w:rPr>
          <w:noProof/>
          <w:color w:val="0000FF"/>
          <w:szCs w:val="19"/>
          <w:lang w:val="ru-RU"/>
        </w:rPr>
        <w:t>தியோகனஸ்தஸால்</w:t>
      </w:r>
      <w:r w:rsidRPr="00130167">
        <w:rPr>
          <w:noProof/>
          <w:color w:val="0000FF"/>
          <w:szCs w:val="19"/>
        </w:rPr>
        <w:t xml:space="preserve"> (</w:t>
      </w:r>
      <w:r>
        <w:rPr>
          <w:noProof/>
          <w:color w:val="0000FF"/>
          <w:szCs w:val="19"/>
        </w:rPr>
        <w:t xml:space="preserve">apud </w:t>
      </w:r>
      <w:r>
        <w:rPr>
          <w:i/>
          <w:iCs/>
          <w:noProof/>
          <w:color w:val="0000FF"/>
          <w:szCs w:val="19"/>
        </w:rPr>
        <w:t>Athanas</w:t>
      </w:r>
      <w:r w:rsidRPr="00130167">
        <w:rPr>
          <w:i/>
          <w:iCs/>
          <w:noProof/>
          <w:color w:val="0000FF"/>
          <w:szCs w:val="19"/>
        </w:rPr>
        <w:t xml:space="preserve">. </w:t>
      </w:r>
      <w:r>
        <w:rPr>
          <w:noProof/>
          <w:color w:val="0000FF"/>
          <w:szCs w:val="19"/>
        </w:rPr>
        <w:t>epist</w:t>
      </w:r>
      <w:r w:rsidRPr="00130167">
        <w:rPr>
          <w:noProof/>
          <w:color w:val="0000FF"/>
          <w:szCs w:val="19"/>
        </w:rPr>
        <w:t xml:space="preserve">. </w:t>
      </w:r>
      <w:r>
        <w:rPr>
          <w:noProof/>
          <w:color w:val="0000FF"/>
          <w:szCs w:val="19"/>
        </w:rPr>
        <w:t>ad Episc</w:t>
      </w:r>
      <w:r w:rsidRPr="00130167">
        <w:rPr>
          <w:noProof/>
          <w:color w:val="0000FF"/>
          <w:szCs w:val="19"/>
        </w:rPr>
        <w:t xml:space="preserve">. </w:t>
      </w:r>
      <w:r>
        <w:rPr>
          <w:noProof/>
          <w:color w:val="0000FF"/>
          <w:szCs w:val="19"/>
        </w:rPr>
        <w:t>African</w:t>
      </w:r>
      <w:r w:rsidRPr="00130167">
        <w:rPr>
          <w:noProof/>
          <w:color w:val="0000FF"/>
          <w:szCs w:val="19"/>
        </w:rPr>
        <w:t xml:space="preserve">.), </w:t>
      </w:r>
      <w:r w:rsidRPr="00C22215">
        <w:rPr>
          <w:noProof/>
          <w:color w:val="0000FF"/>
          <w:szCs w:val="19"/>
          <w:lang w:val="ru-RU"/>
        </w:rPr>
        <w:t>அலெக்சாண்ட்ரியாவின்</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தியோனிசியஸால்</w:t>
      </w:r>
      <w:r w:rsidRPr="00130167">
        <w:rPr>
          <w:noProof/>
          <w:color w:val="0000FF"/>
          <w:szCs w:val="19"/>
        </w:rPr>
        <w:t xml:space="preserve"> (</w:t>
      </w:r>
      <w:r>
        <w:rPr>
          <w:noProof/>
          <w:color w:val="0000FF"/>
          <w:szCs w:val="19"/>
        </w:rPr>
        <w:t>Epist</w:t>
      </w:r>
      <w:r w:rsidRPr="00130167">
        <w:rPr>
          <w:noProof/>
          <w:color w:val="0000FF"/>
          <w:szCs w:val="19"/>
        </w:rPr>
        <w:t xml:space="preserve">. </w:t>
      </w:r>
      <w:r>
        <w:rPr>
          <w:noProof/>
          <w:color w:val="0000FF"/>
          <w:szCs w:val="19"/>
        </w:rPr>
        <w:t>ad Dionys</w:t>
      </w:r>
      <w:r w:rsidRPr="00130167">
        <w:rPr>
          <w:noProof/>
          <w:color w:val="0000FF"/>
          <w:szCs w:val="19"/>
        </w:rPr>
        <w:t xml:space="preserve">. </w:t>
      </w:r>
      <w:r>
        <w:rPr>
          <w:noProof/>
          <w:color w:val="0000FF"/>
          <w:szCs w:val="19"/>
        </w:rPr>
        <w:t>ரோமானிய</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பிறரால்</w:t>
      </w:r>
      <w:r w:rsidRPr="00130167">
        <w:rPr>
          <w:noProof/>
          <w:color w:val="0000FF"/>
          <w:szCs w:val="19"/>
        </w:rPr>
        <w:t xml:space="preserve"> </w:t>
      </w:r>
      <w:r w:rsidRPr="00C22215">
        <w:rPr>
          <w:noProof/>
          <w:color w:val="0000FF"/>
          <w:szCs w:val="19"/>
          <w:lang w:val="ru-RU"/>
        </w:rPr>
        <w:t>பயன்படுத்தப்பட்டது</w:t>
      </w:r>
      <w:r w:rsidRPr="00130167">
        <w:rPr>
          <w:noProof/>
          <w:color w:val="0000FF"/>
          <w:szCs w:val="19"/>
        </w:rPr>
        <w:t xml:space="preserve">, </w:t>
      </w:r>
      <w:r w:rsidRPr="00C22215">
        <w:rPr>
          <w:noProof/>
          <w:color w:val="0000FF"/>
          <w:szCs w:val="19"/>
          <w:lang w:val="ru-RU"/>
        </w:rPr>
        <w:t>இதைப்</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அதாநசியார்</w:t>
      </w:r>
      <w:r w:rsidRPr="00130167">
        <w:rPr>
          <w:noProof/>
          <w:color w:val="0000FF"/>
          <w:szCs w:val="19"/>
        </w:rPr>
        <w:t xml:space="preserve"> (</w:t>
      </w:r>
      <w:r>
        <w:rPr>
          <w:noProof/>
          <w:color w:val="0000FF"/>
          <w:szCs w:val="19"/>
        </w:rPr>
        <w:t>எபிஸ்ட்</w:t>
      </w:r>
      <w:r w:rsidRPr="00130167">
        <w:rPr>
          <w:noProof/>
          <w:color w:val="0000FF"/>
          <w:szCs w:val="19"/>
        </w:rPr>
        <w:t xml:space="preserve">. </w:t>
      </w:r>
      <w:r>
        <w:rPr>
          <w:noProof/>
          <w:color w:val="0000FF"/>
          <w:szCs w:val="19"/>
        </w:rPr>
        <w:t>அட் எப்</w:t>
      </w:r>
      <w:r w:rsidRPr="00130167">
        <w:rPr>
          <w:noProof/>
          <w:color w:val="0000FF"/>
          <w:szCs w:val="19"/>
        </w:rPr>
        <w:t xml:space="preserve">. </w:t>
      </w:r>
      <w:r>
        <w:rPr>
          <w:noProof/>
          <w:color w:val="0000FF"/>
          <w:szCs w:val="19"/>
        </w:rPr>
        <w:t>ஆஃப்ரிக்கன்</w:t>
      </w:r>
      <w:r w:rsidRPr="00130167">
        <w:rPr>
          <w:noProof/>
          <w:color w:val="0000FF"/>
          <w:szCs w:val="19"/>
        </w:rPr>
        <w:t xml:space="preserve">.) </w:t>
      </w:r>
      <w:r w:rsidRPr="00C22215">
        <w:rPr>
          <w:noProof/>
          <w:color w:val="0000FF"/>
          <w:szCs w:val="19"/>
          <w:lang w:val="ru-RU"/>
        </w:rPr>
        <w:t>மட்டுமல்லாமல்</w:t>
      </w:r>
      <w:r w:rsidRPr="00130167">
        <w:rPr>
          <w:noProof/>
          <w:color w:val="0000FF"/>
          <w:szCs w:val="19"/>
        </w:rPr>
        <w:t xml:space="preserve">, </w:t>
      </w:r>
      <w:r w:rsidRPr="00C22215">
        <w:rPr>
          <w:noProof/>
          <w:color w:val="0000FF"/>
          <w:szCs w:val="19"/>
          <w:lang w:val="ru-RU"/>
        </w:rPr>
        <w:t>கெய்சரியாவின்</w:t>
      </w:r>
      <w:r w:rsidRPr="00130167">
        <w:rPr>
          <w:noProof/>
          <w:color w:val="0000FF"/>
          <w:szCs w:val="19"/>
        </w:rPr>
        <w:t xml:space="preserve"> </w:t>
      </w:r>
      <w:r w:rsidRPr="00C22215">
        <w:rPr>
          <w:noProof/>
          <w:color w:val="0000FF"/>
          <w:szCs w:val="19"/>
          <w:lang w:val="ru-RU"/>
        </w:rPr>
        <w:t>யூசெபியஸும்</w:t>
      </w:r>
      <w:r w:rsidRPr="00130167">
        <w:rPr>
          <w:noProof/>
          <w:color w:val="0000FF"/>
          <w:szCs w:val="19"/>
        </w:rPr>
        <w:t xml:space="preserve"> </w:t>
      </w:r>
      <w:r w:rsidRPr="00C22215">
        <w:rPr>
          <w:noProof/>
          <w:color w:val="0000FF"/>
          <w:szCs w:val="19"/>
          <w:lang w:val="ru-RU"/>
        </w:rPr>
        <w:t>உறுதிப்படுத்துகிறார்</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ஆரம்பத்தில்</w:t>
      </w:r>
      <w:r w:rsidRPr="00130167">
        <w:rPr>
          <w:noProof/>
          <w:color w:val="0000FF"/>
          <w:szCs w:val="19"/>
        </w:rPr>
        <w:t xml:space="preserve"> </w:t>
      </w:r>
      <w:r w:rsidRPr="00C22215">
        <w:rPr>
          <w:noProof/>
          <w:color w:val="0000FF"/>
          <w:szCs w:val="19"/>
          <w:lang w:val="ru-RU"/>
        </w:rPr>
        <w:t>மேற்கூறிய</w:t>
      </w:r>
      <w:r w:rsidRPr="00130167">
        <w:rPr>
          <w:noProof/>
          <w:color w:val="0000FF"/>
          <w:szCs w:val="19"/>
        </w:rPr>
        <w:t xml:space="preserve"> </w:t>
      </w:r>
      <w:r w:rsidRPr="00C22215">
        <w:rPr>
          <w:noProof/>
          <w:color w:val="0000FF"/>
          <w:szCs w:val="19"/>
          <w:lang w:val="ru-RU"/>
        </w:rPr>
        <w:t>சொல்லுக்கு</w:t>
      </w:r>
      <w:r w:rsidRPr="00130167">
        <w:rPr>
          <w:noProof/>
          <w:color w:val="0000FF"/>
          <w:szCs w:val="19"/>
        </w:rPr>
        <w:t xml:space="preserve"> </w:t>
      </w:r>
      <w:r w:rsidRPr="00C22215">
        <w:rPr>
          <w:noProof/>
          <w:color w:val="0000FF"/>
          <w:szCs w:val="19"/>
          <w:lang w:val="ru-RU"/>
        </w:rPr>
        <w:t>எதிர்ப்பு</w:t>
      </w:r>
      <w:r w:rsidRPr="00130167">
        <w:rPr>
          <w:noProof/>
          <w:color w:val="0000FF"/>
          <w:szCs w:val="19"/>
        </w:rPr>
        <w:t xml:space="preserve"> </w:t>
      </w:r>
      <w:r w:rsidRPr="00C22215">
        <w:rPr>
          <w:noProof/>
          <w:color w:val="0000FF"/>
          <w:szCs w:val="19"/>
          <w:lang w:val="ru-RU"/>
        </w:rPr>
        <w:t>தெரிவித்த</w:t>
      </w:r>
      <w:r w:rsidRPr="00130167">
        <w:rPr>
          <w:noProof/>
          <w:color w:val="0000FF"/>
          <w:szCs w:val="19"/>
        </w:rPr>
        <w:t xml:space="preserve"> </w:t>
      </w:r>
      <w:r w:rsidRPr="00C22215">
        <w:rPr>
          <w:noProof/>
          <w:color w:val="0000FF"/>
          <w:szCs w:val="19"/>
          <w:lang w:val="ru-RU"/>
        </w:rPr>
        <w:t>போதிலும்</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புகழ்பெற்ற</w:t>
      </w:r>
      <w:r w:rsidRPr="00130167">
        <w:rPr>
          <w:noProof/>
          <w:color w:val="0000FF"/>
          <w:szCs w:val="19"/>
        </w:rPr>
        <w:t xml:space="preserve"> </w:t>
      </w:r>
      <w:r w:rsidRPr="00C22215">
        <w:rPr>
          <w:noProof/>
          <w:color w:val="0000FF"/>
          <w:szCs w:val="19"/>
          <w:lang w:val="ru-RU"/>
        </w:rPr>
        <w:t>ஆசிரியர்களின்</w:t>
      </w:r>
      <w:r w:rsidRPr="00130167">
        <w:rPr>
          <w:noProof/>
          <w:color w:val="0000FF"/>
          <w:szCs w:val="19"/>
        </w:rPr>
        <w:t xml:space="preserve"> </w:t>
      </w:r>
      <w:r w:rsidRPr="00C22215">
        <w:rPr>
          <w:noProof/>
          <w:color w:val="0000FF"/>
          <w:szCs w:val="19"/>
          <w:lang w:val="ru-RU"/>
        </w:rPr>
        <w:t>எழுத்துக்களில்</w:t>
      </w:r>
      <w:r w:rsidRPr="00130167">
        <w:rPr>
          <w:noProof/>
          <w:color w:val="0000FF"/>
          <w:szCs w:val="19"/>
        </w:rPr>
        <w:t xml:space="preserve"> </w:t>
      </w:r>
      <w:r w:rsidRPr="00C22215">
        <w:rPr>
          <w:noProof/>
          <w:color w:val="0000FF"/>
          <w:szCs w:val="19"/>
          <w:lang w:val="ru-RU"/>
        </w:rPr>
        <w:t>தனக்குக்</w:t>
      </w:r>
      <w:r w:rsidRPr="00130167">
        <w:rPr>
          <w:noProof/>
          <w:color w:val="0000FF"/>
          <w:szCs w:val="19"/>
        </w:rPr>
        <w:t xml:space="preserve"> </w:t>
      </w:r>
      <w:r w:rsidRPr="00C22215">
        <w:rPr>
          <w:noProof/>
          <w:color w:val="0000FF"/>
          <w:szCs w:val="19"/>
          <w:lang w:val="ru-RU"/>
        </w:rPr>
        <w:t>கிடைத்ததாக</w:t>
      </w:r>
      <w:r w:rsidRPr="00130167">
        <w:rPr>
          <w:noProof/>
          <w:color w:val="0000FF"/>
          <w:szCs w:val="19"/>
        </w:rPr>
        <w:t xml:space="preserve"> </w:t>
      </w:r>
      <w:r w:rsidRPr="00C22215">
        <w:rPr>
          <w:noProof/>
          <w:color w:val="0000FF"/>
          <w:szCs w:val="19"/>
          <w:lang w:val="ru-RU"/>
        </w:rPr>
        <w:t>ஒப்புக்கொண்டார்</w:t>
      </w:r>
      <w:r w:rsidRPr="00130167">
        <w:rPr>
          <w:noProof/>
          <w:color w:val="0000FF"/>
          <w:szCs w:val="19"/>
        </w:rPr>
        <w:t xml:space="preserve"> (</w:t>
      </w:r>
      <w:r>
        <w:rPr>
          <w:noProof/>
          <w:color w:val="0000FF"/>
          <w:szCs w:val="19"/>
        </w:rPr>
        <w:t>எபிஸ்ட்</w:t>
      </w:r>
      <w:r w:rsidRPr="00130167">
        <w:rPr>
          <w:noProof/>
          <w:color w:val="0000FF"/>
          <w:szCs w:val="19"/>
        </w:rPr>
        <w:t xml:space="preserve">. </w:t>
      </w:r>
      <w:r>
        <w:rPr>
          <w:noProof/>
          <w:color w:val="0000FF"/>
          <w:szCs w:val="19"/>
        </w:rPr>
        <w:t>டி ஃபைட்</w:t>
      </w:r>
      <w:r w:rsidRPr="00130167">
        <w:rPr>
          <w:noProof/>
          <w:color w:val="0000FF"/>
          <w:szCs w:val="19"/>
        </w:rPr>
        <w:t xml:space="preserve">, </w:t>
      </w:r>
      <w:r>
        <w:rPr>
          <w:noProof/>
          <w:color w:val="0000FF"/>
          <w:szCs w:val="19"/>
        </w:rPr>
        <w:t>நைக்கேae எக்ஸ்போசிதா</w:t>
      </w:r>
      <w:r w:rsidRPr="00130167">
        <w:rPr>
          <w:noProof/>
          <w:color w:val="0000FF"/>
          <w:szCs w:val="19"/>
        </w:rPr>
        <w:t xml:space="preserve">, </w:t>
      </w:r>
      <w:r>
        <w:rPr>
          <w:noProof/>
          <w:color w:val="0000FF"/>
          <w:szCs w:val="19"/>
        </w:rPr>
        <w:t xml:space="preserve">அபட் </w:t>
      </w:r>
      <w:r>
        <w:rPr>
          <w:i/>
          <w:iCs/>
          <w:noProof/>
          <w:color w:val="0000FF"/>
          <w:szCs w:val="19"/>
        </w:rPr>
        <w:t>தியோடோரெட்</w:t>
      </w:r>
      <w:r w:rsidRPr="00130167">
        <w:rPr>
          <w:i/>
          <w:iCs/>
          <w:noProof/>
          <w:color w:val="0000FF"/>
          <w:szCs w:val="19"/>
        </w:rPr>
        <w:t xml:space="preserve">. </w:t>
      </w:r>
      <w:r>
        <w:rPr>
          <w:noProof/>
          <w:color w:val="0000FF"/>
          <w:szCs w:val="19"/>
        </w:rPr>
        <w:t>H</w:t>
      </w:r>
      <w:r w:rsidRPr="00130167">
        <w:rPr>
          <w:noProof/>
          <w:color w:val="0000FF"/>
          <w:szCs w:val="19"/>
        </w:rPr>
        <w:t xml:space="preserve">. </w:t>
      </w:r>
      <w:r>
        <w:rPr>
          <w:noProof/>
          <w:color w:val="0000FF"/>
          <w:szCs w:val="19"/>
        </w:rPr>
        <w:t>E</w:t>
      </w:r>
      <w:r w:rsidRPr="00130167">
        <w:rPr>
          <w:noProof/>
          <w:color w:val="0000FF"/>
          <w:szCs w:val="19"/>
        </w:rPr>
        <w:t xml:space="preserve">. </w:t>
      </w:r>
      <w:r>
        <w:rPr>
          <w:noProof/>
          <w:color w:val="0000FF"/>
          <w:szCs w:val="19"/>
        </w:rPr>
        <w:t>I</w:t>
      </w:r>
      <w:r w:rsidRPr="00130167">
        <w:rPr>
          <w:noProof/>
          <w:color w:val="0000FF"/>
          <w:szCs w:val="19"/>
        </w:rPr>
        <w:t xml:space="preserve">, </w:t>
      </w:r>
      <w:r>
        <w:rPr>
          <w:noProof/>
          <w:color w:val="0000FF"/>
          <w:szCs w:val="19"/>
        </w:rPr>
        <w:t>II</w:t>
      </w:r>
      <w:r w:rsidRPr="00130167">
        <w:rPr>
          <w:noProof/>
          <w:color w:val="0000FF"/>
          <w:szCs w:val="19"/>
        </w:rPr>
        <w:t xml:space="preserve">, </w:t>
      </w:r>
      <w:r>
        <w:rPr>
          <w:noProof/>
          <w:color w:val="0000FF"/>
          <w:szCs w:val="19"/>
        </w:rPr>
        <w:t>al</w:t>
      </w:r>
      <w:r w:rsidRPr="00130167">
        <w:rPr>
          <w:noProof/>
          <w:color w:val="0000FF"/>
          <w:szCs w:val="19"/>
        </w:rPr>
        <w:t xml:space="preserve">. 12; </w:t>
      </w:r>
      <w:r>
        <w:rPr>
          <w:i/>
          <w:iCs/>
          <w:noProof/>
          <w:color w:val="0000FF"/>
          <w:szCs w:val="19"/>
        </w:rPr>
        <w:t>Socrat</w:t>
      </w:r>
      <w:r w:rsidRPr="00130167">
        <w:rPr>
          <w:i/>
          <w:iCs/>
          <w:noProof/>
          <w:color w:val="0000FF"/>
          <w:szCs w:val="19"/>
        </w:rPr>
        <w:t xml:space="preserve">. </w:t>
      </w:r>
      <w:r>
        <w:rPr>
          <w:noProof/>
          <w:color w:val="0000FF"/>
          <w:szCs w:val="19"/>
        </w:rPr>
        <w:t>H</w:t>
      </w:r>
      <w:r w:rsidRPr="00130167">
        <w:rPr>
          <w:noProof/>
          <w:color w:val="0000FF"/>
          <w:szCs w:val="19"/>
        </w:rPr>
        <w:t xml:space="preserve">. </w:t>
      </w:r>
      <w:r>
        <w:rPr>
          <w:noProof/>
          <w:color w:val="0000FF"/>
          <w:szCs w:val="19"/>
        </w:rPr>
        <w:t>E</w:t>
      </w:r>
      <w:r w:rsidRPr="00130167">
        <w:rPr>
          <w:noProof/>
          <w:color w:val="0000FF"/>
          <w:szCs w:val="19"/>
        </w:rPr>
        <w:t xml:space="preserve">. 1, 8),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அரியன்</w:t>
      </w:r>
      <w:r w:rsidRPr="00130167">
        <w:rPr>
          <w:noProof/>
          <w:color w:val="0000FF"/>
          <w:szCs w:val="19"/>
        </w:rPr>
        <w:t xml:space="preserve"> </w:t>
      </w:r>
      <w:r w:rsidRPr="00C22215">
        <w:rPr>
          <w:noProof/>
          <w:color w:val="0000FF"/>
          <w:szCs w:val="19"/>
          <w:lang w:val="ru-RU"/>
        </w:rPr>
        <w:t>ஃபிலோஸ்டோர்ஜியஸால்</w:t>
      </w:r>
      <w:r w:rsidRPr="00130167">
        <w:rPr>
          <w:noProof/>
          <w:color w:val="0000FF"/>
          <w:szCs w:val="19"/>
        </w:rPr>
        <w:t xml:space="preserve"> </w:t>
      </w:r>
      <w:r w:rsidRPr="00C22215">
        <w:rPr>
          <w:noProof/>
          <w:color w:val="0000FF"/>
          <w:szCs w:val="19"/>
          <w:lang w:val="ru-RU"/>
        </w:rPr>
        <w:t>கூட</w:t>
      </w:r>
      <w:r w:rsidRPr="00130167">
        <w:rPr>
          <w:noProof/>
          <w:color w:val="0000FF"/>
          <w:szCs w:val="19"/>
        </w:rPr>
        <w:t xml:space="preserve"> (H. E. 1, 7) </w:t>
      </w:r>
      <w:r w:rsidRPr="00C22215">
        <w:rPr>
          <w:noProof/>
          <w:color w:val="0000FF"/>
          <w:szCs w:val="19"/>
          <w:lang w:val="ru-RU"/>
        </w:rPr>
        <w:t>ஒப்புக்கொள்ளப்பட்டது</w:t>
      </w:r>
      <w:r w:rsidRPr="00130167">
        <w:rPr>
          <w:noProof/>
          <w:color w:val="0000FF"/>
          <w:szCs w:val="19"/>
        </w:rPr>
        <w:t xml:space="preserve">. </w:t>
      </w:r>
      <w:r w:rsidRPr="00C22215">
        <w:rPr>
          <w:noProof/>
          <w:color w:val="0000FF"/>
          <w:szCs w:val="19"/>
          <w:lang w:val="ru-RU"/>
        </w:rPr>
        <w:t>நைசியா</w:t>
      </w:r>
      <w:r w:rsidRPr="00130167">
        <w:rPr>
          <w:noProof/>
          <w:color w:val="0000FF"/>
          <w:szCs w:val="19"/>
        </w:rPr>
        <w:t xml:space="preserve"> </w:t>
      </w:r>
      <w:r w:rsidRPr="00C22215">
        <w:rPr>
          <w:noProof/>
          <w:color w:val="0000FF"/>
          <w:szCs w:val="19"/>
          <w:lang w:val="ru-RU"/>
        </w:rPr>
        <w:t>மன்றத்திற்கு</w:t>
      </w:r>
      <w:r w:rsidRPr="00130167">
        <w:rPr>
          <w:noProof/>
          <w:color w:val="0000FF"/>
          <w:szCs w:val="19"/>
        </w:rPr>
        <w:t xml:space="preserve"> </w:t>
      </w:r>
      <w:r w:rsidRPr="00C22215">
        <w:rPr>
          <w:noProof/>
          <w:color w:val="0000FF"/>
          <w:szCs w:val="19"/>
          <w:lang w:val="ru-RU"/>
        </w:rPr>
        <w:t>முன்பு</w:t>
      </w:r>
      <w:r w:rsidRPr="00130167">
        <w:rPr>
          <w:noProof/>
          <w:color w:val="0000FF"/>
          <w:szCs w:val="19"/>
        </w:rPr>
        <w:t xml:space="preserve"> '</w:t>
      </w:r>
      <w:r>
        <w:rPr>
          <w:noProof/>
          <w:color w:val="0000FF"/>
          <w:szCs w:val="19"/>
          <w:lang w:val="el-GR"/>
        </w:rPr>
        <w:t>ஹோமோயுசியோஸ்</w:t>
      </w:r>
      <w:r w:rsidRPr="00130167">
        <w:rPr>
          <w:noProof/>
          <w:color w:val="0000FF"/>
          <w:szCs w:val="19"/>
        </w:rPr>
        <w:t xml:space="preserve">' </w:t>
      </w:r>
      <w:r>
        <w:rPr>
          <w:noProof/>
          <w:color w:val="0000FF"/>
          <w:szCs w:val="19"/>
          <w:lang w:val="el-GR"/>
        </w:rPr>
        <w:t>என்ற</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ஏன்</w:t>
      </w:r>
      <w:r w:rsidRPr="00130167">
        <w:rPr>
          <w:noProof/>
          <w:color w:val="0000FF"/>
          <w:szCs w:val="19"/>
        </w:rPr>
        <w:t xml:space="preserve"> </w:t>
      </w:r>
      <w:r w:rsidRPr="00C22215">
        <w:rPr>
          <w:noProof/>
          <w:color w:val="0000FF"/>
          <w:szCs w:val="19"/>
          <w:lang w:val="ru-RU"/>
        </w:rPr>
        <w:t>அரிதாகப்</w:t>
      </w:r>
      <w:r w:rsidRPr="00130167">
        <w:rPr>
          <w:noProof/>
          <w:color w:val="0000FF"/>
          <w:szCs w:val="19"/>
        </w:rPr>
        <w:t xml:space="preserve"> </w:t>
      </w:r>
      <w:r w:rsidRPr="00C22215">
        <w:rPr>
          <w:noProof/>
          <w:color w:val="0000FF"/>
          <w:szCs w:val="19"/>
          <w:lang w:val="ru-RU"/>
        </w:rPr>
        <w:t>பயன்படுத்தப்பட்டது</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ஹிலாரி</w:t>
      </w:r>
      <w:r w:rsidRPr="00130167">
        <w:rPr>
          <w:noProof/>
          <w:color w:val="0000FF"/>
          <w:szCs w:val="19"/>
        </w:rPr>
        <w:t xml:space="preserve"> </w:t>
      </w:r>
      <w:r w:rsidRPr="00C22215">
        <w:rPr>
          <w:noProof/>
          <w:color w:val="0000FF"/>
          <w:szCs w:val="19"/>
          <w:lang w:val="ru-RU"/>
        </w:rPr>
        <w:t>விளக்குகிறார்</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திருச்சபையே</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வார்த்தையின்</w:t>
      </w:r>
      <w:r w:rsidRPr="00130167">
        <w:rPr>
          <w:noProof/>
          <w:color w:val="0000FF"/>
          <w:szCs w:val="19"/>
        </w:rPr>
        <w:t xml:space="preserve"> </w:t>
      </w:r>
      <w:r w:rsidRPr="00C22215">
        <w:rPr>
          <w:noProof/>
          <w:color w:val="0000FF"/>
          <w:szCs w:val="19"/>
          <w:lang w:val="ru-RU"/>
        </w:rPr>
        <w:t>பொருளை</w:t>
      </w:r>
      <w:r w:rsidRPr="00130167">
        <w:rPr>
          <w:noProof/>
          <w:color w:val="0000FF"/>
          <w:szCs w:val="19"/>
        </w:rPr>
        <w:t xml:space="preserve"> </w:t>
      </w:r>
      <w:r w:rsidRPr="00C22215">
        <w:rPr>
          <w:noProof/>
          <w:color w:val="0000FF"/>
          <w:szCs w:val="19"/>
          <w:lang w:val="ru-RU"/>
        </w:rPr>
        <w:t>வரையறுக்கும்</w:t>
      </w:r>
      <w:r w:rsidRPr="00130167">
        <w:rPr>
          <w:noProof/>
          <w:color w:val="0000FF"/>
          <w:szCs w:val="19"/>
        </w:rPr>
        <w:t xml:space="preserve"> </w:t>
      </w:r>
      <w:r w:rsidRPr="00C22215">
        <w:rPr>
          <w:noProof/>
          <w:color w:val="0000FF"/>
          <w:szCs w:val="19"/>
          <w:lang w:val="ru-RU"/>
        </w:rPr>
        <w:t>வரை</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எளிதில்</w:t>
      </w:r>
      <w:r w:rsidRPr="00130167">
        <w:rPr>
          <w:noProof/>
          <w:color w:val="0000FF"/>
          <w:szCs w:val="19"/>
        </w:rPr>
        <w:t xml:space="preserve"> </w:t>
      </w:r>
      <w:r w:rsidRPr="00C22215">
        <w:rPr>
          <w:noProof/>
          <w:color w:val="0000FF"/>
          <w:szCs w:val="19"/>
          <w:lang w:val="ru-RU"/>
        </w:rPr>
        <w:t>தவறாகப்</w:t>
      </w:r>
      <w:r w:rsidRPr="00130167">
        <w:rPr>
          <w:noProof/>
          <w:color w:val="0000FF"/>
          <w:szCs w:val="19"/>
        </w:rPr>
        <w:t xml:space="preserve"> </w:t>
      </w:r>
      <w:r w:rsidRPr="00C22215">
        <w:rPr>
          <w:noProof/>
          <w:color w:val="0000FF"/>
          <w:szCs w:val="19"/>
          <w:lang w:val="ru-RU"/>
        </w:rPr>
        <w:t>புரிந்து</w:t>
      </w:r>
      <w:r w:rsidRPr="00130167">
        <w:rPr>
          <w:noProof/>
          <w:color w:val="0000FF"/>
          <w:szCs w:val="19"/>
        </w:rPr>
        <w:t xml:space="preserve"> </w:t>
      </w:r>
      <w:r w:rsidRPr="00C22215">
        <w:rPr>
          <w:noProof/>
          <w:color w:val="0000FF"/>
          <w:szCs w:val="19"/>
          <w:lang w:val="ru-RU"/>
        </w:rPr>
        <w:t>கொள்ளப்பட்டிருக்கலாம்</w:t>
      </w:r>
      <w:r w:rsidRPr="00130167">
        <w:rPr>
          <w:noProof/>
          <w:color w:val="0000FF"/>
          <w:szCs w:val="19"/>
        </w:rPr>
        <w:t xml:space="preserve">; </w:t>
      </w:r>
      <w:r w:rsidRPr="00C22215">
        <w:rPr>
          <w:noProof/>
          <w:color w:val="0000FF"/>
          <w:szCs w:val="19"/>
          <w:lang w:val="ru-RU"/>
        </w:rPr>
        <w:t>உதாரணமாக</w:t>
      </w:r>
      <w:r w:rsidRPr="00130167">
        <w:rPr>
          <w:noProof/>
          <w:color w:val="0000FF"/>
          <w:szCs w:val="19"/>
        </w:rPr>
        <w:t xml:space="preserve">, </w:t>
      </w:r>
      <w:r w:rsidRPr="00C22215">
        <w:rPr>
          <w:noProof/>
          <w:color w:val="0000FF"/>
          <w:szCs w:val="19"/>
          <w:lang w:val="ru-RU"/>
        </w:rPr>
        <w:t>கடவுளிடமிருந்து</w:t>
      </w:r>
      <w:r w:rsidRPr="00130167">
        <w:rPr>
          <w:noProof/>
          <w:color w:val="0000FF"/>
          <w:szCs w:val="19"/>
        </w:rPr>
        <w:t xml:space="preserve"> </w:t>
      </w:r>
      <w:r w:rsidRPr="00C22215">
        <w:rPr>
          <w:noProof/>
          <w:color w:val="0000FF"/>
          <w:szCs w:val="19"/>
          <w:lang w:val="ru-RU"/>
        </w:rPr>
        <w:t>வெளிவருதல்</w:t>
      </w:r>
      <w:r w:rsidRPr="00130167">
        <w:rPr>
          <w:noProof/>
          <w:color w:val="0000FF"/>
          <w:szCs w:val="19"/>
        </w:rPr>
        <w:t xml:space="preserve"> </w:t>
      </w:r>
      <w:r w:rsidRPr="00C22215">
        <w:rPr>
          <w:noProof/>
          <w:color w:val="0000FF"/>
          <w:szCs w:val="19"/>
          <w:lang w:val="ru-RU"/>
        </w:rPr>
        <w:t>கொள்கையை</w:t>
      </w:r>
      <w:r w:rsidRPr="00130167">
        <w:rPr>
          <w:noProof/>
          <w:color w:val="0000FF"/>
          <w:szCs w:val="19"/>
        </w:rPr>
        <w:t xml:space="preserve"> (emanationism) </w:t>
      </w:r>
      <w:r w:rsidRPr="00C22215">
        <w:rPr>
          <w:noProof/>
          <w:color w:val="0000FF"/>
          <w:szCs w:val="19"/>
          <w:lang w:val="ru-RU"/>
        </w:rPr>
        <w:t>கொண்ட</w:t>
      </w:r>
      <w:r w:rsidRPr="00130167">
        <w:rPr>
          <w:noProof/>
          <w:color w:val="0000FF"/>
          <w:szCs w:val="19"/>
        </w:rPr>
        <w:t xml:space="preserve"> </w:t>
      </w:r>
      <w:r w:rsidRPr="00C22215">
        <w:rPr>
          <w:noProof/>
          <w:color w:val="0000FF"/>
          <w:szCs w:val="19"/>
          <w:lang w:val="ru-RU"/>
        </w:rPr>
        <w:t>மார்க்யோனியர்கள்</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வலென்டினியனிஸ்டுகள்</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ஹிப்போஸ்டாஸிகளைக்</w:t>
      </w:r>
      <w:r w:rsidRPr="00130167">
        <w:rPr>
          <w:noProof/>
          <w:color w:val="0000FF"/>
          <w:szCs w:val="19"/>
        </w:rPr>
        <w:t xml:space="preserve"> (</w:t>
      </w:r>
      <w:r w:rsidRPr="00C22215">
        <w:rPr>
          <w:noProof/>
          <w:color w:val="0000FF"/>
          <w:szCs w:val="19"/>
          <w:lang w:val="ru-RU"/>
        </w:rPr>
        <w:t>தனித்தன்மைகளை</w:t>
      </w:r>
      <w:r w:rsidRPr="00130167">
        <w:rPr>
          <w:noProof/>
          <w:color w:val="0000FF"/>
          <w:szCs w:val="19"/>
        </w:rPr>
        <w:t xml:space="preserve">) </w:t>
      </w:r>
      <w:r w:rsidRPr="00C22215">
        <w:rPr>
          <w:noProof/>
          <w:color w:val="0000FF"/>
          <w:szCs w:val="19"/>
          <w:lang w:val="ru-RU"/>
        </w:rPr>
        <w:t>குழப்பிய</w:t>
      </w:r>
      <w:r w:rsidRPr="00130167">
        <w:rPr>
          <w:noProof/>
          <w:color w:val="0000FF"/>
          <w:szCs w:val="19"/>
        </w:rPr>
        <w:t xml:space="preserve"> </w:t>
      </w:r>
      <w:r w:rsidRPr="00C22215">
        <w:rPr>
          <w:noProof/>
          <w:color w:val="0000FF"/>
          <w:szCs w:val="19"/>
          <w:lang w:val="ru-RU"/>
        </w:rPr>
        <w:t>சபெல்லியன்கள்</w:t>
      </w:r>
      <w:r w:rsidRPr="00130167">
        <w:rPr>
          <w:noProof/>
          <w:color w:val="0000FF"/>
          <w:szCs w:val="19"/>
        </w:rPr>
        <w:t xml:space="preserve"> </w:t>
      </w:r>
      <w:r w:rsidRPr="00C22215">
        <w:rPr>
          <w:noProof/>
          <w:color w:val="0000FF"/>
          <w:szCs w:val="19"/>
          <w:lang w:val="ru-RU"/>
        </w:rPr>
        <w:t>பயன்படுத்திய</w:t>
      </w:r>
      <w:r w:rsidRPr="00130167">
        <w:rPr>
          <w:noProof/>
          <w:color w:val="0000FF"/>
          <w:szCs w:val="19"/>
        </w:rPr>
        <w:t xml:space="preserve"> </w:t>
      </w:r>
      <w:r w:rsidRPr="00C22215">
        <w:rPr>
          <w:noProof/>
          <w:color w:val="0000FF"/>
          <w:szCs w:val="19"/>
          <w:lang w:val="ru-RU"/>
        </w:rPr>
        <w:t>விதத்தில்</w:t>
      </w:r>
      <w:r w:rsidRPr="00130167">
        <w:rPr>
          <w:noProof/>
          <w:color w:val="0000FF"/>
          <w:szCs w:val="19"/>
        </w:rPr>
        <w:t xml:space="preserve"> (</w:t>
      </w:r>
      <w:r>
        <w:rPr>
          <w:i/>
          <w:iCs/>
          <w:noProof/>
          <w:color w:val="0000FF"/>
          <w:szCs w:val="19"/>
        </w:rPr>
        <w:t>ஹிலார்</w:t>
      </w:r>
      <w:r w:rsidRPr="00130167">
        <w:rPr>
          <w:i/>
          <w:iCs/>
          <w:noProof/>
          <w:color w:val="0000FF"/>
          <w:szCs w:val="19"/>
        </w:rPr>
        <w:t xml:space="preserve">. </w:t>
      </w:r>
      <w:r>
        <w:rPr>
          <w:noProof/>
          <w:color w:val="0000FF"/>
          <w:szCs w:val="19"/>
        </w:rPr>
        <w:t>டி டிரினிட்</w:t>
      </w:r>
      <w:r w:rsidRPr="00130167">
        <w:rPr>
          <w:noProof/>
          <w:color w:val="0000FF"/>
          <w:szCs w:val="19"/>
        </w:rPr>
        <w:t xml:space="preserve">. </w:t>
      </w:r>
      <w:r>
        <w:rPr>
          <w:noProof/>
          <w:color w:val="0000FF"/>
          <w:szCs w:val="19"/>
        </w:rPr>
        <w:t>IV, 4).</w:t>
      </w:r>
    </w:p>
  </w:footnote>
  <w:footnote w:id="552">
    <w:p w14:paraId="53A5FE07"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எபிஃபானியஸ், </w:t>
      </w:r>
      <w:r>
        <w:rPr>
          <w:noProof/>
          <w:color w:val="0000FF"/>
          <w:szCs w:val="19"/>
        </w:rPr>
        <w:t xml:space="preserve">ஹெரெசெஸ் 73 மற்றும் 74; </w:t>
      </w:r>
      <w:r>
        <w:rPr>
          <w:i/>
          <w:iCs/>
          <w:noProof/>
          <w:color w:val="0000FF"/>
          <w:szCs w:val="19"/>
        </w:rPr>
        <w:t xml:space="preserve">ரூஃபின்ஸ், </w:t>
      </w:r>
      <w:r>
        <w:rPr>
          <w:noProof/>
          <w:color w:val="0000FF"/>
          <w:szCs w:val="19"/>
        </w:rPr>
        <w:t xml:space="preserve">திருச்சபையின் வரலாறு I, 25; </w:t>
      </w:r>
      <w:r>
        <w:rPr>
          <w:i/>
          <w:iCs/>
          <w:noProof/>
          <w:color w:val="0000FF"/>
          <w:szCs w:val="19"/>
        </w:rPr>
        <w:t>சொக்ரடஸ்</w:t>
      </w:r>
      <w:r>
        <w:rPr>
          <w:noProof/>
          <w:color w:val="0000FF"/>
          <w:szCs w:val="19"/>
        </w:rPr>
        <w:t>, திருச்சபையின் வரலாறு II, 30</w:t>
      </w:r>
      <w:r w:rsidRPr="00130167">
        <w:rPr>
          <w:noProof/>
          <w:color w:val="0000FF"/>
          <w:szCs w:val="19"/>
        </w:rPr>
        <w:t xml:space="preserve">, 35, 40; </w:t>
      </w:r>
      <w:r>
        <w:rPr>
          <w:i/>
          <w:iCs/>
          <w:noProof/>
          <w:color w:val="0000FF"/>
          <w:szCs w:val="19"/>
        </w:rPr>
        <w:t>சோஸோமென்</w:t>
      </w:r>
      <w:r w:rsidRPr="00130167">
        <w:rPr>
          <w:noProof/>
          <w:color w:val="0000FF"/>
          <w:szCs w:val="19"/>
        </w:rPr>
        <w:t>,</w:t>
      </w:r>
      <w:r w:rsidRPr="00130167">
        <w:rPr>
          <w:i/>
          <w:iCs/>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வரலாறு</w:t>
      </w:r>
      <w:r w:rsidRPr="00130167">
        <w:rPr>
          <w:noProof/>
          <w:color w:val="0000FF"/>
          <w:szCs w:val="19"/>
        </w:rPr>
        <w:t xml:space="preserve"> </w:t>
      </w:r>
      <w:r>
        <w:rPr>
          <w:noProof/>
          <w:color w:val="0000FF"/>
          <w:szCs w:val="19"/>
        </w:rPr>
        <w:t>II</w:t>
      </w:r>
      <w:r w:rsidRPr="00130167">
        <w:rPr>
          <w:noProof/>
          <w:color w:val="0000FF"/>
          <w:szCs w:val="19"/>
        </w:rPr>
        <w:t xml:space="preserve">, 33; </w:t>
      </w:r>
      <w:r>
        <w:rPr>
          <w:noProof/>
          <w:color w:val="0000FF"/>
          <w:szCs w:val="19"/>
        </w:rPr>
        <w:t>III</w:t>
      </w:r>
      <w:r w:rsidRPr="00130167">
        <w:rPr>
          <w:noProof/>
          <w:color w:val="0000FF"/>
          <w:szCs w:val="19"/>
        </w:rPr>
        <w:t xml:space="preserve">, 15; </w:t>
      </w:r>
      <w:r>
        <w:rPr>
          <w:i/>
          <w:iCs/>
          <w:noProof/>
          <w:color w:val="0000FF"/>
          <w:szCs w:val="19"/>
        </w:rPr>
        <w:t>தியோடோரெட்</w:t>
      </w:r>
      <w:r w:rsidRPr="00130167">
        <w:rPr>
          <w:noProof/>
          <w:color w:val="0000FF"/>
          <w:szCs w:val="19"/>
        </w:rPr>
        <w:t xml:space="preserve">, </w:t>
      </w:r>
      <w:r>
        <w:rPr>
          <w:noProof/>
          <w:color w:val="0000FF"/>
          <w:szCs w:val="19"/>
        </w:rPr>
        <w:t xml:space="preserve">திருச்சபையின் </w:t>
      </w:r>
      <w:r w:rsidRPr="00C22215">
        <w:rPr>
          <w:noProof/>
          <w:color w:val="0000FF"/>
          <w:szCs w:val="19"/>
          <w:lang w:val="ru-RU"/>
        </w:rPr>
        <w:t>வரலாறு</w:t>
      </w:r>
      <w:r w:rsidRPr="00130167">
        <w:rPr>
          <w:noProof/>
          <w:color w:val="0000FF"/>
          <w:szCs w:val="19"/>
        </w:rPr>
        <w:t xml:space="preserve"> </w:t>
      </w:r>
      <w:r>
        <w:rPr>
          <w:noProof/>
          <w:color w:val="0000FF"/>
          <w:szCs w:val="19"/>
        </w:rPr>
        <w:t>II</w:t>
      </w:r>
      <w:r w:rsidRPr="00130167">
        <w:rPr>
          <w:noProof/>
          <w:color w:val="0000FF"/>
          <w:szCs w:val="19"/>
        </w:rPr>
        <w:t>, 25.</w:t>
      </w:r>
    </w:p>
  </w:footnote>
  <w:footnote w:id="553">
    <w:p w14:paraId="220F366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எண்ணற்ற</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w:t>
      </w:r>
      <w:r w:rsidRPr="00C22215">
        <w:rPr>
          <w:noProof/>
          <w:color w:val="0000FF"/>
          <w:szCs w:val="19"/>
          <w:lang w:val="ru-RU"/>
        </w:rPr>
        <w:t>பட்டியலிடுவது</w:t>
      </w:r>
      <w:r w:rsidRPr="00130167">
        <w:rPr>
          <w:noProof/>
          <w:color w:val="0000FF"/>
          <w:szCs w:val="19"/>
        </w:rPr>
        <w:t xml:space="preserve"> </w:t>
      </w:r>
      <w:r w:rsidRPr="00C22215">
        <w:rPr>
          <w:noProof/>
          <w:color w:val="0000FF"/>
          <w:szCs w:val="19"/>
          <w:lang w:val="ru-RU"/>
        </w:rPr>
        <w:t>தேவையற்றது</w:t>
      </w:r>
      <w:r w:rsidRPr="00130167">
        <w:rPr>
          <w:noProof/>
          <w:color w:val="0000FF"/>
          <w:szCs w:val="19"/>
        </w:rPr>
        <w:t xml:space="preserve">: </w:t>
      </w:r>
      <w:r w:rsidRPr="00C22215">
        <w:rPr>
          <w:noProof/>
          <w:color w:val="0000FF"/>
          <w:szCs w:val="19"/>
          <w:lang w:val="ru-RU"/>
        </w:rPr>
        <w:t>அவை</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குறிப்பிட்ட</w:t>
      </w:r>
      <w:r w:rsidRPr="00130167">
        <w:rPr>
          <w:noProof/>
          <w:color w:val="0000FF"/>
          <w:szCs w:val="19"/>
        </w:rPr>
        <w:t xml:space="preserve"> </w:t>
      </w:r>
      <w:r w:rsidRPr="00C22215">
        <w:rPr>
          <w:noProof/>
          <w:color w:val="0000FF"/>
          <w:szCs w:val="19"/>
          <w:lang w:val="ru-RU"/>
        </w:rPr>
        <w:t>தந்தையின்</w:t>
      </w:r>
      <w:r w:rsidRPr="00130167">
        <w:rPr>
          <w:noProof/>
          <w:color w:val="0000FF"/>
          <w:szCs w:val="19"/>
        </w:rPr>
        <w:t xml:space="preserve"> </w:t>
      </w:r>
      <w:r w:rsidRPr="00C22215">
        <w:rPr>
          <w:noProof/>
          <w:color w:val="0000FF"/>
          <w:szCs w:val="19"/>
          <w:lang w:val="ru-RU"/>
        </w:rPr>
        <w:t>படைப்புகளின்</w:t>
      </w:r>
      <w:r w:rsidRPr="00130167">
        <w:rPr>
          <w:noProof/>
          <w:color w:val="0000FF"/>
          <w:szCs w:val="19"/>
        </w:rPr>
        <w:t xml:space="preserve"> </w:t>
      </w:r>
      <w:r w:rsidRPr="00C22215">
        <w:rPr>
          <w:noProof/>
          <w:color w:val="0000FF"/>
          <w:szCs w:val="19"/>
          <w:lang w:val="ru-RU"/>
        </w:rPr>
        <w:t>பட்டியலில்</w:t>
      </w:r>
      <w:r w:rsidRPr="00130167">
        <w:rPr>
          <w:noProof/>
          <w:color w:val="0000FF"/>
          <w:szCs w:val="19"/>
        </w:rPr>
        <w:t xml:space="preserve">, </w:t>
      </w:r>
      <w:r w:rsidRPr="00C22215">
        <w:rPr>
          <w:noProof/>
          <w:color w:val="0000FF"/>
          <w:szCs w:val="19"/>
          <w:lang w:val="ru-RU"/>
        </w:rPr>
        <w:t>அவற்றின்</w:t>
      </w:r>
      <w:r w:rsidRPr="00130167">
        <w:rPr>
          <w:noProof/>
          <w:color w:val="0000FF"/>
          <w:szCs w:val="19"/>
        </w:rPr>
        <w:t xml:space="preserve"> </w:t>
      </w:r>
      <w:r w:rsidRPr="00C22215">
        <w:rPr>
          <w:noProof/>
          <w:color w:val="0000FF"/>
          <w:szCs w:val="19"/>
          <w:lang w:val="ru-RU"/>
        </w:rPr>
        <w:t>தலைப்புகளைக்</w:t>
      </w:r>
      <w:r w:rsidRPr="00130167">
        <w:rPr>
          <w:noProof/>
          <w:color w:val="0000FF"/>
          <w:szCs w:val="19"/>
        </w:rPr>
        <w:t xml:space="preserve"> </w:t>
      </w:r>
      <w:r w:rsidRPr="00C22215">
        <w:rPr>
          <w:noProof/>
          <w:color w:val="0000FF"/>
          <w:szCs w:val="19"/>
          <w:lang w:val="ru-RU"/>
        </w:rPr>
        <w:t>கொண்டே</w:t>
      </w:r>
      <w:r w:rsidRPr="00130167">
        <w:rPr>
          <w:noProof/>
          <w:color w:val="0000FF"/>
          <w:szCs w:val="19"/>
        </w:rPr>
        <w:t xml:space="preserve"> </w:t>
      </w:r>
      <w:r w:rsidRPr="00C22215">
        <w:rPr>
          <w:noProof/>
          <w:color w:val="0000FF"/>
          <w:szCs w:val="19"/>
          <w:lang w:val="ru-RU"/>
        </w:rPr>
        <w:t>எளிதாகக்</w:t>
      </w:r>
      <w:r w:rsidRPr="00130167">
        <w:rPr>
          <w:noProof/>
          <w:color w:val="0000FF"/>
          <w:szCs w:val="19"/>
        </w:rPr>
        <w:t xml:space="preserve"> </w:t>
      </w:r>
      <w:r w:rsidRPr="00C22215">
        <w:rPr>
          <w:noProof/>
          <w:color w:val="0000FF"/>
          <w:szCs w:val="19"/>
          <w:lang w:val="ru-RU"/>
        </w:rPr>
        <w:t>கண்டறியப்படலாம்</w:t>
      </w:r>
      <w:r w:rsidRPr="00130167">
        <w:rPr>
          <w:noProof/>
          <w:color w:val="0000FF"/>
          <w:szCs w:val="19"/>
        </w:rPr>
        <w:t>.</w:t>
      </w:r>
    </w:p>
  </w:footnote>
  <w:footnote w:id="554">
    <w:p w14:paraId="3CA7ABF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மோனெட்டா </w:t>
      </w:r>
      <w:r>
        <w:rPr>
          <w:noProof/>
          <w:color w:val="0000FF"/>
          <w:szCs w:val="19"/>
        </w:rPr>
        <w:t>கத்தர். மற்றும் வால்டென். எதிரான. புத்தகம் III, அதிகாரம் 3, பகுதி I, § 1.</w:t>
      </w:r>
    </w:p>
  </w:footnote>
  <w:footnote w:id="555">
    <w:p w14:paraId="077C2D2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பாக், </w:t>
      </w:r>
      <w:r>
        <w:rPr>
          <w:noProof/>
          <w:color w:val="0000FF"/>
          <w:szCs w:val="19"/>
        </w:rPr>
        <w:t xml:space="preserve">*Histor. Antitriuit.* தொகுதி I, பகுதி I, ப. 369; </w:t>
      </w:r>
      <w:r>
        <w:rPr>
          <w:i/>
          <w:iCs/>
          <w:noProof/>
          <w:color w:val="0000FF"/>
          <w:szCs w:val="19"/>
        </w:rPr>
        <w:t xml:space="preserve">ஃபௌஸ்ட், *Socin· </w:t>
      </w:r>
      <w:r>
        <w:rPr>
          <w:noProof/>
          <w:color w:val="0000FF"/>
          <w:szCs w:val="19"/>
        </w:rPr>
        <w:t xml:space="preserve">Disput. de Cbristi nat.* in </w:t>
      </w:r>
      <w:r>
        <w:rPr>
          <w:i/>
          <w:iCs/>
          <w:noProof/>
          <w:color w:val="0000FF"/>
          <w:szCs w:val="19"/>
        </w:rPr>
        <w:t>*B</w:t>
      </w:r>
      <w:r>
        <w:rPr>
          <w:noProof/>
          <w:color w:val="0000FF"/>
          <w:szCs w:val="19"/>
        </w:rPr>
        <w:t xml:space="preserve">. FF. Polon.* தொகுதி I, பகுதி 1, ப. 781; </w:t>
      </w:r>
      <w:r>
        <w:rPr>
          <w:i/>
          <w:iCs/>
          <w:noProof/>
          <w:color w:val="0000FF"/>
          <w:szCs w:val="19"/>
        </w:rPr>
        <w:t>*Cathech. Racov</w:t>
      </w:r>
      <w:r>
        <w:rPr>
          <w:noProof/>
          <w:color w:val="0000FF"/>
          <w:szCs w:val="19"/>
        </w:rPr>
        <w:t>.*, கேள்விகள் 53, 71, 73.</w:t>
      </w:r>
    </w:p>
  </w:footnote>
  <w:footnote w:id="556">
    <w:p w14:paraId="41DDA4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அத்தனாசியின் </w:t>
      </w:r>
      <w:r>
        <w:rPr>
          <w:noProof/>
          <w:color w:val="0000FF"/>
          <w:szCs w:val="19"/>
        </w:rPr>
        <w:t xml:space="preserve">உரை 2-இலிலும், </w:t>
      </w:r>
      <w:r>
        <w:rPr>
          <w:i/>
          <w:iCs/>
          <w:noProof/>
          <w:color w:val="0000FF"/>
          <w:szCs w:val="19"/>
        </w:rPr>
        <w:t xml:space="preserve">ஓரிஜனின் </w:t>
      </w:r>
      <w:r>
        <w:rPr>
          <w:noProof/>
          <w:color w:val="0000FF"/>
          <w:szCs w:val="19"/>
        </w:rPr>
        <w:t>கொள்கைகள் மீதான அறிக்கைகள், புத்தகம் II, அதிகாரம் 7-இலிலும் காண்க.</w:t>
      </w:r>
    </w:p>
  </w:footnote>
  <w:footnote w:id="557">
    <w:p w14:paraId="6F03B42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எபிஃபானியஸ், </w:t>
      </w:r>
      <w:r>
        <w:rPr>
          <w:noProof/>
          <w:color w:val="0000FF"/>
          <w:szCs w:val="19"/>
        </w:rPr>
        <w:t xml:space="preserve">*ஹெரெசியா* 69, 76; </w:t>
      </w:r>
      <w:r>
        <w:rPr>
          <w:i/>
          <w:iCs/>
          <w:noProof/>
          <w:color w:val="0000FF"/>
          <w:szCs w:val="19"/>
        </w:rPr>
        <w:t xml:space="preserve">ஜெரோம், </w:t>
      </w:r>
      <w:r>
        <w:rPr>
          <w:noProof/>
          <w:color w:val="0000FF"/>
          <w:szCs w:val="19"/>
        </w:rPr>
        <w:t>*பம்மாக்கியுஸுக்கு எழுதிய கடிதம்* 38.</w:t>
      </w:r>
    </w:p>
  </w:footnote>
  <w:footnote w:id="558">
    <w:p w14:paraId="7C230931"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எபிஃபானியஸ், </w:t>
      </w:r>
      <w:r>
        <w:rPr>
          <w:noProof/>
          <w:color w:val="0000FF"/>
        </w:rPr>
        <w:t>*ஹெரெசியா* 73.</w:t>
      </w:r>
    </w:p>
  </w:footnote>
  <w:footnote w:id="559">
    <w:p w14:paraId="6724928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சாக்ரடீஸ், </w:t>
      </w:r>
      <w:r>
        <w:rPr>
          <w:noProof/>
          <w:color w:val="0000FF"/>
        </w:rPr>
        <w:t xml:space="preserve">திருச்சபை வரலாறு II, 45; </w:t>
      </w:r>
      <w:r>
        <w:rPr>
          <w:i/>
          <w:iCs/>
          <w:noProof/>
          <w:color w:val="0000FF"/>
        </w:rPr>
        <w:t xml:space="preserve">சோஸோமென் </w:t>
      </w:r>
      <w:r>
        <w:rPr>
          <w:noProof/>
          <w:color w:val="0000FF"/>
        </w:rPr>
        <w:t xml:space="preserve">IV, 27; </w:t>
      </w:r>
      <w:r>
        <w:rPr>
          <w:i/>
          <w:iCs/>
          <w:noProof/>
          <w:color w:val="0000FF"/>
        </w:rPr>
        <w:t xml:space="preserve">எபிஃபானியஸ், </w:t>
      </w:r>
      <w:r>
        <w:rPr>
          <w:noProof/>
          <w:color w:val="0000FF"/>
        </w:rPr>
        <w:t xml:space="preserve">மதப்பிளவுகள் குறித்து 74; </w:t>
      </w:r>
      <w:r>
        <w:rPr>
          <w:i/>
          <w:iCs/>
          <w:noProof/>
          <w:color w:val="0000FF"/>
        </w:rPr>
        <w:t xml:space="preserve">அகஸ்டின், </w:t>
      </w:r>
      <w:r>
        <w:rPr>
          <w:noProof/>
          <w:color w:val="0000FF"/>
        </w:rPr>
        <w:t>மதப்பிளவுகள் குறித்து, அத்தியாயம் 52.</w:t>
      </w:r>
    </w:p>
  </w:footnote>
  <w:footnote w:id="560">
    <w:p w14:paraId="01159338"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9"/>
        </w:rPr>
        <w:t>பரிசுத்த ஆவியானவர் மீதான</w:t>
      </w:r>
      <w:r>
        <w:rPr>
          <w:i/>
          <w:iCs/>
          <w:noProof/>
          <w:color w:val="0000FF"/>
          <w:szCs w:val="19"/>
        </w:rPr>
        <w:t xml:space="preserve"> பாசில்</w:t>
      </w:r>
      <w:r>
        <w:rPr>
          <w:noProof/>
          <w:color w:val="0000FF"/>
          <w:szCs w:val="19"/>
        </w:rPr>
        <w:t xml:space="preserve">; </w:t>
      </w:r>
      <w:r>
        <w:rPr>
          <w:i/>
          <w:iCs/>
          <w:noProof/>
          <w:color w:val="0000FF"/>
          <w:szCs w:val="19"/>
        </w:rPr>
        <w:t xml:space="preserve">நசியானஸின் கிரிகோரியின், </w:t>
      </w:r>
      <w:r>
        <w:rPr>
          <w:noProof/>
          <w:color w:val="0000FF"/>
          <w:szCs w:val="19"/>
        </w:rPr>
        <w:t xml:space="preserve">உரை XXXI; </w:t>
      </w:r>
      <w:r>
        <w:rPr>
          <w:i/>
          <w:iCs/>
          <w:noProof/>
          <w:color w:val="0000FF"/>
          <w:szCs w:val="19"/>
        </w:rPr>
        <w:t>அதானாசியின்</w:t>
      </w:r>
      <w:r>
        <w:rPr>
          <w:noProof/>
          <w:color w:val="0000FF"/>
          <w:szCs w:val="19"/>
        </w:rPr>
        <w:t xml:space="preserve">, செராப்பியோனுக்கு எழுதிய கடிதம்; </w:t>
      </w:r>
      <w:r>
        <w:rPr>
          <w:i/>
          <w:iCs/>
          <w:noProof/>
          <w:color w:val="0000FF"/>
          <w:szCs w:val="19"/>
        </w:rPr>
        <w:t xml:space="preserve">நைசியாவின் கிரிகோரி, </w:t>
      </w:r>
      <w:r>
        <w:rPr>
          <w:noProof/>
          <w:color w:val="0000FF"/>
          <w:szCs w:val="19"/>
        </w:rPr>
        <w:t xml:space="preserve">*மூவொருமை மற்றும் பரிசுத்த ஆவியானவர் பற்றி*; </w:t>
      </w:r>
      <w:r>
        <w:rPr>
          <w:i/>
          <w:iCs/>
          <w:noProof/>
          <w:color w:val="0000FF"/>
          <w:szCs w:val="19"/>
        </w:rPr>
        <w:t xml:space="preserve">அம்ஃபிலோக்கியஸ், </w:t>
      </w:r>
      <w:r>
        <w:rPr>
          <w:noProof/>
          <w:color w:val="0000FF"/>
          <w:szCs w:val="19"/>
        </w:rPr>
        <w:t xml:space="preserve">*பரிசுத்த ஆவியானவர் கொள்கையாளர்களுக்கு எதிரான சபைக்கூட்டத்திற்கான கடிதம்*, கோடலரின் *மான்யூமெண்டா* II, 99 மற்றும் பின்தொடர்; </w:t>
      </w:r>
      <w:r>
        <w:rPr>
          <w:i/>
          <w:iCs/>
          <w:noProof/>
          <w:color w:val="0000FF"/>
          <w:szCs w:val="19"/>
        </w:rPr>
        <w:t xml:space="preserve">அம்ப்ரோஸ், </w:t>
      </w:r>
      <w:r>
        <w:rPr>
          <w:noProof/>
          <w:color w:val="0000FF"/>
          <w:szCs w:val="19"/>
        </w:rPr>
        <w:t xml:space="preserve">*பரிசுத்த ஆவியானவர் பற்றி*; </w:t>
      </w:r>
      <w:r>
        <w:rPr>
          <w:i/>
          <w:iCs/>
          <w:noProof/>
          <w:color w:val="0000FF"/>
          <w:szCs w:val="19"/>
        </w:rPr>
        <w:t>தியோடோர்</w:t>
      </w:r>
      <w:r>
        <w:rPr>
          <w:noProof/>
          <w:color w:val="0000FF"/>
          <w:szCs w:val="19"/>
        </w:rPr>
        <w:t xml:space="preserve">, ஃபோடினஸ், </w:t>
      </w:r>
      <w:r w:rsidRPr="00130167">
        <w:rPr>
          <w:noProof/>
          <w:color w:val="0000FF"/>
          <w:szCs w:val="19"/>
        </w:rPr>
        <w:t>*</w:t>
      </w:r>
      <w:r>
        <w:rPr>
          <w:noProof/>
          <w:color w:val="0000FF"/>
          <w:szCs w:val="19"/>
        </w:rPr>
        <w:t>பீப்ளியோதெகா</w:t>
      </w:r>
      <w:r w:rsidRPr="00130167">
        <w:rPr>
          <w:noProof/>
          <w:color w:val="0000FF"/>
          <w:szCs w:val="19"/>
        </w:rPr>
        <w:t xml:space="preserve">*, </w:t>
      </w:r>
      <w:r>
        <w:rPr>
          <w:noProof/>
          <w:color w:val="0000FF"/>
          <w:szCs w:val="19"/>
        </w:rPr>
        <w:t>கோட்</w:t>
      </w:r>
      <w:r w:rsidRPr="00130167">
        <w:rPr>
          <w:noProof/>
          <w:color w:val="0000FF"/>
          <w:szCs w:val="19"/>
        </w:rPr>
        <w:t xml:space="preserve">. </w:t>
      </w:r>
      <w:r>
        <w:rPr>
          <w:noProof/>
          <w:color w:val="0000FF"/>
          <w:szCs w:val="19"/>
        </w:rPr>
        <w:t>CII</w:t>
      </w:r>
      <w:r w:rsidRPr="00130167">
        <w:rPr>
          <w:noProof/>
          <w:color w:val="0000FF"/>
          <w:szCs w:val="19"/>
        </w:rPr>
        <w:t>.</w:t>
      </w:r>
    </w:p>
  </w:footnote>
  <w:footnote w:id="561">
    <w:p w14:paraId="33BD86D7"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வழிபாட்டுப்</w:t>
      </w:r>
      <w:r w:rsidRPr="00130167">
        <w:rPr>
          <w:noProof/>
          <w:color w:val="0000FF"/>
          <w:szCs w:val="19"/>
        </w:rPr>
        <w:t xml:space="preserve"> </w:t>
      </w:r>
      <w:r w:rsidRPr="00C22215">
        <w:rPr>
          <w:noProof/>
          <w:color w:val="0000FF"/>
          <w:szCs w:val="19"/>
          <w:lang w:val="ru-RU"/>
        </w:rPr>
        <w:t>புத்தகங்களில்</w:t>
      </w:r>
      <w:r w:rsidRPr="00130167">
        <w:rPr>
          <w:noProof/>
          <w:color w:val="0000FF"/>
          <w:szCs w:val="19"/>
        </w:rPr>
        <w:t xml:space="preserve"> </w:t>
      </w:r>
      <w:r w:rsidRPr="00C22215">
        <w:rPr>
          <w:noProof/>
          <w:color w:val="0000FF"/>
          <w:szCs w:val="19"/>
          <w:lang w:val="ru-RU"/>
        </w:rPr>
        <w:t>உள்ளபடி</w:t>
      </w:r>
      <w:r w:rsidRPr="00130167">
        <w:rPr>
          <w:noProof/>
          <w:color w:val="0000FF"/>
          <w:szCs w:val="19"/>
        </w:rPr>
        <w:t>: '</w:t>
      </w:r>
      <w:r w:rsidRPr="00C22215">
        <w:rPr>
          <w:noProof/>
          <w:color w:val="0000FF"/>
          <w:szCs w:val="19"/>
          <w:lang w:val="ru-RU"/>
        </w:rPr>
        <w:t>செருபிக்க</w:t>
      </w:r>
      <w:r w:rsidRPr="00130167">
        <w:rPr>
          <w:noProof/>
          <w:color w:val="0000FF"/>
          <w:szCs w:val="19"/>
        </w:rPr>
        <w:t xml:space="preserve"> </w:t>
      </w:r>
      <w:r w:rsidRPr="00C22215">
        <w:rPr>
          <w:noProof/>
          <w:color w:val="0000FF"/>
          <w:szCs w:val="19"/>
          <w:lang w:val="ru-RU"/>
        </w:rPr>
        <w:t>கீதத்தில்</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தெய்வத்துவத்தை</w:t>
      </w:r>
      <w:r w:rsidRPr="00130167">
        <w:rPr>
          <w:noProof/>
          <w:color w:val="0000FF"/>
          <w:szCs w:val="19"/>
        </w:rPr>
        <w:t xml:space="preserve">, </w:t>
      </w:r>
      <w:r w:rsidRPr="00C22215">
        <w:rPr>
          <w:noProof/>
          <w:color w:val="0000FF"/>
          <w:szCs w:val="19"/>
          <w:lang w:val="ru-RU"/>
        </w:rPr>
        <w:t>மூவரையும்</w:t>
      </w:r>
      <w:r w:rsidRPr="00130167">
        <w:rPr>
          <w:noProof/>
          <w:color w:val="0000FF"/>
          <w:szCs w:val="19"/>
        </w:rPr>
        <w:t xml:space="preserve"> </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பாடுகிறேன்</w:t>
      </w:r>
      <w:r w:rsidRPr="00130167">
        <w:rPr>
          <w:noProof/>
          <w:color w:val="0000FF"/>
          <w:szCs w:val="19"/>
        </w:rPr>
        <w:t xml:space="preserve">: </w:t>
      </w:r>
      <w:r w:rsidRPr="00C22215">
        <w:rPr>
          <w:noProof/>
          <w:color w:val="0000FF"/>
          <w:szCs w:val="19"/>
          <w:lang w:val="ru-RU"/>
        </w:rPr>
        <w:t>ஒளியும்</w:t>
      </w:r>
      <w:r w:rsidRPr="00130167">
        <w:rPr>
          <w:noProof/>
          <w:color w:val="0000FF"/>
          <w:szCs w:val="19"/>
        </w:rPr>
        <w:t xml:space="preserve"> </w:t>
      </w:r>
      <w:r w:rsidRPr="00C22215">
        <w:rPr>
          <w:noProof/>
          <w:color w:val="0000FF"/>
          <w:szCs w:val="19"/>
          <w:lang w:val="ru-RU"/>
        </w:rPr>
        <w:t>ஒளியும்</w:t>
      </w:r>
      <w:r w:rsidRPr="00130167">
        <w:rPr>
          <w:noProof/>
          <w:color w:val="0000FF"/>
          <w:szCs w:val="19"/>
        </w:rPr>
        <w:t xml:space="preserve">, </w:t>
      </w:r>
      <w:r w:rsidRPr="00C22215">
        <w:rPr>
          <w:noProof/>
          <w:color w:val="0000FF"/>
          <w:szCs w:val="19"/>
          <w:lang w:val="ru-RU"/>
        </w:rPr>
        <w:t>வாழ்வும்</w:t>
      </w:r>
      <w:r w:rsidRPr="00130167">
        <w:rPr>
          <w:noProof/>
          <w:color w:val="0000FF"/>
          <w:szCs w:val="19"/>
        </w:rPr>
        <w:t xml:space="preserve"> </w:t>
      </w:r>
      <w:r w:rsidRPr="00C22215">
        <w:rPr>
          <w:noProof/>
          <w:color w:val="0000FF"/>
          <w:szCs w:val="19"/>
          <w:lang w:val="ru-RU"/>
        </w:rPr>
        <w:t>உயிர்களும்</w:t>
      </w:r>
      <w:r w:rsidRPr="00130167">
        <w:rPr>
          <w:noProof/>
          <w:color w:val="0000FF"/>
          <w:szCs w:val="19"/>
        </w:rPr>
        <w:t xml:space="preserve">, </w:t>
      </w:r>
      <w:r w:rsidRPr="00C22215">
        <w:rPr>
          <w:noProof/>
          <w:color w:val="0000FF"/>
          <w:szCs w:val="19"/>
          <w:lang w:val="ru-RU"/>
        </w:rPr>
        <w:t>பிறப்பிக்கும்</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பிறக்கப்பெற்ற</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புறப்படும்</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ஜீவனுள்ள</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w:t>
      </w:r>
      <w:r w:rsidRPr="00C22215">
        <w:rPr>
          <w:noProof/>
          <w:color w:val="0000FF"/>
          <w:szCs w:val="19"/>
          <w:lang w:val="ru-RU"/>
        </w:rPr>
        <w:t>லென்டன்</w:t>
      </w:r>
      <w:r w:rsidRPr="00130167">
        <w:rPr>
          <w:noProof/>
          <w:color w:val="0000FF"/>
          <w:szCs w:val="19"/>
        </w:rPr>
        <w:t xml:space="preserve"> </w:t>
      </w:r>
      <w:r w:rsidRPr="00C22215">
        <w:rPr>
          <w:noProof/>
          <w:color w:val="0000FF"/>
          <w:szCs w:val="19"/>
          <w:lang w:val="ru-RU"/>
        </w:rPr>
        <w:t>ட்ரையோடியன்</w:t>
      </w:r>
      <w:r w:rsidRPr="00130167">
        <w:rPr>
          <w:noProof/>
          <w:color w:val="0000FF"/>
          <w:szCs w:val="19"/>
        </w:rPr>
        <w:t xml:space="preserve">, </w:t>
      </w:r>
      <w:r w:rsidRPr="00C22215">
        <w:rPr>
          <w:noProof/>
          <w:color w:val="0000FF"/>
          <w:szCs w:val="19"/>
          <w:lang w:val="ru-RU"/>
        </w:rPr>
        <w:t>ஓலை</w:t>
      </w:r>
      <w:r w:rsidRPr="00130167">
        <w:rPr>
          <w:noProof/>
          <w:color w:val="0000FF"/>
          <w:szCs w:val="19"/>
        </w:rPr>
        <w:t xml:space="preserve"> 228, </w:t>
      </w:r>
      <w:r w:rsidRPr="00C22215">
        <w:rPr>
          <w:noProof/>
          <w:color w:val="0000FF"/>
          <w:szCs w:val="19"/>
          <w:lang w:val="ru-RU"/>
        </w:rPr>
        <w:t>பின்பக்கம்</w:t>
      </w:r>
      <w:r w:rsidRPr="00130167">
        <w:rPr>
          <w:noProof/>
          <w:color w:val="0000FF"/>
          <w:szCs w:val="19"/>
        </w:rPr>
        <w:t>).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மூன்று</w:t>
      </w:r>
      <w:r w:rsidRPr="00130167">
        <w:rPr>
          <w:noProof/>
          <w:color w:val="0000FF"/>
          <w:szCs w:val="19"/>
        </w:rPr>
        <w:t xml:space="preserve"> </w:t>
      </w:r>
      <w:r w:rsidRPr="00C22215">
        <w:rPr>
          <w:noProof/>
          <w:color w:val="0000FF"/>
          <w:szCs w:val="19"/>
          <w:lang w:val="ru-RU"/>
        </w:rPr>
        <w:t>கடவுள்களை</w:t>
      </w:r>
      <w:r w:rsidRPr="00130167">
        <w:rPr>
          <w:noProof/>
          <w:color w:val="0000FF"/>
          <w:szCs w:val="19"/>
        </w:rPr>
        <w:t xml:space="preserve"> </w:t>
      </w:r>
      <w:r w:rsidRPr="00C22215">
        <w:rPr>
          <w:noProof/>
          <w:color w:val="0000FF"/>
          <w:szCs w:val="19"/>
          <w:lang w:val="ru-RU"/>
        </w:rPr>
        <w:t>மகிமைப்படுத்தவில்லை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தெய்வத்தன்மையை</w:t>
      </w:r>
      <w:r w:rsidRPr="00130167">
        <w:rPr>
          <w:noProof/>
          <w:color w:val="0000FF"/>
          <w:szCs w:val="19"/>
        </w:rPr>
        <w:t xml:space="preserve"> </w:t>
      </w:r>
      <w:r w:rsidRPr="00C22215">
        <w:rPr>
          <w:noProof/>
          <w:color w:val="0000FF"/>
          <w:szCs w:val="19"/>
          <w:lang w:val="ru-RU"/>
        </w:rPr>
        <w:t>மகிமைப்படுத்துகிறோம்</w:t>
      </w:r>
      <w:r w:rsidRPr="00130167">
        <w:rPr>
          <w:noProof/>
          <w:color w:val="0000FF"/>
          <w:szCs w:val="19"/>
        </w:rPr>
        <w:t xml:space="preserve">; </w:t>
      </w:r>
      <w:r w:rsidRPr="00C22215">
        <w:rPr>
          <w:noProof/>
          <w:color w:val="0000FF"/>
          <w:szCs w:val="19"/>
          <w:lang w:val="ru-RU"/>
        </w:rPr>
        <w:t>ஆயினும்</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உண்மையாகவே</w:t>
      </w:r>
      <w:r w:rsidRPr="00130167">
        <w:rPr>
          <w:noProof/>
          <w:color w:val="0000FF"/>
          <w:szCs w:val="19"/>
        </w:rPr>
        <w:t xml:space="preserve"> </w:t>
      </w:r>
      <w:r w:rsidRPr="00C22215">
        <w:rPr>
          <w:noProof/>
          <w:color w:val="0000FF"/>
          <w:szCs w:val="19"/>
          <w:lang w:val="ru-RU"/>
        </w:rPr>
        <w:t>மூன்று</w:t>
      </w:r>
      <w:r w:rsidRPr="00130167">
        <w:rPr>
          <w:noProof/>
          <w:color w:val="0000FF"/>
          <w:szCs w:val="19"/>
        </w:rPr>
        <w:t xml:space="preserve"> </w:t>
      </w:r>
      <w:r w:rsidRPr="00C22215">
        <w:rPr>
          <w:noProof/>
          <w:color w:val="0000FF"/>
          <w:szCs w:val="19"/>
          <w:lang w:val="ru-RU"/>
        </w:rPr>
        <w:t>ஹிப்போஸ்டாஸிகளைக்</w:t>
      </w:r>
      <w:r w:rsidRPr="00130167">
        <w:rPr>
          <w:noProof/>
          <w:color w:val="0000FF"/>
          <w:szCs w:val="19"/>
        </w:rPr>
        <w:t xml:space="preserve"> </w:t>
      </w:r>
      <w:r w:rsidRPr="00C22215">
        <w:rPr>
          <w:noProof/>
          <w:color w:val="0000FF"/>
          <w:szCs w:val="19"/>
          <w:lang w:val="ru-RU"/>
        </w:rPr>
        <w:t>கனப்படுத்துகிறோம்</w:t>
      </w:r>
      <w:r w:rsidRPr="00130167">
        <w:rPr>
          <w:noProof/>
          <w:color w:val="0000FF"/>
          <w:szCs w:val="19"/>
        </w:rPr>
        <w:t xml:space="preserve">: </w:t>
      </w:r>
      <w:r w:rsidRPr="00C22215">
        <w:rPr>
          <w:noProof/>
          <w:color w:val="0000FF"/>
          <w:szCs w:val="19"/>
          <w:lang w:val="ru-RU"/>
        </w:rPr>
        <w:t>ஆதியந்தமில்லாத</w:t>
      </w:r>
      <w:r w:rsidRPr="00130167">
        <w:rPr>
          <w:noProof/>
          <w:color w:val="0000FF"/>
          <w:szCs w:val="19"/>
        </w:rPr>
        <w:t xml:space="preserve"> </w:t>
      </w:r>
      <w:r w:rsidRPr="00C22215">
        <w:rPr>
          <w:noProof/>
          <w:color w:val="0000FF"/>
          <w:szCs w:val="19"/>
          <w:lang w:val="ru-RU"/>
        </w:rPr>
        <w:t>பிதாவையும்</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பிறந்த</w:t>
      </w:r>
      <w:r w:rsidRPr="00130167">
        <w:rPr>
          <w:noProof/>
          <w:color w:val="0000FF"/>
          <w:szCs w:val="19"/>
        </w:rPr>
        <w:t xml:space="preserve"> </w:t>
      </w:r>
      <w:r w:rsidRPr="00C22215">
        <w:rPr>
          <w:noProof/>
          <w:color w:val="0000FF"/>
          <w:szCs w:val="19"/>
          <w:lang w:val="ru-RU"/>
        </w:rPr>
        <w:t>குமாரனையும்</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புறப்பட்ட</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ஆவியையும்</w:t>
      </w:r>
      <w:r w:rsidRPr="00130167">
        <w:rPr>
          <w:noProof/>
          <w:color w:val="0000FF"/>
          <w:szCs w:val="19"/>
        </w:rPr>
        <w:t>—</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கடவுளில்</w:t>
      </w:r>
      <w:r w:rsidRPr="00130167">
        <w:rPr>
          <w:noProof/>
          <w:color w:val="0000FF"/>
          <w:szCs w:val="19"/>
        </w:rPr>
        <w:t xml:space="preserve"> </w:t>
      </w:r>
      <w:r w:rsidRPr="00C22215">
        <w:rPr>
          <w:noProof/>
          <w:color w:val="0000FF"/>
          <w:szCs w:val="19"/>
          <w:lang w:val="ru-RU"/>
        </w:rPr>
        <w:t>மூவர்</w:t>
      </w:r>
      <w:r w:rsidRPr="00130167">
        <w:rPr>
          <w:noProof/>
          <w:color w:val="0000FF"/>
          <w:szCs w:val="19"/>
        </w:rPr>
        <w:t xml:space="preserve">, </w:t>
      </w:r>
      <w:r w:rsidRPr="00C22215">
        <w:rPr>
          <w:noProof/>
          <w:color w:val="0000FF"/>
          <w:szCs w:val="19"/>
          <w:lang w:val="ru-RU"/>
        </w:rPr>
        <w:t>எனினும்</w:t>
      </w:r>
      <w:r w:rsidRPr="00130167">
        <w:rPr>
          <w:noProof/>
          <w:color w:val="0000FF"/>
          <w:szCs w:val="19"/>
        </w:rPr>
        <w:t xml:space="preserve"> </w:t>
      </w:r>
      <w:r w:rsidRPr="00C22215">
        <w:rPr>
          <w:noProof/>
          <w:color w:val="0000FF"/>
          <w:szCs w:val="19"/>
          <w:lang w:val="ru-RU"/>
        </w:rPr>
        <w:t>ஒவ்வொன்றும்</w:t>
      </w:r>
      <w:r w:rsidRPr="00130167">
        <w:rPr>
          <w:noProof/>
          <w:color w:val="0000FF"/>
          <w:szCs w:val="19"/>
        </w:rPr>
        <w:t xml:space="preserve"> </w:t>
      </w:r>
      <w:r w:rsidRPr="00C22215">
        <w:rPr>
          <w:noProof/>
          <w:color w:val="0000FF"/>
          <w:szCs w:val="19"/>
          <w:lang w:val="ru-RU"/>
        </w:rPr>
        <w:t>கடவுளாக</w:t>
      </w:r>
      <w:r w:rsidRPr="00130167">
        <w:rPr>
          <w:noProof/>
          <w:color w:val="0000FF"/>
          <w:szCs w:val="19"/>
        </w:rPr>
        <w:t xml:space="preserve"> </w:t>
      </w:r>
      <w:r w:rsidRPr="00C22215">
        <w:rPr>
          <w:noProof/>
          <w:color w:val="0000FF"/>
          <w:szCs w:val="19"/>
          <w:lang w:val="ru-RU"/>
        </w:rPr>
        <w:t>ஆராதிக்கப்பட்டு</w:t>
      </w:r>
      <w:r w:rsidRPr="00130167">
        <w:rPr>
          <w:noProof/>
          <w:color w:val="0000FF"/>
          <w:szCs w:val="19"/>
        </w:rPr>
        <w:t xml:space="preserve">, </w:t>
      </w:r>
      <w:r w:rsidRPr="00C22215">
        <w:rPr>
          <w:noProof/>
          <w:color w:val="0000FF"/>
          <w:szCs w:val="19"/>
          <w:lang w:val="ru-RU"/>
        </w:rPr>
        <w:t>உண்மையாக</w:t>
      </w:r>
      <w:r w:rsidRPr="00130167">
        <w:rPr>
          <w:noProof/>
          <w:color w:val="0000FF"/>
          <w:szCs w:val="19"/>
        </w:rPr>
        <w:t xml:space="preserve"> </w:t>
      </w:r>
      <w:r w:rsidRPr="00C22215">
        <w:rPr>
          <w:noProof/>
          <w:color w:val="0000FF"/>
          <w:szCs w:val="19"/>
          <w:lang w:val="ru-RU"/>
        </w:rPr>
        <w:t>மகிமைப்படுத்தப்படுகின்றன</w:t>
      </w:r>
      <w:r w:rsidRPr="00130167">
        <w:rPr>
          <w:noProof/>
          <w:color w:val="0000FF"/>
          <w:szCs w:val="19"/>
        </w:rPr>
        <w:t>" (</w:t>
      </w:r>
      <w:r w:rsidRPr="00C22215">
        <w:rPr>
          <w:noProof/>
          <w:color w:val="0000FF"/>
          <w:szCs w:val="19"/>
          <w:lang w:val="ru-RU"/>
        </w:rPr>
        <w:t>லென்டன்</w:t>
      </w:r>
      <w:r w:rsidRPr="00130167">
        <w:rPr>
          <w:noProof/>
          <w:color w:val="0000FF"/>
          <w:szCs w:val="19"/>
        </w:rPr>
        <w:t xml:space="preserve"> </w:t>
      </w:r>
      <w:r w:rsidRPr="00C22215">
        <w:rPr>
          <w:noProof/>
          <w:color w:val="0000FF"/>
          <w:szCs w:val="19"/>
          <w:lang w:val="ru-RU"/>
        </w:rPr>
        <w:t>ட்ரையோடியன்</w:t>
      </w:r>
      <w:r w:rsidRPr="00130167">
        <w:rPr>
          <w:noProof/>
          <w:color w:val="0000FF"/>
          <w:szCs w:val="19"/>
        </w:rPr>
        <w:t xml:space="preserve">, </w:t>
      </w:r>
      <w:r w:rsidRPr="00C22215">
        <w:rPr>
          <w:noProof/>
          <w:color w:val="0000FF"/>
          <w:szCs w:val="19"/>
          <w:lang w:val="ru-RU"/>
        </w:rPr>
        <w:t>ஃபோல்</w:t>
      </w:r>
      <w:r w:rsidRPr="00130167">
        <w:rPr>
          <w:noProof/>
          <w:color w:val="0000FF"/>
          <w:szCs w:val="19"/>
        </w:rPr>
        <w:t xml:space="preserve">. 224 </w:t>
      </w:r>
      <w:r w:rsidRPr="00C22215">
        <w:rPr>
          <w:noProof/>
          <w:color w:val="0000FF"/>
          <w:szCs w:val="19"/>
          <w:lang w:val="ru-RU"/>
        </w:rPr>
        <w:t>பின்பக்கத்தில்</w:t>
      </w:r>
      <w:r w:rsidRPr="00130167">
        <w:rPr>
          <w:noProof/>
          <w:color w:val="0000FF"/>
          <w:szCs w:val="19"/>
        </w:rPr>
        <w:t xml:space="preserve">. </w:t>
      </w:r>
      <w:r w:rsidRPr="00C22215">
        <w:rPr>
          <w:noProof/>
          <w:color w:val="0000FF"/>
          <w:szCs w:val="19"/>
          <w:lang w:val="ru-RU"/>
        </w:rPr>
        <w:t>மாஸ்கோ</w:t>
      </w:r>
      <w:r w:rsidRPr="00130167">
        <w:rPr>
          <w:noProof/>
          <w:color w:val="0000FF"/>
          <w:szCs w:val="19"/>
        </w:rPr>
        <w:t>, 1835).</w:t>
      </w:r>
    </w:p>
  </w:footnote>
  <w:footnote w:id="562">
    <w:p w14:paraId="08EAA22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C22215">
        <w:rPr>
          <w:noProof/>
          <w:color w:val="0000FF"/>
          <w:lang w:val="ru-RU"/>
        </w:rPr>
        <w:t>புனிதத்</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sidRPr="00C22215">
        <w:rPr>
          <w:noProof/>
          <w:color w:val="0000FF"/>
          <w:lang w:val="ru-RU"/>
        </w:rPr>
        <w:t>ரஷ்ய</w:t>
      </w:r>
      <w:r w:rsidRPr="00130167">
        <w:rPr>
          <w:noProof/>
          <w:color w:val="0000FF"/>
        </w:rPr>
        <w:t xml:space="preserve"> </w:t>
      </w:r>
      <w:r w:rsidRPr="00C22215">
        <w:rPr>
          <w:noProof/>
          <w:color w:val="0000FF"/>
          <w:lang w:val="ru-RU"/>
        </w:rPr>
        <w:t>மொழிபெயர்ப்பு</w:t>
      </w:r>
      <w:r w:rsidRPr="00130167">
        <w:rPr>
          <w:noProof/>
          <w:color w:val="0000FF"/>
        </w:rPr>
        <w:t xml:space="preserve">. </w:t>
      </w:r>
      <w:r>
        <w:rPr>
          <w:noProof/>
          <w:color w:val="0000FF"/>
        </w:rPr>
        <w:t>தொகுதி III</w:t>
      </w:r>
      <w:r w:rsidRPr="00130167">
        <w:rPr>
          <w:noProof/>
          <w:color w:val="0000FF"/>
        </w:rPr>
        <w:t xml:space="preserve">, </w:t>
      </w:r>
      <w:r w:rsidRPr="00C22215">
        <w:rPr>
          <w:noProof/>
          <w:color w:val="0000FF"/>
          <w:lang w:val="ru-RU"/>
        </w:rPr>
        <w:t>பக்கங்கள்</w:t>
      </w:r>
      <w:r w:rsidRPr="00130167">
        <w:rPr>
          <w:noProof/>
          <w:color w:val="0000FF"/>
        </w:rPr>
        <w:t xml:space="preserve"> 315 </w:t>
      </w:r>
      <w:r w:rsidRPr="00C22215">
        <w:rPr>
          <w:noProof/>
          <w:color w:val="0000FF"/>
          <w:lang w:val="ru-RU"/>
        </w:rPr>
        <w:t>மற்றும்</w:t>
      </w:r>
      <w:r w:rsidRPr="00130167">
        <w:rPr>
          <w:noProof/>
          <w:color w:val="0000FF"/>
        </w:rPr>
        <w:t xml:space="preserve"> 115; </w:t>
      </w:r>
      <w:r>
        <w:rPr>
          <w:noProof/>
          <w:color w:val="0000FF"/>
        </w:rPr>
        <w:t>தொகுதி VI</w:t>
      </w:r>
      <w:r w:rsidRPr="00130167">
        <w:rPr>
          <w:noProof/>
          <w:color w:val="0000FF"/>
        </w:rPr>
        <w:t xml:space="preserve">, </w:t>
      </w:r>
      <w:r w:rsidRPr="00C22215">
        <w:rPr>
          <w:noProof/>
          <w:color w:val="0000FF"/>
          <w:lang w:val="ru-RU"/>
        </w:rPr>
        <w:t>பக்கம்</w:t>
      </w:r>
      <w:r w:rsidRPr="00130167">
        <w:rPr>
          <w:noProof/>
          <w:color w:val="0000FF"/>
        </w:rPr>
        <w:t xml:space="preserve"> 224.</w:t>
      </w:r>
    </w:p>
  </w:footnote>
  <w:footnote w:id="563">
    <w:p w14:paraId="2C5A779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Αύτόθεος</w:t>
      </w:r>
      <w:r w:rsidRPr="00130167">
        <w:rPr>
          <w:noProof/>
          <w:color w:val="0000FF"/>
          <w:szCs w:val="17"/>
        </w:rPr>
        <w:t xml:space="preserve"> </w:t>
      </w:r>
      <w:r>
        <w:rPr>
          <w:noProof/>
          <w:color w:val="0000FF"/>
          <w:szCs w:val="17"/>
        </w:rPr>
        <w:t>(</w:t>
      </w:r>
      <w:r>
        <w:rPr>
          <w:i/>
          <w:iCs/>
          <w:noProof/>
          <w:color w:val="0000FF"/>
          <w:szCs w:val="17"/>
        </w:rPr>
        <w:t>ஓரிஜென்</w:t>
      </w:r>
      <w:r>
        <w:rPr>
          <w:i/>
          <w:noProof/>
          <w:color w:val="0000FF"/>
          <w:szCs w:val="17"/>
        </w:rPr>
        <w:t xml:space="preserve">, </w:t>
      </w:r>
      <w:r>
        <w:rPr>
          <w:noProof/>
          <w:color w:val="0000FF"/>
          <w:szCs w:val="17"/>
        </w:rPr>
        <w:t xml:space="preserve">இன் ஜோஆன்., தொகுதி II, எண். 2, 3); </w:t>
      </w:r>
      <w:r>
        <w:rPr>
          <w:noProof/>
          <w:color w:val="0000FF"/>
          <w:szCs w:val="17"/>
          <w:lang w:val="el-GR"/>
        </w:rPr>
        <w:t>κάθολος</w:t>
      </w:r>
      <w:r w:rsidRPr="00130167">
        <w:rPr>
          <w:noProof/>
          <w:color w:val="0000FF"/>
          <w:szCs w:val="17"/>
        </w:rPr>
        <w:t xml:space="preserve"> </w:t>
      </w:r>
      <w:r>
        <w:rPr>
          <w:noProof/>
          <w:color w:val="0000FF"/>
          <w:szCs w:val="17"/>
          <w:lang w:val="el-GR"/>
        </w:rPr>
        <w:t>Θεός</w:t>
      </w:r>
      <w:r w:rsidRPr="00130167">
        <w:rPr>
          <w:noProof/>
          <w:color w:val="0000FF"/>
          <w:szCs w:val="17"/>
        </w:rPr>
        <w:t xml:space="preserve"> </w:t>
      </w:r>
      <w:r>
        <w:rPr>
          <w:i/>
          <w:iCs/>
          <w:noProof/>
          <w:color w:val="0000FF"/>
          <w:szCs w:val="17"/>
        </w:rPr>
        <w:t xml:space="preserve">(யூசெபியஸ், </w:t>
      </w:r>
      <w:r>
        <w:rPr>
          <w:noProof/>
          <w:color w:val="0000FF"/>
          <w:szCs w:val="17"/>
        </w:rPr>
        <w:t xml:space="preserve">ஓராட். பனெஜிரை. இன் எச். ஈ. எக்ஸ், 14); </w:t>
      </w:r>
      <w:r>
        <w:rPr>
          <w:noProof/>
          <w:color w:val="0000FF"/>
          <w:szCs w:val="17"/>
          <w:lang w:val="el-GR"/>
        </w:rPr>
        <w:t>ό</w:t>
      </w:r>
      <w:r w:rsidRPr="00130167">
        <w:rPr>
          <w:noProof/>
          <w:color w:val="0000FF"/>
          <w:szCs w:val="17"/>
        </w:rPr>
        <w:t xml:space="preserve"> </w:t>
      </w:r>
      <w:r>
        <w:rPr>
          <w:noProof/>
          <w:color w:val="0000FF"/>
          <w:szCs w:val="17"/>
          <w:lang w:val="el-GR"/>
        </w:rPr>
        <w:t>επί</w:t>
      </w:r>
      <w:r w:rsidRPr="00130167">
        <w:rPr>
          <w:noProof/>
          <w:color w:val="0000FF"/>
          <w:szCs w:val="17"/>
        </w:rPr>
        <w:t xml:space="preserve"> </w:t>
      </w:r>
      <w:r>
        <w:rPr>
          <w:noProof/>
          <w:color w:val="0000FF"/>
          <w:szCs w:val="17"/>
          <w:lang w:val="el-GR"/>
        </w:rPr>
        <w:t>πάντων</w:t>
      </w:r>
      <w:r w:rsidRPr="00130167">
        <w:rPr>
          <w:noProof/>
          <w:color w:val="0000FF"/>
          <w:szCs w:val="17"/>
        </w:rPr>
        <w:t xml:space="preserve"> </w:t>
      </w:r>
      <w:r>
        <w:rPr>
          <w:noProof/>
          <w:color w:val="0000FF"/>
          <w:szCs w:val="17"/>
          <w:lang w:val="el-GR"/>
        </w:rPr>
        <w:t>Θεός</w:t>
      </w:r>
      <w:r w:rsidRPr="00130167">
        <w:rPr>
          <w:noProof/>
          <w:color w:val="0000FF"/>
          <w:szCs w:val="17"/>
        </w:rPr>
        <w:t xml:space="preserve"> </w:t>
      </w:r>
      <w:r>
        <w:rPr>
          <w:noProof/>
          <w:color w:val="0000FF"/>
          <w:szCs w:val="17"/>
        </w:rPr>
        <w:t xml:space="preserve">(கான்ஸ்டிட். அப்போஸ்டோல்., III, 17; </w:t>
      </w:r>
      <w:r>
        <w:rPr>
          <w:i/>
          <w:iCs/>
          <w:noProof/>
          <w:color w:val="0000FF"/>
          <w:szCs w:val="17"/>
        </w:rPr>
        <w:t xml:space="preserve">ஓரிஜென், </w:t>
      </w:r>
      <w:r>
        <w:rPr>
          <w:noProof/>
          <w:color w:val="0000FF"/>
          <w:szCs w:val="17"/>
        </w:rPr>
        <w:t xml:space="preserve">கான்ட்ரா செல்ச்., VI, 47; </w:t>
      </w:r>
      <w:r>
        <w:rPr>
          <w:i/>
          <w:iCs/>
          <w:noProof/>
          <w:color w:val="0000FF"/>
          <w:szCs w:val="17"/>
        </w:rPr>
        <w:t xml:space="preserve">பேசில், </w:t>
      </w:r>
      <w:r>
        <w:rPr>
          <w:noProof/>
          <w:color w:val="0000FF"/>
          <w:szCs w:val="17"/>
        </w:rPr>
        <w:t>கடிதம் 38, எண். 4).</w:t>
      </w:r>
    </w:p>
  </w:footnote>
  <w:footnote w:id="564">
    <w:p w14:paraId="25A9878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எல்லாவற்றிற்கும்</w:t>
      </w:r>
      <w:r w:rsidRPr="00130167">
        <w:rPr>
          <w:noProof/>
          <w:color w:val="0000FF"/>
          <w:szCs w:val="17"/>
        </w:rPr>
        <w:t xml:space="preserve"> </w:t>
      </w:r>
      <w:r>
        <w:rPr>
          <w:noProof/>
          <w:color w:val="0000FF"/>
          <w:szCs w:val="17"/>
          <w:lang w:val="el-GR"/>
        </w:rPr>
        <w:t>மேலான</w:t>
      </w:r>
      <w:r w:rsidRPr="00130167">
        <w:rPr>
          <w:noProof/>
          <w:color w:val="0000FF"/>
          <w:szCs w:val="17"/>
        </w:rPr>
        <w:t xml:space="preserve"> </w:t>
      </w:r>
      <w:r>
        <w:rPr>
          <w:noProof/>
          <w:color w:val="0000FF"/>
          <w:szCs w:val="17"/>
          <w:lang w:val="el-GR"/>
        </w:rPr>
        <w:t>கடவுள்</w:t>
      </w:r>
      <w:r w:rsidRPr="00130167">
        <w:rPr>
          <w:noProof/>
          <w:color w:val="0000FF"/>
          <w:szCs w:val="17"/>
        </w:rPr>
        <w:t xml:space="preserve"> </w:t>
      </w:r>
      <w:r>
        <w:rPr>
          <w:i/>
          <w:iCs/>
          <w:noProof/>
          <w:color w:val="0000FF"/>
          <w:szCs w:val="17"/>
        </w:rPr>
        <w:t>(கிளெம்.</w:t>
      </w:r>
      <w:r>
        <w:rPr>
          <w:noProof/>
          <w:color w:val="0000FF"/>
          <w:szCs w:val="17"/>
        </w:rPr>
        <w:t xml:space="preserve"> ஸ்ட்ரோம். II, 9; </w:t>
      </w:r>
      <w:r>
        <w:rPr>
          <w:i/>
          <w:iCs/>
          <w:noProof/>
          <w:color w:val="0000FF"/>
          <w:szCs w:val="17"/>
        </w:rPr>
        <w:t>யூசெப்</w:t>
      </w:r>
      <w:r>
        <w:rPr>
          <w:noProof/>
          <w:color w:val="0000FF"/>
          <w:szCs w:val="17"/>
        </w:rPr>
        <w:t xml:space="preserve">. H. E. X, 4; </w:t>
      </w:r>
      <w:r>
        <w:rPr>
          <w:i/>
          <w:iCs/>
          <w:noProof/>
          <w:color w:val="0000FF"/>
          <w:szCs w:val="17"/>
        </w:rPr>
        <w:t xml:space="preserve">அதாநசியஸ், </w:t>
      </w:r>
      <w:r>
        <w:rPr>
          <w:noProof/>
          <w:color w:val="0000FF"/>
          <w:szCs w:val="17"/>
        </w:rPr>
        <w:t xml:space="preserve">கான்ட்ரா அரியன். ஓராட். II, எண். 75); </w:t>
      </w:r>
      <w:r>
        <w:rPr>
          <w:noProof/>
          <w:color w:val="0000FF"/>
          <w:szCs w:val="17"/>
          <w:lang w:val="el-GR"/>
        </w:rPr>
        <w:t>அனைவரின்</w:t>
      </w:r>
      <w:r w:rsidRPr="00130167">
        <w:rPr>
          <w:noProof/>
          <w:color w:val="0000FF"/>
          <w:szCs w:val="17"/>
        </w:rPr>
        <w:t xml:space="preserve"> </w:t>
      </w:r>
      <w:r>
        <w:rPr>
          <w:noProof/>
          <w:color w:val="0000FF"/>
          <w:szCs w:val="17"/>
          <w:lang w:val="el-GR"/>
        </w:rPr>
        <w:t>தந்தை</w:t>
      </w:r>
      <w:r w:rsidRPr="00130167">
        <w:rPr>
          <w:noProof/>
          <w:color w:val="0000FF"/>
          <w:szCs w:val="17"/>
        </w:rPr>
        <w:t xml:space="preserve"> </w:t>
      </w:r>
      <w:r>
        <w:rPr>
          <w:i/>
          <w:iCs/>
          <w:noProof/>
          <w:color w:val="0000FF"/>
          <w:szCs w:val="17"/>
        </w:rPr>
        <w:t>(ஜஸ்டின்</w:t>
      </w:r>
      <w:r>
        <w:rPr>
          <w:noProof/>
          <w:color w:val="0000FF"/>
          <w:szCs w:val="17"/>
        </w:rPr>
        <w:t xml:space="preserve">, அபोलோஜியா 1, எண்கள். 45, 61, 63; </w:t>
      </w:r>
      <w:r>
        <w:rPr>
          <w:i/>
          <w:noProof/>
          <w:color w:val="0000FF"/>
          <w:szCs w:val="17"/>
        </w:rPr>
        <w:t>ஐரேனேயஸ்</w:t>
      </w:r>
      <w:r>
        <w:rPr>
          <w:noProof/>
          <w:color w:val="0000FF"/>
          <w:szCs w:val="17"/>
        </w:rPr>
        <w:t xml:space="preserve">, அடவர்சஸ் ஹெரெஸிஸ் IV, 20, எண். 1); </w:t>
      </w:r>
      <w:r>
        <w:rPr>
          <w:noProof/>
          <w:color w:val="0000FF"/>
          <w:szCs w:val="17"/>
          <w:lang w:val="el-GR"/>
        </w:rPr>
        <w:t>அனைத்தின்</w:t>
      </w:r>
      <w:r w:rsidRPr="00130167">
        <w:rPr>
          <w:noProof/>
          <w:color w:val="0000FF"/>
          <w:szCs w:val="17"/>
        </w:rPr>
        <w:t xml:space="preserve"> </w:t>
      </w:r>
      <w:r>
        <w:rPr>
          <w:noProof/>
          <w:color w:val="0000FF"/>
          <w:szCs w:val="17"/>
          <w:lang w:val="el-GR"/>
        </w:rPr>
        <w:t>படைப்பாளர்</w:t>
      </w:r>
      <w:r w:rsidRPr="00130167">
        <w:rPr>
          <w:noProof/>
          <w:color w:val="0000FF"/>
          <w:szCs w:val="17"/>
        </w:rPr>
        <w:t xml:space="preserve"> </w:t>
      </w:r>
      <w:r>
        <w:rPr>
          <w:i/>
          <w:iCs/>
          <w:noProof/>
          <w:color w:val="0000FF"/>
          <w:szCs w:val="17"/>
        </w:rPr>
        <w:t>(ஜஸ்டின்</w:t>
      </w:r>
      <w:r>
        <w:rPr>
          <w:noProof/>
          <w:color w:val="0000FF"/>
          <w:szCs w:val="17"/>
        </w:rPr>
        <w:t>, டிரைஃபோவுடன் உரையாடல், எண்கள். XXXV, LVI).</w:t>
      </w:r>
    </w:p>
  </w:footnote>
  <w:footnote w:id="565">
    <w:p w14:paraId="73C1D8D7"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7"/>
          <w:lang w:val="el-GR"/>
        </w:rPr>
        <w:t>Παντοκράτωρ</w:t>
      </w:r>
      <w:r w:rsidRPr="00130167">
        <w:rPr>
          <w:noProof/>
          <w:color w:val="0000FF"/>
          <w:szCs w:val="17"/>
        </w:rPr>
        <w:t xml:space="preserve"> </w:t>
      </w:r>
      <w:r>
        <w:rPr>
          <w:i/>
          <w:iCs/>
          <w:noProof/>
          <w:color w:val="0000FF"/>
          <w:szCs w:val="17"/>
        </w:rPr>
        <w:t>(பொலிகார்ப்</w:t>
      </w:r>
      <w:r>
        <w:rPr>
          <w:noProof/>
          <w:color w:val="0000FF"/>
          <w:szCs w:val="17"/>
        </w:rPr>
        <w:t xml:space="preserve">, ஸ்மிர்னேயர்களுக்கு எழுதிய கடிதம், எண். 14; ஐரேனேயஸ், பிளவுகளுக்கு எதிரான உரை, 1, 10; III; 6, எண். 2); </w:t>
      </w:r>
      <w:r>
        <w:rPr>
          <w:noProof/>
          <w:color w:val="0000FF"/>
          <w:szCs w:val="17"/>
          <w:lang w:val="el-GR"/>
        </w:rPr>
        <w:t>παμβασιλεύς</w:t>
      </w:r>
      <w:r w:rsidRPr="00130167">
        <w:rPr>
          <w:noProof/>
          <w:color w:val="0000FF"/>
          <w:szCs w:val="17"/>
        </w:rPr>
        <w:t xml:space="preserve"> </w:t>
      </w:r>
      <w:r>
        <w:rPr>
          <w:noProof/>
          <w:color w:val="0000FF"/>
          <w:szCs w:val="17"/>
        </w:rPr>
        <w:t>(கிளெமென்ட், ஸ்ட்ரோமாட்டா, VII</w:t>
      </w:r>
      <w:r w:rsidRPr="00130167">
        <w:rPr>
          <w:noProof/>
          <w:color w:val="0000FF"/>
          <w:szCs w:val="17"/>
        </w:rPr>
        <w:t xml:space="preserve">, 5; </w:t>
      </w:r>
      <w:r>
        <w:rPr>
          <w:i/>
          <w:iCs/>
          <w:noProof/>
          <w:color w:val="0000FF"/>
          <w:szCs w:val="17"/>
        </w:rPr>
        <w:t>யூசெபியஸ்</w:t>
      </w:r>
      <w:r w:rsidRPr="00130167">
        <w:rPr>
          <w:noProof/>
          <w:color w:val="0000FF"/>
          <w:szCs w:val="17"/>
        </w:rPr>
        <w:t xml:space="preserve">, </w:t>
      </w:r>
      <w:r w:rsidRPr="00C22215">
        <w:rPr>
          <w:noProof/>
          <w:color w:val="0000FF"/>
          <w:szCs w:val="17"/>
          <w:lang w:val="ru-RU"/>
        </w:rPr>
        <w:t>நற்செய்தியின்</w:t>
      </w:r>
      <w:r w:rsidRPr="00130167">
        <w:rPr>
          <w:noProof/>
          <w:color w:val="0000FF"/>
          <w:szCs w:val="17"/>
        </w:rPr>
        <w:t xml:space="preserve"> </w:t>
      </w:r>
      <w:r w:rsidRPr="00C22215">
        <w:rPr>
          <w:noProof/>
          <w:color w:val="0000FF"/>
          <w:szCs w:val="17"/>
          <w:lang w:val="ru-RU"/>
        </w:rPr>
        <w:t>விளக்கம்</w:t>
      </w:r>
      <w:r w:rsidRPr="00130167">
        <w:rPr>
          <w:noProof/>
          <w:color w:val="0000FF"/>
          <w:szCs w:val="17"/>
        </w:rPr>
        <w:t>, 1, 5).</w:t>
      </w:r>
    </w:p>
  </w:footnote>
  <w:footnote w:id="566">
    <w:p w14:paraId="6EA8A38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A21127">
        <w:rPr>
          <w:noProof/>
          <w:color w:val="0000FF"/>
          <w:szCs w:val="19"/>
          <w:lang w:val="ru-RU"/>
        </w:rPr>
        <w:t>நற்செய்தியாளரின்</w:t>
      </w:r>
      <w:r w:rsidRPr="00130167">
        <w:rPr>
          <w:noProof/>
          <w:color w:val="0000FF"/>
          <w:szCs w:val="19"/>
        </w:rPr>
        <w:t xml:space="preserve"> </w:t>
      </w:r>
      <w:r w:rsidRPr="00A21127">
        <w:rPr>
          <w:noProof/>
          <w:color w:val="0000FF"/>
          <w:szCs w:val="19"/>
          <w:lang w:val="ru-RU"/>
        </w:rPr>
        <w:t>கூற்றில்</w:t>
      </w:r>
      <w:r w:rsidRPr="00130167">
        <w:rPr>
          <w:noProof/>
          <w:color w:val="0000FF"/>
          <w:szCs w:val="19"/>
        </w:rPr>
        <w:t xml:space="preserve">: </w:t>
      </w:r>
      <w:r w:rsidRPr="00130167">
        <w:rPr>
          <w:i/>
          <w:iCs/>
          <w:noProof/>
          <w:color w:val="0000FF"/>
          <w:szCs w:val="19"/>
        </w:rPr>
        <w:t>'</w:t>
      </w:r>
      <w:r w:rsidRPr="00A21127">
        <w:rPr>
          <w:i/>
          <w:iCs/>
          <w:noProof/>
          <w:color w:val="0000FF"/>
          <w:szCs w:val="19"/>
          <w:lang w:val="ru-RU"/>
        </w:rPr>
        <w:t>வார்த்தை</w:t>
      </w:r>
      <w:r w:rsidRPr="00130167">
        <w:rPr>
          <w:i/>
          <w:iCs/>
          <w:noProof/>
          <w:color w:val="0000FF"/>
          <w:szCs w:val="19"/>
        </w:rPr>
        <w:t xml:space="preserve"> </w:t>
      </w:r>
      <w:r w:rsidRPr="00A21127">
        <w:rPr>
          <w:i/>
          <w:iCs/>
          <w:noProof/>
          <w:color w:val="0000FF"/>
          <w:szCs w:val="19"/>
          <w:lang w:val="ru-RU"/>
        </w:rPr>
        <w:t>தேவன்</w:t>
      </w:r>
      <w:r w:rsidRPr="00130167">
        <w:rPr>
          <w:i/>
          <w:iCs/>
          <w:noProof/>
          <w:color w:val="0000FF"/>
          <w:szCs w:val="19"/>
        </w:rPr>
        <w:t xml:space="preserve"> </w:t>
      </w:r>
      <w:r w:rsidRPr="00A21127">
        <w:rPr>
          <w:i/>
          <w:iCs/>
          <w:noProof/>
          <w:color w:val="0000FF"/>
          <w:szCs w:val="19"/>
          <w:lang w:val="ru-RU"/>
        </w:rPr>
        <w:t>இருந்தார்</w:t>
      </w:r>
      <w:r w:rsidRPr="00130167">
        <w:rPr>
          <w:i/>
          <w:iCs/>
          <w:noProof/>
          <w:color w:val="0000FF"/>
          <w:szCs w:val="19"/>
        </w:rPr>
        <w:t xml:space="preserve">, </w:t>
      </w:r>
      <w:r>
        <w:rPr>
          <w:noProof/>
          <w:color w:val="0000FF"/>
          <w:szCs w:val="19"/>
          <w:lang w:val="el-GR"/>
        </w:rPr>
        <w:t>Θεός</w:t>
      </w:r>
      <w:r w:rsidRPr="00130167">
        <w:rPr>
          <w:noProof/>
          <w:color w:val="0000FF"/>
          <w:szCs w:val="19"/>
        </w:rPr>
        <w:t xml:space="preserve"> </w:t>
      </w:r>
      <w:r>
        <w:rPr>
          <w:noProof/>
          <w:color w:val="0000FF"/>
          <w:szCs w:val="19"/>
          <w:lang w:val="el-GR"/>
        </w:rPr>
        <w:t>ήν</w:t>
      </w:r>
      <w:r w:rsidRPr="00130167">
        <w:rPr>
          <w:noProof/>
          <w:color w:val="0000FF"/>
          <w:szCs w:val="19"/>
        </w:rPr>
        <w:t xml:space="preserve"> </w:t>
      </w:r>
      <w:r>
        <w:rPr>
          <w:noProof/>
          <w:color w:val="0000FF"/>
          <w:szCs w:val="19"/>
          <w:lang w:val="el-GR"/>
        </w:rPr>
        <w:t>ό</w:t>
      </w:r>
      <w:r w:rsidRPr="00130167">
        <w:rPr>
          <w:noProof/>
          <w:color w:val="0000FF"/>
          <w:szCs w:val="19"/>
        </w:rPr>
        <w:t xml:space="preserve"> </w:t>
      </w:r>
      <w:r>
        <w:rPr>
          <w:noProof/>
          <w:color w:val="0000FF"/>
          <w:szCs w:val="19"/>
          <w:lang w:val="el-GR"/>
        </w:rPr>
        <w:t>Λόγος</w:t>
      </w:r>
      <w:r w:rsidRPr="00130167">
        <w:rPr>
          <w:noProof/>
          <w:color w:val="0000FF"/>
          <w:szCs w:val="19"/>
        </w:rPr>
        <w:t xml:space="preserve">' — </w:t>
      </w:r>
      <w:r w:rsidRPr="00A21127">
        <w:rPr>
          <w:noProof/>
          <w:color w:val="0000FF"/>
          <w:szCs w:val="19"/>
          <w:lang w:val="ru-RU"/>
        </w:rPr>
        <w:t>இதில்</w:t>
      </w:r>
      <w:r w:rsidRPr="00130167">
        <w:rPr>
          <w:noProof/>
          <w:color w:val="0000FF"/>
          <w:szCs w:val="19"/>
        </w:rPr>
        <w:t xml:space="preserve">, </w:t>
      </w:r>
      <w:r w:rsidRPr="00A21127">
        <w:rPr>
          <w:noProof/>
          <w:color w:val="0000FF"/>
          <w:szCs w:val="19"/>
          <w:lang w:val="ru-RU"/>
        </w:rPr>
        <w:t>பெயரடையுடன்</w:t>
      </w:r>
      <w:r w:rsidRPr="00130167">
        <w:rPr>
          <w:noProof/>
          <w:color w:val="0000FF"/>
          <w:szCs w:val="19"/>
        </w:rPr>
        <w:t xml:space="preserve"> </w:t>
      </w:r>
      <w:r w:rsidRPr="00A21127">
        <w:rPr>
          <w:noProof/>
          <w:color w:val="0000FF"/>
          <w:szCs w:val="19"/>
          <w:lang w:val="ru-RU"/>
        </w:rPr>
        <w:t>கூடிய</w:t>
      </w:r>
      <w:r w:rsidRPr="00130167">
        <w:rPr>
          <w:noProof/>
          <w:color w:val="0000FF"/>
          <w:szCs w:val="19"/>
        </w:rPr>
        <w:t xml:space="preserve"> '</w:t>
      </w:r>
      <w:r>
        <w:rPr>
          <w:noProof/>
          <w:color w:val="0000FF"/>
          <w:szCs w:val="19"/>
          <w:lang w:val="el-GR"/>
        </w:rPr>
        <w:t>ό</w:t>
      </w:r>
      <w:r w:rsidRPr="00130167">
        <w:rPr>
          <w:noProof/>
          <w:color w:val="0000FF"/>
          <w:szCs w:val="19"/>
        </w:rPr>
        <w:t xml:space="preserve"> </w:t>
      </w:r>
      <w:r>
        <w:rPr>
          <w:noProof/>
          <w:color w:val="0000FF"/>
          <w:szCs w:val="19"/>
          <w:lang w:val="el-GR"/>
        </w:rPr>
        <w:t>Λόγος</w:t>
      </w:r>
      <w:r w:rsidRPr="00130167">
        <w:rPr>
          <w:noProof/>
          <w:color w:val="0000FF"/>
          <w:szCs w:val="19"/>
        </w:rPr>
        <w:t xml:space="preserve">', </w:t>
      </w:r>
      <w:r w:rsidRPr="00A21127">
        <w:rPr>
          <w:noProof/>
          <w:color w:val="0000FF"/>
          <w:szCs w:val="19"/>
          <w:lang w:val="ru-RU"/>
        </w:rPr>
        <w:t>அதாவது</w:t>
      </w:r>
      <w:r w:rsidRPr="00130167">
        <w:rPr>
          <w:noProof/>
          <w:color w:val="0000FF"/>
          <w:szCs w:val="19"/>
        </w:rPr>
        <w:t xml:space="preserve"> </w:t>
      </w:r>
      <w:r w:rsidRPr="00A21127">
        <w:rPr>
          <w:noProof/>
          <w:color w:val="0000FF"/>
          <w:szCs w:val="19"/>
          <w:lang w:val="ru-RU"/>
        </w:rPr>
        <w:t>வார்த்தையே</w:t>
      </w:r>
      <w:r w:rsidRPr="00130167">
        <w:rPr>
          <w:noProof/>
          <w:color w:val="0000FF"/>
          <w:szCs w:val="19"/>
        </w:rPr>
        <w:t xml:space="preserve">, </w:t>
      </w:r>
      <w:r w:rsidRPr="00A21127">
        <w:rPr>
          <w:noProof/>
          <w:color w:val="0000FF"/>
          <w:szCs w:val="19"/>
          <w:lang w:val="ru-RU"/>
        </w:rPr>
        <w:t>எழுவாயாகவும்</w:t>
      </w:r>
      <w:r w:rsidRPr="00130167">
        <w:rPr>
          <w:noProof/>
          <w:color w:val="0000FF"/>
          <w:szCs w:val="19"/>
        </w:rPr>
        <w:t xml:space="preserve">, </w:t>
      </w:r>
      <w:r w:rsidRPr="00A21127">
        <w:rPr>
          <w:noProof/>
          <w:color w:val="0000FF"/>
          <w:szCs w:val="19"/>
          <w:lang w:val="ru-RU"/>
        </w:rPr>
        <w:t>பெயரடையற்ற</w:t>
      </w:r>
      <w:r w:rsidRPr="00130167">
        <w:rPr>
          <w:noProof/>
          <w:color w:val="0000FF"/>
          <w:szCs w:val="19"/>
        </w:rPr>
        <w:t xml:space="preserve"> '</w:t>
      </w:r>
      <w:r>
        <w:rPr>
          <w:noProof/>
          <w:color w:val="0000FF"/>
          <w:szCs w:val="19"/>
          <w:lang w:val="el-GR"/>
        </w:rPr>
        <w:t>Θεός</w:t>
      </w:r>
      <w:r w:rsidRPr="00130167">
        <w:rPr>
          <w:noProof/>
          <w:color w:val="0000FF"/>
          <w:szCs w:val="19"/>
        </w:rPr>
        <w:t xml:space="preserve">', </w:t>
      </w:r>
      <w:r w:rsidRPr="00A21127">
        <w:rPr>
          <w:noProof/>
          <w:color w:val="0000FF"/>
          <w:szCs w:val="19"/>
          <w:lang w:val="ru-RU"/>
        </w:rPr>
        <w:t>அதாவது</w:t>
      </w:r>
      <w:r w:rsidRPr="00130167">
        <w:rPr>
          <w:noProof/>
          <w:color w:val="0000FF"/>
          <w:szCs w:val="19"/>
        </w:rPr>
        <w:t xml:space="preserve"> </w:t>
      </w:r>
      <w:r w:rsidRPr="00A21127">
        <w:rPr>
          <w:noProof/>
          <w:color w:val="0000FF"/>
          <w:szCs w:val="19"/>
          <w:lang w:val="ru-RU"/>
        </w:rPr>
        <w:t>தேவன்</w:t>
      </w:r>
      <w:r w:rsidRPr="00130167">
        <w:rPr>
          <w:noProof/>
          <w:color w:val="0000FF"/>
          <w:szCs w:val="19"/>
        </w:rPr>
        <w:t xml:space="preserve">, </w:t>
      </w:r>
      <w:r w:rsidRPr="00A21127">
        <w:rPr>
          <w:noProof/>
          <w:color w:val="0000FF"/>
          <w:szCs w:val="19"/>
          <w:lang w:val="ru-RU"/>
        </w:rPr>
        <w:t>பயனமையாகவும்</w:t>
      </w:r>
      <w:r w:rsidRPr="00130167">
        <w:rPr>
          <w:noProof/>
          <w:color w:val="0000FF"/>
          <w:szCs w:val="19"/>
        </w:rPr>
        <w:t xml:space="preserve"> </w:t>
      </w:r>
      <w:r w:rsidRPr="00A21127">
        <w:rPr>
          <w:noProof/>
          <w:color w:val="0000FF"/>
          <w:szCs w:val="19"/>
          <w:lang w:val="ru-RU"/>
        </w:rPr>
        <w:t>கருதப்பட</w:t>
      </w:r>
      <w:r w:rsidRPr="00130167">
        <w:rPr>
          <w:noProof/>
          <w:color w:val="0000FF"/>
          <w:szCs w:val="19"/>
        </w:rPr>
        <w:t xml:space="preserve"> </w:t>
      </w:r>
      <w:r w:rsidRPr="00A21127">
        <w:rPr>
          <w:noProof/>
          <w:color w:val="0000FF"/>
          <w:szCs w:val="19"/>
          <w:lang w:val="ru-RU"/>
        </w:rPr>
        <w:t>வேண்டும்</w:t>
      </w:r>
      <w:r w:rsidRPr="00130167">
        <w:rPr>
          <w:noProof/>
          <w:color w:val="0000FF"/>
          <w:szCs w:val="19"/>
        </w:rPr>
        <w:t xml:space="preserve">. </w:t>
      </w:r>
      <w:r w:rsidRPr="00A21127">
        <w:rPr>
          <w:noProof/>
          <w:color w:val="0000FF"/>
          <w:szCs w:val="19"/>
          <w:lang w:val="ru-RU"/>
        </w:rPr>
        <w:t>மீட்பரின்</w:t>
      </w:r>
      <w:r w:rsidRPr="00130167">
        <w:rPr>
          <w:noProof/>
          <w:color w:val="0000FF"/>
          <w:szCs w:val="19"/>
        </w:rPr>
        <w:t xml:space="preserve"> </w:t>
      </w:r>
      <w:r w:rsidRPr="00A21127">
        <w:rPr>
          <w:noProof/>
          <w:color w:val="0000FF"/>
          <w:szCs w:val="19"/>
          <w:lang w:val="ru-RU"/>
        </w:rPr>
        <w:t>வார்த்தைகளில்</w:t>
      </w:r>
      <w:r w:rsidRPr="00130167">
        <w:rPr>
          <w:noProof/>
          <w:color w:val="0000FF"/>
          <w:szCs w:val="19"/>
        </w:rPr>
        <w:t xml:space="preserve"> </w:t>
      </w:r>
      <w:r w:rsidRPr="00A21127">
        <w:rPr>
          <w:noProof/>
          <w:color w:val="0000FF"/>
          <w:szCs w:val="19"/>
          <w:lang w:val="ru-RU"/>
        </w:rPr>
        <w:t>உள்ளதைப்</w:t>
      </w:r>
      <w:r w:rsidRPr="00130167">
        <w:rPr>
          <w:noProof/>
          <w:color w:val="0000FF"/>
          <w:szCs w:val="19"/>
        </w:rPr>
        <w:t xml:space="preserve"> </w:t>
      </w:r>
      <w:r w:rsidRPr="00A21127">
        <w:rPr>
          <w:noProof/>
          <w:color w:val="0000FF"/>
          <w:szCs w:val="19"/>
          <w:lang w:val="ru-RU"/>
        </w:rPr>
        <w:t>போலவே</w:t>
      </w:r>
      <w:r w:rsidRPr="00130167">
        <w:rPr>
          <w:noProof/>
          <w:color w:val="0000FF"/>
          <w:szCs w:val="19"/>
        </w:rPr>
        <w:t xml:space="preserve">: </w:t>
      </w:r>
      <w:r w:rsidRPr="00130167">
        <w:rPr>
          <w:i/>
          <w:iCs/>
          <w:noProof/>
          <w:color w:val="0000FF"/>
          <w:szCs w:val="19"/>
        </w:rPr>
        <w:t>'</w:t>
      </w:r>
      <w:r w:rsidRPr="00A21127">
        <w:rPr>
          <w:i/>
          <w:iCs/>
          <w:noProof/>
          <w:color w:val="0000FF"/>
          <w:szCs w:val="19"/>
          <w:lang w:val="ru-RU"/>
        </w:rPr>
        <w:t>தேவன்</w:t>
      </w:r>
      <w:r w:rsidRPr="00130167">
        <w:rPr>
          <w:i/>
          <w:iCs/>
          <w:noProof/>
          <w:color w:val="0000FF"/>
          <w:szCs w:val="19"/>
        </w:rPr>
        <w:t xml:space="preserve"> </w:t>
      </w:r>
      <w:r w:rsidRPr="00A21127">
        <w:rPr>
          <w:i/>
          <w:iCs/>
          <w:noProof/>
          <w:color w:val="0000FF"/>
          <w:szCs w:val="19"/>
          <w:lang w:val="ru-RU"/>
        </w:rPr>
        <w:t>ஆவியாயிருக்கிறார்</w:t>
      </w:r>
      <w:r w:rsidRPr="00130167">
        <w:rPr>
          <w:i/>
          <w:iCs/>
          <w:noProof/>
          <w:color w:val="0000FF"/>
          <w:szCs w:val="19"/>
        </w:rPr>
        <w:t xml:space="preserve">, </w:t>
      </w:r>
      <w:r>
        <w:rPr>
          <w:noProof/>
          <w:color w:val="0000FF"/>
          <w:szCs w:val="19"/>
          <w:lang w:val="el-GR"/>
        </w:rPr>
        <w:t>πνεΰμα</w:t>
      </w:r>
      <w:r w:rsidRPr="00130167">
        <w:rPr>
          <w:noProof/>
          <w:color w:val="0000FF"/>
          <w:szCs w:val="19"/>
        </w:rPr>
        <w:t xml:space="preserve"> </w:t>
      </w:r>
      <w:r>
        <w:rPr>
          <w:noProof/>
          <w:color w:val="0000FF"/>
          <w:szCs w:val="19"/>
          <w:lang w:val="el-GR"/>
        </w:rPr>
        <w:t>ό</w:t>
      </w:r>
      <w:r w:rsidRPr="00130167">
        <w:rPr>
          <w:noProof/>
          <w:color w:val="0000FF"/>
          <w:szCs w:val="19"/>
        </w:rPr>
        <w:t xml:space="preserve"> </w:t>
      </w:r>
      <w:r>
        <w:rPr>
          <w:noProof/>
          <w:color w:val="0000FF"/>
          <w:szCs w:val="19"/>
          <w:lang w:val="el-GR"/>
        </w:rPr>
        <w:t>Θεός</w:t>
      </w:r>
      <w:r w:rsidRPr="00130167">
        <w:rPr>
          <w:noProof/>
          <w:color w:val="0000FF"/>
          <w:szCs w:val="19"/>
        </w:rPr>
        <w:t>' (</w:t>
      </w:r>
      <w:r w:rsidRPr="00A21127">
        <w:rPr>
          <w:noProof/>
          <w:color w:val="0000FF"/>
          <w:szCs w:val="19"/>
          <w:lang w:val="ru-RU"/>
        </w:rPr>
        <w:t>யோவான்</w:t>
      </w:r>
      <w:r w:rsidRPr="00130167">
        <w:rPr>
          <w:noProof/>
          <w:color w:val="0000FF"/>
          <w:szCs w:val="19"/>
        </w:rPr>
        <w:t xml:space="preserve"> 4:24), </w:t>
      </w:r>
      <w:r w:rsidRPr="00A21127">
        <w:rPr>
          <w:noProof/>
          <w:color w:val="0000FF"/>
          <w:szCs w:val="19"/>
          <w:lang w:val="ru-RU"/>
        </w:rPr>
        <w:t>இதில்</w:t>
      </w:r>
      <w:r w:rsidRPr="00130167">
        <w:rPr>
          <w:noProof/>
          <w:color w:val="0000FF"/>
          <w:szCs w:val="19"/>
        </w:rPr>
        <w:t xml:space="preserve"> </w:t>
      </w:r>
      <w:r w:rsidRPr="00A21127">
        <w:rPr>
          <w:noProof/>
          <w:color w:val="0000FF"/>
          <w:szCs w:val="19"/>
          <w:lang w:val="ru-RU"/>
        </w:rPr>
        <w:t>எழுவாய்</w:t>
      </w:r>
      <w:r w:rsidRPr="00130167">
        <w:rPr>
          <w:noProof/>
          <w:color w:val="0000FF"/>
          <w:szCs w:val="19"/>
        </w:rPr>
        <w:t xml:space="preserve"> '</w:t>
      </w:r>
      <w:r>
        <w:rPr>
          <w:noProof/>
          <w:color w:val="0000FF"/>
          <w:szCs w:val="19"/>
          <w:lang w:val="el-GR"/>
        </w:rPr>
        <w:t>ό</w:t>
      </w:r>
      <w:r w:rsidRPr="00130167">
        <w:rPr>
          <w:noProof/>
          <w:color w:val="0000FF"/>
          <w:szCs w:val="19"/>
        </w:rPr>
        <w:t xml:space="preserve"> </w:t>
      </w:r>
      <w:r>
        <w:rPr>
          <w:noProof/>
          <w:color w:val="0000FF"/>
          <w:szCs w:val="19"/>
          <w:lang w:val="el-GR"/>
        </w:rPr>
        <w:t>Θεός</w:t>
      </w:r>
      <w:r w:rsidRPr="00130167">
        <w:rPr>
          <w:noProof/>
          <w:color w:val="0000FF"/>
          <w:szCs w:val="19"/>
        </w:rPr>
        <w:t xml:space="preserve">' </w:t>
      </w:r>
      <w:r w:rsidRPr="00A21127">
        <w:rPr>
          <w:noProof/>
          <w:color w:val="0000FF"/>
          <w:szCs w:val="19"/>
          <w:lang w:val="ru-RU"/>
        </w:rPr>
        <w:t>ஆகும்</w:t>
      </w:r>
      <w:r w:rsidRPr="00130167">
        <w:rPr>
          <w:noProof/>
          <w:color w:val="0000FF"/>
          <w:szCs w:val="19"/>
        </w:rPr>
        <w:t xml:space="preserve">, </w:t>
      </w:r>
      <w:r w:rsidRPr="00A21127">
        <w:rPr>
          <w:noProof/>
          <w:color w:val="0000FF"/>
          <w:szCs w:val="19"/>
          <w:lang w:val="ru-RU"/>
        </w:rPr>
        <w:t>அது</w:t>
      </w:r>
      <w:r w:rsidRPr="00130167">
        <w:rPr>
          <w:noProof/>
          <w:color w:val="0000FF"/>
          <w:szCs w:val="19"/>
        </w:rPr>
        <w:t xml:space="preserve"> </w:t>
      </w:r>
      <w:r w:rsidRPr="00A21127">
        <w:rPr>
          <w:noProof/>
          <w:color w:val="0000FF"/>
          <w:szCs w:val="19"/>
          <w:lang w:val="ru-RU"/>
        </w:rPr>
        <w:t>இரண்டாவதாக</w:t>
      </w:r>
      <w:r w:rsidRPr="00130167">
        <w:rPr>
          <w:noProof/>
          <w:color w:val="0000FF"/>
          <w:szCs w:val="19"/>
        </w:rPr>
        <w:t xml:space="preserve"> </w:t>
      </w:r>
      <w:r w:rsidRPr="00A21127">
        <w:rPr>
          <w:noProof/>
          <w:color w:val="0000FF"/>
          <w:szCs w:val="19"/>
          <w:lang w:val="ru-RU"/>
        </w:rPr>
        <w:t>வந்தாலும்</w:t>
      </w:r>
      <w:r w:rsidRPr="00130167">
        <w:rPr>
          <w:noProof/>
          <w:color w:val="0000FF"/>
          <w:szCs w:val="19"/>
        </w:rPr>
        <w:t xml:space="preserve">, </w:t>
      </w:r>
      <w:r w:rsidRPr="00A21127">
        <w:rPr>
          <w:noProof/>
          <w:color w:val="0000FF"/>
          <w:szCs w:val="19"/>
          <w:lang w:val="ru-RU"/>
        </w:rPr>
        <w:t>பயனிலை</w:t>
      </w:r>
      <w:r w:rsidRPr="00130167">
        <w:rPr>
          <w:noProof/>
          <w:color w:val="0000FF"/>
          <w:szCs w:val="19"/>
        </w:rPr>
        <w:t xml:space="preserve"> '</w:t>
      </w:r>
      <w:r>
        <w:rPr>
          <w:noProof/>
          <w:color w:val="0000FF"/>
          <w:szCs w:val="19"/>
          <w:lang w:val="el-GR"/>
        </w:rPr>
        <w:t>πνεΰμα</w:t>
      </w:r>
      <w:r w:rsidRPr="00130167">
        <w:rPr>
          <w:noProof/>
          <w:color w:val="0000FF"/>
          <w:szCs w:val="19"/>
        </w:rPr>
        <w:t xml:space="preserve">' </w:t>
      </w:r>
      <w:r w:rsidRPr="00A21127">
        <w:rPr>
          <w:noProof/>
          <w:color w:val="0000FF"/>
          <w:szCs w:val="19"/>
          <w:lang w:val="ru-RU"/>
        </w:rPr>
        <w:t>ஆகும்</w:t>
      </w:r>
      <w:r w:rsidRPr="00130167">
        <w:rPr>
          <w:noProof/>
          <w:color w:val="0000FF"/>
          <w:szCs w:val="19"/>
        </w:rPr>
        <w:t>.</w:t>
      </w:r>
    </w:p>
  </w:footnote>
  <w:footnote w:id="567">
    <w:p w14:paraId="56967E88" w14:textId="77777777" w:rsidR="008C6606" w:rsidRDefault="008C6606" w:rsidP="008C6606">
      <w:pPr>
        <w:pStyle w:val="FootnoteText"/>
        <w:rPr>
          <w:noProof/>
        </w:rPr>
      </w:pPr>
      <w:r>
        <w:rPr>
          <w:rStyle w:val="FootnoteReference"/>
          <w:noProof/>
        </w:rPr>
        <w:footnoteRef/>
      </w:r>
      <w:r w:rsidRPr="00130167">
        <w:rPr>
          <w:noProof/>
        </w:rPr>
        <w:t xml:space="preserve"> </w:t>
      </w:r>
      <w:r w:rsidRPr="00176BF5">
        <w:rPr>
          <w:noProof/>
          <w:color w:val="0000FF"/>
          <w:szCs w:val="19"/>
          <w:lang w:val="ru-RU"/>
        </w:rPr>
        <w:t>லத்தீன்</w:t>
      </w:r>
      <w:r w:rsidRPr="00130167">
        <w:rPr>
          <w:noProof/>
          <w:color w:val="0000FF"/>
          <w:szCs w:val="19"/>
        </w:rPr>
        <w:t xml:space="preserve"> </w:t>
      </w:r>
      <w:r w:rsidRPr="00176BF5">
        <w:rPr>
          <w:noProof/>
          <w:color w:val="0000FF"/>
          <w:szCs w:val="19"/>
          <w:lang w:val="ru-RU"/>
        </w:rPr>
        <w:t>வல்கேட்டில்</w:t>
      </w:r>
      <w:r w:rsidRPr="00130167">
        <w:rPr>
          <w:noProof/>
          <w:color w:val="0000FF"/>
          <w:szCs w:val="19"/>
        </w:rPr>
        <w:t xml:space="preserve">, </w:t>
      </w:r>
      <w:r w:rsidRPr="00176BF5">
        <w:rPr>
          <w:noProof/>
          <w:color w:val="0000FF"/>
          <w:szCs w:val="19"/>
          <w:lang w:val="ru-RU"/>
        </w:rPr>
        <w:t>இந்த</w:t>
      </w:r>
      <w:r w:rsidRPr="00130167">
        <w:rPr>
          <w:noProof/>
          <w:color w:val="0000FF"/>
          <w:szCs w:val="19"/>
        </w:rPr>
        <w:t xml:space="preserve"> </w:t>
      </w:r>
      <w:r w:rsidRPr="00176BF5">
        <w:rPr>
          <w:noProof/>
          <w:color w:val="0000FF"/>
          <w:szCs w:val="19"/>
          <w:lang w:val="ru-RU"/>
        </w:rPr>
        <w:t>உரையில்</w:t>
      </w:r>
      <w:r w:rsidRPr="00130167">
        <w:rPr>
          <w:noProof/>
          <w:color w:val="0000FF"/>
          <w:szCs w:val="19"/>
        </w:rPr>
        <w:t xml:space="preserve"> </w:t>
      </w:r>
      <w:r w:rsidRPr="00176BF5">
        <w:rPr>
          <w:noProof/>
          <w:color w:val="0000FF"/>
          <w:szCs w:val="19"/>
          <w:lang w:val="ru-RU"/>
        </w:rPr>
        <w:t>உள்ள</w:t>
      </w:r>
      <w:r w:rsidRPr="00130167">
        <w:rPr>
          <w:i/>
          <w:iCs/>
          <w:noProof/>
          <w:color w:val="0000FF"/>
          <w:szCs w:val="19"/>
        </w:rPr>
        <w:t xml:space="preserve"> '</w:t>
      </w:r>
      <w:r w:rsidRPr="00176BF5">
        <w:rPr>
          <w:i/>
          <w:iCs/>
          <w:noProof/>
          <w:color w:val="0000FF"/>
          <w:szCs w:val="19"/>
          <w:lang w:val="ru-RU"/>
        </w:rPr>
        <w:t>தேவன்</w:t>
      </w:r>
      <w:r w:rsidRPr="00130167">
        <w:rPr>
          <w:i/>
          <w:iCs/>
          <w:noProof/>
          <w:color w:val="0000FF"/>
          <w:szCs w:val="19"/>
        </w:rPr>
        <w:t xml:space="preserve">' </w:t>
      </w:r>
      <w:r w:rsidRPr="00176BF5">
        <w:rPr>
          <w:i/>
          <w:iCs/>
          <w:noProof/>
          <w:color w:val="0000FF"/>
          <w:szCs w:val="19"/>
          <w:lang w:val="ru-RU"/>
        </w:rPr>
        <w:t>என்ற</w:t>
      </w:r>
      <w:r w:rsidRPr="00130167">
        <w:rPr>
          <w:noProof/>
          <w:color w:val="0000FF"/>
          <w:szCs w:val="19"/>
        </w:rPr>
        <w:t xml:space="preserve"> </w:t>
      </w:r>
      <w:r w:rsidRPr="00176BF5">
        <w:rPr>
          <w:noProof/>
          <w:color w:val="0000FF"/>
          <w:szCs w:val="19"/>
          <w:lang w:val="ru-RU"/>
        </w:rPr>
        <w:t>சொல்</w:t>
      </w:r>
      <w:r w:rsidRPr="00130167">
        <w:rPr>
          <w:noProof/>
          <w:color w:val="0000FF"/>
          <w:szCs w:val="19"/>
        </w:rPr>
        <w:t xml:space="preserve">, </w:t>
      </w:r>
      <w:r w:rsidRPr="00176BF5">
        <w:rPr>
          <w:noProof/>
          <w:color w:val="0000FF"/>
          <w:szCs w:val="19"/>
          <w:lang w:val="ru-RU"/>
        </w:rPr>
        <w:t>ஏதோ</w:t>
      </w:r>
      <w:r w:rsidRPr="00130167">
        <w:rPr>
          <w:noProof/>
          <w:color w:val="0000FF"/>
          <w:szCs w:val="19"/>
        </w:rPr>
        <w:t xml:space="preserve"> </w:t>
      </w:r>
      <w:r w:rsidRPr="00176BF5">
        <w:rPr>
          <w:noProof/>
          <w:color w:val="0000FF"/>
          <w:szCs w:val="19"/>
          <w:lang w:val="ru-RU"/>
        </w:rPr>
        <w:t>அறியப்படாத</w:t>
      </w:r>
      <w:r w:rsidRPr="00130167">
        <w:rPr>
          <w:noProof/>
          <w:color w:val="0000FF"/>
          <w:szCs w:val="19"/>
        </w:rPr>
        <w:t xml:space="preserve"> </w:t>
      </w:r>
      <w:r w:rsidRPr="00176BF5">
        <w:rPr>
          <w:noProof/>
          <w:color w:val="0000FF"/>
          <w:szCs w:val="19"/>
          <w:lang w:val="ru-RU"/>
        </w:rPr>
        <w:t>காரணத்திற்காக</w:t>
      </w:r>
      <w:r w:rsidRPr="00130167">
        <w:rPr>
          <w:noProof/>
          <w:color w:val="0000FF"/>
          <w:szCs w:val="19"/>
        </w:rPr>
        <w:t xml:space="preserve"> </w:t>
      </w:r>
      <w:r w:rsidRPr="00176BF5">
        <w:rPr>
          <w:noProof/>
          <w:color w:val="0000FF"/>
          <w:szCs w:val="19"/>
          <w:lang w:val="ru-RU"/>
        </w:rPr>
        <w:t>விடுபடப்பட்டுள்ளது</w:t>
      </w:r>
      <w:r w:rsidRPr="00130167">
        <w:rPr>
          <w:noProof/>
          <w:color w:val="0000FF"/>
          <w:szCs w:val="19"/>
        </w:rPr>
        <w:t xml:space="preserve">; </w:t>
      </w:r>
      <w:r w:rsidRPr="00176BF5">
        <w:rPr>
          <w:noProof/>
          <w:color w:val="0000FF"/>
          <w:szCs w:val="19"/>
          <w:lang w:val="ru-RU"/>
        </w:rPr>
        <w:t>ஆனால்</w:t>
      </w:r>
      <w:r w:rsidRPr="00130167">
        <w:rPr>
          <w:noProof/>
          <w:color w:val="0000FF"/>
          <w:szCs w:val="19"/>
        </w:rPr>
        <w:t xml:space="preserve"> </w:t>
      </w:r>
      <w:r w:rsidRPr="00176BF5">
        <w:rPr>
          <w:noProof/>
          <w:color w:val="0000FF"/>
          <w:szCs w:val="19"/>
          <w:lang w:val="ru-RU"/>
        </w:rPr>
        <w:t>அசலில்</w:t>
      </w:r>
      <w:r w:rsidRPr="00130167">
        <w:rPr>
          <w:noProof/>
          <w:color w:val="0000FF"/>
          <w:szCs w:val="19"/>
        </w:rPr>
        <w:t xml:space="preserve">, </w:t>
      </w:r>
      <w:r w:rsidRPr="00176BF5">
        <w:rPr>
          <w:noProof/>
          <w:color w:val="0000FF"/>
          <w:szCs w:val="19"/>
          <w:lang w:val="ru-RU"/>
        </w:rPr>
        <w:t>அதாவது</w:t>
      </w:r>
      <w:r w:rsidRPr="00130167">
        <w:rPr>
          <w:noProof/>
          <w:color w:val="0000FF"/>
          <w:szCs w:val="19"/>
        </w:rPr>
        <w:t xml:space="preserve"> </w:t>
      </w:r>
      <w:r w:rsidRPr="00176BF5">
        <w:rPr>
          <w:noProof/>
          <w:color w:val="0000FF"/>
          <w:szCs w:val="19"/>
          <w:lang w:val="ru-RU"/>
        </w:rPr>
        <w:t>கிரேக்க</w:t>
      </w:r>
      <w:r w:rsidRPr="00130167">
        <w:rPr>
          <w:noProof/>
          <w:color w:val="0000FF"/>
          <w:szCs w:val="19"/>
        </w:rPr>
        <w:t xml:space="preserve"> </w:t>
      </w:r>
      <w:r w:rsidRPr="00176BF5">
        <w:rPr>
          <w:noProof/>
          <w:color w:val="0000FF"/>
          <w:szCs w:val="19"/>
          <w:lang w:val="ru-RU"/>
        </w:rPr>
        <w:t>கையெழுத்துப்</w:t>
      </w:r>
      <w:r w:rsidRPr="00130167">
        <w:rPr>
          <w:noProof/>
          <w:color w:val="0000FF"/>
          <w:szCs w:val="19"/>
        </w:rPr>
        <w:t xml:space="preserve"> </w:t>
      </w:r>
      <w:r w:rsidRPr="00176BF5">
        <w:rPr>
          <w:noProof/>
          <w:color w:val="0000FF"/>
          <w:szCs w:val="19"/>
          <w:lang w:val="ru-RU"/>
        </w:rPr>
        <w:t>பிரதிகளில்</w:t>
      </w:r>
      <w:r w:rsidRPr="00130167">
        <w:rPr>
          <w:noProof/>
          <w:color w:val="0000FF"/>
          <w:szCs w:val="19"/>
        </w:rPr>
        <w:t xml:space="preserve">, </w:t>
      </w:r>
      <w:r w:rsidRPr="00176BF5">
        <w:rPr>
          <w:noProof/>
          <w:color w:val="0000FF"/>
          <w:szCs w:val="19"/>
          <w:lang w:val="ru-RU"/>
        </w:rPr>
        <w:t>அது</w:t>
      </w:r>
      <w:r w:rsidRPr="00130167">
        <w:rPr>
          <w:noProof/>
          <w:color w:val="0000FF"/>
          <w:szCs w:val="19"/>
        </w:rPr>
        <w:t xml:space="preserve"> </w:t>
      </w:r>
      <w:r w:rsidRPr="00176BF5">
        <w:rPr>
          <w:noProof/>
          <w:color w:val="0000FF"/>
          <w:szCs w:val="19"/>
          <w:lang w:val="ru-RU"/>
        </w:rPr>
        <w:t>தொடர்ந்து</w:t>
      </w:r>
      <w:r w:rsidRPr="00130167">
        <w:rPr>
          <w:noProof/>
          <w:color w:val="0000FF"/>
          <w:szCs w:val="19"/>
        </w:rPr>
        <w:t xml:space="preserve"> </w:t>
      </w:r>
      <w:r w:rsidRPr="00176BF5">
        <w:rPr>
          <w:noProof/>
          <w:color w:val="0000FF"/>
          <w:szCs w:val="19"/>
          <w:lang w:val="ru-RU"/>
        </w:rPr>
        <w:t>இடம்பெறுகிறது</w:t>
      </w:r>
      <w:r w:rsidRPr="00130167">
        <w:rPr>
          <w:noProof/>
          <w:color w:val="0000FF"/>
          <w:szCs w:val="19"/>
        </w:rPr>
        <w:t xml:space="preserve"> (</w:t>
      </w:r>
      <w:r>
        <w:rPr>
          <w:i/>
          <w:iCs/>
          <w:noProof/>
          <w:color w:val="0000FF"/>
          <w:szCs w:val="19"/>
        </w:rPr>
        <w:t>Scholz</w:t>
      </w:r>
      <w:r w:rsidRPr="00130167">
        <w:rPr>
          <w:i/>
          <w:iCs/>
          <w:noProof/>
          <w:color w:val="0000FF"/>
          <w:szCs w:val="19"/>
        </w:rPr>
        <w:t xml:space="preserve">, </w:t>
      </w:r>
      <w:r>
        <w:rPr>
          <w:noProof/>
          <w:color w:val="0000FF"/>
          <w:szCs w:val="19"/>
        </w:rPr>
        <w:t>Nov</w:t>
      </w:r>
      <w:r w:rsidRPr="00130167">
        <w:rPr>
          <w:noProof/>
          <w:color w:val="0000FF"/>
          <w:szCs w:val="19"/>
        </w:rPr>
        <w:t xml:space="preserve">. </w:t>
      </w:r>
      <w:r>
        <w:rPr>
          <w:noProof/>
          <w:color w:val="0000FF"/>
          <w:szCs w:val="19"/>
        </w:rPr>
        <w:t>Test</w:t>
      </w:r>
      <w:r w:rsidRPr="00130167">
        <w:rPr>
          <w:noProof/>
          <w:color w:val="0000FF"/>
          <w:szCs w:val="19"/>
        </w:rPr>
        <w:t xml:space="preserve">, </w:t>
      </w:r>
      <w:r>
        <w:rPr>
          <w:noProof/>
          <w:color w:val="0000FF"/>
          <w:szCs w:val="19"/>
        </w:rPr>
        <w:t>graece ad fidem test</w:t>
      </w:r>
      <w:r w:rsidRPr="00130167">
        <w:rPr>
          <w:noProof/>
          <w:color w:val="0000FF"/>
          <w:szCs w:val="19"/>
        </w:rPr>
        <w:t xml:space="preserve">, </w:t>
      </w:r>
      <w:r>
        <w:rPr>
          <w:noProof/>
          <w:color w:val="0000FF"/>
          <w:szCs w:val="19"/>
        </w:rPr>
        <w:t>critic</w:t>
      </w:r>
      <w:r w:rsidRPr="00130167">
        <w:rPr>
          <w:noProof/>
          <w:color w:val="0000FF"/>
          <w:szCs w:val="19"/>
        </w:rPr>
        <w:t xml:space="preserve">, </w:t>
      </w:r>
      <w:r>
        <w:rPr>
          <w:noProof/>
          <w:color w:val="0000FF"/>
          <w:szCs w:val="19"/>
        </w:rPr>
        <w:t>vol</w:t>
      </w:r>
      <w:r w:rsidRPr="00130167">
        <w:rPr>
          <w:noProof/>
          <w:color w:val="0000FF"/>
          <w:szCs w:val="19"/>
        </w:rPr>
        <w:t xml:space="preserve">. </w:t>
      </w:r>
      <w:r>
        <w:rPr>
          <w:noProof/>
          <w:color w:val="0000FF"/>
          <w:szCs w:val="19"/>
        </w:rPr>
        <w:t>II</w:t>
      </w:r>
      <w:r w:rsidRPr="00130167">
        <w:rPr>
          <w:noProof/>
          <w:color w:val="0000FF"/>
          <w:szCs w:val="19"/>
        </w:rPr>
        <w:t xml:space="preserve">, </w:t>
      </w:r>
      <w:r>
        <w:rPr>
          <w:noProof/>
          <w:color w:val="0000FF"/>
          <w:szCs w:val="19"/>
        </w:rPr>
        <w:t>p</w:t>
      </w:r>
      <w:r w:rsidRPr="00130167">
        <w:rPr>
          <w:noProof/>
          <w:color w:val="0000FF"/>
          <w:szCs w:val="19"/>
        </w:rPr>
        <w:t xml:space="preserve">. 33., </w:t>
      </w:r>
      <w:r>
        <w:rPr>
          <w:noProof/>
          <w:color w:val="0000FF"/>
          <w:szCs w:val="19"/>
        </w:rPr>
        <w:t>Lips</w:t>
      </w:r>
      <w:r w:rsidRPr="00130167">
        <w:rPr>
          <w:noProof/>
          <w:color w:val="0000FF"/>
          <w:szCs w:val="19"/>
        </w:rPr>
        <w:t xml:space="preserve">. 1636),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திருச்சபைத்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யோவான்</w:t>
      </w:r>
      <w:r w:rsidRPr="00130167">
        <w:rPr>
          <w:noProof/>
          <w:color w:val="0000FF"/>
          <w:szCs w:val="19"/>
        </w:rPr>
        <w:t xml:space="preserve"> </w:t>
      </w:r>
      <w:r w:rsidRPr="00C22215">
        <w:rPr>
          <w:noProof/>
          <w:color w:val="0000FF"/>
          <w:szCs w:val="19"/>
          <w:lang w:val="ru-RU"/>
        </w:rPr>
        <w:t>கிறிசோஸ்தோம்</w:t>
      </w:r>
      <w:r w:rsidRPr="00130167">
        <w:rPr>
          <w:noProof/>
          <w:color w:val="0000FF"/>
          <w:szCs w:val="19"/>
        </w:rPr>
        <w:t xml:space="preserve"> (</w:t>
      </w:r>
      <w:r>
        <w:rPr>
          <w:noProof/>
          <w:color w:val="0000FF"/>
          <w:szCs w:val="19"/>
        </w:rPr>
        <w:t>homil</w:t>
      </w:r>
      <w:r w:rsidRPr="00130167">
        <w:rPr>
          <w:noProof/>
          <w:color w:val="0000FF"/>
          <w:szCs w:val="19"/>
        </w:rPr>
        <w:t xml:space="preserve">. </w:t>
      </w:r>
      <w:r>
        <w:rPr>
          <w:noProof/>
          <w:color w:val="0000FF"/>
          <w:szCs w:val="19"/>
        </w:rPr>
        <w:t>in hunc locum</w:t>
      </w:r>
      <w:r w:rsidRPr="00130167">
        <w:rPr>
          <w:noProof/>
          <w:color w:val="0000FF"/>
          <w:szCs w:val="19"/>
        </w:rPr>
        <w:t xml:space="preserve">), </w:t>
      </w:r>
      <w:r w:rsidRPr="00C22215">
        <w:rPr>
          <w:noProof/>
          <w:color w:val="0000FF"/>
          <w:szCs w:val="19"/>
          <w:lang w:val="ru-RU"/>
        </w:rPr>
        <w:t>மாபெரும்</w:t>
      </w:r>
      <w:r w:rsidRPr="00130167">
        <w:rPr>
          <w:noProof/>
          <w:color w:val="0000FF"/>
          <w:szCs w:val="19"/>
        </w:rPr>
        <w:t xml:space="preserve"> </w:t>
      </w:r>
      <w:r w:rsidRPr="00C22215">
        <w:rPr>
          <w:noProof/>
          <w:color w:val="0000FF"/>
          <w:szCs w:val="19"/>
          <w:lang w:val="ru-RU"/>
        </w:rPr>
        <w:t>பேஸ்கி</w:t>
      </w:r>
      <w:r w:rsidRPr="00130167">
        <w:rPr>
          <w:noProof/>
          <w:color w:val="0000FF"/>
          <w:szCs w:val="19"/>
        </w:rPr>
        <w:t xml:space="preserve"> (</w:t>
      </w:r>
      <w:r>
        <w:rPr>
          <w:noProof/>
          <w:color w:val="0000FF"/>
          <w:szCs w:val="19"/>
        </w:rPr>
        <w:t>Epist</w:t>
      </w:r>
      <w:r w:rsidRPr="00130167">
        <w:rPr>
          <w:noProof/>
          <w:color w:val="0000FF"/>
          <w:szCs w:val="19"/>
        </w:rPr>
        <w:t>.</w:t>
      </w:r>
      <w:r>
        <w:rPr>
          <w:noProof/>
          <w:color w:val="0000FF"/>
          <w:szCs w:val="19"/>
        </w:rPr>
        <w:t xml:space="preserve"> 261, Opp. T. III, p. 401, ed. Benedict.), டிடிமஸ் (Tractat. de Trinit.) மற்றும் பிறரும்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உரையை</w:t>
      </w:r>
      <w:r w:rsidRPr="00130167">
        <w:rPr>
          <w:noProof/>
          <w:color w:val="0000FF"/>
          <w:szCs w:val="19"/>
        </w:rPr>
        <w:t xml:space="preserve"> </w:t>
      </w:r>
      <w:r w:rsidRPr="00C22215">
        <w:rPr>
          <w:noProof/>
          <w:color w:val="0000FF"/>
          <w:szCs w:val="19"/>
          <w:lang w:val="ru-RU"/>
        </w:rPr>
        <w:t>இவ்வாறுதான்</w:t>
      </w:r>
      <w:r w:rsidRPr="00130167">
        <w:rPr>
          <w:noProof/>
          <w:color w:val="0000FF"/>
          <w:szCs w:val="19"/>
        </w:rPr>
        <w:t xml:space="preserve"> </w:t>
      </w:r>
      <w:r w:rsidRPr="00C22215">
        <w:rPr>
          <w:noProof/>
          <w:color w:val="0000FF"/>
          <w:szCs w:val="19"/>
          <w:lang w:val="ru-RU"/>
        </w:rPr>
        <w:t>வாசித்துள்ளனர்</w:t>
      </w:r>
      <w:r>
        <w:rPr>
          <w:noProof/>
          <w:color w:val="0000FF"/>
          <w:szCs w:val="19"/>
        </w:rPr>
        <w:t>.</w:t>
      </w:r>
    </w:p>
  </w:footnote>
  <w:footnote w:id="568">
    <w:p w14:paraId="6681176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szCs w:val="19"/>
          <w:lang w:val="ru-RU"/>
        </w:rPr>
        <w:t>மேற்கோள்</w:t>
      </w:r>
      <w:r w:rsidRPr="00130167">
        <w:rPr>
          <w:noProof/>
          <w:color w:val="0000FF"/>
          <w:szCs w:val="19"/>
        </w:rPr>
        <w:t xml:space="preserve"> </w:t>
      </w:r>
      <w:r w:rsidRPr="00D33AA6">
        <w:rPr>
          <w:noProof/>
          <w:color w:val="0000FF"/>
          <w:szCs w:val="19"/>
          <w:lang w:val="ru-RU"/>
        </w:rPr>
        <w:t>காட்டப்பட்ட</w:t>
      </w:r>
      <w:r w:rsidRPr="00130167">
        <w:rPr>
          <w:noProof/>
          <w:color w:val="0000FF"/>
          <w:szCs w:val="19"/>
        </w:rPr>
        <w:t xml:space="preserve"> </w:t>
      </w:r>
      <w:r w:rsidRPr="00D33AA6">
        <w:rPr>
          <w:noProof/>
          <w:color w:val="0000FF"/>
          <w:szCs w:val="19"/>
          <w:lang w:val="ru-RU"/>
        </w:rPr>
        <w:t>உரைகளில்</w:t>
      </w:r>
      <w:r w:rsidRPr="00130167">
        <w:rPr>
          <w:noProof/>
          <w:color w:val="0000FF"/>
          <w:szCs w:val="19"/>
        </w:rPr>
        <w:t xml:space="preserve"> </w:t>
      </w:r>
      <w:r w:rsidRPr="00D33AA6">
        <w:rPr>
          <w:noProof/>
          <w:color w:val="0000FF"/>
          <w:szCs w:val="19"/>
          <w:lang w:val="ru-RU"/>
        </w:rPr>
        <w:t>முதலாவது</w:t>
      </w:r>
      <w:r w:rsidRPr="00130167">
        <w:rPr>
          <w:noProof/>
          <w:color w:val="0000FF"/>
          <w:szCs w:val="19"/>
        </w:rPr>
        <w:t xml:space="preserve">,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யோவான்</w:t>
      </w:r>
      <w:r w:rsidRPr="00130167">
        <w:rPr>
          <w:noProof/>
          <w:color w:val="0000FF"/>
          <w:szCs w:val="19"/>
        </w:rPr>
        <w:t xml:space="preserve"> </w:t>
      </w:r>
      <w:r w:rsidRPr="00D33AA6">
        <w:rPr>
          <w:noProof/>
          <w:color w:val="0000FF"/>
          <w:szCs w:val="19"/>
          <w:lang w:val="ru-RU"/>
        </w:rPr>
        <w:t>கிறிசோஸ்தோம்</w:t>
      </w:r>
      <w:r w:rsidRPr="00130167">
        <w:rPr>
          <w:noProof/>
          <w:color w:val="0000FF"/>
          <w:szCs w:val="19"/>
        </w:rPr>
        <w:t xml:space="preserve"> (</w:t>
      </w:r>
      <w:r>
        <w:rPr>
          <w:noProof/>
          <w:color w:val="0000FF"/>
          <w:szCs w:val="19"/>
        </w:rPr>
        <w:t>அனோமியன்களுக்கு எதிரான பிரசங்கம் V</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அதாநசியஸ்</w:t>
      </w:r>
      <w:r w:rsidRPr="00130167">
        <w:rPr>
          <w:noProof/>
          <w:color w:val="0000FF"/>
          <w:szCs w:val="19"/>
        </w:rPr>
        <w:t xml:space="preserve"> </w:t>
      </w:r>
      <w:r w:rsidRPr="00D33AA6">
        <w:rPr>
          <w:noProof/>
          <w:color w:val="0000FF"/>
          <w:szCs w:val="19"/>
          <w:lang w:val="ru-RU"/>
        </w:rPr>
        <w:t>ஆகியோரால்</w:t>
      </w:r>
      <w:r w:rsidRPr="00130167">
        <w:rPr>
          <w:noProof/>
          <w:color w:val="0000FF"/>
          <w:szCs w:val="19"/>
        </w:rPr>
        <w:t xml:space="preserve"> </w:t>
      </w:r>
      <w:r w:rsidRPr="00D33AA6">
        <w:rPr>
          <w:noProof/>
          <w:color w:val="0000FF"/>
          <w:szCs w:val="19"/>
          <w:lang w:val="ru-RU"/>
        </w:rPr>
        <w:t>அரியன்களுக்கு</w:t>
      </w:r>
      <w:r w:rsidRPr="00130167">
        <w:rPr>
          <w:noProof/>
          <w:color w:val="0000FF"/>
          <w:szCs w:val="19"/>
        </w:rPr>
        <w:t xml:space="preserve"> </w:t>
      </w:r>
      <w:r w:rsidRPr="00D33AA6">
        <w:rPr>
          <w:noProof/>
          <w:color w:val="0000FF"/>
          <w:szCs w:val="19"/>
          <w:lang w:val="ru-RU"/>
        </w:rPr>
        <w:t>எதிராகப்</w:t>
      </w:r>
      <w:r w:rsidRPr="00130167">
        <w:rPr>
          <w:noProof/>
          <w:color w:val="0000FF"/>
          <w:szCs w:val="19"/>
        </w:rPr>
        <w:t xml:space="preserve"> </w:t>
      </w:r>
      <w:r w:rsidRPr="00D33AA6">
        <w:rPr>
          <w:noProof/>
          <w:color w:val="0000FF"/>
          <w:szCs w:val="19"/>
          <w:lang w:val="ru-RU"/>
        </w:rPr>
        <w:t>பயன்படுத்தப்பட்டது</w:t>
      </w:r>
      <w:r w:rsidRPr="00130167">
        <w:rPr>
          <w:noProof/>
          <w:color w:val="0000FF"/>
          <w:szCs w:val="19"/>
        </w:rPr>
        <w:t xml:space="preserve"> (</w:t>
      </w:r>
      <w:r>
        <w:rPr>
          <w:noProof/>
          <w:color w:val="0000FF"/>
          <w:szCs w:val="19"/>
        </w:rPr>
        <w:t>டே டெக்ரெட் சினோடி</w:t>
      </w:r>
      <w:r w:rsidRPr="00130167">
        <w:rPr>
          <w:noProof/>
          <w:color w:val="0000FF"/>
          <w:szCs w:val="19"/>
        </w:rPr>
        <w:t xml:space="preserve"> </w:t>
      </w:r>
      <w:r w:rsidRPr="00C22215">
        <w:rPr>
          <w:noProof/>
          <w:color w:val="0000FF"/>
          <w:szCs w:val="19"/>
          <w:lang w:val="ru-RU"/>
        </w:rPr>
        <w:t>நைக்கேன்சிஸ்</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சிரில்</w:t>
      </w:r>
      <w:r w:rsidRPr="00130167">
        <w:rPr>
          <w:noProof/>
          <w:color w:val="0000FF"/>
          <w:szCs w:val="19"/>
        </w:rPr>
        <w:t xml:space="preserve"> (</w:t>
      </w:r>
      <w:r>
        <w:rPr>
          <w:noProof/>
          <w:color w:val="0000FF"/>
          <w:szCs w:val="19"/>
        </w:rPr>
        <w:t>தெஸாரஸ்</w:t>
      </w:r>
      <w:r w:rsidRPr="00130167">
        <w:rPr>
          <w:noProof/>
          <w:color w:val="0000FF"/>
          <w:szCs w:val="19"/>
        </w:rPr>
        <w:t xml:space="preserve">, </w:t>
      </w:r>
      <w:r>
        <w:rPr>
          <w:noProof/>
          <w:color w:val="0000FF"/>
          <w:szCs w:val="19"/>
        </w:rPr>
        <w:t>புத்தகம்</w:t>
      </w:r>
      <w:r w:rsidRPr="00130167">
        <w:rPr>
          <w:noProof/>
          <w:color w:val="0000FF"/>
          <w:szCs w:val="19"/>
        </w:rPr>
        <w:t xml:space="preserve"> 9); </w:t>
      </w:r>
      <w:r w:rsidRPr="00C22215">
        <w:rPr>
          <w:noProof/>
          <w:color w:val="0000FF"/>
          <w:szCs w:val="19"/>
          <w:lang w:val="ru-RU"/>
        </w:rPr>
        <w:t>இரண்டாவதும்</w:t>
      </w:r>
      <w:r w:rsidRPr="00130167">
        <w:rPr>
          <w:noProof/>
          <w:color w:val="0000FF"/>
          <w:szCs w:val="19"/>
        </w:rPr>
        <w:t xml:space="preserve"> </w:t>
      </w:r>
      <w:r w:rsidRPr="00C22215">
        <w:rPr>
          <w:noProof/>
          <w:color w:val="0000FF"/>
          <w:szCs w:val="19"/>
          <w:lang w:val="ru-RU"/>
        </w:rPr>
        <w:t>மூன்றாவதும்</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சிரிலால்</w:t>
      </w:r>
      <w:r w:rsidRPr="00130167">
        <w:rPr>
          <w:noProof/>
          <w:color w:val="0000FF"/>
          <w:szCs w:val="19"/>
        </w:rPr>
        <w:t xml:space="preserve"> (</w:t>
      </w:r>
      <w:r>
        <w:rPr>
          <w:noProof/>
          <w:color w:val="0000FF"/>
          <w:szCs w:val="19"/>
        </w:rPr>
        <w:t>தெஸாரஸ்</w:t>
      </w:r>
      <w:r w:rsidRPr="00130167">
        <w:rPr>
          <w:noProof/>
          <w:color w:val="0000FF"/>
          <w:szCs w:val="19"/>
        </w:rPr>
        <w:t xml:space="preserve">, </w:t>
      </w:r>
      <w:r>
        <w:rPr>
          <w:noProof/>
          <w:color w:val="0000FF"/>
          <w:szCs w:val="19"/>
        </w:rPr>
        <w:t>புத்தகம்</w:t>
      </w:r>
      <w:r w:rsidRPr="00130167">
        <w:rPr>
          <w:noProof/>
          <w:color w:val="0000FF"/>
          <w:szCs w:val="19"/>
        </w:rPr>
        <w:t xml:space="preserve"> 32) </w:t>
      </w:r>
      <w:r w:rsidRPr="00C22215">
        <w:rPr>
          <w:noProof/>
          <w:color w:val="0000FF"/>
          <w:szCs w:val="19"/>
          <w:lang w:val="ru-RU"/>
        </w:rPr>
        <w:t>பயன்படுத்தப்பட்டன</w:t>
      </w:r>
      <w:r w:rsidRPr="00130167">
        <w:rPr>
          <w:noProof/>
          <w:color w:val="0000FF"/>
          <w:szCs w:val="19"/>
        </w:rPr>
        <w:t>.</w:t>
      </w:r>
    </w:p>
  </w:footnote>
  <w:footnote w:id="569">
    <w:p w14:paraId="016C794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உரை</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அர்த்தத்தில்</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பேஸ்கி</w:t>
      </w:r>
      <w:r w:rsidRPr="00130167">
        <w:rPr>
          <w:noProof/>
          <w:color w:val="0000FF"/>
          <w:szCs w:val="19"/>
        </w:rPr>
        <w:t xml:space="preserve"> </w:t>
      </w:r>
      <w:r w:rsidRPr="00C22215">
        <w:rPr>
          <w:noProof/>
          <w:color w:val="0000FF"/>
          <w:szCs w:val="19"/>
          <w:lang w:val="ru-RU"/>
        </w:rPr>
        <w:t>மகராலால்</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175)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சிரில்</w:t>
      </w:r>
      <w:r w:rsidRPr="00130167">
        <w:rPr>
          <w:noProof/>
          <w:color w:val="0000FF"/>
          <w:szCs w:val="19"/>
        </w:rPr>
        <w:t xml:space="preserve"> (</w:t>
      </w:r>
      <w:r>
        <w:rPr>
          <w:noProof/>
          <w:color w:val="0000FF"/>
          <w:szCs w:val="19"/>
        </w:rPr>
        <w:t>டயலாக்</w:t>
      </w:r>
      <w:r w:rsidRPr="00130167">
        <w:rPr>
          <w:noProof/>
          <w:color w:val="0000FF"/>
          <w:szCs w:val="19"/>
        </w:rPr>
        <w:t xml:space="preserve">. </w:t>
      </w:r>
      <w:r>
        <w:rPr>
          <w:noProof/>
          <w:color w:val="0000FF"/>
          <w:szCs w:val="19"/>
        </w:rPr>
        <w:t>IV ஆரம்பத்தில்</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காட்டப்பட்டுள்ளது</w:t>
      </w:r>
      <w:r w:rsidRPr="00130167">
        <w:rPr>
          <w:noProof/>
          <w:color w:val="0000FF"/>
          <w:szCs w:val="19"/>
        </w:rPr>
        <w:t>.</w:t>
      </w:r>
    </w:p>
  </w:footnote>
  <w:footnote w:id="570">
    <w:p w14:paraId="397579F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கிரேக்க</w:t>
      </w:r>
      <w:r w:rsidRPr="00130167">
        <w:rPr>
          <w:noProof/>
          <w:color w:val="0000FF"/>
          <w:szCs w:val="19"/>
        </w:rPr>
        <w:t xml:space="preserve"> </w:t>
      </w:r>
      <w:r w:rsidRPr="00C22215">
        <w:rPr>
          <w:noProof/>
          <w:color w:val="0000FF"/>
          <w:szCs w:val="19"/>
          <w:lang w:val="ru-RU"/>
        </w:rPr>
        <w:t>மொழியில்</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மகத்தான</w:t>
      </w:r>
      <w:r w:rsidRPr="00130167">
        <w:rPr>
          <w:i/>
          <w:iCs/>
          <w:noProof/>
          <w:color w:val="0000FF"/>
          <w:szCs w:val="19"/>
        </w:rPr>
        <w:t xml:space="preserve"> </w:t>
      </w:r>
      <w:r w:rsidRPr="00C22215">
        <w:rPr>
          <w:i/>
          <w:iCs/>
          <w:noProof/>
          <w:color w:val="0000FF"/>
          <w:szCs w:val="19"/>
          <w:lang w:val="ru-RU"/>
        </w:rPr>
        <w:t>தேவன்</w:t>
      </w:r>
      <w:r w:rsidRPr="00130167">
        <w:rPr>
          <w:i/>
          <w:iCs/>
          <w:noProof/>
          <w:color w:val="0000FF"/>
          <w:szCs w:val="19"/>
        </w:rPr>
        <w:t xml:space="preserve"> </w:t>
      </w:r>
      <w:r w:rsidRPr="00C22215">
        <w:rPr>
          <w:i/>
          <w:iCs/>
          <w:noProof/>
          <w:color w:val="0000FF"/>
          <w:szCs w:val="19"/>
          <w:lang w:val="ru-RU"/>
        </w:rPr>
        <w:t>மற்றும்</w:t>
      </w:r>
      <w:r w:rsidRPr="00130167">
        <w:rPr>
          <w:i/>
          <w:iCs/>
          <w:noProof/>
          <w:color w:val="0000FF"/>
          <w:szCs w:val="19"/>
        </w:rPr>
        <w:t xml:space="preserve"> </w:t>
      </w:r>
      <w:r w:rsidRPr="00C22215">
        <w:rPr>
          <w:i/>
          <w:iCs/>
          <w:noProof/>
          <w:color w:val="0000FF"/>
          <w:szCs w:val="19"/>
          <w:lang w:val="ru-RU"/>
        </w:rPr>
        <w:t>நமது</w:t>
      </w:r>
      <w:r w:rsidRPr="00130167">
        <w:rPr>
          <w:i/>
          <w:iCs/>
          <w:noProof/>
          <w:color w:val="0000FF"/>
          <w:szCs w:val="19"/>
        </w:rPr>
        <w:t xml:space="preserve"> </w:t>
      </w:r>
      <w:r w:rsidRPr="00C22215">
        <w:rPr>
          <w:i/>
          <w:iCs/>
          <w:noProof/>
          <w:color w:val="0000FF"/>
          <w:szCs w:val="19"/>
          <w:lang w:val="ru-RU"/>
        </w:rPr>
        <w:t>இரட்சகர்</w:t>
      </w:r>
      <w:r w:rsidRPr="00130167">
        <w:rPr>
          <w:i/>
          <w:iCs/>
          <w:noProof/>
          <w:color w:val="0000FF"/>
          <w:szCs w:val="19"/>
        </w:rPr>
        <w:t>'</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வார்த்தைகளுக்கு</w:t>
      </w:r>
      <w:r w:rsidRPr="00130167">
        <w:rPr>
          <w:noProof/>
          <w:color w:val="0000FF"/>
          <w:szCs w:val="19"/>
        </w:rPr>
        <w:t xml:space="preserve"> </w:t>
      </w:r>
      <w:r w:rsidRPr="00C22215">
        <w:rPr>
          <w:noProof/>
          <w:color w:val="0000FF"/>
          <w:szCs w:val="19"/>
          <w:lang w:val="ru-RU"/>
        </w:rPr>
        <w:t>முன்பு</w:t>
      </w:r>
      <w:r w:rsidRPr="00130167">
        <w:rPr>
          <w:i/>
          <w:iCs/>
          <w:noProof/>
          <w:color w:val="0000FF"/>
          <w:szCs w:val="19"/>
        </w:rPr>
        <w:t xml:space="preserve">, </w:t>
      </w:r>
      <w:r>
        <w:rPr>
          <w:iCs/>
          <w:noProof/>
          <w:color w:val="0000FF"/>
          <w:szCs w:val="19"/>
        </w:rPr>
        <w:t xml:space="preserve">τοΰ </w:t>
      </w:r>
      <w:r>
        <w:rPr>
          <w:noProof/>
          <w:color w:val="0000FF"/>
          <w:szCs w:val="19"/>
          <w:lang w:val="el-GR"/>
        </w:rPr>
        <w:t>μεγάλου</w:t>
      </w:r>
      <w:r w:rsidRPr="00130167">
        <w:rPr>
          <w:noProof/>
          <w:color w:val="0000FF"/>
          <w:szCs w:val="19"/>
        </w:rPr>
        <w:t xml:space="preserve"> </w:t>
      </w:r>
      <w:r>
        <w:rPr>
          <w:noProof/>
          <w:color w:val="0000FF"/>
          <w:szCs w:val="19"/>
          <w:lang w:val="el-GR"/>
        </w:rPr>
        <w:t>Θεοΰ</w:t>
      </w:r>
      <w:r w:rsidRPr="00130167">
        <w:rPr>
          <w:noProof/>
          <w:color w:val="0000FF"/>
          <w:szCs w:val="19"/>
        </w:rPr>
        <w:t xml:space="preserve"> </w:t>
      </w:r>
      <w:r>
        <w:rPr>
          <w:noProof/>
          <w:color w:val="0000FF"/>
          <w:szCs w:val="19"/>
          <w:lang w:val="el-GR"/>
        </w:rPr>
        <w:t>καί</w:t>
      </w:r>
      <w:r w:rsidRPr="00130167">
        <w:rPr>
          <w:noProof/>
          <w:color w:val="0000FF"/>
          <w:szCs w:val="19"/>
        </w:rPr>
        <w:t xml:space="preserve"> </w:t>
      </w:r>
      <w:r>
        <w:rPr>
          <w:noProof/>
          <w:color w:val="0000FF"/>
          <w:szCs w:val="19"/>
          <w:lang w:val="el-GR"/>
        </w:rPr>
        <w:t>Σωτήρος</w:t>
      </w:r>
      <w:r w:rsidRPr="00130167">
        <w:rPr>
          <w:noProof/>
          <w:color w:val="0000FF"/>
          <w:szCs w:val="19"/>
        </w:rPr>
        <w:t xml:space="preserve"> </w:t>
      </w:r>
      <w:r>
        <w:rPr>
          <w:noProof/>
          <w:color w:val="0000FF"/>
          <w:szCs w:val="19"/>
          <w:lang w:val="el-GR"/>
        </w:rPr>
        <w:t>ήμών</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பெயர்ச்சொல்</w:t>
      </w:r>
      <w:r w:rsidRPr="00130167">
        <w:rPr>
          <w:noProof/>
          <w:color w:val="0000FF"/>
          <w:szCs w:val="19"/>
        </w:rPr>
        <w:t xml:space="preserve"> </w:t>
      </w:r>
      <w:r w:rsidRPr="00C22215">
        <w:rPr>
          <w:noProof/>
          <w:color w:val="0000FF"/>
          <w:szCs w:val="19"/>
          <w:lang w:val="ru-RU"/>
        </w:rPr>
        <w:t>உருப்படியை</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கொண்டிருக்கிறது</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விளைவாக</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பட்டங்களும்</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நபரை</w:t>
      </w:r>
      <w:r w:rsidRPr="00130167">
        <w:rPr>
          <w:noProof/>
          <w:color w:val="0000FF"/>
          <w:szCs w:val="19"/>
        </w:rPr>
        <w:t xml:space="preserve">, </w:t>
      </w:r>
      <w:r w:rsidRPr="00C22215">
        <w:rPr>
          <w:noProof/>
          <w:color w:val="0000FF"/>
          <w:szCs w:val="19"/>
          <w:lang w:val="ru-RU"/>
        </w:rPr>
        <w:t>இயேசு</w:t>
      </w:r>
      <w:r w:rsidRPr="00130167">
        <w:rPr>
          <w:noProof/>
          <w:color w:val="0000FF"/>
          <w:szCs w:val="19"/>
        </w:rPr>
        <w:t xml:space="preserve"> </w:t>
      </w:r>
      <w:r w:rsidRPr="00C22215">
        <w:rPr>
          <w:noProof/>
          <w:color w:val="0000FF"/>
          <w:szCs w:val="19"/>
          <w:lang w:val="ru-RU"/>
        </w:rPr>
        <w:t>கிறிஸ்துவை</w:t>
      </w:r>
      <w:r w:rsidRPr="00130167">
        <w:rPr>
          <w:noProof/>
          <w:color w:val="0000FF"/>
          <w:szCs w:val="19"/>
        </w:rPr>
        <w:t xml:space="preserve">, </w:t>
      </w:r>
      <w:r>
        <w:rPr>
          <w:noProof/>
          <w:color w:val="0000FF"/>
          <w:szCs w:val="19"/>
          <w:lang w:val="el-GR"/>
        </w:rPr>
        <w:t>Ίησοΰ</w:t>
      </w:r>
      <w:r w:rsidRPr="00130167">
        <w:rPr>
          <w:noProof/>
          <w:color w:val="0000FF"/>
          <w:szCs w:val="19"/>
        </w:rPr>
        <w:t xml:space="preserve"> </w:t>
      </w:r>
      <w:r>
        <w:rPr>
          <w:noProof/>
          <w:color w:val="0000FF"/>
          <w:szCs w:val="19"/>
          <w:lang w:val="el-GR"/>
        </w:rPr>
        <w:t>Χρίστοΰ</w:t>
      </w:r>
      <w:r w:rsidRPr="00130167">
        <w:rPr>
          <w:noProof/>
          <w:color w:val="0000FF"/>
          <w:szCs w:val="19"/>
        </w:rPr>
        <w:t xml:space="preserve">, </w:t>
      </w:r>
      <w:r w:rsidRPr="00C22215">
        <w:rPr>
          <w:noProof/>
          <w:color w:val="0000FF"/>
          <w:szCs w:val="19"/>
          <w:lang w:val="ru-RU"/>
        </w:rPr>
        <w:t>குறிக்கின்றன</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மகத்தான</w:t>
      </w:r>
      <w:r w:rsidRPr="00130167">
        <w:rPr>
          <w:i/>
          <w:iCs/>
          <w:noProof/>
          <w:color w:val="0000FF"/>
          <w:szCs w:val="19"/>
        </w:rPr>
        <w:t xml:space="preserve"> </w:t>
      </w:r>
      <w:r w:rsidRPr="00C22215">
        <w:rPr>
          <w:i/>
          <w:iCs/>
          <w:noProof/>
          <w:color w:val="0000FF"/>
          <w:szCs w:val="19"/>
          <w:lang w:val="ru-RU"/>
        </w:rPr>
        <w:t>தேவன்</w:t>
      </w:r>
      <w:r w:rsidRPr="00130167">
        <w:rPr>
          <w:i/>
          <w:iCs/>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பெயர்</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நபரையும்</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நமது</w:t>
      </w:r>
      <w:r w:rsidRPr="00130167">
        <w:rPr>
          <w:i/>
          <w:iCs/>
          <w:noProof/>
          <w:color w:val="0000FF"/>
          <w:szCs w:val="19"/>
        </w:rPr>
        <w:t xml:space="preserve"> </w:t>
      </w:r>
      <w:r w:rsidRPr="00C22215">
        <w:rPr>
          <w:i/>
          <w:iCs/>
          <w:noProof/>
          <w:color w:val="0000FF"/>
          <w:szCs w:val="19"/>
          <w:lang w:val="ru-RU"/>
        </w:rPr>
        <w:t>இரட்சகர்</w:t>
      </w:r>
      <w:r w:rsidRPr="00130167">
        <w:rPr>
          <w:i/>
          <w:iCs/>
          <w:noProof/>
          <w:color w:val="0000FF"/>
          <w:szCs w:val="19"/>
        </w:rPr>
        <w:t xml:space="preserve">' </w:t>
      </w:r>
      <w:r w:rsidRPr="00C22215">
        <w:rPr>
          <w:i/>
          <w:iCs/>
          <w:noProof/>
          <w:color w:val="0000FF"/>
          <w:szCs w:val="19"/>
          <w:lang w:val="ru-RU"/>
        </w:rPr>
        <w:t>என்ற</w:t>
      </w:r>
      <w:r w:rsidRPr="00130167">
        <w:rPr>
          <w:noProof/>
          <w:color w:val="0000FF"/>
          <w:szCs w:val="19"/>
        </w:rPr>
        <w:t xml:space="preserve"> </w:t>
      </w:r>
      <w:r w:rsidRPr="00C22215">
        <w:rPr>
          <w:noProof/>
          <w:color w:val="0000FF"/>
          <w:szCs w:val="19"/>
          <w:lang w:val="ru-RU"/>
        </w:rPr>
        <w:t>பெயர்</w:t>
      </w:r>
      <w:r w:rsidRPr="00130167">
        <w:rPr>
          <w:noProof/>
          <w:color w:val="0000FF"/>
          <w:szCs w:val="19"/>
        </w:rPr>
        <w:t xml:space="preserve"> </w:t>
      </w:r>
      <w:r w:rsidRPr="00C22215">
        <w:rPr>
          <w:noProof/>
          <w:color w:val="0000FF"/>
          <w:szCs w:val="19"/>
          <w:lang w:val="ru-RU"/>
        </w:rPr>
        <w:t>மற்றொரு</w:t>
      </w:r>
      <w:r w:rsidRPr="00130167">
        <w:rPr>
          <w:noProof/>
          <w:color w:val="0000FF"/>
          <w:szCs w:val="19"/>
        </w:rPr>
        <w:t xml:space="preserve"> </w:t>
      </w:r>
      <w:r w:rsidRPr="00C22215">
        <w:rPr>
          <w:noProof/>
          <w:color w:val="0000FF"/>
          <w:szCs w:val="19"/>
          <w:lang w:val="ru-RU"/>
        </w:rPr>
        <w:t>நபரையும்</w:t>
      </w:r>
      <w:r w:rsidRPr="00130167">
        <w:rPr>
          <w:noProof/>
          <w:color w:val="0000FF"/>
          <w:szCs w:val="19"/>
        </w:rPr>
        <w:t xml:space="preserve"> </w:t>
      </w:r>
      <w:r w:rsidRPr="00C22215">
        <w:rPr>
          <w:noProof/>
          <w:color w:val="0000FF"/>
          <w:szCs w:val="19"/>
          <w:lang w:val="ru-RU"/>
        </w:rPr>
        <w:t>குறிக்க</w:t>
      </w:r>
      <w:r w:rsidRPr="00130167">
        <w:rPr>
          <w:noProof/>
          <w:color w:val="0000FF"/>
          <w:szCs w:val="19"/>
        </w:rPr>
        <w:t xml:space="preserve"> </w:t>
      </w:r>
      <w:r w:rsidRPr="00C22215">
        <w:rPr>
          <w:noProof/>
          <w:color w:val="0000FF"/>
          <w:szCs w:val="19"/>
          <w:lang w:val="ru-RU"/>
        </w:rPr>
        <w:t>வேண்டும்</w:t>
      </w:r>
      <w:r w:rsidRPr="00130167">
        <w:rPr>
          <w:noProof/>
          <w:color w:val="0000FF"/>
          <w:szCs w:val="19"/>
        </w:rPr>
        <w:t xml:space="preserve"> </w:t>
      </w:r>
      <w:r w:rsidRPr="00C22215">
        <w:rPr>
          <w:noProof/>
          <w:color w:val="0000FF"/>
          <w:szCs w:val="19"/>
          <w:lang w:val="ru-RU"/>
        </w:rPr>
        <w:t>என்றால்</w:t>
      </w:r>
      <w:r w:rsidRPr="00130167">
        <w:rPr>
          <w:noProof/>
          <w:color w:val="0000FF"/>
          <w:szCs w:val="19"/>
        </w:rPr>
        <w:t xml:space="preserve">, </w:t>
      </w:r>
      <w:r w:rsidRPr="00C22215">
        <w:rPr>
          <w:noProof/>
          <w:color w:val="0000FF"/>
          <w:szCs w:val="19"/>
          <w:lang w:val="ru-RU"/>
        </w:rPr>
        <w:t>கிரேக்க</w:t>
      </w:r>
      <w:r w:rsidRPr="00130167">
        <w:rPr>
          <w:noProof/>
          <w:color w:val="0000FF"/>
          <w:szCs w:val="19"/>
        </w:rPr>
        <w:t xml:space="preserve"> </w:t>
      </w:r>
      <w:r w:rsidRPr="00C22215">
        <w:rPr>
          <w:noProof/>
          <w:color w:val="0000FF"/>
          <w:szCs w:val="19"/>
          <w:lang w:val="ru-RU"/>
        </w:rPr>
        <w:t>மொழியின்</w:t>
      </w:r>
      <w:r w:rsidRPr="00130167">
        <w:rPr>
          <w:noProof/>
          <w:color w:val="0000FF"/>
          <w:szCs w:val="19"/>
        </w:rPr>
        <w:t xml:space="preserve"> </w:t>
      </w:r>
      <w:r w:rsidRPr="00C22215">
        <w:rPr>
          <w:noProof/>
          <w:color w:val="0000FF"/>
          <w:szCs w:val="19"/>
          <w:lang w:val="ru-RU"/>
        </w:rPr>
        <w:t>தன்மையின்படி</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கட்டுரைகள்</w:t>
      </w:r>
      <w:r w:rsidRPr="00130167">
        <w:rPr>
          <w:noProof/>
          <w:color w:val="0000FF"/>
          <w:szCs w:val="19"/>
        </w:rPr>
        <w:t xml:space="preserve"> </w:t>
      </w:r>
      <w:r w:rsidRPr="00C22215">
        <w:rPr>
          <w:noProof/>
          <w:color w:val="0000FF"/>
          <w:szCs w:val="19"/>
          <w:lang w:val="ru-RU"/>
        </w:rPr>
        <w:t>இருக்க</w:t>
      </w:r>
      <w:r w:rsidRPr="00130167">
        <w:rPr>
          <w:noProof/>
          <w:color w:val="0000FF"/>
          <w:szCs w:val="19"/>
        </w:rPr>
        <w:t xml:space="preserve"> </w:t>
      </w:r>
      <w:r w:rsidRPr="00C22215">
        <w:rPr>
          <w:noProof/>
          <w:color w:val="0000FF"/>
          <w:szCs w:val="19"/>
          <w:lang w:val="ru-RU"/>
        </w:rPr>
        <w:t>வேண்டும்</w:t>
      </w:r>
      <w:r w:rsidRPr="00130167">
        <w:rPr>
          <w:noProof/>
          <w:color w:val="0000FF"/>
          <w:szCs w:val="19"/>
        </w:rPr>
        <w:t xml:space="preserve">: </w:t>
      </w:r>
      <w:r w:rsidRPr="00C22215">
        <w:rPr>
          <w:noProof/>
          <w:color w:val="0000FF"/>
          <w:szCs w:val="19"/>
          <w:lang w:val="ru-RU"/>
        </w:rPr>
        <w:t>ஒன்று</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மகத்தான</w:t>
      </w:r>
      <w:r w:rsidRPr="00130167">
        <w:rPr>
          <w:i/>
          <w:iCs/>
          <w:noProof/>
          <w:color w:val="0000FF"/>
          <w:szCs w:val="19"/>
        </w:rPr>
        <w:t xml:space="preserve"> </w:t>
      </w:r>
      <w:r w:rsidRPr="00C22215">
        <w:rPr>
          <w:i/>
          <w:iCs/>
          <w:noProof/>
          <w:color w:val="0000FF"/>
          <w:szCs w:val="19"/>
          <w:lang w:val="ru-RU"/>
        </w:rPr>
        <w:t>தேவன்</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வார்த்தைகளுக்கு</w:t>
      </w:r>
      <w:r w:rsidRPr="00130167">
        <w:rPr>
          <w:noProof/>
          <w:color w:val="0000FF"/>
          <w:szCs w:val="19"/>
        </w:rPr>
        <w:t xml:space="preserve"> </w:t>
      </w:r>
      <w:r w:rsidRPr="00C22215">
        <w:rPr>
          <w:noProof/>
          <w:color w:val="0000FF"/>
          <w:szCs w:val="19"/>
          <w:lang w:val="ru-RU"/>
        </w:rPr>
        <w:t>முன்பும்</w:t>
      </w:r>
      <w:r w:rsidRPr="00130167">
        <w:rPr>
          <w:noProof/>
          <w:color w:val="0000FF"/>
          <w:szCs w:val="19"/>
        </w:rPr>
        <w:t xml:space="preserve">, </w:t>
      </w:r>
      <w:r w:rsidRPr="00C22215">
        <w:rPr>
          <w:noProof/>
          <w:color w:val="0000FF"/>
          <w:szCs w:val="19"/>
          <w:lang w:val="ru-RU"/>
        </w:rPr>
        <w:t>மற்றொன்று</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நமது</w:t>
      </w:r>
      <w:r w:rsidRPr="00130167">
        <w:rPr>
          <w:i/>
          <w:iCs/>
          <w:noProof/>
          <w:color w:val="0000FF"/>
          <w:szCs w:val="19"/>
        </w:rPr>
        <w:t xml:space="preserve"> </w:t>
      </w:r>
      <w:r w:rsidRPr="00C22215">
        <w:rPr>
          <w:i/>
          <w:iCs/>
          <w:noProof/>
          <w:color w:val="0000FF"/>
          <w:szCs w:val="19"/>
          <w:lang w:val="ru-RU"/>
        </w:rPr>
        <w:t>இரட்சகர்</w:t>
      </w:r>
      <w:r w:rsidRPr="00130167">
        <w:rPr>
          <w:i/>
          <w:iCs/>
          <w:noProof/>
          <w:color w:val="0000FF"/>
          <w:szCs w:val="19"/>
        </w:rPr>
        <w:t>'</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வார்த்தைகளுக்கு</w:t>
      </w:r>
      <w:r w:rsidRPr="00130167">
        <w:rPr>
          <w:noProof/>
          <w:color w:val="0000FF"/>
          <w:szCs w:val="19"/>
        </w:rPr>
        <w:t xml:space="preserve"> </w:t>
      </w:r>
      <w:r w:rsidRPr="00C22215">
        <w:rPr>
          <w:noProof/>
          <w:color w:val="0000FF"/>
          <w:szCs w:val="19"/>
          <w:lang w:val="ru-RU"/>
        </w:rPr>
        <w:t>முன்பும்</w:t>
      </w:r>
      <w:r w:rsidRPr="00130167">
        <w:rPr>
          <w:i/>
          <w:iCs/>
          <w:noProof/>
          <w:color w:val="0000FF"/>
          <w:szCs w:val="19"/>
        </w:rPr>
        <w:t>.</w:t>
      </w:r>
    </w:p>
  </w:footnote>
  <w:footnote w:id="571">
    <w:p w14:paraId="6AD535D9" w14:textId="77777777" w:rsidR="008C6606" w:rsidRPr="00130167" w:rsidRDefault="008C6606" w:rsidP="008C6606">
      <w:pPr>
        <w:pStyle w:val="FootnoteText"/>
        <w:rPr>
          <w:noProof/>
          <w:color w:val="0000FF"/>
        </w:rPr>
      </w:pPr>
      <w:r>
        <w:rPr>
          <w:rStyle w:val="FootnoteReference"/>
          <w:noProof/>
        </w:rPr>
        <w:footnoteRef/>
      </w:r>
      <w:r w:rsidRPr="00130167">
        <w:rPr>
          <w:noProof/>
        </w:rPr>
        <w:t xml:space="preserve">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அதாநசியார்</w:t>
      </w:r>
      <w:r w:rsidRPr="00130167">
        <w:rPr>
          <w:noProof/>
          <w:color w:val="0000FF"/>
          <w:szCs w:val="19"/>
        </w:rPr>
        <w:t xml:space="preserve"> (</w:t>
      </w:r>
      <w:r>
        <w:rPr>
          <w:noProof/>
          <w:color w:val="0000FF"/>
          <w:szCs w:val="19"/>
        </w:rPr>
        <w:t>lib</w:t>
      </w:r>
      <w:r w:rsidRPr="00130167">
        <w:rPr>
          <w:noProof/>
          <w:color w:val="0000FF"/>
          <w:szCs w:val="19"/>
        </w:rPr>
        <w:t xml:space="preserve">. </w:t>
      </w:r>
      <w:r>
        <w:rPr>
          <w:noProof/>
          <w:color w:val="0000FF"/>
          <w:szCs w:val="19"/>
        </w:rPr>
        <w:t>de communi essent</w:t>
      </w:r>
      <w:r w:rsidRPr="00130167">
        <w:rPr>
          <w:noProof/>
          <w:color w:val="0000FF"/>
          <w:szCs w:val="19"/>
        </w:rPr>
        <w:t xml:space="preserve">. </w:t>
      </w:r>
      <w:r>
        <w:rPr>
          <w:noProof/>
          <w:color w:val="0000FF"/>
          <w:szCs w:val="19"/>
        </w:rPr>
        <w:t>Patr</w:t>
      </w:r>
      <w:r w:rsidRPr="00130167">
        <w:rPr>
          <w:noProof/>
          <w:color w:val="0000FF"/>
          <w:szCs w:val="19"/>
        </w:rPr>
        <w:t xml:space="preserve">. </w:t>
      </w:r>
      <w:r>
        <w:rPr>
          <w:noProof/>
          <w:color w:val="0000FF"/>
          <w:szCs w:val="19"/>
        </w:rPr>
        <w:t>et Fil</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பேஸ்கி</w:t>
      </w:r>
      <w:r w:rsidRPr="00130167">
        <w:rPr>
          <w:noProof/>
          <w:color w:val="0000FF"/>
          <w:szCs w:val="19"/>
        </w:rPr>
        <w:t xml:space="preserve"> </w:t>
      </w:r>
      <w:r w:rsidRPr="00C22215">
        <w:rPr>
          <w:noProof/>
          <w:color w:val="0000FF"/>
          <w:szCs w:val="19"/>
          <w:lang w:val="ru-RU"/>
        </w:rPr>
        <w:t>மகாமுனிவர்</w:t>
      </w:r>
      <w:r w:rsidRPr="00130167">
        <w:rPr>
          <w:noProof/>
          <w:color w:val="0000FF"/>
          <w:szCs w:val="19"/>
        </w:rPr>
        <w:t xml:space="preserve"> ('Works of the Holy Fathers'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176)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கிரகோரியார்</w:t>
      </w:r>
      <w:r w:rsidRPr="00130167">
        <w:rPr>
          <w:noProof/>
          <w:color w:val="0000FF"/>
          <w:szCs w:val="19"/>
        </w:rPr>
        <w:t xml:space="preserve"> (</w:t>
      </w:r>
      <w:r>
        <w:rPr>
          <w:noProof/>
          <w:color w:val="0000FF"/>
          <w:szCs w:val="19"/>
        </w:rPr>
        <w:t>Thesaur</w:t>
      </w:r>
      <w:r w:rsidRPr="00130167">
        <w:rPr>
          <w:noProof/>
          <w:color w:val="0000FF"/>
          <w:szCs w:val="19"/>
        </w:rPr>
        <w:t xml:space="preserve">. </w:t>
      </w:r>
      <w:r>
        <w:rPr>
          <w:noProof/>
          <w:color w:val="0000FF"/>
          <w:szCs w:val="19"/>
        </w:rPr>
        <w:t>lib</w:t>
      </w:r>
      <w:r w:rsidRPr="00130167">
        <w:rPr>
          <w:noProof/>
          <w:color w:val="0000FF"/>
          <w:szCs w:val="19"/>
        </w:rPr>
        <w:t xml:space="preserve">. 32) </w:t>
      </w:r>
      <w:r w:rsidRPr="00C22215">
        <w:rPr>
          <w:noProof/>
          <w:color w:val="0000FF"/>
          <w:szCs w:val="19"/>
          <w:lang w:val="ru-RU"/>
        </w:rPr>
        <w:t>ஆகியோர்</w:t>
      </w:r>
      <w:r w:rsidRPr="00130167">
        <w:rPr>
          <w:noProof/>
          <w:color w:val="0000FF"/>
          <w:szCs w:val="19"/>
        </w:rPr>
        <w:t xml:space="preserve"> </w:t>
      </w:r>
      <w:r w:rsidRPr="00D33AA6">
        <w:rPr>
          <w:noProof/>
          <w:color w:val="0000FF"/>
          <w:szCs w:val="19"/>
          <w:lang w:val="ru-RU"/>
        </w:rPr>
        <w:t>நாம்</w:t>
      </w:r>
      <w:r w:rsidRPr="00130167">
        <w:rPr>
          <w:noProof/>
          <w:color w:val="0000FF"/>
          <w:szCs w:val="19"/>
        </w:rPr>
        <w:t xml:space="preserve"> </w:t>
      </w:r>
      <w:r w:rsidRPr="00D33AA6">
        <w:rPr>
          <w:noProof/>
          <w:color w:val="0000FF"/>
          <w:szCs w:val="19"/>
          <w:lang w:val="ru-RU"/>
        </w:rPr>
        <w:t>பரிசீலித்த</w:t>
      </w:r>
      <w:r w:rsidRPr="00130167">
        <w:rPr>
          <w:noProof/>
          <w:color w:val="0000FF"/>
          <w:szCs w:val="19"/>
        </w:rPr>
        <w:t xml:space="preserve"> </w:t>
      </w:r>
      <w:r w:rsidRPr="00D33AA6">
        <w:rPr>
          <w:noProof/>
          <w:color w:val="0000FF"/>
          <w:szCs w:val="19"/>
          <w:lang w:val="ru-RU"/>
        </w:rPr>
        <w:t>திருத்தூதரின்</w:t>
      </w:r>
      <w:r w:rsidRPr="00130167">
        <w:rPr>
          <w:noProof/>
          <w:color w:val="0000FF"/>
          <w:szCs w:val="19"/>
        </w:rPr>
        <w:t xml:space="preserve"> </w:t>
      </w:r>
      <w:r w:rsidRPr="00D33AA6">
        <w:rPr>
          <w:noProof/>
          <w:color w:val="0000FF"/>
          <w:szCs w:val="19"/>
          <w:lang w:val="ru-RU"/>
        </w:rPr>
        <w:t>வார்த்தைகள்</w:t>
      </w:r>
      <w:r w:rsidRPr="00130167">
        <w:rPr>
          <w:noProof/>
          <w:color w:val="0000FF"/>
          <w:szCs w:val="19"/>
        </w:rPr>
        <w:t xml:space="preserve"> (</w:t>
      </w:r>
      <w:r w:rsidRPr="00D33AA6">
        <w:rPr>
          <w:noProof/>
          <w:color w:val="0000FF"/>
          <w:szCs w:val="19"/>
          <w:lang w:val="ru-RU"/>
        </w:rPr>
        <w:t>தீத்தோஸ்</w:t>
      </w:r>
      <w:r w:rsidRPr="00130167">
        <w:rPr>
          <w:noProof/>
          <w:color w:val="0000FF"/>
          <w:szCs w:val="19"/>
        </w:rPr>
        <w:t xml:space="preserve"> 2:13) </w:t>
      </w:r>
      <w:r w:rsidRPr="00D33AA6">
        <w:rPr>
          <w:noProof/>
          <w:color w:val="0000FF"/>
          <w:szCs w:val="19"/>
          <w:lang w:val="ru-RU"/>
        </w:rPr>
        <w:t>குமாரனைக்</w:t>
      </w:r>
      <w:r w:rsidRPr="00130167">
        <w:rPr>
          <w:noProof/>
          <w:color w:val="0000FF"/>
          <w:szCs w:val="19"/>
        </w:rPr>
        <w:t xml:space="preserve"> </w:t>
      </w:r>
      <w:r w:rsidRPr="00D33AA6">
        <w:rPr>
          <w:noProof/>
          <w:color w:val="0000FF"/>
          <w:szCs w:val="19"/>
          <w:lang w:val="ru-RU"/>
        </w:rPr>
        <w:t>குறிக்கின்றன</w:t>
      </w:r>
      <w:r w:rsidRPr="00130167">
        <w:rPr>
          <w:noProof/>
          <w:color w:val="0000FF"/>
          <w:szCs w:val="19"/>
        </w:rPr>
        <w:t xml:space="preserve"> </w:t>
      </w:r>
      <w:r w:rsidRPr="00D33AA6">
        <w:rPr>
          <w:noProof/>
          <w:color w:val="0000FF"/>
          <w:szCs w:val="19"/>
          <w:lang w:val="ru-RU"/>
        </w:rPr>
        <w:t>என்று</w:t>
      </w:r>
      <w:r w:rsidRPr="00130167">
        <w:rPr>
          <w:noProof/>
          <w:color w:val="0000FF"/>
          <w:szCs w:val="19"/>
        </w:rPr>
        <w:t xml:space="preserve"> </w:t>
      </w:r>
      <w:r w:rsidRPr="00D33AA6">
        <w:rPr>
          <w:noProof/>
          <w:color w:val="0000FF"/>
          <w:szCs w:val="19"/>
          <w:lang w:val="ru-RU"/>
        </w:rPr>
        <w:t>புரிந்துகொண்டனர்</w:t>
      </w:r>
      <w:r w:rsidRPr="00130167">
        <w:rPr>
          <w:noProof/>
          <w:color w:val="0000FF"/>
          <w:szCs w:val="19"/>
        </w:rPr>
        <w:t>.</w:t>
      </w:r>
    </w:p>
  </w:footnote>
  <w:footnote w:id="572">
    <w:p w14:paraId="107FBCD2" w14:textId="77777777" w:rsidR="008C6606" w:rsidRDefault="008C6606" w:rsidP="008C6606">
      <w:pPr>
        <w:pStyle w:val="FootnoteText"/>
        <w:rPr>
          <w:noProof/>
        </w:rPr>
      </w:pPr>
      <w:r>
        <w:rPr>
          <w:rStyle w:val="FootnoteReference"/>
          <w:noProof/>
        </w:rPr>
        <w:footnoteRef/>
      </w:r>
      <w:r w:rsidRPr="00130167">
        <w:rPr>
          <w:noProof/>
          <w:color w:val="0000F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மகனுக்குப்</w:t>
      </w:r>
      <w:r w:rsidRPr="00130167">
        <w:rPr>
          <w:noProof/>
          <w:color w:val="0000FF"/>
          <w:szCs w:val="19"/>
        </w:rPr>
        <w:t xml:space="preserve"> </w:t>
      </w:r>
      <w:r w:rsidRPr="00C22215">
        <w:rPr>
          <w:noProof/>
          <w:color w:val="0000FF"/>
          <w:szCs w:val="19"/>
          <w:lang w:val="ru-RU"/>
        </w:rPr>
        <w:t>பின்வருபவர்களால்</w:t>
      </w:r>
      <w:r w:rsidRPr="00130167">
        <w:rPr>
          <w:noProof/>
          <w:color w:val="0000FF"/>
          <w:szCs w:val="19"/>
        </w:rPr>
        <w:t xml:space="preserve"> </w:t>
      </w:r>
      <w:r w:rsidRPr="00C22215">
        <w:rPr>
          <w:noProof/>
          <w:color w:val="0000FF"/>
          <w:szCs w:val="19"/>
          <w:lang w:val="ru-RU"/>
        </w:rPr>
        <w:t>பயன்படுத்தப்பட்டன</w:t>
      </w:r>
      <w:r w:rsidRPr="00130167">
        <w:rPr>
          <w:noProof/>
          <w:color w:val="0000FF"/>
          <w:szCs w:val="19"/>
        </w:rPr>
        <w:t xml:space="preserve">: </w:t>
      </w:r>
      <w:r w:rsidRPr="00C22215">
        <w:rPr>
          <w:noProof/>
          <w:color w:val="0000FF"/>
          <w:szCs w:val="19"/>
          <w:lang w:val="ru-RU"/>
        </w:rPr>
        <w:t>ஐரேனியஸ்</w:t>
      </w:r>
      <w:r w:rsidRPr="00130167">
        <w:rPr>
          <w:noProof/>
          <w:color w:val="0000FF"/>
          <w:szCs w:val="19"/>
        </w:rPr>
        <w:t xml:space="preserve"> (</w:t>
      </w:r>
      <w:r>
        <w:rPr>
          <w:noProof/>
          <w:color w:val="0000FF"/>
          <w:szCs w:val="19"/>
        </w:rPr>
        <w:t xml:space="preserve">Contra </w:t>
      </w:r>
      <w:r w:rsidRPr="00130167">
        <w:rPr>
          <w:noProof/>
          <w:color w:val="0000FF"/>
          <w:szCs w:val="19"/>
        </w:rPr>
        <w:t xml:space="preserve">Haereses </w:t>
      </w:r>
      <w:r>
        <w:rPr>
          <w:noProof/>
          <w:color w:val="0000FF"/>
          <w:szCs w:val="19"/>
        </w:rPr>
        <w:t>III</w:t>
      </w:r>
      <w:r w:rsidRPr="00130167">
        <w:rPr>
          <w:noProof/>
          <w:color w:val="0000FF"/>
          <w:szCs w:val="19"/>
        </w:rPr>
        <w:t xml:space="preserve">, 18), </w:t>
      </w:r>
      <w:r w:rsidRPr="00C22215">
        <w:rPr>
          <w:noProof/>
          <w:color w:val="0000FF"/>
          <w:szCs w:val="19"/>
          <w:lang w:val="ru-RU"/>
        </w:rPr>
        <w:t>டெர்டுல்லியன்</w:t>
      </w:r>
      <w:r w:rsidRPr="00130167">
        <w:rPr>
          <w:noProof/>
          <w:color w:val="0000FF"/>
          <w:szCs w:val="19"/>
        </w:rPr>
        <w:t xml:space="preserve"> (Contra Heres 13 </w:t>
      </w:r>
      <w:r>
        <w:rPr>
          <w:noProof/>
          <w:color w:val="0000FF"/>
          <w:szCs w:val="19"/>
        </w:rPr>
        <w:t>மற்றும்</w:t>
      </w:r>
      <w:r w:rsidRPr="00130167">
        <w:rPr>
          <w:noProof/>
          <w:color w:val="0000FF"/>
          <w:szCs w:val="19"/>
        </w:rPr>
        <w:t xml:space="preserve"> 16), </w:t>
      </w:r>
      <w:r w:rsidRPr="00C22215">
        <w:rPr>
          <w:noProof/>
          <w:color w:val="0000FF"/>
          <w:szCs w:val="19"/>
          <w:lang w:val="ru-RU"/>
        </w:rPr>
        <w:t>மாபெரும்</w:t>
      </w:r>
      <w:r w:rsidRPr="00130167">
        <w:rPr>
          <w:noProof/>
          <w:color w:val="0000FF"/>
          <w:szCs w:val="19"/>
        </w:rPr>
        <w:t xml:space="preserve"> </w:t>
      </w:r>
      <w:r w:rsidRPr="00C22215">
        <w:rPr>
          <w:noProof/>
          <w:color w:val="0000FF"/>
          <w:szCs w:val="19"/>
          <w:lang w:val="ru-RU"/>
        </w:rPr>
        <w:t>அதானாசியஸ்</w:t>
      </w:r>
      <w:r w:rsidRPr="00130167">
        <w:rPr>
          <w:noProof/>
          <w:color w:val="0000FF"/>
          <w:szCs w:val="19"/>
        </w:rPr>
        <w:t xml:space="preserve"> (</w:t>
      </w:r>
      <w:r>
        <w:rPr>
          <w:noProof/>
          <w:color w:val="0000FF"/>
          <w:szCs w:val="19"/>
        </w:rPr>
        <w:t>Contra Arianus, Orations 2 மற்றும் 5), நைசாவின் கிரிகோரி (Contra Eunomianus, Book X), அம்ப்ரோஸ் (De Spirit. S. 1, அத்தியாயம் 3; De fide IV, 6), அகஸ்டின் (De Trinit. II, 13) மற்றும் பிறர்.</w:t>
      </w:r>
    </w:p>
  </w:footnote>
  <w:footnote w:id="573">
    <w:p w14:paraId="0F7B88D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உறுதிப்படுத்துகிறேன்</w:t>
      </w:r>
      <w:r w:rsidRPr="00130167">
        <w:rPr>
          <w:noProof/>
          <w:color w:val="0000FF"/>
          <w:szCs w:val="19"/>
        </w:rPr>
        <w:t xml:space="preserve">," </w:t>
      </w:r>
      <w:r w:rsidRPr="00C22215">
        <w:rPr>
          <w:noProof/>
          <w:color w:val="0000FF"/>
          <w:szCs w:val="19"/>
          <w:lang w:val="ru-RU"/>
        </w:rPr>
        <w:t>என்கிறார்</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பேஸ்கி</w:t>
      </w:r>
      <w:r w:rsidRPr="00130167">
        <w:rPr>
          <w:noProof/>
          <w:color w:val="0000FF"/>
          <w:szCs w:val="19"/>
        </w:rPr>
        <w:t xml:space="preserve"> </w:t>
      </w:r>
      <w:r w:rsidRPr="00C22215">
        <w:rPr>
          <w:noProof/>
          <w:color w:val="0000FF"/>
          <w:szCs w:val="19"/>
          <w:lang w:val="ru-RU"/>
        </w:rPr>
        <w:t>மாபெரும்</w:t>
      </w:r>
      <w:r w:rsidRPr="00130167">
        <w:rPr>
          <w:noProof/>
          <w:color w:val="0000FF"/>
          <w:szCs w:val="19"/>
        </w:rPr>
        <w:t>, "</w:t>
      </w:r>
      <w:r w:rsidRPr="00130167">
        <w:rPr>
          <w:i/>
          <w:iCs/>
          <w:noProof/>
          <w:color w:val="0000FF"/>
          <w:szCs w:val="19"/>
        </w:rPr>
        <w:t>'</w:t>
      </w:r>
      <w:r w:rsidRPr="00C22215">
        <w:rPr>
          <w:i/>
          <w:iCs/>
          <w:noProof/>
          <w:color w:val="0000FF"/>
          <w:szCs w:val="19"/>
          <w:lang w:val="ru-RU"/>
        </w:rPr>
        <w:t>கடவுளின்</w:t>
      </w:r>
      <w:r w:rsidRPr="00130167">
        <w:rPr>
          <w:i/>
          <w:iCs/>
          <w:noProof/>
          <w:color w:val="0000FF"/>
          <w:szCs w:val="19"/>
        </w:rPr>
        <w:t xml:space="preserve"> </w:t>
      </w:r>
      <w:r w:rsidRPr="00C22215">
        <w:rPr>
          <w:i/>
          <w:iCs/>
          <w:noProof/>
          <w:color w:val="0000FF"/>
          <w:szCs w:val="19"/>
          <w:lang w:val="ru-RU"/>
        </w:rPr>
        <w:t>வடிவத்தில்</w:t>
      </w:r>
      <w:r w:rsidRPr="00130167">
        <w:rPr>
          <w:i/>
          <w:iCs/>
          <w:noProof/>
          <w:color w:val="0000FF"/>
          <w:szCs w:val="19"/>
        </w:rPr>
        <w:t xml:space="preserve"> </w:t>
      </w:r>
      <w:r w:rsidRPr="00C22215">
        <w:rPr>
          <w:i/>
          <w:iCs/>
          <w:noProof/>
          <w:color w:val="0000FF"/>
          <w:szCs w:val="19"/>
          <w:lang w:val="ru-RU"/>
        </w:rPr>
        <w:t>இருந்தார்</w:t>
      </w:r>
      <w:r w:rsidRPr="00130167">
        <w:rPr>
          <w:noProof/>
          <w:color w:val="0000FF"/>
          <w:szCs w:val="19"/>
        </w:rPr>
        <w:t>' (</w:t>
      </w:r>
      <w:r w:rsidRPr="00C22215">
        <w:rPr>
          <w:noProof/>
          <w:color w:val="0000FF"/>
          <w:szCs w:val="19"/>
          <w:lang w:val="ru-RU"/>
        </w:rPr>
        <w:t>பிலிப்பியர்</w:t>
      </w:r>
      <w:r w:rsidRPr="00130167">
        <w:rPr>
          <w:noProof/>
          <w:color w:val="0000FF"/>
          <w:szCs w:val="19"/>
        </w:rPr>
        <w:t xml:space="preserve"> 2:6)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சொற்றொடர்</w:t>
      </w:r>
      <w:r w:rsidRPr="00130167">
        <w:rPr>
          <w:noProof/>
          <w:color w:val="0000FF"/>
          <w:szCs w:val="19"/>
        </w:rPr>
        <w:t>,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சாரத்தில்</w:t>
      </w:r>
      <w:r w:rsidRPr="00130167">
        <w:rPr>
          <w:noProof/>
          <w:color w:val="0000FF"/>
          <w:szCs w:val="19"/>
        </w:rPr>
        <w:t xml:space="preserve"> </w:t>
      </w:r>
      <w:r w:rsidRPr="00C22215">
        <w:rPr>
          <w:noProof/>
          <w:color w:val="0000FF"/>
          <w:szCs w:val="19"/>
          <w:lang w:val="ru-RU"/>
        </w:rPr>
        <w:t>இருந்தார்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சொற்றொடருக்குச்</w:t>
      </w:r>
      <w:r w:rsidRPr="00130167">
        <w:rPr>
          <w:noProof/>
          <w:color w:val="0000FF"/>
          <w:szCs w:val="19"/>
        </w:rPr>
        <w:t xml:space="preserve"> </w:t>
      </w:r>
      <w:r w:rsidRPr="00C22215">
        <w:rPr>
          <w:noProof/>
          <w:color w:val="0000FF"/>
          <w:szCs w:val="19"/>
          <w:lang w:val="ru-RU"/>
        </w:rPr>
        <w:t>சமமானது</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சேவகனுடைய</w:t>
      </w:r>
      <w:r w:rsidRPr="00130167">
        <w:rPr>
          <w:i/>
          <w:iCs/>
          <w:noProof/>
          <w:color w:val="0000FF"/>
          <w:szCs w:val="19"/>
        </w:rPr>
        <w:t xml:space="preserve"> </w:t>
      </w:r>
      <w:r w:rsidRPr="00C22215">
        <w:rPr>
          <w:i/>
          <w:iCs/>
          <w:noProof/>
          <w:color w:val="0000FF"/>
          <w:szCs w:val="19"/>
          <w:lang w:val="ru-RU"/>
        </w:rPr>
        <w:t>ரூபத்தை</w:t>
      </w:r>
      <w:r w:rsidRPr="00130167">
        <w:rPr>
          <w:i/>
          <w:iCs/>
          <w:noProof/>
          <w:color w:val="0000FF"/>
          <w:szCs w:val="19"/>
        </w:rPr>
        <w:t xml:space="preserve"> </w:t>
      </w:r>
      <w:r w:rsidRPr="00C22215">
        <w:rPr>
          <w:i/>
          <w:iCs/>
          <w:noProof/>
          <w:color w:val="0000FF"/>
          <w:szCs w:val="19"/>
          <w:lang w:val="ru-RU"/>
        </w:rPr>
        <w:t>எடுத்துக்கொண்டார்</w:t>
      </w:r>
      <w:r w:rsidRPr="00130167">
        <w:rPr>
          <w:noProof/>
          <w:color w:val="0000FF"/>
          <w:szCs w:val="19"/>
        </w:rPr>
        <w:t>' (</w:t>
      </w:r>
      <w:r w:rsidRPr="00C22215">
        <w:rPr>
          <w:noProof/>
          <w:color w:val="0000FF"/>
          <w:szCs w:val="19"/>
          <w:lang w:val="ru-RU"/>
        </w:rPr>
        <w:t>வசனம்</w:t>
      </w:r>
      <w:r w:rsidRPr="00130167">
        <w:rPr>
          <w:noProof/>
          <w:color w:val="0000FF"/>
          <w:szCs w:val="19"/>
        </w:rPr>
        <w:t xml:space="preserve"> 7)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ஆண்டவர்</w:t>
      </w:r>
      <w:r w:rsidRPr="00130167">
        <w:rPr>
          <w:noProof/>
          <w:color w:val="0000FF"/>
          <w:szCs w:val="19"/>
        </w:rPr>
        <w:t xml:space="preserve"> </w:t>
      </w:r>
      <w:r w:rsidRPr="00C22215">
        <w:rPr>
          <w:noProof/>
          <w:color w:val="0000FF"/>
          <w:szCs w:val="19"/>
          <w:lang w:val="ru-RU"/>
        </w:rPr>
        <w:t>மனித</w:t>
      </w:r>
      <w:r w:rsidRPr="00130167">
        <w:rPr>
          <w:noProof/>
          <w:color w:val="0000FF"/>
          <w:szCs w:val="19"/>
        </w:rPr>
        <w:t xml:space="preserve"> </w:t>
      </w:r>
      <w:r w:rsidRPr="00C22215">
        <w:rPr>
          <w:noProof/>
          <w:color w:val="0000FF"/>
          <w:szCs w:val="19"/>
          <w:lang w:val="ru-RU"/>
        </w:rPr>
        <w:t>இயல்பின்</w:t>
      </w:r>
      <w:r w:rsidRPr="00130167">
        <w:rPr>
          <w:noProof/>
          <w:color w:val="0000FF"/>
          <w:szCs w:val="19"/>
        </w:rPr>
        <w:t xml:space="preserve"> </w:t>
      </w:r>
      <w:r w:rsidRPr="00C22215">
        <w:rPr>
          <w:noProof/>
          <w:color w:val="0000FF"/>
          <w:szCs w:val="19"/>
          <w:lang w:val="ru-RU"/>
        </w:rPr>
        <w:t>சாரத்தில்</w:t>
      </w:r>
      <w:r w:rsidRPr="00130167">
        <w:rPr>
          <w:noProof/>
          <w:color w:val="0000FF"/>
          <w:szCs w:val="19"/>
        </w:rPr>
        <w:t xml:space="preserve"> </w:t>
      </w:r>
      <w:r w:rsidRPr="00C22215">
        <w:rPr>
          <w:noProof/>
          <w:color w:val="0000FF"/>
          <w:szCs w:val="19"/>
          <w:lang w:val="ru-RU"/>
        </w:rPr>
        <w:t>பிறந்தார்</w:t>
      </w:r>
      <w:r w:rsidRPr="00130167">
        <w:rPr>
          <w:noProof/>
          <w:color w:val="0000FF"/>
          <w:szCs w:val="19"/>
        </w:rPr>
        <w:t xml:space="preserve"> </w:t>
      </w:r>
      <w:r w:rsidRPr="00C22215">
        <w:rPr>
          <w:noProof/>
          <w:color w:val="0000FF"/>
          <w:szCs w:val="19"/>
          <w:lang w:val="ru-RU"/>
        </w:rPr>
        <w:t>என்பதைக்</w:t>
      </w:r>
      <w:r w:rsidRPr="00130167">
        <w:rPr>
          <w:noProof/>
          <w:color w:val="0000FF"/>
          <w:szCs w:val="19"/>
        </w:rPr>
        <w:t xml:space="preserve"> </w:t>
      </w:r>
      <w:r w:rsidRPr="00C22215">
        <w:rPr>
          <w:noProof/>
          <w:color w:val="0000FF"/>
          <w:szCs w:val="19"/>
          <w:lang w:val="ru-RU"/>
        </w:rPr>
        <w:t>குறிக்கின்றன</w:t>
      </w:r>
      <w:r w:rsidRPr="00130167">
        <w:rPr>
          <w:noProof/>
          <w:color w:val="0000FF"/>
          <w:szCs w:val="19"/>
        </w:rPr>
        <w:t xml:space="preserve">; </w:t>
      </w:r>
      <w:r w:rsidRPr="00C22215">
        <w:rPr>
          <w:noProof/>
          <w:color w:val="0000FF"/>
          <w:szCs w:val="19"/>
          <w:lang w:val="ru-RU"/>
        </w:rPr>
        <w:t>அவ்வாறே</w:t>
      </w:r>
      <w:r w:rsidRPr="00130167">
        <w:rPr>
          <w:noProof/>
          <w:color w:val="0000FF"/>
          <w:szCs w:val="19"/>
        </w:rPr>
        <w:t xml:space="preserve">, </w:t>
      </w:r>
      <w:r w:rsidRPr="00C22215">
        <w:rPr>
          <w:noProof/>
          <w:color w:val="0000FF"/>
          <w:szCs w:val="19"/>
          <w:lang w:val="ru-RU"/>
        </w:rPr>
        <w:t>நிச்சயமாக</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தேவனுடைய</w:t>
      </w:r>
      <w:r w:rsidRPr="00130167">
        <w:rPr>
          <w:i/>
          <w:iCs/>
          <w:noProof/>
          <w:color w:val="0000FF"/>
          <w:szCs w:val="19"/>
        </w:rPr>
        <w:t xml:space="preserve"> </w:t>
      </w:r>
      <w:r w:rsidRPr="00C22215">
        <w:rPr>
          <w:i/>
          <w:iCs/>
          <w:noProof/>
          <w:color w:val="0000FF"/>
          <w:szCs w:val="19"/>
          <w:lang w:val="ru-RU"/>
        </w:rPr>
        <w:t>ரூபத்திலிருந்தார்</w:t>
      </w:r>
      <w:r w:rsidRPr="00130167">
        <w:rPr>
          <w:i/>
          <w:iCs/>
          <w:noProof/>
          <w:color w:val="0000FF"/>
          <w:szCs w:val="19"/>
        </w:rPr>
        <w:t>'</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சாரத்தின்</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பண்பைக்</w:t>
      </w:r>
      <w:r w:rsidRPr="00130167">
        <w:rPr>
          <w:noProof/>
          <w:color w:val="0000FF"/>
          <w:szCs w:val="19"/>
        </w:rPr>
        <w:t xml:space="preserve"> </w:t>
      </w:r>
      <w:r w:rsidRPr="00C22215">
        <w:rPr>
          <w:noProof/>
          <w:color w:val="0000FF"/>
          <w:szCs w:val="19"/>
          <w:lang w:val="ru-RU"/>
        </w:rPr>
        <w:t>குறிக்கின்றன</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45).</w:t>
      </w:r>
    </w:p>
  </w:footnote>
  <w:footnote w:id="574">
    <w:p w14:paraId="113DCE6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அலெக்சாந்திரிய</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கிரகோரி</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சமத்துவத்தை</w:t>
      </w:r>
      <w:r w:rsidRPr="00130167">
        <w:rPr>
          <w:noProof/>
          <w:color w:val="0000FF"/>
          <w:szCs w:val="19"/>
        </w:rPr>
        <w:t xml:space="preserve"> </w:t>
      </w:r>
      <w:r w:rsidRPr="00C22215">
        <w:rPr>
          <w:noProof/>
          <w:color w:val="0000FF"/>
          <w:szCs w:val="19"/>
          <w:lang w:val="ru-RU"/>
        </w:rPr>
        <w:t>விளக்குவதற்கு</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எல்லாப்</w:t>
      </w:r>
      <w:r w:rsidRPr="00130167">
        <w:rPr>
          <w:noProof/>
          <w:color w:val="0000FF"/>
          <w:szCs w:val="19"/>
        </w:rPr>
        <w:t xml:space="preserve"> </w:t>
      </w:r>
      <w:r w:rsidRPr="00C22215">
        <w:rPr>
          <w:noProof/>
          <w:color w:val="0000FF"/>
          <w:szCs w:val="19"/>
          <w:lang w:val="ru-RU"/>
        </w:rPr>
        <w:t>பகுதிகளையும்</w:t>
      </w:r>
      <w:r w:rsidRPr="00130167">
        <w:rPr>
          <w:noProof/>
          <w:color w:val="0000FF"/>
          <w:szCs w:val="19"/>
        </w:rPr>
        <w:t xml:space="preserve"> </w:t>
      </w:r>
      <w:r w:rsidRPr="00C22215">
        <w:rPr>
          <w:noProof/>
          <w:color w:val="0000FF"/>
          <w:szCs w:val="19"/>
          <w:lang w:val="ru-RU"/>
        </w:rPr>
        <w:t>பயன்படுத்துகிறார்</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உயிர்</w:t>
      </w:r>
      <w:r w:rsidRPr="00130167">
        <w:rPr>
          <w:noProof/>
          <w:color w:val="0000FF"/>
          <w:szCs w:val="19"/>
        </w:rPr>
        <w:t xml:space="preserve"> </w:t>
      </w:r>
      <w:r w:rsidRPr="00C22215">
        <w:rPr>
          <w:noProof/>
          <w:color w:val="0000FF"/>
          <w:szCs w:val="19"/>
          <w:lang w:val="ru-RU"/>
        </w:rPr>
        <w:t>தரும்</w:t>
      </w:r>
      <w:r w:rsidRPr="00130167">
        <w:rPr>
          <w:noProof/>
          <w:color w:val="0000FF"/>
          <w:szCs w:val="19"/>
        </w:rPr>
        <w:t xml:space="preserve"> </w:t>
      </w:r>
      <w:r w:rsidRPr="00C22215">
        <w:rPr>
          <w:noProof/>
          <w:color w:val="0000FF"/>
          <w:szCs w:val="19"/>
          <w:lang w:val="ru-RU"/>
        </w:rPr>
        <w:t>திருக்கோவிலைப்</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sidRPr="00C22215">
        <w:rPr>
          <w:noProof/>
          <w:color w:val="0000FF"/>
          <w:szCs w:val="19"/>
          <w:lang w:val="ru-RU"/>
        </w:rPr>
        <w:t>அத்தியாயங்கள்</w:t>
      </w:r>
      <w:r w:rsidRPr="00130167">
        <w:rPr>
          <w:noProof/>
          <w:color w:val="0000FF"/>
          <w:szCs w:val="19"/>
        </w:rPr>
        <w:t xml:space="preserve"> 12 </w:t>
      </w:r>
      <w:r w:rsidRPr="00C22215">
        <w:rPr>
          <w:noProof/>
          <w:color w:val="0000FF"/>
          <w:szCs w:val="19"/>
          <w:lang w:val="ru-RU"/>
        </w:rPr>
        <w:t>மற்றும்</w:t>
      </w:r>
      <w:r w:rsidRPr="00130167">
        <w:rPr>
          <w:noProof/>
          <w:color w:val="0000FF"/>
          <w:szCs w:val="19"/>
        </w:rPr>
        <w:t xml:space="preserve"> 13, *</w:t>
      </w:r>
      <w:r w:rsidRPr="00C22215">
        <w:rPr>
          <w:noProof/>
          <w:color w:val="0000FF"/>
          <w:szCs w:val="19"/>
          <w:lang w:val="ru-RU"/>
        </w:rPr>
        <w:t>கிரானிக்கல்</w:t>
      </w:r>
      <w:r w:rsidRPr="00130167">
        <w:rPr>
          <w:noProof/>
          <w:color w:val="0000FF"/>
          <w:szCs w:val="19"/>
        </w:rPr>
        <w:t xml:space="preserve"> </w:t>
      </w:r>
      <w:r w:rsidRPr="00C22215">
        <w:rPr>
          <w:noProof/>
          <w:color w:val="0000FF"/>
          <w:szCs w:val="19"/>
          <w:lang w:val="ru-RU"/>
        </w:rPr>
        <w:t>ஆஃப்</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1847, </w:t>
      </w:r>
      <w:r>
        <w:rPr>
          <w:noProof/>
          <w:color w:val="0000FF"/>
          <w:szCs w:val="19"/>
        </w:rPr>
        <w:t>தொகுதி III</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23–26). </w:t>
      </w:r>
      <w:r w:rsidRPr="00A21127">
        <w:rPr>
          <w:noProof/>
          <w:color w:val="0000FF"/>
          <w:szCs w:val="19"/>
          <w:lang w:val="ru-RU"/>
        </w:rPr>
        <w:t>அவருடைய</w:t>
      </w:r>
      <w:r w:rsidRPr="00130167">
        <w:rPr>
          <w:noProof/>
          <w:color w:val="0000FF"/>
          <w:szCs w:val="19"/>
        </w:rPr>
        <w:t xml:space="preserve"> </w:t>
      </w:r>
      <w:r w:rsidRPr="00A21127">
        <w:rPr>
          <w:noProof/>
          <w:color w:val="0000FF"/>
          <w:szCs w:val="19"/>
          <w:lang w:val="ru-RU"/>
        </w:rPr>
        <w:t>பின்வரும்</w:t>
      </w:r>
      <w:r w:rsidRPr="00130167">
        <w:rPr>
          <w:noProof/>
          <w:color w:val="0000FF"/>
          <w:szCs w:val="19"/>
        </w:rPr>
        <w:t xml:space="preserve"> </w:t>
      </w:r>
      <w:r w:rsidRPr="00A21127">
        <w:rPr>
          <w:noProof/>
          <w:color w:val="0000FF"/>
          <w:szCs w:val="19"/>
          <w:lang w:val="ru-RU"/>
        </w:rPr>
        <w:t>வார்த்தைகளும்</w:t>
      </w:r>
      <w:r w:rsidRPr="00130167">
        <w:rPr>
          <w:noProof/>
          <w:color w:val="0000FF"/>
          <w:szCs w:val="19"/>
        </w:rPr>
        <w:t xml:space="preserve"> </w:t>
      </w:r>
      <w:r w:rsidRPr="00A21127">
        <w:rPr>
          <w:noProof/>
          <w:color w:val="0000FF"/>
          <w:szCs w:val="19"/>
          <w:lang w:val="ru-RU"/>
        </w:rPr>
        <w:t>கவனத்திற்குரியவை</w:t>
      </w:r>
      <w:r w:rsidRPr="00130167">
        <w:rPr>
          <w:noProof/>
          <w:color w:val="0000FF"/>
          <w:szCs w:val="19"/>
        </w:rPr>
        <w:t>: '</w:t>
      </w:r>
      <w:r w:rsidRPr="00A21127">
        <w:rPr>
          <w:noProof/>
          <w:color w:val="0000FF"/>
          <w:szCs w:val="19"/>
          <w:lang w:val="ru-RU"/>
        </w:rPr>
        <w:t>நமது</w:t>
      </w:r>
      <w:r w:rsidRPr="00130167">
        <w:rPr>
          <w:noProof/>
          <w:color w:val="0000FF"/>
          <w:szCs w:val="19"/>
        </w:rPr>
        <w:t xml:space="preserve"> </w:t>
      </w:r>
      <w:r w:rsidRPr="00A21127">
        <w:rPr>
          <w:noProof/>
          <w:color w:val="0000FF"/>
          <w:szCs w:val="19"/>
          <w:lang w:val="ru-RU"/>
        </w:rPr>
        <w:t>ஆண்டவராகிய</w:t>
      </w:r>
      <w:r w:rsidRPr="00130167">
        <w:rPr>
          <w:noProof/>
          <w:color w:val="0000FF"/>
          <w:szCs w:val="19"/>
        </w:rPr>
        <w:t xml:space="preserve"> </w:t>
      </w:r>
      <w:r w:rsidRPr="00A21127">
        <w:rPr>
          <w:noProof/>
          <w:color w:val="0000FF"/>
          <w:szCs w:val="19"/>
          <w:lang w:val="ru-RU"/>
        </w:rPr>
        <w:t>கிறிஸ்து</w:t>
      </w:r>
      <w:r w:rsidRPr="00130167">
        <w:rPr>
          <w:noProof/>
          <w:color w:val="0000FF"/>
          <w:szCs w:val="19"/>
        </w:rPr>
        <w:t xml:space="preserve"> </w:t>
      </w:r>
      <w:r w:rsidRPr="00A21127">
        <w:rPr>
          <w:noProof/>
          <w:color w:val="0000FF"/>
          <w:szCs w:val="19"/>
          <w:lang w:val="ru-RU"/>
        </w:rPr>
        <w:t>மற்றொரு</w:t>
      </w:r>
      <w:r w:rsidRPr="00130167">
        <w:rPr>
          <w:noProof/>
          <w:color w:val="0000FF"/>
          <w:szCs w:val="19"/>
        </w:rPr>
        <w:t xml:space="preserve"> </w:t>
      </w:r>
      <w:r w:rsidRPr="00A21127">
        <w:rPr>
          <w:noProof/>
          <w:color w:val="0000FF"/>
          <w:szCs w:val="19"/>
          <w:lang w:val="ru-RU"/>
        </w:rPr>
        <w:t>பகுதியில்</w:t>
      </w:r>
      <w:r w:rsidRPr="00130167">
        <w:rPr>
          <w:noProof/>
          <w:color w:val="0000FF"/>
          <w:szCs w:val="19"/>
        </w:rPr>
        <w:t xml:space="preserve"> </w:t>
      </w:r>
      <w:r w:rsidRPr="00A21127">
        <w:rPr>
          <w:noProof/>
          <w:color w:val="0000FF"/>
          <w:szCs w:val="19"/>
          <w:lang w:val="ru-RU"/>
        </w:rPr>
        <w:t>நமக்கு</w:t>
      </w:r>
      <w:r w:rsidRPr="00130167">
        <w:rPr>
          <w:noProof/>
          <w:color w:val="0000FF"/>
          <w:szCs w:val="19"/>
        </w:rPr>
        <w:t xml:space="preserve"> </w:t>
      </w:r>
      <w:r w:rsidRPr="00A21127">
        <w:rPr>
          <w:noProof/>
          <w:color w:val="0000FF"/>
          <w:szCs w:val="19"/>
          <w:lang w:val="ru-RU"/>
        </w:rPr>
        <w:t>இந்தத்</w:t>
      </w:r>
      <w:r w:rsidRPr="00130167">
        <w:rPr>
          <w:noProof/>
          <w:color w:val="0000FF"/>
          <w:szCs w:val="19"/>
        </w:rPr>
        <w:t xml:space="preserve"> </w:t>
      </w:r>
      <w:r w:rsidRPr="00A21127">
        <w:rPr>
          <w:noProof/>
          <w:color w:val="0000FF"/>
          <w:szCs w:val="19"/>
          <w:lang w:val="ru-RU"/>
        </w:rPr>
        <w:t>தெளிவான</w:t>
      </w:r>
      <w:r w:rsidRPr="00130167">
        <w:rPr>
          <w:noProof/>
          <w:color w:val="0000FF"/>
          <w:szCs w:val="19"/>
        </w:rPr>
        <w:t xml:space="preserve"> </w:t>
      </w:r>
      <w:r w:rsidRPr="00A21127">
        <w:rPr>
          <w:noProof/>
          <w:color w:val="0000FF"/>
          <w:szCs w:val="19"/>
          <w:lang w:val="ru-RU"/>
        </w:rPr>
        <w:t>சமத்துவத்தை</w:t>
      </w:r>
      <w:r w:rsidRPr="00130167">
        <w:rPr>
          <w:noProof/>
          <w:color w:val="0000FF"/>
          <w:szCs w:val="19"/>
        </w:rPr>
        <w:t xml:space="preserve"> </w:t>
      </w:r>
      <w:r w:rsidRPr="00A21127">
        <w:rPr>
          <w:noProof/>
          <w:color w:val="0000FF"/>
          <w:szCs w:val="19"/>
          <w:lang w:val="ru-RU"/>
        </w:rPr>
        <w:t>அறிவிக்கிறார்</w:t>
      </w:r>
      <w:r w:rsidRPr="00130167">
        <w:rPr>
          <w:noProof/>
          <w:color w:val="0000FF"/>
          <w:szCs w:val="19"/>
        </w:rPr>
        <w:t xml:space="preserve">, </w:t>
      </w:r>
      <w:r w:rsidRPr="00A21127">
        <w:rPr>
          <w:noProof/>
          <w:color w:val="0000FF"/>
          <w:szCs w:val="19"/>
          <w:lang w:val="ru-RU"/>
        </w:rPr>
        <w:t>அவர்</w:t>
      </w:r>
      <w:r w:rsidRPr="00130167">
        <w:rPr>
          <w:noProof/>
          <w:color w:val="0000FF"/>
          <w:szCs w:val="19"/>
        </w:rPr>
        <w:t xml:space="preserve"> </w:t>
      </w:r>
      <w:r w:rsidRPr="00A21127">
        <w:rPr>
          <w:noProof/>
          <w:color w:val="0000FF"/>
          <w:szCs w:val="19"/>
          <w:lang w:val="ru-RU"/>
        </w:rPr>
        <w:t>கூறுவது</w:t>
      </w:r>
      <w:r w:rsidRPr="00130167">
        <w:rPr>
          <w:noProof/>
          <w:color w:val="0000FF"/>
          <w:szCs w:val="19"/>
        </w:rPr>
        <w:t xml:space="preserve">: </w:t>
      </w:r>
      <w:r w:rsidRPr="00130167">
        <w:rPr>
          <w:i/>
          <w:iCs/>
          <w:noProof/>
          <w:color w:val="0000FF"/>
          <w:szCs w:val="19"/>
        </w:rPr>
        <w:t>"</w:t>
      </w:r>
      <w:r w:rsidRPr="00A21127">
        <w:rPr>
          <w:i/>
          <w:iCs/>
          <w:noProof/>
          <w:color w:val="0000FF"/>
          <w:szCs w:val="19"/>
          <w:lang w:val="ru-RU"/>
        </w:rPr>
        <w:t>பிதா</w:t>
      </w:r>
      <w:r w:rsidRPr="00130167">
        <w:rPr>
          <w:i/>
          <w:iCs/>
          <w:noProof/>
          <w:color w:val="0000FF"/>
          <w:szCs w:val="19"/>
        </w:rPr>
        <w:t xml:space="preserve"> </w:t>
      </w:r>
      <w:r w:rsidRPr="00A21127">
        <w:rPr>
          <w:i/>
          <w:iCs/>
          <w:noProof/>
          <w:color w:val="0000FF"/>
          <w:szCs w:val="19"/>
          <w:lang w:val="ru-RU"/>
        </w:rPr>
        <w:t>என்னை</w:t>
      </w:r>
      <w:r w:rsidRPr="00130167">
        <w:rPr>
          <w:i/>
          <w:iCs/>
          <w:noProof/>
          <w:color w:val="0000FF"/>
          <w:szCs w:val="19"/>
        </w:rPr>
        <w:t xml:space="preserve"> </w:t>
      </w:r>
      <w:r w:rsidRPr="00A21127">
        <w:rPr>
          <w:i/>
          <w:iCs/>
          <w:noProof/>
          <w:color w:val="0000FF"/>
          <w:szCs w:val="19"/>
          <w:lang w:val="ru-RU"/>
        </w:rPr>
        <w:t>அறிந்திருக்கிறாரோ</w:t>
      </w:r>
      <w:r w:rsidRPr="00130167">
        <w:rPr>
          <w:i/>
          <w:iCs/>
          <w:noProof/>
          <w:color w:val="0000FF"/>
          <w:szCs w:val="19"/>
        </w:rPr>
        <w:t xml:space="preserve">, </w:t>
      </w:r>
      <w:r w:rsidRPr="00A21127">
        <w:rPr>
          <w:i/>
          <w:iCs/>
          <w:noProof/>
          <w:color w:val="0000FF"/>
          <w:szCs w:val="19"/>
          <w:lang w:val="ru-RU"/>
        </w:rPr>
        <w:t>அப்படியே</w:t>
      </w:r>
      <w:r w:rsidRPr="00130167">
        <w:rPr>
          <w:i/>
          <w:iCs/>
          <w:noProof/>
          <w:color w:val="0000FF"/>
          <w:szCs w:val="19"/>
        </w:rPr>
        <w:t xml:space="preserve"> </w:t>
      </w:r>
      <w:r w:rsidRPr="00A21127">
        <w:rPr>
          <w:i/>
          <w:iCs/>
          <w:noProof/>
          <w:color w:val="0000FF"/>
          <w:szCs w:val="19"/>
          <w:lang w:val="ru-RU"/>
        </w:rPr>
        <w:t>நானும்</w:t>
      </w:r>
      <w:r w:rsidRPr="00130167">
        <w:rPr>
          <w:i/>
          <w:iCs/>
          <w:noProof/>
          <w:color w:val="0000FF"/>
          <w:szCs w:val="19"/>
        </w:rPr>
        <w:t xml:space="preserve"> </w:t>
      </w:r>
      <w:r w:rsidRPr="00A21127">
        <w:rPr>
          <w:i/>
          <w:iCs/>
          <w:noProof/>
          <w:color w:val="0000FF"/>
          <w:szCs w:val="19"/>
          <w:lang w:val="ru-RU"/>
        </w:rPr>
        <w:t>பிதாவை</w:t>
      </w:r>
      <w:r w:rsidRPr="00130167">
        <w:rPr>
          <w:i/>
          <w:iCs/>
          <w:noProof/>
          <w:color w:val="0000FF"/>
          <w:szCs w:val="19"/>
        </w:rPr>
        <w:t xml:space="preserve"> </w:t>
      </w:r>
      <w:r w:rsidRPr="00A21127">
        <w:rPr>
          <w:i/>
          <w:iCs/>
          <w:noProof/>
          <w:color w:val="0000FF"/>
          <w:szCs w:val="19"/>
          <w:lang w:val="ru-RU"/>
        </w:rPr>
        <w:t>அறிந்திருக்கிறேன்</w:t>
      </w:r>
      <w:r w:rsidRPr="00130167">
        <w:rPr>
          <w:noProof/>
          <w:color w:val="0000FF"/>
          <w:szCs w:val="19"/>
        </w:rPr>
        <w:t>" (</w:t>
      </w:r>
      <w:r w:rsidRPr="00A21127">
        <w:rPr>
          <w:noProof/>
          <w:color w:val="0000FF"/>
          <w:szCs w:val="19"/>
          <w:lang w:val="ru-RU"/>
        </w:rPr>
        <w:t>யோவான்</w:t>
      </w:r>
      <w:r w:rsidRPr="00130167">
        <w:rPr>
          <w:noProof/>
          <w:color w:val="0000FF"/>
          <w:szCs w:val="19"/>
        </w:rPr>
        <w:t xml:space="preserve"> 10:15); </w:t>
      </w:r>
      <w:r w:rsidRPr="00A21127">
        <w:rPr>
          <w:noProof/>
          <w:color w:val="0000FF"/>
          <w:szCs w:val="19"/>
          <w:lang w:val="ru-RU"/>
        </w:rPr>
        <w:t>மேலும்</w:t>
      </w:r>
      <w:r w:rsidRPr="00130167">
        <w:rPr>
          <w:noProof/>
          <w:color w:val="0000FF"/>
          <w:szCs w:val="19"/>
        </w:rPr>
        <w:t xml:space="preserve"> </w:t>
      </w:r>
      <w:r w:rsidRPr="00A21127">
        <w:rPr>
          <w:noProof/>
          <w:color w:val="0000FF"/>
          <w:szCs w:val="19"/>
          <w:lang w:val="ru-RU"/>
        </w:rPr>
        <w:t>வேறு</w:t>
      </w:r>
      <w:r w:rsidRPr="00130167">
        <w:rPr>
          <w:noProof/>
          <w:color w:val="0000FF"/>
          <w:szCs w:val="19"/>
        </w:rPr>
        <w:t xml:space="preserve"> </w:t>
      </w:r>
      <w:r w:rsidRPr="00A21127">
        <w:rPr>
          <w:noProof/>
          <w:color w:val="0000FF"/>
          <w:szCs w:val="19"/>
          <w:lang w:val="ru-RU"/>
        </w:rPr>
        <w:t>இடத்தில்</w:t>
      </w:r>
      <w:r w:rsidRPr="00130167">
        <w:rPr>
          <w:noProof/>
          <w:color w:val="0000FF"/>
          <w:szCs w:val="19"/>
        </w:rPr>
        <w:t>: '</w:t>
      </w:r>
      <w:r w:rsidRPr="00A21127">
        <w:rPr>
          <w:i/>
          <w:iCs/>
          <w:noProof/>
          <w:color w:val="0000FF"/>
          <w:szCs w:val="19"/>
          <w:lang w:val="ru-RU"/>
        </w:rPr>
        <w:t>நான்</w:t>
      </w:r>
      <w:r w:rsidRPr="00130167">
        <w:rPr>
          <w:i/>
          <w:iCs/>
          <w:noProof/>
          <w:color w:val="0000FF"/>
          <w:szCs w:val="19"/>
        </w:rPr>
        <w:t xml:space="preserve"> </w:t>
      </w:r>
      <w:r w:rsidRPr="00A21127">
        <w:rPr>
          <w:i/>
          <w:iCs/>
          <w:noProof/>
          <w:color w:val="0000FF"/>
          <w:szCs w:val="19"/>
          <w:lang w:val="ru-RU"/>
        </w:rPr>
        <w:t>அனுப்பப்பட்ட</w:t>
      </w:r>
      <w:r w:rsidRPr="00130167">
        <w:rPr>
          <w:i/>
          <w:iCs/>
          <w:noProof/>
          <w:color w:val="0000FF"/>
          <w:szCs w:val="19"/>
        </w:rPr>
        <w:t xml:space="preserve"> </w:t>
      </w:r>
      <w:r w:rsidRPr="00A21127">
        <w:rPr>
          <w:i/>
          <w:iCs/>
          <w:noProof/>
          <w:color w:val="0000FF"/>
          <w:szCs w:val="19"/>
          <w:lang w:val="ru-RU"/>
        </w:rPr>
        <w:t>தந்தை</w:t>
      </w:r>
      <w:r w:rsidRPr="00130167">
        <w:rPr>
          <w:i/>
          <w:iCs/>
          <w:noProof/>
          <w:color w:val="0000FF"/>
          <w:szCs w:val="19"/>
        </w:rPr>
        <w:t xml:space="preserve"> </w:t>
      </w:r>
      <w:r w:rsidRPr="00A21127">
        <w:rPr>
          <w:i/>
          <w:iCs/>
          <w:noProof/>
          <w:color w:val="0000FF"/>
          <w:szCs w:val="19"/>
          <w:lang w:val="ru-RU"/>
        </w:rPr>
        <w:t>அவனை</w:t>
      </w:r>
      <w:r w:rsidRPr="00130167">
        <w:rPr>
          <w:i/>
          <w:iCs/>
          <w:noProof/>
          <w:color w:val="0000FF"/>
          <w:szCs w:val="19"/>
        </w:rPr>
        <w:t xml:space="preserve"> </w:t>
      </w:r>
      <w:r w:rsidRPr="00A21127">
        <w:rPr>
          <w:i/>
          <w:iCs/>
          <w:noProof/>
          <w:color w:val="0000FF"/>
          <w:szCs w:val="19"/>
          <w:lang w:val="ru-RU"/>
        </w:rPr>
        <w:t>இழுக்காதபட்சத்தில்</w:t>
      </w:r>
      <w:r w:rsidRPr="00130167">
        <w:rPr>
          <w:i/>
          <w:iCs/>
          <w:noProof/>
          <w:color w:val="0000FF"/>
          <w:szCs w:val="19"/>
        </w:rPr>
        <w:t xml:space="preserve">, </w:t>
      </w:r>
      <w:r w:rsidRPr="00A21127">
        <w:rPr>
          <w:i/>
          <w:iCs/>
          <w:noProof/>
          <w:color w:val="0000FF"/>
          <w:szCs w:val="19"/>
          <w:lang w:val="ru-RU"/>
        </w:rPr>
        <w:t>என்னிடத்தில்</w:t>
      </w:r>
      <w:r w:rsidRPr="00130167">
        <w:rPr>
          <w:i/>
          <w:iCs/>
          <w:noProof/>
          <w:color w:val="0000FF"/>
          <w:szCs w:val="19"/>
        </w:rPr>
        <w:t xml:space="preserve"> </w:t>
      </w:r>
      <w:r w:rsidRPr="00A21127">
        <w:rPr>
          <w:i/>
          <w:iCs/>
          <w:noProof/>
          <w:color w:val="0000FF"/>
          <w:szCs w:val="19"/>
          <w:lang w:val="ru-RU"/>
        </w:rPr>
        <w:t>ஒருவனும்</w:t>
      </w:r>
      <w:r w:rsidRPr="00130167">
        <w:rPr>
          <w:i/>
          <w:iCs/>
          <w:noProof/>
          <w:color w:val="0000FF"/>
          <w:szCs w:val="19"/>
        </w:rPr>
        <w:t xml:space="preserve"> </w:t>
      </w:r>
      <w:r w:rsidRPr="00A21127">
        <w:rPr>
          <w:i/>
          <w:iCs/>
          <w:noProof/>
          <w:color w:val="0000FF"/>
          <w:szCs w:val="19"/>
          <w:lang w:val="ru-RU"/>
        </w:rPr>
        <w:t>வரக்கூடாது</w:t>
      </w:r>
      <w:r w:rsidRPr="00130167">
        <w:rPr>
          <w:noProof/>
          <w:color w:val="0000FF"/>
          <w:szCs w:val="19"/>
        </w:rPr>
        <w:t xml:space="preserve">' (6:44). </w:t>
      </w:r>
      <w:r w:rsidRPr="00C22215">
        <w:rPr>
          <w:noProof/>
          <w:color w:val="0000FF"/>
          <w:szCs w:val="19"/>
          <w:lang w:val="ru-RU"/>
        </w:rPr>
        <w:t>தந்தை</w:t>
      </w:r>
      <w:r w:rsidRPr="00130167">
        <w:rPr>
          <w:noProof/>
          <w:color w:val="0000FF"/>
          <w:szCs w:val="19"/>
        </w:rPr>
        <w:t xml:space="preserve"> </w:t>
      </w:r>
      <w:r w:rsidRPr="00C22215">
        <w:rPr>
          <w:noProof/>
          <w:color w:val="0000FF"/>
          <w:szCs w:val="19"/>
          <w:lang w:val="ru-RU"/>
        </w:rPr>
        <w:t>செய்வதைப்</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noProof/>
          <w:color w:val="0000FF"/>
          <w:szCs w:val="19"/>
          <w:lang w:val="ru-RU"/>
        </w:rPr>
        <w:t>பிதாவும்</w:t>
      </w:r>
      <w:r w:rsidRPr="00130167">
        <w:rPr>
          <w:noProof/>
          <w:color w:val="0000FF"/>
          <w:szCs w:val="19"/>
        </w:rPr>
        <w:t xml:space="preserve"> </w:t>
      </w:r>
      <w:r w:rsidRPr="00C22215">
        <w:rPr>
          <w:noProof/>
          <w:color w:val="0000FF"/>
          <w:szCs w:val="19"/>
          <w:lang w:val="ru-RU"/>
        </w:rPr>
        <w:t>இரட்சிக்கப்பட</w:t>
      </w:r>
      <w:r w:rsidRPr="00130167">
        <w:rPr>
          <w:noProof/>
          <w:color w:val="0000FF"/>
          <w:szCs w:val="19"/>
        </w:rPr>
        <w:t xml:space="preserve"> </w:t>
      </w:r>
      <w:r w:rsidRPr="00C22215">
        <w:rPr>
          <w:noProof/>
          <w:color w:val="0000FF"/>
          <w:szCs w:val="19"/>
          <w:lang w:val="ru-RU"/>
        </w:rPr>
        <w:t>வேண்டியவர்களைத்</w:t>
      </w:r>
      <w:r w:rsidRPr="00130167">
        <w:rPr>
          <w:noProof/>
          <w:color w:val="0000FF"/>
          <w:szCs w:val="19"/>
        </w:rPr>
        <w:t xml:space="preserve"> </w:t>
      </w:r>
      <w:r w:rsidRPr="00C22215">
        <w:rPr>
          <w:noProof/>
          <w:color w:val="0000FF"/>
          <w:szCs w:val="19"/>
          <w:lang w:val="ru-RU"/>
        </w:rPr>
        <w:t>தந்தையிடம்</w:t>
      </w:r>
      <w:r w:rsidRPr="00130167">
        <w:rPr>
          <w:noProof/>
          <w:color w:val="0000FF"/>
          <w:szCs w:val="19"/>
        </w:rPr>
        <w:t xml:space="preserve"> </w:t>
      </w:r>
      <w:r w:rsidRPr="00C22215">
        <w:rPr>
          <w:noProof/>
          <w:color w:val="0000FF"/>
          <w:szCs w:val="19"/>
          <w:lang w:val="ru-RU"/>
        </w:rPr>
        <w:t>கொண்டுவருகிறார்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இதிலிருந்து</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கற்றுக்கொள்கிறோம்</w:t>
      </w:r>
      <w:r w:rsidRPr="00130167">
        <w:rPr>
          <w:noProof/>
          <w:color w:val="0000FF"/>
          <w:szCs w:val="19"/>
        </w:rPr>
        <w:t xml:space="preserve">. </w:t>
      </w:r>
      <w:r w:rsidRPr="00C22215">
        <w:rPr>
          <w:noProof/>
          <w:color w:val="0000FF"/>
          <w:szCs w:val="19"/>
          <w:lang w:val="ru-RU"/>
        </w:rPr>
        <w:t>அப்படியானால்</w:t>
      </w:r>
      <w:r w:rsidRPr="00130167">
        <w:rPr>
          <w:noProof/>
          <w:color w:val="0000FF"/>
        </w:rPr>
        <w:t xml:space="preserve">, </w:t>
      </w:r>
      <w:r w:rsidRPr="00C22215">
        <w:rPr>
          <w:noProof/>
          <w:color w:val="0000FF"/>
          <w:lang w:val="ru-RU"/>
        </w:rPr>
        <w:t>பிளவுவாதிகள்</w:t>
      </w:r>
      <w:r w:rsidRPr="00130167">
        <w:rPr>
          <w:noProof/>
          <w:color w:val="0000FF"/>
        </w:rPr>
        <w:t xml:space="preserve"> </w:t>
      </w:r>
      <w:r w:rsidRPr="00C22215">
        <w:rPr>
          <w:noProof/>
          <w:color w:val="0000FF"/>
          <w:lang w:val="ru-RU"/>
        </w:rPr>
        <w:t>பேசும்</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szCs w:val="19"/>
          <w:lang w:val="ru-RU"/>
        </w:rPr>
        <w:t>அடிமைத்தனமான</w:t>
      </w:r>
      <w:r w:rsidRPr="00130167">
        <w:rPr>
          <w:noProof/>
          <w:color w:val="0000FF"/>
          <w:szCs w:val="19"/>
        </w:rPr>
        <w:t xml:space="preserve"> </w:t>
      </w:r>
      <w:r w:rsidRPr="00C22215">
        <w:rPr>
          <w:noProof/>
          <w:color w:val="0000FF"/>
          <w:lang w:val="ru-RU"/>
        </w:rPr>
        <w:t>சேவை</w:t>
      </w:r>
      <w:r w:rsidRPr="00130167">
        <w:rPr>
          <w:noProof/>
          <w:color w:val="0000FF"/>
        </w:rPr>
        <w:t xml:space="preserve"> </w:t>
      </w:r>
      <w:r w:rsidRPr="00C22215">
        <w:rPr>
          <w:noProof/>
          <w:color w:val="0000FF"/>
          <w:szCs w:val="19"/>
          <w:lang w:val="ru-RU"/>
        </w:rPr>
        <w:t>எங்கே</w:t>
      </w:r>
      <w:r w:rsidRPr="00130167">
        <w:rPr>
          <w:noProof/>
          <w:color w:val="0000FF"/>
        </w:rPr>
        <w:t xml:space="preserve">? </w:t>
      </w:r>
      <w:r w:rsidRPr="00C22215">
        <w:rPr>
          <w:noProof/>
          <w:color w:val="0000FF"/>
          <w:lang w:val="ru-RU"/>
        </w:rPr>
        <w:t>ஒரு</w:t>
      </w:r>
      <w:r w:rsidRPr="00130167">
        <w:rPr>
          <w:noProof/>
          <w:color w:val="0000FF"/>
        </w:rPr>
        <w:t xml:space="preserve"> </w:t>
      </w:r>
      <w:r w:rsidRPr="00C22215">
        <w:rPr>
          <w:noProof/>
          <w:color w:val="0000FF"/>
          <w:lang w:val="ru-RU"/>
        </w:rPr>
        <w:t>படைப்புக்குரிய</w:t>
      </w:r>
      <w:r w:rsidRPr="00130167">
        <w:rPr>
          <w:noProof/>
          <w:color w:val="0000FF"/>
        </w:rPr>
        <w:t xml:space="preserve"> </w:t>
      </w:r>
      <w:r w:rsidRPr="00C22215">
        <w:rPr>
          <w:noProof/>
          <w:color w:val="0000FF"/>
          <w:lang w:val="ru-RU"/>
        </w:rPr>
        <w:t>சேவை</w:t>
      </w:r>
      <w:r w:rsidRPr="00130167">
        <w:rPr>
          <w:noProof/>
          <w:color w:val="0000FF"/>
        </w:rPr>
        <w:t xml:space="preserve"> </w:t>
      </w:r>
      <w:r w:rsidRPr="00C22215">
        <w:rPr>
          <w:noProof/>
          <w:color w:val="0000FF"/>
          <w:lang w:val="ru-RU"/>
        </w:rPr>
        <w:t>எங்கே</w:t>
      </w:r>
      <w:r w:rsidRPr="00130167">
        <w:rPr>
          <w:noProof/>
          <w:color w:val="0000FF"/>
        </w:rPr>
        <w:t xml:space="preserve">? </w:t>
      </w:r>
      <w:r w:rsidRPr="00C22215">
        <w:rPr>
          <w:noProof/>
          <w:color w:val="0000FF"/>
          <w:lang w:val="ru-RU"/>
        </w:rPr>
        <w:t>பிதாவின்</w:t>
      </w:r>
      <w:r w:rsidRPr="00130167">
        <w:rPr>
          <w:noProof/>
          <w:color w:val="0000FF"/>
        </w:rPr>
        <w:t xml:space="preserve"> </w:t>
      </w:r>
      <w:r w:rsidRPr="00C22215">
        <w:rPr>
          <w:noProof/>
          <w:color w:val="0000FF"/>
          <w:lang w:val="ru-RU"/>
        </w:rPr>
        <w:t>அதிகாரத்திற்கும்</w:t>
      </w:r>
      <w:r w:rsidRPr="00130167">
        <w:rPr>
          <w:noProof/>
          <w:color w:val="0000FF"/>
        </w:rPr>
        <w:t xml:space="preserve"> </w:t>
      </w:r>
      <w:r w:rsidRPr="00C22215">
        <w:rPr>
          <w:noProof/>
          <w:color w:val="0000FF"/>
          <w:lang w:val="ru-RU"/>
        </w:rPr>
        <w:t>குமாரனின்</w:t>
      </w:r>
      <w:r w:rsidRPr="00130167">
        <w:rPr>
          <w:noProof/>
          <w:color w:val="0000FF"/>
        </w:rPr>
        <w:t xml:space="preserve"> </w:t>
      </w:r>
      <w:r w:rsidRPr="00C22215">
        <w:rPr>
          <w:noProof/>
          <w:color w:val="0000FF"/>
          <w:lang w:val="ru-RU"/>
        </w:rPr>
        <w:t>கீழ்ப்படிதலுக்கும்</w:t>
      </w:r>
      <w:r w:rsidRPr="00130167">
        <w:rPr>
          <w:noProof/>
          <w:color w:val="0000FF"/>
        </w:rPr>
        <w:t xml:space="preserve"> </w:t>
      </w:r>
      <w:r w:rsidRPr="00C22215">
        <w:rPr>
          <w:noProof/>
          <w:color w:val="0000FF"/>
          <w:lang w:val="ru-RU"/>
        </w:rPr>
        <w:t>இடையில்</w:t>
      </w:r>
      <w:r w:rsidRPr="00130167">
        <w:rPr>
          <w:noProof/>
          <w:color w:val="0000FF"/>
        </w:rPr>
        <w:t xml:space="preserve"> </w:t>
      </w:r>
      <w:r w:rsidRPr="00C22215">
        <w:rPr>
          <w:noProof/>
          <w:color w:val="0000FF"/>
          <w:lang w:val="ru-RU"/>
        </w:rPr>
        <w:t>இங்கு</w:t>
      </w:r>
      <w:r w:rsidRPr="00130167">
        <w:rPr>
          <w:noProof/>
          <w:color w:val="0000FF"/>
        </w:rPr>
        <w:t xml:space="preserve"> </w:t>
      </w:r>
      <w:r w:rsidRPr="00C22215">
        <w:rPr>
          <w:noProof/>
          <w:color w:val="0000FF"/>
          <w:lang w:val="ru-RU"/>
        </w:rPr>
        <w:t>சமத்துவமின்மை</w:t>
      </w:r>
      <w:r w:rsidRPr="00130167">
        <w:rPr>
          <w:noProof/>
          <w:color w:val="0000FF"/>
        </w:rPr>
        <w:t xml:space="preserve"> </w:t>
      </w:r>
      <w:r w:rsidRPr="00C22215">
        <w:rPr>
          <w:noProof/>
          <w:color w:val="0000FF"/>
          <w:lang w:val="ru-RU"/>
        </w:rPr>
        <w:t>எங்கே</w:t>
      </w:r>
      <w:r w:rsidRPr="00130167">
        <w:rPr>
          <w:noProof/>
          <w:color w:val="0000FF"/>
        </w:rPr>
        <w:t>?' (</w:t>
      </w:r>
      <w:r w:rsidRPr="00C22215">
        <w:rPr>
          <w:noProof/>
          <w:color w:val="0000FF"/>
          <w:lang w:val="ru-RU"/>
        </w:rPr>
        <w:t>அதே</w:t>
      </w:r>
      <w:r w:rsidRPr="00130167">
        <w:rPr>
          <w:noProof/>
          <w:color w:val="0000FF"/>
        </w:rPr>
        <w:t xml:space="preserve">, </w:t>
      </w:r>
      <w:r w:rsidRPr="00C22215">
        <w:rPr>
          <w:noProof/>
          <w:color w:val="0000FF"/>
          <w:lang w:val="ru-RU"/>
        </w:rPr>
        <w:t>ப</w:t>
      </w:r>
      <w:r w:rsidRPr="00130167">
        <w:rPr>
          <w:noProof/>
          <w:color w:val="0000FF"/>
        </w:rPr>
        <w:t>. 27)?</w:t>
      </w:r>
    </w:p>
  </w:footnote>
  <w:footnote w:id="575">
    <w:p w14:paraId="0B2398D7"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மேலே</w:t>
      </w:r>
      <w:r w:rsidRPr="00130167">
        <w:rPr>
          <w:noProof/>
          <w:color w:val="0000FF"/>
        </w:rPr>
        <w:t xml:space="preserve"> § 27 </w:t>
      </w:r>
      <w:r w:rsidRPr="00C22215">
        <w:rPr>
          <w:noProof/>
          <w:color w:val="0000FF"/>
          <w:lang w:val="ru-RU"/>
        </w:rPr>
        <w:t>மற்றும்</w:t>
      </w:r>
      <w:r w:rsidRPr="00130167">
        <w:rPr>
          <w:noProof/>
          <w:color w:val="0000FF"/>
        </w:rPr>
        <w:t xml:space="preserve"> </w:t>
      </w:r>
      <w:r w:rsidRPr="00C22215">
        <w:rPr>
          <w:noProof/>
          <w:color w:val="0000FF"/>
          <w:lang w:val="ru-RU"/>
        </w:rPr>
        <w:t>குறிப்பு</w:t>
      </w:r>
      <w:r w:rsidRPr="00130167">
        <w:rPr>
          <w:noProof/>
          <w:color w:val="0000FF"/>
        </w:rPr>
        <w:t xml:space="preserve"> 481-</w:t>
      </w:r>
      <w:r w:rsidRPr="00C22215">
        <w:rPr>
          <w:noProof/>
          <w:color w:val="0000FF"/>
          <w:lang w:val="ru-RU"/>
        </w:rPr>
        <w:t>ஐப்</w:t>
      </w:r>
      <w:r w:rsidRPr="00130167">
        <w:rPr>
          <w:noProof/>
          <w:color w:val="0000FF"/>
        </w:rPr>
        <w:t xml:space="preserve"> </w:t>
      </w:r>
      <w:r w:rsidRPr="00C22215">
        <w:rPr>
          <w:noProof/>
          <w:color w:val="0000FF"/>
          <w:lang w:val="ru-RU"/>
        </w:rPr>
        <w:t>பார்க்கவும்</w:t>
      </w:r>
      <w:r w:rsidRPr="00130167">
        <w:rPr>
          <w:noProof/>
          <w:color w:val="0000FF"/>
        </w:rPr>
        <w:t>.</w:t>
      </w:r>
    </w:p>
  </w:footnote>
  <w:footnote w:id="576">
    <w:p w14:paraId="6FAB20A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அதே</w:t>
      </w:r>
      <w:r w:rsidRPr="00130167">
        <w:rPr>
          <w:noProof/>
          <w:color w:val="0000FF"/>
        </w:rPr>
        <w:t xml:space="preserve"> </w:t>
      </w:r>
      <w:r w:rsidRPr="00C22215">
        <w:rPr>
          <w:noProof/>
          <w:color w:val="0000FF"/>
          <w:lang w:val="ru-RU"/>
        </w:rPr>
        <w:t>பிரிவு</w:t>
      </w:r>
      <w:r w:rsidRPr="00130167">
        <w:rPr>
          <w:noProof/>
          <w:color w:val="0000FF"/>
        </w:rPr>
        <w:t xml:space="preserve"> </w:t>
      </w:r>
      <w:r w:rsidRPr="00C22215">
        <w:rPr>
          <w:noProof/>
          <w:color w:val="0000FF"/>
          <w:lang w:val="ru-RU"/>
        </w:rPr>
        <w:t>மற்றும்</w:t>
      </w:r>
      <w:r w:rsidRPr="00130167">
        <w:rPr>
          <w:noProof/>
          <w:color w:val="0000FF"/>
        </w:rPr>
        <w:t xml:space="preserve"> </w:t>
      </w:r>
      <w:r w:rsidRPr="00C22215">
        <w:rPr>
          <w:noProof/>
          <w:color w:val="0000FF"/>
          <w:lang w:val="ru-RU"/>
        </w:rPr>
        <w:t>குறிப்பு</w:t>
      </w:r>
      <w:r w:rsidRPr="00130167">
        <w:rPr>
          <w:noProof/>
          <w:color w:val="0000FF"/>
        </w:rPr>
        <w:t xml:space="preserve"> 447-</w:t>
      </w:r>
      <w:r w:rsidRPr="00C22215">
        <w:rPr>
          <w:noProof/>
          <w:color w:val="0000FF"/>
          <w:lang w:val="ru-RU"/>
        </w:rPr>
        <w:t>இல்</w:t>
      </w:r>
      <w:r w:rsidRPr="00130167">
        <w:rPr>
          <w:noProof/>
          <w:color w:val="0000FF"/>
        </w:rPr>
        <w:t>.</w:t>
      </w:r>
    </w:p>
  </w:footnote>
  <w:footnote w:id="577">
    <w:p w14:paraId="1310C1D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C22215">
        <w:rPr>
          <w:noProof/>
          <w:color w:val="0000FF"/>
          <w:lang w:val="ru-RU"/>
        </w:rPr>
        <w:t>நீங்கள்</w:t>
      </w:r>
      <w:r w:rsidRPr="00130167">
        <w:rPr>
          <w:noProof/>
          <w:color w:val="0000FF"/>
        </w:rPr>
        <w:t xml:space="preserve"> </w:t>
      </w:r>
      <w:r w:rsidRPr="00C22215">
        <w:rPr>
          <w:noProof/>
          <w:color w:val="0000FF"/>
          <w:lang w:val="ru-RU"/>
        </w:rPr>
        <w:t>பார்க்கிறீர்கள்</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அலெக்சாந்திரிய</w:t>
      </w:r>
      <w:r w:rsidRPr="00130167">
        <w:rPr>
          <w:noProof/>
          <w:color w:val="0000FF"/>
        </w:rPr>
        <w:t xml:space="preserve"> </w:t>
      </w:r>
      <w:r w:rsidRPr="00C22215">
        <w:rPr>
          <w:noProof/>
          <w:color w:val="0000FF"/>
          <w:lang w:val="ru-RU"/>
        </w:rPr>
        <w:t>புனித</w:t>
      </w:r>
      <w:r w:rsidRPr="00130167">
        <w:rPr>
          <w:noProof/>
          <w:color w:val="0000FF"/>
        </w:rPr>
        <w:t xml:space="preserve"> </w:t>
      </w:r>
      <w:r w:rsidRPr="00C22215">
        <w:rPr>
          <w:noProof/>
          <w:color w:val="0000FF"/>
          <w:lang w:val="ru-RU"/>
        </w:rPr>
        <w:t>சிரில்</w:t>
      </w:r>
      <w:r w:rsidRPr="00130167">
        <w:rPr>
          <w:noProof/>
          <w:color w:val="0000FF"/>
        </w:rPr>
        <w:t xml:space="preserve"> </w:t>
      </w:r>
      <w:r w:rsidRPr="00C22215">
        <w:rPr>
          <w:noProof/>
          <w:color w:val="0000FF"/>
          <w:lang w:val="ru-RU"/>
        </w:rPr>
        <w:t>குறிப்பிடுகிறார்</w:t>
      </w:r>
      <w:r w:rsidRPr="00130167">
        <w:rPr>
          <w:noProof/>
          <w:color w:val="0000FF"/>
        </w:rPr>
        <w:t>, "</w:t>
      </w:r>
      <w:r w:rsidRPr="00C22215">
        <w:rPr>
          <w:noProof/>
          <w:color w:val="0000FF"/>
          <w:lang w:val="ru-RU"/>
        </w:rPr>
        <w:t>இங்கும்</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ஒரே</w:t>
      </w:r>
      <w:r w:rsidRPr="00130167">
        <w:rPr>
          <w:noProof/>
          <w:color w:val="0000FF"/>
        </w:rPr>
        <w:t xml:space="preserve"> </w:t>
      </w:r>
      <w:r w:rsidRPr="00C22215">
        <w:rPr>
          <w:noProof/>
          <w:color w:val="0000FF"/>
          <w:lang w:val="ru-RU"/>
        </w:rPr>
        <w:t>சாராம்சத்தை</w:t>
      </w:r>
      <w:r w:rsidRPr="00130167">
        <w:rPr>
          <w:noProof/>
          <w:color w:val="0000FF"/>
        </w:rPr>
        <w:t xml:space="preserve"> </w:t>
      </w:r>
      <w:r w:rsidRPr="00C22215">
        <w:rPr>
          <w:noProof/>
          <w:color w:val="0000FF"/>
          <w:lang w:val="ru-RU"/>
        </w:rPr>
        <w:t>வெளிப்படுத்துகிறார்</w:t>
      </w:r>
      <w:r w:rsidRPr="00130167">
        <w:rPr>
          <w:noProof/>
          <w:color w:val="0000FF"/>
        </w:rPr>
        <w:t xml:space="preserve">: </w:t>
      </w:r>
      <w:r w:rsidRPr="00130167">
        <w:rPr>
          <w:i/>
          <w:iCs/>
          <w:noProof/>
          <w:color w:val="0000FF"/>
          <w:szCs w:val="24"/>
        </w:rPr>
        <w:t>'</w:t>
      </w:r>
      <w:r w:rsidRPr="00C22215">
        <w:rPr>
          <w:i/>
          <w:iCs/>
          <w:noProof/>
          <w:color w:val="0000FF"/>
          <w:szCs w:val="24"/>
          <w:lang w:val="ru-RU"/>
        </w:rPr>
        <w:t>நீங்கள்</w:t>
      </w:r>
      <w:r w:rsidRPr="00130167">
        <w:rPr>
          <w:i/>
          <w:iCs/>
          <w:noProof/>
          <w:color w:val="0000FF"/>
          <w:szCs w:val="24"/>
        </w:rPr>
        <w:t xml:space="preserve"> </w:t>
      </w:r>
      <w:r w:rsidRPr="00C22215">
        <w:rPr>
          <w:i/>
          <w:iCs/>
          <w:noProof/>
          <w:color w:val="0000FF"/>
          <w:szCs w:val="24"/>
          <w:lang w:val="ru-RU"/>
        </w:rPr>
        <w:t>என்னை</w:t>
      </w:r>
      <w:r w:rsidRPr="00130167">
        <w:rPr>
          <w:i/>
          <w:iCs/>
          <w:noProof/>
          <w:color w:val="0000FF"/>
          <w:szCs w:val="24"/>
        </w:rPr>
        <w:t xml:space="preserve"> </w:t>
      </w:r>
      <w:r w:rsidRPr="00C22215">
        <w:rPr>
          <w:i/>
          <w:iCs/>
          <w:noProof/>
          <w:color w:val="0000FF"/>
          <w:szCs w:val="24"/>
          <w:lang w:val="ru-RU"/>
        </w:rPr>
        <w:t>அறிந்திருந்தால்</w:t>
      </w:r>
      <w:r w:rsidRPr="00130167">
        <w:rPr>
          <w:i/>
          <w:iCs/>
          <w:noProof/>
          <w:color w:val="0000FF"/>
          <w:szCs w:val="24"/>
        </w:rPr>
        <w:t>,</w:t>
      </w:r>
      <w:r w:rsidRPr="00130167">
        <w:rPr>
          <w:noProof/>
          <w:color w:val="0000FF"/>
        </w:rPr>
        <w:t xml:space="preserve">' </w:t>
      </w:r>
      <w:r w:rsidRPr="00C22215">
        <w:rPr>
          <w:noProof/>
          <w:color w:val="0000FF"/>
          <w:lang w:val="ru-RU"/>
        </w:rPr>
        <w:t>என்கிறார்</w:t>
      </w:r>
      <w:r w:rsidRPr="00130167">
        <w:rPr>
          <w:noProof/>
          <w:color w:val="0000FF"/>
        </w:rPr>
        <w:t xml:space="preserve"> </w:t>
      </w:r>
      <w:r w:rsidRPr="00C22215">
        <w:rPr>
          <w:i/>
          <w:iCs/>
          <w:noProof/>
          <w:color w:val="0000FF"/>
          <w:szCs w:val="24"/>
          <w:lang w:val="ru-RU"/>
        </w:rPr>
        <w:t>அவர்</w:t>
      </w:r>
      <w:r w:rsidRPr="00130167">
        <w:rPr>
          <w:noProof/>
          <w:color w:val="0000FF"/>
        </w:rPr>
        <w:t>,</w:t>
      </w:r>
      <w:r w:rsidRPr="00130167">
        <w:rPr>
          <w:i/>
          <w:iCs/>
          <w:noProof/>
          <w:color w:val="0000FF"/>
          <w:szCs w:val="24"/>
        </w:rPr>
        <w:t xml:space="preserve"> '</w:t>
      </w:r>
      <w:r w:rsidRPr="00C22215">
        <w:rPr>
          <w:i/>
          <w:iCs/>
          <w:noProof/>
          <w:color w:val="0000FF"/>
          <w:szCs w:val="24"/>
          <w:lang w:val="ru-RU"/>
        </w:rPr>
        <w:t>என்</w:t>
      </w:r>
      <w:r w:rsidRPr="00130167">
        <w:rPr>
          <w:i/>
          <w:iCs/>
          <w:noProof/>
          <w:color w:val="0000FF"/>
          <w:szCs w:val="24"/>
        </w:rPr>
        <w:t xml:space="preserve"> </w:t>
      </w:r>
      <w:r w:rsidRPr="00C22215">
        <w:rPr>
          <w:i/>
          <w:iCs/>
          <w:noProof/>
          <w:color w:val="0000FF"/>
          <w:szCs w:val="24"/>
          <w:lang w:val="ru-RU"/>
        </w:rPr>
        <w:t>பிதாவையும்</w:t>
      </w:r>
      <w:r w:rsidRPr="00130167">
        <w:rPr>
          <w:i/>
          <w:iCs/>
          <w:noProof/>
          <w:color w:val="0000FF"/>
          <w:szCs w:val="24"/>
        </w:rPr>
        <w:t xml:space="preserve"> </w:t>
      </w:r>
      <w:r w:rsidRPr="00C22215">
        <w:rPr>
          <w:i/>
          <w:iCs/>
          <w:noProof/>
          <w:color w:val="0000FF"/>
          <w:szCs w:val="24"/>
          <w:lang w:val="ru-RU"/>
        </w:rPr>
        <w:t>அறிந்திருப்பீர்கள்</w:t>
      </w:r>
      <w:r w:rsidRPr="00130167">
        <w:rPr>
          <w:noProof/>
          <w:color w:val="0000FF"/>
        </w:rPr>
        <w:t xml:space="preserve">; </w:t>
      </w:r>
      <w:r w:rsidRPr="00C22215">
        <w:rPr>
          <w:noProof/>
          <w:color w:val="0000FF"/>
          <w:lang w:val="ru-RU"/>
        </w:rPr>
        <w:t>ஏனெனில்</w:t>
      </w:r>
      <w:r w:rsidRPr="00130167">
        <w:rPr>
          <w:noProof/>
          <w:color w:val="0000FF"/>
        </w:rPr>
        <w:t xml:space="preserve">, </w:t>
      </w:r>
      <w:r w:rsidRPr="00C22215">
        <w:rPr>
          <w:noProof/>
          <w:color w:val="0000FF"/>
          <w:lang w:val="ru-RU"/>
        </w:rPr>
        <w:t>ஒரே</w:t>
      </w:r>
      <w:r w:rsidRPr="00130167">
        <w:rPr>
          <w:noProof/>
          <w:color w:val="0000FF"/>
        </w:rPr>
        <w:t xml:space="preserve"> </w:t>
      </w:r>
      <w:r w:rsidRPr="00C22215">
        <w:rPr>
          <w:noProof/>
          <w:color w:val="0000FF"/>
          <w:lang w:val="ru-RU"/>
        </w:rPr>
        <w:t>சாராம்சத்தை</w:t>
      </w:r>
      <w:r w:rsidRPr="00130167">
        <w:rPr>
          <w:noProof/>
          <w:color w:val="0000FF"/>
        </w:rPr>
        <w:t xml:space="preserve"> </w:t>
      </w:r>
      <w:r w:rsidRPr="00C22215">
        <w:rPr>
          <w:noProof/>
          <w:color w:val="0000FF"/>
          <w:lang w:val="ru-RU"/>
        </w:rPr>
        <w:t>உடையதை</w:t>
      </w:r>
      <w:r w:rsidRPr="00130167">
        <w:rPr>
          <w:noProof/>
          <w:color w:val="0000FF"/>
        </w:rPr>
        <w:t xml:space="preserve"> </w:t>
      </w:r>
      <w:r w:rsidRPr="00C22215">
        <w:rPr>
          <w:noProof/>
          <w:color w:val="0000FF"/>
          <w:lang w:val="ru-RU"/>
        </w:rPr>
        <w:t>வேறுபட்ட</w:t>
      </w:r>
      <w:r w:rsidRPr="00130167">
        <w:rPr>
          <w:noProof/>
          <w:color w:val="0000FF"/>
        </w:rPr>
        <w:t xml:space="preserve"> </w:t>
      </w:r>
      <w:r w:rsidRPr="00C22215">
        <w:rPr>
          <w:noProof/>
          <w:color w:val="0000FF"/>
          <w:lang w:val="ru-RU"/>
        </w:rPr>
        <w:t>சாராம்சத்தை</w:t>
      </w:r>
      <w:r w:rsidRPr="00130167">
        <w:rPr>
          <w:noProof/>
          <w:color w:val="0000FF"/>
        </w:rPr>
        <w:t xml:space="preserve"> </w:t>
      </w:r>
      <w:r w:rsidRPr="00C22215">
        <w:rPr>
          <w:noProof/>
          <w:color w:val="0000FF"/>
          <w:lang w:val="ru-RU"/>
        </w:rPr>
        <w:t>உடையதிலிருந்து</w:t>
      </w:r>
      <w:r w:rsidRPr="00130167">
        <w:rPr>
          <w:noProof/>
          <w:color w:val="0000FF"/>
        </w:rPr>
        <w:t xml:space="preserve"> </w:t>
      </w:r>
      <w:r w:rsidRPr="00C22215">
        <w:rPr>
          <w:noProof/>
          <w:color w:val="0000FF"/>
          <w:lang w:val="ru-RU"/>
        </w:rPr>
        <w:t>அறிய</w:t>
      </w:r>
      <w:r w:rsidRPr="00130167">
        <w:rPr>
          <w:noProof/>
          <w:color w:val="0000FF"/>
        </w:rPr>
        <w:t xml:space="preserve"> </w:t>
      </w:r>
      <w:r w:rsidRPr="00C22215">
        <w:rPr>
          <w:noProof/>
          <w:color w:val="0000FF"/>
          <w:lang w:val="ru-RU"/>
        </w:rPr>
        <w:t>முடியாது</w:t>
      </w:r>
      <w:r w:rsidRPr="00130167">
        <w:rPr>
          <w:noProof/>
          <w:color w:val="0000FF"/>
        </w:rPr>
        <w:t xml:space="preserve">. </w:t>
      </w:r>
      <w:r w:rsidRPr="00C22215">
        <w:rPr>
          <w:noProof/>
          <w:color w:val="0000FF"/>
          <w:lang w:val="ru-RU"/>
        </w:rPr>
        <w:t>வெவ்வேறு</w:t>
      </w:r>
      <w:r w:rsidRPr="00130167">
        <w:rPr>
          <w:noProof/>
          <w:color w:val="0000FF"/>
        </w:rPr>
        <w:t xml:space="preserve"> </w:t>
      </w:r>
      <w:r w:rsidRPr="00C22215">
        <w:rPr>
          <w:noProof/>
          <w:color w:val="0000FF"/>
          <w:lang w:val="ru-RU"/>
        </w:rPr>
        <w:t>இயல்புகளைக்</w:t>
      </w:r>
      <w:r w:rsidRPr="00130167">
        <w:rPr>
          <w:noProof/>
          <w:color w:val="0000FF"/>
        </w:rPr>
        <w:t xml:space="preserve"> </w:t>
      </w:r>
      <w:r w:rsidRPr="00C22215">
        <w:rPr>
          <w:noProof/>
          <w:color w:val="0000FF"/>
          <w:lang w:val="ru-RU"/>
        </w:rPr>
        <w:t>கொண்ட</w:t>
      </w:r>
      <w:r w:rsidRPr="00130167">
        <w:rPr>
          <w:noProof/>
          <w:color w:val="0000FF"/>
        </w:rPr>
        <w:t xml:space="preserve">, </w:t>
      </w:r>
      <w:r w:rsidRPr="00C22215">
        <w:rPr>
          <w:noProof/>
          <w:color w:val="0000FF"/>
          <w:lang w:val="ru-RU"/>
        </w:rPr>
        <w:t>ஒன்றுக்கொன்று</w:t>
      </w:r>
      <w:r w:rsidRPr="00130167">
        <w:rPr>
          <w:noProof/>
          <w:color w:val="0000FF"/>
        </w:rPr>
        <w:t xml:space="preserve"> </w:t>
      </w:r>
      <w:r w:rsidRPr="00C22215">
        <w:rPr>
          <w:noProof/>
          <w:color w:val="0000FF"/>
          <w:lang w:val="ru-RU"/>
        </w:rPr>
        <w:t>அந்நியமான</w:t>
      </w:r>
      <w:r w:rsidRPr="00130167">
        <w:rPr>
          <w:noProof/>
          <w:color w:val="0000FF"/>
        </w:rPr>
        <w:t xml:space="preserve"> </w:t>
      </w:r>
      <w:r w:rsidRPr="00C22215">
        <w:rPr>
          <w:noProof/>
          <w:color w:val="0000FF"/>
          <w:lang w:val="ru-RU"/>
        </w:rPr>
        <w:t>இருப்புகள்</w:t>
      </w:r>
      <w:r w:rsidRPr="00130167">
        <w:rPr>
          <w:noProof/>
          <w:color w:val="0000FF"/>
        </w:rPr>
        <w:t xml:space="preserve"> </w:t>
      </w:r>
      <w:r w:rsidRPr="00C22215">
        <w:rPr>
          <w:noProof/>
          <w:color w:val="0000FF"/>
          <w:lang w:val="ru-RU"/>
        </w:rPr>
        <w:t>தங்களை</w:t>
      </w:r>
      <w:r w:rsidRPr="00130167">
        <w:rPr>
          <w:noProof/>
          <w:color w:val="0000FF"/>
        </w:rPr>
        <w:t xml:space="preserve"> </w:t>
      </w:r>
      <w:r w:rsidRPr="00C22215">
        <w:rPr>
          <w:noProof/>
          <w:color w:val="0000FF"/>
          <w:lang w:val="ru-RU"/>
        </w:rPr>
        <w:t>ஒன்றுக்கொன்று</w:t>
      </w:r>
      <w:r w:rsidRPr="00130167">
        <w:rPr>
          <w:noProof/>
          <w:color w:val="0000FF"/>
        </w:rPr>
        <w:t xml:space="preserve"> </w:t>
      </w:r>
      <w:r w:rsidRPr="00C22215">
        <w:rPr>
          <w:noProof/>
          <w:color w:val="0000FF"/>
          <w:lang w:val="ru-RU"/>
        </w:rPr>
        <w:t>விளக்கிக்</w:t>
      </w:r>
      <w:r w:rsidRPr="00130167">
        <w:rPr>
          <w:noProof/>
          <w:color w:val="0000FF"/>
        </w:rPr>
        <w:t xml:space="preserve"> </w:t>
      </w:r>
      <w:r w:rsidRPr="00C22215">
        <w:rPr>
          <w:noProof/>
          <w:color w:val="0000FF"/>
          <w:lang w:val="ru-RU"/>
        </w:rPr>
        <w:t>கொள்ள</w:t>
      </w:r>
      <w:r w:rsidRPr="00130167">
        <w:rPr>
          <w:noProof/>
          <w:color w:val="0000FF"/>
        </w:rPr>
        <w:t xml:space="preserve"> </w:t>
      </w:r>
      <w:r w:rsidRPr="00C22215">
        <w:rPr>
          <w:noProof/>
          <w:color w:val="0000FF"/>
          <w:lang w:val="ru-RU"/>
        </w:rPr>
        <w:t>முடியாது</w:t>
      </w:r>
      <w:r w:rsidRPr="00130167">
        <w:rPr>
          <w:noProof/>
          <w:color w:val="0000FF"/>
        </w:rPr>
        <w:t xml:space="preserve">; </w:t>
      </w:r>
      <w:r w:rsidRPr="00C22215">
        <w:rPr>
          <w:noProof/>
          <w:color w:val="0000FF"/>
          <w:lang w:val="ru-RU"/>
        </w:rPr>
        <w:t>ஆனால்</w:t>
      </w:r>
      <w:r w:rsidRPr="00130167">
        <w:rPr>
          <w:noProof/>
          <w:color w:val="0000FF"/>
        </w:rPr>
        <w:t xml:space="preserve"> </w:t>
      </w:r>
      <w:r w:rsidRPr="00C22215">
        <w:rPr>
          <w:noProof/>
          <w:color w:val="0000FF"/>
          <w:lang w:val="ru-RU"/>
        </w:rPr>
        <w:t>ஒரே</w:t>
      </w:r>
      <w:r w:rsidRPr="00130167">
        <w:rPr>
          <w:noProof/>
          <w:color w:val="0000FF"/>
        </w:rPr>
        <w:t xml:space="preserve"> </w:t>
      </w:r>
      <w:r w:rsidRPr="00C22215">
        <w:rPr>
          <w:noProof/>
          <w:color w:val="0000FF"/>
          <w:lang w:val="ru-RU"/>
        </w:rPr>
        <w:t>இயல்பைக்</w:t>
      </w:r>
      <w:r w:rsidRPr="00130167">
        <w:rPr>
          <w:noProof/>
          <w:color w:val="0000FF"/>
        </w:rPr>
        <w:t xml:space="preserve"> </w:t>
      </w:r>
      <w:r w:rsidRPr="00C22215">
        <w:rPr>
          <w:noProof/>
          <w:color w:val="0000FF"/>
          <w:lang w:val="ru-RU"/>
        </w:rPr>
        <w:t>கொண்டவை</w:t>
      </w:r>
      <w:r w:rsidRPr="00130167">
        <w:rPr>
          <w:noProof/>
          <w:color w:val="0000FF"/>
        </w:rPr>
        <w:t xml:space="preserve"> </w:t>
      </w:r>
      <w:r w:rsidRPr="00C22215">
        <w:rPr>
          <w:noProof/>
          <w:color w:val="0000FF"/>
          <w:lang w:val="ru-RU"/>
        </w:rPr>
        <w:t>ஒன்றுக்கொன்று</w:t>
      </w:r>
      <w:r w:rsidRPr="00130167">
        <w:rPr>
          <w:noProof/>
          <w:color w:val="0000FF"/>
        </w:rPr>
        <w:t xml:space="preserve"> </w:t>
      </w:r>
      <w:r w:rsidRPr="00C22215">
        <w:rPr>
          <w:noProof/>
          <w:color w:val="0000FF"/>
          <w:lang w:val="ru-RU"/>
        </w:rPr>
        <w:t>அறியப்படுகின்றன</w:t>
      </w:r>
      <w:r w:rsidRPr="00130167">
        <w:rPr>
          <w:noProof/>
          <w:color w:val="0000FF"/>
        </w:rPr>
        <w:t>" (</w:t>
      </w:r>
      <w:r w:rsidRPr="00C22215">
        <w:rPr>
          <w:noProof/>
          <w:color w:val="0000FF"/>
          <w:lang w:val="ru-RU"/>
        </w:rPr>
        <w:t>கிரானிக்கல்</w:t>
      </w:r>
      <w:r w:rsidRPr="00130167">
        <w:rPr>
          <w:noProof/>
          <w:color w:val="0000FF"/>
        </w:rPr>
        <w:t xml:space="preserve"> </w:t>
      </w:r>
      <w:r w:rsidRPr="00C22215">
        <w:rPr>
          <w:noProof/>
          <w:color w:val="0000FF"/>
          <w:lang w:val="ru-RU"/>
        </w:rPr>
        <w:t>ஆஃப்</w:t>
      </w:r>
      <w:r w:rsidRPr="00130167">
        <w:rPr>
          <w:noProof/>
          <w:color w:val="0000FF"/>
        </w:rPr>
        <w:t xml:space="preserve"> </w:t>
      </w:r>
      <w:r w:rsidRPr="00C22215">
        <w:rPr>
          <w:noProof/>
          <w:color w:val="0000FF"/>
          <w:lang w:val="ru-RU"/>
        </w:rPr>
        <w:t>ரீடிங்ஸ்</w:t>
      </w:r>
      <w:r w:rsidRPr="00130167">
        <w:rPr>
          <w:noProof/>
          <w:color w:val="0000FF"/>
        </w:rPr>
        <w:t xml:space="preserve"> 1847, </w:t>
      </w:r>
      <w:r>
        <w:rPr>
          <w:noProof/>
          <w:color w:val="0000FF"/>
        </w:rPr>
        <w:t>III</w:t>
      </w:r>
      <w:r w:rsidRPr="00130167">
        <w:rPr>
          <w:noProof/>
          <w:color w:val="0000FF"/>
        </w:rPr>
        <w:t xml:space="preserve">, </w:t>
      </w:r>
      <w:r w:rsidRPr="00C22215">
        <w:rPr>
          <w:noProof/>
          <w:color w:val="0000FF"/>
          <w:lang w:val="ru-RU"/>
        </w:rPr>
        <w:t>ப</w:t>
      </w:r>
      <w:r w:rsidRPr="00130167">
        <w:rPr>
          <w:noProof/>
          <w:color w:val="0000FF"/>
        </w:rPr>
        <w:t>. 31). "</w:t>
      </w:r>
      <w:r w:rsidRPr="00A21127">
        <w:rPr>
          <w:noProof/>
          <w:color w:val="0000FF"/>
          <w:lang w:val="ru-RU"/>
        </w:rPr>
        <w:t>ஒருவர்</w:t>
      </w:r>
      <w:r w:rsidRPr="00130167">
        <w:rPr>
          <w:noProof/>
          <w:color w:val="0000FF"/>
        </w:rPr>
        <w:t xml:space="preserve">," </w:t>
      </w:r>
      <w:r w:rsidRPr="00A21127">
        <w:rPr>
          <w:noProof/>
          <w:color w:val="0000FF"/>
          <w:lang w:val="ru-RU"/>
        </w:rPr>
        <w:t>என்று</w:t>
      </w:r>
      <w:r w:rsidRPr="00130167">
        <w:rPr>
          <w:noProof/>
          <w:color w:val="0000FF"/>
        </w:rPr>
        <w:t xml:space="preserve"> </w:t>
      </w:r>
      <w:r w:rsidRPr="00A21127">
        <w:rPr>
          <w:noProof/>
          <w:color w:val="0000FF"/>
          <w:lang w:val="ru-RU"/>
        </w:rPr>
        <w:t>புனித</w:t>
      </w:r>
      <w:r w:rsidRPr="00130167">
        <w:rPr>
          <w:noProof/>
          <w:color w:val="0000FF"/>
        </w:rPr>
        <w:t xml:space="preserve"> </w:t>
      </w:r>
      <w:r w:rsidRPr="00A21127">
        <w:rPr>
          <w:noProof/>
          <w:color w:val="0000FF"/>
          <w:lang w:val="ru-RU"/>
        </w:rPr>
        <w:t>பேசில்</w:t>
      </w:r>
      <w:r w:rsidRPr="00130167">
        <w:rPr>
          <w:noProof/>
          <w:color w:val="0000FF"/>
        </w:rPr>
        <w:t xml:space="preserve"> </w:t>
      </w:r>
      <w:r w:rsidRPr="00A21127">
        <w:rPr>
          <w:noProof/>
          <w:color w:val="0000FF"/>
          <w:lang w:val="ru-RU"/>
        </w:rPr>
        <w:t>மகானும்</w:t>
      </w:r>
      <w:r w:rsidRPr="00130167">
        <w:rPr>
          <w:noProof/>
          <w:color w:val="0000FF"/>
        </w:rPr>
        <w:t xml:space="preserve"> </w:t>
      </w:r>
      <w:r w:rsidRPr="00A21127">
        <w:rPr>
          <w:noProof/>
          <w:color w:val="0000FF"/>
          <w:lang w:val="ru-RU"/>
        </w:rPr>
        <w:t>பிரதிபலிக்கிறார்</w:t>
      </w:r>
      <w:r w:rsidRPr="00130167">
        <w:rPr>
          <w:noProof/>
          <w:color w:val="0000FF"/>
        </w:rPr>
        <w:t>, "</w:t>
      </w:r>
      <w:r w:rsidRPr="00A21127">
        <w:rPr>
          <w:noProof/>
          <w:color w:val="0000FF"/>
          <w:lang w:val="ru-RU"/>
        </w:rPr>
        <w:t>மகனை</w:t>
      </w:r>
      <w:r w:rsidRPr="00130167">
        <w:rPr>
          <w:noProof/>
          <w:color w:val="0000FF"/>
        </w:rPr>
        <w:t xml:space="preserve"> </w:t>
      </w:r>
      <w:r w:rsidRPr="00A21127">
        <w:rPr>
          <w:noProof/>
          <w:color w:val="0000FF"/>
          <w:lang w:val="ru-RU"/>
        </w:rPr>
        <w:t>அவரது</w:t>
      </w:r>
      <w:r w:rsidRPr="00130167">
        <w:rPr>
          <w:noProof/>
          <w:color w:val="0000FF"/>
        </w:rPr>
        <w:t xml:space="preserve"> </w:t>
      </w:r>
      <w:r w:rsidRPr="00A21127">
        <w:rPr>
          <w:noProof/>
          <w:color w:val="0000FF"/>
          <w:lang w:val="ru-RU"/>
        </w:rPr>
        <w:t>சாரத்தில்</w:t>
      </w:r>
      <w:r w:rsidRPr="00130167">
        <w:rPr>
          <w:noProof/>
          <w:color w:val="0000FF"/>
        </w:rPr>
        <w:t xml:space="preserve"> </w:t>
      </w:r>
      <w:r w:rsidRPr="00A21127">
        <w:rPr>
          <w:noProof/>
          <w:color w:val="0000FF"/>
          <w:lang w:val="ru-RU"/>
        </w:rPr>
        <w:t>அறிந்திருந்தால்</w:t>
      </w:r>
      <w:r w:rsidRPr="00130167">
        <w:rPr>
          <w:noProof/>
          <w:color w:val="0000FF"/>
        </w:rPr>
        <w:t xml:space="preserve">, </w:t>
      </w:r>
      <w:r w:rsidRPr="00A21127">
        <w:rPr>
          <w:noProof/>
          <w:color w:val="0000FF"/>
          <w:lang w:val="ru-RU"/>
        </w:rPr>
        <w:t>அவர்</w:t>
      </w:r>
      <w:r w:rsidRPr="00130167">
        <w:rPr>
          <w:noProof/>
          <w:color w:val="0000FF"/>
        </w:rPr>
        <w:t xml:space="preserve"> </w:t>
      </w:r>
      <w:r w:rsidRPr="00A21127">
        <w:rPr>
          <w:noProof/>
          <w:color w:val="0000FF"/>
          <w:lang w:val="ru-RU"/>
        </w:rPr>
        <w:t>தந்தையையும்</w:t>
      </w:r>
      <w:r w:rsidRPr="00130167">
        <w:rPr>
          <w:noProof/>
          <w:color w:val="0000FF"/>
        </w:rPr>
        <w:t xml:space="preserve"> </w:t>
      </w:r>
      <w:r w:rsidRPr="00A21127">
        <w:rPr>
          <w:noProof/>
          <w:color w:val="0000FF"/>
          <w:lang w:val="ru-RU"/>
        </w:rPr>
        <w:t>அறிந்திருக்கிறார்</w:t>
      </w:r>
      <w:r w:rsidRPr="00130167">
        <w:rPr>
          <w:noProof/>
          <w:color w:val="0000FF"/>
        </w:rPr>
        <w:t xml:space="preserve"> (</w:t>
      </w:r>
      <w:r w:rsidRPr="00A21127">
        <w:rPr>
          <w:noProof/>
          <w:color w:val="0000FF"/>
          <w:lang w:val="ru-RU"/>
        </w:rPr>
        <w:t>ஏனெனில்</w:t>
      </w:r>
      <w:r w:rsidRPr="00130167">
        <w:rPr>
          <w:noProof/>
          <w:color w:val="0000FF"/>
        </w:rPr>
        <w:t xml:space="preserve"> </w:t>
      </w:r>
      <w:r w:rsidRPr="00A21127">
        <w:rPr>
          <w:noProof/>
          <w:color w:val="0000FF"/>
          <w:lang w:val="ru-RU"/>
        </w:rPr>
        <w:t>இவ்வாறு</w:t>
      </w:r>
      <w:r w:rsidRPr="00130167">
        <w:rPr>
          <w:noProof/>
          <w:color w:val="0000FF"/>
        </w:rPr>
        <w:t xml:space="preserve"> </w:t>
      </w:r>
      <w:r w:rsidRPr="00A21127">
        <w:rPr>
          <w:noProof/>
          <w:color w:val="0000FF"/>
          <w:lang w:val="ru-RU"/>
        </w:rPr>
        <w:t>கூறப்பட்டுள்ளது</w:t>
      </w:r>
      <w:r w:rsidRPr="00130167">
        <w:rPr>
          <w:noProof/>
          <w:color w:val="0000FF"/>
        </w:rPr>
        <w:t xml:space="preserve">: </w:t>
      </w:r>
      <w:r w:rsidRPr="00130167">
        <w:rPr>
          <w:i/>
          <w:iCs/>
          <w:noProof/>
          <w:color w:val="0000FF"/>
          <w:szCs w:val="24"/>
        </w:rPr>
        <w:t>'</w:t>
      </w:r>
      <w:r w:rsidRPr="00A21127">
        <w:rPr>
          <w:i/>
          <w:iCs/>
          <w:noProof/>
          <w:color w:val="0000FF"/>
          <w:szCs w:val="24"/>
          <w:lang w:val="ru-RU"/>
        </w:rPr>
        <w:t>நீங்கள்</w:t>
      </w:r>
      <w:r w:rsidRPr="00130167">
        <w:rPr>
          <w:i/>
          <w:iCs/>
          <w:noProof/>
          <w:color w:val="0000FF"/>
          <w:szCs w:val="24"/>
        </w:rPr>
        <w:t xml:space="preserve"> </w:t>
      </w:r>
      <w:r w:rsidRPr="00A21127">
        <w:rPr>
          <w:i/>
          <w:iCs/>
          <w:noProof/>
          <w:color w:val="0000FF"/>
          <w:szCs w:val="24"/>
          <w:lang w:val="ru-RU"/>
        </w:rPr>
        <w:t>என்னை</w:t>
      </w:r>
      <w:r w:rsidRPr="00130167">
        <w:rPr>
          <w:i/>
          <w:iCs/>
          <w:noProof/>
          <w:color w:val="0000FF"/>
          <w:szCs w:val="24"/>
        </w:rPr>
        <w:t xml:space="preserve"> </w:t>
      </w:r>
      <w:r w:rsidRPr="00A21127">
        <w:rPr>
          <w:i/>
          <w:iCs/>
          <w:noProof/>
          <w:color w:val="0000FF"/>
          <w:szCs w:val="24"/>
          <w:lang w:val="ru-RU"/>
        </w:rPr>
        <w:t>அறிந்திருந்தால்</w:t>
      </w:r>
      <w:r w:rsidRPr="00130167">
        <w:rPr>
          <w:i/>
          <w:iCs/>
          <w:noProof/>
          <w:color w:val="0000FF"/>
          <w:szCs w:val="24"/>
        </w:rPr>
        <w:t xml:space="preserve">, </w:t>
      </w:r>
      <w:r w:rsidRPr="00A21127">
        <w:rPr>
          <w:i/>
          <w:iCs/>
          <w:noProof/>
          <w:color w:val="0000FF"/>
          <w:szCs w:val="24"/>
          <w:lang w:val="ru-RU"/>
        </w:rPr>
        <w:t>என்</w:t>
      </w:r>
      <w:r w:rsidRPr="00130167">
        <w:rPr>
          <w:i/>
          <w:iCs/>
          <w:noProof/>
          <w:color w:val="0000FF"/>
          <w:szCs w:val="24"/>
        </w:rPr>
        <w:t xml:space="preserve"> </w:t>
      </w:r>
      <w:r w:rsidRPr="00A21127">
        <w:rPr>
          <w:i/>
          <w:iCs/>
          <w:noProof/>
          <w:color w:val="0000FF"/>
          <w:szCs w:val="24"/>
          <w:lang w:val="ru-RU"/>
        </w:rPr>
        <w:t>தந்தையையும்</w:t>
      </w:r>
      <w:r w:rsidRPr="00130167">
        <w:rPr>
          <w:i/>
          <w:iCs/>
          <w:noProof/>
          <w:color w:val="0000FF"/>
          <w:szCs w:val="24"/>
        </w:rPr>
        <w:t xml:space="preserve"> </w:t>
      </w:r>
      <w:r w:rsidRPr="00A21127">
        <w:rPr>
          <w:i/>
          <w:iCs/>
          <w:noProof/>
          <w:color w:val="0000FF"/>
          <w:szCs w:val="24"/>
          <w:lang w:val="ru-RU"/>
        </w:rPr>
        <w:t>அறிந்திருப்பீர்கள்</w:t>
      </w:r>
      <w:r w:rsidRPr="00130167">
        <w:rPr>
          <w:noProof/>
          <w:color w:val="0000FF"/>
        </w:rPr>
        <w:t>'—</w:t>
      </w:r>
      <w:r w:rsidRPr="00A21127">
        <w:rPr>
          <w:noProof/>
          <w:color w:val="0000FF"/>
          <w:lang w:val="ru-RU"/>
        </w:rPr>
        <w:t>யோவான்</w:t>
      </w:r>
      <w:r w:rsidRPr="00130167">
        <w:rPr>
          <w:noProof/>
          <w:color w:val="0000FF"/>
        </w:rPr>
        <w:t xml:space="preserve"> 14:7); </w:t>
      </w:r>
      <w:r w:rsidRPr="00A21127">
        <w:rPr>
          <w:noProof/>
          <w:color w:val="0000FF"/>
          <w:lang w:val="ru-RU"/>
        </w:rPr>
        <w:t>அதாவது</w:t>
      </w:r>
      <w:r w:rsidRPr="00130167">
        <w:rPr>
          <w:noProof/>
          <w:color w:val="0000FF"/>
        </w:rPr>
        <w:t xml:space="preserve">, </w:t>
      </w:r>
      <w:r w:rsidRPr="00A21127">
        <w:rPr>
          <w:noProof/>
          <w:color w:val="0000FF"/>
          <w:lang w:val="ru-RU"/>
        </w:rPr>
        <w:t>குமாரன்</w:t>
      </w:r>
      <w:r w:rsidRPr="00130167">
        <w:rPr>
          <w:noProof/>
          <w:color w:val="0000FF"/>
        </w:rPr>
        <w:t xml:space="preserve"> </w:t>
      </w:r>
      <w:r w:rsidRPr="00A21127">
        <w:rPr>
          <w:noProof/>
          <w:color w:val="0000FF"/>
          <w:lang w:val="ru-RU"/>
        </w:rPr>
        <w:t>பிதாவோடு</w:t>
      </w:r>
      <w:r w:rsidRPr="00130167">
        <w:rPr>
          <w:noProof/>
          <w:color w:val="0000FF"/>
        </w:rPr>
        <w:t xml:space="preserve"> </w:t>
      </w:r>
      <w:r w:rsidRPr="00A21127">
        <w:rPr>
          <w:noProof/>
          <w:color w:val="0000FF"/>
          <w:lang w:val="ru-RU"/>
        </w:rPr>
        <w:t>ஒரே</w:t>
      </w:r>
      <w:r w:rsidRPr="00130167">
        <w:rPr>
          <w:noProof/>
          <w:color w:val="0000FF"/>
        </w:rPr>
        <w:t xml:space="preserve"> </w:t>
      </w:r>
      <w:r w:rsidRPr="00A21127">
        <w:rPr>
          <w:noProof/>
          <w:color w:val="0000FF"/>
          <w:lang w:val="ru-RU"/>
        </w:rPr>
        <w:t>சாராம்சம்</w:t>
      </w:r>
      <w:r w:rsidRPr="00130167">
        <w:rPr>
          <w:noProof/>
          <w:color w:val="0000FF"/>
        </w:rPr>
        <w:t xml:space="preserve"> </w:t>
      </w:r>
      <w:r w:rsidRPr="00A21127">
        <w:rPr>
          <w:noProof/>
          <w:color w:val="0000FF"/>
          <w:lang w:val="ru-RU"/>
        </w:rPr>
        <w:t>கொண்டவர்</w:t>
      </w:r>
      <w:r w:rsidRPr="00130167">
        <w:rPr>
          <w:noProof/>
          <w:color w:val="0000FF"/>
        </w:rPr>
        <w:t xml:space="preserve">, </w:t>
      </w:r>
      <w:r w:rsidRPr="00A21127">
        <w:rPr>
          <w:noProof/>
          <w:color w:val="0000FF"/>
          <w:lang w:val="ru-RU"/>
        </w:rPr>
        <w:t>ஏனெனில்</w:t>
      </w:r>
      <w:r w:rsidRPr="00130167">
        <w:rPr>
          <w:noProof/>
          <w:color w:val="0000FF"/>
        </w:rPr>
        <w:t xml:space="preserve"> </w:t>
      </w:r>
      <w:r w:rsidRPr="00A21127">
        <w:rPr>
          <w:noProof/>
          <w:color w:val="0000FF"/>
          <w:lang w:val="ru-RU"/>
        </w:rPr>
        <w:t>உருவமற்ற</w:t>
      </w:r>
      <w:r w:rsidRPr="00130167">
        <w:rPr>
          <w:noProof/>
          <w:color w:val="0000FF"/>
        </w:rPr>
        <w:t xml:space="preserve"> </w:t>
      </w:r>
      <w:r w:rsidRPr="00A21127">
        <w:rPr>
          <w:noProof/>
          <w:color w:val="0000FF"/>
          <w:lang w:val="ru-RU"/>
        </w:rPr>
        <w:t>எதையும்</w:t>
      </w:r>
      <w:r w:rsidRPr="00130167">
        <w:rPr>
          <w:noProof/>
          <w:color w:val="0000FF"/>
        </w:rPr>
        <w:t xml:space="preserve"> </w:t>
      </w:r>
      <w:r w:rsidRPr="00A21127">
        <w:rPr>
          <w:noProof/>
          <w:color w:val="0000FF"/>
          <w:lang w:val="ru-RU"/>
        </w:rPr>
        <w:t>உருவகப்படுத்தப்படாத</w:t>
      </w:r>
      <w:r w:rsidRPr="00130167">
        <w:rPr>
          <w:noProof/>
          <w:color w:val="0000FF"/>
        </w:rPr>
        <w:t xml:space="preserve"> </w:t>
      </w:r>
      <w:r w:rsidRPr="00A21127">
        <w:rPr>
          <w:noProof/>
          <w:color w:val="0000FF"/>
          <w:lang w:val="ru-RU"/>
        </w:rPr>
        <w:t>சாராம்சத்திலிருந்து</w:t>
      </w:r>
      <w:r w:rsidRPr="00130167">
        <w:rPr>
          <w:noProof/>
          <w:color w:val="0000FF"/>
        </w:rPr>
        <w:t xml:space="preserve"> </w:t>
      </w:r>
      <w:r w:rsidRPr="00A21127">
        <w:rPr>
          <w:noProof/>
          <w:color w:val="0000FF"/>
          <w:lang w:val="ru-RU"/>
        </w:rPr>
        <w:t>அறிய</w:t>
      </w:r>
      <w:r w:rsidRPr="00130167">
        <w:rPr>
          <w:noProof/>
          <w:color w:val="0000FF"/>
        </w:rPr>
        <w:t xml:space="preserve"> </w:t>
      </w:r>
      <w:r w:rsidRPr="00A21127">
        <w:rPr>
          <w:noProof/>
          <w:color w:val="0000FF"/>
          <w:lang w:val="ru-RU"/>
        </w:rPr>
        <w:t>முடியாது</w:t>
      </w:r>
      <w:r w:rsidRPr="00130167">
        <w:rPr>
          <w:noProof/>
          <w:color w:val="0000FF"/>
        </w:rPr>
        <w:t>" ("</w:t>
      </w:r>
      <w:r w:rsidRPr="00A21127">
        <w:rPr>
          <w:noProof/>
          <w:color w:val="0000FF"/>
          <w:lang w:val="ru-RU"/>
        </w:rPr>
        <w:t>புனித</w:t>
      </w:r>
      <w:r w:rsidRPr="00130167">
        <w:rPr>
          <w:noProof/>
          <w:color w:val="0000FF"/>
        </w:rPr>
        <w:t xml:space="preserve"> </w:t>
      </w:r>
      <w:r w:rsidRPr="00A21127">
        <w:rPr>
          <w:noProof/>
          <w:color w:val="0000FF"/>
          <w:lang w:val="ru-RU"/>
        </w:rPr>
        <w:t>தந்தையர்களின்</w:t>
      </w:r>
      <w:r w:rsidRPr="00130167">
        <w:rPr>
          <w:noProof/>
          <w:color w:val="0000FF"/>
        </w:rPr>
        <w:t xml:space="preserve"> </w:t>
      </w:r>
      <w:r w:rsidRPr="00A21127">
        <w:rPr>
          <w:noProof/>
          <w:color w:val="0000FF"/>
          <w:lang w:val="ru-RU"/>
        </w:rPr>
        <w:t>படைப்புகள்</w:t>
      </w:r>
      <w:r w:rsidRPr="00130167">
        <w:rPr>
          <w:noProof/>
          <w:color w:val="0000FF"/>
        </w:rPr>
        <w:t xml:space="preserve">" </w:t>
      </w:r>
      <w:r>
        <w:rPr>
          <w:noProof/>
          <w:color w:val="0000FF"/>
        </w:rPr>
        <w:t>VII</w:t>
      </w:r>
      <w:r w:rsidRPr="00130167">
        <w:rPr>
          <w:noProof/>
          <w:color w:val="0000FF"/>
        </w:rPr>
        <w:t xml:space="preserve">, </w:t>
      </w:r>
      <w:r w:rsidRPr="00A21127">
        <w:rPr>
          <w:noProof/>
          <w:color w:val="0000FF"/>
          <w:lang w:val="ru-RU"/>
        </w:rPr>
        <w:t>ப</w:t>
      </w:r>
      <w:r w:rsidRPr="00130167">
        <w:rPr>
          <w:noProof/>
          <w:color w:val="0000FF"/>
        </w:rPr>
        <w:t>. 146).</w:t>
      </w:r>
    </w:p>
  </w:footnote>
  <w:footnote w:id="578">
    <w:p w14:paraId="04E95C35"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மேலே</w:t>
      </w:r>
      <w:r w:rsidRPr="00130167">
        <w:rPr>
          <w:noProof/>
          <w:color w:val="0000FF"/>
        </w:rPr>
        <w:t xml:space="preserve"> </w:t>
      </w:r>
      <w:r w:rsidRPr="00C22215">
        <w:rPr>
          <w:noProof/>
          <w:color w:val="0000FF"/>
          <w:lang w:val="ru-RU"/>
        </w:rPr>
        <w:t>குறிப்பு</w:t>
      </w:r>
      <w:r w:rsidRPr="00130167">
        <w:rPr>
          <w:noProof/>
          <w:color w:val="0000FF"/>
        </w:rPr>
        <w:t xml:space="preserve"> 450-</w:t>
      </w:r>
      <w:r w:rsidRPr="00A21127">
        <w:rPr>
          <w:noProof/>
          <w:color w:val="0000FF"/>
          <w:lang w:val="ru-RU"/>
        </w:rPr>
        <w:t>ஐப்</w:t>
      </w:r>
      <w:r w:rsidRPr="00130167">
        <w:rPr>
          <w:noProof/>
          <w:color w:val="0000FF"/>
        </w:rPr>
        <w:t xml:space="preserve"> </w:t>
      </w:r>
      <w:r w:rsidRPr="00C22215">
        <w:rPr>
          <w:noProof/>
          <w:color w:val="0000FF"/>
          <w:lang w:val="ru-RU"/>
        </w:rPr>
        <w:t>பார்க்கவும்</w:t>
      </w:r>
      <w:r w:rsidRPr="00130167">
        <w:rPr>
          <w:noProof/>
          <w:color w:val="0000FF"/>
        </w:rPr>
        <w:t xml:space="preserve">. </w:t>
      </w:r>
      <w:r w:rsidRPr="00A21127">
        <w:rPr>
          <w:noProof/>
          <w:color w:val="0000FF"/>
          <w:lang w:val="ru-RU"/>
        </w:rPr>
        <w:t>புனித</w:t>
      </w:r>
      <w:r w:rsidRPr="00130167">
        <w:rPr>
          <w:noProof/>
          <w:color w:val="0000FF"/>
        </w:rPr>
        <w:t xml:space="preserve"> </w:t>
      </w:r>
      <w:r w:rsidRPr="00A21127">
        <w:rPr>
          <w:noProof/>
          <w:color w:val="0000FF"/>
          <w:lang w:val="ru-RU"/>
        </w:rPr>
        <w:t>பேஸ்கி</w:t>
      </w:r>
      <w:r w:rsidRPr="00130167">
        <w:rPr>
          <w:noProof/>
          <w:color w:val="0000FF"/>
        </w:rPr>
        <w:t xml:space="preserve"> </w:t>
      </w:r>
      <w:r w:rsidRPr="00A21127">
        <w:rPr>
          <w:noProof/>
          <w:color w:val="0000FF"/>
          <w:lang w:val="ru-RU"/>
        </w:rPr>
        <w:t>மாபெரும்</w:t>
      </w:r>
      <w:r w:rsidRPr="00130167">
        <w:rPr>
          <w:noProof/>
          <w:color w:val="0000FF"/>
        </w:rPr>
        <w:t xml:space="preserve"> </w:t>
      </w:r>
      <w:r w:rsidRPr="00A21127">
        <w:rPr>
          <w:noProof/>
          <w:color w:val="0000FF"/>
          <w:lang w:val="ru-RU"/>
        </w:rPr>
        <w:t>அவர்கள்</w:t>
      </w:r>
      <w:r w:rsidRPr="00130167">
        <w:rPr>
          <w:noProof/>
          <w:color w:val="0000FF"/>
        </w:rPr>
        <w:t xml:space="preserve"> </w:t>
      </w:r>
      <w:r w:rsidRPr="00A21127">
        <w:rPr>
          <w:noProof/>
          <w:color w:val="0000FF"/>
          <w:lang w:val="ru-RU"/>
        </w:rPr>
        <w:t>வாதிடுகையில்</w:t>
      </w:r>
      <w:r w:rsidRPr="00130167">
        <w:rPr>
          <w:noProof/>
          <w:color w:val="0000FF"/>
        </w:rPr>
        <w:t>, "</w:t>
      </w:r>
      <w:r w:rsidRPr="00A21127">
        <w:rPr>
          <w:noProof/>
          <w:color w:val="0000FF"/>
          <w:lang w:val="ru-RU"/>
        </w:rPr>
        <w:t>மகன்</w:t>
      </w:r>
      <w:r w:rsidRPr="00130167">
        <w:rPr>
          <w:noProof/>
          <w:color w:val="0000FF"/>
        </w:rPr>
        <w:t xml:space="preserve"> </w:t>
      </w:r>
      <w:r w:rsidRPr="00A21127">
        <w:rPr>
          <w:noProof/>
          <w:color w:val="0000FF"/>
          <w:lang w:val="ru-RU"/>
        </w:rPr>
        <w:t>மட்டுமே</w:t>
      </w:r>
      <w:r w:rsidRPr="00130167">
        <w:rPr>
          <w:noProof/>
          <w:color w:val="0000FF"/>
        </w:rPr>
        <w:t xml:space="preserve"> </w:t>
      </w:r>
      <w:r w:rsidRPr="00A21127">
        <w:rPr>
          <w:noProof/>
          <w:color w:val="0000FF"/>
          <w:lang w:val="ru-RU"/>
        </w:rPr>
        <w:t>பிதாவின்</w:t>
      </w:r>
      <w:r w:rsidRPr="00130167">
        <w:rPr>
          <w:noProof/>
          <w:color w:val="0000FF"/>
        </w:rPr>
        <w:t xml:space="preserve"> </w:t>
      </w:r>
      <w:r w:rsidRPr="00A21127">
        <w:rPr>
          <w:noProof/>
          <w:color w:val="0000FF"/>
          <w:lang w:val="ru-RU"/>
        </w:rPr>
        <w:t>படைப்பாக</w:t>
      </w:r>
      <w:r w:rsidRPr="00130167">
        <w:rPr>
          <w:noProof/>
          <w:color w:val="0000FF"/>
        </w:rPr>
        <w:t xml:space="preserve"> </w:t>
      </w:r>
      <w:r w:rsidRPr="00A21127">
        <w:rPr>
          <w:noProof/>
          <w:color w:val="0000FF"/>
          <w:lang w:val="ru-RU"/>
        </w:rPr>
        <w:t>இருந்து</w:t>
      </w:r>
      <w:r w:rsidRPr="00130167">
        <w:rPr>
          <w:noProof/>
          <w:color w:val="0000FF"/>
        </w:rPr>
        <w:t xml:space="preserve">, </w:t>
      </w:r>
      <w:r w:rsidRPr="00A21127">
        <w:rPr>
          <w:noProof/>
          <w:color w:val="0000FF"/>
          <w:lang w:val="ru-RU"/>
        </w:rPr>
        <w:t>மற்றவை</w:t>
      </w:r>
      <w:r w:rsidRPr="00130167">
        <w:rPr>
          <w:noProof/>
          <w:color w:val="0000FF"/>
        </w:rPr>
        <w:t xml:space="preserve"> </w:t>
      </w:r>
      <w:r w:rsidRPr="00A21127">
        <w:rPr>
          <w:noProof/>
          <w:color w:val="0000FF"/>
          <w:lang w:val="ru-RU"/>
        </w:rPr>
        <w:t>அனைத்தும்</w:t>
      </w:r>
      <w:r w:rsidRPr="00130167">
        <w:rPr>
          <w:noProof/>
          <w:color w:val="0000FF"/>
        </w:rPr>
        <w:t xml:space="preserve"> </w:t>
      </w:r>
      <w:r w:rsidRPr="00A21127">
        <w:rPr>
          <w:noProof/>
          <w:color w:val="0000FF"/>
          <w:lang w:val="ru-RU"/>
        </w:rPr>
        <w:t>மகனின்</w:t>
      </w:r>
      <w:r w:rsidRPr="00130167">
        <w:rPr>
          <w:noProof/>
          <w:color w:val="0000FF"/>
        </w:rPr>
        <w:t xml:space="preserve"> </w:t>
      </w:r>
      <w:r w:rsidRPr="00A21127">
        <w:rPr>
          <w:noProof/>
          <w:color w:val="0000FF"/>
          <w:lang w:val="ru-RU"/>
        </w:rPr>
        <w:t>படைப்பாக</w:t>
      </w:r>
      <w:r w:rsidRPr="00130167">
        <w:rPr>
          <w:noProof/>
          <w:color w:val="0000FF"/>
        </w:rPr>
        <w:t xml:space="preserve"> </w:t>
      </w:r>
      <w:r w:rsidRPr="00A21127">
        <w:rPr>
          <w:noProof/>
          <w:color w:val="0000FF"/>
          <w:lang w:val="ru-RU"/>
        </w:rPr>
        <w:t>இருந்தால்</w:t>
      </w:r>
      <w:r w:rsidRPr="00130167">
        <w:rPr>
          <w:noProof/>
          <w:color w:val="0000FF"/>
        </w:rPr>
        <w:t xml:space="preserve">, </w:t>
      </w:r>
      <w:r w:rsidRPr="00130167">
        <w:rPr>
          <w:i/>
          <w:iCs/>
          <w:noProof/>
          <w:color w:val="0000FF"/>
        </w:rPr>
        <w:t>'</w:t>
      </w:r>
      <w:r w:rsidRPr="00A21127">
        <w:rPr>
          <w:i/>
          <w:iCs/>
          <w:noProof/>
          <w:color w:val="0000FF"/>
          <w:lang w:val="ru-RU"/>
        </w:rPr>
        <w:t>என்னுடையதெல்லாம்</w:t>
      </w:r>
      <w:r w:rsidRPr="00130167">
        <w:rPr>
          <w:i/>
          <w:iCs/>
          <w:noProof/>
          <w:color w:val="0000FF"/>
        </w:rPr>
        <w:t xml:space="preserve"> </w:t>
      </w:r>
      <w:r w:rsidRPr="00A21127">
        <w:rPr>
          <w:i/>
          <w:iCs/>
          <w:noProof/>
          <w:color w:val="0000FF"/>
          <w:lang w:val="ru-RU"/>
        </w:rPr>
        <w:t>உன்னுடையது</w:t>
      </w:r>
      <w:r w:rsidRPr="00130167">
        <w:rPr>
          <w:i/>
          <w:iCs/>
          <w:noProof/>
          <w:color w:val="0000FF"/>
        </w:rPr>
        <w:t xml:space="preserve">' </w:t>
      </w:r>
      <w:r w:rsidRPr="00A21127">
        <w:rPr>
          <w:i/>
          <w:iCs/>
          <w:noProof/>
          <w:color w:val="0000FF"/>
          <w:lang w:val="ru-RU"/>
        </w:rPr>
        <w:t>என்று</w:t>
      </w:r>
      <w:r w:rsidRPr="00130167">
        <w:rPr>
          <w:noProof/>
          <w:color w:val="0000FF"/>
        </w:rPr>
        <w:t xml:space="preserve"> </w:t>
      </w:r>
      <w:r w:rsidRPr="00A21127">
        <w:rPr>
          <w:noProof/>
          <w:color w:val="0000FF"/>
          <w:lang w:val="ru-RU"/>
        </w:rPr>
        <w:t>சொன்னவர்</w:t>
      </w:r>
      <w:r w:rsidRPr="00130167">
        <w:rPr>
          <w:i/>
          <w:iCs/>
          <w:noProof/>
          <w:color w:val="0000FF"/>
        </w:rPr>
        <w:t xml:space="preserve">; </w:t>
      </w:r>
      <w:r w:rsidRPr="00A21127">
        <w:rPr>
          <w:noProof/>
          <w:color w:val="0000FF"/>
          <w:lang w:val="ru-RU"/>
        </w:rPr>
        <w:t>இதைக்</w:t>
      </w:r>
      <w:r w:rsidRPr="00130167">
        <w:rPr>
          <w:noProof/>
          <w:color w:val="0000FF"/>
        </w:rPr>
        <w:t xml:space="preserve"> </w:t>
      </w:r>
      <w:r w:rsidRPr="00A21127">
        <w:rPr>
          <w:noProof/>
          <w:color w:val="0000FF"/>
          <w:lang w:val="ru-RU"/>
        </w:rPr>
        <w:t>கூறியிருக்க</w:t>
      </w:r>
      <w:r w:rsidRPr="00130167">
        <w:rPr>
          <w:noProof/>
          <w:color w:val="0000FF"/>
        </w:rPr>
        <w:t xml:space="preserve"> </w:t>
      </w:r>
      <w:r w:rsidRPr="00A21127">
        <w:rPr>
          <w:noProof/>
          <w:color w:val="0000FF"/>
          <w:lang w:val="ru-RU"/>
        </w:rPr>
        <w:t>முடியும்</w:t>
      </w:r>
      <w:r w:rsidRPr="00130167">
        <w:rPr>
          <w:noProof/>
          <w:color w:val="0000FF"/>
        </w:rPr>
        <w:t xml:space="preserve">; </w:t>
      </w:r>
      <w:r w:rsidRPr="00A21127">
        <w:rPr>
          <w:noProof/>
          <w:color w:val="0000FF"/>
          <w:lang w:val="ru-RU"/>
        </w:rPr>
        <w:t>ஆனால்</w:t>
      </w:r>
      <w:r w:rsidRPr="00130167">
        <w:rPr>
          <w:noProof/>
          <w:color w:val="0000FF"/>
        </w:rPr>
        <w:t xml:space="preserve">, </w:t>
      </w:r>
      <w:r w:rsidRPr="00A21127">
        <w:rPr>
          <w:noProof/>
          <w:color w:val="0000FF"/>
          <w:lang w:val="ru-RU"/>
        </w:rPr>
        <w:t>யூனோமியஸின்</w:t>
      </w:r>
      <w:r w:rsidRPr="00130167">
        <w:rPr>
          <w:noProof/>
          <w:color w:val="0000FF"/>
        </w:rPr>
        <w:t xml:space="preserve"> </w:t>
      </w:r>
      <w:r w:rsidRPr="00A21127">
        <w:rPr>
          <w:noProof/>
          <w:color w:val="0000FF"/>
          <w:lang w:val="ru-RU"/>
        </w:rPr>
        <w:t>பார்வைப்படி</w:t>
      </w:r>
      <w:r w:rsidRPr="00130167">
        <w:rPr>
          <w:noProof/>
          <w:color w:val="0000FF"/>
        </w:rPr>
        <w:t xml:space="preserve">, </w:t>
      </w:r>
      <w:r w:rsidRPr="00A21127">
        <w:rPr>
          <w:noProof/>
          <w:color w:val="0000FF"/>
          <w:lang w:val="ru-RU"/>
        </w:rPr>
        <w:t>அவர்</w:t>
      </w:r>
      <w:r w:rsidRPr="00130167">
        <w:rPr>
          <w:noProof/>
          <w:color w:val="0000FF"/>
        </w:rPr>
        <w:t xml:space="preserve"> </w:t>
      </w:r>
      <w:r w:rsidRPr="00130167">
        <w:rPr>
          <w:i/>
          <w:iCs/>
          <w:noProof/>
          <w:color w:val="0000FF"/>
        </w:rPr>
        <w:t>'</w:t>
      </w:r>
      <w:r w:rsidRPr="00A21127">
        <w:rPr>
          <w:i/>
          <w:iCs/>
          <w:noProof/>
          <w:color w:val="0000FF"/>
          <w:lang w:val="ru-RU"/>
        </w:rPr>
        <w:t>உன்னுடையது</w:t>
      </w:r>
      <w:r w:rsidRPr="00130167">
        <w:rPr>
          <w:i/>
          <w:iCs/>
          <w:noProof/>
          <w:color w:val="0000FF"/>
        </w:rPr>
        <w:t xml:space="preserve"> </w:t>
      </w:r>
      <w:r w:rsidRPr="00A21127">
        <w:rPr>
          <w:i/>
          <w:iCs/>
          <w:noProof/>
          <w:color w:val="0000FF"/>
          <w:lang w:val="ru-RU"/>
        </w:rPr>
        <w:t>எல்லாம்</w:t>
      </w:r>
      <w:r w:rsidRPr="00130167">
        <w:rPr>
          <w:i/>
          <w:iCs/>
          <w:noProof/>
          <w:color w:val="0000FF"/>
        </w:rPr>
        <w:t xml:space="preserve"> </w:t>
      </w:r>
      <w:r w:rsidRPr="00A21127">
        <w:rPr>
          <w:i/>
          <w:iCs/>
          <w:noProof/>
          <w:color w:val="0000FF"/>
          <w:lang w:val="ru-RU"/>
        </w:rPr>
        <w:t>என்னுடையது</w:t>
      </w:r>
      <w:r w:rsidRPr="00130167">
        <w:rPr>
          <w:noProof/>
          <w:color w:val="0000FF"/>
        </w:rPr>
        <w:t>' (</w:t>
      </w:r>
      <w:r w:rsidRPr="00A21127">
        <w:rPr>
          <w:noProof/>
          <w:color w:val="0000FF"/>
          <w:lang w:val="ru-RU"/>
        </w:rPr>
        <w:t>யோவான்</w:t>
      </w:r>
      <w:r w:rsidRPr="00130167">
        <w:rPr>
          <w:noProof/>
          <w:color w:val="0000FF"/>
        </w:rPr>
        <w:t xml:space="preserve"> 17:10) </w:t>
      </w:r>
      <w:r w:rsidRPr="00A21127">
        <w:rPr>
          <w:i/>
          <w:iCs/>
          <w:noProof/>
          <w:color w:val="0000FF"/>
          <w:lang w:val="ru-RU"/>
        </w:rPr>
        <w:t>என்பதைச்</w:t>
      </w:r>
      <w:r w:rsidRPr="00130167">
        <w:rPr>
          <w:noProof/>
          <w:color w:val="0000FF"/>
        </w:rPr>
        <w:t xml:space="preserve"> </w:t>
      </w:r>
      <w:r w:rsidRPr="00A21127">
        <w:rPr>
          <w:noProof/>
          <w:color w:val="0000FF"/>
          <w:lang w:val="ru-RU"/>
        </w:rPr>
        <w:t>சேர்த்திருக்கக்</w:t>
      </w:r>
      <w:r w:rsidRPr="00130167">
        <w:rPr>
          <w:noProof/>
          <w:color w:val="0000FF"/>
        </w:rPr>
        <w:t xml:space="preserve"> </w:t>
      </w:r>
      <w:r w:rsidRPr="00A21127">
        <w:rPr>
          <w:noProof/>
          <w:color w:val="0000FF"/>
          <w:lang w:val="ru-RU"/>
        </w:rPr>
        <w:t>கூடாது</w:t>
      </w:r>
      <w:r w:rsidRPr="00130167">
        <w:rPr>
          <w:noProof/>
          <w:color w:val="0000FF"/>
        </w:rPr>
        <w:t xml:space="preserve">, </w:t>
      </w:r>
      <w:r w:rsidRPr="00A21127">
        <w:rPr>
          <w:noProof/>
          <w:color w:val="0000FF"/>
          <w:lang w:val="ru-RU"/>
        </w:rPr>
        <w:t>ஏனெனில்</w:t>
      </w:r>
      <w:r w:rsidRPr="00130167">
        <w:rPr>
          <w:noProof/>
          <w:color w:val="0000FF"/>
        </w:rPr>
        <w:t xml:space="preserve"> </w:t>
      </w:r>
      <w:r w:rsidRPr="00A21127">
        <w:rPr>
          <w:noProof/>
          <w:color w:val="0000FF"/>
          <w:lang w:val="ru-RU"/>
        </w:rPr>
        <w:t>குமாரனே</w:t>
      </w:r>
      <w:r w:rsidRPr="00130167">
        <w:rPr>
          <w:noProof/>
          <w:color w:val="0000FF"/>
        </w:rPr>
        <w:t xml:space="preserve"> </w:t>
      </w:r>
      <w:r w:rsidRPr="00A21127">
        <w:rPr>
          <w:noProof/>
          <w:color w:val="0000FF"/>
          <w:lang w:val="ru-RU"/>
        </w:rPr>
        <w:t>தமக்குச்</w:t>
      </w:r>
      <w:r w:rsidRPr="00130167">
        <w:rPr>
          <w:noProof/>
          <w:color w:val="0000FF"/>
        </w:rPr>
        <w:t xml:space="preserve"> </w:t>
      </w:r>
      <w:r w:rsidRPr="00A21127">
        <w:rPr>
          <w:noProof/>
          <w:color w:val="0000FF"/>
          <w:lang w:val="ru-RU"/>
        </w:rPr>
        <w:t>சொந்தமானவராக</w:t>
      </w:r>
      <w:r w:rsidRPr="00130167">
        <w:rPr>
          <w:noProof/>
          <w:color w:val="0000FF"/>
        </w:rPr>
        <w:t xml:space="preserve"> </w:t>
      </w:r>
      <w:r w:rsidRPr="00A21127">
        <w:rPr>
          <w:noProof/>
          <w:color w:val="0000FF"/>
          <w:lang w:val="ru-RU"/>
        </w:rPr>
        <w:t>இருக்க</w:t>
      </w:r>
      <w:r w:rsidRPr="00130167">
        <w:rPr>
          <w:noProof/>
          <w:color w:val="0000FF"/>
        </w:rPr>
        <w:t xml:space="preserve"> </w:t>
      </w:r>
      <w:r w:rsidRPr="00A21127">
        <w:rPr>
          <w:noProof/>
          <w:color w:val="0000FF"/>
          <w:lang w:val="ru-RU"/>
        </w:rPr>
        <w:t>முடியாது</w:t>
      </w:r>
      <w:r w:rsidRPr="00130167">
        <w:rPr>
          <w:noProof/>
          <w:color w:val="0000FF"/>
        </w:rPr>
        <w:t xml:space="preserve">. </w:t>
      </w:r>
      <w:r w:rsidRPr="00C22215">
        <w:rPr>
          <w:noProof/>
          <w:color w:val="0000FF"/>
          <w:lang w:val="ru-RU"/>
        </w:rPr>
        <w:t>இதன்</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தந்தையின்</w:t>
      </w:r>
      <w:r w:rsidRPr="00130167">
        <w:rPr>
          <w:noProof/>
          <w:color w:val="0000FF"/>
        </w:rPr>
        <w:t xml:space="preserve"> </w:t>
      </w:r>
      <w:r w:rsidRPr="00C22215">
        <w:rPr>
          <w:noProof/>
          <w:color w:val="0000FF"/>
          <w:lang w:val="ru-RU"/>
        </w:rPr>
        <w:t>சாயலைப்</w:t>
      </w:r>
      <w:r w:rsidRPr="00130167">
        <w:rPr>
          <w:noProof/>
          <w:color w:val="0000FF"/>
        </w:rPr>
        <w:t xml:space="preserve"> </w:t>
      </w:r>
      <w:r w:rsidRPr="00C22215">
        <w:rPr>
          <w:noProof/>
          <w:color w:val="0000FF"/>
          <w:lang w:val="ru-RU"/>
        </w:rPr>
        <w:t>பற்றியும்</w:t>
      </w:r>
      <w:r w:rsidRPr="00130167">
        <w:rPr>
          <w:noProof/>
          <w:color w:val="0000FF"/>
        </w:rPr>
        <w:t xml:space="preserve">, </w:t>
      </w:r>
      <w:r w:rsidRPr="00C22215">
        <w:rPr>
          <w:noProof/>
          <w:color w:val="0000FF"/>
          <w:lang w:val="ru-RU"/>
        </w:rPr>
        <w:t>தம்முடைய</w:t>
      </w:r>
      <w:r w:rsidRPr="00130167">
        <w:rPr>
          <w:noProof/>
          <w:color w:val="0000FF"/>
        </w:rPr>
        <w:t xml:space="preserve"> </w:t>
      </w:r>
      <w:r w:rsidRPr="00C22215">
        <w:rPr>
          <w:noProof/>
          <w:color w:val="0000FF"/>
          <w:lang w:val="ru-RU"/>
        </w:rPr>
        <w:t>சாரத்தைப்</w:t>
      </w:r>
      <w:r w:rsidRPr="00130167">
        <w:rPr>
          <w:noProof/>
          <w:color w:val="0000FF"/>
        </w:rPr>
        <w:t xml:space="preserve"> </w:t>
      </w:r>
      <w:r w:rsidRPr="00C22215">
        <w:rPr>
          <w:noProof/>
          <w:color w:val="0000FF"/>
          <w:lang w:val="ru-RU"/>
        </w:rPr>
        <w:t>பற்றியும்</w:t>
      </w:r>
      <w:r w:rsidRPr="00130167">
        <w:rPr>
          <w:noProof/>
          <w:color w:val="0000FF"/>
        </w:rPr>
        <w:t xml:space="preserve"> </w:t>
      </w:r>
      <w:r w:rsidRPr="00C22215">
        <w:rPr>
          <w:noProof/>
          <w:color w:val="0000FF"/>
          <w:lang w:val="ru-RU"/>
        </w:rPr>
        <w:t>பேசினார்</w:t>
      </w:r>
      <w:r w:rsidRPr="00130167">
        <w:rPr>
          <w:noProof/>
          <w:color w:val="0000FF"/>
        </w:rPr>
        <w:t xml:space="preserve"> </w:t>
      </w:r>
      <w:r w:rsidRPr="00C22215">
        <w:rPr>
          <w:noProof/>
          <w:color w:val="0000FF"/>
          <w:lang w:val="ru-RU"/>
        </w:rPr>
        <w:t>என்பது</w:t>
      </w:r>
      <w:r w:rsidRPr="00130167">
        <w:rPr>
          <w:noProof/>
          <w:color w:val="0000FF"/>
        </w:rPr>
        <w:t xml:space="preserve"> </w:t>
      </w:r>
      <w:r w:rsidRPr="00C22215">
        <w:rPr>
          <w:noProof/>
          <w:color w:val="0000FF"/>
          <w:lang w:val="ru-RU"/>
        </w:rPr>
        <w:t>தெளிவாகிறது</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சாரம்</w:t>
      </w:r>
      <w:r w:rsidRPr="00130167">
        <w:rPr>
          <w:noProof/>
          <w:color w:val="0000FF"/>
        </w:rPr>
        <w:t xml:space="preserve"> </w:t>
      </w:r>
      <w:r w:rsidRPr="00C22215">
        <w:rPr>
          <w:noProof/>
          <w:color w:val="0000FF"/>
          <w:lang w:val="ru-RU"/>
        </w:rPr>
        <w:t>எல்லா</w:t>
      </w:r>
      <w:r w:rsidRPr="00130167">
        <w:rPr>
          <w:noProof/>
          <w:color w:val="0000FF"/>
        </w:rPr>
        <w:t xml:space="preserve"> </w:t>
      </w:r>
      <w:r w:rsidRPr="00C22215">
        <w:rPr>
          <w:noProof/>
          <w:color w:val="0000FF"/>
          <w:lang w:val="ru-RU"/>
        </w:rPr>
        <w:t>வகையிலும்</w:t>
      </w:r>
      <w:r w:rsidRPr="00130167">
        <w:rPr>
          <w:noProof/>
          <w:color w:val="0000FF"/>
        </w:rPr>
        <w:t xml:space="preserve"> </w:t>
      </w:r>
      <w:r w:rsidRPr="00C22215">
        <w:rPr>
          <w:noProof/>
          <w:color w:val="0000FF"/>
          <w:lang w:val="ru-RU"/>
        </w:rPr>
        <w:t>நிபந்தனையின்றி</w:t>
      </w:r>
      <w:r w:rsidRPr="00130167">
        <w:rPr>
          <w:noProof/>
          <w:color w:val="0000FF"/>
        </w:rPr>
        <w:t xml:space="preserve"> </w:t>
      </w:r>
      <w:r w:rsidRPr="00C22215">
        <w:rPr>
          <w:noProof/>
          <w:color w:val="0000FF"/>
          <w:lang w:val="ru-RU"/>
        </w:rPr>
        <w:t>தந்தையின்</w:t>
      </w:r>
      <w:r w:rsidRPr="00130167">
        <w:rPr>
          <w:noProof/>
          <w:color w:val="0000FF"/>
        </w:rPr>
        <w:t xml:space="preserve"> </w:t>
      </w:r>
      <w:r w:rsidRPr="00C22215">
        <w:rPr>
          <w:noProof/>
          <w:color w:val="0000FF"/>
          <w:lang w:val="ru-RU"/>
        </w:rPr>
        <w:t>சாரத்தைப்</w:t>
      </w:r>
      <w:r w:rsidRPr="00130167">
        <w:rPr>
          <w:noProof/>
          <w:color w:val="0000FF"/>
        </w:rPr>
        <w:t xml:space="preserve"> </w:t>
      </w:r>
      <w:r w:rsidRPr="00C22215">
        <w:rPr>
          <w:noProof/>
          <w:color w:val="0000FF"/>
          <w:lang w:val="ru-RU"/>
        </w:rPr>
        <w:t>போன்றதுவே</w:t>
      </w:r>
      <w:r w:rsidRPr="00130167">
        <w:rPr>
          <w:noProof/>
          <w:color w:val="0000FF"/>
        </w:rPr>
        <w:t xml:space="preserve"> </w:t>
      </w:r>
      <w:r w:rsidRPr="00C22215">
        <w:rPr>
          <w:noProof/>
          <w:color w:val="0000FF"/>
          <w:lang w:val="ru-RU"/>
        </w:rPr>
        <w:t>அன்றி</w:t>
      </w:r>
      <w:r w:rsidRPr="00130167">
        <w:rPr>
          <w:noProof/>
          <w:color w:val="0000FF"/>
        </w:rPr>
        <w:t xml:space="preserve">, </w:t>
      </w:r>
      <w:r w:rsidRPr="00C22215">
        <w:rPr>
          <w:noProof/>
          <w:color w:val="0000FF"/>
          <w:lang w:val="ru-RU"/>
        </w:rPr>
        <w:t>படைக்கப்பட்ட</w:t>
      </w:r>
      <w:r w:rsidRPr="00130167">
        <w:rPr>
          <w:noProof/>
          <w:color w:val="0000FF"/>
        </w:rPr>
        <w:t xml:space="preserve"> </w:t>
      </w:r>
      <w:r w:rsidRPr="00C22215">
        <w:rPr>
          <w:noProof/>
          <w:color w:val="0000FF"/>
          <w:lang w:val="ru-RU"/>
        </w:rPr>
        <w:t>உயிரினங்களைப்</w:t>
      </w:r>
      <w:r w:rsidRPr="00130167">
        <w:rPr>
          <w:noProof/>
          <w:color w:val="0000FF"/>
        </w:rPr>
        <w:t xml:space="preserve"> </w:t>
      </w:r>
      <w:r w:rsidRPr="00C22215">
        <w:rPr>
          <w:noProof/>
          <w:color w:val="0000FF"/>
          <w:lang w:val="ru-RU"/>
        </w:rPr>
        <w:t>பற்றியது</w:t>
      </w:r>
      <w:r w:rsidRPr="00130167">
        <w:rPr>
          <w:noProof/>
          <w:color w:val="0000FF"/>
        </w:rPr>
        <w:t xml:space="preserve"> </w:t>
      </w:r>
      <w:r w:rsidRPr="00C22215">
        <w:rPr>
          <w:noProof/>
          <w:color w:val="0000FF"/>
          <w:lang w:val="ru-RU"/>
        </w:rPr>
        <w:t>அல்ல</w:t>
      </w:r>
      <w:r w:rsidRPr="00130167">
        <w:rPr>
          <w:noProof/>
          <w:color w:val="0000FF"/>
        </w:rPr>
        <w:t>" ("</w:t>
      </w:r>
      <w:r w:rsidRPr="00C22215">
        <w:rPr>
          <w:noProof/>
          <w:color w:val="0000FF"/>
          <w:lang w:val="ru-RU"/>
        </w:rPr>
        <w:t>புனித</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Pr>
          <w:noProof/>
          <w:color w:val="0000FF"/>
        </w:rPr>
        <w:t>VII</w:t>
      </w:r>
      <w:r w:rsidRPr="00130167">
        <w:rPr>
          <w:noProof/>
          <w:color w:val="0000FF"/>
        </w:rPr>
        <w:t xml:space="preserve">, </w:t>
      </w:r>
      <w:r w:rsidRPr="00C22215">
        <w:rPr>
          <w:noProof/>
          <w:color w:val="0000FF"/>
          <w:lang w:val="ru-RU"/>
        </w:rPr>
        <w:t>ப</w:t>
      </w:r>
      <w:r w:rsidRPr="00130167">
        <w:rPr>
          <w:noProof/>
          <w:color w:val="0000FF"/>
        </w:rPr>
        <w:t>. 161).</w:t>
      </w:r>
    </w:p>
  </w:footnote>
  <w:footnote w:id="579">
    <w:p w14:paraId="0782FD7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22"/>
        </w:rPr>
        <w:t>"</w:t>
      </w:r>
      <w:r w:rsidRPr="00D33AA6">
        <w:rPr>
          <w:noProof/>
          <w:color w:val="0000FF"/>
          <w:szCs w:val="22"/>
          <w:lang w:val="ru-RU"/>
        </w:rPr>
        <w:t>பிதா</w:t>
      </w:r>
      <w:r w:rsidRPr="00130167">
        <w:rPr>
          <w:noProof/>
          <w:color w:val="0000FF"/>
          <w:szCs w:val="22"/>
        </w:rPr>
        <w:t xml:space="preserve"> </w:t>
      </w:r>
      <w:r w:rsidRPr="00D33AA6">
        <w:rPr>
          <w:noProof/>
          <w:color w:val="0000FF"/>
          <w:szCs w:val="22"/>
          <w:lang w:val="ru-RU"/>
        </w:rPr>
        <w:t>படைக்காத</w:t>
      </w:r>
      <w:r w:rsidRPr="00130167">
        <w:rPr>
          <w:noProof/>
          <w:color w:val="0000FF"/>
          <w:szCs w:val="22"/>
        </w:rPr>
        <w:t xml:space="preserve"> </w:t>
      </w:r>
      <w:r w:rsidRPr="00D33AA6">
        <w:rPr>
          <w:noProof/>
          <w:color w:val="0000FF"/>
          <w:szCs w:val="22"/>
          <w:lang w:val="ru-RU"/>
        </w:rPr>
        <w:t>எதையும்</w:t>
      </w:r>
      <w:r w:rsidRPr="00130167">
        <w:rPr>
          <w:noProof/>
          <w:color w:val="0000FF"/>
          <w:szCs w:val="22"/>
        </w:rPr>
        <w:t xml:space="preserve"> </w:t>
      </w:r>
      <w:r w:rsidRPr="00D33AA6">
        <w:rPr>
          <w:noProof/>
          <w:color w:val="0000FF"/>
          <w:szCs w:val="22"/>
          <w:lang w:val="ru-RU"/>
        </w:rPr>
        <w:t>குமாரன்</w:t>
      </w:r>
      <w:r w:rsidRPr="00130167">
        <w:rPr>
          <w:noProof/>
          <w:color w:val="0000FF"/>
          <w:szCs w:val="22"/>
        </w:rPr>
        <w:t xml:space="preserve"> </w:t>
      </w:r>
      <w:r w:rsidRPr="00D33AA6">
        <w:rPr>
          <w:noProof/>
          <w:color w:val="0000FF"/>
          <w:szCs w:val="22"/>
          <w:lang w:val="ru-RU"/>
        </w:rPr>
        <w:t>படைப்பது</w:t>
      </w:r>
      <w:r w:rsidRPr="00130167">
        <w:rPr>
          <w:noProof/>
          <w:color w:val="0000FF"/>
          <w:szCs w:val="22"/>
        </w:rPr>
        <w:t xml:space="preserve"> </w:t>
      </w:r>
      <w:r w:rsidRPr="00D33AA6">
        <w:rPr>
          <w:noProof/>
          <w:color w:val="0000FF"/>
          <w:szCs w:val="22"/>
          <w:lang w:val="ru-RU"/>
        </w:rPr>
        <w:t>என்பது</w:t>
      </w:r>
      <w:r w:rsidRPr="00130167">
        <w:rPr>
          <w:noProof/>
          <w:color w:val="0000FF"/>
          <w:szCs w:val="22"/>
        </w:rPr>
        <w:t xml:space="preserve"> </w:t>
      </w:r>
      <w:r w:rsidRPr="00D33AA6">
        <w:rPr>
          <w:noProof/>
          <w:color w:val="0000FF"/>
          <w:szCs w:val="22"/>
          <w:lang w:val="ru-RU"/>
        </w:rPr>
        <w:t>இயலாதது</w:t>
      </w:r>
      <w:r w:rsidRPr="00130167">
        <w:rPr>
          <w:noProof/>
          <w:color w:val="0000FF"/>
          <w:szCs w:val="22"/>
        </w:rPr>
        <w:t xml:space="preserve"> </w:t>
      </w:r>
      <w:r w:rsidRPr="00D33AA6">
        <w:rPr>
          <w:noProof/>
          <w:color w:val="0000FF"/>
          <w:szCs w:val="22"/>
          <w:lang w:val="ru-RU"/>
        </w:rPr>
        <w:t>மற்றும்</w:t>
      </w:r>
      <w:r w:rsidRPr="00130167">
        <w:rPr>
          <w:noProof/>
          <w:color w:val="0000FF"/>
          <w:szCs w:val="22"/>
        </w:rPr>
        <w:t xml:space="preserve"> </w:t>
      </w:r>
      <w:r w:rsidRPr="00D33AA6">
        <w:rPr>
          <w:noProof/>
          <w:color w:val="0000FF"/>
          <w:szCs w:val="22"/>
          <w:lang w:val="ru-RU"/>
        </w:rPr>
        <w:t>முற்றிலும்</w:t>
      </w:r>
      <w:r w:rsidRPr="00130167">
        <w:rPr>
          <w:noProof/>
          <w:color w:val="0000FF"/>
          <w:szCs w:val="22"/>
        </w:rPr>
        <w:t xml:space="preserve"> </w:t>
      </w:r>
      <w:r w:rsidRPr="00D33AA6">
        <w:rPr>
          <w:noProof/>
          <w:color w:val="0000FF"/>
          <w:szCs w:val="22"/>
          <w:lang w:val="ru-RU"/>
        </w:rPr>
        <w:t>பொருந்தாதது</w:t>
      </w:r>
      <w:r w:rsidRPr="00130167">
        <w:rPr>
          <w:noProof/>
          <w:color w:val="0000FF"/>
          <w:szCs w:val="22"/>
        </w:rPr>
        <w:t xml:space="preserve">. </w:t>
      </w:r>
      <w:r w:rsidRPr="00C22215">
        <w:rPr>
          <w:noProof/>
          <w:color w:val="0000FF"/>
          <w:szCs w:val="22"/>
          <w:lang w:val="ru-RU"/>
        </w:rPr>
        <w:t>ஏனெனில்</w:t>
      </w:r>
      <w:r w:rsidRPr="00130167">
        <w:rPr>
          <w:noProof/>
          <w:color w:val="0000FF"/>
          <w:szCs w:val="22"/>
        </w:rPr>
        <w:t xml:space="preserve">, </w:t>
      </w:r>
      <w:r w:rsidRPr="00C22215">
        <w:rPr>
          <w:noProof/>
          <w:color w:val="0000FF"/>
          <w:szCs w:val="22"/>
          <w:lang w:val="ru-RU"/>
        </w:rPr>
        <w:t>பிதாவுக்குச்</w:t>
      </w:r>
      <w:r w:rsidRPr="00130167">
        <w:rPr>
          <w:noProof/>
          <w:color w:val="0000FF"/>
          <w:szCs w:val="22"/>
        </w:rPr>
        <w:t xml:space="preserve"> </w:t>
      </w:r>
      <w:r w:rsidRPr="00C22215">
        <w:rPr>
          <w:noProof/>
          <w:color w:val="0000FF"/>
          <w:szCs w:val="22"/>
          <w:lang w:val="ru-RU"/>
        </w:rPr>
        <w:t>சொந்தமானவை</w:t>
      </w:r>
      <w:r w:rsidRPr="00130167">
        <w:rPr>
          <w:noProof/>
          <w:color w:val="0000FF"/>
          <w:szCs w:val="22"/>
        </w:rPr>
        <w:t xml:space="preserve"> </w:t>
      </w:r>
      <w:r w:rsidRPr="00C22215">
        <w:rPr>
          <w:noProof/>
          <w:color w:val="0000FF"/>
          <w:szCs w:val="22"/>
          <w:lang w:val="ru-RU"/>
        </w:rPr>
        <w:t>அனைத்தும்</w:t>
      </w:r>
      <w:r w:rsidRPr="00130167">
        <w:rPr>
          <w:noProof/>
          <w:color w:val="0000FF"/>
          <w:szCs w:val="22"/>
        </w:rPr>
        <w:t xml:space="preserve"> </w:t>
      </w:r>
      <w:r w:rsidRPr="00C22215">
        <w:rPr>
          <w:noProof/>
          <w:color w:val="0000FF"/>
          <w:szCs w:val="22"/>
          <w:lang w:val="ru-RU"/>
        </w:rPr>
        <w:t>குமாரனுடையவை</w:t>
      </w:r>
      <w:r w:rsidRPr="00130167">
        <w:rPr>
          <w:noProof/>
          <w:color w:val="0000FF"/>
          <w:szCs w:val="22"/>
        </w:rPr>
        <w:t xml:space="preserve">; </w:t>
      </w:r>
      <w:r w:rsidRPr="00C22215">
        <w:rPr>
          <w:noProof/>
          <w:color w:val="0000FF"/>
          <w:szCs w:val="19"/>
          <w:lang w:val="ru-RU"/>
        </w:rPr>
        <w:t>அதேபோல்</w:t>
      </w:r>
      <w:r w:rsidRPr="00130167">
        <w:rPr>
          <w:noProof/>
          <w:color w:val="0000FF"/>
          <w:szCs w:val="19"/>
        </w:rPr>
        <w:t xml:space="preserve">, </w:t>
      </w:r>
      <w:r w:rsidRPr="00C22215">
        <w:rPr>
          <w:noProof/>
          <w:color w:val="0000FF"/>
          <w:szCs w:val="19"/>
          <w:lang w:val="ru-RU"/>
        </w:rPr>
        <w:t>குமாரனுக்குச்</w:t>
      </w:r>
      <w:r w:rsidRPr="00130167">
        <w:rPr>
          <w:noProof/>
          <w:color w:val="0000FF"/>
          <w:szCs w:val="19"/>
        </w:rPr>
        <w:t xml:space="preserve"> </w:t>
      </w:r>
      <w:r w:rsidRPr="00C22215">
        <w:rPr>
          <w:noProof/>
          <w:color w:val="0000FF"/>
          <w:szCs w:val="19"/>
          <w:lang w:val="ru-RU"/>
        </w:rPr>
        <w:t>சொந்தமானவை</w:t>
      </w:r>
      <w:r w:rsidRPr="00130167">
        <w:rPr>
          <w:noProof/>
          <w:color w:val="0000FF"/>
          <w:szCs w:val="19"/>
        </w:rPr>
        <w:t xml:space="preserve"> </w:t>
      </w:r>
      <w:r w:rsidRPr="00C22215">
        <w:rPr>
          <w:noProof/>
          <w:color w:val="0000FF"/>
          <w:szCs w:val="19"/>
          <w:lang w:val="ru-RU"/>
        </w:rPr>
        <w:t>அனைத்தும்</w:t>
      </w:r>
      <w:r w:rsidRPr="00130167">
        <w:rPr>
          <w:noProof/>
          <w:color w:val="0000FF"/>
          <w:szCs w:val="19"/>
        </w:rPr>
        <w:t xml:space="preserve"> </w:t>
      </w:r>
      <w:r w:rsidRPr="00C22215">
        <w:rPr>
          <w:noProof/>
          <w:color w:val="0000FF"/>
          <w:szCs w:val="19"/>
          <w:lang w:val="ru-RU"/>
        </w:rPr>
        <w:t>பிதாவுடையவை</w:t>
      </w:r>
      <w:r w:rsidRPr="00130167">
        <w:rPr>
          <w:noProof/>
          <w:color w:val="0000FF"/>
          <w:szCs w:val="19"/>
        </w:rPr>
        <w:t xml:space="preserve">. </w:t>
      </w:r>
      <w:r w:rsidRPr="00C22215">
        <w:rPr>
          <w:noProof/>
          <w:color w:val="0000FF"/>
          <w:szCs w:val="19"/>
          <w:lang w:val="ru-RU"/>
        </w:rPr>
        <w:t>ஆகவே</w:t>
      </w:r>
      <w:r w:rsidRPr="00130167">
        <w:rPr>
          <w:noProof/>
          <w:color w:val="0000FF"/>
          <w:szCs w:val="19"/>
        </w:rPr>
        <w:t xml:space="preserve">, </w:t>
      </w:r>
      <w:r w:rsidRPr="00C22215">
        <w:rPr>
          <w:noProof/>
          <w:color w:val="0000FF"/>
          <w:szCs w:val="19"/>
          <w:lang w:val="ru-RU"/>
        </w:rPr>
        <w:t>அவருக்கென</w:t>
      </w:r>
      <w:r w:rsidRPr="00130167">
        <w:rPr>
          <w:noProof/>
          <w:color w:val="0000FF"/>
          <w:szCs w:val="19"/>
        </w:rPr>
        <w:t xml:space="preserve"> </w:t>
      </w:r>
      <w:r w:rsidRPr="00C22215">
        <w:rPr>
          <w:noProof/>
          <w:color w:val="0000FF"/>
          <w:szCs w:val="19"/>
          <w:lang w:val="ru-RU"/>
        </w:rPr>
        <w:t>சொந்தமாக</w:t>
      </w:r>
      <w:r w:rsidRPr="00130167">
        <w:rPr>
          <w:noProof/>
          <w:color w:val="0000FF"/>
          <w:szCs w:val="19"/>
        </w:rPr>
        <w:t xml:space="preserve"> </w:t>
      </w:r>
      <w:r w:rsidRPr="00C22215">
        <w:rPr>
          <w:noProof/>
          <w:color w:val="0000FF"/>
          <w:szCs w:val="19"/>
          <w:lang w:val="ru-RU"/>
        </w:rPr>
        <w:t>எதுவும்</w:t>
      </w:r>
      <w:r w:rsidRPr="00130167">
        <w:rPr>
          <w:noProof/>
          <w:color w:val="0000FF"/>
          <w:szCs w:val="19"/>
        </w:rPr>
        <w:t xml:space="preserve"> </w:t>
      </w:r>
      <w:r w:rsidRPr="00C22215">
        <w:rPr>
          <w:noProof/>
          <w:color w:val="0000FF"/>
          <w:szCs w:val="19"/>
          <w:lang w:val="ru-RU"/>
        </w:rPr>
        <w:t>இல்லை</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அனைத்தும்</w:t>
      </w:r>
      <w:r w:rsidRPr="00130167">
        <w:rPr>
          <w:noProof/>
          <w:color w:val="0000FF"/>
          <w:szCs w:val="19"/>
        </w:rPr>
        <w:t xml:space="preserve"> </w:t>
      </w:r>
      <w:r w:rsidRPr="00C22215">
        <w:rPr>
          <w:noProof/>
          <w:color w:val="0000FF"/>
          <w:szCs w:val="19"/>
          <w:lang w:val="ru-RU"/>
        </w:rPr>
        <w:t>பகிர்ந்து</w:t>
      </w:r>
      <w:r w:rsidRPr="00130167">
        <w:rPr>
          <w:noProof/>
          <w:color w:val="0000FF"/>
          <w:szCs w:val="19"/>
        </w:rPr>
        <w:t xml:space="preserve"> </w:t>
      </w:r>
      <w:r w:rsidRPr="00C22215">
        <w:rPr>
          <w:noProof/>
          <w:color w:val="0000FF"/>
          <w:szCs w:val="19"/>
          <w:lang w:val="ru-RU"/>
        </w:rPr>
        <w:t>கொள்ளப்பட்டவை</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noProof/>
          <w:color w:val="0000FF"/>
          <w:szCs w:val="19"/>
          <w:lang w:val="ru-RU"/>
        </w:rPr>
        <w:t>இருப்பிலிருந்து</w:t>
      </w:r>
      <w:r w:rsidRPr="00130167">
        <w:rPr>
          <w:noProof/>
          <w:color w:val="0000FF"/>
          <w:szCs w:val="19"/>
        </w:rPr>
        <w:t xml:space="preserve"> </w:t>
      </w:r>
      <w:r w:rsidRPr="00C22215">
        <w:rPr>
          <w:noProof/>
          <w:color w:val="0000FF"/>
          <w:szCs w:val="19"/>
          <w:lang w:val="ru-RU"/>
        </w:rPr>
        <w:t>மகனின்</w:t>
      </w:r>
      <w:r w:rsidRPr="00130167">
        <w:rPr>
          <w:noProof/>
          <w:color w:val="0000FF"/>
          <w:szCs w:val="19"/>
        </w:rPr>
        <w:t xml:space="preserve"> </w:t>
      </w:r>
      <w:r w:rsidRPr="00C22215">
        <w:rPr>
          <w:noProof/>
          <w:color w:val="0000FF"/>
          <w:szCs w:val="19"/>
          <w:lang w:val="ru-RU"/>
        </w:rPr>
        <w:t>இருப்பு</w:t>
      </w:r>
      <w:r w:rsidRPr="00130167">
        <w:rPr>
          <w:noProof/>
          <w:color w:val="0000FF"/>
          <w:szCs w:val="19"/>
        </w:rPr>
        <w:t xml:space="preserve"> </w:t>
      </w:r>
      <w:r w:rsidRPr="00C22215">
        <w:rPr>
          <w:noProof/>
          <w:color w:val="0000FF"/>
          <w:szCs w:val="19"/>
          <w:lang w:val="ru-RU"/>
        </w:rPr>
        <w:t>வந்திருந்தாலும்</w:t>
      </w:r>
      <w:r w:rsidRPr="00130167">
        <w:rPr>
          <w:noProof/>
          <w:color w:val="0000FF"/>
          <w:szCs w:val="19"/>
        </w:rPr>
        <w:t xml:space="preserve">, </w:t>
      </w:r>
      <w:r w:rsidRPr="00C22215">
        <w:rPr>
          <w:noProof/>
          <w:color w:val="0000FF"/>
          <w:szCs w:val="19"/>
          <w:lang w:val="ru-RU"/>
        </w:rPr>
        <w:t>அவர்களின்</w:t>
      </w:r>
      <w:r w:rsidRPr="00130167">
        <w:rPr>
          <w:noProof/>
          <w:color w:val="0000FF"/>
          <w:szCs w:val="19"/>
        </w:rPr>
        <w:t xml:space="preserve"> </w:t>
      </w:r>
      <w:r w:rsidRPr="00C22215">
        <w:rPr>
          <w:noProof/>
          <w:color w:val="0000FF"/>
          <w:szCs w:val="19"/>
          <w:lang w:val="ru-RU"/>
        </w:rPr>
        <w:t>இருப்பு</w:t>
      </w:r>
      <w:r w:rsidRPr="00130167">
        <w:rPr>
          <w:noProof/>
          <w:color w:val="0000FF"/>
          <w:szCs w:val="19"/>
        </w:rPr>
        <w:t xml:space="preserve"> </w:t>
      </w:r>
      <w:r w:rsidRPr="00C22215">
        <w:rPr>
          <w:noProof/>
          <w:color w:val="0000FF"/>
          <w:szCs w:val="19"/>
          <w:lang w:val="ru-RU"/>
        </w:rPr>
        <w:t>பகிர்ந்து</w:t>
      </w:r>
      <w:r w:rsidRPr="00130167">
        <w:rPr>
          <w:noProof/>
          <w:color w:val="0000FF"/>
          <w:szCs w:val="19"/>
        </w:rPr>
        <w:t xml:space="preserve"> </w:t>
      </w:r>
      <w:r w:rsidRPr="00C22215">
        <w:rPr>
          <w:noProof/>
          <w:color w:val="0000FF"/>
          <w:szCs w:val="19"/>
          <w:lang w:val="ru-RU"/>
        </w:rPr>
        <w:t>கொள்ளப்பட்டதாகவும்</w:t>
      </w:r>
      <w:r w:rsidRPr="00130167">
        <w:rPr>
          <w:noProof/>
          <w:color w:val="0000FF"/>
          <w:szCs w:val="19"/>
        </w:rPr>
        <w:t xml:space="preserve"> </w:t>
      </w:r>
      <w:r w:rsidRPr="00C22215">
        <w:rPr>
          <w:noProof/>
          <w:color w:val="0000FF"/>
          <w:szCs w:val="19"/>
          <w:lang w:val="ru-RU"/>
        </w:rPr>
        <w:t>சமமான</w:t>
      </w:r>
      <w:r w:rsidRPr="00130167">
        <w:rPr>
          <w:noProof/>
          <w:color w:val="0000FF"/>
          <w:szCs w:val="19"/>
        </w:rPr>
        <w:t xml:space="preserve"> </w:t>
      </w:r>
      <w:r w:rsidRPr="00C22215">
        <w:rPr>
          <w:noProof/>
          <w:color w:val="0000FF"/>
          <w:szCs w:val="19"/>
          <w:lang w:val="ru-RU"/>
        </w:rPr>
        <w:t>மரியாதைக்குரியதாகவும்</w:t>
      </w:r>
      <w:r w:rsidRPr="00130167">
        <w:rPr>
          <w:noProof/>
          <w:color w:val="0000FF"/>
          <w:szCs w:val="19"/>
        </w:rPr>
        <w:t xml:space="preserve"> </w:t>
      </w:r>
      <w:r w:rsidRPr="00C22215">
        <w:rPr>
          <w:noProof/>
          <w:color w:val="0000FF"/>
          <w:szCs w:val="19"/>
          <w:lang w:val="ru-RU"/>
        </w:rPr>
        <w:t>இருக்கிறது</w:t>
      </w:r>
      <w:r w:rsidRPr="00130167">
        <w:rPr>
          <w:noProof/>
          <w:color w:val="0000FF"/>
          <w:szCs w:val="19"/>
        </w:rPr>
        <w:t>"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கிரகோரி</w:t>
      </w:r>
      <w:r w:rsidRPr="00130167">
        <w:rPr>
          <w:i/>
          <w:iCs/>
          <w:noProof/>
          <w:color w:val="0000FF"/>
          <w:szCs w:val="19"/>
        </w:rPr>
        <w:t xml:space="preserve">, </w:t>
      </w:r>
      <w:r w:rsidRPr="00C22215">
        <w:rPr>
          <w:noProof/>
          <w:color w:val="0000FF"/>
          <w:szCs w:val="19"/>
          <w:lang w:val="ru-RU"/>
        </w:rPr>
        <w:t>பிரசங்கம்</w:t>
      </w:r>
      <w:r w:rsidRPr="00130167">
        <w:rPr>
          <w:noProof/>
          <w:color w:val="0000FF"/>
          <w:szCs w:val="19"/>
        </w:rPr>
        <w:t xml:space="preserve"> 30,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88). "</w:t>
      </w:r>
      <w:r w:rsidRPr="00A21127">
        <w:rPr>
          <w:i/>
          <w:iCs/>
          <w:noProof/>
          <w:color w:val="0000FF"/>
          <w:szCs w:val="19"/>
          <w:lang w:val="ru-RU"/>
        </w:rPr>
        <w:t>பிதா</w:t>
      </w:r>
      <w:r w:rsidRPr="00130167">
        <w:rPr>
          <w:i/>
          <w:iCs/>
          <w:noProof/>
          <w:color w:val="0000FF"/>
          <w:szCs w:val="19"/>
        </w:rPr>
        <w:t xml:space="preserve"> </w:t>
      </w:r>
      <w:r w:rsidRPr="00A21127">
        <w:rPr>
          <w:i/>
          <w:iCs/>
          <w:noProof/>
          <w:color w:val="0000FF"/>
          <w:szCs w:val="19"/>
          <w:lang w:val="ru-RU"/>
        </w:rPr>
        <w:t>செயல்படுவதைக்</w:t>
      </w:r>
      <w:r w:rsidRPr="00130167">
        <w:rPr>
          <w:i/>
          <w:iCs/>
          <w:noProof/>
          <w:color w:val="0000FF"/>
          <w:szCs w:val="19"/>
        </w:rPr>
        <w:t xml:space="preserve"> </w:t>
      </w:r>
      <w:r w:rsidRPr="00A21127">
        <w:rPr>
          <w:i/>
          <w:iCs/>
          <w:noProof/>
          <w:color w:val="0000FF"/>
          <w:szCs w:val="19"/>
          <w:lang w:val="ru-RU"/>
        </w:rPr>
        <w:t>காணாவிட்டால்</w:t>
      </w:r>
      <w:r w:rsidRPr="00130167">
        <w:rPr>
          <w:i/>
          <w:iCs/>
          <w:noProof/>
          <w:color w:val="0000FF"/>
          <w:szCs w:val="19"/>
        </w:rPr>
        <w:t xml:space="preserve">, </w:t>
      </w:r>
      <w:r w:rsidRPr="00A21127">
        <w:rPr>
          <w:i/>
          <w:iCs/>
          <w:noProof/>
          <w:color w:val="0000FF"/>
          <w:szCs w:val="19"/>
          <w:lang w:val="ru-RU"/>
        </w:rPr>
        <w:t>குமாரனால்</w:t>
      </w:r>
      <w:r w:rsidRPr="00130167">
        <w:rPr>
          <w:i/>
          <w:iCs/>
          <w:noProof/>
          <w:color w:val="0000FF"/>
          <w:szCs w:val="19"/>
        </w:rPr>
        <w:t xml:space="preserve"> </w:t>
      </w:r>
      <w:r w:rsidRPr="00A21127">
        <w:rPr>
          <w:i/>
          <w:iCs/>
          <w:noProof/>
          <w:color w:val="0000FF"/>
          <w:szCs w:val="19"/>
          <w:lang w:val="ru-RU"/>
        </w:rPr>
        <w:t>தன்னிச்சையாக</w:t>
      </w:r>
      <w:r w:rsidRPr="00130167">
        <w:rPr>
          <w:i/>
          <w:iCs/>
          <w:noProof/>
          <w:color w:val="0000FF"/>
          <w:szCs w:val="19"/>
        </w:rPr>
        <w:t xml:space="preserve"> </w:t>
      </w:r>
      <w:r w:rsidRPr="00A21127">
        <w:rPr>
          <w:i/>
          <w:iCs/>
          <w:noProof/>
          <w:color w:val="0000FF"/>
          <w:szCs w:val="19"/>
          <w:lang w:val="ru-RU"/>
        </w:rPr>
        <w:t>எதையும்</w:t>
      </w:r>
      <w:r w:rsidRPr="00130167">
        <w:rPr>
          <w:i/>
          <w:iCs/>
          <w:noProof/>
          <w:color w:val="0000FF"/>
          <w:szCs w:val="19"/>
        </w:rPr>
        <w:t xml:space="preserve"> </w:t>
      </w:r>
      <w:r w:rsidRPr="00A21127">
        <w:rPr>
          <w:i/>
          <w:iCs/>
          <w:noProof/>
          <w:color w:val="0000FF"/>
          <w:szCs w:val="19"/>
          <w:lang w:val="ru-RU"/>
        </w:rPr>
        <w:t>செய்ய</w:t>
      </w:r>
      <w:r w:rsidRPr="00130167">
        <w:rPr>
          <w:i/>
          <w:iCs/>
          <w:noProof/>
          <w:color w:val="0000FF"/>
          <w:szCs w:val="19"/>
        </w:rPr>
        <w:t xml:space="preserve"> </w:t>
      </w:r>
      <w:r w:rsidRPr="00A21127">
        <w:rPr>
          <w:i/>
          <w:iCs/>
          <w:noProof/>
          <w:color w:val="0000FF"/>
          <w:szCs w:val="19"/>
          <w:lang w:val="ru-RU"/>
        </w:rPr>
        <w:t>முடியாது</w:t>
      </w:r>
      <w:r w:rsidRPr="00130167">
        <w:rPr>
          <w:i/>
          <w:iCs/>
          <w:noProof/>
          <w:color w:val="0000FF"/>
          <w:szCs w:val="19"/>
        </w:rPr>
        <w:t xml:space="preserve">: </w:t>
      </w:r>
      <w:r w:rsidRPr="00A21127">
        <w:rPr>
          <w:i/>
          <w:iCs/>
          <w:noProof/>
          <w:color w:val="0000FF"/>
          <w:szCs w:val="19"/>
          <w:lang w:val="ru-RU"/>
        </w:rPr>
        <w:t>ஏனெனில்</w:t>
      </w:r>
      <w:r w:rsidRPr="00130167">
        <w:rPr>
          <w:i/>
          <w:iCs/>
          <w:noProof/>
          <w:color w:val="0000FF"/>
          <w:szCs w:val="19"/>
        </w:rPr>
        <w:t xml:space="preserve"> </w:t>
      </w:r>
      <w:r w:rsidRPr="00A21127">
        <w:rPr>
          <w:i/>
          <w:iCs/>
          <w:noProof/>
          <w:color w:val="0000FF"/>
          <w:szCs w:val="19"/>
          <w:lang w:val="ru-RU"/>
        </w:rPr>
        <w:t>பிதா</w:t>
      </w:r>
      <w:r w:rsidRPr="00130167">
        <w:rPr>
          <w:i/>
          <w:iCs/>
          <w:noProof/>
          <w:color w:val="0000FF"/>
          <w:szCs w:val="19"/>
        </w:rPr>
        <w:t xml:space="preserve"> </w:t>
      </w:r>
      <w:r w:rsidRPr="00A21127">
        <w:rPr>
          <w:i/>
          <w:iCs/>
          <w:noProof/>
          <w:color w:val="0000FF"/>
          <w:szCs w:val="19"/>
          <w:lang w:val="ru-RU"/>
        </w:rPr>
        <w:t>செய்வதையெல்லாம்</w:t>
      </w:r>
      <w:r w:rsidRPr="00130167">
        <w:rPr>
          <w:i/>
          <w:iCs/>
          <w:noProof/>
          <w:color w:val="0000FF"/>
          <w:szCs w:val="19"/>
        </w:rPr>
        <w:t xml:space="preserve"> </w:t>
      </w:r>
      <w:r w:rsidRPr="00A21127">
        <w:rPr>
          <w:i/>
          <w:iCs/>
          <w:noProof/>
          <w:color w:val="0000FF"/>
          <w:szCs w:val="19"/>
          <w:lang w:val="ru-RU"/>
        </w:rPr>
        <w:t>குமாரனும்</w:t>
      </w:r>
      <w:r w:rsidRPr="00130167">
        <w:rPr>
          <w:i/>
          <w:iCs/>
          <w:noProof/>
          <w:color w:val="0000FF"/>
          <w:szCs w:val="19"/>
        </w:rPr>
        <w:t xml:space="preserve"> </w:t>
      </w:r>
      <w:r w:rsidRPr="00A21127">
        <w:rPr>
          <w:i/>
          <w:iCs/>
          <w:noProof/>
          <w:color w:val="0000FF"/>
          <w:szCs w:val="19"/>
          <w:lang w:val="ru-RU"/>
        </w:rPr>
        <w:t>அப்படியே</w:t>
      </w:r>
      <w:r w:rsidRPr="00130167">
        <w:rPr>
          <w:i/>
          <w:iCs/>
          <w:noProof/>
          <w:color w:val="0000FF"/>
          <w:szCs w:val="19"/>
        </w:rPr>
        <w:t xml:space="preserve"> </w:t>
      </w:r>
      <w:r w:rsidRPr="00A21127">
        <w:rPr>
          <w:i/>
          <w:iCs/>
          <w:noProof/>
          <w:color w:val="0000FF"/>
          <w:szCs w:val="19"/>
          <w:lang w:val="ru-RU"/>
        </w:rPr>
        <w:t>செய்கிறார்</w:t>
      </w:r>
      <w:r w:rsidRPr="00130167">
        <w:rPr>
          <w:noProof/>
          <w:color w:val="0000FF"/>
          <w:szCs w:val="19"/>
        </w:rPr>
        <w:t>" (</w:t>
      </w:r>
      <w:r w:rsidRPr="00A21127">
        <w:rPr>
          <w:noProof/>
          <w:color w:val="0000FF"/>
          <w:szCs w:val="19"/>
          <w:lang w:val="ru-RU"/>
        </w:rPr>
        <w:t>யோவான்</w:t>
      </w:r>
      <w:r w:rsidRPr="00130167">
        <w:rPr>
          <w:noProof/>
          <w:color w:val="0000FF"/>
          <w:szCs w:val="19"/>
        </w:rPr>
        <w:t xml:space="preserve"> 5:19).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மற்றொரு</w:t>
      </w:r>
      <w:r w:rsidRPr="00130167">
        <w:rPr>
          <w:noProof/>
          <w:color w:val="0000FF"/>
          <w:szCs w:val="19"/>
        </w:rPr>
        <w:t xml:space="preserve"> </w:t>
      </w:r>
      <w:r w:rsidRPr="00C22215">
        <w:rPr>
          <w:noProof/>
          <w:color w:val="0000FF"/>
          <w:szCs w:val="19"/>
          <w:lang w:val="ru-RU"/>
        </w:rPr>
        <w:t>பகுதியில்</w:t>
      </w:r>
      <w:r w:rsidRPr="00130167">
        <w:rPr>
          <w:noProof/>
          <w:color w:val="0000FF"/>
          <w:szCs w:val="19"/>
        </w:rPr>
        <w:t>: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எதை</w:t>
      </w:r>
      <w:r w:rsidRPr="00130167">
        <w:rPr>
          <w:noProof/>
          <w:color w:val="0000FF"/>
          <w:szCs w:val="19"/>
        </w:rPr>
        <w:t xml:space="preserve"> </w:t>
      </w:r>
      <w:r w:rsidRPr="00C22215">
        <w:rPr>
          <w:noProof/>
          <w:color w:val="0000FF"/>
          <w:szCs w:val="19"/>
          <w:lang w:val="ru-RU"/>
        </w:rPr>
        <w:t>உருவாக்குகிறாரோ</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தந்தையிடமிருந்தும்</w:t>
      </w:r>
      <w:r w:rsidRPr="00130167">
        <w:rPr>
          <w:noProof/>
          <w:color w:val="0000FF"/>
          <w:szCs w:val="19"/>
        </w:rPr>
        <w:t xml:space="preserve"> </w:t>
      </w:r>
      <w:r w:rsidRPr="00C22215">
        <w:rPr>
          <w:noProof/>
          <w:color w:val="0000FF"/>
          <w:szCs w:val="19"/>
          <w:lang w:val="ru-RU"/>
        </w:rPr>
        <w:t>தந்தையுடன்</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உருவாக்குகிறார்</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தந்தை</w:t>
      </w:r>
      <w:r w:rsidRPr="00130167">
        <w:rPr>
          <w:noProof/>
          <w:color w:val="0000FF"/>
          <w:szCs w:val="19"/>
        </w:rPr>
        <w:t xml:space="preserve">,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சித்தம்</w:t>
      </w:r>
      <w:r w:rsidRPr="00130167">
        <w:rPr>
          <w:noProof/>
          <w:color w:val="0000FF"/>
          <w:szCs w:val="19"/>
        </w:rPr>
        <w:t xml:space="preserve">, </w:t>
      </w:r>
      <w:r w:rsidRPr="00C22215">
        <w:rPr>
          <w:noProof/>
          <w:color w:val="0000FF"/>
          <w:szCs w:val="19"/>
          <w:lang w:val="ru-RU"/>
        </w:rPr>
        <w:t>செயல்</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வல்லமை</w:t>
      </w:r>
      <w:r w:rsidRPr="00130167">
        <w:rPr>
          <w:noProof/>
          <w:color w:val="0000FF"/>
          <w:szCs w:val="19"/>
        </w:rPr>
        <w:t xml:space="preserve"> </w:t>
      </w:r>
      <w:r w:rsidRPr="00C22215">
        <w:rPr>
          <w:noProof/>
          <w:color w:val="0000FF"/>
          <w:szCs w:val="19"/>
          <w:lang w:val="ru-RU"/>
        </w:rPr>
        <w:t>ஆகியவை</w:t>
      </w:r>
      <w:r w:rsidRPr="00130167">
        <w:rPr>
          <w:noProof/>
          <w:color w:val="0000FF"/>
          <w:szCs w:val="19"/>
        </w:rPr>
        <w:t xml:space="preserve"> </w:t>
      </w:r>
      <w:r w:rsidRPr="00C22215">
        <w:rPr>
          <w:noProof/>
          <w:color w:val="0000FF"/>
          <w:szCs w:val="19"/>
          <w:lang w:val="ru-RU"/>
        </w:rPr>
        <w:t>ஒன்றாகவே</w:t>
      </w:r>
      <w:r w:rsidRPr="00130167">
        <w:rPr>
          <w:noProof/>
          <w:color w:val="0000FF"/>
          <w:szCs w:val="19"/>
        </w:rPr>
        <w:t xml:space="preserve"> </w:t>
      </w:r>
      <w:r w:rsidRPr="00C22215">
        <w:rPr>
          <w:noProof/>
          <w:color w:val="0000FF"/>
          <w:szCs w:val="19"/>
          <w:lang w:val="ru-RU"/>
        </w:rPr>
        <w:t>இருக்கின்றன</w:t>
      </w:r>
      <w:r w:rsidRPr="00130167">
        <w:rPr>
          <w:noProof/>
          <w:color w:val="0000FF"/>
          <w:szCs w:val="19"/>
        </w:rPr>
        <w:t>—</w:t>
      </w:r>
      <w:r w:rsidRPr="00C22215">
        <w:rPr>
          <w:noProof/>
          <w:color w:val="0000FF"/>
          <w:szCs w:val="19"/>
          <w:lang w:val="ru-RU"/>
        </w:rPr>
        <w:t>ஒத்தவை</w:t>
      </w:r>
      <w:r w:rsidRPr="00130167">
        <w:rPr>
          <w:noProof/>
          <w:color w:val="0000FF"/>
          <w:szCs w:val="19"/>
        </w:rPr>
        <w:t xml:space="preserve"> </w:t>
      </w:r>
      <w:r w:rsidRPr="00C22215">
        <w:rPr>
          <w:noProof/>
          <w:color w:val="0000FF"/>
          <w:szCs w:val="19"/>
          <w:lang w:val="ru-RU"/>
        </w:rPr>
        <w:t>மட்டுமல்ல</w:t>
      </w:r>
      <w:r w:rsidRPr="00130167">
        <w:rPr>
          <w:noProof/>
          <w:color w:val="0000FF"/>
          <w:szCs w:val="19"/>
        </w:rPr>
        <w:t xml:space="preserve">, </w:t>
      </w:r>
      <w:r w:rsidRPr="00C22215">
        <w:rPr>
          <w:noProof/>
          <w:color w:val="0000FF"/>
          <w:szCs w:val="19"/>
          <w:lang w:val="ru-RU"/>
        </w:rPr>
        <w:t>ஒன்றேயானவை</w:t>
      </w:r>
      <w:r w:rsidRPr="00130167">
        <w:rPr>
          <w:noProof/>
          <w:color w:val="0000FF"/>
          <w:szCs w:val="19"/>
        </w:rPr>
        <w:t>"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யோவான்</w:t>
      </w:r>
      <w:r w:rsidRPr="00130167">
        <w:rPr>
          <w:i/>
          <w:iCs/>
          <w:noProof/>
          <w:color w:val="0000FF"/>
          <w:szCs w:val="19"/>
        </w:rPr>
        <w:t xml:space="preserve"> </w:t>
      </w:r>
      <w:r w:rsidRPr="00C22215">
        <w:rPr>
          <w:i/>
          <w:iCs/>
          <w:noProof/>
          <w:color w:val="0000FF"/>
          <w:szCs w:val="19"/>
          <w:lang w:val="ru-RU"/>
        </w:rPr>
        <w:t>தமஸ்கஸ்</w:t>
      </w:r>
      <w:r w:rsidRPr="00130167">
        <w:rPr>
          <w:noProof/>
          <w:color w:val="0000FF"/>
          <w:szCs w:val="19"/>
        </w:rPr>
        <w:t xml:space="preserve">, </w:t>
      </w:r>
      <w:r w:rsidRPr="00C22215">
        <w:rPr>
          <w:noProof/>
          <w:color w:val="0000FF"/>
          <w:szCs w:val="19"/>
          <w:lang w:val="ru-RU"/>
        </w:rPr>
        <w:t>துல்லியமான</w:t>
      </w:r>
      <w:r w:rsidRPr="00130167">
        <w:rPr>
          <w:noProof/>
          <w:color w:val="0000FF"/>
          <w:szCs w:val="19"/>
        </w:rPr>
        <w:t xml:space="preserve"> </w:t>
      </w:r>
      <w:r w:rsidRPr="00C22215">
        <w:rPr>
          <w:noProof/>
          <w:color w:val="0000FF"/>
          <w:szCs w:val="19"/>
          <w:lang w:val="ru-RU"/>
        </w:rPr>
        <w:t>விளக்கம்</w:t>
      </w:r>
      <w:r w:rsidRPr="00130167">
        <w:rPr>
          <w:noProof/>
          <w:color w:val="0000FF"/>
          <w:szCs w:val="19"/>
        </w:rPr>
        <w:t xml:space="preserve">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விசுவாசத்தின்</w:t>
      </w:r>
      <w:r w:rsidRPr="00130167">
        <w:rPr>
          <w:noProof/>
          <w:color w:val="0000FF"/>
          <w:szCs w:val="19"/>
        </w:rPr>
        <w:t xml:space="preserve"> </w:t>
      </w:r>
      <w:r w:rsidRPr="00C22215">
        <w:rPr>
          <w:noProof/>
          <w:color w:val="0000FF"/>
          <w:szCs w:val="19"/>
          <w:lang w:val="ru-RU"/>
        </w:rPr>
        <w:t>விளக்கம்</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13, </w:t>
      </w:r>
      <w:r w:rsidRPr="00C22215">
        <w:rPr>
          <w:noProof/>
          <w:color w:val="0000FF"/>
          <w:szCs w:val="19"/>
          <w:lang w:val="ru-RU"/>
        </w:rPr>
        <w:t>பக்</w:t>
      </w:r>
      <w:r w:rsidRPr="00130167">
        <w:rPr>
          <w:noProof/>
          <w:color w:val="0000FF"/>
          <w:szCs w:val="19"/>
        </w:rPr>
        <w:t xml:space="preserve">. 45–46,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IV</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18, </w:t>
      </w:r>
      <w:r w:rsidRPr="00C22215">
        <w:rPr>
          <w:noProof/>
          <w:color w:val="0000FF"/>
          <w:szCs w:val="19"/>
          <w:lang w:val="ru-RU"/>
        </w:rPr>
        <w:t>பக்</w:t>
      </w:r>
      <w:r w:rsidRPr="00130167">
        <w:rPr>
          <w:noProof/>
          <w:color w:val="0000FF"/>
          <w:szCs w:val="19"/>
        </w:rPr>
        <w:t>. 274).</w:t>
      </w:r>
    </w:p>
  </w:footnote>
  <w:footnote w:id="580">
    <w:p w14:paraId="4742E8D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இங்கே</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பெரியவர்</w:t>
      </w:r>
      <w:r w:rsidRPr="00130167">
        <w:rPr>
          <w:i/>
          <w:iCs/>
          <w:noProof/>
          <w:color w:val="0000FF"/>
          <w:szCs w:val="19"/>
        </w:rPr>
        <w:t xml:space="preserve">' </w:t>
      </w:r>
      <w:r w:rsidRPr="00C22215">
        <w:rPr>
          <w:i/>
          <w:iCs/>
          <w:noProof/>
          <w:color w:val="0000FF"/>
          <w:szCs w:val="19"/>
          <w:lang w:val="ru-RU"/>
        </w:rPr>
        <w:t>என்ற</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காரணம்</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பொருளில்</w:t>
      </w:r>
      <w:r w:rsidRPr="00130167">
        <w:rPr>
          <w:noProof/>
          <w:color w:val="0000FF"/>
          <w:szCs w:val="19"/>
        </w:rPr>
        <w:t xml:space="preserve"> </w:t>
      </w:r>
      <w:r w:rsidRPr="00C22215">
        <w:rPr>
          <w:noProof/>
          <w:color w:val="0000FF"/>
          <w:szCs w:val="19"/>
          <w:lang w:val="ru-RU"/>
        </w:rPr>
        <w:t>பயன்படுத்தப்படுகிறது</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பிறந்தவர்</w:t>
      </w:r>
      <w:r w:rsidRPr="00130167">
        <w:rPr>
          <w:noProof/>
          <w:color w:val="0000FF"/>
          <w:szCs w:val="19"/>
        </w:rPr>
        <w:t xml:space="preserve"> </w:t>
      </w:r>
      <w:r w:rsidRPr="00C22215">
        <w:rPr>
          <w:noProof/>
          <w:color w:val="0000FF"/>
          <w:szCs w:val="19"/>
          <w:lang w:val="ru-RU"/>
        </w:rPr>
        <w:t>என்பதால்</w:t>
      </w:r>
      <w:r w:rsidRPr="00130167">
        <w:rPr>
          <w:noProof/>
          <w:color w:val="0000FF"/>
          <w:szCs w:val="19"/>
        </w:rPr>
        <w:t xml:space="preserve">, </w:t>
      </w:r>
      <w:r w:rsidRPr="00C22215">
        <w:rPr>
          <w:noProof/>
          <w:color w:val="0000FF"/>
          <w:szCs w:val="19"/>
          <w:lang w:val="ru-RU"/>
        </w:rPr>
        <w:t>பிதாவே</w:t>
      </w:r>
      <w:r w:rsidRPr="00130167">
        <w:rPr>
          <w:noProof/>
          <w:color w:val="0000FF"/>
          <w:szCs w:val="19"/>
        </w:rPr>
        <w:t xml:space="preserve"> </w:t>
      </w:r>
      <w:r w:rsidRPr="00C22215">
        <w:rPr>
          <w:noProof/>
          <w:color w:val="0000FF"/>
          <w:szCs w:val="19"/>
          <w:lang w:val="ru-RU"/>
        </w:rPr>
        <w:t>காரணமாகவும்</w:t>
      </w:r>
      <w:r w:rsidRPr="00130167">
        <w:rPr>
          <w:noProof/>
          <w:color w:val="0000FF"/>
          <w:szCs w:val="19"/>
        </w:rPr>
        <w:t xml:space="preserve"> </w:t>
      </w:r>
      <w:r w:rsidRPr="00C22215">
        <w:rPr>
          <w:noProof/>
          <w:color w:val="0000FF"/>
          <w:szCs w:val="19"/>
          <w:lang w:val="ru-RU"/>
        </w:rPr>
        <w:t>மூலமாகவும்</w:t>
      </w:r>
      <w:r w:rsidRPr="00130167">
        <w:rPr>
          <w:noProof/>
          <w:color w:val="0000FF"/>
          <w:szCs w:val="19"/>
        </w:rPr>
        <w:t xml:space="preserve"> </w:t>
      </w:r>
      <w:r w:rsidRPr="00C22215">
        <w:rPr>
          <w:noProof/>
          <w:color w:val="0000FF"/>
          <w:szCs w:val="19"/>
          <w:lang w:val="ru-RU"/>
        </w:rPr>
        <w:t>இருப்பதால்</w:t>
      </w:r>
      <w:r w:rsidRPr="00130167">
        <w:rPr>
          <w:i/>
          <w:iCs/>
          <w:noProof/>
          <w:color w:val="0000FF"/>
          <w:szCs w:val="19"/>
        </w:rPr>
        <w:t xml:space="preserve"> </w:t>
      </w:r>
      <w:r w:rsidRPr="00C22215">
        <w:rPr>
          <w:i/>
          <w:iCs/>
          <w:noProof/>
          <w:color w:val="0000FF"/>
          <w:szCs w:val="19"/>
          <w:lang w:val="ru-RU"/>
        </w:rPr>
        <w:t>பெரியவர்</w:t>
      </w:r>
      <w:r w:rsidRPr="00130167">
        <w:rPr>
          <w:noProof/>
          <w:color w:val="0000FF"/>
          <w:szCs w:val="19"/>
        </w:rPr>
        <w:t xml:space="preserve">. </w:t>
      </w:r>
      <w:r w:rsidRPr="00176BF5">
        <w:rPr>
          <w:noProof/>
          <w:color w:val="0000FF"/>
          <w:szCs w:val="19"/>
          <w:lang w:val="ru-RU"/>
        </w:rPr>
        <w:t>அதனால்தான்</w:t>
      </w:r>
      <w:r w:rsidRPr="00130167">
        <w:rPr>
          <w:noProof/>
          <w:color w:val="0000FF"/>
          <w:szCs w:val="19"/>
        </w:rPr>
        <w:t xml:space="preserve"> </w:t>
      </w:r>
      <w:r w:rsidRPr="00176BF5">
        <w:rPr>
          <w:noProof/>
          <w:color w:val="0000FF"/>
          <w:szCs w:val="19"/>
          <w:lang w:val="ru-RU"/>
        </w:rPr>
        <w:t>ஆண்டவர்</w:t>
      </w:r>
      <w:r w:rsidRPr="00130167">
        <w:rPr>
          <w:noProof/>
          <w:color w:val="0000FF"/>
          <w:szCs w:val="19"/>
        </w:rPr>
        <w:t xml:space="preserve">, </w:t>
      </w:r>
      <w:r w:rsidRPr="00130167">
        <w:rPr>
          <w:i/>
          <w:iCs/>
          <w:noProof/>
          <w:color w:val="0000FF"/>
          <w:szCs w:val="24"/>
        </w:rPr>
        <w:t>'</w:t>
      </w:r>
      <w:r w:rsidRPr="00176BF5">
        <w:rPr>
          <w:i/>
          <w:iCs/>
          <w:noProof/>
          <w:color w:val="0000FF"/>
          <w:szCs w:val="24"/>
          <w:lang w:val="ru-RU"/>
        </w:rPr>
        <w:t>என்</w:t>
      </w:r>
      <w:r w:rsidRPr="00130167">
        <w:rPr>
          <w:i/>
          <w:iCs/>
          <w:noProof/>
          <w:color w:val="0000FF"/>
          <w:szCs w:val="24"/>
        </w:rPr>
        <w:t xml:space="preserve"> </w:t>
      </w:r>
      <w:r w:rsidRPr="00176BF5">
        <w:rPr>
          <w:i/>
          <w:iCs/>
          <w:noProof/>
          <w:color w:val="0000FF"/>
          <w:szCs w:val="24"/>
          <w:lang w:val="ru-RU"/>
        </w:rPr>
        <w:t>பிதா</w:t>
      </w:r>
      <w:r w:rsidRPr="00130167">
        <w:rPr>
          <w:i/>
          <w:iCs/>
          <w:noProof/>
          <w:color w:val="0000FF"/>
          <w:szCs w:val="24"/>
        </w:rPr>
        <w:t xml:space="preserve"> </w:t>
      </w:r>
      <w:r w:rsidRPr="00176BF5">
        <w:rPr>
          <w:i/>
          <w:iCs/>
          <w:noProof/>
          <w:color w:val="0000FF"/>
          <w:szCs w:val="24"/>
          <w:lang w:val="ru-RU"/>
        </w:rPr>
        <w:t>என்னைவிட</w:t>
      </w:r>
      <w:r w:rsidRPr="00130167">
        <w:rPr>
          <w:i/>
          <w:iCs/>
          <w:noProof/>
          <w:color w:val="0000FF"/>
          <w:szCs w:val="24"/>
        </w:rPr>
        <w:t xml:space="preserve"> </w:t>
      </w:r>
      <w:r w:rsidRPr="00176BF5">
        <w:rPr>
          <w:i/>
          <w:iCs/>
          <w:noProof/>
          <w:color w:val="0000FF"/>
          <w:szCs w:val="24"/>
          <w:lang w:val="ru-RU"/>
        </w:rPr>
        <w:t>பெரியவர்</w:t>
      </w:r>
      <w:r w:rsidRPr="00130167">
        <w:rPr>
          <w:noProof/>
          <w:color w:val="0000FF"/>
          <w:szCs w:val="19"/>
        </w:rPr>
        <w:t xml:space="preserve">' </w:t>
      </w:r>
      <w:r w:rsidRPr="00176BF5">
        <w:rPr>
          <w:noProof/>
          <w:color w:val="0000FF"/>
          <w:szCs w:val="19"/>
          <w:lang w:val="ru-RU"/>
        </w:rPr>
        <w:t>என்றார்</w:t>
      </w:r>
      <w:r w:rsidRPr="00130167">
        <w:rPr>
          <w:noProof/>
          <w:color w:val="0000FF"/>
          <w:szCs w:val="19"/>
        </w:rPr>
        <w:t xml:space="preserve">; </w:t>
      </w:r>
      <w:r w:rsidRPr="00176BF5">
        <w:rPr>
          <w:noProof/>
          <w:color w:val="0000FF"/>
          <w:szCs w:val="19"/>
          <w:lang w:val="ru-RU"/>
        </w:rPr>
        <w:t>அதாவது</w:t>
      </w:r>
      <w:r w:rsidRPr="00130167">
        <w:rPr>
          <w:noProof/>
          <w:color w:val="0000FF"/>
          <w:szCs w:val="19"/>
        </w:rPr>
        <w:t xml:space="preserve">, </w:t>
      </w:r>
      <w:r w:rsidRPr="00176BF5">
        <w:rPr>
          <w:noProof/>
          <w:color w:val="0000FF"/>
          <w:szCs w:val="19"/>
          <w:lang w:val="ru-RU"/>
        </w:rPr>
        <w:t>அவர்</w:t>
      </w:r>
      <w:r w:rsidRPr="00130167">
        <w:rPr>
          <w:noProof/>
          <w:color w:val="0000FF"/>
          <w:szCs w:val="19"/>
        </w:rPr>
        <w:t xml:space="preserve"> </w:t>
      </w:r>
      <w:r w:rsidRPr="00176BF5">
        <w:rPr>
          <w:noProof/>
          <w:color w:val="0000FF"/>
          <w:szCs w:val="19"/>
          <w:lang w:val="ru-RU"/>
        </w:rPr>
        <w:t>பிதாவாக</w:t>
      </w:r>
      <w:r w:rsidRPr="00130167">
        <w:rPr>
          <w:noProof/>
          <w:color w:val="0000FF"/>
          <w:szCs w:val="19"/>
        </w:rPr>
        <w:t xml:space="preserve"> </w:t>
      </w:r>
      <w:r w:rsidRPr="00176BF5">
        <w:rPr>
          <w:noProof/>
          <w:color w:val="0000FF"/>
          <w:szCs w:val="19"/>
          <w:lang w:val="ru-RU"/>
        </w:rPr>
        <w:t>இருப்பதால்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அவரிடமிருந்து</w:t>
      </w:r>
      <w:r w:rsidRPr="00130167">
        <w:rPr>
          <w:noProof/>
          <w:color w:val="0000FF"/>
          <w:szCs w:val="19"/>
        </w:rPr>
        <w:t xml:space="preserve"> </w:t>
      </w:r>
      <w:r w:rsidRPr="00C22215">
        <w:rPr>
          <w:noProof/>
          <w:color w:val="0000FF"/>
          <w:szCs w:val="19"/>
          <w:lang w:val="ru-RU"/>
        </w:rPr>
        <w:t>பிறந்தவருடைய</w:t>
      </w:r>
      <w:r w:rsidRPr="00130167">
        <w:rPr>
          <w:noProof/>
          <w:color w:val="0000FF"/>
          <w:szCs w:val="19"/>
        </w:rPr>
        <w:t xml:space="preserve"> </w:t>
      </w:r>
      <w:r w:rsidRPr="00C22215">
        <w:rPr>
          <w:noProof/>
          <w:color w:val="0000FF"/>
          <w:szCs w:val="19"/>
          <w:lang w:val="ru-RU"/>
        </w:rPr>
        <w:t>காரணமும்</w:t>
      </w:r>
      <w:r w:rsidRPr="00130167">
        <w:rPr>
          <w:noProof/>
          <w:color w:val="0000FF"/>
          <w:szCs w:val="19"/>
        </w:rPr>
        <w:t xml:space="preserve"> </w:t>
      </w:r>
      <w:r w:rsidRPr="00C22215">
        <w:rPr>
          <w:noProof/>
          <w:color w:val="0000FF"/>
          <w:szCs w:val="19"/>
          <w:lang w:val="ru-RU"/>
        </w:rPr>
        <w:t>மூலமும்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என்பதற்கு</w:t>
      </w:r>
      <w:r w:rsidRPr="00130167">
        <w:rPr>
          <w:noProof/>
          <w:color w:val="0000FF"/>
          <w:szCs w:val="19"/>
        </w:rPr>
        <w:t xml:space="preserve"> </w:t>
      </w:r>
      <w:r w:rsidRPr="00C22215">
        <w:rPr>
          <w:noProof/>
          <w:color w:val="0000FF"/>
          <w:szCs w:val="19"/>
          <w:lang w:val="ru-RU"/>
        </w:rPr>
        <w:t>அப்பால்</w:t>
      </w:r>
      <w:r w:rsidRPr="00130167">
        <w:rPr>
          <w:noProof/>
          <w:color w:val="0000FF"/>
          <w:szCs w:val="19"/>
        </w:rPr>
        <w:t>, '</w:t>
      </w:r>
      <w:r w:rsidRPr="00C22215">
        <w:rPr>
          <w:noProof/>
          <w:color w:val="0000FF"/>
          <w:szCs w:val="19"/>
          <w:lang w:val="ru-RU"/>
        </w:rPr>
        <w:t>பிதாவென்ற</w:t>
      </w:r>
      <w:r w:rsidRPr="00130167">
        <w:rPr>
          <w:noProof/>
          <w:color w:val="0000FF"/>
          <w:szCs w:val="19"/>
        </w:rPr>
        <w:t xml:space="preserve">' </w:t>
      </w:r>
      <w:r w:rsidRPr="00C22215">
        <w:rPr>
          <w:noProof/>
          <w:color w:val="0000FF"/>
          <w:szCs w:val="19"/>
          <w:lang w:val="ru-RU"/>
        </w:rPr>
        <w:t>சொல்லுக்கு</w:t>
      </w:r>
      <w:r w:rsidRPr="00130167">
        <w:rPr>
          <w:noProof/>
          <w:color w:val="0000FF"/>
          <w:szCs w:val="19"/>
        </w:rPr>
        <w:t xml:space="preserve"> </w:t>
      </w:r>
      <w:r w:rsidRPr="00C22215">
        <w:rPr>
          <w:noProof/>
          <w:color w:val="0000FF"/>
          <w:szCs w:val="19"/>
          <w:lang w:val="ru-RU"/>
        </w:rPr>
        <w:t>வேறு</w:t>
      </w:r>
      <w:r w:rsidRPr="00130167">
        <w:rPr>
          <w:noProof/>
          <w:color w:val="0000FF"/>
          <w:szCs w:val="19"/>
        </w:rPr>
        <w:t xml:space="preserve"> </w:t>
      </w:r>
      <w:r w:rsidRPr="00C22215">
        <w:rPr>
          <w:noProof/>
          <w:color w:val="0000FF"/>
          <w:szCs w:val="19"/>
          <w:lang w:val="ru-RU"/>
        </w:rPr>
        <w:t>என்ன</w:t>
      </w:r>
      <w:r w:rsidRPr="00130167">
        <w:rPr>
          <w:noProof/>
          <w:color w:val="0000FF"/>
          <w:szCs w:val="19"/>
        </w:rPr>
        <w:t xml:space="preserve"> </w:t>
      </w:r>
      <w:r w:rsidRPr="00C22215">
        <w:rPr>
          <w:noProof/>
          <w:color w:val="0000FF"/>
          <w:szCs w:val="19"/>
          <w:lang w:val="ru-RU"/>
        </w:rPr>
        <w:t>பொருள்</w:t>
      </w:r>
      <w:r w:rsidRPr="00130167">
        <w:rPr>
          <w:noProof/>
          <w:color w:val="0000FF"/>
          <w:szCs w:val="19"/>
        </w:rPr>
        <w:t xml:space="preserve"> </w:t>
      </w:r>
      <w:r w:rsidRPr="00C22215">
        <w:rPr>
          <w:noProof/>
          <w:color w:val="0000FF"/>
          <w:szCs w:val="19"/>
          <w:lang w:val="ru-RU"/>
        </w:rPr>
        <w:t>உண்டு</w:t>
      </w:r>
      <w:r w:rsidRPr="00130167">
        <w:rPr>
          <w:noProof/>
          <w:color w:val="0000FF"/>
          <w:szCs w:val="19"/>
        </w:rPr>
        <w:t>?"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பேஸ்லியஸ்</w:t>
      </w:r>
      <w:r w:rsidRPr="00130167">
        <w:rPr>
          <w:i/>
          <w:iCs/>
          <w:noProof/>
          <w:color w:val="0000FF"/>
          <w:szCs w:val="19"/>
        </w:rPr>
        <w:t xml:space="preserve"> </w:t>
      </w:r>
      <w:r w:rsidRPr="00C22215">
        <w:rPr>
          <w:i/>
          <w:iCs/>
          <w:noProof/>
          <w:color w:val="0000FF"/>
          <w:szCs w:val="19"/>
          <w:lang w:val="ru-RU"/>
        </w:rPr>
        <w:t>மகாஞானியார்</w:t>
      </w:r>
      <w:r w:rsidRPr="00130167">
        <w:rPr>
          <w:noProof/>
          <w:color w:val="0000FF"/>
          <w:szCs w:val="19"/>
        </w:rPr>
        <w:t xml:space="preserve">,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56).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கிரிகோரி</w:t>
      </w:r>
      <w:r w:rsidRPr="00130167">
        <w:rPr>
          <w:i/>
          <w:iCs/>
          <w:noProof/>
          <w:color w:val="0000FF"/>
          <w:szCs w:val="19"/>
        </w:rPr>
        <w:t xml:space="preserve"> </w:t>
      </w:r>
      <w:r w:rsidRPr="00C22215">
        <w:rPr>
          <w:i/>
          <w:iCs/>
          <w:noProof/>
          <w:color w:val="0000FF"/>
          <w:szCs w:val="19"/>
          <w:lang w:val="ru-RU"/>
        </w:rPr>
        <w:t>தெயாலஜியன்</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85), </w:t>
      </w:r>
      <w:r w:rsidRPr="00C22215">
        <w:rPr>
          <w:i/>
          <w:iCs/>
          <w:noProof/>
          <w:color w:val="0000FF"/>
          <w:szCs w:val="19"/>
          <w:lang w:val="ru-RU"/>
        </w:rPr>
        <w:t>ச</w:t>
      </w:r>
      <w:r w:rsidRPr="00130167">
        <w:rPr>
          <w:i/>
          <w:iCs/>
          <w:noProof/>
          <w:color w:val="0000FF"/>
          <w:szCs w:val="19"/>
        </w:rPr>
        <w:t xml:space="preserve">ARDIS </w:t>
      </w:r>
      <w:r w:rsidRPr="00C22215">
        <w:rPr>
          <w:i/>
          <w:iCs/>
          <w:noProof/>
          <w:color w:val="0000FF"/>
          <w:szCs w:val="19"/>
          <w:lang w:val="ru-RU"/>
        </w:rPr>
        <w:t>மன்றத்தின்</w:t>
      </w:r>
      <w:r w:rsidRPr="00130167">
        <w:rPr>
          <w:i/>
          <w:iCs/>
          <w:noProof/>
          <w:color w:val="0000FF"/>
          <w:szCs w:val="19"/>
        </w:rPr>
        <w:t xml:space="preserve"> </w:t>
      </w:r>
      <w:r w:rsidRPr="00C22215">
        <w:rPr>
          <w:i/>
          <w:iCs/>
          <w:noProof/>
          <w:color w:val="0000FF"/>
          <w:szCs w:val="19"/>
          <w:lang w:val="ru-RU"/>
        </w:rPr>
        <w:t>தந்தையர்கள்</w:t>
      </w:r>
      <w:r w:rsidRPr="00130167">
        <w:rPr>
          <w:i/>
          <w:iCs/>
          <w:noProof/>
          <w:color w:val="0000FF"/>
          <w:szCs w:val="19"/>
        </w:rPr>
        <w:t xml:space="preserve"> </w:t>
      </w:r>
      <w:r w:rsidRPr="00130167">
        <w:rPr>
          <w:noProof/>
          <w:color w:val="0000FF"/>
          <w:szCs w:val="19"/>
        </w:rPr>
        <w:t>(</w:t>
      </w:r>
      <w:r>
        <w:rPr>
          <w:i/>
          <w:iCs/>
          <w:noProof/>
          <w:color w:val="0000FF"/>
          <w:szCs w:val="19"/>
        </w:rPr>
        <w:t>தியோடோரெட்</w:t>
      </w:r>
      <w:r w:rsidRPr="00130167">
        <w:rPr>
          <w:iCs/>
          <w:noProof/>
          <w:color w:val="0000FF"/>
          <w:szCs w:val="19"/>
        </w:rPr>
        <w:t xml:space="preserve">, </w:t>
      </w:r>
      <w:r>
        <w:rPr>
          <w:iCs/>
          <w:noProof/>
          <w:color w:val="0000FF"/>
          <w:szCs w:val="19"/>
        </w:rPr>
        <w:t>*H. E</w:t>
      </w:r>
      <w:r w:rsidRPr="004F3E70">
        <w:rPr>
          <w:noProof/>
          <w:color w:val="0000FF"/>
          <w:szCs w:val="19"/>
        </w:rPr>
        <w:t>.* II</w:t>
      </w:r>
      <w:r>
        <w:rPr>
          <w:noProof/>
          <w:color w:val="0000FF"/>
          <w:szCs w:val="19"/>
        </w:rPr>
        <w:t xml:space="preserve">, அத்தியாயம் 8), </w:t>
      </w:r>
      <w:r>
        <w:rPr>
          <w:i/>
          <w:iCs/>
          <w:noProof/>
          <w:color w:val="0000FF"/>
          <w:szCs w:val="19"/>
        </w:rPr>
        <w:t xml:space="preserve">புனித யோவான் கிறிசோஸ்தோம் </w:t>
      </w:r>
      <w:r>
        <w:rPr>
          <w:noProof/>
          <w:color w:val="0000FF"/>
          <w:szCs w:val="19"/>
        </w:rPr>
        <w:t>(பிரசங்கம். யோவான், அதிகாரம் 14, வசனம்</w:t>
      </w:r>
      <w:r w:rsidRPr="00130167">
        <w:rPr>
          <w:noProof/>
          <w:color w:val="0000FF"/>
          <w:szCs w:val="19"/>
        </w:rPr>
        <w:t xml:space="preserve"> 29-</w:t>
      </w:r>
      <w:r w:rsidRPr="00C22215">
        <w:rPr>
          <w:noProof/>
          <w:color w:val="0000FF"/>
          <w:szCs w:val="19"/>
          <w:lang w:val="ru-RU"/>
        </w:rPr>
        <w:t>க்கான</w:t>
      </w:r>
      <w:r>
        <w:rPr>
          <w:noProof/>
          <w:color w:val="0000FF"/>
          <w:szCs w:val="19"/>
        </w:rPr>
        <w:t xml:space="preserve"> விளக்கம்</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எபிஃபானியஸ்</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பிளவுகள்</w:t>
      </w:r>
      <w:r w:rsidRPr="00130167">
        <w:rPr>
          <w:noProof/>
          <w:color w:val="0000FF"/>
          <w:szCs w:val="19"/>
        </w:rPr>
        <w:t xml:space="preserve"> 69), </w:t>
      </w:r>
      <w:r w:rsidRPr="00C22215">
        <w:rPr>
          <w:i/>
          <w:iCs/>
          <w:noProof/>
          <w:color w:val="0000FF"/>
          <w:szCs w:val="19"/>
          <w:lang w:val="ru-RU"/>
        </w:rPr>
        <w:t>பெலூசியத்தின்</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இசிடோர்</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புத்தகம்</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கடிதம்</w:t>
      </w:r>
      <w:r w:rsidRPr="00130167">
        <w:rPr>
          <w:noProof/>
          <w:color w:val="0000FF"/>
          <w:szCs w:val="19"/>
        </w:rPr>
        <w:t xml:space="preserve"> 334)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டமாஸ்கஸின்</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யோவான்</w:t>
      </w:r>
      <w:r w:rsidRPr="00130167">
        <w:rPr>
          <w:i/>
          <w:iCs/>
          <w:noProof/>
          <w:color w:val="0000FF"/>
          <w:szCs w:val="19"/>
        </w:rPr>
        <w:t xml:space="preserve"> </w:t>
      </w:r>
      <w:r w:rsidRPr="00130167">
        <w:rPr>
          <w:noProof/>
          <w:color w:val="0000FF"/>
          <w:szCs w:val="19"/>
        </w:rPr>
        <w:t>(</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விசுவாசத்தின்</w:t>
      </w:r>
      <w:r w:rsidRPr="00130167">
        <w:rPr>
          <w:noProof/>
          <w:color w:val="0000FF"/>
          <w:szCs w:val="19"/>
        </w:rPr>
        <w:t xml:space="preserve"> </w:t>
      </w:r>
      <w:r w:rsidRPr="00C22215">
        <w:rPr>
          <w:noProof/>
          <w:color w:val="0000FF"/>
          <w:szCs w:val="19"/>
          <w:lang w:val="ru-RU"/>
        </w:rPr>
        <w:t>துல்லியமான</w:t>
      </w:r>
      <w:r w:rsidRPr="00130167">
        <w:rPr>
          <w:noProof/>
          <w:color w:val="0000FF"/>
          <w:szCs w:val="19"/>
        </w:rPr>
        <w:t xml:space="preserve"> </w:t>
      </w:r>
      <w:r w:rsidRPr="00C22215">
        <w:rPr>
          <w:noProof/>
          <w:color w:val="0000FF"/>
          <w:szCs w:val="19"/>
          <w:lang w:val="ru-RU"/>
        </w:rPr>
        <w:t>விளக்கம்</w:t>
      </w:r>
      <w:r w:rsidRPr="00130167">
        <w:rPr>
          <w:noProof/>
          <w:color w:val="0000FF"/>
          <w:szCs w:val="19"/>
        </w:rPr>
        <w:t xml:space="preserve"> 1, 8, </w:t>
      </w:r>
      <w:r w:rsidRPr="00C22215">
        <w:rPr>
          <w:noProof/>
          <w:color w:val="0000FF"/>
          <w:szCs w:val="19"/>
          <w:lang w:val="ru-RU"/>
        </w:rPr>
        <w:t>ப</w:t>
      </w:r>
      <w:r w:rsidRPr="00130167">
        <w:rPr>
          <w:noProof/>
          <w:color w:val="0000FF"/>
          <w:szCs w:val="19"/>
        </w:rPr>
        <w:t>. 23).</w:t>
      </w:r>
    </w:p>
  </w:footnote>
  <w:footnote w:id="581">
    <w:p w14:paraId="6CEB70CC"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21127">
        <w:rPr>
          <w:noProof/>
          <w:color w:val="0000FF"/>
          <w:szCs w:val="19"/>
          <w:lang w:val="ru-RU"/>
        </w:rPr>
        <w:t>அவர்</w:t>
      </w:r>
      <w:r w:rsidRPr="00130167">
        <w:rPr>
          <w:noProof/>
          <w:color w:val="0000FF"/>
          <w:szCs w:val="19"/>
        </w:rPr>
        <w:t>: '</w:t>
      </w:r>
      <w:r w:rsidRPr="00A21127">
        <w:rPr>
          <w:noProof/>
          <w:color w:val="0000FF"/>
          <w:szCs w:val="19"/>
          <w:lang w:val="ru-RU"/>
        </w:rPr>
        <w:t>என்னை</w:t>
      </w:r>
      <w:r w:rsidRPr="00130167">
        <w:rPr>
          <w:noProof/>
          <w:color w:val="0000FF"/>
          <w:szCs w:val="19"/>
        </w:rPr>
        <w:t xml:space="preserve"> </w:t>
      </w:r>
      <w:r w:rsidRPr="00A21127">
        <w:rPr>
          <w:noProof/>
          <w:color w:val="0000FF"/>
          <w:szCs w:val="19"/>
          <w:lang w:val="ru-RU"/>
        </w:rPr>
        <w:t>அனுப்பினவருடைய</w:t>
      </w:r>
      <w:r w:rsidRPr="00130167">
        <w:rPr>
          <w:noProof/>
          <w:color w:val="0000FF"/>
          <w:szCs w:val="19"/>
        </w:rPr>
        <w:t xml:space="preserve"> </w:t>
      </w:r>
      <w:r w:rsidRPr="00A21127">
        <w:rPr>
          <w:i/>
          <w:iCs/>
          <w:noProof/>
          <w:color w:val="0000FF"/>
          <w:szCs w:val="19"/>
          <w:lang w:val="ru-RU"/>
        </w:rPr>
        <w:t>குமாரனைப்பார்க்கிலும்</w:t>
      </w:r>
      <w:r w:rsidRPr="00130167">
        <w:rPr>
          <w:i/>
          <w:iCs/>
          <w:noProof/>
          <w:color w:val="0000FF"/>
          <w:szCs w:val="19"/>
        </w:rPr>
        <w:t xml:space="preserve"> </w:t>
      </w:r>
      <w:r w:rsidRPr="00A21127">
        <w:rPr>
          <w:i/>
          <w:iCs/>
          <w:noProof/>
          <w:color w:val="0000FF"/>
          <w:szCs w:val="19"/>
          <w:lang w:val="ru-RU"/>
        </w:rPr>
        <w:t>நான்</w:t>
      </w:r>
      <w:r w:rsidRPr="00130167">
        <w:rPr>
          <w:i/>
          <w:iCs/>
          <w:noProof/>
          <w:color w:val="0000FF"/>
          <w:szCs w:val="19"/>
        </w:rPr>
        <w:t xml:space="preserve"> </w:t>
      </w:r>
      <w:r w:rsidRPr="00A21127">
        <w:rPr>
          <w:i/>
          <w:iCs/>
          <w:noProof/>
          <w:color w:val="0000FF"/>
          <w:szCs w:val="19"/>
          <w:lang w:val="ru-RU"/>
        </w:rPr>
        <w:t>மேன்மையுள்ளவன்</w:t>
      </w:r>
      <w:r w:rsidRPr="00130167">
        <w:rPr>
          <w:noProof/>
          <w:color w:val="0000FF"/>
          <w:szCs w:val="19"/>
        </w:rPr>
        <w:t>' (</w:t>
      </w:r>
      <w:r w:rsidRPr="00A21127">
        <w:rPr>
          <w:noProof/>
          <w:color w:val="0000FF"/>
          <w:szCs w:val="19"/>
          <w:lang w:val="ru-RU"/>
        </w:rPr>
        <w:t>யோவான்</w:t>
      </w:r>
      <w:r w:rsidRPr="00130167">
        <w:rPr>
          <w:noProof/>
          <w:color w:val="0000FF"/>
          <w:szCs w:val="19"/>
        </w:rPr>
        <w:t xml:space="preserve"> 14:28) </w:t>
      </w:r>
      <w:r w:rsidRPr="00A21127">
        <w:rPr>
          <w:noProof/>
          <w:color w:val="0000FF"/>
          <w:szCs w:val="19"/>
          <w:lang w:val="ru-RU"/>
        </w:rPr>
        <w:t>என்று</w:t>
      </w:r>
      <w:r w:rsidRPr="00130167">
        <w:rPr>
          <w:noProof/>
          <w:color w:val="0000FF"/>
          <w:szCs w:val="19"/>
        </w:rPr>
        <w:t xml:space="preserve"> </w:t>
      </w:r>
      <w:r w:rsidRPr="00A21127">
        <w:rPr>
          <w:noProof/>
          <w:color w:val="0000FF"/>
          <w:szCs w:val="19"/>
          <w:lang w:val="ru-RU"/>
        </w:rPr>
        <w:t>சொல்லும்போது</w:t>
      </w:r>
      <w:r w:rsidRPr="00130167">
        <w:rPr>
          <w:noProof/>
          <w:color w:val="0000FF"/>
          <w:szCs w:val="19"/>
        </w:rPr>
        <w:t xml:space="preserve">, </w:t>
      </w:r>
      <w:r w:rsidRPr="00A21127">
        <w:rPr>
          <w:noProof/>
          <w:color w:val="0000FF"/>
          <w:szCs w:val="19"/>
          <w:lang w:val="ru-RU"/>
        </w:rPr>
        <w:t>தாமே</w:t>
      </w:r>
      <w:r w:rsidRPr="00130167">
        <w:rPr>
          <w:noProof/>
          <w:color w:val="0000FF"/>
          <w:szCs w:val="19"/>
        </w:rPr>
        <w:t xml:space="preserve"> </w:t>
      </w:r>
      <w:r w:rsidRPr="00A21127">
        <w:rPr>
          <w:noProof/>
          <w:color w:val="0000FF"/>
          <w:szCs w:val="19"/>
          <w:lang w:val="ru-RU"/>
        </w:rPr>
        <w:t>மனிதரானபடியினாலே</w:t>
      </w:r>
      <w:r w:rsidRPr="00130167">
        <w:rPr>
          <w:noProof/>
          <w:color w:val="0000FF"/>
          <w:szCs w:val="19"/>
        </w:rPr>
        <w:t xml:space="preserve">, </w:t>
      </w:r>
      <w:r w:rsidRPr="00A21127">
        <w:rPr>
          <w:noProof/>
          <w:color w:val="0000FF"/>
          <w:szCs w:val="19"/>
          <w:lang w:val="ru-RU"/>
        </w:rPr>
        <w:t>தம்மைப்பார்க்கிலும்</w:t>
      </w:r>
      <w:r w:rsidRPr="00130167">
        <w:rPr>
          <w:noProof/>
          <w:color w:val="0000FF"/>
          <w:szCs w:val="19"/>
        </w:rPr>
        <w:t xml:space="preserve"> </w:t>
      </w:r>
      <w:r w:rsidRPr="00A21127">
        <w:rPr>
          <w:noProof/>
          <w:color w:val="0000FF"/>
          <w:szCs w:val="19"/>
          <w:lang w:val="ru-RU"/>
        </w:rPr>
        <w:t>பிதாவை</w:t>
      </w:r>
      <w:r w:rsidRPr="00130167">
        <w:rPr>
          <w:noProof/>
          <w:color w:val="0000FF"/>
          <w:szCs w:val="19"/>
        </w:rPr>
        <w:t xml:space="preserve"> </w:t>
      </w:r>
      <w:r w:rsidRPr="00A21127">
        <w:rPr>
          <w:noProof/>
          <w:color w:val="0000FF"/>
          <w:szCs w:val="19"/>
          <w:lang w:val="ru-RU"/>
        </w:rPr>
        <w:t>மேன்மையானவர்</w:t>
      </w:r>
      <w:r w:rsidRPr="00130167">
        <w:rPr>
          <w:noProof/>
          <w:color w:val="0000FF"/>
          <w:szCs w:val="19"/>
        </w:rPr>
        <w:t xml:space="preserve"> </w:t>
      </w:r>
      <w:r w:rsidRPr="00A21127">
        <w:rPr>
          <w:noProof/>
          <w:color w:val="0000FF"/>
          <w:szCs w:val="19"/>
          <w:lang w:val="ru-RU"/>
        </w:rPr>
        <w:t>என்று</w:t>
      </w:r>
      <w:r w:rsidRPr="00130167">
        <w:rPr>
          <w:noProof/>
          <w:color w:val="0000FF"/>
          <w:szCs w:val="19"/>
        </w:rPr>
        <w:t xml:space="preserve"> </w:t>
      </w:r>
      <w:r w:rsidRPr="00A21127">
        <w:rPr>
          <w:noProof/>
          <w:color w:val="0000FF"/>
          <w:szCs w:val="19"/>
          <w:lang w:val="ru-RU"/>
        </w:rPr>
        <w:t>கூறுகிறார்</w:t>
      </w:r>
      <w:r w:rsidRPr="00130167">
        <w:rPr>
          <w:noProof/>
          <w:color w:val="0000FF"/>
          <w:szCs w:val="19"/>
        </w:rPr>
        <w:t xml:space="preserve">; </w:t>
      </w:r>
      <w:r w:rsidRPr="00A21127">
        <w:rPr>
          <w:noProof/>
          <w:color w:val="0000FF"/>
          <w:szCs w:val="19"/>
          <w:lang w:val="ru-RU"/>
        </w:rPr>
        <w:t>ஆனால்</w:t>
      </w:r>
      <w:r w:rsidRPr="00130167">
        <w:rPr>
          <w:noProof/>
          <w:color w:val="0000FF"/>
          <w:szCs w:val="19"/>
        </w:rPr>
        <w:t xml:space="preserve">, </w:t>
      </w:r>
      <w:r w:rsidRPr="00A21127">
        <w:rPr>
          <w:noProof/>
          <w:color w:val="0000FF"/>
          <w:szCs w:val="19"/>
          <w:lang w:val="ru-RU"/>
        </w:rPr>
        <w:t>பிதாவின்</w:t>
      </w:r>
      <w:r w:rsidRPr="00130167">
        <w:rPr>
          <w:noProof/>
          <w:color w:val="0000FF"/>
          <w:szCs w:val="19"/>
        </w:rPr>
        <w:t xml:space="preserve"> </w:t>
      </w:r>
      <w:r w:rsidRPr="00A21127">
        <w:rPr>
          <w:noProof/>
          <w:color w:val="0000FF"/>
          <w:szCs w:val="19"/>
          <w:lang w:val="ru-RU"/>
        </w:rPr>
        <w:t>வார்த்தையாக</w:t>
      </w:r>
      <w:r w:rsidRPr="00130167">
        <w:rPr>
          <w:noProof/>
          <w:color w:val="0000FF"/>
          <w:szCs w:val="19"/>
        </w:rPr>
        <w:t xml:space="preserve">, </w:t>
      </w:r>
      <w:r w:rsidRPr="00A21127">
        <w:rPr>
          <w:noProof/>
          <w:color w:val="0000FF"/>
          <w:szCs w:val="19"/>
          <w:lang w:val="ru-RU"/>
        </w:rPr>
        <w:t>அவர்</w:t>
      </w:r>
      <w:r w:rsidRPr="00130167">
        <w:rPr>
          <w:noProof/>
          <w:color w:val="0000FF"/>
          <w:szCs w:val="19"/>
        </w:rPr>
        <w:t xml:space="preserve"> </w:t>
      </w:r>
      <w:r w:rsidRPr="00A21127">
        <w:rPr>
          <w:noProof/>
          <w:color w:val="0000FF"/>
          <w:szCs w:val="19"/>
          <w:lang w:val="ru-RU"/>
        </w:rPr>
        <w:t>அவருக்குச்</w:t>
      </w:r>
      <w:r w:rsidRPr="00130167">
        <w:rPr>
          <w:noProof/>
          <w:color w:val="0000FF"/>
          <w:szCs w:val="19"/>
        </w:rPr>
        <w:t xml:space="preserve"> </w:t>
      </w:r>
      <w:r w:rsidRPr="00A21127">
        <w:rPr>
          <w:noProof/>
          <w:color w:val="0000FF"/>
          <w:szCs w:val="19"/>
          <w:lang w:val="ru-RU"/>
        </w:rPr>
        <w:t>சமமானவர்</w:t>
      </w:r>
      <w:r w:rsidRPr="00130167">
        <w:rPr>
          <w:noProof/>
          <w:color w:val="0000FF"/>
          <w:szCs w:val="19"/>
        </w:rPr>
        <w:t>" (</w:t>
      </w:r>
      <w:r w:rsidRPr="00A21127">
        <w:rPr>
          <w:i/>
          <w:iCs/>
          <w:noProof/>
          <w:color w:val="0000FF"/>
          <w:szCs w:val="19"/>
          <w:lang w:val="ru-RU"/>
        </w:rPr>
        <w:t>புனித</w:t>
      </w:r>
      <w:r w:rsidRPr="00130167">
        <w:rPr>
          <w:i/>
          <w:iCs/>
          <w:noProof/>
          <w:color w:val="0000FF"/>
          <w:szCs w:val="19"/>
        </w:rPr>
        <w:t xml:space="preserve"> </w:t>
      </w:r>
      <w:r w:rsidRPr="00A21127">
        <w:rPr>
          <w:i/>
          <w:iCs/>
          <w:noProof/>
          <w:color w:val="0000FF"/>
          <w:szCs w:val="19"/>
          <w:lang w:val="ru-RU"/>
        </w:rPr>
        <w:t>அத்தனாசியார்</w:t>
      </w:r>
      <w:r w:rsidRPr="00130167">
        <w:rPr>
          <w:i/>
          <w:iCs/>
          <w:noProof/>
          <w:color w:val="0000FF"/>
          <w:szCs w:val="19"/>
        </w:rPr>
        <w:t xml:space="preserve">, </w:t>
      </w:r>
      <w:r w:rsidRPr="00A21127">
        <w:rPr>
          <w:noProof/>
          <w:color w:val="0000FF"/>
          <w:szCs w:val="19"/>
          <w:lang w:val="ru-RU"/>
        </w:rPr>
        <w:t>அவதாரப்</w:t>
      </w:r>
      <w:r w:rsidRPr="00130167">
        <w:rPr>
          <w:noProof/>
          <w:color w:val="0000FF"/>
          <w:szCs w:val="19"/>
        </w:rPr>
        <w:t xml:space="preserve"> </w:t>
      </w:r>
      <w:r w:rsidRPr="00A21127">
        <w:rPr>
          <w:noProof/>
          <w:color w:val="0000FF"/>
          <w:szCs w:val="19"/>
          <w:lang w:val="ru-RU"/>
        </w:rPr>
        <w:t>பிரசங்கம்</w:t>
      </w:r>
      <w:r w:rsidRPr="00130167">
        <w:rPr>
          <w:noProof/>
          <w:color w:val="0000FF"/>
          <w:szCs w:val="19"/>
        </w:rPr>
        <w:t xml:space="preserve"> </w:t>
      </w:r>
      <w:r w:rsidRPr="00C22215">
        <w:rPr>
          <w:noProof/>
          <w:color w:val="0000FF"/>
          <w:szCs w:val="19"/>
          <w:lang w:val="ru-RU"/>
        </w:rPr>
        <w:t>வேதவாக்கியமாகிய</w:t>
      </w:r>
      <w:r w:rsidRPr="00130167">
        <w:rPr>
          <w:noProof/>
          <w:color w:val="0000FF"/>
          <w:szCs w:val="19"/>
        </w:rPr>
        <w:t xml:space="preserve"> </w:t>
      </w:r>
      <w:r w:rsidRPr="00C22215">
        <w:rPr>
          <w:noProof/>
          <w:color w:val="0000FF"/>
          <w:szCs w:val="19"/>
          <w:lang w:val="ru-RU"/>
        </w:rPr>
        <w:t>தேவன்</w:t>
      </w:r>
      <w:r w:rsidRPr="00130167">
        <w:rPr>
          <w:noProof/>
          <w:color w:val="0000FF"/>
          <w:szCs w:val="19"/>
        </w:rPr>
        <w:t xml:space="preserve">, </w:t>
      </w:r>
      <w:r w:rsidRPr="00C22215">
        <w:rPr>
          <w:noProof/>
          <w:color w:val="0000FF"/>
          <w:szCs w:val="19"/>
          <w:lang w:val="ru-RU"/>
        </w:rPr>
        <w:t>அரியுஸுக்கு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கிறிஸ்தவ</w:t>
      </w:r>
      <w:r w:rsidRPr="00130167">
        <w:rPr>
          <w:noProof/>
          <w:color w:val="0000FF"/>
          <w:szCs w:val="19"/>
        </w:rPr>
        <w:t xml:space="preserve"> </w:t>
      </w:r>
      <w:r w:rsidRPr="00C22215">
        <w:rPr>
          <w:noProof/>
          <w:color w:val="0000FF"/>
          <w:szCs w:val="19"/>
          <w:lang w:val="ru-RU"/>
        </w:rPr>
        <w:t>வாசகர்</w:t>
      </w:r>
      <w:r w:rsidRPr="00130167">
        <w:rPr>
          <w:noProof/>
          <w:color w:val="0000FF"/>
          <w:szCs w:val="19"/>
        </w:rPr>
        <w:t xml:space="preserve"> 1840, </w:t>
      </w:r>
      <w:r>
        <w:rPr>
          <w:noProof/>
          <w:color w:val="0000FF"/>
          <w:szCs w:val="19"/>
        </w:rPr>
        <w:t>தொகுதி III</w:t>
      </w:r>
      <w:r w:rsidRPr="00130167">
        <w:rPr>
          <w:noProof/>
          <w:color w:val="0000FF"/>
          <w:szCs w:val="19"/>
        </w:rPr>
        <w:t xml:space="preserve">, </w:t>
      </w:r>
      <w:r w:rsidRPr="00C22215">
        <w:rPr>
          <w:noProof/>
          <w:color w:val="0000FF"/>
          <w:szCs w:val="19"/>
          <w:lang w:val="ru-RU"/>
        </w:rPr>
        <w:t>பக்</w:t>
      </w:r>
      <w:r w:rsidRPr="00130167">
        <w:rPr>
          <w:noProof/>
          <w:color w:val="0000FF"/>
          <w:szCs w:val="19"/>
        </w:rPr>
        <w:t xml:space="preserve">. 171–172).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அம்ப்ரோஸ்</w:t>
      </w:r>
      <w:r w:rsidRPr="00130167">
        <w:rPr>
          <w:i/>
          <w:iCs/>
          <w:noProof/>
          <w:color w:val="0000FF"/>
          <w:szCs w:val="19"/>
        </w:rPr>
        <w:t xml:space="preserve"> </w:t>
      </w:r>
      <w:r w:rsidRPr="00130167">
        <w:rPr>
          <w:noProof/>
          <w:color w:val="0000FF"/>
          <w:szCs w:val="19"/>
        </w:rPr>
        <w:t>(</w:t>
      </w:r>
      <w:r>
        <w:rPr>
          <w:noProof/>
          <w:color w:val="0000FF"/>
          <w:szCs w:val="19"/>
        </w:rPr>
        <w:t>De fide III</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4),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சிரில்</w:t>
      </w:r>
      <w:r w:rsidRPr="00130167">
        <w:rPr>
          <w:i/>
          <w:iCs/>
          <w:noProof/>
          <w:color w:val="0000FF"/>
          <w:szCs w:val="19"/>
        </w:rPr>
        <w:t xml:space="preserve"> </w:t>
      </w:r>
      <w:r w:rsidRPr="00130167">
        <w:rPr>
          <w:noProof/>
          <w:color w:val="0000FF"/>
          <w:szCs w:val="19"/>
        </w:rPr>
        <w:t>(</w:t>
      </w:r>
      <w:r>
        <w:rPr>
          <w:noProof/>
          <w:color w:val="0000FF"/>
          <w:szCs w:val="19"/>
        </w:rPr>
        <w:t>In Io</w:t>
      </w:r>
      <w:r w:rsidRPr="00130167">
        <w:rPr>
          <w:noProof/>
          <w:color w:val="0000FF"/>
          <w:szCs w:val="19"/>
        </w:rPr>
        <w:t xml:space="preserve">. </w:t>
      </w:r>
      <w:r>
        <w:rPr>
          <w:noProof/>
          <w:color w:val="0000FF"/>
          <w:szCs w:val="19"/>
        </w:rPr>
        <w:t>lib</w:t>
      </w:r>
      <w:r w:rsidRPr="00130167">
        <w:rPr>
          <w:noProof/>
          <w:color w:val="0000FF"/>
          <w:szCs w:val="19"/>
        </w:rPr>
        <w:t xml:space="preserve">. </w:t>
      </w:r>
      <w:r>
        <w:rPr>
          <w:noProof/>
          <w:color w:val="0000FF"/>
          <w:szCs w:val="19"/>
        </w:rPr>
        <w:t xml:space="preserve">X), </w:t>
      </w:r>
      <w:r>
        <w:rPr>
          <w:i/>
          <w:iCs/>
          <w:noProof/>
          <w:color w:val="0000FF"/>
          <w:szCs w:val="19"/>
        </w:rPr>
        <w:t xml:space="preserve">பேறுபடைத்த அகஸ்டின் </w:t>
      </w:r>
      <w:r>
        <w:rPr>
          <w:noProof/>
          <w:color w:val="0000FF"/>
          <w:szCs w:val="19"/>
        </w:rPr>
        <w:t xml:space="preserve">(De Trinitate 15, அத்தியாயங்கள் 7, 9, 11), </w:t>
      </w:r>
      <w:r>
        <w:rPr>
          <w:i/>
          <w:iCs/>
          <w:noProof/>
          <w:color w:val="0000FF"/>
          <w:szCs w:val="19"/>
        </w:rPr>
        <w:t xml:space="preserve">போப் லியோ </w:t>
      </w:r>
      <w:r>
        <w:rPr>
          <w:noProof/>
          <w:color w:val="0000FF"/>
          <w:szCs w:val="19"/>
        </w:rPr>
        <w:t>(Epist. ad Flavian, அத்தியாயம் 4) மற்றும் பிறராலும்</w:t>
      </w:r>
      <w:r w:rsidRPr="00130167">
        <w:rPr>
          <w:noProof/>
          <w:color w:val="0000FF"/>
          <w:szCs w:val="19"/>
        </w:rPr>
        <w:t xml:space="preserve"> </w:t>
      </w:r>
      <w:r w:rsidRPr="00C22215">
        <w:rPr>
          <w:noProof/>
          <w:color w:val="0000FF"/>
          <w:szCs w:val="19"/>
          <w:lang w:val="ru-RU"/>
        </w:rPr>
        <w:t>விளக்கப்பட்டுள்ளது</w:t>
      </w:r>
      <w:r>
        <w:rPr>
          <w:noProof/>
          <w:color w:val="0000FF"/>
          <w:szCs w:val="19"/>
        </w:rPr>
        <w:t>.</w:t>
      </w:r>
    </w:p>
  </w:footnote>
  <w:footnote w:id="582">
    <w:p w14:paraId="1F532325"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21127">
        <w:rPr>
          <w:noProof/>
          <w:color w:val="0000FF"/>
          <w:szCs w:val="19"/>
          <w:lang w:val="ru-RU"/>
        </w:rPr>
        <w:t>அவர்</w:t>
      </w:r>
      <w:r w:rsidRPr="00130167">
        <w:rPr>
          <w:noProof/>
          <w:color w:val="0000FF"/>
          <w:szCs w:val="19"/>
        </w:rPr>
        <w:t xml:space="preserve"> </w:t>
      </w:r>
      <w:r w:rsidRPr="00A21127">
        <w:rPr>
          <w:noProof/>
          <w:color w:val="0000FF"/>
          <w:szCs w:val="19"/>
          <w:lang w:val="ru-RU"/>
        </w:rPr>
        <w:t>கூறுகிறார்</w:t>
      </w:r>
      <w:r w:rsidRPr="00130167">
        <w:rPr>
          <w:noProof/>
          <w:color w:val="0000FF"/>
          <w:szCs w:val="19"/>
        </w:rPr>
        <w:t>: "</w:t>
      </w:r>
      <w:r w:rsidRPr="00A21127">
        <w:rPr>
          <w:i/>
          <w:iCs/>
          <w:noProof/>
          <w:color w:val="0000FF"/>
          <w:szCs w:val="19"/>
          <w:lang w:val="ru-RU"/>
        </w:rPr>
        <w:t>நான்</w:t>
      </w:r>
      <w:r w:rsidRPr="00130167">
        <w:rPr>
          <w:i/>
          <w:iCs/>
          <w:noProof/>
          <w:color w:val="0000FF"/>
          <w:szCs w:val="19"/>
        </w:rPr>
        <w:t xml:space="preserve"> </w:t>
      </w:r>
      <w:r w:rsidRPr="00A21127">
        <w:rPr>
          <w:i/>
          <w:iCs/>
          <w:noProof/>
          <w:color w:val="0000FF"/>
          <w:szCs w:val="19"/>
          <w:lang w:val="ru-RU"/>
        </w:rPr>
        <w:t>என்</w:t>
      </w:r>
      <w:r w:rsidRPr="00130167">
        <w:rPr>
          <w:i/>
          <w:iCs/>
          <w:noProof/>
          <w:color w:val="0000FF"/>
          <w:szCs w:val="19"/>
        </w:rPr>
        <w:t xml:space="preserve"> </w:t>
      </w:r>
      <w:r w:rsidRPr="00A21127">
        <w:rPr>
          <w:i/>
          <w:iCs/>
          <w:noProof/>
          <w:color w:val="0000FF"/>
          <w:szCs w:val="19"/>
          <w:lang w:val="ru-RU"/>
        </w:rPr>
        <w:t>பிதாவிடமும்</w:t>
      </w:r>
      <w:r w:rsidRPr="00130167">
        <w:rPr>
          <w:i/>
          <w:iCs/>
          <w:noProof/>
          <w:color w:val="0000FF"/>
          <w:szCs w:val="19"/>
        </w:rPr>
        <w:t xml:space="preserve"> </w:t>
      </w:r>
      <w:r w:rsidRPr="00A21127">
        <w:rPr>
          <w:i/>
          <w:iCs/>
          <w:noProof/>
          <w:color w:val="0000FF"/>
          <w:szCs w:val="19"/>
          <w:lang w:val="ru-RU"/>
        </w:rPr>
        <w:t>உங்கள்</w:t>
      </w:r>
      <w:r w:rsidRPr="00130167">
        <w:rPr>
          <w:i/>
          <w:iCs/>
          <w:noProof/>
          <w:color w:val="0000FF"/>
          <w:szCs w:val="19"/>
        </w:rPr>
        <w:t xml:space="preserve"> </w:t>
      </w:r>
      <w:r w:rsidRPr="00A21127">
        <w:rPr>
          <w:i/>
          <w:iCs/>
          <w:noProof/>
          <w:color w:val="0000FF"/>
          <w:szCs w:val="19"/>
          <w:lang w:val="ru-RU"/>
        </w:rPr>
        <w:t>பிதாவிடமும்</w:t>
      </w:r>
      <w:r w:rsidRPr="00130167">
        <w:rPr>
          <w:i/>
          <w:iCs/>
          <w:noProof/>
          <w:color w:val="0000FF"/>
          <w:szCs w:val="19"/>
        </w:rPr>
        <w:t xml:space="preserve">, </w:t>
      </w:r>
      <w:r w:rsidRPr="00A21127">
        <w:rPr>
          <w:i/>
          <w:iCs/>
          <w:noProof/>
          <w:color w:val="0000FF"/>
          <w:szCs w:val="19"/>
          <w:lang w:val="ru-RU"/>
        </w:rPr>
        <w:t>என்</w:t>
      </w:r>
      <w:r w:rsidRPr="00130167">
        <w:rPr>
          <w:i/>
          <w:iCs/>
          <w:noProof/>
          <w:color w:val="0000FF"/>
          <w:szCs w:val="19"/>
        </w:rPr>
        <w:t xml:space="preserve"> </w:t>
      </w:r>
      <w:r w:rsidRPr="00A21127">
        <w:rPr>
          <w:i/>
          <w:iCs/>
          <w:noProof/>
          <w:color w:val="0000FF"/>
          <w:szCs w:val="19"/>
          <w:lang w:val="ru-RU"/>
        </w:rPr>
        <w:t>தேவனிடமும்</w:t>
      </w:r>
      <w:r w:rsidRPr="00130167">
        <w:rPr>
          <w:i/>
          <w:iCs/>
          <w:noProof/>
          <w:color w:val="0000FF"/>
          <w:szCs w:val="19"/>
        </w:rPr>
        <w:t xml:space="preserve"> </w:t>
      </w:r>
      <w:r w:rsidRPr="00A21127">
        <w:rPr>
          <w:i/>
          <w:iCs/>
          <w:noProof/>
          <w:color w:val="0000FF"/>
          <w:szCs w:val="19"/>
          <w:lang w:val="ru-RU"/>
        </w:rPr>
        <w:t>உங்கள்</w:t>
      </w:r>
      <w:r w:rsidRPr="00130167">
        <w:rPr>
          <w:i/>
          <w:iCs/>
          <w:noProof/>
          <w:color w:val="0000FF"/>
          <w:szCs w:val="19"/>
        </w:rPr>
        <w:t xml:space="preserve"> </w:t>
      </w:r>
      <w:r w:rsidRPr="00A21127">
        <w:rPr>
          <w:i/>
          <w:iCs/>
          <w:noProof/>
          <w:color w:val="0000FF"/>
          <w:szCs w:val="19"/>
          <w:lang w:val="ru-RU"/>
        </w:rPr>
        <w:t>தேவனிடமும்</w:t>
      </w:r>
      <w:r w:rsidRPr="00130167">
        <w:rPr>
          <w:i/>
          <w:iCs/>
          <w:noProof/>
          <w:color w:val="0000FF"/>
          <w:szCs w:val="19"/>
        </w:rPr>
        <w:t xml:space="preserve"> </w:t>
      </w:r>
      <w:r w:rsidRPr="00A21127">
        <w:rPr>
          <w:i/>
          <w:iCs/>
          <w:noProof/>
          <w:color w:val="0000FF"/>
          <w:szCs w:val="19"/>
          <w:lang w:val="ru-RU"/>
        </w:rPr>
        <w:t>ஏறிச்</w:t>
      </w:r>
      <w:r w:rsidRPr="00130167">
        <w:rPr>
          <w:i/>
          <w:iCs/>
          <w:noProof/>
          <w:color w:val="0000FF"/>
          <w:szCs w:val="19"/>
        </w:rPr>
        <w:t xml:space="preserve"> </w:t>
      </w:r>
      <w:r w:rsidRPr="00A21127">
        <w:rPr>
          <w:i/>
          <w:iCs/>
          <w:noProof/>
          <w:color w:val="0000FF"/>
          <w:szCs w:val="19"/>
          <w:lang w:val="ru-RU"/>
        </w:rPr>
        <w:t>செல்கிறேன்</w:t>
      </w:r>
      <w:r w:rsidRPr="00130167">
        <w:rPr>
          <w:noProof/>
          <w:color w:val="0000FF"/>
          <w:szCs w:val="19"/>
        </w:rPr>
        <w:t>" (</w:t>
      </w:r>
      <w:r w:rsidRPr="00A21127">
        <w:rPr>
          <w:noProof/>
          <w:color w:val="0000FF"/>
          <w:szCs w:val="19"/>
          <w:lang w:val="ru-RU"/>
        </w:rPr>
        <w:t>யோவான்</w:t>
      </w:r>
      <w:r w:rsidRPr="00130167">
        <w:rPr>
          <w:noProof/>
          <w:color w:val="0000FF"/>
          <w:szCs w:val="19"/>
        </w:rPr>
        <w:t xml:space="preserve"> 20:17).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இயற்கையாக</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பிதாவாகவும்</w:t>
      </w:r>
      <w:r w:rsidRPr="00130167">
        <w:rPr>
          <w:noProof/>
          <w:color w:val="0000FF"/>
          <w:szCs w:val="19"/>
        </w:rPr>
        <w:t xml:space="preserve">, </w:t>
      </w:r>
      <w:r w:rsidRPr="00C22215">
        <w:rPr>
          <w:noProof/>
          <w:color w:val="0000FF"/>
          <w:szCs w:val="19"/>
          <w:lang w:val="ru-RU"/>
        </w:rPr>
        <w:t>கிருபையினால்</w:t>
      </w:r>
      <w:r w:rsidRPr="00130167">
        <w:rPr>
          <w:noProof/>
          <w:color w:val="0000FF"/>
          <w:szCs w:val="19"/>
        </w:rPr>
        <w:t xml:space="preserve">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பிதாவாகவும்</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மனிதரான</w:t>
      </w:r>
      <w:r w:rsidRPr="00130167">
        <w:rPr>
          <w:noProof/>
          <w:color w:val="0000FF"/>
          <w:szCs w:val="19"/>
        </w:rPr>
        <w:t xml:space="preserve"> </w:t>
      </w:r>
      <w:r w:rsidRPr="00C22215">
        <w:rPr>
          <w:noProof/>
          <w:color w:val="0000FF"/>
          <w:szCs w:val="19"/>
          <w:lang w:val="ru-RU"/>
        </w:rPr>
        <w:t>அளவிற்கு</w:t>
      </w:r>
      <w:r w:rsidRPr="00130167">
        <w:rPr>
          <w:noProof/>
          <w:color w:val="0000FF"/>
          <w:szCs w:val="19"/>
        </w:rPr>
        <w:t xml:space="preserve">, </w:t>
      </w:r>
      <w:r w:rsidRPr="00C22215">
        <w:rPr>
          <w:noProof/>
          <w:color w:val="0000FF"/>
          <w:szCs w:val="19"/>
          <w:lang w:val="ru-RU"/>
        </w:rPr>
        <w:t>இரட்சிப்பின்</w:t>
      </w:r>
      <w:r w:rsidRPr="00130167">
        <w:rPr>
          <w:noProof/>
          <w:color w:val="0000FF"/>
          <w:szCs w:val="19"/>
        </w:rPr>
        <w:t xml:space="preserve"> </w:t>
      </w:r>
      <w:r w:rsidRPr="00C22215">
        <w:rPr>
          <w:noProof/>
          <w:color w:val="0000FF"/>
          <w:szCs w:val="19"/>
          <w:lang w:val="ru-RU"/>
        </w:rPr>
        <w:t>திருமுறையின்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கடவுளானார்</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இயற்கையாகவே</w:t>
      </w:r>
      <w:r w:rsidRPr="00130167">
        <w:rPr>
          <w:noProof/>
          <w:color w:val="0000FF"/>
          <w:szCs w:val="19"/>
        </w:rPr>
        <w:t xml:space="preserve">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ஆண்டவராகவும்</w:t>
      </w:r>
      <w:r w:rsidRPr="00130167">
        <w:rPr>
          <w:noProof/>
          <w:color w:val="0000FF"/>
          <w:szCs w:val="19"/>
        </w:rPr>
        <w:t xml:space="preserve"> </w:t>
      </w:r>
      <w:r w:rsidRPr="00C22215">
        <w:rPr>
          <w:noProof/>
          <w:color w:val="0000FF"/>
          <w:szCs w:val="19"/>
          <w:lang w:val="ru-RU"/>
        </w:rPr>
        <w:t>கடவுளாகவும்</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அத்தனாசியார்</w:t>
      </w:r>
      <w:r w:rsidRPr="00130167">
        <w:rPr>
          <w:i/>
          <w:iCs/>
          <w:noProof/>
          <w:color w:val="0000FF"/>
          <w:szCs w:val="19"/>
        </w:rPr>
        <w:t xml:space="preserve">, </w:t>
      </w:r>
      <w:r w:rsidRPr="00C22215">
        <w:rPr>
          <w:noProof/>
          <w:color w:val="0000FF"/>
          <w:szCs w:val="19"/>
          <w:lang w:val="ru-RU"/>
        </w:rPr>
        <w:t>அரியன்களுக்கு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பிரசங்கம்</w:t>
      </w:r>
      <w:r w:rsidRPr="00130167">
        <w:rPr>
          <w:noProof/>
          <w:color w:val="0000FF"/>
          <w:szCs w:val="19"/>
        </w:rPr>
        <w:t xml:space="preserve">, Chronicle of Readings 1840,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178).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கருத்து</w:t>
      </w:r>
      <w:r w:rsidRPr="00130167">
        <w:rPr>
          <w:noProof/>
          <w:color w:val="0000FF"/>
          <w:szCs w:val="19"/>
        </w:rPr>
        <w:t xml:space="preserve"> </w:t>
      </w:r>
      <w:r w:rsidRPr="00C22215">
        <w:rPr>
          <w:i/>
          <w:iCs/>
          <w:noProof/>
          <w:color w:val="0000FF"/>
          <w:szCs w:val="19"/>
          <w:lang w:val="ru-RU"/>
        </w:rPr>
        <w:t>ஜெருசலேமின்</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சிரில்</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பிரசங்கங்கள்</w:t>
      </w:r>
      <w:r w:rsidRPr="00130167">
        <w:rPr>
          <w:noProof/>
          <w:color w:val="0000FF"/>
          <w:szCs w:val="19"/>
        </w:rPr>
        <w:t xml:space="preserve"> </w:t>
      </w:r>
      <w:r>
        <w:rPr>
          <w:noProof/>
          <w:color w:val="0000FF"/>
          <w:szCs w:val="19"/>
        </w:rPr>
        <w:t>XI</w:t>
      </w:r>
      <w:r w:rsidRPr="00130167">
        <w:rPr>
          <w:noProof/>
          <w:color w:val="0000FF"/>
          <w:szCs w:val="19"/>
        </w:rPr>
        <w:t xml:space="preserve">, </w:t>
      </w:r>
      <w:r>
        <w:rPr>
          <w:noProof/>
          <w:color w:val="0000FF"/>
          <w:szCs w:val="19"/>
        </w:rPr>
        <w:t>II</w:t>
      </w:r>
      <w:r w:rsidRPr="00130167">
        <w:rPr>
          <w:noProof/>
          <w:color w:val="0000FF"/>
          <w:szCs w:val="19"/>
        </w:rPr>
        <w:t xml:space="preserve">. 19, </w:t>
      </w:r>
      <w:r w:rsidRPr="00C22215">
        <w:rPr>
          <w:noProof/>
          <w:color w:val="0000FF"/>
          <w:szCs w:val="19"/>
          <w:lang w:val="ru-RU"/>
        </w:rPr>
        <w:t>ரஷ்ய</w:t>
      </w:r>
      <w:r w:rsidRPr="00130167">
        <w:rPr>
          <w:noProof/>
          <w:color w:val="0000FF"/>
          <w:szCs w:val="19"/>
        </w:rPr>
        <w:t xml:space="preserve"> </w:t>
      </w:r>
      <w:r w:rsidRPr="00C22215">
        <w:rPr>
          <w:noProof/>
          <w:color w:val="0000FF"/>
          <w:szCs w:val="19"/>
          <w:lang w:val="ru-RU"/>
        </w:rPr>
        <w:t>மொழிபெயர்ப்பில்</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200)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கிரிகோரி</w:t>
      </w:r>
      <w:r w:rsidRPr="00130167">
        <w:rPr>
          <w:i/>
          <w:iCs/>
          <w:noProof/>
          <w:color w:val="0000FF"/>
          <w:szCs w:val="19"/>
        </w:rPr>
        <w:t xml:space="preserve"> </w:t>
      </w:r>
      <w:r w:rsidRPr="00C22215">
        <w:rPr>
          <w:i/>
          <w:iCs/>
          <w:noProof/>
          <w:color w:val="0000FF"/>
          <w:szCs w:val="19"/>
          <w:lang w:val="ru-RU"/>
        </w:rPr>
        <w:t>தெவொலஜியனிலும்</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86) </w:t>
      </w:r>
      <w:r w:rsidRPr="00C22215">
        <w:rPr>
          <w:noProof/>
          <w:color w:val="0000FF"/>
          <w:szCs w:val="19"/>
          <w:lang w:val="ru-RU"/>
        </w:rPr>
        <w:t>காணப்படுகிறது</w:t>
      </w:r>
      <w:r w:rsidRPr="00130167">
        <w:rPr>
          <w:noProof/>
          <w:color w:val="0000FF"/>
          <w:szCs w:val="19"/>
        </w:rPr>
        <w:t>,</w:t>
      </w:r>
    </w:p>
  </w:footnote>
  <w:footnote w:id="583">
    <w:p w14:paraId="5377FE9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lang w:val="ru-RU"/>
        </w:rPr>
        <w:t>கடவுளைப்</w:t>
      </w:r>
      <w:r w:rsidRPr="00130167">
        <w:rPr>
          <w:noProof/>
          <w:color w:val="0000FF"/>
        </w:rPr>
        <w:t xml:space="preserve"> </w:t>
      </w:r>
      <w:r w:rsidRPr="00D33AA6">
        <w:rPr>
          <w:noProof/>
          <w:color w:val="0000FF"/>
          <w:lang w:val="ru-RU"/>
        </w:rPr>
        <w:t>போலவே</w:t>
      </w:r>
      <w:r w:rsidRPr="00130167">
        <w:rPr>
          <w:noProof/>
          <w:color w:val="0000FF"/>
        </w:rPr>
        <w:t xml:space="preserve"> </w:t>
      </w:r>
      <w:r w:rsidRPr="00D33AA6">
        <w:rPr>
          <w:noProof/>
          <w:color w:val="0000FF"/>
          <w:lang w:val="ru-RU"/>
        </w:rPr>
        <w:t>குமாரனுக்கும்</w:t>
      </w:r>
      <w:r w:rsidRPr="00130167">
        <w:rPr>
          <w:noProof/>
          <w:color w:val="0000FF"/>
        </w:rPr>
        <w:t xml:space="preserve"> </w:t>
      </w:r>
      <w:r w:rsidRPr="00D33AA6">
        <w:rPr>
          <w:noProof/>
          <w:color w:val="0000FF"/>
          <w:lang w:val="ru-RU"/>
        </w:rPr>
        <w:t>எல்லாம்</w:t>
      </w:r>
      <w:r w:rsidRPr="00130167">
        <w:rPr>
          <w:noProof/>
          <w:color w:val="0000FF"/>
        </w:rPr>
        <w:t xml:space="preserve"> </w:t>
      </w:r>
      <w:r w:rsidRPr="00D33AA6">
        <w:rPr>
          <w:noProof/>
          <w:color w:val="0000FF"/>
          <w:lang w:val="ru-RU"/>
        </w:rPr>
        <w:t>தெரியும்</w:t>
      </w:r>
      <w:r w:rsidRPr="00130167">
        <w:rPr>
          <w:noProof/>
          <w:color w:val="0000FF"/>
        </w:rPr>
        <w:t xml:space="preserve"> </w:t>
      </w:r>
      <w:r w:rsidRPr="00D33AA6">
        <w:rPr>
          <w:noProof/>
          <w:color w:val="0000FF"/>
          <w:lang w:val="ru-RU"/>
        </w:rPr>
        <w:t>என்பது</w:t>
      </w:r>
      <w:r w:rsidRPr="00130167">
        <w:rPr>
          <w:noProof/>
          <w:color w:val="0000FF"/>
        </w:rPr>
        <w:t xml:space="preserve"> </w:t>
      </w:r>
      <w:r w:rsidRPr="00D33AA6">
        <w:rPr>
          <w:noProof/>
          <w:color w:val="0000FF"/>
          <w:lang w:val="ru-RU"/>
        </w:rPr>
        <w:t>அனைவருக்கும்</w:t>
      </w:r>
      <w:r w:rsidRPr="00130167">
        <w:rPr>
          <w:noProof/>
          <w:color w:val="0000FF"/>
        </w:rPr>
        <w:t xml:space="preserve"> </w:t>
      </w:r>
      <w:r w:rsidRPr="00D33AA6">
        <w:rPr>
          <w:noProof/>
          <w:color w:val="0000FF"/>
          <w:lang w:val="ru-RU"/>
        </w:rPr>
        <w:t>தெளிவாகத்</w:t>
      </w:r>
      <w:r w:rsidRPr="00130167">
        <w:rPr>
          <w:noProof/>
          <w:color w:val="0000FF"/>
        </w:rPr>
        <w:t xml:space="preserve"> </w:t>
      </w:r>
      <w:r w:rsidRPr="00D33AA6">
        <w:rPr>
          <w:noProof/>
          <w:color w:val="0000FF"/>
          <w:lang w:val="ru-RU"/>
        </w:rPr>
        <w:t>தெரிந்தாலும்</w:t>
      </w:r>
      <w:r w:rsidRPr="00130167">
        <w:rPr>
          <w:noProof/>
          <w:color w:val="0000FF"/>
        </w:rPr>
        <w:t xml:space="preserve">, </w:t>
      </w:r>
      <w:r w:rsidRPr="00D33AA6">
        <w:rPr>
          <w:noProof/>
          <w:color w:val="0000FF"/>
          <w:lang w:val="ru-RU"/>
        </w:rPr>
        <w:t>கண்ணால்</w:t>
      </w:r>
      <w:r w:rsidRPr="00130167">
        <w:rPr>
          <w:noProof/>
          <w:color w:val="0000FF"/>
        </w:rPr>
        <w:t xml:space="preserve"> </w:t>
      </w:r>
      <w:r w:rsidRPr="00D33AA6">
        <w:rPr>
          <w:noProof/>
          <w:color w:val="0000FF"/>
          <w:lang w:val="ru-RU"/>
        </w:rPr>
        <w:t>காணக்கூடியவற்றையும்</w:t>
      </w:r>
      <w:r w:rsidRPr="00130167">
        <w:rPr>
          <w:noProof/>
          <w:color w:val="0000FF"/>
        </w:rPr>
        <w:t xml:space="preserve"> </w:t>
      </w:r>
      <w:r w:rsidRPr="00D33AA6">
        <w:rPr>
          <w:noProof/>
          <w:color w:val="0000FF"/>
          <w:lang w:val="ru-RU"/>
        </w:rPr>
        <w:t>அறிவால்</w:t>
      </w:r>
      <w:r w:rsidRPr="00130167">
        <w:rPr>
          <w:noProof/>
          <w:color w:val="0000FF"/>
        </w:rPr>
        <w:t xml:space="preserve"> </w:t>
      </w:r>
      <w:r w:rsidRPr="00D33AA6">
        <w:rPr>
          <w:noProof/>
          <w:color w:val="0000FF"/>
          <w:lang w:val="ru-RU"/>
        </w:rPr>
        <w:t>அறியக்கூடியவற்றையும்</w:t>
      </w:r>
      <w:r w:rsidRPr="00130167">
        <w:rPr>
          <w:noProof/>
          <w:color w:val="0000FF"/>
        </w:rPr>
        <w:t xml:space="preserve"> </w:t>
      </w:r>
      <w:r w:rsidRPr="00D33AA6">
        <w:rPr>
          <w:noProof/>
          <w:color w:val="0000FF"/>
          <w:lang w:val="ru-RU"/>
        </w:rPr>
        <w:t>வேறுபடுத்திக்</w:t>
      </w:r>
      <w:r w:rsidRPr="00130167">
        <w:rPr>
          <w:noProof/>
          <w:color w:val="0000FF"/>
        </w:rPr>
        <w:t xml:space="preserve"> </w:t>
      </w:r>
      <w:r w:rsidRPr="00D33AA6">
        <w:rPr>
          <w:noProof/>
          <w:color w:val="0000FF"/>
          <w:lang w:val="ru-RU"/>
        </w:rPr>
        <w:t>காணும்</w:t>
      </w:r>
      <w:r w:rsidRPr="00130167">
        <w:rPr>
          <w:noProof/>
          <w:color w:val="0000FF"/>
        </w:rPr>
        <w:t xml:space="preserve"> </w:t>
      </w:r>
      <w:r w:rsidRPr="00D33AA6">
        <w:rPr>
          <w:noProof/>
          <w:color w:val="0000FF"/>
          <w:lang w:val="ru-RU"/>
        </w:rPr>
        <w:t>வரையில்தான்</w:t>
      </w:r>
      <w:r w:rsidRPr="00130167">
        <w:rPr>
          <w:noProof/>
          <w:color w:val="0000FF"/>
        </w:rPr>
        <w:t xml:space="preserve">, </w:t>
      </w:r>
      <w:r w:rsidRPr="00D33AA6">
        <w:rPr>
          <w:noProof/>
          <w:color w:val="0000FF"/>
          <w:lang w:val="ru-RU"/>
        </w:rPr>
        <w:t>ஒரு</w:t>
      </w:r>
      <w:r w:rsidRPr="00130167">
        <w:rPr>
          <w:noProof/>
          <w:color w:val="0000FF"/>
        </w:rPr>
        <w:t xml:space="preserve"> </w:t>
      </w:r>
      <w:r w:rsidRPr="00D33AA6">
        <w:rPr>
          <w:noProof/>
          <w:color w:val="0000FF"/>
          <w:lang w:val="ru-RU"/>
        </w:rPr>
        <w:t>மனிதனைப்</w:t>
      </w:r>
      <w:r w:rsidRPr="00130167">
        <w:rPr>
          <w:noProof/>
          <w:color w:val="0000FF"/>
        </w:rPr>
        <w:t xml:space="preserve"> </w:t>
      </w:r>
      <w:r w:rsidRPr="00D33AA6">
        <w:rPr>
          <w:noProof/>
          <w:color w:val="0000FF"/>
          <w:lang w:val="ru-RU"/>
        </w:rPr>
        <w:t>போல</w:t>
      </w:r>
      <w:r w:rsidRPr="00130167">
        <w:rPr>
          <w:noProof/>
          <w:color w:val="0000FF"/>
        </w:rPr>
        <w:t xml:space="preserve"> </w:t>
      </w:r>
      <w:r w:rsidRPr="00D33AA6">
        <w:rPr>
          <w:noProof/>
          <w:color w:val="0000FF"/>
          <w:lang w:val="ru-RU"/>
        </w:rPr>
        <w:t>அவரே</w:t>
      </w:r>
      <w:r w:rsidRPr="00130167">
        <w:rPr>
          <w:noProof/>
          <w:color w:val="0000FF"/>
        </w:rPr>
        <w:t xml:space="preserve"> </w:t>
      </w:r>
      <w:r w:rsidRPr="00D33AA6">
        <w:rPr>
          <w:noProof/>
          <w:color w:val="0000FF"/>
          <w:lang w:val="ru-RU"/>
        </w:rPr>
        <w:t>தன்னை</w:t>
      </w:r>
      <w:r w:rsidRPr="00130167">
        <w:rPr>
          <w:noProof/>
          <w:color w:val="0000FF"/>
        </w:rPr>
        <w:t xml:space="preserve"> </w:t>
      </w:r>
      <w:r w:rsidRPr="00D33AA6">
        <w:rPr>
          <w:noProof/>
          <w:color w:val="0000FF"/>
          <w:lang w:val="ru-RU"/>
        </w:rPr>
        <w:t>அறியாதவராகக்</w:t>
      </w:r>
      <w:r w:rsidRPr="00130167">
        <w:rPr>
          <w:noProof/>
          <w:color w:val="0000FF"/>
        </w:rPr>
        <w:t xml:space="preserve"> </w:t>
      </w:r>
      <w:r w:rsidRPr="00D33AA6">
        <w:rPr>
          <w:noProof/>
          <w:color w:val="0000FF"/>
          <w:lang w:val="ru-RU"/>
        </w:rPr>
        <w:t>காட்டிக்கொள்கிறார்</w:t>
      </w:r>
      <w:r w:rsidRPr="00130167">
        <w:rPr>
          <w:noProof/>
          <w:color w:val="0000FF"/>
        </w:rPr>
        <w:t>. '</w:t>
      </w:r>
      <w:r w:rsidRPr="00176BF5">
        <w:rPr>
          <w:noProof/>
          <w:color w:val="0000FF"/>
          <w:lang w:val="ru-RU"/>
        </w:rPr>
        <w:t>மகன்</w:t>
      </w:r>
      <w:r w:rsidRPr="00130167">
        <w:rPr>
          <w:noProof/>
          <w:color w:val="0000FF"/>
        </w:rPr>
        <w:t xml:space="preserve">' </w:t>
      </w:r>
      <w:r w:rsidRPr="00176BF5">
        <w:rPr>
          <w:noProof/>
          <w:color w:val="0000FF"/>
          <w:lang w:val="ru-RU"/>
        </w:rPr>
        <w:t>என்ற</w:t>
      </w:r>
      <w:r w:rsidRPr="00130167">
        <w:rPr>
          <w:noProof/>
          <w:color w:val="0000FF"/>
        </w:rPr>
        <w:t xml:space="preserve"> </w:t>
      </w:r>
      <w:r w:rsidRPr="00176BF5">
        <w:rPr>
          <w:noProof/>
          <w:color w:val="0000FF"/>
          <w:lang w:val="ru-RU"/>
        </w:rPr>
        <w:t>பட்டம்</w:t>
      </w:r>
      <w:r w:rsidRPr="00130167">
        <w:rPr>
          <w:noProof/>
          <w:color w:val="0000FF"/>
        </w:rPr>
        <w:t xml:space="preserve"> </w:t>
      </w:r>
      <w:r w:rsidRPr="00176BF5">
        <w:rPr>
          <w:noProof/>
          <w:color w:val="0000FF"/>
          <w:lang w:val="ru-RU"/>
        </w:rPr>
        <w:t>இங்கு</w:t>
      </w:r>
      <w:r w:rsidRPr="00130167">
        <w:rPr>
          <w:noProof/>
          <w:color w:val="0000FF"/>
        </w:rPr>
        <w:t xml:space="preserve"> </w:t>
      </w:r>
      <w:r w:rsidRPr="00176BF5">
        <w:rPr>
          <w:noProof/>
          <w:color w:val="0000FF"/>
          <w:lang w:val="ru-RU"/>
        </w:rPr>
        <w:t>ஒரு</w:t>
      </w:r>
      <w:r w:rsidRPr="00130167">
        <w:rPr>
          <w:noProof/>
          <w:color w:val="0000FF"/>
        </w:rPr>
        <w:t xml:space="preserve"> </w:t>
      </w:r>
      <w:r w:rsidRPr="00176BF5">
        <w:rPr>
          <w:noProof/>
          <w:color w:val="0000FF"/>
          <w:lang w:val="ru-RU"/>
        </w:rPr>
        <w:t>அருவமான</w:t>
      </w:r>
      <w:r w:rsidRPr="00130167">
        <w:rPr>
          <w:noProof/>
          <w:color w:val="0000FF"/>
        </w:rPr>
        <w:t xml:space="preserve"> </w:t>
      </w:r>
      <w:r w:rsidRPr="00176BF5">
        <w:rPr>
          <w:noProof/>
          <w:color w:val="0000FF"/>
          <w:lang w:val="ru-RU"/>
        </w:rPr>
        <w:t>மற்றும்</w:t>
      </w:r>
      <w:r w:rsidRPr="00130167">
        <w:rPr>
          <w:noProof/>
          <w:color w:val="0000FF"/>
        </w:rPr>
        <w:t xml:space="preserve"> </w:t>
      </w:r>
      <w:r w:rsidRPr="00176BF5">
        <w:rPr>
          <w:noProof/>
          <w:color w:val="0000FF"/>
          <w:lang w:val="ru-RU"/>
        </w:rPr>
        <w:t>நிபந்தனையற்ற</w:t>
      </w:r>
      <w:r w:rsidRPr="00130167">
        <w:rPr>
          <w:noProof/>
          <w:color w:val="0000FF"/>
        </w:rPr>
        <w:t xml:space="preserve"> </w:t>
      </w:r>
      <w:r w:rsidRPr="00176BF5">
        <w:rPr>
          <w:noProof/>
          <w:color w:val="0000FF"/>
          <w:lang w:val="ru-RU"/>
        </w:rPr>
        <w:t>முறையில்</w:t>
      </w:r>
      <w:r w:rsidRPr="00130167">
        <w:rPr>
          <w:noProof/>
          <w:color w:val="0000FF"/>
        </w:rPr>
        <w:t xml:space="preserve"> </w:t>
      </w:r>
      <w:r w:rsidRPr="00176BF5">
        <w:rPr>
          <w:noProof/>
          <w:color w:val="0000FF"/>
          <w:lang w:val="ru-RU"/>
        </w:rPr>
        <w:t>பயன்படுத்தப்பட்டுள்ளது</w:t>
      </w:r>
      <w:r w:rsidRPr="00130167">
        <w:rPr>
          <w:noProof/>
          <w:color w:val="0000FF"/>
        </w:rPr>
        <w:t xml:space="preserve"> </w:t>
      </w:r>
      <w:r w:rsidRPr="00176BF5">
        <w:rPr>
          <w:noProof/>
          <w:color w:val="0000FF"/>
          <w:lang w:val="ru-RU"/>
        </w:rPr>
        <w:t>என்பதாலும்</w:t>
      </w:r>
      <w:r w:rsidRPr="00130167">
        <w:rPr>
          <w:noProof/>
          <w:color w:val="0000FF"/>
        </w:rPr>
        <w:t xml:space="preserve">, </w:t>
      </w:r>
      <w:r w:rsidRPr="00176BF5">
        <w:rPr>
          <w:noProof/>
          <w:color w:val="0000FF"/>
          <w:lang w:val="ru-RU"/>
        </w:rPr>
        <w:t>அதாவது</w:t>
      </w:r>
      <w:r w:rsidRPr="00130167">
        <w:rPr>
          <w:noProof/>
          <w:color w:val="0000FF"/>
        </w:rPr>
        <w:t xml:space="preserve"> </w:t>
      </w:r>
      <w:r w:rsidRPr="00176BF5">
        <w:rPr>
          <w:noProof/>
          <w:color w:val="0000FF"/>
          <w:lang w:val="ru-RU"/>
        </w:rPr>
        <w:t>அவர்</w:t>
      </w:r>
      <w:r w:rsidRPr="00130167">
        <w:rPr>
          <w:noProof/>
          <w:color w:val="0000FF"/>
        </w:rPr>
        <w:t xml:space="preserve"> </w:t>
      </w:r>
      <w:r w:rsidRPr="00176BF5">
        <w:rPr>
          <w:noProof/>
          <w:color w:val="0000FF"/>
          <w:lang w:val="ru-RU"/>
        </w:rPr>
        <w:t>யாருடைய</w:t>
      </w:r>
      <w:r w:rsidRPr="00130167">
        <w:rPr>
          <w:noProof/>
          <w:color w:val="0000FF"/>
        </w:rPr>
        <w:t xml:space="preserve"> </w:t>
      </w:r>
      <w:r w:rsidRPr="00176BF5">
        <w:rPr>
          <w:noProof/>
          <w:color w:val="0000FF"/>
          <w:lang w:val="ru-RU"/>
        </w:rPr>
        <w:t>மகன்</w:t>
      </w:r>
      <w:r w:rsidRPr="00130167">
        <w:rPr>
          <w:noProof/>
          <w:color w:val="0000FF"/>
        </w:rPr>
        <w:t xml:space="preserve"> </w:t>
      </w:r>
      <w:r w:rsidRPr="00176BF5">
        <w:rPr>
          <w:noProof/>
          <w:color w:val="0000FF"/>
          <w:lang w:val="ru-RU"/>
        </w:rPr>
        <w:t>என்பது</w:t>
      </w:r>
      <w:r w:rsidRPr="00130167">
        <w:rPr>
          <w:noProof/>
          <w:color w:val="0000FF"/>
        </w:rPr>
        <w:t xml:space="preserve"> </w:t>
      </w:r>
      <w:r w:rsidRPr="00176BF5">
        <w:rPr>
          <w:noProof/>
          <w:color w:val="0000FF"/>
          <w:lang w:val="ru-RU"/>
        </w:rPr>
        <w:t>குறித்த</w:t>
      </w:r>
      <w:r w:rsidRPr="00130167">
        <w:rPr>
          <w:noProof/>
          <w:color w:val="0000FF"/>
        </w:rPr>
        <w:t xml:space="preserve"> </w:t>
      </w:r>
      <w:r w:rsidRPr="00176BF5">
        <w:rPr>
          <w:noProof/>
          <w:color w:val="0000FF"/>
          <w:lang w:val="ru-RU"/>
        </w:rPr>
        <w:t>எந்த</w:t>
      </w:r>
      <w:r w:rsidRPr="00130167">
        <w:rPr>
          <w:noProof/>
          <w:color w:val="0000FF"/>
        </w:rPr>
        <w:t xml:space="preserve"> </w:t>
      </w:r>
      <w:r w:rsidRPr="00176BF5">
        <w:rPr>
          <w:noProof/>
          <w:color w:val="0000FF"/>
          <w:lang w:val="ru-RU"/>
        </w:rPr>
        <w:t>நிபந்தனையுமின்றி</w:t>
      </w:r>
      <w:r w:rsidRPr="00130167">
        <w:rPr>
          <w:noProof/>
          <w:color w:val="0000FF"/>
        </w:rPr>
        <w:t xml:space="preserve"> </w:t>
      </w:r>
      <w:r w:rsidRPr="00176BF5">
        <w:rPr>
          <w:noProof/>
          <w:color w:val="0000FF"/>
          <w:lang w:val="ru-RU"/>
        </w:rPr>
        <w:t>பயன்படுத்தப்பட்டுள்ளது</w:t>
      </w:r>
      <w:r w:rsidRPr="00130167">
        <w:rPr>
          <w:noProof/>
          <w:color w:val="0000FF"/>
        </w:rPr>
        <w:t xml:space="preserve"> </w:t>
      </w:r>
      <w:r w:rsidRPr="00176BF5">
        <w:rPr>
          <w:noProof/>
          <w:color w:val="0000FF"/>
          <w:lang w:val="ru-RU"/>
        </w:rPr>
        <w:t>என்பதாலும்</w:t>
      </w:r>
      <w:r w:rsidRPr="00130167">
        <w:rPr>
          <w:noProof/>
          <w:color w:val="0000FF"/>
        </w:rPr>
        <w:t xml:space="preserve">, </w:t>
      </w:r>
      <w:r w:rsidRPr="00176BF5">
        <w:rPr>
          <w:noProof/>
          <w:color w:val="0000FF"/>
          <w:lang w:val="ru-RU"/>
        </w:rPr>
        <w:t>இதே</w:t>
      </w:r>
      <w:r w:rsidRPr="00130167">
        <w:rPr>
          <w:noProof/>
          <w:color w:val="0000FF"/>
        </w:rPr>
        <w:t xml:space="preserve"> </w:t>
      </w:r>
      <w:r w:rsidRPr="00176BF5">
        <w:rPr>
          <w:noProof/>
          <w:color w:val="0000FF"/>
          <w:lang w:val="ru-RU"/>
        </w:rPr>
        <w:t>கருத்து</w:t>
      </w:r>
      <w:r w:rsidRPr="00130167">
        <w:rPr>
          <w:noProof/>
          <w:color w:val="0000FF"/>
        </w:rPr>
        <w:t xml:space="preserve"> </w:t>
      </w:r>
      <w:r w:rsidRPr="00176BF5">
        <w:rPr>
          <w:noProof/>
          <w:color w:val="0000FF"/>
          <w:lang w:val="ru-RU"/>
        </w:rPr>
        <w:t>வெளிப்படுத்தப்படுகிறது</w:t>
      </w:r>
      <w:r w:rsidRPr="00130167">
        <w:rPr>
          <w:noProof/>
          <w:color w:val="0000FF"/>
        </w:rPr>
        <w:t xml:space="preserve">; </w:t>
      </w:r>
      <w:r w:rsidRPr="00176BF5">
        <w:rPr>
          <w:noProof/>
          <w:color w:val="0000FF"/>
          <w:lang w:val="ru-RU"/>
        </w:rPr>
        <w:t>இதன்</w:t>
      </w:r>
      <w:r w:rsidRPr="00130167">
        <w:rPr>
          <w:noProof/>
          <w:color w:val="0000FF"/>
        </w:rPr>
        <w:t xml:space="preserve"> </w:t>
      </w:r>
      <w:r w:rsidRPr="00176BF5">
        <w:rPr>
          <w:noProof/>
          <w:color w:val="0000FF"/>
          <w:lang w:val="ru-RU"/>
        </w:rPr>
        <w:t>மூலம்</w:t>
      </w:r>
      <w:r w:rsidRPr="00130167">
        <w:rPr>
          <w:noProof/>
          <w:color w:val="0000FF"/>
        </w:rPr>
        <w:t xml:space="preserve"> </w:t>
      </w:r>
      <w:r w:rsidRPr="00176BF5">
        <w:rPr>
          <w:noProof/>
          <w:color w:val="0000FF"/>
          <w:lang w:val="ru-RU"/>
        </w:rPr>
        <w:t>நாம்</w:t>
      </w:r>
      <w:r w:rsidRPr="00130167">
        <w:rPr>
          <w:noProof/>
          <w:color w:val="0000FF"/>
        </w:rPr>
        <w:t xml:space="preserve"> </w:t>
      </w:r>
      <w:r w:rsidRPr="00176BF5">
        <w:rPr>
          <w:noProof/>
          <w:color w:val="0000FF"/>
          <w:lang w:val="ru-RU"/>
        </w:rPr>
        <w:t>இந்த</w:t>
      </w:r>
      <w:r w:rsidRPr="00130167">
        <w:rPr>
          <w:noProof/>
          <w:color w:val="0000FF"/>
        </w:rPr>
        <w:t xml:space="preserve"> </w:t>
      </w:r>
      <w:r w:rsidRPr="00176BF5">
        <w:rPr>
          <w:noProof/>
          <w:color w:val="0000FF"/>
          <w:lang w:val="ru-RU"/>
        </w:rPr>
        <w:t>வாதத்தை</w:t>
      </w:r>
      <w:r w:rsidRPr="00130167">
        <w:rPr>
          <w:noProof/>
          <w:color w:val="0000FF"/>
        </w:rPr>
        <w:t xml:space="preserve"> </w:t>
      </w:r>
      <w:r w:rsidRPr="00176BF5">
        <w:rPr>
          <w:noProof/>
          <w:color w:val="0000FF"/>
          <w:lang w:val="ru-RU"/>
        </w:rPr>
        <w:t>பக்திக்கு</w:t>
      </w:r>
      <w:r w:rsidRPr="00130167">
        <w:rPr>
          <w:noProof/>
          <w:color w:val="0000FF"/>
        </w:rPr>
        <w:t xml:space="preserve"> </w:t>
      </w:r>
      <w:r w:rsidRPr="00176BF5">
        <w:rPr>
          <w:noProof/>
          <w:color w:val="0000FF"/>
          <w:lang w:val="ru-RU"/>
        </w:rPr>
        <w:t>மிகவும்</w:t>
      </w:r>
      <w:r w:rsidRPr="00130167">
        <w:rPr>
          <w:noProof/>
          <w:color w:val="0000FF"/>
        </w:rPr>
        <w:t xml:space="preserve"> </w:t>
      </w:r>
      <w:r w:rsidRPr="00176BF5">
        <w:rPr>
          <w:noProof/>
          <w:color w:val="0000FF"/>
          <w:lang w:val="ru-RU"/>
        </w:rPr>
        <w:t>இணக்கமான</w:t>
      </w:r>
      <w:r w:rsidRPr="00130167">
        <w:rPr>
          <w:noProof/>
          <w:color w:val="0000FF"/>
        </w:rPr>
        <w:t xml:space="preserve"> </w:t>
      </w:r>
      <w:r w:rsidRPr="00176BF5">
        <w:rPr>
          <w:noProof/>
          <w:color w:val="0000FF"/>
          <w:lang w:val="ru-RU"/>
        </w:rPr>
        <w:t>ஒரு</w:t>
      </w:r>
      <w:r w:rsidRPr="00130167">
        <w:rPr>
          <w:noProof/>
          <w:color w:val="0000FF"/>
        </w:rPr>
        <w:t xml:space="preserve"> </w:t>
      </w:r>
      <w:r w:rsidRPr="00176BF5">
        <w:rPr>
          <w:noProof/>
          <w:color w:val="0000FF"/>
          <w:lang w:val="ru-RU"/>
        </w:rPr>
        <w:t>பொருளில்</w:t>
      </w:r>
      <w:r w:rsidRPr="00130167">
        <w:rPr>
          <w:noProof/>
          <w:color w:val="0000FF"/>
        </w:rPr>
        <w:t xml:space="preserve"> </w:t>
      </w:r>
      <w:r w:rsidRPr="00176BF5">
        <w:rPr>
          <w:noProof/>
          <w:color w:val="0000FF"/>
          <w:lang w:val="ru-RU"/>
        </w:rPr>
        <w:t>புரிந்துகொண்டு</w:t>
      </w:r>
      <w:r w:rsidRPr="00130167">
        <w:rPr>
          <w:noProof/>
          <w:color w:val="0000FF"/>
        </w:rPr>
        <w:t xml:space="preserve">, </w:t>
      </w:r>
      <w:r w:rsidRPr="00176BF5">
        <w:rPr>
          <w:noProof/>
          <w:color w:val="0000FF"/>
          <w:lang w:val="ru-RU"/>
        </w:rPr>
        <w:t>அதை</w:t>
      </w:r>
      <w:r w:rsidRPr="00130167">
        <w:rPr>
          <w:noProof/>
          <w:color w:val="0000FF"/>
        </w:rPr>
        <w:t xml:space="preserve"> </w:t>
      </w:r>
      <w:r w:rsidRPr="00176BF5">
        <w:rPr>
          <w:noProof/>
          <w:color w:val="0000FF"/>
          <w:lang w:val="ru-RU"/>
        </w:rPr>
        <w:t>அவருடைய</w:t>
      </w:r>
      <w:r w:rsidRPr="00130167">
        <w:rPr>
          <w:noProof/>
          <w:color w:val="0000FF"/>
        </w:rPr>
        <w:t xml:space="preserve"> </w:t>
      </w:r>
      <w:r w:rsidRPr="00176BF5">
        <w:rPr>
          <w:noProof/>
          <w:color w:val="0000FF"/>
          <w:lang w:val="ru-RU"/>
        </w:rPr>
        <w:t>தெய்வீகத்திற்குப்</w:t>
      </w:r>
      <w:r w:rsidRPr="00130167">
        <w:rPr>
          <w:noProof/>
          <w:color w:val="0000FF"/>
        </w:rPr>
        <w:t xml:space="preserve"> </w:t>
      </w:r>
      <w:r w:rsidRPr="00176BF5">
        <w:rPr>
          <w:noProof/>
          <w:color w:val="0000FF"/>
          <w:lang w:val="ru-RU"/>
        </w:rPr>
        <w:t>பதிலாக</w:t>
      </w:r>
      <w:r w:rsidRPr="00130167">
        <w:rPr>
          <w:noProof/>
          <w:color w:val="0000FF"/>
        </w:rPr>
        <w:t xml:space="preserve"> </w:t>
      </w:r>
      <w:r w:rsidRPr="00176BF5">
        <w:rPr>
          <w:noProof/>
          <w:color w:val="0000FF"/>
          <w:lang w:val="ru-RU"/>
        </w:rPr>
        <w:t>அவருடைய</w:t>
      </w:r>
      <w:r w:rsidRPr="00130167">
        <w:rPr>
          <w:noProof/>
          <w:color w:val="0000FF"/>
        </w:rPr>
        <w:t xml:space="preserve"> </w:t>
      </w:r>
      <w:r w:rsidRPr="00176BF5">
        <w:rPr>
          <w:noProof/>
          <w:color w:val="0000FF"/>
          <w:lang w:val="ru-RU"/>
        </w:rPr>
        <w:t>மனிதத்தன்மைக்குக்</w:t>
      </w:r>
      <w:r w:rsidRPr="00130167">
        <w:rPr>
          <w:noProof/>
          <w:color w:val="0000FF"/>
        </w:rPr>
        <w:t xml:space="preserve"> </w:t>
      </w:r>
      <w:r w:rsidRPr="00176BF5">
        <w:rPr>
          <w:noProof/>
          <w:color w:val="0000FF"/>
          <w:lang w:val="ru-RU"/>
        </w:rPr>
        <w:t>காரணமாகக்</w:t>
      </w:r>
      <w:r w:rsidRPr="00130167">
        <w:rPr>
          <w:noProof/>
          <w:color w:val="0000FF"/>
        </w:rPr>
        <w:t xml:space="preserve"> </w:t>
      </w:r>
      <w:r w:rsidRPr="00176BF5">
        <w:rPr>
          <w:noProof/>
          <w:color w:val="0000FF"/>
          <w:lang w:val="ru-RU"/>
        </w:rPr>
        <w:t>கருதலாம்</w:t>
      </w:r>
      <w:r w:rsidRPr="00130167">
        <w:rPr>
          <w:noProof/>
          <w:color w:val="0000FF"/>
        </w:rPr>
        <w:t>. (</w:t>
      </w:r>
      <w:r w:rsidRPr="00176BF5">
        <w:rPr>
          <w:i/>
          <w:iCs/>
          <w:noProof/>
          <w:color w:val="0000FF"/>
          <w:lang w:val="ru-RU"/>
        </w:rPr>
        <w:t>புனித</w:t>
      </w:r>
      <w:r w:rsidRPr="00130167">
        <w:rPr>
          <w:i/>
          <w:iCs/>
          <w:noProof/>
          <w:color w:val="0000FF"/>
        </w:rPr>
        <w:t xml:space="preserve"> </w:t>
      </w:r>
      <w:r w:rsidRPr="00176BF5">
        <w:rPr>
          <w:i/>
          <w:iCs/>
          <w:noProof/>
          <w:color w:val="0000FF"/>
          <w:lang w:val="ru-RU"/>
        </w:rPr>
        <w:t>கிரிகோரி</w:t>
      </w:r>
      <w:r w:rsidRPr="00130167">
        <w:rPr>
          <w:i/>
          <w:iCs/>
          <w:noProof/>
          <w:color w:val="0000FF"/>
        </w:rPr>
        <w:t xml:space="preserve"> </w:t>
      </w:r>
      <w:r w:rsidRPr="00176BF5">
        <w:rPr>
          <w:i/>
          <w:iCs/>
          <w:noProof/>
          <w:color w:val="0000FF"/>
          <w:lang w:val="ru-RU"/>
        </w:rPr>
        <w:t>தெவாலஜியன்</w:t>
      </w:r>
      <w:r w:rsidRPr="00130167">
        <w:rPr>
          <w:i/>
          <w:iCs/>
          <w:noProof/>
          <w:color w:val="0000FF"/>
        </w:rPr>
        <w:t xml:space="preserve">, </w:t>
      </w:r>
      <w:r w:rsidRPr="00130167">
        <w:rPr>
          <w:noProof/>
          <w:color w:val="0000FF"/>
        </w:rPr>
        <w:t>*</w:t>
      </w:r>
      <w:r w:rsidRPr="00176BF5">
        <w:rPr>
          <w:noProof/>
          <w:color w:val="0000FF"/>
          <w:lang w:val="ru-RU"/>
        </w:rPr>
        <w:t>புனித</w:t>
      </w:r>
      <w:r w:rsidRPr="00130167">
        <w:rPr>
          <w:noProof/>
          <w:color w:val="0000FF"/>
        </w:rPr>
        <w:t xml:space="preserve"> </w:t>
      </w:r>
      <w:r w:rsidRPr="00176BF5">
        <w:rPr>
          <w:noProof/>
          <w:color w:val="0000FF"/>
          <w:lang w:val="ru-RU"/>
        </w:rPr>
        <w:t>தந்தையர்களின்</w:t>
      </w:r>
      <w:r w:rsidRPr="00130167">
        <w:rPr>
          <w:noProof/>
          <w:color w:val="0000FF"/>
        </w:rPr>
        <w:t xml:space="preserve"> </w:t>
      </w:r>
      <w:r w:rsidRPr="00176BF5">
        <w:rPr>
          <w:noProof/>
          <w:color w:val="0000FF"/>
          <w:lang w:val="ru-RU"/>
        </w:rPr>
        <w:t>படைப்புகள்</w:t>
      </w:r>
      <w:r w:rsidRPr="00130167">
        <w:rPr>
          <w:noProof/>
          <w:color w:val="0000FF"/>
        </w:rPr>
        <w:t xml:space="preserve">* </w:t>
      </w:r>
      <w:r>
        <w:rPr>
          <w:noProof/>
          <w:color w:val="0000FF"/>
        </w:rPr>
        <w:t>III</w:t>
      </w:r>
      <w:r w:rsidRPr="00130167">
        <w:rPr>
          <w:noProof/>
          <w:color w:val="0000FF"/>
        </w:rPr>
        <w:t xml:space="preserve">, </w:t>
      </w:r>
      <w:r w:rsidRPr="00176BF5">
        <w:rPr>
          <w:noProof/>
          <w:color w:val="0000FF"/>
          <w:lang w:val="ru-RU"/>
        </w:rPr>
        <w:t>ப</w:t>
      </w:r>
      <w:r w:rsidRPr="00130167">
        <w:rPr>
          <w:noProof/>
          <w:color w:val="0000FF"/>
        </w:rPr>
        <w:t xml:space="preserve">. 94). </w:t>
      </w:r>
      <w:r w:rsidRPr="00C22215">
        <w:rPr>
          <w:noProof/>
          <w:color w:val="0000FF"/>
          <w:lang w:val="ru-RU"/>
        </w:rPr>
        <w:t>இதே</w:t>
      </w:r>
      <w:r w:rsidRPr="00130167">
        <w:rPr>
          <w:noProof/>
          <w:color w:val="0000FF"/>
        </w:rPr>
        <w:t xml:space="preserve"> </w:t>
      </w:r>
      <w:r w:rsidRPr="00C22215">
        <w:rPr>
          <w:noProof/>
          <w:color w:val="0000FF"/>
          <w:lang w:val="ru-RU"/>
        </w:rPr>
        <w:t>கருத்தை</w:t>
      </w:r>
      <w:r w:rsidRPr="00130167">
        <w:rPr>
          <w:noProof/>
          <w:color w:val="0000FF"/>
        </w:rPr>
        <w:t xml:space="preserve"> </w:t>
      </w:r>
      <w:r w:rsidRPr="00C22215">
        <w:rPr>
          <w:i/>
          <w:iCs/>
          <w:noProof/>
          <w:color w:val="0000FF"/>
          <w:lang w:val="ru-RU"/>
        </w:rPr>
        <w:t>புனித</w:t>
      </w:r>
      <w:r w:rsidRPr="00130167">
        <w:rPr>
          <w:i/>
          <w:iCs/>
          <w:noProof/>
          <w:color w:val="0000FF"/>
        </w:rPr>
        <w:t xml:space="preserve"> </w:t>
      </w:r>
      <w:r w:rsidRPr="00C22215">
        <w:rPr>
          <w:i/>
          <w:iCs/>
          <w:noProof/>
          <w:color w:val="0000FF"/>
          <w:lang w:val="ru-RU"/>
        </w:rPr>
        <w:t>அதானாசியார்</w:t>
      </w:r>
      <w:r w:rsidRPr="00130167">
        <w:rPr>
          <w:i/>
          <w:iCs/>
          <w:noProof/>
          <w:color w:val="0000FF"/>
        </w:rPr>
        <w:t xml:space="preserve"> </w:t>
      </w:r>
      <w:r w:rsidRPr="00130167">
        <w:rPr>
          <w:noProof/>
          <w:color w:val="0000FF"/>
        </w:rPr>
        <w:t>(</w:t>
      </w:r>
      <w:r>
        <w:rPr>
          <w:noProof/>
          <w:color w:val="0000FF"/>
        </w:rPr>
        <w:t>அரியன்களுக்கு</w:t>
      </w:r>
      <w:r w:rsidRPr="00130167">
        <w:rPr>
          <w:noProof/>
          <w:color w:val="0000FF"/>
        </w:rPr>
        <w:t xml:space="preserve"> </w:t>
      </w:r>
      <w:r w:rsidRPr="00C22215">
        <w:rPr>
          <w:noProof/>
          <w:color w:val="0000FF"/>
          <w:lang w:val="ru-RU"/>
        </w:rPr>
        <w:t>எதிரான</w:t>
      </w:r>
      <w:r w:rsidRPr="00130167">
        <w:rPr>
          <w:noProof/>
          <w:color w:val="0000FF"/>
        </w:rPr>
        <w:t xml:space="preserve"> </w:t>
      </w:r>
      <w:r>
        <w:rPr>
          <w:noProof/>
          <w:color w:val="0000FF"/>
        </w:rPr>
        <w:t>உரை</w:t>
      </w:r>
      <w:r w:rsidRPr="00130167">
        <w:rPr>
          <w:noProof/>
          <w:color w:val="0000FF"/>
        </w:rPr>
        <w:t xml:space="preserve">, </w:t>
      </w:r>
      <w:r w:rsidRPr="00C22215">
        <w:rPr>
          <w:noProof/>
          <w:color w:val="0000FF"/>
          <w:lang w:val="ru-RU"/>
        </w:rPr>
        <w:t>உரை</w:t>
      </w:r>
      <w:r w:rsidRPr="00130167">
        <w:rPr>
          <w:noProof/>
          <w:color w:val="0000FF"/>
        </w:rPr>
        <w:t xml:space="preserve"> 4), </w:t>
      </w:r>
      <w:r w:rsidRPr="00C22215">
        <w:rPr>
          <w:i/>
          <w:iCs/>
          <w:noProof/>
          <w:color w:val="0000FF"/>
          <w:lang w:val="ru-RU"/>
        </w:rPr>
        <w:t>அன்டியோக்கின்</w:t>
      </w:r>
      <w:r w:rsidRPr="00130167">
        <w:rPr>
          <w:i/>
          <w:iCs/>
          <w:noProof/>
          <w:color w:val="0000FF"/>
        </w:rPr>
        <w:t xml:space="preserve"> </w:t>
      </w:r>
      <w:r w:rsidRPr="00C22215">
        <w:rPr>
          <w:i/>
          <w:iCs/>
          <w:noProof/>
          <w:color w:val="0000FF"/>
          <w:lang w:val="ru-RU"/>
        </w:rPr>
        <w:t>யூஸ்டேதியஸ்</w:t>
      </w:r>
      <w:r w:rsidRPr="00130167">
        <w:rPr>
          <w:i/>
          <w:iCs/>
          <w:noProof/>
          <w:color w:val="0000FF"/>
        </w:rPr>
        <w:t xml:space="preserve"> </w:t>
      </w:r>
      <w:r w:rsidRPr="00130167">
        <w:rPr>
          <w:noProof/>
          <w:color w:val="0000FF"/>
        </w:rPr>
        <w:t>(</w:t>
      </w:r>
      <w:r>
        <w:rPr>
          <w:noProof/>
          <w:color w:val="0000FF"/>
        </w:rPr>
        <w:t>அரியன்களுக்கு</w:t>
      </w:r>
      <w:r w:rsidRPr="00130167">
        <w:rPr>
          <w:noProof/>
          <w:color w:val="0000FF"/>
        </w:rPr>
        <w:t xml:space="preserve"> </w:t>
      </w:r>
      <w:r w:rsidRPr="00C22215">
        <w:rPr>
          <w:noProof/>
          <w:color w:val="0000FF"/>
          <w:lang w:val="ru-RU"/>
        </w:rPr>
        <w:t>எதிரான</w:t>
      </w:r>
      <w:r w:rsidRPr="00130167">
        <w:rPr>
          <w:noProof/>
          <w:color w:val="0000FF"/>
        </w:rPr>
        <w:t xml:space="preserve"> </w:t>
      </w:r>
      <w:r w:rsidRPr="00C22215">
        <w:rPr>
          <w:noProof/>
          <w:color w:val="0000FF"/>
          <w:lang w:val="ru-RU"/>
        </w:rPr>
        <w:t>உரை</w:t>
      </w:r>
      <w:r w:rsidRPr="00130167">
        <w:rPr>
          <w:noProof/>
          <w:color w:val="0000FF"/>
        </w:rPr>
        <w:t xml:space="preserve">, </w:t>
      </w:r>
      <w:r w:rsidRPr="00C22215">
        <w:rPr>
          <w:noProof/>
          <w:color w:val="0000FF"/>
          <w:lang w:val="ru-RU"/>
        </w:rPr>
        <w:t>புத்தகம்</w:t>
      </w:r>
      <w:r w:rsidRPr="00130167">
        <w:rPr>
          <w:noProof/>
          <w:color w:val="0000FF"/>
        </w:rPr>
        <w:t xml:space="preserve"> 6), </w:t>
      </w:r>
      <w:r w:rsidRPr="00C22215">
        <w:rPr>
          <w:i/>
          <w:iCs/>
          <w:noProof/>
          <w:color w:val="0000FF"/>
          <w:lang w:val="ru-RU"/>
        </w:rPr>
        <w:t>அலெக்சாந்திரியாவின்</w:t>
      </w:r>
      <w:r w:rsidRPr="00130167">
        <w:rPr>
          <w:i/>
          <w:iCs/>
          <w:noProof/>
          <w:color w:val="0000FF"/>
        </w:rPr>
        <w:t xml:space="preserve"> </w:t>
      </w:r>
      <w:r w:rsidRPr="00C22215">
        <w:rPr>
          <w:i/>
          <w:iCs/>
          <w:noProof/>
          <w:color w:val="0000FF"/>
          <w:lang w:val="ru-RU"/>
        </w:rPr>
        <w:t>புனித</w:t>
      </w:r>
      <w:r w:rsidRPr="00130167">
        <w:rPr>
          <w:i/>
          <w:iCs/>
          <w:noProof/>
          <w:color w:val="0000FF"/>
        </w:rPr>
        <w:t xml:space="preserve"> </w:t>
      </w:r>
      <w:r w:rsidRPr="00C22215">
        <w:rPr>
          <w:i/>
          <w:iCs/>
          <w:noProof/>
          <w:color w:val="0000FF"/>
          <w:lang w:val="ru-RU"/>
        </w:rPr>
        <w:t>சிரில்</w:t>
      </w:r>
      <w:r w:rsidRPr="00130167">
        <w:rPr>
          <w:i/>
          <w:iCs/>
          <w:noProof/>
          <w:color w:val="0000FF"/>
        </w:rPr>
        <w:t xml:space="preserve"> </w:t>
      </w:r>
      <w:r w:rsidRPr="00130167">
        <w:rPr>
          <w:noProof/>
          <w:color w:val="0000FF"/>
        </w:rPr>
        <w:t>(</w:t>
      </w:r>
      <w:r>
        <w:rPr>
          <w:noProof/>
          <w:color w:val="0000FF"/>
        </w:rPr>
        <w:t>உரையாடல்</w:t>
      </w:r>
      <w:r w:rsidRPr="00130167">
        <w:rPr>
          <w:noProof/>
          <w:color w:val="0000FF"/>
        </w:rPr>
        <w:t xml:space="preserve">, </w:t>
      </w:r>
      <w:r>
        <w:rPr>
          <w:noProof/>
          <w:color w:val="0000FF"/>
        </w:rPr>
        <w:t>புத்தகம்</w:t>
      </w:r>
      <w:r w:rsidRPr="00130167">
        <w:rPr>
          <w:noProof/>
          <w:color w:val="0000FF"/>
        </w:rPr>
        <w:t xml:space="preserve"> 6) </w:t>
      </w:r>
      <w:r w:rsidRPr="00C22215">
        <w:rPr>
          <w:noProof/>
          <w:color w:val="0000FF"/>
          <w:lang w:val="ru-RU"/>
        </w:rPr>
        <w:t>மற்றும்</w:t>
      </w:r>
      <w:r w:rsidRPr="00130167">
        <w:rPr>
          <w:noProof/>
          <w:color w:val="0000FF"/>
        </w:rPr>
        <w:t xml:space="preserve"> </w:t>
      </w:r>
      <w:r w:rsidRPr="00C22215">
        <w:rPr>
          <w:noProof/>
          <w:color w:val="0000FF"/>
          <w:lang w:val="ru-RU"/>
        </w:rPr>
        <w:t>பிறரும்</w:t>
      </w:r>
      <w:r w:rsidRPr="00130167">
        <w:rPr>
          <w:noProof/>
          <w:color w:val="0000FF"/>
        </w:rPr>
        <w:t xml:space="preserve"> </w:t>
      </w:r>
      <w:r w:rsidRPr="00C22215">
        <w:rPr>
          <w:noProof/>
          <w:color w:val="0000FF"/>
          <w:lang w:val="ru-RU"/>
        </w:rPr>
        <w:t>கூறுகின்றனர்</w:t>
      </w:r>
      <w:r w:rsidRPr="00130167">
        <w:rPr>
          <w:noProof/>
          <w:color w:val="0000FF"/>
        </w:rPr>
        <w:t>.</w:t>
      </w:r>
    </w:p>
  </w:footnote>
  <w:footnote w:id="584">
    <w:p w14:paraId="3D6F7B0B"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C22215">
        <w:rPr>
          <w:noProof/>
          <w:color w:val="0000FF"/>
          <w:lang w:val="ru-RU"/>
        </w:rPr>
        <w:t>சுருக்கமாக</w:t>
      </w:r>
      <w:r w:rsidRPr="00130167">
        <w:rPr>
          <w:noProof/>
          <w:color w:val="0000FF"/>
        </w:rPr>
        <w:t>—</w:t>
      </w:r>
      <w:r w:rsidRPr="00C22215">
        <w:rPr>
          <w:noProof/>
          <w:color w:val="0000FF"/>
          <w:lang w:val="ru-RU"/>
        </w:rPr>
        <w:t>தேவதூதர்கள்கூட</w:t>
      </w:r>
      <w:r w:rsidRPr="00130167">
        <w:rPr>
          <w:noProof/>
          <w:color w:val="0000FF"/>
        </w:rPr>
        <w:t xml:space="preserve"> </w:t>
      </w:r>
      <w:r w:rsidRPr="00C22215">
        <w:rPr>
          <w:noProof/>
          <w:color w:val="0000FF"/>
          <w:lang w:val="ru-RU"/>
        </w:rPr>
        <w:t>அறியாத</w:t>
      </w:r>
      <w:r w:rsidRPr="00130167">
        <w:rPr>
          <w:noProof/>
          <w:color w:val="0000FF"/>
        </w:rPr>
        <w:t xml:space="preserve"> </w:t>
      </w:r>
      <w:r w:rsidRPr="00C22215">
        <w:rPr>
          <w:noProof/>
          <w:color w:val="0000FF"/>
          <w:lang w:val="ru-RU"/>
        </w:rPr>
        <w:t>ஒன்றை</w:t>
      </w:r>
      <w:r w:rsidRPr="00130167">
        <w:rPr>
          <w:noProof/>
          <w:color w:val="0000FF"/>
        </w:rPr>
        <w:t xml:space="preserve"> </w:t>
      </w:r>
      <w:r w:rsidRPr="00C22215">
        <w:rPr>
          <w:noProof/>
          <w:color w:val="0000FF"/>
          <w:lang w:val="ru-RU"/>
        </w:rPr>
        <w:t>அறிந்துகொள்ள</w:t>
      </w:r>
      <w:r w:rsidRPr="00130167">
        <w:rPr>
          <w:noProof/>
          <w:color w:val="0000FF"/>
        </w:rPr>
        <w:t xml:space="preserve"> </w:t>
      </w:r>
      <w:r w:rsidRPr="00C22215">
        <w:rPr>
          <w:noProof/>
          <w:color w:val="0000FF"/>
          <w:lang w:val="ru-RU"/>
        </w:rPr>
        <w:t>முயற்சிக்க</w:t>
      </w:r>
      <w:r w:rsidRPr="00130167">
        <w:rPr>
          <w:noProof/>
          <w:color w:val="0000FF"/>
        </w:rPr>
        <w:t xml:space="preserve"> </w:t>
      </w:r>
      <w:r w:rsidRPr="00C22215">
        <w:rPr>
          <w:noProof/>
          <w:color w:val="0000FF"/>
          <w:lang w:val="ru-RU"/>
        </w:rPr>
        <w:t>வேண்டாம்</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இயேசு</w:t>
      </w:r>
      <w:r w:rsidRPr="00130167">
        <w:rPr>
          <w:noProof/>
          <w:color w:val="0000FF"/>
        </w:rPr>
        <w:t xml:space="preserve"> </w:t>
      </w:r>
      <w:r w:rsidRPr="00C22215">
        <w:rPr>
          <w:noProof/>
          <w:color w:val="0000FF"/>
          <w:lang w:val="ru-RU"/>
        </w:rPr>
        <w:t>கிறிஸ்து</w:t>
      </w:r>
      <w:r w:rsidRPr="00130167">
        <w:rPr>
          <w:noProof/>
          <w:color w:val="0000FF"/>
        </w:rPr>
        <w:t xml:space="preserve"> </w:t>
      </w:r>
      <w:r w:rsidRPr="00C22215">
        <w:rPr>
          <w:noProof/>
          <w:color w:val="0000FF"/>
          <w:lang w:val="ru-RU"/>
        </w:rPr>
        <w:t>தம்முடைய</w:t>
      </w:r>
      <w:r w:rsidRPr="00130167">
        <w:rPr>
          <w:noProof/>
          <w:color w:val="0000FF"/>
        </w:rPr>
        <w:t xml:space="preserve"> </w:t>
      </w:r>
      <w:r w:rsidRPr="00C22215">
        <w:rPr>
          <w:noProof/>
          <w:color w:val="0000FF"/>
          <w:lang w:val="ru-RU"/>
        </w:rPr>
        <w:t>சீடர்களுக்குக்</w:t>
      </w:r>
      <w:r w:rsidRPr="00130167">
        <w:rPr>
          <w:noProof/>
          <w:color w:val="0000FF"/>
        </w:rPr>
        <w:t xml:space="preserve"> </w:t>
      </w:r>
      <w:r w:rsidRPr="00C22215">
        <w:rPr>
          <w:noProof/>
          <w:color w:val="0000FF"/>
          <w:lang w:val="ru-RU"/>
        </w:rPr>
        <w:t>கற்பிக்கிறார்</w:t>
      </w:r>
      <w:r w:rsidRPr="00130167">
        <w:rPr>
          <w:noProof/>
          <w:color w:val="0000FF"/>
        </w:rPr>
        <w:t xml:space="preserve">. </w:t>
      </w:r>
      <w:r w:rsidRPr="00C22215">
        <w:rPr>
          <w:noProof/>
          <w:color w:val="0000FF"/>
          <w:lang w:val="ru-RU"/>
        </w:rPr>
        <w:t>சுருக்கமாக</w:t>
      </w:r>
      <w:r w:rsidRPr="00130167">
        <w:rPr>
          <w:i/>
          <w:iCs/>
          <w:noProof/>
          <w:color w:val="0000FF"/>
        </w:rPr>
        <w:t xml:space="preserve">, </w:t>
      </w:r>
      <w:r w:rsidRPr="00C22215">
        <w:rPr>
          <w:i/>
          <w:iCs/>
          <w:noProof/>
          <w:color w:val="0000FF"/>
          <w:lang w:val="ru-RU"/>
        </w:rPr>
        <w:t>குமாரன்</w:t>
      </w:r>
      <w:r w:rsidRPr="00130167">
        <w:rPr>
          <w:i/>
          <w:iCs/>
          <w:noProof/>
          <w:color w:val="0000FF"/>
        </w:rPr>
        <w:t xml:space="preserve"> </w:t>
      </w:r>
      <w:r w:rsidRPr="00C22215">
        <w:rPr>
          <w:noProof/>
          <w:color w:val="0000FF"/>
          <w:lang w:val="ru-RU"/>
        </w:rPr>
        <w:t>கூட</w:t>
      </w:r>
      <w:r w:rsidRPr="00130167">
        <w:rPr>
          <w:noProof/>
          <w:color w:val="0000FF"/>
        </w:rPr>
        <w:t xml:space="preserve"> </w:t>
      </w:r>
      <w:r w:rsidRPr="00C22215">
        <w:rPr>
          <w:noProof/>
          <w:color w:val="0000FF"/>
          <w:lang w:val="ru-RU"/>
        </w:rPr>
        <w:t>அவர்கள்</w:t>
      </w:r>
      <w:r w:rsidRPr="00130167">
        <w:rPr>
          <w:noProof/>
          <w:color w:val="0000FF"/>
        </w:rPr>
        <w:t xml:space="preserve"> </w:t>
      </w:r>
      <w:r w:rsidRPr="00C22215">
        <w:rPr>
          <w:noProof/>
          <w:color w:val="0000FF"/>
          <w:lang w:val="ru-RU"/>
        </w:rPr>
        <w:t>அறிவதை</w:t>
      </w:r>
      <w:r w:rsidRPr="00130167">
        <w:rPr>
          <w:noProof/>
          <w:color w:val="0000FF"/>
        </w:rPr>
        <w:t xml:space="preserve"> </w:t>
      </w:r>
      <w:r w:rsidRPr="00C22215">
        <w:rPr>
          <w:noProof/>
          <w:color w:val="0000FF"/>
          <w:lang w:val="ru-RU"/>
        </w:rPr>
        <w:t>மட்டுமல்ல</w:t>
      </w:r>
      <w:r w:rsidRPr="00130167">
        <w:rPr>
          <w:noProof/>
          <w:color w:val="0000FF"/>
        </w:rPr>
        <w:t xml:space="preserve">, </w:t>
      </w:r>
      <w:r w:rsidRPr="00C22215">
        <w:rPr>
          <w:noProof/>
          <w:color w:val="0000FF"/>
          <w:lang w:val="ru-RU"/>
        </w:rPr>
        <w:t>அதைப்</w:t>
      </w:r>
      <w:r w:rsidRPr="00130167">
        <w:rPr>
          <w:noProof/>
          <w:color w:val="0000FF"/>
        </w:rPr>
        <w:t xml:space="preserve"> </w:t>
      </w:r>
      <w:r w:rsidRPr="00C22215">
        <w:rPr>
          <w:noProof/>
          <w:color w:val="0000FF"/>
          <w:lang w:val="ru-RU"/>
        </w:rPr>
        <w:t>பற்றிக்</w:t>
      </w:r>
      <w:r w:rsidRPr="00130167">
        <w:rPr>
          <w:noProof/>
          <w:color w:val="0000FF"/>
        </w:rPr>
        <w:t xml:space="preserve"> </w:t>
      </w:r>
      <w:r w:rsidRPr="00C22215">
        <w:rPr>
          <w:noProof/>
          <w:color w:val="0000FF"/>
          <w:lang w:val="ru-RU"/>
        </w:rPr>
        <w:t>கேட்பதையும்</w:t>
      </w:r>
      <w:r w:rsidRPr="00130167">
        <w:rPr>
          <w:noProof/>
          <w:color w:val="0000FF"/>
        </w:rPr>
        <w:t xml:space="preserve"> </w:t>
      </w:r>
      <w:r w:rsidRPr="00C22215">
        <w:rPr>
          <w:noProof/>
          <w:color w:val="0000FF"/>
          <w:lang w:val="ru-RU"/>
        </w:rPr>
        <w:t>தடுக்கவில்லை</w:t>
      </w:r>
      <w:r w:rsidRPr="00130167">
        <w:rPr>
          <w:noProof/>
          <w:color w:val="0000FF"/>
        </w:rPr>
        <w:t xml:space="preserve">. </w:t>
      </w:r>
      <w:r w:rsidRPr="00C22215">
        <w:rPr>
          <w:noProof/>
          <w:color w:val="0000FF"/>
          <w:lang w:val="ru-RU"/>
        </w:rPr>
        <w:t>இந்த</w:t>
      </w:r>
      <w:r w:rsidRPr="00130167">
        <w:rPr>
          <w:noProof/>
          <w:color w:val="0000FF"/>
        </w:rPr>
        <w:t xml:space="preserve"> </w:t>
      </w:r>
      <w:r w:rsidRPr="00C22215">
        <w:rPr>
          <w:noProof/>
          <w:color w:val="0000FF"/>
          <w:lang w:val="ru-RU"/>
        </w:rPr>
        <w:t>வார்த்தைகள்</w:t>
      </w:r>
      <w:r w:rsidRPr="00130167">
        <w:rPr>
          <w:noProof/>
          <w:color w:val="0000FF"/>
        </w:rPr>
        <w:t xml:space="preserve"> </w:t>
      </w:r>
      <w:r w:rsidRPr="00C22215">
        <w:rPr>
          <w:noProof/>
          <w:color w:val="0000FF"/>
          <w:lang w:val="ru-RU"/>
        </w:rPr>
        <w:t>அவராலேயே</w:t>
      </w:r>
      <w:r w:rsidRPr="00130167">
        <w:rPr>
          <w:noProof/>
          <w:color w:val="0000FF"/>
        </w:rPr>
        <w:t xml:space="preserve"> </w:t>
      </w:r>
      <w:r w:rsidRPr="00C22215">
        <w:rPr>
          <w:noProof/>
          <w:color w:val="0000FF"/>
          <w:lang w:val="ru-RU"/>
        </w:rPr>
        <w:t>இந்த</w:t>
      </w:r>
      <w:r w:rsidRPr="00130167">
        <w:rPr>
          <w:noProof/>
          <w:color w:val="0000FF"/>
        </w:rPr>
        <w:t xml:space="preserve"> </w:t>
      </w:r>
      <w:r w:rsidRPr="00C22215">
        <w:rPr>
          <w:noProof/>
          <w:color w:val="0000FF"/>
          <w:lang w:val="ru-RU"/>
        </w:rPr>
        <w:t>நோக்கத்துடன்</w:t>
      </w:r>
      <w:r w:rsidRPr="00130167">
        <w:rPr>
          <w:noProof/>
          <w:color w:val="0000FF"/>
        </w:rPr>
        <w:t xml:space="preserve"> </w:t>
      </w:r>
      <w:r w:rsidRPr="00C22215">
        <w:rPr>
          <w:noProof/>
          <w:color w:val="0000FF"/>
          <w:lang w:val="ru-RU"/>
        </w:rPr>
        <w:t>பேசப்பட்டன</w:t>
      </w:r>
      <w:r w:rsidRPr="00130167">
        <w:rPr>
          <w:noProof/>
          <w:color w:val="0000FF"/>
        </w:rPr>
        <w:t xml:space="preserve"> </w:t>
      </w:r>
      <w:r w:rsidRPr="00C22215">
        <w:rPr>
          <w:noProof/>
          <w:color w:val="0000FF"/>
          <w:lang w:val="ru-RU"/>
        </w:rPr>
        <w:t>என்பதை</w:t>
      </w:r>
      <w:r w:rsidRPr="00130167">
        <w:rPr>
          <w:noProof/>
          <w:color w:val="0000FF"/>
        </w:rPr>
        <w:t xml:space="preserve">, </w:t>
      </w:r>
      <w:r w:rsidRPr="00C22215">
        <w:rPr>
          <w:noProof/>
          <w:color w:val="0000FF"/>
          <w:lang w:val="ru-RU"/>
        </w:rPr>
        <w:t>உயிர்த்தெழுதலுக்குப்</w:t>
      </w:r>
      <w:r w:rsidRPr="00130167">
        <w:rPr>
          <w:noProof/>
          <w:color w:val="0000FF"/>
        </w:rPr>
        <w:t xml:space="preserve"> </w:t>
      </w:r>
      <w:r w:rsidRPr="00C22215">
        <w:rPr>
          <w:noProof/>
          <w:color w:val="0000FF"/>
          <w:lang w:val="ru-RU"/>
        </w:rPr>
        <w:t>பிறகு</w:t>
      </w:r>
      <w:r w:rsidRPr="00130167">
        <w:rPr>
          <w:noProof/>
          <w:color w:val="0000FF"/>
        </w:rPr>
        <w:t xml:space="preserve">, </w:t>
      </w:r>
      <w:r w:rsidRPr="00C22215">
        <w:rPr>
          <w:noProof/>
          <w:color w:val="0000FF"/>
          <w:lang w:val="ru-RU"/>
        </w:rPr>
        <w:t>அவர்கள்</w:t>
      </w:r>
      <w:r w:rsidRPr="00130167">
        <w:rPr>
          <w:noProof/>
          <w:color w:val="0000FF"/>
        </w:rPr>
        <w:t xml:space="preserve"> </w:t>
      </w:r>
      <w:r w:rsidRPr="00C22215">
        <w:rPr>
          <w:noProof/>
          <w:color w:val="0000FF"/>
          <w:lang w:val="ru-RU"/>
        </w:rPr>
        <w:t>அதில்</w:t>
      </w:r>
      <w:r w:rsidRPr="00130167">
        <w:rPr>
          <w:noProof/>
          <w:color w:val="0000FF"/>
        </w:rPr>
        <w:t xml:space="preserve"> </w:t>
      </w:r>
      <w:r w:rsidRPr="00C22215">
        <w:rPr>
          <w:noProof/>
          <w:color w:val="0000FF"/>
          <w:lang w:val="ru-RU"/>
        </w:rPr>
        <w:t>அதிகமாக</w:t>
      </w:r>
      <w:r w:rsidRPr="00130167">
        <w:rPr>
          <w:noProof/>
          <w:color w:val="0000FF"/>
        </w:rPr>
        <w:t xml:space="preserve"> </w:t>
      </w:r>
      <w:r w:rsidRPr="00C22215">
        <w:rPr>
          <w:noProof/>
          <w:color w:val="0000FF"/>
          <w:lang w:val="ru-RU"/>
        </w:rPr>
        <w:t>ஈடுபடுவதைக்</w:t>
      </w:r>
      <w:r w:rsidRPr="00130167">
        <w:rPr>
          <w:noProof/>
          <w:color w:val="0000FF"/>
        </w:rPr>
        <w:t xml:space="preserve"> </w:t>
      </w:r>
      <w:r w:rsidRPr="00C22215">
        <w:rPr>
          <w:noProof/>
          <w:color w:val="0000FF"/>
          <w:lang w:val="ru-RU"/>
        </w:rPr>
        <w:t>கண்டபோது</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அவர்களின்</w:t>
      </w:r>
      <w:r w:rsidRPr="00130167">
        <w:rPr>
          <w:noProof/>
          <w:color w:val="0000FF"/>
        </w:rPr>
        <w:t xml:space="preserve"> </w:t>
      </w:r>
      <w:r w:rsidRPr="00C22215">
        <w:rPr>
          <w:noProof/>
          <w:color w:val="0000FF"/>
          <w:lang w:val="ru-RU"/>
        </w:rPr>
        <w:t>ஆர்வத்தை</w:t>
      </w:r>
      <w:r w:rsidRPr="00130167">
        <w:rPr>
          <w:noProof/>
          <w:color w:val="0000FF"/>
        </w:rPr>
        <w:t xml:space="preserve"> </w:t>
      </w:r>
      <w:r w:rsidRPr="00C22215">
        <w:rPr>
          <w:noProof/>
          <w:color w:val="0000FF"/>
          <w:lang w:val="ru-RU"/>
        </w:rPr>
        <w:t>இன்னும்</w:t>
      </w:r>
      <w:r w:rsidRPr="00130167">
        <w:rPr>
          <w:noProof/>
          <w:color w:val="0000FF"/>
        </w:rPr>
        <w:t xml:space="preserve"> </w:t>
      </w:r>
      <w:r w:rsidRPr="00C22215">
        <w:rPr>
          <w:noProof/>
          <w:color w:val="0000FF"/>
          <w:lang w:val="ru-RU"/>
        </w:rPr>
        <w:t>அதிக</w:t>
      </w:r>
      <w:r w:rsidRPr="00130167">
        <w:rPr>
          <w:noProof/>
          <w:color w:val="0000FF"/>
        </w:rPr>
        <w:t xml:space="preserve"> </w:t>
      </w:r>
      <w:r w:rsidRPr="00C22215">
        <w:rPr>
          <w:noProof/>
          <w:color w:val="0000FF"/>
          <w:lang w:val="ru-RU"/>
        </w:rPr>
        <w:t>வலிமையுடன்</w:t>
      </w:r>
      <w:r w:rsidRPr="00130167">
        <w:rPr>
          <w:noProof/>
          <w:color w:val="0000FF"/>
        </w:rPr>
        <w:t xml:space="preserve"> </w:t>
      </w:r>
      <w:r w:rsidRPr="00C22215">
        <w:rPr>
          <w:noProof/>
          <w:color w:val="0000FF"/>
          <w:lang w:val="ru-RU"/>
        </w:rPr>
        <w:t>தடுத்தார்</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உண்மையிலிருந்து</w:t>
      </w:r>
      <w:r w:rsidRPr="00130167">
        <w:rPr>
          <w:noProof/>
          <w:color w:val="0000FF"/>
        </w:rPr>
        <w:t xml:space="preserve"> </w:t>
      </w:r>
      <w:r w:rsidRPr="00C22215">
        <w:rPr>
          <w:noProof/>
          <w:color w:val="0000FF"/>
          <w:lang w:val="ru-RU"/>
        </w:rPr>
        <w:t>காணலாம்</w:t>
      </w:r>
      <w:r w:rsidRPr="00130167">
        <w:rPr>
          <w:noProof/>
          <w:color w:val="0000FF"/>
        </w:rPr>
        <w:t xml:space="preserve">." </w:t>
      </w:r>
      <w:r w:rsidRPr="00C22215">
        <w:rPr>
          <w:noProof/>
          <w:color w:val="0000FF"/>
          <w:lang w:val="ru-RU"/>
        </w:rPr>
        <w:t>மேலும்</w:t>
      </w:r>
      <w:r w:rsidRPr="00130167">
        <w:rPr>
          <w:noProof/>
          <w:color w:val="0000FF"/>
        </w:rPr>
        <w:t>: "</w:t>
      </w:r>
      <w:r w:rsidRPr="00C22215">
        <w:rPr>
          <w:noProof/>
          <w:color w:val="0000FF"/>
          <w:lang w:val="ru-RU"/>
        </w:rPr>
        <w:t>நீங்கள்</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நாளையும்</w:t>
      </w:r>
      <w:r w:rsidRPr="00130167">
        <w:rPr>
          <w:noProof/>
          <w:color w:val="0000FF"/>
        </w:rPr>
        <w:t xml:space="preserve"> </w:t>
      </w:r>
      <w:r w:rsidRPr="00C22215">
        <w:rPr>
          <w:noProof/>
          <w:color w:val="0000FF"/>
          <w:lang w:val="ru-RU"/>
        </w:rPr>
        <w:t>நேரத்தையும்</w:t>
      </w:r>
      <w:r w:rsidRPr="00130167">
        <w:rPr>
          <w:noProof/>
          <w:color w:val="0000FF"/>
        </w:rPr>
        <w:t xml:space="preserve"> </w:t>
      </w:r>
      <w:r w:rsidRPr="00C22215">
        <w:rPr>
          <w:noProof/>
          <w:color w:val="0000FF"/>
          <w:lang w:val="ru-RU"/>
        </w:rPr>
        <w:t>பற்றி</w:t>
      </w:r>
      <w:r w:rsidRPr="00130167">
        <w:rPr>
          <w:noProof/>
          <w:color w:val="0000FF"/>
        </w:rPr>
        <w:t xml:space="preserve"> </w:t>
      </w:r>
      <w:r w:rsidRPr="00C22215">
        <w:rPr>
          <w:noProof/>
          <w:color w:val="0000FF"/>
          <w:lang w:val="ru-RU"/>
        </w:rPr>
        <w:t>கேட்டால்</w:t>
      </w:r>
      <w:r w:rsidRPr="00130167">
        <w:rPr>
          <w:noProof/>
          <w:color w:val="0000FF"/>
        </w:rPr>
        <w:t xml:space="preserve">, </w:t>
      </w:r>
      <w:r w:rsidRPr="00C22215">
        <w:rPr>
          <w:noProof/>
          <w:color w:val="0000FF"/>
          <w:lang w:val="ru-RU"/>
        </w:rPr>
        <w:t>என்னிடமிருந்து</w:t>
      </w:r>
      <w:r w:rsidRPr="00130167">
        <w:rPr>
          <w:noProof/>
          <w:color w:val="0000FF"/>
        </w:rPr>
        <w:t xml:space="preserve"> </w:t>
      </w:r>
      <w:r w:rsidRPr="00C22215">
        <w:rPr>
          <w:noProof/>
          <w:color w:val="0000FF"/>
          <w:lang w:val="ru-RU"/>
        </w:rPr>
        <w:t>நீங்கள்</w:t>
      </w:r>
      <w:r w:rsidRPr="00130167">
        <w:rPr>
          <w:noProof/>
          <w:color w:val="0000FF"/>
        </w:rPr>
        <w:t xml:space="preserve"> </w:t>
      </w:r>
      <w:r w:rsidRPr="00C22215">
        <w:rPr>
          <w:noProof/>
          <w:color w:val="0000FF"/>
          <w:lang w:val="ru-RU"/>
        </w:rPr>
        <w:t>எதையும்</w:t>
      </w:r>
      <w:r w:rsidRPr="00130167">
        <w:rPr>
          <w:noProof/>
          <w:color w:val="0000FF"/>
        </w:rPr>
        <w:t xml:space="preserve"> </w:t>
      </w:r>
      <w:r w:rsidRPr="00C22215">
        <w:rPr>
          <w:noProof/>
          <w:color w:val="0000FF"/>
          <w:lang w:val="ru-RU"/>
        </w:rPr>
        <w:t>கேட்க</w:t>
      </w:r>
      <w:r w:rsidRPr="00130167">
        <w:rPr>
          <w:noProof/>
          <w:color w:val="0000FF"/>
        </w:rPr>
        <w:t xml:space="preserve"> </w:t>
      </w:r>
      <w:r w:rsidRPr="00C22215">
        <w:rPr>
          <w:noProof/>
          <w:color w:val="0000FF"/>
          <w:lang w:val="ru-RU"/>
        </w:rPr>
        <w:t>மாட்டீர்கள்</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கூறுகிறார்</w:t>
      </w:r>
      <w:r w:rsidRPr="00130167">
        <w:rPr>
          <w:noProof/>
          <w:color w:val="0000FF"/>
        </w:rPr>
        <w:t xml:space="preserve">; </w:t>
      </w:r>
      <w:r w:rsidRPr="00C22215">
        <w:rPr>
          <w:noProof/>
          <w:color w:val="0000FF"/>
          <w:lang w:val="ru-RU"/>
        </w:rPr>
        <w:t>ஆனால்</w:t>
      </w:r>
      <w:r w:rsidRPr="00130167">
        <w:rPr>
          <w:noProof/>
          <w:color w:val="0000FF"/>
        </w:rPr>
        <w:t xml:space="preserve"> </w:t>
      </w:r>
      <w:r w:rsidRPr="00C22215">
        <w:rPr>
          <w:noProof/>
          <w:color w:val="0000FF"/>
          <w:lang w:val="ru-RU"/>
        </w:rPr>
        <w:t>நீங்கள்</w:t>
      </w:r>
      <w:r w:rsidRPr="00130167">
        <w:rPr>
          <w:noProof/>
          <w:color w:val="0000FF"/>
        </w:rPr>
        <w:t xml:space="preserve"> </w:t>
      </w:r>
      <w:r w:rsidRPr="00C22215">
        <w:rPr>
          <w:noProof/>
          <w:color w:val="0000FF"/>
          <w:lang w:val="ru-RU"/>
        </w:rPr>
        <w:t>பொதுவாக</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நேரத்தையும்</w:t>
      </w:r>
      <w:r w:rsidRPr="00130167">
        <w:rPr>
          <w:noProof/>
          <w:color w:val="0000FF"/>
        </w:rPr>
        <w:t xml:space="preserve"> </w:t>
      </w:r>
      <w:r w:rsidRPr="00C22215">
        <w:rPr>
          <w:noProof/>
          <w:color w:val="0000FF"/>
          <w:lang w:val="ru-RU"/>
        </w:rPr>
        <w:t>ஆரம்ப</w:t>
      </w:r>
      <w:r w:rsidRPr="00130167">
        <w:rPr>
          <w:noProof/>
          <w:color w:val="0000FF"/>
        </w:rPr>
        <w:t xml:space="preserve"> </w:t>
      </w:r>
      <w:r w:rsidRPr="00C22215">
        <w:rPr>
          <w:noProof/>
          <w:color w:val="0000FF"/>
          <w:lang w:val="ru-RU"/>
        </w:rPr>
        <w:t>அறிகுறிகளையும்</w:t>
      </w:r>
      <w:r w:rsidRPr="00130167">
        <w:rPr>
          <w:noProof/>
          <w:color w:val="0000FF"/>
        </w:rPr>
        <w:t xml:space="preserve"> </w:t>
      </w:r>
      <w:r w:rsidRPr="00C22215">
        <w:rPr>
          <w:noProof/>
          <w:color w:val="0000FF"/>
          <w:lang w:val="ru-RU"/>
        </w:rPr>
        <w:t>பற்றி</w:t>
      </w:r>
      <w:r w:rsidRPr="00130167">
        <w:rPr>
          <w:noProof/>
          <w:color w:val="0000FF"/>
        </w:rPr>
        <w:t xml:space="preserve"> </w:t>
      </w:r>
      <w:r w:rsidRPr="00C22215">
        <w:rPr>
          <w:noProof/>
          <w:color w:val="0000FF"/>
          <w:lang w:val="ru-RU"/>
        </w:rPr>
        <w:t>கேட்டால்</w:t>
      </w:r>
      <w:r w:rsidRPr="00130167">
        <w:rPr>
          <w:noProof/>
          <w:color w:val="0000FF"/>
        </w:rPr>
        <w:t xml:space="preserve">, </w:t>
      </w:r>
      <w:r w:rsidRPr="00C22215">
        <w:rPr>
          <w:noProof/>
          <w:color w:val="0000FF"/>
          <w:lang w:val="ru-RU"/>
        </w:rPr>
        <w:t>அப்பொழுது</w:t>
      </w:r>
      <w:r w:rsidRPr="00130167">
        <w:rPr>
          <w:noProof/>
          <w:color w:val="0000FF"/>
        </w:rPr>
        <w:t xml:space="preserve">, </w:t>
      </w:r>
      <w:r w:rsidRPr="00C22215">
        <w:rPr>
          <w:noProof/>
          <w:color w:val="0000FF"/>
          <w:lang w:val="ru-RU"/>
        </w:rPr>
        <w:t>எதையும்</w:t>
      </w:r>
      <w:r w:rsidRPr="00130167">
        <w:rPr>
          <w:noProof/>
          <w:color w:val="0000FF"/>
        </w:rPr>
        <w:t xml:space="preserve"> </w:t>
      </w:r>
      <w:r w:rsidRPr="00C22215">
        <w:rPr>
          <w:noProof/>
          <w:color w:val="0000FF"/>
          <w:lang w:val="ru-RU"/>
        </w:rPr>
        <w:t>மறைக்காமல்</w:t>
      </w:r>
      <w:r w:rsidRPr="00130167">
        <w:rPr>
          <w:noProof/>
          <w:color w:val="0000FF"/>
        </w:rPr>
        <w:t xml:space="preserve">, </w:t>
      </w:r>
      <w:r w:rsidRPr="00C22215">
        <w:rPr>
          <w:noProof/>
          <w:color w:val="0000FF"/>
          <w:lang w:val="ru-RU"/>
        </w:rPr>
        <w:t>நான்</w:t>
      </w:r>
      <w:r w:rsidRPr="00130167">
        <w:rPr>
          <w:noProof/>
          <w:color w:val="0000FF"/>
        </w:rPr>
        <w:t xml:space="preserve"> </w:t>
      </w:r>
      <w:r w:rsidRPr="00C22215">
        <w:rPr>
          <w:noProof/>
          <w:color w:val="0000FF"/>
          <w:lang w:val="ru-RU"/>
        </w:rPr>
        <w:t>உங்களுக்கு</w:t>
      </w:r>
      <w:r w:rsidRPr="00130167">
        <w:rPr>
          <w:noProof/>
          <w:color w:val="0000FF"/>
        </w:rPr>
        <w:t xml:space="preserve"> </w:t>
      </w:r>
      <w:r w:rsidRPr="00C22215">
        <w:rPr>
          <w:noProof/>
          <w:color w:val="0000FF"/>
          <w:lang w:val="ru-RU"/>
        </w:rPr>
        <w:t>அனைத்தையும்</w:t>
      </w:r>
      <w:r w:rsidRPr="00130167">
        <w:rPr>
          <w:noProof/>
          <w:color w:val="0000FF"/>
        </w:rPr>
        <w:t xml:space="preserve"> </w:t>
      </w:r>
      <w:r w:rsidRPr="00C22215">
        <w:rPr>
          <w:noProof/>
          <w:color w:val="0000FF"/>
          <w:lang w:val="ru-RU"/>
        </w:rPr>
        <w:t>விரிவாக</w:t>
      </w:r>
      <w:r w:rsidRPr="00130167">
        <w:rPr>
          <w:noProof/>
          <w:color w:val="0000FF"/>
        </w:rPr>
        <w:t xml:space="preserve"> </w:t>
      </w:r>
      <w:r w:rsidRPr="00C22215">
        <w:rPr>
          <w:noProof/>
          <w:color w:val="0000FF"/>
          <w:lang w:val="ru-RU"/>
        </w:rPr>
        <w:t>விளக்குவேன்</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நாள்</w:t>
      </w:r>
      <w:r w:rsidRPr="00130167">
        <w:rPr>
          <w:noProof/>
          <w:color w:val="0000FF"/>
        </w:rPr>
        <w:t xml:space="preserve"> </w:t>
      </w:r>
      <w:r w:rsidRPr="00C22215">
        <w:rPr>
          <w:noProof/>
          <w:color w:val="0000FF"/>
          <w:lang w:val="ru-RU"/>
        </w:rPr>
        <w:t>எப்படி</w:t>
      </w:r>
      <w:r w:rsidRPr="00130167">
        <w:rPr>
          <w:noProof/>
          <w:color w:val="0000FF"/>
        </w:rPr>
        <w:t xml:space="preserve"> </w:t>
      </w:r>
      <w:r w:rsidRPr="00C22215">
        <w:rPr>
          <w:noProof/>
          <w:color w:val="0000FF"/>
          <w:lang w:val="ru-RU"/>
        </w:rPr>
        <w:t>இருக்கும்</w:t>
      </w:r>
      <w:r w:rsidRPr="00130167">
        <w:rPr>
          <w:noProof/>
          <w:color w:val="0000FF"/>
        </w:rPr>
        <w:t xml:space="preserve"> </w:t>
      </w:r>
      <w:r w:rsidRPr="00C22215">
        <w:rPr>
          <w:noProof/>
          <w:color w:val="0000FF"/>
          <w:lang w:val="ru-RU"/>
        </w:rPr>
        <w:t>என்பது</w:t>
      </w:r>
      <w:r w:rsidRPr="00130167">
        <w:rPr>
          <w:noProof/>
          <w:color w:val="0000FF"/>
        </w:rPr>
        <w:t xml:space="preserve"> </w:t>
      </w:r>
      <w:r w:rsidRPr="00C22215">
        <w:rPr>
          <w:noProof/>
          <w:color w:val="0000FF"/>
          <w:lang w:val="ru-RU"/>
        </w:rPr>
        <w:t>எனக்குத்</w:t>
      </w:r>
      <w:r w:rsidRPr="00130167">
        <w:rPr>
          <w:noProof/>
          <w:color w:val="0000FF"/>
        </w:rPr>
        <w:t xml:space="preserve"> </w:t>
      </w:r>
      <w:r w:rsidRPr="00C22215">
        <w:rPr>
          <w:noProof/>
          <w:color w:val="0000FF"/>
          <w:lang w:val="ru-RU"/>
        </w:rPr>
        <w:t>தெரியும்</w:t>
      </w:r>
      <w:r w:rsidRPr="00130167">
        <w:rPr>
          <w:noProof/>
          <w:color w:val="0000FF"/>
        </w:rPr>
        <w:t xml:space="preserve"> </w:t>
      </w:r>
      <w:r w:rsidRPr="00C22215">
        <w:rPr>
          <w:noProof/>
          <w:color w:val="0000FF"/>
          <w:lang w:val="ru-RU"/>
        </w:rPr>
        <w:t>என்பதற்கு</w:t>
      </w:r>
      <w:r w:rsidRPr="00130167">
        <w:rPr>
          <w:noProof/>
          <w:color w:val="0000FF"/>
        </w:rPr>
        <w:t xml:space="preserve">, </w:t>
      </w:r>
      <w:r w:rsidRPr="00C22215">
        <w:rPr>
          <w:noProof/>
          <w:color w:val="0000FF"/>
          <w:lang w:val="ru-RU"/>
        </w:rPr>
        <w:t>கால</w:t>
      </w:r>
      <w:r w:rsidRPr="00130167">
        <w:rPr>
          <w:noProof/>
          <w:color w:val="0000FF"/>
        </w:rPr>
        <w:t xml:space="preserve"> </w:t>
      </w:r>
      <w:r w:rsidRPr="00C22215">
        <w:rPr>
          <w:noProof/>
          <w:color w:val="0000FF"/>
          <w:lang w:val="ru-RU"/>
        </w:rPr>
        <w:t>இடைவெளியைப்</w:t>
      </w:r>
      <w:r w:rsidRPr="00130167">
        <w:rPr>
          <w:noProof/>
          <w:color w:val="0000FF"/>
        </w:rPr>
        <w:t xml:space="preserve"> </w:t>
      </w:r>
      <w:r w:rsidRPr="00C22215">
        <w:rPr>
          <w:noProof/>
          <w:color w:val="0000FF"/>
          <w:lang w:val="ru-RU"/>
        </w:rPr>
        <w:t>பற்றிப்</w:t>
      </w:r>
      <w:r w:rsidRPr="00130167">
        <w:rPr>
          <w:noProof/>
          <w:color w:val="0000FF"/>
        </w:rPr>
        <w:t xml:space="preserve"> </w:t>
      </w:r>
      <w:r w:rsidRPr="00C22215">
        <w:rPr>
          <w:noProof/>
          <w:color w:val="0000FF"/>
          <w:lang w:val="ru-RU"/>
        </w:rPr>
        <w:t>பேசியதன்</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நான்</w:t>
      </w:r>
      <w:r w:rsidRPr="00130167">
        <w:rPr>
          <w:noProof/>
          <w:color w:val="0000FF"/>
        </w:rPr>
        <w:t xml:space="preserve"> </w:t>
      </w:r>
      <w:r w:rsidRPr="00C22215">
        <w:rPr>
          <w:noProof/>
          <w:color w:val="0000FF"/>
          <w:lang w:val="ru-RU"/>
        </w:rPr>
        <w:t>பல</w:t>
      </w:r>
      <w:r w:rsidRPr="00130167">
        <w:rPr>
          <w:noProof/>
          <w:color w:val="0000FF"/>
        </w:rPr>
        <w:t xml:space="preserve"> </w:t>
      </w:r>
      <w:r w:rsidRPr="00C22215">
        <w:rPr>
          <w:noProof/>
          <w:color w:val="0000FF"/>
          <w:lang w:val="ru-RU"/>
        </w:rPr>
        <w:t>சான்றுகளை</w:t>
      </w:r>
      <w:r w:rsidRPr="00130167">
        <w:rPr>
          <w:noProof/>
          <w:color w:val="0000FF"/>
        </w:rPr>
        <w:t xml:space="preserve"> </w:t>
      </w:r>
      <w:r w:rsidRPr="00C22215">
        <w:rPr>
          <w:noProof/>
          <w:color w:val="0000FF"/>
          <w:lang w:val="ru-RU"/>
        </w:rPr>
        <w:t>வழங்கியுள்ளேன்</w:t>
      </w:r>
      <w:r w:rsidRPr="00130167">
        <w:rPr>
          <w:noProof/>
          <w:color w:val="0000FF"/>
        </w:rPr>
        <w:t xml:space="preserve">. </w:t>
      </w:r>
      <w:r w:rsidRPr="00C22215">
        <w:rPr>
          <w:noProof/>
          <w:color w:val="0000FF"/>
          <w:lang w:val="ru-RU"/>
        </w:rPr>
        <w:t>எல்லா</w:t>
      </w:r>
      <w:r w:rsidRPr="00130167">
        <w:rPr>
          <w:noProof/>
          <w:color w:val="0000FF"/>
        </w:rPr>
        <w:t xml:space="preserve"> </w:t>
      </w:r>
      <w:r w:rsidRPr="00C22215">
        <w:rPr>
          <w:noProof/>
          <w:color w:val="0000FF"/>
          <w:lang w:val="ru-RU"/>
        </w:rPr>
        <w:t>எதிர்கால</w:t>
      </w:r>
      <w:r w:rsidRPr="00130167">
        <w:rPr>
          <w:noProof/>
          <w:color w:val="0000FF"/>
        </w:rPr>
        <w:t xml:space="preserve"> </w:t>
      </w:r>
      <w:r w:rsidRPr="00C22215">
        <w:rPr>
          <w:noProof/>
          <w:color w:val="0000FF"/>
          <w:lang w:val="ru-RU"/>
        </w:rPr>
        <w:t>நிகழ்வுகளையும்</w:t>
      </w:r>
      <w:r w:rsidRPr="00130167">
        <w:rPr>
          <w:noProof/>
          <w:color w:val="0000FF"/>
        </w:rPr>
        <w:t xml:space="preserve"> </w:t>
      </w:r>
      <w:r w:rsidRPr="00C22215">
        <w:rPr>
          <w:noProof/>
          <w:color w:val="0000FF"/>
          <w:lang w:val="ru-RU"/>
        </w:rPr>
        <w:t>நான்</w:t>
      </w:r>
      <w:r w:rsidRPr="00130167">
        <w:rPr>
          <w:noProof/>
          <w:color w:val="0000FF"/>
        </w:rPr>
        <w:t xml:space="preserve"> </w:t>
      </w:r>
      <w:r w:rsidRPr="00C22215">
        <w:rPr>
          <w:noProof/>
          <w:color w:val="0000FF"/>
          <w:lang w:val="ru-RU"/>
        </w:rPr>
        <w:t>முன்னறிவித்துள்ளேன்</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நாள்</w:t>
      </w:r>
      <w:r w:rsidRPr="00130167">
        <w:rPr>
          <w:noProof/>
          <w:color w:val="0000FF"/>
        </w:rPr>
        <w:t xml:space="preserve"> </w:t>
      </w:r>
      <w:r w:rsidRPr="00C22215">
        <w:rPr>
          <w:noProof/>
          <w:color w:val="0000FF"/>
          <w:lang w:val="ru-RU"/>
        </w:rPr>
        <w:t>வரை</w:t>
      </w:r>
      <w:r w:rsidRPr="00130167">
        <w:rPr>
          <w:noProof/>
          <w:color w:val="0000FF"/>
        </w:rPr>
        <w:t xml:space="preserve"> </w:t>
      </w:r>
      <w:r w:rsidRPr="00C22215">
        <w:rPr>
          <w:noProof/>
          <w:color w:val="0000FF"/>
          <w:lang w:val="ru-RU"/>
        </w:rPr>
        <w:t>தற்போதைய</w:t>
      </w:r>
      <w:r w:rsidRPr="00130167">
        <w:rPr>
          <w:noProof/>
          <w:color w:val="0000FF"/>
        </w:rPr>
        <w:t xml:space="preserve"> </w:t>
      </w:r>
      <w:r w:rsidRPr="00C22215">
        <w:rPr>
          <w:noProof/>
          <w:color w:val="0000FF"/>
          <w:lang w:val="ru-RU"/>
        </w:rPr>
        <w:t>தருணத்திலிருந்து</w:t>
      </w:r>
      <w:r w:rsidRPr="00130167">
        <w:rPr>
          <w:noProof/>
          <w:color w:val="0000FF"/>
        </w:rPr>
        <w:t xml:space="preserve"> </w:t>
      </w:r>
      <w:r w:rsidRPr="00C22215">
        <w:rPr>
          <w:noProof/>
          <w:color w:val="0000FF"/>
          <w:lang w:val="ru-RU"/>
        </w:rPr>
        <w:t>எவ்வளவு</w:t>
      </w:r>
      <w:r w:rsidRPr="00130167">
        <w:rPr>
          <w:noProof/>
          <w:color w:val="0000FF"/>
        </w:rPr>
        <w:t xml:space="preserve"> </w:t>
      </w:r>
      <w:r w:rsidRPr="00C22215">
        <w:rPr>
          <w:noProof/>
          <w:color w:val="0000FF"/>
          <w:lang w:val="ru-RU"/>
        </w:rPr>
        <w:t>காலம்</w:t>
      </w:r>
      <w:r w:rsidRPr="00130167">
        <w:rPr>
          <w:noProof/>
          <w:color w:val="0000FF"/>
        </w:rPr>
        <w:t xml:space="preserve"> </w:t>
      </w:r>
      <w:r w:rsidRPr="00C22215">
        <w:rPr>
          <w:noProof/>
          <w:color w:val="0000FF"/>
          <w:lang w:val="ru-RU"/>
        </w:rPr>
        <w:t>மீதமுள்ளது</w:t>
      </w:r>
      <w:r w:rsidRPr="00130167">
        <w:rPr>
          <w:noProof/>
          <w:color w:val="0000FF"/>
        </w:rPr>
        <w:t xml:space="preserve"> </w:t>
      </w:r>
      <w:r w:rsidRPr="00C22215">
        <w:rPr>
          <w:noProof/>
          <w:color w:val="0000FF"/>
          <w:lang w:val="ru-RU"/>
        </w:rPr>
        <w:t>என்பதையும்</w:t>
      </w:r>
      <w:r w:rsidRPr="00130167">
        <w:rPr>
          <w:noProof/>
          <w:color w:val="0000FF"/>
        </w:rPr>
        <w:t xml:space="preserve"> </w:t>
      </w:r>
      <w:r w:rsidRPr="00C22215">
        <w:rPr>
          <w:noProof/>
          <w:color w:val="0000FF"/>
          <w:lang w:val="ru-RU"/>
        </w:rPr>
        <w:t>நான்</w:t>
      </w:r>
      <w:r w:rsidRPr="00130167">
        <w:rPr>
          <w:noProof/>
          <w:color w:val="0000FF"/>
        </w:rPr>
        <w:t xml:space="preserve"> </w:t>
      </w:r>
      <w:r w:rsidRPr="00C22215">
        <w:rPr>
          <w:noProof/>
          <w:color w:val="0000FF"/>
          <w:lang w:val="ru-RU"/>
        </w:rPr>
        <w:t>சுட்டிக்காட்டியுள்ளேன்</w:t>
      </w:r>
      <w:r w:rsidRPr="00130167">
        <w:rPr>
          <w:noProof/>
          <w:color w:val="0000FF"/>
        </w:rPr>
        <w:t xml:space="preserve"> (</w:t>
      </w:r>
      <w:r w:rsidRPr="00C22215">
        <w:rPr>
          <w:noProof/>
          <w:color w:val="0000FF"/>
          <w:lang w:val="ru-RU"/>
        </w:rPr>
        <w:t>இது</w:t>
      </w:r>
      <w:r w:rsidRPr="00130167">
        <w:rPr>
          <w:noProof/>
          <w:color w:val="0000FF"/>
        </w:rPr>
        <w:t xml:space="preserve"> </w:t>
      </w:r>
      <w:r w:rsidRPr="00C22215">
        <w:rPr>
          <w:noProof/>
          <w:color w:val="0000FF"/>
          <w:lang w:val="ru-RU"/>
        </w:rPr>
        <w:t>அத்திமரத்தின்</w:t>
      </w:r>
      <w:r w:rsidRPr="00130167">
        <w:rPr>
          <w:noProof/>
          <w:color w:val="0000FF"/>
        </w:rPr>
        <w:t xml:space="preserve"> </w:t>
      </w:r>
      <w:r w:rsidRPr="00C22215">
        <w:rPr>
          <w:noProof/>
          <w:color w:val="0000FF"/>
          <w:lang w:val="ru-RU"/>
        </w:rPr>
        <w:t>உவமையால்</w:t>
      </w:r>
      <w:r w:rsidRPr="00130167">
        <w:rPr>
          <w:noProof/>
          <w:color w:val="0000FF"/>
        </w:rPr>
        <w:t xml:space="preserve"> </w:t>
      </w:r>
      <w:r w:rsidRPr="00C22215">
        <w:rPr>
          <w:noProof/>
          <w:color w:val="0000FF"/>
          <w:lang w:val="ru-RU"/>
        </w:rPr>
        <w:t>உங்களுக்கு</w:t>
      </w:r>
      <w:r w:rsidRPr="00130167">
        <w:rPr>
          <w:noProof/>
          <w:color w:val="0000FF"/>
        </w:rPr>
        <w:t xml:space="preserve"> </w:t>
      </w:r>
      <w:r w:rsidRPr="00C22215">
        <w:rPr>
          <w:noProof/>
          <w:color w:val="0000FF"/>
          <w:lang w:val="ru-RU"/>
        </w:rPr>
        <w:t>விளக்கப்படுகிறது</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இந்த</w:t>
      </w:r>
      <w:r w:rsidRPr="00130167">
        <w:rPr>
          <w:noProof/>
          <w:color w:val="0000FF"/>
        </w:rPr>
        <w:t xml:space="preserve"> </w:t>
      </w:r>
      <w:r w:rsidRPr="00C22215">
        <w:rPr>
          <w:noProof/>
          <w:color w:val="0000FF"/>
          <w:lang w:val="ru-RU"/>
        </w:rPr>
        <w:t>வழியில்</w:t>
      </w:r>
      <w:r w:rsidRPr="00130167">
        <w:rPr>
          <w:noProof/>
          <w:color w:val="0000FF"/>
        </w:rPr>
        <w:t xml:space="preserve"> </w:t>
      </w:r>
      <w:r w:rsidRPr="00C22215">
        <w:rPr>
          <w:noProof/>
          <w:color w:val="0000FF"/>
          <w:lang w:val="ru-RU"/>
        </w:rPr>
        <w:t>நான்</w:t>
      </w:r>
      <w:r w:rsidRPr="00130167">
        <w:rPr>
          <w:noProof/>
          <w:color w:val="0000FF"/>
        </w:rPr>
        <w:t xml:space="preserve"> </w:t>
      </w:r>
      <w:r w:rsidRPr="00C22215">
        <w:rPr>
          <w:noProof/>
          <w:color w:val="0000FF"/>
          <w:lang w:val="ru-RU"/>
        </w:rPr>
        <w:t>உங்களை</w:t>
      </w:r>
      <w:r w:rsidRPr="00130167">
        <w:rPr>
          <w:noProof/>
          <w:color w:val="0000FF"/>
        </w:rPr>
        <w:t xml:space="preserve"> </w:t>
      </w:r>
      <w:r w:rsidRPr="00C22215">
        <w:rPr>
          <w:noProof/>
          <w:color w:val="0000FF"/>
          <w:lang w:val="ru-RU"/>
        </w:rPr>
        <w:t>சரியாக</w:t>
      </w:r>
      <w:r w:rsidRPr="00130167">
        <w:rPr>
          <w:noProof/>
          <w:color w:val="0000FF"/>
        </w:rPr>
        <w:t xml:space="preserve"> </w:t>
      </w:r>
      <w:r w:rsidRPr="00C22215">
        <w:rPr>
          <w:noProof/>
          <w:color w:val="0000FF"/>
          <w:lang w:val="ru-RU"/>
        </w:rPr>
        <w:t>வாசல்வரை</w:t>
      </w:r>
      <w:r w:rsidRPr="00130167">
        <w:rPr>
          <w:noProof/>
          <w:color w:val="0000FF"/>
        </w:rPr>
        <w:t xml:space="preserve"> </w:t>
      </w:r>
      <w:r w:rsidRPr="00C22215">
        <w:rPr>
          <w:noProof/>
          <w:color w:val="0000FF"/>
          <w:lang w:val="ru-RU"/>
        </w:rPr>
        <w:t>கொண்டு</w:t>
      </w:r>
      <w:r w:rsidRPr="00130167">
        <w:rPr>
          <w:noProof/>
          <w:color w:val="0000FF"/>
        </w:rPr>
        <w:t xml:space="preserve"> </w:t>
      </w:r>
      <w:r w:rsidRPr="00C22215">
        <w:rPr>
          <w:noProof/>
          <w:color w:val="0000FF"/>
          <w:lang w:val="ru-RU"/>
        </w:rPr>
        <w:t>வந்துள்ளேன்</w:t>
      </w:r>
      <w:r w:rsidRPr="00130167">
        <w:rPr>
          <w:noProof/>
          <w:color w:val="0000FF"/>
        </w:rPr>
        <w:t xml:space="preserve">. </w:t>
      </w:r>
      <w:r w:rsidRPr="00C22215">
        <w:rPr>
          <w:noProof/>
          <w:color w:val="0000FF"/>
          <w:lang w:val="ru-RU"/>
        </w:rPr>
        <w:t>இருப்பினும்</w:t>
      </w:r>
      <w:r w:rsidRPr="00130167">
        <w:rPr>
          <w:noProof/>
          <w:color w:val="0000FF"/>
        </w:rPr>
        <w:t xml:space="preserve">, </w:t>
      </w:r>
      <w:r w:rsidRPr="00C22215">
        <w:rPr>
          <w:noProof/>
          <w:color w:val="0000FF"/>
          <w:lang w:val="ru-RU"/>
        </w:rPr>
        <w:t>நான்</w:t>
      </w:r>
      <w:r w:rsidRPr="00130167">
        <w:rPr>
          <w:noProof/>
          <w:color w:val="0000FF"/>
        </w:rPr>
        <w:t xml:space="preserve"> </w:t>
      </w:r>
      <w:r w:rsidRPr="00C22215">
        <w:rPr>
          <w:noProof/>
          <w:color w:val="0000FF"/>
          <w:lang w:val="ru-RU"/>
        </w:rPr>
        <w:t>உங்களுக்காக</w:t>
      </w:r>
      <w:r w:rsidRPr="00130167">
        <w:rPr>
          <w:noProof/>
          <w:color w:val="0000FF"/>
        </w:rPr>
        <w:t xml:space="preserve"> </w:t>
      </w:r>
      <w:r w:rsidRPr="00C22215">
        <w:rPr>
          <w:noProof/>
          <w:color w:val="0000FF"/>
          <w:lang w:val="ru-RU"/>
        </w:rPr>
        <w:t>கதவைத்</w:t>
      </w:r>
      <w:r w:rsidRPr="00130167">
        <w:rPr>
          <w:noProof/>
          <w:color w:val="0000FF"/>
        </w:rPr>
        <w:t xml:space="preserve"> </w:t>
      </w:r>
      <w:r w:rsidRPr="00C22215">
        <w:rPr>
          <w:noProof/>
          <w:color w:val="0000FF"/>
          <w:lang w:val="ru-RU"/>
        </w:rPr>
        <w:t>திறக்கவில்லை</w:t>
      </w:r>
      <w:r w:rsidRPr="00130167">
        <w:rPr>
          <w:noProof/>
          <w:color w:val="0000FF"/>
        </w:rPr>
        <w:t xml:space="preserve"> </w:t>
      </w:r>
      <w:r w:rsidRPr="00C22215">
        <w:rPr>
          <w:noProof/>
          <w:color w:val="0000FF"/>
          <w:lang w:val="ru-RU"/>
        </w:rPr>
        <w:t>என்றால்</w:t>
      </w:r>
      <w:r w:rsidRPr="00130167">
        <w:rPr>
          <w:noProof/>
          <w:color w:val="0000FF"/>
        </w:rPr>
        <w:t xml:space="preserve">, </w:t>
      </w:r>
      <w:r w:rsidRPr="00C22215">
        <w:rPr>
          <w:noProof/>
          <w:color w:val="0000FF"/>
          <w:lang w:val="ru-RU"/>
        </w:rPr>
        <w:t>அது</w:t>
      </w:r>
      <w:r w:rsidRPr="00130167">
        <w:rPr>
          <w:noProof/>
          <w:color w:val="0000FF"/>
        </w:rPr>
        <w:t xml:space="preserve"> </w:t>
      </w:r>
      <w:r w:rsidRPr="00C22215">
        <w:rPr>
          <w:noProof/>
          <w:color w:val="0000FF"/>
          <w:lang w:val="ru-RU"/>
        </w:rPr>
        <w:t>உங்கள்</w:t>
      </w:r>
      <w:r w:rsidRPr="00130167">
        <w:rPr>
          <w:noProof/>
          <w:color w:val="0000FF"/>
        </w:rPr>
        <w:t xml:space="preserve"> </w:t>
      </w:r>
      <w:r w:rsidRPr="00C22215">
        <w:rPr>
          <w:noProof/>
          <w:color w:val="0000FF"/>
          <w:lang w:val="ru-RU"/>
        </w:rPr>
        <w:t>நன்மைக்காகவே</w:t>
      </w:r>
      <w:r w:rsidRPr="00130167">
        <w:rPr>
          <w:noProof/>
          <w:color w:val="0000FF"/>
        </w:rPr>
        <w:t>" (</w:t>
      </w:r>
      <w:r w:rsidRPr="00C22215">
        <w:rPr>
          <w:i/>
          <w:iCs/>
          <w:noProof/>
          <w:color w:val="0000FF"/>
          <w:lang w:val="ru-RU"/>
        </w:rPr>
        <w:t>புனித</w:t>
      </w:r>
      <w:r w:rsidRPr="00130167">
        <w:rPr>
          <w:i/>
          <w:iCs/>
          <w:noProof/>
          <w:color w:val="0000FF"/>
        </w:rPr>
        <w:t xml:space="preserve"> </w:t>
      </w:r>
      <w:r w:rsidRPr="00C22215">
        <w:rPr>
          <w:i/>
          <w:iCs/>
          <w:noProof/>
          <w:color w:val="0000FF"/>
          <w:lang w:val="ru-RU"/>
        </w:rPr>
        <w:t>யோவான்</w:t>
      </w:r>
      <w:r w:rsidRPr="00130167">
        <w:rPr>
          <w:i/>
          <w:iCs/>
          <w:noProof/>
          <w:color w:val="0000FF"/>
        </w:rPr>
        <w:t xml:space="preserve"> </w:t>
      </w:r>
      <w:r w:rsidRPr="00C22215">
        <w:rPr>
          <w:i/>
          <w:iCs/>
          <w:noProof/>
          <w:color w:val="0000FF"/>
          <w:lang w:val="ru-RU"/>
        </w:rPr>
        <w:t>கிறிசோஸ்தோம்</w:t>
      </w:r>
      <w:r w:rsidRPr="00130167">
        <w:rPr>
          <w:noProof/>
          <w:color w:val="0000FF"/>
        </w:rPr>
        <w:t xml:space="preserve">. </w:t>
      </w:r>
      <w:r w:rsidRPr="00C22215">
        <w:rPr>
          <w:noProof/>
          <w:color w:val="0000FF"/>
          <w:lang w:val="ru-RU"/>
        </w:rPr>
        <w:t>மத்தேயு</w:t>
      </w:r>
      <w:r w:rsidRPr="00130167">
        <w:rPr>
          <w:noProof/>
          <w:color w:val="0000FF"/>
        </w:rPr>
        <w:t xml:space="preserve"> </w:t>
      </w:r>
      <w:r w:rsidRPr="00C22215">
        <w:rPr>
          <w:noProof/>
          <w:color w:val="0000FF"/>
          <w:lang w:val="ru-RU"/>
        </w:rPr>
        <w:t>நற்செய்தியின்</w:t>
      </w:r>
      <w:r w:rsidRPr="00130167">
        <w:rPr>
          <w:noProof/>
          <w:color w:val="0000FF"/>
        </w:rPr>
        <w:t xml:space="preserve"> </w:t>
      </w:r>
      <w:r w:rsidRPr="00C22215">
        <w:rPr>
          <w:noProof/>
          <w:color w:val="0000FF"/>
          <w:lang w:val="ru-RU"/>
        </w:rPr>
        <w:t>மீதான</w:t>
      </w:r>
      <w:r w:rsidRPr="00130167">
        <w:rPr>
          <w:noProof/>
          <w:color w:val="0000FF"/>
        </w:rPr>
        <w:t xml:space="preserve"> </w:t>
      </w:r>
      <w:r w:rsidRPr="00C22215">
        <w:rPr>
          <w:noProof/>
          <w:color w:val="0000FF"/>
          <w:lang w:val="ru-RU"/>
        </w:rPr>
        <w:t>பிரசங்கங்கள்</w:t>
      </w:r>
      <w:r w:rsidRPr="00130167">
        <w:rPr>
          <w:noProof/>
          <w:color w:val="0000FF"/>
        </w:rPr>
        <w:t xml:space="preserve"> 76, </w:t>
      </w:r>
      <w:r>
        <w:rPr>
          <w:noProof/>
          <w:color w:val="0000FF"/>
        </w:rPr>
        <w:t>II</w:t>
      </w:r>
      <w:r w:rsidRPr="00130167">
        <w:rPr>
          <w:noProof/>
          <w:color w:val="0000FF"/>
        </w:rPr>
        <w:t>.</w:t>
      </w:r>
      <w:r w:rsidRPr="00130167">
        <w:rPr>
          <w:iCs/>
          <w:noProof/>
          <w:color w:val="0000FF"/>
        </w:rPr>
        <w:t xml:space="preserve"> 1.</w:t>
      </w:r>
      <w:r w:rsidRPr="00130167">
        <w:rPr>
          <w:noProof/>
          <w:color w:val="0000FF"/>
        </w:rPr>
        <w:t xml:space="preserve"> 2., </w:t>
      </w:r>
      <w:r w:rsidRPr="00C22215">
        <w:rPr>
          <w:noProof/>
          <w:color w:val="0000FF"/>
          <w:lang w:val="ru-RU"/>
        </w:rPr>
        <w:t>ரஷ்ய</w:t>
      </w:r>
      <w:r w:rsidRPr="00130167">
        <w:rPr>
          <w:noProof/>
          <w:color w:val="0000FF"/>
        </w:rPr>
        <w:t xml:space="preserve"> </w:t>
      </w:r>
      <w:r w:rsidRPr="00C22215">
        <w:rPr>
          <w:noProof/>
          <w:color w:val="0000FF"/>
          <w:lang w:val="ru-RU"/>
        </w:rPr>
        <w:t>மொழிபெயர்ப்பில்</w:t>
      </w:r>
      <w:r w:rsidRPr="00130167">
        <w:rPr>
          <w:noProof/>
          <w:color w:val="0000FF"/>
        </w:rPr>
        <w:t xml:space="preserve">, </w:t>
      </w:r>
      <w:r w:rsidRPr="00C22215">
        <w:rPr>
          <w:noProof/>
          <w:color w:val="0000FF"/>
          <w:lang w:val="ru-RU"/>
        </w:rPr>
        <w:t>தொகுதி</w:t>
      </w:r>
      <w:r w:rsidRPr="00130167">
        <w:rPr>
          <w:noProof/>
          <w:color w:val="0000FF"/>
        </w:rPr>
        <w:t xml:space="preserve"> </w:t>
      </w:r>
      <w:r>
        <w:rPr>
          <w:noProof/>
          <w:color w:val="0000FF"/>
        </w:rPr>
        <w:t>III</w:t>
      </w:r>
      <w:r w:rsidRPr="00130167">
        <w:rPr>
          <w:noProof/>
          <w:color w:val="0000FF"/>
        </w:rPr>
        <w:t xml:space="preserve">, </w:t>
      </w:r>
      <w:r w:rsidRPr="00C22215">
        <w:rPr>
          <w:noProof/>
          <w:color w:val="0000FF"/>
          <w:lang w:val="ru-RU"/>
        </w:rPr>
        <w:t>பக்கங்கள்</w:t>
      </w:r>
      <w:r w:rsidRPr="00130167">
        <w:rPr>
          <w:noProof/>
          <w:color w:val="0000FF"/>
        </w:rPr>
        <w:t xml:space="preserve"> 321, 322–323).</w:t>
      </w:r>
      <w:r w:rsidRPr="00130167">
        <w:rPr>
          <w:noProof/>
          <w:color w:val="000000"/>
        </w:rPr>
        <w:t xml:space="preserve"> </w:t>
      </w:r>
      <w:r w:rsidRPr="00130167">
        <w:rPr>
          <w:noProof/>
          <w:color w:val="0000FF"/>
        </w:rPr>
        <w:t>"</w:t>
      </w:r>
      <w:r w:rsidRPr="00C22215">
        <w:rPr>
          <w:noProof/>
          <w:color w:val="0000FF"/>
          <w:lang w:val="ru-RU"/>
        </w:rPr>
        <w:t>தீர்ப்பின்</w:t>
      </w:r>
      <w:r w:rsidRPr="00130167">
        <w:rPr>
          <w:noProof/>
          <w:color w:val="0000FF"/>
        </w:rPr>
        <w:t xml:space="preserve"> </w:t>
      </w:r>
      <w:r w:rsidRPr="00C22215">
        <w:rPr>
          <w:noProof/>
          <w:color w:val="0000FF"/>
          <w:lang w:val="ru-RU"/>
        </w:rPr>
        <w:t>காலத்தைப்</w:t>
      </w:r>
      <w:r w:rsidRPr="00130167">
        <w:rPr>
          <w:noProof/>
          <w:color w:val="0000FF"/>
        </w:rPr>
        <w:t xml:space="preserve"> </w:t>
      </w:r>
      <w:r w:rsidRPr="00C22215">
        <w:rPr>
          <w:noProof/>
          <w:color w:val="0000FF"/>
          <w:lang w:val="ru-RU"/>
        </w:rPr>
        <w:t>பற்றி</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மௌனமாக</w:t>
      </w:r>
      <w:r w:rsidRPr="00130167">
        <w:rPr>
          <w:noProof/>
          <w:color w:val="0000FF"/>
        </w:rPr>
        <w:t xml:space="preserve"> </w:t>
      </w:r>
      <w:r w:rsidRPr="00C22215">
        <w:rPr>
          <w:noProof/>
          <w:color w:val="0000FF"/>
          <w:lang w:val="ru-RU"/>
        </w:rPr>
        <w:t>இருந்ததற்குக்</w:t>
      </w:r>
      <w:r w:rsidRPr="00130167">
        <w:rPr>
          <w:noProof/>
          <w:color w:val="0000FF"/>
        </w:rPr>
        <w:t xml:space="preserve"> </w:t>
      </w:r>
      <w:r w:rsidRPr="00C22215">
        <w:rPr>
          <w:noProof/>
          <w:color w:val="0000FF"/>
          <w:lang w:val="ru-RU"/>
        </w:rPr>
        <w:t>காரணம்</w:t>
      </w:r>
      <w:r w:rsidRPr="00130167">
        <w:rPr>
          <w:noProof/>
          <w:color w:val="0000FF"/>
        </w:rPr>
        <w:t xml:space="preserve">, </w:t>
      </w:r>
      <w:r w:rsidRPr="00C22215">
        <w:rPr>
          <w:noProof/>
          <w:color w:val="0000FF"/>
          <w:lang w:val="ru-RU"/>
        </w:rPr>
        <w:t>அதைப்</w:t>
      </w:r>
      <w:r w:rsidRPr="00130167">
        <w:rPr>
          <w:noProof/>
          <w:color w:val="0000FF"/>
        </w:rPr>
        <w:t xml:space="preserve"> </w:t>
      </w:r>
      <w:r w:rsidRPr="00C22215">
        <w:rPr>
          <w:noProof/>
          <w:color w:val="0000FF"/>
          <w:lang w:val="ru-RU"/>
        </w:rPr>
        <w:t>பற்றி</w:t>
      </w:r>
      <w:r w:rsidRPr="00130167">
        <w:rPr>
          <w:noProof/>
          <w:color w:val="0000FF"/>
        </w:rPr>
        <w:t xml:space="preserve"> </w:t>
      </w:r>
      <w:r w:rsidRPr="00C22215">
        <w:rPr>
          <w:noProof/>
          <w:color w:val="0000FF"/>
          <w:lang w:val="ru-RU"/>
        </w:rPr>
        <w:t>மக்கள்</w:t>
      </w:r>
      <w:r w:rsidRPr="00130167">
        <w:rPr>
          <w:noProof/>
          <w:color w:val="0000FF"/>
        </w:rPr>
        <w:t xml:space="preserve"> </w:t>
      </w:r>
      <w:r w:rsidRPr="00C22215">
        <w:rPr>
          <w:noProof/>
          <w:color w:val="0000FF"/>
          <w:lang w:val="ru-RU"/>
        </w:rPr>
        <w:t>கேட்பது</w:t>
      </w:r>
      <w:r w:rsidRPr="00130167">
        <w:rPr>
          <w:noProof/>
          <w:color w:val="0000FF"/>
        </w:rPr>
        <w:t xml:space="preserve"> </w:t>
      </w:r>
      <w:r w:rsidRPr="00C22215">
        <w:rPr>
          <w:noProof/>
          <w:color w:val="0000FF"/>
          <w:lang w:val="ru-RU"/>
        </w:rPr>
        <w:t>பயனுள்ளதாக</w:t>
      </w:r>
      <w:r w:rsidRPr="00130167">
        <w:rPr>
          <w:noProof/>
          <w:color w:val="0000FF"/>
        </w:rPr>
        <w:t xml:space="preserve"> </w:t>
      </w:r>
      <w:r w:rsidRPr="00C22215">
        <w:rPr>
          <w:noProof/>
          <w:color w:val="0000FF"/>
          <w:lang w:val="ru-RU"/>
        </w:rPr>
        <w:t>இல்லாததே</w:t>
      </w:r>
      <w:r w:rsidRPr="00130167">
        <w:rPr>
          <w:noProof/>
          <w:color w:val="0000FF"/>
        </w:rPr>
        <w:t xml:space="preserve">; </w:t>
      </w:r>
      <w:r w:rsidRPr="00C22215">
        <w:rPr>
          <w:noProof/>
          <w:color w:val="0000FF"/>
          <w:lang w:val="ru-RU"/>
        </w:rPr>
        <w:t>ஏனெனில்</w:t>
      </w:r>
      <w:r w:rsidRPr="00130167">
        <w:rPr>
          <w:noProof/>
          <w:color w:val="0000FF"/>
        </w:rPr>
        <w:t xml:space="preserve">, </w:t>
      </w:r>
      <w:r w:rsidRPr="00C22215">
        <w:rPr>
          <w:noProof/>
          <w:color w:val="0000FF"/>
          <w:lang w:val="ru-RU"/>
        </w:rPr>
        <w:t>ஒரு</w:t>
      </w:r>
      <w:r w:rsidRPr="00130167">
        <w:rPr>
          <w:noProof/>
          <w:color w:val="0000FF"/>
        </w:rPr>
        <w:t xml:space="preserve"> </w:t>
      </w:r>
      <w:r w:rsidRPr="00C22215">
        <w:rPr>
          <w:noProof/>
          <w:color w:val="0000FF"/>
          <w:lang w:val="ru-RU"/>
        </w:rPr>
        <w:t>நிலையான</w:t>
      </w:r>
      <w:r w:rsidRPr="00130167">
        <w:rPr>
          <w:noProof/>
          <w:color w:val="0000FF"/>
        </w:rPr>
        <w:t xml:space="preserve"> </w:t>
      </w:r>
      <w:r w:rsidRPr="00C22215">
        <w:rPr>
          <w:noProof/>
          <w:color w:val="0000FF"/>
          <w:lang w:val="ru-RU"/>
        </w:rPr>
        <w:t>எதிர்பார்ப்பு</w:t>
      </w:r>
      <w:r w:rsidRPr="00130167">
        <w:rPr>
          <w:noProof/>
          <w:color w:val="0000FF"/>
        </w:rPr>
        <w:t xml:space="preserve"> </w:t>
      </w:r>
      <w:r w:rsidRPr="00C22215">
        <w:rPr>
          <w:noProof/>
          <w:color w:val="0000FF"/>
          <w:lang w:val="ru-RU"/>
        </w:rPr>
        <w:t>ஒருவரை</w:t>
      </w:r>
      <w:r w:rsidRPr="00130167">
        <w:rPr>
          <w:noProof/>
          <w:color w:val="0000FF"/>
        </w:rPr>
        <w:t xml:space="preserve"> </w:t>
      </w:r>
      <w:r w:rsidRPr="00C22215">
        <w:rPr>
          <w:noProof/>
          <w:color w:val="0000FF"/>
          <w:lang w:val="ru-RU"/>
        </w:rPr>
        <w:t>பக்திக்கு</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ஆர்வமுள்ளவராக</w:t>
      </w:r>
      <w:r w:rsidRPr="00130167">
        <w:rPr>
          <w:noProof/>
          <w:color w:val="0000FF"/>
        </w:rPr>
        <w:t xml:space="preserve"> </w:t>
      </w:r>
      <w:r w:rsidRPr="00C22215">
        <w:rPr>
          <w:noProof/>
          <w:color w:val="0000FF"/>
          <w:lang w:val="ru-RU"/>
        </w:rPr>
        <w:t>ஆக்குகிறது</w:t>
      </w:r>
      <w:r w:rsidRPr="00130167">
        <w:rPr>
          <w:noProof/>
          <w:color w:val="0000FF"/>
        </w:rPr>
        <w:t xml:space="preserve">, </w:t>
      </w:r>
      <w:r w:rsidRPr="00C22215">
        <w:rPr>
          <w:noProof/>
          <w:color w:val="0000FF"/>
          <w:lang w:val="ru-RU"/>
        </w:rPr>
        <w:t>ஆனால்</w:t>
      </w:r>
      <w:r w:rsidRPr="00130167">
        <w:rPr>
          <w:noProof/>
          <w:color w:val="0000FF"/>
        </w:rPr>
        <w:t xml:space="preserve"> </w:t>
      </w:r>
      <w:r w:rsidRPr="00C22215">
        <w:rPr>
          <w:noProof/>
          <w:color w:val="0000FF"/>
          <w:lang w:val="ru-RU"/>
        </w:rPr>
        <w:t>தீர்ப்பு</w:t>
      </w:r>
      <w:r w:rsidRPr="00130167">
        <w:rPr>
          <w:noProof/>
          <w:color w:val="0000FF"/>
        </w:rPr>
        <w:t xml:space="preserve"> </w:t>
      </w:r>
      <w:r w:rsidRPr="00C22215">
        <w:rPr>
          <w:noProof/>
          <w:color w:val="0000FF"/>
          <w:lang w:val="ru-RU"/>
        </w:rPr>
        <w:t>இன்னும்</w:t>
      </w:r>
      <w:r w:rsidRPr="00130167">
        <w:rPr>
          <w:noProof/>
          <w:color w:val="0000FF"/>
        </w:rPr>
        <w:t xml:space="preserve"> </w:t>
      </w:r>
      <w:r w:rsidRPr="00C22215">
        <w:rPr>
          <w:noProof/>
          <w:color w:val="0000FF"/>
          <w:lang w:val="ru-RU"/>
        </w:rPr>
        <w:t>வெகு</w:t>
      </w:r>
      <w:r w:rsidRPr="00130167">
        <w:rPr>
          <w:noProof/>
          <w:color w:val="0000FF"/>
        </w:rPr>
        <w:t xml:space="preserve"> </w:t>
      </w:r>
      <w:r w:rsidRPr="00C22215">
        <w:rPr>
          <w:noProof/>
          <w:color w:val="0000FF"/>
          <w:lang w:val="ru-RU"/>
        </w:rPr>
        <w:t>தொலைவில்</w:t>
      </w:r>
      <w:r w:rsidRPr="00130167">
        <w:rPr>
          <w:noProof/>
          <w:color w:val="0000FF"/>
        </w:rPr>
        <w:t xml:space="preserve"> </w:t>
      </w:r>
      <w:r w:rsidRPr="00C22215">
        <w:rPr>
          <w:noProof/>
          <w:color w:val="0000FF"/>
          <w:lang w:val="ru-RU"/>
        </w:rPr>
        <w:t>உள்ளது</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அறிவு</w:t>
      </w:r>
      <w:r w:rsidRPr="00130167">
        <w:rPr>
          <w:noProof/>
          <w:color w:val="0000FF"/>
        </w:rPr>
        <w:t xml:space="preserve">, </w:t>
      </w:r>
      <w:r w:rsidRPr="00C22215">
        <w:rPr>
          <w:noProof/>
          <w:color w:val="0000FF"/>
          <w:lang w:val="ru-RU"/>
        </w:rPr>
        <w:t>பின்னர்</w:t>
      </w:r>
      <w:r w:rsidRPr="00130167">
        <w:rPr>
          <w:noProof/>
          <w:color w:val="0000FF"/>
        </w:rPr>
        <w:t xml:space="preserve"> </w:t>
      </w:r>
      <w:r w:rsidRPr="00C22215">
        <w:rPr>
          <w:noProof/>
          <w:color w:val="0000FF"/>
          <w:lang w:val="ru-RU"/>
        </w:rPr>
        <w:t>மனந்திரும்பி</w:t>
      </w:r>
      <w:r w:rsidRPr="00130167">
        <w:rPr>
          <w:noProof/>
          <w:color w:val="0000FF"/>
        </w:rPr>
        <w:t xml:space="preserve"> </w:t>
      </w:r>
      <w:r w:rsidRPr="00C22215">
        <w:rPr>
          <w:noProof/>
          <w:color w:val="0000FF"/>
          <w:lang w:val="ru-RU"/>
        </w:rPr>
        <w:t>இரட்சிக்கப்படலாம்</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நம்பிக்கையில்</w:t>
      </w:r>
      <w:r w:rsidRPr="00130167">
        <w:rPr>
          <w:noProof/>
          <w:color w:val="0000FF"/>
        </w:rPr>
        <w:t xml:space="preserve">, </w:t>
      </w:r>
      <w:r w:rsidRPr="00C22215">
        <w:rPr>
          <w:noProof/>
          <w:color w:val="0000FF"/>
          <w:lang w:val="ru-RU"/>
        </w:rPr>
        <w:t>பக்தியில்</w:t>
      </w:r>
      <w:r w:rsidRPr="00130167">
        <w:rPr>
          <w:noProof/>
          <w:color w:val="0000FF"/>
        </w:rPr>
        <w:t xml:space="preserve"> </w:t>
      </w:r>
      <w:r w:rsidRPr="00C22215">
        <w:rPr>
          <w:noProof/>
          <w:color w:val="0000FF"/>
          <w:lang w:val="ru-RU"/>
        </w:rPr>
        <w:t>ஒருவரை</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அலட்சியமாக</w:t>
      </w:r>
      <w:r w:rsidRPr="00130167">
        <w:rPr>
          <w:noProof/>
          <w:color w:val="0000FF"/>
        </w:rPr>
        <w:t xml:space="preserve"> </w:t>
      </w:r>
      <w:r w:rsidRPr="00C22215">
        <w:rPr>
          <w:noProof/>
          <w:color w:val="0000FF"/>
          <w:lang w:val="ru-RU"/>
        </w:rPr>
        <w:t>ஆக்கும்</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உண்மையில்</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நேரத்திற்கு</w:t>
      </w:r>
      <w:r w:rsidRPr="00130167">
        <w:rPr>
          <w:noProof/>
          <w:color w:val="0000FF"/>
        </w:rPr>
        <w:t xml:space="preserve"> </w:t>
      </w:r>
      <w:r w:rsidRPr="00C22215">
        <w:rPr>
          <w:noProof/>
          <w:color w:val="0000FF"/>
          <w:lang w:val="ru-RU"/>
        </w:rPr>
        <w:t>முன்பு</w:t>
      </w:r>
      <w:r w:rsidRPr="00130167">
        <w:rPr>
          <w:noProof/>
          <w:color w:val="0000FF"/>
        </w:rPr>
        <w:t xml:space="preserve"> </w:t>
      </w:r>
      <w:r w:rsidRPr="00C22215">
        <w:rPr>
          <w:noProof/>
          <w:color w:val="0000FF"/>
          <w:lang w:val="ru-RU"/>
        </w:rPr>
        <w:t>நடக்கவிருந்த</w:t>
      </w:r>
      <w:r w:rsidRPr="00130167">
        <w:rPr>
          <w:noProof/>
          <w:color w:val="0000FF"/>
        </w:rPr>
        <w:t xml:space="preserve"> </w:t>
      </w:r>
      <w:r w:rsidRPr="00C22215">
        <w:rPr>
          <w:noProof/>
          <w:color w:val="0000FF"/>
          <w:lang w:val="ru-RU"/>
        </w:rPr>
        <w:t>அனைத்தையும்</w:t>
      </w:r>
      <w:r w:rsidRPr="00130167">
        <w:rPr>
          <w:noProof/>
          <w:color w:val="0000FF"/>
        </w:rPr>
        <w:t xml:space="preserve"> </w:t>
      </w:r>
      <w:r w:rsidRPr="00C22215">
        <w:rPr>
          <w:noProof/>
          <w:color w:val="0000FF"/>
          <w:lang w:val="ru-RU"/>
        </w:rPr>
        <w:t>அறிந்திருந்த</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ஏனெனில்</w:t>
      </w:r>
      <w:r w:rsidRPr="00130167">
        <w:rPr>
          <w:noProof/>
          <w:color w:val="0000FF"/>
        </w:rPr>
        <w:t xml:space="preserve"> </w:t>
      </w:r>
      <w:r w:rsidRPr="00C22215">
        <w:rPr>
          <w:noProof/>
          <w:color w:val="0000FF"/>
          <w:lang w:val="ru-RU"/>
        </w:rPr>
        <w:t>இவை</w:t>
      </w:r>
      <w:r w:rsidRPr="00130167">
        <w:rPr>
          <w:noProof/>
          <w:color w:val="0000FF"/>
        </w:rPr>
        <w:t xml:space="preserve"> </w:t>
      </w:r>
      <w:r w:rsidRPr="00C22215">
        <w:rPr>
          <w:noProof/>
          <w:color w:val="0000FF"/>
          <w:lang w:val="ru-RU"/>
        </w:rPr>
        <w:t>அனைத்தையும்</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கூறினார்</w:t>
      </w:r>
      <w:r w:rsidRPr="00130167">
        <w:rPr>
          <w:noProof/>
          <w:color w:val="0000FF"/>
        </w:rPr>
        <w:t xml:space="preserve">) </w:t>
      </w:r>
      <w:r w:rsidRPr="00C22215">
        <w:rPr>
          <w:noProof/>
          <w:color w:val="0000FF"/>
          <w:lang w:val="ru-RU"/>
        </w:rPr>
        <w:t>அந்த</w:t>
      </w:r>
      <w:r w:rsidRPr="00130167">
        <w:rPr>
          <w:noProof/>
          <w:color w:val="0000FF"/>
        </w:rPr>
        <w:t xml:space="preserve"> </w:t>
      </w:r>
      <w:r w:rsidRPr="00C22215">
        <w:rPr>
          <w:noProof/>
          <w:color w:val="0000FF"/>
          <w:lang w:val="ru-RU"/>
        </w:rPr>
        <w:t>நேரத்தை</w:t>
      </w:r>
      <w:r w:rsidRPr="00130167">
        <w:rPr>
          <w:noProof/>
          <w:color w:val="0000FF"/>
        </w:rPr>
        <w:t xml:space="preserve"> </w:t>
      </w:r>
      <w:r w:rsidRPr="00C22215">
        <w:rPr>
          <w:noProof/>
          <w:color w:val="0000FF"/>
          <w:lang w:val="ru-RU"/>
        </w:rPr>
        <w:t>அறியாமல்</w:t>
      </w:r>
      <w:r w:rsidRPr="00130167">
        <w:rPr>
          <w:noProof/>
          <w:color w:val="0000FF"/>
        </w:rPr>
        <w:t xml:space="preserve"> </w:t>
      </w:r>
      <w:r w:rsidRPr="00C22215">
        <w:rPr>
          <w:noProof/>
          <w:color w:val="0000FF"/>
          <w:lang w:val="ru-RU"/>
        </w:rPr>
        <w:t>இருந்திருக்க</w:t>
      </w:r>
      <w:r w:rsidRPr="00130167">
        <w:rPr>
          <w:noProof/>
          <w:color w:val="0000FF"/>
        </w:rPr>
        <w:t xml:space="preserve"> </w:t>
      </w:r>
      <w:r w:rsidRPr="00C22215">
        <w:rPr>
          <w:noProof/>
          <w:color w:val="0000FF"/>
          <w:lang w:val="ru-RU"/>
        </w:rPr>
        <w:t>முடியுமா</w:t>
      </w:r>
      <w:r w:rsidRPr="00130167">
        <w:rPr>
          <w:noProof/>
          <w:color w:val="0000FF"/>
        </w:rPr>
        <w:t>?" (</w:t>
      </w:r>
      <w:r w:rsidRPr="00C22215">
        <w:rPr>
          <w:i/>
          <w:iCs/>
          <w:noProof/>
          <w:color w:val="0000FF"/>
          <w:lang w:val="ru-RU"/>
        </w:rPr>
        <w:t>புனித</w:t>
      </w:r>
      <w:r w:rsidRPr="00130167">
        <w:rPr>
          <w:i/>
          <w:iCs/>
          <w:noProof/>
          <w:color w:val="0000FF"/>
        </w:rPr>
        <w:t xml:space="preserve"> </w:t>
      </w:r>
      <w:r w:rsidRPr="00C22215">
        <w:rPr>
          <w:i/>
          <w:iCs/>
          <w:noProof/>
          <w:color w:val="0000FF"/>
          <w:lang w:val="ru-RU"/>
        </w:rPr>
        <w:t>பேசில்</w:t>
      </w:r>
      <w:r w:rsidRPr="00130167">
        <w:rPr>
          <w:i/>
          <w:iCs/>
          <w:noProof/>
          <w:color w:val="0000FF"/>
        </w:rPr>
        <w:t xml:space="preserve"> </w:t>
      </w:r>
      <w:r w:rsidRPr="00C22215">
        <w:rPr>
          <w:i/>
          <w:iCs/>
          <w:noProof/>
          <w:color w:val="0000FF"/>
          <w:lang w:val="ru-RU"/>
        </w:rPr>
        <w:t>மகான்</w:t>
      </w:r>
      <w:r w:rsidRPr="00130167">
        <w:rPr>
          <w:noProof/>
          <w:color w:val="0000FF"/>
        </w:rPr>
        <w:t>, *</w:t>
      </w:r>
      <w:r w:rsidRPr="00C22215">
        <w:rPr>
          <w:noProof/>
          <w:color w:val="0000FF"/>
          <w:lang w:val="ru-RU"/>
        </w:rPr>
        <w:t>புனித</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Pr>
          <w:noProof/>
          <w:color w:val="0000FF"/>
        </w:rPr>
        <w:t>VII</w:t>
      </w:r>
      <w:r w:rsidRPr="00130167">
        <w:rPr>
          <w:noProof/>
          <w:color w:val="0000FF"/>
        </w:rPr>
        <w:t xml:space="preserve">, </w:t>
      </w:r>
      <w:r w:rsidRPr="00C22215">
        <w:rPr>
          <w:noProof/>
          <w:color w:val="0000FF"/>
          <w:lang w:val="ru-RU"/>
        </w:rPr>
        <w:t>ப</w:t>
      </w:r>
      <w:r w:rsidRPr="00130167">
        <w:rPr>
          <w:noProof/>
          <w:color w:val="0000FF"/>
        </w:rPr>
        <w:t>. 166).</w:t>
      </w:r>
    </w:p>
  </w:footnote>
  <w:footnote w:id="585">
    <w:p w14:paraId="78D01CB3"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D33AA6">
        <w:rPr>
          <w:noProof/>
          <w:color w:val="0000FF"/>
          <w:lang w:val="ru-RU"/>
        </w:rPr>
        <w:t>மற்ற</w:t>
      </w:r>
      <w:r w:rsidRPr="00130167">
        <w:rPr>
          <w:noProof/>
          <w:color w:val="0000FF"/>
        </w:rPr>
        <w:t xml:space="preserve"> </w:t>
      </w:r>
      <w:r w:rsidRPr="00D33AA6">
        <w:rPr>
          <w:noProof/>
          <w:color w:val="0000FF"/>
          <w:lang w:val="ru-RU"/>
        </w:rPr>
        <w:t>மனிதர்களைப்</w:t>
      </w:r>
      <w:r w:rsidRPr="00130167">
        <w:rPr>
          <w:noProof/>
          <w:color w:val="0000FF"/>
        </w:rPr>
        <w:t xml:space="preserve"> </w:t>
      </w:r>
      <w:r w:rsidRPr="00D33AA6">
        <w:rPr>
          <w:noProof/>
          <w:color w:val="0000FF"/>
          <w:lang w:val="ru-RU"/>
        </w:rPr>
        <w:t>போல</w:t>
      </w:r>
      <w:r w:rsidRPr="00130167">
        <w:rPr>
          <w:noProof/>
          <w:color w:val="0000FF"/>
        </w:rPr>
        <w:t xml:space="preserve"> </w:t>
      </w:r>
      <w:r w:rsidRPr="00D33AA6">
        <w:rPr>
          <w:noProof/>
          <w:color w:val="0000FF"/>
          <w:lang w:val="ru-RU"/>
        </w:rPr>
        <w:t>மனிதராக</w:t>
      </w:r>
      <w:r w:rsidRPr="00130167">
        <w:rPr>
          <w:noProof/>
          <w:color w:val="0000FF"/>
        </w:rPr>
        <w:t xml:space="preserve"> </w:t>
      </w:r>
      <w:r w:rsidRPr="00D33AA6">
        <w:rPr>
          <w:noProof/>
          <w:color w:val="0000FF"/>
          <w:lang w:val="ru-RU"/>
        </w:rPr>
        <w:t>மாறியவராக</w:t>
      </w:r>
      <w:r w:rsidRPr="00130167">
        <w:rPr>
          <w:noProof/>
          <w:color w:val="0000FF"/>
        </w:rPr>
        <w:t xml:space="preserve">, </w:t>
      </w:r>
      <w:r w:rsidRPr="00D33AA6">
        <w:rPr>
          <w:noProof/>
          <w:color w:val="0000FF"/>
          <w:lang w:val="ru-RU"/>
        </w:rPr>
        <w:t>துன்பம்</w:t>
      </w:r>
      <w:r w:rsidRPr="00130167">
        <w:rPr>
          <w:noProof/>
          <w:color w:val="0000FF"/>
        </w:rPr>
        <w:t xml:space="preserve"> </w:t>
      </w:r>
      <w:r w:rsidRPr="00D33AA6">
        <w:rPr>
          <w:noProof/>
          <w:color w:val="0000FF"/>
          <w:lang w:val="ru-RU"/>
        </w:rPr>
        <w:t>தம்மைத்</w:t>
      </w:r>
      <w:r w:rsidRPr="00130167">
        <w:rPr>
          <w:noProof/>
          <w:color w:val="0000FF"/>
        </w:rPr>
        <w:t xml:space="preserve"> </w:t>
      </w:r>
      <w:r w:rsidRPr="00D33AA6">
        <w:rPr>
          <w:noProof/>
          <w:color w:val="0000FF"/>
          <w:lang w:val="ru-RU"/>
        </w:rPr>
        <w:t>தாண்டிக்கொண்டு</w:t>
      </w:r>
      <w:r w:rsidRPr="00130167">
        <w:rPr>
          <w:noProof/>
          <w:color w:val="0000FF"/>
        </w:rPr>
        <w:t xml:space="preserve"> </w:t>
      </w:r>
      <w:r w:rsidRPr="00D33AA6">
        <w:rPr>
          <w:noProof/>
          <w:color w:val="0000FF"/>
          <w:lang w:val="ru-RU"/>
        </w:rPr>
        <w:t>செல்ல</w:t>
      </w:r>
      <w:r w:rsidRPr="00130167">
        <w:rPr>
          <w:noProof/>
          <w:color w:val="0000FF"/>
        </w:rPr>
        <w:t xml:space="preserve"> </w:t>
      </w:r>
      <w:r w:rsidRPr="00D33AA6">
        <w:rPr>
          <w:noProof/>
          <w:color w:val="0000FF"/>
          <w:lang w:val="ru-RU"/>
        </w:rPr>
        <w:t>வேண்டும்</w:t>
      </w:r>
      <w:r w:rsidRPr="00130167">
        <w:rPr>
          <w:noProof/>
          <w:color w:val="0000FF"/>
        </w:rPr>
        <w:t xml:space="preserve"> </w:t>
      </w:r>
      <w:r w:rsidRPr="00D33AA6">
        <w:rPr>
          <w:noProof/>
          <w:color w:val="0000FF"/>
          <w:lang w:val="ru-RU"/>
        </w:rPr>
        <w:t>என்று</w:t>
      </w:r>
      <w:r w:rsidRPr="00130167">
        <w:rPr>
          <w:noProof/>
          <w:color w:val="0000FF"/>
        </w:rPr>
        <w:t xml:space="preserve"> </w:t>
      </w:r>
      <w:r w:rsidRPr="00D33AA6">
        <w:rPr>
          <w:noProof/>
          <w:color w:val="0000FF"/>
          <w:lang w:val="ru-RU"/>
        </w:rPr>
        <w:t>அவர்</w:t>
      </w:r>
      <w:r w:rsidRPr="00130167">
        <w:rPr>
          <w:noProof/>
          <w:color w:val="0000FF"/>
        </w:rPr>
        <w:t xml:space="preserve"> </w:t>
      </w:r>
      <w:r w:rsidRPr="00D33AA6">
        <w:rPr>
          <w:noProof/>
          <w:color w:val="0000FF"/>
          <w:lang w:val="ru-RU"/>
        </w:rPr>
        <w:t>பிரார்த்திக்கிறார்</w:t>
      </w:r>
      <w:r w:rsidRPr="00130167">
        <w:rPr>
          <w:noProof/>
          <w:color w:val="0000FF"/>
        </w:rPr>
        <w:t xml:space="preserve">; </w:t>
      </w:r>
      <w:r w:rsidRPr="00D33AA6">
        <w:rPr>
          <w:noProof/>
          <w:color w:val="0000FF"/>
          <w:lang w:val="ru-RU"/>
        </w:rPr>
        <w:t>ஆனால்</w:t>
      </w:r>
      <w:r w:rsidRPr="00130167">
        <w:rPr>
          <w:noProof/>
          <w:color w:val="0000FF"/>
        </w:rPr>
        <w:t xml:space="preserve">, </w:t>
      </w:r>
      <w:r w:rsidRPr="00D33AA6">
        <w:rPr>
          <w:noProof/>
          <w:color w:val="0000FF"/>
          <w:lang w:val="ru-RU"/>
        </w:rPr>
        <w:t>தம்முடைய</w:t>
      </w:r>
      <w:r w:rsidRPr="00130167">
        <w:rPr>
          <w:noProof/>
          <w:color w:val="0000FF"/>
        </w:rPr>
        <w:t xml:space="preserve"> </w:t>
      </w:r>
      <w:r w:rsidRPr="00D33AA6">
        <w:rPr>
          <w:noProof/>
          <w:color w:val="0000FF"/>
          <w:lang w:val="ru-RU"/>
        </w:rPr>
        <w:t>தெய்வீக</w:t>
      </w:r>
      <w:r w:rsidRPr="00130167">
        <w:rPr>
          <w:noProof/>
          <w:color w:val="0000FF"/>
        </w:rPr>
        <w:t xml:space="preserve"> </w:t>
      </w:r>
      <w:r w:rsidRPr="00D33AA6">
        <w:rPr>
          <w:noProof/>
          <w:color w:val="0000FF"/>
          <w:lang w:val="ru-RU"/>
        </w:rPr>
        <w:t>இயல்பினால்</w:t>
      </w:r>
      <w:r w:rsidRPr="00130167">
        <w:rPr>
          <w:noProof/>
          <w:color w:val="0000FF"/>
        </w:rPr>
        <w:t xml:space="preserve"> </w:t>
      </w:r>
      <w:r w:rsidRPr="00D33AA6">
        <w:rPr>
          <w:noProof/>
          <w:color w:val="0000FF"/>
          <w:lang w:val="ru-RU"/>
        </w:rPr>
        <w:t>துன்பத்தால்</w:t>
      </w:r>
      <w:r w:rsidRPr="00130167">
        <w:rPr>
          <w:noProof/>
          <w:color w:val="0000FF"/>
        </w:rPr>
        <w:t xml:space="preserve"> </w:t>
      </w:r>
      <w:r w:rsidRPr="00D33AA6">
        <w:rPr>
          <w:noProof/>
          <w:color w:val="0000FF"/>
          <w:lang w:val="ru-RU"/>
        </w:rPr>
        <w:t>பாதிக்கப்படாத</w:t>
      </w:r>
      <w:r w:rsidRPr="00130167">
        <w:rPr>
          <w:noProof/>
          <w:color w:val="0000FF"/>
        </w:rPr>
        <w:t xml:space="preserve"> </w:t>
      </w:r>
      <w:r w:rsidRPr="00D33AA6">
        <w:rPr>
          <w:noProof/>
          <w:color w:val="0000FF"/>
          <w:lang w:val="ru-RU"/>
        </w:rPr>
        <w:t>கடவுளாக</w:t>
      </w:r>
      <w:r w:rsidRPr="00130167">
        <w:rPr>
          <w:noProof/>
          <w:color w:val="0000FF"/>
        </w:rPr>
        <w:t xml:space="preserve">, </w:t>
      </w:r>
      <w:r w:rsidRPr="00D33AA6">
        <w:rPr>
          <w:noProof/>
          <w:color w:val="0000FF"/>
          <w:lang w:val="ru-RU"/>
        </w:rPr>
        <w:t>அவர்</w:t>
      </w:r>
      <w:r w:rsidRPr="00130167">
        <w:rPr>
          <w:noProof/>
          <w:color w:val="0000FF"/>
        </w:rPr>
        <w:t xml:space="preserve"> </w:t>
      </w:r>
      <w:r w:rsidRPr="00D33AA6">
        <w:rPr>
          <w:noProof/>
          <w:color w:val="0000FF"/>
          <w:lang w:val="ru-RU"/>
        </w:rPr>
        <w:t>துன்பத்தையும்</w:t>
      </w:r>
      <w:r w:rsidRPr="00130167">
        <w:rPr>
          <w:noProof/>
          <w:color w:val="0000FF"/>
        </w:rPr>
        <w:t xml:space="preserve"> </w:t>
      </w:r>
      <w:r w:rsidRPr="00D33AA6">
        <w:rPr>
          <w:noProof/>
          <w:color w:val="0000FF"/>
          <w:lang w:val="ru-RU"/>
        </w:rPr>
        <w:t>மரணத்தையும்</w:t>
      </w:r>
      <w:r w:rsidRPr="00130167">
        <w:rPr>
          <w:noProof/>
          <w:color w:val="0000FF"/>
        </w:rPr>
        <w:t xml:space="preserve"> </w:t>
      </w:r>
      <w:r w:rsidRPr="00D33AA6">
        <w:rPr>
          <w:noProof/>
          <w:color w:val="0000FF"/>
          <w:lang w:val="ru-RU"/>
        </w:rPr>
        <w:t>ஏற்கத்</w:t>
      </w:r>
      <w:r w:rsidRPr="00130167">
        <w:rPr>
          <w:noProof/>
          <w:color w:val="0000FF"/>
        </w:rPr>
        <w:t xml:space="preserve"> </w:t>
      </w:r>
      <w:r w:rsidRPr="00D33AA6">
        <w:rPr>
          <w:noProof/>
          <w:color w:val="0000FF"/>
          <w:lang w:val="ru-RU"/>
        </w:rPr>
        <w:t>தயாராக</w:t>
      </w:r>
      <w:r w:rsidRPr="00130167">
        <w:rPr>
          <w:noProof/>
          <w:color w:val="0000FF"/>
        </w:rPr>
        <w:t xml:space="preserve"> </w:t>
      </w:r>
      <w:r w:rsidRPr="00D33AA6">
        <w:rPr>
          <w:noProof/>
          <w:color w:val="0000FF"/>
          <w:lang w:val="ru-RU"/>
        </w:rPr>
        <w:t>இருந்தார்</w:t>
      </w:r>
      <w:r w:rsidRPr="00130167">
        <w:rPr>
          <w:noProof/>
          <w:color w:val="0000FF"/>
        </w:rPr>
        <w:t>" (</w:t>
      </w:r>
      <w:r w:rsidRPr="00D33AA6">
        <w:rPr>
          <w:i/>
          <w:iCs/>
          <w:noProof/>
          <w:color w:val="0000FF"/>
          <w:lang w:val="ru-RU"/>
        </w:rPr>
        <w:t>புனித</w:t>
      </w:r>
      <w:r w:rsidRPr="00130167">
        <w:rPr>
          <w:i/>
          <w:iCs/>
          <w:noProof/>
          <w:color w:val="0000FF"/>
        </w:rPr>
        <w:t xml:space="preserve"> </w:t>
      </w:r>
      <w:r w:rsidRPr="00D33AA6">
        <w:rPr>
          <w:i/>
          <w:iCs/>
          <w:noProof/>
          <w:color w:val="0000FF"/>
          <w:lang w:val="ru-RU"/>
        </w:rPr>
        <w:t>அதாநசியார்</w:t>
      </w:r>
      <w:r w:rsidRPr="00130167">
        <w:rPr>
          <w:i/>
          <w:iCs/>
          <w:noProof/>
          <w:color w:val="0000FF"/>
        </w:rPr>
        <w:t xml:space="preserve">, </w:t>
      </w:r>
      <w:r w:rsidRPr="00D33AA6">
        <w:rPr>
          <w:noProof/>
          <w:color w:val="0000FF"/>
          <w:lang w:val="ru-RU"/>
        </w:rPr>
        <w:t>அரியன்களுக்கு</w:t>
      </w:r>
      <w:r w:rsidRPr="00130167">
        <w:rPr>
          <w:noProof/>
          <w:color w:val="0000FF"/>
        </w:rPr>
        <w:t xml:space="preserve"> </w:t>
      </w:r>
      <w:r w:rsidRPr="00D33AA6">
        <w:rPr>
          <w:noProof/>
          <w:color w:val="0000FF"/>
          <w:lang w:val="ru-RU"/>
        </w:rPr>
        <w:t>எதிரான</w:t>
      </w:r>
      <w:r w:rsidRPr="00130167">
        <w:rPr>
          <w:noProof/>
          <w:color w:val="0000FF"/>
        </w:rPr>
        <w:t xml:space="preserve"> </w:t>
      </w:r>
      <w:r w:rsidRPr="00D33AA6">
        <w:rPr>
          <w:noProof/>
          <w:color w:val="0000FF"/>
          <w:lang w:val="ru-RU"/>
        </w:rPr>
        <w:t>பிரசங்கம்</w:t>
      </w:r>
      <w:r w:rsidRPr="00130167">
        <w:rPr>
          <w:noProof/>
          <w:color w:val="0000FF"/>
        </w:rPr>
        <w:t>, 1840-</w:t>
      </w:r>
      <w:r w:rsidRPr="00D33AA6">
        <w:rPr>
          <w:noProof/>
          <w:color w:val="0000FF"/>
          <w:lang w:val="ru-RU"/>
        </w:rPr>
        <w:t>ஆம்</w:t>
      </w:r>
      <w:r w:rsidRPr="00130167">
        <w:rPr>
          <w:noProof/>
          <w:color w:val="0000FF"/>
        </w:rPr>
        <w:t xml:space="preserve"> </w:t>
      </w:r>
      <w:r w:rsidRPr="00D33AA6">
        <w:rPr>
          <w:noProof/>
          <w:color w:val="0000FF"/>
          <w:lang w:val="ru-RU"/>
        </w:rPr>
        <w:t>ஆண்டின்</w:t>
      </w:r>
      <w:r w:rsidRPr="00130167">
        <w:rPr>
          <w:noProof/>
          <w:color w:val="0000FF"/>
        </w:rPr>
        <w:t xml:space="preserve"> </w:t>
      </w:r>
      <w:r w:rsidRPr="00D33AA6">
        <w:rPr>
          <w:noProof/>
          <w:color w:val="0000FF"/>
          <w:lang w:val="ru-RU"/>
        </w:rPr>
        <w:t>கிறிஸ்தவ</w:t>
      </w:r>
      <w:r w:rsidRPr="00130167">
        <w:rPr>
          <w:noProof/>
          <w:color w:val="0000FF"/>
        </w:rPr>
        <w:t xml:space="preserve"> </w:t>
      </w:r>
      <w:r w:rsidRPr="00D33AA6">
        <w:rPr>
          <w:noProof/>
          <w:color w:val="0000FF"/>
          <w:lang w:val="ru-RU"/>
        </w:rPr>
        <w:t>வாசிப்புகள்</w:t>
      </w:r>
      <w:r w:rsidRPr="00130167">
        <w:rPr>
          <w:noProof/>
          <w:color w:val="0000FF"/>
        </w:rPr>
        <w:t xml:space="preserve">, </w:t>
      </w:r>
      <w:r>
        <w:rPr>
          <w:noProof/>
          <w:color w:val="0000FF"/>
        </w:rPr>
        <w:t>தொகுதி III</w:t>
      </w:r>
      <w:r w:rsidRPr="00130167">
        <w:rPr>
          <w:noProof/>
          <w:color w:val="0000FF"/>
        </w:rPr>
        <w:t xml:space="preserve">, </w:t>
      </w:r>
      <w:r w:rsidRPr="00D33AA6">
        <w:rPr>
          <w:noProof/>
          <w:color w:val="0000FF"/>
          <w:lang w:val="ru-RU"/>
        </w:rPr>
        <w:t>ப</w:t>
      </w:r>
      <w:r w:rsidRPr="00130167">
        <w:rPr>
          <w:noProof/>
          <w:color w:val="0000FF"/>
        </w:rPr>
        <w:t>. 207).</w:t>
      </w:r>
    </w:p>
  </w:footnote>
  <w:footnote w:id="586">
    <w:p w14:paraId="62E9F8B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7764AB">
        <w:rPr>
          <w:i/>
          <w:iCs/>
          <w:noProof/>
          <w:color w:val="0000FF"/>
          <w:szCs w:val="19"/>
          <w:lang w:val="ru-RU"/>
        </w:rPr>
        <w:t>புனித</w:t>
      </w:r>
      <w:r w:rsidRPr="00130167">
        <w:rPr>
          <w:i/>
          <w:iCs/>
          <w:noProof/>
          <w:color w:val="0000FF"/>
          <w:szCs w:val="19"/>
        </w:rPr>
        <w:t xml:space="preserve"> </w:t>
      </w:r>
      <w:r w:rsidRPr="007764AB">
        <w:rPr>
          <w:i/>
          <w:iCs/>
          <w:noProof/>
          <w:color w:val="0000FF"/>
          <w:szCs w:val="19"/>
          <w:lang w:val="ru-RU"/>
        </w:rPr>
        <w:t>கிரகோரி</w:t>
      </w:r>
      <w:r w:rsidRPr="00130167">
        <w:rPr>
          <w:i/>
          <w:iCs/>
          <w:noProof/>
          <w:color w:val="0000FF"/>
          <w:szCs w:val="19"/>
        </w:rPr>
        <w:t xml:space="preserve"> </w:t>
      </w:r>
      <w:r w:rsidRPr="007764AB">
        <w:rPr>
          <w:i/>
          <w:iCs/>
          <w:noProof/>
          <w:color w:val="0000FF"/>
          <w:szCs w:val="19"/>
          <w:lang w:val="ru-RU"/>
        </w:rPr>
        <w:t>தெயாலஜியன்</w:t>
      </w:r>
      <w:r w:rsidRPr="00130167">
        <w:rPr>
          <w:i/>
          <w:iCs/>
          <w:noProof/>
          <w:color w:val="0000FF"/>
          <w:szCs w:val="19"/>
        </w:rPr>
        <w:t xml:space="preserve">, </w:t>
      </w:r>
      <w:r w:rsidRPr="007764AB">
        <w:rPr>
          <w:noProof/>
          <w:color w:val="0000FF"/>
          <w:szCs w:val="19"/>
          <w:lang w:val="ru-RU"/>
        </w:rPr>
        <w:t>பிரசங்கம்</w:t>
      </w:r>
      <w:r w:rsidRPr="00130167">
        <w:rPr>
          <w:noProof/>
          <w:color w:val="0000FF"/>
          <w:szCs w:val="19"/>
        </w:rPr>
        <w:t xml:space="preserve"> 80, *</w:t>
      </w:r>
      <w:r w:rsidRPr="007764AB">
        <w:rPr>
          <w:noProof/>
          <w:color w:val="0000FF"/>
          <w:szCs w:val="19"/>
          <w:lang w:val="ru-RU"/>
        </w:rPr>
        <w:t>புனித</w:t>
      </w:r>
      <w:r w:rsidRPr="00130167">
        <w:rPr>
          <w:noProof/>
          <w:color w:val="0000FF"/>
          <w:szCs w:val="19"/>
        </w:rPr>
        <w:t xml:space="preserve"> </w:t>
      </w:r>
      <w:r w:rsidRPr="007764AB">
        <w:rPr>
          <w:noProof/>
          <w:color w:val="0000FF"/>
          <w:szCs w:val="19"/>
          <w:lang w:val="ru-RU"/>
        </w:rPr>
        <w:t>தந்தையர்களின்</w:t>
      </w:r>
      <w:r w:rsidRPr="00130167">
        <w:rPr>
          <w:noProof/>
          <w:color w:val="0000FF"/>
          <w:szCs w:val="19"/>
        </w:rPr>
        <w:t xml:space="preserve"> </w:t>
      </w:r>
      <w:r w:rsidRPr="007764AB">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7764AB">
        <w:rPr>
          <w:noProof/>
          <w:color w:val="0000FF"/>
          <w:szCs w:val="19"/>
          <w:lang w:val="ru-RU"/>
        </w:rPr>
        <w:t>பக்</w:t>
      </w:r>
      <w:r w:rsidRPr="00130167">
        <w:rPr>
          <w:noProof/>
          <w:color w:val="0000FF"/>
          <w:szCs w:val="19"/>
        </w:rPr>
        <w:t xml:space="preserve">. 82–83; </w:t>
      </w:r>
      <w:r w:rsidRPr="007764AB">
        <w:rPr>
          <w:i/>
          <w:iCs/>
          <w:noProof/>
          <w:color w:val="0000FF"/>
          <w:szCs w:val="19"/>
          <w:lang w:val="ru-RU"/>
        </w:rPr>
        <w:t>புனித</w:t>
      </w:r>
      <w:r w:rsidRPr="00130167">
        <w:rPr>
          <w:i/>
          <w:iCs/>
          <w:noProof/>
          <w:color w:val="0000FF"/>
          <w:szCs w:val="19"/>
        </w:rPr>
        <w:t xml:space="preserve"> </w:t>
      </w:r>
      <w:r w:rsidRPr="007764AB">
        <w:rPr>
          <w:i/>
          <w:iCs/>
          <w:noProof/>
          <w:color w:val="0000FF"/>
          <w:szCs w:val="19"/>
          <w:lang w:val="ru-RU"/>
        </w:rPr>
        <w:t>அதாநசியார்</w:t>
      </w:r>
      <w:r w:rsidRPr="00130167">
        <w:rPr>
          <w:noProof/>
          <w:color w:val="0000FF"/>
          <w:szCs w:val="19"/>
        </w:rPr>
        <w:t>: "</w:t>
      </w:r>
      <w:r w:rsidRPr="007764AB">
        <w:rPr>
          <w:noProof/>
          <w:color w:val="0000FF"/>
          <w:szCs w:val="19"/>
          <w:lang w:val="ru-RU"/>
        </w:rPr>
        <w:t>அவர்</w:t>
      </w:r>
      <w:r w:rsidRPr="00130167">
        <w:rPr>
          <w:noProof/>
          <w:color w:val="0000FF"/>
          <w:szCs w:val="19"/>
        </w:rPr>
        <w:t xml:space="preserve">, </w:t>
      </w:r>
      <w:r w:rsidRPr="00130167">
        <w:rPr>
          <w:i/>
          <w:iCs/>
          <w:noProof/>
          <w:color w:val="0000FF"/>
          <w:szCs w:val="19"/>
        </w:rPr>
        <w:t>'</w:t>
      </w:r>
      <w:r w:rsidRPr="007764AB">
        <w:rPr>
          <w:i/>
          <w:iCs/>
          <w:noProof/>
          <w:color w:val="0000FF"/>
          <w:szCs w:val="19"/>
          <w:lang w:val="ru-RU"/>
        </w:rPr>
        <w:t>என்</w:t>
      </w:r>
      <w:r w:rsidRPr="00130167">
        <w:rPr>
          <w:i/>
          <w:iCs/>
          <w:noProof/>
          <w:color w:val="0000FF"/>
          <w:szCs w:val="19"/>
        </w:rPr>
        <w:t xml:space="preserve"> </w:t>
      </w:r>
      <w:r w:rsidRPr="007764AB">
        <w:rPr>
          <w:i/>
          <w:iCs/>
          <w:noProof/>
          <w:color w:val="0000FF"/>
          <w:szCs w:val="19"/>
          <w:lang w:val="ru-RU"/>
        </w:rPr>
        <w:t>தேவனே</w:t>
      </w:r>
      <w:r w:rsidRPr="00130167">
        <w:rPr>
          <w:i/>
          <w:iCs/>
          <w:noProof/>
          <w:color w:val="0000FF"/>
          <w:szCs w:val="19"/>
        </w:rPr>
        <w:t xml:space="preserve">, </w:t>
      </w:r>
      <w:r w:rsidRPr="007764AB">
        <w:rPr>
          <w:i/>
          <w:iCs/>
          <w:noProof/>
          <w:color w:val="0000FF"/>
          <w:szCs w:val="19"/>
          <w:lang w:val="ru-RU"/>
        </w:rPr>
        <w:t>என்</w:t>
      </w:r>
      <w:r w:rsidRPr="00130167">
        <w:rPr>
          <w:i/>
          <w:iCs/>
          <w:noProof/>
          <w:color w:val="0000FF"/>
          <w:szCs w:val="19"/>
        </w:rPr>
        <w:t xml:space="preserve"> </w:t>
      </w:r>
      <w:r w:rsidRPr="007764AB">
        <w:rPr>
          <w:i/>
          <w:iCs/>
          <w:noProof/>
          <w:color w:val="0000FF"/>
          <w:szCs w:val="19"/>
          <w:lang w:val="ru-RU"/>
        </w:rPr>
        <w:t>தேவனே</w:t>
      </w:r>
      <w:r w:rsidRPr="00130167">
        <w:rPr>
          <w:i/>
          <w:iCs/>
          <w:noProof/>
          <w:color w:val="0000FF"/>
          <w:szCs w:val="19"/>
        </w:rPr>
        <w:t xml:space="preserve">! </w:t>
      </w:r>
      <w:r w:rsidRPr="007764AB">
        <w:rPr>
          <w:i/>
          <w:iCs/>
          <w:noProof/>
          <w:color w:val="0000FF"/>
          <w:szCs w:val="19"/>
          <w:lang w:val="ru-RU"/>
        </w:rPr>
        <w:t>ஏன்</w:t>
      </w:r>
      <w:r w:rsidRPr="00130167">
        <w:rPr>
          <w:i/>
          <w:iCs/>
          <w:noProof/>
          <w:color w:val="0000FF"/>
          <w:szCs w:val="19"/>
        </w:rPr>
        <w:t xml:space="preserve"> </w:t>
      </w:r>
      <w:r w:rsidRPr="007764AB">
        <w:rPr>
          <w:i/>
          <w:iCs/>
          <w:noProof/>
          <w:color w:val="0000FF"/>
          <w:szCs w:val="19"/>
          <w:lang w:val="ru-RU"/>
        </w:rPr>
        <w:t>என்னைக்</w:t>
      </w:r>
      <w:r w:rsidRPr="00130167">
        <w:rPr>
          <w:i/>
          <w:iCs/>
          <w:noProof/>
          <w:color w:val="0000FF"/>
          <w:szCs w:val="19"/>
        </w:rPr>
        <w:t xml:space="preserve"> </w:t>
      </w:r>
      <w:r w:rsidRPr="007764AB">
        <w:rPr>
          <w:i/>
          <w:iCs/>
          <w:noProof/>
          <w:color w:val="0000FF"/>
          <w:szCs w:val="19"/>
          <w:lang w:val="ru-RU"/>
        </w:rPr>
        <w:t>கைவிட்டீர்</w:t>
      </w:r>
      <w:r w:rsidRPr="00130167">
        <w:rPr>
          <w:noProof/>
          <w:color w:val="0000FF"/>
          <w:szCs w:val="19"/>
        </w:rPr>
        <w:t xml:space="preserve">?' </w:t>
      </w:r>
      <w:r w:rsidRPr="007764AB">
        <w:rPr>
          <w:noProof/>
          <w:color w:val="0000FF"/>
          <w:szCs w:val="19"/>
          <w:lang w:val="ru-RU"/>
        </w:rPr>
        <w:t>என்று</w:t>
      </w:r>
      <w:r w:rsidRPr="00130167">
        <w:rPr>
          <w:noProof/>
          <w:color w:val="0000FF"/>
          <w:szCs w:val="19"/>
        </w:rPr>
        <w:t xml:space="preserve"> </w:t>
      </w:r>
      <w:r w:rsidRPr="007764AB">
        <w:rPr>
          <w:noProof/>
          <w:color w:val="0000FF"/>
          <w:szCs w:val="19"/>
          <w:lang w:val="ru-RU"/>
        </w:rPr>
        <w:t>கூறும்</w:t>
      </w:r>
      <w:r w:rsidRPr="00130167">
        <w:rPr>
          <w:noProof/>
          <w:color w:val="0000FF"/>
          <w:szCs w:val="19"/>
        </w:rPr>
        <w:t xml:space="preserve"> </w:t>
      </w:r>
      <w:r w:rsidRPr="007764AB">
        <w:rPr>
          <w:noProof/>
          <w:color w:val="0000FF"/>
          <w:szCs w:val="19"/>
          <w:lang w:val="ru-RU"/>
        </w:rPr>
        <w:t>போது</w:t>
      </w:r>
      <w:r w:rsidRPr="00130167">
        <w:rPr>
          <w:noProof/>
          <w:color w:val="0000FF"/>
          <w:szCs w:val="19"/>
        </w:rPr>
        <w:t xml:space="preserve">, </w:t>
      </w:r>
      <w:r w:rsidRPr="007764AB">
        <w:rPr>
          <w:noProof/>
          <w:color w:val="0000FF"/>
          <w:szCs w:val="19"/>
          <w:lang w:val="ru-RU"/>
        </w:rPr>
        <w:t>அவர்</w:t>
      </w:r>
      <w:r w:rsidRPr="00130167">
        <w:rPr>
          <w:noProof/>
          <w:color w:val="0000FF"/>
          <w:szCs w:val="19"/>
        </w:rPr>
        <w:t xml:space="preserve"> </w:t>
      </w:r>
      <w:r w:rsidRPr="007764AB">
        <w:rPr>
          <w:noProof/>
          <w:color w:val="0000FF"/>
          <w:szCs w:val="19"/>
          <w:lang w:val="ru-RU"/>
        </w:rPr>
        <w:t>நமது</w:t>
      </w:r>
      <w:r w:rsidRPr="00130167">
        <w:rPr>
          <w:noProof/>
          <w:color w:val="0000FF"/>
          <w:szCs w:val="19"/>
        </w:rPr>
        <w:t xml:space="preserve"> </w:t>
      </w:r>
      <w:r w:rsidRPr="007764AB">
        <w:rPr>
          <w:noProof/>
          <w:color w:val="0000FF"/>
          <w:szCs w:val="19"/>
          <w:lang w:val="ru-RU"/>
        </w:rPr>
        <w:t>சார்பாகப்</w:t>
      </w:r>
      <w:r w:rsidRPr="00130167">
        <w:rPr>
          <w:noProof/>
          <w:color w:val="0000FF"/>
          <w:szCs w:val="19"/>
        </w:rPr>
        <w:t xml:space="preserve"> </w:t>
      </w:r>
      <w:r w:rsidRPr="007764AB">
        <w:rPr>
          <w:noProof/>
          <w:color w:val="0000FF"/>
          <w:szCs w:val="19"/>
          <w:lang w:val="ru-RU"/>
        </w:rPr>
        <w:t>பேசுகிறார்</w:t>
      </w:r>
      <w:r w:rsidRPr="00130167">
        <w:rPr>
          <w:noProof/>
          <w:color w:val="0000FF"/>
          <w:szCs w:val="19"/>
        </w:rPr>
        <w:t xml:space="preserve">, </w:t>
      </w:r>
      <w:r w:rsidRPr="007764AB">
        <w:rPr>
          <w:noProof/>
          <w:color w:val="0000FF"/>
          <w:szCs w:val="19"/>
          <w:lang w:val="ru-RU"/>
        </w:rPr>
        <w:t>ஏனெனில்</w:t>
      </w:r>
      <w:r w:rsidRPr="00130167">
        <w:rPr>
          <w:noProof/>
          <w:color w:val="0000FF"/>
          <w:szCs w:val="19"/>
        </w:rPr>
        <w:t xml:space="preserve"> </w:t>
      </w:r>
      <w:r w:rsidRPr="007764AB">
        <w:rPr>
          <w:noProof/>
          <w:color w:val="0000FF"/>
          <w:szCs w:val="19"/>
          <w:lang w:val="ru-RU"/>
        </w:rPr>
        <w:t>அவர்</w:t>
      </w:r>
      <w:r w:rsidRPr="00130167">
        <w:rPr>
          <w:noProof/>
          <w:color w:val="0000FF"/>
          <w:szCs w:val="19"/>
        </w:rPr>
        <w:t xml:space="preserve"> </w:t>
      </w:r>
      <w:r w:rsidRPr="007764AB">
        <w:rPr>
          <w:i/>
          <w:iCs/>
          <w:noProof/>
          <w:color w:val="0000FF"/>
          <w:szCs w:val="19"/>
          <w:lang w:val="ru-RU"/>
        </w:rPr>
        <w:t>ஒரு</w:t>
      </w:r>
      <w:r w:rsidRPr="00130167">
        <w:rPr>
          <w:i/>
          <w:iCs/>
          <w:noProof/>
          <w:color w:val="0000FF"/>
          <w:szCs w:val="19"/>
        </w:rPr>
        <w:t xml:space="preserve"> </w:t>
      </w:r>
      <w:r w:rsidRPr="007764AB">
        <w:rPr>
          <w:i/>
          <w:iCs/>
          <w:noProof/>
          <w:color w:val="0000FF"/>
          <w:szCs w:val="19"/>
          <w:lang w:val="ru-RU"/>
        </w:rPr>
        <w:t>ஊழியக்காரரின்</w:t>
      </w:r>
      <w:r w:rsidRPr="00130167">
        <w:rPr>
          <w:i/>
          <w:iCs/>
          <w:noProof/>
          <w:color w:val="0000FF"/>
          <w:szCs w:val="19"/>
        </w:rPr>
        <w:t xml:space="preserve"> </w:t>
      </w:r>
      <w:r w:rsidRPr="007764AB">
        <w:rPr>
          <w:i/>
          <w:iCs/>
          <w:noProof/>
          <w:color w:val="0000FF"/>
          <w:szCs w:val="19"/>
          <w:lang w:val="ru-RU"/>
        </w:rPr>
        <w:t>வடிவத்தை</w:t>
      </w:r>
      <w:r w:rsidRPr="00130167">
        <w:rPr>
          <w:i/>
          <w:iCs/>
          <w:noProof/>
          <w:color w:val="0000FF"/>
          <w:szCs w:val="19"/>
        </w:rPr>
        <w:t xml:space="preserve"> </w:t>
      </w:r>
      <w:r w:rsidRPr="007764AB">
        <w:rPr>
          <w:i/>
          <w:iCs/>
          <w:noProof/>
          <w:color w:val="0000FF"/>
          <w:szCs w:val="19"/>
          <w:lang w:val="ru-RU"/>
        </w:rPr>
        <w:t>எடுத்து</w:t>
      </w:r>
      <w:r w:rsidRPr="00130167">
        <w:rPr>
          <w:i/>
          <w:iCs/>
          <w:noProof/>
          <w:color w:val="0000FF"/>
          <w:szCs w:val="19"/>
        </w:rPr>
        <w:t xml:space="preserve">, </w:t>
      </w:r>
      <w:r w:rsidRPr="007764AB">
        <w:rPr>
          <w:i/>
          <w:iCs/>
          <w:noProof/>
          <w:color w:val="0000FF"/>
          <w:szCs w:val="19"/>
          <w:lang w:val="ru-RU"/>
        </w:rPr>
        <w:t>மனிதரைப்</w:t>
      </w:r>
      <w:r w:rsidRPr="00130167">
        <w:rPr>
          <w:i/>
          <w:iCs/>
          <w:noProof/>
          <w:color w:val="0000FF"/>
          <w:szCs w:val="19"/>
        </w:rPr>
        <w:t xml:space="preserve"> </w:t>
      </w:r>
      <w:r w:rsidRPr="007764AB">
        <w:rPr>
          <w:i/>
          <w:iCs/>
          <w:noProof/>
          <w:color w:val="0000FF"/>
          <w:szCs w:val="19"/>
          <w:lang w:val="ru-RU"/>
        </w:rPr>
        <w:t>போலாகி</w:t>
      </w:r>
      <w:r w:rsidRPr="00130167">
        <w:rPr>
          <w:i/>
          <w:iCs/>
          <w:noProof/>
          <w:color w:val="0000FF"/>
          <w:szCs w:val="19"/>
        </w:rPr>
        <w:t xml:space="preserve">, </w:t>
      </w:r>
      <w:r w:rsidRPr="007764AB">
        <w:rPr>
          <w:i/>
          <w:iCs/>
          <w:noProof/>
          <w:color w:val="0000FF"/>
          <w:szCs w:val="19"/>
          <w:lang w:val="ru-RU"/>
        </w:rPr>
        <w:t>மனிதராகத்</w:t>
      </w:r>
      <w:r w:rsidRPr="00130167">
        <w:rPr>
          <w:i/>
          <w:iCs/>
          <w:noProof/>
          <w:color w:val="0000FF"/>
          <w:szCs w:val="19"/>
        </w:rPr>
        <w:t xml:space="preserve"> </w:t>
      </w:r>
      <w:r w:rsidRPr="007764AB">
        <w:rPr>
          <w:i/>
          <w:iCs/>
          <w:noProof/>
          <w:color w:val="0000FF"/>
          <w:szCs w:val="19"/>
          <w:lang w:val="ru-RU"/>
        </w:rPr>
        <w:t>தோன்றினார்</w:t>
      </w:r>
      <w:r w:rsidRPr="00130167">
        <w:rPr>
          <w:i/>
          <w:iCs/>
          <w:noProof/>
          <w:color w:val="0000FF"/>
          <w:szCs w:val="19"/>
        </w:rPr>
        <w:t xml:space="preserve">; </w:t>
      </w:r>
      <w:r w:rsidRPr="007764AB">
        <w:rPr>
          <w:i/>
          <w:iCs/>
          <w:noProof/>
          <w:color w:val="0000FF"/>
          <w:szCs w:val="19"/>
          <w:lang w:val="ru-RU"/>
        </w:rPr>
        <w:t>தானாகவே</w:t>
      </w:r>
      <w:r w:rsidRPr="00130167">
        <w:rPr>
          <w:i/>
          <w:iCs/>
          <w:noProof/>
          <w:color w:val="0000FF"/>
          <w:szCs w:val="19"/>
        </w:rPr>
        <w:t xml:space="preserve"> </w:t>
      </w:r>
      <w:r w:rsidRPr="007764AB">
        <w:rPr>
          <w:i/>
          <w:iCs/>
          <w:noProof/>
          <w:color w:val="0000FF"/>
          <w:szCs w:val="19"/>
          <w:lang w:val="ru-RU"/>
        </w:rPr>
        <w:t>தன்னைத்</w:t>
      </w:r>
      <w:r w:rsidRPr="00130167">
        <w:rPr>
          <w:i/>
          <w:iCs/>
          <w:noProof/>
          <w:color w:val="0000FF"/>
          <w:szCs w:val="19"/>
        </w:rPr>
        <w:t xml:space="preserve"> </w:t>
      </w:r>
      <w:r w:rsidRPr="007764AB">
        <w:rPr>
          <w:i/>
          <w:iCs/>
          <w:noProof/>
          <w:color w:val="0000FF"/>
          <w:szCs w:val="19"/>
          <w:lang w:val="ru-RU"/>
        </w:rPr>
        <w:t>தாழ்த்திக்கொண்டு</w:t>
      </w:r>
      <w:r w:rsidRPr="00130167">
        <w:rPr>
          <w:i/>
          <w:iCs/>
          <w:noProof/>
          <w:color w:val="0000FF"/>
          <w:szCs w:val="19"/>
        </w:rPr>
        <w:t xml:space="preserve">, </w:t>
      </w:r>
      <w:r w:rsidRPr="007764AB">
        <w:rPr>
          <w:i/>
          <w:iCs/>
          <w:noProof/>
          <w:color w:val="0000FF"/>
          <w:szCs w:val="19"/>
          <w:lang w:val="ru-RU"/>
        </w:rPr>
        <w:t>மரணத்திற்குக்கூட</w:t>
      </w:r>
      <w:r w:rsidRPr="00130167">
        <w:rPr>
          <w:i/>
          <w:iCs/>
          <w:noProof/>
          <w:color w:val="0000FF"/>
          <w:szCs w:val="19"/>
        </w:rPr>
        <w:t xml:space="preserve">, </w:t>
      </w:r>
      <w:r w:rsidRPr="007764AB">
        <w:rPr>
          <w:i/>
          <w:iCs/>
          <w:noProof/>
          <w:color w:val="0000FF"/>
          <w:szCs w:val="19"/>
          <w:lang w:val="ru-RU"/>
        </w:rPr>
        <w:t>சிலுவை</w:t>
      </w:r>
      <w:r w:rsidRPr="00130167">
        <w:rPr>
          <w:i/>
          <w:iCs/>
          <w:noProof/>
          <w:color w:val="0000FF"/>
          <w:szCs w:val="19"/>
        </w:rPr>
        <w:t xml:space="preserve"> </w:t>
      </w:r>
      <w:r w:rsidRPr="007764AB">
        <w:rPr>
          <w:i/>
          <w:iCs/>
          <w:noProof/>
          <w:color w:val="0000FF"/>
          <w:szCs w:val="19"/>
          <w:lang w:val="ru-RU"/>
        </w:rPr>
        <w:t>மரணத்திற்குக்கூட</w:t>
      </w:r>
      <w:r w:rsidRPr="00130167">
        <w:rPr>
          <w:i/>
          <w:iCs/>
          <w:noProof/>
          <w:color w:val="0000FF"/>
          <w:szCs w:val="19"/>
        </w:rPr>
        <w:t xml:space="preserve"> </w:t>
      </w:r>
      <w:r w:rsidRPr="007764AB">
        <w:rPr>
          <w:i/>
          <w:iCs/>
          <w:noProof/>
          <w:color w:val="0000FF"/>
          <w:szCs w:val="19"/>
          <w:lang w:val="ru-RU"/>
        </w:rPr>
        <w:t>கீழ்ப்படிந்தவராக</w:t>
      </w:r>
      <w:r w:rsidRPr="00130167">
        <w:rPr>
          <w:i/>
          <w:iCs/>
          <w:noProof/>
          <w:color w:val="0000FF"/>
          <w:szCs w:val="19"/>
        </w:rPr>
        <w:t xml:space="preserve"> </w:t>
      </w:r>
      <w:r w:rsidRPr="007764AB">
        <w:rPr>
          <w:i/>
          <w:iCs/>
          <w:noProof/>
          <w:color w:val="0000FF"/>
          <w:szCs w:val="19"/>
          <w:lang w:val="ru-RU"/>
        </w:rPr>
        <w:t>இருந்தார்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ஏசாயா</w:t>
      </w:r>
      <w:r w:rsidRPr="00130167">
        <w:rPr>
          <w:noProof/>
          <w:color w:val="0000FF"/>
          <w:szCs w:val="19"/>
        </w:rPr>
        <w:t xml:space="preserve"> </w:t>
      </w:r>
      <w:r w:rsidRPr="00C22215">
        <w:rPr>
          <w:noProof/>
          <w:color w:val="0000FF"/>
          <w:szCs w:val="19"/>
          <w:lang w:val="ru-RU"/>
        </w:rPr>
        <w:t>கூறுவதுபோல</w:t>
      </w:r>
      <w:r w:rsidRPr="00130167">
        <w:rPr>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நம்முடைய</w:t>
      </w:r>
      <w:r w:rsidRPr="00130167">
        <w:rPr>
          <w:i/>
          <w:iCs/>
          <w:noProof/>
          <w:color w:val="0000FF"/>
          <w:szCs w:val="19"/>
        </w:rPr>
        <w:t xml:space="preserve"> </w:t>
      </w:r>
      <w:r w:rsidRPr="00C22215">
        <w:rPr>
          <w:i/>
          <w:iCs/>
          <w:noProof/>
          <w:color w:val="0000FF"/>
          <w:szCs w:val="19"/>
          <w:lang w:val="ru-RU"/>
        </w:rPr>
        <w:t>பலவீனங்களை</w:t>
      </w:r>
      <w:r w:rsidRPr="00130167">
        <w:rPr>
          <w:i/>
          <w:iCs/>
          <w:noProof/>
          <w:color w:val="0000FF"/>
          <w:szCs w:val="19"/>
        </w:rPr>
        <w:t xml:space="preserve"> </w:t>
      </w:r>
      <w:r w:rsidRPr="00C22215">
        <w:rPr>
          <w:i/>
          <w:iCs/>
          <w:noProof/>
          <w:color w:val="0000FF"/>
          <w:szCs w:val="19"/>
          <w:lang w:val="ru-RU"/>
        </w:rPr>
        <w:t>ஏற்றுக்கொண்டு</w:t>
      </w:r>
      <w:r w:rsidRPr="00130167">
        <w:rPr>
          <w:i/>
          <w:iCs/>
          <w:noProof/>
          <w:color w:val="0000FF"/>
          <w:szCs w:val="19"/>
        </w:rPr>
        <w:t xml:space="preserve">, </w:t>
      </w:r>
      <w:r w:rsidRPr="00C22215">
        <w:rPr>
          <w:i/>
          <w:iCs/>
          <w:noProof/>
          <w:color w:val="0000FF"/>
          <w:szCs w:val="19"/>
          <w:lang w:val="ru-RU"/>
        </w:rPr>
        <w:t>நம்முடைய</w:t>
      </w:r>
      <w:r w:rsidRPr="00130167">
        <w:rPr>
          <w:i/>
          <w:iCs/>
          <w:noProof/>
          <w:color w:val="0000FF"/>
          <w:szCs w:val="19"/>
        </w:rPr>
        <w:t xml:space="preserve"> </w:t>
      </w:r>
      <w:r w:rsidRPr="00C22215">
        <w:rPr>
          <w:i/>
          <w:iCs/>
          <w:noProof/>
          <w:color w:val="0000FF"/>
          <w:szCs w:val="19"/>
          <w:lang w:val="ru-RU"/>
        </w:rPr>
        <w:t>நோய்களைச்</w:t>
      </w:r>
      <w:r w:rsidRPr="00130167">
        <w:rPr>
          <w:i/>
          <w:iCs/>
          <w:noProof/>
          <w:color w:val="0000FF"/>
          <w:szCs w:val="19"/>
        </w:rPr>
        <w:t xml:space="preserve"> </w:t>
      </w:r>
      <w:r w:rsidRPr="00C22215">
        <w:rPr>
          <w:i/>
          <w:iCs/>
          <w:noProof/>
          <w:color w:val="0000FF"/>
          <w:szCs w:val="19"/>
          <w:lang w:val="ru-RU"/>
        </w:rPr>
        <w:t>சுமந்தார்</w:t>
      </w:r>
      <w:r w:rsidRPr="00130167">
        <w:rPr>
          <w:i/>
          <w:iCs/>
          <w:noProof/>
          <w:color w:val="0000FF"/>
          <w:szCs w:val="19"/>
        </w:rPr>
        <w:t xml:space="preserve"> </w:t>
      </w:r>
      <w:r w:rsidRPr="00130167">
        <w:rPr>
          <w:noProof/>
          <w:color w:val="0000FF"/>
          <w:szCs w:val="19"/>
        </w:rPr>
        <w:t>(</w:t>
      </w:r>
      <w:r w:rsidRPr="00C22215">
        <w:rPr>
          <w:noProof/>
          <w:color w:val="0000FF"/>
          <w:szCs w:val="19"/>
          <w:lang w:val="ru-RU"/>
        </w:rPr>
        <w:t>ஏசா</w:t>
      </w:r>
      <w:r w:rsidRPr="00130167">
        <w:rPr>
          <w:noProof/>
          <w:color w:val="0000FF"/>
          <w:szCs w:val="19"/>
        </w:rPr>
        <w:t xml:space="preserve">. 53:4); </w:t>
      </w:r>
      <w:r w:rsidRPr="00C22215">
        <w:rPr>
          <w:noProof/>
          <w:color w:val="0000FF"/>
          <w:szCs w:val="19"/>
          <w:lang w:val="ru-RU"/>
        </w:rPr>
        <w:t>ஆகவே</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தமக்காக</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நமக்காகவே</w:t>
      </w:r>
      <w:r w:rsidRPr="00130167">
        <w:rPr>
          <w:noProof/>
          <w:color w:val="0000FF"/>
          <w:szCs w:val="19"/>
        </w:rPr>
        <w:t xml:space="preserve"> </w:t>
      </w:r>
      <w:r w:rsidRPr="00C22215">
        <w:rPr>
          <w:noProof/>
          <w:color w:val="0000FF"/>
          <w:szCs w:val="19"/>
          <w:lang w:val="ru-RU"/>
        </w:rPr>
        <w:t>பாடுகப்படுகிறார்</w:t>
      </w:r>
      <w:r w:rsidRPr="00130167">
        <w:rPr>
          <w:noProof/>
          <w:color w:val="0000FF"/>
          <w:szCs w:val="19"/>
        </w:rPr>
        <w:t xml:space="preserve">; </w:t>
      </w:r>
      <w:r w:rsidRPr="00C22215">
        <w:rPr>
          <w:noProof/>
          <w:color w:val="0000FF"/>
          <w:szCs w:val="19"/>
          <w:lang w:val="ru-RU"/>
        </w:rPr>
        <w:t>கடவுளால்</w:t>
      </w:r>
      <w:r w:rsidRPr="00130167">
        <w:rPr>
          <w:noProof/>
          <w:color w:val="0000FF"/>
          <w:szCs w:val="19"/>
        </w:rPr>
        <w:t xml:space="preserve"> </w:t>
      </w:r>
      <w:r w:rsidRPr="00C22215">
        <w:rPr>
          <w:noProof/>
          <w:color w:val="0000FF"/>
          <w:szCs w:val="19"/>
          <w:lang w:val="ru-RU"/>
        </w:rPr>
        <w:t>கைவிடப்பட்டவர்</w:t>
      </w:r>
      <w:r w:rsidRPr="00130167">
        <w:rPr>
          <w:noProof/>
          <w:color w:val="0000FF"/>
          <w:szCs w:val="19"/>
        </w:rPr>
        <w:t xml:space="preserve"> </w:t>
      </w:r>
      <w:r w:rsidRPr="00C22215">
        <w:rPr>
          <w:noProof/>
          <w:color w:val="0000FF"/>
          <w:szCs w:val="19"/>
          <w:lang w:val="ru-RU"/>
        </w:rPr>
        <w:t>அவராக</w:t>
      </w:r>
      <w:r w:rsidRPr="00130167">
        <w:rPr>
          <w:noProof/>
          <w:color w:val="0000FF"/>
          <w:szCs w:val="19"/>
        </w:rPr>
        <w:t xml:space="preserve"> </w:t>
      </w:r>
      <w:r w:rsidRPr="00C22215">
        <w:rPr>
          <w:noProof/>
          <w:color w:val="0000FF"/>
          <w:szCs w:val="19"/>
          <w:lang w:val="ru-RU"/>
        </w:rPr>
        <w:t>இல்லாமல்</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தான்</w:t>
      </w:r>
      <w:r w:rsidRPr="00130167">
        <w:rPr>
          <w:noProof/>
          <w:color w:val="0000FF"/>
          <w:szCs w:val="19"/>
        </w:rPr>
        <w:t xml:space="preserve">,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நிமித்தமாக</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இவ்வுலகிற்கு</w:t>
      </w:r>
      <w:r w:rsidRPr="00130167">
        <w:rPr>
          <w:noProof/>
          <w:color w:val="0000FF"/>
          <w:szCs w:val="19"/>
        </w:rPr>
        <w:t xml:space="preserve"> </w:t>
      </w:r>
      <w:r w:rsidRPr="00C22215">
        <w:rPr>
          <w:noProof/>
          <w:color w:val="0000FF"/>
          <w:szCs w:val="19"/>
          <w:lang w:val="ru-RU"/>
        </w:rPr>
        <w:t>வந்தார்</w:t>
      </w:r>
      <w:r w:rsidRPr="00130167">
        <w:rPr>
          <w:noProof/>
          <w:color w:val="0000FF"/>
          <w:szCs w:val="19"/>
        </w:rPr>
        <w:t>" (</w:t>
      </w:r>
      <w:r w:rsidRPr="00C22215">
        <w:rPr>
          <w:noProof/>
          <w:color w:val="0000FF"/>
          <w:szCs w:val="19"/>
          <w:lang w:val="ru-RU"/>
        </w:rPr>
        <w:t>க்ரி</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1840, </w:t>
      </w:r>
      <w:r>
        <w:rPr>
          <w:noProof/>
          <w:color w:val="0000FF"/>
          <w:szCs w:val="19"/>
        </w:rPr>
        <w:t>III</w:t>
      </w:r>
      <w:r w:rsidRPr="00130167">
        <w:rPr>
          <w:noProof/>
          <w:color w:val="0000FF"/>
          <w:szCs w:val="19"/>
        </w:rPr>
        <w:t xml:space="preserve">, </w:t>
      </w:r>
      <w:r w:rsidRPr="00C22215">
        <w:rPr>
          <w:noProof/>
          <w:color w:val="0000FF"/>
          <w:szCs w:val="19"/>
          <w:lang w:val="ru-RU"/>
        </w:rPr>
        <w:t>பக்</w:t>
      </w:r>
      <w:r w:rsidRPr="00130167">
        <w:rPr>
          <w:noProof/>
          <w:color w:val="0000FF"/>
          <w:szCs w:val="19"/>
        </w:rPr>
        <w:t>. 169–170-</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புரோட்டோபிரஸ்பைட்டர்</w:t>
      </w:r>
      <w:r w:rsidRPr="00130167">
        <w:rPr>
          <w:noProof/>
          <w:color w:val="0000FF"/>
          <w:szCs w:val="19"/>
        </w:rPr>
        <w:t xml:space="preserve"> </w:t>
      </w:r>
      <w:r w:rsidRPr="00C22215">
        <w:rPr>
          <w:noProof/>
          <w:color w:val="0000FF"/>
          <w:szCs w:val="19"/>
          <w:lang w:val="ru-RU"/>
        </w:rPr>
        <w:t>அரியனின்</w:t>
      </w:r>
      <w:r w:rsidRPr="00130167">
        <w:rPr>
          <w:noProof/>
          <w:color w:val="0000FF"/>
          <w:szCs w:val="19"/>
        </w:rPr>
        <w:t xml:space="preserve"> </w:t>
      </w:r>
      <w:r w:rsidRPr="00C22215">
        <w:rPr>
          <w:noProof/>
          <w:color w:val="0000FF"/>
          <w:szCs w:val="19"/>
          <w:lang w:val="ru-RU"/>
        </w:rPr>
        <w:t>பிரசங்கம்</w:t>
      </w:r>
      <w:r w:rsidRPr="00130167">
        <w:rPr>
          <w:noProof/>
          <w:color w:val="0000FF"/>
          <w:szCs w:val="19"/>
        </w:rPr>
        <w:t xml:space="preserve">). </w:t>
      </w:r>
      <w:r w:rsidRPr="00C22215">
        <w:rPr>
          <w:i/>
          <w:iCs/>
          <w:noProof/>
          <w:color w:val="0000FF"/>
          <w:szCs w:val="19"/>
          <w:lang w:val="ru-RU"/>
        </w:rPr>
        <w:t>டமாஸ்கஸின்</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யோவான்</w:t>
      </w:r>
      <w:r w:rsidRPr="00130167">
        <w:rPr>
          <w:noProof/>
          <w:color w:val="0000FF"/>
          <w:szCs w:val="19"/>
        </w:rPr>
        <w:t>: "</w:t>
      </w:r>
      <w:r w:rsidRPr="00C22215">
        <w:rPr>
          <w:noProof/>
          <w:color w:val="0000FF"/>
          <w:szCs w:val="19"/>
          <w:lang w:val="ru-RU"/>
        </w:rPr>
        <w:t>கிறிஸ்து</w:t>
      </w:r>
      <w:r w:rsidRPr="00130167">
        <w:rPr>
          <w:noProof/>
          <w:color w:val="0000FF"/>
          <w:szCs w:val="19"/>
        </w:rPr>
        <w:t xml:space="preserve"> </w:t>
      </w:r>
      <w:r w:rsidRPr="00C22215">
        <w:rPr>
          <w:noProof/>
          <w:color w:val="0000FF"/>
          <w:szCs w:val="19"/>
          <w:lang w:val="ru-RU"/>
        </w:rPr>
        <w:t>தந்தையால்</w:t>
      </w:r>
      <w:r w:rsidRPr="00130167">
        <w:rPr>
          <w:noProof/>
          <w:color w:val="0000FF"/>
          <w:szCs w:val="19"/>
        </w:rPr>
        <w:t xml:space="preserve"> </w:t>
      </w:r>
      <w:r w:rsidRPr="00C22215">
        <w:rPr>
          <w:noProof/>
          <w:color w:val="0000FF"/>
          <w:szCs w:val="19"/>
          <w:lang w:val="ru-RU"/>
        </w:rPr>
        <w:t>ஒருபோதும்</w:t>
      </w:r>
      <w:r w:rsidRPr="00130167">
        <w:rPr>
          <w:noProof/>
          <w:color w:val="0000FF"/>
          <w:szCs w:val="19"/>
        </w:rPr>
        <w:t xml:space="preserve"> </w:t>
      </w:r>
      <w:r w:rsidRPr="00C22215">
        <w:rPr>
          <w:noProof/>
          <w:color w:val="0000FF"/>
          <w:szCs w:val="19"/>
          <w:lang w:val="ru-RU"/>
        </w:rPr>
        <w:t>கைவிடப்படவில்லை</w:t>
      </w:r>
      <w:r w:rsidRPr="00130167">
        <w:rPr>
          <w:noProof/>
          <w:color w:val="0000FF"/>
          <w:szCs w:val="19"/>
        </w:rPr>
        <w:t xml:space="preserve">... </w:t>
      </w:r>
      <w:r w:rsidRPr="00C22215">
        <w:rPr>
          <w:noProof/>
          <w:color w:val="0000FF"/>
          <w:szCs w:val="19"/>
          <w:lang w:val="ru-RU"/>
        </w:rPr>
        <w:t>ஆகையால்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நம்முடைய</w:t>
      </w:r>
      <w:r w:rsidRPr="00130167">
        <w:rPr>
          <w:noProof/>
          <w:color w:val="0000FF"/>
          <w:szCs w:val="19"/>
        </w:rPr>
        <w:t xml:space="preserve"> </w:t>
      </w:r>
      <w:r w:rsidRPr="00C22215">
        <w:rPr>
          <w:noProof/>
          <w:color w:val="0000FF"/>
          <w:szCs w:val="19"/>
          <w:lang w:val="ru-RU"/>
        </w:rPr>
        <w:t>இயல்பை</w:t>
      </w:r>
      <w:r w:rsidRPr="00130167">
        <w:rPr>
          <w:noProof/>
          <w:color w:val="0000FF"/>
          <w:szCs w:val="19"/>
        </w:rPr>
        <w:t xml:space="preserve"> </w:t>
      </w:r>
      <w:r w:rsidRPr="00C22215">
        <w:rPr>
          <w:noProof/>
          <w:color w:val="0000FF"/>
          <w:szCs w:val="19"/>
          <w:lang w:val="ru-RU"/>
        </w:rPr>
        <w:t>ஏற்றுக்கொண்டு</w:t>
      </w:r>
      <w:r w:rsidRPr="00130167">
        <w:rPr>
          <w:noProof/>
          <w:color w:val="0000FF"/>
          <w:szCs w:val="19"/>
        </w:rPr>
        <w:t xml:space="preserve">, </w:t>
      </w:r>
      <w:r w:rsidRPr="00C22215">
        <w:rPr>
          <w:noProof/>
          <w:color w:val="0000FF"/>
          <w:szCs w:val="19"/>
          <w:lang w:val="ru-RU"/>
        </w:rPr>
        <w:t>தம்மை</w:t>
      </w:r>
      <w:r w:rsidRPr="00130167">
        <w:rPr>
          <w:noProof/>
          <w:color w:val="0000FF"/>
          <w:szCs w:val="19"/>
        </w:rPr>
        <w:t xml:space="preserve"> </w:t>
      </w:r>
      <w:r w:rsidRPr="00C22215">
        <w:rPr>
          <w:noProof/>
          <w:color w:val="0000FF"/>
          <w:szCs w:val="19"/>
          <w:lang w:val="ru-RU"/>
        </w:rPr>
        <w:t>நம்முடன்</w:t>
      </w:r>
      <w:r w:rsidRPr="00130167">
        <w:rPr>
          <w:noProof/>
          <w:color w:val="0000FF"/>
          <w:szCs w:val="19"/>
        </w:rPr>
        <w:t xml:space="preserve"> </w:t>
      </w:r>
      <w:r w:rsidRPr="00C22215">
        <w:rPr>
          <w:noProof/>
          <w:color w:val="0000FF"/>
          <w:szCs w:val="19"/>
          <w:lang w:val="ru-RU"/>
        </w:rPr>
        <w:t>சமமாக</w:t>
      </w:r>
      <w:r w:rsidRPr="00130167">
        <w:rPr>
          <w:noProof/>
          <w:color w:val="0000FF"/>
          <w:szCs w:val="19"/>
        </w:rPr>
        <w:t xml:space="preserve"> </w:t>
      </w:r>
      <w:r w:rsidRPr="00C22215">
        <w:rPr>
          <w:noProof/>
          <w:color w:val="0000FF"/>
          <w:szCs w:val="19"/>
          <w:lang w:val="ru-RU"/>
        </w:rPr>
        <w:t>வைத்துக்கொண்டபடியால்</w:t>
      </w:r>
      <w:r w:rsidRPr="00130167">
        <w:rPr>
          <w:noProof/>
          <w:color w:val="0000FF"/>
          <w:szCs w:val="19"/>
        </w:rPr>
        <w:t xml:space="preserve">, </w:t>
      </w:r>
      <w:r w:rsidRPr="00C22215">
        <w:rPr>
          <w:noProof/>
          <w:color w:val="0000FF"/>
          <w:szCs w:val="19"/>
          <w:lang w:val="ru-RU"/>
        </w:rPr>
        <w:t>இவ்வாறு</w:t>
      </w:r>
      <w:r w:rsidRPr="00130167">
        <w:rPr>
          <w:noProof/>
          <w:color w:val="0000FF"/>
          <w:szCs w:val="19"/>
        </w:rPr>
        <w:t xml:space="preserve"> </w:t>
      </w:r>
      <w:r w:rsidRPr="00C22215">
        <w:rPr>
          <w:noProof/>
          <w:color w:val="0000FF"/>
          <w:szCs w:val="19"/>
          <w:lang w:val="ru-RU"/>
        </w:rPr>
        <w:t>பேசினார்</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கீழ்ப்படியாதவர்களாகவும்</w:t>
      </w:r>
      <w:r w:rsidRPr="00130167">
        <w:rPr>
          <w:noProof/>
          <w:color w:val="0000FF"/>
          <w:szCs w:val="19"/>
        </w:rPr>
        <w:t xml:space="preserve">, </w:t>
      </w:r>
      <w:r w:rsidRPr="00C22215">
        <w:rPr>
          <w:noProof/>
          <w:color w:val="0000FF"/>
          <w:szCs w:val="19"/>
          <w:lang w:val="ru-RU"/>
        </w:rPr>
        <w:t>மீறுபவர்களாகவும்</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பாவத்தின்</w:t>
      </w:r>
      <w:r w:rsidRPr="00130167">
        <w:rPr>
          <w:noProof/>
          <w:color w:val="0000FF"/>
          <w:szCs w:val="19"/>
        </w:rPr>
        <w:t xml:space="preserve"> </w:t>
      </w:r>
      <w:r w:rsidRPr="00C22215">
        <w:rPr>
          <w:noProof/>
          <w:color w:val="0000FF"/>
          <w:szCs w:val="19"/>
          <w:lang w:val="ru-RU"/>
        </w:rPr>
        <w:t>குற்றவாளிகளாகவும்</w:t>
      </w:r>
      <w:r w:rsidRPr="00130167">
        <w:rPr>
          <w:noProof/>
          <w:color w:val="0000FF"/>
          <w:szCs w:val="19"/>
        </w:rPr>
        <w:t xml:space="preserve">, </w:t>
      </w:r>
      <w:r w:rsidRPr="00C22215">
        <w:rPr>
          <w:noProof/>
          <w:color w:val="0000FF"/>
          <w:szCs w:val="19"/>
          <w:lang w:val="ru-RU"/>
        </w:rPr>
        <w:t>சாபத்தின்</w:t>
      </w:r>
      <w:r w:rsidRPr="00130167">
        <w:rPr>
          <w:noProof/>
          <w:color w:val="0000FF"/>
          <w:szCs w:val="19"/>
        </w:rPr>
        <w:t xml:space="preserve"> </w:t>
      </w:r>
      <w:r w:rsidRPr="00C22215">
        <w:rPr>
          <w:noProof/>
          <w:color w:val="0000FF"/>
          <w:szCs w:val="19"/>
          <w:lang w:val="ru-RU"/>
        </w:rPr>
        <w:t>கீழும்</w:t>
      </w:r>
      <w:r w:rsidRPr="00130167">
        <w:rPr>
          <w:noProof/>
          <w:color w:val="0000FF"/>
          <w:szCs w:val="19"/>
        </w:rPr>
        <w:t xml:space="preserve"> </w:t>
      </w:r>
      <w:r w:rsidRPr="00C22215">
        <w:rPr>
          <w:noProof/>
          <w:color w:val="0000FF"/>
          <w:szCs w:val="19"/>
          <w:lang w:val="ru-RU"/>
        </w:rPr>
        <w:t>இருந்தபடியால்</w:t>
      </w:r>
      <w:r w:rsidRPr="00130167">
        <w:rPr>
          <w:noProof/>
          <w:color w:val="0000FF"/>
          <w:szCs w:val="19"/>
        </w:rPr>
        <w:t xml:space="preserve">, </w:t>
      </w:r>
      <w:r w:rsidRPr="00C22215">
        <w:rPr>
          <w:noProof/>
          <w:color w:val="0000FF"/>
          <w:szCs w:val="19"/>
          <w:lang w:val="ru-RU"/>
        </w:rPr>
        <w:t>தேவன்</w:t>
      </w:r>
      <w:r w:rsidRPr="00130167">
        <w:rPr>
          <w:noProof/>
          <w:color w:val="0000FF"/>
          <w:szCs w:val="19"/>
        </w:rPr>
        <w:t xml:space="preserve"> </w:t>
      </w:r>
      <w:r w:rsidRPr="00C22215">
        <w:rPr>
          <w:noProof/>
          <w:color w:val="0000FF"/>
          <w:szCs w:val="19"/>
          <w:lang w:val="ru-RU"/>
        </w:rPr>
        <w:t>நம்மைக்</w:t>
      </w:r>
      <w:r w:rsidRPr="00130167">
        <w:rPr>
          <w:noProof/>
          <w:color w:val="0000FF"/>
          <w:szCs w:val="19"/>
        </w:rPr>
        <w:t xml:space="preserve"> </w:t>
      </w:r>
      <w:r w:rsidRPr="00C22215">
        <w:rPr>
          <w:noProof/>
          <w:color w:val="0000FF"/>
          <w:szCs w:val="19"/>
          <w:lang w:val="ru-RU"/>
        </w:rPr>
        <w:t>கைவிட்டார்</w:t>
      </w:r>
      <w:r w:rsidRPr="00130167">
        <w:rPr>
          <w:noProof/>
          <w:color w:val="0000FF"/>
          <w:szCs w:val="19"/>
        </w:rPr>
        <w:t>"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விசுவாசத்தின்</w:t>
      </w:r>
      <w:r w:rsidRPr="00130167">
        <w:rPr>
          <w:noProof/>
          <w:color w:val="0000FF"/>
          <w:szCs w:val="19"/>
        </w:rPr>
        <w:t xml:space="preserve"> </w:t>
      </w:r>
      <w:r w:rsidRPr="00C22215">
        <w:rPr>
          <w:noProof/>
          <w:color w:val="0000FF"/>
          <w:szCs w:val="19"/>
          <w:lang w:val="ru-RU"/>
        </w:rPr>
        <w:t>துல்லியமான</w:t>
      </w:r>
      <w:r w:rsidRPr="00130167">
        <w:rPr>
          <w:noProof/>
          <w:color w:val="0000FF"/>
          <w:szCs w:val="19"/>
        </w:rPr>
        <w:t xml:space="preserve"> </w:t>
      </w:r>
      <w:r w:rsidRPr="00C22215">
        <w:rPr>
          <w:noProof/>
          <w:color w:val="0000FF"/>
          <w:szCs w:val="19"/>
          <w:lang w:val="ru-RU"/>
        </w:rPr>
        <w:t>விளக்கம்</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IV</w:t>
      </w:r>
      <w:r w:rsidRPr="00130167">
        <w:rPr>
          <w:noProof/>
          <w:color w:val="0000FF"/>
          <w:szCs w:val="19"/>
        </w:rPr>
        <w:t xml:space="preserve">, </w:t>
      </w:r>
      <w:r w:rsidRPr="00C22215">
        <w:rPr>
          <w:noProof/>
          <w:color w:val="0000FF"/>
          <w:szCs w:val="19"/>
          <w:lang w:val="ru-RU"/>
        </w:rPr>
        <w:t>அதிகாரம்</w:t>
      </w:r>
      <w:r w:rsidRPr="00130167">
        <w:rPr>
          <w:noProof/>
          <w:color w:val="0000FF"/>
          <w:szCs w:val="19"/>
        </w:rPr>
        <w:t xml:space="preserve"> 18, </w:t>
      </w:r>
      <w:r w:rsidRPr="00C22215">
        <w:rPr>
          <w:noProof/>
          <w:color w:val="0000FF"/>
          <w:szCs w:val="19"/>
          <w:lang w:val="ru-RU"/>
        </w:rPr>
        <w:t>பக்கம்</w:t>
      </w:r>
      <w:r w:rsidRPr="00130167">
        <w:rPr>
          <w:noProof/>
          <w:color w:val="0000FF"/>
          <w:szCs w:val="19"/>
        </w:rPr>
        <w:t xml:space="preserve"> 278).</w:t>
      </w:r>
    </w:p>
  </w:footnote>
  <w:footnote w:id="587">
    <w:p w14:paraId="44F7375B"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பிரசங்கம்</w:t>
      </w:r>
      <w:r w:rsidRPr="00130167">
        <w:rPr>
          <w:noProof/>
          <w:color w:val="0000FF"/>
          <w:szCs w:val="19"/>
        </w:rPr>
        <w:t xml:space="preserve"> 30,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III</w:t>
      </w:r>
      <w:r w:rsidRPr="00130167">
        <w:rPr>
          <w:noProof/>
          <w:color w:val="0000FF"/>
          <w:szCs w:val="19"/>
        </w:rPr>
        <w:t xml:space="preserve">, </w:t>
      </w:r>
      <w:r w:rsidRPr="00C22215">
        <w:rPr>
          <w:noProof/>
          <w:color w:val="0000FF"/>
          <w:szCs w:val="19"/>
          <w:lang w:val="ru-RU"/>
        </w:rPr>
        <w:t>ப</w:t>
      </w:r>
      <w:r w:rsidRPr="00130167">
        <w:rPr>
          <w:noProof/>
          <w:color w:val="0000FF"/>
          <w:szCs w:val="19"/>
        </w:rPr>
        <w:t>. 83.</w:t>
      </w:r>
    </w:p>
  </w:footnote>
  <w:footnote w:id="588">
    <w:p w14:paraId="5B1384B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அவ்வாறு</w:t>
      </w:r>
      <w:r w:rsidRPr="00130167">
        <w:rPr>
          <w:noProof/>
          <w:color w:val="0000FF"/>
          <w:szCs w:val="19"/>
        </w:rPr>
        <w:t xml:space="preserve"> </w:t>
      </w:r>
      <w:r w:rsidRPr="00C22215">
        <w:rPr>
          <w:noProof/>
          <w:color w:val="0000FF"/>
          <w:szCs w:val="19"/>
          <w:lang w:val="ru-RU"/>
        </w:rPr>
        <w:t>செய்ய</w:t>
      </w:r>
      <w:r w:rsidRPr="00130167">
        <w:rPr>
          <w:noProof/>
          <w:color w:val="0000FF"/>
          <w:szCs w:val="19"/>
        </w:rPr>
        <w:t xml:space="preserve"> </w:t>
      </w:r>
      <w:r w:rsidRPr="00C22215">
        <w:rPr>
          <w:noProof/>
          <w:color w:val="0000FF"/>
          <w:szCs w:val="19"/>
          <w:lang w:val="ru-RU"/>
        </w:rPr>
        <w:t>விரும்பும்</w:t>
      </w:r>
      <w:r w:rsidRPr="00130167">
        <w:rPr>
          <w:noProof/>
          <w:color w:val="0000FF"/>
          <w:szCs w:val="19"/>
        </w:rPr>
        <w:t xml:space="preserve"> </w:t>
      </w:r>
      <w:r w:rsidRPr="00C22215">
        <w:rPr>
          <w:noProof/>
          <w:color w:val="0000FF"/>
          <w:szCs w:val="19"/>
          <w:lang w:val="ru-RU"/>
        </w:rPr>
        <w:t>எவரும்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வாக்கியங்கள்</w:t>
      </w:r>
      <w:r w:rsidRPr="00130167">
        <w:rPr>
          <w:noProof/>
          <w:color w:val="0000FF"/>
          <w:szCs w:val="19"/>
        </w:rPr>
        <w:t xml:space="preserve"> </w:t>
      </w:r>
      <w:r w:rsidRPr="00C22215">
        <w:rPr>
          <w:noProof/>
          <w:color w:val="0000FF"/>
          <w:szCs w:val="19"/>
          <w:lang w:val="ru-RU"/>
        </w:rPr>
        <w:t>அனைத்தின்</w:t>
      </w:r>
      <w:r w:rsidRPr="00130167">
        <w:rPr>
          <w:noProof/>
          <w:color w:val="0000FF"/>
          <w:szCs w:val="19"/>
        </w:rPr>
        <w:t xml:space="preserve"> </w:t>
      </w:r>
      <w:r w:rsidRPr="00C22215">
        <w:rPr>
          <w:noProof/>
          <w:color w:val="0000FF"/>
          <w:szCs w:val="19"/>
          <w:lang w:val="ru-RU"/>
        </w:rPr>
        <w:t>மிக</w:t>
      </w:r>
      <w:r w:rsidRPr="00130167">
        <w:rPr>
          <w:noProof/>
          <w:color w:val="0000FF"/>
          <w:szCs w:val="19"/>
        </w:rPr>
        <w:t xml:space="preserve"> </w:t>
      </w:r>
      <w:r w:rsidRPr="00C22215">
        <w:rPr>
          <w:noProof/>
          <w:color w:val="0000FF"/>
          <w:szCs w:val="19"/>
          <w:lang w:val="ru-RU"/>
        </w:rPr>
        <w:t>விரிவான</w:t>
      </w:r>
      <w:r w:rsidRPr="00130167">
        <w:rPr>
          <w:noProof/>
          <w:color w:val="0000FF"/>
          <w:szCs w:val="19"/>
        </w:rPr>
        <w:t xml:space="preserve"> </w:t>
      </w:r>
      <w:r w:rsidRPr="00C22215">
        <w:rPr>
          <w:noProof/>
          <w:color w:val="0000FF"/>
          <w:szCs w:val="19"/>
          <w:lang w:val="ru-RU"/>
        </w:rPr>
        <w:t>ஆய்வை</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அதானசியூஸின்</w:t>
      </w:r>
      <w:r w:rsidRPr="00130167">
        <w:rPr>
          <w:i/>
          <w:iCs/>
          <w:noProof/>
          <w:color w:val="0000FF"/>
          <w:szCs w:val="19"/>
        </w:rPr>
        <w:t xml:space="preserve"> </w:t>
      </w:r>
      <w:r w:rsidRPr="00C22215">
        <w:rPr>
          <w:noProof/>
          <w:color w:val="0000FF"/>
          <w:szCs w:val="19"/>
          <w:lang w:val="ru-RU"/>
        </w:rPr>
        <w:t>படைப்புகளில்</w:t>
      </w:r>
      <w:r w:rsidRPr="00130167">
        <w:rPr>
          <w:noProof/>
          <w:color w:val="0000FF"/>
          <w:szCs w:val="19"/>
        </w:rPr>
        <w:t xml:space="preserve"> (</w:t>
      </w:r>
      <w:r w:rsidRPr="00C22215">
        <w:rPr>
          <w:noProof/>
          <w:color w:val="0000FF"/>
          <w:szCs w:val="19"/>
          <w:lang w:val="ru-RU"/>
        </w:rPr>
        <w:t>அரியன்களுக்கு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அவரது</w:t>
      </w:r>
      <w:r w:rsidRPr="00130167">
        <w:rPr>
          <w:noProof/>
          <w:color w:val="0000FF"/>
          <w:szCs w:val="19"/>
        </w:rPr>
        <w:t xml:space="preserve"> </w:t>
      </w:r>
      <w:r w:rsidRPr="00C22215">
        <w:rPr>
          <w:noProof/>
          <w:color w:val="0000FF"/>
          <w:szCs w:val="19"/>
          <w:lang w:val="ru-RU"/>
        </w:rPr>
        <w:t>நூலில்</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தி</w:t>
      </w:r>
      <w:r w:rsidRPr="00130167">
        <w:rPr>
          <w:i/>
          <w:iCs/>
          <w:noProof/>
          <w:color w:val="0000FF"/>
          <w:szCs w:val="19"/>
        </w:rPr>
        <w:t xml:space="preserve"> </w:t>
      </w:r>
      <w:r w:rsidRPr="00C22215">
        <w:rPr>
          <w:i/>
          <w:iCs/>
          <w:noProof/>
          <w:color w:val="0000FF"/>
          <w:szCs w:val="19"/>
          <w:lang w:val="ru-RU"/>
        </w:rPr>
        <w:t>கிரேட்</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புத்தகம்</w:t>
      </w:r>
      <w:r w:rsidRPr="00130167">
        <w:rPr>
          <w:noProof/>
          <w:color w:val="0000FF"/>
          <w:szCs w:val="19"/>
        </w:rPr>
        <w:t xml:space="preserve"> 4,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w:t>
      </w:r>
      <w:r w:rsidRPr="00130167">
        <w:rPr>
          <w:noProof/>
          <w:color w:val="0000FF"/>
          <w:szCs w:val="19"/>
        </w:rPr>
        <w:t xml:space="preserve">. 144–178),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கிரிகோரி</w:t>
      </w:r>
      <w:r w:rsidRPr="00130167">
        <w:rPr>
          <w:i/>
          <w:iCs/>
          <w:noProof/>
          <w:color w:val="0000FF"/>
          <w:szCs w:val="19"/>
        </w:rPr>
        <w:t xml:space="preserve"> </w:t>
      </w:r>
      <w:r w:rsidRPr="00C22215">
        <w:rPr>
          <w:i/>
          <w:iCs/>
          <w:noProof/>
          <w:color w:val="0000FF"/>
          <w:szCs w:val="19"/>
          <w:lang w:val="ru-RU"/>
        </w:rPr>
        <w:t>தி</w:t>
      </w:r>
      <w:r w:rsidRPr="00130167">
        <w:rPr>
          <w:i/>
          <w:iCs/>
          <w:noProof/>
          <w:color w:val="0000FF"/>
          <w:szCs w:val="19"/>
        </w:rPr>
        <w:t xml:space="preserve"> </w:t>
      </w:r>
      <w:r w:rsidRPr="00C22215">
        <w:rPr>
          <w:i/>
          <w:iCs/>
          <w:noProof/>
          <w:color w:val="0000FF"/>
          <w:szCs w:val="19"/>
          <w:lang w:val="ru-RU"/>
        </w:rPr>
        <w:t>தெயாலஜியன்</w:t>
      </w:r>
      <w:r w:rsidRPr="00130167">
        <w:rPr>
          <w:i/>
          <w:iCs/>
          <w:noProof/>
          <w:color w:val="0000FF"/>
          <w:szCs w:val="19"/>
        </w:rPr>
        <w:t xml:space="preserve"> </w:t>
      </w:r>
      <w:r w:rsidRPr="00C22215">
        <w:rPr>
          <w:noProof/>
          <w:color w:val="0000FF"/>
          <w:szCs w:val="19"/>
          <w:lang w:val="ru-RU"/>
        </w:rPr>
        <w:t>ஆகியோரின்</w:t>
      </w:r>
      <w:r w:rsidRPr="00130167">
        <w:rPr>
          <w:noProof/>
          <w:color w:val="0000FF"/>
          <w:szCs w:val="19"/>
        </w:rPr>
        <w:t xml:space="preserve"> </w:t>
      </w:r>
      <w:r w:rsidRPr="00C22215">
        <w:rPr>
          <w:noProof/>
          <w:color w:val="0000FF"/>
          <w:szCs w:val="19"/>
          <w:lang w:val="ru-RU"/>
        </w:rPr>
        <w:t>படைப்புகளில்</w:t>
      </w:r>
      <w:r w:rsidRPr="00130167">
        <w:rPr>
          <w:noProof/>
          <w:color w:val="0000FF"/>
          <w:szCs w:val="19"/>
        </w:rPr>
        <w:t xml:space="preserve"> </w:t>
      </w:r>
      <w:r w:rsidRPr="00C22215">
        <w:rPr>
          <w:noProof/>
          <w:color w:val="0000FF"/>
          <w:szCs w:val="19"/>
          <w:lang w:val="ru-RU"/>
        </w:rPr>
        <w:t>காணலாம்</w:t>
      </w:r>
      <w:r w:rsidRPr="00130167">
        <w:rPr>
          <w:noProof/>
          <w:color w:val="0000FF"/>
          <w:szCs w:val="19"/>
        </w:rPr>
        <w:t>. (</w:t>
      </w:r>
      <w:r w:rsidRPr="00C22215">
        <w:rPr>
          <w:noProof/>
          <w:color w:val="0000FF"/>
          <w:szCs w:val="19"/>
          <w:lang w:val="ru-RU"/>
        </w:rPr>
        <w:t>பிரசங்கங்கள்</w:t>
      </w:r>
      <w:r w:rsidRPr="00130167">
        <w:rPr>
          <w:noProof/>
          <w:color w:val="0000FF"/>
          <w:szCs w:val="19"/>
        </w:rPr>
        <w:t xml:space="preserve"> 29 </w:t>
      </w:r>
      <w:r w:rsidRPr="00C22215">
        <w:rPr>
          <w:noProof/>
          <w:color w:val="0000FF"/>
          <w:szCs w:val="19"/>
          <w:lang w:val="ru-RU"/>
        </w:rPr>
        <w:t>மற்றும்</w:t>
      </w:r>
      <w:r w:rsidRPr="00130167">
        <w:rPr>
          <w:noProof/>
          <w:color w:val="0000FF"/>
          <w:szCs w:val="19"/>
        </w:rPr>
        <w:t xml:space="preserve"> 30,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பக்</w:t>
      </w:r>
      <w:r w:rsidRPr="00130167">
        <w:rPr>
          <w:noProof/>
          <w:color w:val="0000FF"/>
          <w:szCs w:val="19"/>
        </w:rPr>
        <w:t xml:space="preserve">. 72–95)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அரியுஸ்வாதிகளுக்கு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எழுதிய</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எழுத்துக்களிலும்</w:t>
      </w:r>
      <w:r w:rsidRPr="00130167">
        <w:rPr>
          <w:noProof/>
          <w:color w:val="0000FF"/>
          <w:szCs w:val="19"/>
        </w:rPr>
        <w:t xml:space="preserve"> </w:t>
      </w:r>
      <w:r w:rsidRPr="00C22215">
        <w:rPr>
          <w:noProof/>
          <w:color w:val="0000FF"/>
          <w:szCs w:val="19"/>
          <w:lang w:val="ru-RU"/>
        </w:rPr>
        <w:t>காணலாம்</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i/>
          <w:iCs/>
          <w:noProof/>
          <w:color w:val="0000FF"/>
          <w:szCs w:val="19"/>
          <w:lang w:val="ru-RU"/>
        </w:rPr>
        <w:t>டமாஸ்கஸைச்</w:t>
      </w:r>
      <w:r w:rsidRPr="00130167">
        <w:rPr>
          <w:i/>
          <w:iCs/>
          <w:noProof/>
          <w:color w:val="0000FF"/>
          <w:szCs w:val="19"/>
        </w:rPr>
        <w:t xml:space="preserve"> </w:t>
      </w:r>
      <w:r w:rsidRPr="00C22215">
        <w:rPr>
          <w:i/>
          <w:iCs/>
          <w:noProof/>
          <w:color w:val="0000FF"/>
          <w:szCs w:val="19"/>
          <w:lang w:val="ru-RU"/>
        </w:rPr>
        <w:t>சேர்ந்த</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யோவானும்</w:t>
      </w:r>
      <w:r w:rsidRPr="00130167">
        <w:rPr>
          <w:i/>
          <w:iCs/>
          <w:noProof/>
          <w:color w:val="0000FF"/>
          <w:szCs w:val="19"/>
        </w:rPr>
        <w:t xml:space="preserve"> </w:t>
      </w:r>
      <w:r w:rsidRPr="00C22215">
        <w:rPr>
          <w:noProof/>
          <w:color w:val="0000FF"/>
          <w:szCs w:val="19"/>
          <w:lang w:val="ru-RU"/>
        </w:rPr>
        <w:t>இதுபோன்ற</w:t>
      </w:r>
      <w:r w:rsidRPr="00130167">
        <w:rPr>
          <w:noProof/>
          <w:color w:val="0000FF"/>
          <w:szCs w:val="19"/>
        </w:rPr>
        <w:t xml:space="preserve"> </w:t>
      </w:r>
      <w:r w:rsidRPr="00C22215">
        <w:rPr>
          <w:noProof/>
          <w:color w:val="0000FF"/>
          <w:szCs w:val="19"/>
          <w:lang w:val="ru-RU"/>
        </w:rPr>
        <w:t>பகுதிகளைப்</w:t>
      </w:r>
      <w:r w:rsidRPr="00130167">
        <w:rPr>
          <w:noProof/>
          <w:color w:val="0000FF"/>
          <w:szCs w:val="19"/>
        </w:rPr>
        <w:t xml:space="preserve"> </w:t>
      </w:r>
      <w:r w:rsidRPr="00C22215">
        <w:rPr>
          <w:noProof/>
          <w:color w:val="0000FF"/>
          <w:szCs w:val="19"/>
          <w:lang w:val="ru-RU"/>
        </w:rPr>
        <w:t>புரிந்துகொள்வது</w:t>
      </w:r>
      <w:r w:rsidRPr="00130167">
        <w:rPr>
          <w:noProof/>
          <w:color w:val="0000FF"/>
          <w:szCs w:val="19"/>
        </w:rPr>
        <w:t xml:space="preserve"> </w:t>
      </w:r>
      <w:r w:rsidRPr="00C22215">
        <w:rPr>
          <w:noProof/>
          <w:color w:val="0000FF"/>
          <w:szCs w:val="19"/>
          <w:lang w:val="ru-RU"/>
        </w:rPr>
        <w:t>எப்படி</w:t>
      </w:r>
      <w:r w:rsidRPr="00130167">
        <w:rPr>
          <w:noProof/>
          <w:color w:val="0000FF"/>
          <w:szCs w:val="19"/>
        </w:rPr>
        <w:t xml:space="preserve"> </w:t>
      </w:r>
      <w:r w:rsidRPr="00C22215">
        <w:rPr>
          <w:noProof/>
          <w:color w:val="0000FF"/>
          <w:szCs w:val="19"/>
          <w:lang w:val="ru-RU"/>
        </w:rPr>
        <w:t>என்பதற்கான</w:t>
      </w:r>
      <w:r w:rsidRPr="00130167">
        <w:rPr>
          <w:noProof/>
          <w:color w:val="0000FF"/>
          <w:szCs w:val="19"/>
        </w:rPr>
        <w:t xml:space="preserve"> </w:t>
      </w:r>
      <w:r w:rsidRPr="00C22215">
        <w:rPr>
          <w:noProof/>
          <w:color w:val="0000FF"/>
          <w:szCs w:val="19"/>
          <w:lang w:val="ru-RU"/>
        </w:rPr>
        <w:t>விரிவான</w:t>
      </w:r>
      <w:r w:rsidRPr="00130167">
        <w:rPr>
          <w:noProof/>
          <w:color w:val="0000FF"/>
          <w:szCs w:val="19"/>
        </w:rPr>
        <w:t xml:space="preserve"> </w:t>
      </w:r>
      <w:r w:rsidRPr="00C22215">
        <w:rPr>
          <w:noProof/>
          <w:color w:val="0000FF"/>
          <w:szCs w:val="19"/>
          <w:lang w:val="ru-RU"/>
        </w:rPr>
        <w:t>விதிகளை</w:t>
      </w:r>
      <w:r w:rsidRPr="00130167">
        <w:rPr>
          <w:noProof/>
          <w:color w:val="0000FF"/>
          <w:szCs w:val="19"/>
        </w:rPr>
        <w:t xml:space="preserve"> </w:t>
      </w:r>
      <w:r w:rsidRPr="00C22215">
        <w:rPr>
          <w:noProof/>
          <w:color w:val="0000FF"/>
          <w:szCs w:val="19"/>
          <w:lang w:val="ru-RU"/>
        </w:rPr>
        <w:t>முன்வைக்கிறார்</w:t>
      </w:r>
      <w:r w:rsidRPr="00130167">
        <w:rPr>
          <w:noProof/>
          <w:color w:val="0000FF"/>
          <w:szCs w:val="19"/>
        </w:rPr>
        <w:t xml:space="preserve"> (*</w:t>
      </w:r>
      <w:r w:rsidRPr="00C22215">
        <w:rPr>
          <w:noProof/>
          <w:color w:val="0000FF"/>
          <w:szCs w:val="19"/>
          <w:lang w:val="ru-RU"/>
        </w:rPr>
        <w:t>இயக்கமுறை</w:t>
      </w:r>
      <w:r w:rsidRPr="00130167">
        <w:rPr>
          <w:noProof/>
          <w:color w:val="0000FF"/>
          <w:szCs w:val="19"/>
        </w:rPr>
        <w:t xml:space="preserve"> </w:t>
      </w:r>
      <w:r w:rsidRPr="00C22215">
        <w:rPr>
          <w:noProof/>
          <w:color w:val="0000FF"/>
          <w:szCs w:val="19"/>
          <w:lang w:val="ru-RU"/>
        </w:rPr>
        <w:t>உண்மை</w:t>
      </w:r>
      <w:r w:rsidRPr="00130167">
        <w:rPr>
          <w:noProof/>
          <w:color w:val="0000FF"/>
          <w:szCs w:val="19"/>
        </w:rPr>
        <w:t xml:space="preserve"> </w:t>
      </w:r>
      <w:r w:rsidRPr="00C22215">
        <w:rPr>
          <w:noProof/>
          <w:color w:val="0000FF"/>
          <w:szCs w:val="19"/>
          <w:lang w:val="ru-RU"/>
        </w:rPr>
        <w:t>விசுவாசத்தின்</w:t>
      </w:r>
      <w:r w:rsidRPr="00130167">
        <w:rPr>
          <w:noProof/>
          <w:color w:val="0000FF"/>
          <w:szCs w:val="19"/>
        </w:rPr>
        <w:t xml:space="preserve"> </w:t>
      </w:r>
      <w:r w:rsidRPr="00C22215">
        <w:rPr>
          <w:noProof/>
          <w:color w:val="0000FF"/>
          <w:szCs w:val="19"/>
          <w:lang w:val="ru-RU"/>
        </w:rPr>
        <w:t>துல்லியமான</w:t>
      </w:r>
      <w:r w:rsidRPr="00130167">
        <w:rPr>
          <w:noProof/>
          <w:color w:val="0000FF"/>
          <w:szCs w:val="19"/>
        </w:rPr>
        <w:t xml:space="preserve"> </w:t>
      </w:r>
      <w:r w:rsidRPr="00C22215">
        <w:rPr>
          <w:noProof/>
          <w:color w:val="0000FF"/>
          <w:szCs w:val="19"/>
          <w:lang w:val="ru-RU"/>
        </w:rPr>
        <w:t>விளக்கம்</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IV</w:t>
      </w:r>
      <w:r w:rsidRPr="00130167">
        <w:rPr>
          <w:noProof/>
          <w:color w:val="0000FF"/>
          <w:szCs w:val="19"/>
        </w:rPr>
        <w:t xml:space="preserve">, </w:t>
      </w:r>
      <w:r w:rsidRPr="00C22215">
        <w:rPr>
          <w:noProof/>
          <w:color w:val="0000FF"/>
          <w:szCs w:val="19"/>
          <w:lang w:val="ru-RU"/>
        </w:rPr>
        <w:t>அதிகாரம்</w:t>
      </w:r>
      <w:r w:rsidRPr="00130167">
        <w:rPr>
          <w:noProof/>
          <w:color w:val="0000FF"/>
          <w:szCs w:val="19"/>
        </w:rPr>
        <w:t xml:space="preserve"> 18: </w:t>
      </w:r>
      <w:r w:rsidRPr="00C22215">
        <w:rPr>
          <w:i/>
          <w:iCs/>
          <w:noProof/>
          <w:color w:val="0000FF"/>
          <w:szCs w:val="19"/>
          <w:lang w:val="ru-RU"/>
        </w:rPr>
        <w:t>கிறிஸ்து</w:t>
      </w:r>
      <w:r w:rsidRPr="00130167">
        <w:rPr>
          <w:i/>
          <w:iCs/>
          <w:noProof/>
          <w:color w:val="0000FF"/>
          <w:szCs w:val="19"/>
        </w:rPr>
        <w:t xml:space="preserve"> </w:t>
      </w:r>
      <w:r w:rsidRPr="00C22215">
        <w:rPr>
          <w:i/>
          <w:iCs/>
          <w:noProof/>
          <w:color w:val="0000FF"/>
          <w:szCs w:val="19"/>
          <w:lang w:val="ru-RU"/>
        </w:rPr>
        <w:t>சம்பந்தமாகப்</w:t>
      </w:r>
      <w:r w:rsidRPr="00130167">
        <w:rPr>
          <w:i/>
          <w:iCs/>
          <w:noProof/>
          <w:color w:val="0000FF"/>
          <w:szCs w:val="19"/>
        </w:rPr>
        <w:t xml:space="preserve"> </w:t>
      </w:r>
      <w:r w:rsidRPr="00C22215">
        <w:rPr>
          <w:i/>
          <w:iCs/>
          <w:noProof/>
          <w:color w:val="0000FF"/>
          <w:szCs w:val="19"/>
          <w:lang w:val="ru-RU"/>
        </w:rPr>
        <w:t>பயன்படுத்தப்படும்</w:t>
      </w:r>
      <w:r w:rsidRPr="00130167">
        <w:rPr>
          <w:i/>
          <w:iCs/>
          <w:noProof/>
          <w:color w:val="0000FF"/>
          <w:szCs w:val="19"/>
        </w:rPr>
        <w:t xml:space="preserve"> </w:t>
      </w:r>
      <w:r w:rsidRPr="00C22215">
        <w:rPr>
          <w:i/>
          <w:iCs/>
          <w:noProof/>
          <w:color w:val="0000FF"/>
          <w:szCs w:val="19"/>
          <w:lang w:val="ru-RU"/>
        </w:rPr>
        <w:t>சொற்றொடர்களைப்</w:t>
      </w:r>
      <w:r w:rsidRPr="00130167">
        <w:rPr>
          <w:i/>
          <w:iCs/>
          <w:noProof/>
          <w:color w:val="0000FF"/>
          <w:szCs w:val="19"/>
        </w:rPr>
        <w:t xml:space="preserve"> </w:t>
      </w:r>
      <w:r>
        <w:rPr>
          <w:i/>
          <w:iCs/>
          <w:noProof/>
          <w:color w:val="0000FF"/>
          <w:szCs w:val="19"/>
        </w:rPr>
        <w:t>பற்றி</w:t>
      </w:r>
      <w:r w:rsidRPr="00130167">
        <w:rPr>
          <w:noProof/>
          <w:color w:val="0000FF"/>
          <w:szCs w:val="19"/>
        </w:rPr>
        <w:t>).</w:t>
      </w:r>
    </w:p>
  </w:footnote>
  <w:footnote w:id="589">
    <w:p w14:paraId="16D70E1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 28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குறிப்புகள்</w:t>
      </w:r>
      <w:r w:rsidRPr="00130167">
        <w:rPr>
          <w:noProof/>
          <w:color w:val="0000FF"/>
          <w:szCs w:val="19"/>
        </w:rPr>
        <w:t xml:space="preserve"> 486–487-</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590">
    <w:p w14:paraId="534539C3"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பிரமாணத்தையும்</w:t>
      </w:r>
      <w:r w:rsidRPr="00130167">
        <w:rPr>
          <w:noProof/>
          <w:color w:val="0000FF"/>
          <w:szCs w:val="19"/>
        </w:rPr>
        <w:t xml:space="preserve">, </w:t>
      </w:r>
      <w:r w:rsidRPr="00C22215">
        <w:rPr>
          <w:noProof/>
          <w:color w:val="0000FF"/>
          <w:szCs w:val="19"/>
          <w:lang w:val="ru-RU"/>
        </w:rPr>
        <w:t>அதைப்</w:t>
      </w:r>
      <w:r w:rsidRPr="00130167">
        <w:rPr>
          <w:noProof/>
          <w:color w:val="0000FF"/>
          <w:szCs w:val="19"/>
        </w:rPr>
        <w:t xml:space="preserve"> </w:t>
      </w:r>
      <w:r w:rsidRPr="00C22215">
        <w:rPr>
          <w:noProof/>
          <w:color w:val="0000FF"/>
          <w:szCs w:val="19"/>
          <w:lang w:val="ru-RU"/>
        </w:rPr>
        <w:t>பற்றிய</w:t>
      </w:r>
      <w:r w:rsidRPr="00130167">
        <w:rPr>
          <w:noProof/>
          <w:color w:val="0000FF"/>
          <w:szCs w:val="19"/>
        </w:rPr>
        <w:t xml:space="preserve"> </w:t>
      </w:r>
      <w:r w:rsidRPr="00C22215">
        <w:rPr>
          <w:i/>
          <w:iCs/>
          <w:noProof/>
          <w:color w:val="0000FF"/>
          <w:szCs w:val="19"/>
          <w:lang w:val="ru-RU"/>
        </w:rPr>
        <w:t>நைசாவின்</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கிரகோரியின்</w:t>
      </w:r>
      <w:r w:rsidRPr="00130167">
        <w:rPr>
          <w:i/>
          <w:iCs/>
          <w:noProof/>
          <w:color w:val="0000FF"/>
          <w:szCs w:val="19"/>
        </w:rPr>
        <w:t xml:space="preserve"> </w:t>
      </w:r>
      <w:r w:rsidRPr="00C22215">
        <w:rPr>
          <w:noProof/>
          <w:color w:val="0000FF"/>
          <w:szCs w:val="19"/>
          <w:lang w:val="ru-RU"/>
        </w:rPr>
        <w:t>வரலாற்றுக்</w:t>
      </w:r>
      <w:r w:rsidRPr="00130167">
        <w:rPr>
          <w:noProof/>
          <w:color w:val="0000FF"/>
          <w:szCs w:val="19"/>
        </w:rPr>
        <w:t xml:space="preserve"> </w:t>
      </w:r>
      <w:r w:rsidRPr="00C22215">
        <w:rPr>
          <w:noProof/>
          <w:color w:val="0000FF"/>
          <w:szCs w:val="19"/>
          <w:lang w:val="ru-RU"/>
        </w:rPr>
        <w:t>குறிப்பையும்</w:t>
      </w:r>
      <w:r w:rsidRPr="00130167">
        <w:rPr>
          <w:noProof/>
          <w:color w:val="0000FF"/>
          <w:szCs w:val="19"/>
        </w:rPr>
        <w:t xml:space="preserve">, </w:t>
      </w:r>
      <w:r w:rsidRPr="00C22215">
        <w:rPr>
          <w:noProof/>
          <w:color w:val="0000FF"/>
          <w:szCs w:val="19"/>
          <w:lang w:val="ru-RU"/>
        </w:rPr>
        <w:t>கிழக்கத்திய</w:t>
      </w:r>
      <w:r w:rsidRPr="00130167">
        <w:rPr>
          <w:noProof/>
          <w:color w:val="0000FF"/>
          <w:szCs w:val="19"/>
        </w:rPr>
        <w:t xml:space="preserve"> </w:t>
      </w:r>
      <w:r w:rsidRPr="00C22215">
        <w:rPr>
          <w:noProof/>
          <w:color w:val="0000FF"/>
          <w:szCs w:val="19"/>
          <w:lang w:val="ru-RU"/>
        </w:rPr>
        <w:t>கத்தோலிக்க</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அப்போஸ்தலிக்க</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அறிக்கையின்</w:t>
      </w:r>
      <w:r w:rsidRPr="00130167">
        <w:rPr>
          <w:noProof/>
          <w:color w:val="0000FF"/>
          <w:szCs w:val="19"/>
        </w:rPr>
        <w:t xml:space="preserve"> </w:t>
      </w:r>
      <w:r w:rsidRPr="00C22215">
        <w:rPr>
          <w:noProof/>
          <w:color w:val="0000FF"/>
          <w:szCs w:val="19"/>
          <w:lang w:val="ru-RU"/>
        </w:rPr>
        <w:t>முடிவில்</w:t>
      </w:r>
      <w:r w:rsidRPr="00130167">
        <w:rPr>
          <w:noProof/>
          <w:color w:val="0000FF"/>
          <w:szCs w:val="19"/>
        </w:rPr>
        <w:t xml:space="preserve"> </w:t>
      </w:r>
      <w:r w:rsidRPr="00C22215">
        <w:rPr>
          <w:noProof/>
          <w:color w:val="0000FF"/>
          <w:szCs w:val="19"/>
          <w:lang w:val="ru-RU"/>
        </w:rPr>
        <w:t>காண்க</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கிரிகோரி</w:t>
      </w:r>
      <w:r w:rsidRPr="00130167">
        <w:rPr>
          <w:noProof/>
          <w:color w:val="0000FF"/>
          <w:szCs w:val="19"/>
        </w:rPr>
        <w:t xml:space="preserve"> (</w:t>
      </w:r>
      <w:r w:rsidRPr="00C22215">
        <w:rPr>
          <w:noProof/>
          <w:color w:val="0000FF"/>
          <w:szCs w:val="19"/>
          <w:lang w:val="ru-RU"/>
        </w:rPr>
        <w:t>அற்புதக்காரர்</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வாரிசுகளுக்கு</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விதமான</w:t>
      </w:r>
      <w:r w:rsidRPr="00130167">
        <w:rPr>
          <w:noProof/>
          <w:color w:val="0000FF"/>
          <w:szCs w:val="19"/>
        </w:rPr>
        <w:t xml:space="preserve"> </w:t>
      </w:r>
      <w:r w:rsidRPr="00C22215">
        <w:rPr>
          <w:noProof/>
          <w:color w:val="0000FF"/>
          <w:szCs w:val="19"/>
          <w:lang w:val="ru-RU"/>
        </w:rPr>
        <w:t>மரபுரிமையாக</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அருளிய</w:t>
      </w:r>
      <w:r w:rsidRPr="00130167">
        <w:rPr>
          <w:noProof/>
          <w:color w:val="0000FF"/>
          <w:szCs w:val="19"/>
        </w:rPr>
        <w:t xml:space="preserve"> </w:t>
      </w:r>
      <w:r w:rsidRPr="00C22215">
        <w:rPr>
          <w:noProof/>
          <w:color w:val="0000FF"/>
          <w:szCs w:val="19"/>
          <w:lang w:val="ru-RU"/>
        </w:rPr>
        <w:t>கோட்பாட்டை</w:t>
      </w:r>
      <w:r w:rsidRPr="00130167">
        <w:rPr>
          <w:noProof/>
          <w:color w:val="0000FF"/>
          <w:szCs w:val="19"/>
        </w:rPr>
        <w:t xml:space="preserve"> (</w:t>
      </w:r>
      <w:r w:rsidRPr="00C22215">
        <w:rPr>
          <w:noProof/>
          <w:color w:val="0000FF"/>
          <w:szCs w:val="19"/>
          <w:lang w:val="ru-RU"/>
        </w:rPr>
        <w:t>நம்பிக்கைப்</w:t>
      </w:r>
      <w:r w:rsidRPr="00130167">
        <w:rPr>
          <w:noProof/>
          <w:color w:val="0000FF"/>
          <w:szCs w:val="19"/>
        </w:rPr>
        <w:t xml:space="preserve"> </w:t>
      </w:r>
      <w:r w:rsidRPr="00C22215">
        <w:rPr>
          <w:noProof/>
          <w:color w:val="0000FF"/>
          <w:szCs w:val="19"/>
          <w:lang w:val="ru-RU"/>
        </w:rPr>
        <w:t>பிரமாணம்</w:t>
      </w:r>
      <w:r w:rsidRPr="00130167">
        <w:rPr>
          <w:noProof/>
          <w:color w:val="0000FF"/>
          <w:szCs w:val="19"/>
        </w:rPr>
        <w:t xml:space="preserve">) </w:t>
      </w:r>
      <w:r w:rsidRPr="00C22215">
        <w:rPr>
          <w:noProof/>
          <w:color w:val="0000FF"/>
          <w:szCs w:val="19"/>
          <w:lang w:val="ru-RU"/>
        </w:rPr>
        <w:t>கையெழுத்துப்</w:t>
      </w:r>
      <w:r w:rsidRPr="00130167">
        <w:rPr>
          <w:noProof/>
          <w:color w:val="0000FF"/>
          <w:szCs w:val="19"/>
        </w:rPr>
        <w:t xml:space="preserve"> </w:t>
      </w:r>
      <w:r w:rsidRPr="00C22215">
        <w:rPr>
          <w:noProof/>
          <w:color w:val="0000FF"/>
          <w:szCs w:val="19"/>
          <w:lang w:val="ru-RU"/>
        </w:rPr>
        <w:t>பிரதியில்</w:t>
      </w:r>
      <w:r w:rsidRPr="00130167">
        <w:rPr>
          <w:noProof/>
          <w:color w:val="0000FF"/>
          <w:szCs w:val="19"/>
        </w:rPr>
        <w:t xml:space="preserve"> </w:t>
      </w:r>
      <w:r w:rsidRPr="00C22215">
        <w:rPr>
          <w:noProof/>
          <w:color w:val="0000FF"/>
          <w:szCs w:val="19"/>
          <w:lang w:val="ru-RU"/>
        </w:rPr>
        <w:t>இயற்றினார்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கூறுகிறார்</w:t>
      </w:r>
      <w:r w:rsidRPr="00130167">
        <w:rPr>
          <w:noProof/>
          <w:color w:val="0000FF"/>
          <w:szCs w:val="19"/>
        </w:rPr>
        <w:t xml:space="preserve">. </w:t>
      </w:r>
      <w:r w:rsidRPr="00C22215">
        <w:rPr>
          <w:noProof/>
          <w:color w:val="0000FF"/>
          <w:szCs w:val="19"/>
          <w:lang w:val="ru-RU"/>
        </w:rPr>
        <w:t>அந்த</w:t>
      </w:r>
      <w:r w:rsidRPr="00130167">
        <w:rPr>
          <w:noProof/>
          <w:color w:val="0000FF"/>
          <w:szCs w:val="19"/>
        </w:rPr>
        <w:t xml:space="preserve"> </w:t>
      </w:r>
      <w:r w:rsidRPr="00C22215">
        <w:rPr>
          <w:noProof/>
          <w:color w:val="0000FF"/>
          <w:szCs w:val="19"/>
          <w:lang w:val="ru-RU"/>
        </w:rPr>
        <w:t>நாட்டில்</w:t>
      </w:r>
      <w:r w:rsidRPr="00130167">
        <w:rPr>
          <w:noProof/>
          <w:color w:val="0000FF"/>
          <w:szCs w:val="19"/>
        </w:rPr>
        <w:t xml:space="preserve"> </w:t>
      </w:r>
      <w:r w:rsidRPr="00C22215">
        <w:rPr>
          <w:noProof/>
          <w:color w:val="0000FF"/>
          <w:szCs w:val="19"/>
          <w:lang w:val="ru-RU"/>
        </w:rPr>
        <w:t>வசிக்கும்</w:t>
      </w:r>
      <w:r w:rsidRPr="00130167">
        <w:rPr>
          <w:noProof/>
          <w:color w:val="0000FF"/>
          <w:szCs w:val="19"/>
        </w:rPr>
        <w:t xml:space="preserve"> </w:t>
      </w:r>
      <w:r w:rsidRPr="00C22215">
        <w:rPr>
          <w:noProof/>
          <w:color w:val="0000FF"/>
          <w:szCs w:val="19"/>
          <w:lang w:val="ru-RU"/>
        </w:rPr>
        <w:t>மக்கள்</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போதனைக்கு</w:t>
      </w:r>
      <w:r w:rsidRPr="00130167">
        <w:rPr>
          <w:noProof/>
          <w:color w:val="0000FF"/>
          <w:szCs w:val="19"/>
        </w:rPr>
        <w:t xml:space="preserve"> </w:t>
      </w:r>
      <w:r w:rsidRPr="00C22215">
        <w:rPr>
          <w:noProof/>
          <w:color w:val="0000FF"/>
          <w:szCs w:val="19"/>
          <w:lang w:val="ru-RU"/>
        </w:rPr>
        <w:t>ஏற்ப</w:t>
      </w:r>
      <w:r w:rsidRPr="00130167">
        <w:rPr>
          <w:noProof/>
          <w:color w:val="0000FF"/>
          <w:szCs w:val="19"/>
        </w:rPr>
        <w:t xml:space="preserve"> </w:t>
      </w:r>
      <w:r w:rsidRPr="00C22215">
        <w:rPr>
          <w:noProof/>
          <w:color w:val="0000FF"/>
          <w:szCs w:val="19"/>
          <w:lang w:val="ru-RU"/>
        </w:rPr>
        <w:t>தினமும்</w:t>
      </w:r>
      <w:r w:rsidRPr="00130167">
        <w:rPr>
          <w:noProof/>
          <w:color w:val="0000FF"/>
          <w:szCs w:val="19"/>
        </w:rPr>
        <w:t xml:space="preserve"> </w:t>
      </w:r>
      <w:r w:rsidRPr="00C22215">
        <w:rPr>
          <w:noProof/>
          <w:color w:val="0000FF"/>
          <w:szCs w:val="19"/>
          <w:lang w:val="ru-RU"/>
        </w:rPr>
        <w:t>அறிவுறுத்தப்பட்டு</w:t>
      </w:r>
      <w:r w:rsidRPr="00130167">
        <w:rPr>
          <w:noProof/>
          <w:color w:val="0000FF"/>
          <w:szCs w:val="19"/>
        </w:rPr>
        <w:t xml:space="preserve">, </w:t>
      </w:r>
      <w:r w:rsidRPr="00C22215">
        <w:rPr>
          <w:noProof/>
          <w:color w:val="0000FF"/>
          <w:szCs w:val="19"/>
          <w:lang w:val="ru-RU"/>
        </w:rPr>
        <w:t>இன்றுவரை</w:t>
      </w:r>
      <w:r w:rsidRPr="00130167">
        <w:rPr>
          <w:noProof/>
          <w:color w:val="0000FF"/>
          <w:szCs w:val="19"/>
        </w:rPr>
        <w:t xml:space="preserve"> </w:t>
      </w:r>
      <w:r w:rsidRPr="00C22215">
        <w:rPr>
          <w:noProof/>
          <w:color w:val="0000FF"/>
          <w:szCs w:val="19"/>
          <w:lang w:val="ru-RU"/>
        </w:rPr>
        <w:t>எந்தவொரு</w:t>
      </w:r>
      <w:r w:rsidRPr="00130167">
        <w:rPr>
          <w:noProof/>
          <w:color w:val="0000FF"/>
          <w:szCs w:val="19"/>
        </w:rPr>
        <w:t xml:space="preserve"> </w:t>
      </w:r>
      <w:r w:rsidRPr="00C22215">
        <w:rPr>
          <w:noProof/>
          <w:color w:val="0000FF"/>
          <w:szCs w:val="19"/>
          <w:lang w:val="ru-RU"/>
        </w:rPr>
        <w:t>பிளவுவாதத்தாலும்</w:t>
      </w:r>
      <w:r w:rsidRPr="00130167">
        <w:rPr>
          <w:noProof/>
          <w:color w:val="0000FF"/>
          <w:szCs w:val="19"/>
        </w:rPr>
        <w:t xml:space="preserve"> </w:t>
      </w:r>
      <w:r w:rsidRPr="00C22215">
        <w:rPr>
          <w:noProof/>
          <w:color w:val="0000FF"/>
          <w:szCs w:val="19"/>
          <w:lang w:val="ru-RU"/>
        </w:rPr>
        <w:t>பாதிக்கப்படவில்லை</w:t>
      </w:r>
      <w:r w:rsidRPr="00130167">
        <w:rPr>
          <w:noProof/>
          <w:color w:val="0000FF"/>
          <w:szCs w:val="19"/>
        </w:rPr>
        <w:t xml:space="preserve">." </w:t>
      </w:r>
      <w:r>
        <w:rPr>
          <w:noProof/>
          <w:color w:val="0000FF"/>
          <w:szCs w:val="19"/>
        </w:rPr>
        <w:t>(பக். 232–233, மாஸ்கோ 1838).</w:t>
      </w:r>
    </w:p>
  </w:footnote>
  <w:footnote w:id="591">
    <w:p w14:paraId="21C5D5C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பீப்ளியோதெக்கா வெட். பாட். தொகுதி 1, பக்கங்கள் 273–278, பாரிஸ், 1624, மற்றும் க்ரான். சிட். 1840, IV, பக்கங்கள் 10, 12, 14.</w:t>
      </w:r>
    </w:p>
  </w:footnote>
  <w:footnote w:id="592">
    <w:p w14:paraId="3DA697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Collect. Concilior. </w:t>
      </w:r>
      <w:r>
        <w:rPr>
          <w:i/>
          <w:iCs/>
          <w:noProof/>
          <w:color w:val="0000FF"/>
          <w:szCs w:val="19"/>
        </w:rPr>
        <w:t>Labbei</w:t>
      </w:r>
      <w:r>
        <w:rPr>
          <w:noProof/>
          <w:color w:val="0000FF"/>
          <w:szCs w:val="19"/>
        </w:rPr>
        <w:t>, தொகுதி 1, ப. 844, பாரிஸ், 1671, மற்றும் Chr. Ch., 1840, I, பக். 238–239, 241.</w:t>
      </w:r>
    </w:p>
  </w:footnote>
  <w:footnote w:id="593">
    <w:p w14:paraId="3B118DF0"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மேலே குறிப்பு 499-ஐப் பார்க்கவும்; மேலும் — </w:t>
      </w:r>
      <w:r>
        <w:rPr>
          <w:i/>
          <w:iCs/>
          <w:noProof/>
          <w:color w:val="0000FF"/>
          <w:szCs w:val="19"/>
        </w:rPr>
        <w:t xml:space="preserve">ஐரேனியஸ், </w:t>
      </w:r>
      <w:r>
        <w:rPr>
          <w:noProof/>
          <w:color w:val="0000FF"/>
          <w:szCs w:val="19"/>
        </w:rPr>
        <w:t xml:space="preserve">*கான்ட்ரா ஹெரெசெஸ்*, III, அத்தியாயம் 19; </w:t>
      </w:r>
      <w:r>
        <w:rPr>
          <w:i/>
          <w:iCs/>
          <w:noProof/>
          <w:color w:val="0000FF"/>
          <w:szCs w:val="19"/>
        </w:rPr>
        <w:t>யூசெபியஸ்</w:t>
      </w:r>
      <w:r>
        <w:rPr>
          <w:iCs/>
          <w:noProof/>
          <w:color w:val="0000FF"/>
          <w:szCs w:val="19"/>
        </w:rPr>
        <w:t xml:space="preserve">, *சர்ச் </w:t>
      </w:r>
      <w:r w:rsidRPr="00C22215">
        <w:rPr>
          <w:iCs/>
          <w:noProof/>
          <w:color w:val="0000FF"/>
          <w:szCs w:val="19"/>
          <w:lang w:val="ru-RU"/>
        </w:rPr>
        <w:t>வரலாறு</w:t>
      </w:r>
      <w:r w:rsidRPr="00130167">
        <w:rPr>
          <w:iCs/>
          <w:noProof/>
          <w:color w:val="0000FF"/>
          <w:szCs w:val="19"/>
        </w:rPr>
        <w:t>*</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28, </w:t>
      </w:r>
      <w:r w:rsidRPr="00C22215">
        <w:rPr>
          <w:noProof/>
          <w:color w:val="0000FF"/>
          <w:szCs w:val="19"/>
          <w:lang w:val="ru-RU"/>
        </w:rPr>
        <w:t>பக்கம்</w:t>
      </w:r>
      <w:r w:rsidRPr="00130167">
        <w:rPr>
          <w:noProof/>
          <w:color w:val="0000FF"/>
          <w:szCs w:val="19"/>
        </w:rPr>
        <w:t xml:space="preserve"> 315, </w:t>
      </w:r>
      <w:r w:rsidRPr="00C22215">
        <w:rPr>
          <w:noProof/>
          <w:color w:val="0000FF"/>
          <w:szCs w:val="19"/>
          <w:lang w:val="ru-RU"/>
        </w:rPr>
        <w:t>செயின்ட்</w:t>
      </w:r>
      <w:r w:rsidRPr="00130167">
        <w:rPr>
          <w:noProof/>
          <w:color w:val="0000FF"/>
          <w:szCs w:val="19"/>
        </w:rPr>
        <w:t xml:space="preserve"> </w:t>
      </w:r>
      <w:r w:rsidRPr="00C22215">
        <w:rPr>
          <w:noProof/>
          <w:color w:val="0000FF"/>
          <w:szCs w:val="19"/>
          <w:lang w:val="ru-RU"/>
        </w:rPr>
        <w:t>பீட்டர்ஸ்பர்க்கில்</w:t>
      </w:r>
      <w:r w:rsidRPr="00130167">
        <w:rPr>
          <w:noProof/>
          <w:color w:val="0000FF"/>
          <w:szCs w:val="19"/>
        </w:rPr>
        <w:t xml:space="preserve"> </w:t>
      </w:r>
      <w:r w:rsidRPr="00C22215">
        <w:rPr>
          <w:noProof/>
          <w:color w:val="0000FF"/>
          <w:szCs w:val="19"/>
          <w:lang w:val="ru-RU"/>
        </w:rPr>
        <w:t>வெளியிடப்பட்ட</w:t>
      </w:r>
      <w:r w:rsidRPr="00130167">
        <w:rPr>
          <w:noProof/>
          <w:color w:val="0000FF"/>
          <w:szCs w:val="19"/>
        </w:rPr>
        <w:t xml:space="preserve"> </w:t>
      </w:r>
      <w:r w:rsidRPr="00C22215">
        <w:rPr>
          <w:noProof/>
          <w:color w:val="0000FF"/>
          <w:szCs w:val="19"/>
          <w:lang w:val="ru-RU"/>
        </w:rPr>
        <w:t>ரஷ்ய</w:t>
      </w:r>
      <w:r w:rsidRPr="00130167">
        <w:rPr>
          <w:noProof/>
          <w:color w:val="0000FF"/>
          <w:szCs w:val="19"/>
        </w:rPr>
        <w:t xml:space="preserve"> </w:t>
      </w:r>
      <w:r w:rsidRPr="00C22215">
        <w:rPr>
          <w:noProof/>
          <w:color w:val="0000FF"/>
          <w:szCs w:val="19"/>
          <w:lang w:val="ru-RU"/>
        </w:rPr>
        <w:t>மொழிபெயர்ப்பில்</w:t>
      </w:r>
      <w:r w:rsidRPr="00130167">
        <w:rPr>
          <w:noProof/>
          <w:color w:val="0000FF"/>
          <w:szCs w:val="19"/>
        </w:rPr>
        <w:t xml:space="preserve"> 1848: "(</w:t>
      </w:r>
      <w:r w:rsidRPr="00C22215">
        <w:rPr>
          <w:noProof/>
          <w:color w:val="0000FF"/>
          <w:szCs w:val="19"/>
          <w:lang w:val="ru-RU"/>
        </w:rPr>
        <w:t>போப்</w:t>
      </w:r>
      <w:r w:rsidRPr="00130167">
        <w:rPr>
          <w:noProof/>
          <w:color w:val="0000FF"/>
          <w:szCs w:val="19"/>
        </w:rPr>
        <w:t xml:space="preserve">) </w:t>
      </w:r>
      <w:r w:rsidRPr="00C22215">
        <w:rPr>
          <w:noProof/>
          <w:color w:val="0000FF"/>
          <w:szCs w:val="19"/>
          <w:lang w:val="ru-RU"/>
        </w:rPr>
        <w:t>விக்டார்</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இறை</w:t>
      </w:r>
      <w:r w:rsidRPr="00130167">
        <w:rPr>
          <w:noProof/>
          <w:color w:val="0000FF"/>
          <w:szCs w:val="19"/>
        </w:rPr>
        <w:t xml:space="preserve"> </w:t>
      </w:r>
      <w:r w:rsidRPr="00C22215">
        <w:rPr>
          <w:noProof/>
          <w:color w:val="0000FF"/>
          <w:szCs w:val="19"/>
          <w:lang w:val="ru-RU"/>
        </w:rPr>
        <w:t>நிந்தனைக்குரிய</w:t>
      </w:r>
      <w:r w:rsidRPr="00130167">
        <w:rPr>
          <w:noProof/>
          <w:color w:val="0000FF"/>
          <w:szCs w:val="19"/>
        </w:rPr>
        <w:t xml:space="preserve"> </w:t>
      </w:r>
      <w:r w:rsidRPr="00C22215">
        <w:rPr>
          <w:noProof/>
          <w:color w:val="0000FF"/>
          <w:szCs w:val="19"/>
          <w:lang w:val="ru-RU"/>
        </w:rPr>
        <w:t>மதத்திருப்பத்தின்</w:t>
      </w:r>
      <w:r w:rsidRPr="00130167">
        <w:rPr>
          <w:noProof/>
          <w:color w:val="0000FF"/>
          <w:szCs w:val="19"/>
        </w:rPr>
        <w:t xml:space="preserve"> </w:t>
      </w:r>
      <w:r w:rsidRPr="00C22215">
        <w:rPr>
          <w:noProof/>
          <w:color w:val="0000FF"/>
          <w:szCs w:val="19"/>
          <w:lang w:val="ru-RU"/>
        </w:rPr>
        <w:t>தலைவரும்</w:t>
      </w:r>
      <w:r w:rsidRPr="00130167">
        <w:rPr>
          <w:noProof/>
          <w:color w:val="0000FF"/>
          <w:szCs w:val="19"/>
        </w:rPr>
        <w:t xml:space="preserve"> </w:t>
      </w:r>
      <w:r w:rsidRPr="00C22215">
        <w:rPr>
          <w:noProof/>
          <w:color w:val="0000FF"/>
          <w:szCs w:val="19"/>
          <w:lang w:val="ru-RU"/>
        </w:rPr>
        <w:t>பிதாவாகவும்</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மனிதர்</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முதலில்</w:t>
      </w:r>
      <w:r w:rsidRPr="00130167">
        <w:rPr>
          <w:noProof/>
          <w:color w:val="0000FF"/>
          <w:szCs w:val="19"/>
        </w:rPr>
        <w:t xml:space="preserve"> </w:t>
      </w:r>
      <w:r w:rsidRPr="00C22215">
        <w:rPr>
          <w:noProof/>
          <w:color w:val="0000FF"/>
          <w:szCs w:val="19"/>
          <w:lang w:val="ru-RU"/>
        </w:rPr>
        <w:t>கூறிய</w:t>
      </w:r>
      <w:r w:rsidRPr="00130167">
        <w:rPr>
          <w:noProof/>
          <w:color w:val="0000FF"/>
          <w:szCs w:val="19"/>
        </w:rPr>
        <w:t xml:space="preserve"> </w:t>
      </w:r>
      <w:r w:rsidRPr="00C22215">
        <w:rPr>
          <w:noProof/>
          <w:color w:val="0000FF"/>
          <w:szCs w:val="19"/>
          <w:lang w:val="ru-RU"/>
        </w:rPr>
        <w:t>தோலுவெட்டிய</w:t>
      </w:r>
      <w:r w:rsidRPr="00130167">
        <w:rPr>
          <w:noProof/>
          <w:color w:val="0000FF"/>
          <w:szCs w:val="19"/>
        </w:rPr>
        <w:t xml:space="preserve"> </w:t>
      </w:r>
      <w:r w:rsidRPr="00C22215">
        <w:rPr>
          <w:noProof/>
          <w:color w:val="0000FF"/>
          <w:szCs w:val="19"/>
          <w:lang w:val="ru-RU"/>
        </w:rPr>
        <w:t>தியோடோட்டஸைப்</w:t>
      </w:r>
      <w:r w:rsidRPr="00130167">
        <w:rPr>
          <w:noProof/>
          <w:color w:val="0000FF"/>
          <w:szCs w:val="19"/>
        </w:rPr>
        <w:t xml:space="preserve"> </w:t>
      </w:r>
      <w:r w:rsidRPr="00C22215">
        <w:rPr>
          <w:noProof/>
          <w:color w:val="0000FF"/>
          <w:szCs w:val="19"/>
          <w:lang w:val="ru-RU"/>
        </w:rPr>
        <w:t>புறக்கணித்தார்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நன்கு</w:t>
      </w:r>
      <w:r w:rsidRPr="00130167">
        <w:rPr>
          <w:noProof/>
          <w:color w:val="0000FF"/>
          <w:szCs w:val="19"/>
        </w:rPr>
        <w:t xml:space="preserve"> </w:t>
      </w:r>
      <w:r w:rsidRPr="00C22215">
        <w:rPr>
          <w:noProof/>
          <w:color w:val="0000FF"/>
          <w:szCs w:val="19"/>
          <w:lang w:val="ru-RU"/>
        </w:rPr>
        <w:t>அறிந்திருந்தும்</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பிளவுவாதிகள்</w:t>
      </w:r>
      <w:r w:rsidRPr="00130167">
        <w:rPr>
          <w:noProof/>
          <w:color w:val="0000FF"/>
          <w:szCs w:val="19"/>
        </w:rPr>
        <w:t xml:space="preserve">) </w:t>
      </w:r>
      <w:r w:rsidRPr="00C22215">
        <w:rPr>
          <w:noProof/>
          <w:color w:val="0000FF"/>
          <w:szCs w:val="19"/>
          <w:lang w:val="ru-RU"/>
        </w:rPr>
        <w:t>அவரைப்</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வழியில்</w:t>
      </w:r>
      <w:r w:rsidRPr="00130167">
        <w:rPr>
          <w:noProof/>
          <w:color w:val="0000FF"/>
          <w:szCs w:val="19"/>
        </w:rPr>
        <w:t xml:space="preserve"> </w:t>
      </w:r>
      <w:r w:rsidRPr="00C22215">
        <w:rPr>
          <w:noProof/>
          <w:color w:val="0000FF"/>
          <w:szCs w:val="19"/>
          <w:lang w:val="ru-RU"/>
        </w:rPr>
        <w:t>பொய்</w:t>
      </w:r>
      <w:r w:rsidRPr="00130167">
        <w:rPr>
          <w:noProof/>
          <w:color w:val="0000FF"/>
          <w:szCs w:val="19"/>
        </w:rPr>
        <w:t xml:space="preserve"> </w:t>
      </w:r>
      <w:r w:rsidRPr="00C22215">
        <w:rPr>
          <w:noProof/>
          <w:color w:val="0000FF"/>
          <w:szCs w:val="19"/>
          <w:lang w:val="ru-RU"/>
        </w:rPr>
        <w:t>சொல்வதென்பது</w:t>
      </w:r>
      <w:r w:rsidRPr="00130167">
        <w:rPr>
          <w:noProof/>
          <w:color w:val="0000FF"/>
          <w:szCs w:val="19"/>
        </w:rPr>
        <w:t xml:space="preserve"> </w:t>
      </w:r>
      <w:r w:rsidRPr="00C22215">
        <w:rPr>
          <w:noProof/>
          <w:color w:val="0000FF"/>
          <w:szCs w:val="19"/>
          <w:lang w:val="ru-RU"/>
        </w:rPr>
        <w:t>வெட்கக்கேடானது</w:t>
      </w:r>
      <w:r w:rsidRPr="00130167">
        <w:rPr>
          <w:noProof/>
          <w:color w:val="0000FF"/>
          <w:szCs w:val="19"/>
        </w:rPr>
        <w:t xml:space="preserve"> </w:t>
      </w:r>
      <w:r w:rsidRPr="00C22215">
        <w:rPr>
          <w:noProof/>
          <w:color w:val="0000FF"/>
          <w:szCs w:val="19"/>
          <w:lang w:val="ru-RU"/>
        </w:rPr>
        <w:t>அல்லவா</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கூறுவது</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இறை</w:t>
      </w:r>
      <w:r w:rsidRPr="00130167">
        <w:rPr>
          <w:noProof/>
          <w:color w:val="0000FF"/>
          <w:szCs w:val="19"/>
        </w:rPr>
        <w:t xml:space="preserve"> </w:t>
      </w:r>
      <w:r w:rsidRPr="00C22215">
        <w:rPr>
          <w:noProof/>
          <w:color w:val="0000FF"/>
          <w:szCs w:val="19"/>
          <w:lang w:val="ru-RU"/>
        </w:rPr>
        <w:t>நிந்தனை</w:t>
      </w:r>
      <w:r w:rsidRPr="00130167">
        <w:rPr>
          <w:noProof/>
          <w:color w:val="0000FF"/>
          <w:szCs w:val="19"/>
        </w:rPr>
        <w:t xml:space="preserve"> </w:t>
      </w:r>
      <w:r w:rsidRPr="00C22215">
        <w:rPr>
          <w:noProof/>
          <w:color w:val="0000FF"/>
          <w:szCs w:val="19"/>
          <w:lang w:val="ru-RU"/>
        </w:rPr>
        <w:t>போதிப்பது</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விக்க்டர்</w:t>
      </w:r>
      <w:r w:rsidRPr="00130167">
        <w:rPr>
          <w:noProof/>
          <w:color w:val="0000FF"/>
          <w:szCs w:val="19"/>
        </w:rPr>
        <w:t xml:space="preserve"> </w:t>
      </w:r>
      <w:r w:rsidRPr="00C22215">
        <w:rPr>
          <w:noProof/>
          <w:color w:val="0000FF"/>
          <w:szCs w:val="19"/>
          <w:lang w:val="ru-RU"/>
        </w:rPr>
        <w:t>நினைத்திருந்தால்</w:t>
      </w:r>
      <w:r w:rsidRPr="00130167">
        <w:rPr>
          <w:noProof/>
          <w:color w:val="0000FF"/>
          <w:szCs w:val="19"/>
        </w:rPr>
        <w:t xml:space="preserve">, </w:t>
      </w:r>
      <w:r w:rsidRPr="00C22215">
        <w:rPr>
          <w:noProof/>
          <w:color w:val="0000FF"/>
          <w:szCs w:val="19"/>
          <w:lang w:val="ru-RU"/>
        </w:rPr>
        <w:t>அத்தகைய</w:t>
      </w:r>
      <w:r w:rsidRPr="00130167">
        <w:rPr>
          <w:noProof/>
          <w:color w:val="0000FF"/>
          <w:szCs w:val="19"/>
        </w:rPr>
        <w:t xml:space="preserve"> </w:t>
      </w:r>
      <w:r w:rsidRPr="00C22215">
        <w:rPr>
          <w:noProof/>
          <w:color w:val="0000FF"/>
          <w:szCs w:val="19"/>
          <w:lang w:val="ru-RU"/>
        </w:rPr>
        <w:t>மதபோதத்தைத்</w:t>
      </w:r>
      <w:r w:rsidRPr="00130167">
        <w:rPr>
          <w:noProof/>
          <w:color w:val="0000FF"/>
          <w:szCs w:val="19"/>
        </w:rPr>
        <w:t xml:space="preserve"> </w:t>
      </w:r>
      <w:r w:rsidRPr="00C22215">
        <w:rPr>
          <w:noProof/>
          <w:color w:val="0000FF"/>
          <w:szCs w:val="19"/>
          <w:lang w:val="ru-RU"/>
        </w:rPr>
        <w:t>தொடங்கிய</w:t>
      </w:r>
      <w:r w:rsidRPr="00130167">
        <w:rPr>
          <w:noProof/>
          <w:color w:val="0000FF"/>
          <w:szCs w:val="19"/>
        </w:rPr>
        <w:t xml:space="preserve"> </w:t>
      </w:r>
      <w:r w:rsidRPr="00C22215">
        <w:rPr>
          <w:noProof/>
          <w:color w:val="0000FF"/>
          <w:szCs w:val="19"/>
          <w:lang w:val="ru-RU"/>
        </w:rPr>
        <w:t>தியோடோட்டஸை</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ஏன்</w:t>
      </w:r>
      <w:r w:rsidRPr="00130167">
        <w:rPr>
          <w:noProof/>
          <w:color w:val="0000FF"/>
          <w:szCs w:val="19"/>
        </w:rPr>
        <w:t xml:space="preserve"> </w:t>
      </w:r>
      <w:r w:rsidRPr="00C22215">
        <w:rPr>
          <w:noProof/>
          <w:color w:val="0000FF"/>
          <w:szCs w:val="19"/>
          <w:lang w:val="ru-RU"/>
        </w:rPr>
        <w:t>திருச்சபையிலிருந்து</w:t>
      </w:r>
      <w:r w:rsidRPr="00130167">
        <w:rPr>
          <w:noProof/>
          <w:color w:val="0000FF"/>
          <w:szCs w:val="19"/>
        </w:rPr>
        <w:t xml:space="preserve"> </w:t>
      </w:r>
      <w:r w:rsidRPr="00C22215">
        <w:rPr>
          <w:noProof/>
          <w:color w:val="0000FF"/>
          <w:szCs w:val="19"/>
          <w:lang w:val="ru-RU"/>
        </w:rPr>
        <w:t>நீக்கினார்</w:t>
      </w:r>
      <w:r w:rsidRPr="00130167">
        <w:rPr>
          <w:noProof/>
          <w:color w:val="0000FF"/>
          <w:szCs w:val="19"/>
        </w:rPr>
        <w:t>?"</w:t>
      </w:r>
    </w:p>
  </w:footnote>
  <w:footnote w:id="594">
    <w:p w14:paraId="2B7EF81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தேவனுடைய</w:t>
      </w:r>
      <w:r w:rsidRPr="00130167">
        <w:rPr>
          <w:noProof/>
          <w:color w:val="0000FF"/>
          <w:szCs w:val="17"/>
        </w:rPr>
        <w:t xml:space="preserve"> </w:t>
      </w:r>
      <w:r>
        <w:rPr>
          <w:noProof/>
          <w:color w:val="0000FF"/>
          <w:szCs w:val="17"/>
          <w:lang w:val="el-GR"/>
        </w:rPr>
        <w:t>வரங்களைச்</w:t>
      </w:r>
      <w:r w:rsidRPr="00130167">
        <w:rPr>
          <w:noProof/>
          <w:color w:val="0000FF"/>
          <w:szCs w:val="17"/>
        </w:rPr>
        <w:t xml:space="preserve"> </w:t>
      </w:r>
      <w:r>
        <w:rPr>
          <w:noProof/>
          <w:color w:val="0000FF"/>
          <w:szCs w:val="17"/>
          <w:lang w:val="el-GR"/>
        </w:rPr>
        <w:t>சார்ந்தும்</w:t>
      </w:r>
      <w:r w:rsidRPr="00130167">
        <w:rPr>
          <w:noProof/>
          <w:color w:val="0000FF"/>
          <w:szCs w:val="17"/>
        </w:rPr>
        <w:t xml:space="preserve">, </w:t>
      </w:r>
      <w:r>
        <w:rPr>
          <w:noProof/>
          <w:color w:val="0000FF"/>
          <w:szCs w:val="17"/>
          <w:lang w:val="el-GR"/>
        </w:rPr>
        <w:t>அவருடைய</w:t>
      </w:r>
      <w:r w:rsidRPr="00130167">
        <w:rPr>
          <w:noProof/>
          <w:color w:val="0000FF"/>
          <w:szCs w:val="17"/>
        </w:rPr>
        <w:t xml:space="preserve"> </w:t>
      </w:r>
      <w:r>
        <w:rPr>
          <w:noProof/>
          <w:color w:val="0000FF"/>
          <w:szCs w:val="17"/>
          <w:lang w:val="el-GR"/>
        </w:rPr>
        <w:t>வார்த்தைகளுக்கு</w:t>
      </w:r>
      <w:r w:rsidRPr="00130167">
        <w:rPr>
          <w:noProof/>
          <w:color w:val="0000FF"/>
          <w:szCs w:val="17"/>
        </w:rPr>
        <w:t xml:space="preserve"> </w:t>
      </w:r>
      <w:r>
        <w:rPr>
          <w:noProof/>
          <w:color w:val="0000FF"/>
          <w:szCs w:val="17"/>
          <w:lang w:val="el-GR"/>
        </w:rPr>
        <w:t>மிகுந்த</w:t>
      </w:r>
      <w:r w:rsidRPr="00130167">
        <w:rPr>
          <w:noProof/>
          <w:color w:val="0000FF"/>
          <w:szCs w:val="17"/>
        </w:rPr>
        <w:t xml:space="preserve"> </w:t>
      </w:r>
      <w:r>
        <w:rPr>
          <w:noProof/>
          <w:color w:val="0000FF"/>
          <w:szCs w:val="17"/>
          <w:lang w:val="el-GR"/>
        </w:rPr>
        <w:t>கவனஞ்செலுத்தியும்</w:t>
      </w:r>
      <w:r w:rsidRPr="00130167">
        <w:rPr>
          <w:noProof/>
          <w:color w:val="0000FF"/>
          <w:szCs w:val="17"/>
        </w:rPr>
        <w:t xml:space="preserve">, </w:t>
      </w:r>
      <w:r>
        <w:rPr>
          <w:noProof/>
          <w:color w:val="0000FF"/>
          <w:szCs w:val="17"/>
          <w:lang w:val="el-GR"/>
        </w:rPr>
        <w:t>உங்கள்</w:t>
      </w:r>
      <w:r w:rsidRPr="00130167">
        <w:rPr>
          <w:noProof/>
          <w:color w:val="0000FF"/>
          <w:szCs w:val="17"/>
        </w:rPr>
        <w:t xml:space="preserve"> </w:t>
      </w:r>
      <w:r>
        <w:rPr>
          <w:noProof/>
          <w:color w:val="0000FF"/>
          <w:szCs w:val="17"/>
          <w:lang w:val="el-GR"/>
        </w:rPr>
        <w:t>இருதயங்கள்</w:t>
      </w:r>
      <w:r w:rsidRPr="00130167">
        <w:rPr>
          <w:noProof/>
          <w:color w:val="0000FF"/>
          <w:szCs w:val="17"/>
        </w:rPr>
        <w:t xml:space="preserve"> </w:t>
      </w:r>
      <w:r>
        <w:rPr>
          <w:noProof/>
          <w:color w:val="0000FF"/>
          <w:szCs w:val="17"/>
          <w:lang w:val="el-GR"/>
        </w:rPr>
        <w:t>மிகவும்</w:t>
      </w:r>
      <w:r w:rsidRPr="00130167">
        <w:rPr>
          <w:noProof/>
          <w:color w:val="0000FF"/>
          <w:szCs w:val="17"/>
        </w:rPr>
        <w:t xml:space="preserve"> </w:t>
      </w:r>
      <w:r>
        <w:rPr>
          <w:noProof/>
          <w:color w:val="0000FF"/>
          <w:szCs w:val="17"/>
          <w:lang w:val="el-GR"/>
        </w:rPr>
        <w:t>உருகின</w:t>
      </w:r>
      <w:r w:rsidRPr="00130167">
        <w:rPr>
          <w:noProof/>
          <w:color w:val="0000FF"/>
          <w:szCs w:val="17"/>
        </w:rPr>
        <w:t xml:space="preserve">, </w:t>
      </w:r>
      <w:r>
        <w:rPr>
          <w:noProof/>
          <w:color w:val="0000FF"/>
          <w:szCs w:val="17"/>
          <w:lang w:val="el-GR"/>
        </w:rPr>
        <w:t>அவருடைய</w:t>
      </w:r>
      <w:r w:rsidRPr="00130167">
        <w:rPr>
          <w:noProof/>
          <w:color w:val="0000FF"/>
          <w:szCs w:val="17"/>
        </w:rPr>
        <w:t xml:space="preserve"> </w:t>
      </w:r>
      <w:r>
        <w:rPr>
          <w:noProof/>
          <w:color w:val="0000FF"/>
          <w:szCs w:val="17"/>
          <w:lang w:val="el-GR"/>
        </w:rPr>
        <w:t>பாடுகள்</w:t>
      </w:r>
      <w:r w:rsidRPr="00130167">
        <w:rPr>
          <w:noProof/>
          <w:color w:val="0000FF"/>
          <w:szCs w:val="17"/>
        </w:rPr>
        <w:t xml:space="preserve"> </w:t>
      </w:r>
      <w:r>
        <w:rPr>
          <w:noProof/>
          <w:color w:val="0000FF"/>
          <w:szCs w:val="17"/>
          <w:lang w:val="el-GR"/>
        </w:rPr>
        <w:t>உங்கள்</w:t>
      </w:r>
      <w:r w:rsidRPr="00130167">
        <w:rPr>
          <w:noProof/>
          <w:color w:val="0000FF"/>
          <w:szCs w:val="17"/>
        </w:rPr>
        <w:t xml:space="preserve"> </w:t>
      </w:r>
      <w:r>
        <w:rPr>
          <w:noProof/>
          <w:color w:val="0000FF"/>
          <w:szCs w:val="17"/>
          <w:lang w:val="el-GR"/>
        </w:rPr>
        <w:t>கண்முன்னே</w:t>
      </w:r>
      <w:r w:rsidRPr="00130167">
        <w:rPr>
          <w:noProof/>
          <w:color w:val="0000FF"/>
          <w:szCs w:val="17"/>
        </w:rPr>
        <w:t xml:space="preserve"> </w:t>
      </w:r>
      <w:r>
        <w:rPr>
          <w:noProof/>
          <w:color w:val="0000FF"/>
          <w:szCs w:val="17"/>
          <w:lang w:val="el-GR"/>
        </w:rPr>
        <w:t>இருந்தன</w:t>
      </w:r>
      <w:r w:rsidRPr="00130167">
        <w:rPr>
          <w:noProof/>
          <w:color w:val="0000FF"/>
          <w:szCs w:val="17"/>
        </w:rPr>
        <w:t xml:space="preserve">. 1 </w:t>
      </w:r>
      <w:r>
        <w:rPr>
          <w:noProof/>
          <w:color w:val="0000FF"/>
          <w:szCs w:val="17"/>
        </w:rPr>
        <w:t>கொரிந்தியர்</w:t>
      </w:r>
      <w:r w:rsidRPr="00130167">
        <w:rPr>
          <w:noProof/>
          <w:color w:val="0000FF"/>
          <w:szCs w:val="17"/>
        </w:rPr>
        <w:t xml:space="preserve">, </w:t>
      </w:r>
      <w:r>
        <w:rPr>
          <w:noProof/>
          <w:color w:val="0000FF"/>
          <w:szCs w:val="17"/>
        </w:rPr>
        <w:t>அதிகாரம்</w:t>
      </w:r>
      <w:r w:rsidRPr="00130167">
        <w:rPr>
          <w:noProof/>
          <w:color w:val="0000FF"/>
          <w:szCs w:val="17"/>
        </w:rPr>
        <w:t xml:space="preserve"> 2.</w:t>
      </w:r>
    </w:p>
  </w:footnote>
  <w:footnote w:id="595">
    <w:p w14:paraId="41017F2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7"/>
          <w:lang w:val="el-GR"/>
        </w:rPr>
        <w:t>சகோதரரே</w:t>
      </w:r>
      <w:r w:rsidRPr="00130167">
        <w:rPr>
          <w:noProof/>
          <w:color w:val="0000FF"/>
          <w:szCs w:val="17"/>
        </w:rPr>
        <w:t xml:space="preserve">, </w:t>
      </w:r>
      <w:r>
        <w:rPr>
          <w:noProof/>
          <w:color w:val="0000FF"/>
          <w:szCs w:val="17"/>
          <w:lang w:val="el-GR"/>
        </w:rPr>
        <w:t>இயேசு</w:t>
      </w:r>
      <w:r w:rsidRPr="00130167">
        <w:rPr>
          <w:noProof/>
          <w:color w:val="0000FF"/>
          <w:szCs w:val="17"/>
        </w:rPr>
        <w:t xml:space="preserve"> </w:t>
      </w:r>
      <w:r>
        <w:rPr>
          <w:noProof/>
          <w:color w:val="0000FF"/>
          <w:szCs w:val="17"/>
          <w:lang w:val="el-GR"/>
        </w:rPr>
        <w:t>கிறிஸ்துவை</w:t>
      </w:r>
      <w:r w:rsidRPr="00130167">
        <w:rPr>
          <w:noProof/>
          <w:color w:val="0000FF"/>
          <w:szCs w:val="17"/>
        </w:rPr>
        <w:t xml:space="preserve"> </w:t>
      </w:r>
      <w:r>
        <w:rPr>
          <w:noProof/>
          <w:color w:val="0000FF"/>
          <w:szCs w:val="17"/>
          <w:lang w:val="el-GR"/>
        </w:rPr>
        <w:t>நீங்கள்</w:t>
      </w:r>
      <w:r w:rsidRPr="00130167">
        <w:rPr>
          <w:noProof/>
          <w:color w:val="0000FF"/>
          <w:szCs w:val="17"/>
        </w:rPr>
        <w:t xml:space="preserve"> </w:t>
      </w:r>
      <w:r>
        <w:rPr>
          <w:noProof/>
          <w:color w:val="0000FF"/>
          <w:szCs w:val="17"/>
          <w:lang w:val="el-GR"/>
        </w:rPr>
        <w:t>இவ்விதமாய்</w:t>
      </w:r>
      <w:r w:rsidRPr="00130167">
        <w:rPr>
          <w:noProof/>
          <w:color w:val="0000FF"/>
          <w:szCs w:val="17"/>
        </w:rPr>
        <w:t xml:space="preserve">, </w:t>
      </w:r>
      <w:r>
        <w:rPr>
          <w:noProof/>
          <w:color w:val="0000FF"/>
          <w:szCs w:val="17"/>
          <w:lang w:val="el-GR"/>
        </w:rPr>
        <w:t>தேவனைப்</w:t>
      </w:r>
      <w:r w:rsidRPr="00130167">
        <w:rPr>
          <w:noProof/>
          <w:color w:val="0000FF"/>
          <w:szCs w:val="17"/>
        </w:rPr>
        <w:t xml:space="preserve"> </w:t>
      </w:r>
      <w:r>
        <w:rPr>
          <w:noProof/>
          <w:color w:val="0000FF"/>
          <w:szCs w:val="17"/>
          <w:lang w:val="el-GR"/>
        </w:rPr>
        <w:t>போல</w:t>
      </w:r>
      <w:r w:rsidRPr="00130167">
        <w:rPr>
          <w:noProof/>
          <w:color w:val="0000FF"/>
          <w:szCs w:val="17"/>
        </w:rPr>
        <w:t xml:space="preserve"> </w:t>
      </w:r>
      <w:r>
        <w:rPr>
          <w:noProof/>
          <w:color w:val="0000FF"/>
          <w:szCs w:val="17"/>
          <w:lang w:val="el-GR"/>
        </w:rPr>
        <w:t>எண்ண</w:t>
      </w:r>
      <w:r w:rsidRPr="00130167">
        <w:rPr>
          <w:noProof/>
          <w:color w:val="0000FF"/>
          <w:szCs w:val="17"/>
        </w:rPr>
        <w:t xml:space="preserve"> </w:t>
      </w:r>
      <w:r>
        <w:rPr>
          <w:noProof/>
          <w:color w:val="0000FF"/>
          <w:szCs w:val="17"/>
          <w:lang w:val="el-GR"/>
        </w:rPr>
        <w:t>வேண்டும்</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நான்</w:t>
      </w:r>
      <w:r w:rsidRPr="00130167">
        <w:rPr>
          <w:noProof/>
          <w:color w:val="0000FF"/>
          <w:szCs w:val="17"/>
        </w:rPr>
        <w:t xml:space="preserve"> </w:t>
      </w:r>
      <w:r>
        <w:rPr>
          <w:noProof/>
          <w:color w:val="0000FF"/>
          <w:szCs w:val="17"/>
          <w:lang w:val="el-GR"/>
        </w:rPr>
        <w:t>விரும்புகிறேன்</w:t>
      </w:r>
      <w:r w:rsidRPr="00130167">
        <w:rPr>
          <w:noProof/>
          <w:color w:val="0000FF"/>
          <w:szCs w:val="17"/>
        </w:rPr>
        <w:t>....</w:t>
      </w:r>
      <w:r>
        <w:rPr>
          <w:noProof/>
          <w:color w:val="0000FF"/>
          <w:szCs w:val="17"/>
        </w:rPr>
        <w:t xml:space="preserve"> 2 கொரிந்தியர்</w:t>
      </w:r>
      <w:r w:rsidRPr="00130167">
        <w:rPr>
          <w:noProof/>
          <w:color w:val="0000FF"/>
          <w:szCs w:val="17"/>
        </w:rPr>
        <w:t xml:space="preserve">, </w:t>
      </w:r>
      <w:r w:rsidRPr="00C22215">
        <w:rPr>
          <w:noProof/>
          <w:color w:val="0000FF"/>
          <w:szCs w:val="17"/>
          <w:lang w:val="ru-RU"/>
        </w:rPr>
        <w:t>வசனம்</w:t>
      </w:r>
      <w:r w:rsidRPr="00130167">
        <w:rPr>
          <w:noProof/>
          <w:color w:val="0000FF"/>
          <w:szCs w:val="17"/>
        </w:rPr>
        <w:t xml:space="preserve"> 1.</w:t>
      </w:r>
    </w:p>
  </w:footnote>
  <w:footnote w:id="596">
    <w:p w14:paraId="7176BB8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உங்களை</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ஒளிமயமாக்கிய</w:t>
      </w:r>
      <w:r w:rsidRPr="00130167">
        <w:rPr>
          <w:noProof/>
          <w:color w:val="0000FF"/>
          <w:szCs w:val="19"/>
        </w:rPr>
        <w:t xml:space="preserve"> </w:t>
      </w:r>
      <w:r w:rsidRPr="00C22215">
        <w:rPr>
          <w:noProof/>
          <w:color w:val="0000FF"/>
          <w:szCs w:val="19"/>
          <w:lang w:val="ru-RU"/>
        </w:rPr>
        <w:t>என்</w:t>
      </w:r>
      <w:r w:rsidRPr="00130167">
        <w:rPr>
          <w:noProof/>
          <w:color w:val="0000FF"/>
          <w:szCs w:val="19"/>
        </w:rPr>
        <w:t xml:space="preserve"> </w:t>
      </w:r>
      <w:r w:rsidRPr="00C22215">
        <w:rPr>
          <w:noProof/>
          <w:color w:val="0000FF"/>
          <w:szCs w:val="19"/>
          <w:lang w:val="ru-RU"/>
        </w:rPr>
        <w:t>தேவனாகிய</w:t>
      </w:r>
      <w:r w:rsidRPr="00130167">
        <w:rPr>
          <w:noProof/>
          <w:color w:val="0000FF"/>
          <w:szCs w:val="19"/>
        </w:rPr>
        <w:t xml:space="preserve"> (</w:t>
      </w:r>
      <w:r>
        <w:rPr>
          <w:noProof/>
          <w:color w:val="0000FF"/>
          <w:szCs w:val="19"/>
          <w:lang w:val="el-GR"/>
        </w:rPr>
        <w:t>τόν</w:t>
      </w:r>
      <w:r w:rsidRPr="00130167">
        <w:rPr>
          <w:noProof/>
          <w:color w:val="0000FF"/>
          <w:szCs w:val="19"/>
        </w:rPr>
        <w:t xml:space="preserve"> </w:t>
      </w:r>
      <w:r>
        <w:rPr>
          <w:noProof/>
          <w:color w:val="0000FF"/>
          <w:szCs w:val="19"/>
          <w:lang w:val="el-GR"/>
        </w:rPr>
        <w:t>θεόν</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xml:space="preserve"> </w:t>
      </w:r>
      <w:r w:rsidRPr="00C22215">
        <w:rPr>
          <w:noProof/>
          <w:color w:val="0000FF"/>
          <w:szCs w:val="19"/>
          <w:lang w:val="ru-RU"/>
        </w:rPr>
        <w:t>இயேசுவை</w:t>
      </w:r>
      <w:r w:rsidRPr="00130167">
        <w:rPr>
          <w:noProof/>
          <w:color w:val="0000FF"/>
          <w:szCs w:val="19"/>
        </w:rPr>
        <w:t xml:space="preserve"> </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ஸ்தோத்திரிக்கிறேன்</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சரீரத்தின்படி</w:t>
      </w:r>
      <w:r w:rsidRPr="00130167">
        <w:rPr>
          <w:noProof/>
          <w:color w:val="0000FF"/>
          <w:szCs w:val="19"/>
        </w:rPr>
        <w:t xml:space="preserve"> </w:t>
      </w:r>
      <w:r w:rsidRPr="00C22215">
        <w:rPr>
          <w:noProof/>
          <w:color w:val="0000FF"/>
          <w:szCs w:val="19"/>
          <w:lang w:val="ru-RU"/>
        </w:rPr>
        <w:t>தாவீதின்</w:t>
      </w:r>
      <w:r w:rsidRPr="00130167">
        <w:rPr>
          <w:noProof/>
          <w:color w:val="0000FF"/>
          <w:szCs w:val="19"/>
        </w:rPr>
        <w:t xml:space="preserve"> </w:t>
      </w:r>
      <w:r w:rsidRPr="00C22215">
        <w:rPr>
          <w:noProof/>
          <w:color w:val="0000FF"/>
          <w:szCs w:val="19"/>
          <w:lang w:val="ru-RU"/>
        </w:rPr>
        <w:t>சந்ததியிலும்</w:t>
      </w:r>
      <w:r w:rsidRPr="00130167">
        <w:rPr>
          <w:noProof/>
          <w:color w:val="0000FF"/>
          <w:szCs w:val="19"/>
        </w:rPr>
        <w:t xml:space="preserve">, </w:t>
      </w:r>
      <w:r w:rsidRPr="00C22215">
        <w:rPr>
          <w:noProof/>
          <w:color w:val="0000FF"/>
          <w:szCs w:val="19"/>
          <w:lang w:val="ru-RU"/>
        </w:rPr>
        <w:t>தெய்வீகத்தின்படி</w:t>
      </w:r>
      <w:r w:rsidRPr="00130167">
        <w:rPr>
          <w:noProof/>
          <w:color w:val="0000FF"/>
          <w:szCs w:val="19"/>
        </w:rPr>
        <w:t xml:space="preserve"> (</w:t>
      </w:r>
      <w:r>
        <w:rPr>
          <w:noProof/>
          <w:color w:val="0000FF"/>
          <w:szCs w:val="19"/>
          <w:lang w:val="el-GR"/>
        </w:rPr>
        <w:t>θεότητα</w:t>
      </w:r>
      <w:r w:rsidRPr="00130167">
        <w:rPr>
          <w:noProof/>
          <w:color w:val="0000FF"/>
          <w:szCs w:val="19"/>
        </w:rPr>
        <w:t xml:space="preserve">) </w:t>
      </w:r>
      <w:r w:rsidRPr="00C22215">
        <w:rPr>
          <w:noProof/>
          <w:color w:val="0000FF"/>
          <w:szCs w:val="19"/>
          <w:lang w:val="ru-RU"/>
        </w:rPr>
        <w:t>தேவனுடைய</w:t>
      </w:r>
      <w:r w:rsidRPr="00130167">
        <w:rPr>
          <w:noProof/>
          <w:color w:val="0000FF"/>
          <w:szCs w:val="19"/>
        </w:rPr>
        <w:t xml:space="preserve"> </w:t>
      </w:r>
      <w:r w:rsidRPr="00C22215">
        <w:rPr>
          <w:noProof/>
          <w:color w:val="0000FF"/>
          <w:szCs w:val="19"/>
          <w:lang w:val="ru-RU"/>
        </w:rPr>
        <w:t>குமாரனாகவும்</w:t>
      </w:r>
      <w:r w:rsidRPr="00130167">
        <w:rPr>
          <w:noProof/>
          <w:color w:val="0000FF"/>
          <w:szCs w:val="19"/>
        </w:rPr>
        <w:t xml:space="preserve"> </w:t>
      </w:r>
      <w:r w:rsidRPr="00C22215">
        <w:rPr>
          <w:noProof/>
          <w:color w:val="0000FF"/>
          <w:szCs w:val="19"/>
          <w:lang w:val="ru-RU"/>
        </w:rPr>
        <w:t>இருக்கிற</w:t>
      </w:r>
      <w:r w:rsidRPr="00130167">
        <w:rPr>
          <w:noProof/>
          <w:color w:val="0000FF"/>
          <w:szCs w:val="19"/>
        </w:rPr>
        <w:t xml:space="preserve"> </w:t>
      </w:r>
      <w:r w:rsidRPr="00C22215">
        <w:rPr>
          <w:noProof/>
          <w:color w:val="0000FF"/>
          <w:szCs w:val="19"/>
          <w:lang w:val="ru-RU"/>
        </w:rPr>
        <w:t>நம்முடைய</w:t>
      </w:r>
      <w:r w:rsidRPr="00130167">
        <w:rPr>
          <w:noProof/>
          <w:color w:val="0000FF"/>
          <w:szCs w:val="19"/>
        </w:rPr>
        <w:t xml:space="preserve"> </w:t>
      </w:r>
      <w:r w:rsidRPr="00C22215">
        <w:rPr>
          <w:noProof/>
          <w:color w:val="0000FF"/>
          <w:szCs w:val="19"/>
          <w:lang w:val="ru-RU"/>
        </w:rPr>
        <w:t>ஆண்டவர்</w:t>
      </w:r>
      <w:r w:rsidRPr="00130167">
        <w:rPr>
          <w:noProof/>
          <w:color w:val="0000FF"/>
          <w:szCs w:val="19"/>
        </w:rPr>
        <w:t xml:space="preserve"> </w:t>
      </w:r>
      <w:r w:rsidRPr="00C22215">
        <w:rPr>
          <w:noProof/>
          <w:color w:val="0000FF"/>
          <w:szCs w:val="19"/>
          <w:lang w:val="ru-RU"/>
        </w:rPr>
        <w:t>மீதான</w:t>
      </w:r>
      <w:r w:rsidRPr="00130167">
        <w:rPr>
          <w:noProof/>
          <w:color w:val="0000FF"/>
          <w:szCs w:val="19"/>
        </w:rPr>
        <w:t xml:space="preserve"> </w:t>
      </w:r>
      <w:r w:rsidRPr="00C22215">
        <w:rPr>
          <w:noProof/>
          <w:color w:val="0000FF"/>
          <w:szCs w:val="19"/>
          <w:lang w:val="ru-RU"/>
        </w:rPr>
        <w:t>விசுவாசத்தால்</w:t>
      </w:r>
      <w:r w:rsidRPr="00130167">
        <w:rPr>
          <w:noProof/>
          <w:color w:val="0000FF"/>
          <w:szCs w:val="19"/>
        </w:rPr>
        <w:t xml:space="preserve"> </w:t>
      </w:r>
      <w:r w:rsidRPr="00C22215">
        <w:rPr>
          <w:noProof/>
          <w:color w:val="0000FF"/>
          <w:szCs w:val="19"/>
          <w:lang w:val="ru-RU"/>
        </w:rPr>
        <w:t>நிரப்பப்பட்டிருக்கிறீர்கள்</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அறிந்திருக்கிறேன்</w:t>
      </w:r>
      <w:r w:rsidRPr="00130167">
        <w:rPr>
          <w:noProof/>
          <w:color w:val="0000FF"/>
          <w:szCs w:val="19"/>
        </w:rPr>
        <w:t>" (</w:t>
      </w:r>
      <w:r>
        <w:rPr>
          <w:noProof/>
          <w:color w:val="0000FF"/>
          <w:szCs w:val="19"/>
        </w:rPr>
        <w:t>எபிஸ்ட்</w:t>
      </w:r>
      <w:r w:rsidRPr="00130167">
        <w:rPr>
          <w:noProof/>
          <w:color w:val="0000FF"/>
          <w:szCs w:val="19"/>
        </w:rPr>
        <w:t xml:space="preserve">. </w:t>
      </w:r>
      <w:r>
        <w:rPr>
          <w:noProof/>
          <w:color w:val="0000FF"/>
          <w:szCs w:val="19"/>
        </w:rPr>
        <w:t>அட் ஸ்மிர்ன்</w:t>
      </w:r>
      <w:r w:rsidRPr="00130167">
        <w:rPr>
          <w:noProof/>
          <w:color w:val="0000FF"/>
          <w:szCs w:val="19"/>
        </w:rPr>
        <w:t xml:space="preserve">. </w:t>
      </w:r>
      <w:r>
        <w:rPr>
          <w:noProof/>
          <w:color w:val="0000FF"/>
          <w:szCs w:val="19"/>
        </w:rPr>
        <w:t>II</w:t>
      </w:r>
      <w:r w:rsidRPr="00130167">
        <w:rPr>
          <w:noProof/>
          <w:color w:val="0000FF"/>
          <w:szCs w:val="19"/>
        </w:rPr>
        <w:t>. 1). "</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தேவன்</w:t>
      </w:r>
      <w:r w:rsidRPr="00130167">
        <w:rPr>
          <w:noProof/>
          <w:color w:val="0000FF"/>
          <w:szCs w:val="19"/>
        </w:rPr>
        <w:t xml:space="preserve"> (</w:t>
      </w:r>
      <w:r>
        <w:rPr>
          <w:noProof/>
          <w:color w:val="0000FF"/>
          <w:szCs w:val="19"/>
        </w:rPr>
        <w:t xml:space="preserve">ό </w:t>
      </w:r>
      <w:r>
        <w:rPr>
          <w:noProof/>
          <w:color w:val="0000FF"/>
          <w:szCs w:val="19"/>
          <w:lang w:val="el-GR"/>
        </w:rPr>
        <w:t>Θεός</w:t>
      </w:r>
      <w:r w:rsidRPr="00130167">
        <w:rPr>
          <w:noProof/>
          <w:color w:val="0000FF"/>
          <w:szCs w:val="19"/>
        </w:rPr>
        <w:t xml:space="preserve">) </w:t>
      </w:r>
      <w:r w:rsidRPr="00C22215">
        <w:rPr>
          <w:noProof/>
          <w:color w:val="0000FF"/>
          <w:szCs w:val="19"/>
          <w:lang w:val="ru-RU"/>
        </w:rPr>
        <w:t>இயேசு</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xml:space="preserve">, </w:t>
      </w:r>
      <w:r w:rsidRPr="00C22215">
        <w:rPr>
          <w:noProof/>
          <w:color w:val="0000FF"/>
          <w:szCs w:val="19"/>
          <w:lang w:val="ru-RU"/>
        </w:rPr>
        <w:t>தந்தையினுள்</w:t>
      </w:r>
      <w:r w:rsidRPr="00130167">
        <w:rPr>
          <w:noProof/>
          <w:color w:val="0000FF"/>
          <w:szCs w:val="19"/>
        </w:rPr>
        <w:t xml:space="preserve"> </w:t>
      </w:r>
      <w:r w:rsidRPr="00C22215">
        <w:rPr>
          <w:noProof/>
          <w:color w:val="0000FF"/>
          <w:szCs w:val="19"/>
          <w:lang w:val="ru-RU"/>
        </w:rPr>
        <w:t>இருப்பவராக</w:t>
      </w:r>
      <w:r w:rsidRPr="00130167">
        <w:rPr>
          <w:noProof/>
          <w:color w:val="0000FF"/>
          <w:szCs w:val="19"/>
        </w:rPr>
        <w:t xml:space="preserve"> </w:t>
      </w:r>
      <w:r w:rsidRPr="00C22215">
        <w:rPr>
          <w:noProof/>
          <w:color w:val="0000FF"/>
          <w:szCs w:val="19"/>
          <w:lang w:val="ru-RU"/>
        </w:rPr>
        <w:t>தம்மை</w:t>
      </w:r>
      <w:r w:rsidRPr="00130167">
        <w:rPr>
          <w:noProof/>
          <w:color w:val="0000FF"/>
          <w:szCs w:val="19"/>
        </w:rPr>
        <w:t xml:space="preserve"> </w:t>
      </w:r>
      <w:r w:rsidRPr="00C22215">
        <w:rPr>
          <w:noProof/>
          <w:color w:val="0000FF"/>
          <w:szCs w:val="19"/>
          <w:lang w:val="ru-RU"/>
        </w:rPr>
        <w:t>அதிகமாக</w:t>
      </w:r>
      <w:r w:rsidRPr="00130167">
        <w:rPr>
          <w:noProof/>
          <w:color w:val="0000FF"/>
          <w:szCs w:val="19"/>
        </w:rPr>
        <w:t xml:space="preserve"> </w:t>
      </w:r>
      <w:r w:rsidRPr="00C22215">
        <w:rPr>
          <w:noProof/>
          <w:color w:val="0000FF"/>
          <w:szCs w:val="19"/>
          <w:lang w:val="ru-RU"/>
        </w:rPr>
        <w:t>வெளிப்படுத்துகிறார்</w:t>
      </w:r>
      <w:r w:rsidRPr="00130167">
        <w:rPr>
          <w:noProof/>
          <w:color w:val="0000FF"/>
          <w:szCs w:val="19"/>
        </w:rPr>
        <w:t>" (</w:t>
      </w:r>
      <w:r>
        <w:rPr>
          <w:noProof/>
          <w:color w:val="0000FF"/>
          <w:szCs w:val="19"/>
        </w:rPr>
        <w:t>அட் ரோமன்</w:t>
      </w:r>
      <w:r w:rsidRPr="00130167">
        <w:rPr>
          <w:noProof/>
          <w:color w:val="0000FF"/>
          <w:szCs w:val="19"/>
        </w:rPr>
        <w:t xml:space="preserve">, ch. 3. </w:t>
      </w:r>
      <w:r>
        <w:rPr>
          <w:noProof/>
          <w:color w:val="0000FF"/>
          <w:szCs w:val="19"/>
        </w:rPr>
        <w:t>கான்ஃப்</w:t>
      </w:r>
      <w:r w:rsidRPr="00130167">
        <w:rPr>
          <w:noProof/>
          <w:color w:val="0000FF"/>
          <w:szCs w:val="19"/>
        </w:rPr>
        <w:t xml:space="preserve">. </w:t>
      </w:r>
      <w:r>
        <w:rPr>
          <w:noProof/>
          <w:color w:val="0000FF"/>
          <w:szCs w:val="19"/>
        </w:rPr>
        <w:t>அட் டிரெயில்</w:t>
      </w:r>
      <w:r w:rsidRPr="00130167">
        <w:rPr>
          <w:noProof/>
          <w:color w:val="0000FF"/>
          <w:szCs w:val="19"/>
        </w:rPr>
        <w:t xml:space="preserve">, </w:t>
      </w:r>
      <w:r>
        <w:rPr>
          <w:noProof/>
          <w:color w:val="0000FF"/>
          <w:szCs w:val="19"/>
        </w:rPr>
        <w:t>n</w:t>
      </w:r>
      <w:r w:rsidRPr="00130167">
        <w:rPr>
          <w:noProof/>
          <w:color w:val="0000FF"/>
          <w:szCs w:val="19"/>
        </w:rPr>
        <w:t xml:space="preserve">. 7; </w:t>
      </w:r>
      <w:r>
        <w:rPr>
          <w:noProof/>
          <w:color w:val="0000FF"/>
          <w:szCs w:val="19"/>
        </w:rPr>
        <w:t>அட் பாலிகர்</w:t>
      </w:r>
      <w:r w:rsidRPr="00130167">
        <w:rPr>
          <w:noProof/>
          <w:color w:val="0000FF"/>
          <w:szCs w:val="19"/>
        </w:rPr>
        <w:t xml:space="preserve">. </w:t>
      </w:r>
      <w:r>
        <w:rPr>
          <w:noProof/>
          <w:color w:val="0000FF"/>
          <w:szCs w:val="19"/>
        </w:rPr>
        <w:t>n</w:t>
      </w:r>
      <w:r w:rsidRPr="00130167">
        <w:rPr>
          <w:noProof/>
          <w:color w:val="0000FF"/>
          <w:szCs w:val="19"/>
        </w:rPr>
        <w:t>. 8). "</w:t>
      </w:r>
      <w:r w:rsidRPr="00C22215">
        <w:rPr>
          <w:noProof/>
          <w:color w:val="0000FF"/>
          <w:szCs w:val="19"/>
          <w:lang w:val="ru-RU"/>
        </w:rPr>
        <w:t>உடலுக்கும்</w:t>
      </w:r>
      <w:r w:rsidRPr="00130167">
        <w:rPr>
          <w:noProof/>
          <w:color w:val="0000FF"/>
          <w:szCs w:val="19"/>
        </w:rPr>
        <w:t xml:space="preserve"> </w:t>
      </w:r>
      <w:r w:rsidRPr="00C22215">
        <w:rPr>
          <w:noProof/>
          <w:color w:val="0000FF"/>
          <w:szCs w:val="19"/>
          <w:lang w:val="ru-RU"/>
        </w:rPr>
        <w:t>ஆன்மாவுக்கும்</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மருத்துவர்</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 xml:space="preserve">, </w:t>
      </w:r>
      <w:r w:rsidRPr="00C22215">
        <w:rPr>
          <w:i/>
          <w:iCs/>
          <w:noProof/>
          <w:color w:val="0000FF"/>
          <w:szCs w:val="19"/>
          <w:lang w:val="ru-RU"/>
        </w:rPr>
        <w:t>கடவுள்</w:t>
      </w:r>
      <w:r w:rsidRPr="00130167">
        <w:rPr>
          <w:i/>
          <w:iCs/>
          <w:noProof/>
          <w:color w:val="0000FF"/>
          <w:szCs w:val="19"/>
        </w:rPr>
        <w:t xml:space="preserve"> </w:t>
      </w:r>
      <w:r w:rsidRPr="00130167">
        <w:rPr>
          <w:noProof/>
          <w:color w:val="0000FF"/>
          <w:szCs w:val="19"/>
        </w:rPr>
        <w:t>(</w:t>
      </w:r>
      <w:r>
        <w:rPr>
          <w:noProof/>
          <w:color w:val="0000FF"/>
          <w:szCs w:val="19"/>
        </w:rPr>
        <w:t xml:space="preserve">ό </w:t>
      </w:r>
      <w:r>
        <w:rPr>
          <w:noProof/>
          <w:color w:val="0000FF"/>
          <w:szCs w:val="19"/>
          <w:lang w:val="el-GR"/>
        </w:rPr>
        <w:t>Θεός</w:t>
      </w:r>
      <w:r w:rsidRPr="00130167">
        <w:rPr>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noProof/>
          <w:color w:val="0000FF"/>
          <w:szCs w:val="19"/>
          <w:lang w:val="ru-RU"/>
        </w:rPr>
        <w:t>பிறந்தவர்</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ஆதியற்றவர்</w:t>
      </w:r>
      <w:r w:rsidRPr="00130167">
        <w:rPr>
          <w:noProof/>
          <w:color w:val="0000FF"/>
          <w:szCs w:val="19"/>
        </w:rPr>
        <w:t xml:space="preserve"> (</w:t>
      </w:r>
      <w:r>
        <w:rPr>
          <w:noProof/>
          <w:color w:val="0000FF"/>
          <w:szCs w:val="19"/>
          <w:lang w:val="el-GR"/>
        </w:rPr>
        <w:t>άγέννητος</w:t>
      </w:r>
      <w:r w:rsidRPr="00130167">
        <w:rPr>
          <w:noProof/>
          <w:color w:val="0000FF"/>
          <w:szCs w:val="19"/>
        </w:rPr>
        <w:t>),</w:t>
      </w:r>
      <w:r w:rsidRPr="00130167">
        <w:rPr>
          <w:i/>
          <w:iCs/>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மாம்சத்தில்</w:t>
      </w:r>
      <w:r w:rsidRPr="00130167">
        <w:rPr>
          <w:i/>
          <w:iCs/>
          <w:noProof/>
          <w:color w:val="0000FF"/>
          <w:szCs w:val="19"/>
        </w:rPr>
        <w:t xml:space="preserve"> </w:t>
      </w:r>
      <w:r w:rsidRPr="00C22215">
        <w:rPr>
          <w:noProof/>
          <w:color w:val="0000FF"/>
          <w:szCs w:val="19"/>
          <w:lang w:val="ru-RU"/>
        </w:rPr>
        <w:t>தோன்றினார்</w:t>
      </w:r>
      <w:r w:rsidRPr="00130167">
        <w:rPr>
          <w:noProof/>
          <w:color w:val="0000FF"/>
          <w:szCs w:val="19"/>
        </w:rPr>
        <w:t xml:space="preserve">… </w:t>
      </w:r>
      <w:r w:rsidRPr="00C22215">
        <w:rPr>
          <w:noProof/>
          <w:color w:val="0000FF"/>
          <w:szCs w:val="19"/>
          <w:lang w:val="ru-RU"/>
        </w:rPr>
        <w:t>நம்முடைய</w:t>
      </w:r>
      <w:r w:rsidRPr="00130167">
        <w:rPr>
          <w:noProof/>
          <w:color w:val="0000FF"/>
          <w:szCs w:val="19"/>
        </w:rPr>
        <w:t xml:space="preserve"> </w:t>
      </w:r>
      <w:r w:rsidRPr="00C22215">
        <w:rPr>
          <w:noProof/>
          <w:color w:val="0000FF"/>
          <w:szCs w:val="19"/>
          <w:lang w:val="ru-RU"/>
        </w:rPr>
        <w:t>கர்த்தராகிய</w:t>
      </w:r>
      <w:r w:rsidRPr="00130167">
        <w:rPr>
          <w:noProof/>
          <w:color w:val="0000FF"/>
          <w:szCs w:val="19"/>
        </w:rPr>
        <w:t xml:space="preserve"> </w:t>
      </w:r>
      <w:r w:rsidRPr="00C22215">
        <w:rPr>
          <w:noProof/>
          <w:color w:val="0000FF"/>
          <w:szCs w:val="19"/>
          <w:lang w:val="ru-RU"/>
        </w:rPr>
        <w:t>இயேசு</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w:t>
      </w:r>
      <w:r>
        <w:rPr>
          <w:noProof/>
          <w:color w:val="0000FF"/>
          <w:szCs w:val="19"/>
        </w:rPr>
        <w:t>எபேசியர்</w:t>
      </w:r>
      <w:r w:rsidRPr="00130167">
        <w:rPr>
          <w:noProof/>
          <w:color w:val="0000FF"/>
          <w:szCs w:val="19"/>
        </w:rPr>
        <w:t xml:space="preserve">. </w:t>
      </w:r>
      <w:r>
        <w:rPr>
          <w:noProof/>
          <w:color w:val="0000FF"/>
          <w:szCs w:val="19"/>
        </w:rPr>
        <w:t>n</w:t>
      </w:r>
      <w:r w:rsidRPr="00130167">
        <w:rPr>
          <w:noProof/>
          <w:color w:val="0000FF"/>
          <w:szCs w:val="19"/>
        </w:rPr>
        <w:t>. 7). "</w:t>
      </w:r>
      <w:r w:rsidRPr="00C22215">
        <w:rPr>
          <w:noProof/>
          <w:color w:val="0000FF"/>
          <w:szCs w:val="19"/>
          <w:lang w:val="ru-RU"/>
        </w:rPr>
        <w:t>நம்முடைய</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Pr>
          <w:noProof/>
          <w:color w:val="0000FF"/>
          <w:szCs w:val="19"/>
        </w:rPr>
        <w:t xml:space="preserve">ό </w:t>
      </w:r>
      <w:r>
        <w:rPr>
          <w:noProof/>
          <w:color w:val="0000FF"/>
          <w:szCs w:val="19"/>
          <w:lang w:val="el-GR"/>
        </w:rPr>
        <w:t>Θεός</w:t>
      </w:r>
      <w:r w:rsidRPr="00130167">
        <w:rPr>
          <w:noProof/>
          <w:color w:val="0000FF"/>
          <w:szCs w:val="19"/>
        </w:rPr>
        <w:t xml:space="preserve">), </w:t>
      </w:r>
      <w:r w:rsidRPr="00C22215">
        <w:rPr>
          <w:noProof/>
          <w:color w:val="0000FF"/>
          <w:szCs w:val="19"/>
          <w:lang w:val="ru-RU"/>
        </w:rPr>
        <w:t>இயேசு</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xml:space="preserve">, </w:t>
      </w:r>
      <w:r w:rsidRPr="00C22215">
        <w:rPr>
          <w:noProof/>
          <w:color w:val="0000FF"/>
          <w:szCs w:val="19"/>
          <w:lang w:val="ru-RU"/>
        </w:rPr>
        <w:t>மரியாவின்</w:t>
      </w:r>
      <w:r w:rsidRPr="00130167">
        <w:rPr>
          <w:noProof/>
          <w:color w:val="0000FF"/>
          <w:szCs w:val="19"/>
        </w:rPr>
        <w:t xml:space="preserve"> </w:t>
      </w:r>
      <w:r w:rsidRPr="00C22215">
        <w:rPr>
          <w:noProof/>
          <w:color w:val="0000FF"/>
          <w:szCs w:val="19"/>
          <w:lang w:val="ru-RU"/>
        </w:rPr>
        <w:t>கர்ப்பத்தில்</w:t>
      </w:r>
      <w:r w:rsidRPr="00130167">
        <w:rPr>
          <w:noProof/>
          <w:color w:val="0000FF"/>
          <w:szCs w:val="19"/>
        </w:rPr>
        <w:t xml:space="preserve"> </w:t>
      </w:r>
      <w:r w:rsidRPr="00C22215">
        <w:rPr>
          <w:noProof/>
          <w:color w:val="0000FF"/>
          <w:szCs w:val="19"/>
          <w:lang w:val="ru-RU"/>
        </w:rPr>
        <w:t>இருந்தார்</w:t>
      </w:r>
      <w:r w:rsidRPr="00130167">
        <w:rPr>
          <w:noProof/>
          <w:color w:val="0000FF"/>
          <w:szCs w:val="19"/>
        </w:rPr>
        <w:t>" (</w:t>
      </w:r>
      <w:r>
        <w:rPr>
          <w:noProof/>
          <w:color w:val="0000FF"/>
          <w:szCs w:val="19"/>
        </w:rPr>
        <w:t>அதே</w:t>
      </w:r>
      <w:r w:rsidRPr="00130167">
        <w:rPr>
          <w:noProof/>
          <w:color w:val="0000FF"/>
          <w:szCs w:val="19"/>
        </w:rPr>
        <w:t xml:space="preserve">, </w:t>
      </w:r>
      <w:r>
        <w:rPr>
          <w:noProof/>
          <w:color w:val="0000FF"/>
          <w:szCs w:val="19"/>
        </w:rPr>
        <w:t>எண்</w:t>
      </w:r>
      <w:r w:rsidRPr="00130167">
        <w:rPr>
          <w:noProof/>
          <w:color w:val="0000FF"/>
          <w:szCs w:val="19"/>
        </w:rPr>
        <w:t xml:space="preserve">. 18; </w:t>
      </w:r>
      <w:r w:rsidRPr="00C22215">
        <w:rPr>
          <w:noProof/>
          <w:color w:val="0000FF"/>
          <w:szCs w:val="19"/>
          <w:lang w:val="ru-RU"/>
        </w:rPr>
        <w:t>ஒப்புதல்</w:t>
      </w:r>
      <w:r w:rsidRPr="00130167">
        <w:rPr>
          <w:noProof/>
          <w:color w:val="0000FF"/>
          <w:szCs w:val="19"/>
        </w:rPr>
        <w:t xml:space="preserve"> </w:t>
      </w:r>
      <w:r>
        <w:rPr>
          <w:noProof/>
          <w:color w:val="0000FF"/>
          <w:szCs w:val="19"/>
        </w:rPr>
        <w:t>வாக்குமூலம்</w:t>
      </w:r>
      <w:r w:rsidRPr="00130167">
        <w:rPr>
          <w:noProof/>
          <w:color w:val="0000FF"/>
          <w:szCs w:val="19"/>
        </w:rPr>
        <w:t xml:space="preserve">, </w:t>
      </w:r>
      <w:r w:rsidRPr="00C22215">
        <w:rPr>
          <w:noProof/>
          <w:color w:val="0000FF"/>
          <w:szCs w:val="19"/>
          <w:lang w:val="ru-RU"/>
        </w:rPr>
        <w:t>எண்கள்</w:t>
      </w:r>
      <w:r w:rsidRPr="00130167">
        <w:rPr>
          <w:noProof/>
          <w:color w:val="0000FF"/>
          <w:szCs w:val="19"/>
        </w:rPr>
        <w:t>. 19, 20). "</w:t>
      </w:r>
      <w:r w:rsidRPr="00C22215">
        <w:rPr>
          <w:noProof/>
          <w:color w:val="0000FF"/>
          <w:szCs w:val="19"/>
          <w:lang w:val="ru-RU"/>
        </w:rPr>
        <w:t>இயேசு</w:t>
      </w:r>
      <w:r w:rsidRPr="00130167">
        <w:rPr>
          <w:noProof/>
          <w:color w:val="0000FF"/>
          <w:szCs w:val="19"/>
        </w:rPr>
        <w:t xml:space="preserve"> </w:t>
      </w:r>
      <w:r w:rsidRPr="00C22215">
        <w:rPr>
          <w:noProof/>
          <w:color w:val="0000FF"/>
          <w:szCs w:val="19"/>
          <w:lang w:val="ru-RU"/>
        </w:rPr>
        <w:t>கிறிஸ்துவின்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தம்மை</w:t>
      </w:r>
      <w:r w:rsidRPr="00130167">
        <w:rPr>
          <w:noProof/>
          <w:color w:val="0000FF"/>
          <w:szCs w:val="19"/>
        </w:rPr>
        <w:t xml:space="preserve"> </w:t>
      </w:r>
      <w:r w:rsidRPr="00C22215">
        <w:rPr>
          <w:noProof/>
          <w:color w:val="0000FF"/>
          <w:szCs w:val="19"/>
          <w:lang w:val="ru-RU"/>
        </w:rPr>
        <w:t>வெளிப்படுத்திய</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w:t>
      </w:r>
      <w:r w:rsidRPr="00C22215">
        <w:rPr>
          <w:noProof/>
          <w:color w:val="0000FF"/>
          <w:szCs w:val="19"/>
          <w:lang w:val="ru-RU"/>
        </w:rPr>
        <w:t>அவரது</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அவரது</w:t>
      </w:r>
      <w:r w:rsidRPr="00130167">
        <w:rPr>
          <w:noProof/>
          <w:color w:val="0000FF"/>
          <w:szCs w:val="19"/>
        </w:rPr>
        <w:t xml:space="preserve"> </w:t>
      </w:r>
      <w:r w:rsidRPr="00C22215">
        <w:rPr>
          <w:i/>
          <w:iCs/>
          <w:noProof/>
          <w:color w:val="0000FF"/>
          <w:szCs w:val="19"/>
          <w:lang w:val="ru-RU"/>
        </w:rPr>
        <w:t>நித்திய</w:t>
      </w:r>
      <w:r w:rsidRPr="00130167">
        <w:rPr>
          <w:i/>
          <w:iCs/>
          <w:noProof/>
          <w:color w:val="0000FF"/>
          <w:szCs w:val="19"/>
        </w:rPr>
        <w:t xml:space="preserve"> </w:t>
      </w:r>
      <w:r w:rsidRPr="00C22215">
        <w:rPr>
          <w:i/>
          <w:iCs/>
          <w:noProof/>
          <w:color w:val="0000FF"/>
          <w:szCs w:val="19"/>
          <w:lang w:val="ru-RU"/>
        </w:rPr>
        <w:t>வார்த்தை</w:t>
      </w:r>
      <w:r w:rsidRPr="00130167">
        <w:rPr>
          <w:i/>
          <w:iCs/>
          <w:noProof/>
          <w:color w:val="0000FF"/>
          <w:szCs w:val="19"/>
        </w:rPr>
        <w:t xml:space="preserve"> </w:t>
      </w:r>
      <w:r w:rsidRPr="00130167">
        <w:rPr>
          <w:noProof/>
          <w:color w:val="0000FF"/>
          <w:szCs w:val="19"/>
        </w:rPr>
        <w:t>(</w:t>
      </w:r>
      <w:r>
        <w:rPr>
          <w:noProof/>
          <w:color w:val="0000FF"/>
          <w:szCs w:val="19"/>
          <w:lang w:val="el-GR"/>
        </w:rPr>
        <w:t>Λόγος</w:t>
      </w:r>
      <w:r w:rsidRPr="00130167">
        <w:rPr>
          <w:noProof/>
          <w:color w:val="0000FF"/>
          <w:szCs w:val="19"/>
        </w:rPr>
        <w:t xml:space="preserve"> </w:t>
      </w:r>
      <w:r>
        <w:rPr>
          <w:noProof/>
          <w:color w:val="0000FF"/>
          <w:szCs w:val="19"/>
          <w:lang w:val="el-GR"/>
        </w:rPr>
        <w:t>άΐδιος</w:t>
      </w:r>
      <w:r w:rsidRPr="00130167">
        <w:rPr>
          <w:noProof/>
          <w:color w:val="0000FF"/>
          <w:szCs w:val="19"/>
        </w:rPr>
        <w:t>)" (</w:t>
      </w:r>
      <w:r>
        <w:rPr>
          <w:noProof/>
          <w:color w:val="0000FF"/>
          <w:szCs w:val="19"/>
        </w:rPr>
        <w:t>மக்னேசியருக்கு</w:t>
      </w:r>
      <w:r w:rsidRPr="00130167">
        <w:rPr>
          <w:noProof/>
          <w:color w:val="0000FF"/>
          <w:szCs w:val="19"/>
        </w:rPr>
        <w:t xml:space="preserve">, </w:t>
      </w:r>
      <w:r>
        <w:rPr>
          <w:noProof/>
          <w:color w:val="0000FF"/>
          <w:szCs w:val="19"/>
        </w:rPr>
        <w:t>எண்</w:t>
      </w:r>
      <w:r w:rsidRPr="00130167">
        <w:rPr>
          <w:noProof/>
          <w:color w:val="0000FF"/>
          <w:szCs w:val="19"/>
        </w:rPr>
        <w:t>. 8).</w:t>
      </w:r>
    </w:p>
  </w:footnote>
  <w:footnote w:id="597">
    <w:p w14:paraId="73040546" w14:textId="77777777" w:rsidR="008C6606" w:rsidRPr="00130167" w:rsidRDefault="008C6606" w:rsidP="008C6606">
      <w:pPr>
        <w:pStyle w:val="FootnoteText"/>
        <w:rPr>
          <w:noProof/>
          <w:color w:val="FF0000"/>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பிரதிபலன்களாக</w:t>
      </w:r>
      <w:r w:rsidRPr="00130167">
        <w:rPr>
          <w:noProof/>
          <w:color w:val="0000FF"/>
          <w:szCs w:val="19"/>
        </w:rPr>
        <w:t xml:space="preserve">, </w:t>
      </w:r>
      <w:r w:rsidRPr="00C22215">
        <w:rPr>
          <w:i/>
          <w:iCs/>
          <w:noProof/>
          <w:color w:val="0000FF"/>
          <w:szCs w:val="19"/>
          <w:lang w:val="ru-RU"/>
        </w:rPr>
        <w:t>கடவுளின்</w:t>
      </w:r>
      <w:r w:rsidRPr="00130167">
        <w:rPr>
          <w:i/>
          <w:iCs/>
          <w:noProof/>
          <w:color w:val="0000FF"/>
          <w:szCs w:val="19"/>
        </w:rPr>
        <w:t xml:space="preserve"> </w:t>
      </w:r>
      <w:r w:rsidRPr="00C22215">
        <w:rPr>
          <w:i/>
          <w:iCs/>
          <w:noProof/>
          <w:color w:val="0000FF"/>
          <w:szCs w:val="19"/>
          <w:lang w:val="ru-RU"/>
        </w:rPr>
        <w:t>இரத்தத்தால்</w:t>
      </w:r>
      <w:r w:rsidRPr="00130167">
        <w:rPr>
          <w:i/>
          <w:iCs/>
          <w:noProof/>
          <w:color w:val="0000FF"/>
          <w:szCs w:val="19"/>
        </w:rPr>
        <w:t xml:space="preserve"> </w:t>
      </w:r>
      <w:r w:rsidRPr="00130167">
        <w:rPr>
          <w:noProof/>
          <w:color w:val="0000FF"/>
          <w:szCs w:val="19"/>
        </w:rPr>
        <w:t>(</w:t>
      </w:r>
      <w:r>
        <w:rPr>
          <w:noProof/>
          <w:color w:val="0000FF"/>
          <w:szCs w:val="19"/>
          <w:lang w:val="el-GR"/>
        </w:rPr>
        <w:t>έν</w:t>
      </w:r>
      <w:r w:rsidRPr="00130167">
        <w:rPr>
          <w:noProof/>
          <w:color w:val="0000FF"/>
          <w:szCs w:val="19"/>
        </w:rPr>
        <w:t xml:space="preserve"> </w:t>
      </w:r>
      <w:r>
        <w:rPr>
          <w:noProof/>
          <w:color w:val="0000FF"/>
          <w:szCs w:val="19"/>
          <w:lang w:val="el-GR"/>
        </w:rPr>
        <w:t>αϊματι</w:t>
      </w:r>
      <w:r w:rsidRPr="00130167">
        <w:rPr>
          <w:noProof/>
          <w:color w:val="0000FF"/>
          <w:szCs w:val="19"/>
        </w:rPr>
        <w:t xml:space="preserve"> </w:t>
      </w:r>
      <w:r>
        <w:rPr>
          <w:noProof/>
          <w:color w:val="0000FF"/>
          <w:szCs w:val="19"/>
          <w:lang w:val="el-GR"/>
        </w:rPr>
        <w:t>Θεοϋ</w:t>
      </w:r>
      <w:r w:rsidRPr="00130167">
        <w:rPr>
          <w:noProof/>
          <w:color w:val="0000FF"/>
          <w:szCs w:val="19"/>
        </w:rPr>
        <w:t xml:space="preserve">) </w:t>
      </w:r>
      <w:r w:rsidRPr="00C22215">
        <w:rPr>
          <w:noProof/>
          <w:color w:val="0000FF"/>
          <w:szCs w:val="19"/>
          <w:lang w:val="ru-RU"/>
        </w:rPr>
        <w:t>உயிர்ப்பிக்கப்பட்டவர்களாக</w:t>
      </w:r>
      <w:r w:rsidRPr="00130167">
        <w:rPr>
          <w:noProof/>
          <w:color w:val="0000FF"/>
          <w:szCs w:val="19"/>
        </w:rPr>
        <w:t xml:space="preserve">, </w:t>
      </w:r>
      <w:r w:rsidRPr="00C22215">
        <w:rPr>
          <w:noProof/>
          <w:color w:val="0000FF"/>
          <w:szCs w:val="19"/>
          <w:lang w:val="ru-RU"/>
        </w:rPr>
        <w:t>இதற்குரிய</w:t>
      </w:r>
      <w:r w:rsidRPr="00130167">
        <w:rPr>
          <w:noProof/>
          <w:color w:val="0000FF"/>
          <w:szCs w:val="19"/>
        </w:rPr>
        <w:t xml:space="preserve"> </w:t>
      </w:r>
      <w:r w:rsidRPr="00C22215">
        <w:rPr>
          <w:noProof/>
          <w:color w:val="0000FF"/>
          <w:szCs w:val="19"/>
          <w:lang w:val="ru-RU"/>
        </w:rPr>
        <w:t>கிரியைகளை</w:t>
      </w:r>
      <w:r w:rsidRPr="00130167">
        <w:rPr>
          <w:noProof/>
          <w:color w:val="0000FF"/>
          <w:szCs w:val="19"/>
        </w:rPr>
        <w:t xml:space="preserve"> </w:t>
      </w:r>
      <w:r w:rsidRPr="00C22215">
        <w:rPr>
          <w:noProof/>
          <w:color w:val="0000FF"/>
          <w:szCs w:val="19"/>
          <w:lang w:val="ru-RU"/>
        </w:rPr>
        <w:t>முழுமையாக</w:t>
      </w:r>
      <w:r w:rsidRPr="00130167">
        <w:rPr>
          <w:noProof/>
          <w:color w:val="0000FF"/>
          <w:szCs w:val="19"/>
        </w:rPr>
        <w:t xml:space="preserve"> </w:t>
      </w:r>
      <w:r w:rsidRPr="00C22215">
        <w:rPr>
          <w:noProof/>
          <w:color w:val="0000FF"/>
          <w:szCs w:val="19"/>
          <w:lang w:val="ru-RU"/>
        </w:rPr>
        <w:t>நிறைவேற்றியுள்ளீர்கள்</w:t>
      </w:r>
      <w:r w:rsidRPr="00130167">
        <w:rPr>
          <w:noProof/>
          <w:color w:val="0000FF"/>
          <w:szCs w:val="19"/>
        </w:rPr>
        <w:t>..." (</w:t>
      </w:r>
      <w:r>
        <w:rPr>
          <w:noProof/>
          <w:color w:val="0000FF"/>
          <w:szCs w:val="19"/>
        </w:rPr>
        <w:t>எபேசியர் உரை</w:t>
      </w:r>
      <w:r w:rsidRPr="00130167">
        <w:rPr>
          <w:noProof/>
          <w:color w:val="0000FF"/>
          <w:szCs w:val="19"/>
        </w:rPr>
        <w:t xml:space="preserve">. </w:t>
      </w:r>
      <w:r w:rsidRPr="004F3E70">
        <w:rPr>
          <w:noProof/>
          <w:color w:val="0000FF"/>
          <w:szCs w:val="19"/>
          <w:lang w:val="ru-RU"/>
        </w:rPr>
        <w:t>எண்</w:t>
      </w:r>
      <w:r w:rsidRPr="00130167">
        <w:rPr>
          <w:noProof/>
          <w:color w:val="0000FF"/>
          <w:szCs w:val="19"/>
        </w:rPr>
        <w:t xml:space="preserve"> 1). "</w:t>
      </w:r>
      <w:r>
        <w:rPr>
          <w:noProof/>
          <w:color w:val="0000FF"/>
          <w:szCs w:val="19"/>
          <w:lang w:val="el-GR"/>
        </w:rPr>
        <w:t>நான்</w:t>
      </w:r>
      <w:r w:rsidRPr="00130167">
        <w:rPr>
          <w:noProof/>
          <w:color w:val="0000FF"/>
          <w:szCs w:val="19"/>
        </w:rPr>
        <w:t xml:space="preserve"> </w:t>
      </w:r>
      <w:r>
        <w:rPr>
          <w:noProof/>
          <w:color w:val="0000FF"/>
          <w:szCs w:val="19"/>
          <w:lang w:val="el-GR"/>
        </w:rPr>
        <w:t>என்</w:t>
      </w:r>
      <w:r w:rsidRPr="00130167">
        <w:rPr>
          <w:noProof/>
          <w:color w:val="0000FF"/>
          <w:szCs w:val="19"/>
        </w:rPr>
        <w:t xml:space="preserve"> </w:t>
      </w:r>
      <w:r>
        <w:rPr>
          <w:noProof/>
          <w:color w:val="0000FF"/>
          <w:szCs w:val="19"/>
          <w:lang w:val="el-GR"/>
        </w:rPr>
        <w:t>கடவுளின்</w:t>
      </w:r>
      <w:r w:rsidRPr="00130167">
        <w:rPr>
          <w:noProof/>
          <w:color w:val="0000FF"/>
          <w:szCs w:val="19"/>
        </w:rPr>
        <w:t xml:space="preserve"> </w:t>
      </w:r>
      <w:r>
        <w:rPr>
          <w:noProof/>
          <w:color w:val="0000FF"/>
          <w:szCs w:val="19"/>
          <w:lang w:val="el-GR"/>
        </w:rPr>
        <w:t>பாடுகளின்</w:t>
      </w:r>
      <w:r w:rsidRPr="00130167">
        <w:rPr>
          <w:noProof/>
          <w:color w:val="0000FF"/>
          <w:szCs w:val="19"/>
        </w:rPr>
        <w:t xml:space="preserve"> </w:t>
      </w:r>
      <w:r>
        <w:rPr>
          <w:noProof/>
          <w:color w:val="0000FF"/>
          <w:szCs w:val="19"/>
          <w:lang w:val="el-GR"/>
        </w:rPr>
        <w:t>பிரதிபலனாக</w:t>
      </w:r>
      <w:r w:rsidRPr="00130167">
        <w:rPr>
          <w:noProof/>
          <w:color w:val="0000FF"/>
          <w:szCs w:val="19"/>
        </w:rPr>
        <w:t xml:space="preserve"> </w:t>
      </w:r>
      <w:r>
        <w:rPr>
          <w:noProof/>
          <w:color w:val="0000FF"/>
          <w:szCs w:val="19"/>
          <w:lang w:val="el-GR"/>
        </w:rPr>
        <w:t>இருக்கிறேனோ</w:t>
      </w:r>
      <w:r w:rsidRPr="00130167">
        <w:rPr>
          <w:noProof/>
          <w:color w:val="0000FF"/>
          <w:szCs w:val="19"/>
        </w:rPr>
        <w:t xml:space="preserve">, </w:t>
      </w:r>
      <w:r>
        <w:rPr>
          <w:noProof/>
          <w:color w:val="0000FF"/>
          <w:szCs w:val="19"/>
          <w:lang w:val="el-GR"/>
        </w:rPr>
        <w:t>அப்படியே</w:t>
      </w:r>
      <w:r w:rsidRPr="00130167">
        <w:rPr>
          <w:noProof/>
          <w:color w:val="0000FF"/>
          <w:szCs w:val="19"/>
        </w:rPr>
        <w:t xml:space="preserve"> </w:t>
      </w:r>
      <w:r>
        <w:rPr>
          <w:noProof/>
          <w:color w:val="0000FF"/>
          <w:szCs w:val="19"/>
          <w:lang w:val="el-GR"/>
        </w:rPr>
        <w:t>நீங்களும்</w:t>
      </w:r>
      <w:r w:rsidRPr="00130167">
        <w:rPr>
          <w:noProof/>
          <w:color w:val="0000FF"/>
          <w:szCs w:val="19"/>
        </w:rPr>
        <w:t xml:space="preserve"> </w:t>
      </w:r>
      <w:r>
        <w:rPr>
          <w:noProof/>
          <w:color w:val="0000FF"/>
          <w:szCs w:val="19"/>
          <w:lang w:val="el-GR"/>
        </w:rPr>
        <w:t>என்</w:t>
      </w:r>
      <w:r w:rsidRPr="00130167">
        <w:rPr>
          <w:noProof/>
          <w:color w:val="0000FF"/>
          <w:szCs w:val="19"/>
        </w:rPr>
        <w:t xml:space="preserve"> </w:t>
      </w:r>
      <w:r>
        <w:rPr>
          <w:noProof/>
          <w:color w:val="0000FF"/>
          <w:szCs w:val="19"/>
          <w:lang w:val="el-GR"/>
        </w:rPr>
        <w:t>பிரதிபலன்களாக</w:t>
      </w:r>
      <w:r w:rsidRPr="00130167">
        <w:rPr>
          <w:noProof/>
          <w:color w:val="0000FF"/>
          <w:szCs w:val="19"/>
        </w:rPr>
        <w:t xml:space="preserve"> </w:t>
      </w:r>
      <w:r>
        <w:rPr>
          <w:noProof/>
          <w:color w:val="0000FF"/>
          <w:szCs w:val="19"/>
          <w:lang w:val="el-GR"/>
        </w:rPr>
        <w:t>இருங்கள்</w:t>
      </w:r>
      <w:r w:rsidRPr="00130167">
        <w:rPr>
          <w:noProof/>
          <w:color w:val="0000FF"/>
          <w:szCs w:val="19"/>
        </w:rPr>
        <w:t>" (</w:t>
      </w:r>
      <w:r>
        <w:rPr>
          <w:noProof/>
          <w:color w:val="0000FF"/>
          <w:szCs w:val="19"/>
        </w:rPr>
        <w:t>ரோமர் உரை</w:t>
      </w:r>
      <w:r w:rsidRPr="00130167">
        <w:rPr>
          <w:noProof/>
          <w:color w:val="0000FF"/>
          <w:szCs w:val="19"/>
        </w:rPr>
        <w:t xml:space="preserve">. </w:t>
      </w:r>
      <w:r w:rsidRPr="004F3E70">
        <w:rPr>
          <w:noProof/>
          <w:color w:val="0000FF"/>
          <w:szCs w:val="19"/>
          <w:lang w:val="ru-RU"/>
        </w:rPr>
        <w:t>எண்</w:t>
      </w:r>
      <w:r w:rsidRPr="00130167">
        <w:rPr>
          <w:noProof/>
          <w:color w:val="0000FF"/>
          <w:szCs w:val="19"/>
        </w:rPr>
        <w:t xml:space="preserve"> 14).</w:t>
      </w:r>
    </w:p>
  </w:footnote>
  <w:footnote w:id="598">
    <w:p w14:paraId="7C4B3E4B"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வார்த்தைகளுக்குச்</w:t>
      </w:r>
      <w:r w:rsidRPr="00130167">
        <w:rPr>
          <w:noProof/>
          <w:color w:val="0000FF"/>
          <w:szCs w:val="19"/>
        </w:rPr>
        <w:t xml:space="preserve"> </w:t>
      </w:r>
      <w:r w:rsidRPr="00C22215">
        <w:rPr>
          <w:noProof/>
          <w:color w:val="0000FF"/>
          <w:szCs w:val="19"/>
          <w:lang w:val="ru-RU"/>
        </w:rPr>
        <w:t>சொந்தக்காரரான</w:t>
      </w:r>
      <w:r w:rsidRPr="00130167">
        <w:rPr>
          <w:noProof/>
          <w:color w:val="0000FF"/>
          <w:szCs w:val="19"/>
        </w:rPr>
        <w:t xml:space="preserve"> </w:t>
      </w:r>
      <w:r w:rsidRPr="00C22215">
        <w:rPr>
          <w:noProof/>
          <w:color w:val="0000FF"/>
          <w:szCs w:val="19"/>
          <w:lang w:val="ru-RU"/>
        </w:rPr>
        <w:t>அப்போஸ்தலீகத்</w:t>
      </w:r>
      <w:r w:rsidRPr="00130167">
        <w:rPr>
          <w:noProof/>
          <w:color w:val="0000FF"/>
          <w:szCs w:val="19"/>
        </w:rPr>
        <w:t xml:space="preserve"> </w:t>
      </w:r>
      <w:r w:rsidRPr="00C22215">
        <w:rPr>
          <w:noProof/>
          <w:color w:val="0000FF"/>
          <w:szCs w:val="19"/>
          <w:lang w:val="ru-RU"/>
        </w:rPr>
        <w:t>தந்தை</w:t>
      </w:r>
      <w:r w:rsidRPr="00130167">
        <w:rPr>
          <w:noProof/>
          <w:color w:val="0000FF"/>
          <w:szCs w:val="19"/>
        </w:rPr>
        <w:t xml:space="preserve">, </w:t>
      </w:r>
      <w:r w:rsidRPr="00C22215">
        <w:rPr>
          <w:noProof/>
          <w:color w:val="0000FF"/>
          <w:szCs w:val="19"/>
          <w:lang w:val="ru-RU"/>
        </w:rPr>
        <w:t>டயோக்னெட்டஸுக்கான</w:t>
      </w:r>
      <w:r w:rsidRPr="00130167">
        <w:rPr>
          <w:noProof/>
          <w:color w:val="0000FF"/>
          <w:szCs w:val="19"/>
        </w:rPr>
        <w:t xml:space="preserve"> </w:t>
      </w:r>
      <w:r w:rsidRPr="00C22215">
        <w:rPr>
          <w:noProof/>
          <w:color w:val="0000FF"/>
          <w:szCs w:val="19"/>
          <w:lang w:val="ru-RU"/>
        </w:rPr>
        <w:t>கடிதத்தின்</w:t>
      </w:r>
      <w:r w:rsidRPr="00130167">
        <w:rPr>
          <w:noProof/>
          <w:color w:val="0000FF"/>
          <w:szCs w:val="19"/>
        </w:rPr>
        <w:t xml:space="preserve"> </w:t>
      </w:r>
      <w:r w:rsidRPr="00C22215">
        <w:rPr>
          <w:noProof/>
          <w:color w:val="0000FF"/>
          <w:szCs w:val="19"/>
          <w:lang w:val="ru-RU"/>
        </w:rPr>
        <w:t>ஆசிரியராக</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அறியப்படுகிறார்</w:t>
      </w:r>
      <w:r w:rsidRPr="00130167">
        <w:rPr>
          <w:noProof/>
          <w:color w:val="0000FF"/>
          <w:szCs w:val="19"/>
        </w:rPr>
        <w:t xml:space="preserve">, </w:t>
      </w:r>
      <w:r w:rsidRPr="00C22215">
        <w:rPr>
          <w:noProof/>
          <w:color w:val="0000FF"/>
          <w:szCs w:val="19"/>
          <w:lang w:val="ru-RU"/>
        </w:rPr>
        <w:t>அதிலிருந்துதான்</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இவற்றை</w:t>
      </w:r>
      <w:r w:rsidRPr="00130167">
        <w:rPr>
          <w:noProof/>
          <w:color w:val="0000FF"/>
          <w:szCs w:val="19"/>
        </w:rPr>
        <w:t xml:space="preserve"> </w:t>
      </w:r>
      <w:r w:rsidRPr="00C22215">
        <w:rPr>
          <w:noProof/>
          <w:color w:val="0000FF"/>
          <w:szCs w:val="19"/>
          <w:lang w:val="ru-RU"/>
        </w:rPr>
        <w:t>எடுத்துக்கொண்டோம்</w:t>
      </w:r>
      <w:r w:rsidRPr="00130167">
        <w:rPr>
          <w:noProof/>
          <w:color w:val="0000FF"/>
          <w:szCs w:val="19"/>
        </w:rPr>
        <w:t xml:space="preserve">. </w:t>
      </w:r>
      <w:r>
        <w:rPr>
          <w:noProof/>
          <w:color w:val="0000FF"/>
          <w:szCs w:val="19"/>
        </w:rPr>
        <w:t>பார்க்க: Epist. id. Diognetum, chaps. 7 and 11, in Opp. Patr. Apostol., pp. 312–314 and 320. Tübingen, 1847.</w:t>
      </w:r>
    </w:p>
  </w:footnote>
  <w:footnote w:id="599">
    <w:p w14:paraId="6DA1CA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எபிஸ்ட். ஸ்மிர்ன். எக்ல். டி மார்டே எஸ். பொலிகார்ப். எண். 14.</w:t>
      </w:r>
    </w:p>
  </w:footnote>
  <w:footnote w:id="600">
    <w:p w14:paraId="72ED97D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யார்க்கு</w:t>
      </w:r>
      <w:r w:rsidRPr="00130167">
        <w:rPr>
          <w:noProof/>
          <w:color w:val="0000FF"/>
          <w:szCs w:val="16"/>
        </w:rPr>
        <w:t xml:space="preserve"> </w:t>
      </w:r>
      <w:r>
        <w:rPr>
          <w:noProof/>
          <w:color w:val="0000FF"/>
          <w:szCs w:val="16"/>
          <w:lang w:val="el-GR"/>
        </w:rPr>
        <w:t>எல்லாம்</w:t>
      </w:r>
      <w:r w:rsidRPr="00130167">
        <w:rPr>
          <w:noProof/>
          <w:color w:val="0000FF"/>
          <w:szCs w:val="16"/>
        </w:rPr>
        <w:t xml:space="preserve">, </w:t>
      </w:r>
      <w:r>
        <w:rPr>
          <w:noProof/>
          <w:color w:val="0000FF"/>
          <w:szCs w:val="16"/>
          <w:lang w:val="el-GR"/>
        </w:rPr>
        <w:t>பரலோகமானவை</w:t>
      </w:r>
      <w:r w:rsidRPr="00130167">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பூலோகமானவை</w:t>
      </w:r>
      <w:r w:rsidRPr="004F3E70">
        <w:rPr>
          <w:noProof/>
          <w:color w:val="0000FF"/>
          <w:szCs w:val="16"/>
        </w:rPr>
        <w:t xml:space="preserve">, </w:t>
      </w:r>
      <w:r>
        <w:rPr>
          <w:noProof/>
          <w:color w:val="0000FF"/>
          <w:szCs w:val="16"/>
          <w:lang w:val="el-GR"/>
        </w:rPr>
        <w:t>கீழ்ப்படிகின்றன</w:t>
      </w:r>
      <w:r w:rsidRPr="004F3E70">
        <w:rPr>
          <w:noProof/>
          <w:color w:val="0000FF"/>
          <w:szCs w:val="16"/>
        </w:rPr>
        <w:t xml:space="preserve">; </w:t>
      </w:r>
      <w:r>
        <w:rPr>
          <w:noProof/>
          <w:color w:val="0000FF"/>
          <w:szCs w:val="16"/>
          <w:lang w:val="el-GR"/>
        </w:rPr>
        <w:t>யாரை</w:t>
      </w:r>
      <w:r w:rsidRPr="00130167">
        <w:rPr>
          <w:noProof/>
          <w:color w:val="0000FF"/>
          <w:szCs w:val="16"/>
        </w:rPr>
        <w:t xml:space="preserve"> </w:t>
      </w:r>
      <w:r>
        <w:rPr>
          <w:noProof/>
          <w:color w:val="0000FF"/>
          <w:szCs w:val="16"/>
          <w:lang w:val="el-GR"/>
        </w:rPr>
        <w:t>ஒவ்வொரு</w:t>
      </w:r>
      <w:r w:rsidRPr="00130167">
        <w:rPr>
          <w:noProof/>
          <w:color w:val="0000FF"/>
          <w:szCs w:val="16"/>
        </w:rPr>
        <w:t xml:space="preserve"> </w:t>
      </w:r>
      <w:r>
        <w:rPr>
          <w:noProof/>
          <w:color w:val="0000FF"/>
          <w:szCs w:val="16"/>
          <w:lang w:val="el-GR"/>
        </w:rPr>
        <w:t>மூச்சும்</w:t>
      </w:r>
      <w:r w:rsidRPr="00130167">
        <w:rPr>
          <w:noProof/>
          <w:color w:val="0000FF"/>
          <w:szCs w:val="16"/>
        </w:rPr>
        <w:t xml:space="preserve"> </w:t>
      </w:r>
      <w:r>
        <w:rPr>
          <w:noProof/>
          <w:color w:val="0000FF"/>
          <w:szCs w:val="16"/>
          <w:lang w:val="el-GR"/>
        </w:rPr>
        <w:t>ஆராதிக்கிறது</w:t>
      </w:r>
      <w:r w:rsidRPr="004F3E70">
        <w:rPr>
          <w:noProof/>
          <w:color w:val="0000FF"/>
          <w:szCs w:val="16"/>
        </w:rPr>
        <w:t xml:space="preserve">. புனித </w:t>
      </w:r>
      <w:r>
        <w:rPr>
          <w:noProof/>
          <w:color w:val="0000FF"/>
          <w:szCs w:val="16"/>
        </w:rPr>
        <w:t>பவுலிங்கார்பின் பிலிப்பியருக்கு எழுதிய திருமுகம்</w:t>
      </w:r>
      <w:r w:rsidRPr="004F3E70">
        <w:rPr>
          <w:noProof/>
          <w:color w:val="0000FF"/>
          <w:szCs w:val="16"/>
        </w:rPr>
        <w:t xml:space="preserve">, </w:t>
      </w:r>
      <w:r>
        <w:rPr>
          <w:noProof/>
          <w:color w:val="0000FF"/>
          <w:szCs w:val="16"/>
        </w:rPr>
        <w:t>எண்</w:t>
      </w:r>
      <w:r w:rsidRPr="004F3E70">
        <w:rPr>
          <w:noProof/>
          <w:color w:val="0000FF"/>
          <w:szCs w:val="16"/>
        </w:rPr>
        <w:t>. 11.</w:t>
      </w:r>
    </w:p>
  </w:footnote>
  <w:footnote w:id="601">
    <w:p w14:paraId="1FE75266"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தேவனுடைய</w:t>
      </w:r>
      <w:r w:rsidRPr="00130167">
        <w:rPr>
          <w:noProof/>
          <w:color w:val="0000FF"/>
          <w:szCs w:val="16"/>
        </w:rPr>
        <w:t xml:space="preserve"> </w:t>
      </w:r>
      <w:r>
        <w:rPr>
          <w:noProof/>
          <w:color w:val="0000FF"/>
          <w:szCs w:val="16"/>
          <w:lang w:val="el-GR"/>
        </w:rPr>
        <w:t>முதற்பேறு</w:t>
      </w:r>
      <w:r w:rsidRPr="00130167">
        <w:rPr>
          <w:noProof/>
          <w:color w:val="0000FF"/>
          <w:szCs w:val="16"/>
        </w:rPr>
        <w:t xml:space="preserve"> </w:t>
      </w:r>
      <w:r>
        <w:rPr>
          <w:noProof/>
          <w:color w:val="0000FF"/>
          <w:szCs w:val="16"/>
          <w:lang w:val="el-GR"/>
        </w:rPr>
        <w:t>வார்த்தையாகவும்</w:t>
      </w:r>
      <w:r w:rsidRPr="00130167">
        <w:rPr>
          <w:iCs/>
          <w:noProof/>
          <w:color w:val="0000FF"/>
          <w:szCs w:val="16"/>
        </w:rPr>
        <w:t xml:space="preserve">, </w:t>
      </w:r>
      <w:r>
        <w:rPr>
          <w:noProof/>
          <w:color w:val="0000FF"/>
          <w:szCs w:val="16"/>
          <w:lang w:val="el-GR"/>
        </w:rPr>
        <w:t>தேவனாகவும்</w:t>
      </w:r>
      <w:r w:rsidRPr="00130167">
        <w:rPr>
          <w:noProof/>
          <w:color w:val="0000FF"/>
          <w:szCs w:val="16"/>
        </w:rPr>
        <w:t xml:space="preserve"> </w:t>
      </w:r>
      <w:r>
        <w:rPr>
          <w:noProof/>
          <w:color w:val="0000FF"/>
          <w:szCs w:val="16"/>
          <w:lang w:val="el-GR"/>
        </w:rPr>
        <w:t>இருக்கிறவர்</w:t>
      </w:r>
      <w:r w:rsidRPr="004F3E70">
        <w:rPr>
          <w:noProof/>
          <w:color w:val="0000FF"/>
          <w:szCs w:val="16"/>
        </w:rPr>
        <w:t xml:space="preserve">. </w:t>
      </w:r>
      <w:r>
        <w:rPr>
          <w:noProof/>
          <w:color w:val="0000FF"/>
          <w:szCs w:val="16"/>
        </w:rPr>
        <w:t>மன்னிப்பு I</w:t>
      </w:r>
      <w:r w:rsidRPr="004F3E70">
        <w:rPr>
          <w:noProof/>
          <w:color w:val="0000FF"/>
          <w:szCs w:val="16"/>
        </w:rPr>
        <w:t xml:space="preserve">, </w:t>
      </w:r>
      <w:r>
        <w:rPr>
          <w:noProof/>
          <w:color w:val="0000FF"/>
          <w:szCs w:val="16"/>
        </w:rPr>
        <w:t>எண்</w:t>
      </w:r>
      <w:r w:rsidRPr="004F3E70">
        <w:rPr>
          <w:noProof/>
          <w:color w:val="0000FF"/>
          <w:szCs w:val="16"/>
        </w:rPr>
        <w:t>. 63.</w:t>
      </w:r>
    </w:p>
  </w:footnote>
  <w:footnote w:id="602">
    <w:p w14:paraId="0850E28F"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9"/>
          <w:lang w:val="el-GR"/>
        </w:rPr>
        <w:t>கடவுளை</w:t>
      </w:r>
      <w:r w:rsidRPr="00130167">
        <w:rPr>
          <w:noProof/>
          <w:color w:val="0000FF"/>
          <w:szCs w:val="19"/>
        </w:rPr>
        <w:t xml:space="preserve"> </w:t>
      </w:r>
      <w:r>
        <w:rPr>
          <w:noProof/>
          <w:color w:val="0000FF"/>
          <w:szCs w:val="19"/>
          <w:lang w:val="el-GR"/>
        </w:rPr>
        <w:t>நான்</w:t>
      </w:r>
      <w:r w:rsidRPr="00130167">
        <w:rPr>
          <w:noProof/>
          <w:color w:val="0000FF"/>
          <w:szCs w:val="19"/>
        </w:rPr>
        <w:t xml:space="preserve"> </w:t>
      </w:r>
      <w:r>
        <w:rPr>
          <w:noProof/>
          <w:color w:val="0000FF"/>
          <w:szCs w:val="19"/>
          <w:lang w:val="el-GR"/>
        </w:rPr>
        <w:t>மற்றொன்றாகக்</w:t>
      </w:r>
      <w:r w:rsidRPr="00130167">
        <w:rPr>
          <w:noProof/>
          <w:color w:val="0000FF"/>
          <w:szCs w:val="19"/>
        </w:rPr>
        <w:t xml:space="preserve"> </w:t>
      </w:r>
      <w:r>
        <w:rPr>
          <w:noProof/>
          <w:color w:val="0000FF"/>
          <w:szCs w:val="19"/>
          <w:lang w:val="el-GR"/>
        </w:rPr>
        <w:t>கருதுகிறேன்</w:t>
      </w:r>
      <w:r w:rsidRPr="004F3E70">
        <w:rPr>
          <w:noProof/>
          <w:color w:val="0000FF"/>
          <w:szCs w:val="19"/>
        </w:rPr>
        <w:t xml:space="preserve">, ஆனால் </w:t>
      </w:r>
      <w:r>
        <w:rPr>
          <w:noProof/>
          <w:color w:val="0000FF"/>
          <w:szCs w:val="19"/>
          <w:lang w:val="el-GR"/>
        </w:rPr>
        <w:t>என்</w:t>
      </w:r>
      <w:r w:rsidRPr="00130167">
        <w:rPr>
          <w:noProof/>
          <w:color w:val="0000FF"/>
          <w:szCs w:val="19"/>
        </w:rPr>
        <w:t xml:space="preserve"> </w:t>
      </w:r>
      <w:r>
        <w:rPr>
          <w:noProof/>
          <w:color w:val="0000FF"/>
          <w:szCs w:val="19"/>
          <w:lang w:val="el-GR"/>
        </w:rPr>
        <w:t>மனதில்</w:t>
      </w:r>
      <w:r w:rsidRPr="00130167">
        <w:rPr>
          <w:noProof/>
          <w:color w:val="0000FF"/>
          <w:szCs w:val="19"/>
        </w:rPr>
        <w:t xml:space="preserve"> </w:t>
      </w:r>
      <w:r>
        <w:rPr>
          <w:noProof/>
          <w:color w:val="0000FF"/>
          <w:szCs w:val="19"/>
          <w:lang w:val="el-GR"/>
        </w:rPr>
        <w:t>அல்ல</w:t>
      </w:r>
      <w:r>
        <w:rPr>
          <w:noProof/>
          <w:color w:val="0000FF"/>
          <w:szCs w:val="19"/>
        </w:rPr>
        <w:t>. திரிஃபோனுடனான உரையாடல், பிரிவு 56.</w:t>
      </w:r>
    </w:p>
  </w:footnote>
  <w:footnote w:id="603">
    <w:p w14:paraId="221030B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டாஷியன், </w:t>
      </w:r>
      <w:r>
        <w:rPr>
          <w:noProof/>
          <w:color w:val="0000FF"/>
          <w:szCs w:val="19"/>
        </w:rPr>
        <w:t>கிரேக்கர்களுக்கு எதிரான நூல், எண்கள் XXI மற்றும் XIII.</w:t>
      </w:r>
    </w:p>
  </w:footnote>
  <w:footnote w:id="604">
    <w:p w14:paraId="622988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யூசேபியஸின் </w:t>
      </w:r>
      <w:r>
        <w:rPr>
          <w:iCs/>
          <w:noProof/>
          <w:color w:val="0000FF"/>
        </w:rPr>
        <w:t>*திருச்சபை வரலாறு*</w:t>
      </w:r>
      <w:r>
        <w:rPr>
          <w:noProof/>
          <w:color w:val="0000FF"/>
        </w:rPr>
        <w:t>, புத்தகம் V, அதிகாரம் 28.</w:t>
      </w:r>
    </w:p>
  </w:footnote>
  <w:footnote w:id="605">
    <w:p w14:paraId="6E70881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அப்போல். துணுக்கு, *க்ரோனிக். பாஷ்.*-இல், கலாண்ட், தொகுதி 1, ப. 678.</w:t>
      </w:r>
    </w:p>
  </w:footnote>
  <w:footnote w:id="606">
    <w:p w14:paraId="6E21BFB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கிறிஸ்து அனைத்திற்கும் கடவுளும் ஆண்டவராகவும் இருக்கிறார் (யூதர்களுக்கு எதிரான நூல், அத்தியாயம் 7). கடவுளிலிருந்து கடவுள், ஒளியிலிருந்து ஒளி பரவுவது போல (மன்னிப்புரை, அத்தியாயம் 21). நான் குமாரனை வேறு எங்கிருந்தும் பெறவில்லை, ஆனால் பிதாவின் சாரத்திலிருந்து பெறுகிறேன் (பிராக்சஸ்ஸுக்கு எதிரான நூல், அத்தியாயம் 4). பிதாவின் சாரத்துடன் ஒரே சாரம் கொண்டவர் (குமாரனும் பரிசுத்த ஆவியும்) (அதே நூல், அத்தியாயம் 3).</w:t>
      </w:r>
    </w:p>
  </w:footnote>
  <w:footnote w:id="607">
    <w:p w14:paraId="1FC55F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மார்கியோனுக்கு எதிரான நூல் II, 16; III, 12; கிறிஸ்துவின் மாம்சத்தைப் பற்றி, பிரிவு 3, 4.</w:t>
      </w:r>
    </w:p>
  </w:footnote>
  <w:footnote w:id="608">
    <w:p w14:paraId="7200853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கடவுள் மரித்தார், ஆனாலும் என்றென்றைக்குமாக வாழ்கிறார் என்பதும் கிறிஸ்தவர்களின் நம்பிக்கையாகும் (மார்கியோனுக்கு எதிரான நூல், II, 16). நாம் நமக்குரியவர்கள் அல்ல, ஒரு விலைக்கு வாங்கப்பட்டிருக்கிறோம்; எந்த விலையாம்? கடவுளின் இரத்தத்தால் (உக்ஸோருக்கு எதிரான நூல், II, 3). கடவுள் சிலுவையில் அறையப்பட்டார்... (மார்கியோனுக்கு எதிரான நூல், II, 27).</w:t>
      </w:r>
    </w:p>
  </w:footnote>
  <w:footnote w:id="609">
    <w:p w14:paraId="19045991" w14:textId="77777777" w:rsidR="008C6606" w:rsidRPr="00130167" w:rsidRDefault="008C6606" w:rsidP="008C6606">
      <w:pPr>
        <w:pStyle w:val="FootnoteText"/>
        <w:rPr>
          <w:noProof/>
        </w:rPr>
      </w:pPr>
      <w:r>
        <w:rPr>
          <w:rStyle w:val="FootnoteReference"/>
          <w:noProof/>
        </w:rPr>
        <w:footnoteRef/>
      </w:r>
      <w:r w:rsidRPr="00130167">
        <w:rPr>
          <w:noProof/>
          <w:color w:val="0000FF"/>
        </w:rPr>
        <w:t xml:space="preserve"> </w:t>
      </w:r>
      <w:r>
        <w:rPr>
          <w:noProof/>
          <w:color w:val="0000FF"/>
          <w:szCs w:val="18"/>
          <w:lang w:val="el-GR"/>
        </w:rPr>
        <w:t>அவரே</w:t>
      </w:r>
      <w:r w:rsidRPr="00130167">
        <w:rPr>
          <w:noProof/>
          <w:color w:val="0000FF"/>
          <w:szCs w:val="18"/>
        </w:rPr>
        <w:t xml:space="preserve"> </w:t>
      </w:r>
      <w:r>
        <w:rPr>
          <w:noProof/>
          <w:color w:val="0000FF"/>
          <w:szCs w:val="18"/>
          <w:lang w:val="el-GR"/>
        </w:rPr>
        <w:t>வார்த்தை</w:t>
      </w:r>
      <w:r w:rsidRPr="00130167">
        <w:rPr>
          <w:noProof/>
          <w:color w:val="0000FF"/>
          <w:szCs w:val="18"/>
        </w:rPr>
        <w:t xml:space="preserve">, </w:t>
      </w:r>
      <w:r>
        <w:rPr>
          <w:noProof/>
          <w:color w:val="0000FF"/>
          <w:szCs w:val="18"/>
          <w:lang w:val="el-GR"/>
        </w:rPr>
        <w:t>கடவுளாகவும்</w:t>
      </w:r>
      <w:r w:rsidRPr="00130167">
        <w:rPr>
          <w:noProof/>
          <w:color w:val="0000FF"/>
          <w:szCs w:val="18"/>
        </w:rPr>
        <w:t xml:space="preserve"> </w:t>
      </w:r>
      <w:r>
        <w:rPr>
          <w:noProof/>
          <w:color w:val="0000FF"/>
          <w:szCs w:val="18"/>
          <w:lang w:val="el-GR"/>
        </w:rPr>
        <w:t>மனிதராகவும்</w:t>
      </w:r>
      <w:r w:rsidRPr="00130167">
        <w:rPr>
          <w:noProof/>
          <w:color w:val="0000FF"/>
          <w:szCs w:val="18"/>
        </w:rPr>
        <w:t xml:space="preserve"> </w:t>
      </w:r>
      <w:r>
        <w:rPr>
          <w:noProof/>
          <w:color w:val="0000FF"/>
          <w:szCs w:val="18"/>
          <w:lang w:val="el-GR"/>
        </w:rPr>
        <w:t>ஒரே</w:t>
      </w:r>
      <w:r w:rsidRPr="00130167">
        <w:rPr>
          <w:noProof/>
          <w:color w:val="0000FF"/>
          <w:szCs w:val="18"/>
        </w:rPr>
        <w:t xml:space="preserve"> </w:t>
      </w:r>
      <w:r>
        <w:rPr>
          <w:noProof/>
          <w:color w:val="0000FF"/>
          <w:szCs w:val="18"/>
          <w:lang w:val="el-GR"/>
        </w:rPr>
        <w:t>நேரத்தில்</w:t>
      </w:r>
      <w:r w:rsidRPr="00130167">
        <w:rPr>
          <w:noProof/>
          <w:color w:val="0000FF"/>
          <w:szCs w:val="18"/>
        </w:rPr>
        <w:t xml:space="preserve"> </w:t>
      </w:r>
      <w:r>
        <w:rPr>
          <w:noProof/>
          <w:color w:val="0000FF"/>
          <w:szCs w:val="18"/>
          <w:lang w:val="el-GR"/>
        </w:rPr>
        <w:t>இருக்கும்</w:t>
      </w:r>
      <w:r w:rsidRPr="00130167">
        <w:rPr>
          <w:noProof/>
          <w:color w:val="0000FF"/>
          <w:szCs w:val="18"/>
        </w:rPr>
        <w:t xml:space="preserve"> </w:t>
      </w:r>
      <w:r>
        <w:rPr>
          <w:noProof/>
          <w:color w:val="0000FF"/>
          <w:szCs w:val="18"/>
          <w:lang w:val="el-GR"/>
        </w:rPr>
        <w:t>ஒரே</w:t>
      </w:r>
      <w:r w:rsidRPr="00130167">
        <w:rPr>
          <w:noProof/>
          <w:color w:val="0000FF"/>
          <w:szCs w:val="18"/>
        </w:rPr>
        <w:t xml:space="preserve"> </w:t>
      </w:r>
      <w:r>
        <w:rPr>
          <w:noProof/>
          <w:color w:val="0000FF"/>
          <w:szCs w:val="18"/>
          <w:lang w:val="el-GR"/>
        </w:rPr>
        <w:t>ஒருவர்</w:t>
      </w:r>
      <w:r w:rsidRPr="00130167">
        <w:rPr>
          <w:noProof/>
          <w:color w:val="0000FF"/>
          <w:szCs w:val="18"/>
        </w:rPr>
        <w:t xml:space="preserve">.... </w:t>
      </w:r>
      <w:r>
        <w:rPr>
          <w:noProof/>
          <w:color w:val="0000FF"/>
          <w:szCs w:val="18"/>
        </w:rPr>
        <w:t>கோஹ். I; கான்ஃப். ஸ்ட்ரோம். II, 9; குவிஸ் டிவ். சால்வ். VI</w:t>
      </w:r>
      <w:r w:rsidRPr="00130167">
        <w:rPr>
          <w:noProof/>
          <w:color w:val="0000FF"/>
          <w:szCs w:val="18"/>
        </w:rPr>
        <w:t xml:space="preserve">; </w:t>
      </w:r>
      <w:r>
        <w:rPr>
          <w:noProof/>
          <w:color w:val="0000FF"/>
          <w:szCs w:val="18"/>
        </w:rPr>
        <w:t>பேடாஜ</w:t>
      </w:r>
      <w:r w:rsidRPr="00130167">
        <w:rPr>
          <w:noProof/>
          <w:color w:val="0000FF"/>
          <w:szCs w:val="18"/>
        </w:rPr>
        <w:t>. 1, 8.</w:t>
      </w:r>
    </w:p>
  </w:footnote>
  <w:footnote w:id="610">
    <w:p w14:paraId="56ECD27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lang w:val="el-GR"/>
        </w:rPr>
        <w:t>மனிதனே</w:t>
      </w:r>
      <w:r w:rsidRPr="00130167">
        <w:rPr>
          <w:noProof/>
          <w:color w:val="0000FF"/>
          <w:szCs w:val="18"/>
        </w:rPr>
        <w:t xml:space="preserve">, </w:t>
      </w:r>
      <w:r>
        <w:rPr>
          <w:noProof/>
          <w:color w:val="0000FF"/>
          <w:szCs w:val="18"/>
          <w:lang w:val="el-GR"/>
        </w:rPr>
        <w:t>மனிதராகவும்</w:t>
      </w:r>
      <w:r w:rsidRPr="00130167">
        <w:rPr>
          <w:noProof/>
          <w:color w:val="0000FF"/>
          <w:szCs w:val="18"/>
        </w:rPr>
        <w:t xml:space="preserve"> </w:t>
      </w:r>
      <w:r>
        <w:rPr>
          <w:noProof/>
          <w:color w:val="0000FF"/>
          <w:szCs w:val="18"/>
          <w:lang w:val="el-GR"/>
        </w:rPr>
        <w:t>கடவுளாகவும்</w:t>
      </w:r>
      <w:r w:rsidRPr="00130167">
        <w:rPr>
          <w:noProof/>
          <w:color w:val="0000FF"/>
          <w:szCs w:val="18"/>
        </w:rPr>
        <w:t xml:space="preserve"> </w:t>
      </w:r>
      <w:r>
        <w:rPr>
          <w:noProof/>
          <w:color w:val="0000FF"/>
          <w:szCs w:val="18"/>
          <w:lang w:val="el-GR"/>
        </w:rPr>
        <w:t>இருக்கும்</w:t>
      </w:r>
      <w:r w:rsidRPr="00130167">
        <w:rPr>
          <w:noProof/>
          <w:color w:val="0000FF"/>
          <w:szCs w:val="18"/>
        </w:rPr>
        <w:t xml:space="preserve"> </w:t>
      </w:r>
      <w:r>
        <w:rPr>
          <w:noProof/>
          <w:color w:val="0000FF"/>
          <w:szCs w:val="18"/>
          <w:lang w:val="el-GR"/>
        </w:rPr>
        <w:t>அவர்</w:t>
      </w:r>
      <w:r w:rsidRPr="00130167">
        <w:rPr>
          <w:noProof/>
          <w:color w:val="0000FF"/>
          <w:szCs w:val="18"/>
        </w:rPr>
        <w:t xml:space="preserve"> </w:t>
      </w:r>
      <w:r>
        <w:rPr>
          <w:noProof/>
          <w:color w:val="0000FF"/>
          <w:szCs w:val="18"/>
          <w:lang w:val="el-GR"/>
        </w:rPr>
        <w:t>மீது</w:t>
      </w:r>
      <w:r w:rsidRPr="00130167">
        <w:rPr>
          <w:noProof/>
          <w:color w:val="0000FF"/>
          <w:szCs w:val="18"/>
        </w:rPr>
        <w:t xml:space="preserve"> </w:t>
      </w:r>
      <w:r>
        <w:rPr>
          <w:noProof/>
          <w:color w:val="0000FF"/>
          <w:szCs w:val="18"/>
          <w:lang w:val="el-GR"/>
        </w:rPr>
        <w:t>நம்பிக்கை</w:t>
      </w:r>
      <w:r w:rsidRPr="00130167">
        <w:rPr>
          <w:noProof/>
          <w:color w:val="0000FF"/>
          <w:szCs w:val="18"/>
        </w:rPr>
        <w:t xml:space="preserve"> </w:t>
      </w:r>
      <w:r>
        <w:rPr>
          <w:noProof/>
          <w:color w:val="0000FF"/>
          <w:szCs w:val="18"/>
          <w:lang w:val="el-GR"/>
        </w:rPr>
        <w:t>கொள்</w:t>
      </w:r>
      <w:r w:rsidRPr="00130167">
        <w:rPr>
          <w:noProof/>
          <w:color w:val="0000FF"/>
          <w:szCs w:val="18"/>
        </w:rPr>
        <w:t xml:space="preserve">; </w:t>
      </w:r>
      <w:r>
        <w:rPr>
          <w:noProof/>
          <w:color w:val="0000FF"/>
          <w:szCs w:val="18"/>
          <w:lang w:val="el-GR"/>
        </w:rPr>
        <w:t>துன்புற்றவரும்</w:t>
      </w:r>
      <w:r w:rsidRPr="00130167">
        <w:rPr>
          <w:noProof/>
          <w:color w:val="0000FF"/>
          <w:szCs w:val="18"/>
        </w:rPr>
        <w:t xml:space="preserve">, </w:t>
      </w:r>
      <w:r>
        <w:rPr>
          <w:noProof/>
          <w:color w:val="0000FF"/>
          <w:szCs w:val="18"/>
          <w:lang w:val="el-GR"/>
        </w:rPr>
        <w:t>வாழும்</w:t>
      </w:r>
      <w:r w:rsidRPr="00130167">
        <w:rPr>
          <w:noProof/>
          <w:color w:val="0000FF"/>
          <w:szCs w:val="18"/>
        </w:rPr>
        <w:t xml:space="preserve"> </w:t>
      </w:r>
      <w:r>
        <w:rPr>
          <w:noProof/>
          <w:color w:val="0000FF"/>
          <w:szCs w:val="18"/>
          <w:lang w:val="el-GR"/>
        </w:rPr>
        <w:t>கடவுளாக</w:t>
      </w:r>
      <w:r w:rsidRPr="00130167">
        <w:rPr>
          <w:noProof/>
          <w:color w:val="0000FF"/>
          <w:szCs w:val="18"/>
        </w:rPr>
        <w:t xml:space="preserve"> </w:t>
      </w:r>
      <w:r>
        <w:rPr>
          <w:noProof/>
          <w:color w:val="0000FF"/>
          <w:szCs w:val="18"/>
          <w:lang w:val="el-GR"/>
        </w:rPr>
        <w:t>வழிபாடு</w:t>
      </w:r>
      <w:r w:rsidRPr="00130167">
        <w:rPr>
          <w:noProof/>
          <w:color w:val="0000FF"/>
          <w:szCs w:val="18"/>
        </w:rPr>
        <w:t xml:space="preserve"> </w:t>
      </w:r>
      <w:r>
        <w:rPr>
          <w:noProof/>
          <w:color w:val="0000FF"/>
          <w:szCs w:val="18"/>
          <w:lang w:val="el-GR"/>
        </w:rPr>
        <w:t>செய்யப்படுபவருமான</w:t>
      </w:r>
      <w:r w:rsidRPr="00130167">
        <w:rPr>
          <w:noProof/>
          <w:color w:val="0000FF"/>
          <w:szCs w:val="18"/>
        </w:rPr>
        <w:t xml:space="preserve"> </w:t>
      </w:r>
      <w:r>
        <w:rPr>
          <w:noProof/>
          <w:color w:val="0000FF"/>
          <w:szCs w:val="18"/>
          <w:lang w:val="el-GR"/>
        </w:rPr>
        <w:t>அந்தக்</w:t>
      </w:r>
      <w:r w:rsidRPr="00130167">
        <w:rPr>
          <w:noProof/>
          <w:color w:val="0000FF"/>
          <w:szCs w:val="18"/>
        </w:rPr>
        <w:t xml:space="preserve"> </w:t>
      </w:r>
      <w:r>
        <w:rPr>
          <w:noProof/>
          <w:color w:val="0000FF"/>
          <w:szCs w:val="18"/>
          <w:lang w:val="el-GR"/>
        </w:rPr>
        <w:t>கடவுள்</w:t>
      </w:r>
      <w:r w:rsidRPr="00130167">
        <w:rPr>
          <w:noProof/>
          <w:color w:val="0000FF"/>
          <w:szCs w:val="18"/>
        </w:rPr>
        <w:t xml:space="preserve"> </w:t>
      </w:r>
      <w:r>
        <w:rPr>
          <w:noProof/>
          <w:color w:val="0000FF"/>
          <w:szCs w:val="18"/>
          <w:lang w:val="el-GR"/>
        </w:rPr>
        <w:t>மீது</w:t>
      </w:r>
      <w:r w:rsidRPr="00130167">
        <w:rPr>
          <w:noProof/>
          <w:color w:val="0000FF"/>
          <w:szCs w:val="18"/>
        </w:rPr>
        <w:t xml:space="preserve"> </w:t>
      </w:r>
      <w:r>
        <w:rPr>
          <w:noProof/>
          <w:color w:val="0000FF"/>
          <w:szCs w:val="18"/>
          <w:lang w:val="el-GR"/>
        </w:rPr>
        <w:t>நம்பிக்கை</w:t>
      </w:r>
      <w:r w:rsidRPr="00130167">
        <w:rPr>
          <w:noProof/>
          <w:color w:val="0000FF"/>
          <w:szCs w:val="18"/>
        </w:rPr>
        <w:t xml:space="preserve"> </w:t>
      </w:r>
      <w:r>
        <w:rPr>
          <w:noProof/>
          <w:color w:val="0000FF"/>
          <w:szCs w:val="18"/>
          <w:lang w:val="el-GR"/>
        </w:rPr>
        <w:t>கொள்</w:t>
      </w:r>
      <w:r w:rsidRPr="00130167">
        <w:rPr>
          <w:noProof/>
          <w:color w:val="0000FF"/>
          <w:szCs w:val="18"/>
        </w:rPr>
        <w:t xml:space="preserve">. </w:t>
      </w:r>
      <w:r>
        <w:rPr>
          <w:noProof/>
          <w:color w:val="0000FF"/>
          <w:szCs w:val="18"/>
        </w:rPr>
        <w:t>கோஹ்</w:t>
      </w:r>
      <w:r w:rsidRPr="00130167">
        <w:rPr>
          <w:noProof/>
          <w:color w:val="0000FF"/>
          <w:szCs w:val="18"/>
        </w:rPr>
        <w:t>. X.</w:t>
      </w:r>
    </w:p>
  </w:footnote>
  <w:footnote w:id="611">
    <w:p w14:paraId="5651E675" w14:textId="77777777" w:rsidR="008C6606" w:rsidRDefault="008C6606" w:rsidP="008C6606">
      <w:pPr>
        <w:pStyle w:val="FootnoteText"/>
        <w:rPr>
          <w:noProof/>
        </w:rPr>
      </w:pPr>
      <w:r>
        <w:rPr>
          <w:rStyle w:val="FootnoteReference"/>
          <w:noProof/>
        </w:rPr>
        <w:footnoteRef/>
      </w:r>
      <w:r w:rsidRPr="00130167">
        <w:rPr>
          <w:noProof/>
        </w:rPr>
        <w:t xml:space="preserve"> </w:t>
      </w:r>
      <w:r>
        <w:rPr>
          <w:noProof/>
          <w:color w:val="0000FF"/>
          <w:szCs w:val="18"/>
          <w:lang w:val="el-GR"/>
        </w:rPr>
        <w:t>கடவுள்</w:t>
      </w:r>
      <w:r w:rsidRPr="00130167">
        <w:rPr>
          <w:noProof/>
          <w:color w:val="0000FF"/>
          <w:szCs w:val="18"/>
        </w:rPr>
        <w:t xml:space="preserve"> </w:t>
      </w:r>
      <w:r>
        <w:rPr>
          <w:noProof/>
          <w:color w:val="0000FF"/>
          <w:szCs w:val="18"/>
          <w:lang w:val="el-GR"/>
        </w:rPr>
        <w:t>இயேசு</w:t>
      </w:r>
      <w:r w:rsidRPr="00130167">
        <w:rPr>
          <w:noProof/>
          <w:color w:val="0000FF"/>
          <w:szCs w:val="18"/>
        </w:rPr>
        <w:t xml:space="preserve"> (</w:t>
      </w:r>
      <w:r>
        <w:rPr>
          <w:noProof/>
          <w:color w:val="0000FF"/>
          <w:szCs w:val="18"/>
        </w:rPr>
        <w:t>Contr</w:t>
      </w:r>
      <w:r w:rsidRPr="00130167">
        <w:rPr>
          <w:noProof/>
          <w:color w:val="0000FF"/>
          <w:szCs w:val="18"/>
        </w:rPr>
        <w:t xml:space="preserve">. </w:t>
      </w:r>
      <w:r>
        <w:rPr>
          <w:noProof/>
          <w:color w:val="0000FF"/>
          <w:szCs w:val="18"/>
        </w:rPr>
        <w:t>Cels</w:t>
      </w:r>
      <w:r w:rsidRPr="00130167">
        <w:rPr>
          <w:noProof/>
          <w:color w:val="0000FF"/>
          <w:szCs w:val="18"/>
        </w:rPr>
        <w:t xml:space="preserve">. </w:t>
      </w:r>
      <w:r>
        <w:rPr>
          <w:noProof/>
          <w:color w:val="0000FF"/>
          <w:szCs w:val="18"/>
        </w:rPr>
        <w:t>V</w:t>
      </w:r>
      <w:r w:rsidRPr="00130167">
        <w:rPr>
          <w:noProof/>
          <w:color w:val="0000FF"/>
          <w:szCs w:val="18"/>
        </w:rPr>
        <w:t xml:space="preserve">, 66). </w:t>
      </w:r>
      <w:r>
        <w:rPr>
          <w:noProof/>
          <w:color w:val="0000FF"/>
          <w:szCs w:val="18"/>
          <w:lang w:val="el-GR"/>
        </w:rPr>
        <w:t>கடவுள்</w:t>
      </w:r>
      <w:r w:rsidRPr="00130167">
        <w:rPr>
          <w:noProof/>
          <w:color w:val="0000FF"/>
          <w:szCs w:val="18"/>
        </w:rPr>
        <w:t xml:space="preserve"> </w:t>
      </w:r>
      <w:r>
        <w:rPr>
          <w:noProof/>
          <w:color w:val="0000FF"/>
          <w:szCs w:val="18"/>
          <w:lang w:val="el-GR"/>
        </w:rPr>
        <w:t>இயேசு</w:t>
      </w:r>
      <w:r w:rsidRPr="00130167">
        <w:rPr>
          <w:noProof/>
          <w:color w:val="0000FF"/>
          <w:szCs w:val="18"/>
        </w:rPr>
        <w:t xml:space="preserve"> (</w:t>
      </w:r>
      <w:r>
        <w:rPr>
          <w:noProof/>
          <w:color w:val="0000FF"/>
          <w:szCs w:val="18"/>
        </w:rPr>
        <w:t>ibid</w:t>
      </w:r>
      <w:r w:rsidRPr="00130167">
        <w:rPr>
          <w:noProof/>
          <w:color w:val="0000FF"/>
          <w:szCs w:val="18"/>
        </w:rPr>
        <w:t xml:space="preserve">. </w:t>
      </w:r>
      <w:r>
        <w:rPr>
          <w:noProof/>
          <w:color w:val="0000FF"/>
          <w:szCs w:val="18"/>
        </w:rPr>
        <w:t>V</w:t>
      </w:r>
      <w:r w:rsidRPr="00130167">
        <w:rPr>
          <w:noProof/>
          <w:color w:val="0000FF"/>
          <w:szCs w:val="18"/>
        </w:rPr>
        <w:t xml:space="preserve">, 51). </w:t>
      </w:r>
      <w:r>
        <w:rPr>
          <w:noProof/>
          <w:color w:val="0000FF"/>
          <w:szCs w:val="18"/>
          <w:lang w:val="el-GR"/>
        </w:rPr>
        <w:t>ஆகவே</w:t>
      </w:r>
      <w:r w:rsidRPr="00130167">
        <w:rPr>
          <w:noProof/>
          <w:color w:val="0000FF"/>
          <w:szCs w:val="18"/>
        </w:rPr>
        <w:t xml:space="preserve">, </w:t>
      </w:r>
      <w:r>
        <w:rPr>
          <w:noProof/>
          <w:color w:val="0000FF"/>
          <w:szCs w:val="18"/>
          <w:lang w:val="el-GR"/>
        </w:rPr>
        <w:t>கடவுள்</w:t>
      </w:r>
      <w:r w:rsidRPr="00130167">
        <w:rPr>
          <w:noProof/>
          <w:color w:val="0000FF"/>
          <w:szCs w:val="18"/>
        </w:rPr>
        <w:t xml:space="preserve">, </w:t>
      </w:r>
      <w:r>
        <w:rPr>
          <w:noProof/>
          <w:color w:val="0000FF"/>
          <w:szCs w:val="18"/>
          <w:lang w:val="el-GR"/>
        </w:rPr>
        <w:t>மற்றும்</w:t>
      </w:r>
      <w:r w:rsidRPr="00130167">
        <w:rPr>
          <w:noProof/>
          <w:color w:val="0000FF"/>
          <w:szCs w:val="18"/>
        </w:rPr>
        <w:t xml:space="preserve">, </w:t>
      </w:r>
      <w:r>
        <w:rPr>
          <w:noProof/>
          <w:color w:val="0000FF"/>
          <w:szCs w:val="18"/>
          <w:lang w:val="el-GR"/>
        </w:rPr>
        <w:t>வேதவசனத்தின்படி</w:t>
      </w:r>
      <w:r w:rsidRPr="00130167">
        <w:rPr>
          <w:noProof/>
          <w:color w:val="0000FF"/>
          <w:szCs w:val="18"/>
        </w:rPr>
        <w:t xml:space="preserve">, </w:t>
      </w:r>
      <w:r>
        <w:rPr>
          <w:noProof/>
          <w:color w:val="0000FF"/>
          <w:szCs w:val="18"/>
          <w:lang w:val="el-GR"/>
        </w:rPr>
        <w:t>இரட்சகர்</w:t>
      </w:r>
      <w:r w:rsidRPr="00130167">
        <w:rPr>
          <w:noProof/>
          <w:color w:val="0000FF"/>
          <w:szCs w:val="18"/>
        </w:rPr>
        <w:t xml:space="preserve"> (</w:t>
      </w:r>
      <w:r>
        <w:rPr>
          <w:noProof/>
          <w:color w:val="0000FF"/>
          <w:szCs w:val="18"/>
        </w:rPr>
        <w:t>Select</w:t>
      </w:r>
      <w:r w:rsidRPr="00130167">
        <w:rPr>
          <w:noProof/>
          <w:color w:val="0000FF"/>
          <w:szCs w:val="18"/>
        </w:rPr>
        <w:t xml:space="preserve">. </w:t>
      </w:r>
      <w:r>
        <w:rPr>
          <w:noProof/>
          <w:color w:val="0000FF"/>
          <w:szCs w:val="18"/>
        </w:rPr>
        <w:t>in Genes</w:t>
      </w:r>
      <w:r w:rsidRPr="00130167">
        <w:rPr>
          <w:noProof/>
          <w:color w:val="0000FF"/>
          <w:szCs w:val="18"/>
        </w:rPr>
        <w:t xml:space="preserve">. </w:t>
      </w:r>
      <w:r>
        <w:rPr>
          <w:noProof/>
          <w:color w:val="0000FF"/>
          <w:szCs w:val="18"/>
        </w:rPr>
        <w:t>IX, 6).</w:t>
      </w:r>
    </w:p>
  </w:footnote>
  <w:footnote w:id="612">
    <w:p w14:paraId="1F02F33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ஆனால், பிதாவும் குமாரனும் ஒரே சர்வவல்லமையைக் கொண்டிருக்கிறார்கள் என்பதை நீங்கள் அறிந்துகொள்ளும்படி, </w:t>
      </w:r>
      <w:r>
        <w:rPr>
          <w:i/>
          <w:iCs/>
          <w:noProof/>
          <w:color w:val="0000FF"/>
          <w:szCs w:val="17"/>
        </w:rPr>
        <w:t xml:space="preserve">தேவனும் ஆண்டவரும் பிதாவோடு ஒன்றாகவும் ஒரேயாகவும் இருப்பது </w:t>
      </w:r>
      <w:r>
        <w:rPr>
          <w:noProof/>
          <w:color w:val="0000FF"/>
          <w:szCs w:val="17"/>
        </w:rPr>
        <w:t xml:space="preserve">போல, வெளிப்படுத்தின விசேஷத்தில் யோவான் இவ்வாறு பேசுவதைக் கேளுங்கள்: </w:t>
      </w:r>
      <w:r>
        <w:rPr>
          <w:i/>
          <w:iCs/>
          <w:noProof/>
          <w:color w:val="0000FF"/>
          <w:szCs w:val="17"/>
        </w:rPr>
        <w:t>'இருக்கிறவரும், இருந்தவரும், வருகிறவரு</w:t>
      </w:r>
      <w:r>
        <w:rPr>
          <w:noProof/>
          <w:color w:val="0000FF"/>
          <w:szCs w:val="17"/>
        </w:rPr>
        <w:t xml:space="preserve">மான </w:t>
      </w:r>
      <w:r>
        <w:rPr>
          <w:i/>
          <w:iCs/>
          <w:noProof/>
          <w:color w:val="0000FF"/>
          <w:szCs w:val="17"/>
        </w:rPr>
        <w:t xml:space="preserve">சர்வவல்லமையுள்ள கர்த்தராகிய தேவன் </w:t>
      </w:r>
      <w:r>
        <w:rPr>
          <w:noProof/>
          <w:color w:val="0000FF"/>
          <w:szCs w:val="17"/>
        </w:rPr>
        <w:t xml:space="preserve">இவ்விதமாய்க் </w:t>
      </w:r>
      <w:r>
        <w:rPr>
          <w:i/>
          <w:iCs/>
          <w:noProof/>
          <w:color w:val="0000FF"/>
          <w:szCs w:val="17"/>
        </w:rPr>
        <w:t xml:space="preserve">கூறுகிறார்.' </w:t>
      </w:r>
      <w:r>
        <w:rPr>
          <w:noProof/>
          <w:color w:val="0000FF"/>
          <w:szCs w:val="17"/>
        </w:rPr>
        <w:t>ஏனெனில், கிறிஸ்துவைத் தவிர வேறு யார் வரவிருப்பவர்? (De princip.</w:t>
      </w:r>
      <w:r w:rsidRPr="00130167">
        <w:rPr>
          <w:noProof/>
          <w:color w:val="0000FF"/>
          <w:szCs w:val="17"/>
        </w:rPr>
        <w:t xml:space="preserve"> 1, 2, </w:t>
      </w:r>
      <w:r>
        <w:rPr>
          <w:noProof/>
          <w:color w:val="0000FF"/>
          <w:szCs w:val="17"/>
        </w:rPr>
        <w:t>n</w:t>
      </w:r>
      <w:r w:rsidRPr="00130167">
        <w:rPr>
          <w:noProof/>
          <w:color w:val="0000FF"/>
          <w:szCs w:val="17"/>
        </w:rPr>
        <w:t xml:space="preserve">. 10). </w:t>
      </w:r>
      <w:r>
        <w:rPr>
          <w:noProof/>
          <w:color w:val="0000FF"/>
          <w:szCs w:val="17"/>
          <w:lang w:val="el-GR"/>
        </w:rPr>
        <w:t>ஆகவே</w:t>
      </w:r>
      <w:r w:rsidRPr="00130167">
        <w:rPr>
          <w:noProof/>
          <w:color w:val="0000FF"/>
          <w:szCs w:val="17"/>
        </w:rPr>
        <w:t xml:space="preserve">, </w:t>
      </w:r>
      <w:r>
        <w:rPr>
          <w:noProof/>
          <w:color w:val="0000FF"/>
          <w:szCs w:val="17"/>
          <w:lang w:val="el-GR"/>
        </w:rPr>
        <w:t>நாங்கள்</w:t>
      </w:r>
      <w:r w:rsidRPr="00130167">
        <w:rPr>
          <w:noProof/>
          <w:color w:val="0000FF"/>
          <w:szCs w:val="17"/>
        </w:rPr>
        <w:t xml:space="preserve"> </w:t>
      </w:r>
      <w:r>
        <w:rPr>
          <w:noProof/>
          <w:color w:val="0000FF"/>
          <w:szCs w:val="17"/>
          <w:lang w:val="el-GR"/>
        </w:rPr>
        <w:t>நிரூபித்தபடி</w:t>
      </w:r>
      <w:r w:rsidRPr="00130167">
        <w:rPr>
          <w:noProof/>
          <w:color w:val="0000FF"/>
          <w:szCs w:val="17"/>
        </w:rPr>
        <w:t xml:space="preserve">, </w:t>
      </w:r>
      <w:r>
        <w:rPr>
          <w:noProof/>
          <w:color w:val="0000FF"/>
          <w:szCs w:val="17"/>
          <w:lang w:val="el-GR"/>
        </w:rPr>
        <w:t>பிதாவையும்</w:t>
      </w:r>
      <w:r w:rsidRPr="00130167">
        <w:rPr>
          <w:noProof/>
          <w:color w:val="0000FF"/>
          <w:szCs w:val="17"/>
        </w:rPr>
        <w:t xml:space="preserve"> </w:t>
      </w:r>
      <w:r>
        <w:rPr>
          <w:noProof/>
          <w:color w:val="0000FF"/>
          <w:szCs w:val="17"/>
          <w:lang w:val="el-GR"/>
        </w:rPr>
        <w:t>குமாரனையும்</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கடவுளாக</w:t>
      </w:r>
      <w:r w:rsidRPr="00130167">
        <w:rPr>
          <w:noProof/>
          <w:color w:val="0000FF"/>
          <w:szCs w:val="17"/>
        </w:rPr>
        <w:t xml:space="preserve"> </w:t>
      </w:r>
      <w:r>
        <w:rPr>
          <w:noProof/>
          <w:color w:val="0000FF"/>
          <w:szCs w:val="17"/>
          <w:lang w:val="el-GR"/>
        </w:rPr>
        <w:t>ஆராதிக்கிறோம்</w:t>
      </w:r>
      <w:r w:rsidRPr="00130167">
        <w:rPr>
          <w:noProof/>
          <w:color w:val="0000FF"/>
          <w:szCs w:val="17"/>
        </w:rPr>
        <w:t xml:space="preserve"> (</w:t>
      </w:r>
      <w:r>
        <w:rPr>
          <w:noProof/>
          <w:color w:val="0000FF"/>
          <w:szCs w:val="17"/>
        </w:rPr>
        <w:t>Contr</w:t>
      </w:r>
      <w:r w:rsidRPr="00130167">
        <w:rPr>
          <w:noProof/>
          <w:color w:val="0000FF"/>
          <w:szCs w:val="17"/>
        </w:rPr>
        <w:t xml:space="preserve">. </w:t>
      </w:r>
      <w:r>
        <w:rPr>
          <w:noProof/>
          <w:color w:val="0000FF"/>
          <w:szCs w:val="17"/>
        </w:rPr>
        <w:t>Cels. VIII, 12).</w:t>
      </w:r>
    </w:p>
  </w:footnote>
  <w:footnote w:id="613">
    <w:p w14:paraId="4F386CB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கான்ட்ரா நோயெட். அத்தியாயம் 6. </w:t>
      </w:r>
      <w:r>
        <w:rPr>
          <w:noProof/>
          <w:color w:val="0000FF"/>
          <w:szCs w:val="17"/>
          <w:lang w:val="el-GR"/>
        </w:rPr>
        <w:t>உண்மையாகவே</w:t>
      </w:r>
      <w:r w:rsidRPr="00130167">
        <w:rPr>
          <w:noProof/>
          <w:color w:val="0000FF"/>
          <w:szCs w:val="17"/>
        </w:rPr>
        <w:t xml:space="preserve"> </w:t>
      </w:r>
      <w:r>
        <w:rPr>
          <w:noProof/>
          <w:color w:val="0000FF"/>
          <w:szCs w:val="17"/>
          <w:lang w:val="el-GR"/>
        </w:rPr>
        <w:t>கடவுளாகிய</w:t>
      </w:r>
      <w:r w:rsidRPr="00130167">
        <w:rPr>
          <w:noProof/>
          <w:color w:val="0000FF"/>
          <w:szCs w:val="17"/>
        </w:rPr>
        <w:t xml:space="preserve"> </w:t>
      </w:r>
      <w:r>
        <w:rPr>
          <w:noProof/>
          <w:color w:val="0000FF"/>
          <w:szCs w:val="17"/>
          <w:lang w:val="el-GR"/>
        </w:rPr>
        <w:t>கடவுள்</w:t>
      </w:r>
      <w:r>
        <w:rPr>
          <w:noProof/>
          <w:color w:val="0000FF"/>
          <w:szCs w:val="17"/>
        </w:rPr>
        <w:t>. அட்வ். ஜட். அத்தியாயம் 4. கான்ஃப. அட்வ். பெரோன். எட் ஹெலிக். எண் 2 மற்றும் புனித தெயோஃபிலுஸ் மீதான பிரசங்கம் எண் 10.</w:t>
      </w:r>
    </w:p>
  </w:footnote>
  <w:footnote w:id="614">
    <w:p w14:paraId="42AFF1D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டயோனிசியஸ் ரோமானஸுக்கு </w:t>
      </w:r>
      <w:r>
        <w:rPr>
          <w:noProof/>
          <w:color w:val="0000FF"/>
          <w:szCs w:val="17"/>
          <w:lang w:val="el-GR"/>
        </w:rPr>
        <w:t>எழுதிய</w:t>
      </w:r>
      <w:r>
        <w:rPr>
          <w:noProof/>
          <w:color w:val="0000FF"/>
          <w:szCs w:val="17"/>
        </w:rPr>
        <w:t xml:space="preserve"> கடிதத்தில்: </w:t>
      </w:r>
      <w:r w:rsidRPr="00130167">
        <w:rPr>
          <w:noProof/>
          <w:color w:val="0000FF"/>
          <w:szCs w:val="17"/>
        </w:rPr>
        <w:t>'</w:t>
      </w:r>
      <w:r>
        <w:rPr>
          <w:noProof/>
          <w:color w:val="0000FF"/>
          <w:szCs w:val="17"/>
          <w:lang w:val="el-GR"/>
        </w:rPr>
        <w:t>நான்</w:t>
      </w:r>
      <w:r w:rsidRPr="00130167">
        <w:rPr>
          <w:noProof/>
          <w:color w:val="0000FF"/>
          <w:szCs w:val="17"/>
        </w:rPr>
        <w:t xml:space="preserve"> </w:t>
      </w:r>
      <w:r>
        <w:rPr>
          <w:noProof/>
          <w:color w:val="0000FF"/>
          <w:szCs w:val="17"/>
          <w:lang w:val="el-GR"/>
        </w:rPr>
        <w:t>உங்களுக்கு</w:t>
      </w:r>
      <w:r w:rsidRPr="00130167">
        <w:rPr>
          <w:noProof/>
          <w:color w:val="0000FF"/>
          <w:szCs w:val="17"/>
        </w:rPr>
        <w:t xml:space="preserve"> </w:t>
      </w:r>
      <w:r>
        <w:rPr>
          <w:noProof/>
          <w:color w:val="0000FF"/>
          <w:szCs w:val="17"/>
          <w:lang w:val="el-GR"/>
        </w:rPr>
        <w:t>மற்றொரு</w:t>
      </w:r>
      <w:r w:rsidRPr="00130167">
        <w:rPr>
          <w:noProof/>
          <w:color w:val="0000FF"/>
          <w:szCs w:val="17"/>
        </w:rPr>
        <w:t xml:space="preserve"> </w:t>
      </w:r>
      <w:r>
        <w:rPr>
          <w:noProof/>
          <w:color w:val="0000FF"/>
          <w:szCs w:val="17"/>
          <w:lang w:val="el-GR"/>
        </w:rPr>
        <w:t>கடிதத்தில்</w:t>
      </w:r>
      <w:r w:rsidRPr="00130167">
        <w:rPr>
          <w:noProof/>
          <w:color w:val="0000FF"/>
          <w:szCs w:val="17"/>
        </w:rPr>
        <w:t xml:space="preserve"> </w:t>
      </w:r>
      <w:r>
        <w:rPr>
          <w:noProof/>
          <w:color w:val="0000FF"/>
          <w:szCs w:val="17"/>
          <w:lang w:val="el-GR"/>
        </w:rPr>
        <w:t>எழுதியது</w:t>
      </w:r>
      <w:r w:rsidRPr="00130167">
        <w:rPr>
          <w:noProof/>
          <w:color w:val="0000FF"/>
          <w:szCs w:val="17"/>
        </w:rPr>
        <w:t xml:space="preserve"> </w:t>
      </w:r>
      <w:r>
        <w:rPr>
          <w:noProof/>
          <w:color w:val="0000FF"/>
          <w:szCs w:val="17"/>
          <w:lang w:val="el-GR"/>
        </w:rPr>
        <w:t>போலவே</w:t>
      </w:r>
      <w:r>
        <w:rPr>
          <w:noProof/>
          <w:color w:val="0000FF"/>
          <w:szCs w:val="17"/>
        </w:rPr>
        <w:t>,</w:t>
      </w:r>
      <w:r w:rsidRPr="00130167">
        <w:rPr>
          <w:noProof/>
          <w:color w:val="0000FF"/>
          <w:szCs w:val="17"/>
        </w:rPr>
        <w:t xml:space="preserve"> </w:t>
      </w:r>
      <w:r>
        <w:rPr>
          <w:noProof/>
          <w:color w:val="0000FF"/>
          <w:szCs w:val="17"/>
          <w:lang w:val="el-GR"/>
        </w:rPr>
        <w:t>அதில்</w:t>
      </w:r>
      <w:r w:rsidRPr="00130167">
        <w:rPr>
          <w:noProof/>
          <w:color w:val="0000FF"/>
          <w:szCs w:val="17"/>
        </w:rPr>
        <w:t xml:space="preserve"> </w:t>
      </w:r>
      <w:r>
        <w:rPr>
          <w:noProof/>
          <w:color w:val="0000FF"/>
          <w:szCs w:val="17"/>
          <w:lang w:val="el-GR"/>
        </w:rPr>
        <w:t>எனக்கு</w:t>
      </w:r>
      <w:r>
        <w:rPr>
          <w:noProof/>
          <w:color w:val="0000FF"/>
          <w:szCs w:val="17"/>
        </w:rPr>
        <w:t xml:space="preserve"> எதிராக </w:t>
      </w:r>
      <w:r>
        <w:rPr>
          <w:noProof/>
          <w:color w:val="0000FF"/>
          <w:szCs w:val="17"/>
          <w:lang w:val="el-GR"/>
        </w:rPr>
        <w:t>சுமத்தப்பட்ட</w:t>
      </w:r>
      <w:r w:rsidRPr="00130167">
        <w:rPr>
          <w:noProof/>
          <w:color w:val="0000FF"/>
          <w:szCs w:val="17"/>
        </w:rPr>
        <w:t xml:space="preserve"> </w:t>
      </w:r>
      <w:r>
        <w:rPr>
          <w:noProof/>
          <w:color w:val="0000FF"/>
          <w:szCs w:val="17"/>
          <w:lang w:val="el-GR"/>
        </w:rPr>
        <w:t>பொய்க்</w:t>
      </w:r>
      <w:r w:rsidRPr="00130167">
        <w:rPr>
          <w:noProof/>
          <w:color w:val="0000FF"/>
          <w:szCs w:val="17"/>
        </w:rPr>
        <w:t xml:space="preserve"> </w:t>
      </w:r>
      <w:r>
        <w:rPr>
          <w:noProof/>
          <w:color w:val="0000FF"/>
          <w:szCs w:val="17"/>
          <w:lang w:val="el-GR"/>
        </w:rPr>
        <w:t>குற்றச்சாட்டை</w:t>
      </w:r>
      <w:r w:rsidRPr="00130167">
        <w:rPr>
          <w:noProof/>
          <w:color w:val="0000FF"/>
          <w:szCs w:val="17"/>
        </w:rPr>
        <w:t xml:space="preserve"> </w:t>
      </w:r>
      <w:r>
        <w:rPr>
          <w:noProof/>
          <w:color w:val="0000FF"/>
          <w:szCs w:val="17"/>
          <w:lang w:val="el-GR"/>
        </w:rPr>
        <w:t>நான்</w:t>
      </w:r>
      <w:r w:rsidRPr="00130167">
        <w:rPr>
          <w:noProof/>
          <w:color w:val="0000FF"/>
          <w:szCs w:val="17"/>
        </w:rPr>
        <w:t xml:space="preserve"> </w:t>
      </w:r>
      <w:r>
        <w:rPr>
          <w:noProof/>
          <w:color w:val="0000FF"/>
          <w:szCs w:val="17"/>
          <w:lang w:val="el-GR"/>
        </w:rPr>
        <w:t>மறுத்தேன்</w:t>
      </w:r>
      <w:r w:rsidRPr="00130167">
        <w:rPr>
          <w:noProof/>
          <w:color w:val="0000FF"/>
          <w:szCs w:val="17"/>
        </w:rPr>
        <w:t>—</w:t>
      </w:r>
      <w:r>
        <w:rPr>
          <w:noProof/>
          <w:color w:val="0000FF"/>
          <w:szCs w:val="17"/>
          <w:lang w:val="el-GR"/>
        </w:rPr>
        <w:t>அதாவது</w:t>
      </w:r>
      <w:r>
        <w:rPr>
          <w:noProof/>
          <w:color w:val="0000FF"/>
          <w:szCs w:val="17"/>
        </w:rPr>
        <w:t xml:space="preserve">, </w:t>
      </w:r>
      <w:r>
        <w:rPr>
          <w:noProof/>
          <w:color w:val="0000FF"/>
          <w:szCs w:val="17"/>
          <w:lang w:val="el-GR"/>
        </w:rPr>
        <w:t>கிறிஸ்து</w:t>
      </w:r>
      <w:r w:rsidRPr="00130167">
        <w:rPr>
          <w:noProof/>
          <w:color w:val="0000FF"/>
          <w:szCs w:val="17"/>
        </w:rPr>
        <w:t xml:space="preserve"> </w:t>
      </w:r>
      <w:r>
        <w:rPr>
          <w:noProof/>
          <w:color w:val="0000FF"/>
          <w:szCs w:val="17"/>
          <w:lang w:val="el-GR"/>
        </w:rPr>
        <w:t>கடவுளுடன்</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சாராம்சம்</w:t>
      </w:r>
      <w:r w:rsidRPr="00130167">
        <w:rPr>
          <w:noProof/>
          <w:color w:val="0000FF"/>
          <w:szCs w:val="17"/>
        </w:rPr>
        <w:t xml:space="preserve"> </w:t>
      </w:r>
      <w:r>
        <w:rPr>
          <w:noProof/>
          <w:color w:val="0000FF"/>
          <w:szCs w:val="17"/>
          <w:lang w:val="el-GR"/>
        </w:rPr>
        <w:t>கொண்டவர்</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நான்</w:t>
      </w:r>
      <w:r w:rsidRPr="00130167">
        <w:rPr>
          <w:noProof/>
          <w:color w:val="0000FF"/>
          <w:szCs w:val="17"/>
        </w:rPr>
        <w:t xml:space="preserve"> </w:t>
      </w:r>
      <w:r>
        <w:rPr>
          <w:noProof/>
          <w:color w:val="0000FF"/>
          <w:szCs w:val="17"/>
          <w:lang w:val="el-GR"/>
        </w:rPr>
        <w:t>கூறவில்லை</w:t>
      </w:r>
      <w:r w:rsidRPr="00130167">
        <w:rPr>
          <w:noProof/>
          <w:color w:val="0000FF"/>
          <w:szCs w:val="17"/>
        </w:rPr>
        <w:t xml:space="preserve"> </w:t>
      </w:r>
      <w:r>
        <w:rPr>
          <w:noProof/>
          <w:color w:val="0000FF"/>
          <w:szCs w:val="17"/>
        </w:rPr>
        <w:t>என்பது' (</w:t>
      </w:r>
      <w:r>
        <w:rPr>
          <w:i/>
          <w:iCs/>
          <w:noProof/>
          <w:color w:val="0000FF"/>
          <w:szCs w:val="17"/>
        </w:rPr>
        <w:t>அத்தனாசியஸ்</w:t>
      </w:r>
      <w:r>
        <w:rPr>
          <w:iCs/>
          <w:noProof/>
          <w:color w:val="0000FF"/>
          <w:szCs w:val="17"/>
        </w:rPr>
        <w:t xml:space="preserve">, </w:t>
      </w:r>
      <w:r>
        <w:rPr>
          <w:noProof/>
          <w:color w:val="0000FF"/>
          <w:szCs w:val="17"/>
          <w:lang w:val="el-GR"/>
        </w:rPr>
        <w:t>தொகுதி</w:t>
      </w:r>
      <w:r>
        <w:rPr>
          <w:noProof/>
          <w:color w:val="0000FF"/>
          <w:szCs w:val="17"/>
        </w:rPr>
        <w:t xml:space="preserve"> 1, </w:t>
      </w:r>
      <w:r w:rsidRPr="004F3E70">
        <w:rPr>
          <w:noProof/>
          <w:color w:val="0000FF"/>
          <w:szCs w:val="17"/>
        </w:rPr>
        <w:t>பக்கம்</w:t>
      </w:r>
      <w:r>
        <w:rPr>
          <w:noProof/>
          <w:color w:val="0000FF"/>
          <w:szCs w:val="17"/>
        </w:rPr>
        <w:t xml:space="preserve"> 255).</w:t>
      </w:r>
    </w:p>
  </w:footnote>
  <w:footnote w:id="615">
    <w:p w14:paraId="72DC9505"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ஆகவே, கிறிஸ்து—உங்கள் விருப்பத்திற்கு எதிராக அவர் உங்களுக்கு கடவுளாக இருந்தாலும்—நான் கூறுகிறேன், அவர் கடவுள்; ஏனெனில், நம்பிக்கையற்றவர்களின் செவிகள் மௌனிக்கப்பட்டு, அவர்களின் செவிப்புலன் சீர்குலைவதற்காக இது அடிக்கடி கூறப்பட வேண்டும்... புறஜனங்களுக்கு எதிரான நூல் </w:t>
      </w:r>
      <w:r w:rsidRPr="00130167">
        <w:rPr>
          <w:noProof/>
          <w:color w:val="0000FF"/>
          <w:szCs w:val="19"/>
        </w:rPr>
        <w:t>II, 60.</w:t>
      </w:r>
    </w:p>
  </w:footnote>
  <w:footnote w:id="616">
    <w:p w14:paraId="134DE69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நமது</w:t>
      </w:r>
      <w:r w:rsidRPr="00130167">
        <w:rPr>
          <w:noProof/>
          <w:color w:val="0000FF"/>
          <w:szCs w:val="19"/>
        </w:rPr>
        <w:t xml:space="preserve"> </w:t>
      </w:r>
      <w:r w:rsidRPr="00C22215">
        <w:rPr>
          <w:noProof/>
          <w:color w:val="0000FF"/>
          <w:szCs w:val="19"/>
          <w:lang w:val="ru-RU"/>
        </w:rPr>
        <w:t>நிமித்தமாக</w:t>
      </w:r>
      <w:r w:rsidRPr="00130167">
        <w:rPr>
          <w:noProof/>
          <w:color w:val="0000FF"/>
          <w:szCs w:val="19"/>
        </w:rPr>
        <w:t xml:space="preserve"> </w:t>
      </w:r>
      <w:r w:rsidRPr="00C22215">
        <w:rPr>
          <w:noProof/>
          <w:color w:val="0000FF"/>
          <w:szCs w:val="19"/>
          <w:lang w:val="ru-RU"/>
        </w:rPr>
        <w:t>மனிதரான</w:t>
      </w:r>
      <w:r w:rsidRPr="00130167">
        <w:rPr>
          <w:noProof/>
          <w:color w:val="0000FF"/>
          <w:szCs w:val="19"/>
        </w:rPr>
        <w:t xml:space="preserve"> </w:t>
      </w:r>
      <w:r w:rsidRPr="00C22215">
        <w:rPr>
          <w:noProof/>
          <w:color w:val="0000FF"/>
          <w:szCs w:val="19"/>
          <w:lang w:val="ru-RU"/>
        </w:rPr>
        <w:t>குமாரனில்</w:t>
      </w:r>
      <w:r w:rsidRPr="00130167">
        <w:rPr>
          <w:noProof/>
          <w:color w:val="0000FF"/>
          <w:szCs w:val="19"/>
        </w:rPr>
        <w:t xml:space="preserve">, </w:t>
      </w:r>
      <w:r w:rsidRPr="00C22215">
        <w:rPr>
          <w:i/>
          <w:iCs/>
          <w:noProof/>
          <w:color w:val="0000FF"/>
          <w:szCs w:val="19"/>
          <w:lang w:val="ru-RU"/>
        </w:rPr>
        <w:t>தம்முடைய</w:t>
      </w:r>
      <w:r w:rsidRPr="00130167">
        <w:rPr>
          <w:i/>
          <w:iCs/>
          <w:noProof/>
          <w:color w:val="0000FF"/>
          <w:szCs w:val="19"/>
        </w:rPr>
        <w:t xml:space="preserve"> </w:t>
      </w:r>
      <w:r w:rsidRPr="00C22215">
        <w:rPr>
          <w:i/>
          <w:iCs/>
          <w:noProof/>
          <w:color w:val="0000FF"/>
          <w:szCs w:val="19"/>
          <w:lang w:val="ru-RU"/>
        </w:rPr>
        <w:t>சித்தத்தின்</w:t>
      </w:r>
      <w:r w:rsidRPr="00130167">
        <w:rPr>
          <w:i/>
          <w:iCs/>
          <w:noProof/>
          <w:color w:val="0000FF"/>
          <w:szCs w:val="19"/>
        </w:rPr>
        <w:t xml:space="preserve"> </w:t>
      </w:r>
      <w:r w:rsidRPr="00C22215">
        <w:rPr>
          <w:i/>
          <w:iCs/>
          <w:noProof/>
          <w:color w:val="0000FF"/>
          <w:szCs w:val="19"/>
          <w:lang w:val="ru-RU"/>
        </w:rPr>
        <w:t>நன்முகத்திற்கேற்ப</w:t>
      </w:r>
      <w:r w:rsidRPr="00130167">
        <w:rPr>
          <w:i/>
          <w:iCs/>
          <w:noProof/>
          <w:color w:val="0000FF"/>
          <w:szCs w:val="19"/>
        </w:rPr>
        <w:t xml:space="preserve"> </w:t>
      </w:r>
      <w:r w:rsidRPr="00130167">
        <w:rPr>
          <w:noProof/>
          <w:color w:val="0000FF"/>
          <w:szCs w:val="19"/>
        </w:rPr>
        <w:t>(</w:t>
      </w:r>
      <w:r w:rsidRPr="00C22215">
        <w:rPr>
          <w:noProof/>
          <w:color w:val="0000FF"/>
          <w:szCs w:val="19"/>
          <w:lang w:val="ru-RU"/>
        </w:rPr>
        <w:t>எபே</w:t>
      </w:r>
      <w:r w:rsidRPr="00130167">
        <w:rPr>
          <w:noProof/>
          <w:color w:val="0000FF"/>
          <w:szCs w:val="19"/>
        </w:rPr>
        <w:t xml:space="preserve">. 1:5),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பிரிக்கப்படாத</w:t>
      </w:r>
      <w:r w:rsidRPr="00130167">
        <w:rPr>
          <w:noProof/>
          <w:color w:val="0000FF"/>
          <w:szCs w:val="19"/>
        </w:rPr>
        <w:t xml:space="preserve"> </w:t>
      </w:r>
      <w:r w:rsidRPr="00C22215">
        <w:rPr>
          <w:noProof/>
          <w:color w:val="0000FF"/>
          <w:szCs w:val="19"/>
          <w:lang w:val="ru-RU"/>
        </w:rPr>
        <w:t>தெய்வத்தன்மையின்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ஆவியானவரோடு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சாரமாகக்</w:t>
      </w:r>
      <w:r w:rsidRPr="00130167">
        <w:rPr>
          <w:noProof/>
          <w:color w:val="0000FF"/>
          <w:szCs w:val="19"/>
        </w:rPr>
        <w:t xml:space="preserve"> </w:t>
      </w:r>
      <w:r w:rsidRPr="00C22215">
        <w:rPr>
          <w:noProof/>
          <w:color w:val="0000FF"/>
          <w:szCs w:val="19"/>
          <w:lang w:val="ru-RU"/>
        </w:rPr>
        <w:t>குடிகொள்கிறார்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நம்புகிறோம்</w:t>
      </w:r>
      <w:r w:rsidRPr="00130167">
        <w:rPr>
          <w:noProof/>
          <w:color w:val="0000FF"/>
          <w:szCs w:val="19"/>
        </w:rPr>
        <w:t>" (</w:t>
      </w:r>
      <w:r>
        <w:rPr>
          <w:i/>
          <w:iCs/>
          <w:noProof/>
          <w:color w:val="0000FF"/>
          <w:szCs w:val="19"/>
        </w:rPr>
        <w:t>மெத்தோடியஸ்</w:t>
      </w:r>
      <w:r>
        <w:rPr>
          <w:noProof/>
          <w:color w:val="0000FF"/>
          <w:szCs w:val="19"/>
        </w:rPr>
        <w:t>, சிமியோன் மற்றும் அன்னா</w:t>
      </w:r>
      <w:r w:rsidRPr="00130167">
        <w:rPr>
          <w:noProof/>
          <w:color w:val="0000FF"/>
          <w:szCs w:val="19"/>
        </w:rPr>
        <w:t xml:space="preserve">, </w:t>
      </w:r>
      <w:r>
        <w:rPr>
          <w:noProof/>
          <w:color w:val="0000FF"/>
          <w:szCs w:val="19"/>
        </w:rPr>
        <w:t>எண்</w:t>
      </w:r>
      <w:r w:rsidRPr="00130167">
        <w:rPr>
          <w:noProof/>
          <w:color w:val="0000FF"/>
          <w:szCs w:val="19"/>
        </w:rPr>
        <w:t>. 6).</w:t>
      </w:r>
    </w:p>
  </w:footnote>
  <w:footnote w:id="617">
    <w:p w14:paraId="2E9304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அவர் கடவுளின் நித்திய குமாரனும் வார்த்தையும் ஆவார், ஆனால் கடவுளால் எடுத்துக்கொள்ளப்பட்ட மனிதன் அல்ல... இருப்பினும், அவர் பரிபூரண கடவுளாக இருந்தபோதே, ஒரே நேரத்தில் ஒரு பரிபூரண மனிதராகவும் ஆனார் (எபிஸ்ட். அட் மேக்ஸிம். எபிடோப். எட் கிளெர். அலெக்ஸ்.).</w:t>
      </w:r>
    </w:p>
  </w:footnote>
  <w:footnote w:id="618">
    <w:p w14:paraId="59336694"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அவர்</w:t>
      </w:r>
      <w:r w:rsidRPr="00130167">
        <w:rPr>
          <w:noProof/>
          <w:color w:val="0000FF"/>
          <w:szCs w:val="17"/>
        </w:rPr>
        <w:t xml:space="preserve"> </w:t>
      </w:r>
      <w:r>
        <w:rPr>
          <w:noProof/>
          <w:color w:val="0000FF"/>
          <w:szCs w:val="17"/>
          <w:lang w:val="el-GR"/>
        </w:rPr>
        <w:t>இயல்பாகவே</w:t>
      </w:r>
      <w:r w:rsidRPr="00130167">
        <w:rPr>
          <w:noProof/>
          <w:color w:val="0000FF"/>
          <w:szCs w:val="17"/>
        </w:rPr>
        <w:t xml:space="preserve"> </w:t>
      </w:r>
      <w:r>
        <w:rPr>
          <w:noProof/>
          <w:color w:val="0000FF"/>
          <w:szCs w:val="17"/>
          <w:lang w:val="el-GR"/>
        </w:rPr>
        <w:t>கடவுள்</w:t>
      </w:r>
      <w:r>
        <w:rPr>
          <w:noProof/>
          <w:color w:val="0000FF"/>
          <w:szCs w:val="17"/>
        </w:rPr>
        <w:t xml:space="preserve">, </w:t>
      </w:r>
      <w:r>
        <w:rPr>
          <w:noProof/>
          <w:color w:val="0000FF"/>
          <w:szCs w:val="17"/>
          <w:lang w:val="el-GR"/>
        </w:rPr>
        <w:t>இயல்பாகவே</w:t>
      </w:r>
      <w:r w:rsidRPr="00130167">
        <w:rPr>
          <w:noProof/>
          <w:color w:val="0000FF"/>
          <w:szCs w:val="17"/>
        </w:rPr>
        <w:t xml:space="preserve"> </w:t>
      </w:r>
      <w:r>
        <w:rPr>
          <w:noProof/>
          <w:color w:val="0000FF"/>
          <w:szCs w:val="17"/>
          <w:lang w:val="el-GR"/>
        </w:rPr>
        <w:t>மனிதரானார்</w:t>
      </w:r>
      <w:r w:rsidRPr="00130167">
        <w:rPr>
          <w:noProof/>
          <w:color w:val="0000FF"/>
          <w:szCs w:val="17"/>
        </w:rPr>
        <w:t xml:space="preserve"> </w:t>
      </w:r>
      <w:r>
        <w:rPr>
          <w:noProof/>
          <w:color w:val="0000FF"/>
          <w:szCs w:val="17"/>
        </w:rPr>
        <w:t xml:space="preserve">(De adventu Domini, </w:t>
      </w:r>
      <w:r>
        <w:rPr>
          <w:i/>
          <w:iCs/>
          <w:noProof/>
          <w:color w:val="0000FF"/>
          <w:szCs w:val="17"/>
        </w:rPr>
        <w:t xml:space="preserve">Routh, </w:t>
      </w:r>
      <w:r>
        <w:rPr>
          <w:noProof/>
          <w:color w:val="0000FF"/>
          <w:szCs w:val="17"/>
        </w:rPr>
        <w:t>Reliqu</w:t>
      </w:r>
      <w:r w:rsidRPr="00130167">
        <w:rPr>
          <w:noProof/>
          <w:color w:val="0000FF"/>
          <w:szCs w:val="17"/>
        </w:rPr>
        <w:t xml:space="preserve">. </w:t>
      </w:r>
      <w:r>
        <w:rPr>
          <w:noProof/>
          <w:color w:val="0000FF"/>
          <w:szCs w:val="17"/>
        </w:rPr>
        <w:t>S</w:t>
      </w:r>
      <w:r w:rsidRPr="00130167">
        <w:rPr>
          <w:noProof/>
          <w:color w:val="0000FF"/>
          <w:szCs w:val="17"/>
        </w:rPr>
        <w:t xml:space="preserve">. </w:t>
      </w:r>
      <w:r>
        <w:rPr>
          <w:noProof/>
          <w:color w:val="0000FF"/>
          <w:szCs w:val="17"/>
        </w:rPr>
        <w:t>III</w:t>
      </w:r>
      <w:r w:rsidRPr="00130167">
        <w:rPr>
          <w:noProof/>
          <w:color w:val="0000FF"/>
          <w:szCs w:val="17"/>
        </w:rPr>
        <w:t>, 346-</w:t>
      </w:r>
      <w:r w:rsidRPr="00C22215">
        <w:rPr>
          <w:noProof/>
          <w:color w:val="0000FF"/>
          <w:szCs w:val="17"/>
          <w:lang w:val="ru-RU"/>
        </w:rPr>
        <w:t>இல்</w:t>
      </w:r>
      <w:r>
        <w:rPr>
          <w:noProof/>
          <w:color w:val="0000FF"/>
          <w:szCs w:val="17"/>
        </w:rPr>
        <w:t xml:space="preserve"> உள்ள ஒரு பகுதி</w:t>
      </w:r>
      <w:r w:rsidRPr="00130167">
        <w:rPr>
          <w:noProof/>
          <w:color w:val="0000FF"/>
          <w:szCs w:val="17"/>
        </w:rPr>
        <w:t>).</w:t>
      </w:r>
    </w:p>
  </w:footnote>
  <w:footnote w:id="619">
    <w:p w14:paraId="23F32198"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lang w:val="ru-RU"/>
        </w:rPr>
        <w:t>யூசெபியஸ்</w:t>
      </w:r>
      <w:r w:rsidRPr="00130167">
        <w:rPr>
          <w:noProof/>
          <w:color w:val="0000FF"/>
        </w:rPr>
        <w:t xml:space="preserve">, </w:t>
      </w:r>
      <w:r w:rsidRPr="00C22215">
        <w:rPr>
          <w:noProof/>
          <w:color w:val="0000FF"/>
          <w:lang w:val="ru-RU"/>
        </w:rPr>
        <w:t>திருச்சபை</w:t>
      </w:r>
      <w:r w:rsidRPr="00130167">
        <w:rPr>
          <w:noProof/>
          <w:color w:val="0000FF"/>
        </w:rPr>
        <w:t xml:space="preserve"> </w:t>
      </w:r>
      <w:r w:rsidRPr="00C22215">
        <w:rPr>
          <w:noProof/>
          <w:color w:val="0000FF"/>
          <w:lang w:val="ru-RU"/>
        </w:rPr>
        <w:t>வரலாறு</w:t>
      </w:r>
      <w:r w:rsidRPr="00130167">
        <w:rPr>
          <w:noProof/>
          <w:color w:val="0000FF"/>
        </w:rPr>
        <w:t xml:space="preserve">, </w:t>
      </w:r>
      <w:r>
        <w:rPr>
          <w:noProof/>
          <w:color w:val="0000FF"/>
        </w:rPr>
        <w:t>புத்தகம் V</w:t>
      </w:r>
      <w:r w:rsidRPr="00130167">
        <w:rPr>
          <w:noProof/>
          <w:color w:val="0000FF"/>
        </w:rPr>
        <w:t xml:space="preserve">, </w:t>
      </w:r>
      <w:r w:rsidRPr="00C22215">
        <w:rPr>
          <w:noProof/>
          <w:color w:val="0000FF"/>
          <w:lang w:val="ru-RU"/>
        </w:rPr>
        <w:t>அதிகாரம்</w:t>
      </w:r>
      <w:r w:rsidRPr="00130167">
        <w:rPr>
          <w:noProof/>
          <w:color w:val="0000FF"/>
        </w:rPr>
        <w:t xml:space="preserve"> 28, </w:t>
      </w:r>
      <w:r w:rsidRPr="00C22215">
        <w:rPr>
          <w:noProof/>
          <w:color w:val="0000FF"/>
          <w:lang w:val="ru-RU"/>
        </w:rPr>
        <w:t>பக்கங்கள்</w:t>
      </w:r>
      <w:r w:rsidRPr="00130167">
        <w:rPr>
          <w:noProof/>
          <w:color w:val="0000FF"/>
        </w:rPr>
        <w:t xml:space="preserve"> 314–315,</w:t>
      </w:r>
      <w:r>
        <w:rPr>
          <w:noProof/>
          <w:color w:val="0000FF"/>
        </w:rPr>
        <w:t xml:space="preserve"> 1848 ஆம் ஆண்டு</w:t>
      </w:r>
      <w:r w:rsidRPr="00130167">
        <w:rPr>
          <w:noProof/>
          <w:color w:val="0000FF"/>
        </w:rPr>
        <w:t xml:space="preserve"> </w:t>
      </w:r>
      <w:r w:rsidRPr="00C22215">
        <w:rPr>
          <w:noProof/>
          <w:color w:val="0000FF"/>
          <w:lang w:val="ru-RU"/>
        </w:rPr>
        <w:t>ரஷ்ய</w:t>
      </w:r>
      <w:r w:rsidRPr="00130167">
        <w:rPr>
          <w:noProof/>
          <w:color w:val="0000FF"/>
        </w:rPr>
        <w:t xml:space="preserve"> </w:t>
      </w:r>
      <w:r w:rsidRPr="00C22215">
        <w:rPr>
          <w:noProof/>
          <w:color w:val="0000FF"/>
          <w:lang w:val="ru-RU"/>
        </w:rPr>
        <w:t>மொழிபெயர்ப்பிலிருந்து</w:t>
      </w:r>
      <w:r>
        <w:rPr>
          <w:noProof/>
          <w:color w:val="0000FF"/>
        </w:rPr>
        <w:t>.</w:t>
      </w:r>
    </w:p>
  </w:footnote>
  <w:footnote w:id="620">
    <w:p w14:paraId="415C984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ருய்னார்ட், </w:t>
      </w:r>
      <w:r>
        <w:rPr>
          <w:noProof/>
          <w:color w:val="0000FF"/>
        </w:rPr>
        <w:t>*ஆக்டா ப்ரிம். மார்ட்டிர். சின்செர*, *பாஸ்.*</w:t>
      </w:r>
      <w:r>
        <w:rPr>
          <w:i/>
          <w:iCs/>
          <w:noProof/>
          <w:color w:val="0000FF"/>
        </w:rPr>
        <w:t xml:space="preserve"> 8; *சிம்போர்.* </w:t>
      </w:r>
      <w:r>
        <w:rPr>
          <w:noProof/>
          <w:color w:val="0000FF"/>
        </w:rPr>
        <w:t>ப. 24, 2வது பதிப்பு.</w:t>
      </w:r>
    </w:p>
  </w:footnote>
  <w:footnote w:id="621">
    <w:p w14:paraId="184B2115"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அதே, பாசியோ எஸ். </w:t>
      </w:r>
      <w:r>
        <w:rPr>
          <w:i/>
          <w:iCs/>
          <w:noProof/>
          <w:color w:val="0000FF"/>
        </w:rPr>
        <w:t xml:space="preserve">ஃபெலிசிடா., </w:t>
      </w:r>
      <w:r>
        <w:rPr>
          <w:noProof/>
          <w:color w:val="0000FF"/>
        </w:rPr>
        <w:t>ப. 27.</w:t>
      </w:r>
    </w:p>
  </w:footnote>
  <w:footnote w:id="622">
    <w:p w14:paraId="1540E01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அதே. *அக்டா ப்ரோகான்சுல். மார்ட்டிர்.</w:t>
      </w:r>
      <w:r>
        <w:rPr>
          <w:i/>
          <w:iCs/>
          <w:noProof/>
          <w:color w:val="0000FF"/>
        </w:rPr>
        <w:t xml:space="preserve"> ஸ்கில்டிட்டன்.* </w:t>
      </w:r>
      <w:r>
        <w:rPr>
          <w:noProof/>
          <w:color w:val="0000FF"/>
        </w:rPr>
        <w:t>ப. 87.</w:t>
      </w:r>
    </w:p>
  </w:footnote>
  <w:footnote w:id="623">
    <w:p w14:paraId="74E0EA47"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மேற்கூறிய நூல். *அக்டா மார்ட்டிர. </w:t>
      </w:r>
      <w:r>
        <w:rPr>
          <w:i/>
          <w:iCs/>
          <w:noProof/>
          <w:color w:val="0000FF"/>
        </w:rPr>
        <w:t xml:space="preserve">பெட்ரி, ஆண்ட்ரே </w:t>
      </w:r>
      <w:r>
        <w:rPr>
          <w:noProof/>
          <w:color w:val="0000FF"/>
        </w:rPr>
        <w:t>ஆகியோரின்*, ப. 159.</w:t>
      </w:r>
    </w:p>
  </w:footnote>
  <w:footnote w:id="624">
    <w:p w14:paraId="73889A87" w14:textId="77777777" w:rsidR="008C6606" w:rsidRPr="00130167" w:rsidRDefault="008C6606" w:rsidP="008C6606">
      <w:pPr>
        <w:pStyle w:val="FootnoteText"/>
        <w:rPr>
          <w:noProof/>
          <w:lang w:val="pt-BR"/>
        </w:rPr>
      </w:pPr>
      <w:r>
        <w:rPr>
          <w:rStyle w:val="FootnoteReference"/>
          <w:noProof/>
        </w:rPr>
        <w:footnoteRef/>
      </w:r>
      <w:r>
        <w:rPr>
          <w:noProof/>
        </w:rPr>
        <w:t xml:space="preserve"> </w:t>
      </w:r>
      <w:r>
        <w:rPr>
          <w:noProof/>
          <w:color w:val="0000FF"/>
          <w:szCs w:val="19"/>
        </w:rPr>
        <w:t xml:space="preserve">... </w:t>
      </w:r>
      <w:r w:rsidRPr="007764AB">
        <w:rPr>
          <w:noProof/>
          <w:color w:val="0000FF"/>
          <w:szCs w:val="19"/>
          <w:lang w:val="pt-BR"/>
        </w:rPr>
        <w:t xml:space="preserve">அவர்கள் தினமும் விடியற்காலையில் கூடி, ஒருவருக்கொருவர் </w:t>
      </w:r>
      <w:r w:rsidRPr="007764AB">
        <w:rPr>
          <w:i/>
          <w:iCs/>
          <w:noProof/>
          <w:color w:val="0000FF"/>
          <w:szCs w:val="19"/>
          <w:lang w:val="pt-BR"/>
        </w:rPr>
        <w:t>கடவுளைப் போல கிறிஸ்துவிற்கு</w:t>
      </w:r>
      <w:r w:rsidRPr="007764AB">
        <w:rPr>
          <w:noProof/>
          <w:color w:val="0000FF"/>
          <w:szCs w:val="19"/>
          <w:lang w:val="pt-BR"/>
        </w:rPr>
        <w:t xml:space="preserve"> வசனங்களை ஓதுவார்கள்</w:t>
      </w:r>
      <w:r>
        <w:rPr>
          <w:noProof/>
          <w:color w:val="0000FF"/>
          <w:szCs w:val="19"/>
          <w:lang w:val="pt-BR"/>
        </w:rPr>
        <w:t>... (</w:t>
      </w:r>
      <w:r w:rsidRPr="007764AB">
        <w:rPr>
          <w:noProof/>
          <w:color w:val="0000FF"/>
          <w:szCs w:val="19"/>
          <w:lang w:val="pt-BR"/>
        </w:rPr>
        <w:t>புத்தகம் X, கடிதம்</w:t>
      </w:r>
      <w:r w:rsidRPr="00130167">
        <w:rPr>
          <w:noProof/>
          <w:color w:val="0000FF"/>
          <w:szCs w:val="19"/>
          <w:lang w:val="pt-BR"/>
        </w:rPr>
        <w:t xml:space="preserve"> 97).</w:t>
      </w:r>
    </w:p>
  </w:footnote>
  <w:footnote w:id="625">
    <w:p w14:paraId="5A9D2D3E"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sidRPr="00130167">
        <w:rPr>
          <w:noProof/>
          <w:color w:val="0000FF"/>
          <w:szCs w:val="19"/>
          <w:lang w:val="pt-BR"/>
        </w:rPr>
        <w:t xml:space="preserve">... </w:t>
      </w:r>
      <w:r w:rsidRPr="007764AB">
        <w:rPr>
          <w:noProof/>
          <w:color w:val="0000FF"/>
          <w:szCs w:val="19"/>
          <w:lang w:val="pt-BR"/>
        </w:rPr>
        <w:t>சிலர் அவரை செராபிஸ் என்று அழைக்கின்றனர், மற்றவர்கள் கிறிஸ்துவை வழிபாடு செய்கின்றனர்</w:t>
      </w:r>
      <w:r>
        <w:rPr>
          <w:noProof/>
          <w:color w:val="0000FF"/>
          <w:szCs w:val="19"/>
          <w:lang w:val="pt-BR"/>
        </w:rPr>
        <w:t>... (</w:t>
      </w:r>
      <w:r>
        <w:rPr>
          <w:i/>
          <w:iCs/>
          <w:noProof/>
          <w:color w:val="0000FF"/>
          <w:szCs w:val="19"/>
        </w:rPr>
        <w:t>லம்பிரிடியஸ்</w:t>
      </w:r>
      <w:r w:rsidRPr="00130167">
        <w:rPr>
          <w:i/>
          <w:iCs/>
          <w:noProof/>
          <w:color w:val="0000FF"/>
          <w:szCs w:val="19"/>
          <w:lang w:val="pt-BR"/>
        </w:rPr>
        <w:t xml:space="preserve">, </w:t>
      </w:r>
      <w:r>
        <w:rPr>
          <w:noProof/>
          <w:color w:val="0000FF"/>
          <w:szCs w:val="19"/>
        </w:rPr>
        <w:t>அலெக்சாண்டர்</w:t>
      </w:r>
      <w:r w:rsidRPr="00130167">
        <w:rPr>
          <w:noProof/>
          <w:color w:val="0000FF"/>
          <w:szCs w:val="19"/>
          <w:lang w:val="pt-BR"/>
        </w:rPr>
        <w:t xml:space="preserve"> </w:t>
      </w:r>
      <w:r>
        <w:rPr>
          <w:noProof/>
          <w:color w:val="0000FF"/>
          <w:szCs w:val="19"/>
        </w:rPr>
        <w:t>செவெரஸின்</w:t>
      </w:r>
      <w:r w:rsidRPr="00130167">
        <w:rPr>
          <w:noProof/>
          <w:color w:val="0000FF"/>
          <w:szCs w:val="19"/>
          <w:lang w:val="pt-BR"/>
        </w:rPr>
        <w:t xml:space="preserve"> </w:t>
      </w:r>
      <w:r>
        <w:rPr>
          <w:noProof/>
          <w:color w:val="0000FF"/>
          <w:szCs w:val="19"/>
        </w:rPr>
        <w:t>வாழ்க்கை</w:t>
      </w:r>
      <w:r w:rsidRPr="00130167">
        <w:rPr>
          <w:noProof/>
          <w:color w:val="0000FF"/>
          <w:szCs w:val="19"/>
          <w:lang w:val="pt-BR"/>
        </w:rPr>
        <w:t xml:space="preserve"> </w:t>
      </w:r>
      <w:r>
        <w:rPr>
          <w:noProof/>
          <w:color w:val="0000FF"/>
          <w:szCs w:val="19"/>
        </w:rPr>
        <w:t>வரலாற்றில்</w:t>
      </w:r>
      <w:r w:rsidRPr="00130167">
        <w:rPr>
          <w:noProof/>
          <w:color w:val="0000FF"/>
          <w:szCs w:val="19"/>
          <w:lang w:val="pt-BR"/>
        </w:rPr>
        <w:t xml:space="preserve"> </w:t>
      </w:r>
      <w:r>
        <w:rPr>
          <w:noProof/>
          <w:color w:val="0000FF"/>
          <w:szCs w:val="19"/>
        </w:rPr>
        <w:t>காண்க</w:t>
      </w:r>
      <w:r w:rsidRPr="00130167">
        <w:rPr>
          <w:noProof/>
          <w:color w:val="0000FF"/>
          <w:szCs w:val="19"/>
          <w:lang w:val="pt-BR"/>
        </w:rPr>
        <w:t>).</w:t>
      </w:r>
    </w:p>
  </w:footnote>
  <w:footnote w:id="626">
    <w:p w14:paraId="5ADD9BA2"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noProof/>
          <w:color w:val="0000FF"/>
          <w:szCs w:val="17"/>
        </w:rPr>
        <w:t>யாத்திரிகரின்</w:t>
      </w:r>
      <w:r w:rsidRPr="00130167">
        <w:rPr>
          <w:noProof/>
          <w:color w:val="0000FF"/>
          <w:szCs w:val="17"/>
          <w:lang w:val="pt-BR"/>
        </w:rPr>
        <w:t xml:space="preserve"> </w:t>
      </w:r>
      <w:r>
        <w:rPr>
          <w:noProof/>
          <w:color w:val="0000FF"/>
          <w:szCs w:val="17"/>
        </w:rPr>
        <w:t>மரணத்தில்</w:t>
      </w:r>
      <w:r w:rsidRPr="00130167">
        <w:rPr>
          <w:noProof/>
          <w:color w:val="0000FF"/>
          <w:szCs w:val="17"/>
          <w:lang w:val="pt-BR"/>
        </w:rPr>
        <w:t xml:space="preserve">, </w:t>
      </w:r>
      <w:r w:rsidRPr="004F3E70">
        <w:rPr>
          <w:noProof/>
          <w:color w:val="0000FF"/>
          <w:szCs w:val="17"/>
        </w:rPr>
        <w:t>குறிப்பு</w:t>
      </w:r>
      <w:r w:rsidRPr="00130167">
        <w:rPr>
          <w:noProof/>
          <w:color w:val="0000FF"/>
          <w:szCs w:val="17"/>
          <w:lang w:val="pt-BR"/>
        </w:rPr>
        <w:t xml:space="preserve"> P: '</w:t>
      </w:r>
      <w:r>
        <w:rPr>
          <w:noProof/>
          <w:color w:val="0000FF"/>
          <w:szCs w:val="17"/>
          <w:lang w:val="el-GR"/>
        </w:rPr>
        <w:t>பாலஸ்தீனத்தில்</w:t>
      </w:r>
      <w:r w:rsidRPr="00130167">
        <w:rPr>
          <w:noProof/>
          <w:color w:val="0000FF"/>
          <w:szCs w:val="17"/>
          <w:lang w:val="pt-BR"/>
        </w:rPr>
        <w:t xml:space="preserve"> </w:t>
      </w:r>
      <w:r>
        <w:rPr>
          <w:noProof/>
          <w:color w:val="0000FF"/>
          <w:szCs w:val="17"/>
          <w:lang w:val="el-GR"/>
        </w:rPr>
        <w:t>சிலுவையில்</w:t>
      </w:r>
      <w:r w:rsidRPr="00130167">
        <w:rPr>
          <w:noProof/>
          <w:color w:val="0000FF"/>
          <w:szCs w:val="17"/>
          <w:lang w:val="pt-BR"/>
        </w:rPr>
        <w:t xml:space="preserve"> </w:t>
      </w:r>
      <w:r>
        <w:rPr>
          <w:noProof/>
          <w:color w:val="0000FF"/>
          <w:szCs w:val="17"/>
          <w:lang w:val="el-GR"/>
        </w:rPr>
        <w:t>அறையப்பட்ட</w:t>
      </w:r>
      <w:r w:rsidRPr="00130167">
        <w:rPr>
          <w:noProof/>
          <w:color w:val="0000FF"/>
          <w:szCs w:val="17"/>
          <w:lang w:val="pt-BR"/>
        </w:rPr>
        <w:t xml:space="preserve"> </w:t>
      </w:r>
      <w:r>
        <w:rPr>
          <w:noProof/>
          <w:color w:val="0000FF"/>
          <w:szCs w:val="17"/>
          <w:lang w:val="el-GR"/>
        </w:rPr>
        <w:t>அந்த</w:t>
      </w:r>
      <w:r w:rsidRPr="00130167">
        <w:rPr>
          <w:noProof/>
          <w:color w:val="0000FF"/>
          <w:szCs w:val="17"/>
          <w:lang w:val="pt-BR"/>
        </w:rPr>
        <w:t xml:space="preserve"> </w:t>
      </w:r>
      <w:r>
        <w:rPr>
          <w:noProof/>
          <w:color w:val="0000FF"/>
          <w:szCs w:val="17"/>
          <w:lang w:val="el-GR"/>
        </w:rPr>
        <w:t>மாமனிதரை</w:t>
      </w:r>
      <w:r w:rsidRPr="00130167">
        <w:rPr>
          <w:noProof/>
          <w:color w:val="0000FF"/>
          <w:szCs w:val="17"/>
          <w:lang w:val="pt-BR"/>
        </w:rPr>
        <w:t xml:space="preserve"> </w:t>
      </w:r>
      <w:r>
        <w:rPr>
          <w:noProof/>
          <w:color w:val="0000FF"/>
          <w:szCs w:val="17"/>
          <w:lang w:val="el-GR"/>
        </w:rPr>
        <w:t>அவர்கள்</w:t>
      </w:r>
      <w:r w:rsidRPr="00130167">
        <w:rPr>
          <w:noProof/>
          <w:color w:val="0000FF"/>
          <w:szCs w:val="17"/>
          <w:lang w:val="pt-BR"/>
        </w:rPr>
        <w:t xml:space="preserve"> </w:t>
      </w:r>
      <w:r>
        <w:rPr>
          <w:noProof/>
          <w:color w:val="0000FF"/>
          <w:szCs w:val="17"/>
          <w:lang w:val="el-GR"/>
        </w:rPr>
        <w:t>இன்னும்</w:t>
      </w:r>
      <w:r w:rsidRPr="00130167">
        <w:rPr>
          <w:noProof/>
          <w:color w:val="0000FF"/>
          <w:szCs w:val="17"/>
          <w:lang w:val="pt-BR"/>
        </w:rPr>
        <w:t xml:space="preserve"> </w:t>
      </w:r>
      <w:r>
        <w:rPr>
          <w:noProof/>
          <w:color w:val="0000FF"/>
          <w:szCs w:val="17"/>
          <w:lang w:val="el-GR"/>
        </w:rPr>
        <w:t>வணங்குகிறார்கள்</w:t>
      </w:r>
      <w:r w:rsidRPr="00130167">
        <w:rPr>
          <w:noProof/>
          <w:color w:val="0000FF"/>
          <w:szCs w:val="17"/>
          <w:lang w:val="pt-BR"/>
        </w:rPr>
        <w:t xml:space="preserve">.' </w:t>
      </w:r>
      <w:r>
        <w:rPr>
          <w:noProof/>
          <w:color w:val="0000FF"/>
          <w:szCs w:val="17"/>
        </w:rPr>
        <w:t>ஒப்பிடுக</w:t>
      </w:r>
      <w:r w:rsidRPr="00130167">
        <w:rPr>
          <w:noProof/>
          <w:color w:val="0000FF"/>
          <w:szCs w:val="17"/>
          <w:lang w:val="pt-BR"/>
        </w:rPr>
        <w:t xml:space="preserve">: </w:t>
      </w:r>
      <w:r>
        <w:rPr>
          <w:noProof/>
          <w:color w:val="0000FF"/>
          <w:szCs w:val="17"/>
        </w:rPr>
        <w:t>மேற்கூறிய</w:t>
      </w:r>
      <w:r w:rsidRPr="00130167">
        <w:rPr>
          <w:noProof/>
          <w:color w:val="0000FF"/>
          <w:szCs w:val="17"/>
          <w:lang w:val="pt-BR"/>
        </w:rPr>
        <w:t xml:space="preserve"> </w:t>
      </w:r>
      <w:r>
        <w:rPr>
          <w:noProof/>
          <w:color w:val="0000FF"/>
          <w:szCs w:val="17"/>
        </w:rPr>
        <w:t>நூல்</w:t>
      </w:r>
      <w:r w:rsidRPr="00130167">
        <w:rPr>
          <w:noProof/>
          <w:color w:val="0000FF"/>
          <w:szCs w:val="17"/>
          <w:lang w:val="pt-BR"/>
        </w:rPr>
        <w:t xml:space="preserve">, </w:t>
      </w:r>
      <w:r>
        <w:rPr>
          <w:noProof/>
          <w:color w:val="0000FF"/>
          <w:szCs w:val="17"/>
          <w:lang w:val="el-GR"/>
        </w:rPr>
        <w:t>குறிப்பு</w:t>
      </w:r>
      <w:r w:rsidRPr="00130167">
        <w:rPr>
          <w:noProof/>
          <w:color w:val="0000FF"/>
          <w:szCs w:val="17"/>
          <w:lang w:val="pt-BR"/>
        </w:rPr>
        <w:t xml:space="preserve"> 13: </w:t>
      </w:r>
      <w:r>
        <w:rPr>
          <w:noProof/>
          <w:color w:val="0000FF"/>
          <w:szCs w:val="17"/>
          <w:lang w:val="el-GR"/>
        </w:rPr>
        <w:t>அவர்கள்</w:t>
      </w:r>
      <w:r w:rsidRPr="00130167">
        <w:rPr>
          <w:noProof/>
          <w:color w:val="0000FF"/>
          <w:szCs w:val="17"/>
          <w:lang w:val="pt-BR"/>
        </w:rPr>
        <w:t xml:space="preserve"> </w:t>
      </w:r>
      <w:r>
        <w:rPr>
          <w:noProof/>
          <w:color w:val="0000FF"/>
          <w:szCs w:val="17"/>
          <w:lang w:val="el-GR"/>
        </w:rPr>
        <w:t>கிரேக்கக்</w:t>
      </w:r>
      <w:r w:rsidRPr="00130167">
        <w:rPr>
          <w:noProof/>
          <w:color w:val="0000FF"/>
          <w:szCs w:val="17"/>
          <w:lang w:val="pt-BR"/>
        </w:rPr>
        <w:t xml:space="preserve"> </w:t>
      </w:r>
      <w:r>
        <w:rPr>
          <w:noProof/>
          <w:color w:val="0000FF"/>
          <w:szCs w:val="17"/>
          <w:lang w:val="el-GR"/>
        </w:rPr>
        <w:t>கடவுள்களை</w:t>
      </w:r>
      <w:r w:rsidRPr="00130167">
        <w:rPr>
          <w:noProof/>
          <w:color w:val="0000FF"/>
          <w:szCs w:val="17"/>
          <w:lang w:val="pt-BR"/>
        </w:rPr>
        <w:t xml:space="preserve"> </w:t>
      </w:r>
      <w:r>
        <w:rPr>
          <w:noProof/>
          <w:color w:val="0000FF"/>
          <w:szCs w:val="17"/>
          <w:lang w:val="el-GR"/>
        </w:rPr>
        <w:t>மறுத்தாலும்</w:t>
      </w:r>
      <w:r w:rsidRPr="00130167">
        <w:rPr>
          <w:noProof/>
          <w:color w:val="0000FF"/>
          <w:szCs w:val="17"/>
          <w:lang w:val="pt-BR"/>
        </w:rPr>
        <w:t xml:space="preserve">, </w:t>
      </w:r>
      <w:r>
        <w:rPr>
          <w:noProof/>
          <w:color w:val="0000FF"/>
          <w:szCs w:val="17"/>
          <w:lang w:val="el-GR"/>
        </w:rPr>
        <w:t>கல்லால்</w:t>
      </w:r>
      <w:r w:rsidRPr="00130167">
        <w:rPr>
          <w:noProof/>
          <w:color w:val="0000FF"/>
          <w:szCs w:val="17"/>
          <w:lang w:val="pt-BR"/>
        </w:rPr>
        <w:t xml:space="preserve"> </w:t>
      </w:r>
      <w:r>
        <w:rPr>
          <w:noProof/>
          <w:color w:val="0000FF"/>
          <w:szCs w:val="17"/>
          <w:lang w:val="el-GR"/>
        </w:rPr>
        <w:t>அடித்துக்</w:t>
      </w:r>
      <w:r w:rsidRPr="00130167">
        <w:rPr>
          <w:noProof/>
          <w:color w:val="0000FF"/>
          <w:szCs w:val="17"/>
          <w:lang w:val="pt-BR"/>
        </w:rPr>
        <w:t xml:space="preserve"> </w:t>
      </w:r>
      <w:r>
        <w:rPr>
          <w:noProof/>
          <w:color w:val="0000FF"/>
          <w:szCs w:val="17"/>
          <w:lang w:val="el-GR"/>
        </w:rPr>
        <w:t>கொல்லப்பட்ட</w:t>
      </w:r>
      <w:r w:rsidRPr="00130167">
        <w:rPr>
          <w:noProof/>
          <w:color w:val="0000FF"/>
          <w:szCs w:val="17"/>
          <w:lang w:val="pt-BR"/>
        </w:rPr>
        <w:t xml:space="preserve"> </w:t>
      </w:r>
      <w:r>
        <w:rPr>
          <w:noProof/>
          <w:color w:val="0000FF"/>
          <w:szCs w:val="17"/>
          <w:lang w:val="el-GR"/>
        </w:rPr>
        <w:t>தங்கள்</w:t>
      </w:r>
      <w:r w:rsidRPr="00130167">
        <w:rPr>
          <w:noProof/>
          <w:color w:val="0000FF"/>
          <w:szCs w:val="17"/>
          <w:lang w:val="pt-BR"/>
        </w:rPr>
        <w:t xml:space="preserve"> </w:t>
      </w:r>
      <w:r>
        <w:rPr>
          <w:noProof/>
          <w:color w:val="0000FF"/>
          <w:szCs w:val="17"/>
          <w:lang w:val="el-GR"/>
        </w:rPr>
        <w:t>ஞானியை</w:t>
      </w:r>
      <w:r w:rsidRPr="00130167">
        <w:rPr>
          <w:noProof/>
          <w:color w:val="0000FF"/>
          <w:szCs w:val="17"/>
          <w:lang w:val="pt-BR"/>
        </w:rPr>
        <w:t xml:space="preserve"> </w:t>
      </w:r>
      <w:r>
        <w:rPr>
          <w:noProof/>
          <w:color w:val="0000FF"/>
          <w:szCs w:val="17"/>
          <w:lang w:val="el-GR"/>
        </w:rPr>
        <w:t>வழிபாடு</w:t>
      </w:r>
      <w:r w:rsidRPr="00130167">
        <w:rPr>
          <w:noProof/>
          <w:color w:val="0000FF"/>
          <w:szCs w:val="17"/>
          <w:lang w:val="pt-BR"/>
        </w:rPr>
        <w:t xml:space="preserve"> </w:t>
      </w:r>
      <w:r>
        <w:rPr>
          <w:noProof/>
          <w:color w:val="0000FF"/>
          <w:szCs w:val="17"/>
          <w:lang w:val="el-GR"/>
        </w:rPr>
        <w:t>செய்கிறார்கள்</w:t>
      </w:r>
      <w:r w:rsidRPr="00130167">
        <w:rPr>
          <w:noProof/>
          <w:color w:val="0000FF"/>
          <w:szCs w:val="17"/>
          <w:lang w:val="pt-BR"/>
        </w:rPr>
        <w:t>.</w:t>
      </w:r>
    </w:p>
  </w:footnote>
  <w:footnote w:id="627">
    <w:p w14:paraId="02A87637"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ஓரிஜினின்</w:t>
      </w:r>
      <w:r w:rsidRPr="00130167">
        <w:rPr>
          <w:i/>
          <w:iCs/>
          <w:noProof/>
          <w:color w:val="0000FF"/>
          <w:szCs w:val="19"/>
          <w:lang w:val="pt-BR"/>
        </w:rPr>
        <w:t xml:space="preserve"> </w:t>
      </w:r>
      <w:r w:rsidRPr="00130167">
        <w:rPr>
          <w:noProof/>
          <w:color w:val="0000FF"/>
          <w:szCs w:val="19"/>
          <w:lang w:val="pt-BR"/>
        </w:rPr>
        <w:t>*</w:t>
      </w:r>
      <w:r>
        <w:rPr>
          <w:noProof/>
          <w:color w:val="0000FF"/>
          <w:szCs w:val="19"/>
        </w:rPr>
        <w:t>கான்ட்ரா</w:t>
      </w:r>
      <w:r w:rsidRPr="00130167">
        <w:rPr>
          <w:noProof/>
          <w:color w:val="0000FF"/>
          <w:szCs w:val="19"/>
          <w:lang w:val="pt-BR"/>
        </w:rPr>
        <w:t xml:space="preserve"> </w:t>
      </w:r>
      <w:r>
        <w:rPr>
          <w:noProof/>
          <w:color w:val="0000FF"/>
          <w:szCs w:val="19"/>
        </w:rPr>
        <w:t>செல்சம்</w:t>
      </w:r>
      <w:r w:rsidRPr="00130167">
        <w:rPr>
          <w:noProof/>
          <w:color w:val="0000FF"/>
          <w:szCs w:val="19"/>
          <w:lang w:val="pt-BR"/>
        </w:rPr>
        <w:t>*, IV, II, 5, 7, 8, 10; VII, II, 13; VIII, II, 12, 15, 41.</w:t>
      </w:r>
    </w:p>
  </w:footnote>
  <w:footnote w:id="628">
    <w:p w14:paraId="13CBBFB9"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டெர்டுல்லியன்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யூதர்களுக்கு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7, 9, 11, </w:t>
      </w:r>
      <w:r>
        <w:rPr>
          <w:noProof/>
          <w:color w:val="0000FF"/>
          <w:szCs w:val="19"/>
        </w:rPr>
        <w:t>மற்றும்</w:t>
      </w:r>
      <w:r w:rsidRPr="00130167">
        <w:rPr>
          <w:noProof/>
          <w:color w:val="0000FF"/>
          <w:szCs w:val="19"/>
          <w:lang w:val="pt-BR"/>
        </w:rPr>
        <w:t xml:space="preserve"> </w:t>
      </w:r>
      <w:r>
        <w:rPr>
          <w:i/>
          <w:iCs/>
          <w:noProof/>
          <w:color w:val="0000FF"/>
          <w:szCs w:val="19"/>
        </w:rPr>
        <w:t>அர்னோபியஸ்</w:t>
      </w:r>
      <w:r w:rsidRPr="00130167">
        <w:rPr>
          <w:noProof/>
          <w:color w:val="0000FF"/>
          <w:szCs w:val="19"/>
          <w:lang w:val="pt-BR"/>
        </w:rPr>
        <w:t>, *</w:t>
      </w:r>
      <w:r>
        <w:rPr>
          <w:noProof/>
          <w:color w:val="0000FF"/>
          <w:szCs w:val="19"/>
        </w:rPr>
        <w:t>புறஜனங்களுக்கு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xml:space="preserve">*, 1, </w:t>
      </w:r>
      <w:r>
        <w:rPr>
          <w:noProof/>
          <w:color w:val="0000FF"/>
          <w:szCs w:val="19"/>
        </w:rPr>
        <w:t>எண்கள்</w:t>
      </w:r>
      <w:r w:rsidRPr="00130167">
        <w:rPr>
          <w:noProof/>
          <w:color w:val="0000FF"/>
          <w:szCs w:val="19"/>
          <w:lang w:val="pt-BR"/>
        </w:rPr>
        <w:t xml:space="preserve"> 23, 24 </w:t>
      </w:r>
      <w:r>
        <w:rPr>
          <w:noProof/>
          <w:color w:val="0000FF"/>
          <w:szCs w:val="19"/>
        </w:rPr>
        <w:t>பார்க்கவும்</w:t>
      </w:r>
      <w:r w:rsidRPr="00130167">
        <w:rPr>
          <w:noProof/>
          <w:color w:val="0000FF"/>
          <w:szCs w:val="19"/>
          <w:lang w:val="pt-BR"/>
        </w:rPr>
        <w:t>.</w:t>
      </w:r>
    </w:p>
  </w:footnote>
  <w:footnote w:id="629">
    <w:p w14:paraId="0A86E857"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sidRPr="00130167">
        <w:rPr>
          <w:noProof/>
          <w:color w:val="0000FF"/>
          <w:szCs w:val="19"/>
          <w:lang w:val="pt-BR"/>
        </w:rPr>
        <w:t xml:space="preserve">..... </w:t>
      </w:r>
      <w:r>
        <w:rPr>
          <w:noProof/>
          <w:color w:val="0000FF"/>
          <w:szCs w:val="19"/>
          <w:lang w:val="el-GR"/>
        </w:rPr>
        <w:t>ஏனெனில்</w:t>
      </w:r>
      <w:r w:rsidRPr="00130167">
        <w:rPr>
          <w:noProof/>
          <w:color w:val="0000FF"/>
          <w:szCs w:val="19"/>
          <w:lang w:val="pt-BR"/>
        </w:rPr>
        <w:t xml:space="preserve"> </w:t>
      </w:r>
      <w:r>
        <w:rPr>
          <w:noProof/>
          <w:color w:val="0000FF"/>
          <w:szCs w:val="19"/>
          <w:lang w:val="el-GR"/>
        </w:rPr>
        <w:t>கடவுள்</w:t>
      </w:r>
      <w:r w:rsidRPr="00130167">
        <w:rPr>
          <w:noProof/>
          <w:color w:val="0000FF"/>
          <w:szCs w:val="19"/>
          <w:lang w:val="pt-BR"/>
        </w:rPr>
        <w:t xml:space="preserve"> </w:t>
      </w:r>
      <w:r>
        <w:rPr>
          <w:noProof/>
          <w:color w:val="0000FF"/>
          <w:szCs w:val="19"/>
          <w:lang w:val="el-GR"/>
        </w:rPr>
        <w:t>மரணத்திற்குப்</w:t>
      </w:r>
      <w:r w:rsidRPr="00130167">
        <w:rPr>
          <w:noProof/>
          <w:color w:val="0000FF"/>
          <w:szCs w:val="19"/>
          <w:lang w:val="pt-BR"/>
        </w:rPr>
        <w:t xml:space="preserve"> </w:t>
      </w:r>
      <w:r>
        <w:rPr>
          <w:noProof/>
          <w:color w:val="0000FF"/>
          <w:szCs w:val="19"/>
          <w:lang w:val="el-GR"/>
        </w:rPr>
        <w:t>பயப்படுவது</w:t>
      </w:r>
      <w:r w:rsidRPr="00130167">
        <w:rPr>
          <w:noProof/>
          <w:color w:val="0000FF"/>
          <w:szCs w:val="19"/>
          <w:lang w:val="pt-BR"/>
        </w:rPr>
        <w:t xml:space="preserve"> </w:t>
      </w:r>
      <w:r>
        <w:rPr>
          <w:noProof/>
          <w:color w:val="0000FF"/>
          <w:szCs w:val="19"/>
          <w:lang w:val="el-GR"/>
        </w:rPr>
        <w:t>பொருத்தமற்றது</w:t>
      </w:r>
      <w:r w:rsidRPr="00130167">
        <w:rPr>
          <w:noProof/>
          <w:color w:val="0000FF"/>
          <w:szCs w:val="19"/>
          <w:lang w:val="pt-BR"/>
        </w:rPr>
        <w:t>.... (</w:t>
      </w:r>
      <w:r>
        <w:rPr>
          <w:noProof/>
          <w:color w:val="0000FF"/>
          <w:szCs w:val="19"/>
        </w:rPr>
        <w:t>செல்சஸுக்கு</w:t>
      </w:r>
      <w:r w:rsidRPr="00130167">
        <w:rPr>
          <w:noProof/>
          <w:color w:val="0000FF"/>
          <w:szCs w:val="19"/>
          <w:lang w:val="pt-BR"/>
        </w:rPr>
        <w:t xml:space="preserve"> </w:t>
      </w:r>
      <w:r>
        <w:rPr>
          <w:noProof/>
          <w:color w:val="0000FF"/>
          <w:szCs w:val="19"/>
        </w:rPr>
        <w:t>எதிரான</w:t>
      </w:r>
      <w:r w:rsidRPr="00130167">
        <w:rPr>
          <w:noProof/>
          <w:color w:val="0000FF"/>
          <w:szCs w:val="19"/>
          <w:lang w:val="pt-BR"/>
        </w:rPr>
        <w:t xml:space="preserve"> </w:t>
      </w:r>
      <w:r>
        <w:rPr>
          <w:noProof/>
          <w:color w:val="0000FF"/>
          <w:szCs w:val="19"/>
        </w:rPr>
        <w:t>நூல்</w:t>
      </w:r>
      <w:r w:rsidRPr="00130167">
        <w:rPr>
          <w:noProof/>
          <w:color w:val="0000FF"/>
          <w:szCs w:val="19"/>
          <w:lang w:val="pt-BR"/>
        </w:rPr>
        <w:t xml:space="preserve">, </w:t>
      </w:r>
      <w:r>
        <w:rPr>
          <w:noProof/>
          <w:color w:val="0000FF"/>
          <w:szCs w:val="19"/>
        </w:rPr>
        <w:t>பாகம்</w:t>
      </w:r>
      <w:r w:rsidRPr="00130167">
        <w:rPr>
          <w:noProof/>
          <w:color w:val="0000FF"/>
          <w:szCs w:val="19"/>
          <w:lang w:val="pt-BR"/>
        </w:rPr>
        <w:t xml:space="preserve"> 1, II. 66).</w:t>
      </w:r>
    </w:p>
  </w:footnote>
  <w:footnote w:id="630">
    <w:p w14:paraId="748C0AB3"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யூசெபியஸின்</w:t>
      </w:r>
      <w:r w:rsidRPr="00130167">
        <w:rPr>
          <w:i/>
          <w:iCs/>
          <w:noProof/>
          <w:color w:val="0000FF"/>
          <w:szCs w:val="19"/>
          <w:lang w:val="pt-BR"/>
        </w:rPr>
        <w:t xml:space="preserve"> </w:t>
      </w:r>
      <w:r w:rsidRPr="00130167">
        <w:rPr>
          <w:iCs/>
          <w:noProof/>
          <w:color w:val="0000FF"/>
          <w:szCs w:val="19"/>
          <w:lang w:val="pt-BR"/>
        </w:rPr>
        <w:t>*</w:t>
      </w:r>
      <w:r>
        <w:rPr>
          <w:iCs/>
          <w:noProof/>
          <w:color w:val="0000FF"/>
          <w:szCs w:val="19"/>
        </w:rPr>
        <w:t>திருச்சபை</w:t>
      </w:r>
      <w:r w:rsidRPr="00130167">
        <w:rPr>
          <w:iCs/>
          <w:noProof/>
          <w:color w:val="0000FF"/>
          <w:szCs w:val="19"/>
          <w:lang w:val="pt-BR"/>
        </w:rPr>
        <w:t xml:space="preserve"> </w:t>
      </w:r>
      <w:r w:rsidRPr="00C22215">
        <w:rPr>
          <w:iCs/>
          <w:noProof/>
          <w:color w:val="0000FF"/>
          <w:szCs w:val="19"/>
          <w:lang w:val="ru-RU"/>
        </w:rPr>
        <w:t>வரலாறு</w:t>
      </w:r>
      <w:r w:rsidRPr="00130167">
        <w:rPr>
          <w:iCs/>
          <w:noProof/>
          <w:color w:val="0000FF"/>
          <w:szCs w:val="19"/>
          <w:lang w:val="pt-BR"/>
        </w:rPr>
        <w:t>*</w:t>
      </w:r>
      <w:r w:rsidRPr="00130167">
        <w:rPr>
          <w:noProof/>
          <w:color w:val="0000FF"/>
          <w:szCs w:val="19"/>
          <w:lang w:val="pt-BR"/>
        </w:rPr>
        <w:t xml:space="preserve">, IV, </w:t>
      </w:r>
      <w:r w:rsidRPr="00C22215">
        <w:rPr>
          <w:noProof/>
          <w:color w:val="0000FF"/>
          <w:szCs w:val="19"/>
          <w:lang w:val="ru-RU"/>
        </w:rPr>
        <w:t>அத்தியாயம்</w:t>
      </w:r>
      <w:r w:rsidRPr="00130167">
        <w:rPr>
          <w:noProof/>
          <w:color w:val="0000FF"/>
          <w:szCs w:val="19"/>
          <w:lang w:val="pt-BR"/>
        </w:rPr>
        <w:t xml:space="preserve"> 15, </w:t>
      </w:r>
      <w:r w:rsidRPr="00C22215">
        <w:rPr>
          <w:noProof/>
          <w:color w:val="0000FF"/>
          <w:szCs w:val="19"/>
          <w:lang w:val="ru-RU"/>
        </w:rPr>
        <w:t>பக்கம்</w:t>
      </w:r>
      <w:r w:rsidRPr="00130167">
        <w:rPr>
          <w:noProof/>
          <w:color w:val="0000FF"/>
          <w:szCs w:val="19"/>
          <w:lang w:val="pt-BR"/>
        </w:rPr>
        <w:t xml:space="preserve"> 217, 1848 </w:t>
      </w:r>
      <w:r w:rsidRPr="00C22215">
        <w:rPr>
          <w:noProof/>
          <w:color w:val="0000FF"/>
          <w:szCs w:val="19"/>
          <w:lang w:val="ru-RU"/>
        </w:rPr>
        <w:t>ஆம்</w:t>
      </w:r>
      <w:r w:rsidRPr="00130167">
        <w:rPr>
          <w:noProof/>
          <w:color w:val="0000FF"/>
          <w:szCs w:val="19"/>
          <w:lang w:val="pt-BR"/>
        </w:rPr>
        <w:t xml:space="preserve"> </w:t>
      </w:r>
      <w:r w:rsidRPr="00C22215">
        <w:rPr>
          <w:noProof/>
          <w:color w:val="0000FF"/>
          <w:szCs w:val="19"/>
          <w:lang w:val="ru-RU"/>
        </w:rPr>
        <w:t>ஆண்டு</w:t>
      </w:r>
      <w:r w:rsidRPr="00130167">
        <w:rPr>
          <w:noProof/>
          <w:color w:val="0000FF"/>
          <w:szCs w:val="19"/>
          <w:lang w:val="pt-BR"/>
        </w:rPr>
        <w:t xml:space="preserve"> </w:t>
      </w:r>
      <w:r w:rsidRPr="00C22215">
        <w:rPr>
          <w:noProof/>
          <w:color w:val="0000FF"/>
          <w:szCs w:val="19"/>
          <w:lang w:val="ru-RU"/>
        </w:rPr>
        <w:t>ரஷ்ய</w:t>
      </w:r>
      <w:r w:rsidRPr="00130167">
        <w:rPr>
          <w:noProof/>
          <w:color w:val="0000FF"/>
          <w:szCs w:val="19"/>
          <w:lang w:val="pt-BR"/>
        </w:rPr>
        <w:t xml:space="preserve"> </w:t>
      </w:r>
      <w:r w:rsidRPr="00C22215">
        <w:rPr>
          <w:noProof/>
          <w:color w:val="0000FF"/>
          <w:szCs w:val="19"/>
          <w:lang w:val="ru-RU"/>
        </w:rPr>
        <w:t>மொழிபெயர்ப்பிலிருந்து</w:t>
      </w:r>
      <w:r w:rsidRPr="00130167">
        <w:rPr>
          <w:noProof/>
          <w:color w:val="0000FF"/>
          <w:szCs w:val="19"/>
          <w:lang w:val="pt-BR"/>
        </w:rPr>
        <w:t>.</w:t>
      </w:r>
    </w:p>
  </w:footnote>
  <w:footnote w:id="631">
    <w:p w14:paraId="3B835E9A" w14:textId="77777777" w:rsidR="008C6606" w:rsidRDefault="008C6606" w:rsidP="008C6606">
      <w:pPr>
        <w:pStyle w:val="FootnoteText"/>
        <w:rPr>
          <w:noProof/>
        </w:rPr>
      </w:pPr>
      <w:r>
        <w:rPr>
          <w:rStyle w:val="FootnoteReference"/>
          <w:noProof/>
        </w:rPr>
        <w:footnoteRef/>
      </w:r>
      <w:r w:rsidRPr="00130167">
        <w:rPr>
          <w:noProof/>
          <w:lang w:val="pt-BR"/>
        </w:rPr>
        <w:t xml:space="preserve"> </w:t>
      </w:r>
      <w:r w:rsidRPr="00C22215">
        <w:rPr>
          <w:noProof/>
          <w:color w:val="0000FF"/>
          <w:lang w:val="ru-RU"/>
        </w:rPr>
        <w:t>இயேசு</w:t>
      </w:r>
      <w:r w:rsidRPr="00130167">
        <w:rPr>
          <w:noProof/>
          <w:color w:val="0000FF"/>
          <w:lang w:val="pt-BR"/>
        </w:rPr>
        <w:t xml:space="preserve"> </w:t>
      </w:r>
      <w:r w:rsidRPr="00C22215">
        <w:rPr>
          <w:noProof/>
          <w:color w:val="0000FF"/>
          <w:lang w:val="ru-RU"/>
        </w:rPr>
        <w:t>கிறிஸ்துவின்</w:t>
      </w:r>
      <w:r w:rsidRPr="00130167">
        <w:rPr>
          <w:noProof/>
          <w:color w:val="0000FF"/>
          <w:lang w:val="pt-BR"/>
        </w:rPr>
        <w:t xml:space="preserve"> </w:t>
      </w:r>
      <w:r w:rsidRPr="00C22215">
        <w:rPr>
          <w:noProof/>
          <w:color w:val="0000FF"/>
          <w:lang w:val="ru-RU"/>
        </w:rPr>
        <w:t>தெய்வீகத்தில்</w:t>
      </w:r>
      <w:r w:rsidRPr="00130167">
        <w:rPr>
          <w:noProof/>
          <w:color w:val="0000FF"/>
          <w:lang w:val="pt-BR"/>
        </w:rPr>
        <w:t xml:space="preserve"> </w:t>
      </w:r>
      <w:r w:rsidRPr="00C22215">
        <w:rPr>
          <w:noProof/>
          <w:color w:val="0000FF"/>
          <w:lang w:val="ru-RU"/>
        </w:rPr>
        <w:t>நசரேயர்கள்</w:t>
      </w:r>
      <w:r w:rsidRPr="00130167">
        <w:rPr>
          <w:noProof/>
          <w:color w:val="0000FF"/>
          <w:lang w:val="pt-BR"/>
        </w:rPr>
        <w:t xml:space="preserve"> </w:t>
      </w:r>
      <w:r w:rsidRPr="00C22215">
        <w:rPr>
          <w:noProof/>
          <w:color w:val="0000FF"/>
          <w:lang w:val="ru-RU"/>
        </w:rPr>
        <w:t>கொண்டிருந்த</w:t>
      </w:r>
      <w:r w:rsidRPr="00130167">
        <w:rPr>
          <w:noProof/>
          <w:color w:val="0000FF"/>
          <w:lang w:val="pt-BR"/>
        </w:rPr>
        <w:t xml:space="preserve"> </w:t>
      </w:r>
      <w:r w:rsidRPr="00C22215">
        <w:rPr>
          <w:noProof/>
          <w:color w:val="0000FF"/>
          <w:lang w:val="ru-RU"/>
        </w:rPr>
        <w:t>நம்பிக்கை</w:t>
      </w:r>
      <w:r w:rsidRPr="00130167">
        <w:rPr>
          <w:noProof/>
          <w:color w:val="0000FF"/>
          <w:lang w:val="pt-BR"/>
        </w:rPr>
        <w:t xml:space="preserve">, </w:t>
      </w:r>
      <w:r w:rsidRPr="00C22215">
        <w:rPr>
          <w:i/>
          <w:iCs/>
          <w:noProof/>
          <w:color w:val="0000FF"/>
          <w:lang w:val="ru-RU"/>
        </w:rPr>
        <w:t>வீரமரணம்</w:t>
      </w:r>
      <w:r w:rsidRPr="00130167">
        <w:rPr>
          <w:i/>
          <w:iCs/>
          <w:noProof/>
          <w:color w:val="0000FF"/>
          <w:lang w:val="pt-BR"/>
        </w:rPr>
        <w:t xml:space="preserve"> </w:t>
      </w:r>
      <w:r w:rsidRPr="00C22215">
        <w:rPr>
          <w:i/>
          <w:iCs/>
          <w:noProof/>
          <w:color w:val="0000FF"/>
          <w:lang w:val="ru-RU"/>
        </w:rPr>
        <w:t>அடைந்த</w:t>
      </w:r>
      <w:r w:rsidRPr="00130167">
        <w:rPr>
          <w:i/>
          <w:iCs/>
          <w:noProof/>
          <w:color w:val="0000FF"/>
          <w:lang w:val="pt-BR"/>
        </w:rPr>
        <w:t xml:space="preserve"> </w:t>
      </w:r>
      <w:r w:rsidRPr="00C22215">
        <w:rPr>
          <w:i/>
          <w:iCs/>
          <w:noProof/>
          <w:color w:val="0000FF"/>
          <w:lang w:val="ru-RU"/>
        </w:rPr>
        <w:t>ஜஸ்டின்</w:t>
      </w:r>
      <w:r w:rsidRPr="00130167">
        <w:rPr>
          <w:noProof/>
          <w:color w:val="0000FF"/>
          <w:lang w:val="pt-BR"/>
        </w:rPr>
        <w:t xml:space="preserve">, </w:t>
      </w:r>
      <w:r w:rsidRPr="00C22215">
        <w:rPr>
          <w:i/>
          <w:iCs/>
          <w:noProof/>
          <w:color w:val="0000FF"/>
          <w:lang w:val="ru-RU"/>
        </w:rPr>
        <w:t>பேறுமிக்க</w:t>
      </w:r>
      <w:r w:rsidRPr="00130167">
        <w:rPr>
          <w:i/>
          <w:iCs/>
          <w:noProof/>
          <w:color w:val="0000FF"/>
          <w:lang w:val="pt-BR"/>
        </w:rPr>
        <w:t xml:space="preserve"> </w:t>
      </w:r>
      <w:r w:rsidRPr="00C22215">
        <w:rPr>
          <w:i/>
          <w:iCs/>
          <w:noProof/>
          <w:color w:val="0000FF"/>
          <w:lang w:val="ru-RU"/>
        </w:rPr>
        <w:t>ஜெரோம்</w:t>
      </w:r>
      <w:r w:rsidRPr="00130167">
        <w:rPr>
          <w:i/>
          <w:iCs/>
          <w:noProof/>
          <w:color w:val="0000FF"/>
          <w:lang w:val="pt-BR"/>
        </w:rPr>
        <w:t xml:space="preserve"> </w:t>
      </w:r>
      <w:r w:rsidRPr="00C22215">
        <w:rPr>
          <w:i/>
          <w:iCs/>
          <w:noProof/>
          <w:color w:val="0000FF"/>
          <w:lang w:val="ru-RU"/>
        </w:rPr>
        <w:t>மற்றும்</w:t>
      </w:r>
      <w:r w:rsidRPr="00130167">
        <w:rPr>
          <w:i/>
          <w:iCs/>
          <w:noProof/>
          <w:color w:val="0000FF"/>
          <w:lang w:val="pt-BR"/>
        </w:rPr>
        <w:t xml:space="preserve"> </w:t>
      </w:r>
      <w:r w:rsidRPr="00C22215">
        <w:rPr>
          <w:i/>
          <w:iCs/>
          <w:noProof/>
          <w:color w:val="0000FF"/>
          <w:lang w:val="ru-RU"/>
        </w:rPr>
        <w:t>அகஸ்டின்</w:t>
      </w:r>
      <w:r w:rsidRPr="00130167">
        <w:rPr>
          <w:i/>
          <w:iCs/>
          <w:noProof/>
          <w:color w:val="0000FF"/>
          <w:lang w:val="pt-BR"/>
        </w:rPr>
        <w:t xml:space="preserve"> </w:t>
      </w:r>
      <w:r w:rsidRPr="00C22215">
        <w:rPr>
          <w:noProof/>
          <w:color w:val="0000FF"/>
          <w:lang w:val="ru-RU"/>
        </w:rPr>
        <w:t>ஆகியோரால்</w:t>
      </w:r>
      <w:r w:rsidRPr="00130167">
        <w:rPr>
          <w:noProof/>
          <w:color w:val="0000FF"/>
          <w:lang w:val="pt-BR"/>
        </w:rPr>
        <w:t xml:space="preserve"> (V. apud </w:t>
      </w:r>
      <w:r w:rsidRPr="00130167">
        <w:rPr>
          <w:i/>
          <w:iCs/>
          <w:noProof/>
          <w:color w:val="0000FF"/>
          <w:lang w:val="pt-BR"/>
        </w:rPr>
        <w:t xml:space="preserve">Le Quien, </w:t>
      </w:r>
      <w:r w:rsidRPr="00130167">
        <w:rPr>
          <w:noProof/>
          <w:color w:val="0000FF"/>
          <w:lang w:val="pt-BR"/>
        </w:rPr>
        <w:t xml:space="preserve">*Dissert. Damascen.* VII) </w:t>
      </w:r>
      <w:r w:rsidRPr="00C22215">
        <w:rPr>
          <w:noProof/>
          <w:color w:val="0000FF"/>
          <w:lang w:val="ru-RU"/>
        </w:rPr>
        <w:t>உறுதிப்படுத்தப்படுகிறது</w:t>
      </w:r>
      <w:r w:rsidRPr="00130167">
        <w:rPr>
          <w:noProof/>
          <w:color w:val="0000FF"/>
          <w:lang w:val="pt-BR"/>
        </w:rPr>
        <w:t xml:space="preserve">. </w:t>
      </w:r>
      <w:r w:rsidRPr="00C22215">
        <w:rPr>
          <w:noProof/>
          <w:color w:val="0000FF"/>
          <w:lang w:val="ru-RU"/>
        </w:rPr>
        <w:t>டோசெடிஸ்டுகளைப்</w:t>
      </w:r>
      <w:r w:rsidRPr="00130167">
        <w:rPr>
          <w:noProof/>
          <w:color w:val="0000FF"/>
          <w:lang w:val="pt-BR"/>
        </w:rPr>
        <w:t xml:space="preserve"> </w:t>
      </w:r>
      <w:r w:rsidRPr="00C22215">
        <w:rPr>
          <w:noProof/>
          <w:color w:val="0000FF"/>
          <w:lang w:val="ru-RU"/>
        </w:rPr>
        <w:t>பொறுத்தவரை</w:t>
      </w:r>
      <w:r w:rsidRPr="00130167">
        <w:rPr>
          <w:noProof/>
          <w:color w:val="0000FF"/>
          <w:lang w:val="pt-BR"/>
        </w:rPr>
        <w:t xml:space="preserve">, </w:t>
      </w:r>
      <w:r w:rsidRPr="00C22215">
        <w:rPr>
          <w:i/>
          <w:iCs/>
          <w:noProof/>
          <w:color w:val="0000FF"/>
          <w:lang w:val="ru-RU"/>
        </w:rPr>
        <w:t>ஐரேனேயஸின்</w:t>
      </w:r>
      <w:r w:rsidRPr="00130167">
        <w:rPr>
          <w:i/>
          <w:iCs/>
          <w:noProof/>
          <w:color w:val="0000FF"/>
          <w:lang w:val="pt-BR"/>
        </w:rPr>
        <w:t xml:space="preserve"> </w:t>
      </w:r>
      <w:r w:rsidRPr="00130167">
        <w:rPr>
          <w:noProof/>
          <w:color w:val="0000FF"/>
          <w:lang w:val="pt-BR"/>
        </w:rPr>
        <w:t xml:space="preserve">(*Adv. Haer.* III, 17, 18), </w:t>
      </w:r>
      <w:r w:rsidRPr="00C22215">
        <w:rPr>
          <w:i/>
          <w:iCs/>
          <w:noProof/>
          <w:color w:val="0000FF"/>
          <w:lang w:val="ru-RU"/>
        </w:rPr>
        <w:t>அலெக்சாண்ட்ரியாவின்</w:t>
      </w:r>
      <w:r w:rsidRPr="00130167">
        <w:rPr>
          <w:i/>
          <w:iCs/>
          <w:noProof/>
          <w:color w:val="0000FF"/>
          <w:lang w:val="pt-BR"/>
        </w:rPr>
        <w:t xml:space="preserve"> </w:t>
      </w:r>
      <w:r w:rsidRPr="00C22215">
        <w:rPr>
          <w:i/>
          <w:iCs/>
          <w:noProof/>
          <w:color w:val="0000FF"/>
          <w:lang w:val="ru-RU"/>
        </w:rPr>
        <w:t>கிளெமென்ட்</w:t>
      </w:r>
      <w:r w:rsidRPr="00130167">
        <w:rPr>
          <w:i/>
          <w:iCs/>
          <w:noProof/>
          <w:color w:val="0000FF"/>
          <w:lang w:val="pt-BR"/>
        </w:rPr>
        <w:t xml:space="preserve"> </w:t>
      </w:r>
      <w:r w:rsidRPr="00130167">
        <w:rPr>
          <w:noProof/>
          <w:color w:val="0000FF"/>
          <w:lang w:val="pt-BR"/>
        </w:rPr>
        <w:t xml:space="preserve">(Paedag. </w:t>
      </w:r>
      <w:r>
        <w:rPr>
          <w:noProof/>
          <w:color w:val="0000FF"/>
        </w:rPr>
        <w:t>II</w:t>
      </w:r>
      <w:r w:rsidRPr="00130167">
        <w:rPr>
          <w:noProof/>
          <w:color w:val="0000FF"/>
        </w:rPr>
        <w:t xml:space="preserve">, 8), </w:t>
      </w:r>
      <w:r w:rsidRPr="00C22215">
        <w:rPr>
          <w:i/>
          <w:iCs/>
          <w:noProof/>
          <w:color w:val="0000FF"/>
          <w:lang w:val="ru-RU"/>
        </w:rPr>
        <w:t>ஒரிஜின்</w:t>
      </w:r>
      <w:r w:rsidRPr="00130167">
        <w:rPr>
          <w:i/>
          <w:iCs/>
          <w:noProof/>
          <w:color w:val="0000FF"/>
        </w:rPr>
        <w:t xml:space="preserve"> </w:t>
      </w:r>
      <w:r w:rsidRPr="00130167">
        <w:rPr>
          <w:noProof/>
          <w:color w:val="0000FF"/>
        </w:rPr>
        <w:t>(</w:t>
      </w:r>
      <w:r>
        <w:rPr>
          <w:noProof/>
          <w:color w:val="0000FF"/>
        </w:rPr>
        <w:t>in Joann</w:t>
      </w:r>
      <w:r w:rsidRPr="00130167">
        <w:rPr>
          <w:noProof/>
          <w:color w:val="0000FF"/>
        </w:rPr>
        <w:t xml:space="preserve">. Vol. </w:t>
      </w:r>
      <w:r>
        <w:rPr>
          <w:noProof/>
          <w:color w:val="0000FF"/>
        </w:rPr>
        <w:t>IV</w:t>
      </w:r>
      <w:r w:rsidRPr="00130167">
        <w:rPr>
          <w:noProof/>
          <w:color w:val="0000FF"/>
        </w:rPr>
        <w:t xml:space="preserve">, </w:t>
      </w:r>
      <w:r>
        <w:rPr>
          <w:noProof/>
          <w:color w:val="0000FF"/>
        </w:rPr>
        <w:t>p</w:t>
      </w:r>
      <w:r w:rsidRPr="00130167">
        <w:rPr>
          <w:noProof/>
          <w:color w:val="0000FF"/>
        </w:rPr>
        <w:t xml:space="preserve">. 165, </w:t>
      </w:r>
      <w:r>
        <w:rPr>
          <w:noProof/>
          <w:color w:val="0000FF"/>
        </w:rPr>
        <w:t>Paris</w:t>
      </w:r>
      <w:r w:rsidRPr="00130167">
        <w:rPr>
          <w:noProof/>
          <w:color w:val="0000FF"/>
        </w:rPr>
        <w:t xml:space="preserve"> 1759), </w:t>
      </w:r>
      <w:r w:rsidRPr="00C22215">
        <w:rPr>
          <w:i/>
          <w:iCs/>
          <w:noProof/>
          <w:color w:val="0000FF"/>
          <w:lang w:val="ru-RU"/>
        </w:rPr>
        <w:t>பம்பிலஸ்</w:t>
      </w:r>
      <w:r w:rsidRPr="00130167">
        <w:rPr>
          <w:i/>
          <w:iCs/>
          <w:noProof/>
          <w:color w:val="0000FF"/>
        </w:rPr>
        <w:t xml:space="preserve"> </w:t>
      </w:r>
      <w:r w:rsidRPr="00130167">
        <w:rPr>
          <w:noProof/>
          <w:color w:val="0000FF"/>
        </w:rPr>
        <w:t>(</w:t>
      </w:r>
      <w:r>
        <w:rPr>
          <w:noProof/>
          <w:color w:val="0000FF"/>
        </w:rPr>
        <w:t>in Biblioth</w:t>
      </w:r>
      <w:r w:rsidRPr="00130167">
        <w:rPr>
          <w:noProof/>
          <w:color w:val="0000FF"/>
        </w:rPr>
        <w:t xml:space="preserve">. </w:t>
      </w:r>
      <w:r>
        <w:rPr>
          <w:noProof/>
          <w:color w:val="0000FF"/>
        </w:rPr>
        <w:t xml:space="preserve">Patr. </w:t>
      </w:r>
      <w:r>
        <w:rPr>
          <w:i/>
          <w:noProof/>
          <w:color w:val="0000FF"/>
        </w:rPr>
        <w:t>Gallandi</w:t>
      </w:r>
      <w:r>
        <w:rPr>
          <w:noProof/>
          <w:color w:val="0000FF"/>
        </w:rPr>
        <w:t>, vol. IV, p. 23) மற்றும் பிறர்.</w:t>
      </w:r>
    </w:p>
  </w:footnote>
  <w:footnote w:id="632">
    <w:p w14:paraId="39D1113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எபிஸ்ட். அட் அலெக்ஸாண்ட். கான்ஸ்டான்டினோப்., அபிட் </w:t>
      </w:r>
      <w:r>
        <w:rPr>
          <w:i/>
          <w:iCs/>
          <w:noProof/>
          <w:color w:val="0000FF"/>
        </w:rPr>
        <w:t>தியோடோரெட்</w:t>
      </w:r>
      <w:r>
        <w:rPr>
          <w:iCs/>
          <w:noProof/>
          <w:color w:val="0000FF"/>
        </w:rPr>
        <w:t xml:space="preserve">. H. E. </w:t>
      </w:r>
      <w:r>
        <w:rPr>
          <w:noProof/>
          <w:color w:val="0000FF"/>
        </w:rPr>
        <w:t>lib. I, cap. 4.</w:t>
      </w:r>
    </w:p>
  </w:footnote>
  <w:footnote w:id="633">
    <w:p w14:paraId="248F1C1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அத்தனாசியஸ், </w:t>
      </w:r>
      <w:r>
        <w:rPr>
          <w:noProof/>
          <w:color w:val="0000FF"/>
        </w:rPr>
        <w:t>*De Synod. Nicen. decret*, எண். 27, ப. 233, பெனெட். பதிப்பு.</w:t>
      </w:r>
    </w:p>
  </w:footnote>
  <w:footnote w:id="634">
    <w:p w14:paraId="21356A69"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rPr>
        <w:t xml:space="preserve">சொக்ராட். </w:t>
      </w:r>
      <w:r>
        <w:rPr>
          <w:noProof/>
          <w:color w:val="0000FF"/>
        </w:rPr>
        <w:t xml:space="preserve">H. E., புத்தகம் V, அதிகாரம் 10; </w:t>
      </w:r>
      <w:r>
        <w:rPr>
          <w:i/>
          <w:iCs/>
          <w:noProof/>
          <w:color w:val="0000FF"/>
        </w:rPr>
        <w:t>சோஸோம்</w:t>
      </w:r>
      <w:r>
        <w:rPr>
          <w:iCs/>
          <w:noProof/>
          <w:color w:val="0000FF"/>
        </w:rPr>
        <w:t>. H. E.</w:t>
      </w:r>
      <w:r>
        <w:rPr>
          <w:noProof/>
          <w:color w:val="0000FF"/>
        </w:rPr>
        <w:t>, புத்தகம் VII</w:t>
      </w:r>
      <w:r w:rsidRPr="00130167">
        <w:rPr>
          <w:noProof/>
          <w:color w:val="0000FF"/>
        </w:rPr>
        <w:t xml:space="preserve">, </w:t>
      </w:r>
      <w:r>
        <w:rPr>
          <w:noProof/>
          <w:color w:val="0000FF"/>
        </w:rPr>
        <w:t>அதிகாரம்</w:t>
      </w:r>
      <w:r w:rsidRPr="00130167">
        <w:rPr>
          <w:noProof/>
          <w:color w:val="0000FF"/>
        </w:rPr>
        <w:t xml:space="preserve"> 12.</w:t>
      </w:r>
    </w:p>
  </w:footnote>
  <w:footnote w:id="635">
    <w:p w14:paraId="193FFFA2" w14:textId="77777777" w:rsidR="008C6606" w:rsidRPr="00130167" w:rsidRDefault="008C6606" w:rsidP="008C6606">
      <w:pPr>
        <w:pStyle w:val="FootnoteText"/>
        <w:rPr>
          <w:noProof/>
          <w:color w:val="0000FF"/>
        </w:rPr>
      </w:pPr>
      <w:r>
        <w:rPr>
          <w:rStyle w:val="FootnoteReference"/>
          <w:noProof/>
        </w:rPr>
        <w:footnoteRef/>
      </w:r>
      <w:r w:rsidRPr="00130167">
        <w:rPr>
          <w:noProof/>
        </w:rPr>
        <w:t xml:space="preserve"> </w:t>
      </w:r>
      <w:r w:rsidRPr="00C22215">
        <w:rPr>
          <w:noProof/>
          <w:color w:val="0000FF"/>
          <w:szCs w:val="19"/>
          <w:lang w:val="ru-RU"/>
        </w:rPr>
        <w:t>பலர்</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உரையைப்</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தெய்வீகத்திற்குச்</w:t>
      </w:r>
      <w:r w:rsidRPr="00130167">
        <w:rPr>
          <w:noProof/>
          <w:color w:val="0000FF"/>
          <w:szCs w:val="19"/>
        </w:rPr>
        <w:t xml:space="preserve"> </w:t>
      </w:r>
      <w:r w:rsidRPr="00C22215">
        <w:rPr>
          <w:noProof/>
          <w:color w:val="0000FF"/>
          <w:szCs w:val="19"/>
          <w:lang w:val="ru-RU"/>
        </w:rPr>
        <w:t>சான்றாக</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காட்டியுள்ளனர்</w:t>
      </w:r>
      <w:r w:rsidRPr="00130167">
        <w:rPr>
          <w:noProof/>
          <w:color w:val="0000FF"/>
          <w:szCs w:val="19"/>
        </w:rPr>
        <w:t xml:space="preserve">: </w:t>
      </w:r>
      <w:r w:rsidRPr="00C22215">
        <w:rPr>
          <w:i/>
          <w:iCs/>
          <w:noProof/>
          <w:color w:val="0000FF"/>
          <w:szCs w:val="19"/>
          <w:lang w:val="ru-RU"/>
        </w:rPr>
        <w:t>பேராவலியர்</w:t>
      </w:r>
      <w:r w:rsidRPr="00130167">
        <w:rPr>
          <w:i/>
          <w:iCs/>
          <w:noProof/>
          <w:color w:val="0000FF"/>
          <w:szCs w:val="19"/>
        </w:rPr>
        <w:t xml:space="preserve"> </w:t>
      </w:r>
      <w:r w:rsidRPr="00C22215">
        <w:rPr>
          <w:i/>
          <w:iCs/>
          <w:noProof/>
          <w:color w:val="0000FF"/>
          <w:szCs w:val="19"/>
          <w:lang w:val="ru-RU"/>
        </w:rPr>
        <w:t>கிரிகோரியார்</w:t>
      </w:r>
      <w:r w:rsidRPr="00130167">
        <w:rPr>
          <w:i/>
          <w:iCs/>
          <w:noProof/>
          <w:color w:val="0000FF"/>
          <w:szCs w:val="19"/>
        </w:rPr>
        <w:t xml:space="preserve">, </w:t>
      </w:r>
      <w:r w:rsidRPr="00130167">
        <w:rPr>
          <w:noProof/>
          <w:color w:val="0000FF"/>
          <w:szCs w:val="19"/>
        </w:rPr>
        <w:t xml:space="preserve">*The Works of the Holy Fathers*, </w:t>
      </w:r>
      <w:r>
        <w:rPr>
          <w:noProof/>
          <w:color w:val="0000FF"/>
          <w:szCs w:val="19"/>
        </w:rPr>
        <w:t>தொகுதி VII</w:t>
      </w:r>
      <w:r w:rsidRPr="00130167">
        <w:rPr>
          <w:noProof/>
          <w:color w:val="0000FF"/>
          <w:szCs w:val="19"/>
        </w:rPr>
        <w:t xml:space="preserve">, </w:t>
      </w:r>
      <w:r w:rsidRPr="00C22215">
        <w:rPr>
          <w:noProof/>
          <w:color w:val="0000FF"/>
          <w:szCs w:val="19"/>
          <w:lang w:val="ru-RU"/>
        </w:rPr>
        <w:t>ப</w:t>
      </w:r>
      <w:r w:rsidRPr="00130167">
        <w:rPr>
          <w:noProof/>
          <w:color w:val="0000FF"/>
          <w:szCs w:val="19"/>
        </w:rPr>
        <w:t>. 287-</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பற்றிய</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16; </w:t>
      </w:r>
      <w:r>
        <w:rPr>
          <w:i/>
          <w:iCs/>
          <w:noProof/>
          <w:color w:val="0000FF"/>
          <w:szCs w:val="19"/>
        </w:rPr>
        <w:t>எபிஃபானியஸ்</w:t>
      </w:r>
      <w:r w:rsidRPr="00130167">
        <w:rPr>
          <w:i/>
          <w:iCs/>
          <w:noProof/>
          <w:color w:val="0000FF"/>
          <w:szCs w:val="19"/>
        </w:rPr>
        <w:t xml:space="preserve">, </w:t>
      </w:r>
      <w:r w:rsidRPr="00130167">
        <w:rPr>
          <w:noProof/>
          <w:color w:val="0000FF"/>
          <w:szCs w:val="19"/>
        </w:rPr>
        <w:t>*</w:t>
      </w:r>
      <w:r>
        <w:rPr>
          <w:noProof/>
          <w:color w:val="0000FF"/>
          <w:szCs w:val="19"/>
        </w:rPr>
        <w:t>ஹெரெசியா</w:t>
      </w:r>
      <w:r w:rsidRPr="00130167">
        <w:rPr>
          <w:noProof/>
          <w:color w:val="0000FF"/>
          <w:szCs w:val="19"/>
        </w:rPr>
        <w:t>*,</w:t>
      </w:r>
      <w:r>
        <w:rPr>
          <w:noProof/>
          <w:color w:val="0000FF"/>
          <w:szCs w:val="19"/>
        </w:rPr>
        <w:t xml:space="preserve"> 74; </w:t>
      </w:r>
      <w:r>
        <w:rPr>
          <w:i/>
          <w:iCs/>
          <w:noProof/>
          <w:color w:val="0000FF"/>
          <w:szCs w:val="19"/>
        </w:rPr>
        <w:t xml:space="preserve">அம்ப்ரோஸ், </w:t>
      </w:r>
      <w:r>
        <w:rPr>
          <w:noProof/>
          <w:color w:val="0000FF"/>
          <w:szCs w:val="19"/>
        </w:rPr>
        <w:t xml:space="preserve">*தே ஸ்பிரிடஸ் சாங்க்டோ*, புத்தகம் I, அத்தியாயம் 4, மற்றும் புத்தகம் III, அத்தியாயம் 10; </w:t>
      </w:r>
      <w:r>
        <w:rPr>
          <w:i/>
          <w:iCs/>
          <w:noProof/>
          <w:color w:val="0000FF"/>
          <w:szCs w:val="19"/>
        </w:rPr>
        <w:t>அலெக்சாந்திரியாவின் சிரில்</w:t>
      </w:r>
      <w:r>
        <w:rPr>
          <w:noProof/>
          <w:color w:val="0000FF"/>
          <w:szCs w:val="19"/>
        </w:rPr>
        <w:t xml:space="preserve">, திருத்தூது பற்றி, II. 25, *கிரானாலஜிக்கல் ரீடிங்ஸ்* 1847, III, ப. 47; </w:t>
      </w:r>
      <w:r>
        <w:rPr>
          <w:i/>
          <w:iCs/>
          <w:noProof/>
          <w:color w:val="0000FF"/>
          <w:szCs w:val="19"/>
        </w:rPr>
        <w:t xml:space="preserve">அகஸ்டின், </w:t>
      </w:r>
      <w:r>
        <w:rPr>
          <w:noProof/>
          <w:color w:val="0000FF"/>
          <w:szCs w:val="19"/>
        </w:rPr>
        <w:t xml:space="preserve">*கான்ட்ரா மேக்ஸிமஸ்*, III, அத்தியாயம் 21; </w:t>
      </w:r>
      <w:r>
        <w:rPr>
          <w:i/>
          <w:iCs/>
          <w:noProof/>
          <w:color w:val="0000FF"/>
          <w:szCs w:val="19"/>
        </w:rPr>
        <w:t>தியோடோரெட்</w:t>
      </w:r>
      <w:r>
        <w:rPr>
          <w:noProof/>
          <w:color w:val="0000FF"/>
          <w:szCs w:val="19"/>
        </w:rPr>
        <w:t xml:space="preserve">, *கான்ட்ரா ஹெரெசெஸ்*, புத்தகம் V, </w:t>
      </w:r>
      <w:r w:rsidRPr="00C22215">
        <w:rPr>
          <w:noProof/>
          <w:color w:val="0000FF"/>
          <w:szCs w:val="19"/>
          <w:lang w:val="ru-RU"/>
        </w:rPr>
        <w:t>பரிசுத்த</w:t>
      </w:r>
      <w:r>
        <w:rPr>
          <w:noProof/>
          <w:color w:val="0000FF"/>
          <w:szCs w:val="19"/>
        </w:rPr>
        <w:t xml:space="preserve"> ஆவியானவர் பற்றிய அத்தியாயம்</w:t>
      </w:r>
      <w:r w:rsidRPr="00130167">
        <w:rPr>
          <w:noProof/>
          <w:color w:val="0000FF"/>
          <w:szCs w:val="19"/>
        </w:rPr>
        <w:t>, *</w:t>
      </w:r>
      <w:r w:rsidRPr="00C22215">
        <w:rPr>
          <w:noProof/>
          <w:color w:val="0000FF"/>
          <w:szCs w:val="19"/>
          <w:lang w:val="ru-RU"/>
        </w:rPr>
        <w:t>கிரானாலஜிக்கல்</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1844, </w:t>
      </w:r>
      <w:r>
        <w:rPr>
          <w:noProof/>
          <w:color w:val="0000FF"/>
          <w:szCs w:val="19"/>
        </w:rPr>
        <w:t>IV</w:t>
      </w:r>
      <w:r w:rsidRPr="00130167">
        <w:rPr>
          <w:noProof/>
          <w:color w:val="0000FF"/>
          <w:szCs w:val="19"/>
        </w:rPr>
        <w:t xml:space="preserve">, </w:t>
      </w:r>
      <w:r w:rsidRPr="00C22215">
        <w:rPr>
          <w:noProof/>
          <w:color w:val="0000FF"/>
          <w:szCs w:val="19"/>
          <w:lang w:val="ru-RU"/>
        </w:rPr>
        <w:t>ப</w:t>
      </w:r>
      <w:r w:rsidRPr="00130167">
        <w:rPr>
          <w:noProof/>
          <w:color w:val="0000FF"/>
          <w:szCs w:val="19"/>
        </w:rPr>
        <w:t>. 193.</w:t>
      </w:r>
    </w:p>
  </w:footnote>
  <w:footnote w:id="636">
    <w:p w14:paraId="473EBA4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கர்த்தர்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குறிப்பிடப்படும்</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பகுதிகள்</w:t>
      </w:r>
      <w:r w:rsidRPr="00130167">
        <w:rPr>
          <w:noProof/>
          <w:color w:val="0000FF"/>
          <w:szCs w:val="19"/>
        </w:rPr>
        <w:t xml:space="preserve"> 1 </w:t>
      </w:r>
      <w:r w:rsidRPr="00C22215">
        <w:rPr>
          <w:noProof/>
          <w:color w:val="0000FF"/>
          <w:szCs w:val="19"/>
          <w:lang w:val="ru-RU"/>
        </w:rPr>
        <w:t>தெச</w:t>
      </w:r>
      <w:r w:rsidRPr="00130167">
        <w:rPr>
          <w:noProof/>
          <w:color w:val="0000FF"/>
          <w:szCs w:val="19"/>
        </w:rPr>
        <w:t xml:space="preserve">. 3:11, 13; </w:t>
      </w:r>
      <w:r w:rsidRPr="00C22215">
        <w:rPr>
          <w:noProof/>
          <w:color w:val="0000FF"/>
          <w:szCs w:val="19"/>
          <w:lang w:val="ru-RU"/>
        </w:rPr>
        <w:t>ஒப்பிடுக</w:t>
      </w:r>
      <w:r w:rsidRPr="00130167">
        <w:rPr>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மகான்</w:t>
      </w:r>
      <w:r w:rsidRPr="00130167">
        <w:rPr>
          <w:i/>
          <w:iCs/>
          <w:noProof/>
          <w:color w:val="0000FF"/>
          <w:szCs w:val="19"/>
        </w:rPr>
        <w:t xml:space="preserve">,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அதிகாரம்</w:t>
      </w:r>
      <w:r w:rsidRPr="00130167">
        <w:rPr>
          <w:noProof/>
          <w:color w:val="0000FF"/>
          <w:szCs w:val="19"/>
        </w:rPr>
        <w:t xml:space="preserve"> 21,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191, 311, 312.</w:t>
      </w:r>
    </w:p>
  </w:footnote>
  <w:footnote w:id="637">
    <w:p w14:paraId="4C7BFF4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தெய்வீகத்தை</w:t>
      </w:r>
      <w:r w:rsidRPr="00130167">
        <w:rPr>
          <w:noProof/>
          <w:color w:val="0000FF"/>
          <w:szCs w:val="19"/>
        </w:rPr>
        <w:t xml:space="preserve"> </w:t>
      </w:r>
      <w:r w:rsidRPr="00C22215">
        <w:rPr>
          <w:noProof/>
          <w:color w:val="0000FF"/>
          <w:szCs w:val="19"/>
          <w:lang w:val="ru-RU"/>
        </w:rPr>
        <w:t>நிரூபிக்க</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உரைகள்</w:t>
      </w:r>
      <w:r w:rsidRPr="00130167">
        <w:rPr>
          <w:noProof/>
          <w:color w:val="0000FF"/>
          <w:szCs w:val="19"/>
        </w:rPr>
        <w:t xml:space="preserve"> </w:t>
      </w:r>
      <w:r w:rsidRPr="00C22215">
        <w:rPr>
          <w:noProof/>
          <w:color w:val="0000FF"/>
          <w:szCs w:val="19"/>
          <w:lang w:val="ru-RU"/>
        </w:rPr>
        <w:t>பண்டைய</w:t>
      </w:r>
      <w:r w:rsidRPr="00130167">
        <w:rPr>
          <w:noProof/>
          <w:color w:val="0000FF"/>
          <w:szCs w:val="19"/>
        </w:rPr>
        <w:t xml:space="preserve"> </w:t>
      </w:r>
      <w:r w:rsidRPr="00C22215">
        <w:rPr>
          <w:noProof/>
          <w:color w:val="0000FF"/>
          <w:szCs w:val="19"/>
          <w:lang w:val="ru-RU"/>
        </w:rPr>
        <w:t>காலத்திலிருந்தே</w:t>
      </w:r>
      <w:r w:rsidRPr="00130167">
        <w:rPr>
          <w:noProof/>
          <w:color w:val="0000FF"/>
          <w:szCs w:val="19"/>
        </w:rPr>
        <w:t xml:space="preserve"> </w:t>
      </w:r>
      <w:r w:rsidRPr="00C22215">
        <w:rPr>
          <w:noProof/>
          <w:color w:val="0000FF"/>
          <w:szCs w:val="19"/>
          <w:lang w:val="ru-RU"/>
        </w:rPr>
        <w:t>பயன்படுத்தப்பட்டு</w:t>
      </w:r>
      <w:r w:rsidRPr="00130167">
        <w:rPr>
          <w:noProof/>
          <w:color w:val="0000FF"/>
          <w:szCs w:val="19"/>
        </w:rPr>
        <w:t xml:space="preserve"> </w:t>
      </w:r>
      <w:r w:rsidRPr="00C22215">
        <w:rPr>
          <w:noProof/>
          <w:color w:val="0000FF"/>
          <w:szCs w:val="19"/>
          <w:lang w:val="ru-RU"/>
        </w:rPr>
        <w:t>வருகின்றன</w:t>
      </w:r>
      <w:r w:rsidRPr="00130167">
        <w:rPr>
          <w:noProof/>
          <w:color w:val="0000FF"/>
          <w:szCs w:val="19"/>
        </w:rPr>
        <w:t xml:space="preserve">: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தி</w:t>
      </w:r>
      <w:r w:rsidRPr="00130167">
        <w:rPr>
          <w:i/>
          <w:iCs/>
          <w:noProof/>
          <w:color w:val="0000FF"/>
          <w:szCs w:val="19"/>
        </w:rPr>
        <w:t xml:space="preserve"> </w:t>
      </w:r>
      <w:r w:rsidRPr="00C22215">
        <w:rPr>
          <w:i/>
          <w:iCs/>
          <w:noProof/>
          <w:color w:val="0000FF"/>
          <w:szCs w:val="19"/>
          <w:lang w:val="ru-RU"/>
        </w:rPr>
        <w:t>கிரேட்</w:t>
      </w:r>
      <w:r w:rsidRPr="00130167">
        <w:rPr>
          <w:i/>
          <w:iCs/>
          <w:noProof/>
          <w:color w:val="0000FF"/>
          <w:szCs w:val="19"/>
        </w:rPr>
        <w:t xml:space="preserve">, </w:t>
      </w:r>
      <w:r w:rsidRPr="00130167">
        <w:rPr>
          <w:noProof/>
          <w:color w:val="0000FF"/>
          <w:szCs w:val="19"/>
        </w:rPr>
        <w:t>*</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யூனோமியஸ்</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III</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139; </w:t>
      </w:r>
      <w:r w:rsidRPr="00C22215">
        <w:rPr>
          <w:i/>
          <w:iCs/>
          <w:noProof/>
          <w:color w:val="0000FF"/>
          <w:szCs w:val="19"/>
          <w:lang w:val="ru-RU"/>
        </w:rPr>
        <w:t>தியோடோரெட்</w:t>
      </w:r>
      <w:r w:rsidRPr="00130167">
        <w:rPr>
          <w:noProof/>
          <w:color w:val="0000FF"/>
          <w:szCs w:val="19"/>
        </w:rPr>
        <w:t>, *</w:t>
      </w:r>
      <w:r w:rsidRPr="00C22215">
        <w:rPr>
          <w:noProof/>
          <w:color w:val="0000FF"/>
          <w:szCs w:val="19"/>
          <w:lang w:val="ru-RU"/>
        </w:rPr>
        <w:t>பிளவுகளுக்கு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w:t>
      </w:r>
      <w:r w:rsidRPr="00C22215">
        <w:rPr>
          <w:noProof/>
          <w:color w:val="0000FF"/>
          <w:szCs w:val="19"/>
          <w:lang w:val="ru-RU"/>
        </w:rPr>
        <w:t>காலவரிசை</w:t>
      </w:r>
      <w:r w:rsidRPr="00130167">
        <w:rPr>
          <w:noProof/>
          <w:color w:val="0000FF"/>
          <w:szCs w:val="19"/>
        </w:rPr>
        <w:t xml:space="preserve"> </w:t>
      </w:r>
      <w:r w:rsidRPr="00C22215">
        <w:rPr>
          <w:noProof/>
          <w:color w:val="0000FF"/>
          <w:szCs w:val="19"/>
          <w:lang w:val="ru-RU"/>
        </w:rPr>
        <w:t>வாசிப்புகள்</w:t>
      </w:r>
      <w:r w:rsidRPr="00130167">
        <w:rPr>
          <w:noProof/>
          <w:color w:val="0000FF"/>
          <w:szCs w:val="19"/>
        </w:rPr>
        <w:t xml:space="preserve">* 1844, </w:t>
      </w:r>
      <w:r>
        <w:rPr>
          <w:noProof/>
          <w:color w:val="0000FF"/>
          <w:szCs w:val="19"/>
        </w:rPr>
        <w:t>தொகுதி IV</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193; </w:t>
      </w:r>
      <w:r w:rsidRPr="00C22215">
        <w:rPr>
          <w:i/>
          <w:iCs/>
          <w:noProof/>
          <w:color w:val="0000FF"/>
          <w:szCs w:val="19"/>
          <w:lang w:val="ru-RU"/>
        </w:rPr>
        <w:t>அலெக்சாண்ட்ரியாவின்</w:t>
      </w:r>
      <w:r w:rsidRPr="00130167">
        <w:rPr>
          <w:i/>
          <w:iCs/>
          <w:noProof/>
          <w:color w:val="0000FF"/>
          <w:szCs w:val="19"/>
        </w:rPr>
        <w:t xml:space="preserve"> </w:t>
      </w:r>
      <w:r w:rsidRPr="00C22215">
        <w:rPr>
          <w:i/>
          <w:iCs/>
          <w:noProof/>
          <w:color w:val="0000FF"/>
          <w:szCs w:val="19"/>
          <w:lang w:val="ru-RU"/>
        </w:rPr>
        <w:t>புனித</w:t>
      </w:r>
      <w:r w:rsidRPr="00130167">
        <w:rPr>
          <w:i/>
          <w:iCs/>
          <w:noProof/>
          <w:color w:val="0000FF"/>
          <w:szCs w:val="19"/>
        </w:rPr>
        <w:t xml:space="preserve"> </w:t>
      </w:r>
      <w:r w:rsidRPr="00C22215">
        <w:rPr>
          <w:i/>
          <w:iCs/>
          <w:noProof/>
          <w:color w:val="0000FF"/>
          <w:szCs w:val="19"/>
          <w:lang w:val="ru-RU"/>
        </w:rPr>
        <w:t>சிரில்</w:t>
      </w:r>
      <w:r w:rsidRPr="00130167">
        <w:rPr>
          <w:noProof/>
          <w:color w:val="0000FF"/>
          <w:szCs w:val="19"/>
        </w:rPr>
        <w:t>,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திருத்தூது</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Pr>
          <w:noProof/>
          <w:color w:val="0000FF"/>
          <w:szCs w:val="19"/>
        </w:rPr>
        <w:t>II</w:t>
      </w:r>
      <w:r w:rsidRPr="00130167">
        <w:rPr>
          <w:noProof/>
          <w:color w:val="0000FF"/>
          <w:szCs w:val="19"/>
        </w:rPr>
        <w:t>. 24, *</w:t>
      </w:r>
      <w:r w:rsidRPr="00C22215">
        <w:rPr>
          <w:noProof/>
          <w:color w:val="0000FF"/>
          <w:szCs w:val="19"/>
          <w:lang w:val="ru-RU"/>
        </w:rPr>
        <w:t>காலவரிசை</w:t>
      </w:r>
      <w:r w:rsidRPr="00130167">
        <w:rPr>
          <w:noProof/>
          <w:color w:val="0000FF"/>
          <w:szCs w:val="19"/>
        </w:rPr>
        <w:t xml:space="preserve"> </w:t>
      </w:r>
      <w:r w:rsidRPr="00C22215">
        <w:rPr>
          <w:noProof/>
          <w:color w:val="0000FF"/>
          <w:szCs w:val="19"/>
          <w:lang w:val="ru-RU"/>
        </w:rPr>
        <w:t>வாசிப்புகள்</w:t>
      </w:r>
      <w:r w:rsidRPr="00130167">
        <w:rPr>
          <w:noProof/>
          <w:color w:val="0000FF"/>
          <w:szCs w:val="19"/>
        </w:rPr>
        <w:t xml:space="preserve">* 1847, </w:t>
      </w:r>
      <w:r>
        <w:rPr>
          <w:noProof/>
          <w:color w:val="0000FF"/>
          <w:szCs w:val="19"/>
        </w:rPr>
        <w:t>தொகுதி III</w:t>
      </w:r>
      <w:r w:rsidRPr="00130167">
        <w:rPr>
          <w:noProof/>
          <w:color w:val="0000FF"/>
          <w:szCs w:val="19"/>
        </w:rPr>
        <w:t xml:space="preserve">, </w:t>
      </w:r>
      <w:r w:rsidRPr="00C22215">
        <w:rPr>
          <w:noProof/>
          <w:color w:val="0000FF"/>
          <w:szCs w:val="19"/>
          <w:lang w:val="ru-RU"/>
        </w:rPr>
        <w:t>ப</w:t>
      </w:r>
      <w:r w:rsidRPr="00130167">
        <w:rPr>
          <w:noProof/>
          <w:color w:val="0000FF"/>
          <w:szCs w:val="19"/>
        </w:rPr>
        <w:t>. 46.</w:t>
      </w:r>
    </w:p>
  </w:footnote>
  <w:footnote w:id="638">
    <w:p w14:paraId="4BFCC19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Pr>
          <w:noProof/>
          <w:color w:val="0000FF"/>
          <w:szCs w:val="19"/>
        </w:rPr>
        <w:t>V</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C22215">
        <w:rPr>
          <w:noProof/>
          <w:color w:val="0000FF"/>
          <w:szCs w:val="19"/>
          <w:lang w:val="ru-RU"/>
        </w:rPr>
        <w:t>ப</w:t>
      </w:r>
      <w:r w:rsidRPr="00130167">
        <w:rPr>
          <w:noProof/>
          <w:color w:val="0000FF"/>
          <w:szCs w:val="19"/>
        </w:rPr>
        <w:t>. 188.</w:t>
      </w:r>
    </w:p>
  </w:footnote>
  <w:footnote w:id="639">
    <w:p w14:paraId="3A9CDC82"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திருத்தூதுக்கு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w:t>
      </w:r>
      <w:r w:rsidRPr="00C22215">
        <w:rPr>
          <w:noProof/>
          <w:color w:val="0000FF"/>
          <w:szCs w:val="19"/>
          <w:lang w:val="ru-RU"/>
        </w:rPr>
        <w:t>இலிருந்து</w:t>
      </w:r>
      <w:r w:rsidRPr="00130167">
        <w:rPr>
          <w:noProof/>
          <w:color w:val="0000FF"/>
          <w:szCs w:val="19"/>
        </w:rPr>
        <w:t xml:space="preserve">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கோட்பாடுகளின்</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சுருக்கமான</w:t>
      </w:r>
      <w:r w:rsidRPr="00130167">
        <w:rPr>
          <w:noProof/>
          <w:color w:val="0000FF"/>
          <w:szCs w:val="19"/>
        </w:rPr>
        <w:t xml:space="preserve"> </w:t>
      </w:r>
      <w:r w:rsidRPr="00C22215">
        <w:rPr>
          <w:noProof/>
          <w:color w:val="0000FF"/>
          <w:szCs w:val="19"/>
          <w:lang w:val="ru-RU"/>
        </w:rPr>
        <w:t>விளக்கம்</w:t>
      </w:r>
      <w:r w:rsidRPr="00130167">
        <w:rPr>
          <w:noProof/>
          <w:color w:val="0000FF"/>
          <w:szCs w:val="19"/>
        </w:rPr>
        <w:t xml:space="preserve">, </w:t>
      </w:r>
      <w:r w:rsidRPr="00C22215">
        <w:rPr>
          <w:noProof/>
          <w:color w:val="0000FF"/>
          <w:szCs w:val="19"/>
          <w:lang w:val="ru-RU"/>
        </w:rPr>
        <w:t>க்ரான்</w:t>
      </w:r>
      <w:r w:rsidRPr="00130167">
        <w:rPr>
          <w:noProof/>
          <w:color w:val="0000FF"/>
          <w:szCs w:val="19"/>
        </w:rPr>
        <w:t xml:space="preserve">. </w:t>
      </w:r>
      <w:r w:rsidRPr="00C22215">
        <w:rPr>
          <w:noProof/>
          <w:color w:val="0000FF"/>
          <w:szCs w:val="19"/>
          <w:lang w:val="ru-RU"/>
        </w:rPr>
        <w:t>க்ரான்</w:t>
      </w:r>
      <w:r w:rsidRPr="00130167">
        <w:rPr>
          <w:noProof/>
          <w:color w:val="0000FF"/>
          <w:szCs w:val="19"/>
        </w:rPr>
        <w:t xml:space="preserve">. 1844, </w:t>
      </w:r>
      <w:r>
        <w:rPr>
          <w:noProof/>
          <w:color w:val="0000FF"/>
          <w:szCs w:val="19"/>
        </w:rPr>
        <w:t>IV</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190; </w:t>
      </w:r>
      <w:r>
        <w:rPr>
          <w:noProof/>
          <w:color w:val="0000FF"/>
          <w:szCs w:val="19"/>
        </w:rPr>
        <w:t>கான்ஃப்</w:t>
      </w:r>
      <w:r>
        <w:rPr>
          <w:i/>
          <w:iCs/>
          <w:noProof/>
          <w:color w:val="0000FF"/>
          <w:szCs w:val="19"/>
        </w:rPr>
        <w:t xml:space="preserve">. அம்ப்ரோஸ். </w:t>
      </w:r>
      <w:r>
        <w:rPr>
          <w:noProof/>
          <w:color w:val="0000FF"/>
          <w:szCs w:val="19"/>
        </w:rPr>
        <w:t xml:space="preserve">டி ஸ்பிரிட். எஸ். லிப். 1, கேப். 1, 7; </w:t>
      </w:r>
      <w:r>
        <w:rPr>
          <w:i/>
          <w:iCs/>
          <w:noProof/>
          <w:color w:val="0000FF"/>
          <w:szCs w:val="19"/>
        </w:rPr>
        <w:t xml:space="preserve">பாஸ்காஸ். </w:t>
      </w:r>
      <w:r>
        <w:rPr>
          <w:noProof/>
          <w:color w:val="0000FF"/>
          <w:szCs w:val="19"/>
        </w:rPr>
        <w:t>டி ஸ்பிரிட். எஸ். லிப். I</w:t>
      </w:r>
      <w:r w:rsidRPr="00130167">
        <w:rPr>
          <w:noProof/>
          <w:color w:val="0000FF"/>
          <w:szCs w:val="19"/>
        </w:rPr>
        <w:t xml:space="preserve">, </w:t>
      </w:r>
      <w:r>
        <w:rPr>
          <w:noProof/>
          <w:color w:val="0000FF"/>
          <w:szCs w:val="19"/>
        </w:rPr>
        <w:t>கேப்</w:t>
      </w:r>
      <w:r w:rsidRPr="00130167">
        <w:rPr>
          <w:noProof/>
          <w:color w:val="0000FF"/>
          <w:szCs w:val="19"/>
        </w:rPr>
        <w:t>. 12.</w:t>
      </w:r>
    </w:p>
  </w:footnote>
  <w:footnote w:id="640">
    <w:p w14:paraId="2EC448B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D33AA6">
        <w:rPr>
          <w:noProof/>
          <w:color w:val="0000FF"/>
          <w:szCs w:val="19"/>
          <w:lang w:val="ru-RU"/>
        </w:rPr>
        <w:t>திருமுழுக்கில்</w:t>
      </w:r>
      <w:r w:rsidRPr="00130167">
        <w:rPr>
          <w:noProof/>
          <w:color w:val="0000FF"/>
          <w:szCs w:val="19"/>
        </w:rPr>
        <w:t xml:space="preserve"> </w:t>
      </w:r>
      <w:r w:rsidRPr="00D33AA6">
        <w:rPr>
          <w:noProof/>
          <w:color w:val="0000FF"/>
          <w:szCs w:val="19"/>
          <w:lang w:val="ru-RU"/>
        </w:rPr>
        <w:t>கற்பிக்கப்பட்ட</w:t>
      </w:r>
      <w:r w:rsidRPr="00130167">
        <w:rPr>
          <w:noProof/>
          <w:color w:val="0000FF"/>
          <w:szCs w:val="19"/>
        </w:rPr>
        <w:t xml:space="preserve"> </w:t>
      </w:r>
      <w:r w:rsidRPr="00D33AA6">
        <w:rPr>
          <w:noProof/>
          <w:color w:val="0000FF"/>
          <w:szCs w:val="19"/>
          <w:lang w:val="ru-RU"/>
        </w:rPr>
        <w:t>சூத்திரத்தின்படி</w:t>
      </w:r>
      <w:r w:rsidRPr="00130167">
        <w:rPr>
          <w:noProof/>
          <w:color w:val="0000FF"/>
          <w:szCs w:val="19"/>
        </w:rPr>
        <w:t xml:space="preserve">, </w:t>
      </w:r>
      <w:r w:rsidRPr="00D33AA6">
        <w:rPr>
          <w:noProof/>
          <w:color w:val="0000FF"/>
          <w:szCs w:val="19"/>
          <w:lang w:val="ru-RU"/>
        </w:rPr>
        <w:t>மகனுக்குத்</w:t>
      </w:r>
      <w:r w:rsidRPr="00130167">
        <w:rPr>
          <w:noProof/>
          <w:color w:val="0000FF"/>
          <w:szCs w:val="19"/>
        </w:rPr>
        <w:t xml:space="preserve"> </w:t>
      </w:r>
      <w:r w:rsidRPr="00D33AA6">
        <w:rPr>
          <w:noProof/>
          <w:color w:val="0000FF"/>
          <w:szCs w:val="19"/>
          <w:lang w:val="ru-RU"/>
        </w:rPr>
        <w:t>தந்தையுடன்</w:t>
      </w:r>
      <w:r w:rsidRPr="00130167">
        <w:rPr>
          <w:noProof/>
          <w:color w:val="0000FF"/>
          <w:szCs w:val="19"/>
        </w:rPr>
        <w:t xml:space="preserve"> </w:t>
      </w:r>
      <w:r w:rsidRPr="00D33AA6">
        <w:rPr>
          <w:noProof/>
          <w:color w:val="0000FF"/>
          <w:szCs w:val="19"/>
          <w:lang w:val="ru-RU"/>
        </w:rPr>
        <w:t>எப்படித்</w:t>
      </w:r>
      <w:r w:rsidRPr="00130167">
        <w:rPr>
          <w:noProof/>
          <w:color w:val="0000FF"/>
          <w:szCs w:val="19"/>
        </w:rPr>
        <w:t xml:space="preserve"> </w:t>
      </w:r>
      <w:r w:rsidRPr="00D33AA6">
        <w:rPr>
          <w:noProof/>
          <w:color w:val="0000FF"/>
          <w:szCs w:val="19"/>
          <w:lang w:val="ru-RU"/>
        </w:rPr>
        <w:t>தொடர்பு</w:t>
      </w:r>
      <w:r w:rsidRPr="00130167">
        <w:rPr>
          <w:noProof/>
          <w:color w:val="0000FF"/>
          <w:szCs w:val="19"/>
        </w:rPr>
        <w:t xml:space="preserve"> </w:t>
      </w:r>
      <w:r w:rsidRPr="00D33AA6">
        <w:rPr>
          <w:noProof/>
          <w:color w:val="0000FF"/>
          <w:szCs w:val="19"/>
          <w:lang w:val="ru-RU"/>
        </w:rPr>
        <w:t>உள்ளதோ</w:t>
      </w:r>
      <w:r w:rsidRPr="00130167">
        <w:rPr>
          <w:noProof/>
          <w:color w:val="0000FF"/>
          <w:szCs w:val="19"/>
        </w:rPr>
        <w:t xml:space="preserve">, </w:t>
      </w:r>
      <w:r w:rsidRPr="00D33AA6">
        <w:rPr>
          <w:noProof/>
          <w:color w:val="0000FF"/>
          <w:szCs w:val="19"/>
          <w:lang w:val="ru-RU"/>
        </w:rPr>
        <w:t>அப்படியே</w:t>
      </w:r>
      <w:r w:rsidRPr="00130167">
        <w:rPr>
          <w:noProof/>
          <w:color w:val="0000FF"/>
          <w:szCs w:val="19"/>
        </w:rPr>
        <w:t xml:space="preserve"> </w:t>
      </w:r>
      <w:r w:rsidRPr="00D33AA6">
        <w:rPr>
          <w:noProof/>
          <w:color w:val="0000FF"/>
          <w:szCs w:val="19"/>
          <w:lang w:val="ru-RU"/>
        </w:rPr>
        <w:t>ஆவிக்கும்</w:t>
      </w:r>
      <w:r w:rsidRPr="00130167">
        <w:rPr>
          <w:noProof/>
          <w:color w:val="0000FF"/>
          <w:szCs w:val="19"/>
        </w:rPr>
        <w:t xml:space="preserve"> </w:t>
      </w:r>
      <w:r w:rsidRPr="00D33AA6">
        <w:rPr>
          <w:noProof/>
          <w:color w:val="0000FF"/>
          <w:szCs w:val="19"/>
          <w:lang w:val="ru-RU"/>
        </w:rPr>
        <w:t>மகனுடன்</w:t>
      </w:r>
      <w:r w:rsidRPr="00130167">
        <w:rPr>
          <w:noProof/>
          <w:color w:val="0000FF"/>
          <w:szCs w:val="19"/>
        </w:rPr>
        <w:t xml:space="preserve"> </w:t>
      </w:r>
      <w:r w:rsidRPr="00D33AA6">
        <w:rPr>
          <w:noProof/>
          <w:color w:val="0000FF"/>
          <w:szCs w:val="19"/>
          <w:lang w:val="ru-RU"/>
        </w:rPr>
        <w:t>தொடர்பு</w:t>
      </w:r>
      <w:r w:rsidRPr="00130167">
        <w:rPr>
          <w:noProof/>
          <w:color w:val="0000FF"/>
          <w:szCs w:val="19"/>
        </w:rPr>
        <w:t xml:space="preserve"> </w:t>
      </w:r>
      <w:r w:rsidRPr="00D33AA6">
        <w:rPr>
          <w:noProof/>
          <w:color w:val="0000FF"/>
          <w:szCs w:val="19"/>
          <w:lang w:val="ru-RU"/>
        </w:rPr>
        <w:t>உள்ளது</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குமாரனுடன்</w:t>
      </w:r>
      <w:r w:rsidRPr="00130167">
        <w:rPr>
          <w:noProof/>
          <w:color w:val="0000FF"/>
          <w:szCs w:val="19"/>
        </w:rPr>
        <w:t xml:space="preserve"> </w:t>
      </w:r>
      <w:r w:rsidRPr="00C22215">
        <w:rPr>
          <w:noProof/>
          <w:color w:val="0000FF"/>
          <w:szCs w:val="19"/>
          <w:lang w:val="ru-RU"/>
        </w:rPr>
        <w:t>சமமாக</w:t>
      </w:r>
      <w:r w:rsidRPr="00130167">
        <w:rPr>
          <w:noProof/>
          <w:color w:val="0000FF"/>
          <w:szCs w:val="19"/>
        </w:rPr>
        <w:t xml:space="preserve"> </w:t>
      </w:r>
      <w:r w:rsidRPr="00C22215">
        <w:rPr>
          <w:noProof/>
          <w:color w:val="0000FF"/>
          <w:szCs w:val="19"/>
          <w:lang w:val="ru-RU"/>
        </w:rPr>
        <w:t>வைக்கப்பட்டு</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பிதாவுடன்</w:t>
      </w:r>
      <w:r w:rsidRPr="00130167">
        <w:rPr>
          <w:noProof/>
          <w:color w:val="0000FF"/>
          <w:szCs w:val="19"/>
        </w:rPr>
        <w:t xml:space="preserve"> </w:t>
      </w:r>
      <w:r w:rsidRPr="00C22215">
        <w:rPr>
          <w:noProof/>
          <w:color w:val="0000FF"/>
          <w:szCs w:val="19"/>
          <w:lang w:val="ru-RU"/>
        </w:rPr>
        <w:t>சமமாக</w:t>
      </w:r>
      <w:r w:rsidRPr="00130167">
        <w:rPr>
          <w:noProof/>
          <w:color w:val="0000FF"/>
          <w:szCs w:val="19"/>
        </w:rPr>
        <w:t xml:space="preserve"> </w:t>
      </w:r>
      <w:r w:rsidRPr="00C22215">
        <w:rPr>
          <w:noProof/>
          <w:color w:val="0000FF"/>
          <w:szCs w:val="19"/>
          <w:lang w:val="ru-RU"/>
        </w:rPr>
        <w:t>வைக்கப்பட்டால்</w:t>
      </w:r>
      <w:r w:rsidRPr="00130167">
        <w:rPr>
          <w:noProof/>
          <w:color w:val="0000FF"/>
          <w:szCs w:val="19"/>
        </w:rPr>
        <w:t xml:space="preserve">, </w:t>
      </w:r>
      <w:r w:rsidRPr="00C22215">
        <w:rPr>
          <w:noProof/>
          <w:color w:val="0000FF"/>
          <w:szCs w:val="19"/>
          <w:lang w:val="ru-RU"/>
        </w:rPr>
        <w:t>ஆவியானவரும்</w:t>
      </w:r>
      <w:r w:rsidRPr="00130167">
        <w:rPr>
          <w:noProof/>
          <w:color w:val="0000FF"/>
          <w:szCs w:val="19"/>
        </w:rPr>
        <w:t xml:space="preserve"> </w:t>
      </w:r>
      <w:r w:rsidRPr="00C22215">
        <w:rPr>
          <w:noProof/>
          <w:color w:val="0000FF"/>
          <w:szCs w:val="19"/>
          <w:lang w:val="ru-RU"/>
        </w:rPr>
        <w:t>பிதாவுடன்</w:t>
      </w:r>
      <w:r w:rsidRPr="00130167">
        <w:rPr>
          <w:noProof/>
          <w:color w:val="0000FF"/>
          <w:szCs w:val="19"/>
        </w:rPr>
        <w:t xml:space="preserve"> </w:t>
      </w:r>
      <w:r w:rsidRPr="00C22215">
        <w:rPr>
          <w:noProof/>
          <w:color w:val="0000FF"/>
          <w:szCs w:val="19"/>
          <w:lang w:val="ru-RU"/>
        </w:rPr>
        <w:t>சமமாக</w:t>
      </w:r>
      <w:r w:rsidRPr="00130167">
        <w:rPr>
          <w:noProof/>
          <w:color w:val="0000FF"/>
          <w:szCs w:val="19"/>
        </w:rPr>
        <w:t xml:space="preserve"> </w:t>
      </w:r>
      <w:r w:rsidRPr="00C22215">
        <w:rPr>
          <w:noProof/>
          <w:color w:val="0000FF"/>
          <w:szCs w:val="19"/>
          <w:lang w:val="ru-RU"/>
        </w:rPr>
        <w:t>வைக்கப்படுகிறார்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தெளிவாகிறது</w:t>
      </w:r>
      <w:r w:rsidRPr="00130167">
        <w:rPr>
          <w:noProof/>
          <w:color w:val="0000FF"/>
          <w:szCs w:val="19"/>
        </w:rPr>
        <w:t>"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மகான்</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17,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297–298).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கருத்து</w:t>
      </w:r>
      <w:r w:rsidRPr="00130167">
        <w:rPr>
          <w:noProof/>
          <w:color w:val="0000FF"/>
          <w:szCs w:val="19"/>
        </w:rPr>
        <w:t xml:space="preserve"> </w:t>
      </w:r>
      <w:r w:rsidRPr="00C22215">
        <w:rPr>
          <w:i/>
          <w:iCs/>
          <w:noProof/>
          <w:color w:val="0000FF"/>
          <w:szCs w:val="19"/>
          <w:lang w:val="ru-RU"/>
        </w:rPr>
        <w:t>பெலூசியத்தைச்</w:t>
      </w:r>
      <w:r w:rsidRPr="00130167">
        <w:rPr>
          <w:i/>
          <w:iCs/>
          <w:noProof/>
          <w:color w:val="0000FF"/>
          <w:szCs w:val="19"/>
        </w:rPr>
        <w:t xml:space="preserve"> </w:t>
      </w:r>
      <w:r w:rsidRPr="00C22215">
        <w:rPr>
          <w:i/>
          <w:iCs/>
          <w:noProof/>
          <w:color w:val="0000FF"/>
          <w:szCs w:val="19"/>
          <w:lang w:val="ru-RU"/>
        </w:rPr>
        <w:t>சேர்ந்த</w:t>
      </w:r>
      <w:r w:rsidRPr="00130167">
        <w:rPr>
          <w:i/>
          <w:iCs/>
          <w:noProof/>
          <w:color w:val="0000FF"/>
          <w:szCs w:val="19"/>
        </w:rPr>
        <w:t xml:space="preserve"> </w:t>
      </w:r>
      <w:r w:rsidRPr="00C22215">
        <w:rPr>
          <w:i/>
          <w:iCs/>
          <w:noProof/>
          <w:color w:val="0000FF"/>
          <w:szCs w:val="19"/>
          <w:lang w:val="ru-RU"/>
        </w:rPr>
        <w:t>இசிடோரால்</w:t>
      </w:r>
      <w:r w:rsidRPr="00130167">
        <w:rPr>
          <w:i/>
          <w:iCs/>
          <w:noProof/>
          <w:color w:val="0000FF"/>
          <w:szCs w:val="19"/>
        </w:rPr>
        <w:t xml:space="preserve"> </w:t>
      </w:r>
      <w:r w:rsidRPr="00130167">
        <w:rPr>
          <w:noProof/>
          <w:color w:val="0000FF"/>
          <w:szCs w:val="19"/>
        </w:rPr>
        <w:t>(</w:t>
      </w:r>
      <w:r>
        <w:rPr>
          <w:noProof/>
          <w:color w:val="0000FF"/>
          <w:szCs w:val="19"/>
        </w:rPr>
        <w:t>தொ</w:t>
      </w:r>
      <w:r w:rsidRPr="00130167">
        <w:rPr>
          <w:noProof/>
          <w:color w:val="0000FF"/>
          <w:szCs w:val="19"/>
        </w:rPr>
        <w:t xml:space="preserve">. </w:t>
      </w:r>
      <w:r>
        <w:rPr>
          <w:noProof/>
          <w:color w:val="0000FF"/>
          <w:szCs w:val="19"/>
        </w:rPr>
        <w:t>I</w:t>
      </w:r>
      <w:r w:rsidRPr="00130167">
        <w:rPr>
          <w:noProof/>
          <w:color w:val="0000FF"/>
          <w:szCs w:val="19"/>
        </w:rPr>
        <w:t xml:space="preserve">, </w:t>
      </w:r>
      <w:r w:rsidRPr="00C22215">
        <w:rPr>
          <w:noProof/>
          <w:color w:val="0000FF"/>
          <w:szCs w:val="19"/>
          <w:lang w:val="ru-RU"/>
        </w:rPr>
        <w:t>கடிதம்</w:t>
      </w:r>
      <w:r w:rsidRPr="00130167">
        <w:rPr>
          <w:noProof/>
          <w:color w:val="0000FF"/>
          <w:szCs w:val="19"/>
        </w:rPr>
        <w:t xml:space="preserve"> 109), </w:t>
      </w:r>
      <w:r w:rsidRPr="00C22215">
        <w:rPr>
          <w:i/>
          <w:iCs/>
          <w:noProof/>
          <w:color w:val="0000FF"/>
          <w:szCs w:val="19"/>
          <w:lang w:val="ru-RU"/>
        </w:rPr>
        <w:t>அலெக்சாந்திரியாவைச்</w:t>
      </w:r>
      <w:r w:rsidRPr="00130167">
        <w:rPr>
          <w:i/>
          <w:iCs/>
          <w:noProof/>
          <w:color w:val="0000FF"/>
          <w:szCs w:val="19"/>
        </w:rPr>
        <w:t xml:space="preserve"> </w:t>
      </w:r>
      <w:r w:rsidRPr="00C22215">
        <w:rPr>
          <w:i/>
          <w:iCs/>
          <w:noProof/>
          <w:color w:val="0000FF"/>
          <w:szCs w:val="19"/>
          <w:lang w:val="ru-RU"/>
        </w:rPr>
        <w:t>சேர்ந்த</w:t>
      </w:r>
      <w:r w:rsidRPr="00130167">
        <w:rPr>
          <w:i/>
          <w:iCs/>
          <w:noProof/>
          <w:color w:val="0000FF"/>
          <w:szCs w:val="19"/>
        </w:rPr>
        <w:t xml:space="preserve"> </w:t>
      </w:r>
      <w:r w:rsidRPr="00C22215">
        <w:rPr>
          <w:i/>
          <w:iCs/>
          <w:noProof/>
          <w:color w:val="0000FF"/>
          <w:szCs w:val="19"/>
          <w:lang w:val="ru-RU"/>
        </w:rPr>
        <w:t>சிரில்</w:t>
      </w:r>
      <w:r w:rsidRPr="00130167">
        <w:rPr>
          <w:i/>
          <w:iCs/>
          <w:noProof/>
          <w:color w:val="0000FF"/>
          <w:szCs w:val="19"/>
        </w:rPr>
        <w:t xml:space="preserve"> </w:t>
      </w:r>
      <w:r w:rsidRPr="00130167">
        <w:rPr>
          <w:noProof/>
          <w:color w:val="0000FF"/>
          <w:szCs w:val="19"/>
        </w:rPr>
        <w:t>(</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திருத்துவத்தைப்</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1847, III, 40)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தியோடோரெட்டால்</w:t>
      </w:r>
      <w:r w:rsidRPr="00130167">
        <w:rPr>
          <w:i/>
          <w:iCs/>
          <w:noProof/>
          <w:color w:val="0000FF"/>
          <w:szCs w:val="19"/>
        </w:rPr>
        <w:t xml:space="preserve"> </w:t>
      </w:r>
      <w:r w:rsidRPr="00130167">
        <w:rPr>
          <w:noProof/>
          <w:color w:val="0000FF"/>
          <w:szCs w:val="19"/>
        </w:rPr>
        <w:t>(</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1844, </w:t>
      </w:r>
      <w:r>
        <w:rPr>
          <w:noProof/>
          <w:color w:val="0000FF"/>
          <w:szCs w:val="19"/>
        </w:rPr>
        <w:t>IV</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193) </w:t>
      </w:r>
      <w:r w:rsidRPr="00C22215">
        <w:rPr>
          <w:noProof/>
          <w:color w:val="0000FF"/>
          <w:szCs w:val="19"/>
          <w:lang w:val="ru-RU"/>
        </w:rPr>
        <w:t>ஆகியோராலும்</w:t>
      </w:r>
      <w:r w:rsidRPr="00130167">
        <w:rPr>
          <w:noProof/>
          <w:color w:val="0000FF"/>
          <w:szCs w:val="19"/>
        </w:rPr>
        <w:t xml:space="preserve"> </w:t>
      </w:r>
      <w:r w:rsidRPr="00C22215">
        <w:rPr>
          <w:noProof/>
          <w:color w:val="0000FF"/>
          <w:szCs w:val="19"/>
          <w:lang w:val="ru-RU"/>
        </w:rPr>
        <w:t>கூறப்பட்டுள்ளது</w:t>
      </w:r>
      <w:r w:rsidRPr="00130167">
        <w:rPr>
          <w:noProof/>
          <w:color w:val="0000FF"/>
          <w:szCs w:val="19"/>
        </w:rPr>
        <w:t>.</w:t>
      </w:r>
    </w:p>
  </w:footnote>
  <w:footnote w:id="641">
    <w:p w14:paraId="3B262DA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மகான்</w:t>
      </w:r>
      <w:r w:rsidRPr="00130167">
        <w:rPr>
          <w:i/>
          <w:iCs/>
          <w:noProof/>
          <w:color w:val="0000FF"/>
          <w:szCs w:val="19"/>
        </w:rPr>
        <w:t xml:space="preserve">,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Pr>
          <w:noProof/>
          <w:color w:val="0000FF"/>
          <w:szCs w:val="19"/>
        </w:rPr>
        <w:t>III</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137; </w:t>
      </w:r>
      <w:r>
        <w:rPr>
          <w:i/>
          <w:iCs/>
          <w:noProof/>
          <w:color w:val="0000FF"/>
          <w:szCs w:val="19"/>
        </w:rPr>
        <w:t>அலெக்சாந்திரியாவின் சிரில்</w:t>
      </w:r>
      <w:r w:rsidRPr="00130167">
        <w:rPr>
          <w:i/>
          <w:iCs/>
          <w:noProof/>
          <w:color w:val="0000FF"/>
          <w:szCs w:val="19"/>
        </w:rPr>
        <w:t xml:space="preserve">, </w:t>
      </w:r>
      <w:r>
        <w:rPr>
          <w:noProof/>
          <w:color w:val="0000FF"/>
          <w:szCs w:val="19"/>
        </w:rPr>
        <w:t xml:space="preserve">*தெசौरஸ்*, புத்தகம் XIII, ப. 3 மற்றும் XIV, 1; </w:t>
      </w:r>
      <w:r>
        <w:rPr>
          <w:i/>
          <w:iCs/>
          <w:noProof/>
          <w:color w:val="0000FF"/>
          <w:szCs w:val="19"/>
        </w:rPr>
        <w:t xml:space="preserve">பாஸ்காஸ், </w:t>
      </w:r>
      <w:r>
        <w:rPr>
          <w:noProof/>
          <w:color w:val="0000FF"/>
          <w:szCs w:val="19"/>
        </w:rPr>
        <w:t>புத்தகம் 1, அதிகாரம் II</w:t>
      </w:r>
      <w:r w:rsidRPr="00130167">
        <w:rPr>
          <w:noProof/>
          <w:color w:val="0000FF"/>
          <w:szCs w:val="19"/>
        </w:rPr>
        <w:t xml:space="preserve">; </w:t>
      </w:r>
      <w:r w:rsidRPr="00C22215">
        <w:rPr>
          <w:i/>
          <w:iCs/>
          <w:noProof/>
          <w:color w:val="0000FF"/>
          <w:szCs w:val="19"/>
          <w:lang w:val="ru-RU"/>
        </w:rPr>
        <w:t>தியோடோரெட்</w:t>
      </w:r>
      <w:r w:rsidRPr="00130167">
        <w:rPr>
          <w:noProof/>
          <w:color w:val="0000FF"/>
          <w:szCs w:val="19"/>
        </w:rPr>
        <w:t xml:space="preserve">, </w:t>
      </w:r>
      <w:r w:rsidRPr="00C22215">
        <w:rPr>
          <w:noProof/>
          <w:color w:val="0000FF"/>
          <w:szCs w:val="19"/>
          <w:lang w:val="ru-RU"/>
        </w:rPr>
        <w:t>புத்தக</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மதபோக்கிற்கு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க்</w:t>
      </w:r>
      <w:r w:rsidRPr="00130167">
        <w:rPr>
          <w:noProof/>
          <w:color w:val="0000FF"/>
          <w:szCs w:val="19"/>
        </w:rPr>
        <w:t xml:space="preserve">. 1844, </w:t>
      </w:r>
      <w:r>
        <w:rPr>
          <w:noProof/>
          <w:color w:val="0000FF"/>
          <w:szCs w:val="19"/>
        </w:rPr>
        <w:t>IV</w:t>
      </w:r>
      <w:r w:rsidRPr="00130167">
        <w:rPr>
          <w:noProof/>
          <w:color w:val="0000FF"/>
          <w:szCs w:val="19"/>
        </w:rPr>
        <w:t xml:space="preserve">, </w:t>
      </w:r>
      <w:r w:rsidRPr="00C22215">
        <w:rPr>
          <w:noProof/>
          <w:color w:val="0000FF"/>
          <w:szCs w:val="19"/>
          <w:lang w:val="ru-RU"/>
        </w:rPr>
        <w:t>ப</w:t>
      </w:r>
      <w:r w:rsidRPr="00130167">
        <w:rPr>
          <w:noProof/>
          <w:color w:val="0000FF"/>
          <w:szCs w:val="19"/>
        </w:rPr>
        <w:t>. 191.</w:t>
      </w:r>
    </w:p>
  </w:footnote>
  <w:footnote w:id="642">
    <w:p w14:paraId="42B26112"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D33AA6">
        <w:rPr>
          <w:noProof/>
          <w:color w:val="0000FF"/>
          <w:szCs w:val="19"/>
          <w:lang w:val="ru-RU"/>
        </w:rPr>
        <w:t>சில</w:t>
      </w:r>
      <w:r w:rsidRPr="00130167">
        <w:rPr>
          <w:noProof/>
          <w:color w:val="0000FF"/>
          <w:szCs w:val="19"/>
        </w:rPr>
        <w:t xml:space="preserve"> </w:t>
      </w:r>
      <w:r w:rsidRPr="00D33AA6">
        <w:rPr>
          <w:noProof/>
          <w:color w:val="0000FF"/>
          <w:szCs w:val="19"/>
          <w:lang w:val="ru-RU"/>
        </w:rPr>
        <w:t>சமயங்களில்</w:t>
      </w:r>
      <w:r w:rsidRPr="00130167">
        <w:rPr>
          <w:noProof/>
          <w:color w:val="0000FF"/>
          <w:szCs w:val="19"/>
        </w:rPr>
        <w:t xml:space="preserve"> </w:t>
      </w:r>
      <w:r w:rsidRPr="00D33AA6">
        <w:rPr>
          <w:noProof/>
          <w:color w:val="0000FF"/>
          <w:szCs w:val="19"/>
          <w:lang w:val="ru-RU"/>
        </w:rPr>
        <w:t>அவர்</w:t>
      </w:r>
      <w:r w:rsidRPr="00130167">
        <w:rPr>
          <w:noProof/>
          <w:color w:val="0000FF"/>
          <w:szCs w:val="19"/>
        </w:rPr>
        <w:t xml:space="preserve"> (</w:t>
      </w:r>
      <w:r w:rsidRPr="00D33AA6">
        <w:rPr>
          <w:noProof/>
          <w:color w:val="0000FF"/>
          <w:szCs w:val="19"/>
          <w:lang w:val="ru-RU"/>
        </w:rPr>
        <w:t>திருத்தூதர்</w:t>
      </w:r>
      <w:r w:rsidRPr="00130167">
        <w:rPr>
          <w:noProof/>
          <w:color w:val="0000FF"/>
          <w:szCs w:val="19"/>
        </w:rPr>
        <w:t xml:space="preserve"> </w:t>
      </w:r>
      <w:r w:rsidRPr="00D33AA6">
        <w:rPr>
          <w:noProof/>
          <w:color w:val="0000FF"/>
          <w:szCs w:val="19"/>
          <w:lang w:val="ru-RU"/>
        </w:rPr>
        <w:t>பவுல்</w:t>
      </w:r>
      <w:r w:rsidRPr="00130167">
        <w:rPr>
          <w:noProof/>
          <w:color w:val="0000FF"/>
          <w:szCs w:val="19"/>
        </w:rPr>
        <w:t xml:space="preserve">) </w:t>
      </w:r>
      <w:r w:rsidRPr="00D33AA6">
        <w:rPr>
          <w:noProof/>
          <w:color w:val="0000FF"/>
          <w:szCs w:val="19"/>
          <w:lang w:val="ru-RU"/>
        </w:rPr>
        <w:t>மூன்று</w:t>
      </w:r>
      <w:r w:rsidRPr="00130167">
        <w:rPr>
          <w:noProof/>
          <w:color w:val="0000FF"/>
          <w:szCs w:val="19"/>
        </w:rPr>
        <w:t xml:space="preserve"> </w:t>
      </w:r>
      <w:r w:rsidRPr="00D33AA6">
        <w:rPr>
          <w:noProof/>
          <w:color w:val="0000FF"/>
          <w:szCs w:val="19"/>
          <w:lang w:val="ru-RU"/>
        </w:rPr>
        <w:t>உபஸ்திதிகளையும்</w:t>
      </w:r>
      <w:r w:rsidRPr="00130167">
        <w:rPr>
          <w:noProof/>
          <w:color w:val="0000FF"/>
          <w:szCs w:val="19"/>
        </w:rPr>
        <w:t xml:space="preserve"> </w:t>
      </w:r>
      <w:r w:rsidRPr="00D33AA6">
        <w:rPr>
          <w:noProof/>
          <w:color w:val="0000FF"/>
          <w:szCs w:val="19"/>
          <w:lang w:val="ru-RU"/>
        </w:rPr>
        <w:t>பட்டியலிடுகிறார்</w:t>
      </w:r>
      <w:r w:rsidRPr="00130167">
        <w:rPr>
          <w:noProof/>
          <w:color w:val="0000FF"/>
          <w:szCs w:val="19"/>
        </w:rPr>
        <w:t xml:space="preserve">, </w:t>
      </w:r>
      <w:r w:rsidRPr="00D33AA6">
        <w:rPr>
          <w:noProof/>
          <w:color w:val="0000FF"/>
          <w:szCs w:val="19"/>
          <w:lang w:val="ru-RU"/>
        </w:rPr>
        <w:t>மேலும்</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வரிசைமுறையைக்</w:t>
      </w:r>
      <w:r w:rsidRPr="00130167">
        <w:rPr>
          <w:noProof/>
          <w:color w:val="0000FF"/>
          <w:szCs w:val="19"/>
        </w:rPr>
        <w:t xml:space="preserve"> </w:t>
      </w:r>
      <w:r w:rsidRPr="00D33AA6">
        <w:rPr>
          <w:noProof/>
          <w:color w:val="0000FF"/>
          <w:szCs w:val="19"/>
          <w:lang w:val="ru-RU"/>
        </w:rPr>
        <w:t>கடைப்பிடிக்காமல்</w:t>
      </w:r>
      <w:r w:rsidRPr="00130167">
        <w:rPr>
          <w:noProof/>
          <w:color w:val="0000FF"/>
          <w:szCs w:val="19"/>
        </w:rPr>
        <w:t xml:space="preserve">, </w:t>
      </w:r>
      <w:r w:rsidRPr="00D33AA6">
        <w:rPr>
          <w:noProof/>
          <w:color w:val="0000FF"/>
          <w:szCs w:val="19"/>
          <w:lang w:val="ru-RU"/>
        </w:rPr>
        <w:t>வெவ்வேறு</w:t>
      </w:r>
      <w:r w:rsidRPr="00130167">
        <w:rPr>
          <w:noProof/>
          <w:color w:val="0000FF"/>
          <w:szCs w:val="19"/>
        </w:rPr>
        <w:t xml:space="preserve"> </w:t>
      </w:r>
      <w:r w:rsidRPr="00D33AA6">
        <w:rPr>
          <w:noProof/>
          <w:color w:val="0000FF"/>
          <w:szCs w:val="19"/>
          <w:lang w:val="ru-RU"/>
        </w:rPr>
        <w:t>வழிகளில்</w:t>
      </w:r>
      <w:r w:rsidRPr="00130167">
        <w:rPr>
          <w:noProof/>
          <w:color w:val="0000FF"/>
          <w:szCs w:val="19"/>
        </w:rPr>
        <w:t xml:space="preserve"> </w:t>
      </w:r>
      <w:r w:rsidRPr="00D33AA6">
        <w:rPr>
          <w:noProof/>
          <w:color w:val="0000FF"/>
          <w:szCs w:val="19"/>
          <w:lang w:val="ru-RU"/>
        </w:rPr>
        <w:t>அவ்வாறு</w:t>
      </w:r>
      <w:r w:rsidRPr="00130167">
        <w:rPr>
          <w:noProof/>
          <w:color w:val="0000FF"/>
          <w:szCs w:val="19"/>
        </w:rPr>
        <w:t xml:space="preserve"> </w:t>
      </w:r>
      <w:r w:rsidRPr="00D33AA6">
        <w:rPr>
          <w:noProof/>
          <w:color w:val="0000FF"/>
          <w:szCs w:val="19"/>
          <w:lang w:val="ru-RU"/>
        </w:rPr>
        <w:t>செய்கிறார்</w:t>
      </w:r>
      <w:r w:rsidRPr="00130167">
        <w:rPr>
          <w:noProof/>
          <w:color w:val="0000FF"/>
          <w:szCs w:val="19"/>
        </w:rPr>
        <w:t xml:space="preserve">; </w:t>
      </w:r>
      <w:r w:rsidRPr="00D33AA6">
        <w:rPr>
          <w:noProof/>
          <w:color w:val="0000FF"/>
          <w:szCs w:val="19"/>
          <w:lang w:val="ru-RU"/>
        </w:rPr>
        <w:t>ஆனால்</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ஒரு</w:t>
      </w:r>
      <w:r w:rsidRPr="00130167">
        <w:rPr>
          <w:noProof/>
          <w:color w:val="0000FF"/>
          <w:szCs w:val="19"/>
        </w:rPr>
        <w:t xml:space="preserve"> </w:t>
      </w:r>
      <w:r w:rsidRPr="00D33AA6">
        <w:rPr>
          <w:noProof/>
          <w:color w:val="0000FF"/>
          <w:szCs w:val="19"/>
          <w:lang w:val="ru-RU"/>
        </w:rPr>
        <w:t>உபஸ்திதியை</w:t>
      </w:r>
      <w:r w:rsidRPr="00130167">
        <w:rPr>
          <w:noProof/>
          <w:color w:val="0000FF"/>
          <w:szCs w:val="19"/>
        </w:rPr>
        <w:t xml:space="preserve"> </w:t>
      </w:r>
      <w:r w:rsidRPr="00D33AA6">
        <w:rPr>
          <w:noProof/>
          <w:color w:val="0000FF"/>
          <w:szCs w:val="19"/>
          <w:lang w:val="ru-RU"/>
        </w:rPr>
        <w:t>இப்போது</w:t>
      </w:r>
      <w:r w:rsidRPr="00130167">
        <w:rPr>
          <w:noProof/>
          <w:color w:val="0000FF"/>
          <w:szCs w:val="19"/>
        </w:rPr>
        <w:t xml:space="preserve"> </w:t>
      </w:r>
      <w:r w:rsidRPr="00D33AA6">
        <w:rPr>
          <w:noProof/>
          <w:color w:val="0000FF"/>
          <w:szCs w:val="19"/>
          <w:lang w:val="ru-RU"/>
        </w:rPr>
        <w:t>ஆரம்பத்திலும்</w:t>
      </w:r>
      <w:r w:rsidRPr="00130167">
        <w:rPr>
          <w:noProof/>
          <w:color w:val="0000FF"/>
          <w:szCs w:val="19"/>
        </w:rPr>
        <w:t xml:space="preserve">, </w:t>
      </w:r>
      <w:r w:rsidRPr="00D33AA6">
        <w:rPr>
          <w:noProof/>
          <w:color w:val="0000FF"/>
          <w:szCs w:val="19"/>
          <w:lang w:val="ru-RU"/>
        </w:rPr>
        <w:t>இப்போது</w:t>
      </w:r>
      <w:r w:rsidRPr="00130167">
        <w:rPr>
          <w:noProof/>
          <w:color w:val="0000FF"/>
          <w:szCs w:val="19"/>
        </w:rPr>
        <w:t xml:space="preserve"> </w:t>
      </w:r>
      <w:r w:rsidRPr="00D33AA6">
        <w:rPr>
          <w:noProof/>
          <w:color w:val="0000FF"/>
          <w:szCs w:val="19"/>
          <w:lang w:val="ru-RU"/>
        </w:rPr>
        <w:t>நடுவிலும்</w:t>
      </w:r>
      <w:r w:rsidRPr="00130167">
        <w:rPr>
          <w:noProof/>
          <w:color w:val="0000FF"/>
          <w:szCs w:val="19"/>
        </w:rPr>
        <w:t xml:space="preserve">, </w:t>
      </w:r>
      <w:r w:rsidRPr="00D33AA6">
        <w:rPr>
          <w:noProof/>
          <w:color w:val="0000FF"/>
          <w:szCs w:val="19"/>
          <w:lang w:val="ru-RU"/>
        </w:rPr>
        <w:t>இப்போது</w:t>
      </w:r>
      <w:r w:rsidRPr="00130167">
        <w:rPr>
          <w:noProof/>
          <w:color w:val="0000FF"/>
          <w:szCs w:val="19"/>
        </w:rPr>
        <w:t xml:space="preserve"> </w:t>
      </w:r>
      <w:r w:rsidRPr="00D33AA6">
        <w:rPr>
          <w:noProof/>
          <w:color w:val="0000FF"/>
          <w:szCs w:val="19"/>
          <w:lang w:val="ru-RU"/>
        </w:rPr>
        <w:t>முடிவிலும்</w:t>
      </w:r>
      <w:r w:rsidRPr="00130167">
        <w:rPr>
          <w:noProof/>
          <w:color w:val="0000FF"/>
          <w:szCs w:val="19"/>
        </w:rPr>
        <w:t xml:space="preserve"> </w:t>
      </w:r>
      <w:r w:rsidRPr="00D33AA6">
        <w:rPr>
          <w:noProof/>
          <w:color w:val="0000FF"/>
          <w:szCs w:val="19"/>
          <w:lang w:val="ru-RU"/>
        </w:rPr>
        <w:t>பெயரிடுகிறார்</w:t>
      </w:r>
      <w:r w:rsidRPr="00130167">
        <w:rPr>
          <w:noProof/>
          <w:color w:val="0000FF"/>
          <w:szCs w:val="19"/>
        </w:rPr>
        <w:t>—</w:t>
      </w:r>
      <w:r w:rsidRPr="00D33AA6">
        <w:rPr>
          <w:noProof/>
          <w:color w:val="0000FF"/>
          <w:szCs w:val="19"/>
          <w:lang w:val="ru-RU"/>
        </w:rPr>
        <w:t>எதற்காக</w:t>
      </w:r>
      <w:r w:rsidRPr="00130167">
        <w:rPr>
          <w:noProof/>
          <w:color w:val="0000FF"/>
          <w:szCs w:val="19"/>
        </w:rPr>
        <w:t xml:space="preserve">? </w:t>
      </w:r>
      <w:r w:rsidRPr="00D33AA6">
        <w:rPr>
          <w:noProof/>
          <w:color w:val="0000FF"/>
          <w:szCs w:val="19"/>
          <w:lang w:val="ru-RU"/>
        </w:rPr>
        <w:t>தெய்வீக</w:t>
      </w:r>
      <w:r w:rsidRPr="00130167">
        <w:rPr>
          <w:noProof/>
          <w:color w:val="0000FF"/>
          <w:szCs w:val="19"/>
        </w:rPr>
        <w:t xml:space="preserve"> </w:t>
      </w:r>
      <w:r w:rsidRPr="00D33AA6">
        <w:rPr>
          <w:noProof/>
          <w:color w:val="0000FF"/>
          <w:szCs w:val="19"/>
          <w:lang w:val="ru-RU"/>
        </w:rPr>
        <w:t>இயல்பின்</w:t>
      </w:r>
      <w:r w:rsidRPr="00130167">
        <w:rPr>
          <w:noProof/>
          <w:color w:val="0000FF"/>
          <w:szCs w:val="19"/>
        </w:rPr>
        <w:t xml:space="preserve"> </w:t>
      </w:r>
      <w:r w:rsidRPr="00D33AA6">
        <w:rPr>
          <w:noProof/>
          <w:color w:val="0000FF"/>
          <w:szCs w:val="19"/>
          <w:lang w:val="ru-RU"/>
        </w:rPr>
        <w:t>சமத்துவத்தை</w:t>
      </w:r>
      <w:r w:rsidRPr="00130167">
        <w:rPr>
          <w:noProof/>
          <w:color w:val="0000FF"/>
          <w:szCs w:val="19"/>
        </w:rPr>
        <w:t xml:space="preserve"> </w:t>
      </w:r>
      <w:r w:rsidRPr="00D33AA6">
        <w:rPr>
          <w:noProof/>
          <w:color w:val="0000FF"/>
          <w:szCs w:val="19"/>
          <w:lang w:val="ru-RU"/>
        </w:rPr>
        <w:t>நிரூபிப்பதற்காக</w:t>
      </w:r>
      <w:r w:rsidRPr="00130167">
        <w:rPr>
          <w:noProof/>
          <w:color w:val="0000FF"/>
          <w:szCs w:val="19"/>
        </w:rPr>
        <w:t>' (</w:t>
      </w:r>
      <w:r w:rsidRPr="00D33AA6">
        <w:rPr>
          <w:i/>
          <w:iCs/>
          <w:noProof/>
          <w:color w:val="0000FF"/>
          <w:szCs w:val="19"/>
          <w:lang w:val="ru-RU"/>
        </w:rPr>
        <w:t>கிரிகோரி</w:t>
      </w:r>
      <w:r w:rsidRPr="00130167">
        <w:rPr>
          <w:i/>
          <w:iCs/>
          <w:noProof/>
          <w:color w:val="0000FF"/>
          <w:szCs w:val="19"/>
        </w:rPr>
        <w:t xml:space="preserve"> </w:t>
      </w:r>
      <w:r w:rsidRPr="00D33AA6">
        <w:rPr>
          <w:i/>
          <w:iCs/>
          <w:noProof/>
          <w:color w:val="0000FF"/>
          <w:szCs w:val="19"/>
          <w:lang w:val="ru-RU"/>
        </w:rPr>
        <w:t>தெவத்தொடக்கர்</w:t>
      </w:r>
      <w:r w:rsidRPr="00130167">
        <w:rPr>
          <w:noProof/>
          <w:color w:val="0000FF"/>
          <w:szCs w:val="19"/>
        </w:rPr>
        <w:t xml:space="preserve">, </w:t>
      </w:r>
      <w:r w:rsidRPr="00D33AA6">
        <w:rPr>
          <w:noProof/>
          <w:color w:val="0000FF"/>
          <w:szCs w:val="19"/>
          <w:lang w:val="ru-RU"/>
        </w:rPr>
        <w:t>மேற்கூறிய</w:t>
      </w:r>
      <w:r w:rsidRPr="00130167">
        <w:rPr>
          <w:noProof/>
          <w:color w:val="0000FF"/>
          <w:szCs w:val="19"/>
        </w:rPr>
        <w:t xml:space="preserve"> </w:t>
      </w:r>
      <w:r w:rsidRPr="00D33AA6">
        <w:rPr>
          <w:noProof/>
          <w:color w:val="0000FF"/>
          <w:szCs w:val="19"/>
          <w:lang w:val="ru-RU"/>
        </w:rPr>
        <w:t>நூல்</w:t>
      </w:r>
      <w:r w:rsidRPr="00130167">
        <w:rPr>
          <w:noProof/>
          <w:color w:val="0000FF"/>
          <w:szCs w:val="19"/>
        </w:rPr>
        <w:t>. 34,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193). "</w:t>
      </w:r>
      <w:r w:rsidRPr="00C22215">
        <w:rPr>
          <w:noProof/>
          <w:color w:val="0000FF"/>
          <w:szCs w:val="19"/>
          <w:lang w:val="ru-RU"/>
        </w:rPr>
        <w:t>முதல்</w:t>
      </w:r>
      <w:r w:rsidRPr="00130167">
        <w:rPr>
          <w:noProof/>
          <w:color w:val="0000FF"/>
          <w:szCs w:val="19"/>
        </w:rPr>
        <w:t xml:space="preserve"> </w:t>
      </w:r>
      <w:r w:rsidRPr="00C22215">
        <w:rPr>
          <w:noProof/>
          <w:color w:val="0000FF"/>
          <w:szCs w:val="19"/>
          <w:lang w:val="ru-RU"/>
        </w:rPr>
        <w:t>நிருபத்தில்</w:t>
      </w:r>
      <w:r w:rsidRPr="00130167">
        <w:rPr>
          <w:noProof/>
          <w:color w:val="0000FF"/>
          <w:szCs w:val="19"/>
        </w:rPr>
        <w:t xml:space="preserve"> (1 </w:t>
      </w:r>
      <w:r w:rsidRPr="00C22215">
        <w:rPr>
          <w:noProof/>
          <w:color w:val="0000FF"/>
          <w:szCs w:val="19"/>
          <w:lang w:val="ru-RU"/>
        </w:rPr>
        <w:t>கொரி</w:t>
      </w:r>
      <w:r w:rsidRPr="00130167">
        <w:rPr>
          <w:noProof/>
          <w:color w:val="0000FF"/>
          <w:szCs w:val="19"/>
        </w:rPr>
        <w:t xml:space="preserve">. 12:4–6),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திருத்தூதர்</w:t>
      </w:r>
      <w:r w:rsidRPr="00130167">
        <w:rPr>
          <w:noProof/>
          <w:color w:val="0000FF"/>
          <w:szCs w:val="19"/>
        </w:rPr>
        <w:t xml:space="preserve"> </w:t>
      </w:r>
      <w:r w:rsidRPr="00C22215">
        <w:rPr>
          <w:noProof/>
          <w:color w:val="0000FF"/>
          <w:szCs w:val="19"/>
          <w:lang w:val="ru-RU"/>
        </w:rPr>
        <w:t>பவுல்</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முதலாவதாகவும்</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(2 </w:t>
      </w:r>
      <w:r w:rsidRPr="00C22215">
        <w:rPr>
          <w:noProof/>
          <w:color w:val="0000FF"/>
          <w:szCs w:val="19"/>
          <w:lang w:val="ru-RU"/>
        </w:rPr>
        <w:t>கொரி</w:t>
      </w:r>
      <w:r w:rsidRPr="00130167">
        <w:rPr>
          <w:noProof/>
          <w:color w:val="0000FF"/>
          <w:szCs w:val="19"/>
        </w:rPr>
        <w:t xml:space="preserve">. 13:13) </w:t>
      </w:r>
      <w:r w:rsidRPr="00C22215">
        <w:rPr>
          <w:noProof/>
          <w:color w:val="0000FF"/>
          <w:szCs w:val="19"/>
          <w:lang w:val="ru-RU"/>
        </w:rPr>
        <w:t>அவரைக்</w:t>
      </w:r>
      <w:r w:rsidRPr="00130167">
        <w:rPr>
          <w:noProof/>
          <w:color w:val="0000FF"/>
          <w:szCs w:val="19"/>
        </w:rPr>
        <w:t xml:space="preserve"> </w:t>
      </w:r>
      <w:r w:rsidRPr="00C22215">
        <w:rPr>
          <w:noProof/>
          <w:color w:val="0000FF"/>
          <w:szCs w:val="19"/>
          <w:lang w:val="ru-RU"/>
        </w:rPr>
        <w:t>கடைசியாகவும்</w:t>
      </w:r>
      <w:r w:rsidRPr="00130167">
        <w:rPr>
          <w:noProof/>
          <w:color w:val="0000FF"/>
          <w:szCs w:val="19"/>
        </w:rPr>
        <w:t xml:space="preserve"> </w:t>
      </w:r>
      <w:r w:rsidRPr="00C22215">
        <w:rPr>
          <w:noProof/>
          <w:color w:val="0000FF"/>
          <w:szCs w:val="19"/>
          <w:lang w:val="ru-RU"/>
        </w:rPr>
        <w:t>வைத்துள்ளார்</w:t>
      </w:r>
      <w:r w:rsidRPr="00130167">
        <w:rPr>
          <w:noProof/>
          <w:color w:val="0000FF"/>
          <w:szCs w:val="19"/>
        </w:rPr>
        <w:t xml:space="preserve">, </w:t>
      </w:r>
      <w:r w:rsidRPr="00C22215">
        <w:rPr>
          <w:noProof/>
          <w:color w:val="0000FF"/>
          <w:szCs w:val="19"/>
          <w:lang w:val="ru-RU"/>
        </w:rPr>
        <w:t>இதன்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பெயர்களின்</w:t>
      </w:r>
      <w:r w:rsidRPr="00130167">
        <w:rPr>
          <w:noProof/>
          <w:color w:val="0000FF"/>
          <w:szCs w:val="19"/>
        </w:rPr>
        <w:t xml:space="preserve"> </w:t>
      </w:r>
      <w:r w:rsidRPr="00C22215">
        <w:rPr>
          <w:noProof/>
          <w:color w:val="0000FF"/>
          <w:szCs w:val="19"/>
          <w:lang w:val="ru-RU"/>
        </w:rPr>
        <w:t>வரிசை</w:t>
      </w:r>
      <w:r w:rsidRPr="00130167">
        <w:rPr>
          <w:noProof/>
          <w:color w:val="0000FF"/>
          <w:szCs w:val="19"/>
        </w:rPr>
        <w:t xml:space="preserve"> </w:t>
      </w:r>
      <w:r w:rsidRPr="00C22215">
        <w:rPr>
          <w:noProof/>
          <w:color w:val="0000FF"/>
          <w:szCs w:val="19"/>
          <w:lang w:val="ru-RU"/>
        </w:rPr>
        <w:t>அந்தஸ்தில்</w:t>
      </w:r>
      <w:r w:rsidRPr="00130167">
        <w:rPr>
          <w:noProof/>
          <w:color w:val="0000FF"/>
          <w:szCs w:val="19"/>
        </w:rPr>
        <w:t xml:space="preserve"> </w:t>
      </w:r>
      <w:r w:rsidRPr="00C22215">
        <w:rPr>
          <w:noProof/>
          <w:color w:val="0000FF"/>
          <w:szCs w:val="19"/>
          <w:lang w:val="ru-RU"/>
        </w:rPr>
        <w:t>எந்த</w:t>
      </w:r>
      <w:r w:rsidRPr="00130167">
        <w:rPr>
          <w:noProof/>
          <w:color w:val="0000FF"/>
          <w:szCs w:val="19"/>
        </w:rPr>
        <w:t xml:space="preserve"> </w:t>
      </w:r>
      <w:r w:rsidRPr="00C22215">
        <w:rPr>
          <w:noProof/>
          <w:color w:val="0000FF"/>
          <w:szCs w:val="19"/>
          <w:lang w:val="ru-RU"/>
        </w:rPr>
        <w:t>வேறுபாட்டையும்</w:t>
      </w:r>
      <w:r w:rsidRPr="00130167">
        <w:rPr>
          <w:noProof/>
          <w:color w:val="0000FF"/>
          <w:szCs w:val="19"/>
        </w:rPr>
        <w:t xml:space="preserve"> </w:t>
      </w:r>
      <w:r w:rsidRPr="00C22215">
        <w:rPr>
          <w:noProof/>
          <w:color w:val="0000FF"/>
          <w:szCs w:val="19"/>
          <w:lang w:val="ru-RU"/>
        </w:rPr>
        <w:t>ஏற்படுத்தவில்லை</w:t>
      </w:r>
      <w:r w:rsidRPr="00130167">
        <w:rPr>
          <w:noProof/>
          <w:color w:val="0000FF"/>
          <w:szCs w:val="19"/>
        </w:rPr>
        <w:t xml:space="preserve"> </w:t>
      </w:r>
      <w:r w:rsidRPr="00C22215">
        <w:rPr>
          <w:noProof/>
          <w:color w:val="0000FF"/>
          <w:szCs w:val="19"/>
          <w:lang w:val="ru-RU"/>
        </w:rPr>
        <w:t>என்பதைக்</w:t>
      </w:r>
      <w:r w:rsidRPr="00130167">
        <w:rPr>
          <w:noProof/>
          <w:color w:val="0000FF"/>
          <w:szCs w:val="19"/>
        </w:rPr>
        <w:t xml:space="preserve"> </w:t>
      </w:r>
      <w:r w:rsidRPr="00C22215">
        <w:rPr>
          <w:noProof/>
          <w:color w:val="0000FF"/>
          <w:szCs w:val="19"/>
          <w:lang w:val="ru-RU"/>
        </w:rPr>
        <w:t>காட்டுகிறார்</w:t>
      </w:r>
      <w:r w:rsidRPr="00130167">
        <w:rPr>
          <w:noProof/>
          <w:color w:val="0000FF"/>
          <w:szCs w:val="19"/>
        </w:rPr>
        <w:t xml:space="preserve">. </w:t>
      </w:r>
      <w:r w:rsidRPr="00C22215">
        <w:rPr>
          <w:noProof/>
          <w:color w:val="0000FF"/>
          <w:szCs w:val="19"/>
          <w:lang w:val="ru-RU"/>
        </w:rPr>
        <w:t>இவ்வாறு</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கர்த்தரால்</w:t>
      </w:r>
      <w:r w:rsidRPr="00130167">
        <w:rPr>
          <w:noProof/>
          <w:color w:val="0000FF"/>
          <w:szCs w:val="19"/>
        </w:rPr>
        <w:t xml:space="preserve"> </w:t>
      </w:r>
      <w:r w:rsidRPr="00C22215">
        <w:rPr>
          <w:noProof/>
          <w:color w:val="0000FF"/>
          <w:szCs w:val="19"/>
          <w:lang w:val="ru-RU"/>
        </w:rPr>
        <w:t>நிறுவப்பட்ட</w:t>
      </w:r>
      <w:r w:rsidRPr="00130167">
        <w:rPr>
          <w:noProof/>
          <w:color w:val="0000FF"/>
          <w:szCs w:val="19"/>
        </w:rPr>
        <w:t xml:space="preserve"> </w:t>
      </w:r>
      <w:r w:rsidRPr="00C22215">
        <w:rPr>
          <w:noProof/>
          <w:color w:val="0000FF"/>
          <w:szCs w:val="19"/>
          <w:lang w:val="ru-RU"/>
        </w:rPr>
        <w:t>ஒழுங்கை</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28:19) </w:t>
      </w:r>
      <w:r w:rsidRPr="00C22215">
        <w:rPr>
          <w:noProof/>
          <w:color w:val="0000FF"/>
          <w:szCs w:val="19"/>
          <w:lang w:val="ru-RU"/>
        </w:rPr>
        <w:t>சீர்குலைக்காமல்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பரிசுத்தத்</w:t>
      </w:r>
      <w:r w:rsidRPr="00130167">
        <w:rPr>
          <w:noProof/>
          <w:color w:val="0000FF"/>
          <w:szCs w:val="19"/>
        </w:rPr>
        <w:t xml:space="preserve"> </w:t>
      </w:r>
      <w:r w:rsidRPr="00C22215">
        <w:rPr>
          <w:noProof/>
          <w:color w:val="0000FF"/>
          <w:szCs w:val="19"/>
          <w:lang w:val="ru-RU"/>
        </w:rPr>
        <w:t>திருத்தூணியில்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மரியாதையின்</w:t>
      </w:r>
      <w:r w:rsidRPr="00130167">
        <w:rPr>
          <w:noProof/>
          <w:color w:val="0000FF"/>
          <w:szCs w:val="19"/>
        </w:rPr>
        <w:t xml:space="preserve"> </w:t>
      </w:r>
      <w:r w:rsidRPr="00C22215">
        <w:rPr>
          <w:noProof/>
          <w:color w:val="0000FF"/>
          <w:szCs w:val="19"/>
          <w:lang w:val="ru-RU"/>
        </w:rPr>
        <w:t>சமத்துவத்தை</w:t>
      </w:r>
      <w:r w:rsidRPr="00130167">
        <w:rPr>
          <w:noProof/>
          <w:color w:val="0000FF"/>
          <w:szCs w:val="19"/>
        </w:rPr>
        <w:t xml:space="preserve"> </w:t>
      </w:r>
      <w:r w:rsidRPr="00C22215">
        <w:rPr>
          <w:noProof/>
          <w:color w:val="0000FF"/>
          <w:szCs w:val="19"/>
          <w:lang w:val="ru-RU"/>
        </w:rPr>
        <w:t>வெளிப்படுத்தி</w:t>
      </w:r>
      <w:r w:rsidRPr="00130167">
        <w:rPr>
          <w:noProof/>
          <w:color w:val="0000FF"/>
          <w:szCs w:val="19"/>
        </w:rPr>
        <w:t xml:space="preserve">, </w:t>
      </w:r>
      <w:r w:rsidRPr="00C22215">
        <w:rPr>
          <w:noProof/>
          <w:color w:val="0000FF"/>
          <w:szCs w:val="19"/>
          <w:lang w:val="ru-RU"/>
        </w:rPr>
        <w:t>குமாரனைப்</w:t>
      </w:r>
      <w:r w:rsidRPr="00130167">
        <w:rPr>
          <w:noProof/>
          <w:color w:val="0000FF"/>
          <w:szCs w:val="19"/>
        </w:rPr>
        <w:t xml:space="preserve"> </w:t>
      </w:r>
      <w:r w:rsidRPr="00C22215">
        <w:rPr>
          <w:noProof/>
          <w:color w:val="0000FF"/>
          <w:szCs w:val="19"/>
          <w:lang w:val="ru-RU"/>
        </w:rPr>
        <w:t>பிதாவிற்கு</w:t>
      </w:r>
      <w:r w:rsidRPr="00130167">
        <w:rPr>
          <w:noProof/>
          <w:color w:val="0000FF"/>
          <w:szCs w:val="19"/>
        </w:rPr>
        <w:t xml:space="preserve"> </w:t>
      </w:r>
      <w:r w:rsidRPr="00C22215">
        <w:rPr>
          <w:noProof/>
          <w:color w:val="0000FF"/>
          <w:szCs w:val="19"/>
          <w:lang w:val="ru-RU"/>
        </w:rPr>
        <w:t>முன்பாகவும்</w:t>
      </w:r>
      <w:r w:rsidRPr="00130167">
        <w:rPr>
          <w:noProof/>
          <w:color w:val="0000FF"/>
          <w:szCs w:val="19"/>
        </w:rPr>
        <w:t xml:space="preserve"> </w:t>
      </w:r>
      <w:r w:rsidRPr="00C22215">
        <w:rPr>
          <w:noProof/>
          <w:color w:val="0000FF"/>
          <w:szCs w:val="19"/>
          <w:lang w:val="ru-RU"/>
        </w:rPr>
        <w:t>வைத்தார்</w:t>
      </w:r>
      <w:r w:rsidRPr="00130167">
        <w:rPr>
          <w:noProof/>
          <w:color w:val="0000FF"/>
          <w:szCs w:val="19"/>
        </w:rPr>
        <w:t>" (</w:t>
      </w:r>
      <w:r w:rsidRPr="00C22215">
        <w:rPr>
          <w:i/>
          <w:iCs/>
          <w:noProof/>
          <w:color w:val="0000FF"/>
          <w:szCs w:val="19"/>
          <w:lang w:val="ru-RU"/>
        </w:rPr>
        <w:t>தியோடோரெட்</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பிளவுகளுக்கு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ரீடிங்ஸ்</w:t>
      </w:r>
      <w:r w:rsidRPr="00130167">
        <w:rPr>
          <w:noProof/>
          <w:color w:val="0000FF"/>
          <w:szCs w:val="19"/>
        </w:rPr>
        <w:t xml:space="preserve">, 1844, </w:t>
      </w:r>
      <w:r>
        <w:rPr>
          <w:noProof/>
          <w:color w:val="0000FF"/>
          <w:szCs w:val="19"/>
        </w:rPr>
        <w:t>IV</w:t>
      </w:r>
      <w:r w:rsidRPr="00130167">
        <w:rPr>
          <w:noProof/>
          <w:color w:val="0000FF"/>
          <w:szCs w:val="19"/>
        </w:rPr>
        <w:t xml:space="preserve">, </w:t>
      </w:r>
      <w:r w:rsidRPr="00C22215">
        <w:rPr>
          <w:noProof/>
          <w:color w:val="0000FF"/>
          <w:szCs w:val="19"/>
          <w:lang w:val="ru-RU"/>
        </w:rPr>
        <w:t>ப</w:t>
      </w:r>
      <w:r w:rsidRPr="00130167">
        <w:rPr>
          <w:noProof/>
          <w:color w:val="0000FF"/>
          <w:szCs w:val="19"/>
        </w:rPr>
        <w:t>. 192).</w:t>
      </w:r>
    </w:p>
  </w:footnote>
  <w:footnote w:id="643">
    <w:p w14:paraId="5042BD9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பிதாவுடனும்</w:t>
      </w:r>
      <w:r w:rsidRPr="00130167">
        <w:rPr>
          <w:noProof/>
          <w:color w:val="0000FF"/>
          <w:szCs w:val="19"/>
        </w:rPr>
        <w:t xml:space="preserve"> </w:t>
      </w:r>
      <w:r w:rsidRPr="00C22215">
        <w:rPr>
          <w:noProof/>
          <w:color w:val="0000FF"/>
          <w:szCs w:val="19"/>
          <w:lang w:val="ru-RU"/>
        </w:rPr>
        <w:t>குமாரனுடனும்</w:t>
      </w:r>
      <w:r w:rsidRPr="00130167">
        <w:rPr>
          <w:noProof/>
          <w:color w:val="0000FF"/>
          <w:szCs w:val="19"/>
        </w:rPr>
        <w:t xml:space="preserve"> </w:t>
      </w:r>
      <w:r w:rsidRPr="00C22215">
        <w:rPr>
          <w:noProof/>
          <w:color w:val="0000FF"/>
          <w:szCs w:val="19"/>
          <w:lang w:val="ru-RU"/>
        </w:rPr>
        <w:t>ஐக்கியமாயிருக்கிறார்</w:t>
      </w:r>
      <w:r w:rsidRPr="00130167">
        <w:rPr>
          <w:noProof/>
          <w:color w:val="0000FF"/>
          <w:szCs w:val="19"/>
        </w:rPr>
        <w:t xml:space="preserve"> </w:t>
      </w:r>
      <w:r w:rsidRPr="00C22215">
        <w:rPr>
          <w:noProof/>
          <w:color w:val="0000FF"/>
          <w:szCs w:val="19"/>
          <w:lang w:val="ru-RU"/>
        </w:rPr>
        <w:t>என்பதற்கு</w:t>
      </w:r>
      <w:r w:rsidRPr="00130167">
        <w:rPr>
          <w:noProof/>
          <w:color w:val="0000FF"/>
          <w:szCs w:val="19"/>
        </w:rPr>
        <w:t xml:space="preserve"> </w:t>
      </w:r>
      <w:r w:rsidRPr="00C22215">
        <w:rPr>
          <w:noProof/>
          <w:color w:val="0000FF"/>
          <w:szCs w:val="19"/>
          <w:lang w:val="ru-RU"/>
        </w:rPr>
        <w:t>மிக</w:t>
      </w:r>
      <w:r w:rsidRPr="00130167">
        <w:rPr>
          <w:noProof/>
          <w:color w:val="0000FF"/>
          <w:szCs w:val="19"/>
        </w:rPr>
        <w:t xml:space="preserve"> </w:t>
      </w:r>
      <w:r w:rsidRPr="00C22215">
        <w:rPr>
          <w:noProof/>
          <w:color w:val="0000FF"/>
          <w:szCs w:val="19"/>
          <w:lang w:val="ru-RU"/>
        </w:rPr>
        <w:t>முக்கியமான</w:t>
      </w:r>
      <w:r w:rsidRPr="00130167">
        <w:rPr>
          <w:noProof/>
          <w:color w:val="0000FF"/>
          <w:szCs w:val="19"/>
        </w:rPr>
        <w:t xml:space="preserve"> </w:t>
      </w:r>
      <w:r w:rsidRPr="00C22215">
        <w:rPr>
          <w:noProof/>
          <w:color w:val="0000FF"/>
          <w:szCs w:val="19"/>
          <w:lang w:val="ru-RU"/>
        </w:rPr>
        <w:t>சான்று</w:t>
      </w:r>
      <w:r w:rsidRPr="00130167">
        <w:rPr>
          <w:noProof/>
          <w:color w:val="0000FF"/>
          <w:szCs w:val="19"/>
        </w:rPr>
        <w:t xml:space="preserve"> </w:t>
      </w:r>
      <w:r w:rsidRPr="00C22215">
        <w:rPr>
          <w:noProof/>
          <w:color w:val="0000FF"/>
          <w:szCs w:val="19"/>
          <w:lang w:val="ru-RU"/>
        </w:rPr>
        <w:t>என்னவென்றால்</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மனிதனுக்குள்</w:t>
      </w:r>
      <w:r w:rsidRPr="00130167">
        <w:rPr>
          <w:noProof/>
          <w:color w:val="0000FF"/>
          <w:szCs w:val="19"/>
        </w:rPr>
        <w:t xml:space="preserve"> </w:t>
      </w:r>
      <w:r w:rsidRPr="00C22215">
        <w:rPr>
          <w:noProof/>
          <w:color w:val="0000FF"/>
          <w:szCs w:val="19"/>
          <w:lang w:val="ru-RU"/>
        </w:rPr>
        <w:t>இருக்கும்</w:t>
      </w:r>
      <w:r w:rsidRPr="00130167">
        <w:rPr>
          <w:noProof/>
          <w:color w:val="0000FF"/>
          <w:szCs w:val="19"/>
        </w:rPr>
        <w:t xml:space="preserve">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அந்த</w:t>
      </w:r>
      <w:r w:rsidRPr="00130167">
        <w:rPr>
          <w:noProof/>
          <w:color w:val="0000FF"/>
          <w:szCs w:val="19"/>
        </w:rPr>
        <w:t xml:space="preserve"> </w:t>
      </w:r>
      <w:r w:rsidRPr="00C22215">
        <w:rPr>
          <w:noProof/>
          <w:color w:val="0000FF"/>
          <w:szCs w:val="19"/>
          <w:lang w:val="ru-RU"/>
        </w:rPr>
        <w:t>மனிதனுடன்</w:t>
      </w:r>
      <w:r w:rsidRPr="00130167">
        <w:rPr>
          <w:noProof/>
          <w:color w:val="0000FF"/>
          <w:szCs w:val="19"/>
        </w:rPr>
        <w:t xml:space="preserve"> </w:t>
      </w:r>
      <w:r w:rsidRPr="00C22215">
        <w:rPr>
          <w:noProof/>
          <w:color w:val="0000FF"/>
          <w:szCs w:val="19"/>
          <w:lang w:val="ru-RU"/>
        </w:rPr>
        <w:t>கொண்டிருக்கும்</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உறவை</w:t>
      </w:r>
      <w:r w:rsidRPr="00130167">
        <w:rPr>
          <w:noProof/>
          <w:color w:val="0000FF"/>
          <w:szCs w:val="19"/>
        </w:rPr>
        <w:t xml:space="preserve">, </w:t>
      </w:r>
      <w:r w:rsidRPr="00C22215">
        <w:rPr>
          <w:noProof/>
          <w:color w:val="0000FF"/>
          <w:szCs w:val="19"/>
          <w:lang w:val="ru-RU"/>
        </w:rPr>
        <w:t>அவரும்</w:t>
      </w:r>
      <w:r w:rsidRPr="00130167">
        <w:rPr>
          <w:noProof/>
          <w:color w:val="0000FF"/>
          <w:szCs w:val="19"/>
        </w:rPr>
        <w:t xml:space="preserve"> </w:t>
      </w:r>
      <w:r w:rsidRPr="00C22215">
        <w:rPr>
          <w:noProof/>
          <w:color w:val="0000FF"/>
          <w:szCs w:val="19"/>
          <w:lang w:val="ru-RU"/>
        </w:rPr>
        <w:t>கடவுளுடன்</w:t>
      </w:r>
      <w:r w:rsidRPr="00130167">
        <w:rPr>
          <w:noProof/>
          <w:color w:val="0000FF"/>
          <w:szCs w:val="19"/>
        </w:rPr>
        <w:t xml:space="preserve"> </w:t>
      </w:r>
      <w:r w:rsidRPr="00C22215">
        <w:rPr>
          <w:noProof/>
          <w:color w:val="0000FF"/>
          <w:szCs w:val="19"/>
          <w:lang w:val="ru-RU"/>
        </w:rPr>
        <w:t>கொண்டிருக்கிறார்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கூற்றாகும்</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இவ்வாறு</w:t>
      </w:r>
      <w:r w:rsidRPr="00130167">
        <w:rPr>
          <w:noProof/>
          <w:color w:val="0000FF"/>
          <w:szCs w:val="19"/>
        </w:rPr>
        <w:t xml:space="preserve"> </w:t>
      </w:r>
      <w:r w:rsidRPr="00C22215">
        <w:rPr>
          <w:noProof/>
          <w:color w:val="0000FF"/>
          <w:szCs w:val="19"/>
          <w:lang w:val="ru-RU"/>
        </w:rPr>
        <w:t>கூறப்பட்டுள்ளது</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மனிதனுக்குள்</w:t>
      </w:r>
      <w:r w:rsidRPr="00130167">
        <w:rPr>
          <w:i/>
          <w:iCs/>
          <w:noProof/>
          <w:color w:val="0000FF"/>
          <w:szCs w:val="19"/>
        </w:rPr>
        <w:t xml:space="preserve"> </w:t>
      </w:r>
      <w:r w:rsidRPr="00C22215">
        <w:rPr>
          <w:i/>
          <w:iCs/>
          <w:noProof/>
          <w:color w:val="0000FF"/>
          <w:szCs w:val="19"/>
          <w:lang w:val="ru-RU"/>
        </w:rPr>
        <w:t>இருக்கும்</w:t>
      </w:r>
      <w:r w:rsidRPr="00130167">
        <w:rPr>
          <w:i/>
          <w:iCs/>
          <w:noProof/>
          <w:color w:val="0000FF"/>
          <w:szCs w:val="19"/>
        </w:rPr>
        <w:t xml:space="preserve"> </w:t>
      </w:r>
      <w:r w:rsidRPr="00C22215">
        <w:rPr>
          <w:i/>
          <w:iCs/>
          <w:noProof/>
          <w:color w:val="0000FF"/>
          <w:szCs w:val="19"/>
          <w:lang w:val="ru-RU"/>
        </w:rPr>
        <w:t>மனித</w:t>
      </w:r>
      <w:r w:rsidRPr="00130167">
        <w:rPr>
          <w:i/>
          <w:iCs/>
          <w:noProof/>
          <w:color w:val="0000FF"/>
          <w:szCs w:val="19"/>
        </w:rPr>
        <w:t xml:space="preserve"> </w:t>
      </w:r>
      <w:r w:rsidRPr="00C22215">
        <w:rPr>
          <w:i/>
          <w:iCs/>
          <w:noProof/>
          <w:color w:val="0000FF"/>
          <w:szCs w:val="19"/>
          <w:lang w:val="ru-RU"/>
        </w:rPr>
        <w:t>ஆவியைத்</w:t>
      </w:r>
      <w:r w:rsidRPr="00130167">
        <w:rPr>
          <w:i/>
          <w:iCs/>
          <w:noProof/>
          <w:color w:val="0000FF"/>
          <w:szCs w:val="19"/>
        </w:rPr>
        <w:t xml:space="preserve"> </w:t>
      </w:r>
      <w:r w:rsidRPr="00C22215">
        <w:rPr>
          <w:i/>
          <w:iCs/>
          <w:noProof/>
          <w:color w:val="0000FF"/>
          <w:szCs w:val="19"/>
          <w:lang w:val="ru-RU"/>
        </w:rPr>
        <w:t>தவிர</w:t>
      </w:r>
      <w:r w:rsidRPr="00130167">
        <w:rPr>
          <w:i/>
          <w:iCs/>
          <w:noProof/>
          <w:color w:val="0000FF"/>
          <w:szCs w:val="19"/>
        </w:rPr>
        <w:t xml:space="preserve">, </w:t>
      </w:r>
      <w:r w:rsidRPr="00C22215">
        <w:rPr>
          <w:i/>
          <w:iCs/>
          <w:noProof/>
          <w:color w:val="0000FF"/>
          <w:szCs w:val="19"/>
          <w:lang w:val="ru-RU"/>
        </w:rPr>
        <w:t>மனிதருக்குள்</w:t>
      </w:r>
      <w:r w:rsidRPr="00130167">
        <w:rPr>
          <w:i/>
          <w:iCs/>
          <w:noProof/>
          <w:color w:val="0000FF"/>
          <w:szCs w:val="19"/>
        </w:rPr>
        <w:t xml:space="preserve"> </w:t>
      </w:r>
      <w:r w:rsidRPr="00C22215">
        <w:rPr>
          <w:i/>
          <w:iCs/>
          <w:noProof/>
          <w:color w:val="0000FF"/>
          <w:szCs w:val="19"/>
          <w:lang w:val="ru-RU"/>
        </w:rPr>
        <w:t>என்ன</w:t>
      </w:r>
      <w:r w:rsidRPr="00130167">
        <w:rPr>
          <w:i/>
          <w:iCs/>
          <w:noProof/>
          <w:color w:val="0000FF"/>
          <w:szCs w:val="19"/>
        </w:rPr>
        <w:t xml:space="preserve"> </w:t>
      </w:r>
      <w:r w:rsidRPr="00C22215">
        <w:rPr>
          <w:i/>
          <w:iCs/>
          <w:noProof/>
          <w:color w:val="0000FF"/>
          <w:szCs w:val="19"/>
          <w:lang w:val="ru-RU"/>
        </w:rPr>
        <w:t>இருக்கிறது</w:t>
      </w:r>
      <w:r w:rsidRPr="00130167">
        <w:rPr>
          <w:i/>
          <w:iCs/>
          <w:noProof/>
          <w:color w:val="0000FF"/>
          <w:szCs w:val="19"/>
        </w:rPr>
        <w:t xml:space="preserve"> </w:t>
      </w:r>
      <w:r w:rsidRPr="00C22215">
        <w:rPr>
          <w:i/>
          <w:iCs/>
          <w:noProof/>
          <w:color w:val="0000FF"/>
          <w:szCs w:val="19"/>
          <w:lang w:val="ru-RU"/>
        </w:rPr>
        <w:t>என்பதை</w:t>
      </w:r>
      <w:r w:rsidRPr="00130167">
        <w:rPr>
          <w:i/>
          <w:iCs/>
          <w:noProof/>
          <w:color w:val="0000FF"/>
          <w:szCs w:val="19"/>
        </w:rPr>
        <w:t xml:space="preserve"> </w:t>
      </w:r>
      <w:r w:rsidRPr="00C22215">
        <w:rPr>
          <w:i/>
          <w:iCs/>
          <w:noProof/>
          <w:color w:val="0000FF"/>
          <w:szCs w:val="19"/>
          <w:lang w:val="ru-RU"/>
        </w:rPr>
        <w:t>மனிதரில்</w:t>
      </w:r>
      <w:r w:rsidRPr="00130167">
        <w:rPr>
          <w:i/>
          <w:iCs/>
          <w:noProof/>
          <w:color w:val="0000FF"/>
          <w:szCs w:val="19"/>
        </w:rPr>
        <w:t xml:space="preserve"> </w:t>
      </w:r>
      <w:r w:rsidRPr="00C22215">
        <w:rPr>
          <w:i/>
          <w:iCs/>
          <w:noProof/>
          <w:color w:val="0000FF"/>
          <w:szCs w:val="19"/>
          <w:lang w:val="ru-RU"/>
        </w:rPr>
        <w:t>யார்</w:t>
      </w:r>
      <w:r w:rsidRPr="00130167">
        <w:rPr>
          <w:i/>
          <w:iCs/>
          <w:noProof/>
          <w:color w:val="0000FF"/>
          <w:szCs w:val="19"/>
        </w:rPr>
        <w:t xml:space="preserve"> </w:t>
      </w:r>
      <w:r w:rsidRPr="00C22215">
        <w:rPr>
          <w:i/>
          <w:iCs/>
          <w:noProof/>
          <w:color w:val="0000FF"/>
          <w:szCs w:val="19"/>
          <w:lang w:val="ru-RU"/>
        </w:rPr>
        <w:t>அறிவார்</w:t>
      </w:r>
      <w:r w:rsidRPr="00130167">
        <w:rPr>
          <w:i/>
          <w:iCs/>
          <w:noProof/>
          <w:color w:val="0000FF"/>
          <w:szCs w:val="19"/>
        </w:rPr>
        <w:t xml:space="preserve">?' </w:t>
      </w:r>
      <w:r w:rsidRPr="00C22215">
        <w:rPr>
          <w:i/>
          <w:iCs/>
          <w:noProof/>
          <w:color w:val="0000FF"/>
          <w:szCs w:val="19"/>
          <w:lang w:val="ru-RU"/>
        </w:rPr>
        <w:t>அதுபோலவே</w:t>
      </w:r>
      <w:r w:rsidRPr="00130167">
        <w:rPr>
          <w:i/>
          <w:iCs/>
          <w:noProof/>
          <w:color w:val="0000FF"/>
          <w:szCs w:val="19"/>
        </w:rPr>
        <w:t xml:space="preserve">, </w:t>
      </w:r>
      <w:r w:rsidRPr="00C22215">
        <w:rPr>
          <w:i/>
          <w:iCs/>
          <w:noProof/>
          <w:color w:val="0000FF"/>
          <w:szCs w:val="19"/>
          <w:lang w:val="ru-RU"/>
        </w:rPr>
        <w:t>தேவ</w:t>
      </w:r>
      <w:r w:rsidRPr="00130167">
        <w:rPr>
          <w:i/>
          <w:iCs/>
          <w:noProof/>
          <w:color w:val="0000FF"/>
          <w:szCs w:val="19"/>
        </w:rPr>
        <w:t xml:space="preserve"> </w:t>
      </w:r>
      <w:r w:rsidRPr="00C22215">
        <w:rPr>
          <w:i/>
          <w:iCs/>
          <w:noProof/>
          <w:color w:val="0000FF"/>
          <w:szCs w:val="19"/>
          <w:lang w:val="ru-RU"/>
        </w:rPr>
        <w:t>ஆவியன்றி</w:t>
      </w:r>
      <w:r w:rsidRPr="00130167">
        <w:rPr>
          <w:i/>
          <w:iCs/>
          <w:noProof/>
          <w:color w:val="0000FF"/>
          <w:szCs w:val="19"/>
        </w:rPr>
        <w:t xml:space="preserve"> </w:t>
      </w:r>
      <w:r w:rsidRPr="00C22215">
        <w:rPr>
          <w:i/>
          <w:iCs/>
          <w:noProof/>
          <w:color w:val="0000FF"/>
          <w:szCs w:val="19"/>
          <w:lang w:val="ru-RU"/>
        </w:rPr>
        <w:t>வேறு</w:t>
      </w:r>
      <w:r w:rsidRPr="00130167">
        <w:rPr>
          <w:i/>
          <w:iCs/>
          <w:noProof/>
          <w:color w:val="0000FF"/>
          <w:szCs w:val="19"/>
        </w:rPr>
        <w:t xml:space="preserve"> </w:t>
      </w:r>
      <w:r w:rsidRPr="00C22215">
        <w:rPr>
          <w:i/>
          <w:iCs/>
          <w:noProof/>
          <w:color w:val="0000FF"/>
          <w:szCs w:val="19"/>
          <w:lang w:val="ru-RU"/>
        </w:rPr>
        <w:t>எவரும்</w:t>
      </w:r>
      <w:r w:rsidRPr="00130167">
        <w:rPr>
          <w:i/>
          <w:iCs/>
          <w:noProof/>
          <w:color w:val="0000FF"/>
          <w:szCs w:val="19"/>
        </w:rPr>
        <w:t xml:space="preserve"> </w:t>
      </w:r>
      <w:r w:rsidRPr="00C22215">
        <w:rPr>
          <w:i/>
          <w:iCs/>
          <w:noProof/>
          <w:color w:val="0000FF"/>
          <w:szCs w:val="19"/>
          <w:lang w:val="ru-RU"/>
        </w:rPr>
        <w:t>தேவனுடையவைகளை</w:t>
      </w:r>
      <w:r w:rsidRPr="00130167">
        <w:rPr>
          <w:i/>
          <w:iCs/>
          <w:noProof/>
          <w:color w:val="0000FF"/>
          <w:szCs w:val="19"/>
        </w:rPr>
        <w:t xml:space="preserve"> </w:t>
      </w:r>
      <w:r w:rsidRPr="00C22215">
        <w:rPr>
          <w:i/>
          <w:iCs/>
          <w:noProof/>
          <w:color w:val="0000FF"/>
          <w:szCs w:val="19"/>
          <w:lang w:val="ru-RU"/>
        </w:rPr>
        <w:t>அறியார்</w:t>
      </w:r>
      <w:r w:rsidRPr="00130167">
        <w:rPr>
          <w:i/>
          <w:iCs/>
          <w:noProof/>
          <w:color w:val="0000FF"/>
          <w:szCs w:val="19"/>
        </w:rPr>
        <w:t xml:space="preserve"> </w:t>
      </w:r>
      <w:r w:rsidRPr="00130167">
        <w:rPr>
          <w:noProof/>
          <w:color w:val="0000FF"/>
          <w:szCs w:val="19"/>
        </w:rPr>
        <w:t xml:space="preserve">(1 </w:t>
      </w:r>
      <w:r w:rsidRPr="00C22215">
        <w:rPr>
          <w:noProof/>
          <w:color w:val="0000FF"/>
          <w:szCs w:val="19"/>
          <w:lang w:val="ru-RU"/>
        </w:rPr>
        <w:t>கொரி</w:t>
      </w:r>
      <w:r w:rsidRPr="00130167">
        <w:rPr>
          <w:noProof/>
          <w:color w:val="0000FF"/>
          <w:szCs w:val="19"/>
        </w:rPr>
        <w:t xml:space="preserve">. 2:11). </w:t>
      </w:r>
      <w:r w:rsidRPr="00C22215">
        <w:rPr>
          <w:noProof/>
          <w:color w:val="0000FF"/>
          <w:szCs w:val="19"/>
          <w:lang w:val="ru-RU"/>
        </w:rPr>
        <w:t>இவ்வளவு</w:t>
      </w:r>
      <w:r w:rsidRPr="00130167">
        <w:rPr>
          <w:noProof/>
          <w:color w:val="0000FF"/>
          <w:szCs w:val="19"/>
        </w:rPr>
        <w:t xml:space="preserve"> </w:t>
      </w:r>
      <w:r w:rsidRPr="00C22215">
        <w:rPr>
          <w:noProof/>
          <w:color w:val="0000FF"/>
          <w:szCs w:val="19"/>
          <w:lang w:val="ru-RU"/>
        </w:rPr>
        <w:t>போதும்</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பேராவலியர்</w:t>
      </w:r>
      <w:r w:rsidRPr="00130167">
        <w:rPr>
          <w:i/>
          <w:iCs/>
          <w:noProof/>
          <w:color w:val="0000FF"/>
          <w:szCs w:val="19"/>
        </w:rPr>
        <w:t xml:space="preserve"> </w:t>
      </w:r>
      <w:r w:rsidRPr="00C22215">
        <w:rPr>
          <w:i/>
          <w:iCs/>
          <w:noProof/>
          <w:color w:val="0000FF"/>
          <w:szCs w:val="19"/>
          <w:lang w:val="ru-RU"/>
        </w:rPr>
        <w:t>பேசில்</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16,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294; </w:t>
      </w:r>
      <w:r w:rsidRPr="00C22215">
        <w:rPr>
          <w:noProof/>
          <w:color w:val="0000FF"/>
          <w:szCs w:val="19"/>
          <w:lang w:val="ru-RU"/>
        </w:rPr>
        <w:t>ஒப்பிடுக</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138).</w:t>
      </w:r>
    </w:p>
  </w:footnote>
  <w:footnote w:id="644">
    <w:p w14:paraId="2B711437"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C22215">
        <w:rPr>
          <w:noProof/>
          <w:color w:val="0000FF"/>
          <w:lang w:val="ru-RU"/>
        </w:rPr>
        <w:t>இயற்கையால்</w:t>
      </w:r>
      <w:r w:rsidRPr="00130167">
        <w:rPr>
          <w:noProof/>
          <w:color w:val="0000FF"/>
        </w:rPr>
        <w:t xml:space="preserve"> </w:t>
      </w:r>
      <w:r w:rsidRPr="00C22215">
        <w:rPr>
          <w:noProof/>
          <w:color w:val="0000FF"/>
          <w:lang w:val="ru-RU"/>
        </w:rPr>
        <w:t>கிறிஸ்துவுடன்</w:t>
      </w:r>
      <w:r w:rsidRPr="00130167">
        <w:rPr>
          <w:noProof/>
          <w:color w:val="0000FF"/>
        </w:rPr>
        <w:t xml:space="preserve"> </w:t>
      </w:r>
      <w:r w:rsidRPr="00C22215">
        <w:rPr>
          <w:noProof/>
          <w:color w:val="0000FF"/>
          <w:lang w:val="ru-RU"/>
        </w:rPr>
        <w:t>இணைக்கப்பட்டதால்</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lang w:val="ru-RU"/>
        </w:rPr>
        <w:t>கிறிஸ்துவின்</w:t>
      </w:r>
      <w:r w:rsidRPr="00130167">
        <w:rPr>
          <w:noProof/>
          <w:color w:val="0000FF"/>
        </w:rPr>
        <w:t xml:space="preserve"> </w:t>
      </w:r>
      <w:r w:rsidRPr="00C22215">
        <w:rPr>
          <w:noProof/>
          <w:color w:val="0000FF"/>
          <w:lang w:val="ru-RU"/>
        </w:rPr>
        <w:t>ஆவியும்</w:t>
      </w:r>
      <w:r w:rsidRPr="00130167">
        <w:rPr>
          <w:noProof/>
          <w:color w:val="0000FF"/>
        </w:rPr>
        <w:t xml:space="preserve"> </w:t>
      </w:r>
      <w:r w:rsidRPr="00C22215">
        <w:rPr>
          <w:noProof/>
          <w:color w:val="0000FF"/>
          <w:lang w:val="ru-RU"/>
        </w:rPr>
        <w:t>என்று</w:t>
      </w:r>
      <w:r w:rsidRPr="00130167">
        <w:rPr>
          <w:noProof/>
          <w:color w:val="0000FF"/>
        </w:rPr>
        <w:t xml:space="preserve"> </w:t>
      </w:r>
      <w:r w:rsidRPr="00C22215">
        <w:rPr>
          <w:noProof/>
          <w:color w:val="0000FF"/>
          <w:lang w:val="ru-RU"/>
        </w:rPr>
        <w:t>அழைக்கப்படுகிறார்</w:t>
      </w:r>
      <w:r w:rsidRPr="00130167">
        <w:rPr>
          <w:noProof/>
          <w:color w:val="0000FF"/>
        </w:rPr>
        <w:t>" (</w:t>
      </w:r>
      <w:r w:rsidRPr="00C22215">
        <w:rPr>
          <w:i/>
          <w:noProof/>
          <w:color w:val="0000FF"/>
          <w:lang w:val="ru-RU"/>
        </w:rPr>
        <w:t>பேசில்</w:t>
      </w:r>
      <w:r w:rsidRPr="00130167">
        <w:rPr>
          <w:i/>
          <w:noProof/>
          <w:color w:val="0000FF"/>
        </w:rPr>
        <w:t xml:space="preserve"> </w:t>
      </w:r>
      <w:r w:rsidRPr="00C22215">
        <w:rPr>
          <w:i/>
          <w:iCs/>
          <w:noProof/>
          <w:color w:val="0000FF"/>
          <w:lang w:val="ru-RU"/>
        </w:rPr>
        <w:t>தி</w:t>
      </w:r>
      <w:r w:rsidRPr="00130167">
        <w:rPr>
          <w:i/>
          <w:iCs/>
          <w:noProof/>
          <w:color w:val="0000FF"/>
        </w:rPr>
        <w:t xml:space="preserve"> </w:t>
      </w:r>
      <w:r w:rsidRPr="00C22215">
        <w:rPr>
          <w:i/>
          <w:iCs/>
          <w:noProof/>
          <w:color w:val="0000FF"/>
          <w:lang w:val="ru-RU"/>
        </w:rPr>
        <w:t>கிரேட்</w:t>
      </w:r>
      <w:r w:rsidRPr="00130167">
        <w:rPr>
          <w:i/>
          <w:iCs/>
          <w:noProof/>
          <w:color w:val="0000FF"/>
        </w:rPr>
        <w:t xml:space="preserve">, </w:t>
      </w:r>
      <w:r w:rsidRPr="00C22215">
        <w:rPr>
          <w:noProof/>
          <w:color w:val="0000FF"/>
          <w:lang w:val="ru-RU"/>
        </w:rPr>
        <w:t>பரிசுத்த</w:t>
      </w:r>
      <w:r w:rsidRPr="00130167">
        <w:rPr>
          <w:noProof/>
          <w:color w:val="0000FF"/>
        </w:rPr>
        <w:t xml:space="preserve"> </w:t>
      </w:r>
      <w:r w:rsidRPr="00C22215">
        <w:rPr>
          <w:noProof/>
          <w:color w:val="0000FF"/>
          <w:lang w:val="ru-RU"/>
        </w:rPr>
        <w:t>ஆவியானவர்</w:t>
      </w:r>
      <w:r w:rsidRPr="00130167">
        <w:rPr>
          <w:noProof/>
          <w:color w:val="0000FF"/>
        </w:rPr>
        <w:t xml:space="preserve"> </w:t>
      </w:r>
      <w:r w:rsidRPr="00C22215">
        <w:rPr>
          <w:noProof/>
          <w:color w:val="0000FF"/>
          <w:lang w:val="ru-RU"/>
        </w:rPr>
        <w:t>பற்றிய</w:t>
      </w:r>
      <w:r w:rsidRPr="00130167">
        <w:rPr>
          <w:noProof/>
          <w:color w:val="0000FF"/>
        </w:rPr>
        <w:t xml:space="preserve"> </w:t>
      </w:r>
      <w:r w:rsidRPr="00C22215">
        <w:rPr>
          <w:noProof/>
          <w:color w:val="0000FF"/>
          <w:lang w:val="ru-RU"/>
        </w:rPr>
        <w:t>உரை</w:t>
      </w:r>
      <w:r w:rsidRPr="00130167">
        <w:rPr>
          <w:noProof/>
          <w:color w:val="0000FF"/>
        </w:rPr>
        <w:t xml:space="preserve">, </w:t>
      </w:r>
      <w:r w:rsidRPr="00C22215">
        <w:rPr>
          <w:noProof/>
          <w:color w:val="0000FF"/>
          <w:lang w:val="ru-RU"/>
        </w:rPr>
        <w:t>அதிகாரம்</w:t>
      </w:r>
      <w:r w:rsidRPr="00130167">
        <w:rPr>
          <w:noProof/>
          <w:color w:val="0000FF"/>
        </w:rPr>
        <w:t xml:space="preserve"> 18, *</w:t>
      </w:r>
      <w:r w:rsidRPr="00C22215">
        <w:rPr>
          <w:noProof/>
          <w:color w:val="0000FF"/>
          <w:lang w:val="ru-RU"/>
        </w:rPr>
        <w:t>பரிசுத்த</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Pr>
          <w:noProof/>
          <w:color w:val="0000FF"/>
        </w:rPr>
        <w:t>தொகுதி VII</w:t>
      </w:r>
      <w:r w:rsidRPr="00130167">
        <w:rPr>
          <w:noProof/>
          <w:color w:val="0000FF"/>
        </w:rPr>
        <w:t xml:space="preserve">, </w:t>
      </w:r>
      <w:r w:rsidRPr="00C22215">
        <w:rPr>
          <w:noProof/>
          <w:color w:val="0000FF"/>
          <w:lang w:val="ru-RU"/>
        </w:rPr>
        <w:t>ப</w:t>
      </w:r>
      <w:r w:rsidRPr="00130167">
        <w:rPr>
          <w:noProof/>
          <w:color w:val="0000FF"/>
        </w:rPr>
        <w:t>. 301). "</w:t>
      </w:r>
      <w:r w:rsidRPr="00C22215">
        <w:rPr>
          <w:noProof/>
          <w:color w:val="0000FF"/>
          <w:lang w:val="ru-RU"/>
        </w:rPr>
        <w:t>பரிசுத்த</w:t>
      </w:r>
      <w:r w:rsidRPr="00130167">
        <w:rPr>
          <w:noProof/>
          <w:color w:val="0000FF"/>
        </w:rPr>
        <w:t xml:space="preserve"> </w:t>
      </w:r>
      <w:r w:rsidRPr="00C22215">
        <w:rPr>
          <w:noProof/>
          <w:color w:val="0000FF"/>
          <w:lang w:val="ru-RU"/>
        </w:rPr>
        <w:t>ஆவியானவர்</w:t>
      </w:r>
      <w:r w:rsidRPr="00130167">
        <w:rPr>
          <w:noProof/>
          <w:color w:val="0000FF"/>
        </w:rPr>
        <w:t xml:space="preserve"> </w:t>
      </w:r>
      <w:r w:rsidRPr="00C22215">
        <w:rPr>
          <w:noProof/>
          <w:color w:val="0000FF"/>
          <w:lang w:val="ru-RU"/>
        </w:rPr>
        <w:t>கிறிஸ்து</w:t>
      </w:r>
      <w:r w:rsidRPr="00130167">
        <w:rPr>
          <w:noProof/>
          <w:color w:val="0000FF"/>
        </w:rPr>
        <w:t xml:space="preserve"> </w:t>
      </w:r>
      <w:r w:rsidRPr="00C22215">
        <w:rPr>
          <w:noProof/>
          <w:color w:val="0000FF"/>
          <w:lang w:val="ru-RU"/>
        </w:rPr>
        <w:t>என்றும்</w:t>
      </w:r>
      <w:r w:rsidRPr="00130167">
        <w:rPr>
          <w:noProof/>
          <w:color w:val="0000FF"/>
        </w:rPr>
        <w:t xml:space="preserve"> </w:t>
      </w:r>
      <w:r w:rsidRPr="00C22215">
        <w:rPr>
          <w:noProof/>
          <w:color w:val="0000FF"/>
          <w:lang w:val="ru-RU"/>
        </w:rPr>
        <w:t>ஆண்டவர்</w:t>
      </w:r>
      <w:r w:rsidRPr="00130167">
        <w:rPr>
          <w:noProof/>
          <w:color w:val="0000FF"/>
        </w:rPr>
        <w:t xml:space="preserve"> </w:t>
      </w:r>
      <w:r w:rsidRPr="00C22215">
        <w:rPr>
          <w:noProof/>
          <w:color w:val="0000FF"/>
          <w:lang w:val="ru-RU"/>
        </w:rPr>
        <w:t>என்றும்</w:t>
      </w:r>
      <w:r w:rsidRPr="00130167">
        <w:rPr>
          <w:noProof/>
          <w:color w:val="0000FF"/>
        </w:rPr>
        <w:t xml:space="preserve"> </w:t>
      </w:r>
      <w:r w:rsidRPr="00C22215">
        <w:rPr>
          <w:noProof/>
          <w:color w:val="0000FF"/>
          <w:lang w:val="ru-RU"/>
        </w:rPr>
        <w:t>அழைக்கப்படுகிறார்</w:t>
      </w:r>
      <w:r w:rsidRPr="00130167">
        <w:rPr>
          <w:noProof/>
          <w:color w:val="0000FF"/>
        </w:rPr>
        <w:t xml:space="preserve">, </w:t>
      </w:r>
      <w:r w:rsidRPr="00C22215">
        <w:rPr>
          <w:noProof/>
          <w:color w:val="0000FF"/>
          <w:lang w:val="ru-RU"/>
        </w:rPr>
        <w:t>ஏனெனில்</w:t>
      </w:r>
      <w:r w:rsidRPr="00130167">
        <w:rPr>
          <w:noProof/>
          <w:color w:val="0000FF"/>
        </w:rPr>
        <w:t xml:space="preserve"> </w:t>
      </w:r>
      <w:r w:rsidRPr="00C22215">
        <w:rPr>
          <w:noProof/>
          <w:color w:val="0000FF"/>
          <w:lang w:val="ru-RU"/>
        </w:rPr>
        <w:t>திருத்தூதர்</w:t>
      </w:r>
      <w:r w:rsidRPr="00130167">
        <w:rPr>
          <w:noProof/>
          <w:color w:val="0000FF"/>
        </w:rPr>
        <w:t xml:space="preserve"> </w:t>
      </w:r>
      <w:r w:rsidRPr="00C22215">
        <w:rPr>
          <w:noProof/>
          <w:color w:val="0000FF"/>
          <w:lang w:val="ru-RU"/>
        </w:rPr>
        <w:t>கூறுகிறார்</w:t>
      </w:r>
      <w:r w:rsidRPr="00130167">
        <w:rPr>
          <w:noProof/>
          <w:color w:val="0000FF"/>
        </w:rPr>
        <w:t xml:space="preserve">: </w:t>
      </w:r>
      <w:r w:rsidRPr="00130167">
        <w:rPr>
          <w:i/>
          <w:iCs/>
          <w:noProof/>
          <w:color w:val="0000FF"/>
        </w:rPr>
        <w:t>'</w:t>
      </w:r>
      <w:r w:rsidRPr="00C22215">
        <w:rPr>
          <w:i/>
          <w:iCs/>
          <w:noProof/>
          <w:color w:val="0000FF"/>
          <w:lang w:val="ru-RU"/>
        </w:rPr>
        <w:t>ஒருவரிடத்தில்</w:t>
      </w:r>
      <w:r w:rsidRPr="00130167">
        <w:rPr>
          <w:i/>
          <w:iCs/>
          <w:noProof/>
          <w:color w:val="0000FF"/>
        </w:rPr>
        <w:t xml:space="preserve"> </w:t>
      </w:r>
      <w:r w:rsidRPr="00C22215">
        <w:rPr>
          <w:i/>
          <w:iCs/>
          <w:noProof/>
          <w:color w:val="0000FF"/>
          <w:lang w:val="ru-RU"/>
        </w:rPr>
        <w:t>கிறிஸ்துவின்</w:t>
      </w:r>
      <w:r w:rsidRPr="00130167">
        <w:rPr>
          <w:i/>
          <w:iCs/>
          <w:noProof/>
          <w:color w:val="0000FF"/>
        </w:rPr>
        <w:t xml:space="preserve"> </w:t>
      </w:r>
      <w:r w:rsidRPr="00C22215">
        <w:rPr>
          <w:i/>
          <w:iCs/>
          <w:noProof/>
          <w:color w:val="0000FF"/>
          <w:lang w:val="ru-RU"/>
        </w:rPr>
        <w:t>ஆவியானவர்</w:t>
      </w:r>
      <w:r w:rsidRPr="00130167">
        <w:rPr>
          <w:i/>
          <w:iCs/>
          <w:noProof/>
          <w:color w:val="0000FF"/>
        </w:rPr>
        <w:t xml:space="preserve"> </w:t>
      </w:r>
      <w:r w:rsidRPr="00C22215">
        <w:rPr>
          <w:i/>
          <w:iCs/>
          <w:noProof/>
          <w:color w:val="0000FF"/>
          <w:lang w:val="ru-RU"/>
        </w:rPr>
        <w:t>இல்லையென்றால்</w:t>
      </w:r>
      <w:r w:rsidRPr="00130167">
        <w:rPr>
          <w:i/>
          <w:iCs/>
          <w:noProof/>
          <w:color w:val="0000FF"/>
        </w:rPr>
        <w:t xml:space="preserve">, </w:t>
      </w:r>
      <w:r w:rsidRPr="00C22215">
        <w:rPr>
          <w:i/>
          <w:iCs/>
          <w:noProof/>
          <w:color w:val="0000FF"/>
          <w:lang w:val="ru-RU"/>
        </w:rPr>
        <w:t>அவர்</w:t>
      </w:r>
      <w:r w:rsidRPr="00130167">
        <w:rPr>
          <w:i/>
          <w:iCs/>
          <w:noProof/>
          <w:color w:val="0000FF"/>
        </w:rPr>
        <w:t xml:space="preserve"> </w:t>
      </w:r>
      <w:r w:rsidRPr="00C22215">
        <w:rPr>
          <w:i/>
          <w:iCs/>
          <w:noProof/>
          <w:color w:val="0000FF"/>
          <w:lang w:val="ru-RU"/>
        </w:rPr>
        <w:t>அவருக்குரியவர்</w:t>
      </w:r>
      <w:r w:rsidRPr="00130167">
        <w:rPr>
          <w:i/>
          <w:iCs/>
          <w:noProof/>
          <w:color w:val="0000FF"/>
        </w:rPr>
        <w:t xml:space="preserve"> </w:t>
      </w:r>
      <w:r w:rsidRPr="00C22215">
        <w:rPr>
          <w:i/>
          <w:iCs/>
          <w:noProof/>
          <w:color w:val="0000FF"/>
          <w:lang w:val="ru-RU"/>
        </w:rPr>
        <w:t>அல்ல</w:t>
      </w:r>
      <w:r w:rsidRPr="00130167">
        <w:rPr>
          <w:i/>
          <w:iCs/>
          <w:noProof/>
          <w:color w:val="0000FF"/>
        </w:rPr>
        <w:t xml:space="preserve">. </w:t>
      </w:r>
      <w:r w:rsidRPr="00C22215">
        <w:rPr>
          <w:i/>
          <w:iCs/>
          <w:noProof/>
          <w:color w:val="0000FF"/>
          <w:lang w:val="ru-RU"/>
        </w:rPr>
        <w:t>ஆனால்</w:t>
      </w:r>
      <w:r w:rsidRPr="00130167">
        <w:rPr>
          <w:i/>
          <w:iCs/>
          <w:noProof/>
          <w:color w:val="0000FF"/>
        </w:rPr>
        <w:t xml:space="preserve"> </w:t>
      </w:r>
      <w:r w:rsidRPr="00C22215">
        <w:rPr>
          <w:i/>
          <w:iCs/>
          <w:noProof/>
          <w:color w:val="0000FF"/>
          <w:lang w:val="ru-RU"/>
        </w:rPr>
        <w:t>கிறிஸ்து</w:t>
      </w:r>
      <w:r w:rsidRPr="00130167">
        <w:rPr>
          <w:i/>
          <w:iCs/>
          <w:noProof/>
          <w:color w:val="0000FF"/>
        </w:rPr>
        <w:t xml:space="preserve"> </w:t>
      </w:r>
      <w:r w:rsidRPr="00C22215">
        <w:rPr>
          <w:i/>
          <w:iCs/>
          <w:noProof/>
          <w:color w:val="0000FF"/>
          <w:lang w:val="ru-RU"/>
        </w:rPr>
        <w:t>உங்களுக்குள்</w:t>
      </w:r>
      <w:r w:rsidRPr="00130167">
        <w:rPr>
          <w:i/>
          <w:iCs/>
          <w:noProof/>
          <w:color w:val="0000FF"/>
        </w:rPr>
        <w:t xml:space="preserve"> </w:t>
      </w:r>
      <w:r w:rsidRPr="00C22215">
        <w:rPr>
          <w:i/>
          <w:iCs/>
          <w:noProof/>
          <w:color w:val="0000FF"/>
          <w:lang w:val="ru-RU"/>
        </w:rPr>
        <w:t>இருந்தால்</w:t>
      </w:r>
      <w:r w:rsidRPr="00130167">
        <w:rPr>
          <w:i/>
          <w:iCs/>
          <w:noProof/>
          <w:color w:val="0000FF"/>
        </w:rPr>
        <w:t xml:space="preserve">, </w:t>
      </w:r>
      <w:r w:rsidRPr="00C22215">
        <w:rPr>
          <w:i/>
          <w:iCs/>
          <w:noProof/>
          <w:color w:val="0000FF"/>
          <w:lang w:val="ru-RU"/>
        </w:rPr>
        <w:t>உங்கள்</w:t>
      </w:r>
      <w:r w:rsidRPr="00130167">
        <w:rPr>
          <w:i/>
          <w:iCs/>
          <w:noProof/>
          <w:color w:val="0000FF"/>
        </w:rPr>
        <w:t xml:space="preserve"> </w:t>
      </w:r>
      <w:r w:rsidRPr="00C22215">
        <w:rPr>
          <w:i/>
          <w:iCs/>
          <w:noProof/>
          <w:color w:val="0000FF"/>
          <w:lang w:val="ru-RU"/>
        </w:rPr>
        <w:t>சரீரம்</w:t>
      </w:r>
      <w:r w:rsidRPr="00130167">
        <w:rPr>
          <w:i/>
          <w:iCs/>
          <w:noProof/>
          <w:color w:val="0000FF"/>
        </w:rPr>
        <w:t xml:space="preserve"> </w:t>
      </w:r>
      <w:r w:rsidRPr="00C22215">
        <w:rPr>
          <w:i/>
          <w:iCs/>
          <w:noProof/>
          <w:color w:val="0000FF"/>
          <w:lang w:val="ru-RU"/>
        </w:rPr>
        <w:t>பாவத்திற்கு</w:t>
      </w:r>
      <w:r w:rsidRPr="00130167">
        <w:rPr>
          <w:i/>
          <w:iCs/>
          <w:noProof/>
          <w:color w:val="0000FF"/>
        </w:rPr>
        <w:t xml:space="preserve"> </w:t>
      </w:r>
      <w:r w:rsidRPr="00C22215">
        <w:rPr>
          <w:i/>
          <w:iCs/>
          <w:noProof/>
          <w:color w:val="0000FF"/>
          <w:lang w:val="ru-RU"/>
        </w:rPr>
        <w:t>மரித்ததும்</w:t>
      </w:r>
      <w:r w:rsidRPr="00130167">
        <w:rPr>
          <w:i/>
          <w:iCs/>
          <w:noProof/>
          <w:color w:val="0000FF"/>
        </w:rPr>
        <w:t xml:space="preserve">, </w:t>
      </w:r>
      <w:r w:rsidRPr="00C22215">
        <w:rPr>
          <w:i/>
          <w:iCs/>
          <w:noProof/>
          <w:color w:val="0000FF"/>
          <w:lang w:val="ru-RU"/>
        </w:rPr>
        <w:t>உங்கள்</w:t>
      </w:r>
      <w:r w:rsidRPr="00130167">
        <w:rPr>
          <w:i/>
          <w:iCs/>
          <w:noProof/>
          <w:color w:val="0000FF"/>
        </w:rPr>
        <w:t xml:space="preserve"> </w:t>
      </w:r>
      <w:r w:rsidRPr="00C22215">
        <w:rPr>
          <w:i/>
          <w:iCs/>
          <w:noProof/>
          <w:color w:val="0000FF"/>
          <w:lang w:val="ru-RU"/>
        </w:rPr>
        <w:t>ஆவியானவர்</w:t>
      </w:r>
      <w:r w:rsidRPr="00130167">
        <w:rPr>
          <w:i/>
          <w:iCs/>
          <w:noProof/>
          <w:color w:val="0000FF"/>
        </w:rPr>
        <w:t xml:space="preserve"> </w:t>
      </w:r>
      <w:r w:rsidRPr="00C22215">
        <w:rPr>
          <w:i/>
          <w:iCs/>
          <w:noProof/>
          <w:color w:val="0000FF"/>
          <w:lang w:val="ru-RU"/>
        </w:rPr>
        <w:t>நீதியினால்</w:t>
      </w:r>
      <w:r w:rsidRPr="00130167">
        <w:rPr>
          <w:i/>
          <w:iCs/>
          <w:noProof/>
          <w:color w:val="0000FF"/>
        </w:rPr>
        <w:t xml:space="preserve"> </w:t>
      </w:r>
      <w:r w:rsidRPr="00C22215">
        <w:rPr>
          <w:i/>
          <w:iCs/>
          <w:noProof/>
          <w:color w:val="0000FF"/>
          <w:lang w:val="ru-RU"/>
        </w:rPr>
        <w:t>ஜீவனுள்ளவராயுமிருக்கிறார்</w:t>
      </w:r>
      <w:r w:rsidRPr="00130167">
        <w:rPr>
          <w:noProof/>
          <w:color w:val="0000FF"/>
        </w:rPr>
        <w:t>' (</w:t>
      </w:r>
      <w:r w:rsidRPr="00C22215">
        <w:rPr>
          <w:noProof/>
          <w:color w:val="0000FF"/>
          <w:lang w:val="ru-RU"/>
        </w:rPr>
        <w:t>ரோமர்</w:t>
      </w:r>
      <w:r w:rsidRPr="00130167">
        <w:rPr>
          <w:noProof/>
          <w:color w:val="0000FF"/>
        </w:rPr>
        <w:t xml:space="preserve"> 8:9, 10), </w:t>
      </w:r>
      <w:r w:rsidRPr="00C22215">
        <w:rPr>
          <w:noProof/>
          <w:color w:val="0000FF"/>
          <w:lang w:val="ru-RU"/>
        </w:rPr>
        <w:t>இதன்</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ஆவியானவரின்</w:t>
      </w:r>
      <w:r w:rsidRPr="00130167">
        <w:rPr>
          <w:noProof/>
          <w:color w:val="0000FF"/>
        </w:rPr>
        <w:t xml:space="preserve"> </w:t>
      </w:r>
      <w:r w:rsidRPr="00C22215">
        <w:rPr>
          <w:noProof/>
          <w:color w:val="0000FF"/>
          <w:lang w:val="ru-RU"/>
        </w:rPr>
        <w:t>வாசம்</w:t>
      </w:r>
      <w:r w:rsidRPr="00130167">
        <w:rPr>
          <w:noProof/>
          <w:color w:val="0000FF"/>
        </w:rPr>
        <w:t xml:space="preserve"> </w:t>
      </w:r>
      <w:r w:rsidRPr="00C22215">
        <w:rPr>
          <w:noProof/>
          <w:color w:val="0000FF"/>
          <w:lang w:val="ru-RU"/>
        </w:rPr>
        <w:t>என்பது</w:t>
      </w:r>
      <w:r w:rsidRPr="00130167">
        <w:rPr>
          <w:noProof/>
          <w:color w:val="0000FF"/>
        </w:rPr>
        <w:t xml:space="preserve"> </w:t>
      </w:r>
      <w:r w:rsidRPr="00C22215">
        <w:rPr>
          <w:noProof/>
          <w:color w:val="0000FF"/>
          <w:lang w:val="ru-RU"/>
        </w:rPr>
        <w:t>கிறிஸ்துவின்</w:t>
      </w:r>
      <w:r w:rsidRPr="00130167">
        <w:rPr>
          <w:noProof/>
          <w:color w:val="0000FF"/>
        </w:rPr>
        <w:t xml:space="preserve"> </w:t>
      </w:r>
      <w:r w:rsidRPr="00C22215">
        <w:rPr>
          <w:noProof/>
          <w:color w:val="0000FF"/>
          <w:lang w:val="ru-RU"/>
        </w:rPr>
        <w:t>வாசமே</w:t>
      </w:r>
      <w:r w:rsidRPr="00130167">
        <w:rPr>
          <w:noProof/>
          <w:color w:val="0000FF"/>
        </w:rPr>
        <w:t xml:space="preserve"> </w:t>
      </w:r>
      <w:r w:rsidRPr="00C22215">
        <w:rPr>
          <w:noProof/>
          <w:color w:val="0000FF"/>
          <w:lang w:val="ru-RU"/>
        </w:rPr>
        <w:t>என்பதைத்</w:t>
      </w:r>
      <w:r w:rsidRPr="00130167">
        <w:rPr>
          <w:noProof/>
          <w:color w:val="0000FF"/>
        </w:rPr>
        <w:t xml:space="preserve"> </w:t>
      </w:r>
      <w:r w:rsidRPr="00C22215">
        <w:rPr>
          <w:noProof/>
          <w:color w:val="0000FF"/>
          <w:lang w:val="ru-RU"/>
        </w:rPr>
        <w:t>தெளிவுபடுத்துகிறது</w:t>
      </w:r>
      <w:r w:rsidRPr="00130167">
        <w:rPr>
          <w:noProof/>
          <w:color w:val="0000FF"/>
        </w:rPr>
        <w:t>" (</w:t>
      </w:r>
      <w:r w:rsidRPr="00C22215">
        <w:rPr>
          <w:noProof/>
          <w:color w:val="0000FF"/>
          <w:lang w:val="ru-RU"/>
        </w:rPr>
        <w:t>யூனோமியஸுக்கு</w:t>
      </w:r>
      <w:r w:rsidRPr="00130167">
        <w:rPr>
          <w:noProof/>
          <w:color w:val="0000FF"/>
        </w:rPr>
        <w:t xml:space="preserve"> </w:t>
      </w:r>
      <w:r w:rsidRPr="00C22215">
        <w:rPr>
          <w:noProof/>
          <w:color w:val="0000FF"/>
          <w:lang w:val="ru-RU"/>
        </w:rPr>
        <w:t>எதிரான</w:t>
      </w:r>
      <w:r w:rsidRPr="00130167">
        <w:rPr>
          <w:noProof/>
          <w:color w:val="0000FF"/>
        </w:rPr>
        <w:t xml:space="preserve"> </w:t>
      </w:r>
      <w:r w:rsidRPr="00C22215">
        <w:rPr>
          <w:noProof/>
          <w:color w:val="0000FF"/>
          <w:lang w:val="ru-RU"/>
        </w:rPr>
        <w:t>நூல்</w:t>
      </w:r>
      <w:r w:rsidRPr="00130167">
        <w:rPr>
          <w:i/>
          <w:iCs/>
          <w:noProof/>
          <w:color w:val="0000FF"/>
        </w:rPr>
        <w:t xml:space="preserve">, </w:t>
      </w:r>
      <w:r>
        <w:rPr>
          <w:noProof/>
          <w:color w:val="0000FF"/>
        </w:rPr>
        <w:t>V</w:t>
      </w:r>
      <w:r w:rsidRPr="00130167">
        <w:rPr>
          <w:noProof/>
          <w:color w:val="0000FF"/>
        </w:rPr>
        <w:t xml:space="preserve">, </w:t>
      </w:r>
      <w:r w:rsidRPr="00C22215">
        <w:rPr>
          <w:noProof/>
          <w:color w:val="0000FF"/>
          <w:lang w:val="ru-RU"/>
        </w:rPr>
        <w:t>மேற்கூறியது</w:t>
      </w:r>
      <w:r w:rsidRPr="00130167">
        <w:rPr>
          <w:noProof/>
          <w:color w:val="0000FF"/>
        </w:rPr>
        <w:t xml:space="preserve">, </w:t>
      </w:r>
      <w:r w:rsidRPr="00C22215">
        <w:rPr>
          <w:noProof/>
          <w:color w:val="0000FF"/>
          <w:lang w:val="ru-RU"/>
        </w:rPr>
        <w:t>ப</w:t>
      </w:r>
      <w:r w:rsidRPr="00130167">
        <w:rPr>
          <w:noProof/>
          <w:color w:val="0000FF"/>
        </w:rPr>
        <w:t>. 191).</w:t>
      </w:r>
    </w:p>
  </w:footnote>
  <w:footnote w:id="645">
    <w:p w14:paraId="2C21563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lang w:val="ru-RU"/>
        </w:rPr>
        <w:t>புனித</w:t>
      </w:r>
      <w:r w:rsidRPr="00130167">
        <w:rPr>
          <w:noProof/>
          <w:color w:val="0000FF"/>
        </w:rPr>
        <w:t xml:space="preserve"> </w:t>
      </w:r>
      <w:r w:rsidRPr="00D33AA6">
        <w:rPr>
          <w:noProof/>
          <w:color w:val="0000FF"/>
          <w:lang w:val="ru-RU"/>
        </w:rPr>
        <w:t>தந்தையர்களின்</w:t>
      </w:r>
      <w:r w:rsidRPr="00130167">
        <w:rPr>
          <w:noProof/>
          <w:color w:val="0000FF"/>
        </w:rPr>
        <w:t xml:space="preserve"> </w:t>
      </w:r>
      <w:r w:rsidRPr="00D33AA6">
        <w:rPr>
          <w:noProof/>
          <w:color w:val="0000FF"/>
          <w:lang w:val="ru-RU"/>
        </w:rPr>
        <w:t>படைப்புகள்</w:t>
      </w:r>
      <w:r w:rsidRPr="00130167">
        <w:rPr>
          <w:noProof/>
          <w:color w:val="0000FF"/>
        </w:rPr>
        <w:t xml:space="preserve"> </w:t>
      </w:r>
      <w:r>
        <w:rPr>
          <w:noProof/>
          <w:color w:val="0000FF"/>
        </w:rPr>
        <w:t>III</w:t>
      </w:r>
      <w:r w:rsidRPr="00130167">
        <w:rPr>
          <w:noProof/>
          <w:color w:val="0000FF"/>
        </w:rPr>
        <w:t xml:space="preserve">, </w:t>
      </w:r>
      <w:r w:rsidRPr="00D33AA6">
        <w:rPr>
          <w:noProof/>
          <w:color w:val="0000FF"/>
          <w:lang w:val="ru-RU"/>
        </w:rPr>
        <w:t>உபதேசம்</w:t>
      </w:r>
      <w:r w:rsidRPr="00130167">
        <w:rPr>
          <w:noProof/>
          <w:color w:val="0000FF"/>
        </w:rPr>
        <w:t xml:space="preserve"> 31, </w:t>
      </w:r>
      <w:r w:rsidRPr="00D33AA6">
        <w:rPr>
          <w:noProof/>
          <w:color w:val="0000FF"/>
          <w:lang w:val="ru-RU"/>
        </w:rPr>
        <w:t>ப</w:t>
      </w:r>
      <w:r w:rsidRPr="00130167">
        <w:rPr>
          <w:noProof/>
          <w:color w:val="0000FF"/>
        </w:rPr>
        <w:t xml:space="preserve">. 130. </w:t>
      </w:r>
      <w:r w:rsidRPr="00C22215">
        <w:rPr>
          <w:noProof/>
          <w:color w:val="0000FF"/>
          <w:lang w:val="ru-RU"/>
        </w:rPr>
        <w:t>ஒப்பிடுக</w:t>
      </w:r>
      <w:r w:rsidRPr="00130167">
        <w:rPr>
          <w:noProof/>
          <w:color w:val="0000FF"/>
        </w:rPr>
        <w:t xml:space="preserve">: </w:t>
      </w:r>
      <w:r w:rsidRPr="00C22215">
        <w:rPr>
          <w:i/>
          <w:iCs/>
          <w:noProof/>
          <w:color w:val="0000FF"/>
          <w:lang w:val="ru-RU"/>
        </w:rPr>
        <w:t>மாபெரும்</w:t>
      </w:r>
      <w:r w:rsidRPr="00130167">
        <w:rPr>
          <w:i/>
          <w:iCs/>
          <w:noProof/>
          <w:color w:val="0000FF"/>
        </w:rPr>
        <w:t xml:space="preserve"> </w:t>
      </w:r>
      <w:r w:rsidRPr="00C22215">
        <w:rPr>
          <w:i/>
          <w:iCs/>
          <w:noProof/>
          <w:color w:val="0000FF"/>
          <w:lang w:val="ru-RU"/>
        </w:rPr>
        <w:t>பேசில்</w:t>
      </w:r>
      <w:r w:rsidRPr="00130167">
        <w:rPr>
          <w:i/>
          <w:iCs/>
          <w:noProof/>
          <w:color w:val="0000FF"/>
        </w:rPr>
        <w:t xml:space="preserve">, </w:t>
      </w:r>
      <w:r w:rsidRPr="00C22215">
        <w:rPr>
          <w:noProof/>
          <w:color w:val="0000FF"/>
          <w:lang w:val="ru-RU"/>
        </w:rPr>
        <w:t>புனித</w:t>
      </w:r>
      <w:r w:rsidRPr="00130167">
        <w:rPr>
          <w:noProof/>
          <w:color w:val="0000FF"/>
        </w:rPr>
        <w:t xml:space="preserve"> </w:t>
      </w:r>
      <w:r w:rsidRPr="00C22215">
        <w:rPr>
          <w:noProof/>
          <w:color w:val="0000FF"/>
          <w:lang w:val="ru-RU"/>
        </w:rPr>
        <w:t>ஆவியார்</w:t>
      </w:r>
      <w:r w:rsidRPr="00130167">
        <w:rPr>
          <w:noProof/>
          <w:color w:val="0000FF"/>
        </w:rPr>
        <w:t xml:space="preserve"> </w:t>
      </w:r>
      <w:r w:rsidRPr="00C22215">
        <w:rPr>
          <w:noProof/>
          <w:color w:val="0000FF"/>
          <w:lang w:val="ru-RU"/>
        </w:rPr>
        <w:t>பற்றி</w:t>
      </w:r>
      <w:r w:rsidRPr="00130167">
        <w:rPr>
          <w:noProof/>
          <w:color w:val="0000FF"/>
        </w:rPr>
        <w:t xml:space="preserve">, </w:t>
      </w:r>
      <w:r w:rsidRPr="00C22215">
        <w:rPr>
          <w:noProof/>
          <w:color w:val="0000FF"/>
          <w:lang w:val="ru-RU"/>
        </w:rPr>
        <w:t>அத்தியாயம்</w:t>
      </w:r>
      <w:r w:rsidRPr="00130167">
        <w:rPr>
          <w:noProof/>
          <w:color w:val="0000FF"/>
        </w:rPr>
        <w:t xml:space="preserve"> 23.</w:t>
      </w:r>
    </w:p>
  </w:footnote>
  <w:footnote w:id="646">
    <w:p w14:paraId="15F4C2A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தந்தையர்களின்</w:t>
      </w:r>
      <w:r w:rsidRPr="00130167">
        <w:rPr>
          <w:noProof/>
          <w:color w:val="0000FF"/>
          <w:szCs w:val="19"/>
        </w:rPr>
        <w:t xml:space="preserve"> </w:t>
      </w:r>
      <w:r w:rsidRPr="00D33AA6">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D33AA6">
        <w:rPr>
          <w:noProof/>
          <w:color w:val="0000FF"/>
          <w:szCs w:val="19"/>
          <w:lang w:val="ru-RU"/>
        </w:rPr>
        <w:t>பக்</w:t>
      </w:r>
      <w:r w:rsidRPr="00130167">
        <w:rPr>
          <w:noProof/>
          <w:color w:val="0000FF"/>
          <w:szCs w:val="19"/>
        </w:rPr>
        <w:t>. 183–184-</w:t>
      </w:r>
      <w:r w:rsidRPr="00D33AA6">
        <w:rPr>
          <w:noProof/>
          <w:color w:val="0000FF"/>
          <w:szCs w:val="19"/>
          <w:lang w:val="ru-RU"/>
        </w:rPr>
        <w:t>இல்</w:t>
      </w:r>
      <w:r w:rsidRPr="00130167">
        <w:rPr>
          <w:noProof/>
          <w:color w:val="0000FF"/>
          <w:szCs w:val="19"/>
        </w:rPr>
        <w:t xml:space="preserve"> </w:t>
      </w:r>
      <w:r w:rsidRPr="00D33AA6">
        <w:rPr>
          <w:noProof/>
          <w:color w:val="0000FF"/>
          <w:szCs w:val="19"/>
          <w:lang w:val="ru-RU"/>
        </w:rPr>
        <w:t>யூனோமியஸுக்கு</w:t>
      </w:r>
      <w:r w:rsidRPr="00130167">
        <w:rPr>
          <w:noProof/>
          <w:color w:val="0000FF"/>
          <w:szCs w:val="19"/>
        </w:rPr>
        <w:t xml:space="preserve"> </w:t>
      </w:r>
      <w:r w:rsidRPr="00D33AA6">
        <w:rPr>
          <w:noProof/>
          <w:color w:val="0000FF"/>
          <w:szCs w:val="19"/>
          <w:lang w:val="ru-RU"/>
        </w:rPr>
        <w:t>எதிரான</w:t>
      </w:r>
      <w:r w:rsidRPr="00130167">
        <w:rPr>
          <w:noProof/>
          <w:color w:val="0000FF"/>
          <w:szCs w:val="19"/>
        </w:rPr>
        <w:t xml:space="preserve"> </w:t>
      </w:r>
      <w:r w:rsidRPr="00D33AA6">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w:t>
      </w:r>
    </w:p>
  </w:footnote>
  <w:footnote w:id="647">
    <w:p w14:paraId="69DCA8F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139,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ப</w:t>
      </w:r>
      <w:r w:rsidRPr="00130167">
        <w:rPr>
          <w:noProof/>
          <w:color w:val="0000FF"/>
          <w:szCs w:val="19"/>
        </w:rPr>
        <w:t>. 195.</w:t>
      </w:r>
    </w:p>
  </w:footnote>
  <w:footnote w:id="648">
    <w:p w14:paraId="514A977E"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தந்தையர்களின்</w:t>
      </w:r>
      <w:r w:rsidRPr="00130167">
        <w:rPr>
          <w:noProof/>
          <w:color w:val="0000FF"/>
          <w:szCs w:val="19"/>
        </w:rPr>
        <w:t xml:space="preserve"> </w:t>
      </w:r>
      <w:r w:rsidRPr="00D33AA6">
        <w:rPr>
          <w:noProof/>
          <w:color w:val="0000FF"/>
          <w:szCs w:val="19"/>
          <w:lang w:val="ru-RU"/>
        </w:rPr>
        <w:t>படைப்புகள்</w:t>
      </w:r>
      <w:r w:rsidRPr="00130167">
        <w:rPr>
          <w:noProof/>
          <w:color w:val="0000FF"/>
          <w:szCs w:val="19"/>
        </w:rPr>
        <w:t xml:space="preserve">, </w:t>
      </w:r>
      <w:r>
        <w:rPr>
          <w:noProof/>
          <w:color w:val="0000FF"/>
          <w:szCs w:val="19"/>
        </w:rPr>
        <w:t>தொகுதி III</w:t>
      </w:r>
      <w:r w:rsidRPr="00130167">
        <w:rPr>
          <w:noProof/>
          <w:color w:val="0000FF"/>
          <w:szCs w:val="19"/>
        </w:rPr>
        <w:t xml:space="preserve">, </w:t>
      </w:r>
      <w:r w:rsidRPr="00D33AA6">
        <w:rPr>
          <w:noProof/>
          <w:color w:val="0000FF"/>
          <w:szCs w:val="19"/>
          <w:lang w:val="ru-RU"/>
        </w:rPr>
        <w:t>ப</w:t>
      </w:r>
      <w:r w:rsidRPr="00130167">
        <w:rPr>
          <w:noProof/>
          <w:color w:val="0000FF"/>
          <w:szCs w:val="19"/>
        </w:rPr>
        <w:t>. 128.</w:t>
      </w:r>
    </w:p>
  </w:footnote>
  <w:footnote w:id="649">
    <w:p w14:paraId="35A2AA7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223–224.</w:t>
      </w:r>
    </w:p>
  </w:footnote>
  <w:footnote w:id="650">
    <w:p w14:paraId="3C72947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கிரைஸ்டோம்</w:t>
      </w:r>
      <w:r>
        <w:rPr>
          <w:noProof/>
          <w:color w:val="0000FF"/>
          <w:szCs w:val="19"/>
        </w:rPr>
        <w:t xml:space="preserve">, உரோமையருக்கு எழுதிய திருமுகத்தின் மீதான அருளுரை XIV; </w:t>
      </w:r>
      <w:r>
        <w:rPr>
          <w:i/>
          <w:iCs/>
          <w:noProof/>
          <w:color w:val="0000FF"/>
          <w:szCs w:val="19"/>
        </w:rPr>
        <w:t xml:space="preserve">அகஸ்டின், </w:t>
      </w:r>
      <w:r>
        <w:rPr>
          <w:noProof/>
          <w:color w:val="0000FF"/>
          <w:szCs w:val="19"/>
        </w:rPr>
        <w:t>மாக்சிமினஸுக்கு எதிரான நூல் 1, தொடக்கத்திற்கு அருகில்: 'அந்த சொற்றொடரைப் புரிந்துகொள்ளுங்கள், நீங்கள் இறை நிந்தனையைத் தவிர்ப்பீர்கள்.' ஏனெனில்</w:t>
      </w:r>
      <w:r>
        <w:rPr>
          <w:i/>
          <w:iCs/>
          <w:noProof/>
          <w:color w:val="0000FF"/>
          <w:szCs w:val="19"/>
        </w:rPr>
        <w:t>,</w:t>
      </w:r>
      <w:r>
        <w:rPr>
          <w:noProof/>
          <w:color w:val="0000FF"/>
          <w:szCs w:val="19"/>
        </w:rPr>
        <w:t xml:space="preserve"> இவ்வாறு கூறப்பட்டுள்ளது: 'நாம் அறிந்துகொள்வதற்காக</w:t>
      </w:r>
      <w:r>
        <w:rPr>
          <w:i/>
          <w:iCs/>
          <w:noProof/>
          <w:color w:val="0000FF"/>
          <w:szCs w:val="19"/>
        </w:rPr>
        <w:t xml:space="preserve"> அவர் பெருமூச்சுகளுடன் நம்மை நோக்கி அழைக்கிறார்</w:t>
      </w:r>
      <w:r>
        <w:rPr>
          <w:noProof/>
          <w:color w:val="0000FF"/>
          <w:szCs w:val="19"/>
        </w:rPr>
        <w:t xml:space="preserve">'; அவர் நம்மை பெருமூச்சுகளுடன் அழைக்கச் செய்கிறார். இறுதியாக, ஒரே இடத்தில் அப்போஸ்தலன் அவர் (புனித ஆவியார்) கூவுகிறார் என்கிறார்: </w:t>
      </w:r>
      <w:r>
        <w:rPr>
          <w:i/>
          <w:iCs/>
          <w:noProof/>
          <w:color w:val="0000FF"/>
          <w:szCs w:val="19"/>
        </w:rPr>
        <w:t xml:space="preserve">'அப்பா, பிதாவே'; </w:t>
      </w:r>
      <w:r>
        <w:rPr>
          <w:noProof/>
          <w:color w:val="0000FF"/>
          <w:szCs w:val="19"/>
        </w:rPr>
        <w:t xml:space="preserve">மற்றொரு இடத்தில் அவர் கூறுகிறார்: </w:t>
      </w:r>
      <w:r>
        <w:rPr>
          <w:i/>
          <w:iCs/>
          <w:noProof/>
          <w:color w:val="0000FF"/>
          <w:szCs w:val="19"/>
        </w:rPr>
        <w:t>'அவரிடத்தில் நாம் கூவுகிறோம்: அப்பா, பிதாவே</w:t>
      </w:r>
      <w:r>
        <w:rPr>
          <w:noProof/>
          <w:color w:val="0000FF"/>
          <w:szCs w:val="19"/>
        </w:rPr>
        <w:t>'—அவர் நம்மை கூவச் செய்யவில்லை என்றால், அவர் கூவுவது என்பது என்ன அர்த்தம் தரும்?</w:t>
      </w:r>
    </w:p>
  </w:footnote>
  <w:footnote w:id="651">
    <w:p w14:paraId="12B5542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D33AA6">
        <w:rPr>
          <w:noProof/>
          <w:color w:val="0000FF"/>
          <w:szCs w:val="19"/>
          <w:lang w:val="ru-RU"/>
        </w:rPr>
        <w:t>மேலும்</w:t>
      </w:r>
      <w:r w:rsidRPr="00130167">
        <w:rPr>
          <w:noProof/>
          <w:color w:val="0000FF"/>
          <w:szCs w:val="19"/>
        </w:rPr>
        <w:t xml:space="preserve">, </w:t>
      </w:r>
      <w:r w:rsidRPr="00D33AA6">
        <w:rPr>
          <w:noProof/>
          <w:color w:val="0000FF"/>
          <w:szCs w:val="19"/>
          <w:lang w:val="ru-RU"/>
        </w:rPr>
        <w:t>கடவுளின்</w:t>
      </w:r>
      <w:r w:rsidRPr="00130167">
        <w:rPr>
          <w:noProof/>
          <w:color w:val="0000FF"/>
          <w:szCs w:val="19"/>
        </w:rPr>
        <w:t xml:space="preserve"> </w:t>
      </w:r>
      <w:r w:rsidRPr="00D33AA6">
        <w:rPr>
          <w:noProof/>
          <w:color w:val="0000FF"/>
          <w:szCs w:val="19"/>
          <w:lang w:val="ru-RU"/>
        </w:rPr>
        <w:t>வார்த்தை</w:t>
      </w:r>
      <w:r w:rsidRPr="00130167">
        <w:rPr>
          <w:noProof/>
          <w:color w:val="0000FF"/>
          <w:szCs w:val="19"/>
        </w:rPr>
        <w:t xml:space="preserve"> </w:t>
      </w:r>
      <w:r w:rsidRPr="00D33AA6">
        <w:rPr>
          <w:noProof/>
          <w:color w:val="0000FF"/>
          <w:szCs w:val="19"/>
          <w:lang w:val="ru-RU"/>
        </w:rPr>
        <w:t>அவருடைய</w:t>
      </w:r>
      <w:r w:rsidRPr="00130167">
        <w:rPr>
          <w:noProof/>
          <w:color w:val="0000FF"/>
          <w:szCs w:val="19"/>
        </w:rPr>
        <w:t xml:space="preserve"> (</w:t>
      </w:r>
      <w:r w:rsidRPr="00D33AA6">
        <w:rPr>
          <w:noProof/>
          <w:color w:val="0000FF"/>
          <w:szCs w:val="19"/>
          <w:lang w:val="ru-RU"/>
        </w:rPr>
        <w:t>திருத்தூதரின்</w:t>
      </w:r>
      <w:r w:rsidRPr="00130167">
        <w:rPr>
          <w:noProof/>
          <w:color w:val="0000FF"/>
          <w:szCs w:val="19"/>
        </w:rPr>
        <w:t xml:space="preserve">) </w:t>
      </w:r>
      <w:r w:rsidRPr="00D33AA6">
        <w:rPr>
          <w:noProof/>
          <w:color w:val="0000FF"/>
          <w:szCs w:val="19"/>
          <w:lang w:val="ru-RU"/>
        </w:rPr>
        <w:t>தெய்வீகத்தைப்</w:t>
      </w:r>
      <w:r w:rsidRPr="00130167">
        <w:rPr>
          <w:noProof/>
          <w:color w:val="0000FF"/>
          <w:szCs w:val="19"/>
        </w:rPr>
        <w:t xml:space="preserve"> </w:t>
      </w:r>
      <w:r w:rsidRPr="00D33AA6">
        <w:rPr>
          <w:noProof/>
          <w:color w:val="0000FF"/>
          <w:szCs w:val="19"/>
          <w:lang w:val="ru-RU"/>
        </w:rPr>
        <w:t>பற்றி</w:t>
      </w:r>
      <w:r w:rsidRPr="00130167">
        <w:rPr>
          <w:noProof/>
          <w:color w:val="0000FF"/>
          <w:szCs w:val="19"/>
        </w:rPr>
        <w:t xml:space="preserve"> </w:t>
      </w:r>
      <w:r w:rsidRPr="00D33AA6">
        <w:rPr>
          <w:noProof/>
          <w:color w:val="0000FF"/>
          <w:szCs w:val="19"/>
          <w:lang w:val="ru-RU"/>
        </w:rPr>
        <w:t>போதிக்கும்போது</w:t>
      </w:r>
      <w:r w:rsidRPr="00130167">
        <w:rPr>
          <w:noProof/>
          <w:color w:val="0000FF"/>
          <w:szCs w:val="19"/>
        </w:rPr>
        <w:t xml:space="preserve"> </w:t>
      </w:r>
      <w:r w:rsidRPr="00D33AA6">
        <w:rPr>
          <w:noProof/>
          <w:color w:val="0000FF"/>
          <w:szCs w:val="19"/>
          <w:lang w:val="ru-RU"/>
        </w:rPr>
        <w:t>பயன்படுத்தும்</w:t>
      </w:r>
      <w:r w:rsidRPr="00130167">
        <w:rPr>
          <w:noProof/>
          <w:color w:val="0000FF"/>
          <w:szCs w:val="19"/>
        </w:rPr>
        <w:t xml:space="preserve"> </w:t>
      </w:r>
      <w:r w:rsidRPr="00D33AA6">
        <w:rPr>
          <w:noProof/>
          <w:color w:val="0000FF"/>
          <w:szCs w:val="19"/>
          <w:lang w:val="ru-RU"/>
        </w:rPr>
        <w:t>பல்வேறு</w:t>
      </w:r>
      <w:r w:rsidRPr="00130167">
        <w:rPr>
          <w:noProof/>
          <w:color w:val="0000FF"/>
          <w:szCs w:val="19"/>
        </w:rPr>
        <w:t xml:space="preserve"> </w:t>
      </w:r>
      <w:r w:rsidRPr="00D33AA6">
        <w:rPr>
          <w:noProof/>
          <w:color w:val="0000FF"/>
          <w:szCs w:val="19"/>
          <w:lang w:val="ru-RU"/>
        </w:rPr>
        <w:t>இடைச்சொற்களை</w:t>
      </w:r>
      <w:r w:rsidRPr="00130167">
        <w:rPr>
          <w:noProof/>
          <w:color w:val="0000FF"/>
          <w:szCs w:val="19"/>
        </w:rPr>
        <w:t xml:space="preserve"> (</w:t>
      </w:r>
      <w:r w:rsidRPr="00D33AA6">
        <w:rPr>
          <w:noProof/>
          <w:color w:val="0000FF"/>
          <w:szCs w:val="19"/>
          <w:lang w:val="ru-RU"/>
        </w:rPr>
        <w:t>உதாரணமாக</w:t>
      </w:r>
      <w:r w:rsidRPr="00130167">
        <w:rPr>
          <w:noProof/>
          <w:color w:val="0000FF"/>
          <w:szCs w:val="19"/>
        </w:rPr>
        <w:t xml:space="preserve">: </w:t>
      </w:r>
      <w:r>
        <w:rPr>
          <w:noProof/>
          <w:color w:val="0000FF"/>
          <w:szCs w:val="19"/>
        </w:rPr>
        <w:t xml:space="preserve">έν </w:t>
      </w:r>
      <w:r w:rsidRPr="00130167">
        <w:rPr>
          <w:noProof/>
          <w:color w:val="0000FF"/>
          <w:szCs w:val="19"/>
        </w:rPr>
        <w:t xml:space="preserve">— </w:t>
      </w:r>
      <w:r w:rsidRPr="00D33AA6">
        <w:rPr>
          <w:noProof/>
          <w:color w:val="0000FF"/>
          <w:szCs w:val="19"/>
          <w:lang w:val="ru-RU"/>
        </w:rPr>
        <w:t>இல்</w:t>
      </w:r>
      <w:r w:rsidRPr="00130167">
        <w:rPr>
          <w:noProof/>
          <w:color w:val="0000FF"/>
          <w:szCs w:val="19"/>
        </w:rPr>
        <w:t xml:space="preserve">, </w:t>
      </w:r>
      <w:r>
        <w:rPr>
          <w:noProof/>
          <w:color w:val="0000FF"/>
          <w:szCs w:val="19"/>
          <w:lang w:val="el-GR"/>
        </w:rPr>
        <w:t>σύν</w:t>
      </w:r>
      <w:r w:rsidRPr="00130167">
        <w:rPr>
          <w:noProof/>
          <w:color w:val="0000FF"/>
          <w:szCs w:val="19"/>
        </w:rPr>
        <w:t xml:space="preserve"> — </w:t>
      </w:r>
      <w:r w:rsidRPr="00D33AA6">
        <w:rPr>
          <w:noProof/>
          <w:color w:val="0000FF"/>
          <w:szCs w:val="19"/>
          <w:lang w:val="ru-RU"/>
        </w:rPr>
        <w:t>உடன்</w:t>
      </w:r>
      <w:r w:rsidRPr="00130167">
        <w:rPr>
          <w:noProof/>
          <w:color w:val="0000FF"/>
          <w:szCs w:val="19"/>
        </w:rPr>
        <w:t xml:space="preserve">) </w:t>
      </w:r>
      <w:r w:rsidRPr="00D33AA6">
        <w:rPr>
          <w:noProof/>
          <w:color w:val="0000FF"/>
          <w:szCs w:val="19"/>
          <w:lang w:val="ru-RU"/>
        </w:rPr>
        <w:t>அடிப்படையாகக்</w:t>
      </w:r>
      <w:r w:rsidRPr="00130167">
        <w:rPr>
          <w:noProof/>
          <w:color w:val="0000FF"/>
          <w:szCs w:val="19"/>
        </w:rPr>
        <w:t xml:space="preserve"> </w:t>
      </w:r>
      <w:r w:rsidRPr="00D33AA6">
        <w:rPr>
          <w:noProof/>
          <w:color w:val="0000FF"/>
          <w:szCs w:val="19"/>
          <w:lang w:val="ru-RU"/>
        </w:rPr>
        <w:t>கொண்ட</w:t>
      </w:r>
      <w:r w:rsidRPr="00130167">
        <w:rPr>
          <w:noProof/>
          <w:color w:val="0000FF"/>
          <w:szCs w:val="19"/>
        </w:rPr>
        <w:t xml:space="preserve">, </w:t>
      </w:r>
      <w:r w:rsidRPr="00D33AA6">
        <w:rPr>
          <w:noProof/>
          <w:color w:val="0000FF"/>
          <w:szCs w:val="19"/>
          <w:lang w:val="ru-RU"/>
        </w:rPr>
        <w:t>பரிசுத்த</w:t>
      </w:r>
      <w:r w:rsidRPr="00130167">
        <w:rPr>
          <w:noProof/>
          <w:color w:val="0000FF"/>
          <w:szCs w:val="19"/>
        </w:rPr>
        <w:t xml:space="preserve"> </w:t>
      </w:r>
      <w:r w:rsidRPr="00D33AA6">
        <w:rPr>
          <w:noProof/>
          <w:color w:val="0000FF"/>
          <w:szCs w:val="19"/>
          <w:lang w:val="ru-RU"/>
        </w:rPr>
        <w:t>ஆவியானவரின்</w:t>
      </w:r>
      <w:r w:rsidRPr="00130167">
        <w:rPr>
          <w:noProof/>
          <w:color w:val="0000FF"/>
          <w:szCs w:val="19"/>
        </w:rPr>
        <w:t xml:space="preserve"> </w:t>
      </w:r>
      <w:r w:rsidRPr="00D33AA6">
        <w:rPr>
          <w:noProof/>
          <w:color w:val="0000FF"/>
          <w:szCs w:val="19"/>
          <w:lang w:val="ru-RU"/>
        </w:rPr>
        <w:t>தெய்வீகத்திற்கு</w:t>
      </w:r>
      <w:r w:rsidRPr="00130167">
        <w:rPr>
          <w:noProof/>
          <w:color w:val="0000FF"/>
          <w:szCs w:val="19"/>
        </w:rPr>
        <w:t xml:space="preserve"> </w:t>
      </w:r>
      <w:r w:rsidRPr="00D33AA6">
        <w:rPr>
          <w:noProof/>
          <w:color w:val="0000FF"/>
          <w:szCs w:val="19"/>
          <w:lang w:val="ru-RU"/>
        </w:rPr>
        <w:t>எதிரான</w:t>
      </w:r>
      <w:r w:rsidRPr="00130167">
        <w:rPr>
          <w:noProof/>
          <w:color w:val="0000FF"/>
          <w:szCs w:val="19"/>
        </w:rPr>
        <w:t xml:space="preserve"> </w:t>
      </w:r>
      <w:r w:rsidRPr="00D33AA6">
        <w:rPr>
          <w:noProof/>
          <w:color w:val="0000FF"/>
          <w:szCs w:val="19"/>
          <w:lang w:val="ru-RU"/>
        </w:rPr>
        <w:t>மற்ற</w:t>
      </w:r>
      <w:r w:rsidRPr="00130167">
        <w:rPr>
          <w:noProof/>
          <w:color w:val="0000FF"/>
          <w:szCs w:val="19"/>
        </w:rPr>
        <w:t xml:space="preserve">, </w:t>
      </w:r>
      <w:r w:rsidRPr="00D33AA6">
        <w:rPr>
          <w:noProof/>
          <w:color w:val="0000FF"/>
          <w:szCs w:val="19"/>
          <w:lang w:val="ru-RU"/>
        </w:rPr>
        <w:t>முற்றிலும்</w:t>
      </w:r>
      <w:r w:rsidRPr="00130167">
        <w:rPr>
          <w:noProof/>
          <w:color w:val="0000FF"/>
          <w:szCs w:val="19"/>
        </w:rPr>
        <w:t xml:space="preserve"> </w:t>
      </w:r>
      <w:r w:rsidRPr="00D33AA6">
        <w:rPr>
          <w:noProof/>
          <w:color w:val="0000FF"/>
          <w:szCs w:val="19"/>
          <w:lang w:val="ru-RU"/>
        </w:rPr>
        <w:t>அற்பமான</w:t>
      </w:r>
      <w:r w:rsidRPr="00130167">
        <w:rPr>
          <w:noProof/>
          <w:color w:val="0000FF"/>
          <w:szCs w:val="19"/>
        </w:rPr>
        <w:t xml:space="preserve"> </w:t>
      </w:r>
      <w:r w:rsidRPr="00D33AA6">
        <w:rPr>
          <w:noProof/>
          <w:color w:val="0000FF"/>
          <w:szCs w:val="19"/>
          <w:lang w:val="ru-RU"/>
        </w:rPr>
        <w:t>ஆட்சேபனைகள்</w:t>
      </w:r>
      <w:r w:rsidRPr="00130167">
        <w:rPr>
          <w:noProof/>
          <w:color w:val="0000FF"/>
          <w:szCs w:val="19"/>
        </w:rPr>
        <w:t xml:space="preserve">,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பேஸ்லின்</w:t>
      </w:r>
      <w:r w:rsidRPr="00130167">
        <w:rPr>
          <w:noProof/>
          <w:color w:val="0000FF"/>
          <w:szCs w:val="19"/>
        </w:rPr>
        <w:t xml:space="preserve"> </w:t>
      </w:r>
      <w:r w:rsidRPr="00D33AA6">
        <w:rPr>
          <w:noProof/>
          <w:color w:val="0000FF"/>
          <w:szCs w:val="19"/>
          <w:lang w:val="ru-RU"/>
        </w:rPr>
        <w:t>மாபெரும்</w:t>
      </w:r>
      <w:r w:rsidRPr="00130167">
        <w:rPr>
          <w:noProof/>
          <w:color w:val="0000FF"/>
          <w:szCs w:val="19"/>
        </w:rPr>
        <w:t xml:space="preserve"> </w:t>
      </w:r>
      <w:r w:rsidRPr="00D33AA6">
        <w:rPr>
          <w:noProof/>
          <w:color w:val="0000FF"/>
          <w:szCs w:val="19"/>
          <w:lang w:val="ru-RU"/>
        </w:rPr>
        <w:t>அவர்களால்</w:t>
      </w:r>
      <w:r w:rsidRPr="00130167">
        <w:rPr>
          <w:noProof/>
          <w:color w:val="0000FF"/>
          <w:szCs w:val="19"/>
        </w:rPr>
        <w:t xml:space="preserve"> </w:t>
      </w:r>
      <w:r w:rsidRPr="00D33AA6">
        <w:rPr>
          <w:noProof/>
          <w:color w:val="0000FF"/>
          <w:szCs w:val="19"/>
          <w:lang w:val="ru-RU"/>
        </w:rPr>
        <w:t>பரிசுத்த</w:t>
      </w:r>
      <w:r w:rsidRPr="00130167">
        <w:rPr>
          <w:noProof/>
          <w:color w:val="0000FF"/>
          <w:szCs w:val="19"/>
        </w:rPr>
        <w:t xml:space="preserve"> </w:t>
      </w:r>
      <w:r w:rsidRPr="00D33AA6">
        <w:rPr>
          <w:noProof/>
          <w:color w:val="0000FF"/>
          <w:szCs w:val="19"/>
          <w:lang w:val="ru-RU"/>
        </w:rPr>
        <w:t>ஆவியானவர்</w:t>
      </w:r>
      <w:r w:rsidRPr="00130167">
        <w:rPr>
          <w:noProof/>
          <w:color w:val="0000FF"/>
          <w:szCs w:val="19"/>
        </w:rPr>
        <w:t xml:space="preserve"> </w:t>
      </w:r>
      <w:r w:rsidRPr="00D33AA6">
        <w:rPr>
          <w:noProof/>
          <w:color w:val="0000FF"/>
          <w:szCs w:val="19"/>
          <w:lang w:val="ru-RU"/>
        </w:rPr>
        <w:t>பற்றிய</w:t>
      </w:r>
      <w:r w:rsidRPr="00130167">
        <w:rPr>
          <w:noProof/>
          <w:color w:val="0000FF"/>
          <w:szCs w:val="19"/>
        </w:rPr>
        <w:t xml:space="preserve"> </w:t>
      </w:r>
      <w:r w:rsidRPr="00D33AA6">
        <w:rPr>
          <w:noProof/>
          <w:color w:val="0000FF"/>
          <w:szCs w:val="19"/>
          <w:lang w:val="ru-RU"/>
        </w:rPr>
        <w:t>தனது</w:t>
      </w:r>
      <w:r w:rsidRPr="00130167">
        <w:rPr>
          <w:noProof/>
          <w:color w:val="0000FF"/>
          <w:szCs w:val="19"/>
        </w:rPr>
        <w:t xml:space="preserve"> </w:t>
      </w:r>
      <w:r w:rsidRPr="00D33AA6">
        <w:rPr>
          <w:noProof/>
          <w:color w:val="0000FF"/>
          <w:szCs w:val="19"/>
          <w:lang w:val="ru-RU"/>
        </w:rPr>
        <w:t>நூலில்</w:t>
      </w:r>
      <w:r w:rsidRPr="00130167">
        <w:rPr>
          <w:noProof/>
          <w:color w:val="0000FF"/>
          <w:szCs w:val="19"/>
        </w:rPr>
        <w:t xml:space="preserve"> </w:t>
      </w:r>
      <w:r w:rsidRPr="00D33AA6">
        <w:rPr>
          <w:noProof/>
          <w:color w:val="0000FF"/>
          <w:szCs w:val="19"/>
          <w:lang w:val="ru-RU"/>
        </w:rPr>
        <w:t>விரிவாக</w:t>
      </w:r>
      <w:r w:rsidRPr="00130167">
        <w:rPr>
          <w:noProof/>
          <w:color w:val="0000FF"/>
          <w:szCs w:val="19"/>
        </w:rPr>
        <w:t xml:space="preserve"> </w:t>
      </w:r>
      <w:r w:rsidRPr="00D33AA6">
        <w:rPr>
          <w:noProof/>
          <w:color w:val="0000FF"/>
          <w:szCs w:val="19"/>
          <w:lang w:val="ru-RU"/>
        </w:rPr>
        <w:t>ஆராயப்படுகின்றன</w:t>
      </w:r>
      <w:r w:rsidRPr="00130167">
        <w:rPr>
          <w:noProof/>
          <w:color w:val="0000FF"/>
          <w:szCs w:val="19"/>
        </w:rPr>
        <w:t xml:space="preserve"> (</w:t>
      </w:r>
      <w:r w:rsidRPr="00D33AA6">
        <w:rPr>
          <w:noProof/>
          <w:color w:val="0000FF"/>
          <w:szCs w:val="19"/>
          <w:lang w:val="ru-RU"/>
        </w:rPr>
        <w:t>குறிப்பாக</w:t>
      </w:r>
      <w:r w:rsidRPr="00130167">
        <w:rPr>
          <w:noProof/>
          <w:color w:val="0000FF"/>
          <w:szCs w:val="19"/>
        </w:rPr>
        <w:t xml:space="preserve"> </w:t>
      </w:r>
      <w:r w:rsidRPr="00D33AA6">
        <w:rPr>
          <w:noProof/>
          <w:color w:val="0000FF"/>
          <w:szCs w:val="19"/>
          <w:lang w:val="ru-RU"/>
        </w:rPr>
        <w:t>அத்தியாயங்கள்</w:t>
      </w:r>
      <w:r w:rsidRPr="00130167">
        <w:rPr>
          <w:noProof/>
          <w:color w:val="0000FF"/>
          <w:szCs w:val="19"/>
        </w:rPr>
        <w:t xml:space="preserve"> 25–28 </w:t>
      </w:r>
      <w:r w:rsidRPr="00D33AA6">
        <w:rPr>
          <w:noProof/>
          <w:color w:val="0000FF"/>
          <w:szCs w:val="19"/>
          <w:lang w:val="ru-RU"/>
        </w:rPr>
        <w:t>பார்க்கவும்</w:t>
      </w:r>
      <w:r w:rsidRPr="00130167">
        <w:rPr>
          <w:noProof/>
          <w:color w:val="0000FF"/>
          <w:szCs w:val="19"/>
        </w:rPr>
        <w:t>)..</w:t>
      </w:r>
    </w:p>
  </w:footnote>
  <w:footnote w:id="652">
    <w:p w14:paraId="516ADA66" w14:textId="77777777" w:rsidR="008C6606" w:rsidRPr="004F3E70"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w:t>
      </w:r>
      <w:r>
        <w:rPr>
          <w:noProof/>
          <w:color w:val="0000FF"/>
          <w:szCs w:val="17"/>
          <w:lang w:val="el-GR"/>
        </w:rPr>
        <w:t>ஆகவே</w:t>
      </w:r>
      <w:r w:rsidRPr="00130167">
        <w:rPr>
          <w:noProof/>
          <w:color w:val="0000FF"/>
          <w:szCs w:val="17"/>
        </w:rPr>
        <w:t xml:space="preserve">, </w:t>
      </w:r>
      <w:r>
        <w:rPr>
          <w:noProof/>
          <w:color w:val="0000FF"/>
          <w:szCs w:val="17"/>
          <w:lang w:val="el-GR"/>
        </w:rPr>
        <w:t>அவரிடமிருந்து</w:t>
      </w:r>
      <w:r w:rsidRPr="00130167">
        <w:rPr>
          <w:noProof/>
          <w:color w:val="0000FF"/>
          <w:szCs w:val="17"/>
        </w:rPr>
        <w:t xml:space="preserve"> (</w:t>
      </w:r>
      <w:r>
        <w:rPr>
          <w:noProof/>
          <w:color w:val="0000FF"/>
          <w:szCs w:val="17"/>
          <w:lang w:val="el-GR"/>
        </w:rPr>
        <w:t>பிதாவிலிருந்து</w:t>
      </w:r>
      <w:r w:rsidRPr="00130167">
        <w:rPr>
          <w:noProof/>
          <w:color w:val="0000FF"/>
          <w:szCs w:val="17"/>
        </w:rPr>
        <w:t xml:space="preserve">) </w:t>
      </w:r>
      <w:r>
        <w:rPr>
          <w:noProof/>
          <w:color w:val="0000FF"/>
          <w:szCs w:val="17"/>
          <w:lang w:val="el-GR"/>
        </w:rPr>
        <w:t>புறப்படுகிற</w:t>
      </w:r>
      <w:r w:rsidRPr="00130167">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பரிசுத்தமானது</w:t>
      </w:r>
      <w:r w:rsidRPr="00130167">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உண்மையானது</w:t>
      </w:r>
      <w:r w:rsidRPr="00130167">
        <w:rPr>
          <w:noProof/>
          <w:color w:val="0000FF"/>
          <w:szCs w:val="17"/>
        </w:rPr>
        <w:t xml:space="preserve">....' </w:t>
      </w:r>
      <w:r>
        <w:rPr>
          <w:i/>
          <w:noProof/>
          <w:color w:val="0000FF"/>
          <w:szCs w:val="17"/>
        </w:rPr>
        <w:t>கேலண்ட்</w:t>
      </w:r>
      <w:r>
        <w:rPr>
          <w:noProof/>
          <w:color w:val="0000FF"/>
          <w:szCs w:val="17"/>
        </w:rPr>
        <w:t>. பைப்ளியோதெக்கா பேட்ரிகா</w:t>
      </w:r>
      <w:r w:rsidRPr="004F3E70">
        <w:rPr>
          <w:noProof/>
          <w:color w:val="0000FF"/>
          <w:szCs w:val="17"/>
        </w:rPr>
        <w:t xml:space="preserve">. </w:t>
      </w:r>
      <w:r>
        <w:rPr>
          <w:noProof/>
          <w:color w:val="0000FF"/>
          <w:szCs w:val="17"/>
          <w:lang w:val="el-GR"/>
        </w:rPr>
        <w:t>தொகுதி</w:t>
      </w:r>
      <w:r w:rsidRPr="00130167">
        <w:rPr>
          <w:noProof/>
          <w:color w:val="0000FF"/>
          <w:szCs w:val="17"/>
        </w:rPr>
        <w:t xml:space="preserve"> </w:t>
      </w:r>
      <w:r>
        <w:rPr>
          <w:noProof/>
          <w:color w:val="0000FF"/>
          <w:szCs w:val="17"/>
        </w:rPr>
        <w:t>I</w:t>
      </w:r>
      <w:r w:rsidRPr="004F3E70">
        <w:rPr>
          <w:noProof/>
          <w:color w:val="0000FF"/>
          <w:szCs w:val="17"/>
        </w:rPr>
        <w:t xml:space="preserve">, </w:t>
      </w:r>
      <w:r>
        <w:rPr>
          <w:noProof/>
          <w:color w:val="0000FF"/>
          <w:szCs w:val="17"/>
        </w:rPr>
        <w:t>ப</w:t>
      </w:r>
      <w:r w:rsidRPr="004F3E70">
        <w:rPr>
          <w:noProof/>
          <w:color w:val="0000FF"/>
          <w:szCs w:val="17"/>
        </w:rPr>
        <w:t>. 44.</w:t>
      </w:r>
    </w:p>
  </w:footnote>
  <w:footnote w:id="653">
    <w:p w14:paraId="0B4960A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
          <w:iCs/>
          <w:noProof/>
          <w:color w:val="0000FF"/>
          <w:szCs w:val="17"/>
        </w:rPr>
        <w:t>ஜஸ்டின்</w:t>
      </w:r>
      <w:r w:rsidRPr="004F3E70">
        <w:rPr>
          <w:i/>
          <w:iCs/>
          <w:noProof/>
          <w:color w:val="0000FF"/>
          <w:szCs w:val="17"/>
        </w:rPr>
        <w:t xml:space="preserve">. </w:t>
      </w:r>
      <w:r>
        <w:rPr>
          <w:noProof/>
          <w:color w:val="0000FF"/>
          <w:szCs w:val="17"/>
        </w:rPr>
        <w:t>மன்னிப்புரை</w:t>
      </w:r>
      <w:r w:rsidRPr="004F3E70">
        <w:rPr>
          <w:noProof/>
          <w:color w:val="0000FF"/>
          <w:szCs w:val="17"/>
        </w:rPr>
        <w:t xml:space="preserve">. 1, </w:t>
      </w:r>
      <w:r>
        <w:rPr>
          <w:noProof/>
          <w:color w:val="0000FF"/>
          <w:szCs w:val="17"/>
        </w:rPr>
        <w:t>எண்</w:t>
      </w:r>
      <w:r w:rsidRPr="004F3E70">
        <w:rPr>
          <w:noProof/>
          <w:color w:val="0000FF"/>
          <w:szCs w:val="17"/>
        </w:rPr>
        <w:t>. 6.</w:t>
      </w:r>
    </w:p>
  </w:footnote>
  <w:footnote w:id="654">
    <w:p w14:paraId="190DF290" w14:textId="77777777" w:rsidR="008C6606" w:rsidRPr="00130167" w:rsidRDefault="008C6606" w:rsidP="008C6606">
      <w:pPr>
        <w:pStyle w:val="FootnoteText"/>
        <w:rPr>
          <w:noProof/>
        </w:rPr>
      </w:pPr>
      <w:r>
        <w:rPr>
          <w:rStyle w:val="FootnoteReference"/>
          <w:noProof/>
        </w:rPr>
        <w:footnoteRef/>
      </w:r>
      <w:r w:rsidRPr="004F3E70">
        <w:rPr>
          <w:noProof/>
        </w:rPr>
        <w:t xml:space="preserve"> </w:t>
      </w:r>
      <w:r>
        <w:rPr>
          <w:noProof/>
          <w:color w:val="0000FF"/>
          <w:szCs w:val="17"/>
          <w:lang w:val="el-GR"/>
        </w:rPr>
        <w:t>மகனுக்கு</w:t>
      </w:r>
      <w:r w:rsidRPr="004F3E70">
        <w:rPr>
          <w:noProof/>
          <w:color w:val="0000FF"/>
          <w:szCs w:val="17"/>
        </w:rPr>
        <w:t xml:space="preserve">... </w:t>
      </w:r>
      <w:r>
        <w:rPr>
          <w:noProof/>
          <w:color w:val="0000FF"/>
          <w:szCs w:val="17"/>
          <w:lang w:val="el-GR"/>
        </w:rPr>
        <w:t>இரண்டாம்</w:t>
      </w:r>
      <w:r w:rsidRPr="00130167">
        <w:rPr>
          <w:noProof/>
          <w:color w:val="0000FF"/>
          <w:szCs w:val="17"/>
        </w:rPr>
        <w:t xml:space="preserve"> </w:t>
      </w:r>
      <w:r>
        <w:rPr>
          <w:noProof/>
          <w:color w:val="0000FF"/>
          <w:szCs w:val="17"/>
          <w:lang w:val="el-GR"/>
        </w:rPr>
        <w:t>இடமும்</w:t>
      </w:r>
      <w:r w:rsidRPr="00130167">
        <w:rPr>
          <w:noProof/>
          <w:color w:val="0000FF"/>
          <w:szCs w:val="17"/>
        </w:rPr>
        <w:t xml:space="preserve">, </w:t>
      </w:r>
      <w:r>
        <w:rPr>
          <w:noProof/>
          <w:color w:val="0000FF"/>
          <w:szCs w:val="17"/>
          <w:lang w:val="el-GR"/>
        </w:rPr>
        <w:t>தீர்க்கதரிசன</w:t>
      </w:r>
      <w:r w:rsidRPr="00130167">
        <w:rPr>
          <w:noProof/>
          <w:color w:val="0000FF"/>
          <w:szCs w:val="17"/>
        </w:rPr>
        <w:t xml:space="preserve"> </w:t>
      </w:r>
      <w:r>
        <w:rPr>
          <w:noProof/>
          <w:color w:val="0000FF"/>
          <w:szCs w:val="17"/>
          <w:lang w:val="el-GR"/>
        </w:rPr>
        <w:t>ஆவிக்கு</w:t>
      </w:r>
      <w:r w:rsidRPr="00130167">
        <w:rPr>
          <w:noProof/>
          <w:color w:val="0000FF"/>
          <w:szCs w:val="17"/>
        </w:rPr>
        <w:t xml:space="preserve"> </w:t>
      </w:r>
      <w:r>
        <w:rPr>
          <w:noProof/>
          <w:color w:val="0000FF"/>
          <w:szCs w:val="17"/>
          <w:lang w:val="el-GR"/>
        </w:rPr>
        <w:t>மூன்றாம்</w:t>
      </w:r>
      <w:r w:rsidRPr="00130167">
        <w:rPr>
          <w:noProof/>
          <w:color w:val="0000FF"/>
          <w:szCs w:val="17"/>
        </w:rPr>
        <w:t xml:space="preserve"> </w:t>
      </w:r>
      <w:r>
        <w:rPr>
          <w:noProof/>
          <w:color w:val="0000FF"/>
          <w:szCs w:val="17"/>
          <w:lang w:val="el-GR"/>
        </w:rPr>
        <w:t>தரமும்</w:t>
      </w:r>
      <w:r w:rsidRPr="00130167">
        <w:rPr>
          <w:noProof/>
          <w:color w:val="0000FF"/>
          <w:szCs w:val="17"/>
        </w:rPr>
        <w:t xml:space="preserve"> </w:t>
      </w:r>
      <w:r>
        <w:rPr>
          <w:noProof/>
          <w:color w:val="0000FF"/>
          <w:szCs w:val="17"/>
          <w:lang w:val="el-GR"/>
        </w:rPr>
        <w:t>உண்டு</w:t>
      </w:r>
      <w:r w:rsidRPr="00130167">
        <w:rPr>
          <w:noProof/>
          <w:color w:val="0000FF"/>
          <w:szCs w:val="17"/>
        </w:rPr>
        <w:t xml:space="preserve">, </w:t>
      </w:r>
      <w:r>
        <w:rPr>
          <w:noProof/>
          <w:color w:val="0000FF"/>
          <w:szCs w:val="17"/>
          <w:lang w:val="el-GR"/>
        </w:rPr>
        <w:t>ஏனெனில்</w:t>
      </w:r>
      <w:r w:rsidRPr="00130167">
        <w:rPr>
          <w:noProof/>
          <w:color w:val="0000FF"/>
          <w:szCs w:val="17"/>
        </w:rPr>
        <w:t xml:space="preserve"> </w:t>
      </w:r>
      <w:r>
        <w:rPr>
          <w:noProof/>
          <w:color w:val="0000FF"/>
          <w:szCs w:val="17"/>
          <w:lang w:val="el-GR"/>
        </w:rPr>
        <w:t>நாம்</w:t>
      </w:r>
      <w:r w:rsidRPr="00130167">
        <w:rPr>
          <w:noProof/>
          <w:color w:val="0000FF"/>
          <w:szCs w:val="17"/>
        </w:rPr>
        <w:t xml:space="preserve"> </w:t>
      </w:r>
      <w:r>
        <w:rPr>
          <w:noProof/>
          <w:color w:val="0000FF"/>
          <w:szCs w:val="17"/>
          <w:lang w:val="el-GR"/>
        </w:rPr>
        <w:t>வார்த்தைக்குப்</w:t>
      </w:r>
      <w:r w:rsidRPr="00130167">
        <w:rPr>
          <w:noProof/>
          <w:color w:val="0000FF"/>
          <w:szCs w:val="17"/>
        </w:rPr>
        <w:t xml:space="preserve"> </w:t>
      </w:r>
      <w:r>
        <w:rPr>
          <w:noProof/>
          <w:color w:val="0000FF"/>
          <w:szCs w:val="17"/>
          <w:lang w:val="el-GR"/>
        </w:rPr>
        <w:t>பிறகு</w:t>
      </w:r>
      <w:r w:rsidRPr="00130167">
        <w:rPr>
          <w:noProof/>
          <w:color w:val="0000FF"/>
          <w:szCs w:val="17"/>
        </w:rPr>
        <w:t xml:space="preserve"> </w:t>
      </w:r>
      <w:r>
        <w:rPr>
          <w:noProof/>
          <w:color w:val="0000FF"/>
          <w:szCs w:val="17"/>
          <w:lang w:val="el-GR"/>
        </w:rPr>
        <w:t>கௌரவிக்கப்படுகிறோம்</w:t>
      </w:r>
      <w:r w:rsidRPr="00130167">
        <w:rPr>
          <w:noProof/>
          <w:color w:val="0000FF"/>
          <w:szCs w:val="17"/>
        </w:rPr>
        <w:t xml:space="preserve">, </w:t>
      </w:r>
      <w:r>
        <w:rPr>
          <w:noProof/>
          <w:color w:val="0000FF"/>
          <w:szCs w:val="17"/>
          <w:lang w:val="el-GR"/>
        </w:rPr>
        <w:t>இதை</w:t>
      </w:r>
      <w:r w:rsidRPr="00130167">
        <w:rPr>
          <w:noProof/>
          <w:color w:val="0000FF"/>
          <w:szCs w:val="17"/>
        </w:rPr>
        <w:t xml:space="preserve"> </w:t>
      </w:r>
      <w:r>
        <w:rPr>
          <w:noProof/>
          <w:color w:val="0000FF"/>
          <w:szCs w:val="17"/>
          <w:lang w:val="el-GR"/>
        </w:rPr>
        <w:t>நாங்கள்</w:t>
      </w:r>
      <w:r w:rsidRPr="00130167">
        <w:rPr>
          <w:noProof/>
          <w:color w:val="0000FF"/>
          <w:szCs w:val="17"/>
        </w:rPr>
        <w:t xml:space="preserve"> </w:t>
      </w:r>
      <w:r>
        <w:rPr>
          <w:noProof/>
          <w:color w:val="0000FF"/>
          <w:szCs w:val="17"/>
          <w:lang w:val="el-GR"/>
        </w:rPr>
        <w:t>நிரூபிப்போம்</w:t>
      </w:r>
      <w:r w:rsidRPr="00130167">
        <w:rPr>
          <w:noProof/>
          <w:color w:val="0000FF"/>
          <w:szCs w:val="17"/>
        </w:rPr>
        <w:t xml:space="preserve">. </w:t>
      </w:r>
      <w:r>
        <w:rPr>
          <w:noProof/>
          <w:color w:val="0000FF"/>
          <w:szCs w:val="17"/>
        </w:rPr>
        <w:t>Apolog</w:t>
      </w:r>
      <w:r w:rsidRPr="00130167">
        <w:rPr>
          <w:noProof/>
          <w:color w:val="0000FF"/>
          <w:szCs w:val="17"/>
        </w:rPr>
        <w:t xml:space="preserve">. </w:t>
      </w:r>
      <w:r>
        <w:rPr>
          <w:noProof/>
          <w:color w:val="0000FF"/>
          <w:szCs w:val="17"/>
        </w:rPr>
        <w:t>I</w:t>
      </w:r>
      <w:r w:rsidRPr="00130167">
        <w:rPr>
          <w:noProof/>
          <w:color w:val="0000FF"/>
          <w:szCs w:val="17"/>
        </w:rPr>
        <w:t xml:space="preserve">, </w:t>
      </w:r>
      <w:r>
        <w:rPr>
          <w:noProof/>
          <w:color w:val="0000FF"/>
          <w:szCs w:val="17"/>
        </w:rPr>
        <w:t>n</w:t>
      </w:r>
      <w:r w:rsidRPr="00130167">
        <w:rPr>
          <w:noProof/>
          <w:color w:val="0000FF"/>
          <w:szCs w:val="17"/>
        </w:rPr>
        <w:t>. 13.</w:t>
      </w:r>
    </w:p>
  </w:footnote>
  <w:footnote w:id="655">
    <w:p w14:paraId="471F3682" w14:textId="77777777" w:rsidR="008C6606" w:rsidRDefault="008C6606" w:rsidP="008C6606">
      <w:pPr>
        <w:pStyle w:val="FootnoteText"/>
        <w:rPr>
          <w:noProof/>
        </w:rPr>
      </w:pPr>
      <w:r>
        <w:rPr>
          <w:rStyle w:val="FootnoteReference"/>
          <w:noProof/>
        </w:rPr>
        <w:footnoteRef/>
      </w:r>
      <w:r w:rsidRPr="00130167">
        <w:rPr>
          <w:noProof/>
        </w:rPr>
        <w:t xml:space="preserve"> </w:t>
      </w:r>
      <w:r>
        <w:rPr>
          <w:noProof/>
          <w:color w:val="0000FF"/>
          <w:szCs w:val="17"/>
          <w:lang w:val="el-GR"/>
        </w:rPr>
        <w:t>ஏனெனில்</w:t>
      </w:r>
      <w:r w:rsidRPr="00130167">
        <w:rPr>
          <w:noProof/>
          <w:color w:val="0000FF"/>
          <w:szCs w:val="17"/>
        </w:rPr>
        <w:t xml:space="preserve">, </w:t>
      </w:r>
      <w:r>
        <w:rPr>
          <w:noProof/>
          <w:color w:val="0000FF"/>
          <w:szCs w:val="17"/>
          <w:lang w:val="el-GR"/>
        </w:rPr>
        <w:t>ஆவியானது</w:t>
      </w:r>
      <w:r w:rsidRPr="00130167">
        <w:rPr>
          <w:noProof/>
          <w:color w:val="0000FF"/>
          <w:szCs w:val="17"/>
        </w:rPr>
        <w:t xml:space="preserve"> </w:t>
      </w:r>
      <w:r>
        <w:rPr>
          <w:noProof/>
          <w:color w:val="0000FF"/>
          <w:szCs w:val="17"/>
          <w:lang w:val="el-GR"/>
        </w:rPr>
        <w:t>பருப்பொருள்</w:t>
      </w:r>
      <w:r w:rsidRPr="00130167">
        <w:rPr>
          <w:noProof/>
          <w:color w:val="0000FF"/>
          <w:szCs w:val="17"/>
        </w:rPr>
        <w:t xml:space="preserve"> </w:t>
      </w:r>
      <w:r>
        <w:rPr>
          <w:noProof/>
          <w:color w:val="0000FF"/>
          <w:szCs w:val="17"/>
          <w:lang w:val="el-GR"/>
        </w:rPr>
        <w:t>மூலம்</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ஊழியராக</w:t>
      </w:r>
      <w:r w:rsidRPr="00130167">
        <w:rPr>
          <w:noProof/>
          <w:color w:val="0000FF"/>
          <w:szCs w:val="17"/>
        </w:rPr>
        <w:t xml:space="preserve"> </w:t>
      </w:r>
      <w:r>
        <w:rPr>
          <w:noProof/>
          <w:color w:val="0000FF"/>
          <w:szCs w:val="17"/>
          <w:lang w:val="el-GR"/>
        </w:rPr>
        <w:t>இருப்பதால்</w:t>
      </w:r>
      <w:r w:rsidRPr="00130167">
        <w:rPr>
          <w:noProof/>
          <w:color w:val="0000FF"/>
          <w:szCs w:val="17"/>
        </w:rPr>
        <w:t xml:space="preserve">, </w:t>
      </w:r>
      <w:r>
        <w:rPr>
          <w:noProof/>
          <w:color w:val="0000FF"/>
          <w:szCs w:val="17"/>
          <w:lang w:val="el-GR"/>
        </w:rPr>
        <w:t>ஆன்மாவுக்கு</w:t>
      </w:r>
      <w:r w:rsidRPr="00130167">
        <w:rPr>
          <w:noProof/>
          <w:color w:val="0000FF"/>
          <w:szCs w:val="17"/>
        </w:rPr>
        <w:t xml:space="preserve"> </w:t>
      </w:r>
      <w:r>
        <w:rPr>
          <w:noProof/>
          <w:color w:val="0000FF"/>
          <w:szCs w:val="17"/>
          <w:lang w:val="el-GR"/>
        </w:rPr>
        <w:t>ஒப்பிடப்படும்</w:t>
      </w:r>
      <w:r w:rsidRPr="00130167">
        <w:rPr>
          <w:noProof/>
          <w:color w:val="0000FF"/>
          <w:szCs w:val="17"/>
        </w:rPr>
        <w:t xml:space="preserve"> </w:t>
      </w:r>
      <w:r>
        <w:rPr>
          <w:noProof/>
          <w:color w:val="0000FF"/>
          <w:szCs w:val="17"/>
          <w:lang w:val="el-GR"/>
        </w:rPr>
        <w:t>தெய்வீக</w:t>
      </w:r>
      <w:r w:rsidRPr="00130167">
        <w:rPr>
          <w:noProof/>
          <w:color w:val="0000FF"/>
          <w:szCs w:val="17"/>
        </w:rPr>
        <w:t xml:space="preserve"> </w:t>
      </w:r>
      <w:r>
        <w:rPr>
          <w:noProof/>
          <w:color w:val="0000FF"/>
          <w:szCs w:val="17"/>
          <w:lang w:val="el-GR"/>
        </w:rPr>
        <w:t>ஆவிக்குக்</w:t>
      </w:r>
      <w:r w:rsidRPr="00130167">
        <w:rPr>
          <w:noProof/>
          <w:color w:val="0000FF"/>
          <w:szCs w:val="17"/>
        </w:rPr>
        <w:t xml:space="preserve"> </w:t>
      </w:r>
      <w:r>
        <w:rPr>
          <w:noProof/>
          <w:color w:val="0000FF"/>
          <w:szCs w:val="17"/>
          <w:lang w:val="el-GR"/>
        </w:rPr>
        <w:t>கீழானது</w:t>
      </w:r>
      <w:r w:rsidRPr="00130167">
        <w:rPr>
          <w:noProof/>
          <w:color w:val="0000FF"/>
          <w:szCs w:val="17"/>
        </w:rPr>
        <w:t xml:space="preserve">, </w:t>
      </w:r>
      <w:r>
        <w:rPr>
          <w:noProof/>
          <w:color w:val="0000FF"/>
          <w:szCs w:val="17"/>
          <w:lang w:val="el-GR"/>
        </w:rPr>
        <w:t>மேலும்</w:t>
      </w:r>
      <w:r w:rsidRPr="00130167">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கடவுளைப்</w:t>
      </w:r>
      <w:r w:rsidRPr="00130167">
        <w:rPr>
          <w:noProof/>
          <w:color w:val="0000FF"/>
          <w:szCs w:val="17"/>
        </w:rPr>
        <w:t xml:space="preserve"> </w:t>
      </w:r>
      <w:r>
        <w:rPr>
          <w:noProof/>
          <w:color w:val="0000FF"/>
          <w:szCs w:val="17"/>
          <w:lang w:val="el-GR"/>
        </w:rPr>
        <w:t>போல</w:t>
      </w:r>
      <w:r w:rsidRPr="00130167">
        <w:rPr>
          <w:noProof/>
          <w:color w:val="0000FF"/>
          <w:szCs w:val="17"/>
        </w:rPr>
        <w:t xml:space="preserve"> </w:t>
      </w:r>
      <w:r>
        <w:rPr>
          <w:noProof/>
          <w:color w:val="0000FF"/>
          <w:szCs w:val="17"/>
          <w:lang w:val="el-GR"/>
        </w:rPr>
        <w:t>அவ்வளவாகக்</w:t>
      </w:r>
      <w:r w:rsidRPr="00130167">
        <w:rPr>
          <w:noProof/>
          <w:color w:val="0000FF"/>
          <w:szCs w:val="17"/>
        </w:rPr>
        <w:t xml:space="preserve"> </w:t>
      </w:r>
      <w:r>
        <w:rPr>
          <w:noProof/>
          <w:color w:val="0000FF"/>
          <w:szCs w:val="17"/>
          <w:lang w:val="el-GR"/>
        </w:rPr>
        <w:t>கௌரவிக்கப்படக்</w:t>
      </w:r>
      <w:r w:rsidRPr="00130167">
        <w:rPr>
          <w:noProof/>
          <w:color w:val="0000FF"/>
          <w:szCs w:val="17"/>
        </w:rPr>
        <w:t xml:space="preserve"> </w:t>
      </w:r>
      <w:r>
        <w:rPr>
          <w:noProof/>
          <w:color w:val="0000FF"/>
          <w:szCs w:val="17"/>
          <w:lang w:val="el-GR"/>
        </w:rPr>
        <w:t>கூடாது</w:t>
      </w:r>
      <w:r w:rsidRPr="00130167">
        <w:rPr>
          <w:noProof/>
          <w:color w:val="0000FF"/>
          <w:szCs w:val="17"/>
        </w:rPr>
        <w:t xml:space="preserve">. </w:t>
      </w:r>
      <w:r>
        <w:rPr>
          <w:noProof/>
          <w:color w:val="0000FF"/>
          <w:szCs w:val="17"/>
        </w:rPr>
        <w:t>ஓராட். கான்ட்ரா கிரேக். எண். 4.</w:t>
      </w:r>
    </w:p>
  </w:footnote>
  <w:footnote w:id="656">
    <w:p w14:paraId="137AFBE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பிளவுவாதங்களுக்கு எதிரான நூல், புத்தகம் IV, அத்தியாயம் 20, எண் 1.</w:t>
      </w:r>
    </w:p>
  </w:footnote>
  <w:footnote w:id="657">
    <w:p w14:paraId="701ED59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ஆகையால், தேவ ஆவியானவர் தேவன், தேவனுடைய வார்த்தையும் தேவன், ஏனெனில் அவை தேவனிடத்திலிருந்து புறப்படுகின்றன... Advers. Prax. ch. 26; conf. ch. 13: பிதாவும் தேவன், குமாரனும் தேவன், பரிசுத்த ஆவியானவரும் தேவன், மேலும் ஒவ்வொருவரும் தேவன்.</w:t>
      </w:r>
    </w:p>
  </w:footnote>
  <w:footnote w:id="658">
    <w:p w14:paraId="69F4C15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ஹிப்போலிடஸ், </w:t>
      </w:r>
      <w:r>
        <w:rPr>
          <w:noProof/>
          <w:color w:val="0000FF"/>
          <w:szCs w:val="18"/>
        </w:rPr>
        <w:t>*நோயேட்டஸுக்கு எதிராக*, அத்தியாயம் 14; *மனந்திரும்புதல்கள்*, அத்தியாயம் 8.</w:t>
      </w:r>
    </w:p>
  </w:footnote>
  <w:footnote w:id="659">
    <w:p w14:paraId="6DA93AE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நாங்கள்</w:t>
      </w:r>
      <w:r w:rsidRPr="00130167">
        <w:rPr>
          <w:noProof/>
          <w:color w:val="0000FF"/>
          <w:szCs w:val="18"/>
        </w:rPr>
        <w:t xml:space="preserve"> </w:t>
      </w:r>
      <w:r>
        <w:rPr>
          <w:noProof/>
          <w:color w:val="0000FF"/>
          <w:szCs w:val="18"/>
          <w:lang w:val="el-GR"/>
        </w:rPr>
        <w:t>பரிசுத்த</w:t>
      </w:r>
      <w:r w:rsidRPr="00130167">
        <w:rPr>
          <w:noProof/>
          <w:color w:val="0000FF"/>
          <w:szCs w:val="18"/>
        </w:rPr>
        <w:t xml:space="preserve"> </w:t>
      </w:r>
      <w:r>
        <w:rPr>
          <w:noProof/>
          <w:color w:val="0000FF"/>
          <w:szCs w:val="18"/>
          <w:lang w:val="el-GR"/>
        </w:rPr>
        <w:t>ஆவியை</w:t>
      </w:r>
      <w:r w:rsidRPr="00130167">
        <w:rPr>
          <w:noProof/>
          <w:color w:val="0000FF"/>
          <w:szCs w:val="18"/>
        </w:rPr>
        <w:t xml:space="preserve"> </w:t>
      </w:r>
      <w:r>
        <w:rPr>
          <w:noProof/>
          <w:color w:val="0000FF"/>
          <w:szCs w:val="18"/>
          <w:lang w:val="el-GR"/>
        </w:rPr>
        <w:t>ஆராதிக்கிறோம்</w:t>
      </w:r>
      <w:r>
        <w:rPr>
          <w:noProof/>
          <w:color w:val="0000FF"/>
          <w:szCs w:val="18"/>
        </w:rPr>
        <w:t>. நோயிஸுக்கு எதிரான நூல், அத்தியாயம் 12.</w:t>
      </w:r>
    </w:p>
  </w:footnote>
  <w:footnote w:id="660">
    <w:p w14:paraId="1046BBF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முதல் கோட்பாடுகள், புத்தகம் I, அதிகாரம் 3.</w:t>
      </w:r>
    </w:p>
  </w:footnote>
  <w:footnote w:id="661">
    <w:p w14:paraId="04A6B8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பின்னர் அவர்கள், பிதாவுக்கும் குமாரனுக்கும் உரிய மரியாதையையும் மாண்பையும் பரிசுத்த ஆவியார்க்கும் உரித்தாக்கினர்... (பிரெடி. அபோஸ்ட். எட் எக்லெஸ்.).</w:t>
      </w:r>
    </w:p>
  </w:footnote>
  <w:footnote w:id="662">
    <w:p w14:paraId="0B0A371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அவர் எப்போதும் பிதாவோடும் குமாரனோடும் இருக்கிறார், மேலும் பிதாவையும் குமாரனையும் போலவே எப்போதும் இருக்கிறார், இருந்தார், இருப்பார் (ரோமர் I, VI, குறிப்பு 7; ஒப்பிடுக: எரேமியா உரை VIII, குறிப்பு 1).</w:t>
      </w:r>
    </w:p>
  </w:footnote>
  <w:footnote w:id="663">
    <w:p w14:paraId="21EFBCE1" w14:textId="77777777" w:rsidR="008C6606" w:rsidRPr="00130167" w:rsidRDefault="008C6606" w:rsidP="008C6606">
      <w:pPr>
        <w:pStyle w:val="FootnoteText"/>
        <w:rPr>
          <w:noProof/>
        </w:rPr>
      </w:pPr>
      <w:r>
        <w:rPr>
          <w:rStyle w:val="FootnoteReference"/>
          <w:noProof/>
        </w:rPr>
        <w:footnoteRef/>
      </w:r>
      <w:r>
        <w:rPr>
          <w:noProof/>
        </w:rPr>
        <w:t xml:space="preserve"> </w:t>
      </w:r>
      <w:r>
        <w:rPr>
          <w:i/>
          <w:noProof/>
          <w:color w:val="0000FF"/>
          <w:szCs w:val="17"/>
        </w:rPr>
        <w:t xml:space="preserve">டயோனிசியஸ், </w:t>
      </w:r>
      <w:r>
        <w:rPr>
          <w:noProof/>
          <w:color w:val="0000FF"/>
          <w:szCs w:val="18"/>
        </w:rPr>
        <w:t xml:space="preserve">*Responsa ad proposit. Pauli Samosat.*, </w:t>
      </w:r>
      <w:r>
        <w:rPr>
          <w:i/>
          <w:iCs/>
          <w:noProof/>
          <w:color w:val="0000FF"/>
          <w:szCs w:val="18"/>
        </w:rPr>
        <w:t>அத்தனாசியஸ்</w:t>
      </w:r>
      <w:r>
        <w:rPr>
          <w:noProof/>
          <w:color w:val="0000FF"/>
          <w:szCs w:val="18"/>
        </w:rPr>
        <w:t>, *Opp.*, தொகுதி I, அதிகாரம் 1, பக்கம் 12, மாயர் பதிப்பு</w:t>
      </w:r>
      <w:r w:rsidRPr="00130167">
        <w:rPr>
          <w:noProof/>
          <w:color w:val="0000FF"/>
          <w:szCs w:val="18"/>
        </w:rPr>
        <w:t>.</w:t>
      </w:r>
    </w:p>
  </w:footnote>
  <w:footnote w:id="664">
    <w:p w14:paraId="052DC993"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C22215">
        <w:rPr>
          <w:noProof/>
          <w:color w:val="0000FF"/>
          <w:lang w:val="ru-RU"/>
        </w:rPr>
        <w:t>ஆர்த்தடாக்ஸ்</w:t>
      </w:r>
      <w:r w:rsidRPr="00130167">
        <w:rPr>
          <w:noProof/>
          <w:color w:val="0000FF"/>
        </w:rPr>
        <w:t xml:space="preserve"> </w:t>
      </w:r>
      <w:r>
        <w:rPr>
          <w:noProof/>
          <w:color w:val="0000FF"/>
        </w:rPr>
        <w:t>அறிக்கை...</w:t>
      </w:r>
      <w:r w:rsidRPr="00130167">
        <w:rPr>
          <w:noProof/>
          <w:color w:val="0000FF"/>
        </w:rPr>
        <w:t>'</w:t>
      </w:r>
      <w:r w:rsidRPr="00C22215">
        <w:rPr>
          <w:noProof/>
          <w:color w:val="0000FF"/>
          <w:lang w:val="ru-RU"/>
        </w:rPr>
        <w:t>இன்</w:t>
      </w:r>
      <w:r w:rsidRPr="00130167">
        <w:rPr>
          <w:noProof/>
          <w:color w:val="0000FF"/>
        </w:rPr>
        <w:t xml:space="preserve"> </w:t>
      </w:r>
      <w:r w:rsidRPr="00C22215">
        <w:rPr>
          <w:noProof/>
          <w:color w:val="0000FF"/>
          <w:lang w:val="ru-RU"/>
        </w:rPr>
        <w:t>முடிவில்</w:t>
      </w:r>
      <w:r w:rsidRPr="00130167">
        <w:rPr>
          <w:noProof/>
          <w:color w:val="0000FF"/>
        </w:rPr>
        <w:t xml:space="preserve"> </w:t>
      </w:r>
      <w:r w:rsidRPr="00C22215">
        <w:rPr>
          <w:noProof/>
          <w:color w:val="0000FF"/>
          <w:lang w:val="ru-RU"/>
        </w:rPr>
        <w:t>உள்ள</w:t>
      </w:r>
      <w:r w:rsidRPr="00130167">
        <w:rPr>
          <w:noProof/>
          <w:color w:val="0000FF"/>
        </w:rPr>
        <w:t xml:space="preserve"> </w:t>
      </w:r>
      <w:r w:rsidRPr="00C22215">
        <w:rPr>
          <w:noProof/>
          <w:color w:val="0000FF"/>
          <w:lang w:val="ru-RU"/>
        </w:rPr>
        <w:t>அவருடைய</w:t>
      </w:r>
      <w:r w:rsidRPr="00130167">
        <w:rPr>
          <w:noProof/>
          <w:color w:val="0000FF"/>
        </w:rPr>
        <w:t xml:space="preserve"> </w:t>
      </w:r>
      <w:r w:rsidRPr="00C22215">
        <w:rPr>
          <w:noProof/>
          <w:color w:val="0000FF"/>
          <w:lang w:val="ru-RU"/>
        </w:rPr>
        <w:t>சின்னம்</w:t>
      </w:r>
      <w:r w:rsidRPr="00130167">
        <w:rPr>
          <w:noProof/>
          <w:color w:val="0000FF"/>
        </w:rPr>
        <w:t xml:space="preserve"> </w:t>
      </w:r>
      <w:r w:rsidRPr="00C22215">
        <w:rPr>
          <w:noProof/>
          <w:color w:val="0000FF"/>
          <w:lang w:val="ru-RU"/>
        </w:rPr>
        <w:t>அல்லது</w:t>
      </w:r>
      <w:r w:rsidRPr="00130167">
        <w:rPr>
          <w:noProof/>
          <w:color w:val="0000FF"/>
        </w:rPr>
        <w:t xml:space="preserve"> </w:t>
      </w:r>
      <w:r w:rsidRPr="00C22215">
        <w:rPr>
          <w:noProof/>
          <w:color w:val="0000FF"/>
          <w:lang w:val="ru-RU"/>
        </w:rPr>
        <w:t>விசுவாச</w:t>
      </w:r>
      <w:r w:rsidRPr="00130167">
        <w:rPr>
          <w:noProof/>
          <w:color w:val="0000FF"/>
        </w:rPr>
        <w:t xml:space="preserve"> </w:t>
      </w:r>
      <w:r w:rsidRPr="00C22215">
        <w:rPr>
          <w:noProof/>
          <w:color w:val="0000FF"/>
          <w:lang w:val="ru-RU"/>
        </w:rPr>
        <w:t>அறிக்கையைப்</w:t>
      </w:r>
      <w:r w:rsidRPr="00130167">
        <w:rPr>
          <w:noProof/>
          <w:color w:val="0000FF"/>
        </w:rPr>
        <w:t xml:space="preserve"> </w:t>
      </w:r>
      <w:r w:rsidRPr="00C22215">
        <w:rPr>
          <w:noProof/>
          <w:color w:val="0000FF"/>
          <w:lang w:val="ru-RU"/>
        </w:rPr>
        <w:t>பார்க்கவும்</w:t>
      </w:r>
      <w:r w:rsidRPr="00130167">
        <w:rPr>
          <w:noProof/>
          <w:color w:val="0000FF"/>
        </w:rPr>
        <w:t>.</w:t>
      </w:r>
    </w:p>
  </w:footnote>
  <w:footnote w:id="665">
    <w:p w14:paraId="489ACAF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மெத்தோடியஸ்</w:t>
      </w:r>
      <w:r>
        <w:rPr>
          <w:noProof/>
          <w:color w:val="0000FF"/>
          <w:szCs w:val="18"/>
        </w:rPr>
        <w:t>, *சிமியோன் மற்றும் அன்னா*, எண் 6, பக்கம் 401, பாரிஸ் 1644.</w:t>
      </w:r>
    </w:p>
  </w:footnote>
  <w:footnote w:id="666">
    <w:p w14:paraId="7569594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அதே, ராமோஸ் பால்மரில், எண்கள் 10 மற்றும் 11, பக்கம் 439.</w:t>
      </w:r>
    </w:p>
  </w:footnote>
  <w:footnote w:id="667">
    <w:p w14:paraId="659289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ஐரேனேயஸ், </w:t>
      </w:r>
      <w:r>
        <w:rPr>
          <w:noProof/>
          <w:color w:val="0000FF"/>
          <w:szCs w:val="17"/>
        </w:rPr>
        <w:t xml:space="preserve">பிளவுகளுக்கு எதிரான நூல், புத்தகம் V, அதிகாரம் 12, எண். 2; </w:t>
      </w:r>
      <w:r w:rsidRPr="00130167">
        <w:rPr>
          <w:noProof/>
          <w:color w:val="0000FF"/>
          <w:szCs w:val="17"/>
        </w:rPr>
        <w:t>'</w:t>
      </w:r>
      <w:r>
        <w:rPr>
          <w:noProof/>
          <w:color w:val="0000FF"/>
          <w:szCs w:val="17"/>
          <w:lang w:val="el-GR"/>
        </w:rPr>
        <w:t>ஆவியானது</w:t>
      </w:r>
      <w:r w:rsidRPr="00130167">
        <w:rPr>
          <w:noProof/>
          <w:color w:val="0000FF"/>
          <w:szCs w:val="17"/>
        </w:rPr>
        <w:t xml:space="preserve"> </w:t>
      </w:r>
      <w:r>
        <w:rPr>
          <w:noProof/>
          <w:color w:val="0000FF"/>
          <w:szCs w:val="17"/>
          <w:lang w:val="el-GR"/>
        </w:rPr>
        <w:t>ஒன்றா</w:t>
      </w:r>
      <w:r>
        <w:rPr>
          <w:noProof/>
          <w:color w:val="0000FF"/>
          <w:szCs w:val="17"/>
        </w:rPr>
        <w:t>?</w:t>
      </w:r>
      <w:r>
        <w:rPr>
          <w:i/>
          <w:iCs/>
          <w:noProof/>
          <w:color w:val="0000FF"/>
          <w:szCs w:val="17"/>
        </w:rPr>
        <w:t>' ஒரிஜீன்</w:t>
      </w:r>
      <w:r>
        <w:rPr>
          <w:noProof/>
          <w:color w:val="0000FF"/>
          <w:szCs w:val="17"/>
        </w:rPr>
        <w:t>, கொள்கைகள் மீதான நூல், 1, 3, எண். 3, 4; ஆதியாகமம் 1:1 இல்.</w:t>
      </w:r>
    </w:p>
  </w:footnote>
  <w:footnote w:id="668">
    <w:p w14:paraId="41AC211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அத்தெனாகோரஸ், </w:t>
      </w:r>
      <w:r>
        <w:rPr>
          <w:noProof/>
          <w:color w:val="0000FF"/>
          <w:szCs w:val="19"/>
        </w:rPr>
        <w:t xml:space="preserve">லெகாடஸ், VI; </w:t>
      </w:r>
      <w:r>
        <w:rPr>
          <w:i/>
          <w:iCs/>
          <w:noProof/>
          <w:color w:val="0000FF"/>
          <w:szCs w:val="19"/>
        </w:rPr>
        <w:t xml:space="preserve">அலெக்சாந்திரியாவின் கிளெமென்ட், </w:t>
      </w:r>
      <w:r>
        <w:rPr>
          <w:noProof/>
          <w:color w:val="0000FF"/>
          <w:szCs w:val="19"/>
        </w:rPr>
        <w:t xml:space="preserve">பேடகாக்கஸ், 1, 6; </w:t>
      </w:r>
      <w:r>
        <w:rPr>
          <w:i/>
          <w:iCs/>
          <w:noProof/>
          <w:color w:val="0000FF"/>
          <w:szCs w:val="19"/>
        </w:rPr>
        <w:t xml:space="preserve">ஓரிஜென், அதாநசியஸில், </w:t>
      </w:r>
      <w:r>
        <w:rPr>
          <w:noProof/>
          <w:color w:val="0000FF"/>
          <w:szCs w:val="19"/>
        </w:rPr>
        <w:t>செராப்பியோனுக்கு எழுதிய கடிதம், IV, குறிப்பு 10.</w:t>
      </w:r>
    </w:p>
  </w:footnote>
  <w:footnote w:id="669">
    <w:p w14:paraId="037DDEE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பார்னபாஸ், </w:t>
      </w:r>
      <w:r>
        <w:rPr>
          <w:noProof/>
          <w:color w:val="0000FF"/>
          <w:szCs w:val="19"/>
        </w:rPr>
        <w:t xml:space="preserve">கத்தோலிக்க நிருபம், எண். 6; </w:t>
      </w:r>
      <w:r>
        <w:rPr>
          <w:i/>
          <w:iCs/>
          <w:noProof/>
          <w:color w:val="0000FF"/>
          <w:szCs w:val="19"/>
        </w:rPr>
        <w:t xml:space="preserve">ததியான், </w:t>
      </w:r>
      <w:r>
        <w:rPr>
          <w:noProof/>
          <w:color w:val="0000FF"/>
          <w:szCs w:val="19"/>
        </w:rPr>
        <w:t xml:space="preserve">கிரேக்கர்களுக்கு எதிரான சொற்பொழிவு, XIII; </w:t>
      </w:r>
      <w:r>
        <w:rPr>
          <w:i/>
          <w:iCs/>
          <w:noProof/>
          <w:color w:val="0000FF"/>
          <w:szCs w:val="19"/>
        </w:rPr>
        <w:t xml:space="preserve">ஓரிஜென், </w:t>
      </w:r>
      <w:r>
        <w:rPr>
          <w:noProof/>
          <w:color w:val="0000FF"/>
          <w:szCs w:val="19"/>
        </w:rPr>
        <w:t>கொள்கைகள் மீதான உரை, 1, 3, எண். 1.</w:t>
      </w:r>
    </w:p>
  </w:footnote>
  <w:footnote w:id="670">
    <w:p w14:paraId="0EDBEC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ஓரிஜென், </w:t>
      </w:r>
      <w:r>
        <w:rPr>
          <w:noProof/>
          <w:color w:val="0000FF"/>
          <w:szCs w:val="19"/>
        </w:rPr>
        <w:t>எண்கள் மீதான பிரசங்கங்கள், XI, எண். 8.</w:t>
      </w:r>
    </w:p>
  </w:footnote>
  <w:footnote w:id="671">
    <w:p w14:paraId="2606FC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தியோஃபிலஸ், </w:t>
      </w:r>
      <w:r>
        <w:rPr>
          <w:noProof/>
          <w:color w:val="0000FF"/>
          <w:szCs w:val="19"/>
        </w:rPr>
        <w:t xml:space="preserve">*அட் ஆட்டோலிக்கஸ்*, 1, குறிப்பு 7; </w:t>
      </w:r>
      <w:r>
        <w:rPr>
          <w:i/>
          <w:iCs/>
          <w:noProof/>
          <w:color w:val="0000FF"/>
          <w:szCs w:val="19"/>
        </w:rPr>
        <w:t>ஐரேனேயஸ்</w:t>
      </w:r>
      <w:r>
        <w:rPr>
          <w:noProof/>
          <w:color w:val="0000FF"/>
          <w:szCs w:val="19"/>
        </w:rPr>
        <w:t>, *பிளவுகளுக்கு எதிராக*, IV, அத்தியாயம் 20, குறிப்பு 1.</w:t>
      </w:r>
    </w:p>
  </w:footnote>
  <w:footnote w:id="672">
    <w:p w14:paraId="750929D9"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ஹிப்போலிடஸ், </w:t>
      </w:r>
      <w:r>
        <w:rPr>
          <w:noProof/>
          <w:color w:val="0000FF"/>
          <w:szCs w:val="17"/>
        </w:rPr>
        <w:t>*அடவர்சஸ் நோஷியானஸ்*, அத்தியாயம் IX</w:t>
      </w:r>
      <w:r w:rsidRPr="004F3E70">
        <w:rPr>
          <w:noProof/>
          <w:color w:val="0000FF"/>
          <w:szCs w:val="17"/>
        </w:rPr>
        <w:t xml:space="preserve">: </w:t>
      </w:r>
      <w:r w:rsidRPr="00130167">
        <w:rPr>
          <w:noProof/>
          <w:color w:val="0000FF"/>
          <w:szCs w:val="17"/>
        </w:rPr>
        <w:t>'</w:t>
      </w:r>
      <w:r>
        <w:rPr>
          <w:noProof/>
          <w:color w:val="0000FF"/>
          <w:szCs w:val="17"/>
          <w:lang w:val="el-GR"/>
        </w:rPr>
        <w:t>எவராலோ</w:t>
      </w:r>
      <w:r w:rsidRPr="00130167">
        <w:rPr>
          <w:noProof/>
          <w:color w:val="0000FF"/>
          <w:szCs w:val="17"/>
        </w:rPr>
        <w:t xml:space="preserve"> </w:t>
      </w:r>
      <w:r>
        <w:rPr>
          <w:noProof/>
          <w:color w:val="0000FF"/>
          <w:szCs w:val="17"/>
          <w:lang w:val="el-GR"/>
        </w:rPr>
        <w:t>இவ்வுலகம்</w:t>
      </w:r>
      <w:r w:rsidRPr="00130167">
        <w:rPr>
          <w:noProof/>
          <w:color w:val="0000FF"/>
          <w:szCs w:val="17"/>
        </w:rPr>
        <w:t xml:space="preserve"> </w:t>
      </w:r>
      <w:r>
        <w:rPr>
          <w:noProof/>
          <w:color w:val="0000FF"/>
          <w:szCs w:val="17"/>
          <w:lang w:val="el-GR"/>
        </w:rPr>
        <w:t>இயங்குகிறது</w:t>
      </w:r>
      <w:r w:rsidRPr="004F3E70">
        <w:rPr>
          <w:noProof/>
          <w:color w:val="0000FF"/>
          <w:szCs w:val="17"/>
        </w:rPr>
        <w:t xml:space="preserve">, </w:t>
      </w:r>
      <w:r>
        <w:rPr>
          <w:noProof/>
          <w:color w:val="0000FF"/>
          <w:szCs w:val="17"/>
          <w:lang w:val="el-GR"/>
        </w:rPr>
        <w:t>எவராலோ</w:t>
      </w:r>
      <w:r w:rsidRPr="00130167">
        <w:rPr>
          <w:noProof/>
          <w:color w:val="0000FF"/>
          <w:szCs w:val="17"/>
        </w:rPr>
        <w:t xml:space="preserve"> </w:t>
      </w:r>
      <w:r>
        <w:rPr>
          <w:noProof/>
          <w:color w:val="0000FF"/>
          <w:szCs w:val="17"/>
          <w:lang w:val="el-GR"/>
        </w:rPr>
        <w:t>படைப்பு</w:t>
      </w:r>
      <w:r w:rsidRPr="00130167">
        <w:rPr>
          <w:noProof/>
          <w:color w:val="0000FF"/>
          <w:szCs w:val="17"/>
        </w:rPr>
        <w:t xml:space="preserve"> </w:t>
      </w:r>
      <w:r>
        <w:rPr>
          <w:noProof/>
          <w:color w:val="0000FF"/>
          <w:szCs w:val="17"/>
          <w:lang w:val="el-GR"/>
        </w:rPr>
        <w:t>நிலைத்திருக்கிறது</w:t>
      </w:r>
      <w:r w:rsidRPr="00130167">
        <w:rPr>
          <w:noProof/>
          <w:color w:val="0000FF"/>
          <w:szCs w:val="17"/>
        </w:rPr>
        <w:t xml:space="preserve">, </w:t>
      </w:r>
      <w:r>
        <w:rPr>
          <w:noProof/>
          <w:color w:val="0000FF"/>
          <w:szCs w:val="17"/>
          <w:lang w:val="el-GR"/>
        </w:rPr>
        <w:t>எவராலோ</w:t>
      </w:r>
      <w:r w:rsidRPr="00130167">
        <w:rPr>
          <w:noProof/>
          <w:color w:val="0000FF"/>
          <w:szCs w:val="17"/>
        </w:rPr>
        <w:t xml:space="preserve"> </w:t>
      </w:r>
      <w:r>
        <w:rPr>
          <w:noProof/>
          <w:color w:val="0000FF"/>
          <w:szCs w:val="17"/>
          <w:lang w:val="el-GR"/>
        </w:rPr>
        <w:t>முழுப்</w:t>
      </w:r>
      <w:r w:rsidRPr="00130167">
        <w:rPr>
          <w:noProof/>
          <w:color w:val="0000FF"/>
          <w:szCs w:val="17"/>
        </w:rPr>
        <w:t xml:space="preserve"> </w:t>
      </w:r>
      <w:r>
        <w:rPr>
          <w:noProof/>
          <w:color w:val="0000FF"/>
          <w:szCs w:val="17"/>
          <w:lang w:val="el-GR"/>
        </w:rPr>
        <w:t>பிரபஞ்சமும்</w:t>
      </w:r>
      <w:r w:rsidRPr="00130167">
        <w:rPr>
          <w:noProof/>
          <w:color w:val="0000FF"/>
          <w:szCs w:val="17"/>
        </w:rPr>
        <w:t xml:space="preserve"> </w:t>
      </w:r>
      <w:r>
        <w:rPr>
          <w:noProof/>
          <w:color w:val="0000FF"/>
          <w:szCs w:val="17"/>
          <w:lang w:val="el-GR"/>
        </w:rPr>
        <w:t>உயிர்</w:t>
      </w:r>
      <w:r w:rsidRPr="00130167">
        <w:rPr>
          <w:noProof/>
          <w:color w:val="0000FF"/>
          <w:szCs w:val="17"/>
        </w:rPr>
        <w:t xml:space="preserve"> </w:t>
      </w:r>
      <w:r>
        <w:rPr>
          <w:noProof/>
          <w:color w:val="0000FF"/>
          <w:szCs w:val="17"/>
          <w:lang w:val="el-GR"/>
        </w:rPr>
        <w:t>பெறுகிறது</w:t>
      </w:r>
      <w:r w:rsidRPr="004F3E70">
        <w:rPr>
          <w:noProof/>
          <w:color w:val="0000FF"/>
          <w:szCs w:val="17"/>
        </w:rPr>
        <w:t>.'</w:t>
      </w:r>
    </w:p>
  </w:footnote>
  <w:footnote w:id="673">
    <w:p w14:paraId="7B9765E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ரோமைக் கிளெமென்ட், </w:t>
      </w:r>
      <w:r>
        <w:rPr>
          <w:noProof/>
          <w:color w:val="0000FF"/>
          <w:szCs w:val="19"/>
        </w:rPr>
        <w:t xml:space="preserve">கொரிந்தியருக்கு எழுதிய முதல் திருமுகம், எண். 45; </w:t>
      </w:r>
      <w:r>
        <w:rPr>
          <w:i/>
          <w:iCs/>
          <w:noProof/>
          <w:color w:val="0000FF"/>
          <w:szCs w:val="19"/>
        </w:rPr>
        <w:t>ஜஸ்டின்</w:t>
      </w:r>
      <w:r>
        <w:rPr>
          <w:noProof/>
          <w:color w:val="0000FF"/>
          <w:szCs w:val="19"/>
        </w:rPr>
        <w:t xml:space="preserve">, மன்னிப்புரை 1, எண். 31, 32, 63; </w:t>
      </w:r>
      <w:r>
        <w:rPr>
          <w:i/>
          <w:iCs/>
          <w:noProof/>
          <w:color w:val="0000FF"/>
          <w:szCs w:val="19"/>
        </w:rPr>
        <w:t>அதேனாகோரஸ்</w:t>
      </w:r>
      <w:r>
        <w:rPr>
          <w:noProof/>
          <w:color w:val="0000FF"/>
          <w:szCs w:val="19"/>
        </w:rPr>
        <w:t xml:space="preserve">, சட்டங்கள் X; </w:t>
      </w:r>
      <w:r>
        <w:rPr>
          <w:i/>
          <w:iCs/>
          <w:noProof/>
          <w:color w:val="0000FF"/>
          <w:szCs w:val="19"/>
        </w:rPr>
        <w:t xml:space="preserve">ஹிப்பொலிட்டஸ், </w:t>
      </w:r>
      <w:r>
        <w:rPr>
          <w:noProof/>
          <w:color w:val="0000FF"/>
          <w:szCs w:val="19"/>
        </w:rPr>
        <w:t>நோயேட்டுஸுக்கு எதிரான நூல், அத்தியாயம் 9.</w:t>
      </w:r>
    </w:p>
  </w:footnote>
  <w:footnote w:id="674">
    <w:p w14:paraId="7A2D94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ஐரேனேயஸ்</w:t>
      </w:r>
      <w:r>
        <w:rPr>
          <w:noProof/>
          <w:color w:val="0000FF"/>
          <w:szCs w:val="19"/>
        </w:rPr>
        <w:t>, பிளவுகளுக்கு எதிரான நூல் III, 17, குறிப்பு 3.</w:t>
      </w:r>
    </w:p>
  </w:footnote>
  <w:footnote w:id="675">
    <w:p w14:paraId="4195B30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21"/>
        </w:rPr>
        <w:t>கிளெமென். ரோம்.</w:t>
      </w:r>
      <w:r>
        <w:rPr>
          <w:noProof/>
          <w:color w:val="0000FF"/>
          <w:szCs w:val="21"/>
        </w:rPr>
        <w:t xml:space="preserve"> 1 கொரிந்தியருக்கு, எண். 46.</w:t>
      </w:r>
    </w:p>
  </w:footnote>
  <w:footnote w:id="676">
    <w:p w14:paraId="2701FA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டேடியன்</w:t>
      </w:r>
      <w:r>
        <w:rPr>
          <w:noProof/>
          <w:color w:val="0000FF"/>
          <w:szCs w:val="19"/>
        </w:rPr>
        <w:t>, *கான்ட்ரா கிரேக்.*, அத்தியாயம் 13, 15.</w:t>
      </w:r>
    </w:p>
  </w:footnote>
  <w:footnote w:id="677">
    <w:p w14:paraId="11F683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 xml:space="preserve">மன்னிப்பு 1, அதிகாரம் 32; </w:t>
      </w:r>
      <w:r>
        <w:rPr>
          <w:i/>
          <w:iCs/>
          <w:noProof/>
          <w:color w:val="0000FF"/>
          <w:szCs w:val="19"/>
        </w:rPr>
        <w:t xml:space="preserve">ததியான், </w:t>
      </w:r>
      <w:r>
        <w:rPr>
          <w:noProof/>
          <w:color w:val="0000FF"/>
          <w:szCs w:val="19"/>
        </w:rPr>
        <w:t xml:space="preserve">கிரேக்கர்களுக்கு எதிரான நூல், அதிகாரம் 7; </w:t>
      </w:r>
      <w:r>
        <w:rPr>
          <w:i/>
          <w:iCs/>
          <w:noProof/>
          <w:color w:val="0000FF"/>
          <w:szCs w:val="19"/>
        </w:rPr>
        <w:t xml:space="preserve">டெர்டுல்லியன், </w:t>
      </w:r>
      <w:r>
        <w:rPr>
          <w:noProof/>
          <w:color w:val="0000FF"/>
          <w:szCs w:val="19"/>
        </w:rPr>
        <w:t xml:space="preserve">ப்ராக்ஸஸுக்கு எதிரான நூல், அதிகாரம் 9; </w:t>
      </w:r>
      <w:r>
        <w:rPr>
          <w:i/>
          <w:iCs/>
          <w:noProof/>
          <w:color w:val="0000FF"/>
          <w:szCs w:val="19"/>
        </w:rPr>
        <w:t xml:space="preserve">அதேனாகோரஸ், </w:t>
      </w:r>
      <w:r>
        <w:rPr>
          <w:noProof/>
          <w:color w:val="0000FF"/>
          <w:szCs w:val="19"/>
        </w:rPr>
        <w:t xml:space="preserve">லெகாடஸ், X; </w:t>
      </w:r>
      <w:r>
        <w:rPr>
          <w:i/>
          <w:iCs/>
          <w:noProof/>
          <w:color w:val="0000FF"/>
          <w:szCs w:val="19"/>
        </w:rPr>
        <w:t>சிப்ரியன்</w:t>
      </w:r>
      <w:r>
        <w:rPr>
          <w:noProof/>
          <w:color w:val="0000FF"/>
          <w:szCs w:val="19"/>
        </w:rPr>
        <w:t>, கடிதம் 73.</w:t>
      </w:r>
    </w:p>
  </w:footnote>
  <w:footnote w:id="678">
    <w:p w14:paraId="39201594"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ஓரிஜன், </w:t>
      </w:r>
      <w:r>
        <w:rPr>
          <w:noProof/>
          <w:color w:val="0000FF"/>
          <w:szCs w:val="19"/>
        </w:rPr>
        <w:t>யோவான் மீதான உரை, தொகுதி XXXVIII, குறிப்பு 9; எரேமியா மீதான பிரசங்கம் VIII</w:t>
      </w:r>
      <w:r w:rsidRPr="00130167">
        <w:rPr>
          <w:noProof/>
          <w:color w:val="0000FF"/>
          <w:szCs w:val="19"/>
        </w:rPr>
        <w:t xml:space="preserve">, </w:t>
      </w:r>
      <w:r>
        <w:rPr>
          <w:noProof/>
          <w:color w:val="0000FF"/>
          <w:szCs w:val="19"/>
        </w:rPr>
        <w:t>குறிப்பு</w:t>
      </w:r>
      <w:r w:rsidRPr="00130167">
        <w:rPr>
          <w:noProof/>
          <w:color w:val="0000FF"/>
          <w:szCs w:val="19"/>
        </w:rPr>
        <w:t xml:space="preserve"> 1.</w:t>
      </w:r>
    </w:p>
  </w:footnote>
  <w:footnote w:id="679">
    <w:p w14:paraId="1EE8923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w:t>
      </w:r>
      <w:r>
        <w:rPr>
          <w:noProof/>
          <w:color w:val="0000FF"/>
          <w:szCs w:val="19"/>
        </w:rPr>
        <w:t>II</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271.</w:t>
      </w:r>
    </w:p>
  </w:footnote>
  <w:footnote w:id="680">
    <w:p w14:paraId="5B3D9AA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9"/>
          <w:lang w:val="ru-RU"/>
        </w:rPr>
        <w:t>கிரிகோரி</w:t>
      </w:r>
      <w:r w:rsidRPr="00130167">
        <w:rPr>
          <w:i/>
          <w:iCs/>
          <w:noProof/>
          <w:color w:val="0000FF"/>
          <w:szCs w:val="19"/>
        </w:rPr>
        <w:t xml:space="preserve"> </w:t>
      </w:r>
      <w:r w:rsidRPr="00C22215">
        <w:rPr>
          <w:i/>
          <w:iCs/>
          <w:noProof/>
          <w:color w:val="0000FF"/>
          <w:szCs w:val="19"/>
          <w:lang w:val="ru-RU"/>
        </w:rPr>
        <w:t>தெவாலஜியன்</w:t>
      </w:r>
      <w:r w:rsidRPr="00130167">
        <w:rPr>
          <w:i/>
          <w:iCs/>
          <w:noProof/>
          <w:color w:val="0000FF"/>
          <w:szCs w:val="19"/>
        </w:rPr>
        <w:t xml:space="preserve">, </w:t>
      </w:r>
      <w:r w:rsidRPr="00C22215">
        <w:rPr>
          <w:noProof/>
          <w:color w:val="0000FF"/>
          <w:szCs w:val="19"/>
          <w:lang w:val="ru-RU"/>
        </w:rPr>
        <w:t>பிரசங்கம்</w:t>
      </w:r>
      <w:r w:rsidRPr="00130167">
        <w:rPr>
          <w:noProof/>
          <w:color w:val="0000FF"/>
          <w:szCs w:val="19"/>
        </w:rPr>
        <w:t xml:space="preserve"> 37,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228.</w:t>
      </w:r>
    </w:p>
  </w:footnote>
  <w:footnote w:id="681">
    <w:p w14:paraId="6562B043"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I</w:t>
      </w:r>
      <w:r w:rsidRPr="00130167">
        <w:rPr>
          <w:noProof/>
          <w:color w:val="0000FF"/>
          <w:szCs w:val="19"/>
        </w:rPr>
        <w:t xml:space="preserve">, </w:t>
      </w:r>
      <w:r w:rsidRPr="00C22215">
        <w:rPr>
          <w:noProof/>
          <w:color w:val="0000FF"/>
          <w:szCs w:val="19"/>
          <w:lang w:val="ru-RU"/>
        </w:rPr>
        <w:t>பக்</w:t>
      </w:r>
      <w:r w:rsidRPr="00130167">
        <w:rPr>
          <w:noProof/>
          <w:color w:val="0000FF"/>
          <w:szCs w:val="19"/>
        </w:rPr>
        <w:t>. 37–38.</w:t>
      </w:r>
    </w:p>
  </w:footnote>
  <w:footnote w:id="682">
    <w:p w14:paraId="1610F201" w14:textId="77777777" w:rsidR="008C6606" w:rsidRDefault="008C6606" w:rsidP="008C6606">
      <w:pPr>
        <w:pStyle w:val="FootnoteText"/>
        <w:rPr>
          <w:noProof/>
        </w:rPr>
      </w:pPr>
      <w:r>
        <w:rPr>
          <w:rStyle w:val="FootnoteReference"/>
          <w:noProof/>
        </w:rPr>
        <w:footnoteRef/>
      </w:r>
      <w:r w:rsidRPr="00130167">
        <w:rPr>
          <w:noProof/>
        </w:rPr>
        <w:t xml:space="preserve"> </w:t>
      </w:r>
      <w:r>
        <w:rPr>
          <w:noProof/>
          <w:color w:val="0000FF"/>
          <w:szCs w:val="17"/>
          <w:lang w:val="el-GR"/>
        </w:rPr>
        <w:t>உயிர்நிலைகளின்</w:t>
      </w:r>
      <w:r w:rsidRPr="00130167">
        <w:rPr>
          <w:noProof/>
          <w:color w:val="0000FF"/>
          <w:szCs w:val="17"/>
        </w:rPr>
        <w:t xml:space="preserve"> </w:t>
      </w:r>
      <w:r>
        <w:rPr>
          <w:noProof/>
          <w:color w:val="0000FF"/>
          <w:szCs w:val="17"/>
          <w:lang w:val="el-GR"/>
        </w:rPr>
        <w:t>தனித்துவமான</w:t>
      </w:r>
      <w:r w:rsidRPr="00130167">
        <w:rPr>
          <w:noProof/>
          <w:color w:val="0000FF"/>
          <w:szCs w:val="17"/>
        </w:rPr>
        <w:t xml:space="preserve"> </w:t>
      </w:r>
      <w:r>
        <w:rPr>
          <w:noProof/>
          <w:color w:val="0000FF"/>
          <w:szCs w:val="17"/>
          <w:lang w:val="el-GR"/>
        </w:rPr>
        <w:t>பண்புகள்</w:t>
      </w:r>
      <w:r w:rsidRPr="00130167">
        <w:rPr>
          <w:noProof/>
          <w:color w:val="0000FF"/>
          <w:szCs w:val="17"/>
        </w:rPr>
        <w:t xml:space="preserve">. </w:t>
      </w:r>
      <w:r>
        <w:rPr>
          <w:i/>
          <w:iCs/>
          <w:noProof/>
          <w:color w:val="0000FF"/>
          <w:szCs w:val="17"/>
        </w:rPr>
        <w:t>நைசாவின் கிரிகோரி</w:t>
      </w:r>
      <w:r w:rsidRPr="00130167">
        <w:rPr>
          <w:noProof/>
          <w:color w:val="0000FF"/>
          <w:szCs w:val="17"/>
        </w:rPr>
        <w:t xml:space="preserve">, </w:t>
      </w:r>
      <w:r>
        <w:rPr>
          <w:noProof/>
          <w:color w:val="0000FF"/>
          <w:szCs w:val="17"/>
        </w:rPr>
        <w:t xml:space="preserve">யூனோமியூஸுக்கு எதிரான நூல், </w:t>
      </w:r>
      <w:r>
        <w:rPr>
          <w:noProof/>
          <w:color w:val="0000FF"/>
          <w:szCs w:val="17"/>
          <w:lang w:val="el-GR"/>
        </w:rPr>
        <w:t>பாகம்</w:t>
      </w:r>
      <w:r>
        <w:rPr>
          <w:noProof/>
          <w:color w:val="0000FF"/>
          <w:szCs w:val="17"/>
        </w:rPr>
        <w:t xml:space="preserve"> II, தொகுதி II, ப. 435, மோரல் பதிப்பு.</w:t>
      </w:r>
    </w:p>
  </w:footnote>
  <w:footnote w:id="683">
    <w:p w14:paraId="2320C6EA"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rPr>
        <w:t xml:space="preserve">திருத்தூதர்களின் அமைப்புகள் VIII, 41; </w:t>
      </w:r>
      <w:r>
        <w:rPr>
          <w:i/>
          <w:iCs/>
          <w:noProof/>
          <w:color w:val="0000FF"/>
        </w:rPr>
        <w:t xml:space="preserve">ஜஸ்டின், </w:t>
      </w:r>
      <w:r>
        <w:rPr>
          <w:noProof/>
          <w:color w:val="0000FF"/>
        </w:rPr>
        <w:t xml:space="preserve">மன்னிப்புரை 1, எண். 49; II, எண். 6; </w:t>
      </w:r>
      <w:r>
        <w:rPr>
          <w:i/>
          <w:iCs/>
          <w:noProof/>
          <w:color w:val="0000FF"/>
        </w:rPr>
        <w:t xml:space="preserve">அலெக்சாந்திரியாவின் </w:t>
      </w:r>
      <w:r>
        <w:rPr>
          <w:i/>
          <w:noProof/>
          <w:color w:val="0000FF"/>
        </w:rPr>
        <w:t>கிளெமென்ட்</w:t>
      </w:r>
      <w:r>
        <w:rPr>
          <w:noProof/>
          <w:color w:val="0000FF"/>
        </w:rPr>
        <w:t xml:space="preserve">, ஸ்ட்ரோமாட்டா VI, 7; </w:t>
      </w:r>
      <w:r>
        <w:rPr>
          <w:i/>
          <w:iCs/>
          <w:noProof/>
          <w:color w:val="0000FF"/>
        </w:rPr>
        <w:t xml:space="preserve">நைசியாவின் கிரிகோரி, </w:t>
      </w:r>
      <w:r>
        <w:rPr>
          <w:noProof/>
          <w:color w:val="0000FF"/>
        </w:rPr>
        <w:t xml:space="preserve">யூனோமியஸுக்கு எதிரான நூல் I, தொகுதி II, ப. 342, மோரல் பதிப்பு; </w:t>
      </w:r>
      <w:r>
        <w:rPr>
          <w:i/>
          <w:iCs/>
          <w:noProof/>
          <w:color w:val="0000FF"/>
        </w:rPr>
        <w:t xml:space="preserve">யூசெபியஸ், </w:t>
      </w:r>
      <w:r>
        <w:rPr>
          <w:noProof/>
          <w:color w:val="0000FF"/>
        </w:rPr>
        <w:t xml:space="preserve">*நற்செய்தியின் வெளிப்பாடு*, I, 5; IV, 1; </w:t>
      </w:r>
      <w:r>
        <w:rPr>
          <w:i/>
          <w:iCs/>
          <w:noProof/>
          <w:color w:val="0000FF"/>
        </w:rPr>
        <w:t xml:space="preserve">ஹிலாரியனின் </w:t>
      </w:r>
      <w:r>
        <w:rPr>
          <w:noProof/>
          <w:color w:val="0000FF"/>
        </w:rPr>
        <w:t>*வரலாற்றுப் படைப்புகள்*, துண்டு XV</w:t>
      </w:r>
      <w:r w:rsidRPr="00130167">
        <w:rPr>
          <w:noProof/>
          <w:color w:val="0000FF"/>
        </w:rPr>
        <w:t xml:space="preserve">, </w:t>
      </w:r>
      <w:r w:rsidRPr="00C22215">
        <w:rPr>
          <w:noProof/>
          <w:color w:val="0000FF"/>
          <w:lang w:val="ru-RU"/>
        </w:rPr>
        <w:t>எண்</w:t>
      </w:r>
      <w:r w:rsidRPr="00130167">
        <w:rPr>
          <w:noProof/>
          <w:color w:val="0000FF"/>
        </w:rPr>
        <w:t xml:space="preserve"> 3-</w:t>
      </w:r>
      <w:r w:rsidRPr="00C22215">
        <w:rPr>
          <w:noProof/>
          <w:color w:val="0000FF"/>
          <w:lang w:val="ru-RU"/>
        </w:rPr>
        <w:t>இல்</w:t>
      </w:r>
      <w:r w:rsidRPr="00130167">
        <w:rPr>
          <w:noProof/>
          <w:color w:val="0000FF"/>
        </w:rPr>
        <w:t xml:space="preserve"> </w:t>
      </w:r>
      <w:r>
        <w:rPr>
          <w:i/>
          <w:iCs/>
          <w:noProof/>
          <w:color w:val="0000FF"/>
        </w:rPr>
        <w:t>ஜெர்மினியஸ்</w:t>
      </w:r>
      <w:r w:rsidRPr="00130167">
        <w:rPr>
          <w:noProof/>
          <w:color w:val="0000FF"/>
        </w:rPr>
        <w:t>.</w:t>
      </w:r>
    </w:p>
  </w:footnote>
  <w:footnote w:id="684">
    <w:p w14:paraId="3B7BBB7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lang w:val="ru-RU"/>
        </w:rPr>
        <w:t>பேசில்</w:t>
      </w:r>
      <w:r w:rsidRPr="00130167">
        <w:rPr>
          <w:i/>
          <w:iCs/>
          <w:noProof/>
          <w:color w:val="0000FF"/>
        </w:rPr>
        <w:t xml:space="preserve"> </w:t>
      </w:r>
      <w:r w:rsidRPr="00C22215">
        <w:rPr>
          <w:i/>
          <w:iCs/>
          <w:noProof/>
          <w:color w:val="0000FF"/>
          <w:lang w:val="ru-RU"/>
        </w:rPr>
        <w:t>மகான்</w:t>
      </w:r>
      <w:r w:rsidRPr="00130167">
        <w:rPr>
          <w:i/>
          <w:iCs/>
          <w:noProof/>
          <w:color w:val="0000FF"/>
        </w:rPr>
        <w:t xml:space="preserve">, </w:t>
      </w:r>
      <w:r w:rsidRPr="00C22215">
        <w:rPr>
          <w:noProof/>
          <w:color w:val="0000FF"/>
          <w:lang w:val="ru-RU"/>
        </w:rPr>
        <w:t>பரிசுத்த</w:t>
      </w:r>
      <w:r w:rsidRPr="00130167">
        <w:rPr>
          <w:noProof/>
          <w:color w:val="0000FF"/>
        </w:rPr>
        <w:t xml:space="preserve"> </w:t>
      </w:r>
      <w:r w:rsidRPr="00C22215">
        <w:rPr>
          <w:noProof/>
          <w:color w:val="0000FF"/>
          <w:lang w:val="ru-RU"/>
        </w:rPr>
        <w:t>ஆவியானவர்</w:t>
      </w:r>
      <w:r w:rsidRPr="00130167">
        <w:rPr>
          <w:noProof/>
          <w:color w:val="0000FF"/>
        </w:rPr>
        <w:t xml:space="preserve"> </w:t>
      </w:r>
      <w:r w:rsidRPr="00C22215">
        <w:rPr>
          <w:noProof/>
          <w:color w:val="0000FF"/>
          <w:lang w:val="ru-RU"/>
        </w:rPr>
        <w:t>மீது</w:t>
      </w:r>
      <w:r w:rsidRPr="00130167">
        <w:rPr>
          <w:noProof/>
          <w:color w:val="0000FF"/>
        </w:rPr>
        <w:t xml:space="preserve">, </w:t>
      </w:r>
      <w:r w:rsidRPr="00C22215">
        <w:rPr>
          <w:noProof/>
          <w:color w:val="0000FF"/>
          <w:lang w:val="ru-RU"/>
        </w:rPr>
        <w:t>அத்தியாயம்</w:t>
      </w:r>
      <w:r w:rsidRPr="00130167">
        <w:rPr>
          <w:noProof/>
          <w:color w:val="0000FF"/>
        </w:rPr>
        <w:t xml:space="preserve"> 8; </w:t>
      </w:r>
      <w:r w:rsidRPr="00C22215">
        <w:rPr>
          <w:i/>
          <w:iCs/>
          <w:noProof/>
          <w:color w:val="0000FF"/>
          <w:lang w:val="ru-RU"/>
        </w:rPr>
        <w:t>கிரிகோரி</w:t>
      </w:r>
      <w:r w:rsidRPr="00130167">
        <w:rPr>
          <w:i/>
          <w:iCs/>
          <w:noProof/>
          <w:color w:val="0000FF"/>
        </w:rPr>
        <w:t xml:space="preserve"> </w:t>
      </w:r>
      <w:r w:rsidRPr="00C22215">
        <w:rPr>
          <w:i/>
          <w:iCs/>
          <w:noProof/>
          <w:color w:val="0000FF"/>
          <w:lang w:val="ru-RU"/>
        </w:rPr>
        <w:t>தெயாலஜியன்</w:t>
      </w:r>
      <w:r w:rsidRPr="00130167">
        <w:rPr>
          <w:i/>
          <w:iCs/>
          <w:noProof/>
          <w:color w:val="0000FF"/>
        </w:rPr>
        <w:t xml:space="preserve">, </w:t>
      </w:r>
      <w:r w:rsidRPr="00C22215">
        <w:rPr>
          <w:noProof/>
          <w:color w:val="0000FF"/>
          <w:lang w:val="ru-RU"/>
        </w:rPr>
        <w:t>திருவருட்சாதனங்கள்</w:t>
      </w:r>
      <w:r w:rsidRPr="00130167">
        <w:rPr>
          <w:noProof/>
          <w:color w:val="0000FF"/>
        </w:rPr>
        <w:t xml:space="preserve"> </w:t>
      </w:r>
      <w:r w:rsidRPr="00C22215">
        <w:rPr>
          <w:noProof/>
          <w:color w:val="0000FF"/>
          <w:lang w:val="ru-RU"/>
        </w:rPr>
        <w:t>மீதான</w:t>
      </w:r>
      <w:r w:rsidRPr="00130167">
        <w:rPr>
          <w:noProof/>
          <w:color w:val="0000FF"/>
        </w:rPr>
        <w:t xml:space="preserve"> </w:t>
      </w:r>
      <w:r w:rsidRPr="00C22215">
        <w:rPr>
          <w:noProof/>
          <w:color w:val="0000FF"/>
          <w:lang w:val="ru-RU"/>
        </w:rPr>
        <w:t>திருப்பாடல்கள்</w:t>
      </w:r>
      <w:r w:rsidRPr="00130167">
        <w:rPr>
          <w:noProof/>
          <w:color w:val="0000FF"/>
        </w:rPr>
        <w:t xml:space="preserve">, </w:t>
      </w:r>
      <w:r w:rsidRPr="00C22215">
        <w:rPr>
          <w:noProof/>
          <w:color w:val="0000FF"/>
          <w:lang w:val="ru-RU"/>
        </w:rPr>
        <w:t>வரி</w:t>
      </w:r>
      <w:r w:rsidRPr="00130167">
        <w:rPr>
          <w:noProof/>
          <w:color w:val="0000FF"/>
        </w:rPr>
        <w:t xml:space="preserve"> 2, *</w:t>
      </w:r>
      <w:r w:rsidRPr="00C22215">
        <w:rPr>
          <w:noProof/>
          <w:color w:val="0000FF"/>
          <w:lang w:val="ru-RU"/>
        </w:rPr>
        <w:t>புனித</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Pr>
          <w:noProof/>
          <w:color w:val="0000FF"/>
        </w:rPr>
        <w:t>IV</w:t>
      </w:r>
      <w:r w:rsidRPr="00130167">
        <w:rPr>
          <w:noProof/>
          <w:color w:val="0000FF"/>
        </w:rPr>
        <w:t xml:space="preserve">, </w:t>
      </w:r>
      <w:r w:rsidRPr="00C22215">
        <w:rPr>
          <w:noProof/>
          <w:color w:val="0000FF"/>
          <w:lang w:val="ru-RU"/>
        </w:rPr>
        <w:t>ப</w:t>
      </w:r>
      <w:r w:rsidRPr="00130167">
        <w:rPr>
          <w:noProof/>
          <w:color w:val="0000FF"/>
        </w:rPr>
        <w:t xml:space="preserve">. 218; </w:t>
      </w:r>
      <w:r>
        <w:rPr>
          <w:i/>
          <w:iCs/>
          <w:noProof/>
          <w:color w:val="0000FF"/>
        </w:rPr>
        <w:t>எபிஃபானியஸ்</w:t>
      </w:r>
      <w:r w:rsidRPr="00130167">
        <w:rPr>
          <w:i/>
          <w:iCs/>
          <w:noProof/>
          <w:color w:val="0000FF"/>
        </w:rPr>
        <w:t xml:space="preserve">, </w:t>
      </w:r>
      <w:r w:rsidRPr="00130167">
        <w:rPr>
          <w:noProof/>
          <w:color w:val="0000FF"/>
        </w:rPr>
        <w:t>*</w:t>
      </w:r>
      <w:r w:rsidRPr="00C22215">
        <w:rPr>
          <w:noProof/>
          <w:color w:val="0000FF"/>
          <w:lang w:val="ru-RU"/>
        </w:rPr>
        <w:t>ஹெரெசெஸ்</w:t>
      </w:r>
      <w:r w:rsidRPr="00130167">
        <w:rPr>
          <w:noProof/>
          <w:color w:val="0000FF"/>
        </w:rPr>
        <w:t xml:space="preserve">* 73, </w:t>
      </w:r>
      <w:r w:rsidRPr="00C22215">
        <w:rPr>
          <w:noProof/>
          <w:color w:val="0000FF"/>
          <w:lang w:val="ru-RU"/>
        </w:rPr>
        <w:t>தொகுதி</w:t>
      </w:r>
      <w:r w:rsidRPr="00130167">
        <w:rPr>
          <w:noProof/>
          <w:color w:val="0000FF"/>
        </w:rPr>
        <w:t xml:space="preserve"> </w:t>
      </w:r>
      <w:r>
        <w:rPr>
          <w:noProof/>
          <w:color w:val="0000FF"/>
        </w:rPr>
        <w:t>I</w:t>
      </w:r>
      <w:r w:rsidRPr="00130167">
        <w:rPr>
          <w:noProof/>
          <w:color w:val="0000FF"/>
        </w:rPr>
        <w:t xml:space="preserve">, </w:t>
      </w:r>
      <w:r>
        <w:rPr>
          <w:noProof/>
          <w:color w:val="0000FF"/>
        </w:rPr>
        <w:t>ப</w:t>
      </w:r>
      <w:r w:rsidRPr="00130167">
        <w:rPr>
          <w:noProof/>
          <w:color w:val="0000FF"/>
        </w:rPr>
        <w:t xml:space="preserve">. 878, </w:t>
      </w:r>
      <w:r w:rsidRPr="00C22215">
        <w:rPr>
          <w:noProof/>
          <w:color w:val="0000FF"/>
          <w:lang w:val="ru-RU"/>
        </w:rPr>
        <w:t>பதிப்பாசிரியர்</w:t>
      </w:r>
      <w:r w:rsidRPr="00130167">
        <w:rPr>
          <w:noProof/>
          <w:color w:val="0000FF"/>
        </w:rPr>
        <w:t xml:space="preserve"> </w:t>
      </w:r>
      <w:r>
        <w:rPr>
          <w:noProof/>
          <w:color w:val="0000FF"/>
        </w:rPr>
        <w:t>பெடாவஸ்</w:t>
      </w:r>
      <w:r w:rsidRPr="00130167">
        <w:rPr>
          <w:noProof/>
          <w:color w:val="0000FF"/>
        </w:rPr>
        <w:t>.</w:t>
      </w:r>
    </w:p>
  </w:footnote>
  <w:footnote w:id="685">
    <w:p w14:paraId="14D40134"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lang w:val="ru-RU"/>
        </w:rPr>
        <w:t>கிரிகோரி</w:t>
      </w:r>
      <w:r w:rsidRPr="00130167">
        <w:rPr>
          <w:i/>
          <w:iCs/>
          <w:noProof/>
          <w:color w:val="0000FF"/>
        </w:rPr>
        <w:t xml:space="preserve"> </w:t>
      </w:r>
      <w:r w:rsidRPr="00C22215">
        <w:rPr>
          <w:i/>
          <w:iCs/>
          <w:noProof/>
          <w:color w:val="0000FF"/>
          <w:lang w:val="ru-RU"/>
        </w:rPr>
        <w:t>தெவொலஜியன்</w:t>
      </w:r>
      <w:r w:rsidRPr="00130167">
        <w:rPr>
          <w:i/>
          <w:iCs/>
          <w:noProof/>
          <w:color w:val="0000FF"/>
        </w:rPr>
        <w:t xml:space="preserve">, </w:t>
      </w:r>
      <w:r w:rsidRPr="00C22215">
        <w:rPr>
          <w:noProof/>
          <w:color w:val="0000FF"/>
          <w:lang w:val="ru-RU"/>
        </w:rPr>
        <w:t>மர்மங்கள்</w:t>
      </w:r>
      <w:r w:rsidRPr="00130167">
        <w:rPr>
          <w:noProof/>
          <w:color w:val="0000FF"/>
        </w:rPr>
        <w:t xml:space="preserve"> </w:t>
      </w:r>
      <w:r w:rsidRPr="00C22215">
        <w:rPr>
          <w:noProof/>
          <w:color w:val="0000FF"/>
          <w:lang w:val="ru-RU"/>
        </w:rPr>
        <w:t>மீதான</w:t>
      </w:r>
      <w:r w:rsidRPr="00130167">
        <w:rPr>
          <w:noProof/>
          <w:color w:val="0000FF"/>
        </w:rPr>
        <w:t xml:space="preserve"> </w:t>
      </w:r>
      <w:r w:rsidRPr="00C22215">
        <w:rPr>
          <w:noProof/>
          <w:color w:val="0000FF"/>
          <w:lang w:val="ru-RU"/>
        </w:rPr>
        <w:t>கீர்த்தனைகள்</w:t>
      </w:r>
      <w:r w:rsidRPr="00130167">
        <w:rPr>
          <w:noProof/>
          <w:color w:val="0000FF"/>
        </w:rPr>
        <w:t>, 1, *</w:t>
      </w:r>
      <w:r w:rsidRPr="00C22215">
        <w:rPr>
          <w:noProof/>
          <w:color w:val="0000FF"/>
          <w:lang w:val="ru-RU"/>
        </w:rPr>
        <w:t>புனித</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Pr>
          <w:noProof/>
          <w:color w:val="0000FF"/>
        </w:rPr>
        <w:t>IV</w:t>
      </w:r>
      <w:r w:rsidRPr="00130167">
        <w:rPr>
          <w:noProof/>
          <w:color w:val="0000FF"/>
        </w:rPr>
        <w:t xml:space="preserve">, 216; </w:t>
      </w:r>
      <w:r w:rsidRPr="00C22215">
        <w:rPr>
          <w:i/>
          <w:iCs/>
          <w:noProof/>
          <w:color w:val="0000FF"/>
          <w:lang w:val="ru-RU"/>
        </w:rPr>
        <w:t>ஜான்</w:t>
      </w:r>
      <w:r w:rsidRPr="00130167">
        <w:rPr>
          <w:i/>
          <w:iCs/>
          <w:noProof/>
          <w:color w:val="0000FF"/>
        </w:rPr>
        <w:t xml:space="preserve"> </w:t>
      </w:r>
      <w:r w:rsidRPr="00C22215">
        <w:rPr>
          <w:i/>
          <w:iCs/>
          <w:noProof/>
          <w:color w:val="0000FF"/>
          <w:lang w:val="ru-RU"/>
        </w:rPr>
        <w:t>ஆஃப்</w:t>
      </w:r>
      <w:r w:rsidRPr="00130167">
        <w:rPr>
          <w:i/>
          <w:iCs/>
          <w:noProof/>
          <w:color w:val="0000FF"/>
        </w:rPr>
        <w:t xml:space="preserve"> </w:t>
      </w:r>
      <w:r w:rsidRPr="00C22215">
        <w:rPr>
          <w:i/>
          <w:iCs/>
          <w:noProof/>
          <w:color w:val="0000FF"/>
          <w:lang w:val="ru-RU"/>
        </w:rPr>
        <w:t>டமாஸ்கஸ்</w:t>
      </w:r>
      <w:r w:rsidRPr="00130167">
        <w:rPr>
          <w:i/>
          <w:iCs/>
          <w:noProof/>
          <w:color w:val="0000FF"/>
        </w:rPr>
        <w:t xml:space="preserve">, </w:t>
      </w:r>
      <w:r>
        <w:rPr>
          <w:noProof/>
          <w:color w:val="0000FF"/>
        </w:rPr>
        <w:t xml:space="preserve">*ஆர்த்தடாக்ஸ் விசுவாசத்தின் </w:t>
      </w:r>
      <w:r w:rsidRPr="00C22215">
        <w:rPr>
          <w:noProof/>
          <w:color w:val="0000FF"/>
          <w:lang w:val="ru-RU"/>
        </w:rPr>
        <w:t>துல்லியமான</w:t>
      </w:r>
      <w:r w:rsidRPr="00130167">
        <w:rPr>
          <w:noProof/>
          <w:color w:val="0000FF"/>
        </w:rPr>
        <w:t xml:space="preserve"> </w:t>
      </w:r>
      <w:r>
        <w:rPr>
          <w:noProof/>
          <w:color w:val="0000FF"/>
        </w:rPr>
        <w:t xml:space="preserve">விளக்கம்*, புத்தகம் 1, அத்தியாயம் 13; </w:t>
      </w:r>
      <w:r>
        <w:rPr>
          <w:i/>
          <w:iCs/>
          <w:noProof/>
          <w:color w:val="0000FF"/>
        </w:rPr>
        <w:t xml:space="preserve">கான்ஸ்டான்டினோபிளின் நைசெஃபோரஸ், </w:t>
      </w:r>
      <w:r>
        <w:rPr>
          <w:noProof/>
          <w:color w:val="0000FF"/>
        </w:rPr>
        <w:t>*லியோ III-க்கு கடிதம்*.</w:t>
      </w:r>
    </w:p>
  </w:footnote>
  <w:footnote w:id="686">
    <w:p w14:paraId="243EDF1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அத்தனாசியார், </w:t>
      </w:r>
      <w:r>
        <w:rPr>
          <w:noProof/>
          <w:color w:val="0000FF"/>
          <w:szCs w:val="18"/>
        </w:rPr>
        <w:t xml:space="preserve">*சங்கத்தைப் பற்றி*, எண். 50; *அரியர்களை எதிர்த்து*, சொற்பொழிவு IV, II. 1; </w:t>
      </w:r>
      <w:r>
        <w:rPr>
          <w:i/>
          <w:iCs/>
          <w:noProof/>
          <w:color w:val="0000FF"/>
          <w:szCs w:val="18"/>
        </w:rPr>
        <w:t>அகஸ்டீன்</w:t>
      </w:r>
      <w:r>
        <w:rPr>
          <w:noProof/>
          <w:color w:val="0000FF"/>
          <w:szCs w:val="18"/>
        </w:rPr>
        <w:t xml:space="preserve">, *யோவான் மீதான உரை*, I, 1; </w:t>
      </w:r>
      <w:r>
        <w:rPr>
          <w:i/>
          <w:iCs/>
          <w:noProof/>
          <w:color w:val="0000FF"/>
          <w:szCs w:val="18"/>
        </w:rPr>
        <w:t xml:space="preserve">டமாஸ்கஸின் யோவான், </w:t>
      </w:r>
      <w:r>
        <w:rPr>
          <w:noProof/>
          <w:color w:val="0000FF"/>
          <w:szCs w:val="18"/>
        </w:rPr>
        <w:t>*ஆர்த்தடாக்ஸ் விசுவாசத்தைப் பற்றி*, I, 13</w:t>
      </w:r>
      <w:r>
        <w:rPr>
          <w:noProof/>
          <w:color w:val="000000"/>
          <w:szCs w:val="18"/>
        </w:rPr>
        <w:t>.</w:t>
      </w:r>
    </w:p>
  </w:footnote>
  <w:footnote w:id="687">
    <w:p w14:paraId="1B0230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பேசில், </w:t>
      </w:r>
      <w:r>
        <w:rPr>
          <w:noProof/>
          <w:color w:val="0000FF"/>
          <w:szCs w:val="18"/>
        </w:rPr>
        <w:t xml:space="preserve">*யூனோமியஸுக்கு எதிரான*, புத்தகம் 1; </w:t>
      </w:r>
      <w:r>
        <w:rPr>
          <w:i/>
          <w:iCs/>
          <w:noProof/>
          <w:color w:val="0000FF"/>
          <w:szCs w:val="18"/>
        </w:rPr>
        <w:t>ஹிலாரி</w:t>
      </w:r>
      <w:r>
        <w:rPr>
          <w:noProof/>
          <w:color w:val="0000FF"/>
          <w:szCs w:val="18"/>
        </w:rPr>
        <w:t xml:space="preserve">, *திருத்துவத்தைப் பற்றி*, புத்தகங்கள் 11 மற்றும் 12; </w:t>
      </w:r>
      <w:r>
        <w:rPr>
          <w:i/>
          <w:iCs/>
          <w:noProof/>
          <w:color w:val="0000FF"/>
          <w:szCs w:val="18"/>
        </w:rPr>
        <w:t xml:space="preserve">அகஸ்டின், </w:t>
      </w:r>
      <w:r>
        <w:rPr>
          <w:noProof/>
          <w:color w:val="0000FF"/>
          <w:szCs w:val="18"/>
        </w:rPr>
        <w:t>*கேள்விகள் புத்தகங்கள் 83*, எண் 16.</w:t>
      </w:r>
    </w:p>
  </w:footnote>
  <w:footnote w:id="688">
    <w:p w14:paraId="3E05DE3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ஹிலாரியோன், </w:t>
      </w:r>
      <w:r>
        <w:rPr>
          <w:noProof/>
          <w:color w:val="0000FF"/>
          <w:szCs w:val="18"/>
        </w:rPr>
        <w:t xml:space="preserve">*திருத்தந்தை பற்றி*, புத்தகம் IX; </w:t>
      </w:r>
      <w:r>
        <w:rPr>
          <w:i/>
          <w:iCs/>
          <w:noProof/>
          <w:color w:val="0000FF"/>
          <w:szCs w:val="18"/>
        </w:rPr>
        <w:t xml:space="preserve">அகஸ்டின், </w:t>
      </w:r>
      <w:r>
        <w:rPr>
          <w:noProof/>
          <w:color w:val="0000FF"/>
          <w:szCs w:val="18"/>
        </w:rPr>
        <w:t>*மாக்சிமுஸுக்கு எதிராக*, III, அத்தியாயங்கள் 5 மற்றும் 4.</w:t>
      </w:r>
    </w:p>
  </w:footnote>
  <w:footnote w:id="689">
    <w:p w14:paraId="022A9E94"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8"/>
        </w:rPr>
        <w:t>அத்தானாசியார்</w:t>
      </w:r>
      <w:r>
        <w:rPr>
          <w:noProof/>
          <w:color w:val="0000FF"/>
          <w:szCs w:val="18"/>
        </w:rPr>
        <w:t xml:space="preserve">, அரியனிசத்திற்கு எதிரான உரை. 2; </w:t>
      </w:r>
      <w:r>
        <w:rPr>
          <w:i/>
          <w:iCs/>
          <w:noProof/>
          <w:color w:val="0000FF"/>
          <w:szCs w:val="18"/>
        </w:rPr>
        <w:t>கிரிகோரி நிஸ்ஸா</w:t>
      </w:r>
      <w:r>
        <w:rPr>
          <w:noProof/>
          <w:color w:val="0000FF"/>
          <w:szCs w:val="18"/>
        </w:rPr>
        <w:t xml:space="preserve">, </w:t>
      </w:r>
      <w:r w:rsidRPr="00C22215">
        <w:rPr>
          <w:noProof/>
          <w:color w:val="0000FF"/>
          <w:szCs w:val="18"/>
          <w:lang w:val="ru-RU"/>
        </w:rPr>
        <w:t>யூனோமிக்கு</w:t>
      </w:r>
      <w:r>
        <w:rPr>
          <w:noProof/>
          <w:color w:val="0000FF"/>
          <w:szCs w:val="18"/>
        </w:rPr>
        <w:t xml:space="preserve"> எதிரான </w:t>
      </w:r>
      <w:r w:rsidRPr="00C22215">
        <w:rPr>
          <w:noProof/>
          <w:color w:val="0000FF"/>
          <w:szCs w:val="18"/>
          <w:lang w:val="ru-RU"/>
        </w:rPr>
        <w:t>நூல்</w:t>
      </w:r>
      <w:r w:rsidRPr="00130167">
        <w:rPr>
          <w:noProof/>
          <w:color w:val="0000FF"/>
          <w:szCs w:val="18"/>
        </w:rPr>
        <w:t xml:space="preserve">. 1; </w:t>
      </w:r>
      <w:r w:rsidRPr="00C22215">
        <w:rPr>
          <w:i/>
          <w:iCs/>
          <w:noProof/>
          <w:color w:val="0000FF"/>
          <w:szCs w:val="18"/>
          <w:lang w:val="ru-RU"/>
        </w:rPr>
        <w:t>டமாஸ்கஸின்</w:t>
      </w:r>
      <w:r w:rsidRPr="00130167">
        <w:rPr>
          <w:i/>
          <w:iCs/>
          <w:noProof/>
          <w:color w:val="0000FF"/>
          <w:szCs w:val="18"/>
        </w:rPr>
        <w:t xml:space="preserve"> </w:t>
      </w:r>
      <w:r w:rsidRPr="00C22215">
        <w:rPr>
          <w:i/>
          <w:iCs/>
          <w:noProof/>
          <w:color w:val="0000FF"/>
          <w:szCs w:val="18"/>
          <w:lang w:val="ru-RU"/>
        </w:rPr>
        <w:t>யோவான்</w:t>
      </w:r>
      <w:r w:rsidRPr="00130167">
        <w:rPr>
          <w:noProof/>
          <w:color w:val="0000FF"/>
          <w:szCs w:val="18"/>
        </w:rPr>
        <w:t xml:space="preserve">, </w:t>
      </w:r>
      <w:r w:rsidRPr="00C22215">
        <w:rPr>
          <w:noProof/>
          <w:color w:val="0000FF"/>
          <w:szCs w:val="18"/>
          <w:lang w:val="ru-RU"/>
        </w:rPr>
        <w:t>ஆர்த்தடாக்ஸ்</w:t>
      </w:r>
      <w:r w:rsidRPr="00130167">
        <w:rPr>
          <w:noProof/>
          <w:color w:val="0000FF"/>
          <w:szCs w:val="18"/>
        </w:rPr>
        <w:t xml:space="preserve"> </w:t>
      </w:r>
      <w:r w:rsidRPr="00C22215">
        <w:rPr>
          <w:noProof/>
          <w:color w:val="0000FF"/>
          <w:szCs w:val="18"/>
          <w:lang w:val="ru-RU"/>
        </w:rPr>
        <w:t>விசுவாசத்தின்</w:t>
      </w:r>
      <w:r w:rsidRPr="00130167">
        <w:rPr>
          <w:noProof/>
          <w:color w:val="0000FF"/>
          <w:szCs w:val="18"/>
        </w:rPr>
        <w:t xml:space="preserve"> </w:t>
      </w:r>
      <w:r w:rsidRPr="00C22215">
        <w:rPr>
          <w:noProof/>
          <w:color w:val="0000FF"/>
          <w:szCs w:val="18"/>
          <w:lang w:val="ru-RU"/>
        </w:rPr>
        <w:t>துல்லியமான</w:t>
      </w:r>
      <w:r w:rsidRPr="00130167">
        <w:rPr>
          <w:noProof/>
          <w:color w:val="0000FF"/>
          <w:szCs w:val="18"/>
        </w:rPr>
        <w:t xml:space="preserve"> </w:t>
      </w:r>
      <w:r w:rsidRPr="00C22215">
        <w:rPr>
          <w:noProof/>
          <w:color w:val="0000FF"/>
          <w:szCs w:val="18"/>
          <w:lang w:val="ru-RU"/>
        </w:rPr>
        <w:t>விளக்கம்</w:t>
      </w:r>
      <w:r w:rsidRPr="00130167">
        <w:rPr>
          <w:noProof/>
          <w:color w:val="0000FF"/>
          <w:szCs w:val="18"/>
        </w:rPr>
        <w:t xml:space="preserve">, </w:t>
      </w:r>
      <w:r w:rsidRPr="00C22215">
        <w:rPr>
          <w:noProof/>
          <w:color w:val="0000FF"/>
          <w:szCs w:val="18"/>
          <w:lang w:val="ru-RU"/>
        </w:rPr>
        <w:t>புத்தகம்</w:t>
      </w:r>
      <w:r w:rsidRPr="00130167">
        <w:rPr>
          <w:noProof/>
          <w:color w:val="0000FF"/>
          <w:szCs w:val="18"/>
        </w:rPr>
        <w:t xml:space="preserve"> 1, </w:t>
      </w:r>
      <w:r w:rsidRPr="00C22215">
        <w:rPr>
          <w:noProof/>
          <w:color w:val="0000FF"/>
          <w:szCs w:val="18"/>
          <w:lang w:val="ru-RU"/>
        </w:rPr>
        <w:t>அத்தியாயங்கள்</w:t>
      </w:r>
      <w:r w:rsidRPr="00130167">
        <w:rPr>
          <w:noProof/>
          <w:color w:val="0000FF"/>
          <w:szCs w:val="18"/>
        </w:rPr>
        <w:t xml:space="preserve"> 8 </w:t>
      </w:r>
      <w:r w:rsidRPr="00C22215">
        <w:rPr>
          <w:noProof/>
          <w:color w:val="0000FF"/>
          <w:szCs w:val="18"/>
          <w:lang w:val="ru-RU"/>
        </w:rPr>
        <w:t>மற்றும்</w:t>
      </w:r>
      <w:r w:rsidRPr="00130167">
        <w:rPr>
          <w:noProof/>
          <w:color w:val="0000FF"/>
          <w:szCs w:val="18"/>
        </w:rPr>
        <w:t xml:space="preserve"> 12.</w:t>
      </w:r>
    </w:p>
  </w:footnote>
  <w:footnote w:id="690">
    <w:p w14:paraId="381248E4" w14:textId="77777777" w:rsidR="008C6606" w:rsidRDefault="008C6606" w:rsidP="008C6606">
      <w:pPr>
        <w:pStyle w:val="FootnoteText"/>
        <w:rPr>
          <w:noProof/>
        </w:rPr>
      </w:pPr>
      <w:r>
        <w:rPr>
          <w:rStyle w:val="FootnoteReference"/>
          <w:noProof/>
        </w:rPr>
        <w:footnoteRef/>
      </w:r>
      <w:r w:rsidRPr="00130167">
        <w:rPr>
          <w:noProof/>
        </w:rPr>
        <w:t xml:space="preserve"> </w:t>
      </w:r>
      <w:r>
        <w:rPr>
          <w:i/>
          <w:iCs/>
          <w:noProof/>
          <w:color w:val="0000FF"/>
          <w:szCs w:val="18"/>
        </w:rPr>
        <w:t>ஹிப்பொலிடஸ்</w:t>
      </w:r>
      <w:r w:rsidRPr="00130167">
        <w:rPr>
          <w:i/>
          <w:iCs/>
          <w:noProof/>
          <w:color w:val="0000FF"/>
          <w:szCs w:val="18"/>
        </w:rPr>
        <w:t xml:space="preserve">, </w:t>
      </w:r>
      <w:r>
        <w:rPr>
          <w:noProof/>
          <w:color w:val="0000FF"/>
          <w:szCs w:val="18"/>
        </w:rPr>
        <w:t>நோய்டஸுக்கு</w:t>
      </w:r>
      <w:r w:rsidRPr="00130167">
        <w:rPr>
          <w:noProof/>
          <w:color w:val="0000FF"/>
          <w:szCs w:val="18"/>
        </w:rPr>
        <w:t xml:space="preserve"> </w:t>
      </w:r>
      <w:r w:rsidRPr="00C22215">
        <w:rPr>
          <w:noProof/>
          <w:color w:val="0000FF"/>
          <w:szCs w:val="18"/>
          <w:lang w:val="ru-RU"/>
        </w:rPr>
        <w:t>எதிரான</w:t>
      </w:r>
      <w:r w:rsidRPr="00130167">
        <w:rPr>
          <w:noProof/>
          <w:color w:val="0000FF"/>
          <w:szCs w:val="18"/>
        </w:rPr>
        <w:t xml:space="preserve"> </w:t>
      </w:r>
      <w:r w:rsidRPr="00C22215">
        <w:rPr>
          <w:noProof/>
          <w:color w:val="0000FF"/>
          <w:szCs w:val="18"/>
          <w:lang w:val="ru-RU"/>
        </w:rPr>
        <w:t>நூல்</w:t>
      </w:r>
      <w:r w:rsidRPr="00130167">
        <w:rPr>
          <w:noProof/>
          <w:color w:val="0000FF"/>
          <w:szCs w:val="18"/>
        </w:rPr>
        <w:t xml:space="preserve">, </w:t>
      </w:r>
      <w:r>
        <w:rPr>
          <w:noProof/>
          <w:color w:val="0000FF"/>
          <w:szCs w:val="18"/>
        </w:rPr>
        <w:t>XVI</w:t>
      </w:r>
      <w:r w:rsidRPr="00130167">
        <w:rPr>
          <w:noProof/>
          <w:color w:val="0000FF"/>
          <w:szCs w:val="18"/>
        </w:rPr>
        <w:t xml:space="preserve">; </w:t>
      </w:r>
      <w:r w:rsidRPr="00C22215">
        <w:rPr>
          <w:i/>
          <w:iCs/>
          <w:noProof/>
          <w:color w:val="0000FF"/>
          <w:szCs w:val="18"/>
          <w:lang w:val="ru-RU"/>
        </w:rPr>
        <w:t>கிரிகோரி</w:t>
      </w:r>
      <w:r w:rsidRPr="00130167">
        <w:rPr>
          <w:i/>
          <w:iCs/>
          <w:noProof/>
          <w:color w:val="0000FF"/>
          <w:szCs w:val="18"/>
        </w:rPr>
        <w:t xml:space="preserve"> </w:t>
      </w:r>
      <w:r w:rsidRPr="00C22215">
        <w:rPr>
          <w:i/>
          <w:iCs/>
          <w:noProof/>
          <w:color w:val="0000FF"/>
          <w:szCs w:val="18"/>
          <w:lang w:val="ru-RU"/>
        </w:rPr>
        <w:t>தெவாலஜியன்</w:t>
      </w:r>
      <w:r w:rsidRPr="00130167">
        <w:rPr>
          <w:noProof/>
          <w:color w:val="0000FF"/>
          <w:szCs w:val="18"/>
        </w:rPr>
        <w:t>,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Pr>
          <w:noProof/>
          <w:color w:val="0000FF"/>
          <w:szCs w:val="18"/>
        </w:rPr>
        <w:t>தொகுதி III</w:t>
      </w:r>
      <w:r w:rsidRPr="00130167">
        <w:rPr>
          <w:noProof/>
          <w:color w:val="0000FF"/>
          <w:szCs w:val="18"/>
        </w:rPr>
        <w:t xml:space="preserve">, </w:t>
      </w:r>
      <w:r w:rsidRPr="00C22215">
        <w:rPr>
          <w:noProof/>
          <w:color w:val="0000FF"/>
          <w:szCs w:val="18"/>
          <w:lang w:val="ru-RU"/>
        </w:rPr>
        <w:t>ப</w:t>
      </w:r>
      <w:r w:rsidRPr="00130167">
        <w:rPr>
          <w:noProof/>
          <w:color w:val="0000FF"/>
          <w:szCs w:val="18"/>
        </w:rPr>
        <w:t xml:space="preserve">. 54; </w:t>
      </w:r>
      <w:r>
        <w:rPr>
          <w:noProof/>
          <w:color w:val="0000FF"/>
          <w:szCs w:val="18"/>
        </w:rPr>
        <w:t>தொகுதி IV</w:t>
      </w:r>
      <w:r w:rsidRPr="00130167">
        <w:rPr>
          <w:noProof/>
          <w:color w:val="0000FF"/>
          <w:szCs w:val="18"/>
        </w:rPr>
        <w:t xml:space="preserve">, </w:t>
      </w:r>
      <w:r w:rsidRPr="00C22215">
        <w:rPr>
          <w:noProof/>
          <w:color w:val="0000FF"/>
          <w:szCs w:val="18"/>
          <w:lang w:val="ru-RU"/>
        </w:rPr>
        <w:t>ப</w:t>
      </w:r>
      <w:r w:rsidRPr="00130167">
        <w:rPr>
          <w:noProof/>
          <w:color w:val="0000FF"/>
          <w:szCs w:val="18"/>
        </w:rPr>
        <w:t xml:space="preserve">. 15; </w:t>
      </w:r>
      <w:r w:rsidRPr="00C22215">
        <w:rPr>
          <w:i/>
          <w:iCs/>
          <w:noProof/>
          <w:color w:val="0000FF"/>
          <w:szCs w:val="18"/>
          <w:lang w:val="ru-RU"/>
        </w:rPr>
        <w:t>பேசில்</w:t>
      </w:r>
      <w:r w:rsidRPr="00130167">
        <w:rPr>
          <w:i/>
          <w:iCs/>
          <w:noProof/>
          <w:color w:val="0000FF"/>
          <w:szCs w:val="18"/>
        </w:rPr>
        <w:t xml:space="preserve"> </w:t>
      </w:r>
      <w:r w:rsidRPr="00C22215">
        <w:rPr>
          <w:i/>
          <w:iCs/>
          <w:noProof/>
          <w:color w:val="0000FF"/>
          <w:szCs w:val="18"/>
          <w:lang w:val="ru-RU"/>
        </w:rPr>
        <w:t>தி</w:t>
      </w:r>
      <w:r w:rsidRPr="00130167">
        <w:rPr>
          <w:i/>
          <w:iCs/>
          <w:noProof/>
          <w:color w:val="0000FF"/>
          <w:szCs w:val="18"/>
        </w:rPr>
        <w:t xml:space="preserve"> </w:t>
      </w:r>
      <w:r w:rsidRPr="00C22215">
        <w:rPr>
          <w:i/>
          <w:iCs/>
          <w:noProof/>
          <w:color w:val="0000FF"/>
          <w:szCs w:val="18"/>
          <w:lang w:val="ru-RU"/>
        </w:rPr>
        <w:t>கிரேட்</w:t>
      </w:r>
      <w:r w:rsidRPr="00130167">
        <w:rPr>
          <w:noProof/>
          <w:color w:val="0000FF"/>
          <w:szCs w:val="18"/>
        </w:rPr>
        <w:t xml:space="preserve">, </w:t>
      </w:r>
      <w:r w:rsidRPr="00C22215">
        <w:rPr>
          <w:noProof/>
          <w:color w:val="0000FF"/>
          <w:szCs w:val="18"/>
          <w:lang w:val="ru-RU"/>
        </w:rPr>
        <w:t>மேற்கூறிய</w:t>
      </w:r>
      <w:r w:rsidRPr="00130167">
        <w:rPr>
          <w:noProof/>
          <w:color w:val="0000FF"/>
          <w:szCs w:val="18"/>
        </w:rPr>
        <w:t xml:space="preserve"> </w:t>
      </w:r>
      <w:r w:rsidRPr="00C22215">
        <w:rPr>
          <w:noProof/>
          <w:color w:val="0000FF"/>
          <w:szCs w:val="18"/>
          <w:lang w:val="ru-RU"/>
        </w:rPr>
        <w:t>நூல்</w:t>
      </w:r>
      <w:r w:rsidRPr="00130167">
        <w:rPr>
          <w:noProof/>
          <w:color w:val="0000FF"/>
          <w:szCs w:val="18"/>
        </w:rPr>
        <w:t xml:space="preserve">, </w:t>
      </w:r>
      <w:r>
        <w:rPr>
          <w:noProof/>
          <w:color w:val="0000FF"/>
          <w:szCs w:val="18"/>
        </w:rPr>
        <w:t>தொகுதி VII</w:t>
      </w:r>
      <w:r w:rsidRPr="00130167">
        <w:rPr>
          <w:noProof/>
          <w:color w:val="0000FF"/>
          <w:szCs w:val="18"/>
        </w:rPr>
        <w:t xml:space="preserve">, </w:t>
      </w:r>
      <w:r w:rsidRPr="00C22215">
        <w:rPr>
          <w:noProof/>
          <w:color w:val="0000FF"/>
          <w:szCs w:val="18"/>
          <w:lang w:val="ru-RU"/>
        </w:rPr>
        <w:t>பக்</w:t>
      </w:r>
      <w:r w:rsidRPr="00130167">
        <w:rPr>
          <w:noProof/>
          <w:color w:val="0000FF"/>
          <w:szCs w:val="18"/>
        </w:rPr>
        <w:t>. 68</w:t>
      </w:r>
      <w:r>
        <w:rPr>
          <w:noProof/>
          <w:color w:val="0000FF"/>
          <w:szCs w:val="18"/>
        </w:rPr>
        <w:t>, 82, 199, முதலியன.</w:t>
      </w:r>
    </w:p>
  </w:footnote>
  <w:footnote w:id="691">
    <w:p w14:paraId="308324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ஐரேனேயஸ்</w:t>
      </w:r>
      <w:r>
        <w:rPr>
          <w:noProof/>
          <w:color w:val="0000FF"/>
          <w:szCs w:val="18"/>
        </w:rPr>
        <w:t xml:space="preserve">, கள்ளக்கற்பனைகளுக்கு எதிரான நூல், II, 28, குறிப்பு 6; </w:t>
      </w:r>
      <w:r>
        <w:rPr>
          <w:i/>
          <w:iCs/>
          <w:noProof/>
          <w:color w:val="0000FF"/>
          <w:szCs w:val="18"/>
        </w:rPr>
        <w:t xml:space="preserve">டெர்டுல்லியன், </w:t>
      </w:r>
      <w:r>
        <w:rPr>
          <w:noProof/>
          <w:color w:val="0000FF"/>
          <w:szCs w:val="18"/>
        </w:rPr>
        <w:t xml:space="preserve">மன்னிப்புரை, XXI; கள்ளக்கற்பனையாளர்களுக்கு எதிரான நூல், III, VII, IX, குறிப்பு 14; </w:t>
      </w:r>
      <w:r>
        <w:rPr>
          <w:i/>
          <w:iCs/>
          <w:noProof/>
          <w:color w:val="0000FF"/>
          <w:szCs w:val="18"/>
        </w:rPr>
        <w:t xml:space="preserve">அத்தெனகோரஸ், </w:t>
      </w:r>
      <w:r>
        <w:rPr>
          <w:noProof/>
          <w:color w:val="0000FF"/>
          <w:szCs w:val="18"/>
        </w:rPr>
        <w:t xml:space="preserve">சட்டங்கள் குறித்து, X; </w:t>
      </w:r>
      <w:r>
        <w:rPr>
          <w:i/>
          <w:iCs/>
          <w:noProof/>
          <w:color w:val="0000FF"/>
          <w:szCs w:val="18"/>
        </w:rPr>
        <w:t xml:space="preserve">யூசெபியஸ், </w:t>
      </w:r>
      <w:r>
        <w:rPr>
          <w:noProof/>
          <w:color w:val="0000FF"/>
          <w:szCs w:val="18"/>
        </w:rPr>
        <w:t xml:space="preserve">நற்செய்தியின் வெளிப்பாடு, IV, 3; </w:t>
      </w:r>
      <w:r>
        <w:rPr>
          <w:i/>
          <w:iCs/>
          <w:noProof/>
          <w:color w:val="0000FF"/>
          <w:szCs w:val="18"/>
        </w:rPr>
        <w:t>ஹிலாரி</w:t>
      </w:r>
      <w:r>
        <w:rPr>
          <w:noProof/>
          <w:color w:val="0000FF"/>
          <w:szCs w:val="18"/>
        </w:rPr>
        <w:t>, திருத்துவம் குறித்து, VIII, 46.</w:t>
      </w:r>
    </w:p>
  </w:footnote>
  <w:footnote w:id="692">
    <w:p w14:paraId="3216732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டாடியன், </w:t>
      </w:r>
      <w:r>
        <w:rPr>
          <w:noProof/>
          <w:color w:val="0000FF"/>
          <w:szCs w:val="18"/>
        </w:rPr>
        <w:t xml:space="preserve">கிரேக்கர்களுக்கு எதிரான, V; </w:t>
      </w:r>
      <w:r>
        <w:rPr>
          <w:i/>
          <w:iCs/>
          <w:noProof/>
          <w:color w:val="0000FF"/>
          <w:szCs w:val="18"/>
        </w:rPr>
        <w:t xml:space="preserve">தியோஃபிலஸ், </w:t>
      </w:r>
      <w:r>
        <w:rPr>
          <w:noProof/>
          <w:color w:val="0000FF"/>
          <w:szCs w:val="18"/>
        </w:rPr>
        <w:t xml:space="preserve">ஆட்டோலிக்கஸுக்கு, 11, 14; </w:t>
      </w:r>
      <w:r>
        <w:rPr>
          <w:i/>
          <w:iCs/>
          <w:noProof/>
          <w:color w:val="0000FF"/>
          <w:szCs w:val="18"/>
        </w:rPr>
        <w:t>ஜஸ்டின்,</w:t>
      </w:r>
      <w:r>
        <w:rPr>
          <w:noProof/>
          <w:color w:val="0000FF"/>
          <w:szCs w:val="18"/>
        </w:rPr>
        <w:t xml:space="preserve"> டைஃபோனுடனான உரையாடல், CXXVIII; </w:t>
      </w:r>
      <w:r>
        <w:rPr>
          <w:i/>
          <w:iCs/>
          <w:noProof/>
          <w:color w:val="0000FF"/>
          <w:szCs w:val="18"/>
        </w:rPr>
        <w:t xml:space="preserve">ஹிப்பொலித்தஸ், </w:t>
      </w:r>
      <w:r>
        <w:rPr>
          <w:noProof/>
          <w:color w:val="0000FF"/>
          <w:szCs w:val="18"/>
        </w:rPr>
        <w:t>நோயேட்டஸுக்கு எதிரான, XI.</w:t>
      </w:r>
    </w:p>
  </w:footnote>
  <w:footnote w:id="693">
    <w:p w14:paraId="224C6C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ஹிப்போலிடஸ், </w:t>
      </w:r>
      <w:r>
        <w:rPr>
          <w:noProof/>
          <w:color w:val="0000FF"/>
          <w:szCs w:val="18"/>
        </w:rPr>
        <w:t xml:space="preserve">*Contr. Noët.* எண். XI; </w:t>
      </w:r>
      <w:r>
        <w:rPr>
          <w:i/>
          <w:iCs/>
          <w:noProof/>
          <w:color w:val="0000FF"/>
          <w:szCs w:val="18"/>
        </w:rPr>
        <w:t xml:space="preserve">மெத்தோடியஸ், </w:t>
      </w:r>
      <w:r>
        <w:rPr>
          <w:noProof/>
          <w:color w:val="0000FF"/>
          <w:szCs w:val="18"/>
        </w:rPr>
        <w:t xml:space="preserve">*De Christo et Antichr.* எண். III; </w:t>
      </w:r>
      <w:r>
        <w:rPr>
          <w:i/>
          <w:iCs/>
          <w:noProof/>
          <w:color w:val="0000FF"/>
          <w:szCs w:val="18"/>
        </w:rPr>
        <w:t>டெர்டுல்லியன்</w:t>
      </w:r>
      <w:r>
        <w:rPr>
          <w:iCs/>
          <w:noProof/>
          <w:color w:val="0000FF"/>
          <w:szCs w:val="18"/>
        </w:rPr>
        <w:t xml:space="preserve">, *Contr. </w:t>
      </w:r>
      <w:r>
        <w:rPr>
          <w:noProof/>
          <w:color w:val="0000FF"/>
          <w:szCs w:val="18"/>
        </w:rPr>
        <w:t xml:space="preserve">Marcion.* III, 16; *De orat.* IV; </w:t>
      </w:r>
      <w:r>
        <w:rPr>
          <w:i/>
          <w:iCs/>
          <w:noProof/>
          <w:color w:val="0000FF"/>
          <w:szCs w:val="18"/>
        </w:rPr>
        <w:t>அத்னைகோராஸ்</w:t>
      </w:r>
      <w:r>
        <w:rPr>
          <w:iCs/>
          <w:noProof/>
          <w:color w:val="0000FF"/>
          <w:szCs w:val="18"/>
        </w:rPr>
        <w:t xml:space="preserve">, </w:t>
      </w:r>
      <w:r>
        <w:rPr>
          <w:noProof/>
          <w:color w:val="0000FF"/>
          <w:szCs w:val="18"/>
        </w:rPr>
        <w:t xml:space="preserve">*Leg.* X; </w:t>
      </w:r>
      <w:r>
        <w:rPr>
          <w:i/>
          <w:iCs/>
          <w:noProof/>
          <w:color w:val="0000FF"/>
          <w:szCs w:val="18"/>
        </w:rPr>
        <w:t xml:space="preserve">அலெக்சாண்ட்ரியாவின் கிளெமென்ட், </w:t>
      </w:r>
      <w:r>
        <w:rPr>
          <w:noProof/>
          <w:color w:val="0000FF"/>
          <w:szCs w:val="18"/>
        </w:rPr>
        <w:t xml:space="preserve">*Strom.* II, 4; </w:t>
      </w:r>
      <w:r>
        <w:rPr>
          <w:i/>
          <w:iCs/>
          <w:noProof/>
          <w:color w:val="0000FF"/>
          <w:szCs w:val="18"/>
        </w:rPr>
        <w:t>தியோஃபிலஸ்</w:t>
      </w:r>
      <w:r>
        <w:rPr>
          <w:noProof/>
          <w:color w:val="0000FF"/>
          <w:szCs w:val="18"/>
        </w:rPr>
        <w:t xml:space="preserve">, *Ad Autol.* 11, 10; </w:t>
      </w:r>
      <w:r>
        <w:rPr>
          <w:i/>
          <w:iCs/>
          <w:noProof/>
          <w:color w:val="0000FF"/>
          <w:szCs w:val="18"/>
        </w:rPr>
        <w:t xml:space="preserve">ஓரிஜன், </w:t>
      </w:r>
      <w:r>
        <w:rPr>
          <w:noProof/>
          <w:color w:val="0000FF"/>
          <w:szCs w:val="18"/>
        </w:rPr>
        <w:t>*in Ps.* 16:8.</w:t>
      </w:r>
    </w:p>
  </w:footnote>
  <w:footnote w:id="694">
    <w:p w14:paraId="68EDE8D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ரோமின் கிளெமென்ட், </w:t>
      </w:r>
      <w:r>
        <w:rPr>
          <w:noProof/>
          <w:color w:val="0000FF"/>
          <w:szCs w:val="18"/>
        </w:rPr>
        <w:t>துண்டு (</w:t>
      </w:r>
      <w:r>
        <w:rPr>
          <w:i/>
          <w:iCs/>
          <w:noProof/>
          <w:color w:val="0000FF"/>
          <w:szCs w:val="18"/>
        </w:rPr>
        <w:t>காலண்டில்</w:t>
      </w:r>
      <w:r>
        <w:rPr>
          <w:noProof/>
          <w:color w:val="0000FF"/>
          <w:szCs w:val="18"/>
        </w:rPr>
        <w:t xml:space="preserve"> 1, 44); </w:t>
      </w:r>
      <w:r>
        <w:rPr>
          <w:i/>
          <w:iCs/>
          <w:noProof/>
          <w:color w:val="0000FF"/>
          <w:szCs w:val="18"/>
        </w:rPr>
        <w:t xml:space="preserve">அதானியஸ், </w:t>
      </w:r>
      <w:r>
        <w:rPr>
          <w:noProof/>
          <w:color w:val="0000FF"/>
          <w:szCs w:val="18"/>
        </w:rPr>
        <w:t xml:space="preserve">*விசுவாசத்தின் விளக்கம்*, எண். 4; </w:t>
      </w:r>
      <w:r>
        <w:rPr>
          <w:i/>
          <w:iCs/>
          <w:noProof/>
          <w:color w:val="0000FF"/>
          <w:szCs w:val="18"/>
        </w:rPr>
        <w:t xml:space="preserve">கிரிகோரி மகாசபை, </w:t>
      </w:r>
      <w:r>
        <w:rPr>
          <w:noProof/>
          <w:color w:val="0000FF"/>
          <w:szCs w:val="18"/>
        </w:rPr>
        <w:t xml:space="preserve">*Orat. XX, XLII*; </w:t>
      </w:r>
      <w:r>
        <w:rPr>
          <w:i/>
          <w:iCs/>
          <w:noProof/>
          <w:color w:val="0000FF"/>
          <w:szCs w:val="18"/>
        </w:rPr>
        <w:t xml:space="preserve">டமாஸ்கஸின் </w:t>
      </w:r>
      <w:r>
        <w:rPr>
          <w:noProof/>
          <w:color w:val="0000FF"/>
          <w:szCs w:val="18"/>
        </w:rPr>
        <w:t>யோவான், *திரிசாகியோன் பற்றிய கடிதம்*, அத்தியாயம் 28.</w:t>
      </w:r>
    </w:p>
  </w:footnote>
  <w:footnote w:id="695">
    <w:p w14:paraId="0A0B5F9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கிரிகல், </w:t>
      </w:r>
      <w:r>
        <w:rPr>
          <w:noProof/>
          <w:color w:val="0000FF"/>
          <w:szCs w:val="18"/>
        </w:rPr>
        <w:t xml:space="preserve">ஜூலியனுக்கு எதிரான, புத்தகம் I மற்றும் யோவான் 15:27-க்கான வியாக்கியானம்; </w:t>
      </w:r>
      <w:r>
        <w:rPr>
          <w:i/>
          <w:noProof/>
          <w:color w:val="0000FF"/>
          <w:szCs w:val="18"/>
        </w:rPr>
        <w:t>பாஷில்</w:t>
      </w:r>
      <w:r>
        <w:rPr>
          <w:noProof/>
          <w:color w:val="0000FF"/>
          <w:szCs w:val="18"/>
        </w:rPr>
        <w:t>, பரிசுத்த ஆவியானவர், புத்தகம் XVIII, எண். 46 மற்றும் திருமுகம் XXXVIII, எண். 4.</w:t>
      </w:r>
    </w:p>
  </w:footnote>
  <w:footnote w:id="696">
    <w:p w14:paraId="715F26FA"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8"/>
        </w:rPr>
        <w:t>ஐரேனேயஸ்</w:t>
      </w:r>
      <w:r>
        <w:rPr>
          <w:noProof/>
          <w:color w:val="0000FF"/>
          <w:szCs w:val="18"/>
        </w:rPr>
        <w:t xml:space="preserve">, பிளவுகளுக்கு எதிரான நூல், புத்தகம் IV, 7; </w:t>
      </w:r>
      <w:r>
        <w:rPr>
          <w:i/>
          <w:iCs/>
          <w:noProof/>
          <w:color w:val="0000FF"/>
          <w:szCs w:val="18"/>
        </w:rPr>
        <w:t xml:space="preserve">தியோபிலஸ், </w:t>
      </w:r>
      <w:r>
        <w:rPr>
          <w:noProof/>
          <w:color w:val="0000FF"/>
          <w:szCs w:val="18"/>
        </w:rPr>
        <w:t xml:space="preserve">ஆட்டோலிக்கஸுக்கு, 11, 15; </w:t>
      </w:r>
      <w:r>
        <w:rPr>
          <w:i/>
          <w:iCs/>
          <w:noProof/>
          <w:color w:val="0000FF"/>
          <w:szCs w:val="18"/>
        </w:rPr>
        <w:t xml:space="preserve">அகஸ்டின், </w:t>
      </w:r>
      <w:r>
        <w:rPr>
          <w:noProof/>
          <w:color w:val="0000FF"/>
          <w:szCs w:val="18"/>
        </w:rPr>
        <w:t>ஃபாஸ்டஸுக்கு எதிரான</w:t>
      </w:r>
      <w:r w:rsidRPr="00130167">
        <w:rPr>
          <w:noProof/>
          <w:color w:val="0000FF"/>
          <w:szCs w:val="18"/>
        </w:rPr>
        <w:t xml:space="preserve">, </w:t>
      </w:r>
      <w:r>
        <w:rPr>
          <w:noProof/>
          <w:color w:val="0000FF"/>
          <w:szCs w:val="18"/>
        </w:rPr>
        <w:t>புத்தகம் XXXII</w:t>
      </w:r>
      <w:r w:rsidRPr="00130167">
        <w:rPr>
          <w:noProof/>
          <w:color w:val="0000FF"/>
          <w:szCs w:val="18"/>
        </w:rPr>
        <w:t>, 12.</w:t>
      </w:r>
    </w:p>
  </w:footnote>
  <w:footnote w:id="697">
    <w:p w14:paraId="6A674013"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i/>
          <w:iCs/>
          <w:noProof/>
          <w:color w:val="0000FF"/>
          <w:szCs w:val="18"/>
        </w:rPr>
        <w:t>இரேனேயஸ்</w:t>
      </w:r>
      <w:r w:rsidRPr="00130167">
        <w:rPr>
          <w:noProof/>
          <w:color w:val="0000FF"/>
          <w:szCs w:val="18"/>
        </w:rPr>
        <w:t xml:space="preserve">, </w:t>
      </w:r>
      <w:r>
        <w:rPr>
          <w:noProof/>
          <w:color w:val="0000FF"/>
          <w:szCs w:val="18"/>
        </w:rPr>
        <w:t>புத்தகம் II</w:t>
      </w:r>
      <w:r w:rsidRPr="00130167">
        <w:rPr>
          <w:noProof/>
          <w:color w:val="0000FF"/>
          <w:szCs w:val="18"/>
        </w:rPr>
        <w:t xml:space="preserve">, 28, </w:t>
      </w:r>
      <w:r w:rsidRPr="00C22215">
        <w:rPr>
          <w:noProof/>
          <w:color w:val="0000FF"/>
          <w:szCs w:val="18"/>
          <w:lang w:val="ru-RU"/>
        </w:rPr>
        <w:t>குறிப்பு</w:t>
      </w:r>
      <w:r w:rsidRPr="00130167">
        <w:rPr>
          <w:noProof/>
          <w:color w:val="0000FF"/>
          <w:szCs w:val="18"/>
        </w:rPr>
        <w:t xml:space="preserve"> 6; </w:t>
      </w:r>
      <w:r>
        <w:rPr>
          <w:i/>
          <w:iCs/>
          <w:noProof/>
          <w:color w:val="0000FF"/>
          <w:szCs w:val="18"/>
        </w:rPr>
        <w:t>டிடிமஸ்</w:t>
      </w:r>
      <w:r w:rsidRPr="00130167">
        <w:rPr>
          <w:i/>
          <w:iCs/>
          <w:noProof/>
          <w:color w:val="0000FF"/>
          <w:szCs w:val="18"/>
        </w:rPr>
        <w:t xml:space="preserve">, </w:t>
      </w:r>
      <w:r>
        <w:rPr>
          <w:noProof/>
          <w:color w:val="0000FF"/>
          <w:szCs w:val="18"/>
        </w:rPr>
        <w:t>தந்தைத்துவம் பற்றி</w:t>
      </w:r>
      <w:r w:rsidRPr="00130167">
        <w:rPr>
          <w:noProof/>
          <w:color w:val="0000FF"/>
          <w:szCs w:val="18"/>
        </w:rPr>
        <w:t xml:space="preserve">, 1, 9; </w:t>
      </w:r>
      <w:r w:rsidRPr="00C22215">
        <w:rPr>
          <w:i/>
          <w:iCs/>
          <w:noProof/>
          <w:color w:val="0000FF"/>
          <w:szCs w:val="18"/>
          <w:lang w:val="ru-RU"/>
        </w:rPr>
        <w:t>தெயோலோஜியன்</w:t>
      </w:r>
      <w:r w:rsidRPr="00130167">
        <w:rPr>
          <w:i/>
          <w:iCs/>
          <w:noProof/>
          <w:color w:val="0000FF"/>
          <w:szCs w:val="18"/>
        </w:rPr>
        <w:t xml:space="preserve"> </w:t>
      </w:r>
      <w:r w:rsidRPr="00C22215">
        <w:rPr>
          <w:i/>
          <w:iCs/>
          <w:noProof/>
          <w:color w:val="0000FF"/>
          <w:szCs w:val="18"/>
          <w:lang w:val="ru-RU"/>
        </w:rPr>
        <w:t>கிரிகோரி</w:t>
      </w:r>
      <w:r w:rsidRPr="00130167">
        <w:rPr>
          <w:iCs/>
          <w:noProof/>
          <w:color w:val="0000FF"/>
          <w:szCs w:val="18"/>
        </w:rPr>
        <w:t xml:space="preserve">, </w:t>
      </w:r>
      <w:r w:rsidRPr="00130167">
        <w:rPr>
          <w:noProof/>
          <w:color w:val="0000FF"/>
          <w:szCs w:val="18"/>
        </w:rPr>
        <w:t>*</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sidRPr="00C22215">
        <w:rPr>
          <w:noProof/>
          <w:color w:val="0000FF"/>
          <w:szCs w:val="18"/>
          <w:lang w:val="ru-RU"/>
        </w:rPr>
        <w:t>நூலில்</w:t>
      </w:r>
      <w:r w:rsidRPr="00130167">
        <w:rPr>
          <w:noProof/>
          <w:color w:val="0000FF"/>
          <w:szCs w:val="18"/>
        </w:rPr>
        <w:t xml:space="preserve">, </w:t>
      </w:r>
      <w:r w:rsidRPr="00C22215">
        <w:rPr>
          <w:noProof/>
          <w:color w:val="0000FF"/>
          <w:szCs w:val="18"/>
          <w:lang w:val="ru-RU"/>
        </w:rPr>
        <w:t>தொகுதி</w:t>
      </w:r>
      <w:r w:rsidRPr="00130167">
        <w:rPr>
          <w:noProof/>
          <w:color w:val="0000FF"/>
          <w:szCs w:val="18"/>
        </w:rPr>
        <w:t xml:space="preserve"> I, </w:t>
      </w:r>
      <w:r w:rsidRPr="00C22215">
        <w:rPr>
          <w:noProof/>
          <w:color w:val="0000FF"/>
          <w:szCs w:val="18"/>
          <w:lang w:val="ru-RU"/>
        </w:rPr>
        <w:t>பக்</w:t>
      </w:r>
      <w:r w:rsidRPr="00130167">
        <w:rPr>
          <w:noProof/>
          <w:color w:val="0000FF"/>
          <w:szCs w:val="18"/>
        </w:rPr>
        <w:t xml:space="preserve">. 173 </w:t>
      </w:r>
      <w:r w:rsidRPr="00C22215">
        <w:rPr>
          <w:noProof/>
          <w:color w:val="0000FF"/>
          <w:szCs w:val="18"/>
          <w:lang w:val="ru-RU"/>
        </w:rPr>
        <w:t>மற்றும்</w:t>
      </w:r>
      <w:r w:rsidRPr="00130167">
        <w:rPr>
          <w:noProof/>
          <w:color w:val="0000FF"/>
          <w:szCs w:val="18"/>
        </w:rPr>
        <w:t xml:space="preserve"> 288; </w:t>
      </w:r>
      <w:r>
        <w:rPr>
          <w:noProof/>
          <w:color w:val="0000FF"/>
          <w:szCs w:val="18"/>
        </w:rPr>
        <w:t>தொகுதி III</w:t>
      </w:r>
      <w:r w:rsidRPr="00130167">
        <w:rPr>
          <w:noProof/>
          <w:color w:val="0000FF"/>
          <w:szCs w:val="18"/>
        </w:rPr>
        <w:t xml:space="preserve">, </w:t>
      </w:r>
      <w:r w:rsidRPr="00C22215">
        <w:rPr>
          <w:noProof/>
          <w:color w:val="0000FF"/>
          <w:szCs w:val="18"/>
          <w:lang w:val="ru-RU"/>
        </w:rPr>
        <w:t>பக்</w:t>
      </w:r>
      <w:r w:rsidRPr="00130167">
        <w:rPr>
          <w:noProof/>
          <w:color w:val="0000FF"/>
          <w:szCs w:val="18"/>
        </w:rPr>
        <w:t xml:space="preserve">. 59–60, </w:t>
      </w:r>
      <w:r w:rsidRPr="00C22215">
        <w:rPr>
          <w:noProof/>
          <w:color w:val="0000FF"/>
          <w:szCs w:val="18"/>
          <w:lang w:val="ru-RU"/>
        </w:rPr>
        <w:t>முதலியன</w:t>
      </w:r>
      <w:r w:rsidRPr="00130167">
        <w:rPr>
          <w:noProof/>
          <w:color w:val="0000FF"/>
          <w:szCs w:val="18"/>
        </w:rPr>
        <w:t>.</w:t>
      </w:r>
    </w:p>
  </w:footnote>
  <w:footnote w:id="698">
    <w:p w14:paraId="16121177"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ஹிப்போலிடஸ், </w:t>
      </w:r>
      <w:r>
        <w:rPr>
          <w:noProof/>
          <w:color w:val="0000FF"/>
          <w:szCs w:val="18"/>
        </w:rPr>
        <w:t xml:space="preserve">*நோய்டஸுக்கு எதிரான நூல்*, XVI; </w:t>
      </w:r>
      <w:r>
        <w:rPr>
          <w:i/>
          <w:iCs/>
          <w:noProof/>
          <w:color w:val="0000FF"/>
          <w:szCs w:val="18"/>
        </w:rPr>
        <w:t xml:space="preserve">டெர்டுல்லியன், </w:t>
      </w:r>
      <w:r>
        <w:rPr>
          <w:noProof/>
          <w:color w:val="0000FF"/>
          <w:szCs w:val="18"/>
        </w:rPr>
        <w:t xml:space="preserve">*பிராக்சியாஸுக்கு எதிரான நூல்*, XIX; </w:t>
      </w:r>
      <w:r>
        <w:rPr>
          <w:i/>
          <w:iCs/>
          <w:noProof/>
          <w:color w:val="0000FF"/>
          <w:szCs w:val="18"/>
        </w:rPr>
        <w:t>யூசெபியஸ்</w:t>
      </w:r>
      <w:r>
        <w:rPr>
          <w:noProof/>
          <w:color w:val="0000FF"/>
          <w:szCs w:val="18"/>
        </w:rPr>
        <w:t>, *நற்செய்தியின் வெளிப்பாடு*</w:t>
      </w:r>
      <w:r w:rsidRPr="00130167">
        <w:rPr>
          <w:noProof/>
          <w:color w:val="0000FF"/>
          <w:szCs w:val="18"/>
        </w:rPr>
        <w:t>,</w:t>
      </w:r>
      <w:r>
        <w:rPr>
          <w:noProof/>
          <w:color w:val="0000FF"/>
          <w:szCs w:val="18"/>
        </w:rPr>
        <w:t xml:space="preserve"> IV</w:t>
      </w:r>
      <w:r w:rsidRPr="00130167">
        <w:rPr>
          <w:noProof/>
          <w:color w:val="0000FF"/>
          <w:szCs w:val="18"/>
        </w:rPr>
        <w:t xml:space="preserve">, 15; </w:t>
      </w:r>
      <w:r w:rsidRPr="00C22215">
        <w:rPr>
          <w:i/>
          <w:iCs/>
          <w:noProof/>
          <w:color w:val="0000FF"/>
          <w:szCs w:val="18"/>
          <w:lang w:val="ru-RU"/>
        </w:rPr>
        <w:t>மாபெரும்</w:t>
      </w:r>
      <w:r w:rsidRPr="00130167">
        <w:rPr>
          <w:i/>
          <w:iCs/>
          <w:noProof/>
          <w:color w:val="0000FF"/>
          <w:szCs w:val="18"/>
        </w:rPr>
        <w:t xml:space="preserve"> </w:t>
      </w:r>
      <w:r w:rsidRPr="00C22215">
        <w:rPr>
          <w:i/>
          <w:iCs/>
          <w:noProof/>
          <w:color w:val="0000FF"/>
          <w:szCs w:val="18"/>
          <w:lang w:val="ru-RU"/>
        </w:rPr>
        <w:t>பேசில்</w:t>
      </w:r>
      <w:r w:rsidRPr="00130167">
        <w:rPr>
          <w:i/>
          <w:iCs/>
          <w:noProof/>
          <w:color w:val="0000FF"/>
          <w:szCs w:val="18"/>
        </w:rPr>
        <w:t xml:space="preserve">, </w:t>
      </w:r>
      <w:r w:rsidRPr="00130167">
        <w:rPr>
          <w:noProof/>
          <w:color w:val="0000FF"/>
          <w:szCs w:val="18"/>
        </w:rPr>
        <w:t>*</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தந்தையர்களின்</w:t>
      </w:r>
      <w:r w:rsidRPr="00130167">
        <w:rPr>
          <w:noProof/>
          <w:color w:val="0000FF"/>
          <w:szCs w:val="18"/>
        </w:rPr>
        <w:t xml:space="preserve"> </w:t>
      </w:r>
      <w:r w:rsidRPr="00C22215">
        <w:rPr>
          <w:noProof/>
          <w:color w:val="0000FF"/>
          <w:szCs w:val="18"/>
          <w:lang w:val="ru-RU"/>
        </w:rPr>
        <w:t>படைப்புகள்</w:t>
      </w:r>
      <w:r w:rsidRPr="00130167">
        <w:rPr>
          <w:noProof/>
          <w:color w:val="0000FF"/>
          <w:szCs w:val="18"/>
        </w:rPr>
        <w:t xml:space="preserve">*, </w:t>
      </w:r>
      <w:r>
        <w:rPr>
          <w:noProof/>
          <w:color w:val="0000FF"/>
          <w:szCs w:val="18"/>
        </w:rPr>
        <w:t>VII</w:t>
      </w:r>
      <w:r w:rsidRPr="00130167">
        <w:rPr>
          <w:noProof/>
          <w:color w:val="0000FF"/>
          <w:szCs w:val="18"/>
        </w:rPr>
        <w:t xml:space="preserve">, 68, 82, 87; </w:t>
      </w:r>
      <w:r w:rsidRPr="00C22215">
        <w:rPr>
          <w:i/>
          <w:iCs/>
          <w:noProof/>
          <w:color w:val="0000FF"/>
          <w:szCs w:val="18"/>
          <w:lang w:val="ru-RU"/>
        </w:rPr>
        <w:t>தெயோலாஜியன்</w:t>
      </w:r>
      <w:r w:rsidRPr="00130167">
        <w:rPr>
          <w:i/>
          <w:iCs/>
          <w:noProof/>
          <w:color w:val="0000FF"/>
          <w:szCs w:val="18"/>
        </w:rPr>
        <w:t xml:space="preserve"> </w:t>
      </w:r>
      <w:r w:rsidRPr="00C22215">
        <w:rPr>
          <w:i/>
          <w:iCs/>
          <w:noProof/>
          <w:color w:val="0000FF"/>
          <w:szCs w:val="18"/>
          <w:lang w:val="ru-RU"/>
        </w:rPr>
        <w:t>கிரிகோரி</w:t>
      </w:r>
      <w:r w:rsidRPr="00130167">
        <w:rPr>
          <w:i/>
          <w:iCs/>
          <w:noProof/>
          <w:color w:val="0000FF"/>
          <w:szCs w:val="18"/>
        </w:rPr>
        <w:t xml:space="preserve">, </w:t>
      </w:r>
      <w:r w:rsidRPr="00C22215">
        <w:rPr>
          <w:noProof/>
          <w:color w:val="0000FF"/>
          <w:szCs w:val="18"/>
          <w:lang w:val="ru-RU"/>
        </w:rPr>
        <w:t>மேற்கூறிய</w:t>
      </w:r>
      <w:r w:rsidRPr="00130167">
        <w:rPr>
          <w:noProof/>
          <w:color w:val="0000FF"/>
          <w:szCs w:val="18"/>
        </w:rPr>
        <w:t xml:space="preserve"> </w:t>
      </w:r>
      <w:r w:rsidRPr="00C22215">
        <w:rPr>
          <w:noProof/>
          <w:color w:val="0000FF"/>
          <w:szCs w:val="18"/>
          <w:lang w:val="ru-RU"/>
        </w:rPr>
        <w:t>நூல்</w:t>
      </w:r>
      <w:r w:rsidRPr="00130167">
        <w:rPr>
          <w:noProof/>
          <w:color w:val="0000FF"/>
          <w:szCs w:val="18"/>
        </w:rPr>
        <w:t xml:space="preserve">, </w:t>
      </w:r>
      <w:r>
        <w:rPr>
          <w:noProof/>
          <w:color w:val="0000FF"/>
          <w:szCs w:val="18"/>
        </w:rPr>
        <w:t>II</w:t>
      </w:r>
      <w:r w:rsidRPr="00130167">
        <w:rPr>
          <w:noProof/>
          <w:color w:val="0000FF"/>
          <w:szCs w:val="18"/>
        </w:rPr>
        <w:t xml:space="preserve">, 222; </w:t>
      </w:r>
      <w:r>
        <w:rPr>
          <w:noProof/>
          <w:color w:val="0000FF"/>
          <w:szCs w:val="18"/>
        </w:rPr>
        <w:t>III</w:t>
      </w:r>
      <w:r w:rsidRPr="00130167">
        <w:rPr>
          <w:noProof/>
          <w:color w:val="0000FF"/>
          <w:szCs w:val="18"/>
        </w:rPr>
        <w:t>, 55–56.</w:t>
      </w:r>
    </w:p>
  </w:footnote>
  <w:footnote w:id="699">
    <w:p w14:paraId="4E34BFA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i/>
          <w:iCs/>
          <w:noProof/>
          <w:color w:val="0000FF"/>
          <w:szCs w:val="19"/>
          <w:lang w:val="ru-RU"/>
        </w:rPr>
        <w:t>கிரிகோரி</w:t>
      </w:r>
      <w:r w:rsidRPr="00130167">
        <w:rPr>
          <w:i/>
          <w:iCs/>
          <w:noProof/>
          <w:color w:val="0000FF"/>
          <w:szCs w:val="19"/>
        </w:rPr>
        <w:t xml:space="preserve"> </w:t>
      </w:r>
      <w:r w:rsidRPr="00C22215">
        <w:rPr>
          <w:i/>
          <w:iCs/>
          <w:noProof/>
          <w:color w:val="0000FF"/>
          <w:szCs w:val="19"/>
          <w:lang w:val="ru-RU"/>
        </w:rPr>
        <w:t>தெயாலஜியன்</w:t>
      </w:r>
      <w:r w:rsidRPr="00130167">
        <w:rPr>
          <w:i/>
          <w:iCs/>
          <w:noProof/>
          <w:color w:val="0000FF"/>
          <w:szCs w:val="19"/>
        </w:rPr>
        <w:t xml:space="preserve">, </w:t>
      </w:r>
      <w:r w:rsidRPr="00C22215">
        <w:rPr>
          <w:noProof/>
          <w:color w:val="0000FF"/>
          <w:szCs w:val="19"/>
          <w:lang w:val="ru-RU"/>
        </w:rPr>
        <w:t>மேற்கூறியது</w:t>
      </w:r>
      <w:r w:rsidRPr="00130167">
        <w:rPr>
          <w:noProof/>
          <w:color w:val="0000FF"/>
          <w:szCs w:val="19"/>
        </w:rPr>
        <w:t xml:space="preserve">, </w:t>
      </w:r>
      <w:r>
        <w:rPr>
          <w:noProof/>
          <w:color w:val="0000FF"/>
          <w:szCs w:val="19"/>
        </w:rPr>
        <w:t>II</w:t>
      </w:r>
      <w:r w:rsidRPr="00130167">
        <w:rPr>
          <w:noProof/>
          <w:color w:val="0000FF"/>
          <w:szCs w:val="19"/>
        </w:rPr>
        <w:t xml:space="preserve">, 173; </w:t>
      </w:r>
      <w:r>
        <w:rPr>
          <w:noProof/>
          <w:color w:val="0000FF"/>
          <w:szCs w:val="19"/>
        </w:rPr>
        <w:t>III</w:t>
      </w:r>
      <w:r w:rsidRPr="00130167">
        <w:rPr>
          <w:noProof/>
          <w:color w:val="0000FF"/>
          <w:szCs w:val="19"/>
        </w:rPr>
        <w:t xml:space="preserve">, 109, 110; </w:t>
      </w:r>
      <w:r w:rsidRPr="00C22215">
        <w:rPr>
          <w:i/>
          <w:iCs/>
          <w:noProof/>
          <w:color w:val="0000FF"/>
          <w:szCs w:val="19"/>
          <w:lang w:val="ru-RU"/>
        </w:rPr>
        <w:t>பேசில்</w:t>
      </w:r>
      <w:r w:rsidRPr="00130167">
        <w:rPr>
          <w:i/>
          <w:iCs/>
          <w:noProof/>
          <w:color w:val="0000FF"/>
          <w:szCs w:val="19"/>
        </w:rPr>
        <w:t xml:space="preserve"> </w:t>
      </w:r>
      <w:r w:rsidRPr="00C22215">
        <w:rPr>
          <w:i/>
          <w:iCs/>
          <w:noProof/>
          <w:color w:val="0000FF"/>
          <w:szCs w:val="19"/>
          <w:lang w:val="ru-RU"/>
        </w:rPr>
        <w:t>தி</w:t>
      </w:r>
      <w:r w:rsidRPr="00130167">
        <w:rPr>
          <w:i/>
          <w:iCs/>
          <w:noProof/>
          <w:color w:val="0000FF"/>
          <w:szCs w:val="19"/>
        </w:rPr>
        <w:t xml:space="preserve"> </w:t>
      </w:r>
      <w:r w:rsidRPr="00C22215">
        <w:rPr>
          <w:i/>
          <w:iCs/>
          <w:noProof/>
          <w:color w:val="0000FF"/>
          <w:szCs w:val="19"/>
          <w:lang w:val="ru-RU"/>
        </w:rPr>
        <w:t>கிரேட்</w:t>
      </w:r>
      <w:r w:rsidRPr="00130167">
        <w:rPr>
          <w:i/>
          <w:iCs/>
          <w:noProof/>
          <w:color w:val="0000FF"/>
          <w:szCs w:val="19"/>
        </w:rPr>
        <w:t xml:space="preserve">, </w:t>
      </w:r>
      <w:r w:rsidRPr="00C22215">
        <w:rPr>
          <w:noProof/>
          <w:color w:val="0000FF"/>
          <w:szCs w:val="19"/>
          <w:lang w:val="ru-RU"/>
        </w:rPr>
        <w:t>மேற்கூறியது</w:t>
      </w:r>
      <w:r w:rsidRPr="00130167">
        <w:rPr>
          <w:noProof/>
          <w:color w:val="0000FF"/>
          <w:szCs w:val="19"/>
        </w:rPr>
        <w:t xml:space="preserve">, </w:t>
      </w:r>
      <w:r>
        <w:rPr>
          <w:noProof/>
          <w:color w:val="0000FF"/>
          <w:szCs w:val="19"/>
        </w:rPr>
        <w:t>VII</w:t>
      </w:r>
      <w:r w:rsidRPr="00130167">
        <w:rPr>
          <w:noProof/>
          <w:color w:val="0000FF"/>
          <w:szCs w:val="19"/>
        </w:rPr>
        <w:t xml:space="preserve">, 301; </w:t>
      </w:r>
      <w:r>
        <w:rPr>
          <w:i/>
          <w:iCs/>
          <w:noProof/>
          <w:color w:val="0000FF"/>
          <w:szCs w:val="19"/>
        </w:rPr>
        <w:t>எபிஃபானியஸ்</w:t>
      </w:r>
      <w:r w:rsidRPr="00130167">
        <w:rPr>
          <w:noProof/>
          <w:color w:val="0000FF"/>
          <w:szCs w:val="19"/>
        </w:rPr>
        <w:t>, *</w:t>
      </w:r>
      <w:r w:rsidRPr="00C22215">
        <w:rPr>
          <w:noProof/>
          <w:color w:val="0000FF"/>
          <w:szCs w:val="19"/>
          <w:lang w:val="ru-RU"/>
        </w:rPr>
        <w:t>ஹெரெசெஸ்</w:t>
      </w:r>
      <w:r w:rsidRPr="00130167">
        <w:rPr>
          <w:noProof/>
          <w:color w:val="0000FF"/>
          <w:szCs w:val="19"/>
        </w:rPr>
        <w:t xml:space="preserve">* </w:t>
      </w:r>
      <w:r>
        <w:rPr>
          <w:noProof/>
          <w:color w:val="0000FF"/>
          <w:szCs w:val="19"/>
        </w:rPr>
        <w:t xml:space="preserve">LXIX, எண். 18; </w:t>
      </w:r>
      <w:r>
        <w:rPr>
          <w:i/>
          <w:iCs/>
          <w:noProof/>
          <w:color w:val="0000FF"/>
          <w:szCs w:val="19"/>
        </w:rPr>
        <w:t>அகஸ்டின்</w:t>
      </w:r>
      <w:r>
        <w:rPr>
          <w:noProof/>
          <w:color w:val="0000FF"/>
          <w:szCs w:val="19"/>
        </w:rPr>
        <w:t xml:space="preserve">, *எதிராக்ஸ் மாக்சிமஸ்* </w:t>
      </w:r>
      <w:r w:rsidRPr="00130167">
        <w:rPr>
          <w:noProof/>
          <w:color w:val="0000FF"/>
          <w:szCs w:val="19"/>
        </w:rPr>
        <w:t>III</w:t>
      </w:r>
      <w:r>
        <w:rPr>
          <w:noProof/>
          <w:color w:val="0000FF"/>
          <w:szCs w:val="19"/>
        </w:rPr>
        <w:t xml:space="preserve">, அத்தியாயம் 14: "பிறப்பதற்கும் வெளிப்படுவதற்கும் உள்ள வேறுபாடு என்ன… இதை யார் விளக்க முடியும்?… 'இதை நான் அறிவேன்; ஆனால் அந்தத் தோற்றத்திற்கும் இந்தப் புறப்பாட்டிற்கும் இடையே வேறுபடுத்துவதை நான் அறியேன், என்னால் முடியாது, அதற்கான திறனும் எனக்கு இல்லை;'" </w:t>
      </w:r>
      <w:r>
        <w:rPr>
          <w:i/>
          <w:iCs/>
          <w:noProof/>
          <w:color w:val="0000FF"/>
          <w:szCs w:val="19"/>
        </w:rPr>
        <w:t xml:space="preserve">ஜான் ஆஃப் டமாஸ்கஸ்,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விசுவாசத்தின்</w:t>
      </w:r>
      <w:r w:rsidRPr="00130167">
        <w:rPr>
          <w:noProof/>
          <w:color w:val="0000FF"/>
          <w:szCs w:val="19"/>
        </w:rPr>
        <w:t xml:space="preserve"> </w:t>
      </w:r>
      <w:r>
        <w:rPr>
          <w:noProof/>
          <w:color w:val="0000FF"/>
          <w:szCs w:val="19"/>
        </w:rPr>
        <w:t xml:space="preserve">துல்லியமான </w:t>
      </w:r>
      <w:r w:rsidRPr="00C22215">
        <w:rPr>
          <w:noProof/>
          <w:color w:val="0000FF"/>
          <w:szCs w:val="19"/>
          <w:lang w:val="ru-RU"/>
        </w:rPr>
        <w:t>விளக்கம்</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1, </w:t>
      </w:r>
      <w:r w:rsidRPr="00C22215">
        <w:rPr>
          <w:noProof/>
          <w:color w:val="0000FF"/>
          <w:szCs w:val="19"/>
          <w:lang w:val="ru-RU"/>
        </w:rPr>
        <w:t>அத்தியாயம்</w:t>
      </w:r>
      <w:r w:rsidRPr="00130167">
        <w:rPr>
          <w:noProof/>
          <w:color w:val="0000FF"/>
          <w:szCs w:val="19"/>
        </w:rPr>
        <w:t xml:space="preserve"> 8: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புறப்பட்டாலும்</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பிறப்பின்</w:t>
      </w:r>
      <w:r w:rsidRPr="00130167">
        <w:rPr>
          <w:noProof/>
          <w:color w:val="0000FF"/>
          <w:szCs w:val="19"/>
        </w:rPr>
        <w:t xml:space="preserve"> </w:t>
      </w:r>
      <w:r w:rsidRPr="00C22215">
        <w:rPr>
          <w:noProof/>
          <w:color w:val="0000FF"/>
          <w:szCs w:val="19"/>
          <w:lang w:val="ru-RU"/>
        </w:rPr>
        <w:t>வழியாக</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புறப்பாட்டின்</w:t>
      </w:r>
      <w:r w:rsidRPr="00130167">
        <w:rPr>
          <w:noProof/>
          <w:color w:val="0000FF"/>
          <w:szCs w:val="19"/>
        </w:rPr>
        <w:t xml:space="preserve"> (</w:t>
      </w:r>
      <w:r>
        <w:rPr>
          <w:noProof/>
          <w:color w:val="0000FF"/>
          <w:szCs w:val="19"/>
          <w:lang w:val="el-GR"/>
        </w:rPr>
        <w:t>έκπορευτώς</w:t>
      </w:r>
      <w:r w:rsidRPr="00130167">
        <w:rPr>
          <w:noProof/>
          <w:color w:val="0000FF"/>
          <w:szCs w:val="19"/>
        </w:rPr>
        <w:t xml:space="preserve">) </w:t>
      </w:r>
      <w:r w:rsidRPr="00C22215">
        <w:rPr>
          <w:noProof/>
          <w:color w:val="0000FF"/>
          <w:szCs w:val="19"/>
          <w:lang w:val="ru-RU"/>
        </w:rPr>
        <w:t>வழியாகவே</w:t>
      </w:r>
      <w:r w:rsidRPr="00130167">
        <w:rPr>
          <w:noProof/>
          <w:color w:val="0000FF"/>
          <w:szCs w:val="19"/>
        </w:rPr>
        <w:t xml:space="preserve"> </w:t>
      </w:r>
      <w:r w:rsidRPr="00C22215">
        <w:rPr>
          <w:noProof/>
          <w:color w:val="0000FF"/>
          <w:szCs w:val="19"/>
          <w:lang w:val="ru-RU"/>
        </w:rPr>
        <w:t>அவ்வாறு</w:t>
      </w:r>
      <w:r w:rsidRPr="00130167">
        <w:rPr>
          <w:noProof/>
          <w:color w:val="0000FF"/>
          <w:szCs w:val="19"/>
        </w:rPr>
        <w:t xml:space="preserve"> </w:t>
      </w:r>
      <w:r w:rsidRPr="00C22215">
        <w:rPr>
          <w:noProof/>
          <w:color w:val="0000FF"/>
          <w:szCs w:val="19"/>
          <w:lang w:val="ru-RU"/>
        </w:rPr>
        <w:t>செய்கிறது</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வேறுபட்ட</w:t>
      </w:r>
      <w:r w:rsidRPr="00130167">
        <w:rPr>
          <w:noProof/>
          <w:color w:val="0000FF"/>
          <w:szCs w:val="19"/>
        </w:rPr>
        <w:t xml:space="preserve"> </w:t>
      </w:r>
      <w:r w:rsidRPr="00C22215">
        <w:rPr>
          <w:noProof/>
          <w:color w:val="0000FF"/>
          <w:szCs w:val="19"/>
          <w:lang w:val="ru-RU"/>
        </w:rPr>
        <w:t>இருப்பு</w:t>
      </w:r>
      <w:r w:rsidRPr="00130167">
        <w:rPr>
          <w:noProof/>
          <w:color w:val="0000FF"/>
          <w:szCs w:val="19"/>
        </w:rPr>
        <w:t xml:space="preserve"> </w:t>
      </w:r>
      <w:r w:rsidRPr="00C22215">
        <w:rPr>
          <w:noProof/>
          <w:color w:val="0000FF"/>
          <w:szCs w:val="19"/>
          <w:lang w:val="ru-RU"/>
        </w:rPr>
        <w:t>முறை</w:t>
      </w:r>
      <w:r w:rsidRPr="00130167">
        <w:rPr>
          <w:noProof/>
          <w:color w:val="0000FF"/>
          <w:szCs w:val="19"/>
        </w:rPr>
        <w:t xml:space="preserve"> </w:t>
      </w:r>
      <w:r w:rsidRPr="00C22215">
        <w:rPr>
          <w:noProof/>
          <w:color w:val="0000FF"/>
          <w:szCs w:val="19"/>
          <w:lang w:val="ru-RU"/>
        </w:rPr>
        <w:t>உள்ளது</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பிறப்பைப்</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noProof/>
          <w:color w:val="0000FF"/>
          <w:szCs w:val="19"/>
          <w:lang w:val="ru-RU"/>
        </w:rPr>
        <w:t>புரிந்துகொள்ள</w:t>
      </w:r>
      <w:r w:rsidRPr="00130167">
        <w:rPr>
          <w:noProof/>
          <w:color w:val="0000FF"/>
          <w:szCs w:val="19"/>
        </w:rPr>
        <w:t xml:space="preserve"> </w:t>
      </w:r>
      <w:r w:rsidRPr="00C22215">
        <w:rPr>
          <w:noProof/>
          <w:color w:val="0000FF"/>
          <w:szCs w:val="19"/>
          <w:lang w:val="ru-RU"/>
        </w:rPr>
        <w:t>முடியாததும்</w:t>
      </w:r>
      <w:r w:rsidRPr="00130167">
        <w:rPr>
          <w:noProof/>
          <w:color w:val="0000FF"/>
          <w:szCs w:val="19"/>
        </w:rPr>
        <w:t xml:space="preserve"> </w:t>
      </w:r>
      <w:r w:rsidRPr="00C22215">
        <w:rPr>
          <w:noProof/>
          <w:color w:val="0000FF"/>
          <w:szCs w:val="19"/>
          <w:lang w:val="ru-RU"/>
        </w:rPr>
        <w:t>அறிய</w:t>
      </w:r>
      <w:r w:rsidRPr="00130167">
        <w:rPr>
          <w:noProof/>
          <w:color w:val="0000FF"/>
          <w:szCs w:val="19"/>
        </w:rPr>
        <w:t xml:space="preserve"> </w:t>
      </w:r>
      <w:r w:rsidRPr="00C22215">
        <w:rPr>
          <w:noProof/>
          <w:color w:val="0000FF"/>
          <w:szCs w:val="19"/>
          <w:lang w:val="ru-RU"/>
        </w:rPr>
        <w:t>முடியாததுமாகும்</w:t>
      </w:r>
      <w:r w:rsidRPr="00130167">
        <w:rPr>
          <w:noProof/>
          <w:color w:val="0000FF"/>
          <w:szCs w:val="19"/>
        </w:rPr>
        <w:t xml:space="preserve">..." </w:t>
      </w:r>
      <w:r w:rsidRPr="00C22215">
        <w:rPr>
          <w:noProof/>
          <w:color w:val="0000FF"/>
          <w:szCs w:val="19"/>
          <w:lang w:val="ru-RU"/>
        </w:rPr>
        <w:t>மேலும்</w:t>
      </w:r>
      <w:r w:rsidRPr="00130167">
        <w:rPr>
          <w:noProof/>
          <w:color w:val="0000FF"/>
          <w:szCs w:val="19"/>
        </w:rPr>
        <w:t>: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வருகிறார்</w:t>
      </w:r>
      <w:r w:rsidRPr="00130167">
        <w:rPr>
          <w:noProof/>
          <w:color w:val="0000FF"/>
          <w:szCs w:val="19"/>
        </w:rPr>
        <w:t xml:space="preserve">;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வந்தாலும்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பிறப்பினால்</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புறப்பாட்டினால்</w:t>
      </w:r>
      <w:r w:rsidRPr="00130167">
        <w:rPr>
          <w:noProof/>
          <w:color w:val="0000FF"/>
          <w:szCs w:val="19"/>
        </w:rPr>
        <w:t xml:space="preserve"> (</w:t>
      </w:r>
      <w:r w:rsidRPr="00C22215">
        <w:rPr>
          <w:noProof/>
          <w:color w:val="0000FF"/>
          <w:szCs w:val="19"/>
          <w:lang w:val="ru-RU"/>
        </w:rPr>
        <w:t>έκπορευτώς</w:t>
      </w:r>
      <w:r w:rsidRPr="00130167">
        <w:rPr>
          <w:noProof/>
          <w:color w:val="0000FF"/>
          <w:szCs w:val="19"/>
        </w:rPr>
        <w:t xml:space="preserve">) </w:t>
      </w:r>
      <w:r w:rsidRPr="00C22215">
        <w:rPr>
          <w:noProof/>
          <w:color w:val="0000FF"/>
          <w:szCs w:val="19"/>
          <w:lang w:val="ru-RU"/>
        </w:rPr>
        <w:t>வந்தார்</w:t>
      </w:r>
      <w:r w:rsidRPr="00130167">
        <w:rPr>
          <w:noProof/>
          <w:color w:val="0000FF"/>
          <w:szCs w:val="19"/>
        </w:rPr>
        <w:t xml:space="preserve">. </w:t>
      </w:r>
      <w:r w:rsidRPr="00C22215">
        <w:rPr>
          <w:noProof/>
          <w:color w:val="0000FF"/>
          <w:szCs w:val="19"/>
          <w:lang w:val="ru-RU"/>
        </w:rPr>
        <w:t>பிறப்புக்கும்</w:t>
      </w:r>
      <w:r w:rsidRPr="00130167">
        <w:rPr>
          <w:noProof/>
          <w:color w:val="0000FF"/>
          <w:szCs w:val="19"/>
        </w:rPr>
        <w:t xml:space="preserve"> </w:t>
      </w:r>
      <w:r w:rsidRPr="00C22215">
        <w:rPr>
          <w:noProof/>
          <w:color w:val="0000FF"/>
          <w:szCs w:val="19"/>
          <w:lang w:val="ru-RU"/>
        </w:rPr>
        <w:t>புறப்பாட்டிற்கும்</w:t>
      </w:r>
      <w:r w:rsidRPr="00130167">
        <w:rPr>
          <w:noProof/>
          <w:color w:val="0000FF"/>
          <w:szCs w:val="19"/>
        </w:rPr>
        <w:t xml:space="preserve"> </w:t>
      </w:r>
      <w:r w:rsidRPr="00C22215">
        <w:rPr>
          <w:noProof/>
          <w:color w:val="0000FF"/>
          <w:szCs w:val="19"/>
          <w:lang w:val="ru-RU"/>
        </w:rPr>
        <w:t>இடையே</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வேறுபாடு</w:t>
      </w:r>
      <w:r w:rsidRPr="00130167">
        <w:rPr>
          <w:noProof/>
          <w:color w:val="0000FF"/>
          <w:szCs w:val="19"/>
        </w:rPr>
        <w:t xml:space="preserve"> </w:t>
      </w:r>
      <w:r w:rsidRPr="00C22215">
        <w:rPr>
          <w:noProof/>
          <w:color w:val="0000FF"/>
          <w:szCs w:val="19"/>
          <w:lang w:val="ru-RU"/>
        </w:rPr>
        <w:t>உள்ளது</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நமக்குக்</w:t>
      </w:r>
      <w:r w:rsidRPr="00130167">
        <w:rPr>
          <w:noProof/>
          <w:color w:val="0000FF"/>
          <w:szCs w:val="19"/>
        </w:rPr>
        <w:t xml:space="preserve"> </w:t>
      </w:r>
      <w:r w:rsidRPr="00C22215">
        <w:rPr>
          <w:noProof/>
          <w:color w:val="0000FF"/>
          <w:szCs w:val="19"/>
          <w:lang w:val="ru-RU"/>
        </w:rPr>
        <w:t>கற்பிக்கப்பட்டிருந்தாலும்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வேறுபாடு</w:t>
      </w:r>
      <w:r w:rsidRPr="00130167">
        <w:rPr>
          <w:noProof/>
          <w:color w:val="0000FF"/>
          <w:szCs w:val="19"/>
        </w:rPr>
        <w:t xml:space="preserve"> </w:t>
      </w:r>
      <w:r w:rsidRPr="00C22215">
        <w:rPr>
          <w:noProof/>
          <w:color w:val="0000FF"/>
          <w:szCs w:val="19"/>
          <w:lang w:val="ru-RU"/>
        </w:rPr>
        <w:t>என்ன</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பிறப்பும்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புறப்பாடும்</w:t>
      </w:r>
      <w:r w:rsidRPr="00130167">
        <w:rPr>
          <w:noProof/>
          <w:color w:val="0000FF"/>
          <w:szCs w:val="19"/>
        </w:rPr>
        <w:t xml:space="preserve"> </w:t>
      </w:r>
      <w:r w:rsidRPr="00C22215">
        <w:rPr>
          <w:noProof/>
          <w:color w:val="0000FF"/>
          <w:szCs w:val="19"/>
          <w:lang w:val="ru-RU"/>
        </w:rPr>
        <w:t>உண்மையில்</w:t>
      </w:r>
      <w:r w:rsidRPr="00130167">
        <w:rPr>
          <w:noProof/>
          <w:color w:val="0000FF"/>
          <w:szCs w:val="19"/>
        </w:rPr>
        <w:t xml:space="preserve"> </w:t>
      </w:r>
      <w:r w:rsidRPr="00C22215">
        <w:rPr>
          <w:noProof/>
          <w:color w:val="0000FF"/>
          <w:szCs w:val="19"/>
          <w:lang w:val="ru-RU"/>
        </w:rPr>
        <w:t>எதைக்</w:t>
      </w:r>
      <w:r w:rsidRPr="00130167">
        <w:rPr>
          <w:noProof/>
          <w:color w:val="0000FF"/>
          <w:szCs w:val="19"/>
        </w:rPr>
        <w:t xml:space="preserve"> </w:t>
      </w:r>
      <w:r w:rsidRPr="00C22215">
        <w:rPr>
          <w:noProof/>
          <w:color w:val="0000FF"/>
          <w:szCs w:val="19"/>
          <w:lang w:val="ru-RU"/>
        </w:rPr>
        <w:t>குறிக்கின்றன</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நமக்குத்</w:t>
      </w:r>
      <w:r w:rsidRPr="00130167">
        <w:rPr>
          <w:noProof/>
          <w:color w:val="0000FF"/>
          <w:szCs w:val="19"/>
        </w:rPr>
        <w:t xml:space="preserve"> </w:t>
      </w:r>
      <w:r w:rsidRPr="00C22215">
        <w:rPr>
          <w:noProof/>
          <w:color w:val="0000FF"/>
          <w:szCs w:val="19"/>
          <w:lang w:val="ru-RU"/>
        </w:rPr>
        <w:t>தெரியாது</w:t>
      </w:r>
      <w:r w:rsidRPr="00130167">
        <w:rPr>
          <w:noProof/>
          <w:color w:val="0000FF"/>
          <w:szCs w:val="19"/>
        </w:rPr>
        <w:t>" (</w:t>
      </w:r>
      <w:r w:rsidRPr="00C22215">
        <w:rPr>
          <w:noProof/>
          <w:color w:val="0000FF"/>
          <w:szCs w:val="19"/>
          <w:lang w:val="ru-RU"/>
        </w:rPr>
        <w:t>பக்</w:t>
      </w:r>
      <w:r w:rsidRPr="00130167">
        <w:rPr>
          <w:noProof/>
          <w:color w:val="0000FF"/>
          <w:szCs w:val="19"/>
        </w:rPr>
        <w:t>. 21, 25).</w:t>
      </w:r>
    </w:p>
  </w:footnote>
  <w:footnote w:id="700">
    <w:p w14:paraId="58AA013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லத்தீனியர்கள்</w:t>
      </w:r>
      <w:r w:rsidRPr="00130167">
        <w:rPr>
          <w:noProof/>
          <w:color w:val="0000FF"/>
          <w:szCs w:val="19"/>
        </w:rPr>
        <w:t xml:space="preserve"> </w:t>
      </w:r>
      <w:r w:rsidRPr="00C22215">
        <w:rPr>
          <w:noProof/>
          <w:color w:val="0000FF"/>
          <w:szCs w:val="19"/>
          <w:lang w:val="ru-RU"/>
        </w:rPr>
        <w:t>குறிப்பாக</w:t>
      </w:r>
      <w:r w:rsidRPr="00130167">
        <w:rPr>
          <w:noProof/>
          <w:color w:val="0000FF"/>
          <w:szCs w:val="19"/>
        </w:rPr>
        <w:t xml:space="preserve"> </w:t>
      </w:r>
      <w:r w:rsidRPr="00C22215">
        <w:rPr>
          <w:noProof/>
          <w:color w:val="0000FF"/>
          <w:szCs w:val="19"/>
          <w:lang w:val="ru-RU"/>
        </w:rPr>
        <w:t>டோலிடோவின்</w:t>
      </w:r>
      <w:r w:rsidRPr="00130167">
        <w:rPr>
          <w:noProof/>
          <w:color w:val="0000FF"/>
          <w:szCs w:val="19"/>
        </w:rPr>
        <w:t xml:space="preserve"> </w:t>
      </w:r>
      <w:r>
        <w:rPr>
          <w:noProof/>
          <w:color w:val="0000FF"/>
          <w:szCs w:val="19"/>
        </w:rPr>
        <w:t>முதல்</w:t>
      </w:r>
      <w:r w:rsidRPr="00130167">
        <w:rPr>
          <w:noProof/>
          <w:color w:val="0000FF"/>
          <w:szCs w:val="19"/>
        </w:rPr>
        <w:t xml:space="preserve"> </w:t>
      </w:r>
      <w:r w:rsidRPr="00C22215">
        <w:rPr>
          <w:noProof/>
          <w:color w:val="0000FF"/>
          <w:szCs w:val="19"/>
          <w:lang w:val="ru-RU"/>
        </w:rPr>
        <w:t>மன்றத்தை</w:t>
      </w:r>
      <w:r w:rsidRPr="00130167">
        <w:rPr>
          <w:noProof/>
          <w:color w:val="0000FF"/>
          <w:szCs w:val="19"/>
        </w:rPr>
        <w:t xml:space="preserve"> (</w:t>
      </w:r>
      <w:r w:rsidRPr="00C22215">
        <w:rPr>
          <w:noProof/>
          <w:color w:val="0000FF"/>
          <w:szCs w:val="19"/>
          <w:lang w:val="ru-RU"/>
        </w:rPr>
        <w:t>கி</w:t>
      </w:r>
      <w:r w:rsidRPr="00130167">
        <w:rPr>
          <w:noProof/>
          <w:color w:val="0000FF"/>
          <w:szCs w:val="19"/>
        </w:rPr>
        <w:t>.</w:t>
      </w:r>
      <w:r w:rsidRPr="00C22215">
        <w:rPr>
          <w:noProof/>
          <w:color w:val="0000FF"/>
          <w:szCs w:val="19"/>
          <w:lang w:val="ru-RU"/>
        </w:rPr>
        <w:t>பி</w:t>
      </w:r>
      <w:r w:rsidRPr="00130167">
        <w:rPr>
          <w:noProof/>
          <w:color w:val="0000FF"/>
          <w:szCs w:val="19"/>
        </w:rPr>
        <w:t xml:space="preserve">. 400) </w:t>
      </w:r>
      <w:r w:rsidRPr="00C22215">
        <w:rPr>
          <w:noProof/>
          <w:color w:val="0000FF"/>
          <w:szCs w:val="19"/>
          <w:lang w:val="ru-RU"/>
        </w:rPr>
        <w:t>மற்றும்</w:t>
      </w:r>
      <w:r w:rsidRPr="00130167">
        <w:rPr>
          <w:noProof/>
          <w:color w:val="0000FF"/>
          <w:szCs w:val="19"/>
        </w:rPr>
        <w:t xml:space="preserve"> </w:t>
      </w:r>
      <w:r>
        <w:rPr>
          <w:noProof/>
          <w:color w:val="0000FF"/>
          <w:szCs w:val="19"/>
        </w:rPr>
        <w:t>ஐந்தாம்</w:t>
      </w:r>
      <w:r w:rsidRPr="00130167">
        <w:rPr>
          <w:noProof/>
          <w:color w:val="0000FF"/>
          <w:szCs w:val="19"/>
        </w:rPr>
        <w:t xml:space="preserve"> </w:t>
      </w:r>
      <w:r w:rsidRPr="00C22215">
        <w:rPr>
          <w:noProof/>
          <w:color w:val="0000FF"/>
          <w:szCs w:val="19"/>
          <w:lang w:val="ru-RU"/>
        </w:rPr>
        <w:t>நூற்றாண்டில்</w:t>
      </w:r>
      <w:r w:rsidRPr="00130167">
        <w:rPr>
          <w:noProof/>
          <w:color w:val="0000FF"/>
          <w:szCs w:val="19"/>
        </w:rPr>
        <w:t xml:space="preserve"> </w:t>
      </w:r>
      <w:r w:rsidRPr="00C22215">
        <w:rPr>
          <w:noProof/>
          <w:color w:val="0000FF"/>
          <w:szCs w:val="19"/>
          <w:lang w:val="ru-RU"/>
        </w:rPr>
        <w:t>ஸ்பெயினில்</w:t>
      </w:r>
      <w:r w:rsidRPr="00130167">
        <w:rPr>
          <w:noProof/>
          <w:color w:val="0000FF"/>
          <w:szCs w:val="19"/>
        </w:rPr>
        <w:t xml:space="preserve"> </w:t>
      </w:r>
      <w:r w:rsidRPr="00C22215">
        <w:rPr>
          <w:noProof/>
          <w:color w:val="0000FF"/>
          <w:szCs w:val="19"/>
          <w:lang w:val="ru-RU"/>
        </w:rPr>
        <w:t>நடைபெற்ற</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மன்றங்களைச்</w:t>
      </w:r>
      <w:r w:rsidRPr="00130167">
        <w:rPr>
          <w:noProof/>
          <w:color w:val="0000FF"/>
          <w:szCs w:val="19"/>
        </w:rPr>
        <w:t xml:space="preserve"> </w:t>
      </w:r>
      <w:r w:rsidRPr="00C22215">
        <w:rPr>
          <w:noProof/>
          <w:color w:val="0000FF"/>
          <w:szCs w:val="19"/>
          <w:lang w:val="ru-RU"/>
        </w:rPr>
        <w:t>சுட்டிக்காட்டுகின்றனர்</w:t>
      </w:r>
      <w:r w:rsidRPr="00130167">
        <w:rPr>
          <w:noProof/>
          <w:color w:val="0000FF"/>
          <w:szCs w:val="19"/>
        </w:rPr>
        <w:t xml:space="preserve">, </w:t>
      </w:r>
      <w:r w:rsidRPr="00C22215">
        <w:rPr>
          <w:noProof/>
          <w:color w:val="0000FF"/>
          <w:szCs w:val="19"/>
          <w:lang w:val="ru-RU"/>
        </w:rPr>
        <w:t>அவை</w:t>
      </w:r>
      <w:r w:rsidRPr="00130167">
        <w:rPr>
          <w:noProof/>
          <w:color w:val="0000FF"/>
          <w:szCs w:val="19"/>
        </w:rPr>
        <w:t xml:space="preserve"> </w:t>
      </w:r>
      <w:r w:rsidRPr="00C22215">
        <w:rPr>
          <w:noProof/>
          <w:color w:val="0000FF"/>
          <w:szCs w:val="19"/>
          <w:lang w:val="ru-RU"/>
        </w:rPr>
        <w:t>தங்கள்</w:t>
      </w:r>
      <w:r w:rsidRPr="00130167">
        <w:rPr>
          <w:noProof/>
          <w:color w:val="0000FF"/>
          <w:szCs w:val="19"/>
        </w:rPr>
        <w:t xml:space="preserve"> </w:t>
      </w:r>
      <w:r w:rsidRPr="00C22215">
        <w:rPr>
          <w:i/>
          <w:iCs/>
          <w:noProof/>
          <w:color w:val="0000FF"/>
          <w:szCs w:val="19"/>
          <w:lang w:val="ru-RU"/>
        </w:rPr>
        <w:t>உள்ளூர்</w:t>
      </w:r>
      <w:r w:rsidRPr="00130167">
        <w:rPr>
          <w:i/>
          <w:iCs/>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பிரமாணங்களில்</w:t>
      </w:r>
      <w:r w:rsidRPr="00130167">
        <w:rPr>
          <w:noProof/>
          <w:color w:val="0000FF"/>
          <w:szCs w:val="19"/>
        </w:rPr>
        <w:t xml:space="preserve"> </w:t>
      </w:r>
      <w:r>
        <w:rPr>
          <w:noProof/>
          <w:color w:val="0000FF"/>
          <w:szCs w:val="19"/>
        </w:rPr>
        <w:t>'ஃபிலியோக்' என்ற</w:t>
      </w:r>
      <w:r w:rsidRPr="00130167">
        <w:rPr>
          <w:noProof/>
          <w:color w:val="0000FF"/>
          <w:szCs w:val="19"/>
        </w:rPr>
        <w:t xml:space="preserve"> </w:t>
      </w:r>
      <w:r w:rsidRPr="00C22215">
        <w:rPr>
          <w:noProof/>
          <w:color w:val="0000FF"/>
          <w:szCs w:val="19"/>
          <w:lang w:val="ru-RU"/>
        </w:rPr>
        <w:t>வார்த்தையை</w:t>
      </w:r>
      <w:r w:rsidRPr="00130167">
        <w:rPr>
          <w:noProof/>
          <w:color w:val="0000FF"/>
          <w:szCs w:val="19"/>
        </w:rPr>
        <w:t xml:space="preserve"> </w:t>
      </w:r>
      <w:r w:rsidRPr="00C22215">
        <w:rPr>
          <w:noProof/>
          <w:color w:val="0000FF"/>
          <w:szCs w:val="19"/>
          <w:lang w:val="ru-RU"/>
        </w:rPr>
        <w:t>அறிமுகப்படுத்தியதாக</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கூறுகின்றனர்</w:t>
      </w:r>
      <w:r w:rsidRPr="00130167">
        <w:rPr>
          <w:noProof/>
          <w:color w:val="0000FF"/>
          <w:szCs w:val="19"/>
        </w:rPr>
        <w:t xml:space="preserve">, </w:t>
      </w:r>
      <w:r w:rsidRPr="00C22215">
        <w:rPr>
          <w:noProof/>
          <w:color w:val="0000FF"/>
          <w:szCs w:val="19"/>
          <w:lang w:val="ru-RU"/>
        </w:rPr>
        <w:t>அத்துடன்</w:t>
      </w:r>
      <w:r w:rsidRPr="00130167">
        <w:rPr>
          <w:noProof/>
          <w:color w:val="0000FF"/>
          <w:szCs w:val="19"/>
        </w:rPr>
        <w:t xml:space="preserve"> </w:t>
      </w:r>
      <w:r w:rsidRPr="00C22215">
        <w:rPr>
          <w:noProof/>
          <w:color w:val="0000FF"/>
          <w:szCs w:val="19"/>
          <w:lang w:val="ru-RU"/>
        </w:rPr>
        <w:t>ஆசீர்வதிக்கப்பட்டவரையும்</w:t>
      </w:r>
      <w:r w:rsidRPr="00130167">
        <w:rPr>
          <w:noProof/>
          <w:color w:val="0000FF"/>
          <w:szCs w:val="19"/>
        </w:rPr>
        <w:t xml:space="preserve"> </w:t>
      </w:r>
      <w:r w:rsidRPr="00C22215">
        <w:rPr>
          <w:noProof/>
          <w:color w:val="0000FF"/>
          <w:szCs w:val="19"/>
          <w:lang w:val="ru-RU"/>
        </w:rPr>
        <w:t>குறிப்பிடுகின்றனர்</w:t>
      </w:r>
      <w:r w:rsidRPr="00130167">
        <w:rPr>
          <w:noProof/>
          <w:color w:val="0000FF"/>
          <w:szCs w:val="19"/>
        </w:rPr>
        <w:t xml:space="preserve"> </w:t>
      </w:r>
      <w:r w:rsidRPr="00C22215">
        <w:rPr>
          <w:noProof/>
          <w:color w:val="0000FF"/>
          <w:szCs w:val="19"/>
          <w:lang w:val="ru-RU"/>
        </w:rPr>
        <w:t>அகஸ்டீன்</w:t>
      </w:r>
      <w:r w:rsidRPr="00130167">
        <w:rPr>
          <w:noProof/>
          <w:color w:val="0000FF"/>
          <w:szCs w:val="19"/>
        </w:rPr>
        <w:t xml:space="preserve"> († 430), </w:t>
      </w:r>
      <w:r w:rsidRPr="00C22215">
        <w:rPr>
          <w:noProof/>
          <w:color w:val="0000FF"/>
          <w:szCs w:val="19"/>
          <w:lang w:val="ru-RU"/>
        </w:rPr>
        <w:t>அவரைத்</w:t>
      </w:r>
      <w:r w:rsidRPr="00130167">
        <w:rPr>
          <w:noProof/>
          <w:color w:val="0000FF"/>
          <w:szCs w:val="19"/>
        </w:rPr>
        <w:t xml:space="preserve"> </w:t>
      </w:r>
      <w:r w:rsidRPr="00C22215">
        <w:rPr>
          <w:noProof/>
          <w:color w:val="0000FF"/>
          <w:szCs w:val="19"/>
          <w:lang w:val="ru-RU"/>
        </w:rPr>
        <w:t>தங்கள்</w:t>
      </w:r>
      <w:r w:rsidRPr="00130167">
        <w:rPr>
          <w:noProof/>
          <w:color w:val="0000FF"/>
          <w:szCs w:val="19"/>
        </w:rPr>
        <w:t xml:space="preserve"> </w:t>
      </w:r>
      <w:r w:rsidRPr="00C22215">
        <w:rPr>
          <w:noProof/>
          <w:color w:val="0000FF"/>
          <w:szCs w:val="19"/>
          <w:lang w:val="ru-RU"/>
        </w:rPr>
        <w:t>போதனையின்</w:t>
      </w:r>
      <w:r w:rsidRPr="00130167">
        <w:rPr>
          <w:noProof/>
          <w:color w:val="0000FF"/>
          <w:szCs w:val="19"/>
        </w:rPr>
        <w:t xml:space="preserve"> </w:t>
      </w:r>
      <w:r w:rsidRPr="00C22215">
        <w:rPr>
          <w:noProof/>
          <w:color w:val="0000FF"/>
          <w:szCs w:val="19"/>
          <w:lang w:val="ru-RU"/>
        </w:rPr>
        <w:t>முதன்மையான</w:t>
      </w:r>
      <w:r w:rsidRPr="00130167">
        <w:rPr>
          <w:noProof/>
          <w:color w:val="0000FF"/>
          <w:szCs w:val="19"/>
        </w:rPr>
        <w:t xml:space="preserve"> </w:t>
      </w:r>
      <w:r w:rsidRPr="00C22215">
        <w:rPr>
          <w:noProof/>
          <w:color w:val="0000FF"/>
          <w:szCs w:val="19"/>
          <w:lang w:val="ru-RU"/>
        </w:rPr>
        <w:t>பாதுகாவலராக</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கருதுகின்றனர்</w:t>
      </w:r>
      <w:r w:rsidRPr="00130167">
        <w:rPr>
          <w:noProof/>
          <w:color w:val="0000FF"/>
          <w:szCs w:val="19"/>
        </w:rPr>
        <w:t xml:space="preserve"> (</w:t>
      </w:r>
      <w:r>
        <w:rPr>
          <w:noProof/>
          <w:color w:val="0000FF"/>
          <w:szCs w:val="19"/>
        </w:rPr>
        <w:t>Curs</w:t>
      </w:r>
      <w:r w:rsidRPr="00130167">
        <w:rPr>
          <w:noProof/>
          <w:color w:val="0000FF"/>
          <w:szCs w:val="19"/>
        </w:rPr>
        <w:t xml:space="preserve">. </w:t>
      </w:r>
      <w:r>
        <w:rPr>
          <w:noProof/>
          <w:color w:val="0000FF"/>
          <w:szCs w:val="19"/>
        </w:rPr>
        <w:t>Theolog</w:t>
      </w:r>
      <w:r w:rsidRPr="00130167">
        <w:rPr>
          <w:noProof/>
          <w:color w:val="0000FF"/>
          <w:szCs w:val="19"/>
        </w:rPr>
        <w:t xml:space="preserve">. </w:t>
      </w:r>
      <w:r>
        <w:rPr>
          <w:noProof/>
          <w:color w:val="0000FF"/>
          <w:szCs w:val="19"/>
        </w:rPr>
        <w:t>compl</w:t>
      </w:r>
      <w:r w:rsidRPr="00130167">
        <w:rPr>
          <w:noProof/>
          <w:color w:val="0000FF"/>
          <w:szCs w:val="19"/>
        </w:rPr>
        <w:t xml:space="preserve">. </w:t>
      </w:r>
      <w:r>
        <w:rPr>
          <w:noProof/>
          <w:color w:val="0000FF"/>
          <w:szCs w:val="19"/>
        </w:rPr>
        <w:t>VIII</w:t>
      </w:r>
      <w:r w:rsidRPr="00130167">
        <w:rPr>
          <w:noProof/>
          <w:color w:val="0000FF"/>
          <w:szCs w:val="19"/>
        </w:rPr>
        <w:t xml:space="preserve">, </w:t>
      </w:r>
      <w:r>
        <w:rPr>
          <w:noProof/>
          <w:color w:val="0000FF"/>
          <w:szCs w:val="19"/>
        </w:rPr>
        <w:t>ப</w:t>
      </w:r>
      <w:r w:rsidRPr="00130167">
        <w:rPr>
          <w:noProof/>
          <w:color w:val="0000FF"/>
          <w:szCs w:val="19"/>
        </w:rPr>
        <w:t xml:space="preserve">. 652, </w:t>
      </w:r>
      <w:r>
        <w:rPr>
          <w:noProof/>
          <w:color w:val="0000FF"/>
          <w:szCs w:val="19"/>
        </w:rPr>
        <w:t>பாரிஸ்</w:t>
      </w:r>
      <w:r w:rsidRPr="00130167">
        <w:rPr>
          <w:noProof/>
          <w:color w:val="0000FF"/>
          <w:szCs w:val="19"/>
        </w:rPr>
        <w:t xml:space="preserve"> 1841).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எழுத்தாளர்களின்</w:t>
      </w:r>
      <w:r w:rsidRPr="00130167">
        <w:rPr>
          <w:noProof/>
          <w:color w:val="0000FF"/>
          <w:szCs w:val="19"/>
        </w:rPr>
        <w:t xml:space="preserve"> </w:t>
      </w:r>
      <w:r w:rsidRPr="00C22215">
        <w:rPr>
          <w:noProof/>
          <w:color w:val="0000FF"/>
          <w:szCs w:val="19"/>
          <w:lang w:val="ru-RU"/>
        </w:rPr>
        <w:t>இந்தச்</w:t>
      </w:r>
      <w:r w:rsidRPr="00130167">
        <w:rPr>
          <w:noProof/>
          <w:color w:val="0000FF"/>
          <w:szCs w:val="19"/>
        </w:rPr>
        <w:t xml:space="preserve"> </w:t>
      </w:r>
      <w:r w:rsidRPr="00C22215">
        <w:rPr>
          <w:noProof/>
          <w:color w:val="0000FF"/>
          <w:szCs w:val="19"/>
          <w:lang w:val="ru-RU"/>
        </w:rPr>
        <w:t>சாட்சியங்கள்</w:t>
      </w:r>
      <w:r w:rsidRPr="00130167">
        <w:rPr>
          <w:noProof/>
          <w:color w:val="0000FF"/>
          <w:szCs w:val="19"/>
        </w:rPr>
        <w:t xml:space="preserve"> </w:t>
      </w:r>
      <w:r w:rsidRPr="00C22215">
        <w:rPr>
          <w:noProof/>
          <w:color w:val="0000FF"/>
          <w:szCs w:val="19"/>
          <w:lang w:val="ru-RU"/>
        </w:rPr>
        <w:t>நம்பத்தக்கவையா</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பற்றி</w:t>
      </w:r>
      <w:r w:rsidRPr="00130167">
        <w:rPr>
          <w:noProof/>
          <w:color w:val="0000FF"/>
          <w:szCs w:val="19"/>
        </w:rPr>
        <w:t>—</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காண்போம்</w:t>
      </w:r>
      <w:r w:rsidRPr="00130167">
        <w:rPr>
          <w:noProof/>
          <w:color w:val="0000FF"/>
          <w:szCs w:val="19"/>
        </w:rPr>
        <w:t xml:space="preserve"> (§§ 44 </w:t>
      </w:r>
      <w:r w:rsidRPr="00C22215">
        <w:rPr>
          <w:noProof/>
          <w:color w:val="0000FF"/>
          <w:szCs w:val="19"/>
          <w:lang w:val="ru-RU"/>
        </w:rPr>
        <w:t>மற்றும்</w:t>
      </w:r>
      <w:r w:rsidRPr="00130167">
        <w:rPr>
          <w:noProof/>
          <w:color w:val="0000FF"/>
          <w:szCs w:val="19"/>
        </w:rPr>
        <w:t xml:space="preserve"> 46).</w:t>
      </w:r>
    </w:p>
  </w:footnote>
  <w:footnote w:id="701">
    <w:p w14:paraId="0CFDDC73"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C22215">
        <w:rPr>
          <w:noProof/>
          <w:color w:val="0000FF"/>
          <w:szCs w:val="19"/>
          <w:lang w:val="ru-RU"/>
        </w:rPr>
        <w:t>யோவான்</w:t>
      </w:r>
      <w:r w:rsidRPr="00130167">
        <w:rPr>
          <w:noProof/>
          <w:color w:val="0000FF"/>
          <w:szCs w:val="19"/>
        </w:rPr>
        <w:t xml:space="preserve"> </w:t>
      </w:r>
      <w:r w:rsidRPr="00C22215">
        <w:rPr>
          <w:noProof/>
          <w:color w:val="0000FF"/>
          <w:szCs w:val="19"/>
          <w:lang w:val="ru-RU"/>
        </w:rPr>
        <w:t>மீதான</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வியாக்கியானங்களிலிருந்து</w:t>
      </w:r>
      <w:r w:rsidRPr="00130167">
        <w:rPr>
          <w:noProof/>
          <w:color w:val="0000FF"/>
          <w:szCs w:val="19"/>
        </w:rPr>
        <w:t xml:space="preserve"> </w:t>
      </w:r>
      <w:r w:rsidRPr="00C22215">
        <w:rPr>
          <w:noProof/>
          <w:color w:val="0000FF"/>
          <w:szCs w:val="19"/>
          <w:lang w:val="ru-RU"/>
        </w:rPr>
        <w:t>ரோமானியத்</w:t>
      </w:r>
      <w:r w:rsidRPr="00130167">
        <w:rPr>
          <w:noProof/>
          <w:color w:val="0000FF"/>
          <w:szCs w:val="19"/>
        </w:rPr>
        <w:t xml:space="preserve"> </w:t>
      </w:r>
      <w:r w:rsidRPr="00C22215">
        <w:rPr>
          <w:noProof/>
          <w:color w:val="0000FF"/>
          <w:szCs w:val="19"/>
          <w:lang w:val="ru-RU"/>
        </w:rPr>
        <w:t>தந்தையர்கள்</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அலெக்சாந்திரியாவின்</w:t>
      </w:r>
      <w:r w:rsidRPr="00130167">
        <w:rPr>
          <w:noProof/>
          <w:color w:val="0000FF"/>
          <w:szCs w:val="19"/>
        </w:rPr>
        <w:t xml:space="preserve"> </w:t>
      </w:r>
      <w:r w:rsidRPr="00C22215">
        <w:rPr>
          <w:noProof/>
          <w:color w:val="0000FF"/>
          <w:szCs w:val="19"/>
          <w:lang w:val="ru-RU"/>
        </w:rPr>
        <w:t>சிரில்</w:t>
      </w:r>
      <w:r w:rsidRPr="00130167">
        <w:rPr>
          <w:noProof/>
          <w:color w:val="0000FF"/>
          <w:szCs w:val="19"/>
        </w:rPr>
        <w:t xml:space="preserve"> </w:t>
      </w:r>
      <w:r w:rsidRPr="00C22215">
        <w:rPr>
          <w:noProof/>
          <w:color w:val="0000FF"/>
          <w:szCs w:val="19"/>
          <w:lang w:val="ru-RU"/>
        </w:rPr>
        <w:t>ஆகியோரின்</w:t>
      </w:r>
      <w:r w:rsidRPr="00130167">
        <w:rPr>
          <w:noProof/>
          <w:color w:val="0000FF"/>
          <w:szCs w:val="19"/>
        </w:rPr>
        <w:t xml:space="preserve"> </w:t>
      </w:r>
      <w:r w:rsidRPr="00C22215">
        <w:rPr>
          <w:noProof/>
          <w:color w:val="0000FF"/>
          <w:szCs w:val="19"/>
          <w:lang w:val="ru-RU"/>
        </w:rPr>
        <w:t>சாட்சியங்களை</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காட்டும்</w:t>
      </w:r>
      <w:r w:rsidRPr="00130167">
        <w:rPr>
          <w:noProof/>
          <w:color w:val="0000FF"/>
          <w:szCs w:val="19"/>
        </w:rPr>
        <w:t xml:space="preserve">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லத்தீனியர்கள்</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காரணமாக</w:t>
      </w:r>
      <w:r w:rsidRPr="00130167">
        <w:rPr>
          <w:noProof/>
          <w:color w:val="0000FF"/>
          <w:szCs w:val="19"/>
        </w:rPr>
        <w:t xml:space="preserve"> (</w:t>
      </w:r>
      <w:r>
        <w:rPr>
          <w:noProof/>
          <w:color w:val="0000FF"/>
          <w:szCs w:val="19"/>
          <w:lang w:val="el-GR"/>
        </w:rPr>
        <w:t>ούκ</w:t>
      </w:r>
      <w:r w:rsidRPr="00130167">
        <w:rPr>
          <w:noProof/>
          <w:color w:val="0000FF"/>
          <w:szCs w:val="19"/>
        </w:rPr>
        <w:t xml:space="preserve"> </w:t>
      </w:r>
      <w:r>
        <w:rPr>
          <w:noProof/>
          <w:color w:val="0000FF"/>
          <w:szCs w:val="19"/>
          <w:lang w:val="el-GR"/>
        </w:rPr>
        <w:t>αίτιον</w:t>
      </w:r>
      <w:r w:rsidRPr="00130167">
        <w:rPr>
          <w:noProof/>
          <w:color w:val="0000FF"/>
          <w:szCs w:val="19"/>
        </w:rPr>
        <w:t xml:space="preserve"> </w:t>
      </w:r>
      <w:r>
        <w:rPr>
          <w:noProof/>
          <w:color w:val="0000FF"/>
          <w:szCs w:val="19"/>
        </w:rPr>
        <w:t>τόν</w:t>
      </w:r>
      <w:r w:rsidRPr="00130167">
        <w:rPr>
          <w:noProof/>
          <w:color w:val="0000FF"/>
          <w:szCs w:val="19"/>
        </w:rPr>
        <w:t xml:space="preserve"> </w:t>
      </w:r>
      <w:r>
        <w:rPr>
          <w:noProof/>
          <w:color w:val="0000FF"/>
          <w:szCs w:val="19"/>
          <w:lang w:val="el-GR"/>
        </w:rPr>
        <w:t>Ύιόν</w:t>
      </w:r>
      <w:r w:rsidRPr="00130167">
        <w:rPr>
          <w:noProof/>
          <w:color w:val="0000FF"/>
          <w:szCs w:val="19"/>
        </w:rPr>
        <w:t xml:space="preserve"> </w:t>
      </w:r>
      <w:r>
        <w:rPr>
          <w:noProof/>
          <w:color w:val="0000FF"/>
          <w:szCs w:val="19"/>
          <w:lang w:val="el-GR"/>
        </w:rPr>
        <w:t>ποιούντας</w:t>
      </w:r>
      <w:r w:rsidRPr="00130167">
        <w:rPr>
          <w:noProof/>
          <w:color w:val="0000FF"/>
          <w:szCs w:val="19"/>
        </w:rPr>
        <w:t xml:space="preserve"> </w:t>
      </w:r>
      <w:r>
        <w:rPr>
          <w:noProof/>
          <w:color w:val="0000FF"/>
          <w:szCs w:val="19"/>
          <w:lang w:val="el-GR"/>
        </w:rPr>
        <w:t>τοΰ</w:t>
      </w:r>
      <w:r w:rsidRPr="00130167">
        <w:rPr>
          <w:noProof/>
          <w:color w:val="0000FF"/>
          <w:szCs w:val="19"/>
        </w:rPr>
        <w:t xml:space="preserve"> </w:t>
      </w:r>
      <w:r>
        <w:rPr>
          <w:noProof/>
          <w:color w:val="0000FF"/>
          <w:szCs w:val="19"/>
          <w:lang w:val="el-GR"/>
        </w:rPr>
        <w:t>Πνεύματος</w:t>
      </w:r>
      <w:r w:rsidRPr="00130167">
        <w:rPr>
          <w:noProof/>
          <w:color w:val="0000FF"/>
          <w:szCs w:val="19"/>
        </w:rPr>
        <w:t xml:space="preserve">) </w:t>
      </w:r>
      <w:r w:rsidRPr="00C22215">
        <w:rPr>
          <w:noProof/>
          <w:color w:val="0000FF"/>
          <w:szCs w:val="19"/>
          <w:lang w:val="ru-RU"/>
        </w:rPr>
        <w:t>எந்த</w:t>
      </w:r>
      <w:r w:rsidRPr="00130167">
        <w:rPr>
          <w:noProof/>
          <w:color w:val="0000FF"/>
          <w:szCs w:val="19"/>
        </w:rPr>
        <w:t xml:space="preserve"> </w:t>
      </w:r>
      <w:r w:rsidRPr="00C22215">
        <w:rPr>
          <w:noProof/>
          <w:color w:val="0000FF"/>
          <w:szCs w:val="19"/>
          <w:lang w:val="ru-RU"/>
        </w:rPr>
        <w:t>வகையிலும்</w:t>
      </w:r>
      <w:r w:rsidRPr="00130167">
        <w:rPr>
          <w:noProof/>
          <w:color w:val="0000FF"/>
          <w:szCs w:val="19"/>
        </w:rPr>
        <w:t xml:space="preserve"> </w:t>
      </w:r>
      <w:r w:rsidRPr="00C22215">
        <w:rPr>
          <w:noProof/>
          <w:color w:val="0000FF"/>
          <w:szCs w:val="19"/>
          <w:lang w:val="ru-RU"/>
        </w:rPr>
        <w:t>ஒப்புக்கொள்வதில்லை</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குமாரனுக்கும்</w:t>
      </w:r>
      <w:r w:rsidRPr="00130167">
        <w:rPr>
          <w:noProof/>
          <w:color w:val="0000FF"/>
          <w:szCs w:val="19"/>
        </w:rPr>
        <w:t xml:space="preserve"> </w:t>
      </w:r>
      <w:r w:rsidRPr="00C22215">
        <w:rPr>
          <w:noProof/>
          <w:color w:val="0000FF"/>
          <w:szCs w:val="19"/>
          <w:lang w:val="ru-RU"/>
        </w:rPr>
        <w:t>ஆவியருக்கும்</w:t>
      </w:r>
      <w:r w:rsidRPr="00130167">
        <w:rPr>
          <w:noProof/>
          <w:color w:val="0000FF"/>
          <w:szCs w:val="19"/>
        </w:rPr>
        <w:t xml:space="preserve"> </w:t>
      </w:r>
      <w:r w:rsidRPr="00C22215">
        <w:rPr>
          <w:i/>
          <w:iCs/>
          <w:noProof/>
          <w:color w:val="0000FF"/>
          <w:szCs w:val="19"/>
          <w:lang w:val="ru-RU"/>
        </w:rPr>
        <w:t>ஒரே</w:t>
      </w:r>
      <w:r w:rsidRPr="00130167">
        <w:rPr>
          <w:i/>
          <w:iCs/>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காரணமே</w:t>
      </w:r>
      <w:r w:rsidRPr="00130167">
        <w:rPr>
          <w:noProof/>
          <w:color w:val="0000FF"/>
          <w:szCs w:val="19"/>
        </w:rPr>
        <w:t xml:space="preserve"> (</w:t>
      </w:r>
      <w:r>
        <w:rPr>
          <w:noProof/>
          <w:color w:val="0000FF"/>
          <w:szCs w:val="19"/>
          <w:lang w:val="el-GR"/>
        </w:rPr>
        <w:t>μίαν</w:t>
      </w:r>
      <w:r w:rsidRPr="00130167">
        <w:rPr>
          <w:noProof/>
          <w:color w:val="0000FF"/>
          <w:szCs w:val="19"/>
        </w:rPr>
        <w:t xml:space="preserve"> </w:t>
      </w:r>
      <w:r>
        <w:rPr>
          <w:noProof/>
          <w:color w:val="0000FF"/>
          <w:szCs w:val="19"/>
        </w:rPr>
        <w:t>γάρ</w:t>
      </w:r>
      <w:r w:rsidRPr="00130167">
        <w:rPr>
          <w:noProof/>
          <w:color w:val="0000FF"/>
          <w:szCs w:val="19"/>
        </w:rPr>
        <w:t xml:space="preserve"> </w:t>
      </w:r>
      <w:r>
        <w:rPr>
          <w:noProof/>
          <w:color w:val="0000FF"/>
          <w:szCs w:val="19"/>
          <w:lang w:val="el-GR"/>
        </w:rPr>
        <w:t>ΐσασιν</w:t>
      </w:r>
      <w:r w:rsidRPr="00130167">
        <w:rPr>
          <w:noProof/>
          <w:color w:val="0000FF"/>
          <w:szCs w:val="19"/>
        </w:rPr>
        <w:t xml:space="preserve"> </w:t>
      </w:r>
      <w:r>
        <w:rPr>
          <w:noProof/>
          <w:color w:val="0000FF"/>
          <w:szCs w:val="19"/>
          <w:lang w:val="el-GR"/>
        </w:rPr>
        <w:t>οΐτίαν</w:t>
      </w:r>
      <w:r w:rsidRPr="00130167">
        <w:rPr>
          <w:noProof/>
          <w:color w:val="0000FF"/>
          <w:szCs w:val="19"/>
        </w:rPr>
        <w:t xml:space="preserve">) </w:t>
      </w:r>
      <w:r w:rsidRPr="00C22215">
        <w:rPr>
          <w:noProof/>
          <w:color w:val="0000FF"/>
          <w:szCs w:val="19"/>
          <w:lang w:val="ru-RU"/>
        </w:rPr>
        <w:t>உள்ளது</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அறிவார்கள்</w:t>
      </w:r>
      <w:r w:rsidRPr="00130167">
        <w:rPr>
          <w:noProof/>
          <w:color w:val="0000FF"/>
          <w:szCs w:val="19"/>
        </w:rPr>
        <w:t>—</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பிதாவே</w:t>
      </w:r>
      <w:r w:rsidRPr="00130167">
        <w:rPr>
          <w:noProof/>
          <w:color w:val="0000FF"/>
          <w:szCs w:val="19"/>
        </w:rPr>
        <w:t xml:space="preserve">, </w:t>
      </w:r>
      <w:r w:rsidRPr="00C22215">
        <w:rPr>
          <w:noProof/>
          <w:color w:val="0000FF"/>
          <w:szCs w:val="19"/>
          <w:lang w:val="ru-RU"/>
        </w:rPr>
        <w:t>முந்தையவர்</w:t>
      </w:r>
      <w:r w:rsidRPr="00130167">
        <w:rPr>
          <w:noProof/>
          <w:color w:val="0000FF"/>
          <w:szCs w:val="19"/>
        </w:rPr>
        <w:t xml:space="preserve"> </w:t>
      </w:r>
      <w:r w:rsidRPr="00C22215">
        <w:rPr>
          <w:noProof/>
          <w:color w:val="0000FF"/>
          <w:szCs w:val="19"/>
          <w:lang w:val="ru-RU"/>
        </w:rPr>
        <w:t>பிறப்பின்</w:t>
      </w:r>
      <w:r w:rsidRPr="00130167">
        <w:rPr>
          <w:noProof/>
          <w:color w:val="0000FF"/>
          <w:szCs w:val="19"/>
        </w:rPr>
        <w:t xml:space="preserve"> </w:t>
      </w:r>
      <w:r w:rsidRPr="00C22215">
        <w:rPr>
          <w:noProof/>
          <w:color w:val="0000FF"/>
          <w:szCs w:val="19"/>
          <w:lang w:val="ru-RU"/>
        </w:rPr>
        <w:t>மூலமாகவும்</w:t>
      </w:r>
      <w:r w:rsidRPr="00130167">
        <w:rPr>
          <w:noProof/>
          <w:color w:val="0000FF"/>
          <w:szCs w:val="19"/>
        </w:rPr>
        <w:t xml:space="preserve">, </w:t>
      </w:r>
      <w:r w:rsidRPr="00C22215">
        <w:rPr>
          <w:noProof/>
          <w:color w:val="0000FF"/>
          <w:szCs w:val="19"/>
          <w:lang w:val="ru-RU"/>
        </w:rPr>
        <w:t>பிந்தையவர்</w:t>
      </w:r>
      <w:r w:rsidRPr="00130167">
        <w:rPr>
          <w:noProof/>
          <w:color w:val="0000FF"/>
          <w:szCs w:val="19"/>
        </w:rPr>
        <w:t xml:space="preserve"> </w:t>
      </w:r>
      <w:r w:rsidRPr="00C22215">
        <w:rPr>
          <w:noProof/>
          <w:color w:val="0000FF"/>
          <w:szCs w:val="19"/>
          <w:lang w:val="ru-RU"/>
        </w:rPr>
        <w:t>புறப்பாட்டின்</w:t>
      </w:r>
      <w:r w:rsidRPr="00130167">
        <w:rPr>
          <w:noProof/>
          <w:color w:val="0000FF"/>
          <w:szCs w:val="19"/>
        </w:rPr>
        <w:t xml:space="preserve"> </w:t>
      </w:r>
      <w:r w:rsidRPr="00C22215">
        <w:rPr>
          <w:noProof/>
          <w:color w:val="0000FF"/>
          <w:szCs w:val="19"/>
          <w:lang w:val="ru-RU"/>
        </w:rPr>
        <w:t>மூலமாகவும்</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அனுப்பப்படுகிறது</w:t>
      </w:r>
      <w:r w:rsidRPr="00130167">
        <w:rPr>
          <w:noProof/>
          <w:color w:val="0000FF"/>
          <w:szCs w:val="19"/>
        </w:rPr>
        <w:t xml:space="preserve"> (</w:t>
      </w:r>
      <w:r>
        <w:rPr>
          <w:noProof/>
          <w:color w:val="0000FF"/>
          <w:szCs w:val="19"/>
          <w:lang w:val="el-GR"/>
        </w:rPr>
        <w:t>δι</w:t>
      </w:r>
      <w:r w:rsidRPr="00130167">
        <w:rPr>
          <w:noProof/>
          <w:color w:val="0000FF"/>
          <w:szCs w:val="19"/>
        </w:rPr>
        <w:t>'</w:t>
      </w:r>
      <w:r>
        <w:rPr>
          <w:noProof/>
          <w:color w:val="0000FF"/>
          <w:szCs w:val="19"/>
          <w:lang w:val="el-GR"/>
        </w:rPr>
        <w:t>αύτοΰ</w:t>
      </w:r>
      <w:r w:rsidRPr="00130167">
        <w:rPr>
          <w:noProof/>
          <w:color w:val="0000FF"/>
          <w:szCs w:val="19"/>
        </w:rPr>
        <w:t xml:space="preserve"> </w:t>
      </w:r>
      <w:r>
        <w:rPr>
          <w:noProof/>
          <w:color w:val="0000FF"/>
          <w:szCs w:val="19"/>
          <w:lang w:val="el-GR"/>
        </w:rPr>
        <w:t>χροϋέναι</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காட்டுகிறார்கள்</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வழியில்</w:t>
      </w:r>
      <w:r w:rsidRPr="00130167">
        <w:rPr>
          <w:noProof/>
          <w:color w:val="0000FF"/>
          <w:szCs w:val="19"/>
        </w:rPr>
        <w:t xml:space="preserve"> </w:t>
      </w:r>
      <w:r w:rsidRPr="00C22215">
        <w:rPr>
          <w:noProof/>
          <w:color w:val="0000FF"/>
          <w:szCs w:val="19"/>
          <w:lang w:val="ru-RU"/>
        </w:rPr>
        <w:t>அவர்களுடைய</w:t>
      </w:r>
      <w:r w:rsidRPr="00130167">
        <w:rPr>
          <w:noProof/>
          <w:color w:val="0000FF"/>
          <w:szCs w:val="19"/>
        </w:rPr>
        <w:t xml:space="preserve"> </w:t>
      </w:r>
      <w:r w:rsidRPr="00C22215">
        <w:rPr>
          <w:noProof/>
          <w:color w:val="0000FF"/>
          <w:szCs w:val="19"/>
          <w:lang w:val="ru-RU"/>
        </w:rPr>
        <w:t>சாரத்தின்</w:t>
      </w:r>
      <w:r w:rsidRPr="00130167">
        <w:rPr>
          <w:noProof/>
          <w:color w:val="0000FF"/>
          <w:szCs w:val="19"/>
        </w:rPr>
        <w:t xml:space="preserve"> </w:t>
      </w:r>
      <w:r w:rsidRPr="00C22215">
        <w:rPr>
          <w:noProof/>
          <w:color w:val="0000FF"/>
          <w:szCs w:val="19"/>
          <w:lang w:val="ru-RU"/>
        </w:rPr>
        <w:t>உறவையும்</w:t>
      </w:r>
      <w:r w:rsidRPr="00130167">
        <w:rPr>
          <w:noProof/>
          <w:color w:val="0000FF"/>
          <w:szCs w:val="19"/>
        </w:rPr>
        <w:t xml:space="preserve"> </w:t>
      </w:r>
      <w:r w:rsidRPr="00C22215">
        <w:rPr>
          <w:noProof/>
          <w:color w:val="0000FF"/>
          <w:szCs w:val="19"/>
          <w:lang w:val="ru-RU"/>
        </w:rPr>
        <w:t>வேறுபடுத்த</w:t>
      </w:r>
      <w:r w:rsidRPr="00130167">
        <w:rPr>
          <w:noProof/>
          <w:color w:val="0000FF"/>
          <w:szCs w:val="19"/>
        </w:rPr>
        <w:t xml:space="preserve"> </w:t>
      </w:r>
      <w:r w:rsidRPr="00C22215">
        <w:rPr>
          <w:noProof/>
          <w:color w:val="0000FF"/>
          <w:szCs w:val="19"/>
          <w:lang w:val="ru-RU"/>
        </w:rPr>
        <w:t>இயலாமையையும்</w:t>
      </w:r>
      <w:r w:rsidRPr="00130167">
        <w:rPr>
          <w:noProof/>
          <w:color w:val="0000FF"/>
          <w:szCs w:val="19"/>
        </w:rPr>
        <w:t xml:space="preserve"> </w:t>
      </w:r>
      <w:r w:rsidRPr="00C22215">
        <w:rPr>
          <w:noProof/>
          <w:color w:val="0000FF"/>
          <w:szCs w:val="19"/>
          <w:lang w:val="ru-RU"/>
        </w:rPr>
        <w:t>குறிப்பிடுகிறார்கள்</w:t>
      </w:r>
      <w:r w:rsidRPr="00130167">
        <w:rPr>
          <w:noProof/>
          <w:color w:val="0000FF"/>
          <w:szCs w:val="19"/>
        </w:rPr>
        <w:t xml:space="preserve">." </w:t>
      </w:r>
      <w:r>
        <w:rPr>
          <w:noProof/>
          <w:color w:val="0000FF"/>
          <w:szCs w:val="19"/>
        </w:rPr>
        <w:t xml:space="preserve">எபிஸ்ட். அட் மரினம் கிப்ரியோன் பிரெஸ்பைடெரம், ஓப்ஸ். எஸ். </w:t>
      </w:r>
      <w:r>
        <w:rPr>
          <w:i/>
          <w:iCs/>
          <w:noProof/>
          <w:color w:val="0000FF"/>
          <w:szCs w:val="19"/>
        </w:rPr>
        <w:t xml:space="preserve">மேக்ஸிமி </w:t>
      </w:r>
      <w:r>
        <w:rPr>
          <w:noProof/>
          <w:color w:val="0000FF"/>
          <w:szCs w:val="19"/>
        </w:rPr>
        <w:t>டி. II, ப. 69, பதி. பாரிஸ் 1675.</w:t>
      </w:r>
    </w:p>
  </w:footnote>
  <w:footnote w:id="702">
    <w:p w14:paraId="01FEDB1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மேலும், புனித ஆவியின் வெளிப்பாடு குறித்து, குரு மரினஸுக்கு எழுதப்பட்ட அதே புனித மேக்ஸிமஸின் கடிதத்தை நாங்கள் விளக்கியுள்ளோம், அதில், அவர்கள் கூறுவது போல்</w:t>
      </w:r>
      <w:r>
        <w:rPr>
          <w:i/>
          <w:iCs/>
          <w:noProof/>
          <w:color w:val="0000FF"/>
          <w:szCs w:val="19"/>
        </w:rPr>
        <w:t>,</w:t>
      </w:r>
      <w:r>
        <w:rPr>
          <w:noProof/>
          <w:color w:val="0000FF"/>
          <w:szCs w:val="19"/>
        </w:rPr>
        <w:t xml:space="preserve"> நாம் </w:t>
      </w:r>
      <w:r>
        <w:rPr>
          <w:i/>
          <w:iCs/>
          <w:noProof/>
          <w:color w:val="0000FF"/>
          <w:szCs w:val="19"/>
        </w:rPr>
        <w:t>குமாரனைப் புனித ஆவியினுடைய காரணத்தையோ அல்லது கொள்கையையோ என்று அழைக்காததால்,</w:t>
      </w:r>
      <w:r>
        <w:rPr>
          <w:noProof/>
          <w:color w:val="0000FF"/>
          <w:szCs w:val="19"/>
        </w:rPr>
        <w:t xml:space="preserve"> கிரேக்கர்கள் நம்மை எதிர்த்து வீணாக வாதிடுகின்றனர் என்று அவர் கூறுகிறார்; ஆயினும், பிதாவுக்கும் குமாரனுக்கும் இடையேயான சாராம்சத்தின் ஐக்கியத்தைப் பற்றி நன்கு அறிந்தவர்களாக, பரிசுத்த ஆவியானவர் பிதாவிலிருந்து புறப்படுவதைப் போலவே, குமாரனிலிருந்தும் புறப்படுகிறார் என்பதை நாங்கள் ஒப்புக்கொள்கிறோம், </w:t>
      </w:r>
      <w:r>
        <w:rPr>
          <w:i/>
          <w:iCs/>
          <w:noProof/>
          <w:color w:val="0000FF"/>
          <w:szCs w:val="19"/>
        </w:rPr>
        <w:t xml:space="preserve">'அனுப்புதல்' </w:t>
      </w:r>
      <w:r>
        <w:rPr>
          <w:noProof/>
          <w:color w:val="0000FF"/>
          <w:szCs w:val="19"/>
        </w:rPr>
        <w:t xml:space="preserve">என்பதை 'புறப்படுதல்' என்று புரிந்துகொண்டு; இரு மொழிகளையும் உண்மையாக விளக்கி, அறிஞர்களுக்கு அமைதியின் உணர்வோடு போதித்து, அதே சமயம் சில வழிகளில் புனித ஆவியானது குமாரனிலிருந்து புறப்படுகிறது என்றும், மற்ற வழிகளில் புறப்படுவதில்லை என்றும் நம்மையும் கிரேக்கர்களையும் கற்பித்து, இதன் மூலம் ஒரு மொழியின் தனித்தன்மைகளை மற்ற மொழிக்குக் கொண்டு செல்வதில் உள்ள சிரமத்தை வெளிப்படுத்துகிறார்." </w:t>
      </w:r>
      <w:r>
        <w:rPr>
          <w:i/>
          <w:iCs/>
          <w:noProof/>
          <w:color w:val="0000FF"/>
          <w:szCs w:val="19"/>
        </w:rPr>
        <w:t xml:space="preserve">அனாஸ்டாசியஸ், பைபிளின்தேகா, </w:t>
      </w:r>
      <w:r>
        <w:rPr>
          <w:noProof/>
          <w:color w:val="0000FF"/>
          <w:szCs w:val="19"/>
        </w:rPr>
        <w:t xml:space="preserve">ஜான் தி டீக்கனுக்கு எழுதிய கடிதம். T. V. Concil. </w:t>
      </w:r>
      <w:r>
        <w:rPr>
          <w:i/>
          <w:iCs/>
          <w:noProof/>
          <w:color w:val="0000FF"/>
          <w:szCs w:val="19"/>
        </w:rPr>
        <w:t xml:space="preserve">Labbei, </w:t>
      </w:r>
      <w:r>
        <w:rPr>
          <w:noProof/>
          <w:color w:val="0000FF"/>
          <w:szCs w:val="19"/>
        </w:rPr>
        <w:t>ப. 1771.</w:t>
      </w:r>
    </w:p>
  </w:footnote>
  <w:footnote w:id="703">
    <w:p w14:paraId="29285E8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கி</w:t>
      </w:r>
      <w:r w:rsidRPr="00130167">
        <w:rPr>
          <w:noProof/>
          <w:color w:val="0000FF"/>
          <w:szCs w:val="19"/>
        </w:rPr>
        <w:t>.</w:t>
      </w:r>
      <w:r w:rsidRPr="00C22215">
        <w:rPr>
          <w:noProof/>
          <w:color w:val="0000FF"/>
          <w:szCs w:val="19"/>
          <w:lang w:val="ru-RU"/>
        </w:rPr>
        <w:t>பி</w:t>
      </w:r>
      <w:r w:rsidRPr="00130167">
        <w:rPr>
          <w:noProof/>
          <w:color w:val="0000FF"/>
          <w:szCs w:val="19"/>
        </w:rPr>
        <w:t>. 589-</w:t>
      </w:r>
      <w:r w:rsidRPr="00C22215">
        <w:rPr>
          <w:noProof/>
          <w:color w:val="0000FF"/>
          <w:szCs w:val="19"/>
          <w:lang w:val="ru-RU"/>
        </w:rPr>
        <w:t>ல்</w:t>
      </w:r>
      <w:r w:rsidRPr="00130167">
        <w:rPr>
          <w:noProof/>
          <w:color w:val="0000FF"/>
          <w:szCs w:val="19"/>
        </w:rPr>
        <w:t xml:space="preserve"> </w:t>
      </w:r>
      <w:r w:rsidRPr="00C22215">
        <w:rPr>
          <w:noProof/>
          <w:color w:val="0000FF"/>
          <w:szCs w:val="19"/>
          <w:lang w:val="ru-RU"/>
        </w:rPr>
        <w:t>ஸ்பெயினில்</w:t>
      </w:r>
      <w:r w:rsidRPr="00130167">
        <w:rPr>
          <w:noProof/>
          <w:color w:val="0000FF"/>
          <w:szCs w:val="19"/>
        </w:rPr>
        <w:t xml:space="preserve"> </w:t>
      </w:r>
      <w:r w:rsidRPr="00C22215">
        <w:rPr>
          <w:noProof/>
          <w:color w:val="0000FF"/>
          <w:szCs w:val="19"/>
          <w:lang w:val="ru-RU"/>
        </w:rPr>
        <w:t>நடைபெற்ற</w:t>
      </w:r>
      <w:r w:rsidRPr="00130167">
        <w:rPr>
          <w:noProof/>
          <w:color w:val="0000FF"/>
          <w:szCs w:val="19"/>
        </w:rPr>
        <w:t xml:space="preserve"> </w:t>
      </w:r>
      <w:r w:rsidRPr="00C22215">
        <w:rPr>
          <w:noProof/>
          <w:color w:val="0000FF"/>
          <w:szCs w:val="19"/>
          <w:lang w:val="ru-RU"/>
        </w:rPr>
        <w:t>மூன்றாவது</w:t>
      </w:r>
      <w:r w:rsidRPr="00130167">
        <w:rPr>
          <w:noProof/>
          <w:color w:val="0000FF"/>
          <w:szCs w:val="19"/>
        </w:rPr>
        <w:t xml:space="preserve"> </w:t>
      </w:r>
      <w:r w:rsidRPr="00C22215">
        <w:rPr>
          <w:noProof/>
          <w:color w:val="0000FF"/>
          <w:szCs w:val="19"/>
          <w:lang w:val="ru-RU"/>
        </w:rPr>
        <w:t>டோலிடோ</w:t>
      </w:r>
      <w:r w:rsidRPr="00130167">
        <w:rPr>
          <w:noProof/>
          <w:color w:val="0000FF"/>
          <w:szCs w:val="19"/>
        </w:rPr>
        <w:t xml:space="preserve"> </w:t>
      </w:r>
      <w:r w:rsidRPr="00C22215">
        <w:rPr>
          <w:noProof/>
          <w:color w:val="0000FF"/>
          <w:szCs w:val="19"/>
          <w:lang w:val="ru-RU"/>
        </w:rPr>
        <w:t>மன்றத்தின்போதே</w:t>
      </w:r>
      <w:r w:rsidRPr="00130167">
        <w:rPr>
          <w:noProof/>
          <w:color w:val="0000FF"/>
          <w:szCs w:val="19"/>
        </w:rPr>
        <w:t xml:space="preserve">, </w:t>
      </w:r>
      <w:r w:rsidRPr="00C22215">
        <w:rPr>
          <w:noProof/>
          <w:color w:val="0000FF"/>
          <w:szCs w:val="19"/>
          <w:lang w:val="ru-RU"/>
        </w:rPr>
        <w:t>இந்தச்</w:t>
      </w:r>
      <w:r w:rsidRPr="00130167">
        <w:rPr>
          <w:noProof/>
          <w:color w:val="0000FF"/>
          <w:szCs w:val="19"/>
        </w:rPr>
        <w:t xml:space="preserve"> </w:t>
      </w:r>
      <w:r w:rsidRPr="00C22215">
        <w:rPr>
          <w:noProof/>
          <w:color w:val="0000FF"/>
          <w:szCs w:val="19"/>
          <w:lang w:val="ru-RU"/>
        </w:rPr>
        <w:t>சேர்ப்பு</w:t>
      </w:r>
      <w:r w:rsidRPr="00130167">
        <w:rPr>
          <w:noProof/>
          <w:color w:val="0000FF"/>
          <w:szCs w:val="19"/>
        </w:rPr>
        <w:t xml:space="preserve"> </w:t>
      </w:r>
      <w:r w:rsidRPr="00C22215">
        <w:rPr>
          <w:noProof/>
          <w:color w:val="0000FF"/>
          <w:szCs w:val="19"/>
          <w:lang w:val="ru-RU"/>
        </w:rPr>
        <w:t>முதலில்</w:t>
      </w:r>
      <w:r w:rsidRPr="00130167">
        <w:rPr>
          <w:noProof/>
          <w:color w:val="0000FF"/>
          <w:szCs w:val="19"/>
        </w:rPr>
        <w:t xml:space="preserve"> </w:t>
      </w:r>
      <w:r w:rsidRPr="00C22215">
        <w:rPr>
          <w:noProof/>
          <w:color w:val="0000FF"/>
          <w:szCs w:val="19"/>
          <w:lang w:val="ru-RU"/>
        </w:rPr>
        <w:t>நைசின்</w:t>
      </w:r>
      <w:r w:rsidRPr="00130167">
        <w:rPr>
          <w:noProof/>
          <w:color w:val="0000FF"/>
          <w:szCs w:val="19"/>
        </w:rPr>
        <w:t>-</w:t>
      </w:r>
      <w:r w:rsidRPr="00C22215">
        <w:rPr>
          <w:noProof/>
          <w:color w:val="0000FF"/>
          <w:szCs w:val="19"/>
          <w:lang w:val="ru-RU"/>
        </w:rPr>
        <w:t>கான்ஸ்டான்டினோபல்</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பிரமாணத்தில்</w:t>
      </w:r>
      <w:r w:rsidRPr="00130167">
        <w:rPr>
          <w:noProof/>
          <w:color w:val="0000FF"/>
          <w:szCs w:val="19"/>
        </w:rPr>
        <w:t xml:space="preserve"> </w:t>
      </w:r>
      <w:r w:rsidRPr="00C22215">
        <w:rPr>
          <w:noProof/>
          <w:color w:val="0000FF"/>
          <w:szCs w:val="19"/>
          <w:lang w:val="ru-RU"/>
        </w:rPr>
        <w:t>இணைக்கப்பட்டது</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பொதுவாகக்</w:t>
      </w:r>
      <w:r w:rsidRPr="00130167">
        <w:rPr>
          <w:noProof/>
          <w:color w:val="0000FF"/>
          <w:szCs w:val="19"/>
        </w:rPr>
        <w:t xml:space="preserve"> </w:t>
      </w:r>
      <w:r w:rsidRPr="00C22215">
        <w:rPr>
          <w:noProof/>
          <w:color w:val="0000FF"/>
          <w:szCs w:val="19"/>
          <w:lang w:val="ru-RU"/>
        </w:rPr>
        <w:t>கருதப்படுகிறது</w:t>
      </w:r>
      <w:r w:rsidRPr="00130167">
        <w:rPr>
          <w:noProof/>
          <w:color w:val="0000FF"/>
          <w:szCs w:val="19"/>
        </w:rPr>
        <w:t xml:space="preserve">.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டோலிடோவின்</w:t>
      </w:r>
      <w:r w:rsidRPr="00130167">
        <w:rPr>
          <w:noProof/>
          <w:color w:val="0000FF"/>
          <w:szCs w:val="19"/>
        </w:rPr>
        <w:t xml:space="preserve"> </w:t>
      </w:r>
      <w:r w:rsidRPr="00C22215">
        <w:rPr>
          <w:noProof/>
          <w:color w:val="0000FF"/>
          <w:szCs w:val="19"/>
          <w:lang w:val="ru-RU"/>
        </w:rPr>
        <w:t>மூன்றாவது</w:t>
      </w:r>
      <w:r w:rsidRPr="00130167">
        <w:rPr>
          <w:noProof/>
          <w:color w:val="0000FF"/>
          <w:szCs w:val="19"/>
        </w:rPr>
        <w:t xml:space="preserve"> </w:t>
      </w:r>
      <w:r w:rsidRPr="00C22215">
        <w:rPr>
          <w:noProof/>
          <w:color w:val="0000FF"/>
          <w:szCs w:val="19"/>
          <w:lang w:val="ru-RU"/>
        </w:rPr>
        <w:t>மன்றத்தின்</w:t>
      </w:r>
      <w:r w:rsidRPr="00130167">
        <w:rPr>
          <w:noProof/>
          <w:color w:val="0000FF"/>
          <w:szCs w:val="19"/>
        </w:rPr>
        <w:t xml:space="preserve"> </w:t>
      </w:r>
      <w:r w:rsidRPr="00C22215">
        <w:rPr>
          <w:noProof/>
          <w:color w:val="0000FF"/>
          <w:szCs w:val="19"/>
          <w:lang w:val="ru-RU"/>
        </w:rPr>
        <w:t>செயல்களின்</w:t>
      </w:r>
      <w:r w:rsidRPr="00130167">
        <w:rPr>
          <w:noProof/>
          <w:color w:val="0000FF"/>
          <w:szCs w:val="19"/>
        </w:rPr>
        <w:t xml:space="preserve"> </w:t>
      </w:r>
      <w:r w:rsidRPr="00C22215">
        <w:rPr>
          <w:noProof/>
          <w:color w:val="0000FF"/>
          <w:szCs w:val="19"/>
          <w:lang w:val="ru-RU"/>
        </w:rPr>
        <w:t>மிகப்</w:t>
      </w:r>
      <w:r w:rsidRPr="00130167">
        <w:rPr>
          <w:noProof/>
          <w:color w:val="0000FF"/>
          <w:szCs w:val="19"/>
        </w:rPr>
        <w:t xml:space="preserve"> </w:t>
      </w:r>
      <w:r w:rsidRPr="00C22215">
        <w:rPr>
          <w:noProof/>
          <w:color w:val="0000FF"/>
          <w:szCs w:val="19"/>
          <w:lang w:val="ru-RU"/>
        </w:rPr>
        <w:t>பழமையான</w:t>
      </w:r>
      <w:r w:rsidRPr="00130167">
        <w:rPr>
          <w:noProof/>
          <w:color w:val="0000FF"/>
          <w:szCs w:val="19"/>
        </w:rPr>
        <w:t xml:space="preserve"> </w:t>
      </w:r>
      <w:r w:rsidRPr="00C22215">
        <w:rPr>
          <w:noProof/>
          <w:color w:val="0000FF"/>
          <w:szCs w:val="19"/>
          <w:lang w:val="ru-RU"/>
        </w:rPr>
        <w:t>பதிப்புகளில்</w:t>
      </w:r>
      <w:r w:rsidRPr="00130167">
        <w:rPr>
          <w:noProof/>
          <w:color w:val="0000FF"/>
          <w:szCs w:val="19"/>
        </w:rPr>
        <w:t xml:space="preserve">—1530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ஆண்டின்</w:t>
      </w:r>
      <w:r w:rsidRPr="00130167">
        <w:rPr>
          <w:noProof/>
          <w:color w:val="0000FF"/>
          <w:szCs w:val="19"/>
        </w:rPr>
        <w:t xml:space="preserve"> </w:t>
      </w:r>
      <w:r w:rsidRPr="00C22215">
        <w:rPr>
          <w:noProof/>
          <w:color w:val="0000FF"/>
          <w:szCs w:val="19"/>
          <w:lang w:val="ru-RU"/>
        </w:rPr>
        <w:t>கொலோன்</w:t>
      </w:r>
      <w:r w:rsidRPr="00130167">
        <w:rPr>
          <w:noProof/>
          <w:color w:val="0000FF"/>
          <w:szCs w:val="19"/>
        </w:rPr>
        <w:t xml:space="preserve"> </w:t>
      </w:r>
      <w:r w:rsidRPr="00C22215">
        <w:rPr>
          <w:noProof/>
          <w:color w:val="0000FF"/>
          <w:szCs w:val="19"/>
          <w:lang w:val="ru-RU"/>
        </w:rPr>
        <w:t>பதிப்பு</w:t>
      </w:r>
      <w:r w:rsidRPr="00130167">
        <w:rPr>
          <w:noProof/>
          <w:color w:val="0000FF"/>
          <w:szCs w:val="19"/>
        </w:rPr>
        <w:t xml:space="preserve">, 1535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ஆண்டின்</w:t>
      </w:r>
      <w:r w:rsidRPr="00130167">
        <w:rPr>
          <w:noProof/>
          <w:color w:val="0000FF"/>
          <w:szCs w:val="19"/>
        </w:rPr>
        <w:t xml:space="preserve"> </w:t>
      </w:r>
      <w:r w:rsidRPr="00C22215">
        <w:rPr>
          <w:noProof/>
          <w:color w:val="0000FF"/>
          <w:szCs w:val="19"/>
          <w:lang w:val="ru-RU"/>
        </w:rPr>
        <w:t>பாரிஸ்</w:t>
      </w:r>
      <w:r w:rsidRPr="00130167">
        <w:rPr>
          <w:noProof/>
          <w:color w:val="0000FF"/>
          <w:szCs w:val="19"/>
        </w:rPr>
        <w:t xml:space="preserve"> </w:t>
      </w:r>
      <w:r w:rsidRPr="00C22215">
        <w:rPr>
          <w:noProof/>
          <w:color w:val="0000FF"/>
          <w:szCs w:val="19"/>
          <w:lang w:val="ru-RU"/>
        </w:rPr>
        <w:t>பதிப்பு</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1593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ஆண்டின்</w:t>
      </w:r>
      <w:r w:rsidRPr="00130167">
        <w:rPr>
          <w:noProof/>
          <w:color w:val="0000FF"/>
          <w:szCs w:val="19"/>
        </w:rPr>
        <w:t xml:space="preserve"> </w:t>
      </w:r>
      <w:r w:rsidRPr="00C22215">
        <w:rPr>
          <w:noProof/>
          <w:color w:val="0000FF"/>
          <w:szCs w:val="19"/>
          <w:lang w:val="ru-RU"/>
        </w:rPr>
        <w:t>மாட்ரிட்</w:t>
      </w:r>
      <w:r w:rsidRPr="00130167">
        <w:rPr>
          <w:noProof/>
          <w:color w:val="0000FF"/>
          <w:szCs w:val="19"/>
        </w:rPr>
        <w:t xml:space="preserve"> </w:t>
      </w:r>
      <w:r w:rsidRPr="00C22215">
        <w:rPr>
          <w:noProof/>
          <w:color w:val="0000FF"/>
          <w:szCs w:val="19"/>
          <w:lang w:val="ru-RU"/>
        </w:rPr>
        <w:t>பதிப்பு</w:t>
      </w:r>
      <w:r w:rsidRPr="00130167">
        <w:rPr>
          <w:noProof/>
          <w:color w:val="0000FF"/>
          <w:szCs w:val="19"/>
        </w:rPr>
        <w:t xml:space="preserve"> </w:t>
      </w:r>
      <w:r w:rsidRPr="00C22215">
        <w:rPr>
          <w:noProof/>
          <w:color w:val="0000FF"/>
          <w:szCs w:val="19"/>
          <w:lang w:val="ru-RU"/>
        </w:rPr>
        <w:t>போன்றவற்றில்</w:t>
      </w:r>
      <w:r w:rsidRPr="00130167">
        <w:rPr>
          <w:noProof/>
          <w:color w:val="0000FF"/>
          <w:szCs w:val="19"/>
        </w:rPr>
        <w:t xml:space="preserve">— </w:t>
      </w:r>
      <w:r w:rsidRPr="00C22215">
        <w:rPr>
          <w:noProof/>
          <w:color w:val="0000FF"/>
          <w:szCs w:val="19"/>
          <w:lang w:val="ru-RU"/>
        </w:rPr>
        <w:t>பெல்லார்மைன்</w:t>
      </w:r>
      <w:r w:rsidRPr="00130167">
        <w:rPr>
          <w:noProof/>
          <w:color w:val="0000FF"/>
          <w:szCs w:val="19"/>
        </w:rPr>
        <w:t xml:space="preserve"> </w:t>
      </w:r>
      <w:r w:rsidRPr="00C22215">
        <w:rPr>
          <w:noProof/>
          <w:color w:val="0000FF"/>
          <w:szCs w:val="19"/>
          <w:lang w:val="ru-RU"/>
        </w:rPr>
        <w:t>ஒப்புக்கொண்டது</w:t>
      </w:r>
      <w:r w:rsidRPr="00130167">
        <w:rPr>
          <w:noProof/>
          <w:color w:val="0000FF"/>
          <w:szCs w:val="19"/>
        </w:rPr>
        <w:t xml:space="preserve"> </w:t>
      </w:r>
      <w:r w:rsidRPr="00C22215">
        <w:rPr>
          <w:noProof/>
          <w:color w:val="0000FF"/>
          <w:szCs w:val="19"/>
          <w:lang w:val="ru-RU"/>
        </w:rPr>
        <w:t>போலவும்</w:t>
      </w:r>
      <w:r w:rsidRPr="00130167">
        <w:rPr>
          <w:noProof/>
          <w:color w:val="0000FF"/>
          <w:szCs w:val="19"/>
        </w:rPr>
        <w:t xml:space="preserve">, </w:t>
      </w:r>
      <w:r w:rsidRPr="00C22215">
        <w:rPr>
          <w:noProof/>
          <w:color w:val="0000FF"/>
          <w:szCs w:val="19"/>
          <w:lang w:val="ru-RU"/>
        </w:rPr>
        <w:t>சமீபத்திய</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w:t>
      </w:r>
      <w:r w:rsidRPr="00130167">
        <w:rPr>
          <w:noProof/>
          <w:color w:val="0000FF"/>
          <w:szCs w:val="19"/>
        </w:rPr>
        <w:t xml:space="preserve"> </w:t>
      </w:r>
      <w:r w:rsidRPr="00C22215">
        <w:rPr>
          <w:noProof/>
          <w:color w:val="0000FF"/>
          <w:szCs w:val="19"/>
          <w:lang w:val="ru-RU"/>
        </w:rPr>
        <w:t>ஒப்புக்கொள்வது</w:t>
      </w:r>
      <w:r w:rsidRPr="00130167">
        <w:rPr>
          <w:noProof/>
          <w:color w:val="0000FF"/>
          <w:szCs w:val="19"/>
        </w:rPr>
        <w:t xml:space="preserve"> </w:t>
      </w:r>
      <w:r w:rsidRPr="00C22215">
        <w:rPr>
          <w:noProof/>
          <w:color w:val="0000FF"/>
          <w:szCs w:val="19"/>
          <w:lang w:val="ru-RU"/>
        </w:rPr>
        <w:t>போலவும்</w:t>
      </w:r>
      <w:r w:rsidRPr="00130167">
        <w:rPr>
          <w:noProof/>
          <w:color w:val="0000FF"/>
          <w:szCs w:val="19"/>
        </w:rPr>
        <w:t xml:space="preserve"> (</w:t>
      </w:r>
      <w:r>
        <w:rPr>
          <w:noProof/>
          <w:color w:val="0000FF"/>
          <w:szCs w:val="19"/>
        </w:rPr>
        <w:t xml:space="preserve">அபட் </w:t>
      </w:r>
      <w:r>
        <w:rPr>
          <w:i/>
          <w:iCs/>
          <w:noProof/>
          <w:color w:val="0000FF"/>
          <w:szCs w:val="19"/>
        </w:rPr>
        <w:t>சோர்னிகாவ்</w:t>
      </w:r>
      <w:r w:rsidRPr="00130167">
        <w:rPr>
          <w:i/>
          <w:iCs/>
          <w:noProof/>
          <w:color w:val="0000FF"/>
          <w:szCs w:val="19"/>
        </w:rPr>
        <w:t xml:space="preserve">, </w:t>
      </w:r>
      <w:r>
        <w:rPr>
          <w:noProof/>
          <w:color w:val="0000FF"/>
          <w:szCs w:val="19"/>
        </w:rPr>
        <w:t>டி பிராசஸ் பார்க்கவும்</w:t>
      </w:r>
      <w:r w:rsidRPr="00130167">
        <w:rPr>
          <w:noProof/>
          <w:color w:val="0000FF"/>
          <w:szCs w:val="19"/>
        </w:rPr>
        <w:t xml:space="preserve">), </w:t>
      </w:r>
      <w:r w:rsidRPr="00C22215">
        <w:rPr>
          <w:noProof/>
          <w:color w:val="0000FF"/>
          <w:szCs w:val="19"/>
          <w:lang w:val="ru-RU"/>
        </w:rPr>
        <w:t>இந்தச்</w:t>
      </w:r>
      <w:r w:rsidRPr="00130167">
        <w:rPr>
          <w:noProof/>
          <w:color w:val="0000FF"/>
          <w:szCs w:val="19"/>
        </w:rPr>
        <w:t xml:space="preserve"> </w:t>
      </w:r>
      <w:r w:rsidRPr="00C22215">
        <w:rPr>
          <w:noProof/>
          <w:color w:val="0000FF"/>
          <w:szCs w:val="19"/>
          <w:lang w:val="ru-RU"/>
        </w:rPr>
        <w:t>சேர்ப்பு</w:t>
      </w:r>
      <w:r w:rsidRPr="00130167">
        <w:rPr>
          <w:noProof/>
          <w:color w:val="0000FF"/>
          <w:szCs w:val="19"/>
        </w:rPr>
        <w:t xml:space="preserve"> </w:t>
      </w:r>
      <w:r w:rsidRPr="00C22215">
        <w:rPr>
          <w:noProof/>
          <w:color w:val="0000FF"/>
          <w:szCs w:val="19"/>
          <w:lang w:val="ru-RU"/>
        </w:rPr>
        <w:t>இல்லை</w:t>
      </w:r>
      <w:r w:rsidRPr="00130167">
        <w:rPr>
          <w:noProof/>
          <w:color w:val="0000FF"/>
          <w:szCs w:val="19"/>
        </w:rPr>
        <w:t xml:space="preserve">. </w:t>
      </w:r>
      <w:r>
        <w:rPr>
          <w:noProof/>
          <w:color w:val="0000FF"/>
          <w:szCs w:val="19"/>
        </w:rPr>
        <w:t>Spirit. S. solо Patre, tract, III, pp. 288–269, ed. Region., 1774, மற்றும் Curs. Theolog</w:t>
      </w:r>
      <w:r w:rsidRPr="00130167">
        <w:rPr>
          <w:noProof/>
          <w:color w:val="0000FF"/>
          <w:szCs w:val="19"/>
        </w:rPr>
        <w:t xml:space="preserve">. </w:t>
      </w:r>
      <w:r>
        <w:rPr>
          <w:noProof/>
          <w:color w:val="0000FF"/>
          <w:szCs w:val="19"/>
        </w:rPr>
        <w:t>Compl</w:t>
      </w:r>
      <w:r w:rsidRPr="00130167">
        <w:rPr>
          <w:noProof/>
          <w:color w:val="0000FF"/>
          <w:szCs w:val="19"/>
        </w:rPr>
        <w:t xml:space="preserve">., </w:t>
      </w:r>
      <w:r>
        <w:rPr>
          <w:noProof/>
          <w:color w:val="0000FF"/>
          <w:szCs w:val="19"/>
        </w:rPr>
        <w:t>vol</w:t>
      </w:r>
      <w:r w:rsidRPr="00130167">
        <w:rPr>
          <w:noProof/>
          <w:color w:val="0000FF"/>
          <w:szCs w:val="19"/>
        </w:rPr>
        <w:t xml:space="preserve">. </w:t>
      </w:r>
      <w:r>
        <w:rPr>
          <w:noProof/>
          <w:color w:val="0000FF"/>
          <w:szCs w:val="19"/>
        </w:rPr>
        <w:t>V</w:t>
      </w:r>
      <w:r w:rsidRPr="00130167">
        <w:rPr>
          <w:noProof/>
          <w:color w:val="0000FF"/>
          <w:szCs w:val="19"/>
        </w:rPr>
        <w:t xml:space="preserve">, </w:t>
      </w:r>
      <w:r>
        <w:rPr>
          <w:noProof/>
          <w:color w:val="0000FF"/>
          <w:szCs w:val="19"/>
        </w:rPr>
        <w:t>p</w:t>
      </w:r>
      <w:r w:rsidRPr="00130167">
        <w:rPr>
          <w:noProof/>
          <w:color w:val="0000FF"/>
          <w:szCs w:val="19"/>
        </w:rPr>
        <w:t xml:space="preserve">. 406, </w:t>
      </w:r>
      <w:r>
        <w:rPr>
          <w:noProof/>
          <w:color w:val="0000FF"/>
          <w:szCs w:val="19"/>
        </w:rPr>
        <w:t>Paris</w:t>
      </w:r>
      <w:r w:rsidRPr="00130167">
        <w:rPr>
          <w:noProof/>
          <w:color w:val="0000FF"/>
          <w:szCs w:val="19"/>
        </w:rPr>
        <w:t xml:space="preserve">, 1841). </w:t>
      </w:r>
      <w:r w:rsidRPr="00C22215">
        <w:rPr>
          <w:noProof/>
          <w:color w:val="0000FF"/>
          <w:szCs w:val="19"/>
          <w:lang w:val="ru-RU"/>
        </w:rPr>
        <w:t>எனவே</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செயல்களின்</w:t>
      </w:r>
      <w:r w:rsidRPr="00130167">
        <w:rPr>
          <w:noProof/>
          <w:color w:val="0000FF"/>
          <w:szCs w:val="19"/>
        </w:rPr>
        <w:t xml:space="preserve"> </w:t>
      </w:r>
      <w:r w:rsidRPr="00C22215">
        <w:rPr>
          <w:noProof/>
          <w:color w:val="0000FF"/>
          <w:szCs w:val="19"/>
          <w:lang w:val="ru-RU"/>
        </w:rPr>
        <w:t>பிற்காலப்</w:t>
      </w:r>
      <w:r w:rsidRPr="00130167">
        <w:rPr>
          <w:noProof/>
          <w:color w:val="0000FF"/>
          <w:szCs w:val="19"/>
        </w:rPr>
        <w:t xml:space="preserve"> </w:t>
      </w:r>
      <w:r w:rsidRPr="00C22215">
        <w:rPr>
          <w:noProof/>
          <w:color w:val="0000FF"/>
          <w:szCs w:val="19"/>
          <w:lang w:val="ru-RU"/>
        </w:rPr>
        <w:t>பதிப்புகளில்</w:t>
      </w:r>
      <w:r w:rsidRPr="00130167">
        <w:rPr>
          <w:noProof/>
          <w:color w:val="0000FF"/>
          <w:szCs w:val="19"/>
        </w:rPr>
        <w:t xml:space="preserve"> </w:t>
      </w:r>
      <w:r w:rsidRPr="00C22215">
        <w:rPr>
          <w:noProof/>
          <w:color w:val="0000FF"/>
          <w:szCs w:val="19"/>
          <w:lang w:val="ru-RU"/>
        </w:rPr>
        <w:t>வேண்டுமென்றே</w:t>
      </w:r>
      <w:r w:rsidRPr="00130167">
        <w:rPr>
          <w:noProof/>
          <w:color w:val="0000FF"/>
          <w:szCs w:val="19"/>
        </w:rPr>
        <w:t xml:space="preserve"> </w:t>
      </w:r>
      <w:r w:rsidRPr="00C22215">
        <w:rPr>
          <w:noProof/>
          <w:color w:val="0000FF"/>
          <w:szCs w:val="19"/>
          <w:lang w:val="ru-RU"/>
        </w:rPr>
        <w:t>சேர்க்கப்பட்டது</w:t>
      </w:r>
      <w:r w:rsidRPr="00130167">
        <w:rPr>
          <w:noProof/>
          <w:color w:val="0000FF"/>
          <w:szCs w:val="19"/>
        </w:rPr>
        <w:t>.</w:t>
      </w:r>
    </w:p>
  </w:footnote>
  <w:footnote w:id="704">
    <w:p w14:paraId="0CBFDC22"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9"/>
        </w:rPr>
        <w:t>அன்புக்குரிய சகோதரர்களே, ஸ்பானியப் பிரிவின் தவறிலிருந்து உங்களை முழுமையாகப் பாதுகாத்துக் கொள்ளுங்கள்; விசுவாசத்தில் புனிதத் தந்தையரின் அடிச்சுவடுகளைப் பின்பற்றி, உலகளாவிய திருச்சபையின் மிகவும் புனிதமான ஒற்றுமையுடன் உங்களை இணைத்துக் கொள்ளுங்கள். எழுதப்பட்டுள்ளது: 'உங்கள் பிதாக்களின் எல்லைகளைக் கடந்து செல்லாதீர்கள்'. மேலும், கத்தோலிக்க விசுவாசத்தின் அடையாளத்தில் எந்தப் புதிய கூறுகளையும் அறிமுகப்படுத்தாதீர்கள், அல்லது பண்டைய காலங்களில் கேள்விப்படாத திருச்சபைப் பணிகளில் மரபுகளை வளர்க்காதீர்கள் (எபிஸ்ட்.</w:t>
      </w:r>
      <w:r w:rsidRPr="00130167">
        <w:rPr>
          <w:noProof/>
          <w:color w:val="0000FF"/>
          <w:szCs w:val="19"/>
        </w:rPr>
        <w:t xml:space="preserve"> 69 </w:t>
      </w:r>
      <w:r>
        <w:rPr>
          <w:noProof/>
          <w:color w:val="0000FF"/>
          <w:szCs w:val="19"/>
        </w:rPr>
        <w:t>இன் ஓப்ஸ்</w:t>
      </w:r>
      <w:r w:rsidRPr="00130167">
        <w:rPr>
          <w:noProof/>
          <w:color w:val="0000FF"/>
          <w:szCs w:val="19"/>
        </w:rPr>
        <w:t xml:space="preserve">. </w:t>
      </w:r>
      <w:r>
        <w:rPr>
          <w:i/>
          <w:iCs/>
          <w:noProof/>
          <w:color w:val="0000FF"/>
          <w:szCs w:val="19"/>
        </w:rPr>
        <w:t>அல்குயினி</w:t>
      </w:r>
      <w:r w:rsidRPr="00130167">
        <w:rPr>
          <w:noProof/>
          <w:color w:val="0000FF"/>
          <w:szCs w:val="19"/>
        </w:rPr>
        <w:t xml:space="preserve">, </w:t>
      </w:r>
      <w:r>
        <w:rPr>
          <w:noProof/>
          <w:color w:val="0000FF"/>
          <w:szCs w:val="19"/>
        </w:rPr>
        <w:t>ப</w:t>
      </w:r>
      <w:r w:rsidRPr="00130167">
        <w:rPr>
          <w:noProof/>
          <w:color w:val="0000FF"/>
          <w:szCs w:val="19"/>
        </w:rPr>
        <w:t xml:space="preserve">. 1587, </w:t>
      </w:r>
      <w:r>
        <w:rPr>
          <w:noProof/>
          <w:color w:val="0000FF"/>
          <w:szCs w:val="19"/>
        </w:rPr>
        <w:t>பதி</w:t>
      </w:r>
      <w:r w:rsidRPr="00130167">
        <w:rPr>
          <w:noProof/>
          <w:color w:val="0000FF"/>
          <w:szCs w:val="19"/>
        </w:rPr>
        <w:t xml:space="preserve">. </w:t>
      </w:r>
      <w:r>
        <w:rPr>
          <w:noProof/>
          <w:color w:val="0000FF"/>
          <w:szCs w:val="19"/>
        </w:rPr>
        <w:t>பாரிஸ்</w:t>
      </w:r>
      <w:r w:rsidRPr="00130167">
        <w:rPr>
          <w:noProof/>
          <w:color w:val="0000FF"/>
          <w:szCs w:val="19"/>
        </w:rPr>
        <w:t xml:space="preserve">, 1617). </w:t>
      </w:r>
      <w:r w:rsidRPr="00C22215">
        <w:rPr>
          <w:noProof/>
          <w:color w:val="0000FF"/>
          <w:szCs w:val="19"/>
          <w:lang w:val="ru-RU"/>
        </w:rPr>
        <w:t>அல்குயின்</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குறிப்பிடும்</w:t>
      </w:r>
      <w:r w:rsidRPr="00130167">
        <w:rPr>
          <w:noProof/>
          <w:color w:val="0000FF"/>
          <w:szCs w:val="19"/>
        </w:rPr>
        <w:t xml:space="preserve"> </w:t>
      </w:r>
      <w:r w:rsidRPr="00C22215">
        <w:rPr>
          <w:noProof/>
          <w:color w:val="0000FF"/>
          <w:szCs w:val="19"/>
          <w:lang w:val="ru-RU"/>
        </w:rPr>
        <w:t>குறிப்பிட்ட</w:t>
      </w:r>
      <w:r w:rsidRPr="00130167">
        <w:rPr>
          <w:noProof/>
          <w:color w:val="0000FF"/>
          <w:szCs w:val="19"/>
        </w:rPr>
        <w:t xml:space="preserve"> </w:t>
      </w:r>
      <w:r w:rsidRPr="00C22215">
        <w:rPr>
          <w:noProof/>
          <w:color w:val="0000FF"/>
          <w:szCs w:val="19"/>
          <w:lang w:val="ru-RU"/>
        </w:rPr>
        <w:t>சேர்ப்பு</w:t>
      </w:r>
      <w:r w:rsidRPr="00130167">
        <w:rPr>
          <w:noProof/>
          <w:color w:val="0000FF"/>
          <w:szCs w:val="19"/>
        </w:rPr>
        <w:t xml:space="preserve"> </w:t>
      </w:r>
      <w:r w:rsidRPr="00C22215">
        <w:rPr>
          <w:noProof/>
          <w:color w:val="0000FF"/>
          <w:szCs w:val="19"/>
          <w:lang w:val="ru-RU"/>
        </w:rPr>
        <w:t>எது</w:t>
      </w:r>
      <w:r w:rsidRPr="00130167">
        <w:rPr>
          <w:noProof/>
          <w:color w:val="0000FF"/>
          <w:szCs w:val="19"/>
        </w:rPr>
        <w:t xml:space="preserve"> </w:t>
      </w:r>
      <w:r w:rsidRPr="00C22215">
        <w:rPr>
          <w:noProof/>
          <w:color w:val="0000FF"/>
          <w:szCs w:val="19"/>
          <w:lang w:val="ru-RU"/>
        </w:rPr>
        <w:t>என்பதைக்</w:t>
      </w:r>
      <w:r w:rsidRPr="00130167">
        <w:rPr>
          <w:noProof/>
          <w:color w:val="0000FF"/>
          <w:szCs w:val="19"/>
        </w:rPr>
        <w:t xml:space="preserve"> </w:t>
      </w:r>
      <w:r w:rsidRPr="00C22215">
        <w:rPr>
          <w:noProof/>
          <w:color w:val="0000FF"/>
          <w:szCs w:val="19"/>
          <w:lang w:val="ru-RU"/>
        </w:rPr>
        <w:t>கூறவில்லை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Pr>
          <w:noProof/>
          <w:color w:val="0000FF"/>
          <w:szCs w:val="19"/>
        </w:rPr>
        <w:t>'ஃபிலியோக்வே'</w:t>
      </w:r>
      <w:r w:rsidRPr="00130167">
        <w:rPr>
          <w:noProof/>
          <w:color w:val="0000FF"/>
          <w:szCs w:val="19"/>
        </w:rPr>
        <w:t xml:space="preserve"> </w:t>
      </w:r>
      <w:r w:rsidRPr="00C22215">
        <w:rPr>
          <w:noProof/>
          <w:color w:val="0000FF"/>
          <w:szCs w:val="19"/>
          <w:lang w:val="ru-RU"/>
        </w:rPr>
        <w:t>சேர்ப்பைத்</w:t>
      </w:r>
      <w:r w:rsidRPr="00130167">
        <w:rPr>
          <w:noProof/>
          <w:color w:val="0000FF"/>
          <w:szCs w:val="19"/>
        </w:rPr>
        <w:t xml:space="preserve"> </w:t>
      </w:r>
      <w:r w:rsidRPr="00C22215">
        <w:rPr>
          <w:noProof/>
          <w:color w:val="0000FF"/>
          <w:szCs w:val="19"/>
          <w:lang w:val="ru-RU"/>
        </w:rPr>
        <w:t>தவிர</w:t>
      </w:r>
      <w:r w:rsidRPr="00130167">
        <w:rPr>
          <w:noProof/>
          <w:color w:val="0000FF"/>
          <w:szCs w:val="19"/>
        </w:rPr>
        <w:t xml:space="preserve">, </w:t>
      </w:r>
      <w:r w:rsidRPr="00C22215">
        <w:rPr>
          <w:noProof/>
          <w:color w:val="0000FF"/>
          <w:szCs w:val="19"/>
          <w:lang w:val="ru-RU"/>
        </w:rPr>
        <w:t>நைசின்</w:t>
      </w:r>
      <w:r w:rsidRPr="00130167">
        <w:rPr>
          <w:noProof/>
          <w:color w:val="0000FF"/>
          <w:szCs w:val="19"/>
        </w:rPr>
        <w:t>-</w:t>
      </w:r>
      <w:r w:rsidRPr="00C22215">
        <w:rPr>
          <w:noProof/>
          <w:color w:val="0000FF"/>
          <w:szCs w:val="19"/>
          <w:lang w:val="ru-RU"/>
        </w:rPr>
        <w:t>கான்ஸ்டான்டினோபல்</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பிரமாணத்தில்</w:t>
      </w:r>
      <w:r w:rsidRPr="00130167">
        <w:rPr>
          <w:noProof/>
          <w:color w:val="0000FF"/>
          <w:szCs w:val="19"/>
        </w:rPr>
        <w:t xml:space="preserve"> </w:t>
      </w:r>
      <w:r w:rsidRPr="00C22215">
        <w:rPr>
          <w:noProof/>
          <w:color w:val="0000FF"/>
          <w:szCs w:val="19"/>
          <w:lang w:val="ru-RU"/>
        </w:rPr>
        <w:t>வேறு</w:t>
      </w:r>
      <w:r w:rsidRPr="00130167">
        <w:rPr>
          <w:noProof/>
          <w:color w:val="0000FF"/>
          <w:szCs w:val="19"/>
        </w:rPr>
        <w:t xml:space="preserve"> </w:t>
      </w:r>
      <w:r w:rsidRPr="00C22215">
        <w:rPr>
          <w:noProof/>
          <w:color w:val="0000FF"/>
          <w:szCs w:val="19"/>
          <w:lang w:val="ru-RU"/>
        </w:rPr>
        <w:t>எந்தச்</w:t>
      </w:r>
      <w:r w:rsidRPr="00130167">
        <w:rPr>
          <w:noProof/>
          <w:color w:val="0000FF"/>
          <w:szCs w:val="19"/>
        </w:rPr>
        <w:t xml:space="preserve"> </w:t>
      </w:r>
      <w:r w:rsidRPr="00C22215">
        <w:rPr>
          <w:noProof/>
          <w:color w:val="0000FF"/>
          <w:szCs w:val="19"/>
          <w:lang w:val="ru-RU"/>
        </w:rPr>
        <w:t>சேர்ப்பும்</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திருச்சபையில்</w:t>
      </w:r>
      <w:r w:rsidRPr="00130167">
        <w:rPr>
          <w:noProof/>
          <w:color w:val="0000FF"/>
          <w:szCs w:val="19"/>
        </w:rPr>
        <w:t xml:space="preserve"> </w:t>
      </w:r>
      <w:r w:rsidRPr="00C22215">
        <w:rPr>
          <w:noProof/>
          <w:color w:val="0000FF"/>
          <w:szCs w:val="19"/>
          <w:lang w:val="ru-RU"/>
        </w:rPr>
        <w:t>ஒருபோதும்</w:t>
      </w:r>
      <w:r w:rsidRPr="00130167">
        <w:rPr>
          <w:noProof/>
          <w:color w:val="0000FF"/>
          <w:szCs w:val="19"/>
        </w:rPr>
        <w:t xml:space="preserve"> </w:t>
      </w:r>
      <w:r w:rsidRPr="00C22215">
        <w:rPr>
          <w:noProof/>
          <w:color w:val="0000FF"/>
          <w:szCs w:val="19"/>
          <w:lang w:val="ru-RU"/>
        </w:rPr>
        <w:t>விவாதத்திற்கு</w:t>
      </w:r>
      <w:r w:rsidRPr="00130167">
        <w:rPr>
          <w:noProof/>
          <w:color w:val="0000FF"/>
          <w:szCs w:val="19"/>
        </w:rPr>
        <w:t xml:space="preserve"> </w:t>
      </w:r>
      <w:r w:rsidRPr="00C22215">
        <w:rPr>
          <w:noProof/>
          <w:color w:val="0000FF"/>
          <w:szCs w:val="19"/>
          <w:lang w:val="ru-RU"/>
        </w:rPr>
        <w:t>உட்படவில்லை</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அறியப்படுகிறது</w:t>
      </w:r>
      <w:r w:rsidRPr="00130167">
        <w:rPr>
          <w:noProof/>
          <w:color w:val="0000FF"/>
          <w:szCs w:val="19"/>
        </w:rPr>
        <w:t>...</w:t>
      </w:r>
    </w:p>
  </w:footnote>
  <w:footnote w:id="705">
    <w:p w14:paraId="376CC278"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அவர்கள் நிறுவியதிலிருந்து வேறுபட்ட அல்லது வேறு விதமான ஒரு விசுவாசப் பிரமாணத்தை அல்லது விசுவாசத்தை இயற்றுவதோ அல்லது போதிப்பதோ நம்மிடமிருந்து வெகு தொலைவில் இருக்கட்டும், ஒவ்வொரு விசுவாசியின் இதயத்திலிருந்தும் அது வெகு தொலைவில் நீக்கப்படட்டும்... உண்மையில், புனிதத் தந்தையர்களால் உறுதியாகவும் திடமாகவும் பிரகடனப்படுத்தப்பட்ட காரியங்களில் சேர்ப்பதோ அல்லது குறைப்பதோ விசுவாசப் பொருளின் ஒரு பகுதி அல்ல: அவர்களின் பொருளுக்கு ஏற்ப சரியாக சிந்திப்பது, மற்றும் அவர்களின் நுட்பமான புரிதலுக்குத் தனது சொந்த புரிதலைச் சேர்ப்பது: ஆனால், சேர்ப்பதும் குறைப்பதும் அவர்களின் புனிதமான பொருளுக்கு எதிராக சூழ்ச்சி செய்து செயல்படுவதாகும்; தந்திரமான தப்பித்தல் மூலம் அவர்களிடமிருந்து வேறுபட்டு சிந்திப்பதாகும்; மேலும் குழப்பமான பாணியில் ஒரு திரிபுவாதக் கோட்பாட்டை இயற்றுவதாகும்; அதன் மூலம், போதிப்பதற்குப் பதிலாக, ஒரு புனிதமற்ற வாயால் தற்பெருமையுடன் வம்பு பேசத் துணிவதாகும். </w:t>
      </w:r>
      <w:r>
        <w:rPr>
          <w:i/>
          <w:iCs/>
          <w:noProof/>
          <w:color w:val="0000FF"/>
          <w:szCs w:val="18"/>
        </w:rPr>
        <w:t xml:space="preserve">சோர்னிக், </w:t>
      </w:r>
      <w:r>
        <w:rPr>
          <w:noProof/>
          <w:color w:val="0000FF"/>
          <w:szCs w:val="18"/>
        </w:rPr>
        <w:t xml:space="preserve">*De proc. Sp. S.*, பக். 369–370-இலും, மற்றும் </w:t>
      </w:r>
      <w:r>
        <w:rPr>
          <w:i/>
          <w:iCs/>
          <w:noProof/>
          <w:color w:val="0000FF"/>
          <w:szCs w:val="18"/>
        </w:rPr>
        <w:t>தியோஃப். ப்ரோகோபோவ்</w:t>
      </w:r>
      <w:r>
        <w:rPr>
          <w:noProof/>
          <w:color w:val="0000FF"/>
          <w:szCs w:val="18"/>
        </w:rPr>
        <w:t>, *Hist., Controv. de process. Sp. S.*, *Theolog.*, தொகுதி I</w:t>
      </w:r>
      <w:r w:rsidRPr="00130167">
        <w:rPr>
          <w:noProof/>
          <w:color w:val="0000FF"/>
          <w:szCs w:val="18"/>
        </w:rPr>
        <w:t xml:space="preserve">, </w:t>
      </w:r>
      <w:r>
        <w:rPr>
          <w:noProof/>
          <w:color w:val="0000FF"/>
          <w:szCs w:val="18"/>
        </w:rPr>
        <w:t>பக்</w:t>
      </w:r>
      <w:r w:rsidRPr="00130167">
        <w:rPr>
          <w:noProof/>
          <w:color w:val="0000FF"/>
          <w:szCs w:val="18"/>
        </w:rPr>
        <w:t xml:space="preserve">. 836–838, </w:t>
      </w:r>
      <w:r>
        <w:rPr>
          <w:noProof/>
          <w:color w:val="0000FF"/>
          <w:szCs w:val="18"/>
        </w:rPr>
        <w:t>லீப்சிக்</w:t>
      </w:r>
      <w:r w:rsidRPr="00130167">
        <w:rPr>
          <w:noProof/>
          <w:color w:val="0000FF"/>
          <w:szCs w:val="18"/>
        </w:rPr>
        <w:t xml:space="preserve"> 1782</w:t>
      </w:r>
      <w:r>
        <w:rPr>
          <w:noProof/>
          <w:color w:val="0000FF"/>
          <w:szCs w:val="18"/>
        </w:rPr>
        <w:t>-இலிலும் காண்க</w:t>
      </w:r>
      <w:r w:rsidRPr="00130167">
        <w:rPr>
          <w:noProof/>
          <w:color w:val="0000FF"/>
          <w:szCs w:val="18"/>
        </w:rPr>
        <w:t>.</w:t>
      </w:r>
    </w:p>
  </w:footnote>
  <w:footnote w:id="706">
    <w:p w14:paraId="626D3F52"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சமகால</w:t>
      </w:r>
      <w:r w:rsidRPr="00130167">
        <w:rPr>
          <w:noProof/>
          <w:color w:val="0000FF"/>
          <w:szCs w:val="18"/>
        </w:rPr>
        <w:t xml:space="preserve"> </w:t>
      </w:r>
      <w:r w:rsidRPr="00C22215">
        <w:rPr>
          <w:noProof/>
          <w:color w:val="0000FF"/>
          <w:szCs w:val="18"/>
          <w:lang w:val="ru-RU"/>
        </w:rPr>
        <w:t>எழுத்தாளர்கள்</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மன்றத்தின்</w:t>
      </w:r>
      <w:r w:rsidRPr="00130167">
        <w:rPr>
          <w:noProof/>
          <w:color w:val="0000FF"/>
          <w:szCs w:val="18"/>
        </w:rPr>
        <w:t xml:space="preserve"> </w:t>
      </w:r>
      <w:r w:rsidRPr="00C22215">
        <w:rPr>
          <w:noProof/>
          <w:color w:val="0000FF"/>
          <w:szCs w:val="18"/>
          <w:lang w:val="ru-RU"/>
        </w:rPr>
        <w:t>யதார்த்தத்திற்குச்</w:t>
      </w:r>
      <w:r w:rsidRPr="00130167">
        <w:rPr>
          <w:noProof/>
          <w:color w:val="0000FF"/>
          <w:szCs w:val="18"/>
        </w:rPr>
        <w:t xml:space="preserve"> </w:t>
      </w:r>
      <w:r w:rsidRPr="00C22215">
        <w:rPr>
          <w:noProof/>
          <w:color w:val="0000FF"/>
          <w:szCs w:val="18"/>
          <w:lang w:val="ru-RU"/>
        </w:rPr>
        <w:t>சான்றளிக்கின்றனர்</w:t>
      </w:r>
      <w:r w:rsidRPr="00130167">
        <w:rPr>
          <w:noProof/>
          <w:color w:val="0000FF"/>
          <w:szCs w:val="18"/>
        </w:rPr>
        <w:t xml:space="preserve">: </w:t>
      </w:r>
      <w:r>
        <w:rPr>
          <w:i/>
          <w:iCs/>
          <w:noProof/>
          <w:color w:val="0000FF"/>
          <w:szCs w:val="18"/>
        </w:rPr>
        <w:t xml:space="preserve">அடோ </w:t>
      </w:r>
      <w:r>
        <w:rPr>
          <w:noProof/>
          <w:color w:val="0000FF"/>
          <w:szCs w:val="18"/>
        </w:rPr>
        <w:t>தனது *கிரானிக்கலில்*</w:t>
      </w:r>
      <w:r w:rsidRPr="00130167">
        <w:rPr>
          <w:noProof/>
          <w:color w:val="0000FF"/>
          <w:szCs w:val="18"/>
        </w:rPr>
        <w:t xml:space="preserve">, 809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ஆண்டிற்காக</w:t>
      </w:r>
      <w:r w:rsidRPr="00130167">
        <w:rPr>
          <w:noProof/>
          <w:color w:val="0000FF"/>
          <w:szCs w:val="18"/>
        </w:rPr>
        <w:t xml:space="preserve">; </w:t>
      </w:r>
      <w:r>
        <w:rPr>
          <w:i/>
          <w:iCs/>
          <w:noProof/>
          <w:color w:val="0000FF"/>
          <w:szCs w:val="18"/>
        </w:rPr>
        <w:t xml:space="preserve">ஐட்டன் </w:t>
      </w:r>
      <w:r>
        <w:rPr>
          <w:noProof/>
          <w:color w:val="0000FF"/>
          <w:szCs w:val="18"/>
        </w:rPr>
        <w:t>*டே ஜெஸ்டிஸ் ஃபிராங்கோரம்*</w:t>
      </w:r>
      <w:r w:rsidRPr="00130167">
        <w:rPr>
          <w:noProof/>
          <w:color w:val="0000FF"/>
          <w:szCs w:val="18"/>
        </w:rPr>
        <w:t xml:space="preserve"> </w:t>
      </w:r>
      <w:r w:rsidRPr="00C22215">
        <w:rPr>
          <w:noProof/>
          <w:color w:val="0000FF"/>
          <w:szCs w:val="18"/>
          <w:lang w:val="ru-RU"/>
        </w:rPr>
        <w:t>நூல்</w:t>
      </w:r>
      <w:r w:rsidRPr="00130167">
        <w:rPr>
          <w:noProof/>
          <w:color w:val="0000FF"/>
          <w:szCs w:val="18"/>
        </w:rPr>
        <w:t xml:space="preserve"> </w:t>
      </w:r>
      <w:r>
        <w:rPr>
          <w:noProof/>
          <w:color w:val="0000FF"/>
          <w:szCs w:val="18"/>
        </w:rPr>
        <w:t xml:space="preserve">IV, அத்தியாயம் 97 இல்; </w:t>
      </w:r>
      <w:r>
        <w:rPr>
          <w:i/>
          <w:iCs/>
          <w:noProof/>
          <w:color w:val="0000FF"/>
          <w:szCs w:val="18"/>
        </w:rPr>
        <w:t xml:space="preserve">எகிந்தார்ட் </w:t>
      </w:r>
      <w:r>
        <w:rPr>
          <w:noProof/>
          <w:color w:val="0000FF"/>
          <w:szCs w:val="18"/>
        </w:rPr>
        <w:t>*ஹிஸ்ட். ஃபிராங்கோரம் ஸ்கிரிப்டோர்.*, ப. 255, பாரிஸ் 1636 பதிப்பில், மற்றும் பலர்.</w:t>
      </w:r>
    </w:p>
  </w:footnote>
  <w:footnote w:id="707">
    <w:p w14:paraId="142322CE"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தலைப்பைத் தவிர: *Concilium Aquisgranense de addita ad Symbolum voce </w:t>
      </w:r>
      <w:r>
        <w:rPr>
          <w:i/>
          <w:iCs/>
          <w:noProof/>
          <w:color w:val="0000FF"/>
          <w:szCs w:val="18"/>
        </w:rPr>
        <w:t xml:space="preserve">Filioque </w:t>
      </w:r>
      <w:r>
        <w:rPr>
          <w:noProof/>
          <w:color w:val="0000FF"/>
          <w:szCs w:val="18"/>
        </w:rPr>
        <w:t xml:space="preserve">celebratum an DCCCIX tenpore Leonis Papae III*. </w:t>
      </w:r>
      <w:r w:rsidRPr="00C22215">
        <w:rPr>
          <w:noProof/>
          <w:color w:val="0000FF"/>
          <w:szCs w:val="18"/>
          <w:lang w:val="ru-RU"/>
        </w:rPr>
        <w:t>அப்படியானால்</w:t>
      </w:r>
      <w:r w:rsidRPr="00130167">
        <w:rPr>
          <w:noProof/>
          <w:color w:val="0000FF"/>
          <w:szCs w:val="18"/>
        </w:rPr>
        <w:t xml:space="preserve">, </w:t>
      </w:r>
      <w:r w:rsidRPr="00C22215">
        <w:rPr>
          <w:noProof/>
          <w:color w:val="0000FF"/>
          <w:szCs w:val="18"/>
          <w:lang w:val="ru-RU"/>
        </w:rPr>
        <w:t>அவை</w:t>
      </w:r>
      <w:r w:rsidRPr="00130167">
        <w:rPr>
          <w:noProof/>
          <w:color w:val="0000FF"/>
          <w:szCs w:val="18"/>
        </w:rPr>
        <w:t xml:space="preserve"> </w:t>
      </w:r>
      <w:r w:rsidRPr="00C22215">
        <w:rPr>
          <w:noProof/>
          <w:color w:val="0000FF"/>
          <w:szCs w:val="18"/>
          <w:lang w:val="ru-RU"/>
        </w:rPr>
        <w:t>ஏன்</w:t>
      </w:r>
      <w:r w:rsidRPr="00130167">
        <w:rPr>
          <w:noProof/>
          <w:color w:val="0000FF"/>
          <w:szCs w:val="18"/>
        </w:rPr>
        <w:t xml:space="preserve"> </w:t>
      </w:r>
      <w:r w:rsidRPr="00C22215">
        <w:rPr>
          <w:noProof/>
          <w:color w:val="0000FF"/>
          <w:szCs w:val="18"/>
          <w:lang w:val="ru-RU"/>
        </w:rPr>
        <w:t>நிலைத்திருக்கவில்லை</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முற்றிலும்</w:t>
      </w:r>
      <w:r w:rsidRPr="00130167">
        <w:rPr>
          <w:noProof/>
          <w:color w:val="0000FF"/>
          <w:szCs w:val="18"/>
        </w:rPr>
        <w:t xml:space="preserve"> </w:t>
      </w:r>
      <w:r w:rsidRPr="00C22215">
        <w:rPr>
          <w:noProof/>
          <w:color w:val="0000FF"/>
          <w:szCs w:val="18"/>
          <w:lang w:val="ru-RU"/>
        </w:rPr>
        <w:t>தற்செயலாக</w:t>
      </w:r>
      <w:r w:rsidRPr="00130167">
        <w:rPr>
          <w:noProof/>
          <w:color w:val="0000FF"/>
          <w:szCs w:val="18"/>
        </w:rPr>
        <w:t xml:space="preserve"> </w:t>
      </w:r>
      <w:r w:rsidRPr="00C22215">
        <w:rPr>
          <w:noProof/>
          <w:color w:val="0000FF"/>
          <w:szCs w:val="18"/>
          <w:lang w:val="ru-RU"/>
        </w:rPr>
        <w:t>நடந்ததா</w:t>
      </w:r>
      <w:r w:rsidRPr="00130167">
        <w:rPr>
          <w:noProof/>
          <w:color w:val="0000FF"/>
          <w:szCs w:val="18"/>
        </w:rPr>
        <w:t xml:space="preserve">? </w:t>
      </w:r>
      <w:r w:rsidRPr="00C22215">
        <w:rPr>
          <w:noProof/>
          <w:color w:val="0000FF"/>
          <w:szCs w:val="18"/>
          <w:lang w:val="ru-RU"/>
        </w:rPr>
        <w:t>அல்லது</w:t>
      </w:r>
      <w:r w:rsidRPr="00130167">
        <w:rPr>
          <w:noProof/>
          <w:color w:val="0000FF"/>
          <w:szCs w:val="18"/>
        </w:rPr>
        <w:t xml:space="preserve">, </w:t>
      </w:r>
      <w:r w:rsidRPr="00C22215">
        <w:rPr>
          <w:noProof/>
          <w:color w:val="0000FF"/>
          <w:szCs w:val="18"/>
          <w:lang w:val="ru-RU"/>
        </w:rPr>
        <w:t>ரோமின்</w:t>
      </w:r>
      <w:r w:rsidRPr="00130167">
        <w:rPr>
          <w:noProof/>
          <w:color w:val="0000FF"/>
          <w:szCs w:val="18"/>
        </w:rPr>
        <w:t xml:space="preserve"> </w:t>
      </w:r>
      <w:r w:rsidRPr="00C22215">
        <w:rPr>
          <w:noProof/>
          <w:color w:val="0000FF"/>
          <w:szCs w:val="18"/>
          <w:lang w:val="ru-RU"/>
        </w:rPr>
        <w:t>பொய்க்</w:t>
      </w:r>
      <w:r w:rsidRPr="00130167">
        <w:rPr>
          <w:noProof/>
          <w:color w:val="0000FF"/>
          <w:szCs w:val="18"/>
        </w:rPr>
        <w:t xml:space="preserve"> </w:t>
      </w:r>
      <w:r w:rsidRPr="00C22215">
        <w:rPr>
          <w:noProof/>
          <w:color w:val="0000FF"/>
          <w:szCs w:val="18"/>
          <w:lang w:val="ru-RU"/>
        </w:rPr>
        <w:t>கோட்பாடு</w:t>
      </w:r>
      <w:r w:rsidRPr="00130167">
        <w:rPr>
          <w:noProof/>
          <w:color w:val="0000FF"/>
          <w:szCs w:val="18"/>
        </w:rPr>
        <w:t xml:space="preserve"> </w:t>
      </w:r>
      <w:r w:rsidRPr="00C22215">
        <w:rPr>
          <w:noProof/>
          <w:color w:val="0000FF"/>
          <w:szCs w:val="18"/>
          <w:lang w:val="ru-RU"/>
        </w:rPr>
        <w:t>மீதான</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கடுமையான</w:t>
      </w:r>
      <w:r w:rsidRPr="00130167">
        <w:rPr>
          <w:noProof/>
          <w:color w:val="0000FF"/>
          <w:szCs w:val="18"/>
        </w:rPr>
        <w:t xml:space="preserve"> </w:t>
      </w:r>
      <w:r w:rsidRPr="00C22215">
        <w:rPr>
          <w:noProof/>
          <w:color w:val="0000FF"/>
          <w:szCs w:val="18"/>
          <w:lang w:val="ru-RU"/>
        </w:rPr>
        <w:t>கண்டனமாகவும்</w:t>
      </w:r>
      <w:r w:rsidRPr="00130167">
        <w:rPr>
          <w:noProof/>
          <w:color w:val="0000FF"/>
          <w:szCs w:val="18"/>
        </w:rPr>
        <w:t xml:space="preserve">, </w:t>
      </w:r>
      <w:r w:rsidRPr="00C22215">
        <w:rPr>
          <w:noProof/>
          <w:color w:val="0000FF"/>
          <w:szCs w:val="18"/>
          <w:lang w:val="ru-RU"/>
        </w:rPr>
        <w:t>மன்றில்</w:t>
      </w:r>
      <w:r w:rsidRPr="00130167">
        <w:rPr>
          <w:noProof/>
          <w:color w:val="0000FF"/>
          <w:szCs w:val="18"/>
        </w:rPr>
        <w:t xml:space="preserve"> </w:t>
      </w:r>
      <w:r w:rsidRPr="00C22215">
        <w:rPr>
          <w:noProof/>
          <w:color w:val="0000FF"/>
          <w:szCs w:val="18"/>
          <w:lang w:val="ru-RU"/>
        </w:rPr>
        <w:t>கலந்துகொண்ட</w:t>
      </w:r>
      <w:r w:rsidRPr="00130167">
        <w:rPr>
          <w:noProof/>
          <w:color w:val="0000FF"/>
          <w:szCs w:val="18"/>
        </w:rPr>
        <w:t xml:space="preserve"> </w:t>
      </w:r>
      <w:r w:rsidRPr="00C22215">
        <w:rPr>
          <w:noProof/>
          <w:color w:val="0000FF"/>
          <w:szCs w:val="18"/>
          <w:lang w:val="ru-RU"/>
        </w:rPr>
        <w:t>மேற்கத்திய</w:t>
      </w:r>
      <w:r w:rsidRPr="00130167">
        <w:rPr>
          <w:noProof/>
          <w:color w:val="0000FF"/>
          <w:szCs w:val="18"/>
        </w:rPr>
        <w:t xml:space="preserve"> </w:t>
      </w:r>
      <w:r w:rsidRPr="00C22215">
        <w:rPr>
          <w:noProof/>
          <w:color w:val="0000FF"/>
          <w:szCs w:val="18"/>
          <w:lang w:val="ru-RU"/>
        </w:rPr>
        <w:t>ஆயர்கள்</w:t>
      </w:r>
      <w:r w:rsidRPr="00130167">
        <w:rPr>
          <w:noProof/>
          <w:color w:val="0000FF"/>
          <w:szCs w:val="18"/>
        </w:rPr>
        <w:t>—</w:t>
      </w:r>
      <w:r w:rsidRPr="00C22215">
        <w:rPr>
          <w:noProof/>
          <w:color w:val="0000FF"/>
          <w:szCs w:val="18"/>
          <w:lang w:val="ru-RU"/>
        </w:rPr>
        <w:t>அல்லது</w:t>
      </w:r>
      <w:r w:rsidRPr="00130167">
        <w:rPr>
          <w:noProof/>
          <w:color w:val="0000FF"/>
          <w:szCs w:val="18"/>
        </w:rPr>
        <w:t xml:space="preserve"> </w:t>
      </w:r>
      <w:r w:rsidRPr="00C22215">
        <w:rPr>
          <w:noProof/>
          <w:color w:val="0000FF"/>
          <w:szCs w:val="18"/>
          <w:lang w:val="ru-RU"/>
        </w:rPr>
        <w:t>குறைந்தபட்சம்</w:t>
      </w:r>
      <w:r w:rsidRPr="00130167">
        <w:rPr>
          <w:noProof/>
          <w:color w:val="0000FF"/>
          <w:szCs w:val="18"/>
        </w:rPr>
        <w:t xml:space="preserve"> </w:t>
      </w:r>
      <w:r w:rsidRPr="00C22215">
        <w:rPr>
          <w:noProof/>
          <w:color w:val="0000FF"/>
          <w:szCs w:val="18"/>
          <w:lang w:val="ru-RU"/>
        </w:rPr>
        <w:t>அவர்களில்</w:t>
      </w:r>
      <w:r w:rsidRPr="00130167">
        <w:rPr>
          <w:noProof/>
          <w:color w:val="0000FF"/>
          <w:szCs w:val="18"/>
        </w:rPr>
        <w:t xml:space="preserve"> </w:t>
      </w:r>
      <w:r w:rsidRPr="00C22215">
        <w:rPr>
          <w:noProof/>
          <w:color w:val="0000FF"/>
          <w:szCs w:val="18"/>
          <w:lang w:val="ru-RU"/>
        </w:rPr>
        <w:t>பலர்</w:t>
      </w:r>
      <w:r w:rsidRPr="00130167">
        <w:rPr>
          <w:noProof/>
          <w:color w:val="0000FF"/>
          <w:szCs w:val="18"/>
        </w:rPr>
        <w:t>—</w:t>
      </w:r>
      <w:r w:rsidRPr="00C22215">
        <w:rPr>
          <w:noProof/>
          <w:color w:val="0000FF"/>
          <w:szCs w:val="18"/>
          <w:lang w:val="ru-RU"/>
        </w:rPr>
        <w:t>இந்தப்</w:t>
      </w:r>
      <w:r w:rsidRPr="00130167">
        <w:rPr>
          <w:noProof/>
          <w:color w:val="0000FF"/>
          <w:szCs w:val="18"/>
        </w:rPr>
        <w:t xml:space="preserve"> </w:t>
      </w:r>
      <w:r w:rsidRPr="00C22215">
        <w:rPr>
          <w:noProof/>
          <w:color w:val="0000FF"/>
          <w:szCs w:val="18"/>
          <w:lang w:val="ru-RU"/>
        </w:rPr>
        <w:t>பொய்க்</w:t>
      </w:r>
      <w:r w:rsidRPr="00130167">
        <w:rPr>
          <w:noProof/>
          <w:color w:val="0000FF"/>
          <w:szCs w:val="18"/>
        </w:rPr>
        <w:t xml:space="preserve"> </w:t>
      </w:r>
      <w:r w:rsidRPr="00C22215">
        <w:rPr>
          <w:noProof/>
          <w:color w:val="0000FF"/>
          <w:szCs w:val="18"/>
          <w:lang w:val="ru-RU"/>
        </w:rPr>
        <w:t>கோட்பாட்டை</w:t>
      </w:r>
      <w:r w:rsidRPr="00130167">
        <w:rPr>
          <w:noProof/>
          <w:color w:val="0000FF"/>
          <w:szCs w:val="18"/>
        </w:rPr>
        <w:t xml:space="preserve"> </w:t>
      </w:r>
      <w:r w:rsidRPr="00C22215">
        <w:rPr>
          <w:noProof/>
          <w:color w:val="0000FF"/>
          <w:szCs w:val="18"/>
          <w:lang w:val="ru-RU"/>
        </w:rPr>
        <w:t>வன்மையாக</w:t>
      </w:r>
      <w:r w:rsidRPr="00130167">
        <w:rPr>
          <w:noProof/>
          <w:color w:val="0000FF"/>
          <w:szCs w:val="18"/>
        </w:rPr>
        <w:t xml:space="preserve"> </w:t>
      </w:r>
      <w:r w:rsidRPr="00C22215">
        <w:rPr>
          <w:noProof/>
          <w:color w:val="0000FF"/>
          <w:szCs w:val="18"/>
          <w:lang w:val="ru-RU"/>
        </w:rPr>
        <w:t>எதிர்த்தனர்</w:t>
      </w:r>
      <w:r w:rsidRPr="00130167">
        <w:rPr>
          <w:noProof/>
          <w:color w:val="0000FF"/>
          <w:szCs w:val="18"/>
        </w:rPr>
        <w:t xml:space="preserve"> </w:t>
      </w:r>
      <w:r w:rsidRPr="00C22215">
        <w:rPr>
          <w:noProof/>
          <w:color w:val="0000FF"/>
          <w:szCs w:val="18"/>
          <w:lang w:val="ru-RU"/>
        </w:rPr>
        <w:t>என்பதற்கான</w:t>
      </w:r>
      <w:r w:rsidRPr="00130167">
        <w:rPr>
          <w:noProof/>
          <w:color w:val="0000FF"/>
          <w:szCs w:val="18"/>
        </w:rPr>
        <w:t xml:space="preserve"> </w:t>
      </w:r>
      <w:r w:rsidRPr="00C22215">
        <w:rPr>
          <w:noProof/>
          <w:color w:val="0000FF"/>
          <w:szCs w:val="18"/>
          <w:lang w:val="ru-RU"/>
        </w:rPr>
        <w:t>மறுக்கமுடியாத</w:t>
      </w:r>
      <w:r w:rsidRPr="00130167">
        <w:rPr>
          <w:noProof/>
          <w:color w:val="0000FF"/>
          <w:szCs w:val="18"/>
        </w:rPr>
        <w:t xml:space="preserve"> </w:t>
      </w:r>
      <w:r w:rsidRPr="00C22215">
        <w:rPr>
          <w:noProof/>
          <w:color w:val="0000FF"/>
          <w:szCs w:val="18"/>
          <w:lang w:val="ru-RU"/>
        </w:rPr>
        <w:t>சான்றாகவும்</w:t>
      </w:r>
      <w:r w:rsidRPr="00130167">
        <w:rPr>
          <w:noProof/>
          <w:color w:val="0000FF"/>
          <w:szCs w:val="18"/>
        </w:rPr>
        <w:t xml:space="preserve">, </w:t>
      </w:r>
      <w:r w:rsidRPr="00C22215">
        <w:rPr>
          <w:noProof/>
          <w:color w:val="0000FF"/>
          <w:szCs w:val="18"/>
          <w:lang w:val="ru-RU"/>
        </w:rPr>
        <w:t>அவை</w:t>
      </w:r>
      <w:r w:rsidRPr="00130167">
        <w:rPr>
          <w:noProof/>
          <w:color w:val="0000FF"/>
          <w:szCs w:val="18"/>
        </w:rPr>
        <w:t xml:space="preserve"> </w:t>
      </w:r>
      <w:r w:rsidRPr="00C22215">
        <w:rPr>
          <w:noProof/>
          <w:color w:val="0000FF"/>
          <w:szCs w:val="18"/>
          <w:lang w:val="ru-RU"/>
        </w:rPr>
        <w:t>பின்னர்</w:t>
      </w:r>
      <w:r w:rsidRPr="00130167">
        <w:rPr>
          <w:noProof/>
          <w:color w:val="0000FF"/>
          <w:szCs w:val="18"/>
        </w:rPr>
        <w:t xml:space="preserve"> </w:t>
      </w:r>
      <w:r w:rsidRPr="00C22215">
        <w:rPr>
          <w:noProof/>
          <w:color w:val="0000FF"/>
          <w:szCs w:val="18"/>
          <w:lang w:val="ru-RU"/>
        </w:rPr>
        <w:t>வேண்டுமென்றே</w:t>
      </w:r>
      <w:r w:rsidRPr="00130167">
        <w:rPr>
          <w:noProof/>
          <w:color w:val="0000FF"/>
          <w:szCs w:val="18"/>
        </w:rPr>
        <w:t xml:space="preserve"> </w:t>
      </w:r>
      <w:r w:rsidRPr="00C22215">
        <w:rPr>
          <w:noProof/>
          <w:color w:val="0000FF"/>
          <w:szCs w:val="18"/>
          <w:lang w:val="ru-RU"/>
        </w:rPr>
        <w:t>அழிக்கப்பட்டனவா</w:t>
      </w:r>
      <w:r w:rsidRPr="00130167">
        <w:rPr>
          <w:noProof/>
          <w:color w:val="0000FF"/>
          <w:szCs w:val="18"/>
        </w:rPr>
        <w:t xml:space="preserve">? </w:t>
      </w:r>
      <w:r w:rsidRPr="00C22215">
        <w:rPr>
          <w:noProof/>
          <w:color w:val="0000FF"/>
          <w:szCs w:val="18"/>
          <w:lang w:val="ru-RU"/>
        </w:rPr>
        <w:t>அதில்</w:t>
      </w:r>
      <w:r w:rsidRPr="00130167">
        <w:rPr>
          <w:noProof/>
          <w:color w:val="0000FF"/>
          <w:szCs w:val="18"/>
        </w:rPr>
        <w:t xml:space="preserve"> </w:t>
      </w:r>
      <w:r w:rsidRPr="00C22215">
        <w:rPr>
          <w:noProof/>
          <w:color w:val="0000FF"/>
          <w:szCs w:val="18"/>
          <w:lang w:val="ru-RU"/>
        </w:rPr>
        <w:t>திருச்சபையில்</w:t>
      </w:r>
      <w:r w:rsidRPr="00130167">
        <w:rPr>
          <w:noProof/>
          <w:color w:val="0000FF"/>
          <w:szCs w:val="18"/>
        </w:rPr>
        <w:t xml:space="preserve"> </w:t>
      </w:r>
      <w:r w:rsidRPr="00C22215">
        <w:rPr>
          <w:noProof/>
          <w:color w:val="0000FF"/>
          <w:szCs w:val="18"/>
          <w:lang w:val="ru-RU"/>
        </w:rPr>
        <w:t>இதுவரை</w:t>
      </w:r>
      <w:r w:rsidRPr="00130167">
        <w:rPr>
          <w:noProof/>
          <w:color w:val="0000FF"/>
          <w:szCs w:val="18"/>
        </w:rPr>
        <w:t xml:space="preserve"> </w:t>
      </w:r>
      <w:r w:rsidRPr="00C22215">
        <w:rPr>
          <w:noProof/>
          <w:color w:val="0000FF"/>
          <w:szCs w:val="18"/>
          <w:lang w:val="ru-RU"/>
        </w:rPr>
        <w:t>கேள்விப்படாத</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புதுமை</w:t>
      </w:r>
      <w:r w:rsidRPr="00130167">
        <w:rPr>
          <w:noProof/>
          <w:color w:val="0000FF"/>
          <w:szCs w:val="18"/>
        </w:rPr>
        <w:t xml:space="preserve"> </w:t>
      </w:r>
      <w:r w:rsidRPr="00C22215">
        <w:rPr>
          <w:noProof/>
          <w:color w:val="0000FF"/>
          <w:szCs w:val="18"/>
          <w:lang w:val="ru-RU"/>
        </w:rPr>
        <w:t>இருப்பதை</w:t>
      </w:r>
      <w:r w:rsidRPr="00130167">
        <w:rPr>
          <w:noProof/>
          <w:color w:val="0000FF"/>
          <w:szCs w:val="18"/>
        </w:rPr>
        <w:t xml:space="preserve"> </w:t>
      </w:r>
      <w:r w:rsidRPr="00C22215">
        <w:rPr>
          <w:noProof/>
          <w:color w:val="0000FF"/>
          <w:szCs w:val="18"/>
          <w:lang w:val="ru-RU"/>
        </w:rPr>
        <w:t>அவர்கள்</w:t>
      </w:r>
      <w:r w:rsidRPr="00130167">
        <w:rPr>
          <w:noProof/>
          <w:color w:val="0000FF"/>
          <w:szCs w:val="18"/>
        </w:rPr>
        <w:t xml:space="preserve"> </w:t>
      </w:r>
      <w:r w:rsidRPr="00C22215">
        <w:rPr>
          <w:noProof/>
          <w:color w:val="0000FF"/>
          <w:szCs w:val="18"/>
          <w:lang w:val="ru-RU"/>
        </w:rPr>
        <w:t>கண்டுகொண்டு</w:t>
      </w:r>
      <w:r w:rsidRPr="00130167">
        <w:rPr>
          <w:noProof/>
          <w:color w:val="0000FF"/>
          <w:szCs w:val="18"/>
        </w:rPr>
        <w:t xml:space="preserve">, </w:t>
      </w:r>
      <w:r w:rsidRPr="00C22215">
        <w:rPr>
          <w:noProof/>
          <w:color w:val="0000FF"/>
          <w:szCs w:val="18"/>
          <w:lang w:val="ru-RU"/>
        </w:rPr>
        <w:t>எந்தச்</w:t>
      </w:r>
      <w:r w:rsidRPr="00130167">
        <w:rPr>
          <w:noProof/>
          <w:color w:val="0000FF"/>
          <w:szCs w:val="18"/>
        </w:rPr>
        <w:t xml:space="preserve"> </w:t>
      </w:r>
      <w:r w:rsidRPr="00C22215">
        <w:rPr>
          <w:noProof/>
          <w:color w:val="0000FF"/>
          <w:szCs w:val="18"/>
          <w:lang w:val="ru-RU"/>
        </w:rPr>
        <w:t>சூழ்நிலையிலும்</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ஏற்க</w:t>
      </w:r>
      <w:r w:rsidRPr="00130167">
        <w:rPr>
          <w:noProof/>
          <w:color w:val="0000FF"/>
          <w:szCs w:val="18"/>
        </w:rPr>
        <w:t xml:space="preserve"> </w:t>
      </w:r>
      <w:r w:rsidRPr="00C22215">
        <w:rPr>
          <w:noProof/>
          <w:color w:val="0000FF"/>
          <w:szCs w:val="18"/>
          <w:lang w:val="ru-RU"/>
        </w:rPr>
        <w:t>மறுத்துவிட்டார்களா</w:t>
      </w:r>
      <w:r w:rsidRPr="00130167">
        <w:rPr>
          <w:noProof/>
          <w:color w:val="0000FF"/>
          <w:szCs w:val="18"/>
        </w:rPr>
        <w:t xml:space="preserve">? </w:t>
      </w:r>
      <w:r w:rsidRPr="00C22215">
        <w:rPr>
          <w:noProof/>
          <w:color w:val="0000FF"/>
          <w:szCs w:val="18"/>
          <w:lang w:val="ru-RU"/>
        </w:rPr>
        <w:t>மன்றத்தின்</w:t>
      </w:r>
      <w:r w:rsidRPr="00130167">
        <w:rPr>
          <w:noProof/>
          <w:color w:val="0000FF"/>
          <w:szCs w:val="18"/>
        </w:rPr>
        <w:t xml:space="preserve"> </w:t>
      </w:r>
      <w:r w:rsidRPr="00C22215">
        <w:rPr>
          <w:noProof/>
          <w:color w:val="0000FF"/>
          <w:szCs w:val="18"/>
          <w:lang w:val="ru-RU"/>
        </w:rPr>
        <w:t>பின்தொடர்</w:t>
      </w:r>
      <w:r w:rsidRPr="00130167">
        <w:rPr>
          <w:noProof/>
          <w:color w:val="0000FF"/>
          <w:szCs w:val="18"/>
        </w:rPr>
        <w:t xml:space="preserve"> </w:t>
      </w:r>
      <w:r w:rsidRPr="00C22215">
        <w:rPr>
          <w:noProof/>
          <w:color w:val="0000FF"/>
          <w:szCs w:val="18"/>
          <w:lang w:val="ru-RU"/>
        </w:rPr>
        <w:t>நிகழ்வுகள்</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அனுமானத்தை</w:t>
      </w:r>
      <w:r w:rsidRPr="00130167">
        <w:rPr>
          <w:noProof/>
          <w:color w:val="0000FF"/>
          <w:szCs w:val="18"/>
        </w:rPr>
        <w:t xml:space="preserve"> </w:t>
      </w:r>
      <w:r w:rsidRPr="00C22215">
        <w:rPr>
          <w:noProof/>
          <w:color w:val="0000FF"/>
          <w:szCs w:val="18"/>
          <w:lang w:val="ru-RU"/>
        </w:rPr>
        <w:t>மிகவும்</w:t>
      </w:r>
      <w:r w:rsidRPr="00130167">
        <w:rPr>
          <w:noProof/>
          <w:color w:val="0000FF"/>
          <w:szCs w:val="18"/>
        </w:rPr>
        <w:t xml:space="preserve"> </w:t>
      </w:r>
      <w:r w:rsidRPr="00C22215">
        <w:rPr>
          <w:noProof/>
          <w:color w:val="0000FF"/>
          <w:szCs w:val="18"/>
          <w:lang w:val="ru-RU"/>
        </w:rPr>
        <w:t>சாத்தியமானதாக</w:t>
      </w:r>
      <w:r w:rsidRPr="00130167">
        <w:rPr>
          <w:noProof/>
          <w:color w:val="0000FF"/>
          <w:szCs w:val="18"/>
        </w:rPr>
        <w:t xml:space="preserve"> </w:t>
      </w:r>
      <w:r w:rsidRPr="00C22215">
        <w:rPr>
          <w:noProof/>
          <w:color w:val="0000FF"/>
          <w:szCs w:val="18"/>
          <w:lang w:val="ru-RU"/>
        </w:rPr>
        <w:t>ஆக்குகின்றன</w:t>
      </w:r>
      <w:r w:rsidRPr="00130167">
        <w:rPr>
          <w:noProof/>
          <w:color w:val="0000FF"/>
          <w:szCs w:val="18"/>
        </w:rPr>
        <w:t>.</w:t>
      </w:r>
    </w:p>
  </w:footnote>
  <w:footnote w:id="708">
    <w:p w14:paraId="22FAEF8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தூதர்களின்</w:t>
      </w:r>
      <w:r w:rsidRPr="00130167">
        <w:rPr>
          <w:noProof/>
          <w:color w:val="0000FF"/>
        </w:rPr>
        <w:t xml:space="preserve"> </w:t>
      </w:r>
      <w:r w:rsidRPr="00C22215">
        <w:rPr>
          <w:noProof/>
          <w:color w:val="0000FF"/>
          <w:lang w:val="ru-RU"/>
        </w:rPr>
        <w:t>போப்</w:t>
      </w:r>
      <w:r w:rsidRPr="00130167">
        <w:rPr>
          <w:noProof/>
          <w:color w:val="0000FF"/>
        </w:rPr>
        <w:t xml:space="preserve"> </w:t>
      </w:r>
      <w:r w:rsidRPr="00C22215">
        <w:rPr>
          <w:noProof/>
          <w:color w:val="0000FF"/>
          <w:lang w:val="ru-RU"/>
        </w:rPr>
        <w:t>உடனான</w:t>
      </w:r>
      <w:r w:rsidRPr="00130167">
        <w:rPr>
          <w:noProof/>
          <w:color w:val="0000FF"/>
        </w:rPr>
        <w:t xml:space="preserve"> </w:t>
      </w:r>
      <w:r w:rsidRPr="00C22215">
        <w:rPr>
          <w:noProof/>
          <w:color w:val="0000FF"/>
          <w:lang w:val="ru-RU"/>
        </w:rPr>
        <w:t>உரையாடலின்</w:t>
      </w:r>
      <w:r w:rsidRPr="00130167">
        <w:rPr>
          <w:noProof/>
          <w:color w:val="0000FF"/>
        </w:rPr>
        <w:t xml:space="preserve"> </w:t>
      </w:r>
      <w:r w:rsidRPr="00C22215">
        <w:rPr>
          <w:noProof/>
          <w:color w:val="0000FF"/>
          <w:lang w:val="ru-RU"/>
        </w:rPr>
        <w:t>போது</w:t>
      </w:r>
      <w:r w:rsidRPr="00130167">
        <w:rPr>
          <w:noProof/>
          <w:color w:val="0000FF"/>
        </w:rPr>
        <w:t xml:space="preserve"> </w:t>
      </w:r>
      <w:r w:rsidRPr="00C22215">
        <w:rPr>
          <w:noProof/>
          <w:color w:val="0000FF"/>
          <w:lang w:val="ru-RU"/>
        </w:rPr>
        <w:t>அங்கு</w:t>
      </w:r>
      <w:r w:rsidRPr="00130167">
        <w:rPr>
          <w:noProof/>
          <w:color w:val="0000FF"/>
        </w:rPr>
        <w:t xml:space="preserve"> </w:t>
      </w:r>
      <w:r w:rsidRPr="00C22215">
        <w:rPr>
          <w:noProof/>
          <w:color w:val="0000FF"/>
          <w:lang w:val="ru-RU"/>
        </w:rPr>
        <w:t>இருந்த</w:t>
      </w:r>
      <w:r w:rsidRPr="00130167">
        <w:rPr>
          <w:noProof/>
          <w:color w:val="0000FF"/>
        </w:rPr>
        <w:t xml:space="preserve">, </w:t>
      </w:r>
      <w:r w:rsidRPr="00C22215">
        <w:rPr>
          <w:noProof/>
          <w:color w:val="0000FF"/>
          <w:lang w:val="ru-RU"/>
        </w:rPr>
        <w:t>மேற்கூறிய</w:t>
      </w:r>
      <w:r w:rsidRPr="00130167">
        <w:rPr>
          <w:noProof/>
          <w:color w:val="0000FF"/>
        </w:rPr>
        <w:t xml:space="preserve"> </w:t>
      </w:r>
      <w:r w:rsidRPr="00C22215">
        <w:rPr>
          <w:noProof/>
          <w:color w:val="0000FF"/>
          <w:lang w:val="ru-RU"/>
        </w:rPr>
        <w:t>நேரில்</w:t>
      </w:r>
      <w:r w:rsidRPr="00130167">
        <w:rPr>
          <w:noProof/>
          <w:color w:val="0000FF"/>
        </w:rPr>
        <w:t xml:space="preserve"> </w:t>
      </w:r>
      <w:r w:rsidRPr="00C22215">
        <w:rPr>
          <w:noProof/>
          <w:color w:val="0000FF"/>
          <w:lang w:val="ru-RU"/>
        </w:rPr>
        <w:t>கண்ட</w:t>
      </w:r>
      <w:r w:rsidRPr="00130167">
        <w:rPr>
          <w:noProof/>
          <w:color w:val="0000FF"/>
        </w:rPr>
        <w:t xml:space="preserve"> </w:t>
      </w:r>
      <w:r w:rsidRPr="00C22215">
        <w:rPr>
          <w:noProof/>
          <w:color w:val="0000FF"/>
          <w:lang w:val="ru-RU"/>
        </w:rPr>
        <w:t>சாட்சி</w:t>
      </w:r>
      <w:r w:rsidRPr="00130167">
        <w:rPr>
          <w:noProof/>
          <w:color w:val="0000FF"/>
        </w:rPr>
        <w:t xml:space="preserve">, </w:t>
      </w:r>
      <w:r w:rsidRPr="00C22215">
        <w:rPr>
          <w:noProof/>
          <w:color w:val="0000FF"/>
          <w:lang w:val="ru-RU"/>
        </w:rPr>
        <w:t>ஸ்மரக்ட்</w:t>
      </w:r>
      <w:r w:rsidRPr="00130167">
        <w:rPr>
          <w:noProof/>
          <w:color w:val="0000FF"/>
        </w:rPr>
        <w:t xml:space="preserve"> (</w:t>
      </w:r>
      <w:r>
        <w:rPr>
          <w:noProof/>
          <w:color w:val="0000FF"/>
        </w:rPr>
        <w:t>அப்பாஸ் விர்டுனென்சிஸ்</w:t>
      </w:r>
      <w:r w:rsidRPr="00130167">
        <w:rPr>
          <w:noProof/>
          <w:color w:val="0000FF"/>
        </w:rPr>
        <w:t xml:space="preserve">) </w:t>
      </w:r>
      <w:r w:rsidRPr="00C22215">
        <w:rPr>
          <w:noProof/>
          <w:color w:val="0000FF"/>
          <w:lang w:val="ru-RU"/>
        </w:rPr>
        <w:t>ஆவார்</w:t>
      </w:r>
      <w:r w:rsidRPr="00130167">
        <w:rPr>
          <w:noProof/>
          <w:color w:val="0000FF"/>
        </w:rPr>
        <w:t xml:space="preserve">, </w:t>
      </w:r>
      <w:r w:rsidRPr="00C22215">
        <w:rPr>
          <w:noProof/>
          <w:color w:val="0000FF"/>
          <w:lang w:val="ru-RU"/>
        </w:rPr>
        <w:t>அவரே</w:t>
      </w:r>
      <w:r w:rsidRPr="00130167">
        <w:rPr>
          <w:noProof/>
          <w:color w:val="0000F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lang w:val="ru-RU"/>
        </w:rPr>
        <w:t>முழு</w:t>
      </w:r>
      <w:r w:rsidRPr="00130167">
        <w:rPr>
          <w:noProof/>
          <w:color w:val="0000FF"/>
        </w:rPr>
        <w:t xml:space="preserve"> </w:t>
      </w:r>
      <w:r w:rsidRPr="00C22215">
        <w:rPr>
          <w:noProof/>
          <w:color w:val="0000FF"/>
          <w:szCs w:val="19"/>
          <w:lang w:val="ru-RU"/>
        </w:rPr>
        <w:t>முக்கியமான</w:t>
      </w:r>
      <w:r w:rsidRPr="00130167">
        <w:rPr>
          <w:noProof/>
          <w:color w:val="0000FF"/>
          <w:szCs w:val="19"/>
        </w:rPr>
        <w:t xml:space="preserve"> </w:t>
      </w:r>
      <w:r w:rsidRPr="00C22215">
        <w:rPr>
          <w:noProof/>
          <w:color w:val="0000FF"/>
          <w:szCs w:val="19"/>
          <w:lang w:val="ru-RU"/>
        </w:rPr>
        <w:t>உரையாடலையும்</w:t>
      </w:r>
      <w:r w:rsidRPr="00130167">
        <w:rPr>
          <w:noProof/>
          <w:color w:val="0000FF"/>
          <w:szCs w:val="19"/>
        </w:rPr>
        <w:t xml:space="preserve"> </w:t>
      </w:r>
      <w:r w:rsidRPr="00C22215">
        <w:rPr>
          <w:noProof/>
          <w:color w:val="0000FF"/>
          <w:szCs w:val="19"/>
          <w:lang w:val="ru-RU"/>
        </w:rPr>
        <w:t>எதிர்கால</w:t>
      </w:r>
      <w:r w:rsidRPr="00130167">
        <w:rPr>
          <w:noProof/>
          <w:color w:val="0000FF"/>
          <w:szCs w:val="19"/>
        </w:rPr>
        <w:t xml:space="preserve"> </w:t>
      </w:r>
      <w:r w:rsidRPr="00C22215">
        <w:rPr>
          <w:noProof/>
          <w:color w:val="0000FF"/>
          <w:szCs w:val="19"/>
          <w:lang w:val="ru-RU"/>
        </w:rPr>
        <w:t>சந்ததியினருக்காகப்</w:t>
      </w:r>
      <w:r w:rsidRPr="00130167">
        <w:rPr>
          <w:noProof/>
          <w:color w:val="0000FF"/>
          <w:szCs w:val="19"/>
        </w:rPr>
        <w:t xml:space="preserve"> </w:t>
      </w:r>
      <w:r w:rsidRPr="00C22215">
        <w:rPr>
          <w:noProof/>
          <w:color w:val="0000FF"/>
          <w:lang w:val="ru-RU"/>
        </w:rPr>
        <w:t>பதிவு</w:t>
      </w:r>
      <w:r w:rsidRPr="00130167">
        <w:rPr>
          <w:noProof/>
          <w:color w:val="0000FF"/>
        </w:rPr>
        <w:t xml:space="preserve"> </w:t>
      </w:r>
      <w:r w:rsidRPr="00C22215">
        <w:rPr>
          <w:noProof/>
          <w:color w:val="0000FF"/>
          <w:lang w:val="ru-RU"/>
        </w:rPr>
        <w:t>செய்தார்</w:t>
      </w:r>
      <w:r w:rsidRPr="00130167">
        <w:rPr>
          <w:noProof/>
          <w:color w:val="0000FF"/>
          <w:szCs w:val="19"/>
        </w:rPr>
        <w:t xml:space="preserve">. </w:t>
      </w:r>
      <w:r>
        <w:rPr>
          <w:i/>
          <w:iCs/>
          <w:noProof/>
          <w:color w:val="0000FF"/>
          <w:szCs w:val="19"/>
        </w:rPr>
        <w:t xml:space="preserve">Labb. </w:t>
      </w:r>
      <w:r>
        <w:rPr>
          <w:noProof/>
          <w:color w:val="0000FF"/>
          <w:szCs w:val="19"/>
        </w:rPr>
        <w:t xml:space="preserve">Concilior., தொகுதி VII, பக்கங்கள் 1195–1198, மற்றும் </w:t>
      </w:r>
      <w:r>
        <w:rPr>
          <w:i/>
          <w:noProof/>
          <w:color w:val="0000FF"/>
          <w:szCs w:val="19"/>
        </w:rPr>
        <w:t>Baron</w:t>
      </w:r>
      <w:r>
        <w:rPr>
          <w:noProof/>
          <w:color w:val="0000FF"/>
          <w:szCs w:val="19"/>
        </w:rPr>
        <w:t>. Annal. Eccles</w:t>
      </w:r>
      <w:r w:rsidRPr="00130167">
        <w:rPr>
          <w:noProof/>
          <w:color w:val="0000FF"/>
          <w:szCs w:val="19"/>
        </w:rPr>
        <w:t xml:space="preserve">., </w:t>
      </w:r>
      <w:r>
        <w:rPr>
          <w:noProof/>
          <w:color w:val="0000FF"/>
          <w:szCs w:val="19"/>
        </w:rPr>
        <w:t>தொகுதி IX</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552, 809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w:t>
      </w:r>
      <w:r>
        <w:rPr>
          <w:noProof/>
          <w:color w:val="0000FF"/>
          <w:szCs w:val="19"/>
        </w:rPr>
        <w:t>க்குக் கீழ் பார்க்கவும்</w:t>
      </w:r>
      <w:r w:rsidRPr="00130167">
        <w:rPr>
          <w:noProof/>
          <w:color w:val="0000FF"/>
          <w:szCs w:val="19"/>
        </w:rPr>
        <w:t>.</w:t>
      </w:r>
    </w:p>
  </w:footnote>
  <w:footnote w:id="709">
    <w:p w14:paraId="0FC4252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நிகழ்வின்</w:t>
      </w:r>
      <w:r w:rsidRPr="00130167">
        <w:rPr>
          <w:noProof/>
          <w:color w:val="0000FF"/>
          <w:szCs w:val="19"/>
        </w:rPr>
        <w:t xml:space="preserve"> </w:t>
      </w:r>
      <w:r w:rsidRPr="00C22215">
        <w:rPr>
          <w:noProof/>
          <w:color w:val="0000FF"/>
          <w:szCs w:val="19"/>
          <w:lang w:val="ru-RU"/>
        </w:rPr>
        <w:t>நம்பகத்தன்மை</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எழுத்தாளர்களால்</w:t>
      </w:r>
      <w:r w:rsidRPr="00130167">
        <w:rPr>
          <w:noProof/>
          <w:color w:val="0000FF"/>
          <w:szCs w:val="19"/>
        </w:rPr>
        <w:t xml:space="preserve"> </w:t>
      </w:r>
      <w:r w:rsidRPr="00C22215">
        <w:rPr>
          <w:noProof/>
          <w:color w:val="0000FF"/>
          <w:szCs w:val="19"/>
          <w:lang w:val="ru-RU"/>
        </w:rPr>
        <w:t>உறுதிப்படுத்தப்படுகிறது</w:t>
      </w:r>
      <w:r w:rsidRPr="00130167">
        <w:rPr>
          <w:noProof/>
          <w:color w:val="0000FF"/>
          <w:szCs w:val="19"/>
        </w:rPr>
        <w:t xml:space="preserve">: </w:t>
      </w:r>
      <w:r w:rsidRPr="00C22215">
        <w:rPr>
          <w:i/>
          <w:iCs/>
          <w:noProof/>
          <w:color w:val="0000FF"/>
          <w:szCs w:val="19"/>
          <w:lang w:val="ru-RU"/>
        </w:rPr>
        <w:t>அனாஸ்டாசியஸ்</w:t>
      </w:r>
      <w:r w:rsidRPr="00130167">
        <w:rPr>
          <w:i/>
          <w:iCs/>
          <w:noProof/>
          <w:color w:val="0000FF"/>
          <w:szCs w:val="19"/>
        </w:rPr>
        <w:t xml:space="preserve"> </w:t>
      </w:r>
      <w:r w:rsidRPr="00C22215">
        <w:rPr>
          <w:i/>
          <w:iCs/>
          <w:noProof/>
          <w:color w:val="0000FF"/>
          <w:szCs w:val="19"/>
          <w:lang w:val="ru-RU"/>
        </w:rPr>
        <w:t>தி</w:t>
      </w:r>
      <w:r w:rsidRPr="00130167">
        <w:rPr>
          <w:i/>
          <w:iCs/>
          <w:noProof/>
          <w:color w:val="0000FF"/>
          <w:szCs w:val="19"/>
        </w:rPr>
        <w:t xml:space="preserve"> </w:t>
      </w:r>
      <w:r w:rsidRPr="00C22215">
        <w:rPr>
          <w:i/>
          <w:iCs/>
          <w:noProof/>
          <w:color w:val="0000FF"/>
          <w:szCs w:val="19"/>
          <w:lang w:val="ru-RU"/>
        </w:rPr>
        <w:t>லைப்ரரியன்</w:t>
      </w:r>
      <w:r w:rsidRPr="00130167">
        <w:rPr>
          <w:i/>
          <w:iCs/>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போப்</w:t>
      </w:r>
      <w:r w:rsidRPr="00130167">
        <w:rPr>
          <w:noProof/>
          <w:color w:val="0000FF"/>
          <w:szCs w:val="19"/>
        </w:rPr>
        <w:t xml:space="preserve"> </w:t>
      </w:r>
      <w:r>
        <w:rPr>
          <w:noProof/>
          <w:color w:val="0000FF"/>
          <w:szCs w:val="19"/>
        </w:rPr>
        <w:t>லியோ III-இன்</w:t>
      </w:r>
      <w:r w:rsidRPr="00130167">
        <w:rPr>
          <w:noProof/>
          <w:color w:val="0000FF"/>
          <w:szCs w:val="19"/>
        </w:rPr>
        <w:t xml:space="preserve"> </w:t>
      </w:r>
      <w:r w:rsidRPr="00C22215">
        <w:rPr>
          <w:noProof/>
          <w:color w:val="0000FF"/>
          <w:szCs w:val="19"/>
          <w:lang w:val="ru-RU"/>
        </w:rPr>
        <w:t>வாழ்க்கை</w:t>
      </w:r>
      <w:r w:rsidRPr="00130167">
        <w:rPr>
          <w:noProof/>
          <w:color w:val="0000FF"/>
          <w:szCs w:val="19"/>
        </w:rPr>
        <w:t xml:space="preserve"> </w:t>
      </w:r>
      <w:r w:rsidRPr="00C22215">
        <w:rPr>
          <w:noProof/>
          <w:color w:val="0000FF"/>
          <w:szCs w:val="19"/>
          <w:lang w:val="ru-RU"/>
        </w:rPr>
        <w:t>வரலாற்றில்</w:t>
      </w:r>
      <w:r w:rsidRPr="00130167">
        <w:rPr>
          <w:noProof/>
          <w:color w:val="0000FF"/>
          <w:szCs w:val="19"/>
        </w:rPr>
        <w:t xml:space="preserve"> (</w:t>
      </w:r>
      <w:r>
        <w:rPr>
          <w:noProof/>
          <w:color w:val="0000FF"/>
          <w:szCs w:val="19"/>
        </w:rPr>
        <w:t>Vit</w:t>
      </w:r>
      <w:r w:rsidRPr="00130167">
        <w:rPr>
          <w:noProof/>
          <w:color w:val="0000FF"/>
          <w:szCs w:val="19"/>
        </w:rPr>
        <w:t xml:space="preserve">. </w:t>
      </w:r>
      <w:r>
        <w:rPr>
          <w:noProof/>
          <w:color w:val="0000FF"/>
          <w:szCs w:val="19"/>
        </w:rPr>
        <w:t xml:space="preserve">Roman. Pontif., ed. Romae 1752, § 84, ப. 297), </w:t>
      </w:r>
      <w:r>
        <w:rPr>
          <w:i/>
          <w:iCs/>
          <w:noProof/>
          <w:color w:val="0000FF"/>
          <w:szCs w:val="19"/>
        </w:rPr>
        <w:t xml:space="preserve">பீட்டர் அபேலர் </w:t>
      </w:r>
      <w:r>
        <w:rPr>
          <w:noProof/>
          <w:color w:val="0000FF"/>
          <w:szCs w:val="19"/>
        </w:rPr>
        <w:t xml:space="preserve">(lib. II introduc. in Theolog. cap. 14, பாரிஸ் 1616, ப. 1089), </w:t>
      </w:r>
      <w:r>
        <w:rPr>
          <w:i/>
          <w:iCs/>
          <w:noProof/>
          <w:color w:val="0000FF"/>
          <w:szCs w:val="19"/>
        </w:rPr>
        <w:t xml:space="preserve">பீட்டர் லோம்பார்ட் </w:t>
      </w:r>
      <w:r>
        <w:rPr>
          <w:noProof/>
          <w:color w:val="0000FF"/>
          <w:szCs w:val="19"/>
        </w:rPr>
        <w:t>(சென்டென்ட். லிப். 1, அத்தியாயம் II</w:t>
      </w:r>
      <w:r w:rsidRPr="00130167">
        <w:rPr>
          <w:noProof/>
          <w:color w:val="0000FF"/>
          <w:szCs w:val="19"/>
        </w:rPr>
        <w:t xml:space="preserve">, </w:t>
      </w:r>
      <w:r>
        <w:rPr>
          <w:noProof/>
          <w:color w:val="0000FF"/>
          <w:szCs w:val="19"/>
        </w:rPr>
        <w:t>கொலோன்</w:t>
      </w:r>
      <w:r w:rsidRPr="00130167">
        <w:rPr>
          <w:noProof/>
          <w:color w:val="0000FF"/>
          <w:szCs w:val="19"/>
        </w:rPr>
        <w:t xml:space="preserve"> 1576), </w:t>
      </w:r>
      <w:r w:rsidRPr="00C22215">
        <w:rPr>
          <w:i/>
          <w:iCs/>
          <w:noProof/>
          <w:color w:val="0000FF"/>
          <w:szCs w:val="19"/>
          <w:lang w:val="ru-RU"/>
        </w:rPr>
        <w:t>பீட்டர்</w:t>
      </w:r>
      <w:r w:rsidRPr="00130167">
        <w:rPr>
          <w:i/>
          <w:iCs/>
          <w:noProof/>
          <w:color w:val="0000FF"/>
          <w:szCs w:val="19"/>
        </w:rPr>
        <w:t xml:space="preserve"> </w:t>
      </w:r>
      <w:r w:rsidRPr="00C22215">
        <w:rPr>
          <w:i/>
          <w:iCs/>
          <w:noProof/>
          <w:color w:val="0000FF"/>
          <w:szCs w:val="19"/>
          <w:lang w:val="ru-RU"/>
        </w:rPr>
        <w:t>டாமியன்</w:t>
      </w:r>
      <w:r w:rsidRPr="00130167">
        <w:rPr>
          <w:i/>
          <w:iCs/>
          <w:noProof/>
          <w:color w:val="0000FF"/>
          <w:szCs w:val="19"/>
        </w:rPr>
        <w:t xml:space="preserve"> </w:t>
      </w:r>
      <w:r w:rsidRPr="00130167">
        <w:rPr>
          <w:noProof/>
          <w:color w:val="0000FF"/>
          <w:szCs w:val="19"/>
        </w:rPr>
        <w:t>(</w:t>
      </w:r>
      <w:r>
        <w:rPr>
          <w:noProof/>
          <w:color w:val="0000FF"/>
          <w:szCs w:val="19"/>
        </w:rPr>
        <w:t>ஓப்</w:t>
      </w:r>
      <w:r w:rsidRPr="00130167">
        <w:rPr>
          <w:noProof/>
          <w:color w:val="0000FF"/>
          <w:szCs w:val="19"/>
        </w:rPr>
        <w:t xml:space="preserve">. </w:t>
      </w:r>
      <w:r>
        <w:rPr>
          <w:noProof/>
          <w:color w:val="0000FF"/>
          <w:szCs w:val="19"/>
        </w:rPr>
        <w:t>டி</w:t>
      </w:r>
      <w:r w:rsidRPr="00130167">
        <w:rPr>
          <w:noProof/>
          <w:color w:val="0000FF"/>
          <w:szCs w:val="19"/>
        </w:rPr>
        <w:t xml:space="preserve">. </w:t>
      </w:r>
      <w:r>
        <w:rPr>
          <w:noProof/>
          <w:color w:val="0000FF"/>
          <w:szCs w:val="19"/>
        </w:rPr>
        <w:t>III</w:t>
      </w:r>
      <w:r w:rsidRPr="00130167">
        <w:rPr>
          <w:noProof/>
          <w:color w:val="0000FF"/>
          <w:szCs w:val="19"/>
        </w:rPr>
        <w:t xml:space="preserve">, </w:t>
      </w:r>
      <w:r>
        <w:rPr>
          <w:noProof/>
          <w:color w:val="0000FF"/>
          <w:szCs w:val="19"/>
        </w:rPr>
        <w:t>பாரிஸ்</w:t>
      </w:r>
      <w:r w:rsidRPr="00130167">
        <w:rPr>
          <w:noProof/>
          <w:color w:val="0000FF"/>
          <w:szCs w:val="19"/>
        </w:rPr>
        <w:t xml:space="preserve"> 1743, </w:t>
      </w:r>
      <w:r>
        <w:rPr>
          <w:noProof/>
          <w:color w:val="0000FF"/>
          <w:szCs w:val="19"/>
        </w:rPr>
        <w:t>ப</w:t>
      </w:r>
      <w:r w:rsidRPr="00130167">
        <w:rPr>
          <w:noProof/>
          <w:color w:val="0000FF"/>
          <w:szCs w:val="19"/>
        </w:rPr>
        <w:t xml:space="preserve">. 329) —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பேரோனியஸ்</w:t>
      </w:r>
      <w:r w:rsidRPr="00130167">
        <w:rPr>
          <w:noProof/>
          <w:color w:val="0000FF"/>
          <w:szCs w:val="19"/>
        </w:rPr>
        <w:t xml:space="preserve">, </w:t>
      </w:r>
      <w:r w:rsidRPr="00C22215">
        <w:rPr>
          <w:i/>
          <w:iCs/>
          <w:noProof/>
          <w:color w:val="0000FF"/>
          <w:szCs w:val="19"/>
          <w:lang w:val="ru-RU"/>
        </w:rPr>
        <w:t>பெல்லார்மைன்</w:t>
      </w:r>
      <w:r w:rsidRPr="00130167">
        <w:rPr>
          <w:i/>
          <w:iCs/>
          <w:noProof/>
          <w:color w:val="0000FF"/>
          <w:szCs w:val="19"/>
        </w:rPr>
        <w:t xml:space="preserve">, </w:t>
      </w:r>
      <w:r w:rsidRPr="00C22215">
        <w:rPr>
          <w:i/>
          <w:iCs/>
          <w:noProof/>
          <w:color w:val="0000FF"/>
          <w:szCs w:val="19"/>
          <w:lang w:val="ru-RU"/>
        </w:rPr>
        <w:t>பிண்ட்</w:t>
      </w:r>
      <w:r w:rsidRPr="00130167">
        <w:rPr>
          <w:i/>
          <w:iCs/>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சமீபத்திய</w:t>
      </w:r>
      <w:r w:rsidRPr="00130167">
        <w:rPr>
          <w:noProof/>
          <w:color w:val="0000FF"/>
          <w:szCs w:val="19"/>
        </w:rPr>
        <w:t xml:space="preserve"> </w:t>
      </w:r>
      <w:r w:rsidRPr="00C22215">
        <w:rPr>
          <w:noProof/>
          <w:color w:val="0000FF"/>
          <w:szCs w:val="19"/>
          <w:lang w:val="ru-RU"/>
        </w:rPr>
        <w:t>அறிஞர்களுக்கும்</w:t>
      </w:r>
      <w:r w:rsidRPr="00130167">
        <w:rPr>
          <w:noProof/>
          <w:color w:val="0000FF"/>
          <w:szCs w:val="19"/>
        </w:rPr>
        <w:t xml:space="preserve"> </w:t>
      </w:r>
      <w:r w:rsidRPr="00C22215">
        <w:rPr>
          <w:noProof/>
          <w:color w:val="0000FF"/>
          <w:szCs w:val="19"/>
          <w:lang w:val="ru-RU"/>
        </w:rPr>
        <w:t>இதில்</w:t>
      </w:r>
      <w:r w:rsidRPr="00130167">
        <w:rPr>
          <w:noProof/>
          <w:color w:val="0000FF"/>
          <w:szCs w:val="19"/>
        </w:rPr>
        <w:t xml:space="preserve"> </w:t>
      </w:r>
      <w:r w:rsidRPr="00C22215">
        <w:rPr>
          <w:noProof/>
          <w:color w:val="0000FF"/>
          <w:szCs w:val="19"/>
          <w:lang w:val="ru-RU"/>
        </w:rPr>
        <w:t>எந்த</w:t>
      </w:r>
      <w:r w:rsidRPr="00130167">
        <w:rPr>
          <w:noProof/>
          <w:color w:val="0000FF"/>
          <w:szCs w:val="19"/>
        </w:rPr>
        <w:t xml:space="preserve"> </w:t>
      </w:r>
      <w:r w:rsidRPr="00C22215">
        <w:rPr>
          <w:noProof/>
          <w:color w:val="0000FF"/>
          <w:szCs w:val="19"/>
          <w:lang w:val="ru-RU"/>
        </w:rPr>
        <w:t>சந்தேகமும்</w:t>
      </w:r>
      <w:r w:rsidRPr="00130167">
        <w:rPr>
          <w:noProof/>
          <w:color w:val="0000FF"/>
          <w:szCs w:val="19"/>
        </w:rPr>
        <w:t xml:space="preserve"> </w:t>
      </w:r>
      <w:r w:rsidRPr="00C22215">
        <w:rPr>
          <w:noProof/>
          <w:color w:val="0000FF"/>
          <w:szCs w:val="19"/>
          <w:lang w:val="ru-RU"/>
        </w:rPr>
        <w:t>இல்லை</w:t>
      </w:r>
      <w:r w:rsidRPr="00130167">
        <w:rPr>
          <w:noProof/>
          <w:color w:val="0000FF"/>
          <w:szCs w:val="19"/>
        </w:rPr>
        <w:t>.</w:t>
      </w:r>
    </w:p>
  </w:footnote>
  <w:footnote w:id="710">
    <w:p w14:paraId="72D2F0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போதியஸின்</w:t>
      </w:r>
      <w:r>
        <w:rPr>
          <w:noProof/>
          <w:color w:val="0000FF"/>
          <w:szCs w:val="19"/>
        </w:rPr>
        <w:t xml:space="preserve"> கடிதங்களுக்கு இடையில்</w:t>
      </w:r>
      <w:r>
        <w:rPr>
          <w:i/>
          <w:iCs/>
          <w:noProof/>
          <w:color w:val="0000FF"/>
          <w:szCs w:val="19"/>
        </w:rPr>
        <w:t>,</w:t>
      </w:r>
      <w:r>
        <w:rPr>
          <w:noProof/>
          <w:color w:val="0000FF"/>
          <w:szCs w:val="19"/>
        </w:rPr>
        <w:t xml:space="preserve"> எபிஸ்ட். என்சிலிகா</w:t>
      </w:r>
      <w:r>
        <w:rPr>
          <w:i/>
          <w:iCs/>
          <w:noProof/>
          <w:color w:val="0000FF"/>
          <w:szCs w:val="19"/>
        </w:rPr>
        <w:t xml:space="preserve">, </w:t>
      </w:r>
      <w:r>
        <w:rPr>
          <w:noProof/>
          <w:color w:val="0000FF"/>
          <w:szCs w:val="19"/>
        </w:rPr>
        <w:t xml:space="preserve">லண்டன் 1651 பதிப்பில் வெளியிடப்பட்டது, இரண்டாம் பதிப்பு. </w:t>
      </w:r>
      <w:r>
        <w:rPr>
          <w:i/>
          <w:iCs/>
          <w:noProof/>
          <w:color w:val="0000FF"/>
          <w:szCs w:val="19"/>
        </w:rPr>
        <w:t xml:space="preserve">பார்ஷனின் </w:t>
      </w:r>
      <w:r>
        <w:rPr>
          <w:noProof/>
          <w:color w:val="0000FF"/>
          <w:szCs w:val="19"/>
        </w:rPr>
        <w:t xml:space="preserve">*அன்னல். எக்ல்.* 903 ஆம் ஆண்டிற்கான தொகுதி X, எண் 33 இல் மேற்கோள் காட்டப்பட்ட பகுதியைப் பார்க்கவும். ஒப்பிடுக: அவருடைய மேன்மை </w:t>
      </w:r>
      <w:r>
        <w:rPr>
          <w:i/>
          <w:iCs/>
          <w:noProof/>
          <w:color w:val="0000FF"/>
          <w:szCs w:val="19"/>
        </w:rPr>
        <w:t>இஞ்ஞாசிந்த் எழுதிய</w:t>
      </w:r>
      <w:r>
        <w:rPr>
          <w:noProof/>
          <w:color w:val="0000FF"/>
          <w:szCs w:val="19"/>
        </w:rPr>
        <w:t xml:space="preserve"> திருச்சபை வரலாற்றுச் சுருக்கம்</w:t>
      </w:r>
      <w:r>
        <w:rPr>
          <w:i/>
          <w:iCs/>
          <w:noProof/>
          <w:color w:val="0000FF"/>
          <w:szCs w:val="19"/>
        </w:rPr>
        <w:t xml:space="preserve">, </w:t>
      </w:r>
      <w:r>
        <w:rPr>
          <w:iCs/>
          <w:noProof/>
          <w:color w:val="0000FF"/>
          <w:szCs w:val="19"/>
        </w:rPr>
        <w:t xml:space="preserve">பகுதி </w:t>
      </w:r>
      <w:r>
        <w:rPr>
          <w:noProof/>
          <w:color w:val="0000FF"/>
          <w:szCs w:val="19"/>
        </w:rPr>
        <w:t>II, பக்கங்கள் 19, 27, 32. மாஸ்கோ 1834.</w:t>
      </w:r>
    </w:p>
  </w:footnote>
  <w:footnote w:id="711">
    <w:p w14:paraId="2173D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எபிஸ்ட். </w:t>
      </w:r>
      <w:r>
        <w:rPr>
          <w:i/>
          <w:iCs/>
          <w:noProof/>
          <w:color w:val="0000FF"/>
          <w:szCs w:val="19"/>
        </w:rPr>
        <w:t xml:space="preserve">நிக்கோலாய் </w:t>
      </w:r>
      <w:r>
        <w:rPr>
          <w:noProof/>
          <w:color w:val="0000FF"/>
          <w:szCs w:val="19"/>
        </w:rPr>
        <w:t>I, ரெம்ஸ் பேராயர் ஹிங்க்மாரத்திற்கு,</w:t>
      </w:r>
      <w:r>
        <w:rPr>
          <w:i/>
          <w:iCs/>
          <w:noProof/>
          <w:color w:val="0000FF"/>
          <w:szCs w:val="19"/>
        </w:rPr>
        <w:t xml:space="preserve"> லாப்</w:t>
      </w:r>
      <w:r>
        <w:rPr>
          <w:iCs/>
          <w:noProof/>
          <w:color w:val="0000FF"/>
          <w:szCs w:val="19"/>
        </w:rPr>
        <w:t>.</w:t>
      </w:r>
      <w:r>
        <w:rPr>
          <w:noProof/>
          <w:color w:val="0000FF"/>
          <w:szCs w:val="19"/>
        </w:rPr>
        <w:t xml:space="preserve"> இல்</w:t>
      </w:r>
      <w:r>
        <w:rPr>
          <w:iCs/>
          <w:noProof/>
          <w:color w:val="0000FF"/>
          <w:szCs w:val="19"/>
        </w:rPr>
        <w:t xml:space="preserve">; </w:t>
      </w:r>
      <w:r>
        <w:rPr>
          <w:noProof/>
          <w:color w:val="0000FF"/>
          <w:szCs w:val="19"/>
        </w:rPr>
        <w:t xml:space="preserve">கான்சில். தொகுதி VIII, ப. 468. </w:t>
      </w:r>
      <w:r w:rsidRPr="00C22215">
        <w:rPr>
          <w:noProof/>
          <w:color w:val="0000FF"/>
          <w:szCs w:val="19"/>
          <w:lang w:val="ru-RU"/>
        </w:rPr>
        <w:t>ஹிங்க்மார்</w:t>
      </w:r>
      <w:r w:rsidRPr="00130167">
        <w:rPr>
          <w:noProof/>
          <w:color w:val="0000FF"/>
          <w:szCs w:val="19"/>
        </w:rPr>
        <w:t xml:space="preserve">, </w:t>
      </w:r>
      <w:r w:rsidRPr="00C22215">
        <w:rPr>
          <w:noProof/>
          <w:color w:val="0000FF"/>
          <w:szCs w:val="19"/>
          <w:lang w:val="ru-RU"/>
        </w:rPr>
        <w:t>இந்தக்</w:t>
      </w:r>
      <w:r w:rsidRPr="00130167">
        <w:rPr>
          <w:noProof/>
          <w:color w:val="0000FF"/>
          <w:szCs w:val="19"/>
        </w:rPr>
        <w:t xml:space="preserve"> </w:t>
      </w:r>
      <w:r w:rsidRPr="00C22215">
        <w:rPr>
          <w:noProof/>
          <w:color w:val="0000FF"/>
          <w:szCs w:val="19"/>
          <w:lang w:val="ru-RU"/>
        </w:rPr>
        <w:t>கடிதத்தை</w:t>
      </w:r>
      <w:r w:rsidRPr="00130167">
        <w:rPr>
          <w:noProof/>
          <w:color w:val="0000FF"/>
          <w:szCs w:val="19"/>
        </w:rPr>
        <w:t xml:space="preserve"> (867-</w:t>
      </w:r>
      <w:r w:rsidRPr="00C22215">
        <w:rPr>
          <w:noProof/>
          <w:color w:val="0000FF"/>
          <w:szCs w:val="19"/>
          <w:lang w:val="ru-RU"/>
        </w:rPr>
        <w:t>இன்</w:t>
      </w:r>
      <w:r w:rsidRPr="00130167">
        <w:rPr>
          <w:noProof/>
          <w:color w:val="0000FF"/>
          <w:szCs w:val="19"/>
        </w:rPr>
        <w:t xml:space="preserve"> </w:t>
      </w:r>
      <w:r w:rsidRPr="00C22215">
        <w:rPr>
          <w:noProof/>
          <w:color w:val="0000FF"/>
          <w:szCs w:val="19"/>
          <w:lang w:val="ru-RU"/>
        </w:rPr>
        <w:t>இறுதியில்</w:t>
      </w:r>
      <w:r w:rsidRPr="00130167">
        <w:rPr>
          <w:noProof/>
          <w:color w:val="0000FF"/>
          <w:szCs w:val="19"/>
        </w:rPr>
        <w:t xml:space="preserve">) </w:t>
      </w:r>
      <w:r w:rsidRPr="00C22215">
        <w:rPr>
          <w:noProof/>
          <w:color w:val="0000FF"/>
          <w:szCs w:val="19"/>
          <w:lang w:val="ru-RU"/>
        </w:rPr>
        <w:t>பெற்றதும்</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ஆயர்களின்</w:t>
      </w:r>
      <w:r w:rsidRPr="00130167">
        <w:rPr>
          <w:noProof/>
          <w:color w:val="0000FF"/>
          <w:szCs w:val="19"/>
        </w:rPr>
        <w:t xml:space="preserve"> </w:t>
      </w:r>
      <w:r w:rsidRPr="00C22215">
        <w:rPr>
          <w:noProof/>
          <w:color w:val="0000FF"/>
          <w:szCs w:val="19"/>
          <w:lang w:val="ru-RU"/>
        </w:rPr>
        <w:t>முன்னிலையில்</w:t>
      </w:r>
      <w:r w:rsidRPr="00130167">
        <w:rPr>
          <w:noProof/>
          <w:color w:val="0000FF"/>
          <w:szCs w:val="19"/>
        </w:rPr>
        <w:t xml:space="preserve"> </w:t>
      </w:r>
      <w:r w:rsidRPr="00C22215">
        <w:rPr>
          <w:noProof/>
          <w:color w:val="0000FF"/>
          <w:szCs w:val="19"/>
          <w:lang w:val="ru-RU"/>
        </w:rPr>
        <w:t>பிரான்சின்</w:t>
      </w:r>
      <w:r w:rsidRPr="00130167">
        <w:rPr>
          <w:noProof/>
          <w:color w:val="0000FF"/>
          <w:szCs w:val="19"/>
        </w:rPr>
        <w:t xml:space="preserve"> </w:t>
      </w:r>
      <w:r w:rsidRPr="00C22215">
        <w:rPr>
          <w:noProof/>
          <w:color w:val="0000FF"/>
          <w:szCs w:val="19"/>
          <w:lang w:val="ru-RU"/>
        </w:rPr>
        <w:t>மன்னருக்கு</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வாசித்துக்</w:t>
      </w:r>
      <w:r w:rsidRPr="00130167">
        <w:rPr>
          <w:noProof/>
          <w:color w:val="0000FF"/>
          <w:szCs w:val="19"/>
        </w:rPr>
        <w:t xml:space="preserve"> </w:t>
      </w:r>
      <w:r w:rsidRPr="00C22215">
        <w:rPr>
          <w:noProof/>
          <w:color w:val="0000FF"/>
          <w:szCs w:val="19"/>
          <w:lang w:val="ru-RU"/>
        </w:rPr>
        <w:t>காட்டினார்</w:t>
      </w:r>
      <w:r w:rsidRPr="00130167">
        <w:rPr>
          <w:noProof/>
          <w:color w:val="0000FF"/>
          <w:szCs w:val="19"/>
        </w:rPr>
        <w:t xml:space="preserve">; </w:t>
      </w:r>
      <w:r w:rsidRPr="00C22215">
        <w:rPr>
          <w:noProof/>
          <w:color w:val="0000FF"/>
          <w:szCs w:val="19"/>
          <w:lang w:val="ru-RU"/>
        </w:rPr>
        <w:t>அதன்பிறகு</w:t>
      </w:r>
      <w:r w:rsidRPr="00130167">
        <w:rPr>
          <w:noProof/>
          <w:color w:val="0000FF"/>
          <w:szCs w:val="19"/>
        </w:rPr>
        <w:t xml:space="preserve">, </w:t>
      </w:r>
      <w:r w:rsidRPr="00C22215">
        <w:rPr>
          <w:noProof/>
          <w:color w:val="0000FF"/>
          <w:szCs w:val="19"/>
          <w:lang w:val="ru-RU"/>
        </w:rPr>
        <w:t>பரஸ்பர</w:t>
      </w:r>
      <w:r w:rsidRPr="00130167">
        <w:rPr>
          <w:noProof/>
          <w:color w:val="0000FF"/>
          <w:szCs w:val="19"/>
        </w:rPr>
        <w:t xml:space="preserve"> </w:t>
      </w:r>
      <w:r w:rsidRPr="00C22215">
        <w:rPr>
          <w:noProof/>
          <w:color w:val="0000FF"/>
          <w:szCs w:val="19"/>
          <w:lang w:val="ru-RU"/>
        </w:rPr>
        <w:t>உடன்பாட்டின்</w:t>
      </w:r>
      <w:r w:rsidRPr="00130167">
        <w:rPr>
          <w:noProof/>
          <w:color w:val="0000FF"/>
          <w:szCs w:val="19"/>
        </w:rPr>
        <w:t xml:space="preserve"> </w:t>
      </w:r>
      <w:r w:rsidRPr="00C22215">
        <w:rPr>
          <w:noProof/>
          <w:color w:val="0000FF"/>
          <w:szCs w:val="19"/>
          <w:lang w:val="ru-RU"/>
        </w:rPr>
        <w:t>பேரில்</w:t>
      </w:r>
      <w:r w:rsidRPr="00130167">
        <w:rPr>
          <w:noProof/>
          <w:color w:val="0000FF"/>
          <w:szCs w:val="19"/>
        </w:rPr>
        <w:t xml:space="preserve">, </w:t>
      </w:r>
      <w:r w:rsidRPr="00C22215">
        <w:rPr>
          <w:noProof/>
          <w:color w:val="0000FF"/>
          <w:szCs w:val="19"/>
          <w:lang w:val="ru-RU"/>
        </w:rPr>
        <w:t>கிரேக்கர்களின்</w:t>
      </w:r>
      <w:r w:rsidRPr="00130167">
        <w:rPr>
          <w:noProof/>
          <w:color w:val="0000FF"/>
          <w:szCs w:val="19"/>
        </w:rPr>
        <w:t xml:space="preserve"> </w:t>
      </w:r>
      <w:r w:rsidRPr="00C22215">
        <w:rPr>
          <w:noProof/>
          <w:color w:val="0000FF"/>
          <w:szCs w:val="19"/>
          <w:lang w:val="ru-RU"/>
        </w:rPr>
        <w:t>ஆட்சேபனைகளுக்குப்</w:t>
      </w:r>
      <w:r w:rsidRPr="00130167">
        <w:rPr>
          <w:noProof/>
          <w:color w:val="0000FF"/>
          <w:szCs w:val="19"/>
        </w:rPr>
        <w:t xml:space="preserve"> </w:t>
      </w:r>
      <w:r w:rsidRPr="00C22215">
        <w:rPr>
          <w:noProof/>
          <w:color w:val="0000FF"/>
          <w:szCs w:val="19"/>
          <w:lang w:val="ru-RU"/>
        </w:rPr>
        <w:t>பதிலளிக்கிற</w:t>
      </w:r>
      <w:r w:rsidRPr="00130167">
        <w:rPr>
          <w:noProof/>
          <w:color w:val="0000FF"/>
          <w:szCs w:val="19"/>
        </w:rPr>
        <w:t xml:space="preserve"> </w:t>
      </w:r>
      <w:r w:rsidRPr="00C22215">
        <w:rPr>
          <w:noProof/>
          <w:color w:val="0000FF"/>
          <w:szCs w:val="19"/>
          <w:lang w:val="ru-RU"/>
        </w:rPr>
        <w:t>பணியானது</w:t>
      </w:r>
      <w:r w:rsidRPr="00130167">
        <w:rPr>
          <w:noProof/>
          <w:color w:val="0000FF"/>
          <w:szCs w:val="19"/>
        </w:rPr>
        <w:t xml:space="preserve">, </w:t>
      </w:r>
      <w:r w:rsidRPr="00C22215">
        <w:rPr>
          <w:noProof/>
          <w:color w:val="0000FF"/>
          <w:szCs w:val="19"/>
          <w:lang w:val="ru-RU"/>
        </w:rPr>
        <w:t>தங்கள்</w:t>
      </w:r>
      <w:r w:rsidRPr="00130167">
        <w:rPr>
          <w:noProof/>
          <w:color w:val="0000FF"/>
          <w:szCs w:val="19"/>
        </w:rPr>
        <w:t xml:space="preserve"> </w:t>
      </w:r>
      <w:r w:rsidRPr="00C22215">
        <w:rPr>
          <w:noProof/>
          <w:color w:val="0000FF"/>
          <w:szCs w:val="19"/>
          <w:lang w:val="ru-RU"/>
        </w:rPr>
        <w:t>கல்வியில்</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புகழ்பெற்ற</w:t>
      </w:r>
      <w:r w:rsidRPr="00130167">
        <w:rPr>
          <w:noProof/>
          <w:color w:val="0000FF"/>
          <w:szCs w:val="19"/>
        </w:rPr>
        <w:t xml:space="preserve"> </w:t>
      </w:r>
      <w:r w:rsidRPr="00C22215">
        <w:rPr>
          <w:i/>
          <w:iCs/>
          <w:noProof/>
          <w:color w:val="0000FF"/>
          <w:szCs w:val="19"/>
          <w:lang w:val="ru-RU"/>
        </w:rPr>
        <w:t>இருவர்</w:t>
      </w:r>
      <w:r w:rsidRPr="00130167">
        <w:rPr>
          <w:i/>
          <w:iCs/>
          <w:noProof/>
          <w:color w:val="0000FF"/>
          <w:szCs w:val="19"/>
        </w:rPr>
        <w:t>—</w:t>
      </w:r>
      <w:r w:rsidRPr="00C22215">
        <w:rPr>
          <w:i/>
          <w:iCs/>
          <w:noProof/>
          <w:color w:val="0000FF"/>
          <w:szCs w:val="19"/>
          <w:lang w:val="ru-RU"/>
        </w:rPr>
        <w:t>ஓடோ</w:t>
      </w:r>
      <w:r w:rsidRPr="00130167">
        <w:rPr>
          <w:i/>
          <w:iCs/>
          <w:noProof/>
          <w:color w:val="0000FF"/>
          <w:szCs w:val="19"/>
        </w:rPr>
        <w:t xml:space="preserve"> </w:t>
      </w:r>
      <w:r w:rsidRPr="00130167">
        <w:rPr>
          <w:noProof/>
          <w:color w:val="0000FF"/>
          <w:szCs w:val="19"/>
        </w:rPr>
        <w:t>(</w:t>
      </w:r>
      <w:r>
        <w:rPr>
          <w:noProof/>
          <w:color w:val="0000FF"/>
          <w:szCs w:val="19"/>
        </w:rPr>
        <w:t>போவெயி ஆயர்</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i/>
          <w:iCs/>
          <w:noProof/>
          <w:color w:val="0000FF"/>
          <w:szCs w:val="19"/>
          <w:lang w:val="ru-RU"/>
        </w:rPr>
        <w:t>ராட்ராம்னுஸ்</w:t>
      </w:r>
      <w:r w:rsidRPr="00130167">
        <w:rPr>
          <w:i/>
          <w:iCs/>
          <w:noProof/>
          <w:color w:val="0000FF"/>
          <w:szCs w:val="19"/>
        </w:rPr>
        <w:t xml:space="preserve"> </w:t>
      </w:r>
      <w:r w:rsidRPr="00130167">
        <w:rPr>
          <w:noProof/>
          <w:color w:val="0000FF"/>
          <w:szCs w:val="19"/>
        </w:rPr>
        <w:t>(</w:t>
      </w:r>
      <w:r>
        <w:rPr>
          <w:noProof/>
          <w:color w:val="0000FF"/>
          <w:szCs w:val="19"/>
        </w:rPr>
        <w:t>கார்பி துறவி</w:t>
      </w:r>
      <w:r w:rsidRPr="00130167">
        <w:rPr>
          <w:noProof/>
          <w:color w:val="0000FF"/>
          <w:szCs w:val="19"/>
        </w:rPr>
        <w:t>)—</w:t>
      </w:r>
      <w:r w:rsidRPr="00C22215">
        <w:rPr>
          <w:noProof/>
          <w:color w:val="0000FF"/>
          <w:szCs w:val="19"/>
          <w:lang w:val="ru-RU"/>
        </w:rPr>
        <w:t>அவர்களுக்கு</w:t>
      </w:r>
      <w:r w:rsidRPr="00130167">
        <w:rPr>
          <w:noProof/>
          <w:color w:val="0000FF"/>
          <w:szCs w:val="19"/>
        </w:rPr>
        <w:t xml:space="preserve"> </w:t>
      </w:r>
      <w:r w:rsidRPr="00C22215">
        <w:rPr>
          <w:noProof/>
          <w:color w:val="0000FF"/>
          <w:szCs w:val="19"/>
          <w:lang w:val="ru-RU"/>
        </w:rPr>
        <w:t>ஒப்படைக்கப்பட்டது</w:t>
      </w:r>
      <w:r w:rsidRPr="00130167">
        <w:rPr>
          <w:noProof/>
          <w:color w:val="0000FF"/>
          <w:szCs w:val="19"/>
        </w:rPr>
        <w:t xml:space="preserve">. </w:t>
      </w:r>
      <w:r w:rsidRPr="00C22215">
        <w:rPr>
          <w:noProof/>
          <w:color w:val="0000FF"/>
          <w:szCs w:val="19"/>
          <w:lang w:val="ru-RU"/>
        </w:rPr>
        <w:t>பின்வருபவரின்</w:t>
      </w:r>
      <w:r w:rsidRPr="00130167">
        <w:rPr>
          <w:noProof/>
          <w:color w:val="0000FF"/>
          <w:szCs w:val="19"/>
        </w:rPr>
        <w:t xml:space="preserve"> </w:t>
      </w:r>
      <w:r w:rsidRPr="00C22215">
        <w:rPr>
          <w:noProof/>
          <w:color w:val="0000FF"/>
          <w:szCs w:val="19"/>
          <w:lang w:val="ru-RU"/>
        </w:rPr>
        <w:t>பதில்</w:t>
      </w:r>
      <w:r w:rsidRPr="00130167">
        <w:rPr>
          <w:noProof/>
          <w:color w:val="0000FF"/>
          <w:szCs w:val="19"/>
        </w:rPr>
        <w:t xml:space="preserve"> </w:t>
      </w:r>
      <w:r w:rsidRPr="00C22215">
        <w:rPr>
          <w:noProof/>
          <w:color w:val="0000FF"/>
          <w:szCs w:val="19"/>
          <w:lang w:val="ru-RU"/>
        </w:rPr>
        <w:t>நமக்கு</w:t>
      </w:r>
      <w:r w:rsidRPr="00130167">
        <w:rPr>
          <w:noProof/>
          <w:color w:val="0000FF"/>
          <w:szCs w:val="19"/>
        </w:rPr>
        <w:t xml:space="preserve"> </w:t>
      </w:r>
      <w:r w:rsidRPr="00C22215">
        <w:rPr>
          <w:noProof/>
          <w:color w:val="0000FF"/>
          <w:szCs w:val="19"/>
          <w:lang w:val="ru-RU"/>
        </w:rPr>
        <w:t>கிடைத்துள்ளது</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முந்தையவரின்</w:t>
      </w:r>
      <w:r w:rsidRPr="00130167">
        <w:rPr>
          <w:noProof/>
          <w:color w:val="0000FF"/>
          <w:szCs w:val="19"/>
        </w:rPr>
        <w:t xml:space="preserve">, </w:t>
      </w:r>
      <w:r w:rsidRPr="00C22215">
        <w:rPr>
          <w:noProof/>
          <w:color w:val="0000FF"/>
          <w:szCs w:val="19"/>
          <w:lang w:val="ru-RU"/>
        </w:rPr>
        <w:t>ஜிங்க்கமாரால்</w:t>
      </w:r>
      <w:r w:rsidRPr="00130167">
        <w:rPr>
          <w:noProof/>
          <w:color w:val="0000FF"/>
          <w:szCs w:val="19"/>
        </w:rPr>
        <w:t xml:space="preserve"> </w:t>
      </w:r>
      <w:r w:rsidRPr="00C22215">
        <w:rPr>
          <w:noProof/>
          <w:color w:val="0000FF"/>
          <w:szCs w:val="19"/>
          <w:lang w:val="ru-RU"/>
        </w:rPr>
        <w:t>திருத்தப்பட்ட</w:t>
      </w:r>
      <w:r w:rsidRPr="00130167">
        <w:rPr>
          <w:noProof/>
          <w:color w:val="0000FF"/>
          <w:szCs w:val="19"/>
        </w:rPr>
        <w:t xml:space="preserve"> </w:t>
      </w:r>
      <w:r w:rsidRPr="00C22215">
        <w:rPr>
          <w:noProof/>
          <w:color w:val="0000FF"/>
          <w:szCs w:val="19"/>
          <w:lang w:val="ru-RU"/>
        </w:rPr>
        <w:t>பதில்</w:t>
      </w:r>
      <w:r w:rsidRPr="00130167">
        <w:rPr>
          <w:noProof/>
          <w:color w:val="0000FF"/>
          <w:szCs w:val="19"/>
        </w:rPr>
        <w:t xml:space="preserve">, </w:t>
      </w:r>
      <w:r w:rsidRPr="00C22215">
        <w:rPr>
          <w:noProof/>
          <w:color w:val="0000FF"/>
          <w:szCs w:val="19"/>
          <w:lang w:val="ru-RU"/>
        </w:rPr>
        <w:t>நிலைத்திருக்கவில்லை</w:t>
      </w:r>
      <w:r w:rsidRPr="00130167">
        <w:rPr>
          <w:noProof/>
          <w:color w:val="0000FF"/>
          <w:szCs w:val="19"/>
        </w:rPr>
        <w:t xml:space="preserve">. </w:t>
      </w:r>
      <w:r>
        <w:rPr>
          <w:noProof/>
          <w:color w:val="0000FF"/>
          <w:szCs w:val="19"/>
        </w:rPr>
        <w:t xml:space="preserve">பார்க்க: </w:t>
      </w:r>
      <w:r>
        <w:rPr>
          <w:i/>
          <w:iCs/>
          <w:noProof/>
          <w:color w:val="0000FF"/>
          <w:szCs w:val="19"/>
        </w:rPr>
        <w:t xml:space="preserve">Seiller, </w:t>
      </w:r>
      <w:r>
        <w:rPr>
          <w:noProof/>
          <w:color w:val="0000FF"/>
          <w:szCs w:val="19"/>
        </w:rPr>
        <w:t>Hist. general. des Auteurs sacr. et eccl., vol. XIX, pp. 150–155 மற்றும் 282, பாரிஸ் 1754.</w:t>
      </w:r>
    </w:p>
  </w:footnote>
  <w:footnote w:id="712">
    <w:p w14:paraId="734798F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 </w:t>
      </w:r>
      <w:r>
        <w:rPr>
          <w:noProof/>
          <w:color w:val="0000FF"/>
          <w:szCs w:val="18"/>
        </w:rPr>
        <w:t>Concil., தொகுதி VIII, பக்கங்கள் 1084–1087 மற்றும் அதற்குப் பின்வரும் பக்கங்கள்.</w:t>
      </w:r>
    </w:p>
  </w:footnote>
  <w:footnote w:id="713">
    <w:p w14:paraId="1CC397E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'ஆகவே, உங்கள் மரியாதைக்குரியவர்களே, தேவாலயங்களுக்குள் சர்ச்சைகள் எழுந்த இந்தக் கட்டுரை விஷயத்தில் நீங்கள் எங்கள் மீது நம்பிக்கை வைக்க வேண்டும் என்று நாங்கள் மீண்டும் உறுதிப்படுத்துகிறோம், ஏனெனில் நாங்கள் இதை மட்டும் கூறவில்லை, ஆனால், தங்கள் பைத்தியக்காரத்தனத்தில், தொடக்கத்திலிருந்தே இதைக் கூறத் துணிந்தவர்களை, தெய்வீக வார்த்தையை மீறுபவர்களாகவும், கர்த்தராகிய கிறிஸ்து இயேசுவின், திருத்தூதர்களின், மற்றும் மன்றத்தில் கூடி நமக்குப் புனித விசுவாசப் பிரமாணத்தை வழங்கிய மற்ற புனிதத் தந்தையர்களின் இறையியலைக் கெடுப்பவர்களாகவும் நாங்கள் கண்டிக்கிறோம்; மேலும் அவர்களை யூதாவுக்குச் சமமாகக் கருதுகிறோம். </w:t>
      </w:r>
      <w:r>
        <w:rPr>
          <w:i/>
          <w:iCs/>
          <w:noProof/>
          <w:color w:val="0000FF"/>
          <w:szCs w:val="18"/>
        </w:rPr>
        <w:t>லேப்</w:t>
      </w:r>
      <w:r>
        <w:rPr>
          <w:noProof/>
          <w:color w:val="0000FF"/>
          <w:szCs w:val="18"/>
        </w:rPr>
        <w:t>. பார்க்க</w:t>
      </w:r>
      <w:r>
        <w:rPr>
          <w:i/>
          <w:iCs/>
          <w:noProof/>
          <w:color w:val="0000FF"/>
          <w:szCs w:val="18"/>
        </w:rPr>
        <w:t xml:space="preserve">. </w:t>
      </w:r>
      <w:r>
        <w:rPr>
          <w:noProof/>
          <w:color w:val="0000FF"/>
          <w:szCs w:val="18"/>
        </w:rPr>
        <w:t xml:space="preserve">Concil. Vol. IX, ப. 235, மற்றும் </w:t>
      </w:r>
      <w:r>
        <w:rPr>
          <w:i/>
          <w:iCs/>
          <w:noProof/>
          <w:color w:val="0000FF"/>
          <w:szCs w:val="18"/>
        </w:rPr>
        <w:t xml:space="preserve">Bevereg. </w:t>
      </w:r>
      <w:r>
        <w:rPr>
          <w:noProof/>
          <w:color w:val="0000FF"/>
          <w:szCs w:val="18"/>
        </w:rPr>
        <w:t>Pandect, canon. Vol</w:t>
      </w:r>
      <w:r w:rsidRPr="00130167">
        <w:rPr>
          <w:noProof/>
          <w:color w:val="0000FF"/>
          <w:szCs w:val="18"/>
        </w:rPr>
        <w:t xml:space="preserve">. </w:t>
      </w:r>
      <w:r>
        <w:rPr>
          <w:noProof/>
          <w:color w:val="0000FF"/>
          <w:szCs w:val="18"/>
        </w:rPr>
        <w:t>II</w:t>
      </w:r>
      <w:r w:rsidRPr="00130167">
        <w:rPr>
          <w:noProof/>
          <w:color w:val="0000FF"/>
          <w:szCs w:val="18"/>
        </w:rPr>
        <w:t xml:space="preserve">, </w:t>
      </w:r>
      <w:r>
        <w:rPr>
          <w:noProof/>
          <w:color w:val="0000FF"/>
          <w:szCs w:val="18"/>
        </w:rPr>
        <w:t>ப</w:t>
      </w:r>
      <w:r w:rsidRPr="00130167">
        <w:rPr>
          <w:noProof/>
          <w:color w:val="0000FF"/>
          <w:szCs w:val="18"/>
        </w:rPr>
        <w:t xml:space="preserve">. 306, </w:t>
      </w:r>
      <w:r>
        <w:rPr>
          <w:noProof/>
          <w:color w:val="0000FF"/>
          <w:szCs w:val="18"/>
        </w:rPr>
        <w:t>Oxon</w:t>
      </w:r>
      <w:r w:rsidRPr="00130167">
        <w:rPr>
          <w:noProof/>
          <w:color w:val="0000FF"/>
          <w:szCs w:val="18"/>
        </w:rPr>
        <w:t xml:space="preserve">. 1672.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நிருபத்தின்</w:t>
      </w:r>
      <w:r w:rsidRPr="00130167">
        <w:rPr>
          <w:noProof/>
          <w:color w:val="0000FF"/>
          <w:szCs w:val="18"/>
        </w:rPr>
        <w:t xml:space="preserve"> </w:t>
      </w:r>
      <w:r w:rsidRPr="00C22215">
        <w:rPr>
          <w:noProof/>
          <w:color w:val="0000FF"/>
          <w:szCs w:val="18"/>
          <w:lang w:val="ru-RU"/>
        </w:rPr>
        <w:t>நம்பகத்தன்மையைப்</w:t>
      </w:r>
      <w:r w:rsidRPr="00130167">
        <w:rPr>
          <w:noProof/>
          <w:color w:val="0000FF"/>
          <w:szCs w:val="18"/>
        </w:rPr>
        <w:t xml:space="preserve"> </w:t>
      </w:r>
      <w:r w:rsidRPr="00C22215">
        <w:rPr>
          <w:noProof/>
          <w:color w:val="0000FF"/>
          <w:szCs w:val="18"/>
          <w:lang w:val="ru-RU"/>
        </w:rPr>
        <w:t>பாதுகாக்க</w:t>
      </w:r>
      <w:r w:rsidRPr="00130167">
        <w:rPr>
          <w:noProof/>
          <w:color w:val="0000FF"/>
          <w:szCs w:val="18"/>
        </w:rPr>
        <w:t xml:space="preserve">, </w:t>
      </w:r>
      <w:r w:rsidRPr="00C22215">
        <w:rPr>
          <w:noProof/>
          <w:color w:val="0000FF"/>
          <w:szCs w:val="18"/>
          <w:lang w:val="ru-RU"/>
        </w:rPr>
        <w:t>மேற்கூறிய</w:t>
      </w:r>
      <w:r w:rsidRPr="00130167">
        <w:rPr>
          <w:noProof/>
          <w:color w:val="0000FF"/>
          <w:szCs w:val="18"/>
        </w:rPr>
        <w:t xml:space="preserve"> </w:t>
      </w:r>
      <w:r w:rsidRPr="00C22215">
        <w:rPr>
          <w:noProof/>
          <w:color w:val="0000FF"/>
          <w:szCs w:val="18"/>
          <w:lang w:val="ru-RU"/>
        </w:rPr>
        <w:t>பதிப்பில்</w:t>
      </w:r>
      <w:r w:rsidRPr="00130167">
        <w:rPr>
          <w:noProof/>
          <w:color w:val="0000FF"/>
          <w:szCs w:val="18"/>
        </w:rPr>
        <w:t xml:space="preserve">, </w:t>
      </w:r>
      <w:r>
        <w:rPr>
          <w:i/>
          <w:iCs/>
          <w:noProof/>
          <w:color w:val="0000FF"/>
          <w:szCs w:val="18"/>
        </w:rPr>
        <w:t xml:space="preserve">சோர்னிகாவ் - </w:t>
      </w:r>
      <w:r>
        <w:rPr>
          <w:iCs/>
          <w:noProof/>
          <w:color w:val="0000FF"/>
          <w:szCs w:val="18"/>
        </w:rPr>
        <w:t xml:space="preserve">*De </w:t>
      </w:r>
      <w:r>
        <w:rPr>
          <w:noProof/>
          <w:color w:val="0000FF"/>
          <w:szCs w:val="18"/>
        </w:rPr>
        <w:t xml:space="preserve">proces. Spir.*, பக். 415–420, மற்றும் </w:t>
      </w:r>
      <w:r>
        <w:rPr>
          <w:i/>
          <w:iCs/>
          <w:noProof/>
          <w:color w:val="0000FF"/>
          <w:szCs w:val="18"/>
        </w:rPr>
        <w:t xml:space="preserve">த. ப்ரோகோரோவிச், </w:t>
      </w:r>
      <w:r>
        <w:rPr>
          <w:noProof/>
          <w:color w:val="0000FF"/>
          <w:szCs w:val="18"/>
        </w:rPr>
        <w:t>*Theolog.*, பக். 852–853 ஆகியவற்றைப் பார்க்கவும்.</w:t>
      </w:r>
    </w:p>
  </w:footnote>
  <w:footnote w:id="714">
    <w:p w14:paraId="16A7CCBE"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மன்றத்தின்</w:t>
      </w:r>
      <w:r w:rsidRPr="00130167">
        <w:rPr>
          <w:noProof/>
          <w:color w:val="0000FF"/>
          <w:szCs w:val="18"/>
        </w:rPr>
        <w:t xml:space="preserve"> </w:t>
      </w:r>
      <w:r w:rsidRPr="00C22215">
        <w:rPr>
          <w:noProof/>
          <w:color w:val="0000FF"/>
          <w:szCs w:val="18"/>
          <w:lang w:val="ru-RU"/>
        </w:rPr>
        <w:t>நம்பகத்தன்மை</w:t>
      </w:r>
      <w:r w:rsidRPr="00130167">
        <w:rPr>
          <w:noProof/>
          <w:color w:val="0000FF"/>
          <w:szCs w:val="18"/>
        </w:rPr>
        <w:t xml:space="preserve"> </w:t>
      </w:r>
      <w:r w:rsidRPr="00C22215">
        <w:rPr>
          <w:noProof/>
          <w:color w:val="0000FF"/>
          <w:szCs w:val="18"/>
          <w:lang w:val="ru-RU"/>
        </w:rPr>
        <w:t>குறித்து</w:t>
      </w:r>
      <w:r w:rsidRPr="00130167">
        <w:rPr>
          <w:noProof/>
          <w:color w:val="0000FF"/>
          <w:szCs w:val="18"/>
        </w:rPr>
        <w:t xml:space="preserve">, </w:t>
      </w:r>
      <w:r w:rsidRPr="00C22215">
        <w:rPr>
          <w:noProof/>
          <w:color w:val="0000FF"/>
          <w:szCs w:val="18"/>
          <w:lang w:val="ru-RU"/>
        </w:rPr>
        <w:t>லத்தீனியர்களுக்கு</w:t>
      </w:r>
      <w:r w:rsidRPr="00130167">
        <w:rPr>
          <w:noProof/>
          <w:color w:val="0000FF"/>
          <w:szCs w:val="18"/>
        </w:rPr>
        <w:t xml:space="preserve"> </w:t>
      </w:r>
      <w:r w:rsidRPr="00C22215">
        <w:rPr>
          <w:noProof/>
          <w:color w:val="0000FF"/>
          <w:szCs w:val="18"/>
          <w:lang w:val="ru-RU"/>
        </w:rPr>
        <w:t>மாறாக</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நூலில்</w:t>
      </w:r>
      <w:r w:rsidRPr="00130167">
        <w:rPr>
          <w:noProof/>
          <w:color w:val="0000FF"/>
          <w:szCs w:val="18"/>
        </w:rPr>
        <w:t xml:space="preserve"> </w:t>
      </w:r>
      <w:r w:rsidRPr="00C22215">
        <w:rPr>
          <w:noProof/>
          <w:color w:val="0000FF"/>
          <w:szCs w:val="18"/>
          <w:lang w:val="ru-RU"/>
        </w:rPr>
        <w:t>சோர்னிகாவ்</w:t>
      </w:r>
      <w:r w:rsidRPr="00130167">
        <w:rPr>
          <w:noProof/>
          <w:color w:val="0000FF"/>
          <w:szCs w:val="18"/>
        </w:rPr>
        <w:t xml:space="preserve">, </w:t>
      </w:r>
      <w:r w:rsidRPr="00C22215">
        <w:rPr>
          <w:noProof/>
          <w:color w:val="0000FF"/>
          <w:szCs w:val="18"/>
          <w:lang w:val="ru-RU"/>
        </w:rPr>
        <w:t>பக்</w:t>
      </w:r>
      <w:r w:rsidRPr="00130167">
        <w:rPr>
          <w:noProof/>
          <w:color w:val="0000FF"/>
          <w:szCs w:val="18"/>
        </w:rPr>
        <w:t xml:space="preserve">. 164–170,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தியோஃப்</w:t>
      </w:r>
      <w:r w:rsidRPr="00130167">
        <w:rPr>
          <w:noProof/>
          <w:color w:val="0000FF"/>
          <w:szCs w:val="18"/>
        </w:rPr>
        <w:t xml:space="preserve">. </w:t>
      </w:r>
      <w:r>
        <w:rPr>
          <w:noProof/>
          <w:color w:val="0000FF"/>
          <w:szCs w:val="18"/>
        </w:rPr>
        <w:t>ப்ரோகோபோவிச்</w:t>
      </w:r>
      <w:r w:rsidRPr="00130167">
        <w:rPr>
          <w:noProof/>
          <w:color w:val="0000FF"/>
          <w:szCs w:val="18"/>
        </w:rPr>
        <w:t>,</w:t>
      </w:r>
      <w:r>
        <w:rPr>
          <w:noProof/>
          <w:color w:val="0000FF"/>
          <w:szCs w:val="18"/>
        </w:rPr>
        <w:t xml:space="preserve"> பக். 851–852-</w:t>
      </w:r>
      <w:r w:rsidRPr="00C22215">
        <w:rPr>
          <w:noProof/>
          <w:color w:val="0000FF"/>
          <w:szCs w:val="18"/>
          <w:lang w:val="ru-RU"/>
        </w:rPr>
        <w:t>இல்</w:t>
      </w:r>
      <w:r w:rsidRPr="00130167">
        <w:rPr>
          <w:noProof/>
          <w:color w:val="0000FF"/>
          <w:szCs w:val="18"/>
        </w:rPr>
        <w:t xml:space="preserve"> </w:t>
      </w:r>
      <w:r w:rsidRPr="00C22215">
        <w:rPr>
          <w:noProof/>
          <w:color w:val="0000FF"/>
          <w:szCs w:val="18"/>
          <w:lang w:val="ru-RU"/>
        </w:rPr>
        <w:t>காண்க</w:t>
      </w:r>
      <w:r>
        <w:rPr>
          <w:noProof/>
          <w:color w:val="0000FF"/>
          <w:szCs w:val="18"/>
        </w:rPr>
        <w:t>.</w:t>
      </w:r>
    </w:p>
  </w:footnote>
  <w:footnote w:id="715">
    <w:p w14:paraId="3E665B9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Curs. Theolog. Compl. VIII, ப. 664, பாரிஸ் 1841; </w:t>
      </w:r>
      <w:r>
        <w:rPr>
          <w:i/>
          <w:iCs/>
          <w:noProof/>
          <w:color w:val="0000FF"/>
          <w:szCs w:val="18"/>
        </w:rPr>
        <w:t xml:space="preserve">பெரோன், </w:t>
      </w:r>
      <w:r>
        <w:rPr>
          <w:noProof/>
          <w:color w:val="0000FF"/>
          <w:szCs w:val="18"/>
        </w:rPr>
        <w:t>Praelect. Theol., தொகுதி II, ப. 448, லோசாவ், 1839.</w:t>
      </w:r>
    </w:p>
  </w:footnote>
  <w:footnote w:id="716">
    <w:p w14:paraId="77D52731"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இவர்கள் முறையே ப்ரேபோசிடிவஸ், அரிமினத்தின் கிரிகோரி மற்றும் ரிபிஸின் ஜான் ஆவர் (</w:t>
      </w:r>
      <w:r>
        <w:rPr>
          <w:i/>
          <w:iCs/>
          <w:noProof/>
          <w:color w:val="0000FF"/>
          <w:szCs w:val="18"/>
        </w:rPr>
        <w:t>தாமஸ் அக்வினாஸ்</w:t>
      </w:r>
      <w:r w:rsidRPr="00130167">
        <w:rPr>
          <w:i/>
          <w:iCs/>
          <w:noProof/>
          <w:color w:val="0000FF"/>
          <w:szCs w:val="18"/>
        </w:rPr>
        <w:t xml:space="preserve">, </w:t>
      </w:r>
      <w:r>
        <w:rPr>
          <w:noProof/>
          <w:color w:val="0000FF"/>
          <w:szCs w:val="18"/>
        </w:rPr>
        <w:t>*கேஸ்ட்</w:t>
      </w:r>
      <w:r w:rsidRPr="00130167">
        <w:rPr>
          <w:noProof/>
          <w:color w:val="0000FF"/>
          <w:szCs w:val="18"/>
        </w:rPr>
        <w:t xml:space="preserve">. </w:t>
      </w:r>
      <w:r>
        <w:rPr>
          <w:noProof/>
          <w:color w:val="0000FF"/>
          <w:szCs w:val="18"/>
        </w:rPr>
        <w:t>XXII*</w:t>
      </w:r>
      <w:r w:rsidRPr="00130167">
        <w:rPr>
          <w:noProof/>
          <w:color w:val="0000FF"/>
          <w:szCs w:val="18"/>
        </w:rPr>
        <w:t xml:space="preserve">, </w:t>
      </w:r>
      <w:r>
        <w:rPr>
          <w:noProof/>
          <w:color w:val="0000FF"/>
          <w:szCs w:val="18"/>
        </w:rPr>
        <w:t>ப</w:t>
      </w:r>
      <w:r w:rsidRPr="00130167">
        <w:rPr>
          <w:noProof/>
          <w:color w:val="0000FF"/>
          <w:szCs w:val="18"/>
        </w:rPr>
        <w:t>. 2</w:t>
      </w:r>
      <w:r>
        <w:rPr>
          <w:noProof/>
          <w:color w:val="0000FF"/>
          <w:szCs w:val="18"/>
        </w:rPr>
        <w:t>, மற்றும் *கேஸ்ட்</w:t>
      </w:r>
      <w:r w:rsidRPr="00130167">
        <w:rPr>
          <w:noProof/>
          <w:color w:val="0000FF"/>
          <w:szCs w:val="18"/>
        </w:rPr>
        <w:t xml:space="preserve">. </w:t>
      </w:r>
      <w:r>
        <w:rPr>
          <w:noProof/>
          <w:color w:val="0000FF"/>
          <w:szCs w:val="18"/>
        </w:rPr>
        <w:t>XL*, ப</w:t>
      </w:r>
      <w:r w:rsidRPr="00130167">
        <w:rPr>
          <w:noProof/>
          <w:color w:val="0000FF"/>
          <w:szCs w:val="18"/>
        </w:rPr>
        <w:t>. 1).</w:t>
      </w:r>
    </w:p>
  </w:footnote>
  <w:footnote w:id="717">
    <w:p w14:paraId="474D737E"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ஸ்கோலாஸ்டிக்</w:t>
      </w:r>
      <w:r w:rsidRPr="00130167">
        <w:rPr>
          <w:noProof/>
          <w:color w:val="0000FF"/>
        </w:rPr>
        <w:t xml:space="preserve"> </w:t>
      </w:r>
      <w:r w:rsidRPr="00C22215">
        <w:rPr>
          <w:noProof/>
          <w:color w:val="0000FF"/>
          <w:lang w:val="ru-RU"/>
        </w:rPr>
        <w:t>சிந்தனையாளர்களிடையே</w:t>
      </w:r>
      <w:r w:rsidRPr="00130167">
        <w:rPr>
          <w:noProof/>
          <w:color w:val="0000FF"/>
        </w:rPr>
        <w:t xml:space="preserve"> </w:t>
      </w:r>
      <w:r w:rsidRPr="00C22215">
        <w:rPr>
          <w:noProof/>
          <w:color w:val="0000FF"/>
          <w:lang w:val="ru-RU"/>
        </w:rPr>
        <w:t>இதுவே</w:t>
      </w:r>
      <w:r w:rsidRPr="00130167">
        <w:rPr>
          <w:noProof/>
          <w:color w:val="0000FF"/>
        </w:rPr>
        <w:t xml:space="preserve"> </w:t>
      </w:r>
      <w:r w:rsidRPr="00C22215">
        <w:rPr>
          <w:noProof/>
          <w:color w:val="0000FF"/>
          <w:lang w:val="ru-RU"/>
        </w:rPr>
        <w:t>ஏறக்குறைய</w:t>
      </w:r>
      <w:r w:rsidRPr="00130167">
        <w:rPr>
          <w:noProof/>
          <w:color w:val="0000FF"/>
        </w:rPr>
        <w:t xml:space="preserve"> </w:t>
      </w:r>
      <w:r w:rsidRPr="00C22215">
        <w:rPr>
          <w:noProof/>
          <w:color w:val="0000FF"/>
          <w:lang w:val="ru-RU"/>
        </w:rPr>
        <w:t>ஒரு</w:t>
      </w:r>
      <w:r w:rsidRPr="00130167">
        <w:rPr>
          <w:noProof/>
          <w:color w:val="0000FF"/>
        </w:rPr>
        <w:t xml:space="preserve"> </w:t>
      </w:r>
      <w:r w:rsidRPr="00C22215">
        <w:rPr>
          <w:noProof/>
          <w:color w:val="0000FF"/>
          <w:lang w:val="ru-RU"/>
        </w:rPr>
        <w:t>பொதுவான</w:t>
      </w:r>
      <w:r w:rsidRPr="00130167">
        <w:rPr>
          <w:noProof/>
          <w:color w:val="0000FF"/>
        </w:rPr>
        <w:t xml:space="preserve"> </w:t>
      </w:r>
      <w:r w:rsidRPr="00C22215">
        <w:rPr>
          <w:noProof/>
          <w:color w:val="0000FF"/>
          <w:lang w:val="ru-RU"/>
        </w:rPr>
        <w:t>கருத்தாக</w:t>
      </w:r>
      <w:r w:rsidRPr="00130167">
        <w:rPr>
          <w:noProof/>
          <w:color w:val="0000FF"/>
        </w:rPr>
        <w:t xml:space="preserve"> </w:t>
      </w:r>
      <w:r w:rsidRPr="00C22215">
        <w:rPr>
          <w:noProof/>
          <w:color w:val="0000FF"/>
          <w:lang w:val="ru-RU"/>
        </w:rPr>
        <w:t>இருந்தது</w:t>
      </w:r>
      <w:r w:rsidRPr="00130167">
        <w:rPr>
          <w:noProof/>
          <w:color w:val="0000FF"/>
        </w:rPr>
        <w:t xml:space="preserve">. </w:t>
      </w:r>
      <w:r>
        <w:rPr>
          <w:i/>
          <w:iCs/>
          <w:noProof/>
          <w:color w:val="0000FF"/>
        </w:rPr>
        <w:t xml:space="preserve">திయోஃப். ப்ரோகோபோவ், </w:t>
      </w:r>
      <w:r>
        <w:rPr>
          <w:noProof/>
          <w:color w:val="0000FF"/>
        </w:rPr>
        <w:t>*தியோல.*, தொகுதி 1, ப. 1229, மேற்கூறிய பதிப்பு, காண்க.</w:t>
      </w:r>
    </w:p>
  </w:footnote>
  <w:footnote w:id="718">
    <w:p w14:paraId="015489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ரிச்சர்ட் விக்டோரினி</w:t>
      </w:r>
      <w:r>
        <w:rPr>
          <w:noProof/>
          <w:color w:val="0000FF"/>
        </w:rPr>
        <w:t xml:space="preserve">, *டே டிரினிடேட்*, புத்தகம் VI, அத்தியாயம் 18; </w:t>
      </w:r>
      <w:r>
        <w:rPr>
          <w:i/>
          <w:iCs/>
          <w:noProof/>
          <w:color w:val="0000FF"/>
        </w:rPr>
        <w:t>போன்அவென்ச்சர்</w:t>
      </w:r>
      <w:r>
        <w:rPr>
          <w:noProof/>
          <w:color w:val="0000FF"/>
        </w:rPr>
        <w:t xml:space="preserve">, *இன் 1 சென்டென்ஷியாஸ்*, பிரிவு 13, கேள்வி 2; </w:t>
      </w:r>
      <w:r>
        <w:rPr>
          <w:i/>
          <w:iCs/>
          <w:noProof/>
          <w:color w:val="0000FF"/>
        </w:rPr>
        <w:t>சுயாரஸ்</w:t>
      </w:r>
      <w:r>
        <w:rPr>
          <w:noProof/>
          <w:color w:val="0000FF"/>
        </w:rPr>
        <w:t>, *டே டிரினிடேட்*, புத்தகம் XI, அத்தியாயம் 6, எண். 11, மற்றும் பலர்.</w:t>
      </w:r>
    </w:p>
  </w:footnote>
  <w:footnote w:id="719">
    <w:p w14:paraId="2337864B" w14:textId="77777777" w:rsidR="008C6606" w:rsidRPr="00130167" w:rsidRDefault="008C6606" w:rsidP="008C6606">
      <w:pPr>
        <w:pStyle w:val="FootnoteText"/>
        <w:rPr>
          <w:noProof/>
          <w:lang w:val="fr-FR"/>
        </w:rPr>
      </w:pPr>
      <w:r>
        <w:rPr>
          <w:rStyle w:val="FootnoteReference"/>
          <w:noProof/>
        </w:rPr>
        <w:footnoteRef/>
      </w:r>
      <w:r w:rsidRPr="00130167">
        <w:rPr>
          <w:noProof/>
        </w:rPr>
        <w:t xml:space="preserve"> </w:t>
      </w:r>
      <w:r w:rsidRPr="00C22215">
        <w:rPr>
          <w:noProof/>
          <w:color w:val="0000FF"/>
          <w:lang w:val="ru-RU"/>
        </w:rPr>
        <w:t>பரிசுத்த</w:t>
      </w:r>
      <w:r w:rsidRPr="00130167">
        <w:rPr>
          <w:noProof/>
          <w:color w:val="0000FF"/>
        </w:rPr>
        <w:t xml:space="preserve"> </w:t>
      </w:r>
      <w:r w:rsidRPr="00C22215">
        <w:rPr>
          <w:noProof/>
          <w:color w:val="0000FF"/>
          <w:lang w:val="ru-RU"/>
        </w:rPr>
        <w:t>மூவொருமை</w:t>
      </w:r>
      <w:r w:rsidRPr="00130167">
        <w:rPr>
          <w:noProof/>
          <w:color w:val="0000FF"/>
        </w:rPr>
        <w:t xml:space="preserve"> </w:t>
      </w:r>
      <w:r w:rsidRPr="00C22215">
        <w:rPr>
          <w:noProof/>
          <w:color w:val="0000FF"/>
          <w:lang w:val="ru-RU"/>
        </w:rPr>
        <w:t>குறித்து</w:t>
      </w:r>
      <w:r w:rsidRPr="00130167">
        <w:rPr>
          <w:noProof/>
          <w:color w:val="0000FF"/>
        </w:rPr>
        <w:t xml:space="preserve"> </w:t>
      </w:r>
      <w:r w:rsidRPr="00C22215">
        <w:rPr>
          <w:noProof/>
          <w:color w:val="0000FF"/>
          <w:lang w:val="ru-RU"/>
        </w:rPr>
        <w:t>எழுதிய</w:t>
      </w:r>
      <w:r w:rsidRPr="00130167">
        <w:rPr>
          <w:noProof/>
          <w:color w:val="0000FF"/>
        </w:rPr>
        <w:t xml:space="preserve"> </w:t>
      </w:r>
      <w:r w:rsidRPr="00C22215">
        <w:rPr>
          <w:noProof/>
          <w:color w:val="0000FF"/>
          <w:lang w:val="ru-RU"/>
        </w:rPr>
        <w:t>தங்கள்</w:t>
      </w:r>
      <w:r w:rsidRPr="00130167">
        <w:rPr>
          <w:noProof/>
          <w:color w:val="0000FF"/>
        </w:rPr>
        <w:t xml:space="preserve"> </w:t>
      </w:r>
      <w:r w:rsidRPr="00C22215">
        <w:rPr>
          <w:noProof/>
          <w:color w:val="0000FF"/>
          <w:lang w:val="ru-RU"/>
        </w:rPr>
        <w:t>трактаட்டில்</w:t>
      </w:r>
      <w:r w:rsidRPr="00130167">
        <w:rPr>
          <w:noProof/>
          <w:color w:val="0000FF"/>
        </w:rPr>
        <w:t xml:space="preserve"> </w:t>
      </w:r>
      <w:r w:rsidRPr="00C22215">
        <w:rPr>
          <w:noProof/>
          <w:color w:val="0000FF"/>
          <w:lang w:val="ru-RU"/>
        </w:rPr>
        <w:t>பள்ளிப்பண்டிதர்கள்</w:t>
      </w:r>
      <w:r w:rsidRPr="00130167">
        <w:rPr>
          <w:noProof/>
          <w:color w:val="0000FF"/>
        </w:rPr>
        <w:t xml:space="preserve"> </w:t>
      </w:r>
      <w:r w:rsidRPr="00C22215">
        <w:rPr>
          <w:noProof/>
          <w:color w:val="0000FF"/>
          <w:lang w:val="ru-RU"/>
        </w:rPr>
        <w:t>விடையளித்த</w:t>
      </w:r>
      <w:r w:rsidRPr="00130167">
        <w:rPr>
          <w:noProof/>
          <w:color w:val="0000FF"/>
        </w:rPr>
        <w:t xml:space="preserve"> </w:t>
      </w:r>
      <w:r w:rsidRPr="00C22215">
        <w:rPr>
          <w:noProof/>
          <w:color w:val="0000FF"/>
          <w:lang w:val="ru-RU"/>
        </w:rPr>
        <w:t>மேலும்</w:t>
      </w:r>
      <w:r w:rsidRPr="00130167">
        <w:rPr>
          <w:noProof/>
          <w:color w:val="0000FF"/>
        </w:rPr>
        <w:t xml:space="preserve"> </w:t>
      </w:r>
      <w:r w:rsidRPr="00C22215">
        <w:rPr>
          <w:noProof/>
          <w:color w:val="0000FF"/>
          <w:lang w:val="ru-RU"/>
        </w:rPr>
        <w:t>சில</w:t>
      </w:r>
      <w:r w:rsidRPr="00130167">
        <w:rPr>
          <w:noProof/>
          <w:color w:val="0000FF"/>
        </w:rPr>
        <w:t xml:space="preserve"> </w:t>
      </w:r>
      <w:r w:rsidRPr="00C22215">
        <w:rPr>
          <w:noProof/>
          <w:color w:val="0000FF"/>
          <w:lang w:val="ru-RU"/>
        </w:rPr>
        <w:t>கேள்விகள்</w:t>
      </w:r>
      <w:r w:rsidRPr="00130167">
        <w:rPr>
          <w:noProof/>
          <w:color w:val="0000FF"/>
        </w:rPr>
        <w:t xml:space="preserve"> </w:t>
      </w:r>
      <w:r w:rsidRPr="00C22215">
        <w:rPr>
          <w:noProof/>
          <w:color w:val="0000FF"/>
          <w:lang w:val="ru-RU"/>
        </w:rPr>
        <w:t>இதோ</w:t>
      </w:r>
      <w:r w:rsidRPr="00130167">
        <w:rPr>
          <w:noProof/>
          <w:color w:val="0000FF"/>
        </w:rPr>
        <w:t xml:space="preserve">: </w:t>
      </w:r>
      <w:r>
        <w:rPr>
          <w:noProof/>
          <w:color w:val="0000FF"/>
        </w:rPr>
        <w:t>'தேவன் பிதா தம்மைத்தானே பெற்றாரா</w:t>
      </w:r>
      <w:r w:rsidRPr="00130167">
        <w:rPr>
          <w:noProof/>
          <w:color w:val="0000FF"/>
        </w:rPr>
        <w:t>?</w:t>
      </w:r>
      <w:r>
        <w:rPr>
          <w:noProof/>
          <w:color w:val="0000FF"/>
        </w:rPr>
        <w:t xml:space="preserve">' 'தெய்வீக சாரம் குமாரனைப் பெற்றதா, அல்லது குமாரன் பிதாவால் பெற்றெடுக்கப்பட்டாரா, அல்லது குமாரன் தெய்வீக சாரத்திடமிருந்தே பிறந்தாரா?' 'பிதா குமாரனைப் பெற்றெடுக்க முடிந்ததா, அல்லது அவர் அவ்வாறு செய்ய விருப்பம் கொண்டாரா?' </w:t>
      </w:r>
      <w:r w:rsidRPr="007764AB">
        <w:rPr>
          <w:noProof/>
          <w:color w:val="0000FF"/>
          <w:lang w:val="fr-FR"/>
        </w:rPr>
        <w:t xml:space="preserve">மகன் ஒன்றுமில்லாததிலிருந்து அல்ல, மாறாக ஒன்றிலிருந்து வந்தவர், ஆனால் அது பௌதீகப் பொருளிலிருந்து அல்ல... மற்றும் </w:t>
      </w:r>
      <w:r>
        <w:rPr>
          <w:noProof/>
          <w:color w:val="0000FF"/>
          <w:lang w:val="fr-FR"/>
        </w:rPr>
        <w:t>பல... (</w:t>
      </w:r>
      <w:r>
        <w:rPr>
          <w:i/>
          <w:iCs/>
          <w:noProof/>
          <w:color w:val="0000FF"/>
        </w:rPr>
        <w:t>பீட்டர்</w:t>
      </w:r>
      <w:r w:rsidRPr="00130167">
        <w:rPr>
          <w:i/>
          <w:iCs/>
          <w:noProof/>
          <w:color w:val="0000FF"/>
          <w:lang w:val="fr-FR"/>
        </w:rPr>
        <w:t xml:space="preserve"> </w:t>
      </w:r>
      <w:r>
        <w:rPr>
          <w:i/>
          <w:iCs/>
          <w:noProof/>
          <w:color w:val="0000FF"/>
        </w:rPr>
        <w:t>லோம்பார்ட்</w:t>
      </w:r>
      <w:r w:rsidRPr="00130167">
        <w:rPr>
          <w:noProof/>
          <w:color w:val="0000FF"/>
          <w:lang w:val="fr-FR"/>
        </w:rPr>
        <w:t>, *</w:t>
      </w:r>
      <w:r w:rsidRPr="00C22215">
        <w:rPr>
          <w:noProof/>
          <w:color w:val="0000FF"/>
          <w:lang w:val="ru-RU"/>
        </w:rPr>
        <w:t>சென்டென்டியாஸ்</w:t>
      </w:r>
      <w:r w:rsidRPr="00130167">
        <w:rPr>
          <w:noProof/>
          <w:color w:val="0000FF"/>
          <w:lang w:val="fr-FR"/>
        </w:rPr>
        <w:t xml:space="preserve">*, </w:t>
      </w:r>
      <w:r w:rsidRPr="00C22215">
        <w:rPr>
          <w:noProof/>
          <w:color w:val="0000FF"/>
          <w:lang w:val="ru-RU"/>
        </w:rPr>
        <w:t>புத்தகம்</w:t>
      </w:r>
      <w:r w:rsidRPr="00130167">
        <w:rPr>
          <w:noProof/>
          <w:color w:val="0000FF"/>
          <w:lang w:val="fr-FR"/>
        </w:rPr>
        <w:t xml:space="preserve"> 1, </w:t>
      </w:r>
      <w:r>
        <w:rPr>
          <w:noProof/>
          <w:color w:val="0000FF"/>
        </w:rPr>
        <w:t>பிரிவுகள்</w:t>
      </w:r>
      <w:r w:rsidRPr="00130167">
        <w:rPr>
          <w:noProof/>
          <w:color w:val="0000FF"/>
          <w:lang w:val="fr-FR"/>
        </w:rPr>
        <w:t xml:space="preserve"> 4, 5, 6 </w:t>
      </w:r>
      <w:r>
        <w:rPr>
          <w:noProof/>
          <w:color w:val="0000FF"/>
        </w:rPr>
        <w:t>மற்றும்</w:t>
      </w:r>
      <w:r w:rsidRPr="00130167">
        <w:rPr>
          <w:noProof/>
          <w:color w:val="0000FF"/>
          <w:lang w:val="fr-FR"/>
        </w:rPr>
        <w:t xml:space="preserve"> 7 </w:t>
      </w:r>
      <w:r w:rsidRPr="00C22215">
        <w:rPr>
          <w:noProof/>
          <w:color w:val="0000FF"/>
          <w:lang w:val="ru-RU"/>
        </w:rPr>
        <w:t>பார்க்கவும்</w:t>
      </w:r>
      <w:r w:rsidRPr="00130167">
        <w:rPr>
          <w:noProof/>
          <w:color w:val="0000FF"/>
          <w:lang w:val="fr-FR"/>
        </w:rPr>
        <w:t>).</w:t>
      </w:r>
    </w:p>
  </w:footnote>
  <w:footnote w:id="720">
    <w:p w14:paraId="2427B8A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lang w:val="ru-RU"/>
        </w:rPr>
        <w:t>இது</w:t>
      </w:r>
      <w:r w:rsidRPr="00130167">
        <w:rPr>
          <w:noProof/>
          <w:color w:val="0000FF"/>
          <w:lang w:val="fr-FR"/>
        </w:rPr>
        <w:t xml:space="preserve"> </w:t>
      </w:r>
      <w:r w:rsidRPr="00C22215">
        <w:rPr>
          <w:noProof/>
          <w:color w:val="0000FF"/>
          <w:lang w:val="ru-RU"/>
        </w:rPr>
        <w:t>வழிபாட்டுப்</w:t>
      </w:r>
      <w:r w:rsidRPr="00130167">
        <w:rPr>
          <w:noProof/>
          <w:color w:val="0000FF"/>
          <w:lang w:val="fr-FR"/>
        </w:rPr>
        <w:t xml:space="preserve"> </w:t>
      </w:r>
      <w:r w:rsidRPr="00C22215">
        <w:rPr>
          <w:noProof/>
          <w:color w:val="0000FF"/>
          <w:lang w:val="ru-RU"/>
        </w:rPr>
        <w:t>புத்தகங்களிலும்</w:t>
      </w:r>
      <w:r w:rsidRPr="00130167">
        <w:rPr>
          <w:noProof/>
          <w:color w:val="0000FF"/>
          <w:lang w:val="fr-FR"/>
        </w:rPr>
        <w:t xml:space="preserve"> </w:t>
      </w:r>
      <w:r w:rsidRPr="00C22215">
        <w:rPr>
          <w:noProof/>
          <w:color w:val="0000FF"/>
          <w:lang w:val="ru-RU"/>
        </w:rPr>
        <w:t>காணப்படுகிறது</w:t>
      </w:r>
      <w:r w:rsidRPr="00130167">
        <w:rPr>
          <w:noProof/>
          <w:color w:val="0000FF"/>
          <w:lang w:val="fr-FR"/>
        </w:rPr>
        <w:t>: "</w:t>
      </w:r>
      <w:r w:rsidRPr="00C22215">
        <w:rPr>
          <w:noProof/>
          <w:color w:val="0000FF"/>
          <w:lang w:val="ru-RU"/>
        </w:rPr>
        <w:t>செருபிக்க</w:t>
      </w:r>
      <w:r w:rsidRPr="00130167">
        <w:rPr>
          <w:noProof/>
          <w:color w:val="0000FF"/>
          <w:lang w:val="fr-FR"/>
        </w:rPr>
        <w:t xml:space="preserve"> </w:t>
      </w:r>
      <w:r w:rsidRPr="00C22215">
        <w:rPr>
          <w:noProof/>
          <w:color w:val="0000FF"/>
          <w:lang w:val="ru-RU"/>
        </w:rPr>
        <w:t>கீதத்தில்</w:t>
      </w:r>
      <w:r w:rsidRPr="00130167">
        <w:rPr>
          <w:noProof/>
          <w:color w:val="0000FF"/>
          <w:lang w:val="fr-FR"/>
        </w:rPr>
        <w:t xml:space="preserve">, </w:t>
      </w:r>
      <w:r w:rsidRPr="00C22215">
        <w:rPr>
          <w:noProof/>
          <w:color w:val="0000FF"/>
          <w:lang w:val="ru-RU"/>
        </w:rPr>
        <w:t>மூன்று</w:t>
      </w:r>
      <w:r w:rsidRPr="00130167">
        <w:rPr>
          <w:noProof/>
          <w:color w:val="0000FF"/>
          <w:lang w:val="fr-FR"/>
        </w:rPr>
        <w:t xml:space="preserve"> </w:t>
      </w:r>
      <w:r w:rsidRPr="00C22215">
        <w:rPr>
          <w:noProof/>
          <w:color w:val="0000FF"/>
          <w:lang w:val="ru-RU"/>
        </w:rPr>
        <w:t>முறை</w:t>
      </w:r>
      <w:r w:rsidRPr="00130167">
        <w:rPr>
          <w:noProof/>
          <w:color w:val="0000FF"/>
          <w:lang w:val="fr-FR"/>
        </w:rPr>
        <w:t xml:space="preserve"> </w:t>
      </w:r>
      <w:r w:rsidRPr="00C22215">
        <w:rPr>
          <w:noProof/>
          <w:color w:val="0000FF"/>
          <w:lang w:val="ru-RU"/>
        </w:rPr>
        <w:t>உமது</w:t>
      </w:r>
      <w:r w:rsidRPr="00130167">
        <w:rPr>
          <w:noProof/>
          <w:color w:val="0000FF"/>
          <w:lang w:val="fr-FR"/>
        </w:rPr>
        <w:t xml:space="preserve"> </w:t>
      </w:r>
      <w:r w:rsidRPr="00C22215">
        <w:rPr>
          <w:noProof/>
          <w:color w:val="0000FF"/>
          <w:lang w:val="ru-RU"/>
        </w:rPr>
        <w:t>பரிசுத்த</w:t>
      </w:r>
      <w:r w:rsidRPr="00130167">
        <w:rPr>
          <w:noProof/>
          <w:color w:val="0000FF"/>
          <w:lang w:val="fr-FR"/>
        </w:rPr>
        <w:t xml:space="preserve"> </w:t>
      </w:r>
      <w:r w:rsidRPr="00C22215">
        <w:rPr>
          <w:noProof/>
          <w:color w:val="0000FF"/>
          <w:lang w:val="ru-RU"/>
        </w:rPr>
        <w:t>தெய்வீகத்திற்கு</w:t>
      </w:r>
      <w:r w:rsidRPr="00130167">
        <w:rPr>
          <w:noProof/>
          <w:color w:val="0000FF"/>
          <w:lang w:val="fr-FR"/>
        </w:rPr>
        <w:t xml:space="preserve"> </w:t>
      </w:r>
      <w:r w:rsidRPr="00C22215">
        <w:rPr>
          <w:noProof/>
          <w:color w:val="0000FF"/>
          <w:lang w:val="ru-RU"/>
        </w:rPr>
        <w:t>நான்</w:t>
      </w:r>
      <w:r w:rsidRPr="00130167">
        <w:rPr>
          <w:noProof/>
          <w:color w:val="0000FF"/>
          <w:lang w:val="fr-FR"/>
        </w:rPr>
        <w:t xml:space="preserve"> </w:t>
      </w:r>
      <w:r w:rsidRPr="00C22215">
        <w:rPr>
          <w:noProof/>
          <w:color w:val="0000FF"/>
          <w:lang w:val="ru-RU"/>
        </w:rPr>
        <w:t>பாடுகிறேன்</w:t>
      </w:r>
      <w:r w:rsidRPr="00130167">
        <w:rPr>
          <w:noProof/>
          <w:color w:val="0000FF"/>
          <w:lang w:val="fr-FR"/>
        </w:rPr>
        <w:t xml:space="preserve">: </w:t>
      </w:r>
      <w:r w:rsidRPr="00C22215">
        <w:rPr>
          <w:noProof/>
          <w:color w:val="0000FF"/>
          <w:lang w:val="ru-RU"/>
        </w:rPr>
        <w:t>ஒளிக்கும்</w:t>
      </w:r>
      <w:r w:rsidRPr="00130167">
        <w:rPr>
          <w:noProof/>
          <w:color w:val="0000FF"/>
          <w:lang w:val="fr-FR"/>
        </w:rPr>
        <w:t xml:space="preserve"> </w:t>
      </w:r>
      <w:r w:rsidRPr="00C22215">
        <w:rPr>
          <w:noProof/>
          <w:color w:val="0000FF"/>
          <w:lang w:val="ru-RU"/>
        </w:rPr>
        <w:t>ஒளிக்கும்</w:t>
      </w:r>
      <w:r w:rsidRPr="00130167">
        <w:rPr>
          <w:noProof/>
          <w:color w:val="0000FF"/>
          <w:lang w:val="fr-FR"/>
        </w:rPr>
        <w:t xml:space="preserve">, </w:t>
      </w:r>
      <w:r w:rsidRPr="00C22215">
        <w:rPr>
          <w:noProof/>
          <w:color w:val="0000FF"/>
          <w:lang w:val="ru-RU"/>
        </w:rPr>
        <w:t>வாழ்விற்கும்</w:t>
      </w:r>
      <w:r w:rsidRPr="00130167">
        <w:rPr>
          <w:noProof/>
          <w:color w:val="0000FF"/>
          <w:lang w:val="fr-FR"/>
        </w:rPr>
        <w:t xml:space="preserve"> </w:t>
      </w:r>
      <w:r w:rsidRPr="00C22215">
        <w:rPr>
          <w:noProof/>
          <w:color w:val="0000FF"/>
          <w:lang w:val="ru-RU"/>
        </w:rPr>
        <w:t>வாழ்விற்கும்</w:t>
      </w:r>
      <w:r w:rsidRPr="00130167">
        <w:rPr>
          <w:noProof/>
          <w:color w:val="0000FF"/>
          <w:lang w:val="fr-FR"/>
        </w:rPr>
        <w:t xml:space="preserve">, </w:t>
      </w:r>
      <w:r w:rsidRPr="00C22215">
        <w:rPr>
          <w:noProof/>
          <w:color w:val="0000FF"/>
          <w:lang w:val="ru-RU"/>
        </w:rPr>
        <w:t>பிறப்பிக்கும்</w:t>
      </w:r>
      <w:r w:rsidRPr="00130167">
        <w:rPr>
          <w:noProof/>
          <w:color w:val="0000FF"/>
          <w:lang w:val="fr-FR"/>
        </w:rPr>
        <w:t xml:space="preserve"> </w:t>
      </w:r>
      <w:r w:rsidRPr="00C22215">
        <w:rPr>
          <w:noProof/>
          <w:color w:val="0000FF"/>
          <w:lang w:val="ru-RU"/>
        </w:rPr>
        <w:t>கடவுளுக்கும்</w:t>
      </w:r>
      <w:r w:rsidRPr="00130167">
        <w:rPr>
          <w:noProof/>
          <w:color w:val="0000FF"/>
          <w:lang w:val="fr-FR"/>
        </w:rPr>
        <w:t xml:space="preserve">, </w:t>
      </w:r>
      <w:r w:rsidRPr="00C22215">
        <w:rPr>
          <w:noProof/>
          <w:color w:val="0000FF"/>
          <w:lang w:val="ru-RU"/>
        </w:rPr>
        <w:t>பிறக்கப்பெற்ற</w:t>
      </w:r>
      <w:r w:rsidRPr="00130167">
        <w:rPr>
          <w:noProof/>
          <w:color w:val="0000FF"/>
          <w:lang w:val="fr-FR"/>
        </w:rPr>
        <w:t xml:space="preserve"> </w:t>
      </w:r>
      <w:r w:rsidRPr="00C22215">
        <w:rPr>
          <w:noProof/>
          <w:color w:val="0000FF"/>
          <w:lang w:val="ru-RU"/>
        </w:rPr>
        <w:t>கடவுளுக்கும்</w:t>
      </w:r>
      <w:r w:rsidRPr="00130167">
        <w:rPr>
          <w:noProof/>
          <w:color w:val="0000FF"/>
          <w:lang w:val="fr-FR"/>
        </w:rPr>
        <w:t xml:space="preserve">, </w:t>
      </w:r>
      <w:r w:rsidRPr="00C22215">
        <w:rPr>
          <w:noProof/>
          <w:color w:val="0000FF"/>
          <w:lang w:val="ru-RU"/>
        </w:rPr>
        <w:t>பிதாவிலிருந்து</w:t>
      </w:r>
      <w:r w:rsidRPr="00130167">
        <w:rPr>
          <w:noProof/>
          <w:color w:val="0000FF"/>
          <w:lang w:val="fr-FR"/>
        </w:rPr>
        <w:t xml:space="preserve"> </w:t>
      </w:r>
      <w:r w:rsidRPr="00C22215">
        <w:rPr>
          <w:noProof/>
          <w:color w:val="0000FF"/>
          <w:lang w:val="ru-RU"/>
        </w:rPr>
        <w:t>வெளிப்படும்</w:t>
      </w:r>
      <w:r w:rsidRPr="00130167">
        <w:rPr>
          <w:noProof/>
          <w:color w:val="0000FF"/>
          <w:lang w:val="fr-FR"/>
        </w:rPr>
        <w:t xml:space="preserve"> </w:t>
      </w:r>
      <w:r w:rsidRPr="00C22215">
        <w:rPr>
          <w:noProof/>
          <w:color w:val="0000FF"/>
          <w:lang w:val="ru-RU"/>
        </w:rPr>
        <w:t>கடவுளுக்கும்</w:t>
      </w:r>
      <w:r w:rsidRPr="00130167">
        <w:rPr>
          <w:noProof/>
          <w:color w:val="0000FF"/>
          <w:lang w:val="fr-FR"/>
        </w:rPr>
        <w:t xml:space="preserve">, </w:t>
      </w:r>
      <w:r w:rsidRPr="00C22215">
        <w:rPr>
          <w:noProof/>
          <w:color w:val="0000FF"/>
          <w:lang w:val="ru-RU"/>
        </w:rPr>
        <w:t>உயிருள்ள</w:t>
      </w:r>
      <w:r w:rsidRPr="00130167">
        <w:rPr>
          <w:noProof/>
          <w:color w:val="0000FF"/>
          <w:lang w:val="fr-FR"/>
        </w:rPr>
        <w:t xml:space="preserve"> </w:t>
      </w:r>
      <w:r w:rsidRPr="00C22215">
        <w:rPr>
          <w:noProof/>
          <w:color w:val="0000FF"/>
          <w:lang w:val="ru-RU"/>
        </w:rPr>
        <w:t>ஆவியானவருக்கும்</w:t>
      </w:r>
      <w:r w:rsidRPr="00130167">
        <w:rPr>
          <w:noProof/>
          <w:color w:val="0000FF"/>
          <w:lang w:val="fr-FR"/>
        </w:rPr>
        <w:t>" (</w:t>
      </w:r>
      <w:r w:rsidRPr="00C22215">
        <w:rPr>
          <w:noProof/>
          <w:color w:val="0000FF"/>
          <w:lang w:val="ru-RU"/>
        </w:rPr>
        <w:t>லென்டன்</w:t>
      </w:r>
      <w:r w:rsidRPr="00130167">
        <w:rPr>
          <w:noProof/>
          <w:color w:val="0000FF"/>
          <w:lang w:val="fr-FR"/>
        </w:rPr>
        <w:t xml:space="preserve"> </w:t>
      </w:r>
      <w:r w:rsidRPr="00C22215">
        <w:rPr>
          <w:noProof/>
          <w:color w:val="0000FF"/>
          <w:lang w:val="ru-RU"/>
        </w:rPr>
        <w:t>டிரையோடியன்</w:t>
      </w:r>
      <w:r w:rsidRPr="00130167">
        <w:rPr>
          <w:noProof/>
          <w:color w:val="0000FF"/>
          <w:lang w:val="fr-FR"/>
        </w:rPr>
        <w:t xml:space="preserve">, f. 228 verso, </w:t>
      </w:r>
      <w:r w:rsidRPr="00C22215">
        <w:rPr>
          <w:noProof/>
          <w:color w:val="0000FF"/>
          <w:lang w:val="ru-RU"/>
        </w:rPr>
        <w:t>மாஸ்கோ</w:t>
      </w:r>
      <w:r w:rsidRPr="00130167">
        <w:rPr>
          <w:noProof/>
          <w:color w:val="0000FF"/>
          <w:lang w:val="fr-FR"/>
        </w:rPr>
        <w:t xml:space="preserve"> 1835). '</w:t>
      </w:r>
      <w:r w:rsidRPr="00C22215">
        <w:rPr>
          <w:noProof/>
          <w:color w:val="0000FF"/>
          <w:lang w:val="ru-RU"/>
        </w:rPr>
        <w:t>படைக்கப்படாத</w:t>
      </w:r>
      <w:r w:rsidRPr="00130167">
        <w:rPr>
          <w:noProof/>
          <w:color w:val="0000FF"/>
          <w:lang w:val="fr-FR"/>
        </w:rPr>
        <w:t xml:space="preserve"> </w:t>
      </w:r>
      <w:r w:rsidRPr="00C22215">
        <w:rPr>
          <w:noProof/>
          <w:color w:val="0000FF"/>
          <w:lang w:val="ru-RU"/>
        </w:rPr>
        <w:t>சிந்தனையான</w:t>
      </w:r>
      <w:r w:rsidRPr="00130167">
        <w:rPr>
          <w:noProof/>
          <w:color w:val="0000FF"/>
          <w:lang w:val="fr-FR"/>
        </w:rPr>
        <w:t xml:space="preserve"> </w:t>
      </w:r>
      <w:r w:rsidRPr="00C22215">
        <w:rPr>
          <w:noProof/>
          <w:color w:val="0000FF"/>
          <w:lang w:val="ru-RU"/>
        </w:rPr>
        <w:t>தந்தையே</w:t>
      </w:r>
      <w:r w:rsidRPr="00130167">
        <w:rPr>
          <w:noProof/>
          <w:color w:val="0000FF"/>
          <w:lang w:val="fr-FR"/>
        </w:rPr>
        <w:t xml:space="preserve">, </w:t>
      </w:r>
      <w:r w:rsidRPr="00C22215">
        <w:rPr>
          <w:noProof/>
          <w:color w:val="0000FF"/>
          <w:lang w:val="ru-RU"/>
        </w:rPr>
        <w:t>அவரிடமிருந்து</w:t>
      </w:r>
      <w:r w:rsidRPr="00130167">
        <w:rPr>
          <w:noProof/>
          <w:color w:val="0000FF"/>
          <w:lang w:val="fr-FR"/>
        </w:rPr>
        <w:t xml:space="preserve"> </w:t>
      </w:r>
      <w:r w:rsidRPr="00C22215">
        <w:rPr>
          <w:noProof/>
          <w:color w:val="0000FF"/>
          <w:lang w:val="ru-RU"/>
        </w:rPr>
        <w:t>பிறந்த</w:t>
      </w:r>
      <w:r w:rsidRPr="00130167">
        <w:rPr>
          <w:noProof/>
          <w:color w:val="0000FF"/>
          <w:lang w:val="fr-FR"/>
        </w:rPr>
        <w:t xml:space="preserve"> </w:t>
      </w:r>
      <w:r w:rsidRPr="00C22215">
        <w:rPr>
          <w:noProof/>
          <w:color w:val="0000FF"/>
          <w:lang w:val="ru-RU"/>
        </w:rPr>
        <w:t>வார்த்தையே</w:t>
      </w:r>
      <w:r w:rsidRPr="00130167">
        <w:rPr>
          <w:noProof/>
          <w:color w:val="0000FF"/>
          <w:lang w:val="fr-FR"/>
        </w:rPr>
        <w:t xml:space="preserve">, </w:t>
      </w:r>
      <w:r w:rsidRPr="00C22215">
        <w:rPr>
          <w:noProof/>
          <w:color w:val="0000FF"/>
          <w:lang w:val="ru-RU"/>
        </w:rPr>
        <w:t>மற்றும்</w:t>
      </w:r>
      <w:r w:rsidRPr="00130167">
        <w:rPr>
          <w:noProof/>
          <w:color w:val="0000FF"/>
          <w:lang w:val="fr-FR"/>
        </w:rPr>
        <w:t xml:space="preserve"> </w:t>
      </w:r>
      <w:r w:rsidRPr="00C22215">
        <w:rPr>
          <w:noProof/>
          <w:color w:val="0000FF"/>
          <w:lang w:val="ru-RU"/>
        </w:rPr>
        <w:t>தெய்வீக</w:t>
      </w:r>
      <w:r w:rsidRPr="00130167">
        <w:rPr>
          <w:noProof/>
          <w:color w:val="0000FF"/>
          <w:lang w:val="fr-FR"/>
        </w:rPr>
        <w:t xml:space="preserve"> </w:t>
      </w:r>
      <w:r w:rsidRPr="00C22215">
        <w:rPr>
          <w:noProof/>
          <w:color w:val="0000FF"/>
          <w:lang w:val="ru-RU"/>
        </w:rPr>
        <w:t>ஆவியே</w:t>
      </w:r>
      <w:r w:rsidRPr="00130167">
        <w:rPr>
          <w:noProof/>
          <w:color w:val="0000FF"/>
          <w:lang w:val="fr-FR"/>
        </w:rPr>
        <w:t xml:space="preserve">, </w:t>
      </w:r>
      <w:r w:rsidRPr="00C22215">
        <w:rPr>
          <w:noProof/>
          <w:color w:val="0000FF"/>
          <w:lang w:val="ru-RU"/>
        </w:rPr>
        <w:t>புரிந்துகொள்ள</w:t>
      </w:r>
      <w:r w:rsidRPr="00130167">
        <w:rPr>
          <w:noProof/>
          <w:color w:val="0000FF"/>
          <w:lang w:val="fr-FR"/>
        </w:rPr>
        <w:t xml:space="preserve"> </w:t>
      </w:r>
      <w:r w:rsidRPr="00C22215">
        <w:rPr>
          <w:noProof/>
          <w:color w:val="0000FF"/>
          <w:lang w:val="ru-RU"/>
        </w:rPr>
        <w:t>முடியாதபடி</w:t>
      </w:r>
      <w:r w:rsidRPr="00130167">
        <w:rPr>
          <w:noProof/>
          <w:color w:val="0000FF"/>
          <w:lang w:val="fr-FR"/>
        </w:rPr>
        <w:t xml:space="preserve"> </w:t>
      </w:r>
      <w:r w:rsidRPr="00C22215">
        <w:rPr>
          <w:noProof/>
          <w:color w:val="0000FF"/>
          <w:lang w:val="ru-RU"/>
        </w:rPr>
        <w:t>தோன்றும்</w:t>
      </w:r>
      <w:r w:rsidRPr="00130167">
        <w:rPr>
          <w:noProof/>
          <w:color w:val="0000FF"/>
          <w:lang w:val="fr-FR"/>
        </w:rPr>
        <w:t xml:space="preserve">, </w:t>
      </w:r>
      <w:r w:rsidRPr="00C22215">
        <w:rPr>
          <w:noProof/>
          <w:color w:val="0000FF"/>
          <w:lang w:val="ru-RU"/>
        </w:rPr>
        <w:t>ஒரே</w:t>
      </w:r>
      <w:r w:rsidRPr="00130167">
        <w:rPr>
          <w:noProof/>
          <w:color w:val="0000FF"/>
          <w:lang w:val="fr-FR"/>
        </w:rPr>
        <w:t xml:space="preserve"> </w:t>
      </w:r>
      <w:r w:rsidRPr="00C22215">
        <w:rPr>
          <w:noProof/>
          <w:color w:val="0000FF"/>
          <w:lang w:val="ru-RU"/>
        </w:rPr>
        <w:t>மூலத்திலிருந்து</w:t>
      </w:r>
      <w:r w:rsidRPr="00130167">
        <w:rPr>
          <w:noProof/>
          <w:color w:val="0000FF"/>
          <w:lang w:val="fr-FR"/>
        </w:rPr>
        <w:t xml:space="preserve"> </w:t>
      </w:r>
      <w:r w:rsidRPr="00C22215">
        <w:rPr>
          <w:noProof/>
          <w:color w:val="0000FF"/>
          <w:lang w:val="ru-RU"/>
        </w:rPr>
        <w:t>வந்த</w:t>
      </w:r>
      <w:r w:rsidRPr="00130167">
        <w:rPr>
          <w:noProof/>
          <w:color w:val="0000FF"/>
          <w:lang w:val="fr-FR"/>
        </w:rPr>
        <w:t xml:space="preserve"> </w:t>
      </w:r>
      <w:r w:rsidRPr="00C22215">
        <w:rPr>
          <w:noProof/>
          <w:color w:val="0000FF"/>
          <w:lang w:val="ru-RU"/>
        </w:rPr>
        <w:t>கடவுளே</w:t>
      </w:r>
      <w:r w:rsidRPr="00130167">
        <w:rPr>
          <w:noProof/>
          <w:color w:val="0000FF"/>
          <w:lang w:val="fr-FR"/>
        </w:rPr>
        <w:t xml:space="preserve">, </w:t>
      </w:r>
      <w:r w:rsidRPr="00C22215">
        <w:rPr>
          <w:noProof/>
          <w:color w:val="0000FF"/>
          <w:lang w:val="ru-RU"/>
        </w:rPr>
        <w:t>மூன்று</w:t>
      </w:r>
      <w:r w:rsidRPr="00130167">
        <w:rPr>
          <w:noProof/>
          <w:color w:val="0000FF"/>
          <w:lang w:val="fr-FR"/>
        </w:rPr>
        <w:t xml:space="preserve"> </w:t>
      </w:r>
      <w:r w:rsidRPr="00C22215">
        <w:rPr>
          <w:noProof/>
          <w:color w:val="0000FF"/>
          <w:lang w:val="ru-RU"/>
        </w:rPr>
        <w:t>சூரியனைப்</w:t>
      </w:r>
      <w:r w:rsidRPr="00130167">
        <w:rPr>
          <w:noProof/>
          <w:color w:val="0000FF"/>
          <w:lang w:val="fr-FR"/>
        </w:rPr>
        <w:t xml:space="preserve"> </w:t>
      </w:r>
      <w:r w:rsidRPr="00C22215">
        <w:rPr>
          <w:noProof/>
          <w:color w:val="0000FF"/>
          <w:lang w:val="ru-RU"/>
        </w:rPr>
        <w:t>போன்றவரே</w:t>
      </w:r>
      <w:r w:rsidRPr="00130167">
        <w:rPr>
          <w:noProof/>
          <w:color w:val="0000FF"/>
          <w:lang w:val="fr-FR"/>
        </w:rPr>
        <w:t xml:space="preserve">, </w:t>
      </w:r>
      <w:r w:rsidRPr="00C22215">
        <w:rPr>
          <w:noProof/>
          <w:color w:val="0000FF"/>
          <w:lang w:val="ru-RU"/>
        </w:rPr>
        <w:t>உமக்கு</w:t>
      </w:r>
      <w:r w:rsidRPr="00130167">
        <w:rPr>
          <w:noProof/>
          <w:color w:val="0000FF"/>
          <w:lang w:val="fr-FR"/>
        </w:rPr>
        <w:t xml:space="preserve"> </w:t>
      </w:r>
      <w:r w:rsidRPr="00C22215">
        <w:rPr>
          <w:noProof/>
          <w:color w:val="0000FF"/>
          <w:lang w:val="ru-RU"/>
        </w:rPr>
        <w:t>நான்</w:t>
      </w:r>
      <w:r w:rsidRPr="00130167">
        <w:rPr>
          <w:noProof/>
          <w:color w:val="0000FF"/>
          <w:lang w:val="fr-FR"/>
        </w:rPr>
        <w:t xml:space="preserve"> </w:t>
      </w:r>
      <w:r w:rsidRPr="00C22215">
        <w:rPr>
          <w:noProof/>
          <w:color w:val="0000FF"/>
          <w:lang w:val="ru-RU"/>
        </w:rPr>
        <w:t>பாடுகிறேன்</w:t>
      </w:r>
      <w:r w:rsidRPr="00130167">
        <w:rPr>
          <w:noProof/>
          <w:color w:val="0000FF"/>
          <w:lang w:val="fr-FR"/>
        </w:rPr>
        <w:t>' (</w:t>
      </w:r>
      <w:r w:rsidRPr="00C22215">
        <w:rPr>
          <w:noProof/>
          <w:color w:val="0000FF"/>
          <w:lang w:val="ru-RU"/>
        </w:rPr>
        <w:t>ஆக்டோய்கோஸ்</w:t>
      </w:r>
      <w:r w:rsidRPr="00130167">
        <w:rPr>
          <w:noProof/>
          <w:color w:val="0000FF"/>
          <w:lang w:val="fr-FR"/>
        </w:rPr>
        <w:t xml:space="preserve">, </w:t>
      </w:r>
      <w:r w:rsidRPr="00C22215">
        <w:rPr>
          <w:noProof/>
          <w:color w:val="0000FF"/>
          <w:lang w:val="ru-RU"/>
        </w:rPr>
        <w:t>பகுதி</w:t>
      </w:r>
      <w:r w:rsidRPr="00130167">
        <w:rPr>
          <w:noProof/>
          <w:color w:val="0000FF"/>
          <w:lang w:val="fr-FR"/>
        </w:rPr>
        <w:t xml:space="preserve"> 2, </w:t>
      </w:r>
      <w:r w:rsidRPr="00C22215">
        <w:rPr>
          <w:noProof/>
          <w:color w:val="0000FF"/>
          <w:lang w:val="ru-RU"/>
        </w:rPr>
        <w:t>தாள்</w:t>
      </w:r>
      <w:r w:rsidRPr="00130167">
        <w:rPr>
          <w:noProof/>
          <w:color w:val="0000FF"/>
          <w:lang w:val="fr-FR"/>
        </w:rPr>
        <w:t xml:space="preserve"> 212, </w:t>
      </w:r>
      <w:r w:rsidRPr="00C22215">
        <w:rPr>
          <w:noProof/>
          <w:color w:val="0000FF"/>
          <w:lang w:val="ru-RU"/>
        </w:rPr>
        <w:t>பின்பக்கம்</w:t>
      </w:r>
      <w:r w:rsidRPr="00130167">
        <w:rPr>
          <w:noProof/>
          <w:color w:val="0000FF"/>
          <w:lang w:val="fr-FR"/>
        </w:rPr>
        <w:t xml:space="preserve">, </w:t>
      </w:r>
      <w:r w:rsidRPr="00C22215">
        <w:rPr>
          <w:noProof/>
          <w:color w:val="0000FF"/>
          <w:lang w:val="ru-RU"/>
        </w:rPr>
        <w:t>மாஸ்கோ</w:t>
      </w:r>
      <w:r w:rsidRPr="00130167">
        <w:rPr>
          <w:noProof/>
          <w:color w:val="0000FF"/>
          <w:lang w:val="fr-FR"/>
        </w:rPr>
        <w:t xml:space="preserve"> 1838). "</w:t>
      </w:r>
      <w:r w:rsidRPr="00C22215">
        <w:rPr>
          <w:noProof/>
          <w:color w:val="0000FF"/>
          <w:lang w:val="ru-RU"/>
        </w:rPr>
        <w:t>பரிசுத்த</w:t>
      </w:r>
      <w:r w:rsidRPr="00130167">
        <w:rPr>
          <w:noProof/>
          <w:color w:val="0000FF"/>
          <w:lang w:val="fr-FR"/>
        </w:rPr>
        <w:t xml:space="preserve"> </w:t>
      </w:r>
      <w:r w:rsidRPr="00C22215">
        <w:rPr>
          <w:noProof/>
          <w:color w:val="0000FF"/>
          <w:lang w:val="ru-RU"/>
        </w:rPr>
        <w:t>பிதாவே</w:t>
      </w:r>
      <w:r w:rsidRPr="00130167">
        <w:rPr>
          <w:noProof/>
          <w:color w:val="0000FF"/>
          <w:lang w:val="fr-FR"/>
        </w:rPr>
        <w:t xml:space="preserve">, </w:t>
      </w:r>
      <w:r w:rsidRPr="00C22215">
        <w:rPr>
          <w:noProof/>
          <w:color w:val="0000FF"/>
          <w:lang w:val="ru-RU"/>
        </w:rPr>
        <w:t>பிறவாத</w:t>
      </w:r>
      <w:r w:rsidRPr="00130167">
        <w:rPr>
          <w:noProof/>
          <w:color w:val="0000FF"/>
          <w:lang w:val="fr-FR"/>
        </w:rPr>
        <w:t xml:space="preserve"> </w:t>
      </w:r>
      <w:r w:rsidRPr="00C22215">
        <w:rPr>
          <w:noProof/>
          <w:color w:val="0000FF"/>
          <w:lang w:val="ru-RU"/>
        </w:rPr>
        <w:t>தேவனே</w:t>
      </w:r>
      <w:r w:rsidRPr="00130167">
        <w:rPr>
          <w:noProof/>
          <w:color w:val="0000FF"/>
          <w:lang w:val="fr-FR"/>
        </w:rPr>
        <w:t xml:space="preserve">, </w:t>
      </w:r>
      <w:r w:rsidRPr="00C22215">
        <w:rPr>
          <w:noProof/>
          <w:color w:val="0000FF"/>
          <w:lang w:val="ru-RU"/>
        </w:rPr>
        <w:t>உமக்கு</w:t>
      </w:r>
      <w:r w:rsidRPr="00130167">
        <w:rPr>
          <w:noProof/>
          <w:color w:val="0000FF"/>
          <w:lang w:val="fr-FR"/>
        </w:rPr>
        <w:t xml:space="preserve"> </w:t>
      </w:r>
      <w:r w:rsidRPr="00C22215">
        <w:rPr>
          <w:noProof/>
          <w:color w:val="0000FF"/>
          <w:lang w:val="ru-RU"/>
        </w:rPr>
        <w:t>மகிமை</w:t>
      </w:r>
      <w:r w:rsidRPr="00130167">
        <w:rPr>
          <w:noProof/>
          <w:color w:val="0000FF"/>
          <w:lang w:val="fr-FR"/>
        </w:rPr>
        <w:t xml:space="preserve">; </w:t>
      </w:r>
      <w:r w:rsidRPr="00C22215">
        <w:rPr>
          <w:noProof/>
          <w:color w:val="0000FF"/>
          <w:lang w:val="ru-RU"/>
        </w:rPr>
        <w:t>தொடக்கமில்லாத</w:t>
      </w:r>
      <w:r w:rsidRPr="00130167">
        <w:rPr>
          <w:noProof/>
          <w:color w:val="0000FF"/>
          <w:lang w:val="fr-FR"/>
        </w:rPr>
        <w:t xml:space="preserve"> </w:t>
      </w:r>
      <w:r w:rsidRPr="00C22215">
        <w:rPr>
          <w:noProof/>
          <w:color w:val="0000FF"/>
          <w:lang w:val="ru-RU"/>
        </w:rPr>
        <w:t>குமாரனே</w:t>
      </w:r>
      <w:r w:rsidRPr="00130167">
        <w:rPr>
          <w:noProof/>
          <w:color w:val="0000FF"/>
          <w:lang w:val="fr-FR"/>
        </w:rPr>
        <w:t xml:space="preserve">, </w:t>
      </w:r>
      <w:r w:rsidRPr="00C22215">
        <w:rPr>
          <w:noProof/>
          <w:color w:val="0000FF"/>
          <w:lang w:val="ru-RU"/>
        </w:rPr>
        <w:t>ஒரே</w:t>
      </w:r>
      <w:r w:rsidRPr="00130167">
        <w:rPr>
          <w:noProof/>
          <w:color w:val="0000FF"/>
          <w:lang w:val="fr-FR"/>
        </w:rPr>
        <w:t xml:space="preserve"> </w:t>
      </w:r>
      <w:r w:rsidRPr="00C22215">
        <w:rPr>
          <w:noProof/>
          <w:color w:val="0000FF"/>
          <w:lang w:val="ru-RU"/>
        </w:rPr>
        <w:t>குமாரனே</w:t>
      </w:r>
      <w:r w:rsidRPr="00130167">
        <w:rPr>
          <w:noProof/>
          <w:color w:val="0000FF"/>
          <w:lang w:val="fr-FR"/>
        </w:rPr>
        <w:t xml:space="preserve">, </w:t>
      </w:r>
      <w:r w:rsidRPr="00C22215">
        <w:rPr>
          <w:noProof/>
          <w:color w:val="0000FF"/>
          <w:lang w:val="ru-RU"/>
        </w:rPr>
        <w:t>உமக்கு</w:t>
      </w:r>
      <w:r w:rsidRPr="00130167">
        <w:rPr>
          <w:noProof/>
          <w:color w:val="0000FF"/>
          <w:lang w:val="fr-FR"/>
        </w:rPr>
        <w:t xml:space="preserve"> </w:t>
      </w:r>
      <w:r w:rsidRPr="00C22215">
        <w:rPr>
          <w:noProof/>
          <w:color w:val="0000FF"/>
          <w:lang w:val="ru-RU"/>
        </w:rPr>
        <w:t>மகிமை</w:t>
      </w:r>
      <w:r w:rsidRPr="00130167">
        <w:rPr>
          <w:noProof/>
          <w:color w:val="0000FF"/>
          <w:lang w:val="fr-FR"/>
        </w:rPr>
        <w:t xml:space="preserve">; </w:t>
      </w:r>
      <w:r w:rsidRPr="00C22215">
        <w:rPr>
          <w:noProof/>
          <w:color w:val="0000FF"/>
          <w:lang w:val="ru-RU"/>
        </w:rPr>
        <w:t>தெய்வீக</w:t>
      </w:r>
      <w:r w:rsidRPr="00130167">
        <w:rPr>
          <w:noProof/>
          <w:color w:val="0000FF"/>
          <w:lang w:val="fr-FR"/>
        </w:rPr>
        <w:t xml:space="preserve"> </w:t>
      </w:r>
      <w:r w:rsidRPr="00C22215">
        <w:rPr>
          <w:noProof/>
          <w:color w:val="0000FF"/>
          <w:lang w:val="ru-RU"/>
        </w:rPr>
        <w:t>ஆவியே</w:t>
      </w:r>
      <w:r w:rsidRPr="00130167">
        <w:rPr>
          <w:noProof/>
          <w:color w:val="0000FF"/>
          <w:lang w:val="fr-FR"/>
        </w:rPr>
        <w:t xml:space="preserve">, </w:t>
      </w:r>
      <w:r w:rsidRPr="00C22215">
        <w:rPr>
          <w:noProof/>
          <w:color w:val="0000FF"/>
          <w:lang w:val="ru-RU"/>
        </w:rPr>
        <w:t>இணை</w:t>
      </w:r>
      <w:r w:rsidRPr="00130167">
        <w:rPr>
          <w:noProof/>
          <w:color w:val="0000FF"/>
          <w:lang w:val="fr-FR"/>
        </w:rPr>
        <w:t>-</w:t>
      </w:r>
      <w:r w:rsidRPr="00C22215">
        <w:rPr>
          <w:noProof/>
          <w:color w:val="0000FF"/>
          <w:lang w:val="ru-RU"/>
        </w:rPr>
        <w:t>அரியணை</w:t>
      </w:r>
      <w:r w:rsidRPr="00130167">
        <w:rPr>
          <w:noProof/>
          <w:color w:val="0000FF"/>
          <w:lang w:val="fr-FR"/>
        </w:rPr>
        <w:t xml:space="preserve"> </w:t>
      </w:r>
      <w:r w:rsidRPr="00C22215">
        <w:rPr>
          <w:noProof/>
          <w:color w:val="0000FF"/>
          <w:lang w:val="ru-RU"/>
        </w:rPr>
        <w:t>அமர்ந்தவரே</w:t>
      </w:r>
      <w:r w:rsidRPr="00130167">
        <w:rPr>
          <w:noProof/>
          <w:color w:val="0000FF"/>
          <w:lang w:val="fr-FR"/>
        </w:rPr>
        <w:t xml:space="preserve">, </w:t>
      </w:r>
      <w:r w:rsidRPr="00C22215">
        <w:rPr>
          <w:noProof/>
          <w:color w:val="0000FF"/>
          <w:lang w:val="ru-RU"/>
        </w:rPr>
        <w:t>பிதாவிலிருந்து</w:t>
      </w:r>
      <w:r w:rsidRPr="00130167">
        <w:rPr>
          <w:noProof/>
          <w:color w:val="0000FF"/>
          <w:lang w:val="fr-FR"/>
        </w:rPr>
        <w:t xml:space="preserve"> </w:t>
      </w:r>
      <w:r w:rsidRPr="00C22215">
        <w:rPr>
          <w:noProof/>
          <w:color w:val="0000FF"/>
          <w:lang w:val="ru-RU"/>
        </w:rPr>
        <w:t>புறப்பட்டு</w:t>
      </w:r>
      <w:r w:rsidRPr="00130167">
        <w:rPr>
          <w:noProof/>
          <w:color w:val="0000FF"/>
          <w:lang w:val="fr-FR"/>
        </w:rPr>
        <w:t xml:space="preserve"> </w:t>
      </w:r>
      <w:r w:rsidRPr="00C22215">
        <w:rPr>
          <w:noProof/>
          <w:color w:val="0000FF"/>
          <w:lang w:val="ru-RU"/>
        </w:rPr>
        <w:t>குமாரனில்</w:t>
      </w:r>
      <w:r w:rsidRPr="00130167">
        <w:rPr>
          <w:noProof/>
          <w:color w:val="0000FF"/>
          <w:lang w:val="fr-FR"/>
        </w:rPr>
        <w:t xml:space="preserve"> </w:t>
      </w:r>
      <w:r w:rsidRPr="00C22215">
        <w:rPr>
          <w:noProof/>
          <w:color w:val="0000FF"/>
          <w:lang w:val="ru-RU"/>
        </w:rPr>
        <w:t>வாசமாயிருப்பவரே</w:t>
      </w:r>
      <w:r w:rsidRPr="00130167">
        <w:rPr>
          <w:noProof/>
          <w:color w:val="0000FF"/>
          <w:lang w:val="fr-FR"/>
        </w:rPr>
        <w:t xml:space="preserve">, </w:t>
      </w:r>
      <w:r w:rsidRPr="00C22215">
        <w:rPr>
          <w:noProof/>
          <w:color w:val="0000FF"/>
          <w:lang w:val="ru-RU"/>
        </w:rPr>
        <w:t>உமக்கு</w:t>
      </w:r>
      <w:r w:rsidRPr="00130167">
        <w:rPr>
          <w:noProof/>
          <w:color w:val="0000FF"/>
          <w:lang w:val="fr-FR"/>
        </w:rPr>
        <w:t xml:space="preserve"> </w:t>
      </w:r>
      <w:r w:rsidRPr="00C22215">
        <w:rPr>
          <w:noProof/>
          <w:color w:val="0000FF"/>
          <w:lang w:val="ru-RU"/>
        </w:rPr>
        <w:t>மகிமை</w:t>
      </w:r>
      <w:r w:rsidRPr="00130167">
        <w:rPr>
          <w:noProof/>
          <w:color w:val="0000FF"/>
          <w:lang w:val="fr-FR"/>
        </w:rPr>
        <w:t>" (</w:t>
      </w:r>
      <w:r w:rsidRPr="00C22215">
        <w:rPr>
          <w:noProof/>
          <w:color w:val="0000FF"/>
          <w:lang w:val="ru-RU"/>
        </w:rPr>
        <w:t>பிறவித்</w:t>
      </w:r>
      <w:r w:rsidRPr="00130167">
        <w:rPr>
          <w:noProof/>
          <w:color w:val="0000FF"/>
          <w:lang w:val="fr-FR"/>
        </w:rPr>
        <w:t xml:space="preserve"> </w:t>
      </w:r>
      <w:r w:rsidRPr="00C22215">
        <w:rPr>
          <w:noProof/>
          <w:color w:val="0000FF"/>
          <w:lang w:val="ru-RU"/>
        </w:rPr>
        <w:t>திருவிழாவுக்கான</w:t>
      </w:r>
      <w:r w:rsidRPr="00130167">
        <w:rPr>
          <w:noProof/>
          <w:color w:val="0000FF"/>
          <w:lang w:val="fr-FR"/>
        </w:rPr>
        <w:t xml:space="preserve"> </w:t>
      </w:r>
      <w:r w:rsidRPr="00C22215">
        <w:rPr>
          <w:noProof/>
          <w:color w:val="0000FF"/>
          <w:lang w:val="ru-RU"/>
        </w:rPr>
        <w:t>குறிப்புகள்</w:t>
      </w:r>
      <w:r w:rsidRPr="00130167">
        <w:rPr>
          <w:noProof/>
          <w:color w:val="0000FF"/>
          <w:lang w:val="fr-FR"/>
        </w:rPr>
        <w:t xml:space="preserve">, </w:t>
      </w:r>
      <w:r w:rsidRPr="00C22215">
        <w:rPr>
          <w:noProof/>
          <w:color w:val="0000FF"/>
          <w:lang w:val="ru-RU"/>
        </w:rPr>
        <w:t>ப</w:t>
      </w:r>
      <w:r w:rsidRPr="00130167">
        <w:rPr>
          <w:noProof/>
          <w:color w:val="0000FF"/>
          <w:lang w:val="fr-FR"/>
        </w:rPr>
        <w:t xml:space="preserve">. 70, </w:t>
      </w:r>
      <w:r w:rsidRPr="00C22215">
        <w:rPr>
          <w:noProof/>
          <w:color w:val="0000FF"/>
          <w:lang w:val="ru-RU"/>
        </w:rPr>
        <w:t>மாஸ்கோ</w:t>
      </w:r>
      <w:r w:rsidRPr="00130167">
        <w:rPr>
          <w:noProof/>
          <w:color w:val="0000FF"/>
          <w:lang w:val="fr-FR"/>
        </w:rPr>
        <w:t xml:space="preserve"> 1837).</w:t>
      </w:r>
    </w:p>
  </w:footnote>
  <w:footnote w:id="721">
    <w:p w14:paraId="22E38FA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lang w:val="el-GR"/>
        </w:rPr>
        <w:t>Αΰτόθεος</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ஓரிஜென்</w:t>
      </w:r>
      <w:r w:rsidRPr="00130167">
        <w:rPr>
          <w:i/>
          <w:iCs/>
          <w:noProof/>
          <w:color w:val="0000FF"/>
          <w:szCs w:val="18"/>
          <w:lang w:val="fr-FR"/>
        </w:rPr>
        <w:t xml:space="preserve">, </w:t>
      </w:r>
      <w:r>
        <w:rPr>
          <w:noProof/>
          <w:color w:val="0000FF"/>
          <w:szCs w:val="18"/>
        </w:rPr>
        <w:t>இன்</w:t>
      </w:r>
      <w:r w:rsidRPr="00130167">
        <w:rPr>
          <w:noProof/>
          <w:color w:val="0000FF"/>
          <w:szCs w:val="18"/>
          <w:lang w:val="fr-FR"/>
        </w:rPr>
        <w:t xml:space="preserve"> </w:t>
      </w:r>
      <w:r>
        <w:rPr>
          <w:noProof/>
          <w:color w:val="0000FF"/>
          <w:szCs w:val="18"/>
        </w:rPr>
        <w:t>ஜோஆன்</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II, </w:t>
      </w:r>
      <w:r>
        <w:rPr>
          <w:noProof/>
          <w:color w:val="0000FF"/>
          <w:szCs w:val="18"/>
        </w:rPr>
        <w:t>எண்</w:t>
      </w:r>
      <w:r w:rsidRPr="00130167">
        <w:rPr>
          <w:noProof/>
          <w:color w:val="0000FF"/>
          <w:szCs w:val="18"/>
          <w:lang w:val="fr-FR"/>
        </w:rPr>
        <w:t xml:space="preserve">. 2, 3), </w:t>
      </w:r>
      <w:r>
        <w:rPr>
          <w:noProof/>
          <w:color w:val="0000FF"/>
          <w:szCs w:val="18"/>
          <w:lang w:val="el-GR"/>
        </w:rPr>
        <w:t>πρώτος</w:t>
      </w:r>
      <w:r w:rsidRPr="00130167">
        <w:rPr>
          <w:noProof/>
          <w:color w:val="0000FF"/>
          <w:szCs w:val="18"/>
          <w:lang w:val="fr-FR"/>
        </w:rPr>
        <w:t xml:space="preserve"> </w:t>
      </w:r>
      <w:r>
        <w:rPr>
          <w:noProof/>
          <w:color w:val="0000FF"/>
          <w:szCs w:val="18"/>
          <w:lang w:val="el-GR"/>
        </w:rPr>
        <w:t>Θεός</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ஓரிஜென்</w:t>
      </w:r>
      <w:r w:rsidRPr="00130167">
        <w:rPr>
          <w:i/>
          <w:iCs/>
          <w:noProof/>
          <w:color w:val="0000FF"/>
          <w:szCs w:val="18"/>
          <w:lang w:val="fr-FR"/>
        </w:rPr>
        <w:t xml:space="preserve">, </w:t>
      </w:r>
      <w:r>
        <w:rPr>
          <w:noProof/>
          <w:color w:val="0000FF"/>
          <w:szCs w:val="18"/>
        </w:rPr>
        <w:t>கான்ட்</w:t>
      </w:r>
      <w:r w:rsidRPr="00130167">
        <w:rPr>
          <w:noProof/>
          <w:color w:val="0000FF"/>
          <w:szCs w:val="18"/>
          <w:lang w:val="fr-FR"/>
        </w:rPr>
        <w:t xml:space="preserve">. </w:t>
      </w:r>
      <w:r>
        <w:rPr>
          <w:noProof/>
          <w:color w:val="0000FF"/>
          <w:szCs w:val="18"/>
        </w:rPr>
        <w:t>செல்ஸ்</w:t>
      </w:r>
      <w:r w:rsidRPr="00130167">
        <w:rPr>
          <w:noProof/>
          <w:color w:val="0000FF"/>
          <w:szCs w:val="18"/>
          <w:lang w:val="fr-FR"/>
        </w:rPr>
        <w:t xml:space="preserve">., VI, 47, 61), Deus princeps </w:t>
      </w:r>
      <w:r w:rsidRPr="00130167">
        <w:rPr>
          <w:i/>
          <w:iCs/>
          <w:noProof/>
          <w:color w:val="0000FF"/>
          <w:szCs w:val="18"/>
          <w:lang w:val="fr-FR"/>
        </w:rPr>
        <w:t>(</w:t>
      </w:r>
      <w:r>
        <w:rPr>
          <w:i/>
          <w:iCs/>
          <w:noProof/>
          <w:color w:val="0000FF"/>
          <w:szCs w:val="18"/>
        </w:rPr>
        <w:t>அர்னோப்</w:t>
      </w:r>
      <w:r w:rsidRPr="00130167">
        <w:rPr>
          <w:i/>
          <w:iCs/>
          <w:noProof/>
          <w:color w:val="0000FF"/>
          <w:szCs w:val="18"/>
          <w:lang w:val="fr-FR"/>
        </w:rPr>
        <w:t>.</w:t>
      </w:r>
      <w:r w:rsidRPr="00130167">
        <w:rPr>
          <w:noProof/>
          <w:color w:val="0000FF"/>
          <w:szCs w:val="18"/>
          <w:lang w:val="fr-FR"/>
        </w:rPr>
        <w:t xml:space="preserve">, </w:t>
      </w:r>
      <w:r>
        <w:rPr>
          <w:noProof/>
          <w:color w:val="0000FF"/>
          <w:szCs w:val="18"/>
        </w:rPr>
        <w:t>பாஸ்ஸிம்</w:t>
      </w:r>
      <w:r w:rsidRPr="00130167">
        <w:rPr>
          <w:noProof/>
          <w:color w:val="0000FF"/>
          <w:szCs w:val="18"/>
          <w:lang w:val="fr-FR"/>
        </w:rPr>
        <w:t>.).</w:t>
      </w:r>
    </w:p>
  </w:footnote>
  <w:footnote w:id="722">
    <w:p w14:paraId="0F0A1B7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டியோனிசியஸ்</w:t>
      </w:r>
      <w:r w:rsidRPr="00130167">
        <w:rPr>
          <w:i/>
          <w:iCs/>
          <w:noProof/>
          <w:color w:val="0000FF"/>
          <w:szCs w:val="18"/>
          <w:lang w:val="fr-FR"/>
        </w:rPr>
        <w:t xml:space="preserve"> </w:t>
      </w:r>
      <w:r>
        <w:rPr>
          <w:i/>
          <w:iCs/>
          <w:noProof/>
          <w:color w:val="0000FF"/>
          <w:szCs w:val="18"/>
        </w:rPr>
        <w:t>தி</w:t>
      </w:r>
      <w:r w:rsidRPr="00130167">
        <w:rPr>
          <w:i/>
          <w:iCs/>
          <w:noProof/>
          <w:color w:val="0000FF"/>
          <w:szCs w:val="18"/>
          <w:lang w:val="fr-FR"/>
        </w:rPr>
        <w:t xml:space="preserve"> </w:t>
      </w:r>
      <w:r>
        <w:rPr>
          <w:i/>
          <w:iCs/>
          <w:noProof/>
          <w:color w:val="0000FF"/>
          <w:szCs w:val="18"/>
        </w:rPr>
        <w:t>ஏரோபாகிடைன்</w:t>
      </w:r>
      <w:r w:rsidRPr="00130167">
        <w:rPr>
          <w:noProof/>
          <w:color w:val="0000FF"/>
          <w:szCs w:val="18"/>
          <w:lang w:val="fr-FR"/>
        </w:rPr>
        <w:t>, *</w:t>
      </w:r>
      <w:r>
        <w:rPr>
          <w:noProof/>
          <w:color w:val="0000FF"/>
          <w:szCs w:val="18"/>
        </w:rPr>
        <w:t>விண்ணுலகப்</w:t>
      </w:r>
      <w:r w:rsidRPr="00130167">
        <w:rPr>
          <w:noProof/>
          <w:color w:val="0000FF"/>
          <w:szCs w:val="18"/>
          <w:lang w:val="fr-FR"/>
        </w:rPr>
        <w:t xml:space="preserve"> </w:t>
      </w:r>
      <w:r>
        <w:rPr>
          <w:noProof/>
          <w:color w:val="0000FF"/>
          <w:szCs w:val="18"/>
        </w:rPr>
        <w:t>படிநிலைப்</w:t>
      </w:r>
      <w:r w:rsidRPr="00130167">
        <w:rPr>
          <w:noProof/>
          <w:color w:val="0000FF"/>
          <w:szCs w:val="18"/>
          <w:lang w:val="fr-FR"/>
        </w:rPr>
        <w:t xml:space="preserve"> </w:t>
      </w:r>
      <w:r>
        <w:rPr>
          <w:noProof/>
          <w:color w:val="0000FF"/>
          <w:szCs w:val="18"/>
        </w:rPr>
        <w:t>பற்றி</w:t>
      </w:r>
      <w:r w:rsidRPr="00130167">
        <w:rPr>
          <w:noProof/>
          <w:color w:val="0000FF"/>
          <w:szCs w:val="18"/>
          <w:lang w:val="fr-FR"/>
        </w:rPr>
        <w:t xml:space="preserve">*, </w:t>
      </w:r>
      <w:r>
        <w:rPr>
          <w:noProof/>
          <w:color w:val="0000FF"/>
          <w:szCs w:val="18"/>
        </w:rPr>
        <w:t>அத்தியாயம்</w:t>
      </w:r>
      <w:r w:rsidRPr="00130167">
        <w:rPr>
          <w:noProof/>
          <w:color w:val="0000FF"/>
          <w:szCs w:val="18"/>
          <w:lang w:val="fr-FR"/>
        </w:rPr>
        <w:t xml:space="preserve"> </w:t>
      </w:r>
      <w:r w:rsidRPr="00130167">
        <w:rPr>
          <w:i/>
          <w:iCs/>
          <w:noProof/>
          <w:color w:val="0000FF"/>
          <w:szCs w:val="18"/>
          <w:lang w:val="fr-FR"/>
        </w:rPr>
        <w:t xml:space="preserve">I: </w:t>
      </w:r>
      <w:r w:rsidRPr="00130167">
        <w:rPr>
          <w:noProof/>
          <w:color w:val="0000FF"/>
          <w:szCs w:val="18"/>
          <w:lang w:val="fr-FR"/>
        </w:rPr>
        <w:t>'</w:t>
      </w:r>
      <w:r>
        <w:rPr>
          <w:noProof/>
          <w:color w:val="0000FF"/>
          <w:szCs w:val="18"/>
          <w:lang w:val="el-GR"/>
        </w:rPr>
        <w:t>மகனது</w:t>
      </w:r>
      <w:r w:rsidRPr="00130167">
        <w:rPr>
          <w:noProof/>
          <w:color w:val="0000FF"/>
          <w:szCs w:val="18"/>
          <w:lang w:val="fr-FR"/>
        </w:rPr>
        <w:t xml:space="preserve"> </w:t>
      </w:r>
      <w:r>
        <w:rPr>
          <w:noProof/>
          <w:color w:val="0000FF"/>
          <w:szCs w:val="18"/>
          <w:lang w:val="el-GR"/>
        </w:rPr>
        <w:t>மற்றும்</w:t>
      </w:r>
      <w:r w:rsidRPr="00130167">
        <w:rPr>
          <w:noProof/>
          <w:color w:val="0000FF"/>
          <w:szCs w:val="18"/>
          <w:lang w:val="fr-FR"/>
        </w:rPr>
        <w:t xml:space="preserve"> </w:t>
      </w:r>
      <w:r>
        <w:rPr>
          <w:noProof/>
          <w:color w:val="0000FF"/>
          <w:szCs w:val="18"/>
          <w:lang w:val="el-GR"/>
        </w:rPr>
        <w:t>ஆவியினது</w:t>
      </w:r>
      <w:r w:rsidRPr="00130167">
        <w:rPr>
          <w:noProof/>
          <w:color w:val="0000FF"/>
          <w:szCs w:val="18"/>
          <w:lang w:val="fr-FR"/>
        </w:rPr>
        <w:t xml:space="preserve"> </w:t>
      </w:r>
      <w:r>
        <w:rPr>
          <w:noProof/>
          <w:color w:val="0000FF"/>
          <w:szCs w:val="18"/>
          <w:lang w:val="el-GR"/>
        </w:rPr>
        <w:t>ஒளிக்கு</w:t>
      </w:r>
      <w:r w:rsidRPr="00130167">
        <w:rPr>
          <w:noProof/>
          <w:color w:val="0000FF"/>
          <w:szCs w:val="18"/>
          <w:lang w:val="fr-FR"/>
        </w:rPr>
        <w:t xml:space="preserve">, </w:t>
      </w:r>
      <w:r>
        <w:rPr>
          <w:noProof/>
          <w:color w:val="0000FF"/>
          <w:szCs w:val="18"/>
          <w:lang w:val="el-GR"/>
        </w:rPr>
        <w:t>பிதா</w:t>
      </w:r>
      <w:r w:rsidRPr="00130167">
        <w:rPr>
          <w:noProof/>
          <w:color w:val="0000FF"/>
          <w:szCs w:val="18"/>
          <w:lang w:val="fr-FR"/>
        </w:rPr>
        <w:t xml:space="preserve"> </w:t>
      </w:r>
      <w:r>
        <w:rPr>
          <w:noProof/>
          <w:color w:val="0000FF"/>
          <w:szCs w:val="18"/>
        </w:rPr>
        <w:t>ஒளியின்</w:t>
      </w:r>
      <w:r w:rsidRPr="00130167">
        <w:rPr>
          <w:noProof/>
          <w:color w:val="0000FF"/>
          <w:szCs w:val="18"/>
          <w:lang w:val="fr-FR"/>
        </w:rPr>
        <w:t xml:space="preserve"> </w:t>
      </w:r>
      <w:r>
        <w:rPr>
          <w:noProof/>
          <w:color w:val="0000FF"/>
          <w:szCs w:val="18"/>
        </w:rPr>
        <w:t>ஊற்றாக</w:t>
      </w:r>
      <w:r w:rsidRPr="00130167">
        <w:rPr>
          <w:noProof/>
          <w:color w:val="0000FF"/>
          <w:szCs w:val="18"/>
          <w:lang w:val="fr-FR"/>
        </w:rPr>
        <w:t xml:space="preserve">, </w:t>
      </w:r>
      <w:r>
        <w:rPr>
          <w:noProof/>
          <w:color w:val="0000FF"/>
          <w:szCs w:val="18"/>
        </w:rPr>
        <w:t>தொடக்கமாகவும்</w:t>
      </w:r>
      <w:r w:rsidRPr="00130167">
        <w:rPr>
          <w:noProof/>
          <w:color w:val="0000FF"/>
          <w:szCs w:val="18"/>
          <w:lang w:val="fr-FR"/>
        </w:rPr>
        <w:t xml:space="preserve"> </w:t>
      </w:r>
      <w:r>
        <w:rPr>
          <w:noProof/>
          <w:color w:val="0000FF"/>
          <w:szCs w:val="18"/>
          <w:lang w:val="el-GR"/>
        </w:rPr>
        <w:t>காரணமாகவும்</w:t>
      </w:r>
      <w:r w:rsidRPr="00130167">
        <w:rPr>
          <w:noProof/>
          <w:color w:val="0000FF"/>
          <w:szCs w:val="18"/>
          <w:lang w:val="fr-FR"/>
        </w:rPr>
        <w:t xml:space="preserve"> </w:t>
      </w:r>
      <w:r>
        <w:rPr>
          <w:noProof/>
          <w:color w:val="0000FF"/>
          <w:szCs w:val="18"/>
          <w:lang w:val="el-GR"/>
        </w:rPr>
        <w:t>இருப்பது</w:t>
      </w:r>
      <w:r w:rsidRPr="00130167">
        <w:rPr>
          <w:noProof/>
          <w:color w:val="0000FF"/>
          <w:szCs w:val="18"/>
          <w:lang w:val="fr-FR"/>
        </w:rPr>
        <w:t xml:space="preserve">?' </w:t>
      </w:r>
      <w:r w:rsidRPr="00C22215">
        <w:rPr>
          <w:i/>
          <w:iCs/>
          <w:noProof/>
          <w:color w:val="0000FF"/>
          <w:szCs w:val="18"/>
          <w:lang w:val="ru-RU"/>
        </w:rPr>
        <w:t>கிரிகோரி</w:t>
      </w:r>
      <w:r w:rsidRPr="00130167">
        <w:rPr>
          <w:i/>
          <w:iCs/>
          <w:noProof/>
          <w:color w:val="0000FF"/>
          <w:szCs w:val="18"/>
          <w:lang w:val="fr-FR"/>
        </w:rPr>
        <w:t xml:space="preserve"> </w:t>
      </w:r>
      <w:r w:rsidRPr="00C22215">
        <w:rPr>
          <w:i/>
          <w:iCs/>
          <w:noProof/>
          <w:color w:val="0000FF"/>
          <w:szCs w:val="18"/>
          <w:lang w:val="ru-RU"/>
        </w:rPr>
        <w:t>தி</w:t>
      </w:r>
      <w:r w:rsidRPr="00130167">
        <w:rPr>
          <w:i/>
          <w:iCs/>
          <w:noProof/>
          <w:color w:val="0000FF"/>
          <w:szCs w:val="18"/>
          <w:lang w:val="fr-FR"/>
        </w:rPr>
        <w:t xml:space="preserve"> </w:t>
      </w:r>
      <w:r w:rsidRPr="00C22215">
        <w:rPr>
          <w:i/>
          <w:iCs/>
          <w:noProof/>
          <w:color w:val="0000FF"/>
          <w:szCs w:val="18"/>
          <w:lang w:val="ru-RU"/>
        </w:rPr>
        <w:t>தெயாலஜியன்</w:t>
      </w:r>
      <w:r w:rsidRPr="00130167">
        <w:rPr>
          <w:i/>
          <w:iCs/>
          <w:noProof/>
          <w:color w:val="0000FF"/>
          <w:szCs w:val="18"/>
          <w:lang w:val="fr-FR"/>
        </w:rPr>
        <w:t xml:space="preserve">, </w:t>
      </w:r>
      <w:r w:rsidRPr="00130167">
        <w:rPr>
          <w:noProof/>
          <w:color w:val="0000FF"/>
          <w:szCs w:val="18"/>
          <w:lang w:val="fr-FR"/>
        </w:rPr>
        <w:t>*</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I, </w:t>
      </w:r>
      <w:r w:rsidRPr="00C22215">
        <w:rPr>
          <w:noProof/>
          <w:color w:val="0000FF"/>
          <w:szCs w:val="18"/>
          <w:lang w:val="ru-RU"/>
        </w:rPr>
        <w:t>ப</w:t>
      </w:r>
      <w:r w:rsidRPr="00130167">
        <w:rPr>
          <w:noProof/>
          <w:color w:val="0000FF"/>
          <w:szCs w:val="18"/>
          <w:lang w:val="fr-FR"/>
        </w:rPr>
        <w:t xml:space="preserve">. 39; </w:t>
      </w:r>
      <w:r>
        <w:rPr>
          <w:noProof/>
          <w:color w:val="0000FF"/>
          <w:szCs w:val="18"/>
        </w:rPr>
        <w:t>தொகுதி</w:t>
      </w:r>
      <w:r w:rsidRPr="00130167">
        <w:rPr>
          <w:noProof/>
          <w:color w:val="0000FF"/>
          <w:szCs w:val="18"/>
          <w:lang w:val="fr-FR"/>
        </w:rPr>
        <w:t xml:space="preserve"> II, </w:t>
      </w:r>
      <w:r w:rsidRPr="00C22215">
        <w:rPr>
          <w:noProof/>
          <w:color w:val="0000FF"/>
          <w:szCs w:val="18"/>
          <w:lang w:val="ru-RU"/>
        </w:rPr>
        <w:t>ப</w:t>
      </w:r>
      <w:r w:rsidRPr="00130167">
        <w:rPr>
          <w:noProof/>
          <w:color w:val="0000FF"/>
          <w:szCs w:val="18"/>
          <w:lang w:val="fr-FR"/>
        </w:rPr>
        <w:t xml:space="preserve">. 168; </w:t>
      </w:r>
      <w:r>
        <w:rPr>
          <w:i/>
          <w:iCs/>
          <w:noProof/>
          <w:color w:val="0000FF"/>
          <w:szCs w:val="18"/>
        </w:rPr>
        <w:t>அத்தனாசியார்</w:t>
      </w:r>
      <w:r w:rsidRPr="00130167">
        <w:rPr>
          <w:i/>
          <w:iCs/>
          <w:noProof/>
          <w:color w:val="0000FF"/>
          <w:szCs w:val="18"/>
          <w:lang w:val="fr-FR"/>
        </w:rPr>
        <w:t xml:space="preserve">, </w:t>
      </w:r>
      <w:r w:rsidRPr="00130167">
        <w:rPr>
          <w:noProof/>
          <w:color w:val="0000FF"/>
          <w:szCs w:val="18"/>
          <w:lang w:val="fr-FR"/>
        </w:rPr>
        <w:t xml:space="preserve">*De Synodis*, </w:t>
      </w:r>
      <w:r>
        <w:rPr>
          <w:noProof/>
          <w:color w:val="0000FF"/>
          <w:szCs w:val="18"/>
        </w:rPr>
        <w:t>எண்</w:t>
      </w:r>
      <w:r w:rsidRPr="00130167">
        <w:rPr>
          <w:noProof/>
          <w:color w:val="0000FF"/>
          <w:szCs w:val="18"/>
          <w:lang w:val="fr-FR"/>
        </w:rPr>
        <w:t xml:space="preserve">. 26, 50; *Contra Arianus*, </w:t>
      </w:r>
      <w:r>
        <w:rPr>
          <w:noProof/>
          <w:color w:val="0000FF"/>
          <w:szCs w:val="18"/>
        </w:rPr>
        <w:t>உரை</w:t>
      </w:r>
      <w:r w:rsidRPr="00130167">
        <w:rPr>
          <w:noProof/>
          <w:color w:val="0000FF"/>
          <w:szCs w:val="18"/>
          <w:lang w:val="fr-FR"/>
        </w:rPr>
        <w:t xml:space="preserve"> IV, </w:t>
      </w:r>
      <w:r>
        <w:rPr>
          <w:noProof/>
          <w:color w:val="0000FF"/>
          <w:szCs w:val="18"/>
        </w:rPr>
        <w:t>எண்</w:t>
      </w:r>
      <w:r w:rsidRPr="00130167">
        <w:rPr>
          <w:noProof/>
          <w:color w:val="0000FF"/>
          <w:szCs w:val="18"/>
          <w:lang w:val="fr-FR"/>
        </w:rPr>
        <w:t xml:space="preserve">. 1; *Contra Gregal. Sabelianus*, Opp., </w:t>
      </w:r>
      <w:r>
        <w:rPr>
          <w:noProof/>
          <w:color w:val="0000FF"/>
          <w:szCs w:val="18"/>
        </w:rPr>
        <w:t>தொகுதி</w:t>
      </w:r>
      <w:r w:rsidRPr="00130167">
        <w:rPr>
          <w:noProof/>
          <w:color w:val="0000FF"/>
          <w:szCs w:val="18"/>
          <w:lang w:val="fr-FR"/>
        </w:rPr>
        <w:t xml:space="preserve"> 1, </w:t>
      </w:r>
      <w:r>
        <w:rPr>
          <w:noProof/>
          <w:color w:val="0000FF"/>
          <w:szCs w:val="18"/>
        </w:rPr>
        <w:t>ப</w:t>
      </w:r>
      <w:r w:rsidRPr="00130167">
        <w:rPr>
          <w:noProof/>
          <w:color w:val="0000FF"/>
          <w:szCs w:val="18"/>
          <w:lang w:val="fr-FR"/>
        </w:rPr>
        <w:t xml:space="preserve">. 508, Commel </w:t>
      </w:r>
      <w:r>
        <w:rPr>
          <w:noProof/>
          <w:color w:val="0000FF"/>
          <w:szCs w:val="18"/>
        </w:rPr>
        <w:t>பதிப்பு</w:t>
      </w:r>
      <w:r w:rsidRPr="00130167">
        <w:rPr>
          <w:noProof/>
          <w:color w:val="0000FF"/>
          <w:szCs w:val="18"/>
          <w:lang w:val="fr-FR"/>
        </w:rPr>
        <w:t xml:space="preserve">; </w:t>
      </w:r>
      <w:r>
        <w:rPr>
          <w:i/>
          <w:iCs/>
          <w:noProof/>
          <w:color w:val="0000FF"/>
          <w:szCs w:val="18"/>
        </w:rPr>
        <w:t>எபிஃபானியஸ்</w:t>
      </w:r>
      <w:r w:rsidRPr="00130167">
        <w:rPr>
          <w:i/>
          <w:iCs/>
          <w:noProof/>
          <w:color w:val="0000FF"/>
          <w:szCs w:val="18"/>
          <w:lang w:val="fr-FR"/>
        </w:rPr>
        <w:t xml:space="preserve">, </w:t>
      </w:r>
      <w:r w:rsidRPr="00130167">
        <w:rPr>
          <w:noProof/>
          <w:color w:val="0000FF"/>
          <w:szCs w:val="18"/>
          <w:lang w:val="fr-FR"/>
        </w:rPr>
        <w:t xml:space="preserve">*Fid. cath. Expos.*, </w:t>
      </w:r>
      <w:r>
        <w:rPr>
          <w:noProof/>
          <w:color w:val="0000FF"/>
          <w:szCs w:val="18"/>
        </w:rPr>
        <w:t>எண்</w:t>
      </w:r>
      <w:r w:rsidRPr="00130167">
        <w:rPr>
          <w:noProof/>
          <w:color w:val="0000FF"/>
          <w:szCs w:val="18"/>
          <w:lang w:val="fr-FR"/>
        </w:rPr>
        <w:t xml:space="preserve">. 14; *Haeres.* LXV; </w:t>
      </w:r>
      <w:r>
        <w:rPr>
          <w:i/>
          <w:iCs/>
          <w:noProof/>
          <w:color w:val="0000FF"/>
          <w:szCs w:val="18"/>
        </w:rPr>
        <w:t>கிரிகோரி</w:t>
      </w:r>
      <w:r w:rsidRPr="00130167">
        <w:rPr>
          <w:i/>
          <w:iCs/>
          <w:noProof/>
          <w:color w:val="0000FF"/>
          <w:szCs w:val="18"/>
          <w:lang w:val="fr-FR"/>
        </w:rPr>
        <w:t xml:space="preserve"> </w:t>
      </w:r>
      <w:r>
        <w:rPr>
          <w:i/>
          <w:iCs/>
          <w:noProof/>
          <w:color w:val="0000FF"/>
          <w:szCs w:val="18"/>
        </w:rPr>
        <w:t>நைசா</w:t>
      </w:r>
      <w:r w:rsidRPr="00130167">
        <w:rPr>
          <w:noProof/>
          <w:color w:val="0000FF"/>
          <w:szCs w:val="18"/>
          <w:lang w:val="fr-FR"/>
        </w:rPr>
        <w:t xml:space="preserve">, </w:t>
      </w:r>
      <w:r>
        <w:rPr>
          <w:noProof/>
          <w:color w:val="0000FF"/>
          <w:szCs w:val="18"/>
        </w:rPr>
        <w:t>திருவருட்சாதனத்தைப்</w:t>
      </w:r>
      <w:r w:rsidRPr="00130167">
        <w:rPr>
          <w:noProof/>
          <w:color w:val="0000FF"/>
          <w:szCs w:val="18"/>
          <w:lang w:val="fr-FR"/>
        </w:rPr>
        <w:t xml:space="preserve"> </w:t>
      </w:r>
      <w:r>
        <w:rPr>
          <w:noProof/>
          <w:color w:val="0000FF"/>
          <w:szCs w:val="18"/>
        </w:rPr>
        <w:t>பற்றிய</w:t>
      </w:r>
      <w:r w:rsidRPr="00130167">
        <w:rPr>
          <w:noProof/>
          <w:color w:val="0000FF"/>
          <w:szCs w:val="18"/>
          <w:lang w:val="fr-FR"/>
        </w:rPr>
        <w:t xml:space="preserve"> </w:t>
      </w:r>
      <w:r>
        <w:rPr>
          <w:noProof/>
          <w:color w:val="0000FF"/>
          <w:szCs w:val="18"/>
        </w:rPr>
        <w:t>ஆய்வுரை</w:t>
      </w:r>
      <w:r w:rsidRPr="00130167">
        <w:rPr>
          <w:noProof/>
          <w:color w:val="0000FF"/>
          <w:szCs w:val="18"/>
          <w:lang w:val="fr-FR"/>
        </w:rPr>
        <w:t xml:space="preserve">, </w:t>
      </w:r>
      <w:r>
        <w:rPr>
          <w:noProof/>
          <w:color w:val="0000FF"/>
          <w:szCs w:val="18"/>
        </w:rPr>
        <w:t>படைப்புகள்</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I, </w:t>
      </w:r>
      <w:r>
        <w:rPr>
          <w:noProof/>
          <w:color w:val="0000FF"/>
          <w:szCs w:val="18"/>
        </w:rPr>
        <w:t>ப</w:t>
      </w:r>
      <w:r w:rsidRPr="00130167">
        <w:rPr>
          <w:noProof/>
          <w:color w:val="0000FF"/>
          <w:szCs w:val="18"/>
          <w:lang w:val="fr-FR"/>
        </w:rPr>
        <w:t xml:space="preserve">. 917, </w:t>
      </w:r>
      <w:r>
        <w:rPr>
          <w:noProof/>
          <w:color w:val="0000FF"/>
          <w:szCs w:val="18"/>
        </w:rPr>
        <w:t>பாரிஸ்</w:t>
      </w:r>
      <w:r w:rsidRPr="00130167">
        <w:rPr>
          <w:noProof/>
          <w:color w:val="0000FF"/>
          <w:szCs w:val="18"/>
          <w:lang w:val="fr-FR"/>
        </w:rPr>
        <w:t xml:space="preserve"> 1615,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பிற</w:t>
      </w:r>
      <w:r w:rsidRPr="00130167">
        <w:rPr>
          <w:noProof/>
          <w:color w:val="0000FF"/>
          <w:szCs w:val="18"/>
          <w:lang w:val="fr-FR"/>
        </w:rPr>
        <w:t>. '</w:t>
      </w:r>
      <w:r w:rsidRPr="00C22215">
        <w:rPr>
          <w:noProof/>
          <w:color w:val="0000FF"/>
          <w:szCs w:val="18"/>
          <w:lang w:val="ru-RU"/>
        </w:rPr>
        <w:t>இறைத்தன்மை</w:t>
      </w:r>
      <w:r w:rsidRPr="00130167">
        <w:rPr>
          <w:noProof/>
          <w:color w:val="0000FF"/>
          <w:szCs w:val="18"/>
          <w:lang w:val="fr-FR"/>
        </w:rPr>
        <w:t xml:space="preserve"> </w:t>
      </w:r>
      <w:r w:rsidRPr="00C22215">
        <w:rPr>
          <w:noProof/>
          <w:color w:val="0000FF"/>
          <w:szCs w:val="18"/>
          <w:lang w:val="ru-RU"/>
        </w:rPr>
        <w:t>நிறைந்த</w:t>
      </w:r>
      <w:r w:rsidRPr="00130167">
        <w:rPr>
          <w:noProof/>
          <w:color w:val="0000FF"/>
          <w:szCs w:val="18"/>
          <w:lang w:val="fr-FR"/>
        </w:rPr>
        <w:t xml:space="preserve"> </w:t>
      </w:r>
      <w:r w:rsidRPr="00C22215">
        <w:rPr>
          <w:noProof/>
          <w:color w:val="0000FF"/>
          <w:szCs w:val="18"/>
          <w:lang w:val="ru-RU"/>
        </w:rPr>
        <w:t>கிளைகள்</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வேரிலிருந்து</w:t>
      </w:r>
      <w:r w:rsidRPr="00130167">
        <w:rPr>
          <w:noProof/>
          <w:color w:val="0000FF"/>
          <w:szCs w:val="18"/>
          <w:lang w:val="fr-FR"/>
        </w:rPr>
        <w:t xml:space="preserve"> </w:t>
      </w:r>
      <w:r w:rsidRPr="00C22215">
        <w:rPr>
          <w:noProof/>
          <w:color w:val="0000FF"/>
          <w:szCs w:val="18"/>
          <w:lang w:val="ru-RU"/>
        </w:rPr>
        <w:t>புறப்படுவது</w:t>
      </w:r>
      <w:r w:rsidRPr="00130167">
        <w:rPr>
          <w:noProof/>
          <w:color w:val="0000FF"/>
          <w:szCs w:val="18"/>
          <w:lang w:val="fr-FR"/>
        </w:rPr>
        <w:t xml:space="preserve"> </w:t>
      </w:r>
      <w:r w:rsidRPr="00C22215">
        <w:rPr>
          <w:noProof/>
          <w:color w:val="0000FF"/>
          <w:szCs w:val="18"/>
          <w:lang w:val="ru-RU"/>
        </w:rPr>
        <w:t>போல</w:t>
      </w:r>
      <w:r w:rsidRPr="00130167">
        <w:rPr>
          <w:noProof/>
          <w:color w:val="0000FF"/>
          <w:szCs w:val="18"/>
          <w:lang w:val="fr-FR"/>
        </w:rPr>
        <w:t xml:space="preserve">, </w:t>
      </w:r>
      <w:r w:rsidRPr="00C22215">
        <w:rPr>
          <w:noProof/>
          <w:color w:val="0000FF"/>
          <w:szCs w:val="18"/>
          <w:lang w:val="ru-RU"/>
        </w:rPr>
        <w:t>மகனும்</w:t>
      </w:r>
      <w:r w:rsidRPr="00130167">
        <w:rPr>
          <w:noProof/>
          <w:color w:val="0000FF"/>
          <w:szCs w:val="18"/>
          <w:lang w:val="fr-FR"/>
        </w:rPr>
        <w:t xml:space="preserve"> </w:t>
      </w:r>
      <w:r w:rsidRPr="00C22215">
        <w:rPr>
          <w:noProof/>
          <w:color w:val="0000FF"/>
          <w:szCs w:val="18"/>
          <w:lang w:val="ru-RU"/>
        </w:rPr>
        <w:t>ஆவியும்</w:t>
      </w:r>
      <w:r w:rsidRPr="00130167">
        <w:rPr>
          <w:noProof/>
          <w:color w:val="0000FF"/>
          <w:szCs w:val="18"/>
          <w:lang w:val="fr-FR"/>
        </w:rPr>
        <w:t xml:space="preserve"> </w:t>
      </w:r>
      <w:r w:rsidRPr="00C22215">
        <w:rPr>
          <w:noProof/>
          <w:color w:val="0000FF"/>
          <w:szCs w:val="18"/>
          <w:lang w:val="ru-RU"/>
        </w:rPr>
        <w:t>வெளிச்சம்</w:t>
      </w:r>
      <w:r w:rsidRPr="00130167">
        <w:rPr>
          <w:noProof/>
          <w:color w:val="0000FF"/>
          <w:szCs w:val="18"/>
          <w:lang w:val="fr-FR"/>
        </w:rPr>
        <w:t xml:space="preserve"> </w:t>
      </w:r>
      <w:r w:rsidRPr="00C22215">
        <w:rPr>
          <w:noProof/>
          <w:color w:val="0000FF"/>
          <w:szCs w:val="18"/>
          <w:lang w:val="ru-RU"/>
        </w:rPr>
        <w:t>தந்துள்ளனர்</w:t>
      </w:r>
      <w:r w:rsidRPr="00130167">
        <w:rPr>
          <w:noProof/>
          <w:color w:val="0000FF"/>
          <w:szCs w:val="18"/>
          <w:lang w:val="fr-FR"/>
        </w:rPr>
        <w:t xml:space="preserve">: </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தந்தை</w:t>
      </w:r>
      <w:r w:rsidRPr="00130167">
        <w:rPr>
          <w:noProof/>
          <w:color w:val="0000FF"/>
          <w:szCs w:val="18"/>
          <w:lang w:val="fr-FR"/>
        </w:rPr>
        <w:t xml:space="preserve"> </w:t>
      </w:r>
      <w:r w:rsidRPr="00C22215">
        <w:rPr>
          <w:i/>
          <w:iCs/>
          <w:noProof/>
          <w:color w:val="0000FF"/>
          <w:szCs w:val="18"/>
          <w:lang w:val="ru-RU"/>
        </w:rPr>
        <w:t>ஒருவருக்கே</w:t>
      </w:r>
      <w:r w:rsidRPr="00130167">
        <w:rPr>
          <w:i/>
          <w:iCs/>
          <w:noProof/>
          <w:color w:val="0000FF"/>
          <w:szCs w:val="18"/>
          <w:lang w:val="fr-FR"/>
        </w:rPr>
        <w:t xml:space="preserve"> </w:t>
      </w:r>
      <w:r w:rsidRPr="00C22215">
        <w:rPr>
          <w:i/>
          <w:iCs/>
          <w:noProof/>
          <w:color w:val="0000FF"/>
          <w:szCs w:val="18"/>
          <w:lang w:val="ru-RU"/>
        </w:rPr>
        <w:t>புகழ்</w:t>
      </w:r>
      <w:r w:rsidRPr="00130167">
        <w:rPr>
          <w:i/>
          <w:iCs/>
          <w:noProof/>
          <w:color w:val="0000FF"/>
          <w:szCs w:val="18"/>
          <w:lang w:val="fr-FR"/>
        </w:rPr>
        <w:t xml:space="preserve"> </w:t>
      </w:r>
      <w:r w:rsidRPr="00C22215">
        <w:rPr>
          <w:noProof/>
          <w:color w:val="0000FF"/>
          <w:szCs w:val="18"/>
          <w:lang w:val="ru-RU"/>
        </w:rPr>
        <w:t>சேர்க்கப்பட</w:t>
      </w:r>
      <w:r w:rsidRPr="00130167">
        <w:rPr>
          <w:noProof/>
          <w:color w:val="0000FF"/>
          <w:szCs w:val="18"/>
          <w:lang w:val="fr-FR"/>
        </w:rPr>
        <w:t xml:space="preserve"> </w:t>
      </w:r>
      <w:r w:rsidRPr="00C22215">
        <w:rPr>
          <w:noProof/>
          <w:color w:val="0000FF"/>
          <w:szCs w:val="18"/>
          <w:lang w:val="ru-RU"/>
        </w:rPr>
        <w:t>வேண்டும்</w:t>
      </w:r>
      <w:r w:rsidRPr="00130167">
        <w:rPr>
          <w:noProof/>
          <w:color w:val="0000FF"/>
          <w:szCs w:val="18"/>
          <w:lang w:val="fr-FR"/>
        </w:rPr>
        <w:t>' (</w:t>
      </w:r>
      <w:r w:rsidRPr="00C22215">
        <w:rPr>
          <w:noProof/>
          <w:color w:val="0000FF"/>
          <w:szCs w:val="18"/>
          <w:lang w:val="ru-RU"/>
        </w:rPr>
        <w:t>ஜூலை</w:t>
      </w:r>
      <w:r w:rsidRPr="00130167">
        <w:rPr>
          <w:noProof/>
          <w:color w:val="0000FF"/>
          <w:szCs w:val="18"/>
          <w:lang w:val="fr-FR"/>
        </w:rPr>
        <w:t xml:space="preserve"> </w:t>
      </w:r>
      <w:r w:rsidRPr="00C22215">
        <w:rPr>
          <w:noProof/>
          <w:color w:val="0000FF"/>
          <w:szCs w:val="18"/>
          <w:lang w:val="ru-RU"/>
        </w:rPr>
        <w:t>மாதத்திற்கான</w:t>
      </w:r>
      <w:r w:rsidRPr="00130167">
        <w:rPr>
          <w:noProof/>
          <w:color w:val="0000FF"/>
          <w:szCs w:val="18"/>
          <w:lang w:val="fr-FR"/>
        </w:rPr>
        <w:t xml:space="preserve"> </w:t>
      </w:r>
      <w:r w:rsidRPr="00C22215">
        <w:rPr>
          <w:noProof/>
          <w:color w:val="0000FF"/>
          <w:szCs w:val="18"/>
          <w:lang w:val="ru-RU"/>
        </w:rPr>
        <w:t>குறிப்புகள்</w:t>
      </w:r>
      <w:r w:rsidRPr="00130167">
        <w:rPr>
          <w:noProof/>
          <w:color w:val="0000FF"/>
          <w:szCs w:val="18"/>
          <w:lang w:val="fr-FR"/>
        </w:rPr>
        <w:t xml:space="preserve">, </w:t>
      </w:r>
      <w:r w:rsidRPr="00C22215">
        <w:rPr>
          <w:noProof/>
          <w:color w:val="0000FF"/>
          <w:szCs w:val="18"/>
          <w:lang w:val="ru-RU"/>
        </w:rPr>
        <w:t>தாள்</w:t>
      </w:r>
      <w:r w:rsidRPr="00130167">
        <w:rPr>
          <w:noProof/>
          <w:color w:val="0000FF"/>
          <w:szCs w:val="18"/>
          <w:lang w:val="fr-FR"/>
        </w:rPr>
        <w:t xml:space="preserve"> 140). "</w:t>
      </w:r>
      <w:r w:rsidRPr="00C22215">
        <w:rPr>
          <w:noProof/>
          <w:color w:val="0000FF"/>
          <w:szCs w:val="18"/>
          <w:lang w:val="ru-RU"/>
        </w:rPr>
        <w:t>சூரியர்களின்</w:t>
      </w:r>
      <w:r w:rsidRPr="00130167">
        <w:rPr>
          <w:noProof/>
          <w:color w:val="0000FF"/>
          <w:szCs w:val="18"/>
          <w:lang w:val="fr-FR"/>
        </w:rPr>
        <w:t xml:space="preserve"> </w:t>
      </w:r>
      <w:r w:rsidRPr="00C22215">
        <w:rPr>
          <w:noProof/>
          <w:color w:val="0000FF"/>
          <w:szCs w:val="18"/>
          <w:lang w:val="ru-RU"/>
        </w:rPr>
        <w:t>சூரியன்</w:t>
      </w:r>
      <w:r w:rsidRPr="00130167">
        <w:rPr>
          <w:noProof/>
          <w:color w:val="0000FF"/>
          <w:szCs w:val="18"/>
          <w:lang w:val="fr-FR"/>
        </w:rPr>
        <w:t xml:space="preserve"> </w:t>
      </w:r>
      <w:r w:rsidRPr="00C22215">
        <w:rPr>
          <w:noProof/>
          <w:color w:val="0000FF"/>
          <w:szCs w:val="18"/>
          <w:lang w:val="ru-RU"/>
        </w:rPr>
        <w:t>மிகவும்</w:t>
      </w:r>
      <w:r w:rsidRPr="00130167">
        <w:rPr>
          <w:noProof/>
          <w:color w:val="0000FF"/>
          <w:szCs w:val="18"/>
          <w:lang w:val="fr-FR"/>
        </w:rPr>
        <w:t xml:space="preserve"> </w:t>
      </w:r>
      <w:r w:rsidRPr="00C22215">
        <w:rPr>
          <w:noProof/>
          <w:color w:val="0000FF"/>
          <w:szCs w:val="18"/>
          <w:lang w:val="ru-RU"/>
        </w:rPr>
        <w:t>பிரகாசமாக</w:t>
      </w:r>
      <w:r w:rsidRPr="00130167">
        <w:rPr>
          <w:noProof/>
          <w:color w:val="0000FF"/>
          <w:szCs w:val="18"/>
          <w:lang w:val="fr-FR"/>
        </w:rPr>
        <w:t xml:space="preserve"> </w:t>
      </w:r>
      <w:r w:rsidRPr="00C22215">
        <w:rPr>
          <w:noProof/>
          <w:color w:val="0000FF"/>
          <w:szCs w:val="18"/>
          <w:lang w:val="ru-RU"/>
        </w:rPr>
        <w:t>ஒளிர்ந்துள்ளன</w:t>
      </w:r>
      <w:r w:rsidRPr="00130167">
        <w:rPr>
          <w:noProof/>
          <w:color w:val="0000FF"/>
          <w:szCs w:val="18"/>
          <w:lang w:val="fr-FR"/>
        </w:rPr>
        <w:t xml:space="preserve">, </w:t>
      </w:r>
      <w:r w:rsidRPr="00C22215">
        <w:rPr>
          <w:noProof/>
          <w:color w:val="0000FF"/>
          <w:szCs w:val="18"/>
          <w:lang w:val="ru-RU"/>
        </w:rPr>
        <w:t>குமாரனும்</w:t>
      </w:r>
      <w:r w:rsidRPr="00130167">
        <w:rPr>
          <w:noProof/>
          <w:color w:val="0000FF"/>
          <w:szCs w:val="18"/>
          <w:lang w:val="fr-FR"/>
        </w:rPr>
        <w:t xml:space="preserve"> </w:t>
      </w:r>
      <w:r w:rsidRPr="00C22215">
        <w:rPr>
          <w:noProof/>
          <w:color w:val="0000FF"/>
          <w:szCs w:val="18"/>
          <w:lang w:val="ru-RU"/>
        </w:rPr>
        <w:t>ஆவியும்</w:t>
      </w:r>
      <w:r w:rsidRPr="00130167">
        <w:rPr>
          <w:noProof/>
          <w:color w:val="0000FF"/>
          <w:szCs w:val="18"/>
          <w:lang w:val="fr-FR"/>
        </w:rPr>
        <w:t xml:space="preserve"> </w:t>
      </w:r>
      <w:r w:rsidRPr="00C22215">
        <w:rPr>
          <w:noProof/>
          <w:color w:val="0000FF"/>
          <w:szCs w:val="18"/>
          <w:lang w:val="ru-RU"/>
        </w:rPr>
        <w:t>பிதாவிலிருந்து</w:t>
      </w:r>
      <w:r w:rsidRPr="00130167">
        <w:rPr>
          <w:noProof/>
          <w:color w:val="0000FF"/>
          <w:szCs w:val="18"/>
          <w:lang w:val="fr-FR"/>
        </w:rPr>
        <w:t xml:space="preserve">, </w:t>
      </w:r>
      <w:r w:rsidRPr="00C22215">
        <w:rPr>
          <w:noProof/>
          <w:color w:val="0000FF"/>
          <w:szCs w:val="18"/>
          <w:lang w:val="ru-RU"/>
        </w:rPr>
        <w:t>படைக்கப்படாதவர்களாக</w:t>
      </w:r>
      <w:r w:rsidRPr="00130167">
        <w:rPr>
          <w:noProof/>
          <w:color w:val="0000FF"/>
          <w:szCs w:val="18"/>
          <w:lang w:val="fr-FR"/>
        </w:rPr>
        <w:t xml:space="preserve">, </w:t>
      </w:r>
      <w:r w:rsidRPr="00C22215">
        <w:rPr>
          <w:noProof/>
          <w:color w:val="0000FF"/>
          <w:szCs w:val="18"/>
          <w:lang w:val="ru-RU"/>
        </w:rPr>
        <w:t>நித்தியர்களாக</w:t>
      </w:r>
      <w:r w:rsidRPr="00130167">
        <w:rPr>
          <w:noProof/>
          <w:color w:val="0000FF"/>
          <w:szCs w:val="18"/>
          <w:lang w:val="fr-FR"/>
        </w:rPr>
        <w:t xml:space="preserve">: </w:t>
      </w:r>
      <w:r w:rsidRPr="00C22215">
        <w:rPr>
          <w:i/>
          <w:iCs/>
          <w:noProof/>
          <w:color w:val="0000FF"/>
          <w:szCs w:val="18"/>
          <w:lang w:val="ru-RU"/>
        </w:rPr>
        <w:t>பிதா</w:t>
      </w:r>
      <w:r w:rsidRPr="00130167">
        <w:rPr>
          <w:i/>
          <w:iCs/>
          <w:noProof/>
          <w:color w:val="0000FF"/>
          <w:szCs w:val="18"/>
          <w:lang w:val="fr-FR"/>
        </w:rPr>
        <w:t xml:space="preserve"> </w:t>
      </w:r>
      <w:r w:rsidRPr="00C22215">
        <w:rPr>
          <w:i/>
          <w:iCs/>
          <w:noProof/>
          <w:color w:val="0000FF"/>
          <w:szCs w:val="18"/>
          <w:lang w:val="ru-RU"/>
        </w:rPr>
        <w:t>மட்டுமே</w:t>
      </w:r>
      <w:r w:rsidRPr="00130167">
        <w:rPr>
          <w:i/>
          <w:iCs/>
          <w:noProof/>
          <w:color w:val="0000FF"/>
          <w:szCs w:val="18"/>
          <w:lang w:val="fr-FR"/>
        </w:rPr>
        <w:t xml:space="preserve"> </w:t>
      </w:r>
      <w:r w:rsidRPr="00C22215">
        <w:rPr>
          <w:i/>
          <w:iCs/>
          <w:noProof/>
          <w:color w:val="0000FF"/>
          <w:szCs w:val="18"/>
          <w:lang w:val="ru-RU"/>
        </w:rPr>
        <w:t>இருவருக்கும்</w:t>
      </w:r>
      <w:r w:rsidRPr="00130167">
        <w:rPr>
          <w:i/>
          <w:iCs/>
          <w:noProof/>
          <w:color w:val="0000FF"/>
          <w:szCs w:val="18"/>
          <w:lang w:val="fr-FR"/>
        </w:rPr>
        <w:t xml:space="preserve"> </w:t>
      </w:r>
      <w:r w:rsidRPr="00C22215">
        <w:rPr>
          <w:i/>
          <w:iCs/>
          <w:noProof/>
          <w:color w:val="0000FF"/>
          <w:szCs w:val="18"/>
          <w:lang w:val="ru-RU"/>
        </w:rPr>
        <w:t>காரணம்</w:t>
      </w:r>
      <w:r w:rsidRPr="00130167">
        <w:rPr>
          <w:i/>
          <w:iCs/>
          <w:noProof/>
          <w:color w:val="0000FF"/>
          <w:szCs w:val="18"/>
          <w:lang w:val="fr-FR"/>
        </w:rPr>
        <w:t xml:space="preserve"> </w:t>
      </w:r>
      <w:r w:rsidRPr="00C22215">
        <w:rPr>
          <w:i/>
          <w:iCs/>
          <w:noProof/>
          <w:color w:val="0000FF"/>
          <w:szCs w:val="18"/>
          <w:lang w:val="ru-RU"/>
        </w:rPr>
        <w:t>என்று</w:t>
      </w:r>
      <w:r w:rsidRPr="00130167">
        <w:rPr>
          <w:i/>
          <w:iCs/>
          <w:noProof/>
          <w:color w:val="0000FF"/>
          <w:szCs w:val="18"/>
          <w:lang w:val="fr-FR"/>
        </w:rPr>
        <w:t xml:space="preserve"> </w:t>
      </w:r>
      <w:r w:rsidRPr="00C22215">
        <w:rPr>
          <w:i/>
          <w:iCs/>
          <w:noProof/>
          <w:color w:val="0000FF"/>
          <w:szCs w:val="18"/>
          <w:lang w:val="ru-RU"/>
        </w:rPr>
        <w:t>நம்பப்படுகிறது</w:t>
      </w:r>
      <w:r w:rsidRPr="00130167">
        <w:rPr>
          <w:noProof/>
          <w:color w:val="0000FF"/>
          <w:szCs w:val="18"/>
          <w:lang w:val="fr-FR"/>
        </w:rPr>
        <w:t>" (</w:t>
      </w:r>
      <w:r w:rsidRPr="00C22215">
        <w:rPr>
          <w:noProof/>
          <w:color w:val="0000FF"/>
          <w:szCs w:val="18"/>
          <w:lang w:val="ru-RU"/>
        </w:rPr>
        <w:t>பொது</w:t>
      </w:r>
      <w:r w:rsidRPr="00130167">
        <w:rPr>
          <w:noProof/>
          <w:color w:val="0000FF"/>
          <w:szCs w:val="18"/>
          <w:lang w:val="fr-FR"/>
        </w:rPr>
        <w:t xml:space="preserve"> </w:t>
      </w:r>
      <w:r w:rsidRPr="00C22215">
        <w:rPr>
          <w:noProof/>
          <w:color w:val="0000FF"/>
          <w:szCs w:val="18"/>
          <w:lang w:val="ru-RU"/>
        </w:rPr>
        <w:t>நிமிடங்கள்</w:t>
      </w:r>
      <w:r w:rsidRPr="00130167">
        <w:rPr>
          <w:noProof/>
          <w:color w:val="0000FF"/>
          <w:szCs w:val="18"/>
          <w:lang w:val="fr-FR"/>
        </w:rPr>
        <w:t xml:space="preserve"> </w:t>
      </w:r>
      <w:r w:rsidRPr="00C22215">
        <w:rPr>
          <w:noProof/>
          <w:color w:val="0000FF"/>
          <w:szCs w:val="18"/>
          <w:lang w:val="ru-RU"/>
        </w:rPr>
        <w:t>பக்</w:t>
      </w:r>
      <w:r w:rsidRPr="00130167">
        <w:rPr>
          <w:noProof/>
          <w:color w:val="0000FF"/>
          <w:szCs w:val="18"/>
          <w:lang w:val="fr-FR"/>
        </w:rPr>
        <w:t xml:space="preserve">. 32 </w:t>
      </w:r>
      <w:r w:rsidRPr="00C22215">
        <w:rPr>
          <w:noProof/>
          <w:color w:val="0000FF"/>
          <w:szCs w:val="18"/>
          <w:lang w:val="ru-RU"/>
        </w:rPr>
        <w:t>மற்றும்</w:t>
      </w:r>
      <w:r w:rsidRPr="00130167">
        <w:rPr>
          <w:noProof/>
          <w:color w:val="0000FF"/>
          <w:szCs w:val="18"/>
          <w:lang w:val="fr-FR"/>
        </w:rPr>
        <w:t xml:space="preserve"> 33, </w:t>
      </w:r>
      <w:r w:rsidRPr="00C22215">
        <w:rPr>
          <w:noProof/>
          <w:color w:val="0000FF"/>
          <w:szCs w:val="18"/>
          <w:lang w:val="ru-RU"/>
        </w:rPr>
        <w:t>மாஸ்கோ</w:t>
      </w:r>
      <w:r w:rsidRPr="00130167">
        <w:rPr>
          <w:noProof/>
          <w:color w:val="0000FF"/>
          <w:szCs w:val="18"/>
          <w:lang w:val="fr-FR"/>
        </w:rPr>
        <w:t xml:space="preserve"> 1834).</w:t>
      </w:r>
    </w:p>
  </w:footnote>
  <w:footnote w:id="723">
    <w:p w14:paraId="11CBC19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8"/>
          <w:lang w:val="ru-RU"/>
        </w:rPr>
        <w:t>பிரசங்கம்</w:t>
      </w:r>
      <w:r w:rsidRPr="00130167">
        <w:rPr>
          <w:noProof/>
          <w:color w:val="0000FF"/>
          <w:szCs w:val="18"/>
          <w:lang w:val="fr-FR"/>
        </w:rPr>
        <w:t xml:space="preserve"> 42,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IV, </w:t>
      </w:r>
      <w:r w:rsidRPr="00C22215">
        <w:rPr>
          <w:noProof/>
          <w:color w:val="0000FF"/>
          <w:szCs w:val="18"/>
          <w:lang w:val="ru-RU"/>
        </w:rPr>
        <w:t>ப</w:t>
      </w:r>
      <w:r w:rsidRPr="00130167">
        <w:rPr>
          <w:noProof/>
          <w:color w:val="0000FF"/>
          <w:szCs w:val="18"/>
          <w:lang w:val="fr-FR"/>
        </w:rPr>
        <w:t xml:space="preserve">. 38; </w:t>
      </w:r>
      <w:r w:rsidRPr="00C22215">
        <w:rPr>
          <w:noProof/>
          <w:color w:val="0000FF"/>
          <w:szCs w:val="18"/>
          <w:lang w:val="ru-RU"/>
        </w:rPr>
        <w:t>ஒப்பிடுக</w:t>
      </w:r>
      <w:r w:rsidRPr="00130167">
        <w:rPr>
          <w:noProof/>
          <w:color w:val="0000FF"/>
          <w:szCs w:val="18"/>
          <w:lang w:val="fr-FR"/>
        </w:rPr>
        <w:t xml:space="preserve"> II, </w:t>
      </w:r>
      <w:r w:rsidRPr="00C22215">
        <w:rPr>
          <w:noProof/>
          <w:color w:val="0000FF"/>
          <w:szCs w:val="18"/>
          <w:lang w:val="ru-RU"/>
        </w:rPr>
        <w:t>ப</w:t>
      </w:r>
      <w:r w:rsidRPr="00130167">
        <w:rPr>
          <w:noProof/>
          <w:color w:val="0000FF"/>
          <w:szCs w:val="18"/>
          <w:lang w:val="fr-FR"/>
        </w:rPr>
        <w:t>. 168: "</w:t>
      </w:r>
      <w:r w:rsidRPr="00C22215">
        <w:rPr>
          <w:noProof/>
          <w:color w:val="0000FF"/>
          <w:szCs w:val="18"/>
          <w:lang w:val="ru-RU"/>
        </w:rPr>
        <w:t>என்</w:t>
      </w:r>
      <w:r w:rsidRPr="00130167">
        <w:rPr>
          <w:noProof/>
          <w:color w:val="0000FF"/>
          <w:szCs w:val="18"/>
          <w:lang w:val="fr-FR"/>
        </w:rPr>
        <w:t xml:space="preserve"> </w:t>
      </w:r>
      <w:r w:rsidRPr="00C22215">
        <w:rPr>
          <w:noProof/>
          <w:color w:val="0000FF"/>
          <w:szCs w:val="18"/>
          <w:lang w:val="ru-RU"/>
        </w:rPr>
        <w:t>பார்வையில்</w:t>
      </w:r>
      <w:r w:rsidRPr="00130167">
        <w:rPr>
          <w:noProof/>
          <w:color w:val="0000FF"/>
          <w:szCs w:val="18"/>
          <w:lang w:val="fr-FR"/>
        </w:rPr>
        <w:t xml:space="preserve">, </w:t>
      </w:r>
      <w:r w:rsidRPr="00C22215">
        <w:rPr>
          <w:noProof/>
          <w:color w:val="0000FF"/>
          <w:szCs w:val="18"/>
          <w:lang w:val="ru-RU"/>
        </w:rPr>
        <w:t>குமாரனையும்</w:t>
      </w:r>
      <w:r w:rsidRPr="00130167">
        <w:rPr>
          <w:noProof/>
          <w:color w:val="0000FF"/>
          <w:szCs w:val="18"/>
          <w:lang w:val="fr-FR"/>
        </w:rPr>
        <w:t xml:space="preserve"> </w:t>
      </w:r>
      <w:r w:rsidRPr="00C22215">
        <w:rPr>
          <w:noProof/>
          <w:color w:val="0000FF"/>
          <w:szCs w:val="18"/>
          <w:lang w:val="ru-RU"/>
        </w:rPr>
        <w:t>ஆவியையும்</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காரணத்திற்கு</w:t>
      </w:r>
      <w:r w:rsidRPr="00130167">
        <w:rPr>
          <w:noProof/>
          <w:color w:val="0000FF"/>
          <w:szCs w:val="18"/>
          <w:lang w:val="fr-FR"/>
        </w:rPr>
        <w:t xml:space="preserve"> </w:t>
      </w:r>
      <w:r w:rsidRPr="00C22215">
        <w:rPr>
          <w:noProof/>
          <w:color w:val="0000FF"/>
          <w:szCs w:val="18"/>
          <w:lang w:val="ru-RU"/>
        </w:rPr>
        <w:t>நாம்</w:t>
      </w:r>
      <w:r w:rsidRPr="00130167">
        <w:rPr>
          <w:noProof/>
          <w:color w:val="0000FF"/>
          <w:szCs w:val="18"/>
          <w:lang w:val="fr-FR"/>
        </w:rPr>
        <w:t xml:space="preserve"> </w:t>
      </w:r>
      <w:r w:rsidRPr="00C22215">
        <w:rPr>
          <w:noProof/>
          <w:color w:val="0000FF"/>
          <w:szCs w:val="18"/>
          <w:lang w:val="ru-RU"/>
        </w:rPr>
        <w:t>உரித்தாக்கும்போது</w:t>
      </w:r>
      <w:r w:rsidRPr="00130167">
        <w:rPr>
          <w:noProof/>
          <w:color w:val="0000FF"/>
          <w:szCs w:val="18"/>
          <w:lang w:val="fr-FR"/>
        </w:rPr>
        <w:t xml:space="preserve"> (</w:t>
      </w:r>
      <w:r w:rsidRPr="00C22215">
        <w:rPr>
          <w:noProof/>
          <w:color w:val="0000FF"/>
          <w:szCs w:val="18"/>
          <w:lang w:val="ru-RU"/>
        </w:rPr>
        <w:t>அவற்றை</w:t>
      </w:r>
      <w:r w:rsidRPr="00130167">
        <w:rPr>
          <w:noProof/>
          <w:color w:val="0000FF"/>
          <w:szCs w:val="18"/>
          <w:lang w:val="fr-FR"/>
        </w:rPr>
        <w:t xml:space="preserve"> </w:t>
      </w:r>
      <w:r w:rsidRPr="00C22215">
        <w:rPr>
          <w:noProof/>
          <w:color w:val="0000FF"/>
          <w:szCs w:val="18"/>
          <w:lang w:val="ru-RU"/>
        </w:rPr>
        <w:t>அவருடன்</w:t>
      </w:r>
      <w:r w:rsidRPr="00130167">
        <w:rPr>
          <w:noProof/>
          <w:color w:val="0000FF"/>
          <w:szCs w:val="18"/>
          <w:lang w:val="fr-FR"/>
        </w:rPr>
        <w:t xml:space="preserve"> </w:t>
      </w:r>
      <w:r w:rsidRPr="00C22215">
        <w:rPr>
          <w:noProof/>
          <w:color w:val="0000FF"/>
          <w:szCs w:val="18"/>
          <w:lang w:val="ru-RU"/>
        </w:rPr>
        <w:t>இணைக்காமலோ</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கலக்காமலோ</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கடவுள்</w:t>
      </w:r>
      <w:r w:rsidRPr="00130167">
        <w:rPr>
          <w:noProof/>
          <w:color w:val="0000FF"/>
          <w:szCs w:val="18"/>
          <w:lang w:val="fr-FR"/>
        </w:rPr>
        <w:t xml:space="preserve"> </w:t>
      </w:r>
      <w:r w:rsidRPr="00C22215">
        <w:rPr>
          <w:noProof/>
          <w:color w:val="0000FF"/>
          <w:szCs w:val="18"/>
          <w:lang w:val="ru-RU"/>
        </w:rPr>
        <w:t>மீதான</w:t>
      </w:r>
      <w:r w:rsidRPr="00130167">
        <w:rPr>
          <w:noProof/>
          <w:color w:val="0000FF"/>
          <w:szCs w:val="18"/>
          <w:lang w:val="fr-FR"/>
        </w:rPr>
        <w:t xml:space="preserve"> </w:t>
      </w:r>
      <w:r w:rsidRPr="00C22215">
        <w:rPr>
          <w:noProof/>
          <w:color w:val="0000FF"/>
          <w:szCs w:val="18"/>
          <w:lang w:val="ru-RU"/>
        </w:rPr>
        <w:t>விசுவாசம்</w:t>
      </w:r>
      <w:r w:rsidRPr="00130167">
        <w:rPr>
          <w:noProof/>
          <w:color w:val="0000FF"/>
          <w:szCs w:val="18"/>
          <w:lang w:val="fr-FR"/>
        </w:rPr>
        <w:t xml:space="preserve"> </w:t>
      </w:r>
      <w:r w:rsidRPr="00C22215">
        <w:rPr>
          <w:noProof/>
          <w:color w:val="0000FF"/>
          <w:szCs w:val="18"/>
          <w:lang w:val="ru-RU"/>
        </w:rPr>
        <w:t>நிலைநிறுத்தப்படுகிறது</w:t>
      </w:r>
      <w:r w:rsidRPr="00130167">
        <w:rPr>
          <w:noProof/>
          <w:color w:val="0000FF"/>
          <w:szCs w:val="18"/>
          <w:lang w:val="fr-FR"/>
        </w:rPr>
        <w:t xml:space="preserve"> — </w:t>
      </w:r>
      <w:r w:rsidRPr="00C22215">
        <w:rPr>
          <w:noProof/>
          <w:color w:val="0000FF"/>
          <w:szCs w:val="18"/>
          <w:lang w:val="ru-RU"/>
        </w:rPr>
        <w:t>அவ்விருவரையும்</w:t>
      </w:r>
      <w:r w:rsidRPr="00130167">
        <w:rPr>
          <w:noProof/>
          <w:color w:val="0000FF"/>
          <w:szCs w:val="18"/>
          <w:lang w:val="fr-FR"/>
        </w:rPr>
        <w:t xml:space="preserve"> </w:t>
      </w:r>
      <w:r w:rsidRPr="00C22215">
        <w:rPr>
          <w:noProof/>
          <w:color w:val="0000FF"/>
          <w:szCs w:val="18"/>
          <w:lang w:val="ru-RU"/>
        </w:rPr>
        <w:t>கடவுள்</w:t>
      </w:r>
      <w:r w:rsidRPr="00130167">
        <w:rPr>
          <w:noProof/>
          <w:color w:val="0000FF"/>
          <w:szCs w:val="18"/>
          <w:lang w:val="fr-FR"/>
        </w:rPr>
        <w:t xml:space="preserve"> </w:t>
      </w:r>
      <w:r w:rsidRPr="00C22215">
        <w:rPr>
          <w:noProof/>
          <w:color w:val="0000FF"/>
          <w:szCs w:val="18"/>
          <w:lang w:val="ru-RU"/>
        </w:rPr>
        <w:t>தன்மையின்</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சொல்லப்போனால்</w:t>
      </w:r>
      <w:r w:rsidRPr="00130167">
        <w:rPr>
          <w:noProof/>
          <w:color w:val="0000FF"/>
          <w:szCs w:val="18"/>
          <w:lang w:val="fr-FR"/>
        </w:rPr>
        <w:t xml:space="preserve">) </w:t>
      </w:r>
      <w:r w:rsidRPr="00C22215">
        <w:rPr>
          <w:noProof/>
          <w:color w:val="0000FF"/>
          <w:szCs w:val="18"/>
          <w:lang w:val="ru-RU"/>
        </w:rPr>
        <w:t>இயக்கத்தின்</w:t>
      </w:r>
      <w:r w:rsidRPr="00130167">
        <w:rPr>
          <w:noProof/>
          <w:color w:val="0000FF"/>
          <w:szCs w:val="18"/>
          <w:lang w:val="fr-FR"/>
        </w:rPr>
        <w:t xml:space="preserve">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சித்தத்தின்</w:t>
      </w:r>
      <w:r w:rsidRPr="00130167">
        <w:rPr>
          <w:noProof/>
          <w:color w:val="0000FF"/>
          <w:szCs w:val="18"/>
          <w:lang w:val="fr-FR"/>
        </w:rPr>
        <w:t xml:space="preserve"> </w:t>
      </w:r>
      <w:r w:rsidRPr="00C22215">
        <w:rPr>
          <w:noProof/>
          <w:color w:val="0000FF"/>
          <w:szCs w:val="18"/>
          <w:lang w:val="ru-RU"/>
        </w:rPr>
        <w:t>காரணமாகவும்</w:t>
      </w:r>
      <w:r w:rsidRPr="00130167">
        <w:rPr>
          <w:noProof/>
          <w:color w:val="0000FF"/>
          <w:szCs w:val="18"/>
          <w:lang w:val="fr-FR"/>
        </w:rPr>
        <w:t xml:space="preserve">, </w:t>
      </w:r>
      <w:r w:rsidRPr="00C22215">
        <w:rPr>
          <w:noProof/>
          <w:color w:val="0000FF"/>
          <w:szCs w:val="18"/>
          <w:lang w:val="ru-RU"/>
        </w:rPr>
        <w:t>அவற்றின்</w:t>
      </w:r>
      <w:r w:rsidRPr="00130167">
        <w:rPr>
          <w:noProof/>
          <w:color w:val="0000FF"/>
          <w:szCs w:val="18"/>
          <w:lang w:val="fr-FR"/>
        </w:rPr>
        <w:t xml:space="preserve"> </w:t>
      </w:r>
      <w:r w:rsidRPr="00C22215">
        <w:rPr>
          <w:noProof/>
          <w:color w:val="0000FF"/>
          <w:szCs w:val="18"/>
          <w:lang w:val="ru-RU"/>
        </w:rPr>
        <w:t>சாரத்தின்</w:t>
      </w:r>
      <w:r w:rsidRPr="00130167">
        <w:rPr>
          <w:noProof/>
          <w:color w:val="0000FF"/>
          <w:szCs w:val="18"/>
          <w:lang w:val="fr-FR"/>
        </w:rPr>
        <w:t xml:space="preserve"> </w:t>
      </w:r>
      <w:r w:rsidRPr="00C22215">
        <w:rPr>
          <w:noProof/>
          <w:color w:val="0000FF"/>
          <w:szCs w:val="18"/>
          <w:lang w:val="ru-RU"/>
        </w:rPr>
        <w:t>ஒற்றுமையின்</w:t>
      </w:r>
      <w:r w:rsidRPr="00130167">
        <w:rPr>
          <w:noProof/>
          <w:color w:val="0000FF"/>
          <w:szCs w:val="18"/>
          <w:lang w:val="fr-FR"/>
        </w:rPr>
        <w:t xml:space="preserve"> </w:t>
      </w:r>
      <w:r w:rsidRPr="00C22215">
        <w:rPr>
          <w:noProof/>
          <w:color w:val="0000FF"/>
          <w:szCs w:val="18"/>
          <w:lang w:val="ru-RU"/>
        </w:rPr>
        <w:t>காரணமாகவும்</w:t>
      </w:r>
      <w:r w:rsidRPr="00130167">
        <w:rPr>
          <w:noProof/>
          <w:color w:val="0000FF"/>
          <w:szCs w:val="18"/>
          <w:lang w:val="fr-FR"/>
        </w:rPr>
        <w:t xml:space="preserve"> </w:t>
      </w:r>
      <w:r w:rsidRPr="00C22215">
        <w:rPr>
          <w:noProof/>
          <w:color w:val="0000FF"/>
          <w:szCs w:val="18"/>
          <w:lang w:val="ru-RU"/>
        </w:rPr>
        <w:t>உரித்தாக்குகிறோம்</w:t>
      </w:r>
      <w:r w:rsidRPr="00130167">
        <w:rPr>
          <w:noProof/>
          <w:color w:val="0000FF"/>
          <w:szCs w:val="18"/>
          <w:lang w:val="fr-FR"/>
        </w:rPr>
        <w:t>."</w:t>
      </w:r>
    </w:p>
  </w:footnote>
  <w:footnote w:id="724">
    <w:p w14:paraId="50CE7F8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8"/>
          <w:lang w:val="ru-RU"/>
        </w:rPr>
        <w:t>மேலே</w:t>
      </w:r>
      <w:r w:rsidRPr="00130167">
        <w:rPr>
          <w:noProof/>
          <w:color w:val="0000FF"/>
          <w:szCs w:val="18"/>
          <w:lang w:val="fr-FR"/>
        </w:rPr>
        <w:t xml:space="preserve"> </w:t>
      </w:r>
      <w:r w:rsidRPr="00C22215">
        <w:rPr>
          <w:noProof/>
          <w:color w:val="0000FF"/>
          <w:szCs w:val="18"/>
          <w:lang w:val="ru-RU"/>
        </w:rPr>
        <w:t>குறிப்பு</w:t>
      </w:r>
      <w:r w:rsidRPr="00130167">
        <w:rPr>
          <w:noProof/>
          <w:color w:val="0000FF"/>
          <w:szCs w:val="18"/>
          <w:lang w:val="fr-FR"/>
        </w:rPr>
        <w:t xml:space="preserve"> 698-</w:t>
      </w:r>
      <w:r w:rsidRPr="00C22215">
        <w:rPr>
          <w:noProof/>
          <w:color w:val="0000FF"/>
          <w:szCs w:val="18"/>
          <w:lang w:val="ru-RU"/>
        </w:rPr>
        <w:t>ஐப்</w:t>
      </w:r>
      <w:r w:rsidRPr="00130167">
        <w:rPr>
          <w:noProof/>
          <w:color w:val="0000FF"/>
          <w:szCs w:val="18"/>
          <w:lang w:val="fr-FR"/>
        </w:rPr>
        <w:t xml:space="preserve"> </w:t>
      </w:r>
      <w:r w:rsidRPr="00C22215">
        <w:rPr>
          <w:noProof/>
          <w:color w:val="0000FF"/>
          <w:szCs w:val="18"/>
          <w:lang w:val="ru-RU"/>
        </w:rPr>
        <w:t>பார்க்கவும்</w:t>
      </w:r>
      <w:r w:rsidRPr="00130167">
        <w:rPr>
          <w:noProof/>
          <w:color w:val="0000FF"/>
          <w:szCs w:val="18"/>
          <w:lang w:val="fr-FR"/>
        </w:rPr>
        <w:t xml:space="preserve">, </w:t>
      </w:r>
      <w:r w:rsidRPr="00C22215">
        <w:rPr>
          <w:noProof/>
          <w:color w:val="0000FF"/>
          <w:szCs w:val="18"/>
          <w:lang w:val="ru-RU"/>
        </w:rPr>
        <w:t>மேலும்</w:t>
      </w:r>
      <w:r w:rsidRPr="00130167">
        <w:rPr>
          <w:noProof/>
          <w:color w:val="0000FF"/>
          <w:szCs w:val="18"/>
          <w:lang w:val="fr-FR"/>
        </w:rPr>
        <w:t xml:space="preserve">: </w:t>
      </w:r>
      <w:r>
        <w:rPr>
          <w:i/>
          <w:iCs/>
          <w:noProof/>
          <w:color w:val="0000FF"/>
          <w:szCs w:val="18"/>
        </w:rPr>
        <w:t>அலெக்சாண்ட்ரியாவின்</w:t>
      </w:r>
      <w:r w:rsidRPr="00130167">
        <w:rPr>
          <w:i/>
          <w:iCs/>
          <w:noProof/>
          <w:color w:val="0000FF"/>
          <w:szCs w:val="18"/>
          <w:lang w:val="fr-FR"/>
        </w:rPr>
        <w:t xml:space="preserve"> </w:t>
      </w:r>
      <w:r w:rsidRPr="00C22215">
        <w:rPr>
          <w:i/>
          <w:iCs/>
          <w:noProof/>
          <w:color w:val="0000FF"/>
          <w:szCs w:val="18"/>
          <w:lang w:val="ru-RU"/>
        </w:rPr>
        <w:t>பிஷப்</w:t>
      </w:r>
      <w:r w:rsidRPr="00130167">
        <w:rPr>
          <w:i/>
          <w:iCs/>
          <w:noProof/>
          <w:color w:val="0000FF"/>
          <w:szCs w:val="18"/>
          <w:lang w:val="fr-FR"/>
        </w:rPr>
        <w:t xml:space="preserve"> </w:t>
      </w:r>
      <w:r w:rsidRPr="00C22215">
        <w:rPr>
          <w:i/>
          <w:iCs/>
          <w:noProof/>
          <w:color w:val="0000FF"/>
          <w:szCs w:val="18"/>
          <w:lang w:val="ru-RU"/>
        </w:rPr>
        <w:t>அலெக்சாண்ட்ரியஸ்</w:t>
      </w:r>
      <w:r w:rsidRPr="00130167">
        <w:rPr>
          <w:noProof/>
          <w:color w:val="0000FF"/>
          <w:szCs w:val="18"/>
          <w:lang w:val="fr-FR"/>
        </w:rPr>
        <w:t xml:space="preserve">, </w:t>
      </w:r>
      <w:r>
        <w:rPr>
          <w:noProof/>
          <w:color w:val="0000FF"/>
          <w:szCs w:val="18"/>
        </w:rPr>
        <w:t>தியோடோரெட்</w:t>
      </w:r>
      <w:r w:rsidRPr="00130167">
        <w:rPr>
          <w:noProof/>
          <w:color w:val="0000FF"/>
          <w:szCs w:val="18"/>
          <w:lang w:val="fr-FR"/>
        </w:rPr>
        <w:t>, H. E. 1, c. 4-</w:t>
      </w:r>
      <w:r>
        <w:rPr>
          <w:noProof/>
          <w:color w:val="0000FF"/>
          <w:szCs w:val="18"/>
        </w:rPr>
        <w:t>இல்</w:t>
      </w:r>
      <w:r w:rsidRPr="00130167">
        <w:rPr>
          <w:noProof/>
          <w:color w:val="0000FF"/>
          <w:szCs w:val="18"/>
          <w:lang w:val="fr-FR"/>
        </w:rPr>
        <w:t xml:space="preserve"> </w:t>
      </w:r>
      <w:r>
        <w:rPr>
          <w:noProof/>
          <w:color w:val="0000FF"/>
          <w:szCs w:val="18"/>
        </w:rPr>
        <w:t>உள்ள</w:t>
      </w:r>
      <w:r w:rsidRPr="00130167">
        <w:rPr>
          <w:noProof/>
          <w:color w:val="0000FF"/>
          <w:szCs w:val="18"/>
          <w:lang w:val="fr-FR"/>
        </w:rPr>
        <w:t xml:space="preserve"> </w:t>
      </w:r>
      <w:r>
        <w:rPr>
          <w:noProof/>
          <w:color w:val="0000FF"/>
          <w:szCs w:val="18"/>
        </w:rPr>
        <w:t>பைசண்டியத்தின்</w:t>
      </w:r>
      <w:r w:rsidRPr="00130167">
        <w:rPr>
          <w:noProof/>
          <w:color w:val="0000FF"/>
          <w:szCs w:val="18"/>
          <w:lang w:val="fr-FR"/>
        </w:rPr>
        <w:t xml:space="preserve"> </w:t>
      </w:r>
      <w:r>
        <w:rPr>
          <w:noProof/>
          <w:color w:val="0000FF"/>
          <w:szCs w:val="18"/>
        </w:rPr>
        <w:t>அலெக்சாண்டருக்கு</w:t>
      </w:r>
      <w:r w:rsidRPr="00130167">
        <w:rPr>
          <w:noProof/>
          <w:color w:val="0000FF"/>
          <w:szCs w:val="18"/>
          <w:lang w:val="fr-FR"/>
        </w:rPr>
        <w:t xml:space="preserve"> </w:t>
      </w:r>
      <w:r>
        <w:rPr>
          <w:noProof/>
          <w:color w:val="0000FF"/>
          <w:szCs w:val="18"/>
        </w:rPr>
        <w:t>எழுதிய</w:t>
      </w:r>
      <w:r w:rsidRPr="00130167">
        <w:rPr>
          <w:noProof/>
          <w:color w:val="0000FF"/>
          <w:szCs w:val="18"/>
          <w:lang w:val="fr-FR"/>
        </w:rPr>
        <w:t xml:space="preserve"> </w:t>
      </w:r>
      <w:r>
        <w:rPr>
          <w:noProof/>
          <w:color w:val="0000FF"/>
          <w:szCs w:val="18"/>
        </w:rPr>
        <w:t>கடிதம்</w:t>
      </w:r>
      <w:r w:rsidRPr="00130167">
        <w:rPr>
          <w:iCs/>
          <w:noProof/>
          <w:color w:val="0000FF"/>
          <w:szCs w:val="18"/>
          <w:lang w:val="fr-FR"/>
        </w:rPr>
        <w:t xml:space="preserve">; </w:t>
      </w:r>
      <w:r>
        <w:rPr>
          <w:iCs/>
          <w:noProof/>
          <w:color w:val="0000FF"/>
          <w:szCs w:val="18"/>
        </w:rPr>
        <w:t>அலெக்சாண்ட்ரியாவின்</w:t>
      </w:r>
      <w:r w:rsidRPr="00130167">
        <w:rPr>
          <w:iCs/>
          <w:noProof/>
          <w:color w:val="0000FF"/>
          <w:szCs w:val="18"/>
          <w:lang w:val="fr-FR"/>
        </w:rPr>
        <w:t xml:space="preserve"> </w:t>
      </w:r>
      <w:r>
        <w:rPr>
          <w:i/>
          <w:iCs/>
          <w:noProof/>
          <w:color w:val="0000FF"/>
          <w:szCs w:val="18"/>
        </w:rPr>
        <w:t>சிரில்</w:t>
      </w:r>
      <w:r w:rsidRPr="00130167">
        <w:rPr>
          <w:noProof/>
          <w:color w:val="0000FF"/>
          <w:szCs w:val="18"/>
          <w:lang w:val="fr-FR"/>
        </w:rPr>
        <w:t xml:space="preserve">, </w:t>
      </w:r>
      <w:r>
        <w:rPr>
          <w:noProof/>
          <w:color w:val="0000FF"/>
          <w:szCs w:val="18"/>
        </w:rPr>
        <w:t>தேசौरஸ்</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VI; </w:t>
      </w:r>
      <w:r>
        <w:rPr>
          <w:i/>
          <w:iCs/>
          <w:noProof/>
          <w:color w:val="0000FF"/>
          <w:szCs w:val="18"/>
        </w:rPr>
        <w:t>டமாஸ்கஸின்</w:t>
      </w:r>
      <w:r w:rsidRPr="00130167">
        <w:rPr>
          <w:i/>
          <w:iCs/>
          <w:noProof/>
          <w:color w:val="0000FF"/>
          <w:szCs w:val="18"/>
          <w:lang w:val="fr-FR"/>
        </w:rPr>
        <w:t xml:space="preserve"> </w:t>
      </w:r>
      <w:r>
        <w:rPr>
          <w:i/>
          <w:iCs/>
          <w:noProof/>
          <w:color w:val="0000FF"/>
          <w:szCs w:val="18"/>
        </w:rPr>
        <w:t>யோவான்</w:t>
      </w:r>
      <w:r w:rsidRPr="00130167">
        <w:rPr>
          <w:i/>
          <w:iCs/>
          <w:noProof/>
          <w:color w:val="0000FF"/>
          <w:szCs w:val="18"/>
          <w:lang w:val="fr-FR"/>
        </w:rPr>
        <w:t xml:space="preserve">, </w:t>
      </w:r>
      <w:r>
        <w:rPr>
          <w:noProof/>
          <w:color w:val="0000FF"/>
          <w:szCs w:val="18"/>
        </w:rPr>
        <w:t>ஆர்த்தடாக்ஸ்</w:t>
      </w:r>
      <w:r w:rsidRPr="00130167">
        <w:rPr>
          <w:noProof/>
          <w:color w:val="0000FF"/>
          <w:szCs w:val="18"/>
          <w:lang w:val="fr-FR"/>
        </w:rPr>
        <w:t xml:space="preserve"> </w:t>
      </w:r>
      <w:r>
        <w:rPr>
          <w:noProof/>
          <w:color w:val="0000FF"/>
          <w:szCs w:val="18"/>
        </w:rPr>
        <w:t>விசுவாசத்தின்</w:t>
      </w:r>
      <w:r w:rsidRPr="00130167">
        <w:rPr>
          <w:noProof/>
          <w:color w:val="0000FF"/>
          <w:szCs w:val="18"/>
          <w:lang w:val="fr-FR"/>
        </w:rPr>
        <w:t xml:space="preserve"> </w:t>
      </w:r>
      <w:r>
        <w:rPr>
          <w:noProof/>
          <w:color w:val="0000FF"/>
          <w:szCs w:val="18"/>
        </w:rPr>
        <w:t>துல்லியமான</w:t>
      </w:r>
      <w:r w:rsidRPr="00130167">
        <w:rPr>
          <w:noProof/>
          <w:color w:val="0000FF"/>
          <w:szCs w:val="18"/>
          <w:lang w:val="fr-FR"/>
        </w:rPr>
        <w:t xml:space="preserve"> </w:t>
      </w:r>
      <w:r>
        <w:rPr>
          <w:noProof/>
          <w:color w:val="0000FF"/>
          <w:szCs w:val="18"/>
        </w:rPr>
        <w:t>விளக்கம்</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1, </w:t>
      </w:r>
      <w:r>
        <w:rPr>
          <w:noProof/>
          <w:color w:val="0000FF"/>
          <w:szCs w:val="18"/>
        </w:rPr>
        <w:t>அத்தியாயம்</w:t>
      </w:r>
      <w:r w:rsidRPr="00130167">
        <w:rPr>
          <w:noProof/>
          <w:color w:val="0000FF"/>
          <w:szCs w:val="18"/>
          <w:lang w:val="fr-FR"/>
        </w:rPr>
        <w:t xml:space="preserve"> 8.</w:t>
      </w:r>
    </w:p>
  </w:footnote>
  <w:footnote w:id="725">
    <w:p w14:paraId="1CFF530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i/>
          <w:iCs/>
          <w:noProof/>
          <w:color w:val="0000FF"/>
          <w:szCs w:val="18"/>
          <w:lang w:val="ru-RU"/>
        </w:rPr>
        <w:t>கிரிகோரி</w:t>
      </w:r>
      <w:r w:rsidRPr="00130167">
        <w:rPr>
          <w:i/>
          <w:iCs/>
          <w:noProof/>
          <w:color w:val="0000FF"/>
          <w:szCs w:val="18"/>
          <w:lang w:val="fr-FR"/>
        </w:rPr>
        <w:t xml:space="preserve"> </w:t>
      </w:r>
      <w:r w:rsidRPr="00C22215">
        <w:rPr>
          <w:i/>
          <w:iCs/>
          <w:noProof/>
          <w:color w:val="0000FF"/>
          <w:szCs w:val="18"/>
          <w:lang w:val="ru-RU"/>
        </w:rPr>
        <w:t>தெவொலாஜியன்</w:t>
      </w:r>
      <w:r w:rsidRPr="00130167">
        <w:rPr>
          <w:i/>
          <w:iCs/>
          <w:noProof/>
          <w:color w:val="0000FF"/>
          <w:szCs w:val="18"/>
          <w:lang w:val="fr-FR"/>
        </w:rPr>
        <w:t xml:space="preserve">, </w:t>
      </w:r>
      <w:r w:rsidRPr="00C22215">
        <w:rPr>
          <w:noProof/>
          <w:color w:val="0000FF"/>
          <w:szCs w:val="18"/>
          <w:lang w:val="ru-RU"/>
        </w:rPr>
        <w:t>பிரசங்கம்</w:t>
      </w:r>
      <w:r w:rsidRPr="00130167">
        <w:rPr>
          <w:noProof/>
          <w:color w:val="0000FF"/>
          <w:szCs w:val="18"/>
          <w:lang w:val="fr-FR"/>
        </w:rPr>
        <w:t xml:space="preserve"> 29,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III, </w:t>
      </w:r>
      <w:r w:rsidRPr="00C22215">
        <w:rPr>
          <w:noProof/>
          <w:color w:val="0000FF"/>
          <w:szCs w:val="18"/>
          <w:lang w:val="ru-RU"/>
        </w:rPr>
        <w:t>ப</w:t>
      </w:r>
      <w:r w:rsidRPr="00130167">
        <w:rPr>
          <w:noProof/>
          <w:color w:val="0000FF"/>
          <w:szCs w:val="18"/>
          <w:lang w:val="fr-FR"/>
        </w:rPr>
        <w:t>. 54: "</w:t>
      </w:r>
      <w:r>
        <w:rPr>
          <w:noProof/>
          <w:color w:val="0000FF"/>
          <w:szCs w:val="18"/>
        </w:rPr>
        <w:t>இந்தப்</w:t>
      </w:r>
      <w:r w:rsidRPr="00130167">
        <w:rPr>
          <w:noProof/>
          <w:color w:val="0000FF"/>
          <w:szCs w:val="18"/>
          <w:lang w:val="fr-FR"/>
        </w:rPr>
        <w:t xml:space="preserve"> </w:t>
      </w:r>
      <w:r w:rsidRPr="00C22215">
        <w:rPr>
          <w:noProof/>
          <w:color w:val="0000FF"/>
          <w:szCs w:val="18"/>
          <w:lang w:val="ru-RU"/>
        </w:rPr>
        <w:t>பிறப்பும்</w:t>
      </w:r>
      <w:r w:rsidRPr="00130167">
        <w:rPr>
          <w:noProof/>
          <w:color w:val="0000FF"/>
          <w:szCs w:val="18"/>
          <w:lang w:val="fr-FR"/>
        </w:rPr>
        <w:t xml:space="preserve"> </w:t>
      </w:r>
      <w:r w:rsidRPr="00C22215">
        <w:rPr>
          <w:noProof/>
          <w:color w:val="0000FF"/>
          <w:szCs w:val="18"/>
          <w:lang w:val="ru-RU"/>
        </w:rPr>
        <w:t>புறப்படுவதும்</w:t>
      </w:r>
      <w:r w:rsidRPr="00130167">
        <w:rPr>
          <w:noProof/>
          <w:color w:val="0000FF"/>
          <w:szCs w:val="18"/>
          <w:lang w:val="fr-FR"/>
        </w:rPr>
        <w:t xml:space="preserve"> </w:t>
      </w:r>
      <w:r w:rsidRPr="00C22215">
        <w:rPr>
          <w:noProof/>
          <w:color w:val="0000FF"/>
          <w:szCs w:val="18"/>
          <w:lang w:val="ru-RU"/>
        </w:rPr>
        <w:t>எப்போது</w:t>
      </w:r>
      <w:r w:rsidRPr="00130167">
        <w:rPr>
          <w:noProof/>
          <w:color w:val="0000FF"/>
          <w:szCs w:val="18"/>
          <w:lang w:val="fr-FR"/>
        </w:rPr>
        <w:t xml:space="preserve"> </w:t>
      </w:r>
      <w:r w:rsidRPr="00C22215">
        <w:rPr>
          <w:noProof/>
          <w:color w:val="0000FF"/>
          <w:szCs w:val="18"/>
          <w:lang w:val="ru-RU"/>
        </w:rPr>
        <w:t>நிகழ்ந்தது</w:t>
      </w:r>
      <w:r w:rsidRPr="00130167">
        <w:rPr>
          <w:noProof/>
          <w:color w:val="0000FF"/>
          <w:szCs w:val="18"/>
          <w:lang w:val="fr-FR"/>
        </w:rPr>
        <w:t xml:space="preserve">? — </w:t>
      </w:r>
      <w:r w:rsidRPr="00130167">
        <w:rPr>
          <w:i/>
          <w:iCs/>
          <w:noProof/>
          <w:color w:val="0000FF"/>
          <w:szCs w:val="18"/>
          <w:lang w:val="fr-FR"/>
        </w:rPr>
        <w:t>'</w:t>
      </w:r>
      <w:r w:rsidRPr="00C22215">
        <w:rPr>
          <w:i/>
          <w:iCs/>
          <w:noProof/>
          <w:color w:val="0000FF"/>
          <w:szCs w:val="18"/>
          <w:lang w:val="ru-RU"/>
        </w:rPr>
        <w:t>எப்போது</w:t>
      </w:r>
      <w:r w:rsidRPr="00130167">
        <w:rPr>
          <w:i/>
          <w:iCs/>
          <w:noProof/>
          <w:color w:val="0000FF"/>
          <w:szCs w:val="18"/>
          <w:lang w:val="fr-FR"/>
        </w:rPr>
        <w:t>'</w:t>
      </w:r>
      <w:r w:rsidRPr="00130167">
        <w:rPr>
          <w:noProof/>
          <w:color w:val="0000FF"/>
          <w:szCs w:val="18"/>
          <w:lang w:val="fr-FR"/>
        </w:rPr>
        <w:t xml:space="preserve"> </w:t>
      </w:r>
      <w:r w:rsidRPr="00C22215">
        <w:rPr>
          <w:noProof/>
          <w:color w:val="0000FF"/>
          <w:szCs w:val="18"/>
          <w:lang w:val="ru-RU"/>
        </w:rPr>
        <w:t>என்பதற்கு</w:t>
      </w:r>
      <w:r w:rsidRPr="00130167">
        <w:rPr>
          <w:noProof/>
          <w:color w:val="0000FF"/>
          <w:szCs w:val="18"/>
          <w:lang w:val="fr-FR"/>
        </w:rPr>
        <w:t xml:space="preserve"> </w:t>
      </w:r>
      <w:r w:rsidRPr="00C22215">
        <w:rPr>
          <w:noProof/>
          <w:color w:val="0000FF"/>
          <w:szCs w:val="18"/>
          <w:lang w:val="ru-RU"/>
        </w:rPr>
        <w:t>முன்பே</w:t>
      </w:r>
      <w:r w:rsidRPr="00130167">
        <w:rPr>
          <w:i/>
          <w:iCs/>
          <w:noProof/>
          <w:color w:val="0000FF"/>
          <w:szCs w:val="18"/>
          <w:lang w:val="fr-FR"/>
        </w:rPr>
        <w:t xml:space="preserve">. </w:t>
      </w:r>
      <w:r w:rsidRPr="00C22215">
        <w:rPr>
          <w:noProof/>
          <w:color w:val="0000FF"/>
          <w:szCs w:val="18"/>
          <w:lang w:val="ru-RU"/>
        </w:rPr>
        <w:t>இருப்பினும்</w:t>
      </w:r>
      <w:r w:rsidRPr="00130167">
        <w:rPr>
          <w:noProof/>
          <w:color w:val="0000FF"/>
          <w:szCs w:val="18"/>
          <w:lang w:val="fr-FR"/>
        </w:rPr>
        <w:t xml:space="preserve">, </w:t>
      </w:r>
      <w:r w:rsidRPr="00C22215">
        <w:rPr>
          <w:noProof/>
          <w:color w:val="0000FF"/>
          <w:szCs w:val="18"/>
          <w:lang w:val="ru-RU"/>
        </w:rPr>
        <w:t>ஒருவர்</w:t>
      </w:r>
      <w:r w:rsidRPr="00130167">
        <w:rPr>
          <w:noProof/>
          <w:color w:val="0000FF"/>
          <w:szCs w:val="18"/>
          <w:lang w:val="fr-FR"/>
        </w:rPr>
        <w:t xml:space="preserve"> </w:t>
      </w:r>
      <w:r w:rsidRPr="00C22215">
        <w:rPr>
          <w:noProof/>
          <w:color w:val="0000FF"/>
          <w:szCs w:val="18"/>
          <w:lang w:val="ru-RU"/>
        </w:rPr>
        <w:t>சற்று</w:t>
      </w:r>
      <w:r w:rsidRPr="00130167">
        <w:rPr>
          <w:noProof/>
          <w:color w:val="0000FF"/>
          <w:szCs w:val="18"/>
          <w:lang w:val="fr-FR"/>
        </w:rPr>
        <w:t xml:space="preserve"> </w:t>
      </w:r>
      <w:r w:rsidRPr="00C22215">
        <w:rPr>
          <w:noProof/>
          <w:color w:val="0000FF"/>
          <w:szCs w:val="18"/>
          <w:lang w:val="ru-RU"/>
        </w:rPr>
        <w:t>துணிச்சலாகப்</w:t>
      </w:r>
      <w:r w:rsidRPr="00130167">
        <w:rPr>
          <w:noProof/>
          <w:color w:val="0000FF"/>
          <w:szCs w:val="18"/>
          <w:lang w:val="fr-FR"/>
        </w:rPr>
        <w:t xml:space="preserve"> </w:t>
      </w:r>
      <w:r w:rsidRPr="00C22215">
        <w:rPr>
          <w:noProof/>
          <w:color w:val="0000FF"/>
          <w:szCs w:val="18"/>
          <w:lang w:val="ru-RU"/>
        </w:rPr>
        <w:t>பேசினால்</w:t>
      </w:r>
      <w:r w:rsidRPr="00130167">
        <w:rPr>
          <w:noProof/>
          <w:color w:val="0000FF"/>
          <w:szCs w:val="18"/>
          <w:lang w:val="fr-FR"/>
        </w:rPr>
        <w:t xml:space="preserve">: </w:t>
      </w:r>
      <w:r w:rsidRPr="00C22215">
        <w:rPr>
          <w:noProof/>
          <w:color w:val="0000FF"/>
          <w:szCs w:val="18"/>
          <w:lang w:val="ru-RU"/>
        </w:rPr>
        <w:t>தந்தையுடன்</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நேரத்தில்</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தந்தை</w:t>
      </w:r>
      <w:r w:rsidRPr="00130167">
        <w:rPr>
          <w:noProof/>
          <w:color w:val="0000FF"/>
          <w:szCs w:val="18"/>
          <w:lang w:val="fr-FR"/>
        </w:rPr>
        <w:t xml:space="preserve"> </w:t>
      </w:r>
      <w:r w:rsidRPr="00C22215">
        <w:rPr>
          <w:noProof/>
          <w:color w:val="0000FF"/>
          <w:szCs w:val="18"/>
          <w:lang w:val="ru-RU"/>
        </w:rPr>
        <w:t>எப்போது</w:t>
      </w:r>
      <w:r w:rsidRPr="00130167">
        <w:rPr>
          <w:noProof/>
          <w:color w:val="0000FF"/>
          <w:szCs w:val="18"/>
          <w:lang w:val="fr-FR"/>
        </w:rPr>
        <w:t xml:space="preserve"> </w:t>
      </w:r>
      <w:r w:rsidRPr="00C22215">
        <w:rPr>
          <w:noProof/>
          <w:color w:val="0000FF"/>
          <w:szCs w:val="18"/>
          <w:lang w:val="ru-RU"/>
        </w:rPr>
        <w:t>இருந்தார்</w:t>
      </w:r>
      <w:r w:rsidRPr="00130167">
        <w:rPr>
          <w:noProof/>
          <w:color w:val="0000FF"/>
          <w:szCs w:val="18"/>
          <w:lang w:val="fr-FR"/>
        </w:rPr>
        <w:t xml:space="preserve">? — </w:t>
      </w:r>
      <w:r w:rsidRPr="00C22215">
        <w:rPr>
          <w:noProof/>
          <w:color w:val="0000FF"/>
          <w:szCs w:val="18"/>
          <w:lang w:val="ru-RU"/>
        </w:rPr>
        <w:t>தந்தை</w:t>
      </w:r>
      <w:r w:rsidRPr="00130167">
        <w:rPr>
          <w:noProof/>
          <w:color w:val="0000FF"/>
          <w:szCs w:val="18"/>
          <w:lang w:val="fr-FR"/>
        </w:rPr>
        <w:t xml:space="preserve"> </w:t>
      </w:r>
      <w:r w:rsidRPr="00C22215">
        <w:rPr>
          <w:noProof/>
          <w:color w:val="0000FF"/>
          <w:szCs w:val="18"/>
          <w:lang w:val="ru-RU"/>
        </w:rPr>
        <w:t>இல்லாத</w:t>
      </w:r>
      <w:r w:rsidRPr="00130167">
        <w:rPr>
          <w:noProof/>
          <w:color w:val="0000FF"/>
          <w:szCs w:val="18"/>
          <w:lang w:val="fr-FR"/>
        </w:rPr>
        <w:t xml:space="preserve"> </w:t>
      </w:r>
      <w:r w:rsidRPr="00C22215">
        <w:rPr>
          <w:noProof/>
          <w:color w:val="0000FF"/>
          <w:szCs w:val="18"/>
          <w:lang w:val="ru-RU"/>
        </w:rPr>
        <w:t>காலம்</w:t>
      </w:r>
      <w:r w:rsidRPr="00130167">
        <w:rPr>
          <w:noProof/>
          <w:color w:val="0000FF"/>
          <w:szCs w:val="18"/>
          <w:lang w:val="fr-FR"/>
        </w:rPr>
        <w:t xml:space="preserve"> </w:t>
      </w:r>
      <w:r w:rsidRPr="00C22215">
        <w:rPr>
          <w:noProof/>
          <w:color w:val="0000FF"/>
          <w:szCs w:val="18"/>
          <w:lang w:val="ru-RU"/>
        </w:rPr>
        <w:t>இருந்ததே</w:t>
      </w:r>
      <w:r w:rsidRPr="00130167">
        <w:rPr>
          <w:noProof/>
          <w:color w:val="0000FF"/>
          <w:szCs w:val="18"/>
          <w:lang w:val="fr-FR"/>
        </w:rPr>
        <w:t xml:space="preserve"> </w:t>
      </w:r>
      <w:r w:rsidRPr="00C22215">
        <w:rPr>
          <w:noProof/>
          <w:color w:val="0000FF"/>
          <w:szCs w:val="18"/>
          <w:lang w:val="ru-RU"/>
        </w:rPr>
        <w:t>இல்லை</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குமாரன்</w:t>
      </w:r>
      <w:r w:rsidRPr="00130167">
        <w:rPr>
          <w:noProof/>
          <w:color w:val="0000FF"/>
          <w:szCs w:val="18"/>
          <w:lang w:val="fr-FR"/>
        </w:rPr>
        <w:t xml:space="preserve"> </w:t>
      </w:r>
      <w:r w:rsidRPr="00C22215">
        <w:rPr>
          <w:noProof/>
          <w:color w:val="0000FF"/>
          <w:szCs w:val="18"/>
          <w:lang w:val="ru-RU"/>
        </w:rPr>
        <w:t>இல்லாத</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காலமும்</w:t>
      </w:r>
      <w:r w:rsidRPr="00130167">
        <w:rPr>
          <w:noProof/>
          <w:color w:val="0000FF"/>
          <w:szCs w:val="18"/>
          <w:lang w:val="fr-FR"/>
        </w:rPr>
        <w:t xml:space="preserve"> </w:t>
      </w:r>
      <w:r w:rsidRPr="00C22215">
        <w:rPr>
          <w:noProof/>
          <w:color w:val="0000FF"/>
          <w:szCs w:val="18"/>
          <w:lang w:val="ru-RU"/>
        </w:rPr>
        <w:t>இருந்ததில்லை</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பரிசுத்த</w:t>
      </w:r>
      <w:r w:rsidRPr="00130167">
        <w:rPr>
          <w:noProof/>
          <w:color w:val="0000FF"/>
          <w:szCs w:val="18"/>
          <w:lang w:val="fr-FR"/>
        </w:rPr>
        <w:t xml:space="preserve"> </w:t>
      </w:r>
      <w:r w:rsidRPr="00C22215">
        <w:rPr>
          <w:noProof/>
          <w:color w:val="0000FF"/>
          <w:szCs w:val="18"/>
          <w:lang w:val="ru-RU"/>
        </w:rPr>
        <w:t>ஆவியானவர்</w:t>
      </w:r>
      <w:r w:rsidRPr="00130167">
        <w:rPr>
          <w:noProof/>
          <w:color w:val="0000FF"/>
          <w:szCs w:val="18"/>
          <w:lang w:val="fr-FR"/>
        </w:rPr>
        <w:t xml:space="preserve"> </w:t>
      </w:r>
      <w:r w:rsidRPr="00C22215">
        <w:rPr>
          <w:noProof/>
          <w:color w:val="0000FF"/>
          <w:szCs w:val="18"/>
          <w:lang w:val="ru-RU"/>
        </w:rPr>
        <w:t>இல்லாத</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காலமும்</w:t>
      </w:r>
      <w:r w:rsidRPr="00130167">
        <w:rPr>
          <w:noProof/>
          <w:color w:val="0000FF"/>
          <w:szCs w:val="18"/>
          <w:lang w:val="fr-FR"/>
        </w:rPr>
        <w:t xml:space="preserve"> </w:t>
      </w:r>
      <w:r w:rsidRPr="00C22215">
        <w:rPr>
          <w:noProof/>
          <w:color w:val="0000FF"/>
          <w:szCs w:val="18"/>
          <w:lang w:val="ru-RU"/>
        </w:rPr>
        <w:t>இருந்ததில்லை</w:t>
      </w:r>
      <w:r w:rsidRPr="00130167">
        <w:rPr>
          <w:noProof/>
          <w:color w:val="0000FF"/>
          <w:szCs w:val="18"/>
          <w:lang w:val="fr-FR"/>
        </w:rPr>
        <w:t xml:space="preserve">:" </w:t>
      </w:r>
      <w:r>
        <w:rPr>
          <w:i/>
          <w:iCs/>
          <w:noProof/>
          <w:color w:val="0000FF"/>
          <w:szCs w:val="18"/>
        </w:rPr>
        <w:t>அம்ப்ரோசியஸ்</w:t>
      </w:r>
      <w:r w:rsidRPr="00130167">
        <w:rPr>
          <w:i/>
          <w:iCs/>
          <w:noProof/>
          <w:color w:val="0000FF"/>
          <w:szCs w:val="18"/>
          <w:lang w:val="fr-FR"/>
        </w:rPr>
        <w:t xml:space="preserve">, </w:t>
      </w:r>
      <w:r w:rsidRPr="00130167">
        <w:rPr>
          <w:noProof/>
          <w:color w:val="0000FF"/>
          <w:szCs w:val="18"/>
          <w:lang w:val="fr-FR"/>
        </w:rPr>
        <w:t>*</w:t>
      </w:r>
      <w:r w:rsidRPr="00C22215">
        <w:rPr>
          <w:noProof/>
          <w:color w:val="0000FF"/>
          <w:szCs w:val="18"/>
          <w:lang w:val="ru-RU"/>
        </w:rPr>
        <w:t>டே</w:t>
      </w:r>
      <w:r w:rsidRPr="00130167">
        <w:rPr>
          <w:noProof/>
          <w:color w:val="0000FF"/>
          <w:szCs w:val="18"/>
          <w:lang w:val="fr-FR"/>
        </w:rPr>
        <w:t xml:space="preserve"> </w:t>
      </w:r>
      <w:r w:rsidRPr="00C22215">
        <w:rPr>
          <w:noProof/>
          <w:color w:val="0000FF"/>
          <w:szCs w:val="18"/>
          <w:lang w:val="ru-RU"/>
        </w:rPr>
        <w:t>சிம்போலோ</w:t>
      </w:r>
      <w:r w:rsidRPr="00130167">
        <w:rPr>
          <w:noProof/>
          <w:color w:val="0000FF"/>
          <w:szCs w:val="18"/>
          <w:lang w:val="fr-FR"/>
        </w:rPr>
        <w:t xml:space="preserve">*, </w:t>
      </w:r>
      <w:r w:rsidRPr="00C22215">
        <w:rPr>
          <w:noProof/>
          <w:color w:val="0000FF"/>
          <w:szCs w:val="18"/>
          <w:lang w:val="ru-RU"/>
        </w:rPr>
        <w:t>அத்தியாயம்</w:t>
      </w:r>
      <w:r w:rsidRPr="00130167">
        <w:rPr>
          <w:noProof/>
          <w:color w:val="0000FF"/>
          <w:szCs w:val="18"/>
          <w:lang w:val="fr-FR"/>
        </w:rPr>
        <w:t xml:space="preserve"> 4: "</w:t>
      </w:r>
      <w:r>
        <w:rPr>
          <w:noProof/>
          <w:color w:val="0000FF"/>
          <w:szCs w:val="18"/>
        </w:rPr>
        <w:t>பிதா</w:t>
      </w:r>
      <w:r w:rsidRPr="00130167">
        <w:rPr>
          <w:noProof/>
          <w:color w:val="0000FF"/>
          <w:szCs w:val="18"/>
          <w:lang w:val="fr-FR"/>
        </w:rPr>
        <w:t xml:space="preserve"> </w:t>
      </w:r>
      <w:r>
        <w:rPr>
          <w:noProof/>
          <w:color w:val="0000FF"/>
          <w:szCs w:val="18"/>
        </w:rPr>
        <w:t>எப்படி</w:t>
      </w:r>
      <w:r w:rsidRPr="00130167">
        <w:rPr>
          <w:noProof/>
          <w:color w:val="0000FF"/>
          <w:szCs w:val="18"/>
          <w:lang w:val="fr-FR"/>
        </w:rPr>
        <w:t xml:space="preserve"> </w:t>
      </w:r>
      <w:r>
        <w:rPr>
          <w:noProof/>
          <w:color w:val="0000FF"/>
          <w:szCs w:val="18"/>
        </w:rPr>
        <w:t>இருக்கிறாரோ</w:t>
      </w:r>
      <w:r w:rsidRPr="00130167">
        <w:rPr>
          <w:noProof/>
          <w:color w:val="0000FF"/>
          <w:szCs w:val="18"/>
          <w:lang w:val="fr-FR"/>
        </w:rPr>
        <w:t xml:space="preserve">, </w:t>
      </w:r>
      <w:r>
        <w:rPr>
          <w:noProof/>
          <w:color w:val="0000FF"/>
          <w:szCs w:val="18"/>
        </w:rPr>
        <w:t>அப்படியே</w:t>
      </w:r>
      <w:r w:rsidRPr="00130167">
        <w:rPr>
          <w:noProof/>
          <w:color w:val="0000FF"/>
          <w:szCs w:val="18"/>
          <w:lang w:val="fr-FR"/>
        </w:rPr>
        <w:t xml:space="preserve"> </w:t>
      </w:r>
      <w:r>
        <w:rPr>
          <w:noProof/>
          <w:color w:val="0000FF"/>
          <w:szCs w:val="18"/>
        </w:rPr>
        <w:t>அவரும்</w:t>
      </w:r>
      <w:r w:rsidRPr="00130167">
        <w:rPr>
          <w:noProof/>
          <w:color w:val="0000FF"/>
          <w:szCs w:val="18"/>
          <w:lang w:val="fr-FR"/>
        </w:rPr>
        <w:t xml:space="preserve"> </w:t>
      </w:r>
      <w:r>
        <w:rPr>
          <w:noProof/>
          <w:color w:val="0000FF"/>
          <w:szCs w:val="18"/>
        </w:rPr>
        <w:t>இருக்கத்</w:t>
      </w:r>
      <w:r w:rsidRPr="00130167">
        <w:rPr>
          <w:noProof/>
          <w:color w:val="0000FF"/>
          <w:szCs w:val="18"/>
          <w:lang w:val="fr-FR"/>
        </w:rPr>
        <w:t xml:space="preserve"> </w:t>
      </w:r>
      <w:r>
        <w:rPr>
          <w:noProof/>
          <w:color w:val="0000FF"/>
          <w:szCs w:val="18"/>
        </w:rPr>
        <w:t>தொடங்கவில்லை</w:t>
      </w:r>
      <w:r w:rsidRPr="00130167">
        <w:rPr>
          <w:noProof/>
          <w:color w:val="0000FF"/>
          <w:szCs w:val="18"/>
          <w:lang w:val="fr-FR"/>
        </w:rPr>
        <w:t xml:space="preserve">; </w:t>
      </w:r>
      <w:r>
        <w:rPr>
          <w:noProof/>
          <w:color w:val="0000FF"/>
          <w:szCs w:val="18"/>
        </w:rPr>
        <w:t>அவர்</w:t>
      </w:r>
      <w:r w:rsidRPr="00130167">
        <w:rPr>
          <w:noProof/>
          <w:color w:val="0000FF"/>
          <w:szCs w:val="18"/>
          <w:lang w:val="fr-FR"/>
        </w:rPr>
        <w:t xml:space="preserve"> </w:t>
      </w:r>
      <w:r>
        <w:rPr>
          <w:noProof/>
          <w:color w:val="0000FF"/>
          <w:szCs w:val="18"/>
        </w:rPr>
        <w:t>இருக்கத்</w:t>
      </w:r>
      <w:r w:rsidRPr="00130167">
        <w:rPr>
          <w:noProof/>
          <w:color w:val="0000FF"/>
          <w:szCs w:val="18"/>
          <w:lang w:val="fr-FR"/>
        </w:rPr>
        <w:t xml:space="preserve"> </w:t>
      </w:r>
      <w:r>
        <w:rPr>
          <w:noProof/>
          <w:color w:val="0000FF"/>
          <w:szCs w:val="18"/>
        </w:rPr>
        <w:t>தொடங்கவில்லை</w:t>
      </w:r>
      <w:r w:rsidRPr="00130167">
        <w:rPr>
          <w:noProof/>
          <w:color w:val="0000FF"/>
          <w:szCs w:val="18"/>
          <w:lang w:val="fr-FR"/>
        </w:rPr>
        <w:t xml:space="preserve"> </w:t>
      </w:r>
      <w:r>
        <w:rPr>
          <w:noProof/>
          <w:color w:val="0000FF"/>
          <w:szCs w:val="18"/>
        </w:rPr>
        <w:t>என்றால்</w:t>
      </w:r>
      <w:r w:rsidRPr="00130167">
        <w:rPr>
          <w:noProof/>
          <w:color w:val="0000FF"/>
          <w:szCs w:val="18"/>
          <w:lang w:val="fr-FR"/>
        </w:rPr>
        <w:t xml:space="preserve">, </w:t>
      </w:r>
      <w:r>
        <w:rPr>
          <w:noProof/>
          <w:color w:val="0000FF"/>
          <w:szCs w:val="18"/>
        </w:rPr>
        <w:t>அவர்</w:t>
      </w:r>
      <w:r w:rsidRPr="00130167">
        <w:rPr>
          <w:noProof/>
          <w:color w:val="0000FF"/>
          <w:szCs w:val="18"/>
          <w:lang w:val="fr-FR"/>
        </w:rPr>
        <w:t xml:space="preserve"> </w:t>
      </w:r>
      <w:r>
        <w:rPr>
          <w:noProof/>
          <w:color w:val="0000FF"/>
          <w:szCs w:val="18"/>
        </w:rPr>
        <w:t>குமாரனாக</w:t>
      </w:r>
      <w:r w:rsidRPr="00130167">
        <w:rPr>
          <w:noProof/>
          <w:color w:val="0000FF"/>
          <w:szCs w:val="18"/>
          <w:lang w:val="fr-FR"/>
        </w:rPr>
        <w:t xml:space="preserve"> </w:t>
      </w:r>
      <w:r>
        <w:rPr>
          <w:noProof/>
          <w:color w:val="0000FF"/>
          <w:szCs w:val="18"/>
        </w:rPr>
        <w:t>இருக்கவும்</w:t>
      </w:r>
      <w:r w:rsidRPr="00130167">
        <w:rPr>
          <w:noProof/>
          <w:color w:val="0000FF"/>
          <w:szCs w:val="18"/>
          <w:lang w:val="fr-FR"/>
        </w:rPr>
        <w:t xml:space="preserve"> </w:t>
      </w:r>
      <w:r>
        <w:rPr>
          <w:noProof/>
          <w:color w:val="0000FF"/>
          <w:szCs w:val="18"/>
        </w:rPr>
        <w:t>தொடங்கவில்லை</w:t>
      </w:r>
      <w:r w:rsidRPr="00130167">
        <w:rPr>
          <w:noProof/>
          <w:color w:val="0000FF"/>
          <w:szCs w:val="18"/>
          <w:lang w:val="fr-FR"/>
        </w:rPr>
        <w:t>" (</w:t>
      </w:r>
      <w:r w:rsidRPr="00C22215">
        <w:rPr>
          <w:noProof/>
          <w:color w:val="0000FF"/>
          <w:szCs w:val="18"/>
          <w:lang w:val="ru-RU"/>
        </w:rPr>
        <w:t>ஒப்பிடுக</w:t>
      </w:r>
      <w:r w:rsidRPr="00130167">
        <w:rPr>
          <w:noProof/>
          <w:color w:val="0000FF"/>
          <w:szCs w:val="18"/>
          <w:lang w:val="fr-FR"/>
        </w:rPr>
        <w:t xml:space="preserve"> </w:t>
      </w:r>
      <w:r w:rsidRPr="00C22215">
        <w:rPr>
          <w:noProof/>
          <w:color w:val="0000FF"/>
          <w:szCs w:val="18"/>
          <w:lang w:val="ru-RU"/>
        </w:rPr>
        <w:t>அத்தியாயம்</w:t>
      </w:r>
      <w:r w:rsidRPr="00130167">
        <w:rPr>
          <w:noProof/>
          <w:color w:val="0000FF"/>
          <w:szCs w:val="18"/>
          <w:lang w:val="fr-FR"/>
        </w:rPr>
        <w:t xml:space="preserve"> 5); </w:t>
      </w:r>
      <w:r>
        <w:rPr>
          <w:i/>
          <w:iCs/>
          <w:noProof/>
          <w:color w:val="0000FF"/>
          <w:szCs w:val="18"/>
        </w:rPr>
        <w:t>அகஸ்டின்</w:t>
      </w:r>
      <w:r w:rsidRPr="00130167">
        <w:rPr>
          <w:i/>
          <w:iCs/>
          <w:noProof/>
          <w:color w:val="0000FF"/>
          <w:szCs w:val="18"/>
          <w:lang w:val="fr-FR"/>
        </w:rPr>
        <w:t xml:space="preserve">, </w:t>
      </w:r>
      <w:r w:rsidRPr="00130167">
        <w:rPr>
          <w:noProof/>
          <w:color w:val="0000FF"/>
          <w:szCs w:val="18"/>
          <w:lang w:val="fr-FR"/>
        </w:rPr>
        <w:t>*</w:t>
      </w:r>
      <w:r>
        <w:rPr>
          <w:noProof/>
          <w:color w:val="0000FF"/>
          <w:szCs w:val="18"/>
        </w:rPr>
        <w:t>காலம்</w:t>
      </w:r>
      <w:r w:rsidRPr="00130167">
        <w:rPr>
          <w:noProof/>
          <w:color w:val="0000FF"/>
          <w:szCs w:val="18"/>
          <w:lang w:val="fr-FR"/>
        </w:rPr>
        <w:t xml:space="preserve"> </w:t>
      </w:r>
      <w:r>
        <w:rPr>
          <w:noProof/>
          <w:color w:val="0000FF"/>
          <w:szCs w:val="18"/>
        </w:rPr>
        <w:t>குறித்த</w:t>
      </w:r>
      <w:r w:rsidRPr="00130167">
        <w:rPr>
          <w:noProof/>
          <w:color w:val="0000FF"/>
          <w:szCs w:val="18"/>
          <w:lang w:val="fr-FR"/>
        </w:rPr>
        <w:t xml:space="preserve"> </w:t>
      </w:r>
      <w:r w:rsidRPr="00C22215">
        <w:rPr>
          <w:noProof/>
          <w:color w:val="0000FF"/>
          <w:szCs w:val="18"/>
          <w:lang w:val="ru-RU"/>
        </w:rPr>
        <w:t>பிரசங்கம்</w:t>
      </w:r>
      <w:r w:rsidRPr="00130167">
        <w:rPr>
          <w:noProof/>
          <w:color w:val="0000FF"/>
          <w:szCs w:val="18"/>
          <w:lang w:val="fr-FR"/>
        </w:rPr>
        <w:t xml:space="preserve"> 191*; </w:t>
      </w:r>
      <w:r w:rsidRPr="00C22215">
        <w:rPr>
          <w:i/>
          <w:iCs/>
          <w:noProof/>
          <w:color w:val="0000FF"/>
          <w:szCs w:val="18"/>
          <w:lang w:val="ru-RU"/>
        </w:rPr>
        <w:t>ஜான்</w:t>
      </w:r>
      <w:r w:rsidRPr="00130167">
        <w:rPr>
          <w:i/>
          <w:iCs/>
          <w:noProof/>
          <w:color w:val="0000FF"/>
          <w:szCs w:val="18"/>
          <w:lang w:val="fr-FR"/>
        </w:rPr>
        <w:t xml:space="preserve"> </w:t>
      </w:r>
      <w:r w:rsidRPr="00C22215">
        <w:rPr>
          <w:i/>
          <w:iCs/>
          <w:noProof/>
          <w:color w:val="0000FF"/>
          <w:szCs w:val="19"/>
          <w:lang w:val="ru-RU"/>
        </w:rPr>
        <w:t>ஆஃப்</w:t>
      </w:r>
      <w:r w:rsidRPr="00130167">
        <w:rPr>
          <w:i/>
          <w:iCs/>
          <w:noProof/>
          <w:color w:val="0000FF"/>
          <w:szCs w:val="19"/>
          <w:lang w:val="fr-FR"/>
        </w:rPr>
        <w:t xml:space="preserve"> </w:t>
      </w:r>
      <w:r w:rsidRPr="00C22215">
        <w:rPr>
          <w:i/>
          <w:iCs/>
          <w:noProof/>
          <w:color w:val="0000FF"/>
          <w:szCs w:val="19"/>
          <w:lang w:val="ru-RU"/>
        </w:rPr>
        <w:t>டமாஸ்கஸ்</w:t>
      </w:r>
      <w:r w:rsidRPr="00130167">
        <w:rPr>
          <w:noProof/>
          <w:color w:val="0000FF"/>
          <w:szCs w:val="19"/>
          <w:lang w:val="fr-FR"/>
        </w:rPr>
        <w:t>, *</w:t>
      </w:r>
      <w:r w:rsidRPr="00C22215">
        <w:rPr>
          <w:noProof/>
          <w:color w:val="0000FF"/>
          <w:szCs w:val="19"/>
          <w:lang w:val="ru-RU"/>
        </w:rPr>
        <w:t>ஆர்த்தடாக்ஸ்</w:t>
      </w:r>
      <w:r w:rsidRPr="00130167">
        <w:rPr>
          <w:noProof/>
          <w:color w:val="0000FF"/>
          <w:szCs w:val="19"/>
          <w:lang w:val="fr-FR"/>
        </w:rPr>
        <w:t xml:space="preserve"> </w:t>
      </w:r>
      <w:r w:rsidRPr="00C22215">
        <w:rPr>
          <w:noProof/>
          <w:color w:val="0000FF"/>
          <w:szCs w:val="19"/>
          <w:lang w:val="ru-RU"/>
        </w:rPr>
        <w:t>விசுவாசத்தின்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ஆர்த்தடாக்ஸ்</w:t>
      </w:r>
      <w:r w:rsidRPr="00130167">
        <w:rPr>
          <w:noProof/>
          <w:color w:val="0000FF"/>
          <w:szCs w:val="19"/>
          <w:lang w:val="fr-FR"/>
        </w:rPr>
        <w:t xml:space="preserve"> </w:t>
      </w:r>
      <w:r w:rsidRPr="00C22215">
        <w:rPr>
          <w:noProof/>
          <w:color w:val="0000FF"/>
          <w:szCs w:val="19"/>
          <w:lang w:val="ru-RU"/>
        </w:rPr>
        <w:t>விசுவாசத்தின்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1, </w:t>
      </w:r>
      <w:r w:rsidRPr="00C22215">
        <w:rPr>
          <w:noProof/>
          <w:color w:val="0000FF"/>
          <w:szCs w:val="19"/>
          <w:lang w:val="ru-RU"/>
        </w:rPr>
        <w:t>அதிகாரம்</w:t>
      </w:r>
      <w:r w:rsidRPr="00130167">
        <w:rPr>
          <w:noProof/>
          <w:color w:val="0000FF"/>
          <w:szCs w:val="19"/>
          <w:lang w:val="fr-FR"/>
        </w:rPr>
        <w:t xml:space="preserve"> 8: '</w:t>
      </w:r>
      <w:r w:rsidRPr="00C22215">
        <w:rPr>
          <w:noProof/>
          <w:color w:val="0000FF"/>
          <w:szCs w:val="19"/>
          <w:lang w:val="ru-RU"/>
        </w:rPr>
        <w:t>பிதா</w:t>
      </w:r>
      <w:r w:rsidRPr="00130167">
        <w:rPr>
          <w:noProof/>
          <w:color w:val="0000FF"/>
          <w:szCs w:val="19"/>
          <w:lang w:val="fr-FR"/>
        </w:rPr>
        <w:t xml:space="preserve"> </w:t>
      </w:r>
      <w:r w:rsidRPr="00C22215">
        <w:rPr>
          <w:noProof/>
          <w:color w:val="0000FF"/>
          <w:szCs w:val="19"/>
          <w:lang w:val="ru-RU"/>
        </w:rPr>
        <w:t>முடிவின்றி</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இடைவிடாமல்</w:t>
      </w:r>
      <w:r w:rsidRPr="00130167">
        <w:rPr>
          <w:noProof/>
          <w:color w:val="0000FF"/>
          <w:szCs w:val="19"/>
          <w:lang w:val="fr-FR"/>
        </w:rPr>
        <w:t xml:space="preserve"> (</w:t>
      </w:r>
      <w:r>
        <w:rPr>
          <w:noProof/>
          <w:color w:val="0000FF"/>
          <w:szCs w:val="19"/>
          <w:lang w:val="el-GR"/>
        </w:rPr>
        <w:t>άκαταπαύστως</w:t>
      </w:r>
      <w:r w:rsidRPr="00130167">
        <w:rPr>
          <w:noProof/>
          <w:color w:val="0000FF"/>
          <w:szCs w:val="19"/>
          <w:lang w:val="fr-FR"/>
        </w:rPr>
        <w:t xml:space="preserve">) </w:t>
      </w:r>
      <w:r w:rsidRPr="00C22215">
        <w:rPr>
          <w:noProof/>
          <w:color w:val="0000FF"/>
          <w:szCs w:val="19"/>
          <w:lang w:val="ru-RU"/>
        </w:rPr>
        <w:t>சிருஷ்டிக்கிறார்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ஆரம்பமற்றவர்</w:t>
      </w:r>
      <w:r w:rsidRPr="00130167">
        <w:rPr>
          <w:noProof/>
          <w:color w:val="0000FF"/>
          <w:szCs w:val="19"/>
          <w:lang w:val="fr-FR"/>
        </w:rPr>
        <w:t xml:space="preserve">, </w:t>
      </w:r>
      <w:r w:rsidRPr="00C22215">
        <w:rPr>
          <w:noProof/>
          <w:color w:val="0000FF"/>
          <w:szCs w:val="19"/>
          <w:lang w:val="ru-RU"/>
        </w:rPr>
        <w:t>காலத்திற்கு</w:t>
      </w:r>
      <w:r w:rsidRPr="00130167">
        <w:rPr>
          <w:noProof/>
          <w:color w:val="0000FF"/>
          <w:szCs w:val="19"/>
          <w:lang w:val="fr-FR"/>
        </w:rPr>
        <w:t xml:space="preserve"> </w:t>
      </w:r>
      <w:r w:rsidRPr="00C22215">
        <w:rPr>
          <w:noProof/>
          <w:color w:val="0000FF"/>
          <w:szCs w:val="19"/>
          <w:lang w:val="ru-RU"/>
        </w:rPr>
        <w:t>உட்படாதவர்</w:t>
      </w:r>
      <w:r w:rsidRPr="00130167">
        <w:rPr>
          <w:noProof/>
          <w:color w:val="0000FF"/>
          <w:szCs w:val="19"/>
          <w:lang w:val="fr-FR"/>
        </w:rPr>
        <w:t xml:space="preserve">, </w:t>
      </w:r>
      <w:r w:rsidRPr="00C22215">
        <w:rPr>
          <w:noProof/>
          <w:color w:val="0000FF"/>
          <w:szCs w:val="19"/>
          <w:lang w:val="ru-RU"/>
        </w:rPr>
        <w:t>முடிவற்றவர்</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எப்போதும்</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மாதிரியானவர்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ஆரம்பமற்றது</w:t>
      </w:r>
      <w:r w:rsidRPr="00130167">
        <w:rPr>
          <w:noProof/>
          <w:color w:val="0000FF"/>
          <w:szCs w:val="19"/>
          <w:lang w:val="fr-FR"/>
        </w:rPr>
        <w:t xml:space="preserve"> </w:t>
      </w:r>
      <w:r w:rsidRPr="00C22215">
        <w:rPr>
          <w:noProof/>
          <w:color w:val="0000FF"/>
          <w:szCs w:val="19"/>
          <w:lang w:val="ru-RU"/>
        </w:rPr>
        <w:t>முடிவற்றது</w:t>
      </w:r>
      <w:r w:rsidRPr="00130167">
        <w:rPr>
          <w:noProof/>
          <w:color w:val="0000FF"/>
          <w:szCs w:val="19"/>
          <w:lang w:val="fr-FR"/>
        </w:rPr>
        <w:t>' (</w:t>
      </w:r>
      <w:r w:rsidRPr="00C22215">
        <w:rPr>
          <w:noProof/>
          <w:color w:val="0000FF"/>
          <w:szCs w:val="19"/>
          <w:lang w:val="ru-RU"/>
        </w:rPr>
        <w:t>பக்</w:t>
      </w:r>
      <w:r w:rsidRPr="00130167">
        <w:rPr>
          <w:noProof/>
          <w:color w:val="0000FF"/>
          <w:szCs w:val="19"/>
          <w:lang w:val="fr-FR"/>
        </w:rPr>
        <w:t>. 20).</w:t>
      </w:r>
    </w:p>
  </w:footnote>
  <w:footnote w:id="726">
    <w:p w14:paraId="0A21ABD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மேலே</w:t>
      </w:r>
      <w:r w:rsidRPr="00130167">
        <w:rPr>
          <w:noProof/>
          <w:color w:val="0000FF"/>
          <w:szCs w:val="19"/>
          <w:lang w:val="fr-FR"/>
        </w:rPr>
        <w:t xml:space="preserve"> </w:t>
      </w:r>
      <w:r w:rsidRPr="00C22215">
        <w:rPr>
          <w:noProof/>
          <w:color w:val="0000FF"/>
          <w:szCs w:val="19"/>
          <w:lang w:val="ru-RU"/>
        </w:rPr>
        <w:t>குறிப்பு</w:t>
      </w:r>
      <w:r w:rsidRPr="00130167">
        <w:rPr>
          <w:noProof/>
          <w:color w:val="0000FF"/>
          <w:szCs w:val="19"/>
          <w:lang w:val="fr-FR"/>
        </w:rPr>
        <w:t xml:space="preserve"> 697-</w:t>
      </w:r>
      <w:r w:rsidRPr="00C22215">
        <w:rPr>
          <w:noProof/>
          <w:color w:val="0000FF"/>
          <w:szCs w:val="19"/>
          <w:lang w:val="ru-RU"/>
        </w:rPr>
        <w:t>ஐப்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 </w:t>
      </w:r>
      <w:r w:rsidRPr="00C22215">
        <w:rPr>
          <w:i/>
          <w:iCs/>
          <w:noProof/>
          <w:color w:val="0000FF"/>
          <w:szCs w:val="19"/>
          <w:lang w:val="ru-RU"/>
        </w:rPr>
        <w:t>ஜெருசலேமின்</w:t>
      </w:r>
      <w:r w:rsidRPr="00130167">
        <w:rPr>
          <w:i/>
          <w:iCs/>
          <w:noProof/>
          <w:color w:val="0000FF"/>
          <w:szCs w:val="19"/>
          <w:lang w:val="fr-FR"/>
        </w:rPr>
        <w:t xml:space="preserve"> </w:t>
      </w:r>
      <w:r w:rsidRPr="00C22215">
        <w:rPr>
          <w:i/>
          <w:iCs/>
          <w:noProof/>
          <w:color w:val="0000FF"/>
          <w:szCs w:val="19"/>
          <w:lang w:val="ru-RU"/>
        </w:rPr>
        <w:t>சிரில்</w:t>
      </w:r>
      <w:r w:rsidRPr="00130167">
        <w:rPr>
          <w:i/>
          <w:iCs/>
          <w:noProof/>
          <w:color w:val="0000FF"/>
          <w:szCs w:val="19"/>
          <w:lang w:val="fr-FR"/>
        </w:rPr>
        <w:t xml:space="preserve">, </w:t>
      </w:r>
      <w:r w:rsidRPr="00C22215">
        <w:rPr>
          <w:noProof/>
          <w:color w:val="0000FF"/>
          <w:szCs w:val="19"/>
          <w:lang w:val="ru-RU"/>
        </w:rPr>
        <w:t>கத்தீக்கிடல்</w:t>
      </w:r>
      <w:r w:rsidRPr="00130167">
        <w:rPr>
          <w:noProof/>
          <w:color w:val="0000FF"/>
          <w:szCs w:val="19"/>
          <w:lang w:val="fr-FR"/>
        </w:rPr>
        <w:t xml:space="preserve"> </w:t>
      </w:r>
      <w:r w:rsidRPr="00C22215">
        <w:rPr>
          <w:noProof/>
          <w:color w:val="0000FF"/>
          <w:szCs w:val="19"/>
          <w:lang w:val="ru-RU"/>
        </w:rPr>
        <w:t>விரிவுரைகள்</w:t>
      </w:r>
      <w:r w:rsidRPr="00130167">
        <w:rPr>
          <w:noProof/>
          <w:color w:val="0000FF"/>
          <w:szCs w:val="19"/>
          <w:lang w:val="fr-FR"/>
        </w:rPr>
        <w:t xml:space="preserve"> XI, II. 8. 11, </w:t>
      </w:r>
      <w:r w:rsidRPr="00C22215">
        <w:rPr>
          <w:noProof/>
          <w:color w:val="0000FF"/>
          <w:szCs w:val="19"/>
          <w:lang w:val="ru-RU"/>
        </w:rPr>
        <w:t>பக்</w:t>
      </w:r>
      <w:r w:rsidRPr="00130167">
        <w:rPr>
          <w:noProof/>
          <w:color w:val="0000FF"/>
          <w:szCs w:val="19"/>
          <w:lang w:val="fr-FR"/>
        </w:rPr>
        <w:t xml:space="preserve">. 191 </w:t>
      </w:r>
      <w:r w:rsidRPr="00C22215">
        <w:rPr>
          <w:noProof/>
          <w:color w:val="0000FF"/>
          <w:szCs w:val="19"/>
          <w:lang w:val="ru-RU"/>
        </w:rPr>
        <w:t>மற்றும்</w:t>
      </w:r>
      <w:r w:rsidRPr="00130167">
        <w:rPr>
          <w:noProof/>
          <w:color w:val="0000FF"/>
          <w:szCs w:val="19"/>
          <w:lang w:val="fr-FR"/>
        </w:rPr>
        <w:t xml:space="preserve"> 193, </w:t>
      </w:r>
      <w:r w:rsidRPr="00C22215">
        <w:rPr>
          <w:noProof/>
          <w:color w:val="0000FF"/>
          <w:szCs w:val="19"/>
          <w:lang w:val="ru-RU"/>
        </w:rPr>
        <w:t>ரஷ்ய</w:t>
      </w:r>
      <w:r w:rsidRPr="00130167">
        <w:rPr>
          <w:noProof/>
          <w:color w:val="0000FF"/>
          <w:szCs w:val="19"/>
          <w:lang w:val="fr-FR"/>
        </w:rPr>
        <w:t xml:space="preserve"> </w:t>
      </w:r>
      <w:r w:rsidRPr="00C22215">
        <w:rPr>
          <w:noProof/>
          <w:color w:val="0000FF"/>
          <w:szCs w:val="19"/>
          <w:lang w:val="ru-RU"/>
        </w:rPr>
        <w:t>மொழிபெயர்ப்பில்</w:t>
      </w:r>
      <w:r w:rsidRPr="00130167">
        <w:rPr>
          <w:noProof/>
          <w:color w:val="0000FF"/>
          <w:szCs w:val="19"/>
          <w:lang w:val="fr-FR"/>
        </w:rPr>
        <w:t xml:space="preserve">; </w:t>
      </w:r>
      <w:r w:rsidRPr="00C22215">
        <w:rPr>
          <w:i/>
          <w:iCs/>
          <w:noProof/>
          <w:color w:val="0000FF"/>
          <w:szCs w:val="19"/>
          <w:lang w:val="ru-RU"/>
        </w:rPr>
        <w:t>தெய்வப்</w:t>
      </w:r>
      <w:r w:rsidRPr="00130167">
        <w:rPr>
          <w:i/>
          <w:iCs/>
          <w:noProof/>
          <w:color w:val="0000FF"/>
          <w:szCs w:val="19"/>
          <w:lang w:val="fr-FR"/>
        </w:rPr>
        <w:t xml:space="preserve"> </w:t>
      </w:r>
      <w:r w:rsidRPr="00C22215">
        <w:rPr>
          <w:i/>
          <w:iCs/>
          <w:noProof/>
          <w:color w:val="0000FF"/>
          <w:szCs w:val="19"/>
          <w:lang w:val="ru-RU"/>
        </w:rPr>
        <w:t>புலவர்</w:t>
      </w:r>
      <w:r w:rsidRPr="00130167">
        <w:rPr>
          <w:i/>
          <w:iCs/>
          <w:noProof/>
          <w:color w:val="0000FF"/>
          <w:szCs w:val="19"/>
          <w:lang w:val="fr-FR"/>
        </w:rPr>
        <w:t xml:space="preserve"> </w:t>
      </w:r>
      <w:r w:rsidRPr="00C22215">
        <w:rPr>
          <w:i/>
          <w:iCs/>
          <w:noProof/>
          <w:color w:val="0000FF"/>
          <w:szCs w:val="19"/>
          <w:lang w:val="ru-RU"/>
        </w:rPr>
        <w:t>கிரிகோரி</w:t>
      </w:r>
      <w:r w:rsidRPr="00130167">
        <w:rPr>
          <w:i/>
          <w:iCs/>
          <w:noProof/>
          <w:color w:val="0000FF"/>
          <w:szCs w:val="19"/>
          <w:lang w:val="fr-FR"/>
        </w:rPr>
        <w:t xml:space="preserve">, </w:t>
      </w:r>
      <w:r w:rsidRPr="00C22215">
        <w:rPr>
          <w:noProof/>
          <w:color w:val="0000FF"/>
          <w:szCs w:val="19"/>
          <w:lang w:val="ru-RU"/>
        </w:rPr>
        <w:t>அருளுரை</w:t>
      </w:r>
      <w:r w:rsidRPr="00130167">
        <w:rPr>
          <w:noProof/>
          <w:color w:val="0000FF"/>
          <w:szCs w:val="19"/>
          <w:lang w:val="fr-FR"/>
        </w:rPr>
        <w:t xml:space="preserve"> 20: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பிறப்பைக்</w:t>
      </w:r>
      <w:r w:rsidRPr="00130167">
        <w:rPr>
          <w:noProof/>
          <w:color w:val="0000FF"/>
          <w:szCs w:val="19"/>
          <w:lang w:val="fr-FR"/>
        </w:rPr>
        <w:t xml:space="preserve"> </w:t>
      </w:r>
      <w:r w:rsidRPr="00C22215">
        <w:rPr>
          <w:noProof/>
          <w:color w:val="0000FF"/>
          <w:szCs w:val="19"/>
          <w:lang w:val="ru-RU"/>
        </w:rPr>
        <w:t>கேட்கிறீர்கள்</w:t>
      </w:r>
      <w:r w:rsidRPr="00130167">
        <w:rPr>
          <w:noProof/>
          <w:color w:val="0000FF"/>
          <w:szCs w:val="19"/>
          <w:lang w:val="fr-FR"/>
        </w:rPr>
        <w:t xml:space="preserve">; </w:t>
      </w:r>
      <w:r w:rsidRPr="00C22215">
        <w:rPr>
          <w:noProof/>
          <w:color w:val="0000FF"/>
          <w:szCs w:val="19"/>
          <w:lang w:val="ru-RU"/>
        </w:rPr>
        <w:t>பிறப்பின்</w:t>
      </w:r>
      <w:r w:rsidRPr="00130167">
        <w:rPr>
          <w:noProof/>
          <w:color w:val="0000FF"/>
          <w:szCs w:val="19"/>
          <w:lang w:val="fr-FR"/>
        </w:rPr>
        <w:t xml:space="preserve"> </w:t>
      </w:r>
      <w:r w:rsidRPr="00C22215">
        <w:rPr>
          <w:noProof/>
          <w:color w:val="0000FF"/>
          <w:szCs w:val="19"/>
          <w:lang w:val="ru-RU"/>
        </w:rPr>
        <w:t>முறையை</w:t>
      </w:r>
      <w:r w:rsidRPr="00130167">
        <w:rPr>
          <w:noProof/>
          <w:color w:val="0000FF"/>
          <w:szCs w:val="19"/>
          <w:lang w:val="fr-FR"/>
        </w:rPr>
        <w:t xml:space="preserve"> </w:t>
      </w:r>
      <w:r w:rsidRPr="00C22215">
        <w:rPr>
          <w:noProof/>
          <w:color w:val="0000FF"/>
          <w:szCs w:val="19"/>
          <w:lang w:val="ru-RU"/>
        </w:rPr>
        <w:t>அறிய</w:t>
      </w:r>
      <w:r w:rsidRPr="00130167">
        <w:rPr>
          <w:noProof/>
          <w:color w:val="0000FF"/>
          <w:szCs w:val="19"/>
          <w:lang w:val="fr-FR"/>
        </w:rPr>
        <w:t xml:space="preserve"> </w:t>
      </w:r>
      <w:r w:rsidRPr="00C22215">
        <w:rPr>
          <w:noProof/>
          <w:color w:val="0000FF"/>
          <w:szCs w:val="19"/>
          <w:lang w:val="ru-RU"/>
        </w:rPr>
        <w:t>முற்படாதீர்கள்</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தந்தையிடமிருந்து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கேட்கிறீர்கள்</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எப்படிப்</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அறிய</w:t>
      </w:r>
      <w:r w:rsidRPr="00130167">
        <w:rPr>
          <w:noProof/>
          <w:color w:val="0000FF"/>
          <w:szCs w:val="19"/>
          <w:lang w:val="fr-FR"/>
        </w:rPr>
        <w:t xml:space="preserve"> </w:t>
      </w:r>
      <w:r w:rsidRPr="00C22215">
        <w:rPr>
          <w:noProof/>
          <w:color w:val="0000FF"/>
          <w:szCs w:val="19"/>
          <w:lang w:val="ru-RU"/>
        </w:rPr>
        <w:t>ஆர்வம்</w:t>
      </w:r>
      <w:r w:rsidRPr="00130167">
        <w:rPr>
          <w:noProof/>
          <w:color w:val="0000FF"/>
          <w:szCs w:val="19"/>
          <w:lang w:val="fr-FR"/>
        </w:rPr>
        <w:t xml:space="preserve"> </w:t>
      </w:r>
      <w:r w:rsidRPr="00C22215">
        <w:rPr>
          <w:noProof/>
          <w:color w:val="0000FF"/>
          <w:szCs w:val="19"/>
          <w:lang w:val="ru-RU"/>
        </w:rPr>
        <w:t>கொள்ளாதீர்கள்</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 </w:t>
      </w:r>
      <w:r w:rsidRPr="00C22215">
        <w:rPr>
          <w:noProof/>
          <w:color w:val="0000FF"/>
          <w:szCs w:val="19"/>
          <w:lang w:val="ru-RU"/>
        </w:rPr>
        <w:t>ப</w:t>
      </w:r>
      <w:r w:rsidRPr="00130167">
        <w:rPr>
          <w:noProof/>
          <w:color w:val="0000FF"/>
          <w:szCs w:val="19"/>
          <w:lang w:val="fr-FR"/>
        </w:rPr>
        <w:t>. 173). '</w:t>
      </w:r>
      <w:r>
        <w:rPr>
          <w:noProof/>
          <w:color w:val="0000FF"/>
          <w:szCs w:val="19"/>
        </w:rPr>
        <w:t>அவர்</w:t>
      </w:r>
      <w:r w:rsidRPr="00130167">
        <w:rPr>
          <w:noProof/>
          <w:color w:val="0000FF"/>
          <w:szCs w:val="19"/>
          <w:lang w:val="fr-FR"/>
        </w:rPr>
        <w:t xml:space="preserve"> </w:t>
      </w:r>
      <w:r w:rsidRPr="00C22215">
        <w:rPr>
          <w:noProof/>
          <w:color w:val="0000FF"/>
          <w:szCs w:val="19"/>
          <w:lang w:val="ru-RU"/>
        </w:rPr>
        <w:t>எப்படிப்</w:t>
      </w:r>
      <w:r w:rsidRPr="00130167">
        <w:rPr>
          <w:noProof/>
          <w:color w:val="0000FF"/>
          <w:szCs w:val="19"/>
          <w:lang w:val="fr-FR"/>
        </w:rPr>
        <w:t xml:space="preserve"> </w:t>
      </w:r>
      <w:r w:rsidRPr="00C22215">
        <w:rPr>
          <w:noProof/>
          <w:color w:val="0000FF"/>
          <w:szCs w:val="19"/>
          <w:lang w:val="ru-RU"/>
        </w:rPr>
        <w:t>பிறந்தார்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நான்</w:t>
      </w:r>
      <w:r w:rsidRPr="00130167">
        <w:rPr>
          <w:noProof/>
          <w:color w:val="0000FF"/>
          <w:szCs w:val="19"/>
          <w:lang w:val="fr-FR"/>
        </w:rPr>
        <w:t xml:space="preserve"> </w:t>
      </w:r>
      <w:r w:rsidRPr="00C22215">
        <w:rPr>
          <w:noProof/>
          <w:color w:val="0000FF"/>
          <w:szCs w:val="19"/>
          <w:lang w:val="ru-RU"/>
        </w:rPr>
        <w:t>உங்களுக்கு</w:t>
      </w:r>
      <w:r w:rsidRPr="00130167">
        <w:rPr>
          <w:noProof/>
          <w:color w:val="0000FF"/>
          <w:szCs w:val="19"/>
          <w:lang w:val="fr-FR"/>
        </w:rPr>
        <w:t xml:space="preserve"> </w:t>
      </w:r>
      <w:r w:rsidRPr="00C22215">
        <w:rPr>
          <w:noProof/>
          <w:color w:val="0000FF"/>
          <w:szCs w:val="19"/>
          <w:lang w:val="ru-RU"/>
        </w:rPr>
        <w:t>விளக்க</w:t>
      </w:r>
      <w:r w:rsidRPr="00130167">
        <w:rPr>
          <w:noProof/>
          <w:color w:val="0000FF"/>
          <w:szCs w:val="19"/>
          <w:lang w:val="fr-FR"/>
        </w:rPr>
        <w:t xml:space="preserve"> </w:t>
      </w:r>
      <w:r w:rsidRPr="00C22215">
        <w:rPr>
          <w:noProof/>
          <w:color w:val="0000FF"/>
          <w:szCs w:val="19"/>
          <w:lang w:val="ru-RU"/>
        </w:rPr>
        <w:t>வேண்டுமா</w:t>
      </w:r>
      <w:r w:rsidRPr="00130167">
        <w:rPr>
          <w:noProof/>
          <w:color w:val="0000FF"/>
          <w:szCs w:val="19"/>
          <w:lang w:val="fr-FR"/>
        </w:rPr>
        <w:t xml:space="preserve">? — </w:t>
      </w:r>
      <w:r>
        <w:rPr>
          <w:noProof/>
          <w:color w:val="0000FF"/>
          <w:szCs w:val="19"/>
        </w:rPr>
        <w:t>அவரைப்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தந்தையும்</w:t>
      </w:r>
      <w:r w:rsidRPr="00130167">
        <w:rPr>
          <w:noProof/>
          <w:color w:val="0000FF"/>
          <w:szCs w:val="19"/>
          <w:lang w:val="fr-FR"/>
        </w:rPr>
        <w:t xml:space="preserve"> </w:t>
      </w:r>
      <w:r w:rsidRPr="00C22215">
        <w:rPr>
          <w:noProof/>
          <w:color w:val="0000FF"/>
          <w:szCs w:val="19"/>
          <w:lang w:val="ru-RU"/>
        </w:rPr>
        <w:t>பிறந்த</w:t>
      </w:r>
      <w:r w:rsidRPr="00130167">
        <w:rPr>
          <w:noProof/>
          <w:color w:val="0000FF"/>
          <w:szCs w:val="19"/>
          <w:lang w:val="fr-FR"/>
        </w:rPr>
        <w:t xml:space="preserve"> </w:t>
      </w:r>
      <w:r w:rsidRPr="00C22215">
        <w:rPr>
          <w:noProof/>
          <w:color w:val="0000FF"/>
          <w:szCs w:val="19"/>
          <w:lang w:val="ru-RU"/>
        </w:rPr>
        <w:t>குமாரனும்</w:t>
      </w:r>
      <w:r w:rsidRPr="00130167">
        <w:rPr>
          <w:noProof/>
          <w:color w:val="0000FF"/>
          <w:szCs w:val="19"/>
          <w:lang w:val="fr-FR"/>
        </w:rPr>
        <w:t xml:space="preserve"> </w:t>
      </w:r>
      <w:r w:rsidRPr="00C22215">
        <w:rPr>
          <w:noProof/>
          <w:color w:val="0000FF"/>
          <w:szCs w:val="19"/>
          <w:lang w:val="ru-RU"/>
        </w:rPr>
        <w:t>அறிந்தபடி</w:t>
      </w:r>
      <w:r w:rsidRPr="00130167">
        <w:rPr>
          <w:noProof/>
          <w:color w:val="0000FF"/>
          <w:szCs w:val="19"/>
          <w:lang w:val="fr-FR"/>
        </w:rPr>
        <w:t>' (</w:t>
      </w:r>
      <w:r w:rsidRPr="00C22215">
        <w:rPr>
          <w:noProof/>
          <w:color w:val="0000FF"/>
          <w:szCs w:val="19"/>
          <w:lang w:val="ru-RU"/>
        </w:rPr>
        <w:t>அங்கு</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60).</w:t>
      </w:r>
    </w:p>
  </w:footnote>
  <w:footnote w:id="727">
    <w:p w14:paraId="48CAC8C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அலெக்சாண்ட்</w:t>
      </w:r>
      <w:r w:rsidRPr="00130167">
        <w:rPr>
          <w:i/>
          <w:iCs/>
          <w:noProof/>
          <w:color w:val="0000FF"/>
          <w:szCs w:val="19"/>
          <w:lang w:val="fr-FR"/>
        </w:rPr>
        <w:t xml:space="preserve">. </w:t>
      </w:r>
      <w:r>
        <w:rPr>
          <w:i/>
          <w:iCs/>
          <w:noProof/>
          <w:color w:val="0000FF"/>
          <w:szCs w:val="19"/>
        </w:rPr>
        <w:t>எபிஸ்க</w:t>
      </w:r>
      <w:r w:rsidRPr="00130167">
        <w:rPr>
          <w:i/>
          <w:iCs/>
          <w:noProof/>
          <w:color w:val="0000FF"/>
          <w:szCs w:val="19"/>
          <w:lang w:val="fr-FR"/>
        </w:rPr>
        <w:t xml:space="preserve">. </w:t>
      </w:r>
      <w:r>
        <w:rPr>
          <w:i/>
          <w:iCs/>
          <w:noProof/>
          <w:color w:val="0000FF"/>
          <w:szCs w:val="19"/>
        </w:rPr>
        <w:t>அலெக்ஸ்</w:t>
      </w:r>
      <w:r w:rsidRPr="00130167">
        <w:rPr>
          <w:i/>
          <w:iCs/>
          <w:noProof/>
          <w:color w:val="0000FF"/>
          <w:szCs w:val="19"/>
          <w:lang w:val="fr-FR"/>
        </w:rPr>
        <w:t xml:space="preserve">. </w:t>
      </w:r>
      <w:r>
        <w:rPr>
          <w:noProof/>
          <w:color w:val="0000FF"/>
          <w:szCs w:val="19"/>
        </w:rPr>
        <w:t>எபிஸ்ட்</w:t>
      </w:r>
      <w:r w:rsidRPr="00130167">
        <w:rPr>
          <w:noProof/>
          <w:color w:val="0000FF"/>
          <w:szCs w:val="19"/>
          <w:lang w:val="fr-FR"/>
        </w:rPr>
        <w:t xml:space="preserve">. </w:t>
      </w:r>
      <w:r>
        <w:rPr>
          <w:noProof/>
          <w:color w:val="0000FF"/>
          <w:szCs w:val="19"/>
        </w:rPr>
        <w:t>அட்</w:t>
      </w:r>
      <w:r w:rsidRPr="00130167">
        <w:rPr>
          <w:noProof/>
          <w:color w:val="0000FF"/>
          <w:szCs w:val="19"/>
          <w:lang w:val="fr-FR"/>
        </w:rPr>
        <w:t xml:space="preserve"> </w:t>
      </w:r>
      <w:r>
        <w:rPr>
          <w:noProof/>
          <w:color w:val="0000FF"/>
          <w:szCs w:val="19"/>
        </w:rPr>
        <w:t>அலெக்ஸ்</w:t>
      </w:r>
      <w:r w:rsidRPr="00130167">
        <w:rPr>
          <w:noProof/>
          <w:color w:val="0000FF"/>
          <w:szCs w:val="19"/>
          <w:lang w:val="fr-FR"/>
        </w:rPr>
        <w:t xml:space="preserve">. </w:t>
      </w:r>
      <w:r>
        <w:rPr>
          <w:noProof/>
          <w:color w:val="0000FF"/>
          <w:szCs w:val="19"/>
        </w:rPr>
        <w:t>பைசான்ட்</w:t>
      </w:r>
      <w:r w:rsidRPr="00130167">
        <w:rPr>
          <w:noProof/>
          <w:color w:val="0000FF"/>
          <w:szCs w:val="19"/>
          <w:lang w:val="fr-FR"/>
        </w:rPr>
        <w:t xml:space="preserve">. </w:t>
      </w:r>
      <w:r>
        <w:rPr>
          <w:noProof/>
          <w:color w:val="0000FF"/>
          <w:szCs w:val="19"/>
        </w:rPr>
        <w:t>அபட்</w:t>
      </w:r>
      <w:r w:rsidRPr="00130167">
        <w:rPr>
          <w:noProof/>
          <w:color w:val="0000FF"/>
          <w:szCs w:val="19"/>
          <w:lang w:val="fr-FR"/>
        </w:rPr>
        <w:t xml:space="preserve"> </w:t>
      </w:r>
      <w:r>
        <w:rPr>
          <w:noProof/>
          <w:color w:val="0000FF"/>
          <w:szCs w:val="19"/>
        </w:rPr>
        <w:t>தியோடோரெட்</w:t>
      </w:r>
      <w:r w:rsidRPr="00130167">
        <w:rPr>
          <w:noProof/>
          <w:color w:val="0000FF"/>
          <w:szCs w:val="19"/>
          <w:lang w:val="fr-FR"/>
        </w:rPr>
        <w:t xml:space="preserve">. </w:t>
      </w:r>
      <w:r>
        <w:rPr>
          <w:noProof/>
          <w:color w:val="0000FF"/>
          <w:szCs w:val="19"/>
        </w:rPr>
        <w:t>எச்</w:t>
      </w:r>
      <w:r w:rsidRPr="00130167">
        <w:rPr>
          <w:noProof/>
          <w:color w:val="0000FF"/>
          <w:szCs w:val="19"/>
          <w:lang w:val="fr-FR"/>
        </w:rPr>
        <w:t xml:space="preserve">. </w:t>
      </w:r>
      <w:r>
        <w:rPr>
          <w:noProof/>
          <w:color w:val="0000FF"/>
          <w:szCs w:val="19"/>
        </w:rPr>
        <w:t>ஈ</w:t>
      </w:r>
      <w:r w:rsidRPr="00130167">
        <w:rPr>
          <w:noProof/>
          <w:color w:val="0000FF"/>
          <w:szCs w:val="19"/>
          <w:lang w:val="fr-FR"/>
        </w:rPr>
        <w:t xml:space="preserve">. 1, </w:t>
      </w:r>
      <w:r>
        <w:rPr>
          <w:noProof/>
          <w:color w:val="0000FF"/>
          <w:szCs w:val="19"/>
        </w:rPr>
        <w:t>அத்தியாயம்</w:t>
      </w:r>
      <w:r w:rsidRPr="00130167">
        <w:rPr>
          <w:noProof/>
          <w:color w:val="0000FF"/>
          <w:szCs w:val="19"/>
          <w:lang w:val="fr-FR"/>
        </w:rPr>
        <w:t xml:space="preserve"> 4; </w:t>
      </w:r>
      <w:r>
        <w:rPr>
          <w:i/>
          <w:iCs/>
          <w:noProof/>
          <w:color w:val="0000FF"/>
          <w:szCs w:val="19"/>
        </w:rPr>
        <w:t>யூசெப்</w:t>
      </w:r>
      <w:r w:rsidRPr="00130167">
        <w:rPr>
          <w:i/>
          <w:iCs/>
          <w:noProof/>
          <w:color w:val="0000FF"/>
          <w:szCs w:val="19"/>
          <w:lang w:val="fr-FR"/>
        </w:rPr>
        <w:t xml:space="preserve">. </w:t>
      </w:r>
      <w:r>
        <w:rPr>
          <w:noProof/>
          <w:color w:val="0000FF"/>
          <w:szCs w:val="19"/>
        </w:rPr>
        <w:t>டெமாண்ட்ர்ஸ்ட்</w:t>
      </w:r>
      <w:r w:rsidRPr="00130167">
        <w:rPr>
          <w:noProof/>
          <w:color w:val="0000FF"/>
          <w:szCs w:val="19"/>
          <w:lang w:val="fr-FR"/>
        </w:rPr>
        <w:t xml:space="preserve">. </w:t>
      </w:r>
      <w:r>
        <w:rPr>
          <w:noProof/>
          <w:color w:val="0000FF"/>
          <w:szCs w:val="19"/>
        </w:rPr>
        <w:t>எவாஞ்சல்</w:t>
      </w:r>
      <w:r w:rsidRPr="00130167">
        <w:rPr>
          <w:noProof/>
          <w:color w:val="0000FF"/>
          <w:szCs w:val="19"/>
          <w:lang w:val="fr-FR"/>
        </w:rPr>
        <w:t xml:space="preserve">. </w:t>
      </w:r>
      <w:r>
        <w:rPr>
          <w:noProof/>
          <w:color w:val="0000FF"/>
          <w:szCs w:val="19"/>
        </w:rPr>
        <w:t>லிப்</w:t>
      </w:r>
      <w:r w:rsidRPr="00130167">
        <w:rPr>
          <w:noProof/>
          <w:color w:val="0000FF"/>
          <w:szCs w:val="19"/>
          <w:lang w:val="fr-FR"/>
        </w:rPr>
        <w:t xml:space="preserve">. IV; </w:t>
      </w:r>
      <w:r w:rsidRPr="00C22215">
        <w:rPr>
          <w:i/>
          <w:iCs/>
          <w:noProof/>
          <w:color w:val="0000FF"/>
          <w:szCs w:val="19"/>
          <w:lang w:val="ru-RU"/>
        </w:rPr>
        <w:t>தியோலாஜியனாகிய</w:t>
      </w:r>
      <w:r w:rsidRPr="00130167">
        <w:rPr>
          <w:i/>
          <w:iCs/>
          <w:noProof/>
          <w:color w:val="0000FF"/>
          <w:szCs w:val="19"/>
          <w:lang w:val="fr-FR"/>
        </w:rPr>
        <w:t xml:space="preserve"> </w:t>
      </w:r>
      <w:r w:rsidRPr="00C22215">
        <w:rPr>
          <w:i/>
          <w:iCs/>
          <w:noProof/>
          <w:color w:val="0000FF"/>
          <w:szCs w:val="19"/>
          <w:lang w:val="ru-RU"/>
        </w:rPr>
        <w:t>கிரிகோரி</w:t>
      </w:r>
      <w:r w:rsidRPr="00130167">
        <w:rPr>
          <w:i/>
          <w:iCs/>
          <w:noProof/>
          <w:color w:val="0000FF"/>
          <w:szCs w:val="19"/>
          <w:lang w:val="fr-FR"/>
        </w:rPr>
        <w:t xml:space="preserve">, </w:t>
      </w:r>
      <w:r w:rsidRPr="00C22215">
        <w:rPr>
          <w:noProof/>
          <w:color w:val="0000FF"/>
          <w:szCs w:val="19"/>
          <w:lang w:val="ru-RU"/>
        </w:rPr>
        <w:t>ஹோமிலி</w:t>
      </w:r>
      <w:r w:rsidRPr="00130167">
        <w:rPr>
          <w:noProof/>
          <w:color w:val="0000FF"/>
          <w:szCs w:val="19"/>
          <w:lang w:val="fr-FR"/>
        </w:rPr>
        <w:t xml:space="preserve"> 29,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55.</w:t>
      </w:r>
    </w:p>
  </w:footnote>
  <w:footnote w:id="728">
    <w:p w14:paraId="26843F9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ஹிலாரி</w:t>
      </w:r>
      <w:r w:rsidRPr="00130167">
        <w:rPr>
          <w:i/>
          <w:iCs/>
          <w:noProof/>
          <w:color w:val="0000FF"/>
          <w:szCs w:val="19"/>
          <w:lang w:val="fr-FR"/>
        </w:rPr>
        <w:t xml:space="preserve">. </w:t>
      </w:r>
      <w:r>
        <w:rPr>
          <w:noProof/>
          <w:color w:val="0000FF"/>
          <w:szCs w:val="19"/>
        </w:rPr>
        <w:t>டி</w:t>
      </w:r>
      <w:r w:rsidRPr="00130167">
        <w:rPr>
          <w:noProof/>
          <w:color w:val="0000FF"/>
          <w:szCs w:val="19"/>
          <w:lang w:val="fr-FR"/>
        </w:rPr>
        <w:t xml:space="preserve"> </w:t>
      </w:r>
      <w:r>
        <w:rPr>
          <w:noProof/>
          <w:color w:val="0000FF"/>
          <w:szCs w:val="19"/>
        </w:rPr>
        <w:t>டிரினிட்</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VI: '</w:t>
      </w:r>
      <w:r>
        <w:rPr>
          <w:noProof/>
          <w:color w:val="0000FF"/>
          <w:szCs w:val="19"/>
        </w:rPr>
        <w:t>ஆகவே</w:t>
      </w:r>
      <w:r w:rsidRPr="00130167">
        <w:rPr>
          <w:noProof/>
          <w:color w:val="0000FF"/>
          <w:szCs w:val="19"/>
          <w:lang w:val="fr-FR"/>
        </w:rPr>
        <w:t xml:space="preserve">, </w:t>
      </w:r>
      <w:r>
        <w:rPr>
          <w:noProof/>
          <w:color w:val="0000FF"/>
          <w:szCs w:val="19"/>
        </w:rPr>
        <w:t>காலத்திற்கு</w:t>
      </w:r>
      <w:r w:rsidRPr="00130167">
        <w:rPr>
          <w:noProof/>
          <w:color w:val="0000FF"/>
          <w:szCs w:val="19"/>
          <w:lang w:val="fr-FR"/>
        </w:rPr>
        <w:t xml:space="preserve"> </w:t>
      </w:r>
      <w:r>
        <w:rPr>
          <w:noProof/>
          <w:color w:val="0000FF"/>
          <w:szCs w:val="19"/>
        </w:rPr>
        <w:t>முன்பே</w:t>
      </w:r>
      <w:r w:rsidRPr="00130167">
        <w:rPr>
          <w:noProof/>
          <w:color w:val="0000FF"/>
          <w:szCs w:val="19"/>
          <w:lang w:val="fr-FR"/>
        </w:rPr>
        <w:t xml:space="preserve">, </w:t>
      </w:r>
      <w:r>
        <w:rPr>
          <w:noProof/>
          <w:color w:val="0000FF"/>
          <w:szCs w:val="19"/>
        </w:rPr>
        <w:t>பிறவாதவர்</w:t>
      </w:r>
      <w:r w:rsidRPr="00130167">
        <w:rPr>
          <w:noProof/>
          <w:color w:val="0000FF"/>
          <w:szCs w:val="19"/>
          <w:lang w:val="fr-FR"/>
        </w:rPr>
        <w:t xml:space="preserve">, </w:t>
      </w:r>
      <w:r>
        <w:rPr>
          <w:noProof/>
          <w:color w:val="0000FF"/>
          <w:szCs w:val="19"/>
        </w:rPr>
        <w:t>தன்னிலிருந்து</w:t>
      </w:r>
      <w:r w:rsidRPr="00130167">
        <w:rPr>
          <w:noProof/>
          <w:color w:val="0000FF"/>
          <w:szCs w:val="19"/>
          <w:lang w:val="fr-FR"/>
        </w:rPr>
        <w:t xml:space="preserve"> </w:t>
      </w:r>
      <w:r>
        <w:rPr>
          <w:noProof/>
          <w:color w:val="0000FF"/>
          <w:szCs w:val="19"/>
        </w:rPr>
        <w:t>குமாரனைப்</w:t>
      </w:r>
      <w:r w:rsidRPr="00130167">
        <w:rPr>
          <w:noProof/>
          <w:color w:val="0000FF"/>
          <w:szCs w:val="19"/>
          <w:lang w:val="fr-FR"/>
        </w:rPr>
        <w:t xml:space="preserve"> </w:t>
      </w:r>
      <w:r>
        <w:rPr>
          <w:noProof/>
          <w:color w:val="0000FF"/>
          <w:szCs w:val="19"/>
        </w:rPr>
        <w:t>பெற்றார்</w:t>
      </w:r>
      <w:r w:rsidRPr="00130167">
        <w:rPr>
          <w:noProof/>
          <w:color w:val="0000FF"/>
          <w:szCs w:val="19"/>
          <w:lang w:val="fr-FR"/>
        </w:rPr>
        <w:t xml:space="preserve">, </w:t>
      </w:r>
      <w:r>
        <w:rPr>
          <w:noProof/>
          <w:color w:val="0000FF"/>
          <w:szCs w:val="19"/>
        </w:rPr>
        <w:t>எந்தவொரு</w:t>
      </w:r>
      <w:r w:rsidRPr="00130167">
        <w:rPr>
          <w:noProof/>
          <w:color w:val="0000FF"/>
          <w:szCs w:val="19"/>
          <w:lang w:val="fr-FR"/>
        </w:rPr>
        <w:t xml:space="preserve"> </w:t>
      </w:r>
      <w:r>
        <w:rPr>
          <w:noProof/>
          <w:color w:val="0000FF"/>
          <w:szCs w:val="19"/>
        </w:rPr>
        <w:t>உள்ளார்ந்த</w:t>
      </w:r>
      <w:r w:rsidRPr="00130167">
        <w:rPr>
          <w:noProof/>
          <w:color w:val="0000FF"/>
          <w:szCs w:val="19"/>
          <w:lang w:val="fr-FR"/>
        </w:rPr>
        <w:t xml:space="preserve"> </w:t>
      </w:r>
      <w:r>
        <w:rPr>
          <w:noProof/>
          <w:color w:val="0000FF"/>
          <w:szCs w:val="19"/>
        </w:rPr>
        <w:t>பொருளிலிருந்தும்</w:t>
      </w:r>
      <w:r w:rsidRPr="00130167">
        <w:rPr>
          <w:noProof/>
          <w:color w:val="0000FF"/>
          <w:szCs w:val="19"/>
          <w:lang w:val="fr-FR"/>
        </w:rPr>
        <w:t xml:space="preserve"> </w:t>
      </w:r>
      <w:r>
        <w:rPr>
          <w:noProof/>
          <w:color w:val="0000FF"/>
          <w:szCs w:val="19"/>
        </w:rPr>
        <w:t>அல்ல</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மூலம்</w:t>
      </w:r>
      <w:r w:rsidRPr="00130167">
        <w:rPr>
          <w:noProof/>
          <w:color w:val="0000FF"/>
          <w:szCs w:val="19"/>
          <w:lang w:val="fr-FR"/>
        </w:rPr>
        <w:t xml:space="preserve"> </w:t>
      </w:r>
      <w:r>
        <w:rPr>
          <w:noProof/>
          <w:color w:val="0000FF"/>
          <w:szCs w:val="19"/>
        </w:rPr>
        <w:t>எல்லாப்</w:t>
      </w:r>
      <w:r w:rsidRPr="00130167">
        <w:rPr>
          <w:noProof/>
          <w:color w:val="0000FF"/>
          <w:szCs w:val="19"/>
          <w:lang w:val="fr-FR"/>
        </w:rPr>
        <w:t xml:space="preserve"> </w:t>
      </w:r>
      <w:r>
        <w:rPr>
          <w:noProof/>
          <w:color w:val="0000FF"/>
          <w:szCs w:val="19"/>
        </w:rPr>
        <w:t>பொருட்களும்</w:t>
      </w:r>
      <w:r w:rsidRPr="00130167">
        <w:rPr>
          <w:noProof/>
          <w:color w:val="0000FF"/>
          <w:szCs w:val="19"/>
          <w:lang w:val="fr-FR"/>
        </w:rPr>
        <w:t xml:space="preserve"> </w:t>
      </w:r>
      <w:r>
        <w:rPr>
          <w:noProof/>
          <w:color w:val="0000FF"/>
          <w:szCs w:val="19"/>
        </w:rPr>
        <w:t>இருக்கின்றன</w:t>
      </w:r>
      <w:r w:rsidRPr="00130167">
        <w:rPr>
          <w:noProof/>
          <w:color w:val="0000FF"/>
          <w:szCs w:val="19"/>
          <w:lang w:val="fr-FR"/>
        </w:rPr>
        <w:t xml:space="preserve">; </w:t>
      </w:r>
      <w:r>
        <w:rPr>
          <w:noProof/>
          <w:color w:val="0000FF"/>
          <w:szCs w:val="19"/>
        </w:rPr>
        <w:t>ஒன்றுமில்லாததிலிருந்து</w:t>
      </w:r>
      <w:r w:rsidRPr="00130167">
        <w:rPr>
          <w:noProof/>
          <w:color w:val="0000FF"/>
          <w:szCs w:val="19"/>
          <w:lang w:val="fr-FR"/>
        </w:rPr>
        <w:t xml:space="preserve"> </w:t>
      </w:r>
      <w:r>
        <w:rPr>
          <w:noProof/>
          <w:color w:val="0000FF"/>
          <w:szCs w:val="19"/>
        </w:rPr>
        <w:t>அல்ல</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தன்னிலிருந்துதான்</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பல</w:t>
      </w:r>
      <w:r w:rsidRPr="00130167">
        <w:rPr>
          <w:noProof/>
          <w:color w:val="0000FF"/>
          <w:szCs w:val="19"/>
          <w:lang w:val="fr-FR"/>
        </w:rPr>
        <w:t xml:space="preserve">'; </w:t>
      </w:r>
      <w:r>
        <w:rPr>
          <w:i/>
          <w:iCs/>
          <w:noProof/>
          <w:color w:val="0000FF"/>
          <w:szCs w:val="19"/>
        </w:rPr>
        <w:t>அகஸ்டின்</w:t>
      </w:r>
      <w:r w:rsidRPr="00130167">
        <w:rPr>
          <w:noProof/>
          <w:color w:val="0000FF"/>
          <w:szCs w:val="19"/>
          <w:lang w:val="fr-FR"/>
        </w:rPr>
        <w:t xml:space="preserve">. </w:t>
      </w:r>
      <w:r>
        <w:rPr>
          <w:noProof/>
          <w:color w:val="0000FF"/>
          <w:szCs w:val="19"/>
        </w:rPr>
        <w:t>கடிதம்</w:t>
      </w:r>
      <w:r w:rsidRPr="00130167">
        <w:rPr>
          <w:noProof/>
          <w:color w:val="0000FF"/>
          <w:szCs w:val="19"/>
          <w:lang w:val="fr-FR"/>
        </w:rPr>
        <w:t xml:space="preserve"> 66: '</w:t>
      </w:r>
      <w:r>
        <w:rPr>
          <w:noProof/>
          <w:color w:val="0000FF"/>
          <w:szCs w:val="19"/>
        </w:rPr>
        <w:t>அவர்</w:t>
      </w:r>
      <w:r w:rsidRPr="00130167">
        <w:rPr>
          <w:noProof/>
          <w:color w:val="0000FF"/>
          <w:szCs w:val="19"/>
          <w:lang w:val="fr-FR"/>
        </w:rPr>
        <w:t xml:space="preserve"> </w:t>
      </w:r>
      <w:r>
        <w:rPr>
          <w:noProof/>
          <w:color w:val="0000FF"/>
          <w:szCs w:val="19"/>
        </w:rPr>
        <w:t>தம்முடைய</w:t>
      </w:r>
      <w:r w:rsidRPr="00130167">
        <w:rPr>
          <w:noProof/>
          <w:color w:val="0000FF"/>
          <w:szCs w:val="19"/>
          <w:lang w:val="fr-FR"/>
        </w:rPr>
        <w:t xml:space="preserve"> </w:t>
      </w:r>
      <w:r>
        <w:rPr>
          <w:noProof/>
          <w:color w:val="0000FF"/>
          <w:szCs w:val="19"/>
        </w:rPr>
        <w:t>சொந்த</w:t>
      </w:r>
      <w:r w:rsidRPr="00130167">
        <w:rPr>
          <w:noProof/>
          <w:color w:val="0000FF"/>
          <w:szCs w:val="19"/>
          <w:lang w:val="fr-FR"/>
        </w:rPr>
        <w:t xml:space="preserve"> </w:t>
      </w:r>
      <w:r>
        <w:rPr>
          <w:noProof/>
          <w:color w:val="0000FF"/>
          <w:szCs w:val="19"/>
        </w:rPr>
        <w:t>சாரத்திலிருந்து</w:t>
      </w:r>
      <w:r w:rsidRPr="00130167">
        <w:rPr>
          <w:noProof/>
          <w:color w:val="0000FF"/>
          <w:szCs w:val="19"/>
          <w:lang w:val="fr-FR"/>
        </w:rPr>
        <w:t xml:space="preserve"> </w:t>
      </w:r>
      <w:r>
        <w:rPr>
          <w:noProof/>
          <w:color w:val="0000FF"/>
          <w:szCs w:val="19"/>
        </w:rPr>
        <w:t>அவரைப்</w:t>
      </w:r>
      <w:r w:rsidRPr="00130167">
        <w:rPr>
          <w:noProof/>
          <w:color w:val="0000FF"/>
          <w:szCs w:val="19"/>
          <w:lang w:val="fr-FR"/>
        </w:rPr>
        <w:t xml:space="preserve"> </w:t>
      </w:r>
      <w:r>
        <w:rPr>
          <w:noProof/>
          <w:color w:val="0000FF"/>
          <w:szCs w:val="19"/>
        </w:rPr>
        <w:t>பெற்றார்</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ஒன்றும்</w:t>
      </w:r>
      <w:r w:rsidRPr="00130167">
        <w:rPr>
          <w:noProof/>
          <w:color w:val="0000FF"/>
          <w:szCs w:val="19"/>
          <w:lang w:val="fr-FR"/>
        </w:rPr>
        <w:t xml:space="preserve"> </w:t>
      </w:r>
      <w:r>
        <w:rPr>
          <w:noProof/>
          <w:color w:val="0000FF"/>
          <w:szCs w:val="19"/>
        </w:rPr>
        <w:t>இல்லாததிலிருந்து</w:t>
      </w:r>
      <w:r w:rsidRPr="00130167">
        <w:rPr>
          <w:noProof/>
          <w:color w:val="0000FF"/>
          <w:szCs w:val="19"/>
          <w:lang w:val="fr-FR"/>
        </w:rPr>
        <w:t xml:space="preserve"> </w:t>
      </w:r>
      <w:r>
        <w:rPr>
          <w:noProof/>
          <w:color w:val="0000FF"/>
          <w:szCs w:val="19"/>
        </w:rPr>
        <w:t>அவரைப்</w:t>
      </w:r>
      <w:r w:rsidRPr="00130167">
        <w:rPr>
          <w:noProof/>
          <w:color w:val="0000FF"/>
          <w:szCs w:val="19"/>
          <w:lang w:val="fr-FR"/>
        </w:rPr>
        <w:t xml:space="preserve"> </w:t>
      </w:r>
      <w:r>
        <w:rPr>
          <w:noProof/>
          <w:color w:val="0000FF"/>
          <w:szCs w:val="19"/>
        </w:rPr>
        <w:t>படைக்கவில்லை</w:t>
      </w:r>
      <w:r w:rsidRPr="00130167">
        <w:rPr>
          <w:noProof/>
          <w:color w:val="0000FF"/>
          <w:szCs w:val="19"/>
          <w:lang w:val="fr-FR"/>
        </w:rPr>
        <w:t>…'</w:t>
      </w:r>
    </w:p>
  </w:footnote>
  <w:footnote w:id="729">
    <w:p w14:paraId="3A87AB5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டமாஸ்கஸின்</w:t>
      </w:r>
      <w:r w:rsidRPr="00130167">
        <w:rPr>
          <w:i/>
          <w:iCs/>
          <w:noProof/>
          <w:color w:val="0000FF"/>
          <w:szCs w:val="19"/>
          <w:lang w:val="fr-FR"/>
        </w:rPr>
        <w:t xml:space="preserve"> </w:t>
      </w:r>
      <w:r>
        <w:rPr>
          <w:i/>
          <w:iCs/>
          <w:noProof/>
          <w:color w:val="0000FF"/>
          <w:szCs w:val="19"/>
        </w:rPr>
        <w:t>யோவான்</w:t>
      </w:r>
      <w:r w:rsidRPr="00130167">
        <w:rPr>
          <w:i/>
          <w:iCs/>
          <w:noProof/>
          <w:color w:val="0000FF"/>
          <w:szCs w:val="19"/>
          <w:lang w:val="fr-FR"/>
        </w:rPr>
        <w:t xml:space="preserve">, </w:t>
      </w:r>
      <w:r>
        <w:rPr>
          <w:noProof/>
          <w:color w:val="0000FF"/>
          <w:szCs w:val="19"/>
        </w:rPr>
        <w:t>ஆர்த்தடாக்ஸ்</w:t>
      </w:r>
      <w:r w:rsidRPr="00130167">
        <w:rPr>
          <w:noProof/>
          <w:color w:val="0000FF"/>
          <w:szCs w:val="19"/>
          <w:lang w:val="fr-FR"/>
        </w:rPr>
        <w:t xml:space="preserve"> </w:t>
      </w:r>
      <w:r>
        <w:rPr>
          <w:noProof/>
          <w:color w:val="0000FF"/>
          <w:szCs w:val="19"/>
        </w:rPr>
        <w:t>விசுவாசத்தின்</w:t>
      </w:r>
      <w:r w:rsidRPr="00130167">
        <w:rPr>
          <w:noProof/>
          <w:color w:val="0000FF"/>
          <w:szCs w:val="19"/>
          <w:lang w:val="fr-FR"/>
        </w:rPr>
        <w:t xml:space="preserve"> </w:t>
      </w:r>
      <w:r>
        <w:rPr>
          <w:noProof/>
          <w:color w:val="0000FF"/>
          <w:szCs w:val="19"/>
        </w:rPr>
        <w:t>துல்லியமான</w:t>
      </w:r>
      <w:r w:rsidRPr="00130167">
        <w:rPr>
          <w:noProof/>
          <w:color w:val="0000FF"/>
          <w:szCs w:val="19"/>
          <w:lang w:val="fr-FR"/>
        </w:rPr>
        <w:t xml:space="preserve"> </w:t>
      </w:r>
      <w:r>
        <w:rPr>
          <w:noProof/>
          <w:color w:val="0000FF"/>
          <w:szCs w:val="19"/>
        </w:rPr>
        <w:t>விளக்கம்</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1, </w:t>
      </w:r>
      <w:r>
        <w:rPr>
          <w:noProof/>
          <w:color w:val="0000FF"/>
          <w:szCs w:val="19"/>
        </w:rPr>
        <w:t>அதிகாரம்</w:t>
      </w:r>
      <w:r w:rsidRPr="00130167">
        <w:rPr>
          <w:noProof/>
          <w:color w:val="0000FF"/>
          <w:szCs w:val="19"/>
          <w:lang w:val="fr-FR"/>
        </w:rPr>
        <w:t xml:space="preserve"> 8; </w:t>
      </w:r>
      <w:r>
        <w:rPr>
          <w:i/>
          <w:iCs/>
          <w:noProof/>
          <w:color w:val="0000FF"/>
          <w:szCs w:val="19"/>
        </w:rPr>
        <w:t>அதாநசியார்</w:t>
      </w:r>
      <w:r w:rsidRPr="00130167">
        <w:rPr>
          <w:i/>
          <w:iCs/>
          <w:noProof/>
          <w:color w:val="0000FF"/>
          <w:szCs w:val="19"/>
          <w:lang w:val="fr-FR"/>
        </w:rPr>
        <w:t xml:space="preserve">, </w:t>
      </w:r>
      <w:r>
        <w:rPr>
          <w:noProof/>
          <w:color w:val="0000FF"/>
          <w:szCs w:val="19"/>
        </w:rPr>
        <w:t>நைசியா</w:t>
      </w:r>
      <w:r w:rsidRPr="00130167">
        <w:rPr>
          <w:noProof/>
          <w:color w:val="0000FF"/>
          <w:szCs w:val="19"/>
          <w:lang w:val="fr-FR"/>
        </w:rPr>
        <w:t xml:space="preserve"> </w:t>
      </w:r>
      <w:r>
        <w:rPr>
          <w:noProof/>
          <w:color w:val="0000FF"/>
          <w:szCs w:val="19"/>
        </w:rPr>
        <w:t>மன்றத்தின்</w:t>
      </w:r>
      <w:r w:rsidRPr="00130167">
        <w:rPr>
          <w:noProof/>
          <w:color w:val="0000FF"/>
          <w:szCs w:val="19"/>
          <w:lang w:val="fr-FR"/>
        </w:rPr>
        <w:t xml:space="preserve"> </w:t>
      </w:r>
      <w:r>
        <w:rPr>
          <w:noProof/>
          <w:color w:val="0000FF"/>
          <w:szCs w:val="19"/>
        </w:rPr>
        <w:t>ஆணைகள்</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noProof/>
          <w:color w:val="0000FF"/>
          <w:szCs w:val="19"/>
        </w:rPr>
        <w:t>எண்</w:t>
      </w:r>
      <w:r w:rsidRPr="00130167">
        <w:rPr>
          <w:noProof/>
          <w:color w:val="0000FF"/>
          <w:szCs w:val="19"/>
          <w:lang w:val="fr-FR"/>
        </w:rPr>
        <w:t>. 6.</w:t>
      </w:r>
    </w:p>
  </w:footnote>
  <w:footnote w:id="730">
    <w:p w14:paraId="01C5FB2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noProof/>
          <w:color w:val="0000FF"/>
          <w:szCs w:val="19"/>
        </w:rPr>
        <w:t>இலாரியோன்</w:t>
      </w:r>
      <w:r w:rsidRPr="00130167">
        <w:rPr>
          <w:noProof/>
          <w:color w:val="0000FF"/>
          <w:szCs w:val="19"/>
          <w:lang w:val="fr-FR"/>
        </w:rPr>
        <w:t xml:space="preserve">, </w:t>
      </w:r>
      <w:r>
        <w:rPr>
          <w:noProof/>
          <w:color w:val="0000FF"/>
          <w:szCs w:val="19"/>
        </w:rPr>
        <w:t>திருக்கோவிலைப்</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VI. </w:t>
      </w:r>
      <w:r>
        <w:rPr>
          <w:i/>
          <w:iCs/>
          <w:noProof/>
          <w:color w:val="0000FF"/>
          <w:szCs w:val="19"/>
        </w:rPr>
        <w:t>அதானாசியின்</w:t>
      </w:r>
      <w:r w:rsidRPr="00130167">
        <w:rPr>
          <w:i/>
          <w:iCs/>
          <w:noProof/>
          <w:color w:val="0000FF"/>
          <w:szCs w:val="19"/>
          <w:lang w:val="fr-FR"/>
        </w:rPr>
        <w:t xml:space="preserve"> </w:t>
      </w:r>
      <w:r>
        <w:rPr>
          <w:noProof/>
          <w:color w:val="0000FF"/>
          <w:szCs w:val="19"/>
        </w:rPr>
        <w:t>அரியர்களுக்கு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Pr>
          <w:noProof/>
          <w:color w:val="0000FF"/>
          <w:szCs w:val="19"/>
        </w:rPr>
        <w:t>அறிக்கைகள்</w:t>
      </w:r>
      <w:r w:rsidRPr="00130167">
        <w:rPr>
          <w:noProof/>
          <w:color w:val="0000FF"/>
          <w:szCs w:val="19"/>
          <w:lang w:val="fr-FR"/>
        </w:rPr>
        <w:t xml:space="preserve">, </w:t>
      </w:r>
      <w:r w:rsidRPr="00C22215">
        <w:rPr>
          <w:noProof/>
          <w:color w:val="0000FF"/>
          <w:szCs w:val="19"/>
          <w:lang w:val="ru-RU"/>
        </w:rPr>
        <w:t>சொற்பொழிவு</w:t>
      </w:r>
      <w:r w:rsidRPr="00130167">
        <w:rPr>
          <w:noProof/>
          <w:color w:val="0000FF"/>
          <w:szCs w:val="19"/>
          <w:lang w:val="fr-FR"/>
        </w:rPr>
        <w:t xml:space="preserve"> III, </w:t>
      </w:r>
      <w:r w:rsidRPr="00C22215">
        <w:rPr>
          <w:noProof/>
          <w:color w:val="0000FF"/>
          <w:szCs w:val="19"/>
          <w:lang w:val="ru-RU"/>
        </w:rPr>
        <w:t>எண்</w:t>
      </w:r>
      <w:r w:rsidRPr="00130167">
        <w:rPr>
          <w:noProof/>
          <w:color w:val="0000FF"/>
          <w:szCs w:val="19"/>
          <w:lang w:val="fr-FR"/>
        </w:rPr>
        <w:t xml:space="preserve"> 27.</w:t>
      </w:r>
    </w:p>
  </w:footnote>
  <w:footnote w:id="731">
    <w:p w14:paraId="234013D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i/>
          <w:iCs/>
          <w:noProof/>
          <w:color w:val="0000FF"/>
          <w:szCs w:val="19"/>
          <w:lang w:val="ru-RU"/>
        </w:rPr>
        <w:t>பேசில்</w:t>
      </w:r>
      <w:r w:rsidRPr="00130167">
        <w:rPr>
          <w:i/>
          <w:iCs/>
          <w:noProof/>
          <w:color w:val="0000FF"/>
          <w:szCs w:val="19"/>
          <w:lang w:val="fr-FR"/>
        </w:rPr>
        <w:t xml:space="preserve"> </w:t>
      </w:r>
      <w:r w:rsidRPr="00C22215">
        <w:rPr>
          <w:i/>
          <w:iCs/>
          <w:noProof/>
          <w:color w:val="0000FF"/>
          <w:szCs w:val="19"/>
          <w:lang w:val="ru-RU"/>
        </w:rPr>
        <w:t>மகான்</w:t>
      </w:r>
      <w:r w:rsidRPr="00130167">
        <w:rPr>
          <w:i/>
          <w:iCs/>
          <w:noProof/>
          <w:color w:val="0000FF"/>
          <w:szCs w:val="19"/>
          <w:lang w:val="fr-FR"/>
        </w:rPr>
        <w:t xml:space="preserve">, </w:t>
      </w:r>
      <w:r w:rsidRPr="00C22215">
        <w:rPr>
          <w:noProof/>
          <w:color w:val="0000FF"/>
          <w:szCs w:val="19"/>
          <w:lang w:val="ru-RU"/>
        </w:rPr>
        <w:t>யூனோமியஸுக்கு</w:t>
      </w:r>
      <w:r w:rsidRPr="00130167">
        <w:rPr>
          <w:noProof/>
          <w:color w:val="0000FF"/>
          <w:szCs w:val="19"/>
          <w:lang w:val="fr-FR"/>
        </w:rPr>
        <w:t xml:space="preserve"> </w:t>
      </w:r>
      <w:r w:rsidRPr="00C22215">
        <w:rPr>
          <w:noProof/>
          <w:color w:val="0000FF"/>
          <w:szCs w:val="19"/>
          <w:lang w:val="ru-RU"/>
        </w:rPr>
        <w:t>எதிரான</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I,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VII, </w:t>
      </w:r>
      <w:r w:rsidRPr="00C22215">
        <w:rPr>
          <w:noProof/>
          <w:color w:val="0000FF"/>
          <w:szCs w:val="19"/>
          <w:lang w:val="ru-RU"/>
        </w:rPr>
        <w:t>பக்</w:t>
      </w:r>
      <w:r w:rsidRPr="00130167">
        <w:rPr>
          <w:noProof/>
          <w:color w:val="0000FF"/>
          <w:szCs w:val="19"/>
          <w:lang w:val="fr-FR"/>
        </w:rPr>
        <w:t>. 182–183.</w:t>
      </w:r>
    </w:p>
  </w:footnote>
  <w:footnote w:id="732">
    <w:p w14:paraId="6C467D7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6"/>
          <w:lang w:val="fr-FR"/>
        </w:rPr>
        <w:t>'</w:t>
      </w:r>
      <w:r>
        <w:rPr>
          <w:noProof/>
          <w:color w:val="0000FF"/>
          <w:szCs w:val="16"/>
        </w:rPr>
        <w:t>ஆனால்</w:t>
      </w:r>
      <w:r w:rsidRPr="00130167">
        <w:rPr>
          <w:noProof/>
          <w:color w:val="0000FF"/>
          <w:szCs w:val="16"/>
          <w:lang w:val="fr-FR"/>
        </w:rPr>
        <w:t xml:space="preserve"> </w:t>
      </w:r>
      <w:r>
        <w:rPr>
          <w:noProof/>
          <w:color w:val="0000FF"/>
          <w:szCs w:val="16"/>
          <w:lang w:val="el-GR"/>
        </w:rPr>
        <w:t>கடவுள்</w:t>
      </w:r>
      <w:r w:rsidRPr="00130167">
        <w:rPr>
          <w:noProof/>
          <w:color w:val="0000FF"/>
          <w:szCs w:val="16"/>
          <w:lang w:val="fr-FR"/>
        </w:rPr>
        <w:t xml:space="preserve">, </w:t>
      </w:r>
      <w:r>
        <w:rPr>
          <w:noProof/>
          <w:color w:val="0000FF"/>
          <w:szCs w:val="16"/>
          <w:lang w:val="el-GR"/>
        </w:rPr>
        <w:t>பிரிக்க</w:t>
      </w:r>
      <w:r w:rsidRPr="00130167">
        <w:rPr>
          <w:noProof/>
          <w:color w:val="0000FF"/>
          <w:szCs w:val="16"/>
          <w:lang w:val="fr-FR"/>
        </w:rPr>
        <w:t xml:space="preserve"> </w:t>
      </w:r>
      <w:r>
        <w:rPr>
          <w:noProof/>
          <w:color w:val="0000FF"/>
          <w:szCs w:val="16"/>
          <w:lang w:val="el-GR"/>
        </w:rPr>
        <w:t>முடியாதவர்</w:t>
      </w:r>
      <w:r w:rsidRPr="00130167">
        <w:rPr>
          <w:noProof/>
          <w:color w:val="0000FF"/>
          <w:szCs w:val="16"/>
          <w:lang w:val="fr-FR"/>
        </w:rPr>
        <w:t xml:space="preserve">, </w:t>
      </w:r>
      <w:r>
        <w:rPr>
          <w:noProof/>
          <w:color w:val="0000FF"/>
          <w:szCs w:val="16"/>
          <w:lang w:val="el-GR"/>
        </w:rPr>
        <w:t>பிரிக்க</w:t>
      </w:r>
      <w:r w:rsidRPr="00130167">
        <w:rPr>
          <w:noProof/>
          <w:color w:val="0000FF"/>
          <w:szCs w:val="16"/>
          <w:lang w:val="fr-FR"/>
        </w:rPr>
        <w:t xml:space="preserve"> </w:t>
      </w:r>
      <w:r>
        <w:rPr>
          <w:noProof/>
          <w:color w:val="0000FF"/>
          <w:szCs w:val="16"/>
          <w:lang w:val="el-GR"/>
        </w:rPr>
        <w:t>முடியாதவரும்</w:t>
      </w:r>
      <w:r w:rsidRPr="00130167">
        <w:rPr>
          <w:noProof/>
          <w:color w:val="0000FF"/>
          <w:szCs w:val="16"/>
          <w:lang w:val="fr-FR"/>
        </w:rPr>
        <w:t xml:space="preserve"> </w:t>
      </w:r>
      <w:r>
        <w:rPr>
          <w:noProof/>
          <w:color w:val="0000FF"/>
          <w:szCs w:val="16"/>
          <w:lang w:val="el-GR"/>
        </w:rPr>
        <w:t>மாற்ற</w:t>
      </w:r>
      <w:r w:rsidRPr="00130167">
        <w:rPr>
          <w:noProof/>
          <w:color w:val="0000FF"/>
          <w:szCs w:val="16"/>
          <w:lang w:val="fr-FR"/>
        </w:rPr>
        <w:t xml:space="preserve"> </w:t>
      </w:r>
      <w:r>
        <w:rPr>
          <w:noProof/>
          <w:color w:val="0000FF"/>
          <w:szCs w:val="16"/>
          <w:lang w:val="el-GR"/>
        </w:rPr>
        <w:t>முடியாதவரும்</w:t>
      </w:r>
      <w:r w:rsidRPr="00130167">
        <w:rPr>
          <w:noProof/>
          <w:color w:val="0000FF"/>
          <w:szCs w:val="16"/>
          <w:lang w:val="fr-FR"/>
        </w:rPr>
        <w:t xml:space="preserve"> </w:t>
      </w:r>
      <w:r>
        <w:rPr>
          <w:noProof/>
          <w:color w:val="0000FF"/>
          <w:szCs w:val="16"/>
          <w:lang w:val="el-GR"/>
        </w:rPr>
        <w:t>ஆவார்</w:t>
      </w:r>
      <w:r w:rsidRPr="00130167">
        <w:rPr>
          <w:noProof/>
          <w:color w:val="0000FF"/>
          <w:szCs w:val="16"/>
          <w:lang w:val="fr-FR"/>
        </w:rPr>
        <w:t xml:space="preserve">, </w:t>
      </w:r>
      <w:r>
        <w:rPr>
          <w:noProof/>
          <w:color w:val="0000FF"/>
          <w:szCs w:val="16"/>
          <w:lang w:val="el-GR"/>
        </w:rPr>
        <w:t>குமாரனின்</w:t>
      </w:r>
      <w:r w:rsidRPr="00130167">
        <w:rPr>
          <w:noProof/>
          <w:color w:val="0000FF"/>
          <w:szCs w:val="16"/>
          <w:lang w:val="fr-FR"/>
        </w:rPr>
        <w:t xml:space="preserve"> </w:t>
      </w:r>
      <w:r>
        <w:rPr>
          <w:noProof/>
          <w:color w:val="0000FF"/>
          <w:szCs w:val="16"/>
          <w:lang w:val="el-GR"/>
        </w:rPr>
        <w:t>பிதா</w:t>
      </w:r>
      <w:r w:rsidRPr="00130167">
        <w:rPr>
          <w:noProof/>
          <w:color w:val="0000FF"/>
          <w:szCs w:val="16"/>
          <w:lang w:val="fr-FR"/>
        </w:rPr>
        <w:t xml:space="preserve">' </w:t>
      </w:r>
      <w:r w:rsidRPr="00130167">
        <w:rPr>
          <w:iCs/>
          <w:noProof/>
          <w:color w:val="0000FF"/>
          <w:szCs w:val="16"/>
          <w:lang w:val="fr-FR"/>
        </w:rPr>
        <w:t>(</w:t>
      </w:r>
      <w:r>
        <w:rPr>
          <w:i/>
          <w:iCs/>
          <w:noProof/>
          <w:color w:val="0000FF"/>
          <w:szCs w:val="16"/>
        </w:rPr>
        <w:t>அத்தானாசியஸ்</w:t>
      </w:r>
      <w:r w:rsidRPr="00130167">
        <w:rPr>
          <w:i/>
          <w:iCs/>
          <w:noProof/>
          <w:color w:val="0000FF"/>
          <w:szCs w:val="16"/>
          <w:lang w:val="fr-FR"/>
        </w:rPr>
        <w:t xml:space="preserve">, </w:t>
      </w:r>
      <w:r w:rsidRPr="00130167">
        <w:rPr>
          <w:noProof/>
          <w:color w:val="0000FF"/>
          <w:szCs w:val="16"/>
          <w:lang w:val="fr-FR"/>
        </w:rPr>
        <w:t xml:space="preserve">de decret. Nic. Synod, </w:t>
      </w:r>
      <w:r>
        <w:rPr>
          <w:noProof/>
          <w:color w:val="0000FF"/>
          <w:szCs w:val="16"/>
        </w:rPr>
        <w:t>ப</w:t>
      </w:r>
      <w:r w:rsidRPr="00130167">
        <w:rPr>
          <w:noProof/>
          <w:color w:val="0000FF"/>
          <w:szCs w:val="16"/>
          <w:lang w:val="fr-FR"/>
        </w:rPr>
        <w:t xml:space="preserve">. 409). </w:t>
      </w:r>
      <w:r>
        <w:rPr>
          <w:noProof/>
          <w:color w:val="0000FF"/>
          <w:szCs w:val="16"/>
          <w:lang w:val="el-GR"/>
        </w:rPr>
        <w:t>அவர்</w:t>
      </w:r>
      <w:r w:rsidRPr="00130167">
        <w:rPr>
          <w:noProof/>
          <w:color w:val="0000FF"/>
          <w:szCs w:val="16"/>
          <w:lang w:val="fr-FR"/>
        </w:rPr>
        <w:t xml:space="preserve"> </w:t>
      </w:r>
      <w:r>
        <w:rPr>
          <w:noProof/>
          <w:color w:val="0000FF"/>
          <w:szCs w:val="16"/>
          <w:lang w:val="el-GR"/>
        </w:rPr>
        <w:t>படைக்கும்</w:t>
      </w:r>
      <w:r w:rsidRPr="00130167">
        <w:rPr>
          <w:noProof/>
          <w:color w:val="0000FF"/>
          <w:szCs w:val="16"/>
          <w:lang w:val="fr-FR"/>
        </w:rPr>
        <w:t xml:space="preserve"> </w:t>
      </w:r>
      <w:r>
        <w:rPr>
          <w:noProof/>
          <w:color w:val="0000FF"/>
          <w:szCs w:val="16"/>
          <w:lang w:val="el-GR"/>
        </w:rPr>
        <w:t>செயலில்</w:t>
      </w:r>
      <w:r w:rsidRPr="00130167">
        <w:rPr>
          <w:noProof/>
          <w:color w:val="0000FF"/>
          <w:szCs w:val="16"/>
          <w:lang w:val="fr-FR"/>
        </w:rPr>
        <w:t xml:space="preserve"> </w:t>
      </w:r>
      <w:r>
        <w:rPr>
          <w:noProof/>
          <w:color w:val="0000FF"/>
          <w:szCs w:val="16"/>
          <w:lang w:val="el-GR"/>
        </w:rPr>
        <w:t>சாரத்தைப்</w:t>
      </w:r>
      <w:r w:rsidRPr="00130167">
        <w:rPr>
          <w:noProof/>
          <w:color w:val="0000FF"/>
          <w:szCs w:val="16"/>
          <w:lang w:val="fr-FR"/>
        </w:rPr>
        <w:t xml:space="preserve"> </w:t>
      </w:r>
      <w:r>
        <w:rPr>
          <w:noProof/>
          <w:color w:val="0000FF"/>
          <w:szCs w:val="16"/>
          <w:lang w:val="el-GR"/>
        </w:rPr>
        <w:t>பிரிக்கவில்லை</w:t>
      </w:r>
      <w:r w:rsidRPr="00130167">
        <w:rPr>
          <w:noProof/>
          <w:color w:val="0000FF"/>
          <w:szCs w:val="16"/>
          <w:lang w:val="fr-FR"/>
        </w:rPr>
        <w:t xml:space="preserve"> (</w:t>
      </w:r>
      <w:r>
        <w:rPr>
          <w:i/>
          <w:iCs/>
          <w:noProof/>
          <w:color w:val="0000FF"/>
          <w:szCs w:val="16"/>
        </w:rPr>
        <w:t>நைசாவின்</w:t>
      </w:r>
      <w:r w:rsidRPr="00130167">
        <w:rPr>
          <w:i/>
          <w:iCs/>
          <w:noProof/>
          <w:color w:val="0000FF"/>
          <w:szCs w:val="16"/>
          <w:lang w:val="fr-FR"/>
        </w:rPr>
        <w:t xml:space="preserve"> </w:t>
      </w:r>
      <w:r>
        <w:rPr>
          <w:i/>
          <w:iCs/>
          <w:noProof/>
          <w:color w:val="0000FF"/>
          <w:szCs w:val="16"/>
        </w:rPr>
        <w:t>கிரிகோரி</w:t>
      </w:r>
      <w:r w:rsidRPr="00130167">
        <w:rPr>
          <w:i/>
          <w:iCs/>
          <w:noProof/>
          <w:color w:val="0000FF"/>
          <w:szCs w:val="16"/>
          <w:lang w:val="fr-FR"/>
        </w:rPr>
        <w:t xml:space="preserve">, </w:t>
      </w:r>
      <w:r>
        <w:rPr>
          <w:noProof/>
          <w:color w:val="0000FF"/>
          <w:szCs w:val="16"/>
        </w:rPr>
        <w:t>யூனோமியஸுக்கு</w:t>
      </w:r>
      <w:r w:rsidRPr="00130167">
        <w:rPr>
          <w:noProof/>
          <w:color w:val="0000FF"/>
          <w:szCs w:val="16"/>
          <w:lang w:val="fr-FR"/>
        </w:rPr>
        <w:t xml:space="preserve"> </w:t>
      </w:r>
      <w:r w:rsidRPr="004F3E70">
        <w:rPr>
          <w:noProof/>
          <w:color w:val="0000FF"/>
          <w:szCs w:val="16"/>
          <w:lang w:val="ru-RU"/>
        </w:rPr>
        <w:t>எதிரான</w:t>
      </w:r>
      <w:r w:rsidRPr="00130167">
        <w:rPr>
          <w:noProof/>
          <w:color w:val="0000FF"/>
          <w:szCs w:val="16"/>
          <w:lang w:val="fr-FR"/>
        </w:rPr>
        <w:t xml:space="preserve"> </w:t>
      </w:r>
      <w:r>
        <w:rPr>
          <w:noProof/>
          <w:color w:val="0000FF"/>
          <w:szCs w:val="16"/>
        </w:rPr>
        <w:t>நூல்</w:t>
      </w:r>
      <w:r w:rsidRPr="00130167">
        <w:rPr>
          <w:noProof/>
          <w:color w:val="0000FF"/>
          <w:szCs w:val="16"/>
          <w:lang w:val="fr-FR"/>
        </w:rPr>
        <w:t xml:space="preserve"> 1, 18).</w:t>
      </w:r>
    </w:p>
  </w:footnote>
  <w:footnote w:id="733">
    <w:p w14:paraId="67493FC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i/>
          <w:iCs/>
          <w:noProof/>
          <w:color w:val="0000FF"/>
          <w:szCs w:val="19"/>
          <w:lang w:val="ru-RU"/>
        </w:rPr>
        <w:t>ஜெருசலேமின்</w:t>
      </w:r>
      <w:r w:rsidRPr="00130167">
        <w:rPr>
          <w:i/>
          <w:iCs/>
          <w:noProof/>
          <w:color w:val="0000FF"/>
          <w:szCs w:val="19"/>
          <w:lang w:val="fr-FR"/>
        </w:rPr>
        <w:t xml:space="preserve"> </w:t>
      </w:r>
      <w:r w:rsidRPr="00C22215">
        <w:rPr>
          <w:i/>
          <w:iCs/>
          <w:noProof/>
          <w:color w:val="0000FF"/>
          <w:szCs w:val="19"/>
          <w:lang w:val="ru-RU"/>
        </w:rPr>
        <w:t>சிரில்</w:t>
      </w:r>
      <w:r w:rsidRPr="00130167">
        <w:rPr>
          <w:i/>
          <w:iCs/>
          <w:noProof/>
          <w:color w:val="0000FF"/>
          <w:szCs w:val="19"/>
          <w:lang w:val="fr-FR"/>
        </w:rPr>
        <w:t xml:space="preserve">, </w:t>
      </w:r>
      <w:r w:rsidRPr="00C22215">
        <w:rPr>
          <w:noProof/>
          <w:color w:val="0000FF"/>
          <w:szCs w:val="19"/>
          <w:lang w:val="ru-RU"/>
        </w:rPr>
        <w:t>பிரசங்கங்கள்</w:t>
      </w:r>
      <w:r w:rsidRPr="00130167">
        <w:rPr>
          <w:noProof/>
          <w:color w:val="0000FF"/>
          <w:szCs w:val="19"/>
          <w:lang w:val="fr-FR"/>
        </w:rPr>
        <w:t xml:space="preserve">, XI, II. 18, </w:t>
      </w:r>
      <w:r w:rsidRPr="00C22215">
        <w:rPr>
          <w:noProof/>
          <w:color w:val="0000FF"/>
          <w:szCs w:val="19"/>
          <w:lang w:val="ru-RU"/>
        </w:rPr>
        <w:t>ப</w:t>
      </w:r>
      <w:r w:rsidRPr="00130167">
        <w:rPr>
          <w:noProof/>
          <w:color w:val="0000FF"/>
          <w:szCs w:val="19"/>
          <w:lang w:val="fr-FR"/>
        </w:rPr>
        <w:t xml:space="preserve">. 200; </w:t>
      </w:r>
      <w:r w:rsidRPr="00C22215">
        <w:rPr>
          <w:noProof/>
          <w:color w:val="0000FF"/>
          <w:szCs w:val="19"/>
          <w:lang w:val="ru-RU"/>
        </w:rPr>
        <w:t>ரஷ்ய</w:t>
      </w:r>
      <w:r w:rsidRPr="00130167">
        <w:rPr>
          <w:noProof/>
          <w:color w:val="0000FF"/>
          <w:szCs w:val="19"/>
          <w:lang w:val="fr-FR"/>
        </w:rPr>
        <w:t xml:space="preserve"> </w:t>
      </w:r>
      <w:r w:rsidRPr="00C22215">
        <w:rPr>
          <w:noProof/>
          <w:color w:val="0000FF"/>
          <w:szCs w:val="19"/>
          <w:lang w:val="ru-RU"/>
        </w:rPr>
        <w:t>மொழிபெயர்ப்பில்</w:t>
      </w:r>
      <w:r w:rsidRPr="00130167">
        <w:rPr>
          <w:noProof/>
          <w:color w:val="0000FF"/>
          <w:szCs w:val="19"/>
          <w:lang w:val="fr-FR"/>
        </w:rPr>
        <w:t xml:space="preserve">, </w:t>
      </w:r>
      <w:r w:rsidRPr="00C22215">
        <w:rPr>
          <w:noProof/>
          <w:color w:val="0000FF"/>
          <w:szCs w:val="19"/>
          <w:lang w:val="ru-RU"/>
        </w:rPr>
        <w:t>ப</w:t>
      </w:r>
      <w:r w:rsidRPr="00130167">
        <w:rPr>
          <w:noProof/>
          <w:color w:val="0000FF"/>
          <w:szCs w:val="19"/>
          <w:lang w:val="fr-FR"/>
        </w:rPr>
        <w:t xml:space="preserve">. 190 </w:t>
      </w:r>
      <w:r w:rsidRPr="00C22215">
        <w:rPr>
          <w:noProof/>
          <w:color w:val="0000FF"/>
          <w:szCs w:val="19"/>
          <w:lang w:val="ru-RU"/>
        </w:rPr>
        <w:t>மற்றும்</w:t>
      </w:r>
      <w:r w:rsidRPr="00130167">
        <w:rPr>
          <w:noProof/>
          <w:color w:val="0000FF"/>
          <w:szCs w:val="19"/>
          <w:lang w:val="fr-FR"/>
        </w:rPr>
        <w:t xml:space="preserve"> 195.</w:t>
      </w:r>
    </w:p>
  </w:footnote>
  <w:footnote w:id="734">
    <w:p w14:paraId="0021DDEA"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7"/>
          <w:lang w:val="el-GR"/>
        </w:rPr>
        <w:t>ஒளியிலிருந்து</w:t>
      </w:r>
      <w:r w:rsidRPr="00130167">
        <w:rPr>
          <w:noProof/>
          <w:color w:val="0000FF"/>
          <w:szCs w:val="17"/>
          <w:lang w:val="fr-FR"/>
        </w:rPr>
        <w:t xml:space="preserve"> </w:t>
      </w:r>
      <w:r>
        <w:rPr>
          <w:noProof/>
          <w:color w:val="0000FF"/>
          <w:szCs w:val="17"/>
          <w:lang w:val="el-GR"/>
        </w:rPr>
        <w:t>ஒளி</w:t>
      </w:r>
      <w:r w:rsidRPr="00130167">
        <w:rPr>
          <w:i/>
          <w:iCs/>
          <w:noProof/>
          <w:color w:val="0000FF"/>
          <w:szCs w:val="17"/>
          <w:lang w:val="fr-FR"/>
        </w:rPr>
        <w:t xml:space="preserve">. </w:t>
      </w:r>
      <w:r>
        <w:rPr>
          <w:i/>
          <w:iCs/>
          <w:noProof/>
          <w:color w:val="0000FF"/>
          <w:szCs w:val="17"/>
        </w:rPr>
        <w:t>ஜஸ்டின்</w:t>
      </w:r>
      <w:r w:rsidRPr="00130167">
        <w:rPr>
          <w:noProof/>
          <w:color w:val="0000FF"/>
          <w:szCs w:val="17"/>
          <w:lang w:val="fr-FR"/>
        </w:rPr>
        <w:t>, *</w:t>
      </w:r>
      <w:r>
        <w:rPr>
          <w:noProof/>
          <w:color w:val="0000FF"/>
          <w:szCs w:val="17"/>
        </w:rPr>
        <w:t>டயலாக்</w:t>
      </w:r>
      <w:r w:rsidRPr="00130167">
        <w:rPr>
          <w:noProof/>
          <w:color w:val="0000FF"/>
          <w:szCs w:val="17"/>
          <w:lang w:val="fr-FR"/>
        </w:rPr>
        <w:t xml:space="preserve"> </w:t>
      </w:r>
      <w:r>
        <w:rPr>
          <w:noProof/>
          <w:color w:val="0000FF"/>
          <w:szCs w:val="17"/>
        </w:rPr>
        <w:t>வித்</w:t>
      </w:r>
      <w:r w:rsidRPr="00130167">
        <w:rPr>
          <w:noProof/>
          <w:color w:val="0000FF"/>
          <w:szCs w:val="17"/>
          <w:lang w:val="fr-FR"/>
        </w:rPr>
        <w:t xml:space="preserve"> </w:t>
      </w:r>
      <w:r>
        <w:rPr>
          <w:noProof/>
          <w:color w:val="0000FF"/>
          <w:szCs w:val="17"/>
        </w:rPr>
        <w:t>ட்ரிஃபோன்</w:t>
      </w:r>
      <w:r w:rsidRPr="00130167">
        <w:rPr>
          <w:noProof/>
          <w:color w:val="0000FF"/>
          <w:szCs w:val="17"/>
          <w:lang w:val="fr-FR"/>
        </w:rPr>
        <w:t xml:space="preserve">*, CXXVIII; </w:t>
      </w:r>
      <w:r>
        <w:rPr>
          <w:i/>
          <w:iCs/>
          <w:noProof/>
          <w:color w:val="0000FF"/>
          <w:szCs w:val="17"/>
        </w:rPr>
        <w:t>ஹிப்பொலிடஸ்</w:t>
      </w:r>
      <w:r w:rsidRPr="00130167">
        <w:rPr>
          <w:i/>
          <w:iCs/>
          <w:noProof/>
          <w:color w:val="0000FF"/>
          <w:szCs w:val="17"/>
          <w:lang w:val="fr-FR"/>
        </w:rPr>
        <w:t xml:space="preserve">, </w:t>
      </w:r>
      <w:r w:rsidRPr="00130167">
        <w:rPr>
          <w:noProof/>
          <w:color w:val="0000FF"/>
          <w:szCs w:val="17"/>
          <w:lang w:val="fr-FR"/>
        </w:rPr>
        <w:t>*</w:t>
      </w:r>
      <w:r>
        <w:rPr>
          <w:noProof/>
          <w:color w:val="0000FF"/>
          <w:szCs w:val="17"/>
        </w:rPr>
        <w:t>எகெய்ன்ஸ்ட்</w:t>
      </w:r>
      <w:r w:rsidRPr="00130167">
        <w:rPr>
          <w:noProof/>
          <w:color w:val="0000FF"/>
          <w:szCs w:val="17"/>
          <w:lang w:val="fr-FR"/>
        </w:rPr>
        <w:t xml:space="preserve"> </w:t>
      </w:r>
      <w:r>
        <w:rPr>
          <w:noProof/>
          <w:color w:val="0000FF"/>
          <w:szCs w:val="17"/>
        </w:rPr>
        <w:t>நோய்டஸ்</w:t>
      </w:r>
      <w:r w:rsidRPr="00130167">
        <w:rPr>
          <w:noProof/>
          <w:color w:val="0000FF"/>
          <w:szCs w:val="17"/>
          <w:lang w:val="fr-FR"/>
        </w:rPr>
        <w:t xml:space="preserve">*, XI; </w:t>
      </w:r>
      <w:r>
        <w:rPr>
          <w:i/>
          <w:iCs/>
          <w:noProof/>
          <w:color w:val="0000FF"/>
          <w:szCs w:val="17"/>
        </w:rPr>
        <w:t>ஜெருசலேமின்</w:t>
      </w:r>
      <w:r w:rsidRPr="00130167">
        <w:rPr>
          <w:i/>
          <w:iCs/>
          <w:noProof/>
          <w:color w:val="0000FF"/>
          <w:szCs w:val="17"/>
          <w:lang w:val="fr-FR"/>
        </w:rPr>
        <w:t xml:space="preserve"> </w:t>
      </w:r>
      <w:r>
        <w:rPr>
          <w:noProof/>
          <w:color w:val="0000FF"/>
          <w:szCs w:val="17"/>
        </w:rPr>
        <w:t>சிரில்</w:t>
      </w:r>
      <w:r w:rsidRPr="00130167">
        <w:rPr>
          <w:i/>
          <w:iCs/>
          <w:noProof/>
          <w:color w:val="0000FF"/>
          <w:szCs w:val="17"/>
          <w:lang w:val="fr-FR"/>
        </w:rPr>
        <w:t xml:space="preserve">, </w:t>
      </w:r>
      <w:r w:rsidRPr="00130167">
        <w:rPr>
          <w:noProof/>
          <w:color w:val="0000FF"/>
          <w:szCs w:val="17"/>
          <w:lang w:val="fr-FR"/>
        </w:rPr>
        <w:t>*</w:t>
      </w:r>
      <w:r w:rsidRPr="00C22215">
        <w:rPr>
          <w:noProof/>
          <w:color w:val="0000FF"/>
          <w:szCs w:val="17"/>
          <w:lang w:val="ru-RU"/>
        </w:rPr>
        <w:t>கேடெகிஸ்மடிக்</w:t>
      </w:r>
      <w:r w:rsidRPr="00130167">
        <w:rPr>
          <w:noProof/>
          <w:color w:val="0000FF"/>
          <w:szCs w:val="17"/>
          <w:lang w:val="fr-FR"/>
        </w:rPr>
        <w:t xml:space="preserve"> </w:t>
      </w:r>
      <w:r w:rsidRPr="00C22215">
        <w:rPr>
          <w:noProof/>
          <w:color w:val="0000FF"/>
          <w:szCs w:val="17"/>
          <w:lang w:val="ru-RU"/>
        </w:rPr>
        <w:t>லெக்சர்ஸ்</w:t>
      </w:r>
      <w:r w:rsidRPr="00130167">
        <w:rPr>
          <w:noProof/>
          <w:color w:val="0000FF"/>
          <w:szCs w:val="17"/>
          <w:lang w:val="fr-FR"/>
        </w:rPr>
        <w:t>*, XI, n. 4; "</w:t>
      </w:r>
      <w:r w:rsidRPr="00C22215">
        <w:rPr>
          <w:noProof/>
          <w:color w:val="0000FF"/>
          <w:szCs w:val="17"/>
          <w:lang w:val="ru-RU"/>
        </w:rPr>
        <w:t>வாழ்விலிருந்து</w:t>
      </w:r>
      <w:r w:rsidRPr="00130167">
        <w:rPr>
          <w:noProof/>
          <w:color w:val="0000FF"/>
          <w:szCs w:val="17"/>
          <w:lang w:val="fr-FR"/>
        </w:rPr>
        <w:t xml:space="preserve"> </w:t>
      </w:r>
      <w:r w:rsidRPr="00C22215">
        <w:rPr>
          <w:noProof/>
          <w:color w:val="0000FF"/>
          <w:szCs w:val="17"/>
          <w:lang w:val="ru-RU"/>
        </w:rPr>
        <w:t>வாழ்வாகப்</w:t>
      </w:r>
      <w:r w:rsidRPr="00130167">
        <w:rPr>
          <w:noProof/>
          <w:color w:val="0000FF"/>
          <w:szCs w:val="17"/>
          <w:lang w:val="fr-FR"/>
        </w:rPr>
        <w:t xml:space="preserve"> </w:t>
      </w:r>
      <w:r w:rsidRPr="00C22215">
        <w:rPr>
          <w:noProof/>
          <w:color w:val="0000FF"/>
          <w:szCs w:val="17"/>
          <w:lang w:val="ru-RU"/>
        </w:rPr>
        <w:t>பிறந்தார்</w:t>
      </w:r>
      <w:r w:rsidRPr="00130167">
        <w:rPr>
          <w:noProof/>
          <w:color w:val="0000FF"/>
          <w:szCs w:val="17"/>
          <w:lang w:val="fr-FR"/>
        </w:rPr>
        <w:t xml:space="preserve">, </w:t>
      </w:r>
      <w:r w:rsidRPr="00C22215">
        <w:rPr>
          <w:noProof/>
          <w:color w:val="0000FF"/>
          <w:szCs w:val="17"/>
          <w:lang w:val="ru-RU"/>
        </w:rPr>
        <w:t>ஒளியிலிருந்து</w:t>
      </w:r>
      <w:r w:rsidRPr="00130167">
        <w:rPr>
          <w:noProof/>
          <w:color w:val="0000FF"/>
          <w:szCs w:val="17"/>
          <w:lang w:val="fr-FR"/>
        </w:rPr>
        <w:t xml:space="preserve"> </w:t>
      </w:r>
      <w:r w:rsidRPr="00C22215">
        <w:rPr>
          <w:noProof/>
          <w:color w:val="0000FF"/>
          <w:szCs w:val="17"/>
          <w:lang w:val="ru-RU"/>
        </w:rPr>
        <w:t>ஒளியாக</w:t>
      </w:r>
      <w:r w:rsidRPr="00130167">
        <w:rPr>
          <w:noProof/>
          <w:color w:val="0000FF"/>
          <w:szCs w:val="17"/>
          <w:lang w:val="fr-FR"/>
        </w:rPr>
        <w:t xml:space="preserve">, </w:t>
      </w:r>
      <w:r w:rsidRPr="00C22215">
        <w:rPr>
          <w:noProof/>
          <w:color w:val="0000FF"/>
          <w:szCs w:val="17"/>
          <w:lang w:val="ru-RU"/>
        </w:rPr>
        <w:t>உண்மையிலிருந்து</w:t>
      </w:r>
      <w:r w:rsidRPr="00130167">
        <w:rPr>
          <w:noProof/>
          <w:color w:val="0000FF"/>
          <w:szCs w:val="17"/>
          <w:lang w:val="fr-FR"/>
        </w:rPr>
        <w:t xml:space="preserve"> </w:t>
      </w:r>
      <w:r w:rsidRPr="00C22215">
        <w:rPr>
          <w:noProof/>
          <w:color w:val="0000FF"/>
          <w:szCs w:val="17"/>
          <w:lang w:val="ru-RU"/>
        </w:rPr>
        <w:t>உண்மையாக</w:t>
      </w:r>
      <w:r w:rsidRPr="00130167">
        <w:rPr>
          <w:noProof/>
          <w:color w:val="0000FF"/>
          <w:szCs w:val="17"/>
          <w:lang w:val="fr-FR"/>
        </w:rPr>
        <w:t xml:space="preserve">, </w:t>
      </w:r>
      <w:r w:rsidRPr="00C22215">
        <w:rPr>
          <w:noProof/>
          <w:color w:val="0000FF"/>
          <w:szCs w:val="17"/>
          <w:lang w:val="ru-RU"/>
        </w:rPr>
        <w:t>ஞானத்திலிருந்து</w:t>
      </w:r>
      <w:r w:rsidRPr="00130167">
        <w:rPr>
          <w:noProof/>
          <w:color w:val="0000FF"/>
          <w:szCs w:val="17"/>
          <w:lang w:val="fr-FR"/>
        </w:rPr>
        <w:t xml:space="preserve"> </w:t>
      </w:r>
      <w:r w:rsidRPr="00C22215">
        <w:rPr>
          <w:noProof/>
          <w:color w:val="0000FF"/>
          <w:szCs w:val="17"/>
          <w:lang w:val="ru-RU"/>
        </w:rPr>
        <w:t>ஞானமாக</w:t>
      </w:r>
      <w:r w:rsidRPr="00130167">
        <w:rPr>
          <w:noProof/>
          <w:color w:val="0000FF"/>
          <w:szCs w:val="17"/>
          <w:lang w:val="fr-FR"/>
        </w:rPr>
        <w:t xml:space="preserve">…"; </w:t>
      </w:r>
      <w:r>
        <w:rPr>
          <w:i/>
          <w:iCs/>
          <w:noProof/>
          <w:color w:val="0000FF"/>
          <w:szCs w:val="17"/>
        </w:rPr>
        <w:t>அலெக்சாண்ட்ரியாவின்</w:t>
      </w:r>
      <w:r w:rsidRPr="00130167">
        <w:rPr>
          <w:i/>
          <w:iCs/>
          <w:noProof/>
          <w:color w:val="0000FF"/>
          <w:szCs w:val="17"/>
          <w:lang w:val="fr-FR"/>
        </w:rPr>
        <w:t xml:space="preserve"> </w:t>
      </w:r>
      <w:r>
        <w:rPr>
          <w:i/>
          <w:iCs/>
          <w:noProof/>
          <w:color w:val="0000FF"/>
          <w:szCs w:val="17"/>
        </w:rPr>
        <w:t>சிரில்</w:t>
      </w:r>
      <w:r w:rsidRPr="00130167">
        <w:rPr>
          <w:i/>
          <w:iCs/>
          <w:noProof/>
          <w:color w:val="0000FF"/>
          <w:szCs w:val="17"/>
          <w:lang w:val="fr-FR"/>
        </w:rPr>
        <w:t xml:space="preserve">. </w:t>
      </w:r>
      <w:r>
        <w:rPr>
          <w:noProof/>
          <w:color w:val="0000FF"/>
          <w:szCs w:val="17"/>
        </w:rPr>
        <w:t>தெசாருஸ்</w:t>
      </w:r>
      <w:r w:rsidRPr="00130167">
        <w:rPr>
          <w:noProof/>
          <w:color w:val="0000FF"/>
          <w:szCs w:val="17"/>
          <w:lang w:val="fr-FR"/>
        </w:rPr>
        <w:t xml:space="preserve">, </w:t>
      </w:r>
      <w:r>
        <w:rPr>
          <w:noProof/>
          <w:color w:val="0000FF"/>
          <w:szCs w:val="17"/>
        </w:rPr>
        <w:t>புத்தகம்</w:t>
      </w:r>
      <w:r w:rsidRPr="00130167">
        <w:rPr>
          <w:noProof/>
          <w:color w:val="0000FF"/>
          <w:szCs w:val="17"/>
          <w:lang w:val="fr-FR"/>
        </w:rPr>
        <w:t xml:space="preserve"> VI: '</w:t>
      </w:r>
      <w:r>
        <w:rPr>
          <w:noProof/>
          <w:color w:val="0000FF"/>
          <w:szCs w:val="17"/>
          <w:lang w:val="el-GR"/>
        </w:rPr>
        <w:t>சூரியன்</w:t>
      </w:r>
      <w:r w:rsidRPr="00130167">
        <w:rPr>
          <w:noProof/>
          <w:color w:val="0000FF"/>
          <w:szCs w:val="17"/>
          <w:lang w:val="fr-FR"/>
        </w:rPr>
        <w:t xml:space="preserve"> </w:t>
      </w:r>
      <w:r>
        <w:rPr>
          <w:noProof/>
          <w:color w:val="0000FF"/>
          <w:szCs w:val="17"/>
          <w:lang w:val="el-GR"/>
        </w:rPr>
        <w:t>தன்னிலிருந்து</w:t>
      </w:r>
      <w:r w:rsidRPr="00130167">
        <w:rPr>
          <w:noProof/>
          <w:color w:val="0000FF"/>
          <w:szCs w:val="17"/>
          <w:lang w:val="fr-FR"/>
        </w:rPr>
        <w:t xml:space="preserve"> </w:t>
      </w:r>
      <w:r>
        <w:rPr>
          <w:noProof/>
          <w:color w:val="0000FF"/>
          <w:szCs w:val="17"/>
          <w:lang w:val="el-GR"/>
        </w:rPr>
        <w:t>வெளிப்படும்</w:t>
      </w:r>
      <w:r w:rsidRPr="00130167">
        <w:rPr>
          <w:noProof/>
          <w:color w:val="0000FF"/>
          <w:szCs w:val="17"/>
          <w:lang w:val="fr-FR"/>
        </w:rPr>
        <w:t xml:space="preserve"> </w:t>
      </w:r>
      <w:r>
        <w:rPr>
          <w:noProof/>
          <w:color w:val="0000FF"/>
          <w:szCs w:val="17"/>
          <w:lang w:val="el-GR"/>
        </w:rPr>
        <w:t>ஒளியைப்</w:t>
      </w:r>
      <w:r w:rsidRPr="00130167">
        <w:rPr>
          <w:noProof/>
          <w:color w:val="0000FF"/>
          <w:szCs w:val="17"/>
          <w:lang w:val="fr-FR"/>
        </w:rPr>
        <w:t xml:space="preserve"> </w:t>
      </w:r>
      <w:r>
        <w:rPr>
          <w:noProof/>
          <w:color w:val="0000FF"/>
          <w:szCs w:val="17"/>
          <w:lang w:val="el-GR"/>
        </w:rPr>
        <w:t>பிரிக்க</w:t>
      </w:r>
      <w:r w:rsidRPr="00130167">
        <w:rPr>
          <w:noProof/>
          <w:color w:val="0000FF"/>
          <w:szCs w:val="17"/>
          <w:lang w:val="fr-FR"/>
        </w:rPr>
        <w:t xml:space="preserve"> </w:t>
      </w:r>
      <w:r>
        <w:rPr>
          <w:noProof/>
          <w:color w:val="0000FF"/>
          <w:szCs w:val="17"/>
          <w:lang w:val="el-GR"/>
        </w:rPr>
        <w:t>முடியாதபடியும்</w:t>
      </w:r>
      <w:r w:rsidRPr="00130167">
        <w:rPr>
          <w:noProof/>
          <w:color w:val="0000FF"/>
          <w:szCs w:val="17"/>
          <w:lang w:val="fr-FR"/>
        </w:rPr>
        <w:t xml:space="preserve"> </w:t>
      </w:r>
      <w:r>
        <w:rPr>
          <w:noProof/>
          <w:color w:val="0000FF"/>
          <w:szCs w:val="17"/>
          <w:lang w:val="el-GR"/>
        </w:rPr>
        <w:t>பிரிவின்றி</w:t>
      </w:r>
      <w:r w:rsidRPr="00130167">
        <w:rPr>
          <w:noProof/>
          <w:color w:val="0000FF"/>
          <w:szCs w:val="17"/>
          <w:lang w:val="fr-FR"/>
        </w:rPr>
        <w:t xml:space="preserve"> </w:t>
      </w:r>
      <w:r>
        <w:rPr>
          <w:noProof/>
          <w:color w:val="0000FF"/>
          <w:szCs w:val="17"/>
          <w:lang w:val="el-GR"/>
        </w:rPr>
        <w:t>வெளிப்படுத்துவது</w:t>
      </w:r>
      <w:r w:rsidRPr="00130167">
        <w:rPr>
          <w:noProof/>
          <w:color w:val="0000FF"/>
          <w:szCs w:val="17"/>
          <w:lang w:val="fr-FR"/>
        </w:rPr>
        <w:t xml:space="preserve"> </w:t>
      </w:r>
      <w:r>
        <w:rPr>
          <w:noProof/>
          <w:color w:val="0000FF"/>
          <w:szCs w:val="17"/>
          <w:lang w:val="el-GR"/>
        </w:rPr>
        <w:t>போலவே</w:t>
      </w:r>
      <w:r w:rsidRPr="00130167">
        <w:rPr>
          <w:noProof/>
          <w:color w:val="0000FF"/>
          <w:szCs w:val="17"/>
          <w:lang w:val="fr-FR"/>
        </w:rPr>
        <w:t xml:space="preserve">, </w:t>
      </w:r>
      <w:r>
        <w:rPr>
          <w:noProof/>
          <w:color w:val="0000FF"/>
          <w:szCs w:val="17"/>
          <w:lang w:val="el-GR"/>
        </w:rPr>
        <w:t>பிதாவும்</w:t>
      </w:r>
      <w:r w:rsidRPr="00130167">
        <w:rPr>
          <w:noProof/>
          <w:color w:val="0000FF"/>
          <w:szCs w:val="17"/>
          <w:lang w:val="fr-FR"/>
        </w:rPr>
        <w:t xml:space="preserve"> </w:t>
      </w:r>
      <w:r>
        <w:rPr>
          <w:noProof/>
          <w:color w:val="0000FF"/>
          <w:szCs w:val="17"/>
          <w:lang w:val="el-GR"/>
        </w:rPr>
        <w:t>தன்னிலிருந்து</w:t>
      </w:r>
      <w:r w:rsidRPr="00130167">
        <w:rPr>
          <w:noProof/>
          <w:color w:val="0000FF"/>
          <w:szCs w:val="17"/>
          <w:lang w:val="fr-FR"/>
        </w:rPr>
        <w:t xml:space="preserve"> </w:t>
      </w:r>
      <w:r>
        <w:rPr>
          <w:noProof/>
          <w:color w:val="0000FF"/>
          <w:szCs w:val="17"/>
          <w:lang w:val="el-GR"/>
        </w:rPr>
        <w:t>குமாரனை</w:t>
      </w:r>
      <w:r w:rsidRPr="00130167">
        <w:rPr>
          <w:noProof/>
          <w:color w:val="0000FF"/>
          <w:szCs w:val="17"/>
          <w:lang w:val="fr-FR"/>
        </w:rPr>
        <w:t xml:space="preserve"> </w:t>
      </w:r>
      <w:r>
        <w:rPr>
          <w:noProof/>
          <w:color w:val="0000FF"/>
          <w:szCs w:val="17"/>
          <w:lang w:val="el-GR"/>
        </w:rPr>
        <w:t>வெளிப்படுத்தியுள்ளார்</w:t>
      </w:r>
      <w:r w:rsidRPr="00130167">
        <w:rPr>
          <w:noProof/>
          <w:color w:val="0000FF"/>
          <w:szCs w:val="17"/>
          <w:lang w:val="fr-FR"/>
        </w:rPr>
        <w:t>.'</w:t>
      </w:r>
    </w:p>
  </w:footnote>
  <w:footnote w:id="735">
    <w:p w14:paraId="2E4B1B3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7"/>
          <w:lang w:val="ru-RU"/>
        </w:rPr>
        <w:t>மேலே</w:t>
      </w:r>
      <w:r w:rsidRPr="00130167">
        <w:rPr>
          <w:noProof/>
          <w:color w:val="0000FF"/>
          <w:szCs w:val="17"/>
          <w:lang w:val="fr-FR"/>
        </w:rPr>
        <w:t xml:space="preserve"> </w:t>
      </w:r>
      <w:r w:rsidRPr="00C22215">
        <w:rPr>
          <w:noProof/>
          <w:color w:val="0000FF"/>
          <w:szCs w:val="17"/>
          <w:lang w:val="ru-RU"/>
        </w:rPr>
        <w:t>குறிப்பு</w:t>
      </w:r>
      <w:r w:rsidRPr="00130167">
        <w:rPr>
          <w:noProof/>
          <w:color w:val="0000FF"/>
          <w:szCs w:val="17"/>
          <w:lang w:val="fr-FR"/>
        </w:rPr>
        <w:t xml:space="preserve"> 725-</w:t>
      </w:r>
      <w:r w:rsidRPr="00C22215">
        <w:rPr>
          <w:noProof/>
          <w:color w:val="0000FF"/>
          <w:szCs w:val="17"/>
          <w:lang w:val="ru-RU"/>
        </w:rPr>
        <w:t>ஐப்</w:t>
      </w:r>
      <w:r w:rsidRPr="00130167">
        <w:rPr>
          <w:noProof/>
          <w:color w:val="0000FF"/>
          <w:szCs w:val="17"/>
          <w:lang w:val="fr-FR"/>
        </w:rPr>
        <w:t xml:space="preserve"> </w:t>
      </w:r>
      <w:r w:rsidRPr="00C22215">
        <w:rPr>
          <w:noProof/>
          <w:color w:val="0000FF"/>
          <w:szCs w:val="17"/>
          <w:lang w:val="ru-RU"/>
        </w:rPr>
        <w:t>பார்க்கவும்</w:t>
      </w:r>
      <w:r w:rsidRPr="00130167">
        <w:rPr>
          <w:noProof/>
          <w:color w:val="0000FF"/>
          <w:szCs w:val="17"/>
          <w:lang w:val="fr-FR"/>
        </w:rPr>
        <w:t xml:space="preserve">, </w:t>
      </w:r>
      <w:r w:rsidRPr="00C22215">
        <w:rPr>
          <w:noProof/>
          <w:color w:val="0000FF"/>
          <w:szCs w:val="17"/>
          <w:lang w:val="ru-RU"/>
        </w:rPr>
        <w:t>மேலும்</w:t>
      </w:r>
      <w:r w:rsidRPr="00130167">
        <w:rPr>
          <w:noProof/>
          <w:color w:val="0000FF"/>
          <w:szCs w:val="17"/>
          <w:lang w:val="fr-FR"/>
        </w:rPr>
        <w:t xml:space="preserve"> </w:t>
      </w:r>
      <w:r>
        <w:rPr>
          <w:i/>
          <w:iCs/>
          <w:noProof/>
          <w:color w:val="0000FF"/>
          <w:szCs w:val="17"/>
        </w:rPr>
        <w:t>அகஸ்டின்</w:t>
      </w:r>
      <w:r w:rsidRPr="00130167">
        <w:rPr>
          <w:i/>
          <w:iCs/>
          <w:noProof/>
          <w:color w:val="0000FF"/>
          <w:szCs w:val="17"/>
          <w:lang w:val="fr-FR"/>
        </w:rPr>
        <w:t xml:space="preserve">, </w:t>
      </w:r>
      <w:r w:rsidRPr="00C22215">
        <w:rPr>
          <w:noProof/>
          <w:color w:val="0000FF"/>
          <w:szCs w:val="17"/>
          <w:lang w:val="ru-RU"/>
        </w:rPr>
        <w:t>கடிதம்</w:t>
      </w:r>
      <w:r w:rsidRPr="00130167">
        <w:rPr>
          <w:noProof/>
          <w:color w:val="0000FF"/>
          <w:szCs w:val="17"/>
          <w:lang w:val="fr-FR"/>
        </w:rPr>
        <w:t xml:space="preserve"> 174: '</w:t>
      </w:r>
      <w:r>
        <w:rPr>
          <w:noProof/>
          <w:color w:val="0000FF"/>
          <w:szCs w:val="17"/>
        </w:rPr>
        <w:t>அப்படியானால்</w:t>
      </w:r>
      <w:r w:rsidRPr="00130167">
        <w:rPr>
          <w:noProof/>
          <w:color w:val="0000FF"/>
          <w:szCs w:val="17"/>
          <w:lang w:val="fr-FR"/>
        </w:rPr>
        <w:t xml:space="preserve">, </w:t>
      </w:r>
      <w:r>
        <w:rPr>
          <w:noProof/>
          <w:color w:val="0000FF"/>
          <w:szCs w:val="17"/>
        </w:rPr>
        <w:t>நாம்</w:t>
      </w:r>
      <w:r w:rsidRPr="00130167">
        <w:rPr>
          <w:noProof/>
          <w:color w:val="0000FF"/>
          <w:szCs w:val="17"/>
          <w:lang w:val="fr-FR"/>
        </w:rPr>
        <w:t xml:space="preserve"> </w:t>
      </w:r>
      <w:r>
        <w:rPr>
          <w:noProof/>
          <w:color w:val="0000FF"/>
          <w:szCs w:val="17"/>
        </w:rPr>
        <w:t>என்ன</w:t>
      </w:r>
      <w:r w:rsidRPr="00130167">
        <w:rPr>
          <w:noProof/>
          <w:color w:val="0000FF"/>
          <w:szCs w:val="17"/>
          <w:lang w:val="fr-FR"/>
        </w:rPr>
        <w:t xml:space="preserve"> </w:t>
      </w:r>
      <w:r>
        <w:rPr>
          <w:noProof/>
          <w:color w:val="0000FF"/>
          <w:szCs w:val="17"/>
        </w:rPr>
        <w:t>சொல்ல</w:t>
      </w:r>
      <w:r w:rsidRPr="00130167">
        <w:rPr>
          <w:noProof/>
          <w:color w:val="0000FF"/>
          <w:szCs w:val="17"/>
          <w:lang w:val="fr-FR"/>
        </w:rPr>
        <w:t xml:space="preserve"> </w:t>
      </w:r>
      <w:r>
        <w:rPr>
          <w:noProof/>
          <w:color w:val="0000FF"/>
          <w:szCs w:val="17"/>
        </w:rPr>
        <w:t>வேண்டும்</w:t>
      </w:r>
      <w:r w:rsidRPr="00130167">
        <w:rPr>
          <w:noProof/>
          <w:color w:val="0000FF"/>
          <w:szCs w:val="17"/>
          <w:lang w:val="fr-FR"/>
        </w:rPr>
        <w:t xml:space="preserve">? </w:t>
      </w:r>
      <w:r>
        <w:rPr>
          <w:noProof/>
          <w:color w:val="0000FF"/>
          <w:szCs w:val="17"/>
        </w:rPr>
        <w:t>கடவுளின்</w:t>
      </w:r>
      <w:r w:rsidRPr="00130167">
        <w:rPr>
          <w:noProof/>
          <w:color w:val="0000FF"/>
          <w:szCs w:val="17"/>
          <w:lang w:val="fr-FR"/>
        </w:rPr>
        <w:t xml:space="preserve"> </w:t>
      </w:r>
      <w:r>
        <w:rPr>
          <w:noProof/>
          <w:color w:val="0000FF"/>
          <w:szCs w:val="17"/>
        </w:rPr>
        <w:t>குமாரன்</w:t>
      </w:r>
      <w:r w:rsidRPr="00130167">
        <w:rPr>
          <w:noProof/>
          <w:color w:val="0000FF"/>
          <w:szCs w:val="17"/>
          <w:lang w:val="fr-FR"/>
        </w:rPr>
        <w:t xml:space="preserve"> </w:t>
      </w:r>
      <w:r>
        <w:rPr>
          <w:noProof/>
          <w:color w:val="0000FF"/>
          <w:szCs w:val="17"/>
        </w:rPr>
        <w:t>பிதாவிலிருந்து</w:t>
      </w:r>
      <w:r w:rsidRPr="00130167">
        <w:rPr>
          <w:noProof/>
          <w:color w:val="0000FF"/>
          <w:szCs w:val="17"/>
          <w:lang w:val="fr-FR"/>
        </w:rPr>
        <w:t xml:space="preserve"> </w:t>
      </w:r>
      <w:r>
        <w:rPr>
          <w:noProof/>
          <w:color w:val="0000FF"/>
          <w:szCs w:val="17"/>
        </w:rPr>
        <w:t>பிறந்தார்</w:t>
      </w:r>
      <w:r w:rsidRPr="00130167">
        <w:rPr>
          <w:noProof/>
          <w:color w:val="0000FF"/>
          <w:szCs w:val="17"/>
          <w:lang w:val="fr-FR"/>
        </w:rPr>
        <w:t xml:space="preserve"> </w:t>
      </w:r>
      <w:r>
        <w:rPr>
          <w:noProof/>
          <w:color w:val="0000FF"/>
          <w:szCs w:val="17"/>
        </w:rPr>
        <w:t>என்றால்</w:t>
      </w:r>
      <w:r w:rsidRPr="00130167">
        <w:rPr>
          <w:noProof/>
          <w:color w:val="0000FF"/>
          <w:szCs w:val="17"/>
          <w:lang w:val="fr-FR"/>
        </w:rPr>
        <w:t xml:space="preserve">, </w:t>
      </w:r>
      <w:r>
        <w:rPr>
          <w:noProof/>
          <w:color w:val="0000FF"/>
          <w:szCs w:val="17"/>
        </w:rPr>
        <w:t>பிதா</w:t>
      </w:r>
      <w:r w:rsidRPr="00130167">
        <w:rPr>
          <w:noProof/>
          <w:color w:val="0000FF"/>
          <w:szCs w:val="17"/>
          <w:lang w:val="fr-FR"/>
        </w:rPr>
        <w:t xml:space="preserve"> </w:t>
      </w:r>
      <w:r>
        <w:rPr>
          <w:noProof/>
          <w:color w:val="0000FF"/>
          <w:szCs w:val="17"/>
        </w:rPr>
        <w:t>ஜனிக்கச்</w:t>
      </w:r>
      <w:r w:rsidRPr="00130167">
        <w:rPr>
          <w:noProof/>
          <w:color w:val="0000FF"/>
          <w:szCs w:val="17"/>
          <w:lang w:val="fr-FR"/>
        </w:rPr>
        <w:t xml:space="preserve"> </w:t>
      </w:r>
      <w:r>
        <w:rPr>
          <w:noProof/>
          <w:color w:val="0000FF"/>
          <w:szCs w:val="17"/>
        </w:rPr>
        <w:t>செய்வதை</w:t>
      </w:r>
      <w:r w:rsidRPr="00130167">
        <w:rPr>
          <w:noProof/>
          <w:color w:val="0000FF"/>
          <w:szCs w:val="17"/>
          <w:lang w:val="fr-FR"/>
        </w:rPr>
        <w:t xml:space="preserve"> </w:t>
      </w:r>
      <w:r>
        <w:rPr>
          <w:noProof/>
          <w:color w:val="0000FF"/>
          <w:szCs w:val="17"/>
        </w:rPr>
        <w:t>நிறுத்திவிட்டார்</w:t>
      </w:r>
      <w:r w:rsidRPr="00130167">
        <w:rPr>
          <w:noProof/>
          <w:color w:val="0000FF"/>
          <w:szCs w:val="17"/>
          <w:lang w:val="fr-FR"/>
        </w:rPr>
        <w:t xml:space="preserve">; </w:t>
      </w:r>
      <w:r>
        <w:rPr>
          <w:noProof/>
          <w:color w:val="0000FF"/>
          <w:szCs w:val="17"/>
        </w:rPr>
        <w:t>அவர்</w:t>
      </w:r>
      <w:r w:rsidRPr="00130167">
        <w:rPr>
          <w:noProof/>
          <w:color w:val="0000FF"/>
          <w:szCs w:val="17"/>
          <w:lang w:val="fr-FR"/>
        </w:rPr>
        <w:t xml:space="preserve"> </w:t>
      </w:r>
      <w:r>
        <w:rPr>
          <w:noProof/>
          <w:color w:val="0000FF"/>
          <w:szCs w:val="17"/>
        </w:rPr>
        <w:t>நிறுத்திவிட்டார்</w:t>
      </w:r>
      <w:r w:rsidRPr="00130167">
        <w:rPr>
          <w:noProof/>
          <w:color w:val="0000FF"/>
          <w:szCs w:val="17"/>
          <w:lang w:val="fr-FR"/>
        </w:rPr>
        <w:t xml:space="preserve"> </w:t>
      </w:r>
      <w:r>
        <w:rPr>
          <w:noProof/>
          <w:color w:val="0000FF"/>
          <w:szCs w:val="17"/>
        </w:rPr>
        <w:t>என்றால்</w:t>
      </w:r>
      <w:r w:rsidRPr="00130167">
        <w:rPr>
          <w:noProof/>
          <w:color w:val="0000FF"/>
          <w:szCs w:val="17"/>
          <w:lang w:val="fr-FR"/>
        </w:rPr>
        <w:t xml:space="preserve">, </w:t>
      </w:r>
      <w:r>
        <w:rPr>
          <w:noProof/>
          <w:color w:val="0000FF"/>
          <w:szCs w:val="17"/>
        </w:rPr>
        <w:t>அவர்</w:t>
      </w:r>
      <w:r w:rsidRPr="00130167">
        <w:rPr>
          <w:noProof/>
          <w:color w:val="0000FF"/>
          <w:szCs w:val="17"/>
          <w:lang w:val="fr-FR"/>
        </w:rPr>
        <w:t xml:space="preserve"> </w:t>
      </w:r>
      <w:r>
        <w:rPr>
          <w:noProof/>
          <w:color w:val="0000FF"/>
          <w:szCs w:val="17"/>
        </w:rPr>
        <w:t>தொடங்கியுள்ளார்</w:t>
      </w:r>
      <w:r w:rsidRPr="00130167">
        <w:rPr>
          <w:noProof/>
          <w:color w:val="0000FF"/>
          <w:szCs w:val="17"/>
          <w:lang w:val="fr-FR"/>
        </w:rPr>
        <w:t xml:space="preserve">. </w:t>
      </w:r>
      <w:r>
        <w:rPr>
          <w:noProof/>
          <w:color w:val="0000FF"/>
          <w:szCs w:val="17"/>
        </w:rPr>
        <w:t>ஆனால்</w:t>
      </w:r>
      <w:r w:rsidRPr="00130167">
        <w:rPr>
          <w:noProof/>
          <w:color w:val="0000FF"/>
          <w:szCs w:val="17"/>
          <w:lang w:val="fr-FR"/>
        </w:rPr>
        <w:t xml:space="preserve"> </w:t>
      </w:r>
      <w:r>
        <w:rPr>
          <w:noProof/>
          <w:color w:val="0000FF"/>
          <w:szCs w:val="17"/>
        </w:rPr>
        <w:t>அவர்</w:t>
      </w:r>
      <w:r w:rsidRPr="00130167">
        <w:rPr>
          <w:noProof/>
          <w:color w:val="0000FF"/>
          <w:szCs w:val="17"/>
          <w:lang w:val="fr-FR"/>
        </w:rPr>
        <w:t xml:space="preserve"> </w:t>
      </w:r>
      <w:r>
        <w:rPr>
          <w:noProof/>
          <w:color w:val="0000FF"/>
          <w:szCs w:val="17"/>
        </w:rPr>
        <w:t>ஜனிக்கச்</w:t>
      </w:r>
      <w:r w:rsidRPr="00130167">
        <w:rPr>
          <w:noProof/>
          <w:color w:val="0000FF"/>
          <w:szCs w:val="17"/>
          <w:lang w:val="fr-FR"/>
        </w:rPr>
        <w:t xml:space="preserve"> </w:t>
      </w:r>
      <w:r>
        <w:rPr>
          <w:noProof/>
          <w:color w:val="0000FF"/>
          <w:szCs w:val="17"/>
        </w:rPr>
        <w:t>செய்யத்</w:t>
      </w:r>
      <w:r w:rsidRPr="00130167">
        <w:rPr>
          <w:noProof/>
          <w:color w:val="0000FF"/>
          <w:szCs w:val="17"/>
          <w:lang w:val="fr-FR"/>
        </w:rPr>
        <w:t xml:space="preserve"> </w:t>
      </w:r>
      <w:r>
        <w:rPr>
          <w:noProof/>
          <w:color w:val="0000FF"/>
          <w:szCs w:val="17"/>
        </w:rPr>
        <w:t>தொடங்கினார்</w:t>
      </w:r>
      <w:r w:rsidRPr="00130167">
        <w:rPr>
          <w:noProof/>
          <w:color w:val="0000FF"/>
          <w:szCs w:val="17"/>
          <w:lang w:val="fr-FR"/>
        </w:rPr>
        <w:t xml:space="preserve"> </w:t>
      </w:r>
      <w:r>
        <w:rPr>
          <w:noProof/>
          <w:color w:val="0000FF"/>
          <w:szCs w:val="17"/>
        </w:rPr>
        <w:t>என்றால்</w:t>
      </w:r>
      <w:r w:rsidRPr="00130167">
        <w:rPr>
          <w:noProof/>
          <w:color w:val="0000FF"/>
          <w:szCs w:val="17"/>
          <w:lang w:val="fr-FR"/>
        </w:rPr>
        <w:t xml:space="preserve">, </w:t>
      </w:r>
      <w:r>
        <w:rPr>
          <w:noProof/>
          <w:color w:val="0000FF"/>
          <w:szCs w:val="17"/>
        </w:rPr>
        <w:t>ஒரு</w:t>
      </w:r>
      <w:r w:rsidRPr="00130167">
        <w:rPr>
          <w:noProof/>
          <w:color w:val="0000FF"/>
          <w:szCs w:val="17"/>
          <w:lang w:val="fr-FR"/>
        </w:rPr>
        <w:t xml:space="preserve"> </w:t>
      </w:r>
      <w:r>
        <w:rPr>
          <w:noProof/>
          <w:color w:val="0000FF"/>
          <w:szCs w:val="17"/>
        </w:rPr>
        <w:t>காலத்தில்</w:t>
      </w:r>
      <w:r w:rsidRPr="00130167">
        <w:rPr>
          <w:noProof/>
          <w:color w:val="0000FF"/>
          <w:szCs w:val="17"/>
          <w:lang w:val="fr-FR"/>
        </w:rPr>
        <w:t xml:space="preserve"> </w:t>
      </w:r>
      <w:r>
        <w:rPr>
          <w:noProof/>
          <w:color w:val="0000FF"/>
          <w:szCs w:val="17"/>
        </w:rPr>
        <w:t>அவர்</w:t>
      </w:r>
      <w:r w:rsidRPr="00130167">
        <w:rPr>
          <w:noProof/>
          <w:color w:val="0000FF"/>
          <w:szCs w:val="17"/>
          <w:lang w:val="fr-FR"/>
        </w:rPr>
        <w:t xml:space="preserve"> </w:t>
      </w:r>
      <w:r>
        <w:rPr>
          <w:noProof/>
          <w:color w:val="0000FF"/>
          <w:szCs w:val="17"/>
        </w:rPr>
        <w:t>குமாரன்</w:t>
      </w:r>
      <w:r w:rsidRPr="00130167">
        <w:rPr>
          <w:noProof/>
          <w:color w:val="0000FF"/>
          <w:szCs w:val="17"/>
          <w:lang w:val="fr-FR"/>
        </w:rPr>
        <w:t xml:space="preserve"> </w:t>
      </w:r>
      <w:r>
        <w:rPr>
          <w:noProof/>
          <w:color w:val="0000FF"/>
          <w:szCs w:val="17"/>
        </w:rPr>
        <w:t>இல்லாமல்</w:t>
      </w:r>
      <w:r w:rsidRPr="00130167">
        <w:rPr>
          <w:noProof/>
          <w:color w:val="0000FF"/>
          <w:szCs w:val="17"/>
          <w:lang w:val="fr-FR"/>
        </w:rPr>
        <w:t xml:space="preserve"> </w:t>
      </w:r>
      <w:r>
        <w:rPr>
          <w:noProof/>
          <w:color w:val="0000FF"/>
          <w:szCs w:val="17"/>
        </w:rPr>
        <w:t>இருந்தார்</w:t>
      </w:r>
      <w:r w:rsidRPr="00130167">
        <w:rPr>
          <w:noProof/>
          <w:color w:val="0000FF"/>
          <w:szCs w:val="17"/>
          <w:lang w:val="fr-FR"/>
        </w:rPr>
        <w:t xml:space="preserve">. </w:t>
      </w:r>
      <w:r>
        <w:rPr>
          <w:noProof/>
          <w:color w:val="0000FF"/>
          <w:szCs w:val="17"/>
        </w:rPr>
        <w:t>ஆனால்</w:t>
      </w:r>
      <w:r w:rsidRPr="00130167">
        <w:rPr>
          <w:noProof/>
          <w:color w:val="0000FF"/>
          <w:szCs w:val="17"/>
          <w:lang w:val="fr-FR"/>
        </w:rPr>
        <w:t xml:space="preserve"> </w:t>
      </w:r>
      <w:r>
        <w:rPr>
          <w:noProof/>
          <w:color w:val="0000FF"/>
          <w:szCs w:val="17"/>
        </w:rPr>
        <w:t>அவர்</w:t>
      </w:r>
      <w:r w:rsidRPr="00130167">
        <w:rPr>
          <w:noProof/>
          <w:color w:val="0000FF"/>
          <w:szCs w:val="17"/>
          <w:lang w:val="fr-FR"/>
        </w:rPr>
        <w:t xml:space="preserve"> </w:t>
      </w:r>
      <w:r>
        <w:rPr>
          <w:noProof/>
          <w:color w:val="0000FF"/>
          <w:szCs w:val="17"/>
        </w:rPr>
        <w:t>ஒருபோதும்</w:t>
      </w:r>
      <w:r w:rsidRPr="00130167">
        <w:rPr>
          <w:noProof/>
          <w:color w:val="0000FF"/>
          <w:szCs w:val="17"/>
          <w:lang w:val="fr-FR"/>
        </w:rPr>
        <w:t xml:space="preserve"> </w:t>
      </w:r>
      <w:r>
        <w:rPr>
          <w:noProof/>
          <w:color w:val="0000FF"/>
          <w:szCs w:val="17"/>
        </w:rPr>
        <w:t>குமாரனுடைய</w:t>
      </w:r>
      <w:r w:rsidRPr="00130167">
        <w:rPr>
          <w:noProof/>
          <w:color w:val="0000FF"/>
          <w:szCs w:val="17"/>
          <w:lang w:val="fr-FR"/>
        </w:rPr>
        <w:t xml:space="preserve"> </w:t>
      </w:r>
      <w:r>
        <w:rPr>
          <w:noProof/>
          <w:color w:val="0000FF"/>
          <w:szCs w:val="17"/>
        </w:rPr>
        <w:t>இன்றி</w:t>
      </w:r>
      <w:r w:rsidRPr="00130167">
        <w:rPr>
          <w:noProof/>
          <w:color w:val="0000FF"/>
          <w:szCs w:val="17"/>
          <w:lang w:val="fr-FR"/>
        </w:rPr>
        <w:t xml:space="preserve"> </w:t>
      </w:r>
      <w:r>
        <w:rPr>
          <w:noProof/>
          <w:color w:val="0000FF"/>
          <w:szCs w:val="17"/>
        </w:rPr>
        <w:t>இருந்ததில்லை</w:t>
      </w:r>
      <w:r w:rsidRPr="00130167">
        <w:rPr>
          <w:noProof/>
          <w:color w:val="0000FF"/>
          <w:szCs w:val="17"/>
          <w:lang w:val="fr-FR"/>
        </w:rPr>
        <w:t xml:space="preserve">... </w:t>
      </w:r>
      <w:r>
        <w:rPr>
          <w:noProof/>
          <w:color w:val="0000FF"/>
          <w:szCs w:val="17"/>
        </w:rPr>
        <w:t>ஆகையால்</w:t>
      </w:r>
      <w:r w:rsidRPr="00130167">
        <w:rPr>
          <w:i/>
          <w:iCs/>
          <w:noProof/>
          <w:color w:val="0000FF"/>
          <w:szCs w:val="17"/>
          <w:lang w:val="fr-FR"/>
        </w:rPr>
        <w:t xml:space="preserve">, </w:t>
      </w:r>
      <w:r>
        <w:rPr>
          <w:i/>
          <w:iCs/>
          <w:noProof/>
          <w:color w:val="0000FF"/>
          <w:szCs w:val="17"/>
        </w:rPr>
        <w:t>பிதா</w:t>
      </w:r>
      <w:r w:rsidRPr="00130167">
        <w:rPr>
          <w:i/>
          <w:iCs/>
          <w:noProof/>
          <w:color w:val="0000FF"/>
          <w:szCs w:val="17"/>
          <w:lang w:val="fr-FR"/>
        </w:rPr>
        <w:t xml:space="preserve"> </w:t>
      </w:r>
      <w:r>
        <w:rPr>
          <w:i/>
          <w:iCs/>
          <w:noProof/>
          <w:color w:val="0000FF"/>
          <w:szCs w:val="17"/>
        </w:rPr>
        <w:t>எப்போதும்</w:t>
      </w:r>
      <w:r w:rsidRPr="00130167">
        <w:rPr>
          <w:i/>
          <w:iCs/>
          <w:noProof/>
          <w:color w:val="0000FF"/>
          <w:szCs w:val="17"/>
          <w:lang w:val="fr-FR"/>
        </w:rPr>
        <w:t xml:space="preserve"> </w:t>
      </w:r>
      <w:r>
        <w:rPr>
          <w:i/>
          <w:iCs/>
          <w:noProof/>
          <w:color w:val="0000FF"/>
          <w:szCs w:val="17"/>
        </w:rPr>
        <w:t>சிருஷ்டிக்கிறார்</w:t>
      </w:r>
      <w:r w:rsidRPr="00130167">
        <w:rPr>
          <w:i/>
          <w:iCs/>
          <w:noProof/>
          <w:color w:val="0000FF"/>
          <w:szCs w:val="17"/>
          <w:lang w:val="fr-FR"/>
        </w:rPr>
        <w:t xml:space="preserve">, </w:t>
      </w:r>
      <w:r>
        <w:rPr>
          <w:i/>
          <w:iCs/>
          <w:noProof/>
          <w:color w:val="0000FF"/>
          <w:szCs w:val="17"/>
        </w:rPr>
        <w:t>குமாரனும்</w:t>
      </w:r>
      <w:r w:rsidRPr="00130167">
        <w:rPr>
          <w:i/>
          <w:iCs/>
          <w:noProof/>
          <w:color w:val="0000FF"/>
          <w:szCs w:val="17"/>
          <w:lang w:val="fr-FR"/>
        </w:rPr>
        <w:t xml:space="preserve"> </w:t>
      </w:r>
      <w:r>
        <w:rPr>
          <w:i/>
          <w:iCs/>
          <w:noProof/>
          <w:color w:val="0000FF"/>
          <w:szCs w:val="17"/>
        </w:rPr>
        <w:t>எப்போதும்</w:t>
      </w:r>
      <w:r w:rsidRPr="00130167">
        <w:rPr>
          <w:i/>
          <w:iCs/>
          <w:noProof/>
          <w:color w:val="0000FF"/>
          <w:szCs w:val="17"/>
          <w:lang w:val="fr-FR"/>
        </w:rPr>
        <w:t xml:space="preserve"> </w:t>
      </w:r>
      <w:r>
        <w:rPr>
          <w:i/>
          <w:iCs/>
          <w:noProof/>
          <w:color w:val="0000FF"/>
          <w:szCs w:val="17"/>
        </w:rPr>
        <w:t>பிறக்கிறார்</w:t>
      </w:r>
      <w:r w:rsidRPr="00130167">
        <w:rPr>
          <w:i/>
          <w:iCs/>
          <w:noProof/>
          <w:color w:val="0000FF"/>
          <w:szCs w:val="17"/>
          <w:lang w:val="fr-FR"/>
        </w:rPr>
        <w:t>.</w:t>
      </w:r>
    </w:p>
  </w:footnote>
  <w:footnote w:id="736">
    <w:p w14:paraId="125F280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7"/>
        </w:rPr>
        <w:t>அகஸ்டின்</w:t>
      </w:r>
      <w:r w:rsidRPr="00130167">
        <w:rPr>
          <w:i/>
          <w:iCs/>
          <w:noProof/>
          <w:color w:val="0000FF"/>
          <w:szCs w:val="17"/>
          <w:lang w:val="fr-FR"/>
        </w:rPr>
        <w:t xml:space="preserve">, </w:t>
      </w:r>
      <w:r>
        <w:rPr>
          <w:noProof/>
          <w:color w:val="0000FF"/>
          <w:szCs w:val="17"/>
        </w:rPr>
        <w:t>குயின்குவாகின்டா</w:t>
      </w:r>
      <w:r w:rsidRPr="00130167">
        <w:rPr>
          <w:noProof/>
          <w:color w:val="0000FF"/>
          <w:szCs w:val="17"/>
          <w:lang w:val="fr-FR"/>
        </w:rPr>
        <w:t xml:space="preserve"> </w:t>
      </w:r>
      <w:r>
        <w:rPr>
          <w:noProof/>
          <w:color w:val="0000FF"/>
          <w:szCs w:val="17"/>
        </w:rPr>
        <w:t>மீதான</w:t>
      </w:r>
      <w:r w:rsidRPr="00130167">
        <w:rPr>
          <w:noProof/>
          <w:color w:val="0000FF"/>
          <w:szCs w:val="17"/>
          <w:lang w:val="fr-FR"/>
        </w:rPr>
        <w:t xml:space="preserve"> </w:t>
      </w:r>
      <w:r>
        <w:rPr>
          <w:noProof/>
          <w:color w:val="0000FF"/>
          <w:szCs w:val="17"/>
        </w:rPr>
        <w:t>உரை</w:t>
      </w:r>
      <w:r w:rsidRPr="00130167">
        <w:rPr>
          <w:noProof/>
          <w:color w:val="0000FF"/>
          <w:szCs w:val="17"/>
          <w:lang w:val="fr-FR"/>
        </w:rPr>
        <w:t xml:space="preserve"> 43, </w:t>
      </w:r>
      <w:r>
        <w:rPr>
          <w:noProof/>
          <w:color w:val="0000FF"/>
          <w:szCs w:val="17"/>
        </w:rPr>
        <w:t>அதிகாரம்</w:t>
      </w:r>
      <w:r w:rsidRPr="00130167">
        <w:rPr>
          <w:noProof/>
          <w:color w:val="0000FF"/>
          <w:szCs w:val="17"/>
          <w:lang w:val="fr-FR"/>
        </w:rPr>
        <w:t xml:space="preserve"> 3: </w:t>
      </w:r>
      <w:r w:rsidRPr="00130167">
        <w:rPr>
          <w:i/>
          <w:iCs/>
          <w:noProof/>
          <w:color w:val="0000FF"/>
          <w:szCs w:val="17"/>
          <w:lang w:val="fr-FR"/>
        </w:rPr>
        <w:t>'</w:t>
      </w:r>
      <w:r>
        <w:rPr>
          <w:i/>
          <w:iCs/>
          <w:noProof/>
          <w:color w:val="0000FF"/>
          <w:szCs w:val="17"/>
        </w:rPr>
        <w:t>லூசிபருக்கு</w:t>
      </w:r>
      <w:r w:rsidRPr="00130167">
        <w:rPr>
          <w:i/>
          <w:iCs/>
          <w:noProof/>
          <w:color w:val="0000FF"/>
          <w:szCs w:val="17"/>
          <w:lang w:val="fr-FR"/>
        </w:rPr>
        <w:t xml:space="preserve"> </w:t>
      </w:r>
      <w:r>
        <w:rPr>
          <w:i/>
          <w:iCs/>
          <w:noProof/>
          <w:color w:val="0000FF"/>
          <w:szCs w:val="17"/>
        </w:rPr>
        <w:t>முன்பு</w:t>
      </w:r>
      <w:r w:rsidRPr="00130167">
        <w:rPr>
          <w:i/>
          <w:iCs/>
          <w:noProof/>
          <w:color w:val="0000FF"/>
          <w:szCs w:val="17"/>
          <w:lang w:val="fr-FR"/>
        </w:rPr>
        <w:t xml:space="preserve">' </w:t>
      </w:r>
      <w:r>
        <w:rPr>
          <w:i/>
          <w:iCs/>
          <w:noProof/>
          <w:color w:val="0000FF"/>
          <w:szCs w:val="17"/>
        </w:rPr>
        <w:t>என்பது</w:t>
      </w:r>
      <w:r w:rsidRPr="00130167">
        <w:rPr>
          <w:noProof/>
          <w:color w:val="0000FF"/>
          <w:szCs w:val="17"/>
          <w:lang w:val="fr-FR"/>
        </w:rPr>
        <w:t xml:space="preserve"> </w:t>
      </w:r>
      <w:r>
        <w:rPr>
          <w:noProof/>
          <w:color w:val="0000FF"/>
          <w:szCs w:val="17"/>
        </w:rPr>
        <w:t>என்ன</w:t>
      </w:r>
      <w:r w:rsidRPr="00130167">
        <w:rPr>
          <w:noProof/>
          <w:color w:val="0000FF"/>
          <w:szCs w:val="17"/>
          <w:lang w:val="fr-FR"/>
        </w:rPr>
        <w:t xml:space="preserve"> </w:t>
      </w:r>
      <w:r>
        <w:rPr>
          <w:noProof/>
          <w:color w:val="0000FF"/>
          <w:szCs w:val="17"/>
        </w:rPr>
        <w:t>அர்த்தம்</w:t>
      </w:r>
      <w:r w:rsidRPr="00130167">
        <w:rPr>
          <w:i/>
          <w:iCs/>
          <w:noProof/>
          <w:color w:val="0000FF"/>
          <w:szCs w:val="17"/>
          <w:lang w:val="fr-FR"/>
        </w:rPr>
        <w:t xml:space="preserve">? </w:t>
      </w:r>
      <w:r w:rsidRPr="00130167">
        <w:rPr>
          <w:noProof/>
          <w:color w:val="0000FF"/>
          <w:szCs w:val="17"/>
          <w:lang w:val="fr-FR"/>
        </w:rPr>
        <w:t>'</w:t>
      </w:r>
      <w:r>
        <w:rPr>
          <w:noProof/>
          <w:color w:val="0000FF"/>
          <w:szCs w:val="17"/>
        </w:rPr>
        <w:t>லூசிபரின்</w:t>
      </w:r>
      <w:r w:rsidRPr="00130167">
        <w:rPr>
          <w:noProof/>
          <w:color w:val="0000FF"/>
          <w:szCs w:val="17"/>
          <w:lang w:val="fr-FR"/>
        </w:rPr>
        <w:t xml:space="preserve"> </w:t>
      </w:r>
      <w:r>
        <w:rPr>
          <w:noProof/>
          <w:color w:val="0000FF"/>
          <w:szCs w:val="17"/>
        </w:rPr>
        <w:t>மூலம்</w:t>
      </w:r>
      <w:r w:rsidRPr="00130167">
        <w:rPr>
          <w:noProof/>
          <w:color w:val="0000FF"/>
          <w:szCs w:val="17"/>
          <w:lang w:val="fr-FR"/>
        </w:rPr>
        <w:t xml:space="preserve">' </w:t>
      </w:r>
      <w:r>
        <w:rPr>
          <w:noProof/>
          <w:color w:val="0000FF"/>
          <w:szCs w:val="17"/>
        </w:rPr>
        <w:t>என்பது</w:t>
      </w:r>
      <w:r w:rsidRPr="00130167">
        <w:rPr>
          <w:noProof/>
          <w:color w:val="0000FF"/>
          <w:szCs w:val="17"/>
          <w:lang w:val="fr-FR"/>
        </w:rPr>
        <w:t xml:space="preserve"> </w:t>
      </w:r>
      <w:r>
        <w:rPr>
          <w:noProof/>
          <w:color w:val="0000FF"/>
          <w:szCs w:val="17"/>
        </w:rPr>
        <w:t>யுகங்களைக்</w:t>
      </w:r>
      <w:r w:rsidRPr="00130167">
        <w:rPr>
          <w:noProof/>
          <w:color w:val="0000FF"/>
          <w:szCs w:val="17"/>
          <w:lang w:val="fr-FR"/>
        </w:rPr>
        <w:t xml:space="preserve"> </w:t>
      </w:r>
      <w:r>
        <w:rPr>
          <w:noProof/>
          <w:color w:val="0000FF"/>
          <w:szCs w:val="17"/>
        </w:rPr>
        <w:t>குறிக்கிறது</w:t>
      </w:r>
      <w:r w:rsidRPr="00130167">
        <w:rPr>
          <w:noProof/>
          <w:color w:val="0000FF"/>
          <w:szCs w:val="17"/>
          <w:lang w:val="fr-FR"/>
        </w:rPr>
        <w:t xml:space="preserve">. </w:t>
      </w:r>
      <w:r>
        <w:rPr>
          <w:noProof/>
          <w:color w:val="0000FF"/>
          <w:szCs w:val="17"/>
        </w:rPr>
        <w:t>ஆகையால்</w:t>
      </w:r>
      <w:r w:rsidRPr="00130167">
        <w:rPr>
          <w:noProof/>
          <w:color w:val="0000FF"/>
          <w:szCs w:val="17"/>
          <w:lang w:val="fr-FR"/>
        </w:rPr>
        <w:t xml:space="preserve">, </w:t>
      </w:r>
      <w:r>
        <w:rPr>
          <w:noProof/>
          <w:color w:val="0000FF"/>
          <w:szCs w:val="17"/>
        </w:rPr>
        <w:t>யுகங்களுக்கு</w:t>
      </w:r>
      <w:r w:rsidRPr="00130167">
        <w:rPr>
          <w:noProof/>
          <w:color w:val="0000FF"/>
          <w:szCs w:val="17"/>
          <w:lang w:val="fr-FR"/>
        </w:rPr>
        <w:t xml:space="preserve"> </w:t>
      </w:r>
      <w:r>
        <w:rPr>
          <w:noProof/>
          <w:color w:val="0000FF"/>
          <w:szCs w:val="17"/>
        </w:rPr>
        <w:t>முன்பு</w:t>
      </w:r>
      <w:r w:rsidRPr="00130167">
        <w:rPr>
          <w:noProof/>
          <w:color w:val="0000FF"/>
          <w:szCs w:val="17"/>
          <w:lang w:val="fr-FR"/>
        </w:rPr>
        <w:t>, '</w:t>
      </w:r>
      <w:r>
        <w:rPr>
          <w:noProof/>
          <w:color w:val="0000FF"/>
          <w:szCs w:val="17"/>
        </w:rPr>
        <w:t>முன்பு</w:t>
      </w:r>
      <w:r w:rsidRPr="00130167">
        <w:rPr>
          <w:noProof/>
          <w:color w:val="0000FF"/>
          <w:szCs w:val="17"/>
          <w:lang w:val="fr-FR"/>
        </w:rPr>
        <w:t xml:space="preserve">' </w:t>
      </w:r>
      <w:r>
        <w:rPr>
          <w:noProof/>
          <w:color w:val="0000FF"/>
          <w:szCs w:val="17"/>
        </w:rPr>
        <w:t>என்று</w:t>
      </w:r>
      <w:r w:rsidRPr="00130167">
        <w:rPr>
          <w:noProof/>
          <w:color w:val="0000FF"/>
          <w:szCs w:val="17"/>
          <w:lang w:val="fr-FR"/>
        </w:rPr>
        <w:t xml:space="preserve"> </w:t>
      </w:r>
      <w:r>
        <w:rPr>
          <w:noProof/>
          <w:color w:val="0000FF"/>
          <w:szCs w:val="17"/>
        </w:rPr>
        <w:t>கூறப்படும்</w:t>
      </w:r>
      <w:r w:rsidRPr="00130167">
        <w:rPr>
          <w:noProof/>
          <w:color w:val="0000FF"/>
          <w:szCs w:val="17"/>
          <w:lang w:val="fr-FR"/>
        </w:rPr>
        <w:t xml:space="preserve"> </w:t>
      </w:r>
      <w:r>
        <w:rPr>
          <w:noProof/>
          <w:color w:val="0000FF"/>
          <w:szCs w:val="17"/>
        </w:rPr>
        <w:t>அனைத்திற்கும்</w:t>
      </w:r>
      <w:r w:rsidRPr="00130167">
        <w:rPr>
          <w:noProof/>
          <w:color w:val="0000FF"/>
          <w:szCs w:val="17"/>
          <w:lang w:val="fr-FR"/>
        </w:rPr>
        <w:t xml:space="preserve"> </w:t>
      </w:r>
      <w:r>
        <w:rPr>
          <w:noProof/>
          <w:color w:val="0000FF"/>
          <w:szCs w:val="17"/>
        </w:rPr>
        <w:t>முன்பு</w:t>
      </w:r>
      <w:r w:rsidRPr="00130167">
        <w:rPr>
          <w:noProof/>
          <w:color w:val="0000FF"/>
          <w:szCs w:val="17"/>
          <w:lang w:val="fr-FR"/>
        </w:rPr>
        <w:t xml:space="preserve">, </w:t>
      </w:r>
      <w:r>
        <w:rPr>
          <w:noProof/>
          <w:color w:val="0000FF"/>
          <w:szCs w:val="17"/>
        </w:rPr>
        <w:t>இல்லாத</w:t>
      </w:r>
      <w:r w:rsidRPr="00130167">
        <w:rPr>
          <w:noProof/>
          <w:color w:val="0000FF"/>
          <w:szCs w:val="17"/>
          <w:lang w:val="fr-FR"/>
        </w:rPr>
        <w:t xml:space="preserve"> </w:t>
      </w:r>
      <w:r>
        <w:rPr>
          <w:noProof/>
          <w:color w:val="0000FF"/>
          <w:szCs w:val="17"/>
        </w:rPr>
        <w:t>அனைத்திற்கும்</w:t>
      </w:r>
      <w:r w:rsidRPr="00130167">
        <w:rPr>
          <w:noProof/>
          <w:color w:val="0000FF"/>
          <w:szCs w:val="17"/>
          <w:lang w:val="fr-FR"/>
        </w:rPr>
        <w:t xml:space="preserve"> </w:t>
      </w:r>
      <w:r>
        <w:rPr>
          <w:noProof/>
          <w:color w:val="0000FF"/>
          <w:szCs w:val="17"/>
        </w:rPr>
        <w:t>முன்பு</w:t>
      </w:r>
      <w:r w:rsidRPr="00130167">
        <w:rPr>
          <w:noProof/>
          <w:color w:val="0000FF"/>
          <w:szCs w:val="17"/>
          <w:lang w:val="fr-FR"/>
        </w:rPr>
        <w:t xml:space="preserve">, </w:t>
      </w:r>
      <w:r>
        <w:rPr>
          <w:noProof/>
          <w:color w:val="0000FF"/>
          <w:szCs w:val="17"/>
        </w:rPr>
        <w:t>அல்லது</w:t>
      </w:r>
      <w:r w:rsidRPr="00130167">
        <w:rPr>
          <w:noProof/>
          <w:color w:val="0000FF"/>
          <w:szCs w:val="17"/>
          <w:lang w:val="fr-FR"/>
        </w:rPr>
        <w:t xml:space="preserve"> </w:t>
      </w:r>
      <w:r>
        <w:rPr>
          <w:noProof/>
          <w:color w:val="0000FF"/>
          <w:szCs w:val="17"/>
        </w:rPr>
        <w:t>இருப்பதற்கு</w:t>
      </w:r>
      <w:r w:rsidRPr="00130167">
        <w:rPr>
          <w:noProof/>
          <w:color w:val="0000FF"/>
          <w:szCs w:val="17"/>
          <w:lang w:val="fr-FR"/>
        </w:rPr>
        <w:t xml:space="preserve"> </w:t>
      </w:r>
      <w:r>
        <w:rPr>
          <w:noProof/>
          <w:color w:val="0000FF"/>
          <w:szCs w:val="17"/>
        </w:rPr>
        <w:t>முன்பு</w:t>
      </w:r>
      <w:r w:rsidRPr="00130167">
        <w:rPr>
          <w:noProof/>
          <w:color w:val="0000FF"/>
          <w:szCs w:val="17"/>
          <w:lang w:val="fr-FR"/>
        </w:rPr>
        <w:t xml:space="preserve">… </w:t>
      </w:r>
      <w:r>
        <w:rPr>
          <w:noProof/>
          <w:color w:val="0000FF"/>
          <w:szCs w:val="17"/>
        </w:rPr>
        <w:t>மற்றும்</w:t>
      </w:r>
      <w:r w:rsidRPr="00130167">
        <w:rPr>
          <w:noProof/>
          <w:color w:val="0000FF"/>
          <w:szCs w:val="17"/>
          <w:lang w:val="fr-FR"/>
        </w:rPr>
        <w:t xml:space="preserve"> </w:t>
      </w:r>
      <w:r>
        <w:rPr>
          <w:noProof/>
          <w:color w:val="0000FF"/>
          <w:szCs w:val="17"/>
        </w:rPr>
        <w:t>பல</w:t>
      </w:r>
      <w:r w:rsidRPr="00130167">
        <w:rPr>
          <w:noProof/>
          <w:color w:val="0000FF"/>
          <w:szCs w:val="17"/>
          <w:lang w:val="fr-FR"/>
        </w:rPr>
        <w:t xml:space="preserve">… </w:t>
      </w:r>
      <w:r>
        <w:rPr>
          <w:i/>
          <w:iCs/>
          <w:noProof/>
          <w:color w:val="0000FF"/>
          <w:szCs w:val="17"/>
        </w:rPr>
        <w:t>அத்தனாசியஸ்</w:t>
      </w:r>
      <w:r w:rsidRPr="00130167">
        <w:rPr>
          <w:i/>
          <w:iCs/>
          <w:noProof/>
          <w:color w:val="0000FF"/>
          <w:szCs w:val="17"/>
          <w:lang w:val="fr-FR"/>
        </w:rPr>
        <w:t xml:space="preserve">, </w:t>
      </w:r>
      <w:r>
        <w:rPr>
          <w:noProof/>
          <w:color w:val="0000FF"/>
          <w:szCs w:val="17"/>
        </w:rPr>
        <w:t>அரியுஸ்வாதிகள்</w:t>
      </w:r>
      <w:r w:rsidRPr="00130167">
        <w:rPr>
          <w:noProof/>
          <w:color w:val="0000FF"/>
          <w:szCs w:val="17"/>
          <w:lang w:val="fr-FR"/>
        </w:rPr>
        <w:t xml:space="preserve"> </w:t>
      </w:r>
      <w:r>
        <w:rPr>
          <w:noProof/>
          <w:color w:val="0000FF"/>
          <w:szCs w:val="17"/>
        </w:rPr>
        <w:t>மீதான</w:t>
      </w:r>
      <w:r w:rsidRPr="00130167">
        <w:rPr>
          <w:noProof/>
          <w:color w:val="0000FF"/>
          <w:szCs w:val="17"/>
          <w:lang w:val="fr-FR"/>
        </w:rPr>
        <w:t xml:space="preserve"> </w:t>
      </w:r>
      <w:r>
        <w:rPr>
          <w:noProof/>
          <w:color w:val="0000FF"/>
          <w:szCs w:val="17"/>
        </w:rPr>
        <w:t>உரை</w:t>
      </w:r>
      <w:r w:rsidRPr="00130167">
        <w:rPr>
          <w:noProof/>
          <w:color w:val="0000FF"/>
          <w:szCs w:val="17"/>
          <w:lang w:val="fr-FR"/>
        </w:rPr>
        <w:t xml:space="preserve">, </w:t>
      </w:r>
      <w:r w:rsidRPr="00C22215">
        <w:rPr>
          <w:noProof/>
          <w:color w:val="0000FF"/>
          <w:szCs w:val="17"/>
          <w:lang w:val="ru-RU"/>
        </w:rPr>
        <w:t>உரை</w:t>
      </w:r>
      <w:r w:rsidRPr="00130167">
        <w:rPr>
          <w:noProof/>
          <w:color w:val="0000FF"/>
          <w:szCs w:val="17"/>
          <w:lang w:val="fr-FR"/>
        </w:rPr>
        <w:t xml:space="preserve"> III, </w:t>
      </w:r>
      <w:r w:rsidRPr="00C22215">
        <w:rPr>
          <w:noProof/>
          <w:color w:val="0000FF"/>
          <w:szCs w:val="17"/>
          <w:lang w:val="ru-RU"/>
        </w:rPr>
        <w:t>எண்</w:t>
      </w:r>
      <w:r w:rsidRPr="00130167">
        <w:rPr>
          <w:noProof/>
          <w:color w:val="0000FF"/>
          <w:szCs w:val="17"/>
          <w:lang w:val="fr-FR"/>
        </w:rPr>
        <w:t xml:space="preserve"> 28.</w:t>
      </w:r>
    </w:p>
  </w:footnote>
  <w:footnote w:id="737">
    <w:p w14:paraId="67906F9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lang w:val="fr-FR"/>
        </w:rPr>
        <w:t>"</w:t>
      </w:r>
      <w:r w:rsidRPr="00C22215">
        <w:rPr>
          <w:noProof/>
          <w:color w:val="0000FF"/>
          <w:lang w:val="ru-RU"/>
        </w:rPr>
        <w:t>குமாரனே</w:t>
      </w:r>
      <w:r w:rsidRPr="00130167">
        <w:rPr>
          <w:noProof/>
          <w:color w:val="0000FF"/>
          <w:lang w:val="fr-FR"/>
        </w:rPr>
        <w:t xml:space="preserve"> </w:t>
      </w:r>
      <w:r w:rsidRPr="00C22215">
        <w:rPr>
          <w:noProof/>
          <w:color w:val="0000FF"/>
          <w:lang w:val="ru-RU"/>
        </w:rPr>
        <w:t>தந்தையைப்</w:t>
      </w:r>
      <w:r w:rsidRPr="00130167">
        <w:rPr>
          <w:noProof/>
          <w:color w:val="0000FF"/>
          <w:lang w:val="fr-FR"/>
        </w:rPr>
        <w:t xml:space="preserve"> </w:t>
      </w:r>
      <w:r w:rsidRPr="00C22215">
        <w:rPr>
          <w:noProof/>
          <w:color w:val="0000FF"/>
          <w:lang w:val="ru-RU"/>
        </w:rPr>
        <w:t>பற்றிப்</w:t>
      </w:r>
      <w:r w:rsidRPr="00130167">
        <w:rPr>
          <w:noProof/>
          <w:color w:val="0000FF"/>
          <w:lang w:val="fr-FR"/>
        </w:rPr>
        <w:t xml:space="preserve"> </w:t>
      </w:r>
      <w:r w:rsidRPr="00C22215">
        <w:rPr>
          <w:noProof/>
          <w:color w:val="0000FF"/>
          <w:lang w:val="ru-RU"/>
        </w:rPr>
        <w:t>பேசுகிறார்</w:t>
      </w:r>
      <w:r w:rsidRPr="00130167">
        <w:rPr>
          <w:noProof/>
          <w:color w:val="0000FF"/>
          <w:lang w:val="fr-FR"/>
        </w:rPr>
        <w:t xml:space="preserve">: </w:t>
      </w:r>
      <w:r w:rsidRPr="00130167">
        <w:rPr>
          <w:i/>
          <w:iCs/>
          <w:noProof/>
          <w:color w:val="0000FF"/>
          <w:lang w:val="fr-FR"/>
        </w:rPr>
        <w:t>'</w:t>
      </w:r>
      <w:r w:rsidRPr="00C22215">
        <w:rPr>
          <w:i/>
          <w:iCs/>
          <w:noProof/>
          <w:color w:val="0000FF"/>
          <w:lang w:val="ru-RU"/>
        </w:rPr>
        <w:t>கர்த்தர்</w:t>
      </w:r>
      <w:r w:rsidRPr="00130167">
        <w:rPr>
          <w:i/>
          <w:iCs/>
          <w:noProof/>
          <w:color w:val="0000FF"/>
          <w:lang w:val="fr-FR"/>
        </w:rPr>
        <w:t xml:space="preserve"> </w:t>
      </w:r>
      <w:r w:rsidRPr="00C22215">
        <w:rPr>
          <w:i/>
          <w:iCs/>
          <w:noProof/>
          <w:color w:val="0000FF"/>
          <w:lang w:val="ru-RU"/>
        </w:rPr>
        <w:t>எனக்குச்</w:t>
      </w:r>
      <w:r w:rsidRPr="00130167">
        <w:rPr>
          <w:i/>
          <w:iCs/>
          <w:noProof/>
          <w:color w:val="0000FF"/>
          <w:lang w:val="fr-FR"/>
        </w:rPr>
        <w:t xml:space="preserve"> </w:t>
      </w:r>
      <w:r w:rsidRPr="00C22215">
        <w:rPr>
          <w:i/>
          <w:iCs/>
          <w:noProof/>
          <w:color w:val="0000FF"/>
          <w:lang w:val="ru-RU"/>
        </w:rPr>
        <w:t>சொன்னார்</w:t>
      </w:r>
      <w:r w:rsidRPr="00130167">
        <w:rPr>
          <w:i/>
          <w:iCs/>
          <w:noProof/>
          <w:color w:val="0000FF"/>
          <w:lang w:val="fr-FR"/>
        </w:rPr>
        <w:t>: "</w:t>
      </w:r>
      <w:r w:rsidRPr="00C22215">
        <w:rPr>
          <w:i/>
          <w:iCs/>
          <w:noProof/>
          <w:color w:val="0000FF"/>
          <w:lang w:val="ru-RU"/>
        </w:rPr>
        <w:t>நீ</w:t>
      </w:r>
      <w:r w:rsidRPr="00130167">
        <w:rPr>
          <w:i/>
          <w:iCs/>
          <w:noProof/>
          <w:color w:val="0000FF"/>
          <w:lang w:val="fr-FR"/>
        </w:rPr>
        <w:t xml:space="preserve"> </w:t>
      </w:r>
      <w:r w:rsidRPr="00C22215">
        <w:rPr>
          <w:i/>
          <w:iCs/>
          <w:noProof/>
          <w:color w:val="0000FF"/>
          <w:lang w:val="ru-RU"/>
        </w:rPr>
        <w:t>என்</w:t>
      </w:r>
      <w:r w:rsidRPr="00130167">
        <w:rPr>
          <w:i/>
          <w:iCs/>
          <w:noProof/>
          <w:color w:val="0000FF"/>
          <w:lang w:val="fr-FR"/>
        </w:rPr>
        <w:t xml:space="preserve"> </w:t>
      </w:r>
      <w:r w:rsidRPr="00C22215">
        <w:rPr>
          <w:i/>
          <w:iCs/>
          <w:noProof/>
          <w:color w:val="0000FF"/>
          <w:lang w:val="ru-RU"/>
        </w:rPr>
        <w:t>குமாரன்</w:t>
      </w:r>
      <w:r w:rsidRPr="00130167">
        <w:rPr>
          <w:i/>
          <w:iCs/>
          <w:noProof/>
          <w:color w:val="0000FF"/>
          <w:lang w:val="fr-FR"/>
        </w:rPr>
        <w:t>; '</w:t>
      </w:r>
      <w:r w:rsidRPr="00C22215">
        <w:rPr>
          <w:i/>
          <w:iCs/>
          <w:noProof/>
          <w:color w:val="0000FF"/>
          <w:lang w:val="ru-RU"/>
        </w:rPr>
        <w:t>இன்றே</w:t>
      </w:r>
      <w:r w:rsidRPr="00130167">
        <w:rPr>
          <w:i/>
          <w:iCs/>
          <w:noProof/>
          <w:color w:val="0000FF"/>
          <w:lang w:val="fr-FR"/>
        </w:rPr>
        <w:t xml:space="preserve"> </w:t>
      </w:r>
      <w:r w:rsidRPr="00C22215">
        <w:rPr>
          <w:i/>
          <w:iCs/>
          <w:noProof/>
          <w:color w:val="0000FF"/>
          <w:lang w:val="ru-RU"/>
        </w:rPr>
        <w:t>உன்னைப்</w:t>
      </w:r>
      <w:r w:rsidRPr="00130167">
        <w:rPr>
          <w:i/>
          <w:iCs/>
          <w:noProof/>
          <w:color w:val="0000FF"/>
          <w:lang w:val="fr-FR"/>
        </w:rPr>
        <w:t xml:space="preserve"> </w:t>
      </w:r>
      <w:r w:rsidRPr="00C22215">
        <w:rPr>
          <w:i/>
          <w:iCs/>
          <w:noProof/>
          <w:color w:val="0000FF"/>
          <w:lang w:val="ru-RU"/>
        </w:rPr>
        <w:t>பெற்றெடுத்தேன்</w:t>
      </w:r>
      <w:r w:rsidRPr="00130167">
        <w:rPr>
          <w:noProof/>
          <w:color w:val="0000FF"/>
          <w:lang w:val="fr-FR"/>
        </w:rPr>
        <w:t>' (</w:t>
      </w:r>
      <w:r w:rsidRPr="00C22215">
        <w:rPr>
          <w:noProof/>
          <w:color w:val="0000FF"/>
          <w:lang w:val="ru-RU"/>
        </w:rPr>
        <w:t>சங்கீதம்</w:t>
      </w:r>
      <w:r w:rsidRPr="00130167">
        <w:rPr>
          <w:noProof/>
          <w:color w:val="0000FF"/>
          <w:lang w:val="fr-FR"/>
        </w:rPr>
        <w:t xml:space="preserve"> 2:7) — </w:t>
      </w:r>
      <w:r w:rsidRPr="00130167">
        <w:rPr>
          <w:i/>
          <w:iCs/>
          <w:noProof/>
          <w:color w:val="0000FF"/>
          <w:lang w:val="fr-FR"/>
        </w:rPr>
        <w:t>'</w:t>
      </w:r>
      <w:r w:rsidRPr="00C22215">
        <w:rPr>
          <w:i/>
          <w:iCs/>
          <w:noProof/>
          <w:color w:val="0000FF"/>
          <w:lang w:val="ru-RU"/>
        </w:rPr>
        <w:t>இன்றே</w:t>
      </w:r>
      <w:r w:rsidRPr="00130167">
        <w:rPr>
          <w:i/>
          <w:iCs/>
          <w:noProof/>
          <w:color w:val="0000FF"/>
          <w:lang w:val="fr-FR"/>
        </w:rPr>
        <w:t xml:space="preserve">' </w:t>
      </w:r>
      <w:r w:rsidRPr="00C22215">
        <w:rPr>
          <w:noProof/>
          <w:color w:val="0000FF"/>
          <w:lang w:val="ru-RU"/>
        </w:rPr>
        <w:t>என்பது</w:t>
      </w:r>
      <w:r w:rsidRPr="00130167">
        <w:rPr>
          <w:noProof/>
          <w:color w:val="0000FF"/>
          <w:lang w:val="fr-FR"/>
        </w:rPr>
        <w:t xml:space="preserve"> </w:t>
      </w:r>
      <w:r w:rsidRPr="00C22215">
        <w:rPr>
          <w:noProof/>
          <w:color w:val="0000FF"/>
          <w:lang w:val="ru-RU"/>
        </w:rPr>
        <w:t>சமீபத்திய</w:t>
      </w:r>
      <w:r w:rsidRPr="00130167">
        <w:rPr>
          <w:noProof/>
          <w:color w:val="0000FF"/>
          <w:lang w:val="fr-FR"/>
        </w:rPr>
        <w:t xml:space="preserve"> </w:t>
      </w:r>
      <w:r w:rsidRPr="00C22215">
        <w:rPr>
          <w:noProof/>
          <w:color w:val="0000FF"/>
          <w:lang w:val="ru-RU"/>
        </w:rPr>
        <w:t>ஒன்றைக்</w:t>
      </w:r>
      <w:r w:rsidRPr="00130167">
        <w:rPr>
          <w:noProof/>
          <w:color w:val="0000FF"/>
          <w:lang w:val="fr-FR"/>
        </w:rPr>
        <w:t xml:space="preserve"> </w:t>
      </w:r>
      <w:r w:rsidRPr="00C22215">
        <w:rPr>
          <w:noProof/>
          <w:color w:val="0000FF"/>
          <w:lang w:val="ru-RU"/>
        </w:rPr>
        <w:t>குறிக்கவில்லை</w:t>
      </w:r>
      <w:r w:rsidRPr="00130167">
        <w:rPr>
          <w:noProof/>
          <w:color w:val="0000FF"/>
          <w:lang w:val="fr-FR"/>
        </w:rPr>
        <w:t xml:space="preserve">, </w:t>
      </w:r>
      <w:r w:rsidRPr="00C22215">
        <w:rPr>
          <w:noProof/>
          <w:color w:val="0000FF"/>
          <w:lang w:val="ru-RU"/>
        </w:rPr>
        <w:t>மாறாக</w:t>
      </w:r>
      <w:r w:rsidRPr="00130167">
        <w:rPr>
          <w:noProof/>
          <w:color w:val="0000FF"/>
          <w:lang w:val="fr-FR"/>
        </w:rPr>
        <w:t xml:space="preserve"> </w:t>
      </w:r>
      <w:r w:rsidRPr="00C22215">
        <w:rPr>
          <w:noProof/>
          <w:color w:val="0000FF"/>
          <w:lang w:val="ru-RU"/>
        </w:rPr>
        <w:t>நித்தியமான</w:t>
      </w:r>
      <w:r w:rsidRPr="00130167">
        <w:rPr>
          <w:noProof/>
          <w:color w:val="0000FF"/>
          <w:lang w:val="fr-FR"/>
        </w:rPr>
        <w:t xml:space="preserve">, </w:t>
      </w:r>
      <w:r w:rsidRPr="00C22215">
        <w:rPr>
          <w:noProof/>
          <w:color w:val="0000FF"/>
          <w:lang w:val="ru-RU"/>
        </w:rPr>
        <w:t>காலமற்ற</w:t>
      </w:r>
      <w:r w:rsidRPr="00130167">
        <w:rPr>
          <w:noProof/>
          <w:color w:val="0000FF"/>
          <w:lang w:val="fr-FR"/>
        </w:rPr>
        <w:t xml:space="preserve"> </w:t>
      </w:r>
      <w:r w:rsidRPr="00C22215">
        <w:rPr>
          <w:noProof/>
          <w:color w:val="0000FF"/>
          <w:lang w:val="ru-RU"/>
        </w:rPr>
        <w:t>ஒன்றைக்</w:t>
      </w:r>
      <w:r w:rsidRPr="00130167">
        <w:rPr>
          <w:noProof/>
          <w:color w:val="0000FF"/>
          <w:lang w:val="fr-FR"/>
        </w:rPr>
        <w:t xml:space="preserve"> </w:t>
      </w:r>
      <w:r w:rsidRPr="00C22215">
        <w:rPr>
          <w:noProof/>
          <w:color w:val="0000FF"/>
          <w:lang w:val="ru-RU"/>
        </w:rPr>
        <w:t>குறிக்கிறது</w:t>
      </w:r>
      <w:r w:rsidRPr="00130167">
        <w:rPr>
          <w:noProof/>
          <w:color w:val="0000FF"/>
          <w:lang w:val="fr-FR"/>
        </w:rPr>
        <w:t xml:space="preserve">; </w:t>
      </w:r>
      <w:r w:rsidRPr="00130167">
        <w:rPr>
          <w:i/>
          <w:iCs/>
          <w:noProof/>
          <w:color w:val="0000FF"/>
          <w:lang w:val="fr-FR"/>
        </w:rPr>
        <w:t>'</w:t>
      </w:r>
      <w:r w:rsidRPr="00C22215">
        <w:rPr>
          <w:i/>
          <w:iCs/>
          <w:noProof/>
          <w:color w:val="0000FF"/>
          <w:lang w:val="ru-RU"/>
        </w:rPr>
        <w:t>இன்றே</w:t>
      </w:r>
      <w:r w:rsidRPr="00130167">
        <w:rPr>
          <w:noProof/>
          <w:color w:val="0000FF"/>
          <w:lang w:val="fr-FR"/>
        </w:rPr>
        <w:t xml:space="preserve">', </w:t>
      </w:r>
      <w:r w:rsidRPr="00C22215">
        <w:rPr>
          <w:noProof/>
          <w:color w:val="0000FF"/>
          <w:lang w:val="ru-RU"/>
        </w:rPr>
        <w:t>எல்லா</w:t>
      </w:r>
      <w:r w:rsidRPr="00130167">
        <w:rPr>
          <w:noProof/>
          <w:color w:val="0000FF"/>
          <w:lang w:val="fr-FR"/>
        </w:rPr>
        <w:t xml:space="preserve"> </w:t>
      </w:r>
      <w:r w:rsidRPr="00C22215">
        <w:rPr>
          <w:noProof/>
          <w:color w:val="0000FF"/>
          <w:lang w:val="ru-RU"/>
        </w:rPr>
        <w:t>யுகங்களுக்கும்</w:t>
      </w:r>
      <w:r w:rsidRPr="00130167">
        <w:rPr>
          <w:noProof/>
          <w:color w:val="0000FF"/>
          <w:lang w:val="fr-FR"/>
        </w:rPr>
        <w:t xml:space="preserve"> </w:t>
      </w:r>
      <w:r w:rsidRPr="00C22215">
        <w:rPr>
          <w:noProof/>
          <w:color w:val="0000FF"/>
          <w:lang w:val="ru-RU"/>
        </w:rPr>
        <w:t>முன்பானது</w:t>
      </w:r>
      <w:r w:rsidRPr="00130167">
        <w:rPr>
          <w:noProof/>
          <w:color w:val="0000FF"/>
          <w:lang w:val="fr-FR"/>
        </w:rPr>
        <w:t xml:space="preserve">" </w:t>
      </w:r>
      <w:r w:rsidRPr="00130167">
        <w:rPr>
          <w:i/>
          <w:iCs/>
          <w:noProof/>
          <w:color w:val="0000FF"/>
          <w:lang w:val="fr-FR"/>
        </w:rPr>
        <w:t>(</w:t>
      </w:r>
      <w:r w:rsidRPr="00C22215">
        <w:rPr>
          <w:i/>
          <w:iCs/>
          <w:noProof/>
          <w:color w:val="0000FF"/>
          <w:lang w:val="ru-RU"/>
        </w:rPr>
        <w:t>ஜெருசலேமின்</w:t>
      </w:r>
      <w:r w:rsidRPr="00130167">
        <w:rPr>
          <w:i/>
          <w:iCs/>
          <w:noProof/>
          <w:color w:val="0000FF"/>
          <w:lang w:val="fr-FR"/>
        </w:rPr>
        <w:t xml:space="preserve"> </w:t>
      </w:r>
      <w:r w:rsidRPr="00C22215">
        <w:rPr>
          <w:i/>
          <w:iCs/>
          <w:noProof/>
          <w:color w:val="0000FF"/>
          <w:lang w:val="ru-RU"/>
        </w:rPr>
        <w:t>சிரில்</w:t>
      </w:r>
      <w:r w:rsidRPr="00130167">
        <w:rPr>
          <w:i/>
          <w:iCs/>
          <w:noProof/>
          <w:color w:val="0000FF"/>
          <w:lang w:val="fr-FR"/>
        </w:rPr>
        <w:t xml:space="preserve">, </w:t>
      </w:r>
      <w:r w:rsidRPr="00C22215">
        <w:rPr>
          <w:noProof/>
          <w:color w:val="0000FF"/>
          <w:lang w:val="ru-RU"/>
        </w:rPr>
        <w:t>கத்தேக்கீஸ்மா</w:t>
      </w:r>
      <w:r w:rsidRPr="00130167">
        <w:rPr>
          <w:noProof/>
          <w:color w:val="0000FF"/>
          <w:lang w:val="fr-FR"/>
        </w:rPr>
        <w:t xml:space="preserve"> </w:t>
      </w:r>
      <w:r w:rsidRPr="00C22215">
        <w:rPr>
          <w:noProof/>
          <w:color w:val="0000FF"/>
          <w:lang w:val="ru-RU"/>
        </w:rPr>
        <w:t>சொற்பொழிவுகள்</w:t>
      </w:r>
      <w:r w:rsidRPr="00130167">
        <w:rPr>
          <w:noProof/>
          <w:color w:val="0000FF"/>
          <w:lang w:val="fr-FR"/>
        </w:rPr>
        <w:t xml:space="preserve"> XI, II. 5, </w:t>
      </w:r>
      <w:r>
        <w:rPr>
          <w:noProof/>
          <w:color w:val="0000FF"/>
        </w:rPr>
        <w:t>ப</w:t>
      </w:r>
      <w:r w:rsidRPr="00130167">
        <w:rPr>
          <w:noProof/>
          <w:color w:val="0000FF"/>
          <w:lang w:val="fr-FR"/>
        </w:rPr>
        <w:t>. 18).</w:t>
      </w:r>
    </w:p>
  </w:footnote>
  <w:footnote w:id="738">
    <w:p w14:paraId="2B169B4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rPr>
        <w:t>ஏனெனில்</w:t>
      </w:r>
      <w:r w:rsidRPr="00130167">
        <w:rPr>
          <w:noProof/>
          <w:color w:val="0000FF"/>
          <w:lang w:val="fr-FR"/>
        </w:rPr>
        <w:t xml:space="preserve">, </w:t>
      </w:r>
      <w:r>
        <w:rPr>
          <w:noProof/>
          <w:color w:val="0000FF"/>
        </w:rPr>
        <w:t>ஒரே</w:t>
      </w:r>
      <w:r w:rsidRPr="00130167">
        <w:rPr>
          <w:noProof/>
          <w:color w:val="0000FF"/>
          <w:lang w:val="fr-FR"/>
        </w:rPr>
        <w:t xml:space="preserve"> </w:t>
      </w:r>
      <w:r>
        <w:rPr>
          <w:noProof/>
          <w:color w:val="0000FF"/>
        </w:rPr>
        <w:t>குமாரன்</w:t>
      </w:r>
      <w:r w:rsidRPr="00130167">
        <w:rPr>
          <w:noProof/>
          <w:color w:val="0000FF"/>
          <w:lang w:val="fr-FR"/>
        </w:rPr>
        <w:t xml:space="preserve"> </w:t>
      </w:r>
      <w:r>
        <w:rPr>
          <w:noProof/>
          <w:color w:val="0000FF"/>
        </w:rPr>
        <w:t>தந்தையின்</w:t>
      </w:r>
      <w:r w:rsidRPr="00130167">
        <w:rPr>
          <w:noProof/>
          <w:color w:val="0000FF"/>
          <w:lang w:val="fr-FR"/>
        </w:rPr>
        <w:t xml:space="preserve"> </w:t>
      </w:r>
      <w:r>
        <w:rPr>
          <w:noProof/>
          <w:color w:val="0000FF"/>
        </w:rPr>
        <w:t>வார்த்தை</w:t>
      </w:r>
      <w:r w:rsidRPr="00130167">
        <w:rPr>
          <w:noProof/>
          <w:color w:val="0000FF"/>
          <w:lang w:val="fr-FR"/>
        </w:rPr>
        <w:t xml:space="preserve"> </w:t>
      </w:r>
      <w:r>
        <w:rPr>
          <w:noProof/>
          <w:color w:val="0000FF"/>
        </w:rPr>
        <w:t>என்றும்</w:t>
      </w:r>
      <w:r w:rsidRPr="00130167">
        <w:rPr>
          <w:noProof/>
          <w:color w:val="0000FF"/>
          <w:lang w:val="fr-FR"/>
        </w:rPr>
        <w:t xml:space="preserve">, </w:t>
      </w:r>
      <w:r>
        <w:rPr>
          <w:noProof/>
          <w:color w:val="0000FF"/>
        </w:rPr>
        <w:t>தம்முடைய</w:t>
      </w:r>
      <w:r w:rsidRPr="00130167">
        <w:rPr>
          <w:noProof/>
          <w:color w:val="0000FF"/>
          <w:lang w:val="fr-FR"/>
        </w:rPr>
        <w:t xml:space="preserve"> </w:t>
      </w:r>
      <w:r>
        <w:rPr>
          <w:noProof/>
          <w:color w:val="0000FF"/>
        </w:rPr>
        <w:t>பரிபூரணத்தில்</w:t>
      </w:r>
      <w:r w:rsidRPr="00130167">
        <w:rPr>
          <w:noProof/>
          <w:color w:val="0000FF"/>
          <w:lang w:val="fr-FR"/>
        </w:rPr>
        <w:t xml:space="preserve">, </w:t>
      </w:r>
      <w:r>
        <w:rPr>
          <w:noProof/>
          <w:color w:val="0000FF"/>
        </w:rPr>
        <w:t>பிறந்தது</w:t>
      </w:r>
      <w:r w:rsidRPr="00130167">
        <w:rPr>
          <w:noProof/>
          <w:color w:val="0000FF"/>
          <w:lang w:val="fr-FR"/>
        </w:rPr>
        <w:t xml:space="preserve"> </w:t>
      </w:r>
      <w:r>
        <w:rPr>
          <w:noProof/>
          <w:color w:val="0000FF"/>
        </w:rPr>
        <w:t>என்றும்</w:t>
      </w:r>
      <w:r w:rsidRPr="00130167">
        <w:rPr>
          <w:noProof/>
          <w:color w:val="0000FF"/>
          <w:lang w:val="fr-FR"/>
        </w:rPr>
        <w:t xml:space="preserve"> </w:t>
      </w:r>
      <w:r>
        <w:rPr>
          <w:noProof/>
          <w:color w:val="0000FF"/>
        </w:rPr>
        <w:t>அழைக்கப்படுகிறார்</w:t>
      </w:r>
      <w:r w:rsidRPr="00130167">
        <w:rPr>
          <w:noProof/>
          <w:color w:val="0000FF"/>
          <w:lang w:val="fr-FR"/>
        </w:rPr>
        <w:t xml:space="preserve">; </w:t>
      </w:r>
      <w:r>
        <w:rPr>
          <w:noProof/>
          <w:color w:val="0000FF"/>
        </w:rPr>
        <w:t>அவர்</w:t>
      </w:r>
      <w:r w:rsidRPr="00130167">
        <w:rPr>
          <w:noProof/>
          <w:color w:val="0000FF"/>
          <w:lang w:val="fr-FR"/>
        </w:rPr>
        <w:t xml:space="preserve"> </w:t>
      </w:r>
      <w:r>
        <w:rPr>
          <w:noProof/>
          <w:color w:val="0000FF"/>
        </w:rPr>
        <w:t>நித்தியமாகப்</w:t>
      </w:r>
      <w:r w:rsidRPr="00130167">
        <w:rPr>
          <w:noProof/>
          <w:color w:val="0000FF"/>
          <w:lang w:val="fr-FR"/>
        </w:rPr>
        <w:t xml:space="preserve"> </w:t>
      </w:r>
      <w:r>
        <w:rPr>
          <w:noProof/>
          <w:color w:val="0000FF"/>
        </w:rPr>
        <w:t>பிறந்ததாகக்</w:t>
      </w:r>
      <w:r w:rsidRPr="00130167">
        <w:rPr>
          <w:noProof/>
          <w:color w:val="0000FF"/>
          <w:lang w:val="fr-FR"/>
        </w:rPr>
        <w:t xml:space="preserve"> </w:t>
      </w:r>
      <w:r>
        <w:rPr>
          <w:noProof/>
          <w:color w:val="0000FF"/>
        </w:rPr>
        <w:t>கூறப்படுகிறது</w:t>
      </w:r>
      <w:r w:rsidRPr="00130167">
        <w:rPr>
          <w:noProof/>
          <w:color w:val="0000FF"/>
          <w:lang w:val="fr-FR"/>
        </w:rPr>
        <w:t xml:space="preserve">; </w:t>
      </w:r>
      <w:r>
        <w:rPr>
          <w:noProof/>
          <w:color w:val="0000FF"/>
        </w:rPr>
        <w:t>பரிசுத்த</w:t>
      </w:r>
      <w:r w:rsidRPr="00130167">
        <w:rPr>
          <w:noProof/>
          <w:color w:val="0000FF"/>
          <w:lang w:val="fr-FR"/>
        </w:rPr>
        <w:t xml:space="preserve"> </w:t>
      </w:r>
      <w:r>
        <w:rPr>
          <w:noProof/>
          <w:color w:val="0000FF"/>
        </w:rPr>
        <w:t>வேதாகமம்</w:t>
      </w:r>
      <w:r w:rsidRPr="00130167">
        <w:rPr>
          <w:noProof/>
          <w:color w:val="0000FF"/>
          <w:lang w:val="fr-FR"/>
        </w:rPr>
        <w:t xml:space="preserve"> </w:t>
      </w:r>
      <w:r>
        <w:rPr>
          <w:noProof/>
          <w:color w:val="0000FF"/>
        </w:rPr>
        <w:t>கடவுளைப்</w:t>
      </w:r>
      <w:r w:rsidRPr="00130167">
        <w:rPr>
          <w:noProof/>
          <w:color w:val="0000FF"/>
          <w:lang w:val="fr-FR"/>
        </w:rPr>
        <w:t xml:space="preserve"> </w:t>
      </w:r>
      <w:r>
        <w:rPr>
          <w:noProof/>
          <w:color w:val="0000FF"/>
        </w:rPr>
        <w:t>பற்றி</w:t>
      </w:r>
      <w:r w:rsidRPr="00130167">
        <w:rPr>
          <w:noProof/>
          <w:color w:val="0000FF"/>
          <w:lang w:val="fr-FR"/>
        </w:rPr>
        <w:t xml:space="preserve"> </w:t>
      </w:r>
      <w:r>
        <w:rPr>
          <w:noProof/>
          <w:color w:val="0000FF"/>
        </w:rPr>
        <w:t>தடையின்றிப்</w:t>
      </w:r>
      <w:r w:rsidRPr="00130167">
        <w:rPr>
          <w:noProof/>
          <w:color w:val="0000FF"/>
          <w:lang w:val="fr-FR"/>
        </w:rPr>
        <w:t xml:space="preserve"> </w:t>
      </w:r>
      <w:r>
        <w:rPr>
          <w:noProof/>
          <w:color w:val="0000FF"/>
        </w:rPr>
        <w:t>பேசப்</w:t>
      </w:r>
      <w:r w:rsidRPr="00130167">
        <w:rPr>
          <w:noProof/>
          <w:color w:val="0000FF"/>
          <w:lang w:val="fr-FR"/>
        </w:rPr>
        <w:t xml:space="preserve"> </w:t>
      </w:r>
      <w:r>
        <w:rPr>
          <w:noProof/>
          <w:color w:val="0000FF"/>
        </w:rPr>
        <w:t>பழகியுள்ளது</w:t>
      </w:r>
      <w:r w:rsidRPr="00130167">
        <w:rPr>
          <w:noProof/>
          <w:color w:val="0000FF"/>
          <w:lang w:val="fr-FR"/>
        </w:rPr>
        <w:t xml:space="preserve">, </w:t>
      </w:r>
      <w:r>
        <w:rPr>
          <w:noProof/>
          <w:color w:val="0000FF"/>
        </w:rPr>
        <w:t>அவர்</w:t>
      </w:r>
      <w:r w:rsidRPr="00130167">
        <w:rPr>
          <w:noProof/>
          <w:color w:val="0000FF"/>
          <w:lang w:val="fr-FR"/>
        </w:rPr>
        <w:t xml:space="preserve"> </w:t>
      </w:r>
      <w:r>
        <w:rPr>
          <w:noProof/>
          <w:color w:val="0000FF"/>
        </w:rPr>
        <w:t>பேசினார்</w:t>
      </w:r>
      <w:r w:rsidRPr="00130167">
        <w:rPr>
          <w:noProof/>
          <w:color w:val="0000FF"/>
          <w:lang w:val="fr-FR"/>
        </w:rPr>
        <w:t xml:space="preserve"> </w:t>
      </w:r>
      <w:r>
        <w:rPr>
          <w:noProof/>
          <w:color w:val="0000FF"/>
        </w:rPr>
        <w:t>என்றும்</w:t>
      </w:r>
      <w:r w:rsidRPr="00130167">
        <w:rPr>
          <w:noProof/>
          <w:color w:val="0000FF"/>
          <w:lang w:val="fr-FR"/>
        </w:rPr>
        <w:t xml:space="preserve"> </w:t>
      </w:r>
      <w:r>
        <w:rPr>
          <w:noProof/>
          <w:color w:val="0000FF"/>
        </w:rPr>
        <w:t>பேசுகிறார்</w:t>
      </w:r>
      <w:r w:rsidRPr="00130167">
        <w:rPr>
          <w:noProof/>
          <w:color w:val="0000FF"/>
          <w:lang w:val="fr-FR"/>
        </w:rPr>
        <w:t xml:space="preserve"> </w:t>
      </w:r>
      <w:r>
        <w:rPr>
          <w:noProof/>
          <w:color w:val="0000FF"/>
        </w:rPr>
        <w:t>என்றும்</w:t>
      </w:r>
      <w:r w:rsidRPr="00130167">
        <w:rPr>
          <w:noProof/>
          <w:color w:val="0000FF"/>
          <w:lang w:val="fr-FR"/>
        </w:rPr>
        <w:t xml:space="preserve"> </w:t>
      </w:r>
      <w:r>
        <w:rPr>
          <w:noProof/>
          <w:color w:val="0000FF"/>
        </w:rPr>
        <w:t>கூறுகிறது</w:t>
      </w:r>
      <w:r w:rsidRPr="00130167">
        <w:rPr>
          <w:noProof/>
          <w:color w:val="0000FF"/>
          <w:lang w:val="fr-FR"/>
        </w:rPr>
        <w:t xml:space="preserve">. </w:t>
      </w:r>
      <w:r>
        <w:rPr>
          <w:noProof/>
          <w:color w:val="0000FF"/>
        </w:rPr>
        <w:t>ஏனெனில்</w:t>
      </w:r>
      <w:r w:rsidRPr="00130167">
        <w:rPr>
          <w:noProof/>
          <w:color w:val="0000FF"/>
          <w:lang w:val="fr-FR"/>
        </w:rPr>
        <w:t xml:space="preserve">, </w:t>
      </w:r>
      <w:r>
        <w:rPr>
          <w:noProof/>
          <w:color w:val="0000FF"/>
        </w:rPr>
        <w:t>பிதா</w:t>
      </w:r>
      <w:r w:rsidRPr="00130167">
        <w:rPr>
          <w:noProof/>
          <w:color w:val="0000FF"/>
          <w:lang w:val="fr-FR"/>
        </w:rPr>
        <w:t xml:space="preserve"> </w:t>
      </w:r>
      <w:r>
        <w:rPr>
          <w:noProof/>
          <w:color w:val="0000FF"/>
        </w:rPr>
        <w:t>பரிபூரண</w:t>
      </w:r>
      <w:r w:rsidRPr="00130167">
        <w:rPr>
          <w:noProof/>
          <w:color w:val="0000FF"/>
          <w:lang w:val="fr-FR"/>
        </w:rPr>
        <w:t xml:space="preserve"> </w:t>
      </w:r>
      <w:r>
        <w:rPr>
          <w:noProof/>
          <w:color w:val="0000FF"/>
        </w:rPr>
        <w:t>வார்த்தையைப்</w:t>
      </w:r>
      <w:r w:rsidRPr="00130167">
        <w:rPr>
          <w:noProof/>
          <w:color w:val="0000FF"/>
          <w:lang w:val="fr-FR"/>
        </w:rPr>
        <w:t xml:space="preserve"> </w:t>
      </w:r>
      <w:r>
        <w:rPr>
          <w:noProof/>
          <w:color w:val="0000FF"/>
        </w:rPr>
        <w:t>பெற்றபோது</w:t>
      </w:r>
      <w:r w:rsidRPr="00130167">
        <w:rPr>
          <w:noProof/>
          <w:color w:val="0000FF"/>
          <w:lang w:val="fr-FR"/>
        </w:rPr>
        <w:t xml:space="preserve">, </w:t>
      </w:r>
      <w:r>
        <w:rPr>
          <w:noProof/>
          <w:color w:val="0000FF"/>
        </w:rPr>
        <w:t>அவர்</w:t>
      </w:r>
      <w:r w:rsidRPr="00130167">
        <w:rPr>
          <w:noProof/>
          <w:color w:val="0000FF"/>
          <w:lang w:val="fr-FR"/>
        </w:rPr>
        <w:t xml:space="preserve"> </w:t>
      </w:r>
      <w:r>
        <w:rPr>
          <w:noProof/>
          <w:color w:val="0000FF"/>
        </w:rPr>
        <w:t>பேசினார்</w:t>
      </w:r>
      <w:r w:rsidRPr="00130167">
        <w:rPr>
          <w:noProof/>
          <w:color w:val="0000FF"/>
          <w:lang w:val="fr-FR"/>
        </w:rPr>
        <w:t xml:space="preserve">; </w:t>
      </w:r>
      <w:r>
        <w:rPr>
          <w:noProof/>
          <w:color w:val="0000FF"/>
        </w:rPr>
        <w:t>மேலும்</w:t>
      </w:r>
      <w:r w:rsidRPr="00130167">
        <w:rPr>
          <w:noProof/>
          <w:color w:val="0000FF"/>
          <w:lang w:val="fr-FR"/>
        </w:rPr>
        <w:t xml:space="preserve"> </w:t>
      </w:r>
      <w:r>
        <w:rPr>
          <w:noProof/>
          <w:color w:val="0000FF"/>
        </w:rPr>
        <w:t>அவர்</w:t>
      </w:r>
      <w:r w:rsidRPr="00130167">
        <w:rPr>
          <w:noProof/>
          <w:color w:val="0000FF"/>
          <w:lang w:val="fr-FR"/>
        </w:rPr>
        <w:t xml:space="preserve"> </w:t>
      </w:r>
      <w:r>
        <w:rPr>
          <w:noProof/>
          <w:color w:val="0000FF"/>
        </w:rPr>
        <w:t>எக்காலமும்</w:t>
      </w:r>
      <w:r w:rsidRPr="00130167">
        <w:rPr>
          <w:noProof/>
          <w:color w:val="0000FF"/>
          <w:lang w:val="fr-FR"/>
        </w:rPr>
        <w:t xml:space="preserve"> </w:t>
      </w:r>
      <w:r>
        <w:rPr>
          <w:noProof/>
          <w:color w:val="0000FF"/>
        </w:rPr>
        <w:t>பெற்றெடுப்பதால்</w:t>
      </w:r>
      <w:r w:rsidRPr="00130167">
        <w:rPr>
          <w:noProof/>
          <w:color w:val="0000FF"/>
          <w:lang w:val="fr-FR"/>
        </w:rPr>
        <w:t xml:space="preserve">, </w:t>
      </w:r>
      <w:r>
        <w:rPr>
          <w:noProof/>
          <w:color w:val="0000FF"/>
        </w:rPr>
        <w:t>அவர்</w:t>
      </w:r>
      <w:r w:rsidRPr="00130167">
        <w:rPr>
          <w:noProof/>
          <w:color w:val="0000FF"/>
          <w:lang w:val="fr-FR"/>
        </w:rPr>
        <w:t xml:space="preserve"> </w:t>
      </w:r>
      <w:r>
        <w:rPr>
          <w:noProof/>
          <w:color w:val="0000FF"/>
        </w:rPr>
        <w:t>நிச்சயமாகப்</w:t>
      </w:r>
      <w:r w:rsidRPr="00130167">
        <w:rPr>
          <w:noProof/>
          <w:color w:val="0000FF"/>
          <w:lang w:val="fr-FR"/>
        </w:rPr>
        <w:t xml:space="preserve"> </w:t>
      </w:r>
      <w:r>
        <w:rPr>
          <w:noProof/>
          <w:color w:val="0000FF"/>
        </w:rPr>
        <w:t>பேசுகிறார்</w:t>
      </w:r>
      <w:r w:rsidRPr="00130167">
        <w:rPr>
          <w:noProof/>
          <w:color w:val="0000FF"/>
          <w:lang w:val="fr-FR"/>
        </w:rPr>
        <w:t xml:space="preserve"> </w:t>
      </w:r>
      <w:r w:rsidRPr="00130167">
        <w:rPr>
          <w:i/>
          <w:iCs/>
          <w:noProof/>
          <w:color w:val="0000FF"/>
          <w:lang w:val="fr-FR"/>
        </w:rPr>
        <w:t>(</w:t>
      </w:r>
      <w:r>
        <w:rPr>
          <w:i/>
          <w:iCs/>
          <w:noProof/>
          <w:color w:val="0000FF"/>
        </w:rPr>
        <w:t>போப்</w:t>
      </w:r>
      <w:r w:rsidRPr="00130167">
        <w:rPr>
          <w:i/>
          <w:iCs/>
          <w:noProof/>
          <w:color w:val="0000FF"/>
          <w:lang w:val="fr-FR"/>
        </w:rPr>
        <w:t xml:space="preserve"> </w:t>
      </w:r>
      <w:r>
        <w:rPr>
          <w:i/>
          <w:iCs/>
          <w:noProof/>
          <w:color w:val="0000FF"/>
        </w:rPr>
        <w:t>கிரிகோரி</w:t>
      </w:r>
      <w:r w:rsidRPr="00130167">
        <w:rPr>
          <w:noProof/>
          <w:color w:val="0000FF"/>
          <w:lang w:val="fr-FR"/>
        </w:rPr>
        <w:t xml:space="preserve">, </w:t>
      </w:r>
      <w:r>
        <w:rPr>
          <w:noProof/>
          <w:color w:val="0000FF"/>
        </w:rPr>
        <w:t>அறநூல்</w:t>
      </w:r>
      <w:r w:rsidRPr="00130167">
        <w:rPr>
          <w:noProof/>
          <w:color w:val="0000FF"/>
          <w:lang w:val="fr-FR"/>
        </w:rPr>
        <w:t xml:space="preserve">, </w:t>
      </w:r>
      <w:r>
        <w:rPr>
          <w:noProof/>
          <w:color w:val="0000FF"/>
        </w:rPr>
        <w:t>புத்தகம்</w:t>
      </w:r>
      <w:r w:rsidRPr="00130167">
        <w:rPr>
          <w:noProof/>
          <w:color w:val="0000FF"/>
          <w:lang w:val="fr-FR"/>
        </w:rPr>
        <w:t xml:space="preserve"> XXIII).</w:t>
      </w:r>
    </w:p>
  </w:footnote>
  <w:footnote w:id="739">
    <w:p w14:paraId="1D50947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தொடர்ந்து</w:t>
      </w:r>
      <w:r w:rsidRPr="00130167">
        <w:rPr>
          <w:i/>
          <w:iCs/>
          <w:noProof/>
          <w:color w:val="0000FF"/>
          <w:szCs w:val="19"/>
          <w:lang w:val="fr-FR"/>
        </w:rPr>
        <w:t xml:space="preserve"> </w:t>
      </w:r>
      <w:r>
        <w:rPr>
          <w:i/>
          <w:iCs/>
          <w:noProof/>
          <w:color w:val="0000FF"/>
          <w:szCs w:val="19"/>
        </w:rPr>
        <w:t>பிறப்பதை</w:t>
      </w:r>
      <w:r w:rsidRPr="00130167">
        <w:rPr>
          <w:noProof/>
          <w:color w:val="0000FF"/>
          <w:szCs w:val="19"/>
          <w:lang w:val="fr-FR"/>
        </w:rPr>
        <w:t xml:space="preserve"> </w:t>
      </w:r>
      <w:r>
        <w:rPr>
          <w:noProof/>
          <w:color w:val="0000FF"/>
          <w:szCs w:val="19"/>
        </w:rPr>
        <w:t>விட</w:t>
      </w:r>
      <w:r w:rsidRPr="00130167">
        <w:rPr>
          <w:i/>
          <w:iCs/>
          <w:noProof/>
          <w:color w:val="0000FF"/>
          <w:szCs w:val="19"/>
          <w:lang w:val="fr-FR"/>
        </w:rPr>
        <w:t xml:space="preserve">, </w:t>
      </w:r>
      <w:r>
        <w:rPr>
          <w:i/>
          <w:iCs/>
          <w:noProof/>
          <w:color w:val="0000FF"/>
          <w:szCs w:val="19"/>
        </w:rPr>
        <w:t>ஒருமுறை</w:t>
      </w:r>
      <w:r w:rsidRPr="00130167">
        <w:rPr>
          <w:i/>
          <w:iCs/>
          <w:noProof/>
          <w:color w:val="0000FF"/>
          <w:szCs w:val="19"/>
          <w:lang w:val="fr-FR"/>
        </w:rPr>
        <w:t xml:space="preserve"> </w:t>
      </w:r>
      <w:r>
        <w:rPr>
          <w:i/>
          <w:iCs/>
          <w:noProof/>
          <w:color w:val="0000FF"/>
          <w:szCs w:val="19"/>
        </w:rPr>
        <w:t>முழுமையாகப்</w:t>
      </w:r>
      <w:r w:rsidRPr="00130167">
        <w:rPr>
          <w:i/>
          <w:iCs/>
          <w:noProof/>
          <w:color w:val="0000FF"/>
          <w:szCs w:val="19"/>
          <w:lang w:val="fr-FR"/>
        </w:rPr>
        <w:t xml:space="preserve"> </w:t>
      </w:r>
      <w:r>
        <w:rPr>
          <w:i/>
          <w:iCs/>
          <w:noProof/>
          <w:color w:val="0000FF"/>
          <w:szCs w:val="19"/>
        </w:rPr>
        <w:t>பிறப்பது</w:t>
      </w:r>
      <w:r w:rsidRPr="00130167">
        <w:rPr>
          <w:i/>
          <w:iCs/>
          <w:noProof/>
          <w:color w:val="0000FF"/>
          <w:szCs w:val="19"/>
          <w:lang w:val="fr-FR"/>
        </w:rPr>
        <w:t xml:space="preserve"> </w:t>
      </w:r>
      <w:r>
        <w:rPr>
          <w:noProof/>
          <w:color w:val="0000FF"/>
          <w:szCs w:val="19"/>
        </w:rPr>
        <w:t>சிறந்தது</w:t>
      </w:r>
      <w:r w:rsidRPr="00130167">
        <w:rPr>
          <w:i/>
          <w:iCs/>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தொடர்ந்து</w:t>
      </w:r>
      <w:r w:rsidRPr="00130167">
        <w:rPr>
          <w:noProof/>
          <w:color w:val="0000FF"/>
          <w:szCs w:val="19"/>
          <w:lang w:val="fr-FR"/>
        </w:rPr>
        <w:t xml:space="preserve"> </w:t>
      </w:r>
      <w:r>
        <w:rPr>
          <w:noProof/>
          <w:color w:val="0000FF"/>
          <w:szCs w:val="19"/>
        </w:rPr>
        <w:t>பிறந்து</w:t>
      </w:r>
      <w:r w:rsidRPr="00130167">
        <w:rPr>
          <w:noProof/>
          <w:color w:val="0000FF"/>
          <w:szCs w:val="19"/>
          <w:lang w:val="fr-FR"/>
        </w:rPr>
        <w:t xml:space="preserve"> </w:t>
      </w:r>
      <w:r>
        <w:rPr>
          <w:noProof/>
          <w:color w:val="0000FF"/>
          <w:szCs w:val="19"/>
        </w:rPr>
        <w:t>கொண்டிருப்பவன்</w:t>
      </w:r>
      <w:r w:rsidRPr="00130167">
        <w:rPr>
          <w:noProof/>
          <w:color w:val="0000FF"/>
          <w:szCs w:val="19"/>
          <w:lang w:val="fr-FR"/>
        </w:rPr>
        <w:t xml:space="preserve"> </w:t>
      </w:r>
      <w:r>
        <w:rPr>
          <w:noProof/>
          <w:color w:val="0000FF"/>
          <w:szCs w:val="19"/>
        </w:rPr>
        <w:t>இன்னும்</w:t>
      </w:r>
      <w:r w:rsidRPr="00130167">
        <w:rPr>
          <w:noProof/>
          <w:color w:val="0000FF"/>
          <w:szCs w:val="19"/>
          <w:lang w:val="fr-FR"/>
        </w:rPr>
        <w:t xml:space="preserve"> </w:t>
      </w:r>
      <w:r>
        <w:rPr>
          <w:noProof/>
          <w:color w:val="0000FF"/>
          <w:szCs w:val="19"/>
        </w:rPr>
        <w:t>பிறக்கவில்லை</w:t>
      </w:r>
      <w:r w:rsidRPr="00130167">
        <w:rPr>
          <w:noProof/>
          <w:color w:val="0000FF"/>
          <w:szCs w:val="19"/>
          <w:lang w:val="fr-FR"/>
        </w:rPr>
        <w:t xml:space="preserve">, </w:t>
      </w:r>
      <w:r>
        <w:rPr>
          <w:noProof/>
          <w:color w:val="0000FF"/>
          <w:szCs w:val="19"/>
        </w:rPr>
        <w:t>மேலும்</w:t>
      </w:r>
      <w:r w:rsidRPr="00130167">
        <w:rPr>
          <w:noProof/>
          <w:color w:val="0000FF"/>
          <w:szCs w:val="19"/>
          <w:lang w:val="fr-FR"/>
        </w:rPr>
        <w:t xml:space="preserve"> </w:t>
      </w:r>
      <w:r>
        <w:rPr>
          <w:noProof/>
          <w:color w:val="0000FF"/>
          <w:szCs w:val="19"/>
        </w:rPr>
        <w:t>அவன்</w:t>
      </w:r>
      <w:r w:rsidRPr="00130167">
        <w:rPr>
          <w:noProof/>
          <w:color w:val="0000FF"/>
          <w:szCs w:val="19"/>
          <w:lang w:val="fr-FR"/>
        </w:rPr>
        <w:t xml:space="preserve"> </w:t>
      </w:r>
      <w:r>
        <w:rPr>
          <w:noProof/>
          <w:color w:val="0000FF"/>
          <w:szCs w:val="19"/>
        </w:rPr>
        <w:t>தொடர்ந்து</w:t>
      </w:r>
      <w:r w:rsidRPr="00130167">
        <w:rPr>
          <w:noProof/>
          <w:color w:val="0000FF"/>
          <w:szCs w:val="19"/>
          <w:lang w:val="fr-FR"/>
        </w:rPr>
        <w:t xml:space="preserve"> </w:t>
      </w:r>
      <w:r>
        <w:rPr>
          <w:noProof/>
          <w:color w:val="0000FF"/>
          <w:szCs w:val="19"/>
        </w:rPr>
        <w:t>பிறந்து</w:t>
      </w:r>
      <w:r w:rsidRPr="00130167">
        <w:rPr>
          <w:noProof/>
          <w:color w:val="0000FF"/>
          <w:szCs w:val="19"/>
          <w:lang w:val="fr-FR"/>
        </w:rPr>
        <w:t xml:space="preserve"> </w:t>
      </w:r>
      <w:r>
        <w:rPr>
          <w:noProof/>
          <w:color w:val="0000FF"/>
          <w:szCs w:val="19"/>
        </w:rPr>
        <w:t>கொண்டே</w:t>
      </w:r>
      <w:r w:rsidRPr="00130167">
        <w:rPr>
          <w:noProof/>
          <w:color w:val="0000FF"/>
          <w:szCs w:val="19"/>
          <w:lang w:val="fr-FR"/>
        </w:rPr>
        <w:t xml:space="preserve"> </w:t>
      </w:r>
      <w:r>
        <w:rPr>
          <w:noProof/>
          <w:color w:val="0000FF"/>
          <w:szCs w:val="19"/>
        </w:rPr>
        <w:t>இருந்தால்</w:t>
      </w:r>
      <w:r w:rsidRPr="00130167">
        <w:rPr>
          <w:noProof/>
          <w:color w:val="0000FF"/>
          <w:szCs w:val="19"/>
          <w:lang w:val="fr-FR"/>
        </w:rPr>
        <w:t xml:space="preserve">, </w:t>
      </w:r>
      <w:r>
        <w:rPr>
          <w:noProof/>
          <w:color w:val="0000FF"/>
          <w:szCs w:val="19"/>
        </w:rPr>
        <w:t>அவன்</w:t>
      </w:r>
      <w:r w:rsidRPr="00130167">
        <w:rPr>
          <w:noProof/>
          <w:color w:val="0000FF"/>
          <w:szCs w:val="19"/>
          <w:lang w:val="fr-FR"/>
        </w:rPr>
        <w:t xml:space="preserve"> </w:t>
      </w:r>
      <w:r>
        <w:rPr>
          <w:noProof/>
          <w:color w:val="0000FF"/>
          <w:szCs w:val="19"/>
        </w:rPr>
        <w:t>ஒருபோதும்</w:t>
      </w:r>
      <w:r w:rsidRPr="00130167">
        <w:rPr>
          <w:noProof/>
          <w:color w:val="0000FF"/>
          <w:szCs w:val="19"/>
          <w:lang w:val="fr-FR"/>
        </w:rPr>
        <w:t xml:space="preserve"> </w:t>
      </w:r>
      <w:r>
        <w:rPr>
          <w:noProof/>
          <w:color w:val="0000FF"/>
          <w:szCs w:val="19"/>
        </w:rPr>
        <w:t>பிறந்தவனாகக்</w:t>
      </w:r>
      <w:r w:rsidRPr="00130167">
        <w:rPr>
          <w:noProof/>
          <w:color w:val="0000FF"/>
          <w:szCs w:val="19"/>
          <w:lang w:val="fr-FR"/>
        </w:rPr>
        <w:t xml:space="preserve"> </w:t>
      </w:r>
      <w:r>
        <w:rPr>
          <w:noProof/>
          <w:color w:val="0000FF"/>
          <w:szCs w:val="19"/>
        </w:rPr>
        <w:t>கருதப்பட</w:t>
      </w:r>
      <w:r w:rsidRPr="00130167">
        <w:rPr>
          <w:noProof/>
          <w:color w:val="0000FF"/>
          <w:szCs w:val="19"/>
          <w:lang w:val="fr-FR"/>
        </w:rPr>
        <w:t xml:space="preserve"> </w:t>
      </w:r>
      <w:r>
        <w:rPr>
          <w:noProof/>
          <w:color w:val="0000FF"/>
          <w:szCs w:val="19"/>
        </w:rPr>
        <w:t>மாட்டான்</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பிறப்பது</w:t>
      </w:r>
      <w:r w:rsidRPr="00130167">
        <w:rPr>
          <w:noProof/>
          <w:color w:val="0000FF"/>
          <w:szCs w:val="19"/>
          <w:lang w:val="fr-FR"/>
        </w:rPr>
        <w:t xml:space="preserve"> </w:t>
      </w:r>
      <w:r>
        <w:rPr>
          <w:noProof/>
          <w:color w:val="0000FF"/>
          <w:szCs w:val="19"/>
        </w:rPr>
        <w:t>என்பதற்கும்</w:t>
      </w:r>
      <w:r w:rsidRPr="00130167">
        <w:rPr>
          <w:noProof/>
          <w:color w:val="0000FF"/>
          <w:szCs w:val="19"/>
          <w:lang w:val="fr-FR"/>
        </w:rPr>
        <w:t xml:space="preserve">, </w:t>
      </w:r>
      <w:r>
        <w:rPr>
          <w:noProof/>
          <w:color w:val="0000FF"/>
          <w:szCs w:val="19"/>
        </w:rPr>
        <w:t>பிறந்துவிட்டது</w:t>
      </w:r>
      <w:r w:rsidRPr="00130167">
        <w:rPr>
          <w:noProof/>
          <w:color w:val="0000FF"/>
          <w:szCs w:val="19"/>
          <w:lang w:val="fr-FR"/>
        </w:rPr>
        <w:t xml:space="preserve"> </w:t>
      </w:r>
      <w:r>
        <w:rPr>
          <w:noProof/>
          <w:color w:val="0000FF"/>
          <w:szCs w:val="19"/>
        </w:rPr>
        <w:t>என்பதற்கும்</w:t>
      </w:r>
      <w:r w:rsidRPr="00130167">
        <w:rPr>
          <w:noProof/>
          <w:color w:val="0000FF"/>
          <w:szCs w:val="19"/>
          <w:lang w:val="fr-FR"/>
        </w:rPr>
        <w:t xml:space="preserve"> </w:t>
      </w:r>
      <w:r>
        <w:rPr>
          <w:noProof/>
          <w:color w:val="0000FF"/>
          <w:szCs w:val="19"/>
        </w:rPr>
        <w:t>வேறுபாடு</w:t>
      </w:r>
      <w:r w:rsidRPr="00130167">
        <w:rPr>
          <w:noProof/>
          <w:color w:val="0000FF"/>
          <w:szCs w:val="19"/>
          <w:lang w:val="fr-FR"/>
        </w:rPr>
        <w:t xml:space="preserve"> </w:t>
      </w:r>
      <w:r>
        <w:rPr>
          <w:noProof/>
          <w:color w:val="0000FF"/>
          <w:szCs w:val="19"/>
        </w:rPr>
        <w:t>உண்டு</w:t>
      </w:r>
      <w:r w:rsidRPr="00130167">
        <w:rPr>
          <w:noProof/>
          <w:color w:val="0000FF"/>
          <w:szCs w:val="19"/>
          <w:lang w:val="fr-FR"/>
        </w:rPr>
        <w:t xml:space="preserve">. </w:t>
      </w:r>
      <w:r>
        <w:rPr>
          <w:noProof/>
          <w:color w:val="0000FF"/>
          <w:szCs w:val="19"/>
        </w:rPr>
        <w:t>ஆகையால்</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ஒருபோதும்</w:t>
      </w:r>
      <w:r w:rsidRPr="00130167">
        <w:rPr>
          <w:noProof/>
          <w:color w:val="0000FF"/>
          <w:szCs w:val="19"/>
          <w:lang w:val="fr-FR"/>
        </w:rPr>
        <w:t xml:space="preserve"> </w:t>
      </w:r>
      <w:r>
        <w:rPr>
          <w:noProof/>
          <w:color w:val="0000FF"/>
          <w:szCs w:val="19"/>
        </w:rPr>
        <w:t>பிறந்திருக்காவிட்டால்</w:t>
      </w:r>
      <w:r w:rsidRPr="00130167">
        <w:rPr>
          <w:noProof/>
          <w:color w:val="0000FF"/>
          <w:szCs w:val="19"/>
          <w:lang w:val="fr-FR"/>
        </w:rPr>
        <w:t xml:space="preserve">, </w:t>
      </w:r>
      <w:r>
        <w:rPr>
          <w:noProof/>
          <w:color w:val="0000FF"/>
          <w:szCs w:val="18"/>
        </w:rPr>
        <w:t>அவன்</w:t>
      </w:r>
      <w:r w:rsidRPr="00130167">
        <w:rPr>
          <w:noProof/>
          <w:color w:val="0000FF"/>
          <w:szCs w:val="19"/>
          <w:lang w:val="fr-FR"/>
        </w:rPr>
        <w:t xml:space="preserve"> </w:t>
      </w:r>
      <w:r>
        <w:rPr>
          <w:noProof/>
          <w:color w:val="0000FF"/>
          <w:szCs w:val="19"/>
        </w:rPr>
        <w:t>ஒருபோதும்</w:t>
      </w:r>
      <w:r w:rsidRPr="00130167">
        <w:rPr>
          <w:noProof/>
          <w:color w:val="0000FF"/>
          <w:szCs w:val="19"/>
          <w:lang w:val="fr-FR"/>
        </w:rPr>
        <w:t xml:space="preserve"> </w:t>
      </w:r>
      <w:r>
        <w:rPr>
          <w:noProof/>
          <w:color w:val="0000FF"/>
          <w:szCs w:val="18"/>
        </w:rPr>
        <w:t>பிறந்திருக்க</w:t>
      </w:r>
      <w:r w:rsidRPr="00130167">
        <w:rPr>
          <w:noProof/>
          <w:color w:val="0000FF"/>
          <w:szCs w:val="18"/>
          <w:lang w:val="fr-FR"/>
        </w:rPr>
        <w:t xml:space="preserve"> </w:t>
      </w:r>
      <w:r>
        <w:rPr>
          <w:noProof/>
          <w:color w:val="0000FF"/>
          <w:szCs w:val="18"/>
        </w:rPr>
        <w:t>மாட்டான்</w:t>
      </w:r>
      <w:r w:rsidRPr="00130167">
        <w:rPr>
          <w:noProof/>
          <w:color w:val="0000FF"/>
          <w:szCs w:val="18"/>
          <w:lang w:val="fr-FR"/>
        </w:rPr>
        <w:t xml:space="preserve">; </w:t>
      </w:r>
      <w:r>
        <w:rPr>
          <w:noProof/>
          <w:color w:val="0000FF"/>
          <w:szCs w:val="18"/>
        </w:rPr>
        <w:t>ஆனால்</w:t>
      </w:r>
      <w:r w:rsidRPr="00130167">
        <w:rPr>
          <w:noProof/>
          <w:color w:val="0000FF"/>
          <w:szCs w:val="18"/>
          <w:lang w:val="fr-FR"/>
        </w:rPr>
        <w:t xml:space="preserve"> </w:t>
      </w:r>
      <w:r>
        <w:rPr>
          <w:noProof/>
          <w:color w:val="0000FF"/>
          <w:szCs w:val="18"/>
        </w:rPr>
        <w:t>குமாரன்</w:t>
      </w:r>
      <w:r w:rsidRPr="00130167">
        <w:rPr>
          <w:noProof/>
          <w:color w:val="0000FF"/>
          <w:szCs w:val="18"/>
          <w:lang w:val="fr-FR"/>
        </w:rPr>
        <w:t xml:space="preserve">, </w:t>
      </w:r>
      <w:r>
        <w:rPr>
          <w:noProof/>
          <w:color w:val="0000FF"/>
          <w:szCs w:val="18"/>
        </w:rPr>
        <w:t>அவர்</w:t>
      </w:r>
      <w:r w:rsidRPr="00130167">
        <w:rPr>
          <w:noProof/>
          <w:color w:val="0000FF"/>
          <w:szCs w:val="18"/>
          <w:lang w:val="fr-FR"/>
        </w:rPr>
        <w:t xml:space="preserve"> </w:t>
      </w:r>
      <w:r>
        <w:rPr>
          <w:noProof/>
          <w:color w:val="0000FF"/>
          <w:szCs w:val="18"/>
        </w:rPr>
        <w:t>பிறந்ததால்</w:t>
      </w:r>
      <w:r w:rsidRPr="00130167">
        <w:rPr>
          <w:noProof/>
          <w:color w:val="0000FF"/>
          <w:szCs w:val="18"/>
          <w:lang w:val="fr-FR"/>
        </w:rPr>
        <w:t xml:space="preserve">, </w:t>
      </w:r>
      <w:r>
        <w:rPr>
          <w:noProof/>
          <w:color w:val="0000FF"/>
          <w:szCs w:val="18"/>
        </w:rPr>
        <w:t>எப்போதும்</w:t>
      </w:r>
      <w:r w:rsidRPr="00130167">
        <w:rPr>
          <w:noProof/>
          <w:color w:val="0000FF"/>
          <w:szCs w:val="18"/>
          <w:lang w:val="fr-FR"/>
        </w:rPr>
        <w:t xml:space="preserve"> </w:t>
      </w:r>
      <w:r>
        <w:rPr>
          <w:noProof/>
          <w:color w:val="0000FF"/>
          <w:szCs w:val="18"/>
        </w:rPr>
        <w:t>குமாரனாகவே</w:t>
      </w:r>
      <w:r w:rsidRPr="00130167">
        <w:rPr>
          <w:noProof/>
          <w:color w:val="0000FF"/>
          <w:szCs w:val="18"/>
          <w:lang w:val="fr-FR"/>
        </w:rPr>
        <w:t xml:space="preserve"> </w:t>
      </w:r>
      <w:r>
        <w:rPr>
          <w:noProof/>
          <w:color w:val="0000FF"/>
          <w:szCs w:val="18"/>
        </w:rPr>
        <w:t>இருக்கிறார்</w:t>
      </w:r>
      <w:r w:rsidRPr="00130167">
        <w:rPr>
          <w:noProof/>
          <w:color w:val="0000FF"/>
          <w:szCs w:val="18"/>
          <w:lang w:val="fr-FR"/>
        </w:rPr>
        <w:t xml:space="preserve">; </w:t>
      </w:r>
      <w:r>
        <w:rPr>
          <w:noProof/>
          <w:color w:val="0000FF"/>
          <w:szCs w:val="18"/>
        </w:rPr>
        <w:t>ஆகையால்</w:t>
      </w:r>
      <w:r w:rsidRPr="00130167">
        <w:rPr>
          <w:noProof/>
          <w:color w:val="0000FF"/>
          <w:szCs w:val="18"/>
          <w:lang w:val="fr-FR"/>
        </w:rPr>
        <w:t xml:space="preserve"> </w:t>
      </w:r>
      <w:r>
        <w:rPr>
          <w:noProof/>
          <w:color w:val="0000FF"/>
          <w:szCs w:val="18"/>
        </w:rPr>
        <w:t>அவர்</w:t>
      </w:r>
      <w:r w:rsidRPr="00130167">
        <w:rPr>
          <w:noProof/>
          <w:color w:val="0000FF"/>
          <w:szCs w:val="18"/>
          <w:lang w:val="fr-FR"/>
        </w:rPr>
        <w:t xml:space="preserve"> </w:t>
      </w:r>
      <w:r>
        <w:rPr>
          <w:noProof/>
          <w:color w:val="0000FF"/>
          <w:szCs w:val="18"/>
        </w:rPr>
        <w:t>எப்போதும்</w:t>
      </w:r>
      <w:r w:rsidRPr="00130167">
        <w:rPr>
          <w:noProof/>
          <w:color w:val="0000FF"/>
          <w:szCs w:val="18"/>
          <w:lang w:val="fr-FR"/>
        </w:rPr>
        <w:t xml:space="preserve"> </w:t>
      </w:r>
      <w:r>
        <w:rPr>
          <w:noProof/>
          <w:color w:val="0000FF"/>
          <w:szCs w:val="18"/>
        </w:rPr>
        <w:t>பிறந்தவராகவே</w:t>
      </w:r>
      <w:r w:rsidRPr="00130167">
        <w:rPr>
          <w:noProof/>
          <w:color w:val="0000FF"/>
          <w:szCs w:val="18"/>
          <w:lang w:val="fr-FR"/>
        </w:rPr>
        <w:t xml:space="preserve"> </w:t>
      </w:r>
      <w:r>
        <w:rPr>
          <w:noProof/>
          <w:color w:val="0000FF"/>
          <w:szCs w:val="18"/>
        </w:rPr>
        <w:t>இருக்கிறார்</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அகஸ்டின்</w:t>
      </w:r>
      <w:r w:rsidRPr="00130167">
        <w:rPr>
          <w:noProof/>
          <w:color w:val="0000FF"/>
          <w:szCs w:val="18"/>
          <w:lang w:val="fr-FR"/>
        </w:rPr>
        <w:t>, *</w:t>
      </w:r>
      <w:r>
        <w:rPr>
          <w:noProof/>
          <w:color w:val="0000FF"/>
          <w:szCs w:val="18"/>
        </w:rPr>
        <w:t>குவெஸ்டியோன்ஸ்</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LXXXIII, </w:t>
      </w:r>
      <w:r>
        <w:rPr>
          <w:noProof/>
          <w:color w:val="0000FF"/>
          <w:szCs w:val="18"/>
        </w:rPr>
        <w:t>கேள்வி</w:t>
      </w:r>
      <w:r w:rsidRPr="00130167">
        <w:rPr>
          <w:noProof/>
          <w:color w:val="0000FF"/>
          <w:szCs w:val="18"/>
          <w:lang w:val="fr-FR"/>
        </w:rPr>
        <w:t xml:space="preserve"> 37). </w:t>
      </w:r>
      <w:r>
        <w:rPr>
          <w:noProof/>
          <w:color w:val="0000FF"/>
          <w:szCs w:val="18"/>
        </w:rPr>
        <w:t>நாம்</w:t>
      </w:r>
      <w:r w:rsidRPr="00130167">
        <w:rPr>
          <w:noProof/>
          <w:color w:val="0000FF"/>
          <w:szCs w:val="18"/>
          <w:lang w:val="fr-FR"/>
        </w:rPr>
        <w:t xml:space="preserve"> </w:t>
      </w:r>
      <w:r>
        <w:rPr>
          <w:noProof/>
          <w:color w:val="0000FF"/>
          <w:szCs w:val="18"/>
        </w:rPr>
        <w:t>இன்னும்</w:t>
      </w:r>
      <w:r w:rsidRPr="00130167">
        <w:rPr>
          <w:noProof/>
          <w:color w:val="0000FF"/>
          <w:szCs w:val="18"/>
          <w:lang w:val="fr-FR"/>
        </w:rPr>
        <w:t xml:space="preserve"> </w:t>
      </w:r>
      <w:r>
        <w:rPr>
          <w:noProof/>
          <w:color w:val="0000FF"/>
          <w:szCs w:val="18"/>
        </w:rPr>
        <w:t>சரியாகச்</w:t>
      </w:r>
      <w:r w:rsidRPr="00130167">
        <w:rPr>
          <w:noProof/>
          <w:color w:val="0000FF"/>
          <w:szCs w:val="18"/>
          <w:lang w:val="fr-FR"/>
        </w:rPr>
        <w:t xml:space="preserve"> </w:t>
      </w:r>
      <w:r>
        <w:rPr>
          <w:noProof/>
          <w:color w:val="0000FF"/>
          <w:szCs w:val="18"/>
        </w:rPr>
        <w:t>சொல்வதானால்</w:t>
      </w:r>
      <w:r w:rsidRPr="00130167">
        <w:rPr>
          <w:i/>
          <w:iCs/>
          <w:noProof/>
          <w:color w:val="0000FF"/>
          <w:szCs w:val="18"/>
          <w:lang w:val="fr-FR"/>
        </w:rPr>
        <w:t>, '</w:t>
      </w:r>
      <w:r>
        <w:rPr>
          <w:i/>
          <w:iCs/>
          <w:noProof/>
          <w:color w:val="0000FF"/>
          <w:szCs w:val="18"/>
        </w:rPr>
        <w:t>எப்போதும்</w:t>
      </w:r>
      <w:r w:rsidRPr="00130167">
        <w:rPr>
          <w:i/>
          <w:iCs/>
          <w:noProof/>
          <w:color w:val="0000FF"/>
          <w:szCs w:val="18"/>
          <w:lang w:val="fr-FR"/>
        </w:rPr>
        <w:t xml:space="preserve"> </w:t>
      </w:r>
      <w:r>
        <w:rPr>
          <w:i/>
          <w:iCs/>
          <w:noProof/>
          <w:color w:val="0000FF"/>
          <w:szCs w:val="18"/>
        </w:rPr>
        <w:t>பிறந்தவர்</w:t>
      </w:r>
      <w:r w:rsidRPr="00130167">
        <w:rPr>
          <w:i/>
          <w:iCs/>
          <w:noProof/>
          <w:color w:val="0000FF"/>
          <w:szCs w:val="18"/>
          <w:lang w:val="fr-FR"/>
        </w:rPr>
        <w:t xml:space="preserve">'. </w:t>
      </w:r>
      <w:r>
        <w:rPr>
          <w:noProof/>
          <w:color w:val="0000FF"/>
          <w:szCs w:val="18"/>
        </w:rPr>
        <w:t>ஆனால்</w:t>
      </w:r>
      <w:r w:rsidRPr="00130167">
        <w:rPr>
          <w:noProof/>
          <w:color w:val="0000FF"/>
          <w:szCs w:val="18"/>
          <w:lang w:val="fr-FR"/>
        </w:rPr>
        <w:t xml:space="preserve">, </w:t>
      </w:r>
      <w:r>
        <w:rPr>
          <w:noProof/>
          <w:color w:val="0000FF"/>
          <w:szCs w:val="18"/>
        </w:rPr>
        <w:t>அவர்</w:t>
      </w:r>
      <w:r w:rsidRPr="00130167">
        <w:rPr>
          <w:noProof/>
          <w:color w:val="0000FF"/>
          <w:szCs w:val="18"/>
          <w:lang w:val="fr-FR"/>
        </w:rPr>
        <w:t xml:space="preserve"> </w:t>
      </w:r>
      <w:r>
        <w:rPr>
          <w:noProof/>
          <w:color w:val="0000FF"/>
          <w:szCs w:val="18"/>
        </w:rPr>
        <w:t>முழுமையற்றவராகத்</w:t>
      </w:r>
      <w:r w:rsidRPr="00130167">
        <w:rPr>
          <w:noProof/>
          <w:color w:val="0000FF"/>
          <w:szCs w:val="18"/>
          <w:lang w:val="fr-FR"/>
        </w:rPr>
        <w:t xml:space="preserve"> </w:t>
      </w:r>
      <w:r>
        <w:rPr>
          <w:noProof/>
          <w:color w:val="0000FF"/>
          <w:szCs w:val="18"/>
        </w:rPr>
        <w:t>தோன்றிவிடக்கூடாது</w:t>
      </w:r>
      <w:r w:rsidRPr="00130167">
        <w:rPr>
          <w:noProof/>
          <w:color w:val="0000FF"/>
          <w:szCs w:val="18"/>
          <w:lang w:val="fr-FR"/>
        </w:rPr>
        <w:t xml:space="preserve"> </w:t>
      </w:r>
      <w:r>
        <w:rPr>
          <w:noProof/>
          <w:color w:val="0000FF"/>
          <w:szCs w:val="18"/>
        </w:rPr>
        <w:t>என்பதற்காக</w:t>
      </w:r>
      <w:r w:rsidRPr="00130167">
        <w:rPr>
          <w:i/>
          <w:iCs/>
          <w:noProof/>
          <w:color w:val="0000FF"/>
          <w:szCs w:val="18"/>
          <w:lang w:val="fr-FR"/>
        </w:rPr>
        <w:t>, '</w:t>
      </w:r>
      <w:r>
        <w:rPr>
          <w:i/>
          <w:iCs/>
          <w:noProof/>
          <w:color w:val="0000FF"/>
          <w:szCs w:val="18"/>
        </w:rPr>
        <w:t>அவர்</w:t>
      </w:r>
      <w:r w:rsidRPr="00130167">
        <w:rPr>
          <w:i/>
          <w:iCs/>
          <w:noProof/>
          <w:color w:val="0000FF"/>
          <w:szCs w:val="18"/>
          <w:lang w:val="fr-FR"/>
        </w:rPr>
        <w:t xml:space="preserve"> </w:t>
      </w:r>
      <w:r>
        <w:rPr>
          <w:i/>
          <w:iCs/>
          <w:noProof/>
          <w:color w:val="0000FF"/>
          <w:szCs w:val="18"/>
        </w:rPr>
        <w:t>எப்போதும்</w:t>
      </w:r>
      <w:r w:rsidRPr="00130167">
        <w:rPr>
          <w:i/>
          <w:iCs/>
          <w:noProof/>
          <w:color w:val="0000FF"/>
          <w:szCs w:val="18"/>
          <w:lang w:val="fr-FR"/>
        </w:rPr>
        <w:t xml:space="preserve"> </w:t>
      </w:r>
      <w:r>
        <w:rPr>
          <w:i/>
          <w:iCs/>
          <w:noProof/>
          <w:color w:val="0000FF"/>
          <w:szCs w:val="18"/>
        </w:rPr>
        <w:t>பிறந்து</w:t>
      </w:r>
      <w:r w:rsidRPr="00130167">
        <w:rPr>
          <w:i/>
          <w:iCs/>
          <w:noProof/>
          <w:color w:val="0000FF"/>
          <w:szCs w:val="18"/>
          <w:lang w:val="fr-FR"/>
        </w:rPr>
        <w:t xml:space="preserve"> </w:t>
      </w:r>
      <w:r>
        <w:rPr>
          <w:i/>
          <w:iCs/>
          <w:noProof/>
          <w:color w:val="0000FF"/>
          <w:szCs w:val="18"/>
        </w:rPr>
        <w:t>கொண்டிருக்கிறார்</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நம்மால்</w:t>
      </w:r>
      <w:r w:rsidRPr="00130167">
        <w:rPr>
          <w:noProof/>
          <w:color w:val="0000FF"/>
          <w:szCs w:val="18"/>
          <w:lang w:val="fr-FR"/>
        </w:rPr>
        <w:t xml:space="preserve"> </w:t>
      </w:r>
      <w:r>
        <w:rPr>
          <w:noProof/>
          <w:color w:val="0000FF"/>
          <w:szCs w:val="18"/>
        </w:rPr>
        <w:t>கூற</w:t>
      </w:r>
      <w:r w:rsidRPr="00130167">
        <w:rPr>
          <w:noProof/>
          <w:color w:val="0000FF"/>
          <w:szCs w:val="18"/>
          <w:lang w:val="fr-FR"/>
        </w:rPr>
        <w:t xml:space="preserve"> </w:t>
      </w:r>
      <w:r>
        <w:rPr>
          <w:noProof/>
          <w:color w:val="0000FF"/>
          <w:szCs w:val="18"/>
        </w:rPr>
        <w:t>முடியாது</w:t>
      </w:r>
      <w:r w:rsidRPr="00130167">
        <w:rPr>
          <w:noProof/>
          <w:color w:val="0000FF"/>
          <w:szCs w:val="18"/>
          <w:lang w:val="fr-FR"/>
        </w:rPr>
        <w:t xml:space="preserve"> (</w:t>
      </w:r>
      <w:r>
        <w:rPr>
          <w:noProof/>
          <w:color w:val="0000FF"/>
          <w:szCs w:val="18"/>
        </w:rPr>
        <w:t>கிரிகோரி</w:t>
      </w:r>
      <w:r w:rsidRPr="00130167">
        <w:rPr>
          <w:noProof/>
          <w:color w:val="0000FF"/>
          <w:szCs w:val="18"/>
          <w:lang w:val="fr-FR"/>
        </w:rPr>
        <w:t xml:space="preserve"> </w:t>
      </w:r>
      <w:r>
        <w:rPr>
          <w:i/>
          <w:iCs/>
          <w:noProof/>
          <w:color w:val="0000FF"/>
          <w:szCs w:val="18"/>
        </w:rPr>
        <w:t>மகான்</w:t>
      </w:r>
      <w:r w:rsidRPr="00130167">
        <w:rPr>
          <w:noProof/>
          <w:color w:val="0000FF"/>
          <w:szCs w:val="18"/>
          <w:lang w:val="fr-FR"/>
        </w:rPr>
        <w:t>, *</w:t>
      </w:r>
      <w:r>
        <w:rPr>
          <w:noProof/>
          <w:color w:val="0000FF"/>
          <w:szCs w:val="18"/>
        </w:rPr>
        <w:t>மொரலிட்டே</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XXIX, </w:t>
      </w:r>
      <w:r>
        <w:rPr>
          <w:noProof/>
          <w:color w:val="0000FF"/>
          <w:szCs w:val="18"/>
        </w:rPr>
        <w:t>அதிகாரம்</w:t>
      </w:r>
      <w:r w:rsidRPr="00130167">
        <w:rPr>
          <w:noProof/>
          <w:color w:val="0000FF"/>
          <w:szCs w:val="18"/>
          <w:lang w:val="fr-FR"/>
        </w:rPr>
        <w:t xml:space="preserve"> 1).</w:t>
      </w:r>
    </w:p>
  </w:footnote>
  <w:footnote w:id="740">
    <w:p w14:paraId="375C7B9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டமாஸ்கஸின்</w:t>
      </w:r>
      <w:r w:rsidRPr="00130167">
        <w:rPr>
          <w:i/>
          <w:iCs/>
          <w:noProof/>
          <w:color w:val="0000FF"/>
          <w:szCs w:val="18"/>
          <w:lang w:val="fr-FR"/>
        </w:rPr>
        <w:t xml:space="preserve"> </w:t>
      </w:r>
      <w:r>
        <w:rPr>
          <w:i/>
          <w:iCs/>
          <w:noProof/>
          <w:color w:val="0000FF"/>
          <w:szCs w:val="18"/>
        </w:rPr>
        <w:t>யோவான்</w:t>
      </w:r>
      <w:r w:rsidRPr="00130167">
        <w:rPr>
          <w:i/>
          <w:iCs/>
          <w:noProof/>
          <w:color w:val="0000FF"/>
          <w:szCs w:val="18"/>
          <w:lang w:val="fr-FR"/>
        </w:rPr>
        <w:t xml:space="preserve">, </w:t>
      </w:r>
      <w:r>
        <w:rPr>
          <w:noProof/>
          <w:color w:val="0000FF"/>
          <w:szCs w:val="18"/>
        </w:rPr>
        <w:t>புத்தகம்</w:t>
      </w:r>
      <w:r w:rsidRPr="00130167">
        <w:rPr>
          <w:noProof/>
          <w:color w:val="0000FF"/>
          <w:szCs w:val="18"/>
          <w:lang w:val="fr-FR"/>
        </w:rPr>
        <w:t xml:space="preserve"> 1, </w:t>
      </w:r>
      <w:r>
        <w:rPr>
          <w:noProof/>
          <w:color w:val="0000FF"/>
          <w:szCs w:val="18"/>
        </w:rPr>
        <w:t>அதிகாரம்</w:t>
      </w:r>
      <w:r w:rsidRPr="00130167">
        <w:rPr>
          <w:noProof/>
          <w:color w:val="0000FF"/>
          <w:szCs w:val="18"/>
          <w:lang w:val="fr-FR"/>
        </w:rPr>
        <w:t xml:space="preserve"> 8, </w:t>
      </w:r>
      <w:r>
        <w:rPr>
          <w:noProof/>
          <w:color w:val="0000FF"/>
          <w:szCs w:val="18"/>
        </w:rPr>
        <w:t>பக்</w:t>
      </w:r>
      <w:r w:rsidRPr="00130167">
        <w:rPr>
          <w:noProof/>
          <w:color w:val="0000FF"/>
          <w:szCs w:val="18"/>
          <w:lang w:val="fr-FR"/>
        </w:rPr>
        <w:t xml:space="preserve">. 20–21; </w:t>
      </w:r>
      <w:r>
        <w:rPr>
          <w:noProof/>
          <w:color w:val="0000FF"/>
          <w:szCs w:val="18"/>
        </w:rPr>
        <w:t>ஒப்பிடுக</w:t>
      </w:r>
      <w:r w:rsidRPr="00130167">
        <w:rPr>
          <w:noProof/>
          <w:color w:val="0000FF"/>
          <w:szCs w:val="18"/>
          <w:lang w:val="fr-FR"/>
        </w:rPr>
        <w:t xml:space="preserve">: </w:t>
      </w:r>
      <w:r>
        <w:rPr>
          <w:noProof/>
          <w:color w:val="0000FF"/>
          <w:szCs w:val="18"/>
        </w:rPr>
        <w:t>அதிகாரம்</w:t>
      </w:r>
      <w:r w:rsidRPr="00130167">
        <w:rPr>
          <w:noProof/>
          <w:color w:val="0000FF"/>
          <w:szCs w:val="18"/>
          <w:lang w:val="fr-FR"/>
        </w:rPr>
        <w:t xml:space="preserve"> 13, </w:t>
      </w:r>
      <w:r>
        <w:rPr>
          <w:noProof/>
          <w:color w:val="0000FF"/>
          <w:szCs w:val="18"/>
        </w:rPr>
        <w:t>ப</w:t>
      </w:r>
      <w:r w:rsidRPr="00130167">
        <w:rPr>
          <w:noProof/>
          <w:color w:val="0000FF"/>
          <w:szCs w:val="18"/>
          <w:lang w:val="fr-FR"/>
        </w:rPr>
        <w:t>. 46.</w:t>
      </w:r>
    </w:p>
  </w:footnote>
  <w:footnote w:id="741">
    <w:p w14:paraId="71FEFC7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C22215">
        <w:rPr>
          <w:noProof/>
          <w:color w:val="0000FF"/>
          <w:szCs w:val="19"/>
          <w:lang w:val="ru-RU"/>
        </w:rPr>
        <w:t>ஓ</w:t>
      </w:r>
      <w:r w:rsidRPr="00130167">
        <w:rPr>
          <w:noProof/>
          <w:color w:val="0000FF"/>
          <w:szCs w:val="19"/>
          <w:lang w:val="fr-FR"/>
        </w:rPr>
        <w:t xml:space="preserve"> </w:t>
      </w:r>
      <w:r w:rsidRPr="00C22215">
        <w:rPr>
          <w:noProof/>
          <w:color w:val="0000FF"/>
          <w:szCs w:val="19"/>
          <w:lang w:val="ru-RU"/>
        </w:rPr>
        <w:t>கிறிஸ்துவே</w:t>
      </w:r>
      <w:r w:rsidRPr="00130167">
        <w:rPr>
          <w:noProof/>
          <w:color w:val="0000FF"/>
          <w:szCs w:val="19"/>
          <w:lang w:val="fr-FR"/>
        </w:rPr>
        <w:t xml:space="preserve">, </w:t>
      </w:r>
      <w:r w:rsidRPr="00C22215">
        <w:rPr>
          <w:noProof/>
          <w:color w:val="0000FF"/>
          <w:szCs w:val="19"/>
          <w:lang w:val="ru-RU"/>
        </w:rPr>
        <w:t>உம்மால்</w:t>
      </w:r>
      <w:r w:rsidRPr="00130167">
        <w:rPr>
          <w:noProof/>
          <w:color w:val="0000FF"/>
          <w:szCs w:val="19"/>
          <w:lang w:val="fr-FR"/>
        </w:rPr>
        <w:t xml:space="preserve"> </w:t>
      </w:r>
      <w:r w:rsidRPr="00C22215">
        <w:rPr>
          <w:noProof/>
          <w:color w:val="0000FF"/>
          <w:szCs w:val="19"/>
          <w:lang w:val="ru-RU"/>
        </w:rPr>
        <w:t>பிறக்கப்பெற்ற</w:t>
      </w:r>
      <w:r w:rsidRPr="00130167">
        <w:rPr>
          <w:noProof/>
          <w:color w:val="0000FF"/>
          <w:szCs w:val="19"/>
          <w:lang w:val="fr-FR"/>
        </w:rPr>
        <w:t xml:space="preserve">, </w:t>
      </w:r>
      <w:r w:rsidRPr="00C22215">
        <w:rPr>
          <w:noProof/>
          <w:color w:val="0000FF"/>
          <w:szCs w:val="19"/>
          <w:lang w:val="ru-RU"/>
        </w:rPr>
        <w:t>வெட்கமற்ற</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பரிந்துரையாளரை</w:t>
      </w:r>
      <w:r w:rsidRPr="00130167">
        <w:rPr>
          <w:noProof/>
          <w:color w:val="0000FF"/>
          <w:szCs w:val="19"/>
          <w:lang w:val="fr-FR"/>
        </w:rPr>
        <w:t xml:space="preserve"> </w:t>
      </w:r>
      <w:r w:rsidRPr="00C22215">
        <w:rPr>
          <w:noProof/>
          <w:color w:val="0000FF"/>
          <w:szCs w:val="19"/>
          <w:lang w:val="ru-RU"/>
        </w:rPr>
        <w:t>எங்களுக்கு</w:t>
      </w:r>
      <w:r w:rsidRPr="00130167">
        <w:rPr>
          <w:noProof/>
          <w:color w:val="0000FF"/>
          <w:szCs w:val="19"/>
          <w:lang w:val="fr-FR"/>
        </w:rPr>
        <w:t xml:space="preserve"> </w:t>
      </w:r>
      <w:r w:rsidRPr="00C22215">
        <w:rPr>
          <w:noProof/>
          <w:color w:val="0000FF"/>
          <w:szCs w:val="19"/>
          <w:lang w:val="ru-RU"/>
        </w:rPr>
        <w:t>நீர்</w:t>
      </w:r>
      <w:r w:rsidRPr="00130167">
        <w:rPr>
          <w:noProof/>
          <w:color w:val="0000FF"/>
          <w:szCs w:val="19"/>
          <w:lang w:val="fr-FR"/>
        </w:rPr>
        <w:t xml:space="preserve"> </w:t>
      </w:r>
      <w:r w:rsidRPr="00C22215">
        <w:rPr>
          <w:noProof/>
          <w:color w:val="0000FF"/>
          <w:szCs w:val="19"/>
          <w:lang w:val="ru-RU"/>
        </w:rPr>
        <w:t>அருளியுள்ளீர்</w:t>
      </w:r>
      <w:r w:rsidRPr="00130167">
        <w:rPr>
          <w:noProof/>
          <w:color w:val="0000FF"/>
          <w:szCs w:val="19"/>
          <w:lang w:val="fr-FR"/>
        </w:rPr>
        <w:t xml:space="preserve">; </w:t>
      </w:r>
      <w:r w:rsidRPr="00C22215">
        <w:rPr>
          <w:noProof/>
          <w:color w:val="0000FF"/>
          <w:szCs w:val="19"/>
          <w:lang w:val="ru-RU"/>
        </w:rPr>
        <w:t>அவளுடைய</w:t>
      </w:r>
      <w:r w:rsidRPr="00130167">
        <w:rPr>
          <w:noProof/>
          <w:color w:val="0000FF"/>
          <w:szCs w:val="19"/>
          <w:lang w:val="fr-FR"/>
        </w:rPr>
        <w:t xml:space="preserve"> </w:t>
      </w:r>
      <w:r w:rsidRPr="00C22215">
        <w:rPr>
          <w:noProof/>
          <w:color w:val="0000FF"/>
          <w:szCs w:val="19"/>
          <w:lang w:val="ru-RU"/>
        </w:rPr>
        <w:t>வேண்டுகோள்களின்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உமது</w:t>
      </w:r>
      <w:r w:rsidRPr="00130167">
        <w:rPr>
          <w:noProof/>
          <w:color w:val="0000FF"/>
          <w:szCs w:val="19"/>
          <w:lang w:val="fr-FR"/>
        </w:rPr>
        <w:t xml:space="preserve"> </w:t>
      </w:r>
      <w:r w:rsidRPr="00C22215">
        <w:rPr>
          <w:noProof/>
          <w:color w:val="0000FF"/>
          <w:szCs w:val="19"/>
          <w:lang w:val="ru-RU"/>
        </w:rPr>
        <w:t>இரக்கத்தில்</w:t>
      </w:r>
      <w:r w:rsidRPr="00130167">
        <w:rPr>
          <w:noProof/>
          <w:color w:val="0000FF"/>
          <w:szCs w:val="19"/>
          <w:lang w:val="fr-FR"/>
        </w:rPr>
        <w:t xml:space="preserve">, </w:t>
      </w:r>
      <w:r w:rsidRPr="00C22215">
        <w:rPr>
          <w:i/>
          <w:iCs/>
          <w:noProof/>
          <w:color w:val="0000FF"/>
          <w:szCs w:val="19"/>
          <w:lang w:val="ru-RU"/>
        </w:rPr>
        <w:t>தந்தையிடமிருந்து</w:t>
      </w:r>
      <w:r w:rsidRPr="00130167">
        <w:rPr>
          <w:i/>
          <w:iCs/>
          <w:noProof/>
          <w:color w:val="0000FF"/>
          <w:szCs w:val="19"/>
          <w:lang w:val="fr-FR"/>
        </w:rPr>
        <w:t xml:space="preserve"> </w:t>
      </w:r>
      <w:r w:rsidRPr="00C22215">
        <w:rPr>
          <w:i/>
          <w:iCs/>
          <w:noProof/>
          <w:color w:val="0000FF"/>
          <w:szCs w:val="19"/>
          <w:lang w:val="ru-RU"/>
        </w:rPr>
        <w:t>உம்மூலம்</w:t>
      </w:r>
      <w:r w:rsidRPr="00130167">
        <w:rPr>
          <w:i/>
          <w:iCs/>
          <w:noProof/>
          <w:color w:val="0000FF"/>
          <w:szCs w:val="19"/>
          <w:lang w:val="fr-FR"/>
        </w:rPr>
        <w:t xml:space="preserve"> </w:t>
      </w:r>
      <w:r w:rsidRPr="00130167">
        <w:rPr>
          <w:noProof/>
          <w:color w:val="0000FF"/>
          <w:szCs w:val="19"/>
          <w:lang w:val="fr-FR"/>
        </w:rPr>
        <w:t>(</w:t>
      </w:r>
      <w:r>
        <w:rPr>
          <w:noProof/>
          <w:color w:val="0000FF"/>
          <w:szCs w:val="19"/>
          <w:lang w:val="el-GR"/>
        </w:rPr>
        <w:t>διά</w:t>
      </w:r>
      <w:r w:rsidRPr="00130167">
        <w:rPr>
          <w:noProof/>
          <w:color w:val="0000FF"/>
          <w:szCs w:val="19"/>
          <w:lang w:val="fr-FR"/>
        </w:rPr>
        <w:t xml:space="preserve"> </w:t>
      </w:r>
      <w:r>
        <w:rPr>
          <w:noProof/>
          <w:color w:val="0000FF"/>
          <w:szCs w:val="19"/>
          <w:lang w:val="el-GR"/>
        </w:rPr>
        <w:t>σοϋ</w:t>
      </w:r>
      <w:r w:rsidRPr="00130167">
        <w:rPr>
          <w:noProof/>
          <w:color w:val="0000FF"/>
          <w:szCs w:val="19"/>
          <w:lang w:val="fr-FR"/>
        </w:rPr>
        <w:t xml:space="preserve"> </w:t>
      </w:r>
      <w:r>
        <w:rPr>
          <w:noProof/>
          <w:color w:val="0000FF"/>
          <w:szCs w:val="19"/>
          <w:lang w:val="el-GR"/>
        </w:rPr>
        <w:t>προερχόμενον</w:t>
      </w:r>
      <w:r w:rsidRPr="00130167">
        <w:rPr>
          <w:noProof/>
          <w:color w:val="0000FF"/>
          <w:szCs w:val="19"/>
          <w:lang w:val="fr-FR"/>
        </w:rPr>
        <w:t xml:space="preserve">) </w:t>
      </w:r>
      <w:r w:rsidRPr="00C22215">
        <w:rPr>
          <w:i/>
          <w:iCs/>
          <w:noProof/>
          <w:color w:val="0000FF"/>
          <w:szCs w:val="19"/>
          <w:lang w:val="ru-RU"/>
        </w:rPr>
        <w:t>வெளிப்படும்</w:t>
      </w:r>
      <w:r w:rsidRPr="00130167">
        <w:rPr>
          <w:i/>
          <w:iCs/>
          <w:noProof/>
          <w:color w:val="0000FF"/>
          <w:szCs w:val="19"/>
          <w:lang w:val="fr-FR"/>
        </w:rPr>
        <w:t xml:space="preserve"> </w:t>
      </w:r>
      <w:r w:rsidRPr="00C22215">
        <w:rPr>
          <w:noProof/>
          <w:color w:val="0000FF"/>
          <w:szCs w:val="19"/>
          <w:lang w:val="ru-RU"/>
        </w:rPr>
        <w:t>நன்மையை</w:t>
      </w:r>
      <w:r w:rsidRPr="00130167">
        <w:rPr>
          <w:noProof/>
          <w:color w:val="0000FF"/>
          <w:szCs w:val="19"/>
          <w:lang w:val="fr-FR"/>
        </w:rPr>
        <w:t xml:space="preserve"> </w:t>
      </w:r>
      <w:r w:rsidRPr="00C22215">
        <w:rPr>
          <w:noProof/>
          <w:color w:val="0000FF"/>
          <w:szCs w:val="19"/>
          <w:lang w:val="ru-RU"/>
        </w:rPr>
        <w:t>வழங்கும்</w:t>
      </w:r>
      <w:r w:rsidRPr="00130167">
        <w:rPr>
          <w:noProof/>
          <w:color w:val="0000FF"/>
          <w:szCs w:val="19"/>
          <w:lang w:val="fr-FR"/>
        </w:rPr>
        <w:t xml:space="preserve"> </w:t>
      </w:r>
      <w:r w:rsidRPr="00C22215">
        <w:rPr>
          <w:noProof/>
          <w:color w:val="0000FF"/>
          <w:szCs w:val="19"/>
          <w:lang w:val="ru-RU"/>
        </w:rPr>
        <w:t>ஆவியை</w:t>
      </w:r>
      <w:r w:rsidRPr="00130167">
        <w:rPr>
          <w:noProof/>
          <w:color w:val="0000FF"/>
          <w:szCs w:val="19"/>
          <w:lang w:val="fr-FR"/>
        </w:rPr>
        <w:t xml:space="preserve"> </w:t>
      </w:r>
      <w:r w:rsidRPr="00C22215">
        <w:rPr>
          <w:noProof/>
          <w:color w:val="0000FF"/>
          <w:szCs w:val="19"/>
          <w:lang w:val="ru-RU"/>
        </w:rPr>
        <w:t>எங்களுக்கு</w:t>
      </w:r>
      <w:r w:rsidRPr="00130167">
        <w:rPr>
          <w:noProof/>
          <w:color w:val="0000FF"/>
          <w:szCs w:val="19"/>
          <w:lang w:val="fr-FR"/>
        </w:rPr>
        <w:t xml:space="preserve"> </w:t>
      </w:r>
      <w:r w:rsidRPr="00C22215">
        <w:rPr>
          <w:noProof/>
          <w:color w:val="0000FF"/>
          <w:szCs w:val="19"/>
          <w:lang w:val="ru-RU"/>
        </w:rPr>
        <w:t>நீர்</w:t>
      </w:r>
      <w:r w:rsidRPr="00130167">
        <w:rPr>
          <w:noProof/>
          <w:color w:val="0000FF"/>
          <w:szCs w:val="19"/>
          <w:lang w:val="fr-FR"/>
        </w:rPr>
        <w:t xml:space="preserve"> </w:t>
      </w:r>
      <w:r w:rsidRPr="00C22215">
        <w:rPr>
          <w:noProof/>
          <w:color w:val="0000FF"/>
          <w:szCs w:val="19"/>
          <w:lang w:val="ru-RU"/>
        </w:rPr>
        <w:t>அருளியுள்ளீர்</w:t>
      </w:r>
      <w:r w:rsidRPr="00130167">
        <w:rPr>
          <w:noProof/>
          <w:color w:val="0000FF"/>
          <w:szCs w:val="19"/>
          <w:lang w:val="fr-FR"/>
        </w:rPr>
        <w:t xml:space="preserve">" (Octoechos, </w:t>
      </w:r>
      <w:r w:rsidRPr="00C22215">
        <w:rPr>
          <w:noProof/>
          <w:color w:val="0000FF"/>
          <w:szCs w:val="19"/>
          <w:lang w:val="ru-RU"/>
        </w:rPr>
        <w:t>பகுதி</w:t>
      </w:r>
      <w:r w:rsidRPr="00130167">
        <w:rPr>
          <w:noProof/>
          <w:color w:val="0000FF"/>
          <w:szCs w:val="19"/>
          <w:lang w:val="fr-FR"/>
        </w:rPr>
        <w:t xml:space="preserve"> 1, fol. 171, </w:t>
      </w:r>
      <w:r w:rsidRPr="00C22215">
        <w:rPr>
          <w:noProof/>
          <w:color w:val="0000FF"/>
          <w:szCs w:val="19"/>
          <w:lang w:val="ru-RU"/>
        </w:rPr>
        <w:t>மாஸ்கோ</w:t>
      </w:r>
      <w:r w:rsidRPr="00130167">
        <w:rPr>
          <w:noProof/>
          <w:color w:val="0000FF"/>
          <w:szCs w:val="19"/>
          <w:lang w:val="fr-FR"/>
        </w:rPr>
        <w:t xml:space="preserve"> 1838). "</w:t>
      </w:r>
      <w:r w:rsidRPr="00C22215">
        <w:rPr>
          <w:noProof/>
          <w:color w:val="0000FF"/>
          <w:szCs w:val="19"/>
          <w:lang w:val="ru-RU"/>
        </w:rPr>
        <w:t>நம்மைப்</w:t>
      </w:r>
      <w:r w:rsidRPr="00130167">
        <w:rPr>
          <w:noProof/>
          <w:color w:val="0000FF"/>
          <w:szCs w:val="19"/>
          <w:lang w:val="fr-FR"/>
        </w:rPr>
        <w:t xml:space="preserve"> </w:t>
      </w:r>
      <w:r w:rsidRPr="00C22215">
        <w:rPr>
          <w:noProof/>
          <w:color w:val="0000FF"/>
          <w:szCs w:val="19"/>
          <w:lang w:val="ru-RU"/>
        </w:rPr>
        <w:t>பிரகாசிப்பிக்கின்ற</w:t>
      </w:r>
      <w:r w:rsidRPr="00130167">
        <w:rPr>
          <w:noProof/>
          <w:color w:val="0000FF"/>
          <w:szCs w:val="19"/>
          <w:lang w:val="fr-FR"/>
        </w:rPr>
        <w:t xml:space="preserve"> </w:t>
      </w:r>
      <w:r w:rsidRPr="00C22215">
        <w:rPr>
          <w:noProof/>
          <w:color w:val="0000FF"/>
          <w:szCs w:val="19"/>
          <w:lang w:val="ru-RU"/>
        </w:rPr>
        <w:t>ஆறுதலரின்</w:t>
      </w:r>
      <w:r w:rsidRPr="00130167">
        <w:rPr>
          <w:noProof/>
          <w:color w:val="0000FF"/>
          <w:szCs w:val="19"/>
          <w:lang w:val="fr-FR"/>
        </w:rPr>
        <w:t xml:space="preserve"> </w:t>
      </w:r>
      <w:r w:rsidRPr="00C22215">
        <w:rPr>
          <w:noProof/>
          <w:color w:val="0000FF"/>
          <w:szCs w:val="19"/>
          <w:lang w:val="ru-RU"/>
        </w:rPr>
        <w:t>ஒளியைப்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தொடக்கமில்லாமல்</w:t>
      </w:r>
      <w:r w:rsidRPr="00130167">
        <w:rPr>
          <w:noProof/>
          <w:color w:val="0000FF"/>
          <w:szCs w:val="19"/>
          <w:lang w:val="fr-FR"/>
        </w:rPr>
        <w:t xml:space="preserve"> </w:t>
      </w:r>
      <w:r w:rsidRPr="00C22215">
        <w:rPr>
          <w:i/>
          <w:iCs/>
          <w:noProof/>
          <w:color w:val="0000FF"/>
          <w:szCs w:val="19"/>
          <w:lang w:val="ru-RU"/>
        </w:rPr>
        <w:t>பிதாவோடு</w:t>
      </w:r>
      <w:r w:rsidRPr="00130167">
        <w:rPr>
          <w:i/>
          <w:iCs/>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கனமுடையவரும்</w:t>
      </w:r>
      <w:r w:rsidRPr="00130167">
        <w:rPr>
          <w:i/>
          <w:iCs/>
          <w:noProof/>
          <w:color w:val="0000FF"/>
          <w:szCs w:val="19"/>
          <w:lang w:val="fr-FR"/>
        </w:rPr>
        <w:t>,</w:t>
      </w:r>
      <w:r w:rsidRPr="00130167">
        <w:rPr>
          <w:noProof/>
          <w:color w:val="0000FF"/>
          <w:szCs w:val="19"/>
          <w:lang w:val="fr-FR"/>
        </w:rPr>
        <w:t xml:space="preserve"> </w:t>
      </w:r>
      <w:r w:rsidRPr="00C22215">
        <w:rPr>
          <w:noProof/>
          <w:color w:val="0000FF"/>
          <w:szCs w:val="19"/>
          <w:lang w:val="ru-RU"/>
        </w:rPr>
        <w:t>அவரோடு</w:t>
      </w:r>
      <w:r w:rsidRPr="00130167">
        <w:rPr>
          <w:noProof/>
          <w:color w:val="0000FF"/>
          <w:szCs w:val="19"/>
          <w:lang w:val="fr-FR"/>
        </w:rPr>
        <w:t xml:space="preserve"> </w:t>
      </w:r>
      <w:r w:rsidRPr="00C22215">
        <w:rPr>
          <w:noProof/>
          <w:color w:val="0000FF"/>
          <w:szCs w:val="19"/>
          <w:lang w:val="ru-RU"/>
        </w:rPr>
        <w:t>இணைமுடிசூடியவரும்</w:t>
      </w:r>
      <w:r w:rsidRPr="00130167">
        <w:rPr>
          <w:noProof/>
          <w:color w:val="0000FF"/>
          <w:szCs w:val="19"/>
          <w:lang w:val="fr-FR"/>
        </w:rPr>
        <w:t xml:space="preserve">, </w:t>
      </w:r>
      <w:r w:rsidRPr="00C22215">
        <w:rPr>
          <w:noProof/>
          <w:color w:val="0000FF"/>
          <w:szCs w:val="19"/>
          <w:lang w:val="ru-RU"/>
        </w:rPr>
        <w:t>அவரோடு</w:t>
      </w:r>
      <w:r w:rsidRPr="00130167">
        <w:rPr>
          <w:noProof/>
          <w:color w:val="0000FF"/>
          <w:szCs w:val="19"/>
          <w:lang w:val="fr-FR"/>
        </w:rPr>
        <w:t xml:space="preserve"> </w:t>
      </w:r>
      <w:r w:rsidRPr="00C22215">
        <w:rPr>
          <w:noProof/>
          <w:color w:val="0000FF"/>
          <w:szCs w:val="19"/>
          <w:lang w:val="ru-RU"/>
        </w:rPr>
        <w:t>இயைபொருளானவருமான</w:t>
      </w:r>
      <w:r w:rsidRPr="00130167">
        <w:rPr>
          <w:noProof/>
          <w:color w:val="0000FF"/>
          <w:szCs w:val="19"/>
          <w:lang w:val="fr-FR"/>
        </w:rPr>
        <w:t xml:space="preserve"> </w:t>
      </w:r>
      <w:r w:rsidRPr="00C22215">
        <w:rPr>
          <w:i/>
          <w:iCs/>
          <w:noProof/>
          <w:color w:val="0000FF"/>
          <w:szCs w:val="19"/>
          <w:lang w:val="ru-RU"/>
        </w:rPr>
        <w:t>குமாரன்</w:t>
      </w:r>
      <w:r w:rsidRPr="00130167">
        <w:rPr>
          <w:i/>
          <w:iCs/>
          <w:noProof/>
          <w:color w:val="0000FF"/>
          <w:szCs w:val="19"/>
          <w:lang w:val="fr-FR"/>
        </w:rPr>
        <w:t xml:space="preserve"> </w:t>
      </w:r>
      <w:r w:rsidRPr="00C22215">
        <w:rPr>
          <w:i/>
          <w:iCs/>
          <w:noProof/>
          <w:color w:val="0000FF"/>
          <w:szCs w:val="19"/>
          <w:lang w:val="ru-RU"/>
        </w:rPr>
        <w:t>வழியாக</w:t>
      </w:r>
      <w:r w:rsidRPr="00130167">
        <w:rPr>
          <w:i/>
          <w:iCs/>
          <w:noProof/>
          <w:color w:val="0000FF"/>
          <w:szCs w:val="19"/>
          <w:lang w:val="fr-FR"/>
        </w:rPr>
        <w:t xml:space="preserve"> </w:t>
      </w:r>
      <w:r w:rsidRPr="00C22215">
        <w:rPr>
          <w:i/>
          <w:iCs/>
          <w:noProof/>
          <w:color w:val="0000FF"/>
          <w:szCs w:val="19"/>
          <w:lang w:val="ru-RU"/>
        </w:rPr>
        <w:t>மனிதகுலத்திற்கு</w:t>
      </w:r>
      <w:r w:rsidRPr="00130167">
        <w:rPr>
          <w:i/>
          <w:iCs/>
          <w:noProof/>
          <w:color w:val="0000FF"/>
          <w:szCs w:val="19"/>
          <w:lang w:val="fr-FR"/>
        </w:rPr>
        <w:t xml:space="preserve"> </w:t>
      </w:r>
      <w:r w:rsidRPr="00C22215">
        <w:rPr>
          <w:i/>
          <w:iCs/>
          <w:noProof/>
          <w:color w:val="0000FF"/>
          <w:szCs w:val="19"/>
          <w:lang w:val="ru-RU"/>
        </w:rPr>
        <w:t>வெளிப்படுத்தப்பட்ட</w:t>
      </w:r>
      <w:r w:rsidRPr="00130167">
        <w:rPr>
          <w:noProof/>
          <w:color w:val="0000FF"/>
          <w:szCs w:val="19"/>
          <w:lang w:val="fr-FR"/>
        </w:rPr>
        <w:t xml:space="preserve">, </w:t>
      </w:r>
      <w:r w:rsidRPr="00C22215">
        <w:rPr>
          <w:noProof/>
          <w:color w:val="0000FF"/>
          <w:szCs w:val="19"/>
          <w:lang w:val="ru-RU"/>
        </w:rPr>
        <w:t>பிதாவிலிருந்து</w:t>
      </w:r>
      <w:r w:rsidRPr="00130167">
        <w:rPr>
          <w:i/>
          <w:iCs/>
          <w:noProof/>
          <w:color w:val="0000FF"/>
          <w:szCs w:val="19"/>
          <w:lang w:val="fr-FR"/>
        </w:rPr>
        <w:t xml:space="preserve"> </w:t>
      </w:r>
      <w:r w:rsidRPr="00C22215">
        <w:rPr>
          <w:i/>
          <w:iCs/>
          <w:noProof/>
          <w:color w:val="0000FF"/>
          <w:szCs w:val="19"/>
          <w:lang w:val="ru-RU"/>
        </w:rPr>
        <w:t>தோன்றிய</w:t>
      </w:r>
      <w:r w:rsidRPr="00130167">
        <w:rPr>
          <w:i/>
          <w:iCs/>
          <w:noProof/>
          <w:color w:val="0000FF"/>
          <w:szCs w:val="19"/>
          <w:lang w:val="fr-FR"/>
        </w:rPr>
        <w:t xml:space="preserve"> </w:t>
      </w:r>
      <w:r w:rsidRPr="00C22215">
        <w:rPr>
          <w:noProof/>
          <w:color w:val="0000FF"/>
          <w:szCs w:val="19"/>
          <w:lang w:val="ru-RU"/>
        </w:rPr>
        <w:t>இறைவார்த்தையை</w:t>
      </w:r>
      <w:r w:rsidRPr="00130167">
        <w:rPr>
          <w:noProof/>
          <w:color w:val="0000FF"/>
          <w:szCs w:val="19"/>
          <w:lang w:val="fr-FR"/>
        </w:rPr>
        <w:t xml:space="preserve">, </w:t>
      </w:r>
      <w:r w:rsidRPr="00C22215">
        <w:rPr>
          <w:noProof/>
          <w:color w:val="0000FF"/>
          <w:szCs w:val="19"/>
          <w:lang w:val="ru-RU"/>
        </w:rPr>
        <w:t>ஓ</w:t>
      </w:r>
      <w:r w:rsidRPr="00130167">
        <w:rPr>
          <w:noProof/>
          <w:color w:val="0000FF"/>
          <w:szCs w:val="19"/>
          <w:lang w:val="fr-FR"/>
        </w:rPr>
        <w:t xml:space="preserve"> </w:t>
      </w:r>
      <w:r w:rsidRPr="00C22215">
        <w:rPr>
          <w:noProof/>
          <w:color w:val="0000FF"/>
          <w:szCs w:val="19"/>
          <w:lang w:val="ru-RU"/>
        </w:rPr>
        <w:t>பிரியமானவரே</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அனைவருக்கும்</w:t>
      </w:r>
      <w:r w:rsidRPr="00130167">
        <w:rPr>
          <w:noProof/>
          <w:color w:val="0000FF"/>
          <w:szCs w:val="19"/>
          <w:lang w:val="fr-FR"/>
        </w:rPr>
        <w:t xml:space="preserve"> </w:t>
      </w:r>
      <w:r w:rsidRPr="00C22215">
        <w:rPr>
          <w:noProof/>
          <w:color w:val="0000FF"/>
          <w:szCs w:val="19"/>
          <w:lang w:val="ru-RU"/>
        </w:rPr>
        <w:t>அறிவித்துள்ளீர்கள்</w:t>
      </w:r>
      <w:r w:rsidRPr="00130167">
        <w:rPr>
          <w:noProof/>
          <w:color w:val="0000FF"/>
          <w:szCs w:val="19"/>
          <w:lang w:val="fr-FR"/>
        </w:rPr>
        <w:t>" (</w:t>
      </w:r>
      <w:r w:rsidRPr="00C22215">
        <w:rPr>
          <w:noProof/>
          <w:color w:val="0000FF"/>
          <w:szCs w:val="19"/>
          <w:lang w:val="ru-RU"/>
        </w:rPr>
        <w:t>செப்டம்பர்</w:t>
      </w:r>
      <w:r w:rsidRPr="00130167">
        <w:rPr>
          <w:noProof/>
          <w:color w:val="0000FF"/>
          <w:szCs w:val="19"/>
          <w:lang w:val="fr-FR"/>
        </w:rPr>
        <w:t xml:space="preserve"> </w:t>
      </w:r>
      <w:r w:rsidRPr="00C22215">
        <w:rPr>
          <w:noProof/>
          <w:color w:val="0000FF"/>
          <w:szCs w:val="19"/>
          <w:lang w:val="ru-RU"/>
        </w:rPr>
        <w:t>மாதத்திற்கான</w:t>
      </w:r>
      <w:r w:rsidRPr="00130167">
        <w:rPr>
          <w:noProof/>
          <w:color w:val="0000FF"/>
          <w:szCs w:val="19"/>
          <w:lang w:val="fr-FR"/>
        </w:rPr>
        <w:t xml:space="preserve"> </w:t>
      </w:r>
      <w:r w:rsidRPr="00C22215">
        <w:rPr>
          <w:noProof/>
          <w:color w:val="0000FF"/>
          <w:szCs w:val="19"/>
          <w:lang w:val="ru-RU"/>
        </w:rPr>
        <w:t>மினியேச்சர்</w:t>
      </w:r>
      <w:r w:rsidRPr="00130167">
        <w:rPr>
          <w:noProof/>
          <w:color w:val="0000FF"/>
          <w:szCs w:val="19"/>
          <w:lang w:val="fr-FR"/>
        </w:rPr>
        <w:t xml:space="preserve">, </w:t>
      </w:r>
      <w:r w:rsidRPr="00C22215">
        <w:rPr>
          <w:noProof/>
          <w:color w:val="0000FF"/>
          <w:szCs w:val="19"/>
          <w:lang w:val="ru-RU"/>
        </w:rPr>
        <w:t>பின்புறம்</w:t>
      </w:r>
      <w:r w:rsidRPr="00130167">
        <w:rPr>
          <w:noProof/>
          <w:color w:val="0000FF"/>
          <w:szCs w:val="19"/>
          <w:lang w:val="fr-FR"/>
        </w:rPr>
        <w:t xml:space="preserve"> 229, </w:t>
      </w:r>
      <w:r w:rsidRPr="00C22215">
        <w:rPr>
          <w:noProof/>
          <w:color w:val="0000FF"/>
          <w:szCs w:val="19"/>
          <w:lang w:val="ru-RU"/>
        </w:rPr>
        <w:t>மாஸ்கோ</w:t>
      </w:r>
      <w:r w:rsidRPr="00130167">
        <w:rPr>
          <w:noProof/>
          <w:color w:val="0000FF"/>
          <w:szCs w:val="19"/>
          <w:lang w:val="fr-FR"/>
        </w:rPr>
        <w:t xml:space="preserve"> 1837; </w:t>
      </w:r>
      <w:r w:rsidRPr="00C22215">
        <w:rPr>
          <w:noProof/>
          <w:color w:val="0000FF"/>
          <w:szCs w:val="19"/>
          <w:lang w:val="ru-RU"/>
        </w:rPr>
        <w:t>ஒப்பிடுக</w:t>
      </w:r>
      <w:r w:rsidRPr="00130167">
        <w:rPr>
          <w:noProof/>
          <w:color w:val="0000FF"/>
          <w:szCs w:val="19"/>
          <w:lang w:val="fr-FR"/>
        </w:rPr>
        <w:t xml:space="preserve">: </w:t>
      </w:r>
      <w:r w:rsidRPr="00C22215">
        <w:rPr>
          <w:noProof/>
          <w:color w:val="0000FF"/>
          <w:szCs w:val="19"/>
          <w:lang w:val="ru-RU"/>
        </w:rPr>
        <w:t>லென்டன்</w:t>
      </w:r>
      <w:r w:rsidRPr="00130167">
        <w:rPr>
          <w:noProof/>
          <w:color w:val="0000FF"/>
          <w:szCs w:val="19"/>
          <w:lang w:val="fr-FR"/>
        </w:rPr>
        <w:t xml:space="preserve"> </w:t>
      </w:r>
      <w:r w:rsidRPr="00C22215">
        <w:rPr>
          <w:noProof/>
          <w:color w:val="0000FF"/>
          <w:szCs w:val="19"/>
          <w:lang w:val="ru-RU"/>
        </w:rPr>
        <w:t>டிரையோடியன்</w:t>
      </w:r>
      <w:r w:rsidRPr="00130167">
        <w:rPr>
          <w:noProof/>
          <w:color w:val="0000FF"/>
          <w:szCs w:val="19"/>
          <w:lang w:val="fr-FR"/>
        </w:rPr>
        <w:t xml:space="preserve">, </w:t>
      </w:r>
      <w:r w:rsidRPr="00C22215">
        <w:rPr>
          <w:noProof/>
          <w:color w:val="0000FF"/>
          <w:szCs w:val="19"/>
          <w:lang w:val="ru-RU"/>
        </w:rPr>
        <w:t>பின்புறம்</w:t>
      </w:r>
      <w:r w:rsidRPr="00130167">
        <w:rPr>
          <w:noProof/>
          <w:color w:val="0000FF"/>
          <w:szCs w:val="19"/>
          <w:lang w:val="fr-FR"/>
        </w:rPr>
        <w:t xml:space="preserve"> 22 </w:t>
      </w:r>
      <w:r w:rsidRPr="00C22215">
        <w:rPr>
          <w:noProof/>
          <w:color w:val="0000FF"/>
          <w:szCs w:val="19"/>
          <w:lang w:val="ru-RU"/>
        </w:rPr>
        <w:t>மற்றும்</w:t>
      </w:r>
      <w:r w:rsidRPr="00130167">
        <w:rPr>
          <w:noProof/>
          <w:color w:val="0000FF"/>
          <w:szCs w:val="19"/>
          <w:lang w:val="fr-FR"/>
        </w:rPr>
        <w:t xml:space="preserve"> 75, </w:t>
      </w:r>
      <w:r w:rsidRPr="00C22215">
        <w:rPr>
          <w:noProof/>
          <w:color w:val="0000FF"/>
          <w:szCs w:val="19"/>
          <w:lang w:val="ru-RU"/>
        </w:rPr>
        <w:t>மாஸ்கோ</w:t>
      </w:r>
      <w:r w:rsidRPr="00130167">
        <w:rPr>
          <w:noProof/>
          <w:color w:val="0000FF"/>
          <w:szCs w:val="19"/>
          <w:lang w:val="fr-FR"/>
        </w:rPr>
        <w:t xml:space="preserve"> 1835).</w:t>
      </w:r>
    </w:p>
  </w:footnote>
  <w:footnote w:id="742">
    <w:p w14:paraId="5E28578A"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76BF5">
        <w:rPr>
          <w:noProof/>
          <w:color w:val="0000FF"/>
          <w:szCs w:val="19"/>
          <w:lang w:val="ru-RU"/>
        </w:rPr>
        <w:t>சங்கீதம்</w:t>
      </w:r>
      <w:r w:rsidRPr="00130167">
        <w:rPr>
          <w:noProof/>
          <w:color w:val="0000FF"/>
          <w:szCs w:val="19"/>
          <w:lang w:val="fr-FR"/>
        </w:rPr>
        <w:t xml:space="preserve"> 32-</w:t>
      </w:r>
      <w:r w:rsidRPr="00176BF5">
        <w:rPr>
          <w:noProof/>
          <w:color w:val="0000FF"/>
          <w:szCs w:val="19"/>
          <w:lang w:val="ru-RU"/>
        </w:rPr>
        <w:t>க்கான</w:t>
      </w:r>
      <w:r w:rsidRPr="00130167">
        <w:rPr>
          <w:noProof/>
          <w:color w:val="0000FF"/>
          <w:szCs w:val="19"/>
          <w:lang w:val="fr-FR"/>
        </w:rPr>
        <w:t xml:space="preserve"> </w:t>
      </w:r>
      <w:r w:rsidRPr="00176BF5">
        <w:rPr>
          <w:noProof/>
          <w:color w:val="0000FF"/>
          <w:szCs w:val="19"/>
          <w:lang w:val="ru-RU"/>
        </w:rPr>
        <w:t>உரை</w:t>
      </w:r>
      <w:r w:rsidRPr="00130167">
        <w:rPr>
          <w:noProof/>
          <w:color w:val="0000FF"/>
          <w:szCs w:val="19"/>
          <w:lang w:val="fr-FR"/>
        </w:rPr>
        <w:t xml:space="preserve">, </w:t>
      </w:r>
      <w:r w:rsidRPr="00176BF5">
        <w:rPr>
          <w:noProof/>
          <w:color w:val="0000FF"/>
          <w:szCs w:val="19"/>
          <w:lang w:val="ru-RU"/>
        </w:rPr>
        <w:t>பக்</w:t>
      </w:r>
      <w:r w:rsidRPr="00130167">
        <w:rPr>
          <w:noProof/>
          <w:color w:val="0000FF"/>
          <w:szCs w:val="19"/>
          <w:lang w:val="fr-FR"/>
        </w:rPr>
        <w:t>. 6: "</w:t>
      </w:r>
      <w:r w:rsidRPr="00176BF5">
        <w:rPr>
          <w:noProof/>
          <w:color w:val="0000FF"/>
          <w:szCs w:val="19"/>
          <w:lang w:val="ru-RU"/>
        </w:rPr>
        <w:t>படைப்பு</w:t>
      </w:r>
      <w:r w:rsidRPr="00130167">
        <w:rPr>
          <w:noProof/>
          <w:color w:val="0000FF"/>
          <w:szCs w:val="19"/>
          <w:lang w:val="fr-FR"/>
        </w:rPr>
        <w:t xml:space="preserve"> </w:t>
      </w:r>
      <w:r w:rsidRPr="00176BF5">
        <w:rPr>
          <w:noProof/>
          <w:color w:val="0000FF"/>
          <w:szCs w:val="19"/>
          <w:lang w:val="ru-RU"/>
        </w:rPr>
        <w:t>வார்த்தை</w:t>
      </w:r>
      <w:r w:rsidRPr="00130167">
        <w:rPr>
          <w:noProof/>
          <w:color w:val="0000FF"/>
          <w:szCs w:val="19"/>
          <w:lang w:val="fr-FR"/>
        </w:rPr>
        <w:t xml:space="preserve"> </w:t>
      </w:r>
      <w:r w:rsidRPr="00176BF5">
        <w:rPr>
          <w:noProof/>
          <w:color w:val="0000FF"/>
          <w:szCs w:val="19"/>
          <w:lang w:val="ru-RU"/>
        </w:rPr>
        <w:t>வானங்களை</w:t>
      </w:r>
      <w:r w:rsidRPr="00130167">
        <w:rPr>
          <w:noProof/>
          <w:color w:val="0000FF"/>
          <w:szCs w:val="19"/>
          <w:lang w:val="fr-FR"/>
        </w:rPr>
        <w:t xml:space="preserve"> </w:t>
      </w:r>
      <w:r w:rsidRPr="00176BF5">
        <w:rPr>
          <w:noProof/>
          <w:color w:val="0000FF"/>
          <w:szCs w:val="19"/>
          <w:lang w:val="ru-RU"/>
        </w:rPr>
        <w:t>நிலைநாட்டியது</w:t>
      </w:r>
      <w:r w:rsidRPr="00130167">
        <w:rPr>
          <w:noProof/>
          <w:color w:val="0000FF"/>
          <w:szCs w:val="19"/>
          <w:lang w:val="fr-FR"/>
        </w:rPr>
        <w:t xml:space="preserve"> </w:t>
      </w:r>
      <w:r w:rsidRPr="00176BF5">
        <w:rPr>
          <w:noProof/>
          <w:color w:val="0000FF"/>
          <w:szCs w:val="19"/>
          <w:lang w:val="ru-RU"/>
        </w:rPr>
        <w:t>போலவே</w:t>
      </w:r>
      <w:r w:rsidRPr="00130167">
        <w:rPr>
          <w:noProof/>
          <w:color w:val="0000FF"/>
          <w:szCs w:val="19"/>
          <w:lang w:val="fr-FR"/>
        </w:rPr>
        <w:t xml:space="preserve">, </w:t>
      </w:r>
      <w:r w:rsidRPr="00176BF5">
        <w:rPr>
          <w:noProof/>
          <w:color w:val="0000FF"/>
          <w:szCs w:val="19"/>
          <w:lang w:val="ru-RU"/>
        </w:rPr>
        <w:t>கடவுளிடமிருந்து</w:t>
      </w:r>
      <w:r w:rsidRPr="00130167">
        <w:rPr>
          <w:noProof/>
          <w:color w:val="0000FF"/>
          <w:szCs w:val="19"/>
          <w:lang w:val="fr-FR"/>
        </w:rPr>
        <w:t xml:space="preserve"> </w:t>
      </w:r>
      <w:r w:rsidRPr="00176BF5">
        <w:rPr>
          <w:noProof/>
          <w:color w:val="0000FF"/>
          <w:szCs w:val="19"/>
          <w:lang w:val="ru-RU"/>
        </w:rPr>
        <w:t>வரும்</w:t>
      </w:r>
      <w:r w:rsidRPr="00130167">
        <w:rPr>
          <w:noProof/>
          <w:color w:val="0000FF"/>
          <w:szCs w:val="19"/>
          <w:lang w:val="fr-FR"/>
        </w:rPr>
        <w:t xml:space="preserve"> </w:t>
      </w:r>
      <w:r w:rsidRPr="00176BF5">
        <w:rPr>
          <w:noProof/>
          <w:color w:val="0000FF"/>
          <w:szCs w:val="19"/>
          <w:lang w:val="ru-RU"/>
        </w:rPr>
        <w:t>ஆவியும்</w:t>
      </w:r>
      <w:r w:rsidRPr="00130167">
        <w:rPr>
          <w:noProof/>
          <w:color w:val="0000FF"/>
          <w:szCs w:val="19"/>
          <w:lang w:val="fr-FR"/>
        </w:rPr>
        <w:t xml:space="preserve">, </w:t>
      </w:r>
      <w:r w:rsidRPr="00176BF5">
        <w:rPr>
          <w:noProof/>
          <w:color w:val="0000FF"/>
          <w:szCs w:val="19"/>
          <w:lang w:val="ru-RU"/>
        </w:rPr>
        <w:t>பிதாவிலிருந்து</w:t>
      </w:r>
      <w:r w:rsidRPr="00130167">
        <w:rPr>
          <w:noProof/>
          <w:color w:val="0000FF"/>
          <w:szCs w:val="19"/>
          <w:lang w:val="fr-FR"/>
        </w:rPr>
        <w:t xml:space="preserve"> </w:t>
      </w:r>
      <w:r w:rsidRPr="00176BF5">
        <w:rPr>
          <w:noProof/>
          <w:color w:val="0000FF"/>
          <w:szCs w:val="19"/>
          <w:lang w:val="ru-RU"/>
        </w:rPr>
        <w:t>புறப்பட்டு</w:t>
      </w:r>
      <w:r w:rsidRPr="00130167">
        <w:rPr>
          <w:noProof/>
          <w:color w:val="0000FF"/>
          <w:szCs w:val="19"/>
          <w:lang w:val="fr-FR"/>
        </w:rPr>
        <w:t xml:space="preserve"> </w:t>
      </w:r>
      <w:r w:rsidRPr="00176BF5">
        <w:rPr>
          <w:noProof/>
          <w:color w:val="0000FF"/>
          <w:szCs w:val="19"/>
          <w:lang w:val="ru-RU"/>
        </w:rPr>
        <w:t>வரும்</w:t>
      </w:r>
      <w:r w:rsidRPr="00130167">
        <w:rPr>
          <w:noProof/>
          <w:color w:val="0000FF"/>
          <w:szCs w:val="19"/>
          <w:lang w:val="fr-FR"/>
        </w:rPr>
        <w:t xml:space="preserve"> </w:t>
      </w:r>
      <w:r w:rsidRPr="00176BF5">
        <w:rPr>
          <w:noProof/>
          <w:color w:val="0000FF"/>
          <w:szCs w:val="19"/>
          <w:lang w:val="ru-RU"/>
        </w:rPr>
        <w:t>ஆவியும்</w:t>
      </w:r>
      <w:r w:rsidRPr="00130167">
        <w:rPr>
          <w:noProof/>
          <w:color w:val="0000FF"/>
          <w:szCs w:val="19"/>
          <w:lang w:val="fr-FR"/>
        </w:rPr>
        <w:t xml:space="preserve"> (</w:t>
      </w:r>
      <w:r w:rsidRPr="00176BF5">
        <w:rPr>
          <w:noProof/>
          <w:color w:val="0000FF"/>
          <w:szCs w:val="19"/>
          <w:lang w:val="ru-RU"/>
        </w:rPr>
        <w:t>அதாவது</w:t>
      </w:r>
      <w:r w:rsidRPr="00130167">
        <w:rPr>
          <w:noProof/>
          <w:color w:val="0000FF"/>
          <w:szCs w:val="19"/>
          <w:lang w:val="fr-FR"/>
        </w:rPr>
        <w:t xml:space="preserve">, </w:t>
      </w:r>
      <w:r w:rsidRPr="00176BF5">
        <w:rPr>
          <w:i/>
          <w:iCs/>
          <w:noProof/>
          <w:color w:val="0000FF"/>
          <w:szCs w:val="19"/>
          <w:lang w:val="ru-RU"/>
        </w:rPr>
        <w:t>அவருடைய</w:t>
      </w:r>
      <w:r w:rsidRPr="00130167">
        <w:rPr>
          <w:i/>
          <w:iCs/>
          <w:noProof/>
          <w:color w:val="0000FF"/>
          <w:szCs w:val="19"/>
          <w:lang w:val="fr-FR"/>
        </w:rPr>
        <w:t xml:space="preserve"> </w:t>
      </w:r>
      <w:r w:rsidRPr="00176BF5">
        <w:rPr>
          <w:i/>
          <w:iCs/>
          <w:noProof/>
          <w:color w:val="0000FF"/>
          <w:szCs w:val="19"/>
          <w:lang w:val="ru-RU"/>
        </w:rPr>
        <w:t>வாயிலிருந்து</w:t>
      </w:r>
      <w:r w:rsidRPr="00130167">
        <w:rPr>
          <w:noProof/>
          <w:color w:val="0000FF"/>
          <w:szCs w:val="19"/>
          <w:lang w:val="fr-FR"/>
        </w:rPr>
        <w:t xml:space="preserve">, </w:t>
      </w:r>
      <w:r w:rsidRPr="00176BF5">
        <w:rPr>
          <w:noProof/>
          <w:color w:val="0000FF"/>
          <w:szCs w:val="19"/>
          <w:lang w:val="ru-RU"/>
        </w:rPr>
        <w:t>நீங்கள்</w:t>
      </w:r>
      <w:r w:rsidRPr="00130167">
        <w:rPr>
          <w:noProof/>
          <w:color w:val="0000FF"/>
          <w:szCs w:val="19"/>
          <w:lang w:val="fr-FR"/>
        </w:rPr>
        <w:t xml:space="preserve"> </w:t>
      </w:r>
      <w:r w:rsidRPr="00176BF5">
        <w:rPr>
          <w:noProof/>
          <w:color w:val="0000FF"/>
          <w:szCs w:val="19"/>
          <w:lang w:val="ru-RU"/>
        </w:rPr>
        <w:t>அவரை</w:t>
      </w:r>
      <w:r w:rsidRPr="00130167">
        <w:rPr>
          <w:noProof/>
          <w:color w:val="0000FF"/>
          <w:szCs w:val="19"/>
          <w:lang w:val="fr-FR"/>
        </w:rPr>
        <w:t xml:space="preserve"> </w:t>
      </w:r>
      <w:r w:rsidRPr="00176BF5">
        <w:rPr>
          <w:noProof/>
          <w:color w:val="0000FF"/>
          <w:szCs w:val="19"/>
          <w:lang w:val="ru-RU"/>
        </w:rPr>
        <w:t>வெளிப்புறமான</w:t>
      </w:r>
      <w:r w:rsidRPr="00130167">
        <w:rPr>
          <w:noProof/>
          <w:color w:val="0000FF"/>
          <w:szCs w:val="19"/>
          <w:lang w:val="fr-FR"/>
        </w:rPr>
        <w:t xml:space="preserve"> </w:t>
      </w:r>
      <w:r w:rsidRPr="00176BF5">
        <w:rPr>
          <w:noProof/>
          <w:color w:val="0000FF"/>
          <w:szCs w:val="19"/>
          <w:lang w:val="ru-RU"/>
        </w:rPr>
        <w:t>அல்லது</w:t>
      </w:r>
      <w:r w:rsidRPr="00130167">
        <w:rPr>
          <w:noProof/>
          <w:color w:val="0000FF"/>
          <w:szCs w:val="19"/>
          <w:lang w:val="fr-FR"/>
        </w:rPr>
        <w:t xml:space="preserve"> </w:t>
      </w:r>
      <w:r w:rsidRPr="00176BF5">
        <w:rPr>
          <w:noProof/>
          <w:color w:val="0000FF"/>
          <w:szCs w:val="19"/>
          <w:lang w:val="ru-RU"/>
        </w:rPr>
        <w:t>படைக்கப்பட்ட</w:t>
      </w:r>
      <w:r w:rsidRPr="00130167">
        <w:rPr>
          <w:noProof/>
          <w:color w:val="0000FF"/>
          <w:szCs w:val="19"/>
          <w:lang w:val="fr-FR"/>
        </w:rPr>
        <w:t xml:space="preserve"> </w:t>
      </w:r>
      <w:r w:rsidRPr="00176BF5">
        <w:rPr>
          <w:noProof/>
          <w:color w:val="0000FF"/>
          <w:szCs w:val="19"/>
          <w:lang w:val="ru-RU"/>
        </w:rPr>
        <w:t>ஒன்றாகக்</w:t>
      </w:r>
      <w:r w:rsidRPr="00130167">
        <w:rPr>
          <w:noProof/>
          <w:color w:val="0000FF"/>
          <w:szCs w:val="19"/>
          <w:lang w:val="fr-FR"/>
        </w:rPr>
        <w:t xml:space="preserve"> </w:t>
      </w:r>
      <w:r w:rsidRPr="00176BF5">
        <w:rPr>
          <w:noProof/>
          <w:color w:val="0000FF"/>
          <w:szCs w:val="19"/>
          <w:lang w:val="ru-RU"/>
        </w:rPr>
        <w:t>கருதாமல்</w:t>
      </w:r>
      <w:r w:rsidRPr="00130167">
        <w:rPr>
          <w:noProof/>
          <w:color w:val="0000FF"/>
          <w:szCs w:val="19"/>
          <w:lang w:val="fr-FR"/>
        </w:rPr>
        <w:t xml:space="preserve">, </w:t>
      </w:r>
      <w:r w:rsidRPr="00176BF5">
        <w:rPr>
          <w:noProof/>
          <w:color w:val="0000FF"/>
          <w:szCs w:val="19"/>
          <w:lang w:val="ru-RU"/>
        </w:rPr>
        <w:t>கடவுளிடமிருந்து</w:t>
      </w:r>
      <w:r w:rsidRPr="00130167">
        <w:rPr>
          <w:noProof/>
          <w:color w:val="0000FF"/>
          <w:szCs w:val="19"/>
          <w:lang w:val="fr-FR"/>
        </w:rPr>
        <w:t xml:space="preserve"> </w:t>
      </w:r>
      <w:r w:rsidRPr="00176BF5">
        <w:rPr>
          <w:noProof/>
          <w:color w:val="0000FF"/>
          <w:szCs w:val="19"/>
          <w:lang w:val="ru-RU"/>
        </w:rPr>
        <w:t>தனக்கென</w:t>
      </w:r>
      <w:r w:rsidRPr="00130167">
        <w:rPr>
          <w:noProof/>
          <w:color w:val="0000FF"/>
          <w:szCs w:val="19"/>
          <w:lang w:val="fr-FR"/>
        </w:rPr>
        <w:t xml:space="preserve"> </w:t>
      </w:r>
      <w:r w:rsidRPr="00176BF5">
        <w:rPr>
          <w:noProof/>
          <w:color w:val="0000FF"/>
          <w:szCs w:val="19"/>
          <w:lang w:val="ru-RU"/>
        </w:rPr>
        <w:t>ஒரு</w:t>
      </w:r>
      <w:r w:rsidRPr="00130167">
        <w:rPr>
          <w:noProof/>
          <w:color w:val="0000FF"/>
          <w:szCs w:val="19"/>
          <w:lang w:val="fr-FR"/>
        </w:rPr>
        <w:t xml:space="preserve"> </w:t>
      </w:r>
      <w:r w:rsidRPr="00176BF5">
        <w:rPr>
          <w:noProof/>
          <w:color w:val="0000FF"/>
          <w:szCs w:val="19"/>
          <w:lang w:val="ru-RU"/>
        </w:rPr>
        <w:t>சொந்த</w:t>
      </w:r>
      <w:r w:rsidRPr="00130167">
        <w:rPr>
          <w:noProof/>
          <w:color w:val="0000FF"/>
          <w:szCs w:val="19"/>
          <w:lang w:val="fr-FR"/>
        </w:rPr>
        <w:t xml:space="preserve"> </w:t>
      </w:r>
      <w:r w:rsidRPr="00176BF5">
        <w:rPr>
          <w:noProof/>
          <w:color w:val="0000FF"/>
          <w:szCs w:val="19"/>
          <w:lang w:val="ru-RU"/>
        </w:rPr>
        <w:t>இருப்பைக்</w:t>
      </w:r>
      <w:r w:rsidRPr="00130167">
        <w:rPr>
          <w:noProof/>
          <w:color w:val="0000FF"/>
          <w:szCs w:val="19"/>
          <w:lang w:val="fr-FR"/>
        </w:rPr>
        <w:t xml:space="preserve"> </w:t>
      </w:r>
      <w:r w:rsidRPr="00176BF5">
        <w:rPr>
          <w:noProof/>
          <w:color w:val="0000FF"/>
          <w:szCs w:val="19"/>
          <w:lang w:val="ru-RU"/>
        </w:rPr>
        <w:t>கொண்டவராக</w:t>
      </w:r>
      <w:r w:rsidRPr="00130167">
        <w:rPr>
          <w:noProof/>
          <w:color w:val="0000FF"/>
          <w:szCs w:val="19"/>
          <w:lang w:val="fr-FR"/>
        </w:rPr>
        <w:t xml:space="preserve"> </w:t>
      </w:r>
      <w:r w:rsidRPr="00176BF5">
        <w:rPr>
          <w:noProof/>
          <w:color w:val="0000FF"/>
          <w:szCs w:val="19"/>
          <w:lang w:val="ru-RU"/>
        </w:rPr>
        <w:t>மகிமைப்படுத்த</w:t>
      </w:r>
      <w:r w:rsidRPr="00130167">
        <w:rPr>
          <w:noProof/>
          <w:color w:val="0000FF"/>
          <w:szCs w:val="19"/>
          <w:lang w:val="fr-FR"/>
        </w:rPr>
        <w:t xml:space="preserve"> </w:t>
      </w:r>
      <w:r w:rsidRPr="00176BF5">
        <w:rPr>
          <w:noProof/>
          <w:color w:val="0000FF"/>
          <w:szCs w:val="19"/>
          <w:lang w:val="ru-RU"/>
        </w:rPr>
        <w:t>வேண்டும்</w:t>
      </w:r>
      <w:r w:rsidRPr="00130167">
        <w:rPr>
          <w:noProof/>
          <w:color w:val="0000FF"/>
          <w:szCs w:val="19"/>
          <w:lang w:val="fr-FR"/>
        </w:rPr>
        <w:t xml:space="preserve"> </w:t>
      </w:r>
      <w:r w:rsidRPr="00176BF5">
        <w:rPr>
          <w:noProof/>
          <w:color w:val="0000FF"/>
          <w:szCs w:val="19"/>
          <w:lang w:val="ru-RU"/>
        </w:rPr>
        <w:t>என்பதற்காக</w:t>
      </w:r>
      <w:r w:rsidRPr="00130167">
        <w:rPr>
          <w:noProof/>
          <w:color w:val="0000FF"/>
          <w:szCs w:val="19"/>
          <w:lang w:val="fr-FR"/>
        </w:rPr>
        <w:t xml:space="preserve">), </w:t>
      </w:r>
      <w:r w:rsidRPr="00176BF5">
        <w:rPr>
          <w:noProof/>
          <w:color w:val="0000FF"/>
          <w:szCs w:val="19"/>
          <w:lang w:val="ru-RU"/>
        </w:rPr>
        <w:t>தன்னில்</w:t>
      </w:r>
      <w:r w:rsidRPr="00130167">
        <w:rPr>
          <w:noProof/>
          <w:color w:val="0000FF"/>
          <w:szCs w:val="19"/>
          <w:lang w:val="fr-FR"/>
        </w:rPr>
        <w:t xml:space="preserve"> </w:t>
      </w:r>
      <w:r w:rsidRPr="00176BF5">
        <w:rPr>
          <w:noProof/>
          <w:color w:val="0000FF"/>
          <w:szCs w:val="19"/>
          <w:lang w:val="ru-RU"/>
        </w:rPr>
        <w:t>உள்ள</w:t>
      </w:r>
      <w:r w:rsidRPr="00130167">
        <w:rPr>
          <w:noProof/>
          <w:color w:val="0000FF"/>
          <w:szCs w:val="19"/>
          <w:lang w:val="fr-FR"/>
        </w:rPr>
        <w:t xml:space="preserve"> </w:t>
      </w:r>
      <w:r w:rsidRPr="00176BF5">
        <w:rPr>
          <w:noProof/>
          <w:color w:val="0000FF"/>
          <w:szCs w:val="19"/>
          <w:lang w:val="ru-RU"/>
        </w:rPr>
        <w:t>சக்திகள்</w:t>
      </w:r>
      <w:r w:rsidRPr="00130167">
        <w:rPr>
          <w:noProof/>
          <w:color w:val="0000FF"/>
          <w:szCs w:val="19"/>
          <w:lang w:val="fr-FR"/>
        </w:rPr>
        <w:t xml:space="preserve"> </w:t>
      </w:r>
      <w:r w:rsidRPr="00176BF5">
        <w:rPr>
          <w:noProof/>
          <w:color w:val="0000FF"/>
          <w:szCs w:val="19"/>
          <w:lang w:val="ru-RU"/>
        </w:rPr>
        <w:t>அனைத்தையும்</w:t>
      </w:r>
      <w:r w:rsidRPr="00130167">
        <w:rPr>
          <w:noProof/>
          <w:color w:val="0000FF"/>
          <w:szCs w:val="19"/>
          <w:lang w:val="fr-FR"/>
        </w:rPr>
        <w:t xml:space="preserve"> </w:t>
      </w:r>
      <w:r w:rsidRPr="00176BF5">
        <w:rPr>
          <w:noProof/>
          <w:color w:val="0000FF"/>
          <w:szCs w:val="19"/>
          <w:lang w:val="ru-RU"/>
        </w:rPr>
        <w:t>தன்னிலிருந்தே</w:t>
      </w:r>
      <w:r w:rsidRPr="00130167">
        <w:rPr>
          <w:noProof/>
          <w:color w:val="0000FF"/>
          <w:szCs w:val="19"/>
          <w:lang w:val="fr-FR"/>
        </w:rPr>
        <w:t xml:space="preserve"> </w:t>
      </w:r>
      <w:r w:rsidRPr="00176BF5">
        <w:rPr>
          <w:noProof/>
          <w:color w:val="0000FF"/>
          <w:szCs w:val="19"/>
          <w:lang w:val="ru-RU"/>
        </w:rPr>
        <w:t>வெளிப்படுத்தியுள்ளார்</w:t>
      </w:r>
      <w:r w:rsidRPr="00130167">
        <w:rPr>
          <w:noProof/>
          <w:color w:val="0000FF"/>
          <w:szCs w:val="19"/>
          <w:lang w:val="fr-FR"/>
        </w:rPr>
        <w:t>" (*</w:t>
      </w:r>
      <w:r w:rsidRPr="00176BF5">
        <w:rPr>
          <w:noProof/>
          <w:color w:val="0000FF"/>
          <w:szCs w:val="19"/>
          <w:lang w:val="ru-RU"/>
        </w:rPr>
        <w:t>புனித</w:t>
      </w:r>
      <w:r w:rsidRPr="00130167">
        <w:rPr>
          <w:noProof/>
          <w:color w:val="0000FF"/>
          <w:szCs w:val="19"/>
          <w:lang w:val="fr-FR"/>
        </w:rPr>
        <w:t xml:space="preserve"> </w:t>
      </w:r>
      <w:r w:rsidRPr="00176BF5">
        <w:rPr>
          <w:noProof/>
          <w:color w:val="0000FF"/>
          <w:szCs w:val="19"/>
          <w:lang w:val="ru-RU"/>
        </w:rPr>
        <w:t>தந்தையர்களின்</w:t>
      </w:r>
      <w:r w:rsidRPr="00130167">
        <w:rPr>
          <w:noProof/>
          <w:color w:val="0000FF"/>
          <w:szCs w:val="19"/>
          <w:lang w:val="fr-FR"/>
        </w:rPr>
        <w:t xml:space="preserve"> </w:t>
      </w:r>
      <w:r w:rsidRPr="00176BF5">
        <w:rPr>
          <w:noProof/>
          <w:color w:val="0000FF"/>
          <w:szCs w:val="19"/>
          <w:lang w:val="ru-RU"/>
        </w:rPr>
        <w:t>படைப்புகள்</w:t>
      </w:r>
      <w:r w:rsidRPr="00130167">
        <w:rPr>
          <w:noProof/>
          <w:color w:val="0000FF"/>
          <w:szCs w:val="19"/>
          <w:lang w:val="fr-FR"/>
        </w:rPr>
        <w:t xml:space="preserve">*, V, </w:t>
      </w:r>
      <w:r w:rsidRPr="00176BF5">
        <w:rPr>
          <w:noProof/>
          <w:color w:val="0000FF"/>
          <w:szCs w:val="19"/>
          <w:lang w:val="ru-RU"/>
        </w:rPr>
        <w:t>ப</w:t>
      </w:r>
      <w:r w:rsidRPr="00130167">
        <w:rPr>
          <w:noProof/>
          <w:color w:val="0000FF"/>
          <w:szCs w:val="19"/>
          <w:lang w:val="fr-FR"/>
        </w:rPr>
        <w:t xml:space="preserve">. 271; </w:t>
      </w:r>
      <w:r w:rsidRPr="00176BF5">
        <w:rPr>
          <w:noProof/>
          <w:color w:val="0000FF"/>
          <w:szCs w:val="19"/>
          <w:lang w:val="ru-RU"/>
        </w:rPr>
        <w:t>மற்றும்</w:t>
      </w:r>
      <w:r w:rsidRPr="00130167">
        <w:rPr>
          <w:noProof/>
          <w:color w:val="0000FF"/>
          <w:szCs w:val="19"/>
          <w:lang w:val="fr-FR"/>
        </w:rPr>
        <w:t xml:space="preserve"> </w:t>
      </w:r>
      <w:r w:rsidRPr="00176BF5">
        <w:rPr>
          <w:noProof/>
          <w:color w:val="0000FF"/>
          <w:szCs w:val="19"/>
          <w:lang w:val="ru-RU"/>
        </w:rPr>
        <w:t>சபெல்லியர்களுக்கு</w:t>
      </w:r>
      <w:r w:rsidRPr="00130167">
        <w:rPr>
          <w:noProof/>
          <w:color w:val="0000FF"/>
          <w:szCs w:val="19"/>
          <w:lang w:val="fr-FR"/>
        </w:rPr>
        <w:t xml:space="preserve"> </w:t>
      </w:r>
      <w:r w:rsidRPr="00176BF5">
        <w:rPr>
          <w:noProof/>
          <w:color w:val="0000FF"/>
          <w:szCs w:val="19"/>
          <w:lang w:val="ru-RU"/>
        </w:rPr>
        <w:t>எதிரான</w:t>
      </w:r>
      <w:r w:rsidRPr="00130167">
        <w:rPr>
          <w:noProof/>
          <w:color w:val="0000FF"/>
          <w:szCs w:val="19"/>
          <w:lang w:val="fr-FR"/>
        </w:rPr>
        <w:t xml:space="preserve"> </w:t>
      </w:r>
      <w:r w:rsidRPr="00176BF5">
        <w:rPr>
          <w:noProof/>
          <w:color w:val="0000FF"/>
          <w:szCs w:val="19"/>
          <w:lang w:val="ru-RU"/>
        </w:rPr>
        <w:t>உரை</w:t>
      </w:r>
      <w:r w:rsidRPr="00130167">
        <w:rPr>
          <w:noProof/>
          <w:color w:val="0000FF"/>
          <w:szCs w:val="19"/>
          <w:lang w:val="fr-FR"/>
        </w:rPr>
        <w:t xml:space="preserve"> 24); "</w:t>
      </w:r>
      <w:r w:rsidRPr="00176BF5">
        <w:rPr>
          <w:noProof/>
          <w:color w:val="0000FF"/>
          <w:szCs w:val="19"/>
          <w:lang w:val="ru-RU"/>
        </w:rPr>
        <w:t>அனைத்துப்</w:t>
      </w:r>
      <w:r w:rsidRPr="00130167">
        <w:rPr>
          <w:noProof/>
          <w:color w:val="0000FF"/>
          <w:szCs w:val="19"/>
          <w:lang w:val="fr-FR"/>
        </w:rPr>
        <w:t xml:space="preserve"> </w:t>
      </w:r>
      <w:r w:rsidRPr="00176BF5">
        <w:rPr>
          <w:noProof/>
          <w:color w:val="0000FF"/>
          <w:szCs w:val="19"/>
          <w:lang w:val="ru-RU"/>
        </w:rPr>
        <w:t>பொருட்களும்</w:t>
      </w:r>
      <w:r w:rsidRPr="00130167">
        <w:rPr>
          <w:noProof/>
          <w:color w:val="0000FF"/>
          <w:szCs w:val="19"/>
          <w:lang w:val="fr-FR"/>
        </w:rPr>
        <w:t xml:space="preserve"> </w:t>
      </w:r>
      <w:r w:rsidRPr="00176BF5">
        <w:rPr>
          <w:noProof/>
          <w:color w:val="0000FF"/>
          <w:szCs w:val="19"/>
          <w:lang w:val="ru-RU"/>
        </w:rPr>
        <w:t>கடவுளிடமிருந்து</w:t>
      </w:r>
      <w:r w:rsidRPr="00130167">
        <w:rPr>
          <w:noProof/>
          <w:color w:val="0000FF"/>
          <w:szCs w:val="19"/>
          <w:lang w:val="fr-FR"/>
        </w:rPr>
        <w:t xml:space="preserve"> </w:t>
      </w:r>
      <w:r w:rsidRPr="00176BF5">
        <w:rPr>
          <w:noProof/>
          <w:color w:val="0000FF"/>
          <w:szCs w:val="19"/>
          <w:lang w:val="ru-RU"/>
        </w:rPr>
        <w:t>வந்தவை</w:t>
      </w:r>
      <w:r w:rsidRPr="00130167">
        <w:rPr>
          <w:noProof/>
          <w:color w:val="0000FF"/>
          <w:szCs w:val="19"/>
          <w:lang w:val="fr-FR"/>
        </w:rPr>
        <w:t xml:space="preserve"> </w:t>
      </w:r>
      <w:r w:rsidRPr="00176BF5">
        <w:rPr>
          <w:noProof/>
          <w:color w:val="0000FF"/>
          <w:szCs w:val="19"/>
          <w:lang w:val="ru-RU"/>
        </w:rPr>
        <w:t>என்று</w:t>
      </w:r>
      <w:r w:rsidRPr="00130167">
        <w:rPr>
          <w:noProof/>
          <w:color w:val="0000FF"/>
          <w:szCs w:val="19"/>
          <w:lang w:val="fr-FR"/>
        </w:rPr>
        <w:t xml:space="preserve"> </w:t>
      </w:r>
      <w:r w:rsidRPr="00176BF5">
        <w:rPr>
          <w:noProof/>
          <w:color w:val="0000FF"/>
          <w:szCs w:val="19"/>
          <w:lang w:val="ru-RU"/>
        </w:rPr>
        <w:t>கூறப்பட்டாலும்</w:t>
      </w:r>
      <w:r w:rsidRPr="00130167">
        <w:rPr>
          <w:noProof/>
          <w:color w:val="0000FF"/>
          <w:szCs w:val="19"/>
          <w:lang w:val="fr-FR"/>
        </w:rPr>
        <w:t xml:space="preserve">, </w:t>
      </w:r>
      <w:r w:rsidRPr="00176BF5">
        <w:rPr>
          <w:noProof/>
          <w:color w:val="0000FF"/>
          <w:szCs w:val="19"/>
          <w:lang w:val="ru-RU"/>
        </w:rPr>
        <w:t>குமாரன்</w:t>
      </w:r>
      <w:r w:rsidRPr="00130167">
        <w:rPr>
          <w:noProof/>
          <w:color w:val="0000FF"/>
          <w:szCs w:val="19"/>
          <w:lang w:val="fr-FR"/>
        </w:rPr>
        <w:t xml:space="preserve"> </w:t>
      </w:r>
      <w:r w:rsidRPr="00176BF5">
        <w:rPr>
          <w:noProof/>
          <w:color w:val="0000FF"/>
          <w:szCs w:val="19"/>
          <w:lang w:val="ru-RU"/>
        </w:rPr>
        <w:t>தம்முடைய</w:t>
      </w:r>
      <w:r w:rsidRPr="00130167">
        <w:rPr>
          <w:noProof/>
          <w:color w:val="0000FF"/>
          <w:szCs w:val="19"/>
          <w:lang w:val="fr-FR"/>
        </w:rPr>
        <w:t xml:space="preserve"> </w:t>
      </w:r>
      <w:r w:rsidRPr="00176BF5">
        <w:rPr>
          <w:noProof/>
          <w:color w:val="0000FF"/>
          <w:szCs w:val="19"/>
          <w:lang w:val="ru-RU"/>
        </w:rPr>
        <w:t>சொந்த</w:t>
      </w:r>
      <w:r w:rsidRPr="00130167">
        <w:rPr>
          <w:noProof/>
          <w:color w:val="0000FF"/>
          <w:szCs w:val="19"/>
          <w:lang w:val="fr-FR"/>
        </w:rPr>
        <w:t xml:space="preserve"> </w:t>
      </w:r>
      <w:r w:rsidRPr="00176BF5">
        <w:rPr>
          <w:noProof/>
          <w:color w:val="0000FF"/>
          <w:szCs w:val="19"/>
          <w:lang w:val="ru-RU"/>
        </w:rPr>
        <w:t>முறையிலே</w:t>
      </w:r>
      <w:r w:rsidRPr="00130167">
        <w:rPr>
          <w:noProof/>
          <w:color w:val="0000FF"/>
          <w:szCs w:val="19"/>
          <w:lang w:val="fr-FR"/>
        </w:rPr>
        <w:t xml:space="preserve"> </w:t>
      </w:r>
      <w:r w:rsidRPr="00176BF5">
        <w:rPr>
          <w:noProof/>
          <w:color w:val="0000FF"/>
          <w:szCs w:val="19"/>
          <w:lang w:val="ru-RU"/>
        </w:rPr>
        <w:t>கடவுளிடமிருந்து</w:t>
      </w:r>
      <w:r w:rsidRPr="00130167">
        <w:rPr>
          <w:noProof/>
          <w:color w:val="0000FF"/>
          <w:szCs w:val="19"/>
          <w:lang w:val="fr-FR"/>
        </w:rPr>
        <w:t xml:space="preserve"> </w:t>
      </w:r>
      <w:r w:rsidRPr="00176BF5">
        <w:rPr>
          <w:noProof/>
          <w:color w:val="0000FF"/>
          <w:szCs w:val="19"/>
          <w:lang w:val="ru-RU"/>
        </w:rPr>
        <w:t>வந்தவர்</w:t>
      </w:r>
      <w:r w:rsidRPr="00130167">
        <w:rPr>
          <w:noProof/>
          <w:color w:val="0000FF"/>
          <w:szCs w:val="19"/>
          <w:lang w:val="fr-FR"/>
        </w:rPr>
        <w:t xml:space="preserve">, </w:t>
      </w:r>
      <w:r w:rsidRPr="00176BF5">
        <w:rPr>
          <w:noProof/>
          <w:color w:val="0000FF"/>
          <w:szCs w:val="19"/>
          <w:lang w:val="ru-RU"/>
        </w:rPr>
        <w:t>மற்றும்</w:t>
      </w:r>
      <w:r w:rsidRPr="00130167">
        <w:rPr>
          <w:noProof/>
          <w:color w:val="0000FF"/>
          <w:szCs w:val="19"/>
          <w:lang w:val="fr-FR"/>
        </w:rPr>
        <w:t xml:space="preserve"> </w:t>
      </w:r>
      <w:r w:rsidRPr="00176BF5">
        <w:rPr>
          <w:noProof/>
          <w:color w:val="0000FF"/>
          <w:szCs w:val="19"/>
          <w:lang w:val="ru-RU"/>
        </w:rPr>
        <w:t>ஆவியானவர்</w:t>
      </w:r>
      <w:r w:rsidRPr="00130167">
        <w:rPr>
          <w:noProof/>
          <w:color w:val="0000FF"/>
          <w:szCs w:val="19"/>
          <w:lang w:val="fr-FR"/>
        </w:rPr>
        <w:t xml:space="preserve"> </w:t>
      </w:r>
      <w:r w:rsidRPr="00176BF5">
        <w:rPr>
          <w:noProof/>
          <w:color w:val="0000FF"/>
          <w:szCs w:val="19"/>
          <w:lang w:val="ru-RU"/>
        </w:rPr>
        <w:t>கடவுளிடமிருந்து</w:t>
      </w:r>
      <w:r w:rsidRPr="00130167">
        <w:rPr>
          <w:noProof/>
          <w:color w:val="0000FF"/>
          <w:szCs w:val="19"/>
          <w:lang w:val="fr-FR"/>
        </w:rPr>
        <w:t xml:space="preserve"> </w:t>
      </w:r>
      <w:r w:rsidRPr="00176BF5">
        <w:rPr>
          <w:noProof/>
          <w:color w:val="0000FF"/>
          <w:szCs w:val="19"/>
          <w:lang w:val="ru-RU"/>
        </w:rPr>
        <w:t>வந்தவர்</w:t>
      </w:r>
      <w:r w:rsidRPr="00130167">
        <w:rPr>
          <w:noProof/>
          <w:color w:val="0000FF"/>
          <w:szCs w:val="19"/>
          <w:lang w:val="fr-FR"/>
        </w:rPr>
        <w:t xml:space="preserve">, </w:t>
      </w:r>
      <w:r w:rsidRPr="00176BF5">
        <w:rPr>
          <w:noProof/>
          <w:color w:val="0000FF"/>
          <w:szCs w:val="19"/>
          <w:lang w:val="ru-RU"/>
        </w:rPr>
        <w:t>ஏனெனில்</w:t>
      </w:r>
      <w:r w:rsidRPr="00130167">
        <w:rPr>
          <w:noProof/>
          <w:color w:val="0000FF"/>
          <w:szCs w:val="19"/>
          <w:lang w:val="fr-FR"/>
        </w:rPr>
        <w:t xml:space="preserve"> </w:t>
      </w:r>
      <w:r w:rsidRPr="00176BF5">
        <w:rPr>
          <w:noProof/>
          <w:color w:val="0000FF"/>
          <w:szCs w:val="19"/>
          <w:lang w:val="ru-RU"/>
        </w:rPr>
        <w:t>குமாரன்</w:t>
      </w:r>
      <w:r w:rsidRPr="00130167">
        <w:rPr>
          <w:noProof/>
          <w:color w:val="0000FF"/>
          <w:szCs w:val="19"/>
          <w:lang w:val="fr-FR"/>
        </w:rPr>
        <w:t xml:space="preserve"> </w:t>
      </w:r>
      <w:r w:rsidRPr="00176BF5">
        <w:rPr>
          <w:noProof/>
          <w:color w:val="0000FF"/>
          <w:szCs w:val="19"/>
          <w:lang w:val="ru-RU"/>
        </w:rPr>
        <w:t>பிதாவிலிருந்து</w:t>
      </w:r>
      <w:r w:rsidRPr="00130167">
        <w:rPr>
          <w:noProof/>
          <w:color w:val="0000FF"/>
          <w:szCs w:val="19"/>
          <w:lang w:val="fr-FR"/>
        </w:rPr>
        <w:t xml:space="preserve"> </w:t>
      </w:r>
      <w:r w:rsidRPr="00176BF5">
        <w:rPr>
          <w:noProof/>
          <w:color w:val="0000FF"/>
          <w:szCs w:val="19"/>
          <w:lang w:val="ru-RU"/>
        </w:rPr>
        <w:t>புறப்பட்டார்</w:t>
      </w:r>
      <w:r w:rsidRPr="00130167">
        <w:rPr>
          <w:noProof/>
          <w:color w:val="0000FF"/>
          <w:szCs w:val="19"/>
          <w:lang w:val="fr-FR"/>
        </w:rPr>
        <w:t xml:space="preserve">, </w:t>
      </w:r>
      <w:r w:rsidRPr="00176BF5">
        <w:rPr>
          <w:noProof/>
          <w:color w:val="0000FF"/>
          <w:szCs w:val="19"/>
          <w:lang w:val="ru-RU"/>
        </w:rPr>
        <w:t>மற்றும்</w:t>
      </w:r>
      <w:r w:rsidRPr="00130167">
        <w:rPr>
          <w:noProof/>
          <w:color w:val="0000FF"/>
          <w:szCs w:val="19"/>
          <w:lang w:val="fr-FR"/>
        </w:rPr>
        <w:t xml:space="preserve"> </w:t>
      </w:r>
      <w:r w:rsidRPr="00176BF5">
        <w:rPr>
          <w:noProof/>
          <w:color w:val="0000FF"/>
          <w:szCs w:val="19"/>
          <w:lang w:val="ru-RU"/>
        </w:rPr>
        <w:t>ஆவியானவர்</w:t>
      </w:r>
      <w:r w:rsidRPr="00130167">
        <w:rPr>
          <w:noProof/>
          <w:color w:val="0000FF"/>
          <w:szCs w:val="19"/>
          <w:lang w:val="fr-FR"/>
        </w:rPr>
        <w:t xml:space="preserve"> </w:t>
      </w:r>
      <w:r w:rsidRPr="00176BF5">
        <w:rPr>
          <w:noProof/>
          <w:color w:val="0000FF"/>
          <w:szCs w:val="19"/>
          <w:lang w:val="ru-RU"/>
        </w:rPr>
        <w:t>பிதாவிலிருந்து</w:t>
      </w:r>
      <w:r w:rsidRPr="00130167">
        <w:rPr>
          <w:noProof/>
          <w:color w:val="0000FF"/>
          <w:szCs w:val="19"/>
          <w:lang w:val="fr-FR"/>
        </w:rPr>
        <w:t xml:space="preserve"> </w:t>
      </w:r>
      <w:r w:rsidRPr="00176BF5">
        <w:rPr>
          <w:noProof/>
          <w:color w:val="0000FF"/>
          <w:szCs w:val="19"/>
          <w:lang w:val="ru-RU"/>
        </w:rPr>
        <w:t>புறப்படுகிறார்</w:t>
      </w:r>
      <w:r w:rsidRPr="00130167">
        <w:rPr>
          <w:noProof/>
          <w:color w:val="0000FF"/>
          <w:szCs w:val="19"/>
          <w:lang w:val="fr-FR"/>
        </w:rPr>
        <w:t xml:space="preserve">; </w:t>
      </w:r>
      <w:r w:rsidRPr="00176BF5">
        <w:rPr>
          <w:noProof/>
          <w:color w:val="0000FF"/>
          <w:szCs w:val="19"/>
          <w:lang w:val="ru-RU"/>
        </w:rPr>
        <w:t>ஆனால்</w:t>
      </w:r>
      <w:r w:rsidRPr="00130167">
        <w:rPr>
          <w:noProof/>
          <w:color w:val="0000FF"/>
          <w:szCs w:val="19"/>
          <w:lang w:val="fr-FR"/>
        </w:rPr>
        <w:t xml:space="preserve"> </w:t>
      </w:r>
      <w:r w:rsidRPr="00176BF5">
        <w:rPr>
          <w:noProof/>
          <w:color w:val="0000FF"/>
          <w:szCs w:val="19"/>
          <w:lang w:val="ru-RU"/>
        </w:rPr>
        <w:t>குமாரன்</w:t>
      </w:r>
      <w:r w:rsidRPr="00130167">
        <w:rPr>
          <w:noProof/>
          <w:color w:val="0000FF"/>
          <w:szCs w:val="19"/>
          <w:lang w:val="fr-FR"/>
        </w:rPr>
        <w:t xml:space="preserve"> </w:t>
      </w:r>
      <w:r w:rsidRPr="00176BF5">
        <w:rPr>
          <w:noProof/>
          <w:color w:val="0000FF"/>
          <w:szCs w:val="19"/>
          <w:lang w:val="ru-RU"/>
        </w:rPr>
        <w:t>பிதாவிலிருந்து</w:t>
      </w:r>
      <w:r w:rsidRPr="00130167">
        <w:rPr>
          <w:noProof/>
          <w:color w:val="0000FF"/>
          <w:szCs w:val="19"/>
          <w:lang w:val="fr-FR"/>
        </w:rPr>
        <w:t xml:space="preserve"> </w:t>
      </w:r>
      <w:r w:rsidRPr="00176BF5">
        <w:rPr>
          <w:noProof/>
          <w:color w:val="0000FF"/>
          <w:szCs w:val="19"/>
          <w:lang w:val="ru-RU"/>
        </w:rPr>
        <w:t>பிறப்பின்</w:t>
      </w:r>
      <w:r w:rsidRPr="00130167">
        <w:rPr>
          <w:noProof/>
          <w:color w:val="0000FF"/>
          <w:szCs w:val="19"/>
          <w:lang w:val="fr-FR"/>
        </w:rPr>
        <w:t xml:space="preserve"> </w:t>
      </w:r>
      <w:r w:rsidRPr="00176BF5">
        <w:rPr>
          <w:noProof/>
          <w:color w:val="0000FF"/>
          <w:szCs w:val="19"/>
          <w:lang w:val="ru-RU"/>
        </w:rPr>
        <w:t>மூலம்</w:t>
      </w:r>
      <w:r w:rsidRPr="00130167">
        <w:rPr>
          <w:noProof/>
          <w:color w:val="0000FF"/>
          <w:szCs w:val="19"/>
          <w:lang w:val="fr-FR"/>
        </w:rPr>
        <w:t xml:space="preserve"> </w:t>
      </w:r>
      <w:r w:rsidRPr="00176BF5">
        <w:rPr>
          <w:noProof/>
          <w:color w:val="0000FF"/>
          <w:szCs w:val="19"/>
          <w:lang w:val="ru-RU"/>
        </w:rPr>
        <w:t>வந்தார்</w:t>
      </w:r>
      <w:r w:rsidRPr="00130167">
        <w:rPr>
          <w:noProof/>
          <w:color w:val="0000FF"/>
          <w:szCs w:val="19"/>
          <w:lang w:val="fr-FR"/>
        </w:rPr>
        <w:t xml:space="preserve">, </w:t>
      </w:r>
      <w:r w:rsidRPr="00176BF5">
        <w:rPr>
          <w:noProof/>
          <w:color w:val="0000FF"/>
          <w:szCs w:val="19"/>
          <w:lang w:val="ru-RU"/>
        </w:rPr>
        <w:t>மற்றும்</w:t>
      </w:r>
      <w:r w:rsidRPr="00130167">
        <w:rPr>
          <w:noProof/>
          <w:color w:val="0000FF"/>
          <w:szCs w:val="19"/>
          <w:lang w:val="fr-FR"/>
        </w:rPr>
        <w:t xml:space="preserve"> </w:t>
      </w:r>
      <w:r w:rsidRPr="00176BF5">
        <w:rPr>
          <w:noProof/>
          <w:color w:val="0000FF"/>
          <w:szCs w:val="19"/>
          <w:lang w:val="ru-RU"/>
        </w:rPr>
        <w:t>ஆவியானவர்</w:t>
      </w:r>
      <w:r w:rsidRPr="00130167">
        <w:rPr>
          <w:noProof/>
          <w:color w:val="0000FF"/>
          <w:szCs w:val="19"/>
          <w:lang w:val="fr-FR"/>
        </w:rPr>
        <w:t xml:space="preserve"> </w:t>
      </w:r>
      <w:r w:rsidRPr="00176BF5">
        <w:rPr>
          <w:noProof/>
          <w:color w:val="0000FF"/>
          <w:szCs w:val="19"/>
          <w:lang w:val="ru-RU"/>
        </w:rPr>
        <w:t>கடவுளிடமிருந்து</w:t>
      </w:r>
      <w:r w:rsidRPr="00130167">
        <w:rPr>
          <w:noProof/>
          <w:color w:val="0000FF"/>
          <w:szCs w:val="19"/>
          <w:lang w:val="fr-FR"/>
        </w:rPr>
        <w:t xml:space="preserve"> </w:t>
      </w:r>
      <w:r w:rsidRPr="00176BF5">
        <w:rPr>
          <w:noProof/>
          <w:color w:val="0000FF"/>
          <w:szCs w:val="19"/>
          <w:lang w:val="ru-RU"/>
        </w:rPr>
        <w:t>சொல்லப்பட</w:t>
      </w:r>
      <w:r w:rsidRPr="00130167">
        <w:rPr>
          <w:noProof/>
          <w:color w:val="0000FF"/>
          <w:szCs w:val="19"/>
          <w:lang w:val="fr-FR"/>
        </w:rPr>
        <w:t xml:space="preserve"> </w:t>
      </w:r>
      <w:r w:rsidRPr="00176BF5">
        <w:rPr>
          <w:noProof/>
          <w:color w:val="0000FF"/>
          <w:szCs w:val="19"/>
          <w:lang w:val="ru-RU"/>
        </w:rPr>
        <w:t>முடியாத</w:t>
      </w:r>
      <w:r w:rsidRPr="00130167">
        <w:rPr>
          <w:noProof/>
          <w:color w:val="0000FF"/>
          <w:szCs w:val="19"/>
          <w:lang w:val="fr-FR"/>
        </w:rPr>
        <w:t xml:space="preserve"> </w:t>
      </w:r>
      <w:r w:rsidRPr="00176BF5">
        <w:rPr>
          <w:noProof/>
          <w:color w:val="0000FF"/>
          <w:szCs w:val="19"/>
          <w:lang w:val="ru-RU"/>
        </w:rPr>
        <w:t>விதத்தில்</w:t>
      </w:r>
      <w:r w:rsidRPr="00130167">
        <w:rPr>
          <w:noProof/>
          <w:color w:val="0000FF"/>
          <w:szCs w:val="19"/>
          <w:lang w:val="fr-FR"/>
        </w:rPr>
        <w:t xml:space="preserve"> </w:t>
      </w:r>
      <w:r w:rsidRPr="00176BF5">
        <w:rPr>
          <w:noProof/>
          <w:color w:val="0000FF"/>
          <w:szCs w:val="19"/>
          <w:lang w:val="ru-RU"/>
        </w:rPr>
        <w:t>வந்தார்</w:t>
      </w:r>
      <w:r w:rsidRPr="00130167">
        <w:rPr>
          <w:noProof/>
          <w:color w:val="0000FF"/>
          <w:szCs w:val="19"/>
          <w:lang w:val="fr-FR"/>
        </w:rPr>
        <w:t>" ("</w:t>
      </w:r>
      <w:r w:rsidRPr="00176BF5">
        <w:rPr>
          <w:noProof/>
          <w:color w:val="0000FF"/>
          <w:szCs w:val="19"/>
          <w:lang w:val="ru-RU"/>
        </w:rPr>
        <w:t>புனித</w:t>
      </w:r>
      <w:r w:rsidRPr="00130167">
        <w:rPr>
          <w:noProof/>
          <w:color w:val="0000FF"/>
          <w:szCs w:val="19"/>
          <w:lang w:val="fr-FR"/>
        </w:rPr>
        <w:t xml:space="preserve"> </w:t>
      </w:r>
      <w:r w:rsidRPr="00176BF5">
        <w:rPr>
          <w:noProof/>
          <w:color w:val="0000FF"/>
          <w:szCs w:val="19"/>
          <w:lang w:val="ru-RU"/>
        </w:rPr>
        <w:t>தந்தையர்களின்</w:t>
      </w:r>
      <w:r w:rsidRPr="00130167">
        <w:rPr>
          <w:noProof/>
          <w:color w:val="0000FF"/>
          <w:szCs w:val="19"/>
          <w:lang w:val="fr-FR"/>
        </w:rPr>
        <w:t xml:space="preserve"> </w:t>
      </w:r>
      <w:r w:rsidRPr="00176BF5">
        <w:rPr>
          <w:noProof/>
          <w:color w:val="0000FF"/>
          <w:szCs w:val="19"/>
          <w:lang w:val="ru-RU"/>
        </w:rPr>
        <w:t>படைப்புகள்</w:t>
      </w:r>
      <w:r w:rsidRPr="00130167">
        <w:rPr>
          <w:noProof/>
          <w:color w:val="0000FF"/>
          <w:szCs w:val="19"/>
          <w:lang w:val="fr-FR"/>
        </w:rPr>
        <w:t xml:space="preserve">", VIII, </w:t>
      </w:r>
      <w:r w:rsidRPr="00176BF5">
        <w:rPr>
          <w:noProof/>
          <w:color w:val="0000FF"/>
          <w:szCs w:val="19"/>
          <w:lang w:val="ru-RU"/>
        </w:rPr>
        <w:t>ப</w:t>
      </w:r>
      <w:r w:rsidRPr="00130167">
        <w:rPr>
          <w:noProof/>
          <w:color w:val="0000FF"/>
          <w:szCs w:val="19"/>
          <w:lang w:val="fr-FR"/>
        </w:rPr>
        <w:t>. 389).</w:t>
      </w:r>
    </w:p>
  </w:footnote>
  <w:footnote w:id="743">
    <w:p w14:paraId="4CB34224"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நம்பிக்கைக்</w:t>
      </w:r>
      <w:r w:rsidRPr="00130167">
        <w:rPr>
          <w:noProof/>
          <w:color w:val="0000FF"/>
          <w:szCs w:val="19"/>
          <w:lang w:val="fr-FR"/>
        </w:rPr>
        <w:t xml:space="preserve"> </w:t>
      </w:r>
      <w:r w:rsidRPr="00C22215">
        <w:rPr>
          <w:noProof/>
          <w:color w:val="0000FF"/>
          <w:szCs w:val="19"/>
          <w:lang w:val="ru-RU"/>
        </w:rPr>
        <w:t>கூற்றின்</w:t>
      </w:r>
      <w:r w:rsidRPr="00130167">
        <w:rPr>
          <w:noProof/>
          <w:color w:val="0000FF"/>
          <w:szCs w:val="19"/>
          <w:lang w:val="fr-FR"/>
        </w:rPr>
        <w:t xml:space="preserve"> </w:t>
      </w:r>
      <w:r w:rsidRPr="00C22215">
        <w:rPr>
          <w:noProof/>
          <w:color w:val="0000FF"/>
          <w:szCs w:val="19"/>
          <w:lang w:val="ru-RU"/>
        </w:rPr>
        <w:t>மூன்றாம்</w:t>
      </w:r>
      <w:r w:rsidRPr="00130167">
        <w:rPr>
          <w:noProof/>
          <w:color w:val="0000FF"/>
          <w:szCs w:val="19"/>
          <w:lang w:val="fr-FR"/>
        </w:rPr>
        <w:t xml:space="preserve"> </w:t>
      </w:r>
      <w:r w:rsidRPr="00C22215">
        <w:rPr>
          <w:noProof/>
          <w:color w:val="0000FF"/>
          <w:szCs w:val="19"/>
          <w:lang w:val="ru-RU"/>
        </w:rPr>
        <w:t>பிரிவு</w:t>
      </w:r>
      <w:r w:rsidRPr="00130167">
        <w:rPr>
          <w:noProof/>
          <w:color w:val="0000FF"/>
          <w:szCs w:val="19"/>
          <w:lang w:val="fr-FR"/>
        </w:rPr>
        <w:t xml:space="preserve"> </w:t>
      </w:r>
      <w:r w:rsidRPr="00C22215">
        <w:rPr>
          <w:noProof/>
          <w:color w:val="0000FF"/>
          <w:szCs w:val="19"/>
          <w:lang w:val="ru-RU"/>
        </w:rPr>
        <w:t>மீதான</w:t>
      </w:r>
      <w:r w:rsidRPr="00130167">
        <w:rPr>
          <w:noProof/>
          <w:color w:val="0000FF"/>
          <w:szCs w:val="19"/>
          <w:lang w:val="fr-FR"/>
        </w:rPr>
        <w:t xml:space="preserve"> 29-</w:t>
      </w:r>
      <w:r w:rsidRPr="00C22215">
        <w:rPr>
          <w:noProof/>
          <w:color w:val="0000FF"/>
          <w:szCs w:val="19"/>
          <w:lang w:val="ru-RU"/>
        </w:rPr>
        <w:t>வது</w:t>
      </w:r>
      <w:r w:rsidRPr="00130167">
        <w:rPr>
          <w:noProof/>
          <w:color w:val="0000FF"/>
          <w:szCs w:val="19"/>
          <w:lang w:val="fr-FR"/>
        </w:rPr>
        <w:t xml:space="preserve"> </w:t>
      </w:r>
      <w:r w:rsidRPr="00C22215">
        <w:rPr>
          <w:noProof/>
          <w:color w:val="0000FF"/>
          <w:szCs w:val="19"/>
          <w:lang w:val="ru-RU"/>
        </w:rPr>
        <w:t>трактат</w:t>
      </w:r>
      <w:r w:rsidRPr="00130167">
        <w:rPr>
          <w:noProof/>
          <w:color w:val="0000FF"/>
          <w:szCs w:val="19"/>
          <w:lang w:val="fr-FR"/>
        </w:rPr>
        <w:t>: "</w:t>
      </w:r>
      <w:r w:rsidRPr="00C22215">
        <w:rPr>
          <w:noProof/>
          <w:color w:val="0000FF"/>
          <w:szCs w:val="19"/>
          <w:lang w:val="ru-RU"/>
        </w:rPr>
        <w:t>ஒன்றாக</w:t>
      </w:r>
      <w:r w:rsidRPr="00130167">
        <w:rPr>
          <w:noProof/>
          <w:color w:val="0000FF"/>
          <w:szCs w:val="19"/>
          <w:lang w:val="fr-FR"/>
        </w:rPr>
        <w:t xml:space="preserve"> </w:t>
      </w:r>
      <w:r w:rsidRPr="00C22215">
        <w:rPr>
          <w:noProof/>
          <w:color w:val="0000FF"/>
          <w:szCs w:val="19"/>
          <w:lang w:val="ru-RU"/>
        </w:rPr>
        <w:t>இருந்தவர்</w:t>
      </w:r>
      <w:r w:rsidRPr="00130167">
        <w:rPr>
          <w:noProof/>
          <w:color w:val="0000FF"/>
          <w:szCs w:val="19"/>
          <w:lang w:val="fr-FR"/>
        </w:rPr>
        <w:t xml:space="preserve">, </w:t>
      </w:r>
      <w:r w:rsidRPr="00C22215">
        <w:rPr>
          <w:noProof/>
          <w:color w:val="0000FF"/>
          <w:szCs w:val="19"/>
          <w:lang w:val="ru-RU"/>
        </w:rPr>
        <w:t>தொடக்கத்திலிருந்தே</w:t>
      </w:r>
      <w:r w:rsidRPr="00130167">
        <w:rPr>
          <w:noProof/>
          <w:color w:val="0000FF"/>
          <w:szCs w:val="19"/>
          <w:lang w:val="fr-FR"/>
        </w:rPr>
        <w:t xml:space="preserve"> </w:t>
      </w:r>
      <w:r w:rsidRPr="00C22215">
        <w:rPr>
          <w:noProof/>
          <w:color w:val="0000FF"/>
          <w:szCs w:val="19"/>
          <w:lang w:val="ru-RU"/>
        </w:rPr>
        <w:t>இருத்தலாக</w:t>
      </w:r>
      <w:r w:rsidRPr="00130167">
        <w:rPr>
          <w:noProof/>
          <w:color w:val="0000FF"/>
          <w:szCs w:val="19"/>
          <w:lang w:val="fr-FR"/>
        </w:rPr>
        <w:t xml:space="preserve"> </w:t>
      </w:r>
      <w:r w:rsidRPr="00C22215">
        <w:rPr>
          <w:noProof/>
          <w:color w:val="0000FF"/>
          <w:szCs w:val="19"/>
          <w:lang w:val="ru-RU"/>
        </w:rPr>
        <w:t>மாறி</w:t>
      </w:r>
      <w:r w:rsidRPr="00130167">
        <w:rPr>
          <w:noProof/>
          <w:color w:val="0000FF"/>
          <w:szCs w:val="19"/>
          <w:lang w:val="fr-FR"/>
        </w:rPr>
        <w:t xml:space="preserve">, </w:t>
      </w:r>
      <w:r w:rsidRPr="00C22215">
        <w:rPr>
          <w:noProof/>
          <w:color w:val="0000FF"/>
          <w:szCs w:val="19"/>
          <w:lang w:val="ru-RU"/>
        </w:rPr>
        <w:t>மூவொருமையில்</w:t>
      </w:r>
      <w:r w:rsidRPr="00130167">
        <w:rPr>
          <w:noProof/>
          <w:color w:val="0000FF"/>
          <w:szCs w:val="19"/>
          <w:lang w:val="fr-FR"/>
        </w:rPr>
        <w:t xml:space="preserve"> </w:t>
      </w:r>
      <w:r w:rsidRPr="00C22215">
        <w:rPr>
          <w:noProof/>
          <w:color w:val="0000FF"/>
          <w:szCs w:val="19"/>
          <w:lang w:val="ru-RU"/>
        </w:rPr>
        <w:t>நிலைபெற்றார்</w:t>
      </w:r>
      <w:r w:rsidRPr="00130167">
        <w:rPr>
          <w:noProof/>
          <w:color w:val="0000FF"/>
          <w:szCs w:val="19"/>
          <w:lang w:val="fr-FR"/>
        </w:rPr>
        <w:t xml:space="preserve">. </w:t>
      </w:r>
      <w:r w:rsidRPr="00C22215">
        <w:rPr>
          <w:noProof/>
          <w:color w:val="0000FF"/>
          <w:szCs w:val="19"/>
          <w:lang w:val="ru-RU"/>
        </w:rPr>
        <w:t>இதையே</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காண்கிறோம்</w:t>
      </w:r>
      <w:r w:rsidRPr="00130167">
        <w:rPr>
          <w:noProof/>
          <w:color w:val="0000FF"/>
          <w:szCs w:val="19"/>
          <w:lang w:val="fr-FR"/>
        </w:rPr>
        <w:t>—</w:t>
      </w:r>
      <w:r w:rsidRPr="00C22215">
        <w:rPr>
          <w:noProof/>
          <w:color w:val="0000FF"/>
          <w:szCs w:val="19"/>
          <w:lang w:val="ru-RU"/>
        </w:rPr>
        <w:t>பிதா</w:t>
      </w:r>
      <w:r w:rsidRPr="00130167">
        <w:rPr>
          <w:noProof/>
          <w:color w:val="0000FF"/>
          <w:szCs w:val="19"/>
          <w:lang w:val="fr-FR"/>
        </w:rPr>
        <w:t xml:space="preserve">, </w:t>
      </w:r>
      <w:r w:rsidRPr="00C22215">
        <w:rPr>
          <w:noProof/>
          <w:color w:val="0000FF"/>
          <w:szCs w:val="19"/>
          <w:lang w:val="ru-RU"/>
        </w:rPr>
        <w:t>குமாரன்</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பிதா</w:t>
      </w:r>
      <w:r w:rsidRPr="00130167">
        <w:rPr>
          <w:noProof/>
          <w:color w:val="0000FF"/>
          <w:szCs w:val="19"/>
          <w:lang w:val="fr-FR"/>
        </w:rPr>
        <w:t xml:space="preserve"> </w:t>
      </w:r>
      <w:r w:rsidRPr="00C22215">
        <w:rPr>
          <w:noProof/>
          <w:color w:val="0000FF"/>
          <w:szCs w:val="19"/>
          <w:lang w:val="ru-RU"/>
        </w:rPr>
        <w:t>என்பவர்</w:t>
      </w:r>
      <w:r w:rsidRPr="00130167">
        <w:rPr>
          <w:noProof/>
          <w:color w:val="0000FF"/>
          <w:szCs w:val="19"/>
          <w:lang w:val="fr-FR"/>
        </w:rPr>
        <w:t xml:space="preserve"> </w:t>
      </w:r>
      <w:r w:rsidRPr="00C22215">
        <w:rPr>
          <w:noProof/>
          <w:color w:val="0000FF"/>
          <w:szCs w:val="19"/>
          <w:lang w:val="ru-RU"/>
        </w:rPr>
        <w:t>பெற்றெடுப்பவர்</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தோற்றுவிப்பவர்</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காலத்திற்கு</w:t>
      </w:r>
      <w:r w:rsidRPr="00130167">
        <w:rPr>
          <w:noProof/>
          <w:color w:val="0000FF"/>
          <w:szCs w:val="19"/>
          <w:lang w:val="fr-FR"/>
        </w:rPr>
        <w:t xml:space="preserve"> </w:t>
      </w:r>
      <w:r w:rsidRPr="00C22215">
        <w:rPr>
          <w:noProof/>
          <w:color w:val="0000FF"/>
          <w:szCs w:val="19"/>
          <w:lang w:val="ru-RU"/>
        </w:rPr>
        <w:t>அப்பாற்பட்டவராகவும்</w:t>
      </w:r>
      <w:r w:rsidRPr="00130167">
        <w:rPr>
          <w:noProof/>
          <w:color w:val="0000FF"/>
          <w:szCs w:val="19"/>
          <w:lang w:val="fr-FR"/>
        </w:rPr>
        <w:t xml:space="preserve">, </w:t>
      </w:r>
      <w:r w:rsidRPr="00C22215">
        <w:rPr>
          <w:noProof/>
          <w:color w:val="0000FF"/>
          <w:szCs w:val="19"/>
          <w:lang w:val="ru-RU"/>
        </w:rPr>
        <w:t>உடலற்றவராகவும்</w:t>
      </w:r>
      <w:r w:rsidRPr="00130167">
        <w:rPr>
          <w:noProof/>
          <w:color w:val="0000FF"/>
          <w:szCs w:val="19"/>
          <w:lang w:val="fr-FR"/>
        </w:rPr>
        <w:t xml:space="preserve">, </w:t>
      </w:r>
      <w:r w:rsidRPr="00C22215">
        <w:rPr>
          <w:noProof/>
          <w:color w:val="0000FF"/>
          <w:szCs w:val="19"/>
          <w:lang w:val="ru-RU"/>
        </w:rPr>
        <w:t>உணர்ச்சியற்ற</w:t>
      </w:r>
      <w:r w:rsidRPr="00130167">
        <w:rPr>
          <w:noProof/>
          <w:color w:val="0000FF"/>
          <w:szCs w:val="19"/>
          <w:lang w:val="fr-FR"/>
        </w:rPr>
        <w:t xml:space="preserve"> </w:t>
      </w:r>
      <w:r w:rsidRPr="00C22215">
        <w:rPr>
          <w:noProof/>
          <w:color w:val="0000FF"/>
          <w:szCs w:val="19"/>
          <w:lang w:val="ru-RU"/>
        </w:rPr>
        <w:t>நிலையில்</w:t>
      </w:r>
      <w:r w:rsidRPr="00130167">
        <w:rPr>
          <w:noProof/>
          <w:color w:val="0000FF"/>
          <w:szCs w:val="19"/>
          <w:lang w:val="fr-FR"/>
        </w:rPr>
        <w:t xml:space="preserve"> </w:t>
      </w:r>
      <w:r w:rsidRPr="00C22215">
        <w:rPr>
          <w:noProof/>
          <w:color w:val="0000FF"/>
          <w:szCs w:val="19"/>
          <w:lang w:val="ru-RU"/>
        </w:rPr>
        <w:t>குமாரனைப்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ஆவியையும்</w:t>
      </w:r>
      <w:r w:rsidRPr="00130167">
        <w:rPr>
          <w:noProof/>
          <w:color w:val="0000FF"/>
          <w:szCs w:val="19"/>
          <w:lang w:val="fr-FR"/>
        </w:rPr>
        <w:t xml:space="preserve"> </w:t>
      </w:r>
      <w:r w:rsidRPr="00C22215">
        <w:rPr>
          <w:noProof/>
          <w:color w:val="0000FF"/>
          <w:szCs w:val="19"/>
          <w:lang w:val="ru-RU"/>
        </w:rPr>
        <w:t>தோற்றுவிக்கிறார்</w:t>
      </w:r>
      <w:r w:rsidRPr="00130167">
        <w:rPr>
          <w:noProof/>
          <w:color w:val="0000FF"/>
          <w:szCs w:val="19"/>
          <w:lang w:val="fr-FR"/>
        </w:rPr>
        <w:t xml:space="preserve">;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பிறப்புக்குட்பட்டவர்</w:t>
      </w:r>
      <w:r w:rsidRPr="00130167">
        <w:rPr>
          <w:noProof/>
          <w:color w:val="0000FF"/>
          <w:szCs w:val="19"/>
          <w:lang w:val="fr-FR"/>
        </w:rPr>
        <w:t xml:space="preserve">; </w:t>
      </w:r>
      <w:r w:rsidRPr="00C22215">
        <w:rPr>
          <w:noProof/>
          <w:color w:val="0000FF"/>
          <w:szCs w:val="19"/>
          <w:lang w:val="ru-RU"/>
        </w:rPr>
        <w:t>ஆவியார்</w:t>
      </w:r>
      <w:r w:rsidRPr="00130167">
        <w:rPr>
          <w:noProof/>
          <w:color w:val="0000FF"/>
          <w:szCs w:val="19"/>
          <w:lang w:val="fr-FR"/>
        </w:rPr>
        <w:t xml:space="preserve"> </w:t>
      </w:r>
      <w:r w:rsidRPr="00C22215">
        <w:rPr>
          <w:noProof/>
          <w:color w:val="0000FF"/>
          <w:szCs w:val="19"/>
          <w:lang w:val="ru-RU"/>
        </w:rPr>
        <w:t>புறப்பட்டவர்</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w:t>
      </w:r>
      <w:r w:rsidRPr="00C22215">
        <w:rPr>
          <w:noProof/>
          <w:color w:val="0000FF"/>
          <w:szCs w:val="19"/>
          <w:lang w:val="ru-RU"/>
        </w:rPr>
        <w:t>காணக்கூடிய</w:t>
      </w:r>
      <w:r w:rsidRPr="00130167">
        <w:rPr>
          <w:noProof/>
          <w:color w:val="0000FF"/>
          <w:szCs w:val="19"/>
          <w:lang w:val="fr-FR"/>
        </w:rPr>
        <w:t xml:space="preserve"> </w:t>
      </w:r>
      <w:r w:rsidRPr="00C22215">
        <w:rPr>
          <w:noProof/>
          <w:color w:val="0000FF"/>
          <w:szCs w:val="19"/>
          <w:lang w:val="ru-RU"/>
        </w:rPr>
        <w:t>அனைத்திலிருந்தும்</w:t>
      </w:r>
      <w:r w:rsidRPr="00130167">
        <w:rPr>
          <w:noProof/>
          <w:color w:val="0000FF"/>
          <w:szCs w:val="19"/>
          <w:lang w:val="fr-FR"/>
        </w:rPr>
        <w:t xml:space="preserve"> </w:t>
      </w:r>
      <w:r w:rsidRPr="00C22215">
        <w:rPr>
          <w:noProof/>
          <w:color w:val="0000FF"/>
          <w:szCs w:val="19"/>
          <w:lang w:val="ru-RU"/>
        </w:rPr>
        <w:t>விலகி</w:t>
      </w:r>
      <w:r w:rsidRPr="00130167">
        <w:rPr>
          <w:noProof/>
          <w:color w:val="0000FF"/>
          <w:szCs w:val="19"/>
          <w:lang w:val="fr-FR"/>
        </w:rPr>
        <w:t xml:space="preserve"> </w:t>
      </w:r>
      <w:r w:rsidRPr="00C22215">
        <w:rPr>
          <w:noProof/>
          <w:color w:val="0000FF"/>
          <w:szCs w:val="19"/>
          <w:lang w:val="ru-RU"/>
        </w:rPr>
        <w:t>நிற்கும்</w:t>
      </w:r>
      <w:r w:rsidRPr="00130167">
        <w:rPr>
          <w:noProof/>
          <w:color w:val="0000FF"/>
          <w:szCs w:val="19"/>
          <w:lang w:val="fr-FR"/>
        </w:rPr>
        <w:t xml:space="preserve"> </w:t>
      </w:r>
      <w:r w:rsidRPr="00C22215">
        <w:rPr>
          <w:noProof/>
          <w:color w:val="0000FF"/>
          <w:szCs w:val="19"/>
          <w:lang w:val="ru-RU"/>
        </w:rPr>
        <w:t>ஒருவர்</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எப்படி</w:t>
      </w:r>
      <w:r w:rsidRPr="00130167">
        <w:rPr>
          <w:noProof/>
          <w:color w:val="0000FF"/>
          <w:szCs w:val="19"/>
          <w:lang w:val="fr-FR"/>
        </w:rPr>
        <w:t xml:space="preserve"> </w:t>
      </w:r>
      <w:r w:rsidRPr="00C22215">
        <w:rPr>
          <w:noProof/>
          <w:color w:val="0000FF"/>
          <w:szCs w:val="19"/>
          <w:lang w:val="ru-RU"/>
        </w:rPr>
        <w:t>அழைப்பார்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எனக்குத்</w:t>
      </w:r>
      <w:r w:rsidRPr="00130167">
        <w:rPr>
          <w:noProof/>
          <w:color w:val="0000FF"/>
          <w:szCs w:val="19"/>
          <w:lang w:val="fr-FR"/>
        </w:rPr>
        <w:t xml:space="preserve"> </w:t>
      </w:r>
      <w:r w:rsidRPr="00C22215">
        <w:rPr>
          <w:noProof/>
          <w:color w:val="0000FF"/>
          <w:szCs w:val="19"/>
          <w:lang w:val="ru-RU"/>
        </w:rPr>
        <w:t>தெரியவில்லை</w:t>
      </w:r>
      <w:r w:rsidRPr="00130167">
        <w:rPr>
          <w:noProof/>
          <w:color w:val="0000FF"/>
          <w:szCs w:val="19"/>
          <w:lang w:val="fr-FR"/>
        </w:rPr>
        <w:t xml:space="preserve">... </w:t>
      </w:r>
      <w:r w:rsidRPr="00A21127">
        <w:rPr>
          <w:noProof/>
          <w:color w:val="0000FF"/>
          <w:szCs w:val="19"/>
          <w:lang w:val="ru-RU"/>
        </w:rPr>
        <w:t>நமக்கு</w:t>
      </w:r>
      <w:r w:rsidRPr="00130167">
        <w:rPr>
          <w:noProof/>
          <w:color w:val="0000FF"/>
          <w:szCs w:val="19"/>
          <w:lang w:val="fr-FR"/>
        </w:rPr>
        <w:t xml:space="preserve"> </w:t>
      </w:r>
      <w:r w:rsidRPr="00A21127">
        <w:rPr>
          <w:noProof/>
          <w:color w:val="0000FF"/>
          <w:szCs w:val="19"/>
          <w:lang w:val="ru-RU"/>
        </w:rPr>
        <w:t>நிர்ணயிக்கப்பட்ட</w:t>
      </w:r>
      <w:r w:rsidRPr="00130167">
        <w:rPr>
          <w:noProof/>
          <w:color w:val="0000FF"/>
          <w:szCs w:val="19"/>
          <w:lang w:val="fr-FR"/>
        </w:rPr>
        <w:t xml:space="preserve"> </w:t>
      </w:r>
      <w:r w:rsidRPr="00A21127">
        <w:rPr>
          <w:noProof/>
          <w:color w:val="0000FF"/>
          <w:szCs w:val="19"/>
          <w:lang w:val="ru-RU"/>
        </w:rPr>
        <w:t>எல்லைகளைத்</w:t>
      </w:r>
      <w:r w:rsidRPr="00130167">
        <w:rPr>
          <w:noProof/>
          <w:color w:val="0000FF"/>
          <w:szCs w:val="19"/>
          <w:lang w:val="fr-FR"/>
        </w:rPr>
        <w:t xml:space="preserve"> </w:t>
      </w:r>
      <w:r w:rsidRPr="00A21127">
        <w:rPr>
          <w:noProof/>
          <w:color w:val="0000FF"/>
          <w:szCs w:val="19"/>
          <w:lang w:val="ru-RU"/>
        </w:rPr>
        <w:t>தாண்டாமல்</w:t>
      </w:r>
      <w:r w:rsidRPr="00130167">
        <w:rPr>
          <w:noProof/>
          <w:color w:val="0000FF"/>
          <w:szCs w:val="19"/>
          <w:lang w:val="fr-FR"/>
        </w:rPr>
        <w:t xml:space="preserve">, </w:t>
      </w:r>
      <w:r w:rsidRPr="00A21127">
        <w:rPr>
          <w:noProof/>
          <w:color w:val="0000FF"/>
          <w:szCs w:val="19"/>
          <w:lang w:val="ru-RU"/>
        </w:rPr>
        <w:t>பிறவாதவர்</w:t>
      </w:r>
      <w:r w:rsidRPr="00130167">
        <w:rPr>
          <w:noProof/>
          <w:color w:val="0000FF"/>
          <w:szCs w:val="19"/>
          <w:lang w:val="fr-FR"/>
        </w:rPr>
        <w:t xml:space="preserve">, </w:t>
      </w:r>
      <w:r w:rsidRPr="00A21127">
        <w:rPr>
          <w:noProof/>
          <w:color w:val="0000FF"/>
          <w:szCs w:val="19"/>
          <w:lang w:val="ru-RU"/>
        </w:rPr>
        <w:t>பிறந்தவர்</w:t>
      </w:r>
      <w:r w:rsidRPr="00130167">
        <w:rPr>
          <w:noProof/>
          <w:color w:val="0000FF"/>
          <w:szCs w:val="19"/>
          <w:lang w:val="fr-FR"/>
        </w:rPr>
        <w:t xml:space="preserve">, </w:t>
      </w:r>
      <w:r w:rsidRPr="00A21127">
        <w:rPr>
          <w:noProof/>
          <w:color w:val="0000FF"/>
          <w:szCs w:val="19"/>
          <w:lang w:val="ru-RU"/>
        </w:rPr>
        <w:t>மற்றும்</w:t>
      </w:r>
      <w:r w:rsidRPr="00130167">
        <w:rPr>
          <w:noProof/>
          <w:color w:val="0000FF"/>
          <w:szCs w:val="19"/>
          <w:lang w:val="fr-FR"/>
        </w:rPr>
        <w:t xml:space="preserve"> </w:t>
      </w:r>
      <w:r w:rsidRPr="00A21127">
        <w:rPr>
          <w:i/>
          <w:iCs/>
          <w:noProof/>
          <w:color w:val="0000FF"/>
          <w:szCs w:val="19"/>
          <w:lang w:val="ru-RU"/>
        </w:rPr>
        <w:t>பிதாவிலிருந்து</w:t>
      </w:r>
      <w:r w:rsidRPr="00130167">
        <w:rPr>
          <w:i/>
          <w:iCs/>
          <w:noProof/>
          <w:color w:val="0000FF"/>
          <w:szCs w:val="19"/>
          <w:lang w:val="fr-FR"/>
        </w:rPr>
        <w:t xml:space="preserve"> </w:t>
      </w:r>
      <w:r w:rsidRPr="00A21127">
        <w:rPr>
          <w:i/>
          <w:iCs/>
          <w:noProof/>
          <w:color w:val="0000FF"/>
          <w:szCs w:val="19"/>
          <w:lang w:val="ru-RU"/>
        </w:rPr>
        <w:t>புறப்பட்டவர்</w:t>
      </w:r>
      <w:r w:rsidRPr="00130167">
        <w:rPr>
          <w:i/>
          <w:iCs/>
          <w:noProof/>
          <w:color w:val="0000FF"/>
          <w:szCs w:val="19"/>
          <w:lang w:val="fr-FR"/>
        </w:rPr>
        <w:t xml:space="preserve"> </w:t>
      </w:r>
      <w:r w:rsidRPr="00A21127">
        <w:rPr>
          <w:i/>
          <w:iCs/>
          <w:noProof/>
          <w:color w:val="0000FF"/>
          <w:szCs w:val="19"/>
          <w:lang w:val="ru-RU"/>
        </w:rPr>
        <w:t>ஆகியோரை</w:t>
      </w:r>
      <w:r w:rsidRPr="00130167">
        <w:rPr>
          <w:i/>
          <w:iCs/>
          <w:noProof/>
          <w:color w:val="0000FF"/>
          <w:szCs w:val="19"/>
          <w:lang w:val="fr-FR"/>
        </w:rPr>
        <w:t xml:space="preserve"> </w:t>
      </w:r>
      <w:r w:rsidRPr="00A21127">
        <w:rPr>
          <w:noProof/>
          <w:color w:val="0000FF"/>
          <w:szCs w:val="19"/>
          <w:lang w:val="ru-RU"/>
        </w:rPr>
        <w:t>நாம்</w:t>
      </w:r>
      <w:r w:rsidRPr="00130167">
        <w:rPr>
          <w:noProof/>
          <w:color w:val="0000FF"/>
          <w:szCs w:val="19"/>
          <w:lang w:val="fr-FR"/>
        </w:rPr>
        <w:t xml:space="preserve"> </w:t>
      </w:r>
      <w:r w:rsidRPr="00A21127">
        <w:rPr>
          <w:noProof/>
          <w:color w:val="0000FF"/>
          <w:szCs w:val="19"/>
          <w:lang w:val="ru-RU"/>
        </w:rPr>
        <w:t>அறிமுகப்படுத்துகிறோம்</w:t>
      </w:r>
      <w:r w:rsidRPr="00130167">
        <w:rPr>
          <w:i/>
          <w:iCs/>
          <w:noProof/>
          <w:color w:val="0000FF"/>
          <w:szCs w:val="19"/>
          <w:lang w:val="fr-FR"/>
        </w:rPr>
        <w:t xml:space="preserve">, </w:t>
      </w:r>
      <w:r w:rsidRPr="00A21127">
        <w:rPr>
          <w:noProof/>
          <w:color w:val="0000FF"/>
          <w:szCs w:val="19"/>
          <w:lang w:val="ru-RU"/>
        </w:rPr>
        <w:t>வார்த்தையான</w:t>
      </w:r>
      <w:r w:rsidRPr="00130167">
        <w:rPr>
          <w:noProof/>
          <w:color w:val="0000FF"/>
          <w:szCs w:val="19"/>
          <w:lang w:val="fr-FR"/>
        </w:rPr>
        <w:t xml:space="preserve"> </w:t>
      </w:r>
      <w:r w:rsidRPr="00A21127">
        <w:rPr>
          <w:noProof/>
          <w:color w:val="0000FF"/>
          <w:szCs w:val="19"/>
          <w:lang w:val="ru-RU"/>
        </w:rPr>
        <w:t>கடவுளே</w:t>
      </w:r>
      <w:r w:rsidRPr="00130167">
        <w:rPr>
          <w:noProof/>
          <w:color w:val="0000FF"/>
          <w:szCs w:val="19"/>
          <w:lang w:val="fr-FR"/>
        </w:rPr>
        <w:t xml:space="preserve"> </w:t>
      </w:r>
      <w:r w:rsidRPr="00A21127">
        <w:rPr>
          <w:noProof/>
          <w:color w:val="0000FF"/>
          <w:szCs w:val="19"/>
          <w:lang w:val="ru-RU"/>
        </w:rPr>
        <w:t>ஒரு</w:t>
      </w:r>
      <w:r w:rsidRPr="00130167">
        <w:rPr>
          <w:noProof/>
          <w:color w:val="0000FF"/>
          <w:szCs w:val="19"/>
          <w:lang w:val="fr-FR"/>
        </w:rPr>
        <w:t xml:space="preserve"> </w:t>
      </w:r>
      <w:r w:rsidRPr="00A21127">
        <w:rPr>
          <w:noProof/>
          <w:color w:val="0000FF"/>
          <w:szCs w:val="19"/>
          <w:lang w:val="ru-RU"/>
        </w:rPr>
        <w:t>இடத்தில்</w:t>
      </w:r>
      <w:r w:rsidRPr="00130167">
        <w:rPr>
          <w:noProof/>
          <w:color w:val="0000FF"/>
          <w:szCs w:val="19"/>
          <w:lang w:val="fr-FR"/>
        </w:rPr>
        <w:t xml:space="preserve"> </w:t>
      </w:r>
      <w:r w:rsidRPr="00A21127">
        <w:rPr>
          <w:noProof/>
          <w:color w:val="0000FF"/>
          <w:szCs w:val="19"/>
          <w:lang w:val="ru-RU"/>
        </w:rPr>
        <w:t>கூறுவது</w:t>
      </w:r>
      <w:r w:rsidRPr="00130167">
        <w:rPr>
          <w:noProof/>
          <w:color w:val="0000FF"/>
          <w:szCs w:val="19"/>
          <w:lang w:val="fr-FR"/>
        </w:rPr>
        <w:t xml:space="preserve"> </w:t>
      </w:r>
      <w:r w:rsidRPr="00A21127">
        <w:rPr>
          <w:noProof/>
          <w:color w:val="0000FF"/>
          <w:szCs w:val="19"/>
          <w:lang w:val="ru-RU"/>
        </w:rPr>
        <w:t>போல</w:t>
      </w:r>
      <w:r w:rsidRPr="00130167">
        <w:rPr>
          <w:noProof/>
          <w:color w:val="0000FF"/>
          <w:szCs w:val="19"/>
          <w:lang w:val="fr-FR"/>
        </w:rPr>
        <w:t>" (</w:t>
      </w:r>
      <w:r w:rsidRPr="00A21127">
        <w:rPr>
          <w:noProof/>
          <w:color w:val="0000FF"/>
          <w:szCs w:val="19"/>
          <w:lang w:val="ru-RU"/>
        </w:rPr>
        <w:t>யோவான்</w:t>
      </w:r>
      <w:r w:rsidRPr="00130167">
        <w:rPr>
          <w:noProof/>
          <w:color w:val="0000FF"/>
          <w:szCs w:val="19"/>
          <w:lang w:val="fr-FR"/>
        </w:rPr>
        <w:t xml:space="preserve"> 15:26) (</w:t>
      </w:r>
      <w:r w:rsidRPr="00A21127">
        <w:rPr>
          <w:noProof/>
          <w:color w:val="0000FF"/>
          <w:szCs w:val="19"/>
          <w:lang w:val="ru-RU"/>
        </w:rPr>
        <w:t>புனித</w:t>
      </w:r>
      <w:r w:rsidRPr="00130167">
        <w:rPr>
          <w:noProof/>
          <w:color w:val="0000FF"/>
          <w:szCs w:val="19"/>
          <w:lang w:val="fr-FR"/>
        </w:rPr>
        <w:t xml:space="preserve"> </w:t>
      </w:r>
      <w:r w:rsidRPr="00A21127">
        <w:rPr>
          <w:noProof/>
          <w:color w:val="0000FF"/>
          <w:szCs w:val="19"/>
          <w:lang w:val="ru-RU"/>
        </w:rPr>
        <w:t>தந்தையர்களின்</w:t>
      </w:r>
      <w:r w:rsidRPr="00130167">
        <w:rPr>
          <w:noProof/>
          <w:color w:val="0000FF"/>
          <w:szCs w:val="19"/>
          <w:lang w:val="fr-FR"/>
        </w:rPr>
        <w:t xml:space="preserve"> </w:t>
      </w:r>
      <w:r w:rsidRPr="00A21127">
        <w:rPr>
          <w:noProof/>
          <w:color w:val="0000FF"/>
          <w:szCs w:val="19"/>
          <w:lang w:val="ru-RU"/>
        </w:rPr>
        <w:t>படைப்புகள்</w:t>
      </w:r>
      <w:r w:rsidRPr="00130167">
        <w:rPr>
          <w:noProof/>
          <w:color w:val="0000FF"/>
          <w:szCs w:val="19"/>
          <w:lang w:val="fr-FR"/>
        </w:rPr>
        <w:t xml:space="preserve"> III, </w:t>
      </w:r>
      <w:r w:rsidRPr="00A21127">
        <w:rPr>
          <w:noProof/>
          <w:color w:val="0000FF"/>
          <w:szCs w:val="19"/>
          <w:lang w:val="ru-RU"/>
        </w:rPr>
        <w:t>பக்</w:t>
      </w:r>
      <w:r w:rsidRPr="00130167">
        <w:rPr>
          <w:noProof/>
          <w:color w:val="0000FF"/>
          <w:szCs w:val="19"/>
          <w:lang w:val="fr-FR"/>
        </w:rPr>
        <w:t xml:space="preserve">. 53–54; </w:t>
      </w:r>
      <w:r w:rsidRPr="00A21127">
        <w:rPr>
          <w:noProof/>
          <w:color w:val="0000FF"/>
          <w:szCs w:val="19"/>
          <w:lang w:val="ru-RU"/>
        </w:rPr>
        <w:t>ஒப்பிடுக</w:t>
      </w:r>
      <w:r w:rsidRPr="00130167">
        <w:rPr>
          <w:noProof/>
          <w:color w:val="0000FF"/>
          <w:szCs w:val="19"/>
          <w:lang w:val="fr-FR"/>
        </w:rPr>
        <w:t xml:space="preserve">: </w:t>
      </w:r>
      <w:r w:rsidRPr="00C22215">
        <w:rPr>
          <w:noProof/>
          <w:color w:val="0000FF"/>
          <w:szCs w:val="19"/>
          <w:lang w:val="ru-RU"/>
        </w:rPr>
        <w:t>உரை</w:t>
      </w:r>
      <w:r w:rsidRPr="00130167">
        <w:rPr>
          <w:noProof/>
          <w:color w:val="0000FF"/>
          <w:szCs w:val="19"/>
          <w:lang w:val="fr-FR"/>
        </w:rPr>
        <w:t xml:space="preserve"> 31, </w:t>
      </w:r>
      <w:r w:rsidRPr="00C22215">
        <w:rPr>
          <w:noProof/>
          <w:color w:val="0000FF"/>
          <w:szCs w:val="19"/>
          <w:lang w:val="ru-RU"/>
        </w:rPr>
        <w:t>ப</w:t>
      </w:r>
      <w:r w:rsidRPr="00130167">
        <w:rPr>
          <w:noProof/>
          <w:color w:val="0000FF"/>
          <w:szCs w:val="19"/>
          <w:lang w:val="fr-FR"/>
        </w:rPr>
        <w:t>. 109).</w:t>
      </w:r>
    </w:p>
  </w:footnote>
  <w:footnote w:id="744">
    <w:p w14:paraId="13FD4655" w14:textId="77777777" w:rsidR="008C6606" w:rsidRDefault="008C6606" w:rsidP="008C6606">
      <w:pPr>
        <w:pStyle w:val="FootnoteText"/>
        <w:rPr>
          <w:noProof/>
        </w:rPr>
      </w:pPr>
      <w:r>
        <w:rPr>
          <w:rStyle w:val="FootnoteReference"/>
          <w:noProof/>
        </w:rPr>
        <w:footnoteRef/>
      </w:r>
      <w:r w:rsidRPr="00130167">
        <w:rPr>
          <w:noProof/>
          <w:lang w:val="fr-FR"/>
        </w:rPr>
        <w:t xml:space="preserve"> </w:t>
      </w:r>
      <w:r w:rsidRPr="00130167">
        <w:rPr>
          <w:noProof/>
          <w:color w:val="0000FF"/>
          <w:szCs w:val="19"/>
          <w:lang w:val="fr-FR"/>
        </w:rPr>
        <w:t>"</w:t>
      </w:r>
      <w:r w:rsidRPr="00A21127">
        <w:rPr>
          <w:noProof/>
          <w:color w:val="0000FF"/>
          <w:szCs w:val="19"/>
          <w:lang w:val="ru-RU"/>
        </w:rPr>
        <w:t>அப்படிப்பட்டபடி</w:t>
      </w:r>
      <w:r w:rsidRPr="00130167">
        <w:rPr>
          <w:noProof/>
          <w:color w:val="0000FF"/>
          <w:szCs w:val="19"/>
          <w:lang w:val="fr-FR"/>
        </w:rPr>
        <w:t xml:space="preserve"> </w:t>
      </w:r>
      <w:r w:rsidRPr="00A21127">
        <w:rPr>
          <w:noProof/>
          <w:color w:val="0000FF"/>
          <w:szCs w:val="19"/>
          <w:lang w:val="ru-RU"/>
        </w:rPr>
        <w:t>கூறப்பட்டிருக்கிறது</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தேவ</w:t>
      </w:r>
      <w:r w:rsidRPr="00130167">
        <w:rPr>
          <w:i/>
          <w:iCs/>
          <w:noProof/>
          <w:color w:val="0000FF"/>
          <w:szCs w:val="19"/>
          <w:lang w:val="fr-FR"/>
        </w:rPr>
        <w:t xml:space="preserve"> </w:t>
      </w:r>
      <w:r w:rsidRPr="00A21127">
        <w:rPr>
          <w:i/>
          <w:iCs/>
          <w:noProof/>
          <w:color w:val="0000FF"/>
          <w:szCs w:val="19"/>
          <w:lang w:val="ru-RU"/>
        </w:rPr>
        <w:t>ஆவியானவர்</w:t>
      </w:r>
      <w:r w:rsidRPr="00130167">
        <w:rPr>
          <w:i/>
          <w:iCs/>
          <w:noProof/>
          <w:color w:val="0000FF"/>
          <w:szCs w:val="19"/>
          <w:lang w:val="fr-FR"/>
        </w:rPr>
        <w:t xml:space="preserve"> </w:t>
      </w:r>
      <w:r w:rsidRPr="00130167">
        <w:rPr>
          <w:noProof/>
          <w:color w:val="0000FF"/>
          <w:szCs w:val="19"/>
          <w:lang w:val="fr-FR"/>
        </w:rPr>
        <w:t>(</w:t>
      </w:r>
      <w:r>
        <w:rPr>
          <w:noProof/>
          <w:color w:val="0000FF"/>
          <w:szCs w:val="19"/>
          <w:lang w:val="el-GR"/>
        </w:rPr>
        <w:t>Θεοΰ</w:t>
      </w:r>
      <w:r w:rsidRPr="00130167">
        <w:rPr>
          <w:noProof/>
          <w:color w:val="0000FF"/>
          <w:szCs w:val="19"/>
          <w:lang w:val="fr-FR"/>
        </w:rPr>
        <w:t>)' (</w:t>
      </w:r>
      <w:r w:rsidRPr="00A21127">
        <w:rPr>
          <w:noProof/>
          <w:color w:val="0000FF"/>
          <w:szCs w:val="19"/>
          <w:lang w:val="ru-RU"/>
        </w:rPr>
        <w:t>மத்</w:t>
      </w:r>
      <w:r w:rsidRPr="00130167">
        <w:rPr>
          <w:noProof/>
          <w:color w:val="0000FF"/>
          <w:szCs w:val="19"/>
          <w:lang w:val="fr-FR"/>
        </w:rPr>
        <w:t xml:space="preserve">. 12:28), </w:t>
      </w:r>
      <w:r w:rsidRPr="00A21127">
        <w:rPr>
          <w:noProof/>
          <w:color w:val="0000FF"/>
          <w:szCs w:val="19"/>
          <w:lang w:val="ru-RU"/>
        </w:rPr>
        <w:t>பின்னர்</w:t>
      </w:r>
      <w:r w:rsidRPr="00130167">
        <w:rPr>
          <w:noProof/>
          <w:color w:val="0000FF"/>
          <w:szCs w:val="19"/>
          <w:lang w:val="fr-FR"/>
        </w:rPr>
        <w:t xml:space="preserve"> </w:t>
      </w:r>
      <w:r w:rsidRPr="00A21127">
        <w:rPr>
          <w:noProof/>
          <w:color w:val="0000FF"/>
          <w:szCs w:val="19"/>
          <w:lang w:val="ru-RU"/>
        </w:rPr>
        <w:t>வேதாகமம்</w:t>
      </w:r>
      <w:r w:rsidRPr="00130167">
        <w:rPr>
          <w:noProof/>
          <w:color w:val="0000FF"/>
          <w:szCs w:val="19"/>
          <w:lang w:val="fr-FR"/>
        </w:rPr>
        <w:t xml:space="preserve"> </w:t>
      </w:r>
      <w:r w:rsidRPr="00A21127">
        <w:rPr>
          <w:noProof/>
          <w:color w:val="0000FF"/>
          <w:szCs w:val="19"/>
          <w:lang w:val="ru-RU"/>
        </w:rPr>
        <w:t>மேலும்</w:t>
      </w:r>
      <w:r w:rsidRPr="00130167">
        <w:rPr>
          <w:noProof/>
          <w:color w:val="0000FF"/>
          <w:szCs w:val="19"/>
          <w:lang w:val="fr-FR"/>
        </w:rPr>
        <w:t xml:space="preserve"> </w:t>
      </w:r>
      <w:r w:rsidRPr="00A21127">
        <w:rPr>
          <w:noProof/>
          <w:color w:val="0000FF"/>
          <w:szCs w:val="19"/>
          <w:lang w:val="ru-RU"/>
        </w:rPr>
        <w:t>கூறுகிறது</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தேவனால்</w:t>
      </w:r>
      <w:r w:rsidRPr="00130167">
        <w:rPr>
          <w:i/>
          <w:iCs/>
          <w:noProof/>
          <w:color w:val="0000FF"/>
          <w:szCs w:val="19"/>
          <w:lang w:val="fr-FR"/>
        </w:rPr>
        <w:t xml:space="preserve"> </w:t>
      </w:r>
      <w:r w:rsidRPr="00A21127">
        <w:rPr>
          <w:i/>
          <w:iCs/>
          <w:noProof/>
          <w:color w:val="0000FF"/>
          <w:szCs w:val="19"/>
          <w:lang w:val="ru-RU"/>
        </w:rPr>
        <w:t>உண்டான</w:t>
      </w:r>
      <w:r w:rsidRPr="00130167">
        <w:rPr>
          <w:i/>
          <w:iCs/>
          <w:noProof/>
          <w:color w:val="0000FF"/>
          <w:szCs w:val="19"/>
          <w:lang w:val="fr-FR"/>
        </w:rPr>
        <w:t xml:space="preserve"> </w:t>
      </w:r>
      <w:r w:rsidRPr="00A21127">
        <w:rPr>
          <w:i/>
          <w:iCs/>
          <w:noProof/>
          <w:color w:val="0000FF"/>
          <w:szCs w:val="19"/>
          <w:lang w:val="ru-RU"/>
        </w:rPr>
        <w:t>ஆவியானவர்</w:t>
      </w:r>
      <w:r w:rsidRPr="00130167">
        <w:rPr>
          <w:noProof/>
          <w:color w:val="0000FF"/>
          <w:szCs w:val="19"/>
          <w:lang w:val="fr-FR"/>
        </w:rPr>
        <w:t xml:space="preserve">' (1 </w:t>
      </w:r>
      <w:r w:rsidRPr="00A21127">
        <w:rPr>
          <w:noProof/>
          <w:color w:val="0000FF"/>
          <w:szCs w:val="19"/>
          <w:lang w:val="ru-RU"/>
        </w:rPr>
        <w:t>கொரி</w:t>
      </w:r>
      <w:r w:rsidRPr="00130167">
        <w:rPr>
          <w:noProof/>
          <w:color w:val="0000FF"/>
          <w:szCs w:val="19"/>
          <w:lang w:val="fr-FR"/>
        </w:rPr>
        <w:t xml:space="preserve">. 2:12); </w:t>
      </w:r>
      <w:r w:rsidRPr="00A21127">
        <w:rPr>
          <w:noProof/>
          <w:color w:val="0000FF"/>
          <w:szCs w:val="19"/>
          <w:lang w:val="ru-RU"/>
        </w:rPr>
        <w:t>அப்படியே</w:t>
      </w:r>
      <w:r w:rsidRPr="00130167">
        <w:rPr>
          <w:noProof/>
          <w:color w:val="0000FF"/>
          <w:szCs w:val="19"/>
          <w:lang w:val="fr-FR"/>
        </w:rPr>
        <w:t xml:space="preserve"> </w:t>
      </w:r>
      <w:r w:rsidRPr="00A21127">
        <w:rPr>
          <w:noProof/>
          <w:color w:val="0000FF"/>
          <w:szCs w:val="19"/>
          <w:lang w:val="ru-RU"/>
        </w:rPr>
        <w:t>இதுவும்</w:t>
      </w:r>
      <w:r w:rsidRPr="00130167">
        <w:rPr>
          <w:noProof/>
          <w:color w:val="0000FF"/>
          <w:szCs w:val="19"/>
          <w:lang w:val="fr-FR"/>
        </w:rPr>
        <w:t xml:space="preserve"> </w:t>
      </w:r>
      <w:r w:rsidRPr="00A21127">
        <w:rPr>
          <w:noProof/>
          <w:color w:val="0000FF"/>
          <w:szCs w:val="19"/>
          <w:lang w:val="ru-RU"/>
        </w:rPr>
        <w:t>கூறப்பட்டிருக்கிறது</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பிதாவின்</w:t>
      </w:r>
      <w:r w:rsidRPr="00130167">
        <w:rPr>
          <w:i/>
          <w:iCs/>
          <w:noProof/>
          <w:color w:val="0000FF"/>
          <w:szCs w:val="19"/>
          <w:lang w:val="fr-FR"/>
        </w:rPr>
        <w:t xml:space="preserve"> </w:t>
      </w:r>
      <w:r w:rsidRPr="00A21127">
        <w:rPr>
          <w:i/>
          <w:iCs/>
          <w:noProof/>
          <w:color w:val="0000FF"/>
          <w:szCs w:val="19"/>
          <w:lang w:val="ru-RU"/>
        </w:rPr>
        <w:t>ஆவியானவர்</w:t>
      </w:r>
      <w:r w:rsidRPr="00130167">
        <w:rPr>
          <w:noProof/>
          <w:color w:val="0000FF"/>
          <w:szCs w:val="19"/>
          <w:lang w:val="fr-FR"/>
        </w:rPr>
        <w:t>' (</w:t>
      </w:r>
      <w:r w:rsidRPr="00A21127">
        <w:rPr>
          <w:noProof/>
          <w:color w:val="0000FF"/>
          <w:szCs w:val="19"/>
          <w:lang w:val="ru-RU"/>
        </w:rPr>
        <w:t>மத்</w:t>
      </w:r>
      <w:r w:rsidRPr="00130167">
        <w:rPr>
          <w:noProof/>
          <w:color w:val="0000FF"/>
          <w:szCs w:val="19"/>
          <w:lang w:val="fr-FR"/>
        </w:rPr>
        <w:t xml:space="preserve">. 10:20), </w:t>
      </w:r>
      <w:r w:rsidRPr="00A21127">
        <w:rPr>
          <w:noProof/>
          <w:color w:val="0000FF"/>
          <w:szCs w:val="19"/>
          <w:lang w:val="ru-RU"/>
        </w:rPr>
        <w:t>மேலும்</w:t>
      </w:r>
      <w:r w:rsidRPr="00130167">
        <w:rPr>
          <w:noProof/>
          <w:color w:val="0000FF"/>
          <w:szCs w:val="19"/>
          <w:lang w:val="fr-FR"/>
        </w:rPr>
        <w:t xml:space="preserve"> </w:t>
      </w:r>
      <w:r w:rsidRPr="00A21127">
        <w:rPr>
          <w:noProof/>
          <w:color w:val="0000FF"/>
          <w:szCs w:val="19"/>
          <w:lang w:val="ru-RU"/>
        </w:rPr>
        <w:t>இது</w:t>
      </w:r>
      <w:r w:rsidRPr="00130167">
        <w:rPr>
          <w:noProof/>
          <w:color w:val="0000FF"/>
          <w:szCs w:val="19"/>
          <w:lang w:val="fr-FR"/>
        </w:rPr>
        <w:t xml:space="preserve"> </w:t>
      </w:r>
      <w:r w:rsidRPr="00A21127">
        <w:rPr>
          <w:noProof/>
          <w:color w:val="0000FF"/>
          <w:szCs w:val="19"/>
          <w:lang w:val="ru-RU"/>
        </w:rPr>
        <w:t>உரிமை</w:t>
      </w:r>
      <w:r w:rsidRPr="00130167">
        <w:rPr>
          <w:noProof/>
          <w:color w:val="0000FF"/>
          <w:szCs w:val="19"/>
          <w:lang w:val="fr-FR"/>
        </w:rPr>
        <w:t xml:space="preserve"> </w:t>
      </w:r>
      <w:r w:rsidRPr="00A21127">
        <w:rPr>
          <w:noProof/>
          <w:color w:val="0000FF"/>
          <w:szCs w:val="19"/>
          <w:lang w:val="ru-RU"/>
        </w:rPr>
        <w:t>கொள்ளும்</w:t>
      </w:r>
      <w:r w:rsidRPr="00130167">
        <w:rPr>
          <w:noProof/>
          <w:color w:val="0000FF"/>
          <w:szCs w:val="19"/>
          <w:lang w:val="fr-FR"/>
        </w:rPr>
        <w:t xml:space="preserve"> </w:t>
      </w:r>
      <w:r w:rsidRPr="00A21127">
        <w:rPr>
          <w:noProof/>
          <w:color w:val="0000FF"/>
          <w:szCs w:val="19"/>
          <w:lang w:val="ru-RU"/>
        </w:rPr>
        <w:t>விதத்தில்</w:t>
      </w:r>
      <w:r w:rsidRPr="00130167">
        <w:rPr>
          <w:noProof/>
          <w:color w:val="0000FF"/>
          <w:szCs w:val="19"/>
          <w:lang w:val="fr-FR"/>
        </w:rPr>
        <w:t xml:space="preserve"> (</w:t>
      </w:r>
      <w:r>
        <w:rPr>
          <w:noProof/>
          <w:color w:val="0000FF"/>
          <w:szCs w:val="19"/>
          <w:lang w:val="el-GR"/>
        </w:rPr>
        <w:t>οίκείωσιν</w:t>
      </w:r>
      <w:r w:rsidRPr="00130167">
        <w:rPr>
          <w:noProof/>
          <w:color w:val="0000FF"/>
          <w:szCs w:val="19"/>
          <w:lang w:val="fr-FR"/>
        </w:rPr>
        <w:t xml:space="preserve">) </w:t>
      </w:r>
      <w:r w:rsidRPr="00A21127">
        <w:rPr>
          <w:noProof/>
          <w:color w:val="0000FF"/>
          <w:szCs w:val="19"/>
          <w:lang w:val="ru-RU"/>
        </w:rPr>
        <w:t>பேசப்படுகிறது</w:t>
      </w:r>
      <w:r w:rsidRPr="00130167">
        <w:rPr>
          <w:noProof/>
          <w:color w:val="0000FF"/>
          <w:szCs w:val="19"/>
          <w:lang w:val="fr-FR"/>
        </w:rPr>
        <w:t xml:space="preserve"> </w:t>
      </w:r>
      <w:r w:rsidRPr="00A21127">
        <w:rPr>
          <w:noProof/>
          <w:color w:val="0000FF"/>
          <w:szCs w:val="19"/>
          <w:lang w:val="ru-RU"/>
        </w:rPr>
        <w:t>என்று</w:t>
      </w:r>
      <w:r w:rsidRPr="00130167">
        <w:rPr>
          <w:noProof/>
          <w:color w:val="0000FF"/>
          <w:szCs w:val="19"/>
          <w:lang w:val="fr-FR"/>
        </w:rPr>
        <w:t xml:space="preserve"> </w:t>
      </w:r>
      <w:r w:rsidRPr="00A21127">
        <w:rPr>
          <w:noProof/>
          <w:color w:val="0000FF"/>
          <w:szCs w:val="19"/>
          <w:lang w:val="ru-RU"/>
        </w:rPr>
        <w:t>நீங்கள்</w:t>
      </w:r>
      <w:r w:rsidRPr="00130167">
        <w:rPr>
          <w:noProof/>
          <w:color w:val="0000FF"/>
          <w:szCs w:val="19"/>
          <w:lang w:val="fr-FR"/>
        </w:rPr>
        <w:t xml:space="preserve"> </w:t>
      </w:r>
      <w:r w:rsidRPr="00A21127">
        <w:rPr>
          <w:noProof/>
          <w:color w:val="0000FF"/>
          <w:szCs w:val="19"/>
          <w:lang w:val="ru-RU"/>
        </w:rPr>
        <w:t>எண்ணாதபடிக்கு</w:t>
      </w:r>
      <w:r w:rsidRPr="00130167">
        <w:rPr>
          <w:noProof/>
          <w:color w:val="0000FF"/>
          <w:szCs w:val="19"/>
          <w:lang w:val="fr-FR"/>
        </w:rPr>
        <w:t xml:space="preserve">, </w:t>
      </w:r>
      <w:r w:rsidRPr="00A21127">
        <w:rPr>
          <w:noProof/>
          <w:color w:val="0000FF"/>
          <w:szCs w:val="19"/>
          <w:lang w:val="ru-RU"/>
        </w:rPr>
        <w:t>இரட்சகர்</w:t>
      </w:r>
      <w:r w:rsidRPr="00130167">
        <w:rPr>
          <w:noProof/>
          <w:color w:val="0000FF"/>
          <w:szCs w:val="19"/>
          <w:lang w:val="fr-FR"/>
        </w:rPr>
        <w:t xml:space="preserve"> </w:t>
      </w:r>
      <w:r w:rsidRPr="00A21127">
        <w:rPr>
          <w:noProof/>
          <w:color w:val="0000FF"/>
          <w:szCs w:val="19"/>
          <w:lang w:val="ru-RU"/>
        </w:rPr>
        <w:t>உறுதிப்படுத்துகிறார்</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ஆறுதலளிப்பவர்</w:t>
      </w:r>
      <w:r w:rsidRPr="00130167">
        <w:rPr>
          <w:i/>
          <w:iCs/>
          <w:noProof/>
          <w:color w:val="0000FF"/>
          <w:szCs w:val="19"/>
          <w:lang w:val="fr-FR"/>
        </w:rPr>
        <w:t xml:space="preserve"> </w:t>
      </w:r>
      <w:r w:rsidRPr="00A21127">
        <w:rPr>
          <w:i/>
          <w:iCs/>
          <w:noProof/>
          <w:color w:val="0000FF"/>
          <w:szCs w:val="19"/>
          <w:lang w:val="ru-RU"/>
        </w:rPr>
        <w:t>வரும்போது</w:t>
      </w:r>
      <w:r w:rsidRPr="00130167">
        <w:rPr>
          <w:i/>
          <w:iCs/>
          <w:noProof/>
          <w:color w:val="0000FF"/>
          <w:szCs w:val="19"/>
          <w:lang w:val="fr-FR"/>
        </w:rPr>
        <w:t xml:space="preserve">, … </w:t>
      </w:r>
      <w:r w:rsidRPr="00A21127">
        <w:rPr>
          <w:i/>
          <w:iCs/>
          <w:noProof/>
          <w:color w:val="0000FF"/>
          <w:szCs w:val="19"/>
          <w:lang w:val="ru-RU"/>
        </w:rPr>
        <w:t>பிதாவிலிருந்து</w:t>
      </w:r>
      <w:r w:rsidRPr="00130167">
        <w:rPr>
          <w:i/>
          <w:iCs/>
          <w:noProof/>
          <w:color w:val="0000FF"/>
          <w:szCs w:val="19"/>
          <w:lang w:val="fr-FR"/>
        </w:rPr>
        <w:t xml:space="preserve"> </w:t>
      </w:r>
      <w:r w:rsidRPr="00A21127">
        <w:rPr>
          <w:i/>
          <w:iCs/>
          <w:noProof/>
          <w:color w:val="0000FF"/>
          <w:szCs w:val="19"/>
          <w:lang w:val="ru-RU"/>
        </w:rPr>
        <w:t>புறப்படுகிற</w:t>
      </w:r>
      <w:r w:rsidRPr="00130167">
        <w:rPr>
          <w:i/>
          <w:iCs/>
          <w:noProof/>
          <w:color w:val="0000FF"/>
          <w:szCs w:val="19"/>
          <w:lang w:val="fr-FR"/>
        </w:rPr>
        <w:t xml:space="preserve"> </w:t>
      </w:r>
      <w:r w:rsidRPr="00A21127">
        <w:rPr>
          <w:i/>
          <w:iCs/>
          <w:noProof/>
          <w:color w:val="0000FF"/>
          <w:szCs w:val="19"/>
          <w:lang w:val="ru-RU"/>
        </w:rPr>
        <w:t>சத்திய</w:t>
      </w:r>
      <w:r w:rsidRPr="00130167">
        <w:rPr>
          <w:i/>
          <w:iCs/>
          <w:noProof/>
          <w:color w:val="0000FF"/>
          <w:szCs w:val="19"/>
          <w:lang w:val="fr-FR"/>
        </w:rPr>
        <w:t xml:space="preserve"> </w:t>
      </w:r>
      <w:r w:rsidRPr="00A21127">
        <w:rPr>
          <w:i/>
          <w:iCs/>
          <w:noProof/>
          <w:color w:val="0000FF"/>
          <w:szCs w:val="19"/>
          <w:lang w:val="ru-RU"/>
        </w:rPr>
        <w:t>ஆவியானவர்</w:t>
      </w:r>
      <w:r w:rsidRPr="00130167">
        <w:rPr>
          <w:i/>
          <w:iCs/>
          <w:noProof/>
          <w:color w:val="0000FF"/>
          <w:szCs w:val="19"/>
          <w:lang w:val="fr-FR"/>
        </w:rPr>
        <w:t xml:space="preserve">' </w:t>
      </w:r>
      <w:r w:rsidRPr="00130167">
        <w:rPr>
          <w:noProof/>
          <w:color w:val="0000FF"/>
          <w:szCs w:val="19"/>
          <w:lang w:val="fr-FR"/>
        </w:rPr>
        <w:t>(</w:t>
      </w:r>
      <w:r w:rsidRPr="00A21127">
        <w:rPr>
          <w:noProof/>
          <w:color w:val="0000FF"/>
          <w:szCs w:val="19"/>
          <w:lang w:val="ru-RU"/>
        </w:rPr>
        <w:t>யோவான்</w:t>
      </w:r>
      <w:r w:rsidRPr="00130167">
        <w:rPr>
          <w:noProof/>
          <w:color w:val="0000FF"/>
          <w:szCs w:val="19"/>
          <w:lang w:val="fr-FR"/>
        </w:rPr>
        <w:t xml:space="preserve"> 15:26). </w:t>
      </w:r>
      <w:r w:rsidRPr="00A21127">
        <w:rPr>
          <w:noProof/>
          <w:color w:val="0000FF"/>
          <w:szCs w:val="19"/>
          <w:lang w:val="ru-RU"/>
        </w:rPr>
        <w:t>அங்கே</w:t>
      </w:r>
      <w:r w:rsidRPr="00130167">
        <w:rPr>
          <w:noProof/>
          <w:color w:val="0000FF"/>
          <w:szCs w:val="19"/>
          <w:lang w:val="fr-FR"/>
        </w:rPr>
        <w:t>, '</w:t>
      </w:r>
      <w:r w:rsidRPr="00A21127">
        <w:rPr>
          <w:noProof/>
          <w:color w:val="0000FF"/>
          <w:szCs w:val="19"/>
          <w:lang w:val="ru-RU"/>
        </w:rPr>
        <w:t>தேவனிடமிருந்து</w:t>
      </w:r>
      <w:r w:rsidRPr="00130167">
        <w:rPr>
          <w:noProof/>
          <w:color w:val="0000FF"/>
          <w:szCs w:val="19"/>
          <w:lang w:val="fr-FR"/>
        </w:rPr>
        <w:t xml:space="preserve">'; </w:t>
      </w:r>
      <w:r w:rsidRPr="00A21127">
        <w:rPr>
          <w:noProof/>
          <w:color w:val="0000FF"/>
          <w:szCs w:val="19"/>
          <w:lang w:val="ru-RU"/>
        </w:rPr>
        <w:t>இங்கே</w:t>
      </w:r>
      <w:r w:rsidRPr="00130167">
        <w:rPr>
          <w:noProof/>
          <w:color w:val="0000FF"/>
          <w:szCs w:val="19"/>
          <w:lang w:val="fr-FR"/>
        </w:rPr>
        <w:t>, '</w:t>
      </w:r>
      <w:r w:rsidRPr="00A21127">
        <w:rPr>
          <w:noProof/>
          <w:color w:val="0000FF"/>
          <w:szCs w:val="19"/>
          <w:lang w:val="ru-RU"/>
        </w:rPr>
        <w:t>பிதாவிலிருந்து</w:t>
      </w:r>
      <w:r w:rsidRPr="00130167">
        <w:rPr>
          <w:noProof/>
          <w:color w:val="0000FF"/>
          <w:szCs w:val="19"/>
          <w:lang w:val="fr-FR"/>
        </w:rPr>
        <w:t xml:space="preserve">'. </w:t>
      </w:r>
      <w:r w:rsidRPr="00A21127">
        <w:rPr>
          <w:noProof/>
          <w:color w:val="0000FF"/>
          <w:szCs w:val="19"/>
          <w:lang w:val="ru-RU"/>
        </w:rPr>
        <w:t>அவர்</w:t>
      </w:r>
      <w:r w:rsidRPr="00130167">
        <w:rPr>
          <w:noProof/>
          <w:color w:val="0000FF"/>
          <w:szCs w:val="19"/>
          <w:lang w:val="fr-FR"/>
        </w:rPr>
        <w:t xml:space="preserve"> </w:t>
      </w:r>
      <w:r w:rsidRPr="00A21127">
        <w:rPr>
          <w:noProof/>
          <w:color w:val="0000FF"/>
          <w:szCs w:val="19"/>
          <w:lang w:val="ru-RU"/>
        </w:rPr>
        <w:t>தன்னைப்</w:t>
      </w:r>
      <w:r w:rsidRPr="00130167">
        <w:rPr>
          <w:noProof/>
          <w:color w:val="0000FF"/>
          <w:szCs w:val="19"/>
          <w:lang w:val="fr-FR"/>
        </w:rPr>
        <w:t xml:space="preserve"> </w:t>
      </w:r>
      <w:r w:rsidRPr="00A21127">
        <w:rPr>
          <w:noProof/>
          <w:color w:val="0000FF"/>
          <w:szCs w:val="19"/>
          <w:lang w:val="ru-RU"/>
        </w:rPr>
        <w:t>பற்றி</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நான்</w:t>
      </w:r>
      <w:r w:rsidRPr="00130167">
        <w:rPr>
          <w:i/>
          <w:iCs/>
          <w:noProof/>
          <w:color w:val="0000FF"/>
          <w:szCs w:val="19"/>
          <w:lang w:val="fr-FR"/>
        </w:rPr>
        <w:t xml:space="preserve"> </w:t>
      </w:r>
      <w:r w:rsidRPr="00A21127">
        <w:rPr>
          <w:i/>
          <w:iCs/>
          <w:noProof/>
          <w:color w:val="0000FF"/>
          <w:szCs w:val="19"/>
          <w:lang w:val="ru-RU"/>
        </w:rPr>
        <w:t>தேவனிடத்திலிருந்து</w:t>
      </w:r>
      <w:r w:rsidRPr="00130167">
        <w:rPr>
          <w:i/>
          <w:iCs/>
          <w:noProof/>
          <w:color w:val="0000FF"/>
          <w:szCs w:val="19"/>
          <w:lang w:val="fr-FR"/>
        </w:rPr>
        <w:t xml:space="preserve"> </w:t>
      </w:r>
      <w:r w:rsidRPr="00A21127">
        <w:rPr>
          <w:i/>
          <w:iCs/>
          <w:noProof/>
          <w:color w:val="0000FF"/>
          <w:szCs w:val="19"/>
          <w:lang w:val="ru-RU"/>
        </w:rPr>
        <w:t>வந்திருக்கிறேன்</w:t>
      </w:r>
      <w:r w:rsidRPr="00130167">
        <w:rPr>
          <w:noProof/>
          <w:color w:val="0000FF"/>
          <w:szCs w:val="19"/>
          <w:lang w:val="fr-FR"/>
        </w:rPr>
        <w:t>' (</w:t>
      </w:r>
      <w:r w:rsidRPr="00A21127">
        <w:rPr>
          <w:noProof/>
          <w:color w:val="0000FF"/>
          <w:szCs w:val="19"/>
          <w:lang w:val="ru-RU"/>
        </w:rPr>
        <w:t>யோவான்</w:t>
      </w:r>
      <w:r w:rsidRPr="00130167">
        <w:rPr>
          <w:noProof/>
          <w:color w:val="0000FF"/>
          <w:szCs w:val="19"/>
          <w:lang w:val="fr-FR"/>
        </w:rPr>
        <w:t xml:space="preserve"> 16:27) </w:t>
      </w:r>
      <w:r w:rsidRPr="00A21127">
        <w:rPr>
          <w:noProof/>
          <w:color w:val="0000FF"/>
          <w:szCs w:val="19"/>
          <w:lang w:val="ru-RU"/>
        </w:rPr>
        <w:t>என்று</w:t>
      </w:r>
      <w:r w:rsidRPr="00130167">
        <w:rPr>
          <w:noProof/>
          <w:color w:val="0000FF"/>
          <w:szCs w:val="19"/>
          <w:lang w:val="fr-FR"/>
        </w:rPr>
        <w:t xml:space="preserve"> </w:t>
      </w:r>
      <w:r w:rsidRPr="00A21127">
        <w:rPr>
          <w:noProof/>
          <w:color w:val="0000FF"/>
          <w:szCs w:val="19"/>
          <w:lang w:val="ru-RU"/>
        </w:rPr>
        <w:t>கூறியது</w:t>
      </w:r>
      <w:r w:rsidRPr="00130167">
        <w:rPr>
          <w:noProof/>
          <w:color w:val="0000FF"/>
          <w:szCs w:val="19"/>
          <w:lang w:val="fr-FR"/>
        </w:rPr>
        <w:t xml:space="preserve"> </w:t>
      </w:r>
      <w:r w:rsidRPr="00A21127">
        <w:rPr>
          <w:noProof/>
          <w:color w:val="0000FF"/>
          <w:szCs w:val="19"/>
          <w:lang w:val="ru-RU"/>
        </w:rPr>
        <w:t>போலவே</w:t>
      </w:r>
      <w:r w:rsidRPr="00130167">
        <w:rPr>
          <w:noProof/>
          <w:color w:val="0000FF"/>
          <w:szCs w:val="19"/>
          <w:lang w:val="fr-FR"/>
        </w:rPr>
        <w:t xml:space="preserve">, </w:t>
      </w:r>
      <w:r w:rsidRPr="00A21127">
        <w:rPr>
          <w:noProof/>
          <w:color w:val="0000FF"/>
          <w:szCs w:val="19"/>
          <w:lang w:val="ru-RU"/>
        </w:rPr>
        <w:t>பரிசுத்த</w:t>
      </w:r>
      <w:r w:rsidRPr="00130167">
        <w:rPr>
          <w:noProof/>
          <w:color w:val="0000FF"/>
          <w:szCs w:val="19"/>
          <w:lang w:val="fr-FR"/>
        </w:rPr>
        <w:t xml:space="preserve"> </w:t>
      </w:r>
      <w:r w:rsidRPr="00A21127">
        <w:rPr>
          <w:noProof/>
          <w:color w:val="0000FF"/>
          <w:szCs w:val="19"/>
          <w:lang w:val="ru-RU"/>
        </w:rPr>
        <w:t>ஆவியையும்</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தந்தையிடமிருந்து</w:t>
      </w:r>
      <w:r w:rsidRPr="00130167">
        <w:rPr>
          <w:i/>
          <w:iCs/>
          <w:noProof/>
          <w:color w:val="0000FF"/>
          <w:szCs w:val="19"/>
          <w:lang w:val="fr-FR"/>
        </w:rPr>
        <w:t xml:space="preserve"> </w:t>
      </w:r>
      <w:r w:rsidRPr="00A21127">
        <w:rPr>
          <w:i/>
          <w:iCs/>
          <w:noProof/>
          <w:color w:val="0000FF"/>
          <w:szCs w:val="19"/>
          <w:lang w:val="ru-RU"/>
        </w:rPr>
        <w:t>புறப்படுகிறவர்</w:t>
      </w:r>
      <w:r w:rsidRPr="00130167">
        <w:rPr>
          <w:i/>
          <w:iCs/>
          <w:noProof/>
          <w:color w:val="0000FF"/>
          <w:szCs w:val="19"/>
          <w:lang w:val="fr-FR"/>
        </w:rPr>
        <w:t xml:space="preserve">' </w:t>
      </w:r>
      <w:r w:rsidRPr="00A21127">
        <w:rPr>
          <w:i/>
          <w:iCs/>
          <w:noProof/>
          <w:color w:val="0000FF"/>
          <w:szCs w:val="19"/>
          <w:lang w:val="ru-RU"/>
        </w:rPr>
        <w:t>என்று</w:t>
      </w:r>
      <w:r w:rsidRPr="00130167">
        <w:rPr>
          <w:noProof/>
          <w:color w:val="0000FF"/>
          <w:szCs w:val="19"/>
          <w:lang w:val="fr-FR"/>
        </w:rPr>
        <w:t xml:space="preserve"> </w:t>
      </w:r>
      <w:r w:rsidRPr="00A21127">
        <w:rPr>
          <w:noProof/>
          <w:color w:val="0000FF"/>
          <w:szCs w:val="19"/>
          <w:lang w:val="ru-RU"/>
        </w:rPr>
        <w:t>குறிப்பிடுகிறார்</w:t>
      </w:r>
      <w:r w:rsidRPr="00130167">
        <w:rPr>
          <w:i/>
          <w:iCs/>
          <w:noProof/>
          <w:color w:val="0000FF"/>
          <w:szCs w:val="19"/>
          <w:lang w:val="fr-FR"/>
        </w:rPr>
        <w:t xml:space="preserve">. </w:t>
      </w:r>
      <w:r w:rsidRPr="00C22215">
        <w:rPr>
          <w:noProof/>
          <w:color w:val="0000FF"/>
          <w:szCs w:val="19"/>
          <w:lang w:val="ru-RU"/>
        </w:rPr>
        <w:t>ஆகையால்</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தேவனுடைய</w:t>
      </w:r>
      <w:r w:rsidRPr="00130167">
        <w:rPr>
          <w:noProof/>
          <w:color w:val="0000FF"/>
          <w:szCs w:val="19"/>
          <w:lang w:val="fr-FR"/>
        </w:rPr>
        <w:t xml:space="preserve"> </w:t>
      </w:r>
      <w:r w:rsidRPr="00C22215">
        <w:rPr>
          <w:noProof/>
          <w:color w:val="0000FF"/>
          <w:szCs w:val="19"/>
          <w:lang w:val="ru-RU"/>
        </w:rPr>
        <w:t>ஆவியும்</w:t>
      </w:r>
      <w:r w:rsidRPr="00130167">
        <w:rPr>
          <w:noProof/>
          <w:color w:val="0000FF"/>
          <w:szCs w:val="19"/>
          <w:lang w:val="fr-FR"/>
        </w:rPr>
        <w:t xml:space="preserve">, </w:t>
      </w:r>
      <w:r w:rsidRPr="00C22215">
        <w:rPr>
          <w:noProof/>
          <w:color w:val="0000FF"/>
          <w:szCs w:val="19"/>
          <w:lang w:val="ru-RU"/>
        </w:rPr>
        <w:t>பிதாவாகிய</w:t>
      </w:r>
      <w:r w:rsidRPr="00130167">
        <w:rPr>
          <w:noProof/>
          <w:color w:val="0000FF"/>
          <w:szCs w:val="19"/>
          <w:lang w:val="fr-FR"/>
        </w:rPr>
        <w:t xml:space="preserve"> </w:t>
      </w:r>
      <w:r w:rsidRPr="00C22215">
        <w:rPr>
          <w:noProof/>
          <w:color w:val="0000FF"/>
          <w:szCs w:val="19"/>
          <w:lang w:val="ru-RU"/>
        </w:rPr>
        <w:t>தேவனிடமிருந்து</w:t>
      </w:r>
      <w:r w:rsidRPr="00130167">
        <w:rPr>
          <w:noProof/>
          <w:color w:val="0000FF"/>
          <w:szCs w:val="19"/>
          <w:lang w:val="fr-FR"/>
        </w:rPr>
        <w:t xml:space="preserve"> </w:t>
      </w:r>
      <w:r w:rsidRPr="00C22215">
        <w:rPr>
          <w:noProof/>
          <w:color w:val="0000FF"/>
          <w:szCs w:val="19"/>
          <w:lang w:val="ru-RU"/>
        </w:rPr>
        <w:t>வரும்</w:t>
      </w:r>
      <w:r w:rsidRPr="00130167">
        <w:rPr>
          <w:noProof/>
          <w:color w:val="0000FF"/>
          <w:szCs w:val="19"/>
          <w:lang w:val="fr-FR"/>
        </w:rPr>
        <w:t xml:space="preserve"> </w:t>
      </w:r>
      <w:r w:rsidRPr="00C22215">
        <w:rPr>
          <w:noProof/>
          <w:color w:val="0000FF"/>
          <w:szCs w:val="19"/>
          <w:lang w:val="ru-RU"/>
        </w:rPr>
        <w:t>ஆவியும்</w:t>
      </w:r>
      <w:r w:rsidRPr="00130167">
        <w:rPr>
          <w:noProof/>
          <w:color w:val="0000FF"/>
          <w:szCs w:val="19"/>
          <w:lang w:val="fr-FR"/>
        </w:rPr>
        <w:t xml:space="preserve"> </w:t>
      </w:r>
      <w:r w:rsidRPr="00C22215">
        <w:rPr>
          <w:noProof/>
          <w:color w:val="0000FF"/>
          <w:szCs w:val="19"/>
          <w:lang w:val="ru-RU"/>
        </w:rPr>
        <w:t>ஆவார்</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தந்தையிடமிருந்து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அப்படியானால்</w:t>
      </w:r>
      <w:r w:rsidRPr="00130167">
        <w:rPr>
          <w:noProof/>
          <w:color w:val="0000FF"/>
          <w:szCs w:val="19"/>
          <w:lang w:val="fr-FR"/>
        </w:rPr>
        <w:t>,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என்பதன்</w:t>
      </w:r>
      <w:r w:rsidRPr="00130167">
        <w:rPr>
          <w:noProof/>
          <w:color w:val="0000FF"/>
          <w:szCs w:val="19"/>
          <w:lang w:val="fr-FR"/>
        </w:rPr>
        <w:t xml:space="preserve"> </w:t>
      </w:r>
      <w:r w:rsidRPr="00C22215">
        <w:rPr>
          <w:noProof/>
          <w:color w:val="0000FF"/>
          <w:szCs w:val="19"/>
          <w:lang w:val="ru-RU"/>
        </w:rPr>
        <w:t>பொருள்</w:t>
      </w:r>
      <w:r w:rsidRPr="00130167">
        <w:rPr>
          <w:noProof/>
          <w:color w:val="0000FF"/>
          <w:szCs w:val="19"/>
          <w:lang w:val="fr-FR"/>
        </w:rPr>
        <w:t xml:space="preserve"> </w:t>
      </w:r>
      <w:r w:rsidRPr="00C22215">
        <w:rPr>
          <w:noProof/>
          <w:color w:val="0000FF"/>
          <w:szCs w:val="19"/>
          <w:lang w:val="ru-RU"/>
        </w:rPr>
        <w:t>என்ன</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w:t>
      </w:r>
      <w:r w:rsidRPr="00C22215">
        <w:rPr>
          <w:noProof/>
          <w:color w:val="0000FF"/>
          <w:szCs w:val="19"/>
          <w:lang w:val="ru-RU"/>
        </w:rPr>
        <w:t>ஜனிக்கப்பட்டவர்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கூறவில்லை</w:t>
      </w:r>
      <w:r w:rsidRPr="00130167">
        <w:rPr>
          <w:noProof/>
          <w:color w:val="0000FF"/>
          <w:szCs w:val="19"/>
          <w:lang w:val="fr-FR"/>
        </w:rPr>
        <w:t xml:space="preserve">...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பிதாவிலிருந்து</w:t>
      </w:r>
      <w:r w:rsidRPr="00130167">
        <w:rPr>
          <w:noProof/>
          <w:color w:val="0000FF"/>
          <w:szCs w:val="19"/>
          <w:lang w:val="fr-FR"/>
        </w:rPr>
        <w:t xml:space="preserve"> </w:t>
      </w:r>
      <w:r w:rsidRPr="00C22215">
        <w:rPr>
          <w:noProof/>
          <w:color w:val="0000FF"/>
          <w:szCs w:val="19"/>
          <w:lang w:val="ru-RU"/>
        </w:rPr>
        <w:t>பிறக்கிறார்</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பிதாவிலிருந்து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அப்படியானால்</w:t>
      </w:r>
      <w:r w:rsidRPr="00130167">
        <w:rPr>
          <w:noProof/>
          <w:color w:val="0000FF"/>
          <w:szCs w:val="19"/>
          <w:lang w:val="fr-FR"/>
        </w:rPr>
        <w:t>,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வார்த்தையின்</w:t>
      </w:r>
      <w:r w:rsidRPr="00130167">
        <w:rPr>
          <w:noProof/>
          <w:color w:val="0000FF"/>
          <w:szCs w:val="19"/>
          <w:lang w:val="fr-FR"/>
        </w:rPr>
        <w:t xml:space="preserve"> </w:t>
      </w:r>
      <w:r w:rsidRPr="00C22215">
        <w:rPr>
          <w:noProof/>
          <w:color w:val="0000FF"/>
          <w:szCs w:val="19"/>
          <w:lang w:val="ru-RU"/>
        </w:rPr>
        <w:t>சக்தி</w:t>
      </w:r>
      <w:r w:rsidRPr="00130167">
        <w:rPr>
          <w:noProof/>
          <w:color w:val="0000FF"/>
          <w:szCs w:val="19"/>
          <w:lang w:val="fr-FR"/>
        </w:rPr>
        <w:t xml:space="preserve"> </w:t>
      </w:r>
      <w:r w:rsidRPr="00C22215">
        <w:rPr>
          <w:noProof/>
          <w:color w:val="0000FF"/>
          <w:szCs w:val="19"/>
          <w:lang w:val="ru-RU"/>
        </w:rPr>
        <w:t>என்ன</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மகனாகக்</w:t>
      </w:r>
      <w:r w:rsidRPr="00130167">
        <w:rPr>
          <w:noProof/>
          <w:color w:val="0000FF"/>
          <w:szCs w:val="19"/>
          <w:lang w:val="fr-FR"/>
        </w:rPr>
        <w:t xml:space="preserve"> </w:t>
      </w:r>
      <w:r w:rsidRPr="00C22215">
        <w:rPr>
          <w:noProof/>
          <w:color w:val="0000FF"/>
          <w:szCs w:val="19"/>
          <w:lang w:val="ru-RU"/>
        </w:rPr>
        <w:t>கருதப்படக்கூடாது</w:t>
      </w:r>
      <w:r w:rsidRPr="00130167">
        <w:rPr>
          <w:noProof/>
          <w:color w:val="0000FF"/>
          <w:szCs w:val="19"/>
          <w:lang w:val="fr-FR"/>
        </w:rPr>
        <w:t xml:space="preserve"> </w:t>
      </w:r>
      <w:r w:rsidRPr="00C22215">
        <w:rPr>
          <w:noProof/>
          <w:color w:val="0000FF"/>
          <w:szCs w:val="19"/>
          <w:lang w:val="ru-RU"/>
        </w:rPr>
        <w:t>என்பதற்காக</w:t>
      </w:r>
      <w:r w:rsidRPr="00130167">
        <w:rPr>
          <w:noProof/>
          <w:color w:val="0000FF"/>
          <w:szCs w:val="19"/>
          <w:lang w:val="fr-FR"/>
        </w:rPr>
        <w:t xml:space="preserve">, </w:t>
      </w:r>
      <w:r w:rsidRPr="00C22215">
        <w:rPr>
          <w:noProof/>
          <w:color w:val="0000FF"/>
          <w:szCs w:val="19"/>
          <w:lang w:val="ru-RU"/>
        </w:rPr>
        <w:t>வேதம்</w:t>
      </w:r>
      <w:r w:rsidRPr="00130167">
        <w:rPr>
          <w:noProof/>
          <w:color w:val="0000FF"/>
          <w:szCs w:val="19"/>
          <w:lang w:val="fr-FR"/>
        </w:rPr>
        <w:t xml:space="preserve"> '</w:t>
      </w:r>
      <w:r w:rsidRPr="00C22215">
        <w:rPr>
          <w:noProof/>
          <w:color w:val="0000FF"/>
          <w:szCs w:val="19"/>
          <w:lang w:val="ru-RU"/>
        </w:rPr>
        <w:t>பிறந்தவர்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வார்த்தையைப்</w:t>
      </w:r>
      <w:r w:rsidRPr="00130167">
        <w:rPr>
          <w:noProof/>
          <w:color w:val="0000FF"/>
          <w:szCs w:val="19"/>
          <w:lang w:val="fr-FR"/>
        </w:rPr>
        <w:t xml:space="preserve"> </w:t>
      </w:r>
      <w:r w:rsidRPr="00C22215">
        <w:rPr>
          <w:noProof/>
          <w:color w:val="0000FF"/>
          <w:szCs w:val="19"/>
          <w:lang w:val="ru-RU"/>
        </w:rPr>
        <w:t>பயன்படுத்தாமல்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பிதாவிலிருந்து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கூறுகிறது</w:t>
      </w:r>
      <w:r w:rsidRPr="00130167">
        <w:rPr>
          <w:noProof/>
          <w:color w:val="0000FF"/>
          <w:szCs w:val="19"/>
          <w:lang w:val="fr-FR"/>
        </w:rPr>
        <w:t>—</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ஊற்றிலிருந்து</w:t>
      </w:r>
      <w:r w:rsidRPr="00130167">
        <w:rPr>
          <w:noProof/>
          <w:color w:val="0000FF"/>
          <w:szCs w:val="19"/>
          <w:lang w:val="fr-FR"/>
        </w:rPr>
        <w:t xml:space="preserve"> </w:t>
      </w:r>
      <w:r w:rsidRPr="00C22215">
        <w:rPr>
          <w:noProof/>
          <w:color w:val="0000FF"/>
          <w:szCs w:val="19"/>
          <w:lang w:val="ru-RU"/>
        </w:rPr>
        <w:t>நீர்</w:t>
      </w:r>
      <w:r w:rsidRPr="00130167">
        <w:rPr>
          <w:noProof/>
          <w:color w:val="0000FF"/>
          <w:szCs w:val="19"/>
          <w:lang w:val="fr-FR"/>
        </w:rPr>
        <w:t xml:space="preserve"> </w:t>
      </w:r>
      <w:r w:rsidRPr="00C22215">
        <w:rPr>
          <w:noProof/>
          <w:color w:val="0000FF"/>
          <w:szCs w:val="19"/>
          <w:lang w:val="ru-RU"/>
        </w:rPr>
        <w:t>புறப்படுவதைப்</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அவரைக்</w:t>
      </w:r>
      <w:r w:rsidRPr="00130167">
        <w:rPr>
          <w:noProof/>
          <w:color w:val="0000FF"/>
          <w:szCs w:val="19"/>
          <w:lang w:val="fr-FR"/>
        </w:rPr>
        <w:t xml:space="preserve"> </w:t>
      </w:r>
      <w:r w:rsidRPr="00C22215">
        <w:rPr>
          <w:noProof/>
          <w:color w:val="0000FF"/>
          <w:szCs w:val="19"/>
          <w:lang w:val="ru-RU"/>
        </w:rPr>
        <w:t>காட்டுகிறது</w:t>
      </w:r>
      <w:r w:rsidRPr="00130167">
        <w:rPr>
          <w:noProof/>
          <w:color w:val="0000FF"/>
          <w:szCs w:val="19"/>
          <w:lang w:val="fr-FR"/>
        </w:rPr>
        <w:t xml:space="preserve">... </w:t>
      </w:r>
      <w:r w:rsidRPr="00C22215">
        <w:rPr>
          <w:noProof/>
          <w:color w:val="0000FF"/>
          <w:szCs w:val="19"/>
          <w:lang w:val="ru-RU"/>
        </w:rPr>
        <w:t>என்ன</w:t>
      </w:r>
      <w:r w:rsidRPr="00130167">
        <w:rPr>
          <w:noProof/>
          <w:color w:val="0000FF"/>
          <w:szCs w:val="19"/>
          <w:lang w:val="fr-FR"/>
        </w:rPr>
        <w:t xml:space="preserve"> </w:t>
      </w:r>
      <w:r w:rsidRPr="00C22215">
        <w:rPr>
          <w:noProof/>
          <w:color w:val="0000FF"/>
          <w:szCs w:val="19"/>
          <w:lang w:val="ru-RU"/>
        </w:rPr>
        <w:t>புறப்படுகிறது</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எப்படி</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ஊற்றிலிருந்து</w:t>
      </w:r>
      <w:r w:rsidRPr="00130167">
        <w:rPr>
          <w:noProof/>
          <w:color w:val="0000FF"/>
          <w:szCs w:val="19"/>
          <w:lang w:val="fr-FR"/>
        </w:rPr>
        <w:t xml:space="preserve"> </w:t>
      </w:r>
      <w:r w:rsidRPr="00C22215">
        <w:rPr>
          <w:noProof/>
          <w:color w:val="0000FF"/>
          <w:szCs w:val="19"/>
          <w:lang w:val="ru-RU"/>
        </w:rPr>
        <w:t>நீர்</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A21127">
        <w:rPr>
          <w:noProof/>
          <w:color w:val="0000FF"/>
          <w:szCs w:val="19"/>
          <w:lang w:val="ru-RU"/>
        </w:rPr>
        <w:t>ஆகவே</w:t>
      </w:r>
      <w:r w:rsidRPr="00130167">
        <w:rPr>
          <w:noProof/>
          <w:color w:val="0000FF"/>
          <w:szCs w:val="19"/>
          <w:lang w:val="fr-FR"/>
        </w:rPr>
        <w:t xml:space="preserve">, </w:t>
      </w:r>
      <w:r w:rsidRPr="00A21127">
        <w:rPr>
          <w:noProof/>
          <w:color w:val="0000FF"/>
          <w:szCs w:val="19"/>
          <w:lang w:val="ru-RU"/>
        </w:rPr>
        <w:t>பரிசுத்த</w:t>
      </w:r>
      <w:r w:rsidRPr="00130167">
        <w:rPr>
          <w:noProof/>
          <w:color w:val="0000FF"/>
          <w:szCs w:val="19"/>
          <w:lang w:val="fr-FR"/>
        </w:rPr>
        <w:t xml:space="preserve"> </w:t>
      </w:r>
      <w:r w:rsidRPr="00A21127">
        <w:rPr>
          <w:noProof/>
          <w:color w:val="0000FF"/>
          <w:szCs w:val="19"/>
          <w:lang w:val="ru-RU"/>
        </w:rPr>
        <w:t>ஆவிக்குச்</w:t>
      </w:r>
      <w:r w:rsidRPr="00130167">
        <w:rPr>
          <w:noProof/>
          <w:color w:val="0000FF"/>
          <w:szCs w:val="19"/>
          <w:lang w:val="fr-FR"/>
        </w:rPr>
        <w:t xml:space="preserve"> </w:t>
      </w:r>
      <w:r w:rsidRPr="00A21127">
        <w:rPr>
          <w:noProof/>
          <w:color w:val="0000FF"/>
          <w:szCs w:val="19"/>
          <w:lang w:val="ru-RU"/>
        </w:rPr>
        <w:t>சாட்சி</w:t>
      </w:r>
      <w:r w:rsidRPr="00130167">
        <w:rPr>
          <w:noProof/>
          <w:color w:val="0000FF"/>
          <w:szCs w:val="19"/>
          <w:lang w:val="fr-FR"/>
        </w:rPr>
        <w:t xml:space="preserve"> </w:t>
      </w:r>
      <w:r w:rsidRPr="00A21127">
        <w:rPr>
          <w:noProof/>
          <w:color w:val="0000FF"/>
          <w:szCs w:val="19"/>
          <w:lang w:val="ru-RU"/>
        </w:rPr>
        <w:t>கூறும்</w:t>
      </w:r>
      <w:r w:rsidRPr="00130167">
        <w:rPr>
          <w:noProof/>
          <w:color w:val="0000FF"/>
          <w:szCs w:val="19"/>
          <w:lang w:val="fr-FR"/>
        </w:rPr>
        <w:t xml:space="preserve"> </w:t>
      </w:r>
      <w:r w:rsidRPr="00A21127">
        <w:rPr>
          <w:noProof/>
          <w:color w:val="0000FF"/>
          <w:szCs w:val="19"/>
          <w:lang w:val="ru-RU"/>
        </w:rPr>
        <w:t>யோவான்</w:t>
      </w:r>
      <w:r w:rsidRPr="00130167">
        <w:rPr>
          <w:noProof/>
          <w:color w:val="0000FF"/>
          <w:szCs w:val="19"/>
          <w:lang w:val="fr-FR"/>
        </w:rPr>
        <w:t xml:space="preserve">, </w:t>
      </w:r>
      <w:r w:rsidRPr="00A21127">
        <w:rPr>
          <w:noProof/>
          <w:color w:val="0000FF"/>
          <w:szCs w:val="19"/>
          <w:lang w:val="ru-RU"/>
        </w:rPr>
        <w:t>அதை</w:t>
      </w:r>
      <w:r w:rsidRPr="00130167">
        <w:rPr>
          <w:noProof/>
          <w:color w:val="0000FF"/>
          <w:szCs w:val="19"/>
          <w:lang w:val="fr-FR"/>
        </w:rPr>
        <w:t xml:space="preserve"> </w:t>
      </w:r>
      <w:r w:rsidRPr="00130167">
        <w:rPr>
          <w:i/>
          <w:iCs/>
          <w:noProof/>
          <w:color w:val="0000FF"/>
          <w:szCs w:val="19"/>
          <w:lang w:val="fr-FR"/>
        </w:rPr>
        <w:t>'</w:t>
      </w:r>
      <w:r w:rsidRPr="00A21127">
        <w:rPr>
          <w:i/>
          <w:iCs/>
          <w:noProof/>
          <w:color w:val="0000FF"/>
          <w:szCs w:val="19"/>
          <w:lang w:val="ru-RU"/>
        </w:rPr>
        <w:t>ஜீவத்தண்ணீர்</w:t>
      </w:r>
      <w:r w:rsidRPr="00130167">
        <w:rPr>
          <w:i/>
          <w:iCs/>
          <w:noProof/>
          <w:color w:val="0000FF"/>
          <w:szCs w:val="19"/>
          <w:lang w:val="fr-FR"/>
        </w:rPr>
        <w:t xml:space="preserve">' </w:t>
      </w:r>
      <w:r w:rsidRPr="00A21127">
        <w:rPr>
          <w:i/>
          <w:iCs/>
          <w:noProof/>
          <w:color w:val="0000FF"/>
          <w:szCs w:val="19"/>
          <w:lang w:val="ru-RU"/>
        </w:rPr>
        <w:t>என்று</w:t>
      </w:r>
      <w:r w:rsidRPr="00130167">
        <w:rPr>
          <w:noProof/>
          <w:color w:val="0000FF"/>
          <w:szCs w:val="19"/>
          <w:lang w:val="fr-FR"/>
        </w:rPr>
        <w:t xml:space="preserve"> </w:t>
      </w:r>
      <w:r w:rsidRPr="00A21127">
        <w:rPr>
          <w:noProof/>
          <w:color w:val="0000FF"/>
          <w:szCs w:val="19"/>
          <w:lang w:val="ru-RU"/>
        </w:rPr>
        <w:t>அழைத்தால்</w:t>
      </w:r>
      <w:r w:rsidRPr="00130167">
        <w:rPr>
          <w:noProof/>
          <w:color w:val="0000FF"/>
          <w:szCs w:val="19"/>
          <w:lang w:val="fr-FR"/>
        </w:rPr>
        <w:t xml:space="preserve"> (</w:t>
      </w:r>
      <w:r w:rsidRPr="00A21127">
        <w:rPr>
          <w:noProof/>
          <w:color w:val="0000FF"/>
          <w:szCs w:val="19"/>
          <w:lang w:val="ru-RU"/>
        </w:rPr>
        <w:t>யோவான்</w:t>
      </w:r>
      <w:r w:rsidRPr="00130167">
        <w:rPr>
          <w:noProof/>
          <w:color w:val="0000FF"/>
          <w:szCs w:val="19"/>
          <w:lang w:val="fr-FR"/>
        </w:rPr>
        <w:t xml:space="preserve"> 7:38), </w:t>
      </w:r>
      <w:r w:rsidRPr="00A21127">
        <w:rPr>
          <w:noProof/>
          <w:color w:val="0000FF"/>
          <w:szCs w:val="19"/>
          <w:lang w:val="ru-RU"/>
        </w:rPr>
        <w:t>தந்தை</w:t>
      </w:r>
      <w:r w:rsidRPr="00130167">
        <w:rPr>
          <w:noProof/>
          <w:color w:val="0000FF"/>
          <w:szCs w:val="19"/>
          <w:lang w:val="fr-FR"/>
        </w:rPr>
        <w:t xml:space="preserve"> </w:t>
      </w:r>
      <w:r w:rsidRPr="00A21127">
        <w:rPr>
          <w:noProof/>
          <w:color w:val="0000FF"/>
          <w:szCs w:val="19"/>
          <w:lang w:val="ru-RU"/>
        </w:rPr>
        <w:t>தம்மைப்</w:t>
      </w:r>
      <w:r w:rsidRPr="00130167">
        <w:rPr>
          <w:noProof/>
          <w:color w:val="0000FF"/>
          <w:szCs w:val="19"/>
          <w:lang w:val="fr-FR"/>
        </w:rPr>
        <w:t xml:space="preserve"> </w:t>
      </w:r>
      <w:r w:rsidRPr="00A21127">
        <w:rPr>
          <w:noProof/>
          <w:color w:val="0000FF"/>
          <w:szCs w:val="19"/>
          <w:lang w:val="ru-RU"/>
        </w:rPr>
        <w:t>பற்றி</w:t>
      </w:r>
      <w:r w:rsidRPr="00130167">
        <w:rPr>
          <w:i/>
          <w:iCs/>
          <w:noProof/>
          <w:color w:val="0000FF"/>
          <w:szCs w:val="19"/>
          <w:lang w:val="fr-FR"/>
        </w:rPr>
        <w:t>, '</w:t>
      </w:r>
      <w:r w:rsidRPr="00A21127">
        <w:rPr>
          <w:i/>
          <w:iCs/>
          <w:noProof/>
          <w:color w:val="0000FF"/>
          <w:szCs w:val="19"/>
          <w:lang w:val="ru-RU"/>
        </w:rPr>
        <w:t>ஜீவத்தண்ணீரூற்றாகிய</w:t>
      </w:r>
      <w:r w:rsidRPr="00130167">
        <w:rPr>
          <w:i/>
          <w:iCs/>
          <w:noProof/>
          <w:color w:val="0000FF"/>
          <w:szCs w:val="19"/>
          <w:lang w:val="fr-FR"/>
        </w:rPr>
        <w:t xml:space="preserve"> </w:t>
      </w:r>
      <w:r w:rsidRPr="00A21127">
        <w:rPr>
          <w:i/>
          <w:iCs/>
          <w:noProof/>
          <w:color w:val="0000FF"/>
          <w:szCs w:val="19"/>
          <w:lang w:val="ru-RU"/>
        </w:rPr>
        <w:t>என்னை</w:t>
      </w:r>
      <w:r w:rsidRPr="00130167">
        <w:rPr>
          <w:i/>
          <w:iCs/>
          <w:noProof/>
          <w:color w:val="0000FF"/>
          <w:szCs w:val="19"/>
          <w:lang w:val="fr-FR"/>
        </w:rPr>
        <w:t xml:space="preserve"> </w:t>
      </w:r>
      <w:r w:rsidRPr="00A21127">
        <w:rPr>
          <w:i/>
          <w:iCs/>
          <w:noProof/>
          <w:color w:val="0000FF"/>
          <w:szCs w:val="19"/>
          <w:lang w:val="ru-RU"/>
        </w:rPr>
        <w:t>அவர்கள்</w:t>
      </w:r>
      <w:r w:rsidRPr="00130167">
        <w:rPr>
          <w:i/>
          <w:iCs/>
          <w:noProof/>
          <w:color w:val="0000FF"/>
          <w:szCs w:val="19"/>
          <w:lang w:val="fr-FR"/>
        </w:rPr>
        <w:t xml:space="preserve"> </w:t>
      </w:r>
      <w:r w:rsidRPr="00A21127">
        <w:rPr>
          <w:i/>
          <w:iCs/>
          <w:noProof/>
          <w:color w:val="0000FF"/>
          <w:szCs w:val="19"/>
          <w:lang w:val="ru-RU"/>
        </w:rPr>
        <w:t>விட்டுவிட்டார்கள்</w:t>
      </w:r>
      <w:r w:rsidRPr="00130167">
        <w:rPr>
          <w:i/>
          <w:iCs/>
          <w:noProof/>
          <w:color w:val="0000FF"/>
          <w:szCs w:val="19"/>
          <w:lang w:val="fr-FR"/>
        </w:rPr>
        <w:t xml:space="preserve">' </w:t>
      </w:r>
      <w:r w:rsidRPr="00A21127">
        <w:rPr>
          <w:i/>
          <w:iCs/>
          <w:noProof/>
          <w:color w:val="0000FF"/>
          <w:szCs w:val="19"/>
          <w:lang w:val="ru-RU"/>
        </w:rPr>
        <w:t>என்று</w:t>
      </w:r>
      <w:r w:rsidRPr="00130167">
        <w:rPr>
          <w:noProof/>
          <w:color w:val="0000FF"/>
          <w:szCs w:val="19"/>
          <w:lang w:val="fr-FR"/>
        </w:rPr>
        <w:t xml:space="preserve"> </w:t>
      </w:r>
      <w:r w:rsidRPr="00A21127">
        <w:rPr>
          <w:noProof/>
          <w:color w:val="0000FF"/>
          <w:szCs w:val="19"/>
          <w:lang w:val="ru-RU"/>
        </w:rPr>
        <w:t>சொன்னால்</w:t>
      </w:r>
      <w:r w:rsidRPr="00130167">
        <w:rPr>
          <w:noProof/>
          <w:color w:val="0000FF"/>
          <w:szCs w:val="19"/>
          <w:lang w:val="fr-FR"/>
        </w:rPr>
        <w:t xml:space="preserve"> (</w:t>
      </w:r>
      <w:r>
        <w:rPr>
          <w:noProof/>
          <w:color w:val="0000FF"/>
          <w:szCs w:val="19"/>
        </w:rPr>
        <w:t>எரேமியா</w:t>
      </w:r>
      <w:r w:rsidRPr="00130167">
        <w:rPr>
          <w:noProof/>
          <w:color w:val="0000FF"/>
          <w:szCs w:val="19"/>
          <w:lang w:val="fr-FR"/>
        </w:rPr>
        <w:t xml:space="preserve"> 2:13), </w:t>
      </w:r>
      <w:r w:rsidRPr="00A21127">
        <w:rPr>
          <w:noProof/>
          <w:color w:val="0000FF"/>
          <w:szCs w:val="19"/>
          <w:lang w:val="ru-RU"/>
        </w:rPr>
        <w:t>அப்படியானால்</w:t>
      </w:r>
      <w:r w:rsidRPr="00130167">
        <w:rPr>
          <w:noProof/>
          <w:color w:val="0000FF"/>
          <w:szCs w:val="19"/>
          <w:lang w:val="fr-FR"/>
        </w:rPr>
        <w:t xml:space="preserve"> </w:t>
      </w:r>
      <w:r w:rsidRPr="00A21127">
        <w:rPr>
          <w:noProof/>
          <w:color w:val="0000FF"/>
          <w:szCs w:val="19"/>
          <w:lang w:val="ru-RU"/>
        </w:rPr>
        <w:t>தந்தையே</w:t>
      </w:r>
      <w:r w:rsidRPr="00130167">
        <w:rPr>
          <w:noProof/>
          <w:color w:val="0000FF"/>
          <w:szCs w:val="19"/>
          <w:lang w:val="fr-FR"/>
        </w:rPr>
        <w:t xml:space="preserve"> </w:t>
      </w:r>
      <w:r w:rsidRPr="00A21127">
        <w:rPr>
          <w:noProof/>
          <w:color w:val="0000FF"/>
          <w:szCs w:val="19"/>
          <w:lang w:val="ru-RU"/>
        </w:rPr>
        <w:t>பரிசுத்த</w:t>
      </w:r>
      <w:r w:rsidRPr="00130167">
        <w:rPr>
          <w:noProof/>
          <w:color w:val="0000FF"/>
          <w:szCs w:val="19"/>
          <w:lang w:val="fr-FR"/>
        </w:rPr>
        <w:t xml:space="preserve"> </w:t>
      </w:r>
      <w:r w:rsidRPr="00A21127">
        <w:rPr>
          <w:noProof/>
          <w:color w:val="0000FF"/>
          <w:szCs w:val="19"/>
          <w:lang w:val="ru-RU"/>
        </w:rPr>
        <w:t>ஆவியினுடைய</w:t>
      </w:r>
      <w:r w:rsidRPr="00130167">
        <w:rPr>
          <w:noProof/>
          <w:color w:val="0000FF"/>
          <w:szCs w:val="19"/>
          <w:lang w:val="fr-FR"/>
        </w:rPr>
        <w:t xml:space="preserve"> </w:t>
      </w:r>
      <w:r w:rsidRPr="00A21127">
        <w:rPr>
          <w:noProof/>
          <w:color w:val="0000FF"/>
          <w:szCs w:val="19"/>
          <w:lang w:val="ru-RU"/>
        </w:rPr>
        <w:t>ஊற்று</w:t>
      </w:r>
      <w:r w:rsidRPr="00130167">
        <w:rPr>
          <w:noProof/>
          <w:color w:val="0000FF"/>
          <w:szCs w:val="19"/>
          <w:lang w:val="fr-FR"/>
        </w:rPr>
        <w:t xml:space="preserve"> — </w:t>
      </w:r>
      <w:r w:rsidRPr="00A21127">
        <w:rPr>
          <w:noProof/>
          <w:color w:val="0000FF"/>
          <w:szCs w:val="19"/>
          <w:lang w:val="ru-RU"/>
        </w:rPr>
        <w:t>ஏனெனில்</w:t>
      </w:r>
      <w:r w:rsidRPr="00130167">
        <w:rPr>
          <w:noProof/>
          <w:color w:val="0000FF"/>
          <w:szCs w:val="19"/>
          <w:lang w:val="fr-FR"/>
        </w:rPr>
        <w:t xml:space="preserve"> </w:t>
      </w:r>
      <w:r w:rsidRPr="00A21127">
        <w:rPr>
          <w:noProof/>
          <w:color w:val="0000FF"/>
          <w:szCs w:val="19"/>
          <w:lang w:val="ru-RU"/>
        </w:rPr>
        <w:t>அது</w:t>
      </w:r>
      <w:r w:rsidRPr="00130167">
        <w:rPr>
          <w:noProof/>
          <w:color w:val="0000FF"/>
          <w:szCs w:val="19"/>
          <w:lang w:val="fr-FR"/>
        </w:rPr>
        <w:t xml:space="preserve"> </w:t>
      </w:r>
      <w:r w:rsidRPr="00A21127">
        <w:rPr>
          <w:noProof/>
          <w:color w:val="0000FF"/>
          <w:szCs w:val="19"/>
          <w:lang w:val="ru-RU"/>
        </w:rPr>
        <w:t>தந்தையிடமிருந்து</w:t>
      </w:r>
      <w:r w:rsidRPr="00130167">
        <w:rPr>
          <w:noProof/>
          <w:color w:val="0000FF"/>
          <w:szCs w:val="19"/>
          <w:lang w:val="fr-FR"/>
        </w:rPr>
        <w:t xml:space="preserve"> </w:t>
      </w:r>
      <w:r w:rsidRPr="00A21127">
        <w:rPr>
          <w:noProof/>
          <w:color w:val="0000FF"/>
          <w:szCs w:val="19"/>
          <w:lang w:val="ru-RU"/>
        </w:rPr>
        <w:t>புறப்படுகிறது</w:t>
      </w:r>
      <w:r w:rsidRPr="00130167">
        <w:rPr>
          <w:noProof/>
          <w:color w:val="0000FF"/>
          <w:szCs w:val="19"/>
          <w:lang w:val="fr-FR"/>
        </w:rPr>
        <w:t xml:space="preserve">..." </w:t>
      </w:r>
      <w:r>
        <w:rPr>
          <w:noProof/>
          <w:color w:val="0000FF"/>
          <w:szCs w:val="19"/>
        </w:rPr>
        <w:t xml:space="preserve">(Homil. de Spiritu Sancto. </w:t>
      </w:r>
      <w:r>
        <w:rPr>
          <w:i/>
          <w:iCs/>
          <w:noProof/>
          <w:color w:val="0000FF"/>
          <w:szCs w:val="19"/>
        </w:rPr>
        <w:t xml:space="preserve">Chrysost. </w:t>
      </w:r>
      <w:r>
        <w:rPr>
          <w:noProof/>
          <w:color w:val="0000FF"/>
          <w:szCs w:val="19"/>
        </w:rPr>
        <w:t xml:space="preserve">Opp. vol. III, p. 797, ed. de Montfauc. Venice 1734). கிரிசோஸ்டத்தின் இந்தப் படைப்பின் நம்பகத்தன்மை குறித்து ஃபோடியஸுக்கு எந்தச் சந்தேகமும் இல்லை (Biblioth. p. 841); இருப்பினும், சில நவீன அறிஞர்கள் போதுமான ஆதாரங்கள் இல்லாமல் சந்தேகங்களைக் கொண்டிருந்தாலும், மேலும் ஒப்புக்கொள்கிறார்கள்: 'கிறிசோஸ்தோம், அல்லது, நான் சந்தேகிப்பது போல, </w:t>
      </w:r>
      <w:r>
        <w:rPr>
          <w:i/>
          <w:iCs/>
          <w:noProof/>
          <w:color w:val="0000FF"/>
          <w:szCs w:val="19"/>
        </w:rPr>
        <w:t>அந்த அறிவார்ந்த பழங்காலத்தைச்</w:t>
      </w:r>
      <w:r>
        <w:rPr>
          <w:noProof/>
          <w:color w:val="0000FF"/>
          <w:szCs w:val="19"/>
        </w:rPr>
        <w:t xml:space="preserve"> சேர்ந்த வேறு ஒரு அறிஞர்</w:t>
      </w:r>
      <w:r>
        <w:rPr>
          <w:i/>
          <w:iCs/>
          <w:noProof/>
          <w:color w:val="0000FF"/>
          <w:szCs w:val="19"/>
        </w:rPr>
        <w:t xml:space="preserve">', </w:t>
      </w:r>
      <w:r>
        <w:rPr>
          <w:noProof/>
          <w:color w:val="0000FF"/>
          <w:szCs w:val="19"/>
        </w:rPr>
        <w:t>அல்லது: 'அந்த எழுத்தாளர் கிறிசோஸ்தோமை விட வயதில்</w:t>
      </w:r>
      <w:r>
        <w:rPr>
          <w:i/>
          <w:iCs/>
          <w:noProof/>
          <w:color w:val="0000FF"/>
          <w:szCs w:val="19"/>
        </w:rPr>
        <w:t xml:space="preserve"> அதிக இளையவர் அல்ல</w:t>
      </w:r>
      <w:r>
        <w:rPr>
          <w:noProof/>
          <w:color w:val="0000FF"/>
          <w:szCs w:val="19"/>
        </w:rPr>
        <w:t>' (அதே, பக். 795–796). மேலும் அது நமது நோக்கங்களுக்குப் போதுமானது.</w:t>
      </w:r>
    </w:p>
  </w:footnote>
  <w:footnote w:id="745">
    <w:p w14:paraId="767FE9E4"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பெல்லார்மினஸ், </w:t>
      </w:r>
      <w:r>
        <w:rPr>
          <w:noProof/>
          <w:color w:val="0000FF"/>
          <w:szCs w:val="19"/>
        </w:rPr>
        <w:t xml:space="preserve">கிறிஸ்துவின் மீதான புத்தகம் II, அதிகாரம் 27; </w:t>
      </w:r>
      <w:r>
        <w:rPr>
          <w:i/>
          <w:iCs/>
          <w:noProof/>
          <w:color w:val="0000FF"/>
          <w:szCs w:val="19"/>
        </w:rPr>
        <w:t xml:space="preserve">கெர்ஹார்டஸ், </w:t>
      </w:r>
      <w:r>
        <w:rPr>
          <w:noProof/>
          <w:color w:val="0000FF"/>
          <w:szCs w:val="19"/>
        </w:rPr>
        <w:t xml:space="preserve">லாக். தெயோல., தொகுதி I, லாக். V, பகுதி III, அதிகாரம் 4, § 88; </w:t>
      </w:r>
      <w:r>
        <w:rPr>
          <w:i/>
          <w:iCs/>
          <w:noProof/>
          <w:color w:val="0000FF"/>
          <w:szCs w:val="19"/>
        </w:rPr>
        <w:t>பெரோன்</w:t>
      </w:r>
      <w:r>
        <w:rPr>
          <w:noProof/>
          <w:color w:val="0000FF"/>
          <w:szCs w:val="19"/>
        </w:rPr>
        <w:t xml:space="preserve">, ப்ரெலெக்ட். Theol., tract. de S. Trinitate, அத்தியாயம் V, கூற்று 1, ப. 429, தொகுதி II, லோசான் பதிப்பு 1839: "Eum (Spir. S.) procedere a l'autre teatatur (Christus) </w:t>
      </w:r>
      <w:r>
        <w:rPr>
          <w:i/>
          <w:iCs/>
          <w:noProof/>
          <w:color w:val="0000FF"/>
          <w:szCs w:val="19"/>
        </w:rPr>
        <w:t>in sensu inclusive Filii</w:t>
      </w:r>
      <w:r>
        <w:rPr>
          <w:noProof/>
          <w:color w:val="0000FF"/>
          <w:szCs w:val="19"/>
        </w:rPr>
        <w:t>..."</w:t>
      </w:r>
      <w:r>
        <w:rPr>
          <w:i/>
          <w:iCs/>
          <w:noProof/>
          <w:color w:val="000000"/>
          <w:szCs w:val="19"/>
        </w:rPr>
        <w:t xml:space="preserve"> </w:t>
      </w:r>
      <w:r w:rsidRPr="00C22215">
        <w:rPr>
          <w:noProof/>
          <w:color w:val="0000FF"/>
          <w:szCs w:val="19"/>
          <w:lang w:val="ru-RU"/>
        </w:rPr>
        <w:t>பரிசீலனையில்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கோட்பாட்டிற்கு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லத்தீன்களால்</w:t>
      </w:r>
      <w:r w:rsidRPr="00130167">
        <w:rPr>
          <w:noProof/>
          <w:color w:val="0000FF"/>
          <w:szCs w:val="19"/>
        </w:rPr>
        <w:t xml:space="preserve"> </w:t>
      </w:r>
      <w:r w:rsidRPr="00C22215">
        <w:rPr>
          <w:noProof/>
          <w:color w:val="0000FF"/>
          <w:szCs w:val="19"/>
          <w:lang w:val="ru-RU"/>
        </w:rPr>
        <w:t>எழுப்பப்பட்ட</w:t>
      </w:r>
      <w:r w:rsidRPr="00130167">
        <w:rPr>
          <w:noProof/>
          <w:color w:val="0000FF"/>
          <w:szCs w:val="19"/>
        </w:rPr>
        <w:t xml:space="preserve"> </w:t>
      </w:r>
      <w:r w:rsidRPr="00C22215">
        <w:rPr>
          <w:noProof/>
          <w:color w:val="0000FF"/>
          <w:szCs w:val="19"/>
          <w:lang w:val="ru-RU"/>
        </w:rPr>
        <w:t>ஆட்சேபனைகள்</w:t>
      </w:r>
      <w:r w:rsidRPr="00130167">
        <w:rPr>
          <w:noProof/>
          <w:color w:val="0000FF"/>
          <w:szCs w:val="19"/>
        </w:rPr>
        <w:t xml:space="preserve">, </w:t>
      </w:r>
      <w:r w:rsidRPr="00C22215">
        <w:rPr>
          <w:noProof/>
          <w:color w:val="0000FF"/>
          <w:szCs w:val="19"/>
          <w:lang w:val="ru-RU"/>
        </w:rPr>
        <w:t>காலங்காலமாக</w:t>
      </w:r>
      <w:r w:rsidRPr="00130167">
        <w:rPr>
          <w:noProof/>
          <w:color w:val="0000FF"/>
          <w:szCs w:val="19"/>
        </w:rPr>
        <w:t xml:space="preserve"> </w:t>
      </w:r>
      <w:r w:rsidRPr="00C22215">
        <w:rPr>
          <w:noProof/>
          <w:color w:val="0000FF"/>
          <w:szCs w:val="19"/>
          <w:lang w:val="ru-RU"/>
        </w:rPr>
        <w:t>மீண்டும்</w:t>
      </w:r>
      <w:r w:rsidRPr="00130167">
        <w:rPr>
          <w:noProof/>
          <w:color w:val="0000FF"/>
          <w:szCs w:val="19"/>
        </w:rPr>
        <w:t xml:space="preserve"> </w:t>
      </w:r>
      <w:r w:rsidRPr="00C22215">
        <w:rPr>
          <w:noProof/>
          <w:color w:val="0000FF"/>
          <w:szCs w:val="19"/>
          <w:lang w:val="ru-RU"/>
        </w:rPr>
        <w:t>மீண்டும்</w:t>
      </w:r>
      <w:r w:rsidRPr="00130167">
        <w:rPr>
          <w:noProof/>
          <w:color w:val="0000FF"/>
          <w:szCs w:val="19"/>
        </w:rPr>
        <w:t xml:space="preserve"> </w:t>
      </w:r>
      <w:r w:rsidRPr="00C22215">
        <w:rPr>
          <w:noProof/>
          <w:color w:val="0000FF"/>
          <w:szCs w:val="19"/>
          <w:lang w:val="ru-RU"/>
        </w:rPr>
        <w:t>கூறப்பட்ட</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ஆட்சேபனைகளே</w:t>
      </w:r>
      <w:r w:rsidRPr="00130167">
        <w:rPr>
          <w:noProof/>
          <w:color w:val="0000FF"/>
          <w:szCs w:val="19"/>
        </w:rPr>
        <w:t xml:space="preserve"> </w:t>
      </w:r>
      <w:r w:rsidRPr="00C22215">
        <w:rPr>
          <w:noProof/>
          <w:color w:val="0000FF"/>
          <w:szCs w:val="19"/>
          <w:lang w:val="ru-RU"/>
        </w:rPr>
        <w:t>ஆகும்</w:t>
      </w:r>
      <w:r w:rsidRPr="00130167">
        <w:rPr>
          <w:noProof/>
          <w:color w:val="0000FF"/>
          <w:szCs w:val="19"/>
        </w:rPr>
        <w:t xml:space="preserve">; </w:t>
      </w:r>
      <w:r w:rsidRPr="00C22215">
        <w:rPr>
          <w:noProof/>
          <w:color w:val="0000FF"/>
          <w:szCs w:val="19"/>
          <w:lang w:val="ru-RU"/>
        </w:rPr>
        <w:t>எனவே</w:t>
      </w:r>
      <w:r w:rsidRPr="00130167">
        <w:rPr>
          <w:noProof/>
          <w:color w:val="0000FF"/>
          <w:szCs w:val="19"/>
        </w:rPr>
        <w:t xml:space="preserve">, </w:t>
      </w:r>
      <w:r w:rsidRPr="00C22215">
        <w:rPr>
          <w:noProof/>
          <w:color w:val="0000FF"/>
          <w:szCs w:val="19"/>
          <w:lang w:val="ru-RU"/>
        </w:rPr>
        <w:t>அவற்றுக்காக</w:t>
      </w:r>
      <w:r w:rsidRPr="00130167">
        <w:rPr>
          <w:noProof/>
          <w:color w:val="0000FF"/>
          <w:szCs w:val="19"/>
        </w:rPr>
        <w:t xml:space="preserve"> </w:t>
      </w:r>
      <w:r w:rsidRPr="00C22215">
        <w:rPr>
          <w:noProof/>
          <w:color w:val="0000FF"/>
          <w:szCs w:val="19"/>
          <w:lang w:val="ru-RU"/>
        </w:rPr>
        <w:t>பல்வேறு</w:t>
      </w:r>
      <w:r w:rsidRPr="00130167">
        <w:rPr>
          <w:noProof/>
          <w:color w:val="0000FF"/>
          <w:szCs w:val="19"/>
        </w:rPr>
        <w:t xml:space="preserve"> </w:t>
      </w:r>
      <w:r w:rsidRPr="00C22215">
        <w:rPr>
          <w:noProof/>
          <w:color w:val="0000FF"/>
          <w:szCs w:val="19"/>
          <w:lang w:val="ru-RU"/>
        </w:rPr>
        <w:t>ஆதாரங்களைப்</w:t>
      </w:r>
      <w:r w:rsidRPr="00130167">
        <w:rPr>
          <w:noProof/>
          <w:color w:val="0000FF"/>
          <w:szCs w:val="19"/>
        </w:rPr>
        <w:t xml:space="preserve"> </w:t>
      </w:r>
      <w:r w:rsidRPr="00C22215">
        <w:rPr>
          <w:noProof/>
          <w:color w:val="0000FF"/>
          <w:szCs w:val="19"/>
          <w:lang w:val="ru-RU"/>
        </w:rPr>
        <w:t>பார்க்க</w:t>
      </w:r>
      <w:r w:rsidRPr="00130167">
        <w:rPr>
          <w:noProof/>
          <w:color w:val="0000FF"/>
          <w:szCs w:val="19"/>
        </w:rPr>
        <w:t xml:space="preserve"> </w:t>
      </w:r>
      <w:r w:rsidRPr="00C22215">
        <w:rPr>
          <w:noProof/>
          <w:color w:val="0000FF"/>
          <w:szCs w:val="19"/>
          <w:lang w:val="ru-RU"/>
        </w:rPr>
        <w:t>வேண்டியதில்லை</w:t>
      </w:r>
      <w:r w:rsidRPr="00130167">
        <w:rPr>
          <w:noProof/>
          <w:color w:val="0000FF"/>
          <w:szCs w:val="19"/>
        </w:rPr>
        <w:t xml:space="preserve"> </w:t>
      </w:r>
      <w:r w:rsidRPr="00C22215">
        <w:rPr>
          <w:noProof/>
          <w:color w:val="0000FF"/>
          <w:szCs w:val="19"/>
          <w:lang w:val="ru-RU"/>
        </w:rPr>
        <w:t>என்பதற்காக</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ஆட்சேபனைகளை</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முக்கியமாக</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w:t>
      </w:r>
      <w:r w:rsidRPr="00C22215">
        <w:rPr>
          <w:noProof/>
          <w:color w:val="0000FF"/>
          <w:szCs w:val="19"/>
          <w:lang w:val="ru-RU"/>
        </w:rPr>
        <w:t>குறிப்பிடப்பட்டுள்ள</w:t>
      </w:r>
      <w:r w:rsidRPr="00130167">
        <w:rPr>
          <w:noProof/>
          <w:color w:val="0000FF"/>
          <w:szCs w:val="19"/>
        </w:rPr>
        <w:t xml:space="preserve"> </w:t>
      </w:r>
      <w:r w:rsidRPr="00C22215">
        <w:rPr>
          <w:noProof/>
          <w:color w:val="0000FF"/>
          <w:szCs w:val="19"/>
          <w:lang w:val="ru-RU"/>
        </w:rPr>
        <w:t>கடைசிப்</w:t>
      </w:r>
      <w:r w:rsidRPr="00130167">
        <w:rPr>
          <w:noProof/>
          <w:color w:val="0000FF"/>
          <w:szCs w:val="19"/>
        </w:rPr>
        <w:t xml:space="preserve"> </w:t>
      </w:r>
      <w:r w:rsidRPr="00C22215">
        <w:rPr>
          <w:noProof/>
          <w:color w:val="0000FF"/>
          <w:szCs w:val="19"/>
          <w:lang w:val="ru-RU"/>
        </w:rPr>
        <w:t>புத்தகத்திலிருந்து</w:t>
      </w:r>
      <w:r w:rsidRPr="00130167">
        <w:rPr>
          <w:noProof/>
          <w:color w:val="0000FF"/>
          <w:szCs w:val="19"/>
        </w:rPr>
        <w:t xml:space="preserve"> </w:t>
      </w:r>
      <w:r w:rsidRPr="00C22215">
        <w:rPr>
          <w:noProof/>
          <w:color w:val="0000FF"/>
          <w:szCs w:val="19"/>
          <w:lang w:val="ru-RU"/>
        </w:rPr>
        <w:t>எடுக்கவிருக்கிறோம்</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ஆசிரியரான</w:t>
      </w:r>
      <w:r w:rsidRPr="00130167">
        <w:rPr>
          <w:noProof/>
          <w:color w:val="0000FF"/>
          <w:szCs w:val="19"/>
        </w:rPr>
        <w:t xml:space="preserve"> </w:t>
      </w:r>
      <w:r w:rsidRPr="00C22215">
        <w:rPr>
          <w:noProof/>
          <w:color w:val="0000FF"/>
          <w:szCs w:val="19"/>
          <w:lang w:val="ru-RU"/>
        </w:rPr>
        <w:t>யேசு</w:t>
      </w:r>
      <w:r w:rsidRPr="00130167">
        <w:rPr>
          <w:noProof/>
          <w:color w:val="0000FF"/>
          <w:szCs w:val="19"/>
        </w:rPr>
        <w:t xml:space="preserve"> </w:t>
      </w:r>
      <w:r w:rsidRPr="00C22215">
        <w:rPr>
          <w:noProof/>
          <w:color w:val="0000FF"/>
          <w:szCs w:val="19"/>
          <w:lang w:val="ru-RU"/>
        </w:rPr>
        <w:t>சபையைச்</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பெரோன்</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சமீபத்திய</w:t>
      </w:r>
      <w:r w:rsidRPr="00130167">
        <w:rPr>
          <w:noProof/>
          <w:color w:val="0000FF"/>
          <w:szCs w:val="19"/>
        </w:rPr>
        <w:t xml:space="preserve"> </w:t>
      </w:r>
      <w:r w:rsidRPr="00C22215">
        <w:rPr>
          <w:noProof/>
          <w:color w:val="0000FF"/>
          <w:szCs w:val="19"/>
          <w:lang w:val="ru-RU"/>
        </w:rPr>
        <w:t>ரோமானிய</w:t>
      </w:r>
      <w:r w:rsidRPr="00130167">
        <w:rPr>
          <w:noProof/>
          <w:color w:val="0000FF"/>
          <w:szCs w:val="19"/>
        </w:rPr>
        <w:t xml:space="preserve"> </w:t>
      </w:r>
      <w:r w:rsidRPr="00C22215">
        <w:rPr>
          <w:noProof/>
          <w:color w:val="0000FF"/>
          <w:szCs w:val="19"/>
          <w:lang w:val="ru-RU"/>
        </w:rPr>
        <w:t>இறையியலாளர்களில்</w:t>
      </w:r>
      <w:r w:rsidRPr="00130167">
        <w:rPr>
          <w:noProof/>
          <w:color w:val="0000FF"/>
          <w:szCs w:val="19"/>
        </w:rPr>
        <w:t xml:space="preserve"> </w:t>
      </w:r>
      <w:r w:rsidRPr="00C22215">
        <w:rPr>
          <w:noProof/>
          <w:color w:val="0000FF"/>
          <w:szCs w:val="19"/>
          <w:lang w:val="ru-RU"/>
        </w:rPr>
        <w:t>ஒருவர்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சகாக்களிடையே</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அறிந்தவர்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அங்கீகரிக்கப்பட்டவர்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ரோமானிய</w:t>
      </w:r>
      <w:r w:rsidRPr="00130167">
        <w:rPr>
          <w:noProof/>
          <w:color w:val="0000FF"/>
          <w:szCs w:val="19"/>
        </w:rPr>
        <w:t xml:space="preserve"> </w:t>
      </w:r>
      <w:r w:rsidRPr="00C22215">
        <w:rPr>
          <w:noProof/>
          <w:color w:val="0000FF"/>
          <w:szCs w:val="19"/>
          <w:lang w:val="ru-RU"/>
        </w:rPr>
        <w:t>பொய்க்</w:t>
      </w:r>
      <w:r w:rsidRPr="00130167">
        <w:rPr>
          <w:noProof/>
          <w:color w:val="0000FF"/>
          <w:szCs w:val="19"/>
        </w:rPr>
        <w:t xml:space="preserve"> </w:t>
      </w:r>
      <w:r w:rsidRPr="00C22215">
        <w:rPr>
          <w:noProof/>
          <w:color w:val="0000FF"/>
          <w:szCs w:val="19"/>
          <w:lang w:val="ru-RU"/>
        </w:rPr>
        <w:t>கோட்பாடுகளின்</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மூர்க்கமான</w:t>
      </w:r>
      <w:r w:rsidRPr="00130167">
        <w:rPr>
          <w:noProof/>
          <w:color w:val="0000FF"/>
          <w:szCs w:val="19"/>
        </w:rPr>
        <w:t xml:space="preserve"> </w:t>
      </w:r>
      <w:r w:rsidRPr="00C22215">
        <w:rPr>
          <w:noProof/>
          <w:color w:val="0000FF"/>
          <w:szCs w:val="19"/>
          <w:lang w:val="ru-RU"/>
        </w:rPr>
        <w:t>பாதுகாவலர்</w:t>
      </w:r>
      <w:r w:rsidRPr="00130167">
        <w:rPr>
          <w:noProof/>
          <w:color w:val="0000FF"/>
          <w:szCs w:val="19"/>
        </w:rPr>
        <w:t xml:space="preserve"> </w:t>
      </w:r>
      <w:r w:rsidRPr="00C22215">
        <w:rPr>
          <w:noProof/>
          <w:color w:val="0000FF"/>
          <w:szCs w:val="19"/>
          <w:lang w:val="ru-RU"/>
        </w:rPr>
        <w:t>ஆவார்</w:t>
      </w:r>
      <w:r w:rsidRPr="00130167">
        <w:rPr>
          <w:noProof/>
          <w:color w:val="0000FF"/>
          <w:szCs w:val="19"/>
        </w:rPr>
        <w:t xml:space="preserve">,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விசுவாசம்</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திருச்சபைக்கு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வெளிப்படையான</w:t>
      </w:r>
      <w:r w:rsidRPr="00130167">
        <w:rPr>
          <w:noProof/>
          <w:color w:val="0000FF"/>
          <w:szCs w:val="19"/>
        </w:rPr>
        <w:t xml:space="preserve"> </w:t>
      </w:r>
      <w:r w:rsidRPr="00C22215">
        <w:rPr>
          <w:noProof/>
          <w:color w:val="0000FF"/>
          <w:szCs w:val="19"/>
          <w:lang w:val="ru-RU"/>
        </w:rPr>
        <w:t>விரோதத்தை</w:t>
      </w:r>
      <w:r w:rsidRPr="00130167">
        <w:rPr>
          <w:noProof/>
          <w:color w:val="0000FF"/>
          <w:szCs w:val="19"/>
        </w:rPr>
        <w:t xml:space="preserve"> </w:t>
      </w:r>
      <w:r w:rsidRPr="00C22215">
        <w:rPr>
          <w:noProof/>
          <w:color w:val="0000FF"/>
          <w:szCs w:val="19"/>
          <w:lang w:val="ru-RU"/>
        </w:rPr>
        <w:t>வெளிப்படுத்துகிறார்</w:t>
      </w:r>
      <w:r w:rsidRPr="00130167">
        <w:rPr>
          <w:noProof/>
          <w:color w:val="0000FF"/>
          <w:szCs w:val="19"/>
        </w:rPr>
        <w:t>.</w:t>
      </w:r>
    </w:p>
  </w:footnote>
  <w:footnote w:id="746">
    <w:p w14:paraId="243CC6D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தந்தையர்கள்</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விஷயத்தில்</w:t>
      </w:r>
      <w:r w:rsidRPr="00130167">
        <w:rPr>
          <w:noProof/>
          <w:color w:val="0000FF"/>
          <w:szCs w:val="19"/>
        </w:rPr>
        <w:t xml:space="preserve"> </w:t>
      </w:r>
      <w:r w:rsidRPr="00C22215">
        <w:rPr>
          <w:noProof/>
          <w:color w:val="0000FF"/>
          <w:szCs w:val="19"/>
          <w:lang w:val="ru-RU"/>
        </w:rPr>
        <w:t>இவ்வாறு</w:t>
      </w:r>
      <w:r w:rsidRPr="00130167">
        <w:rPr>
          <w:noProof/>
          <w:color w:val="0000FF"/>
          <w:szCs w:val="19"/>
        </w:rPr>
        <w:t xml:space="preserve"> </w:t>
      </w:r>
      <w:r w:rsidRPr="00C22215">
        <w:rPr>
          <w:noProof/>
          <w:color w:val="0000FF"/>
          <w:szCs w:val="19"/>
          <w:lang w:val="ru-RU"/>
        </w:rPr>
        <w:t>பகுத்தறிந்தனர்</w:t>
      </w:r>
      <w:r w:rsidRPr="00130167">
        <w:rPr>
          <w:noProof/>
          <w:color w:val="0000FF"/>
          <w:szCs w:val="19"/>
        </w:rPr>
        <w:t xml:space="preserve">; </w:t>
      </w:r>
      <w:r w:rsidRPr="00C22215">
        <w:rPr>
          <w:noProof/>
          <w:color w:val="0000FF"/>
          <w:szCs w:val="19"/>
          <w:lang w:val="ru-RU"/>
        </w:rPr>
        <w:t>உதாரணமாக</w:t>
      </w:r>
      <w:r w:rsidRPr="00130167">
        <w:rPr>
          <w:noProof/>
          <w:color w:val="0000FF"/>
          <w:szCs w:val="19"/>
        </w:rPr>
        <w:t xml:space="preserve">, </w:t>
      </w:r>
      <w:r w:rsidRPr="00C22215">
        <w:rPr>
          <w:i/>
          <w:iCs/>
          <w:noProof/>
          <w:color w:val="0000FF"/>
          <w:szCs w:val="19"/>
          <w:lang w:val="ru-RU"/>
        </w:rPr>
        <w:t>நைசியாவின்</w:t>
      </w:r>
      <w:r w:rsidRPr="00130167">
        <w:rPr>
          <w:i/>
          <w:iCs/>
          <w:noProof/>
          <w:color w:val="0000FF"/>
          <w:szCs w:val="19"/>
        </w:rPr>
        <w:t xml:space="preserve"> </w:t>
      </w:r>
      <w:r w:rsidRPr="00C22215">
        <w:rPr>
          <w:i/>
          <w:iCs/>
          <w:noProof/>
          <w:color w:val="0000FF"/>
          <w:szCs w:val="19"/>
          <w:lang w:val="ru-RU"/>
        </w:rPr>
        <w:t>கிரிகோரி</w:t>
      </w:r>
      <w:r w:rsidRPr="00130167">
        <w:rPr>
          <w:noProof/>
          <w:color w:val="0000FF"/>
          <w:szCs w:val="19"/>
        </w:rPr>
        <w:t xml:space="preserve">: </w:t>
      </w:r>
      <w:r>
        <w:rPr>
          <w:noProof/>
          <w:color w:val="0000FF"/>
          <w:szCs w:val="19"/>
        </w:rPr>
        <w:t xml:space="preserve">'ஏனெனில் பிதாவின் </w:t>
      </w:r>
      <w:r>
        <w:rPr>
          <w:noProof/>
          <w:color w:val="0000FF"/>
          <w:szCs w:val="19"/>
          <w:lang w:val="el-GR"/>
        </w:rPr>
        <w:t>ஒரே</w:t>
      </w:r>
      <w:r w:rsidRPr="00130167">
        <w:rPr>
          <w:noProof/>
          <w:color w:val="0000FF"/>
          <w:szCs w:val="19"/>
        </w:rPr>
        <w:t xml:space="preserve"> </w:t>
      </w:r>
      <w:r>
        <w:rPr>
          <w:noProof/>
          <w:color w:val="0000FF"/>
          <w:szCs w:val="19"/>
          <w:lang w:val="el-GR"/>
        </w:rPr>
        <w:t>ஒரு</w:t>
      </w:r>
      <w:r w:rsidRPr="00130167">
        <w:rPr>
          <w:noProof/>
          <w:color w:val="0000FF"/>
          <w:szCs w:val="19"/>
        </w:rPr>
        <w:t xml:space="preserve"> </w:t>
      </w:r>
      <w:r>
        <w:rPr>
          <w:noProof/>
          <w:color w:val="0000FF"/>
          <w:szCs w:val="19"/>
          <w:lang w:val="el-GR"/>
        </w:rPr>
        <w:t>நபரே</w:t>
      </w:r>
      <w:r w:rsidRPr="00130167">
        <w:rPr>
          <w:noProof/>
          <w:color w:val="0000FF"/>
          <w:szCs w:val="19"/>
        </w:rPr>
        <w:t xml:space="preserve"> </w:t>
      </w:r>
      <w:r>
        <w:rPr>
          <w:noProof/>
          <w:color w:val="0000FF"/>
          <w:szCs w:val="19"/>
          <w:lang w:val="el-GR"/>
        </w:rPr>
        <w:t>இருக்கிறார்</w:t>
      </w:r>
      <w:r w:rsidRPr="00130167">
        <w:rPr>
          <w:noProof/>
          <w:color w:val="0000FF"/>
          <w:szCs w:val="19"/>
        </w:rPr>
        <w:t xml:space="preserve">, </w:t>
      </w:r>
      <w:r>
        <w:rPr>
          <w:noProof/>
          <w:color w:val="0000FF"/>
          <w:szCs w:val="19"/>
        </w:rPr>
        <w:t xml:space="preserve">அவரிடமிருந்து </w:t>
      </w:r>
      <w:r>
        <w:rPr>
          <w:noProof/>
          <w:color w:val="0000FF"/>
          <w:szCs w:val="19"/>
          <w:lang w:val="el-GR"/>
        </w:rPr>
        <w:t>குமாரன்</w:t>
      </w:r>
      <w:r w:rsidRPr="00130167">
        <w:rPr>
          <w:noProof/>
          <w:color w:val="0000FF"/>
          <w:szCs w:val="19"/>
        </w:rPr>
        <w:t xml:space="preserve"> </w:t>
      </w:r>
      <w:r>
        <w:rPr>
          <w:noProof/>
          <w:color w:val="0000FF"/>
          <w:szCs w:val="19"/>
          <w:lang w:val="el-GR"/>
        </w:rPr>
        <w:t>பிறக்கிறார்</w:t>
      </w:r>
      <w:r w:rsidRPr="00130167">
        <w:rPr>
          <w:noProof/>
          <w:color w:val="0000FF"/>
          <w:szCs w:val="19"/>
        </w:rPr>
        <w:t xml:space="preserve"> </w:t>
      </w:r>
      <w:r>
        <w:rPr>
          <w:noProof/>
          <w:color w:val="0000FF"/>
          <w:szCs w:val="19"/>
          <w:lang w:val="el-GR"/>
        </w:rPr>
        <w:t>மற்றும்</w:t>
      </w:r>
      <w:r w:rsidRPr="00130167">
        <w:rPr>
          <w:noProof/>
          <w:color w:val="0000FF"/>
          <w:szCs w:val="19"/>
        </w:rPr>
        <w:t xml:space="preserve"> </w:t>
      </w:r>
      <w:r>
        <w:rPr>
          <w:noProof/>
          <w:color w:val="0000FF"/>
          <w:szCs w:val="19"/>
          <w:lang w:val="el-GR"/>
        </w:rPr>
        <w:t>பரிசுத்த</w:t>
      </w:r>
      <w:r w:rsidRPr="00130167">
        <w:rPr>
          <w:noProof/>
          <w:color w:val="0000FF"/>
          <w:szCs w:val="19"/>
        </w:rPr>
        <w:t xml:space="preserve"> </w:t>
      </w:r>
      <w:r>
        <w:rPr>
          <w:noProof/>
          <w:color w:val="0000FF"/>
          <w:szCs w:val="19"/>
          <w:lang w:val="el-GR"/>
        </w:rPr>
        <w:t>ஆவியானவர்</w:t>
      </w:r>
      <w:r w:rsidRPr="00130167">
        <w:rPr>
          <w:noProof/>
          <w:color w:val="0000FF"/>
          <w:szCs w:val="19"/>
        </w:rPr>
        <w:t xml:space="preserve"> </w:t>
      </w:r>
      <w:r>
        <w:rPr>
          <w:noProof/>
          <w:color w:val="0000FF"/>
          <w:szCs w:val="19"/>
          <w:lang w:val="el-GR"/>
        </w:rPr>
        <w:t>புறப்படுகிறார்</w:t>
      </w:r>
      <w:r w:rsidRPr="00130167">
        <w:rPr>
          <w:noProof/>
          <w:color w:val="0000FF"/>
          <w:szCs w:val="19"/>
        </w:rPr>
        <w:t xml:space="preserve">; </w:t>
      </w:r>
      <w:r>
        <w:rPr>
          <w:noProof/>
          <w:color w:val="0000FF"/>
          <w:szCs w:val="19"/>
          <w:lang w:val="el-GR"/>
        </w:rPr>
        <w:t>ஆகையால்</w:t>
      </w:r>
      <w:r w:rsidRPr="00130167">
        <w:rPr>
          <w:noProof/>
          <w:color w:val="0000FF"/>
          <w:szCs w:val="19"/>
        </w:rPr>
        <w:t xml:space="preserve">, </w:t>
      </w:r>
      <w:r>
        <w:rPr>
          <w:noProof/>
          <w:color w:val="0000FF"/>
          <w:szCs w:val="19"/>
        </w:rPr>
        <w:t xml:space="preserve">அவர் </w:t>
      </w:r>
      <w:r>
        <w:rPr>
          <w:noProof/>
          <w:color w:val="0000FF"/>
          <w:szCs w:val="19"/>
          <w:lang w:val="el-GR"/>
        </w:rPr>
        <w:t>இந்தக்</w:t>
      </w:r>
      <w:r>
        <w:rPr>
          <w:noProof/>
          <w:color w:val="0000FF"/>
          <w:szCs w:val="19"/>
        </w:rPr>
        <w:t xml:space="preserve"> </w:t>
      </w:r>
      <w:r>
        <w:rPr>
          <w:noProof/>
          <w:color w:val="0000FF"/>
          <w:szCs w:val="19"/>
          <w:lang w:val="el-GR"/>
        </w:rPr>
        <w:t>காரணங்களுக்கான</w:t>
      </w:r>
      <w:r w:rsidRPr="00130167">
        <w:rPr>
          <w:noProof/>
          <w:color w:val="0000FF"/>
          <w:szCs w:val="19"/>
        </w:rPr>
        <w:t xml:space="preserve"> </w:t>
      </w:r>
      <w:r>
        <w:rPr>
          <w:noProof/>
          <w:color w:val="0000FF"/>
          <w:szCs w:val="19"/>
          <w:lang w:val="el-GR"/>
        </w:rPr>
        <w:t>ஒரே</w:t>
      </w:r>
      <w:r w:rsidRPr="00130167">
        <w:rPr>
          <w:noProof/>
          <w:color w:val="0000FF"/>
          <w:szCs w:val="19"/>
        </w:rPr>
        <w:t xml:space="preserve"> </w:t>
      </w:r>
      <w:r>
        <w:rPr>
          <w:noProof/>
          <w:color w:val="0000FF"/>
          <w:szCs w:val="19"/>
          <w:lang w:val="el-GR"/>
        </w:rPr>
        <w:t>ஒரு</w:t>
      </w:r>
      <w:r w:rsidRPr="00130167">
        <w:rPr>
          <w:noProof/>
          <w:color w:val="0000FF"/>
          <w:szCs w:val="19"/>
        </w:rPr>
        <w:t xml:space="preserve"> </w:t>
      </w:r>
      <w:r>
        <w:rPr>
          <w:noProof/>
          <w:color w:val="0000FF"/>
          <w:szCs w:val="19"/>
          <w:lang w:val="el-GR"/>
        </w:rPr>
        <w:t>காரணமாக</w:t>
      </w:r>
      <w:r w:rsidRPr="00130167">
        <w:rPr>
          <w:noProof/>
          <w:color w:val="0000FF"/>
          <w:szCs w:val="19"/>
        </w:rPr>
        <w:t xml:space="preserve"> </w:t>
      </w:r>
      <w:r>
        <w:rPr>
          <w:noProof/>
          <w:color w:val="0000FF"/>
          <w:szCs w:val="19"/>
          <w:lang w:val="el-GR"/>
        </w:rPr>
        <w:t>இருப்பதால்</w:t>
      </w:r>
      <w:r w:rsidRPr="00130167">
        <w:rPr>
          <w:noProof/>
          <w:color w:val="0000FF"/>
          <w:szCs w:val="19"/>
        </w:rPr>
        <w:t xml:space="preserve">, </w:t>
      </w:r>
      <w:r>
        <w:rPr>
          <w:noProof/>
          <w:color w:val="0000FF"/>
          <w:szCs w:val="19"/>
          <w:lang w:val="el-GR"/>
        </w:rPr>
        <w:t>நாம்</w:t>
      </w:r>
      <w:r w:rsidRPr="00130167">
        <w:rPr>
          <w:noProof/>
          <w:color w:val="0000FF"/>
          <w:szCs w:val="19"/>
        </w:rPr>
        <w:t xml:space="preserve"> </w:t>
      </w:r>
      <w:r>
        <w:rPr>
          <w:noProof/>
          <w:color w:val="0000FF"/>
          <w:szCs w:val="19"/>
          <w:lang w:val="el-GR"/>
        </w:rPr>
        <w:t>அவரை</w:t>
      </w:r>
      <w:r w:rsidRPr="00130167">
        <w:rPr>
          <w:noProof/>
          <w:color w:val="0000FF"/>
          <w:szCs w:val="19"/>
        </w:rPr>
        <w:t xml:space="preserve"> </w:t>
      </w:r>
      <w:r>
        <w:rPr>
          <w:noProof/>
          <w:color w:val="0000FF"/>
          <w:szCs w:val="19"/>
          <w:lang w:val="el-GR"/>
        </w:rPr>
        <w:t>ஒரே</w:t>
      </w:r>
      <w:r w:rsidRPr="00130167">
        <w:rPr>
          <w:noProof/>
          <w:color w:val="0000FF"/>
          <w:szCs w:val="19"/>
        </w:rPr>
        <w:t xml:space="preserve"> </w:t>
      </w:r>
      <w:r>
        <w:rPr>
          <w:noProof/>
          <w:color w:val="0000FF"/>
          <w:szCs w:val="19"/>
          <w:lang w:val="el-GR"/>
        </w:rPr>
        <w:t>கடவுள்</w:t>
      </w:r>
      <w:r w:rsidRPr="00130167">
        <w:rPr>
          <w:noProof/>
          <w:color w:val="0000FF"/>
          <w:szCs w:val="19"/>
        </w:rPr>
        <w:t xml:space="preserve"> </w:t>
      </w:r>
      <w:r>
        <w:rPr>
          <w:noProof/>
          <w:color w:val="0000FF"/>
          <w:szCs w:val="19"/>
          <w:lang w:val="el-GR"/>
        </w:rPr>
        <w:t>என்று</w:t>
      </w:r>
      <w:r w:rsidRPr="00130167">
        <w:rPr>
          <w:noProof/>
          <w:color w:val="0000FF"/>
          <w:szCs w:val="19"/>
        </w:rPr>
        <w:t xml:space="preserve"> </w:t>
      </w:r>
      <w:r>
        <w:rPr>
          <w:noProof/>
          <w:color w:val="0000FF"/>
          <w:szCs w:val="19"/>
          <w:lang w:val="el-GR"/>
        </w:rPr>
        <w:t>அழைக்கிறோம்</w:t>
      </w:r>
      <w:r w:rsidRPr="00130167">
        <w:rPr>
          <w:noProof/>
          <w:color w:val="0000FF"/>
          <w:szCs w:val="19"/>
        </w:rPr>
        <w:t>' (</w:t>
      </w:r>
      <w:r>
        <w:rPr>
          <w:noProof/>
          <w:color w:val="0000FF"/>
          <w:szCs w:val="19"/>
        </w:rPr>
        <w:t>Tract</w:t>
      </w:r>
      <w:r w:rsidRPr="00130167">
        <w:rPr>
          <w:noProof/>
          <w:color w:val="0000FF"/>
          <w:szCs w:val="19"/>
        </w:rPr>
        <w:t xml:space="preserve">. </w:t>
      </w:r>
      <w:r>
        <w:rPr>
          <w:noProof/>
          <w:color w:val="0000FF"/>
          <w:szCs w:val="19"/>
        </w:rPr>
        <w:t>advers</w:t>
      </w:r>
      <w:r w:rsidRPr="00130167">
        <w:rPr>
          <w:noProof/>
          <w:color w:val="0000FF"/>
          <w:szCs w:val="19"/>
        </w:rPr>
        <w:t xml:space="preserve">. </w:t>
      </w:r>
      <w:r>
        <w:rPr>
          <w:noProof/>
          <w:color w:val="0000FF"/>
          <w:szCs w:val="19"/>
        </w:rPr>
        <w:t>Graecos ex commun. notion. Vol. II, ப. 85, Morel. பாரிஸ்.</w:t>
      </w:r>
      <w:r w:rsidRPr="00130167">
        <w:rPr>
          <w:noProof/>
          <w:color w:val="0000FF"/>
          <w:szCs w:val="19"/>
        </w:rPr>
        <w:t xml:space="preserve"> 1638 </w:t>
      </w:r>
      <w:r w:rsidRPr="00C22215">
        <w:rPr>
          <w:noProof/>
          <w:color w:val="0000FF"/>
          <w:szCs w:val="19"/>
          <w:lang w:val="ru-RU"/>
        </w:rPr>
        <w:t>பதிப்பு</w:t>
      </w:r>
      <w:r w:rsidRPr="00130167">
        <w:rPr>
          <w:noProof/>
          <w:color w:val="0000FF"/>
          <w:szCs w:val="19"/>
        </w:rPr>
        <w:t xml:space="preserve">); </w:t>
      </w:r>
      <w:r w:rsidRPr="00C22215">
        <w:rPr>
          <w:i/>
          <w:iCs/>
          <w:noProof/>
          <w:color w:val="0000FF"/>
          <w:szCs w:val="19"/>
          <w:lang w:val="ru-RU"/>
        </w:rPr>
        <w:t>தெய்வப்</w:t>
      </w:r>
      <w:r w:rsidRPr="00130167">
        <w:rPr>
          <w:i/>
          <w:iCs/>
          <w:noProof/>
          <w:color w:val="0000FF"/>
          <w:szCs w:val="19"/>
        </w:rPr>
        <w:t xml:space="preserve"> </w:t>
      </w:r>
      <w:r w:rsidRPr="00C22215">
        <w:rPr>
          <w:i/>
          <w:iCs/>
          <w:noProof/>
          <w:color w:val="0000FF"/>
          <w:szCs w:val="19"/>
          <w:lang w:val="ru-RU"/>
        </w:rPr>
        <w:t>போதகர்</w:t>
      </w:r>
      <w:r w:rsidRPr="00130167">
        <w:rPr>
          <w:i/>
          <w:iCs/>
          <w:noProof/>
          <w:color w:val="0000FF"/>
          <w:szCs w:val="19"/>
        </w:rPr>
        <w:t xml:space="preserve"> </w:t>
      </w:r>
      <w:r w:rsidRPr="00C22215">
        <w:rPr>
          <w:i/>
          <w:iCs/>
          <w:noProof/>
          <w:color w:val="0000FF"/>
          <w:szCs w:val="19"/>
          <w:lang w:val="ru-RU"/>
        </w:rPr>
        <w:t>கிரிகோரியார்</w:t>
      </w:r>
      <w:r w:rsidRPr="00130167">
        <w:rPr>
          <w:noProof/>
          <w:color w:val="0000FF"/>
          <w:szCs w:val="19"/>
        </w:rPr>
        <w:t>: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ஆகிய</w:t>
      </w:r>
      <w:r w:rsidRPr="00130167">
        <w:rPr>
          <w:noProof/>
          <w:color w:val="0000FF"/>
          <w:szCs w:val="19"/>
        </w:rPr>
        <w:t xml:space="preserve"> </w:t>
      </w:r>
      <w:r w:rsidRPr="00C22215">
        <w:rPr>
          <w:noProof/>
          <w:color w:val="0000FF"/>
          <w:szCs w:val="19"/>
          <w:lang w:val="ru-RU"/>
        </w:rPr>
        <w:t>மூவரும்</w:t>
      </w:r>
      <w:r w:rsidRPr="00130167">
        <w:rPr>
          <w:noProof/>
          <w:color w:val="0000FF"/>
          <w:szCs w:val="19"/>
        </w:rPr>
        <w:t xml:space="preserve"> </w:t>
      </w:r>
      <w:r w:rsidRPr="00C22215">
        <w:rPr>
          <w:noProof/>
          <w:color w:val="0000FF"/>
          <w:szCs w:val="19"/>
          <w:lang w:val="ru-RU"/>
        </w:rPr>
        <w:t>இருப்பின்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தெய்வீகத்தின்</w:t>
      </w:r>
      <w:r w:rsidRPr="00130167">
        <w:rPr>
          <w:noProof/>
          <w:color w:val="0000FF"/>
          <w:szCs w:val="19"/>
        </w:rPr>
        <w:t xml:space="preserve"> </w:t>
      </w:r>
      <w:r w:rsidRPr="00C22215">
        <w:rPr>
          <w:noProof/>
          <w:color w:val="0000FF"/>
          <w:szCs w:val="19"/>
          <w:lang w:val="ru-RU"/>
        </w:rPr>
        <w:t>தொடக்கமற்ற</w:t>
      </w:r>
      <w:r w:rsidRPr="00130167">
        <w:rPr>
          <w:noProof/>
          <w:color w:val="0000FF"/>
          <w:szCs w:val="19"/>
        </w:rPr>
        <w:t xml:space="preserve"> </w:t>
      </w:r>
      <w:r w:rsidRPr="00C22215">
        <w:rPr>
          <w:noProof/>
          <w:color w:val="0000FF"/>
          <w:szCs w:val="19"/>
          <w:lang w:val="ru-RU"/>
        </w:rPr>
        <w:t>தன்மையில்</w:t>
      </w:r>
      <w:r w:rsidRPr="00130167">
        <w:rPr>
          <w:noProof/>
          <w:color w:val="0000FF"/>
          <w:szCs w:val="19"/>
        </w:rPr>
        <w:t xml:space="preserve"> </w:t>
      </w:r>
      <w:r w:rsidRPr="00C22215">
        <w:rPr>
          <w:noProof/>
          <w:color w:val="0000FF"/>
          <w:szCs w:val="19"/>
          <w:lang w:val="ru-RU"/>
        </w:rPr>
        <w:t>பங்குகொள்கின்றனர்</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ஆவியானவரும்</w:t>
      </w:r>
      <w:r w:rsidRPr="00130167">
        <w:rPr>
          <w:noProof/>
          <w:color w:val="0000FF"/>
          <w:szCs w:val="19"/>
        </w:rPr>
        <w:t xml:space="preserve"> </w:t>
      </w:r>
      <w:r w:rsidRPr="00C22215">
        <w:rPr>
          <w:noProof/>
          <w:color w:val="0000FF"/>
          <w:szCs w:val="19"/>
          <w:lang w:val="ru-RU"/>
        </w:rPr>
        <w:t>தங்கள்</w:t>
      </w:r>
      <w:r w:rsidRPr="00130167">
        <w:rPr>
          <w:noProof/>
          <w:color w:val="0000FF"/>
          <w:szCs w:val="19"/>
        </w:rPr>
        <w:t xml:space="preserve"> </w:t>
      </w:r>
      <w:r w:rsidRPr="00C22215">
        <w:rPr>
          <w:noProof/>
          <w:color w:val="0000FF"/>
          <w:szCs w:val="19"/>
          <w:lang w:val="ru-RU"/>
        </w:rPr>
        <w:t>இருப்பைப்</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பெறுகின்றனர்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noProof/>
          <w:color w:val="0000FF"/>
          <w:szCs w:val="19"/>
          <w:lang w:val="ru-RU"/>
        </w:rPr>
        <w:t>தனித்துவமான</w:t>
      </w:r>
      <w:r w:rsidRPr="00130167">
        <w:rPr>
          <w:noProof/>
          <w:color w:val="0000FF"/>
          <w:szCs w:val="19"/>
        </w:rPr>
        <w:t xml:space="preserve"> </w:t>
      </w:r>
      <w:r w:rsidRPr="00C22215">
        <w:rPr>
          <w:noProof/>
          <w:color w:val="0000FF"/>
          <w:szCs w:val="19"/>
          <w:lang w:val="ru-RU"/>
        </w:rPr>
        <w:t>பண்பு</w:t>
      </w:r>
      <w:r w:rsidRPr="00130167">
        <w:rPr>
          <w:noProof/>
          <w:color w:val="0000FF"/>
          <w:szCs w:val="19"/>
        </w:rPr>
        <w:t xml:space="preserve"> </w:t>
      </w:r>
      <w:r w:rsidRPr="00C22215">
        <w:rPr>
          <w:noProof/>
          <w:color w:val="0000FF"/>
          <w:szCs w:val="19"/>
          <w:lang w:val="ru-RU"/>
        </w:rPr>
        <w:t>பிறக்காதிருத்தல்</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பண்பு</w:t>
      </w:r>
      <w:r w:rsidRPr="00130167">
        <w:rPr>
          <w:noProof/>
          <w:color w:val="0000FF"/>
          <w:szCs w:val="19"/>
        </w:rPr>
        <w:t xml:space="preserve"> </w:t>
      </w:r>
      <w:r w:rsidRPr="00C22215">
        <w:rPr>
          <w:noProof/>
          <w:color w:val="0000FF"/>
          <w:szCs w:val="19"/>
          <w:lang w:val="ru-RU"/>
        </w:rPr>
        <w:t>பிறத்தல்</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பண்பு</w:t>
      </w:r>
      <w:r w:rsidRPr="00130167">
        <w:rPr>
          <w:noProof/>
          <w:color w:val="0000FF"/>
          <w:szCs w:val="19"/>
        </w:rPr>
        <w:t xml:space="preserve"> </w:t>
      </w:r>
      <w:r w:rsidRPr="00C22215">
        <w:rPr>
          <w:noProof/>
          <w:color w:val="0000FF"/>
          <w:szCs w:val="19"/>
          <w:lang w:val="ru-RU"/>
        </w:rPr>
        <w:t>புறப்படுவதாகும்</w:t>
      </w:r>
      <w:r w:rsidRPr="00130167">
        <w:rPr>
          <w:noProof/>
          <w:color w:val="0000FF"/>
          <w:szCs w:val="19"/>
        </w:rPr>
        <w:t>" (</w:t>
      </w:r>
      <w:r w:rsidRPr="00C22215">
        <w:rPr>
          <w:noProof/>
          <w:color w:val="0000FF"/>
          <w:szCs w:val="19"/>
          <w:lang w:val="ru-RU"/>
        </w:rPr>
        <w:t>பிரசங்கம்</w:t>
      </w:r>
      <w:r w:rsidRPr="00130167">
        <w:rPr>
          <w:noProof/>
          <w:color w:val="0000FF"/>
          <w:szCs w:val="19"/>
        </w:rPr>
        <w:t xml:space="preserve"> 25,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288); </w:t>
      </w:r>
      <w:r w:rsidRPr="00C22215">
        <w:rPr>
          <w:noProof/>
          <w:color w:val="0000FF"/>
          <w:szCs w:val="19"/>
          <w:lang w:val="ru-RU"/>
        </w:rPr>
        <w:t>அல்லது</w:t>
      </w:r>
      <w:r w:rsidRPr="00130167">
        <w:rPr>
          <w:noProof/>
          <w:color w:val="0000FF"/>
          <w:szCs w:val="19"/>
        </w:rPr>
        <w:t>: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ஆவியானவரும்</w:t>
      </w:r>
      <w:r w:rsidRPr="00130167">
        <w:rPr>
          <w:noProof/>
          <w:color w:val="0000FF"/>
          <w:szCs w:val="19"/>
        </w:rPr>
        <w:t xml:space="preserve"> </w:t>
      </w:r>
      <w:r w:rsidRPr="00C22215">
        <w:rPr>
          <w:noProof/>
          <w:color w:val="0000FF"/>
          <w:szCs w:val="19"/>
          <w:lang w:val="ru-RU"/>
        </w:rPr>
        <w:t>பிதாவுடன்</w:t>
      </w:r>
      <w:r w:rsidRPr="00130167">
        <w:rPr>
          <w:noProof/>
          <w:color w:val="0000FF"/>
          <w:szCs w:val="19"/>
        </w:rPr>
        <w:t xml:space="preserve"> </w:t>
      </w:r>
      <w:r w:rsidRPr="00C22215">
        <w:rPr>
          <w:noProof/>
          <w:color w:val="0000FF"/>
          <w:szCs w:val="19"/>
          <w:lang w:val="ru-RU"/>
        </w:rPr>
        <w:t>சதாகாலத்தவராக</w:t>
      </w:r>
      <w:r w:rsidRPr="00130167">
        <w:rPr>
          <w:noProof/>
          <w:color w:val="0000FF"/>
          <w:szCs w:val="19"/>
        </w:rPr>
        <w:t xml:space="preserve"> </w:t>
      </w:r>
      <w:r w:rsidRPr="00C22215">
        <w:rPr>
          <w:noProof/>
          <w:color w:val="0000FF"/>
          <w:szCs w:val="19"/>
          <w:lang w:val="ru-RU"/>
        </w:rPr>
        <w:t>இருந்தால்</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சாரத்தில்</w:t>
      </w:r>
      <w:r w:rsidRPr="00130167">
        <w:rPr>
          <w:noProof/>
          <w:color w:val="0000FF"/>
          <w:szCs w:val="19"/>
        </w:rPr>
        <w:t xml:space="preserve"> </w:t>
      </w:r>
      <w:r w:rsidRPr="00C22215">
        <w:rPr>
          <w:noProof/>
          <w:color w:val="0000FF"/>
          <w:szCs w:val="19"/>
          <w:lang w:val="ru-RU"/>
        </w:rPr>
        <w:t>ஏன்</w:t>
      </w:r>
      <w:r w:rsidRPr="00130167">
        <w:rPr>
          <w:noProof/>
          <w:color w:val="0000FF"/>
          <w:szCs w:val="19"/>
        </w:rPr>
        <w:t xml:space="preserve"> </w:t>
      </w:r>
      <w:r w:rsidRPr="00C22215">
        <w:rPr>
          <w:noProof/>
          <w:color w:val="0000FF"/>
          <w:szCs w:val="19"/>
          <w:lang w:val="ru-RU"/>
        </w:rPr>
        <w:t>சதாகாலத்தவர்களாக</w:t>
      </w:r>
      <w:r w:rsidRPr="00130167">
        <w:rPr>
          <w:noProof/>
          <w:color w:val="0000FF"/>
          <w:szCs w:val="19"/>
        </w:rPr>
        <w:t xml:space="preserve"> </w:t>
      </w:r>
      <w:r w:rsidRPr="00C22215">
        <w:rPr>
          <w:noProof/>
          <w:color w:val="0000FF"/>
          <w:szCs w:val="19"/>
          <w:lang w:val="ru-RU"/>
        </w:rPr>
        <w:t>இல்லை</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அவை</w:t>
      </w:r>
      <w:r w:rsidRPr="00130167">
        <w:rPr>
          <w:noProof/>
          <w:color w:val="0000FF"/>
          <w:szCs w:val="19"/>
        </w:rPr>
        <w:t xml:space="preserve"> </w:t>
      </w:r>
      <w:r w:rsidRPr="00C22215">
        <w:rPr>
          <w:noProof/>
          <w:color w:val="0000FF"/>
          <w:szCs w:val="19"/>
          <w:lang w:val="ru-RU"/>
        </w:rPr>
        <w:t>தந்தையிடமிருந்து</w:t>
      </w:r>
      <w:r w:rsidRPr="00130167">
        <w:rPr>
          <w:noProof/>
          <w:color w:val="0000FF"/>
          <w:szCs w:val="19"/>
        </w:rPr>
        <w:t xml:space="preserve"> </w:t>
      </w:r>
      <w:r w:rsidRPr="00C22215">
        <w:rPr>
          <w:noProof/>
          <w:color w:val="0000FF"/>
          <w:szCs w:val="19"/>
          <w:lang w:val="ru-RU"/>
        </w:rPr>
        <w:t>வருகின்றன</w:t>
      </w:r>
      <w:r w:rsidRPr="00130167">
        <w:rPr>
          <w:noProof/>
          <w:color w:val="0000FF"/>
          <w:szCs w:val="19"/>
        </w:rPr>
        <w:t xml:space="preserve">, </w:t>
      </w:r>
      <w:r w:rsidRPr="00C22215">
        <w:rPr>
          <w:noProof/>
          <w:color w:val="0000FF"/>
          <w:szCs w:val="19"/>
          <w:lang w:val="ru-RU"/>
        </w:rPr>
        <w:t>ஆனாலும்</w:t>
      </w:r>
      <w:r w:rsidRPr="00130167">
        <w:rPr>
          <w:noProof/>
          <w:color w:val="0000FF"/>
          <w:szCs w:val="19"/>
        </w:rPr>
        <w:t xml:space="preserve"> </w:t>
      </w:r>
      <w:r w:rsidRPr="00C22215">
        <w:rPr>
          <w:noProof/>
          <w:color w:val="0000FF"/>
          <w:szCs w:val="19"/>
          <w:lang w:val="ru-RU"/>
        </w:rPr>
        <w:t>தந்தையின்</w:t>
      </w:r>
      <w:r w:rsidRPr="00130167">
        <w:rPr>
          <w:noProof/>
          <w:color w:val="0000FF"/>
          <w:szCs w:val="19"/>
        </w:rPr>
        <w:t xml:space="preserve"> </w:t>
      </w:r>
      <w:r w:rsidRPr="00C22215">
        <w:rPr>
          <w:noProof/>
          <w:color w:val="0000FF"/>
          <w:szCs w:val="19"/>
          <w:lang w:val="ru-RU"/>
        </w:rPr>
        <w:t>பின்னரல்ல</w:t>
      </w:r>
      <w:r w:rsidRPr="00130167">
        <w:rPr>
          <w:noProof/>
          <w:color w:val="0000FF"/>
          <w:szCs w:val="19"/>
        </w:rPr>
        <w:t xml:space="preserve">... </w:t>
      </w:r>
      <w:r w:rsidRPr="00C22215">
        <w:rPr>
          <w:noProof/>
          <w:color w:val="0000FF"/>
          <w:szCs w:val="19"/>
          <w:lang w:val="ru-RU"/>
        </w:rPr>
        <w:t>காரணம்</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அடிப்படையில்</w:t>
      </w:r>
      <w:r w:rsidRPr="00130167">
        <w:rPr>
          <w:noProof/>
          <w:color w:val="0000FF"/>
          <w:szCs w:val="19"/>
        </w:rPr>
        <w:t xml:space="preserve"> </w:t>
      </w:r>
      <w:r w:rsidRPr="00C22215">
        <w:rPr>
          <w:noProof/>
          <w:color w:val="0000FF"/>
          <w:szCs w:val="19"/>
          <w:lang w:val="ru-RU"/>
        </w:rPr>
        <w:t>மகனும்</w:t>
      </w:r>
      <w:r w:rsidRPr="00130167">
        <w:rPr>
          <w:noProof/>
          <w:color w:val="0000FF"/>
          <w:szCs w:val="19"/>
        </w:rPr>
        <w:t xml:space="preserve"> </w:t>
      </w:r>
      <w:r w:rsidRPr="00C22215">
        <w:rPr>
          <w:noProof/>
          <w:color w:val="0000FF"/>
          <w:szCs w:val="19"/>
          <w:lang w:val="ru-RU"/>
        </w:rPr>
        <w:t>ஆவியும்</w:t>
      </w:r>
      <w:r w:rsidRPr="00130167">
        <w:rPr>
          <w:noProof/>
          <w:color w:val="0000FF"/>
          <w:szCs w:val="19"/>
        </w:rPr>
        <w:t xml:space="preserve"> </w:t>
      </w:r>
      <w:r w:rsidRPr="00C22215">
        <w:rPr>
          <w:noProof/>
          <w:color w:val="0000FF"/>
          <w:szCs w:val="19"/>
          <w:lang w:val="ru-RU"/>
        </w:rPr>
        <w:t>சமகாலத்தவர்கள்</w:t>
      </w:r>
      <w:r w:rsidRPr="00130167">
        <w:rPr>
          <w:noProof/>
          <w:color w:val="0000FF"/>
          <w:szCs w:val="19"/>
        </w:rPr>
        <w:t xml:space="preserve"> </w:t>
      </w:r>
      <w:r w:rsidRPr="00C22215">
        <w:rPr>
          <w:noProof/>
          <w:color w:val="0000FF"/>
          <w:szCs w:val="19"/>
          <w:lang w:val="ru-RU"/>
        </w:rPr>
        <w:t>அல்ல</w:t>
      </w:r>
      <w:r w:rsidRPr="00130167">
        <w:rPr>
          <w:noProof/>
          <w:color w:val="0000FF"/>
          <w:szCs w:val="19"/>
        </w:rPr>
        <w:t>" (</w:t>
      </w:r>
      <w:r w:rsidRPr="00C22215">
        <w:rPr>
          <w:noProof/>
          <w:color w:val="0000FF"/>
          <w:szCs w:val="19"/>
          <w:lang w:val="ru-RU"/>
        </w:rPr>
        <w:t>பிரசங்கம்</w:t>
      </w:r>
      <w:r w:rsidRPr="00130167">
        <w:rPr>
          <w:noProof/>
          <w:color w:val="0000FF"/>
          <w:szCs w:val="19"/>
        </w:rPr>
        <w:t xml:space="preserve"> 29, </w:t>
      </w:r>
      <w:r w:rsidRPr="00C22215">
        <w:rPr>
          <w:noProof/>
          <w:color w:val="0000FF"/>
          <w:szCs w:val="19"/>
          <w:lang w:val="ru-RU"/>
        </w:rPr>
        <w:t>மேற்கூறிய</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55). </w:t>
      </w:r>
      <w:r w:rsidRPr="00C22215">
        <w:rPr>
          <w:noProof/>
          <w:color w:val="0000FF"/>
          <w:szCs w:val="19"/>
          <w:lang w:val="ru-RU"/>
        </w:rPr>
        <w:t>கீழே</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கூற்றுகளை</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காண்போம்</w:t>
      </w:r>
      <w:r w:rsidRPr="00130167">
        <w:rPr>
          <w:noProof/>
          <w:color w:val="0000FF"/>
          <w:szCs w:val="19"/>
        </w:rPr>
        <w:t>.</w:t>
      </w:r>
    </w:p>
  </w:footnote>
  <w:footnote w:id="747">
    <w:p w14:paraId="4AA4047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ஆனால்</w:t>
      </w:r>
      <w:r w:rsidRPr="00130167">
        <w:rPr>
          <w:noProof/>
          <w:color w:val="0000FF"/>
          <w:szCs w:val="19"/>
        </w:rPr>
        <w:t>,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நபர்களின்</w:t>
      </w:r>
      <w:r w:rsidRPr="00130167">
        <w:rPr>
          <w:noProof/>
          <w:color w:val="0000FF"/>
          <w:szCs w:val="19"/>
        </w:rPr>
        <w:t xml:space="preserve"> </w:t>
      </w:r>
      <w:r w:rsidRPr="00C22215">
        <w:rPr>
          <w:noProof/>
          <w:color w:val="0000FF"/>
          <w:szCs w:val="19"/>
          <w:lang w:val="ru-RU"/>
        </w:rPr>
        <w:t>வரிசையில்</w:t>
      </w:r>
      <w:r w:rsidRPr="00130167">
        <w:rPr>
          <w:noProof/>
          <w:color w:val="0000FF"/>
          <w:szCs w:val="19"/>
        </w:rPr>
        <w:t xml:space="preserve"> </w:t>
      </w:r>
      <w:r w:rsidRPr="00C22215">
        <w:rPr>
          <w:noProof/>
          <w:color w:val="0000FF"/>
          <w:szCs w:val="19"/>
          <w:lang w:val="ru-RU"/>
        </w:rPr>
        <w:t>மூன்றாம்</w:t>
      </w:r>
      <w:r w:rsidRPr="00130167">
        <w:rPr>
          <w:noProof/>
          <w:color w:val="0000FF"/>
          <w:szCs w:val="19"/>
        </w:rPr>
        <w:t xml:space="preserve"> </w:t>
      </w:r>
      <w:r w:rsidRPr="00C22215">
        <w:rPr>
          <w:noProof/>
          <w:color w:val="0000FF"/>
          <w:szCs w:val="19"/>
          <w:lang w:val="ru-RU"/>
        </w:rPr>
        <w:t>இடத்திலும்</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விளைவாக</w:t>
      </w:r>
      <w:r w:rsidRPr="00130167">
        <w:rPr>
          <w:noProof/>
          <w:color w:val="0000FF"/>
          <w:szCs w:val="19"/>
        </w:rPr>
        <w:t xml:space="preserve"> </w:t>
      </w:r>
      <w:r w:rsidRPr="00C22215">
        <w:rPr>
          <w:noProof/>
          <w:color w:val="0000FF"/>
          <w:szCs w:val="19"/>
          <w:lang w:val="ru-RU"/>
        </w:rPr>
        <w:t>வெளிச்செல்லும்</w:t>
      </w:r>
      <w:r w:rsidRPr="00130167">
        <w:rPr>
          <w:noProof/>
          <w:color w:val="0000FF"/>
          <w:szCs w:val="19"/>
        </w:rPr>
        <w:t xml:space="preserve"> </w:t>
      </w:r>
      <w:r w:rsidRPr="00C22215">
        <w:rPr>
          <w:noProof/>
          <w:color w:val="0000FF"/>
          <w:szCs w:val="19"/>
          <w:lang w:val="ru-RU"/>
        </w:rPr>
        <w:t>வரிசையில்</w:t>
      </w:r>
      <w:r w:rsidRPr="00130167">
        <w:rPr>
          <w:noProof/>
          <w:color w:val="0000FF"/>
          <w:szCs w:val="19"/>
        </w:rPr>
        <w:t xml:space="preserve"> </w:t>
      </w:r>
      <w:r w:rsidRPr="00C22215">
        <w:rPr>
          <w:noProof/>
          <w:color w:val="0000FF"/>
          <w:szCs w:val="19"/>
          <w:lang w:val="ru-RU"/>
        </w:rPr>
        <w:t>இரண்டாம்</w:t>
      </w:r>
      <w:r w:rsidRPr="00130167">
        <w:rPr>
          <w:noProof/>
          <w:color w:val="0000FF"/>
          <w:szCs w:val="19"/>
        </w:rPr>
        <w:t xml:space="preserve"> </w:t>
      </w:r>
      <w:r w:rsidRPr="00C22215">
        <w:rPr>
          <w:noProof/>
          <w:color w:val="0000FF"/>
          <w:szCs w:val="19"/>
          <w:lang w:val="ru-RU"/>
        </w:rPr>
        <w:t>இடத்திலும்</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 xml:space="preserve">; </w:t>
      </w:r>
      <w:r w:rsidRPr="00C22215">
        <w:rPr>
          <w:noProof/>
          <w:color w:val="0000FF"/>
          <w:szCs w:val="19"/>
          <w:lang w:val="ru-RU"/>
        </w:rPr>
        <w:t>ஆகையால்</w:t>
      </w:r>
      <w:r w:rsidRPr="00130167">
        <w:rPr>
          <w:noProof/>
          <w:color w:val="0000FF"/>
          <w:szCs w:val="19"/>
        </w:rPr>
        <w:t xml:space="preserve">, </w:t>
      </w:r>
      <w:r w:rsidRPr="00C22215">
        <w:rPr>
          <w:noProof/>
          <w:color w:val="0000FF"/>
          <w:szCs w:val="19"/>
          <w:lang w:val="ru-RU"/>
        </w:rPr>
        <w:t>வரிசை</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வெளிச்செல்லுதல்</w:t>
      </w:r>
      <w:r w:rsidRPr="00130167">
        <w:rPr>
          <w:noProof/>
          <w:color w:val="0000FF"/>
          <w:szCs w:val="19"/>
        </w:rPr>
        <w:t xml:space="preserve"> </w:t>
      </w:r>
      <w:r w:rsidRPr="00C22215">
        <w:rPr>
          <w:noProof/>
          <w:color w:val="0000FF"/>
          <w:szCs w:val="19"/>
          <w:lang w:val="ru-RU"/>
        </w:rPr>
        <w:t>ஆகிய</w:t>
      </w:r>
      <w:r w:rsidRPr="00130167">
        <w:rPr>
          <w:noProof/>
          <w:color w:val="0000FF"/>
          <w:szCs w:val="19"/>
        </w:rPr>
        <w:t xml:space="preserve"> </w:t>
      </w:r>
      <w:r w:rsidRPr="00C22215">
        <w:rPr>
          <w:noProof/>
          <w:color w:val="0000FF"/>
          <w:szCs w:val="19"/>
          <w:lang w:val="ru-RU"/>
        </w:rPr>
        <w:t>இரண்டிலும்</w:t>
      </w:r>
      <w:r w:rsidRPr="00130167">
        <w:rPr>
          <w:noProof/>
          <w:color w:val="0000FF"/>
          <w:szCs w:val="19"/>
        </w:rPr>
        <w:t xml:space="preserve"> </w:t>
      </w:r>
      <w:r w:rsidRPr="00C22215">
        <w:rPr>
          <w:i/>
          <w:iCs/>
          <w:noProof/>
          <w:color w:val="0000FF"/>
          <w:szCs w:val="19"/>
          <w:lang w:val="ru-RU"/>
        </w:rPr>
        <w:t>தமக்கு</w:t>
      </w:r>
      <w:r w:rsidRPr="00130167">
        <w:rPr>
          <w:i/>
          <w:iCs/>
          <w:noProof/>
          <w:color w:val="0000FF"/>
          <w:szCs w:val="19"/>
        </w:rPr>
        <w:t xml:space="preserve"> </w:t>
      </w:r>
      <w:r w:rsidRPr="00C22215">
        <w:rPr>
          <w:i/>
          <w:iCs/>
          <w:noProof/>
          <w:color w:val="0000FF"/>
          <w:szCs w:val="19"/>
          <w:lang w:val="ru-RU"/>
        </w:rPr>
        <w:t>முந்தையவராக</w:t>
      </w:r>
      <w:r w:rsidRPr="00130167">
        <w:rPr>
          <w:i/>
          <w:iCs/>
          <w:noProof/>
          <w:color w:val="0000FF"/>
          <w:szCs w:val="19"/>
        </w:rPr>
        <w:t xml:space="preserve"> </w:t>
      </w:r>
      <w:r w:rsidRPr="00C22215">
        <w:rPr>
          <w:i/>
          <w:iCs/>
          <w:noProof/>
          <w:color w:val="0000FF"/>
          <w:szCs w:val="19"/>
          <w:lang w:val="ru-RU"/>
        </w:rPr>
        <w:t>இருக்கும்</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பெற்றெடுக்கிறார்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இருக்க</w:t>
      </w:r>
      <w:r w:rsidRPr="00130167">
        <w:rPr>
          <w:noProof/>
          <w:color w:val="0000FF"/>
          <w:szCs w:val="19"/>
        </w:rPr>
        <w:t xml:space="preserve"> </w:t>
      </w:r>
      <w:r w:rsidRPr="00C22215">
        <w:rPr>
          <w:noProof/>
          <w:color w:val="0000FF"/>
          <w:szCs w:val="19"/>
          <w:lang w:val="ru-RU"/>
        </w:rPr>
        <w:t>முடியாது</w:t>
      </w:r>
      <w:r w:rsidRPr="00130167">
        <w:rPr>
          <w:noProof/>
          <w:color w:val="0000FF"/>
          <w:szCs w:val="19"/>
        </w:rPr>
        <w:t xml:space="preserve"> (</w:t>
      </w:r>
      <w:r>
        <w:rPr>
          <w:noProof/>
          <w:color w:val="0000FF"/>
          <w:szCs w:val="19"/>
        </w:rPr>
        <w:t xml:space="preserve">qui ordine </w:t>
      </w:r>
      <w:r w:rsidRPr="00130167">
        <w:rPr>
          <w:noProof/>
          <w:color w:val="0000FF"/>
          <w:szCs w:val="19"/>
        </w:rPr>
        <w:t xml:space="preserve">et </w:t>
      </w:r>
      <w:r>
        <w:rPr>
          <w:noProof/>
          <w:color w:val="0000FF"/>
          <w:szCs w:val="19"/>
        </w:rPr>
        <w:t xml:space="preserve">processione </w:t>
      </w:r>
      <w:r>
        <w:rPr>
          <w:i/>
          <w:iCs/>
          <w:noProof/>
          <w:color w:val="0000FF"/>
          <w:szCs w:val="19"/>
        </w:rPr>
        <w:t xml:space="preserve">anterior </w:t>
      </w:r>
      <w:r>
        <w:rPr>
          <w:noProof/>
          <w:color w:val="0000FF"/>
          <w:szCs w:val="19"/>
        </w:rPr>
        <w:t>est ipso</w:t>
      </w:r>
      <w:r w:rsidRPr="00130167">
        <w:rPr>
          <w:noProof/>
          <w:color w:val="0000FF"/>
          <w:szCs w:val="19"/>
        </w:rPr>
        <w:t>)</w:t>
      </w:r>
      <w:r w:rsidRPr="00130167">
        <w:rPr>
          <w:i/>
          <w:iCs/>
          <w:noProof/>
          <w:color w:val="0000FF"/>
          <w:szCs w:val="19"/>
        </w:rPr>
        <w:t>' (</w:t>
      </w:r>
      <w:r>
        <w:rPr>
          <w:i/>
          <w:iCs/>
          <w:noProof/>
          <w:color w:val="0000FF"/>
          <w:szCs w:val="19"/>
        </w:rPr>
        <w:t>பெரோன்</w:t>
      </w:r>
      <w:r w:rsidRPr="00130167">
        <w:rPr>
          <w:i/>
          <w:iCs/>
          <w:noProof/>
          <w:color w:val="0000FF"/>
          <w:szCs w:val="19"/>
        </w:rPr>
        <w:t xml:space="preserve">, </w:t>
      </w:r>
      <w:r>
        <w:rPr>
          <w:noProof/>
          <w:color w:val="0000FF"/>
          <w:szCs w:val="19"/>
        </w:rPr>
        <w:t>*Prael</w:t>
      </w:r>
      <w:r w:rsidRPr="00130167">
        <w:rPr>
          <w:noProof/>
          <w:color w:val="0000FF"/>
          <w:szCs w:val="19"/>
        </w:rPr>
        <w:t xml:space="preserve">. </w:t>
      </w:r>
      <w:r>
        <w:rPr>
          <w:noProof/>
          <w:color w:val="0000FF"/>
          <w:szCs w:val="19"/>
        </w:rPr>
        <w:t>Theol</w:t>
      </w:r>
      <w:r w:rsidRPr="00130167">
        <w:rPr>
          <w:noProof/>
          <w:color w:val="0000FF"/>
          <w:szCs w:val="19"/>
        </w:rPr>
        <w:t xml:space="preserve">.*, </w:t>
      </w:r>
      <w:r w:rsidRPr="00C22215">
        <w:rPr>
          <w:noProof/>
          <w:color w:val="0000FF"/>
          <w:szCs w:val="19"/>
          <w:lang w:val="ru-RU"/>
        </w:rPr>
        <w:t>தொகுதி</w:t>
      </w:r>
      <w:r w:rsidRPr="00130167">
        <w:rPr>
          <w:noProof/>
          <w:color w:val="0000FF"/>
          <w:szCs w:val="19"/>
        </w:rPr>
        <w:t xml:space="preserve"> </w:t>
      </w:r>
      <w:r>
        <w:rPr>
          <w:noProof/>
          <w:color w:val="0000FF"/>
          <w:szCs w:val="19"/>
        </w:rPr>
        <w:t>II</w:t>
      </w:r>
      <w:r w:rsidRPr="00130167">
        <w:rPr>
          <w:noProof/>
          <w:color w:val="0000FF"/>
          <w:szCs w:val="19"/>
        </w:rPr>
        <w:t xml:space="preserve">, </w:t>
      </w:r>
      <w:r>
        <w:rPr>
          <w:noProof/>
          <w:color w:val="0000FF"/>
          <w:szCs w:val="19"/>
        </w:rPr>
        <w:t>பக்</w:t>
      </w:r>
      <w:r w:rsidRPr="00130167">
        <w:rPr>
          <w:noProof/>
          <w:color w:val="0000FF"/>
          <w:szCs w:val="19"/>
        </w:rPr>
        <w:t xml:space="preserve">. 432, </w:t>
      </w:r>
      <w:r>
        <w:rPr>
          <w:noProof/>
          <w:color w:val="0000FF"/>
          <w:szCs w:val="19"/>
        </w:rPr>
        <w:t>மேற்க</w:t>
      </w:r>
      <w:r w:rsidRPr="00130167">
        <w:rPr>
          <w:noProof/>
          <w:color w:val="0000FF"/>
          <w:szCs w:val="19"/>
        </w:rPr>
        <w:t xml:space="preserve">.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என்ன</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பரிதாபகரமான</w:t>
      </w:r>
      <w:r w:rsidRPr="00130167">
        <w:rPr>
          <w:noProof/>
          <w:color w:val="0000FF"/>
          <w:szCs w:val="19"/>
        </w:rPr>
        <w:t xml:space="preserve"> </w:t>
      </w:r>
      <w:r w:rsidRPr="00C22215">
        <w:rPr>
          <w:noProof/>
          <w:color w:val="0000FF"/>
          <w:szCs w:val="19"/>
          <w:lang w:val="ru-RU"/>
        </w:rPr>
        <w:t>பாதுகாப்பு</w:t>
      </w:r>
      <w:r w:rsidRPr="00130167">
        <w:rPr>
          <w:noProof/>
          <w:color w:val="0000FF"/>
          <w:szCs w:val="19"/>
        </w:rPr>
        <w:t xml:space="preserve">! </w:t>
      </w:r>
      <w:r w:rsidRPr="00C22215">
        <w:rPr>
          <w:noProof/>
          <w:color w:val="0000FF"/>
          <w:szCs w:val="19"/>
          <w:lang w:val="ru-RU"/>
        </w:rPr>
        <w:t>பாதுகாப்பாளர்</w:t>
      </w:r>
      <w:r w:rsidRPr="00130167">
        <w:rPr>
          <w:noProof/>
          <w:color w:val="0000FF"/>
          <w:szCs w:val="19"/>
        </w:rPr>
        <w:t xml:space="preserve"> — (</w:t>
      </w:r>
      <w:r w:rsidRPr="00C22215">
        <w:rPr>
          <w:noProof/>
          <w:color w:val="0000FF"/>
          <w:szCs w:val="19"/>
          <w:lang w:val="ru-RU"/>
        </w:rPr>
        <w:t>அ</w:t>
      </w:r>
      <w:r w:rsidRPr="00130167">
        <w:rPr>
          <w:noProof/>
          <w:color w:val="0000FF"/>
          <w:szCs w:val="19"/>
        </w:rPr>
        <w:t xml:space="preserve">) </w:t>
      </w:r>
      <w:r w:rsidRPr="00C22215">
        <w:rPr>
          <w:noProof/>
          <w:color w:val="0000FF"/>
          <w:szCs w:val="19"/>
          <w:lang w:val="ru-RU"/>
        </w:rPr>
        <w:t>எதிர்ப்பைத்</w:t>
      </w:r>
      <w:r w:rsidRPr="00130167">
        <w:rPr>
          <w:noProof/>
          <w:color w:val="0000FF"/>
          <w:szCs w:val="19"/>
        </w:rPr>
        <w:t xml:space="preserve"> </w:t>
      </w:r>
      <w:r w:rsidRPr="00C22215">
        <w:rPr>
          <w:noProof/>
          <w:color w:val="0000FF"/>
          <w:szCs w:val="19"/>
          <w:lang w:val="ru-RU"/>
        </w:rPr>
        <w:t>தவிர்க்கிறார்</w:t>
      </w:r>
      <w:r w:rsidRPr="00130167">
        <w:rPr>
          <w:noProof/>
          <w:color w:val="0000FF"/>
          <w:szCs w:val="19"/>
        </w:rPr>
        <w:t xml:space="preserve">: </w:t>
      </w:r>
      <w:r w:rsidRPr="00C22215">
        <w:rPr>
          <w:noProof/>
          <w:color w:val="0000FF"/>
          <w:szCs w:val="19"/>
          <w:lang w:val="ru-RU"/>
        </w:rPr>
        <w:t>விஷயம்</w:t>
      </w:r>
      <w:r w:rsidRPr="00130167">
        <w:rPr>
          <w:noProof/>
          <w:color w:val="0000FF"/>
          <w:szCs w:val="19"/>
        </w:rPr>
        <w:t xml:space="preserve"> </w:t>
      </w:r>
      <w:r w:rsidRPr="00C22215">
        <w:rPr>
          <w:noProof/>
          <w:color w:val="0000FF"/>
          <w:szCs w:val="19"/>
          <w:lang w:val="ru-RU"/>
        </w:rPr>
        <w:t>என்னவென்றால்</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பிதாவோடு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சாரத்துடன்</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ஆவியானவராக</w:t>
      </w:r>
      <w:r w:rsidRPr="00130167">
        <w:rPr>
          <w:noProof/>
          <w:color w:val="0000FF"/>
          <w:szCs w:val="19"/>
        </w:rPr>
        <w:t xml:space="preserve"> </w:t>
      </w:r>
      <w:r w:rsidRPr="00C22215">
        <w:rPr>
          <w:noProof/>
          <w:color w:val="0000FF"/>
          <w:szCs w:val="19"/>
          <w:lang w:val="ru-RU"/>
        </w:rPr>
        <w:t>அவருடன்</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புறப்பட்டால்</w:t>
      </w:r>
      <w:r w:rsidRPr="00130167">
        <w:rPr>
          <w:noProof/>
          <w:color w:val="0000FF"/>
          <w:szCs w:val="19"/>
        </w:rPr>
        <w:t xml:space="preserve">, </w:t>
      </w:r>
      <w:r w:rsidRPr="00C22215">
        <w:rPr>
          <w:noProof/>
          <w:color w:val="0000FF"/>
          <w:szCs w:val="19"/>
          <w:lang w:val="ru-RU"/>
        </w:rPr>
        <w:t>அப்படியானால்</w:t>
      </w:r>
      <w:r w:rsidRPr="00130167">
        <w:rPr>
          <w:noProof/>
          <w:color w:val="0000FF"/>
          <w:szCs w:val="19"/>
        </w:rPr>
        <w:t xml:space="preserve"> </w:t>
      </w:r>
      <w:r w:rsidRPr="00C22215">
        <w:rPr>
          <w:noProof/>
          <w:color w:val="0000FF"/>
          <w:szCs w:val="19"/>
          <w:lang w:val="ru-RU"/>
        </w:rPr>
        <w:t>ஆவியானவரும்</w:t>
      </w:r>
      <w:r w:rsidRPr="00130167">
        <w:rPr>
          <w:noProof/>
          <w:color w:val="0000FF"/>
          <w:szCs w:val="19"/>
        </w:rPr>
        <w:t xml:space="preserve">, </w:t>
      </w:r>
      <w:r w:rsidRPr="00C22215">
        <w:rPr>
          <w:noProof/>
          <w:color w:val="0000FF"/>
          <w:szCs w:val="19"/>
          <w:lang w:val="ru-RU"/>
        </w:rPr>
        <w:t>பிதாவோடு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சாரத்துடன்</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அவருடன்</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குமாரனைப்</w:t>
      </w:r>
      <w:r w:rsidRPr="00130167">
        <w:rPr>
          <w:noProof/>
          <w:color w:val="0000FF"/>
          <w:szCs w:val="19"/>
        </w:rPr>
        <w:t xml:space="preserve"> </w:t>
      </w:r>
      <w:r w:rsidRPr="00C22215">
        <w:rPr>
          <w:noProof/>
          <w:color w:val="0000FF"/>
          <w:szCs w:val="19"/>
          <w:lang w:val="ru-RU"/>
        </w:rPr>
        <w:t>பெற்றெடுக்கிறார்</w:t>
      </w:r>
      <w:r w:rsidRPr="00130167">
        <w:rPr>
          <w:noProof/>
          <w:color w:val="0000FF"/>
          <w:szCs w:val="19"/>
        </w:rPr>
        <w:t xml:space="preserve">: </w:t>
      </w:r>
      <w:r w:rsidRPr="00C22215">
        <w:rPr>
          <w:noProof/>
          <w:color w:val="0000FF"/>
          <w:szCs w:val="19"/>
          <w:lang w:val="ru-RU"/>
        </w:rPr>
        <w:t>ஆயினும்</w:t>
      </w:r>
      <w:r w:rsidRPr="00130167">
        <w:rPr>
          <w:noProof/>
          <w:color w:val="0000FF"/>
          <w:szCs w:val="19"/>
        </w:rPr>
        <w:t xml:space="preserve">, </w:t>
      </w:r>
      <w:r w:rsidRPr="00C22215">
        <w:rPr>
          <w:noProof/>
          <w:color w:val="0000FF"/>
          <w:szCs w:val="19"/>
          <w:lang w:val="ru-RU"/>
        </w:rPr>
        <w:t>அந்தப்</w:t>
      </w:r>
      <w:r w:rsidRPr="00130167">
        <w:rPr>
          <w:noProof/>
          <w:color w:val="0000FF"/>
          <w:szCs w:val="19"/>
        </w:rPr>
        <w:t xml:space="preserve"> </w:t>
      </w:r>
      <w:r w:rsidRPr="00C22215">
        <w:rPr>
          <w:noProof/>
          <w:color w:val="0000FF"/>
          <w:szCs w:val="19"/>
          <w:lang w:val="ru-RU"/>
        </w:rPr>
        <w:t>பாதுகாவலர்</w:t>
      </w:r>
      <w:r w:rsidRPr="00130167">
        <w:rPr>
          <w:noProof/>
          <w:color w:val="0000FF"/>
          <w:szCs w:val="19"/>
        </w:rPr>
        <w:t xml:space="preserve">,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நபர்களின்</w:t>
      </w:r>
      <w:r w:rsidRPr="00130167">
        <w:rPr>
          <w:noProof/>
          <w:color w:val="0000FF"/>
          <w:szCs w:val="19"/>
        </w:rPr>
        <w:t xml:space="preserve"> </w:t>
      </w:r>
      <w:r w:rsidRPr="00C22215">
        <w:rPr>
          <w:noProof/>
          <w:color w:val="0000FF"/>
          <w:szCs w:val="19"/>
          <w:lang w:val="ru-RU"/>
        </w:rPr>
        <w:t>சாரத்தின்</w:t>
      </w:r>
      <w:r w:rsidRPr="00130167">
        <w:rPr>
          <w:noProof/>
          <w:color w:val="0000FF"/>
          <w:szCs w:val="19"/>
        </w:rPr>
        <w:t xml:space="preserve"> </w:t>
      </w:r>
      <w:r w:rsidRPr="00C22215">
        <w:rPr>
          <w:noProof/>
          <w:color w:val="0000FF"/>
          <w:szCs w:val="19"/>
          <w:lang w:val="ru-RU"/>
        </w:rPr>
        <w:t>ஒற்றுமையை</w:t>
      </w:r>
      <w:r w:rsidRPr="00130167">
        <w:rPr>
          <w:noProof/>
          <w:color w:val="0000FF"/>
          <w:szCs w:val="19"/>
        </w:rPr>
        <w:t xml:space="preserve"> </w:t>
      </w:r>
      <w:r w:rsidRPr="00C22215">
        <w:rPr>
          <w:noProof/>
          <w:color w:val="0000FF"/>
          <w:szCs w:val="19"/>
          <w:lang w:val="ru-RU"/>
        </w:rPr>
        <w:t>ஒப்புக்கொண்டாலும்</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நபர்களாக</w:t>
      </w:r>
      <w:r w:rsidRPr="00130167">
        <w:rPr>
          <w:noProof/>
          <w:color w:val="0000FF"/>
          <w:szCs w:val="19"/>
        </w:rPr>
        <w:t xml:space="preserve"> </w:t>
      </w:r>
      <w:r w:rsidRPr="00C22215">
        <w:rPr>
          <w:noProof/>
          <w:color w:val="0000FF"/>
          <w:szCs w:val="19"/>
          <w:lang w:val="ru-RU"/>
        </w:rPr>
        <w:t>வேறுபட்டவர்கள்</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உண்மைக்கு</w:t>
      </w:r>
      <w:r w:rsidRPr="00130167">
        <w:rPr>
          <w:noProof/>
          <w:color w:val="0000FF"/>
          <w:szCs w:val="19"/>
        </w:rPr>
        <w:t xml:space="preserve"> </w:t>
      </w:r>
      <w:r w:rsidRPr="00C22215">
        <w:rPr>
          <w:noProof/>
          <w:color w:val="0000FF"/>
          <w:szCs w:val="19"/>
          <w:lang w:val="ru-RU"/>
        </w:rPr>
        <w:t>நேரடியாகத்</w:t>
      </w:r>
      <w:r w:rsidRPr="00130167">
        <w:rPr>
          <w:noProof/>
          <w:color w:val="0000FF"/>
          <w:szCs w:val="19"/>
        </w:rPr>
        <w:t xml:space="preserve"> </w:t>
      </w:r>
      <w:r w:rsidRPr="00C22215">
        <w:rPr>
          <w:noProof/>
          <w:color w:val="0000FF"/>
          <w:szCs w:val="19"/>
          <w:lang w:val="ru-RU"/>
        </w:rPr>
        <w:t>திரும்புகிறார்</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 b) </w:t>
      </w:r>
      <w:r w:rsidRPr="00C22215">
        <w:rPr>
          <w:noProof/>
          <w:color w:val="0000FF"/>
          <w:szCs w:val="19"/>
          <w:lang w:val="ru-RU"/>
        </w:rPr>
        <w:t>இங்கაც</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தவறான</w:t>
      </w:r>
      <w:r w:rsidRPr="00130167">
        <w:rPr>
          <w:noProof/>
          <w:color w:val="0000FF"/>
          <w:szCs w:val="19"/>
        </w:rPr>
        <w:t xml:space="preserve"> </w:t>
      </w:r>
      <w:r w:rsidRPr="00C22215">
        <w:rPr>
          <w:noProof/>
          <w:color w:val="0000FF"/>
          <w:szCs w:val="19"/>
          <w:lang w:val="ru-RU"/>
        </w:rPr>
        <w:t>கருத்தை</w:t>
      </w:r>
      <w:r w:rsidRPr="00130167">
        <w:rPr>
          <w:noProof/>
          <w:color w:val="0000FF"/>
          <w:szCs w:val="19"/>
        </w:rPr>
        <w:t xml:space="preserve"> </w:t>
      </w:r>
      <w:r w:rsidRPr="00C22215">
        <w:rPr>
          <w:noProof/>
          <w:color w:val="0000FF"/>
          <w:szCs w:val="19"/>
          <w:lang w:val="ru-RU"/>
        </w:rPr>
        <w:t>ஒப்புக்கொள்கிறார்</w:t>
      </w:r>
      <w:r w:rsidRPr="00130167">
        <w:rPr>
          <w:noProof/>
          <w:color w:val="0000FF"/>
          <w:szCs w:val="19"/>
        </w:rPr>
        <w:t xml:space="preserve">: </w:t>
      </w:r>
      <w:r w:rsidRPr="00C22215">
        <w:rPr>
          <w:noProof/>
          <w:color w:val="0000FF"/>
          <w:szCs w:val="19"/>
          <w:lang w:val="ru-RU"/>
        </w:rPr>
        <w:t>மிகப்</w:t>
      </w:r>
      <w:r w:rsidRPr="00130167">
        <w:rPr>
          <w:noProof/>
          <w:color w:val="0000FF"/>
          <w:szCs w:val="19"/>
        </w:rPr>
        <w:t xml:space="preserve"> </w:t>
      </w:r>
      <w:r w:rsidRPr="00C22215">
        <w:rPr>
          <w:noProof/>
          <w:color w:val="0000FF"/>
          <w:szCs w:val="19"/>
          <w:lang w:val="ru-RU"/>
        </w:rPr>
        <w:t>பரிசுத்தத்</w:t>
      </w:r>
      <w:r w:rsidRPr="00130167">
        <w:rPr>
          <w:noProof/>
          <w:color w:val="0000FF"/>
          <w:szCs w:val="19"/>
        </w:rPr>
        <w:t xml:space="preserve"> </w:t>
      </w:r>
      <w:r w:rsidRPr="00C22215">
        <w:rPr>
          <w:noProof/>
          <w:color w:val="0000FF"/>
          <w:szCs w:val="19"/>
          <w:lang w:val="ru-RU"/>
        </w:rPr>
        <w:t>திருத்தூணத்தின்</w:t>
      </w:r>
      <w:r w:rsidRPr="00130167">
        <w:rPr>
          <w:noProof/>
          <w:color w:val="0000FF"/>
          <w:szCs w:val="19"/>
        </w:rPr>
        <w:t xml:space="preserve"> </w:t>
      </w:r>
      <w:r w:rsidRPr="00C22215">
        <w:rPr>
          <w:noProof/>
          <w:color w:val="0000FF"/>
          <w:szCs w:val="19"/>
          <w:lang w:val="ru-RU"/>
        </w:rPr>
        <w:t>நபர்களின்</w:t>
      </w:r>
      <w:r w:rsidRPr="00130167">
        <w:rPr>
          <w:noProof/>
          <w:color w:val="0000FF"/>
          <w:szCs w:val="19"/>
        </w:rPr>
        <w:t xml:space="preserve"> </w:t>
      </w:r>
      <w:r w:rsidRPr="00C22215">
        <w:rPr>
          <w:noProof/>
          <w:color w:val="0000FF"/>
          <w:szCs w:val="19"/>
          <w:lang w:val="ru-RU"/>
        </w:rPr>
        <w:t>வரிசையில்</w:t>
      </w:r>
      <w:r w:rsidRPr="00130167">
        <w:rPr>
          <w:noProof/>
          <w:color w:val="0000FF"/>
          <w:szCs w:val="19"/>
        </w:rPr>
        <w:t xml:space="preserve">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இரண்டாவதாகவும்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மூன்றாவதாகவும்</w:t>
      </w:r>
      <w:r w:rsidRPr="00130167">
        <w:rPr>
          <w:noProof/>
          <w:color w:val="0000FF"/>
          <w:szCs w:val="19"/>
        </w:rPr>
        <w:t xml:space="preserve"> </w:t>
      </w:r>
      <w:r w:rsidRPr="00C22215">
        <w:rPr>
          <w:noProof/>
          <w:color w:val="0000FF"/>
          <w:szCs w:val="19"/>
          <w:lang w:val="ru-RU"/>
        </w:rPr>
        <w:t>கருதப்படுவதால்</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மகனும்</w:t>
      </w:r>
      <w:r w:rsidRPr="00130167">
        <w:rPr>
          <w:noProof/>
          <w:color w:val="0000FF"/>
          <w:szCs w:val="19"/>
        </w:rPr>
        <w:t xml:space="preserve"> </w:t>
      </w:r>
      <w:r w:rsidRPr="00C22215">
        <w:rPr>
          <w:noProof/>
          <w:color w:val="0000FF"/>
          <w:szCs w:val="19"/>
          <w:lang w:val="ru-RU"/>
        </w:rPr>
        <w:t>ஆவியானவரும்</w:t>
      </w:r>
      <w:r w:rsidRPr="00130167">
        <w:rPr>
          <w:noProof/>
          <w:color w:val="0000FF"/>
          <w:szCs w:val="19"/>
        </w:rPr>
        <w:t xml:space="preserve"> </w:t>
      </w:r>
      <w:r w:rsidRPr="00C22215">
        <w:rPr>
          <w:noProof/>
          <w:color w:val="0000FF"/>
          <w:szCs w:val="19"/>
          <w:lang w:val="ru-RU"/>
        </w:rPr>
        <w:t>இணை</w:t>
      </w:r>
      <w:r w:rsidRPr="00130167">
        <w:rPr>
          <w:noProof/>
          <w:color w:val="0000FF"/>
          <w:szCs w:val="19"/>
        </w:rPr>
        <w:t xml:space="preserve"> </w:t>
      </w:r>
      <w:r w:rsidRPr="00C22215">
        <w:rPr>
          <w:noProof/>
          <w:color w:val="0000FF"/>
          <w:szCs w:val="19"/>
          <w:lang w:val="ru-RU"/>
        </w:rPr>
        <w:t>நித்தியர்கள்</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முதலில்</w:t>
      </w:r>
      <w:r w:rsidRPr="00130167">
        <w:rPr>
          <w:noProof/>
          <w:color w:val="0000FF"/>
          <w:szCs w:val="19"/>
        </w:rPr>
        <w:t xml:space="preserve"> </w:t>
      </w:r>
      <w:r w:rsidRPr="00C22215">
        <w:rPr>
          <w:noProof/>
          <w:color w:val="0000FF"/>
          <w:szCs w:val="19"/>
          <w:lang w:val="ru-RU"/>
        </w:rPr>
        <w:t>தந்தையால்</w:t>
      </w:r>
      <w:r w:rsidRPr="00130167">
        <w:rPr>
          <w:noProof/>
          <w:color w:val="0000FF"/>
          <w:szCs w:val="19"/>
        </w:rPr>
        <w:t xml:space="preserve"> </w:t>
      </w:r>
      <w:r w:rsidRPr="00C22215">
        <w:rPr>
          <w:noProof/>
          <w:color w:val="0000FF"/>
          <w:szCs w:val="19"/>
          <w:lang w:val="ru-RU"/>
        </w:rPr>
        <w:t>படைக்கப்பட்டு</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தோன்றுகிறார்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அதனால்தான்</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மகனைப்</w:t>
      </w:r>
      <w:r w:rsidRPr="00130167">
        <w:rPr>
          <w:noProof/>
          <w:color w:val="0000FF"/>
          <w:szCs w:val="19"/>
        </w:rPr>
        <w:t xml:space="preserve"> </w:t>
      </w:r>
      <w:r w:rsidRPr="00C22215">
        <w:rPr>
          <w:noProof/>
          <w:color w:val="0000FF"/>
          <w:szCs w:val="19"/>
          <w:lang w:val="ru-RU"/>
        </w:rPr>
        <w:t>படைப்பதில்</w:t>
      </w:r>
      <w:r w:rsidRPr="00130167">
        <w:rPr>
          <w:noProof/>
          <w:color w:val="0000FF"/>
          <w:szCs w:val="19"/>
        </w:rPr>
        <w:t xml:space="preserve"> </w:t>
      </w:r>
      <w:r w:rsidRPr="00C22215">
        <w:rPr>
          <w:noProof/>
          <w:color w:val="0000FF"/>
          <w:szCs w:val="19"/>
          <w:lang w:val="ru-RU"/>
        </w:rPr>
        <w:t>தந்தையுடன்</w:t>
      </w:r>
      <w:r w:rsidRPr="00130167">
        <w:rPr>
          <w:noProof/>
          <w:color w:val="0000FF"/>
          <w:szCs w:val="19"/>
        </w:rPr>
        <w:t xml:space="preserve"> </w:t>
      </w:r>
      <w:r w:rsidRPr="00C22215">
        <w:rPr>
          <w:noProof/>
          <w:color w:val="0000FF"/>
          <w:szCs w:val="19"/>
          <w:lang w:val="ru-RU"/>
        </w:rPr>
        <w:t>பங்குபெற</w:t>
      </w:r>
      <w:r w:rsidRPr="00130167">
        <w:rPr>
          <w:noProof/>
          <w:color w:val="0000FF"/>
          <w:szCs w:val="19"/>
        </w:rPr>
        <w:t xml:space="preserve"> </w:t>
      </w:r>
      <w:r w:rsidRPr="00C22215">
        <w:rPr>
          <w:noProof/>
          <w:color w:val="0000FF"/>
          <w:szCs w:val="19"/>
          <w:lang w:val="ru-RU"/>
        </w:rPr>
        <w:t>முடியாது</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பின்வருமாறு</w:t>
      </w:r>
      <w:r w:rsidRPr="00130167">
        <w:rPr>
          <w:noProof/>
          <w:color w:val="0000FF"/>
          <w:szCs w:val="19"/>
        </w:rPr>
        <w:t xml:space="preserve"> </w:t>
      </w:r>
      <w:r w:rsidRPr="00C22215">
        <w:rPr>
          <w:noProof/>
          <w:color w:val="0000FF"/>
          <w:szCs w:val="19"/>
          <w:lang w:val="ru-RU"/>
        </w:rPr>
        <w:t>கருதுவதா</w:t>
      </w:r>
      <w:r w:rsidRPr="00130167">
        <w:rPr>
          <w:noProof/>
          <w:color w:val="0000FF"/>
          <w:szCs w:val="19"/>
        </w:rPr>
        <w:t xml:space="preserve">? </w:t>
      </w:r>
      <w:r w:rsidRPr="00C22215">
        <w:rPr>
          <w:noProof/>
          <w:color w:val="0000FF"/>
          <w:szCs w:val="19"/>
          <w:lang w:val="ru-RU"/>
        </w:rPr>
        <w:t>இல்லை</w:t>
      </w:r>
      <w:r w:rsidRPr="00130167">
        <w:rPr>
          <w:noProof/>
          <w:color w:val="0000FF"/>
          <w:szCs w:val="19"/>
        </w:rPr>
        <w:t xml:space="preserve">,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ஆவியும்</w:t>
      </w:r>
      <w:r w:rsidRPr="00130167">
        <w:rPr>
          <w:noProof/>
          <w:color w:val="0000FF"/>
          <w:szCs w:val="19"/>
        </w:rPr>
        <w:t xml:space="preserve">, </w:t>
      </w:r>
      <w:r w:rsidRPr="00C22215">
        <w:rPr>
          <w:noProof/>
          <w:color w:val="0000FF"/>
          <w:szCs w:val="19"/>
          <w:lang w:val="ru-RU"/>
        </w:rPr>
        <w:t>பிதாவைப்</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noProof/>
          <w:color w:val="0000FF"/>
          <w:szCs w:val="19"/>
          <w:lang w:val="ru-RU"/>
        </w:rPr>
        <w:t>சதாகாலத்தவர்கள்</w:t>
      </w:r>
      <w:r w:rsidRPr="00130167">
        <w:rPr>
          <w:noProof/>
          <w:color w:val="0000FF"/>
          <w:szCs w:val="19"/>
        </w:rPr>
        <w:t xml:space="preserve">;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தந்தையிடமிருந்து</w:t>
      </w:r>
      <w:r w:rsidRPr="00130167">
        <w:rPr>
          <w:noProof/>
          <w:color w:val="0000FF"/>
          <w:szCs w:val="19"/>
        </w:rPr>
        <w:t xml:space="preserve"> </w:t>
      </w:r>
      <w:r w:rsidRPr="00C22215">
        <w:rPr>
          <w:noProof/>
          <w:color w:val="0000FF"/>
          <w:szCs w:val="19"/>
          <w:lang w:val="ru-RU"/>
        </w:rPr>
        <w:t>பிறக்கிறார்</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தந்தையிடமிருந்து</w:t>
      </w:r>
      <w:r w:rsidRPr="00130167">
        <w:rPr>
          <w:noProof/>
          <w:color w:val="0000FF"/>
          <w:szCs w:val="19"/>
        </w:rPr>
        <w:t xml:space="preserve"> </w:t>
      </w:r>
      <w:r w:rsidRPr="00C22215">
        <w:rPr>
          <w:noProof/>
          <w:color w:val="0000FF"/>
          <w:szCs w:val="19"/>
          <w:lang w:val="ru-RU"/>
        </w:rPr>
        <w:t>சமமாக</w:t>
      </w:r>
      <w:r w:rsidRPr="00130167">
        <w:rPr>
          <w:noProof/>
          <w:color w:val="0000FF"/>
          <w:szCs w:val="19"/>
        </w:rPr>
        <w:t xml:space="preserve">, </w:t>
      </w:r>
      <w:r w:rsidRPr="00C22215">
        <w:rPr>
          <w:noProof/>
          <w:color w:val="0000FF"/>
          <w:szCs w:val="19"/>
          <w:lang w:val="ru-RU"/>
        </w:rPr>
        <w:t>நித்தியகாலம்</w:t>
      </w:r>
      <w:r w:rsidRPr="00130167">
        <w:rPr>
          <w:noProof/>
          <w:color w:val="0000FF"/>
          <w:szCs w:val="19"/>
        </w:rPr>
        <w:t xml:space="preserve"> </w:t>
      </w:r>
      <w:r w:rsidRPr="00C22215">
        <w:rPr>
          <w:noProof/>
          <w:color w:val="0000FF"/>
          <w:szCs w:val="19"/>
          <w:lang w:val="ru-RU"/>
        </w:rPr>
        <w:t>முழுவதும்</w:t>
      </w:r>
      <w:r w:rsidRPr="00130167">
        <w:rPr>
          <w:noProof/>
          <w:color w:val="0000FF"/>
          <w:szCs w:val="19"/>
        </w:rPr>
        <w:t xml:space="preserve"> </w:t>
      </w:r>
      <w:r w:rsidRPr="00C22215">
        <w:rPr>
          <w:noProof/>
          <w:color w:val="0000FF"/>
          <w:szCs w:val="19"/>
          <w:lang w:val="ru-RU"/>
        </w:rPr>
        <w:t>வெளிப்படுகிறார்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ஒன்று</w:t>
      </w:r>
      <w:r w:rsidRPr="00130167">
        <w:rPr>
          <w:noProof/>
          <w:color w:val="0000FF"/>
          <w:szCs w:val="19"/>
        </w:rPr>
        <w:t xml:space="preserve"> </w:t>
      </w:r>
      <w:r w:rsidRPr="00C22215">
        <w:rPr>
          <w:noProof/>
          <w:color w:val="0000FF"/>
          <w:szCs w:val="19"/>
          <w:lang w:val="ru-RU"/>
        </w:rPr>
        <w:t>முதலில்</w:t>
      </w:r>
      <w:r w:rsidRPr="00130167">
        <w:rPr>
          <w:noProof/>
          <w:color w:val="0000FF"/>
          <w:szCs w:val="19"/>
        </w:rPr>
        <w:t xml:space="preserve"> </w:t>
      </w:r>
      <w:r w:rsidRPr="00C22215">
        <w:rPr>
          <w:noProof/>
          <w:color w:val="0000FF"/>
          <w:szCs w:val="19"/>
          <w:lang w:val="ru-RU"/>
        </w:rPr>
        <w:t>வர</w:t>
      </w:r>
      <w:r w:rsidRPr="00130167">
        <w:rPr>
          <w:noProof/>
          <w:color w:val="0000FF"/>
          <w:szCs w:val="19"/>
        </w:rPr>
        <w:t xml:space="preserve"> </w:t>
      </w:r>
      <w:r w:rsidRPr="00C22215">
        <w:rPr>
          <w:noProof/>
          <w:color w:val="0000FF"/>
          <w:szCs w:val="19"/>
          <w:lang w:val="ru-RU"/>
        </w:rPr>
        <w:t>மற்றொன்று</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வருவது</w:t>
      </w:r>
      <w:r w:rsidRPr="00130167">
        <w:rPr>
          <w:noProof/>
          <w:color w:val="0000FF"/>
          <w:szCs w:val="19"/>
        </w:rPr>
        <w:t xml:space="preserve"> </w:t>
      </w:r>
      <w:r w:rsidRPr="00C22215">
        <w:rPr>
          <w:noProof/>
          <w:color w:val="0000FF"/>
          <w:szCs w:val="19"/>
          <w:lang w:val="ru-RU"/>
        </w:rPr>
        <w:t>போன்றல்லாமல்</w:t>
      </w:r>
      <w:r w:rsidRPr="00130167">
        <w:rPr>
          <w:noProof/>
          <w:color w:val="0000FF"/>
          <w:szCs w:val="19"/>
        </w:rPr>
        <w:t xml:space="preserve">, </w:t>
      </w:r>
      <w:r w:rsidRPr="00C22215">
        <w:rPr>
          <w:noProof/>
          <w:color w:val="0000FF"/>
          <w:szCs w:val="19"/>
          <w:lang w:val="ru-RU"/>
        </w:rPr>
        <w:t>இணைந்தும்</w:t>
      </w:r>
      <w:r w:rsidRPr="00130167">
        <w:rPr>
          <w:noProof/>
          <w:color w:val="0000FF"/>
          <w:szCs w:val="19"/>
        </w:rPr>
        <w:t xml:space="preserve"> </w:t>
      </w:r>
      <w:r w:rsidRPr="00C22215">
        <w:rPr>
          <w:noProof/>
          <w:color w:val="0000FF"/>
          <w:szCs w:val="19"/>
          <w:lang w:val="ru-RU"/>
        </w:rPr>
        <w:t>வெளிப்படுகிறார்</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விளைவாக</w:t>
      </w:r>
      <w:r w:rsidRPr="00130167">
        <w:rPr>
          <w:noProof/>
          <w:color w:val="0000FF"/>
          <w:szCs w:val="19"/>
        </w:rPr>
        <w:t xml:space="preserve">,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தந்தையுடன்</w:t>
      </w:r>
      <w:r w:rsidRPr="00130167">
        <w:rPr>
          <w:noProof/>
          <w:color w:val="0000FF"/>
          <w:szCs w:val="19"/>
        </w:rPr>
        <w:t xml:space="preserve"> </w:t>
      </w:r>
      <w:r w:rsidRPr="00C22215">
        <w:rPr>
          <w:noProof/>
          <w:color w:val="0000FF"/>
          <w:szCs w:val="19"/>
          <w:lang w:val="ru-RU"/>
        </w:rPr>
        <w:t>இணைந்து</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வெளிப்பாட்டில்</w:t>
      </w:r>
      <w:r w:rsidRPr="00130167">
        <w:rPr>
          <w:noProof/>
          <w:color w:val="0000FF"/>
          <w:szCs w:val="19"/>
        </w:rPr>
        <w:t xml:space="preserve"> </w:t>
      </w:r>
      <w:r w:rsidRPr="00C22215">
        <w:rPr>
          <w:noProof/>
          <w:color w:val="0000FF"/>
          <w:szCs w:val="19"/>
          <w:lang w:val="ru-RU"/>
        </w:rPr>
        <w:t>பங்குபெற</w:t>
      </w:r>
      <w:r w:rsidRPr="00130167">
        <w:rPr>
          <w:noProof/>
          <w:color w:val="0000FF"/>
          <w:szCs w:val="19"/>
        </w:rPr>
        <w:t xml:space="preserve"> </w:t>
      </w:r>
      <w:r w:rsidRPr="00C22215">
        <w:rPr>
          <w:noProof/>
          <w:color w:val="0000FF"/>
          <w:szCs w:val="19"/>
          <w:lang w:val="ru-RU"/>
        </w:rPr>
        <w:t>முடியும்</w:t>
      </w:r>
      <w:r w:rsidRPr="00130167">
        <w:rPr>
          <w:noProof/>
          <w:color w:val="0000FF"/>
          <w:szCs w:val="19"/>
        </w:rPr>
        <w:t xml:space="preserve"> </w:t>
      </w:r>
      <w:r w:rsidRPr="00C22215">
        <w:rPr>
          <w:noProof/>
          <w:color w:val="0000FF"/>
          <w:szCs w:val="19"/>
          <w:lang w:val="ru-RU"/>
        </w:rPr>
        <w:t>என்றால்</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வழியில்</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ஆவியானவரும்</w:t>
      </w:r>
      <w:r w:rsidRPr="00130167">
        <w:rPr>
          <w:noProof/>
          <w:color w:val="0000FF"/>
          <w:szCs w:val="19"/>
        </w:rPr>
        <w:t xml:space="preserve"> </w:t>
      </w:r>
      <w:r w:rsidRPr="00C22215">
        <w:rPr>
          <w:noProof/>
          <w:color w:val="0000FF"/>
          <w:szCs w:val="19"/>
          <w:lang w:val="ru-RU"/>
        </w:rPr>
        <w:t>மகனின்</w:t>
      </w:r>
      <w:r w:rsidRPr="00130167">
        <w:rPr>
          <w:noProof/>
          <w:color w:val="0000FF"/>
          <w:szCs w:val="19"/>
        </w:rPr>
        <w:t xml:space="preserve"> </w:t>
      </w:r>
      <w:r w:rsidRPr="00C22215">
        <w:rPr>
          <w:noProof/>
          <w:color w:val="0000FF"/>
          <w:szCs w:val="19"/>
          <w:lang w:val="ru-RU"/>
        </w:rPr>
        <w:t>பிறப்பில்</w:t>
      </w:r>
      <w:r w:rsidRPr="00130167">
        <w:rPr>
          <w:noProof/>
          <w:color w:val="0000FF"/>
          <w:szCs w:val="19"/>
        </w:rPr>
        <w:t xml:space="preserve"> </w:t>
      </w:r>
      <w:r w:rsidRPr="00C22215">
        <w:rPr>
          <w:noProof/>
          <w:color w:val="0000FF"/>
          <w:szCs w:val="19"/>
          <w:lang w:val="ru-RU"/>
        </w:rPr>
        <w:t>பங்குபெற</w:t>
      </w:r>
      <w:r w:rsidRPr="00130167">
        <w:rPr>
          <w:noProof/>
          <w:color w:val="0000FF"/>
          <w:szCs w:val="19"/>
        </w:rPr>
        <w:t xml:space="preserve"> </w:t>
      </w:r>
      <w:r w:rsidRPr="00C22215">
        <w:rPr>
          <w:noProof/>
          <w:color w:val="0000FF"/>
          <w:szCs w:val="19"/>
          <w:lang w:val="ru-RU"/>
        </w:rPr>
        <w:t>முடியும்</w:t>
      </w:r>
      <w:r w:rsidRPr="00130167">
        <w:rPr>
          <w:noProof/>
          <w:color w:val="0000FF"/>
          <w:szCs w:val="19"/>
        </w:rPr>
        <w:t>.</w:t>
      </w:r>
    </w:p>
  </w:footnote>
  <w:footnote w:id="748">
    <w:p w14:paraId="114CEA9B" w14:textId="77777777" w:rsidR="008C6606" w:rsidRPr="00130167" w:rsidRDefault="008C6606" w:rsidP="008C6606">
      <w:pPr>
        <w:pStyle w:val="FootnoteText"/>
        <w:rPr>
          <w:noProof/>
          <w:color w:val="0000FF"/>
        </w:rPr>
      </w:pPr>
      <w:r>
        <w:rPr>
          <w:rStyle w:val="FootnoteReference"/>
          <w:noProof/>
        </w:rPr>
        <w:footnoteRef/>
      </w:r>
      <w:r>
        <w:rPr>
          <w:noProof/>
        </w:rPr>
        <w:t xml:space="preserve"> </w:t>
      </w:r>
      <w:r>
        <w:rPr>
          <w:i/>
          <w:iCs/>
          <w:noProof/>
          <w:color w:val="0000FF"/>
          <w:szCs w:val="19"/>
        </w:rPr>
        <w:t>லபேயின்</w:t>
      </w:r>
      <w:r>
        <w:rPr>
          <w:noProof/>
          <w:color w:val="0000FF"/>
          <w:szCs w:val="19"/>
        </w:rPr>
        <w:t xml:space="preserve"> கான்கிலியாக்கள் தொகுதி XIII-இல் உள்ள அக்டா கான்சில். ஃப்ளோரன். அமர்வு XXIII-ஐயும், </w:t>
      </w:r>
      <w:r>
        <w:rPr>
          <w:i/>
          <w:iCs/>
          <w:noProof/>
          <w:color w:val="0000FF"/>
          <w:szCs w:val="19"/>
        </w:rPr>
        <w:t>ஹார்டுயினியின்</w:t>
      </w:r>
      <w:r>
        <w:rPr>
          <w:noProof/>
          <w:color w:val="0000FF"/>
          <w:szCs w:val="19"/>
        </w:rPr>
        <w:t xml:space="preserve"> கான்கிலியாக்கள் தொகுதி IX-ஐயும் காண்க</w:t>
      </w:r>
      <w:r w:rsidRPr="00130167">
        <w:rPr>
          <w:i/>
          <w:iCs/>
          <w:noProof/>
          <w:color w:val="0000FF"/>
          <w:szCs w:val="19"/>
        </w:rPr>
        <w:t>.</w:t>
      </w:r>
    </w:p>
  </w:footnote>
  <w:footnote w:id="749">
    <w:p w14:paraId="4ED102D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இறுதியாக</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வெளிப்பாடு</w:t>
      </w:r>
      <w:r w:rsidRPr="00130167">
        <w:rPr>
          <w:noProof/>
          <w:color w:val="0000FF"/>
          <w:szCs w:val="19"/>
        </w:rPr>
        <w:t xml:space="preserve"> </w:t>
      </w:r>
      <w:r w:rsidRPr="00C22215">
        <w:rPr>
          <w:noProof/>
          <w:color w:val="0000FF"/>
          <w:szCs w:val="19"/>
          <w:lang w:val="ru-RU"/>
        </w:rPr>
        <w:t>தொடர்பான</w:t>
      </w:r>
      <w:r w:rsidRPr="00130167">
        <w:rPr>
          <w:noProof/>
          <w:color w:val="0000FF"/>
          <w:szCs w:val="19"/>
        </w:rPr>
        <w:t xml:space="preserve"> </w:t>
      </w:r>
      <w:r w:rsidRPr="00C22215">
        <w:rPr>
          <w:noProof/>
          <w:color w:val="0000FF"/>
          <w:szCs w:val="19"/>
          <w:lang w:val="ru-RU"/>
        </w:rPr>
        <w:t>விவாதங்களில்</w:t>
      </w:r>
      <w:r w:rsidRPr="00130167">
        <w:rPr>
          <w:noProof/>
          <w:color w:val="0000FF"/>
          <w:szCs w:val="19"/>
        </w:rPr>
        <w:t xml:space="preserve"> </w:t>
      </w:r>
      <w:r w:rsidRPr="00C22215">
        <w:rPr>
          <w:noProof/>
          <w:color w:val="0000FF"/>
          <w:szCs w:val="19"/>
          <w:lang w:val="ru-RU"/>
        </w:rPr>
        <w:t>லத்தீன்</w:t>
      </w:r>
      <w:r w:rsidRPr="00130167">
        <w:rPr>
          <w:noProof/>
          <w:color w:val="0000FF"/>
          <w:szCs w:val="19"/>
        </w:rPr>
        <w:t xml:space="preserve"> </w:t>
      </w:r>
      <w:r w:rsidRPr="00C22215">
        <w:rPr>
          <w:noProof/>
          <w:color w:val="0000FF"/>
          <w:szCs w:val="19"/>
          <w:lang w:val="ru-RU"/>
        </w:rPr>
        <w:t>அறிஞர்கள்</w:t>
      </w:r>
      <w:r w:rsidRPr="00130167">
        <w:rPr>
          <w:noProof/>
          <w:color w:val="0000FF"/>
          <w:szCs w:val="19"/>
        </w:rPr>
        <w:t xml:space="preserve"> </w:t>
      </w:r>
      <w:r w:rsidRPr="00C22215">
        <w:rPr>
          <w:noProof/>
          <w:color w:val="0000FF"/>
          <w:szCs w:val="19"/>
          <w:lang w:val="ru-RU"/>
        </w:rPr>
        <w:t>நாடும்</w:t>
      </w:r>
      <w:r w:rsidRPr="00130167">
        <w:rPr>
          <w:noProof/>
          <w:color w:val="0000FF"/>
          <w:szCs w:val="19"/>
        </w:rPr>
        <w:t xml:space="preserve"> </w:t>
      </w:r>
      <w:r w:rsidRPr="00C22215">
        <w:rPr>
          <w:noProof/>
          <w:color w:val="0000FF"/>
          <w:szCs w:val="19"/>
          <w:lang w:val="ru-RU"/>
        </w:rPr>
        <w:t>கடைசி</w:t>
      </w:r>
      <w:r w:rsidRPr="00130167">
        <w:rPr>
          <w:noProof/>
          <w:color w:val="0000FF"/>
          <w:szCs w:val="19"/>
        </w:rPr>
        <w:t xml:space="preserve"> </w:t>
      </w:r>
      <w:r w:rsidRPr="00C22215">
        <w:rPr>
          <w:noProof/>
          <w:color w:val="0000FF"/>
          <w:szCs w:val="19"/>
          <w:lang w:val="ru-RU"/>
        </w:rPr>
        <w:t>புகலிடமாக</w:t>
      </w:r>
      <w:r w:rsidRPr="00130167">
        <w:rPr>
          <w:noProof/>
          <w:color w:val="0000FF"/>
          <w:szCs w:val="19"/>
        </w:rPr>
        <w:t xml:space="preserve"> </w:t>
      </w:r>
      <w:r w:rsidRPr="00C22215">
        <w:rPr>
          <w:noProof/>
          <w:color w:val="0000FF"/>
          <w:szCs w:val="19"/>
          <w:lang w:val="ru-RU"/>
        </w:rPr>
        <w:t>பெரோன்</w:t>
      </w:r>
      <w:r w:rsidRPr="00130167">
        <w:rPr>
          <w:noProof/>
          <w:color w:val="0000FF"/>
          <w:szCs w:val="19"/>
        </w:rPr>
        <w:t xml:space="preserve">, </w:t>
      </w:r>
      <w:r w:rsidRPr="00C22215">
        <w:rPr>
          <w:noProof/>
          <w:color w:val="0000FF"/>
          <w:szCs w:val="19"/>
          <w:lang w:val="ru-RU"/>
        </w:rPr>
        <w:t>ஆசீர்வதிக்கப்பட்ட</w:t>
      </w:r>
      <w:r w:rsidRPr="00130167">
        <w:rPr>
          <w:noProof/>
          <w:color w:val="0000FF"/>
          <w:szCs w:val="19"/>
        </w:rPr>
        <w:t xml:space="preserve"> </w:t>
      </w:r>
      <w:r w:rsidRPr="00C22215">
        <w:rPr>
          <w:noProof/>
          <w:color w:val="0000FF"/>
          <w:szCs w:val="19"/>
          <w:lang w:val="ru-RU"/>
        </w:rPr>
        <w:t>அகஸ்டீனரின்</w:t>
      </w:r>
      <w:r w:rsidRPr="00130167">
        <w:rPr>
          <w:noProof/>
          <w:color w:val="0000FF"/>
          <w:szCs w:val="19"/>
        </w:rPr>
        <w:t xml:space="preserve"> </w:t>
      </w:r>
      <w:r w:rsidRPr="00C22215">
        <w:rPr>
          <w:noProof/>
          <w:color w:val="0000FF"/>
          <w:szCs w:val="19"/>
          <w:lang w:val="ru-RU"/>
        </w:rPr>
        <w:t>அதிகாரத்தை</w:t>
      </w:r>
      <w:r w:rsidRPr="00130167">
        <w:rPr>
          <w:noProof/>
          <w:color w:val="0000FF"/>
          <w:szCs w:val="19"/>
        </w:rPr>
        <w:t xml:space="preserve"> </w:t>
      </w:r>
      <w:r w:rsidRPr="00C22215">
        <w:rPr>
          <w:noProof/>
          <w:color w:val="0000FF"/>
          <w:szCs w:val="19"/>
          <w:lang w:val="ru-RU"/>
        </w:rPr>
        <w:t>நாடுகிறார்</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பிதாவிலிருந்து</w:t>
      </w:r>
      <w:r w:rsidRPr="00130167">
        <w:rPr>
          <w:i/>
          <w:iCs/>
          <w:noProof/>
          <w:color w:val="0000FF"/>
          <w:szCs w:val="19"/>
        </w:rPr>
        <w:t xml:space="preserve"> </w:t>
      </w:r>
      <w:r w:rsidRPr="00C22215">
        <w:rPr>
          <w:i/>
          <w:iCs/>
          <w:noProof/>
          <w:color w:val="0000FF"/>
          <w:szCs w:val="19"/>
          <w:lang w:val="ru-RU"/>
        </w:rPr>
        <w:t>புறப்படுகிறார்</w:t>
      </w:r>
      <w:r w:rsidRPr="00130167">
        <w:rPr>
          <w:i/>
          <w:iCs/>
          <w:noProof/>
          <w:color w:val="0000FF"/>
          <w:szCs w:val="19"/>
        </w:rPr>
        <w:t xml:space="preserve">' </w:t>
      </w:r>
      <w:r w:rsidRPr="00C22215">
        <w:rPr>
          <w:i/>
          <w:iCs/>
          <w:noProof/>
          <w:color w:val="0000FF"/>
          <w:szCs w:val="19"/>
          <w:lang w:val="ru-RU"/>
        </w:rPr>
        <w:t>என்ற</w:t>
      </w:r>
      <w:r w:rsidRPr="00130167">
        <w:rPr>
          <w:noProof/>
          <w:color w:val="0000FF"/>
          <w:szCs w:val="19"/>
        </w:rPr>
        <w:t xml:space="preserve"> </w:t>
      </w:r>
      <w:r w:rsidRPr="00C22215">
        <w:rPr>
          <w:noProof/>
          <w:color w:val="0000FF"/>
          <w:szCs w:val="19"/>
          <w:lang w:val="ru-RU"/>
        </w:rPr>
        <w:t>சொற்களில்</w:t>
      </w:r>
      <w:r w:rsidRPr="00130167">
        <w:rPr>
          <w:noProof/>
          <w:color w:val="0000FF"/>
          <w:szCs w:val="19"/>
        </w:rPr>
        <w:t xml:space="preserve">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மறைமுகமாக</w:t>
      </w:r>
      <w:r w:rsidRPr="00130167">
        <w:rPr>
          <w:noProof/>
          <w:color w:val="0000FF"/>
          <w:szCs w:val="19"/>
        </w:rPr>
        <w:t xml:space="preserve"> </w:t>
      </w:r>
      <w:r w:rsidRPr="00C22215">
        <w:rPr>
          <w:noProof/>
          <w:color w:val="0000FF"/>
          <w:szCs w:val="19"/>
          <w:lang w:val="ru-RU"/>
        </w:rPr>
        <w:t>உள்ளடக்கப்பட</w:t>
      </w:r>
      <w:r w:rsidRPr="00130167">
        <w:rPr>
          <w:noProof/>
          <w:color w:val="0000FF"/>
          <w:szCs w:val="19"/>
        </w:rPr>
        <w:t xml:space="preserve"> </w:t>
      </w:r>
      <w:r w:rsidRPr="00C22215">
        <w:rPr>
          <w:noProof/>
          <w:color w:val="0000FF"/>
          <w:szCs w:val="19"/>
          <w:lang w:val="ru-RU"/>
        </w:rPr>
        <w:t>வேண்டும்</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புரிந்துகொண்டதாகக்</w:t>
      </w:r>
      <w:r w:rsidRPr="00130167">
        <w:rPr>
          <w:noProof/>
          <w:color w:val="0000FF"/>
          <w:szCs w:val="19"/>
        </w:rPr>
        <w:t xml:space="preserve"> </w:t>
      </w:r>
      <w:r w:rsidRPr="00C22215">
        <w:rPr>
          <w:noProof/>
          <w:color w:val="0000FF"/>
          <w:szCs w:val="19"/>
          <w:lang w:val="ru-RU"/>
        </w:rPr>
        <w:t>கூறப்படுகிறது</w:t>
      </w:r>
      <w:r w:rsidRPr="00130167">
        <w:rPr>
          <w:noProof/>
          <w:color w:val="0000FF"/>
          <w:szCs w:val="19"/>
        </w:rPr>
        <w:t xml:space="preserve"> (</w:t>
      </w:r>
      <w:r>
        <w:rPr>
          <w:noProof/>
          <w:color w:val="0000FF"/>
          <w:szCs w:val="19"/>
        </w:rPr>
        <w:t>மேற்கூறிய நூல்</w:t>
      </w:r>
      <w:r w:rsidRPr="00130167">
        <w:rPr>
          <w:noProof/>
          <w:color w:val="0000FF"/>
          <w:szCs w:val="19"/>
        </w:rPr>
        <w:t xml:space="preserve">, </w:t>
      </w:r>
      <w:r>
        <w:rPr>
          <w:noProof/>
          <w:color w:val="0000FF"/>
          <w:szCs w:val="19"/>
        </w:rPr>
        <w:t>ப</w:t>
      </w:r>
      <w:r w:rsidRPr="00130167">
        <w:rPr>
          <w:noProof/>
          <w:color w:val="0000FF"/>
          <w:szCs w:val="19"/>
        </w:rPr>
        <w:t xml:space="preserve">. 429). </w:t>
      </w:r>
      <w:r w:rsidRPr="00C22215">
        <w:rPr>
          <w:noProof/>
          <w:color w:val="0000FF"/>
          <w:szCs w:val="19"/>
          <w:lang w:val="ru-RU"/>
        </w:rPr>
        <w:t>ஆனால்</w:t>
      </w:r>
      <w:r w:rsidRPr="00130167">
        <w:rPr>
          <w:noProof/>
          <w:color w:val="0000FF"/>
          <w:szCs w:val="19"/>
        </w:rPr>
        <w:t xml:space="preserve"> — (</w:t>
      </w:r>
      <w:r w:rsidRPr="00C22215">
        <w:rPr>
          <w:noProof/>
          <w:color w:val="0000FF"/>
          <w:szCs w:val="19"/>
          <w:lang w:val="ru-RU"/>
        </w:rPr>
        <w:t>அ</w:t>
      </w:r>
      <w:r w:rsidRPr="00130167">
        <w:rPr>
          <w:noProof/>
          <w:color w:val="0000FF"/>
          <w:szCs w:val="19"/>
        </w:rPr>
        <w:t xml:space="preserve">) — </w:t>
      </w:r>
      <w:r w:rsidRPr="00C22215">
        <w:rPr>
          <w:noProof/>
          <w:color w:val="0000FF"/>
          <w:szCs w:val="19"/>
          <w:lang w:val="ru-RU"/>
        </w:rPr>
        <w:t>அகுஸ்டீனிடமிருந்து</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w:t>
      </w:r>
      <w:r w:rsidRPr="00130167">
        <w:rPr>
          <w:noProof/>
          <w:color w:val="0000FF"/>
          <w:szCs w:val="19"/>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w:t>
      </w:r>
      <w:r w:rsidRPr="00130167">
        <w:rPr>
          <w:noProof/>
          <w:color w:val="0000FF"/>
          <w:szCs w:val="19"/>
        </w:rPr>
        <w:t xml:space="preserve"> (</w:t>
      </w:r>
      <w:r>
        <w:rPr>
          <w:noProof/>
          <w:color w:val="0000FF"/>
          <w:szCs w:val="19"/>
        </w:rPr>
        <w:t>Contra Maxim</w:t>
      </w:r>
      <w:r w:rsidRPr="00130167">
        <w:rPr>
          <w:noProof/>
          <w:color w:val="0000FF"/>
          <w:szCs w:val="19"/>
        </w:rPr>
        <w:t xml:space="preserve">. </w:t>
      </w:r>
      <w:r>
        <w:rPr>
          <w:noProof/>
          <w:color w:val="0000FF"/>
          <w:szCs w:val="19"/>
        </w:rPr>
        <w:t>arian</w:t>
      </w:r>
      <w:r w:rsidRPr="00130167">
        <w:rPr>
          <w:noProof/>
          <w:color w:val="0000FF"/>
          <w:szCs w:val="19"/>
        </w:rPr>
        <w:t xml:space="preserve">. </w:t>
      </w:r>
      <w:r>
        <w:rPr>
          <w:noProof/>
          <w:color w:val="0000FF"/>
          <w:szCs w:val="19"/>
        </w:rPr>
        <w:t>lib</w:t>
      </w:r>
      <w:r w:rsidRPr="00130167">
        <w:rPr>
          <w:noProof/>
          <w:color w:val="0000FF"/>
          <w:szCs w:val="19"/>
        </w:rPr>
        <w:t xml:space="preserve">. </w:t>
      </w:r>
      <w:r>
        <w:rPr>
          <w:noProof/>
          <w:color w:val="0000FF"/>
          <w:szCs w:val="19"/>
        </w:rPr>
        <w:t>II</w:t>
      </w:r>
      <w:r w:rsidRPr="00130167">
        <w:rPr>
          <w:noProof/>
          <w:color w:val="0000FF"/>
          <w:szCs w:val="19"/>
        </w:rPr>
        <w:t xml:space="preserve">, </w:t>
      </w:r>
      <w:r>
        <w:rPr>
          <w:noProof/>
          <w:color w:val="0000FF"/>
          <w:szCs w:val="19"/>
        </w:rPr>
        <w:t>cap</w:t>
      </w:r>
      <w:r w:rsidRPr="00130167">
        <w:rPr>
          <w:noProof/>
          <w:color w:val="0000FF"/>
          <w:szCs w:val="19"/>
        </w:rPr>
        <w:t xml:space="preserve">. 14, </w:t>
      </w:r>
      <w:r>
        <w:rPr>
          <w:noProof/>
          <w:color w:val="0000FF"/>
          <w:szCs w:val="19"/>
        </w:rPr>
        <w:t>n</w:t>
      </w:r>
      <w:r w:rsidRPr="00130167">
        <w:rPr>
          <w:noProof/>
          <w:color w:val="0000FF"/>
          <w:szCs w:val="19"/>
        </w:rPr>
        <w:t xml:space="preserve">. 1) </w:t>
      </w:r>
      <w:r w:rsidRPr="00C22215">
        <w:rPr>
          <w:noProof/>
          <w:color w:val="0000FF"/>
          <w:szCs w:val="19"/>
          <w:lang w:val="ru-RU"/>
        </w:rPr>
        <w:t>சிதைக்கப்படவில்லை</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யார்</w:t>
      </w:r>
      <w:r w:rsidRPr="00130167">
        <w:rPr>
          <w:noProof/>
          <w:color w:val="0000FF"/>
          <w:szCs w:val="19"/>
        </w:rPr>
        <w:t xml:space="preserve"> </w:t>
      </w:r>
      <w:r w:rsidRPr="00C22215">
        <w:rPr>
          <w:noProof/>
          <w:color w:val="0000FF"/>
          <w:szCs w:val="19"/>
          <w:lang w:val="ru-RU"/>
        </w:rPr>
        <w:t>நமக்கு</w:t>
      </w:r>
      <w:r w:rsidRPr="00130167">
        <w:rPr>
          <w:noProof/>
          <w:color w:val="0000FF"/>
          <w:szCs w:val="19"/>
        </w:rPr>
        <w:t xml:space="preserve"> </w:t>
      </w:r>
      <w:r w:rsidRPr="00C22215">
        <w:rPr>
          <w:noProof/>
          <w:color w:val="0000FF"/>
          <w:szCs w:val="19"/>
          <w:lang w:val="ru-RU"/>
        </w:rPr>
        <w:t>உத்தரவாதம்</w:t>
      </w:r>
      <w:r w:rsidRPr="00130167">
        <w:rPr>
          <w:noProof/>
          <w:color w:val="0000FF"/>
          <w:szCs w:val="19"/>
        </w:rPr>
        <w:t xml:space="preserve"> </w:t>
      </w:r>
      <w:r w:rsidRPr="00C22215">
        <w:rPr>
          <w:noProof/>
          <w:color w:val="0000FF"/>
          <w:szCs w:val="19"/>
          <w:lang w:val="ru-RU"/>
        </w:rPr>
        <w:t>அளிக்க</w:t>
      </w:r>
      <w:r w:rsidRPr="00130167">
        <w:rPr>
          <w:noProof/>
          <w:color w:val="0000FF"/>
          <w:szCs w:val="19"/>
        </w:rPr>
        <w:t xml:space="preserve"> </w:t>
      </w:r>
      <w:r w:rsidRPr="00C22215">
        <w:rPr>
          <w:noProof/>
          <w:color w:val="0000FF"/>
          <w:szCs w:val="19"/>
          <w:lang w:val="ru-RU"/>
        </w:rPr>
        <w:t>முடியும்</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காணப்போகிறபடி</w:t>
      </w:r>
      <w:r w:rsidRPr="00130167">
        <w:rPr>
          <w:noProof/>
          <w:color w:val="0000FF"/>
          <w:szCs w:val="19"/>
        </w:rPr>
        <w:t xml:space="preserve">, </w:t>
      </w:r>
      <w:r w:rsidRPr="00C22215">
        <w:rPr>
          <w:noProof/>
          <w:color w:val="0000FF"/>
          <w:szCs w:val="19"/>
          <w:lang w:val="ru-RU"/>
        </w:rPr>
        <w:t>அகுஸ்டீனின்</w:t>
      </w:r>
      <w:r w:rsidRPr="00130167">
        <w:rPr>
          <w:noProof/>
          <w:color w:val="0000FF"/>
          <w:szCs w:val="19"/>
        </w:rPr>
        <w:t xml:space="preserve"> </w:t>
      </w:r>
      <w:r w:rsidRPr="00C22215">
        <w:rPr>
          <w:noProof/>
          <w:color w:val="0000FF"/>
          <w:szCs w:val="19"/>
          <w:lang w:val="ru-RU"/>
        </w:rPr>
        <w:t>படைப்புகளில்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இதுபோன்ற</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பகுதிகள்</w:t>
      </w:r>
      <w:r w:rsidRPr="00130167">
        <w:rPr>
          <w:noProof/>
          <w:color w:val="0000FF"/>
          <w:szCs w:val="19"/>
        </w:rPr>
        <w:t xml:space="preserve"> </w:t>
      </w:r>
      <w:r w:rsidRPr="00C22215">
        <w:rPr>
          <w:noProof/>
          <w:color w:val="0000FF"/>
          <w:szCs w:val="19"/>
          <w:lang w:val="ru-RU"/>
        </w:rPr>
        <w:t>வேண்டுமென்றே</w:t>
      </w:r>
      <w:r w:rsidRPr="00130167">
        <w:rPr>
          <w:noProof/>
          <w:color w:val="0000FF"/>
          <w:szCs w:val="19"/>
        </w:rPr>
        <w:t xml:space="preserve"> </w:t>
      </w:r>
      <w:r w:rsidRPr="00C22215">
        <w:rPr>
          <w:noProof/>
          <w:color w:val="0000FF"/>
          <w:szCs w:val="19"/>
          <w:lang w:val="ru-RU"/>
        </w:rPr>
        <w:t>மாற்றப்பட்டுள்ளன</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நன்கு</w:t>
      </w:r>
      <w:r w:rsidRPr="00130167">
        <w:rPr>
          <w:noProof/>
          <w:color w:val="0000FF"/>
          <w:szCs w:val="19"/>
        </w:rPr>
        <w:t xml:space="preserve"> </w:t>
      </w:r>
      <w:r w:rsidRPr="00C22215">
        <w:rPr>
          <w:noProof/>
          <w:color w:val="0000FF"/>
          <w:szCs w:val="19"/>
          <w:lang w:val="ru-RU"/>
        </w:rPr>
        <w:t>அறியப்பட்டதே</w:t>
      </w:r>
      <w:r w:rsidRPr="00130167">
        <w:rPr>
          <w:noProof/>
          <w:color w:val="0000FF"/>
          <w:szCs w:val="19"/>
        </w:rPr>
        <w:t xml:space="preserve">? </w:t>
      </w:r>
      <w:r w:rsidRPr="00C22215">
        <w:rPr>
          <w:noProof/>
          <w:color w:val="0000FF"/>
          <w:szCs w:val="19"/>
          <w:lang w:val="ru-RU"/>
        </w:rPr>
        <w:t>அ</w:t>
      </w:r>
      <w:r w:rsidRPr="00130167">
        <w:rPr>
          <w:noProof/>
          <w:color w:val="0000FF"/>
          <w:szCs w:val="19"/>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பகுதியைக்</w:t>
      </w:r>
      <w:r w:rsidRPr="00130167">
        <w:rPr>
          <w:noProof/>
          <w:color w:val="0000FF"/>
          <w:szCs w:val="19"/>
        </w:rPr>
        <w:t xml:space="preserve"> </w:t>
      </w:r>
      <w:r w:rsidRPr="00C22215">
        <w:rPr>
          <w:noProof/>
          <w:color w:val="0000FF"/>
          <w:szCs w:val="19"/>
          <w:lang w:val="ru-RU"/>
        </w:rPr>
        <w:t>கவனமாகப்</w:t>
      </w:r>
      <w:r w:rsidRPr="00130167">
        <w:rPr>
          <w:noProof/>
          <w:color w:val="0000FF"/>
          <w:szCs w:val="19"/>
        </w:rPr>
        <w:t xml:space="preserve"> </w:t>
      </w:r>
      <w:r w:rsidRPr="00C22215">
        <w:rPr>
          <w:noProof/>
          <w:color w:val="0000FF"/>
          <w:szCs w:val="19"/>
          <w:lang w:val="ru-RU"/>
        </w:rPr>
        <w:t>படிப்பதற்கே</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நம்பகத்தன்மையில்</w:t>
      </w:r>
      <w:r w:rsidRPr="00130167">
        <w:rPr>
          <w:noProof/>
          <w:color w:val="0000FF"/>
          <w:szCs w:val="19"/>
        </w:rPr>
        <w:t xml:space="preserve"> </w:t>
      </w:r>
      <w:r w:rsidRPr="00C22215">
        <w:rPr>
          <w:noProof/>
          <w:color w:val="0000FF"/>
          <w:szCs w:val="19"/>
          <w:lang w:val="ru-RU"/>
        </w:rPr>
        <w:t>சந்தேகம்</w:t>
      </w:r>
      <w:r w:rsidRPr="00130167">
        <w:rPr>
          <w:noProof/>
          <w:color w:val="0000FF"/>
          <w:szCs w:val="19"/>
        </w:rPr>
        <w:t xml:space="preserve"> </w:t>
      </w:r>
      <w:r w:rsidRPr="00C22215">
        <w:rPr>
          <w:noProof/>
          <w:color w:val="0000FF"/>
          <w:szCs w:val="19"/>
          <w:lang w:val="ru-RU"/>
        </w:rPr>
        <w:t>எழும்</w:t>
      </w:r>
      <w:r w:rsidRPr="00130167">
        <w:rPr>
          <w:noProof/>
          <w:color w:val="0000FF"/>
          <w:szCs w:val="19"/>
        </w:rPr>
        <w:t xml:space="preserve">. </w:t>
      </w:r>
      <w:r>
        <w:rPr>
          <w:noProof/>
          <w:color w:val="0000FF"/>
          <w:szCs w:val="19"/>
        </w:rPr>
        <w:t xml:space="preserve">அது இதோ: </w:t>
      </w:r>
      <w:r>
        <w:rPr>
          <w:i/>
          <w:iCs/>
          <w:noProof/>
          <w:color w:val="0000FF"/>
          <w:szCs w:val="19"/>
        </w:rPr>
        <w:t>'மகன் தந்தையின் சாரத்திலிருந்து வந்தவர் என்றால், பரிசுத்த ஆவியும் தந்தையின் சாரத்திலிருந்து வந்தவரா என்று</w:t>
      </w:r>
      <w:r>
        <w:rPr>
          <w:noProof/>
          <w:color w:val="0000FF"/>
          <w:szCs w:val="19"/>
        </w:rPr>
        <w:t xml:space="preserve"> நீங்கள் என்னிடம் கேட்கிறீர்கள்</w:t>
      </w:r>
      <w:r>
        <w:rPr>
          <w:i/>
          <w:iCs/>
          <w:noProof/>
          <w:color w:val="0000FF"/>
          <w:szCs w:val="19"/>
        </w:rPr>
        <w:t>; ஏன் ஒருவன் மகனாகவும், மற்றவன் மகனாகவும் இருக்கிறான்</w:t>
      </w:r>
      <w:r>
        <w:rPr>
          <w:noProof/>
          <w:color w:val="0000FF"/>
          <w:szCs w:val="19"/>
        </w:rPr>
        <w:t xml:space="preserve">' (கேள்வியின் சாரத்தையும் வடிவத்தையும் கவனிக்கவும்). இதோ, நான் பதிலளிக்கிறேன், நீங்கள் அதைப் புரிந்துகொண்டாலும் சரி, புரியாவிட்டாலும் சரி. குமாரன் பிதாவிலிருந்து இருக்கிறார், பரிசுத்த ஆவியானவரும் பிதாவிலிருந்து இருக்கிறார்: ஆனால் ஒருவர் பிறக்கிறார், மற்றவர் புறப்படுகிறார்: </w:t>
      </w:r>
      <w:r>
        <w:rPr>
          <w:i/>
          <w:iCs/>
          <w:noProof/>
          <w:color w:val="0000FF"/>
          <w:szCs w:val="19"/>
        </w:rPr>
        <w:t xml:space="preserve">ஆகையால், </w:t>
      </w:r>
      <w:r>
        <w:rPr>
          <w:noProof/>
          <w:color w:val="0000FF"/>
          <w:szCs w:val="19"/>
        </w:rPr>
        <w:t xml:space="preserve">குமாரன், தான் பிறக்கப்பெற்ற பிதாவின் குமாரனாக இருக்கிறார்; ஆவியானவர் இருவரிலிருந்தும் இருப்பதால், அவர் இருவரிலிருந்தும் புறப்படுகிறார் (இந்த இறுதி எண்ணம் முன்வைக்கப்பட்ட அடிப்படையிலிருந்து எவ்வாறு பின்தொடர்கிறது என்பதையும், அது தெளிவாகத் திரிக்கப்படவில்லை என்பதையும் கவனியுங்கள்). ஆனால் அதனால்தான், அந்த குமாரனைப் பற்றிப் பேசும்போது, அவர் கூறினார்: </w:t>
      </w:r>
      <w:r>
        <w:rPr>
          <w:i/>
          <w:iCs/>
          <w:noProof/>
          <w:color w:val="0000FF"/>
          <w:szCs w:val="19"/>
        </w:rPr>
        <w:t>'அவர் பிதாவிலிருந்து புறப்படுகிறார்</w:t>
      </w:r>
      <w:r>
        <w:rPr>
          <w:noProof/>
          <w:color w:val="0000FF"/>
          <w:szCs w:val="19"/>
        </w:rPr>
        <w:t xml:space="preserve">' (யோவான் 15:26); ஏனெனில், அத்தகைய குமாரனைப் பெற்ற பிதாவே அவருடைய புறப்பாட்டின் மூலர், மேலும் அவரைப் பெற்றபோது, பரிசுத்த ஆவியும் அவரிடமிருந்து புறப்படுமாறு அருள் செய்தார் (ஆகவே, அகஸ்டின் பதிலளிக்க முற்பட்ட கேள்விக்கு இது அனைத்தும் எவ்வாறு தொடர்புடையது என்பதைக் கவனியுங்கள்). ஏனெனில்...., மற்றும் பல (Patrolog. Curs., தொகுப்பு. பாகம் XLII, </w:t>
      </w:r>
      <w:r>
        <w:rPr>
          <w:i/>
          <w:iCs/>
          <w:noProof/>
          <w:color w:val="0000FF"/>
          <w:szCs w:val="19"/>
        </w:rPr>
        <w:t xml:space="preserve">Augustinus </w:t>
      </w:r>
      <w:r>
        <w:rPr>
          <w:noProof/>
          <w:color w:val="0000FF"/>
          <w:szCs w:val="19"/>
        </w:rPr>
        <w:t>VIII, ப. 770, பாரிஸ் பதிப்பு</w:t>
      </w:r>
      <w:r w:rsidRPr="00130167">
        <w:rPr>
          <w:noProof/>
          <w:color w:val="0000FF"/>
          <w:szCs w:val="19"/>
        </w:rPr>
        <w:t xml:space="preserve"> 1841 </w:t>
      </w:r>
      <w:r>
        <w:rPr>
          <w:noProof/>
          <w:color w:val="0000FF"/>
          <w:szCs w:val="19"/>
        </w:rPr>
        <w:t>பார்க்கவும்</w:t>
      </w:r>
      <w:r w:rsidRPr="00130167">
        <w:rPr>
          <w:noProof/>
          <w:color w:val="0000FF"/>
          <w:szCs w:val="19"/>
        </w:rPr>
        <w:t xml:space="preserve">). </w:t>
      </w:r>
      <w:r w:rsidRPr="00C22215">
        <w:rPr>
          <w:noProof/>
          <w:color w:val="0000FF"/>
          <w:szCs w:val="19"/>
          <w:lang w:val="ru-RU"/>
        </w:rPr>
        <w:t>இறுதியாக</w:t>
      </w:r>
      <w:r w:rsidRPr="00130167">
        <w:rPr>
          <w:noProof/>
          <w:color w:val="0000FF"/>
          <w:szCs w:val="19"/>
        </w:rPr>
        <w:t>, (</w:t>
      </w:r>
      <w:r w:rsidRPr="00C22215">
        <w:rPr>
          <w:noProof/>
          <w:color w:val="0000FF"/>
          <w:szCs w:val="19"/>
          <w:lang w:val="ru-RU"/>
        </w:rPr>
        <w:t>இ</w:t>
      </w:r>
      <w:r w:rsidRPr="00130167">
        <w:rPr>
          <w:noProof/>
          <w:color w:val="0000FF"/>
          <w:szCs w:val="19"/>
        </w:rPr>
        <w:t xml:space="preserve">) </w:t>
      </w:r>
      <w:r w:rsidRPr="00C22215">
        <w:rPr>
          <w:noProof/>
          <w:color w:val="0000FF"/>
          <w:szCs w:val="19"/>
          <w:lang w:val="ru-RU"/>
        </w:rPr>
        <w:t>ஆசீர்வதிக்கப்பட்ட</w:t>
      </w:r>
      <w:r w:rsidRPr="00130167">
        <w:rPr>
          <w:noProof/>
          <w:color w:val="0000FF"/>
          <w:szCs w:val="19"/>
        </w:rPr>
        <w:t xml:space="preserve"> </w:t>
      </w:r>
      <w:r w:rsidRPr="00C22215">
        <w:rPr>
          <w:noProof/>
          <w:color w:val="0000FF"/>
          <w:szCs w:val="19"/>
          <w:lang w:val="ru-RU"/>
        </w:rPr>
        <w:t>அகஸ்டினின்</w:t>
      </w:r>
      <w:r w:rsidRPr="00130167">
        <w:rPr>
          <w:noProof/>
          <w:color w:val="0000FF"/>
          <w:szCs w:val="19"/>
        </w:rPr>
        <w:t xml:space="preserve"> </w:t>
      </w:r>
      <w:r w:rsidRPr="00C22215">
        <w:rPr>
          <w:noProof/>
          <w:color w:val="0000FF"/>
          <w:szCs w:val="19"/>
          <w:lang w:val="ru-RU"/>
        </w:rPr>
        <w:t>சாட்சியம்</w:t>
      </w:r>
      <w:r w:rsidRPr="00130167">
        <w:rPr>
          <w:noProof/>
          <w:color w:val="0000FF"/>
          <w:szCs w:val="19"/>
        </w:rPr>
        <w:t xml:space="preserve"> </w:t>
      </w:r>
      <w:r w:rsidRPr="00C22215">
        <w:rPr>
          <w:noProof/>
          <w:color w:val="0000FF"/>
          <w:szCs w:val="19"/>
          <w:lang w:val="ru-RU"/>
        </w:rPr>
        <w:t>சிதைக்கப்படாமல்</w:t>
      </w:r>
      <w:r w:rsidRPr="00130167">
        <w:rPr>
          <w:noProof/>
          <w:color w:val="0000FF"/>
          <w:szCs w:val="19"/>
        </w:rPr>
        <w:t xml:space="preserve"> </w:t>
      </w:r>
      <w:r w:rsidRPr="00C22215">
        <w:rPr>
          <w:noProof/>
          <w:color w:val="0000FF"/>
          <w:szCs w:val="19"/>
          <w:lang w:val="ru-RU"/>
        </w:rPr>
        <w:t>இருந்திருந்தாலும்</w:t>
      </w:r>
      <w:r w:rsidRPr="00130167">
        <w:rPr>
          <w:noProof/>
          <w:color w:val="0000FF"/>
          <w:szCs w:val="19"/>
        </w:rPr>
        <w:t xml:space="preserve"> </w:t>
      </w:r>
      <w:r w:rsidRPr="00C22215">
        <w:rPr>
          <w:noProof/>
          <w:color w:val="0000FF"/>
          <w:szCs w:val="19"/>
          <w:lang w:val="ru-RU"/>
        </w:rPr>
        <w:t>கூட</w:t>
      </w:r>
      <w:r w:rsidRPr="00130167">
        <w:rPr>
          <w:noProof/>
          <w:color w:val="0000FF"/>
          <w:szCs w:val="19"/>
        </w:rPr>
        <w:t xml:space="preserve">, </w:t>
      </w:r>
      <w:r w:rsidRPr="00C22215">
        <w:rPr>
          <w:noProof/>
          <w:color w:val="0000FF"/>
          <w:szCs w:val="19"/>
          <w:lang w:val="ru-RU"/>
        </w:rPr>
        <w:t>முழு</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அதிகாரத்துடன்</w:t>
      </w:r>
      <w:r w:rsidRPr="00130167">
        <w:rPr>
          <w:noProof/>
          <w:color w:val="0000FF"/>
          <w:szCs w:val="19"/>
        </w:rPr>
        <w:t xml:space="preserve"> </w:t>
      </w:r>
      <w:r w:rsidRPr="00C22215">
        <w:rPr>
          <w:noProof/>
          <w:color w:val="0000FF"/>
          <w:szCs w:val="19"/>
          <w:lang w:val="ru-RU"/>
        </w:rPr>
        <w:t>ஒப்பிடும்போது</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தனிப்பட்ட</w:t>
      </w:r>
      <w:r w:rsidRPr="00130167">
        <w:rPr>
          <w:noProof/>
          <w:color w:val="0000FF"/>
          <w:szCs w:val="19"/>
        </w:rPr>
        <w:t xml:space="preserve"> </w:t>
      </w:r>
      <w:r w:rsidRPr="00C22215">
        <w:rPr>
          <w:noProof/>
          <w:color w:val="0000FF"/>
          <w:szCs w:val="19"/>
          <w:lang w:val="ru-RU"/>
        </w:rPr>
        <w:t>ஆசிரியரின்</w:t>
      </w:r>
      <w:r w:rsidRPr="00130167">
        <w:rPr>
          <w:noProof/>
          <w:color w:val="0000FF"/>
          <w:szCs w:val="19"/>
        </w:rPr>
        <w:t xml:space="preserve"> </w:t>
      </w:r>
      <w:r w:rsidRPr="00C22215">
        <w:rPr>
          <w:noProof/>
          <w:color w:val="0000FF"/>
          <w:szCs w:val="19"/>
          <w:lang w:val="ru-RU"/>
        </w:rPr>
        <w:t>அதிகாரம்</w:t>
      </w:r>
      <w:r w:rsidRPr="00130167">
        <w:rPr>
          <w:noProof/>
          <w:color w:val="0000FF"/>
          <w:szCs w:val="19"/>
        </w:rPr>
        <w:t xml:space="preserve"> </w:t>
      </w:r>
      <w:r w:rsidRPr="00C22215">
        <w:rPr>
          <w:noProof/>
          <w:color w:val="0000FF"/>
          <w:szCs w:val="19"/>
          <w:lang w:val="ru-RU"/>
        </w:rPr>
        <w:t>என்ன</w:t>
      </w:r>
      <w:r w:rsidRPr="00130167">
        <w:rPr>
          <w:noProof/>
          <w:color w:val="0000FF"/>
          <w:szCs w:val="19"/>
        </w:rPr>
        <w:t xml:space="preserve"> </w:t>
      </w:r>
      <w:r w:rsidRPr="00C22215">
        <w:rPr>
          <w:noProof/>
          <w:color w:val="0000FF"/>
          <w:szCs w:val="19"/>
          <w:lang w:val="ru-RU"/>
        </w:rPr>
        <w:t>முக்கியத்துவத்தைக்</w:t>
      </w:r>
      <w:r w:rsidRPr="00130167">
        <w:rPr>
          <w:noProof/>
          <w:color w:val="0000FF"/>
          <w:szCs w:val="19"/>
        </w:rPr>
        <w:t xml:space="preserve"> </w:t>
      </w:r>
      <w:r w:rsidRPr="00C22215">
        <w:rPr>
          <w:noProof/>
          <w:color w:val="0000FF"/>
          <w:szCs w:val="19"/>
          <w:lang w:val="ru-RU"/>
        </w:rPr>
        <w:t>கொண்டிருக்கிறது</w:t>
      </w:r>
      <w:r w:rsidRPr="00130167">
        <w:rPr>
          <w:noProof/>
          <w:color w:val="0000FF"/>
          <w:szCs w:val="19"/>
        </w:rPr>
        <w:t xml:space="preserve">? </w:t>
      </w:r>
      <w:r w:rsidRPr="00C22215">
        <w:rPr>
          <w:noProof/>
          <w:color w:val="0000FF"/>
          <w:szCs w:val="19"/>
          <w:lang w:val="ru-RU"/>
        </w:rPr>
        <w:t>பெரோன்</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காட்டும்</w:t>
      </w:r>
      <w:r w:rsidRPr="00130167">
        <w:rPr>
          <w:noProof/>
          <w:color w:val="0000FF"/>
          <w:szCs w:val="19"/>
        </w:rPr>
        <w:t xml:space="preserve"> </w:t>
      </w:r>
      <w:r w:rsidRPr="00C22215">
        <w:rPr>
          <w:noProof/>
          <w:color w:val="0000FF"/>
          <w:szCs w:val="19"/>
          <w:lang w:val="ru-RU"/>
        </w:rPr>
        <w:t>அலெக்சாந்திரியாவின்</w:t>
      </w:r>
      <w:r w:rsidRPr="00130167">
        <w:rPr>
          <w:noProof/>
          <w:color w:val="0000FF"/>
          <w:szCs w:val="19"/>
        </w:rPr>
        <w:t xml:space="preserve"> </w:t>
      </w:r>
      <w:r w:rsidRPr="00C22215">
        <w:rPr>
          <w:noProof/>
          <w:color w:val="0000FF"/>
          <w:szCs w:val="19"/>
          <w:lang w:val="ru-RU"/>
        </w:rPr>
        <w:t>சிரில்</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அதானசியஸின்</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விரும்பும்</w:t>
      </w:r>
      <w:r w:rsidRPr="00130167">
        <w:rPr>
          <w:noProof/>
          <w:color w:val="0000FF"/>
          <w:szCs w:val="19"/>
        </w:rPr>
        <w:t xml:space="preserve"> </w:t>
      </w:r>
      <w:r w:rsidRPr="00C22215">
        <w:rPr>
          <w:noProof/>
          <w:color w:val="0000FF"/>
          <w:szCs w:val="19"/>
          <w:lang w:val="ru-RU"/>
        </w:rPr>
        <w:t>அர்த்தத்தைச்</w:t>
      </w:r>
      <w:r w:rsidRPr="00130167">
        <w:rPr>
          <w:noProof/>
          <w:color w:val="0000FF"/>
          <w:szCs w:val="19"/>
        </w:rPr>
        <w:t xml:space="preserve"> </w:t>
      </w:r>
      <w:r w:rsidRPr="00C22215">
        <w:rPr>
          <w:noProof/>
          <w:color w:val="0000FF"/>
          <w:szCs w:val="19"/>
          <w:lang w:val="ru-RU"/>
        </w:rPr>
        <w:t>சிறிதும்</w:t>
      </w:r>
      <w:r w:rsidRPr="00130167">
        <w:rPr>
          <w:noProof/>
          <w:color w:val="0000FF"/>
          <w:szCs w:val="19"/>
        </w:rPr>
        <w:t xml:space="preserve"> </w:t>
      </w:r>
      <w:r w:rsidRPr="00C22215">
        <w:rPr>
          <w:noProof/>
          <w:color w:val="0000FF"/>
          <w:szCs w:val="19"/>
          <w:lang w:val="ru-RU"/>
        </w:rPr>
        <w:t>தெரிவிக்கவில்லை</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அவை</w:t>
      </w:r>
      <w:r w:rsidRPr="00130167">
        <w:rPr>
          <w:noProof/>
          <w:color w:val="0000FF"/>
          <w:szCs w:val="19"/>
        </w:rPr>
        <w:t xml:space="preserve"> </w:t>
      </w:r>
      <w:r w:rsidRPr="00C22215">
        <w:rPr>
          <w:noProof/>
          <w:color w:val="0000FF"/>
          <w:szCs w:val="19"/>
          <w:lang w:val="ru-RU"/>
        </w:rPr>
        <w:t>அசல்</w:t>
      </w:r>
      <w:r w:rsidRPr="00130167">
        <w:rPr>
          <w:noProof/>
          <w:color w:val="0000FF"/>
          <w:szCs w:val="19"/>
        </w:rPr>
        <w:t xml:space="preserve"> </w:t>
      </w:r>
      <w:r w:rsidRPr="00C22215">
        <w:rPr>
          <w:noProof/>
          <w:color w:val="0000FF"/>
          <w:szCs w:val="19"/>
          <w:lang w:val="ru-RU"/>
        </w:rPr>
        <w:t>உரையுடன்</w:t>
      </w:r>
      <w:r w:rsidRPr="00130167">
        <w:rPr>
          <w:noProof/>
          <w:color w:val="0000FF"/>
          <w:szCs w:val="19"/>
        </w:rPr>
        <w:t xml:space="preserve"> </w:t>
      </w:r>
      <w:r w:rsidRPr="00C22215">
        <w:rPr>
          <w:noProof/>
          <w:color w:val="0000FF"/>
          <w:szCs w:val="19"/>
          <w:lang w:val="ru-RU"/>
        </w:rPr>
        <w:t>முழுமையாகப்</w:t>
      </w:r>
      <w:r w:rsidRPr="00130167">
        <w:rPr>
          <w:noProof/>
          <w:color w:val="0000FF"/>
          <w:szCs w:val="19"/>
        </w:rPr>
        <w:t xml:space="preserve"> </w:t>
      </w:r>
      <w:r w:rsidRPr="00C22215">
        <w:rPr>
          <w:noProof/>
          <w:color w:val="0000FF"/>
          <w:szCs w:val="19"/>
          <w:lang w:val="ru-RU"/>
        </w:rPr>
        <w:t>பொருந்தாத</w:t>
      </w:r>
      <w:r w:rsidRPr="00130167">
        <w:rPr>
          <w:noProof/>
          <w:color w:val="0000FF"/>
          <w:szCs w:val="19"/>
        </w:rPr>
        <w:t xml:space="preserve"> </w:t>
      </w:r>
      <w:r w:rsidRPr="00C22215">
        <w:rPr>
          <w:noProof/>
          <w:color w:val="0000FF"/>
          <w:szCs w:val="19"/>
          <w:lang w:val="ru-RU"/>
        </w:rPr>
        <w:t>வகையில்</w:t>
      </w:r>
      <w:r w:rsidRPr="00130167">
        <w:rPr>
          <w:noProof/>
          <w:color w:val="0000FF"/>
          <w:szCs w:val="19"/>
        </w:rPr>
        <w:t xml:space="preserve"> </w:t>
      </w:r>
      <w:r w:rsidRPr="00C22215">
        <w:rPr>
          <w:noProof/>
          <w:color w:val="0000FF"/>
          <w:szCs w:val="19"/>
          <w:lang w:val="ru-RU"/>
        </w:rPr>
        <w:t>லத்தீன்</w:t>
      </w:r>
      <w:r w:rsidRPr="00130167">
        <w:rPr>
          <w:noProof/>
          <w:color w:val="0000FF"/>
          <w:szCs w:val="19"/>
        </w:rPr>
        <w:t xml:space="preserve"> </w:t>
      </w:r>
      <w:r w:rsidRPr="00C22215">
        <w:rPr>
          <w:noProof/>
          <w:color w:val="0000FF"/>
          <w:szCs w:val="19"/>
          <w:lang w:val="ru-RU"/>
        </w:rPr>
        <w:t>மொழியில்</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காட்டப்பட்டுள்ளன</w:t>
      </w:r>
      <w:r w:rsidRPr="00130167">
        <w:rPr>
          <w:noProof/>
          <w:color w:val="0000FF"/>
          <w:szCs w:val="19"/>
        </w:rPr>
        <w:t>.</w:t>
      </w:r>
    </w:p>
  </w:footnote>
  <w:footnote w:id="750">
    <w:p w14:paraId="4365E2D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i/>
          <w:iCs/>
          <w:noProof/>
          <w:color w:val="0000FF"/>
          <w:szCs w:val="19"/>
        </w:rPr>
        <w:t>பெரோன்</w:t>
      </w:r>
      <w:r w:rsidRPr="00130167">
        <w:rPr>
          <w:i/>
          <w:iCs/>
          <w:noProof/>
          <w:color w:val="0000FF"/>
          <w:szCs w:val="19"/>
        </w:rPr>
        <w:t xml:space="preserve">, </w:t>
      </w:r>
      <w:r>
        <w:rPr>
          <w:noProof/>
          <w:color w:val="0000FF"/>
          <w:szCs w:val="19"/>
        </w:rPr>
        <w:t>மேற்கூறிய நூல்</w:t>
      </w:r>
      <w:r w:rsidRPr="00130167">
        <w:rPr>
          <w:noProof/>
          <w:color w:val="0000FF"/>
          <w:szCs w:val="19"/>
        </w:rPr>
        <w:t xml:space="preserve">, </w:t>
      </w:r>
      <w:r w:rsidRPr="00C22215">
        <w:rPr>
          <w:noProof/>
          <w:color w:val="0000FF"/>
          <w:szCs w:val="19"/>
          <w:lang w:val="ru-RU"/>
        </w:rPr>
        <w:t>ப</w:t>
      </w:r>
      <w:r w:rsidRPr="00130167">
        <w:rPr>
          <w:noProof/>
          <w:color w:val="0000FF"/>
          <w:szCs w:val="19"/>
        </w:rPr>
        <w:t>. 422-</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 xml:space="preserve">, </w:t>
      </w:r>
      <w:r w:rsidRPr="00C22215">
        <w:rPr>
          <w:noProof/>
          <w:color w:val="0000FF"/>
          <w:szCs w:val="19"/>
          <w:lang w:val="ru-RU"/>
        </w:rPr>
        <w:t>அத்துடன்</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ஆவியைப்</w:t>
      </w:r>
      <w:r w:rsidRPr="00130167">
        <w:rPr>
          <w:noProof/>
          <w:color w:val="0000FF"/>
          <w:szCs w:val="19"/>
        </w:rPr>
        <w:t xml:space="preserve"> </w:t>
      </w:r>
      <w:r w:rsidRPr="00C22215">
        <w:rPr>
          <w:noProof/>
          <w:color w:val="0000FF"/>
          <w:szCs w:val="19"/>
          <w:lang w:val="ru-RU"/>
        </w:rPr>
        <w:t>பற்றிய</w:t>
      </w:r>
      <w:r w:rsidRPr="00130167">
        <w:rPr>
          <w:noProof/>
          <w:color w:val="0000FF"/>
          <w:szCs w:val="19"/>
        </w:rPr>
        <w:t xml:space="preserve"> </w:t>
      </w:r>
      <w:r w:rsidRPr="00C22215">
        <w:rPr>
          <w:noProof/>
          <w:color w:val="0000FF"/>
          <w:szCs w:val="19"/>
          <w:lang w:val="ru-RU"/>
        </w:rPr>
        <w:t>தங்கள்</w:t>
      </w:r>
      <w:r w:rsidRPr="00130167">
        <w:rPr>
          <w:noProof/>
          <w:color w:val="0000FF"/>
          <w:szCs w:val="19"/>
        </w:rPr>
        <w:t xml:space="preserve"> </w:t>
      </w:r>
      <w:r w:rsidRPr="00C22215">
        <w:rPr>
          <w:noProof/>
          <w:color w:val="0000FF"/>
          <w:szCs w:val="19"/>
          <w:lang w:val="ru-RU"/>
        </w:rPr>
        <w:t>трактатах</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இறையியலாளர்களையும்</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751">
    <w:p w14:paraId="36BC46EB" w14:textId="77777777" w:rsidR="008C6606" w:rsidRPr="00130167" w:rsidRDefault="008C6606" w:rsidP="008C6606">
      <w:pPr>
        <w:pStyle w:val="FootnoteText"/>
        <w:rPr>
          <w:noProof/>
          <w:color w:val="0000FF"/>
        </w:rPr>
      </w:pPr>
      <w:r>
        <w:rPr>
          <w:rStyle w:val="FootnoteReference"/>
          <w:noProof/>
        </w:rPr>
        <w:footnoteRef/>
      </w:r>
      <w:r w:rsidRPr="00130167">
        <w:rPr>
          <w:noProof/>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ஆசிரியர்கள்</w:t>
      </w:r>
      <w:r w:rsidRPr="00130167">
        <w:rPr>
          <w:noProof/>
          <w:color w:val="0000FF"/>
          <w:szCs w:val="19"/>
        </w:rPr>
        <w:t xml:space="preserve">, </w:t>
      </w:r>
      <w:r w:rsidRPr="00C22215">
        <w:rPr>
          <w:noProof/>
          <w:color w:val="0000FF"/>
          <w:szCs w:val="19"/>
          <w:lang w:val="ru-RU"/>
        </w:rPr>
        <w:t>இசையா</w:t>
      </w:r>
      <w:r w:rsidRPr="00130167">
        <w:rPr>
          <w:noProof/>
          <w:color w:val="0000FF"/>
          <w:szCs w:val="19"/>
        </w:rPr>
        <w:t xml:space="preserve"> </w:t>
      </w:r>
      <w:r w:rsidRPr="00C22215">
        <w:rPr>
          <w:noProof/>
          <w:color w:val="0000FF"/>
          <w:szCs w:val="19"/>
          <w:lang w:val="ru-RU"/>
        </w:rPr>
        <w:t>நூலில்</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w:t>
      </w:r>
      <w:r w:rsidRPr="00130167">
        <w:rPr>
          <w:noProof/>
          <w:color w:val="0000FF"/>
          <w:szCs w:val="19"/>
        </w:rPr>
        <w:t xml:space="preserve"> </w:t>
      </w:r>
      <w:r w:rsidRPr="00C22215">
        <w:rPr>
          <w:noProof/>
          <w:color w:val="0000FF"/>
          <w:szCs w:val="19"/>
          <w:lang w:val="ru-RU"/>
        </w:rPr>
        <w:t>பகுதிகள்</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ஆவியிலிருந்து</w:t>
      </w:r>
      <w:r w:rsidRPr="00130167">
        <w:rPr>
          <w:noProof/>
          <w:color w:val="0000FF"/>
          <w:szCs w:val="19"/>
        </w:rPr>
        <w:t xml:space="preserve"> </w:t>
      </w:r>
      <w:r w:rsidRPr="00C22215">
        <w:rPr>
          <w:noProof/>
          <w:color w:val="0000FF"/>
          <w:szCs w:val="19"/>
          <w:lang w:val="ru-RU"/>
        </w:rPr>
        <w:t>மகனுக்கு</w:t>
      </w:r>
      <w:r w:rsidRPr="00130167">
        <w:rPr>
          <w:noProof/>
          <w:color w:val="0000FF"/>
          <w:szCs w:val="19"/>
        </w:rPr>
        <w:t xml:space="preserve"> </w:t>
      </w:r>
      <w:r w:rsidRPr="00C22215">
        <w:rPr>
          <w:noProof/>
          <w:color w:val="0000FF"/>
          <w:szCs w:val="19"/>
          <w:lang w:val="ru-RU"/>
        </w:rPr>
        <w:t>வழங்கப்பட்ட</w:t>
      </w:r>
      <w:r w:rsidRPr="00130167">
        <w:rPr>
          <w:noProof/>
          <w:color w:val="0000FF"/>
          <w:szCs w:val="19"/>
        </w:rPr>
        <w:t xml:space="preserve"> </w:t>
      </w:r>
      <w:r w:rsidRPr="00C22215">
        <w:rPr>
          <w:noProof/>
          <w:color w:val="0000FF"/>
          <w:szCs w:val="19"/>
          <w:lang w:val="ru-RU"/>
        </w:rPr>
        <w:t>பணியைக்</w:t>
      </w:r>
      <w:r w:rsidRPr="00130167">
        <w:rPr>
          <w:noProof/>
          <w:color w:val="0000FF"/>
          <w:szCs w:val="19"/>
        </w:rPr>
        <w:t xml:space="preserve"> </w:t>
      </w:r>
      <w:r w:rsidRPr="00C22215">
        <w:rPr>
          <w:noProof/>
          <w:color w:val="0000FF"/>
          <w:szCs w:val="19"/>
          <w:lang w:val="ru-RU"/>
        </w:rPr>
        <w:t>குறிக்கின்றன</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ஒருமனதாக</w:t>
      </w:r>
      <w:r w:rsidRPr="00130167">
        <w:rPr>
          <w:noProof/>
          <w:color w:val="0000FF"/>
          <w:szCs w:val="19"/>
        </w:rPr>
        <w:t xml:space="preserve"> </w:t>
      </w:r>
      <w:r w:rsidRPr="00C22215">
        <w:rPr>
          <w:noProof/>
          <w:color w:val="0000FF"/>
          <w:szCs w:val="19"/>
          <w:lang w:val="ru-RU"/>
        </w:rPr>
        <w:t>ஏற்றுக்கொண்டனர்</w:t>
      </w:r>
      <w:r w:rsidRPr="00130167">
        <w:rPr>
          <w:noProof/>
          <w:color w:val="0000FF"/>
          <w:szCs w:val="19"/>
        </w:rPr>
        <w:t xml:space="preserve">: </w:t>
      </w:r>
      <w:r w:rsidRPr="00C22215">
        <w:rPr>
          <w:noProof/>
          <w:color w:val="0000FF"/>
          <w:szCs w:val="19"/>
          <w:lang w:val="ru-RU"/>
        </w:rPr>
        <w:t>ஓரிஜென்</w:t>
      </w:r>
      <w:r w:rsidRPr="00130167">
        <w:rPr>
          <w:noProof/>
          <w:color w:val="0000FF"/>
          <w:szCs w:val="19"/>
        </w:rPr>
        <w:t xml:space="preserve">, </w:t>
      </w:r>
      <w:r w:rsidRPr="00C22215">
        <w:rPr>
          <w:noProof/>
          <w:color w:val="0000FF"/>
          <w:szCs w:val="19"/>
          <w:lang w:val="ru-RU"/>
        </w:rPr>
        <w:t>மாபெரும்</w:t>
      </w:r>
      <w:r w:rsidRPr="00130167">
        <w:rPr>
          <w:noProof/>
          <w:color w:val="0000FF"/>
          <w:szCs w:val="19"/>
        </w:rPr>
        <w:t xml:space="preserve"> </w:t>
      </w:r>
      <w:r w:rsidRPr="00C22215">
        <w:rPr>
          <w:noProof/>
          <w:color w:val="0000FF"/>
          <w:szCs w:val="19"/>
          <w:lang w:val="ru-RU"/>
        </w:rPr>
        <w:t>பேசில்</w:t>
      </w:r>
      <w:r w:rsidRPr="00130167">
        <w:rPr>
          <w:noProof/>
          <w:color w:val="0000FF"/>
          <w:szCs w:val="19"/>
        </w:rPr>
        <w:t xml:space="preserve">, </w:t>
      </w:r>
      <w:r w:rsidRPr="00C22215">
        <w:rPr>
          <w:noProof/>
          <w:color w:val="0000FF"/>
          <w:szCs w:val="19"/>
          <w:lang w:val="ru-RU"/>
        </w:rPr>
        <w:t>ஜான்</w:t>
      </w:r>
      <w:r w:rsidRPr="00130167">
        <w:rPr>
          <w:noProof/>
          <w:color w:val="0000FF"/>
          <w:szCs w:val="19"/>
        </w:rPr>
        <w:t xml:space="preserve"> </w:t>
      </w:r>
      <w:r w:rsidRPr="00C22215">
        <w:rPr>
          <w:noProof/>
          <w:color w:val="0000FF"/>
          <w:szCs w:val="19"/>
          <w:lang w:val="ru-RU"/>
        </w:rPr>
        <w:t>கிரைசோஸ்டம்</w:t>
      </w:r>
      <w:r w:rsidRPr="00130167">
        <w:rPr>
          <w:noProof/>
          <w:color w:val="0000FF"/>
          <w:szCs w:val="19"/>
        </w:rPr>
        <w:t xml:space="preserve">, </w:t>
      </w:r>
      <w:r w:rsidRPr="00C22215">
        <w:rPr>
          <w:noProof/>
          <w:color w:val="0000FF"/>
          <w:szCs w:val="19"/>
          <w:lang w:val="ru-RU"/>
        </w:rPr>
        <w:t>அம்ப்ரோஸ்</w:t>
      </w:r>
      <w:r w:rsidRPr="00130167">
        <w:rPr>
          <w:noProof/>
          <w:color w:val="0000FF"/>
          <w:szCs w:val="19"/>
        </w:rPr>
        <w:t xml:space="preserve">, </w:t>
      </w:r>
      <w:r w:rsidRPr="00C22215">
        <w:rPr>
          <w:noProof/>
          <w:color w:val="0000FF"/>
          <w:szCs w:val="19"/>
          <w:lang w:val="ru-RU"/>
        </w:rPr>
        <w:t>இடேடியஸ்</w:t>
      </w:r>
      <w:r w:rsidRPr="00130167">
        <w:rPr>
          <w:noProof/>
          <w:color w:val="0000FF"/>
          <w:szCs w:val="19"/>
        </w:rPr>
        <w:t xml:space="preserve">, </w:t>
      </w:r>
      <w:r w:rsidRPr="00C22215">
        <w:rPr>
          <w:noProof/>
          <w:color w:val="0000FF"/>
          <w:szCs w:val="19"/>
          <w:lang w:val="ru-RU"/>
        </w:rPr>
        <w:t>ஜெரோம்</w:t>
      </w:r>
      <w:r w:rsidRPr="00130167">
        <w:rPr>
          <w:noProof/>
          <w:color w:val="0000FF"/>
          <w:szCs w:val="19"/>
        </w:rPr>
        <w:t xml:space="preserve">, </w:t>
      </w:r>
      <w:r w:rsidRPr="00C22215">
        <w:rPr>
          <w:noProof/>
          <w:color w:val="0000FF"/>
          <w:szCs w:val="19"/>
          <w:lang w:val="ru-RU"/>
        </w:rPr>
        <w:t>அகஸ்டின்</w:t>
      </w:r>
      <w:r w:rsidRPr="00130167">
        <w:rPr>
          <w:noProof/>
          <w:color w:val="0000FF"/>
          <w:szCs w:val="19"/>
        </w:rPr>
        <w:t xml:space="preserve">, </w:t>
      </w:r>
      <w:r w:rsidRPr="00C22215">
        <w:rPr>
          <w:noProof/>
          <w:color w:val="0000FF"/>
          <w:szCs w:val="19"/>
          <w:lang w:val="ru-RU"/>
        </w:rPr>
        <w:t>ஃபுல்ஜென்டியஸ்</w:t>
      </w:r>
      <w:r w:rsidRPr="00130167">
        <w:rPr>
          <w:noProof/>
          <w:color w:val="0000FF"/>
          <w:szCs w:val="19"/>
        </w:rPr>
        <w:t xml:space="preserve">, </w:t>
      </w:r>
      <w:r w:rsidRPr="00C22215">
        <w:rPr>
          <w:noProof/>
          <w:color w:val="0000FF"/>
          <w:szCs w:val="19"/>
          <w:lang w:val="ru-RU"/>
        </w:rPr>
        <w:t>எமேசாவின்</w:t>
      </w:r>
      <w:r w:rsidRPr="00130167">
        <w:rPr>
          <w:noProof/>
          <w:color w:val="0000FF"/>
          <w:szCs w:val="19"/>
        </w:rPr>
        <w:t xml:space="preserve"> </w:t>
      </w:r>
      <w:r w:rsidRPr="00C22215">
        <w:rPr>
          <w:noProof/>
          <w:color w:val="0000FF"/>
          <w:szCs w:val="19"/>
          <w:lang w:val="ru-RU"/>
        </w:rPr>
        <w:t>யூசெபியஸ்</w:t>
      </w:r>
      <w:r w:rsidRPr="00130167">
        <w:rPr>
          <w:noProof/>
          <w:color w:val="0000FF"/>
          <w:szCs w:val="19"/>
        </w:rPr>
        <w:t xml:space="preserve">, </w:t>
      </w:r>
      <w:r w:rsidRPr="00C22215">
        <w:rPr>
          <w:noProof/>
          <w:color w:val="0000FF"/>
          <w:szCs w:val="19"/>
          <w:lang w:val="ru-RU"/>
        </w:rPr>
        <w:t>சீனாயின்</w:t>
      </w:r>
      <w:r w:rsidRPr="00130167">
        <w:rPr>
          <w:noProof/>
          <w:color w:val="0000FF"/>
          <w:szCs w:val="19"/>
        </w:rPr>
        <w:t xml:space="preserve"> </w:t>
      </w:r>
      <w:r w:rsidRPr="00C22215">
        <w:rPr>
          <w:noProof/>
          <w:color w:val="0000FF"/>
          <w:szCs w:val="19"/>
          <w:lang w:val="ru-RU"/>
        </w:rPr>
        <w:t>அனஸ்தாசியஸ்</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பிறர்</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அனைவரிடமிருந்தும்</w:t>
      </w:r>
      <w:r w:rsidRPr="00130167">
        <w:rPr>
          <w:noProof/>
          <w:color w:val="0000FF"/>
          <w:szCs w:val="19"/>
        </w:rPr>
        <w:t xml:space="preserve"> </w:t>
      </w:r>
      <w:r w:rsidRPr="00C22215">
        <w:rPr>
          <w:noProof/>
          <w:color w:val="0000FF"/>
          <w:szCs w:val="19"/>
          <w:lang w:val="ru-RU"/>
        </w:rPr>
        <w:t>மேற்கோள்களைப்</w:t>
      </w:r>
      <w:r w:rsidRPr="00130167">
        <w:rPr>
          <w:noProof/>
          <w:color w:val="0000FF"/>
          <w:szCs w:val="19"/>
        </w:rPr>
        <w:t xml:space="preserve"> </w:t>
      </w:r>
      <w:r w:rsidRPr="00C22215">
        <w:rPr>
          <w:noProof/>
          <w:color w:val="0000FF"/>
          <w:szCs w:val="19"/>
          <w:lang w:val="ru-RU"/>
        </w:rPr>
        <w:t>பார்க்க</w:t>
      </w:r>
      <w:r w:rsidRPr="00130167">
        <w:rPr>
          <w:noProof/>
          <w:color w:val="0000FF"/>
          <w:szCs w:val="19"/>
        </w:rPr>
        <w:t xml:space="preserve">, </w:t>
      </w:r>
      <w:r>
        <w:rPr>
          <w:noProof/>
          <w:color w:val="0000FF"/>
          <w:szCs w:val="19"/>
        </w:rPr>
        <w:t xml:space="preserve">அபுட் </w:t>
      </w:r>
      <w:r>
        <w:rPr>
          <w:i/>
          <w:iCs/>
          <w:noProof/>
          <w:color w:val="0000FF"/>
          <w:szCs w:val="19"/>
        </w:rPr>
        <w:t xml:space="preserve">சோர்னிகாவ் </w:t>
      </w:r>
      <w:r>
        <w:rPr>
          <w:noProof/>
          <w:color w:val="0000FF"/>
          <w:szCs w:val="19"/>
        </w:rPr>
        <w:t>டி ப்ராசஸ்</w:t>
      </w:r>
      <w:r w:rsidRPr="00130167">
        <w:rPr>
          <w:noProof/>
          <w:color w:val="0000FF"/>
          <w:szCs w:val="19"/>
        </w:rPr>
        <w:t xml:space="preserve">. </w:t>
      </w:r>
      <w:r>
        <w:rPr>
          <w:noProof/>
          <w:color w:val="0000FF"/>
          <w:szCs w:val="19"/>
        </w:rPr>
        <w:t>Sp</w:t>
      </w:r>
      <w:r w:rsidRPr="00130167">
        <w:rPr>
          <w:noProof/>
          <w:color w:val="0000FF"/>
          <w:szCs w:val="19"/>
        </w:rPr>
        <w:t xml:space="preserve">. </w:t>
      </w:r>
      <w:r>
        <w:rPr>
          <w:noProof/>
          <w:color w:val="0000FF"/>
          <w:szCs w:val="19"/>
        </w:rPr>
        <w:t>S</w:t>
      </w:r>
      <w:r w:rsidRPr="00130167">
        <w:rPr>
          <w:noProof/>
          <w:color w:val="0000FF"/>
          <w:szCs w:val="19"/>
        </w:rPr>
        <w:t xml:space="preserve">. </w:t>
      </w:r>
      <w:r>
        <w:rPr>
          <w:noProof/>
          <w:color w:val="0000FF"/>
          <w:szCs w:val="19"/>
        </w:rPr>
        <w:t>tract</w:t>
      </w:r>
      <w:r w:rsidRPr="00130167">
        <w:rPr>
          <w:noProof/>
          <w:color w:val="0000FF"/>
          <w:szCs w:val="19"/>
        </w:rPr>
        <w:t xml:space="preserve">. </w:t>
      </w:r>
      <w:r>
        <w:rPr>
          <w:noProof/>
          <w:color w:val="0000FF"/>
          <w:szCs w:val="19"/>
        </w:rPr>
        <w:t>VIII</w:t>
      </w:r>
      <w:r w:rsidRPr="00130167">
        <w:rPr>
          <w:noProof/>
          <w:color w:val="0000FF"/>
          <w:szCs w:val="19"/>
        </w:rPr>
        <w:t xml:space="preserve">, </w:t>
      </w:r>
      <w:r>
        <w:rPr>
          <w:noProof/>
          <w:color w:val="0000FF"/>
          <w:szCs w:val="19"/>
        </w:rPr>
        <w:t>resp</w:t>
      </w:r>
      <w:r w:rsidRPr="00130167">
        <w:rPr>
          <w:noProof/>
          <w:color w:val="0000FF"/>
          <w:szCs w:val="19"/>
        </w:rPr>
        <w:t xml:space="preserve">. 7, </w:t>
      </w:r>
      <w:r>
        <w:rPr>
          <w:noProof/>
          <w:color w:val="0000FF"/>
          <w:szCs w:val="19"/>
        </w:rPr>
        <w:t>ed</w:t>
      </w:r>
      <w:r w:rsidRPr="00130167">
        <w:rPr>
          <w:noProof/>
          <w:color w:val="0000FF"/>
          <w:szCs w:val="19"/>
        </w:rPr>
        <w:t xml:space="preserve">. </w:t>
      </w:r>
      <w:r>
        <w:rPr>
          <w:noProof/>
          <w:color w:val="0000FF"/>
          <w:szCs w:val="19"/>
        </w:rPr>
        <w:t>Regiom</w:t>
      </w:r>
      <w:r w:rsidRPr="00130167">
        <w:rPr>
          <w:noProof/>
          <w:color w:val="0000FF"/>
          <w:szCs w:val="19"/>
        </w:rPr>
        <w:t xml:space="preserve">. 1774). </w:t>
      </w:r>
      <w:r w:rsidRPr="00C22215">
        <w:rPr>
          <w:noProof/>
          <w:color w:val="0000FF"/>
          <w:szCs w:val="19"/>
          <w:lang w:val="ru-RU"/>
        </w:rPr>
        <w:t>இதற்கு</w:t>
      </w:r>
      <w:r w:rsidRPr="00130167">
        <w:rPr>
          <w:noProof/>
          <w:color w:val="0000FF"/>
          <w:szCs w:val="19"/>
        </w:rPr>
        <w:t xml:space="preserve"> </w:t>
      </w:r>
      <w:r w:rsidRPr="00C22215">
        <w:rPr>
          <w:noProof/>
          <w:color w:val="0000FF"/>
          <w:szCs w:val="19"/>
          <w:lang w:val="ru-RU"/>
        </w:rPr>
        <w:t>வழக்கமான</w:t>
      </w:r>
      <w:r w:rsidRPr="00130167">
        <w:rPr>
          <w:noProof/>
          <w:color w:val="0000FF"/>
          <w:szCs w:val="19"/>
        </w:rPr>
        <w:t xml:space="preserve"> </w:t>
      </w:r>
      <w:r w:rsidRPr="00C22215">
        <w:rPr>
          <w:noProof/>
          <w:color w:val="0000FF"/>
          <w:szCs w:val="19"/>
          <w:lang w:val="ru-RU"/>
        </w:rPr>
        <w:t>எதிர்ப்பு</w:t>
      </w:r>
      <w:r w:rsidRPr="00130167">
        <w:rPr>
          <w:noProof/>
          <w:color w:val="0000FF"/>
          <w:szCs w:val="19"/>
        </w:rPr>
        <w:t xml:space="preserve"> </w:t>
      </w:r>
      <w:r w:rsidRPr="00C22215">
        <w:rPr>
          <w:noProof/>
          <w:color w:val="0000FF"/>
          <w:szCs w:val="19"/>
          <w:lang w:val="ru-RU"/>
        </w:rPr>
        <w:t>என்னவென்றால்</w:t>
      </w:r>
      <w:r w:rsidRPr="00130167">
        <w:rPr>
          <w:noProof/>
          <w:color w:val="0000FF"/>
          <w:szCs w:val="19"/>
        </w:rPr>
        <w:t xml:space="preserve">, </w:t>
      </w:r>
      <w:r w:rsidRPr="00C22215">
        <w:rPr>
          <w:noProof/>
          <w:color w:val="0000FF"/>
          <w:szCs w:val="19"/>
          <w:lang w:val="ru-RU"/>
        </w:rPr>
        <w:t>கேள்விக்குட்பட்ட</w:t>
      </w:r>
      <w:r w:rsidRPr="00130167">
        <w:rPr>
          <w:noProof/>
          <w:color w:val="0000FF"/>
          <w:szCs w:val="19"/>
        </w:rPr>
        <w:t xml:space="preserve"> </w:t>
      </w:r>
      <w:r w:rsidRPr="00C22215">
        <w:rPr>
          <w:noProof/>
          <w:color w:val="0000FF"/>
          <w:szCs w:val="19"/>
          <w:lang w:val="ru-RU"/>
        </w:rPr>
        <w:t>உரைகளில்</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ஆவியினால்</w:t>
      </w:r>
      <w:r w:rsidRPr="00130167">
        <w:rPr>
          <w:noProof/>
          <w:color w:val="0000FF"/>
          <w:szCs w:val="19"/>
        </w:rPr>
        <w:t xml:space="preserve"> </w:t>
      </w:r>
      <w:r w:rsidRPr="00C22215">
        <w:rPr>
          <w:noProof/>
          <w:color w:val="0000FF"/>
          <w:szCs w:val="19"/>
          <w:lang w:val="ru-RU"/>
        </w:rPr>
        <w:t>அனுப்பப்பட்டவராகக்</w:t>
      </w:r>
      <w:r w:rsidRPr="00130167">
        <w:rPr>
          <w:noProof/>
          <w:color w:val="0000FF"/>
          <w:szCs w:val="19"/>
        </w:rPr>
        <w:t xml:space="preserve"> </w:t>
      </w:r>
      <w:r w:rsidRPr="00C22215">
        <w:rPr>
          <w:noProof/>
          <w:color w:val="0000FF"/>
          <w:szCs w:val="19"/>
          <w:lang w:val="ru-RU"/>
        </w:rPr>
        <w:t>காட்டப்பட்டாலும்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தெய்வீகத்தில்</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மாறாக</w:t>
      </w:r>
      <w:r w:rsidRPr="00130167">
        <w:rPr>
          <w:noProof/>
          <w:color w:val="0000FF"/>
          <w:szCs w:val="19"/>
        </w:rPr>
        <w:t xml:space="preserve"> </w:t>
      </w:r>
      <w:r w:rsidRPr="00C22215">
        <w:rPr>
          <w:noProof/>
          <w:color w:val="0000FF"/>
          <w:szCs w:val="19"/>
          <w:lang w:val="ru-RU"/>
        </w:rPr>
        <w:t>உலகின்</w:t>
      </w:r>
      <w:r w:rsidRPr="00130167">
        <w:rPr>
          <w:noProof/>
          <w:color w:val="0000FF"/>
          <w:szCs w:val="19"/>
        </w:rPr>
        <w:t xml:space="preserve"> </w:t>
      </w:r>
      <w:r w:rsidRPr="00C22215">
        <w:rPr>
          <w:noProof/>
          <w:color w:val="0000FF"/>
          <w:szCs w:val="19"/>
          <w:lang w:val="ru-RU"/>
        </w:rPr>
        <w:t>மீட்பராகத்</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மனிதத்தன்மையில்</w:t>
      </w:r>
      <w:r w:rsidRPr="00130167">
        <w:rPr>
          <w:noProof/>
          <w:color w:val="0000FF"/>
          <w:szCs w:val="19"/>
        </w:rPr>
        <w:t xml:space="preserve"> </w:t>
      </w:r>
      <w:r w:rsidRPr="00C22215">
        <w:rPr>
          <w:noProof/>
          <w:color w:val="0000FF"/>
          <w:szCs w:val="19"/>
          <w:lang w:val="ru-RU"/>
        </w:rPr>
        <w:t>அனுப்பப்படுகிறார்</w:t>
      </w:r>
      <w:r w:rsidRPr="00130167">
        <w:rPr>
          <w:noProof/>
          <w:color w:val="0000FF"/>
          <w:szCs w:val="19"/>
        </w:rPr>
        <w:t xml:space="preserve"> </w:t>
      </w:r>
      <w:r w:rsidRPr="00C22215">
        <w:rPr>
          <w:noProof/>
          <w:color w:val="0000FF"/>
          <w:szCs w:val="19"/>
          <w:lang w:val="ru-RU"/>
        </w:rPr>
        <w:t>என்பதாகும்</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 (</w:t>
      </w:r>
      <w:r w:rsidRPr="00C22215">
        <w:rPr>
          <w:noProof/>
          <w:color w:val="0000FF"/>
          <w:szCs w:val="19"/>
          <w:lang w:val="ru-RU"/>
        </w:rPr>
        <w:t>அ</w:t>
      </w:r>
      <w:r w:rsidRPr="00130167">
        <w:rPr>
          <w:noProof/>
          <w:color w:val="0000FF"/>
          <w:szCs w:val="19"/>
        </w:rPr>
        <w:t xml:space="preserve">)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பிதாவால்</w:t>
      </w:r>
      <w:r w:rsidRPr="00130167">
        <w:rPr>
          <w:noProof/>
          <w:color w:val="0000FF"/>
          <w:szCs w:val="19"/>
        </w:rPr>
        <w:t xml:space="preserve"> </w:t>
      </w:r>
      <w:r w:rsidRPr="00C22215">
        <w:rPr>
          <w:noProof/>
          <w:color w:val="0000FF"/>
          <w:szCs w:val="19"/>
          <w:lang w:val="ru-RU"/>
        </w:rPr>
        <w:t>உலகத்திற்கு</w:t>
      </w:r>
      <w:r w:rsidRPr="00130167">
        <w:rPr>
          <w:noProof/>
          <w:color w:val="0000FF"/>
          <w:szCs w:val="19"/>
        </w:rPr>
        <w:t xml:space="preserve"> </w:t>
      </w:r>
      <w:r w:rsidRPr="00C22215">
        <w:rPr>
          <w:noProof/>
          <w:color w:val="0000FF"/>
          <w:szCs w:val="19"/>
          <w:lang w:val="ru-RU"/>
        </w:rPr>
        <w:t>அனுப்பப்பட்டார்</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தெய்வீகத்தில்</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மாறாக</w:t>
      </w:r>
      <w:r w:rsidRPr="00130167">
        <w:rPr>
          <w:noProof/>
          <w:color w:val="0000FF"/>
          <w:szCs w:val="19"/>
        </w:rPr>
        <w:t xml:space="preserve"> </w:t>
      </w:r>
      <w:r w:rsidRPr="00C22215">
        <w:rPr>
          <w:i/>
          <w:iCs/>
          <w:noProof/>
          <w:color w:val="0000FF"/>
          <w:szCs w:val="19"/>
          <w:lang w:val="ru-RU"/>
        </w:rPr>
        <w:t>ஒரு</w:t>
      </w:r>
      <w:r w:rsidRPr="00130167">
        <w:rPr>
          <w:i/>
          <w:iCs/>
          <w:noProof/>
          <w:color w:val="0000FF"/>
          <w:szCs w:val="19"/>
        </w:rPr>
        <w:t xml:space="preserve"> </w:t>
      </w:r>
      <w:r w:rsidRPr="00C22215">
        <w:rPr>
          <w:i/>
          <w:iCs/>
          <w:noProof/>
          <w:color w:val="0000FF"/>
          <w:szCs w:val="19"/>
          <w:lang w:val="ru-RU"/>
        </w:rPr>
        <w:t>ஸ்திரீயின்</w:t>
      </w:r>
      <w:r w:rsidRPr="00130167">
        <w:rPr>
          <w:i/>
          <w:iCs/>
          <w:noProof/>
          <w:color w:val="0000FF"/>
          <w:szCs w:val="19"/>
        </w:rPr>
        <w:t xml:space="preserve"> </w:t>
      </w:r>
      <w:r w:rsidRPr="00C22215">
        <w:rPr>
          <w:i/>
          <w:iCs/>
          <w:noProof/>
          <w:color w:val="0000FF"/>
          <w:szCs w:val="19"/>
          <w:lang w:val="ru-RU"/>
        </w:rPr>
        <w:t>மகனாக</w:t>
      </w:r>
      <w:r w:rsidRPr="00130167">
        <w:rPr>
          <w:i/>
          <w:iCs/>
          <w:noProof/>
          <w:color w:val="0000FF"/>
          <w:szCs w:val="19"/>
        </w:rPr>
        <w:t xml:space="preserve"> </w:t>
      </w:r>
      <w:r w:rsidRPr="00130167">
        <w:rPr>
          <w:noProof/>
          <w:color w:val="0000FF"/>
          <w:szCs w:val="19"/>
        </w:rPr>
        <w:t>(</w:t>
      </w:r>
      <w:r w:rsidRPr="00C22215">
        <w:rPr>
          <w:noProof/>
          <w:color w:val="0000FF"/>
          <w:szCs w:val="19"/>
          <w:lang w:val="ru-RU"/>
        </w:rPr>
        <w:t>கலா</w:t>
      </w:r>
      <w:r w:rsidRPr="00130167">
        <w:rPr>
          <w:noProof/>
          <w:color w:val="0000FF"/>
          <w:szCs w:val="19"/>
        </w:rPr>
        <w:t xml:space="preserve">. 4:4), </w:t>
      </w:r>
      <w:r w:rsidRPr="00C22215">
        <w:rPr>
          <w:noProof/>
          <w:color w:val="0000FF"/>
          <w:szCs w:val="19"/>
          <w:lang w:val="ru-RU"/>
        </w:rPr>
        <w:t>மனிதகுலத்தின்</w:t>
      </w:r>
      <w:r w:rsidRPr="00130167">
        <w:rPr>
          <w:noProof/>
          <w:color w:val="0000FF"/>
          <w:szCs w:val="19"/>
        </w:rPr>
        <w:t xml:space="preserve"> </w:t>
      </w:r>
      <w:r w:rsidRPr="00C22215">
        <w:rPr>
          <w:noProof/>
          <w:color w:val="0000FF"/>
          <w:szCs w:val="19"/>
          <w:lang w:val="ru-RU"/>
        </w:rPr>
        <w:t>மீட்பராகவே</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தெய்வீகத்தில்</w:t>
      </w:r>
      <w:r w:rsidRPr="00130167">
        <w:rPr>
          <w:noProof/>
          <w:color w:val="0000FF"/>
          <w:szCs w:val="19"/>
        </w:rPr>
        <w:t xml:space="preserve">, </w:t>
      </w:r>
      <w:r w:rsidRPr="00C22215">
        <w:rPr>
          <w:noProof/>
          <w:color w:val="0000FF"/>
          <w:szCs w:val="19"/>
          <w:lang w:val="ru-RU"/>
        </w:rPr>
        <w:t>பிதாவோடு</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எல்லாப்</w:t>
      </w:r>
      <w:r w:rsidRPr="00130167">
        <w:rPr>
          <w:noProof/>
          <w:color w:val="0000FF"/>
          <w:szCs w:val="19"/>
        </w:rPr>
        <w:t xml:space="preserve"> </w:t>
      </w:r>
      <w:r w:rsidRPr="00C22215">
        <w:rPr>
          <w:noProof/>
          <w:color w:val="0000FF"/>
          <w:szCs w:val="19"/>
          <w:lang w:val="ru-RU"/>
        </w:rPr>
        <w:t>பொருட்களையும்</w:t>
      </w:r>
      <w:r w:rsidRPr="00130167">
        <w:rPr>
          <w:noProof/>
          <w:color w:val="0000FF"/>
          <w:szCs w:val="19"/>
        </w:rPr>
        <w:t xml:space="preserve"> </w:t>
      </w:r>
      <w:r w:rsidRPr="00C22215">
        <w:rPr>
          <w:noProof/>
          <w:color w:val="0000FF"/>
          <w:szCs w:val="19"/>
          <w:lang w:val="ru-RU"/>
        </w:rPr>
        <w:t>நிரப்புகிறார்</w:t>
      </w:r>
      <w:r w:rsidRPr="00130167">
        <w:rPr>
          <w:noProof/>
          <w:color w:val="0000FF"/>
          <w:szCs w:val="19"/>
        </w:rPr>
        <w:t xml:space="preserve">, </w:t>
      </w:r>
      <w:r w:rsidRPr="00C22215">
        <w:rPr>
          <w:noProof/>
          <w:color w:val="0000FF"/>
          <w:szCs w:val="19"/>
          <w:lang w:val="ru-RU"/>
        </w:rPr>
        <w:t>எப்போதும்</w:t>
      </w:r>
      <w:r w:rsidRPr="00130167">
        <w:rPr>
          <w:noProof/>
          <w:color w:val="0000FF"/>
          <w:szCs w:val="19"/>
        </w:rPr>
        <w:t xml:space="preserve"> </w:t>
      </w:r>
      <w:r w:rsidRPr="00C22215">
        <w:rPr>
          <w:noProof/>
          <w:color w:val="0000FF"/>
          <w:szCs w:val="19"/>
          <w:lang w:val="ru-RU"/>
        </w:rPr>
        <w:t>உலகத்தில்</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அனுப்பப்படவோ</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இடத்திலிருந்து</w:t>
      </w:r>
      <w:r w:rsidRPr="00130167">
        <w:rPr>
          <w:noProof/>
          <w:color w:val="0000FF"/>
          <w:szCs w:val="19"/>
        </w:rPr>
        <w:t xml:space="preserve"> </w:t>
      </w:r>
      <w:r w:rsidRPr="00C22215">
        <w:rPr>
          <w:noProof/>
          <w:color w:val="0000FF"/>
          <w:szCs w:val="19"/>
          <w:lang w:val="ru-RU"/>
        </w:rPr>
        <w:t>மற்றொரு</w:t>
      </w:r>
      <w:r w:rsidRPr="00130167">
        <w:rPr>
          <w:noProof/>
          <w:color w:val="0000FF"/>
          <w:szCs w:val="19"/>
        </w:rPr>
        <w:t xml:space="preserve"> </w:t>
      </w:r>
      <w:r w:rsidRPr="00C22215">
        <w:rPr>
          <w:noProof/>
          <w:color w:val="0000FF"/>
          <w:szCs w:val="19"/>
          <w:lang w:val="ru-RU"/>
        </w:rPr>
        <w:t>இடத்திற்குச்</w:t>
      </w:r>
      <w:r w:rsidRPr="00130167">
        <w:rPr>
          <w:noProof/>
          <w:color w:val="0000FF"/>
          <w:szCs w:val="19"/>
        </w:rPr>
        <w:t xml:space="preserve"> </w:t>
      </w:r>
      <w:r w:rsidRPr="00C22215">
        <w:rPr>
          <w:noProof/>
          <w:color w:val="0000FF"/>
          <w:szCs w:val="19"/>
          <w:lang w:val="ru-RU"/>
        </w:rPr>
        <w:t>செல்லவோ</w:t>
      </w:r>
      <w:r w:rsidRPr="00130167">
        <w:rPr>
          <w:noProof/>
          <w:color w:val="0000FF"/>
          <w:szCs w:val="19"/>
        </w:rPr>
        <w:t xml:space="preserve"> </w:t>
      </w:r>
      <w:r w:rsidRPr="00C22215">
        <w:rPr>
          <w:noProof/>
          <w:color w:val="0000FF"/>
          <w:szCs w:val="19"/>
          <w:lang w:val="ru-RU"/>
        </w:rPr>
        <w:t>முடியாது</w:t>
      </w:r>
      <w:r w:rsidRPr="00130167">
        <w:rPr>
          <w:noProof/>
          <w:color w:val="0000FF"/>
          <w:szCs w:val="19"/>
        </w:rPr>
        <w:t xml:space="preserve">. </w:t>
      </w:r>
      <w:r w:rsidRPr="00C22215">
        <w:rPr>
          <w:noProof/>
          <w:color w:val="0000FF"/>
          <w:szCs w:val="19"/>
          <w:lang w:val="ru-RU"/>
        </w:rPr>
        <w:t>பண்டைய</w:t>
      </w:r>
      <w:r w:rsidRPr="00130167">
        <w:rPr>
          <w:noProof/>
          <w:color w:val="0000FF"/>
          <w:szCs w:val="19"/>
        </w:rPr>
        <w:t xml:space="preserve"> </w:t>
      </w:r>
      <w:r w:rsidRPr="00C22215">
        <w:rPr>
          <w:noProof/>
          <w:color w:val="0000FF"/>
          <w:szCs w:val="19"/>
          <w:lang w:val="ru-RU"/>
        </w:rPr>
        <w:t>காலத்திலிருந்து</w:t>
      </w:r>
      <w:r w:rsidRPr="00130167">
        <w:rPr>
          <w:noProof/>
          <w:color w:val="0000FF"/>
          <w:szCs w:val="19"/>
        </w:rPr>
        <w:t xml:space="preserve"> </w:t>
      </w:r>
      <w:r w:rsidRPr="00C22215">
        <w:rPr>
          <w:noProof/>
          <w:color w:val="0000FF"/>
          <w:szCs w:val="19"/>
          <w:lang w:val="ru-RU"/>
        </w:rPr>
        <w:t>உலகிற்கான</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பணியானது</w:t>
      </w:r>
      <w:r w:rsidRPr="00130167">
        <w:rPr>
          <w:noProof/>
          <w:color w:val="0000FF"/>
          <w:szCs w:val="19"/>
        </w:rPr>
        <w:t xml:space="preserve"> </w:t>
      </w:r>
      <w:r w:rsidRPr="00C22215">
        <w:rPr>
          <w:noProof/>
          <w:color w:val="0000FF"/>
          <w:szCs w:val="19"/>
          <w:lang w:val="ru-RU"/>
        </w:rPr>
        <w:t>துல்லியமாக</w:t>
      </w:r>
      <w:r w:rsidRPr="00130167">
        <w:rPr>
          <w:noProof/>
          <w:color w:val="0000FF"/>
          <w:szCs w:val="19"/>
        </w:rPr>
        <w:t xml:space="preserve"> </w:t>
      </w:r>
      <w:r w:rsidRPr="00C22215">
        <w:rPr>
          <w:noProof/>
          <w:color w:val="0000FF"/>
          <w:szCs w:val="19"/>
          <w:lang w:val="ru-RU"/>
        </w:rPr>
        <w:t>இவ்வாறுதான்</w:t>
      </w:r>
      <w:r w:rsidRPr="00130167">
        <w:rPr>
          <w:noProof/>
          <w:color w:val="0000FF"/>
          <w:szCs w:val="19"/>
        </w:rPr>
        <w:t xml:space="preserve"> </w:t>
      </w:r>
      <w:r w:rsidRPr="00C22215">
        <w:rPr>
          <w:noProof/>
          <w:color w:val="0000FF"/>
          <w:szCs w:val="19"/>
          <w:lang w:val="ru-RU"/>
        </w:rPr>
        <w:t>விளக்கப்பட்டுள்ளது</w:t>
      </w:r>
      <w:r w:rsidRPr="00130167">
        <w:rPr>
          <w:noProof/>
          <w:color w:val="0000FF"/>
          <w:szCs w:val="19"/>
        </w:rPr>
        <w:t xml:space="preserve">: </w:t>
      </w:r>
      <w:r w:rsidRPr="00C22215">
        <w:rPr>
          <w:noProof/>
          <w:color w:val="0000FF"/>
          <w:szCs w:val="19"/>
          <w:lang w:val="ru-RU"/>
        </w:rPr>
        <w:t>ஓரிஜென்</w:t>
      </w:r>
      <w:r w:rsidRPr="00130167">
        <w:rPr>
          <w:noProof/>
          <w:color w:val="0000FF"/>
          <w:szCs w:val="19"/>
        </w:rPr>
        <w:t xml:space="preserve">, </w:t>
      </w:r>
      <w:r w:rsidRPr="00C22215">
        <w:rPr>
          <w:noProof/>
          <w:color w:val="0000FF"/>
          <w:szCs w:val="19"/>
          <w:lang w:val="ru-RU"/>
        </w:rPr>
        <w:t>மாபெரும்</w:t>
      </w:r>
      <w:r w:rsidRPr="00130167">
        <w:rPr>
          <w:noProof/>
          <w:color w:val="0000FF"/>
          <w:szCs w:val="19"/>
        </w:rPr>
        <w:t xml:space="preserve"> </w:t>
      </w:r>
      <w:r w:rsidRPr="00C22215">
        <w:rPr>
          <w:noProof/>
          <w:color w:val="0000FF"/>
          <w:szCs w:val="19"/>
          <w:lang w:val="ru-RU"/>
        </w:rPr>
        <w:t>பேசில்</w:t>
      </w:r>
      <w:r w:rsidRPr="00130167">
        <w:rPr>
          <w:noProof/>
          <w:color w:val="0000FF"/>
          <w:szCs w:val="19"/>
        </w:rPr>
        <w:t xml:space="preserve">, </w:t>
      </w:r>
      <w:r w:rsidRPr="00C22215">
        <w:rPr>
          <w:noProof/>
          <w:color w:val="0000FF"/>
          <w:szCs w:val="19"/>
          <w:lang w:val="ru-RU"/>
        </w:rPr>
        <w:t>தியோலாஜியனாகிய</w:t>
      </w:r>
      <w:r w:rsidRPr="00130167">
        <w:rPr>
          <w:noProof/>
          <w:color w:val="0000FF"/>
          <w:szCs w:val="19"/>
        </w:rPr>
        <w:t xml:space="preserve"> </w:t>
      </w:r>
      <w:r w:rsidRPr="00C22215">
        <w:rPr>
          <w:noProof/>
          <w:color w:val="0000FF"/>
          <w:szCs w:val="19"/>
          <w:lang w:val="ru-RU"/>
        </w:rPr>
        <w:t>கிரிகோரி</w:t>
      </w:r>
      <w:r w:rsidRPr="00130167">
        <w:rPr>
          <w:noProof/>
          <w:color w:val="0000FF"/>
          <w:szCs w:val="19"/>
        </w:rPr>
        <w:t xml:space="preserve">, </w:t>
      </w:r>
      <w:r w:rsidRPr="00C22215">
        <w:rPr>
          <w:noProof/>
          <w:color w:val="0000FF"/>
          <w:szCs w:val="19"/>
          <w:lang w:val="ru-RU"/>
        </w:rPr>
        <w:t>ஜான்</w:t>
      </w:r>
      <w:r w:rsidRPr="00130167">
        <w:rPr>
          <w:noProof/>
          <w:color w:val="0000FF"/>
          <w:szCs w:val="19"/>
        </w:rPr>
        <w:t xml:space="preserve"> </w:t>
      </w:r>
      <w:r w:rsidRPr="00C22215">
        <w:rPr>
          <w:noProof/>
          <w:color w:val="0000FF"/>
          <w:szCs w:val="19"/>
          <w:lang w:val="ru-RU"/>
        </w:rPr>
        <w:t>கிரைசோஸ்டம்</w:t>
      </w:r>
      <w:r w:rsidRPr="00130167">
        <w:rPr>
          <w:noProof/>
          <w:color w:val="0000FF"/>
          <w:szCs w:val="19"/>
        </w:rPr>
        <w:t xml:space="preserve">, </w:t>
      </w:r>
      <w:r w:rsidRPr="00C22215">
        <w:rPr>
          <w:noProof/>
          <w:color w:val="0000FF"/>
          <w:szCs w:val="19"/>
          <w:lang w:val="ru-RU"/>
        </w:rPr>
        <w:t>முதல்</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சபையின்</w:t>
      </w:r>
      <w:r w:rsidRPr="00130167">
        <w:rPr>
          <w:noProof/>
          <w:color w:val="0000FF"/>
          <w:szCs w:val="19"/>
        </w:rPr>
        <w:t xml:space="preserve"> </w:t>
      </w:r>
      <w:r w:rsidRPr="00C22215">
        <w:rPr>
          <w:noProof/>
          <w:color w:val="0000FF"/>
          <w:szCs w:val="19"/>
          <w:lang w:val="ru-RU"/>
        </w:rPr>
        <w:t>தந்தையர்கள்</w:t>
      </w:r>
      <w:r w:rsidRPr="00130167">
        <w:rPr>
          <w:noProof/>
          <w:color w:val="0000FF"/>
          <w:szCs w:val="19"/>
        </w:rPr>
        <w:t xml:space="preserve">, </w:t>
      </w:r>
      <w:r w:rsidRPr="00C22215">
        <w:rPr>
          <w:noProof/>
          <w:color w:val="0000FF"/>
          <w:szCs w:val="19"/>
          <w:lang w:val="ru-RU"/>
        </w:rPr>
        <w:t>நைசாவின்</w:t>
      </w:r>
      <w:r w:rsidRPr="00130167">
        <w:rPr>
          <w:noProof/>
          <w:color w:val="0000FF"/>
          <w:szCs w:val="19"/>
        </w:rPr>
        <w:t xml:space="preserve"> </w:t>
      </w:r>
      <w:r w:rsidRPr="00C22215">
        <w:rPr>
          <w:noProof/>
          <w:color w:val="0000FF"/>
          <w:szCs w:val="19"/>
          <w:lang w:val="ru-RU"/>
        </w:rPr>
        <w:t>கிரிகோரி</w:t>
      </w:r>
      <w:r w:rsidRPr="00130167">
        <w:rPr>
          <w:noProof/>
          <w:color w:val="0000FF"/>
          <w:szCs w:val="19"/>
        </w:rPr>
        <w:t xml:space="preserve">, </w:t>
      </w:r>
      <w:r w:rsidRPr="00C22215">
        <w:rPr>
          <w:noProof/>
          <w:color w:val="0000FF"/>
          <w:szCs w:val="19"/>
          <w:lang w:val="ru-RU"/>
        </w:rPr>
        <w:t>ஜெரோம்</w:t>
      </w:r>
      <w:r w:rsidRPr="00130167">
        <w:rPr>
          <w:noProof/>
          <w:color w:val="0000FF"/>
          <w:szCs w:val="19"/>
        </w:rPr>
        <w:t xml:space="preserve">, </w:t>
      </w:r>
      <w:r w:rsidRPr="00C22215">
        <w:rPr>
          <w:noProof/>
          <w:color w:val="0000FF"/>
          <w:szCs w:val="19"/>
          <w:lang w:val="ru-RU"/>
        </w:rPr>
        <w:t>அகஸ்டின்</w:t>
      </w:r>
      <w:r w:rsidRPr="00130167">
        <w:rPr>
          <w:noProof/>
          <w:color w:val="0000FF"/>
          <w:szCs w:val="19"/>
        </w:rPr>
        <w:t xml:space="preserve">, </w:t>
      </w:r>
      <w:r w:rsidRPr="00C22215">
        <w:rPr>
          <w:noProof/>
          <w:color w:val="0000FF"/>
          <w:szCs w:val="19"/>
          <w:lang w:val="ru-RU"/>
        </w:rPr>
        <w:t>துறவி</w:t>
      </w:r>
      <w:r w:rsidRPr="00130167">
        <w:rPr>
          <w:noProof/>
          <w:color w:val="0000FF"/>
          <w:szCs w:val="19"/>
        </w:rPr>
        <w:t xml:space="preserve"> </w:t>
      </w:r>
      <w:r w:rsidRPr="00C22215">
        <w:rPr>
          <w:noProof/>
          <w:color w:val="0000FF"/>
          <w:szCs w:val="19"/>
          <w:lang w:val="ru-RU"/>
        </w:rPr>
        <w:t>நீல்ஸ்</w:t>
      </w:r>
      <w:r w:rsidRPr="00130167">
        <w:rPr>
          <w:noProof/>
          <w:color w:val="0000FF"/>
          <w:szCs w:val="19"/>
        </w:rPr>
        <w:t xml:space="preserve">, </w:t>
      </w:r>
      <w:r w:rsidRPr="00C22215">
        <w:rPr>
          <w:noProof/>
          <w:color w:val="0000FF"/>
          <w:szCs w:val="19"/>
          <w:lang w:val="ru-RU"/>
        </w:rPr>
        <w:t>அலெக்சாண்ட்ரியாவின்</w:t>
      </w:r>
      <w:r w:rsidRPr="00130167">
        <w:rPr>
          <w:noProof/>
          <w:color w:val="0000FF"/>
          <w:szCs w:val="19"/>
        </w:rPr>
        <w:t xml:space="preserve"> </w:t>
      </w:r>
      <w:r w:rsidRPr="00C22215">
        <w:rPr>
          <w:noProof/>
          <w:color w:val="0000FF"/>
          <w:szCs w:val="19"/>
          <w:lang w:val="ru-RU"/>
        </w:rPr>
        <w:t>சிரில்</w:t>
      </w:r>
      <w:r w:rsidRPr="00130167">
        <w:rPr>
          <w:noProof/>
          <w:color w:val="0000FF"/>
          <w:szCs w:val="19"/>
        </w:rPr>
        <w:t xml:space="preserve">, </w:t>
      </w:r>
      <w:r w:rsidRPr="00C22215">
        <w:rPr>
          <w:noProof/>
          <w:color w:val="0000FF"/>
          <w:szCs w:val="19"/>
          <w:lang w:val="ru-RU"/>
        </w:rPr>
        <w:t>போப்</w:t>
      </w:r>
      <w:r w:rsidRPr="00130167">
        <w:rPr>
          <w:noProof/>
          <w:color w:val="0000FF"/>
          <w:szCs w:val="19"/>
        </w:rPr>
        <w:t xml:space="preserve"> </w:t>
      </w:r>
      <w:r w:rsidRPr="00C22215">
        <w:rPr>
          <w:noProof/>
          <w:color w:val="0000FF"/>
          <w:szCs w:val="19"/>
          <w:lang w:val="ru-RU"/>
        </w:rPr>
        <w:t>லியோ</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பலர்</w:t>
      </w:r>
      <w:r w:rsidRPr="00130167">
        <w:rPr>
          <w:noProof/>
          <w:color w:val="0000FF"/>
          <w:szCs w:val="19"/>
        </w:rPr>
        <w:t xml:space="preserve"> (</w:t>
      </w:r>
      <w:r w:rsidRPr="00C22215">
        <w:rPr>
          <w:noProof/>
          <w:color w:val="0000FF"/>
          <w:szCs w:val="19"/>
          <w:lang w:val="ru-RU"/>
        </w:rPr>
        <w:t>சர்னிகாவின்</w:t>
      </w:r>
      <w:r w:rsidRPr="00130167">
        <w:rPr>
          <w:noProof/>
          <w:color w:val="0000FF"/>
          <w:szCs w:val="19"/>
        </w:rPr>
        <w:t xml:space="preserve"> </w:t>
      </w:r>
      <w:r w:rsidRPr="00C22215">
        <w:rPr>
          <w:noProof/>
          <w:color w:val="0000FF"/>
          <w:szCs w:val="19"/>
          <w:lang w:val="ru-RU"/>
        </w:rPr>
        <w:t>மேற்கூறிய</w:t>
      </w:r>
      <w:r w:rsidRPr="00130167">
        <w:rPr>
          <w:noProof/>
          <w:color w:val="0000FF"/>
          <w:szCs w:val="19"/>
        </w:rPr>
        <w:t xml:space="preserve"> </w:t>
      </w:r>
      <w:r w:rsidRPr="00C22215">
        <w:rPr>
          <w:noProof/>
          <w:color w:val="0000FF"/>
          <w:szCs w:val="19"/>
          <w:lang w:val="ru-RU"/>
        </w:rPr>
        <w:t>நூலில்</w:t>
      </w:r>
      <w:r w:rsidRPr="00130167">
        <w:rPr>
          <w:noProof/>
          <w:color w:val="0000FF"/>
          <w:szCs w:val="19"/>
        </w:rPr>
        <w:t xml:space="preserve"> </w:t>
      </w:r>
      <w:r w:rsidRPr="00C22215">
        <w:rPr>
          <w:noProof/>
          <w:color w:val="0000FF"/>
          <w:szCs w:val="19"/>
          <w:lang w:val="ru-RU"/>
        </w:rPr>
        <w:t>அவர்களின்</w:t>
      </w:r>
      <w:r w:rsidRPr="00130167">
        <w:rPr>
          <w:noProof/>
          <w:color w:val="0000FF"/>
          <w:szCs w:val="19"/>
        </w:rPr>
        <w:t xml:space="preserve"> </w:t>
      </w:r>
      <w:r w:rsidRPr="00C22215">
        <w:rPr>
          <w:noProof/>
          <w:color w:val="0000FF"/>
          <w:szCs w:val="19"/>
          <w:lang w:val="ru-RU"/>
        </w:rPr>
        <w:t>படைப்புகளிலிருந்து</w:t>
      </w:r>
      <w:r w:rsidRPr="00130167">
        <w:rPr>
          <w:noProof/>
          <w:color w:val="0000FF"/>
          <w:szCs w:val="19"/>
        </w:rPr>
        <w:t xml:space="preserve"> </w:t>
      </w:r>
      <w:r w:rsidRPr="00C22215">
        <w:rPr>
          <w:noProof/>
          <w:color w:val="0000FF"/>
          <w:szCs w:val="19"/>
          <w:lang w:val="ru-RU"/>
        </w:rPr>
        <w:t>எடுக்கப்பட்ட</w:t>
      </w:r>
      <w:r w:rsidRPr="00130167">
        <w:rPr>
          <w:noProof/>
          <w:color w:val="0000FF"/>
          <w:szCs w:val="19"/>
        </w:rPr>
        <w:t xml:space="preserve"> </w:t>
      </w:r>
      <w:r w:rsidRPr="00C22215">
        <w:rPr>
          <w:noProof/>
          <w:color w:val="0000FF"/>
          <w:szCs w:val="19"/>
          <w:lang w:val="ru-RU"/>
        </w:rPr>
        <w:t>பகுதிகளைப்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 xml:space="preserve"> </w:t>
      </w:r>
      <w:r>
        <w:rPr>
          <w:noProof/>
          <w:color w:val="0000FF"/>
          <w:szCs w:val="19"/>
        </w:rPr>
        <w:t>VIII</w:t>
      </w:r>
      <w:r w:rsidRPr="00130167">
        <w:rPr>
          <w:noProof/>
          <w:color w:val="0000FF"/>
          <w:szCs w:val="19"/>
        </w:rPr>
        <w:t xml:space="preserve">, </w:t>
      </w:r>
      <w:r w:rsidRPr="00C22215">
        <w:rPr>
          <w:noProof/>
          <w:color w:val="0000FF"/>
          <w:szCs w:val="19"/>
          <w:lang w:val="ru-RU"/>
        </w:rPr>
        <w:t>பதில்</w:t>
      </w:r>
      <w:r w:rsidRPr="00130167">
        <w:rPr>
          <w:noProof/>
          <w:color w:val="0000FF"/>
          <w:szCs w:val="19"/>
        </w:rPr>
        <w:t xml:space="preserve"> 7, </w:t>
      </w:r>
      <w:r w:rsidRPr="00C22215">
        <w:rPr>
          <w:noProof/>
          <w:color w:val="0000FF"/>
          <w:szCs w:val="19"/>
          <w:lang w:val="ru-RU"/>
        </w:rPr>
        <w:t>பக்</w:t>
      </w:r>
      <w:r w:rsidRPr="00130167">
        <w:rPr>
          <w:noProof/>
          <w:color w:val="0000FF"/>
          <w:szCs w:val="19"/>
        </w:rPr>
        <w:t xml:space="preserve">. 505–513); </w:t>
      </w:r>
      <w:r w:rsidRPr="00C22215">
        <w:rPr>
          <w:noProof/>
          <w:color w:val="0000FF"/>
          <w:szCs w:val="19"/>
          <w:lang w:val="ru-RU"/>
        </w:rPr>
        <w:t>ஆ</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உலகிற்கு</w:t>
      </w:r>
      <w:r w:rsidRPr="00130167">
        <w:rPr>
          <w:noProof/>
          <w:color w:val="0000FF"/>
          <w:szCs w:val="19"/>
        </w:rPr>
        <w:t xml:space="preserve"> </w:t>
      </w:r>
      <w:r w:rsidRPr="00C22215">
        <w:rPr>
          <w:noProof/>
          <w:color w:val="0000FF"/>
          <w:szCs w:val="19"/>
          <w:lang w:val="ru-RU"/>
        </w:rPr>
        <w:t>அனுப்பப்படுகிறார்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பிதாவிலிருந்தும்</w:t>
      </w:r>
      <w:r w:rsidRPr="00130167">
        <w:rPr>
          <w:noProof/>
          <w:color w:val="0000FF"/>
          <w:szCs w:val="19"/>
        </w:rPr>
        <w:t xml:space="preserve"> </w:t>
      </w:r>
      <w:r w:rsidRPr="00C22215">
        <w:rPr>
          <w:noProof/>
          <w:color w:val="0000FF"/>
          <w:szCs w:val="19"/>
          <w:lang w:val="ru-RU"/>
        </w:rPr>
        <w:t>குமாரனிலிருந்தும்</w:t>
      </w:r>
      <w:r w:rsidRPr="00130167">
        <w:rPr>
          <w:noProof/>
          <w:color w:val="0000FF"/>
          <w:szCs w:val="19"/>
        </w:rPr>
        <w:t xml:space="preserve"> </w:t>
      </w:r>
      <w:r w:rsidRPr="00C22215">
        <w:rPr>
          <w:noProof/>
          <w:color w:val="0000FF"/>
          <w:szCs w:val="19"/>
          <w:lang w:val="ru-RU"/>
        </w:rPr>
        <w:t>அனுப்பப்படுகிறார்</w:t>
      </w:r>
      <w:r w:rsidRPr="00130167">
        <w:rPr>
          <w:noProof/>
          <w:color w:val="0000FF"/>
          <w:szCs w:val="19"/>
        </w:rPr>
        <w:t xml:space="preserve">, </w:t>
      </w:r>
      <w:r w:rsidRPr="00C22215">
        <w:rPr>
          <w:noProof/>
          <w:color w:val="0000FF"/>
          <w:szCs w:val="19"/>
          <w:lang w:val="ru-RU"/>
        </w:rPr>
        <w:t>அவ்வாறே</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தெய்வீகத்தில்</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தெய்வீகத்தில்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அவர்களுடன்</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எல்லா</w:t>
      </w:r>
      <w:r w:rsidRPr="00130167">
        <w:rPr>
          <w:noProof/>
          <w:color w:val="0000FF"/>
          <w:szCs w:val="19"/>
        </w:rPr>
        <w:t xml:space="preserve"> </w:t>
      </w:r>
      <w:r w:rsidRPr="00C22215">
        <w:rPr>
          <w:noProof/>
          <w:color w:val="0000FF"/>
          <w:szCs w:val="19"/>
          <w:lang w:val="ru-RU"/>
        </w:rPr>
        <w:t>இடங்களிலும்</w:t>
      </w:r>
      <w:r w:rsidRPr="00130167">
        <w:rPr>
          <w:noProof/>
          <w:color w:val="0000FF"/>
          <w:szCs w:val="19"/>
        </w:rPr>
        <w:t xml:space="preserve"> </w:t>
      </w:r>
      <w:r w:rsidRPr="00C22215">
        <w:rPr>
          <w:noProof/>
          <w:color w:val="0000FF"/>
          <w:szCs w:val="19"/>
          <w:lang w:val="ru-RU"/>
        </w:rPr>
        <w:t>எப்போதும்</w:t>
      </w:r>
      <w:r w:rsidRPr="00130167">
        <w:rPr>
          <w:noProof/>
          <w:color w:val="0000FF"/>
          <w:szCs w:val="19"/>
        </w:rPr>
        <w:t xml:space="preserve"> </w:t>
      </w:r>
      <w:r w:rsidRPr="00C22215">
        <w:rPr>
          <w:noProof/>
          <w:color w:val="0000FF"/>
          <w:szCs w:val="19"/>
          <w:lang w:val="ru-RU"/>
        </w:rPr>
        <w:t>இருக்கிறார்</w:t>
      </w:r>
      <w:r w:rsidRPr="00130167">
        <w:rPr>
          <w:noProof/>
          <w:color w:val="0000FF"/>
          <w:szCs w:val="19"/>
        </w:rPr>
        <w:t>. '</w:t>
      </w:r>
      <w:r w:rsidRPr="00C22215">
        <w:rPr>
          <w:noProof/>
          <w:color w:val="0000FF"/>
          <w:szCs w:val="19"/>
          <w:lang w:val="ru-RU"/>
        </w:rPr>
        <w:t>கிறிஸ்து</w:t>
      </w:r>
      <w:r w:rsidRPr="00130167">
        <w:rPr>
          <w:noProof/>
          <w:color w:val="0000FF"/>
          <w:szCs w:val="19"/>
        </w:rPr>
        <w:t>, "</w:t>
      </w:r>
      <w:r w:rsidRPr="00C22215">
        <w:rPr>
          <w:i/>
          <w:iCs/>
          <w:noProof/>
          <w:color w:val="0000FF"/>
          <w:szCs w:val="19"/>
          <w:lang w:val="ru-RU"/>
        </w:rPr>
        <w:t>நான்</w:t>
      </w:r>
      <w:r w:rsidRPr="00130167">
        <w:rPr>
          <w:i/>
          <w:iCs/>
          <w:noProof/>
          <w:color w:val="0000FF"/>
          <w:szCs w:val="19"/>
        </w:rPr>
        <w:t xml:space="preserve"> </w:t>
      </w:r>
      <w:r w:rsidRPr="00C22215">
        <w:rPr>
          <w:i/>
          <w:iCs/>
          <w:noProof/>
          <w:color w:val="0000FF"/>
          <w:szCs w:val="19"/>
          <w:lang w:val="ru-RU"/>
        </w:rPr>
        <w:t>உங்களுக்குத்</w:t>
      </w:r>
      <w:r w:rsidRPr="00130167">
        <w:rPr>
          <w:i/>
          <w:iCs/>
          <w:noProof/>
          <w:color w:val="0000FF"/>
          <w:szCs w:val="19"/>
        </w:rPr>
        <w:t xml:space="preserve"> </w:t>
      </w:r>
      <w:r w:rsidRPr="00C22215">
        <w:rPr>
          <w:noProof/>
          <w:color w:val="0000FF"/>
          <w:szCs w:val="19"/>
          <w:lang w:val="ru-RU"/>
        </w:rPr>
        <w:t>தூய</w:t>
      </w:r>
      <w:r w:rsidRPr="00130167">
        <w:rPr>
          <w:noProof/>
          <w:color w:val="0000FF"/>
          <w:szCs w:val="19"/>
        </w:rPr>
        <w:t xml:space="preserve"> </w:t>
      </w:r>
      <w:r w:rsidRPr="00C22215">
        <w:rPr>
          <w:noProof/>
          <w:color w:val="0000FF"/>
          <w:szCs w:val="19"/>
          <w:lang w:val="ru-RU"/>
        </w:rPr>
        <w:t>ஆவியை</w:t>
      </w:r>
      <w:r w:rsidRPr="00130167">
        <w:rPr>
          <w:i/>
          <w:iCs/>
          <w:noProof/>
          <w:color w:val="0000FF"/>
          <w:szCs w:val="19"/>
        </w:rPr>
        <w:t xml:space="preserve"> </w:t>
      </w:r>
      <w:r w:rsidRPr="00C22215">
        <w:rPr>
          <w:i/>
          <w:iCs/>
          <w:noProof/>
          <w:color w:val="0000FF"/>
          <w:szCs w:val="19"/>
          <w:lang w:val="ru-RU"/>
        </w:rPr>
        <w:t>அனுப்புவேன்</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கூறுவதை</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கேட்கும்போது</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இறைத்தன்மை</w:t>
      </w:r>
      <w:r w:rsidRPr="00130167">
        <w:rPr>
          <w:noProof/>
          <w:color w:val="0000FF"/>
          <w:szCs w:val="19"/>
        </w:rPr>
        <w:t xml:space="preserve"> </w:t>
      </w:r>
      <w:r w:rsidRPr="00C22215">
        <w:rPr>
          <w:noProof/>
          <w:color w:val="0000FF"/>
          <w:szCs w:val="19"/>
          <w:lang w:val="ru-RU"/>
        </w:rPr>
        <w:t>அடிப்படையில்</w:t>
      </w:r>
      <w:r w:rsidRPr="00130167">
        <w:rPr>
          <w:noProof/>
          <w:color w:val="0000FF"/>
          <w:szCs w:val="19"/>
        </w:rPr>
        <w:t xml:space="preserve"> </w:t>
      </w:r>
      <w:r w:rsidRPr="00C22215">
        <w:rPr>
          <w:noProof/>
          <w:color w:val="0000FF"/>
          <w:szCs w:val="19"/>
          <w:lang w:val="ru-RU"/>
        </w:rPr>
        <w:t>எடுத்துக்கொள்ளாதீர்கள்</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அனுப்பப்படுவதில்லை</w:t>
      </w:r>
      <w:r w:rsidRPr="00130167">
        <w:rPr>
          <w:noProof/>
          <w:color w:val="0000FF"/>
          <w:szCs w:val="19"/>
        </w:rPr>
        <w:t>' (</w:t>
      </w:r>
      <w:r w:rsidRPr="00C22215">
        <w:rPr>
          <w:noProof/>
          <w:color w:val="0000FF"/>
          <w:szCs w:val="19"/>
          <w:lang w:val="ru-RU"/>
        </w:rPr>
        <w:t>சிறந்த</w:t>
      </w:r>
      <w:r w:rsidRPr="00130167">
        <w:rPr>
          <w:noProof/>
          <w:color w:val="0000FF"/>
          <w:szCs w:val="19"/>
        </w:rPr>
        <w:t xml:space="preserve"> </w:t>
      </w:r>
      <w:r w:rsidRPr="00C22215">
        <w:rPr>
          <w:noProof/>
          <w:color w:val="0000FF"/>
          <w:szCs w:val="19"/>
          <w:lang w:val="ru-RU"/>
        </w:rPr>
        <w:t>மேற்கோள்கள்</w:t>
      </w:r>
      <w:r w:rsidRPr="00130167">
        <w:rPr>
          <w:noProof/>
          <w:color w:val="0000FF"/>
          <w:szCs w:val="19"/>
        </w:rPr>
        <w:t xml:space="preserve">, </w:t>
      </w:r>
      <w:r w:rsidRPr="00C22215">
        <w:rPr>
          <w:noProof/>
          <w:color w:val="0000FF"/>
          <w:szCs w:val="19"/>
          <w:lang w:val="ru-RU"/>
        </w:rPr>
        <w:t>செர்னிகாவ்</w:t>
      </w:r>
      <w:r w:rsidRPr="00130167">
        <w:rPr>
          <w:noProof/>
          <w:color w:val="0000FF"/>
          <w:szCs w:val="19"/>
        </w:rPr>
        <w:t xml:space="preserve">, </w:t>
      </w:r>
      <w:r w:rsidRPr="00C22215">
        <w:rPr>
          <w:noProof/>
          <w:color w:val="0000FF"/>
          <w:szCs w:val="19"/>
          <w:lang w:val="ru-RU"/>
        </w:rPr>
        <w:t>பக்</w:t>
      </w:r>
      <w:r w:rsidRPr="00130167">
        <w:rPr>
          <w:noProof/>
          <w:color w:val="0000FF"/>
          <w:szCs w:val="19"/>
        </w:rPr>
        <w:t xml:space="preserve">. 514–517,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இதேபோன்ற</w:t>
      </w:r>
      <w:r w:rsidRPr="00130167">
        <w:rPr>
          <w:noProof/>
          <w:color w:val="0000FF"/>
          <w:szCs w:val="19"/>
        </w:rPr>
        <w:t xml:space="preserve"> </w:t>
      </w:r>
      <w:r w:rsidRPr="00C22215">
        <w:rPr>
          <w:noProof/>
          <w:color w:val="0000FF"/>
          <w:szCs w:val="19"/>
          <w:lang w:val="ru-RU"/>
        </w:rPr>
        <w:t>திருத்தந்தை</w:t>
      </w:r>
      <w:r w:rsidRPr="00130167">
        <w:rPr>
          <w:noProof/>
          <w:color w:val="0000FF"/>
          <w:szCs w:val="19"/>
        </w:rPr>
        <w:t xml:space="preserve"> </w:t>
      </w:r>
      <w:r w:rsidRPr="00C22215">
        <w:rPr>
          <w:noProof/>
          <w:color w:val="0000FF"/>
          <w:szCs w:val="19"/>
          <w:lang w:val="ru-RU"/>
        </w:rPr>
        <w:t>மேற்கோள்களையும்</w:t>
      </w:r>
      <w:r w:rsidRPr="00130167">
        <w:rPr>
          <w:noProof/>
          <w:color w:val="0000FF"/>
          <w:szCs w:val="19"/>
        </w:rPr>
        <w:t xml:space="preserve"> </w:t>
      </w:r>
      <w:r w:rsidRPr="00C22215">
        <w:rPr>
          <w:noProof/>
          <w:color w:val="0000FF"/>
          <w:szCs w:val="19"/>
          <w:lang w:val="ru-RU"/>
        </w:rPr>
        <w:t>காண்க</w:t>
      </w:r>
      <w:r w:rsidRPr="00130167">
        <w:rPr>
          <w:noProof/>
          <w:color w:val="0000FF"/>
          <w:szCs w:val="19"/>
        </w:rPr>
        <w:t xml:space="preserve">). </w:t>
      </w:r>
      <w:r w:rsidRPr="00C22215">
        <w:rPr>
          <w:noProof/>
          <w:color w:val="0000FF"/>
          <w:szCs w:val="19"/>
          <w:lang w:val="ru-RU"/>
        </w:rPr>
        <w:t>மேலும்</w:t>
      </w:r>
      <w:r w:rsidRPr="00130167">
        <w:rPr>
          <w:noProof/>
          <w:color w:val="0000FF"/>
          <w:szCs w:val="19"/>
        </w:rPr>
        <w:t>, '</w:t>
      </w:r>
      <w:r w:rsidRPr="00C22215">
        <w:rPr>
          <w:noProof/>
          <w:color w:val="0000FF"/>
          <w:szCs w:val="19"/>
          <w:lang w:val="ru-RU"/>
        </w:rPr>
        <w:t>பிதாவாலும்</w:t>
      </w:r>
      <w:r w:rsidRPr="00130167">
        <w:rPr>
          <w:noProof/>
          <w:color w:val="0000FF"/>
          <w:szCs w:val="19"/>
        </w:rPr>
        <w:t xml:space="preserve"> </w:t>
      </w:r>
      <w:r w:rsidRPr="00C22215">
        <w:rPr>
          <w:noProof/>
          <w:color w:val="0000FF"/>
          <w:szCs w:val="19"/>
          <w:lang w:val="ru-RU"/>
        </w:rPr>
        <w:t>குமாரனாலும்</w:t>
      </w:r>
      <w:r w:rsidRPr="00130167">
        <w:rPr>
          <w:noProof/>
          <w:color w:val="0000FF"/>
          <w:szCs w:val="19"/>
        </w:rPr>
        <w:t xml:space="preserve"> </w:t>
      </w:r>
      <w:r w:rsidRPr="00C22215">
        <w:rPr>
          <w:noProof/>
          <w:color w:val="0000FF"/>
          <w:szCs w:val="19"/>
          <w:lang w:val="ru-RU"/>
        </w:rPr>
        <w:t>உலகிற்குள்</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அனுப்பப்படுவது</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சொற்றொடரை</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ஆசிரியர்களைப்</w:t>
      </w:r>
      <w:r w:rsidRPr="00130167">
        <w:rPr>
          <w:noProof/>
          <w:color w:val="0000FF"/>
          <w:szCs w:val="19"/>
        </w:rPr>
        <w:t xml:space="preserve"> </w:t>
      </w:r>
      <w:r w:rsidRPr="00C22215">
        <w:rPr>
          <w:noProof/>
          <w:color w:val="0000FF"/>
          <w:szCs w:val="19"/>
          <w:lang w:val="ru-RU"/>
        </w:rPr>
        <w:t>பின்பற்றி</w:t>
      </w:r>
      <w:r w:rsidRPr="00130167">
        <w:rPr>
          <w:noProof/>
          <w:color w:val="0000FF"/>
          <w:szCs w:val="19"/>
        </w:rPr>
        <w:t xml:space="preserve">, </w:t>
      </w:r>
      <w:r w:rsidRPr="00C22215">
        <w:rPr>
          <w:noProof/>
          <w:color w:val="0000FF"/>
          <w:szCs w:val="19"/>
          <w:lang w:val="ru-RU"/>
        </w:rPr>
        <w:t>முதலாவதாக</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புரிந்துகொள்ள</w:t>
      </w:r>
      <w:r w:rsidRPr="00130167">
        <w:rPr>
          <w:noProof/>
          <w:color w:val="0000FF"/>
          <w:szCs w:val="19"/>
        </w:rPr>
        <w:t xml:space="preserve"> </w:t>
      </w:r>
      <w:r w:rsidRPr="00C22215">
        <w:rPr>
          <w:noProof/>
          <w:color w:val="0000FF"/>
          <w:szCs w:val="19"/>
          <w:lang w:val="ru-RU"/>
        </w:rPr>
        <w:t>வேண்டும்</w:t>
      </w:r>
      <w:r w:rsidRPr="00130167">
        <w:rPr>
          <w:noProof/>
          <w:color w:val="0000FF"/>
          <w:szCs w:val="19"/>
        </w:rPr>
        <w:t xml:space="preserve">, </w:t>
      </w:r>
      <w:r w:rsidRPr="00C22215">
        <w:rPr>
          <w:noProof/>
          <w:color w:val="0000FF"/>
          <w:szCs w:val="19"/>
          <w:lang w:val="ru-RU"/>
        </w:rPr>
        <w:t>பெந்தேகோஸ்தே</w:t>
      </w:r>
      <w:r w:rsidRPr="00130167">
        <w:rPr>
          <w:noProof/>
          <w:color w:val="0000FF"/>
          <w:szCs w:val="19"/>
        </w:rPr>
        <w:t xml:space="preserve"> </w:t>
      </w:r>
      <w:r w:rsidRPr="00C22215">
        <w:rPr>
          <w:noProof/>
          <w:color w:val="0000FF"/>
          <w:szCs w:val="19"/>
          <w:lang w:val="ru-RU"/>
        </w:rPr>
        <w:t>நாளில்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அப்போஸ்தலர்கள்</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w:t>
      </w:r>
      <w:r w:rsidRPr="00C22215">
        <w:rPr>
          <w:noProof/>
          <w:color w:val="0000FF"/>
          <w:szCs w:val="19"/>
          <w:lang w:val="ru-RU"/>
        </w:rPr>
        <w:t>கண்ணுக்குத்</w:t>
      </w:r>
      <w:r w:rsidRPr="00130167">
        <w:rPr>
          <w:noProof/>
          <w:color w:val="0000FF"/>
          <w:szCs w:val="19"/>
        </w:rPr>
        <w:t xml:space="preserve"> </w:t>
      </w:r>
      <w:r w:rsidRPr="00C22215">
        <w:rPr>
          <w:noProof/>
          <w:color w:val="0000FF"/>
          <w:szCs w:val="19"/>
          <w:lang w:val="ru-RU"/>
        </w:rPr>
        <w:t>தெரியும்படி</w:t>
      </w:r>
      <w:r w:rsidRPr="00130167">
        <w:rPr>
          <w:noProof/>
          <w:color w:val="0000FF"/>
          <w:szCs w:val="19"/>
        </w:rPr>
        <w:t xml:space="preserve"> </w:t>
      </w:r>
      <w:r w:rsidRPr="00C22215">
        <w:rPr>
          <w:noProof/>
          <w:color w:val="0000FF"/>
          <w:szCs w:val="19"/>
          <w:lang w:val="ru-RU"/>
        </w:rPr>
        <w:t>இறங்கி</w:t>
      </w:r>
      <w:r w:rsidRPr="00130167">
        <w:rPr>
          <w:noProof/>
          <w:color w:val="0000FF"/>
          <w:szCs w:val="19"/>
        </w:rPr>
        <w:t xml:space="preserve"> </w:t>
      </w:r>
      <w:r w:rsidRPr="00C22215">
        <w:rPr>
          <w:noProof/>
          <w:color w:val="0000FF"/>
          <w:szCs w:val="19"/>
          <w:lang w:val="ru-RU"/>
        </w:rPr>
        <w:t>வந்த</w:t>
      </w:r>
      <w:r w:rsidRPr="00130167">
        <w:rPr>
          <w:noProof/>
          <w:color w:val="0000FF"/>
          <w:szCs w:val="19"/>
        </w:rPr>
        <w:t xml:space="preserve"> </w:t>
      </w:r>
      <w:r w:rsidRPr="00C22215">
        <w:rPr>
          <w:noProof/>
          <w:color w:val="0000FF"/>
          <w:szCs w:val="19"/>
          <w:lang w:val="ru-RU"/>
        </w:rPr>
        <w:t>அந்த</w:t>
      </w:r>
      <w:r w:rsidRPr="00130167">
        <w:rPr>
          <w:noProof/>
          <w:color w:val="0000FF"/>
          <w:szCs w:val="19"/>
        </w:rPr>
        <w:t xml:space="preserve"> </w:t>
      </w:r>
      <w:r w:rsidRPr="00C22215">
        <w:rPr>
          <w:noProof/>
          <w:color w:val="0000FF"/>
          <w:szCs w:val="19"/>
          <w:lang w:val="ru-RU"/>
        </w:rPr>
        <w:t>உணர்வுப்பூர்வமான</w:t>
      </w:r>
      <w:r w:rsidRPr="00130167">
        <w:rPr>
          <w:noProof/>
          <w:color w:val="0000FF"/>
          <w:szCs w:val="19"/>
        </w:rPr>
        <w:t xml:space="preserve"> </w:t>
      </w:r>
      <w:r w:rsidRPr="00C22215">
        <w:rPr>
          <w:noProof/>
          <w:color w:val="0000FF"/>
          <w:szCs w:val="19"/>
          <w:lang w:val="ru-RU"/>
        </w:rPr>
        <w:t>வெளிப்பாடுகளையும்</w:t>
      </w:r>
      <w:r w:rsidRPr="00130167">
        <w:rPr>
          <w:noProof/>
          <w:color w:val="0000FF"/>
          <w:szCs w:val="19"/>
        </w:rPr>
        <w:t xml:space="preserve">, </w:t>
      </w:r>
      <w:r w:rsidRPr="00C22215">
        <w:rPr>
          <w:noProof/>
          <w:color w:val="0000FF"/>
          <w:szCs w:val="19"/>
          <w:lang w:val="ru-RU"/>
        </w:rPr>
        <w:t>இரண்டாவதாக</w:t>
      </w:r>
      <w:r w:rsidRPr="00130167">
        <w:rPr>
          <w:noProof/>
          <w:color w:val="0000FF"/>
          <w:szCs w:val="19"/>
        </w:rPr>
        <w:t xml:space="preserve"> — </w:t>
      </w:r>
      <w:r w:rsidRPr="00C22215">
        <w:rPr>
          <w:noProof/>
          <w:color w:val="0000FF"/>
          <w:szCs w:val="19"/>
          <w:lang w:val="ru-RU"/>
        </w:rPr>
        <w:t>விசுவாசிகளின்</w:t>
      </w:r>
      <w:r w:rsidRPr="00130167">
        <w:rPr>
          <w:noProof/>
          <w:color w:val="0000FF"/>
          <w:szCs w:val="19"/>
        </w:rPr>
        <w:t xml:space="preserve"> </w:t>
      </w:r>
      <w:r w:rsidRPr="00C22215">
        <w:rPr>
          <w:noProof/>
          <w:color w:val="0000FF"/>
          <w:szCs w:val="19"/>
          <w:lang w:val="ru-RU"/>
        </w:rPr>
        <w:t>ஆன்மாக்களில்</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வரங்கள்</w:t>
      </w:r>
      <w:r w:rsidRPr="00130167">
        <w:rPr>
          <w:noProof/>
          <w:color w:val="0000FF"/>
          <w:szCs w:val="19"/>
        </w:rPr>
        <w:t xml:space="preserve"> </w:t>
      </w:r>
      <w:r w:rsidRPr="00C22215">
        <w:rPr>
          <w:noProof/>
          <w:color w:val="0000FF"/>
          <w:szCs w:val="19"/>
          <w:lang w:val="ru-RU"/>
        </w:rPr>
        <w:t>ஊற்றெடுப்பதையும்</w:t>
      </w:r>
      <w:r w:rsidRPr="00130167">
        <w:rPr>
          <w:noProof/>
          <w:color w:val="0000FF"/>
          <w:szCs w:val="19"/>
        </w:rPr>
        <w:t xml:space="preserve">, </w:t>
      </w:r>
      <w:r w:rsidRPr="00C22215">
        <w:rPr>
          <w:noProof/>
          <w:color w:val="0000FF"/>
          <w:szCs w:val="19"/>
          <w:lang w:val="ru-RU"/>
        </w:rPr>
        <w:t>பொதுவாக</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கடவுளாக</w:t>
      </w:r>
      <w:r w:rsidRPr="00130167">
        <w:rPr>
          <w:noProof/>
          <w:color w:val="0000FF"/>
          <w:szCs w:val="19"/>
        </w:rPr>
        <w:t xml:space="preserve"> </w:t>
      </w:r>
      <w:r w:rsidRPr="00C22215">
        <w:rPr>
          <w:noProof/>
          <w:color w:val="0000FF"/>
          <w:szCs w:val="19"/>
          <w:lang w:val="ru-RU"/>
        </w:rPr>
        <w:t>இருந்தபோதிலும்</w:t>
      </w:r>
      <w:r w:rsidRPr="00130167">
        <w:rPr>
          <w:noProof/>
          <w:color w:val="0000FF"/>
          <w:szCs w:val="19"/>
        </w:rPr>
        <w:t xml:space="preserve"> </w:t>
      </w:r>
      <w:r w:rsidRPr="00C22215">
        <w:rPr>
          <w:noProof/>
          <w:color w:val="0000FF"/>
          <w:szCs w:val="19"/>
          <w:lang w:val="ru-RU"/>
        </w:rPr>
        <w:t>எல்லா</w:t>
      </w:r>
      <w:r w:rsidRPr="00130167">
        <w:rPr>
          <w:noProof/>
          <w:color w:val="0000FF"/>
          <w:szCs w:val="19"/>
        </w:rPr>
        <w:t xml:space="preserve"> </w:t>
      </w:r>
      <w:r w:rsidRPr="00C22215">
        <w:rPr>
          <w:noProof/>
          <w:color w:val="0000FF"/>
          <w:szCs w:val="19"/>
          <w:lang w:val="ru-RU"/>
        </w:rPr>
        <w:t>நேரங்களிலும்</w:t>
      </w:r>
      <w:r w:rsidRPr="00130167">
        <w:rPr>
          <w:noProof/>
          <w:color w:val="0000FF"/>
          <w:szCs w:val="19"/>
        </w:rPr>
        <w:t xml:space="preserve"> </w:t>
      </w:r>
      <w:r w:rsidRPr="00C22215">
        <w:rPr>
          <w:noProof/>
          <w:color w:val="0000FF"/>
          <w:szCs w:val="19"/>
          <w:lang w:val="ru-RU"/>
        </w:rPr>
        <w:t>அந்த</w:t>
      </w:r>
      <w:r w:rsidRPr="00130167">
        <w:rPr>
          <w:noProof/>
          <w:color w:val="0000FF"/>
          <w:szCs w:val="19"/>
        </w:rPr>
        <w:t xml:space="preserve"> </w:t>
      </w:r>
      <w:r w:rsidRPr="00C22215">
        <w:rPr>
          <w:noProof/>
          <w:color w:val="0000FF"/>
          <w:szCs w:val="19"/>
          <w:lang w:val="ru-RU"/>
        </w:rPr>
        <w:t>இடங்களில்</w:t>
      </w:r>
      <w:r w:rsidRPr="00130167">
        <w:rPr>
          <w:noProof/>
          <w:color w:val="0000FF"/>
          <w:szCs w:val="19"/>
        </w:rPr>
        <w:t xml:space="preserve"> </w:t>
      </w:r>
      <w:r w:rsidRPr="00C22215">
        <w:rPr>
          <w:noProof/>
          <w:color w:val="0000FF"/>
          <w:szCs w:val="19"/>
          <w:lang w:val="ru-RU"/>
        </w:rPr>
        <w:t>இருந்தபோதிலும்</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சிறப்பு</w:t>
      </w:r>
      <w:r w:rsidRPr="00130167">
        <w:rPr>
          <w:noProof/>
          <w:color w:val="0000FF"/>
          <w:szCs w:val="19"/>
        </w:rPr>
        <w:t xml:space="preserve"> </w:t>
      </w:r>
      <w:r w:rsidRPr="00C22215">
        <w:rPr>
          <w:noProof/>
          <w:color w:val="0000FF"/>
          <w:szCs w:val="19"/>
          <w:lang w:val="ru-RU"/>
        </w:rPr>
        <w:t>அருள்</w:t>
      </w:r>
      <w:r w:rsidRPr="00130167">
        <w:rPr>
          <w:noProof/>
          <w:color w:val="0000FF"/>
          <w:szCs w:val="19"/>
        </w:rPr>
        <w:t xml:space="preserve"> </w:t>
      </w:r>
      <w:r w:rsidRPr="00C22215">
        <w:rPr>
          <w:noProof/>
          <w:color w:val="0000FF"/>
          <w:szCs w:val="19"/>
          <w:lang w:val="ru-RU"/>
        </w:rPr>
        <w:t>நிறைந்த</w:t>
      </w:r>
      <w:r w:rsidRPr="00130167">
        <w:rPr>
          <w:noProof/>
          <w:color w:val="0000FF"/>
          <w:szCs w:val="19"/>
        </w:rPr>
        <w:t xml:space="preserve"> </w:t>
      </w:r>
      <w:r w:rsidRPr="00C22215">
        <w:rPr>
          <w:noProof/>
          <w:color w:val="0000FF"/>
          <w:szCs w:val="19"/>
          <w:lang w:val="ru-RU"/>
        </w:rPr>
        <w:t>செயல்பாடு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இடத்திலோ</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மற்றொரு</w:t>
      </w:r>
      <w:r w:rsidRPr="00130167">
        <w:rPr>
          <w:noProof/>
          <w:color w:val="0000FF"/>
          <w:szCs w:val="19"/>
        </w:rPr>
        <w:t xml:space="preserve"> </w:t>
      </w:r>
      <w:r w:rsidRPr="00C22215">
        <w:rPr>
          <w:noProof/>
          <w:color w:val="0000FF"/>
          <w:szCs w:val="19"/>
          <w:lang w:val="ru-RU"/>
        </w:rPr>
        <w:t>இடத்திலோ</w:t>
      </w:r>
      <w:r w:rsidRPr="00130167">
        <w:rPr>
          <w:noProof/>
          <w:color w:val="0000FF"/>
          <w:szCs w:val="19"/>
        </w:rPr>
        <w:t xml:space="preserve"> </w:t>
      </w:r>
      <w:r w:rsidRPr="00C22215">
        <w:rPr>
          <w:noProof/>
          <w:color w:val="0000FF"/>
          <w:szCs w:val="19"/>
          <w:lang w:val="ru-RU"/>
        </w:rPr>
        <w:t>வெளிப்படுவதையும்</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புரிந்துகொள்ள</w:t>
      </w:r>
      <w:r w:rsidRPr="00130167">
        <w:rPr>
          <w:noProof/>
          <w:color w:val="0000FF"/>
          <w:szCs w:val="19"/>
        </w:rPr>
        <w:t xml:space="preserve"> </w:t>
      </w:r>
      <w:r w:rsidRPr="00C22215">
        <w:rPr>
          <w:noProof/>
          <w:color w:val="0000FF"/>
          <w:szCs w:val="19"/>
          <w:lang w:val="ru-RU"/>
        </w:rPr>
        <w:t>வேண்டும்</w:t>
      </w:r>
      <w:r w:rsidRPr="00130167">
        <w:rPr>
          <w:noProof/>
          <w:color w:val="0000FF"/>
          <w:szCs w:val="19"/>
        </w:rPr>
        <w:t xml:space="preserve"> (</w:t>
      </w:r>
      <w:r w:rsidRPr="00C22215">
        <w:rPr>
          <w:noProof/>
          <w:color w:val="0000FF"/>
          <w:szCs w:val="19"/>
          <w:lang w:val="ru-RU"/>
        </w:rPr>
        <w:t>அப்பாத்திருகளின்</w:t>
      </w:r>
      <w:r w:rsidRPr="00130167">
        <w:rPr>
          <w:noProof/>
          <w:color w:val="0000FF"/>
          <w:szCs w:val="19"/>
        </w:rPr>
        <w:t xml:space="preserve"> </w:t>
      </w:r>
      <w:r w:rsidRPr="00C22215">
        <w:rPr>
          <w:noProof/>
          <w:color w:val="0000FF"/>
          <w:szCs w:val="19"/>
          <w:lang w:val="ru-RU"/>
        </w:rPr>
        <w:t>மேற்கோள்களைப்</w:t>
      </w:r>
      <w:r w:rsidRPr="00130167">
        <w:rPr>
          <w:noProof/>
          <w:color w:val="0000FF"/>
          <w:szCs w:val="19"/>
        </w:rPr>
        <w:t xml:space="preserve"> </w:t>
      </w:r>
      <w:r w:rsidRPr="00C22215">
        <w:rPr>
          <w:noProof/>
          <w:color w:val="0000FF"/>
          <w:szCs w:val="19"/>
          <w:lang w:val="ru-RU"/>
        </w:rPr>
        <w:t>பார்க்க</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பக்</w:t>
      </w:r>
      <w:r w:rsidRPr="00130167">
        <w:rPr>
          <w:noProof/>
          <w:color w:val="0000FF"/>
          <w:szCs w:val="19"/>
        </w:rPr>
        <w:t>. 517–524).</w:t>
      </w:r>
    </w:p>
  </w:footnote>
  <w:footnote w:id="752">
    <w:p w14:paraId="6FF98607" w14:textId="77777777" w:rsidR="008C6606" w:rsidRDefault="008C6606" w:rsidP="008C6606">
      <w:pPr>
        <w:pStyle w:val="FootnoteText"/>
        <w:rPr>
          <w:noProof/>
          <w:color w:val="FF0000"/>
        </w:rPr>
      </w:pPr>
      <w:r>
        <w:rPr>
          <w:rStyle w:val="FootnoteReference"/>
          <w:noProof/>
        </w:rPr>
        <w:footnoteRef/>
      </w:r>
      <w:r w:rsidRPr="00130167">
        <w:rPr>
          <w:noProof/>
          <w:color w:val="0000FF"/>
        </w:rPr>
        <w:t xml:space="preserve"> </w:t>
      </w:r>
      <w:r w:rsidRPr="00C22215">
        <w:rPr>
          <w:i/>
          <w:iCs/>
          <w:noProof/>
          <w:color w:val="0000FF"/>
          <w:szCs w:val="19"/>
          <w:lang w:val="ru-RU"/>
        </w:rPr>
        <w:t>அம்பரோஸ்</w:t>
      </w:r>
      <w:r w:rsidRPr="00130167">
        <w:rPr>
          <w:noProof/>
          <w:color w:val="0000FF"/>
          <w:szCs w:val="19"/>
        </w:rPr>
        <w:t>: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குமாரனையும்</w:t>
      </w:r>
      <w:r w:rsidRPr="00130167">
        <w:rPr>
          <w:noProof/>
          <w:color w:val="0000FF"/>
          <w:szCs w:val="19"/>
        </w:rPr>
        <w:t xml:space="preserve"> </w:t>
      </w:r>
      <w:r w:rsidRPr="00C22215">
        <w:rPr>
          <w:noProof/>
          <w:color w:val="0000FF"/>
          <w:szCs w:val="19"/>
          <w:lang w:val="ru-RU"/>
        </w:rPr>
        <w:t>ஆவியையும்</w:t>
      </w:r>
      <w:r w:rsidRPr="00130167">
        <w:rPr>
          <w:noProof/>
          <w:color w:val="0000FF"/>
          <w:szCs w:val="19"/>
        </w:rPr>
        <w:t xml:space="preserve"> </w:t>
      </w:r>
      <w:r w:rsidRPr="00C22215">
        <w:rPr>
          <w:noProof/>
          <w:color w:val="0000FF"/>
          <w:szCs w:val="19"/>
          <w:lang w:val="ru-RU"/>
        </w:rPr>
        <w:t>அனுப்புகிறார்</w:t>
      </w:r>
      <w:r w:rsidRPr="00130167">
        <w:rPr>
          <w:noProof/>
          <w:color w:val="0000FF"/>
          <w:szCs w:val="19"/>
        </w:rPr>
        <w:t xml:space="preserve">; </w:t>
      </w:r>
      <w:r w:rsidRPr="00C22215">
        <w:rPr>
          <w:noProof/>
          <w:color w:val="0000FF"/>
          <w:szCs w:val="19"/>
          <w:lang w:val="ru-RU"/>
        </w:rPr>
        <w:t>அவ்வாறே</w:t>
      </w:r>
      <w:r w:rsidRPr="00130167">
        <w:rPr>
          <w:noProof/>
          <w:color w:val="0000FF"/>
          <w:szCs w:val="19"/>
        </w:rPr>
        <w:t xml:space="preserve">, </w:t>
      </w:r>
      <w:r w:rsidRPr="00C22215">
        <w:rPr>
          <w:noProof/>
          <w:color w:val="0000FF"/>
          <w:szCs w:val="19"/>
          <w:lang w:val="ru-RU"/>
        </w:rPr>
        <w:t>பிதாவும்</w:t>
      </w:r>
      <w:r w:rsidRPr="00130167">
        <w:rPr>
          <w:noProof/>
          <w:color w:val="0000FF"/>
          <w:szCs w:val="19"/>
        </w:rPr>
        <w:t xml:space="preserve">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ஆவியையும்</w:t>
      </w:r>
      <w:r w:rsidRPr="00130167">
        <w:rPr>
          <w:noProof/>
          <w:color w:val="0000FF"/>
          <w:szCs w:val="19"/>
        </w:rPr>
        <w:t xml:space="preserve"> </w:t>
      </w:r>
      <w:r w:rsidRPr="00C22215">
        <w:rPr>
          <w:noProof/>
          <w:color w:val="0000FF"/>
          <w:szCs w:val="19"/>
          <w:lang w:val="ru-RU"/>
        </w:rPr>
        <w:t>அனுப்புகிறார்கள்</w:t>
      </w:r>
      <w:r w:rsidRPr="00130167">
        <w:rPr>
          <w:noProof/>
          <w:color w:val="0000FF"/>
          <w:szCs w:val="19"/>
        </w:rPr>
        <w:t xml:space="preserve"> — </w:t>
      </w:r>
      <w:r w:rsidRPr="00C22215">
        <w:rPr>
          <w:noProof/>
          <w:color w:val="0000FF"/>
          <w:szCs w:val="19"/>
          <w:lang w:val="ru-RU"/>
        </w:rPr>
        <w:t>ஆகையால்</w:t>
      </w:r>
      <w:r w:rsidRPr="00130167">
        <w:rPr>
          <w:noProof/>
          <w:color w:val="0000FF"/>
          <w:szCs w:val="19"/>
        </w:rPr>
        <w:t xml:space="preserve">,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அனுப்புவது</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noProof/>
          <w:color w:val="0000FF"/>
          <w:szCs w:val="19"/>
          <w:lang w:val="ru-RU"/>
        </w:rPr>
        <w:t>குமாரனும்</w:t>
      </w:r>
      <w:r w:rsidRPr="00130167">
        <w:rPr>
          <w:noProof/>
          <w:color w:val="0000FF"/>
          <w:szCs w:val="19"/>
        </w:rPr>
        <w:t xml:space="preserve"> </w:t>
      </w:r>
      <w:r w:rsidRPr="00C22215">
        <w:rPr>
          <w:noProof/>
          <w:color w:val="0000FF"/>
          <w:szCs w:val="19"/>
          <w:lang w:val="ru-RU"/>
        </w:rPr>
        <w:t>ஆவியும்</w:t>
      </w:r>
      <w:r w:rsidRPr="00130167">
        <w:rPr>
          <w:noProof/>
          <w:color w:val="0000FF"/>
          <w:szCs w:val="19"/>
        </w:rPr>
        <w:t xml:space="preserve"> </w:t>
      </w:r>
      <w:r w:rsidRPr="00C22215">
        <w:rPr>
          <w:noProof/>
          <w:color w:val="0000FF"/>
          <w:szCs w:val="19"/>
          <w:lang w:val="ru-RU"/>
        </w:rPr>
        <w:t>பரஸ்பரம்</w:t>
      </w:r>
      <w:r w:rsidRPr="00130167">
        <w:rPr>
          <w:noProof/>
          <w:color w:val="0000FF"/>
          <w:szCs w:val="19"/>
        </w:rPr>
        <w:t xml:space="preserve"> </w:t>
      </w:r>
      <w:r w:rsidRPr="00C22215">
        <w:rPr>
          <w:noProof/>
          <w:color w:val="0000FF"/>
          <w:szCs w:val="19"/>
          <w:lang w:val="ru-RU"/>
        </w:rPr>
        <w:t>ஒருவரையொருவர்</w:t>
      </w:r>
      <w:r w:rsidRPr="00130167">
        <w:rPr>
          <w:noProof/>
          <w:color w:val="0000FF"/>
          <w:szCs w:val="19"/>
        </w:rPr>
        <w:t xml:space="preserve"> </w:t>
      </w:r>
      <w:r w:rsidRPr="00C22215">
        <w:rPr>
          <w:noProof/>
          <w:color w:val="0000FF"/>
          <w:szCs w:val="19"/>
          <w:lang w:val="ru-RU"/>
        </w:rPr>
        <w:t>அனுப்புவது</w:t>
      </w:r>
      <w:r w:rsidRPr="00130167">
        <w:rPr>
          <w:noProof/>
          <w:color w:val="0000FF"/>
          <w:szCs w:val="19"/>
        </w:rPr>
        <w:t xml:space="preserve"> </w:t>
      </w:r>
      <w:r w:rsidRPr="00C22215">
        <w:rPr>
          <w:noProof/>
          <w:color w:val="0000FF"/>
          <w:szCs w:val="19"/>
          <w:lang w:val="ru-RU"/>
        </w:rPr>
        <w:t>கீழ்ப்படிதலால்</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மாறாக</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noProof/>
          <w:color w:val="0000FF"/>
          <w:szCs w:val="19"/>
          <w:lang w:val="ru-RU"/>
        </w:rPr>
        <w:t>அதிகாரத்தினாலாகும்</w:t>
      </w:r>
      <w:r w:rsidRPr="00130167">
        <w:rPr>
          <w:noProof/>
          <w:color w:val="0000FF"/>
          <w:szCs w:val="19"/>
        </w:rPr>
        <w:t>" (</w:t>
      </w:r>
      <w:r>
        <w:rPr>
          <w:noProof/>
          <w:color w:val="0000FF"/>
          <w:szCs w:val="19"/>
        </w:rPr>
        <w:t>De Sp</w:t>
      </w:r>
      <w:r w:rsidRPr="00130167">
        <w:rPr>
          <w:noProof/>
          <w:color w:val="0000FF"/>
          <w:szCs w:val="19"/>
        </w:rPr>
        <w:t xml:space="preserve">. </w:t>
      </w:r>
      <w:r>
        <w:rPr>
          <w:noProof/>
          <w:color w:val="0000FF"/>
          <w:szCs w:val="19"/>
        </w:rPr>
        <w:t>S</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Pr>
          <w:noProof/>
          <w:color w:val="0000FF"/>
          <w:szCs w:val="19"/>
        </w:rPr>
        <w:t>III</w:t>
      </w:r>
      <w:r w:rsidRPr="00130167">
        <w:rPr>
          <w:noProof/>
          <w:color w:val="0000FF"/>
          <w:szCs w:val="19"/>
        </w:rPr>
        <w:t xml:space="preserve">, </w:t>
      </w:r>
      <w:r w:rsidRPr="00C22215">
        <w:rPr>
          <w:noProof/>
          <w:color w:val="0000FF"/>
          <w:szCs w:val="19"/>
          <w:lang w:val="ru-RU"/>
        </w:rPr>
        <w:t>அதிகாரம்</w:t>
      </w:r>
      <w:r w:rsidRPr="00130167">
        <w:rPr>
          <w:noProof/>
          <w:color w:val="0000FF"/>
          <w:szCs w:val="19"/>
        </w:rPr>
        <w:t xml:space="preserve"> 1);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வேறு</w:t>
      </w:r>
      <w:r w:rsidRPr="00130167">
        <w:rPr>
          <w:noProof/>
          <w:color w:val="0000FF"/>
          <w:szCs w:val="19"/>
        </w:rPr>
        <w:t xml:space="preserve"> </w:t>
      </w:r>
      <w:r w:rsidRPr="00C22215">
        <w:rPr>
          <w:noProof/>
          <w:color w:val="0000FF"/>
          <w:szCs w:val="19"/>
          <w:lang w:val="ru-RU"/>
        </w:rPr>
        <w:t>இடங்களில்</w:t>
      </w:r>
      <w:r w:rsidRPr="00130167">
        <w:rPr>
          <w:noProof/>
          <w:color w:val="0000FF"/>
          <w:szCs w:val="19"/>
        </w:rPr>
        <w:t>: "</w:t>
      </w:r>
      <w:r w:rsidRPr="00C22215">
        <w:rPr>
          <w:noProof/>
          <w:color w:val="0000FF"/>
          <w:szCs w:val="19"/>
          <w:lang w:val="ru-RU"/>
        </w:rPr>
        <w:t>மகன்</w:t>
      </w:r>
      <w:r w:rsidRPr="00130167">
        <w:rPr>
          <w:noProof/>
          <w:color w:val="0000FF"/>
          <w:szCs w:val="19"/>
        </w:rPr>
        <w:t xml:space="preserve"> </w:t>
      </w:r>
      <w:r w:rsidRPr="00C22215">
        <w:rPr>
          <w:noProof/>
          <w:color w:val="0000FF"/>
          <w:szCs w:val="19"/>
          <w:lang w:val="ru-RU"/>
        </w:rPr>
        <w:t>கூறினார்</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பிதாவிலிருந்து</w:t>
      </w:r>
      <w:r w:rsidRPr="00130167">
        <w:rPr>
          <w:i/>
          <w:iCs/>
          <w:noProof/>
          <w:color w:val="0000FF"/>
          <w:szCs w:val="19"/>
        </w:rPr>
        <w:t xml:space="preserve"> </w:t>
      </w:r>
      <w:r w:rsidRPr="00C22215">
        <w:rPr>
          <w:i/>
          <w:iCs/>
          <w:noProof/>
          <w:color w:val="0000FF"/>
          <w:szCs w:val="19"/>
          <w:lang w:val="ru-RU"/>
        </w:rPr>
        <w:t>புறப்படுகிறார்</w:t>
      </w:r>
      <w:r w:rsidRPr="00130167">
        <w:rPr>
          <w:i/>
          <w:iCs/>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இருப்பின்</w:t>
      </w:r>
      <w:r w:rsidRPr="00130167">
        <w:rPr>
          <w:noProof/>
          <w:color w:val="0000FF"/>
          <w:szCs w:val="19"/>
        </w:rPr>
        <w:t xml:space="preserve"> </w:t>
      </w:r>
      <w:r w:rsidRPr="00C22215">
        <w:rPr>
          <w:noProof/>
          <w:color w:val="0000FF"/>
          <w:szCs w:val="19"/>
          <w:lang w:val="ru-RU"/>
        </w:rPr>
        <w:t>தோற்றத்தின்</w:t>
      </w:r>
      <w:r w:rsidRPr="00130167">
        <w:rPr>
          <w:noProof/>
          <w:color w:val="0000FF"/>
          <w:szCs w:val="19"/>
        </w:rPr>
        <w:t xml:space="preserve"> </w:t>
      </w:r>
      <w:r w:rsidRPr="00C22215">
        <w:rPr>
          <w:noProof/>
          <w:color w:val="0000FF"/>
          <w:szCs w:val="19"/>
          <w:lang w:val="ru-RU"/>
        </w:rPr>
        <w:t>காரணமாகும்</w:t>
      </w:r>
      <w:r w:rsidRPr="00130167">
        <w:rPr>
          <w:noProof/>
          <w:color w:val="0000FF"/>
          <w:szCs w:val="19"/>
        </w:rPr>
        <w:t xml:space="preserve"> (</w:t>
      </w:r>
      <w:r>
        <w:rPr>
          <w:noProof/>
          <w:color w:val="0000FF"/>
          <w:szCs w:val="19"/>
        </w:rPr>
        <w:t>propter originem</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கூறினார்</w:t>
      </w:r>
      <w:r w:rsidRPr="00130167">
        <w:rPr>
          <w:noProof/>
          <w:color w:val="0000FF"/>
          <w:szCs w:val="19"/>
        </w:rPr>
        <w:t xml:space="preserve">: </w:t>
      </w:r>
      <w:r w:rsidRPr="00130167">
        <w:rPr>
          <w:i/>
          <w:iCs/>
          <w:noProof/>
          <w:color w:val="0000FF"/>
          <w:szCs w:val="19"/>
        </w:rPr>
        <w:t>'</w:t>
      </w:r>
      <w:r w:rsidRPr="00C22215">
        <w:rPr>
          <w:i/>
          <w:iCs/>
          <w:noProof/>
          <w:color w:val="0000FF"/>
          <w:szCs w:val="19"/>
          <w:lang w:val="ru-RU"/>
        </w:rPr>
        <w:t>நான்</w:t>
      </w:r>
      <w:r w:rsidRPr="00130167">
        <w:rPr>
          <w:i/>
          <w:iCs/>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அனுப்புவேன்</w:t>
      </w:r>
      <w:r w:rsidRPr="00130167">
        <w:rPr>
          <w:i/>
          <w:iCs/>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இயற்கையின்</w:t>
      </w:r>
      <w:r w:rsidRPr="00130167">
        <w:rPr>
          <w:noProof/>
          <w:color w:val="0000FF"/>
          <w:szCs w:val="19"/>
        </w:rPr>
        <w:t xml:space="preserve"> </w:t>
      </w:r>
      <w:r w:rsidRPr="00C22215">
        <w:rPr>
          <w:noProof/>
          <w:color w:val="0000FF"/>
          <w:szCs w:val="19"/>
          <w:lang w:val="ru-RU"/>
        </w:rPr>
        <w:t>பங்களிப்பு</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ஒற்றுமையின்</w:t>
      </w:r>
      <w:r w:rsidRPr="00130167">
        <w:rPr>
          <w:noProof/>
          <w:color w:val="0000FF"/>
          <w:szCs w:val="19"/>
        </w:rPr>
        <w:t xml:space="preserve"> </w:t>
      </w:r>
      <w:r w:rsidRPr="00C22215">
        <w:rPr>
          <w:noProof/>
          <w:color w:val="0000FF"/>
          <w:szCs w:val="19"/>
          <w:lang w:val="ru-RU"/>
        </w:rPr>
        <w:t>காரணமாகும்</w:t>
      </w:r>
      <w:r w:rsidRPr="00130167">
        <w:rPr>
          <w:noProof/>
          <w:color w:val="0000FF"/>
          <w:szCs w:val="19"/>
        </w:rPr>
        <w:t xml:space="preserve">" (Book </w:t>
      </w:r>
      <w:r>
        <w:rPr>
          <w:noProof/>
          <w:color w:val="0000FF"/>
          <w:szCs w:val="19"/>
        </w:rPr>
        <w:t>on the Symbol</w:t>
      </w:r>
      <w:r w:rsidRPr="00130167">
        <w:rPr>
          <w:noProof/>
          <w:color w:val="0000FF"/>
          <w:szCs w:val="19"/>
        </w:rPr>
        <w:t xml:space="preserve">, </w:t>
      </w:r>
      <w:r w:rsidRPr="00C22215">
        <w:rPr>
          <w:noProof/>
          <w:color w:val="0000FF"/>
          <w:szCs w:val="19"/>
          <w:lang w:val="ru-RU"/>
        </w:rPr>
        <w:t>அதிகாரம்</w:t>
      </w:r>
      <w:r w:rsidRPr="00130167">
        <w:rPr>
          <w:noProof/>
          <w:color w:val="0000FF"/>
          <w:szCs w:val="19"/>
        </w:rPr>
        <w:t xml:space="preserve"> 10; </w:t>
      </w:r>
      <w:r w:rsidRPr="00C22215">
        <w:rPr>
          <w:noProof/>
          <w:color w:val="0000FF"/>
          <w:szCs w:val="19"/>
          <w:lang w:val="ru-RU"/>
        </w:rPr>
        <w:t>கீழே</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51 </w:t>
      </w:r>
      <w:r w:rsidRPr="00C22215">
        <w:rPr>
          <w:noProof/>
          <w:color w:val="0000FF"/>
          <w:szCs w:val="19"/>
          <w:lang w:val="ru-RU"/>
        </w:rPr>
        <w:t>பார்க்கவும்</w:t>
      </w:r>
      <w:r w:rsidRPr="00130167">
        <w:rPr>
          <w:noProof/>
          <w:color w:val="0000FF"/>
          <w:szCs w:val="19"/>
        </w:rPr>
        <w:t xml:space="preserve">); </w:t>
      </w:r>
      <w:r w:rsidRPr="00C22215">
        <w:rPr>
          <w:i/>
          <w:iCs/>
          <w:noProof/>
          <w:color w:val="0000FF"/>
          <w:szCs w:val="19"/>
          <w:lang w:val="ru-RU"/>
        </w:rPr>
        <w:t>ஜெரோம்</w:t>
      </w:r>
      <w:r w:rsidRPr="00130167">
        <w:rPr>
          <w:i/>
          <w:iCs/>
          <w:noProof/>
          <w:color w:val="0000FF"/>
          <w:szCs w:val="19"/>
        </w:rPr>
        <w:t xml:space="preserve">: </w:t>
      </w:r>
      <w:r w:rsidRPr="00130167">
        <w:rPr>
          <w:noProof/>
          <w:color w:val="0000FF"/>
          <w:szCs w:val="19"/>
        </w:rPr>
        <w:t>"</w:t>
      </w:r>
      <w:r w:rsidRPr="00C22215">
        <w:rPr>
          <w:noProof/>
          <w:color w:val="0000FF"/>
          <w:szCs w:val="19"/>
          <w:lang w:val="ru-RU"/>
        </w:rPr>
        <w:t>தந்தையிடமிருந்து</w:t>
      </w:r>
      <w:r w:rsidRPr="00130167">
        <w:rPr>
          <w:noProof/>
          <w:color w:val="0000FF"/>
          <w:szCs w:val="19"/>
        </w:rPr>
        <w:t xml:space="preserve"> </w:t>
      </w:r>
      <w:r w:rsidRPr="00C22215">
        <w:rPr>
          <w:noProof/>
          <w:color w:val="0000FF"/>
          <w:szCs w:val="19"/>
          <w:lang w:val="ru-RU"/>
        </w:rPr>
        <w:t>புறப்பட்டு</w:t>
      </w:r>
      <w:r w:rsidRPr="00130167">
        <w:rPr>
          <w:noProof/>
          <w:color w:val="0000FF"/>
          <w:szCs w:val="19"/>
        </w:rPr>
        <w:t xml:space="preserve">, </w:t>
      </w:r>
      <w:r w:rsidRPr="00C22215">
        <w:rPr>
          <w:noProof/>
          <w:color w:val="0000FF"/>
          <w:szCs w:val="19"/>
          <w:lang w:val="ru-RU"/>
        </w:rPr>
        <w:t>குமாரனால்</w:t>
      </w:r>
      <w:r w:rsidRPr="00130167">
        <w:rPr>
          <w:noProof/>
          <w:color w:val="0000FF"/>
          <w:szCs w:val="19"/>
        </w:rPr>
        <w:t xml:space="preserve"> </w:t>
      </w:r>
      <w:r w:rsidRPr="00C22215">
        <w:rPr>
          <w:noProof/>
          <w:color w:val="0000FF"/>
          <w:szCs w:val="19"/>
          <w:lang w:val="ru-RU"/>
        </w:rPr>
        <w:t>இயற்கையின்</w:t>
      </w:r>
      <w:r w:rsidRPr="00130167">
        <w:rPr>
          <w:noProof/>
          <w:color w:val="0000FF"/>
          <w:szCs w:val="19"/>
        </w:rPr>
        <w:t xml:space="preserve"> </w:t>
      </w:r>
      <w:r w:rsidRPr="00C22215">
        <w:rPr>
          <w:noProof/>
          <w:color w:val="0000FF"/>
          <w:szCs w:val="19"/>
          <w:lang w:val="ru-RU"/>
        </w:rPr>
        <w:t>ஐக்கியத்தின்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அனுப்பப்படும்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w:t>
      </w:r>
      <w:r>
        <w:rPr>
          <w:noProof/>
          <w:color w:val="0000FF"/>
          <w:szCs w:val="19"/>
        </w:rPr>
        <w:t>Comment</w:t>
      </w:r>
      <w:r w:rsidRPr="00130167">
        <w:rPr>
          <w:noProof/>
          <w:color w:val="0000FF"/>
          <w:szCs w:val="19"/>
        </w:rPr>
        <w:t xml:space="preserve">. </w:t>
      </w:r>
      <w:r>
        <w:rPr>
          <w:noProof/>
          <w:color w:val="0000FF"/>
          <w:szCs w:val="19"/>
        </w:rPr>
        <w:t>XVI ad Jes</w:t>
      </w:r>
      <w:r w:rsidRPr="00130167">
        <w:rPr>
          <w:noProof/>
          <w:color w:val="0000FF"/>
          <w:szCs w:val="19"/>
        </w:rPr>
        <w:t xml:space="preserve">. </w:t>
      </w:r>
      <w:r>
        <w:rPr>
          <w:noProof/>
          <w:color w:val="0000FF"/>
          <w:szCs w:val="19"/>
        </w:rPr>
        <w:t>chap</w:t>
      </w:r>
      <w:r w:rsidRPr="00130167">
        <w:rPr>
          <w:noProof/>
          <w:color w:val="0000FF"/>
          <w:szCs w:val="19"/>
        </w:rPr>
        <w:t xml:space="preserve">. 57); </w:t>
      </w:r>
      <w:r w:rsidRPr="00C22215">
        <w:rPr>
          <w:i/>
          <w:iCs/>
          <w:noProof/>
          <w:color w:val="0000FF"/>
          <w:szCs w:val="19"/>
          <w:lang w:val="ru-RU"/>
        </w:rPr>
        <w:t>அலெக்சாந்திரியாவின்</w:t>
      </w:r>
      <w:r w:rsidRPr="00130167">
        <w:rPr>
          <w:i/>
          <w:iCs/>
          <w:noProof/>
          <w:color w:val="0000FF"/>
          <w:szCs w:val="19"/>
        </w:rPr>
        <w:t xml:space="preserve"> </w:t>
      </w:r>
      <w:r w:rsidRPr="00C22215">
        <w:rPr>
          <w:i/>
          <w:iCs/>
          <w:noProof/>
          <w:color w:val="0000FF"/>
          <w:szCs w:val="19"/>
          <w:lang w:val="ru-RU"/>
        </w:rPr>
        <w:t>சிரில்</w:t>
      </w:r>
      <w:r w:rsidRPr="00130167">
        <w:rPr>
          <w:noProof/>
          <w:color w:val="0000FF"/>
          <w:szCs w:val="19"/>
        </w:rPr>
        <w:t>: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குமாரன்</w:t>
      </w:r>
      <w:r w:rsidRPr="00130167">
        <w:rPr>
          <w:noProof/>
          <w:color w:val="0000FF"/>
          <w:szCs w:val="19"/>
        </w:rPr>
        <w:t xml:space="preserve"> </w:t>
      </w:r>
      <w:r w:rsidRPr="00C22215">
        <w:rPr>
          <w:noProof/>
          <w:color w:val="0000FF"/>
          <w:szCs w:val="19"/>
          <w:lang w:val="ru-RU"/>
        </w:rPr>
        <w:t>தம்முடைய</w:t>
      </w:r>
      <w:r w:rsidRPr="00130167">
        <w:rPr>
          <w:noProof/>
          <w:color w:val="0000FF"/>
          <w:szCs w:val="19"/>
        </w:rPr>
        <w:t xml:space="preserve"> </w:t>
      </w:r>
      <w:r w:rsidRPr="00C22215">
        <w:rPr>
          <w:noProof/>
          <w:color w:val="0000FF"/>
          <w:szCs w:val="19"/>
          <w:lang w:val="ru-RU"/>
        </w:rPr>
        <w:t>சாரத்தின்</w:t>
      </w:r>
      <w:r w:rsidRPr="00130167">
        <w:rPr>
          <w:noProof/>
          <w:color w:val="0000FF"/>
          <w:szCs w:val="19"/>
        </w:rPr>
        <w:t xml:space="preserve"> </w:t>
      </w:r>
      <w:r>
        <w:rPr>
          <w:noProof/>
          <w:color w:val="0000FF"/>
          <w:szCs w:val="19"/>
        </w:rPr>
        <w:t>தந்தையின்</w:t>
      </w:r>
      <w:r w:rsidRPr="00130167">
        <w:rPr>
          <w:noProof/>
          <w:color w:val="0000FF"/>
          <w:szCs w:val="19"/>
        </w:rPr>
        <w:t xml:space="preserve"> </w:t>
      </w:r>
      <w:r w:rsidRPr="00C22215">
        <w:rPr>
          <w:noProof/>
          <w:color w:val="0000FF"/>
          <w:szCs w:val="19"/>
          <w:lang w:val="ru-RU"/>
        </w:rPr>
        <w:t>சாரத்துடனான</w:t>
      </w:r>
      <w:r w:rsidRPr="00130167">
        <w:rPr>
          <w:noProof/>
          <w:color w:val="0000FF"/>
          <w:szCs w:val="19"/>
        </w:rPr>
        <w:t xml:space="preserve"> </w:t>
      </w:r>
      <w:r w:rsidRPr="00C22215">
        <w:rPr>
          <w:noProof/>
          <w:color w:val="0000FF"/>
          <w:szCs w:val="19"/>
          <w:lang w:val="ru-RU"/>
        </w:rPr>
        <w:t>ஐக்கியத்தின்</w:t>
      </w:r>
      <w:r w:rsidRPr="00130167">
        <w:rPr>
          <w:noProof/>
          <w:color w:val="0000FF"/>
          <w:szCs w:val="19"/>
        </w:rPr>
        <w:t xml:space="preserve"> </w:t>
      </w:r>
      <w:r w:rsidRPr="00C22215">
        <w:rPr>
          <w:noProof/>
          <w:color w:val="0000FF"/>
          <w:szCs w:val="19"/>
          <w:lang w:val="ru-RU"/>
        </w:rPr>
        <w:t>காரணமாக</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w:t>
      </w:r>
      <w:r w:rsidRPr="00130167">
        <w:rPr>
          <w:noProof/>
          <w:color w:val="0000FF"/>
          <w:szCs w:val="19"/>
        </w:rPr>
        <w:t xml:space="preserve">) </w:t>
      </w:r>
      <w:r w:rsidRPr="00C22215">
        <w:rPr>
          <w:noProof/>
          <w:color w:val="0000FF"/>
          <w:szCs w:val="19"/>
          <w:lang w:val="ru-RU"/>
        </w:rPr>
        <w:t>தமக்கென</w:t>
      </w:r>
      <w:r w:rsidRPr="00130167">
        <w:rPr>
          <w:noProof/>
          <w:color w:val="0000FF"/>
          <w:szCs w:val="19"/>
        </w:rPr>
        <w:t xml:space="preserve"> </w:t>
      </w:r>
      <w:r w:rsidRPr="00C22215">
        <w:rPr>
          <w:noProof/>
          <w:color w:val="0000FF"/>
          <w:szCs w:val="19"/>
          <w:lang w:val="ru-RU"/>
        </w:rPr>
        <w:t>உரித்தாக்குகிறார்</w:t>
      </w:r>
      <w:r>
        <w:rPr>
          <w:noProof/>
          <w:color w:val="0000FF"/>
          <w:szCs w:val="19"/>
        </w:rPr>
        <w:t>" (யோவான். அத்தியாயம் 10).</w:t>
      </w:r>
    </w:p>
  </w:footnote>
  <w:footnote w:id="753">
    <w:p w14:paraId="5297A08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ஒரு குறிப்பிட்ட செயல் தந்தை, மகன் அல்லது பரிசுத்த ஆவியானவருக்குக் கூறப்பட்டபோதெல்லாம், அது பரிசுத்த ஆவியானவரை மட்டுமல்ல, தந்தையையும் மகனையும் குறிக்கிறது; அது தந்தையை மட்டுமல்ல, மகனையும் பரிசுத்த ஆவியானவரையும் குறிக்கிறது. </w:t>
      </w:r>
      <w:r>
        <w:rPr>
          <w:i/>
          <w:iCs/>
          <w:noProof/>
          <w:color w:val="0000FF"/>
          <w:szCs w:val="19"/>
        </w:rPr>
        <w:t>அம்ப்ரோஸ்</w:t>
      </w:r>
      <w:r w:rsidRPr="00130167">
        <w:rPr>
          <w:i/>
          <w:iCs/>
          <w:noProof/>
          <w:color w:val="0000FF"/>
          <w:szCs w:val="19"/>
        </w:rPr>
        <w:t xml:space="preserve">, </w:t>
      </w:r>
      <w:r>
        <w:rPr>
          <w:noProof/>
          <w:color w:val="0000FF"/>
          <w:szCs w:val="19"/>
        </w:rPr>
        <w:t>*De Spir</w:t>
      </w:r>
      <w:r w:rsidRPr="00130167">
        <w:rPr>
          <w:noProof/>
          <w:color w:val="0000FF"/>
          <w:szCs w:val="19"/>
        </w:rPr>
        <w:t xml:space="preserve">. </w:t>
      </w:r>
      <w:r>
        <w:rPr>
          <w:noProof/>
          <w:color w:val="0000FF"/>
          <w:szCs w:val="19"/>
        </w:rPr>
        <w:t>S</w:t>
      </w:r>
      <w:r w:rsidRPr="00130167">
        <w:rPr>
          <w:noProof/>
          <w:color w:val="0000FF"/>
          <w:szCs w:val="19"/>
        </w:rPr>
        <w:t xml:space="preserve">.*, </w:t>
      </w:r>
      <w:r>
        <w:rPr>
          <w:noProof/>
          <w:color w:val="0000FF"/>
          <w:szCs w:val="19"/>
        </w:rPr>
        <w:t>புத்தகம்</w:t>
      </w:r>
      <w:r w:rsidRPr="00130167">
        <w:rPr>
          <w:noProof/>
          <w:color w:val="0000FF"/>
          <w:szCs w:val="19"/>
        </w:rPr>
        <w:t xml:space="preserve"> 1, </w:t>
      </w:r>
      <w:r>
        <w:rPr>
          <w:noProof/>
          <w:color w:val="0000FF"/>
          <w:szCs w:val="19"/>
        </w:rPr>
        <w:t>அதிகாரம்</w:t>
      </w:r>
      <w:r w:rsidRPr="00130167">
        <w:rPr>
          <w:noProof/>
          <w:color w:val="0000FF"/>
          <w:szCs w:val="19"/>
        </w:rPr>
        <w:t xml:space="preserve"> 3.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பிதாவந்தையர்களின்</w:t>
      </w:r>
      <w:r w:rsidRPr="00130167">
        <w:rPr>
          <w:noProof/>
          <w:color w:val="0000FF"/>
          <w:szCs w:val="19"/>
        </w:rPr>
        <w:t xml:space="preserve"> </w:t>
      </w:r>
      <w:r w:rsidRPr="00C22215">
        <w:rPr>
          <w:noProof/>
          <w:color w:val="0000FF"/>
          <w:szCs w:val="19"/>
          <w:lang w:val="ru-RU"/>
        </w:rPr>
        <w:t>இதேபோன்ற</w:t>
      </w:r>
      <w:r w:rsidRPr="00130167">
        <w:rPr>
          <w:noProof/>
          <w:color w:val="0000FF"/>
          <w:szCs w:val="19"/>
        </w:rPr>
        <w:t xml:space="preserve"> </w:t>
      </w:r>
      <w:r w:rsidRPr="00C22215">
        <w:rPr>
          <w:noProof/>
          <w:color w:val="0000FF"/>
          <w:szCs w:val="19"/>
          <w:lang w:val="ru-RU"/>
        </w:rPr>
        <w:t>கூற்றுகளுக்கு</w:t>
      </w:r>
      <w:r w:rsidRPr="00130167">
        <w:rPr>
          <w:noProof/>
          <w:color w:val="0000FF"/>
          <w:szCs w:val="19"/>
        </w:rPr>
        <w:t xml:space="preserve">, </w:t>
      </w:r>
      <w:r w:rsidRPr="00C22215">
        <w:rPr>
          <w:noProof/>
          <w:color w:val="0000FF"/>
          <w:szCs w:val="19"/>
          <w:lang w:val="ru-RU"/>
        </w:rPr>
        <w:t>செர்னிகாவா</w:t>
      </w:r>
      <w:r w:rsidRPr="00130167">
        <w:rPr>
          <w:noProof/>
          <w:color w:val="0000FF"/>
          <w:szCs w:val="19"/>
        </w:rPr>
        <w:t xml:space="preserve">, </w:t>
      </w:r>
      <w:r w:rsidRPr="00C22215">
        <w:rPr>
          <w:noProof/>
          <w:color w:val="0000FF"/>
          <w:szCs w:val="19"/>
          <w:lang w:val="ru-RU"/>
        </w:rPr>
        <w:t>трактат</w:t>
      </w:r>
      <w:r w:rsidRPr="00130167">
        <w:rPr>
          <w:noProof/>
          <w:color w:val="0000FF"/>
          <w:szCs w:val="19"/>
        </w:rPr>
        <w:t xml:space="preserve"> </w:t>
      </w:r>
      <w:r>
        <w:rPr>
          <w:noProof/>
          <w:color w:val="0000FF"/>
          <w:szCs w:val="19"/>
        </w:rPr>
        <w:t>VIII, கேள்வி 5, பக்கங்கள் 486–489-ஐப்</w:t>
      </w:r>
      <w:r w:rsidRPr="00130167">
        <w:rPr>
          <w:noProof/>
          <w:color w:val="0000FF"/>
          <w:szCs w:val="19"/>
        </w:rPr>
        <w:t xml:space="preserve"> </w:t>
      </w:r>
      <w:r w:rsidRPr="00C22215">
        <w:rPr>
          <w:noProof/>
          <w:color w:val="0000FF"/>
          <w:szCs w:val="19"/>
          <w:lang w:val="ru-RU"/>
        </w:rPr>
        <w:t>பார்க்கவும்</w:t>
      </w:r>
      <w:r>
        <w:rPr>
          <w:noProof/>
          <w:color w:val="0000FF"/>
          <w:szCs w:val="19"/>
        </w:rPr>
        <w:t>.</w:t>
      </w:r>
    </w:p>
  </w:footnote>
  <w:footnote w:id="754">
    <w:p w14:paraId="1DF5F066" w14:textId="77777777" w:rsidR="008C6606" w:rsidRPr="00130167" w:rsidRDefault="008C6606" w:rsidP="008C6606">
      <w:pPr>
        <w:pStyle w:val="FootnoteText"/>
        <w:rPr>
          <w:noProof/>
          <w:lang w:val="fr-FR"/>
        </w:rPr>
      </w:pPr>
      <w:r>
        <w:rPr>
          <w:rStyle w:val="FootnoteReference"/>
          <w:noProof/>
        </w:rPr>
        <w:footnoteRef/>
      </w:r>
      <w:r w:rsidRPr="007764AB">
        <w:rPr>
          <w:noProof/>
          <w:lang w:val="fr-FR"/>
        </w:rPr>
        <w:t xml:space="preserve"> </w:t>
      </w:r>
      <w:r w:rsidRPr="007764AB">
        <w:rPr>
          <w:noProof/>
          <w:color w:val="0000FF"/>
          <w:szCs w:val="19"/>
          <w:lang w:val="fr-FR"/>
        </w:rPr>
        <w:t>குமாரன் பிதாவால் அனுப்பப்பட்டார் என்றும், ஆனால் அவர் பரிசுத்த ஆவியினால் அனுப்பப்படவில்லை என்றும் நாம் கருதக்கூடாது... அப்படியே, அவர் தன்னைத்தானே அனுப்பாத விதத்தில் பிதாவாலும் பரிசுத்த ஆவியாலும் அனுப்பப்பட்டார் என்றும் கருதக்கூடாது</w:t>
      </w:r>
      <w:r>
        <w:rPr>
          <w:noProof/>
          <w:color w:val="0000FF"/>
          <w:szCs w:val="19"/>
          <w:lang w:val="fr-FR"/>
        </w:rPr>
        <w:t>... (</w:t>
      </w:r>
      <w:r>
        <w:rPr>
          <w:i/>
          <w:iCs/>
          <w:noProof/>
          <w:color w:val="0000FF"/>
          <w:szCs w:val="19"/>
        </w:rPr>
        <w:t>அகஸ்டீன்</w:t>
      </w:r>
      <w:r w:rsidRPr="00130167">
        <w:rPr>
          <w:i/>
          <w:iCs/>
          <w:noProof/>
          <w:color w:val="0000FF"/>
          <w:szCs w:val="19"/>
          <w:lang w:val="fr-FR"/>
        </w:rPr>
        <w:t xml:space="preserve">, </w:t>
      </w:r>
      <w:r w:rsidRPr="00130167">
        <w:rPr>
          <w:noProof/>
          <w:color w:val="0000FF"/>
          <w:szCs w:val="19"/>
          <w:lang w:val="fr-FR"/>
        </w:rPr>
        <w:t>*</w:t>
      </w:r>
      <w:r>
        <w:rPr>
          <w:noProof/>
          <w:color w:val="0000FF"/>
          <w:szCs w:val="19"/>
        </w:rPr>
        <w:t>கான்ட்ரா</w:t>
      </w:r>
      <w:r w:rsidRPr="00130167">
        <w:rPr>
          <w:noProof/>
          <w:color w:val="0000FF"/>
          <w:szCs w:val="19"/>
          <w:lang w:val="fr-FR"/>
        </w:rPr>
        <w:t xml:space="preserve"> </w:t>
      </w:r>
      <w:r>
        <w:rPr>
          <w:noProof/>
          <w:color w:val="0000FF"/>
          <w:szCs w:val="19"/>
        </w:rPr>
        <w:t>மேக்ஸிமினம்</w:t>
      </w:r>
      <w:r w:rsidRPr="00130167">
        <w:rPr>
          <w:noProof/>
          <w:color w:val="0000FF"/>
          <w:szCs w:val="19"/>
          <w:lang w:val="fr-FR"/>
        </w:rPr>
        <w:t xml:space="preserve"> </w:t>
      </w:r>
      <w:r>
        <w:rPr>
          <w:noProof/>
          <w:color w:val="0000FF"/>
          <w:szCs w:val="19"/>
        </w:rPr>
        <w:t>அரியானம்</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noProof/>
          <w:color w:val="0000FF"/>
          <w:szCs w:val="19"/>
          <w:lang w:val="fr-FR"/>
        </w:rPr>
        <w:t xml:space="preserve"> 20, </w:t>
      </w:r>
      <w:r>
        <w:rPr>
          <w:noProof/>
          <w:color w:val="0000FF"/>
          <w:szCs w:val="19"/>
        </w:rPr>
        <w:t>எண்</w:t>
      </w:r>
      <w:r w:rsidRPr="00130167">
        <w:rPr>
          <w:noProof/>
          <w:color w:val="0000FF"/>
          <w:szCs w:val="19"/>
          <w:lang w:val="fr-FR"/>
        </w:rPr>
        <w:t xml:space="preserve"> 4, *</w:t>
      </w:r>
      <w:r>
        <w:rPr>
          <w:noProof/>
          <w:color w:val="0000FF"/>
          <w:szCs w:val="19"/>
        </w:rPr>
        <w:t>பட்ரலாஜியாவில்</w:t>
      </w:r>
      <w:r w:rsidRPr="00130167">
        <w:rPr>
          <w:noProof/>
          <w:color w:val="0000FF"/>
          <w:szCs w:val="19"/>
          <w:lang w:val="fr-FR"/>
        </w:rPr>
        <w:t xml:space="preserve">*) Curs. Compl. Vol. XLII, </w:t>
      </w:r>
      <w:r>
        <w:rPr>
          <w:noProof/>
          <w:color w:val="0000FF"/>
          <w:szCs w:val="19"/>
        </w:rPr>
        <w:t>ப</w:t>
      </w:r>
      <w:r w:rsidRPr="00130167">
        <w:rPr>
          <w:noProof/>
          <w:color w:val="0000FF"/>
          <w:szCs w:val="19"/>
          <w:lang w:val="fr-FR"/>
        </w:rPr>
        <w:t xml:space="preserve">. 790). </w:t>
      </w:r>
      <w:r>
        <w:rPr>
          <w:noProof/>
          <w:color w:val="0000FF"/>
          <w:szCs w:val="19"/>
        </w:rPr>
        <w:t>அல்லது</w:t>
      </w:r>
      <w:r w:rsidRPr="00130167">
        <w:rPr>
          <w:noProof/>
          <w:color w:val="0000FF"/>
          <w:szCs w:val="19"/>
          <w:lang w:val="fr-FR"/>
        </w:rPr>
        <w:t xml:space="preserve">, </w:t>
      </w:r>
      <w:r>
        <w:rPr>
          <w:noProof/>
          <w:color w:val="0000FF"/>
          <w:szCs w:val="19"/>
        </w:rPr>
        <w:t>அவர்கள்</w:t>
      </w:r>
      <w:r w:rsidRPr="00130167">
        <w:rPr>
          <w:noProof/>
          <w:color w:val="0000FF"/>
          <w:szCs w:val="19"/>
          <w:lang w:val="fr-FR"/>
        </w:rPr>
        <w:t xml:space="preserve"> (</w:t>
      </w:r>
      <w:r>
        <w:rPr>
          <w:noProof/>
          <w:color w:val="0000FF"/>
          <w:szCs w:val="19"/>
        </w:rPr>
        <w:t>பிதா</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கொடுக்கும்போது</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கொடுக்கப்படுகிறார்</w:t>
      </w:r>
      <w:r w:rsidRPr="00130167">
        <w:rPr>
          <w:noProof/>
          <w:color w:val="0000FF"/>
          <w:szCs w:val="19"/>
          <w:lang w:val="fr-FR"/>
        </w:rPr>
        <w:t xml:space="preserve"> </w:t>
      </w:r>
      <w:r>
        <w:rPr>
          <w:noProof/>
          <w:color w:val="0000FF"/>
          <w:szCs w:val="19"/>
        </w:rPr>
        <w:t>என்பதற்காக</w:t>
      </w:r>
      <w:r w:rsidRPr="00130167">
        <w:rPr>
          <w:noProof/>
          <w:color w:val="0000FF"/>
          <w:szCs w:val="19"/>
          <w:lang w:val="fr-FR"/>
        </w:rPr>
        <w:t xml:space="preserve"> </w:t>
      </w:r>
      <w:r>
        <w:rPr>
          <w:noProof/>
          <w:color w:val="0000FF"/>
          <w:szCs w:val="19"/>
        </w:rPr>
        <w:t>மட்டும்</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அவர்களுக்குக்</w:t>
      </w:r>
      <w:r w:rsidRPr="00130167">
        <w:rPr>
          <w:noProof/>
          <w:color w:val="0000FF"/>
          <w:szCs w:val="19"/>
          <w:lang w:val="fr-FR"/>
        </w:rPr>
        <w:t xml:space="preserve"> </w:t>
      </w:r>
      <w:r>
        <w:rPr>
          <w:noProof/>
          <w:color w:val="0000FF"/>
          <w:szCs w:val="19"/>
        </w:rPr>
        <w:t>கீழானவர்</w:t>
      </w:r>
      <w:r w:rsidRPr="00130167">
        <w:rPr>
          <w:noProof/>
          <w:color w:val="0000FF"/>
          <w:szCs w:val="19"/>
          <w:lang w:val="fr-FR"/>
        </w:rPr>
        <w:t xml:space="preserve"> </w:t>
      </w:r>
      <w:r>
        <w:rPr>
          <w:noProof/>
          <w:color w:val="0000FF"/>
          <w:szCs w:val="19"/>
        </w:rPr>
        <w:t>அல்ல</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கடவுளின்</w:t>
      </w:r>
      <w:r w:rsidRPr="00130167">
        <w:rPr>
          <w:noProof/>
          <w:color w:val="0000FF"/>
          <w:szCs w:val="19"/>
          <w:lang w:val="fr-FR"/>
        </w:rPr>
        <w:t xml:space="preserve"> </w:t>
      </w:r>
      <w:r>
        <w:rPr>
          <w:noProof/>
          <w:color w:val="0000FF"/>
          <w:szCs w:val="19"/>
        </w:rPr>
        <w:t>பரிசாக</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கொடுக்கப்படும்போது</w:t>
      </w:r>
      <w:r w:rsidRPr="00130167">
        <w:rPr>
          <w:noProof/>
          <w:color w:val="0000FF"/>
          <w:szCs w:val="19"/>
          <w:lang w:val="fr-FR"/>
        </w:rPr>
        <w:t xml:space="preserve">, </w:t>
      </w:r>
      <w:r>
        <w:rPr>
          <w:noProof/>
          <w:color w:val="0000FF"/>
          <w:szCs w:val="19"/>
        </w:rPr>
        <w:t>கடவுளைப்</w:t>
      </w:r>
      <w:r w:rsidRPr="00130167">
        <w:rPr>
          <w:noProof/>
          <w:color w:val="0000FF"/>
          <w:szCs w:val="19"/>
          <w:lang w:val="fr-FR"/>
        </w:rPr>
        <w:t xml:space="preserve"> </w:t>
      </w:r>
      <w:r>
        <w:rPr>
          <w:noProof/>
          <w:color w:val="0000FF"/>
          <w:szCs w:val="19"/>
        </w:rPr>
        <w:t>போலவே</w:t>
      </w:r>
      <w:r w:rsidRPr="00130167">
        <w:rPr>
          <w:noProof/>
          <w:color w:val="0000FF"/>
          <w:szCs w:val="19"/>
          <w:lang w:val="fr-FR"/>
        </w:rPr>
        <w:t xml:space="preserve"> </w:t>
      </w:r>
      <w:r>
        <w:rPr>
          <w:noProof/>
          <w:color w:val="0000FF"/>
          <w:szCs w:val="19"/>
        </w:rPr>
        <w:t>அவரும்</w:t>
      </w:r>
      <w:r w:rsidRPr="00130167">
        <w:rPr>
          <w:noProof/>
          <w:color w:val="0000FF"/>
          <w:szCs w:val="19"/>
          <w:lang w:val="fr-FR"/>
        </w:rPr>
        <w:t xml:space="preserve"> </w:t>
      </w:r>
      <w:r>
        <w:rPr>
          <w:noProof/>
          <w:color w:val="0000FF"/>
          <w:szCs w:val="19"/>
        </w:rPr>
        <w:t>தம்மைத்தாமே</w:t>
      </w:r>
      <w:r w:rsidRPr="00130167">
        <w:rPr>
          <w:noProof/>
          <w:color w:val="0000FF"/>
          <w:szCs w:val="19"/>
          <w:lang w:val="fr-FR"/>
        </w:rPr>
        <w:t xml:space="preserve"> </w:t>
      </w:r>
      <w:r>
        <w:rPr>
          <w:noProof/>
          <w:color w:val="0000FF"/>
          <w:szCs w:val="19"/>
        </w:rPr>
        <w:t>கொடுக்கிறார்</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காற்று</w:t>
      </w:r>
      <w:r w:rsidRPr="00130167">
        <w:rPr>
          <w:i/>
          <w:iCs/>
          <w:noProof/>
          <w:color w:val="0000FF"/>
          <w:szCs w:val="19"/>
          <w:lang w:val="fr-FR"/>
        </w:rPr>
        <w:t xml:space="preserve"> </w:t>
      </w:r>
      <w:r>
        <w:rPr>
          <w:i/>
          <w:iCs/>
          <w:noProof/>
          <w:color w:val="0000FF"/>
          <w:szCs w:val="19"/>
        </w:rPr>
        <w:t>வீசுகிறது</w:t>
      </w:r>
      <w:r w:rsidRPr="00130167">
        <w:rPr>
          <w:i/>
          <w:iCs/>
          <w:noProof/>
          <w:color w:val="0000FF"/>
          <w:szCs w:val="19"/>
          <w:lang w:val="fr-FR"/>
        </w:rPr>
        <w:t xml:space="preserve">, </w:t>
      </w:r>
      <w:r>
        <w:rPr>
          <w:i/>
          <w:iCs/>
          <w:noProof/>
          <w:color w:val="0000FF"/>
          <w:szCs w:val="19"/>
        </w:rPr>
        <w:t>அது</w:t>
      </w:r>
      <w:r w:rsidRPr="00130167">
        <w:rPr>
          <w:i/>
          <w:iCs/>
          <w:noProof/>
          <w:color w:val="0000FF"/>
          <w:szCs w:val="19"/>
          <w:lang w:val="fr-FR"/>
        </w:rPr>
        <w:t xml:space="preserve"> </w:t>
      </w:r>
      <w:r>
        <w:rPr>
          <w:i/>
          <w:iCs/>
          <w:noProof/>
          <w:color w:val="0000FF"/>
          <w:szCs w:val="19"/>
        </w:rPr>
        <w:t>எங்கிருந்து</w:t>
      </w:r>
      <w:r w:rsidRPr="00130167">
        <w:rPr>
          <w:i/>
          <w:iCs/>
          <w:noProof/>
          <w:color w:val="0000FF"/>
          <w:szCs w:val="19"/>
          <w:lang w:val="fr-FR"/>
        </w:rPr>
        <w:t xml:space="preserve"> </w:t>
      </w:r>
      <w:r>
        <w:rPr>
          <w:i/>
          <w:iCs/>
          <w:noProof/>
          <w:color w:val="0000FF"/>
          <w:szCs w:val="19"/>
        </w:rPr>
        <w:t>வீசுகிறது</w:t>
      </w:r>
      <w:r w:rsidRPr="00130167">
        <w:rPr>
          <w:i/>
          <w:iCs/>
          <w:noProof/>
          <w:color w:val="0000FF"/>
          <w:szCs w:val="19"/>
          <w:lang w:val="fr-FR"/>
        </w:rPr>
        <w:t xml:space="preserve"> </w:t>
      </w:r>
      <w:r>
        <w:rPr>
          <w:i/>
          <w:iCs/>
          <w:noProof/>
          <w:color w:val="0000FF"/>
          <w:szCs w:val="19"/>
        </w:rPr>
        <w:t>என்று</w:t>
      </w:r>
      <w:r w:rsidRPr="00130167">
        <w:rPr>
          <w:noProof/>
          <w:color w:val="0000FF"/>
          <w:szCs w:val="19"/>
          <w:lang w:val="fr-FR"/>
        </w:rPr>
        <w:t xml:space="preserve"> </w:t>
      </w:r>
      <w:r>
        <w:rPr>
          <w:noProof/>
          <w:color w:val="0000FF"/>
          <w:szCs w:val="19"/>
        </w:rPr>
        <w:t>உங்களால்</w:t>
      </w:r>
      <w:r w:rsidRPr="00130167">
        <w:rPr>
          <w:noProof/>
          <w:color w:val="0000FF"/>
          <w:szCs w:val="19"/>
          <w:lang w:val="fr-FR"/>
        </w:rPr>
        <w:t xml:space="preserve"> </w:t>
      </w:r>
      <w:r>
        <w:rPr>
          <w:noProof/>
          <w:color w:val="0000FF"/>
          <w:szCs w:val="19"/>
        </w:rPr>
        <w:t>அறிய</w:t>
      </w:r>
      <w:r w:rsidRPr="00130167">
        <w:rPr>
          <w:noProof/>
          <w:color w:val="0000FF"/>
          <w:szCs w:val="19"/>
          <w:lang w:val="fr-FR"/>
        </w:rPr>
        <w:t xml:space="preserve"> </w:t>
      </w:r>
      <w:r>
        <w:rPr>
          <w:noProof/>
          <w:color w:val="0000FF"/>
          <w:szCs w:val="19"/>
        </w:rPr>
        <w:t>முடிவதில்லை</w:t>
      </w:r>
      <w:r w:rsidRPr="00130167">
        <w:rPr>
          <w:i/>
          <w:iCs/>
          <w:noProof/>
          <w:color w:val="0000FF"/>
          <w:szCs w:val="19"/>
          <w:lang w:val="fr-FR"/>
        </w:rPr>
        <w:t xml:space="preserve">; </w:t>
      </w:r>
      <w:r>
        <w:rPr>
          <w:i/>
          <w:iCs/>
          <w:noProof/>
          <w:color w:val="0000FF"/>
          <w:szCs w:val="19"/>
        </w:rPr>
        <w:t>அப்படியே</w:t>
      </w:r>
      <w:r w:rsidRPr="00130167">
        <w:rPr>
          <w:noProof/>
          <w:color w:val="0000FF"/>
          <w:szCs w:val="19"/>
          <w:lang w:val="fr-FR"/>
        </w:rPr>
        <w:t xml:space="preserve"> </w:t>
      </w:r>
      <w:r>
        <w:rPr>
          <w:noProof/>
          <w:color w:val="0000FF"/>
          <w:szCs w:val="19"/>
        </w:rPr>
        <w:t>தேவன்</w:t>
      </w:r>
      <w:r w:rsidRPr="00130167">
        <w:rPr>
          <w:noProof/>
          <w:color w:val="0000FF"/>
          <w:szCs w:val="19"/>
          <w:lang w:val="fr-FR"/>
        </w:rPr>
        <w:t xml:space="preserve"> </w:t>
      </w:r>
      <w:r>
        <w:rPr>
          <w:noProof/>
          <w:color w:val="0000FF"/>
          <w:szCs w:val="19"/>
        </w:rPr>
        <w:t>படைக்கும்</w:t>
      </w:r>
      <w:r w:rsidRPr="00130167">
        <w:rPr>
          <w:noProof/>
          <w:color w:val="0000FF"/>
          <w:szCs w:val="19"/>
          <w:lang w:val="fr-FR"/>
        </w:rPr>
        <w:t xml:space="preserve"> </w:t>
      </w:r>
      <w:r>
        <w:rPr>
          <w:i/>
          <w:iCs/>
          <w:noProof/>
          <w:color w:val="0000FF"/>
          <w:szCs w:val="19"/>
        </w:rPr>
        <w:t>ஆவியும்</w:t>
      </w:r>
      <w:r w:rsidRPr="00130167">
        <w:rPr>
          <w:noProof/>
          <w:color w:val="0000FF"/>
          <w:szCs w:val="19"/>
          <w:lang w:val="fr-FR"/>
        </w:rPr>
        <w:t xml:space="preserve"> </w:t>
      </w:r>
      <w:r>
        <w:rPr>
          <w:noProof/>
          <w:color w:val="0000FF"/>
          <w:szCs w:val="19"/>
        </w:rPr>
        <w:t>இருக்கிறார்</w:t>
      </w:r>
      <w:r w:rsidRPr="00130167">
        <w:rPr>
          <w:noProof/>
          <w:color w:val="0000FF"/>
          <w:szCs w:val="19"/>
          <w:lang w:val="fr-FR"/>
        </w:rPr>
        <w:t>' (</w:t>
      </w:r>
      <w:r>
        <w:rPr>
          <w:noProof/>
          <w:color w:val="0000FF"/>
          <w:szCs w:val="19"/>
        </w:rPr>
        <w:t>யோவான்</w:t>
      </w:r>
      <w:r w:rsidRPr="00130167">
        <w:rPr>
          <w:noProof/>
          <w:color w:val="0000FF"/>
          <w:szCs w:val="19"/>
          <w:lang w:val="fr-FR"/>
        </w:rPr>
        <w:t xml:space="preserve"> 3:8) </w:t>
      </w:r>
      <w:r>
        <w:rPr>
          <w:noProof/>
          <w:color w:val="0000FF"/>
          <w:szCs w:val="19"/>
        </w:rPr>
        <w:t>என்று</w:t>
      </w:r>
      <w:r w:rsidRPr="00130167">
        <w:rPr>
          <w:noProof/>
          <w:color w:val="0000FF"/>
          <w:szCs w:val="19"/>
          <w:lang w:val="fr-FR"/>
        </w:rPr>
        <w:t xml:space="preserve"> </w:t>
      </w:r>
      <w:r>
        <w:rPr>
          <w:noProof/>
          <w:color w:val="0000FF"/>
          <w:szCs w:val="19"/>
        </w:rPr>
        <w:t>கூறப்பட்டவருடைய</w:t>
      </w:r>
      <w:r w:rsidRPr="00130167">
        <w:rPr>
          <w:noProof/>
          <w:color w:val="0000FF"/>
          <w:szCs w:val="19"/>
          <w:lang w:val="fr-FR"/>
        </w:rPr>
        <w:t xml:space="preserve"> </w:t>
      </w:r>
      <w:r>
        <w:rPr>
          <w:noProof/>
          <w:color w:val="0000FF"/>
          <w:szCs w:val="19"/>
        </w:rPr>
        <w:t>சொந்த</w:t>
      </w:r>
      <w:r w:rsidRPr="00130167">
        <w:rPr>
          <w:noProof/>
          <w:color w:val="0000FF"/>
          <w:szCs w:val="19"/>
          <w:lang w:val="fr-FR"/>
        </w:rPr>
        <w:t xml:space="preserve"> </w:t>
      </w:r>
      <w:r>
        <w:rPr>
          <w:noProof/>
          <w:color w:val="0000FF"/>
          <w:szCs w:val="19"/>
        </w:rPr>
        <w:t>சக்தியை</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கட்டுப்படுத்தவில்லை</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சொல்ல</w:t>
      </w:r>
      <w:r w:rsidRPr="00130167">
        <w:rPr>
          <w:noProof/>
          <w:color w:val="0000FF"/>
          <w:szCs w:val="19"/>
          <w:lang w:val="fr-FR"/>
        </w:rPr>
        <w:t xml:space="preserve"> </w:t>
      </w:r>
      <w:r>
        <w:rPr>
          <w:noProof/>
          <w:color w:val="0000FF"/>
          <w:szCs w:val="19"/>
        </w:rPr>
        <w:t>முடியாது</w:t>
      </w:r>
      <w:r w:rsidRPr="00130167">
        <w:rPr>
          <w:noProof/>
          <w:color w:val="0000FF"/>
          <w:szCs w:val="19"/>
          <w:lang w:val="fr-FR"/>
        </w:rPr>
        <w:t xml:space="preserve"> (</w:t>
      </w:r>
      <w:r>
        <w:rPr>
          <w:noProof/>
          <w:color w:val="0000FF"/>
          <w:szCs w:val="19"/>
        </w:rPr>
        <w:t>அகஸ்டீன்</w:t>
      </w:r>
      <w:r w:rsidRPr="00130167">
        <w:rPr>
          <w:noProof/>
          <w:color w:val="0000FF"/>
          <w:szCs w:val="19"/>
          <w:lang w:val="fr-FR"/>
        </w:rPr>
        <w:t>, *</w:t>
      </w:r>
      <w:r>
        <w:rPr>
          <w:noProof/>
          <w:color w:val="0000FF"/>
          <w:szCs w:val="19"/>
        </w:rPr>
        <w:t>திருத்துவத்தைப்</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XV, </w:t>
      </w:r>
      <w:r>
        <w:rPr>
          <w:noProof/>
          <w:color w:val="0000FF"/>
          <w:szCs w:val="19"/>
        </w:rPr>
        <w:t>அதிகாரம்</w:t>
      </w:r>
      <w:r w:rsidRPr="00130167">
        <w:rPr>
          <w:noProof/>
          <w:color w:val="0000FF"/>
          <w:szCs w:val="19"/>
          <w:lang w:val="fr-FR"/>
        </w:rPr>
        <w:t xml:space="preserve"> 19, </w:t>
      </w:r>
      <w:r>
        <w:rPr>
          <w:noProof/>
          <w:color w:val="0000FF"/>
          <w:szCs w:val="19"/>
        </w:rPr>
        <w:t>குறிப்பு</w:t>
      </w:r>
      <w:r w:rsidRPr="00130167">
        <w:rPr>
          <w:noProof/>
          <w:color w:val="0000FF"/>
          <w:szCs w:val="19"/>
          <w:lang w:val="fr-FR"/>
        </w:rPr>
        <w:t xml:space="preserve"> 36, *Patrologia Cursus Compl.*-</w:t>
      </w:r>
      <w:r>
        <w:rPr>
          <w:noProof/>
          <w:color w:val="0000FF"/>
          <w:szCs w:val="19"/>
        </w:rPr>
        <w:t>ல்</w:t>
      </w:r>
      <w:r w:rsidRPr="00130167">
        <w:rPr>
          <w:noProof/>
          <w:color w:val="0000FF"/>
          <w:szCs w:val="19"/>
          <w:lang w:val="fr-FR"/>
        </w:rPr>
        <w:t xml:space="preserve">, </w:t>
      </w:r>
      <w:r>
        <w:rPr>
          <w:noProof/>
          <w:color w:val="0000FF"/>
          <w:szCs w:val="19"/>
        </w:rPr>
        <w:t>மேற்கூறிய</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1086). </w:t>
      </w:r>
      <w:r w:rsidRPr="00C22215">
        <w:rPr>
          <w:noProof/>
          <w:color w:val="0000FF"/>
          <w:szCs w:val="19"/>
          <w:lang w:val="ru-RU"/>
        </w:rPr>
        <w:t>வேறு</w:t>
      </w:r>
      <w:r w:rsidRPr="00130167">
        <w:rPr>
          <w:noProof/>
          <w:color w:val="0000FF"/>
          <w:szCs w:val="19"/>
          <w:lang w:val="fr-FR"/>
        </w:rPr>
        <w:t xml:space="preserve"> </w:t>
      </w:r>
      <w:r w:rsidRPr="00C22215">
        <w:rPr>
          <w:noProof/>
          <w:color w:val="0000FF"/>
          <w:szCs w:val="19"/>
          <w:lang w:val="ru-RU"/>
        </w:rPr>
        <w:t>இதேபோன்ற</w:t>
      </w:r>
      <w:r w:rsidRPr="00130167">
        <w:rPr>
          <w:noProof/>
          <w:color w:val="0000FF"/>
          <w:szCs w:val="19"/>
          <w:lang w:val="fr-FR"/>
        </w:rPr>
        <w:t xml:space="preserve"> </w:t>
      </w:r>
      <w:r w:rsidRPr="00C22215">
        <w:rPr>
          <w:noProof/>
          <w:color w:val="0000FF"/>
          <w:szCs w:val="19"/>
          <w:lang w:val="ru-RU"/>
        </w:rPr>
        <w:t>கூற்றுகளுக்கு</w:t>
      </w:r>
      <w:r w:rsidRPr="00130167">
        <w:rPr>
          <w:noProof/>
          <w:color w:val="0000FF"/>
          <w:szCs w:val="19"/>
          <w:lang w:val="fr-FR"/>
        </w:rPr>
        <w:t xml:space="preserve">, </w:t>
      </w:r>
      <w:r w:rsidRPr="00C22215">
        <w:rPr>
          <w:noProof/>
          <w:color w:val="0000FF"/>
          <w:szCs w:val="19"/>
          <w:lang w:val="ru-RU"/>
        </w:rPr>
        <w:t>செர்னிகாவ்</w:t>
      </w:r>
      <w:r w:rsidRPr="00130167">
        <w:rPr>
          <w:noProof/>
          <w:color w:val="0000FF"/>
          <w:szCs w:val="19"/>
          <w:lang w:val="fr-FR"/>
        </w:rPr>
        <w:t xml:space="preserve">, </w:t>
      </w:r>
      <w:r w:rsidRPr="00C22215">
        <w:rPr>
          <w:noProof/>
          <w:color w:val="0000FF"/>
          <w:szCs w:val="19"/>
          <w:lang w:val="ru-RU"/>
        </w:rPr>
        <w:t>பக்</w:t>
      </w:r>
      <w:r w:rsidRPr="00130167">
        <w:rPr>
          <w:noProof/>
          <w:color w:val="0000FF"/>
          <w:szCs w:val="19"/>
          <w:lang w:val="fr-FR"/>
        </w:rPr>
        <w:t xml:space="preserve">. 489–494 </w:t>
      </w:r>
      <w:r w:rsidRPr="00C22215">
        <w:rPr>
          <w:noProof/>
          <w:color w:val="0000FF"/>
          <w:szCs w:val="19"/>
          <w:lang w:val="ru-RU"/>
        </w:rPr>
        <w:t>பார்க்கவும்</w:t>
      </w:r>
      <w:r w:rsidRPr="00130167">
        <w:rPr>
          <w:noProof/>
          <w:color w:val="0000FF"/>
          <w:szCs w:val="19"/>
          <w:lang w:val="fr-FR"/>
        </w:rPr>
        <w:t>.</w:t>
      </w:r>
    </w:p>
  </w:footnote>
  <w:footnote w:id="755">
    <w:p w14:paraId="7F1449F9" w14:textId="77777777" w:rsidR="008C6606" w:rsidRPr="00130167" w:rsidRDefault="008C6606" w:rsidP="008C6606">
      <w:pPr>
        <w:pStyle w:val="FootnoteText"/>
        <w:rPr>
          <w:noProof/>
          <w:color w:val="0000FF"/>
          <w:lang w:val="fr-FR"/>
        </w:rPr>
      </w:pPr>
      <w:r>
        <w:rPr>
          <w:rStyle w:val="FootnoteReference"/>
          <w:noProof/>
        </w:rPr>
        <w:footnoteRef/>
      </w:r>
      <w:r w:rsidRPr="00130167">
        <w:rPr>
          <w:noProof/>
          <w:lang w:val="fr-FR"/>
        </w:rPr>
        <w:t xml:space="preserve"> </w:t>
      </w:r>
      <w:r>
        <w:rPr>
          <w:i/>
          <w:iCs/>
          <w:noProof/>
          <w:color w:val="0000FF"/>
          <w:szCs w:val="18"/>
        </w:rPr>
        <w:t>பெரோன்</w:t>
      </w:r>
      <w:r w:rsidRPr="00130167">
        <w:rPr>
          <w:noProof/>
          <w:color w:val="0000FF"/>
          <w:szCs w:val="18"/>
          <w:lang w:val="fr-FR"/>
        </w:rPr>
        <w:t xml:space="preserve">, *Prael. Theolog.*, </w:t>
      </w:r>
      <w:r>
        <w:rPr>
          <w:noProof/>
          <w:color w:val="0000FF"/>
          <w:szCs w:val="18"/>
        </w:rPr>
        <w:t>தொகுதி</w:t>
      </w:r>
      <w:r w:rsidRPr="00130167">
        <w:rPr>
          <w:noProof/>
          <w:color w:val="0000FF"/>
          <w:szCs w:val="18"/>
          <w:lang w:val="fr-FR"/>
        </w:rPr>
        <w:t xml:space="preserve"> II, </w:t>
      </w:r>
      <w:r>
        <w:rPr>
          <w:noProof/>
          <w:color w:val="0000FF"/>
          <w:szCs w:val="18"/>
        </w:rPr>
        <w:t>ப</w:t>
      </w:r>
      <w:r w:rsidRPr="00130167">
        <w:rPr>
          <w:noProof/>
          <w:color w:val="0000FF"/>
          <w:szCs w:val="18"/>
          <w:lang w:val="fr-FR"/>
        </w:rPr>
        <w:t xml:space="preserve">. 421, </w:t>
      </w:r>
      <w:r>
        <w:rPr>
          <w:noProof/>
          <w:color w:val="0000FF"/>
          <w:szCs w:val="18"/>
        </w:rPr>
        <w:t>லோசான்</w:t>
      </w:r>
      <w:r w:rsidRPr="00130167">
        <w:rPr>
          <w:noProof/>
          <w:color w:val="0000FF"/>
          <w:szCs w:val="18"/>
          <w:lang w:val="fr-FR"/>
        </w:rPr>
        <w:t xml:space="preserve"> </w:t>
      </w:r>
      <w:r>
        <w:rPr>
          <w:noProof/>
          <w:color w:val="0000FF"/>
          <w:szCs w:val="18"/>
        </w:rPr>
        <w:t>பதிப்பு</w:t>
      </w:r>
      <w:r w:rsidRPr="00130167">
        <w:rPr>
          <w:noProof/>
          <w:color w:val="0000FF"/>
          <w:szCs w:val="18"/>
          <w:lang w:val="fr-FR"/>
        </w:rPr>
        <w:t xml:space="preserve">; </w:t>
      </w:r>
      <w:r>
        <w:rPr>
          <w:noProof/>
          <w:color w:val="0000FF"/>
          <w:szCs w:val="18"/>
        </w:rPr>
        <w:t>கான்ஃப்</w:t>
      </w:r>
      <w:r w:rsidRPr="00130167">
        <w:rPr>
          <w:noProof/>
          <w:color w:val="0000FF"/>
          <w:szCs w:val="18"/>
          <w:lang w:val="fr-FR"/>
        </w:rPr>
        <w:t xml:space="preserve">. </w:t>
      </w:r>
      <w:r>
        <w:rPr>
          <w:i/>
          <w:iCs/>
          <w:noProof/>
          <w:color w:val="0000FF"/>
          <w:szCs w:val="18"/>
        </w:rPr>
        <w:t>ஃபீயர்</w:t>
      </w:r>
      <w:r w:rsidRPr="00130167">
        <w:rPr>
          <w:i/>
          <w:iCs/>
          <w:noProof/>
          <w:color w:val="0000FF"/>
          <w:szCs w:val="18"/>
          <w:lang w:val="fr-FR"/>
        </w:rPr>
        <w:t xml:space="preserve">, </w:t>
      </w:r>
      <w:r w:rsidRPr="00130167">
        <w:rPr>
          <w:noProof/>
          <w:color w:val="0000FF"/>
          <w:szCs w:val="18"/>
          <w:lang w:val="fr-FR"/>
        </w:rPr>
        <w:t xml:space="preserve">*Instit. Theolog.* 1, </w:t>
      </w:r>
      <w:r>
        <w:rPr>
          <w:noProof/>
          <w:color w:val="0000FF"/>
          <w:szCs w:val="18"/>
        </w:rPr>
        <w:t>ப</w:t>
      </w:r>
      <w:r w:rsidRPr="00130167">
        <w:rPr>
          <w:noProof/>
          <w:color w:val="0000FF"/>
          <w:szCs w:val="18"/>
          <w:lang w:val="fr-FR"/>
        </w:rPr>
        <w:t xml:space="preserve">. 294, </w:t>
      </w:r>
      <w:r>
        <w:rPr>
          <w:noProof/>
          <w:color w:val="0000FF"/>
          <w:szCs w:val="18"/>
        </w:rPr>
        <w:t>வியன்னா</w:t>
      </w:r>
      <w:r w:rsidRPr="00130167">
        <w:rPr>
          <w:noProof/>
          <w:color w:val="0000FF"/>
          <w:szCs w:val="18"/>
          <w:lang w:val="fr-FR"/>
        </w:rPr>
        <w:t>, 1819.</w:t>
      </w:r>
    </w:p>
  </w:footnote>
  <w:footnote w:id="756">
    <w:p w14:paraId="4866DC4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8"/>
          <w:lang w:val="ru-RU"/>
        </w:rPr>
        <w:t>திருச்சபையின்</w:t>
      </w:r>
      <w:r w:rsidRPr="00130167">
        <w:rPr>
          <w:noProof/>
          <w:color w:val="0000FF"/>
          <w:szCs w:val="18"/>
          <w:lang w:val="fr-FR"/>
        </w:rPr>
        <w:t xml:space="preserve"> </w:t>
      </w:r>
      <w:r w:rsidRPr="00C22215">
        <w:rPr>
          <w:noProof/>
          <w:color w:val="0000FF"/>
          <w:szCs w:val="18"/>
          <w:lang w:val="ru-RU"/>
        </w:rPr>
        <w:t>பழங்கால</w:t>
      </w:r>
      <w:r w:rsidRPr="00130167">
        <w:rPr>
          <w:noProof/>
          <w:color w:val="0000FF"/>
          <w:szCs w:val="18"/>
          <w:lang w:val="fr-FR"/>
        </w:rPr>
        <w:t xml:space="preserve">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புகழ்பெற்ற</w:t>
      </w:r>
      <w:r w:rsidRPr="00130167">
        <w:rPr>
          <w:noProof/>
          <w:color w:val="0000FF"/>
          <w:szCs w:val="18"/>
          <w:lang w:val="fr-FR"/>
        </w:rPr>
        <w:t xml:space="preserve"> </w:t>
      </w:r>
      <w:r w:rsidRPr="00C22215">
        <w:rPr>
          <w:noProof/>
          <w:color w:val="0000FF"/>
          <w:szCs w:val="18"/>
          <w:lang w:val="ru-RU"/>
        </w:rPr>
        <w:t>ஆசிரியர்களான</w:t>
      </w:r>
      <w:r w:rsidRPr="00130167">
        <w:rPr>
          <w:noProof/>
          <w:color w:val="0000FF"/>
          <w:szCs w:val="18"/>
          <w:lang w:val="fr-FR"/>
        </w:rPr>
        <w:t xml:space="preserve"> </w:t>
      </w:r>
      <w:r w:rsidRPr="00C22215">
        <w:rPr>
          <w:i/>
          <w:iCs/>
          <w:noProof/>
          <w:color w:val="0000FF"/>
          <w:szCs w:val="18"/>
          <w:lang w:val="ru-RU"/>
        </w:rPr>
        <w:t>யோவான்</w:t>
      </w:r>
      <w:r w:rsidRPr="00130167">
        <w:rPr>
          <w:i/>
          <w:iCs/>
          <w:noProof/>
          <w:color w:val="0000FF"/>
          <w:szCs w:val="18"/>
          <w:lang w:val="fr-FR"/>
        </w:rPr>
        <w:t xml:space="preserve"> </w:t>
      </w:r>
      <w:r w:rsidRPr="00C22215">
        <w:rPr>
          <w:i/>
          <w:iCs/>
          <w:noProof/>
          <w:color w:val="0000FF"/>
          <w:szCs w:val="18"/>
          <w:lang w:val="ru-RU"/>
        </w:rPr>
        <w:t>கிறிசோஸ்தோம்</w:t>
      </w:r>
      <w:r w:rsidRPr="00130167">
        <w:rPr>
          <w:i/>
          <w:iCs/>
          <w:noProof/>
          <w:color w:val="0000FF"/>
          <w:szCs w:val="18"/>
          <w:lang w:val="fr-FR"/>
        </w:rPr>
        <w:t xml:space="preserve"> </w:t>
      </w:r>
      <w:r w:rsidRPr="00130167">
        <w:rPr>
          <w:noProof/>
          <w:color w:val="0000FF"/>
          <w:szCs w:val="18"/>
          <w:lang w:val="fr-FR"/>
        </w:rPr>
        <w:t>(</w:t>
      </w:r>
      <w:r w:rsidRPr="00C22215">
        <w:rPr>
          <w:noProof/>
          <w:color w:val="0000FF"/>
          <w:szCs w:val="18"/>
          <w:lang w:val="ru-RU"/>
        </w:rPr>
        <w:t>பிரசங்கம்</w:t>
      </w:r>
      <w:r w:rsidRPr="00130167">
        <w:rPr>
          <w:noProof/>
          <w:color w:val="0000FF"/>
          <w:szCs w:val="18"/>
          <w:lang w:val="fr-FR"/>
        </w:rPr>
        <w:t xml:space="preserve"> LXXVIII, </w:t>
      </w:r>
      <w:r>
        <w:rPr>
          <w:noProof/>
          <w:color w:val="0000FF"/>
          <w:szCs w:val="18"/>
        </w:rPr>
        <w:t>அல்லது</w:t>
      </w:r>
      <w:r w:rsidRPr="00130167">
        <w:rPr>
          <w:noProof/>
          <w:color w:val="0000FF"/>
          <w:szCs w:val="18"/>
          <w:lang w:val="fr-FR"/>
        </w:rPr>
        <w:t xml:space="preserve"> </w:t>
      </w:r>
      <w:r>
        <w:rPr>
          <w:noProof/>
          <w:color w:val="0000FF"/>
          <w:szCs w:val="18"/>
        </w:rPr>
        <w:t>யோவான்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LXXVII, </w:t>
      </w:r>
      <w:r>
        <w:rPr>
          <w:noProof/>
          <w:color w:val="0000FF"/>
          <w:szCs w:val="18"/>
        </w:rPr>
        <w:t>எண்</w:t>
      </w:r>
      <w:r w:rsidRPr="00130167">
        <w:rPr>
          <w:noProof/>
          <w:color w:val="0000FF"/>
          <w:szCs w:val="18"/>
          <w:lang w:val="fr-FR"/>
        </w:rPr>
        <w:t xml:space="preserve">. 2, </w:t>
      </w:r>
      <w:r>
        <w:rPr>
          <w:noProof/>
          <w:color w:val="0000FF"/>
          <w:szCs w:val="18"/>
        </w:rPr>
        <w:t>பக்கங்கள்</w:t>
      </w:r>
      <w:r w:rsidRPr="00130167">
        <w:rPr>
          <w:noProof/>
          <w:color w:val="0000FF"/>
          <w:szCs w:val="18"/>
          <w:lang w:val="fr-FR"/>
        </w:rPr>
        <w:t xml:space="preserve"> 460–461, </w:t>
      </w:r>
      <w:r>
        <w:rPr>
          <w:noProof/>
          <w:color w:val="0000FF"/>
          <w:szCs w:val="18"/>
        </w:rPr>
        <w:t>தொகுதி</w:t>
      </w:r>
      <w:r w:rsidRPr="00130167">
        <w:rPr>
          <w:noProof/>
          <w:color w:val="0000FF"/>
          <w:szCs w:val="18"/>
          <w:lang w:val="fr-FR"/>
        </w:rPr>
        <w:t xml:space="preserve"> VIII, </w:t>
      </w:r>
      <w:r>
        <w:rPr>
          <w:noProof/>
          <w:color w:val="0000FF"/>
          <w:szCs w:val="18"/>
        </w:rPr>
        <w:t>வெனிஸ்</w:t>
      </w:r>
      <w:r w:rsidRPr="00130167">
        <w:rPr>
          <w:noProof/>
          <w:color w:val="0000FF"/>
          <w:szCs w:val="18"/>
          <w:lang w:val="fr-FR"/>
        </w:rPr>
        <w:t xml:space="preserve"> 1741 </w:t>
      </w:r>
      <w:r>
        <w:rPr>
          <w:noProof/>
          <w:color w:val="0000FF"/>
          <w:szCs w:val="18"/>
        </w:rPr>
        <w:t>பதிப்பு</w:t>
      </w:r>
      <w:r w:rsidRPr="00130167">
        <w:rPr>
          <w:noProof/>
          <w:color w:val="0000FF"/>
          <w:szCs w:val="18"/>
          <w:lang w:val="fr-FR"/>
        </w:rPr>
        <w:t xml:space="preserve">), </w:t>
      </w:r>
      <w:r>
        <w:rPr>
          <w:i/>
          <w:iCs/>
          <w:noProof/>
          <w:color w:val="0000FF"/>
          <w:szCs w:val="18"/>
        </w:rPr>
        <w:t>கெய்சரியாவின்</w:t>
      </w:r>
      <w:r w:rsidRPr="00130167">
        <w:rPr>
          <w:i/>
          <w:iCs/>
          <w:noProof/>
          <w:color w:val="0000FF"/>
          <w:szCs w:val="18"/>
          <w:lang w:val="fr-FR"/>
        </w:rPr>
        <w:t xml:space="preserve"> </w:t>
      </w:r>
      <w:r>
        <w:rPr>
          <w:i/>
          <w:iCs/>
          <w:noProof/>
          <w:color w:val="0000FF"/>
          <w:szCs w:val="18"/>
        </w:rPr>
        <w:t>யூசெபியஸ்</w:t>
      </w:r>
      <w:r w:rsidRPr="00130167">
        <w:rPr>
          <w:i/>
          <w:iCs/>
          <w:noProof/>
          <w:color w:val="0000FF"/>
          <w:szCs w:val="18"/>
          <w:lang w:val="fr-FR"/>
        </w:rPr>
        <w:t xml:space="preserve"> </w:t>
      </w:r>
      <w:r w:rsidRPr="00130167">
        <w:rPr>
          <w:noProof/>
          <w:color w:val="0000FF"/>
          <w:szCs w:val="18"/>
          <w:lang w:val="fr-FR"/>
        </w:rPr>
        <w:t>(</w:t>
      </w:r>
      <w:r>
        <w:rPr>
          <w:noProof/>
          <w:color w:val="0000FF"/>
          <w:szCs w:val="18"/>
        </w:rPr>
        <w:t>டே</w:t>
      </w:r>
      <w:r w:rsidRPr="00130167">
        <w:rPr>
          <w:noProof/>
          <w:color w:val="0000FF"/>
          <w:szCs w:val="18"/>
          <w:lang w:val="fr-FR"/>
        </w:rPr>
        <w:t xml:space="preserve"> </w:t>
      </w:r>
      <w:r>
        <w:rPr>
          <w:noProof/>
          <w:color w:val="0000FF"/>
          <w:szCs w:val="18"/>
        </w:rPr>
        <w:t>எக்லெஸ்</w:t>
      </w:r>
      <w:r w:rsidRPr="00130167">
        <w:rPr>
          <w:noProof/>
          <w:color w:val="0000FF"/>
          <w:szCs w:val="18"/>
          <w:lang w:val="fr-FR"/>
        </w:rPr>
        <w:t xml:space="preserve">. Theolog. lib. III, cap. 5), </w:t>
      </w:r>
      <w:r>
        <w:rPr>
          <w:i/>
          <w:iCs/>
          <w:noProof/>
          <w:color w:val="0000FF"/>
          <w:szCs w:val="18"/>
        </w:rPr>
        <w:t>அலெக்சாந்திரியாவின்</w:t>
      </w:r>
      <w:r w:rsidRPr="00130167">
        <w:rPr>
          <w:i/>
          <w:iCs/>
          <w:noProof/>
          <w:color w:val="0000FF"/>
          <w:szCs w:val="18"/>
          <w:lang w:val="fr-FR"/>
        </w:rPr>
        <w:t xml:space="preserve"> </w:t>
      </w:r>
      <w:r>
        <w:rPr>
          <w:i/>
          <w:iCs/>
          <w:noProof/>
          <w:color w:val="0000FF"/>
          <w:szCs w:val="18"/>
        </w:rPr>
        <w:t>சிரில்</w:t>
      </w:r>
      <w:r w:rsidRPr="00130167">
        <w:rPr>
          <w:i/>
          <w:iCs/>
          <w:noProof/>
          <w:color w:val="0000FF"/>
          <w:szCs w:val="18"/>
          <w:lang w:val="fr-FR"/>
        </w:rPr>
        <w:t xml:space="preserve"> </w:t>
      </w:r>
      <w:r w:rsidRPr="00130167">
        <w:rPr>
          <w:noProof/>
          <w:color w:val="0000FF"/>
          <w:szCs w:val="18"/>
          <w:lang w:val="fr-FR"/>
        </w:rPr>
        <w:t xml:space="preserve">(de Trinit. dialog. VI post. principium),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ரோமன்</w:t>
      </w:r>
      <w:r w:rsidRPr="00130167">
        <w:rPr>
          <w:noProof/>
          <w:color w:val="0000FF"/>
          <w:szCs w:val="18"/>
          <w:lang w:val="fr-FR"/>
        </w:rPr>
        <w:t xml:space="preserve"> </w:t>
      </w:r>
      <w:r w:rsidRPr="00C22215">
        <w:rPr>
          <w:noProof/>
          <w:color w:val="0000FF"/>
          <w:szCs w:val="18"/>
          <w:lang w:val="ru-RU"/>
        </w:rPr>
        <w:t>கத்தோலிக்க</w:t>
      </w:r>
      <w:r w:rsidRPr="00130167">
        <w:rPr>
          <w:noProof/>
          <w:color w:val="0000FF"/>
          <w:szCs w:val="18"/>
          <w:lang w:val="fr-FR"/>
        </w:rPr>
        <w:t xml:space="preserve">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புராட்டஸ்டன்ட்</w:t>
      </w:r>
      <w:r w:rsidRPr="00130167">
        <w:rPr>
          <w:noProof/>
          <w:color w:val="0000FF"/>
          <w:szCs w:val="18"/>
          <w:lang w:val="fr-FR"/>
        </w:rPr>
        <w:t xml:space="preserve"> </w:t>
      </w:r>
      <w:r w:rsidRPr="00C22215">
        <w:rPr>
          <w:noProof/>
          <w:color w:val="0000FF"/>
          <w:szCs w:val="18"/>
          <w:lang w:val="ru-RU"/>
        </w:rPr>
        <w:t>தேவாலயங்களைச்</w:t>
      </w:r>
      <w:r w:rsidRPr="00130167">
        <w:rPr>
          <w:noProof/>
          <w:color w:val="0000FF"/>
          <w:szCs w:val="18"/>
          <w:lang w:val="fr-FR"/>
        </w:rPr>
        <w:t xml:space="preserve"> </w:t>
      </w:r>
      <w:r w:rsidRPr="00C22215">
        <w:rPr>
          <w:noProof/>
          <w:color w:val="0000FF"/>
          <w:szCs w:val="18"/>
          <w:lang w:val="ru-RU"/>
        </w:rPr>
        <w:t>சேர்ந்த</w:t>
      </w:r>
      <w:r w:rsidRPr="00130167">
        <w:rPr>
          <w:noProof/>
          <w:color w:val="0000FF"/>
          <w:szCs w:val="18"/>
          <w:lang w:val="fr-FR"/>
        </w:rPr>
        <w:t xml:space="preserve"> </w:t>
      </w:r>
      <w:r w:rsidRPr="00C22215">
        <w:rPr>
          <w:noProof/>
          <w:color w:val="0000FF"/>
          <w:szCs w:val="18"/>
          <w:lang w:val="ru-RU"/>
        </w:rPr>
        <w:t>சமீபத்திய</w:t>
      </w:r>
      <w:r w:rsidRPr="00130167">
        <w:rPr>
          <w:noProof/>
          <w:color w:val="0000FF"/>
          <w:szCs w:val="18"/>
          <w:lang w:val="fr-FR"/>
        </w:rPr>
        <w:t xml:space="preserve"> </w:t>
      </w:r>
      <w:r w:rsidRPr="00C22215">
        <w:rPr>
          <w:noProof/>
          <w:color w:val="0000FF"/>
          <w:szCs w:val="18"/>
          <w:lang w:val="ru-RU"/>
        </w:rPr>
        <w:t>சில</w:t>
      </w:r>
      <w:r w:rsidRPr="00130167">
        <w:rPr>
          <w:noProof/>
          <w:color w:val="0000FF"/>
          <w:szCs w:val="18"/>
          <w:lang w:val="fr-FR"/>
        </w:rPr>
        <w:t xml:space="preserve">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வேதாகம</w:t>
      </w:r>
      <w:r w:rsidRPr="00130167">
        <w:rPr>
          <w:noProof/>
          <w:color w:val="0000FF"/>
          <w:szCs w:val="18"/>
          <w:lang w:val="fr-FR"/>
        </w:rPr>
        <w:t xml:space="preserve"> </w:t>
      </w:r>
      <w:r w:rsidRPr="00C22215">
        <w:rPr>
          <w:noProof/>
          <w:color w:val="0000FF"/>
          <w:szCs w:val="18"/>
          <w:lang w:val="ru-RU"/>
        </w:rPr>
        <w:t>விளக்கவுரையாளர்களாலும்</w:t>
      </w:r>
      <w:r w:rsidRPr="00130167">
        <w:rPr>
          <w:noProof/>
          <w:color w:val="0000FF"/>
          <w:szCs w:val="18"/>
          <w:lang w:val="fr-FR"/>
        </w:rPr>
        <w:t xml:space="preserve"> </w:t>
      </w:r>
      <w:r w:rsidRPr="00C22215">
        <w:rPr>
          <w:noProof/>
          <w:color w:val="0000FF"/>
          <w:szCs w:val="18"/>
          <w:lang w:val="ru-RU"/>
        </w:rPr>
        <w:t>கூட</w:t>
      </w:r>
      <w:r w:rsidRPr="00130167">
        <w:rPr>
          <w:noProof/>
          <w:color w:val="0000FF"/>
          <w:szCs w:val="18"/>
          <w:lang w:val="fr-FR"/>
        </w:rPr>
        <w:t xml:space="preserve">, </w:t>
      </w:r>
      <w:r w:rsidRPr="00C22215">
        <w:rPr>
          <w:noProof/>
          <w:color w:val="0000FF"/>
          <w:szCs w:val="18"/>
          <w:lang w:val="ru-RU"/>
        </w:rPr>
        <w:t>அவர்களுக்கு</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சர்ச்சைக்குரிய</w:t>
      </w:r>
      <w:r w:rsidRPr="00130167">
        <w:rPr>
          <w:noProof/>
          <w:color w:val="0000FF"/>
          <w:szCs w:val="18"/>
          <w:lang w:val="fr-FR"/>
        </w:rPr>
        <w:t xml:space="preserve"> </w:t>
      </w:r>
      <w:r w:rsidRPr="00C22215">
        <w:rPr>
          <w:noProof/>
          <w:color w:val="0000FF"/>
          <w:szCs w:val="18"/>
          <w:lang w:val="ru-RU"/>
        </w:rPr>
        <w:t>பகுதியை</w:t>
      </w:r>
      <w:r w:rsidRPr="00130167">
        <w:rPr>
          <w:noProof/>
          <w:color w:val="0000FF"/>
          <w:szCs w:val="18"/>
          <w:lang w:val="fr-FR"/>
        </w:rPr>
        <w:t xml:space="preserve"> </w:t>
      </w:r>
      <w:r w:rsidRPr="00C22215">
        <w:rPr>
          <w:noProof/>
          <w:color w:val="0000FF"/>
          <w:szCs w:val="18"/>
          <w:lang w:val="ru-RU"/>
        </w:rPr>
        <w:t>எங்கள்</w:t>
      </w:r>
      <w:r w:rsidRPr="00130167">
        <w:rPr>
          <w:noProof/>
          <w:color w:val="0000FF"/>
          <w:szCs w:val="18"/>
          <w:lang w:val="fr-FR"/>
        </w:rPr>
        <w:t xml:space="preserve"> </w:t>
      </w:r>
      <w:r w:rsidRPr="00C22215">
        <w:rPr>
          <w:noProof/>
          <w:color w:val="0000FF"/>
          <w:szCs w:val="18"/>
          <w:lang w:val="ru-RU"/>
        </w:rPr>
        <w:t>பக்கம்</w:t>
      </w:r>
      <w:r w:rsidRPr="00130167">
        <w:rPr>
          <w:noProof/>
          <w:color w:val="0000FF"/>
          <w:szCs w:val="18"/>
          <w:lang w:val="fr-FR"/>
        </w:rPr>
        <w:t xml:space="preserve"> </w:t>
      </w:r>
      <w:r w:rsidRPr="00C22215">
        <w:rPr>
          <w:noProof/>
          <w:color w:val="0000FF"/>
          <w:szCs w:val="18"/>
          <w:lang w:val="ru-RU"/>
        </w:rPr>
        <w:t>நியாயப்படுத்த</w:t>
      </w:r>
      <w:r w:rsidRPr="00130167">
        <w:rPr>
          <w:noProof/>
          <w:color w:val="0000FF"/>
          <w:szCs w:val="18"/>
          <w:lang w:val="fr-FR"/>
        </w:rPr>
        <w:t xml:space="preserve"> </w:t>
      </w:r>
      <w:r w:rsidRPr="00C22215">
        <w:rPr>
          <w:noProof/>
          <w:color w:val="0000FF"/>
          <w:szCs w:val="18"/>
          <w:lang w:val="ru-RU"/>
        </w:rPr>
        <w:t>எந்த</w:t>
      </w:r>
      <w:r w:rsidRPr="00130167">
        <w:rPr>
          <w:noProof/>
          <w:color w:val="0000FF"/>
          <w:szCs w:val="18"/>
          <w:lang w:val="fr-FR"/>
        </w:rPr>
        <w:t xml:space="preserve"> </w:t>
      </w:r>
      <w:r w:rsidRPr="00C22215">
        <w:rPr>
          <w:noProof/>
          <w:color w:val="0000FF"/>
          <w:szCs w:val="18"/>
          <w:lang w:val="ru-RU"/>
        </w:rPr>
        <w:t>ஊக்கமும்</w:t>
      </w:r>
      <w:r w:rsidRPr="00130167">
        <w:rPr>
          <w:noProof/>
          <w:color w:val="0000FF"/>
          <w:szCs w:val="18"/>
          <w:lang w:val="fr-FR"/>
        </w:rPr>
        <w:t xml:space="preserve"> </w:t>
      </w:r>
      <w:r w:rsidRPr="00C22215">
        <w:rPr>
          <w:noProof/>
          <w:color w:val="0000FF"/>
          <w:szCs w:val="18"/>
          <w:lang w:val="ru-RU"/>
        </w:rPr>
        <w:t>இல்லை</w:t>
      </w:r>
      <w:r w:rsidRPr="00130167">
        <w:rPr>
          <w:noProof/>
          <w:color w:val="0000FF"/>
          <w:szCs w:val="18"/>
          <w:lang w:val="fr-FR"/>
        </w:rPr>
        <w:t xml:space="preserve">, </w:t>
      </w:r>
      <w:r w:rsidRPr="00C22215">
        <w:rPr>
          <w:noProof/>
          <w:color w:val="0000FF"/>
          <w:szCs w:val="18"/>
          <w:lang w:val="ru-RU"/>
        </w:rPr>
        <w:t>அவர்களில்</w:t>
      </w:r>
      <w:r w:rsidRPr="00130167">
        <w:rPr>
          <w:noProof/>
          <w:color w:val="0000FF"/>
          <w:szCs w:val="18"/>
          <w:lang w:val="fr-FR"/>
        </w:rPr>
        <w:t xml:space="preserve">: </w:t>
      </w:r>
      <w:r w:rsidRPr="00C22215">
        <w:rPr>
          <w:noProof/>
          <w:color w:val="0000FF"/>
          <w:szCs w:val="18"/>
          <w:lang w:val="ru-RU"/>
        </w:rPr>
        <w:t>மால்டோனேட்</w:t>
      </w:r>
      <w:r w:rsidRPr="00130167">
        <w:rPr>
          <w:noProof/>
          <w:color w:val="0000FF"/>
          <w:szCs w:val="18"/>
          <w:lang w:val="fr-FR"/>
        </w:rPr>
        <w:t xml:space="preserve">, </w:t>
      </w:r>
      <w:r w:rsidRPr="00C22215">
        <w:rPr>
          <w:noProof/>
          <w:color w:val="0000FF"/>
          <w:szCs w:val="18"/>
          <w:lang w:val="ru-RU"/>
        </w:rPr>
        <w:t>லேம்ப்</w:t>
      </w:r>
      <w:r w:rsidRPr="00130167">
        <w:rPr>
          <w:noProof/>
          <w:color w:val="0000FF"/>
          <w:szCs w:val="18"/>
          <w:lang w:val="fr-FR"/>
        </w:rPr>
        <w:t xml:space="preserve"> (Comment. Evang. Joann. Vol. III, </w:t>
      </w:r>
      <w:r>
        <w:rPr>
          <w:noProof/>
          <w:color w:val="0000FF"/>
          <w:szCs w:val="18"/>
        </w:rPr>
        <w:t>ஆம்ஸ்டர்டாம்</w:t>
      </w:r>
      <w:r w:rsidRPr="00130167">
        <w:rPr>
          <w:noProof/>
          <w:color w:val="0000FF"/>
          <w:szCs w:val="18"/>
          <w:lang w:val="fr-FR"/>
        </w:rPr>
        <w:t xml:space="preserve"> 1726), </w:t>
      </w:r>
      <w:r>
        <w:rPr>
          <w:noProof/>
          <w:color w:val="0000FF"/>
          <w:szCs w:val="18"/>
        </w:rPr>
        <w:t>நெஸ்ஸல்</w:t>
      </w:r>
      <w:r w:rsidRPr="00130167">
        <w:rPr>
          <w:noProof/>
          <w:color w:val="0000FF"/>
          <w:szCs w:val="18"/>
          <w:lang w:val="fr-FR"/>
        </w:rPr>
        <w:t xml:space="preserve"> (Opusc. fasc. II, </w:t>
      </w:r>
      <w:r>
        <w:rPr>
          <w:noProof/>
          <w:color w:val="0000FF"/>
          <w:szCs w:val="18"/>
        </w:rPr>
        <w:t>ப</w:t>
      </w:r>
      <w:r w:rsidRPr="00130167">
        <w:rPr>
          <w:noProof/>
          <w:color w:val="0000FF"/>
          <w:szCs w:val="18"/>
          <w:lang w:val="fr-FR"/>
        </w:rPr>
        <w:t xml:space="preserve">. 53, </w:t>
      </w:r>
      <w:r>
        <w:rPr>
          <w:noProof/>
          <w:color w:val="0000FF"/>
          <w:szCs w:val="18"/>
        </w:rPr>
        <w:t>ஹாலே</w:t>
      </w:r>
      <w:r w:rsidRPr="00130167">
        <w:rPr>
          <w:noProof/>
          <w:color w:val="0000FF"/>
          <w:szCs w:val="18"/>
          <w:lang w:val="fr-FR"/>
        </w:rPr>
        <w:t xml:space="preserve"> 1787), </w:t>
      </w:r>
      <w:r>
        <w:rPr>
          <w:noProof/>
          <w:color w:val="0000FF"/>
          <w:szCs w:val="18"/>
        </w:rPr>
        <w:t>ரோசன்பல்லர்</w:t>
      </w:r>
      <w:r w:rsidRPr="00130167">
        <w:rPr>
          <w:noProof/>
          <w:color w:val="0000FF"/>
          <w:szCs w:val="18"/>
          <w:lang w:val="fr-FR"/>
        </w:rPr>
        <w:t xml:space="preserve"> (Schol. in Evang. </w:t>
      </w:r>
      <w:r>
        <w:rPr>
          <w:noProof/>
          <w:color w:val="0000FF"/>
          <w:szCs w:val="18"/>
        </w:rPr>
        <w:t>ஜோஹான்</w:t>
      </w:r>
      <w:r w:rsidRPr="00130167">
        <w:rPr>
          <w:noProof/>
          <w:color w:val="0000FF"/>
          <w:szCs w:val="18"/>
          <w:lang w:val="fr-FR"/>
        </w:rPr>
        <w:t xml:space="preserve">. ad cap. XVI, vers. 13–15), </w:t>
      </w:r>
      <w:r>
        <w:rPr>
          <w:noProof/>
          <w:color w:val="0000FF"/>
          <w:szCs w:val="18"/>
        </w:rPr>
        <w:t>லூக்கே</w:t>
      </w:r>
      <w:r w:rsidRPr="00130167">
        <w:rPr>
          <w:noProof/>
          <w:color w:val="0000FF"/>
          <w:szCs w:val="18"/>
          <w:lang w:val="fr-FR"/>
        </w:rPr>
        <w:t xml:space="preserve"> (</w:t>
      </w:r>
      <w:r w:rsidRPr="00130167">
        <w:rPr>
          <w:i/>
          <w:iCs/>
          <w:noProof/>
          <w:color w:val="0000FF"/>
          <w:szCs w:val="18"/>
          <w:lang w:val="fr-FR"/>
        </w:rPr>
        <w:t>Lükke</w:t>
      </w:r>
      <w:r w:rsidRPr="00130167">
        <w:rPr>
          <w:noProof/>
          <w:color w:val="0000FF"/>
          <w:szCs w:val="18"/>
          <w:lang w:val="fr-FR"/>
        </w:rPr>
        <w:t xml:space="preserve">, Commentar über die Schr. Johan., </w:t>
      </w:r>
      <w:r>
        <w:rPr>
          <w:noProof/>
          <w:color w:val="0000FF"/>
          <w:szCs w:val="18"/>
        </w:rPr>
        <w:t>போனா</w:t>
      </w:r>
      <w:r w:rsidRPr="00130167">
        <w:rPr>
          <w:noProof/>
          <w:color w:val="0000FF"/>
          <w:szCs w:val="18"/>
          <w:lang w:val="fr-FR"/>
        </w:rPr>
        <w:t xml:space="preserve"> 1820), </w:t>
      </w:r>
      <w:r>
        <w:rPr>
          <w:noProof/>
          <w:color w:val="0000FF"/>
          <w:szCs w:val="18"/>
        </w:rPr>
        <w:t>குயினோல்</w:t>
      </w:r>
      <w:r w:rsidRPr="00130167">
        <w:rPr>
          <w:noProof/>
          <w:color w:val="0000FF"/>
          <w:szCs w:val="18"/>
          <w:lang w:val="fr-FR"/>
        </w:rPr>
        <w:t xml:space="preserve"> </w:t>
      </w:r>
      <w:r w:rsidRPr="00130167">
        <w:rPr>
          <w:i/>
          <w:iCs/>
          <w:noProof/>
          <w:color w:val="0000FF"/>
          <w:szCs w:val="18"/>
          <w:lang w:val="fr-FR"/>
        </w:rPr>
        <w:t xml:space="preserve">(Kuinol, </w:t>
      </w:r>
      <w:r w:rsidRPr="00130167">
        <w:rPr>
          <w:noProof/>
          <w:color w:val="0000FF"/>
          <w:szCs w:val="18"/>
          <w:lang w:val="fr-FR"/>
        </w:rPr>
        <w:t xml:space="preserve">Comment. in Joan., </w:t>
      </w:r>
      <w:r>
        <w:rPr>
          <w:noProof/>
          <w:color w:val="0000FF"/>
          <w:szCs w:val="18"/>
        </w:rPr>
        <w:t>லிப்ஸ்</w:t>
      </w:r>
      <w:r w:rsidRPr="00130167">
        <w:rPr>
          <w:noProof/>
          <w:color w:val="0000FF"/>
          <w:szCs w:val="18"/>
          <w:lang w:val="fr-FR"/>
        </w:rPr>
        <w:t xml:space="preserve">. 1825) </w:t>
      </w:r>
      <w:r>
        <w:rPr>
          <w:noProof/>
          <w:color w:val="0000FF"/>
          <w:szCs w:val="18"/>
        </w:rPr>
        <w:t>மற்றும்</w:t>
      </w:r>
      <w:r w:rsidRPr="00130167">
        <w:rPr>
          <w:noProof/>
          <w:color w:val="0000FF"/>
          <w:szCs w:val="18"/>
          <w:lang w:val="fr-FR"/>
        </w:rPr>
        <w:t xml:space="preserve"> </w:t>
      </w:r>
      <w:r>
        <w:rPr>
          <w:noProof/>
          <w:color w:val="0000FF"/>
          <w:szCs w:val="18"/>
        </w:rPr>
        <w:t>பிறர்</w:t>
      </w:r>
      <w:r w:rsidRPr="00130167">
        <w:rPr>
          <w:noProof/>
          <w:color w:val="0000FF"/>
          <w:szCs w:val="18"/>
          <w:lang w:val="fr-FR"/>
        </w:rPr>
        <w:t>.</w:t>
      </w:r>
    </w:p>
  </w:footnote>
  <w:footnote w:id="757">
    <w:p w14:paraId="2D1C7AC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w:t>
      </w:r>
      <w:r w:rsidRPr="00C22215">
        <w:rPr>
          <w:noProof/>
          <w:color w:val="0000FF"/>
          <w:szCs w:val="18"/>
          <w:lang w:val="ru-RU"/>
        </w:rPr>
        <w:t>இங்கே</w:t>
      </w:r>
      <w:r w:rsidRPr="00130167">
        <w:rPr>
          <w:noProof/>
          <w:color w:val="0000FF"/>
          <w:szCs w:val="18"/>
          <w:lang w:val="fr-FR"/>
        </w:rPr>
        <w:t xml:space="preserve"> </w:t>
      </w:r>
      <w:r w:rsidRPr="00130167">
        <w:rPr>
          <w:i/>
          <w:iCs/>
          <w:noProof/>
          <w:color w:val="0000FF"/>
          <w:szCs w:val="18"/>
          <w:lang w:val="fr-FR"/>
        </w:rPr>
        <w:t>'</w:t>
      </w:r>
      <w:r w:rsidRPr="00C22215">
        <w:rPr>
          <w:i/>
          <w:iCs/>
          <w:noProof/>
          <w:color w:val="0000FF"/>
          <w:szCs w:val="18"/>
          <w:lang w:val="ru-RU"/>
        </w:rPr>
        <w:t>பெறுவார்</w:t>
      </w:r>
      <w:r w:rsidRPr="00130167">
        <w:rPr>
          <w:i/>
          <w:iCs/>
          <w:noProof/>
          <w:color w:val="0000FF"/>
          <w:szCs w:val="18"/>
          <w:lang w:val="fr-FR"/>
        </w:rPr>
        <w:t>'</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சொற்றொடரை</w:t>
      </w:r>
      <w:r w:rsidRPr="00130167">
        <w:rPr>
          <w:noProof/>
          <w:color w:val="0000FF"/>
          <w:szCs w:val="18"/>
          <w:lang w:val="fr-FR"/>
        </w:rPr>
        <w:t xml:space="preserve"> </w:t>
      </w:r>
      <w:r w:rsidRPr="00C22215">
        <w:rPr>
          <w:noProof/>
          <w:color w:val="0000FF"/>
          <w:szCs w:val="18"/>
          <w:lang w:val="ru-RU"/>
        </w:rPr>
        <w:t>தெய்வீக</w:t>
      </w:r>
      <w:r w:rsidRPr="00130167">
        <w:rPr>
          <w:noProof/>
          <w:color w:val="0000FF"/>
          <w:szCs w:val="18"/>
          <w:lang w:val="fr-FR"/>
        </w:rPr>
        <w:t xml:space="preserve"> </w:t>
      </w:r>
      <w:r w:rsidRPr="00C22215">
        <w:rPr>
          <w:noProof/>
          <w:color w:val="0000FF"/>
          <w:szCs w:val="18"/>
          <w:lang w:val="ru-RU"/>
        </w:rPr>
        <w:t>இயல்புக்கு</w:t>
      </w:r>
      <w:r w:rsidRPr="00130167">
        <w:rPr>
          <w:noProof/>
          <w:color w:val="0000FF"/>
          <w:szCs w:val="18"/>
          <w:lang w:val="fr-FR"/>
        </w:rPr>
        <w:t xml:space="preserve"> </w:t>
      </w:r>
      <w:r w:rsidRPr="00C22215">
        <w:rPr>
          <w:noProof/>
          <w:color w:val="0000FF"/>
          <w:szCs w:val="18"/>
          <w:lang w:val="ru-RU"/>
        </w:rPr>
        <w:t>ஏற்ற</w:t>
      </w:r>
      <w:r w:rsidRPr="00130167">
        <w:rPr>
          <w:noProof/>
          <w:color w:val="0000FF"/>
          <w:szCs w:val="18"/>
          <w:lang w:val="fr-FR"/>
        </w:rPr>
        <w:t xml:space="preserve"> </w:t>
      </w:r>
      <w:r w:rsidRPr="00C22215">
        <w:rPr>
          <w:noProof/>
          <w:color w:val="0000FF"/>
          <w:szCs w:val="18"/>
          <w:lang w:val="ru-RU"/>
        </w:rPr>
        <w:t>வகையில்</w:t>
      </w:r>
      <w:r w:rsidRPr="00130167">
        <w:rPr>
          <w:noProof/>
          <w:color w:val="0000FF"/>
          <w:szCs w:val="18"/>
          <w:lang w:val="fr-FR"/>
        </w:rPr>
        <w:t xml:space="preserve"> </w:t>
      </w:r>
      <w:r w:rsidRPr="00C22215">
        <w:rPr>
          <w:noProof/>
          <w:color w:val="0000FF"/>
          <w:szCs w:val="18"/>
          <w:lang w:val="ru-RU"/>
        </w:rPr>
        <w:t>புரிந்துகொள்ள</w:t>
      </w:r>
      <w:r w:rsidRPr="00130167">
        <w:rPr>
          <w:noProof/>
          <w:color w:val="0000FF"/>
          <w:szCs w:val="18"/>
          <w:lang w:val="fr-FR"/>
        </w:rPr>
        <w:t xml:space="preserve"> </w:t>
      </w:r>
      <w:r w:rsidRPr="00C22215">
        <w:rPr>
          <w:noProof/>
          <w:color w:val="0000FF"/>
          <w:szCs w:val="18"/>
          <w:lang w:val="ru-RU"/>
        </w:rPr>
        <w:t>வேண்டும்</w:t>
      </w:r>
      <w:r w:rsidRPr="00130167">
        <w:rPr>
          <w:noProof/>
          <w:color w:val="0000FF"/>
          <w:szCs w:val="18"/>
          <w:lang w:val="fr-FR"/>
        </w:rPr>
        <w:t xml:space="preserve">. </w:t>
      </w:r>
      <w:r w:rsidRPr="00C22215">
        <w:rPr>
          <w:noProof/>
          <w:color w:val="0000FF"/>
          <w:szCs w:val="18"/>
          <w:lang w:val="ru-RU"/>
        </w:rPr>
        <w:t>எனவே</w:t>
      </w:r>
      <w:r w:rsidRPr="00130167">
        <w:rPr>
          <w:noProof/>
          <w:color w:val="0000FF"/>
          <w:szCs w:val="18"/>
          <w:lang w:val="fr-FR"/>
        </w:rPr>
        <w:t xml:space="preserve">, </w:t>
      </w:r>
      <w:r w:rsidRPr="00C22215">
        <w:rPr>
          <w:noProof/>
          <w:color w:val="0000FF"/>
          <w:szCs w:val="18"/>
          <w:lang w:val="ru-RU"/>
        </w:rPr>
        <w:t>குமாரன்</w:t>
      </w:r>
      <w:r w:rsidRPr="00130167">
        <w:rPr>
          <w:noProof/>
          <w:color w:val="0000FF"/>
          <w:szCs w:val="18"/>
          <w:lang w:val="fr-FR"/>
        </w:rPr>
        <w:t xml:space="preserve"> </w:t>
      </w:r>
      <w:r w:rsidRPr="00C22215">
        <w:rPr>
          <w:noProof/>
          <w:color w:val="0000FF"/>
          <w:szCs w:val="18"/>
          <w:lang w:val="ru-RU"/>
        </w:rPr>
        <w:t>வழங்கும்போது</w:t>
      </w:r>
      <w:r w:rsidRPr="00130167">
        <w:rPr>
          <w:noProof/>
          <w:color w:val="0000FF"/>
          <w:szCs w:val="18"/>
          <w:lang w:val="fr-FR"/>
        </w:rPr>
        <w:t xml:space="preserve">, </w:t>
      </w:r>
      <w:r w:rsidRPr="00C22215">
        <w:rPr>
          <w:noProof/>
          <w:color w:val="0000FF"/>
          <w:szCs w:val="18"/>
          <w:lang w:val="ru-RU"/>
        </w:rPr>
        <w:t>அவர்</w:t>
      </w:r>
      <w:r w:rsidRPr="00130167">
        <w:rPr>
          <w:noProof/>
          <w:color w:val="0000FF"/>
          <w:szCs w:val="18"/>
          <w:lang w:val="fr-FR"/>
        </w:rPr>
        <w:t xml:space="preserve"> </w:t>
      </w:r>
      <w:r w:rsidRPr="00C22215">
        <w:rPr>
          <w:noProof/>
          <w:color w:val="0000FF"/>
          <w:szCs w:val="18"/>
          <w:lang w:val="ru-RU"/>
        </w:rPr>
        <w:t>வழங்கும்</w:t>
      </w:r>
      <w:r w:rsidRPr="00130167">
        <w:rPr>
          <w:noProof/>
          <w:color w:val="0000FF"/>
          <w:szCs w:val="18"/>
          <w:lang w:val="fr-FR"/>
        </w:rPr>
        <w:t xml:space="preserve"> </w:t>
      </w:r>
      <w:r w:rsidRPr="00C22215">
        <w:rPr>
          <w:noProof/>
          <w:color w:val="0000FF"/>
          <w:szCs w:val="18"/>
          <w:lang w:val="ru-RU"/>
        </w:rPr>
        <w:t>பொருளை</w:t>
      </w:r>
      <w:r w:rsidRPr="00130167">
        <w:rPr>
          <w:noProof/>
          <w:color w:val="0000FF"/>
          <w:szCs w:val="18"/>
          <w:lang w:val="fr-FR"/>
        </w:rPr>
        <w:t xml:space="preserve"> </w:t>
      </w:r>
      <w:r w:rsidRPr="00C22215">
        <w:rPr>
          <w:noProof/>
          <w:color w:val="0000FF"/>
          <w:szCs w:val="18"/>
          <w:lang w:val="ru-RU"/>
        </w:rPr>
        <w:t>இழப்பதில்லை</w:t>
      </w:r>
      <w:r w:rsidRPr="00130167">
        <w:rPr>
          <w:noProof/>
          <w:color w:val="0000FF"/>
          <w:szCs w:val="18"/>
          <w:lang w:val="fr-FR"/>
        </w:rPr>
        <w:t xml:space="preserve"> </w:t>
      </w:r>
      <w:r w:rsidRPr="00C22215">
        <w:rPr>
          <w:noProof/>
          <w:color w:val="0000FF"/>
          <w:szCs w:val="18"/>
          <w:lang w:val="ru-RU"/>
        </w:rPr>
        <w:t>என்பது</w:t>
      </w:r>
      <w:r w:rsidRPr="00130167">
        <w:rPr>
          <w:noProof/>
          <w:color w:val="0000FF"/>
          <w:szCs w:val="18"/>
          <w:lang w:val="fr-FR"/>
        </w:rPr>
        <w:t xml:space="preserve"> </w:t>
      </w:r>
      <w:r w:rsidRPr="00C22215">
        <w:rPr>
          <w:noProof/>
          <w:color w:val="0000FF"/>
          <w:szCs w:val="18"/>
          <w:lang w:val="ru-RU"/>
        </w:rPr>
        <w:t>போலவே</w:t>
      </w:r>
      <w:r w:rsidRPr="00130167">
        <w:rPr>
          <w:noProof/>
          <w:color w:val="0000FF"/>
          <w:szCs w:val="18"/>
          <w:lang w:val="fr-FR"/>
        </w:rPr>
        <w:t xml:space="preserve">, </w:t>
      </w:r>
      <w:r w:rsidRPr="00C22215">
        <w:rPr>
          <w:noProof/>
          <w:color w:val="0000FF"/>
          <w:szCs w:val="18"/>
          <w:lang w:val="ru-RU"/>
        </w:rPr>
        <w:t>ஆவியும்</w:t>
      </w:r>
      <w:r w:rsidRPr="00130167">
        <w:rPr>
          <w:noProof/>
          <w:color w:val="0000FF"/>
          <w:szCs w:val="18"/>
          <w:lang w:val="fr-FR"/>
        </w:rPr>
        <w:t xml:space="preserve"> </w:t>
      </w:r>
      <w:r>
        <w:rPr>
          <w:noProof/>
          <w:color w:val="0000FF"/>
          <w:szCs w:val="18"/>
        </w:rPr>
        <w:t>தன்னிடம்</w:t>
      </w:r>
      <w:r w:rsidRPr="00130167">
        <w:rPr>
          <w:noProof/>
          <w:color w:val="0000FF"/>
          <w:szCs w:val="18"/>
          <w:lang w:val="fr-FR"/>
        </w:rPr>
        <w:t xml:space="preserve"> </w:t>
      </w:r>
      <w:r w:rsidRPr="00C22215">
        <w:rPr>
          <w:noProof/>
          <w:color w:val="0000FF"/>
          <w:szCs w:val="18"/>
          <w:lang w:val="ru-RU"/>
        </w:rPr>
        <w:t>முன்னரே</w:t>
      </w:r>
      <w:r w:rsidRPr="00130167">
        <w:rPr>
          <w:noProof/>
          <w:color w:val="0000FF"/>
          <w:szCs w:val="18"/>
          <w:lang w:val="fr-FR"/>
        </w:rPr>
        <w:t xml:space="preserve"> </w:t>
      </w:r>
      <w:r w:rsidRPr="00C22215">
        <w:rPr>
          <w:noProof/>
          <w:color w:val="0000FF"/>
          <w:szCs w:val="18"/>
          <w:lang w:val="ru-RU"/>
        </w:rPr>
        <w:t>இல்லாத</w:t>
      </w:r>
      <w:r w:rsidRPr="00130167">
        <w:rPr>
          <w:noProof/>
          <w:color w:val="0000FF"/>
          <w:szCs w:val="18"/>
          <w:lang w:val="fr-FR"/>
        </w:rPr>
        <w:t xml:space="preserve"> </w:t>
      </w:r>
      <w:r w:rsidRPr="00C22215">
        <w:rPr>
          <w:noProof/>
          <w:color w:val="0000FF"/>
          <w:szCs w:val="18"/>
          <w:lang w:val="ru-RU"/>
        </w:rPr>
        <w:t>ஒன்றைப்</w:t>
      </w:r>
      <w:r w:rsidRPr="00130167">
        <w:rPr>
          <w:noProof/>
          <w:color w:val="0000FF"/>
          <w:szCs w:val="18"/>
          <w:lang w:val="fr-FR"/>
        </w:rPr>
        <w:t xml:space="preserve"> </w:t>
      </w:r>
      <w:r w:rsidRPr="00C22215">
        <w:rPr>
          <w:noProof/>
          <w:color w:val="0000FF"/>
          <w:szCs w:val="18"/>
          <w:lang w:val="ru-RU"/>
        </w:rPr>
        <w:t>பெறுவதில்லை</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அலெக்சாந்திரியாவின்</w:t>
      </w:r>
      <w:r w:rsidRPr="00130167">
        <w:rPr>
          <w:i/>
          <w:iCs/>
          <w:noProof/>
          <w:color w:val="0000FF"/>
          <w:szCs w:val="18"/>
          <w:lang w:val="fr-FR"/>
        </w:rPr>
        <w:t xml:space="preserve"> </w:t>
      </w:r>
      <w:r>
        <w:rPr>
          <w:i/>
          <w:iCs/>
          <w:noProof/>
          <w:color w:val="0000FF"/>
          <w:szCs w:val="18"/>
        </w:rPr>
        <w:t>டிடிமஸ்</w:t>
      </w:r>
      <w:r w:rsidRPr="00130167">
        <w:rPr>
          <w:noProof/>
          <w:color w:val="0000FF"/>
          <w:szCs w:val="18"/>
          <w:lang w:val="fr-FR"/>
        </w:rPr>
        <w:t xml:space="preserve">, </w:t>
      </w:r>
      <w:r>
        <w:rPr>
          <w:noProof/>
          <w:color w:val="0000FF"/>
          <w:szCs w:val="18"/>
        </w:rPr>
        <w:t>ஆவியின்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sidRPr="00C22215">
        <w:rPr>
          <w:noProof/>
          <w:color w:val="0000FF"/>
          <w:szCs w:val="18"/>
          <w:lang w:val="ru-RU"/>
        </w:rPr>
        <w:t>புத்தகம்</w:t>
      </w:r>
      <w:r w:rsidRPr="00130167">
        <w:rPr>
          <w:noProof/>
          <w:color w:val="0000FF"/>
          <w:szCs w:val="18"/>
          <w:lang w:val="fr-FR"/>
        </w:rPr>
        <w:t xml:space="preserve"> II, S., </w:t>
      </w:r>
      <w:r>
        <w:rPr>
          <w:noProof/>
          <w:color w:val="0000FF"/>
          <w:szCs w:val="18"/>
        </w:rPr>
        <w:t>ஜெரோமின்</w:t>
      </w:r>
      <w:r w:rsidRPr="00130167">
        <w:rPr>
          <w:noProof/>
          <w:color w:val="0000FF"/>
          <w:szCs w:val="18"/>
          <w:lang w:val="fr-FR"/>
        </w:rPr>
        <w:t xml:space="preserve"> </w:t>
      </w:r>
      <w:r>
        <w:rPr>
          <w:noProof/>
          <w:color w:val="0000FF"/>
          <w:szCs w:val="18"/>
        </w:rPr>
        <w:t>படைப்புகள்</w:t>
      </w:r>
      <w:r w:rsidRPr="00130167">
        <w:rPr>
          <w:noProof/>
          <w:color w:val="0000FF"/>
          <w:szCs w:val="18"/>
          <w:lang w:val="fr-FR"/>
        </w:rPr>
        <w:t xml:space="preserve">, </w:t>
      </w:r>
      <w:r w:rsidRPr="00C22215">
        <w:rPr>
          <w:noProof/>
          <w:color w:val="0000FF"/>
          <w:szCs w:val="18"/>
          <w:lang w:val="ru-RU"/>
        </w:rPr>
        <w:t>தொகுதி</w:t>
      </w:r>
      <w:r w:rsidRPr="00130167">
        <w:rPr>
          <w:noProof/>
          <w:color w:val="0000FF"/>
          <w:szCs w:val="18"/>
          <w:lang w:val="fr-FR"/>
        </w:rPr>
        <w:t xml:space="preserve"> VI). "</w:t>
      </w:r>
      <w:r w:rsidRPr="00130167">
        <w:rPr>
          <w:i/>
          <w:iCs/>
          <w:noProof/>
          <w:color w:val="0000FF"/>
          <w:szCs w:val="18"/>
          <w:lang w:val="fr-FR"/>
        </w:rPr>
        <w:t>'</w:t>
      </w:r>
      <w:r w:rsidRPr="00C22215">
        <w:rPr>
          <w:i/>
          <w:iCs/>
          <w:noProof/>
          <w:color w:val="0000FF"/>
          <w:szCs w:val="18"/>
          <w:lang w:val="ru-RU"/>
        </w:rPr>
        <w:t>பெறுவார்</w:t>
      </w:r>
      <w:r w:rsidRPr="00130167">
        <w:rPr>
          <w:i/>
          <w:iCs/>
          <w:noProof/>
          <w:color w:val="0000FF"/>
          <w:szCs w:val="18"/>
          <w:lang w:val="fr-FR"/>
        </w:rPr>
        <w:t xml:space="preserve">' </w:t>
      </w:r>
      <w:r w:rsidRPr="00C22215">
        <w:rPr>
          <w:i/>
          <w:iCs/>
          <w:noProof/>
          <w:color w:val="0000FF"/>
          <w:szCs w:val="18"/>
          <w:lang w:val="ru-RU"/>
        </w:rPr>
        <w:t>என்ற</w:t>
      </w:r>
      <w:r w:rsidRPr="00130167">
        <w:rPr>
          <w:noProof/>
          <w:color w:val="0000FF"/>
          <w:szCs w:val="18"/>
          <w:lang w:val="fr-FR"/>
        </w:rPr>
        <w:t xml:space="preserve"> </w:t>
      </w:r>
      <w:r w:rsidRPr="00C22215">
        <w:rPr>
          <w:noProof/>
          <w:color w:val="0000FF"/>
          <w:szCs w:val="18"/>
          <w:lang w:val="ru-RU"/>
        </w:rPr>
        <w:t>சொற்றொடரால்</w:t>
      </w:r>
      <w:r w:rsidRPr="00130167">
        <w:rPr>
          <w:noProof/>
          <w:color w:val="0000FF"/>
          <w:szCs w:val="18"/>
          <w:lang w:val="fr-FR"/>
        </w:rPr>
        <w:t xml:space="preserve"> </w:t>
      </w:r>
      <w:r w:rsidRPr="00C22215">
        <w:rPr>
          <w:noProof/>
          <w:color w:val="0000FF"/>
          <w:szCs w:val="18"/>
          <w:lang w:val="ru-RU"/>
        </w:rPr>
        <w:t>யாரும்</w:t>
      </w:r>
      <w:r w:rsidRPr="00130167">
        <w:rPr>
          <w:noProof/>
          <w:color w:val="0000FF"/>
          <w:szCs w:val="18"/>
          <w:lang w:val="fr-FR"/>
        </w:rPr>
        <w:t xml:space="preserve"> </w:t>
      </w:r>
      <w:r w:rsidRPr="00C22215">
        <w:rPr>
          <w:noProof/>
          <w:color w:val="0000FF"/>
          <w:szCs w:val="18"/>
          <w:lang w:val="ru-RU"/>
        </w:rPr>
        <w:t>தவறாக</w:t>
      </w:r>
      <w:r w:rsidRPr="00130167">
        <w:rPr>
          <w:noProof/>
          <w:color w:val="0000FF"/>
          <w:szCs w:val="18"/>
          <w:lang w:val="fr-FR"/>
        </w:rPr>
        <w:t xml:space="preserve"> </w:t>
      </w:r>
      <w:r w:rsidRPr="00C22215">
        <w:rPr>
          <w:noProof/>
          <w:color w:val="0000FF"/>
          <w:szCs w:val="18"/>
          <w:lang w:val="ru-RU"/>
        </w:rPr>
        <w:t>வழிநடத்தப்பட</w:t>
      </w:r>
      <w:r w:rsidRPr="00130167">
        <w:rPr>
          <w:noProof/>
          <w:color w:val="0000FF"/>
          <w:szCs w:val="18"/>
          <w:lang w:val="fr-FR"/>
        </w:rPr>
        <w:t xml:space="preserve"> </w:t>
      </w:r>
      <w:r w:rsidRPr="00C22215">
        <w:rPr>
          <w:noProof/>
          <w:color w:val="0000FF"/>
          <w:szCs w:val="18"/>
          <w:lang w:val="ru-RU"/>
        </w:rPr>
        <w:t>வேண்டாம்</w:t>
      </w:r>
      <w:r w:rsidRPr="00130167">
        <w:rPr>
          <w:noProof/>
          <w:color w:val="0000FF"/>
          <w:szCs w:val="18"/>
          <w:lang w:val="fr-FR"/>
        </w:rPr>
        <w:t xml:space="preserve">, </w:t>
      </w:r>
      <w:r w:rsidRPr="00C22215">
        <w:rPr>
          <w:noProof/>
          <w:color w:val="0000FF"/>
          <w:szCs w:val="18"/>
          <w:lang w:val="ru-RU"/>
        </w:rPr>
        <w:t>மாறாக</w:t>
      </w:r>
      <w:r w:rsidRPr="00130167">
        <w:rPr>
          <w:noProof/>
          <w:color w:val="0000FF"/>
          <w:szCs w:val="18"/>
          <w:lang w:val="fr-FR"/>
        </w:rPr>
        <w:t xml:space="preserve"> </w:t>
      </w:r>
      <w:r w:rsidRPr="00C22215">
        <w:rPr>
          <w:noProof/>
          <w:color w:val="0000FF"/>
          <w:szCs w:val="18"/>
          <w:lang w:val="ru-RU"/>
        </w:rPr>
        <w:t>அதைச்</w:t>
      </w:r>
      <w:r w:rsidRPr="00130167">
        <w:rPr>
          <w:noProof/>
          <w:color w:val="0000FF"/>
          <w:szCs w:val="18"/>
          <w:lang w:val="fr-FR"/>
        </w:rPr>
        <w:t xml:space="preserve"> </w:t>
      </w:r>
      <w:r w:rsidRPr="00C22215">
        <w:rPr>
          <w:noProof/>
          <w:color w:val="0000FF"/>
          <w:szCs w:val="18"/>
          <w:lang w:val="ru-RU"/>
        </w:rPr>
        <w:t>சரியாகப்</w:t>
      </w:r>
      <w:r w:rsidRPr="00130167">
        <w:rPr>
          <w:noProof/>
          <w:color w:val="0000FF"/>
          <w:szCs w:val="18"/>
          <w:lang w:val="fr-FR"/>
        </w:rPr>
        <w:t xml:space="preserve"> </w:t>
      </w:r>
      <w:r w:rsidRPr="00C22215">
        <w:rPr>
          <w:noProof/>
          <w:color w:val="0000FF"/>
          <w:szCs w:val="18"/>
          <w:lang w:val="ru-RU"/>
        </w:rPr>
        <w:t>புரிந்துகொள்ள</w:t>
      </w:r>
      <w:r w:rsidRPr="00130167">
        <w:rPr>
          <w:noProof/>
          <w:color w:val="0000FF"/>
          <w:szCs w:val="18"/>
          <w:lang w:val="fr-FR"/>
        </w:rPr>
        <w:t xml:space="preserve"> </w:t>
      </w:r>
      <w:r w:rsidRPr="00C22215">
        <w:rPr>
          <w:noProof/>
          <w:color w:val="0000FF"/>
          <w:szCs w:val="18"/>
          <w:lang w:val="ru-RU"/>
        </w:rPr>
        <w:t>கவனமாகச்</w:t>
      </w:r>
      <w:r w:rsidRPr="00130167">
        <w:rPr>
          <w:noProof/>
          <w:color w:val="0000FF"/>
          <w:szCs w:val="18"/>
          <w:lang w:val="fr-FR"/>
        </w:rPr>
        <w:t xml:space="preserve"> </w:t>
      </w:r>
      <w:r w:rsidRPr="00C22215">
        <w:rPr>
          <w:noProof/>
          <w:color w:val="0000FF"/>
          <w:szCs w:val="18"/>
          <w:lang w:val="ru-RU"/>
        </w:rPr>
        <w:t>சிந்திக்கட்டும்</w:t>
      </w:r>
      <w:r w:rsidRPr="00130167">
        <w:rPr>
          <w:noProof/>
          <w:color w:val="0000FF"/>
          <w:szCs w:val="18"/>
          <w:lang w:val="fr-FR"/>
        </w:rPr>
        <w:t xml:space="preserve">: </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நமது</w:t>
      </w:r>
      <w:r w:rsidRPr="00130167">
        <w:rPr>
          <w:noProof/>
          <w:color w:val="0000FF"/>
          <w:szCs w:val="18"/>
          <w:lang w:val="fr-FR"/>
        </w:rPr>
        <w:t xml:space="preserve"> </w:t>
      </w:r>
      <w:r w:rsidRPr="00C22215">
        <w:rPr>
          <w:noProof/>
          <w:color w:val="0000FF"/>
          <w:szCs w:val="18"/>
          <w:lang w:val="ru-RU"/>
        </w:rPr>
        <w:t>மனித</w:t>
      </w:r>
      <w:r w:rsidRPr="00130167">
        <w:rPr>
          <w:noProof/>
          <w:color w:val="0000FF"/>
          <w:szCs w:val="18"/>
          <w:lang w:val="fr-FR"/>
        </w:rPr>
        <w:t xml:space="preserve"> </w:t>
      </w:r>
      <w:r w:rsidRPr="00C22215">
        <w:rPr>
          <w:noProof/>
          <w:color w:val="0000FF"/>
          <w:szCs w:val="18"/>
          <w:lang w:val="ru-RU"/>
        </w:rPr>
        <w:t>மொழியில்</w:t>
      </w:r>
      <w:r w:rsidRPr="00130167">
        <w:rPr>
          <w:noProof/>
          <w:color w:val="0000FF"/>
          <w:szCs w:val="18"/>
          <w:lang w:val="fr-FR"/>
        </w:rPr>
        <w:t xml:space="preserve"> </w:t>
      </w:r>
      <w:r w:rsidRPr="00C22215">
        <w:rPr>
          <w:noProof/>
          <w:color w:val="0000FF"/>
          <w:szCs w:val="18"/>
          <w:lang w:val="ru-RU"/>
        </w:rPr>
        <w:t>கடவுளைப்</w:t>
      </w:r>
      <w:r w:rsidRPr="00130167">
        <w:rPr>
          <w:noProof/>
          <w:color w:val="0000FF"/>
          <w:szCs w:val="18"/>
          <w:lang w:val="fr-FR"/>
        </w:rPr>
        <w:t xml:space="preserve"> </w:t>
      </w:r>
      <w:r w:rsidRPr="00C22215">
        <w:rPr>
          <w:noProof/>
          <w:color w:val="0000FF"/>
          <w:szCs w:val="18"/>
          <w:lang w:val="ru-RU"/>
        </w:rPr>
        <w:t>பற்றி</w:t>
      </w:r>
      <w:r w:rsidRPr="00130167">
        <w:rPr>
          <w:noProof/>
          <w:color w:val="0000FF"/>
          <w:szCs w:val="18"/>
          <w:lang w:val="fr-FR"/>
        </w:rPr>
        <w:t xml:space="preserve"> </w:t>
      </w:r>
      <w:r w:rsidRPr="00C22215">
        <w:rPr>
          <w:noProof/>
          <w:color w:val="0000FF"/>
          <w:szCs w:val="18"/>
          <w:lang w:val="ru-RU"/>
        </w:rPr>
        <w:t>அடிக்கடி</w:t>
      </w:r>
      <w:r w:rsidRPr="00130167">
        <w:rPr>
          <w:noProof/>
          <w:color w:val="0000FF"/>
          <w:szCs w:val="18"/>
          <w:lang w:val="fr-FR"/>
        </w:rPr>
        <w:t xml:space="preserve"> </w:t>
      </w:r>
      <w:r w:rsidRPr="00C22215">
        <w:rPr>
          <w:noProof/>
          <w:color w:val="0000FF"/>
          <w:szCs w:val="18"/>
          <w:lang w:val="ru-RU"/>
        </w:rPr>
        <w:t>இவ்வாறு</w:t>
      </w:r>
      <w:r w:rsidRPr="00130167">
        <w:rPr>
          <w:noProof/>
          <w:color w:val="0000FF"/>
          <w:szCs w:val="18"/>
          <w:lang w:val="fr-FR"/>
        </w:rPr>
        <w:t xml:space="preserve"> </w:t>
      </w:r>
      <w:r w:rsidRPr="00C22215">
        <w:rPr>
          <w:noProof/>
          <w:color w:val="0000FF"/>
          <w:szCs w:val="18"/>
          <w:lang w:val="ru-RU"/>
        </w:rPr>
        <w:t>பேசப்படுகிறது</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அர்த்தத்தில்</w:t>
      </w:r>
      <w:r w:rsidRPr="00130167">
        <w:rPr>
          <w:noProof/>
          <w:color w:val="0000FF"/>
          <w:szCs w:val="18"/>
          <w:lang w:val="fr-FR"/>
        </w:rPr>
        <w:t xml:space="preserve"> </w:t>
      </w:r>
      <w:r w:rsidRPr="00C22215">
        <w:rPr>
          <w:noProof/>
          <w:color w:val="0000FF"/>
          <w:szCs w:val="18"/>
          <w:lang w:val="ru-RU"/>
        </w:rPr>
        <w:t>புரிந்துகொள்ளப்படக்கூடாது</w:t>
      </w:r>
      <w:r w:rsidRPr="00130167">
        <w:rPr>
          <w:noProof/>
          <w:color w:val="0000FF"/>
          <w:szCs w:val="18"/>
          <w:lang w:val="fr-FR"/>
        </w:rPr>
        <w:t xml:space="preserve">... </w:t>
      </w:r>
      <w:r>
        <w:rPr>
          <w:noProof/>
          <w:color w:val="0000FF"/>
          <w:szCs w:val="18"/>
          <w:lang w:val="el-GR"/>
        </w:rPr>
        <w:t>ஆவியானது</w:t>
      </w:r>
      <w:r w:rsidRPr="00130167">
        <w:rPr>
          <w:noProof/>
          <w:color w:val="0000FF"/>
          <w:szCs w:val="18"/>
          <w:lang w:val="fr-FR"/>
        </w:rPr>
        <w:t xml:space="preserve"> </w:t>
      </w:r>
      <w:r>
        <w:rPr>
          <w:noProof/>
          <w:color w:val="0000FF"/>
          <w:szCs w:val="18"/>
          <w:lang w:val="el-GR"/>
        </w:rPr>
        <w:t>தந்தையிடமிருந்தும்</w:t>
      </w:r>
      <w:r w:rsidRPr="00130167">
        <w:rPr>
          <w:noProof/>
          <w:color w:val="0000FF"/>
          <w:szCs w:val="18"/>
          <w:lang w:val="fr-FR"/>
        </w:rPr>
        <w:t xml:space="preserve"> </w:t>
      </w:r>
      <w:r>
        <w:rPr>
          <w:noProof/>
          <w:color w:val="0000FF"/>
          <w:szCs w:val="18"/>
          <w:lang w:val="el-GR"/>
        </w:rPr>
        <w:t>குமாரனிடமிருந்தும்</w:t>
      </w:r>
      <w:r w:rsidRPr="00130167">
        <w:rPr>
          <w:noProof/>
          <w:color w:val="0000FF"/>
          <w:szCs w:val="18"/>
          <w:lang w:val="fr-FR"/>
        </w:rPr>
        <w:t xml:space="preserve"> </w:t>
      </w:r>
      <w:r>
        <w:rPr>
          <w:noProof/>
          <w:color w:val="0000FF"/>
          <w:szCs w:val="18"/>
          <w:lang w:val="el-GR"/>
        </w:rPr>
        <w:t>இவ்வாறு</w:t>
      </w:r>
      <w:r w:rsidRPr="00130167">
        <w:rPr>
          <w:noProof/>
          <w:color w:val="0000FF"/>
          <w:szCs w:val="18"/>
          <w:lang w:val="fr-FR"/>
        </w:rPr>
        <w:t xml:space="preserve"> </w:t>
      </w:r>
      <w:r>
        <w:rPr>
          <w:noProof/>
          <w:color w:val="0000FF"/>
          <w:szCs w:val="18"/>
          <w:lang w:val="el-GR"/>
        </w:rPr>
        <w:t>புறப்படுகிறார்</w:t>
      </w:r>
      <w:r w:rsidRPr="00130167">
        <w:rPr>
          <w:noProof/>
          <w:color w:val="0000FF"/>
          <w:szCs w:val="18"/>
          <w:lang w:val="fr-FR"/>
        </w:rPr>
        <w:t xml:space="preserve"> </w:t>
      </w:r>
      <w:r>
        <w:rPr>
          <w:noProof/>
          <w:color w:val="0000FF"/>
          <w:szCs w:val="18"/>
          <w:lang w:val="el-GR"/>
        </w:rPr>
        <w:t>என்று</w:t>
      </w:r>
      <w:r w:rsidRPr="00130167">
        <w:rPr>
          <w:noProof/>
          <w:color w:val="0000FF"/>
          <w:szCs w:val="18"/>
          <w:lang w:val="fr-FR"/>
        </w:rPr>
        <w:t xml:space="preserve"> </w:t>
      </w:r>
      <w:r>
        <w:rPr>
          <w:noProof/>
          <w:color w:val="0000FF"/>
          <w:szCs w:val="18"/>
          <w:lang w:val="el-GR"/>
        </w:rPr>
        <w:t>நாம்</w:t>
      </w:r>
      <w:r w:rsidRPr="00130167">
        <w:rPr>
          <w:noProof/>
          <w:color w:val="0000FF"/>
          <w:szCs w:val="18"/>
          <w:lang w:val="fr-FR"/>
        </w:rPr>
        <w:t xml:space="preserve"> </w:t>
      </w:r>
      <w:r>
        <w:rPr>
          <w:noProof/>
          <w:color w:val="0000FF"/>
          <w:szCs w:val="18"/>
          <w:lang w:val="el-GR"/>
        </w:rPr>
        <w:t>கூறுகிறோம்</w:t>
      </w:r>
      <w:r w:rsidRPr="00130167">
        <w:rPr>
          <w:noProof/>
          <w:color w:val="0000FF"/>
          <w:szCs w:val="18"/>
          <w:lang w:val="fr-FR"/>
        </w:rPr>
        <w:t xml:space="preserve">, </w:t>
      </w:r>
      <w:r>
        <w:rPr>
          <w:noProof/>
          <w:color w:val="0000FF"/>
          <w:szCs w:val="18"/>
          <w:lang w:val="el-GR"/>
        </w:rPr>
        <w:t>அவர்</w:t>
      </w:r>
      <w:r w:rsidRPr="00130167">
        <w:rPr>
          <w:noProof/>
          <w:color w:val="0000FF"/>
          <w:szCs w:val="18"/>
          <w:lang w:val="fr-FR"/>
        </w:rPr>
        <w:t xml:space="preserve"> </w:t>
      </w:r>
      <w:r>
        <w:rPr>
          <w:noProof/>
          <w:color w:val="0000FF"/>
          <w:szCs w:val="18"/>
          <w:lang w:val="el-GR"/>
        </w:rPr>
        <w:t>அவர்களைச்</w:t>
      </w:r>
      <w:r w:rsidRPr="00130167">
        <w:rPr>
          <w:noProof/>
          <w:color w:val="0000FF"/>
          <w:szCs w:val="18"/>
          <w:lang w:val="fr-FR"/>
        </w:rPr>
        <w:t xml:space="preserve"> </w:t>
      </w:r>
      <w:r>
        <w:rPr>
          <w:noProof/>
          <w:color w:val="0000FF"/>
          <w:szCs w:val="18"/>
          <w:lang w:val="el-GR"/>
        </w:rPr>
        <w:t>சேர்ந்தவராக</w:t>
      </w:r>
      <w:r w:rsidRPr="00130167">
        <w:rPr>
          <w:noProof/>
          <w:color w:val="0000FF"/>
          <w:szCs w:val="18"/>
          <w:lang w:val="fr-FR"/>
        </w:rPr>
        <w:t xml:space="preserve"> </w:t>
      </w:r>
      <w:r>
        <w:rPr>
          <w:noProof/>
          <w:color w:val="0000FF"/>
          <w:szCs w:val="18"/>
        </w:rPr>
        <w:t>இருந்தாலும்</w:t>
      </w:r>
      <w:r w:rsidRPr="00130167">
        <w:rPr>
          <w:noProof/>
          <w:color w:val="0000FF"/>
          <w:szCs w:val="18"/>
          <w:lang w:val="fr-FR"/>
        </w:rPr>
        <w:t xml:space="preserve">, </w:t>
      </w:r>
      <w:r>
        <w:rPr>
          <w:noProof/>
          <w:color w:val="0000FF"/>
          <w:szCs w:val="18"/>
          <w:lang w:val="el-GR"/>
        </w:rPr>
        <w:t>அவர்களுக்குள்</w:t>
      </w:r>
      <w:r w:rsidRPr="00130167">
        <w:rPr>
          <w:noProof/>
          <w:color w:val="0000FF"/>
          <w:szCs w:val="18"/>
          <w:lang w:val="fr-FR"/>
        </w:rPr>
        <w:t xml:space="preserve"> </w:t>
      </w:r>
      <w:r>
        <w:rPr>
          <w:noProof/>
          <w:color w:val="0000FF"/>
          <w:szCs w:val="18"/>
          <w:lang w:val="el-GR"/>
        </w:rPr>
        <w:t>உள்ள</w:t>
      </w:r>
      <w:r w:rsidRPr="00130167">
        <w:rPr>
          <w:noProof/>
          <w:color w:val="0000FF"/>
          <w:szCs w:val="18"/>
          <w:lang w:val="fr-FR"/>
        </w:rPr>
        <w:t xml:space="preserve"> </w:t>
      </w:r>
      <w:r>
        <w:rPr>
          <w:noProof/>
          <w:color w:val="0000FF"/>
          <w:szCs w:val="18"/>
          <w:lang w:val="el-GR"/>
        </w:rPr>
        <w:t>இயல்பான</w:t>
      </w:r>
      <w:r w:rsidRPr="00130167">
        <w:rPr>
          <w:noProof/>
          <w:color w:val="0000FF"/>
          <w:szCs w:val="18"/>
          <w:lang w:val="fr-FR"/>
        </w:rPr>
        <w:t xml:space="preserve"> </w:t>
      </w:r>
      <w:r>
        <w:rPr>
          <w:noProof/>
          <w:color w:val="0000FF"/>
          <w:szCs w:val="18"/>
          <w:lang w:val="el-GR"/>
        </w:rPr>
        <w:t>அறிவும்</w:t>
      </w:r>
      <w:r w:rsidRPr="00130167">
        <w:rPr>
          <w:noProof/>
          <w:color w:val="0000FF"/>
          <w:szCs w:val="18"/>
          <w:lang w:val="fr-FR"/>
        </w:rPr>
        <w:t xml:space="preserve"> </w:t>
      </w:r>
      <w:r>
        <w:rPr>
          <w:noProof/>
          <w:color w:val="0000FF"/>
          <w:szCs w:val="18"/>
          <w:lang w:val="el-GR"/>
        </w:rPr>
        <w:t>சக்தியும்</w:t>
      </w:r>
      <w:r w:rsidRPr="00130167">
        <w:rPr>
          <w:noProof/>
          <w:color w:val="0000FF"/>
          <w:szCs w:val="18"/>
          <w:lang w:val="fr-FR"/>
        </w:rPr>
        <w:t xml:space="preserve"> </w:t>
      </w:r>
      <w:r>
        <w:rPr>
          <w:noProof/>
          <w:color w:val="0000FF"/>
          <w:szCs w:val="18"/>
          <w:lang w:val="el-GR"/>
        </w:rPr>
        <w:t>அவருக்கு</w:t>
      </w:r>
      <w:r w:rsidRPr="00130167">
        <w:rPr>
          <w:noProof/>
          <w:color w:val="0000FF"/>
          <w:szCs w:val="18"/>
          <w:lang w:val="fr-FR"/>
        </w:rPr>
        <w:t xml:space="preserve"> </w:t>
      </w:r>
      <w:r>
        <w:rPr>
          <w:noProof/>
          <w:color w:val="0000FF"/>
          <w:szCs w:val="18"/>
          <w:lang w:val="el-GR"/>
        </w:rPr>
        <w:t>எப்போதாவது</w:t>
      </w:r>
      <w:r w:rsidRPr="00130167">
        <w:rPr>
          <w:noProof/>
          <w:color w:val="0000FF"/>
          <w:szCs w:val="18"/>
          <w:lang w:val="fr-FR"/>
        </w:rPr>
        <w:t xml:space="preserve"> </w:t>
      </w:r>
      <w:r>
        <w:rPr>
          <w:noProof/>
          <w:color w:val="0000FF"/>
          <w:szCs w:val="18"/>
          <w:lang w:val="el-GR"/>
        </w:rPr>
        <w:t>குறைந்திருந்தது</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விதத்தில்</w:t>
      </w:r>
      <w:r w:rsidRPr="00130167">
        <w:rPr>
          <w:noProof/>
          <w:color w:val="0000FF"/>
          <w:szCs w:val="18"/>
          <w:lang w:val="fr-FR"/>
        </w:rPr>
        <w:t xml:space="preserve"> </w:t>
      </w:r>
      <w:r>
        <w:rPr>
          <w:noProof/>
          <w:color w:val="0000FF"/>
          <w:szCs w:val="18"/>
          <w:lang w:val="el-GR"/>
        </w:rPr>
        <w:t>அல்ல</w:t>
      </w:r>
      <w:r w:rsidRPr="00130167">
        <w:rPr>
          <w:noProof/>
          <w:color w:val="0000FF"/>
          <w:szCs w:val="18"/>
          <w:lang w:val="fr-FR"/>
        </w:rPr>
        <w:t>. — '</w:t>
      </w:r>
      <w:r>
        <w:rPr>
          <w:noProof/>
          <w:color w:val="0000FF"/>
          <w:szCs w:val="18"/>
        </w:rPr>
        <w:t>ஏனெனில்</w:t>
      </w:r>
      <w:r w:rsidRPr="00130167">
        <w:rPr>
          <w:noProof/>
          <w:color w:val="0000FF"/>
          <w:szCs w:val="18"/>
          <w:lang w:val="fr-FR"/>
        </w:rPr>
        <w:t xml:space="preserve"> </w:t>
      </w:r>
      <w:r>
        <w:rPr>
          <w:noProof/>
          <w:color w:val="0000FF"/>
          <w:szCs w:val="18"/>
          <w:lang w:val="el-GR"/>
        </w:rPr>
        <w:t>ஆவியானவர்</w:t>
      </w:r>
      <w:r w:rsidRPr="00130167">
        <w:rPr>
          <w:noProof/>
          <w:color w:val="0000FF"/>
          <w:szCs w:val="18"/>
          <w:lang w:val="fr-FR"/>
        </w:rPr>
        <w:t xml:space="preserve"> </w:t>
      </w:r>
      <w:r>
        <w:rPr>
          <w:noProof/>
          <w:color w:val="0000FF"/>
          <w:szCs w:val="18"/>
          <w:lang w:val="el-GR"/>
        </w:rPr>
        <w:t>எக்காலமும்</w:t>
      </w:r>
      <w:r w:rsidRPr="00130167">
        <w:rPr>
          <w:noProof/>
          <w:color w:val="0000FF"/>
          <w:szCs w:val="18"/>
          <w:lang w:val="fr-FR"/>
        </w:rPr>
        <w:t xml:space="preserve"> </w:t>
      </w:r>
      <w:r>
        <w:rPr>
          <w:noProof/>
          <w:color w:val="0000FF"/>
          <w:szCs w:val="18"/>
          <w:lang w:val="el-GR"/>
        </w:rPr>
        <w:t>ஞானமும்</w:t>
      </w:r>
      <w:r w:rsidRPr="00130167">
        <w:rPr>
          <w:noProof/>
          <w:color w:val="0000FF"/>
          <w:szCs w:val="18"/>
          <w:lang w:val="fr-FR"/>
        </w:rPr>
        <w:t xml:space="preserve"> </w:t>
      </w:r>
      <w:r>
        <w:rPr>
          <w:noProof/>
          <w:color w:val="0000FF"/>
          <w:szCs w:val="18"/>
          <w:lang w:val="el-GR"/>
        </w:rPr>
        <w:t>வல்லமையும்</w:t>
      </w:r>
      <w:r w:rsidRPr="00130167">
        <w:rPr>
          <w:noProof/>
          <w:color w:val="0000FF"/>
          <w:szCs w:val="18"/>
          <w:lang w:val="fr-FR"/>
        </w:rPr>
        <w:t xml:space="preserve"> </w:t>
      </w:r>
      <w:r w:rsidRPr="00C22215">
        <w:rPr>
          <w:noProof/>
          <w:color w:val="0000FF"/>
          <w:szCs w:val="18"/>
          <w:lang w:val="ru-RU"/>
        </w:rPr>
        <w:t>உடையவர்</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அலெக்சாந்திரிய</w:t>
      </w:r>
      <w:r w:rsidRPr="00130167">
        <w:rPr>
          <w:i/>
          <w:iCs/>
          <w:noProof/>
          <w:color w:val="0000FF"/>
          <w:szCs w:val="18"/>
          <w:lang w:val="fr-FR"/>
        </w:rPr>
        <w:t xml:space="preserve"> </w:t>
      </w:r>
      <w:r>
        <w:rPr>
          <w:i/>
          <w:iCs/>
          <w:noProof/>
          <w:color w:val="0000FF"/>
          <w:szCs w:val="18"/>
        </w:rPr>
        <w:t>சிரில்</w:t>
      </w:r>
      <w:r w:rsidRPr="00130167">
        <w:rPr>
          <w:i/>
          <w:iCs/>
          <w:noProof/>
          <w:color w:val="0000FF"/>
          <w:szCs w:val="18"/>
          <w:lang w:val="fr-FR"/>
        </w:rPr>
        <w:t xml:space="preserve">, </w:t>
      </w:r>
      <w:r>
        <w:rPr>
          <w:noProof/>
          <w:color w:val="0000FF"/>
          <w:szCs w:val="18"/>
        </w:rPr>
        <w:t>யோவான்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XI, </w:t>
      </w:r>
      <w:r>
        <w:rPr>
          <w:noProof/>
          <w:color w:val="0000FF"/>
          <w:szCs w:val="18"/>
        </w:rPr>
        <w:t>அதிகாரம்</w:t>
      </w:r>
      <w:r w:rsidRPr="00130167">
        <w:rPr>
          <w:noProof/>
          <w:color w:val="0000FF"/>
          <w:szCs w:val="18"/>
          <w:lang w:val="fr-FR"/>
        </w:rPr>
        <w:t xml:space="preserve"> 2, </w:t>
      </w:r>
      <w:r w:rsidRPr="00130167">
        <w:rPr>
          <w:i/>
          <w:iCs/>
          <w:noProof/>
          <w:color w:val="0000FF"/>
          <w:szCs w:val="18"/>
          <w:lang w:val="fr-FR"/>
        </w:rPr>
        <w:t>'</w:t>
      </w:r>
      <w:r>
        <w:rPr>
          <w:i/>
          <w:iCs/>
          <w:noProof/>
          <w:color w:val="0000FF"/>
          <w:szCs w:val="18"/>
        </w:rPr>
        <w:t>என்னிடமிருந்து</w:t>
      </w:r>
      <w:r w:rsidRPr="00130167">
        <w:rPr>
          <w:i/>
          <w:iCs/>
          <w:noProof/>
          <w:color w:val="0000FF"/>
          <w:szCs w:val="18"/>
          <w:lang w:val="fr-FR"/>
        </w:rPr>
        <w:t xml:space="preserve"> </w:t>
      </w:r>
      <w:r>
        <w:rPr>
          <w:i/>
          <w:iCs/>
          <w:noProof/>
          <w:color w:val="0000FF"/>
          <w:szCs w:val="18"/>
        </w:rPr>
        <w:t>அவர்</w:t>
      </w:r>
      <w:r w:rsidRPr="00130167">
        <w:rPr>
          <w:i/>
          <w:iCs/>
          <w:noProof/>
          <w:color w:val="0000FF"/>
          <w:szCs w:val="18"/>
          <w:lang w:val="fr-FR"/>
        </w:rPr>
        <w:t xml:space="preserve"> </w:t>
      </w:r>
      <w:r>
        <w:rPr>
          <w:i/>
          <w:iCs/>
          <w:noProof/>
          <w:color w:val="0000FF"/>
          <w:szCs w:val="18"/>
        </w:rPr>
        <w:t>பெறுவார்</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வார்த்தைகள்</w:t>
      </w:r>
      <w:r w:rsidRPr="00130167">
        <w:rPr>
          <w:noProof/>
          <w:color w:val="0000FF"/>
          <w:szCs w:val="18"/>
          <w:lang w:val="fr-FR"/>
        </w:rPr>
        <w:t xml:space="preserve"> </w:t>
      </w:r>
      <w:r>
        <w:rPr>
          <w:noProof/>
          <w:color w:val="0000FF"/>
          <w:szCs w:val="18"/>
        </w:rPr>
        <w:t>குறித்து</w:t>
      </w:r>
      <w:r w:rsidRPr="00130167">
        <w:rPr>
          <w:i/>
          <w:iCs/>
          <w:noProof/>
          <w:color w:val="0000FF"/>
          <w:szCs w:val="18"/>
          <w:lang w:val="fr-FR"/>
        </w:rPr>
        <w:t xml:space="preserve">). </w:t>
      </w:r>
      <w:r w:rsidRPr="00C22215">
        <w:rPr>
          <w:noProof/>
          <w:color w:val="0000FF"/>
          <w:szCs w:val="18"/>
          <w:lang w:val="ru-RU"/>
        </w:rPr>
        <w:t>இதிலிருந்து</w:t>
      </w:r>
      <w:r w:rsidRPr="00130167">
        <w:rPr>
          <w:noProof/>
          <w:color w:val="0000FF"/>
          <w:szCs w:val="18"/>
          <w:lang w:val="fr-FR"/>
        </w:rPr>
        <w:t xml:space="preserve">, </w:t>
      </w:r>
      <w:r w:rsidRPr="00130167">
        <w:rPr>
          <w:i/>
          <w:iCs/>
          <w:noProof/>
          <w:color w:val="0000FF"/>
          <w:szCs w:val="18"/>
          <w:lang w:val="fr-FR"/>
        </w:rPr>
        <w:t>'</w:t>
      </w:r>
      <w:r w:rsidRPr="00C22215">
        <w:rPr>
          <w:i/>
          <w:iCs/>
          <w:noProof/>
          <w:color w:val="0000FF"/>
          <w:szCs w:val="18"/>
          <w:lang w:val="ru-RU"/>
        </w:rPr>
        <w:t>அவர்</w:t>
      </w:r>
      <w:r w:rsidRPr="00130167">
        <w:rPr>
          <w:i/>
          <w:iCs/>
          <w:noProof/>
          <w:color w:val="0000FF"/>
          <w:szCs w:val="18"/>
          <w:lang w:val="fr-FR"/>
        </w:rPr>
        <w:t xml:space="preserve"> </w:t>
      </w:r>
      <w:r w:rsidRPr="00C22215">
        <w:rPr>
          <w:i/>
          <w:iCs/>
          <w:noProof/>
          <w:color w:val="0000FF"/>
          <w:szCs w:val="18"/>
          <w:lang w:val="ru-RU"/>
        </w:rPr>
        <w:t>என்னிடமிருந்து</w:t>
      </w:r>
      <w:r w:rsidRPr="00130167">
        <w:rPr>
          <w:i/>
          <w:iCs/>
          <w:noProof/>
          <w:color w:val="0000FF"/>
          <w:szCs w:val="18"/>
          <w:lang w:val="fr-FR"/>
        </w:rPr>
        <w:t xml:space="preserve"> </w:t>
      </w:r>
      <w:r w:rsidRPr="00C22215">
        <w:rPr>
          <w:i/>
          <w:iCs/>
          <w:noProof/>
          <w:color w:val="0000FF"/>
          <w:szCs w:val="18"/>
          <w:lang w:val="ru-RU"/>
        </w:rPr>
        <w:t>பெறுவார்</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வார்த்தைகளின்</w:t>
      </w:r>
      <w:r w:rsidRPr="00130167">
        <w:rPr>
          <w:noProof/>
          <w:color w:val="0000FF"/>
          <w:szCs w:val="18"/>
          <w:lang w:val="fr-FR"/>
        </w:rPr>
        <w:t xml:space="preserve"> </w:t>
      </w:r>
      <w:r w:rsidRPr="00C22215">
        <w:rPr>
          <w:noProof/>
          <w:color w:val="0000FF"/>
          <w:szCs w:val="18"/>
          <w:lang w:val="ru-RU"/>
        </w:rPr>
        <w:t>பொருள்</w:t>
      </w:r>
      <w:r w:rsidRPr="00130167">
        <w:rPr>
          <w:noProof/>
          <w:color w:val="0000FF"/>
          <w:szCs w:val="18"/>
          <w:lang w:val="fr-FR"/>
        </w:rPr>
        <w:t xml:space="preserve"> '</w:t>
      </w:r>
      <w:r w:rsidRPr="00C22215">
        <w:rPr>
          <w:noProof/>
          <w:color w:val="0000FF"/>
          <w:szCs w:val="18"/>
          <w:lang w:val="ru-RU"/>
        </w:rPr>
        <w:t>அவர்</w:t>
      </w:r>
      <w:r w:rsidRPr="00130167">
        <w:rPr>
          <w:noProof/>
          <w:color w:val="0000FF"/>
          <w:szCs w:val="18"/>
          <w:lang w:val="fr-FR"/>
        </w:rPr>
        <w:t xml:space="preserve"> </w:t>
      </w:r>
      <w:r w:rsidRPr="00C22215">
        <w:rPr>
          <w:noProof/>
          <w:color w:val="0000FF"/>
          <w:szCs w:val="18"/>
          <w:lang w:val="ru-RU"/>
        </w:rPr>
        <w:t>என்னிடமிருந்து</w:t>
      </w:r>
      <w:r w:rsidRPr="00130167">
        <w:rPr>
          <w:noProof/>
          <w:color w:val="0000FF"/>
          <w:szCs w:val="18"/>
          <w:lang w:val="fr-FR"/>
        </w:rPr>
        <w:t xml:space="preserve"> </w:t>
      </w:r>
      <w:r w:rsidRPr="00C22215">
        <w:rPr>
          <w:noProof/>
          <w:color w:val="0000FF"/>
          <w:szCs w:val="18"/>
          <w:lang w:val="ru-RU"/>
        </w:rPr>
        <w:t>போதனையையோ</w:t>
      </w:r>
      <w:r w:rsidRPr="00130167">
        <w:rPr>
          <w:noProof/>
          <w:color w:val="0000FF"/>
          <w:szCs w:val="18"/>
          <w:lang w:val="fr-FR"/>
        </w:rPr>
        <w:t xml:space="preserve"> </w:t>
      </w:r>
      <w:r w:rsidRPr="00C22215">
        <w:rPr>
          <w:noProof/>
          <w:color w:val="0000FF"/>
          <w:szCs w:val="18"/>
          <w:lang w:val="ru-RU"/>
        </w:rPr>
        <w:t>அறிவையோ</w:t>
      </w:r>
      <w:r w:rsidRPr="00130167">
        <w:rPr>
          <w:noProof/>
          <w:color w:val="0000FF"/>
          <w:szCs w:val="18"/>
          <w:lang w:val="fr-FR"/>
        </w:rPr>
        <w:t xml:space="preserve"> </w:t>
      </w:r>
      <w:r w:rsidRPr="00C22215">
        <w:rPr>
          <w:noProof/>
          <w:color w:val="0000FF"/>
          <w:szCs w:val="18"/>
          <w:lang w:val="ru-RU"/>
        </w:rPr>
        <w:t>பெறுவார்</w:t>
      </w:r>
      <w:r w:rsidRPr="00130167">
        <w:rPr>
          <w:noProof/>
          <w:color w:val="0000FF"/>
          <w:szCs w:val="18"/>
          <w:lang w:val="fr-FR"/>
        </w:rPr>
        <w:t xml:space="preserve">' </w:t>
      </w:r>
      <w:r w:rsidRPr="00C22215">
        <w:rPr>
          <w:noProof/>
          <w:color w:val="0000FF"/>
          <w:szCs w:val="18"/>
          <w:lang w:val="ru-RU"/>
        </w:rPr>
        <w:t>என்றதாக</w:t>
      </w:r>
      <w:r w:rsidRPr="00130167">
        <w:rPr>
          <w:noProof/>
          <w:color w:val="0000FF"/>
          <w:szCs w:val="18"/>
          <w:lang w:val="fr-FR"/>
        </w:rPr>
        <w:t xml:space="preserve"> </w:t>
      </w:r>
      <w:r w:rsidRPr="00C22215">
        <w:rPr>
          <w:noProof/>
          <w:color w:val="0000FF"/>
          <w:szCs w:val="18"/>
          <w:lang w:val="ru-RU"/>
        </w:rPr>
        <w:t>இருந்தாலும்</w:t>
      </w:r>
      <w:r w:rsidRPr="00130167">
        <w:rPr>
          <w:noProof/>
          <w:color w:val="0000FF"/>
          <w:szCs w:val="18"/>
          <w:lang w:val="fr-FR"/>
        </w:rPr>
        <w:t xml:space="preserve"> </w:t>
      </w:r>
      <w:r w:rsidRPr="00C22215">
        <w:rPr>
          <w:noProof/>
          <w:color w:val="0000FF"/>
          <w:szCs w:val="18"/>
          <w:lang w:val="ru-RU"/>
        </w:rPr>
        <w:t>கூட</w:t>
      </w:r>
      <w:r w:rsidRPr="00130167">
        <w:rPr>
          <w:noProof/>
          <w:color w:val="0000FF"/>
          <w:szCs w:val="18"/>
          <w:lang w:val="fr-FR"/>
        </w:rPr>
        <w:t xml:space="preserve">, </w:t>
      </w:r>
      <w:r w:rsidRPr="00C22215">
        <w:rPr>
          <w:noProof/>
          <w:color w:val="0000FF"/>
          <w:szCs w:val="18"/>
          <w:lang w:val="ru-RU"/>
        </w:rPr>
        <w:t>பாப்பரசவாதிகளின்</w:t>
      </w:r>
      <w:r w:rsidRPr="00130167">
        <w:rPr>
          <w:noProof/>
          <w:color w:val="0000FF"/>
          <w:szCs w:val="18"/>
          <w:lang w:val="fr-FR"/>
        </w:rPr>
        <w:t xml:space="preserve"> </w:t>
      </w:r>
      <w:r w:rsidRPr="00C22215">
        <w:rPr>
          <w:noProof/>
          <w:color w:val="0000FF"/>
          <w:szCs w:val="18"/>
          <w:lang w:val="ru-RU"/>
        </w:rPr>
        <w:t>வாதம்</w:t>
      </w:r>
      <w:r w:rsidRPr="00130167">
        <w:rPr>
          <w:noProof/>
          <w:color w:val="0000FF"/>
          <w:szCs w:val="18"/>
          <w:lang w:val="fr-FR"/>
        </w:rPr>
        <w:t xml:space="preserve"> </w:t>
      </w:r>
      <w:r w:rsidRPr="00C22215">
        <w:rPr>
          <w:noProof/>
          <w:color w:val="0000FF"/>
          <w:szCs w:val="18"/>
          <w:lang w:val="ru-RU"/>
        </w:rPr>
        <w:t>எவ்வளவு</w:t>
      </w:r>
      <w:r w:rsidRPr="00130167">
        <w:rPr>
          <w:noProof/>
          <w:color w:val="0000FF"/>
          <w:szCs w:val="18"/>
          <w:lang w:val="fr-FR"/>
        </w:rPr>
        <w:t xml:space="preserve"> </w:t>
      </w:r>
      <w:r w:rsidRPr="00C22215">
        <w:rPr>
          <w:noProof/>
          <w:color w:val="0000FF"/>
          <w:szCs w:val="18"/>
          <w:lang w:val="ru-RU"/>
        </w:rPr>
        <w:t>நன்கு</w:t>
      </w:r>
      <w:r w:rsidRPr="00130167">
        <w:rPr>
          <w:noProof/>
          <w:color w:val="0000FF"/>
          <w:szCs w:val="18"/>
          <w:lang w:val="fr-FR"/>
        </w:rPr>
        <w:t xml:space="preserve"> </w:t>
      </w:r>
      <w:r w:rsidRPr="00C22215">
        <w:rPr>
          <w:noProof/>
          <w:color w:val="0000FF"/>
          <w:szCs w:val="18"/>
          <w:lang w:val="ru-RU"/>
        </w:rPr>
        <w:t>நிறுவப்பட்டிருக்கிறது</w:t>
      </w:r>
      <w:r w:rsidRPr="00130167">
        <w:rPr>
          <w:noProof/>
          <w:color w:val="0000FF"/>
          <w:szCs w:val="18"/>
          <w:lang w:val="fr-FR"/>
        </w:rPr>
        <w:t xml:space="preserve"> </w:t>
      </w:r>
      <w:r w:rsidRPr="00C22215">
        <w:rPr>
          <w:noProof/>
          <w:color w:val="0000FF"/>
          <w:szCs w:val="18"/>
          <w:lang w:val="ru-RU"/>
        </w:rPr>
        <w:t>என்பது</w:t>
      </w:r>
      <w:r w:rsidRPr="00130167">
        <w:rPr>
          <w:noProof/>
          <w:color w:val="0000FF"/>
          <w:szCs w:val="18"/>
          <w:lang w:val="fr-FR"/>
        </w:rPr>
        <w:t xml:space="preserve"> </w:t>
      </w:r>
      <w:r w:rsidRPr="00C22215">
        <w:rPr>
          <w:noProof/>
          <w:color w:val="0000FF"/>
          <w:szCs w:val="18"/>
          <w:lang w:val="ru-RU"/>
        </w:rPr>
        <w:t>தெளிவாகிறது</w:t>
      </w:r>
      <w:r w:rsidRPr="00130167">
        <w:rPr>
          <w:noProof/>
          <w:color w:val="0000FF"/>
          <w:szCs w:val="18"/>
          <w:lang w:val="fr-FR"/>
        </w:rPr>
        <w:t>—</w:t>
      </w:r>
      <w:r w:rsidRPr="00C22215">
        <w:rPr>
          <w:noProof/>
          <w:color w:val="0000FF"/>
          <w:szCs w:val="18"/>
          <w:lang w:val="ru-RU"/>
        </w:rPr>
        <w:t>அந்த</w:t>
      </w:r>
      <w:r w:rsidRPr="00130167">
        <w:rPr>
          <w:noProof/>
          <w:color w:val="0000FF"/>
          <w:szCs w:val="18"/>
          <w:lang w:val="fr-FR"/>
        </w:rPr>
        <w:t xml:space="preserve"> </w:t>
      </w:r>
      <w:r w:rsidRPr="00C22215">
        <w:rPr>
          <w:noProof/>
          <w:color w:val="0000FF"/>
          <w:szCs w:val="18"/>
          <w:lang w:val="ru-RU"/>
        </w:rPr>
        <w:t>நிலையில்</w:t>
      </w:r>
      <w:r w:rsidRPr="00130167">
        <w:rPr>
          <w:noProof/>
          <w:color w:val="0000FF"/>
          <w:szCs w:val="18"/>
          <w:lang w:val="fr-FR"/>
        </w:rPr>
        <w:t xml:space="preserve">, </w:t>
      </w:r>
      <w:r w:rsidRPr="00C22215">
        <w:rPr>
          <w:noProof/>
          <w:color w:val="0000FF"/>
          <w:szCs w:val="18"/>
          <w:lang w:val="ru-RU"/>
        </w:rPr>
        <w:t>ஆவியானது</w:t>
      </w:r>
      <w:r w:rsidRPr="00130167">
        <w:rPr>
          <w:noProof/>
          <w:color w:val="0000FF"/>
          <w:szCs w:val="18"/>
          <w:lang w:val="fr-FR"/>
        </w:rPr>
        <w:t xml:space="preserve"> </w:t>
      </w:r>
      <w:r w:rsidRPr="00C22215">
        <w:rPr>
          <w:noProof/>
          <w:color w:val="0000FF"/>
          <w:szCs w:val="18"/>
          <w:lang w:val="ru-RU"/>
        </w:rPr>
        <w:t>குமாரனிடமிருந்து</w:t>
      </w:r>
      <w:r w:rsidRPr="00130167">
        <w:rPr>
          <w:noProof/>
          <w:color w:val="0000FF"/>
          <w:szCs w:val="18"/>
          <w:lang w:val="fr-FR"/>
        </w:rPr>
        <w:t xml:space="preserve"> </w:t>
      </w:r>
      <w:r w:rsidRPr="00C22215">
        <w:rPr>
          <w:noProof/>
          <w:color w:val="0000FF"/>
          <w:szCs w:val="18"/>
          <w:lang w:val="ru-RU"/>
        </w:rPr>
        <w:t>அதன்</w:t>
      </w:r>
      <w:r w:rsidRPr="00130167">
        <w:rPr>
          <w:noProof/>
          <w:color w:val="0000FF"/>
          <w:szCs w:val="18"/>
          <w:lang w:val="fr-FR"/>
        </w:rPr>
        <w:t xml:space="preserve"> </w:t>
      </w:r>
      <w:r w:rsidRPr="00C22215">
        <w:rPr>
          <w:noProof/>
          <w:color w:val="0000FF"/>
          <w:szCs w:val="18"/>
          <w:lang w:val="ru-RU"/>
        </w:rPr>
        <w:t>சாரத்தையே</w:t>
      </w:r>
      <w:r w:rsidRPr="00130167">
        <w:rPr>
          <w:noProof/>
          <w:color w:val="0000FF"/>
          <w:szCs w:val="18"/>
          <w:lang w:val="fr-FR"/>
        </w:rPr>
        <w:t xml:space="preserve"> </w:t>
      </w:r>
      <w:r w:rsidRPr="00C22215">
        <w:rPr>
          <w:noProof/>
          <w:color w:val="0000FF"/>
          <w:szCs w:val="18"/>
          <w:lang w:val="ru-RU"/>
        </w:rPr>
        <w:t>பெறுகிறது</w:t>
      </w:r>
      <w:r w:rsidRPr="00130167">
        <w:rPr>
          <w:noProof/>
          <w:color w:val="0000FF"/>
          <w:szCs w:val="18"/>
          <w:lang w:val="fr-FR"/>
        </w:rPr>
        <w:t xml:space="preserve"> </w:t>
      </w:r>
      <w:r w:rsidRPr="00C22215">
        <w:rPr>
          <w:noProof/>
          <w:color w:val="0000FF"/>
          <w:szCs w:val="18"/>
          <w:lang w:val="ru-RU"/>
        </w:rPr>
        <w:t>என்பது</w:t>
      </w:r>
      <w:r w:rsidRPr="00130167">
        <w:rPr>
          <w:noProof/>
          <w:color w:val="0000FF"/>
          <w:szCs w:val="18"/>
          <w:lang w:val="fr-FR"/>
        </w:rPr>
        <w:t xml:space="preserve"> </w:t>
      </w:r>
      <w:r w:rsidRPr="00C22215">
        <w:rPr>
          <w:noProof/>
          <w:color w:val="0000FF"/>
          <w:szCs w:val="18"/>
          <w:lang w:val="ru-RU"/>
        </w:rPr>
        <w:t>அவசியமாகப்</w:t>
      </w:r>
      <w:r w:rsidRPr="00130167">
        <w:rPr>
          <w:noProof/>
          <w:color w:val="0000FF"/>
          <w:szCs w:val="18"/>
          <w:lang w:val="fr-FR"/>
        </w:rPr>
        <w:t xml:space="preserve"> </w:t>
      </w:r>
      <w:r w:rsidRPr="00C22215">
        <w:rPr>
          <w:noProof/>
          <w:color w:val="0000FF"/>
          <w:szCs w:val="18"/>
          <w:lang w:val="ru-RU"/>
        </w:rPr>
        <w:t>பின்தொடர்கிறது</w:t>
      </w:r>
      <w:r w:rsidRPr="00130167">
        <w:rPr>
          <w:noProof/>
          <w:color w:val="0000FF"/>
          <w:szCs w:val="18"/>
          <w:lang w:val="fr-FR"/>
        </w:rPr>
        <w:t xml:space="preserve">; </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கடவுளிடம்</w:t>
      </w:r>
      <w:r w:rsidRPr="00130167">
        <w:rPr>
          <w:noProof/>
          <w:color w:val="0000FF"/>
          <w:szCs w:val="18"/>
          <w:lang w:val="fr-FR"/>
        </w:rPr>
        <w:t xml:space="preserve">, </w:t>
      </w:r>
      <w:r w:rsidRPr="00C22215">
        <w:rPr>
          <w:noProof/>
          <w:color w:val="0000FF"/>
          <w:szCs w:val="18"/>
          <w:lang w:val="ru-RU"/>
        </w:rPr>
        <w:t>அறிவும்</w:t>
      </w:r>
      <w:r w:rsidRPr="00130167">
        <w:rPr>
          <w:noProof/>
          <w:color w:val="0000FF"/>
          <w:szCs w:val="18"/>
          <w:lang w:val="fr-FR"/>
        </w:rPr>
        <w:t xml:space="preserve"> </w:t>
      </w:r>
      <w:r w:rsidRPr="00C22215">
        <w:rPr>
          <w:noProof/>
          <w:color w:val="0000FF"/>
          <w:szCs w:val="18"/>
          <w:lang w:val="ru-RU"/>
        </w:rPr>
        <w:t>சாரமும்</w:t>
      </w:r>
      <w:r w:rsidRPr="00130167">
        <w:rPr>
          <w:noProof/>
          <w:color w:val="0000FF"/>
          <w:szCs w:val="18"/>
          <w:lang w:val="fr-FR"/>
        </w:rPr>
        <w:t xml:space="preserve"> </w:t>
      </w:r>
      <w:r w:rsidRPr="00C22215">
        <w:rPr>
          <w:noProof/>
          <w:color w:val="0000FF"/>
          <w:szCs w:val="18"/>
          <w:lang w:val="ru-RU"/>
        </w:rPr>
        <w:t>பிரிக்க</w:t>
      </w:r>
      <w:r w:rsidRPr="00130167">
        <w:rPr>
          <w:noProof/>
          <w:color w:val="0000FF"/>
          <w:szCs w:val="18"/>
          <w:lang w:val="fr-FR"/>
        </w:rPr>
        <w:t xml:space="preserve"> </w:t>
      </w:r>
      <w:r w:rsidRPr="00C22215">
        <w:rPr>
          <w:noProof/>
          <w:color w:val="0000FF"/>
          <w:szCs w:val="18"/>
          <w:lang w:val="ru-RU"/>
        </w:rPr>
        <w:t>முடியாதவை</w:t>
      </w:r>
      <w:r w:rsidRPr="00130167">
        <w:rPr>
          <w:noProof/>
          <w:color w:val="0000FF"/>
          <w:szCs w:val="18"/>
          <w:lang w:val="fr-FR"/>
        </w:rPr>
        <w:t>. (</w:t>
      </w:r>
      <w:r>
        <w:rPr>
          <w:i/>
          <w:iCs/>
          <w:noProof/>
          <w:color w:val="0000FF"/>
          <w:szCs w:val="18"/>
        </w:rPr>
        <w:t>பெரோன்</w:t>
      </w:r>
      <w:r w:rsidRPr="00130167">
        <w:rPr>
          <w:i/>
          <w:iCs/>
          <w:noProof/>
          <w:color w:val="0000FF"/>
          <w:szCs w:val="18"/>
          <w:lang w:val="fr-FR"/>
        </w:rPr>
        <w:t xml:space="preserve">, </w:t>
      </w:r>
      <w:r>
        <w:rPr>
          <w:noProof/>
          <w:color w:val="0000FF"/>
          <w:szCs w:val="18"/>
        </w:rPr>
        <w:t>மேற்கூறிய</w:t>
      </w:r>
      <w:r w:rsidRPr="00130167">
        <w:rPr>
          <w:noProof/>
          <w:color w:val="0000FF"/>
          <w:szCs w:val="18"/>
          <w:lang w:val="fr-FR"/>
        </w:rPr>
        <w:t xml:space="preserve"> </w:t>
      </w:r>
      <w:r>
        <w:rPr>
          <w:noProof/>
          <w:color w:val="0000FF"/>
          <w:szCs w:val="18"/>
        </w:rPr>
        <w:t>நூல்</w:t>
      </w:r>
      <w:r w:rsidRPr="00130167">
        <w:rPr>
          <w:noProof/>
          <w:color w:val="0000FF"/>
          <w:szCs w:val="18"/>
          <w:lang w:val="fr-FR"/>
        </w:rPr>
        <w:t xml:space="preserve">, </w:t>
      </w:r>
      <w:r>
        <w:rPr>
          <w:noProof/>
          <w:color w:val="0000FF"/>
          <w:szCs w:val="18"/>
        </w:rPr>
        <w:t>பக்</w:t>
      </w:r>
      <w:r w:rsidRPr="00130167">
        <w:rPr>
          <w:noProof/>
          <w:color w:val="0000FF"/>
          <w:szCs w:val="18"/>
          <w:lang w:val="fr-FR"/>
        </w:rPr>
        <w:t>. 431).</w:t>
      </w:r>
    </w:p>
  </w:footnote>
  <w:footnote w:id="758">
    <w:p w14:paraId="389E59D1" w14:textId="77777777" w:rsidR="008C6606" w:rsidRPr="00130167" w:rsidRDefault="008C6606" w:rsidP="008C6606">
      <w:pPr>
        <w:pStyle w:val="FootnoteText"/>
        <w:rPr>
          <w:noProof/>
          <w:color w:val="0000FF"/>
          <w:lang w:val="fr-FR"/>
        </w:rPr>
      </w:pPr>
      <w:r>
        <w:rPr>
          <w:rStyle w:val="FootnoteReference"/>
          <w:noProof/>
        </w:rPr>
        <w:footnoteRef/>
      </w:r>
      <w:r w:rsidRPr="00130167">
        <w:rPr>
          <w:noProof/>
          <w:lang w:val="fr-FR"/>
        </w:rPr>
        <w:t xml:space="preserve"> </w:t>
      </w:r>
      <w:r w:rsidRPr="00176BF5">
        <w:rPr>
          <w:noProof/>
          <w:color w:val="0000FF"/>
          <w:szCs w:val="18"/>
          <w:lang w:val="ru-RU"/>
        </w:rPr>
        <w:t>அவர்</w:t>
      </w:r>
      <w:r w:rsidRPr="00130167">
        <w:rPr>
          <w:noProof/>
          <w:color w:val="0000FF"/>
          <w:szCs w:val="18"/>
          <w:lang w:val="fr-FR"/>
        </w:rPr>
        <w:t xml:space="preserve"> </w:t>
      </w:r>
      <w:r w:rsidRPr="00176BF5">
        <w:rPr>
          <w:noProof/>
          <w:color w:val="0000FF"/>
          <w:szCs w:val="18"/>
          <w:lang w:val="ru-RU"/>
        </w:rPr>
        <w:t>கூறினார்</w:t>
      </w:r>
      <w:r w:rsidRPr="00130167">
        <w:rPr>
          <w:noProof/>
          <w:color w:val="0000FF"/>
          <w:szCs w:val="18"/>
          <w:lang w:val="fr-FR"/>
        </w:rPr>
        <w:t>: '</w:t>
      </w:r>
      <w:r w:rsidRPr="00176BF5">
        <w:rPr>
          <w:noProof/>
          <w:color w:val="0000FF"/>
          <w:szCs w:val="18"/>
          <w:lang w:val="ru-RU"/>
        </w:rPr>
        <w:t>என்னுடையதை</w:t>
      </w:r>
      <w:r w:rsidRPr="00130167">
        <w:rPr>
          <w:noProof/>
          <w:color w:val="0000FF"/>
          <w:szCs w:val="18"/>
          <w:lang w:val="fr-FR"/>
        </w:rPr>
        <w:t xml:space="preserve"> </w:t>
      </w:r>
      <w:r w:rsidRPr="00176BF5">
        <w:rPr>
          <w:i/>
          <w:iCs/>
          <w:noProof/>
          <w:color w:val="0000FF"/>
          <w:szCs w:val="18"/>
          <w:lang w:val="ru-RU"/>
        </w:rPr>
        <w:t>அவர்</w:t>
      </w:r>
      <w:r w:rsidRPr="00130167">
        <w:rPr>
          <w:i/>
          <w:iCs/>
          <w:noProof/>
          <w:color w:val="0000FF"/>
          <w:szCs w:val="18"/>
          <w:lang w:val="fr-FR"/>
        </w:rPr>
        <w:t xml:space="preserve"> </w:t>
      </w:r>
      <w:r w:rsidRPr="00176BF5">
        <w:rPr>
          <w:i/>
          <w:iCs/>
          <w:noProof/>
          <w:color w:val="0000FF"/>
          <w:szCs w:val="18"/>
          <w:lang w:val="ru-RU"/>
        </w:rPr>
        <w:t>எடுத்துக்கொள்வார்</w:t>
      </w:r>
      <w:r w:rsidRPr="00130167">
        <w:rPr>
          <w:i/>
          <w:iCs/>
          <w:noProof/>
          <w:color w:val="0000FF"/>
          <w:szCs w:val="18"/>
          <w:lang w:val="fr-FR"/>
        </w:rPr>
        <w:t xml:space="preserve">', </w:t>
      </w:r>
      <w:r w:rsidRPr="00176BF5">
        <w:rPr>
          <w:noProof/>
          <w:color w:val="0000FF"/>
          <w:szCs w:val="18"/>
          <w:lang w:val="ru-RU"/>
        </w:rPr>
        <w:t>அதாவது</w:t>
      </w:r>
      <w:r w:rsidRPr="00130167">
        <w:rPr>
          <w:noProof/>
          <w:color w:val="0000FF"/>
          <w:szCs w:val="18"/>
          <w:lang w:val="fr-FR"/>
        </w:rPr>
        <w:t xml:space="preserve">, </w:t>
      </w:r>
      <w:r w:rsidRPr="00176BF5">
        <w:rPr>
          <w:noProof/>
          <w:color w:val="0000FF"/>
          <w:szCs w:val="18"/>
          <w:lang w:val="ru-RU"/>
        </w:rPr>
        <w:t>நான்</w:t>
      </w:r>
      <w:r w:rsidRPr="00130167">
        <w:rPr>
          <w:noProof/>
          <w:color w:val="0000FF"/>
          <w:szCs w:val="18"/>
          <w:lang w:val="fr-FR"/>
        </w:rPr>
        <w:t xml:space="preserve"> </w:t>
      </w:r>
      <w:r w:rsidRPr="00176BF5">
        <w:rPr>
          <w:noProof/>
          <w:color w:val="0000FF"/>
          <w:szCs w:val="18"/>
          <w:lang w:val="ru-RU"/>
        </w:rPr>
        <w:t>என்ன</w:t>
      </w:r>
      <w:r w:rsidRPr="00130167">
        <w:rPr>
          <w:noProof/>
          <w:color w:val="0000FF"/>
          <w:szCs w:val="18"/>
          <w:lang w:val="fr-FR"/>
        </w:rPr>
        <w:t xml:space="preserve"> </w:t>
      </w:r>
      <w:r w:rsidRPr="00176BF5">
        <w:rPr>
          <w:noProof/>
          <w:color w:val="0000FF"/>
          <w:szCs w:val="18"/>
          <w:lang w:val="ru-RU"/>
        </w:rPr>
        <w:t>பேசினேனோ</w:t>
      </w:r>
      <w:r w:rsidRPr="00130167">
        <w:rPr>
          <w:noProof/>
          <w:color w:val="0000FF"/>
          <w:szCs w:val="18"/>
          <w:lang w:val="fr-FR"/>
        </w:rPr>
        <w:t xml:space="preserve">, </w:t>
      </w:r>
      <w:r w:rsidRPr="00176BF5">
        <w:rPr>
          <w:noProof/>
          <w:color w:val="0000FF"/>
          <w:szCs w:val="18"/>
          <w:lang w:val="ru-RU"/>
        </w:rPr>
        <w:t>அதையே</w:t>
      </w:r>
      <w:r w:rsidRPr="00130167">
        <w:rPr>
          <w:noProof/>
          <w:color w:val="0000FF"/>
          <w:szCs w:val="18"/>
          <w:lang w:val="fr-FR"/>
        </w:rPr>
        <w:t xml:space="preserve"> </w:t>
      </w:r>
      <w:r w:rsidRPr="00176BF5">
        <w:rPr>
          <w:noProof/>
          <w:color w:val="0000FF"/>
          <w:szCs w:val="18"/>
          <w:lang w:val="ru-RU"/>
        </w:rPr>
        <w:t>அவரும்</w:t>
      </w:r>
      <w:r w:rsidRPr="00130167">
        <w:rPr>
          <w:noProof/>
          <w:color w:val="0000FF"/>
          <w:szCs w:val="18"/>
          <w:lang w:val="fr-FR"/>
        </w:rPr>
        <w:t xml:space="preserve"> </w:t>
      </w:r>
      <w:r w:rsidRPr="00176BF5">
        <w:rPr>
          <w:noProof/>
          <w:color w:val="0000FF"/>
          <w:szCs w:val="18"/>
          <w:lang w:val="ru-RU"/>
        </w:rPr>
        <w:t>பேசுவார்</w:t>
      </w:r>
      <w:r w:rsidRPr="00130167">
        <w:rPr>
          <w:noProof/>
          <w:color w:val="0000FF"/>
          <w:szCs w:val="18"/>
          <w:lang w:val="fr-FR"/>
        </w:rPr>
        <w:t xml:space="preserve">. </w:t>
      </w:r>
      <w:r w:rsidRPr="00C22215">
        <w:rPr>
          <w:noProof/>
          <w:color w:val="0000FF"/>
          <w:szCs w:val="18"/>
          <w:lang w:val="ru-RU"/>
        </w:rPr>
        <w:t>அவரும்</w:t>
      </w:r>
      <w:r w:rsidRPr="00130167">
        <w:rPr>
          <w:noProof/>
          <w:color w:val="0000FF"/>
          <w:szCs w:val="18"/>
          <w:lang w:val="fr-FR"/>
        </w:rPr>
        <w:t xml:space="preserve"> </w:t>
      </w:r>
      <w:r w:rsidRPr="00C22215">
        <w:rPr>
          <w:noProof/>
          <w:color w:val="0000FF"/>
          <w:szCs w:val="18"/>
          <w:lang w:val="ru-RU"/>
        </w:rPr>
        <w:t>பேசும்போது</w:t>
      </w:r>
      <w:r w:rsidRPr="00130167">
        <w:rPr>
          <w:noProof/>
          <w:color w:val="0000FF"/>
          <w:szCs w:val="18"/>
          <w:lang w:val="fr-FR"/>
        </w:rPr>
        <w:t>,</w:t>
      </w:r>
      <w:r w:rsidRPr="00C22215">
        <w:rPr>
          <w:noProof/>
          <w:color w:val="0000FF"/>
          <w:szCs w:val="18"/>
          <w:lang w:val="ru-RU"/>
        </w:rPr>
        <w:t>த்ம</w:t>
      </w:r>
      <w:r w:rsidRPr="00130167">
        <w:rPr>
          <w:noProof/>
          <w:color w:val="0000FF"/>
          <w:szCs w:val="18"/>
          <w:lang w:val="fr-FR"/>
        </w:rPr>
        <w:t xml:space="preserve"> </w:t>
      </w:r>
      <w:r w:rsidRPr="00C22215">
        <w:rPr>
          <w:noProof/>
          <w:color w:val="0000FF"/>
          <w:szCs w:val="18"/>
          <w:lang w:val="ru-RU"/>
        </w:rPr>
        <w:t>சொந்தமாக</w:t>
      </w:r>
      <w:r w:rsidRPr="00130167">
        <w:rPr>
          <w:noProof/>
          <w:color w:val="0000FF"/>
          <w:szCs w:val="18"/>
          <w:lang w:val="fr-FR"/>
        </w:rPr>
        <w:t xml:space="preserve"> </w:t>
      </w:r>
      <w:r w:rsidRPr="00C22215">
        <w:rPr>
          <w:noProof/>
          <w:color w:val="0000FF"/>
          <w:szCs w:val="18"/>
          <w:lang w:val="ru-RU"/>
        </w:rPr>
        <w:t>ஒன்றும்</w:t>
      </w:r>
      <w:r w:rsidRPr="00130167">
        <w:rPr>
          <w:noProof/>
          <w:color w:val="0000FF"/>
          <w:szCs w:val="18"/>
          <w:lang w:val="fr-FR"/>
        </w:rPr>
        <w:t xml:space="preserve"> </w:t>
      </w:r>
      <w:r w:rsidRPr="00C22215">
        <w:rPr>
          <w:noProof/>
          <w:color w:val="0000FF"/>
          <w:szCs w:val="18"/>
          <w:lang w:val="ru-RU"/>
        </w:rPr>
        <w:t>பேசமாட்டார்</w:t>
      </w:r>
      <w:r w:rsidRPr="00130167">
        <w:rPr>
          <w:noProof/>
          <w:color w:val="0000FF"/>
          <w:szCs w:val="18"/>
          <w:lang w:val="fr-FR"/>
        </w:rPr>
        <w:t xml:space="preserve">; </w:t>
      </w:r>
      <w:r w:rsidRPr="00C22215">
        <w:rPr>
          <w:noProof/>
          <w:color w:val="0000FF"/>
          <w:szCs w:val="18"/>
          <w:lang w:val="ru-RU"/>
        </w:rPr>
        <w:t>முரணாக</w:t>
      </w:r>
      <w:r w:rsidRPr="00130167">
        <w:rPr>
          <w:noProof/>
          <w:color w:val="0000FF"/>
          <w:szCs w:val="18"/>
          <w:lang w:val="fr-FR"/>
        </w:rPr>
        <w:t xml:space="preserve"> </w:t>
      </w:r>
      <w:r w:rsidRPr="00C22215">
        <w:rPr>
          <w:noProof/>
          <w:color w:val="0000FF"/>
          <w:szCs w:val="18"/>
          <w:lang w:val="ru-RU"/>
        </w:rPr>
        <w:t>ஒன்றும்</w:t>
      </w:r>
      <w:r w:rsidRPr="00130167">
        <w:rPr>
          <w:noProof/>
          <w:color w:val="0000FF"/>
          <w:szCs w:val="18"/>
          <w:lang w:val="fr-FR"/>
        </w:rPr>
        <w:t xml:space="preserve"> </w:t>
      </w:r>
      <w:r w:rsidRPr="00C22215">
        <w:rPr>
          <w:noProof/>
          <w:color w:val="0000FF"/>
          <w:szCs w:val="18"/>
          <w:lang w:val="ru-RU"/>
        </w:rPr>
        <w:t>பேசமாட்டார்</w:t>
      </w:r>
      <w:r w:rsidRPr="00130167">
        <w:rPr>
          <w:noProof/>
          <w:color w:val="0000FF"/>
          <w:szCs w:val="18"/>
          <w:lang w:val="fr-FR"/>
        </w:rPr>
        <w:t xml:space="preserve">; </w:t>
      </w:r>
      <w:r w:rsidRPr="00C22215">
        <w:rPr>
          <w:noProof/>
          <w:color w:val="0000FF"/>
          <w:szCs w:val="18"/>
          <w:lang w:val="ru-RU"/>
        </w:rPr>
        <w:t>தம்</w:t>
      </w:r>
      <w:r w:rsidRPr="00130167">
        <w:rPr>
          <w:noProof/>
          <w:color w:val="0000FF"/>
          <w:szCs w:val="18"/>
          <w:lang w:val="fr-FR"/>
        </w:rPr>
        <w:t xml:space="preserve"> </w:t>
      </w:r>
      <w:r w:rsidRPr="00C22215">
        <w:rPr>
          <w:noProof/>
          <w:color w:val="0000FF"/>
          <w:szCs w:val="18"/>
          <w:lang w:val="ru-RU"/>
        </w:rPr>
        <w:t>சொந்தமாக</w:t>
      </w:r>
      <w:r w:rsidRPr="00130167">
        <w:rPr>
          <w:noProof/>
          <w:color w:val="0000FF"/>
          <w:szCs w:val="18"/>
          <w:lang w:val="fr-FR"/>
        </w:rPr>
        <w:t xml:space="preserve"> </w:t>
      </w:r>
      <w:r w:rsidRPr="00C22215">
        <w:rPr>
          <w:noProof/>
          <w:color w:val="0000FF"/>
          <w:szCs w:val="18"/>
          <w:lang w:val="ru-RU"/>
        </w:rPr>
        <w:t>ஒன்றும்</w:t>
      </w:r>
      <w:r w:rsidRPr="00130167">
        <w:rPr>
          <w:noProof/>
          <w:color w:val="0000FF"/>
          <w:szCs w:val="18"/>
          <w:lang w:val="fr-FR"/>
        </w:rPr>
        <w:t xml:space="preserve"> </w:t>
      </w:r>
      <w:r w:rsidRPr="00C22215">
        <w:rPr>
          <w:noProof/>
          <w:color w:val="0000FF"/>
          <w:szCs w:val="18"/>
          <w:lang w:val="ru-RU"/>
        </w:rPr>
        <w:t>உருவாக்கமாட்டார்</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எனக்குரியதை</w:t>
      </w:r>
      <w:r w:rsidRPr="00130167">
        <w:rPr>
          <w:noProof/>
          <w:color w:val="0000FF"/>
          <w:szCs w:val="18"/>
          <w:lang w:val="fr-FR"/>
        </w:rPr>
        <w:t xml:space="preserve"> </w:t>
      </w:r>
      <w:r w:rsidRPr="00C22215">
        <w:rPr>
          <w:noProof/>
          <w:color w:val="0000FF"/>
          <w:szCs w:val="18"/>
          <w:lang w:val="ru-RU"/>
        </w:rPr>
        <w:t>மட்டுமே</w:t>
      </w:r>
      <w:r w:rsidRPr="00130167">
        <w:rPr>
          <w:noProof/>
          <w:color w:val="0000FF"/>
          <w:szCs w:val="18"/>
          <w:lang w:val="fr-FR"/>
        </w:rPr>
        <w:t xml:space="preserve"> </w:t>
      </w:r>
      <w:r w:rsidRPr="00C22215">
        <w:rPr>
          <w:noProof/>
          <w:color w:val="0000FF"/>
          <w:szCs w:val="18"/>
          <w:lang w:val="ru-RU"/>
        </w:rPr>
        <w:t>பேசுவார்</w:t>
      </w:r>
      <w:r w:rsidRPr="00130167">
        <w:rPr>
          <w:noProof/>
          <w:color w:val="0000FF"/>
          <w:szCs w:val="18"/>
          <w:lang w:val="fr-FR"/>
        </w:rPr>
        <w:t xml:space="preserve">. </w:t>
      </w:r>
      <w:r w:rsidRPr="00176BF5">
        <w:rPr>
          <w:noProof/>
          <w:color w:val="0000FF"/>
          <w:szCs w:val="18"/>
          <w:lang w:val="ru-RU"/>
        </w:rPr>
        <w:t>எப்படி</w:t>
      </w:r>
      <w:r w:rsidRPr="00130167">
        <w:rPr>
          <w:noProof/>
          <w:color w:val="0000FF"/>
          <w:szCs w:val="18"/>
          <w:lang w:val="fr-FR"/>
        </w:rPr>
        <w:t xml:space="preserve"> (</w:t>
      </w:r>
      <w:r w:rsidRPr="00176BF5">
        <w:rPr>
          <w:noProof/>
          <w:color w:val="0000FF"/>
          <w:szCs w:val="18"/>
          <w:lang w:val="ru-RU"/>
        </w:rPr>
        <w:t>கிறிஸ்து</w:t>
      </w:r>
      <w:r w:rsidRPr="00130167">
        <w:rPr>
          <w:noProof/>
          <w:color w:val="0000FF"/>
          <w:szCs w:val="18"/>
          <w:lang w:val="fr-FR"/>
        </w:rPr>
        <w:t xml:space="preserve">) </w:t>
      </w:r>
      <w:r w:rsidRPr="00176BF5">
        <w:rPr>
          <w:noProof/>
          <w:color w:val="0000FF"/>
          <w:szCs w:val="18"/>
          <w:lang w:val="ru-RU"/>
        </w:rPr>
        <w:t>தம்மைப்</w:t>
      </w:r>
      <w:r w:rsidRPr="00130167">
        <w:rPr>
          <w:noProof/>
          <w:color w:val="0000FF"/>
          <w:szCs w:val="18"/>
          <w:lang w:val="fr-FR"/>
        </w:rPr>
        <w:t xml:space="preserve"> </w:t>
      </w:r>
      <w:r w:rsidRPr="00176BF5">
        <w:rPr>
          <w:noProof/>
          <w:color w:val="0000FF"/>
          <w:szCs w:val="18"/>
          <w:lang w:val="ru-RU"/>
        </w:rPr>
        <w:t>பற்றி</w:t>
      </w:r>
      <w:r w:rsidRPr="00130167">
        <w:rPr>
          <w:noProof/>
          <w:color w:val="0000FF"/>
          <w:szCs w:val="18"/>
          <w:lang w:val="fr-FR"/>
        </w:rPr>
        <w:t xml:space="preserve"> </w:t>
      </w:r>
      <w:r w:rsidRPr="00176BF5">
        <w:rPr>
          <w:noProof/>
          <w:color w:val="0000FF"/>
          <w:szCs w:val="18"/>
          <w:lang w:val="ru-RU"/>
        </w:rPr>
        <w:t>சாட்சியங்</w:t>
      </w:r>
      <w:r w:rsidRPr="00130167">
        <w:rPr>
          <w:noProof/>
          <w:color w:val="0000FF"/>
          <w:szCs w:val="18"/>
          <w:lang w:val="fr-FR"/>
        </w:rPr>
        <w:t xml:space="preserve"> </w:t>
      </w:r>
      <w:r w:rsidRPr="00176BF5">
        <w:rPr>
          <w:noProof/>
          <w:color w:val="0000FF"/>
          <w:szCs w:val="18"/>
          <w:lang w:val="ru-RU"/>
        </w:rPr>
        <w:t>கொடுக்கும்போது</w:t>
      </w:r>
      <w:r w:rsidRPr="00130167">
        <w:rPr>
          <w:noProof/>
          <w:color w:val="0000FF"/>
          <w:szCs w:val="18"/>
          <w:lang w:val="fr-FR"/>
        </w:rPr>
        <w:t>,</w:t>
      </w:r>
      <w:r w:rsidRPr="00176BF5">
        <w:rPr>
          <w:i/>
          <w:iCs/>
          <w:noProof/>
          <w:color w:val="0000FF"/>
          <w:szCs w:val="24"/>
          <w:lang w:val="ru-RU"/>
        </w:rPr>
        <w:t>த்ம</w:t>
      </w:r>
      <w:r w:rsidRPr="00130167">
        <w:rPr>
          <w:i/>
          <w:iCs/>
          <w:noProof/>
          <w:color w:val="0000FF"/>
          <w:szCs w:val="24"/>
          <w:lang w:val="fr-FR"/>
        </w:rPr>
        <w:t xml:space="preserve"> </w:t>
      </w:r>
      <w:r w:rsidRPr="00176BF5">
        <w:rPr>
          <w:i/>
          <w:iCs/>
          <w:noProof/>
          <w:color w:val="0000FF"/>
          <w:szCs w:val="24"/>
          <w:lang w:val="ru-RU"/>
        </w:rPr>
        <w:t>சொந்த</w:t>
      </w:r>
      <w:r w:rsidRPr="00130167">
        <w:rPr>
          <w:i/>
          <w:iCs/>
          <w:noProof/>
          <w:color w:val="0000FF"/>
          <w:szCs w:val="24"/>
          <w:lang w:val="fr-FR"/>
        </w:rPr>
        <w:t xml:space="preserve"> </w:t>
      </w:r>
      <w:r w:rsidRPr="00176BF5">
        <w:rPr>
          <w:i/>
          <w:iCs/>
          <w:noProof/>
          <w:color w:val="0000FF"/>
          <w:szCs w:val="24"/>
          <w:lang w:val="ru-RU"/>
        </w:rPr>
        <w:t>விருப்பப்படி</w:t>
      </w:r>
      <w:r w:rsidRPr="00130167">
        <w:rPr>
          <w:i/>
          <w:iCs/>
          <w:noProof/>
          <w:color w:val="0000FF"/>
          <w:szCs w:val="24"/>
          <w:lang w:val="fr-FR"/>
        </w:rPr>
        <w:t xml:space="preserve"> </w:t>
      </w:r>
      <w:r w:rsidRPr="00176BF5">
        <w:rPr>
          <w:i/>
          <w:iCs/>
          <w:noProof/>
          <w:color w:val="0000FF"/>
          <w:szCs w:val="24"/>
          <w:lang w:val="ru-RU"/>
        </w:rPr>
        <w:t>பேசமாட்டேன்</w:t>
      </w:r>
      <w:r w:rsidRPr="00130167">
        <w:rPr>
          <w:i/>
          <w:iCs/>
          <w:noProof/>
          <w:color w:val="0000FF"/>
          <w:szCs w:val="24"/>
          <w:lang w:val="fr-FR"/>
        </w:rPr>
        <w:t xml:space="preserve"> </w:t>
      </w:r>
      <w:r w:rsidRPr="00176BF5">
        <w:rPr>
          <w:i/>
          <w:iCs/>
          <w:noProof/>
          <w:color w:val="0000FF"/>
          <w:szCs w:val="18"/>
          <w:lang w:val="ru-RU"/>
        </w:rPr>
        <w:t>என்று</w:t>
      </w:r>
      <w:r w:rsidRPr="00130167">
        <w:rPr>
          <w:i/>
          <w:iCs/>
          <w:noProof/>
          <w:color w:val="0000FF"/>
          <w:szCs w:val="18"/>
          <w:lang w:val="fr-FR"/>
        </w:rPr>
        <w:t xml:space="preserve"> </w:t>
      </w:r>
      <w:r w:rsidRPr="00176BF5">
        <w:rPr>
          <w:noProof/>
          <w:color w:val="0000FF"/>
          <w:szCs w:val="18"/>
          <w:lang w:val="ru-RU"/>
        </w:rPr>
        <w:t>குறிப்பிட்டாரோ</w:t>
      </w:r>
      <w:r w:rsidRPr="00130167">
        <w:rPr>
          <w:noProof/>
          <w:color w:val="0000FF"/>
          <w:szCs w:val="18"/>
          <w:lang w:val="fr-FR"/>
        </w:rPr>
        <w:t>—</w:t>
      </w:r>
      <w:r w:rsidRPr="00176BF5">
        <w:rPr>
          <w:noProof/>
          <w:color w:val="0000FF"/>
          <w:szCs w:val="18"/>
          <w:lang w:val="ru-RU"/>
        </w:rPr>
        <w:t>அதாவது</w:t>
      </w:r>
      <w:r w:rsidRPr="00130167">
        <w:rPr>
          <w:noProof/>
          <w:color w:val="0000FF"/>
          <w:szCs w:val="18"/>
          <w:lang w:val="fr-FR"/>
        </w:rPr>
        <w:t xml:space="preserve">, </w:t>
      </w:r>
      <w:r w:rsidRPr="00176BF5">
        <w:rPr>
          <w:noProof/>
          <w:color w:val="0000FF"/>
          <w:szCs w:val="18"/>
          <w:lang w:val="ru-RU"/>
        </w:rPr>
        <w:t>பிதாவிற்குரியதைத்</w:t>
      </w:r>
      <w:r w:rsidRPr="00130167">
        <w:rPr>
          <w:noProof/>
          <w:color w:val="0000FF"/>
          <w:szCs w:val="18"/>
          <w:lang w:val="fr-FR"/>
        </w:rPr>
        <w:t xml:space="preserve"> </w:t>
      </w:r>
      <w:r w:rsidRPr="00176BF5">
        <w:rPr>
          <w:noProof/>
          <w:color w:val="0000FF"/>
          <w:szCs w:val="18"/>
          <w:lang w:val="ru-RU"/>
        </w:rPr>
        <w:t>தவிர</w:t>
      </w:r>
      <w:r w:rsidRPr="00130167">
        <w:rPr>
          <w:noProof/>
          <w:color w:val="0000FF"/>
          <w:szCs w:val="18"/>
          <w:lang w:val="fr-FR"/>
        </w:rPr>
        <w:t xml:space="preserve"> </w:t>
      </w:r>
      <w:r w:rsidRPr="00176BF5">
        <w:rPr>
          <w:noProof/>
          <w:color w:val="0000FF"/>
          <w:szCs w:val="18"/>
          <w:lang w:val="ru-RU"/>
        </w:rPr>
        <w:t>வேறு</w:t>
      </w:r>
      <w:r w:rsidRPr="00130167">
        <w:rPr>
          <w:noProof/>
          <w:color w:val="0000FF"/>
          <w:szCs w:val="18"/>
          <w:lang w:val="fr-FR"/>
        </w:rPr>
        <w:t xml:space="preserve"> </w:t>
      </w:r>
      <w:r w:rsidRPr="00176BF5">
        <w:rPr>
          <w:noProof/>
          <w:color w:val="0000FF"/>
          <w:szCs w:val="18"/>
          <w:lang w:val="ru-RU"/>
        </w:rPr>
        <w:t>எதையும்</w:t>
      </w:r>
      <w:r w:rsidRPr="00130167">
        <w:rPr>
          <w:noProof/>
          <w:color w:val="0000FF"/>
          <w:szCs w:val="18"/>
          <w:lang w:val="fr-FR"/>
        </w:rPr>
        <w:t xml:space="preserve"> </w:t>
      </w:r>
      <w:r w:rsidRPr="00176BF5">
        <w:rPr>
          <w:noProof/>
          <w:color w:val="0000FF"/>
          <w:szCs w:val="18"/>
          <w:lang w:val="ru-RU"/>
        </w:rPr>
        <w:t>நான்</w:t>
      </w:r>
      <w:r w:rsidRPr="00130167">
        <w:rPr>
          <w:noProof/>
          <w:color w:val="0000FF"/>
          <w:szCs w:val="18"/>
          <w:lang w:val="fr-FR"/>
        </w:rPr>
        <w:t xml:space="preserve"> </w:t>
      </w:r>
      <w:r w:rsidRPr="00176BF5">
        <w:rPr>
          <w:noProof/>
          <w:color w:val="0000FF"/>
          <w:szCs w:val="18"/>
          <w:lang w:val="ru-RU"/>
        </w:rPr>
        <w:t>பேசுவதில்லை</w:t>
      </w:r>
      <w:r w:rsidRPr="00130167">
        <w:rPr>
          <w:noProof/>
          <w:color w:val="0000FF"/>
          <w:szCs w:val="18"/>
          <w:lang w:val="fr-FR"/>
        </w:rPr>
        <w:t xml:space="preserve">, </w:t>
      </w:r>
      <w:r w:rsidRPr="00176BF5">
        <w:rPr>
          <w:noProof/>
          <w:color w:val="0000FF"/>
          <w:szCs w:val="18"/>
          <w:lang w:val="ru-RU"/>
        </w:rPr>
        <w:t>என்</w:t>
      </w:r>
      <w:r w:rsidRPr="00130167">
        <w:rPr>
          <w:noProof/>
          <w:color w:val="0000FF"/>
          <w:szCs w:val="18"/>
          <w:lang w:val="fr-FR"/>
        </w:rPr>
        <w:t xml:space="preserve"> </w:t>
      </w:r>
      <w:r w:rsidRPr="00176BF5">
        <w:rPr>
          <w:noProof/>
          <w:color w:val="0000FF"/>
          <w:szCs w:val="18"/>
          <w:lang w:val="ru-RU"/>
        </w:rPr>
        <w:t>சொந்தமாக</w:t>
      </w:r>
      <w:r w:rsidRPr="00130167">
        <w:rPr>
          <w:noProof/>
          <w:color w:val="0000FF"/>
          <w:szCs w:val="18"/>
          <w:lang w:val="fr-FR"/>
        </w:rPr>
        <w:t xml:space="preserve"> </w:t>
      </w:r>
      <w:r w:rsidRPr="00176BF5">
        <w:rPr>
          <w:noProof/>
          <w:color w:val="0000FF"/>
          <w:szCs w:val="18"/>
          <w:lang w:val="ru-RU"/>
        </w:rPr>
        <w:t>எதையும்</w:t>
      </w:r>
      <w:r w:rsidRPr="00130167">
        <w:rPr>
          <w:noProof/>
          <w:color w:val="0000FF"/>
          <w:szCs w:val="18"/>
          <w:lang w:val="fr-FR"/>
        </w:rPr>
        <w:t xml:space="preserve"> </w:t>
      </w:r>
      <w:r w:rsidRPr="00176BF5">
        <w:rPr>
          <w:noProof/>
          <w:color w:val="0000FF"/>
          <w:szCs w:val="18"/>
          <w:lang w:val="ru-RU"/>
        </w:rPr>
        <w:t>பேசுவதில்லை</w:t>
      </w:r>
      <w:r w:rsidRPr="00130167">
        <w:rPr>
          <w:noProof/>
          <w:color w:val="0000FF"/>
          <w:szCs w:val="18"/>
          <w:lang w:val="fr-FR"/>
        </w:rPr>
        <w:t xml:space="preserve">, </w:t>
      </w:r>
      <w:r w:rsidRPr="00176BF5">
        <w:rPr>
          <w:noProof/>
          <w:color w:val="0000FF"/>
          <w:szCs w:val="18"/>
          <w:lang w:val="ru-RU"/>
        </w:rPr>
        <w:t>அவருக்கு</w:t>
      </w:r>
      <w:r w:rsidRPr="00130167">
        <w:rPr>
          <w:noProof/>
          <w:color w:val="0000FF"/>
          <w:szCs w:val="18"/>
          <w:lang w:val="fr-FR"/>
        </w:rPr>
        <w:t xml:space="preserve"> </w:t>
      </w:r>
      <w:r w:rsidRPr="00176BF5">
        <w:rPr>
          <w:noProof/>
          <w:color w:val="0000FF"/>
          <w:szCs w:val="18"/>
          <w:lang w:val="ru-RU"/>
        </w:rPr>
        <w:t>அந்நியமான</w:t>
      </w:r>
      <w:r w:rsidRPr="00130167">
        <w:rPr>
          <w:noProof/>
          <w:color w:val="0000FF"/>
          <w:szCs w:val="18"/>
          <w:lang w:val="fr-FR"/>
        </w:rPr>
        <w:t xml:space="preserve"> </w:t>
      </w:r>
      <w:r w:rsidRPr="00176BF5">
        <w:rPr>
          <w:noProof/>
          <w:color w:val="0000FF"/>
          <w:szCs w:val="18"/>
          <w:lang w:val="ru-RU"/>
        </w:rPr>
        <w:t>எதையும்</w:t>
      </w:r>
      <w:r w:rsidRPr="00130167">
        <w:rPr>
          <w:noProof/>
          <w:color w:val="0000FF"/>
          <w:szCs w:val="18"/>
          <w:lang w:val="fr-FR"/>
        </w:rPr>
        <w:t xml:space="preserve"> </w:t>
      </w:r>
      <w:r w:rsidRPr="00176BF5">
        <w:rPr>
          <w:noProof/>
          <w:color w:val="0000FF"/>
          <w:szCs w:val="18"/>
          <w:lang w:val="ru-RU"/>
        </w:rPr>
        <w:t>பேசுவதில்லை</w:t>
      </w:r>
      <w:r w:rsidRPr="00130167">
        <w:rPr>
          <w:noProof/>
          <w:color w:val="0000FF"/>
          <w:szCs w:val="18"/>
          <w:lang w:val="fr-FR"/>
        </w:rPr>
        <w:t>—</w:t>
      </w:r>
      <w:r w:rsidRPr="00176BF5">
        <w:rPr>
          <w:noProof/>
          <w:color w:val="0000FF"/>
          <w:szCs w:val="18"/>
          <w:lang w:val="ru-RU"/>
        </w:rPr>
        <w:t>அப்படியே</w:t>
      </w:r>
      <w:r w:rsidRPr="00130167">
        <w:rPr>
          <w:noProof/>
          <w:color w:val="0000FF"/>
          <w:szCs w:val="18"/>
          <w:lang w:val="fr-FR"/>
        </w:rPr>
        <w:t xml:space="preserve"> </w:t>
      </w:r>
      <w:r w:rsidRPr="00176BF5">
        <w:rPr>
          <w:noProof/>
          <w:color w:val="0000FF"/>
          <w:szCs w:val="18"/>
          <w:lang w:val="ru-RU"/>
        </w:rPr>
        <w:t>நாமும்</w:t>
      </w:r>
      <w:r w:rsidRPr="00130167">
        <w:rPr>
          <w:noProof/>
          <w:color w:val="0000FF"/>
          <w:szCs w:val="18"/>
          <w:lang w:val="fr-FR"/>
        </w:rPr>
        <w:t xml:space="preserve"> </w:t>
      </w:r>
      <w:r w:rsidRPr="00176BF5">
        <w:rPr>
          <w:noProof/>
          <w:color w:val="0000FF"/>
          <w:szCs w:val="18"/>
          <w:lang w:val="ru-RU"/>
        </w:rPr>
        <w:t>ஆவியார்</w:t>
      </w:r>
      <w:r w:rsidRPr="00130167">
        <w:rPr>
          <w:noProof/>
          <w:color w:val="0000FF"/>
          <w:szCs w:val="18"/>
          <w:lang w:val="fr-FR"/>
        </w:rPr>
        <w:t xml:space="preserve"> </w:t>
      </w:r>
      <w:r w:rsidRPr="00176BF5">
        <w:rPr>
          <w:noProof/>
          <w:color w:val="0000FF"/>
          <w:szCs w:val="18"/>
          <w:lang w:val="ru-RU"/>
        </w:rPr>
        <w:t>குறித்து</w:t>
      </w:r>
      <w:r w:rsidRPr="00130167">
        <w:rPr>
          <w:noProof/>
          <w:color w:val="0000FF"/>
          <w:szCs w:val="18"/>
          <w:lang w:val="fr-FR"/>
        </w:rPr>
        <w:t xml:space="preserve"> </w:t>
      </w:r>
      <w:r w:rsidRPr="00176BF5">
        <w:rPr>
          <w:noProof/>
          <w:color w:val="0000FF"/>
          <w:szCs w:val="18"/>
          <w:lang w:val="ru-RU"/>
        </w:rPr>
        <w:t>இதைப்</w:t>
      </w:r>
      <w:r w:rsidRPr="00130167">
        <w:rPr>
          <w:noProof/>
          <w:color w:val="0000FF"/>
          <w:szCs w:val="18"/>
          <w:lang w:val="fr-FR"/>
        </w:rPr>
        <w:t xml:space="preserve"> </w:t>
      </w:r>
      <w:r w:rsidRPr="00176BF5">
        <w:rPr>
          <w:noProof/>
          <w:color w:val="0000FF"/>
          <w:szCs w:val="18"/>
          <w:lang w:val="ru-RU"/>
        </w:rPr>
        <w:t>புரிந்துகொள்ள</w:t>
      </w:r>
      <w:r w:rsidRPr="00130167">
        <w:rPr>
          <w:noProof/>
          <w:color w:val="0000FF"/>
          <w:szCs w:val="18"/>
          <w:lang w:val="fr-FR"/>
        </w:rPr>
        <w:t xml:space="preserve"> </w:t>
      </w:r>
      <w:r w:rsidRPr="00176BF5">
        <w:rPr>
          <w:noProof/>
          <w:color w:val="0000FF"/>
          <w:szCs w:val="18"/>
          <w:lang w:val="ru-RU"/>
        </w:rPr>
        <w:t>வேண்டும்</w:t>
      </w:r>
      <w:r w:rsidRPr="00130167">
        <w:rPr>
          <w:noProof/>
          <w:color w:val="0000FF"/>
          <w:szCs w:val="18"/>
          <w:lang w:val="fr-FR"/>
        </w:rPr>
        <w:t xml:space="preserve">. </w:t>
      </w:r>
      <w:r w:rsidRPr="00130167">
        <w:rPr>
          <w:i/>
          <w:iCs/>
          <w:noProof/>
          <w:color w:val="0000FF"/>
          <w:szCs w:val="18"/>
          <w:lang w:val="fr-FR"/>
        </w:rPr>
        <w:t>'</w:t>
      </w:r>
      <w:r w:rsidRPr="00C22215">
        <w:rPr>
          <w:i/>
          <w:iCs/>
          <w:noProof/>
          <w:color w:val="0000FF"/>
          <w:szCs w:val="18"/>
          <w:lang w:val="ru-RU"/>
        </w:rPr>
        <w:t>என்னிடமிருந்து</w:t>
      </w:r>
      <w:r w:rsidRPr="00130167">
        <w:rPr>
          <w:i/>
          <w:iCs/>
          <w:noProof/>
          <w:color w:val="0000FF"/>
          <w:szCs w:val="18"/>
          <w:lang w:val="fr-FR"/>
        </w:rPr>
        <w:t xml:space="preserve">' </w:t>
      </w:r>
      <w:r w:rsidRPr="00C22215">
        <w:rPr>
          <w:i/>
          <w:iCs/>
          <w:noProof/>
          <w:color w:val="0000FF"/>
          <w:szCs w:val="18"/>
          <w:lang w:val="ru-RU"/>
        </w:rPr>
        <w:t>என்ற</w:t>
      </w:r>
      <w:r w:rsidRPr="00130167">
        <w:rPr>
          <w:noProof/>
          <w:color w:val="0000FF"/>
          <w:szCs w:val="18"/>
          <w:lang w:val="fr-FR"/>
        </w:rPr>
        <w:t xml:space="preserve"> </w:t>
      </w:r>
      <w:r w:rsidRPr="00C22215">
        <w:rPr>
          <w:noProof/>
          <w:color w:val="0000FF"/>
          <w:szCs w:val="18"/>
          <w:lang w:val="ru-RU"/>
        </w:rPr>
        <w:t>சொற்றொடருக்கு</w:t>
      </w:r>
      <w:r w:rsidRPr="00130167">
        <w:rPr>
          <w:noProof/>
          <w:color w:val="0000FF"/>
          <w:szCs w:val="18"/>
          <w:lang w:val="fr-FR"/>
        </w:rPr>
        <w:t xml:space="preserve"> '</w:t>
      </w:r>
      <w:r w:rsidRPr="00C22215">
        <w:rPr>
          <w:noProof/>
          <w:color w:val="0000FF"/>
          <w:szCs w:val="18"/>
          <w:lang w:val="ru-RU"/>
        </w:rPr>
        <w:t>என்னறிவிலிருந்து</w:t>
      </w:r>
      <w:r w:rsidRPr="00130167">
        <w:rPr>
          <w:noProof/>
          <w:color w:val="0000FF"/>
          <w:szCs w:val="18"/>
          <w:lang w:val="fr-FR"/>
        </w:rPr>
        <w:t xml:space="preserve">, </w:t>
      </w:r>
      <w:r w:rsidRPr="00C22215">
        <w:rPr>
          <w:noProof/>
          <w:color w:val="0000FF"/>
          <w:szCs w:val="18"/>
          <w:lang w:val="ru-RU"/>
        </w:rPr>
        <w:t>என்</w:t>
      </w:r>
      <w:r w:rsidRPr="00130167">
        <w:rPr>
          <w:noProof/>
          <w:color w:val="0000FF"/>
          <w:szCs w:val="18"/>
          <w:lang w:val="fr-FR"/>
        </w:rPr>
        <w:t xml:space="preserve"> </w:t>
      </w:r>
      <w:r w:rsidRPr="00C22215">
        <w:rPr>
          <w:noProof/>
          <w:color w:val="0000FF"/>
          <w:szCs w:val="18"/>
          <w:lang w:val="ru-RU"/>
        </w:rPr>
        <w:t>அறிவிலிருந்து</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பொருள்</w:t>
      </w:r>
      <w:r w:rsidRPr="00130167">
        <w:rPr>
          <w:noProof/>
          <w:color w:val="0000FF"/>
          <w:szCs w:val="18"/>
          <w:lang w:val="fr-FR"/>
        </w:rPr>
        <w:t xml:space="preserve">; </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அறிவுண்டு</w:t>
      </w:r>
      <w:r w:rsidRPr="00130167">
        <w:rPr>
          <w:noProof/>
          <w:color w:val="0000FF"/>
          <w:szCs w:val="18"/>
          <w:lang w:val="fr-FR"/>
        </w:rPr>
        <w:t xml:space="preserve"> - </w:t>
      </w:r>
      <w:r w:rsidRPr="00C22215">
        <w:rPr>
          <w:noProof/>
          <w:color w:val="0000FF"/>
          <w:szCs w:val="18"/>
          <w:lang w:val="ru-RU"/>
        </w:rPr>
        <w:t>என்னுடையதும்</w:t>
      </w:r>
      <w:r w:rsidRPr="00130167">
        <w:rPr>
          <w:noProof/>
          <w:color w:val="0000FF"/>
          <w:szCs w:val="18"/>
          <w:lang w:val="fr-FR"/>
        </w:rPr>
        <w:t xml:space="preserve"> </w:t>
      </w:r>
      <w:r w:rsidRPr="00C22215">
        <w:rPr>
          <w:noProof/>
          <w:color w:val="0000FF"/>
          <w:szCs w:val="18"/>
          <w:lang w:val="ru-RU"/>
        </w:rPr>
        <w:t>ஆவியினுடையதும்</w:t>
      </w:r>
      <w:r w:rsidRPr="00130167">
        <w:rPr>
          <w:noProof/>
          <w:color w:val="0000FF"/>
          <w:szCs w:val="18"/>
          <w:lang w:val="fr-FR"/>
        </w:rPr>
        <w:t xml:space="preserve">... </w:t>
      </w:r>
      <w:r w:rsidRPr="00176BF5">
        <w:rPr>
          <w:i/>
          <w:iCs/>
          <w:noProof/>
          <w:color w:val="0000FF"/>
          <w:szCs w:val="18"/>
          <w:lang w:val="ru-RU"/>
        </w:rPr>
        <w:t>அவர்</w:t>
      </w:r>
      <w:r w:rsidRPr="00130167">
        <w:rPr>
          <w:i/>
          <w:iCs/>
          <w:noProof/>
          <w:color w:val="0000FF"/>
          <w:szCs w:val="18"/>
          <w:lang w:val="fr-FR"/>
        </w:rPr>
        <w:t xml:space="preserve"> </w:t>
      </w:r>
      <w:r w:rsidRPr="00176BF5">
        <w:rPr>
          <w:i/>
          <w:iCs/>
          <w:noProof/>
          <w:color w:val="0000FF"/>
          <w:szCs w:val="18"/>
          <w:lang w:val="ru-RU"/>
        </w:rPr>
        <w:t>என்னுடையதிலிருந்து</w:t>
      </w:r>
      <w:r w:rsidRPr="00130167">
        <w:rPr>
          <w:i/>
          <w:iCs/>
          <w:noProof/>
          <w:color w:val="0000FF"/>
          <w:szCs w:val="18"/>
          <w:lang w:val="fr-FR"/>
        </w:rPr>
        <w:t xml:space="preserve"> </w:t>
      </w:r>
      <w:r w:rsidRPr="00176BF5">
        <w:rPr>
          <w:i/>
          <w:iCs/>
          <w:noProof/>
          <w:color w:val="0000FF"/>
          <w:szCs w:val="18"/>
          <w:lang w:val="ru-RU"/>
        </w:rPr>
        <w:t>பெறுவார்</w:t>
      </w:r>
      <w:r w:rsidRPr="00130167">
        <w:rPr>
          <w:i/>
          <w:iCs/>
          <w:noProof/>
          <w:color w:val="0000FF"/>
          <w:szCs w:val="18"/>
          <w:lang w:val="fr-FR"/>
        </w:rPr>
        <w:t xml:space="preserve">, </w:t>
      </w:r>
      <w:r w:rsidRPr="00176BF5">
        <w:rPr>
          <w:noProof/>
          <w:color w:val="0000FF"/>
          <w:szCs w:val="18"/>
          <w:lang w:val="ru-RU"/>
        </w:rPr>
        <w:t>அதாவது</w:t>
      </w:r>
      <w:r w:rsidRPr="00130167">
        <w:rPr>
          <w:noProof/>
          <w:color w:val="0000FF"/>
          <w:szCs w:val="18"/>
          <w:lang w:val="fr-FR"/>
        </w:rPr>
        <w:t xml:space="preserve">, </w:t>
      </w:r>
      <w:r w:rsidRPr="00176BF5">
        <w:rPr>
          <w:noProof/>
          <w:color w:val="0000FF"/>
          <w:szCs w:val="18"/>
          <w:lang w:val="ru-RU"/>
        </w:rPr>
        <w:t>என்னுடையதோடு</w:t>
      </w:r>
      <w:r w:rsidRPr="00130167">
        <w:rPr>
          <w:noProof/>
          <w:color w:val="0000FF"/>
          <w:szCs w:val="18"/>
          <w:lang w:val="fr-FR"/>
        </w:rPr>
        <w:t xml:space="preserve"> </w:t>
      </w:r>
      <w:r w:rsidRPr="00176BF5">
        <w:rPr>
          <w:noProof/>
          <w:color w:val="0000FF"/>
          <w:szCs w:val="18"/>
          <w:lang w:val="ru-RU"/>
        </w:rPr>
        <w:t>இணக்கமாகப்</w:t>
      </w:r>
      <w:r w:rsidRPr="00130167">
        <w:rPr>
          <w:noProof/>
          <w:color w:val="0000FF"/>
          <w:szCs w:val="18"/>
          <w:lang w:val="fr-FR"/>
        </w:rPr>
        <w:t xml:space="preserve"> </w:t>
      </w:r>
      <w:r w:rsidRPr="00176BF5">
        <w:rPr>
          <w:noProof/>
          <w:color w:val="0000FF"/>
          <w:szCs w:val="18"/>
          <w:lang w:val="ru-RU"/>
        </w:rPr>
        <w:t>பேசுவார்</w:t>
      </w:r>
      <w:r w:rsidRPr="00130167">
        <w:rPr>
          <w:noProof/>
          <w:color w:val="0000FF"/>
          <w:szCs w:val="18"/>
          <w:lang w:val="fr-FR"/>
        </w:rPr>
        <w:t xml:space="preserve"> (</w:t>
      </w:r>
      <w:r>
        <w:rPr>
          <w:noProof/>
          <w:color w:val="0000FF"/>
          <w:szCs w:val="18"/>
          <w:lang w:val="el-GR"/>
        </w:rPr>
        <w:t>συνωδά</w:t>
      </w:r>
      <w:r w:rsidRPr="00130167">
        <w:rPr>
          <w:noProof/>
          <w:color w:val="0000FF"/>
          <w:szCs w:val="18"/>
          <w:lang w:val="fr-FR"/>
        </w:rPr>
        <w:t xml:space="preserve"> </w:t>
      </w:r>
      <w:r>
        <w:rPr>
          <w:noProof/>
          <w:color w:val="0000FF"/>
          <w:szCs w:val="18"/>
          <w:lang w:val="el-GR"/>
        </w:rPr>
        <w:t>τοΐς</w:t>
      </w:r>
      <w:r w:rsidRPr="00130167">
        <w:rPr>
          <w:noProof/>
          <w:color w:val="0000FF"/>
          <w:szCs w:val="18"/>
          <w:lang w:val="fr-FR"/>
        </w:rPr>
        <w:t xml:space="preserve"> </w:t>
      </w:r>
      <w:r>
        <w:rPr>
          <w:noProof/>
          <w:color w:val="0000FF"/>
          <w:szCs w:val="18"/>
          <w:lang w:val="el-GR"/>
        </w:rPr>
        <w:t>έμοΐς</w:t>
      </w:r>
      <w:r w:rsidRPr="00130167">
        <w:rPr>
          <w:noProof/>
          <w:color w:val="0000FF"/>
          <w:szCs w:val="18"/>
          <w:lang w:val="fr-FR"/>
        </w:rPr>
        <w:t xml:space="preserve">). </w:t>
      </w:r>
      <w:r w:rsidRPr="00130167">
        <w:rPr>
          <w:i/>
          <w:iCs/>
          <w:noProof/>
          <w:color w:val="0000FF"/>
          <w:szCs w:val="24"/>
          <w:lang w:val="fr-FR"/>
        </w:rPr>
        <w:t>'</w:t>
      </w:r>
      <w:r w:rsidRPr="007764AB">
        <w:rPr>
          <w:i/>
          <w:iCs/>
          <w:noProof/>
          <w:color w:val="0000FF"/>
          <w:szCs w:val="24"/>
          <w:lang w:val="ru-RU"/>
        </w:rPr>
        <w:t>பிதாவிடம்</w:t>
      </w:r>
      <w:r w:rsidRPr="00130167">
        <w:rPr>
          <w:i/>
          <w:iCs/>
          <w:noProof/>
          <w:color w:val="0000FF"/>
          <w:szCs w:val="24"/>
          <w:lang w:val="fr-FR"/>
        </w:rPr>
        <w:t xml:space="preserve"> </w:t>
      </w:r>
      <w:r w:rsidRPr="007764AB">
        <w:rPr>
          <w:i/>
          <w:iCs/>
          <w:noProof/>
          <w:color w:val="0000FF"/>
          <w:szCs w:val="24"/>
          <w:lang w:val="ru-RU"/>
        </w:rPr>
        <w:t>உள்ள</w:t>
      </w:r>
      <w:r w:rsidRPr="00130167">
        <w:rPr>
          <w:i/>
          <w:iCs/>
          <w:noProof/>
          <w:color w:val="0000FF"/>
          <w:szCs w:val="24"/>
          <w:lang w:val="fr-FR"/>
        </w:rPr>
        <w:t xml:space="preserve"> </w:t>
      </w:r>
      <w:r w:rsidRPr="007764AB">
        <w:rPr>
          <w:i/>
          <w:iCs/>
          <w:noProof/>
          <w:color w:val="0000FF"/>
          <w:szCs w:val="24"/>
          <w:lang w:val="ru-RU"/>
        </w:rPr>
        <w:t>அனைத்தும்</w:t>
      </w:r>
      <w:r w:rsidRPr="00130167">
        <w:rPr>
          <w:i/>
          <w:iCs/>
          <w:noProof/>
          <w:color w:val="0000FF"/>
          <w:szCs w:val="24"/>
          <w:lang w:val="fr-FR"/>
        </w:rPr>
        <w:t xml:space="preserve"> </w:t>
      </w:r>
      <w:r w:rsidRPr="007764AB">
        <w:rPr>
          <w:i/>
          <w:iCs/>
          <w:noProof/>
          <w:color w:val="0000FF"/>
          <w:szCs w:val="24"/>
          <w:lang w:val="ru-RU"/>
        </w:rPr>
        <w:t>என்னுடையது</w:t>
      </w:r>
      <w:r w:rsidRPr="00130167">
        <w:rPr>
          <w:i/>
          <w:iCs/>
          <w:noProof/>
          <w:color w:val="0000FF"/>
          <w:szCs w:val="18"/>
          <w:lang w:val="fr-FR"/>
        </w:rPr>
        <w:t>;</w:t>
      </w:r>
      <w:r w:rsidRPr="00130167">
        <w:rPr>
          <w:i/>
          <w:iCs/>
          <w:noProof/>
          <w:color w:val="0000FF"/>
          <w:szCs w:val="24"/>
          <w:lang w:val="fr-FR"/>
        </w:rPr>
        <w:t xml:space="preserve"> </w:t>
      </w:r>
      <w:r w:rsidRPr="007764AB">
        <w:rPr>
          <w:noProof/>
          <w:color w:val="0000FF"/>
          <w:szCs w:val="18"/>
          <w:lang w:val="ru-RU"/>
        </w:rPr>
        <w:t>அது</w:t>
      </w:r>
      <w:r w:rsidRPr="00130167">
        <w:rPr>
          <w:noProof/>
          <w:color w:val="0000FF"/>
          <w:szCs w:val="18"/>
          <w:lang w:val="fr-FR"/>
        </w:rPr>
        <w:t xml:space="preserve"> </w:t>
      </w:r>
      <w:r w:rsidRPr="007764AB">
        <w:rPr>
          <w:i/>
          <w:iCs/>
          <w:noProof/>
          <w:color w:val="0000FF"/>
          <w:szCs w:val="18"/>
          <w:lang w:val="ru-RU"/>
        </w:rPr>
        <w:t>என்னுடையது</w:t>
      </w:r>
      <w:r w:rsidRPr="00130167">
        <w:rPr>
          <w:noProof/>
          <w:color w:val="0000FF"/>
          <w:szCs w:val="18"/>
          <w:lang w:val="fr-FR"/>
        </w:rPr>
        <w:t xml:space="preserve"> </w:t>
      </w:r>
      <w:r w:rsidRPr="007764AB">
        <w:rPr>
          <w:noProof/>
          <w:color w:val="0000FF"/>
          <w:szCs w:val="18"/>
          <w:lang w:val="ru-RU"/>
        </w:rPr>
        <w:t>என்பதால்</w:t>
      </w:r>
      <w:r w:rsidRPr="00130167">
        <w:rPr>
          <w:noProof/>
          <w:color w:val="0000FF"/>
          <w:szCs w:val="18"/>
          <w:lang w:val="fr-FR"/>
        </w:rPr>
        <w:t xml:space="preserve">, </w:t>
      </w:r>
      <w:r w:rsidRPr="007764AB">
        <w:rPr>
          <w:noProof/>
          <w:color w:val="0000FF"/>
          <w:szCs w:val="18"/>
          <w:lang w:val="ru-RU"/>
        </w:rPr>
        <w:t>பிதாவின்</w:t>
      </w:r>
      <w:r w:rsidRPr="00130167">
        <w:rPr>
          <w:noProof/>
          <w:color w:val="0000FF"/>
          <w:szCs w:val="18"/>
          <w:lang w:val="fr-FR"/>
        </w:rPr>
        <w:t xml:space="preserve"> </w:t>
      </w:r>
      <w:r w:rsidRPr="007764AB">
        <w:rPr>
          <w:noProof/>
          <w:color w:val="0000FF"/>
          <w:szCs w:val="18"/>
          <w:lang w:val="ru-RU"/>
        </w:rPr>
        <w:t>உறைவிடத்திலிருந்து</w:t>
      </w:r>
      <w:r w:rsidRPr="00130167">
        <w:rPr>
          <w:noProof/>
          <w:color w:val="0000FF"/>
          <w:szCs w:val="18"/>
          <w:lang w:val="fr-FR"/>
        </w:rPr>
        <w:t xml:space="preserve"> </w:t>
      </w:r>
      <w:r w:rsidRPr="007764AB">
        <w:rPr>
          <w:noProof/>
          <w:color w:val="0000FF"/>
          <w:szCs w:val="18"/>
          <w:lang w:val="ru-RU"/>
        </w:rPr>
        <w:t>ஆவியானவர்</w:t>
      </w:r>
      <w:r w:rsidRPr="00130167">
        <w:rPr>
          <w:noProof/>
          <w:color w:val="0000FF"/>
          <w:szCs w:val="18"/>
          <w:lang w:val="fr-FR"/>
        </w:rPr>
        <w:t xml:space="preserve"> </w:t>
      </w:r>
      <w:r w:rsidRPr="007764AB">
        <w:rPr>
          <w:noProof/>
          <w:color w:val="0000FF"/>
          <w:szCs w:val="18"/>
          <w:lang w:val="ru-RU"/>
        </w:rPr>
        <w:t>பேசுவார்</w:t>
      </w:r>
      <w:r w:rsidRPr="00130167">
        <w:rPr>
          <w:noProof/>
          <w:color w:val="0000FF"/>
          <w:szCs w:val="18"/>
          <w:lang w:val="fr-FR"/>
        </w:rPr>
        <w:t xml:space="preserve">, </w:t>
      </w:r>
      <w:r w:rsidRPr="007764AB">
        <w:rPr>
          <w:noProof/>
          <w:color w:val="0000FF"/>
          <w:szCs w:val="18"/>
          <w:lang w:val="ru-RU"/>
        </w:rPr>
        <w:t>ஆகையால்</w:t>
      </w:r>
      <w:r w:rsidRPr="00130167">
        <w:rPr>
          <w:noProof/>
          <w:color w:val="0000FF"/>
          <w:szCs w:val="18"/>
          <w:lang w:val="fr-FR"/>
        </w:rPr>
        <w:t xml:space="preserve"> </w:t>
      </w:r>
      <w:r w:rsidRPr="007764AB">
        <w:rPr>
          <w:noProof/>
          <w:color w:val="0000FF"/>
          <w:szCs w:val="18"/>
          <w:lang w:val="ru-RU"/>
        </w:rPr>
        <w:t>அவர்</w:t>
      </w:r>
      <w:r w:rsidRPr="00130167">
        <w:rPr>
          <w:noProof/>
          <w:color w:val="0000FF"/>
          <w:szCs w:val="18"/>
          <w:lang w:val="fr-FR"/>
        </w:rPr>
        <w:t xml:space="preserve"> </w:t>
      </w:r>
      <w:r w:rsidRPr="007764AB">
        <w:rPr>
          <w:noProof/>
          <w:color w:val="0000FF"/>
          <w:szCs w:val="18"/>
          <w:lang w:val="ru-RU"/>
        </w:rPr>
        <w:t>என்னுடையதிலிருந்து</w:t>
      </w:r>
      <w:r w:rsidRPr="00130167">
        <w:rPr>
          <w:noProof/>
          <w:color w:val="0000FF"/>
          <w:szCs w:val="18"/>
          <w:lang w:val="fr-FR"/>
        </w:rPr>
        <w:t xml:space="preserve"> </w:t>
      </w:r>
      <w:r w:rsidRPr="007764AB">
        <w:rPr>
          <w:noProof/>
          <w:color w:val="0000FF"/>
          <w:szCs w:val="18"/>
          <w:lang w:val="ru-RU"/>
        </w:rPr>
        <w:t>பேசுவார்</w:t>
      </w:r>
      <w:r w:rsidRPr="00130167">
        <w:rPr>
          <w:noProof/>
          <w:color w:val="0000FF"/>
          <w:szCs w:val="18"/>
          <w:lang w:val="fr-FR"/>
        </w:rPr>
        <w:t>'... (</w:t>
      </w:r>
      <w:r w:rsidRPr="00C22215">
        <w:rPr>
          <w:i/>
          <w:iCs/>
          <w:noProof/>
          <w:color w:val="0000FF"/>
          <w:szCs w:val="18"/>
          <w:lang w:val="ru-RU"/>
        </w:rPr>
        <w:t>புனித</w:t>
      </w:r>
      <w:r w:rsidRPr="00130167">
        <w:rPr>
          <w:i/>
          <w:iCs/>
          <w:noProof/>
          <w:color w:val="0000FF"/>
          <w:szCs w:val="18"/>
          <w:lang w:val="fr-FR"/>
        </w:rPr>
        <w:t xml:space="preserve"> </w:t>
      </w:r>
      <w:r w:rsidRPr="00C22215">
        <w:rPr>
          <w:i/>
          <w:iCs/>
          <w:noProof/>
          <w:color w:val="0000FF"/>
          <w:szCs w:val="18"/>
          <w:lang w:val="ru-RU"/>
        </w:rPr>
        <w:t>யோவான்</w:t>
      </w:r>
      <w:r w:rsidRPr="00130167">
        <w:rPr>
          <w:i/>
          <w:iCs/>
          <w:noProof/>
          <w:color w:val="0000FF"/>
          <w:szCs w:val="18"/>
          <w:lang w:val="fr-FR"/>
        </w:rPr>
        <w:t xml:space="preserve"> </w:t>
      </w:r>
      <w:r w:rsidRPr="00C22215">
        <w:rPr>
          <w:i/>
          <w:iCs/>
          <w:noProof/>
          <w:color w:val="0000FF"/>
          <w:szCs w:val="18"/>
          <w:lang w:val="ru-RU"/>
        </w:rPr>
        <w:t>கிறிசோஸ்தோம்</w:t>
      </w:r>
      <w:r w:rsidRPr="00130167">
        <w:rPr>
          <w:noProof/>
          <w:color w:val="0000FF"/>
          <w:szCs w:val="18"/>
          <w:lang w:val="fr-FR"/>
        </w:rPr>
        <w:t xml:space="preserve">, </w:t>
      </w:r>
      <w:r w:rsidRPr="00C22215">
        <w:rPr>
          <w:noProof/>
          <w:color w:val="0000FF"/>
          <w:szCs w:val="18"/>
          <w:lang w:val="ru-RU"/>
        </w:rPr>
        <w:t>மேற்கோள்</w:t>
      </w:r>
      <w:r w:rsidRPr="00130167">
        <w:rPr>
          <w:noProof/>
          <w:color w:val="0000FF"/>
          <w:szCs w:val="18"/>
          <w:lang w:val="fr-FR"/>
        </w:rPr>
        <w:t xml:space="preserve"> 756 </w:t>
      </w:r>
      <w:r w:rsidRPr="00C22215">
        <w:rPr>
          <w:noProof/>
          <w:color w:val="0000FF"/>
          <w:szCs w:val="18"/>
          <w:lang w:val="ru-RU"/>
        </w:rPr>
        <w:t>இல்</w:t>
      </w:r>
      <w:r w:rsidRPr="00130167">
        <w:rPr>
          <w:noProof/>
          <w:color w:val="0000FF"/>
          <w:szCs w:val="18"/>
          <w:lang w:val="fr-FR"/>
        </w:rPr>
        <w:t xml:space="preserve"> </w:t>
      </w:r>
      <w:r w:rsidRPr="00C22215">
        <w:rPr>
          <w:noProof/>
          <w:color w:val="0000FF"/>
          <w:szCs w:val="18"/>
          <w:lang w:val="ru-RU"/>
        </w:rPr>
        <w:t>உள்ளபடி</w:t>
      </w:r>
      <w:r w:rsidRPr="00130167">
        <w:rPr>
          <w:noProof/>
          <w:color w:val="0000FF"/>
          <w:szCs w:val="18"/>
          <w:lang w:val="fr-FR"/>
        </w:rPr>
        <w:t>).</w:t>
      </w:r>
    </w:p>
  </w:footnote>
  <w:footnote w:id="759">
    <w:p w14:paraId="2DE86BA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rPr>
        <w:t>அம்பரோசியஸ்</w:t>
      </w:r>
      <w:r w:rsidRPr="00130167">
        <w:rPr>
          <w:i/>
          <w:iCs/>
          <w:noProof/>
          <w:color w:val="0000FF"/>
          <w:lang w:val="fr-FR"/>
        </w:rPr>
        <w:t xml:space="preserve">, </w:t>
      </w:r>
      <w:r w:rsidRPr="00130167">
        <w:rPr>
          <w:noProof/>
          <w:color w:val="0000FF"/>
          <w:lang w:val="fr-FR"/>
        </w:rPr>
        <w:t xml:space="preserve">*De Spir. S.*, </w:t>
      </w:r>
      <w:r>
        <w:rPr>
          <w:noProof/>
          <w:color w:val="0000FF"/>
        </w:rPr>
        <w:t>புத்தகம்</w:t>
      </w:r>
      <w:r w:rsidRPr="00130167">
        <w:rPr>
          <w:noProof/>
          <w:color w:val="0000FF"/>
          <w:lang w:val="fr-FR"/>
        </w:rPr>
        <w:t xml:space="preserve"> II, </w:t>
      </w:r>
      <w:r>
        <w:rPr>
          <w:noProof/>
          <w:color w:val="0000FF"/>
        </w:rPr>
        <w:t>அதிகாரம்</w:t>
      </w:r>
      <w:r w:rsidRPr="00130167">
        <w:rPr>
          <w:noProof/>
          <w:color w:val="0000FF"/>
          <w:szCs w:val="18"/>
          <w:lang w:val="fr-FR"/>
        </w:rPr>
        <w:t xml:space="preserve"> 12: '</w:t>
      </w:r>
      <w:r>
        <w:rPr>
          <w:noProof/>
          <w:color w:val="0000FF"/>
          <w:szCs w:val="18"/>
        </w:rPr>
        <w:t>எல்லாவற்றையும்</w:t>
      </w:r>
      <w:r w:rsidRPr="00130167">
        <w:rPr>
          <w:noProof/>
          <w:color w:val="0000FF"/>
          <w:szCs w:val="18"/>
          <w:lang w:val="fr-FR"/>
        </w:rPr>
        <w:t xml:space="preserve"> </w:t>
      </w:r>
      <w:r>
        <w:rPr>
          <w:noProof/>
          <w:color w:val="0000FF"/>
          <w:szCs w:val="18"/>
        </w:rPr>
        <w:t>அறிந்தவரும்</w:t>
      </w:r>
      <w:r w:rsidRPr="00130167">
        <w:rPr>
          <w:noProof/>
          <w:color w:val="0000FF"/>
          <w:szCs w:val="18"/>
          <w:lang w:val="fr-FR"/>
        </w:rPr>
        <w:t xml:space="preserve">, </w:t>
      </w:r>
      <w:r>
        <w:rPr>
          <w:noProof/>
          <w:color w:val="0000FF"/>
          <w:szCs w:val="18"/>
        </w:rPr>
        <w:t>எதிர்கால</w:t>
      </w:r>
      <w:r w:rsidRPr="00130167">
        <w:rPr>
          <w:noProof/>
          <w:color w:val="0000FF"/>
          <w:szCs w:val="18"/>
          <w:lang w:val="fr-FR"/>
        </w:rPr>
        <w:t xml:space="preserve"> </w:t>
      </w:r>
      <w:r>
        <w:rPr>
          <w:noProof/>
          <w:color w:val="0000FF"/>
          <w:szCs w:val="18"/>
        </w:rPr>
        <w:t>நிகழ்வுகள்</w:t>
      </w:r>
      <w:r w:rsidRPr="00130167">
        <w:rPr>
          <w:noProof/>
          <w:color w:val="0000FF"/>
          <w:szCs w:val="18"/>
          <w:lang w:val="fr-FR"/>
        </w:rPr>
        <w:t xml:space="preserve"> </w:t>
      </w:r>
      <w:r>
        <w:rPr>
          <w:noProof/>
          <w:color w:val="0000FF"/>
          <w:szCs w:val="18"/>
        </w:rPr>
        <w:t>அனைத்தின்</w:t>
      </w:r>
      <w:r w:rsidRPr="00130167">
        <w:rPr>
          <w:noProof/>
          <w:color w:val="0000FF"/>
          <w:szCs w:val="18"/>
          <w:lang w:val="fr-FR"/>
        </w:rPr>
        <w:t xml:space="preserve"> </w:t>
      </w:r>
      <w:r>
        <w:rPr>
          <w:noProof/>
          <w:color w:val="0000FF"/>
          <w:szCs w:val="18"/>
        </w:rPr>
        <w:t>மீதும்</w:t>
      </w:r>
      <w:r w:rsidRPr="00130167">
        <w:rPr>
          <w:noProof/>
          <w:color w:val="0000FF"/>
          <w:szCs w:val="18"/>
          <w:lang w:val="fr-FR"/>
        </w:rPr>
        <w:t xml:space="preserve"> </w:t>
      </w:r>
      <w:r>
        <w:rPr>
          <w:noProof/>
          <w:color w:val="0000FF"/>
          <w:szCs w:val="18"/>
        </w:rPr>
        <w:t>முன்னறிவைக்</w:t>
      </w:r>
      <w:r w:rsidRPr="00130167">
        <w:rPr>
          <w:noProof/>
          <w:color w:val="0000FF"/>
          <w:szCs w:val="18"/>
          <w:lang w:val="fr-FR"/>
        </w:rPr>
        <w:t xml:space="preserve"> </w:t>
      </w:r>
      <w:r>
        <w:rPr>
          <w:noProof/>
          <w:color w:val="0000FF"/>
          <w:szCs w:val="18"/>
        </w:rPr>
        <w:t>கொண்டவருமான</w:t>
      </w:r>
      <w:r w:rsidRPr="00130167">
        <w:rPr>
          <w:noProof/>
          <w:color w:val="0000FF"/>
          <w:szCs w:val="18"/>
          <w:lang w:val="fr-FR"/>
        </w:rPr>
        <w:t xml:space="preserve"> </w:t>
      </w:r>
      <w:r>
        <w:rPr>
          <w:noProof/>
          <w:color w:val="0000FF"/>
          <w:szCs w:val="18"/>
        </w:rPr>
        <w:t>தேவனுடைய</w:t>
      </w:r>
      <w:r w:rsidRPr="00130167">
        <w:rPr>
          <w:noProof/>
          <w:color w:val="0000FF"/>
          <w:szCs w:val="18"/>
          <w:lang w:val="fr-FR"/>
        </w:rPr>
        <w:t xml:space="preserve"> </w:t>
      </w:r>
      <w:r>
        <w:rPr>
          <w:noProof/>
          <w:color w:val="0000FF"/>
          <w:szCs w:val="18"/>
        </w:rPr>
        <w:t>குமாரனுக்கு</w:t>
      </w:r>
      <w:r w:rsidRPr="00130167">
        <w:rPr>
          <w:noProof/>
          <w:color w:val="0000FF"/>
          <w:szCs w:val="18"/>
          <w:lang w:val="fr-FR"/>
        </w:rPr>
        <w:t xml:space="preserve">, </w:t>
      </w:r>
      <w:r>
        <w:rPr>
          <w:noProof/>
          <w:color w:val="0000FF"/>
          <w:szCs w:val="18"/>
        </w:rPr>
        <w:t>உங்களுக்கு</w:t>
      </w:r>
      <w:r w:rsidRPr="00130167">
        <w:rPr>
          <w:noProof/>
          <w:color w:val="0000FF"/>
          <w:szCs w:val="18"/>
          <w:lang w:val="fr-FR"/>
        </w:rPr>
        <w:t xml:space="preserve"> </w:t>
      </w:r>
      <w:r>
        <w:rPr>
          <w:noProof/>
          <w:color w:val="0000FF"/>
          <w:szCs w:val="18"/>
        </w:rPr>
        <w:t>அறியப்படாதவை</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நீங்கள்</w:t>
      </w:r>
      <w:r w:rsidRPr="00130167">
        <w:rPr>
          <w:noProof/>
          <w:color w:val="0000FF"/>
          <w:szCs w:val="18"/>
          <w:lang w:val="fr-FR"/>
        </w:rPr>
        <w:t xml:space="preserve"> </w:t>
      </w:r>
      <w:r>
        <w:rPr>
          <w:noProof/>
          <w:color w:val="0000FF"/>
          <w:szCs w:val="18"/>
        </w:rPr>
        <w:t>கருதும்</w:t>
      </w:r>
      <w:r w:rsidRPr="00130167">
        <w:rPr>
          <w:noProof/>
          <w:color w:val="0000FF"/>
          <w:szCs w:val="18"/>
          <w:lang w:val="fr-FR"/>
        </w:rPr>
        <w:t xml:space="preserve"> </w:t>
      </w:r>
      <w:r>
        <w:rPr>
          <w:noProof/>
          <w:color w:val="0000FF"/>
          <w:szCs w:val="18"/>
        </w:rPr>
        <w:t>விஷயங்கள்</w:t>
      </w:r>
      <w:r w:rsidRPr="00130167">
        <w:rPr>
          <w:noProof/>
          <w:color w:val="0000FF"/>
          <w:szCs w:val="18"/>
          <w:lang w:val="fr-FR"/>
        </w:rPr>
        <w:t xml:space="preserve"> </w:t>
      </w:r>
      <w:r>
        <w:rPr>
          <w:noProof/>
          <w:color w:val="0000FF"/>
          <w:szCs w:val="18"/>
        </w:rPr>
        <w:t>ஏன்</w:t>
      </w:r>
      <w:r w:rsidRPr="00130167">
        <w:rPr>
          <w:noProof/>
          <w:color w:val="0000FF"/>
          <w:szCs w:val="18"/>
          <w:lang w:val="fr-FR"/>
        </w:rPr>
        <w:t xml:space="preserve"> </w:t>
      </w:r>
      <w:r>
        <w:rPr>
          <w:noProof/>
          <w:color w:val="0000FF"/>
          <w:szCs w:val="18"/>
        </w:rPr>
        <w:t>இருக்கின்றன</w:t>
      </w:r>
      <w:r w:rsidRPr="00130167">
        <w:rPr>
          <w:noProof/>
          <w:color w:val="0000FF"/>
          <w:szCs w:val="18"/>
          <w:lang w:val="fr-FR"/>
        </w:rPr>
        <w:t xml:space="preserve"> </w:t>
      </w:r>
      <w:r>
        <w:rPr>
          <w:noProof/>
          <w:color w:val="0000FF"/>
          <w:szCs w:val="18"/>
        </w:rPr>
        <w:t>என்பதை</w:t>
      </w:r>
      <w:r w:rsidRPr="00130167">
        <w:rPr>
          <w:noProof/>
          <w:color w:val="0000FF"/>
          <w:szCs w:val="18"/>
          <w:lang w:val="fr-FR"/>
        </w:rPr>
        <w:t xml:space="preserve"> </w:t>
      </w:r>
      <w:r>
        <w:rPr>
          <w:noProof/>
          <w:color w:val="0000FF"/>
          <w:szCs w:val="18"/>
        </w:rPr>
        <w:t>நீங்கள்</w:t>
      </w:r>
      <w:r w:rsidRPr="00130167">
        <w:rPr>
          <w:noProof/>
          <w:color w:val="0000FF"/>
          <w:szCs w:val="18"/>
          <w:lang w:val="fr-FR"/>
        </w:rPr>
        <w:t xml:space="preserve"> </w:t>
      </w:r>
      <w:r>
        <w:rPr>
          <w:noProof/>
          <w:color w:val="0000FF"/>
          <w:szCs w:val="18"/>
        </w:rPr>
        <w:t>புரிந்துகொள்ள</w:t>
      </w:r>
      <w:r w:rsidRPr="00130167">
        <w:rPr>
          <w:noProof/>
          <w:color w:val="0000FF"/>
          <w:szCs w:val="18"/>
          <w:lang w:val="fr-FR"/>
        </w:rPr>
        <w:t xml:space="preserve"> </w:t>
      </w:r>
      <w:r>
        <w:rPr>
          <w:noProof/>
          <w:color w:val="0000FF"/>
          <w:szCs w:val="18"/>
        </w:rPr>
        <w:t>விரும்பினால்</w:t>
      </w:r>
      <w:r w:rsidRPr="00130167">
        <w:rPr>
          <w:noProof/>
          <w:color w:val="0000FF"/>
          <w:szCs w:val="18"/>
          <w:lang w:val="fr-FR"/>
        </w:rPr>
        <w:t xml:space="preserve">, </w:t>
      </w:r>
      <w:r>
        <w:rPr>
          <w:noProof/>
          <w:color w:val="0000FF"/>
          <w:szCs w:val="18"/>
        </w:rPr>
        <w:t>அது</w:t>
      </w:r>
      <w:r w:rsidRPr="00130167">
        <w:rPr>
          <w:noProof/>
          <w:color w:val="0000FF"/>
          <w:szCs w:val="18"/>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அவற்றை</w:t>
      </w:r>
      <w:r w:rsidRPr="00130167">
        <w:rPr>
          <w:noProof/>
          <w:color w:val="0000FF"/>
          <w:szCs w:val="19"/>
          <w:lang w:val="fr-FR"/>
        </w:rPr>
        <w:t xml:space="preserve"> </w:t>
      </w:r>
      <w:r>
        <w:rPr>
          <w:noProof/>
          <w:color w:val="0000FF"/>
          <w:szCs w:val="19"/>
        </w:rPr>
        <w:t>குமாரனிடமிருந்து</w:t>
      </w:r>
      <w:r w:rsidRPr="00130167">
        <w:rPr>
          <w:noProof/>
          <w:color w:val="0000FF"/>
          <w:szCs w:val="19"/>
          <w:lang w:val="fr-FR"/>
        </w:rPr>
        <w:t xml:space="preserve"> </w:t>
      </w:r>
      <w:r>
        <w:rPr>
          <w:noProof/>
          <w:color w:val="0000FF"/>
          <w:szCs w:val="19"/>
        </w:rPr>
        <w:t>பெற்றதால்தான்</w:t>
      </w:r>
      <w:r w:rsidRPr="00130167">
        <w:rPr>
          <w:noProof/>
          <w:color w:val="0000FF"/>
          <w:szCs w:val="19"/>
          <w:lang w:val="fr-FR"/>
        </w:rPr>
        <w:t xml:space="preserve">: </w:t>
      </w:r>
      <w:r>
        <w:rPr>
          <w:noProof/>
          <w:color w:val="0000FF"/>
          <w:szCs w:val="19"/>
        </w:rPr>
        <w:t>மேலும்</w:t>
      </w:r>
      <w:r w:rsidRPr="00130167">
        <w:rPr>
          <w:noProof/>
          <w:color w:val="0000FF"/>
          <w:szCs w:val="19"/>
          <w:lang w:val="fr-FR"/>
        </w:rPr>
        <w:t xml:space="preserve"> </w:t>
      </w:r>
      <w:r>
        <w:rPr>
          <w:i/>
          <w:noProof/>
          <w:color w:val="0000FF"/>
          <w:szCs w:val="19"/>
        </w:rPr>
        <w:t>அவர்</w:t>
      </w:r>
      <w:r w:rsidRPr="00130167">
        <w:rPr>
          <w:i/>
          <w:noProof/>
          <w:color w:val="0000FF"/>
          <w:szCs w:val="19"/>
          <w:lang w:val="fr-FR"/>
        </w:rPr>
        <w:t xml:space="preserve"> </w:t>
      </w:r>
      <w:r>
        <w:rPr>
          <w:i/>
          <w:noProof/>
          <w:color w:val="0000FF"/>
          <w:szCs w:val="19"/>
        </w:rPr>
        <w:t>அவற்றை</w:t>
      </w:r>
      <w:r w:rsidRPr="00130167">
        <w:rPr>
          <w:i/>
          <w:iCs/>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பிதாவிடமிருந்து</w:t>
      </w:r>
      <w:r w:rsidRPr="00130167">
        <w:rPr>
          <w:noProof/>
          <w:color w:val="0000FF"/>
          <w:szCs w:val="19"/>
          <w:lang w:val="fr-FR"/>
        </w:rPr>
        <w:t xml:space="preserve"> </w:t>
      </w:r>
      <w:r>
        <w:rPr>
          <w:noProof/>
          <w:color w:val="0000FF"/>
          <w:szCs w:val="19"/>
        </w:rPr>
        <w:t>பெற்றது</w:t>
      </w:r>
      <w:r w:rsidRPr="00130167">
        <w:rPr>
          <w:noProof/>
          <w:color w:val="0000FF"/>
          <w:szCs w:val="19"/>
          <w:lang w:val="fr-FR"/>
        </w:rPr>
        <w:t xml:space="preserve"> </w:t>
      </w:r>
      <w:r>
        <w:rPr>
          <w:noProof/>
          <w:color w:val="0000FF"/>
          <w:szCs w:val="19"/>
        </w:rPr>
        <w:t>போலவே</w:t>
      </w:r>
      <w:r w:rsidRPr="00130167">
        <w:rPr>
          <w:noProof/>
          <w:color w:val="0000FF"/>
          <w:szCs w:val="19"/>
          <w:lang w:val="fr-FR"/>
        </w:rPr>
        <w:t>,</w:t>
      </w:r>
      <w:r w:rsidRPr="00130167">
        <w:rPr>
          <w:i/>
          <w:iCs/>
          <w:noProof/>
          <w:color w:val="0000FF"/>
          <w:szCs w:val="19"/>
          <w:lang w:val="fr-FR"/>
        </w:rPr>
        <w:t xml:space="preserve"> </w:t>
      </w:r>
      <w:r>
        <w:rPr>
          <w:i/>
          <w:iCs/>
          <w:noProof/>
          <w:color w:val="0000FF"/>
          <w:szCs w:val="19"/>
        </w:rPr>
        <w:t>சார்புப்</w:t>
      </w:r>
      <w:r w:rsidRPr="00130167">
        <w:rPr>
          <w:i/>
          <w:iCs/>
          <w:noProof/>
          <w:color w:val="0000FF"/>
          <w:szCs w:val="19"/>
          <w:lang w:val="fr-FR"/>
        </w:rPr>
        <w:t xml:space="preserve"> </w:t>
      </w:r>
      <w:r>
        <w:rPr>
          <w:i/>
          <w:iCs/>
          <w:noProof/>
          <w:color w:val="0000FF"/>
          <w:szCs w:val="19"/>
        </w:rPr>
        <w:t>பண்பில்</w:t>
      </w:r>
      <w:r w:rsidRPr="00130167">
        <w:rPr>
          <w:i/>
          <w:iCs/>
          <w:noProof/>
          <w:color w:val="0000FF"/>
          <w:szCs w:val="19"/>
          <w:lang w:val="fr-FR"/>
        </w:rPr>
        <w:t xml:space="preserve"> </w:t>
      </w:r>
      <w:r>
        <w:rPr>
          <w:i/>
          <w:iCs/>
          <w:noProof/>
          <w:color w:val="0000FF"/>
          <w:szCs w:val="19"/>
        </w:rPr>
        <w:t>உள்ள</w:t>
      </w:r>
      <w:r w:rsidRPr="00130167">
        <w:rPr>
          <w:i/>
          <w:iCs/>
          <w:noProof/>
          <w:color w:val="0000FF"/>
          <w:szCs w:val="19"/>
          <w:lang w:val="fr-FR"/>
        </w:rPr>
        <w:t xml:space="preserve"> </w:t>
      </w:r>
      <w:r>
        <w:rPr>
          <w:i/>
          <w:iCs/>
          <w:noProof/>
          <w:color w:val="0000FF"/>
          <w:szCs w:val="19"/>
        </w:rPr>
        <w:t>ஐக்கியத்தின்</w:t>
      </w:r>
      <w:r w:rsidRPr="00130167">
        <w:rPr>
          <w:i/>
          <w:iCs/>
          <w:noProof/>
          <w:color w:val="0000FF"/>
          <w:szCs w:val="19"/>
          <w:lang w:val="fr-FR"/>
        </w:rPr>
        <w:t xml:space="preserve"> </w:t>
      </w:r>
      <w:r>
        <w:rPr>
          <w:i/>
          <w:iCs/>
          <w:noProof/>
          <w:color w:val="0000FF"/>
          <w:szCs w:val="19"/>
        </w:rPr>
        <w:t>மூலம்</w:t>
      </w:r>
      <w:r w:rsidRPr="00130167">
        <w:rPr>
          <w:i/>
          <w:iCs/>
          <w:noProof/>
          <w:color w:val="0000FF"/>
          <w:szCs w:val="19"/>
          <w:lang w:val="fr-FR"/>
        </w:rPr>
        <w:t xml:space="preserve"> </w:t>
      </w:r>
      <w:r>
        <w:rPr>
          <w:i/>
          <w:noProof/>
          <w:color w:val="0000FF"/>
          <w:szCs w:val="19"/>
        </w:rPr>
        <w:t>பெற்றார்</w:t>
      </w:r>
      <w:r w:rsidRPr="00130167">
        <w:rPr>
          <w:noProof/>
          <w:color w:val="0000FF"/>
          <w:szCs w:val="19"/>
          <w:lang w:val="fr-FR"/>
        </w:rPr>
        <w:t xml:space="preserve">.' </w:t>
      </w:r>
      <w:r w:rsidRPr="00C22215">
        <w:rPr>
          <w:i/>
          <w:noProof/>
          <w:color w:val="0000FF"/>
          <w:szCs w:val="19"/>
          <w:lang w:val="ru-RU"/>
        </w:rPr>
        <w:t>யோவான்</w:t>
      </w:r>
      <w:r w:rsidRPr="00130167">
        <w:rPr>
          <w:i/>
          <w:noProof/>
          <w:color w:val="0000FF"/>
          <w:szCs w:val="19"/>
          <w:lang w:val="fr-FR"/>
        </w:rPr>
        <w:t xml:space="preserve"> </w:t>
      </w:r>
      <w:r w:rsidRPr="00C22215">
        <w:rPr>
          <w:i/>
          <w:iCs/>
          <w:noProof/>
          <w:color w:val="0000FF"/>
          <w:szCs w:val="19"/>
          <w:lang w:val="ru-RU"/>
        </w:rPr>
        <w:t>கிறிசோஸ்தோம்</w:t>
      </w:r>
      <w:r w:rsidRPr="00130167">
        <w:rPr>
          <w:i/>
          <w:iCs/>
          <w:noProof/>
          <w:color w:val="0000FF"/>
          <w:szCs w:val="19"/>
          <w:lang w:val="fr-FR"/>
        </w:rPr>
        <w:t xml:space="preserve">, </w:t>
      </w:r>
      <w:r w:rsidRPr="00C22215">
        <w:rPr>
          <w:noProof/>
          <w:color w:val="0000FF"/>
          <w:szCs w:val="19"/>
          <w:lang w:val="ru-RU"/>
        </w:rPr>
        <w:t>யோவான்</w:t>
      </w:r>
      <w:r w:rsidRPr="00130167">
        <w:rPr>
          <w:noProof/>
          <w:color w:val="0000FF"/>
          <w:szCs w:val="19"/>
          <w:lang w:val="fr-FR"/>
        </w:rPr>
        <w:t xml:space="preserve"> </w:t>
      </w:r>
      <w:r w:rsidRPr="00C22215">
        <w:rPr>
          <w:noProof/>
          <w:color w:val="0000FF"/>
          <w:szCs w:val="19"/>
          <w:lang w:val="ru-RU"/>
        </w:rPr>
        <w:t>மீதான</w:t>
      </w:r>
      <w:r w:rsidRPr="00130167">
        <w:rPr>
          <w:noProof/>
          <w:color w:val="0000FF"/>
          <w:szCs w:val="19"/>
          <w:lang w:val="fr-FR"/>
        </w:rPr>
        <w:t xml:space="preserve"> </w:t>
      </w:r>
      <w:r w:rsidRPr="00C22215">
        <w:rPr>
          <w:noProof/>
          <w:color w:val="0000FF"/>
          <w:szCs w:val="19"/>
          <w:lang w:val="ru-RU"/>
        </w:rPr>
        <w:t>உரை</w:t>
      </w:r>
      <w:r w:rsidRPr="00130167">
        <w:rPr>
          <w:noProof/>
          <w:color w:val="0000FF"/>
          <w:szCs w:val="19"/>
          <w:lang w:val="fr-FR"/>
        </w:rPr>
        <w:t xml:space="preserve"> 78, </w:t>
      </w:r>
      <w:r>
        <w:rPr>
          <w:noProof/>
          <w:color w:val="0000FF"/>
          <w:szCs w:val="19"/>
        </w:rPr>
        <w:t>எண்</w:t>
      </w:r>
      <w:r w:rsidRPr="00130167">
        <w:rPr>
          <w:noProof/>
          <w:color w:val="0000FF"/>
          <w:szCs w:val="19"/>
          <w:lang w:val="fr-FR"/>
        </w:rPr>
        <w:t>. 3: "</w:t>
      </w:r>
      <w:r w:rsidRPr="00C22215">
        <w:rPr>
          <w:i/>
          <w:iCs/>
          <w:noProof/>
          <w:color w:val="0000FF"/>
          <w:szCs w:val="19"/>
          <w:lang w:val="ru-RU"/>
        </w:rPr>
        <w:t>என்</w:t>
      </w:r>
      <w:r w:rsidRPr="00130167">
        <w:rPr>
          <w:i/>
          <w:iCs/>
          <w:noProof/>
          <w:color w:val="0000FF"/>
          <w:szCs w:val="19"/>
          <w:lang w:val="fr-FR"/>
        </w:rPr>
        <w:t xml:space="preserve"> </w:t>
      </w:r>
      <w:r w:rsidRPr="00C22215">
        <w:rPr>
          <w:i/>
          <w:iCs/>
          <w:noProof/>
          <w:color w:val="0000FF"/>
          <w:szCs w:val="19"/>
          <w:lang w:val="ru-RU"/>
        </w:rPr>
        <w:t>சொந்த</w:t>
      </w:r>
      <w:r w:rsidRPr="00130167">
        <w:rPr>
          <w:i/>
          <w:iCs/>
          <w:noProof/>
          <w:color w:val="0000FF"/>
          <w:szCs w:val="19"/>
          <w:lang w:val="fr-FR"/>
        </w:rPr>
        <w:t xml:space="preserve"> </w:t>
      </w:r>
      <w:r w:rsidRPr="00C22215">
        <w:rPr>
          <w:noProof/>
          <w:color w:val="0000FF"/>
          <w:szCs w:val="19"/>
          <w:lang w:val="ru-RU"/>
        </w:rPr>
        <w:t>முயற்சியிலிருந்து</w:t>
      </w:r>
      <w:r w:rsidRPr="00130167">
        <w:rPr>
          <w:noProof/>
          <w:color w:val="0000FF"/>
          <w:szCs w:val="19"/>
          <w:lang w:val="fr-FR"/>
        </w:rPr>
        <w:t>—</w:t>
      </w:r>
      <w:r>
        <w:rPr>
          <w:noProof/>
          <w:color w:val="0000FF"/>
          <w:szCs w:val="19"/>
        </w:rPr>
        <w:t>அதாவது</w:t>
      </w:r>
      <w:r w:rsidRPr="00130167">
        <w:rPr>
          <w:noProof/>
          <w:color w:val="0000FF"/>
          <w:szCs w:val="19"/>
          <w:lang w:val="fr-FR"/>
        </w:rPr>
        <w:t xml:space="preserve">, </w:t>
      </w:r>
      <w:r w:rsidRPr="00C22215">
        <w:rPr>
          <w:noProof/>
          <w:color w:val="0000FF"/>
          <w:szCs w:val="19"/>
          <w:lang w:val="ru-RU"/>
        </w:rPr>
        <w:t>என்</w:t>
      </w:r>
      <w:r w:rsidRPr="00130167">
        <w:rPr>
          <w:noProof/>
          <w:color w:val="0000FF"/>
          <w:szCs w:val="19"/>
          <w:lang w:val="fr-FR"/>
        </w:rPr>
        <w:t xml:space="preserve"> </w:t>
      </w:r>
      <w:r w:rsidRPr="00C22215">
        <w:rPr>
          <w:noProof/>
          <w:color w:val="0000FF"/>
          <w:szCs w:val="19"/>
          <w:lang w:val="ru-RU"/>
        </w:rPr>
        <w:t>மாம்சத்திற்கு</w:t>
      </w:r>
      <w:r w:rsidRPr="00130167">
        <w:rPr>
          <w:noProof/>
          <w:color w:val="0000FF"/>
          <w:szCs w:val="19"/>
          <w:lang w:val="fr-FR"/>
        </w:rPr>
        <w:t xml:space="preserve"> </w:t>
      </w:r>
      <w:r w:rsidRPr="00C22215">
        <w:rPr>
          <w:noProof/>
          <w:color w:val="0000FF"/>
          <w:szCs w:val="19"/>
          <w:lang w:val="ru-RU"/>
        </w:rPr>
        <w:t>அருளப்பட்ட</w:t>
      </w:r>
      <w:r w:rsidRPr="00130167">
        <w:rPr>
          <w:noProof/>
          <w:color w:val="0000FF"/>
          <w:szCs w:val="19"/>
          <w:lang w:val="fr-FR"/>
        </w:rPr>
        <w:t xml:space="preserve"> </w:t>
      </w:r>
      <w:r w:rsidRPr="00C22215">
        <w:rPr>
          <w:noProof/>
          <w:color w:val="0000FF"/>
          <w:szCs w:val="19"/>
          <w:lang w:val="ru-RU"/>
        </w:rPr>
        <w:t>கிருபையிலிருந்து</w:t>
      </w:r>
      <w:r w:rsidRPr="00130167">
        <w:rPr>
          <w:noProof/>
          <w:color w:val="0000FF"/>
          <w:szCs w:val="19"/>
          <w:lang w:val="fr-FR"/>
        </w:rPr>
        <w:t>—</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என்னிடம்</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அறிவிலிருந்து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தேவைப்படுபவராகவோ</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மற்றொருவரால்</w:t>
      </w:r>
      <w:r w:rsidRPr="00130167">
        <w:rPr>
          <w:noProof/>
          <w:color w:val="0000FF"/>
          <w:szCs w:val="19"/>
          <w:lang w:val="fr-FR"/>
        </w:rPr>
        <w:t xml:space="preserve"> </w:t>
      </w:r>
      <w:r w:rsidRPr="00C22215">
        <w:rPr>
          <w:noProof/>
          <w:color w:val="0000FF"/>
          <w:szCs w:val="19"/>
          <w:lang w:val="ru-RU"/>
        </w:rPr>
        <w:t>கற்பிக்கப்படுபவராகவோ</w:t>
      </w:r>
      <w:r w:rsidRPr="00130167">
        <w:rPr>
          <w:noProof/>
          <w:color w:val="0000FF"/>
          <w:szCs w:val="19"/>
          <w:lang w:val="fr-FR"/>
        </w:rPr>
        <w:t xml:space="preserve"> </w:t>
      </w:r>
      <w:r w:rsidRPr="00C22215">
        <w:rPr>
          <w:noProof/>
          <w:color w:val="0000FF"/>
          <w:szCs w:val="19"/>
          <w:lang w:val="ru-RU"/>
        </w:rPr>
        <w:t>பெறமாட்டார்</w:t>
      </w:r>
      <w:r w:rsidRPr="00130167">
        <w:rPr>
          <w:noProof/>
          <w:color w:val="0000FF"/>
          <w:szCs w:val="19"/>
          <w:lang w:val="fr-FR"/>
        </w:rPr>
        <w:t xml:space="preserve">, </w:t>
      </w:r>
      <w:r w:rsidRPr="00C22215">
        <w:rPr>
          <w:noProof/>
          <w:color w:val="0000FF"/>
          <w:szCs w:val="19"/>
          <w:lang w:val="ru-RU"/>
        </w:rPr>
        <w:t>மாறாக</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i/>
          <w:iCs/>
          <w:noProof/>
          <w:color w:val="0000FF"/>
          <w:szCs w:val="19"/>
          <w:lang w:val="ru-RU"/>
        </w:rPr>
        <w:t>ஒரே</w:t>
      </w:r>
      <w:r w:rsidRPr="00130167">
        <w:rPr>
          <w:i/>
          <w:iCs/>
          <w:noProof/>
          <w:color w:val="0000FF"/>
          <w:szCs w:val="19"/>
          <w:lang w:val="fr-FR"/>
        </w:rPr>
        <w:t xml:space="preserve"> </w:t>
      </w:r>
      <w:r w:rsidRPr="00C22215">
        <w:rPr>
          <w:i/>
          <w:iCs/>
          <w:noProof/>
          <w:color w:val="0000FF"/>
          <w:szCs w:val="19"/>
          <w:lang w:val="ru-RU"/>
        </w:rPr>
        <w:t>அறிவைப்</w:t>
      </w:r>
      <w:r w:rsidRPr="00130167">
        <w:rPr>
          <w:i/>
          <w:iCs/>
          <w:noProof/>
          <w:color w:val="0000FF"/>
          <w:szCs w:val="19"/>
          <w:lang w:val="fr-FR"/>
        </w:rPr>
        <w:t xml:space="preserve"> </w:t>
      </w:r>
      <w:r w:rsidRPr="00C22215">
        <w:rPr>
          <w:noProof/>
          <w:color w:val="0000FF"/>
          <w:szCs w:val="19"/>
          <w:lang w:val="ru-RU"/>
        </w:rPr>
        <w:t>பகிர்ந்துகொள்வதால்</w:t>
      </w:r>
      <w:r w:rsidRPr="00130167">
        <w:rPr>
          <w:i/>
          <w:iCs/>
          <w:noProof/>
          <w:color w:val="0000FF"/>
          <w:szCs w:val="19"/>
          <w:lang w:val="fr-FR"/>
        </w:rPr>
        <w:t xml:space="preserve">... </w:t>
      </w:r>
      <w:r w:rsidRPr="00C22215">
        <w:rPr>
          <w:noProof/>
          <w:color w:val="0000FF"/>
          <w:szCs w:val="19"/>
          <w:lang w:val="ru-RU"/>
        </w:rPr>
        <w:t>என்</w:t>
      </w:r>
      <w:r w:rsidRPr="00130167">
        <w:rPr>
          <w:noProof/>
          <w:color w:val="0000FF"/>
          <w:szCs w:val="19"/>
          <w:lang w:val="fr-FR"/>
        </w:rPr>
        <w:t xml:space="preserve"> </w:t>
      </w:r>
      <w:r w:rsidRPr="00C22215">
        <w:rPr>
          <w:noProof/>
          <w:color w:val="0000FF"/>
          <w:szCs w:val="19"/>
          <w:lang w:val="ru-RU"/>
        </w:rPr>
        <w:t>போதனையும்</w:t>
      </w:r>
      <w:r w:rsidRPr="00130167">
        <w:rPr>
          <w:noProof/>
          <w:color w:val="0000FF"/>
          <w:szCs w:val="19"/>
          <w:lang w:val="fr-FR"/>
        </w:rPr>
        <w:t xml:space="preserve"> </w:t>
      </w:r>
      <w:r w:rsidRPr="00C22215">
        <w:rPr>
          <w:noProof/>
          <w:color w:val="0000FF"/>
          <w:szCs w:val="19"/>
          <w:lang w:val="ru-RU"/>
        </w:rPr>
        <w:t>அவருடைய</w:t>
      </w:r>
      <w:r w:rsidRPr="00130167">
        <w:rPr>
          <w:noProof/>
          <w:color w:val="0000FF"/>
          <w:szCs w:val="19"/>
          <w:lang w:val="fr-FR"/>
        </w:rPr>
        <w:t xml:space="preserve"> </w:t>
      </w:r>
      <w:r w:rsidRPr="00C22215">
        <w:rPr>
          <w:noProof/>
          <w:color w:val="0000FF"/>
          <w:szCs w:val="19"/>
          <w:lang w:val="ru-RU"/>
        </w:rPr>
        <w:t>போதனையும்</w:t>
      </w:r>
      <w:r w:rsidRPr="00130167">
        <w:rPr>
          <w:noProof/>
          <w:color w:val="0000FF"/>
          <w:szCs w:val="19"/>
          <w:lang w:val="fr-FR"/>
        </w:rPr>
        <w:t xml:space="preserve"> </w:t>
      </w:r>
      <w:r w:rsidRPr="00C22215">
        <w:rPr>
          <w:noProof/>
          <w:color w:val="0000FF"/>
          <w:szCs w:val="19"/>
          <w:lang w:val="ru-RU"/>
        </w:rPr>
        <w:t>ஒன்றே</w:t>
      </w:r>
      <w:r w:rsidRPr="00130167">
        <w:rPr>
          <w:noProof/>
          <w:color w:val="0000FF"/>
          <w:szCs w:val="19"/>
          <w:lang w:val="fr-FR"/>
        </w:rPr>
        <w:t xml:space="preserve">; </w:t>
      </w:r>
      <w:r w:rsidRPr="00C22215">
        <w:rPr>
          <w:noProof/>
          <w:color w:val="0000FF"/>
          <w:szCs w:val="19"/>
          <w:lang w:val="ru-RU"/>
        </w:rPr>
        <w:t>நான்</w:t>
      </w:r>
      <w:r w:rsidRPr="00130167">
        <w:rPr>
          <w:noProof/>
          <w:color w:val="0000FF"/>
          <w:szCs w:val="19"/>
          <w:lang w:val="fr-FR"/>
        </w:rPr>
        <w:t xml:space="preserve"> </w:t>
      </w:r>
      <w:r w:rsidRPr="00C22215">
        <w:rPr>
          <w:noProof/>
          <w:color w:val="0000FF"/>
          <w:szCs w:val="19"/>
          <w:lang w:val="ru-RU"/>
        </w:rPr>
        <w:t>உங்களுக்குச்</w:t>
      </w:r>
      <w:r w:rsidRPr="00130167">
        <w:rPr>
          <w:noProof/>
          <w:color w:val="0000FF"/>
          <w:szCs w:val="19"/>
          <w:lang w:val="fr-FR"/>
        </w:rPr>
        <w:t xml:space="preserve"> </w:t>
      </w:r>
      <w:r w:rsidRPr="00C22215">
        <w:rPr>
          <w:noProof/>
          <w:color w:val="0000FF"/>
          <w:szCs w:val="19"/>
          <w:lang w:val="ru-RU"/>
        </w:rPr>
        <w:t>சொல்ல</w:t>
      </w:r>
      <w:r w:rsidRPr="00130167">
        <w:rPr>
          <w:noProof/>
          <w:color w:val="0000FF"/>
          <w:szCs w:val="19"/>
          <w:lang w:val="fr-FR"/>
        </w:rPr>
        <w:t xml:space="preserve"> </w:t>
      </w:r>
      <w:r w:rsidRPr="00C22215">
        <w:rPr>
          <w:noProof/>
          <w:color w:val="0000FF"/>
          <w:szCs w:val="19"/>
          <w:lang w:val="ru-RU"/>
        </w:rPr>
        <w:t>வேண்டியவை</w:t>
      </w:r>
      <w:r w:rsidRPr="00130167">
        <w:rPr>
          <w:noProof/>
          <w:color w:val="0000FF"/>
          <w:szCs w:val="19"/>
          <w:lang w:val="fr-FR"/>
        </w:rPr>
        <w:t xml:space="preserve"> </w:t>
      </w:r>
      <w:r w:rsidRPr="00C22215">
        <w:rPr>
          <w:noProof/>
          <w:color w:val="0000FF"/>
          <w:szCs w:val="19"/>
          <w:lang w:val="ru-RU"/>
        </w:rPr>
        <w:t>அனைத்தையும்</w:t>
      </w:r>
      <w:r w:rsidRPr="00130167">
        <w:rPr>
          <w:noProof/>
          <w:color w:val="0000FF"/>
          <w:szCs w:val="19"/>
          <w:lang w:val="fr-FR"/>
        </w:rPr>
        <w:t xml:space="preserve"> </w:t>
      </w:r>
      <w:r w:rsidRPr="00C22215">
        <w:rPr>
          <w:noProof/>
          <w:color w:val="0000FF"/>
          <w:szCs w:val="19"/>
          <w:lang w:val="ru-RU"/>
        </w:rPr>
        <w:t>அவரும்</w:t>
      </w:r>
      <w:r w:rsidRPr="00130167">
        <w:rPr>
          <w:noProof/>
          <w:color w:val="0000FF"/>
          <w:szCs w:val="19"/>
          <w:lang w:val="fr-FR"/>
        </w:rPr>
        <w:t xml:space="preserve"> </w:t>
      </w:r>
      <w:r w:rsidRPr="00C22215">
        <w:rPr>
          <w:noProof/>
          <w:color w:val="0000FF"/>
          <w:szCs w:val="19"/>
          <w:lang w:val="ru-RU"/>
        </w:rPr>
        <w:t>சொல்வார்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w:t>
      </w:r>
      <w:r w:rsidRPr="00130167">
        <w:rPr>
          <w:noProof/>
          <w:color w:val="0000FF"/>
          <w:szCs w:val="19"/>
          <w:lang w:val="fr-FR"/>
        </w:rPr>
        <w:t xml:space="preserve"> </w:t>
      </w:r>
      <w:r w:rsidRPr="00C22215">
        <w:rPr>
          <w:noProof/>
          <w:color w:val="0000FF"/>
          <w:szCs w:val="19"/>
          <w:lang w:val="ru-RU"/>
        </w:rPr>
        <w:t>சித்தம்</w:t>
      </w:r>
      <w:r w:rsidRPr="00130167">
        <w:rPr>
          <w:noProof/>
          <w:color w:val="0000FF"/>
          <w:szCs w:val="19"/>
          <w:lang w:val="fr-FR"/>
        </w:rPr>
        <w:t xml:space="preserve"> </w:t>
      </w:r>
      <w:r w:rsidRPr="00C22215">
        <w:rPr>
          <w:noProof/>
          <w:color w:val="0000FF"/>
          <w:szCs w:val="19"/>
          <w:lang w:val="ru-RU"/>
        </w:rPr>
        <w:t>ஒன்றே</w:t>
      </w:r>
      <w:r w:rsidRPr="00130167">
        <w:rPr>
          <w:noProof/>
          <w:color w:val="0000FF"/>
          <w:szCs w:val="19"/>
          <w:lang w:val="fr-FR"/>
        </w:rPr>
        <w:t>" (</w:t>
      </w:r>
      <w:r>
        <w:rPr>
          <w:noProof/>
          <w:color w:val="0000FF"/>
          <w:szCs w:val="19"/>
        </w:rPr>
        <w:t>பக்</w:t>
      </w:r>
      <w:r w:rsidRPr="00130167">
        <w:rPr>
          <w:noProof/>
          <w:color w:val="0000FF"/>
          <w:szCs w:val="19"/>
          <w:lang w:val="fr-FR"/>
        </w:rPr>
        <w:t xml:space="preserve">. 462–463, </w:t>
      </w:r>
      <w:r w:rsidRPr="00C22215">
        <w:rPr>
          <w:noProof/>
          <w:color w:val="0000FF"/>
          <w:szCs w:val="19"/>
          <w:lang w:val="ru-RU"/>
        </w:rPr>
        <w:t>தொகுதி</w:t>
      </w:r>
      <w:r w:rsidRPr="00130167">
        <w:rPr>
          <w:noProof/>
          <w:color w:val="0000FF"/>
          <w:szCs w:val="19"/>
          <w:lang w:val="fr-FR"/>
        </w:rPr>
        <w:t xml:space="preserve"> VIII, </w:t>
      </w:r>
      <w:r>
        <w:rPr>
          <w:noProof/>
          <w:color w:val="0000FF"/>
          <w:szCs w:val="19"/>
        </w:rPr>
        <w:t>வெனிஸ்</w:t>
      </w:r>
      <w:r w:rsidRPr="00130167">
        <w:rPr>
          <w:noProof/>
          <w:color w:val="0000FF"/>
          <w:szCs w:val="19"/>
          <w:lang w:val="fr-FR"/>
        </w:rPr>
        <w:t xml:space="preserve"> </w:t>
      </w:r>
      <w:r w:rsidRPr="00C22215">
        <w:rPr>
          <w:noProof/>
          <w:color w:val="0000FF"/>
          <w:szCs w:val="19"/>
          <w:lang w:val="ru-RU"/>
        </w:rPr>
        <w:t>பதிப்பு</w:t>
      </w:r>
      <w:r w:rsidRPr="00130167">
        <w:rPr>
          <w:noProof/>
          <w:color w:val="0000FF"/>
          <w:szCs w:val="19"/>
          <w:lang w:val="fr-FR"/>
        </w:rPr>
        <w:t xml:space="preserve"> 1741). </w:t>
      </w:r>
      <w:r w:rsidRPr="00C22215">
        <w:rPr>
          <w:i/>
          <w:iCs/>
          <w:noProof/>
          <w:color w:val="0000FF"/>
          <w:szCs w:val="19"/>
          <w:lang w:val="ru-RU"/>
        </w:rPr>
        <w:t>அலெக்சாந்திரியாவின்</w:t>
      </w:r>
      <w:r w:rsidRPr="00130167">
        <w:rPr>
          <w:i/>
          <w:iCs/>
          <w:noProof/>
          <w:color w:val="0000FF"/>
          <w:szCs w:val="19"/>
          <w:lang w:val="fr-FR"/>
        </w:rPr>
        <w:t xml:space="preserve"> </w:t>
      </w:r>
      <w:r w:rsidRPr="00C22215">
        <w:rPr>
          <w:i/>
          <w:iCs/>
          <w:noProof/>
          <w:color w:val="0000FF"/>
          <w:szCs w:val="19"/>
          <w:lang w:val="ru-RU"/>
        </w:rPr>
        <w:t>சிரில்</w:t>
      </w:r>
      <w:r w:rsidRPr="00130167">
        <w:rPr>
          <w:noProof/>
          <w:color w:val="0000FF"/>
          <w:szCs w:val="19"/>
          <w:lang w:val="fr-FR"/>
        </w:rPr>
        <w:t xml:space="preserve">, </w:t>
      </w:r>
      <w:r w:rsidRPr="00C22215">
        <w:rPr>
          <w:noProof/>
          <w:color w:val="0000FF"/>
          <w:szCs w:val="19"/>
          <w:lang w:val="ru-RU"/>
        </w:rPr>
        <w:t>திருத்தூது</w:t>
      </w:r>
      <w:r w:rsidRPr="00130167">
        <w:rPr>
          <w:noProof/>
          <w:color w:val="0000FF"/>
          <w:szCs w:val="19"/>
          <w:lang w:val="fr-FR"/>
        </w:rPr>
        <w:t xml:space="preserve"> </w:t>
      </w:r>
      <w:r w:rsidRPr="00C22215">
        <w:rPr>
          <w:noProof/>
          <w:color w:val="0000FF"/>
          <w:szCs w:val="19"/>
          <w:lang w:val="ru-RU"/>
        </w:rPr>
        <w:t>மூன்றாம்</w:t>
      </w:r>
      <w:r w:rsidRPr="00130167">
        <w:rPr>
          <w:noProof/>
          <w:color w:val="0000FF"/>
          <w:szCs w:val="19"/>
          <w:lang w:val="fr-FR"/>
        </w:rPr>
        <w:t xml:space="preserve"> </w:t>
      </w:r>
      <w:r w:rsidRPr="00C22215">
        <w:rPr>
          <w:noProof/>
          <w:color w:val="0000FF"/>
          <w:szCs w:val="19"/>
          <w:lang w:val="ru-RU"/>
        </w:rPr>
        <w:t>திருவியல்</w:t>
      </w:r>
      <w:r w:rsidRPr="00130167">
        <w:rPr>
          <w:noProof/>
          <w:color w:val="0000FF"/>
          <w:szCs w:val="19"/>
          <w:lang w:val="fr-FR"/>
        </w:rPr>
        <w:t xml:space="preserve">, </w:t>
      </w:r>
      <w:r w:rsidRPr="00C22215">
        <w:rPr>
          <w:noProof/>
          <w:color w:val="0000FF"/>
          <w:szCs w:val="19"/>
          <w:lang w:val="ru-RU"/>
        </w:rPr>
        <w:t>உரையாடல்</w:t>
      </w:r>
      <w:r w:rsidRPr="00130167">
        <w:rPr>
          <w:noProof/>
          <w:color w:val="0000FF"/>
          <w:szCs w:val="19"/>
          <w:lang w:val="fr-FR"/>
        </w:rPr>
        <w:t xml:space="preserve"> VI: "</w:t>
      </w:r>
      <w:r w:rsidRPr="00C22215">
        <w:rPr>
          <w:noProof/>
          <w:color w:val="0000FF"/>
          <w:szCs w:val="19"/>
          <w:lang w:val="ru-RU"/>
        </w:rPr>
        <w:t>அவர்</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என்னுடையதிலிருந்து</w:t>
      </w:r>
      <w:r w:rsidRPr="00130167">
        <w:rPr>
          <w:i/>
          <w:iCs/>
          <w:noProof/>
          <w:color w:val="0000FF"/>
          <w:szCs w:val="19"/>
          <w:lang w:val="fr-FR"/>
        </w:rPr>
        <w:t xml:space="preserve"> </w:t>
      </w:r>
      <w:r w:rsidRPr="00C22215">
        <w:rPr>
          <w:i/>
          <w:iCs/>
          <w:noProof/>
          <w:color w:val="0000FF"/>
          <w:szCs w:val="19"/>
          <w:lang w:val="ru-RU"/>
        </w:rPr>
        <w:t>அவர்</w:t>
      </w:r>
      <w:r w:rsidRPr="00130167">
        <w:rPr>
          <w:i/>
          <w:iCs/>
          <w:noProof/>
          <w:color w:val="0000FF"/>
          <w:szCs w:val="19"/>
          <w:lang w:val="fr-FR"/>
        </w:rPr>
        <w:t xml:space="preserve"> </w:t>
      </w:r>
      <w:r w:rsidRPr="00C22215">
        <w:rPr>
          <w:i/>
          <w:iCs/>
          <w:noProof/>
          <w:color w:val="0000FF"/>
          <w:szCs w:val="19"/>
          <w:lang w:val="ru-RU"/>
        </w:rPr>
        <w:t>எடுத்துக்கொள்வார்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கூறுகையில்</w:t>
      </w:r>
      <w:r w:rsidRPr="00130167">
        <w:rPr>
          <w:noProof/>
          <w:color w:val="0000FF"/>
          <w:szCs w:val="19"/>
          <w:lang w:val="fr-FR"/>
        </w:rPr>
        <w:t xml:space="preserve">, </w:t>
      </w:r>
      <w:r w:rsidRPr="00C22215">
        <w:rPr>
          <w:noProof/>
          <w:color w:val="0000FF"/>
          <w:szCs w:val="19"/>
          <w:lang w:val="ru-RU"/>
        </w:rPr>
        <w:t>தூய</w:t>
      </w:r>
      <w:r w:rsidRPr="00130167">
        <w:rPr>
          <w:noProof/>
          <w:color w:val="0000FF"/>
          <w:szCs w:val="19"/>
          <w:lang w:val="fr-FR"/>
        </w:rPr>
        <w:t xml:space="preserve"> </w:t>
      </w:r>
      <w:r w:rsidRPr="00C22215">
        <w:rPr>
          <w:noProof/>
          <w:color w:val="0000FF"/>
          <w:szCs w:val="19"/>
          <w:lang w:val="ru-RU"/>
        </w:rPr>
        <w:t>ஆவியானது</w:t>
      </w:r>
      <w:r w:rsidRPr="00130167">
        <w:rPr>
          <w:noProof/>
          <w:color w:val="0000FF"/>
          <w:szCs w:val="19"/>
          <w:lang w:val="fr-FR"/>
        </w:rPr>
        <w:t xml:space="preserve"> </w:t>
      </w:r>
      <w:r w:rsidRPr="00C22215">
        <w:rPr>
          <w:noProof/>
          <w:color w:val="0000FF"/>
          <w:szCs w:val="19"/>
          <w:lang w:val="ru-RU"/>
        </w:rPr>
        <w:t>அவருடன்</w:t>
      </w:r>
      <w:r w:rsidRPr="00130167">
        <w:rPr>
          <w:noProof/>
          <w:color w:val="0000FF"/>
          <w:szCs w:val="19"/>
          <w:lang w:val="fr-FR"/>
        </w:rPr>
        <w:t xml:space="preserve"> </w:t>
      </w:r>
      <w:r w:rsidRPr="00C22215">
        <w:rPr>
          <w:noProof/>
          <w:color w:val="0000FF"/>
          <w:szCs w:val="19"/>
          <w:lang w:val="ru-RU"/>
        </w:rPr>
        <w:t>ஒன்றாக</w:t>
      </w:r>
      <w:r w:rsidRPr="00130167">
        <w:rPr>
          <w:noProof/>
          <w:color w:val="0000FF"/>
          <w:szCs w:val="19"/>
          <w:lang w:val="fr-FR"/>
        </w:rPr>
        <w:t xml:space="preserve"> </w:t>
      </w:r>
      <w:r w:rsidRPr="00C22215">
        <w:rPr>
          <w:noProof/>
          <w:color w:val="0000FF"/>
          <w:szCs w:val="19"/>
          <w:lang w:val="ru-RU"/>
        </w:rPr>
        <w:t>இருக்கும்</w:t>
      </w:r>
      <w:r w:rsidRPr="00130167">
        <w:rPr>
          <w:noProof/>
          <w:color w:val="0000FF"/>
          <w:szCs w:val="19"/>
          <w:lang w:val="fr-FR"/>
        </w:rPr>
        <w:t xml:space="preserve"> </w:t>
      </w:r>
      <w:r w:rsidRPr="00C22215">
        <w:rPr>
          <w:noProof/>
          <w:color w:val="0000FF"/>
          <w:szCs w:val="19"/>
          <w:lang w:val="ru-RU"/>
        </w:rPr>
        <w:t>அந்த</w:t>
      </w:r>
      <w:r w:rsidRPr="00130167">
        <w:rPr>
          <w:noProof/>
          <w:color w:val="0000FF"/>
          <w:szCs w:val="19"/>
          <w:lang w:val="fr-FR"/>
        </w:rPr>
        <w:t xml:space="preserve"> </w:t>
      </w:r>
      <w:r w:rsidRPr="00C22215">
        <w:rPr>
          <w:noProof/>
          <w:color w:val="0000FF"/>
          <w:szCs w:val="19"/>
          <w:lang w:val="ru-RU"/>
        </w:rPr>
        <w:t>அத்தியாவசியமான</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இயற்கையான</w:t>
      </w:r>
      <w:r w:rsidRPr="00130167">
        <w:rPr>
          <w:noProof/>
          <w:color w:val="0000FF"/>
          <w:szCs w:val="19"/>
          <w:lang w:val="fr-FR"/>
        </w:rPr>
        <w:t xml:space="preserve"> </w:t>
      </w:r>
      <w:r w:rsidRPr="00C22215">
        <w:rPr>
          <w:noProof/>
          <w:color w:val="0000FF"/>
          <w:szCs w:val="19"/>
          <w:lang w:val="ru-RU"/>
        </w:rPr>
        <w:t>ஐக்கியத்தை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தெளிவாக</w:t>
      </w:r>
      <w:r w:rsidRPr="00130167">
        <w:rPr>
          <w:noProof/>
          <w:color w:val="0000FF"/>
          <w:szCs w:val="19"/>
          <w:lang w:val="fr-FR"/>
        </w:rPr>
        <w:t xml:space="preserve"> </w:t>
      </w:r>
      <w:r w:rsidRPr="00C22215">
        <w:rPr>
          <w:noProof/>
          <w:color w:val="0000FF"/>
          <w:szCs w:val="19"/>
          <w:lang w:val="ru-RU"/>
        </w:rPr>
        <w:t>எடுத்துக்காட்டுகிறார்</w:t>
      </w:r>
      <w:r w:rsidRPr="00130167">
        <w:rPr>
          <w:noProof/>
          <w:color w:val="0000FF"/>
          <w:szCs w:val="19"/>
          <w:lang w:val="fr-FR"/>
        </w:rPr>
        <w:t>" (Orr., Vol. V, Part 1).</w:t>
      </w:r>
    </w:p>
  </w:footnote>
  <w:footnote w:id="760">
    <w:p w14:paraId="4876155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அத்தானாசியின்</w:t>
      </w:r>
      <w:r w:rsidRPr="00130167">
        <w:rPr>
          <w:i/>
          <w:iCs/>
          <w:noProof/>
          <w:color w:val="0000FF"/>
          <w:szCs w:val="19"/>
          <w:lang w:val="fr-FR"/>
        </w:rPr>
        <w:t xml:space="preserve"> </w:t>
      </w:r>
      <w:r>
        <w:rPr>
          <w:noProof/>
          <w:color w:val="0000FF"/>
          <w:szCs w:val="19"/>
        </w:rPr>
        <w:t>மெக்கிடோனியருக்கு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Pr>
          <w:noProof/>
          <w:color w:val="0000FF"/>
          <w:szCs w:val="19"/>
        </w:rPr>
        <w:t>உரையாடல்</w:t>
      </w:r>
      <w:r w:rsidRPr="00130167">
        <w:rPr>
          <w:noProof/>
          <w:color w:val="0000FF"/>
          <w:szCs w:val="19"/>
          <w:lang w:val="fr-FR"/>
        </w:rPr>
        <w:t xml:space="preserve"> 1, </w:t>
      </w:r>
      <w:r>
        <w:rPr>
          <w:noProof/>
          <w:color w:val="0000FF"/>
          <w:szCs w:val="19"/>
        </w:rPr>
        <w:t>எண்</w:t>
      </w:r>
      <w:r w:rsidRPr="00130167">
        <w:rPr>
          <w:noProof/>
          <w:color w:val="0000FF"/>
          <w:szCs w:val="19"/>
          <w:lang w:val="fr-FR"/>
        </w:rPr>
        <w:t xml:space="preserve"> 16. </w:t>
      </w:r>
      <w:r w:rsidRPr="00C22215">
        <w:rPr>
          <w:noProof/>
          <w:color w:val="0000FF"/>
          <w:szCs w:val="19"/>
          <w:lang w:val="ru-RU"/>
        </w:rPr>
        <w:t>இருப்பினும்</w:t>
      </w:r>
      <w:r w:rsidRPr="00130167">
        <w:rPr>
          <w:noProof/>
          <w:color w:val="0000FF"/>
          <w:szCs w:val="19"/>
          <w:lang w:val="fr-FR"/>
        </w:rPr>
        <w:t xml:space="preserve">, </w:t>
      </w:r>
      <w:r w:rsidRPr="00C22215">
        <w:rPr>
          <w:noProof/>
          <w:color w:val="0000FF"/>
          <w:szCs w:val="19"/>
          <w:lang w:val="ru-RU"/>
        </w:rPr>
        <w:t>சிலர்</w:t>
      </w:r>
      <w:r w:rsidRPr="00130167">
        <w:rPr>
          <w:noProof/>
          <w:color w:val="0000FF"/>
          <w:szCs w:val="19"/>
          <w:lang w:val="fr-FR"/>
        </w:rPr>
        <w:t xml:space="preserve">, </w:t>
      </w:r>
      <w:r w:rsidRPr="00C22215">
        <w:rPr>
          <w:noProof/>
          <w:color w:val="0000FF"/>
          <w:szCs w:val="19"/>
          <w:lang w:val="ru-RU"/>
        </w:rPr>
        <w:t>மெக்கிடோனியருக்கு</w:t>
      </w:r>
      <w:r w:rsidRPr="00130167">
        <w:rPr>
          <w:noProof/>
          <w:color w:val="0000FF"/>
          <w:szCs w:val="19"/>
          <w:lang w:val="fr-FR"/>
        </w:rPr>
        <w:t xml:space="preserve"> </w:t>
      </w:r>
      <w:r w:rsidRPr="00C22215">
        <w:rPr>
          <w:noProof/>
          <w:color w:val="0000FF"/>
          <w:szCs w:val="19"/>
          <w:lang w:val="ru-RU"/>
        </w:rPr>
        <w:t>எதிரான</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அத்தானாசியின்</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உரையையும்</w:t>
      </w:r>
      <w:r w:rsidRPr="00130167">
        <w:rPr>
          <w:noProof/>
          <w:color w:val="0000FF"/>
          <w:szCs w:val="19"/>
          <w:lang w:val="fr-FR"/>
        </w:rPr>
        <w:t xml:space="preserve"> </w:t>
      </w:r>
      <w:r w:rsidRPr="00C22215">
        <w:rPr>
          <w:noProof/>
          <w:color w:val="0000FF"/>
          <w:szCs w:val="19"/>
          <w:lang w:val="ru-RU"/>
        </w:rPr>
        <w:t>மற்றொரு</w:t>
      </w:r>
      <w:r w:rsidRPr="00130167">
        <w:rPr>
          <w:noProof/>
          <w:color w:val="0000FF"/>
          <w:szCs w:val="19"/>
          <w:lang w:val="fr-FR"/>
        </w:rPr>
        <w:t xml:space="preserve"> </w:t>
      </w:r>
      <w:r w:rsidRPr="00C22215">
        <w:rPr>
          <w:noProof/>
          <w:color w:val="0000FF"/>
          <w:szCs w:val="19"/>
          <w:lang w:val="ru-RU"/>
        </w:rPr>
        <w:t>உரையையும்</w:t>
      </w:r>
      <w:r w:rsidRPr="00130167">
        <w:rPr>
          <w:noProof/>
          <w:color w:val="0000FF"/>
          <w:szCs w:val="19"/>
          <w:lang w:val="fr-FR"/>
        </w:rPr>
        <w:t xml:space="preserve">, </w:t>
      </w:r>
      <w:r w:rsidRPr="00C22215">
        <w:rPr>
          <w:noProof/>
          <w:color w:val="0000FF"/>
          <w:szCs w:val="19"/>
          <w:lang w:val="ru-RU"/>
        </w:rPr>
        <w:t>அவருடைய</w:t>
      </w:r>
      <w:r w:rsidRPr="00130167">
        <w:rPr>
          <w:noProof/>
          <w:color w:val="0000FF"/>
          <w:szCs w:val="19"/>
          <w:lang w:val="fr-FR"/>
        </w:rPr>
        <w:t xml:space="preserve"> </w:t>
      </w:r>
      <w:r w:rsidRPr="00C22215">
        <w:rPr>
          <w:noProof/>
          <w:color w:val="0000FF"/>
          <w:szCs w:val="19"/>
          <w:lang w:val="ru-RU"/>
        </w:rPr>
        <w:t>சீடரான</w:t>
      </w:r>
      <w:r w:rsidRPr="00130167">
        <w:rPr>
          <w:noProof/>
          <w:color w:val="0000FF"/>
          <w:szCs w:val="19"/>
          <w:lang w:val="fr-FR"/>
        </w:rPr>
        <w:t xml:space="preserve"> </w:t>
      </w:r>
      <w:r w:rsidRPr="00C22215">
        <w:rPr>
          <w:noProof/>
          <w:color w:val="0000FF"/>
          <w:szCs w:val="19"/>
          <w:lang w:val="ru-RU"/>
        </w:rPr>
        <w:t>பேறுபெற்ற</w:t>
      </w:r>
      <w:r w:rsidRPr="00130167">
        <w:rPr>
          <w:noProof/>
          <w:color w:val="0000FF"/>
          <w:szCs w:val="19"/>
          <w:lang w:val="fr-FR"/>
        </w:rPr>
        <w:t xml:space="preserve"> </w:t>
      </w:r>
      <w:r>
        <w:rPr>
          <w:noProof/>
          <w:color w:val="0000FF"/>
          <w:szCs w:val="19"/>
        </w:rPr>
        <w:t>தியோடோரெட்டுக்குச்</w:t>
      </w:r>
      <w:r w:rsidRPr="00130167">
        <w:rPr>
          <w:noProof/>
          <w:color w:val="0000FF"/>
          <w:szCs w:val="19"/>
          <w:lang w:val="fr-FR"/>
        </w:rPr>
        <w:t xml:space="preserve"> </w:t>
      </w:r>
      <w:r w:rsidRPr="00C22215">
        <w:rPr>
          <w:noProof/>
          <w:color w:val="0000FF"/>
          <w:szCs w:val="19"/>
          <w:lang w:val="ru-RU"/>
        </w:rPr>
        <w:t>சொந்தமானதாகக்</w:t>
      </w:r>
      <w:r w:rsidRPr="00130167">
        <w:rPr>
          <w:noProof/>
          <w:color w:val="0000FF"/>
          <w:szCs w:val="19"/>
          <w:lang w:val="fr-FR"/>
        </w:rPr>
        <w:t xml:space="preserve"> </w:t>
      </w:r>
      <w:r w:rsidRPr="00C22215">
        <w:rPr>
          <w:noProof/>
          <w:color w:val="0000FF"/>
          <w:szCs w:val="19"/>
          <w:lang w:val="ru-RU"/>
        </w:rPr>
        <w:t>கருதுகின்றனர்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கார்னெரியஸ்</w:t>
      </w:r>
      <w:r w:rsidRPr="00130167">
        <w:rPr>
          <w:i/>
          <w:iCs/>
          <w:noProof/>
          <w:color w:val="0000FF"/>
          <w:szCs w:val="19"/>
          <w:lang w:val="fr-FR"/>
        </w:rPr>
        <w:t xml:space="preserve">, </w:t>
      </w:r>
      <w:r>
        <w:rPr>
          <w:i/>
          <w:iCs/>
          <w:noProof/>
          <w:color w:val="0000FF"/>
          <w:szCs w:val="19"/>
        </w:rPr>
        <w:t>தியோடோரெட்டி</w:t>
      </w:r>
      <w:r w:rsidRPr="00130167">
        <w:rPr>
          <w:noProof/>
          <w:color w:val="0000FF"/>
          <w:szCs w:val="19"/>
          <w:lang w:val="fr-FR"/>
        </w:rPr>
        <w:t xml:space="preserve"> </w:t>
      </w:r>
      <w:r>
        <w:rPr>
          <w:noProof/>
          <w:color w:val="0000FF"/>
          <w:szCs w:val="19"/>
        </w:rPr>
        <w:t>படைப்புகள்</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V, </w:t>
      </w:r>
      <w:r>
        <w:rPr>
          <w:noProof/>
          <w:color w:val="0000FF"/>
          <w:szCs w:val="19"/>
        </w:rPr>
        <w:t>ஹெரெட்</w:t>
      </w:r>
      <w:r w:rsidRPr="00130167">
        <w:rPr>
          <w:noProof/>
          <w:color w:val="0000FF"/>
          <w:szCs w:val="19"/>
          <w:lang w:val="fr-FR"/>
        </w:rPr>
        <w:t xml:space="preserve">. </w:t>
      </w:r>
      <w:r>
        <w:rPr>
          <w:noProof/>
          <w:color w:val="0000FF"/>
          <w:szCs w:val="19"/>
        </w:rPr>
        <w:t>ஃபாப்</w:t>
      </w:r>
      <w:r w:rsidRPr="00130167">
        <w:rPr>
          <w:noProof/>
          <w:color w:val="0000FF"/>
          <w:szCs w:val="19"/>
          <w:lang w:val="fr-FR"/>
        </w:rPr>
        <w:t xml:space="preserve">. </w:t>
      </w:r>
      <w:r>
        <w:rPr>
          <w:noProof/>
          <w:color w:val="0000FF"/>
          <w:szCs w:val="19"/>
        </w:rPr>
        <w:t>நூல்</w:t>
      </w:r>
      <w:r w:rsidRPr="00130167">
        <w:rPr>
          <w:noProof/>
          <w:color w:val="0000FF"/>
          <w:szCs w:val="19"/>
          <w:lang w:val="fr-FR"/>
        </w:rPr>
        <w:t xml:space="preserve"> V, </w:t>
      </w:r>
      <w:r>
        <w:rPr>
          <w:noProof/>
          <w:color w:val="0000FF"/>
          <w:szCs w:val="19"/>
        </w:rPr>
        <w:t>அத்தியாயம்</w:t>
      </w:r>
      <w:r w:rsidRPr="00130167">
        <w:rPr>
          <w:noProof/>
          <w:color w:val="0000FF"/>
          <w:szCs w:val="19"/>
          <w:lang w:val="fr-FR"/>
        </w:rPr>
        <w:t xml:space="preserve"> 3).</w:t>
      </w:r>
    </w:p>
  </w:footnote>
  <w:footnote w:id="761">
    <w:p w14:paraId="751DB59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அகஸ்டீன்</w:t>
      </w:r>
      <w:r w:rsidRPr="00130167">
        <w:rPr>
          <w:i/>
          <w:iCs/>
          <w:noProof/>
          <w:color w:val="0000FF"/>
          <w:szCs w:val="19"/>
          <w:lang w:val="fr-FR"/>
        </w:rPr>
        <w:t xml:space="preserve">, </w:t>
      </w:r>
      <w:r w:rsidRPr="00130167">
        <w:rPr>
          <w:noProof/>
          <w:color w:val="0000FF"/>
          <w:szCs w:val="19"/>
          <w:lang w:val="fr-FR"/>
        </w:rPr>
        <w:t>*</w:t>
      </w:r>
      <w:r>
        <w:rPr>
          <w:noProof/>
          <w:color w:val="0000FF"/>
          <w:szCs w:val="19"/>
        </w:rPr>
        <w:t>அரியர்களின்</w:t>
      </w:r>
      <w:r w:rsidRPr="00130167">
        <w:rPr>
          <w:noProof/>
          <w:color w:val="0000FF"/>
          <w:szCs w:val="19"/>
          <w:lang w:val="fr-FR"/>
        </w:rPr>
        <w:t xml:space="preserve"> </w:t>
      </w:r>
      <w:r>
        <w:rPr>
          <w:noProof/>
          <w:color w:val="0000FF"/>
          <w:szCs w:val="19"/>
        </w:rPr>
        <w:t>பிரசங்கங்களுக்கு</w:t>
      </w:r>
      <w:r w:rsidRPr="00130167">
        <w:rPr>
          <w:noProof/>
          <w:color w:val="0000FF"/>
          <w:szCs w:val="19"/>
          <w:lang w:val="fr-FR"/>
        </w:rPr>
        <w:t xml:space="preserve"> </w:t>
      </w:r>
      <w:r>
        <w:rPr>
          <w:noProof/>
          <w:color w:val="0000FF"/>
          <w:szCs w:val="19"/>
        </w:rPr>
        <w:t>எதிராக</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23. </w:t>
      </w:r>
      <w:r>
        <w:rPr>
          <w:noProof/>
          <w:color w:val="0000FF"/>
          <w:szCs w:val="19"/>
        </w:rPr>
        <w:t>அகஸ்டீன்</w:t>
      </w:r>
      <w:r w:rsidRPr="00130167">
        <w:rPr>
          <w:noProof/>
          <w:color w:val="0000FF"/>
          <w:szCs w:val="19"/>
          <w:lang w:val="fr-FR"/>
        </w:rPr>
        <w:t xml:space="preserve"> </w:t>
      </w:r>
      <w:r>
        <w:rPr>
          <w:noProof/>
          <w:color w:val="0000FF"/>
          <w:szCs w:val="19"/>
        </w:rPr>
        <w:t>இதை</w:t>
      </w:r>
      <w:r w:rsidRPr="00130167">
        <w:rPr>
          <w:noProof/>
          <w:color w:val="0000FF"/>
          <w:szCs w:val="19"/>
          <w:lang w:val="fr-FR"/>
        </w:rPr>
        <w:t xml:space="preserve"> </w:t>
      </w:r>
      <w:r>
        <w:rPr>
          <w:noProof/>
          <w:color w:val="0000FF"/>
          <w:szCs w:val="19"/>
        </w:rPr>
        <w:t>மற்ற</w:t>
      </w:r>
      <w:r w:rsidRPr="00130167">
        <w:rPr>
          <w:noProof/>
          <w:color w:val="0000FF"/>
          <w:szCs w:val="19"/>
          <w:lang w:val="fr-FR"/>
        </w:rPr>
        <w:t xml:space="preserve"> </w:t>
      </w:r>
      <w:r>
        <w:rPr>
          <w:noProof/>
          <w:color w:val="0000FF"/>
          <w:szCs w:val="19"/>
        </w:rPr>
        <w:t>பகுதிகளிலும்</w:t>
      </w:r>
      <w:r w:rsidRPr="00130167">
        <w:rPr>
          <w:noProof/>
          <w:color w:val="0000FF"/>
          <w:szCs w:val="19"/>
          <w:lang w:val="fr-FR"/>
        </w:rPr>
        <w:t xml:space="preserve"> </w:t>
      </w:r>
      <w:r>
        <w:rPr>
          <w:noProof/>
          <w:color w:val="0000FF"/>
          <w:szCs w:val="19"/>
        </w:rPr>
        <w:t>அடிக்கடி</w:t>
      </w:r>
      <w:r w:rsidRPr="00130167">
        <w:rPr>
          <w:noProof/>
          <w:color w:val="0000FF"/>
          <w:szCs w:val="19"/>
          <w:lang w:val="fr-FR"/>
        </w:rPr>
        <w:t xml:space="preserve"> </w:t>
      </w:r>
      <w:r>
        <w:rPr>
          <w:noProof/>
          <w:color w:val="0000FF"/>
          <w:szCs w:val="19"/>
        </w:rPr>
        <w:t>மீண்டும்</w:t>
      </w:r>
      <w:r w:rsidRPr="00130167">
        <w:rPr>
          <w:noProof/>
          <w:color w:val="0000FF"/>
          <w:szCs w:val="19"/>
          <w:lang w:val="fr-FR"/>
        </w:rPr>
        <w:t xml:space="preserve"> </w:t>
      </w:r>
      <w:r>
        <w:rPr>
          <w:noProof/>
          <w:color w:val="0000FF"/>
          <w:szCs w:val="19"/>
        </w:rPr>
        <w:t>கூறுகிறார்</w:t>
      </w:r>
      <w:r w:rsidRPr="00130167">
        <w:rPr>
          <w:noProof/>
          <w:color w:val="0000FF"/>
          <w:szCs w:val="19"/>
          <w:lang w:val="fr-FR"/>
        </w:rPr>
        <w:t xml:space="preserve">, </w:t>
      </w:r>
      <w:r>
        <w:rPr>
          <w:noProof/>
          <w:color w:val="0000FF"/>
          <w:szCs w:val="19"/>
        </w:rPr>
        <w:t>உதாரணமாக</w:t>
      </w:r>
      <w:r w:rsidRPr="00130167">
        <w:rPr>
          <w:noProof/>
          <w:color w:val="0000FF"/>
          <w:szCs w:val="19"/>
          <w:lang w:val="fr-FR"/>
        </w:rPr>
        <w:t>: '</w:t>
      </w:r>
      <w:r>
        <w:rPr>
          <w:noProof/>
          <w:color w:val="0000FF"/>
          <w:szCs w:val="19"/>
        </w:rPr>
        <w:t>பிதாவிடம்</w:t>
      </w:r>
      <w:r w:rsidRPr="00130167">
        <w:rPr>
          <w:noProof/>
          <w:color w:val="0000FF"/>
          <w:szCs w:val="19"/>
          <w:lang w:val="fr-FR"/>
        </w:rPr>
        <w:t xml:space="preserve"> </w:t>
      </w:r>
      <w:r>
        <w:rPr>
          <w:noProof/>
          <w:color w:val="0000FF"/>
          <w:szCs w:val="19"/>
        </w:rPr>
        <w:t>உள்ள</w:t>
      </w:r>
      <w:r w:rsidRPr="00130167">
        <w:rPr>
          <w:noProof/>
          <w:color w:val="0000FF"/>
          <w:szCs w:val="19"/>
          <w:lang w:val="fr-FR"/>
        </w:rPr>
        <w:t xml:space="preserve"> </w:t>
      </w:r>
      <w:r>
        <w:rPr>
          <w:noProof/>
          <w:color w:val="0000FF"/>
          <w:szCs w:val="19"/>
        </w:rPr>
        <w:t>அனைத்தும்</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கூறுகிறார்</w:t>
      </w:r>
      <w:r w:rsidRPr="00130167">
        <w:rPr>
          <w:noProof/>
          <w:color w:val="0000FF"/>
          <w:szCs w:val="19"/>
          <w:lang w:val="fr-FR"/>
        </w:rPr>
        <w:t>, '</w:t>
      </w:r>
      <w:r>
        <w:rPr>
          <w:noProof/>
          <w:color w:val="0000FF"/>
          <w:szCs w:val="19"/>
        </w:rPr>
        <w:t>எனக்குரியது</w:t>
      </w:r>
      <w:r w:rsidRPr="00130167">
        <w:rPr>
          <w:noProof/>
          <w:color w:val="0000FF"/>
          <w:szCs w:val="19"/>
          <w:lang w:val="fr-FR"/>
        </w:rPr>
        <w:t xml:space="preserve">; </w:t>
      </w:r>
      <w:r>
        <w:rPr>
          <w:noProof/>
          <w:color w:val="0000FF"/>
          <w:szCs w:val="19"/>
        </w:rPr>
        <w:t>அதனால்தான்</w:t>
      </w:r>
      <w:r w:rsidRPr="00130167">
        <w:rPr>
          <w:noProof/>
          <w:color w:val="0000FF"/>
          <w:szCs w:val="19"/>
          <w:lang w:val="fr-FR"/>
        </w:rPr>
        <w:t xml:space="preserve"> </w:t>
      </w:r>
      <w:r>
        <w:rPr>
          <w:noProof/>
          <w:color w:val="0000FF"/>
          <w:szCs w:val="19"/>
        </w:rPr>
        <w:t>நான்</w:t>
      </w:r>
      <w:r w:rsidRPr="00130167">
        <w:rPr>
          <w:noProof/>
          <w:color w:val="0000FF"/>
          <w:szCs w:val="19"/>
          <w:lang w:val="fr-FR"/>
        </w:rPr>
        <w:t>, "</w:t>
      </w:r>
      <w:r>
        <w:rPr>
          <w:i/>
          <w:iCs/>
          <w:noProof/>
          <w:color w:val="0000FF"/>
          <w:szCs w:val="19"/>
        </w:rPr>
        <w:t>அவர்</w:t>
      </w:r>
      <w:r w:rsidRPr="00130167">
        <w:rPr>
          <w:i/>
          <w:iCs/>
          <w:noProof/>
          <w:color w:val="0000FF"/>
          <w:szCs w:val="19"/>
          <w:lang w:val="fr-FR"/>
        </w:rPr>
        <w:t xml:space="preserve"> </w:t>
      </w:r>
      <w:r>
        <w:rPr>
          <w:i/>
          <w:iCs/>
          <w:noProof/>
          <w:color w:val="0000FF"/>
          <w:szCs w:val="19"/>
        </w:rPr>
        <w:t>என்னிடமிருந்து</w:t>
      </w:r>
      <w:r w:rsidRPr="00130167">
        <w:rPr>
          <w:i/>
          <w:iCs/>
          <w:noProof/>
          <w:color w:val="0000FF"/>
          <w:szCs w:val="19"/>
          <w:lang w:val="fr-FR"/>
        </w:rPr>
        <w:t xml:space="preserve"> </w:t>
      </w:r>
      <w:r>
        <w:rPr>
          <w:i/>
          <w:iCs/>
          <w:noProof/>
          <w:color w:val="0000FF"/>
          <w:szCs w:val="19"/>
        </w:rPr>
        <w:t>பெறுவார்</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சொன்னேன்</w:t>
      </w:r>
      <w:r w:rsidRPr="00130167">
        <w:rPr>
          <w:i/>
          <w:iCs/>
          <w:noProof/>
          <w:color w:val="0000FF"/>
          <w:szCs w:val="19"/>
          <w:lang w:val="fr-FR"/>
        </w:rPr>
        <w:t xml:space="preserve">.' </w:t>
      </w:r>
      <w:r w:rsidRPr="00130167">
        <w:rPr>
          <w:noProof/>
          <w:color w:val="0000FF"/>
          <w:szCs w:val="19"/>
          <w:lang w:val="fr-FR"/>
        </w:rPr>
        <w:t>'</w:t>
      </w:r>
      <w:r>
        <w:rPr>
          <w:noProof/>
          <w:color w:val="0000FF"/>
          <w:szCs w:val="19"/>
        </w:rPr>
        <w:t>இன்னும்</w:t>
      </w:r>
      <w:r w:rsidRPr="00130167">
        <w:rPr>
          <w:noProof/>
          <w:color w:val="0000FF"/>
          <w:szCs w:val="19"/>
          <w:lang w:val="fr-FR"/>
        </w:rPr>
        <w:t xml:space="preserve"> </w:t>
      </w:r>
      <w:r>
        <w:rPr>
          <w:noProof/>
          <w:color w:val="0000FF"/>
          <w:szCs w:val="19"/>
        </w:rPr>
        <w:t>என்ன</w:t>
      </w:r>
      <w:r w:rsidRPr="00130167">
        <w:rPr>
          <w:noProof/>
          <w:color w:val="0000FF"/>
          <w:szCs w:val="19"/>
          <w:lang w:val="fr-FR"/>
        </w:rPr>
        <w:t xml:space="preserve"> </w:t>
      </w:r>
      <w:r>
        <w:rPr>
          <w:noProof/>
          <w:color w:val="0000FF"/>
          <w:szCs w:val="19"/>
        </w:rPr>
        <w:t>அறிய</w:t>
      </w:r>
      <w:r w:rsidRPr="00130167">
        <w:rPr>
          <w:noProof/>
          <w:color w:val="0000FF"/>
          <w:szCs w:val="19"/>
          <w:lang w:val="fr-FR"/>
        </w:rPr>
        <w:t xml:space="preserve"> </w:t>
      </w:r>
      <w:r>
        <w:rPr>
          <w:noProof/>
          <w:color w:val="0000FF"/>
          <w:szCs w:val="19"/>
        </w:rPr>
        <w:t>விரும்புகிறாய்</w:t>
      </w:r>
      <w:r w:rsidRPr="00130167">
        <w:rPr>
          <w:noProof/>
          <w:color w:val="0000FF"/>
          <w:szCs w:val="19"/>
          <w:lang w:val="fr-FR"/>
        </w:rPr>
        <w:t xml:space="preserve">? </w:t>
      </w:r>
      <w:r>
        <w:rPr>
          <w:noProof/>
          <w:color w:val="0000FF"/>
          <w:szCs w:val="19"/>
        </w:rPr>
        <w:t>ஆகையால்</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பிதாவிலிருந்து</w:t>
      </w:r>
      <w:r w:rsidRPr="00130167">
        <w:rPr>
          <w:noProof/>
          <w:color w:val="0000FF"/>
          <w:szCs w:val="19"/>
          <w:lang w:val="fr-FR"/>
        </w:rPr>
        <w:t xml:space="preserve"> </w:t>
      </w:r>
      <w:r>
        <w:rPr>
          <w:noProof/>
          <w:color w:val="0000FF"/>
          <w:szCs w:val="19"/>
        </w:rPr>
        <w:t>பெறுகிறார்</w:t>
      </w:r>
      <w:r w:rsidRPr="00130167">
        <w:rPr>
          <w:noProof/>
          <w:color w:val="0000FF"/>
          <w:szCs w:val="19"/>
          <w:lang w:val="fr-FR"/>
        </w:rPr>
        <w:t xml:space="preserve">, </w:t>
      </w:r>
      <w:r>
        <w:rPr>
          <w:noProof/>
          <w:color w:val="0000FF"/>
          <w:szCs w:val="19"/>
        </w:rPr>
        <w:t>எவரால்தான்</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புறப்படுகிறாரோ</w:t>
      </w:r>
      <w:r w:rsidRPr="00130167">
        <w:rPr>
          <w:noProof/>
          <w:color w:val="0000FF"/>
          <w:szCs w:val="19"/>
          <w:lang w:val="fr-FR"/>
        </w:rPr>
        <w:t xml:space="preserve"> </w:t>
      </w:r>
      <w:r>
        <w:rPr>
          <w:noProof/>
          <w:color w:val="0000FF"/>
          <w:szCs w:val="19"/>
        </w:rPr>
        <w:t>அவரிலிருந்து</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இந்தத்</w:t>
      </w:r>
      <w:r w:rsidRPr="00130167">
        <w:rPr>
          <w:noProof/>
          <w:color w:val="0000FF"/>
          <w:szCs w:val="19"/>
          <w:lang w:val="fr-FR"/>
        </w:rPr>
        <w:t xml:space="preserve"> </w:t>
      </w:r>
      <w:r>
        <w:rPr>
          <w:noProof/>
          <w:color w:val="0000FF"/>
          <w:szCs w:val="19"/>
        </w:rPr>
        <w:t>திருத்துவத்தில்</w:t>
      </w:r>
      <w:r w:rsidRPr="00130167">
        <w:rPr>
          <w:noProof/>
          <w:color w:val="0000FF"/>
          <w:szCs w:val="19"/>
          <w:lang w:val="fr-FR"/>
        </w:rPr>
        <w:t xml:space="preserve"> </w:t>
      </w:r>
      <w:r>
        <w:rPr>
          <w:noProof/>
          <w:color w:val="0000FF"/>
          <w:szCs w:val="19"/>
        </w:rPr>
        <w:t>குமாரன்</w:t>
      </w:r>
      <w:r w:rsidRPr="00130167">
        <w:rPr>
          <w:noProof/>
          <w:color w:val="0000FF"/>
          <w:szCs w:val="19"/>
          <w:lang w:val="fr-FR"/>
        </w:rPr>
        <w:t xml:space="preserve"> </w:t>
      </w:r>
      <w:r>
        <w:rPr>
          <w:noProof/>
          <w:color w:val="0000FF"/>
          <w:szCs w:val="19"/>
        </w:rPr>
        <w:t>பிதாவால்</w:t>
      </w:r>
      <w:r w:rsidRPr="00130167">
        <w:rPr>
          <w:noProof/>
          <w:color w:val="0000FF"/>
          <w:szCs w:val="19"/>
          <w:lang w:val="fr-FR"/>
        </w:rPr>
        <w:t xml:space="preserve"> </w:t>
      </w:r>
      <w:r>
        <w:rPr>
          <w:noProof/>
          <w:color w:val="0000FF"/>
          <w:szCs w:val="19"/>
        </w:rPr>
        <w:t>பிறந்தார்</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பிதாவிலிருந்து</w:t>
      </w:r>
      <w:r w:rsidRPr="00130167">
        <w:rPr>
          <w:noProof/>
          <w:color w:val="0000FF"/>
          <w:szCs w:val="19"/>
          <w:lang w:val="fr-FR"/>
        </w:rPr>
        <w:t xml:space="preserve"> </w:t>
      </w:r>
      <w:r>
        <w:rPr>
          <w:noProof/>
          <w:color w:val="0000FF"/>
          <w:szCs w:val="19"/>
        </w:rPr>
        <w:t>புறப்படுகிறார்</w:t>
      </w:r>
      <w:r w:rsidRPr="00130167">
        <w:rPr>
          <w:noProof/>
          <w:color w:val="0000FF"/>
          <w:szCs w:val="19"/>
          <w:lang w:val="fr-FR"/>
        </w:rPr>
        <w:t xml:space="preserve">; </w:t>
      </w:r>
      <w:r>
        <w:rPr>
          <w:noProof/>
          <w:color w:val="0000FF"/>
          <w:szCs w:val="19"/>
        </w:rPr>
        <w:t>ஆனால்</w:t>
      </w:r>
      <w:r w:rsidRPr="00130167">
        <w:rPr>
          <w:noProof/>
          <w:color w:val="0000FF"/>
          <w:szCs w:val="19"/>
          <w:lang w:val="fr-FR"/>
        </w:rPr>
        <w:t xml:space="preserve">, </w:t>
      </w:r>
      <w:r>
        <w:rPr>
          <w:noProof/>
          <w:color w:val="0000FF"/>
          <w:szCs w:val="19"/>
        </w:rPr>
        <w:t>எவராலும்</w:t>
      </w:r>
      <w:r w:rsidRPr="00130167">
        <w:rPr>
          <w:noProof/>
          <w:color w:val="0000FF"/>
          <w:szCs w:val="19"/>
          <w:lang w:val="fr-FR"/>
        </w:rPr>
        <w:t xml:space="preserve"> </w:t>
      </w:r>
      <w:r>
        <w:rPr>
          <w:noProof/>
          <w:color w:val="0000FF"/>
          <w:szCs w:val="19"/>
        </w:rPr>
        <w:t>பிறக்காதவர்</w:t>
      </w:r>
      <w:r w:rsidRPr="00130167">
        <w:rPr>
          <w:noProof/>
          <w:color w:val="0000FF"/>
          <w:szCs w:val="19"/>
          <w:lang w:val="fr-FR"/>
        </w:rPr>
        <w:t xml:space="preserve"> </w:t>
      </w:r>
      <w:r>
        <w:rPr>
          <w:noProof/>
          <w:color w:val="0000FF"/>
          <w:szCs w:val="19"/>
        </w:rPr>
        <w:t>எவராலும்</w:t>
      </w:r>
      <w:r w:rsidRPr="00130167">
        <w:rPr>
          <w:noProof/>
          <w:color w:val="0000FF"/>
          <w:szCs w:val="19"/>
          <w:lang w:val="fr-FR"/>
        </w:rPr>
        <w:t xml:space="preserve"> </w:t>
      </w:r>
      <w:r>
        <w:rPr>
          <w:noProof/>
          <w:color w:val="0000FF"/>
          <w:szCs w:val="19"/>
        </w:rPr>
        <w:t>புறப்படார்</w:t>
      </w:r>
      <w:r w:rsidRPr="00130167">
        <w:rPr>
          <w:noProof/>
          <w:color w:val="0000FF"/>
          <w:szCs w:val="19"/>
          <w:lang w:val="fr-FR"/>
        </w:rPr>
        <w:t>—</w:t>
      </w:r>
      <w:r>
        <w:rPr>
          <w:noProof/>
          <w:color w:val="0000FF"/>
          <w:szCs w:val="19"/>
        </w:rPr>
        <w:t>பிதா</w:t>
      </w:r>
      <w:r w:rsidRPr="00130167">
        <w:rPr>
          <w:noProof/>
          <w:color w:val="0000FF"/>
          <w:szCs w:val="19"/>
          <w:lang w:val="fr-FR"/>
        </w:rPr>
        <w:t xml:space="preserve"> </w:t>
      </w:r>
      <w:r>
        <w:rPr>
          <w:noProof/>
          <w:color w:val="0000FF"/>
          <w:szCs w:val="19"/>
        </w:rPr>
        <w:t>மட்டுமே</w:t>
      </w:r>
      <w:r w:rsidRPr="00130167">
        <w:rPr>
          <w:noProof/>
          <w:color w:val="0000FF"/>
          <w:szCs w:val="19"/>
          <w:lang w:val="fr-FR"/>
        </w:rPr>
        <w:t xml:space="preserve"> </w:t>
      </w:r>
      <w:r>
        <w:rPr>
          <w:noProof/>
          <w:color w:val="0000FF"/>
          <w:szCs w:val="19"/>
        </w:rPr>
        <w:t>இருக்கிறார்</w:t>
      </w:r>
      <w:r w:rsidRPr="00130167">
        <w:rPr>
          <w:noProof/>
          <w:color w:val="0000FF"/>
          <w:szCs w:val="19"/>
          <w:lang w:val="fr-FR"/>
        </w:rPr>
        <w:t xml:space="preserve">' (Tractat. in Joann. C), </w:t>
      </w:r>
      <w:r>
        <w:rPr>
          <w:noProof/>
          <w:color w:val="0000FF"/>
          <w:szCs w:val="19"/>
        </w:rPr>
        <w:t>அல்லது</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அவர்</w:t>
      </w:r>
      <w:r w:rsidRPr="00130167">
        <w:rPr>
          <w:i/>
          <w:iCs/>
          <w:noProof/>
          <w:color w:val="0000FF"/>
          <w:szCs w:val="19"/>
          <w:lang w:val="fr-FR"/>
        </w:rPr>
        <w:t xml:space="preserve"> </w:t>
      </w:r>
      <w:r>
        <w:rPr>
          <w:i/>
          <w:iCs/>
          <w:noProof/>
          <w:color w:val="0000FF"/>
          <w:szCs w:val="19"/>
        </w:rPr>
        <w:t>என்னிடமிருந்து</w:t>
      </w:r>
      <w:r w:rsidRPr="00130167">
        <w:rPr>
          <w:i/>
          <w:iCs/>
          <w:noProof/>
          <w:color w:val="0000FF"/>
          <w:szCs w:val="19"/>
          <w:lang w:val="fr-FR"/>
        </w:rPr>
        <w:t xml:space="preserve"> </w:t>
      </w:r>
      <w:r>
        <w:rPr>
          <w:i/>
          <w:iCs/>
          <w:noProof/>
          <w:color w:val="0000FF"/>
          <w:szCs w:val="19"/>
        </w:rPr>
        <w:t>பெறுவார்</w:t>
      </w:r>
      <w:r w:rsidRPr="00130167">
        <w:rPr>
          <w:i/>
          <w:iCs/>
          <w:noProof/>
          <w:color w:val="0000FF"/>
          <w:szCs w:val="19"/>
          <w:lang w:val="fr-FR"/>
        </w:rPr>
        <w:t xml:space="preserve">' </w:t>
      </w:r>
      <w:r>
        <w:rPr>
          <w:i/>
          <w:iCs/>
          <w:noProof/>
          <w:color w:val="0000FF"/>
          <w:szCs w:val="19"/>
        </w:rPr>
        <w:t>என்று</w:t>
      </w:r>
      <w:r w:rsidRPr="00130167">
        <w:rPr>
          <w:noProof/>
          <w:color w:val="0000FF"/>
          <w:szCs w:val="19"/>
          <w:lang w:val="fr-FR"/>
        </w:rPr>
        <w:t xml:space="preserve"> </w:t>
      </w:r>
      <w:r>
        <w:rPr>
          <w:noProof/>
          <w:color w:val="0000FF"/>
          <w:szCs w:val="19"/>
        </w:rPr>
        <w:t>ஏன்</w:t>
      </w:r>
      <w:r w:rsidRPr="00130167">
        <w:rPr>
          <w:noProof/>
          <w:color w:val="0000FF"/>
          <w:szCs w:val="19"/>
          <w:lang w:val="fr-FR"/>
        </w:rPr>
        <w:t xml:space="preserve"> </w:t>
      </w:r>
      <w:r>
        <w:rPr>
          <w:noProof/>
          <w:color w:val="0000FF"/>
          <w:szCs w:val="19"/>
        </w:rPr>
        <w:t>கூறினார்</w:t>
      </w:r>
      <w:r w:rsidRPr="00130167">
        <w:rPr>
          <w:noProof/>
          <w:color w:val="0000FF"/>
          <w:szCs w:val="19"/>
          <w:lang w:val="fr-FR"/>
        </w:rPr>
        <w:t xml:space="preserve"> </w:t>
      </w:r>
      <w:r>
        <w:rPr>
          <w:noProof/>
          <w:color w:val="0000FF"/>
          <w:szCs w:val="19"/>
        </w:rPr>
        <w:t>என்பதை</w:t>
      </w:r>
      <w:r w:rsidRPr="00130167">
        <w:rPr>
          <w:noProof/>
          <w:color w:val="0000FF"/>
          <w:szCs w:val="19"/>
          <w:lang w:val="fr-FR"/>
        </w:rPr>
        <w:t xml:space="preserve"> </w:t>
      </w:r>
      <w:r>
        <w:rPr>
          <w:i/>
          <w:iCs/>
          <w:noProof/>
          <w:color w:val="0000FF"/>
          <w:szCs w:val="19"/>
        </w:rPr>
        <w:t>விளக்கினார்</w:t>
      </w:r>
      <w:r w:rsidRPr="00130167">
        <w:rPr>
          <w:noProof/>
          <w:color w:val="0000FF"/>
          <w:szCs w:val="19"/>
          <w:lang w:val="fr-FR"/>
        </w:rPr>
        <w:t>—</w:t>
      </w:r>
      <w:r>
        <w:rPr>
          <w:noProof/>
          <w:color w:val="0000FF"/>
          <w:szCs w:val="19"/>
        </w:rPr>
        <w:t>ஏனெனில்</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கூறுகிறார்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பிதாவிடம்</w:t>
      </w:r>
      <w:r w:rsidRPr="00130167">
        <w:rPr>
          <w:i/>
          <w:iCs/>
          <w:noProof/>
          <w:color w:val="0000FF"/>
          <w:szCs w:val="19"/>
          <w:lang w:val="fr-FR"/>
        </w:rPr>
        <w:t xml:space="preserve"> </w:t>
      </w:r>
      <w:r>
        <w:rPr>
          <w:i/>
          <w:iCs/>
          <w:noProof/>
          <w:color w:val="0000FF"/>
          <w:szCs w:val="19"/>
        </w:rPr>
        <w:t>உள்ள</w:t>
      </w:r>
      <w:r w:rsidRPr="00130167">
        <w:rPr>
          <w:i/>
          <w:iCs/>
          <w:noProof/>
          <w:color w:val="0000FF"/>
          <w:szCs w:val="19"/>
          <w:lang w:val="fr-FR"/>
        </w:rPr>
        <w:t xml:space="preserve"> </w:t>
      </w:r>
      <w:r>
        <w:rPr>
          <w:i/>
          <w:iCs/>
          <w:noProof/>
          <w:color w:val="0000FF"/>
          <w:szCs w:val="19"/>
        </w:rPr>
        <w:t>அனைத்தும்</w:t>
      </w:r>
      <w:r w:rsidRPr="00130167">
        <w:rPr>
          <w:i/>
          <w:iCs/>
          <w:noProof/>
          <w:color w:val="0000FF"/>
          <w:szCs w:val="19"/>
          <w:lang w:val="fr-FR"/>
        </w:rPr>
        <w:t xml:space="preserve"> </w:t>
      </w:r>
      <w:r>
        <w:rPr>
          <w:i/>
          <w:iCs/>
          <w:noProof/>
          <w:color w:val="0000FF"/>
          <w:szCs w:val="19"/>
        </w:rPr>
        <w:t>எனக்குரியது</w:t>
      </w:r>
      <w:r w:rsidRPr="00130167">
        <w:rPr>
          <w:i/>
          <w:iCs/>
          <w:noProof/>
          <w:color w:val="0000FF"/>
          <w:szCs w:val="19"/>
          <w:lang w:val="fr-FR"/>
        </w:rPr>
        <w:t xml:space="preserve">; </w:t>
      </w:r>
      <w:r>
        <w:rPr>
          <w:i/>
          <w:iCs/>
          <w:noProof/>
          <w:color w:val="0000FF"/>
          <w:szCs w:val="19"/>
        </w:rPr>
        <w:t>அதனால்தான்</w:t>
      </w:r>
      <w:r w:rsidRPr="00130167">
        <w:rPr>
          <w:i/>
          <w:iCs/>
          <w:noProof/>
          <w:color w:val="0000FF"/>
          <w:szCs w:val="19"/>
          <w:lang w:val="fr-FR"/>
        </w:rPr>
        <w:t xml:space="preserve"> </w:t>
      </w:r>
      <w:r>
        <w:rPr>
          <w:i/>
          <w:iCs/>
          <w:noProof/>
          <w:color w:val="0000FF"/>
          <w:szCs w:val="19"/>
        </w:rPr>
        <w:t>நான்</w:t>
      </w:r>
      <w:r w:rsidRPr="00130167">
        <w:rPr>
          <w:i/>
          <w:iCs/>
          <w:noProof/>
          <w:color w:val="0000FF"/>
          <w:szCs w:val="19"/>
          <w:lang w:val="fr-FR"/>
        </w:rPr>
        <w:t>, "</w:t>
      </w:r>
      <w:r>
        <w:rPr>
          <w:i/>
          <w:iCs/>
          <w:noProof/>
          <w:color w:val="0000FF"/>
          <w:szCs w:val="19"/>
        </w:rPr>
        <w:t>அவர்</w:t>
      </w:r>
      <w:r w:rsidRPr="00130167">
        <w:rPr>
          <w:i/>
          <w:iCs/>
          <w:noProof/>
          <w:color w:val="0000FF"/>
          <w:szCs w:val="19"/>
          <w:lang w:val="fr-FR"/>
        </w:rPr>
        <w:t xml:space="preserve"> </w:t>
      </w:r>
      <w:r>
        <w:rPr>
          <w:i/>
          <w:iCs/>
          <w:noProof/>
          <w:color w:val="0000FF"/>
          <w:szCs w:val="19"/>
        </w:rPr>
        <w:t>என்னிடமிருந்து</w:t>
      </w:r>
      <w:r w:rsidRPr="00130167">
        <w:rPr>
          <w:i/>
          <w:iCs/>
          <w:noProof/>
          <w:color w:val="0000FF"/>
          <w:szCs w:val="19"/>
          <w:lang w:val="fr-FR"/>
        </w:rPr>
        <w:t xml:space="preserve"> </w:t>
      </w:r>
      <w:r>
        <w:rPr>
          <w:i/>
          <w:iCs/>
          <w:noProof/>
          <w:color w:val="0000FF"/>
          <w:szCs w:val="19"/>
        </w:rPr>
        <w:t>பெறுவார்</w:t>
      </w:r>
      <w:r w:rsidRPr="00130167">
        <w:rPr>
          <w:i/>
          <w:iCs/>
          <w:noProof/>
          <w:color w:val="0000FF"/>
          <w:szCs w:val="19"/>
          <w:lang w:val="fr-FR"/>
        </w:rPr>
        <w:t xml:space="preserve">" </w:t>
      </w:r>
      <w:r>
        <w:rPr>
          <w:i/>
          <w:iCs/>
          <w:noProof/>
          <w:color w:val="0000FF"/>
          <w:szCs w:val="19"/>
        </w:rPr>
        <w:t>என்று</w:t>
      </w:r>
      <w:r w:rsidRPr="00130167">
        <w:rPr>
          <w:i/>
          <w:iCs/>
          <w:noProof/>
          <w:color w:val="0000FF"/>
          <w:szCs w:val="19"/>
          <w:lang w:val="fr-FR"/>
        </w:rPr>
        <w:t xml:space="preserve"> </w:t>
      </w:r>
      <w:r>
        <w:rPr>
          <w:i/>
          <w:iCs/>
          <w:noProof/>
          <w:color w:val="0000FF"/>
          <w:szCs w:val="19"/>
        </w:rPr>
        <w:t>சொன்னேன்</w:t>
      </w:r>
      <w:r w:rsidRPr="00130167">
        <w:rPr>
          <w:i/>
          <w:iCs/>
          <w:noProof/>
          <w:color w:val="0000FF"/>
          <w:szCs w:val="19"/>
          <w:lang w:val="fr-FR"/>
        </w:rPr>
        <w:t xml:space="preserve">'; </w:t>
      </w:r>
      <w:r>
        <w:rPr>
          <w:noProof/>
          <w:color w:val="0000FF"/>
          <w:szCs w:val="19"/>
        </w:rPr>
        <w:t>ஆகையால்</w:t>
      </w:r>
      <w:r w:rsidRPr="00130167">
        <w:rPr>
          <w:noProof/>
          <w:color w:val="0000FF"/>
          <w:szCs w:val="19"/>
          <w:lang w:val="fr-FR"/>
        </w:rPr>
        <w:t xml:space="preserve">, </w:t>
      </w:r>
      <w:r>
        <w:rPr>
          <w:noProof/>
          <w:color w:val="0000FF"/>
          <w:szCs w:val="19"/>
        </w:rPr>
        <w:t>குமாரனைப்</w:t>
      </w:r>
      <w:r w:rsidRPr="00130167">
        <w:rPr>
          <w:noProof/>
          <w:color w:val="0000FF"/>
          <w:szCs w:val="19"/>
          <w:lang w:val="fr-FR"/>
        </w:rPr>
        <w:t xml:space="preserve"> </w:t>
      </w:r>
      <w:r>
        <w:rPr>
          <w:noProof/>
          <w:color w:val="0000FF"/>
          <w:szCs w:val="19"/>
        </w:rPr>
        <w:t>போலவே</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ஆவியும்</w:t>
      </w:r>
      <w:r w:rsidRPr="00130167">
        <w:rPr>
          <w:noProof/>
          <w:color w:val="0000FF"/>
          <w:szCs w:val="19"/>
          <w:lang w:val="fr-FR"/>
        </w:rPr>
        <w:t xml:space="preserve"> </w:t>
      </w:r>
      <w:r>
        <w:rPr>
          <w:noProof/>
          <w:color w:val="0000FF"/>
          <w:szCs w:val="19"/>
        </w:rPr>
        <w:t>பிதாவிலிருந்து</w:t>
      </w:r>
      <w:r w:rsidRPr="00130167">
        <w:rPr>
          <w:noProof/>
          <w:color w:val="0000FF"/>
          <w:szCs w:val="19"/>
          <w:lang w:val="fr-FR"/>
        </w:rPr>
        <w:t xml:space="preserve"> </w:t>
      </w:r>
      <w:r>
        <w:rPr>
          <w:noProof/>
          <w:color w:val="0000FF"/>
          <w:szCs w:val="19"/>
        </w:rPr>
        <w:t>வருவதாகப்</w:t>
      </w:r>
      <w:r w:rsidRPr="00130167">
        <w:rPr>
          <w:noProof/>
          <w:color w:val="0000FF"/>
          <w:szCs w:val="19"/>
          <w:lang w:val="fr-FR"/>
        </w:rPr>
        <w:t xml:space="preserve"> </w:t>
      </w:r>
      <w:r>
        <w:rPr>
          <w:noProof/>
          <w:color w:val="0000FF"/>
          <w:szCs w:val="19"/>
        </w:rPr>
        <w:t>புரிந்துகொள்ளப்பட</w:t>
      </w:r>
      <w:r w:rsidRPr="00130167">
        <w:rPr>
          <w:noProof/>
          <w:color w:val="0000FF"/>
          <w:szCs w:val="19"/>
          <w:lang w:val="fr-FR"/>
        </w:rPr>
        <w:t xml:space="preserve"> </w:t>
      </w:r>
      <w:r>
        <w:rPr>
          <w:noProof/>
          <w:color w:val="0000FF"/>
          <w:szCs w:val="19"/>
        </w:rPr>
        <w:t>வேண்டும்</w:t>
      </w:r>
      <w:r w:rsidRPr="00130167">
        <w:rPr>
          <w:noProof/>
          <w:color w:val="0000FF"/>
          <w:szCs w:val="19"/>
          <w:lang w:val="fr-FR"/>
        </w:rPr>
        <w:t xml:space="preserve"> </w:t>
      </w:r>
      <w:r>
        <w:rPr>
          <w:noProof/>
          <w:color w:val="0000FF"/>
          <w:szCs w:val="19"/>
        </w:rPr>
        <w:t>என்பது</w:t>
      </w:r>
      <w:r w:rsidRPr="00130167">
        <w:rPr>
          <w:noProof/>
          <w:color w:val="0000FF"/>
          <w:szCs w:val="19"/>
          <w:lang w:val="fr-FR"/>
        </w:rPr>
        <w:t xml:space="preserve"> </w:t>
      </w:r>
      <w:r>
        <w:rPr>
          <w:noProof/>
          <w:color w:val="0000FF"/>
          <w:szCs w:val="19"/>
        </w:rPr>
        <w:t>தெளிவாகிறது</w:t>
      </w:r>
      <w:r w:rsidRPr="00130167">
        <w:rPr>
          <w:noProof/>
          <w:color w:val="0000FF"/>
          <w:szCs w:val="19"/>
          <w:lang w:val="fr-FR"/>
        </w:rPr>
        <w:t xml:space="preserve"> (</w:t>
      </w:r>
      <w:r>
        <w:rPr>
          <w:noProof/>
          <w:color w:val="0000FF"/>
          <w:szCs w:val="19"/>
        </w:rPr>
        <w:t>மூவொருமை</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noProof/>
          <w:color w:val="0000FF"/>
          <w:szCs w:val="19"/>
          <w:lang w:val="fr-FR"/>
        </w:rPr>
        <w:t xml:space="preserve"> 3; Conf. contra epistol. Parmeniani,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noProof/>
          <w:color w:val="0000FF"/>
          <w:szCs w:val="19"/>
          <w:lang w:val="fr-FR"/>
        </w:rPr>
        <w:t xml:space="preserve"> 15, </w:t>
      </w:r>
      <w:r>
        <w:rPr>
          <w:noProof/>
          <w:color w:val="0000FF"/>
          <w:szCs w:val="19"/>
        </w:rPr>
        <w:t>மற்றும்</w:t>
      </w:r>
      <w:r w:rsidRPr="00130167">
        <w:rPr>
          <w:noProof/>
          <w:color w:val="0000FF"/>
          <w:szCs w:val="19"/>
          <w:lang w:val="fr-FR"/>
        </w:rPr>
        <w:t xml:space="preserve"> in Joann. tractat. CVII).</w:t>
      </w:r>
    </w:p>
  </w:footnote>
  <w:footnote w:id="762">
    <w:p w14:paraId="0FCC864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அவர்</w:t>
      </w:r>
      <w:r w:rsidRPr="00130167">
        <w:rPr>
          <w:i/>
          <w:iCs/>
          <w:noProof/>
          <w:color w:val="0000FF"/>
          <w:szCs w:val="19"/>
          <w:lang w:val="fr-FR"/>
        </w:rPr>
        <w:t xml:space="preserve"> </w:t>
      </w:r>
      <w:r>
        <w:rPr>
          <w:i/>
          <w:iCs/>
          <w:noProof/>
          <w:color w:val="0000FF"/>
          <w:szCs w:val="19"/>
        </w:rPr>
        <w:t>என்னிடமிருந்து</w:t>
      </w:r>
      <w:r w:rsidRPr="00130167">
        <w:rPr>
          <w:i/>
          <w:iCs/>
          <w:noProof/>
          <w:color w:val="0000FF"/>
          <w:szCs w:val="19"/>
          <w:lang w:val="fr-FR"/>
        </w:rPr>
        <w:t xml:space="preserve"> </w:t>
      </w:r>
      <w:r>
        <w:rPr>
          <w:i/>
          <w:iCs/>
          <w:noProof/>
          <w:color w:val="0000FF"/>
          <w:szCs w:val="19"/>
        </w:rPr>
        <w:t>பெற்று</w:t>
      </w:r>
      <w:r w:rsidRPr="00130167">
        <w:rPr>
          <w:i/>
          <w:iCs/>
          <w:noProof/>
          <w:color w:val="0000FF"/>
          <w:szCs w:val="19"/>
          <w:lang w:val="fr-FR"/>
        </w:rPr>
        <w:t xml:space="preserve"> </w:t>
      </w:r>
      <w:r>
        <w:rPr>
          <w:i/>
          <w:iCs/>
          <w:noProof/>
          <w:color w:val="0000FF"/>
          <w:szCs w:val="19"/>
        </w:rPr>
        <w:t>அதை</w:t>
      </w:r>
      <w:r w:rsidRPr="00130167">
        <w:rPr>
          <w:i/>
          <w:iCs/>
          <w:noProof/>
          <w:color w:val="0000FF"/>
          <w:szCs w:val="19"/>
          <w:lang w:val="fr-FR"/>
        </w:rPr>
        <w:t xml:space="preserve"> </w:t>
      </w:r>
      <w:r>
        <w:rPr>
          <w:i/>
          <w:iCs/>
          <w:noProof/>
          <w:color w:val="0000FF"/>
          <w:szCs w:val="19"/>
        </w:rPr>
        <w:t>உங்களுக்கு</w:t>
      </w:r>
      <w:r w:rsidRPr="00130167">
        <w:rPr>
          <w:i/>
          <w:iCs/>
          <w:noProof/>
          <w:color w:val="0000FF"/>
          <w:szCs w:val="19"/>
          <w:lang w:val="fr-FR"/>
        </w:rPr>
        <w:t xml:space="preserve"> </w:t>
      </w:r>
      <w:r>
        <w:rPr>
          <w:i/>
          <w:iCs/>
          <w:noProof/>
          <w:color w:val="0000FF"/>
          <w:szCs w:val="19"/>
        </w:rPr>
        <w:t>அறிவிப்பார்</w:t>
      </w:r>
      <w:r w:rsidRPr="00130167">
        <w:rPr>
          <w:i/>
          <w:iCs/>
          <w:noProof/>
          <w:color w:val="0000FF"/>
          <w:szCs w:val="19"/>
          <w:lang w:val="fr-FR"/>
        </w:rPr>
        <w:t xml:space="preserve">, </w:t>
      </w:r>
      <w:r>
        <w:rPr>
          <w:noProof/>
          <w:color w:val="0000FF"/>
          <w:szCs w:val="19"/>
        </w:rPr>
        <w:t>அதாவது</w:t>
      </w:r>
      <w:r w:rsidRPr="00130167">
        <w:rPr>
          <w:noProof/>
          <w:color w:val="0000FF"/>
          <w:szCs w:val="19"/>
          <w:lang w:val="fr-FR"/>
        </w:rPr>
        <w:t xml:space="preserve"> </w:t>
      </w:r>
      <w:r>
        <w:rPr>
          <w:noProof/>
          <w:color w:val="0000FF"/>
          <w:szCs w:val="19"/>
        </w:rPr>
        <w:t>என்</w:t>
      </w:r>
      <w:r w:rsidRPr="00130167">
        <w:rPr>
          <w:noProof/>
          <w:color w:val="0000FF"/>
          <w:szCs w:val="19"/>
          <w:lang w:val="fr-FR"/>
        </w:rPr>
        <w:t xml:space="preserve"> </w:t>
      </w:r>
      <w:r>
        <w:rPr>
          <w:noProof/>
          <w:color w:val="0000FF"/>
          <w:szCs w:val="19"/>
        </w:rPr>
        <w:t>பிதாவிடமிருந்து</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பிதாவிடமிருந்து</w:t>
      </w:r>
      <w:r w:rsidRPr="00130167">
        <w:rPr>
          <w:noProof/>
          <w:color w:val="0000FF"/>
          <w:szCs w:val="19"/>
          <w:lang w:val="fr-FR"/>
        </w:rPr>
        <w:t xml:space="preserve"> </w:t>
      </w:r>
      <w:r>
        <w:rPr>
          <w:noProof/>
          <w:color w:val="0000FF"/>
          <w:szCs w:val="19"/>
        </w:rPr>
        <w:t>பெறுகப்படுகிறார்</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பிதாவிலிருந்து</w:t>
      </w:r>
      <w:r w:rsidRPr="00130167">
        <w:rPr>
          <w:noProof/>
          <w:color w:val="0000FF"/>
          <w:szCs w:val="19"/>
          <w:lang w:val="fr-FR"/>
        </w:rPr>
        <w:t xml:space="preserve"> </w:t>
      </w:r>
      <w:r>
        <w:rPr>
          <w:noProof/>
          <w:color w:val="0000FF"/>
          <w:szCs w:val="19"/>
        </w:rPr>
        <w:t>புறப்படுகிறார்</w:t>
      </w:r>
      <w:r w:rsidRPr="00130167">
        <w:rPr>
          <w:noProof/>
          <w:color w:val="0000FF"/>
          <w:szCs w:val="19"/>
          <w:lang w:val="fr-FR"/>
        </w:rPr>
        <w:t xml:space="preserve">, </w:t>
      </w:r>
      <w:r>
        <w:rPr>
          <w:noProof/>
          <w:color w:val="0000FF"/>
          <w:szCs w:val="19"/>
        </w:rPr>
        <w:t>எவராலோ</w:t>
      </w:r>
      <w:r w:rsidRPr="00130167">
        <w:rPr>
          <w:noProof/>
          <w:color w:val="0000FF"/>
          <w:szCs w:val="19"/>
          <w:lang w:val="fr-FR"/>
        </w:rPr>
        <w:t xml:space="preserve"> </w:t>
      </w:r>
      <w:r>
        <w:rPr>
          <w:noProof/>
          <w:color w:val="0000FF"/>
          <w:szCs w:val="19"/>
        </w:rPr>
        <w:t>குமாரனும்</w:t>
      </w:r>
      <w:r w:rsidRPr="00130167">
        <w:rPr>
          <w:noProof/>
          <w:color w:val="0000FF"/>
          <w:szCs w:val="19"/>
          <w:lang w:val="fr-FR"/>
        </w:rPr>
        <w:t xml:space="preserve"> </w:t>
      </w:r>
      <w:r>
        <w:rPr>
          <w:noProof/>
          <w:color w:val="0000FF"/>
          <w:szCs w:val="19"/>
        </w:rPr>
        <w:t>பிறந்தார்</w:t>
      </w:r>
      <w:r w:rsidRPr="00130167">
        <w:rPr>
          <w:noProof/>
          <w:color w:val="0000FF"/>
          <w:szCs w:val="19"/>
          <w:lang w:val="fr-FR"/>
        </w:rPr>
        <w:t xml:space="preserve"> </w:t>
      </w:r>
      <w:r w:rsidRPr="00130167">
        <w:rPr>
          <w:iCs/>
          <w:noProof/>
          <w:color w:val="0000FF"/>
          <w:szCs w:val="19"/>
          <w:lang w:val="fr-FR"/>
        </w:rPr>
        <w:t>(</w:t>
      </w:r>
      <w:r>
        <w:rPr>
          <w:i/>
          <w:iCs/>
          <w:noProof/>
          <w:color w:val="0000FF"/>
          <w:szCs w:val="19"/>
        </w:rPr>
        <w:t>அல்பினஸ்</w:t>
      </w:r>
      <w:r w:rsidRPr="00130167">
        <w:rPr>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Pr>
          <w:noProof/>
          <w:color w:val="0000FF"/>
          <w:szCs w:val="19"/>
        </w:rPr>
        <w:t>வியாக்யானம்</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அவர்</w:t>
      </w:r>
      <w:r w:rsidRPr="00130167">
        <w:rPr>
          <w:i/>
          <w:iCs/>
          <w:noProof/>
          <w:color w:val="0000FF"/>
          <w:szCs w:val="19"/>
          <w:lang w:val="fr-FR"/>
        </w:rPr>
        <w:t xml:space="preserve"> </w:t>
      </w:r>
      <w:r>
        <w:rPr>
          <w:i/>
          <w:iCs/>
          <w:noProof/>
          <w:color w:val="0000FF"/>
          <w:szCs w:val="19"/>
        </w:rPr>
        <w:t>என்னிடமிருந்து</w:t>
      </w:r>
      <w:r w:rsidRPr="00130167">
        <w:rPr>
          <w:i/>
          <w:iCs/>
          <w:noProof/>
          <w:color w:val="0000FF"/>
          <w:szCs w:val="19"/>
          <w:lang w:val="fr-FR"/>
        </w:rPr>
        <w:t xml:space="preserve"> </w:t>
      </w:r>
      <w:r>
        <w:rPr>
          <w:i/>
          <w:iCs/>
          <w:noProof/>
          <w:color w:val="0000FF"/>
          <w:szCs w:val="19"/>
        </w:rPr>
        <w:t>பெறுவார்</w:t>
      </w:r>
      <w:r w:rsidRPr="00130167">
        <w:rPr>
          <w:i/>
          <w:iCs/>
          <w:noProof/>
          <w:color w:val="0000FF"/>
          <w:szCs w:val="19"/>
          <w:lang w:val="fr-FR"/>
        </w:rPr>
        <w:t>'</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வார்த்தைகளுக்கு</w:t>
      </w:r>
      <w:r w:rsidRPr="00130167">
        <w:rPr>
          <w:iCs/>
          <w:noProof/>
          <w:color w:val="0000FF"/>
          <w:szCs w:val="19"/>
          <w:lang w:val="fr-FR"/>
        </w:rPr>
        <w:t>).</w:t>
      </w:r>
    </w:p>
  </w:footnote>
  <w:footnote w:id="763">
    <w:p w14:paraId="34470CC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சூரிள்</w:t>
      </w:r>
      <w:r w:rsidRPr="00130167">
        <w:rPr>
          <w:i/>
          <w:iCs/>
          <w:noProof/>
          <w:color w:val="0000FF"/>
          <w:szCs w:val="19"/>
          <w:lang w:val="fr-FR"/>
        </w:rPr>
        <w:t xml:space="preserve">. </w:t>
      </w:r>
      <w:r>
        <w:rPr>
          <w:i/>
          <w:iCs/>
          <w:noProof/>
          <w:color w:val="0000FF"/>
          <w:szCs w:val="19"/>
        </w:rPr>
        <w:t>அலெக்ஸ்</w:t>
      </w:r>
      <w:r w:rsidRPr="00130167">
        <w:rPr>
          <w:i/>
          <w:iCs/>
          <w:noProof/>
          <w:color w:val="0000FF"/>
          <w:szCs w:val="19"/>
          <w:lang w:val="fr-FR"/>
        </w:rPr>
        <w:t>.</w:t>
      </w:r>
      <w:r w:rsidRPr="00130167">
        <w:rPr>
          <w:noProof/>
          <w:color w:val="0000FF"/>
          <w:szCs w:val="19"/>
          <w:lang w:val="fr-FR"/>
        </w:rPr>
        <w:t xml:space="preserve">, </w:t>
      </w:r>
      <w:r>
        <w:rPr>
          <w:noProof/>
          <w:color w:val="0000FF"/>
          <w:szCs w:val="19"/>
        </w:rPr>
        <w:t>படைப்புகள்</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V-</w:t>
      </w:r>
      <w:r>
        <w:rPr>
          <w:noProof/>
          <w:color w:val="0000FF"/>
          <w:szCs w:val="19"/>
        </w:rPr>
        <w:t>ல்</w:t>
      </w:r>
      <w:r w:rsidRPr="00130167">
        <w:rPr>
          <w:noProof/>
          <w:color w:val="0000FF"/>
          <w:szCs w:val="19"/>
          <w:lang w:val="fr-FR"/>
        </w:rPr>
        <w:t xml:space="preserve">, </w:t>
      </w:r>
      <w:r>
        <w:rPr>
          <w:noProof/>
          <w:color w:val="0000FF"/>
          <w:szCs w:val="19"/>
        </w:rPr>
        <w:t>திருத்தந்தை</w:t>
      </w:r>
      <w:r w:rsidRPr="00130167">
        <w:rPr>
          <w:noProof/>
          <w:color w:val="0000FF"/>
          <w:szCs w:val="19"/>
          <w:lang w:val="fr-FR"/>
        </w:rPr>
        <w:t xml:space="preserve"> </w:t>
      </w:r>
      <w:r>
        <w:rPr>
          <w:noProof/>
          <w:color w:val="0000FF"/>
          <w:szCs w:val="19"/>
        </w:rPr>
        <w:t>பற்றிய</w:t>
      </w:r>
      <w:r w:rsidRPr="00130167">
        <w:rPr>
          <w:noProof/>
          <w:color w:val="0000FF"/>
          <w:szCs w:val="19"/>
          <w:lang w:val="fr-FR"/>
        </w:rPr>
        <w:t xml:space="preserve"> </w:t>
      </w:r>
      <w:r>
        <w:rPr>
          <w:noProof/>
          <w:color w:val="0000FF"/>
          <w:szCs w:val="19"/>
        </w:rPr>
        <w:t>உரையாடல்</w:t>
      </w:r>
      <w:r w:rsidRPr="00130167">
        <w:rPr>
          <w:noProof/>
          <w:color w:val="0000FF"/>
          <w:szCs w:val="19"/>
          <w:lang w:val="fr-FR"/>
        </w:rPr>
        <w:t xml:space="preserve">, </w:t>
      </w:r>
      <w:r>
        <w:rPr>
          <w:noProof/>
          <w:color w:val="0000FF"/>
          <w:szCs w:val="19"/>
        </w:rPr>
        <w:t>பகுதி</w:t>
      </w:r>
      <w:r w:rsidRPr="00130167">
        <w:rPr>
          <w:noProof/>
          <w:color w:val="0000FF"/>
          <w:szCs w:val="19"/>
          <w:lang w:val="fr-FR"/>
        </w:rPr>
        <w:t xml:space="preserve"> 1; </w:t>
      </w:r>
      <w:r>
        <w:rPr>
          <w:i/>
          <w:iCs/>
          <w:noProof/>
          <w:color w:val="0000FF"/>
          <w:szCs w:val="19"/>
        </w:rPr>
        <w:t>பனோபோலிஸைச்</w:t>
      </w:r>
      <w:r w:rsidRPr="00130167">
        <w:rPr>
          <w:i/>
          <w:iCs/>
          <w:noProof/>
          <w:color w:val="0000FF"/>
          <w:szCs w:val="19"/>
          <w:lang w:val="fr-FR"/>
        </w:rPr>
        <w:t xml:space="preserve"> </w:t>
      </w:r>
      <w:r>
        <w:rPr>
          <w:i/>
          <w:iCs/>
          <w:noProof/>
          <w:color w:val="0000FF"/>
          <w:szCs w:val="19"/>
        </w:rPr>
        <w:t>சேர்ந்த</w:t>
      </w:r>
      <w:r w:rsidRPr="00130167">
        <w:rPr>
          <w:i/>
          <w:iCs/>
          <w:noProof/>
          <w:color w:val="0000FF"/>
          <w:szCs w:val="19"/>
          <w:lang w:val="fr-FR"/>
        </w:rPr>
        <w:t xml:space="preserve"> </w:t>
      </w:r>
      <w:r>
        <w:rPr>
          <w:i/>
          <w:iCs/>
          <w:noProof/>
          <w:color w:val="0000FF"/>
          <w:szCs w:val="19"/>
        </w:rPr>
        <w:t>நான்னுஸ்</w:t>
      </w:r>
      <w:r w:rsidRPr="00130167">
        <w:rPr>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Pr>
          <w:noProof/>
          <w:color w:val="0000FF"/>
          <w:szCs w:val="19"/>
        </w:rPr>
        <w:t>விளக்கவுரை</w:t>
      </w:r>
      <w:r w:rsidRPr="00130167">
        <w:rPr>
          <w:noProof/>
          <w:color w:val="0000FF"/>
          <w:szCs w:val="19"/>
          <w:lang w:val="fr-FR"/>
        </w:rPr>
        <w:t xml:space="preserve">, </w:t>
      </w:r>
      <w:r>
        <w:rPr>
          <w:noProof/>
          <w:color w:val="0000FF"/>
          <w:szCs w:val="19"/>
        </w:rPr>
        <w:t>பேயரின்</w:t>
      </w:r>
      <w:r w:rsidRPr="00130167">
        <w:rPr>
          <w:noProof/>
          <w:color w:val="0000FF"/>
          <w:szCs w:val="19"/>
          <w:lang w:val="fr-FR"/>
        </w:rPr>
        <w:t xml:space="preserve"> </w:t>
      </w:r>
      <w:r>
        <w:rPr>
          <w:noProof/>
          <w:color w:val="0000FF"/>
          <w:szCs w:val="19"/>
        </w:rPr>
        <w:t>கிரேக்க</w:t>
      </w:r>
      <w:r w:rsidRPr="00130167">
        <w:rPr>
          <w:noProof/>
          <w:color w:val="0000FF"/>
          <w:szCs w:val="19"/>
          <w:lang w:val="fr-FR"/>
        </w:rPr>
        <w:t xml:space="preserve"> </w:t>
      </w:r>
      <w:r>
        <w:rPr>
          <w:noProof/>
          <w:color w:val="0000FF"/>
          <w:szCs w:val="19"/>
        </w:rPr>
        <w:t>நூலகத்தின்</w:t>
      </w:r>
      <w:r w:rsidRPr="00130167">
        <w:rPr>
          <w:noProof/>
          <w:color w:val="0000FF"/>
          <w:szCs w:val="19"/>
          <w:lang w:val="fr-FR"/>
        </w:rPr>
        <w:t xml:space="preserve"> </w:t>
      </w:r>
      <w:r>
        <w:rPr>
          <w:noProof/>
          <w:color w:val="0000FF"/>
          <w:szCs w:val="19"/>
        </w:rPr>
        <w:t>பிற்சேர்க்கையில்</w:t>
      </w:r>
      <w:r w:rsidRPr="00130167">
        <w:rPr>
          <w:noProof/>
          <w:color w:val="0000FF"/>
          <w:szCs w:val="19"/>
          <w:lang w:val="fr-FR"/>
        </w:rPr>
        <w:t xml:space="preserve">; </w:t>
      </w:r>
      <w:r>
        <w:rPr>
          <w:i/>
          <w:iCs/>
          <w:noProof/>
          <w:color w:val="0000FF"/>
          <w:szCs w:val="19"/>
        </w:rPr>
        <w:t>விஹிலியஸ்</w:t>
      </w:r>
      <w:r w:rsidRPr="00130167">
        <w:rPr>
          <w:i/>
          <w:iCs/>
          <w:noProof/>
          <w:color w:val="0000FF"/>
          <w:szCs w:val="19"/>
          <w:lang w:val="fr-FR"/>
        </w:rPr>
        <w:t xml:space="preserve">, </w:t>
      </w:r>
      <w:r>
        <w:rPr>
          <w:noProof/>
          <w:color w:val="0000FF"/>
          <w:szCs w:val="18"/>
        </w:rPr>
        <w:t>சபெல்லியஸ்</w:t>
      </w:r>
      <w:r w:rsidRPr="00130167">
        <w:rPr>
          <w:noProof/>
          <w:color w:val="0000FF"/>
          <w:szCs w:val="18"/>
          <w:lang w:val="fr-FR"/>
        </w:rPr>
        <w:t xml:space="preserve">, </w:t>
      </w:r>
      <w:r>
        <w:rPr>
          <w:noProof/>
          <w:color w:val="0000FF"/>
          <w:szCs w:val="18"/>
        </w:rPr>
        <w:t>ஃபோடினஸ்</w:t>
      </w:r>
      <w:r w:rsidRPr="00130167">
        <w:rPr>
          <w:noProof/>
          <w:color w:val="0000FF"/>
          <w:szCs w:val="18"/>
          <w:lang w:val="fr-FR"/>
        </w:rPr>
        <w:t xml:space="preserve"> </w:t>
      </w:r>
      <w:r>
        <w:rPr>
          <w:noProof/>
          <w:color w:val="0000FF"/>
          <w:szCs w:val="18"/>
        </w:rPr>
        <w:t>மற்றும்</w:t>
      </w:r>
      <w:r w:rsidRPr="00130167">
        <w:rPr>
          <w:noProof/>
          <w:color w:val="0000FF"/>
          <w:szCs w:val="18"/>
          <w:lang w:val="fr-FR"/>
        </w:rPr>
        <w:t xml:space="preserve"> </w:t>
      </w:r>
      <w:r>
        <w:rPr>
          <w:noProof/>
          <w:color w:val="0000FF"/>
          <w:szCs w:val="18"/>
        </w:rPr>
        <w:t>அரியுஸ்</w:t>
      </w:r>
      <w:r w:rsidRPr="00130167">
        <w:rPr>
          <w:noProof/>
          <w:color w:val="0000FF"/>
          <w:szCs w:val="18"/>
          <w:lang w:val="fr-FR"/>
        </w:rPr>
        <w:t xml:space="preserve"> </w:t>
      </w:r>
      <w:r>
        <w:rPr>
          <w:noProof/>
          <w:color w:val="0000FF"/>
          <w:szCs w:val="18"/>
        </w:rPr>
        <w:t>உடனான</w:t>
      </w:r>
      <w:r w:rsidRPr="00130167">
        <w:rPr>
          <w:noProof/>
          <w:color w:val="0000FF"/>
          <w:szCs w:val="19"/>
          <w:lang w:val="fr-FR"/>
        </w:rPr>
        <w:t xml:space="preserve"> </w:t>
      </w:r>
      <w:r>
        <w:rPr>
          <w:noProof/>
          <w:color w:val="0000FF"/>
          <w:szCs w:val="19"/>
        </w:rPr>
        <w:t>விவாதம்</w:t>
      </w:r>
      <w:r w:rsidRPr="00130167">
        <w:rPr>
          <w:noProof/>
          <w:color w:val="0000FF"/>
          <w:szCs w:val="18"/>
          <w:lang w:val="fr-FR"/>
        </w:rPr>
        <w:t xml:space="preserve">; </w:t>
      </w:r>
      <w:r>
        <w:rPr>
          <w:i/>
          <w:iCs/>
          <w:noProof/>
          <w:color w:val="0000FF"/>
          <w:szCs w:val="18"/>
        </w:rPr>
        <w:t>அப்போலினாரிஸ்</w:t>
      </w:r>
      <w:r w:rsidRPr="00130167">
        <w:rPr>
          <w:noProof/>
          <w:color w:val="0000FF"/>
          <w:szCs w:val="18"/>
          <w:lang w:val="fr-FR"/>
        </w:rPr>
        <w:t xml:space="preserve">, </w:t>
      </w:r>
      <w:r>
        <w:rPr>
          <w:noProof/>
          <w:color w:val="0000FF"/>
          <w:szCs w:val="18"/>
        </w:rPr>
        <w:t>யோவான்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noProof/>
          <w:color w:val="0000FF"/>
          <w:szCs w:val="18"/>
        </w:rPr>
        <w:t>கிரேக்க</w:t>
      </w:r>
      <w:r w:rsidRPr="00130167">
        <w:rPr>
          <w:noProof/>
          <w:color w:val="0000FF"/>
          <w:szCs w:val="18"/>
          <w:lang w:val="fr-FR"/>
        </w:rPr>
        <w:t xml:space="preserve"> </w:t>
      </w:r>
      <w:r>
        <w:rPr>
          <w:noProof/>
          <w:color w:val="0000FF"/>
          <w:szCs w:val="18"/>
        </w:rPr>
        <w:t>தந்தையர்</w:t>
      </w:r>
      <w:r w:rsidRPr="00130167">
        <w:rPr>
          <w:noProof/>
          <w:color w:val="0000FF"/>
          <w:szCs w:val="18"/>
          <w:lang w:val="fr-FR"/>
        </w:rPr>
        <w:t xml:space="preserve"> </w:t>
      </w:r>
      <w:r>
        <w:rPr>
          <w:noProof/>
          <w:color w:val="0000FF"/>
          <w:szCs w:val="18"/>
        </w:rPr>
        <w:t>தொடரில்</w:t>
      </w:r>
      <w:r w:rsidRPr="00130167">
        <w:rPr>
          <w:noProof/>
          <w:color w:val="0000FF"/>
          <w:szCs w:val="18"/>
          <w:lang w:val="fr-FR"/>
        </w:rPr>
        <w:t xml:space="preserve">, </w:t>
      </w:r>
      <w:r>
        <w:rPr>
          <w:noProof/>
          <w:color w:val="0000FF"/>
          <w:szCs w:val="18"/>
        </w:rPr>
        <w:t>அதிகாரம்</w:t>
      </w:r>
      <w:r w:rsidRPr="00130167">
        <w:rPr>
          <w:noProof/>
          <w:color w:val="0000FF"/>
          <w:szCs w:val="18"/>
          <w:lang w:val="fr-FR"/>
        </w:rPr>
        <w:t xml:space="preserve"> XVI; </w:t>
      </w:r>
      <w:r>
        <w:rPr>
          <w:i/>
          <w:iCs/>
          <w:noProof/>
          <w:color w:val="0000FF"/>
          <w:szCs w:val="18"/>
        </w:rPr>
        <w:t>சக்கரியாஸ்</w:t>
      </w:r>
      <w:r w:rsidRPr="00130167">
        <w:rPr>
          <w:i/>
          <w:iCs/>
          <w:noProof/>
          <w:color w:val="0000FF"/>
          <w:szCs w:val="18"/>
          <w:lang w:val="fr-FR"/>
        </w:rPr>
        <w:t xml:space="preserve"> </w:t>
      </w:r>
      <w:r>
        <w:rPr>
          <w:i/>
          <w:iCs/>
          <w:noProof/>
          <w:color w:val="0000FF"/>
          <w:szCs w:val="18"/>
        </w:rPr>
        <w:t>கிரைசோபொலைட்</w:t>
      </w:r>
      <w:r w:rsidRPr="00130167">
        <w:rPr>
          <w:noProof/>
          <w:color w:val="0000FF"/>
          <w:szCs w:val="18"/>
          <w:lang w:val="fr-FR"/>
        </w:rPr>
        <w:t xml:space="preserve">, </w:t>
      </w:r>
      <w:r>
        <w:rPr>
          <w:noProof/>
          <w:color w:val="0000FF"/>
          <w:szCs w:val="18"/>
        </w:rPr>
        <w:t>நற்செய்திக்கு</w:t>
      </w:r>
      <w:r w:rsidRPr="00130167">
        <w:rPr>
          <w:noProof/>
          <w:color w:val="0000FF"/>
          <w:szCs w:val="18"/>
          <w:lang w:val="fr-FR"/>
        </w:rPr>
        <w:t xml:space="preserve"> </w:t>
      </w:r>
      <w:r>
        <w:rPr>
          <w:noProof/>
          <w:color w:val="0000FF"/>
          <w:szCs w:val="18"/>
        </w:rPr>
        <w:t>உரை</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அவன்</w:t>
      </w:r>
      <w:r w:rsidRPr="00130167">
        <w:rPr>
          <w:i/>
          <w:iCs/>
          <w:noProof/>
          <w:color w:val="0000FF"/>
          <w:szCs w:val="18"/>
          <w:lang w:val="fr-FR"/>
        </w:rPr>
        <w:t xml:space="preserve"> </w:t>
      </w:r>
      <w:r>
        <w:rPr>
          <w:i/>
          <w:iCs/>
          <w:noProof/>
          <w:color w:val="0000FF"/>
          <w:szCs w:val="18"/>
        </w:rPr>
        <w:t>என்னிமித்தம்</w:t>
      </w:r>
      <w:r w:rsidRPr="00130167">
        <w:rPr>
          <w:i/>
          <w:iCs/>
          <w:noProof/>
          <w:color w:val="0000FF"/>
          <w:szCs w:val="18"/>
          <w:lang w:val="fr-FR"/>
        </w:rPr>
        <w:t xml:space="preserve"> </w:t>
      </w:r>
      <w:r>
        <w:rPr>
          <w:i/>
          <w:iCs/>
          <w:noProof/>
          <w:color w:val="0000FF"/>
          <w:szCs w:val="18"/>
        </w:rPr>
        <w:t>பெறுவான்</w:t>
      </w:r>
      <w:r w:rsidRPr="00130167">
        <w:rPr>
          <w:i/>
          <w:iCs/>
          <w:noProof/>
          <w:color w:val="0000FF"/>
          <w:szCs w:val="18"/>
          <w:lang w:val="fr-FR"/>
        </w:rPr>
        <w:t xml:space="preserve">' </w:t>
      </w:r>
      <w:r>
        <w:rPr>
          <w:i/>
          <w:iCs/>
          <w:noProof/>
          <w:color w:val="0000FF"/>
          <w:szCs w:val="18"/>
        </w:rPr>
        <w:t>என்ற</w:t>
      </w:r>
      <w:r w:rsidRPr="00130167">
        <w:rPr>
          <w:noProof/>
          <w:color w:val="0000FF"/>
          <w:szCs w:val="18"/>
          <w:lang w:val="fr-FR"/>
        </w:rPr>
        <w:t xml:space="preserve"> </w:t>
      </w:r>
      <w:r>
        <w:rPr>
          <w:noProof/>
          <w:color w:val="0000FF"/>
          <w:szCs w:val="18"/>
        </w:rPr>
        <w:t>வார்த்தைகள்</w:t>
      </w:r>
      <w:r w:rsidRPr="00130167">
        <w:rPr>
          <w:noProof/>
          <w:color w:val="0000FF"/>
          <w:szCs w:val="18"/>
          <w:lang w:val="fr-FR"/>
        </w:rPr>
        <w:t xml:space="preserve"> </w:t>
      </w:r>
      <w:r>
        <w:rPr>
          <w:noProof/>
          <w:color w:val="0000FF"/>
          <w:szCs w:val="18"/>
        </w:rPr>
        <w:t>மீது</w:t>
      </w:r>
      <w:r w:rsidRPr="00130167">
        <w:rPr>
          <w:noProof/>
          <w:color w:val="0000FF"/>
          <w:szCs w:val="18"/>
          <w:lang w:val="fr-FR"/>
        </w:rPr>
        <w:t xml:space="preserve">, </w:t>
      </w:r>
      <w:r>
        <w:rPr>
          <w:noProof/>
          <w:color w:val="0000FF"/>
          <w:szCs w:val="18"/>
        </w:rPr>
        <w:t>பைபிளியோதெகா</w:t>
      </w:r>
      <w:r w:rsidRPr="00130167">
        <w:rPr>
          <w:noProof/>
          <w:color w:val="0000FF"/>
          <w:szCs w:val="18"/>
          <w:lang w:val="fr-FR"/>
        </w:rPr>
        <w:t xml:space="preserve"> </w:t>
      </w:r>
      <w:r>
        <w:rPr>
          <w:noProof/>
          <w:color w:val="0000FF"/>
          <w:szCs w:val="18"/>
        </w:rPr>
        <w:t>பேட்ரம்</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XII, </w:t>
      </w:r>
      <w:r>
        <w:rPr>
          <w:noProof/>
          <w:color w:val="0000FF"/>
          <w:szCs w:val="18"/>
        </w:rPr>
        <w:t>பகுதி</w:t>
      </w:r>
      <w:r w:rsidRPr="00130167">
        <w:rPr>
          <w:noProof/>
          <w:color w:val="0000FF"/>
          <w:szCs w:val="18"/>
          <w:lang w:val="fr-FR"/>
        </w:rPr>
        <w:t xml:space="preserve"> 1, </w:t>
      </w:r>
      <w:r>
        <w:rPr>
          <w:noProof/>
          <w:color w:val="0000FF"/>
          <w:szCs w:val="18"/>
        </w:rPr>
        <w:t>கொலோன்</w:t>
      </w:r>
      <w:r w:rsidRPr="00130167">
        <w:rPr>
          <w:noProof/>
          <w:color w:val="0000FF"/>
          <w:szCs w:val="18"/>
          <w:lang w:val="fr-FR"/>
        </w:rPr>
        <w:t xml:space="preserve"> </w:t>
      </w:r>
      <w:r>
        <w:rPr>
          <w:noProof/>
          <w:color w:val="0000FF"/>
          <w:szCs w:val="18"/>
        </w:rPr>
        <w:t>பதிப்பு</w:t>
      </w:r>
      <w:r w:rsidRPr="00130167">
        <w:rPr>
          <w:noProof/>
          <w:color w:val="0000FF"/>
          <w:szCs w:val="18"/>
          <w:lang w:val="fr-FR"/>
        </w:rPr>
        <w:t xml:space="preserve">; </w:t>
      </w:r>
      <w:r>
        <w:rPr>
          <w:i/>
          <w:iCs/>
          <w:noProof/>
          <w:color w:val="0000FF"/>
          <w:szCs w:val="18"/>
        </w:rPr>
        <w:t>ஹெய்மோ</w:t>
      </w:r>
      <w:r w:rsidRPr="00130167">
        <w:rPr>
          <w:i/>
          <w:iCs/>
          <w:noProof/>
          <w:color w:val="0000FF"/>
          <w:szCs w:val="18"/>
          <w:lang w:val="fr-FR"/>
        </w:rPr>
        <w:t xml:space="preserve">, </w:t>
      </w:r>
      <w:r>
        <w:rPr>
          <w:noProof/>
          <w:color w:val="0000FF"/>
          <w:szCs w:val="18"/>
        </w:rPr>
        <w:t>ஈஸ்டருக்குப்</w:t>
      </w:r>
      <w:r w:rsidRPr="00130167">
        <w:rPr>
          <w:noProof/>
          <w:color w:val="0000FF"/>
          <w:szCs w:val="18"/>
          <w:lang w:val="fr-FR"/>
        </w:rPr>
        <w:t xml:space="preserve"> </w:t>
      </w:r>
      <w:r>
        <w:rPr>
          <w:noProof/>
          <w:color w:val="0000FF"/>
          <w:szCs w:val="18"/>
        </w:rPr>
        <w:t>பிந்தைய</w:t>
      </w:r>
      <w:r w:rsidRPr="00130167">
        <w:rPr>
          <w:noProof/>
          <w:color w:val="0000FF"/>
          <w:szCs w:val="18"/>
          <w:lang w:val="fr-FR"/>
        </w:rPr>
        <w:t xml:space="preserve"> </w:t>
      </w:r>
      <w:r>
        <w:rPr>
          <w:noProof/>
          <w:color w:val="0000FF"/>
          <w:szCs w:val="18"/>
        </w:rPr>
        <w:t>நான்காவது</w:t>
      </w:r>
      <w:r w:rsidRPr="00130167">
        <w:rPr>
          <w:noProof/>
          <w:color w:val="0000FF"/>
          <w:szCs w:val="18"/>
          <w:lang w:val="fr-FR"/>
        </w:rPr>
        <w:t xml:space="preserve"> </w:t>
      </w:r>
      <w:r>
        <w:rPr>
          <w:noProof/>
          <w:color w:val="0000FF"/>
          <w:szCs w:val="18"/>
        </w:rPr>
        <w:t>ஞாயிற்றுக்கிழமைக்கான</w:t>
      </w:r>
      <w:r w:rsidRPr="00130167">
        <w:rPr>
          <w:noProof/>
          <w:color w:val="0000FF"/>
          <w:szCs w:val="18"/>
          <w:lang w:val="fr-FR"/>
        </w:rPr>
        <w:t xml:space="preserve"> </w:t>
      </w:r>
      <w:r>
        <w:rPr>
          <w:noProof/>
          <w:color w:val="0000FF"/>
          <w:szCs w:val="18"/>
        </w:rPr>
        <w:t>கோடைகால</w:t>
      </w:r>
      <w:r w:rsidRPr="00130167">
        <w:rPr>
          <w:noProof/>
          <w:color w:val="0000FF"/>
          <w:szCs w:val="18"/>
          <w:lang w:val="fr-FR"/>
        </w:rPr>
        <w:t xml:space="preserve"> </w:t>
      </w:r>
      <w:r>
        <w:rPr>
          <w:noProof/>
          <w:color w:val="0000FF"/>
          <w:szCs w:val="18"/>
        </w:rPr>
        <w:t>பிரசங்கங்கள்</w:t>
      </w:r>
      <w:r w:rsidRPr="00130167">
        <w:rPr>
          <w:noProof/>
          <w:color w:val="0000FF"/>
          <w:szCs w:val="18"/>
          <w:lang w:val="fr-FR"/>
        </w:rPr>
        <w:t xml:space="preserve">, </w:t>
      </w:r>
      <w:r>
        <w:rPr>
          <w:noProof/>
          <w:color w:val="0000FF"/>
          <w:szCs w:val="18"/>
        </w:rPr>
        <w:t>ப</w:t>
      </w:r>
      <w:r w:rsidRPr="00130167">
        <w:rPr>
          <w:noProof/>
          <w:color w:val="0000FF"/>
          <w:szCs w:val="18"/>
          <w:lang w:val="fr-FR"/>
        </w:rPr>
        <w:t xml:space="preserve">. 127, </w:t>
      </w:r>
      <w:r>
        <w:rPr>
          <w:noProof/>
          <w:color w:val="0000FF"/>
          <w:szCs w:val="18"/>
        </w:rPr>
        <w:t>கொலோன்</w:t>
      </w:r>
      <w:r w:rsidRPr="00130167">
        <w:rPr>
          <w:noProof/>
          <w:color w:val="0000FF"/>
          <w:szCs w:val="18"/>
          <w:lang w:val="fr-FR"/>
        </w:rPr>
        <w:t xml:space="preserve"> 1539.</w:t>
      </w:r>
    </w:p>
  </w:footnote>
  <w:footnote w:id="764">
    <w:p w14:paraId="24C32696" w14:textId="77777777" w:rsidR="008C6606" w:rsidRPr="00130167" w:rsidRDefault="008C6606" w:rsidP="008C6606">
      <w:pPr>
        <w:pStyle w:val="FootnoteText"/>
        <w:rPr>
          <w:noProof/>
          <w:color w:val="0000FF"/>
          <w:lang w:val="fr-FR"/>
        </w:rPr>
      </w:pPr>
      <w:r>
        <w:rPr>
          <w:rStyle w:val="FootnoteReference"/>
          <w:noProof/>
        </w:rPr>
        <w:footnoteRef/>
      </w:r>
      <w:r w:rsidRPr="00130167">
        <w:rPr>
          <w:noProof/>
          <w:lang w:val="fr-FR"/>
        </w:rPr>
        <w:t xml:space="preserve"> </w:t>
      </w:r>
      <w:r w:rsidRPr="00C22215">
        <w:rPr>
          <w:noProof/>
          <w:color w:val="0000FF"/>
          <w:szCs w:val="18"/>
          <w:lang w:val="ru-RU"/>
        </w:rPr>
        <w:t>முரண்பாடான</w:t>
      </w:r>
      <w:r w:rsidRPr="00130167">
        <w:rPr>
          <w:noProof/>
          <w:color w:val="0000FF"/>
          <w:szCs w:val="18"/>
          <w:lang w:val="fr-FR"/>
        </w:rPr>
        <w:t xml:space="preserve"> </w:t>
      </w:r>
      <w:r w:rsidRPr="00C22215">
        <w:rPr>
          <w:noProof/>
          <w:color w:val="0000FF"/>
          <w:szCs w:val="18"/>
          <w:lang w:val="ru-RU"/>
        </w:rPr>
        <w:t>இறையியலாளர்கள்</w:t>
      </w:r>
      <w:r w:rsidRPr="00130167">
        <w:rPr>
          <w:noProof/>
          <w:color w:val="0000FF"/>
          <w:szCs w:val="18"/>
          <w:lang w:val="fr-FR"/>
        </w:rPr>
        <w:t xml:space="preserve"> </w:t>
      </w:r>
      <w:r w:rsidRPr="00C22215">
        <w:rPr>
          <w:noProof/>
          <w:color w:val="0000FF"/>
          <w:szCs w:val="18"/>
          <w:lang w:val="ru-RU"/>
        </w:rPr>
        <w:t>பொதுவாக</w:t>
      </w:r>
      <w:r w:rsidRPr="00130167">
        <w:rPr>
          <w:noProof/>
          <w:color w:val="0000FF"/>
          <w:szCs w:val="18"/>
          <w:lang w:val="fr-FR"/>
        </w:rPr>
        <w:t xml:space="preserve"> </w:t>
      </w:r>
      <w:r w:rsidRPr="00C22215">
        <w:rPr>
          <w:noProof/>
          <w:color w:val="0000FF"/>
          <w:szCs w:val="18"/>
          <w:lang w:val="ru-RU"/>
        </w:rPr>
        <w:t>இங்கே</w:t>
      </w:r>
      <w:r w:rsidRPr="00130167">
        <w:rPr>
          <w:noProof/>
          <w:color w:val="0000FF"/>
          <w:szCs w:val="18"/>
          <w:lang w:val="fr-FR"/>
        </w:rPr>
        <w:t xml:space="preserve"> </w:t>
      </w:r>
      <w:r w:rsidRPr="00C22215">
        <w:rPr>
          <w:noProof/>
          <w:color w:val="0000FF"/>
          <w:szCs w:val="18"/>
          <w:lang w:val="ru-RU"/>
        </w:rPr>
        <w:t>சுட்டிக்காட்டுவது</w:t>
      </w:r>
      <w:r w:rsidRPr="00130167">
        <w:rPr>
          <w:noProof/>
          <w:color w:val="0000FF"/>
          <w:szCs w:val="18"/>
          <w:lang w:val="fr-FR"/>
        </w:rPr>
        <w:t xml:space="preserve"> </w:t>
      </w:r>
      <w:r w:rsidRPr="00C22215">
        <w:rPr>
          <w:noProof/>
          <w:color w:val="0000FF"/>
          <w:szCs w:val="18"/>
          <w:lang w:val="ru-RU"/>
        </w:rPr>
        <w:t>என்னவென்றால்</w:t>
      </w:r>
      <w:r w:rsidRPr="00130167">
        <w:rPr>
          <w:noProof/>
          <w:color w:val="0000FF"/>
          <w:szCs w:val="18"/>
          <w:lang w:val="fr-FR"/>
        </w:rPr>
        <w:t xml:space="preserve">,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வேதாகமத்தில்</w:t>
      </w:r>
      <w:r w:rsidRPr="00130167">
        <w:rPr>
          <w:noProof/>
          <w:color w:val="0000FF"/>
          <w:szCs w:val="18"/>
          <w:lang w:val="fr-FR"/>
        </w:rPr>
        <w:t xml:space="preserve">, </w:t>
      </w:r>
      <w:r w:rsidRPr="00C22215">
        <w:rPr>
          <w:noProof/>
          <w:color w:val="0000FF"/>
          <w:szCs w:val="18"/>
          <w:lang w:val="ru-RU"/>
        </w:rPr>
        <w:t>நித்தியத்துவம்</w:t>
      </w:r>
      <w:r w:rsidRPr="00130167">
        <w:rPr>
          <w:noProof/>
          <w:color w:val="0000FF"/>
          <w:szCs w:val="18"/>
          <w:lang w:val="fr-FR"/>
        </w:rPr>
        <w:t xml:space="preserve"> </w:t>
      </w:r>
      <w:r w:rsidRPr="00C22215">
        <w:rPr>
          <w:noProof/>
          <w:color w:val="0000FF"/>
          <w:szCs w:val="18"/>
          <w:lang w:val="ru-RU"/>
        </w:rPr>
        <w:t>நிகழ்காலம்</w:t>
      </w:r>
      <w:r w:rsidRPr="00130167">
        <w:rPr>
          <w:noProof/>
          <w:color w:val="0000FF"/>
          <w:szCs w:val="18"/>
          <w:lang w:val="fr-FR"/>
        </w:rPr>
        <w:t xml:space="preserve">, </w:t>
      </w:r>
      <w:r w:rsidRPr="00C22215">
        <w:rPr>
          <w:noProof/>
          <w:color w:val="0000FF"/>
          <w:szCs w:val="18"/>
          <w:lang w:val="ru-RU"/>
        </w:rPr>
        <w:t>இறந்தகாலம்</w:t>
      </w:r>
      <w:r w:rsidRPr="00130167">
        <w:rPr>
          <w:noProof/>
          <w:color w:val="0000FF"/>
          <w:szCs w:val="18"/>
          <w:lang w:val="fr-FR"/>
        </w:rPr>
        <w:t xml:space="preserve"> </w:t>
      </w:r>
      <w:r w:rsidRPr="00C22215">
        <w:rPr>
          <w:noProof/>
          <w:color w:val="0000FF"/>
          <w:szCs w:val="18"/>
          <w:lang w:val="ru-RU"/>
        </w:rPr>
        <w:t>மற்றும்</w:t>
      </w:r>
      <w:r w:rsidRPr="00130167">
        <w:rPr>
          <w:noProof/>
          <w:color w:val="0000FF"/>
          <w:szCs w:val="18"/>
          <w:lang w:val="fr-FR"/>
        </w:rPr>
        <w:t xml:space="preserve"> </w:t>
      </w:r>
      <w:r w:rsidRPr="00C22215">
        <w:rPr>
          <w:noProof/>
          <w:color w:val="0000FF"/>
          <w:szCs w:val="18"/>
          <w:lang w:val="ru-RU"/>
        </w:rPr>
        <w:t>எதிர்காலம்</w:t>
      </w:r>
      <w:r w:rsidRPr="00130167">
        <w:rPr>
          <w:noProof/>
          <w:color w:val="0000FF"/>
          <w:szCs w:val="18"/>
          <w:lang w:val="fr-FR"/>
        </w:rPr>
        <w:t xml:space="preserve"> </w:t>
      </w:r>
      <w:r w:rsidRPr="00C22215">
        <w:rPr>
          <w:noProof/>
          <w:color w:val="0000FF"/>
          <w:szCs w:val="18"/>
          <w:lang w:val="ru-RU"/>
        </w:rPr>
        <w:t>ஆகிய</w:t>
      </w:r>
      <w:r w:rsidRPr="00130167">
        <w:rPr>
          <w:noProof/>
          <w:color w:val="0000FF"/>
          <w:szCs w:val="18"/>
          <w:lang w:val="fr-FR"/>
        </w:rPr>
        <w:t xml:space="preserve"> </w:t>
      </w:r>
      <w:r w:rsidRPr="00C22215">
        <w:rPr>
          <w:noProof/>
          <w:color w:val="0000FF"/>
          <w:szCs w:val="18"/>
          <w:lang w:val="ru-RU"/>
        </w:rPr>
        <w:t>காலங்களால்</w:t>
      </w:r>
      <w:r w:rsidRPr="00130167">
        <w:rPr>
          <w:noProof/>
          <w:color w:val="0000FF"/>
          <w:szCs w:val="18"/>
          <w:lang w:val="fr-FR"/>
        </w:rPr>
        <w:t xml:space="preserve"> </w:t>
      </w:r>
      <w:r w:rsidRPr="00C22215">
        <w:rPr>
          <w:noProof/>
          <w:color w:val="0000FF"/>
          <w:szCs w:val="18"/>
          <w:lang w:val="ru-RU"/>
        </w:rPr>
        <w:t>வேறுபாடின்றி</w:t>
      </w:r>
      <w:r w:rsidRPr="00130167">
        <w:rPr>
          <w:noProof/>
          <w:color w:val="0000FF"/>
          <w:szCs w:val="18"/>
          <w:lang w:val="fr-FR"/>
        </w:rPr>
        <w:t xml:space="preserve"> </w:t>
      </w:r>
      <w:r w:rsidRPr="00C22215">
        <w:rPr>
          <w:noProof/>
          <w:color w:val="0000FF"/>
          <w:szCs w:val="18"/>
          <w:lang w:val="ru-RU"/>
        </w:rPr>
        <w:t>வெளிப்படுத்தப்படுகிறது</w:t>
      </w:r>
      <w:r w:rsidRPr="00130167">
        <w:rPr>
          <w:noProof/>
          <w:color w:val="0000FF"/>
          <w:szCs w:val="18"/>
          <w:lang w:val="fr-FR"/>
        </w:rPr>
        <w:t xml:space="preserve"> </w:t>
      </w:r>
      <w:r w:rsidRPr="00130167">
        <w:rPr>
          <w:i/>
          <w:iCs/>
          <w:noProof/>
          <w:color w:val="0000FF"/>
          <w:szCs w:val="18"/>
          <w:lang w:val="fr-FR"/>
        </w:rPr>
        <w:t>(</w:t>
      </w:r>
      <w:r>
        <w:rPr>
          <w:i/>
          <w:iCs/>
          <w:noProof/>
          <w:color w:val="0000FF"/>
          <w:szCs w:val="18"/>
        </w:rPr>
        <w:t>பெரோன்</w:t>
      </w:r>
      <w:r w:rsidRPr="00130167">
        <w:rPr>
          <w:i/>
          <w:iCs/>
          <w:noProof/>
          <w:color w:val="0000FF"/>
          <w:szCs w:val="18"/>
          <w:lang w:val="fr-FR"/>
        </w:rPr>
        <w:t xml:space="preserve">, </w:t>
      </w:r>
      <w:r>
        <w:rPr>
          <w:noProof/>
          <w:color w:val="0000FF"/>
          <w:szCs w:val="18"/>
        </w:rPr>
        <w:t>மேற்கூறிய</w:t>
      </w:r>
      <w:r w:rsidRPr="00130167">
        <w:rPr>
          <w:noProof/>
          <w:color w:val="0000FF"/>
          <w:szCs w:val="18"/>
          <w:lang w:val="fr-FR"/>
        </w:rPr>
        <w:t xml:space="preserve"> </w:t>
      </w:r>
      <w:r>
        <w:rPr>
          <w:noProof/>
          <w:color w:val="0000FF"/>
          <w:szCs w:val="18"/>
        </w:rPr>
        <w:t>படைப்பு</w:t>
      </w:r>
      <w:r w:rsidRPr="00130167">
        <w:rPr>
          <w:noProof/>
          <w:color w:val="0000FF"/>
          <w:szCs w:val="18"/>
          <w:lang w:val="fr-FR"/>
        </w:rPr>
        <w:t xml:space="preserve">, </w:t>
      </w:r>
      <w:r w:rsidRPr="00C22215">
        <w:rPr>
          <w:noProof/>
          <w:color w:val="0000FF"/>
          <w:szCs w:val="18"/>
          <w:lang w:val="ru-RU"/>
        </w:rPr>
        <w:t>தொகுதி</w:t>
      </w:r>
      <w:r w:rsidRPr="00130167">
        <w:rPr>
          <w:noProof/>
          <w:color w:val="0000FF"/>
          <w:szCs w:val="18"/>
          <w:lang w:val="fr-FR"/>
        </w:rPr>
        <w:t xml:space="preserve"> II, </w:t>
      </w:r>
      <w:r>
        <w:rPr>
          <w:noProof/>
          <w:color w:val="0000FF"/>
          <w:szCs w:val="18"/>
        </w:rPr>
        <w:t>ப</w:t>
      </w:r>
      <w:r w:rsidRPr="00130167">
        <w:rPr>
          <w:noProof/>
          <w:color w:val="0000FF"/>
          <w:szCs w:val="18"/>
          <w:lang w:val="fr-FR"/>
        </w:rPr>
        <w:t xml:space="preserve">. 431).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அனுமானம்</w:t>
      </w:r>
      <w:r w:rsidRPr="00130167">
        <w:rPr>
          <w:noProof/>
          <w:color w:val="0000FF"/>
          <w:szCs w:val="18"/>
          <w:lang w:val="fr-FR"/>
        </w:rPr>
        <w:t xml:space="preserve">, </w:t>
      </w:r>
      <w:r w:rsidRPr="00C22215">
        <w:rPr>
          <w:noProof/>
          <w:color w:val="0000FF"/>
          <w:szCs w:val="18"/>
          <w:lang w:val="ru-RU"/>
        </w:rPr>
        <w:t>மாறுபட்ட</w:t>
      </w:r>
      <w:r w:rsidRPr="00130167">
        <w:rPr>
          <w:noProof/>
          <w:color w:val="0000FF"/>
          <w:szCs w:val="18"/>
          <w:lang w:val="fr-FR"/>
        </w:rPr>
        <w:t xml:space="preserve"> </w:t>
      </w:r>
      <w:r w:rsidRPr="00C22215">
        <w:rPr>
          <w:noProof/>
          <w:color w:val="0000FF"/>
          <w:szCs w:val="18"/>
          <w:lang w:val="ru-RU"/>
        </w:rPr>
        <w:t>கருத்துடைய</w:t>
      </w:r>
      <w:r w:rsidRPr="00130167">
        <w:rPr>
          <w:noProof/>
          <w:color w:val="0000FF"/>
          <w:szCs w:val="18"/>
          <w:lang w:val="fr-FR"/>
        </w:rPr>
        <w:t xml:space="preserve"> </w:t>
      </w:r>
      <w:r w:rsidRPr="00C22215">
        <w:rPr>
          <w:noProof/>
          <w:color w:val="0000FF"/>
          <w:szCs w:val="18"/>
          <w:lang w:val="ru-RU"/>
        </w:rPr>
        <w:t>எழுத்தாளர்களில்</w:t>
      </w:r>
      <w:r w:rsidRPr="00130167">
        <w:rPr>
          <w:noProof/>
          <w:color w:val="0000FF"/>
          <w:szCs w:val="18"/>
          <w:lang w:val="fr-FR"/>
        </w:rPr>
        <w:t xml:space="preserve"> </w:t>
      </w:r>
      <w:r w:rsidRPr="00C22215">
        <w:rPr>
          <w:noProof/>
          <w:color w:val="0000FF"/>
          <w:szCs w:val="18"/>
          <w:lang w:val="ru-RU"/>
        </w:rPr>
        <w:t>ஒருவரால்</w:t>
      </w:r>
      <w:r w:rsidRPr="00130167">
        <w:rPr>
          <w:noProof/>
          <w:color w:val="0000FF"/>
          <w:szCs w:val="18"/>
          <w:lang w:val="fr-FR"/>
        </w:rPr>
        <w:t xml:space="preserve"> </w:t>
      </w:r>
      <w:r w:rsidRPr="00C22215">
        <w:rPr>
          <w:noProof/>
          <w:color w:val="0000FF"/>
          <w:szCs w:val="18"/>
          <w:lang w:val="ru-RU"/>
        </w:rPr>
        <w:t>நீண்ட</w:t>
      </w:r>
      <w:r w:rsidRPr="00130167">
        <w:rPr>
          <w:noProof/>
          <w:color w:val="0000FF"/>
          <w:szCs w:val="18"/>
          <w:lang w:val="fr-FR"/>
        </w:rPr>
        <w:t xml:space="preserve"> </w:t>
      </w:r>
      <w:r w:rsidRPr="00C22215">
        <w:rPr>
          <w:noProof/>
          <w:color w:val="0000FF"/>
          <w:szCs w:val="18"/>
          <w:lang w:val="ru-RU"/>
        </w:rPr>
        <w:t>காலத்திற்கு</w:t>
      </w:r>
      <w:r w:rsidRPr="00130167">
        <w:rPr>
          <w:noProof/>
          <w:color w:val="0000FF"/>
          <w:szCs w:val="18"/>
          <w:lang w:val="fr-FR"/>
        </w:rPr>
        <w:t xml:space="preserve"> </w:t>
      </w:r>
      <w:r w:rsidRPr="00C22215">
        <w:rPr>
          <w:noProof/>
          <w:color w:val="0000FF"/>
          <w:szCs w:val="18"/>
          <w:lang w:val="ru-RU"/>
        </w:rPr>
        <w:t>முன்பே</w:t>
      </w:r>
      <w:r w:rsidRPr="00130167">
        <w:rPr>
          <w:noProof/>
          <w:color w:val="0000FF"/>
          <w:szCs w:val="18"/>
          <w:lang w:val="fr-FR"/>
        </w:rPr>
        <w:t xml:space="preserve"> </w:t>
      </w:r>
      <w:r w:rsidRPr="00C22215">
        <w:rPr>
          <w:noProof/>
          <w:color w:val="0000FF"/>
          <w:szCs w:val="18"/>
          <w:lang w:val="ru-RU"/>
        </w:rPr>
        <w:t>மறுக்கப்பட்டுள்ளது</w:t>
      </w:r>
      <w:r w:rsidRPr="00130167">
        <w:rPr>
          <w:noProof/>
          <w:color w:val="0000FF"/>
          <w:szCs w:val="18"/>
          <w:lang w:val="fr-FR"/>
        </w:rPr>
        <w:t xml:space="preserve"> </w:t>
      </w:r>
      <w:r w:rsidRPr="00130167">
        <w:rPr>
          <w:i/>
          <w:iCs/>
          <w:noProof/>
          <w:color w:val="0000FF"/>
          <w:szCs w:val="18"/>
          <w:lang w:val="fr-FR"/>
        </w:rPr>
        <w:t xml:space="preserve">(Lampe, </w:t>
      </w:r>
      <w:r w:rsidRPr="00130167">
        <w:rPr>
          <w:noProof/>
          <w:color w:val="0000FF"/>
          <w:szCs w:val="18"/>
          <w:lang w:val="fr-FR"/>
        </w:rPr>
        <w:t xml:space="preserve">Comment, in Joann. Vol. III, p. 321, Amstel. 1726). </w:t>
      </w:r>
      <w:r w:rsidRPr="00176BF5">
        <w:rPr>
          <w:noProof/>
          <w:color w:val="0000FF"/>
          <w:szCs w:val="18"/>
          <w:lang w:val="ru-RU"/>
        </w:rPr>
        <w:t>இரண்டாவதாக</w:t>
      </w:r>
      <w:r w:rsidRPr="00130167">
        <w:rPr>
          <w:noProof/>
          <w:color w:val="0000FF"/>
          <w:szCs w:val="18"/>
          <w:lang w:val="fr-FR"/>
        </w:rPr>
        <w:t xml:space="preserve">, </w:t>
      </w:r>
      <w:r w:rsidRPr="00176BF5">
        <w:rPr>
          <w:noProof/>
          <w:color w:val="0000FF"/>
          <w:szCs w:val="18"/>
          <w:lang w:val="ru-RU"/>
        </w:rPr>
        <w:t>கிறிஸ்து</w:t>
      </w:r>
      <w:r w:rsidRPr="00130167">
        <w:rPr>
          <w:noProof/>
          <w:color w:val="0000FF"/>
          <w:szCs w:val="18"/>
          <w:lang w:val="fr-FR"/>
        </w:rPr>
        <w:t xml:space="preserve"> </w:t>
      </w:r>
      <w:r w:rsidRPr="00176BF5">
        <w:rPr>
          <w:noProof/>
          <w:color w:val="0000FF"/>
          <w:szCs w:val="18"/>
          <w:lang w:val="ru-RU"/>
        </w:rPr>
        <w:t>எதிர்கால</w:t>
      </w:r>
      <w:r w:rsidRPr="00130167">
        <w:rPr>
          <w:noProof/>
          <w:color w:val="0000FF"/>
          <w:szCs w:val="18"/>
          <w:lang w:val="fr-FR"/>
        </w:rPr>
        <w:t xml:space="preserve"> </w:t>
      </w:r>
      <w:r w:rsidRPr="00176BF5">
        <w:rPr>
          <w:noProof/>
          <w:color w:val="0000FF"/>
          <w:szCs w:val="18"/>
          <w:lang w:val="ru-RU"/>
        </w:rPr>
        <w:t>காலத்தில்</w:t>
      </w:r>
      <w:r w:rsidRPr="00130167">
        <w:rPr>
          <w:noProof/>
          <w:color w:val="0000FF"/>
          <w:szCs w:val="18"/>
          <w:lang w:val="fr-FR"/>
        </w:rPr>
        <w:t xml:space="preserve">, </w:t>
      </w:r>
      <w:r w:rsidRPr="00130167">
        <w:rPr>
          <w:i/>
          <w:iCs/>
          <w:noProof/>
          <w:color w:val="0000FF"/>
          <w:szCs w:val="18"/>
          <w:lang w:val="fr-FR"/>
        </w:rPr>
        <w:t>'</w:t>
      </w:r>
      <w:r w:rsidRPr="00176BF5">
        <w:rPr>
          <w:i/>
          <w:iCs/>
          <w:noProof/>
          <w:color w:val="0000FF"/>
          <w:szCs w:val="18"/>
          <w:lang w:val="ru-RU"/>
        </w:rPr>
        <w:t>சென்று</w:t>
      </w:r>
      <w:r w:rsidRPr="00130167">
        <w:rPr>
          <w:i/>
          <w:iCs/>
          <w:noProof/>
          <w:color w:val="0000FF"/>
          <w:szCs w:val="18"/>
          <w:lang w:val="fr-FR"/>
        </w:rPr>
        <w:t xml:space="preserve"> </w:t>
      </w:r>
      <w:r w:rsidRPr="00176BF5">
        <w:rPr>
          <w:i/>
          <w:iCs/>
          <w:noProof/>
          <w:color w:val="0000FF"/>
          <w:szCs w:val="18"/>
          <w:lang w:val="ru-RU"/>
        </w:rPr>
        <w:t>சேர்வார்</w:t>
      </w:r>
      <w:r w:rsidRPr="00130167">
        <w:rPr>
          <w:i/>
          <w:iCs/>
          <w:noProof/>
          <w:color w:val="0000FF"/>
          <w:szCs w:val="18"/>
          <w:lang w:val="fr-FR"/>
        </w:rPr>
        <w:t xml:space="preserve">' </w:t>
      </w:r>
      <w:r w:rsidRPr="00176BF5">
        <w:rPr>
          <w:noProof/>
          <w:color w:val="0000FF"/>
          <w:szCs w:val="18"/>
          <w:lang w:val="ru-RU"/>
        </w:rPr>
        <w:t>என்று</w:t>
      </w:r>
      <w:r w:rsidRPr="00130167">
        <w:rPr>
          <w:noProof/>
          <w:color w:val="0000FF"/>
          <w:szCs w:val="18"/>
          <w:lang w:val="fr-FR"/>
        </w:rPr>
        <w:t xml:space="preserve"> </w:t>
      </w:r>
      <w:r w:rsidRPr="00176BF5">
        <w:rPr>
          <w:noProof/>
          <w:color w:val="0000FF"/>
          <w:szCs w:val="18"/>
          <w:lang w:val="ru-RU"/>
        </w:rPr>
        <w:t>பேசியதாகக்</w:t>
      </w:r>
      <w:r w:rsidRPr="00130167">
        <w:rPr>
          <w:noProof/>
          <w:color w:val="0000FF"/>
          <w:szCs w:val="18"/>
          <w:lang w:val="fr-FR"/>
        </w:rPr>
        <w:t xml:space="preserve"> </w:t>
      </w:r>
      <w:r w:rsidRPr="00176BF5">
        <w:rPr>
          <w:noProof/>
          <w:color w:val="0000FF"/>
          <w:szCs w:val="18"/>
          <w:lang w:val="ru-RU"/>
        </w:rPr>
        <w:t>கூறப்படுகிறது</w:t>
      </w:r>
      <w:r w:rsidRPr="00130167">
        <w:rPr>
          <w:i/>
          <w:iCs/>
          <w:noProof/>
          <w:color w:val="0000FF"/>
          <w:szCs w:val="18"/>
          <w:lang w:val="fr-FR"/>
        </w:rPr>
        <w:t>;</w:t>
      </w:r>
      <w:r w:rsidRPr="00130167">
        <w:rPr>
          <w:noProof/>
          <w:color w:val="0000FF"/>
          <w:szCs w:val="18"/>
          <w:lang w:val="fr-FR"/>
        </w:rPr>
        <w:t xml:space="preserve"> </w:t>
      </w:r>
      <w:r w:rsidRPr="00176BF5">
        <w:rPr>
          <w:noProof/>
          <w:color w:val="0000FF"/>
          <w:szCs w:val="18"/>
          <w:lang w:val="ru-RU"/>
        </w:rPr>
        <w:t>ஏனெனில்</w:t>
      </w:r>
      <w:r w:rsidRPr="00130167">
        <w:rPr>
          <w:noProof/>
          <w:color w:val="0000FF"/>
          <w:szCs w:val="18"/>
          <w:lang w:val="fr-FR"/>
        </w:rPr>
        <w:t xml:space="preserve">, </w:t>
      </w:r>
      <w:r w:rsidRPr="00176BF5">
        <w:rPr>
          <w:noProof/>
          <w:color w:val="0000FF"/>
          <w:szCs w:val="18"/>
          <w:lang w:val="ru-RU"/>
        </w:rPr>
        <w:t>அவர்</w:t>
      </w:r>
      <w:r w:rsidRPr="00130167">
        <w:rPr>
          <w:noProof/>
          <w:color w:val="0000FF"/>
          <w:szCs w:val="18"/>
          <w:lang w:val="fr-FR"/>
        </w:rPr>
        <w:t xml:space="preserve"> </w:t>
      </w:r>
      <w:r w:rsidRPr="00176BF5">
        <w:rPr>
          <w:i/>
          <w:iCs/>
          <w:noProof/>
          <w:color w:val="0000FF"/>
          <w:szCs w:val="18"/>
          <w:lang w:val="ru-RU"/>
        </w:rPr>
        <w:t>முதன்மையாக</w:t>
      </w:r>
      <w:r w:rsidRPr="00130167">
        <w:rPr>
          <w:i/>
          <w:iCs/>
          <w:noProof/>
          <w:color w:val="0000FF"/>
          <w:szCs w:val="18"/>
          <w:lang w:val="fr-FR"/>
        </w:rPr>
        <w:t xml:space="preserve"> (potissimum) </w:t>
      </w:r>
      <w:r w:rsidRPr="00176BF5">
        <w:rPr>
          <w:noProof/>
          <w:color w:val="0000FF"/>
          <w:szCs w:val="18"/>
          <w:lang w:val="ru-RU"/>
        </w:rPr>
        <w:t>உள்ளார்ந்த</w:t>
      </w:r>
      <w:r w:rsidRPr="00130167">
        <w:rPr>
          <w:noProof/>
          <w:color w:val="0000FF"/>
          <w:szCs w:val="18"/>
          <w:lang w:val="fr-FR"/>
        </w:rPr>
        <w:t xml:space="preserve"> </w:t>
      </w:r>
      <w:r w:rsidRPr="00176BF5">
        <w:rPr>
          <w:noProof/>
          <w:color w:val="0000FF"/>
          <w:szCs w:val="18"/>
          <w:lang w:val="ru-RU"/>
        </w:rPr>
        <w:t>செயல்பாட்டை</w:t>
      </w:r>
      <w:r w:rsidRPr="00130167">
        <w:rPr>
          <w:noProof/>
          <w:color w:val="0000FF"/>
          <w:szCs w:val="18"/>
          <w:lang w:val="fr-FR"/>
        </w:rPr>
        <w:t xml:space="preserve"> </w:t>
      </w:r>
      <w:r w:rsidRPr="00176BF5">
        <w:rPr>
          <w:noProof/>
          <w:color w:val="0000FF"/>
          <w:szCs w:val="18"/>
          <w:lang w:val="ru-RU"/>
        </w:rPr>
        <w:t>அடிப்படையாகக்</w:t>
      </w:r>
      <w:r w:rsidRPr="00130167">
        <w:rPr>
          <w:noProof/>
          <w:color w:val="0000FF"/>
          <w:szCs w:val="18"/>
          <w:lang w:val="fr-FR"/>
        </w:rPr>
        <w:t xml:space="preserve"> </w:t>
      </w:r>
      <w:r w:rsidRPr="00176BF5">
        <w:rPr>
          <w:noProof/>
          <w:color w:val="0000FF"/>
          <w:szCs w:val="18"/>
          <w:lang w:val="ru-RU"/>
        </w:rPr>
        <w:t>கொண்ட</w:t>
      </w:r>
      <w:r w:rsidRPr="00130167">
        <w:rPr>
          <w:noProof/>
          <w:color w:val="0000FF"/>
          <w:szCs w:val="18"/>
          <w:lang w:val="fr-FR"/>
        </w:rPr>
        <w:t xml:space="preserve"> </w:t>
      </w:r>
      <w:r w:rsidRPr="00176BF5">
        <w:rPr>
          <w:noProof/>
          <w:color w:val="0000FF"/>
          <w:szCs w:val="18"/>
          <w:lang w:val="ru-RU"/>
        </w:rPr>
        <w:t>புனித</w:t>
      </w:r>
      <w:r w:rsidRPr="00130167">
        <w:rPr>
          <w:noProof/>
          <w:color w:val="0000FF"/>
          <w:szCs w:val="18"/>
          <w:lang w:val="fr-FR"/>
        </w:rPr>
        <w:t xml:space="preserve"> </w:t>
      </w:r>
      <w:r w:rsidRPr="00176BF5">
        <w:rPr>
          <w:noProof/>
          <w:color w:val="0000FF"/>
          <w:szCs w:val="18"/>
          <w:lang w:val="ru-RU"/>
        </w:rPr>
        <w:t>ஆவியானவரின்</w:t>
      </w:r>
      <w:r w:rsidRPr="00130167">
        <w:rPr>
          <w:noProof/>
          <w:color w:val="0000FF"/>
          <w:szCs w:val="18"/>
          <w:lang w:val="fr-FR"/>
        </w:rPr>
        <w:t xml:space="preserve"> </w:t>
      </w:r>
      <w:r w:rsidRPr="00176BF5">
        <w:rPr>
          <w:noProof/>
          <w:color w:val="0000FF"/>
          <w:szCs w:val="18"/>
          <w:lang w:val="ru-RU"/>
        </w:rPr>
        <w:t>புறப்</w:t>
      </w:r>
      <w:r w:rsidRPr="00130167">
        <w:rPr>
          <w:noProof/>
          <w:color w:val="0000FF"/>
          <w:szCs w:val="18"/>
          <w:lang w:val="fr-FR"/>
        </w:rPr>
        <w:t xml:space="preserve"> </w:t>
      </w:r>
      <w:r w:rsidRPr="00176BF5">
        <w:rPr>
          <w:noProof/>
          <w:color w:val="0000FF"/>
          <w:szCs w:val="18"/>
          <w:lang w:val="ru-RU"/>
        </w:rPr>
        <w:t>பயணத்தை</w:t>
      </w:r>
      <w:r w:rsidRPr="00130167">
        <w:rPr>
          <w:noProof/>
          <w:color w:val="0000FF"/>
          <w:szCs w:val="18"/>
          <w:lang w:val="fr-FR"/>
        </w:rPr>
        <w:t>—</w:t>
      </w:r>
      <w:r w:rsidRPr="00176BF5">
        <w:rPr>
          <w:noProof/>
          <w:color w:val="0000FF"/>
          <w:szCs w:val="18"/>
          <w:lang w:val="ru-RU"/>
        </w:rPr>
        <w:t>அதாவது</w:t>
      </w:r>
      <w:r w:rsidRPr="00130167">
        <w:rPr>
          <w:noProof/>
          <w:color w:val="0000FF"/>
          <w:szCs w:val="18"/>
          <w:lang w:val="fr-FR"/>
        </w:rPr>
        <w:t xml:space="preserve">, </w:t>
      </w:r>
      <w:r w:rsidRPr="00176BF5">
        <w:rPr>
          <w:noProof/>
          <w:color w:val="0000FF"/>
          <w:szCs w:val="18"/>
          <w:lang w:val="ru-RU"/>
        </w:rPr>
        <w:t>இன்னும்</w:t>
      </w:r>
      <w:r w:rsidRPr="00130167">
        <w:rPr>
          <w:noProof/>
          <w:color w:val="0000FF"/>
          <w:szCs w:val="18"/>
          <w:lang w:val="fr-FR"/>
        </w:rPr>
        <w:t xml:space="preserve"> </w:t>
      </w:r>
      <w:r w:rsidRPr="00176BF5">
        <w:rPr>
          <w:noProof/>
          <w:color w:val="0000FF"/>
          <w:szCs w:val="18"/>
          <w:lang w:val="ru-RU"/>
        </w:rPr>
        <w:t>நடக்கவிருந்த</w:t>
      </w:r>
      <w:r w:rsidRPr="00130167">
        <w:rPr>
          <w:noProof/>
          <w:color w:val="0000FF"/>
          <w:szCs w:val="18"/>
          <w:lang w:val="fr-FR"/>
        </w:rPr>
        <w:t xml:space="preserve"> </w:t>
      </w:r>
      <w:r w:rsidRPr="00176BF5">
        <w:rPr>
          <w:noProof/>
          <w:color w:val="0000FF"/>
          <w:szCs w:val="18"/>
          <w:lang w:val="ru-RU"/>
        </w:rPr>
        <w:t>உலகிற்குள்</w:t>
      </w:r>
      <w:r w:rsidRPr="00130167">
        <w:rPr>
          <w:noProof/>
          <w:color w:val="0000FF"/>
          <w:szCs w:val="18"/>
          <w:lang w:val="fr-FR"/>
        </w:rPr>
        <w:t xml:space="preserve"> </w:t>
      </w:r>
      <w:r w:rsidRPr="00176BF5">
        <w:rPr>
          <w:noProof/>
          <w:color w:val="0000FF"/>
          <w:szCs w:val="18"/>
          <w:lang w:val="ru-RU"/>
        </w:rPr>
        <w:t>புனித</w:t>
      </w:r>
      <w:r w:rsidRPr="00130167">
        <w:rPr>
          <w:noProof/>
          <w:color w:val="0000FF"/>
          <w:szCs w:val="18"/>
          <w:lang w:val="fr-FR"/>
        </w:rPr>
        <w:t xml:space="preserve"> </w:t>
      </w:r>
      <w:r w:rsidRPr="00176BF5">
        <w:rPr>
          <w:noProof/>
          <w:color w:val="0000FF"/>
          <w:szCs w:val="18"/>
          <w:lang w:val="ru-RU"/>
        </w:rPr>
        <w:t>ஆவியானவரின்</w:t>
      </w:r>
      <w:r w:rsidRPr="00130167">
        <w:rPr>
          <w:noProof/>
          <w:color w:val="0000FF"/>
          <w:szCs w:val="18"/>
          <w:lang w:val="fr-FR"/>
        </w:rPr>
        <w:t xml:space="preserve"> </w:t>
      </w:r>
      <w:r w:rsidRPr="00176BF5">
        <w:rPr>
          <w:noProof/>
          <w:color w:val="0000FF"/>
          <w:szCs w:val="18"/>
          <w:lang w:val="ru-RU"/>
        </w:rPr>
        <w:t>பணியை</w:t>
      </w:r>
      <w:r w:rsidRPr="00130167">
        <w:rPr>
          <w:noProof/>
          <w:color w:val="0000FF"/>
          <w:szCs w:val="18"/>
          <w:lang w:val="fr-FR"/>
        </w:rPr>
        <w:t>—</w:t>
      </w:r>
      <w:r w:rsidRPr="00176BF5">
        <w:rPr>
          <w:noProof/>
          <w:color w:val="0000FF"/>
          <w:szCs w:val="18"/>
          <w:lang w:val="ru-RU"/>
        </w:rPr>
        <w:t>மனதில்</w:t>
      </w:r>
      <w:r w:rsidRPr="00130167">
        <w:rPr>
          <w:noProof/>
          <w:color w:val="0000FF"/>
          <w:szCs w:val="18"/>
          <w:lang w:val="fr-FR"/>
        </w:rPr>
        <w:t xml:space="preserve"> </w:t>
      </w:r>
      <w:r w:rsidRPr="00176BF5">
        <w:rPr>
          <w:noProof/>
          <w:color w:val="0000FF"/>
          <w:szCs w:val="18"/>
          <w:lang w:val="ru-RU"/>
        </w:rPr>
        <w:t>கொண்டிருந்தார்</w:t>
      </w:r>
      <w:r w:rsidRPr="00130167">
        <w:rPr>
          <w:noProof/>
          <w:color w:val="0000FF"/>
          <w:szCs w:val="18"/>
          <w:lang w:val="fr-FR"/>
        </w:rPr>
        <w:t xml:space="preserve"> (</w:t>
      </w:r>
      <w:r>
        <w:rPr>
          <w:i/>
          <w:iCs/>
          <w:noProof/>
          <w:color w:val="0000FF"/>
          <w:szCs w:val="18"/>
        </w:rPr>
        <w:t>பெரோன்</w:t>
      </w:r>
      <w:r w:rsidRPr="00130167">
        <w:rPr>
          <w:noProof/>
          <w:color w:val="0000FF"/>
          <w:szCs w:val="18"/>
          <w:lang w:val="fr-FR"/>
        </w:rPr>
        <w:t xml:space="preserve">, ibid.). </w:t>
      </w:r>
      <w:r w:rsidRPr="00176BF5">
        <w:rPr>
          <w:noProof/>
          <w:color w:val="0000FF"/>
          <w:szCs w:val="18"/>
          <w:lang w:val="ru-RU"/>
        </w:rPr>
        <w:t>ஒரு</w:t>
      </w:r>
      <w:r w:rsidRPr="00130167">
        <w:rPr>
          <w:noProof/>
          <w:color w:val="0000FF"/>
          <w:szCs w:val="18"/>
          <w:lang w:val="fr-FR"/>
        </w:rPr>
        <w:t xml:space="preserve"> </w:t>
      </w:r>
      <w:r w:rsidRPr="00176BF5">
        <w:rPr>
          <w:noProof/>
          <w:color w:val="0000FF"/>
          <w:szCs w:val="18"/>
          <w:lang w:val="ru-RU"/>
        </w:rPr>
        <w:t>இனிமையான</w:t>
      </w:r>
      <w:r w:rsidRPr="00130167">
        <w:rPr>
          <w:noProof/>
          <w:color w:val="0000FF"/>
          <w:szCs w:val="18"/>
          <w:lang w:val="fr-FR"/>
        </w:rPr>
        <w:t xml:space="preserve"> </w:t>
      </w:r>
      <w:r w:rsidRPr="00176BF5">
        <w:rPr>
          <w:noProof/>
          <w:color w:val="0000FF"/>
          <w:szCs w:val="18"/>
          <w:lang w:val="ru-RU"/>
        </w:rPr>
        <w:t>ஒப்புதல்</w:t>
      </w:r>
      <w:r w:rsidRPr="00130167">
        <w:rPr>
          <w:noProof/>
          <w:color w:val="0000FF"/>
          <w:szCs w:val="18"/>
          <w:lang w:val="fr-FR"/>
        </w:rPr>
        <w:t xml:space="preserve">! </w:t>
      </w:r>
      <w:r w:rsidRPr="00C22215">
        <w:rPr>
          <w:noProof/>
          <w:color w:val="0000FF"/>
          <w:szCs w:val="18"/>
          <w:lang w:val="ru-RU"/>
        </w:rPr>
        <w:t>ஆக</w:t>
      </w:r>
      <w:r w:rsidRPr="00130167">
        <w:rPr>
          <w:noProof/>
          <w:color w:val="0000FF"/>
          <w:szCs w:val="18"/>
          <w:lang w:val="fr-FR"/>
        </w:rPr>
        <w:t xml:space="preserve">, </w:t>
      </w:r>
      <w:r w:rsidRPr="00C22215">
        <w:rPr>
          <w:noProof/>
          <w:color w:val="0000FF"/>
          <w:szCs w:val="18"/>
          <w:lang w:val="ru-RU"/>
        </w:rPr>
        <w:t>பரிசுத்த</w:t>
      </w:r>
      <w:r w:rsidRPr="00130167">
        <w:rPr>
          <w:noProof/>
          <w:color w:val="0000FF"/>
          <w:szCs w:val="18"/>
          <w:lang w:val="fr-FR"/>
        </w:rPr>
        <w:t xml:space="preserve"> </w:t>
      </w:r>
      <w:r w:rsidRPr="00C22215">
        <w:rPr>
          <w:noProof/>
          <w:color w:val="0000FF"/>
          <w:szCs w:val="18"/>
          <w:lang w:val="ru-RU"/>
        </w:rPr>
        <w:t>ஆவியானவரின்</w:t>
      </w:r>
      <w:r w:rsidRPr="00130167">
        <w:rPr>
          <w:noProof/>
          <w:color w:val="0000FF"/>
          <w:szCs w:val="18"/>
          <w:lang w:val="fr-FR"/>
        </w:rPr>
        <w:t xml:space="preserve"> </w:t>
      </w:r>
      <w:r w:rsidRPr="00C22215">
        <w:rPr>
          <w:noProof/>
          <w:color w:val="0000FF"/>
          <w:szCs w:val="18"/>
          <w:lang w:val="ru-RU"/>
        </w:rPr>
        <w:t>உள்வருவான</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நித்தியமான</w:t>
      </w:r>
      <w:r w:rsidRPr="00130167">
        <w:rPr>
          <w:noProof/>
          <w:color w:val="0000FF"/>
          <w:szCs w:val="18"/>
          <w:lang w:val="fr-FR"/>
        </w:rPr>
        <w:t xml:space="preserve"> </w:t>
      </w:r>
      <w:r w:rsidRPr="00C22215">
        <w:rPr>
          <w:noProof/>
          <w:color w:val="0000FF"/>
          <w:szCs w:val="18"/>
          <w:lang w:val="ru-RU"/>
        </w:rPr>
        <w:t>புறப்பாடு</w:t>
      </w:r>
      <w:r w:rsidRPr="00130167">
        <w:rPr>
          <w:noProof/>
          <w:color w:val="0000FF"/>
          <w:szCs w:val="18"/>
          <w:lang w:val="fr-FR"/>
        </w:rPr>
        <w:t xml:space="preserve"> </w:t>
      </w:r>
      <w:r w:rsidRPr="00C22215">
        <w:rPr>
          <w:noProof/>
          <w:color w:val="0000FF"/>
          <w:szCs w:val="18"/>
          <w:lang w:val="ru-RU"/>
        </w:rPr>
        <w:t>இங்கு</w:t>
      </w:r>
      <w:r w:rsidRPr="00130167">
        <w:rPr>
          <w:noProof/>
          <w:color w:val="0000FF"/>
          <w:szCs w:val="18"/>
          <w:lang w:val="fr-FR"/>
        </w:rPr>
        <w:t xml:space="preserve"> </w:t>
      </w:r>
      <w:r w:rsidRPr="00C22215">
        <w:rPr>
          <w:noProof/>
          <w:color w:val="0000FF"/>
          <w:szCs w:val="18"/>
          <w:lang w:val="ru-RU"/>
        </w:rPr>
        <w:t>நேரடியாகப்</w:t>
      </w:r>
      <w:r w:rsidRPr="00130167">
        <w:rPr>
          <w:noProof/>
          <w:color w:val="0000FF"/>
          <w:szCs w:val="18"/>
          <w:lang w:val="fr-FR"/>
        </w:rPr>
        <w:t xml:space="preserve"> </w:t>
      </w:r>
      <w:r w:rsidRPr="00C22215">
        <w:rPr>
          <w:noProof/>
          <w:color w:val="0000FF"/>
          <w:szCs w:val="18"/>
          <w:lang w:val="ru-RU"/>
        </w:rPr>
        <w:t>பேசப்படவில்லையா</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w:t>
      </w:r>
      <w:r w:rsidRPr="00C22215">
        <w:rPr>
          <w:noProof/>
          <w:color w:val="0000FF"/>
          <w:szCs w:val="18"/>
          <w:lang w:val="ru-RU"/>
        </w:rPr>
        <w:t>புறப்பாட்டினால்</w:t>
      </w:r>
      <w:r w:rsidRPr="00130167">
        <w:rPr>
          <w:noProof/>
          <w:color w:val="0000FF"/>
          <w:szCs w:val="18"/>
          <w:lang w:val="fr-FR"/>
        </w:rPr>
        <w:t xml:space="preserve"> </w:t>
      </w:r>
      <w:r w:rsidRPr="00C22215">
        <w:rPr>
          <w:noProof/>
          <w:color w:val="0000FF"/>
          <w:szCs w:val="18"/>
          <w:lang w:val="ru-RU"/>
        </w:rPr>
        <w:t>முன்னிபந்திக்கப்பட்டிருப்பதால்</w:t>
      </w:r>
      <w:r w:rsidRPr="00130167">
        <w:rPr>
          <w:noProof/>
          <w:color w:val="0000FF"/>
          <w:szCs w:val="18"/>
          <w:lang w:val="fr-FR"/>
        </w:rPr>
        <w:t xml:space="preserve">, </w:t>
      </w:r>
      <w:r w:rsidRPr="00C22215">
        <w:rPr>
          <w:noProof/>
          <w:color w:val="0000FF"/>
          <w:szCs w:val="18"/>
          <w:lang w:val="ru-RU"/>
        </w:rPr>
        <w:t>அதன்</w:t>
      </w:r>
      <w:r w:rsidRPr="00130167">
        <w:rPr>
          <w:noProof/>
          <w:color w:val="0000FF"/>
          <w:szCs w:val="18"/>
          <w:lang w:val="fr-FR"/>
        </w:rPr>
        <w:t xml:space="preserve"> </w:t>
      </w:r>
      <w:r w:rsidRPr="00C22215">
        <w:rPr>
          <w:noProof/>
          <w:color w:val="0000FF"/>
          <w:szCs w:val="18"/>
          <w:lang w:val="ru-RU"/>
        </w:rPr>
        <w:t>அடிப்படையிலேயே</w:t>
      </w:r>
      <w:r w:rsidRPr="00130167">
        <w:rPr>
          <w:noProof/>
          <w:color w:val="0000FF"/>
          <w:szCs w:val="18"/>
          <w:lang w:val="fr-FR"/>
        </w:rPr>
        <w:t xml:space="preserve"> </w:t>
      </w:r>
      <w:r w:rsidRPr="00C22215">
        <w:rPr>
          <w:noProof/>
          <w:color w:val="0000FF"/>
          <w:szCs w:val="18"/>
          <w:lang w:val="ru-RU"/>
        </w:rPr>
        <w:t>ஒருவர்</w:t>
      </w:r>
      <w:r w:rsidRPr="00130167">
        <w:rPr>
          <w:noProof/>
          <w:color w:val="0000FF"/>
          <w:szCs w:val="18"/>
          <w:lang w:val="fr-FR"/>
        </w:rPr>
        <w:t xml:space="preserve"> </w:t>
      </w:r>
      <w:r w:rsidRPr="00C22215">
        <w:rPr>
          <w:noProof/>
          <w:color w:val="0000FF"/>
          <w:szCs w:val="18"/>
          <w:lang w:val="ru-RU"/>
        </w:rPr>
        <w:t>அதை</w:t>
      </w:r>
      <w:r w:rsidRPr="00130167">
        <w:rPr>
          <w:noProof/>
          <w:color w:val="0000FF"/>
          <w:szCs w:val="18"/>
          <w:lang w:val="fr-FR"/>
        </w:rPr>
        <w:t xml:space="preserve"> </w:t>
      </w:r>
      <w:r w:rsidRPr="00C22215">
        <w:rPr>
          <w:noProof/>
          <w:color w:val="0000FF"/>
          <w:szCs w:val="18"/>
          <w:lang w:val="ru-RU"/>
        </w:rPr>
        <w:t>ஊகித்துக்கொள்ள</w:t>
      </w:r>
      <w:r w:rsidRPr="00130167">
        <w:rPr>
          <w:noProof/>
          <w:color w:val="0000FF"/>
          <w:szCs w:val="18"/>
          <w:lang w:val="fr-FR"/>
        </w:rPr>
        <w:t xml:space="preserve"> </w:t>
      </w:r>
      <w:r w:rsidRPr="00C22215">
        <w:rPr>
          <w:noProof/>
          <w:color w:val="0000FF"/>
          <w:szCs w:val="18"/>
          <w:lang w:val="ru-RU"/>
        </w:rPr>
        <w:t>வேண்டுமா</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புறப்</w:t>
      </w:r>
      <w:r w:rsidRPr="00130167">
        <w:rPr>
          <w:noProof/>
          <w:color w:val="0000FF"/>
          <w:szCs w:val="18"/>
          <w:lang w:val="fr-FR"/>
        </w:rPr>
        <w:t xml:space="preserve"> </w:t>
      </w:r>
      <w:r w:rsidRPr="00C22215">
        <w:rPr>
          <w:noProof/>
          <w:color w:val="0000FF"/>
          <w:szCs w:val="18"/>
          <w:lang w:val="ru-RU"/>
        </w:rPr>
        <w:t>புறப்பாடு</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குமாரனிலிருந்து</w:t>
      </w:r>
      <w:r w:rsidRPr="00130167">
        <w:rPr>
          <w:noProof/>
          <w:color w:val="0000FF"/>
          <w:szCs w:val="18"/>
          <w:lang w:val="fr-FR"/>
        </w:rPr>
        <w:t xml:space="preserve"> </w:t>
      </w:r>
      <w:r w:rsidRPr="00C22215">
        <w:rPr>
          <w:noProof/>
          <w:color w:val="0000FF"/>
          <w:szCs w:val="18"/>
          <w:lang w:val="ru-RU"/>
        </w:rPr>
        <w:t>உலகிற்குள்</w:t>
      </w:r>
      <w:r w:rsidRPr="00130167">
        <w:rPr>
          <w:noProof/>
          <w:color w:val="0000FF"/>
          <w:szCs w:val="18"/>
          <w:lang w:val="fr-FR"/>
        </w:rPr>
        <w:t xml:space="preserve"> </w:t>
      </w:r>
      <w:r w:rsidRPr="00C22215">
        <w:rPr>
          <w:noProof/>
          <w:color w:val="0000FF"/>
          <w:szCs w:val="18"/>
          <w:lang w:val="ru-RU"/>
        </w:rPr>
        <w:t>பரிசுத்த</w:t>
      </w:r>
      <w:r w:rsidRPr="00130167">
        <w:rPr>
          <w:noProof/>
          <w:color w:val="0000FF"/>
          <w:szCs w:val="18"/>
          <w:lang w:val="fr-FR"/>
        </w:rPr>
        <w:t xml:space="preserve"> </w:t>
      </w:r>
      <w:r w:rsidRPr="00C22215">
        <w:rPr>
          <w:noProof/>
          <w:color w:val="0000FF"/>
          <w:szCs w:val="18"/>
          <w:lang w:val="ru-RU"/>
        </w:rPr>
        <w:t>ஆவியானவர்</w:t>
      </w:r>
      <w:r w:rsidRPr="00130167">
        <w:rPr>
          <w:noProof/>
          <w:color w:val="0000FF"/>
          <w:szCs w:val="18"/>
          <w:lang w:val="fr-FR"/>
        </w:rPr>
        <w:t xml:space="preserve"> </w:t>
      </w:r>
      <w:r w:rsidRPr="00C22215">
        <w:rPr>
          <w:noProof/>
          <w:color w:val="0000FF"/>
          <w:szCs w:val="18"/>
          <w:lang w:val="ru-RU"/>
        </w:rPr>
        <w:t>மேற்கொள்ளும்</w:t>
      </w:r>
      <w:r w:rsidRPr="00130167">
        <w:rPr>
          <w:noProof/>
          <w:color w:val="0000FF"/>
          <w:szCs w:val="18"/>
          <w:lang w:val="fr-FR"/>
        </w:rPr>
        <w:t xml:space="preserve"> </w:t>
      </w:r>
      <w:r w:rsidRPr="00C22215">
        <w:rPr>
          <w:noProof/>
          <w:color w:val="0000FF"/>
          <w:szCs w:val="18"/>
          <w:lang w:val="ru-RU"/>
        </w:rPr>
        <w:t>பணியானது</w:t>
      </w:r>
      <w:r w:rsidRPr="00130167">
        <w:rPr>
          <w:noProof/>
          <w:color w:val="0000FF"/>
          <w:szCs w:val="18"/>
          <w:lang w:val="fr-FR"/>
        </w:rPr>
        <w:t xml:space="preserve">, </w:t>
      </w:r>
      <w:r w:rsidRPr="00C22215">
        <w:rPr>
          <w:noProof/>
          <w:color w:val="0000FF"/>
          <w:szCs w:val="18"/>
          <w:lang w:val="ru-RU"/>
        </w:rPr>
        <w:t>நித்தியப்</w:t>
      </w:r>
      <w:r w:rsidRPr="00130167">
        <w:rPr>
          <w:noProof/>
          <w:color w:val="0000FF"/>
          <w:szCs w:val="18"/>
          <w:lang w:val="fr-FR"/>
        </w:rPr>
        <w:t xml:space="preserve"> </w:t>
      </w:r>
      <w:r w:rsidRPr="00C22215">
        <w:rPr>
          <w:noProof/>
          <w:color w:val="0000FF"/>
          <w:szCs w:val="18"/>
          <w:lang w:val="ru-RU"/>
        </w:rPr>
        <w:t>புறப்பாட்டை</w:t>
      </w:r>
      <w:r w:rsidRPr="00130167">
        <w:rPr>
          <w:noProof/>
          <w:color w:val="0000FF"/>
          <w:szCs w:val="18"/>
          <w:lang w:val="fr-FR"/>
        </w:rPr>
        <w:t xml:space="preserve"> </w:t>
      </w:r>
      <w:r w:rsidRPr="00C22215">
        <w:rPr>
          <w:noProof/>
          <w:color w:val="0000FF"/>
          <w:szCs w:val="18"/>
          <w:lang w:val="ru-RU"/>
        </w:rPr>
        <w:t>முன்கூட்டியே</w:t>
      </w:r>
      <w:r w:rsidRPr="00130167">
        <w:rPr>
          <w:noProof/>
          <w:color w:val="0000FF"/>
          <w:szCs w:val="18"/>
          <w:lang w:val="fr-FR"/>
        </w:rPr>
        <w:t xml:space="preserve"> </w:t>
      </w:r>
      <w:r w:rsidRPr="00C22215">
        <w:rPr>
          <w:noProof/>
          <w:color w:val="0000FF"/>
          <w:szCs w:val="18"/>
          <w:lang w:val="ru-RU"/>
        </w:rPr>
        <w:t>ஒருபோதும்</w:t>
      </w:r>
      <w:r w:rsidRPr="00130167">
        <w:rPr>
          <w:noProof/>
          <w:color w:val="0000FF"/>
          <w:szCs w:val="18"/>
          <w:lang w:val="fr-FR"/>
        </w:rPr>
        <w:t xml:space="preserve"> </w:t>
      </w:r>
      <w:r w:rsidRPr="00C22215">
        <w:rPr>
          <w:noProof/>
          <w:color w:val="0000FF"/>
          <w:szCs w:val="18"/>
          <w:lang w:val="ru-RU"/>
        </w:rPr>
        <w:t>கருதுவதில்லை</w:t>
      </w:r>
      <w:r w:rsidRPr="00130167">
        <w:rPr>
          <w:noProof/>
          <w:color w:val="0000FF"/>
          <w:szCs w:val="18"/>
          <w:lang w:val="fr-FR"/>
        </w:rPr>
        <w:t xml:space="preserve"> </w:t>
      </w:r>
      <w:r w:rsidRPr="00C22215">
        <w:rPr>
          <w:noProof/>
          <w:color w:val="0000FF"/>
          <w:szCs w:val="18"/>
          <w:lang w:val="ru-RU"/>
        </w:rPr>
        <w:t>என்பதையும்</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இரண்டு</w:t>
      </w:r>
      <w:r w:rsidRPr="00130167">
        <w:rPr>
          <w:noProof/>
          <w:color w:val="0000FF"/>
          <w:szCs w:val="18"/>
          <w:lang w:val="fr-FR"/>
        </w:rPr>
        <w:t xml:space="preserve"> </w:t>
      </w:r>
      <w:r w:rsidRPr="00C22215">
        <w:rPr>
          <w:noProof/>
          <w:color w:val="0000FF"/>
          <w:szCs w:val="18"/>
          <w:lang w:val="ru-RU"/>
        </w:rPr>
        <w:t>புறப்பாடுகளுக்கும்</w:t>
      </w:r>
      <w:r w:rsidRPr="00130167">
        <w:rPr>
          <w:noProof/>
          <w:color w:val="0000FF"/>
          <w:szCs w:val="18"/>
          <w:lang w:val="fr-FR"/>
        </w:rPr>
        <w:t xml:space="preserve"> </w:t>
      </w:r>
      <w:r w:rsidRPr="00C22215">
        <w:rPr>
          <w:noProof/>
          <w:color w:val="0000FF"/>
          <w:szCs w:val="18"/>
          <w:lang w:val="ru-RU"/>
        </w:rPr>
        <w:t>இடையே</w:t>
      </w:r>
      <w:r w:rsidRPr="00130167">
        <w:rPr>
          <w:noProof/>
          <w:color w:val="0000FF"/>
          <w:szCs w:val="18"/>
          <w:lang w:val="fr-FR"/>
        </w:rPr>
        <w:t xml:space="preserve"> </w:t>
      </w:r>
      <w:r w:rsidRPr="00C22215">
        <w:rPr>
          <w:noProof/>
          <w:color w:val="0000FF"/>
          <w:szCs w:val="18"/>
          <w:lang w:val="ru-RU"/>
        </w:rPr>
        <w:t>முழுமையான</w:t>
      </w:r>
      <w:r w:rsidRPr="00130167">
        <w:rPr>
          <w:noProof/>
          <w:color w:val="0000FF"/>
          <w:szCs w:val="18"/>
          <w:lang w:val="fr-FR"/>
        </w:rPr>
        <w:t xml:space="preserve"> </w:t>
      </w:r>
      <w:r w:rsidRPr="00C22215">
        <w:rPr>
          <w:noProof/>
          <w:color w:val="0000FF"/>
          <w:szCs w:val="18"/>
          <w:lang w:val="ru-RU"/>
        </w:rPr>
        <w:t>வேறுபாடு</w:t>
      </w:r>
      <w:r w:rsidRPr="00130167">
        <w:rPr>
          <w:noProof/>
          <w:color w:val="0000FF"/>
          <w:szCs w:val="18"/>
          <w:lang w:val="fr-FR"/>
        </w:rPr>
        <w:t xml:space="preserve"> </w:t>
      </w:r>
      <w:r w:rsidRPr="00C22215">
        <w:rPr>
          <w:noProof/>
          <w:color w:val="0000FF"/>
          <w:szCs w:val="18"/>
          <w:lang w:val="ru-RU"/>
        </w:rPr>
        <w:t>உள்ளது</w:t>
      </w:r>
      <w:r w:rsidRPr="00130167">
        <w:rPr>
          <w:noProof/>
          <w:color w:val="0000FF"/>
          <w:szCs w:val="18"/>
          <w:lang w:val="fr-FR"/>
        </w:rPr>
        <w:t xml:space="preserve"> </w:t>
      </w:r>
      <w:r w:rsidRPr="00C22215">
        <w:rPr>
          <w:noProof/>
          <w:color w:val="0000FF"/>
          <w:szCs w:val="18"/>
          <w:lang w:val="ru-RU"/>
        </w:rPr>
        <w:t>என்பதையும்</w:t>
      </w:r>
      <w:r w:rsidRPr="00130167">
        <w:rPr>
          <w:noProof/>
          <w:color w:val="0000FF"/>
          <w:szCs w:val="18"/>
          <w:lang w:val="fr-FR"/>
        </w:rPr>
        <w:t xml:space="preserve"> </w:t>
      </w:r>
      <w:r w:rsidRPr="00C22215">
        <w:rPr>
          <w:noProof/>
          <w:color w:val="0000FF"/>
          <w:szCs w:val="18"/>
          <w:lang w:val="ru-RU"/>
        </w:rPr>
        <w:t>நாம்</w:t>
      </w:r>
      <w:r w:rsidRPr="00130167">
        <w:rPr>
          <w:noProof/>
          <w:color w:val="0000FF"/>
          <w:szCs w:val="18"/>
          <w:lang w:val="fr-FR"/>
        </w:rPr>
        <w:t xml:space="preserve"> </w:t>
      </w:r>
      <w:r w:rsidRPr="00C22215">
        <w:rPr>
          <w:noProof/>
          <w:color w:val="0000FF"/>
          <w:szCs w:val="18"/>
          <w:lang w:val="ru-RU"/>
        </w:rPr>
        <w:t>ஏற்கனவே</w:t>
      </w:r>
      <w:r w:rsidRPr="00130167">
        <w:rPr>
          <w:noProof/>
          <w:color w:val="0000FF"/>
          <w:szCs w:val="18"/>
          <w:lang w:val="fr-FR"/>
        </w:rPr>
        <w:t xml:space="preserve"> </w:t>
      </w:r>
      <w:r w:rsidRPr="00C22215">
        <w:rPr>
          <w:noProof/>
          <w:color w:val="0000FF"/>
          <w:szCs w:val="18"/>
          <w:lang w:val="ru-RU"/>
        </w:rPr>
        <w:t>கண்டோம்</w:t>
      </w:r>
      <w:r w:rsidRPr="00130167">
        <w:rPr>
          <w:noProof/>
          <w:color w:val="0000FF"/>
          <w:szCs w:val="18"/>
          <w:lang w:val="fr-FR"/>
        </w:rPr>
        <w:t xml:space="preserve">. </w:t>
      </w:r>
      <w:r w:rsidRPr="00C22215">
        <w:rPr>
          <w:noProof/>
          <w:color w:val="0000FF"/>
          <w:szCs w:val="18"/>
          <w:lang w:val="ru-RU"/>
        </w:rPr>
        <w:t>அதன்</w:t>
      </w:r>
      <w:r w:rsidRPr="00130167">
        <w:rPr>
          <w:noProof/>
          <w:color w:val="0000FF"/>
          <w:szCs w:val="18"/>
          <w:lang w:val="fr-FR"/>
        </w:rPr>
        <w:t xml:space="preserve"> </w:t>
      </w:r>
      <w:r w:rsidRPr="00C22215">
        <w:rPr>
          <w:noProof/>
          <w:color w:val="0000FF"/>
          <w:szCs w:val="18"/>
          <w:lang w:val="ru-RU"/>
        </w:rPr>
        <w:t>விளைவாக</w:t>
      </w:r>
      <w:r w:rsidRPr="00130167">
        <w:rPr>
          <w:noProof/>
          <w:color w:val="0000FF"/>
          <w:szCs w:val="18"/>
          <w:lang w:val="fr-FR"/>
        </w:rPr>
        <w:t>...</w:t>
      </w:r>
    </w:p>
  </w:footnote>
  <w:footnote w:id="765">
    <w:p w14:paraId="6DAC039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C22215">
        <w:rPr>
          <w:noProof/>
          <w:color w:val="0000FF"/>
          <w:szCs w:val="19"/>
          <w:lang w:val="ru-RU"/>
        </w:rPr>
        <w:t>அவர்</w:t>
      </w:r>
      <w:r w:rsidRPr="00130167">
        <w:rPr>
          <w:noProof/>
          <w:color w:val="0000FF"/>
          <w:szCs w:val="19"/>
          <w:lang w:val="fr-FR"/>
        </w:rPr>
        <w:t xml:space="preserve">: </w:t>
      </w:r>
      <w:r w:rsidRPr="00130167">
        <w:rPr>
          <w:i/>
          <w:iCs/>
          <w:noProof/>
          <w:color w:val="0000FF"/>
          <w:szCs w:val="24"/>
          <w:lang w:val="fr-FR"/>
        </w:rPr>
        <w:t>'</w:t>
      </w:r>
      <w:r w:rsidRPr="00C22215">
        <w:rPr>
          <w:i/>
          <w:iCs/>
          <w:noProof/>
          <w:color w:val="0000FF"/>
          <w:szCs w:val="24"/>
          <w:lang w:val="ru-RU"/>
        </w:rPr>
        <w:t>பிதாவிடம்</w:t>
      </w:r>
      <w:r w:rsidRPr="00130167">
        <w:rPr>
          <w:i/>
          <w:iCs/>
          <w:noProof/>
          <w:color w:val="0000FF"/>
          <w:szCs w:val="24"/>
          <w:lang w:val="fr-FR"/>
        </w:rPr>
        <w:t xml:space="preserve"> </w:t>
      </w:r>
      <w:r w:rsidRPr="00C22215">
        <w:rPr>
          <w:i/>
          <w:iCs/>
          <w:noProof/>
          <w:color w:val="0000FF"/>
          <w:szCs w:val="24"/>
          <w:lang w:val="ru-RU"/>
        </w:rPr>
        <w:t>உள்ளவை</w:t>
      </w:r>
      <w:r w:rsidRPr="00130167">
        <w:rPr>
          <w:i/>
          <w:iCs/>
          <w:noProof/>
          <w:color w:val="0000FF"/>
          <w:szCs w:val="24"/>
          <w:lang w:val="fr-FR"/>
        </w:rPr>
        <w:t xml:space="preserve"> </w:t>
      </w:r>
      <w:r w:rsidRPr="00C22215">
        <w:rPr>
          <w:i/>
          <w:iCs/>
          <w:noProof/>
          <w:color w:val="0000FF"/>
          <w:szCs w:val="24"/>
          <w:lang w:val="ru-RU"/>
        </w:rPr>
        <w:t>யாவும்</w:t>
      </w:r>
      <w:r w:rsidRPr="00130167">
        <w:rPr>
          <w:i/>
          <w:iCs/>
          <w:noProof/>
          <w:color w:val="0000FF"/>
          <w:szCs w:val="24"/>
          <w:lang w:val="fr-FR"/>
        </w:rPr>
        <w:t xml:space="preserve"> </w:t>
      </w:r>
      <w:r w:rsidRPr="00C22215">
        <w:rPr>
          <w:i/>
          <w:iCs/>
          <w:noProof/>
          <w:color w:val="0000FF"/>
          <w:szCs w:val="24"/>
          <w:lang w:val="ru-RU"/>
        </w:rPr>
        <w:t>என்னுடையவை</w:t>
      </w:r>
      <w:r w:rsidRPr="00130167">
        <w:rPr>
          <w:i/>
          <w:iCs/>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என்னுடையவை</w:t>
      </w:r>
      <w:r w:rsidRPr="00130167">
        <w:rPr>
          <w:i/>
          <w:iCs/>
          <w:noProof/>
          <w:color w:val="0000FF"/>
          <w:szCs w:val="19"/>
          <w:lang w:val="fr-FR"/>
        </w:rPr>
        <w:t xml:space="preserve"> </w:t>
      </w:r>
      <w:r w:rsidRPr="00C22215">
        <w:rPr>
          <w:i/>
          <w:iCs/>
          <w:noProof/>
          <w:color w:val="0000FF"/>
          <w:szCs w:val="19"/>
          <w:lang w:val="ru-RU"/>
        </w:rPr>
        <w:t>யாவும்</w:t>
      </w:r>
      <w:r w:rsidRPr="00130167">
        <w:rPr>
          <w:i/>
          <w:iCs/>
          <w:noProof/>
          <w:color w:val="0000FF"/>
          <w:szCs w:val="19"/>
          <w:lang w:val="fr-FR"/>
        </w:rPr>
        <w:t xml:space="preserve"> </w:t>
      </w:r>
      <w:r w:rsidRPr="00C22215">
        <w:rPr>
          <w:i/>
          <w:iCs/>
          <w:noProof/>
          <w:color w:val="0000FF"/>
          <w:szCs w:val="19"/>
          <w:lang w:val="ru-RU"/>
        </w:rPr>
        <w:t>உன்னுடையவை</w:t>
      </w:r>
      <w:r w:rsidRPr="00130167">
        <w:rPr>
          <w:i/>
          <w:iCs/>
          <w:noProof/>
          <w:color w:val="0000FF"/>
          <w:szCs w:val="19"/>
          <w:lang w:val="fr-FR"/>
        </w:rPr>
        <w:t xml:space="preserve">, </w:t>
      </w:r>
      <w:r w:rsidRPr="00C22215">
        <w:rPr>
          <w:i/>
          <w:iCs/>
          <w:noProof/>
          <w:color w:val="0000FF"/>
          <w:szCs w:val="19"/>
          <w:lang w:val="ru-RU"/>
        </w:rPr>
        <w:t>உன்னுடையவை</w:t>
      </w:r>
      <w:r w:rsidRPr="00130167">
        <w:rPr>
          <w:i/>
          <w:iCs/>
          <w:noProof/>
          <w:color w:val="0000FF"/>
          <w:szCs w:val="19"/>
          <w:lang w:val="fr-FR"/>
        </w:rPr>
        <w:t xml:space="preserve"> </w:t>
      </w:r>
      <w:r w:rsidRPr="00C22215">
        <w:rPr>
          <w:i/>
          <w:iCs/>
          <w:noProof/>
          <w:color w:val="0000FF"/>
          <w:szCs w:val="19"/>
          <w:lang w:val="ru-RU"/>
        </w:rPr>
        <w:t>யாவும்</w:t>
      </w:r>
      <w:r w:rsidRPr="00130167">
        <w:rPr>
          <w:i/>
          <w:iCs/>
          <w:noProof/>
          <w:color w:val="0000FF"/>
          <w:szCs w:val="19"/>
          <w:lang w:val="fr-FR"/>
        </w:rPr>
        <w:t xml:space="preserve"> </w:t>
      </w:r>
      <w:r w:rsidRPr="00C22215">
        <w:rPr>
          <w:i/>
          <w:iCs/>
          <w:noProof/>
          <w:color w:val="0000FF"/>
          <w:szCs w:val="19"/>
          <w:lang w:val="ru-RU"/>
        </w:rPr>
        <w:t>என்னுடையவை</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கூறியபோது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ஒற்றுமையை</w:t>
      </w:r>
      <w:r w:rsidRPr="00130167">
        <w:rPr>
          <w:noProof/>
          <w:color w:val="0000FF"/>
          <w:szCs w:val="19"/>
          <w:lang w:val="fr-FR"/>
        </w:rPr>
        <w:t xml:space="preserve"> </w:t>
      </w:r>
      <w:r w:rsidRPr="00C22215">
        <w:rPr>
          <w:noProof/>
          <w:color w:val="0000FF"/>
          <w:szCs w:val="19"/>
          <w:lang w:val="ru-RU"/>
        </w:rPr>
        <w:t>வெளிப்படுத்தினார்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அம்ப்ரோஸ்</w:t>
      </w:r>
      <w:r w:rsidRPr="00130167">
        <w:rPr>
          <w:i/>
          <w:iCs/>
          <w:noProof/>
          <w:color w:val="0000FF"/>
          <w:szCs w:val="19"/>
          <w:lang w:val="fr-FR"/>
        </w:rPr>
        <w:t xml:space="preserve">. </w:t>
      </w:r>
      <w:r w:rsidRPr="00130167">
        <w:rPr>
          <w:noProof/>
          <w:color w:val="0000FF"/>
          <w:szCs w:val="19"/>
          <w:lang w:val="fr-FR"/>
        </w:rPr>
        <w:t>de sacram. incarn. Domin. chap. 8). "</w:t>
      </w:r>
      <w:r w:rsidRPr="00C22215">
        <w:rPr>
          <w:noProof/>
          <w:color w:val="0000FF"/>
          <w:szCs w:val="19"/>
          <w:lang w:val="ru-RU"/>
        </w:rPr>
        <w:t>பிதாவிடம்</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அனைத்தும்</w:t>
      </w:r>
      <w:r w:rsidRPr="00130167">
        <w:rPr>
          <w:noProof/>
          <w:color w:val="0000FF"/>
          <w:szCs w:val="19"/>
          <w:lang w:val="fr-FR"/>
        </w:rPr>
        <w:t xml:space="preserve"> </w:t>
      </w:r>
      <w:r w:rsidRPr="00C22215">
        <w:rPr>
          <w:noProof/>
          <w:color w:val="0000FF"/>
          <w:szCs w:val="19"/>
          <w:lang w:val="ru-RU"/>
        </w:rPr>
        <w:t>உண்மையில்</w:t>
      </w:r>
      <w:r w:rsidRPr="00130167">
        <w:rPr>
          <w:noProof/>
          <w:color w:val="0000FF"/>
          <w:szCs w:val="19"/>
          <w:lang w:val="fr-FR"/>
        </w:rPr>
        <w:t xml:space="preserve"> </w:t>
      </w:r>
      <w:r w:rsidRPr="00C22215">
        <w:rPr>
          <w:noProof/>
          <w:color w:val="0000FF"/>
          <w:szCs w:val="19"/>
          <w:lang w:val="ru-RU"/>
        </w:rPr>
        <w:t>அவருக்கு</w:t>
      </w:r>
      <w:r w:rsidRPr="00130167">
        <w:rPr>
          <w:noProof/>
          <w:color w:val="0000FF"/>
          <w:szCs w:val="19"/>
          <w:lang w:val="fr-FR"/>
        </w:rPr>
        <w:t xml:space="preserve"> (</w:t>
      </w:r>
      <w:r w:rsidRPr="00C22215">
        <w:rPr>
          <w:noProof/>
          <w:color w:val="0000FF"/>
          <w:szCs w:val="19"/>
          <w:lang w:val="ru-RU"/>
        </w:rPr>
        <w:t>மகனுக்கு</w:t>
      </w:r>
      <w:r w:rsidRPr="00130167">
        <w:rPr>
          <w:noProof/>
          <w:color w:val="0000FF"/>
          <w:szCs w:val="19"/>
          <w:lang w:val="fr-FR"/>
        </w:rPr>
        <w:t xml:space="preserve">) </w:t>
      </w:r>
      <w:r w:rsidRPr="00C22215">
        <w:rPr>
          <w:noProof/>
          <w:color w:val="0000FF"/>
          <w:szCs w:val="19"/>
          <w:lang w:val="ru-RU"/>
        </w:rPr>
        <w:t>உரியதாக</w:t>
      </w:r>
      <w:r w:rsidRPr="00130167">
        <w:rPr>
          <w:noProof/>
          <w:color w:val="0000FF"/>
          <w:szCs w:val="19"/>
          <w:lang w:val="fr-FR"/>
        </w:rPr>
        <w:t xml:space="preserve"> </w:t>
      </w:r>
      <w:r w:rsidRPr="00C22215">
        <w:rPr>
          <w:noProof/>
          <w:color w:val="0000FF"/>
          <w:szCs w:val="19"/>
          <w:lang w:val="ru-RU"/>
        </w:rPr>
        <w:t>இருப்பதால்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பிதாவுடன்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சாராம்சம்</w:t>
      </w:r>
      <w:r w:rsidRPr="00130167">
        <w:rPr>
          <w:noProof/>
          <w:color w:val="0000FF"/>
          <w:szCs w:val="19"/>
          <w:lang w:val="fr-FR"/>
        </w:rPr>
        <w:t xml:space="preserve"> </w:t>
      </w:r>
      <w:r w:rsidRPr="00C22215">
        <w:rPr>
          <w:noProof/>
          <w:color w:val="0000FF"/>
          <w:szCs w:val="19"/>
          <w:lang w:val="ru-RU"/>
        </w:rPr>
        <w:t>கொண்டவராகச்</w:t>
      </w:r>
      <w:r w:rsidRPr="00130167">
        <w:rPr>
          <w:noProof/>
          <w:color w:val="0000FF"/>
          <w:szCs w:val="19"/>
          <w:lang w:val="fr-FR"/>
        </w:rPr>
        <w:t xml:space="preserve"> </w:t>
      </w:r>
      <w:r w:rsidRPr="00C22215">
        <w:rPr>
          <w:noProof/>
          <w:color w:val="0000FF"/>
          <w:szCs w:val="19"/>
          <w:lang w:val="ru-RU"/>
        </w:rPr>
        <w:t>சரியாகக்</w:t>
      </w:r>
      <w:r w:rsidRPr="00130167">
        <w:rPr>
          <w:noProof/>
          <w:color w:val="0000FF"/>
          <w:szCs w:val="19"/>
          <w:lang w:val="fr-FR"/>
        </w:rPr>
        <w:t xml:space="preserve"> </w:t>
      </w:r>
      <w:r w:rsidRPr="00C22215">
        <w:rPr>
          <w:noProof/>
          <w:color w:val="0000FF"/>
          <w:szCs w:val="19"/>
          <w:lang w:val="ru-RU"/>
        </w:rPr>
        <w:t>கருதப்படுகிறார்</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இவ்வாறு</w:t>
      </w:r>
      <w:r w:rsidRPr="00130167">
        <w:rPr>
          <w:noProof/>
          <w:color w:val="0000FF"/>
          <w:szCs w:val="19"/>
          <w:lang w:val="fr-FR"/>
        </w:rPr>
        <w:t xml:space="preserve"> </w:t>
      </w:r>
      <w:r w:rsidRPr="00C22215">
        <w:rPr>
          <w:noProof/>
          <w:color w:val="0000FF"/>
          <w:szCs w:val="19"/>
          <w:lang w:val="ru-RU"/>
        </w:rPr>
        <w:t>புரிந்துகொண்டு</w:t>
      </w:r>
      <w:r w:rsidRPr="00130167">
        <w:rPr>
          <w:noProof/>
          <w:color w:val="0000FF"/>
          <w:szCs w:val="19"/>
          <w:lang w:val="fr-FR"/>
        </w:rPr>
        <w:t xml:space="preserve">, </w:t>
      </w:r>
      <w:r w:rsidRPr="00C22215">
        <w:rPr>
          <w:noProof/>
          <w:color w:val="0000FF"/>
          <w:szCs w:val="19"/>
          <w:lang w:val="ru-RU"/>
        </w:rPr>
        <w:t>நைசியா</w:t>
      </w:r>
      <w:r w:rsidRPr="00130167">
        <w:rPr>
          <w:noProof/>
          <w:color w:val="0000FF"/>
          <w:szCs w:val="19"/>
          <w:lang w:val="fr-FR"/>
        </w:rPr>
        <w:t xml:space="preserve"> </w:t>
      </w:r>
      <w:r w:rsidRPr="00C22215">
        <w:rPr>
          <w:noProof/>
          <w:color w:val="0000FF"/>
          <w:szCs w:val="19"/>
          <w:lang w:val="ru-RU"/>
        </w:rPr>
        <w:t>கவுன்சிலில்</w:t>
      </w:r>
      <w:r w:rsidRPr="00130167">
        <w:rPr>
          <w:noProof/>
          <w:color w:val="0000FF"/>
          <w:szCs w:val="19"/>
          <w:lang w:val="fr-FR"/>
        </w:rPr>
        <w:t xml:space="preserve">, </w:t>
      </w:r>
      <w:r w:rsidRPr="00C22215">
        <w:rPr>
          <w:noProof/>
          <w:color w:val="0000FF"/>
          <w:szCs w:val="19"/>
          <w:lang w:val="ru-RU"/>
        </w:rPr>
        <w:t>பிதாக்களும்</w:t>
      </w:r>
      <w:r w:rsidRPr="00130167">
        <w:rPr>
          <w:noProof/>
          <w:color w:val="0000FF"/>
          <w:szCs w:val="19"/>
          <w:lang w:val="fr-FR"/>
        </w:rPr>
        <w:t xml:space="preserve">, </w:t>
      </w:r>
      <w:r w:rsidRPr="00C22215">
        <w:rPr>
          <w:noProof/>
          <w:color w:val="0000FF"/>
          <w:szCs w:val="19"/>
          <w:lang w:val="ru-RU"/>
        </w:rPr>
        <w:t>மகன்</w:t>
      </w:r>
      <w:r w:rsidRPr="00130167">
        <w:rPr>
          <w:noProof/>
          <w:color w:val="0000FF"/>
          <w:szCs w:val="19"/>
          <w:lang w:val="fr-FR"/>
        </w:rPr>
        <w:t xml:space="preserve"> </w:t>
      </w:r>
      <w:r w:rsidRPr="00C22215">
        <w:rPr>
          <w:noProof/>
          <w:color w:val="0000FF"/>
          <w:szCs w:val="19"/>
          <w:lang w:val="ru-RU"/>
        </w:rPr>
        <w:t>பிதாவுடன்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சாராம்சம்</w:t>
      </w:r>
      <w:r w:rsidRPr="00130167">
        <w:rPr>
          <w:noProof/>
          <w:color w:val="0000FF"/>
          <w:szCs w:val="19"/>
          <w:lang w:val="fr-FR"/>
        </w:rPr>
        <w:t xml:space="preserve"> </w:t>
      </w:r>
      <w:r w:rsidRPr="00C22215">
        <w:rPr>
          <w:noProof/>
          <w:color w:val="0000FF"/>
          <w:szCs w:val="19"/>
          <w:lang w:val="ru-RU"/>
        </w:rPr>
        <w:t>கொண்டவர்</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தன்னிலையிலிருந்து</w:t>
      </w:r>
      <w:r w:rsidRPr="00130167">
        <w:rPr>
          <w:noProof/>
          <w:color w:val="0000FF"/>
          <w:szCs w:val="19"/>
          <w:lang w:val="fr-FR"/>
        </w:rPr>
        <w:t xml:space="preserve"> </w:t>
      </w:r>
      <w:r w:rsidRPr="00C22215">
        <w:rPr>
          <w:noProof/>
          <w:color w:val="0000FF"/>
          <w:szCs w:val="19"/>
          <w:lang w:val="ru-RU"/>
        </w:rPr>
        <w:t>வந்தவர்</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அறிக்கையிட்டார்கள்</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அத்தானாசியார்</w:t>
      </w:r>
      <w:r w:rsidRPr="00130167">
        <w:rPr>
          <w:i/>
          <w:iCs/>
          <w:noProof/>
          <w:color w:val="0000FF"/>
          <w:szCs w:val="19"/>
          <w:lang w:val="fr-FR"/>
        </w:rPr>
        <w:t xml:space="preserve">. </w:t>
      </w:r>
      <w:r>
        <w:rPr>
          <w:noProof/>
          <w:color w:val="0000FF"/>
          <w:szCs w:val="19"/>
        </w:rPr>
        <w:t>எபிஸ்ட்</w:t>
      </w:r>
      <w:r w:rsidRPr="00130167">
        <w:rPr>
          <w:noProof/>
          <w:color w:val="0000FF"/>
          <w:szCs w:val="19"/>
          <w:lang w:val="fr-FR"/>
        </w:rPr>
        <w:t xml:space="preserve">. </w:t>
      </w:r>
      <w:r>
        <w:rPr>
          <w:noProof/>
          <w:color w:val="0000FF"/>
          <w:szCs w:val="19"/>
        </w:rPr>
        <w:t>அட்</w:t>
      </w:r>
      <w:r w:rsidRPr="00130167">
        <w:rPr>
          <w:noProof/>
          <w:color w:val="0000FF"/>
          <w:szCs w:val="19"/>
          <w:lang w:val="fr-FR"/>
        </w:rPr>
        <w:t xml:space="preserve"> </w:t>
      </w:r>
      <w:r>
        <w:rPr>
          <w:noProof/>
          <w:color w:val="0000FF"/>
          <w:szCs w:val="19"/>
        </w:rPr>
        <w:t>செராப்பியன்</w:t>
      </w:r>
      <w:r w:rsidRPr="00130167">
        <w:rPr>
          <w:noProof/>
          <w:color w:val="0000FF"/>
          <w:szCs w:val="19"/>
          <w:lang w:val="fr-FR"/>
        </w:rPr>
        <w:t xml:space="preserve">. II, </w:t>
      </w:r>
      <w:r>
        <w:rPr>
          <w:noProof/>
          <w:color w:val="0000FF"/>
          <w:szCs w:val="19"/>
        </w:rPr>
        <w:t>எண்</w:t>
      </w:r>
      <w:r w:rsidRPr="00130167">
        <w:rPr>
          <w:noProof/>
          <w:color w:val="0000FF"/>
          <w:szCs w:val="19"/>
          <w:lang w:val="fr-FR"/>
        </w:rPr>
        <w:t xml:space="preserve">. 5. conf. </w:t>
      </w:r>
      <w:r>
        <w:rPr>
          <w:noProof/>
          <w:color w:val="0000FF"/>
          <w:szCs w:val="19"/>
        </w:rPr>
        <w:t>எண்</w:t>
      </w:r>
      <w:r w:rsidRPr="00130167">
        <w:rPr>
          <w:noProof/>
          <w:color w:val="0000FF"/>
          <w:szCs w:val="19"/>
          <w:lang w:val="fr-FR"/>
        </w:rPr>
        <w:t>. 2). '</w:t>
      </w:r>
      <w:r>
        <w:rPr>
          <w:noProof/>
          <w:color w:val="0000FF"/>
          <w:szCs w:val="19"/>
        </w:rPr>
        <w:t>அவர்</w:t>
      </w:r>
      <w:r w:rsidRPr="00130167">
        <w:rPr>
          <w:noProof/>
          <w:color w:val="0000FF"/>
          <w:szCs w:val="19"/>
          <w:lang w:val="fr-FR"/>
        </w:rPr>
        <w:t xml:space="preserve"> </w:t>
      </w:r>
      <w:r>
        <w:rPr>
          <w:noProof/>
          <w:color w:val="0000FF"/>
          <w:szCs w:val="19"/>
        </w:rPr>
        <w:t>கூறும்</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பிதாவிடம்</w:t>
      </w:r>
      <w:r w:rsidRPr="00130167">
        <w:rPr>
          <w:i/>
          <w:iCs/>
          <w:noProof/>
          <w:color w:val="0000FF"/>
          <w:szCs w:val="19"/>
          <w:lang w:val="fr-FR"/>
        </w:rPr>
        <w:t xml:space="preserve"> </w:t>
      </w:r>
      <w:r>
        <w:rPr>
          <w:i/>
          <w:iCs/>
          <w:noProof/>
          <w:color w:val="0000FF"/>
          <w:szCs w:val="19"/>
        </w:rPr>
        <w:t>உள்ள</w:t>
      </w:r>
      <w:r w:rsidRPr="00130167">
        <w:rPr>
          <w:i/>
          <w:iCs/>
          <w:noProof/>
          <w:color w:val="0000FF"/>
          <w:szCs w:val="19"/>
          <w:lang w:val="fr-FR"/>
        </w:rPr>
        <w:t xml:space="preserve"> </w:t>
      </w:r>
      <w:r>
        <w:rPr>
          <w:i/>
          <w:iCs/>
          <w:noProof/>
          <w:color w:val="0000FF"/>
          <w:szCs w:val="19"/>
        </w:rPr>
        <w:t>அனைத்தும்</w:t>
      </w:r>
      <w:r w:rsidRPr="00130167">
        <w:rPr>
          <w:i/>
          <w:iCs/>
          <w:noProof/>
          <w:color w:val="0000FF"/>
          <w:szCs w:val="19"/>
          <w:lang w:val="fr-FR"/>
        </w:rPr>
        <w:t xml:space="preserve"> </w:t>
      </w:r>
      <w:r>
        <w:rPr>
          <w:i/>
          <w:iCs/>
          <w:noProof/>
          <w:color w:val="0000FF"/>
          <w:szCs w:val="19"/>
        </w:rPr>
        <w:t>என்னுடையது</w:t>
      </w:r>
      <w:r w:rsidRPr="00130167">
        <w:rPr>
          <w:i/>
          <w:iCs/>
          <w:noProof/>
          <w:color w:val="0000FF"/>
          <w:szCs w:val="19"/>
          <w:lang w:val="fr-FR"/>
        </w:rPr>
        <w:t>"</w:t>
      </w:r>
      <w:r w:rsidRPr="00130167">
        <w:rPr>
          <w:noProof/>
          <w:color w:val="0000FF"/>
          <w:szCs w:val="19"/>
          <w:lang w:val="fr-FR"/>
        </w:rPr>
        <w:t>—</w:t>
      </w:r>
      <w:r>
        <w:rPr>
          <w:noProof/>
          <w:color w:val="0000FF"/>
          <w:szCs w:val="19"/>
        </w:rPr>
        <w:t>பிதாவின்</w:t>
      </w:r>
      <w:r w:rsidRPr="00130167">
        <w:rPr>
          <w:noProof/>
          <w:color w:val="0000FF"/>
          <w:szCs w:val="19"/>
          <w:lang w:val="fr-FR"/>
        </w:rPr>
        <w:t xml:space="preserve"> </w:t>
      </w:r>
      <w:r>
        <w:rPr>
          <w:noProof/>
          <w:color w:val="0000FF"/>
          <w:szCs w:val="19"/>
        </w:rPr>
        <w:t>உண்மையான</w:t>
      </w:r>
      <w:r w:rsidRPr="00130167">
        <w:rPr>
          <w:noProof/>
          <w:color w:val="0000FF"/>
          <w:szCs w:val="19"/>
          <w:lang w:val="fr-FR"/>
        </w:rPr>
        <w:t xml:space="preserve"> </w:t>
      </w:r>
      <w:r>
        <w:rPr>
          <w:noProof/>
          <w:color w:val="0000FF"/>
          <w:szCs w:val="19"/>
        </w:rPr>
        <w:t>தெய்வீகத்திற்குரிய</w:t>
      </w:r>
      <w:r w:rsidRPr="00130167">
        <w:rPr>
          <w:noProof/>
          <w:color w:val="0000FF"/>
          <w:szCs w:val="19"/>
          <w:lang w:val="fr-FR"/>
        </w:rPr>
        <w:t xml:space="preserve"> </w:t>
      </w:r>
      <w:r>
        <w:rPr>
          <w:noProof/>
          <w:color w:val="0000FF"/>
          <w:szCs w:val="19"/>
        </w:rPr>
        <w:t>விஷயங்களைப்</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பேசினார்</w:t>
      </w:r>
      <w:r w:rsidRPr="00130167">
        <w:rPr>
          <w:noProof/>
          <w:color w:val="0000FF"/>
          <w:szCs w:val="19"/>
          <w:lang w:val="fr-FR"/>
        </w:rPr>
        <w:t xml:space="preserve">, </w:t>
      </w:r>
      <w:r>
        <w:rPr>
          <w:noProof/>
          <w:color w:val="0000FF"/>
          <w:szCs w:val="19"/>
        </w:rPr>
        <w:t>அதில்</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பிதாவுக்குச்</w:t>
      </w:r>
      <w:r w:rsidRPr="00130167">
        <w:rPr>
          <w:noProof/>
          <w:color w:val="0000FF"/>
          <w:szCs w:val="19"/>
          <w:lang w:val="fr-FR"/>
        </w:rPr>
        <w:t xml:space="preserve"> </w:t>
      </w:r>
      <w:r>
        <w:rPr>
          <w:noProof/>
          <w:color w:val="0000FF"/>
          <w:szCs w:val="19"/>
        </w:rPr>
        <w:t>சமமாக</w:t>
      </w:r>
      <w:r w:rsidRPr="00130167">
        <w:rPr>
          <w:noProof/>
          <w:color w:val="0000FF"/>
          <w:szCs w:val="19"/>
          <w:lang w:val="fr-FR"/>
        </w:rPr>
        <w:t xml:space="preserve"> </w:t>
      </w:r>
      <w:r>
        <w:rPr>
          <w:noProof/>
          <w:color w:val="0000FF"/>
          <w:szCs w:val="19"/>
        </w:rPr>
        <w:t>இருக்கிறார்</w:t>
      </w:r>
      <w:r w:rsidRPr="00130167">
        <w:rPr>
          <w:noProof/>
          <w:color w:val="0000FF"/>
          <w:szCs w:val="19"/>
          <w:lang w:val="fr-FR"/>
        </w:rPr>
        <w:t xml:space="preserve">, </w:t>
      </w:r>
      <w:r>
        <w:rPr>
          <w:noProof/>
          <w:color w:val="0000FF"/>
          <w:szCs w:val="19"/>
        </w:rPr>
        <w:t>பிதாவிடம்</w:t>
      </w:r>
      <w:r w:rsidRPr="00130167">
        <w:rPr>
          <w:noProof/>
          <w:color w:val="0000FF"/>
          <w:szCs w:val="19"/>
          <w:lang w:val="fr-FR"/>
        </w:rPr>
        <w:t xml:space="preserve"> </w:t>
      </w:r>
      <w:r>
        <w:rPr>
          <w:noProof/>
          <w:color w:val="0000FF"/>
          <w:szCs w:val="19"/>
        </w:rPr>
        <w:t>உள்ள</w:t>
      </w:r>
      <w:r w:rsidRPr="00130167">
        <w:rPr>
          <w:noProof/>
          <w:color w:val="0000FF"/>
          <w:szCs w:val="19"/>
          <w:lang w:val="fr-FR"/>
        </w:rPr>
        <w:t xml:space="preserve"> </w:t>
      </w:r>
      <w:r>
        <w:rPr>
          <w:noProof/>
          <w:color w:val="0000FF"/>
          <w:szCs w:val="19"/>
        </w:rPr>
        <w:t>அனைத்தையும்</w:t>
      </w:r>
      <w:r w:rsidRPr="00130167">
        <w:rPr>
          <w:noProof/>
          <w:color w:val="0000FF"/>
          <w:szCs w:val="19"/>
          <w:lang w:val="fr-FR"/>
        </w:rPr>
        <w:t xml:space="preserve"> </w:t>
      </w:r>
      <w:r>
        <w:rPr>
          <w:noProof/>
          <w:color w:val="0000FF"/>
          <w:szCs w:val="19"/>
        </w:rPr>
        <w:t>கொண்டிருக்கிறார்</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அகஸ்டீன்</w:t>
      </w:r>
      <w:r w:rsidRPr="00130167">
        <w:rPr>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உரை</w:t>
      </w:r>
      <w:r w:rsidRPr="00130167">
        <w:rPr>
          <w:noProof/>
          <w:color w:val="0000FF"/>
          <w:szCs w:val="19"/>
          <w:lang w:val="fr-FR"/>
        </w:rPr>
        <w:t xml:space="preserve">, </w:t>
      </w:r>
      <w:r>
        <w:rPr>
          <w:noProof/>
          <w:color w:val="0000FF"/>
          <w:szCs w:val="19"/>
        </w:rPr>
        <w:t>டிராக்ட்</w:t>
      </w:r>
      <w:r w:rsidRPr="00130167">
        <w:rPr>
          <w:noProof/>
          <w:color w:val="0000FF"/>
          <w:szCs w:val="19"/>
          <w:lang w:val="fr-FR"/>
        </w:rPr>
        <w:t xml:space="preserve">. CVII). </w:t>
      </w:r>
      <w:r>
        <w:rPr>
          <w:noProof/>
          <w:color w:val="0000FF"/>
          <w:szCs w:val="19"/>
        </w:rPr>
        <w:t>இதே</w:t>
      </w:r>
      <w:r w:rsidRPr="00130167">
        <w:rPr>
          <w:noProof/>
          <w:color w:val="0000FF"/>
          <w:szCs w:val="19"/>
          <w:lang w:val="fr-FR"/>
        </w:rPr>
        <w:t xml:space="preserve"> </w:t>
      </w:r>
      <w:r>
        <w:rPr>
          <w:noProof/>
          <w:color w:val="0000FF"/>
          <w:szCs w:val="19"/>
        </w:rPr>
        <w:t>கருத்து</w:t>
      </w:r>
      <w:r w:rsidRPr="00130167">
        <w:rPr>
          <w:noProof/>
          <w:color w:val="0000FF"/>
          <w:szCs w:val="19"/>
          <w:lang w:val="fr-FR"/>
        </w:rPr>
        <w:t xml:space="preserve"> </w:t>
      </w:r>
      <w:r>
        <w:rPr>
          <w:noProof/>
          <w:color w:val="0000FF"/>
          <w:szCs w:val="19"/>
        </w:rPr>
        <w:t>அரேயோபேகிடையான</w:t>
      </w:r>
      <w:r w:rsidRPr="00130167">
        <w:rPr>
          <w:noProof/>
          <w:color w:val="0000FF"/>
          <w:szCs w:val="19"/>
          <w:lang w:val="fr-FR"/>
        </w:rPr>
        <w:t xml:space="preserve"> </w:t>
      </w:r>
      <w:r>
        <w:rPr>
          <w:noProof/>
          <w:color w:val="0000FF"/>
          <w:szCs w:val="19"/>
        </w:rPr>
        <w:t>டிయోனிசியஸால்</w:t>
      </w:r>
      <w:r w:rsidRPr="00130167">
        <w:rPr>
          <w:noProof/>
          <w:color w:val="0000FF"/>
          <w:szCs w:val="19"/>
          <w:lang w:val="fr-FR"/>
        </w:rPr>
        <w:t xml:space="preserve"> (De Divin. Nom., </w:t>
      </w:r>
      <w:r>
        <w:rPr>
          <w:noProof/>
          <w:color w:val="0000FF"/>
          <w:szCs w:val="19"/>
        </w:rPr>
        <w:t>அத்தியாயம்</w:t>
      </w:r>
      <w:r w:rsidRPr="00130167">
        <w:rPr>
          <w:noProof/>
          <w:color w:val="0000FF"/>
          <w:szCs w:val="19"/>
          <w:lang w:val="fr-FR"/>
        </w:rPr>
        <w:t xml:space="preserve"> 2), </w:t>
      </w:r>
      <w:r>
        <w:rPr>
          <w:noProof/>
          <w:color w:val="0000FF"/>
          <w:szCs w:val="19"/>
        </w:rPr>
        <w:t>டெர்டுல்லியனால்</w:t>
      </w:r>
      <w:r w:rsidRPr="00130167">
        <w:rPr>
          <w:noProof/>
          <w:color w:val="0000FF"/>
          <w:szCs w:val="19"/>
          <w:lang w:val="fr-FR"/>
        </w:rPr>
        <w:t xml:space="preserve"> (Contra Prax., </w:t>
      </w:r>
      <w:r w:rsidRPr="00C22215">
        <w:rPr>
          <w:noProof/>
          <w:color w:val="0000FF"/>
          <w:szCs w:val="19"/>
          <w:lang w:val="ru-RU"/>
        </w:rPr>
        <w:t>அத்தியாயம்</w:t>
      </w:r>
      <w:r w:rsidRPr="00130167">
        <w:rPr>
          <w:noProof/>
          <w:color w:val="0000FF"/>
          <w:szCs w:val="19"/>
          <w:lang w:val="fr-FR"/>
        </w:rPr>
        <w:t xml:space="preserve"> 17), </w:t>
      </w:r>
      <w:r w:rsidRPr="00C22215">
        <w:rPr>
          <w:noProof/>
          <w:color w:val="0000FF"/>
          <w:szCs w:val="19"/>
          <w:lang w:val="ru-RU"/>
        </w:rPr>
        <w:t>மாபெரும்</w:t>
      </w:r>
      <w:r w:rsidRPr="00130167">
        <w:rPr>
          <w:noProof/>
          <w:color w:val="0000FF"/>
          <w:szCs w:val="19"/>
          <w:lang w:val="fr-FR"/>
        </w:rPr>
        <w:t xml:space="preserve"> </w:t>
      </w:r>
      <w:r w:rsidRPr="00C22215">
        <w:rPr>
          <w:noProof/>
          <w:color w:val="0000FF"/>
          <w:szCs w:val="19"/>
          <w:lang w:val="ru-RU"/>
        </w:rPr>
        <w:t>பேசிலால்</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ஆவியார்</w:t>
      </w:r>
      <w:r w:rsidRPr="00130167">
        <w:rPr>
          <w:noProof/>
          <w:color w:val="0000FF"/>
          <w:szCs w:val="19"/>
          <w:lang w:val="fr-FR"/>
        </w:rPr>
        <w:t xml:space="preserve"> </w:t>
      </w:r>
      <w:r w:rsidRPr="00C22215">
        <w:rPr>
          <w:noProof/>
          <w:color w:val="0000FF"/>
          <w:szCs w:val="19"/>
          <w:lang w:val="ru-RU"/>
        </w:rPr>
        <w:t>மீது</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8), </w:t>
      </w:r>
      <w:r w:rsidRPr="00C22215">
        <w:rPr>
          <w:noProof/>
          <w:color w:val="0000FF"/>
          <w:szCs w:val="19"/>
          <w:lang w:val="ru-RU"/>
        </w:rPr>
        <w:t>எபிஃபானியஸால்</w:t>
      </w:r>
      <w:r w:rsidRPr="00130167">
        <w:rPr>
          <w:noProof/>
          <w:color w:val="0000FF"/>
          <w:szCs w:val="19"/>
          <w:lang w:val="fr-FR"/>
        </w:rPr>
        <w:t xml:space="preserve"> (Haeres., 67), </w:t>
      </w:r>
      <w:r w:rsidRPr="00C22215">
        <w:rPr>
          <w:noProof/>
          <w:color w:val="0000FF"/>
          <w:szCs w:val="19"/>
          <w:lang w:val="ru-RU"/>
        </w:rPr>
        <w:t>கிரைசோஸ்டோம்</w:t>
      </w:r>
      <w:r w:rsidRPr="00130167">
        <w:rPr>
          <w:noProof/>
          <w:color w:val="0000FF"/>
          <w:szCs w:val="19"/>
          <w:lang w:val="fr-FR"/>
        </w:rPr>
        <w:t xml:space="preserve"> (</w:t>
      </w:r>
      <w:r>
        <w:rPr>
          <w:noProof/>
          <w:color w:val="0000FF"/>
          <w:szCs w:val="19"/>
        </w:rPr>
        <w:t>திருத்தூதுத்துவம்</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sidRPr="00C22215">
        <w:rPr>
          <w:noProof/>
          <w:color w:val="0000FF"/>
          <w:szCs w:val="19"/>
          <w:lang w:val="ru-RU"/>
        </w:rPr>
        <w:t>பிரசங்கங்கள்</w:t>
      </w:r>
      <w:r w:rsidRPr="00130167">
        <w:rPr>
          <w:noProof/>
          <w:color w:val="0000FF"/>
          <w:szCs w:val="19"/>
          <w:lang w:val="fr-FR"/>
        </w:rPr>
        <w:t xml:space="preserve">), </w:t>
      </w:r>
      <w:r w:rsidRPr="00C22215">
        <w:rPr>
          <w:noProof/>
          <w:color w:val="0000FF"/>
          <w:szCs w:val="19"/>
          <w:lang w:val="ru-RU"/>
        </w:rPr>
        <w:t>ஜெரோம்</w:t>
      </w:r>
      <w:r w:rsidRPr="00130167">
        <w:rPr>
          <w:noProof/>
          <w:color w:val="0000FF"/>
          <w:szCs w:val="19"/>
          <w:lang w:val="fr-FR"/>
        </w:rPr>
        <w:t xml:space="preserve"> (</w:t>
      </w:r>
      <w:r>
        <w:rPr>
          <w:noProof/>
          <w:color w:val="0000FF"/>
          <w:szCs w:val="19"/>
        </w:rPr>
        <w:t>சிரில்</w:t>
      </w:r>
      <w:r w:rsidRPr="00130167">
        <w:rPr>
          <w:noProof/>
          <w:color w:val="0000FF"/>
          <w:szCs w:val="19"/>
          <w:lang w:val="fr-FR"/>
        </w:rPr>
        <w:t xml:space="preserve"> </w:t>
      </w:r>
      <w:r>
        <w:rPr>
          <w:noProof/>
          <w:color w:val="0000FF"/>
          <w:szCs w:val="19"/>
        </w:rPr>
        <w:t>அவர்களுக்கு</w:t>
      </w:r>
      <w:r w:rsidRPr="00130167">
        <w:rPr>
          <w:noProof/>
          <w:color w:val="0000FF"/>
          <w:szCs w:val="19"/>
          <w:lang w:val="fr-FR"/>
        </w:rPr>
        <w:t xml:space="preserve"> </w:t>
      </w:r>
      <w:r>
        <w:rPr>
          <w:noProof/>
          <w:color w:val="0000FF"/>
          <w:szCs w:val="19"/>
        </w:rPr>
        <w:t>நம்பிக்கையின்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அலெக்சாண்ட்ரியாவின்</w:t>
      </w:r>
      <w:r w:rsidRPr="00130167">
        <w:rPr>
          <w:noProof/>
          <w:color w:val="0000FF"/>
          <w:szCs w:val="19"/>
          <w:lang w:val="fr-FR"/>
        </w:rPr>
        <w:t xml:space="preserve"> </w:t>
      </w:r>
      <w:r w:rsidRPr="00C22215">
        <w:rPr>
          <w:noProof/>
          <w:color w:val="0000FF"/>
          <w:szCs w:val="19"/>
          <w:lang w:val="ru-RU"/>
        </w:rPr>
        <w:t>சிரில்</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XII, </w:t>
      </w:r>
      <w:r>
        <w:rPr>
          <w:noProof/>
          <w:color w:val="0000FF"/>
          <w:szCs w:val="19"/>
        </w:rPr>
        <w:t>யோவான்</w:t>
      </w:r>
      <w:r w:rsidRPr="00130167">
        <w:rPr>
          <w:noProof/>
          <w:color w:val="0000FF"/>
          <w:szCs w:val="19"/>
          <w:lang w:val="fr-FR"/>
        </w:rPr>
        <w:t xml:space="preserve">, </w:t>
      </w:r>
      <w:r w:rsidRPr="00C22215">
        <w:rPr>
          <w:noProof/>
          <w:color w:val="0000FF"/>
          <w:szCs w:val="19"/>
          <w:lang w:val="ru-RU"/>
        </w:rPr>
        <w:t>அதிகாரம்</w:t>
      </w:r>
      <w:r w:rsidRPr="00130167">
        <w:rPr>
          <w:noProof/>
          <w:color w:val="0000FF"/>
          <w:szCs w:val="19"/>
          <w:lang w:val="fr-FR"/>
        </w:rPr>
        <w:t xml:space="preserve"> 2)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பலர்</w:t>
      </w:r>
      <w:r w:rsidRPr="00130167">
        <w:rPr>
          <w:noProof/>
          <w:color w:val="0000FF"/>
          <w:szCs w:val="19"/>
          <w:lang w:val="fr-FR"/>
        </w:rPr>
        <w:t>.</w:t>
      </w:r>
    </w:p>
  </w:footnote>
  <w:footnote w:id="766">
    <w:p w14:paraId="7B135D92"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C22215">
        <w:rPr>
          <w:noProof/>
          <w:color w:val="0000FF"/>
          <w:szCs w:val="19"/>
          <w:lang w:val="ru-RU"/>
        </w:rPr>
        <w:t>பாவத்தைத்</w:t>
      </w:r>
      <w:r w:rsidRPr="00130167">
        <w:rPr>
          <w:noProof/>
          <w:color w:val="0000FF"/>
          <w:szCs w:val="19"/>
          <w:lang w:val="fr-FR"/>
        </w:rPr>
        <w:t xml:space="preserve"> </w:t>
      </w:r>
      <w:r w:rsidRPr="00C22215">
        <w:rPr>
          <w:noProof/>
          <w:color w:val="0000FF"/>
          <w:szCs w:val="19"/>
          <w:lang w:val="ru-RU"/>
        </w:rPr>
        <w:t>தவிர</w:t>
      </w:r>
      <w:r w:rsidRPr="00130167">
        <w:rPr>
          <w:noProof/>
          <w:color w:val="0000FF"/>
          <w:szCs w:val="19"/>
          <w:lang w:val="fr-FR"/>
        </w:rPr>
        <w:t xml:space="preserve">, </w:t>
      </w:r>
      <w:r w:rsidRPr="00C22215">
        <w:rPr>
          <w:noProof/>
          <w:color w:val="0000FF"/>
          <w:szCs w:val="19"/>
          <w:lang w:val="ru-RU"/>
        </w:rPr>
        <w:t>பிதாவுக்கு</w:t>
      </w:r>
      <w:r w:rsidRPr="00130167">
        <w:rPr>
          <w:noProof/>
          <w:color w:val="0000FF"/>
          <w:szCs w:val="19"/>
          <w:lang w:val="fr-FR"/>
        </w:rPr>
        <w:t xml:space="preserve"> </w:t>
      </w:r>
      <w:r w:rsidRPr="00C22215">
        <w:rPr>
          <w:noProof/>
          <w:color w:val="0000FF"/>
          <w:szCs w:val="19"/>
          <w:lang w:val="ru-RU"/>
        </w:rPr>
        <w:t>உடைய</w:t>
      </w:r>
      <w:r w:rsidRPr="00130167">
        <w:rPr>
          <w:noProof/>
          <w:color w:val="0000FF"/>
          <w:szCs w:val="19"/>
          <w:lang w:val="fr-FR"/>
        </w:rPr>
        <w:t xml:space="preserve"> </w:t>
      </w:r>
      <w:r w:rsidRPr="00C22215">
        <w:rPr>
          <w:noProof/>
          <w:color w:val="0000FF"/>
          <w:szCs w:val="19"/>
          <w:lang w:val="ru-RU"/>
        </w:rPr>
        <w:t>அனைத்தும்</w:t>
      </w:r>
      <w:r w:rsidRPr="00130167">
        <w:rPr>
          <w:noProof/>
          <w:color w:val="0000FF"/>
          <w:szCs w:val="19"/>
          <w:lang w:val="fr-FR"/>
        </w:rPr>
        <w:t xml:space="preserve"> </w:t>
      </w:r>
      <w:r w:rsidRPr="00C22215">
        <w:rPr>
          <w:noProof/>
          <w:color w:val="0000FF"/>
          <w:szCs w:val="19"/>
          <w:lang w:val="ru-RU"/>
        </w:rPr>
        <w:t>குமாரனுக்கும்</w:t>
      </w:r>
      <w:r w:rsidRPr="00130167">
        <w:rPr>
          <w:noProof/>
          <w:color w:val="0000FF"/>
          <w:szCs w:val="19"/>
          <w:lang w:val="fr-FR"/>
        </w:rPr>
        <w:t xml:space="preserve"> </w:t>
      </w:r>
      <w:r w:rsidRPr="00C22215">
        <w:rPr>
          <w:noProof/>
          <w:color w:val="0000FF"/>
          <w:szCs w:val="19"/>
          <w:lang w:val="ru-RU"/>
        </w:rPr>
        <w:t>உண்டு</w:t>
      </w:r>
      <w:r w:rsidRPr="00130167">
        <w:rPr>
          <w:noProof/>
          <w:color w:val="0000FF"/>
          <w:szCs w:val="19"/>
          <w:lang w:val="fr-FR"/>
        </w:rPr>
        <w:t xml:space="preserve">" </w:t>
      </w:r>
      <w:r w:rsidRPr="00130167">
        <w:rPr>
          <w:iCs/>
          <w:noProof/>
          <w:color w:val="0000FF"/>
          <w:szCs w:val="19"/>
          <w:lang w:val="fr-FR"/>
        </w:rPr>
        <w:t>(</w:t>
      </w:r>
      <w:r w:rsidRPr="00C22215">
        <w:rPr>
          <w:i/>
          <w:noProof/>
          <w:color w:val="0000FF"/>
          <w:szCs w:val="19"/>
          <w:lang w:val="ru-RU"/>
        </w:rPr>
        <w:t>கிரிகோரி</w:t>
      </w:r>
      <w:r w:rsidRPr="00130167">
        <w:rPr>
          <w:i/>
          <w:noProof/>
          <w:color w:val="0000FF"/>
          <w:szCs w:val="19"/>
          <w:lang w:val="fr-FR"/>
        </w:rPr>
        <w:t xml:space="preserve"> </w:t>
      </w:r>
      <w:r w:rsidRPr="00C22215">
        <w:rPr>
          <w:i/>
          <w:iCs/>
          <w:noProof/>
          <w:color w:val="0000FF"/>
          <w:szCs w:val="19"/>
          <w:lang w:val="ru-RU"/>
        </w:rPr>
        <w:t>தெவாலஜியன்</w:t>
      </w:r>
      <w:r w:rsidRPr="00130167">
        <w:rPr>
          <w:i/>
          <w:iCs/>
          <w:noProof/>
          <w:color w:val="0000FF"/>
          <w:szCs w:val="19"/>
          <w:lang w:val="fr-FR"/>
        </w:rPr>
        <w:t xml:space="preserve">, </w:t>
      </w:r>
      <w:r w:rsidRPr="00C22215">
        <w:rPr>
          <w:noProof/>
          <w:color w:val="0000FF"/>
          <w:szCs w:val="19"/>
          <w:lang w:val="ru-RU"/>
        </w:rPr>
        <w:t>பிரசங்கம்</w:t>
      </w:r>
      <w:r w:rsidRPr="00130167">
        <w:rPr>
          <w:noProof/>
          <w:color w:val="0000FF"/>
          <w:szCs w:val="19"/>
          <w:lang w:val="fr-FR"/>
        </w:rPr>
        <w:t xml:space="preserve"> 34,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III, </w:t>
      </w:r>
      <w:r w:rsidRPr="00C22215">
        <w:rPr>
          <w:noProof/>
          <w:color w:val="0000FF"/>
          <w:szCs w:val="19"/>
          <w:lang w:val="ru-RU"/>
        </w:rPr>
        <w:t>ப</w:t>
      </w:r>
      <w:r w:rsidRPr="00130167">
        <w:rPr>
          <w:noProof/>
          <w:color w:val="0000FF"/>
          <w:szCs w:val="19"/>
          <w:lang w:val="fr-FR"/>
        </w:rPr>
        <w:t>. 190). "</w:t>
      </w:r>
      <w:r w:rsidRPr="00C22215">
        <w:rPr>
          <w:noProof/>
          <w:color w:val="0000FF"/>
          <w:szCs w:val="19"/>
          <w:lang w:val="ru-RU"/>
        </w:rPr>
        <w:t>குமாரன்</w:t>
      </w:r>
      <w:r w:rsidRPr="00130167">
        <w:rPr>
          <w:noProof/>
          <w:color w:val="0000FF"/>
          <w:szCs w:val="19"/>
          <w:lang w:val="fr-FR"/>
        </w:rPr>
        <w:t xml:space="preserve"> </w:t>
      </w:r>
      <w:r w:rsidRPr="00C22215">
        <w:rPr>
          <w:noProof/>
          <w:color w:val="0000FF"/>
          <w:szCs w:val="19"/>
          <w:lang w:val="ru-RU"/>
        </w:rPr>
        <w:t>பிதாவுடன்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சாராம்சம்</w:t>
      </w:r>
      <w:r w:rsidRPr="00130167">
        <w:rPr>
          <w:noProof/>
          <w:color w:val="0000FF"/>
          <w:szCs w:val="19"/>
          <w:lang w:val="fr-FR"/>
        </w:rPr>
        <w:t xml:space="preserve"> </w:t>
      </w:r>
      <w:r w:rsidRPr="00C22215">
        <w:rPr>
          <w:noProof/>
          <w:color w:val="0000FF"/>
          <w:szCs w:val="19"/>
          <w:lang w:val="ru-RU"/>
        </w:rPr>
        <w:t>கொண்டவர்</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பிதாவுடன்</w:t>
      </w:r>
      <w:r w:rsidRPr="00130167">
        <w:rPr>
          <w:noProof/>
          <w:color w:val="0000FF"/>
          <w:szCs w:val="19"/>
          <w:lang w:val="fr-FR"/>
        </w:rPr>
        <w:t xml:space="preserve"> </w:t>
      </w:r>
      <w:r w:rsidRPr="00C22215">
        <w:rPr>
          <w:noProof/>
          <w:color w:val="0000FF"/>
          <w:szCs w:val="19"/>
          <w:lang w:val="ru-RU"/>
        </w:rPr>
        <w:t>அனைத்தையும்</w:t>
      </w:r>
      <w:r w:rsidRPr="00130167">
        <w:rPr>
          <w:noProof/>
          <w:color w:val="0000FF"/>
          <w:szCs w:val="19"/>
          <w:lang w:val="fr-FR"/>
        </w:rPr>
        <w:t xml:space="preserve"> </w:t>
      </w:r>
      <w:r w:rsidRPr="00C22215">
        <w:rPr>
          <w:noProof/>
          <w:color w:val="0000FF"/>
          <w:szCs w:val="19"/>
          <w:lang w:val="ru-RU"/>
        </w:rPr>
        <w:t>பகிர்ந்து</w:t>
      </w:r>
      <w:r w:rsidRPr="00130167">
        <w:rPr>
          <w:noProof/>
          <w:color w:val="0000FF"/>
          <w:szCs w:val="19"/>
          <w:lang w:val="fr-FR"/>
        </w:rPr>
        <w:t xml:space="preserve"> </w:t>
      </w:r>
      <w:r w:rsidRPr="00C22215">
        <w:rPr>
          <w:noProof/>
          <w:color w:val="0000FF"/>
          <w:szCs w:val="19"/>
          <w:lang w:val="ru-RU"/>
        </w:rPr>
        <w:t>கொள்கிறார்</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நம்புகிறோம்</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விஷயத்தைத்</w:t>
      </w:r>
      <w:r w:rsidRPr="00130167">
        <w:rPr>
          <w:noProof/>
          <w:color w:val="0000FF"/>
          <w:szCs w:val="19"/>
          <w:lang w:val="fr-FR"/>
        </w:rPr>
        <w:t xml:space="preserve"> </w:t>
      </w:r>
      <w:r w:rsidRPr="00C22215">
        <w:rPr>
          <w:noProof/>
          <w:color w:val="0000FF"/>
          <w:szCs w:val="19"/>
          <w:lang w:val="ru-RU"/>
        </w:rPr>
        <w:t>தவிர</w:t>
      </w:r>
      <w:r w:rsidRPr="00130167">
        <w:rPr>
          <w:noProof/>
          <w:color w:val="0000FF"/>
          <w:szCs w:val="19"/>
          <w:lang w:val="fr-FR"/>
        </w:rPr>
        <w:t xml:space="preserve">: </w:t>
      </w:r>
      <w:r w:rsidRPr="00C22215">
        <w:rPr>
          <w:noProof/>
          <w:color w:val="0000FF"/>
          <w:szCs w:val="19"/>
          <w:lang w:val="ru-RU"/>
        </w:rPr>
        <w:t>பிதாவினால்</w:t>
      </w:r>
      <w:r w:rsidRPr="00130167">
        <w:rPr>
          <w:noProof/>
          <w:color w:val="0000FF"/>
          <w:szCs w:val="19"/>
          <w:lang w:val="fr-FR"/>
        </w:rPr>
        <w:t xml:space="preserve"> </w:t>
      </w:r>
      <w:r w:rsidRPr="00C22215">
        <w:rPr>
          <w:i/>
          <w:iCs/>
          <w:noProof/>
          <w:color w:val="0000FF"/>
          <w:szCs w:val="19"/>
          <w:lang w:val="ru-RU"/>
        </w:rPr>
        <w:t>பெற்றெடுத்தல்</w:t>
      </w:r>
      <w:r w:rsidRPr="00130167">
        <w:rPr>
          <w:i/>
          <w:iCs/>
          <w:noProof/>
          <w:color w:val="0000FF"/>
          <w:szCs w:val="19"/>
          <w:lang w:val="fr-FR"/>
        </w:rPr>
        <w:t>" (</w:t>
      </w:r>
      <w:r>
        <w:rPr>
          <w:i/>
          <w:iCs/>
          <w:noProof/>
          <w:color w:val="0000FF"/>
          <w:szCs w:val="19"/>
        </w:rPr>
        <w:t>சிரில்</w:t>
      </w:r>
      <w:r w:rsidRPr="00130167">
        <w:rPr>
          <w:i/>
          <w:iCs/>
          <w:noProof/>
          <w:color w:val="0000FF"/>
          <w:szCs w:val="19"/>
          <w:lang w:val="fr-FR"/>
        </w:rPr>
        <w:t xml:space="preserve">, </w:t>
      </w:r>
      <w:r>
        <w:rPr>
          <w:noProof/>
          <w:color w:val="0000FF"/>
          <w:szCs w:val="19"/>
        </w:rPr>
        <w:t>ஹெர்மியாஸுடனான</w:t>
      </w:r>
      <w:r w:rsidRPr="00130167">
        <w:rPr>
          <w:noProof/>
          <w:color w:val="0000FF"/>
          <w:szCs w:val="19"/>
          <w:lang w:val="fr-FR"/>
        </w:rPr>
        <w:t xml:space="preserve"> </w:t>
      </w:r>
      <w:r>
        <w:rPr>
          <w:noProof/>
          <w:color w:val="0000FF"/>
          <w:szCs w:val="19"/>
        </w:rPr>
        <w:t>உரையாடல்</w:t>
      </w:r>
      <w:r w:rsidRPr="00130167">
        <w:rPr>
          <w:noProof/>
          <w:color w:val="0000FF"/>
          <w:szCs w:val="19"/>
          <w:lang w:val="fr-FR"/>
        </w:rPr>
        <w:t xml:space="preserve"> II). "</w:t>
      </w:r>
      <w:r w:rsidRPr="00C22215">
        <w:rPr>
          <w:noProof/>
          <w:color w:val="0000FF"/>
          <w:szCs w:val="19"/>
          <w:lang w:val="ru-RU"/>
        </w:rPr>
        <w:t>பிதாவிடம்</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அனைத்தையும்</w:t>
      </w:r>
      <w:r w:rsidRPr="00130167">
        <w:rPr>
          <w:noProof/>
          <w:color w:val="0000FF"/>
          <w:szCs w:val="19"/>
          <w:lang w:val="fr-FR"/>
        </w:rPr>
        <w:t xml:space="preserve">, </w:t>
      </w:r>
      <w:r w:rsidRPr="00C22215">
        <w:rPr>
          <w:noProof/>
          <w:color w:val="0000FF"/>
          <w:szCs w:val="19"/>
          <w:lang w:val="ru-RU"/>
        </w:rPr>
        <w:t>குமாரன்</w:t>
      </w:r>
      <w:r w:rsidRPr="00130167">
        <w:rPr>
          <w:noProof/>
          <w:color w:val="0000FF"/>
          <w:szCs w:val="19"/>
          <w:lang w:val="fr-FR"/>
        </w:rPr>
        <w:t xml:space="preserve"> </w:t>
      </w:r>
      <w:r w:rsidRPr="00C22215">
        <w:rPr>
          <w:noProof/>
          <w:color w:val="0000FF"/>
          <w:szCs w:val="19"/>
          <w:lang w:val="ru-RU"/>
        </w:rPr>
        <w:t>அவருடன்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சாரமாகக்</w:t>
      </w:r>
      <w:r w:rsidRPr="00130167">
        <w:rPr>
          <w:noProof/>
          <w:color w:val="0000FF"/>
          <w:szCs w:val="19"/>
          <w:lang w:val="fr-FR"/>
        </w:rPr>
        <w:t xml:space="preserve"> </w:t>
      </w:r>
      <w:r w:rsidRPr="00C22215">
        <w:rPr>
          <w:noProof/>
          <w:color w:val="0000FF"/>
          <w:szCs w:val="19"/>
          <w:lang w:val="ru-RU"/>
        </w:rPr>
        <w:t>கொண்டுள்ளார்</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அவருடைய</w:t>
      </w:r>
      <w:r w:rsidRPr="00130167">
        <w:rPr>
          <w:noProof/>
          <w:color w:val="0000FF"/>
          <w:szCs w:val="19"/>
          <w:lang w:val="fr-FR"/>
        </w:rPr>
        <w:t xml:space="preserve"> </w:t>
      </w:r>
      <w:r w:rsidRPr="00C22215">
        <w:rPr>
          <w:noProof/>
          <w:color w:val="0000FF"/>
          <w:szCs w:val="19"/>
          <w:lang w:val="ru-RU"/>
        </w:rPr>
        <w:t>பிறப்பு</w:t>
      </w:r>
      <w:r w:rsidRPr="00130167">
        <w:rPr>
          <w:noProof/>
          <w:color w:val="0000FF"/>
          <w:szCs w:val="19"/>
          <w:lang w:val="fr-FR"/>
        </w:rPr>
        <w:t xml:space="preserve"> </w:t>
      </w:r>
      <w:r w:rsidRPr="00C22215">
        <w:rPr>
          <w:noProof/>
          <w:color w:val="0000FF"/>
          <w:szCs w:val="19"/>
          <w:lang w:val="ru-RU"/>
        </w:rPr>
        <w:t>முறையிலும்</w:t>
      </w:r>
      <w:r w:rsidRPr="00130167">
        <w:rPr>
          <w:noProof/>
          <w:color w:val="0000FF"/>
          <w:szCs w:val="19"/>
          <w:lang w:val="fr-FR"/>
        </w:rPr>
        <w:t xml:space="preserve"> </w:t>
      </w:r>
      <w:r w:rsidRPr="00C22215">
        <w:rPr>
          <w:noProof/>
          <w:color w:val="0000FF"/>
          <w:szCs w:val="19"/>
          <w:lang w:val="ru-RU"/>
        </w:rPr>
        <w:t>உறவிலும்</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உபஸ்திதியிலிருந்து</w:t>
      </w:r>
      <w:r w:rsidRPr="00130167">
        <w:rPr>
          <w:noProof/>
          <w:color w:val="0000FF"/>
          <w:szCs w:val="19"/>
          <w:lang w:val="fr-FR"/>
        </w:rPr>
        <w:t xml:space="preserve"> </w:t>
      </w:r>
      <w:r w:rsidRPr="00C22215">
        <w:rPr>
          <w:noProof/>
          <w:color w:val="0000FF"/>
          <w:szCs w:val="19"/>
          <w:lang w:val="ru-RU"/>
        </w:rPr>
        <w:t>வேறுபடுகிறார்</w:t>
      </w:r>
      <w:r w:rsidRPr="00130167">
        <w:rPr>
          <w:noProof/>
          <w:color w:val="0000FF"/>
          <w:szCs w:val="19"/>
          <w:lang w:val="fr-FR"/>
        </w:rPr>
        <w:t xml:space="preserve">" </w:t>
      </w:r>
      <w:r w:rsidRPr="00130167">
        <w:rPr>
          <w:i/>
          <w:iCs/>
          <w:noProof/>
          <w:color w:val="0000FF"/>
          <w:szCs w:val="19"/>
          <w:lang w:val="fr-FR"/>
        </w:rPr>
        <w:t>(</w:t>
      </w:r>
      <w:r w:rsidRPr="00C22215">
        <w:rPr>
          <w:i/>
          <w:noProof/>
          <w:color w:val="0000FF"/>
          <w:szCs w:val="19"/>
          <w:lang w:val="ru-RU"/>
        </w:rPr>
        <w:t>டமாஸ்கஸின்</w:t>
      </w:r>
      <w:r w:rsidRPr="00130167">
        <w:rPr>
          <w:i/>
          <w:iCs/>
          <w:noProof/>
          <w:color w:val="0000FF"/>
          <w:szCs w:val="19"/>
          <w:lang w:val="fr-FR"/>
        </w:rPr>
        <w:t xml:space="preserve"> </w:t>
      </w:r>
      <w:r w:rsidRPr="00C22215">
        <w:rPr>
          <w:i/>
          <w:iCs/>
          <w:noProof/>
          <w:color w:val="0000FF"/>
          <w:szCs w:val="19"/>
          <w:lang w:val="ru-RU"/>
        </w:rPr>
        <w:t>யோவான்</w:t>
      </w:r>
      <w:r w:rsidRPr="00130167">
        <w:rPr>
          <w:noProof/>
          <w:color w:val="0000FF"/>
          <w:szCs w:val="19"/>
          <w:lang w:val="fr-FR"/>
        </w:rPr>
        <w:t xml:space="preserve">, </w:t>
      </w:r>
      <w:r w:rsidRPr="00C22215">
        <w:rPr>
          <w:noProof/>
          <w:color w:val="0000FF"/>
          <w:szCs w:val="19"/>
          <w:lang w:val="ru-RU"/>
        </w:rPr>
        <w:t>ஆர்த்தடாக்ஸ்</w:t>
      </w:r>
      <w:r w:rsidRPr="00130167">
        <w:rPr>
          <w:noProof/>
          <w:color w:val="0000FF"/>
          <w:szCs w:val="19"/>
          <w:lang w:val="fr-FR"/>
        </w:rPr>
        <w:t xml:space="preserve"> </w:t>
      </w:r>
      <w:r w:rsidRPr="00C22215">
        <w:rPr>
          <w:noProof/>
          <w:color w:val="0000FF"/>
          <w:szCs w:val="19"/>
          <w:lang w:val="ru-RU"/>
        </w:rPr>
        <w:t>விசுவாசத்தின்</w:t>
      </w:r>
      <w:r w:rsidRPr="00130167">
        <w:rPr>
          <w:noProof/>
          <w:color w:val="0000FF"/>
          <w:szCs w:val="19"/>
          <w:lang w:val="fr-FR"/>
        </w:rPr>
        <w:t xml:space="preserve"> </w:t>
      </w:r>
      <w:r w:rsidRPr="00C22215">
        <w:rPr>
          <w:noProof/>
          <w:color w:val="0000FF"/>
          <w:szCs w:val="19"/>
          <w:lang w:val="ru-RU"/>
        </w:rPr>
        <w:t>துல்லியமான</w:t>
      </w:r>
      <w:r w:rsidRPr="00130167">
        <w:rPr>
          <w:noProof/>
          <w:color w:val="0000FF"/>
          <w:szCs w:val="19"/>
          <w:lang w:val="fr-FR"/>
        </w:rPr>
        <w:t xml:space="preserve"> </w:t>
      </w:r>
      <w:r w:rsidRPr="00C22215">
        <w:rPr>
          <w:noProof/>
          <w:color w:val="0000FF"/>
          <w:szCs w:val="19"/>
          <w:lang w:val="ru-RU"/>
        </w:rPr>
        <w:t>விளக்கம்</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III, </w:t>
      </w:r>
      <w:r>
        <w:rPr>
          <w:noProof/>
          <w:color w:val="0000FF"/>
          <w:szCs w:val="19"/>
        </w:rPr>
        <w:t>அதிகாரம்</w:t>
      </w:r>
      <w:r w:rsidRPr="00130167">
        <w:rPr>
          <w:noProof/>
          <w:color w:val="0000FF"/>
          <w:szCs w:val="19"/>
          <w:lang w:val="fr-FR"/>
        </w:rPr>
        <w:t xml:space="preserve"> 7). </w:t>
      </w:r>
      <w:r>
        <w:rPr>
          <w:noProof/>
          <w:color w:val="0000FF"/>
          <w:szCs w:val="19"/>
        </w:rPr>
        <w:t>இதேபோல்</w:t>
      </w:r>
      <w:r w:rsidRPr="00130167">
        <w:rPr>
          <w:noProof/>
          <w:color w:val="0000FF"/>
          <w:szCs w:val="19"/>
          <w:lang w:val="fr-FR"/>
        </w:rPr>
        <w:t>—</w:t>
      </w:r>
      <w:r>
        <w:rPr>
          <w:noProof/>
          <w:color w:val="0000FF"/>
          <w:szCs w:val="19"/>
        </w:rPr>
        <w:t>கிரைசோஸ்டோம்</w:t>
      </w:r>
      <w:r w:rsidRPr="00130167">
        <w:rPr>
          <w:noProof/>
          <w:color w:val="0000FF"/>
          <w:szCs w:val="19"/>
          <w:lang w:val="fr-FR"/>
        </w:rPr>
        <w:t xml:space="preserve"> (Homil. de fide), </w:t>
      </w:r>
      <w:r>
        <w:rPr>
          <w:noProof/>
          <w:color w:val="0000FF"/>
          <w:szCs w:val="19"/>
        </w:rPr>
        <w:t>நைசாவின்</w:t>
      </w:r>
      <w:r w:rsidRPr="00130167">
        <w:rPr>
          <w:noProof/>
          <w:color w:val="0000FF"/>
          <w:szCs w:val="19"/>
          <w:lang w:val="fr-FR"/>
        </w:rPr>
        <w:t xml:space="preserve"> </w:t>
      </w:r>
      <w:r>
        <w:rPr>
          <w:noProof/>
          <w:color w:val="0000FF"/>
          <w:szCs w:val="19"/>
        </w:rPr>
        <w:t>கிரிகோரி</w:t>
      </w:r>
      <w:r w:rsidRPr="00130167">
        <w:rPr>
          <w:noProof/>
          <w:color w:val="0000FF"/>
          <w:szCs w:val="19"/>
          <w:lang w:val="fr-FR"/>
        </w:rPr>
        <w:t xml:space="preserve"> (De fide ad Simplicium, Vol. II, p. 472, Paris 1615) </w:t>
      </w:r>
      <w:r>
        <w:rPr>
          <w:noProof/>
          <w:color w:val="0000FF"/>
          <w:szCs w:val="19"/>
        </w:rPr>
        <w:t>மற்றும்</w:t>
      </w:r>
      <w:r w:rsidRPr="00130167">
        <w:rPr>
          <w:noProof/>
          <w:color w:val="0000FF"/>
          <w:szCs w:val="19"/>
          <w:lang w:val="fr-FR"/>
        </w:rPr>
        <w:t xml:space="preserve"> </w:t>
      </w:r>
      <w:r>
        <w:rPr>
          <w:noProof/>
          <w:color w:val="0000FF"/>
          <w:szCs w:val="19"/>
        </w:rPr>
        <w:t>பிறர்</w:t>
      </w:r>
      <w:r w:rsidRPr="00130167">
        <w:rPr>
          <w:noProof/>
          <w:color w:val="0000FF"/>
          <w:szCs w:val="19"/>
          <w:lang w:val="fr-FR"/>
        </w:rPr>
        <w:t>.</w:t>
      </w:r>
    </w:p>
  </w:footnote>
  <w:footnote w:id="767">
    <w:p w14:paraId="30F9AB7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7"/>
          <w:lang w:val="el-GR"/>
        </w:rPr>
        <w:t>பிதாவின்வை</w:t>
      </w:r>
      <w:r w:rsidRPr="00130167">
        <w:rPr>
          <w:noProof/>
          <w:color w:val="0000FF"/>
          <w:szCs w:val="17"/>
          <w:lang w:val="fr-FR"/>
        </w:rPr>
        <w:t xml:space="preserve"> </w:t>
      </w:r>
      <w:r>
        <w:rPr>
          <w:noProof/>
          <w:color w:val="0000FF"/>
          <w:szCs w:val="17"/>
          <w:lang w:val="el-GR"/>
        </w:rPr>
        <w:t>குமாரனுக்குரியவை</w:t>
      </w:r>
      <w:r w:rsidRPr="00130167">
        <w:rPr>
          <w:noProof/>
          <w:color w:val="0000FF"/>
          <w:szCs w:val="17"/>
          <w:lang w:val="fr-FR"/>
        </w:rPr>
        <w:t xml:space="preserve">, </w:t>
      </w:r>
      <w:r>
        <w:rPr>
          <w:noProof/>
          <w:color w:val="0000FF"/>
          <w:szCs w:val="17"/>
          <w:lang w:val="el-GR"/>
        </w:rPr>
        <w:t>குமாரனுடையவை</w:t>
      </w:r>
      <w:r w:rsidRPr="00130167">
        <w:rPr>
          <w:noProof/>
          <w:color w:val="0000FF"/>
          <w:szCs w:val="17"/>
          <w:lang w:val="fr-FR"/>
        </w:rPr>
        <w:t xml:space="preserve"> </w:t>
      </w:r>
      <w:r>
        <w:rPr>
          <w:noProof/>
          <w:color w:val="0000FF"/>
          <w:szCs w:val="17"/>
          <w:lang w:val="el-GR"/>
        </w:rPr>
        <w:t>பரிசுத்த</w:t>
      </w:r>
      <w:r w:rsidRPr="00130167">
        <w:rPr>
          <w:noProof/>
          <w:color w:val="0000FF"/>
          <w:szCs w:val="17"/>
          <w:lang w:val="fr-FR"/>
        </w:rPr>
        <w:t xml:space="preserve"> </w:t>
      </w:r>
      <w:r>
        <w:rPr>
          <w:noProof/>
          <w:color w:val="0000FF"/>
          <w:szCs w:val="17"/>
          <w:lang w:val="el-GR"/>
        </w:rPr>
        <w:t>ஆவிக்குரியவை</w:t>
      </w:r>
      <w:r w:rsidRPr="00130167">
        <w:rPr>
          <w:noProof/>
          <w:color w:val="0000FF"/>
          <w:szCs w:val="17"/>
          <w:lang w:val="fr-FR"/>
        </w:rPr>
        <w:t xml:space="preserve"> </w:t>
      </w:r>
      <w:r w:rsidRPr="00130167">
        <w:rPr>
          <w:i/>
          <w:iCs/>
          <w:noProof/>
          <w:color w:val="0000FF"/>
          <w:szCs w:val="17"/>
          <w:lang w:val="fr-FR"/>
        </w:rPr>
        <w:t>(</w:t>
      </w:r>
      <w:r>
        <w:rPr>
          <w:i/>
          <w:iCs/>
          <w:noProof/>
          <w:color w:val="0000FF"/>
          <w:szCs w:val="17"/>
        </w:rPr>
        <w:t>கிரைசோஸ்டோம்</w:t>
      </w:r>
      <w:r w:rsidRPr="00130167">
        <w:rPr>
          <w:i/>
          <w:iCs/>
          <w:noProof/>
          <w:color w:val="0000FF"/>
          <w:szCs w:val="17"/>
          <w:lang w:val="fr-FR"/>
        </w:rPr>
        <w:t xml:space="preserve">, </w:t>
      </w:r>
      <w:r>
        <w:rPr>
          <w:noProof/>
          <w:color w:val="0000FF"/>
          <w:szCs w:val="17"/>
        </w:rPr>
        <w:t>யோவான்</w:t>
      </w:r>
      <w:r w:rsidRPr="00130167">
        <w:rPr>
          <w:noProof/>
          <w:color w:val="0000FF"/>
          <w:szCs w:val="17"/>
          <w:lang w:val="fr-FR"/>
        </w:rPr>
        <w:t xml:space="preserve"> </w:t>
      </w:r>
      <w:r>
        <w:rPr>
          <w:noProof/>
          <w:color w:val="0000FF"/>
          <w:szCs w:val="17"/>
        </w:rPr>
        <w:t>மீதான</w:t>
      </w:r>
      <w:r w:rsidRPr="00130167">
        <w:rPr>
          <w:noProof/>
          <w:color w:val="0000FF"/>
          <w:szCs w:val="17"/>
          <w:lang w:val="fr-FR"/>
        </w:rPr>
        <w:t xml:space="preserve"> </w:t>
      </w:r>
      <w:r>
        <w:rPr>
          <w:noProof/>
          <w:color w:val="0000FF"/>
          <w:szCs w:val="17"/>
        </w:rPr>
        <w:t>பிரசங்கம்</w:t>
      </w:r>
      <w:r w:rsidRPr="00130167">
        <w:rPr>
          <w:noProof/>
          <w:color w:val="0000FF"/>
          <w:szCs w:val="17"/>
          <w:lang w:val="fr-FR"/>
        </w:rPr>
        <w:t xml:space="preserve">, LXVIII, </w:t>
      </w:r>
      <w:r>
        <w:rPr>
          <w:noProof/>
          <w:color w:val="0000FF"/>
          <w:szCs w:val="17"/>
        </w:rPr>
        <w:t>அல்லது</w:t>
      </w:r>
      <w:r w:rsidRPr="00130167">
        <w:rPr>
          <w:noProof/>
          <w:color w:val="0000FF"/>
          <w:szCs w:val="17"/>
          <w:lang w:val="fr-FR"/>
        </w:rPr>
        <w:t xml:space="preserve"> LVII, </w:t>
      </w:r>
      <w:r>
        <w:rPr>
          <w:noProof/>
          <w:color w:val="0000FF"/>
          <w:szCs w:val="17"/>
        </w:rPr>
        <w:t>குறிப்பு</w:t>
      </w:r>
      <w:r w:rsidRPr="00130167">
        <w:rPr>
          <w:noProof/>
          <w:color w:val="0000FF"/>
          <w:szCs w:val="17"/>
          <w:lang w:val="fr-FR"/>
        </w:rPr>
        <w:t xml:space="preserve"> 2, </w:t>
      </w:r>
      <w:r>
        <w:rPr>
          <w:noProof/>
          <w:color w:val="0000FF"/>
          <w:szCs w:val="17"/>
        </w:rPr>
        <w:t>தொகுதி</w:t>
      </w:r>
      <w:r w:rsidRPr="00130167">
        <w:rPr>
          <w:noProof/>
          <w:color w:val="0000FF"/>
          <w:szCs w:val="17"/>
          <w:lang w:val="fr-FR"/>
        </w:rPr>
        <w:t xml:space="preserve"> VIII, </w:t>
      </w:r>
      <w:r>
        <w:rPr>
          <w:noProof/>
          <w:color w:val="0000FF"/>
          <w:szCs w:val="17"/>
        </w:rPr>
        <w:t>ப</w:t>
      </w:r>
      <w:r w:rsidRPr="00130167">
        <w:rPr>
          <w:noProof/>
          <w:color w:val="0000FF"/>
          <w:szCs w:val="17"/>
          <w:lang w:val="fr-FR"/>
        </w:rPr>
        <w:t xml:space="preserve">. 407. </w:t>
      </w:r>
      <w:r>
        <w:rPr>
          <w:noProof/>
          <w:color w:val="0000FF"/>
          <w:szCs w:val="17"/>
        </w:rPr>
        <w:t>பாரிஸ்</w:t>
      </w:r>
      <w:r w:rsidRPr="00130167">
        <w:rPr>
          <w:noProof/>
          <w:color w:val="0000FF"/>
          <w:szCs w:val="17"/>
          <w:lang w:val="fr-FR"/>
        </w:rPr>
        <w:t xml:space="preserve"> 1741). </w:t>
      </w:r>
      <w:r>
        <w:rPr>
          <w:noProof/>
          <w:color w:val="0000FF"/>
          <w:szCs w:val="17"/>
        </w:rPr>
        <w:t>பிதாவிடம்</w:t>
      </w:r>
      <w:r w:rsidRPr="00130167">
        <w:rPr>
          <w:noProof/>
          <w:color w:val="0000FF"/>
          <w:szCs w:val="17"/>
          <w:lang w:val="fr-FR"/>
        </w:rPr>
        <w:t xml:space="preserve"> </w:t>
      </w:r>
      <w:r>
        <w:rPr>
          <w:noProof/>
          <w:color w:val="0000FF"/>
          <w:szCs w:val="17"/>
        </w:rPr>
        <w:t>உள்ள</w:t>
      </w:r>
      <w:r w:rsidRPr="00130167">
        <w:rPr>
          <w:noProof/>
          <w:color w:val="0000FF"/>
          <w:szCs w:val="17"/>
          <w:lang w:val="fr-FR"/>
        </w:rPr>
        <w:t xml:space="preserve"> </w:t>
      </w:r>
      <w:r>
        <w:rPr>
          <w:noProof/>
          <w:color w:val="0000FF"/>
          <w:szCs w:val="17"/>
        </w:rPr>
        <w:t>அனைத்தும்</w:t>
      </w:r>
      <w:r w:rsidRPr="00130167">
        <w:rPr>
          <w:noProof/>
          <w:color w:val="0000FF"/>
          <w:szCs w:val="17"/>
          <w:lang w:val="fr-FR"/>
        </w:rPr>
        <w:t xml:space="preserve"> </w:t>
      </w:r>
      <w:r>
        <w:rPr>
          <w:noProof/>
          <w:color w:val="0000FF"/>
          <w:szCs w:val="17"/>
        </w:rPr>
        <w:t>குமாரனிடமும்</w:t>
      </w:r>
      <w:r w:rsidRPr="00130167">
        <w:rPr>
          <w:noProof/>
          <w:color w:val="0000FF"/>
          <w:szCs w:val="17"/>
          <w:lang w:val="fr-FR"/>
        </w:rPr>
        <w:t xml:space="preserve">, </w:t>
      </w:r>
      <w:r>
        <w:rPr>
          <w:noProof/>
          <w:color w:val="0000FF"/>
          <w:szCs w:val="17"/>
        </w:rPr>
        <w:t>பரிசுத்த</w:t>
      </w:r>
      <w:r w:rsidRPr="00130167">
        <w:rPr>
          <w:noProof/>
          <w:color w:val="0000FF"/>
          <w:szCs w:val="17"/>
          <w:lang w:val="fr-FR"/>
        </w:rPr>
        <w:t xml:space="preserve"> </w:t>
      </w:r>
      <w:r>
        <w:rPr>
          <w:noProof/>
          <w:color w:val="0000FF"/>
          <w:szCs w:val="17"/>
        </w:rPr>
        <w:t>ஆவியிடமும்</w:t>
      </w:r>
      <w:r w:rsidRPr="00130167">
        <w:rPr>
          <w:noProof/>
          <w:color w:val="0000FF"/>
          <w:szCs w:val="17"/>
          <w:lang w:val="fr-FR"/>
        </w:rPr>
        <w:t xml:space="preserve"> </w:t>
      </w:r>
      <w:r>
        <w:rPr>
          <w:noProof/>
          <w:color w:val="0000FF"/>
          <w:szCs w:val="17"/>
        </w:rPr>
        <w:t>உள்ளன</w:t>
      </w:r>
      <w:r w:rsidRPr="00130167">
        <w:rPr>
          <w:noProof/>
          <w:color w:val="0000FF"/>
          <w:szCs w:val="17"/>
          <w:lang w:val="fr-FR"/>
        </w:rPr>
        <w:t xml:space="preserve">; </w:t>
      </w:r>
      <w:r>
        <w:rPr>
          <w:noProof/>
          <w:color w:val="0000FF"/>
          <w:szCs w:val="17"/>
        </w:rPr>
        <w:t>மேலும்</w:t>
      </w:r>
      <w:r w:rsidRPr="00130167">
        <w:rPr>
          <w:noProof/>
          <w:color w:val="0000FF"/>
          <w:szCs w:val="17"/>
          <w:lang w:val="fr-FR"/>
        </w:rPr>
        <w:t xml:space="preserve"> </w:t>
      </w:r>
      <w:r>
        <w:rPr>
          <w:noProof/>
          <w:color w:val="0000FF"/>
          <w:szCs w:val="17"/>
        </w:rPr>
        <w:t>இந்த</w:t>
      </w:r>
      <w:r w:rsidRPr="00130167">
        <w:rPr>
          <w:noProof/>
          <w:color w:val="0000FF"/>
          <w:szCs w:val="17"/>
          <w:lang w:val="fr-FR"/>
        </w:rPr>
        <w:t xml:space="preserve"> </w:t>
      </w:r>
      <w:r>
        <w:rPr>
          <w:noProof/>
          <w:color w:val="0000FF"/>
          <w:szCs w:val="17"/>
        </w:rPr>
        <w:t>ஐக்கியம்</w:t>
      </w:r>
      <w:r w:rsidRPr="00130167">
        <w:rPr>
          <w:noProof/>
          <w:color w:val="0000FF"/>
          <w:szCs w:val="17"/>
          <w:lang w:val="fr-FR"/>
        </w:rPr>
        <w:t xml:space="preserve"> </w:t>
      </w:r>
      <w:r>
        <w:rPr>
          <w:noProof/>
          <w:color w:val="0000FF"/>
          <w:szCs w:val="17"/>
        </w:rPr>
        <w:t>அந்தத்</w:t>
      </w:r>
      <w:r w:rsidRPr="00130167">
        <w:rPr>
          <w:noProof/>
          <w:color w:val="0000FF"/>
          <w:szCs w:val="17"/>
          <w:lang w:val="fr-FR"/>
        </w:rPr>
        <w:t xml:space="preserve"> </w:t>
      </w:r>
      <w:r>
        <w:rPr>
          <w:noProof/>
          <w:color w:val="0000FF"/>
          <w:szCs w:val="17"/>
        </w:rPr>
        <w:t>திருத்தூய்மைத்</w:t>
      </w:r>
      <w:r w:rsidRPr="00130167">
        <w:rPr>
          <w:noProof/>
          <w:color w:val="0000FF"/>
          <w:szCs w:val="17"/>
          <w:lang w:val="fr-FR"/>
        </w:rPr>
        <w:t xml:space="preserve"> </w:t>
      </w:r>
      <w:r>
        <w:rPr>
          <w:noProof/>
          <w:color w:val="0000FF"/>
          <w:szCs w:val="17"/>
        </w:rPr>
        <w:t>திருவொருமைக்குள்</w:t>
      </w:r>
      <w:r w:rsidRPr="00130167">
        <w:rPr>
          <w:noProof/>
          <w:color w:val="0000FF"/>
          <w:szCs w:val="17"/>
          <w:lang w:val="fr-FR"/>
        </w:rPr>
        <w:t xml:space="preserve"> </w:t>
      </w:r>
      <w:r>
        <w:rPr>
          <w:noProof/>
          <w:color w:val="0000FF"/>
          <w:szCs w:val="17"/>
        </w:rPr>
        <w:t>ஒருபோதும்</w:t>
      </w:r>
      <w:r w:rsidRPr="00130167">
        <w:rPr>
          <w:noProof/>
          <w:color w:val="0000FF"/>
          <w:szCs w:val="17"/>
          <w:lang w:val="fr-FR"/>
        </w:rPr>
        <w:t xml:space="preserve"> </w:t>
      </w:r>
      <w:r>
        <w:rPr>
          <w:noProof/>
          <w:color w:val="0000FF"/>
          <w:szCs w:val="17"/>
        </w:rPr>
        <w:t>குறைந்ததில்லை</w:t>
      </w:r>
      <w:r w:rsidRPr="00130167">
        <w:rPr>
          <w:noProof/>
          <w:color w:val="0000FF"/>
          <w:szCs w:val="17"/>
          <w:lang w:val="fr-FR"/>
        </w:rPr>
        <w:t xml:space="preserve"> </w:t>
      </w:r>
      <w:r w:rsidRPr="00130167">
        <w:rPr>
          <w:i/>
          <w:iCs/>
          <w:noProof/>
          <w:color w:val="0000FF"/>
          <w:szCs w:val="17"/>
          <w:lang w:val="fr-FR"/>
        </w:rPr>
        <w:t>(</w:t>
      </w:r>
      <w:r>
        <w:rPr>
          <w:i/>
          <w:iCs/>
          <w:noProof/>
          <w:color w:val="0000FF"/>
          <w:szCs w:val="17"/>
        </w:rPr>
        <w:t>லியோ</w:t>
      </w:r>
      <w:r w:rsidRPr="00130167">
        <w:rPr>
          <w:i/>
          <w:iCs/>
          <w:noProof/>
          <w:color w:val="0000FF"/>
          <w:szCs w:val="17"/>
          <w:lang w:val="fr-FR"/>
        </w:rPr>
        <w:t xml:space="preserve"> </w:t>
      </w:r>
      <w:r>
        <w:rPr>
          <w:i/>
          <w:iCs/>
          <w:noProof/>
          <w:color w:val="0000FF"/>
          <w:szCs w:val="17"/>
        </w:rPr>
        <w:t>மகா</w:t>
      </w:r>
      <w:r w:rsidRPr="00130167">
        <w:rPr>
          <w:i/>
          <w:iCs/>
          <w:noProof/>
          <w:color w:val="0000FF"/>
          <w:szCs w:val="17"/>
          <w:lang w:val="fr-FR"/>
        </w:rPr>
        <w:t xml:space="preserve">, </w:t>
      </w:r>
      <w:r>
        <w:rPr>
          <w:noProof/>
          <w:color w:val="0000FF"/>
          <w:szCs w:val="17"/>
        </w:rPr>
        <w:t>பெந்தேகோஸ்தே</w:t>
      </w:r>
      <w:r w:rsidRPr="00130167">
        <w:rPr>
          <w:noProof/>
          <w:color w:val="0000FF"/>
          <w:szCs w:val="17"/>
          <w:lang w:val="fr-FR"/>
        </w:rPr>
        <w:t xml:space="preserve"> </w:t>
      </w:r>
      <w:r>
        <w:rPr>
          <w:noProof/>
          <w:color w:val="0000FF"/>
          <w:szCs w:val="17"/>
        </w:rPr>
        <w:t>பற்றிய</w:t>
      </w:r>
      <w:r w:rsidRPr="00130167">
        <w:rPr>
          <w:noProof/>
          <w:color w:val="0000FF"/>
          <w:szCs w:val="17"/>
          <w:lang w:val="fr-FR"/>
        </w:rPr>
        <w:t xml:space="preserve"> </w:t>
      </w:r>
      <w:r>
        <w:rPr>
          <w:noProof/>
          <w:color w:val="0000FF"/>
          <w:szCs w:val="17"/>
        </w:rPr>
        <w:t>பிரசங்கம்</w:t>
      </w:r>
      <w:r w:rsidRPr="00130167">
        <w:rPr>
          <w:noProof/>
          <w:color w:val="0000FF"/>
          <w:szCs w:val="17"/>
          <w:lang w:val="fr-FR"/>
        </w:rPr>
        <w:t xml:space="preserve"> 1). </w:t>
      </w:r>
      <w:r>
        <w:rPr>
          <w:noProof/>
          <w:color w:val="0000FF"/>
          <w:szCs w:val="17"/>
        </w:rPr>
        <w:t>பிதாவுக்குச்</w:t>
      </w:r>
      <w:r w:rsidRPr="00130167">
        <w:rPr>
          <w:noProof/>
          <w:color w:val="0000FF"/>
          <w:szCs w:val="17"/>
          <w:lang w:val="fr-FR"/>
        </w:rPr>
        <w:t xml:space="preserve"> </w:t>
      </w:r>
      <w:r>
        <w:rPr>
          <w:noProof/>
          <w:color w:val="0000FF"/>
          <w:szCs w:val="17"/>
        </w:rPr>
        <w:t>சொந்தமான</w:t>
      </w:r>
      <w:r w:rsidRPr="00130167">
        <w:rPr>
          <w:noProof/>
          <w:color w:val="0000FF"/>
          <w:szCs w:val="17"/>
          <w:lang w:val="fr-FR"/>
        </w:rPr>
        <w:t xml:space="preserve"> </w:t>
      </w:r>
      <w:r>
        <w:rPr>
          <w:noProof/>
          <w:color w:val="0000FF"/>
          <w:szCs w:val="17"/>
        </w:rPr>
        <w:t>அனைத்தும்</w:t>
      </w:r>
      <w:r w:rsidRPr="00130167">
        <w:rPr>
          <w:noProof/>
          <w:color w:val="0000FF"/>
          <w:szCs w:val="17"/>
          <w:lang w:val="fr-FR"/>
        </w:rPr>
        <w:t xml:space="preserve"> </w:t>
      </w:r>
      <w:r>
        <w:rPr>
          <w:noProof/>
          <w:color w:val="0000FF"/>
          <w:szCs w:val="17"/>
        </w:rPr>
        <w:t>குமாரனுக்கும்</w:t>
      </w:r>
      <w:r w:rsidRPr="00130167">
        <w:rPr>
          <w:noProof/>
          <w:color w:val="0000FF"/>
          <w:szCs w:val="17"/>
          <w:lang w:val="fr-FR"/>
        </w:rPr>
        <w:t xml:space="preserve"> </w:t>
      </w:r>
      <w:r>
        <w:rPr>
          <w:noProof/>
          <w:color w:val="0000FF"/>
          <w:szCs w:val="17"/>
        </w:rPr>
        <w:t>சொந்தமானவை</w:t>
      </w:r>
      <w:r w:rsidRPr="00130167">
        <w:rPr>
          <w:noProof/>
          <w:color w:val="0000FF"/>
          <w:szCs w:val="17"/>
          <w:lang w:val="fr-FR"/>
        </w:rPr>
        <w:t xml:space="preserve">, </w:t>
      </w:r>
      <w:r>
        <w:rPr>
          <w:noProof/>
          <w:color w:val="0000FF"/>
          <w:szCs w:val="17"/>
        </w:rPr>
        <w:t>மேலும்</w:t>
      </w:r>
      <w:r w:rsidRPr="00130167">
        <w:rPr>
          <w:noProof/>
          <w:color w:val="0000FF"/>
          <w:szCs w:val="17"/>
          <w:lang w:val="fr-FR"/>
        </w:rPr>
        <w:t xml:space="preserve"> </w:t>
      </w:r>
      <w:r>
        <w:rPr>
          <w:noProof/>
          <w:color w:val="0000FF"/>
          <w:szCs w:val="17"/>
        </w:rPr>
        <w:t>குமாரனுக்குச்</w:t>
      </w:r>
      <w:r w:rsidRPr="00130167">
        <w:rPr>
          <w:noProof/>
          <w:color w:val="0000FF"/>
          <w:szCs w:val="17"/>
          <w:lang w:val="fr-FR"/>
        </w:rPr>
        <w:t xml:space="preserve"> </w:t>
      </w:r>
      <w:r>
        <w:rPr>
          <w:noProof/>
          <w:color w:val="0000FF"/>
          <w:szCs w:val="17"/>
        </w:rPr>
        <w:t>சொந்தமான</w:t>
      </w:r>
      <w:r w:rsidRPr="00130167">
        <w:rPr>
          <w:noProof/>
          <w:color w:val="0000FF"/>
          <w:szCs w:val="17"/>
          <w:lang w:val="fr-FR"/>
        </w:rPr>
        <w:t xml:space="preserve"> </w:t>
      </w:r>
      <w:r>
        <w:rPr>
          <w:noProof/>
          <w:color w:val="0000FF"/>
          <w:szCs w:val="17"/>
        </w:rPr>
        <w:t>அனைத்தும்</w:t>
      </w:r>
      <w:r w:rsidRPr="00130167">
        <w:rPr>
          <w:noProof/>
          <w:color w:val="0000FF"/>
          <w:szCs w:val="17"/>
          <w:lang w:val="fr-FR"/>
        </w:rPr>
        <w:t xml:space="preserve"> </w:t>
      </w:r>
      <w:r>
        <w:rPr>
          <w:noProof/>
          <w:color w:val="0000FF"/>
          <w:szCs w:val="17"/>
        </w:rPr>
        <w:t>பரிசுத்த</w:t>
      </w:r>
      <w:r w:rsidRPr="00130167">
        <w:rPr>
          <w:noProof/>
          <w:color w:val="0000FF"/>
          <w:szCs w:val="17"/>
          <w:lang w:val="fr-FR"/>
        </w:rPr>
        <w:t xml:space="preserve"> </w:t>
      </w:r>
      <w:r>
        <w:rPr>
          <w:noProof/>
          <w:color w:val="0000FF"/>
          <w:szCs w:val="17"/>
        </w:rPr>
        <w:t>ஆவிக்கும்</w:t>
      </w:r>
      <w:r w:rsidRPr="00130167">
        <w:rPr>
          <w:noProof/>
          <w:color w:val="0000FF"/>
          <w:szCs w:val="17"/>
          <w:lang w:val="fr-FR"/>
        </w:rPr>
        <w:t xml:space="preserve"> </w:t>
      </w:r>
      <w:r>
        <w:rPr>
          <w:noProof/>
          <w:color w:val="0000FF"/>
          <w:szCs w:val="17"/>
        </w:rPr>
        <w:t>சொந்தமானவை</w:t>
      </w:r>
      <w:r w:rsidRPr="00130167">
        <w:rPr>
          <w:noProof/>
          <w:color w:val="0000FF"/>
          <w:szCs w:val="17"/>
          <w:lang w:val="fr-FR"/>
        </w:rPr>
        <w:t xml:space="preserve"> </w:t>
      </w:r>
      <w:r w:rsidRPr="00130167">
        <w:rPr>
          <w:i/>
          <w:iCs/>
          <w:noProof/>
          <w:color w:val="0000FF"/>
          <w:szCs w:val="17"/>
          <w:lang w:val="fr-FR"/>
        </w:rPr>
        <w:t>(</w:t>
      </w:r>
      <w:r>
        <w:rPr>
          <w:i/>
          <w:iCs/>
          <w:noProof/>
          <w:color w:val="0000FF"/>
          <w:szCs w:val="17"/>
        </w:rPr>
        <w:t>ஜெரோம்</w:t>
      </w:r>
      <w:r w:rsidRPr="00130167">
        <w:rPr>
          <w:i/>
          <w:iCs/>
          <w:noProof/>
          <w:color w:val="0000FF"/>
          <w:szCs w:val="17"/>
          <w:lang w:val="fr-FR"/>
        </w:rPr>
        <w:t xml:space="preserve">, </w:t>
      </w:r>
      <w:r>
        <w:rPr>
          <w:noProof/>
          <w:color w:val="0000FF"/>
          <w:szCs w:val="17"/>
        </w:rPr>
        <w:t>சிரில்</w:t>
      </w:r>
      <w:r w:rsidRPr="00130167">
        <w:rPr>
          <w:noProof/>
          <w:color w:val="0000FF"/>
          <w:szCs w:val="17"/>
          <w:lang w:val="fr-FR"/>
        </w:rPr>
        <w:t xml:space="preserve"> </w:t>
      </w:r>
      <w:r>
        <w:rPr>
          <w:noProof/>
          <w:color w:val="0000FF"/>
          <w:szCs w:val="17"/>
        </w:rPr>
        <w:t>அவர்களுக்கு</w:t>
      </w:r>
      <w:r w:rsidRPr="00130167">
        <w:rPr>
          <w:noProof/>
          <w:color w:val="0000FF"/>
          <w:szCs w:val="17"/>
          <w:lang w:val="fr-FR"/>
        </w:rPr>
        <w:t xml:space="preserve"> </w:t>
      </w:r>
      <w:r>
        <w:rPr>
          <w:noProof/>
          <w:color w:val="0000FF"/>
          <w:szCs w:val="17"/>
        </w:rPr>
        <w:t>விசுவாச</w:t>
      </w:r>
      <w:r w:rsidRPr="00130167">
        <w:rPr>
          <w:noProof/>
          <w:color w:val="0000FF"/>
          <w:szCs w:val="17"/>
          <w:lang w:val="fr-FR"/>
        </w:rPr>
        <w:t xml:space="preserve"> </w:t>
      </w:r>
      <w:r>
        <w:rPr>
          <w:noProof/>
          <w:color w:val="0000FF"/>
          <w:szCs w:val="17"/>
        </w:rPr>
        <w:t>விளக்கம்</w:t>
      </w:r>
      <w:r w:rsidRPr="00130167">
        <w:rPr>
          <w:noProof/>
          <w:color w:val="0000FF"/>
          <w:szCs w:val="17"/>
          <w:lang w:val="fr-FR"/>
        </w:rPr>
        <w:t xml:space="preserve">). </w:t>
      </w:r>
      <w:r>
        <w:rPr>
          <w:noProof/>
          <w:color w:val="0000FF"/>
          <w:szCs w:val="17"/>
        </w:rPr>
        <w:t>பிதா</w:t>
      </w:r>
      <w:r w:rsidRPr="00130167">
        <w:rPr>
          <w:noProof/>
          <w:color w:val="0000FF"/>
          <w:szCs w:val="17"/>
          <w:lang w:val="fr-FR"/>
        </w:rPr>
        <w:t xml:space="preserve"> </w:t>
      </w:r>
      <w:r>
        <w:rPr>
          <w:noProof/>
          <w:color w:val="0000FF"/>
          <w:szCs w:val="17"/>
        </w:rPr>
        <w:t>உடைய</w:t>
      </w:r>
      <w:r w:rsidRPr="00130167">
        <w:rPr>
          <w:noProof/>
          <w:color w:val="0000FF"/>
          <w:szCs w:val="17"/>
          <w:lang w:val="fr-FR"/>
        </w:rPr>
        <w:t xml:space="preserve"> </w:t>
      </w:r>
      <w:r>
        <w:rPr>
          <w:noProof/>
          <w:color w:val="0000FF"/>
          <w:szCs w:val="17"/>
        </w:rPr>
        <w:t>அனைத்தும்</w:t>
      </w:r>
      <w:r w:rsidRPr="00130167">
        <w:rPr>
          <w:noProof/>
          <w:color w:val="0000FF"/>
          <w:szCs w:val="17"/>
          <w:lang w:val="fr-FR"/>
        </w:rPr>
        <w:t xml:space="preserve"> </w:t>
      </w:r>
      <w:r>
        <w:rPr>
          <w:noProof/>
          <w:color w:val="0000FF"/>
          <w:szCs w:val="17"/>
        </w:rPr>
        <w:t>குமாரனுக்கு</w:t>
      </w:r>
      <w:r w:rsidRPr="00130167">
        <w:rPr>
          <w:noProof/>
          <w:color w:val="0000FF"/>
          <w:szCs w:val="17"/>
          <w:lang w:val="fr-FR"/>
        </w:rPr>
        <w:t xml:space="preserve"> </w:t>
      </w:r>
      <w:r>
        <w:rPr>
          <w:noProof/>
          <w:color w:val="0000FF"/>
          <w:szCs w:val="17"/>
        </w:rPr>
        <w:t>மட்டுமல்ல</w:t>
      </w:r>
      <w:r w:rsidRPr="00130167">
        <w:rPr>
          <w:noProof/>
          <w:color w:val="0000FF"/>
          <w:szCs w:val="17"/>
          <w:lang w:val="fr-FR"/>
        </w:rPr>
        <w:t xml:space="preserve">, </w:t>
      </w:r>
      <w:r>
        <w:rPr>
          <w:noProof/>
          <w:color w:val="0000FF"/>
          <w:szCs w:val="17"/>
        </w:rPr>
        <w:t>பரிசுத்த</w:t>
      </w:r>
      <w:r w:rsidRPr="00130167">
        <w:rPr>
          <w:noProof/>
          <w:color w:val="0000FF"/>
          <w:szCs w:val="17"/>
          <w:lang w:val="fr-FR"/>
        </w:rPr>
        <w:t xml:space="preserve"> </w:t>
      </w:r>
      <w:r>
        <w:rPr>
          <w:noProof/>
          <w:color w:val="0000FF"/>
          <w:szCs w:val="17"/>
        </w:rPr>
        <w:t>ஆவிக்கும்</w:t>
      </w:r>
      <w:r w:rsidRPr="00130167">
        <w:rPr>
          <w:noProof/>
          <w:color w:val="0000FF"/>
          <w:szCs w:val="17"/>
          <w:lang w:val="fr-FR"/>
        </w:rPr>
        <w:t xml:space="preserve"> </w:t>
      </w:r>
      <w:r>
        <w:rPr>
          <w:noProof/>
          <w:color w:val="0000FF"/>
          <w:szCs w:val="17"/>
        </w:rPr>
        <w:t>சொந்தமானவை</w:t>
      </w:r>
      <w:r w:rsidRPr="00130167">
        <w:rPr>
          <w:noProof/>
          <w:color w:val="0000FF"/>
          <w:szCs w:val="17"/>
          <w:lang w:val="fr-FR"/>
        </w:rPr>
        <w:t xml:space="preserve"> </w:t>
      </w:r>
      <w:r w:rsidRPr="00130167">
        <w:rPr>
          <w:i/>
          <w:iCs/>
          <w:noProof/>
          <w:color w:val="0000FF"/>
          <w:szCs w:val="17"/>
          <w:lang w:val="fr-FR"/>
        </w:rPr>
        <w:t>(</w:t>
      </w:r>
      <w:r>
        <w:rPr>
          <w:i/>
          <w:iCs/>
          <w:noProof/>
          <w:color w:val="0000FF"/>
          <w:szCs w:val="17"/>
        </w:rPr>
        <w:t>அகஸ்டீன்</w:t>
      </w:r>
      <w:r w:rsidRPr="00130167">
        <w:rPr>
          <w:i/>
          <w:iCs/>
          <w:noProof/>
          <w:color w:val="0000FF"/>
          <w:szCs w:val="17"/>
          <w:lang w:val="fr-FR"/>
        </w:rPr>
        <w:t xml:space="preserve">, </w:t>
      </w:r>
      <w:r>
        <w:rPr>
          <w:noProof/>
          <w:color w:val="0000FF"/>
          <w:szCs w:val="17"/>
        </w:rPr>
        <w:t>திருத்தூது</w:t>
      </w:r>
      <w:r w:rsidRPr="00130167">
        <w:rPr>
          <w:noProof/>
          <w:color w:val="0000FF"/>
          <w:szCs w:val="17"/>
          <w:lang w:val="fr-FR"/>
        </w:rPr>
        <w:t xml:space="preserve"> </w:t>
      </w:r>
      <w:r>
        <w:rPr>
          <w:noProof/>
          <w:color w:val="0000FF"/>
          <w:szCs w:val="17"/>
        </w:rPr>
        <w:t>பற்றி</w:t>
      </w:r>
      <w:r w:rsidRPr="00130167">
        <w:rPr>
          <w:noProof/>
          <w:color w:val="0000FF"/>
          <w:szCs w:val="17"/>
          <w:lang w:val="fr-FR"/>
        </w:rPr>
        <w:t xml:space="preserve">, </w:t>
      </w:r>
      <w:r>
        <w:rPr>
          <w:noProof/>
          <w:color w:val="0000FF"/>
          <w:szCs w:val="17"/>
        </w:rPr>
        <w:t>புத்தகம்</w:t>
      </w:r>
      <w:r w:rsidRPr="00130167">
        <w:rPr>
          <w:noProof/>
          <w:color w:val="0000FF"/>
          <w:szCs w:val="17"/>
          <w:lang w:val="fr-FR"/>
        </w:rPr>
        <w:t xml:space="preserve"> X, </w:t>
      </w:r>
      <w:r>
        <w:rPr>
          <w:noProof/>
          <w:color w:val="0000FF"/>
          <w:szCs w:val="17"/>
        </w:rPr>
        <w:t>அதிகாரம்</w:t>
      </w:r>
      <w:r w:rsidRPr="00130167">
        <w:rPr>
          <w:noProof/>
          <w:color w:val="0000FF"/>
          <w:szCs w:val="17"/>
          <w:lang w:val="fr-FR"/>
        </w:rPr>
        <w:t xml:space="preserve"> 4).</w:t>
      </w:r>
    </w:p>
  </w:footnote>
  <w:footnote w:id="768">
    <w:p w14:paraId="7532DC3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D33AA6">
        <w:rPr>
          <w:noProof/>
          <w:color w:val="0000FF"/>
          <w:szCs w:val="19"/>
          <w:lang w:val="ru-RU"/>
        </w:rPr>
        <w:t>பரிசுத்த</w:t>
      </w:r>
      <w:r w:rsidRPr="00130167">
        <w:rPr>
          <w:noProof/>
          <w:color w:val="0000FF"/>
          <w:szCs w:val="19"/>
          <w:lang w:val="fr-FR"/>
        </w:rPr>
        <w:t xml:space="preserve"> </w:t>
      </w:r>
      <w:r w:rsidRPr="00D33AA6">
        <w:rPr>
          <w:noProof/>
          <w:color w:val="0000FF"/>
          <w:szCs w:val="19"/>
          <w:lang w:val="ru-RU"/>
        </w:rPr>
        <w:t>ஆவியானது</w:t>
      </w:r>
      <w:r w:rsidRPr="00130167">
        <w:rPr>
          <w:noProof/>
          <w:color w:val="0000FF"/>
          <w:szCs w:val="19"/>
          <w:lang w:val="fr-FR"/>
        </w:rPr>
        <w:t xml:space="preserve"> </w:t>
      </w:r>
      <w:r w:rsidRPr="00D33AA6">
        <w:rPr>
          <w:noProof/>
          <w:color w:val="0000FF"/>
          <w:szCs w:val="19"/>
          <w:lang w:val="ru-RU"/>
        </w:rPr>
        <w:t>சில</w:t>
      </w:r>
      <w:r w:rsidRPr="00130167">
        <w:rPr>
          <w:noProof/>
          <w:color w:val="0000FF"/>
          <w:szCs w:val="19"/>
          <w:lang w:val="fr-FR"/>
        </w:rPr>
        <w:t xml:space="preserve"> </w:t>
      </w:r>
      <w:r w:rsidRPr="00D33AA6">
        <w:rPr>
          <w:noProof/>
          <w:color w:val="0000FF"/>
          <w:szCs w:val="19"/>
          <w:lang w:val="ru-RU"/>
        </w:rPr>
        <w:t>சமயங்களில்</w:t>
      </w:r>
      <w:r w:rsidRPr="00130167">
        <w:rPr>
          <w:noProof/>
          <w:color w:val="0000FF"/>
          <w:szCs w:val="19"/>
          <w:lang w:val="fr-FR"/>
        </w:rPr>
        <w:t xml:space="preserve"> </w:t>
      </w:r>
      <w:r w:rsidRPr="00D33AA6">
        <w:rPr>
          <w:noProof/>
          <w:color w:val="0000FF"/>
          <w:szCs w:val="19"/>
          <w:lang w:val="ru-RU"/>
        </w:rPr>
        <w:t>குமாரனின்</w:t>
      </w:r>
      <w:r w:rsidRPr="00130167">
        <w:rPr>
          <w:noProof/>
          <w:color w:val="0000FF"/>
          <w:szCs w:val="19"/>
          <w:lang w:val="fr-FR"/>
        </w:rPr>
        <w:t xml:space="preserve"> </w:t>
      </w:r>
      <w:r w:rsidRPr="00D33AA6">
        <w:rPr>
          <w:noProof/>
          <w:color w:val="0000FF"/>
          <w:szCs w:val="19"/>
          <w:lang w:val="ru-RU"/>
        </w:rPr>
        <w:t>ஆவியென்றும்</w:t>
      </w:r>
      <w:r w:rsidRPr="00130167">
        <w:rPr>
          <w:noProof/>
          <w:color w:val="0000FF"/>
          <w:szCs w:val="19"/>
          <w:lang w:val="fr-FR"/>
        </w:rPr>
        <w:t xml:space="preserve">, </w:t>
      </w:r>
      <w:r w:rsidRPr="00D33AA6">
        <w:rPr>
          <w:noProof/>
          <w:color w:val="0000FF"/>
          <w:szCs w:val="19"/>
          <w:lang w:val="ru-RU"/>
        </w:rPr>
        <w:t>சில</w:t>
      </w:r>
      <w:r w:rsidRPr="00130167">
        <w:rPr>
          <w:noProof/>
          <w:color w:val="0000FF"/>
          <w:szCs w:val="19"/>
          <w:lang w:val="fr-FR"/>
        </w:rPr>
        <w:t xml:space="preserve"> </w:t>
      </w:r>
      <w:r w:rsidRPr="00D33AA6">
        <w:rPr>
          <w:noProof/>
          <w:color w:val="0000FF"/>
          <w:szCs w:val="19"/>
          <w:lang w:val="ru-RU"/>
        </w:rPr>
        <w:t>சமயங்களில்</w:t>
      </w:r>
      <w:r w:rsidRPr="00130167">
        <w:rPr>
          <w:noProof/>
          <w:color w:val="0000FF"/>
          <w:szCs w:val="19"/>
          <w:lang w:val="fr-FR"/>
        </w:rPr>
        <w:t xml:space="preserve"> </w:t>
      </w:r>
      <w:r w:rsidRPr="00D33AA6">
        <w:rPr>
          <w:noProof/>
          <w:color w:val="0000FF"/>
          <w:szCs w:val="19"/>
          <w:lang w:val="ru-RU"/>
        </w:rPr>
        <w:t>பிதாவின்</w:t>
      </w:r>
      <w:r w:rsidRPr="00130167">
        <w:rPr>
          <w:noProof/>
          <w:color w:val="0000FF"/>
          <w:szCs w:val="19"/>
          <w:lang w:val="fr-FR"/>
        </w:rPr>
        <w:t xml:space="preserve"> </w:t>
      </w:r>
      <w:r w:rsidRPr="00D33AA6">
        <w:rPr>
          <w:noProof/>
          <w:color w:val="0000FF"/>
          <w:szCs w:val="19"/>
          <w:lang w:val="ru-RU"/>
        </w:rPr>
        <w:t>ஆவியென்றும்</w:t>
      </w:r>
      <w:r w:rsidRPr="00130167">
        <w:rPr>
          <w:noProof/>
          <w:color w:val="0000FF"/>
          <w:szCs w:val="19"/>
          <w:lang w:val="fr-FR"/>
        </w:rPr>
        <w:t xml:space="preserve"> </w:t>
      </w:r>
      <w:r w:rsidRPr="00D33AA6">
        <w:rPr>
          <w:noProof/>
          <w:color w:val="0000FF"/>
          <w:szCs w:val="19"/>
          <w:lang w:val="ru-RU"/>
        </w:rPr>
        <w:t>அழைக்கப்படும்போது</w:t>
      </w:r>
      <w:r w:rsidRPr="00130167">
        <w:rPr>
          <w:noProof/>
          <w:color w:val="0000FF"/>
          <w:szCs w:val="19"/>
          <w:lang w:val="fr-FR"/>
        </w:rPr>
        <w:t xml:space="preserve">, </w:t>
      </w:r>
      <w:r w:rsidRPr="00D33AA6">
        <w:rPr>
          <w:noProof/>
          <w:color w:val="0000FF"/>
          <w:szCs w:val="19"/>
          <w:lang w:val="ru-RU"/>
        </w:rPr>
        <w:t>இது</w:t>
      </w:r>
      <w:r w:rsidRPr="00130167">
        <w:rPr>
          <w:noProof/>
          <w:color w:val="0000FF"/>
          <w:szCs w:val="19"/>
          <w:lang w:val="fr-FR"/>
        </w:rPr>
        <w:t xml:space="preserve"> </w:t>
      </w:r>
      <w:r w:rsidRPr="00D33AA6">
        <w:rPr>
          <w:noProof/>
          <w:color w:val="0000FF"/>
          <w:szCs w:val="19"/>
          <w:lang w:val="ru-RU"/>
        </w:rPr>
        <w:t>குழப்பத்தின்</w:t>
      </w:r>
      <w:r w:rsidRPr="00130167">
        <w:rPr>
          <w:noProof/>
          <w:color w:val="0000FF"/>
          <w:szCs w:val="19"/>
          <w:lang w:val="fr-FR"/>
        </w:rPr>
        <w:t xml:space="preserve"> </w:t>
      </w:r>
      <w:r w:rsidRPr="00D33AA6">
        <w:rPr>
          <w:noProof/>
          <w:color w:val="0000FF"/>
          <w:szCs w:val="19"/>
          <w:lang w:val="ru-RU"/>
        </w:rPr>
        <w:t>அடிப்படையில்</w:t>
      </w:r>
      <w:r w:rsidRPr="00130167">
        <w:rPr>
          <w:noProof/>
          <w:color w:val="0000FF"/>
          <w:szCs w:val="19"/>
          <w:lang w:val="fr-FR"/>
        </w:rPr>
        <w:t xml:space="preserve"> (</w:t>
      </w:r>
      <w:r w:rsidRPr="00D33AA6">
        <w:rPr>
          <w:noProof/>
          <w:color w:val="0000FF"/>
          <w:szCs w:val="19"/>
          <w:lang w:val="ru-RU"/>
        </w:rPr>
        <w:t>கிரேக்கத்தில்</w:t>
      </w:r>
      <w:r w:rsidRPr="00130167">
        <w:rPr>
          <w:noProof/>
          <w:color w:val="0000FF"/>
          <w:szCs w:val="19"/>
          <w:lang w:val="fr-FR"/>
        </w:rPr>
        <w:t>: *</w:t>
      </w:r>
      <w:r>
        <w:rPr>
          <w:noProof/>
          <w:color w:val="0000FF"/>
          <w:szCs w:val="19"/>
          <w:lang w:val="el-GR"/>
        </w:rPr>
        <w:t>ούκ</w:t>
      </w:r>
      <w:r w:rsidRPr="00130167">
        <w:rPr>
          <w:noProof/>
          <w:color w:val="0000FF"/>
          <w:szCs w:val="19"/>
          <w:lang w:val="fr-FR"/>
        </w:rPr>
        <w:t xml:space="preserve"> </w:t>
      </w:r>
      <w:r>
        <w:rPr>
          <w:noProof/>
          <w:color w:val="0000FF"/>
          <w:szCs w:val="19"/>
        </w:rPr>
        <w:t>έν</w:t>
      </w:r>
      <w:r w:rsidRPr="00130167">
        <w:rPr>
          <w:noProof/>
          <w:color w:val="0000FF"/>
          <w:szCs w:val="19"/>
          <w:lang w:val="fr-FR"/>
        </w:rPr>
        <w:t xml:space="preserve"> </w:t>
      </w:r>
      <w:r>
        <w:rPr>
          <w:noProof/>
          <w:color w:val="0000FF"/>
          <w:szCs w:val="19"/>
          <w:lang w:val="el-GR"/>
        </w:rPr>
        <w:t>συγχύσει</w:t>
      </w:r>
      <w:r w:rsidRPr="00130167">
        <w:rPr>
          <w:noProof/>
          <w:color w:val="0000FF"/>
          <w:szCs w:val="19"/>
          <w:lang w:val="fr-FR"/>
        </w:rPr>
        <w:t xml:space="preserve">*) </w:t>
      </w:r>
      <w:r w:rsidRPr="00D33AA6">
        <w:rPr>
          <w:noProof/>
          <w:color w:val="0000FF"/>
          <w:szCs w:val="19"/>
          <w:lang w:val="ru-RU"/>
        </w:rPr>
        <w:t>கற்பிக்கப்படவில்லை</w:t>
      </w:r>
      <w:r w:rsidRPr="00130167">
        <w:rPr>
          <w:noProof/>
          <w:color w:val="0000FF"/>
          <w:szCs w:val="19"/>
          <w:lang w:val="fr-FR"/>
        </w:rPr>
        <w:t xml:space="preserve">, </w:t>
      </w:r>
      <w:r w:rsidRPr="00D33AA6">
        <w:rPr>
          <w:noProof/>
          <w:color w:val="0000FF"/>
          <w:szCs w:val="19"/>
          <w:lang w:val="ru-RU"/>
        </w:rPr>
        <w:t>மாறாக</w:t>
      </w:r>
      <w:r w:rsidRPr="00130167">
        <w:rPr>
          <w:noProof/>
          <w:color w:val="0000FF"/>
          <w:szCs w:val="19"/>
          <w:lang w:val="fr-FR"/>
        </w:rPr>
        <w:t xml:space="preserve"> </w:t>
      </w:r>
      <w:r w:rsidRPr="00D33AA6">
        <w:rPr>
          <w:noProof/>
          <w:color w:val="0000FF"/>
          <w:szCs w:val="19"/>
          <w:lang w:val="ru-RU"/>
        </w:rPr>
        <w:t>தெய்வீக</w:t>
      </w:r>
      <w:r w:rsidRPr="00130167">
        <w:rPr>
          <w:noProof/>
          <w:color w:val="0000FF"/>
          <w:szCs w:val="19"/>
          <w:lang w:val="fr-FR"/>
        </w:rPr>
        <w:t xml:space="preserve"> </w:t>
      </w:r>
      <w:r w:rsidRPr="00D33AA6">
        <w:rPr>
          <w:noProof/>
          <w:color w:val="0000FF"/>
          <w:szCs w:val="19"/>
          <w:lang w:val="ru-RU"/>
        </w:rPr>
        <w:t>சாரத்தின்</w:t>
      </w:r>
      <w:r w:rsidRPr="00130167">
        <w:rPr>
          <w:noProof/>
          <w:color w:val="0000FF"/>
          <w:szCs w:val="19"/>
          <w:lang w:val="fr-FR"/>
        </w:rPr>
        <w:t xml:space="preserve"> </w:t>
      </w:r>
      <w:r w:rsidRPr="00D33AA6">
        <w:rPr>
          <w:noProof/>
          <w:color w:val="0000FF"/>
          <w:szCs w:val="19"/>
          <w:lang w:val="ru-RU"/>
        </w:rPr>
        <w:t>பிரிக்க</w:t>
      </w:r>
      <w:r w:rsidRPr="00130167">
        <w:rPr>
          <w:noProof/>
          <w:color w:val="0000FF"/>
          <w:szCs w:val="19"/>
          <w:lang w:val="fr-FR"/>
        </w:rPr>
        <w:t xml:space="preserve"> </w:t>
      </w:r>
      <w:r w:rsidRPr="00D33AA6">
        <w:rPr>
          <w:noProof/>
          <w:color w:val="0000FF"/>
          <w:szCs w:val="19"/>
          <w:lang w:val="ru-RU"/>
        </w:rPr>
        <w:t>முடியாத</w:t>
      </w:r>
      <w:r w:rsidRPr="00130167">
        <w:rPr>
          <w:noProof/>
          <w:color w:val="0000FF"/>
          <w:szCs w:val="19"/>
          <w:lang w:val="fr-FR"/>
        </w:rPr>
        <w:t xml:space="preserve"> </w:t>
      </w:r>
      <w:r w:rsidRPr="00D33AA6">
        <w:rPr>
          <w:noProof/>
          <w:color w:val="0000FF"/>
          <w:szCs w:val="19"/>
          <w:lang w:val="ru-RU"/>
        </w:rPr>
        <w:t>தன்மையைக்</w:t>
      </w:r>
      <w:r w:rsidRPr="00130167">
        <w:rPr>
          <w:noProof/>
          <w:color w:val="0000FF"/>
          <w:szCs w:val="19"/>
          <w:lang w:val="fr-FR"/>
        </w:rPr>
        <w:t xml:space="preserve"> </w:t>
      </w:r>
      <w:r w:rsidRPr="00D33AA6">
        <w:rPr>
          <w:noProof/>
          <w:color w:val="0000FF"/>
          <w:szCs w:val="19"/>
          <w:lang w:val="ru-RU"/>
        </w:rPr>
        <w:t>குறிக்கிறது</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கிரைசோஸ்டோம்</w:t>
      </w:r>
      <w:r w:rsidRPr="00130167">
        <w:rPr>
          <w:i/>
          <w:iCs/>
          <w:noProof/>
          <w:color w:val="0000FF"/>
          <w:szCs w:val="19"/>
          <w:lang w:val="fr-FR"/>
        </w:rPr>
        <w:t xml:space="preserve">, </w:t>
      </w:r>
      <w:r>
        <w:rPr>
          <w:noProof/>
          <w:color w:val="0000FF"/>
          <w:szCs w:val="19"/>
        </w:rPr>
        <w:t>பெந்தேகோஸ்தே</w:t>
      </w:r>
      <w:r w:rsidRPr="00130167">
        <w:rPr>
          <w:noProof/>
          <w:color w:val="0000FF"/>
          <w:szCs w:val="19"/>
          <w:lang w:val="fr-FR"/>
        </w:rPr>
        <w:t xml:space="preserve"> </w:t>
      </w:r>
      <w:r>
        <w:rPr>
          <w:noProof/>
          <w:color w:val="0000FF"/>
          <w:szCs w:val="19"/>
        </w:rPr>
        <w:t>பற்றிய</w:t>
      </w:r>
      <w:r w:rsidRPr="00130167">
        <w:rPr>
          <w:noProof/>
          <w:color w:val="0000FF"/>
          <w:szCs w:val="19"/>
          <w:lang w:val="fr-FR"/>
        </w:rPr>
        <w:t xml:space="preserve"> </w:t>
      </w:r>
      <w:r>
        <w:rPr>
          <w:noProof/>
          <w:color w:val="0000FF"/>
          <w:szCs w:val="19"/>
        </w:rPr>
        <w:t>பிரசங்கங்கள்</w:t>
      </w:r>
      <w:r w:rsidRPr="00130167">
        <w:rPr>
          <w:noProof/>
          <w:color w:val="0000FF"/>
          <w:szCs w:val="19"/>
          <w:lang w:val="fr-FR"/>
        </w:rPr>
        <w:t xml:space="preserve">, </w:t>
      </w:r>
      <w:r w:rsidRPr="00D33AA6">
        <w:rPr>
          <w:noProof/>
          <w:color w:val="0000FF"/>
          <w:szCs w:val="19"/>
          <w:lang w:val="ru-RU"/>
        </w:rPr>
        <w:t>தொகுதி</w:t>
      </w:r>
      <w:r w:rsidRPr="00130167">
        <w:rPr>
          <w:noProof/>
          <w:color w:val="0000FF"/>
          <w:szCs w:val="19"/>
          <w:lang w:val="fr-FR"/>
        </w:rPr>
        <w:t xml:space="preserve"> XII, </w:t>
      </w:r>
      <w:r>
        <w:rPr>
          <w:noProof/>
          <w:color w:val="0000FF"/>
          <w:szCs w:val="19"/>
        </w:rPr>
        <w:t>ப</w:t>
      </w:r>
      <w:r w:rsidRPr="00130167">
        <w:rPr>
          <w:noProof/>
          <w:color w:val="0000FF"/>
          <w:szCs w:val="19"/>
          <w:lang w:val="fr-FR"/>
        </w:rPr>
        <w:t xml:space="preserve">. 814, </w:t>
      </w:r>
      <w:r>
        <w:rPr>
          <w:noProof/>
          <w:color w:val="0000FF"/>
          <w:szCs w:val="19"/>
        </w:rPr>
        <w:t>மான்ட்ஃபாக்</w:t>
      </w:r>
      <w:r w:rsidRPr="00130167">
        <w:rPr>
          <w:noProof/>
          <w:color w:val="0000FF"/>
          <w:szCs w:val="19"/>
          <w:lang w:val="fr-FR"/>
        </w:rPr>
        <w:t xml:space="preserve"> </w:t>
      </w:r>
      <w:r>
        <w:rPr>
          <w:noProof/>
          <w:color w:val="0000FF"/>
          <w:szCs w:val="19"/>
        </w:rPr>
        <w:t>பதிப்பு</w:t>
      </w:r>
      <w:r w:rsidRPr="00130167">
        <w:rPr>
          <w:noProof/>
          <w:color w:val="0000FF"/>
          <w:szCs w:val="19"/>
          <w:lang w:val="fr-FR"/>
        </w:rPr>
        <w:t xml:space="preserve">, </w:t>
      </w:r>
      <w:r>
        <w:rPr>
          <w:noProof/>
          <w:color w:val="0000FF"/>
          <w:szCs w:val="19"/>
        </w:rPr>
        <w:t>பாரிஸ்</w:t>
      </w:r>
      <w:r w:rsidRPr="00130167">
        <w:rPr>
          <w:noProof/>
          <w:color w:val="0000FF"/>
          <w:szCs w:val="19"/>
          <w:lang w:val="fr-FR"/>
        </w:rPr>
        <w:t xml:space="preserve">). </w:t>
      </w:r>
      <w:r>
        <w:rPr>
          <w:noProof/>
          <w:color w:val="0000FF"/>
          <w:szCs w:val="19"/>
        </w:rPr>
        <w:t>இயல்பியல்</w:t>
      </w:r>
      <w:r w:rsidRPr="00130167">
        <w:rPr>
          <w:noProof/>
          <w:color w:val="0000FF"/>
          <w:szCs w:val="19"/>
          <w:lang w:val="fr-FR"/>
        </w:rPr>
        <w:t xml:space="preserve"> </w:t>
      </w:r>
      <w:r>
        <w:rPr>
          <w:noProof/>
          <w:color w:val="0000FF"/>
          <w:szCs w:val="19"/>
        </w:rPr>
        <w:t>ஐக்கியத்தின்</w:t>
      </w:r>
      <w:r w:rsidRPr="00130167">
        <w:rPr>
          <w:noProof/>
          <w:color w:val="0000FF"/>
          <w:szCs w:val="19"/>
          <w:lang w:val="fr-FR"/>
        </w:rPr>
        <w:t xml:space="preserve"> </w:t>
      </w:r>
      <w:r>
        <w:rPr>
          <w:noProof/>
          <w:color w:val="0000FF"/>
          <w:szCs w:val="19"/>
        </w:rPr>
        <w:t>காரணமாக</w:t>
      </w:r>
      <w:r w:rsidRPr="00130167">
        <w:rPr>
          <w:noProof/>
          <w:color w:val="0000FF"/>
          <w:szCs w:val="19"/>
          <w:lang w:val="fr-FR"/>
        </w:rPr>
        <w:t xml:space="preserve">, </w:t>
      </w:r>
      <w:r>
        <w:rPr>
          <w:noProof/>
          <w:color w:val="0000FF"/>
          <w:szCs w:val="19"/>
        </w:rPr>
        <w:t>அதே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வேறுபாடின்றி</w:t>
      </w:r>
      <w:r w:rsidRPr="00130167">
        <w:rPr>
          <w:noProof/>
          <w:color w:val="0000FF"/>
          <w:szCs w:val="19"/>
          <w:lang w:val="fr-FR"/>
        </w:rPr>
        <w:t xml:space="preserve">, </w:t>
      </w:r>
      <w:r>
        <w:rPr>
          <w:noProof/>
          <w:color w:val="0000FF"/>
          <w:szCs w:val="19"/>
        </w:rPr>
        <w:t>சில</w:t>
      </w:r>
      <w:r w:rsidRPr="00130167">
        <w:rPr>
          <w:noProof/>
          <w:color w:val="0000FF"/>
          <w:szCs w:val="19"/>
          <w:lang w:val="fr-FR"/>
        </w:rPr>
        <w:t xml:space="preserve"> </w:t>
      </w:r>
      <w:r>
        <w:rPr>
          <w:noProof/>
          <w:color w:val="0000FF"/>
          <w:szCs w:val="19"/>
        </w:rPr>
        <w:t>சமயங்களில்</w:t>
      </w:r>
      <w:r w:rsidRPr="00130167">
        <w:rPr>
          <w:noProof/>
          <w:color w:val="0000FF"/>
          <w:szCs w:val="19"/>
          <w:lang w:val="fr-FR"/>
        </w:rPr>
        <w:t xml:space="preserve"> </w:t>
      </w:r>
      <w:r>
        <w:rPr>
          <w:noProof/>
          <w:color w:val="0000FF"/>
          <w:szCs w:val="19"/>
        </w:rPr>
        <w:t>பிதாவின்</w:t>
      </w:r>
      <w:r w:rsidRPr="00130167">
        <w:rPr>
          <w:noProof/>
          <w:color w:val="0000FF"/>
          <w:szCs w:val="19"/>
          <w:lang w:val="fr-FR"/>
        </w:rPr>
        <w:t xml:space="preserve"> </w:t>
      </w:r>
      <w:r>
        <w:rPr>
          <w:noProof/>
          <w:color w:val="0000FF"/>
          <w:szCs w:val="19"/>
        </w:rPr>
        <w:t>என்றும்</w:t>
      </w:r>
      <w:r w:rsidRPr="00130167">
        <w:rPr>
          <w:noProof/>
          <w:color w:val="0000FF"/>
          <w:szCs w:val="19"/>
          <w:lang w:val="fr-FR"/>
        </w:rPr>
        <w:t xml:space="preserve">, </w:t>
      </w:r>
      <w:r>
        <w:rPr>
          <w:noProof/>
          <w:color w:val="0000FF"/>
          <w:szCs w:val="19"/>
        </w:rPr>
        <w:t>சில</w:t>
      </w:r>
      <w:r w:rsidRPr="00130167">
        <w:rPr>
          <w:noProof/>
          <w:color w:val="0000FF"/>
          <w:szCs w:val="19"/>
          <w:lang w:val="fr-FR"/>
        </w:rPr>
        <w:t xml:space="preserve"> </w:t>
      </w:r>
      <w:r>
        <w:rPr>
          <w:noProof/>
          <w:color w:val="0000FF"/>
          <w:szCs w:val="19"/>
        </w:rPr>
        <w:t>சமயங்களில்</w:t>
      </w:r>
      <w:r w:rsidRPr="00130167">
        <w:rPr>
          <w:noProof/>
          <w:color w:val="0000FF"/>
          <w:szCs w:val="19"/>
          <w:lang w:val="fr-FR"/>
        </w:rPr>
        <w:t xml:space="preserve"> </w:t>
      </w:r>
      <w:r>
        <w:rPr>
          <w:noProof/>
          <w:color w:val="0000FF"/>
          <w:szCs w:val="19"/>
        </w:rPr>
        <w:t>குமாரனின்</w:t>
      </w:r>
      <w:r w:rsidRPr="00130167">
        <w:rPr>
          <w:noProof/>
          <w:color w:val="0000FF"/>
          <w:szCs w:val="19"/>
          <w:lang w:val="fr-FR"/>
        </w:rPr>
        <w:t xml:space="preserve"> </w:t>
      </w:r>
      <w:r>
        <w:rPr>
          <w:noProof/>
          <w:color w:val="0000FF"/>
          <w:szCs w:val="19"/>
        </w:rPr>
        <w:t>என்றும்</w:t>
      </w:r>
      <w:r w:rsidRPr="00130167">
        <w:rPr>
          <w:noProof/>
          <w:color w:val="0000FF"/>
          <w:szCs w:val="19"/>
          <w:lang w:val="fr-FR"/>
        </w:rPr>
        <w:t xml:space="preserve"> </w:t>
      </w:r>
      <w:r>
        <w:rPr>
          <w:noProof/>
          <w:color w:val="0000FF"/>
          <w:szCs w:val="19"/>
        </w:rPr>
        <w:t>கூறப்படுகிறார்</w:t>
      </w:r>
      <w:r w:rsidRPr="00130167">
        <w:rPr>
          <w:noProof/>
          <w:color w:val="0000FF"/>
          <w:szCs w:val="19"/>
          <w:lang w:val="fr-FR"/>
        </w:rPr>
        <w:t xml:space="preserve"> </w:t>
      </w:r>
      <w:r w:rsidRPr="00130167">
        <w:rPr>
          <w:iCs/>
          <w:noProof/>
          <w:color w:val="0000FF"/>
          <w:szCs w:val="19"/>
          <w:lang w:val="fr-FR"/>
        </w:rPr>
        <w:t>(</w:t>
      </w:r>
      <w:r>
        <w:rPr>
          <w:i/>
          <w:iCs/>
          <w:noProof/>
          <w:color w:val="0000FF"/>
          <w:szCs w:val="19"/>
        </w:rPr>
        <w:t>ஜெரோம்</w:t>
      </w:r>
      <w:r w:rsidRPr="00130167">
        <w:rPr>
          <w:i/>
          <w:iCs/>
          <w:noProof/>
          <w:color w:val="0000FF"/>
          <w:szCs w:val="19"/>
          <w:lang w:val="fr-FR"/>
        </w:rPr>
        <w:t xml:space="preserve">, </w:t>
      </w:r>
      <w:r>
        <w:rPr>
          <w:noProof/>
          <w:color w:val="0000FF"/>
          <w:szCs w:val="19"/>
        </w:rPr>
        <w:t>இன்</w:t>
      </w:r>
      <w:r w:rsidRPr="00130167">
        <w:rPr>
          <w:noProof/>
          <w:color w:val="0000FF"/>
          <w:szCs w:val="19"/>
          <w:lang w:val="fr-FR"/>
        </w:rPr>
        <w:t xml:space="preserve"> </w:t>
      </w:r>
      <w:r>
        <w:rPr>
          <w:noProof/>
          <w:color w:val="0000FF"/>
          <w:szCs w:val="19"/>
        </w:rPr>
        <w:t>எபிஸ்ட்</w:t>
      </w:r>
      <w:r w:rsidRPr="00130167">
        <w:rPr>
          <w:noProof/>
          <w:color w:val="0000FF"/>
          <w:szCs w:val="19"/>
          <w:lang w:val="fr-FR"/>
        </w:rPr>
        <w:t xml:space="preserve">. </w:t>
      </w:r>
      <w:r>
        <w:rPr>
          <w:noProof/>
          <w:color w:val="0000FF"/>
          <w:szCs w:val="19"/>
        </w:rPr>
        <w:t>அட்</w:t>
      </w:r>
      <w:r w:rsidRPr="00130167">
        <w:rPr>
          <w:noProof/>
          <w:color w:val="0000FF"/>
          <w:szCs w:val="19"/>
          <w:lang w:val="fr-FR"/>
        </w:rPr>
        <w:t xml:space="preserve"> </w:t>
      </w:r>
      <w:r>
        <w:rPr>
          <w:noProof/>
          <w:color w:val="0000FF"/>
          <w:szCs w:val="19"/>
        </w:rPr>
        <w:t>காலட்</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noProof/>
          <w:color w:val="0000FF"/>
          <w:szCs w:val="19"/>
          <w:lang w:val="fr-FR"/>
        </w:rPr>
        <w:t xml:space="preserve"> 4). </w:t>
      </w:r>
      <w:r>
        <w:rPr>
          <w:noProof/>
          <w:color w:val="0000FF"/>
          <w:szCs w:val="19"/>
        </w:rPr>
        <w:t>இதே</w:t>
      </w:r>
      <w:r w:rsidRPr="00130167">
        <w:rPr>
          <w:noProof/>
          <w:color w:val="0000FF"/>
          <w:szCs w:val="19"/>
          <w:lang w:val="fr-FR"/>
        </w:rPr>
        <w:t xml:space="preserve"> </w:t>
      </w:r>
      <w:r>
        <w:rPr>
          <w:noProof/>
          <w:color w:val="0000FF"/>
          <w:szCs w:val="19"/>
        </w:rPr>
        <w:t>கருத்து</w:t>
      </w:r>
      <w:r w:rsidRPr="00130167">
        <w:rPr>
          <w:noProof/>
          <w:color w:val="0000FF"/>
          <w:szCs w:val="19"/>
          <w:lang w:val="fr-FR"/>
        </w:rPr>
        <w:t xml:space="preserve"> </w:t>
      </w:r>
      <w:r>
        <w:rPr>
          <w:i/>
          <w:iCs/>
          <w:noProof/>
          <w:color w:val="0000FF"/>
          <w:szCs w:val="19"/>
        </w:rPr>
        <w:t>டிடிமஸ்</w:t>
      </w:r>
      <w:r w:rsidRPr="00130167">
        <w:rPr>
          <w:i/>
          <w:iCs/>
          <w:noProof/>
          <w:color w:val="0000FF"/>
          <w:szCs w:val="19"/>
          <w:lang w:val="fr-FR"/>
        </w:rPr>
        <w:t xml:space="preserve"> </w:t>
      </w:r>
      <w:r w:rsidRPr="00130167">
        <w:rPr>
          <w:noProof/>
          <w:color w:val="0000FF"/>
          <w:szCs w:val="19"/>
          <w:lang w:val="fr-FR"/>
        </w:rPr>
        <w:t>(</w:t>
      </w:r>
      <w:r>
        <w:rPr>
          <w:noProof/>
          <w:color w:val="0000FF"/>
          <w:szCs w:val="19"/>
        </w:rPr>
        <w:t>டே</w:t>
      </w:r>
      <w:r w:rsidRPr="00130167">
        <w:rPr>
          <w:noProof/>
          <w:color w:val="0000FF"/>
          <w:szCs w:val="19"/>
          <w:lang w:val="fr-FR"/>
        </w:rPr>
        <w:t xml:space="preserve"> </w:t>
      </w:r>
      <w:r>
        <w:rPr>
          <w:noProof/>
          <w:color w:val="0000FF"/>
          <w:szCs w:val="19"/>
        </w:rPr>
        <w:t>ஸ்பிரிட்</w:t>
      </w:r>
      <w:r w:rsidRPr="00130167">
        <w:rPr>
          <w:noProof/>
          <w:color w:val="0000FF"/>
          <w:szCs w:val="19"/>
          <w:lang w:val="fr-FR"/>
        </w:rPr>
        <w:t xml:space="preserve">. </w:t>
      </w:r>
      <w:r>
        <w:rPr>
          <w:noProof/>
          <w:color w:val="0000FF"/>
          <w:szCs w:val="19"/>
        </w:rPr>
        <w:t>எஸ்</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இன்</w:t>
      </w:r>
      <w:r w:rsidRPr="00130167">
        <w:rPr>
          <w:noProof/>
          <w:color w:val="0000FF"/>
          <w:szCs w:val="19"/>
          <w:lang w:val="fr-FR"/>
        </w:rPr>
        <w:t xml:space="preserve"> </w:t>
      </w:r>
      <w:r>
        <w:rPr>
          <w:noProof/>
          <w:color w:val="0000FF"/>
          <w:szCs w:val="19"/>
        </w:rPr>
        <w:t>ஓப்</w:t>
      </w:r>
      <w:r w:rsidRPr="00130167">
        <w:rPr>
          <w:noProof/>
          <w:color w:val="0000FF"/>
          <w:szCs w:val="19"/>
          <w:lang w:val="fr-FR"/>
        </w:rPr>
        <w:t xml:space="preserve">. </w:t>
      </w:r>
      <w:r>
        <w:rPr>
          <w:i/>
          <w:iCs/>
          <w:noProof/>
          <w:color w:val="0000FF"/>
          <w:szCs w:val="19"/>
        </w:rPr>
        <w:t>ஹைரோனிமி</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VI), </w:t>
      </w:r>
      <w:r>
        <w:rPr>
          <w:i/>
          <w:iCs/>
          <w:noProof/>
          <w:color w:val="0000FF"/>
          <w:szCs w:val="19"/>
        </w:rPr>
        <w:t>அலெக்சாந்திரியாவின்</w:t>
      </w:r>
      <w:r w:rsidRPr="00130167">
        <w:rPr>
          <w:i/>
          <w:iCs/>
          <w:noProof/>
          <w:color w:val="0000FF"/>
          <w:szCs w:val="19"/>
          <w:lang w:val="fr-FR"/>
        </w:rPr>
        <w:t xml:space="preserve"> </w:t>
      </w:r>
      <w:r>
        <w:rPr>
          <w:i/>
          <w:iCs/>
          <w:noProof/>
          <w:color w:val="0000FF"/>
          <w:szCs w:val="19"/>
        </w:rPr>
        <w:t>சிரில்</w:t>
      </w:r>
      <w:r w:rsidRPr="00130167">
        <w:rPr>
          <w:i/>
          <w:iCs/>
          <w:noProof/>
          <w:color w:val="0000FF"/>
          <w:szCs w:val="19"/>
          <w:lang w:val="fr-FR"/>
        </w:rPr>
        <w:t xml:space="preserve"> </w:t>
      </w:r>
      <w:r w:rsidRPr="00130167">
        <w:rPr>
          <w:noProof/>
          <w:color w:val="0000FF"/>
          <w:szCs w:val="19"/>
          <w:lang w:val="fr-FR"/>
        </w:rPr>
        <w:t>(</w:t>
      </w:r>
      <w:r>
        <w:rPr>
          <w:noProof/>
          <w:color w:val="0000FF"/>
          <w:szCs w:val="19"/>
        </w:rPr>
        <w:t>டே</w:t>
      </w:r>
      <w:r w:rsidRPr="00130167">
        <w:rPr>
          <w:noProof/>
          <w:color w:val="0000FF"/>
          <w:szCs w:val="19"/>
          <w:lang w:val="fr-FR"/>
        </w:rPr>
        <w:t xml:space="preserve"> </w:t>
      </w:r>
      <w:r>
        <w:rPr>
          <w:noProof/>
          <w:color w:val="0000FF"/>
          <w:szCs w:val="19"/>
        </w:rPr>
        <w:t>டிரினிட்</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VII) </w:t>
      </w:r>
      <w:r>
        <w:rPr>
          <w:noProof/>
          <w:color w:val="0000FF"/>
          <w:szCs w:val="19"/>
        </w:rPr>
        <w:t>மற்றும்</w:t>
      </w:r>
      <w:r w:rsidRPr="00130167">
        <w:rPr>
          <w:noProof/>
          <w:color w:val="0000FF"/>
          <w:szCs w:val="19"/>
          <w:lang w:val="fr-FR"/>
        </w:rPr>
        <w:t xml:space="preserve"> </w:t>
      </w:r>
      <w:r>
        <w:rPr>
          <w:noProof/>
          <w:color w:val="0000FF"/>
          <w:szCs w:val="19"/>
        </w:rPr>
        <w:t>பிறராலும்</w:t>
      </w:r>
      <w:r w:rsidRPr="00130167">
        <w:rPr>
          <w:noProof/>
          <w:color w:val="0000FF"/>
          <w:szCs w:val="19"/>
          <w:lang w:val="fr-FR"/>
        </w:rPr>
        <w:t xml:space="preserve"> </w:t>
      </w:r>
      <w:r>
        <w:rPr>
          <w:noProof/>
          <w:color w:val="0000FF"/>
          <w:szCs w:val="19"/>
        </w:rPr>
        <w:t>கூறப்பட்டுள்ளது</w:t>
      </w:r>
      <w:r w:rsidRPr="00130167">
        <w:rPr>
          <w:noProof/>
          <w:color w:val="0000FF"/>
          <w:szCs w:val="19"/>
          <w:lang w:val="fr-FR"/>
        </w:rPr>
        <w:t>.</w:t>
      </w:r>
    </w:p>
  </w:footnote>
  <w:footnote w:id="769">
    <w:p w14:paraId="3B367BA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பிதாவும்</w:t>
      </w:r>
      <w:r w:rsidRPr="00130167">
        <w:rPr>
          <w:noProof/>
          <w:color w:val="0000FF"/>
          <w:szCs w:val="19"/>
          <w:lang w:val="fr-FR"/>
        </w:rPr>
        <w:t xml:space="preserve">, </w:t>
      </w:r>
      <w:r>
        <w:rPr>
          <w:noProof/>
          <w:color w:val="0000FF"/>
          <w:szCs w:val="19"/>
        </w:rPr>
        <w:t>பிதாவிலிருந்து</w:t>
      </w:r>
      <w:r w:rsidRPr="00130167">
        <w:rPr>
          <w:noProof/>
          <w:color w:val="0000FF"/>
          <w:szCs w:val="19"/>
          <w:lang w:val="fr-FR"/>
        </w:rPr>
        <w:t xml:space="preserve"> </w:t>
      </w:r>
      <w:r>
        <w:rPr>
          <w:noProof/>
          <w:color w:val="0000FF"/>
          <w:szCs w:val="19"/>
        </w:rPr>
        <w:t>பிறக்கப்பட்ட</w:t>
      </w:r>
      <w:r w:rsidRPr="00130167">
        <w:rPr>
          <w:noProof/>
          <w:color w:val="0000FF"/>
          <w:szCs w:val="19"/>
          <w:lang w:val="fr-FR"/>
        </w:rPr>
        <w:t xml:space="preserve"> </w:t>
      </w:r>
      <w:r>
        <w:rPr>
          <w:noProof/>
          <w:color w:val="0000FF"/>
          <w:szCs w:val="19"/>
        </w:rPr>
        <w:t>குமாரனும்</w:t>
      </w:r>
      <w:r w:rsidRPr="00130167">
        <w:rPr>
          <w:noProof/>
          <w:color w:val="0000FF"/>
          <w:szCs w:val="19"/>
          <w:lang w:val="fr-FR"/>
        </w:rPr>
        <w:t xml:space="preserve">, </w:t>
      </w:r>
      <w:r>
        <w:rPr>
          <w:i/>
          <w:iCs/>
          <w:noProof/>
          <w:color w:val="0000FF"/>
          <w:szCs w:val="19"/>
        </w:rPr>
        <w:t>அதே</w:t>
      </w:r>
      <w:r w:rsidRPr="00130167">
        <w:rPr>
          <w:i/>
          <w:iCs/>
          <w:noProof/>
          <w:color w:val="0000FF"/>
          <w:szCs w:val="19"/>
          <w:lang w:val="fr-FR"/>
        </w:rPr>
        <w:t xml:space="preserve"> </w:t>
      </w:r>
      <w:r>
        <w:rPr>
          <w:noProof/>
          <w:color w:val="0000FF"/>
          <w:szCs w:val="19"/>
        </w:rPr>
        <w:t>பிதாவிலிருந்து</w:t>
      </w:r>
      <w:r w:rsidRPr="00130167">
        <w:rPr>
          <w:noProof/>
          <w:color w:val="0000FF"/>
          <w:szCs w:val="19"/>
          <w:lang w:val="fr-FR"/>
        </w:rPr>
        <w:t xml:space="preserve"> </w:t>
      </w:r>
      <w:r>
        <w:rPr>
          <w:noProof/>
          <w:color w:val="0000FF"/>
          <w:szCs w:val="19"/>
        </w:rPr>
        <w:t>புறப்பட்டு</w:t>
      </w:r>
      <w:r w:rsidRPr="00130167">
        <w:rPr>
          <w:noProof/>
          <w:color w:val="0000FF"/>
          <w:szCs w:val="19"/>
          <w:lang w:val="fr-FR"/>
        </w:rPr>
        <w:t xml:space="preserve"> </w:t>
      </w:r>
      <w:r>
        <w:rPr>
          <w:noProof/>
          <w:color w:val="0000FF"/>
          <w:szCs w:val="19"/>
        </w:rPr>
        <w:t>வரும்</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ஆவியும்</w:t>
      </w:r>
      <w:r w:rsidRPr="00130167">
        <w:rPr>
          <w:noProof/>
          <w:color w:val="0000FF"/>
          <w:szCs w:val="19"/>
          <w:lang w:val="fr-FR"/>
        </w:rPr>
        <w:t xml:space="preserve">, </w:t>
      </w:r>
      <w:r>
        <w:rPr>
          <w:noProof/>
          <w:color w:val="0000FF"/>
          <w:szCs w:val="19"/>
        </w:rPr>
        <w:t>பிதாவிற்கும்</w:t>
      </w:r>
      <w:r w:rsidRPr="00130167">
        <w:rPr>
          <w:noProof/>
          <w:color w:val="0000FF"/>
          <w:szCs w:val="19"/>
          <w:lang w:val="fr-FR"/>
        </w:rPr>
        <w:t xml:space="preserve"> </w:t>
      </w:r>
      <w:r>
        <w:rPr>
          <w:noProof/>
          <w:color w:val="0000FF"/>
          <w:szCs w:val="19"/>
        </w:rPr>
        <w:t>குமாரனுக்கும்</w:t>
      </w:r>
      <w:r w:rsidRPr="00130167">
        <w:rPr>
          <w:noProof/>
          <w:color w:val="0000FF"/>
          <w:szCs w:val="19"/>
          <w:lang w:val="fr-FR"/>
        </w:rPr>
        <w:t xml:space="preserve"> </w:t>
      </w:r>
      <w:r>
        <w:rPr>
          <w:noProof/>
          <w:color w:val="0000FF"/>
          <w:szCs w:val="19"/>
        </w:rPr>
        <w:t>உரிய</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கிறிஸ்தவர்</w:t>
      </w:r>
      <w:r w:rsidRPr="00130167">
        <w:rPr>
          <w:noProof/>
          <w:color w:val="0000FF"/>
          <w:szCs w:val="19"/>
          <w:lang w:val="fr-FR"/>
        </w:rPr>
        <w:t xml:space="preserve"> </w:t>
      </w:r>
      <w:r>
        <w:rPr>
          <w:noProof/>
          <w:color w:val="0000FF"/>
          <w:szCs w:val="19"/>
        </w:rPr>
        <w:t>நம்புவது</w:t>
      </w:r>
      <w:r w:rsidRPr="00130167">
        <w:rPr>
          <w:noProof/>
          <w:color w:val="0000FF"/>
          <w:szCs w:val="19"/>
          <w:lang w:val="fr-FR"/>
        </w:rPr>
        <w:t xml:space="preserve"> </w:t>
      </w:r>
      <w:r>
        <w:rPr>
          <w:noProof/>
          <w:color w:val="0000FF"/>
          <w:szCs w:val="19"/>
        </w:rPr>
        <w:t>போதுமானது</w:t>
      </w:r>
      <w:r w:rsidRPr="00130167">
        <w:rPr>
          <w:noProof/>
          <w:color w:val="0000FF"/>
          <w:szCs w:val="19"/>
          <w:lang w:val="fr-FR"/>
        </w:rPr>
        <w:t xml:space="preserve"> </w:t>
      </w:r>
      <w:r w:rsidRPr="00130167">
        <w:rPr>
          <w:iCs/>
          <w:noProof/>
          <w:color w:val="0000FF"/>
          <w:szCs w:val="19"/>
          <w:lang w:val="fr-FR"/>
        </w:rPr>
        <w:t>(</w:t>
      </w:r>
      <w:r>
        <w:rPr>
          <w:i/>
          <w:iCs/>
          <w:noProof/>
          <w:color w:val="0000FF"/>
          <w:szCs w:val="19"/>
        </w:rPr>
        <w:t>அகஸ்டீன்</w:t>
      </w:r>
      <w:r w:rsidRPr="00130167">
        <w:rPr>
          <w:noProof/>
          <w:color w:val="0000FF"/>
          <w:szCs w:val="19"/>
          <w:lang w:val="fr-FR"/>
        </w:rPr>
        <w:t>, *</w:t>
      </w:r>
      <w:r>
        <w:rPr>
          <w:noProof/>
          <w:color w:val="0000FF"/>
          <w:szCs w:val="19"/>
        </w:rPr>
        <w:t>என்கிரிடிடியன்</w:t>
      </w:r>
      <w:r w:rsidRPr="00130167">
        <w:rPr>
          <w:noProof/>
          <w:color w:val="0000FF"/>
          <w:szCs w:val="19"/>
          <w:lang w:val="fr-FR"/>
        </w:rPr>
        <w:t xml:space="preserve"> </w:t>
      </w:r>
      <w:r>
        <w:rPr>
          <w:noProof/>
          <w:color w:val="0000FF"/>
          <w:szCs w:val="19"/>
        </w:rPr>
        <w:t>அட்</w:t>
      </w:r>
      <w:r w:rsidRPr="00130167">
        <w:rPr>
          <w:noProof/>
          <w:color w:val="0000FF"/>
          <w:szCs w:val="19"/>
          <w:lang w:val="fr-FR"/>
        </w:rPr>
        <w:t xml:space="preserve"> </w:t>
      </w:r>
      <w:r>
        <w:rPr>
          <w:noProof/>
          <w:color w:val="0000FF"/>
          <w:szCs w:val="19"/>
        </w:rPr>
        <w:t>லாரென்டியம்</w:t>
      </w:r>
      <w:r w:rsidRPr="00130167">
        <w:rPr>
          <w:noProof/>
          <w:color w:val="0000FF"/>
          <w:szCs w:val="19"/>
          <w:lang w:val="fr-FR"/>
        </w:rPr>
        <w:t xml:space="preserve">*, </w:t>
      </w:r>
      <w:r>
        <w:rPr>
          <w:noProof/>
          <w:color w:val="0000FF"/>
          <w:szCs w:val="19"/>
        </w:rPr>
        <w:t>அத்திய</w:t>
      </w:r>
      <w:r w:rsidRPr="00C22215">
        <w:rPr>
          <w:noProof/>
          <w:color w:val="0000FF"/>
          <w:szCs w:val="19"/>
          <w:lang w:val="ru-RU"/>
        </w:rPr>
        <w:t>ாயம்</w:t>
      </w:r>
      <w:r w:rsidRPr="00130167">
        <w:rPr>
          <w:noProof/>
          <w:color w:val="0000FF"/>
          <w:szCs w:val="19"/>
          <w:lang w:val="fr-FR"/>
        </w:rPr>
        <w:t xml:space="preserve"> 9). </w:t>
      </w:r>
      <w:r w:rsidRPr="00C22215">
        <w:rPr>
          <w:noProof/>
          <w:color w:val="0000FF"/>
          <w:szCs w:val="19"/>
          <w:lang w:val="ru-RU"/>
        </w:rPr>
        <w:t>தியோடோரெட்</w:t>
      </w:r>
      <w:r w:rsidRPr="00130167">
        <w:rPr>
          <w:noProof/>
          <w:color w:val="0000FF"/>
          <w:szCs w:val="19"/>
          <w:lang w:val="fr-FR"/>
        </w:rPr>
        <w:t xml:space="preserve">, </w:t>
      </w:r>
      <w:r w:rsidRPr="00C22215">
        <w:rPr>
          <w:noProof/>
          <w:color w:val="0000FF"/>
          <w:szCs w:val="19"/>
          <w:lang w:val="ru-RU"/>
        </w:rPr>
        <w:t>அலெக்சாண்ட்ரியாவின்</w:t>
      </w:r>
      <w:r w:rsidRPr="00130167">
        <w:rPr>
          <w:noProof/>
          <w:color w:val="0000FF"/>
          <w:szCs w:val="19"/>
          <w:lang w:val="fr-FR"/>
        </w:rPr>
        <w:t xml:space="preserve"> </w:t>
      </w:r>
      <w:r w:rsidRPr="00C22215">
        <w:rPr>
          <w:noProof/>
          <w:color w:val="0000FF"/>
          <w:szCs w:val="19"/>
          <w:lang w:val="ru-RU"/>
        </w:rPr>
        <w:t>சிரில்</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டமாஸ்கஸின்</w:t>
      </w:r>
      <w:r w:rsidRPr="00130167">
        <w:rPr>
          <w:noProof/>
          <w:color w:val="0000FF"/>
          <w:szCs w:val="19"/>
          <w:lang w:val="fr-FR"/>
        </w:rPr>
        <w:t xml:space="preserve"> </w:t>
      </w:r>
      <w:r w:rsidRPr="00C22215">
        <w:rPr>
          <w:noProof/>
          <w:color w:val="0000FF"/>
          <w:szCs w:val="19"/>
          <w:lang w:val="ru-RU"/>
        </w:rPr>
        <w:t>யோவான்</w:t>
      </w:r>
      <w:r w:rsidRPr="00130167">
        <w:rPr>
          <w:noProof/>
          <w:color w:val="0000FF"/>
          <w:szCs w:val="19"/>
          <w:lang w:val="fr-FR"/>
        </w:rPr>
        <w:t xml:space="preserve"> </w:t>
      </w:r>
      <w:r w:rsidRPr="00C22215">
        <w:rPr>
          <w:noProof/>
          <w:color w:val="0000FF"/>
          <w:szCs w:val="19"/>
          <w:lang w:val="ru-RU"/>
        </w:rPr>
        <w:t>ஆகியோரின்</w:t>
      </w:r>
      <w:r w:rsidRPr="00130167">
        <w:rPr>
          <w:noProof/>
          <w:color w:val="0000FF"/>
          <w:szCs w:val="19"/>
          <w:lang w:val="fr-FR"/>
        </w:rPr>
        <w:t xml:space="preserve"> </w:t>
      </w:r>
      <w:r w:rsidRPr="00C22215">
        <w:rPr>
          <w:noProof/>
          <w:color w:val="0000FF"/>
          <w:szCs w:val="19"/>
          <w:lang w:val="ru-RU"/>
        </w:rPr>
        <w:t>சாட்ச്യங்கள்</w:t>
      </w:r>
      <w:r w:rsidRPr="00130167">
        <w:rPr>
          <w:noProof/>
          <w:color w:val="0000FF"/>
          <w:szCs w:val="19"/>
          <w:lang w:val="fr-FR"/>
        </w:rPr>
        <w:t xml:space="preserve"> </w:t>
      </w:r>
      <w:r w:rsidRPr="00C22215">
        <w:rPr>
          <w:noProof/>
          <w:color w:val="0000FF"/>
          <w:szCs w:val="19"/>
          <w:lang w:val="ru-RU"/>
        </w:rPr>
        <w:t>இன்னும்</w:t>
      </w:r>
      <w:r w:rsidRPr="00130167">
        <w:rPr>
          <w:noProof/>
          <w:color w:val="0000FF"/>
          <w:szCs w:val="19"/>
          <w:lang w:val="fr-FR"/>
        </w:rPr>
        <w:t xml:space="preserve"> </w:t>
      </w:r>
      <w:r w:rsidRPr="00C22215">
        <w:rPr>
          <w:noProof/>
          <w:color w:val="0000FF"/>
          <w:szCs w:val="19"/>
          <w:lang w:val="ru-RU"/>
        </w:rPr>
        <w:t>வலுவானவை</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கீழே</w:t>
      </w:r>
      <w:r w:rsidRPr="00130167">
        <w:rPr>
          <w:noProof/>
          <w:color w:val="0000FF"/>
          <w:szCs w:val="19"/>
          <w:lang w:val="fr-FR"/>
        </w:rPr>
        <w:t xml:space="preserve"> </w:t>
      </w:r>
      <w:r w:rsidRPr="00C22215">
        <w:rPr>
          <w:noProof/>
          <w:color w:val="0000FF"/>
          <w:szCs w:val="19"/>
          <w:lang w:val="ru-RU"/>
        </w:rPr>
        <w:t>காண்போம்</w:t>
      </w:r>
      <w:r w:rsidRPr="00130167">
        <w:rPr>
          <w:noProof/>
          <w:color w:val="0000FF"/>
          <w:szCs w:val="19"/>
          <w:lang w:val="fr-FR"/>
        </w:rPr>
        <w:t>.</w:t>
      </w:r>
    </w:p>
  </w:footnote>
  <w:footnote w:id="770">
    <w:p w14:paraId="34336C19"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தேவனால்</w:t>
      </w:r>
      <w:r w:rsidRPr="00130167">
        <w:rPr>
          <w:noProof/>
          <w:color w:val="0000FF"/>
          <w:szCs w:val="19"/>
          <w:lang w:val="fr-FR"/>
        </w:rPr>
        <w:t xml:space="preserve"> </w:t>
      </w:r>
      <w:r w:rsidRPr="00C22215">
        <w:rPr>
          <w:noProof/>
          <w:color w:val="0000FF"/>
          <w:szCs w:val="19"/>
          <w:lang w:val="ru-RU"/>
        </w:rPr>
        <w:t>உண்டானவர்</w:t>
      </w:r>
      <w:r w:rsidRPr="00130167">
        <w:rPr>
          <w:noProof/>
          <w:color w:val="0000FF"/>
          <w:szCs w:val="19"/>
          <w:lang w:val="fr-FR"/>
        </w:rPr>
        <w:t xml:space="preserve"> </w:t>
      </w:r>
      <w:r w:rsidRPr="00C22215">
        <w:rPr>
          <w:noProof/>
          <w:color w:val="0000FF"/>
          <w:szCs w:val="19"/>
          <w:lang w:val="ru-RU"/>
        </w:rPr>
        <w:t>என்பதைத்</w:t>
      </w:r>
      <w:r w:rsidRPr="00130167">
        <w:rPr>
          <w:noProof/>
          <w:color w:val="0000FF"/>
          <w:szCs w:val="19"/>
          <w:lang w:val="fr-FR"/>
        </w:rPr>
        <w:t xml:space="preserve"> </w:t>
      </w:r>
      <w:r w:rsidRPr="00C22215">
        <w:rPr>
          <w:noProof/>
          <w:color w:val="0000FF"/>
          <w:szCs w:val="19"/>
          <w:lang w:val="ru-RU"/>
        </w:rPr>
        <w:t>திருத்தூதர்</w:t>
      </w:r>
      <w:r w:rsidRPr="00130167">
        <w:rPr>
          <w:noProof/>
          <w:color w:val="0000FF"/>
          <w:szCs w:val="19"/>
          <w:lang w:val="fr-FR"/>
        </w:rPr>
        <w:t xml:space="preserve"> </w:t>
      </w:r>
      <w:r w:rsidRPr="00C22215">
        <w:rPr>
          <w:noProof/>
          <w:color w:val="0000FF"/>
          <w:szCs w:val="19"/>
          <w:lang w:val="ru-RU"/>
        </w:rPr>
        <w:t>தெளிவாகப்</w:t>
      </w:r>
      <w:r w:rsidRPr="00130167">
        <w:rPr>
          <w:noProof/>
          <w:color w:val="0000FF"/>
          <w:szCs w:val="19"/>
          <w:lang w:val="fr-FR"/>
        </w:rPr>
        <w:t xml:space="preserve"> </w:t>
      </w:r>
      <w:r w:rsidRPr="00C22215">
        <w:rPr>
          <w:noProof/>
          <w:color w:val="0000FF"/>
          <w:szCs w:val="19"/>
          <w:lang w:val="ru-RU"/>
        </w:rPr>
        <w:t>பிரகடனம்</w:t>
      </w:r>
      <w:r w:rsidRPr="00130167">
        <w:rPr>
          <w:noProof/>
          <w:color w:val="0000FF"/>
          <w:szCs w:val="19"/>
          <w:lang w:val="fr-FR"/>
        </w:rPr>
        <w:t xml:space="preserve"> </w:t>
      </w:r>
      <w:r w:rsidRPr="00C22215">
        <w:rPr>
          <w:noProof/>
          <w:color w:val="0000FF"/>
          <w:szCs w:val="19"/>
          <w:lang w:val="ru-RU"/>
        </w:rPr>
        <w:t>செய்தார்</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கூறுகையில்</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நாம்</w:t>
      </w:r>
      <w:r w:rsidRPr="00130167">
        <w:rPr>
          <w:i/>
          <w:iCs/>
          <w:noProof/>
          <w:color w:val="0000FF"/>
          <w:szCs w:val="19"/>
          <w:lang w:val="fr-FR"/>
        </w:rPr>
        <w:t xml:space="preserve"> </w:t>
      </w:r>
      <w:r w:rsidRPr="00C22215">
        <w:rPr>
          <w:i/>
          <w:iCs/>
          <w:noProof/>
          <w:color w:val="0000FF"/>
          <w:szCs w:val="19"/>
          <w:lang w:val="ru-RU"/>
        </w:rPr>
        <w:t>பெற்றுக்கொண்டிருக்கிறோம்</w:t>
      </w:r>
      <w:r w:rsidRPr="00130167">
        <w:rPr>
          <w:i/>
          <w:iCs/>
          <w:noProof/>
          <w:color w:val="0000FF"/>
          <w:szCs w:val="19"/>
          <w:lang w:val="fr-FR"/>
        </w:rPr>
        <w:t xml:space="preserve">… </w:t>
      </w:r>
      <w:r w:rsidRPr="00C22215">
        <w:rPr>
          <w:i/>
          <w:iCs/>
          <w:noProof/>
          <w:color w:val="0000FF"/>
          <w:szCs w:val="19"/>
          <w:lang w:val="ru-RU"/>
        </w:rPr>
        <w:t>தேவன்</w:t>
      </w:r>
      <w:r w:rsidRPr="00130167">
        <w:rPr>
          <w:i/>
          <w:iCs/>
          <w:noProof/>
          <w:color w:val="0000FF"/>
          <w:szCs w:val="19"/>
          <w:lang w:val="fr-FR"/>
        </w:rPr>
        <w:t xml:space="preserve"> </w:t>
      </w:r>
      <w:r w:rsidRPr="00C22215">
        <w:rPr>
          <w:i/>
          <w:iCs/>
          <w:noProof/>
          <w:color w:val="0000FF"/>
          <w:szCs w:val="19"/>
          <w:lang w:val="ru-RU"/>
        </w:rPr>
        <w:t>அருளால்</w:t>
      </w:r>
      <w:r w:rsidRPr="00130167">
        <w:rPr>
          <w:i/>
          <w:iCs/>
          <w:noProof/>
          <w:color w:val="0000FF"/>
          <w:szCs w:val="19"/>
          <w:lang w:val="fr-FR"/>
        </w:rPr>
        <w:t xml:space="preserve"> </w:t>
      </w:r>
      <w:r w:rsidRPr="00C22215">
        <w:rPr>
          <w:i/>
          <w:iCs/>
          <w:noProof/>
          <w:color w:val="0000FF"/>
          <w:szCs w:val="19"/>
          <w:lang w:val="ru-RU"/>
        </w:rPr>
        <w:t>வந்த</w:t>
      </w:r>
      <w:r w:rsidRPr="00130167">
        <w:rPr>
          <w:i/>
          <w:iCs/>
          <w:noProof/>
          <w:color w:val="0000FF"/>
          <w:szCs w:val="19"/>
          <w:lang w:val="fr-FR"/>
        </w:rPr>
        <w:t xml:space="preserve"> </w:t>
      </w:r>
      <w:r w:rsidRPr="00C22215">
        <w:rPr>
          <w:i/>
          <w:iCs/>
          <w:noProof/>
          <w:color w:val="0000FF"/>
          <w:szCs w:val="19"/>
          <w:lang w:val="ru-RU"/>
        </w:rPr>
        <w:t>ஆவியானவர்</w:t>
      </w:r>
      <w:r w:rsidRPr="00130167">
        <w:rPr>
          <w:noProof/>
          <w:color w:val="0000FF"/>
          <w:szCs w:val="19"/>
          <w:lang w:val="fr-FR"/>
        </w:rPr>
        <w:t xml:space="preserve">' (1 </w:t>
      </w:r>
      <w:r w:rsidRPr="00C22215">
        <w:rPr>
          <w:noProof/>
          <w:color w:val="0000FF"/>
          <w:szCs w:val="19"/>
          <w:lang w:val="ru-RU"/>
        </w:rPr>
        <w:t>கொரி</w:t>
      </w:r>
      <w:r w:rsidRPr="00130167">
        <w:rPr>
          <w:noProof/>
          <w:color w:val="0000FF"/>
          <w:szCs w:val="19"/>
          <w:lang w:val="fr-FR"/>
        </w:rPr>
        <w:t xml:space="preserve">. 2:12),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குமாரன்</w:t>
      </w:r>
      <w:r w:rsidRPr="00130167">
        <w:rPr>
          <w:noProof/>
          <w:color w:val="0000FF"/>
          <w:szCs w:val="19"/>
          <w:lang w:val="fr-FR"/>
        </w:rPr>
        <w:t xml:space="preserve"> </w:t>
      </w:r>
      <w:r w:rsidRPr="00C22215">
        <w:rPr>
          <w:noProof/>
          <w:color w:val="0000FF"/>
          <w:szCs w:val="19"/>
          <w:lang w:val="ru-RU"/>
        </w:rPr>
        <w:t>மூலமாக</w:t>
      </w:r>
      <w:r w:rsidRPr="00130167">
        <w:rPr>
          <w:noProof/>
          <w:color w:val="0000FF"/>
          <w:szCs w:val="19"/>
          <w:lang w:val="fr-FR"/>
        </w:rPr>
        <w:t xml:space="preserve"> </w:t>
      </w:r>
      <w:r w:rsidRPr="00C22215">
        <w:rPr>
          <w:noProof/>
          <w:color w:val="0000FF"/>
          <w:szCs w:val="19"/>
          <w:lang w:val="ru-RU"/>
        </w:rPr>
        <w:t>வெளிப்படுத்தப்பட்டார்</w:t>
      </w:r>
      <w:r w:rsidRPr="00130167">
        <w:rPr>
          <w:noProof/>
          <w:color w:val="0000FF"/>
          <w:szCs w:val="19"/>
          <w:lang w:val="fr-FR"/>
        </w:rPr>
        <w:t xml:space="preserve"> </w:t>
      </w:r>
      <w:r w:rsidRPr="00C22215">
        <w:rPr>
          <w:noProof/>
          <w:color w:val="0000FF"/>
          <w:szCs w:val="19"/>
          <w:lang w:val="ru-RU"/>
        </w:rPr>
        <w:t>என்பதையும்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அழைப்பதன்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அப்போஸ்தலன்</w:t>
      </w:r>
      <w:r w:rsidRPr="00130167">
        <w:rPr>
          <w:noProof/>
          <w:color w:val="0000FF"/>
          <w:szCs w:val="19"/>
          <w:lang w:val="fr-FR"/>
        </w:rPr>
        <w:t xml:space="preserve"> </w:t>
      </w:r>
      <w:r w:rsidRPr="00C22215">
        <w:rPr>
          <w:noProof/>
          <w:color w:val="0000FF"/>
          <w:szCs w:val="19"/>
          <w:lang w:val="ru-RU"/>
        </w:rPr>
        <w:t>தெளிவுபடுத்தினார்</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பேசில்</w:t>
      </w:r>
      <w:r w:rsidRPr="00130167">
        <w:rPr>
          <w:i/>
          <w:iCs/>
          <w:noProof/>
          <w:color w:val="0000FF"/>
          <w:szCs w:val="19"/>
          <w:lang w:val="fr-FR"/>
        </w:rPr>
        <w:t xml:space="preserve"> </w:t>
      </w:r>
      <w:r w:rsidRPr="00C22215">
        <w:rPr>
          <w:i/>
          <w:iCs/>
          <w:noProof/>
          <w:color w:val="0000FF"/>
          <w:szCs w:val="19"/>
          <w:lang w:val="ru-RU"/>
        </w:rPr>
        <w:t>மகான்</w:t>
      </w:r>
      <w:r w:rsidRPr="00130167">
        <w:rPr>
          <w:i/>
          <w:iCs/>
          <w:noProof/>
          <w:color w:val="0000FF"/>
          <w:szCs w:val="19"/>
          <w:lang w:val="fr-FR"/>
        </w:rPr>
        <w:t xml:space="preserve">, </w:t>
      </w:r>
      <w:r w:rsidRPr="00C22215">
        <w:rPr>
          <w:noProof/>
          <w:color w:val="0000FF"/>
          <w:szCs w:val="19"/>
          <w:lang w:val="ru-RU"/>
        </w:rPr>
        <w:t>யூனோமியஸுக்கு</w:t>
      </w:r>
      <w:r w:rsidRPr="00130167">
        <w:rPr>
          <w:noProof/>
          <w:color w:val="0000FF"/>
          <w:szCs w:val="19"/>
          <w:lang w:val="fr-FR"/>
        </w:rPr>
        <w:t xml:space="preserve"> </w:t>
      </w:r>
      <w:r w:rsidRPr="00C22215">
        <w:rPr>
          <w:noProof/>
          <w:color w:val="0000FF"/>
          <w:szCs w:val="19"/>
          <w:lang w:val="ru-RU"/>
        </w:rPr>
        <w:t>எதிரான</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5,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VII, </w:t>
      </w:r>
      <w:r w:rsidRPr="00C22215">
        <w:rPr>
          <w:noProof/>
          <w:color w:val="0000FF"/>
          <w:szCs w:val="19"/>
          <w:lang w:val="ru-RU"/>
        </w:rPr>
        <w:t>பக்</w:t>
      </w:r>
      <w:r w:rsidRPr="00130167">
        <w:rPr>
          <w:noProof/>
          <w:color w:val="0000FF"/>
          <w:szCs w:val="19"/>
          <w:lang w:val="fr-FR"/>
        </w:rPr>
        <w:t>. 197–198). "</w:t>
      </w:r>
      <w:r w:rsidRPr="00176BF5">
        <w:rPr>
          <w:noProof/>
          <w:color w:val="0000FF"/>
          <w:szCs w:val="19"/>
          <w:lang w:val="ru-RU"/>
        </w:rPr>
        <w:t>நாம்</w:t>
      </w:r>
      <w:r w:rsidRPr="00130167">
        <w:rPr>
          <w:noProof/>
          <w:color w:val="0000FF"/>
          <w:szCs w:val="19"/>
          <w:lang w:val="fr-FR"/>
        </w:rPr>
        <w:t xml:space="preserve"> </w:t>
      </w:r>
      <w:r w:rsidRPr="00176BF5">
        <w:rPr>
          <w:noProof/>
          <w:color w:val="0000FF"/>
          <w:szCs w:val="19"/>
          <w:lang w:val="ru-RU"/>
        </w:rPr>
        <w:t>பரிசுத்த</w:t>
      </w:r>
      <w:r w:rsidRPr="00130167">
        <w:rPr>
          <w:noProof/>
          <w:color w:val="0000FF"/>
          <w:szCs w:val="19"/>
          <w:lang w:val="fr-FR"/>
        </w:rPr>
        <w:t xml:space="preserve"> </w:t>
      </w:r>
      <w:r w:rsidRPr="00176BF5">
        <w:rPr>
          <w:noProof/>
          <w:color w:val="0000FF"/>
          <w:szCs w:val="19"/>
          <w:lang w:val="ru-RU"/>
        </w:rPr>
        <w:t>ஆவியானவரை</w:t>
      </w:r>
      <w:r w:rsidRPr="00130167">
        <w:rPr>
          <w:noProof/>
          <w:color w:val="0000FF"/>
          <w:szCs w:val="19"/>
          <w:lang w:val="fr-FR"/>
        </w:rPr>
        <w:t xml:space="preserve"> </w:t>
      </w:r>
      <w:r w:rsidRPr="00176BF5">
        <w:rPr>
          <w:noProof/>
          <w:color w:val="0000FF"/>
          <w:szCs w:val="19"/>
          <w:lang w:val="ru-RU"/>
        </w:rPr>
        <w:t>பிதாவாகிய</w:t>
      </w:r>
      <w:r w:rsidRPr="00130167">
        <w:rPr>
          <w:noProof/>
          <w:color w:val="0000FF"/>
          <w:szCs w:val="19"/>
          <w:lang w:val="fr-FR"/>
        </w:rPr>
        <w:t xml:space="preserve"> </w:t>
      </w:r>
      <w:r w:rsidRPr="00176BF5">
        <w:rPr>
          <w:noProof/>
          <w:color w:val="0000FF"/>
          <w:szCs w:val="19"/>
          <w:lang w:val="ru-RU"/>
        </w:rPr>
        <w:t>கடவுளின்</w:t>
      </w:r>
      <w:r w:rsidRPr="00130167">
        <w:rPr>
          <w:noProof/>
          <w:color w:val="0000FF"/>
          <w:szCs w:val="19"/>
          <w:lang w:val="fr-FR"/>
        </w:rPr>
        <w:t xml:space="preserve"> </w:t>
      </w:r>
      <w:r w:rsidRPr="00176BF5">
        <w:rPr>
          <w:noProof/>
          <w:color w:val="0000FF"/>
          <w:szCs w:val="19"/>
          <w:lang w:val="ru-RU"/>
        </w:rPr>
        <w:t>ஆவியானவராக</w:t>
      </w:r>
      <w:r w:rsidRPr="00130167">
        <w:rPr>
          <w:noProof/>
          <w:color w:val="0000FF"/>
          <w:szCs w:val="19"/>
          <w:lang w:val="fr-FR"/>
        </w:rPr>
        <w:t xml:space="preserve">, </w:t>
      </w:r>
      <w:r w:rsidRPr="00176BF5">
        <w:rPr>
          <w:noProof/>
          <w:color w:val="0000FF"/>
          <w:szCs w:val="19"/>
          <w:lang w:val="ru-RU"/>
        </w:rPr>
        <w:t>அதாவது</w:t>
      </w:r>
      <w:r w:rsidRPr="00130167">
        <w:rPr>
          <w:noProof/>
          <w:color w:val="0000FF"/>
          <w:szCs w:val="19"/>
          <w:lang w:val="fr-FR"/>
        </w:rPr>
        <w:t xml:space="preserve"> </w:t>
      </w:r>
      <w:r w:rsidRPr="00176BF5">
        <w:rPr>
          <w:noProof/>
          <w:color w:val="0000FF"/>
          <w:szCs w:val="19"/>
          <w:lang w:val="ru-RU"/>
        </w:rPr>
        <w:t>அவரிடமிருந்து</w:t>
      </w:r>
      <w:r w:rsidRPr="00130167">
        <w:rPr>
          <w:noProof/>
          <w:color w:val="0000FF"/>
          <w:szCs w:val="19"/>
          <w:lang w:val="fr-FR"/>
        </w:rPr>
        <w:t xml:space="preserve"> </w:t>
      </w:r>
      <w:r w:rsidRPr="00176BF5">
        <w:rPr>
          <w:noProof/>
          <w:color w:val="0000FF"/>
          <w:szCs w:val="19"/>
          <w:lang w:val="ru-RU"/>
        </w:rPr>
        <w:t>வெளிப்படும்</w:t>
      </w:r>
      <w:r w:rsidRPr="00130167">
        <w:rPr>
          <w:noProof/>
          <w:color w:val="0000FF"/>
          <w:szCs w:val="19"/>
          <w:lang w:val="fr-FR"/>
        </w:rPr>
        <w:t xml:space="preserve"> </w:t>
      </w:r>
      <w:r w:rsidRPr="00176BF5">
        <w:rPr>
          <w:noProof/>
          <w:color w:val="0000FF"/>
          <w:szCs w:val="19"/>
          <w:lang w:val="ru-RU"/>
        </w:rPr>
        <w:t>ஆவியானவராகக்</w:t>
      </w:r>
      <w:r w:rsidRPr="00130167">
        <w:rPr>
          <w:noProof/>
          <w:color w:val="0000FF"/>
          <w:szCs w:val="19"/>
          <w:lang w:val="fr-FR"/>
        </w:rPr>
        <w:t xml:space="preserve"> </w:t>
      </w:r>
      <w:r w:rsidRPr="00176BF5">
        <w:rPr>
          <w:noProof/>
          <w:color w:val="0000FF"/>
          <w:szCs w:val="19"/>
          <w:lang w:val="ru-RU"/>
        </w:rPr>
        <w:t>கனப்படுத்துகிறோம்</w:t>
      </w:r>
      <w:r w:rsidRPr="00130167">
        <w:rPr>
          <w:noProof/>
          <w:color w:val="0000FF"/>
          <w:szCs w:val="19"/>
          <w:lang w:val="fr-FR"/>
        </w:rPr>
        <w:t xml:space="preserve">; </w:t>
      </w:r>
      <w:r w:rsidRPr="00176BF5">
        <w:rPr>
          <w:noProof/>
          <w:color w:val="0000FF"/>
          <w:szCs w:val="19"/>
          <w:lang w:val="ru-RU"/>
        </w:rPr>
        <w:t>அவர்</w:t>
      </w:r>
      <w:r w:rsidRPr="00130167">
        <w:rPr>
          <w:noProof/>
          <w:color w:val="0000FF"/>
          <w:szCs w:val="19"/>
          <w:lang w:val="fr-FR"/>
        </w:rPr>
        <w:t xml:space="preserve"> </w:t>
      </w:r>
      <w:r w:rsidRPr="00176BF5">
        <w:rPr>
          <w:noProof/>
          <w:color w:val="0000FF"/>
          <w:szCs w:val="19"/>
          <w:lang w:val="ru-RU"/>
        </w:rPr>
        <w:t>குமாரனின்</w:t>
      </w:r>
      <w:r w:rsidRPr="00130167">
        <w:rPr>
          <w:noProof/>
          <w:color w:val="0000FF"/>
          <w:szCs w:val="19"/>
          <w:lang w:val="fr-FR"/>
        </w:rPr>
        <w:t xml:space="preserve"> </w:t>
      </w:r>
      <w:r w:rsidRPr="00176BF5">
        <w:rPr>
          <w:noProof/>
          <w:color w:val="0000FF"/>
          <w:szCs w:val="19"/>
          <w:lang w:val="ru-RU"/>
        </w:rPr>
        <w:t>ஆவியானவராகவும்</w:t>
      </w:r>
      <w:r w:rsidRPr="00130167">
        <w:rPr>
          <w:noProof/>
          <w:color w:val="0000FF"/>
          <w:szCs w:val="19"/>
          <w:lang w:val="fr-FR"/>
        </w:rPr>
        <w:t xml:space="preserve"> </w:t>
      </w:r>
      <w:r w:rsidRPr="00176BF5">
        <w:rPr>
          <w:noProof/>
          <w:color w:val="0000FF"/>
          <w:szCs w:val="19"/>
          <w:lang w:val="ru-RU"/>
        </w:rPr>
        <w:t>இருக்கிறார்</w:t>
      </w:r>
      <w:r w:rsidRPr="00130167">
        <w:rPr>
          <w:noProof/>
          <w:color w:val="0000FF"/>
          <w:szCs w:val="19"/>
          <w:lang w:val="fr-FR"/>
        </w:rPr>
        <w:t xml:space="preserve">, </w:t>
      </w:r>
      <w:r w:rsidRPr="00176BF5">
        <w:rPr>
          <w:noProof/>
          <w:color w:val="0000FF"/>
          <w:szCs w:val="19"/>
          <w:lang w:val="ru-RU"/>
        </w:rPr>
        <w:t>ஏனெனில்</w:t>
      </w:r>
      <w:r w:rsidRPr="00130167">
        <w:rPr>
          <w:noProof/>
          <w:color w:val="0000FF"/>
          <w:szCs w:val="19"/>
          <w:lang w:val="fr-FR"/>
        </w:rPr>
        <w:t xml:space="preserve"> </w:t>
      </w:r>
      <w:r w:rsidRPr="00176BF5">
        <w:rPr>
          <w:noProof/>
          <w:color w:val="0000FF"/>
          <w:szCs w:val="19"/>
          <w:lang w:val="ru-RU"/>
        </w:rPr>
        <w:t>அவராலேயே</w:t>
      </w:r>
      <w:r w:rsidRPr="00130167">
        <w:rPr>
          <w:noProof/>
          <w:color w:val="0000FF"/>
          <w:szCs w:val="19"/>
          <w:lang w:val="fr-FR"/>
        </w:rPr>
        <w:t xml:space="preserve"> </w:t>
      </w:r>
      <w:r w:rsidRPr="00176BF5">
        <w:rPr>
          <w:noProof/>
          <w:color w:val="0000FF"/>
          <w:szCs w:val="19"/>
          <w:lang w:val="ru-RU"/>
        </w:rPr>
        <w:t>அவர்</w:t>
      </w:r>
      <w:r w:rsidRPr="00130167">
        <w:rPr>
          <w:noProof/>
          <w:color w:val="0000FF"/>
          <w:szCs w:val="19"/>
          <w:lang w:val="fr-FR"/>
        </w:rPr>
        <w:t xml:space="preserve"> </w:t>
      </w:r>
      <w:r w:rsidRPr="00176BF5">
        <w:rPr>
          <w:noProof/>
          <w:color w:val="0000FF"/>
          <w:szCs w:val="19"/>
          <w:lang w:val="ru-RU"/>
        </w:rPr>
        <w:t>வெளிப்படுத்தப்பட்டு</w:t>
      </w:r>
      <w:r w:rsidRPr="00130167">
        <w:rPr>
          <w:noProof/>
          <w:color w:val="0000FF"/>
          <w:szCs w:val="19"/>
          <w:lang w:val="fr-FR"/>
        </w:rPr>
        <w:t xml:space="preserve"> </w:t>
      </w:r>
      <w:r w:rsidRPr="00176BF5">
        <w:rPr>
          <w:noProof/>
          <w:color w:val="0000FF"/>
          <w:szCs w:val="19"/>
          <w:lang w:val="ru-RU"/>
        </w:rPr>
        <w:t>படைக்கப்பட்டவற்றுக்குத்</w:t>
      </w:r>
      <w:r w:rsidRPr="00130167">
        <w:rPr>
          <w:noProof/>
          <w:color w:val="0000FF"/>
          <w:szCs w:val="19"/>
          <w:lang w:val="fr-FR"/>
        </w:rPr>
        <w:t xml:space="preserve"> </w:t>
      </w:r>
      <w:r w:rsidRPr="00176BF5">
        <w:rPr>
          <w:noProof/>
          <w:color w:val="0000FF"/>
          <w:szCs w:val="19"/>
          <w:lang w:val="ru-RU"/>
        </w:rPr>
        <w:t>தெரிவிக்கப்படுகிறார்</w:t>
      </w:r>
      <w:r w:rsidRPr="00130167">
        <w:rPr>
          <w:noProof/>
          <w:color w:val="0000FF"/>
          <w:szCs w:val="19"/>
          <w:lang w:val="fr-FR"/>
        </w:rPr>
        <w:t xml:space="preserve">, </w:t>
      </w:r>
      <w:r w:rsidRPr="00176BF5">
        <w:rPr>
          <w:noProof/>
          <w:color w:val="0000FF"/>
          <w:szCs w:val="19"/>
          <w:lang w:val="ru-RU"/>
        </w:rPr>
        <w:t>ஆனால்</w:t>
      </w:r>
      <w:r w:rsidRPr="00130167">
        <w:rPr>
          <w:noProof/>
          <w:color w:val="0000FF"/>
          <w:szCs w:val="19"/>
          <w:lang w:val="fr-FR"/>
        </w:rPr>
        <w:t xml:space="preserve"> </w:t>
      </w:r>
      <w:r w:rsidRPr="00176BF5">
        <w:rPr>
          <w:noProof/>
          <w:color w:val="0000FF"/>
          <w:szCs w:val="19"/>
          <w:lang w:val="ru-RU"/>
        </w:rPr>
        <w:t>அவர்</w:t>
      </w:r>
      <w:r w:rsidRPr="00130167">
        <w:rPr>
          <w:noProof/>
          <w:color w:val="0000FF"/>
          <w:szCs w:val="19"/>
          <w:lang w:val="fr-FR"/>
        </w:rPr>
        <w:t xml:space="preserve"> </w:t>
      </w:r>
      <w:r w:rsidRPr="00176BF5">
        <w:rPr>
          <w:noProof/>
          <w:color w:val="0000FF"/>
          <w:szCs w:val="19"/>
          <w:lang w:val="ru-RU"/>
        </w:rPr>
        <w:t>தனது</w:t>
      </w:r>
      <w:r w:rsidRPr="00130167">
        <w:rPr>
          <w:noProof/>
          <w:color w:val="0000FF"/>
          <w:szCs w:val="19"/>
          <w:lang w:val="fr-FR"/>
        </w:rPr>
        <w:t xml:space="preserve"> </w:t>
      </w:r>
      <w:r w:rsidRPr="00176BF5">
        <w:rPr>
          <w:noProof/>
          <w:color w:val="0000FF"/>
          <w:szCs w:val="19"/>
          <w:lang w:val="ru-RU"/>
        </w:rPr>
        <w:t>சாரத்தை</w:t>
      </w:r>
      <w:r w:rsidRPr="00130167">
        <w:rPr>
          <w:noProof/>
          <w:color w:val="0000FF"/>
          <w:szCs w:val="19"/>
          <w:lang w:val="fr-FR"/>
        </w:rPr>
        <w:t xml:space="preserve"> </w:t>
      </w:r>
      <w:r w:rsidRPr="00176BF5">
        <w:rPr>
          <w:noProof/>
          <w:color w:val="0000FF"/>
          <w:szCs w:val="19"/>
          <w:lang w:val="ru-RU"/>
        </w:rPr>
        <w:t>அல்லது</w:t>
      </w:r>
      <w:r w:rsidRPr="00130167">
        <w:rPr>
          <w:noProof/>
          <w:color w:val="0000FF"/>
          <w:szCs w:val="19"/>
          <w:lang w:val="fr-FR"/>
        </w:rPr>
        <w:t xml:space="preserve"> </w:t>
      </w:r>
      <w:r w:rsidRPr="00176BF5">
        <w:rPr>
          <w:noProof/>
          <w:color w:val="0000FF"/>
          <w:szCs w:val="19"/>
          <w:lang w:val="ru-RU"/>
        </w:rPr>
        <w:t>இருப்பை</w:t>
      </w:r>
      <w:r w:rsidRPr="00130167">
        <w:rPr>
          <w:noProof/>
          <w:color w:val="0000FF"/>
          <w:szCs w:val="19"/>
          <w:lang w:val="fr-FR"/>
        </w:rPr>
        <w:t xml:space="preserve"> </w:t>
      </w:r>
      <w:r w:rsidRPr="00176BF5">
        <w:rPr>
          <w:noProof/>
          <w:color w:val="0000FF"/>
          <w:szCs w:val="19"/>
          <w:lang w:val="ru-RU"/>
        </w:rPr>
        <w:t>அவரிடமிருந்து</w:t>
      </w:r>
      <w:r w:rsidRPr="00130167">
        <w:rPr>
          <w:noProof/>
          <w:color w:val="0000FF"/>
          <w:szCs w:val="19"/>
          <w:lang w:val="fr-FR"/>
        </w:rPr>
        <w:t xml:space="preserve"> </w:t>
      </w:r>
      <w:r w:rsidRPr="00176BF5">
        <w:rPr>
          <w:noProof/>
          <w:color w:val="0000FF"/>
          <w:szCs w:val="19"/>
          <w:lang w:val="ru-RU"/>
        </w:rPr>
        <w:t>பெறுவதால்</w:t>
      </w:r>
      <w:r w:rsidRPr="00130167">
        <w:rPr>
          <w:noProof/>
          <w:color w:val="0000FF"/>
          <w:szCs w:val="19"/>
          <w:lang w:val="fr-FR"/>
        </w:rPr>
        <w:t xml:space="preserve"> </w:t>
      </w:r>
      <w:r w:rsidRPr="00176BF5">
        <w:rPr>
          <w:noProof/>
          <w:color w:val="0000FF"/>
          <w:szCs w:val="19"/>
          <w:lang w:val="ru-RU"/>
        </w:rPr>
        <w:t>அல்ல</w:t>
      </w:r>
      <w:r w:rsidRPr="00130167">
        <w:rPr>
          <w:i/>
          <w:iCs/>
          <w:noProof/>
          <w:color w:val="0000FF"/>
          <w:szCs w:val="19"/>
          <w:lang w:val="fr-FR"/>
        </w:rPr>
        <w:t>" (</w:t>
      </w:r>
      <w:r>
        <w:rPr>
          <w:i/>
          <w:iCs/>
          <w:noProof/>
          <w:color w:val="0000FF"/>
          <w:szCs w:val="19"/>
        </w:rPr>
        <w:t>டமாஸ்கஸ்</w:t>
      </w:r>
      <w:r w:rsidRPr="00130167">
        <w:rPr>
          <w:i/>
          <w:iCs/>
          <w:noProof/>
          <w:color w:val="0000FF"/>
          <w:szCs w:val="19"/>
          <w:lang w:val="fr-FR"/>
        </w:rPr>
        <w:t xml:space="preserve">, </w:t>
      </w:r>
      <w:r>
        <w:rPr>
          <w:noProof/>
          <w:color w:val="0000FF"/>
          <w:szCs w:val="19"/>
        </w:rPr>
        <w:t>ஓய்வுநாளிலே</w:t>
      </w:r>
      <w:r w:rsidRPr="00130167">
        <w:rPr>
          <w:noProof/>
          <w:color w:val="0000FF"/>
          <w:szCs w:val="19"/>
          <w:lang w:val="fr-FR"/>
        </w:rPr>
        <w:t xml:space="preserve"> </w:t>
      </w:r>
      <w:r>
        <w:rPr>
          <w:noProof/>
          <w:color w:val="0000FF"/>
          <w:szCs w:val="19"/>
        </w:rPr>
        <w:t>ஆற்றிய</w:t>
      </w:r>
      <w:r w:rsidRPr="00130167">
        <w:rPr>
          <w:noProof/>
          <w:color w:val="0000FF"/>
          <w:szCs w:val="19"/>
          <w:lang w:val="fr-FR"/>
        </w:rPr>
        <w:t xml:space="preserve"> </w:t>
      </w:r>
      <w:r>
        <w:rPr>
          <w:noProof/>
          <w:color w:val="0000FF"/>
          <w:szCs w:val="19"/>
        </w:rPr>
        <w:t>சொற்பொழிவு</w:t>
      </w:r>
      <w:r w:rsidRPr="00130167">
        <w:rPr>
          <w:noProof/>
          <w:color w:val="0000FF"/>
          <w:szCs w:val="19"/>
          <w:lang w:val="fr-FR"/>
        </w:rPr>
        <w:t>).</w:t>
      </w:r>
    </w:p>
  </w:footnote>
  <w:footnote w:id="771">
    <w:p w14:paraId="33C6C32A"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பிதாவாகிய</w:t>
      </w:r>
      <w:r w:rsidRPr="00130167">
        <w:rPr>
          <w:noProof/>
          <w:color w:val="0000FF"/>
          <w:szCs w:val="19"/>
          <w:lang w:val="fr-FR"/>
        </w:rPr>
        <w:t xml:space="preserve"> </w:t>
      </w:r>
      <w:r>
        <w:rPr>
          <w:noProof/>
          <w:color w:val="0000FF"/>
          <w:szCs w:val="19"/>
        </w:rPr>
        <w:t>தேவனுடைய</w:t>
      </w:r>
      <w:r w:rsidRPr="00130167">
        <w:rPr>
          <w:noProof/>
          <w:color w:val="0000FF"/>
          <w:szCs w:val="19"/>
          <w:lang w:val="fr-FR"/>
        </w:rPr>
        <w:t xml:space="preserve"> </w:t>
      </w:r>
      <w:r>
        <w:rPr>
          <w:noProof/>
          <w:color w:val="0000FF"/>
          <w:szCs w:val="19"/>
        </w:rPr>
        <w:t>ஆவியும்</w:t>
      </w:r>
      <w:r w:rsidRPr="00130167">
        <w:rPr>
          <w:noProof/>
          <w:color w:val="0000FF"/>
          <w:szCs w:val="19"/>
          <w:lang w:val="fr-FR"/>
        </w:rPr>
        <w:t xml:space="preserve">, </w:t>
      </w:r>
      <w:r>
        <w:rPr>
          <w:noProof/>
          <w:color w:val="0000FF"/>
          <w:szCs w:val="19"/>
        </w:rPr>
        <w:t>கிறிஸ்துவின்</w:t>
      </w:r>
      <w:r w:rsidRPr="00130167">
        <w:rPr>
          <w:noProof/>
          <w:color w:val="0000FF"/>
          <w:szCs w:val="19"/>
          <w:lang w:val="fr-FR"/>
        </w:rPr>
        <w:t xml:space="preserve"> </w:t>
      </w:r>
      <w:r>
        <w:rPr>
          <w:noProof/>
          <w:color w:val="0000FF"/>
          <w:szCs w:val="19"/>
        </w:rPr>
        <w:t>ஆவியும்</w:t>
      </w:r>
      <w:r w:rsidRPr="00130167">
        <w:rPr>
          <w:noProof/>
          <w:color w:val="0000FF"/>
          <w:szCs w:val="19"/>
          <w:lang w:val="fr-FR"/>
        </w:rPr>
        <w:t xml:space="preserve">, </w:t>
      </w:r>
      <w:r>
        <w:rPr>
          <w:noProof/>
          <w:color w:val="0000FF"/>
          <w:szCs w:val="19"/>
        </w:rPr>
        <w:t>நமக்குக்</w:t>
      </w:r>
      <w:r w:rsidRPr="00130167">
        <w:rPr>
          <w:noProof/>
          <w:color w:val="0000FF"/>
          <w:szCs w:val="19"/>
          <w:lang w:val="fr-FR"/>
        </w:rPr>
        <w:t xml:space="preserve"> </w:t>
      </w:r>
      <w:r>
        <w:rPr>
          <w:noProof/>
          <w:color w:val="0000FF"/>
          <w:szCs w:val="19"/>
        </w:rPr>
        <w:t>கொடுக்கப்பட்டுள்ளது</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இயல்பின்</w:t>
      </w:r>
      <w:r w:rsidRPr="00130167">
        <w:rPr>
          <w:noProof/>
          <w:color w:val="0000FF"/>
          <w:szCs w:val="19"/>
          <w:lang w:val="fr-FR"/>
        </w:rPr>
        <w:t xml:space="preserve"> </w:t>
      </w:r>
      <w:r>
        <w:rPr>
          <w:noProof/>
          <w:color w:val="0000FF"/>
          <w:szCs w:val="19"/>
        </w:rPr>
        <w:t>ஐக்கியம்</w:t>
      </w:r>
      <w:r w:rsidRPr="00130167">
        <w:rPr>
          <w:noProof/>
          <w:color w:val="0000FF"/>
          <w:szCs w:val="19"/>
          <w:lang w:val="fr-FR"/>
        </w:rPr>
        <w:t xml:space="preserve"> </w:t>
      </w:r>
      <w:r>
        <w:rPr>
          <w:noProof/>
          <w:color w:val="0000FF"/>
          <w:szCs w:val="19"/>
        </w:rPr>
        <w:t>உள்ளவர்களிடத்தில்</w:t>
      </w:r>
      <w:r w:rsidRPr="00130167">
        <w:rPr>
          <w:noProof/>
          <w:color w:val="0000FF"/>
          <w:szCs w:val="19"/>
          <w:lang w:val="fr-FR"/>
        </w:rPr>
        <w:t xml:space="preserve">, </w:t>
      </w:r>
      <w:r>
        <w:rPr>
          <w:noProof/>
          <w:color w:val="0000FF"/>
          <w:szCs w:val="19"/>
        </w:rPr>
        <w:t>அவர்கள்</w:t>
      </w:r>
      <w:r w:rsidRPr="00130167">
        <w:rPr>
          <w:noProof/>
          <w:color w:val="0000FF"/>
          <w:szCs w:val="19"/>
          <w:lang w:val="fr-FR"/>
        </w:rPr>
        <w:t xml:space="preserve"> </w:t>
      </w:r>
      <w:r>
        <w:rPr>
          <w:noProof/>
          <w:color w:val="0000FF"/>
          <w:szCs w:val="19"/>
        </w:rPr>
        <w:t>ஒருவருக்கொருவர்</w:t>
      </w:r>
      <w:r w:rsidRPr="00130167">
        <w:rPr>
          <w:noProof/>
          <w:color w:val="0000FF"/>
          <w:szCs w:val="19"/>
          <w:lang w:val="fr-FR"/>
        </w:rPr>
        <w:t xml:space="preserve"> </w:t>
      </w:r>
      <w:r>
        <w:rPr>
          <w:noProof/>
          <w:color w:val="0000FF"/>
          <w:szCs w:val="19"/>
        </w:rPr>
        <w:t>ஒன்றாயிருக்கிறார்கள்</w:t>
      </w:r>
      <w:r w:rsidRPr="00130167">
        <w:rPr>
          <w:noProof/>
          <w:color w:val="0000FF"/>
          <w:szCs w:val="19"/>
          <w:lang w:val="fr-FR"/>
        </w:rPr>
        <w:t xml:space="preserve"> </w:t>
      </w:r>
      <w:r w:rsidRPr="00130167">
        <w:rPr>
          <w:iCs/>
          <w:noProof/>
          <w:color w:val="0000FF"/>
          <w:szCs w:val="19"/>
          <w:lang w:val="fr-FR"/>
        </w:rPr>
        <w:t>(</w:t>
      </w:r>
      <w:r>
        <w:rPr>
          <w:i/>
          <w:iCs/>
          <w:noProof/>
          <w:color w:val="0000FF"/>
          <w:szCs w:val="19"/>
        </w:rPr>
        <w:t>அம்பிரோஸ்</w:t>
      </w:r>
      <w:r w:rsidRPr="00130167">
        <w:rPr>
          <w:i/>
          <w:iCs/>
          <w:noProof/>
          <w:color w:val="0000FF"/>
          <w:szCs w:val="19"/>
          <w:lang w:val="fr-FR"/>
        </w:rPr>
        <w:t xml:space="preserve">, </w:t>
      </w:r>
      <w:r>
        <w:rPr>
          <w:noProof/>
          <w:color w:val="0000FF"/>
          <w:szCs w:val="19"/>
        </w:rPr>
        <w:t>எபேசியர்</w:t>
      </w:r>
      <w:r w:rsidRPr="00130167">
        <w:rPr>
          <w:noProof/>
          <w:color w:val="0000FF"/>
          <w:szCs w:val="19"/>
          <w:lang w:val="fr-FR"/>
        </w:rPr>
        <w:t xml:space="preserve"> </w:t>
      </w:r>
      <w:r>
        <w:rPr>
          <w:noProof/>
          <w:color w:val="0000FF"/>
          <w:szCs w:val="19"/>
        </w:rPr>
        <w:t>நிருபத்திற்கு</w:t>
      </w:r>
      <w:r w:rsidRPr="00130167">
        <w:rPr>
          <w:noProof/>
          <w:color w:val="0000FF"/>
          <w:szCs w:val="19"/>
          <w:lang w:val="fr-FR"/>
        </w:rPr>
        <w:t xml:space="preserve"> </w:t>
      </w:r>
      <w:r w:rsidRPr="00C22215">
        <w:rPr>
          <w:noProof/>
          <w:color w:val="0000FF"/>
          <w:szCs w:val="19"/>
          <w:lang w:val="ru-RU"/>
        </w:rPr>
        <w:t>உரை</w:t>
      </w:r>
      <w:r w:rsidRPr="00130167">
        <w:rPr>
          <w:noProof/>
          <w:color w:val="0000FF"/>
          <w:szCs w:val="19"/>
          <w:lang w:val="fr-FR"/>
        </w:rPr>
        <w:t xml:space="preserve">, </w:t>
      </w:r>
      <w:r w:rsidRPr="00C22215">
        <w:rPr>
          <w:noProof/>
          <w:color w:val="0000FF"/>
          <w:szCs w:val="19"/>
          <w:lang w:val="ru-RU"/>
        </w:rPr>
        <w:t>அதிகாரம்</w:t>
      </w:r>
      <w:r w:rsidRPr="00130167">
        <w:rPr>
          <w:noProof/>
          <w:color w:val="0000FF"/>
          <w:szCs w:val="19"/>
          <w:lang w:val="fr-FR"/>
        </w:rPr>
        <w:t xml:space="preserve"> 3).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இயல்பால்</w:t>
      </w:r>
      <w:r w:rsidRPr="00130167">
        <w:rPr>
          <w:noProof/>
          <w:color w:val="0000FF"/>
          <w:szCs w:val="19"/>
          <w:lang w:val="fr-FR"/>
        </w:rPr>
        <w:t xml:space="preserve"> </w:t>
      </w:r>
      <w:r w:rsidRPr="00C22215">
        <w:rPr>
          <w:noProof/>
          <w:color w:val="0000FF"/>
          <w:szCs w:val="19"/>
          <w:lang w:val="ru-RU"/>
        </w:rPr>
        <w:t>அவருடன்</w:t>
      </w:r>
      <w:r w:rsidRPr="00130167">
        <w:rPr>
          <w:noProof/>
          <w:color w:val="0000FF"/>
          <w:szCs w:val="19"/>
          <w:lang w:val="fr-FR"/>
        </w:rPr>
        <w:t xml:space="preserve"> </w:t>
      </w:r>
      <w:r w:rsidRPr="00C22215">
        <w:rPr>
          <w:noProof/>
          <w:color w:val="0000FF"/>
          <w:szCs w:val="19"/>
          <w:lang w:val="ru-RU"/>
        </w:rPr>
        <w:t>இணைந்திருப்பதால்</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கிறிஸ்துவின்</w:t>
      </w:r>
      <w:r w:rsidRPr="00130167">
        <w:rPr>
          <w:noProof/>
          <w:color w:val="0000FF"/>
          <w:szCs w:val="19"/>
          <w:lang w:val="fr-FR"/>
        </w:rPr>
        <w:t xml:space="preserve"> </w:t>
      </w:r>
      <w:r w:rsidRPr="00C22215">
        <w:rPr>
          <w:noProof/>
          <w:color w:val="0000FF"/>
          <w:szCs w:val="19"/>
          <w:lang w:val="ru-RU"/>
        </w:rPr>
        <w:t>ஆவியாகவும்</w:t>
      </w:r>
      <w:r w:rsidRPr="00130167">
        <w:rPr>
          <w:noProof/>
          <w:color w:val="0000FF"/>
          <w:szCs w:val="19"/>
          <w:lang w:val="fr-FR"/>
        </w:rPr>
        <w:t xml:space="preserve"> </w:t>
      </w:r>
      <w:r w:rsidRPr="00C22215">
        <w:rPr>
          <w:noProof/>
          <w:color w:val="0000FF"/>
          <w:szCs w:val="19"/>
          <w:lang w:val="ru-RU"/>
        </w:rPr>
        <w:t>அழைக்கப்படுகிறார்</w:t>
      </w:r>
      <w:r w:rsidRPr="00130167">
        <w:rPr>
          <w:noProof/>
          <w:color w:val="0000FF"/>
          <w:szCs w:val="19"/>
          <w:lang w:val="fr-FR"/>
        </w:rPr>
        <w:t>" (</w:t>
      </w:r>
      <w:r w:rsidRPr="00C22215">
        <w:rPr>
          <w:noProof/>
          <w:color w:val="0000FF"/>
          <w:szCs w:val="19"/>
          <w:lang w:val="ru-RU"/>
        </w:rPr>
        <w:t>மாபெரும்</w:t>
      </w:r>
      <w:r w:rsidRPr="00130167">
        <w:rPr>
          <w:noProof/>
          <w:color w:val="0000FF"/>
          <w:szCs w:val="19"/>
          <w:lang w:val="fr-FR"/>
        </w:rPr>
        <w:t xml:space="preserve"> </w:t>
      </w:r>
      <w:r w:rsidRPr="00C22215">
        <w:rPr>
          <w:noProof/>
          <w:color w:val="0000FF"/>
          <w:szCs w:val="19"/>
          <w:lang w:val="ru-RU"/>
        </w:rPr>
        <w:t>பேசில்</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அத்தியாயம்</w:t>
      </w:r>
      <w:r w:rsidRPr="00130167">
        <w:rPr>
          <w:noProof/>
          <w:color w:val="0000FF"/>
          <w:szCs w:val="19"/>
          <w:lang w:val="fr-FR"/>
        </w:rPr>
        <w:t xml:space="preserve"> 18,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தந்தையர்களின்</w:t>
      </w:r>
      <w:r w:rsidRPr="00130167">
        <w:rPr>
          <w:noProof/>
          <w:color w:val="0000FF"/>
          <w:szCs w:val="19"/>
          <w:lang w:val="fr-FR"/>
        </w:rPr>
        <w:t xml:space="preserve"> </w:t>
      </w:r>
      <w:r w:rsidRPr="00C22215">
        <w:rPr>
          <w:noProof/>
          <w:color w:val="0000FF"/>
          <w:szCs w:val="19"/>
          <w:lang w:val="ru-RU"/>
        </w:rPr>
        <w:t>படைப்புகள்</w:t>
      </w:r>
      <w:r w:rsidRPr="00130167">
        <w:rPr>
          <w:noProof/>
          <w:color w:val="0000FF"/>
          <w:szCs w:val="19"/>
          <w:lang w:val="fr-FR"/>
        </w:rPr>
        <w:t xml:space="preserve">* VII, </w:t>
      </w:r>
      <w:r w:rsidRPr="00C22215">
        <w:rPr>
          <w:noProof/>
          <w:color w:val="0000FF"/>
          <w:szCs w:val="19"/>
          <w:lang w:val="ru-RU"/>
        </w:rPr>
        <w:t>ப</w:t>
      </w:r>
      <w:r w:rsidRPr="00130167">
        <w:rPr>
          <w:noProof/>
          <w:color w:val="0000FF"/>
          <w:szCs w:val="19"/>
          <w:lang w:val="fr-FR"/>
        </w:rPr>
        <w:t>. 301). "</w:t>
      </w:r>
      <w:r w:rsidRPr="00C22215">
        <w:rPr>
          <w:noProof/>
          <w:color w:val="0000FF"/>
          <w:szCs w:val="19"/>
          <w:lang w:val="ru-RU"/>
        </w:rPr>
        <w:t>தேவ</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நம்முள்</w:t>
      </w:r>
      <w:r w:rsidRPr="00130167">
        <w:rPr>
          <w:noProof/>
          <w:color w:val="0000FF"/>
          <w:szCs w:val="19"/>
          <w:lang w:val="fr-FR"/>
        </w:rPr>
        <w:t xml:space="preserve"> </w:t>
      </w:r>
      <w:r w:rsidRPr="00C22215">
        <w:rPr>
          <w:noProof/>
          <w:color w:val="0000FF"/>
          <w:szCs w:val="19"/>
          <w:lang w:val="ru-RU"/>
        </w:rPr>
        <w:t>வாசஞ்செய்யும்போது</w:t>
      </w:r>
      <w:r w:rsidRPr="00130167">
        <w:rPr>
          <w:noProof/>
          <w:color w:val="0000FF"/>
          <w:szCs w:val="19"/>
          <w:lang w:val="fr-FR"/>
        </w:rPr>
        <w:t xml:space="preserve">, </w:t>
      </w:r>
      <w:r w:rsidRPr="00C22215">
        <w:rPr>
          <w:noProof/>
          <w:color w:val="0000FF"/>
          <w:szCs w:val="19"/>
          <w:lang w:val="ru-RU"/>
        </w:rPr>
        <w:t>கிறிஸ்துவே</w:t>
      </w:r>
      <w:r w:rsidRPr="00130167">
        <w:rPr>
          <w:noProof/>
          <w:color w:val="0000FF"/>
          <w:szCs w:val="19"/>
          <w:lang w:val="fr-FR"/>
        </w:rPr>
        <w:t xml:space="preserve"> </w:t>
      </w:r>
      <w:r w:rsidRPr="00C22215">
        <w:rPr>
          <w:noProof/>
          <w:color w:val="0000FF"/>
          <w:szCs w:val="19"/>
          <w:lang w:val="ru-RU"/>
        </w:rPr>
        <w:t>தாமே</w:t>
      </w:r>
      <w:r w:rsidRPr="00130167">
        <w:rPr>
          <w:noProof/>
          <w:color w:val="0000FF"/>
          <w:szCs w:val="19"/>
          <w:lang w:val="fr-FR"/>
        </w:rPr>
        <w:t xml:space="preserve"> </w:t>
      </w:r>
      <w:r w:rsidRPr="00C22215">
        <w:rPr>
          <w:noProof/>
          <w:color w:val="0000FF"/>
          <w:szCs w:val="19"/>
          <w:lang w:val="ru-RU"/>
        </w:rPr>
        <w:t>நம்முள்</w:t>
      </w:r>
      <w:r w:rsidRPr="00130167">
        <w:rPr>
          <w:noProof/>
          <w:color w:val="0000FF"/>
          <w:szCs w:val="19"/>
          <w:lang w:val="fr-FR"/>
        </w:rPr>
        <w:t xml:space="preserve"> </w:t>
      </w:r>
      <w:r w:rsidRPr="00C22215">
        <w:rPr>
          <w:noProof/>
          <w:color w:val="0000FF"/>
          <w:szCs w:val="19"/>
          <w:lang w:val="ru-RU"/>
        </w:rPr>
        <w:t>வாசஞ்செய்கிறார்</w:t>
      </w:r>
      <w:r w:rsidRPr="00130167">
        <w:rPr>
          <w:noProof/>
          <w:color w:val="0000FF"/>
          <w:szCs w:val="19"/>
          <w:lang w:val="fr-FR"/>
        </w:rPr>
        <w:t xml:space="preserve"> (</w:t>
      </w:r>
      <w:r w:rsidRPr="00C22215">
        <w:rPr>
          <w:noProof/>
          <w:color w:val="0000FF"/>
          <w:szCs w:val="19"/>
          <w:lang w:val="ru-RU"/>
        </w:rPr>
        <w:t>ரோமர்</w:t>
      </w:r>
      <w:r w:rsidRPr="00130167">
        <w:rPr>
          <w:noProof/>
          <w:color w:val="0000FF"/>
          <w:szCs w:val="19"/>
          <w:lang w:val="fr-FR"/>
        </w:rPr>
        <w:t xml:space="preserve"> 8:9-10)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கூறினார்</w:t>
      </w:r>
      <w:r w:rsidRPr="00130167">
        <w:rPr>
          <w:noProof/>
          <w:color w:val="0000FF"/>
          <w:szCs w:val="19"/>
          <w:lang w:val="fr-FR"/>
        </w:rPr>
        <w:t xml:space="preserve">. </w:t>
      </w:r>
      <w:r w:rsidRPr="00C22215">
        <w:rPr>
          <w:noProof/>
          <w:color w:val="0000FF"/>
          <w:szCs w:val="19"/>
          <w:lang w:val="ru-RU"/>
        </w:rPr>
        <w:t>ஏனெனில்</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பிதாவாகிய</w:t>
      </w:r>
      <w:r w:rsidRPr="00130167">
        <w:rPr>
          <w:noProof/>
          <w:color w:val="0000FF"/>
          <w:szCs w:val="19"/>
          <w:lang w:val="fr-FR"/>
        </w:rPr>
        <w:t xml:space="preserve"> </w:t>
      </w:r>
      <w:r w:rsidRPr="00C22215">
        <w:rPr>
          <w:noProof/>
          <w:color w:val="0000FF"/>
          <w:szCs w:val="19"/>
          <w:lang w:val="ru-RU"/>
        </w:rPr>
        <w:t>தேவனுடைய</w:t>
      </w:r>
      <w:r w:rsidRPr="00130167">
        <w:rPr>
          <w:noProof/>
          <w:color w:val="0000FF"/>
          <w:szCs w:val="19"/>
          <w:lang w:val="fr-FR"/>
        </w:rPr>
        <w:t xml:space="preserve"> </w:t>
      </w:r>
      <w:r w:rsidRPr="00C22215">
        <w:rPr>
          <w:noProof/>
          <w:color w:val="0000FF"/>
          <w:szCs w:val="19"/>
          <w:lang w:val="ru-RU"/>
        </w:rPr>
        <w:t>குமாரனுடைய</w:t>
      </w:r>
      <w:r w:rsidRPr="00130167">
        <w:rPr>
          <w:noProof/>
          <w:color w:val="0000FF"/>
          <w:szCs w:val="19"/>
          <w:lang w:val="fr-FR"/>
        </w:rPr>
        <w:t xml:space="preserve"> </w:t>
      </w:r>
      <w:r w:rsidRPr="00C22215">
        <w:rPr>
          <w:noProof/>
          <w:color w:val="0000FF"/>
          <w:szCs w:val="19"/>
          <w:lang w:val="ru-RU"/>
        </w:rPr>
        <w:t>இயல்பு</w:t>
      </w:r>
      <w:r w:rsidRPr="00130167">
        <w:rPr>
          <w:noProof/>
          <w:color w:val="0000FF"/>
          <w:szCs w:val="19"/>
          <w:lang w:val="fr-FR"/>
        </w:rPr>
        <w:t xml:space="preserve"> </w:t>
      </w:r>
      <w:r w:rsidRPr="00C22215">
        <w:rPr>
          <w:noProof/>
          <w:color w:val="0000FF"/>
          <w:szCs w:val="19"/>
          <w:lang w:val="ru-RU"/>
        </w:rPr>
        <w:t>ஒன்றினாலே</w:t>
      </w:r>
      <w:r w:rsidRPr="00130167">
        <w:rPr>
          <w:noProof/>
          <w:color w:val="0000FF"/>
          <w:szCs w:val="19"/>
          <w:lang w:val="fr-FR"/>
        </w:rPr>
        <w:t xml:space="preserve"> </w:t>
      </w:r>
      <w:r w:rsidRPr="00C22215">
        <w:rPr>
          <w:noProof/>
          <w:color w:val="0000FF"/>
          <w:szCs w:val="19"/>
          <w:lang w:val="ru-RU"/>
        </w:rPr>
        <w:t>பிரிக்கப்படாதவர்</w:t>
      </w:r>
      <w:r w:rsidRPr="00130167">
        <w:rPr>
          <w:noProof/>
          <w:color w:val="0000FF"/>
          <w:szCs w:val="19"/>
          <w:lang w:val="fr-FR"/>
        </w:rPr>
        <w:t xml:space="preserve">, </w:t>
      </w:r>
      <w:r w:rsidRPr="00C22215">
        <w:rPr>
          <w:noProof/>
          <w:color w:val="0000FF"/>
          <w:szCs w:val="19"/>
          <w:lang w:val="ru-RU"/>
        </w:rPr>
        <w:t>ஆனாலும்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தமக்கென</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சொந்த</w:t>
      </w:r>
      <w:r w:rsidRPr="00130167">
        <w:rPr>
          <w:noProof/>
          <w:color w:val="0000FF"/>
          <w:szCs w:val="19"/>
          <w:lang w:val="fr-FR"/>
        </w:rPr>
        <w:t xml:space="preserve"> </w:t>
      </w:r>
      <w:r w:rsidRPr="00C22215">
        <w:rPr>
          <w:noProof/>
          <w:color w:val="0000FF"/>
          <w:szCs w:val="19"/>
          <w:lang w:val="ru-RU"/>
        </w:rPr>
        <w:t>உபஸ்திதியையும்</w:t>
      </w:r>
      <w:r w:rsidRPr="00130167">
        <w:rPr>
          <w:noProof/>
          <w:color w:val="0000FF"/>
          <w:szCs w:val="19"/>
          <w:lang w:val="fr-FR"/>
        </w:rPr>
        <w:t xml:space="preserve"> (hypostasis) </w:t>
      </w:r>
      <w:r w:rsidRPr="00C22215">
        <w:rPr>
          <w:noProof/>
          <w:color w:val="0000FF"/>
          <w:szCs w:val="19"/>
          <w:lang w:val="ru-RU"/>
        </w:rPr>
        <w:t>உண்மையாகவே</w:t>
      </w:r>
      <w:r w:rsidRPr="00130167">
        <w:rPr>
          <w:noProof/>
          <w:color w:val="0000FF"/>
          <w:szCs w:val="19"/>
          <w:lang w:val="fr-FR"/>
        </w:rPr>
        <w:t xml:space="preserve"> </w:t>
      </w:r>
      <w:r w:rsidRPr="00C22215">
        <w:rPr>
          <w:noProof/>
          <w:color w:val="0000FF"/>
          <w:szCs w:val="19"/>
          <w:lang w:val="ru-RU"/>
        </w:rPr>
        <w:t>கொண்டிருக்கிறார்</w:t>
      </w:r>
      <w:r w:rsidRPr="00130167">
        <w:rPr>
          <w:i/>
          <w:iCs/>
          <w:noProof/>
          <w:color w:val="0000FF"/>
          <w:szCs w:val="19"/>
          <w:lang w:val="fr-FR"/>
        </w:rPr>
        <w:t>" (</w:t>
      </w:r>
      <w:r>
        <w:rPr>
          <w:i/>
          <w:iCs/>
          <w:noProof/>
          <w:color w:val="0000FF"/>
          <w:szCs w:val="19"/>
        </w:rPr>
        <w:t>அலெக்சாந்திரியாவின்</w:t>
      </w:r>
      <w:r w:rsidRPr="00130167">
        <w:rPr>
          <w:i/>
          <w:iCs/>
          <w:noProof/>
          <w:color w:val="0000FF"/>
          <w:szCs w:val="19"/>
          <w:lang w:val="fr-FR"/>
        </w:rPr>
        <w:t xml:space="preserve"> </w:t>
      </w:r>
      <w:r>
        <w:rPr>
          <w:i/>
          <w:iCs/>
          <w:noProof/>
          <w:color w:val="0000FF"/>
          <w:szCs w:val="19"/>
        </w:rPr>
        <w:t>சிரில்</w:t>
      </w:r>
      <w:r w:rsidRPr="00130167">
        <w:rPr>
          <w:i/>
          <w:iCs/>
          <w:noProof/>
          <w:color w:val="0000FF"/>
          <w:szCs w:val="19"/>
          <w:lang w:val="fr-FR"/>
        </w:rPr>
        <w:t xml:space="preserve">, </w:t>
      </w:r>
      <w:r>
        <w:rPr>
          <w:noProof/>
          <w:color w:val="0000FF"/>
          <w:szCs w:val="19"/>
        </w:rPr>
        <w:t>யோவான்</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sidRPr="00C22215">
        <w:rPr>
          <w:noProof/>
          <w:color w:val="0000FF"/>
          <w:szCs w:val="19"/>
          <w:lang w:val="ru-RU"/>
        </w:rPr>
        <w:t>புத்தகம்</w:t>
      </w:r>
      <w:r w:rsidRPr="00130167">
        <w:rPr>
          <w:noProof/>
          <w:color w:val="0000FF"/>
          <w:szCs w:val="19"/>
          <w:lang w:val="fr-FR"/>
        </w:rPr>
        <w:t xml:space="preserve"> IV, </w:t>
      </w:r>
      <w:r w:rsidRPr="00C22215">
        <w:rPr>
          <w:noProof/>
          <w:color w:val="0000FF"/>
          <w:szCs w:val="19"/>
          <w:lang w:val="ru-RU"/>
        </w:rPr>
        <w:t>அதிகாரம்</w:t>
      </w:r>
      <w:r w:rsidRPr="00130167">
        <w:rPr>
          <w:noProof/>
          <w:color w:val="0000FF"/>
          <w:szCs w:val="19"/>
          <w:lang w:val="fr-FR"/>
        </w:rPr>
        <w:t xml:space="preserve"> 3).</w:t>
      </w:r>
    </w:p>
  </w:footnote>
  <w:footnote w:id="772">
    <w:p w14:paraId="6B39F20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சில</w:t>
      </w:r>
      <w:r w:rsidRPr="00130167">
        <w:rPr>
          <w:noProof/>
          <w:color w:val="0000FF"/>
          <w:szCs w:val="19"/>
          <w:lang w:val="fr-FR"/>
        </w:rPr>
        <w:t xml:space="preserve"> </w:t>
      </w:r>
      <w:r w:rsidRPr="00C22215">
        <w:rPr>
          <w:noProof/>
          <w:color w:val="0000FF"/>
          <w:szCs w:val="19"/>
          <w:lang w:val="ru-RU"/>
        </w:rPr>
        <w:t>மாறுபட்ட</w:t>
      </w:r>
      <w:r w:rsidRPr="00130167">
        <w:rPr>
          <w:noProof/>
          <w:color w:val="0000FF"/>
          <w:szCs w:val="19"/>
          <w:lang w:val="fr-FR"/>
        </w:rPr>
        <w:t xml:space="preserve"> </w:t>
      </w:r>
      <w:r w:rsidRPr="00C22215">
        <w:rPr>
          <w:noProof/>
          <w:color w:val="0000FF"/>
          <w:szCs w:val="19"/>
          <w:lang w:val="ru-RU"/>
        </w:rPr>
        <w:t>கருத்துடைய</w:t>
      </w:r>
      <w:r w:rsidRPr="00130167">
        <w:rPr>
          <w:noProof/>
          <w:color w:val="0000FF"/>
          <w:szCs w:val="19"/>
          <w:lang w:val="fr-FR"/>
        </w:rPr>
        <w:t xml:space="preserve"> </w:t>
      </w:r>
      <w:r w:rsidRPr="00C22215">
        <w:rPr>
          <w:noProof/>
          <w:color w:val="0000FF"/>
          <w:szCs w:val="19"/>
          <w:lang w:val="ru-RU"/>
        </w:rPr>
        <w:t>உரையாசிரியர்களே</w:t>
      </w:r>
      <w:r w:rsidRPr="00130167">
        <w:rPr>
          <w:noProof/>
          <w:color w:val="0000FF"/>
          <w:szCs w:val="19"/>
          <w:lang w:val="fr-FR"/>
        </w:rPr>
        <w:t xml:space="preserve"> </w:t>
      </w:r>
      <w:r w:rsidRPr="00C22215">
        <w:rPr>
          <w:noProof/>
          <w:color w:val="0000FF"/>
          <w:szCs w:val="19"/>
          <w:lang w:val="ru-RU"/>
        </w:rPr>
        <w:t>இந்தப்</w:t>
      </w:r>
      <w:r w:rsidRPr="00130167">
        <w:rPr>
          <w:noProof/>
          <w:color w:val="0000FF"/>
          <w:szCs w:val="19"/>
          <w:lang w:val="fr-FR"/>
        </w:rPr>
        <w:t xml:space="preserve"> </w:t>
      </w:r>
      <w:r w:rsidRPr="00C22215">
        <w:rPr>
          <w:noProof/>
          <w:color w:val="0000FF"/>
          <w:szCs w:val="19"/>
          <w:lang w:val="ru-RU"/>
        </w:rPr>
        <w:t>பகுதியை</w:t>
      </w:r>
      <w:r w:rsidRPr="00130167">
        <w:rPr>
          <w:noProof/>
          <w:color w:val="0000FF"/>
          <w:szCs w:val="19"/>
          <w:lang w:val="fr-FR"/>
        </w:rPr>
        <w:t xml:space="preserve"> </w:t>
      </w:r>
      <w:r w:rsidRPr="00C22215">
        <w:rPr>
          <w:noProof/>
          <w:color w:val="0000FF"/>
          <w:szCs w:val="19"/>
          <w:lang w:val="ru-RU"/>
        </w:rPr>
        <w:t>நமது</w:t>
      </w:r>
      <w:r w:rsidRPr="00130167">
        <w:rPr>
          <w:noProof/>
          <w:color w:val="0000FF"/>
          <w:szCs w:val="19"/>
          <w:lang w:val="fr-FR"/>
        </w:rPr>
        <w:t xml:space="preserve"> </w:t>
      </w:r>
      <w:r w:rsidRPr="00C22215">
        <w:rPr>
          <w:noProof/>
          <w:color w:val="0000FF"/>
          <w:szCs w:val="19"/>
          <w:lang w:val="ru-RU"/>
        </w:rPr>
        <w:t>உடன்பாட்டுக்கு</w:t>
      </w:r>
      <w:r w:rsidRPr="00130167">
        <w:rPr>
          <w:noProof/>
          <w:color w:val="0000FF"/>
          <w:szCs w:val="19"/>
          <w:lang w:val="fr-FR"/>
        </w:rPr>
        <w:t xml:space="preserve"> </w:t>
      </w:r>
      <w:r w:rsidRPr="00C22215">
        <w:rPr>
          <w:noProof/>
          <w:color w:val="0000FF"/>
          <w:szCs w:val="19"/>
          <w:lang w:val="ru-RU"/>
        </w:rPr>
        <w:t>ஏற்ப</w:t>
      </w:r>
      <w:r w:rsidRPr="00130167">
        <w:rPr>
          <w:noProof/>
          <w:color w:val="0000FF"/>
          <w:szCs w:val="19"/>
          <w:lang w:val="fr-FR"/>
        </w:rPr>
        <w:t xml:space="preserve"> </w:t>
      </w:r>
      <w:r w:rsidRPr="00C22215">
        <w:rPr>
          <w:noProof/>
          <w:color w:val="0000FF"/>
          <w:szCs w:val="19"/>
          <w:lang w:val="ru-RU"/>
        </w:rPr>
        <w:t>விளக்குகிறார்கள்</w:t>
      </w:r>
      <w:r w:rsidRPr="00130167">
        <w:rPr>
          <w:noProof/>
          <w:color w:val="0000FF"/>
          <w:szCs w:val="19"/>
          <w:lang w:val="fr-FR"/>
        </w:rPr>
        <w:t xml:space="preserve"> </w:t>
      </w:r>
      <w:r w:rsidRPr="00C22215">
        <w:rPr>
          <w:noProof/>
          <w:color w:val="0000FF"/>
          <w:szCs w:val="19"/>
          <w:lang w:val="ru-RU"/>
        </w:rPr>
        <w:t>என்பதும்</w:t>
      </w:r>
      <w:r w:rsidRPr="00130167">
        <w:rPr>
          <w:noProof/>
          <w:color w:val="0000FF"/>
          <w:szCs w:val="19"/>
          <w:lang w:val="fr-FR"/>
        </w:rPr>
        <w:t xml:space="preserve"> </w:t>
      </w:r>
      <w:r w:rsidRPr="00C22215">
        <w:rPr>
          <w:noProof/>
          <w:color w:val="0000FF"/>
          <w:szCs w:val="19"/>
          <w:lang w:val="ru-RU"/>
        </w:rPr>
        <w:t>கவனிக்கத்தக்கது</w:t>
      </w:r>
      <w:r w:rsidRPr="00130167">
        <w:rPr>
          <w:noProof/>
          <w:color w:val="0000FF"/>
          <w:szCs w:val="19"/>
          <w:lang w:val="fr-FR"/>
        </w:rPr>
        <w:t xml:space="preserve">: </w:t>
      </w:r>
      <w:r>
        <w:rPr>
          <w:i/>
          <w:iCs/>
          <w:noProof/>
          <w:color w:val="0000FF"/>
          <w:szCs w:val="19"/>
        </w:rPr>
        <w:t>கோப்</w:t>
      </w:r>
      <w:r w:rsidRPr="00130167">
        <w:rPr>
          <w:i/>
          <w:iCs/>
          <w:noProof/>
          <w:color w:val="0000FF"/>
          <w:szCs w:val="19"/>
          <w:lang w:val="fr-FR"/>
        </w:rPr>
        <w:t xml:space="preserve">, </w:t>
      </w:r>
      <w:r w:rsidRPr="00130167">
        <w:rPr>
          <w:noProof/>
          <w:color w:val="0000FF"/>
          <w:szCs w:val="19"/>
          <w:lang w:val="fr-FR"/>
        </w:rPr>
        <w:t xml:space="preserve">*N. Test. perpet. annot. illustratum*, </w:t>
      </w:r>
      <w:r w:rsidRPr="00C22215">
        <w:rPr>
          <w:noProof/>
          <w:color w:val="0000FF"/>
          <w:szCs w:val="19"/>
          <w:lang w:val="ru-RU"/>
        </w:rPr>
        <w:t>தொகுதி</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104. </w:t>
      </w:r>
      <w:r>
        <w:rPr>
          <w:noProof/>
          <w:color w:val="0000FF"/>
          <w:szCs w:val="19"/>
        </w:rPr>
        <w:t>கோட்டிங்கன்</w:t>
      </w:r>
      <w:r w:rsidRPr="00130167">
        <w:rPr>
          <w:noProof/>
          <w:color w:val="0000FF"/>
          <w:szCs w:val="19"/>
          <w:lang w:val="fr-FR"/>
        </w:rPr>
        <w:t xml:space="preserve">, 1778; </w:t>
      </w:r>
      <w:r>
        <w:rPr>
          <w:i/>
          <w:iCs/>
          <w:noProof/>
          <w:color w:val="0000FF"/>
          <w:szCs w:val="19"/>
        </w:rPr>
        <w:t>ரோசன்பில்லர்</w:t>
      </w:r>
      <w:r w:rsidRPr="00130167">
        <w:rPr>
          <w:i/>
          <w:iCs/>
          <w:noProof/>
          <w:color w:val="0000FF"/>
          <w:szCs w:val="19"/>
          <w:lang w:val="fr-FR"/>
        </w:rPr>
        <w:t xml:space="preserve">, </w:t>
      </w:r>
      <w:r w:rsidRPr="00130167">
        <w:rPr>
          <w:noProof/>
          <w:color w:val="0000FF"/>
          <w:szCs w:val="19"/>
          <w:lang w:val="fr-FR"/>
        </w:rPr>
        <w:t xml:space="preserve">*Schol. in N. Test.*, </w:t>
      </w:r>
      <w:r>
        <w:rPr>
          <w:noProof/>
          <w:color w:val="0000FF"/>
          <w:szCs w:val="19"/>
        </w:rPr>
        <w:t>தொகுதி</w:t>
      </w:r>
      <w:r w:rsidRPr="00130167">
        <w:rPr>
          <w:noProof/>
          <w:color w:val="0000FF"/>
          <w:szCs w:val="19"/>
          <w:lang w:val="fr-FR"/>
        </w:rPr>
        <w:t xml:space="preserve"> IV, </w:t>
      </w:r>
      <w:r>
        <w:rPr>
          <w:noProof/>
          <w:color w:val="0000FF"/>
          <w:szCs w:val="19"/>
        </w:rPr>
        <w:t>ப</w:t>
      </w:r>
      <w:r w:rsidRPr="00130167">
        <w:rPr>
          <w:noProof/>
          <w:color w:val="0000FF"/>
          <w:szCs w:val="19"/>
          <w:lang w:val="fr-FR"/>
        </w:rPr>
        <w:t xml:space="preserve">. 441. </w:t>
      </w:r>
      <w:r>
        <w:rPr>
          <w:noProof/>
          <w:color w:val="0000FF"/>
          <w:szCs w:val="19"/>
        </w:rPr>
        <w:t>நியூரம்பெர்க்</w:t>
      </w:r>
      <w:r w:rsidRPr="00130167">
        <w:rPr>
          <w:noProof/>
          <w:color w:val="0000FF"/>
          <w:szCs w:val="19"/>
          <w:lang w:val="fr-FR"/>
        </w:rPr>
        <w:t>, 1806.</w:t>
      </w:r>
    </w:p>
  </w:footnote>
  <w:footnote w:id="773">
    <w:p w14:paraId="2907EE1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கிரைசோஸ்டம்</w:t>
      </w:r>
      <w:r w:rsidRPr="00130167">
        <w:rPr>
          <w:noProof/>
          <w:color w:val="0000FF"/>
          <w:szCs w:val="18"/>
          <w:lang w:val="fr-FR"/>
        </w:rPr>
        <w:t xml:space="preserve">, </w:t>
      </w:r>
      <w:r>
        <w:rPr>
          <w:noProof/>
          <w:color w:val="0000FF"/>
          <w:szCs w:val="18"/>
        </w:rPr>
        <w:t>பிரசங்கங்கள்</w:t>
      </w:r>
      <w:r w:rsidRPr="00130167">
        <w:rPr>
          <w:noProof/>
          <w:color w:val="0000FF"/>
          <w:szCs w:val="18"/>
          <w:lang w:val="fr-FR"/>
        </w:rPr>
        <w:t xml:space="preserve"> LXXXVI </w:t>
      </w:r>
      <w:r>
        <w:rPr>
          <w:noProof/>
          <w:color w:val="0000FF"/>
          <w:szCs w:val="18"/>
        </w:rPr>
        <w:t>மற்றும்</w:t>
      </w:r>
      <w:r w:rsidRPr="00130167">
        <w:rPr>
          <w:noProof/>
          <w:color w:val="0000FF"/>
          <w:szCs w:val="18"/>
          <w:lang w:val="fr-FR"/>
        </w:rPr>
        <w:t xml:space="preserve"> LXXXV, </w:t>
      </w:r>
      <w:r>
        <w:rPr>
          <w:noProof/>
          <w:color w:val="0000FF"/>
          <w:szCs w:val="18"/>
        </w:rPr>
        <w:t>நடுப்பகுதிக்குப்</w:t>
      </w:r>
      <w:r w:rsidRPr="00130167">
        <w:rPr>
          <w:noProof/>
          <w:color w:val="0000FF"/>
          <w:szCs w:val="18"/>
          <w:lang w:val="fr-FR"/>
        </w:rPr>
        <w:t xml:space="preserve"> </w:t>
      </w:r>
      <w:r>
        <w:rPr>
          <w:noProof/>
          <w:color w:val="0000FF"/>
          <w:szCs w:val="18"/>
        </w:rPr>
        <w:t>பிறகு</w:t>
      </w:r>
      <w:r w:rsidRPr="00130167">
        <w:rPr>
          <w:noProof/>
          <w:color w:val="0000FF"/>
          <w:szCs w:val="18"/>
          <w:lang w:val="fr-FR"/>
        </w:rPr>
        <w:t xml:space="preserve">; </w:t>
      </w:r>
      <w:r>
        <w:rPr>
          <w:i/>
          <w:iCs/>
          <w:noProof/>
          <w:color w:val="0000FF"/>
          <w:szCs w:val="18"/>
        </w:rPr>
        <w:t>ஜெருசலேமின்</w:t>
      </w:r>
      <w:r w:rsidRPr="00130167">
        <w:rPr>
          <w:i/>
          <w:iCs/>
          <w:noProof/>
          <w:color w:val="0000FF"/>
          <w:szCs w:val="18"/>
          <w:lang w:val="fr-FR"/>
        </w:rPr>
        <w:t xml:space="preserve"> </w:t>
      </w:r>
      <w:r>
        <w:rPr>
          <w:i/>
          <w:iCs/>
          <w:noProof/>
          <w:color w:val="0000FF"/>
          <w:szCs w:val="18"/>
        </w:rPr>
        <w:t>சிரில்</w:t>
      </w:r>
      <w:r w:rsidRPr="00130167">
        <w:rPr>
          <w:i/>
          <w:iCs/>
          <w:noProof/>
          <w:color w:val="0000FF"/>
          <w:szCs w:val="18"/>
          <w:lang w:val="fr-FR"/>
        </w:rPr>
        <w:t xml:space="preserve">, </w:t>
      </w:r>
      <w:r>
        <w:rPr>
          <w:noProof/>
          <w:color w:val="0000FF"/>
          <w:szCs w:val="18"/>
        </w:rPr>
        <w:t>விசுவாசப்</w:t>
      </w:r>
      <w:r w:rsidRPr="00130167">
        <w:rPr>
          <w:noProof/>
          <w:color w:val="0000FF"/>
          <w:szCs w:val="18"/>
          <w:lang w:val="fr-FR"/>
        </w:rPr>
        <w:t xml:space="preserve"> </w:t>
      </w:r>
      <w:r>
        <w:rPr>
          <w:noProof/>
          <w:color w:val="0000FF"/>
          <w:szCs w:val="18"/>
        </w:rPr>
        <w:t>போதனை</w:t>
      </w:r>
      <w:r w:rsidRPr="00130167">
        <w:rPr>
          <w:noProof/>
          <w:color w:val="0000FF"/>
          <w:szCs w:val="18"/>
          <w:lang w:val="fr-FR"/>
        </w:rPr>
        <w:t xml:space="preserve"> XIV </w:t>
      </w:r>
      <w:r>
        <w:rPr>
          <w:noProof/>
          <w:color w:val="0000FF"/>
          <w:szCs w:val="18"/>
        </w:rPr>
        <w:t>மற்றும்</w:t>
      </w:r>
      <w:r w:rsidRPr="00130167">
        <w:rPr>
          <w:noProof/>
          <w:color w:val="0000FF"/>
          <w:szCs w:val="18"/>
          <w:lang w:val="fr-FR"/>
        </w:rPr>
        <w:t xml:space="preserve"> XVII; </w:t>
      </w:r>
      <w:r>
        <w:rPr>
          <w:i/>
          <w:iCs/>
          <w:noProof/>
          <w:color w:val="0000FF"/>
          <w:szCs w:val="18"/>
        </w:rPr>
        <w:t>அதானாசியஸ்</w:t>
      </w:r>
      <w:r w:rsidRPr="00130167">
        <w:rPr>
          <w:i/>
          <w:iCs/>
          <w:noProof/>
          <w:color w:val="0000FF"/>
          <w:szCs w:val="18"/>
          <w:lang w:val="fr-FR"/>
        </w:rPr>
        <w:t xml:space="preserve">, </w:t>
      </w:r>
      <w:r>
        <w:rPr>
          <w:noProof/>
          <w:color w:val="0000FF"/>
          <w:szCs w:val="18"/>
        </w:rPr>
        <w:t>நற்செய்தியின்</w:t>
      </w:r>
      <w:r w:rsidRPr="00130167">
        <w:rPr>
          <w:noProof/>
          <w:color w:val="0000FF"/>
          <w:szCs w:val="18"/>
          <w:lang w:val="fr-FR"/>
        </w:rPr>
        <w:t xml:space="preserve"> </w:t>
      </w:r>
      <w:r>
        <w:rPr>
          <w:noProof/>
          <w:color w:val="0000FF"/>
          <w:szCs w:val="18"/>
        </w:rPr>
        <w:t>உவமைகள்</w:t>
      </w:r>
      <w:r w:rsidRPr="00130167">
        <w:rPr>
          <w:noProof/>
          <w:color w:val="0000FF"/>
          <w:szCs w:val="18"/>
          <w:lang w:val="fr-FR"/>
        </w:rPr>
        <w:t xml:space="preserve"> </w:t>
      </w:r>
      <w:r>
        <w:rPr>
          <w:noProof/>
          <w:color w:val="0000FF"/>
          <w:szCs w:val="18"/>
        </w:rPr>
        <w:t>குறித்து</w:t>
      </w:r>
      <w:r w:rsidRPr="00130167">
        <w:rPr>
          <w:noProof/>
          <w:color w:val="0000FF"/>
          <w:szCs w:val="18"/>
          <w:lang w:val="fr-FR"/>
        </w:rPr>
        <w:t xml:space="preserve">, </w:t>
      </w:r>
      <w:r>
        <w:rPr>
          <w:noProof/>
          <w:color w:val="0000FF"/>
          <w:szCs w:val="18"/>
        </w:rPr>
        <w:t>கேள்வி</w:t>
      </w:r>
      <w:r w:rsidRPr="00130167">
        <w:rPr>
          <w:noProof/>
          <w:color w:val="0000FF"/>
          <w:szCs w:val="18"/>
          <w:lang w:val="fr-FR"/>
        </w:rPr>
        <w:t xml:space="preserve"> 29; </w:t>
      </w:r>
      <w:r>
        <w:rPr>
          <w:i/>
          <w:iCs/>
          <w:noProof/>
          <w:color w:val="0000FF"/>
          <w:szCs w:val="18"/>
        </w:rPr>
        <w:t>ஜெரோம்</w:t>
      </w:r>
      <w:r w:rsidRPr="00130167">
        <w:rPr>
          <w:noProof/>
          <w:color w:val="0000FF"/>
          <w:szCs w:val="18"/>
          <w:lang w:val="fr-FR"/>
        </w:rPr>
        <w:t xml:space="preserve">, </w:t>
      </w:r>
      <w:r>
        <w:rPr>
          <w:noProof/>
          <w:color w:val="0000FF"/>
          <w:szCs w:val="18"/>
        </w:rPr>
        <w:t>ஹெபிதுக்கு</w:t>
      </w:r>
      <w:r w:rsidRPr="00130167">
        <w:rPr>
          <w:noProof/>
          <w:color w:val="0000FF"/>
          <w:szCs w:val="18"/>
          <w:lang w:val="fr-FR"/>
        </w:rPr>
        <w:t xml:space="preserve"> </w:t>
      </w:r>
      <w:r>
        <w:rPr>
          <w:noProof/>
          <w:color w:val="0000FF"/>
          <w:szCs w:val="18"/>
        </w:rPr>
        <w:t>எழுதிய</w:t>
      </w:r>
      <w:r w:rsidRPr="00130167">
        <w:rPr>
          <w:noProof/>
          <w:color w:val="0000FF"/>
          <w:szCs w:val="18"/>
          <w:lang w:val="fr-FR"/>
        </w:rPr>
        <w:t xml:space="preserve"> </w:t>
      </w:r>
      <w:r>
        <w:rPr>
          <w:noProof/>
          <w:color w:val="0000FF"/>
          <w:szCs w:val="18"/>
        </w:rPr>
        <w:t>கடிதம்</w:t>
      </w:r>
      <w:r w:rsidRPr="00130167">
        <w:rPr>
          <w:noProof/>
          <w:color w:val="0000FF"/>
          <w:szCs w:val="18"/>
          <w:lang w:val="fr-FR"/>
        </w:rPr>
        <w:t xml:space="preserve">, </w:t>
      </w:r>
      <w:r>
        <w:rPr>
          <w:noProof/>
          <w:color w:val="0000FF"/>
          <w:szCs w:val="18"/>
        </w:rPr>
        <w:t>கேள்வி</w:t>
      </w:r>
      <w:r w:rsidRPr="00130167">
        <w:rPr>
          <w:noProof/>
          <w:color w:val="0000FF"/>
          <w:szCs w:val="18"/>
          <w:lang w:val="fr-FR"/>
        </w:rPr>
        <w:t xml:space="preserve"> 9; </w:t>
      </w:r>
      <w:r>
        <w:rPr>
          <w:i/>
          <w:iCs/>
          <w:noProof/>
          <w:color w:val="0000FF"/>
          <w:szCs w:val="18"/>
        </w:rPr>
        <w:t>தியோஃபிலாக்ட்</w:t>
      </w:r>
      <w:r w:rsidRPr="00130167">
        <w:rPr>
          <w:noProof/>
          <w:color w:val="0000FF"/>
          <w:szCs w:val="18"/>
          <w:lang w:val="fr-FR"/>
        </w:rPr>
        <w:t xml:space="preserve">, </w:t>
      </w:r>
      <w:r>
        <w:rPr>
          <w:noProof/>
          <w:color w:val="0000FF"/>
          <w:szCs w:val="18"/>
        </w:rPr>
        <w:t>யோவான்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noProof/>
          <w:color w:val="0000FF"/>
          <w:szCs w:val="18"/>
        </w:rPr>
        <w:t>வியாக்கியானம்</w:t>
      </w:r>
      <w:r w:rsidRPr="00130167">
        <w:rPr>
          <w:noProof/>
          <w:color w:val="0000FF"/>
          <w:szCs w:val="18"/>
          <w:lang w:val="fr-FR"/>
        </w:rPr>
        <w:t xml:space="preserve">, </w:t>
      </w:r>
      <w:r>
        <w:rPr>
          <w:noProof/>
          <w:color w:val="0000FF"/>
          <w:szCs w:val="18"/>
        </w:rPr>
        <w:t>அதிகாரங்கள்</w:t>
      </w:r>
      <w:r w:rsidRPr="00130167">
        <w:rPr>
          <w:noProof/>
          <w:color w:val="0000FF"/>
          <w:szCs w:val="18"/>
          <w:lang w:val="fr-FR"/>
        </w:rPr>
        <w:t xml:space="preserve"> 3 </w:t>
      </w:r>
      <w:r>
        <w:rPr>
          <w:noProof/>
          <w:color w:val="0000FF"/>
          <w:szCs w:val="18"/>
        </w:rPr>
        <w:t>மற்றும்</w:t>
      </w:r>
      <w:r w:rsidRPr="00130167">
        <w:rPr>
          <w:noProof/>
          <w:color w:val="0000FF"/>
          <w:szCs w:val="18"/>
          <w:lang w:val="fr-FR"/>
        </w:rPr>
        <w:t xml:space="preserve"> 20.</w:t>
      </w:r>
    </w:p>
  </w:footnote>
  <w:footnote w:id="774">
    <w:p w14:paraId="3045842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6"/>
          <w:lang w:val="el-GR"/>
        </w:rPr>
        <w:t>மேலும்</w:t>
      </w:r>
      <w:r w:rsidRPr="00130167">
        <w:rPr>
          <w:noProof/>
          <w:color w:val="0000FF"/>
          <w:szCs w:val="16"/>
          <w:lang w:val="fr-FR"/>
        </w:rPr>
        <w:t xml:space="preserve"> </w:t>
      </w:r>
      <w:r>
        <w:rPr>
          <w:noProof/>
          <w:color w:val="0000FF"/>
          <w:szCs w:val="16"/>
          <w:lang w:val="el-GR"/>
        </w:rPr>
        <w:t>பரிசுத்த</w:t>
      </w:r>
      <w:r w:rsidRPr="00130167">
        <w:rPr>
          <w:noProof/>
          <w:color w:val="0000FF"/>
          <w:szCs w:val="16"/>
          <w:lang w:val="fr-FR"/>
        </w:rPr>
        <w:t xml:space="preserve"> </w:t>
      </w:r>
      <w:r>
        <w:rPr>
          <w:noProof/>
          <w:color w:val="0000FF"/>
          <w:szCs w:val="16"/>
          <w:lang w:val="el-GR"/>
        </w:rPr>
        <w:t>ஆவியானவர்</w:t>
      </w:r>
      <w:r w:rsidRPr="00130167">
        <w:rPr>
          <w:noProof/>
          <w:color w:val="0000FF"/>
          <w:szCs w:val="16"/>
          <w:lang w:val="fr-FR"/>
        </w:rPr>
        <w:t xml:space="preserve">, </w:t>
      </w:r>
      <w:r>
        <w:rPr>
          <w:noProof/>
          <w:color w:val="0000FF"/>
          <w:szCs w:val="16"/>
          <w:lang w:val="el-GR"/>
        </w:rPr>
        <w:t>அவருடைய</w:t>
      </w:r>
      <w:r w:rsidRPr="00130167">
        <w:rPr>
          <w:noProof/>
          <w:color w:val="0000FF"/>
          <w:szCs w:val="16"/>
          <w:lang w:val="fr-FR"/>
        </w:rPr>
        <w:t xml:space="preserve"> </w:t>
      </w:r>
      <w:r>
        <w:rPr>
          <w:noProof/>
          <w:color w:val="0000FF"/>
          <w:szCs w:val="16"/>
          <w:lang w:val="el-GR"/>
        </w:rPr>
        <w:t>இருப்பு</w:t>
      </w:r>
      <w:r w:rsidRPr="00130167">
        <w:rPr>
          <w:noProof/>
          <w:color w:val="0000FF"/>
          <w:szCs w:val="16"/>
          <w:lang w:val="fr-FR"/>
        </w:rPr>
        <w:t xml:space="preserve"> </w:t>
      </w:r>
      <w:r>
        <w:rPr>
          <w:noProof/>
          <w:color w:val="0000FF"/>
          <w:szCs w:val="16"/>
          <w:lang w:val="el-GR"/>
        </w:rPr>
        <w:t>கடவுளிடமிருந்து</w:t>
      </w:r>
      <w:r w:rsidRPr="00130167">
        <w:rPr>
          <w:noProof/>
          <w:color w:val="0000FF"/>
          <w:szCs w:val="16"/>
          <w:lang w:val="fr-FR"/>
        </w:rPr>
        <w:t xml:space="preserve"> </w:t>
      </w:r>
      <w:r>
        <w:rPr>
          <w:noProof/>
          <w:color w:val="0000FF"/>
          <w:szCs w:val="16"/>
          <w:lang w:val="el-GR"/>
        </w:rPr>
        <w:t>வந்தது</w:t>
      </w:r>
      <w:r w:rsidRPr="00130167">
        <w:rPr>
          <w:noProof/>
          <w:color w:val="0000FF"/>
          <w:szCs w:val="16"/>
          <w:lang w:val="fr-FR"/>
        </w:rPr>
        <w:t xml:space="preserve">, </w:t>
      </w:r>
      <w:r>
        <w:rPr>
          <w:noProof/>
          <w:color w:val="0000FF"/>
          <w:szCs w:val="16"/>
          <w:lang w:val="el-GR"/>
        </w:rPr>
        <w:t>அவர்</w:t>
      </w:r>
      <w:r w:rsidRPr="00130167">
        <w:rPr>
          <w:noProof/>
          <w:color w:val="0000FF"/>
          <w:szCs w:val="16"/>
          <w:lang w:val="fr-FR"/>
        </w:rPr>
        <w:t xml:space="preserve"> </w:t>
      </w:r>
      <w:r>
        <w:rPr>
          <w:noProof/>
          <w:color w:val="0000FF"/>
          <w:szCs w:val="16"/>
          <w:lang w:val="el-GR"/>
        </w:rPr>
        <w:t>குமாரன்</w:t>
      </w:r>
      <w:r w:rsidRPr="00130167">
        <w:rPr>
          <w:noProof/>
          <w:color w:val="0000FF"/>
          <w:szCs w:val="16"/>
          <w:lang w:val="fr-FR"/>
        </w:rPr>
        <w:t xml:space="preserve"> </w:t>
      </w:r>
      <w:r>
        <w:rPr>
          <w:noProof/>
          <w:color w:val="0000FF"/>
          <w:szCs w:val="16"/>
          <w:lang w:val="el-GR"/>
        </w:rPr>
        <w:t>மூலமாக</w:t>
      </w:r>
      <w:r w:rsidRPr="00130167">
        <w:rPr>
          <w:noProof/>
          <w:color w:val="0000FF"/>
          <w:szCs w:val="16"/>
          <w:lang w:val="fr-FR"/>
        </w:rPr>
        <w:t xml:space="preserve">, </w:t>
      </w:r>
      <w:r>
        <w:rPr>
          <w:noProof/>
          <w:color w:val="0000FF"/>
          <w:szCs w:val="16"/>
          <w:lang w:val="el-GR"/>
        </w:rPr>
        <w:t>அதாவது</w:t>
      </w:r>
      <w:r w:rsidRPr="00130167">
        <w:rPr>
          <w:noProof/>
          <w:color w:val="0000FF"/>
          <w:szCs w:val="16"/>
          <w:lang w:val="fr-FR"/>
        </w:rPr>
        <w:t xml:space="preserve"> </w:t>
      </w:r>
      <w:r>
        <w:rPr>
          <w:noProof/>
          <w:color w:val="0000FF"/>
          <w:szCs w:val="16"/>
          <w:lang w:val="el-GR"/>
        </w:rPr>
        <w:t>மனிதகுலத்திற்கு</w:t>
      </w:r>
      <w:r w:rsidRPr="00130167">
        <w:rPr>
          <w:noProof/>
          <w:color w:val="0000FF"/>
          <w:szCs w:val="16"/>
          <w:lang w:val="fr-FR"/>
        </w:rPr>
        <w:t xml:space="preserve"> </w:t>
      </w:r>
      <w:r>
        <w:rPr>
          <w:noProof/>
          <w:color w:val="0000FF"/>
          <w:szCs w:val="16"/>
          <w:lang w:val="el-GR"/>
        </w:rPr>
        <w:t>அனுப்பப்பட்டார்</w:t>
      </w:r>
      <w:r w:rsidRPr="00130167">
        <w:rPr>
          <w:noProof/>
          <w:color w:val="0000FF"/>
          <w:szCs w:val="16"/>
          <w:lang w:val="fr-FR"/>
        </w:rPr>
        <w:t>.</w:t>
      </w:r>
    </w:p>
  </w:footnote>
  <w:footnote w:id="775">
    <w:p w14:paraId="75EBB4EA"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6"/>
          <w:lang w:val="el-GR"/>
        </w:rPr>
        <w:t>மேலும்</w:t>
      </w:r>
      <w:r w:rsidRPr="00130167">
        <w:rPr>
          <w:noProof/>
          <w:color w:val="0000FF"/>
          <w:szCs w:val="16"/>
          <w:lang w:val="fr-FR"/>
        </w:rPr>
        <w:t xml:space="preserve"> </w:t>
      </w:r>
      <w:r>
        <w:rPr>
          <w:noProof/>
          <w:color w:val="0000FF"/>
          <w:szCs w:val="16"/>
          <w:lang w:val="el-GR"/>
        </w:rPr>
        <w:t>பரிசுத்த</w:t>
      </w:r>
      <w:r w:rsidRPr="00130167">
        <w:rPr>
          <w:noProof/>
          <w:color w:val="0000FF"/>
          <w:szCs w:val="16"/>
          <w:lang w:val="fr-FR"/>
        </w:rPr>
        <w:t xml:space="preserve"> </w:t>
      </w:r>
      <w:r>
        <w:rPr>
          <w:noProof/>
          <w:color w:val="0000FF"/>
          <w:szCs w:val="16"/>
          <w:lang w:val="el-GR"/>
        </w:rPr>
        <w:t>ஆவியானவருக்கு</w:t>
      </w:r>
      <w:r w:rsidRPr="00130167">
        <w:rPr>
          <w:noProof/>
          <w:color w:val="0000FF"/>
          <w:szCs w:val="16"/>
          <w:lang w:val="fr-FR"/>
        </w:rPr>
        <w:t xml:space="preserve">, </w:t>
      </w:r>
      <w:r>
        <w:rPr>
          <w:noProof/>
          <w:color w:val="0000FF"/>
          <w:szCs w:val="16"/>
          <w:lang w:val="el-GR"/>
        </w:rPr>
        <w:t>அவர்</w:t>
      </w:r>
      <w:r w:rsidRPr="00130167">
        <w:rPr>
          <w:noProof/>
          <w:color w:val="0000FF"/>
          <w:szCs w:val="16"/>
          <w:lang w:val="fr-FR"/>
        </w:rPr>
        <w:t xml:space="preserve"> </w:t>
      </w:r>
      <w:r>
        <w:rPr>
          <w:noProof/>
          <w:color w:val="0000FF"/>
          <w:szCs w:val="16"/>
          <w:lang w:val="el-GR"/>
        </w:rPr>
        <w:t>பிதாவிலிருந்து</w:t>
      </w:r>
      <w:r w:rsidRPr="00130167">
        <w:rPr>
          <w:noProof/>
          <w:color w:val="0000FF"/>
          <w:szCs w:val="16"/>
          <w:lang w:val="fr-FR"/>
        </w:rPr>
        <w:t xml:space="preserve"> </w:t>
      </w:r>
      <w:r>
        <w:rPr>
          <w:noProof/>
          <w:color w:val="0000FF"/>
          <w:szCs w:val="16"/>
          <w:lang w:val="el-GR"/>
        </w:rPr>
        <w:t>புறப்பட்டு</w:t>
      </w:r>
      <w:r w:rsidRPr="00130167">
        <w:rPr>
          <w:noProof/>
          <w:color w:val="0000FF"/>
          <w:szCs w:val="16"/>
          <w:lang w:val="fr-FR"/>
        </w:rPr>
        <w:t xml:space="preserve"> </w:t>
      </w:r>
      <w:r>
        <w:rPr>
          <w:noProof/>
          <w:color w:val="0000FF"/>
          <w:szCs w:val="16"/>
          <w:lang w:val="el-GR"/>
        </w:rPr>
        <w:t>வருகிறார்</w:t>
      </w:r>
      <w:r w:rsidRPr="00130167">
        <w:rPr>
          <w:noProof/>
          <w:color w:val="0000FF"/>
          <w:szCs w:val="16"/>
          <w:lang w:val="fr-FR"/>
        </w:rPr>
        <w:t xml:space="preserve">, </w:t>
      </w:r>
      <w:r>
        <w:rPr>
          <w:noProof/>
          <w:color w:val="0000FF"/>
          <w:szCs w:val="16"/>
          <w:lang w:val="el-GR"/>
        </w:rPr>
        <w:t>மேலும்</w:t>
      </w:r>
      <w:r w:rsidRPr="00130167">
        <w:rPr>
          <w:noProof/>
          <w:color w:val="0000FF"/>
          <w:szCs w:val="16"/>
          <w:lang w:val="fr-FR"/>
        </w:rPr>
        <w:t xml:space="preserve"> </w:t>
      </w:r>
      <w:r>
        <w:rPr>
          <w:noProof/>
          <w:color w:val="0000FF"/>
          <w:szCs w:val="16"/>
          <w:lang w:val="el-GR"/>
        </w:rPr>
        <w:t>பிதாவோடும்</w:t>
      </w:r>
      <w:r w:rsidRPr="00130167">
        <w:rPr>
          <w:noProof/>
          <w:color w:val="0000FF"/>
          <w:szCs w:val="16"/>
          <w:lang w:val="fr-FR"/>
        </w:rPr>
        <w:t xml:space="preserve"> </w:t>
      </w:r>
      <w:r>
        <w:rPr>
          <w:noProof/>
          <w:color w:val="0000FF"/>
          <w:szCs w:val="16"/>
          <w:lang w:val="el-GR"/>
        </w:rPr>
        <w:t>குமாரனோடும்</w:t>
      </w:r>
      <w:r w:rsidRPr="00130167">
        <w:rPr>
          <w:noProof/>
          <w:color w:val="0000FF"/>
          <w:szCs w:val="16"/>
          <w:lang w:val="fr-FR"/>
        </w:rPr>
        <w:t xml:space="preserve"> </w:t>
      </w:r>
      <w:r>
        <w:rPr>
          <w:noProof/>
          <w:color w:val="0000FF"/>
          <w:szCs w:val="16"/>
          <w:lang w:val="el-GR"/>
        </w:rPr>
        <w:t>சேர்ந்து</w:t>
      </w:r>
      <w:r w:rsidRPr="00130167">
        <w:rPr>
          <w:noProof/>
          <w:color w:val="0000FF"/>
          <w:szCs w:val="16"/>
          <w:lang w:val="fr-FR"/>
        </w:rPr>
        <w:t xml:space="preserve"> </w:t>
      </w:r>
      <w:r>
        <w:rPr>
          <w:noProof/>
          <w:color w:val="0000FF"/>
          <w:szCs w:val="16"/>
          <w:lang w:val="el-GR"/>
        </w:rPr>
        <w:t>ஆராதிக்கப்படுகிறார்</w:t>
      </w:r>
      <w:r w:rsidRPr="00130167">
        <w:rPr>
          <w:noProof/>
          <w:color w:val="0000FF"/>
          <w:szCs w:val="16"/>
          <w:lang w:val="fr-FR"/>
        </w:rPr>
        <w:t xml:space="preserve">. </w:t>
      </w:r>
      <w:r>
        <w:rPr>
          <w:i/>
          <w:iCs/>
          <w:noProof/>
          <w:color w:val="0000FF"/>
          <w:szCs w:val="16"/>
        </w:rPr>
        <w:t>எபிஃபானியஸ்</w:t>
      </w:r>
      <w:r w:rsidRPr="00130167">
        <w:rPr>
          <w:i/>
          <w:iCs/>
          <w:noProof/>
          <w:color w:val="0000FF"/>
          <w:szCs w:val="16"/>
          <w:lang w:val="fr-FR"/>
        </w:rPr>
        <w:t xml:space="preserve">, </w:t>
      </w:r>
      <w:r w:rsidRPr="00130167">
        <w:rPr>
          <w:noProof/>
          <w:color w:val="0000FF"/>
          <w:szCs w:val="16"/>
          <w:lang w:val="fr-FR"/>
        </w:rPr>
        <w:t>*</w:t>
      </w:r>
      <w:r>
        <w:rPr>
          <w:noProof/>
          <w:color w:val="0000FF"/>
          <w:szCs w:val="16"/>
        </w:rPr>
        <w:t>இன்</w:t>
      </w:r>
      <w:r w:rsidRPr="00130167">
        <w:rPr>
          <w:noProof/>
          <w:color w:val="0000FF"/>
          <w:szCs w:val="16"/>
          <w:lang w:val="fr-FR"/>
        </w:rPr>
        <w:t xml:space="preserve"> </w:t>
      </w:r>
      <w:r>
        <w:rPr>
          <w:noProof/>
          <w:color w:val="0000FF"/>
          <w:szCs w:val="16"/>
        </w:rPr>
        <w:t>ஆங்கோராடோ</w:t>
      </w:r>
      <w:r w:rsidRPr="00130167">
        <w:rPr>
          <w:noProof/>
          <w:color w:val="0000FF"/>
          <w:szCs w:val="16"/>
          <w:lang w:val="fr-FR"/>
        </w:rPr>
        <w:t xml:space="preserve">*, </w:t>
      </w:r>
      <w:r>
        <w:rPr>
          <w:noProof/>
          <w:color w:val="0000FF"/>
          <w:szCs w:val="16"/>
        </w:rPr>
        <w:t>எண்</w:t>
      </w:r>
      <w:r w:rsidRPr="00130167">
        <w:rPr>
          <w:noProof/>
          <w:color w:val="0000FF"/>
          <w:szCs w:val="16"/>
          <w:lang w:val="fr-FR"/>
        </w:rPr>
        <w:t xml:space="preserve">. CXX, </w:t>
      </w:r>
      <w:r w:rsidRPr="004F3E70">
        <w:rPr>
          <w:noProof/>
          <w:color w:val="0000FF"/>
          <w:szCs w:val="16"/>
        </w:rPr>
        <w:t>தொகுதி</w:t>
      </w:r>
      <w:r w:rsidRPr="00130167">
        <w:rPr>
          <w:noProof/>
          <w:color w:val="0000FF"/>
          <w:szCs w:val="16"/>
          <w:lang w:val="fr-FR"/>
        </w:rPr>
        <w:t xml:space="preserve"> II, </w:t>
      </w:r>
      <w:r>
        <w:rPr>
          <w:noProof/>
          <w:color w:val="0000FF"/>
          <w:szCs w:val="16"/>
        </w:rPr>
        <w:t>ப</w:t>
      </w:r>
      <w:r w:rsidRPr="00130167">
        <w:rPr>
          <w:noProof/>
          <w:color w:val="0000FF"/>
          <w:szCs w:val="16"/>
          <w:lang w:val="fr-FR"/>
        </w:rPr>
        <w:t>. 122.</w:t>
      </w:r>
    </w:p>
  </w:footnote>
  <w:footnote w:id="776">
    <w:p w14:paraId="6E8872A9"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6"/>
          <w:lang w:val="el-GR"/>
        </w:rPr>
        <w:t>அது</w:t>
      </w:r>
      <w:r w:rsidRPr="00130167">
        <w:rPr>
          <w:noProof/>
          <w:color w:val="0000FF"/>
          <w:szCs w:val="16"/>
          <w:lang w:val="fr-FR"/>
        </w:rPr>
        <w:t xml:space="preserve"> </w:t>
      </w:r>
      <w:r>
        <w:rPr>
          <w:noProof/>
          <w:color w:val="0000FF"/>
          <w:szCs w:val="16"/>
          <w:lang w:val="el-GR"/>
        </w:rPr>
        <w:t>பரிசுத்த</w:t>
      </w:r>
      <w:r w:rsidRPr="00130167">
        <w:rPr>
          <w:noProof/>
          <w:color w:val="0000FF"/>
          <w:szCs w:val="16"/>
          <w:lang w:val="fr-FR"/>
        </w:rPr>
        <w:t xml:space="preserve"> </w:t>
      </w:r>
      <w:r>
        <w:rPr>
          <w:noProof/>
          <w:color w:val="0000FF"/>
          <w:szCs w:val="16"/>
          <w:lang w:val="el-GR"/>
        </w:rPr>
        <w:t>ஆவியானவர்</w:t>
      </w:r>
      <w:r w:rsidRPr="00130167">
        <w:rPr>
          <w:noProof/>
          <w:color w:val="0000FF"/>
          <w:szCs w:val="16"/>
          <w:lang w:val="fr-FR"/>
        </w:rPr>
        <w:t xml:space="preserve">, </w:t>
      </w:r>
      <w:r>
        <w:rPr>
          <w:noProof/>
          <w:color w:val="0000FF"/>
          <w:szCs w:val="16"/>
          <w:lang w:val="el-GR"/>
        </w:rPr>
        <w:t>தேவனுடைய</w:t>
      </w:r>
      <w:r w:rsidRPr="00130167">
        <w:rPr>
          <w:noProof/>
          <w:color w:val="0000FF"/>
          <w:szCs w:val="16"/>
          <w:lang w:val="fr-FR"/>
        </w:rPr>
        <w:t xml:space="preserve"> </w:t>
      </w:r>
      <w:r>
        <w:rPr>
          <w:noProof/>
          <w:color w:val="0000FF"/>
          <w:szCs w:val="16"/>
          <w:lang w:val="el-GR"/>
        </w:rPr>
        <w:t>ஆவியானவர்</w:t>
      </w:r>
      <w:r w:rsidRPr="00130167">
        <w:rPr>
          <w:noProof/>
          <w:color w:val="0000FF"/>
          <w:szCs w:val="16"/>
          <w:lang w:val="fr-FR"/>
        </w:rPr>
        <w:t xml:space="preserve">, </w:t>
      </w:r>
      <w:r>
        <w:rPr>
          <w:noProof/>
          <w:color w:val="0000FF"/>
          <w:szCs w:val="16"/>
          <w:lang w:val="el-GR"/>
        </w:rPr>
        <w:t>பரிபூரண</w:t>
      </w:r>
      <w:r w:rsidRPr="00130167">
        <w:rPr>
          <w:noProof/>
          <w:color w:val="0000FF"/>
          <w:szCs w:val="16"/>
          <w:lang w:val="fr-FR"/>
        </w:rPr>
        <w:t xml:space="preserve"> </w:t>
      </w:r>
      <w:r>
        <w:rPr>
          <w:noProof/>
          <w:color w:val="0000FF"/>
          <w:szCs w:val="16"/>
          <w:lang w:val="el-GR"/>
        </w:rPr>
        <w:t>ஆவியானவர்</w:t>
      </w:r>
      <w:r w:rsidRPr="00130167">
        <w:rPr>
          <w:noProof/>
          <w:color w:val="0000FF"/>
          <w:szCs w:val="16"/>
          <w:lang w:val="fr-FR"/>
        </w:rPr>
        <w:t xml:space="preserve">, </w:t>
      </w:r>
      <w:r>
        <w:rPr>
          <w:noProof/>
          <w:color w:val="0000FF"/>
          <w:szCs w:val="16"/>
          <w:lang w:val="el-GR"/>
        </w:rPr>
        <w:t>தேற்றுவிப்பவர்</w:t>
      </w:r>
      <w:r w:rsidRPr="00130167">
        <w:rPr>
          <w:noProof/>
          <w:color w:val="0000FF"/>
          <w:szCs w:val="16"/>
          <w:lang w:val="fr-FR"/>
        </w:rPr>
        <w:t xml:space="preserve">, </w:t>
      </w:r>
      <w:r>
        <w:rPr>
          <w:noProof/>
          <w:color w:val="0000FF"/>
          <w:szCs w:val="16"/>
          <w:lang w:val="el-GR"/>
        </w:rPr>
        <w:t>சிருஷ்டிக்கப்படாதவர்</w:t>
      </w:r>
      <w:r w:rsidRPr="00130167">
        <w:rPr>
          <w:noProof/>
          <w:color w:val="0000FF"/>
          <w:szCs w:val="16"/>
          <w:lang w:val="fr-FR"/>
        </w:rPr>
        <w:t xml:space="preserve">, </w:t>
      </w:r>
      <w:r>
        <w:rPr>
          <w:noProof/>
          <w:color w:val="0000FF"/>
          <w:szCs w:val="16"/>
          <w:lang w:val="el-GR"/>
        </w:rPr>
        <w:t>பிதாவிலிருந்து</w:t>
      </w:r>
      <w:r w:rsidRPr="00130167">
        <w:rPr>
          <w:noProof/>
          <w:color w:val="0000FF"/>
          <w:szCs w:val="16"/>
          <w:lang w:val="fr-FR"/>
        </w:rPr>
        <w:t xml:space="preserve"> </w:t>
      </w:r>
      <w:r>
        <w:rPr>
          <w:noProof/>
          <w:color w:val="0000FF"/>
          <w:szCs w:val="16"/>
          <w:lang w:val="el-GR"/>
        </w:rPr>
        <w:t>புறப்பட்டு</w:t>
      </w:r>
      <w:r w:rsidRPr="00130167">
        <w:rPr>
          <w:noProof/>
          <w:color w:val="0000FF"/>
          <w:szCs w:val="16"/>
          <w:lang w:val="fr-FR"/>
        </w:rPr>
        <w:t xml:space="preserve">, </w:t>
      </w:r>
      <w:r>
        <w:rPr>
          <w:noProof/>
          <w:color w:val="0000FF"/>
          <w:szCs w:val="16"/>
          <w:lang w:val="el-GR"/>
        </w:rPr>
        <w:t>குமாரனிடமிருந்து</w:t>
      </w:r>
      <w:r w:rsidRPr="00130167">
        <w:rPr>
          <w:noProof/>
          <w:color w:val="0000FF"/>
          <w:szCs w:val="16"/>
          <w:lang w:val="fr-FR"/>
        </w:rPr>
        <w:t xml:space="preserve"> </w:t>
      </w:r>
      <w:r>
        <w:rPr>
          <w:noProof/>
          <w:color w:val="0000FF"/>
          <w:szCs w:val="16"/>
          <w:lang w:val="el-GR"/>
        </w:rPr>
        <w:t>பெறப்பட்டவர்</w:t>
      </w:r>
      <w:r w:rsidRPr="00130167">
        <w:rPr>
          <w:noProof/>
          <w:color w:val="0000FF"/>
          <w:szCs w:val="16"/>
          <w:lang w:val="fr-FR"/>
        </w:rPr>
        <w:t xml:space="preserve"> (</w:t>
      </w:r>
      <w:r>
        <w:rPr>
          <w:noProof/>
          <w:color w:val="0000FF"/>
          <w:szCs w:val="16"/>
        </w:rPr>
        <w:t>வேறு</w:t>
      </w:r>
      <w:r w:rsidRPr="00130167">
        <w:rPr>
          <w:noProof/>
          <w:color w:val="0000FF"/>
          <w:szCs w:val="16"/>
          <w:lang w:val="fr-FR"/>
        </w:rPr>
        <w:t xml:space="preserve"> </w:t>
      </w:r>
      <w:r w:rsidRPr="004F3E70">
        <w:rPr>
          <w:noProof/>
          <w:color w:val="0000FF"/>
          <w:szCs w:val="16"/>
        </w:rPr>
        <w:t>பிரதியில்</w:t>
      </w:r>
      <w:r w:rsidRPr="00130167">
        <w:rPr>
          <w:noProof/>
          <w:color w:val="0000FF"/>
          <w:szCs w:val="16"/>
          <w:lang w:val="fr-FR"/>
        </w:rPr>
        <w:t xml:space="preserve">: </w:t>
      </w:r>
      <w:r>
        <w:rPr>
          <w:noProof/>
          <w:color w:val="0000FF"/>
          <w:szCs w:val="16"/>
          <w:lang w:val="el-GR"/>
        </w:rPr>
        <w:t>பெறுபவர்</w:t>
      </w:r>
      <w:r w:rsidRPr="00130167">
        <w:rPr>
          <w:noProof/>
          <w:color w:val="0000FF"/>
          <w:szCs w:val="16"/>
          <w:lang w:val="fr-FR"/>
        </w:rPr>
        <w:t xml:space="preserve">). </w:t>
      </w:r>
      <w:r>
        <w:rPr>
          <w:i/>
          <w:iCs/>
          <w:noProof/>
          <w:color w:val="0000FF"/>
          <w:szCs w:val="16"/>
        </w:rPr>
        <w:t>எபிஃபானியஸ்</w:t>
      </w:r>
      <w:r w:rsidRPr="00130167">
        <w:rPr>
          <w:i/>
          <w:iCs/>
          <w:noProof/>
          <w:color w:val="0000FF"/>
          <w:szCs w:val="16"/>
          <w:lang w:val="fr-FR"/>
        </w:rPr>
        <w:t xml:space="preserve">. </w:t>
      </w:r>
      <w:r>
        <w:rPr>
          <w:noProof/>
          <w:color w:val="0000FF"/>
          <w:szCs w:val="16"/>
        </w:rPr>
        <w:t>மேலது</w:t>
      </w:r>
      <w:r w:rsidRPr="00130167">
        <w:rPr>
          <w:noProof/>
          <w:color w:val="0000FF"/>
          <w:szCs w:val="16"/>
          <w:lang w:val="fr-FR"/>
        </w:rPr>
        <w:t xml:space="preserve">, </w:t>
      </w:r>
      <w:r>
        <w:rPr>
          <w:noProof/>
          <w:color w:val="0000FF"/>
          <w:szCs w:val="16"/>
        </w:rPr>
        <w:t>ப</w:t>
      </w:r>
      <w:r w:rsidRPr="00130167">
        <w:rPr>
          <w:noProof/>
          <w:color w:val="0000FF"/>
          <w:szCs w:val="16"/>
          <w:lang w:val="fr-FR"/>
        </w:rPr>
        <w:t>. 123.</w:t>
      </w:r>
    </w:p>
  </w:footnote>
  <w:footnote w:id="777">
    <w:p w14:paraId="03A3AEC4" w14:textId="77777777" w:rsidR="008C6606" w:rsidRPr="00C22215" w:rsidRDefault="008C6606" w:rsidP="008C6606">
      <w:pPr>
        <w:pStyle w:val="FootnoteText"/>
        <w:rPr>
          <w:noProof/>
          <w:lang w:val="ru-RU"/>
        </w:rPr>
      </w:pPr>
      <w:r>
        <w:rPr>
          <w:rStyle w:val="FootnoteReference"/>
          <w:noProof/>
        </w:rPr>
        <w:footnoteRef/>
      </w:r>
      <w:r w:rsidRPr="00130167">
        <w:rPr>
          <w:noProof/>
          <w:lang w:val="fr-FR"/>
        </w:rPr>
        <w:t xml:space="preserve"> </w:t>
      </w:r>
      <w:r w:rsidRPr="00C22215">
        <w:rPr>
          <w:noProof/>
          <w:color w:val="0000FF"/>
          <w:szCs w:val="19"/>
          <w:lang w:val="ru-RU"/>
        </w:rPr>
        <w:t>மேற்கத்திய</w:t>
      </w:r>
      <w:r w:rsidRPr="00130167">
        <w:rPr>
          <w:noProof/>
          <w:color w:val="0000FF"/>
          <w:szCs w:val="19"/>
          <w:lang w:val="fr-FR"/>
        </w:rPr>
        <w:t xml:space="preserve"> </w:t>
      </w:r>
      <w:r w:rsidRPr="00C22215">
        <w:rPr>
          <w:noProof/>
          <w:color w:val="0000FF"/>
          <w:szCs w:val="19"/>
          <w:lang w:val="ru-RU"/>
        </w:rPr>
        <w:t>அறிஞர்கள்</w:t>
      </w:r>
      <w:r w:rsidRPr="00130167">
        <w:rPr>
          <w:noProof/>
          <w:color w:val="0000FF"/>
          <w:szCs w:val="19"/>
          <w:lang w:val="fr-FR"/>
        </w:rPr>
        <w:t xml:space="preserve"> </w:t>
      </w:r>
      <w:r w:rsidRPr="00C22215">
        <w:rPr>
          <w:noProof/>
          <w:color w:val="0000FF"/>
          <w:szCs w:val="19"/>
          <w:lang w:val="ru-RU"/>
        </w:rPr>
        <w:t>பதிலளிக்கையில்</w:t>
      </w:r>
      <w:r w:rsidRPr="00130167">
        <w:rPr>
          <w:noProof/>
          <w:color w:val="0000FF"/>
          <w:szCs w:val="19"/>
          <w:lang w:val="fr-FR"/>
        </w:rPr>
        <w:t xml:space="preserve">, </w:t>
      </w:r>
      <w:r w:rsidRPr="00C22215">
        <w:rPr>
          <w:noProof/>
          <w:color w:val="0000FF"/>
          <w:szCs w:val="19"/>
          <w:lang w:val="ru-RU"/>
        </w:rPr>
        <w:t>புனிதத்</w:t>
      </w:r>
      <w:r w:rsidRPr="00130167">
        <w:rPr>
          <w:noProof/>
          <w:color w:val="0000FF"/>
          <w:szCs w:val="19"/>
          <w:lang w:val="fr-FR"/>
        </w:rPr>
        <w:t xml:space="preserve"> </w:t>
      </w:r>
      <w:r w:rsidRPr="00C22215">
        <w:rPr>
          <w:noProof/>
          <w:color w:val="0000FF"/>
          <w:szCs w:val="19"/>
          <w:lang w:val="ru-RU"/>
        </w:rPr>
        <w:t>தந்தையர்கள்</w:t>
      </w:r>
      <w:r w:rsidRPr="00130167">
        <w:rPr>
          <w:noProof/>
          <w:color w:val="0000FF"/>
          <w:szCs w:val="19"/>
          <w:lang w:val="fr-FR"/>
        </w:rPr>
        <w:t xml:space="preserve"> </w:t>
      </w:r>
      <w:r w:rsidRPr="00C22215">
        <w:rPr>
          <w:noProof/>
          <w:color w:val="0000FF"/>
          <w:szCs w:val="19"/>
          <w:lang w:val="ru-RU"/>
        </w:rPr>
        <w:t>இதைச்</w:t>
      </w:r>
      <w:r w:rsidRPr="00130167">
        <w:rPr>
          <w:noProof/>
          <w:color w:val="0000FF"/>
          <w:szCs w:val="19"/>
          <w:lang w:val="fr-FR"/>
        </w:rPr>
        <w:t xml:space="preserve"> </w:t>
      </w:r>
      <w:r w:rsidRPr="00C22215">
        <w:rPr>
          <w:noProof/>
          <w:color w:val="0000FF"/>
          <w:szCs w:val="19"/>
          <w:lang w:val="ru-RU"/>
        </w:rPr>
        <w:t>சின்னவடிவில்</w:t>
      </w:r>
      <w:r w:rsidRPr="00130167">
        <w:rPr>
          <w:i/>
          <w:iCs/>
          <w:noProof/>
          <w:color w:val="0000FF"/>
          <w:szCs w:val="19"/>
          <w:lang w:val="fr-FR"/>
        </w:rPr>
        <w:t>, '</w:t>
      </w:r>
      <w:r w:rsidRPr="00C22215">
        <w:rPr>
          <w:i/>
          <w:iCs/>
          <w:noProof/>
          <w:color w:val="0000FF"/>
          <w:szCs w:val="19"/>
          <w:lang w:val="ru-RU"/>
        </w:rPr>
        <w:t>பிதாவிலிருந்து</w:t>
      </w:r>
      <w:r w:rsidRPr="00130167">
        <w:rPr>
          <w:i/>
          <w:iCs/>
          <w:noProof/>
          <w:color w:val="0000FF"/>
          <w:szCs w:val="19"/>
          <w:lang w:val="fr-FR"/>
        </w:rPr>
        <w:t xml:space="preserve"> </w:t>
      </w:r>
      <w:r w:rsidRPr="00C22215">
        <w:rPr>
          <w:i/>
          <w:iCs/>
          <w:noProof/>
          <w:color w:val="0000FF"/>
          <w:szCs w:val="19"/>
          <w:lang w:val="ru-RU"/>
        </w:rPr>
        <w:t>புறப்படுகிறார்</w:t>
      </w:r>
      <w:r w:rsidRPr="00130167">
        <w:rPr>
          <w:i/>
          <w:iCs/>
          <w:noProof/>
          <w:color w:val="0000FF"/>
          <w:szCs w:val="19"/>
          <w:lang w:val="fr-FR"/>
        </w:rPr>
        <w:t xml:space="preserve">' </w:t>
      </w:r>
      <w:r w:rsidRPr="00C22215">
        <w:rPr>
          <w:i/>
          <w:iCs/>
          <w:noProof/>
          <w:color w:val="0000FF"/>
          <w:szCs w:val="19"/>
          <w:lang w:val="ru-RU"/>
        </w:rPr>
        <w:t>என்று</w:t>
      </w:r>
      <w:r w:rsidRPr="00130167">
        <w:rPr>
          <w:noProof/>
          <w:color w:val="0000FF"/>
          <w:szCs w:val="19"/>
          <w:lang w:val="fr-FR"/>
        </w:rPr>
        <w:t xml:space="preserve"> </w:t>
      </w:r>
      <w:r w:rsidRPr="00C22215">
        <w:rPr>
          <w:noProof/>
          <w:color w:val="0000FF"/>
          <w:szCs w:val="19"/>
          <w:lang w:val="ru-RU"/>
        </w:rPr>
        <w:t>வெளிப்படுத்தினர்</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மகனிலிருந்தும்</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சேர்க்கவில்லை</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கூறுகின்றனர்</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i/>
          <w:iCs/>
          <w:noProof/>
          <w:color w:val="0000FF"/>
          <w:szCs w:val="19"/>
          <w:lang w:val="ru-RU"/>
        </w:rPr>
        <w:t>மகனால்</w:t>
      </w:r>
      <w:r w:rsidRPr="00130167">
        <w:rPr>
          <w:i/>
          <w:iCs/>
          <w:noProof/>
          <w:color w:val="0000FF"/>
          <w:szCs w:val="19"/>
          <w:lang w:val="fr-FR"/>
        </w:rPr>
        <w:t xml:space="preserve"> </w:t>
      </w:r>
      <w:r w:rsidRPr="00C22215">
        <w:rPr>
          <w:noProof/>
          <w:color w:val="0000FF"/>
          <w:szCs w:val="19"/>
          <w:lang w:val="ru-RU"/>
        </w:rPr>
        <w:t>படைக்கப்பட்டார்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கூறிய</w:t>
      </w:r>
      <w:r w:rsidRPr="00130167">
        <w:rPr>
          <w:noProof/>
          <w:color w:val="0000FF"/>
          <w:szCs w:val="19"/>
          <w:lang w:val="fr-FR"/>
        </w:rPr>
        <w:t xml:space="preserve"> </w:t>
      </w:r>
      <w:r w:rsidRPr="00C22215">
        <w:rPr>
          <w:noProof/>
          <w:color w:val="0000FF"/>
          <w:szCs w:val="19"/>
          <w:lang w:val="ru-RU"/>
        </w:rPr>
        <w:t>மகேதோனியோஸின்</w:t>
      </w:r>
      <w:r w:rsidRPr="00130167">
        <w:rPr>
          <w:noProof/>
          <w:color w:val="0000FF"/>
          <w:szCs w:val="19"/>
          <w:lang w:val="fr-FR"/>
        </w:rPr>
        <w:t xml:space="preserve"> </w:t>
      </w:r>
      <w:r w:rsidRPr="00C22215">
        <w:rPr>
          <w:noProof/>
          <w:color w:val="0000FF"/>
          <w:szCs w:val="19"/>
          <w:lang w:val="ru-RU"/>
        </w:rPr>
        <w:t>பிழ்க்</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noProof/>
          <w:color w:val="0000FF"/>
          <w:szCs w:val="19"/>
          <w:lang w:val="ru-RU"/>
        </w:rPr>
        <w:t>வெளிப்படையாக</w:t>
      </w:r>
      <w:r w:rsidRPr="00130167">
        <w:rPr>
          <w:noProof/>
          <w:color w:val="0000FF"/>
          <w:szCs w:val="19"/>
          <w:lang w:val="fr-FR"/>
        </w:rPr>
        <w:t xml:space="preserve"> </w:t>
      </w:r>
      <w:r w:rsidRPr="00C22215">
        <w:rPr>
          <w:noProof/>
          <w:color w:val="0000FF"/>
          <w:szCs w:val="19"/>
          <w:lang w:val="ru-RU"/>
        </w:rPr>
        <w:t>மறுப்பதற்காகவும்</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அக்காலத்தில்</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மகனிலிருந்து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என்பதில்</w:t>
      </w:r>
      <w:r w:rsidRPr="00130167">
        <w:rPr>
          <w:noProof/>
          <w:color w:val="0000FF"/>
          <w:szCs w:val="19"/>
          <w:lang w:val="fr-FR"/>
        </w:rPr>
        <w:t xml:space="preserve"> </w:t>
      </w:r>
      <w:r w:rsidRPr="00C22215">
        <w:rPr>
          <w:noProof/>
          <w:color w:val="0000FF"/>
          <w:szCs w:val="19"/>
          <w:lang w:val="ru-RU"/>
        </w:rPr>
        <w:t>யாரும்</w:t>
      </w:r>
      <w:r w:rsidRPr="00130167">
        <w:rPr>
          <w:noProof/>
          <w:color w:val="0000FF"/>
          <w:szCs w:val="19"/>
          <w:lang w:val="fr-FR"/>
        </w:rPr>
        <w:t xml:space="preserve"> </w:t>
      </w:r>
      <w:r w:rsidRPr="00C22215">
        <w:rPr>
          <w:noProof/>
          <w:color w:val="0000FF"/>
          <w:szCs w:val="19"/>
          <w:lang w:val="ru-RU"/>
        </w:rPr>
        <w:t>சந்தேகம்</w:t>
      </w:r>
      <w:r w:rsidRPr="00130167">
        <w:rPr>
          <w:noProof/>
          <w:color w:val="0000FF"/>
          <w:szCs w:val="19"/>
          <w:lang w:val="fr-FR"/>
        </w:rPr>
        <w:t xml:space="preserve"> </w:t>
      </w:r>
      <w:r w:rsidRPr="00C22215">
        <w:rPr>
          <w:noProof/>
          <w:color w:val="0000FF"/>
          <w:szCs w:val="19"/>
          <w:lang w:val="ru-RU"/>
        </w:rPr>
        <w:t>கொள்ளாததாலும்</w:t>
      </w:r>
      <w:r w:rsidRPr="00130167">
        <w:rPr>
          <w:noProof/>
          <w:color w:val="0000FF"/>
          <w:szCs w:val="19"/>
          <w:lang w:val="fr-FR"/>
        </w:rPr>
        <w:t xml:space="preserve"> </w:t>
      </w:r>
      <w:r w:rsidRPr="00C22215">
        <w:rPr>
          <w:noProof/>
          <w:color w:val="0000FF"/>
          <w:szCs w:val="19"/>
          <w:lang w:val="ru-RU"/>
        </w:rPr>
        <w:t>ஆகும்</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பெரோன்</w:t>
      </w:r>
      <w:r w:rsidRPr="00130167">
        <w:rPr>
          <w:noProof/>
          <w:color w:val="0000FF"/>
          <w:szCs w:val="19"/>
          <w:lang w:val="fr-FR"/>
        </w:rPr>
        <w:t xml:space="preserve">, </w:t>
      </w:r>
      <w:r>
        <w:rPr>
          <w:noProof/>
          <w:color w:val="0000FF"/>
          <w:szCs w:val="19"/>
        </w:rPr>
        <w:t>மேற்கூறிய</w:t>
      </w:r>
      <w:r w:rsidRPr="00130167">
        <w:rPr>
          <w:noProof/>
          <w:color w:val="0000FF"/>
          <w:szCs w:val="19"/>
          <w:lang w:val="fr-FR"/>
        </w:rPr>
        <w:t xml:space="preserve"> </w:t>
      </w:r>
      <w:r>
        <w:rPr>
          <w:noProof/>
          <w:color w:val="0000FF"/>
          <w:szCs w:val="19"/>
        </w:rPr>
        <w:t>நூல்</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434).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இரண்டு</w:t>
      </w:r>
      <w:r w:rsidRPr="00130167">
        <w:rPr>
          <w:noProof/>
          <w:color w:val="0000FF"/>
          <w:szCs w:val="19"/>
          <w:lang w:val="fr-FR"/>
        </w:rPr>
        <w:t xml:space="preserve"> </w:t>
      </w:r>
      <w:r w:rsidRPr="00C22215">
        <w:rPr>
          <w:noProof/>
          <w:color w:val="0000FF"/>
          <w:szCs w:val="19"/>
          <w:lang w:val="ru-RU"/>
        </w:rPr>
        <w:t>காரணங்களும்</w:t>
      </w:r>
      <w:r w:rsidRPr="00130167">
        <w:rPr>
          <w:noProof/>
          <w:color w:val="0000FF"/>
          <w:szCs w:val="19"/>
          <w:lang w:val="fr-FR"/>
        </w:rPr>
        <w:t xml:space="preserve"> </w:t>
      </w:r>
      <w:r w:rsidRPr="00C22215">
        <w:rPr>
          <w:noProof/>
          <w:color w:val="0000FF"/>
          <w:szCs w:val="19"/>
          <w:lang w:val="ru-RU"/>
        </w:rPr>
        <w:t>முற்றிலும்</w:t>
      </w:r>
      <w:r w:rsidRPr="00130167">
        <w:rPr>
          <w:noProof/>
          <w:color w:val="0000FF"/>
          <w:szCs w:val="19"/>
          <w:lang w:val="fr-FR"/>
        </w:rPr>
        <w:t xml:space="preserve"> </w:t>
      </w:r>
      <w:r w:rsidRPr="00C22215">
        <w:rPr>
          <w:noProof/>
          <w:color w:val="0000FF"/>
          <w:szCs w:val="19"/>
          <w:lang w:val="ru-RU"/>
        </w:rPr>
        <w:t>ஆதாரமற்றவை</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முதலாவதாக</w:t>
      </w:r>
      <w:r w:rsidRPr="00130167">
        <w:rPr>
          <w:noProof/>
          <w:color w:val="0000FF"/>
          <w:szCs w:val="19"/>
          <w:lang w:val="fr-FR"/>
        </w:rPr>
        <w:t>,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ஆவியார்</w:t>
      </w:r>
      <w:r w:rsidRPr="00130167">
        <w:rPr>
          <w:noProof/>
          <w:color w:val="0000FF"/>
          <w:szCs w:val="19"/>
          <w:lang w:val="fr-FR"/>
        </w:rPr>
        <w:t xml:space="preserve"> </w:t>
      </w:r>
      <w:r w:rsidRPr="00C22215">
        <w:rPr>
          <w:i/>
          <w:iCs/>
          <w:noProof/>
          <w:color w:val="0000FF"/>
          <w:szCs w:val="19"/>
          <w:lang w:val="ru-RU"/>
        </w:rPr>
        <w:t>குமாரனிடமிருந்து</w:t>
      </w:r>
      <w:r w:rsidRPr="00130167">
        <w:rPr>
          <w:i/>
          <w:iCs/>
          <w:noProof/>
          <w:color w:val="0000FF"/>
          <w:szCs w:val="19"/>
          <w:lang w:val="fr-FR"/>
        </w:rPr>
        <w:t xml:space="preserve"> </w:t>
      </w:r>
      <w:r w:rsidRPr="00C22215">
        <w:rPr>
          <w:i/>
          <w:iCs/>
          <w:noProof/>
          <w:color w:val="0000FF"/>
          <w:szCs w:val="19"/>
          <w:lang w:val="ru-RU"/>
        </w:rPr>
        <w:t>புறப்படுகிறார்</w:t>
      </w:r>
      <w:r w:rsidRPr="00130167">
        <w:rPr>
          <w:i/>
          <w:iCs/>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130167">
        <w:rPr>
          <w:i/>
          <w:iCs/>
          <w:noProof/>
          <w:color w:val="0000FF"/>
          <w:szCs w:val="19"/>
          <w:lang w:val="fr-FR"/>
        </w:rPr>
        <w:t>'</w:t>
      </w:r>
      <w:r w:rsidRPr="00C22215">
        <w:rPr>
          <w:i/>
          <w:iCs/>
          <w:noProof/>
          <w:color w:val="0000FF"/>
          <w:szCs w:val="19"/>
          <w:lang w:val="ru-RU"/>
        </w:rPr>
        <w:t>குமாரனால்</w:t>
      </w:r>
      <w:r w:rsidRPr="00130167">
        <w:rPr>
          <w:i/>
          <w:iCs/>
          <w:noProof/>
          <w:color w:val="0000FF"/>
          <w:szCs w:val="19"/>
          <w:lang w:val="fr-FR"/>
        </w:rPr>
        <w:t xml:space="preserve"> </w:t>
      </w:r>
      <w:r w:rsidRPr="00C22215">
        <w:rPr>
          <w:i/>
          <w:iCs/>
          <w:noProof/>
          <w:color w:val="0000FF"/>
          <w:szCs w:val="19"/>
          <w:lang w:val="ru-RU"/>
        </w:rPr>
        <w:t>படைக்கப்பட்டார்</w:t>
      </w:r>
      <w:r w:rsidRPr="00130167">
        <w:rPr>
          <w:i/>
          <w:iCs/>
          <w:noProof/>
          <w:color w:val="0000FF"/>
          <w:szCs w:val="19"/>
          <w:lang w:val="fr-FR"/>
        </w:rPr>
        <w:t>'</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சொற்றொடர்கள்</w:t>
      </w:r>
      <w:r w:rsidRPr="00130167">
        <w:rPr>
          <w:noProof/>
          <w:color w:val="0000FF"/>
          <w:szCs w:val="19"/>
          <w:lang w:val="fr-FR"/>
        </w:rPr>
        <w:t xml:space="preserve"> </w:t>
      </w:r>
      <w:r w:rsidRPr="00C22215">
        <w:rPr>
          <w:noProof/>
          <w:color w:val="0000FF"/>
          <w:szCs w:val="19"/>
          <w:lang w:val="ru-RU"/>
        </w:rPr>
        <w:t>ஒன்றுக்கொன்று</w:t>
      </w:r>
      <w:r w:rsidRPr="00130167">
        <w:rPr>
          <w:noProof/>
          <w:color w:val="0000FF"/>
          <w:szCs w:val="19"/>
          <w:lang w:val="fr-FR"/>
        </w:rPr>
        <w:t xml:space="preserve"> </w:t>
      </w:r>
      <w:r w:rsidRPr="00C22215">
        <w:rPr>
          <w:noProof/>
          <w:color w:val="0000FF"/>
          <w:szCs w:val="19"/>
          <w:lang w:val="ru-RU"/>
        </w:rPr>
        <w:t>முரணானவையா</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பொருளைக்</w:t>
      </w:r>
      <w:r w:rsidRPr="00130167">
        <w:rPr>
          <w:noProof/>
          <w:color w:val="0000FF"/>
          <w:szCs w:val="19"/>
          <w:lang w:val="fr-FR"/>
        </w:rPr>
        <w:t xml:space="preserve"> </w:t>
      </w:r>
      <w:r w:rsidRPr="00C22215">
        <w:rPr>
          <w:noProof/>
          <w:color w:val="0000FF"/>
          <w:szCs w:val="19"/>
          <w:lang w:val="ru-RU"/>
        </w:rPr>
        <w:t>கொண்டவையா</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w:t>
      </w:r>
      <w:r w:rsidRPr="00C22215">
        <w:rPr>
          <w:noProof/>
          <w:color w:val="0000FF"/>
          <w:szCs w:val="19"/>
          <w:lang w:val="ru-RU"/>
        </w:rPr>
        <w:t>இல்லை</w:t>
      </w:r>
      <w:r w:rsidRPr="00130167">
        <w:rPr>
          <w:noProof/>
          <w:color w:val="0000FF"/>
          <w:szCs w:val="19"/>
          <w:lang w:val="fr-FR"/>
        </w:rPr>
        <w:t xml:space="preserve">, </w:t>
      </w:r>
      <w:r w:rsidRPr="00C22215">
        <w:rPr>
          <w:noProof/>
          <w:color w:val="0000FF"/>
          <w:szCs w:val="19"/>
          <w:lang w:val="ru-RU"/>
        </w:rPr>
        <w:t>ஆவியார்</w:t>
      </w:r>
      <w:r w:rsidRPr="00130167">
        <w:rPr>
          <w:noProof/>
          <w:color w:val="0000FF"/>
          <w:szCs w:val="19"/>
          <w:lang w:val="fr-FR"/>
        </w:rPr>
        <w:t xml:space="preserve"> </w:t>
      </w:r>
      <w:r w:rsidRPr="00C22215">
        <w:rPr>
          <w:noProof/>
          <w:color w:val="0000FF"/>
          <w:szCs w:val="19"/>
          <w:lang w:val="ru-RU"/>
        </w:rPr>
        <w:t>குமாரனின்</w:t>
      </w:r>
      <w:r w:rsidRPr="00130167">
        <w:rPr>
          <w:noProof/>
          <w:color w:val="0000FF"/>
          <w:szCs w:val="19"/>
          <w:lang w:val="fr-FR"/>
        </w:rPr>
        <w:t xml:space="preserve"> </w:t>
      </w:r>
      <w:r w:rsidRPr="00C22215">
        <w:rPr>
          <w:noProof/>
          <w:color w:val="0000FF"/>
          <w:szCs w:val="19"/>
          <w:lang w:val="ru-RU"/>
        </w:rPr>
        <w:t>படைப்பு</w:t>
      </w:r>
      <w:r w:rsidRPr="00130167">
        <w:rPr>
          <w:noProof/>
          <w:color w:val="0000FF"/>
          <w:szCs w:val="19"/>
          <w:lang w:val="fr-FR"/>
        </w:rPr>
        <w:t xml:space="preserve"> </w:t>
      </w:r>
      <w:r w:rsidRPr="00C22215">
        <w:rPr>
          <w:noProof/>
          <w:color w:val="0000FF"/>
          <w:szCs w:val="19"/>
          <w:lang w:val="ru-RU"/>
        </w:rPr>
        <w:t>அல்ல</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பிதாவிலிருந்து</w:t>
      </w:r>
      <w:r w:rsidRPr="00130167">
        <w:rPr>
          <w:noProof/>
          <w:color w:val="0000FF"/>
          <w:szCs w:val="19"/>
          <w:lang w:val="fr-FR"/>
        </w:rPr>
        <w:t xml:space="preserve"> </w:t>
      </w:r>
      <w:r w:rsidRPr="00C22215">
        <w:rPr>
          <w:noProof/>
          <w:color w:val="0000FF"/>
          <w:szCs w:val="19"/>
          <w:lang w:val="ru-RU"/>
        </w:rPr>
        <w:t>புறப்படுவதைப்</w:t>
      </w:r>
      <w:r w:rsidRPr="00130167">
        <w:rPr>
          <w:noProof/>
          <w:color w:val="0000FF"/>
          <w:szCs w:val="19"/>
          <w:lang w:val="fr-FR"/>
        </w:rPr>
        <w:t xml:space="preserve"> </w:t>
      </w:r>
      <w:r w:rsidRPr="00C22215">
        <w:rPr>
          <w:noProof/>
          <w:color w:val="0000FF"/>
          <w:szCs w:val="19"/>
          <w:lang w:val="ru-RU"/>
        </w:rPr>
        <w:t>போலவே</w:t>
      </w:r>
      <w:r w:rsidRPr="00130167">
        <w:rPr>
          <w:noProof/>
          <w:color w:val="0000FF"/>
          <w:szCs w:val="19"/>
          <w:lang w:val="fr-FR"/>
        </w:rPr>
        <w:t xml:space="preserve">, </w:t>
      </w:r>
      <w:r w:rsidRPr="00C22215">
        <w:rPr>
          <w:noProof/>
          <w:color w:val="0000FF"/>
          <w:szCs w:val="19"/>
          <w:lang w:val="ru-RU"/>
        </w:rPr>
        <w:t>குமாரனிடமிருந்தும்</w:t>
      </w:r>
      <w:r w:rsidRPr="00130167">
        <w:rPr>
          <w:noProof/>
          <w:color w:val="0000FF"/>
          <w:szCs w:val="19"/>
          <w:lang w:val="fr-FR"/>
        </w:rPr>
        <w:t xml:space="preserve"> </w:t>
      </w:r>
      <w:r w:rsidRPr="00C22215">
        <w:rPr>
          <w:noProof/>
          <w:color w:val="0000FF"/>
          <w:szCs w:val="19"/>
          <w:lang w:val="ru-RU"/>
        </w:rPr>
        <w:t>நித்தியமாகப்</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w:t>
      </w:r>
      <w:r w:rsidRPr="00130167">
        <w:rPr>
          <w:noProof/>
          <w:color w:val="0000FF"/>
          <w:szCs w:val="19"/>
          <w:lang w:val="fr-FR"/>
        </w:rPr>
        <w:t xml:space="preserve">, </w:t>
      </w:r>
      <w:r w:rsidRPr="00C22215">
        <w:rPr>
          <w:noProof/>
          <w:color w:val="0000FF"/>
          <w:szCs w:val="19"/>
          <w:lang w:val="ru-RU"/>
        </w:rPr>
        <w:t>அந்தப்</w:t>
      </w:r>
      <w:r w:rsidRPr="00130167">
        <w:rPr>
          <w:noProof/>
          <w:color w:val="0000FF"/>
          <w:szCs w:val="19"/>
          <w:lang w:val="fr-FR"/>
        </w:rPr>
        <w:t xml:space="preserve"> </w:t>
      </w:r>
      <w:r w:rsidRPr="00C22215">
        <w:rPr>
          <w:noProof/>
          <w:color w:val="0000FF"/>
          <w:szCs w:val="19"/>
          <w:lang w:val="ru-RU"/>
        </w:rPr>
        <w:t>பிதற்றலின்</w:t>
      </w:r>
      <w:r w:rsidRPr="00130167">
        <w:rPr>
          <w:noProof/>
          <w:color w:val="0000FF"/>
          <w:szCs w:val="19"/>
          <w:lang w:val="fr-FR"/>
        </w:rPr>
        <w:t xml:space="preserve"> </w:t>
      </w:r>
      <w:r w:rsidRPr="00C22215">
        <w:rPr>
          <w:noProof/>
          <w:color w:val="0000FF"/>
          <w:szCs w:val="19"/>
          <w:lang w:val="ru-RU"/>
        </w:rPr>
        <w:t>பாவகரமான</w:t>
      </w:r>
      <w:r w:rsidRPr="00130167">
        <w:rPr>
          <w:noProof/>
          <w:color w:val="0000FF"/>
          <w:szCs w:val="19"/>
          <w:lang w:val="fr-FR"/>
        </w:rPr>
        <w:t xml:space="preserve"> </w:t>
      </w:r>
      <w:r w:rsidRPr="00C22215">
        <w:rPr>
          <w:noProof/>
          <w:color w:val="0000FF"/>
          <w:szCs w:val="19"/>
          <w:lang w:val="ru-RU"/>
        </w:rPr>
        <w:t>கருத்தைத்</w:t>
      </w:r>
      <w:r w:rsidRPr="00130167">
        <w:rPr>
          <w:noProof/>
          <w:color w:val="0000FF"/>
          <w:szCs w:val="19"/>
          <w:lang w:val="fr-FR"/>
        </w:rPr>
        <w:t xml:space="preserve"> </w:t>
      </w:r>
      <w:r w:rsidRPr="00C22215">
        <w:rPr>
          <w:noProof/>
          <w:color w:val="0000FF"/>
          <w:szCs w:val="19"/>
          <w:lang w:val="ru-RU"/>
        </w:rPr>
        <w:t>தந்தையர்கள்</w:t>
      </w:r>
      <w:r w:rsidRPr="00130167">
        <w:rPr>
          <w:noProof/>
          <w:color w:val="0000FF"/>
          <w:szCs w:val="19"/>
          <w:lang w:val="fr-FR"/>
        </w:rPr>
        <w:t xml:space="preserve"> </w:t>
      </w:r>
      <w:r w:rsidRPr="00C22215">
        <w:rPr>
          <w:noProof/>
          <w:color w:val="0000FF"/>
          <w:szCs w:val="19"/>
          <w:lang w:val="ru-RU"/>
        </w:rPr>
        <w:t>மறுத்திருக்க</w:t>
      </w:r>
      <w:r w:rsidRPr="00130167">
        <w:rPr>
          <w:noProof/>
          <w:color w:val="0000FF"/>
          <w:szCs w:val="19"/>
          <w:lang w:val="fr-FR"/>
        </w:rPr>
        <w:t xml:space="preserve"> </w:t>
      </w:r>
      <w:r w:rsidRPr="00C22215">
        <w:rPr>
          <w:noProof/>
          <w:color w:val="0000FF"/>
          <w:szCs w:val="19"/>
          <w:lang w:val="ru-RU"/>
        </w:rPr>
        <w:t>மாட்டார்களா</w:t>
      </w:r>
      <w:r w:rsidRPr="00130167">
        <w:rPr>
          <w:noProof/>
          <w:color w:val="0000FF"/>
          <w:szCs w:val="19"/>
          <w:lang w:val="fr-FR"/>
        </w:rPr>
        <w:t xml:space="preserve">? </w:t>
      </w:r>
      <w:r w:rsidRPr="00C22215">
        <w:rPr>
          <w:noProof/>
          <w:color w:val="0000FF"/>
          <w:szCs w:val="19"/>
          <w:lang w:val="ru-RU"/>
        </w:rPr>
        <w:t>அவர்கள்</w:t>
      </w:r>
      <w:r w:rsidRPr="00130167">
        <w:rPr>
          <w:noProof/>
          <w:color w:val="0000FF"/>
          <w:szCs w:val="19"/>
          <w:lang w:val="fr-FR"/>
        </w:rPr>
        <w:t xml:space="preserve"> </w:t>
      </w:r>
      <w:r w:rsidRPr="00C22215">
        <w:rPr>
          <w:noProof/>
          <w:color w:val="0000FF"/>
          <w:szCs w:val="19"/>
          <w:lang w:val="ru-RU"/>
        </w:rPr>
        <w:t>விசுவாசப்</w:t>
      </w:r>
      <w:r w:rsidRPr="00130167">
        <w:rPr>
          <w:noProof/>
          <w:color w:val="0000FF"/>
          <w:szCs w:val="19"/>
          <w:lang w:val="fr-FR"/>
        </w:rPr>
        <w:t xml:space="preserve"> </w:t>
      </w:r>
      <w:r w:rsidRPr="00C22215">
        <w:rPr>
          <w:noProof/>
          <w:color w:val="0000FF"/>
          <w:szCs w:val="19"/>
          <w:lang w:val="ru-RU"/>
        </w:rPr>
        <w:t>பிரமாணத்தில்</w:t>
      </w:r>
      <w:r w:rsidRPr="00130167">
        <w:rPr>
          <w:noProof/>
          <w:color w:val="0000FF"/>
          <w:szCs w:val="19"/>
          <w:lang w:val="fr-FR"/>
        </w:rPr>
        <w:t>: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விசுவாசிக்கிறோம்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ஆவியானவரிலும்</w:t>
      </w:r>
      <w:r w:rsidRPr="00130167">
        <w:rPr>
          <w:noProof/>
          <w:color w:val="0000FF"/>
          <w:szCs w:val="19"/>
          <w:lang w:val="fr-FR"/>
        </w:rPr>
        <w:t xml:space="preserve">, </w:t>
      </w:r>
      <w:r w:rsidRPr="00C22215">
        <w:rPr>
          <w:i/>
          <w:iCs/>
          <w:noProof/>
          <w:color w:val="0000FF"/>
          <w:szCs w:val="19"/>
          <w:lang w:val="ru-RU"/>
        </w:rPr>
        <w:t>அவர்</w:t>
      </w:r>
      <w:r w:rsidRPr="00130167">
        <w:rPr>
          <w:i/>
          <w:iCs/>
          <w:noProof/>
          <w:color w:val="0000FF"/>
          <w:szCs w:val="19"/>
          <w:lang w:val="fr-FR"/>
        </w:rPr>
        <w:t xml:space="preserve"> </w:t>
      </w:r>
      <w:r w:rsidRPr="00C22215">
        <w:rPr>
          <w:i/>
          <w:iCs/>
          <w:noProof/>
          <w:color w:val="0000FF"/>
          <w:szCs w:val="19"/>
          <w:lang w:val="ru-RU"/>
        </w:rPr>
        <w:t>ஆண்டவரும்</w:t>
      </w:r>
      <w:r w:rsidRPr="00130167">
        <w:rPr>
          <w:i/>
          <w:iCs/>
          <w:noProof/>
          <w:color w:val="0000FF"/>
          <w:szCs w:val="19"/>
          <w:lang w:val="fr-FR"/>
        </w:rPr>
        <w:t xml:space="preserve"> </w:t>
      </w:r>
      <w:r w:rsidRPr="00C22215">
        <w:rPr>
          <w:i/>
          <w:iCs/>
          <w:noProof/>
          <w:color w:val="0000FF"/>
          <w:szCs w:val="19"/>
          <w:lang w:val="ru-RU"/>
        </w:rPr>
        <w:t>ஜீவனுடைய</w:t>
      </w:r>
      <w:r w:rsidRPr="00130167">
        <w:rPr>
          <w:i/>
          <w:iCs/>
          <w:noProof/>
          <w:color w:val="0000FF"/>
          <w:szCs w:val="19"/>
          <w:lang w:val="fr-FR"/>
        </w:rPr>
        <w:t xml:space="preserve"> </w:t>
      </w:r>
      <w:r w:rsidRPr="00C22215">
        <w:rPr>
          <w:i/>
          <w:iCs/>
          <w:noProof/>
          <w:color w:val="0000FF"/>
          <w:szCs w:val="19"/>
          <w:lang w:val="ru-RU"/>
        </w:rPr>
        <w:t>கொடுப்பவருமாயிருக்கிறார்</w:t>
      </w:r>
      <w:r w:rsidRPr="00130167">
        <w:rPr>
          <w:i/>
          <w:iCs/>
          <w:noProof/>
          <w:color w:val="0000FF"/>
          <w:szCs w:val="19"/>
          <w:lang w:val="fr-FR"/>
        </w:rPr>
        <w:t>,</w:t>
      </w:r>
      <w:r w:rsidRPr="00130167">
        <w:rPr>
          <w:iCs/>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பின்னர்</w:t>
      </w:r>
      <w:r w:rsidRPr="00130167">
        <w:rPr>
          <w:noProof/>
          <w:color w:val="0000FF"/>
          <w:szCs w:val="19"/>
          <w:lang w:val="fr-FR"/>
        </w:rPr>
        <w:t>: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பிதாவையும்</w:t>
      </w:r>
      <w:r w:rsidRPr="00130167">
        <w:rPr>
          <w:noProof/>
          <w:color w:val="0000FF"/>
          <w:szCs w:val="19"/>
          <w:lang w:val="fr-FR"/>
        </w:rPr>
        <w:t xml:space="preserve"> </w:t>
      </w:r>
      <w:r w:rsidRPr="00C22215">
        <w:rPr>
          <w:noProof/>
          <w:color w:val="0000FF"/>
          <w:szCs w:val="19"/>
          <w:lang w:val="ru-RU"/>
        </w:rPr>
        <w:t>குமாரனையும்</w:t>
      </w:r>
      <w:r w:rsidRPr="00130167">
        <w:rPr>
          <w:noProof/>
          <w:color w:val="0000FF"/>
          <w:szCs w:val="19"/>
          <w:lang w:val="fr-FR"/>
        </w:rPr>
        <w:t xml:space="preserve"> </w:t>
      </w:r>
      <w:r w:rsidRPr="00C22215">
        <w:rPr>
          <w:noProof/>
          <w:color w:val="0000FF"/>
          <w:szCs w:val="19"/>
          <w:lang w:val="ru-RU"/>
        </w:rPr>
        <w:t>சேர்ந்து</w:t>
      </w:r>
      <w:r w:rsidRPr="00130167">
        <w:rPr>
          <w:noProof/>
          <w:color w:val="0000FF"/>
          <w:szCs w:val="19"/>
          <w:lang w:val="fr-FR"/>
        </w:rPr>
        <w:t xml:space="preserve"> </w:t>
      </w:r>
      <w:r w:rsidRPr="00C22215">
        <w:rPr>
          <w:noProof/>
          <w:color w:val="0000FF"/>
          <w:szCs w:val="19"/>
          <w:lang w:val="ru-RU"/>
        </w:rPr>
        <w:t>ஆராதிக்கப்படுகிறார்</w:t>
      </w:r>
      <w:r w:rsidRPr="00130167">
        <w:rPr>
          <w:noProof/>
          <w:color w:val="0000FF"/>
          <w:szCs w:val="19"/>
          <w:lang w:val="fr-FR"/>
        </w:rPr>
        <w:t xml:space="preserve">, </w:t>
      </w:r>
      <w:r w:rsidRPr="00C22215">
        <w:rPr>
          <w:noProof/>
          <w:color w:val="0000FF"/>
          <w:szCs w:val="19"/>
          <w:lang w:val="ru-RU"/>
        </w:rPr>
        <w:t>மகிமைப்படுத்தப்படுகிறார்</w:t>
      </w:r>
      <w:r w:rsidRPr="00130167">
        <w:rPr>
          <w:noProof/>
          <w:color w:val="0000FF"/>
          <w:szCs w:val="19"/>
          <w:lang w:val="fr-FR"/>
        </w:rPr>
        <w:t xml:space="preserve">' </w:t>
      </w:r>
      <w:r w:rsidRPr="00C22215">
        <w:rPr>
          <w:noProof/>
          <w:color w:val="0000FF"/>
          <w:szCs w:val="19"/>
          <w:lang w:val="ru-RU"/>
        </w:rPr>
        <w:t>என்றும்</w:t>
      </w:r>
      <w:r w:rsidRPr="00130167">
        <w:rPr>
          <w:noProof/>
          <w:color w:val="0000FF"/>
          <w:szCs w:val="19"/>
          <w:lang w:val="fr-FR"/>
        </w:rPr>
        <w:t xml:space="preserve"> </w:t>
      </w:r>
      <w:r w:rsidRPr="00C22215">
        <w:rPr>
          <w:noProof/>
          <w:color w:val="0000FF"/>
          <w:szCs w:val="19"/>
          <w:lang w:val="ru-RU"/>
        </w:rPr>
        <w:t>சேர்த்தபோது</w:t>
      </w:r>
      <w:r w:rsidRPr="00130167">
        <w:rPr>
          <w:noProof/>
          <w:color w:val="0000FF"/>
          <w:szCs w:val="19"/>
          <w:lang w:val="fr-FR"/>
        </w:rPr>
        <w:t xml:space="preserve">, </w:t>
      </w:r>
      <w:r w:rsidRPr="00C22215">
        <w:rPr>
          <w:noProof/>
          <w:color w:val="0000FF"/>
          <w:szCs w:val="19"/>
          <w:lang w:val="ru-RU"/>
        </w:rPr>
        <w:t>இந்தக்</w:t>
      </w:r>
      <w:r w:rsidRPr="00130167">
        <w:rPr>
          <w:noProof/>
          <w:color w:val="0000FF"/>
          <w:szCs w:val="19"/>
          <w:lang w:val="fr-FR"/>
        </w:rPr>
        <w:t xml:space="preserve"> </w:t>
      </w:r>
      <w:r w:rsidRPr="00C22215">
        <w:rPr>
          <w:noProof/>
          <w:color w:val="0000FF"/>
          <w:szCs w:val="19"/>
          <w:lang w:val="ru-RU"/>
        </w:rPr>
        <w:t>கருத்தை</w:t>
      </w:r>
      <w:r w:rsidRPr="00130167">
        <w:rPr>
          <w:noProof/>
          <w:color w:val="0000FF"/>
          <w:szCs w:val="19"/>
          <w:lang w:val="fr-FR"/>
        </w:rPr>
        <w:t xml:space="preserve"> </w:t>
      </w:r>
      <w:r w:rsidRPr="00C22215">
        <w:rPr>
          <w:noProof/>
          <w:color w:val="0000FF"/>
          <w:szCs w:val="19"/>
          <w:lang w:val="ru-RU"/>
        </w:rPr>
        <w:t>ஏற்கெனவே</w:t>
      </w:r>
      <w:r w:rsidRPr="00130167">
        <w:rPr>
          <w:noProof/>
          <w:color w:val="0000FF"/>
          <w:szCs w:val="19"/>
          <w:lang w:val="fr-FR"/>
        </w:rPr>
        <w:t xml:space="preserve"> </w:t>
      </w:r>
      <w:r w:rsidRPr="00C22215">
        <w:rPr>
          <w:noProof/>
          <w:color w:val="0000FF"/>
          <w:szCs w:val="19"/>
          <w:lang w:val="ru-RU"/>
        </w:rPr>
        <w:t>மறுக்கவில்லையா</w:t>
      </w:r>
      <w:r w:rsidRPr="00130167">
        <w:rPr>
          <w:noProof/>
          <w:color w:val="0000FF"/>
          <w:szCs w:val="19"/>
          <w:lang w:val="fr-FR"/>
        </w:rPr>
        <w:t xml:space="preserve">? </w:t>
      </w:r>
      <w:r w:rsidRPr="00C22215">
        <w:rPr>
          <w:noProof/>
          <w:color w:val="0000FF"/>
          <w:szCs w:val="19"/>
          <w:lang w:val="ru-RU"/>
        </w:rPr>
        <w:t>ஆகவே</w:t>
      </w:r>
      <w:r w:rsidRPr="00130167">
        <w:rPr>
          <w:noProof/>
          <w:color w:val="0000FF"/>
          <w:szCs w:val="19"/>
          <w:lang w:val="fr-FR"/>
        </w:rPr>
        <w:t xml:space="preserve">, </w:t>
      </w:r>
      <w:r w:rsidRPr="00C22215">
        <w:rPr>
          <w:noProof/>
          <w:color w:val="0000FF"/>
          <w:szCs w:val="19"/>
          <w:lang w:val="ru-RU"/>
        </w:rPr>
        <w:t>பிதாவிலிருந்து</w:t>
      </w:r>
      <w:r w:rsidRPr="00130167">
        <w:rPr>
          <w:noProof/>
          <w:color w:val="0000FF"/>
          <w:szCs w:val="19"/>
          <w:lang w:val="fr-FR"/>
        </w:rPr>
        <w:t xml:space="preserve"> </w:t>
      </w:r>
      <w:r w:rsidRPr="00C22215">
        <w:rPr>
          <w:noProof/>
          <w:color w:val="0000FF"/>
          <w:szCs w:val="19"/>
          <w:lang w:val="ru-RU"/>
        </w:rPr>
        <w:t>புறப்படும்</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குமாரனிலிருந்தும்</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என்பதைப்</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மௌனமாக</w:t>
      </w:r>
      <w:r w:rsidRPr="00130167">
        <w:rPr>
          <w:noProof/>
          <w:color w:val="0000FF"/>
          <w:szCs w:val="19"/>
          <w:lang w:val="fr-FR"/>
        </w:rPr>
        <w:t xml:space="preserve"> </w:t>
      </w:r>
      <w:r w:rsidRPr="00C22215">
        <w:rPr>
          <w:noProof/>
          <w:color w:val="0000FF"/>
          <w:szCs w:val="19"/>
          <w:lang w:val="ru-RU"/>
        </w:rPr>
        <w:t>இருக்க</w:t>
      </w:r>
      <w:r w:rsidRPr="00130167">
        <w:rPr>
          <w:noProof/>
          <w:color w:val="0000FF"/>
          <w:szCs w:val="19"/>
          <w:lang w:val="fr-FR"/>
        </w:rPr>
        <w:t xml:space="preserve"> </w:t>
      </w:r>
      <w:r w:rsidRPr="00C22215">
        <w:rPr>
          <w:noProof/>
          <w:color w:val="0000FF"/>
          <w:szCs w:val="19"/>
          <w:lang w:val="ru-RU"/>
        </w:rPr>
        <w:t>வேண்டிய</w:t>
      </w:r>
      <w:r w:rsidRPr="00130167">
        <w:rPr>
          <w:noProof/>
          <w:color w:val="0000FF"/>
          <w:szCs w:val="19"/>
          <w:lang w:val="fr-FR"/>
        </w:rPr>
        <w:t xml:space="preserve"> </w:t>
      </w:r>
      <w:r w:rsidRPr="00C22215">
        <w:rPr>
          <w:noProof/>
          <w:color w:val="0000FF"/>
          <w:szCs w:val="19"/>
          <w:lang w:val="ru-RU"/>
        </w:rPr>
        <w:t>அவசியம்</w:t>
      </w:r>
      <w:r w:rsidRPr="00130167">
        <w:rPr>
          <w:noProof/>
          <w:color w:val="0000FF"/>
          <w:szCs w:val="19"/>
          <w:lang w:val="fr-FR"/>
        </w:rPr>
        <w:t xml:space="preserve"> </w:t>
      </w:r>
      <w:r w:rsidRPr="00C22215">
        <w:rPr>
          <w:noProof/>
          <w:color w:val="0000FF"/>
          <w:szCs w:val="19"/>
          <w:lang w:val="ru-RU"/>
        </w:rPr>
        <w:t>ஏன்</w:t>
      </w:r>
      <w:r w:rsidRPr="00130167">
        <w:rPr>
          <w:noProof/>
          <w:color w:val="0000FF"/>
          <w:szCs w:val="19"/>
          <w:lang w:val="fr-FR"/>
        </w:rPr>
        <w:t xml:space="preserve"> </w:t>
      </w:r>
      <w:r w:rsidRPr="00C22215">
        <w:rPr>
          <w:noProof/>
          <w:color w:val="0000FF"/>
          <w:szCs w:val="19"/>
          <w:lang w:val="ru-RU"/>
        </w:rPr>
        <w:t>ஏற்பட்டது</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இரண்டாவதாக</w:t>
      </w:r>
      <w:r w:rsidRPr="00130167">
        <w:rPr>
          <w:noProof/>
          <w:color w:val="0000FF"/>
          <w:szCs w:val="19"/>
          <w:lang w:val="fr-FR"/>
        </w:rPr>
        <w:t xml:space="preserve">, </w:t>
      </w:r>
      <w:r w:rsidRPr="00C22215">
        <w:rPr>
          <w:noProof/>
          <w:color w:val="0000FF"/>
          <w:szCs w:val="19"/>
          <w:lang w:val="ru-RU"/>
        </w:rPr>
        <w:t>பிதாவே</w:t>
      </w:r>
      <w:r w:rsidRPr="00130167">
        <w:rPr>
          <w:noProof/>
          <w:color w:val="0000FF"/>
          <w:szCs w:val="19"/>
          <w:lang w:val="fr-FR"/>
        </w:rPr>
        <w:t xml:space="preserve"> </w:t>
      </w:r>
      <w:r w:rsidRPr="00C22215">
        <w:rPr>
          <w:noProof/>
          <w:color w:val="0000FF"/>
          <w:szCs w:val="19"/>
          <w:lang w:val="ru-RU"/>
        </w:rPr>
        <w:t>அவருடைய</w:t>
      </w:r>
      <w:r w:rsidRPr="00130167">
        <w:rPr>
          <w:noProof/>
          <w:color w:val="0000FF"/>
          <w:szCs w:val="19"/>
          <w:lang w:val="fr-FR"/>
        </w:rPr>
        <w:t xml:space="preserve"> </w:t>
      </w:r>
      <w:r w:rsidRPr="00C22215">
        <w:rPr>
          <w:noProof/>
          <w:color w:val="0000FF"/>
          <w:szCs w:val="19"/>
          <w:lang w:val="ru-RU"/>
        </w:rPr>
        <w:t>படைப்பு</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பிளவுவாதிகள்</w:t>
      </w:r>
      <w:r w:rsidRPr="00130167">
        <w:rPr>
          <w:noProof/>
          <w:color w:val="0000FF"/>
          <w:szCs w:val="19"/>
          <w:lang w:val="fr-FR"/>
        </w:rPr>
        <w:t xml:space="preserve"> </w:t>
      </w:r>
      <w:r w:rsidRPr="00C22215">
        <w:rPr>
          <w:noProof/>
          <w:color w:val="0000FF"/>
          <w:szCs w:val="19"/>
          <w:lang w:val="ru-RU"/>
        </w:rPr>
        <w:t>கூறியபோது</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குமாரனிலிருந்து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என்பதில்</w:t>
      </w:r>
      <w:r w:rsidRPr="00130167">
        <w:rPr>
          <w:noProof/>
          <w:color w:val="0000FF"/>
          <w:szCs w:val="19"/>
          <w:lang w:val="fr-FR"/>
        </w:rPr>
        <w:t xml:space="preserve"> </w:t>
      </w:r>
      <w:r w:rsidRPr="00C22215">
        <w:rPr>
          <w:noProof/>
          <w:color w:val="0000FF"/>
          <w:szCs w:val="19"/>
          <w:lang w:val="ru-RU"/>
        </w:rPr>
        <w:t>அக்காலத்தில்</w:t>
      </w:r>
      <w:r w:rsidRPr="00130167">
        <w:rPr>
          <w:noProof/>
          <w:color w:val="0000FF"/>
          <w:szCs w:val="19"/>
          <w:lang w:val="fr-FR"/>
        </w:rPr>
        <w:t xml:space="preserve"> </w:t>
      </w:r>
      <w:r w:rsidRPr="00C22215">
        <w:rPr>
          <w:noProof/>
          <w:color w:val="0000FF"/>
          <w:szCs w:val="19"/>
          <w:lang w:val="ru-RU"/>
        </w:rPr>
        <w:t>யாரும்</w:t>
      </w:r>
      <w:r w:rsidRPr="00130167">
        <w:rPr>
          <w:noProof/>
          <w:color w:val="0000FF"/>
          <w:szCs w:val="19"/>
          <w:lang w:val="fr-FR"/>
        </w:rPr>
        <w:t xml:space="preserve"> </w:t>
      </w:r>
      <w:r w:rsidRPr="00C22215">
        <w:rPr>
          <w:noProof/>
          <w:color w:val="0000FF"/>
          <w:szCs w:val="19"/>
          <w:lang w:val="ru-RU"/>
        </w:rPr>
        <w:t>சந்தேகம்</w:t>
      </w:r>
      <w:r w:rsidRPr="00130167">
        <w:rPr>
          <w:noProof/>
          <w:color w:val="0000FF"/>
          <w:szCs w:val="19"/>
          <w:lang w:val="fr-FR"/>
        </w:rPr>
        <w:t xml:space="preserve"> </w:t>
      </w:r>
      <w:r w:rsidRPr="00C22215">
        <w:rPr>
          <w:noProof/>
          <w:color w:val="0000FF"/>
          <w:szCs w:val="19"/>
          <w:lang w:val="ru-RU"/>
        </w:rPr>
        <w:t>கொள்ளாமல்</w:t>
      </w:r>
      <w:r w:rsidRPr="00130167">
        <w:rPr>
          <w:noProof/>
          <w:color w:val="0000FF"/>
          <w:szCs w:val="19"/>
          <w:lang w:val="fr-FR"/>
        </w:rPr>
        <w:t xml:space="preserve"> </w:t>
      </w:r>
      <w:r w:rsidRPr="00C22215">
        <w:rPr>
          <w:noProof/>
          <w:color w:val="0000FF"/>
          <w:szCs w:val="19"/>
          <w:lang w:val="ru-RU"/>
        </w:rPr>
        <w:t>இருந்தது</w:t>
      </w:r>
      <w:r w:rsidRPr="00130167">
        <w:rPr>
          <w:noProof/>
          <w:color w:val="0000FF"/>
          <w:szCs w:val="19"/>
          <w:lang w:val="fr-FR"/>
        </w:rPr>
        <w:t xml:space="preserve"> </w:t>
      </w:r>
      <w:r w:rsidRPr="00C22215">
        <w:rPr>
          <w:noProof/>
          <w:color w:val="0000FF"/>
          <w:szCs w:val="19"/>
          <w:lang w:val="ru-RU"/>
        </w:rPr>
        <w:t>எப்படி</w:t>
      </w:r>
      <w:r w:rsidRPr="00130167">
        <w:rPr>
          <w:noProof/>
          <w:color w:val="0000FF"/>
          <w:szCs w:val="19"/>
          <w:lang w:val="fr-FR"/>
        </w:rPr>
        <w:t xml:space="preserve">? </w:t>
      </w:r>
      <w:r w:rsidRPr="00C22215">
        <w:rPr>
          <w:noProof/>
          <w:color w:val="0000FF"/>
          <w:szCs w:val="19"/>
          <w:lang w:val="ru-RU"/>
        </w:rPr>
        <w:t>ஆவியானது</w:t>
      </w:r>
      <w:r w:rsidRPr="00130167">
        <w:rPr>
          <w:noProof/>
          <w:color w:val="0000FF"/>
          <w:szCs w:val="19"/>
          <w:lang w:val="fr-FR"/>
        </w:rPr>
        <w:t xml:space="preserve"> </w:t>
      </w:r>
      <w:r w:rsidRPr="00C22215">
        <w:rPr>
          <w:noProof/>
          <w:color w:val="0000FF"/>
          <w:szCs w:val="19"/>
          <w:lang w:val="ru-RU"/>
        </w:rPr>
        <w:t>பிதாவின்</w:t>
      </w:r>
      <w:r w:rsidRPr="00130167">
        <w:rPr>
          <w:noProof/>
          <w:color w:val="0000FF"/>
          <w:szCs w:val="19"/>
          <w:lang w:val="fr-FR"/>
        </w:rPr>
        <w:t xml:space="preserve"> </w:t>
      </w:r>
      <w:r w:rsidRPr="00C22215">
        <w:rPr>
          <w:noProof/>
          <w:color w:val="0000FF"/>
          <w:szCs w:val="19"/>
          <w:lang w:val="ru-RU"/>
        </w:rPr>
        <w:t>சிருஷ்டி</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கூறினால்</w:t>
      </w:r>
      <w:r w:rsidRPr="00130167">
        <w:rPr>
          <w:noProof/>
          <w:color w:val="0000FF"/>
          <w:szCs w:val="19"/>
          <w:lang w:val="fr-FR"/>
        </w:rPr>
        <w:t xml:space="preserve">, </w:t>
      </w:r>
      <w:r w:rsidRPr="00C22215">
        <w:rPr>
          <w:noProof/>
          <w:color w:val="0000FF"/>
          <w:szCs w:val="19"/>
          <w:lang w:val="ru-RU"/>
        </w:rPr>
        <w:t>பிதாவிலிருந்து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நித்தியமாகப்</w:t>
      </w:r>
      <w:r w:rsidRPr="00130167">
        <w:rPr>
          <w:noProof/>
          <w:color w:val="0000FF"/>
          <w:szCs w:val="19"/>
          <w:lang w:val="fr-FR"/>
        </w:rPr>
        <w:t xml:space="preserve"> </w:t>
      </w:r>
      <w:r w:rsidRPr="00C22215">
        <w:rPr>
          <w:noProof/>
          <w:color w:val="0000FF"/>
          <w:szCs w:val="19"/>
          <w:lang w:val="ru-RU"/>
        </w:rPr>
        <w:t>புறப்பட்டு</w:t>
      </w:r>
      <w:r w:rsidRPr="00130167">
        <w:rPr>
          <w:noProof/>
          <w:color w:val="0000FF"/>
          <w:szCs w:val="19"/>
          <w:lang w:val="fr-FR"/>
        </w:rPr>
        <w:t xml:space="preserve"> </w:t>
      </w:r>
      <w:r w:rsidRPr="00C22215">
        <w:rPr>
          <w:noProof/>
          <w:color w:val="0000FF"/>
          <w:szCs w:val="19"/>
          <w:lang w:val="ru-RU"/>
        </w:rPr>
        <w:t>வருவதை</w:t>
      </w:r>
      <w:r w:rsidRPr="00130167">
        <w:rPr>
          <w:noProof/>
          <w:color w:val="0000FF"/>
          <w:szCs w:val="19"/>
          <w:lang w:val="fr-FR"/>
        </w:rPr>
        <w:t xml:space="preserve"> </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நிராகரிக்கவில்லை</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ஒருவரால்</w:t>
      </w:r>
      <w:r w:rsidRPr="00130167">
        <w:rPr>
          <w:noProof/>
          <w:color w:val="0000FF"/>
          <w:szCs w:val="19"/>
          <w:lang w:val="fr-FR"/>
        </w:rPr>
        <w:t xml:space="preserve"> </w:t>
      </w:r>
      <w:r w:rsidRPr="00C22215">
        <w:rPr>
          <w:noProof/>
          <w:color w:val="0000FF"/>
          <w:szCs w:val="19"/>
          <w:lang w:val="ru-RU"/>
        </w:rPr>
        <w:t>கூற</w:t>
      </w:r>
      <w:r w:rsidRPr="00130167">
        <w:rPr>
          <w:noProof/>
          <w:color w:val="0000FF"/>
          <w:szCs w:val="19"/>
          <w:lang w:val="fr-FR"/>
        </w:rPr>
        <w:t xml:space="preserve"> </w:t>
      </w:r>
      <w:r w:rsidRPr="00C22215">
        <w:rPr>
          <w:noProof/>
          <w:color w:val="0000FF"/>
          <w:szCs w:val="19"/>
          <w:lang w:val="ru-RU"/>
        </w:rPr>
        <w:t>முடியுமா</w:t>
      </w:r>
      <w:r w:rsidRPr="00130167">
        <w:rPr>
          <w:noProof/>
          <w:color w:val="0000FF"/>
          <w:szCs w:val="19"/>
          <w:lang w:val="fr-FR"/>
        </w:rPr>
        <w:t xml:space="preserve">? </w:t>
      </w:r>
      <w:r w:rsidRPr="00C22215">
        <w:rPr>
          <w:noProof/>
          <w:color w:val="0000FF"/>
          <w:szCs w:val="19"/>
          <w:lang w:val="ru-RU"/>
        </w:rPr>
        <w:t>ஆகையால்</w:t>
      </w:r>
      <w:r w:rsidRPr="00130167">
        <w:rPr>
          <w:noProof/>
          <w:color w:val="0000FF"/>
          <w:szCs w:val="19"/>
          <w:lang w:val="fr-FR"/>
        </w:rPr>
        <w:t xml:space="preserve">, </w:t>
      </w:r>
      <w:r w:rsidRPr="00C22215">
        <w:rPr>
          <w:noProof/>
          <w:color w:val="0000FF"/>
          <w:szCs w:val="19"/>
          <w:lang w:val="ru-RU"/>
        </w:rPr>
        <w:t>ஆவியானது</w:t>
      </w:r>
      <w:r w:rsidRPr="00130167">
        <w:rPr>
          <w:noProof/>
          <w:color w:val="0000FF"/>
          <w:szCs w:val="19"/>
          <w:lang w:val="fr-FR"/>
        </w:rPr>
        <w:t xml:space="preserve"> </w:t>
      </w:r>
      <w:r w:rsidRPr="00C22215">
        <w:rPr>
          <w:noProof/>
          <w:color w:val="0000FF"/>
          <w:szCs w:val="19"/>
          <w:lang w:val="ru-RU"/>
        </w:rPr>
        <w:t>குமாரனால்</w:t>
      </w:r>
      <w:r w:rsidRPr="00130167">
        <w:rPr>
          <w:noProof/>
          <w:color w:val="0000FF"/>
          <w:szCs w:val="19"/>
          <w:lang w:val="fr-FR"/>
        </w:rPr>
        <w:t xml:space="preserve"> </w:t>
      </w:r>
      <w:r w:rsidRPr="00C22215">
        <w:rPr>
          <w:noProof/>
          <w:color w:val="0000FF"/>
          <w:szCs w:val="19"/>
          <w:lang w:val="ru-RU"/>
        </w:rPr>
        <w:t>சிருஷ்டிக்கப்பட்டது</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போதித்த</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அதன்</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குமாரனிலிருந்து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நித்தியமாகப்</w:t>
      </w:r>
      <w:r w:rsidRPr="00130167">
        <w:rPr>
          <w:noProof/>
          <w:color w:val="0000FF"/>
          <w:szCs w:val="19"/>
          <w:lang w:val="fr-FR"/>
        </w:rPr>
        <w:t xml:space="preserve"> </w:t>
      </w:r>
      <w:r w:rsidRPr="00C22215">
        <w:rPr>
          <w:noProof/>
          <w:color w:val="0000FF"/>
          <w:szCs w:val="19"/>
          <w:lang w:val="ru-RU"/>
        </w:rPr>
        <w:t>புறப்பட்டு</w:t>
      </w:r>
      <w:r w:rsidRPr="00130167">
        <w:rPr>
          <w:noProof/>
          <w:color w:val="0000FF"/>
          <w:szCs w:val="19"/>
          <w:lang w:val="fr-FR"/>
        </w:rPr>
        <w:t xml:space="preserve"> </w:t>
      </w:r>
      <w:r w:rsidRPr="00C22215">
        <w:rPr>
          <w:noProof/>
          <w:color w:val="0000FF"/>
          <w:szCs w:val="19"/>
          <w:lang w:val="ru-RU"/>
        </w:rPr>
        <w:t>வரும்</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கோட்பாட்டைத்</w:t>
      </w:r>
      <w:r w:rsidRPr="00130167">
        <w:rPr>
          <w:noProof/>
          <w:color w:val="0000FF"/>
          <w:szCs w:val="19"/>
          <w:lang w:val="fr-FR"/>
        </w:rPr>
        <w:t xml:space="preserve"> </w:t>
      </w:r>
      <w:r w:rsidRPr="00C22215">
        <w:rPr>
          <w:noProof/>
          <w:color w:val="0000FF"/>
          <w:szCs w:val="19"/>
          <w:lang w:val="ru-RU"/>
        </w:rPr>
        <w:t>தெளிவாகக்</w:t>
      </w:r>
      <w:r w:rsidRPr="00130167">
        <w:rPr>
          <w:noProof/>
          <w:color w:val="0000FF"/>
          <w:szCs w:val="19"/>
          <w:lang w:val="fr-FR"/>
        </w:rPr>
        <w:t xml:space="preserve"> </w:t>
      </w:r>
      <w:r w:rsidRPr="00C22215">
        <w:rPr>
          <w:noProof/>
          <w:color w:val="0000FF"/>
          <w:szCs w:val="19"/>
          <w:lang w:val="ru-RU"/>
        </w:rPr>
        <w:t>குறைமதிப்பிற்கு</w:t>
      </w:r>
      <w:r w:rsidRPr="00130167">
        <w:rPr>
          <w:noProof/>
          <w:color w:val="0000FF"/>
          <w:szCs w:val="19"/>
          <w:lang w:val="fr-FR"/>
        </w:rPr>
        <w:t xml:space="preserve"> </w:t>
      </w:r>
      <w:r w:rsidRPr="00C22215">
        <w:rPr>
          <w:noProof/>
          <w:color w:val="0000FF"/>
          <w:szCs w:val="19"/>
          <w:lang w:val="ru-RU"/>
        </w:rPr>
        <w:t>உட்படுத்திய</w:t>
      </w:r>
      <w:r w:rsidRPr="00130167">
        <w:rPr>
          <w:noProof/>
          <w:color w:val="0000FF"/>
          <w:szCs w:val="19"/>
          <w:lang w:val="fr-FR"/>
        </w:rPr>
        <w:t xml:space="preserve"> </w:t>
      </w:r>
      <w:r w:rsidRPr="00C22215">
        <w:rPr>
          <w:noProof/>
          <w:color w:val="0000FF"/>
          <w:szCs w:val="19"/>
          <w:lang w:val="ru-RU"/>
        </w:rPr>
        <w:t>அந்தப்</w:t>
      </w:r>
      <w:r w:rsidRPr="00130167">
        <w:rPr>
          <w:noProof/>
          <w:color w:val="0000FF"/>
          <w:szCs w:val="19"/>
          <w:lang w:val="fr-FR"/>
        </w:rPr>
        <w:t xml:space="preserve"> </w:t>
      </w:r>
      <w:r w:rsidRPr="00C22215">
        <w:rPr>
          <w:noProof/>
          <w:color w:val="0000FF"/>
          <w:szCs w:val="19"/>
          <w:lang w:val="ru-RU"/>
        </w:rPr>
        <w:t>பிதற்றல்வாதியை</w:t>
      </w:r>
      <w:r w:rsidRPr="00130167">
        <w:rPr>
          <w:noProof/>
          <w:color w:val="0000FF"/>
          <w:szCs w:val="19"/>
          <w:lang w:val="fr-FR"/>
        </w:rPr>
        <w:t xml:space="preserve"> </w:t>
      </w:r>
      <w:r w:rsidRPr="00C22215">
        <w:rPr>
          <w:noProof/>
          <w:color w:val="0000FF"/>
          <w:szCs w:val="19"/>
          <w:lang w:val="ru-RU"/>
        </w:rPr>
        <w:t>மறுப்பதற்காக</w:t>
      </w:r>
      <w:r w:rsidRPr="00130167">
        <w:rPr>
          <w:noProof/>
          <w:color w:val="0000FF"/>
          <w:szCs w:val="19"/>
          <w:lang w:val="fr-FR"/>
        </w:rPr>
        <w:t xml:space="preserve">— —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நோக்கத்திற்காக</w:t>
      </w:r>
      <w:r w:rsidRPr="00130167">
        <w:rPr>
          <w:noProof/>
          <w:color w:val="0000FF"/>
          <w:szCs w:val="19"/>
          <w:lang w:val="fr-FR"/>
        </w:rPr>
        <w:t xml:space="preserve">, </w:t>
      </w:r>
      <w:r w:rsidRPr="00C22215">
        <w:rPr>
          <w:noProof/>
          <w:color w:val="0000FF"/>
          <w:szCs w:val="19"/>
          <w:lang w:val="ru-RU"/>
        </w:rPr>
        <w:t>இந்தப்</w:t>
      </w:r>
      <w:r w:rsidRPr="00130167">
        <w:rPr>
          <w:noProof/>
          <w:color w:val="0000FF"/>
          <w:szCs w:val="19"/>
          <w:lang w:val="fr-FR"/>
        </w:rPr>
        <w:t xml:space="preserve"> </w:t>
      </w:r>
      <w:r w:rsidRPr="00C22215">
        <w:rPr>
          <w:noProof/>
          <w:color w:val="0000FF"/>
          <w:szCs w:val="19"/>
          <w:lang w:val="ru-RU"/>
        </w:rPr>
        <w:t>புறப்பாடு</w:t>
      </w:r>
      <w:r w:rsidRPr="00130167">
        <w:rPr>
          <w:noProof/>
          <w:color w:val="0000FF"/>
          <w:szCs w:val="19"/>
          <w:lang w:val="fr-FR"/>
        </w:rPr>
        <w:t xml:space="preserve"> </w:t>
      </w:r>
      <w:r w:rsidRPr="00C22215">
        <w:rPr>
          <w:noProof/>
          <w:color w:val="0000FF"/>
          <w:szCs w:val="19"/>
          <w:lang w:val="ru-RU"/>
        </w:rPr>
        <w:t>விசுவாசப்</w:t>
      </w:r>
      <w:r w:rsidRPr="00130167">
        <w:rPr>
          <w:noProof/>
          <w:color w:val="0000FF"/>
          <w:szCs w:val="19"/>
          <w:lang w:val="fr-FR"/>
        </w:rPr>
        <w:t xml:space="preserve"> </w:t>
      </w:r>
      <w:r w:rsidRPr="00C22215">
        <w:rPr>
          <w:noProof/>
          <w:color w:val="0000FF"/>
          <w:szCs w:val="19"/>
          <w:lang w:val="ru-RU"/>
        </w:rPr>
        <w:t>பிரமாணத்திலிருந்து</w:t>
      </w:r>
      <w:r w:rsidRPr="00130167">
        <w:rPr>
          <w:noProof/>
          <w:color w:val="0000FF"/>
          <w:szCs w:val="19"/>
          <w:lang w:val="fr-FR"/>
        </w:rPr>
        <w:t xml:space="preserve"> </w:t>
      </w:r>
      <w:r w:rsidRPr="00C22215">
        <w:rPr>
          <w:noProof/>
          <w:color w:val="0000FF"/>
          <w:szCs w:val="19"/>
          <w:lang w:val="ru-RU"/>
        </w:rPr>
        <w:t>நீக்கப்பட்டிருக்கக்</w:t>
      </w:r>
      <w:r w:rsidRPr="00130167">
        <w:rPr>
          <w:noProof/>
          <w:color w:val="0000FF"/>
          <w:szCs w:val="19"/>
          <w:lang w:val="fr-FR"/>
        </w:rPr>
        <w:t xml:space="preserve"> </w:t>
      </w:r>
      <w:r w:rsidRPr="00C22215">
        <w:rPr>
          <w:noProof/>
          <w:color w:val="0000FF"/>
          <w:szCs w:val="19"/>
          <w:lang w:val="ru-RU"/>
        </w:rPr>
        <w:t>கூடாது</w:t>
      </w:r>
      <w:r w:rsidRPr="00130167">
        <w:rPr>
          <w:noProof/>
          <w:color w:val="0000FF"/>
          <w:szCs w:val="19"/>
          <w:lang w:val="fr-FR"/>
        </w:rPr>
        <w:t xml:space="preserve">; </w:t>
      </w:r>
      <w:r w:rsidRPr="00C22215">
        <w:rPr>
          <w:noProof/>
          <w:color w:val="0000FF"/>
          <w:szCs w:val="19"/>
          <w:lang w:val="ru-RU"/>
        </w:rPr>
        <w:t>மாறாக</w:t>
      </w:r>
      <w:r w:rsidRPr="00130167">
        <w:rPr>
          <w:noProof/>
          <w:color w:val="0000FF"/>
          <w:szCs w:val="19"/>
          <w:lang w:val="fr-FR"/>
        </w:rPr>
        <w:t xml:space="preserve">, </w:t>
      </w:r>
      <w:r w:rsidRPr="00C22215">
        <w:rPr>
          <w:noProof/>
          <w:color w:val="0000FF"/>
          <w:szCs w:val="19"/>
          <w:lang w:val="ru-RU"/>
        </w:rPr>
        <w:t>அப்பொழுது</w:t>
      </w:r>
      <w:r w:rsidRPr="00130167">
        <w:rPr>
          <w:noProof/>
          <w:color w:val="0000FF"/>
          <w:szCs w:val="19"/>
          <w:lang w:val="fr-FR"/>
        </w:rPr>
        <w:t xml:space="preserve"> </w:t>
      </w:r>
      <w:r w:rsidRPr="00C22215">
        <w:rPr>
          <w:noProof/>
          <w:color w:val="0000FF"/>
          <w:szCs w:val="19"/>
          <w:lang w:val="ru-RU"/>
        </w:rPr>
        <w:t>திருச்சபையில்</w:t>
      </w:r>
      <w:r w:rsidRPr="00130167">
        <w:rPr>
          <w:noProof/>
          <w:color w:val="0000FF"/>
          <w:szCs w:val="19"/>
          <w:lang w:val="fr-FR"/>
        </w:rPr>
        <w:t xml:space="preserve"> </w:t>
      </w:r>
      <w:r w:rsidRPr="00C22215">
        <w:rPr>
          <w:noProof/>
          <w:color w:val="0000FF"/>
          <w:szCs w:val="19"/>
          <w:lang w:val="ru-RU"/>
        </w:rPr>
        <w:t>அத்தகைய</w:t>
      </w:r>
      <w:r w:rsidRPr="00130167">
        <w:rPr>
          <w:noProof/>
          <w:color w:val="0000FF"/>
          <w:szCs w:val="19"/>
          <w:lang w:val="fr-FR"/>
        </w:rPr>
        <w:t xml:space="preserve"> </w:t>
      </w:r>
      <w:r w:rsidRPr="00C22215">
        <w:rPr>
          <w:noProof/>
          <w:color w:val="0000FF"/>
          <w:szCs w:val="19"/>
          <w:lang w:val="ru-RU"/>
        </w:rPr>
        <w:t>நம்பிக்கை</w:t>
      </w:r>
      <w:r w:rsidRPr="00130167">
        <w:rPr>
          <w:noProof/>
          <w:color w:val="0000FF"/>
          <w:szCs w:val="19"/>
          <w:lang w:val="fr-FR"/>
        </w:rPr>
        <w:t xml:space="preserve"> </w:t>
      </w:r>
      <w:r w:rsidRPr="00C22215">
        <w:rPr>
          <w:noProof/>
          <w:color w:val="0000FF"/>
          <w:szCs w:val="19"/>
          <w:lang w:val="ru-RU"/>
        </w:rPr>
        <w:t>உண்மையாகவே</w:t>
      </w:r>
      <w:r w:rsidRPr="00130167">
        <w:rPr>
          <w:noProof/>
          <w:color w:val="0000FF"/>
          <w:szCs w:val="19"/>
          <w:lang w:val="fr-FR"/>
        </w:rPr>
        <w:t xml:space="preserve"> </w:t>
      </w:r>
      <w:r w:rsidRPr="00C22215">
        <w:rPr>
          <w:noProof/>
          <w:color w:val="0000FF"/>
          <w:szCs w:val="19"/>
          <w:lang w:val="ru-RU"/>
        </w:rPr>
        <w:t>இருந்திருந்தால்</w:t>
      </w:r>
      <w:r w:rsidRPr="00130167">
        <w:rPr>
          <w:noProof/>
          <w:color w:val="0000FF"/>
          <w:szCs w:val="19"/>
          <w:lang w:val="fr-FR"/>
        </w:rPr>
        <w:t xml:space="preserve">, </w:t>
      </w:r>
      <w:r w:rsidRPr="00C22215">
        <w:rPr>
          <w:noProof/>
          <w:color w:val="0000FF"/>
          <w:szCs w:val="19"/>
          <w:lang w:val="ru-RU"/>
        </w:rPr>
        <w:t>அது</w:t>
      </w:r>
      <w:r w:rsidRPr="00130167">
        <w:rPr>
          <w:noProof/>
          <w:color w:val="0000FF"/>
          <w:szCs w:val="19"/>
          <w:lang w:val="fr-FR"/>
        </w:rPr>
        <w:t xml:space="preserve"> </w:t>
      </w:r>
      <w:r w:rsidRPr="00C22215">
        <w:rPr>
          <w:noProof/>
          <w:color w:val="0000FF"/>
          <w:szCs w:val="19"/>
          <w:lang w:val="ru-RU"/>
        </w:rPr>
        <w:t>மிகத்</w:t>
      </w:r>
      <w:r w:rsidRPr="00130167">
        <w:rPr>
          <w:noProof/>
          <w:color w:val="0000FF"/>
          <w:szCs w:val="19"/>
          <w:lang w:val="fr-FR"/>
        </w:rPr>
        <w:t xml:space="preserve"> </w:t>
      </w:r>
      <w:r w:rsidRPr="00C22215">
        <w:rPr>
          <w:noProof/>
          <w:color w:val="0000FF"/>
          <w:szCs w:val="19"/>
          <w:lang w:val="ru-RU"/>
        </w:rPr>
        <w:t>தெளிவாக</w:t>
      </w:r>
      <w:r w:rsidRPr="00130167">
        <w:rPr>
          <w:noProof/>
          <w:color w:val="0000FF"/>
          <w:szCs w:val="19"/>
          <w:lang w:val="fr-FR"/>
        </w:rPr>
        <w:t xml:space="preserve"> </w:t>
      </w:r>
      <w:r w:rsidRPr="00C22215">
        <w:rPr>
          <w:noProof/>
          <w:color w:val="0000FF"/>
          <w:szCs w:val="19"/>
          <w:lang w:val="ru-RU"/>
        </w:rPr>
        <w:t>வெளிப்படையாகக்</w:t>
      </w:r>
      <w:r w:rsidRPr="00130167">
        <w:rPr>
          <w:noProof/>
          <w:color w:val="0000FF"/>
          <w:szCs w:val="19"/>
          <w:lang w:val="fr-FR"/>
        </w:rPr>
        <w:t xml:space="preserve"> </w:t>
      </w:r>
      <w:r w:rsidRPr="00C22215">
        <w:rPr>
          <w:noProof/>
          <w:color w:val="0000FF"/>
          <w:szCs w:val="19"/>
          <w:lang w:val="ru-RU"/>
        </w:rPr>
        <w:t>கூறப்பட்டிருக்க</w:t>
      </w:r>
      <w:r w:rsidRPr="00130167">
        <w:rPr>
          <w:noProof/>
          <w:color w:val="0000FF"/>
          <w:szCs w:val="19"/>
          <w:lang w:val="fr-FR"/>
        </w:rPr>
        <w:t xml:space="preserve"> </w:t>
      </w:r>
      <w:r w:rsidRPr="00C22215">
        <w:rPr>
          <w:noProof/>
          <w:color w:val="0000FF"/>
          <w:szCs w:val="19"/>
          <w:lang w:val="ru-RU"/>
        </w:rPr>
        <w:t>வேண்டும்</w:t>
      </w:r>
      <w:r w:rsidRPr="00130167">
        <w:rPr>
          <w:noProof/>
          <w:color w:val="0000FF"/>
          <w:szCs w:val="19"/>
          <w:lang w:val="fr-FR"/>
        </w:rPr>
        <w:t xml:space="preserve">. </w:t>
      </w:r>
      <w:r w:rsidRPr="00C22215">
        <w:rPr>
          <w:noProof/>
          <w:color w:val="0000FF"/>
          <w:szCs w:val="19"/>
          <w:lang w:val="ru-RU"/>
        </w:rPr>
        <w:t>மேற்கத்திய</w:t>
      </w:r>
      <w:r w:rsidRPr="00130167">
        <w:rPr>
          <w:noProof/>
          <w:color w:val="0000FF"/>
          <w:szCs w:val="19"/>
          <w:lang w:val="fr-FR"/>
        </w:rPr>
        <w:t xml:space="preserve"> </w:t>
      </w:r>
      <w:r w:rsidRPr="00C22215">
        <w:rPr>
          <w:noProof/>
          <w:color w:val="0000FF"/>
          <w:szCs w:val="19"/>
          <w:lang w:val="ru-RU"/>
        </w:rPr>
        <w:t>எழுத்தாளர்களே</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உண்மைகள்</w:t>
      </w:r>
      <w:r w:rsidRPr="00130167">
        <w:rPr>
          <w:noProof/>
          <w:color w:val="0000FF"/>
          <w:szCs w:val="19"/>
          <w:lang w:val="fr-FR"/>
        </w:rPr>
        <w:t xml:space="preserve"> </w:t>
      </w:r>
      <w:r w:rsidRPr="00C22215">
        <w:rPr>
          <w:noProof/>
          <w:color w:val="0000FF"/>
          <w:szCs w:val="19"/>
          <w:lang w:val="ru-RU"/>
        </w:rPr>
        <w:t>அனைத்தையும்</w:t>
      </w:r>
      <w:r w:rsidRPr="00130167">
        <w:rPr>
          <w:noProof/>
          <w:color w:val="0000FF"/>
          <w:szCs w:val="19"/>
          <w:lang w:val="fr-FR"/>
        </w:rPr>
        <w:t xml:space="preserve"> </w:t>
      </w:r>
      <w:r w:rsidRPr="00C22215">
        <w:rPr>
          <w:noProof/>
          <w:color w:val="0000FF"/>
          <w:szCs w:val="19"/>
          <w:lang w:val="ru-RU"/>
        </w:rPr>
        <w:t>பற்றி</w:t>
      </w:r>
      <w:r w:rsidRPr="00130167">
        <w:rPr>
          <w:noProof/>
          <w:color w:val="0000FF"/>
          <w:szCs w:val="19"/>
          <w:lang w:val="fr-FR"/>
        </w:rPr>
        <w:t xml:space="preserve"> </w:t>
      </w:r>
      <w:r w:rsidRPr="00C22215">
        <w:rPr>
          <w:noProof/>
          <w:color w:val="0000FF"/>
          <w:szCs w:val="19"/>
          <w:lang w:val="ru-RU"/>
        </w:rPr>
        <w:t>நன்கு</w:t>
      </w:r>
      <w:r w:rsidRPr="00130167">
        <w:rPr>
          <w:noProof/>
          <w:color w:val="0000FF"/>
          <w:szCs w:val="19"/>
          <w:lang w:val="fr-FR"/>
        </w:rPr>
        <w:t xml:space="preserve"> </w:t>
      </w:r>
      <w:r w:rsidRPr="00C22215">
        <w:rPr>
          <w:noProof/>
          <w:color w:val="0000FF"/>
          <w:szCs w:val="19"/>
          <w:lang w:val="ru-RU"/>
        </w:rPr>
        <w:t>அறிந்திருக்கிறார்கள்</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ஸ்பெயினில்</w:t>
      </w:r>
      <w:r w:rsidRPr="00130167">
        <w:rPr>
          <w:noProof/>
          <w:color w:val="0000FF"/>
          <w:szCs w:val="19"/>
          <w:lang w:val="fr-FR"/>
        </w:rPr>
        <w:t xml:space="preserve"> </w:t>
      </w:r>
      <w:r w:rsidRPr="00C22215">
        <w:rPr>
          <w:noProof/>
          <w:color w:val="0000FF"/>
          <w:szCs w:val="19"/>
          <w:lang w:val="ru-RU"/>
        </w:rPr>
        <w:t>நம்பிக்கை</w:t>
      </w:r>
      <w:r w:rsidRPr="00130167">
        <w:rPr>
          <w:noProof/>
          <w:color w:val="0000FF"/>
          <w:szCs w:val="19"/>
          <w:lang w:val="fr-FR"/>
        </w:rPr>
        <w:t xml:space="preserve"> </w:t>
      </w:r>
      <w:r w:rsidRPr="00C22215">
        <w:rPr>
          <w:noProof/>
          <w:color w:val="0000FF"/>
          <w:szCs w:val="19"/>
          <w:lang w:val="ru-RU"/>
        </w:rPr>
        <w:t>அறிக்கையில்</w:t>
      </w:r>
      <w:r w:rsidRPr="00130167">
        <w:rPr>
          <w:noProof/>
          <w:color w:val="0000FF"/>
          <w:szCs w:val="19"/>
          <w:lang w:val="fr-FR"/>
        </w:rPr>
        <w:t xml:space="preserve"> '</w:t>
      </w:r>
      <w:r>
        <w:rPr>
          <w:noProof/>
          <w:color w:val="0000FF"/>
          <w:szCs w:val="19"/>
        </w:rPr>
        <w:t>ஃபிலியோக்</w:t>
      </w:r>
      <w:r w:rsidRPr="00130167">
        <w:rPr>
          <w:noProof/>
          <w:color w:val="0000FF"/>
          <w:szCs w:val="19"/>
          <w:lang w:val="fr-FR"/>
        </w:rPr>
        <w:t xml:space="preserve">' </w:t>
      </w:r>
      <w:r w:rsidRPr="00C22215">
        <w:rPr>
          <w:noProof/>
          <w:color w:val="0000FF"/>
          <w:szCs w:val="19"/>
          <w:lang w:val="ru-RU"/>
        </w:rPr>
        <w:t>சேர்க்கப்பட்டது</w:t>
      </w:r>
      <w:r w:rsidRPr="00130167">
        <w:rPr>
          <w:noProof/>
          <w:color w:val="0000FF"/>
          <w:szCs w:val="19"/>
          <w:lang w:val="fr-FR"/>
        </w:rPr>
        <w:t xml:space="preserve"> </w:t>
      </w:r>
      <w:r w:rsidRPr="00C22215">
        <w:rPr>
          <w:noProof/>
          <w:color w:val="0000FF"/>
          <w:szCs w:val="19"/>
          <w:lang w:val="ru-RU"/>
        </w:rPr>
        <w:t>ஏன்</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விளக்கும்போது</w:t>
      </w:r>
      <w:r w:rsidRPr="00130167">
        <w:rPr>
          <w:noProof/>
          <w:color w:val="0000FF"/>
          <w:szCs w:val="19"/>
          <w:lang w:val="fr-FR"/>
        </w:rPr>
        <w:t xml:space="preserve">, </w:t>
      </w:r>
      <w:r w:rsidRPr="00C22215">
        <w:rPr>
          <w:noProof/>
          <w:color w:val="0000FF"/>
          <w:szCs w:val="19"/>
          <w:lang w:val="ru-RU"/>
        </w:rPr>
        <w:t>வேறு</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சந்தர்ப்பத்தில்</w:t>
      </w:r>
      <w:r w:rsidRPr="00130167">
        <w:rPr>
          <w:noProof/>
          <w:color w:val="0000FF"/>
          <w:szCs w:val="19"/>
          <w:lang w:val="fr-FR"/>
        </w:rPr>
        <w:t xml:space="preserve"> </w:t>
      </w:r>
      <w:r w:rsidRPr="00C22215">
        <w:rPr>
          <w:noProof/>
          <w:color w:val="0000FF"/>
          <w:szCs w:val="19"/>
          <w:lang w:val="ru-RU"/>
        </w:rPr>
        <w:t>இதைத்</w:t>
      </w:r>
      <w:r w:rsidRPr="00130167">
        <w:rPr>
          <w:noProof/>
          <w:color w:val="0000FF"/>
          <w:szCs w:val="19"/>
          <w:lang w:val="fr-FR"/>
        </w:rPr>
        <w:t xml:space="preserve"> </w:t>
      </w:r>
      <w:r w:rsidRPr="00C22215">
        <w:rPr>
          <w:noProof/>
          <w:color w:val="0000FF"/>
          <w:szCs w:val="19"/>
          <w:lang w:val="ru-RU"/>
        </w:rPr>
        <w:t>தயங்காமல்</w:t>
      </w:r>
      <w:r w:rsidRPr="00130167">
        <w:rPr>
          <w:noProof/>
          <w:color w:val="0000FF"/>
          <w:szCs w:val="19"/>
          <w:lang w:val="fr-FR"/>
        </w:rPr>
        <w:t xml:space="preserve"> </w:t>
      </w:r>
      <w:r w:rsidRPr="00C22215">
        <w:rPr>
          <w:noProof/>
          <w:color w:val="0000FF"/>
          <w:szCs w:val="19"/>
          <w:lang w:val="ru-RU"/>
        </w:rPr>
        <w:t>ஒப்புக்கொள்கிறார்கள்</w:t>
      </w:r>
      <w:r w:rsidRPr="00130167">
        <w:rPr>
          <w:noProof/>
          <w:color w:val="0000FF"/>
          <w:szCs w:val="19"/>
          <w:lang w:val="fr-FR"/>
        </w:rPr>
        <w:t xml:space="preserve">. </w:t>
      </w:r>
      <w:r w:rsidRPr="007764AB">
        <w:rPr>
          <w:noProof/>
          <w:color w:val="0000FF"/>
          <w:szCs w:val="19"/>
          <w:lang w:val="ru-RU"/>
        </w:rPr>
        <w:t>அவர்களில்</w:t>
      </w:r>
      <w:r w:rsidRPr="00130167">
        <w:rPr>
          <w:noProof/>
          <w:color w:val="0000FF"/>
          <w:szCs w:val="19"/>
          <w:lang w:val="fr-FR"/>
        </w:rPr>
        <w:t xml:space="preserve"> </w:t>
      </w:r>
      <w:r w:rsidRPr="007764AB">
        <w:rPr>
          <w:noProof/>
          <w:color w:val="0000FF"/>
          <w:szCs w:val="19"/>
          <w:lang w:val="ru-RU"/>
        </w:rPr>
        <w:t>ஒருவரின்</w:t>
      </w:r>
      <w:r w:rsidRPr="00130167">
        <w:rPr>
          <w:noProof/>
          <w:color w:val="0000FF"/>
          <w:szCs w:val="19"/>
          <w:lang w:val="fr-FR"/>
        </w:rPr>
        <w:t xml:space="preserve"> </w:t>
      </w:r>
      <w:r w:rsidRPr="007764AB">
        <w:rPr>
          <w:noProof/>
          <w:color w:val="0000FF"/>
          <w:szCs w:val="19"/>
          <w:lang w:val="ru-RU"/>
        </w:rPr>
        <w:t>வார்த்தைகள்</w:t>
      </w:r>
      <w:r w:rsidRPr="00130167">
        <w:rPr>
          <w:noProof/>
          <w:color w:val="0000FF"/>
          <w:szCs w:val="19"/>
          <w:lang w:val="fr-FR"/>
        </w:rPr>
        <w:t xml:space="preserve"> </w:t>
      </w:r>
      <w:r w:rsidRPr="007764AB">
        <w:rPr>
          <w:noProof/>
          <w:color w:val="0000FF"/>
          <w:szCs w:val="19"/>
          <w:lang w:val="ru-RU"/>
        </w:rPr>
        <w:t>இதோ</w:t>
      </w:r>
      <w:r w:rsidRPr="00130167">
        <w:rPr>
          <w:noProof/>
          <w:color w:val="0000FF"/>
          <w:szCs w:val="19"/>
          <w:lang w:val="fr-FR"/>
        </w:rPr>
        <w:t xml:space="preserve">: "6 </w:t>
      </w:r>
      <w:r w:rsidRPr="007764AB">
        <w:rPr>
          <w:noProof/>
          <w:color w:val="0000FF"/>
          <w:szCs w:val="19"/>
          <w:lang w:val="ru-RU"/>
        </w:rPr>
        <w:t>ஆம்</w:t>
      </w:r>
      <w:r w:rsidRPr="00130167">
        <w:rPr>
          <w:noProof/>
          <w:color w:val="0000FF"/>
          <w:szCs w:val="19"/>
          <w:lang w:val="fr-FR"/>
        </w:rPr>
        <w:t xml:space="preserve"> </w:t>
      </w:r>
      <w:r w:rsidRPr="007764AB">
        <w:rPr>
          <w:noProof/>
          <w:color w:val="0000FF"/>
          <w:szCs w:val="19"/>
          <w:lang w:val="ru-RU"/>
        </w:rPr>
        <w:t>நூற்றாண்டிலிருந்து</w:t>
      </w:r>
      <w:r w:rsidRPr="00130167">
        <w:rPr>
          <w:noProof/>
          <w:color w:val="0000FF"/>
          <w:szCs w:val="19"/>
          <w:lang w:val="fr-FR"/>
        </w:rPr>
        <w:t xml:space="preserve">, </w:t>
      </w:r>
      <w:r w:rsidRPr="007764AB">
        <w:rPr>
          <w:noProof/>
          <w:color w:val="0000FF"/>
          <w:szCs w:val="19"/>
          <w:lang w:val="ru-RU"/>
        </w:rPr>
        <w:t>கோத்கள்</w:t>
      </w:r>
      <w:r w:rsidRPr="00130167">
        <w:rPr>
          <w:noProof/>
          <w:color w:val="0000FF"/>
          <w:szCs w:val="19"/>
          <w:lang w:val="fr-FR"/>
        </w:rPr>
        <w:t xml:space="preserve"> </w:t>
      </w:r>
      <w:r w:rsidRPr="007764AB">
        <w:rPr>
          <w:noProof/>
          <w:color w:val="0000FF"/>
          <w:szCs w:val="19"/>
          <w:lang w:val="ru-RU"/>
        </w:rPr>
        <w:t>கத்தோலிக்க</w:t>
      </w:r>
      <w:r w:rsidRPr="00130167">
        <w:rPr>
          <w:noProof/>
          <w:color w:val="0000FF"/>
          <w:szCs w:val="19"/>
          <w:lang w:val="fr-FR"/>
        </w:rPr>
        <w:t xml:space="preserve"> </w:t>
      </w:r>
      <w:r w:rsidRPr="007764AB">
        <w:rPr>
          <w:noProof/>
          <w:color w:val="0000FF"/>
          <w:szCs w:val="19"/>
          <w:lang w:val="ru-RU"/>
        </w:rPr>
        <w:t>மதத்திற்கு</w:t>
      </w:r>
      <w:r w:rsidRPr="00130167">
        <w:rPr>
          <w:noProof/>
          <w:color w:val="0000FF"/>
          <w:szCs w:val="19"/>
          <w:lang w:val="fr-FR"/>
        </w:rPr>
        <w:t xml:space="preserve"> </w:t>
      </w:r>
      <w:r w:rsidRPr="007764AB">
        <w:rPr>
          <w:noProof/>
          <w:color w:val="0000FF"/>
          <w:szCs w:val="19"/>
          <w:lang w:val="ru-RU"/>
        </w:rPr>
        <w:t>மதம்</w:t>
      </w:r>
      <w:r w:rsidRPr="00130167">
        <w:rPr>
          <w:noProof/>
          <w:color w:val="0000FF"/>
          <w:szCs w:val="19"/>
          <w:lang w:val="fr-FR"/>
        </w:rPr>
        <w:t xml:space="preserve"> </w:t>
      </w:r>
      <w:r w:rsidRPr="007764AB">
        <w:rPr>
          <w:noProof/>
          <w:color w:val="0000FF"/>
          <w:szCs w:val="19"/>
          <w:lang w:val="ru-RU"/>
        </w:rPr>
        <w:t>மாறியதைத்</w:t>
      </w:r>
      <w:r w:rsidRPr="00130167">
        <w:rPr>
          <w:noProof/>
          <w:color w:val="0000FF"/>
          <w:szCs w:val="19"/>
          <w:lang w:val="fr-FR"/>
        </w:rPr>
        <w:t xml:space="preserve"> </w:t>
      </w:r>
      <w:r w:rsidRPr="007764AB">
        <w:rPr>
          <w:noProof/>
          <w:color w:val="0000FF"/>
          <w:szCs w:val="19"/>
          <w:lang w:val="ru-RU"/>
        </w:rPr>
        <w:t>தொடர்ந்து</w:t>
      </w:r>
      <w:r w:rsidRPr="00130167">
        <w:rPr>
          <w:noProof/>
          <w:color w:val="0000FF"/>
          <w:szCs w:val="19"/>
          <w:lang w:val="fr-FR"/>
        </w:rPr>
        <w:t xml:space="preserve"> </w:t>
      </w:r>
      <w:r w:rsidRPr="007764AB">
        <w:rPr>
          <w:noProof/>
          <w:color w:val="0000FF"/>
          <w:szCs w:val="19"/>
          <w:lang w:val="ru-RU"/>
        </w:rPr>
        <w:t>இது</w:t>
      </w:r>
      <w:r w:rsidRPr="00130167">
        <w:rPr>
          <w:noProof/>
          <w:color w:val="0000FF"/>
          <w:szCs w:val="19"/>
          <w:lang w:val="fr-FR"/>
        </w:rPr>
        <w:t xml:space="preserve"> </w:t>
      </w:r>
      <w:r w:rsidRPr="007764AB">
        <w:rPr>
          <w:noProof/>
          <w:color w:val="0000FF"/>
          <w:szCs w:val="19"/>
          <w:lang w:val="ru-RU"/>
        </w:rPr>
        <w:t>நன்கு</w:t>
      </w:r>
      <w:r w:rsidRPr="00130167">
        <w:rPr>
          <w:noProof/>
          <w:color w:val="0000FF"/>
          <w:szCs w:val="19"/>
          <w:lang w:val="fr-FR"/>
        </w:rPr>
        <w:t xml:space="preserve"> </w:t>
      </w:r>
      <w:r w:rsidRPr="007764AB">
        <w:rPr>
          <w:noProof/>
          <w:color w:val="0000FF"/>
          <w:szCs w:val="19"/>
          <w:lang w:val="ru-RU"/>
        </w:rPr>
        <w:t>அறியப்பட்ட</w:t>
      </w:r>
      <w:r w:rsidRPr="00130167">
        <w:rPr>
          <w:noProof/>
          <w:color w:val="0000FF"/>
          <w:szCs w:val="19"/>
          <w:lang w:val="fr-FR"/>
        </w:rPr>
        <w:t xml:space="preserve"> </w:t>
      </w:r>
      <w:r w:rsidRPr="007764AB">
        <w:rPr>
          <w:noProof/>
          <w:color w:val="0000FF"/>
          <w:szCs w:val="19"/>
          <w:lang w:val="ru-RU"/>
        </w:rPr>
        <w:t>விஷயம்</w:t>
      </w:r>
      <w:r w:rsidRPr="00130167">
        <w:rPr>
          <w:noProof/>
          <w:color w:val="0000FF"/>
          <w:szCs w:val="19"/>
          <w:lang w:val="fr-FR"/>
        </w:rPr>
        <w:t>—</w:t>
      </w:r>
      <w:r w:rsidRPr="007764AB">
        <w:rPr>
          <w:noProof/>
          <w:color w:val="0000FF"/>
          <w:szCs w:val="19"/>
          <w:lang w:val="ru-RU"/>
        </w:rPr>
        <w:t>அவர்கள்</w:t>
      </w:r>
      <w:r w:rsidRPr="00130167">
        <w:rPr>
          <w:noProof/>
          <w:color w:val="0000FF"/>
          <w:szCs w:val="19"/>
          <w:lang w:val="fr-FR"/>
        </w:rPr>
        <w:t xml:space="preserve"> </w:t>
      </w:r>
      <w:r w:rsidRPr="007764AB">
        <w:rPr>
          <w:noProof/>
          <w:color w:val="0000FF"/>
          <w:szCs w:val="19"/>
          <w:lang w:val="ru-RU"/>
        </w:rPr>
        <w:t>கிழக்கிலிருந்து</w:t>
      </w:r>
      <w:r w:rsidRPr="00130167">
        <w:rPr>
          <w:noProof/>
          <w:color w:val="0000FF"/>
          <w:szCs w:val="19"/>
          <w:lang w:val="fr-FR"/>
        </w:rPr>
        <w:t xml:space="preserve"> </w:t>
      </w:r>
      <w:r w:rsidRPr="007764AB">
        <w:rPr>
          <w:noProof/>
          <w:color w:val="0000FF"/>
          <w:szCs w:val="19"/>
          <w:lang w:val="ru-RU"/>
        </w:rPr>
        <w:t>ஆரியர்கள்</w:t>
      </w:r>
      <w:r w:rsidRPr="00130167">
        <w:rPr>
          <w:noProof/>
          <w:color w:val="0000FF"/>
          <w:szCs w:val="19"/>
          <w:lang w:val="fr-FR"/>
        </w:rPr>
        <w:t xml:space="preserve">, </w:t>
      </w:r>
      <w:r w:rsidRPr="007764AB">
        <w:rPr>
          <w:noProof/>
          <w:color w:val="0000FF"/>
          <w:szCs w:val="19"/>
          <w:lang w:val="ru-RU"/>
        </w:rPr>
        <w:t>மசேடோனியர்கள்</w:t>
      </w:r>
      <w:r w:rsidRPr="00130167">
        <w:rPr>
          <w:noProof/>
          <w:color w:val="0000FF"/>
          <w:szCs w:val="19"/>
          <w:lang w:val="fr-FR"/>
        </w:rPr>
        <w:t xml:space="preserve"> </w:t>
      </w:r>
      <w:r w:rsidRPr="007764AB">
        <w:rPr>
          <w:noProof/>
          <w:color w:val="0000FF"/>
          <w:szCs w:val="19"/>
          <w:lang w:val="ru-RU"/>
        </w:rPr>
        <w:t>மற்றும்</w:t>
      </w:r>
      <w:r w:rsidRPr="00130167">
        <w:rPr>
          <w:noProof/>
          <w:color w:val="0000FF"/>
          <w:szCs w:val="19"/>
          <w:lang w:val="fr-FR"/>
        </w:rPr>
        <w:t xml:space="preserve"> </w:t>
      </w:r>
      <w:r w:rsidRPr="007764AB">
        <w:rPr>
          <w:noProof/>
          <w:color w:val="0000FF"/>
          <w:szCs w:val="19"/>
          <w:lang w:val="ru-RU"/>
        </w:rPr>
        <w:t>யூனோமியர்களின்</w:t>
      </w:r>
      <w:r w:rsidRPr="00130167">
        <w:rPr>
          <w:noProof/>
          <w:color w:val="0000FF"/>
          <w:szCs w:val="19"/>
          <w:lang w:val="fr-FR"/>
        </w:rPr>
        <w:t xml:space="preserve"> </w:t>
      </w:r>
      <w:r w:rsidRPr="007764AB">
        <w:rPr>
          <w:noProof/>
          <w:color w:val="0000FF"/>
          <w:szCs w:val="19"/>
          <w:lang w:val="ru-RU"/>
        </w:rPr>
        <w:t>மதபோதங்களைத்</w:t>
      </w:r>
      <w:r w:rsidRPr="00130167">
        <w:rPr>
          <w:noProof/>
          <w:color w:val="0000FF"/>
          <w:szCs w:val="19"/>
          <w:lang w:val="fr-FR"/>
        </w:rPr>
        <w:t xml:space="preserve"> </w:t>
      </w:r>
      <w:r w:rsidRPr="007764AB">
        <w:rPr>
          <w:noProof/>
          <w:color w:val="0000FF"/>
          <w:szCs w:val="19"/>
          <w:lang w:val="ru-RU"/>
        </w:rPr>
        <w:t>தங்களுக்குள்</w:t>
      </w:r>
      <w:r w:rsidRPr="00130167">
        <w:rPr>
          <w:noProof/>
          <w:color w:val="0000FF"/>
          <w:szCs w:val="19"/>
          <w:lang w:val="fr-FR"/>
        </w:rPr>
        <w:t xml:space="preserve"> </w:t>
      </w:r>
      <w:r w:rsidRPr="007764AB">
        <w:rPr>
          <w:noProof/>
          <w:color w:val="0000FF"/>
          <w:szCs w:val="19"/>
          <w:lang w:val="ru-RU"/>
        </w:rPr>
        <w:t>கொண்டு</w:t>
      </w:r>
      <w:r w:rsidRPr="00130167">
        <w:rPr>
          <w:noProof/>
          <w:color w:val="0000FF"/>
          <w:szCs w:val="19"/>
          <w:lang w:val="fr-FR"/>
        </w:rPr>
        <w:t xml:space="preserve"> </w:t>
      </w:r>
      <w:r w:rsidRPr="007764AB">
        <w:rPr>
          <w:noProof/>
          <w:color w:val="0000FF"/>
          <w:szCs w:val="19"/>
          <w:lang w:val="ru-RU"/>
        </w:rPr>
        <w:t>வந்தனர்</w:t>
      </w:r>
      <w:r w:rsidRPr="00130167">
        <w:rPr>
          <w:noProof/>
          <w:color w:val="0000FF"/>
          <w:szCs w:val="19"/>
          <w:lang w:val="fr-FR"/>
        </w:rPr>
        <w:t xml:space="preserve">, </w:t>
      </w:r>
      <w:r w:rsidRPr="007764AB">
        <w:rPr>
          <w:noProof/>
          <w:color w:val="0000FF"/>
          <w:szCs w:val="19"/>
          <w:lang w:val="ru-RU"/>
        </w:rPr>
        <w:t>அவர்கள்</w:t>
      </w:r>
      <w:r w:rsidRPr="00130167">
        <w:rPr>
          <w:noProof/>
          <w:color w:val="0000FF"/>
          <w:szCs w:val="19"/>
          <w:lang w:val="fr-FR"/>
        </w:rPr>
        <w:t xml:space="preserve"> </w:t>
      </w:r>
      <w:r w:rsidRPr="007764AB">
        <w:rPr>
          <w:noProof/>
          <w:color w:val="0000FF"/>
          <w:szCs w:val="19"/>
          <w:lang w:val="ru-RU"/>
        </w:rPr>
        <w:t>பரிசுத்த</w:t>
      </w:r>
      <w:r w:rsidRPr="00130167">
        <w:rPr>
          <w:noProof/>
          <w:color w:val="0000FF"/>
          <w:szCs w:val="19"/>
          <w:lang w:val="fr-FR"/>
        </w:rPr>
        <w:t xml:space="preserve"> </w:t>
      </w:r>
      <w:r w:rsidRPr="007764AB">
        <w:rPr>
          <w:noProof/>
          <w:color w:val="0000FF"/>
          <w:szCs w:val="19"/>
          <w:lang w:val="ru-RU"/>
        </w:rPr>
        <w:t>ஆவியானவரை</w:t>
      </w:r>
      <w:r w:rsidRPr="00130167">
        <w:rPr>
          <w:noProof/>
          <w:color w:val="0000FF"/>
          <w:szCs w:val="19"/>
          <w:lang w:val="fr-FR"/>
        </w:rPr>
        <w:t xml:space="preserve"> </w:t>
      </w:r>
      <w:r w:rsidRPr="007764AB">
        <w:rPr>
          <w:noProof/>
          <w:color w:val="0000FF"/>
          <w:szCs w:val="19"/>
          <w:lang w:val="ru-RU"/>
        </w:rPr>
        <w:t>பிதாவுக்கும்</w:t>
      </w:r>
      <w:r w:rsidRPr="00130167">
        <w:rPr>
          <w:noProof/>
          <w:color w:val="0000FF"/>
          <w:szCs w:val="19"/>
          <w:lang w:val="fr-FR"/>
        </w:rPr>
        <w:t xml:space="preserve"> </w:t>
      </w:r>
      <w:r w:rsidRPr="007764AB">
        <w:rPr>
          <w:noProof/>
          <w:color w:val="0000FF"/>
          <w:szCs w:val="19"/>
          <w:lang w:val="ru-RU"/>
        </w:rPr>
        <w:t>குமாரனுக்கும்</w:t>
      </w:r>
      <w:r w:rsidRPr="00130167">
        <w:rPr>
          <w:noProof/>
          <w:color w:val="0000FF"/>
          <w:szCs w:val="19"/>
          <w:lang w:val="fr-FR"/>
        </w:rPr>
        <w:t xml:space="preserve"> </w:t>
      </w:r>
      <w:r w:rsidRPr="007764AB">
        <w:rPr>
          <w:noProof/>
          <w:color w:val="0000FF"/>
          <w:szCs w:val="19"/>
          <w:lang w:val="ru-RU"/>
        </w:rPr>
        <w:t>கீழானவராகவும்</w:t>
      </w:r>
      <w:r w:rsidRPr="00130167">
        <w:rPr>
          <w:noProof/>
          <w:color w:val="0000FF"/>
          <w:szCs w:val="19"/>
          <w:lang w:val="fr-FR"/>
        </w:rPr>
        <w:t xml:space="preserve">, </w:t>
      </w:r>
      <w:r w:rsidRPr="007764AB">
        <w:rPr>
          <w:i/>
          <w:iCs/>
          <w:noProof/>
          <w:color w:val="0000FF"/>
          <w:szCs w:val="19"/>
          <w:lang w:val="ru-RU"/>
        </w:rPr>
        <w:t>குமாரனால்</w:t>
      </w:r>
      <w:r w:rsidRPr="00130167">
        <w:rPr>
          <w:i/>
          <w:iCs/>
          <w:noProof/>
          <w:color w:val="0000FF"/>
          <w:szCs w:val="19"/>
          <w:lang w:val="fr-FR"/>
        </w:rPr>
        <w:t xml:space="preserve"> </w:t>
      </w:r>
      <w:r w:rsidRPr="007764AB">
        <w:rPr>
          <w:i/>
          <w:iCs/>
          <w:noProof/>
          <w:color w:val="0000FF"/>
          <w:szCs w:val="19"/>
          <w:lang w:val="ru-RU"/>
        </w:rPr>
        <w:t>உருவாக்கப்பட்டவராகவும்</w:t>
      </w:r>
      <w:r w:rsidRPr="00130167">
        <w:rPr>
          <w:noProof/>
          <w:color w:val="0000FF"/>
          <w:szCs w:val="19"/>
          <w:lang w:val="fr-FR"/>
        </w:rPr>
        <w:t xml:space="preserve"> </w:t>
      </w:r>
      <w:r w:rsidRPr="007764AB">
        <w:rPr>
          <w:noProof/>
          <w:color w:val="0000FF"/>
          <w:szCs w:val="19"/>
          <w:lang w:val="ru-RU"/>
        </w:rPr>
        <w:t>கருதினர்</w:t>
      </w:r>
      <w:r w:rsidRPr="00130167">
        <w:rPr>
          <w:i/>
          <w:iCs/>
          <w:noProof/>
          <w:color w:val="0000FF"/>
          <w:szCs w:val="19"/>
          <w:lang w:val="fr-FR"/>
        </w:rPr>
        <w:t xml:space="preserve">, </w:t>
      </w:r>
      <w:r w:rsidRPr="007764AB">
        <w:rPr>
          <w:noProof/>
          <w:color w:val="0000FF"/>
          <w:szCs w:val="19"/>
          <w:lang w:val="ru-RU"/>
        </w:rPr>
        <w:t>அதன்</w:t>
      </w:r>
      <w:r w:rsidRPr="00130167">
        <w:rPr>
          <w:noProof/>
          <w:color w:val="0000FF"/>
          <w:szCs w:val="19"/>
          <w:lang w:val="fr-FR"/>
        </w:rPr>
        <w:t xml:space="preserve"> </w:t>
      </w:r>
      <w:r w:rsidRPr="007764AB">
        <w:rPr>
          <w:noProof/>
          <w:color w:val="0000FF"/>
          <w:szCs w:val="19"/>
          <w:lang w:val="ru-RU"/>
        </w:rPr>
        <w:t>விளைவாக</w:t>
      </w:r>
      <w:r w:rsidRPr="00130167">
        <w:rPr>
          <w:noProof/>
          <w:color w:val="0000FF"/>
          <w:szCs w:val="19"/>
          <w:lang w:val="fr-FR"/>
        </w:rPr>
        <w:t xml:space="preserve"> (propterea) </w:t>
      </w:r>
      <w:r w:rsidRPr="007764AB">
        <w:rPr>
          <w:i/>
          <w:iCs/>
          <w:noProof/>
          <w:color w:val="0000FF"/>
          <w:szCs w:val="19"/>
          <w:lang w:val="ru-RU"/>
        </w:rPr>
        <w:t>பரிசுத்த</w:t>
      </w:r>
      <w:r w:rsidRPr="00130167">
        <w:rPr>
          <w:i/>
          <w:iCs/>
          <w:noProof/>
          <w:color w:val="0000FF"/>
          <w:szCs w:val="19"/>
          <w:lang w:val="fr-FR"/>
        </w:rPr>
        <w:t xml:space="preserve"> </w:t>
      </w:r>
      <w:r w:rsidRPr="007764AB">
        <w:rPr>
          <w:i/>
          <w:iCs/>
          <w:noProof/>
          <w:color w:val="0000FF"/>
          <w:szCs w:val="19"/>
          <w:lang w:val="ru-RU"/>
        </w:rPr>
        <w:t>ஆவியானவர்</w:t>
      </w:r>
      <w:r w:rsidRPr="00130167">
        <w:rPr>
          <w:i/>
          <w:iCs/>
          <w:noProof/>
          <w:color w:val="0000FF"/>
          <w:szCs w:val="19"/>
          <w:lang w:val="fr-FR"/>
        </w:rPr>
        <w:t xml:space="preserve"> </w:t>
      </w:r>
      <w:r w:rsidRPr="007764AB">
        <w:rPr>
          <w:i/>
          <w:iCs/>
          <w:noProof/>
          <w:color w:val="0000FF"/>
          <w:szCs w:val="19"/>
          <w:lang w:val="ru-RU"/>
        </w:rPr>
        <w:t>குமாரனிலிருந்து</w:t>
      </w:r>
      <w:r w:rsidRPr="00130167">
        <w:rPr>
          <w:i/>
          <w:iCs/>
          <w:noProof/>
          <w:color w:val="0000FF"/>
          <w:szCs w:val="19"/>
          <w:lang w:val="fr-FR"/>
        </w:rPr>
        <w:t xml:space="preserve"> </w:t>
      </w:r>
      <w:r w:rsidRPr="007764AB">
        <w:rPr>
          <w:i/>
          <w:iCs/>
          <w:noProof/>
          <w:color w:val="0000FF"/>
          <w:szCs w:val="19"/>
          <w:lang w:val="ru-RU"/>
        </w:rPr>
        <w:t>புறப்படுவதை</w:t>
      </w:r>
      <w:r w:rsidRPr="00130167">
        <w:rPr>
          <w:i/>
          <w:iCs/>
          <w:noProof/>
          <w:color w:val="0000FF"/>
          <w:szCs w:val="19"/>
          <w:lang w:val="fr-FR"/>
        </w:rPr>
        <w:t xml:space="preserve"> </w:t>
      </w:r>
      <w:r w:rsidRPr="007764AB">
        <w:rPr>
          <w:i/>
          <w:iCs/>
          <w:noProof/>
          <w:color w:val="0000FF"/>
          <w:szCs w:val="19"/>
          <w:lang w:val="ru-RU"/>
        </w:rPr>
        <w:t>நிராகரித்தனர்</w:t>
      </w:r>
      <w:r w:rsidRPr="00130167">
        <w:rPr>
          <w:i/>
          <w:iCs/>
          <w:noProof/>
          <w:color w:val="0000FF"/>
          <w:szCs w:val="19"/>
          <w:lang w:val="fr-FR"/>
        </w:rPr>
        <w:t xml:space="preserve">— </w:t>
      </w:r>
      <w:r w:rsidRPr="007764AB">
        <w:rPr>
          <w:noProof/>
          <w:color w:val="0000FF"/>
          <w:szCs w:val="19"/>
          <w:lang w:val="ru-RU"/>
        </w:rPr>
        <w:t>ஸ்பானிய</w:t>
      </w:r>
      <w:r w:rsidRPr="00130167">
        <w:rPr>
          <w:noProof/>
          <w:color w:val="0000FF"/>
          <w:szCs w:val="19"/>
          <w:lang w:val="fr-FR"/>
        </w:rPr>
        <w:t xml:space="preserve"> </w:t>
      </w:r>
      <w:r w:rsidRPr="007764AB">
        <w:rPr>
          <w:noProof/>
          <w:color w:val="0000FF"/>
          <w:szCs w:val="19"/>
          <w:lang w:val="ru-RU"/>
        </w:rPr>
        <w:t>திருச்சபைகள்</w:t>
      </w:r>
      <w:r w:rsidRPr="00130167">
        <w:rPr>
          <w:noProof/>
          <w:color w:val="0000FF"/>
          <w:szCs w:val="19"/>
          <w:lang w:val="fr-FR"/>
        </w:rPr>
        <w:t xml:space="preserve">, </w:t>
      </w:r>
      <w:r>
        <w:rPr>
          <w:i/>
          <w:iCs/>
          <w:noProof/>
          <w:color w:val="0000FF"/>
          <w:szCs w:val="19"/>
        </w:rPr>
        <w:t>ஃபிலியோக்</w:t>
      </w:r>
      <w:r w:rsidRPr="00130167">
        <w:rPr>
          <w:i/>
          <w:iCs/>
          <w:noProof/>
          <w:color w:val="0000FF"/>
          <w:szCs w:val="19"/>
          <w:lang w:val="fr-FR"/>
        </w:rPr>
        <w:t>-</w:t>
      </w:r>
      <w:r>
        <w:rPr>
          <w:i/>
          <w:iCs/>
          <w:noProof/>
          <w:color w:val="0000FF"/>
          <w:szCs w:val="19"/>
        </w:rPr>
        <w:t>ஐச்</w:t>
      </w:r>
      <w:r w:rsidRPr="00130167">
        <w:rPr>
          <w:noProof/>
          <w:color w:val="0000FF"/>
          <w:szCs w:val="19"/>
          <w:lang w:val="fr-FR"/>
        </w:rPr>
        <w:t xml:space="preserve"> </w:t>
      </w:r>
      <w:r w:rsidRPr="007764AB">
        <w:rPr>
          <w:noProof/>
          <w:color w:val="0000FF"/>
          <w:szCs w:val="19"/>
          <w:lang w:val="ru-RU"/>
        </w:rPr>
        <w:t>சேர்ப்பதோடு</w:t>
      </w:r>
      <w:r w:rsidRPr="00130167">
        <w:rPr>
          <w:i/>
          <w:iCs/>
          <w:noProof/>
          <w:color w:val="0000FF"/>
          <w:szCs w:val="19"/>
          <w:lang w:val="fr-FR"/>
        </w:rPr>
        <w:t>,</w:t>
      </w:r>
      <w:r w:rsidRPr="00130167">
        <w:rPr>
          <w:noProof/>
          <w:color w:val="0000FF"/>
          <w:szCs w:val="19"/>
          <w:lang w:val="fr-FR"/>
        </w:rPr>
        <w:t xml:space="preserve"> </w:t>
      </w:r>
      <w:r w:rsidRPr="007764AB">
        <w:rPr>
          <w:noProof/>
          <w:color w:val="0000FF"/>
          <w:szCs w:val="19"/>
          <w:lang w:val="ru-RU"/>
        </w:rPr>
        <w:t>திருவிழிவு</w:t>
      </w:r>
      <w:r w:rsidRPr="00130167">
        <w:rPr>
          <w:noProof/>
          <w:color w:val="0000FF"/>
          <w:szCs w:val="19"/>
          <w:lang w:val="fr-FR"/>
        </w:rPr>
        <w:t xml:space="preserve"> </w:t>
      </w:r>
      <w:r w:rsidRPr="007764AB">
        <w:rPr>
          <w:noProof/>
          <w:color w:val="0000FF"/>
          <w:szCs w:val="19"/>
          <w:lang w:val="ru-RU"/>
        </w:rPr>
        <w:t>வழிபாட்டின்</w:t>
      </w:r>
      <w:r w:rsidRPr="00130167">
        <w:rPr>
          <w:noProof/>
          <w:color w:val="0000FF"/>
          <w:szCs w:val="19"/>
          <w:lang w:val="fr-FR"/>
        </w:rPr>
        <w:t xml:space="preserve"> </w:t>
      </w:r>
      <w:r w:rsidRPr="007764AB">
        <w:rPr>
          <w:noProof/>
          <w:color w:val="0000FF"/>
          <w:szCs w:val="19"/>
          <w:lang w:val="ru-RU"/>
        </w:rPr>
        <w:t>போது</w:t>
      </w:r>
      <w:r w:rsidRPr="00130167">
        <w:rPr>
          <w:noProof/>
          <w:color w:val="0000FF"/>
          <w:szCs w:val="19"/>
          <w:lang w:val="fr-FR"/>
        </w:rPr>
        <w:t xml:space="preserve"> </w:t>
      </w:r>
      <w:r w:rsidRPr="007764AB">
        <w:rPr>
          <w:noProof/>
          <w:color w:val="0000FF"/>
          <w:szCs w:val="19"/>
          <w:lang w:val="ru-RU"/>
        </w:rPr>
        <w:t>நம்பிக்கை</w:t>
      </w:r>
      <w:r w:rsidRPr="00130167">
        <w:rPr>
          <w:noProof/>
          <w:color w:val="0000FF"/>
          <w:szCs w:val="19"/>
          <w:lang w:val="fr-FR"/>
        </w:rPr>
        <w:t xml:space="preserve"> </w:t>
      </w:r>
      <w:r w:rsidRPr="007764AB">
        <w:rPr>
          <w:noProof/>
          <w:color w:val="0000FF"/>
          <w:szCs w:val="19"/>
          <w:lang w:val="ru-RU"/>
        </w:rPr>
        <w:t>அறிக்கை</w:t>
      </w:r>
      <w:r w:rsidRPr="00130167">
        <w:rPr>
          <w:noProof/>
          <w:color w:val="0000FF"/>
          <w:szCs w:val="19"/>
          <w:lang w:val="fr-FR"/>
        </w:rPr>
        <w:t xml:space="preserve"> </w:t>
      </w:r>
      <w:r w:rsidRPr="007764AB">
        <w:rPr>
          <w:noProof/>
          <w:color w:val="0000FF"/>
          <w:szCs w:val="19"/>
          <w:lang w:val="ru-RU"/>
        </w:rPr>
        <w:t>உரக்க</w:t>
      </w:r>
      <w:r w:rsidRPr="00130167">
        <w:rPr>
          <w:noProof/>
          <w:color w:val="0000FF"/>
          <w:szCs w:val="19"/>
          <w:lang w:val="fr-FR"/>
        </w:rPr>
        <w:t xml:space="preserve"> </w:t>
      </w:r>
      <w:r w:rsidRPr="007764AB">
        <w:rPr>
          <w:noProof/>
          <w:color w:val="0000FF"/>
          <w:szCs w:val="19"/>
          <w:lang w:val="ru-RU"/>
        </w:rPr>
        <w:t>ஓதப்பட</w:t>
      </w:r>
      <w:r w:rsidRPr="00130167">
        <w:rPr>
          <w:noProof/>
          <w:color w:val="0000FF"/>
          <w:szCs w:val="19"/>
          <w:lang w:val="fr-FR"/>
        </w:rPr>
        <w:t xml:space="preserve"> </w:t>
      </w:r>
      <w:r w:rsidRPr="007764AB">
        <w:rPr>
          <w:noProof/>
          <w:color w:val="0000FF"/>
          <w:szCs w:val="19"/>
          <w:lang w:val="ru-RU"/>
        </w:rPr>
        <w:t>வேண்டும்</w:t>
      </w:r>
      <w:r w:rsidRPr="00130167">
        <w:rPr>
          <w:noProof/>
          <w:color w:val="0000FF"/>
          <w:szCs w:val="19"/>
          <w:lang w:val="fr-FR"/>
        </w:rPr>
        <w:t xml:space="preserve"> </w:t>
      </w:r>
      <w:r w:rsidRPr="007764AB">
        <w:rPr>
          <w:noProof/>
          <w:color w:val="0000FF"/>
          <w:szCs w:val="19"/>
          <w:lang w:val="ru-RU"/>
        </w:rPr>
        <w:t xml:space="preserve">என்று ஆணையிட்டன, இந்த வழியில் உண்மையான விசுவாசம் வெளிப்படையாக உறுதிசெய்யப்பட்டது" </w:t>
      </w:r>
      <w:r w:rsidRPr="007764AB">
        <w:rPr>
          <w:i/>
          <w:iCs/>
          <w:noProof/>
          <w:color w:val="0000FF"/>
          <w:szCs w:val="19"/>
          <w:lang w:val="ru-RU"/>
        </w:rPr>
        <w:t>(</w:t>
      </w:r>
      <w:r>
        <w:rPr>
          <w:i/>
          <w:iCs/>
          <w:noProof/>
          <w:color w:val="0000FF"/>
          <w:szCs w:val="19"/>
        </w:rPr>
        <w:t>பெரோன்</w:t>
      </w:r>
      <w:r w:rsidRPr="007764AB">
        <w:rPr>
          <w:i/>
          <w:iCs/>
          <w:noProof/>
          <w:color w:val="0000FF"/>
          <w:szCs w:val="19"/>
          <w:lang w:val="ru-RU"/>
        </w:rPr>
        <w:t xml:space="preserve">, </w:t>
      </w:r>
      <w:r>
        <w:rPr>
          <w:noProof/>
          <w:color w:val="0000FF"/>
          <w:szCs w:val="19"/>
        </w:rPr>
        <w:t>மேற்கூறிய</w:t>
      </w:r>
      <w:r w:rsidRPr="00130167">
        <w:rPr>
          <w:noProof/>
          <w:color w:val="0000FF"/>
          <w:szCs w:val="19"/>
          <w:lang w:val="ru-RU"/>
        </w:rPr>
        <w:t xml:space="preserve"> </w:t>
      </w:r>
      <w:r>
        <w:rPr>
          <w:noProof/>
          <w:color w:val="0000FF"/>
          <w:szCs w:val="19"/>
        </w:rPr>
        <w:t>படைப்பு</w:t>
      </w:r>
      <w:r w:rsidRPr="007764AB">
        <w:rPr>
          <w:noProof/>
          <w:color w:val="0000FF"/>
          <w:szCs w:val="19"/>
          <w:lang w:val="ru-RU"/>
        </w:rPr>
        <w:t xml:space="preserve">, </w:t>
      </w:r>
      <w:r>
        <w:rPr>
          <w:noProof/>
          <w:color w:val="0000FF"/>
          <w:szCs w:val="19"/>
        </w:rPr>
        <w:t>ப</w:t>
      </w:r>
      <w:r w:rsidRPr="007764AB">
        <w:rPr>
          <w:noProof/>
          <w:color w:val="0000FF"/>
          <w:szCs w:val="19"/>
          <w:lang w:val="ru-RU"/>
        </w:rPr>
        <w:t xml:space="preserve">. 447). </w:t>
      </w:r>
      <w:r w:rsidRPr="00C22215">
        <w:rPr>
          <w:noProof/>
          <w:color w:val="0000FF"/>
          <w:szCs w:val="19"/>
          <w:lang w:val="ru-RU"/>
        </w:rPr>
        <w:t xml:space="preserve">இது எப்படி இருக்க முடியும்? இரண்டாம் உலகளாவிய திருத்தந்தையர், புனித ஆவியார் குமாரனால் படைக்கப்பட்டார் என்ற பிழையான கருத்தை வெளிப்படையாக விலக்குவதற்காக, விசுவாச அறிக்கையிலிருந்து </w:t>
      </w:r>
      <w:r w:rsidRPr="00130167">
        <w:rPr>
          <w:noProof/>
          <w:color w:val="0000FF"/>
          <w:szCs w:val="19"/>
          <w:lang w:val="ru-RU"/>
        </w:rPr>
        <w:t>'</w:t>
      </w:r>
      <w:r>
        <w:rPr>
          <w:noProof/>
          <w:color w:val="0000FF"/>
          <w:szCs w:val="19"/>
        </w:rPr>
        <w:t>ஃபிலியோக்</w:t>
      </w:r>
      <w:r w:rsidRPr="00130167">
        <w:rPr>
          <w:noProof/>
          <w:color w:val="0000FF"/>
          <w:szCs w:val="19"/>
          <w:lang w:val="ru-RU"/>
        </w:rPr>
        <w:t xml:space="preserve">' </w:t>
      </w:r>
      <w:r>
        <w:rPr>
          <w:noProof/>
          <w:color w:val="0000FF"/>
          <w:szCs w:val="19"/>
        </w:rPr>
        <w:t>என்ற</w:t>
      </w:r>
      <w:r w:rsidRPr="00C22215">
        <w:rPr>
          <w:noProof/>
          <w:color w:val="0000FF"/>
          <w:szCs w:val="19"/>
          <w:lang w:val="ru-RU"/>
        </w:rPr>
        <w:t xml:space="preserve"> சொற்களை வேண்டுமென்றே நீக்கினர்; ஆனால், ஸ்பானிய திருச்சபைகள், இதற்கு நேர்மாறாக, அதே நோக்கத்திற்காகவே </w:t>
      </w:r>
      <w:r w:rsidRPr="00130167">
        <w:rPr>
          <w:noProof/>
          <w:color w:val="0000FF"/>
          <w:szCs w:val="19"/>
          <w:lang w:val="ru-RU"/>
        </w:rPr>
        <w:t>'</w:t>
      </w:r>
      <w:r>
        <w:rPr>
          <w:noProof/>
          <w:color w:val="0000FF"/>
          <w:szCs w:val="19"/>
        </w:rPr>
        <w:t>ஃபிலியோக்</w:t>
      </w:r>
      <w:r w:rsidRPr="00130167">
        <w:rPr>
          <w:noProof/>
          <w:color w:val="0000FF"/>
          <w:szCs w:val="19"/>
          <w:lang w:val="ru-RU"/>
        </w:rPr>
        <w:t xml:space="preserve">' </w:t>
      </w:r>
      <w:r w:rsidRPr="00C22215">
        <w:rPr>
          <w:noProof/>
          <w:color w:val="0000FF"/>
          <w:szCs w:val="19"/>
          <w:lang w:val="ru-RU"/>
        </w:rPr>
        <w:t>என்பதை விசுவாச அறிக்கையில் சேர்த்தன! ஒருபுறம், புனித ஆவியானவர் குமாரனால் வெளிப்படுகிறார் என்பதில் யாருக்கும் சந்தேகம் இல்லை என்று கூறுவது, மறுபுறம் மதபோதகர்கள் ஆவியானவர் குமாரனால் படைக்கப்பட்டார் என்று எல்லா இடங்களிலும் பிரசங்கித்துக் கொண்டிருந்தபோது; மறுபுறம், ஆவியை மகனின் படைப்பாக ஏற்றுக்கொண்டதன் மூலம், அவர் மகனிடமிருந்து புறப்பட்டு வருகிறார் என்பதை இறைமறுப்பாளர்கள் வெளிப்படையாக நிராகரித்துவிட்டார்கள் என்று வலியுறுத்துகிறார்கள்: இதைவிட அப்பட்டமான முரண்பாடுகளுக்குள் ஒருவரால் விழ முடியுமா?</w:t>
      </w:r>
    </w:p>
  </w:footnote>
  <w:footnote w:id="778">
    <w:p w14:paraId="397441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மேற்கத்திய எழுத்தாளர்களில் ஒருவரான மார்க் அன்டோஷி டி டொமினிஸும் இதை ஒப்புக்கொண்டார்: </w:t>
      </w:r>
      <w:r w:rsidRPr="00130167">
        <w:rPr>
          <w:noProof/>
          <w:color w:val="0000FF"/>
          <w:szCs w:val="19"/>
          <w:lang w:val="ru-RU"/>
        </w:rPr>
        <w:t>'</w:t>
      </w:r>
      <w:r>
        <w:rPr>
          <w:noProof/>
          <w:color w:val="0000FF"/>
          <w:szCs w:val="19"/>
        </w:rPr>
        <w:t>அத்தானசியன்</w:t>
      </w:r>
      <w:r w:rsidRPr="00130167">
        <w:rPr>
          <w:noProof/>
          <w:color w:val="0000FF"/>
          <w:szCs w:val="19"/>
          <w:lang w:val="ru-RU"/>
        </w:rPr>
        <w:t xml:space="preserve"> </w:t>
      </w:r>
      <w:r>
        <w:rPr>
          <w:noProof/>
          <w:color w:val="0000FF"/>
          <w:szCs w:val="19"/>
        </w:rPr>
        <w:t>விசுவாசப்</w:t>
      </w:r>
      <w:r w:rsidRPr="00130167">
        <w:rPr>
          <w:noProof/>
          <w:color w:val="0000FF"/>
          <w:szCs w:val="19"/>
          <w:lang w:val="ru-RU"/>
        </w:rPr>
        <w:t xml:space="preserve"> </w:t>
      </w:r>
      <w:r>
        <w:rPr>
          <w:noProof/>
          <w:color w:val="0000FF"/>
          <w:szCs w:val="19"/>
        </w:rPr>
        <w:t>பிரமாணத்தின்</w:t>
      </w:r>
      <w:r w:rsidRPr="00130167">
        <w:rPr>
          <w:noProof/>
          <w:color w:val="0000FF"/>
          <w:szCs w:val="19"/>
          <w:lang w:val="ru-RU"/>
        </w:rPr>
        <w:t xml:space="preserve"> </w:t>
      </w:r>
      <w:r>
        <w:rPr>
          <w:noProof/>
          <w:color w:val="0000FF"/>
          <w:szCs w:val="19"/>
        </w:rPr>
        <w:t>கிரேக்க</w:t>
      </w:r>
      <w:r w:rsidRPr="00130167">
        <w:rPr>
          <w:noProof/>
          <w:color w:val="0000FF"/>
          <w:szCs w:val="19"/>
          <w:lang w:val="ru-RU"/>
        </w:rPr>
        <w:t xml:space="preserve"> </w:t>
      </w:r>
      <w:r>
        <w:rPr>
          <w:noProof/>
          <w:color w:val="0000FF"/>
          <w:szCs w:val="19"/>
        </w:rPr>
        <w:t>கையெழுத்துப்</w:t>
      </w:r>
      <w:r w:rsidRPr="00130167">
        <w:rPr>
          <w:noProof/>
          <w:color w:val="0000FF"/>
          <w:szCs w:val="19"/>
          <w:lang w:val="ru-RU"/>
        </w:rPr>
        <w:t xml:space="preserve"> </w:t>
      </w:r>
      <w:r>
        <w:rPr>
          <w:noProof/>
          <w:color w:val="0000FF"/>
          <w:szCs w:val="19"/>
        </w:rPr>
        <w:t>பிரதிகளில்</w:t>
      </w:r>
      <w:r w:rsidRPr="00C22215">
        <w:rPr>
          <w:noProof/>
          <w:color w:val="0000FF"/>
          <w:szCs w:val="19"/>
          <w:lang w:val="ru-RU"/>
        </w:rPr>
        <w:t xml:space="preserve">, </w:t>
      </w:r>
      <w:r>
        <w:rPr>
          <w:noProof/>
          <w:color w:val="0000FF"/>
          <w:szCs w:val="19"/>
        </w:rPr>
        <w:t>நான்</w:t>
      </w:r>
      <w:r w:rsidRPr="00130167">
        <w:rPr>
          <w:noProof/>
          <w:color w:val="0000FF"/>
          <w:szCs w:val="19"/>
          <w:lang w:val="ru-RU"/>
        </w:rPr>
        <w:t xml:space="preserve"> </w:t>
      </w:r>
      <w:r>
        <w:rPr>
          <w:noProof/>
          <w:color w:val="0000FF"/>
          <w:szCs w:val="19"/>
        </w:rPr>
        <w:t>பார்த்த</w:t>
      </w:r>
      <w:r w:rsidRPr="00130167">
        <w:rPr>
          <w:noProof/>
          <w:color w:val="0000FF"/>
          <w:szCs w:val="19"/>
          <w:lang w:val="ru-RU"/>
        </w:rPr>
        <w:t xml:space="preserve"> </w:t>
      </w:r>
      <w:r>
        <w:rPr>
          <w:noProof/>
          <w:color w:val="0000FF"/>
          <w:szCs w:val="19"/>
        </w:rPr>
        <w:t>வரையில்</w:t>
      </w:r>
      <w:r w:rsidRPr="00C22215">
        <w:rPr>
          <w:noProof/>
          <w:color w:val="0000FF"/>
          <w:szCs w:val="19"/>
          <w:lang w:val="ru-RU"/>
        </w:rPr>
        <w:t>, "</w:t>
      </w:r>
      <w:r>
        <w:rPr>
          <w:noProof/>
          <w:color w:val="0000FF"/>
          <w:szCs w:val="19"/>
        </w:rPr>
        <w:t>பிதாவிலிருந்தும்</w:t>
      </w:r>
      <w:r w:rsidRPr="00130167">
        <w:rPr>
          <w:noProof/>
          <w:color w:val="0000FF"/>
          <w:szCs w:val="19"/>
          <w:lang w:val="ru-RU"/>
        </w:rPr>
        <w:t xml:space="preserve"> </w:t>
      </w:r>
      <w:r>
        <w:rPr>
          <w:noProof/>
          <w:color w:val="0000FF"/>
          <w:szCs w:val="19"/>
        </w:rPr>
        <w:t>குமாரனிலிருந்தும்</w:t>
      </w:r>
      <w:r w:rsidRPr="00C22215">
        <w:rPr>
          <w:noProof/>
          <w:color w:val="0000FF"/>
          <w:szCs w:val="19"/>
          <w:lang w:val="ru-RU"/>
        </w:rPr>
        <w:t>" என்ற</w:t>
      </w:r>
      <w:r w:rsidRPr="00130167">
        <w:rPr>
          <w:noProof/>
          <w:color w:val="0000FF"/>
          <w:szCs w:val="19"/>
          <w:lang w:val="ru-RU"/>
        </w:rPr>
        <w:t xml:space="preserve"> </w:t>
      </w:r>
      <w:r>
        <w:rPr>
          <w:noProof/>
          <w:color w:val="0000FF"/>
          <w:szCs w:val="19"/>
        </w:rPr>
        <w:t>சொற்றொடர்</w:t>
      </w:r>
      <w:r w:rsidRPr="00130167">
        <w:rPr>
          <w:noProof/>
          <w:color w:val="0000FF"/>
          <w:szCs w:val="19"/>
          <w:lang w:val="ru-RU"/>
        </w:rPr>
        <w:t xml:space="preserve"> </w:t>
      </w:r>
      <w:r>
        <w:rPr>
          <w:noProof/>
          <w:color w:val="0000FF"/>
          <w:szCs w:val="19"/>
        </w:rPr>
        <w:t>இல்லை</w:t>
      </w:r>
      <w:r w:rsidRPr="00C22215">
        <w:rPr>
          <w:noProof/>
          <w:color w:val="0000FF"/>
          <w:szCs w:val="19"/>
          <w:lang w:val="ru-RU"/>
        </w:rPr>
        <w:t xml:space="preserve">; </w:t>
      </w:r>
      <w:r>
        <w:rPr>
          <w:noProof/>
          <w:color w:val="0000FF"/>
          <w:szCs w:val="19"/>
        </w:rPr>
        <w:t>மாறாக</w:t>
      </w:r>
      <w:r w:rsidRPr="00C22215">
        <w:rPr>
          <w:noProof/>
          <w:color w:val="0000FF"/>
          <w:szCs w:val="19"/>
          <w:lang w:val="ru-RU"/>
        </w:rPr>
        <w:t xml:space="preserve">, </w:t>
      </w:r>
      <w:r>
        <w:rPr>
          <w:noProof/>
          <w:color w:val="0000FF"/>
          <w:szCs w:val="19"/>
        </w:rPr>
        <w:t>அவை</w:t>
      </w:r>
      <w:r w:rsidRPr="00130167">
        <w:rPr>
          <w:noProof/>
          <w:color w:val="0000FF"/>
          <w:szCs w:val="19"/>
          <w:lang w:val="ru-RU"/>
        </w:rPr>
        <w:t xml:space="preserve"> "</w:t>
      </w:r>
      <w:r>
        <w:rPr>
          <w:noProof/>
          <w:color w:val="0000FF"/>
          <w:szCs w:val="19"/>
        </w:rPr>
        <w:t>பிதாவிலிருந்து</w:t>
      </w:r>
      <w:r w:rsidRPr="00130167">
        <w:rPr>
          <w:noProof/>
          <w:color w:val="0000FF"/>
          <w:szCs w:val="19"/>
          <w:lang w:val="ru-RU"/>
        </w:rPr>
        <w:t xml:space="preserve"> </w:t>
      </w:r>
      <w:r>
        <w:rPr>
          <w:noProof/>
          <w:color w:val="0000FF"/>
          <w:szCs w:val="19"/>
        </w:rPr>
        <w:t>மட்டுமே</w:t>
      </w:r>
      <w:r w:rsidRPr="00130167">
        <w:rPr>
          <w:noProof/>
          <w:color w:val="0000FF"/>
          <w:szCs w:val="19"/>
          <w:lang w:val="ru-RU"/>
        </w:rPr>
        <w:t xml:space="preserve">" </w:t>
      </w:r>
      <w:r>
        <w:rPr>
          <w:noProof/>
          <w:color w:val="0000FF"/>
          <w:szCs w:val="19"/>
        </w:rPr>
        <w:t>என்று</w:t>
      </w:r>
      <w:r w:rsidRPr="00130167">
        <w:rPr>
          <w:noProof/>
          <w:color w:val="0000FF"/>
          <w:szCs w:val="19"/>
          <w:lang w:val="ru-RU"/>
        </w:rPr>
        <w:t xml:space="preserve"> </w:t>
      </w:r>
      <w:r>
        <w:rPr>
          <w:noProof/>
          <w:color w:val="0000FF"/>
          <w:szCs w:val="19"/>
        </w:rPr>
        <w:t>வாசிக்கின்றன</w:t>
      </w:r>
      <w:r w:rsidRPr="00C22215">
        <w:rPr>
          <w:noProof/>
          <w:color w:val="0000FF"/>
          <w:szCs w:val="19"/>
          <w:lang w:val="ru-RU"/>
        </w:rPr>
        <w:t xml:space="preserve">' (டே </w:t>
      </w:r>
      <w:r>
        <w:rPr>
          <w:noProof/>
          <w:color w:val="0000FF"/>
          <w:szCs w:val="19"/>
        </w:rPr>
        <w:t>ரிபப்ளிகா</w:t>
      </w:r>
      <w:r w:rsidRPr="00130167">
        <w:rPr>
          <w:noProof/>
          <w:color w:val="0000FF"/>
          <w:szCs w:val="19"/>
          <w:lang w:val="ru-RU"/>
        </w:rPr>
        <w:t xml:space="preserve"> </w:t>
      </w:r>
      <w:r w:rsidRPr="00C22215">
        <w:rPr>
          <w:noProof/>
          <w:color w:val="0000FF"/>
          <w:szCs w:val="19"/>
          <w:lang w:val="ru-RU"/>
        </w:rPr>
        <w:t xml:space="preserve">எக்லெசியாஸ்டிகா, புத்தகம் </w:t>
      </w:r>
      <w:r>
        <w:rPr>
          <w:noProof/>
          <w:color w:val="0000FF"/>
          <w:szCs w:val="19"/>
        </w:rPr>
        <w:t>VII</w:t>
      </w:r>
      <w:r w:rsidRPr="00C22215">
        <w:rPr>
          <w:noProof/>
          <w:color w:val="0000FF"/>
          <w:szCs w:val="19"/>
          <w:lang w:val="ru-RU"/>
        </w:rPr>
        <w:t xml:space="preserve">, </w:t>
      </w:r>
      <w:r>
        <w:rPr>
          <w:noProof/>
          <w:color w:val="0000FF"/>
          <w:szCs w:val="19"/>
        </w:rPr>
        <w:t>அத்திய</w:t>
      </w:r>
      <w:r w:rsidRPr="00C22215">
        <w:rPr>
          <w:noProof/>
          <w:color w:val="0000FF"/>
          <w:szCs w:val="19"/>
          <w:lang w:val="ru-RU"/>
        </w:rPr>
        <w:t xml:space="preserve">ாயம் 10, குறிப்பு 124). இருப்பினும், இந்தச் சின்னம், இந்தச் சேர்ப்புடன், குண்டலிங் வெளியிட்ட ஆறு கிரேக்க கையெழுத்துப் பிரதிகளில் இரண்டிலும் (அவர் வெளியிட்ட புத்தகத்தில் ஒரு குறிப்பில்: </w:t>
      </w:r>
      <w:r>
        <w:rPr>
          <w:i/>
          <w:iCs/>
          <w:noProof/>
          <w:color w:val="0000FF"/>
          <w:szCs w:val="19"/>
        </w:rPr>
        <w:t>யூஸ்ட்ரேடியஸ்</w:t>
      </w:r>
      <w:r w:rsidRPr="00130167">
        <w:rPr>
          <w:i/>
          <w:iCs/>
          <w:noProof/>
          <w:color w:val="0000FF"/>
          <w:szCs w:val="19"/>
          <w:lang w:val="ru-RU"/>
        </w:rPr>
        <w:t xml:space="preserve"> </w:t>
      </w:r>
      <w:r>
        <w:rPr>
          <w:i/>
          <w:iCs/>
          <w:noProof/>
          <w:color w:val="0000FF"/>
          <w:szCs w:val="19"/>
        </w:rPr>
        <w:t>ஜியாலோவ்ஸ்கி</w:t>
      </w:r>
      <w:r w:rsidRPr="00C22215">
        <w:rPr>
          <w:i/>
          <w:iCs/>
          <w:noProof/>
          <w:color w:val="0000FF"/>
          <w:szCs w:val="19"/>
          <w:lang w:val="ru-RU"/>
        </w:rPr>
        <w:t xml:space="preserve">, </w:t>
      </w:r>
      <w:r w:rsidRPr="00C22215">
        <w:rPr>
          <w:noProof/>
          <w:color w:val="0000FF"/>
          <w:szCs w:val="19"/>
          <w:lang w:val="ru-RU"/>
        </w:rPr>
        <w:t>*</w:t>
      </w:r>
      <w:r>
        <w:rPr>
          <w:noProof/>
          <w:color w:val="0000FF"/>
          <w:szCs w:val="19"/>
        </w:rPr>
        <w:t>Brev</w:t>
      </w:r>
      <w:r w:rsidRPr="00C22215">
        <w:rPr>
          <w:noProof/>
          <w:color w:val="0000FF"/>
          <w:szCs w:val="19"/>
          <w:lang w:val="ru-RU"/>
        </w:rPr>
        <w:t xml:space="preserve">. </w:t>
      </w:r>
      <w:r>
        <w:rPr>
          <w:noProof/>
          <w:color w:val="0000FF"/>
          <w:szCs w:val="19"/>
        </w:rPr>
        <w:t>delineat</w:t>
      </w:r>
      <w:r w:rsidRPr="00C22215">
        <w:rPr>
          <w:noProof/>
          <w:color w:val="0000FF"/>
          <w:szCs w:val="19"/>
          <w:lang w:val="ru-RU"/>
        </w:rPr>
        <w:t xml:space="preserve">. </w:t>
      </w:r>
      <w:r>
        <w:rPr>
          <w:noProof/>
          <w:color w:val="0000FF"/>
          <w:szCs w:val="19"/>
        </w:rPr>
        <w:t>eccl</w:t>
      </w:r>
      <w:r w:rsidRPr="00C22215">
        <w:rPr>
          <w:noProof/>
          <w:color w:val="0000FF"/>
          <w:szCs w:val="19"/>
          <w:lang w:val="ru-RU"/>
        </w:rPr>
        <w:t>. Graecæ*, நியூரம்பெர்க் 1681), மற்றும் மான்ஃபோகோன் வெளியிட்ட நான்கில் இரண்டிலும் காணப்படுகிறது (</w:t>
      </w:r>
      <w:r>
        <w:rPr>
          <w:noProof/>
          <w:color w:val="0000FF"/>
          <w:szCs w:val="19"/>
        </w:rPr>
        <w:t>Opp</w:t>
      </w:r>
      <w:r w:rsidRPr="00C22215">
        <w:rPr>
          <w:noProof/>
          <w:color w:val="0000FF"/>
          <w:szCs w:val="19"/>
          <w:lang w:val="ru-RU"/>
        </w:rPr>
        <w:t xml:space="preserve">. </w:t>
      </w:r>
      <w:r>
        <w:rPr>
          <w:i/>
          <w:iCs/>
          <w:noProof/>
          <w:color w:val="0000FF"/>
          <w:szCs w:val="19"/>
        </w:rPr>
        <w:t>Athanasii</w:t>
      </w:r>
      <w:r w:rsidRPr="00130167">
        <w:rPr>
          <w:noProof/>
          <w:color w:val="0000FF"/>
          <w:szCs w:val="19"/>
          <w:lang w:val="ru-RU"/>
        </w:rPr>
        <w:t xml:space="preserve">, </w:t>
      </w:r>
      <w:r w:rsidRPr="00C22215">
        <w:rPr>
          <w:noProof/>
          <w:color w:val="0000FF"/>
          <w:szCs w:val="19"/>
          <w:lang w:val="ru-RU"/>
        </w:rPr>
        <w:t xml:space="preserve">தொகுதி </w:t>
      </w:r>
      <w:r>
        <w:rPr>
          <w:noProof/>
          <w:color w:val="0000FF"/>
          <w:szCs w:val="19"/>
        </w:rPr>
        <w:t>II</w:t>
      </w:r>
      <w:r w:rsidRPr="00C22215">
        <w:rPr>
          <w:noProof/>
          <w:color w:val="0000FF"/>
          <w:szCs w:val="19"/>
          <w:lang w:val="ru-RU"/>
        </w:rPr>
        <w:t>, ப. 728).</w:t>
      </w:r>
    </w:p>
  </w:footnote>
  <w:footnote w:id="779">
    <w:p w14:paraId="3C1258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அதாவது, சிரியாவின் அகோனியத்தின் ஆயரான, விட்ரியாகோவைச் சேர்ந்த ஜேம்ஸ், இவர் 12 ஆம் நூற்றாண்டின் முற்பகுதியிலேயே வாழ்ந்தார் (</w:t>
      </w:r>
      <w:r>
        <w:rPr>
          <w:noProof/>
          <w:color w:val="0000FF"/>
          <w:szCs w:val="19"/>
        </w:rPr>
        <w:t>Hist</w:t>
      </w:r>
      <w:r w:rsidRPr="00C22215">
        <w:rPr>
          <w:noProof/>
          <w:color w:val="0000FF"/>
          <w:szCs w:val="19"/>
          <w:lang w:val="ru-RU"/>
        </w:rPr>
        <w:t xml:space="preserve">. </w:t>
      </w:r>
      <w:r>
        <w:rPr>
          <w:noProof/>
          <w:color w:val="0000FF"/>
          <w:szCs w:val="19"/>
        </w:rPr>
        <w:t>Hierosolym</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74, </w:t>
      </w:r>
      <w:r>
        <w:rPr>
          <w:noProof/>
          <w:color w:val="0000FF"/>
          <w:szCs w:val="19"/>
        </w:rPr>
        <w:t>in</w:t>
      </w:r>
      <w:r w:rsidRPr="00130167">
        <w:rPr>
          <w:noProof/>
          <w:color w:val="0000FF"/>
          <w:szCs w:val="19"/>
          <w:lang w:val="ru-RU"/>
        </w:rPr>
        <w:t xml:space="preserve"> </w:t>
      </w:r>
      <w:r>
        <w:rPr>
          <w:noProof/>
          <w:color w:val="0000FF"/>
          <w:szCs w:val="19"/>
        </w:rPr>
        <w:t>Hist</w:t>
      </w:r>
      <w:r w:rsidRPr="00C22215">
        <w:rPr>
          <w:noProof/>
          <w:color w:val="0000FF"/>
          <w:szCs w:val="19"/>
          <w:lang w:val="ru-RU"/>
        </w:rPr>
        <w:t xml:space="preserve">. </w:t>
      </w:r>
      <w:r>
        <w:rPr>
          <w:noProof/>
          <w:color w:val="0000FF"/>
          <w:szCs w:val="19"/>
        </w:rPr>
        <w:t>Oriental</w:t>
      </w:r>
      <w:r w:rsidRPr="00C22215">
        <w:rPr>
          <w:noProof/>
          <w:color w:val="0000FF"/>
          <w:szCs w:val="19"/>
          <w:lang w:val="ru-RU"/>
        </w:rPr>
        <w:t xml:space="preserve">. தொகுதி 1, பக்கம் 1090, </w:t>
      </w:r>
      <w:r>
        <w:rPr>
          <w:noProof/>
          <w:color w:val="0000FF"/>
          <w:szCs w:val="19"/>
        </w:rPr>
        <w:t>ஹானன்</w:t>
      </w:r>
      <w:r w:rsidRPr="00C22215">
        <w:rPr>
          <w:noProof/>
          <w:color w:val="0000FF"/>
          <w:szCs w:val="19"/>
          <w:lang w:val="ru-RU"/>
        </w:rPr>
        <w:t xml:space="preserve"> பதிப்பு, 1611), ஏற்கனவே குண்டலிங்கியஸ் (</w:t>
      </w:r>
      <w:r>
        <w:rPr>
          <w:noProof/>
          <w:color w:val="0000FF"/>
          <w:szCs w:val="19"/>
        </w:rPr>
        <w:t>மேற்க</w:t>
      </w:r>
      <w:r w:rsidRPr="00C22215">
        <w:rPr>
          <w:noProof/>
          <w:color w:val="0000FF"/>
          <w:szCs w:val="19"/>
          <w:lang w:val="ru-RU"/>
        </w:rPr>
        <w:t>.</w:t>
      </w:r>
      <w:r w:rsidRPr="00130167">
        <w:rPr>
          <w:noProof/>
          <w:color w:val="0000FF"/>
          <w:szCs w:val="19"/>
          <w:lang w:val="ru-RU"/>
        </w:rPr>
        <w:t xml:space="preserve"> </w:t>
      </w:r>
      <w:r>
        <w:rPr>
          <w:noProof/>
          <w:color w:val="0000FF"/>
          <w:szCs w:val="19"/>
        </w:rPr>
        <w:t>நூல்</w:t>
      </w:r>
      <w:r w:rsidRPr="00C22215">
        <w:rPr>
          <w:noProof/>
          <w:color w:val="0000FF"/>
          <w:szCs w:val="19"/>
          <w:lang w:val="ru-RU"/>
        </w:rPr>
        <w:t>, பக்கம் 83), வோசியஸ் (</w:t>
      </w:r>
      <w:r>
        <w:rPr>
          <w:noProof/>
          <w:color w:val="0000FF"/>
          <w:szCs w:val="19"/>
        </w:rPr>
        <w:t>Diss</w:t>
      </w:r>
      <w:r w:rsidRPr="00C22215">
        <w:rPr>
          <w:noProof/>
          <w:color w:val="0000FF"/>
          <w:szCs w:val="19"/>
          <w:lang w:val="ru-RU"/>
        </w:rPr>
        <w:t xml:space="preserve">. </w:t>
      </w:r>
      <w:r>
        <w:rPr>
          <w:noProof/>
          <w:color w:val="0000FF"/>
          <w:szCs w:val="19"/>
        </w:rPr>
        <w:t>de</w:t>
      </w:r>
      <w:r w:rsidRPr="00130167">
        <w:rPr>
          <w:noProof/>
          <w:color w:val="0000FF"/>
          <w:szCs w:val="19"/>
          <w:lang w:val="ru-RU"/>
        </w:rPr>
        <w:t xml:space="preserve"> </w:t>
      </w:r>
      <w:r>
        <w:rPr>
          <w:noProof/>
          <w:color w:val="0000FF"/>
          <w:szCs w:val="19"/>
        </w:rPr>
        <w:t>tribus</w:t>
      </w:r>
      <w:r w:rsidRPr="00130167">
        <w:rPr>
          <w:noProof/>
          <w:color w:val="0000FF"/>
          <w:szCs w:val="19"/>
          <w:lang w:val="ru-RU"/>
        </w:rPr>
        <w:t xml:space="preserve"> </w:t>
      </w:r>
      <w:r>
        <w:rPr>
          <w:noProof/>
          <w:color w:val="0000FF"/>
          <w:szCs w:val="19"/>
        </w:rPr>
        <w:t>symbol</w:t>
      </w:r>
      <w:r w:rsidRPr="00C22215">
        <w:rPr>
          <w:noProof/>
          <w:color w:val="0000FF"/>
          <w:szCs w:val="19"/>
          <w:lang w:val="ru-RU"/>
        </w:rPr>
        <w:t>., பக்கம் 51) மற்றும் பிறரால் முந்தைய குறிப்பில் குறிப்பிடப்பட்டுள்ளது.</w:t>
      </w:r>
    </w:p>
  </w:footnote>
  <w:footnote w:id="780">
    <w:p w14:paraId="26DAD9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குண்டலிங்கியஸ் மற்றும் வோசியஸ் ஆகியோரின் தொடர்புடைய பகுதிகளைப் பார்க்கவும்.</w:t>
      </w:r>
    </w:p>
  </w:footnote>
  <w:footnote w:id="781">
    <w:p w14:paraId="34D064C0" w14:textId="77777777" w:rsidR="008C6606" w:rsidRPr="00C22215" w:rsidRDefault="008C6606" w:rsidP="008C6606">
      <w:pPr>
        <w:pStyle w:val="FootnoteText"/>
        <w:rPr>
          <w:noProof/>
          <w:lang w:val="ru-RU"/>
        </w:rPr>
      </w:pPr>
      <w:r>
        <w:rPr>
          <w:rStyle w:val="FootnoteReference"/>
          <w:noProof/>
        </w:rPr>
        <w:footnoteRef/>
      </w:r>
      <w:r w:rsidRPr="00130167">
        <w:rPr>
          <w:noProof/>
          <w:lang w:val="ru-RU"/>
        </w:rPr>
        <w:t xml:space="preserve"> </w:t>
      </w:r>
      <w:r>
        <w:rPr>
          <w:i/>
          <w:iCs/>
          <w:noProof/>
          <w:color w:val="0000FF"/>
          <w:szCs w:val="19"/>
        </w:rPr>
        <w:t>பிங்காம்</w:t>
      </w:r>
      <w:r w:rsidRPr="00130167">
        <w:rPr>
          <w:i/>
          <w:iCs/>
          <w:noProof/>
          <w:color w:val="0000FF"/>
          <w:szCs w:val="19"/>
          <w:lang w:val="ru-RU"/>
        </w:rPr>
        <w:t xml:space="preserve">, </w:t>
      </w:r>
      <w:r w:rsidRPr="00130167">
        <w:rPr>
          <w:noProof/>
          <w:color w:val="0000FF"/>
          <w:szCs w:val="19"/>
          <w:lang w:val="ru-RU"/>
        </w:rPr>
        <w:t>*</w:t>
      </w:r>
      <w:r>
        <w:rPr>
          <w:noProof/>
          <w:color w:val="0000FF"/>
          <w:szCs w:val="19"/>
        </w:rPr>
        <w:t>Orig</w:t>
      </w:r>
      <w:r w:rsidRPr="00130167">
        <w:rPr>
          <w:noProof/>
          <w:color w:val="0000FF"/>
          <w:szCs w:val="19"/>
          <w:lang w:val="ru-RU"/>
        </w:rPr>
        <w:t xml:space="preserve">. </w:t>
      </w:r>
      <w:r>
        <w:rPr>
          <w:noProof/>
          <w:color w:val="0000FF"/>
          <w:szCs w:val="19"/>
        </w:rPr>
        <w:t>eccles</w:t>
      </w:r>
      <w:r w:rsidRPr="00130167">
        <w:rPr>
          <w:noProof/>
          <w:color w:val="0000FF"/>
          <w:szCs w:val="19"/>
          <w:lang w:val="ru-RU"/>
        </w:rPr>
        <w:t xml:space="preserve">.*, </w:t>
      </w:r>
      <w:r>
        <w:rPr>
          <w:noProof/>
          <w:color w:val="0000FF"/>
          <w:szCs w:val="19"/>
        </w:rPr>
        <w:t>புத்தகம்</w:t>
      </w:r>
      <w:r w:rsidRPr="00130167">
        <w:rPr>
          <w:noProof/>
          <w:color w:val="0000FF"/>
          <w:szCs w:val="19"/>
          <w:lang w:val="ru-RU"/>
        </w:rPr>
        <w:t xml:space="preserve"> </w:t>
      </w:r>
      <w:r>
        <w:rPr>
          <w:noProof/>
          <w:color w:val="0000FF"/>
          <w:szCs w:val="19"/>
        </w:rPr>
        <w:t>X</w:t>
      </w:r>
      <w:r w:rsidRPr="00130167">
        <w:rPr>
          <w:noProof/>
          <w:color w:val="0000FF"/>
          <w:szCs w:val="19"/>
          <w:lang w:val="ru-RU"/>
        </w:rPr>
        <w:t xml:space="preserve">, </w:t>
      </w:r>
      <w:r>
        <w:rPr>
          <w:noProof/>
          <w:color w:val="0000FF"/>
          <w:szCs w:val="19"/>
        </w:rPr>
        <w:t>அதிகாரம்</w:t>
      </w:r>
      <w:r w:rsidRPr="00130167">
        <w:rPr>
          <w:noProof/>
          <w:color w:val="0000FF"/>
          <w:szCs w:val="19"/>
          <w:lang w:val="ru-RU"/>
        </w:rPr>
        <w:t xml:space="preserve"> 4, § 18, </w:t>
      </w:r>
      <w:r>
        <w:rPr>
          <w:noProof/>
          <w:color w:val="0000FF"/>
          <w:szCs w:val="19"/>
        </w:rPr>
        <w:t>மற்றும்</w:t>
      </w:r>
      <w:r w:rsidRPr="00130167">
        <w:rPr>
          <w:noProof/>
          <w:color w:val="0000FF"/>
          <w:szCs w:val="19"/>
          <w:lang w:val="ru-RU"/>
        </w:rPr>
        <w:t xml:space="preserve"> *</w:t>
      </w:r>
      <w:r>
        <w:rPr>
          <w:noProof/>
          <w:color w:val="0000FF"/>
          <w:szCs w:val="19"/>
        </w:rPr>
        <w:t>Theolog</w:t>
      </w:r>
      <w:r w:rsidRPr="00130167">
        <w:rPr>
          <w:noProof/>
          <w:color w:val="0000FF"/>
          <w:szCs w:val="19"/>
          <w:lang w:val="ru-RU"/>
        </w:rPr>
        <w:t xml:space="preserve">. </w:t>
      </w:r>
      <w:r>
        <w:rPr>
          <w:noProof/>
          <w:color w:val="0000FF"/>
          <w:szCs w:val="19"/>
        </w:rPr>
        <w:t>Curs</w:t>
      </w:r>
      <w:r w:rsidRPr="00130167">
        <w:rPr>
          <w:noProof/>
          <w:color w:val="0000FF"/>
          <w:szCs w:val="19"/>
          <w:lang w:val="ru-RU"/>
        </w:rPr>
        <w:t xml:space="preserve">. </w:t>
      </w:r>
      <w:r>
        <w:rPr>
          <w:noProof/>
          <w:color w:val="0000FF"/>
          <w:szCs w:val="19"/>
        </w:rPr>
        <w:t>Compl</w:t>
      </w:r>
      <w:r w:rsidRPr="00130167">
        <w:rPr>
          <w:noProof/>
          <w:color w:val="0000FF"/>
          <w:szCs w:val="19"/>
          <w:lang w:val="ru-RU"/>
        </w:rPr>
        <w:t xml:space="preserve">.*, </w:t>
      </w:r>
      <w:r>
        <w:rPr>
          <w:noProof/>
          <w:color w:val="0000FF"/>
          <w:szCs w:val="19"/>
        </w:rPr>
        <w:t>தொகுதி</w:t>
      </w:r>
      <w:r w:rsidRPr="00130167">
        <w:rPr>
          <w:noProof/>
          <w:color w:val="0000FF"/>
          <w:szCs w:val="19"/>
          <w:lang w:val="ru-RU"/>
        </w:rPr>
        <w:t xml:space="preserve"> </w:t>
      </w:r>
      <w:r>
        <w:rPr>
          <w:noProof/>
          <w:color w:val="0000FF"/>
          <w:szCs w:val="19"/>
        </w:rPr>
        <w:t>VI</w:t>
      </w:r>
      <w:r w:rsidRPr="00130167">
        <w:rPr>
          <w:noProof/>
          <w:color w:val="0000FF"/>
          <w:szCs w:val="19"/>
          <w:lang w:val="ru-RU"/>
        </w:rPr>
        <w:t xml:space="preserve">, </w:t>
      </w:r>
      <w:r>
        <w:rPr>
          <w:noProof/>
          <w:color w:val="0000FF"/>
          <w:szCs w:val="19"/>
        </w:rPr>
        <w:t>பக்</w:t>
      </w:r>
      <w:r w:rsidRPr="00130167">
        <w:rPr>
          <w:noProof/>
          <w:color w:val="0000FF"/>
          <w:szCs w:val="19"/>
          <w:lang w:val="ru-RU"/>
        </w:rPr>
        <w:t xml:space="preserve">. 423–425, </w:t>
      </w:r>
      <w:r>
        <w:rPr>
          <w:noProof/>
          <w:color w:val="0000FF"/>
          <w:szCs w:val="19"/>
        </w:rPr>
        <w:t>பாரிஸ்</w:t>
      </w:r>
      <w:r w:rsidRPr="00130167">
        <w:rPr>
          <w:noProof/>
          <w:color w:val="0000FF"/>
          <w:szCs w:val="19"/>
          <w:lang w:val="ru-RU"/>
        </w:rPr>
        <w:t>,</w:t>
      </w:r>
      <w:r w:rsidRPr="00C22215">
        <w:rPr>
          <w:noProof/>
          <w:color w:val="0000FF"/>
          <w:szCs w:val="19"/>
          <w:lang w:val="ru-RU"/>
        </w:rPr>
        <w:t xml:space="preserve"> 1841.</w:t>
      </w:r>
    </w:p>
  </w:footnote>
  <w:footnote w:id="782">
    <w:p w14:paraId="39B5EF8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உதாரணமாக, இதுவே கர்தினால் ஜூலியன் மற்றும் அவருடன் இருந்த மற்ற லத்தீனர்களால் புளோரன்ஸ் மன்றத்தில் எடுக்கப்பட்ட நடவடிக்கையாகும் (</w:t>
      </w:r>
      <w:r>
        <w:rPr>
          <w:noProof/>
          <w:color w:val="0000FF"/>
          <w:szCs w:val="19"/>
        </w:rPr>
        <w:t>Concil</w:t>
      </w:r>
      <w:r w:rsidRPr="00C22215">
        <w:rPr>
          <w:noProof/>
          <w:color w:val="0000FF"/>
          <w:szCs w:val="19"/>
          <w:lang w:val="ru-RU"/>
        </w:rPr>
        <w:t xml:space="preserve">. </w:t>
      </w:r>
      <w:r>
        <w:rPr>
          <w:noProof/>
          <w:color w:val="0000FF"/>
          <w:szCs w:val="19"/>
        </w:rPr>
        <w:t xml:space="preserve">Florent. sess. V, Vol. IX concil. </w:t>
      </w:r>
      <w:r>
        <w:rPr>
          <w:i/>
          <w:iCs/>
          <w:noProof/>
          <w:color w:val="0000FF"/>
          <w:szCs w:val="19"/>
        </w:rPr>
        <w:t xml:space="preserve">Harduini, </w:t>
      </w:r>
      <w:r>
        <w:rPr>
          <w:noProof/>
          <w:color w:val="0000FF"/>
          <w:szCs w:val="19"/>
        </w:rPr>
        <w:t>ப. 66).</w:t>
      </w:r>
    </w:p>
  </w:footnote>
  <w:footnote w:id="783">
    <w:p w14:paraId="13B3808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*Curs. Theolog. Compl.* தொகுதி VIII, பக்கங்கள் 651–652, பாரிஸ், 1841. மேலும் பார்க்க: </w:t>
      </w:r>
      <w:r>
        <w:rPr>
          <w:i/>
          <w:iCs/>
          <w:noProof/>
          <w:color w:val="0000FF"/>
          <w:szCs w:val="19"/>
        </w:rPr>
        <w:t>Theoph. Procopowicz</w:t>
      </w:r>
      <w:r>
        <w:rPr>
          <w:noProof/>
          <w:color w:val="0000FF"/>
          <w:szCs w:val="19"/>
        </w:rPr>
        <w:t>, *Theol.*, தொகுதி 1, பக்கங்கள் 1072–1073.</w:t>
      </w:r>
    </w:p>
  </w:footnote>
  <w:footnote w:id="784">
    <w:p w14:paraId="6855F356" w14:textId="77777777" w:rsidR="008C6606" w:rsidRPr="00130167" w:rsidRDefault="008C6606" w:rsidP="008C6606">
      <w:pPr>
        <w:pStyle w:val="FootnoteText"/>
        <w:rPr>
          <w:noProof/>
        </w:rPr>
      </w:pPr>
      <w:r>
        <w:rPr>
          <w:rStyle w:val="FootnoteReference"/>
          <w:noProof/>
        </w:rPr>
        <w:footnoteRef/>
      </w:r>
      <w:r>
        <w:rPr>
          <w:noProof/>
          <w:color w:val="0000FF"/>
          <w:szCs w:val="19"/>
        </w:rPr>
        <w:t xml:space="preserve"> மேலே குறிப்பு</w:t>
      </w:r>
      <w:r>
        <w:rPr>
          <w:i/>
          <w:iCs/>
          <w:noProof/>
          <w:color w:val="0000FF"/>
          <w:szCs w:val="19"/>
        </w:rPr>
        <w:t xml:space="preserve"> 771-ஐப் </w:t>
      </w:r>
      <w:r>
        <w:rPr>
          <w:noProof/>
          <w:color w:val="0000FF"/>
          <w:szCs w:val="19"/>
        </w:rPr>
        <w:t>பார்க்கவும்</w:t>
      </w:r>
      <w:r w:rsidRPr="00130167">
        <w:rPr>
          <w:noProof/>
          <w:color w:val="0000FF"/>
          <w:szCs w:val="19"/>
        </w:rPr>
        <w:t>.</w:t>
      </w:r>
    </w:p>
  </w:footnote>
  <w:footnote w:id="785">
    <w:p w14:paraId="44650A9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771-</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786">
    <w:p w14:paraId="7354800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உதாரணமாக</w:t>
      </w:r>
      <w:r w:rsidRPr="00130167">
        <w:rPr>
          <w:noProof/>
          <w:color w:val="0000FF"/>
          <w:szCs w:val="19"/>
        </w:rPr>
        <w:t xml:space="preserve">, </w:t>
      </w:r>
      <w:r w:rsidRPr="00C22215">
        <w:rPr>
          <w:noProof/>
          <w:color w:val="0000FF"/>
          <w:szCs w:val="19"/>
          <w:lang w:val="ru-RU"/>
        </w:rPr>
        <w:t>எருசலேமின்</w:t>
      </w:r>
      <w:r w:rsidRPr="00130167">
        <w:rPr>
          <w:noProof/>
          <w:color w:val="0000FF"/>
          <w:szCs w:val="19"/>
        </w:rPr>
        <w:t xml:space="preserve"> </w:t>
      </w:r>
      <w:r w:rsidRPr="00C22215">
        <w:rPr>
          <w:noProof/>
          <w:color w:val="0000FF"/>
          <w:szCs w:val="19"/>
          <w:lang w:val="ru-RU"/>
        </w:rPr>
        <w:t>பேராயர்</w:t>
      </w:r>
      <w:r w:rsidRPr="00130167">
        <w:rPr>
          <w:noProof/>
          <w:color w:val="0000FF"/>
          <w:szCs w:val="19"/>
        </w:rPr>
        <w:t xml:space="preserve"> </w:t>
      </w:r>
      <w:r w:rsidRPr="00C22215">
        <w:rPr>
          <w:noProof/>
          <w:color w:val="0000FF"/>
          <w:szCs w:val="19"/>
          <w:lang w:val="ru-RU"/>
        </w:rPr>
        <w:t>சோப்ரோனியஸ்</w:t>
      </w:r>
      <w:r w:rsidRPr="00130167">
        <w:rPr>
          <w:noProof/>
          <w:color w:val="0000FF"/>
          <w:szCs w:val="19"/>
        </w:rPr>
        <w:t xml:space="preserve">, </w:t>
      </w:r>
      <w:r w:rsidRPr="00C22215">
        <w:rPr>
          <w:noProof/>
          <w:color w:val="0000FF"/>
          <w:szCs w:val="19"/>
          <w:lang w:val="ru-RU"/>
        </w:rPr>
        <w:t>கான்ஸ்டான்டினோபிளின்</w:t>
      </w:r>
      <w:r w:rsidRPr="00130167">
        <w:rPr>
          <w:noProof/>
          <w:color w:val="0000FF"/>
          <w:szCs w:val="19"/>
        </w:rPr>
        <w:t xml:space="preserve"> </w:t>
      </w:r>
      <w:r w:rsidRPr="00C22215">
        <w:rPr>
          <w:noProof/>
          <w:color w:val="0000FF"/>
          <w:szCs w:val="19"/>
          <w:lang w:val="ru-RU"/>
        </w:rPr>
        <w:t>பேராயர்</w:t>
      </w:r>
      <w:r w:rsidRPr="00130167">
        <w:rPr>
          <w:noProof/>
          <w:color w:val="0000FF"/>
          <w:szCs w:val="19"/>
        </w:rPr>
        <w:t xml:space="preserve"> </w:t>
      </w:r>
      <w:r w:rsidRPr="00C22215">
        <w:rPr>
          <w:noProof/>
          <w:color w:val="0000FF"/>
          <w:szCs w:val="19"/>
          <w:lang w:val="ru-RU"/>
        </w:rPr>
        <w:t>செர்ஜியஸுக்கு</w:t>
      </w:r>
      <w:r w:rsidRPr="00130167">
        <w:rPr>
          <w:noProof/>
          <w:color w:val="0000FF"/>
          <w:szCs w:val="19"/>
        </w:rPr>
        <w:t xml:space="preserve"> </w:t>
      </w:r>
      <w:r w:rsidRPr="00C22215">
        <w:rPr>
          <w:noProof/>
          <w:color w:val="0000FF"/>
          <w:szCs w:val="19"/>
          <w:lang w:val="ru-RU"/>
        </w:rPr>
        <w:t>எழுதிய</w:t>
      </w:r>
      <w:r w:rsidRPr="00130167">
        <w:rPr>
          <w:noProof/>
          <w:color w:val="0000FF"/>
          <w:szCs w:val="19"/>
        </w:rPr>
        <w:t xml:space="preserve">, </w:t>
      </w:r>
      <w:r w:rsidRPr="00C22215">
        <w:rPr>
          <w:noProof/>
          <w:color w:val="0000FF"/>
          <w:szCs w:val="19"/>
          <w:lang w:val="ru-RU"/>
        </w:rPr>
        <w:t>ஆறாவது</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கவுன்சிலில்</w:t>
      </w:r>
      <w:r w:rsidRPr="00130167">
        <w:rPr>
          <w:noProof/>
          <w:color w:val="0000FF"/>
          <w:szCs w:val="19"/>
        </w:rPr>
        <w:t xml:space="preserve"> </w:t>
      </w:r>
      <w:r w:rsidRPr="00C22215">
        <w:rPr>
          <w:noProof/>
          <w:color w:val="0000FF"/>
          <w:szCs w:val="19"/>
          <w:lang w:val="ru-RU"/>
        </w:rPr>
        <w:t>வாசிக்கப்பட்ட</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கடிதத்தில்</w:t>
      </w:r>
      <w:r w:rsidRPr="00130167">
        <w:rPr>
          <w:noProof/>
          <w:color w:val="0000FF"/>
          <w:szCs w:val="19"/>
        </w:rPr>
        <w:t xml:space="preserve">, </w:t>
      </w:r>
      <w:r w:rsidRPr="00C22215">
        <w:rPr>
          <w:noProof/>
          <w:color w:val="0000FF"/>
          <w:szCs w:val="19"/>
          <w:lang w:val="ru-RU"/>
        </w:rPr>
        <w:t>மற்றவற்றுடன்</w:t>
      </w:r>
      <w:r w:rsidRPr="00130167">
        <w:rPr>
          <w:noProof/>
          <w:color w:val="0000FF"/>
          <w:szCs w:val="19"/>
        </w:rPr>
        <w:t xml:space="preserve"> </w:t>
      </w:r>
      <w:r w:rsidRPr="00C22215">
        <w:rPr>
          <w:noProof/>
          <w:color w:val="0000FF"/>
          <w:szCs w:val="19"/>
          <w:lang w:val="ru-RU"/>
        </w:rPr>
        <w:t>பின்வருவனவற்றைக்</w:t>
      </w:r>
      <w:r w:rsidRPr="00130167">
        <w:rPr>
          <w:noProof/>
          <w:color w:val="0000FF"/>
          <w:szCs w:val="19"/>
        </w:rPr>
        <w:t xml:space="preserve"> </w:t>
      </w:r>
      <w:r w:rsidRPr="00C22215">
        <w:rPr>
          <w:noProof/>
          <w:color w:val="0000FF"/>
          <w:szCs w:val="19"/>
          <w:lang w:val="ru-RU"/>
        </w:rPr>
        <w:t>கூறுகிறார்</w:t>
      </w:r>
      <w:r w:rsidRPr="00130167">
        <w:rPr>
          <w:noProof/>
          <w:color w:val="0000FF"/>
          <w:szCs w:val="19"/>
        </w:rPr>
        <w:t>: "</w:t>
      </w:r>
      <w:r w:rsidRPr="00C22215">
        <w:rPr>
          <w:noProof/>
          <w:color w:val="0000FF"/>
          <w:szCs w:val="19"/>
          <w:lang w:val="ru-RU"/>
        </w:rPr>
        <w:t>ஐந்து</w:t>
      </w:r>
      <w:r w:rsidRPr="00130167">
        <w:rPr>
          <w:noProof/>
          <w:color w:val="0000FF"/>
          <w:szCs w:val="19"/>
        </w:rPr>
        <w:t xml:space="preserve"> </w:t>
      </w:r>
      <w:r w:rsidRPr="00C22215">
        <w:rPr>
          <w:noProof/>
          <w:color w:val="0000FF"/>
          <w:szCs w:val="19"/>
          <w:lang w:val="ru-RU"/>
        </w:rPr>
        <w:t>ஆசீர்வதிக்கப்பட்ட</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புனிதமான</w:t>
      </w:r>
      <w:r w:rsidRPr="00130167">
        <w:rPr>
          <w:noProof/>
          <w:color w:val="0000FF"/>
          <w:szCs w:val="19"/>
        </w:rPr>
        <w:t xml:space="preserve"> </w:t>
      </w:r>
      <w:r w:rsidRPr="00C22215">
        <w:rPr>
          <w:noProof/>
          <w:color w:val="0000FF"/>
          <w:szCs w:val="19"/>
          <w:lang w:val="ru-RU"/>
        </w:rPr>
        <w:t>மன்றங்களைத்</w:t>
      </w:r>
      <w:r w:rsidRPr="00130167">
        <w:rPr>
          <w:noProof/>
          <w:color w:val="0000FF"/>
          <w:szCs w:val="19"/>
        </w:rPr>
        <w:t xml:space="preserve"> </w:t>
      </w:r>
      <w:r w:rsidRPr="00C22215">
        <w:rPr>
          <w:noProof/>
          <w:color w:val="0000FF"/>
          <w:szCs w:val="19"/>
          <w:lang w:val="ru-RU"/>
        </w:rPr>
        <w:t>தொடர்ந்து</w:t>
      </w:r>
      <w:r w:rsidRPr="00130167">
        <w:rPr>
          <w:noProof/>
          <w:color w:val="0000FF"/>
          <w:szCs w:val="19"/>
        </w:rPr>
        <w:t xml:space="preserve">, </w:t>
      </w:r>
      <w:r w:rsidRPr="00C22215">
        <w:rPr>
          <w:noProof/>
          <w:color w:val="0000FF"/>
          <w:szCs w:val="19"/>
          <w:lang w:val="ru-RU"/>
        </w:rPr>
        <w:t>தேவசித்தம்凭வும்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ஆவியினால்</w:t>
      </w:r>
      <w:r w:rsidRPr="00130167">
        <w:rPr>
          <w:noProof/>
          <w:color w:val="0000FF"/>
          <w:szCs w:val="19"/>
        </w:rPr>
        <w:t xml:space="preserve"> </w:t>
      </w:r>
      <w:r w:rsidRPr="00C22215">
        <w:rPr>
          <w:noProof/>
          <w:color w:val="0000FF"/>
          <w:szCs w:val="19"/>
          <w:lang w:val="ru-RU"/>
        </w:rPr>
        <w:t>நைசியில்</w:t>
      </w:r>
      <w:r w:rsidRPr="00130167">
        <w:rPr>
          <w:noProof/>
          <w:color w:val="0000FF"/>
          <w:szCs w:val="19"/>
        </w:rPr>
        <w:t xml:space="preserve"> </w:t>
      </w:r>
      <w:r w:rsidRPr="00C22215">
        <w:rPr>
          <w:noProof/>
          <w:color w:val="0000FF"/>
          <w:szCs w:val="19"/>
          <w:lang w:val="ru-RU"/>
        </w:rPr>
        <w:t>கூடிய</w:t>
      </w:r>
      <w:r w:rsidRPr="00130167">
        <w:rPr>
          <w:noProof/>
          <w:color w:val="0000FF"/>
          <w:szCs w:val="19"/>
        </w:rPr>
        <w:t xml:space="preserve"> 318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தந்தையரின்</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பரிசுத்தமான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ஆசீர்வதிக்கப்பட்ட</w:t>
      </w:r>
      <w:r w:rsidRPr="00130167">
        <w:rPr>
          <w:noProof/>
          <w:color w:val="0000FF"/>
          <w:szCs w:val="19"/>
        </w:rPr>
        <w:t xml:space="preserve"> </w:t>
      </w:r>
      <w:r w:rsidRPr="00C22215">
        <w:rPr>
          <w:noProof/>
          <w:color w:val="0000FF"/>
          <w:szCs w:val="19"/>
          <w:lang w:val="ru-RU"/>
        </w:rPr>
        <w:t>மன்றம்</w:t>
      </w:r>
      <w:r w:rsidRPr="00130167">
        <w:rPr>
          <w:noProof/>
          <w:color w:val="0000FF"/>
          <w:szCs w:val="19"/>
        </w:rPr>
        <w:t xml:space="preserve"> </w:t>
      </w:r>
      <w:r w:rsidRPr="00C22215">
        <w:rPr>
          <w:noProof/>
          <w:color w:val="0000FF"/>
          <w:szCs w:val="19"/>
          <w:lang w:val="ru-RU"/>
        </w:rPr>
        <w:t>அறிவித்த</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விசுவாச</w:t>
      </w:r>
      <w:r w:rsidRPr="00130167">
        <w:rPr>
          <w:noProof/>
          <w:color w:val="0000FF"/>
          <w:szCs w:val="19"/>
        </w:rPr>
        <w:t xml:space="preserve"> </w:t>
      </w:r>
      <w:r w:rsidRPr="00C22215">
        <w:rPr>
          <w:noProof/>
          <w:color w:val="0000FF"/>
          <w:szCs w:val="19"/>
          <w:lang w:val="ru-RU"/>
        </w:rPr>
        <w:t>வரையறையை</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போதனையை</w:t>
      </w:r>
      <w:r w:rsidRPr="00130167">
        <w:rPr>
          <w:noProof/>
          <w:color w:val="0000FF"/>
          <w:szCs w:val="19"/>
        </w:rPr>
        <w:t xml:space="preserve">, </w:t>
      </w:r>
      <w:r w:rsidRPr="00C22215">
        <w:rPr>
          <w:i/>
          <w:iCs/>
          <w:noProof/>
          <w:color w:val="0000FF"/>
          <w:szCs w:val="19"/>
          <w:lang w:val="ru-RU"/>
        </w:rPr>
        <w:t>ஒரே</w:t>
      </w:r>
      <w:r w:rsidRPr="00130167">
        <w:rPr>
          <w:i/>
          <w:iCs/>
          <w:noProof/>
          <w:color w:val="0000FF"/>
          <w:szCs w:val="19"/>
        </w:rPr>
        <w:t xml:space="preserve"> </w:t>
      </w:r>
      <w:r w:rsidRPr="00C22215">
        <w:rPr>
          <w:i/>
          <w:iCs/>
          <w:noProof/>
          <w:color w:val="0000FF"/>
          <w:szCs w:val="19"/>
          <w:lang w:val="ru-RU"/>
        </w:rPr>
        <w:t>விசுவாசப்</w:t>
      </w:r>
      <w:r w:rsidRPr="00130167">
        <w:rPr>
          <w:i/>
          <w:iCs/>
          <w:noProof/>
          <w:color w:val="0000FF"/>
          <w:szCs w:val="19"/>
        </w:rPr>
        <w:t xml:space="preserve"> </w:t>
      </w:r>
      <w:r w:rsidRPr="00C22215">
        <w:rPr>
          <w:i/>
          <w:iCs/>
          <w:noProof/>
          <w:color w:val="0000FF"/>
          <w:szCs w:val="19"/>
          <w:lang w:val="ru-RU"/>
        </w:rPr>
        <w:t>பிரமாணத்தை</w:t>
      </w:r>
      <w:r w:rsidRPr="00130167">
        <w:rPr>
          <w:i/>
          <w:iCs/>
          <w:noProof/>
          <w:color w:val="0000FF"/>
          <w:szCs w:val="19"/>
        </w:rPr>
        <w:t xml:space="preserve"> </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ஏற்றுக்கொள்கிறேன்</w:t>
      </w:r>
      <w:r w:rsidRPr="00130167">
        <w:rPr>
          <w:noProof/>
          <w:color w:val="0000FF"/>
          <w:szCs w:val="19"/>
        </w:rPr>
        <w:t xml:space="preserve">, </w:t>
      </w:r>
      <w:r w:rsidRPr="00C22215">
        <w:rPr>
          <w:noProof/>
          <w:color w:val="0000FF"/>
          <w:szCs w:val="19"/>
          <w:lang w:val="ru-RU"/>
        </w:rPr>
        <w:t>இதைக்</w:t>
      </w:r>
      <w:r w:rsidRPr="00130167">
        <w:rPr>
          <w:noProof/>
          <w:color w:val="0000FF"/>
          <w:szCs w:val="19"/>
        </w:rPr>
        <w:t xml:space="preserve"> </w:t>
      </w:r>
      <w:r w:rsidRPr="00C22215">
        <w:rPr>
          <w:noProof/>
          <w:color w:val="0000FF"/>
          <w:szCs w:val="19"/>
          <w:lang w:val="ru-RU"/>
        </w:rPr>
        <w:t>கடவுளால்</w:t>
      </w:r>
      <w:r w:rsidRPr="00130167">
        <w:rPr>
          <w:noProof/>
          <w:color w:val="0000FF"/>
          <w:szCs w:val="19"/>
        </w:rPr>
        <w:t xml:space="preserve"> </w:t>
      </w:r>
      <w:r w:rsidRPr="00C22215">
        <w:rPr>
          <w:noProof/>
          <w:color w:val="0000FF"/>
          <w:szCs w:val="19"/>
          <w:lang w:val="ru-RU"/>
        </w:rPr>
        <w:t>உத்வேகிக்கப்பட்ட</w:t>
      </w:r>
      <w:r w:rsidRPr="00130167">
        <w:rPr>
          <w:noProof/>
          <w:color w:val="0000FF"/>
          <w:szCs w:val="19"/>
        </w:rPr>
        <w:t xml:space="preserve"> 150 </w:t>
      </w:r>
      <w:r w:rsidRPr="00C22215">
        <w:rPr>
          <w:noProof/>
          <w:color w:val="0000FF"/>
          <w:szCs w:val="19"/>
          <w:lang w:val="ru-RU"/>
        </w:rPr>
        <w:t>பிதாக்களின்</w:t>
      </w:r>
      <w:r w:rsidRPr="00130167">
        <w:rPr>
          <w:noProof/>
          <w:color w:val="0000FF"/>
          <w:szCs w:val="19"/>
        </w:rPr>
        <w:t xml:space="preserve"> </w:t>
      </w:r>
      <w:r w:rsidRPr="00C22215">
        <w:rPr>
          <w:noProof/>
          <w:color w:val="0000FF"/>
          <w:szCs w:val="19"/>
          <w:lang w:val="ru-RU"/>
        </w:rPr>
        <w:t>சபை</w:t>
      </w:r>
      <w:r w:rsidRPr="00130167">
        <w:rPr>
          <w:noProof/>
          <w:color w:val="0000FF"/>
          <w:szCs w:val="19"/>
        </w:rPr>
        <w:t xml:space="preserve"> </w:t>
      </w:r>
      <w:r w:rsidRPr="00C22215">
        <w:rPr>
          <w:noProof/>
          <w:color w:val="0000FF"/>
          <w:szCs w:val="19"/>
          <w:lang w:val="ru-RU"/>
        </w:rPr>
        <w:t>கான்ஸ்டான்டினோப்பிளில்</w:t>
      </w:r>
      <w:r w:rsidRPr="00130167">
        <w:rPr>
          <w:noProof/>
          <w:color w:val="0000FF"/>
          <w:szCs w:val="19"/>
        </w:rPr>
        <w:t xml:space="preserve"> </w:t>
      </w:r>
      <w:r w:rsidRPr="00C22215">
        <w:rPr>
          <w:noProof/>
          <w:color w:val="0000FF"/>
          <w:szCs w:val="19"/>
          <w:lang w:val="ru-RU"/>
        </w:rPr>
        <w:t>விரிவுரையாக</w:t>
      </w:r>
      <w:r w:rsidRPr="00130167">
        <w:rPr>
          <w:noProof/>
          <w:color w:val="0000FF"/>
          <w:szCs w:val="19"/>
        </w:rPr>
        <w:t xml:space="preserve"> </w:t>
      </w:r>
      <w:r w:rsidRPr="00C22215">
        <w:rPr>
          <w:noProof/>
          <w:color w:val="0000FF"/>
          <w:szCs w:val="19"/>
          <w:lang w:val="ru-RU"/>
        </w:rPr>
        <w:t>விளக்கியது</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எபேசுசில்</w:t>
      </w:r>
      <w:r w:rsidRPr="00130167">
        <w:rPr>
          <w:noProof/>
          <w:color w:val="0000FF"/>
          <w:szCs w:val="19"/>
        </w:rPr>
        <w:t xml:space="preserve"> 200 </w:t>
      </w:r>
      <w:r w:rsidRPr="00C22215">
        <w:rPr>
          <w:noProof/>
          <w:color w:val="0000FF"/>
          <w:szCs w:val="19"/>
          <w:lang w:val="ru-RU"/>
        </w:rPr>
        <w:t>தெய்வீக</w:t>
      </w:r>
      <w:r w:rsidRPr="00130167">
        <w:rPr>
          <w:noProof/>
          <w:color w:val="0000FF"/>
          <w:szCs w:val="19"/>
        </w:rPr>
        <w:t xml:space="preserve"> </w:t>
      </w:r>
      <w:r w:rsidRPr="00C22215">
        <w:rPr>
          <w:noProof/>
          <w:color w:val="0000FF"/>
          <w:szCs w:val="19"/>
          <w:lang w:val="ru-RU"/>
        </w:rPr>
        <w:t>பிதாக்களின்</w:t>
      </w:r>
      <w:r w:rsidRPr="00130167">
        <w:rPr>
          <w:noProof/>
          <w:color w:val="0000FF"/>
          <w:szCs w:val="19"/>
        </w:rPr>
        <w:t xml:space="preserve"> </w:t>
      </w:r>
      <w:r w:rsidRPr="00C22215">
        <w:rPr>
          <w:noProof/>
          <w:color w:val="0000FF"/>
          <w:szCs w:val="19"/>
          <w:lang w:val="ru-RU"/>
        </w:rPr>
        <w:t>சபை</w:t>
      </w:r>
      <w:r w:rsidRPr="00130167">
        <w:rPr>
          <w:noProof/>
          <w:color w:val="0000FF"/>
          <w:szCs w:val="19"/>
        </w:rPr>
        <w:t xml:space="preserve"> </w:t>
      </w:r>
      <w:r w:rsidRPr="00C22215">
        <w:rPr>
          <w:i/>
          <w:iCs/>
          <w:noProof/>
          <w:color w:val="0000FF"/>
          <w:szCs w:val="19"/>
          <w:lang w:val="ru-RU"/>
        </w:rPr>
        <w:t>உறுதிப்படுத்தியது</w:t>
      </w:r>
      <w:r w:rsidRPr="00130167">
        <w:rPr>
          <w:i/>
          <w:iCs/>
          <w:noProof/>
          <w:color w:val="0000FF"/>
          <w:szCs w:val="19"/>
        </w:rPr>
        <w:t xml:space="preserve"> </w:t>
      </w:r>
      <w:r w:rsidRPr="00130167">
        <w:rPr>
          <w:noProof/>
          <w:color w:val="0000FF"/>
          <w:szCs w:val="19"/>
        </w:rPr>
        <w:t>(</w:t>
      </w:r>
      <w:r>
        <w:rPr>
          <w:noProof/>
          <w:color w:val="0000FF"/>
          <w:szCs w:val="19"/>
          <w:lang w:val="el-GR"/>
        </w:rPr>
        <w:t>έβεβαίωσε</w:t>
      </w:r>
      <w:r w:rsidRPr="00130167">
        <w:rPr>
          <w:noProof/>
          <w:color w:val="0000FF"/>
          <w:szCs w:val="19"/>
        </w:rPr>
        <w:t>)" (</w:t>
      </w:r>
      <w:r>
        <w:rPr>
          <w:noProof/>
          <w:color w:val="0000FF"/>
          <w:szCs w:val="19"/>
        </w:rPr>
        <w:t>Concil</w:t>
      </w:r>
      <w:r w:rsidRPr="00130167">
        <w:rPr>
          <w:noProof/>
          <w:color w:val="0000FF"/>
          <w:szCs w:val="19"/>
        </w:rPr>
        <w:t xml:space="preserve">. </w:t>
      </w:r>
      <w:r>
        <w:rPr>
          <w:noProof/>
          <w:color w:val="0000FF"/>
          <w:szCs w:val="19"/>
        </w:rPr>
        <w:t>VI act</w:t>
      </w:r>
      <w:r w:rsidRPr="00130167">
        <w:rPr>
          <w:noProof/>
          <w:color w:val="0000FF"/>
          <w:szCs w:val="19"/>
        </w:rPr>
        <w:t xml:space="preserve">. 12, </w:t>
      </w:r>
      <w:r>
        <w:rPr>
          <w:noProof/>
          <w:color w:val="0000FF"/>
          <w:szCs w:val="19"/>
        </w:rPr>
        <w:t xml:space="preserve">apud </w:t>
      </w:r>
      <w:r>
        <w:rPr>
          <w:i/>
          <w:iCs/>
          <w:noProof/>
          <w:color w:val="0000FF"/>
          <w:szCs w:val="19"/>
        </w:rPr>
        <w:t>Harduin</w:t>
      </w:r>
      <w:r w:rsidRPr="00130167">
        <w:rPr>
          <w:i/>
          <w:iCs/>
          <w:noProof/>
          <w:color w:val="0000FF"/>
          <w:szCs w:val="19"/>
        </w:rPr>
        <w:t xml:space="preserve">. </w:t>
      </w:r>
      <w:r>
        <w:rPr>
          <w:noProof/>
          <w:color w:val="0000FF"/>
          <w:szCs w:val="19"/>
        </w:rPr>
        <w:t>Concil</w:t>
      </w:r>
      <w:r w:rsidRPr="00130167">
        <w:rPr>
          <w:noProof/>
          <w:color w:val="0000FF"/>
          <w:szCs w:val="19"/>
        </w:rPr>
        <w:t xml:space="preserve">. </w:t>
      </w:r>
      <w:r>
        <w:rPr>
          <w:noProof/>
          <w:color w:val="0000FF"/>
          <w:szCs w:val="19"/>
        </w:rPr>
        <w:t>Vol</w:t>
      </w:r>
      <w:r w:rsidRPr="00130167">
        <w:rPr>
          <w:noProof/>
          <w:color w:val="0000FF"/>
          <w:szCs w:val="19"/>
        </w:rPr>
        <w:t xml:space="preserve">. </w:t>
      </w:r>
      <w:r>
        <w:rPr>
          <w:noProof/>
          <w:color w:val="0000FF"/>
          <w:szCs w:val="19"/>
        </w:rPr>
        <w:t>III</w:t>
      </w:r>
      <w:r w:rsidRPr="00130167">
        <w:rPr>
          <w:noProof/>
          <w:color w:val="0000FF"/>
          <w:szCs w:val="19"/>
        </w:rPr>
        <w:t xml:space="preserve">, </w:t>
      </w:r>
      <w:r>
        <w:rPr>
          <w:noProof/>
          <w:color w:val="0000FF"/>
          <w:szCs w:val="19"/>
        </w:rPr>
        <w:t>p</w:t>
      </w:r>
      <w:r w:rsidRPr="00130167">
        <w:rPr>
          <w:noProof/>
          <w:color w:val="0000FF"/>
          <w:szCs w:val="19"/>
        </w:rPr>
        <w:t xml:space="preserve">. 1285). </w:t>
      </w:r>
      <w:r w:rsidRPr="00C22215">
        <w:rPr>
          <w:i/>
          <w:iCs/>
          <w:noProof/>
          <w:color w:val="0000FF"/>
          <w:szCs w:val="19"/>
          <w:lang w:val="ru-RU"/>
        </w:rPr>
        <w:t>மூன்று</w:t>
      </w:r>
      <w:r w:rsidRPr="00130167">
        <w:rPr>
          <w:i/>
          <w:iCs/>
          <w:noProof/>
          <w:color w:val="0000FF"/>
          <w:szCs w:val="19"/>
        </w:rPr>
        <w:t xml:space="preserve"> </w:t>
      </w:r>
      <w:r w:rsidRPr="00C22215">
        <w:rPr>
          <w:i/>
          <w:iCs/>
          <w:noProof/>
          <w:color w:val="0000FF"/>
          <w:szCs w:val="19"/>
          <w:lang w:val="ru-RU"/>
        </w:rPr>
        <w:t>அதிகாரங்களுக்கு</w:t>
      </w:r>
      <w:r w:rsidRPr="00130167">
        <w:rPr>
          <w:i/>
          <w:iCs/>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அறிக்கையில்</w:t>
      </w:r>
      <w:r w:rsidRPr="00130167">
        <w:rPr>
          <w:noProof/>
          <w:color w:val="0000FF"/>
          <w:szCs w:val="19"/>
        </w:rPr>
        <w:t xml:space="preserve"> </w:t>
      </w:r>
      <w:r w:rsidRPr="00C22215">
        <w:rPr>
          <w:noProof/>
          <w:color w:val="0000FF"/>
          <w:szCs w:val="19"/>
          <w:lang w:val="ru-RU"/>
        </w:rPr>
        <w:t>பேரரசர்</w:t>
      </w:r>
      <w:r w:rsidRPr="00130167">
        <w:rPr>
          <w:noProof/>
          <w:color w:val="0000FF"/>
          <w:szCs w:val="19"/>
        </w:rPr>
        <w:t xml:space="preserve"> </w:t>
      </w:r>
      <w:r w:rsidRPr="00C22215">
        <w:rPr>
          <w:noProof/>
          <w:color w:val="0000FF"/>
          <w:szCs w:val="19"/>
          <w:lang w:val="ru-RU"/>
        </w:rPr>
        <w:t>ஜஸ்டினியன்</w:t>
      </w:r>
      <w:r w:rsidRPr="00130167">
        <w:rPr>
          <w:noProof/>
          <w:color w:val="0000FF"/>
          <w:szCs w:val="19"/>
        </w:rPr>
        <w:t xml:space="preserve"> </w:t>
      </w:r>
      <w:r w:rsidRPr="00C22215">
        <w:rPr>
          <w:noProof/>
          <w:color w:val="0000FF"/>
          <w:szCs w:val="19"/>
          <w:lang w:val="ru-RU"/>
        </w:rPr>
        <w:t>இதேபோன்று</w:t>
      </w:r>
      <w:r w:rsidRPr="00130167">
        <w:rPr>
          <w:noProof/>
          <w:color w:val="0000FF"/>
          <w:szCs w:val="19"/>
        </w:rPr>
        <w:t xml:space="preserve"> </w:t>
      </w:r>
      <w:r w:rsidRPr="00C22215">
        <w:rPr>
          <w:noProof/>
          <w:color w:val="0000FF"/>
          <w:szCs w:val="19"/>
          <w:lang w:val="ru-RU"/>
        </w:rPr>
        <w:t>வெளிப்படுத்துகிறார்</w:t>
      </w:r>
      <w:r w:rsidRPr="00130167">
        <w:rPr>
          <w:noProof/>
          <w:color w:val="0000FF"/>
          <w:szCs w:val="19"/>
        </w:rPr>
        <w:t xml:space="preserve"> </w:t>
      </w:r>
      <w:r w:rsidRPr="00130167">
        <w:rPr>
          <w:i/>
          <w:iCs/>
          <w:noProof/>
          <w:color w:val="0000FF"/>
          <w:szCs w:val="19"/>
        </w:rPr>
        <w:t>(</w:t>
      </w:r>
      <w:r>
        <w:rPr>
          <w:i/>
          <w:iCs/>
          <w:noProof/>
          <w:color w:val="0000FF"/>
          <w:szCs w:val="19"/>
        </w:rPr>
        <w:t>Labb</w:t>
      </w:r>
      <w:r w:rsidRPr="00130167">
        <w:rPr>
          <w:i/>
          <w:iCs/>
          <w:noProof/>
          <w:color w:val="0000FF"/>
          <w:szCs w:val="19"/>
        </w:rPr>
        <w:t xml:space="preserve">. </w:t>
      </w:r>
      <w:r>
        <w:rPr>
          <w:noProof/>
          <w:color w:val="0000FF"/>
          <w:szCs w:val="19"/>
        </w:rPr>
        <w:t>Concil</w:t>
      </w:r>
      <w:r w:rsidRPr="00130167">
        <w:rPr>
          <w:noProof/>
          <w:color w:val="0000FF"/>
          <w:szCs w:val="19"/>
        </w:rPr>
        <w:t xml:space="preserve">. Vol. </w:t>
      </w:r>
      <w:r>
        <w:rPr>
          <w:noProof/>
          <w:color w:val="0000FF"/>
          <w:szCs w:val="19"/>
        </w:rPr>
        <w:t>V</w:t>
      </w:r>
      <w:r w:rsidRPr="00130167">
        <w:rPr>
          <w:noProof/>
          <w:color w:val="0000FF"/>
          <w:szCs w:val="19"/>
        </w:rPr>
        <w:t xml:space="preserve">, p. 702), </w:t>
      </w:r>
      <w:r w:rsidRPr="007764AB">
        <w:rPr>
          <w:noProof/>
          <w:color w:val="0000FF"/>
          <w:szCs w:val="19"/>
          <w:lang w:val="ru-RU"/>
        </w:rPr>
        <w:t>மேலும்</w:t>
      </w:r>
      <w:r w:rsidRPr="00130167">
        <w:rPr>
          <w:noProof/>
          <w:color w:val="0000FF"/>
          <w:szCs w:val="19"/>
        </w:rPr>
        <w:t xml:space="preserve"> 518-</w:t>
      </w:r>
      <w:r w:rsidRPr="007764AB">
        <w:rPr>
          <w:noProof/>
          <w:color w:val="0000FF"/>
          <w:szCs w:val="19"/>
          <w:lang w:val="ru-RU"/>
        </w:rPr>
        <w:t>ல்</w:t>
      </w:r>
      <w:r w:rsidRPr="00130167">
        <w:rPr>
          <w:noProof/>
          <w:color w:val="0000FF"/>
          <w:szCs w:val="19"/>
        </w:rPr>
        <w:t xml:space="preserve"> </w:t>
      </w:r>
      <w:r w:rsidRPr="007764AB">
        <w:rPr>
          <w:noProof/>
          <w:color w:val="0000FF"/>
          <w:szCs w:val="19"/>
          <w:lang w:val="ru-RU"/>
        </w:rPr>
        <w:t>கான்ஸ்டான்டினோப்பிள்</w:t>
      </w:r>
      <w:r w:rsidRPr="00130167">
        <w:rPr>
          <w:noProof/>
          <w:color w:val="0000FF"/>
          <w:szCs w:val="19"/>
        </w:rPr>
        <w:t xml:space="preserve"> </w:t>
      </w:r>
      <w:r w:rsidRPr="007764AB">
        <w:rPr>
          <w:noProof/>
          <w:color w:val="0000FF"/>
          <w:szCs w:val="19"/>
          <w:lang w:val="ru-RU"/>
        </w:rPr>
        <w:t>மன்றத்தில்</w:t>
      </w:r>
      <w:r w:rsidRPr="00130167">
        <w:rPr>
          <w:noProof/>
          <w:color w:val="0000FF"/>
          <w:szCs w:val="19"/>
        </w:rPr>
        <w:t xml:space="preserve"> </w:t>
      </w:r>
      <w:r w:rsidRPr="007764AB">
        <w:rPr>
          <w:noProof/>
          <w:color w:val="0000FF"/>
          <w:szCs w:val="19"/>
          <w:lang w:val="ru-RU"/>
        </w:rPr>
        <w:t>வாசிக்கப்பட்ட</w:t>
      </w:r>
      <w:r w:rsidRPr="00130167">
        <w:rPr>
          <w:noProof/>
          <w:color w:val="0000FF"/>
          <w:szCs w:val="19"/>
        </w:rPr>
        <w:t xml:space="preserve"> </w:t>
      </w:r>
      <w:r w:rsidRPr="007764AB">
        <w:rPr>
          <w:noProof/>
          <w:color w:val="0000FF"/>
          <w:szCs w:val="19"/>
          <w:lang w:val="ru-RU"/>
        </w:rPr>
        <w:t>தனது</w:t>
      </w:r>
      <w:r w:rsidRPr="00130167">
        <w:rPr>
          <w:noProof/>
          <w:color w:val="0000FF"/>
          <w:szCs w:val="19"/>
        </w:rPr>
        <w:t xml:space="preserve"> </w:t>
      </w:r>
      <w:r w:rsidRPr="007764AB">
        <w:rPr>
          <w:noProof/>
          <w:color w:val="0000FF"/>
          <w:szCs w:val="19"/>
          <w:lang w:val="ru-RU"/>
        </w:rPr>
        <w:t>மக்களுக்கான</w:t>
      </w:r>
      <w:r w:rsidRPr="00130167">
        <w:rPr>
          <w:noProof/>
          <w:color w:val="0000FF"/>
          <w:szCs w:val="19"/>
        </w:rPr>
        <w:t xml:space="preserve"> </w:t>
      </w:r>
      <w:r w:rsidRPr="007764AB">
        <w:rPr>
          <w:noProof/>
          <w:color w:val="0000FF"/>
          <w:szCs w:val="19"/>
          <w:lang w:val="ru-RU"/>
        </w:rPr>
        <w:t>உரையில்</w:t>
      </w:r>
      <w:r w:rsidRPr="00130167">
        <w:rPr>
          <w:noProof/>
          <w:color w:val="0000FF"/>
          <w:szCs w:val="19"/>
        </w:rPr>
        <w:t xml:space="preserve"> </w:t>
      </w:r>
      <w:r w:rsidRPr="007764AB">
        <w:rPr>
          <w:noProof/>
          <w:color w:val="0000FF"/>
          <w:szCs w:val="19"/>
          <w:lang w:val="ru-RU"/>
        </w:rPr>
        <w:t>கான்ஸ்டான்டினோப்பிளின்</w:t>
      </w:r>
      <w:r w:rsidRPr="00130167">
        <w:rPr>
          <w:noProof/>
          <w:color w:val="0000FF"/>
          <w:szCs w:val="19"/>
        </w:rPr>
        <w:t xml:space="preserve"> </w:t>
      </w:r>
      <w:r w:rsidRPr="007764AB">
        <w:rPr>
          <w:noProof/>
          <w:color w:val="0000FF"/>
          <w:szCs w:val="19"/>
          <w:lang w:val="ru-RU"/>
        </w:rPr>
        <w:t>பேராயர்</w:t>
      </w:r>
      <w:r w:rsidRPr="00130167">
        <w:rPr>
          <w:noProof/>
          <w:color w:val="0000FF"/>
          <w:szCs w:val="19"/>
        </w:rPr>
        <w:t xml:space="preserve"> </w:t>
      </w:r>
      <w:r w:rsidRPr="007764AB">
        <w:rPr>
          <w:noProof/>
          <w:color w:val="0000FF"/>
          <w:szCs w:val="19"/>
          <w:lang w:val="ru-RU"/>
        </w:rPr>
        <w:t>யோவானும்</w:t>
      </w:r>
      <w:r w:rsidRPr="00130167">
        <w:rPr>
          <w:noProof/>
          <w:color w:val="0000FF"/>
          <w:szCs w:val="19"/>
        </w:rPr>
        <w:t xml:space="preserve"> </w:t>
      </w:r>
      <w:r w:rsidRPr="00C22215">
        <w:rPr>
          <w:noProof/>
          <w:color w:val="0000FF"/>
          <w:szCs w:val="19"/>
          <w:lang w:val="ru-RU"/>
        </w:rPr>
        <w:t>அவ்வாறே</w:t>
      </w:r>
      <w:r w:rsidRPr="00130167">
        <w:rPr>
          <w:noProof/>
          <w:color w:val="0000FF"/>
          <w:szCs w:val="19"/>
        </w:rPr>
        <w:t xml:space="preserve"> </w:t>
      </w:r>
      <w:r w:rsidRPr="00C22215">
        <w:rPr>
          <w:noProof/>
          <w:color w:val="0000FF"/>
          <w:szCs w:val="19"/>
          <w:lang w:val="ru-RU"/>
        </w:rPr>
        <w:t>செய்கிறார்</w:t>
      </w:r>
      <w:r w:rsidRPr="00130167">
        <w:rPr>
          <w:noProof/>
          <w:color w:val="0000FF"/>
          <w:szCs w:val="19"/>
        </w:rPr>
        <w:t xml:space="preserve"> (</w:t>
      </w:r>
      <w:r>
        <w:rPr>
          <w:i/>
          <w:iCs/>
          <w:noProof/>
          <w:color w:val="0000FF"/>
          <w:szCs w:val="19"/>
        </w:rPr>
        <w:t>Binii</w:t>
      </w:r>
      <w:r w:rsidRPr="00130167">
        <w:rPr>
          <w:noProof/>
          <w:color w:val="0000FF"/>
          <w:szCs w:val="19"/>
        </w:rPr>
        <w:t xml:space="preserve">, </w:t>
      </w:r>
      <w:r>
        <w:rPr>
          <w:noProof/>
          <w:color w:val="0000FF"/>
          <w:szCs w:val="19"/>
        </w:rPr>
        <w:t>Concil</w:t>
      </w:r>
      <w:r w:rsidRPr="00130167">
        <w:rPr>
          <w:noProof/>
          <w:color w:val="0000FF"/>
          <w:szCs w:val="19"/>
        </w:rPr>
        <w:t xml:space="preserve">., Vol. </w:t>
      </w:r>
      <w:r>
        <w:rPr>
          <w:noProof/>
          <w:color w:val="0000FF"/>
          <w:szCs w:val="19"/>
        </w:rPr>
        <w:t>II</w:t>
      </w:r>
      <w:r w:rsidRPr="00130167">
        <w:rPr>
          <w:noProof/>
          <w:color w:val="0000FF"/>
          <w:szCs w:val="19"/>
        </w:rPr>
        <w:t xml:space="preserve">, </w:t>
      </w:r>
      <w:r>
        <w:rPr>
          <w:noProof/>
          <w:color w:val="0000FF"/>
          <w:szCs w:val="19"/>
        </w:rPr>
        <w:t>par</w:t>
      </w:r>
      <w:r w:rsidRPr="00130167">
        <w:rPr>
          <w:noProof/>
          <w:color w:val="0000FF"/>
          <w:szCs w:val="19"/>
        </w:rPr>
        <w:t xml:space="preserve">. </w:t>
      </w:r>
      <w:r>
        <w:rPr>
          <w:noProof/>
          <w:color w:val="0000FF"/>
          <w:szCs w:val="19"/>
        </w:rPr>
        <w:t>I</w:t>
      </w:r>
      <w:r w:rsidRPr="00130167">
        <w:rPr>
          <w:noProof/>
          <w:color w:val="0000FF"/>
          <w:szCs w:val="19"/>
        </w:rPr>
        <w:t xml:space="preserve">, </w:t>
      </w:r>
      <w:r>
        <w:rPr>
          <w:noProof/>
          <w:color w:val="0000FF"/>
          <w:szCs w:val="19"/>
        </w:rPr>
        <w:t>p</w:t>
      </w:r>
      <w:r w:rsidRPr="00130167">
        <w:rPr>
          <w:noProof/>
          <w:color w:val="0000FF"/>
          <w:szCs w:val="19"/>
        </w:rPr>
        <w:t xml:space="preserve">. 732).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மாமன்றம்</w:t>
      </w:r>
      <w:r w:rsidRPr="00130167">
        <w:rPr>
          <w:noProof/>
          <w:color w:val="0000FF"/>
          <w:szCs w:val="19"/>
        </w:rPr>
        <w:t xml:space="preserve"> </w:t>
      </w:r>
      <w:r w:rsidRPr="00C22215">
        <w:rPr>
          <w:noProof/>
          <w:color w:val="0000FF"/>
          <w:szCs w:val="19"/>
          <w:lang w:val="ru-RU"/>
        </w:rPr>
        <w:t>தொடங்கி</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திருச்சபைகள்</w:t>
      </w:r>
      <w:r w:rsidRPr="00130167">
        <w:rPr>
          <w:noProof/>
          <w:color w:val="0000FF"/>
          <w:szCs w:val="19"/>
        </w:rPr>
        <w:t xml:space="preserve">, </w:t>
      </w:r>
      <w:r w:rsidRPr="00C22215">
        <w:rPr>
          <w:noProof/>
          <w:color w:val="0000FF"/>
          <w:szCs w:val="19"/>
          <w:lang w:val="ru-RU"/>
        </w:rPr>
        <w:t>நைசின்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கான்ஸ்டான்டினோபல்</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பிரமாணங்கள்</w:t>
      </w:r>
      <w:r w:rsidRPr="00130167">
        <w:rPr>
          <w:noProof/>
          <w:color w:val="0000FF"/>
          <w:szCs w:val="19"/>
        </w:rPr>
        <w:t xml:space="preserve"> </w:t>
      </w:r>
      <w:r w:rsidRPr="00C22215">
        <w:rPr>
          <w:noProof/>
          <w:color w:val="0000FF"/>
          <w:szCs w:val="19"/>
          <w:lang w:val="ru-RU"/>
        </w:rPr>
        <w:t>இரண்டையும்</w:t>
      </w:r>
      <w:r w:rsidRPr="00130167">
        <w:rPr>
          <w:noProof/>
          <w:color w:val="0000FF"/>
          <w:szCs w:val="19"/>
        </w:rPr>
        <w:t xml:space="preserve"> </w:t>
      </w:r>
      <w:r w:rsidRPr="00C22215">
        <w:rPr>
          <w:noProof/>
          <w:color w:val="0000FF"/>
          <w:szCs w:val="19"/>
          <w:lang w:val="ru-RU"/>
        </w:rPr>
        <w:t>ஒன்றாக</w:t>
      </w:r>
      <w:r w:rsidRPr="00130167">
        <w:rPr>
          <w:noProof/>
          <w:color w:val="0000FF"/>
          <w:szCs w:val="19"/>
        </w:rPr>
        <w:t xml:space="preserve"> </w:t>
      </w:r>
      <w:r w:rsidRPr="00C22215">
        <w:rPr>
          <w:noProof/>
          <w:color w:val="0000FF"/>
          <w:szCs w:val="19"/>
          <w:lang w:val="ru-RU"/>
        </w:rPr>
        <w:t>ஏற்றுக்கொண்டன</w:t>
      </w:r>
      <w:r w:rsidRPr="00130167">
        <w:rPr>
          <w:noProof/>
          <w:color w:val="0000FF"/>
          <w:szCs w:val="19"/>
        </w:rPr>
        <w:t xml:space="preserve"> </w:t>
      </w:r>
      <w:r w:rsidRPr="00C22215">
        <w:rPr>
          <w:noProof/>
          <w:color w:val="0000FF"/>
          <w:szCs w:val="19"/>
          <w:lang w:val="ru-RU"/>
        </w:rPr>
        <w:t>என்பதையும்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பிரமாணங்களும்</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தனித்துவமாக</w:t>
      </w:r>
      <w:r w:rsidRPr="00130167">
        <w:rPr>
          <w:noProof/>
          <w:color w:val="0000FF"/>
          <w:szCs w:val="19"/>
        </w:rPr>
        <w:t xml:space="preserve"> </w:t>
      </w:r>
      <w:r w:rsidRPr="00C22215">
        <w:rPr>
          <w:noProof/>
          <w:color w:val="0000FF"/>
          <w:szCs w:val="19"/>
          <w:lang w:val="ru-RU"/>
        </w:rPr>
        <w:t>மீறப்பட</w:t>
      </w:r>
      <w:r w:rsidRPr="00130167">
        <w:rPr>
          <w:noProof/>
          <w:color w:val="0000FF"/>
          <w:szCs w:val="19"/>
        </w:rPr>
        <w:t xml:space="preserve"> </w:t>
      </w:r>
      <w:r w:rsidRPr="00C22215">
        <w:rPr>
          <w:noProof/>
          <w:color w:val="0000FF"/>
          <w:szCs w:val="19"/>
          <w:lang w:val="ru-RU"/>
        </w:rPr>
        <w:t>முடியாதவை</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உறுதி</w:t>
      </w:r>
      <w:r w:rsidRPr="00130167">
        <w:rPr>
          <w:noProof/>
          <w:color w:val="0000FF"/>
          <w:szCs w:val="19"/>
        </w:rPr>
        <w:t xml:space="preserve"> </w:t>
      </w:r>
      <w:r w:rsidRPr="00C22215">
        <w:rPr>
          <w:noProof/>
          <w:color w:val="0000FF"/>
          <w:szCs w:val="19"/>
          <w:lang w:val="ru-RU"/>
        </w:rPr>
        <w:t>செய்வதற்காக</w:t>
      </w:r>
      <w:r w:rsidRPr="00130167">
        <w:rPr>
          <w:noProof/>
          <w:color w:val="0000FF"/>
          <w:szCs w:val="19"/>
        </w:rPr>
        <w:t xml:space="preserve">,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மன்றத்தின்</w:t>
      </w:r>
      <w:r w:rsidRPr="00130167">
        <w:rPr>
          <w:noProof/>
          <w:color w:val="0000FF"/>
          <w:szCs w:val="19"/>
        </w:rPr>
        <w:t xml:space="preserve"> </w:t>
      </w:r>
      <w:r w:rsidRPr="00C22215">
        <w:rPr>
          <w:noProof/>
          <w:color w:val="0000FF"/>
          <w:szCs w:val="19"/>
          <w:lang w:val="ru-RU"/>
        </w:rPr>
        <w:t>ஆணையின்</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ஏறக்குறைய</w:t>
      </w:r>
      <w:r w:rsidRPr="00130167">
        <w:rPr>
          <w:noProof/>
          <w:color w:val="0000FF"/>
          <w:szCs w:val="19"/>
        </w:rPr>
        <w:t xml:space="preserve"> </w:t>
      </w:r>
      <w:r w:rsidRPr="00C22215">
        <w:rPr>
          <w:noProof/>
          <w:color w:val="0000FF"/>
          <w:szCs w:val="19"/>
          <w:lang w:val="ru-RU"/>
        </w:rPr>
        <w:t>வார்த்தைக்கு</w:t>
      </w:r>
      <w:r w:rsidRPr="00130167">
        <w:rPr>
          <w:noProof/>
          <w:color w:val="0000FF"/>
          <w:szCs w:val="19"/>
        </w:rPr>
        <w:t xml:space="preserve"> </w:t>
      </w:r>
      <w:r w:rsidRPr="00C22215">
        <w:rPr>
          <w:noProof/>
          <w:color w:val="0000FF"/>
          <w:szCs w:val="19"/>
          <w:lang w:val="ru-RU"/>
        </w:rPr>
        <w:t>வார்த்தை</w:t>
      </w:r>
      <w:r w:rsidRPr="00130167">
        <w:rPr>
          <w:noProof/>
          <w:color w:val="0000FF"/>
          <w:szCs w:val="19"/>
        </w:rPr>
        <w:t xml:space="preserve"> </w:t>
      </w:r>
      <w:r w:rsidRPr="00C22215">
        <w:rPr>
          <w:noProof/>
          <w:color w:val="0000FF"/>
          <w:szCs w:val="19"/>
          <w:lang w:val="ru-RU"/>
        </w:rPr>
        <w:t>துல்லியமாக</w:t>
      </w:r>
      <w:r w:rsidRPr="00130167">
        <w:rPr>
          <w:noProof/>
          <w:color w:val="0000FF"/>
          <w:szCs w:val="19"/>
        </w:rPr>
        <w:t xml:space="preserve"> </w:t>
      </w:r>
      <w:r w:rsidRPr="00C22215">
        <w:rPr>
          <w:noProof/>
          <w:color w:val="0000FF"/>
          <w:szCs w:val="19"/>
          <w:lang w:val="ru-RU"/>
        </w:rPr>
        <w:t>மீண்டும்</w:t>
      </w:r>
      <w:r w:rsidRPr="00130167">
        <w:rPr>
          <w:noProof/>
          <w:color w:val="0000FF"/>
          <w:szCs w:val="19"/>
        </w:rPr>
        <w:t xml:space="preserve"> </w:t>
      </w:r>
      <w:r w:rsidRPr="00C22215">
        <w:rPr>
          <w:noProof/>
          <w:color w:val="0000FF"/>
          <w:szCs w:val="19"/>
          <w:lang w:val="ru-RU"/>
        </w:rPr>
        <w:t>கூறியன</w:t>
      </w:r>
      <w:r w:rsidRPr="00130167">
        <w:rPr>
          <w:noProof/>
          <w:color w:val="0000FF"/>
          <w:szCs w:val="19"/>
        </w:rPr>
        <w:t xml:space="preserve"> </w:t>
      </w:r>
      <w:r w:rsidRPr="00C22215">
        <w:rPr>
          <w:noProof/>
          <w:color w:val="0000FF"/>
          <w:szCs w:val="19"/>
          <w:lang w:val="ru-RU"/>
        </w:rPr>
        <w:t>என்பதையும்</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இப்போது</w:t>
      </w:r>
      <w:r w:rsidRPr="00130167">
        <w:rPr>
          <w:noProof/>
          <w:color w:val="0000FF"/>
          <w:szCs w:val="19"/>
        </w:rPr>
        <w:t xml:space="preserve"> </w:t>
      </w:r>
      <w:r w:rsidRPr="00C22215">
        <w:rPr>
          <w:noProof/>
          <w:color w:val="0000FF"/>
          <w:szCs w:val="19"/>
          <w:lang w:val="ru-RU"/>
        </w:rPr>
        <w:t>காண்போம்</w:t>
      </w:r>
      <w:r w:rsidRPr="00130167">
        <w:rPr>
          <w:noProof/>
          <w:color w:val="0000FF"/>
          <w:szCs w:val="19"/>
        </w:rPr>
        <w:t xml:space="preserve">.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இவை</w:t>
      </w:r>
      <w:r w:rsidRPr="00130167">
        <w:rPr>
          <w:noProof/>
          <w:color w:val="0000FF"/>
          <w:szCs w:val="19"/>
        </w:rPr>
        <w:t xml:space="preserve"> </w:t>
      </w:r>
      <w:r w:rsidRPr="00C22215">
        <w:rPr>
          <w:noProof/>
          <w:color w:val="0000FF"/>
          <w:szCs w:val="19"/>
          <w:lang w:val="ru-RU"/>
        </w:rPr>
        <w:t>அனைத்திற்கும்</w:t>
      </w:r>
      <w:r w:rsidRPr="00130167">
        <w:rPr>
          <w:noProof/>
          <w:color w:val="0000FF"/>
          <w:szCs w:val="19"/>
        </w:rPr>
        <w:t xml:space="preserve"> </w:t>
      </w:r>
      <w:r w:rsidRPr="00C22215">
        <w:rPr>
          <w:noProof/>
          <w:color w:val="0000FF"/>
          <w:szCs w:val="19"/>
          <w:lang w:val="ru-RU"/>
        </w:rPr>
        <w:t>மத்தியிலும்</w:t>
      </w:r>
      <w:r w:rsidRPr="00130167">
        <w:rPr>
          <w:noProof/>
          <w:color w:val="0000FF"/>
          <w:szCs w:val="19"/>
        </w:rPr>
        <w:t xml:space="preserve">,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மாமன்றம்</w:t>
      </w:r>
      <w:r w:rsidRPr="00130167">
        <w:rPr>
          <w:noProof/>
          <w:color w:val="0000FF"/>
          <w:szCs w:val="19"/>
        </w:rPr>
        <w:t xml:space="preserve"> </w:t>
      </w:r>
      <w:r w:rsidRPr="00C22215">
        <w:rPr>
          <w:noProof/>
          <w:color w:val="0000FF"/>
          <w:szCs w:val="19"/>
          <w:lang w:val="ru-RU"/>
        </w:rPr>
        <w:t>நைசின்</w:t>
      </w:r>
      <w:r w:rsidRPr="00130167">
        <w:rPr>
          <w:noProof/>
          <w:color w:val="0000FF"/>
          <w:szCs w:val="19"/>
        </w:rPr>
        <w:t xml:space="preserve"> </w:t>
      </w:r>
      <w:r w:rsidRPr="00C22215">
        <w:rPr>
          <w:noProof/>
          <w:color w:val="0000FF"/>
          <w:szCs w:val="19"/>
          <w:lang w:val="ru-RU"/>
        </w:rPr>
        <w:t>விசுவாச</w:t>
      </w:r>
      <w:r w:rsidRPr="00130167">
        <w:rPr>
          <w:noProof/>
          <w:color w:val="0000FF"/>
          <w:szCs w:val="19"/>
        </w:rPr>
        <w:t xml:space="preserve"> </w:t>
      </w:r>
      <w:r w:rsidRPr="00C22215">
        <w:rPr>
          <w:noProof/>
          <w:color w:val="0000FF"/>
          <w:szCs w:val="19"/>
          <w:lang w:val="ru-RU"/>
        </w:rPr>
        <w:t>அறிக்கையை</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உறுதி</w:t>
      </w:r>
      <w:r w:rsidRPr="00130167">
        <w:rPr>
          <w:noProof/>
          <w:color w:val="0000FF"/>
          <w:szCs w:val="19"/>
        </w:rPr>
        <w:t xml:space="preserve"> </w:t>
      </w:r>
      <w:r w:rsidRPr="00C22215">
        <w:rPr>
          <w:noProof/>
          <w:color w:val="0000FF"/>
          <w:szCs w:val="19"/>
          <w:lang w:val="ru-RU"/>
        </w:rPr>
        <w:t>செய்ததே</w:t>
      </w:r>
      <w:r w:rsidRPr="00130167">
        <w:rPr>
          <w:noProof/>
          <w:color w:val="0000FF"/>
          <w:szCs w:val="19"/>
        </w:rPr>
        <w:t xml:space="preserve"> </w:t>
      </w:r>
      <w:r w:rsidRPr="00C22215">
        <w:rPr>
          <w:noProof/>
          <w:color w:val="0000FF"/>
          <w:szCs w:val="19"/>
          <w:lang w:val="ru-RU"/>
        </w:rPr>
        <w:t>தவிர</w:t>
      </w:r>
      <w:r w:rsidRPr="00130167">
        <w:rPr>
          <w:noProof/>
          <w:color w:val="0000FF"/>
          <w:szCs w:val="19"/>
        </w:rPr>
        <w:t xml:space="preserve">, </w:t>
      </w:r>
      <w:r w:rsidRPr="00C22215">
        <w:rPr>
          <w:noProof/>
          <w:color w:val="0000FF"/>
          <w:szCs w:val="19"/>
          <w:lang w:val="ru-RU"/>
        </w:rPr>
        <w:t>நைசின்</w:t>
      </w:r>
      <w:r w:rsidRPr="00130167">
        <w:rPr>
          <w:noProof/>
          <w:color w:val="0000FF"/>
          <w:szCs w:val="19"/>
        </w:rPr>
        <w:t>-</w:t>
      </w:r>
      <w:r w:rsidRPr="00C22215">
        <w:rPr>
          <w:noProof/>
          <w:color w:val="0000FF"/>
          <w:szCs w:val="19"/>
          <w:lang w:val="ru-RU"/>
        </w:rPr>
        <w:t>கான்ஸ்டான்டினோபல்</w:t>
      </w:r>
      <w:r w:rsidRPr="00130167">
        <w:rPr>
          <w:noProof/>
          <w:color w:val="0000FF"/>
          <w:szCs w:val="19"/>
        </w:rPr>
        <w:t xml:space="preserve"> </w:t>
      </w:r>
      <w:r w:rsidRPr="00C22215">
        <w:rPr>
          <w:noProof/>
          <w:color w:val="0000FF"/>
          <w:szCs w:val="19"/>
          <w:lang w:val="ru-RU"/>
        </w:rPr>
        <w:t>விசுவாச</w:t>
      </w:r>
      <w:r w:rsidRPr="00130167">
        <w:rPr>
          <w:noProof/>
          <w:color w:val="0000FF"/>
          <w:szCs w:val="19"/>
        </w:rPr>
        <w:t xml:space="preserve"> </w:t>
      </w:r>
      <w:r w:rsidRPr="00C22215">
        <w:rPr>
          <w:noProof/>
          <w:color w:val="0000FF"/>
          <w:szCs w:val="19"/>
          <w:lang w:val="ru-RU"/>
        </w:rPr>
        <w:t>அறிக்கையை</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w:t>
      </w:r>
      <w:r w:rsidRPr="00130167">
        <w:rPr>
          <w:noProof/>
          <w:color w:val="0000FF"/>
          <w:szCs w:val="19"/>
        </w:rPr>
        <w:t xml:space="preserve"> </w:t>
      </w:r>
      <w:r w:rsidRPr="00C22215">
        <w:rPr>
          <w:noProof/>
          <w:color w:val="0000FF"/>
          <w:szCs w:val="19"/>
          <w:lang w:val="ru-RU"/>
        </w:rPr>
        <w:t>வலியுறுத்தினால்</w:t>
      </w:r>
      <w:r w:rsidRPr="00130167">
        <w:rPr>
          <w:noProof/>
          <w:color w:val="0000FF"/>
          <w:szCs w:val="19"/>
        </w:rPr>
        <w:t xml:space="preserve"> </w:t>
      </w:r>
      <w:r w:rsidRPr="00130167">
        <w:rPr>
          <w:i/>
          <w:iCs/>
          <w:noProof/>
          <w:color w:val="0000FF"/>
          <w:szCs w:val="19"/>
        </w:rPr>
        <w:t>(</w:t>
      </w:r>
      <w:r>
        <w:rPr>
          <w:i/>
          <w:iCs/>
          <w:noProof/>
          <w:color w:val="0000FF"/>
          <w:szCs w:val="19"/>
        </w:rPr>
        <w:t>பெரோன்</w:t>
      </w:r>
      <w:r w:rsidRPr="00130167">
        <w:rPr>
          <w:i/>
          <w:iCs/>
          <w:noProof/>
          <w:color w:val="0000FF"/>
          <w:szCs w:val="19"/>
        </w:rPr>
        <w:t xml:space="preserve">, </w:t>
      </w:r>
      <w:r>
        <w:rPr>
          <w:noProof/>
          <w:color w:val="0000FF"/>
          <w:szCs w:val="19"/>
        </w:rPr>
        <w:t>மேற்கூறிய</w:t>
      </w:r>
      <w:r w:rsidRPr="00130167">
        <w:rPr>
          <w:noProof/>
          <w:color w:val="0000FF"/>
          <w:szCs w:val="19"/>
        </w:rPr>
        <w:t xml:space="preserve"> </w:t>
      </w:r>
      <w:r w:rsidRPr="00C22215">
        <w:rPr>
          <w:noProof/>
          <w:color w:val="0000FF"/>
          <w:szCs w:val="19"/>
          <w:lang w:val="ru-RU"/>
        </w:rPr>
        <w:t>படைப்பு</w:t>
      </w:r>
      <w:r w:rsidRPr="00130167">
        <w:rPr>
          <w:noProof/>
          <w:color w:val="0000FF"/>
          <w:szCs w:val="19"/>
        </w:rPr>
        <w:t xml:space="preserve">, </w:t>
      </w:r>
      <w:r>
        <w:rPr>
          <w:noProof/>
          <w:color w:val="0000FF"/>
          <w:szCs w:val="19"/>
        </w:rPr>
        <w:t>ப</w:t>
      </w:r>
      <w:r w:rsidRPr="00130167">
        <w:rPr>
          <w:noProof/>
          <w:color w:val="0000FF"/>
          <w:szCs w:val="19"/>
        </w:rPr>
        <w:t xml:space="preserve">. 446), </w:t>
      </w:r>
      <w:r w:rsidRPr="00C22215">
        <w:rPr>
          <w:noProof/>
          <w:color w:val="0000FF"/>
          <w:szCs w:val="19"/>
          <w:lang w:val="ru-RU"/>
        </w:rPr>
        <w:t>அப்படியானால்</w:t>
      </w:r>
      <w:r w:rsidRPr="00130167">
        <w:rPr>
          <w:noProof/>
          <w:color w:val="0000FF"/>
          <w:szCs w:val="19"/>
        </w:rPr>
        <w:t xml:space="preserve">, </w:t>
      </w:r>
      <w:r w:rsidRPr="00C22215">
        <w:rPr>
          <w:noProof/>
          <w:color w:val="0000FF"/>
          <w:szCs w:val="19"/>
          <w:lang w:val="ru-RU"/>
        </w:rPr>
        <w:t>பொது</w:t>
      </w:r>
      <w:r w:rsidRPr="00130167">
        <w:rPr>
          <w:noProof/>
          <w:color w:val="0000FF"/>
          <w:szCs w:val="19"/>
        </w:rPr>
        <w:t xml:space="preserve"> </w:t>
      </w:r>
      <w:r w:rsidRPr="00C22215">
        <w:rPr>
          <w:noProof/>
          <w:color w:val="0000FF"/>
          <w:szCs w:val="19"/>
          <w:lang w:val="ru-RU"/>
        </w:rPr>
        <w:t>நம்பிக்கை</w:t>
      </w:r>
      <w:r w:rsidRPr="00130167">
        <w:rPr>
          <w:noProof/>
          <w:color w:val="0000FF"/>
          <w:szCs w:val="19"/>
        </w:rPr>
        <w:t xml:space="preserve"> </w:t>
      </w:r>
      <w:r w:rsidRPr="00C22215">
        <w:rPr>
          <w:noProof/>
          <w:color w:val="0000FF"/>
          <w:szCs w:val="19"/>
          <w:lang w:val="ru-RU"/>
        </w:rPr>
        <w:t>விதியின்</w:t>
      </w:r>
      <w:r w:rsidRPr="00130167">
        <w:rPr>
          <w:noProof/>
          <w:color w:val="0000FF"/>
          <w:szCs w:val="19"/>
        </w:rPr>
        <w:t xml:space="preserve"> </w:t>
      </w:r>
      <w:r w:rsidRPr="00C22215">
        <w:rPr>
          <w:noProof/>
          <w:color w:val="0000FF"/>
          <w:szCs w:val="19"/>
          <w:lang w:val="ru-RU"/>
        </w:rPr>
        <w:t>மீற</w:t>
      </w:r>
      <w:r w:rsidRPr="00130167">
        <w:rPr>
          <w:noProof/>
          <w:color w:val="0000FF"/>
          <w:szCs w:val="19"/>
        </w:rPr>
        <w:t xml:space="preserve"> </w:t>
      </w:r>
      <w:r w:rsidRPr="00C22215">
        <w:rPr>
          <w:noProof/>
          <w:color w:val="0000FF"/>
          <w:szCs w:val="19"/>
          <w:lang w:val="ru-RU"/>
        </w:rPr>
        <w:t>முடியாத</w:t>
      </w:r>
      <w:r w:rsidRPr="00130167">
        <w:rPr>
          <w:noProof/>
          <w:color w:val="0000FF"/>
          <w:szCs w:val="19"/>
        </w:rPr>
        <w:t xml:space="preserve"> </w:t>
      </w:r>
      <w:r w:rsidRPr="00C22215">
        <w:rPr>
          <w:noProof/>
          <w:color w:val="0000FF"/>
          <w:szCs w:val="19"/>
          <w:lang w:val="ru-RU"/>
        </w:rPr>
        <w:t>தன்மை</w:t>
      </w:r>
      <w:r w:rsidRPr="00130167">
        <w:rPr>
          <w:noProof/>
          <w:color w:val="0000FF"/>
          <w:szCs w:val="19"/>
        </w:rPr>
        <w:t xml:space="preserve"> </w:t>
      </w:r>
      <w:r w:rsidRPr="00C22215">
        <w:rPr>
          <w:noProof/>
          <w:color w:val="0000FF"/>
          <w:szCs w:val="19"/>
          <w:lang w:val="ru-RU"/>
        </w:rPr>
        <w:t>தொடர்பான</w:t>
      </w:r>
      <w:r w:rsidRPr="00130167">
        <w:rPr>
          <w:noProof/>
          <w:color w:val="0000FF"/>
          <w:szCs w:val="19"/>
        </w:rPr>
        <w:t xml:space="preserve"> </w:t>
      </w:r>
      <w:r w:rsidRPr="00C22215">
        <w:rPr>
          <w:noProof/>
          <w:color w:val="0000FF"/>
          <w:szCs w:val="19"/>
          <w:lang w:val="ru-RU"/>
        </w:rPr>
        <w:t>கல்கத்தோன்</w:t>
      </w:r>
      <w:r w:rsidRPr="00130167">
        <w:rPr>
          <w:noProof/>
          <w:color w:val="0000FF"/>
          <w:szCs w:val="19"/>
        </w:rPr>
        <w:t xml:space="preserve"> </w:t>
      </w:r>
      <w:r w:rsidRPr="00C22215">
        <w:rPr>
          <w:noProof/>
          <w:color w:val="0000FF"/>
          <w:szCs w:val="19"/>
          <w:lang w:val="ru-RU"/>
        </w:rPr>
        <w:t>சபையின்</w:t>
      </w:r>
      <w:r w:rsidRPr="00130167">
        <w:rPr>
          <w:noProof/>
          <w:color w:val="0000FF"/>
          <w:szCs w:val="19"/>
        </w:rPr>
        <w:t xml:space="preserve"> </w:t>
      </w:r>
      <w:r w:rsidRPr="00C22215">
        <w:rPr>
          <w:noProof/>
          <w:color w:val="0000FF"/>
          <w:szCs w:val="19"/>
          <w:lang w:val="ru-RU"/>
        </w:rPr>
        <w:t>ஆணைகளும்</w:t>
      </w:r>
      <w:r w:rsidRPr="00130167">
        <w:rPr>
          <w:noProof/>
          <w:color w:val="0000FF"/>
          <w:szCs w:val="19"/>
        </w:rPr>
        <w:t xml:space="preserve">, </w:t>
      </w:r>
      <w:r w:rsidRPr="00C22215">
        <w:rPr>
          <w:noProof/>
          <w:color w:val="0000FF"/>
          <w:szCs w:val="19"/>
          <w:lang w:val="ru-RU"/>
        </w:rPr>
        <w:t>அதனைத்</w:t>
      </w:r>
      <w:r w:rsidRPr="00130167">
        <w:rPr>
          <w:noProof/>
          <w:color w:val="0000FF"/>
          <w:szCs w:val="19"/>
        </w:rPr>
        <w:t xml:space="preserve"> </w:t>
      </w:r>
      <w:r w:rsidRPr="00C22215">
        <w:rPr>
          <w:noProof/>
          <w:color w:val="0000FF"/>
          <w:szCs w:val="19"/>
          <w:lang w:val="ru-RU"/>
        </w:rPr>
        <w:t>தொடர்ந்த</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சபைகளின்</w:t>
      </w:r>
      <w:r w:rsidRPr="00130167">
        <w:rPr>
          <w:noProof/>
          <w:color w:val="0000FF"/>
          <w:szCs w:val="19"/>
        </w:rPr>
        <w:t xml:space="preserve"> </w:t>
      </w:r>
      <w:r w:rsidRPr="00C22215">
        <w:rPr>
          <w:noProof/>
          <w:color w:val="0000FF"/>
          <w:szCs w:val="19"/>
          <w:lang w:val="ru-RU"/>
        </w:rPr>
        <w:t>ஆணைகளும்</w:t>
      </w:r>
      <w:r w:rsidRPr="00130167">
        <w:rPr>
          <w:noProof/>
          <w:color w:val="0000FF"/>
          <w:szCs w:val="19"/>
        </w:rPr>
        <w:t xml:space="preserve"> </w:t>
      </w:r>
      <w:r w:rsidRPr="00C22215">
        <w:rPr>
          <w:noProof/>
          <w:color w:val="0000FF"/>
          <w:szCs w:val="19"/>
          <w:lang w:val="ru-RU"/>
        </w:rPr>
        <w:t>சந்தேகத்திற்கு</w:t>
      </w:r>
      <w:r w:rsidRPr="00130167">
        <w:rPr>
          <w:noProof/>
          <w:color w:val="0000FF"/>
          <w:szCs w:val="19"/>
        </w:rPr>
        <w:t xml:space="preserve"> </w:t>
      </w:r>
      <w:r w:rsidRPr="00C22215">
        <w:rPr>
          <w:noProof/>
          <w:color w:val="0000FF"/>
          <w:szCs w:val="19"/>
          <w:lang w:val="ru-RU"/>
        </w:rPr>
        <w:t>இடமின்றி</w:t>
      </w:r>
      <w:r w:rsidRPr="00130167">
        <w:rPr>
          <w:noProof/>
          <w:color w:val="0000FF"/>
          <w:szCs w:val="19"/>
        </w:rPr>
        <w:t xml:space="preserve"> </w:t>
      </w:r>
      <w:r w:rsidRPr="00C22215">
        <w:rPr>
          <w:noProof/>
          <w:color w:val="0000FF"/>
          <w:szCs w:val="19"/>
          <w:lang w:val="ru-RU"/>
        </w:rPr>
        <w:t>சம</w:t>
      </w:r>
      <w:r w:rsidRPr="00130167">
        <w:rPr>
          <w:noProof/>
          <w:color w:val="0000FF"/>
          <w:szCs w:val="19"/>
        </w:rPr>
        <w:t xml:space="preserve"> </w:t>
      </w:r>
      <w:r w:rsidRPr="00C22215">
        <w:rPr>
          <w:noProof/>
          <w:color w:val="0000FF"/>
          <w:szCs w:val="19"/>
          <w:lang w:val="ru-RU"/>
        </w:rPr>
        <w:t>முக்கியத்துவம்</w:t>
      </w:r>
      <w:r w:rsidRPr="00130167">
        <w:rPr>
          <w:noProof/>
          <w:color w:val="0000FF"/>
          <w:szCs w:val="19"/>
        </w:rPr>
        <w:t xml:space="preserve"> </w:t>
      </w:r>
      <w:r w:rsidRPr="00C22215">
        <w:rPr>
          <w:noProof/>
          <w:color w:val="0000FF"/>
          <w:szCs w:val="19"/>
          <w:lang w:val="ru-RU"/>
        </w:rPr>
        <w:t>வாய்ந்தவை</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அவர்களுக்கு</w:t>
      </w:r>
      <w:r w:rsidRPr="00130167">
        <w:rPr>
          <w:noProof/>
          <w:color w:val="0000FF"/>
          <w:szCs w:val="19"/>
        </w:rPr>
        <w:t xml:space="preserve"> </w:t>
      </w:r>
      <w:r w:rsidRPr="00C22215">
        <w:rPr>
          <w:noProof/>
          <w:color w:val="0000FF"/>
          <w:szCs w:val="19"/>
          <w:lang w:val="ru-RU"/>
        </w:rPr>
        <w:t>சுட்டிக்காட்டுவோம்</w:t>
      </w:r>
      <w:r w:rsidRPr="00130167">
        <w:rPr>
          <w:noProof/>
          <w:color w:val="0000FF"/>
          <w:szCs w:val="19"/>
        </w:rPr>
        <w:t xml:space="preserve"> —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ஆணைகள்</w:t>
      </w:r>
      <w:r w:rsidRPr="00130167">
        <w:rPr>
          <w:noProof/>
          <w:color w:val="0000FF"/>
          <w:szCs w:val="19"/>
        </w:rPr>
        <w:t xml:space="preserve"> </w:t>
      </w:r>
      <w:r w:rsidRPr="00C22215">
        <w:rPr>
          <w:noProof/>
          <w:color w:val="0000FF"/>
          <w:szCs w:val="19"/>
          <w:lang w:val="ru-RU"/>
        </w:rPr>
        <w:t>மறுக்கமுடியாதபடி</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நம்பிக்கை</w:t>
      </w:r>
      <w:r w:rsidRPr="00130167">
        <w:rPr>
          <w:noProof/>
          <w:color w:val="0000FF"/>
          <w:szCs w:val="19"/>
        </w:rPr>
        <w:t xml:space="preserve"> </w:t>
      </w:r>
      <w:r w:rsidRPr="00C22215">
        <w:rPr>
          <w:noProof/>
          <w:color w:val="0000FF"/>
          <w:szCs w:val="19"/>
          <w:lang w:val="ru-RU"/>
        </w:rPr>
        <w:t>விதிகளையும்</w:t>
      </w:r>
      <w:r w:rsidRPr="00130167">
        <w:rPr>
          <w:noProof/>
          <w:color w:val="0000FF"/>
          <w:szCs w:val="19"/>
        </w:rPr>
        <w:t xml:space="preserve"> </w:t>
      </w:r>
      <w:r w:rsidRPr="00C22215">
        <w:rPr>
          <w:noProof/>
          <w:color w:val="0000FF"/>
          <w:szCs w:val="19"/>
          <w:lang w:val="ru-RU"/>
        </w:rPr>
        <w:t>ஒன்றாகக்</w:t>
      </w:r>
      <w:r w:rsidRPr="00130167">
        <w:rPr>
          <w:noProof/>
          <w:color w:val="0000FF"/>
          <w:szCs w:val="19"/>
        </w:rPr>
        <w:t xml:space="preserve"> </w:t>
      </w:r>
      <w:r w:rsidRPr="00C22215">
        <w:rPr>
          <w:noProof/>
          <w:color w:val="0000FF"/>
          <w:szCs w:val="19"/>
          <w:lang w:val="ru-RU"/>
        </w:rPr>
        <w:t>குறிப்பிடுகின்றன</w:t>
      </w:r>
      <w:r w:rsidRPr="00130167">
        <w:rPr>
          <w:noProof/>
          <w:color w:val="0000FF"/>
          <w:szCs w:val="19"/>
        </w:rPr>
        <w:t xml:space="preserve">, </w:t>
      </w:r>
      <w:r w:rsidRPr="00C22215">
        <w:rPr>
          <w:noProof/>
          <w:color w:val="0000FF"/>
          <w:szCs w:val="19"/>
          <w:lang w:val="ru-RU"/>
        </w:rPr>
        <w:t>நைசின்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கான்ஸ்டான்டினோபல்</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பிரமாணங்கள்</w:t>
      </w:r>
      <w:r w:rsidRPr="00130167">
        <w:rPr>
          <w:noProof/>
          <w:color w:val="0000FF"/>
          <w:szCs w:val="19"/>
        </w:rPr>
        <w:t xml:space="preserve"> </w:t>
      </w:r>
      <w:r w:rsidRPr="00C22215">
        <w:rPr>
          <w:noProof/>
          <w:color w:val="0000FF"/>
          <w:szCs w:val="19"/>
          <w:lang w:val="ru-RU"/>
        </w:rPr>
        <w:t>இரண்டையும்</w:t>
      </w:r>
      <w:r w:rsidRPr="00130167">
        <w:rPr>
          <w:noProof/>
          <w:color w:val="0000FF"/>
          <w:szCs w:val="19"/>
        </w:rPr>
        <w:t xml:space="preserve"> </w:t>
      </w:r>
      <w:r w:rsidRPr="00C22215">
        <w:rPr>
          <w:noProof/>
          <w:color w:val="0000FF"/>
          <w:szCs w:val="19"/>
          <w:lang w:val="ru-RU"/>
        </w:rPr>
        <w:t>ஒன்றாகக்</w:t>
      </w:r>
      <w:r w:rsidRPr="00130167">
        <w:rPr>
          <w:noProof/>
          <w:color w:val="0000FF"/>
          <w:szCs w:val="19"/>
        </w:rPr>
        <w:t xml:space="preserve"> </w:t>
      </w:r>
      <w:r w:rsidRPr="00C22215">
        <w:rPr>
          <w:noProof/>
          <w:color w:val="0000FF"/>
          <w:szCs w:val="19"/>
          <w:lang w:val="ru-RU"/>
        </w:rPr>
        <w:t>கருதினார்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அகன்</w:t>
      </w:r>
      <w:r w:rsidRPr="00130167">
        <w:rPr>
          <w:noProof/>
          <w:color w:val="0000FF"/>
          <w:szCs w:val="19"/>
        </w:rPr>
        <w:t xml:space="preserve"> </w:t>
      </w:r>
      <w:r w:rsidRPr="00C22215">
        <w:rPr>
          <w:noProof/>
          <w:color w:val="0000FF"/>
          <w:szCs w:val="19"/>
          <w:lang w:val="ru-RU"/>
        </w:rPr>
        <w:t>தூதர்களின்</w:t>
      </w:r>
      <w:r w:rsidRPr="00130167">
        <w:rPr>
          <w:noProof/>
          <w:color w:val="0000FF"/>
          <w:szCs w:val="19"/>
        </w:rPr>
        <w:t xml:space="preserve"> </w:t>
      </w:r>
      <w:r w:rsidRPr="00130167">
        <w:rPr>
          <w:i/>
          <w:iCs/>
          <w:noProof/>
          <w:color w:val="0000FF"/>
          <w:szCs w:val="19"/>
        </w:rPr>
        <w:t>(</w:t>
      </w:r>
      <w:r>
        <w:rPr>
          <w:i/>
          <w:iCs/>
          <w:noProof/>
          <w:color w:val="0000FF"/>
          <w:szCs w:val="19"/>
        </w:rPr>
        <w:t xml:space="preserve">Smaragdus </w:t>
      </w:r>
      <w:r>
        <w:rPr>
          <w:noProof/>
          <w:color w:val="0000FF"/>
          <w:szCs w:val="19"/>
        </w:rPr>
        <w:t xml:space="preserve">in </w:t>
      </w:r>
      <w:r w:rsidRPr="00130167">
        <w:rPr>
          <w:noProof/>
          <w:color w:val="0000FF"/>
          <w:szCs w:val="19"/>
        </w:rPr>
        <w:t xml:space="preserve">Vol. </w:t>
      </w:r>
      <w:r>
        <w:rPr>
          <w:noProof/>
          <w:color w:val="0000FF"/>
          <w:szCs w:val="19"/>
        </w:rPr>
        <w:t xml:space="preserve">VII </w:t>
      </w:r>
      <w:r w:rsidRPr="00130167">
        <w:rPr>
          <w:noProof/>
          <w:color w:val="0000FF"/>
          <w:szCs w:val="19"/>
        </w:rPr>
        <w:t>of the</w:t>
      </w:r>
      <w:r>
        <w:rPr>
          <w:noProof/>
          <w:color w:val="0000FF"/>
          <w:szCs w:val="19"/>
        </w:rPr>
        <w:t xml:space="preserve"> Counc</w:t>
      </w:r>
      <w:r w:rsidRPr="00130167">
        <w:rPr>
          <w:noProof/>
          <w:color w:val="0000FF"/>
          <w:szCs w:val="19"/>
        </w:rPr>
        <w:t xml:space="preserve">ils) </w:t>
      </w:r>
      <w:r w:rsidRPr="00C22215">
        <w:rPr>
          <w:noProof/>
          <w:color w:val="0000FF"/>
          <w:szCs w:val="19"/>
          <w:lang w:val="ru-RU"/>
        </w:rPr>
        <w:t>அனைத்து</w:t>
      </w:r>
      <w:r w:rsidRPr="00130167">
        <w:rPr>
          <w:noProof/>
          <w:color w:val="0000FF"/>
          <w:szCs w:val="19"/>
        </w:rPr>
        <w:t xml:space="preserve"> </w:t>
      </w:r>
      <w:r w:rsidRPr="00C22215">
        <w:rPr>
          <w:noProof/>
          <w:color w:val="0000FF"/>
          <w:szCs w:val="19"/>
          <w:lang w:val="ru-RU"/>
        </w:rPr>
        <w:t>வற்புறுத்தல்களுக்கும்</w:t>
      </w:r>
      <w:r w:rsidRPr="00130167">
        <w:rPr>
          <w:noProof/>
          <w:color w:val="0000FF"/>
          <w:szCs w:val="19"/>
        </w:rPr>
        <w:t xml:space="preserve"> </w:t>
      </w:r>
      <w:r w:rsidRPr="00C22215">
        <w:rPr>
          <w:noProof/>
          <w:color w:val="0000FF"/>
          <w:szCs w:val="19"/>
          <w:lang w:val="ru-RU"/>
        </w:rPr>
        <w:t>மத்தியிலும்</w:t>
      </w:r>
      <w:r w:rsidRPr="00130167">
        <w:rPr>
          <w:noProof/>
          <w:color w:val="0000FF"/>
          <w:szCs w:val="19"/>
        </w:rPr>
        <w:t xml:space="preserve">, </w:t>
      </w:r>
      <w:r w:rsidRPr="00C22215">
        <w:rPr>
          <w:noProof/>
          <w:color w:val="0000FF"/>
          <w:szCs w:val="19"/>
          <w:lang w:val="ru-RU"/>
        </w:rPr>
        <w:t>பாப்பரசர்</w:t>
      </w:r>
      <w:r w:rsidRPr="00130167">
        <w:rPr>
          <w:noProof/>
          <w:color w:val="0000FF"/>
          <w:szCs w:val="19"/>
        </w:rPr>
        <w:t xml:space="preserve"> </w:t>
      </w:r>
      <w:r>
        <w:rPr>
          <w:noProof/>
          <w:color w:val="0000FF"/>
          <w:szCs w:val="19"/>
        </w:rPr>
        <w:t>மூன்றாம்</w:t>
      </w:r>
      <w:r w:rsidRPr="00130167">
        <w:rPr>
          <w:noProof/>
          <w:color w:val="0000FF"/>
          <w:szCs w:val="19"/>
        </w:rPr>
        <w:t xml:space="preserve"> </w:t>
      </w:r>
      <w:r w:rsidRPr="00C22215">
        <w:rPr>
          <w:noProof/>
          <w:color w:val="0000FF"/>
          <w:szCs w:val="19"/>
          <w:lang w:val="ru-RU"/>
        </w:rPr>
        <w:t>லியோ</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திருத்தொண்டுகளின்</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ஆணைகளுக்குக்</w:t>
      </w:r>
      <w:r w:rsidRPr="00130167">
        <w:rPr>
          <w:noProof/>
          <w:color w:val="0000FF"/>
          <w:szCs w:val="19"/>
        </w:rPr>
        <w:t xml:space="preserve"> </w:t>
      </w:r>
      <w:r w:rsidRPr="00C22215">
        <w:rPr>
          <w:noProof/>
          <w:color w:val="0000FF"/>
          <w:szCs w:val="19"/>
          <w:lang w:val="ru-RU"/>
        </w:rPr>
        <w:t>கச்சிதமாக</w:t>
      </w:r>
      <w:r w:rsidRPr="00130167">
        <w:rPr>
          <w:noProof/>
          <w:color w:val="0000FF"/>
          <w:szCs w:val="19"/>
        </w:rPr>
        <w:t xml:space="preserve"> </w:t>
      </w:r>
      <w:r w:rsidRPr="00C22215">
        <w:rPr>
          <w:noProof/>
          <w:color w:val="0000FF"/>
          <w:szCs w:val="19"/>
          <w:lang w:val="ru-RU"/>
        </w:rPr>
        <w:t>இணங்கி</w:t>
      </w:r>
      <w:r w:rsidRPr="00130167">
        <w:rPr>
          <w:noProof/>
          <w:color w:val="0000FF"/>
          <w:szCs w:val="19"/>
        </w:rPr>
        <w:t xml:space="preserve">, </w:t>
      </w:r>
      <w:r w:rsidRPr="00C22215">
        <w:rPr>
          <w:noProof/>
          <w:color w:val="0000FF"/>
          <w:szCs w:val="19"/>
          <w:lang w:val="ru-RU"/>
        </w:rPr>
        <w:t>எந்தவொரு</w:t>
      </w:r>
      <w:r w:rsidRPr="00130167">
        <w:rPr>
          <w:noProof/>
          <w:color w:val="0000FF"/>
          <w:szCs w:val="19"/>
        </w:rPr>
        <w:t xml:space="preserve"> </w:t>
      </w:r>
      <w:r w:rsidRPr="00C22215">
        <w:rPr>
          <w:noProof/>
          <w:color w:val="0000FF"/>
          <w:szCs w:val="19"/>
          <w:lang w:val="ru-RU"/>
        </w:rPr>
        <w:t>சூழ்நிலையிலும்</w:t>
      </w:r>
      <w:r w:rsidRPr="00130167">
        <w:rPr>
          <w:noProof/>
          <w:color w:val="0000FF"/>
          <w:szCs w:val="19"/>
        </w:rPr>
        <w:t xml:space="preserve"> </w:t>
      </w:r>
      <w:r w:rsidRPr="00C22215">
        <w:rPr>
          <w:i/>
          <w:iCs/>
          <w:noProof/>
          <w:color w:val="0000FF"/>
          <w:szCs w:val="19"/>
          <w:lang w:val="ru-RU"/>
        </w:rPr>
        <w:t>நைசின்</w:t>
      </w:r>
      <w:r w:rsidRPr="00130167">
        <w:rPr>
          <w:i/>
          <w:iCs/>
          <w:noProof/>
          <w:color w:val="0000FF"/>
          <w:szCs w:val="19"/>
        </w:rPr>
        <w:t>-</w:t>
      </w:r>
      <w:r w:rsidRPr="00C22215">
        <w:rPr>
          <w:i/>
          <w:iCs/>
          <w:noProof/>
          <w:color w:val="0000FF"/>
          <w:szCs w:val="19"/>
          <w:lang w:val="ru-RU"/>
        </w:rPr>
        <w:t>கான்ஸ்டான்டினோபல்</w:t>
      </w:r>
      <w:r w:rsidRPr="00130167">
        <w:rPr>
          <w:i/>
          <w:iCs/>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பிரமாணத்தில்</w:t>
      </w:r>
      <w:r w:rsidRPr="00130167">
        <w:rPr>
          <w:noProof/>
          <w:color w:val="0000FF"/>
          <w:szCs w:val="19"/>
        </w:rPr>
        <w:t xml:space="preserve"> </w:t>
      </w:r>
      <w:r>
        <w:rPr>
          <w:noProof/>
          <w:color w:val="0000FF"/>
          <w:szCs w:val="19"/>
        </w:rPr>
        <w:t>'ஃபிலியோக்' என்ற</w:t>
      </w:r>
      <w:r w:rsidRPr="00130167">
        <w:rPr>
          <w:noProof/>
          <w:color w:val="0000FF"/>
          <w:szCs w:val="19"/>
        </w:rPr>
        <w:t xml:space="preserve"> </w:t>
      </w:r>
      <w:r w:rsidRPr="00C22215">
        <w:rPr>
          <w:noProof/>
          <w:color w:val="0000FF"/>
          <w:szCs w:val="19"/>
          <w:lang w:val="ru-RU"/>
        </w:rPr>
        <w:t>கூடுதலைச்</w:t>
      </w:r>
      <w:r w:rsidRPr="00130167">
        <w:rPr>
          <w:noProof/>
          <w:color w:val="0000FF"/>
          <w:szCs w:val="19"/>
        </w:rPr>
        <w:t xml:space="preserve"> </w:t>
      </w:r>
      <w:r w:rsidRPr="00C22215">
        <w:rPr>
          <w:noProof/>
          <w:color w:val="0000FF"/>
          <w:szCs w:val="19"/>
          <w:lang w:val="ru-RU"/>
        </w:rPr>
        <w:t>செய்ய</w:t>
      </w:r>
      <w:r w:rsidRPr="00130167">
        <w:rPr>
          <w:noProof/>
          <w:color w:val="0000FF"/>
          <w:szCs w:val="19"/>
        </w:rPr>
        <w:t xml:space="preserve"> </w:t>
      </w:r>
      <w:r w:rsidRPr="00C22215">
        <w:rPr>
          <w:noProof/>
          <w:color w:val="0000FF"/>
          <w:szCs w:val="19"/>
          <w:lang w:val="ru-RU"/>
        </w:rPr>
        <w:t>ஒப்புக்</w:t>
      </w:r>
      <w:r w:rsidRPr="00130167">
        <w:rPr>
          <w:noProof/>
          <w:color w:val="0000FF"/>
          <w:szCs w:val="19"/>
        </w:rPr>
        <w:t xml:space="preserve"> </w:t>
      </w:r>
      <w:r w:rsidRPr="00C22215">
        <w:rPr>
          <w:noProof/>
          <w:color w:val="0000FF"/>
          <w:szCs w:val="19"/>
          <w:lang w:val="ru-RU"/>
        </w:rPr>
        <w:t>கொள்ளவில்லை</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அவருக்குச்</w:t>
      </w:r>
      <w:r w:rsidRPr="00130167">
        <w:rPr>
          <w:noProof/>
          <w:color w:val="0000FF"/>
          <w:szCs w:val="19"/>
        </w:rPr>
        <w:t xml:space="preserve"> </w:t>
      </w:r>
      <w:r w:rsidRPr="00C22215">
        <w:rPr>
          <w:noProof/>
          <w:color w:val="0000FF"/>
          <w:szCs w:val="19"/>
          <w:lang w:val="ru-RU"/>
        </w:rPr>
        <w:t>சுட்டிக்காட்டுவோம்</w:t>
      </w:r>
      <w:r w:rsidRPr="00130167">
        <w:rPr>
          <w:noProof/>
          <w:color w:val="0000FF"/>
          <w:szCs w:val="19"/>
        </w:rPr>
        <w:t xml:space="preserve">. </w:t>
      </w:r>
      <w:r>
        <w:rPr>
          <w:i/>
          <w:iCs/>
          <w:noProof/>
          <w:color w:val="0000FF"/>
          <w:szCs w:val="19"/>
        </w:rPr>
        <w:t xml:space="preserve">லாப்बे, </w:t>
      </w:r>
      <w:r>
        <w:rPr>
          <w:noProof/>
          <w:color w:val="0000FF"/>
          <w:szCs w:val="19"/>
        </w:rPr>
        <w:t>ப</w:t>
      </w:r>
      <w:r w:rsidRPr="00130167">
        <w:rPr>
          <w:noProof/>
          <w:color w:val="0000FF"/>
          <w:szCs w:val="19"/>
        </w:rPr>
        <w:t xml:space="preserve">. 1199). </w:t>
      </w:r>
      <w:r w:rsidRPr="00C22215">
        <w:rPr>
          <w:noProof/>
          <w:color w:val="0000FF"/>
          <w:szCs w:val="19"/>
          <w:lang w:val="ru-RU"/>
        </w:rPr>
        <w:t>எனவே</w:t>
      </w:r>
      <w:r w:rsidRPr="00130167">
        <w:rPr>
          <w:noProof/>
          <w:color w:val="0000FF"/>
          <w:szCs w:val="19"/>
        </w:rPr>
        <w:t xml:space="preserve">,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மாமன்றத்தின்</w:t>
      </w:r>
      <w:r w:rsidRPr="00130167">
        <w:rPr>
          <w:noProof/>
          <w:color w:val="0000FF"/>
          <w:szCs w:val="19"/>
        </w:rPr>
        <w:t xml:space="preserve"> </w:t>
      </w:r>
      <w:r w:rsidRPr="00C22215">
        <w:rPr>
          <w:noProof/>
          <w:color w:val="0000FF"/>
          <w:szCs w:val="19"/>
          <w:lang w:val="ru-RU"/>
        </w:rPr>
        <w:t>விதியை</w:t>
      </w:r>
      <w:r w:rsidRPr="00130167">
        <w:rPr>
          <w:noProof/>
          <w:color w:val="0000FF"/>
          <w:szCs w:val="19"/>
        </w:rPr>
        <w:t>—</w:t>
      </w:r>
      <w:r w:rsidRPr="00C22215">
        <w:rPr>
          <w:noProof/>
          <w:color w:val="0000FF"/>
          <w:szCs w:val="19"/>
          <w:lang w:val="ru-RU"/>
        </w:rPr>
        <w:t>அது</w:t>
      </w:r>
      <w:r w:rsidRPr="00130167">
        <w:rPr>
          <w:noProof/>
          <w:color w:val="0000FF"/>
          <w:szCs w:val="19"/>
        </w:rPr>
        <w:t xml:space="preserve"> </w:t>
      </w:r>
      <w:r w:rsidRPr="00C22215">
        <w:rPr>
          <w:i/>
          <w:iCs/>
          <w:noProof/>
          <w:color w:val="0000FF"/>
          <w:szCs w:val="19"/>
          <w:lang w:val="ru-RU"/>
        </w:rPr>
        <w:t>நேசின்</w:t>
      </w:r>
      <w:r w:rsidRPr="00130167">
        <w:rPr>
          <w:i/>
          <w:iCs/>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நேரடியாகக்</w:t>
      </w:r>
      <w:r w:rsidRPr="00130167">
        <w:rPr>
          <w:noProof/>
          <w:color w:val="0000FF"/>
          <w:szCs w:val="19"/>
        </w:rPr>
        <w:t xml:space="preserve"> </w:t>
      </w:r>
      <w:r w:rsidRPr="00C22215">
        <w:rPr>
          <w:noProof/>
          <w:color w:val="0000FF"/>
          <w:szCs w:val="19"/>
          <w:lang w:val="ru-RU"/>
        </w:rPr>
        <w:t>குறிப்பிடுகிறது</w:t>
      </w:r>
      <w:r w:rsidRPr="00130167">
        <w:rPr>
          <w:noProof/>
          <w:color w:val="0000FF"/>
          <w:szCs w:val="19"/>
        </w:rPr>
        <w:t>—</w:t>
      </w:r>
      <w:r w:rsidRPr="00C22215">
        <w:rPr>
          <w:noProof/>
          <w:color w:val="0000FF"/>
          <w:szCs w:val="19"/>
          <w:lang w:val="ru-RU"/>
        </w:rPr>
        <w:t>கட்டாயமற்றது</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கருதினால்</w:t>
      </w:r>
      <w:r w:rsidRPr="00130167">
        <w:rPr>
          <w:noProof/>
          <w:color w:val="0000FF"/>
          <w:szCs w:val="19"/>
        </w:rPr>
        <w:t xml:space="preserve">, </w:t>
      </w:r>
      <w:r w:rsidRPr="00C22215">
        <w:rPr>
          <w:noProof/>
          <w:color w:val="0000FF"/>
          <w:szCs w:val="19"/>
          <w:lang w:val="ru-RU"/>
        </w:rPr>
        <w:t>மரியாதைக்குரிய</w:t>
      </w:r>
      <w:r w:rsidRPr="00130167">
        <w:rPr>
          <w:noProof/>
          <w:color w:val="0000FF"/>
          <w:szCs w:val="19"/>
        </w:rPr>
        <w:t xml:space="preserve"> </w:t>
      </w:r>
      <w:r w:rsidRPr="00C22215">
        <w:rPr>
          <w:noProof/>
          <w:color w:val="0000FF"/>
          <w:szCs w:val="19"/>
          <w:lang w:val="ru-RU"/>
        </w:rPr>
        <w:t>போப்</w:t>
      </w:r>
      <w:r w:rsidRPr="00130167">
        <w:rPr>
          <w:noProof/>
          <w:color w:val="0000FF"/>
          <w:szCs w:val="19"/>
        </w:rPr>
        <w:t xml:space="preserve"> </w:t>
      </w:r>
      <w:r w:rsidRPr="00C22215">
        <w:rPr>
          <w:noProof/>
          <w:color w:val="0000FF"/>
          <w:szCs w:val="19"/>
          <w:lang w:val="ru-RU"/>
        </w:rPr>
        <w:t>செய்தது</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i/>
          <w:iCs/>
          <w:noProof/>
          <w:color w:val="0000FF"/>
          <w:szCs w:val="19"/>
          <w:lang w:val="ru-RU"/>
        </w:rPr>
        <w:t>நேசின்</w:t>
      </w:r>
      <w:r w:rsidRPr="00130167">
        <w:rPr>
          <w:i/>
          <w:iCs/>
          <w:noProof/>
          <w:color w:val="0000FF"/>
          <w:szCs w:val="19"/>
        </w:rPr>
        <w:t>-</w:t>
      </w:r>
      <w:r w:rsidRPr="00C22215">
        <w:rPr>
          <w:i/>
          <w:iCs/>
          <w:noProof/>
          <w:color w:val="0000FF"/>
          <w:szCs w:val="19"/>
          <w:lang w:val="ru-RU"/>
        </w:rPr>
        <w:t>கொன்ஸ்டான்டினோபல்</w:t>
      </w:r>
      <w:r w:rsidRPr="00130167">
        <w:rPr>
          <w:i/>
          <w:iCs/>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பிரமாணத்தில்</w:t>
      </w:r>
      <w:r w:rsidRPr="00130167">
        <w:rPr>
          <w:noProof/>
          <w:color w:val="0000FF"/>
          <w:szCs w:val="19"/>
        </w:rPr>
        <w:t xml:space="preserve"> </w:t>
      </w:r>
      <w:r w:rsidRPr="00C22215">
        <w:rPr>
          <w:noProof/>
          <w:color w:val="0000FF"/>
          <w:szCs w:val="19"/>
          <w:lang w:val="ru-RU"/>
        </w:rPr>
        <w:t>எந்த</w:t>
      </w:r>
      <w:r w:rsidRPr="00130167">
        <w:rPr>
          <w:noProof/>
          <w:color w:val="0000FF"/>
          <w:szCs w:val="19"/>
        </w:rPr>
        <w:t xml:space="preserve"> </w:t>
      </w:r>
      <w:r w:rsidRPr="00C22215">
        <w:rPr>
          <w:noProof/>
          <w:color w:val="0000FF"/>
          <w:szCs w:val="19"/>
          <w:lang w:val="ru-RU"/>
        </w:rPr>
        <w:t>மாற்றத்தையும்</w:t>
      </w:r>
      <w:r w:rsidRPr="00130167">
        <w:rPr>
          <w:noProof/>
          <w:color w:val="0000FF"/>
          <w:szCs w:val="19"/>
        </w:rPr>
        <w:t xml:space="preserve"> </w:t>
      </w:r>
      <w:r w:rsidRPr="00C22215">
        <w:rPr>
          <w:noProof/>
          <w:color w:val="0000FF"/>
          <w:szCs w:val="19"/>
          <w:lang w:val="ru-RU"/>
        </w:rPr>
        <w:t>நேரடியாகத்</w:t>
      </w:r>
      <w:r w:rsidRPr="00130167">
        <w:rPr>
          <w:noProof/>
          <w:color w:val="0000FF"/>
          <w:szCs w:val="19"/>
        </w:rPr>
        <w:t xml:space="preserve"> </w:t>
      </w:r>
      <w:r w:rsidRPr="00C22215">
        <w:rPr>
          <w:noProof/>
          <w:color w:val="0000FF"/>
          <w:szCs w:val="19"/>
          <w:lang w:val="ru-RU"/>
        </w:rPr>
        <w:t>தடைசெய்யும்</w:t>
      </w:r>
      <w:r w:rsidRPr="00130167">
        <w:rPr>
          <w:noProof/>
          <w:color w:val="0000FF"/>
          <w:szCs w:val="19"/>
        </w:rPr>
        <w:t xml:space="preserve"> </w:t>
      </w:r>
      <w:r w:rsidRPr="00C22215">
        <w:rPr>
          <w:noProof/>
          <w:color w:val="0000FF"/>
          <w:szCs w:val="19"/>
          <w:lang w:val="ru-RU"/>
        </w:rPr>
        <w:t>அடுத்தடுத்த</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திருத்தந்தையர்</w:t>
      </w:r>
      <w:r w:rsidRPr="00130167">
        <w:rPr>
          <w:noProof/>
          <w:color w:val="0000FF"/>
          <w:szCs w:val="19"/>
        </w:rPr>
        <w:t xml:space="preserve"> </w:t>
      </w:r>
      <w:r w:rsidRPr="00C22215">
        <w:rPr>
          <w:noProof/>
          <w:color w:val="0000FF"/>
          <w:szCs w:val="19"/>
          <w:lang w:val="ru-RU"/>
        </w:rPr>
        <w:t>மன்றங்களின்</w:t>
      </w:r>
      <w:r w:rsidRPr="00130167">
        <w:rPr>
          <w:noProof/>
          <w:color w:val="0000FF"/>
          <w:szCs w:val="19"/>
        </w:rPr>
        <w:t xml:space="preserve"> </w:t>
      </w:r>
      <w:r w:rsidRPr="00C22215">
        <w:rPr>
          <w:noProof/>
          <w:color w:val="0000FF"/>
          <w:szCs w:val="19"/>
          <w:lang w:val="ru-RU"/>
        </w:rPr>
        <w:t>ஆணைகளுக்கு</w:t>
      </w:r>
      <w:r w:rsidRPr="00130167">
        <w:rPr>
          <w:noProof/>
          <w:color w:val="0000FF"/>
          <w:szCs w:val="19"/>
        </w:rPr>
        <w:t xml:space="preserve"> </w:t>
      </w:r>
      <w:r w:rsidRPr="00C22215">
        <w:rPr>
          <w:noProof/>
          <w:color w:val="0000FF"/>
          <w:szCs w:val="19"/>
          <w:lang w:val="ru-RU"/>
        </w:rPr>
        <w:t>ஏன்</w:t>
      </w:r>
      <w:r w:rsidRPr="00130167">
        <w:rPr>
          <w:noProof/>
          <w:color w:val="0000FF"/>
          <w:szCs w:val="19"/>
        </w:rPr>
        <w:t xml:space="preserve"> </w:t>
      </w:r>
      <w:r w:rsidRPr="00C22215">
        <w:rPr>
          <w:noProof/>
          <w:color w:val="0000FF"/>
          <w:szCs w:val="19"/>
          <w:lang w:val="ru-RU"/>
        </w:rPr>
        <w:t>நீங்கள்</w:t>
      </w:r>
      <w:r w:rsidRPr="00130167">
        <w:rPr>
          <w:noProof/>
          <w:color w:val="0000FF"/>
          <w:szCs w:val="19"/>
        </w:rPr>
        <w:t xml:space="preserve"> </w:t>
      </w:r>
      <w:r w:rsidRPr="00C22215">
        <w:rPr>
          <w:noProof/>
          <w:color w:val="0000FF"/>
          <w:szCs w:val="19"/>
          <w:lang w:val="ru-RU"/>
        </w:rPr>
        <w:t>அடிபணியவில்லை</w:t>
      </w:r>
      <w:r w:rsidRPr="00130167">
        <w:rPr>
          <w:noProof/>
          <w:color w:val="0000FF"/>
          <w:szCs w:val="19"/>
        </w:rPr>
        <w:t>?</w:t>
      </w:r>
    </w:p>
  </w:footnote>
  <w:footnote w:id="787">
    <w:p w14:paraId="0BC13ED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விதி</w:t>
      </w:r>
      <w:r w:rsidRPr="00130167">
        <w:rPr>
          <w:noProof/>
          <w:color w:val="0000FF"/>
          <w:szCs w:val="19"/>
        </w:rPr>
        <w:t xml:space="preserve"> </w:t>
      </w:r>
      <w:r w:rsidRPr="00C22215">
        <w:rPr>
          <w:noProof/>
          <w:color w:val="0000FF"/>
          <w:szCs w:val="19"/>
          <w:lang w:val="ru-RU"/>
        </w:rPr>
        <w:t>உண்மையில்</w:t>
      </w:r>
      <w:r w:rsidRPr="00130167">
        <w:rPr>
          <w:noProof/>
          <w:color w:val="0000FF"/>
          <w:szCs w:val="19"/>
        </w:rPr>
        <w:t xml:space="preserve">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மாமன்றத்தின்</w:t>
      </w:r>
      <w:r w:rsidRPr="00130167">
        <w:rPr>
          <w:noProof/>
          <w:color w:val="0000FF"/>
          <w:szCs w:val="19"/>
        </w:rPr>
        <w:t xml:space="preserve"> </w:t>
      </w:r>
      <w:r w:rsidRPr="00C22215">
        <w:rPr>
          <w:noProof/>
          <w:color w:val="0000FF"/>
          <w:szCs w:val="19"/>
          <w:lang w:val="ru-RU"/>
        </w:rPr>
        <w:t>தலைவரான</w:t>
      </w:r>
      <w:r w:rsidRPr="00130167">
        <w:rPr>
          <w:noProof/>
          <w:color w:val="0000FF"/>
          <w:szCs w:val="19"/>
        </w:rPr>
        <w:t xml:space="preserve"> </w:t>
      </w:r>
      <w:r w:rsidRPr="00C22215">
        <w:rPr>
          <w:noProof/>
          <w:color w:val="0000FF"/>
          <w:szCs w:val="19"/>
          <w:lang w:val="ru-RU"/>
        </w:rPr>
        <w:t>அலெக்சாந்திரியாவின்</w:t>
      </w:r>
      <w:r w:rsidRPr="00130167">
        <w:rPr>
          <w:noProof/>
          <w:color w:val="0000FF"/>
          <w:szCs w:val="19"/>
        </w:rPr>
        <w:t xml:space="preserve"> </w:t>
      </w:r>
      <w:r w:rsidRPr="00C22215">
        <w:rPr>
          <w:noProof/>
          <w:color w:val="0000FF"/>
          <w:szCs w:val="19"/>
          <w:lang w:val="ru-RU"/>
        </w:rPr>
        <w:t>கிரிகல்</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ஆசிரியர்களால்</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வழியில்</w:t>
      </w:r>
      <w:r w:rsidRPr="00130167">
        <w:rPr>
          <w:noProof/>
          <w:color w:val="0000FF"/>
          <w:szCs w:val="19"/>
        </w:rPr>
        <w:t xml:space="preserve"> </w:t>
      </w:r>
      <w:r w:rsidRPr="00C22215">
        <w:rPr>
          <w:noProof/>
          <w:color w:val="0000FF"/>
          <w:szCs w:val="19"/>
          <w:lang w:val="ru-RU"/>
        </w:rPr>
        <w:t>புரிந்து</w:t>
      </w:r>
      <w:r w:rsidRPr="00130167">
        <w:rPr>
          <w:noProof/>
          <w:color w:val="0000FF"/>
          <w:szCs w:val="19"/>
        </w:rPr>
        <w:t xml:space="preserve"> </w:t>
      </w:r>
      <w:r w:rsidRPr="00C22215">
        <w:rPr>
          <w:noProof/>
          <w:color w:val="0000FF"/>
          <w:szCs w:val="19"/>
          <w:lang w:val="ru-RU"/>
        </w:rPr>
        <w:t>கொள்ளப்பட்டது</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இறையியல்</w:t>
      </w:r>
      <w:r w:rsidRPr="00130167">
        <w:rPr>
          <w:noProof/>
          <w:color w:val="0000FF"/>
          <w:szCs w:val="19"/>
        </w:rPr>
        <w:t xml:space="preserve"> </w:t>
      </w:r>
      <w:r w:rsidRPr="00C22215">
        <w:rPr>
          <w:noProof/>
          <w:color w:val="0000FF"/>
          <w:szCs w:val="19"/>
          <w:lang w:val="ru-RU"/>
        </w:rPr>
        <w:t>அறிமுகம்</w:t>
      </w:r>
      <w:r w:rsidRPr="00130167">
        <w:rPr>
          <w:noProof/>
          <w:color w:val="0000FF"/>
          <w:szCs w:val="19"/>
        </w:rPr>
        <w:t xml:space="preserve">' (An Introduction to Orthodox Theology), § 143, </w:t>
      </w:r>
      <w:r w:rsidRPr="00C22215">
        <w:rPr>
          <w:noProof/>
          <w:color w:val="0000FF"/>
          <w:szCs w:val="19"/>
          <w:lang w:val="ru-RU"/>
        </w:rPr>
        <w:t>பக்கங்கள்</w:t>
      </w:r>
      <w:r w:rsidRPr="00130167">
        <w:rPr>
          <w:noProof/>
          <w:color w:val="0000FF"/>
          <w:szCs w:val="19"/>
        </w:rPr>
        <w:t xml:space="preserve"> 565–570, </w:t>
      </w:r>
      <w:r w:rsidRPr="00C22215">
        <w:rPr>
          <w:noProof/>
          <w:color w:val="0000FF"/>
          <w:szCs w:val="19"/>
          <w:lang w:val="ru-RU"/>
        </w:rPr>
        <w:t>செயின்ட்</w:t>
      </w:r>
      <w:r w:rsidRPr="00130167">
        <w:rPr>
          <w:noProof/>
          <w:color w:val="0000FF"/>
          <w:szCs w:val="19"/>
        </w:rPr>
        <w:t xml:space="preserve"> </w:t>
      </w:r>
      <w:r w:rsidRPr="00C22215">
        <w:rPr>
          <w:noProof/>
          <w:color w:val="0000FF"/>
          <w:szCs w:val="19"/>
          <w:lang w:val="ru-RU"/>
        </w:rPr>
        <w:t>பீட்டர்ஸ்பர்க்</w:t>
      </w:r>
      <w:r w:rsidRPr="00130167">
        <w:rPr>
          <w:noProof/>
          <w:color w:val="0000FF"/>
          <w:szCs w:val="19"/>
        </w:rPr>
        <w:t xml:space="preserve">, 1847 </w:t>
      </w:r>
      <w:r w:rsidRPr="00C22215">
        <w:rPr>
          <w:noProof/>
          <w:color w:val="0000FF"/>
          <w:szCs w:val="19"/>
          <w:lang w:val="ru-RU"/>
        </w:rPr>
        <w:t>என்பதில்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அவர்களின்</w:t>
      </w:r>
      <w:r w:rsidRPr="00130167">
        <w:rPr>
          <w:noProof/>
          <w:color w:val="0000FF"/>
          <w:szCs w:val="19"/>
        </w:rPr>
        <w:t xml:space="preserve"> </w:t>
      </w:r>
      <w:r w:rsidRPr="00C22215">
        <w:rPr>
          <w:noProof/>
          <w:color w:val="0000FF"/>
          <w:szCs w:val="19"/>
          <w:lang w:val="ru-RU"/>
        </w:rPr>
        <w:t>தெளிவான</w:t>
      </w:r>
      <w:r w:rsidRPr="00130167">
        <w:rPr>
          <w:noProof/>
          <w:color w:val="0000FF"/>
          <w:szCs w:val="19"/>
        </w:rPr>
        <w:t xml:space="preserve"> </w:t>
      </w:r>
      <w:r w:rsidRPr="00C22215">
        <w:rPr>
          <w:noProof/>
          <w:color w:val="0000FF"/>
          <w:szCs w:val="19"/>
          <w:lang w:val="ru-RU"/>
        </w:rPr>
        <w:t>சாட்சியங்களால்</w:t>
      </w:r>
      <w:r w:rsidRPr="00130167">
        <w:rPr>
          <w:noProof/>
          <w:color w:val="0000FF"/>
          <w:szCs w:val="19"/>
        </w:rPr>
        <w:t xml:space="preserve"> </w:t>
      </w:r>
      <w:r w:rsidRPr="00C22215">
        <w:rPr>
          <w:noProof/>
          <w:color w:val="0000FF"/>
          <w:szCs w:val="19"/>
          <w:lang w:val="ru-RU"/>
        </w:rPr>
        <w:t>நிரூபிக்கப்படுகிறது</w:t>
      </w:r>
      <w:r w:rsidRPr="00130167">
        <w:rPr>
          <w:noProof/>
          <w:color w:val="0000FF"/>
          <w:szCs w:val="19"/>
        </w:rPr>
        <w:t>.</w:t>
      </w:r>
    </w:p>
  </w:footnote>
  <w:footnote w:id="788">
    <w:p w14:paraId="0F94F9A7" w14:textId="77777777" w:rsidR="008C6606" w:rsidRDefault="008C6606" w:rsidP="008C6606">
      <w:pPr>
        <w:pStyle w:val="FootnoteText"/>
        <w:rPr>
          <w:noProof/>
          <w:color w:val="0000FF"/>
        </w:rPr>
      </w:pPr>
      <w:r>
        <w:rPr>
          <w:rStyle w:val="FootnoteReference"/>
          <w:noProof/>
        </w:rPr>
        <w:footnoteRef/>
      </w:r>
      <w:r w:rsidRPr="00130167">
        <w:rPr>
          <w:noProof/>
        </w:rPr>
        <w:t xml:space="preserve"> </w:t>
      </w:r>
      <w:r>
        <w:rPr>
          <w:i/>
          <w:iCs/>
          <w:noProof/>
          <w:color w:val="0000FF"/>
          <w:szCs w:val="19"/>
        </w:rPr>
        <w:t>Binii</w:t>
      </w:r>
      <w:r w:rsidRPr="00130167">
        <w:rPr>
          <w:noProof/>
          <w:color w:val="0000FF"/>
          <w:szCs w:val="19"/>
        </w:rPr>
        <w:t xml:space="preserve">, </w:t>
      </w:r>
      <w:r>
        <w:rPr>
          <w:noProof/>
          <w:color w:val="0000FF"/>
          <w:szCs w:val="19"/>
        </w:rPr>
        <w:t>*Concil</w:t>
      </w:r>
      <w:r w:rsidRPr="00130167">
        <w:rPr>
          <w:noProof/>
          <w:color w:val="0000FF"/>
          <w:szCs w:val="19"/>
        </w:rPr>
        <w:t xml:space="preserve">.* Vol. </w:t>
      </w:r>
      <w:r>
        <w:rPr>
          <w:noProof/>
          <w:color w:val="0000FF"/>
          <w:szCs w:val="19"/>
        </w:rPr>
        <w:t>III</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337 </w:t>
      </w:r>
      <w:r>
        <w:rPr>
          <w:noProof/>
          <w:color w:val="0000FF"/>
          <w:szCs w:val="19"/>
        </w:rPr>
        <w:t>மற்றும் பின்தொடர்</w:t>
      </w:r>
      <w:r w:rsidRPr="00130167">
        <w:rPr>
          <w:noProof/>
          <w:color w:val="0000FF"/>
          <w:szCs w:val="19"/>
        </w:rPr>
        <w:t xml:space="preserve">, </w:t>
      </w:r>
      <w:r>
        <w:rPr>
          <w:noProof/>
          <w:color w:val="0000FF"/>
          <w:szCs w:val="19"/>
        </w:rPr>
        <w:t xml:space="preserve">பதிப்பு பாரிஸ், 1636; </w:t>
      </w:r>
      <w:r>
        <w:rPr>
          <w:i/>
          <w:iCs/>
          <w:noProof/>
          <w:color w:val="0000FF"/>
          <w:szCs w:val="19"/>
        </w:rPr>
        <w:t>Labbei</w:t>
      </w:r>
      <w:r>
        <w:rPr>
          <w:noProof/>
          <w:color w:val="0000FF"/>
          <w:szCs w:val="19"/>
        </w:rPr>
        <w:t>, *Concil.* Vol. IV, ப. 567 மற்றும் பின்தொடர்.</w:t>
      </w:r>
    </w:p>
  </w:footnote>
  <w:footnote w:id="789">
    <w:p w14:paraId="613A47F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பினியம்</w:t>
      </w:r>
      <w:r>
        <w:rPr>
          <w:noProof/>
          <w:color w:val="0000FF"/>
          <w:szCs w:val="19"/>
        </w:rPr>
        <w:t>,</w:t>
      </w:r>
      <w:r>
        <w:rPr>
          <w:i/>
          <w:iCs/>
          <w:noProof/>
          <w:color w:val="0000FF"/>
          <w:szCs w:val="19"/>
        </w:rPr>
        <w:t xml:space="preserve"> </w:t>
      </w:r>
      <w:r>
        <w:rPr>
          <w:noProof/>
          <w:color w:val="0000FF"/>
          <w:szCs w:val="19"/>
        </w:rPr>
        <w:t>மேற்கூறிய அதே நூல், பக்கங்கள் 465–472.</w:t>
      </w:r>
    </w:p>
  </w:footnote>
  <w:footnote w:id="790">
    <w:p w14:paraId="13E6E5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லப்பெய்</w:t>
      </w:r>
      <w:r>
        <w:rPr>
          <w:noProof/>
          <w:color w:val="0000FF"/>
          <w:szCs w:val="19"/>
        </w:rPr>
        <w:t>, *கான்சில்.* தொகுதி V, பக். 455, 544 மற்றும் பிற.</w:t>
      </w:r>
    </w:p>
  </w:footnote>
  <w:footnote w:id="791">
    <w:p w14:paraId="1BF7CBB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பினீ</w:t>
      </w:r>
      <w:r>
        <w:rPr>
          <w:noProof/>
          <w:color w:val="0000FF"/>
          <w:szCs w:val="19"/>
        </w:rPr>
        <w:t xml:space="preserve">, தொகுதி V, ப. 260, மற்றும் </w:t>
      </w:r>
      <w:r>
        <w:rPr>
          <w:i/>
          <w:iCs/>
          <w:noProof/>
          <w:color w:val="0000FF"/>
          <w:szCs w:val="19"/>
        </w:rPr>
        <w:t>லப்பை</w:t>
      </w:r>
      <w:r>
        <w:rPr>
          <w:noProof/>
          <w:color w:val="0000FF"/>
          <w:szCs w:val="19"/>
        </w:rPr>
        <w:t>, தொகுதி VI, பப. 1024 மற்றும் 1028.</w:t>
      </w:r>
    </w:p>
  </w:footnote>
  <w:footnote w:id="792">
    <w:p w14:paraId="0C4FC27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உள்ளூர்</w:t>
      </w:r>
      <w:r w:rsidRPr="00130167">
        <w:rPr>
          <w:noProof/>
          <w:color w:val="0000FF"/>
          <w:szCs w:val="19"/>
        </w:rPr>
        <w:t xml:space="preserve"> </w:t>
      </w:r>
      <w:r w:rsidRPr="00C22215">
        <w:rPr>
          <w:noProof/>
          <w:color w:val="0000FF"/>
          <w:szCs w:val="19"/>
          <w:lang w:val="ru-RU"/>
        </w:rPr>
        <w:t>மன்றங்கள்</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விதிகளின்</w:t>
      </w:r>
      <w:r w:rsidRPr="00130167">
        <w:rPr>
          <w:noProof/>
          <w:color w:val="0000FF"/>
          <w:szCs w:val="19"/>
        </w:rPr>
        <w:t xml:space="preserve"> </w:t>
      </w:r>
      <w:r w:rsidRPr="00C22215">
        <w:rPr>
          <w:noProof/>
          <w:color w:val="0000FF"/>
          <w:szCs w:val="19"/>
          <w:lang w:val="ru-RU"/>
        </w:rPr>
        <w:t>புத்தகம்</w:t>
      </w:r>
      <w:r w:rsidRPr="00130167">
        <w:rPr>
          <w:noProof/>
          <w:color w:val="0000FF"/>
          <w:szCs w:val="19"/>
        </w:rPr>
        <w:t xml:space="preserve">, </w:t>
      </w:r>
      <w:r w:rsidRPr="00C22215">
        <w:rPr>
          <w:noProof/>
          <w:color w:val="0000FF"/>
          <w:szCs w:val="19"/>
          <w:lang w:val="ru-RU"/>
        </w:rPr>
        <w:t>ப</w:t>
      </w:r>
      <w:r w:rsidRPr="00130167">
        <w:rPr>
          <w:noProof/>
          <w:color w:val="0000FF"/>
          <w:szCs w:val="19"/>
        </w:rPr>
        <w:t xml:space="preserve">. 62, </w:t>
      </w:r>
      <w:r w:rsidRPr="00C22215">
        <w:rPr>
          <w:noProof/>
          <w:color w:val="0000FF"/>
          <w:szCs w:val="19"/>
          <w:lang w:val="ru-RU"/>
        </w:rPr>
        <w:t>செயின்ட்</w:t>
      </w:r>
      <w:r w:rsidRPr="00130167">
        <w:rPr>
          <w:noProof/>
          <w:color w:val="0000FF"/>
          <w:szCs w:val="19"/>
        </w:rPr>
        <w:t xml:space="preserve"> </w:t>
      </w:r>
      <w:r w:rsidRPr="00C22215">
        <w:rPr>
          <w:noProof/>
          <w:color w:val="0000FF"/>
          <w:szCs w:val="19"/>
          <w:lang w:val="ru-RU"/>
        </w:rPr>
        <w:t>பீட்டர்ஸ்பர்க்</w:t>
      </w:r>
      <w:r w:rsidRPr="00130167">
        <w:rPr>
          <w:noProof/>
          <w:color w:val="0000FF"/>
          <w:szCs w:val="19"/>
        </w:rPr>
        <w:t>, 1843.</w:t>
      </w:r>
    </w:p>
  </w:footnote>
  <w:footnote w:id="793">
    <w:p w14:paraId="6AE3260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லப்பெய், </w:t>
      </w:r>
      <w:r>
        <w:rPr>
          <w:noProof/>
          <w:color w:val="0000FF"/>
          <w:szCs w:val="19"/>
        </w:rPr>
        <w:t>*கூட்டமைப்பு.* தொகுதி VI, ப. 856.</w:t>
      </w:r>
    </w:p>
  </w:footnote>
  <w:footnote w:id="794">
    <w:p w14:paraId="273748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அதே, ப. 633. எங்கள் புனித மற்றும் திருத்தூதுரிமை முன்னோடிகளாலும், ஐந்து மரியாதைக்குரிய மன்றங்களாலும் தகுந்த முறையில் வரையறுக்கப்பட்ட, மற்றும் தந்தையர்களால் எளிய இதயத்துடனும் தெளிவின்றியும் எங்களுக்குக் கையளிக்கப்பட்ட விசுவாசத்தை நாங்கள் பாதுகாக்கிறோம்; ஒரே மற்றும் முதன்மையான நன்மையை எப்போதும் விரும்பியும் அதற்காகப் பாடுபட்டும், தகுந்த முறையில் வரையறுக்கப்பட்ட எதிலும் குறைவு ஏற்படக்கூடாது என்று விரும்புகிறோம், எதுவும் மாற்றப்படவோ அல்லது சேர்க்கப்படவோ கூடாது, மாறாக அவை வார்த்தையிலும் பொருளிலும் அப்படியே பாதுகாக்கப்பட வேண்டும்.</w:t>
      </w:r>
    </w:p>
  </w:footnote>
  <w:footnote w:id="795">
    <w:p w14:paraId="0EDD26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லாப்., </w:t>
      </w:r>
      <w:r>
        <w:rPr>
          <w:noProof/>
          <w:color w:val="0000FF"/>
          <w:szCs w:val="19"/>
        </w:rPr>
        <w:t>மேற்கூறிய, 682.</w:t>
      </w:r>
    </w:p>
  </w:footnote>
  <w:footnote w:id="796">
    <w:p w14:paraId="5509EBD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லாப். </w:t>
      </w:r>
      <w:r>
        <w:rPr>
          <w:noProof/>
          <w:color w:val="0000FF"/>
          <w:szCs w:val="19"/>
        </w:rPr>
        <w:t>தொகுதி VII, ப. 176 மற்றும் அதற்குப் பின்.</w:t>
      </w:r>
    </w:p>
  </w:footnote>
  <w:footnote w:id="797">
    <w:p w14:paraId="78AA2BA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தியோடோரெட், </w:t>
      </w:r>
      <w:r>
        <w:rPr>
          <w:noProof/>
          <w:color w:val="0000FF"/>
          <w:szCs w:val="19"/>
        </w:rPr>
        <w:t>H. E.</w:t>
      </w:r>
      <w:r w:rsidRPr="00130167">
        <w:rPr>
          <w:noProof/>
          <w:color w:val="0000FF"/>
          <w:szCs w:val="19"/>
        </w:rPr>
        <w:t>,</w:t>
      </w:r>
      <w:r>
        <w:rPr>
          <w:noProof/>
          <w:color w:val="0000FF"/>
          <w:szCs w:val="19"/>
        </w:rPr>
        <w:t xml:space="preserve"> புத்தகம் V</w:t>
      </w:r>
      <w:r w:rsidRPr="00130167">
        <w:rPr>
          <w:noProof/>
          <w:color w:val="0000FF"/>
          <w:szCs w:val="19"/>
        </w:rPr>
        <w:t xml:space="preserve">, </w:t>
      </w:r>
      <w:r>
        <w:rPr>
          <w:noProof/>
          <w:color w:val="0000FF"/>
          <w:szCs w:val="19"/>
        </w:rPr>
        <w:t>அதிகாரம் II</w:t>
      </w:r>
      <w:r w:rsidRPr="00130167">
        <w:rPr>
          <w:noProof/>
          <w:color w:val="0000FF"/>
          <w:szCs w:val="19"/>
        </w:rPr>
        <w:t>.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போப்</w:t>
      </w:r>
      <w:r w:rsidRPr="00130167">
        <w:rPr>
          <w:noProof/>
          <w:color w:val="0000FF"/>
          <w:szCs w:val="19"/>
        </w:rPr>
        <w:t xml:space="preserve"> </w:t>
      </w:r>
      <w:r w:rsidRPr="00C22215">
        <w:rPr>
          <w:noProof/>
          <w:color w:val="0000FF"/>
          <w:szCs w:val="19"/>
          <w:lang w:val="ru-RU"/>
        </w:rPr>
        <w:t>டமாசியஸ்</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புறப்படுகிறார்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w:t>
      </w:r>
      <w:r w:rsidRPr="00C22215">
        <w:rPr>
          <w:noProof/>
          <w:color w:val="0000FF"/>
          <w:szCs w:val="19"/>
          <w:lang w:val="ru-RU"/>
        </w:rPr>
        <w:t>வெளிப்படுத்தியதற்குக்</w:t>
      </w:r>
      <w:r w:rsidRPr="00130167">
        <w:rPr>
          <w:noProof/>
          <w:color w:val="0000FF"/>
          <w:szCs w:val="19"/>
        </w:rPr>
        <w:t xml:space="preserve"> </w:t>
      </w:r>
      <w:r w:rsidRPr="00C22215">
        <w:rPr>
          <w:noProof/>
          <w:color w:val="0000FF"/>
          <w:szCs w:val="19"/>
          <w:lang w:val="ru-RU"/>
        </w:rPr>
        <w:t>காரணம்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குமாரனிலிருந்து</w:t>
      </w:r>
      <w:r w:rsidRPr="00130167">
        <w:rPr>
          <w:noProof/>
          <w:color w:val="0000FF"/>
          <w:szCs w:val="19"/>
        </w:rPr>
        <w:t xml:space="preserve"> </w:t>
      </w:r>
      <w:r w:rsidRPr="00C22215">
        <w:rPr>
          <w:noProof/>
          <w:color w:val="0000FF"/>
          <w:szCs w:val="19"/>
          <w:lang w:val="ru-RU"/>
        </w:rPr>
        <w:t>புறப்படுகிறார்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விலக்குவதற்காக</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மாறாக</w:t>
      </w:r>
      <w:r w:rsidRPr="00130167">
        <w:rPr>
          <w:noProof/>
          <w:color w:val="0000FF"/>
          <w:szCs w:val="19"/>
        </w:rPr>
        <w:t xml:space="preserve"> </w:t>
      </w:r>
      <w:r w:rsidRPr="00C22215">
        <w:rPr>
          <w:noProof/>
          <w:color w:val="0000FF"/>
          <w:szCs w:val="19"/>
          <w:lang w:val="ru-RU"/>
        </w:rPr>
        <w:t>மக்கெடோனியர்களின்</w:t>
      </w:r>
      <w:r w:rsidRPr="00130167">
        <w:rPr>
          <w:noProof/>
          <w:color w:val="0000FF"/>
          <w:szCs w:val="19"/>
        </w:rPr>
        <w:t xml:space="preserve"> </w:t>
      </w:r>
      <w:r w:rsidRPr="00C22215">
        <w:rPr>
          <w:noProof/>
          <w:color w:val="0000FF"/>
          <w:szCs w:val="19"/>
          <w:lang w:val="ru-RU"/>
        </w:rPr>
        <w:t>மதபோதத்திற்கு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பிதாவுடன்</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தெய்வீகத்தை</w:t>
      </w:r>
      <w:r w:rsidRPr="00130167">
        <w:rPr>
          <w:noProof/>
          <w:color w:val="0000FF"/>
          <w:szCs w:val="19"/>
        </w:rPr>
        <w:t xml:space="preserve"> </w:t>
      </w:r>
      <w:r w:rsidRPr="00C22215">
        <w:rPr>
          <w:noProof/>
          <w:color w:val="0000FF"/>
          <w:szCs w:val="19"/>
          <w:lang w:val="ru-RU"/>
        </w:rPr>
        <w:t>அறிக்கையிடுவதற்காகவே</w:t>
      </w:r>
      <w:r w:rsidRPr="00130167">
        <w:rPr>
          <w:noProof/>
          <w:color w:val="0000FF"/>
          <w:szCs w:val="19"/>
        </w:rPr>
        <w:t xml:space="preserve"> (</w:t>
      </w:r>
      <w:r>
        <w:rPr>
          <w:noProof/>
          <w:color w:val="0000FF"/>
          <w:szCs w:val="19"/>
        </w:rPr>
        <w:t>sed ad profitendam ejusdem cum Patre divinitatem</w:t>
      </w:r>
      <w:r w:rsidRPr="00130167">
        <w:rPr>
          <w:noProof/>
          <w:color w:val="0000FF"/>
          <w:szCs w:val="19"/>
        </w:rPr>
        <w:t xml:space="preserve">) </w:t>
      </w:r>
      <w:r w:rsidRPr="00C22215">
        <w:rPr>
          <w:noProof/>
          <w:color w:val="0000FF"/>
          <w:szCs w:val="19"/>
          <w:lang w:val="ru-RU"/>
        </w:rPr>
        <w:t>ஆகும்</w:t>
      </w:r>
      <w:r w:rsidRPr="00130167">
        <w:rPr>
          <w:noProof/>
          <w:color w:val="0000FF"/>
          <w:szCs w:val="19"/>
        </w:rPr>
        <w:t xml:space="preserve">" </w:t>
      </w:r>
      <w:r w:rsidRPr="00130167">
        <w:rPr>
          <w:i/>
          <w:iCs/>
          <w:noProof/>
          <w:color w:val="0000FF"/>
          <w:szCs w:val="19"/>
        </w:rPr>
        <w:t>(</w:t>
      </w:r>
      <w:r>
        <w:rPr>
          <w:i/>
          <w:iCs/>
          <w:noProof/>
          <w:color w:val="0000FF"/>
          <w:szCs w:val="19"/>
        </w:rPr>
        <w:t>பெரோன்</w:t>
      </w:r>
      <w:r w:rsidRPr="00130167">
        <w:rPr>
          <w:noProof/>
          <w:color w:val="0000FF"/>
          <w:szCs w:val="19"/>
        </w:rPr>
        <w:t xml:space="preserve">, </w:t>
      </w:r>
      <w:r>
        <w:rPr>
          <w:noProof/>
          <w:color w:val="0000FF"/>
          <w:szCs w:val="19"/>
        </w:rPr>
        <w:t>மேற்கூறிய படைப்பு</w:t>
      </w:r>
      <w:r w:rsidRPr="00130167">
        <w:rPr>
          <w:noProof/>
          <w:color w:val="0000FF"/>
          <w:szCs w:val="19"/>
        </w:rPr>
        <w:t xml:space="preserve">, </w:t>
      </w:r>
      <w:r>
        <w:rPr>
          <w:noProof/>
          <w:color w:val="0000FF"/>
          <w:szCs w:val="19"/>
        </w:rPr>
        <w:t>ப</w:t>
      </w:r>
      <w:r w:rsidRPr="00130167">
        <w:rPr>
          <w:noProof/>
          <w:color w:val="0000FF"/>
          <w:szCs w:val="19"/>
        </w:rPr>
        <w:t>. 434)</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புறப்படுகிறார்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சமயம்</w:t>
      </w:r>
      <w:r w:rsidRPr="00130167">
        <w:rPr>
          <w:noProof/>
          <w:color w:val="0000FF"/>
          <w:szCs w:val="19"/>
        </w:rPr>
        <w:t xml:space="preserve"> </w:t>
      </w:r>
      <w:r w:rsidRPr="00C22215">
        <w:rPr>
          <w:noProof/>
          <w:color w:val="0000FF"/>
          <w:szCs w:val="19"/>
          <w:lang w:val="ru-RU"/>
        </w:rPr>
        <w:t>குமாரனிலிருந்து</w:t>
      </w:r>
      <w:r w:rsidRPr="00130167">
        <w:rPr>
          <w:noProof/>
          <w:color w:val="0000FF"/>
          <w:szCs w:val="19"/>
        </w:rPr>
        <w:t xml:space="preserve"> </w:t>
      </w:r>
      <w:r w:rsidRPr="00C22215">
        <w:rPr>
          <w:noProof/>
          <w:color w:val="0000FF"/>
          <w:szCs w:val="19"/>
          <w:lang w:val="ru-RU"/>
        </w:rPr>
        <w:t>புறப்படுகிறார்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தாமசுஸ்</w:t>
      </w:r>
      <w:r w:rsidRPr="00130167">
        <w:rPr>
          <w:noProof/>
          <w:color w:val="0000FF"/>
          <w:szCs w:val="19"/>
        </w:rPr>
        <w:t xml:space="preserve"> </w:t>
      </w:r>
      <w:r w:rsidRPr="00C22215">
        <w:rPr>
          <w:noProof/>
          <w:color w:val="0000FF"/>
          <w:szCs w:val="19"/>
          <w:lang w:val="ru-RU"/>
        </w:rPr>
        <w:t>கூறியிருந்தால்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பிதாவுடன்</w:t>
      </w:r>
      <w:r w:rsidRPr="00130167">
        <w:rPr>
          <w:noProof/>
          <w:color w:val="0000FF"/>
          <w:szCs w:val="19"/>
        </w:rPr>
        <w:t xml:space="preserve"> </w:t>
      </w:r>
      <w:r w:rsidRPr="00C22215">
        <w:rPr>
          <w:noProof/>
          <w:color w:val="0000FF"/>
          <w:szCs w:val="19"/>
          <w:lang w:val="ru-RU"/>
        </w:rPr>
        <w:t>இணைந்து</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தெய்வத்தன்மையை</w:t>
      </w:r>
      <w:r w:rsidRPr="00130167">
        <w:rPr>
          <w:noProof/>
          <w:color w:val="0000FF"/>
          <w:szCs w:val="19"/>
        </w:rPr>
        <w:t xml:space="preserve"> </w:t>
      </w:r>
      <w:r w:rsidRPr="00C22215">
        <w:rPr>
          <w:noProof/>
          <w:color w:val="0000FF"/>
          <w:szCs w:val="19"/>
          <w:lang w:val="ru-RU"/>
        </w:rPr>
        <w:t>அறிக்கையிட்டிருக்க</w:t>
      </w:r>
      <w:r w:rsidRPr="00130167">
        <w:rPr>
          <w:noProof/>
          <w:color w:val="0000FF"/>
          <w:szCs w:val="19"/>
        </w:rPr>
        <w:t xml:space="preserve"> </w:t>
      </w:r>
      <w:r w:rsidRPr="00C22215">
        <w:rPr>
          <w:noProof/>
          <w:color w:val="0000FF"/>
          <w:szCs w:val="19"/>
          <w:lang w:val="ru-RU"/>
        </w:rPr>
        <w:t>மாட்டார்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மிக</w:t>
      </w:r>
      <w:r w:rsidRPr="00130167">
        <w:rPr>
          <w:noProof/>
          <w:color w:val="0000FF"/>
          <w:szCs w:val="19"/>
        </w:rPr>
        <w:t xml:space="preserve"> </w:t>
      </w:r>
      <w:r w:rsidRPr="00C22215">
        <w:rPr>
          <w:noProof/>
          <w:color w:val="0000FF"/>
          <w:szCs w:val="19"/>
          <w:lang w:val="ru-RU"/>
        </w:rPr>
        <w:t>முக்கியமாக</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ஏற்கனவே</w:t>
      </w:r>
      <w:r w:rsidRPr="00130167">
        <w:rPr>
          <w:noProof/>
          <w:color w:val="0000FF"/>
          <w:szCs w:val="19"/>
        </w:rPr>
        <w:t xml:space="preserve"> </w:t>
      </w:r>
      <w:r w:rsidRPr="00C22215">
        <w:rPr>
          <w:noProof/>
          <w:color w:val="0000FF"/>
          <w:szCs w:val="19"/>
          <w:lang w:val="ru-RU"/>
        </w:rPr>
        <w:t>குறிப்பிட்டது</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படைப்பு</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விளைவாக</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குமாரனிடமிருந்து</w:t>
      </w:r>
      <w:r w:rsidRPr="00130167">
        <w:rPr>
          <w:noProof/>
          <w:color w:val="0000FF"/>
          <w:szCs w:val="19"/>
        </w:rPr>
        <w:t xml:space="preserve"> </w:t>
      </w:r>
      <w:r w:rsidRPr="00C22215">
        <w:rPr>
          <w:noProof/>
          <w:color w:val="0000FF"/>
          <w:szCs w:val="19"/>
          <w:lang w:val="ru-RU"/>
        </w:rPr>
        <w:t>நித்தியமாகப்</w:t>
      </w:r>
      <w:r w:rsidRPr="00130167">
        <w:rPr>
          <w:noProof/>
          <w:color w:val="0000FF"/>
          <w:szCs w:val="19"/>
        </w:rPr>
        <w:t xml:space="preserve"> </w:t>
      </w:r>
      <w:r w:rsidRPr="00C22215">
        <w:rPr>
          <w:noProof/>
          <w:color w:val="0000FF"/>
          <w:szCs w:val="19"/>
          <w:lang w:val="ru-RU"/>
        </w:rPr>
        <w:t>புறப்பட்டு</w:t>
      </w:r>
      <w:r w:rsidRPr="00130167">
        <w:rPr>
          <w:noProof/>
          <w:color w:val="0000FF"/>
          <w:szCs w:val="19"/>
        </w:rPr>
        <w:t xml:space="preserve"> </w:t>
      </w:r>
      <w:r w:rsidRPr="00C22215">
        <w:rPr>
          <w:noProof/>
          <w:color w:val="0000FF"/>
          <w:szCs w:val="19"/>
          <w:lang w:val="ru-RU"/>
        </w:rPr>
        <w:t>வருகிறார்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நிராகரித்தவருமான</w:t>
      </w:r>
      <w:r w:rsidRPr="00130167">
        <w:rPr>
          <w:noProof/>
          <w:color w:val="0000FF"/>
          <w:szCs w:val="19"/>
        </w:rPr>
        <w:t xml:space="preserve"> </w:t>
      </w:r>
      <w:r w:rsidRPr="00C22215">
        <w:rPr>
          <w:noProof/>
          <w:color w:val="0000FF"/>
          <w:szCs w:val="19"/>
          <w:lang w:val="ru-RU"/>
        </w:rPr>
        <w:t>மக்ரொனியர்களின்</w:t>
      </w:r>
      <w:r w:rsidRPr="00130167">
        <w:rPr>
          <w:noProof/>
          <w:color w:val="0000FF"/>
          <w:szCs w:val="19"/>
        </w:rPr>
        <w:t xml:space="preserve"> </w:t>
      </w:r>
      <w:r w:rsidRPr="00C22215">
        <w:rPr>
          <w:noProof/>
          <w:color w:val="0000FF"/>
          <w:szCs w:val="19"/>
          <w:lang w:val="ru-RU"/>
        </w:rPr>
        <w:t>தவறானது</w:t>
      </w:r>
      <w:r w:rsidRPr="00130167">
        <w:rPr>
          <w:noProof/>
          <w:color w:val="0000FF"/>
          <w:szCs w:val="19"/>
        </w:rPr>
        <w:t xml:space="preserve">, </w:t>
      </w:r>
      <w:r w:rsidRPr="00C22215">
        <w:rPr>
          <w:noProof/>
          <w:color w:val="0000FF"/>
          <w:szCs w:val="19"/>
          <w:lang w:val="ru-RU"/>
        </w:rPr>
        <w:t>இதற்கு</w:t>
      </w:r>
      <w:r w:rsidRPr="00130167">
        <w:rPr>
          <w:noProof/>
          <w:color w:val="0000FF"/>
          <w:szCs w:val="19"/>
        </w:rPr>
        <w:t xml:space="preserve"> </w:t>
      </w:r>
      <w:r w:rsidRPr="00C22215">
        <w:rPr>
          <w:noProof/>
          <w:color w:val="0000FF"/>
          <w:szCs w:val="19"/>
          <w:lang w:val="ru-RU"/>
        </w:rPr>
        <w:t>நேர்மாறாக</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உண்மையில்</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நம்பியிருந்தால்</w:t>
      </w:r>
      <w:r w:rsidRPr="00130167">
        <w:rPr>
          <w:noProof/>
          <w:color w:val="0000FF"/>
          <w:szCs w:val="19"/>
        </w:rPr>
        <w:t xml:space="preserve">, </w:t>
      </w:r>
      <w:r w:rsidRPr="00C22215">
        <w:rPr>
          <w:noProof/>
          <w:color w:val="0000FF"/>
          <w:szCs w:val="19"/>
          <w:lang w:val="ru-RU"/>
        </w:rPr>
        <w:t>ஆர்த்தடாக்ஸ்கள்</w:t>
      </w:r>
      <w:r w:rsidRPr="00130167">
        <w:rPr>
          <w:noProof/>
          <w:color w:val="0000FF"/>
          <w:szCs w:val="19"/>
        </w:rPr>
        <w:t xml:space="preserve"> </w:t>
      </w:r>
      <w:r w:rsidRPr="00C22215">
        <w:rPr>
          <w:noProof/>
          <w:color w:val="0000FF"/>
          <w:szCs w:val="19"/>
          <w:lang w:val="ru-RU"/>
        </w:rPr>
        <w:t>விசுவாசப்</w:t>
      </w:r>
      <w:r w:rsidRPr="00130167">
        <w:rPr>
          <w:noProof/>
          <w:color w:val="0000FF"/>
          <w:szCs w:val="19"/>
        </w:rPr>
        <w:t xml:space="preserve"> </w:t>
      </w:r>
      <w:r w:rsidRPr="00C22215">
        <w:rPr>
          <w:noProof/>
          <w:color w:val="0000FF"/>
          <w:szCs w:val="19"/>
          <w:lang w:val="ru-RU"/>
        </w:rPr>
        <w:t>பிரமாணத்தில்</w:t>
      </w:r>
      <w:r w:rsidRPr="00130167">
        <w:rPr>
          <w:noProof/>
          <w:color w:val="0000FF"/>
          <w:szCs w:val="19"/>
        </w:rPr>
        <w:t xml:space="preserve"> </w:t>
      </w:r>
      <w:r w:rsidRPr="00C22215">
        <w:rPr>
          <w:noProof/>
          <w:color w:val="0000FF"/>
          <w:szCs w:val="19"/>
          <w:lang w:val="ru-RU"/>
        </w:rPr>
        <w:t>வேண்டுமென்றே</w:t>
      </w:r>
      <w:r w:rsidRPr="00130167">
        <w:rPr>
          <w:noProof/>
          <w:color w:val="0000FF"/>
          <w:szCs w:val="19"/>
        </w:rPr>
        <w:t xml:space="preserve"> </w:t>
      </w:r>
      <w:r>
        <w:rPr>
          <w:noProof/>
          <w:color w:val="0000FF"/>
          <w:szCs w:val="19"/>
        </w:rPr>
        <w:t>'ஃபிலியோக்' என்பதைச்</w:t>
      </w:r>
      <w:r w:rsidRPr="00130167">
        <w:rPr>
          <w:noProof/>
          <w:color w:val="0000FF"/>
          <w:szCs w:val="19"/>
        </w:rPr>
        <w:t xml:space="preserve"> </w:t>
      </w:r>
      <w:r w:rsidRPr="00C22215">
        <w:rPr>
          <w:noProof/>
          <w:color w:val="0000FF"/>
          <w:szCs w:val="19"/>
          <w:lang w:val="ru-RU"/>
        </w:rPr>
        <w:t>சேர்த்திருக்க</w:t>
      </w:r>
      <w:r w:rsidRPr="00130167">
        <w:rPr>
          <w:noProof/>
          <w:color w:val="0000FF"/>
          <w:szCs w:val="19"/>
        </w:rPr>
        <w:t xml:space="preserve"> </w:t>
      </w:r>
      <w:r w:rsidRPr="00C22215">
        <w:rPr>
          <w:noProof/>
          <w:color w:val="0000FF"/>
          <w:szCs w:val="19"/>
          <w:lang w:val="ru-RU"/>
        </w:rPr>
        <w:t>வேண்டிய</w:t>
      </w:r>
      <w:r w:rsidRPr="00130167">
        <w:rPr>
          <w:noProof/>
          <w:color w:val="0000FF"/>
          <w:szCs w:val="19"/>
        </w:rPr>
        <w:t xml:space="preserve"> </w:t>
      </w:r>
      <w:r w:rsidRPr="00C22215">
        <w:rPr>
          <w:noProof/>
          <w:color w:val="0000FF"/>
          <w:szCs w:val="19"/>
          <w:lang w:val="ru-RU"/>
        </w:rPr>
        <w:t>கட்டாயம்</w:t>
      </w:r>
      <w:r w:rsidRPr="00130167">
        <w:rPr>
          <w:noProof/>
          <w:color w:val="0000FF"/>
          <w:szCs w:val="19"/>
        </w:rPr>
        <w:t xml:space="preserve"> </w:t>
      </w:r>
      <w:r w:rsidRPr="00C22215">
        <w:rPr>
          <w:noProof/>
          <w:color w:val="0000FF"/>
          <w:szCs w:val="19"/>
          <w:lang w:val="ru-RU"/>
        </w:rPr>
        <w:t>ஏற்பட்டிருக்கும்</w:t>
      </w:r>
      <w:r w:rsidRPr="00130167">
        <w:rPr>
          <w:noProof/>
          <w:color w:val="0000FF"/>
          <w:szCs w:val="19"/>
        </w:rPr>
        <w:t xml:space="preserve"> (</w:t>
      </w:r>
      <w:r w:rsidRPr="00C22215">
        <w:rPr>
          <w:noProof/>
          <w:color w:val="0000FF"/>
          <w:szCs w:val="19"/>
          <w:lang w:val="ru-RU"/>
        </w:rPr>
        <w:t>குறிப்பு</w:t>
      </w:r>
      <w:r>
        <w:rPr>
          <w:noProof/>
          <w:color w:val="0000FF"/>
          <w:szCs w:val="19"/>
        </w:rPr>
        <w:t xml:space="preserve"> 777-ஐப்</w:t>
      </w:r>
      <w:r w:rsidRPr="00130167">
        <w:rPr>
          <w:noProof/>
          <w:color w:val="0000FF"/>
          <w:szCs w:val="19"/>
        </w:rPr>
        <w:t xml:space="preserve"> </w:t>
      </w:r>
      <w:r w:rsidRPr="00C22215">
        <w:rPr>
          <w:noProof/>
          <w:color w:val="0000FF"/>
          <w:szCs w:val="19"/>
          <w:lang w:val="ru-RU"/>
        </w:rPr>
        <w:t>பார்க்கவும்</w:t>
      </w:r>
      <w:r>
        <w:rPr>
          <w:noProof/>
          <w:color w:val="0000FF"/>
          <w:szCs w:val="19"/>
        </w:rPr>
        <w:t>).</w:t>
      </w:r>
    </w:p>
  </w:footnote>
  <w:footnote w:id="798">
    <w:p w14:paraId="335A03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உடிகாவைச் சேர்ந்த பிஷப் விக்டரின்</w:t>
      </w:r>
      <w:r>
        <w:rPr>
          <w:noProof/>
          <w:color w:val="0000FF"/>
          <w:szCs w:val="18"/>
        </w:rPr>
        <w:t>,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 பாகம் VI, ப. 241 மற்றும் 248; *பிலிபோக்கிற்கு எதிரான பதில்*</w:t>
      </w:r>
      <w:r>
        <w:rPr>
          <w:i/>
          <w:iCs/>
          <w:noProof/>
          <w:color w:val="0000FF"/>
          <w:szCs w:val="18"/>
        </w:rPr>
        <w:t xml:space="preserve">, </w:t>
      </w:r>
      <w:r>
        <w:rPr>
          <w:noProof/>
          <w:color w:val="0000FF"/>
          <w:szCs w:val="18"/>
        </w:rPr>
        <w:t>பாகம் VI, ப. 241</w:t>
      </w:r>
    </w:p>
  </w:footnote>
  <w:footnote w:id="799">
    <w:p w14:paraId="1F3DAC9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லாப்बे, </w:t>
      </w:r>
      <w:r>
        <w:rPr>
          <w:noProof/>
          <w:color w:val="0000FF"/>
          <w:szCs w:val="18"/>
        </w:rPr>
        <w:t>*கான்சில்.*, தொகுதி VI, பக். 241 மற்றும் 248.</w:t>
      </w:r>
    </w:p>
  </w:footnote>
  <w:footnote w:id="800">
    <w:p w14:paraId="1C11F95D"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நாங்கள்</w:t>
      </w:r>
      <w:r w:rsidRPr="00130167">
        <w:rPr>
          <w:noProof/>
          <w:color w:val="0000FF"/>
          <w:szCs w:val="17"/>
        </w:rPr>
        <w:t xml:space="preserve"> </w:t>
      </w:r>
      <w:r>
        <w:rPr>
          <w:noProof/>
          <w:color w:val="0000FF"/>
          <w:szCs w:val="17"/>
          <w:lang w:val="el-GR"/>
        </w:rPr>
        <w:t>அவனை</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குமாரனாகக்</w:t>
      </w:r>
      <w:r w:rsidRPr="00130167">
        <w:rPr>
          <w:noProof/>
          <w:color w:val="0000FF"/>
          <w:szCs w:val="17"/>
        </w:rPr>
        <w:t xml:space="preserve"> </w:t>
      </w:r>
      <w:r>
        <w:rPr>
          <w:noProof/>
          <w:color w:val="0000FF"/>
          <w:szCs w:val="17"/>
          <w:lang w:val="el-GR"/>
        </w:rPr>
        <w:t>கருதுவதில்லை</w:t>
      </w:r>
      <w:r w:rsidRPr="004F3E70">
        <w:rPr>
          <w:noProof/>
          <w:color w:val="0000FF"/>
          <w:szCs w:val="17"/>
        </w:rPr>
        <w:t xml:space="preserve">, </w:t>
      </w:r>
      <w:r>
        <w:rPr>
          <w:noProof/>
          <w:color w:val="0000FF"/>
          <w:szCs w:val="17"/>
          <w:lang w:val="el-GR"/>
        </w:rPr>
        <w:t>அவன்</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குமாரன்</w:t>
      </w:r>
      <w:r w:rsidRPr="00130167">
        <w:rPr>
          <w:noProof/>
          <w:color w:val="0000FF"/>
          <w:szCs w:val="17"/>
        </w:rPr>
        <w:t xml:space="preserve"> </w:t>
      </w:r>
      <w:r>
        <w:rPr>
          <w:noProof/>
          <w:color w:val="0000FF"/>
          <w:szCs w:val="17"/>
          <w:lang w:val="el-GR"/>
        </w:rPr>
        <w:t>மூலமாகத்</w:t>
      </w:r>
      <w:r w:rsidRPr="00130167">
        <w:rPr>
          <w:noProof/>
          <w:color w:val="0000FF"/>
          <w:szCs w:val="17"/>
        </w:rPr>
        <w:t xml:space="preserve"> </w:t>
      </w:r>
      <w:r>
        <w:rPr>
          <w:noProof/>
          <w:color w:val="0000FF"/>
          <w:szCs w:val="17"/>
          <w:lang w:val="el-GR"/>
        </w:rPr>
        <w:t>தன்</w:t>
      </w:r>
      <w:r w:rsidRPr="00130167">
        <w:rPr>
          <w:noProof/>
          <w:color w:val="0000FF"/>
          <w:szCs w:val="17"/>
        </w:rPr>
        <w:t xml:space="preserve"> </w:t>
      </w:r>
      <w:r>
        <w:rPr>
          <w:noProof/>
          <w:color w:val="0000FF"/>
          <w:szCs w:val="17"/>
          <w:lang w:val="el-GR"/>
        </w:rPr>
        <w:t>இருப்பைப்</w:t>
      </w:r>
      <w:r w:rsidRPr="00130167">
        <w:rPr>
          <w:noProof/>
          <w:color w:val="0000FF"/>
          <w:szCs w:val="17"/>
        </w:rPr>
        <w:t xml:space="preserve"> </w:t>
      </w:r>
      <w:r>
        <w:rPr>
          <w:noProof/>
          <w:color w:val="0000FF"/>
          <w:szCs w:val="17"/>
          <w:lang w:val="el-GR"/>
        </w:rPr>
        <w:t>பெறவும்</w:t>
      </w:r>
      <w:r w:rsidRPr="00130167">
        <w:rPr>
          <w:noProof/>
          <w:color w:val="0000FF"/>
          <w:szCs w:val="17"/>
        </w:rPr>
        <w:t xml:space="preserve"> </w:t>
      </w:r>
      <w:r>
        <w:rPr>
          <w:noProof/>
          <w:color w:val="0000FF"/>
          <w:szCs w:val="17"/>
          <w:lang w:val="el-GR"/>
        </w:rPr>
        <w:t>இல்லை</w:t>
      </w:r>
      <w:r w:rsidRPr="004F3E70">
        <w:rPr>
          <w:noProof/>
          <w:color w:val="0000FF"/>
          <w:szCs w:val="17"/>
        </w:rPr>
        <w:t xml:space="preserve">. </w:t>
      </w:r>
      <w:r>
        <w:rPr>
          <w:i/>
          <w:iCs/>
          <w:noProof/>
          <w:color w:val="0000FF"/>
          <w:szCs w:val="17"/>
        </w:rPr>
        <w:t xml:space="preserve">லேப்பை, </w:t>
      </w:r>
      <w:r>
        <w:rPr>
          <w:noProof/>
          <w:color w:val="0000FF"/>
          <w:szCs w:val="17"/>
        </w:rPr>
        <w:t>*கான்சில்</w:t>
      </w:r>
      <w:r w:rsidRPr="00130167">
        <w:rPr>
          <w:noProof/>
          <w:color w:val="0000FF"/>
          <w:szCs w:val="17"/>
        </w:rPr>
        <w:t xml:space="preserve">.*, </w:t>
      </w:r>
      <w:r w:rsidRPr="00C22215">
        <w:rPr>
          <w:noProof/>
          <w:color w:val="0000FF"/>
          <w:szCs w:val="17"/>
          <w:lang w:val="ru-RU"/>
        </w:rPr>
        <w:t>தொகுதி</w:t>
      </w:r>
      <w:r w:rsidRPr="00130167">
        <w:rPr>
          <w:noProof/>
          <w:color w:val="0000FF"/>
          <w:szCs w:val="17"/>
        </w:rPr>
        <w:t xml:space="preserve"> III, </w:t>
      </w:r>
      <w:r>
        <w:rPr>
          <w:noProof/>
          <w:color w:val="0000FF"/>
          <w:szCs w:val="17"/>
          <w:lang w:val="el-GR"/>
        </w:rPr>
        <w:t>ப</w:t>
      </w:r>
      <w:r w:rsidRPr="00130167">
        <w:rPr>
          <w:noProof/>
          <w:color w:val="0000FF"/>
          <w:szCs w:val="17"/>
        </w:rPr>
        <w:t>. 677.</w:t>
      </w:r>
    </w:p>
  </w:footnote>
  <w:footnote w:id="801">
    <w:p w14:paraId="78983195"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எபேசு</w:t>
      </w:r>
      <w:r w:rsidRPr="00130167">
        <w:rPr>
          <w:noProof/>
          <w:color w:val="0000FF"/>
          <w:szCs w:val="18"/>
        </w:rPr>
        <w:t xml:space="preserve">. </w:t>
      </w:r>
      <w:r w:rsidRPr="00C22215">
        <w:rPr>
          <w:noProof/>
          <w:color w:val="0000FF"/>
          <w:szCs w:val="18"/>
          <w:lang w:val="ru-RU"/>
        </w:rPr>
        <w:t>சபையின்</w:t>
      </w:r>
      <w:r w:rsidRPr="00130167">
        <w:rPr>
          <w:noProof/>
          <w:color w:val="0000FF"/>
          <w:szCs w:val="18"/>
        </w:rPr>
        <w:t xml:space="preserve"> </w:t>
      </w:r>
      <w:r w:rsidRPr="00C22215">
        <w:rPr>
          <w:noProof/>
          <w:color w:val="0000FF"/>
          <w:szCs w:val="18"/>
          <w:lang w:val="ru-RU"/>
        </w:rPr>
        <w:t>விதி</w:t>
      </w:r>
      <w:r w:rsidRPr="00130167">
        <w:rPr>
          <w:noProof/>
          <w:color w:val="0000FF"/>
          <w:szCs w:val="18"/>
        </w:rPr>
        <w:t xml:space="preserve"> 7. </w:t>
      </w:r>
      <w:r w:rsidRPr="00C22215">
        <w:rPr>
          <w:noProof/>
          <w:color w:val="0000FF"/>
          <w:szCs w:val="18"/>
          <w:lang w:val="ru-RU"/>
        </w:rPr>
        <w:t>பொதுவாக</w:t>
      </w:r>
      <w:r w:rsidRPr="00130167">
        <w:rPr>
          <w:noProof/>
          <w:color w:val="0000FF"/>
          <w:szCs w:val="18"/>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பாப்பரசவாதிகள்</w:t>
      </w:r>
      <w:r w:rsidRPr="00130167">
        <w:rPr>
          <w:noProof/>
          <w:color w:val="0000FF"/>
          <w:szCs w:val="19"/>
        </w:rPr>
        <w:t xml:space="preserve"> (</w:t>
      </w:r>
      <w:r w:rsidRPr="00C22215">
        <w:rPr>
          <w:noProof/>
          <w:color w:val="0000FF"/>
          <w:szCs w:val="19"/>
          <w:lang w:val="ru-RU"/>
        </w:rPr>
        <w:t>தாமஸ்</w:t>
      </w:r>
      <w:r w:rsidRPr="00130167">
        <w:rPr>
          <w:noProof/>
          <w:color w:val="0000FF"/>
          <w:szCs w:val="19"/>
        </w:rPr>
        <w:t xml:space="preserve"> </w:t>
      </w:r>
      <w:r w:rsidRPr="00C22215">
        <w:rPr>
          <w:noProof/>
          <w:color w:val="0000FF"/>
          <w:szCs w:val="19"/>
          <w:lang w:val="ru-RU"/>
        </w:rPr>
        <w:t>அக்வினாஸ்</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பிறர்</w:t>
      </w:r>
      <w:r w:rsidRPr="00130167">
        <w:rPr>
          <w:noProof/>
          <w:color w:val="0000FF"/>
          <w:szCs w:val="19"/>
        </w:rPr>
        <w:t xml:space="preserve">) </w:t>
      </w:r>
      <w:r w:rsidRPr="00C22215">
        <w:rPr>
          <w:noProof/>
          <w:color w:val="0000FF"/>
          <w:szCs w:val="18"/>
          <w:lang w:val="ru-RU"/>
        </w:rPr>
        <w:t>கூறுவது</w:t>
      </w:r>
      <w:r w:rsidRPr="00130167">
        <w:rPr>
          <w:noProof/>
          <w:color w:val="0000FF"/>
          <w:szCs w:val="18"/>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மகனிடமிருந்து</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புறப்படுவதை</w:t>
      </w:r>
      <w:r w:rsidRPr="00130167">
        <w:rPr>
          <w:noProof/>
          <w:color w:val="0000FF"/>
          <w:szCs w:val="19"/>
        </w:rPr>
        <w:t xml:space="preserve"> </w:t>
      </w:r>
      <w:r w:rsidRPr="00C22215">
        <w:rPr>
          <w:noProof/>
          <w:color w:val="0000FF"/>
          <w:szCs w:val="19"/>
          <w:lang w:val="ru-RU"/>
        </w:rPr>
        <w:t>முதலில்</w:t>
      </w:r>
      <w:r w:rsidRPr="00130167">
        <w:rPr>
          <w:noProof/>
          <w:color w:val="0000FF"/>
          <w:szCs w:val="19"/>
        </w:rPr>
        <w:t xml:space="preserve"> </w:t>
      </w:r>
      <w:r w:rsidRPr="00C22215">
        <w:rPr>
          <w:noProof/>
          <w:color w:val="0000FF"/>
          <w:szCs w:val="19"/>
          <w:lang w:val="ru-RU"/>
        </w:rPr>
        <w:t>மறுத்தது</w:t>
      </w:r>
      <w:r w:rsidRPr="00130167">
        <w:rPr>
          <w:noProof/>
          <w:color w:val="0000FF"/>
          <w:szCs w:val="19"/>
        </w:rPr>
        <w:t xml:space="preserve"> </w:t>
      </w:r>
      <w:r w:rsidRPr="00C22215">
        <w:rPr>
          <w:noProof/>
          <w:color w:val="0000FF"/>
          <w:szCs w:val="19"/>
          <w:lang w:val="ru-RU"/>
        </w:rPr>
        <w:t>நெஸ்டோரியஸ்</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கூற்று</w:t>
      </w:r>
      <w:r w:rsidRPr="00130167">
        <w:rPr>
          <w:noProof/>
          <w:color w:val="0000FF"/>
          <w:szCs w:val="18"/>
        </w:rPr>
        <w:t xml:space="preserve"> </w:t>
      </w:r>
      <w:r w:rsidRPr="00C22215">
        <w:rPr>
          <w:noProof/>
          <w:color w:val="0000FF"/>
          <w:szCs w:val="18"/>
          <w:lang w:val="ru-RU"/>
        </w:rPr>
        <w:t>முற்றிலும்</w:t>
      </w:r>
      <w:r w:rsidRPr="00130167">
        <w:rPr>
          <w:noProof/>
          <w:color w:val="0000FF"/>
          <w:szCs w:val="18"/>
        </w:rPr>
        <w:t xml:space="preserve"> </w:t>
      </w:r>
      <w:r w:rsidRPr="00C22215">
        <w:rPr>
          <w:noProof/>
          <w:color w:val="0000FF"/>
          <w:szCs w:val="18"/>
          <w:lang w:val="ru-RU"/>
        </w:rPr>
        <w:t>தவறானது</w:t>
      </w:r>
      <w:r w:rsidRPr="00130167">
        <w:rPr>
          <w:noProof/>
          <w:color w:val="0000FF"/>
          <w:szCs w:val="19"/>
        </w:rPr>
        <w:t xml:space="preserve">. </w:t>
      </w:r>
      <w:r w:rsidRPr="00C22215">
        <w:rPr>
          <w:noProof/>
          <w:color w:val="0000FF"/>
          <w:szCs w:val="19"/>
          <w:lang w:val="ru-RU"/>
        </w:rPr>
        <w:t>உண்மையில்</w:t>
      </w:r>
      <w:r w:rsidRPr="00130167">
        <w:rPr>
          <w:noProof/>
          <w:color w:val="0000FF"/>
          <w:szCs w:val="19"/>
        </w:rPr>
        <w:t xml:space="preserve">, </w:t>
      </w:r>
      <w:r w:rsidRPr="00C22215">
        <w:rPr>
          <w:noProof/>
          <w:color w:val="0000FF"/>
          <w:szCs w:val="19"/>
          <w:lang w:val="ru-RU"/>
        </w:rPr>
        <w:t>நெஸ்டோரியஸின்</w:t>
      </w:r>
      <w:r w:rsidRPr="00130167">
        <w:rPr>
          <w:noProof/>
          <w:color w:val="0000FF"/>
          <w:szCs w:val="19"/>
        </w:rPr>
        <w:t xml:space="preserve"> </w:t>
      </w:r>
      <w:r w:rsidRPr="00C22215">
        <w:rPr>
          <w:noProof/>
          <w:color w:val="0000FF"/>
          <w:szCs w:val="19"/>
          <w:lang w:val="ru-RU"/>
        </w:rPr>
        <w:t>மதப்பிழை</w:t>
      </w:r>
      <w:r w:rsidRPr="00130167">
        <w:rPr>
          <w:noProof/>
          <w:color w:val="0000FF"/>
          <w:szCs w:val="19"/>
        </w:rPr>
        <w:t xml:space="preserve"> </w:t>
      </w:r>
      <w:r w:rsidRPr="00C22215">
        <w:rPr>
          <w:noProof/>
          <w:color w:val="0000FF"/>
          <w:szCs w:val="19"/>
          <w:lang w:val="ru-RU"/>
        </w:rPr>
        <w:t>தெய்வ</w:t>
      </w:r>
      <w:r w:rsidRPr="00130167">
        <w:rPr>
          <w:noProof/>
          <w:color w:val="0000FF"/>
          <w:szCs w:val="19"/>
        </w:rPr>
        <w:t>-</w:t>
      </w:r>
      <w:r w:rsidRPr="00C22215">
        <w:rPr>
          <w:noProof/>
          <w:color w:val="0000FF"/>
          <w:szCs w:val="19"/>
          <w:lang w:val="ru-RU"/>
        </w:rPr>
        <w:t>மனிதரின்</w:t>
      </w:r>
      <w:r w:rsidRPr="00130167">
        <w:rPr>
          <w:noProof/>
          <w:color w:val="0000FF"/>
          <w:szCs w:val="19"/>
        </w:rPr>
        <w:t xml:space="preserve"> </w:t>
      </w:r>
      <w:r w:rsidRPr="00C22215">
        <w:rPr>
          <w:noProof/>
          <w:color w:val="0000FF"/>
          <w:szCs w:val="19"/>
          <w:lang w:val="ru-RU"/>
        </w:rPr>
        <w:t>நபரைப்</w:t>
      </w:r>
      <w:r w:rsidRPr="00130167">
        <w:rPr>
          <w:noProof/>
          <w:color w:val="0000FF"/>
          <w:szCs w:val="19"/>
        </w:rPr>
        <w:t xml:space="preserve"> </w:t>
      </w:r>
      <w:r w:rsidRPr="00C22215">
        <w:rPr>
          <w:noProof/>
          <w:color w:val="0000FF"/>
          <w:szCs w:val="19"/>
          <w:lang w:val="ru-RU"/>
        </w:rPr>
        <w:t>பற்றியதும்</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நீட்சியாக</w:t>
      </w:r>
      <w:r w:rsidRPr="00130167">
        <w:rPr>
          <w:noProof/>
          <w:color w:val="0000FF"/>
          <w:szCs w:val="19"/>
        </w:rPr>
        <w:t xml:space="preserve">,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தாயின்</w:t>
      </w:r>
      <w:r w:rsidRPr="00130167">
        <w:rPr>
          <w:noProof/>
          <w:color w:val="0000FF"/>
          <w:szCs w:val="19"/>
        </w:rPr>
        <w:t xml:space="preserve"> </w:t>
      </w:r>
      <w:r w:rsidRPr="00C22215">
        <w:rPr>
          <w:noProof/>
          <w:color w:val="0000FF"/>
          <w:szCs w:val="19"/>
          <w:lang w:val="ru-RU"/>
        </w:rPr>
        <w:t>நபரைப்</w:t>
      </w:r>
      <w:r w:rsidRPr="00130167">
        <w:rPr>
          <w:noProof/>
          <w:color w:val="0000FF"/>
          <w:szCs w:val="19"/>
        </w:rPr>
        <w:t xml:space="preserve"> </w:t>
      </w:r>
      <w:r w:rsidRPr="00C22215">
        <w:rPr>
          <w:noProof/>
          <w:color w:val="0000FF"/>
          <w:szCs w:val="19"/>
          <w:lang w:val="ru-RU"/>
        </w:rPr>
        <w:t>பற்றியதுமாகும்</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பின்வருமாறு</w:t>
      </w:r>
      <w:r w:rsidRPr="00130167">
        <w:rPr>
          <w:noProof/>
          <w:color w:val="0000FF"/>
          <w:szCs w:val="19"/>
        </w:rPr>
        <w:t xml:space="preserve"> </w:t>
      </w:r>
      <w:r w:rsidRPr="00C22215">
        <w:rPr>
          <w:noProof/>
          <w:color w:val="0000FF"/>
          <w:szCs w:val="19"/>
          <w:lang w:val="ru-RU"/>
        </w:rPr>
        <w:t>சுருக்கமாகக்</w:t>
      </w:r>
      <w:r w:rsidRPr="00130167">
        <w:rPr>
          <w:noProof/>
          <w:color w:val="0000FF"/>
          <w:szCs w:val="19"/>
        </w:rPr>
        <w:t xml:space="preserve"> </w:t>
      </w:r>
      <w:r w:rsidRPr="00C22215">
        <w:rPr>
          <w:noProof/>
          <w:color w:val="0000FF"/>
          <w:szCs w:val="19"/>
          <w:lang w:val="ru-RU"/>
        </w:rPr>
        <w:t>கூறலாம்</w:t>
      </w:r>
      <w:r w:rsidRPr="00130167">
        <w:rPr>
          <w:noProof/>
          <w:color w:val="0000FF"/>
          <w:szCs w:val="19"/>
        </w:rPr>
        <w:t>: "</w:t>
      </w:r>
      <w:r w:rsidRPr="00C22215">
        <w:rPr>
          <w:noProof/>
          <w:color w:val="0000FF"/>
          <w:szCs w:val="19"/>
          <w:lang w:val="ru-RU"/>
        </w:rPr>
        <w:t>மிகப்</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கன்னியா</w:t>
      </w:r>
      <w:r w:rsidRPr="00130167">
        <w:rPr>
          <w:noProof/>
          <w:color w:val="0000FF"/>
          <w:szCs w:val="19"/>
        </w:rPr>
        <w:t xml:space="preserve"> </w:t>
      </w:r>
      <w:r w:rsidRPr="00C22215">
        <w:rPr>
          <w:noProof/>
          <w:color w:val="0000FF"/>
          <w:szCs w:val="19"/>
          <w:lang w:val="ru-RU"/>
        </w:rPr>
        <w:t>மரியாவிடம்</w:t>
      </w:r>
      <w:r w:rsidRPr="00130167">
        <w:rPr>
          <w:noProof/>
          <w:color w:val="0000FF"/>
          <w:szCs w:val="19"/>
        </w:rPr>
        <w:t xml:space="preserve"> </w:t>
      </w:r>
      <w:r w:rsidRPr="00C22215">
        <w:rPr>
          <w:noProof/>
          <w:color w:val="0000FF"/>
          <w:szCs w:val="19"/>
          <w:lang w:val="ru-RU"/>
        </w:rPr>
        <w:t>பிறந்த</w:t>
      </w:r>
      <w:r w:rsidRPr="00130167">
        <w:rPr>
          <w:noProof/>
          <w:color w:val="0000FF"/>
          <w:szCs w:val="19"/>
        </w:rPr>
        <w:t xml:space="preserve"> </w:t>
      </w:r>
      <w:r w:rsidRPr="00C22215">
        <w:rPr>
          <w:noProof/>
          <w:color w:val="0000FF"/>
          <w:szCs w:val="19"/>
          <w:lang w:val="ru-RU"/>
        </w:rPr>
        <w:t>இயேசு</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சாதாரண</w:t>
      </w:r>
      <w:r w:rsidRPr="00130167">
        <w:rPr>
          <w:noProof/>
          <w:color w:val="0000FF"/>
          <w:szCs w:val="19"/>
        </w:rPr>
        <w:t xml:space="preserve"> </w:t>
      </w:r>
      <w:r w:rsidRPr="00C22215">
        <w:rPr>
          <w:noProof/>
          <w:color w:val="0000FF"/>
          <w:szCs w:val="19"/>
          <w:lang w:val="ru-RU"/>
        </w:rPr>
        <w:t>மனிதர்</w:t>
      </w:r>
      <w:r w:rsidRPr="00130167">
        <w:rPr>
          <w:noProof/>
          <w:color w:val="0000FF"/>
          <w:szCs w:val="19"/>
        </w:rPr>
        <w:t xml:space="preserve">, </w:t>
      </w:r>
      <w:r w:rsidRPr="00C22215">
        <w:rPr>
          <w:noProof/>
          <w:color w:val="0000FF"/>
          <w:szCs w:val="19"/>
          <w:lang w:val="ru-RU"/>
        </w:rPr>
        <w:t>அவருடன்</w:t>
      </w:r>
      <w:r w:rsidRPr="00130167">
        <w:rPr>
          <w:noProof/>
          <w:color w:val="0000FF"/>
          <w:szCs w:val="19"/>
        </w:rPr>
        <w:t xml:space="preserve"> </w:t>
      </w:r>
      <w:r w:rsidRPr="00C22215">
        <w:rPr>
          <w:noProof/>
          <w:color w:val="0000FF"/>
          <w:szCs w:val="19"/>
          <w:lang w:val="ru-RU"/>
        </w:rPr>
        <w:t>கடவுள்</w:t>
      </w:r>
      <w:r w:rsidRPr="00130167">
        <w:rPr>
          <w:noProof/>
          <w:color w:val="0000FF"/>
          <w:szCs w:val="19"/>
        </w:rPr>
        <w:t xml:space="preserve"> </w:t>
      </w:r>
      <w:r w:rsidRPr="00C22215">
        <w:rPr>
          <w:noProof/>
          <w:color w:val="0000FF"/>
          <w:szCs w:val="19"/>
          <w:lang w:val="ru-RU"/>
        </w:rPr>
        <w:t>வார்த்தை</w:t>
      </w:r>
      <w:r w:rsidRPr="00130167">
        <w:rPr>
          <w:noProof/>
          <w:color w:val="0000FF"/>
          <w:szCs w:val="19"/>
        </w:rPr>
        <w:t xml:space="preserve"> </w:t>
      </w:r>
      <w:r w:rsidRPr="00C22215">
        <w:rPr>
          <w:noProof/>
          <w:color w:val="0000FF"/>
          <w:szCs w:val="19"/>
          <w:lang w:val="ru-RU"/>
        </w:rPr>
        <w:t>தார்மீக</w:t>
      </w:r>
      <w:r w:rsidRPr="00130167">
        <w:rPr>
          <w:noProof/>
          <w:color w:val="0000FF"/>
          <w:szCs w:val="19"/>
        </w:rPr>
        <w:t xml:space="preserve"> </w:t>
      </w:r>
      <w:r w:rsidRPr="00C22215">
        <w:rPr>
          <w:noProof/>
          <w:color w:val="0000FF"/>
          <w:szCs w:val="19"/>
          <w:lang w:val="ru-RU"/>
        </w:rPr>
        <w:t>ரீதியாக</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இணைந்திருந்தார்</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தாங்கி</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அற்புதங்களைத்</w:t>
      </w:r>
      <w:r w:rsidRPr="00130167">
        <w:rPr>
          <w:noProof/>
          <w:color w:val="0000FF"/>
          <w:szCs w:val="19"/>
        </w:rPr>
        <w:t xml:space="preserve"> </w:t>
      </w:r>
      <w:r w:rsidRPr="00C22215">
        <w:rPr>
          <w:noProof/>
          <w:color w:val="0000FF"/>
          <w:szCs w:val="19"/>
          <w:lang w:val="ru-RU"/>
        </w:rPr>
        <w:t>தன்</w:t>
      </w:r>
      <w:r w:rsidRPr="00130167">
        <w:rPr>
          <w:noProof/>
          <w:color w:val="0000FF"/>
          <w:szCs w:val="19"/>
        </w:rPr>
        <w:t xml:space="preserve"> </w:t>
      </w:r>
      <w:r w:rsidRPr="00C22215">
        <w:rPr>
          <w:noProof/>
          <w:color w:val="0000FF"/>
          <w:szCs w:val="19"/>
          <w:lang w:val="ru-RU"/>
        </w:rPr>
        <w:t>சக்தியால்</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தனக்கு</w:t>
      </w:r>
      <w:r w:rsidRPr="00130167">
        <w:rPr>
          <w:noProof/>
          <w:color w:val="0000FF"/>
          <w:szCs w:val="19"/>
        </w:rPr>
        <w:t xml:space="preserve"> </w:t>
      </w:r>
      <w:r w:rsidRPr="00C22215">
        <w:rPr>
          <w:noProof/>
          <w:color w:val="0000FF"/>
          <w:szCs w:val="19"/>
          <w:lang w:val="ru-RU"/>
        </w:rPr>
        <w:t>அந்நியமான</w:t>
      </w:r>
      <w:r w:rsidRPr="00130167">
        <w:rPr>
          <w:noProof/>
          <w:color w:val="0000FF"/>
          <w:szCs w:val="19"/>
        </w:rPr>
        <w:t xml:space="preserve"> </w:t>
      </w:r>
      <w:r w:rsidRPr="00C22215">
        <w:rPr>
          <w:noProof/>
          <w:color w:val="0000FF"/>
          <w:szCs w:val="19"/>
          <w:lang w:val="ru-RU"/>
        </w:rPr>
        <w:t>சக்தியால்</w:t>
      </w:r>
      <w:r w:rsidRPr="00130167">
        <w:rPr>
          <w:noProof/>
          <w:color w:val="0000FF"/>
          <w:szCs w:val="19"/>
        </w:rPr>
        <w:t xml:space="preserve">, </w:t>
      </w:r>
      <w:r w:rsidRPr="00C22215">
        <w:rPr>
          <w:noProof/>
          <w:color w:val="0000FF"/>
          <w:szCs w:val="19"/>
          <w:lang w:val="ru-RU"/>
        </w:rPr>
        <w:t>அதாவது</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சக்தியால்</w:t>
      </w:r>
      <w:r w:rsidRPr="00130167">
        <w:rPr>
          <w:noProof/>
          <w:color w:val="0000FF"/>
          <w:szCs w:val="19"/>
        </w:rPr>
        <w:t xml:space="preserve"> </w:t>
      </w:r>
      <w:r w:rsidRPr="00C22215">
        <w:rPr>
          <w:noProof/>
          <w:color w:val="0000FF"/>
          <w:szCs w:val="19"/>
          <w:lang w:val="ru-RU"/>
        </w:rPr>
        <w:t>செய்தார்</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விளைவாக</w:t>
      </w:r>
      <w:r w:rsidRPr="00130167">
        <w:rPr>
          <w:noProof/>
          <w:color w:val="0000FF"/>
          <w:szCs w:val="19"/>
        </w:rPr>
        <w:t xml:space="preserve">, </w:t>
      </w:r>
      <w:r w:rsidRPr="00C22215">
        <w:rPr>
          <w:noProof/>
          <w:color w:val="0000FF"/>
          <w:szCs w:val="19"/>
          <w:lang w:val="ru-RU"/>
        </w:rPr>
        <w:t>மிகப்</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கன்னியா</w:t>
      </w:r>
      <w:r w:rsidRPr="00130167">
        <w:rPr>
          <w:noProof/>
          <w:color w:val="0000FF"/>
          <w:szCs w:val="19"/>
        </w:rPr>
        <w:t xml:space="preserve"> </w:t>
      </w:r>
      <w:r w:rsidRPr="00C22215">
        <w:rPr>
          <w:noProof/>
          <w:color w:val="0000FF"/>
          <w:szCs w:val="19"/>
          <w:lang w:val="ru-RU"/>
        </w:rPr>
        <w:t>மரியாள்</w:t>
      </w:r>
      <w:r w:rsidRPr="00130167">
        <w:rPr>
          <w:noProof/>
          <w:color w:val="0000FF"/>
          <w:szCs w:val="19"/>
        </w:rPr>
        <w:t xml:space="preserve">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தாய்</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கிறிஸ்துவின்</w:t>
      </w:r>
      <w:r w:rsidRPr="00130167">
        <w:rPr>
          <w:noProof/>
          <w:color w:val="0000FF"/>
          <w:szCs w:val="19"/>
        </w:rPr>
        <w:t xml:space="preserve"> </w:t>
      </w:r>
      <w:r w:rsidRPr="00C22215">
        <w:rPr>
          <w:noProof/>
          <w:color w:val="0000FF"/>
          <w:szCs w:val="19"/>
          <w:lang w:val="ru-RU"/>
        </w:rPr>
        <w:t>தாய்</w:t>
      </w:r>
      <w:r w:rsidRPr="00130167">
        <w:rPr>
          <w:noProof/>
          <w:color w:val="0000FF"/>
          <w:szCs w:val="19"/>
        </w:rPr>
        <w:t xml:space="preserve"> </w:t>
      </w:r>
      <w:r w:rsidRPr="00C22215">
        <w:rPr>
          <w:noProof/>
          <w:color w:val="0000FF"/>
          <w:szCs w:val="19"/>
          <w:lang w:val="ru-RU"/>
        </w:rPr>
        <w:t>ஆவார்</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நெஸ்டோரியஸின்</w:t>
      </w:r>
      <w:r w:rsidRPr="00130167">
        <w:rPr>
          <w:noProof/>
          <w:color w:val="0000FF"/>
          <w:szCs w:val="19"/>
        </w:rPr>
        <w:t xml:space="preserve"> </w:t>
      </w:r>
      <w:r w:rsidRPr="00C22215">
        <w:rPr>
          <w:noProof/>
          <w:color w:val="0000FF"/>
          <w:szCs w:val="19"/>
          <w:lang w:val="ru-RU"/>
        </w:rPr>
        <w:t>சொந்தக்</w:t>
      </w:r>
      <w:r w:rsidRPr="00130167">
        <w:rPr>
          <w:noProof/>
          <w:color w:val="0000FF"/>
          <w:szCs w:val="19"/>
        </w:rPr>
        <w:t xml:space="preserve"> </w:t>
      </w:r>
      <w:r w:rsidRPr="00C22215">
        <w:rPr>
          <w:noProof/>
          <w:color w:val="0000FF"/>
          <w:szCs w:val="19"/>
          <w:lang w:val="ru-RU"/>
        </w:rPr>
        <w:t>கடிதங்களிலிருந்தும்</w:t>
      </w:r>
      <w:r w:rsidRPr="00130167">
        <w:rPr>
          <w:noProof/>
          <w:color w:val="0000FF"/>
          <w:szCs w:val="19"/>
        </w:rPr>
        <w:t xml:space="preserve">, </w:t>
      </w:r>
      <w:r w:rsidRPr="00C22215">
        <w:rPr>
          <w:noProof/>
          <w:color w:val="0000FF"/>
          <w:szCs w:val="19"/>
          <w:lang w:val="ru-RU"/>
        </w:rPr>
        <w:t>மூன்றாம்</w:t>
      </w:r>
      <w:r w:rsidRPr="00130167">
        <w:rPr>
          <w:noProof/>
          <w:color w:val="0000FF"/>
          <w:szCs w:val="19"/>
        </w:rPr>
        <w:t xml:space="preserve"> </w:t>
      </w:r>
      <w:r w:rsidRPr="00C22215">
        <w:rPr>
          <w:noProof/>
          <w:color w:val="0000FF"/>
          <w:szCs w:val="19"/>
          <w:lang w:val="ru-RU"/>
        </w:rPr>
        <w:t>உலகளாவிய</w:t>
      </w:r>
      <w:r w:rsidRPr="00130167">
        <w:rPr>
          <w:noProof/>
          <w:color w:val="0000FF"/>
          <w:szCs w:val="19"/>
        </w:rPr>
        <w:t xml:space="preserve"> </w:t>
      </w:r>
      <w:r w:rsidRPr="00C22215">
        <w:rPr>
          <w:noProof/>
          <w:color w:val="0000FF"/>
          <w:szCs w:val="19"/>
          <w:lang w:val="ru-RU"/>
        </w:rPr>
        <w:t>திருத்தந்தையின்</w:t>
      </w:r>
      <w:r w:rsidRPr="00130167">
        <w:rPr>
          <w:noProof/>
          <w:color w:val="0000FF"/>
          <w:szCs w:val="19"/>
        </w:rPr>
        <w:t xml:space="preserve"> </w:t>
      </w:r>
      <w:r w:rsidRPr="00C22215">
        <w:rPr>
          <w:noProof/>
          <w:color w:val="0000FF"/>
          <w:szCs w:val="19"/>
          <w:lang w:val="ru-RU"/>
        </w:rPr>
        <w:t>செயல்கள்</w:t>
      </w:r>
      <w:r w:rsidRPr="00130167">
        <w:rPr>
          <w:noProof/>
          <w:color w:val="0000FF"/>
          <w:szCs w:val="19"/>
        </w:rPr>
        <w:t xml:space="preserve"> </w:t>
      </w:r>
      <w:r w:rsidRPr="00C22215">
        <w:rPr>
          <w:noProof/>
          <w:color w:val="0000FF"/>
          <w:szCs w:val="19"/>
          <w:lang w:val="ru-RU"/>
        </w:rPr>
        <w:t>பதிப்பிற்கு</w:t>
      </w:r>
      <w:r w:rsidRPr="00130167">
        <w:rPr>
          <w:noProof/>
          <w:color w:val="0000FF"/>
          <w:szCs w:val="19"/>
        </w:rPr>
        <w:t xml:space="preserve"> </w:t>
      </w:r>
      <w:r w:rsidRPr="00C22215">
        <w:rPr>
          <w:noProof/>
          <w:color w:val="0000FF"/>
          <w:szCs w:val="19"/>
          <w:lang w:val="ru-RU"/>
        </w:rPr>
        <w:t>இணைக்கப்பட்டுள்ளது</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அந்த</w:t>
      </w:r>
      <w:r w:rsidRPr="00130167">
        <w:rPr>
          <w:noProof/>
          <w:color w:val="0000FF"/>
          <w:szCs w:val="19"/>
        </w:rPr>
        <w:t xml:space="preserve"> </w:t>
      </w:r>
      <w:r w:rsidRPr="00C22215">
        <w:rPr>
          <w:noProof/>
          <w:color w:val="0000FF"/>
          <w:szCs w:val="19"/>
          <w:lang w:val="ru-RU"/>
        </w:rPr>
        <w:t>மன்றில்</w:t>
      </w:r>
      <w:r w:rsidRPr="00130167">
        <w:rPr>
          <w:noProof/>
          <w:color w:val="0000FF"/>
          <w:szCs w:val="19"/>
        </w:rPr>
        <w:t xml:space="preserve"> </w:t>
      </w:r>
      <w:r w:rsidRPr="00C22215">
        <w:rPr>
          <w:noProof/>
          <w:color w:val="0000FF"/>
          <w:szCs w:val="19"/>
          <w:lang w:val="ru-RU"/>
        </w:rPr>
        <w:t>நெஸ்டோரியஸின்</w:t>
      </w:r>
      <w:r w:rsidRPr="00130167">
        <w:rPr>
          <w:noProof/>
          <w:color w:val="0000FF"/>
          <w:szCs w:val="19"/>
        </w:rPr>
        <w:t xml:space="preserve"> </w:t>
      </w:r>
      <w:r w:rsidRPr="00C22215">
        <w:rPr>
          <w:noProof/>
          <w:color w:val="0000FF"/>
          <w:szCs w:val="19"/>
          <w:lang w:val="ru-RU"/>
        </w:rPr>
        <w:t>மதப்பிழைகளை</w:t>
      </w:r>
      <w:r w:rsidRPr="00130167">
        <w:rPr>
          <w:noProof/>
          <w:color w:val="0000FF"/>
          <w:szCs w:val="19"/>
        </w:rPr>
        <w:t xml:space="preserve"> </w:t>
      </w:r>
      <w:r w:rsidRPr="00C22215">
        <w:rPr>
          <w:noProof/>
          <w:color w:val="0000FF"/>
          <w:szCs w:val="19"/>
          <w:lang w:val="ru-RU"/>
        </w:rPr>
        <w:t>மறுப்பதற்காக</w:t>
      </w:r>
      <w:r w:rsidRPr="00130167">
        <w:rPr>
          <w:noProof/>
          <w:color w:val="0000FF"/>
          <w:szCs w:val="19"/>
        </w:rPr>
        <w:t xml:space="preserve">,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வார்த்தையிலிருந்தும்</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தந்தையர்களிலிருந்தும்</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மேற்கோள்கள்</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காட்டப்பட்டன</w:t>
      </w:r>
      <w:r w:rsidRPr="00130167">
        <w:rPr>
          <w:noProof/>
          <w:color w:val="0000FF"/>
          <w:szCs w:val="19"/>
        </w:rPr>
        <w:t xml:space="preserve">, </w:t>
      </w:r>
      <w:r w:rsidRPr="00C22215">
        <w:rPr>
          <w:noProof/>
          <w:color w:val="0000FF"/>
          <w:szCs w:val="19"/>
          <w:lang w:val="ru-RU"/>
        </w:rPr>
        <w:t>அவை</w:t>
      </w:r>
      <w:r w:rsidRPr="00130167">
        <w:rPr>
          <w:noProof/>
          <w:color w:val="0000FF"/>
          <w:szCs w:val="19"/>
        </w:rPr>
        <w:t xml:space="preserve"> </w:t>
      </w:r>
      <w:r w:rsidRPr="00C22215">
        <w:rPr>
          <w:noProof/>
          <w:color w:val="0000FF"/>
          <w:szCs w:val="19"/>
          <w:lang w:val="ru-RU"/>
        </w:rPr>
        <w:t>அனைத்தும்</w:t>
      </w:r>
      <w:r w:rsidRPr="00130167">
        <w:rPr>
          <w:noProof/>
          <w:color w:val="0000FF"/>
          <w:szCs w:val="19"/>
        </w:rPr>
        <w:t xml:space="preserve"> </w:t>
      </w:r>
      <w:r w:rsidRPr="00C22215">
        <w:rPr>
          <w:noProof/>
          <w:color w:val="0000FF"/>
          <w:szCs w:val="19"/>
          <w:lang w:val="ru-RU"/>
        </w:rPr>
        <w:t>இறைமகனின்</w:t>
      </w:r>
      <w:r w:rsidRPr="00130167">
        <w:rPr>
          <w:noProof/>
          <w:color w:val="0000FF"/>
          <w:szCs w:val="19"/>
        </w:rPr>
        <w:t xml:space="preserve"> </w:t>
      </w:r>
      <w:r w:rsidRPr="00C22215">
        <w:rPr>
          <w:noProof/>
          <w:color w:val="0000FF"/>
          <w:szCs w:val="19"/>
          <w:lang w:val="ru-RU"/>
        </w:rPr>
        <w:t>அவதார</w:t>
      </w:r>
      <w:r w:rsidRPr="00130167">
        <w:rPr>
          <w:noProof/>
          <w:color w:val="0000FF"/>
          <w:szCs w:val="19"/>
        </w:rPr>
        <w:t xml:space="preserve"> </w:t>
      </w:r>
      <w:r w:rsidRPr="00C22215">
        <w:rPr>
          <w:noProof/>
          <w:color w:val="0000FF"/>
          <w:szCs w:val="19"/>
          <w:lang w:val="ru-RU"/>
        </w:rPr>
        <w:t>இரகசியம்</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கடவுள்</w:t>
      </w:r>
      <w:r w:rsidRPr="00130167">
        <w:rPr>
          <w:noProof/>
          <w:color w:val="0000FF"/>
          <w:szCs w:val="19"/>
        </w:rPr>
        <w:t>-</w:t>
      </w:r>
      <w:r w:rsidRPr="00C22215">
        <w:rPr>
          <w:noProof/>
          <w:color w:val="0000FF"/>
          <w:szCs w:val="19"/>
          <w:lang w:val="ru-RU"/>
        </w:rPr>
        <w:t>மனிதனில்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இரு</w:t>
      </w:r>
      <w:r w:rsidRPr="00130167">
        <w:rPr>
          <w:noProof/>
          <w:color w:val="0000FF"/>
          <w:szCs w:val="19"/>
        </w:rPr>
        <w:t xml:space="preserve"> </w:t>
      </w:r>
      <w:r w:rsidRPr="00C22215">
        <w:rPr>
          <w:noProof/>
          <w:color w:val="0000FF"/>
          <w:szCs w:val="19"/>
          <w:lang w:val="ru-RU"/>
        </w:rPr>
        <w:t>இயல்புகளின்</w:t>
      </w:r>
      <w:r w:rsidRPr="00130167">
        <w:rPr>
          <w:noProof/>
          <w:color w:val="0000FF"/>
          <w:szCs w:val="19"/>
        </w:rPr>
        <w:t xml:space="preserve"> </w:t>
      </w:r>
      <w:r w:rsidRPr="00C22215">
        <w:rPr>
          <w:noProof/>
          <w:color w:val="0000FF"/>
          <w:szCs w:val="19"/>
          <w:lang w:val="ru-RU"/>
        </w:rPr>
        <w:t>சார்புணைவு</w:t>
      </w:r>
      <w:r w:rsidRPr="00130167">
        <w:rPr>
          <w:noProof/>
          <w:color w:val="0000FF"/>
          <w:szCs w:val="19"/>
        </w:rPr>
        <w:t xml:space="preserve"> </w:t>
      </w:r>
      <w:r w:rsidRPr="00C22215">
        <w:rPr>
          <w:noProof/>
          <w:color w:val="0000FF"/>
          <w:szCs w:val="19"/>
          <w:lang w:val="ru-RU"/>
        </w:rPr>
        <w:t>ஆகியவற்றைப்</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பேசுகின்றன</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உண்மையிலிருந்தும்</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நன்கு</w:t>
      </w:r>
      <w:r w:rsidRPr="00130167">
        <w:rPr>
          <w:noProof/>
          <w:color w:val="0000FF"/>
          <w:szCs w:val="19"/>
        </w:rPr>
        <w:t xml:space="preserve"> </w:t>
      </w:r>
      <w:r w:rsidRPr="00C22215">
        <w:rPr>
          <w:noProof/>
          <w:color w:val="0000FF"/>
          <w:szCs w:val="19"/>
          <w:lang w:val="ru-RU"/>
        </w:rPr>
        <w:t>அறியப்படுகிறது</w:t>
      </w:r>
      <w:r w:rsidRPr="00130167">
        <w:rPr>
          <w:noProof/>
          <w:color w:val="0000FF"/>
          <w:szCs w:val="19"/>
        </w:rPr>
        <w:t xml:space="preserve">. </w:t>
      </w:r>
      <w:r w:rsidRPr="00130167">
        <w:rPr>
          <w:i/>
          <w:iCs/>
          <w:noProof/>
          <w:color w:val="0000FF"/>
          <w:szCs w:val="19"/>
        </w:rPr>
        <w:t>(</w:t>
      </w:r>
      <w:r>
        <w:rPr>
          <w:i/>
          <w:iCs/>
          <w:noProof/>
          <w:color w:val="0000FF"/>
          <w:szCs w:val="19"/>
        </w:rPr>
        <w:t>Binii</w:t>
      </w:r>
      <w:r w:rsidRPr="00130167">
        <w:rPr>
          <w:i/>
          <w:iCs/>
          <w:noProof/>
          <w:color w:val="0000FF"/>
          <w:szCs w:val="19"/>
        </w:rPr>
        <w:t xml:space="preserve">, </w:t>
      </w:r>
      <w:r>
        <w:rPr>
          <w:noProof/>
          <w:color w:val="0000FF"/>
          <w:szCs w:val="19"/>
        </w:rPr>
        <w:t>Concil</w:t>
      </w:r>
      <w:r w:rsidRPr="00130167">
        <w:rPr>
          <w:noProof/>
          <w:color w:val="0000FF"/>
          <w:szCs w:val="19"/>
        </w:rPr>
        <w:t xml:space="preserve">. </w:t>
      </w:r>
      <w:r>
        <w:rPr>
          <w:noProof/>
          <w:color w:val="0000FF"/>
          <w:szCs w:val="19"/>
        </w:rPr>
        <w:t>Ephes. Vol. I, par. n. Act.</w:t>
      </w:r>
      <w:r>
        <w:rPr>
          <w:iCs/>
          <w:noProof/>
          <w:color w:val="0000FF"/>
          <w:szCs w:val="19"/>
        </w:rPr>
        <w:t xml:space="preserve"> 1, </w:t>
      </w:r>
      <w:r>
        <w:rPr>
          <w:noProof/>
          <w:color w:val="0000FF"/>
          <w:szCs w:val="19"/>
        </w:rPr>
        <w:t>p.</w:t>
      </w:r>
      <w:r>
        <w:rPr>
          <w:iCs/>
          <w:noProof/>
          <w:color w:val="0000FF"/>
          <w:szCs w:val="19"/>
        </w:rPr>
        <w:t xml:space="preserve"> 193 </w:t>
      </w:r>
      <w:r>
        <w:rPr>
          <w:noProof/>
          <w:color w:val="0000FF"/>
          <w:szCs w:val="19"/>
        </w:rPr>
        <w:t>ff. Colonia,</w:t>
      </w:r>
      <w:r w:rsidRPr="00130167">
        <w:rPr>
          <w:noProof/>
          <w:color w:val="0000FF"/>
          <w:szCs w:val="19"/>
        </w:rPr>
        <w:t xml:space="preserve"> 1618). </w:t>
      </w:r>
      <w:r w:rsidRPr="00C22215">
        <w:rPr>
          <w:noProof/>
          <w:color w:val="0000FF"/>
          <w:szCs w:val="19"/>
          <w:lang w:val="ru-RU"/>
        </w:rPr>
        <w:t>திரு</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நித்தியப்</w:t>
      </w:r>
      <w:r w:rsidRPr="00130167">
        <w:rPr>
          <w:noProof/>
          <w:color w:val="0000FF"/>
          <w:szCs w:val="19"/>
        </w:rPr>
        <w:t xml:space="preserve"> </w:t>
      </w:r>
      <w:r w:rsidRPr="00C22215">
        <w:rPr>
          <w:noProof/>
          <w:color w:val="0000FF"/>
          <w:szCs w:val="19"/>
          <w:lang w:val="ru-RU"/>
        </w:rPr>
        <w:t>புறப்பாடு</w:t>
      </w:r>
      <w:r w:rsidRPr="00130167">
        <w:rPr>
          <w:noProof/>
          <w:color w:val="0000FF"/>
          <w:szCs w:val="19"/>
        </w:rPr>
        <w:t xml:space="preserve"> </w:t>
      </w:r>
      <w:r w:rsidRPr="00C22215">
        <w:rPr>
          <w:noProof/>
          <w:color w:val="0000FF"/>
          <w:szCs w:val="19"/>
          <w:lang w:val="ru-RU"/>
        </w:rPr>
        <w:t>குறித்து</w:t>
      </w:r>
      <w:r w:rsidRPr="00130167">
        <w:rPr>
          <w:noProof/>
          <w:color w:val="0000FF"/>
          <w:szCs w:val="19"/>
        </w:rPr>
        <w:t xml:space="preserve">, </w:t>
      </w:r>
      <w:r w:rsidRPr="00C22215">
        <w:rPr>
          <w:noProof/>
          <w:color w:val="0000FF"/>
          <w:szCs w:val="19"/>
          <w:lang w:val="ru-RU"/>
        </w:rPr>
        <w:t>நெஸ்டோரியஸ்</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பொய்க்</w:t>
      </w:r>
      <w:r w:rsidRPr="00130167">
        <w:rPr>
          <w:noProof/>
          <w:color w:val="0000FF"/>
          <w:szCs w:val="19"/>
        </w:rPr>
        <w:t xml:space="preserve"> </w:t>
      </w:r>
      <w:r w:rsidRPr="00C22215">
        <w:rPr>
          <w:noProof/>
          <w:color w:val="0000FF"/>
          <w:szCs w:val="19"/>
          <w:lang w:val="ru-RU"/>
        </w:rPr>
        <w:t>கற்பித்தலில்</w:t>
      </w:r>
      <w:r w:rsidRPr="00130167">
        <w:rPr>
          <w:noProof/>
          <w:color w:val="0000FF"/>
          <w:szCs w:val="19"/>
        </w:rPr>
        <w:t xml:space="preserve"> </w:t>
      </w:r>
      <w:r w:rsidRPr="00C22215">
        <w:rPr>
          <w:noProof/>
          <w:color w:val="0000FF"/>
          <w:szCs w:val="19"/>
          <w:lang w:val="ru-RU"/>
        </w:rPr>
        <w:t>இதைப்</w:t>
      </w:r>
      <w:r w:rsidRPr="00130167">
        <w:rPr>
          <w:noProof/>
          <w:color w:val="0000FF"/>
          <w:szCs w:val="19"/>
        </w:rPr>
        <w:t xml:space="preserve"> </w:t>
      </w:r>
      <w:r w:rsidRPr="00C22215">
        <w:rPr>
          <w:noProof/>
          <w:color w:val="0000FF"/>
          <w:szCs w:val="19"/>
          <w:lang w:val="ru-RU"/>
        </w:rPr>
        <w:t>பற்றிச்</w:t>
      </w:r>
      <w:r w:rsidRPr="00130167">
        <w:rPr>
          <w:noProof/>
          <w:color w:val="0000FF"/>
          <w:szCs w:val="19"/>
        </w:rPr>
        <w:t xml:space="preserve"> </w:t>
      </w:r>
      <w:r w:rsidRPr="00C22215">
        <w:rPr>
          <w:noProof/>
          <w:color w:val="0000FF"/>
          <w:szCs w:val="19"/>
          <w:lang w:val="ru-RU"/>
        </w:rPr>
        <w:t>சற்றும்</w:t>
      </w:r>
      <w:r w:rsidRPr="00130167">
        <w:rPr>
          <w:noProof/>
          <w:color w:val="0000FF"/>
          <w:szCs w:val="19"/>
        </w:rPr>
        <w:t xml:space="preserve"> </w:t>
      </w:r>
      <w:r w:rsidRPr="00C22215">
        <w:rPr>
          <w:noProof/>
          <w:color w:val="0000FF"/>
          <w:szCs w:val="19"/>
          <w:lang w:val="ru-RU"/>
        </w:rPr>
        <w:t>குறிப்பிடவில்லை</w:t>
      </w:r>
      <w:r w:rsidRPr="00130167">
        <w:rPr>
          <w:noProof/>
          <w:color w:val="0000FF"/>
          <w:szCs w:val="19"/>
        </w:rPr>
        <w:t xml:space="preserve">; </w:t>
      </w:r>
      <w:r w:rsidRPr="00C22215">
        <w:rPr>
          <w:noProof/>
          <w:color w:val="0000FF"/>
          <w:szCs w:val="19"/>
          <w:lang w:val="ru-RU"/>
        </w:rPr>
        <w:t>ஆகையால்</w:t>
      </w:r>
      <w:r w:rsidRPr="00130167">
        <w:rPr>
          <w:noProof/>
          <w:color w:val="0000FF"/>
          <w:szCs w:val="19"/>
        </w:rPr>
        <w:t xml:space="preserve">,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மாமன்றமோ</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பிதூளியின்</w:t>
      </w:r>
      <w:r w:rsidRPr="00130167">
        <w:rPr>
          <w:noProof/>
          <w:color w:val="0000FF"/>
          <w:szCs w:val="19"/>
        </w:rPr>
        <w:t xml:space="preserve"> </w:t>
      </w:r>
      <w:r w:rsidRPr="00C22215">
        <w:rPr>
          <w:noProof/>
          <w:color w:val="0000FF"/>
          <w:szCs w:val="19"/>
          <w:lang w:val="ru-RU"/>
        </w:rPr>
        <w:t>தவறுகளுக்கு</w:t>
      </w:r>
      <w:r w:rsidRPr="00130167">
        <w:rPr>
          <w:noProof/>
          <w:color w:val="0000FF"/>
          <w:szCs w:val="19"/>
        </w:rPr>
        <w:t xml:space="preserve"> </w:t>
      </w:r>
      <w:r w:rsidRPr="00C22215">
        <w:rPr>
          <w:noProof/>
          <w:color w:val="0000FF"/>
          <w:szCs w:val="19"/>
          <w:lang w:val="ru-RU"/>
        </w:rPr>
        <w:t>எதிராக</w:t>
      </w:r>
      <w:r w:rsidRPr="00130167">
        <w:rPr>
          <w:noProof/>
          <w:color w:val="0000FF"/>
          <w:szCs w:val="19"/>
        </w:rPr>
        <w:t xml:space="preserve"> </w:t>
      </w:r>
      <w:r w:rsidRPr="00C22215">
        <w:rPr>
          <w:noProof/>
          <w:color w:val="0000FF"/>
          <w:szCs w:val="19"/>
          <w:lang w:val="ru-RU"/>
        </w:rPr>
        <w:t>எழுதிய</w:t>
      </w:r>
      <w:r w:rsidRPr="00130167">
        <w:rPr>
          <w:noProof/>
          <w:color w:val="0000FF"/>
          <w:szCs w:val="19"/>
        </w:rPr>
        <w:t xml:space="preserve"> </w:t>
      </w:r>
      <w:r w:rsidRPr="00C22215">
        <w:rPr>
          <w:noProof/>
          <w:color w:val="0000FF"/>
          <w:szCs w:val="19"/>
          <w:lang w:val="ru-RU"/>
        </w:rPr>
        <w:t>எந்தவொரு</w:t>
      </w:r>
      <w:r w:rsidRPr="00130167">
        <w:rPr>
          <w:noProof/>
          <w:color w:val="0000FF"/>
          <w:szCs w:val="19"/>
        </w:rPr>
        <w:t xml:space="preserve"> </w:t>
      </w:r>
      <w:r w:rsidRPr="00C22215">
        <w:rPr>
          <w:noProof/>
          <w:color w:val="0000FF"/>
          <w:szCs w:val="19"/>
          <w:lang w:val="ru-RU"/>
        </w:rPr>
        <w:t>தனிப்பட்ட</w:t>
      </w:r>
      <w:r w:rsidRPr="00130167">
        <w:rPr>
          <w:noProof/>
          <w:color w:val="0000FF"/>
          <w:szCs w:val="19"/>
        </w:rPr>
        <w:t xml:space="preserve"> </w:t>
      </w:r>
      <w:r w:rsidRPr="00C22215">
        <w:rPr>
          <w:noProof/>
          <w:color w:val="0000FF"/>
          <w:szCs w:val="19"/>
          <w:lang w:val="ru-RU"/>
        </w:rPr>
        <w:t>போதகரோ</w:t>
      </w:r>
      <w:r w:rsidRPr="00130167">
        <w:rPr>
          <w:noProof/>
          <w:color w:val="0000FF"/>
          <w:szCs w:val="19"/>
        </w:rPr>
        <w:t xml:space="preserve">, </w:t>
      </w:r>
      <w:r w:rsidRPr="00C22215">
        <w:rPr>
          <w:noProof/>
          <w:color w:val="0000FF"/>
          <w:szCs w:val="19"/>
          <w:lang w:val="ru-RU"/>
        </w:rPr>
        <w:t>திரு</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புறப்பாடு</w:t>
      </w:r>
      <w:r w:rsidRPr="00130167">
        <w:rPr>
          <w:noProof/>
          <w:color w:val="0000FF"/>
          <w:szCs w:val="19"/>
        </w:rPr>
        <w:t xml:space="preserve"> </w:t>
      </w:r>
      <w:r w:rsidRPr="00C22215">
        <w:rPr>
          <w:noProof/>
          <w:color w:val="0000FF"/>
          <w:szCs w:val="19"/>
          <w:lang w:val="ru-RU"/>
        </w:rPr>
        <w:t>குறித்துப்</w:t>
      </w:r>
      <w:r w:rsidRPr="00130167">
        <w:rPr>
          <w:noProof/>
          <w:color w:val="0000FF"/>
          <w:szCs w:val="19"/>
        </w:rPr>
        <w:t xml:space="preserve"> </w:t>
      </w:r>
      <w:r w:rsidRPr="00C22215">
        <w:rPr>
          <w:noProof/>
          <w:color w:val="0000FF"/>
          <w:szCs w:val="19"/>
          <w:lang w:val="ru-RU"/>
        </w:rPr>
        <w:t>பொய்யாகக்</w:t>
      </w:r>
      <w:r w:rsidRPr="00130167">
        <w:rPr>
          <w:noProof/>
          <w:color w:val="0000FF"/>
          <w:szCs w:val="19"/>
        </w:rPr>
        <w:t xml:space="preserve"> </w:t>
      </w:r>
      <w:r w:rsidRPr="00C22215">
        <w:rPr>
          <w:noProof/>
          <w:color w:val="0000FF"/>
          <w:szCs w:val="19"/>
          <w:lang w:val="ru-RU"/>
        </w:rPr>
        <w:t>கற்பித்ததாக</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மீது</w:t>
      </w:r>
      <w:r w:rsidRPr="00130167">
        <w:rPr>
          <w:noProof/>
          <w:color w:val="0000FF"/>
          <w:szCs w:val="19"/>
        </w:rPr>
        <w:t xml:space="preserve"> </w:t>
      </w:r>
      <w:r w:rsidRPr="00C22215">
        <w:rPr>
          <w:noProof/>
          <w:color w:val="0000FF"/>
          <w:szCs w:val="19"/>
          <w:lang w:val="ru-RU"/>
        </w:rPr>
        <w:t>குற்றம்</w:t>
      </w:r>
      <w:r w:rsidRPr="00130167">
        <w:rPr>
          <w:noProof/>
          <w:color w:val="0000FF"/>
          <w:szCs w:val="19"/>
        </w:rPr>
        <w:t xml:space="preserve"> </w:t>
      </w:r>
      <w:r w:rsidRPr="00C22215">
        <w:rPr>
          <w:noProof/>
          <w:color w:val="0000FF"/>
          <w:szCs w:val="19"/>
          <w:lang w:val="ru-RU"/>
        </w:rPr>
        <w:t>சாட்டவில்லை</w:t>
      </w:r>
      <w:r w:rsidRPr="00130167">
        <w:rPr>
          <w:noProof/>
          <w:color w:val="0000FF"/>
          <w:szCs w:val="19"/>
        </w:rPr>
        <w:t xml:space="preserve">. </w:t>
      </w:r>
    </w:p>
  </w:footnote>
  <w:footnote w:id="802">
    <w:p w14:paraId="01B328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லாபேய், </w:t>
      </w:r>
      <w:r>
        <w:rPr>
          <w:noProof/>
          <w:color w:val="0000FF"/>
          <w:szCs w:val="19"/>
        </w:rPr>
        <w:t>*கூட்டமைப்பு.* தொகுதி III, ப. 677.</w:t>
      </w:r>
    </w:p>
  </w:footnote>
  <w:footnote w:id="803">
    <w:p w14:paraId="511DDF86" w14:textId="77777777" w:rsidR="008C6606" w:rsidRPr="00130167" w:rsidRDefault="008C6606" w:rsidP="008C6606">
      <w:pPr>
        <w:pStyle w:val="FootnoteText"/>
        <w:rPr>
          <w:noProof/>
          <w:lang w:val="el-GR"/>
        </w:rPr>
      </w:pPr>
      <w:r>
        <w:rPr>
          <w:rStyle w:val="FootnoteReference"/>
          <w:noProof/>
        </w:rPr>
        <w:footnoteRef/>
      </w:r>
      <w:r>
        <w:rPr>
          <w:noProof/>
          <w:lang w:val="el-GR"/>
        </w:rPr>
        <w:t xml:space="preserve"> </w:t>
      </w:r>
      <w:r>
        <w:rPr>
          <w:noProof/>
          <w:color w:val="0000FF"/>
          <w:lang w:val="el-GR"/>
        </w:rPr>
        <w:t xml:space="preserve">καί </w:t>
      </w:r>
      <w:r>
        <w:rPr>
          <w:noProof/>
          <w:color w:val="0000FF"/>
          <w:szCs w:val="17"/>
          <w:lang w:val="el-GR"/>
        </w:rPr>
        <w:t xml:space="preserve">ίδιον έχων τό εξ αότοϋ καί ούσιωδώς έμπεφοκός αότώ πνεύμα άγιον. </w:t>
      </w:r>
      <w:r>
        <w:rPr>
          <w:noProof/>
          <w:color w:val="0000FF"/>
          <w:szCs w:val="17"/>
        </w:rPr>
        <w:t>Ibid</w:t>
      </w:r>
      <w:r w:rsidRPr="00130167">
        <w:rPr>
          <w:noProof/>
          <w:color w:val="0000FF"/>
          <w:szCs w:val="17"/>
          <w:lang w:val="el-GR"/>
        </w:rPr>
        <w:t xml:space="preserve">., </w:t>
      </w:r>
      <w:r>
        <w:rPr>
          <w:noProof/>
          <w:color w:val="0000FF"/>
          <w:szCs w:val="17"/>
        </w:rPr>
        <w:t>ப</w:t>
      </w:r>
      <w:r w:rsidRPr="00130167">
        <w:rPr>
          <w:noProof/>
          <w:color w:val="0000FF"/>
          <w:szCs w:val="17"/>
          <w:lang w:val="el-GR"/>
        </w:rPr>
        <w:t>. 823.</w:t>
      </w:r>
    </w:p>
  </w:footnote>
  <w:footnote w:id="804">
    <w:p w14:paraId="0214F173"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sidRPr="00C22215">
        <w:rPr>
          <w:noProof/>
          <w:color w:val="0000FF"/>
          <w:lang w:val="ru-RU"/>
        </w:rPr>
        <w:t>மேலே</w:t>
      </w:r>
      <w:r w:rsidRPr="00130167">
        <w:rPr>
          <w:noProof/>
          <w:color w:val="0000FF"/>
          <w:lang w:val="el-GR"/>
        </w:rPr>
        <w:t xml:space="preserve"> </w:t>
      </w:r>
      <w:r w:rsidRPr="00C22215">
        <w:rPr>
          <w:noProof/>
          <w:color w:val="0000FF"/>
          <w:lang w:val="ru-RU"/>
        </w:rPr>
        <w:t>குறிப்பு</w:t>
      </w:r>
      <w:r w:rsidRPr="00130167">
        <w:rPr>
          <w:noProof/>
          <w:color w:val="0000FF"/>
          <w:lang w:val="el-GR"/>
        </w:rPr>
        <w:t xml:space="preserve"> 801-</w:t>
      </w:r>
      <w:r w:rsidRPr="00C22215">
        <w:rPr>
          <w:noProof/>
          <w:color w:val="0000FF"/>
          <w:lang w:val="ru-RU"/>
        </w:rPr>
        <w:t>ஐப்</w:t>
      </w:r>
      <w:r w:rsidRPr="00130167">
        <w:rPr>
          <w:noProof/>
          <w:color w:val="0000FF"/>
          <w:lang w:val="el-GR"/>
        </w:rPr>
        <w:t xml:space="preserve"> </w:t>
      </w:r>
      <w:r w:rsidRPr="00C22215">
        <w:rPr>
          <w:noProof/>
          <w:color w:val="0000FF"/>
          <w:lang w:val="ru-RU"/>
        </w:rPr>
        <w:t>பார்க்கவும்</w:t>
      </w:r>
      <w:r w:rsidRPr="00130167">
        <w:rPr>
          <w:noProof/>
          <w:color w:val="0000FF"/>
          <w:lang w:val="el-GR"/>
        </w:rPr>
        <w:t>.</w:t>
      </w:r>
    </w:p>
  </w:footnote>
  <w:footnote w:id="805">
    <w:p w14:paraId="787F841E" w14:textId="77777777" w:rsidR="008C6606" w:rsidRDefault="008C6606" w:rsidP="008C6606">
      <w:pPr>
        <w:pStyle w:val="FootnoteText"/>
        <w:rPr>
          <w:noProof/>
        </w:rPr>
      </w:pPr>
      <w:r>
        <w:rPr>
          <w:rStyle w:val="FootnoteReference"/>
          <w:noProof/>
        </w:rPr>
        <w:footnoteRef/>
      </w:r>
      <w:r w:rsidRPr="00130167">
        <w:rPr>
          <w:noProof/>
          <w:lang w:val="el-GR"/>
        </w:rPr>
        <w:t xml:space="preserve"> </w:t>
      </w:r>
      <w:r w:rsidRPr="00130167">
        <w:rPr>
          <w:noProof/>
          <w:color w:val="0000FF"/>
          <w:lang w:val="el-GR"/>
        </w:rPr>
        <w:t>"</w:t>
      </w:r>
      <w:r w:rsidRPr="00C22215">
        <w:rPr>
          <w:noProof/>
          <w:color w:val="0000FF"/>
          <w:lang w:val="ru-RU"/>
        </w:rPr>
        <w:t>இயேசு</w:t>
      </w:r>
      <w:r w:rsidRPr="00130167">
        <w:rPr>
          <w:noProof/>
          <w:color w:val="0000FF"/>
          <w:lang w:val="el-GR"/>
        </w:rPr>
        <w:t xml:space="preserve"> </w:t>
      </w:r>
      <w:r w:rsidRPr="00C22215">
        <w:rPr>
          <w:noProof/>
          <w:color w:val="0000FF"/>
          <w:lang w:val="ru-RU"/>
        </w:rPr>
        <w:t>தேவனுடைய</w:t>
      </w:r>
      <w:r w:rsidRPr="00130167">
        <w:rPr>
          <w:noProof/>
          <w:color w:val="0000FF"/>
          <w:lang w:val="el-GR"/>
        </w:rPr>
        <w:t xml:space="preserve"> </w:t>
      </w:r>
      <w:r w:rsidRPr="00C22215">
        <w:rPr>
          <w:noProof/>
          <w:color w:val="0000FF"/>
          <w:lang w:val="ru-RU"/>
        </w:rPr>
        <w:t>ஒரேபேறான</w:t>
      </w:r>
      <w:r w:rsidRPr="00130167">
        <w:rPr>
          <w:noProof/>
          <w:color w:val="0000FF"/>
          <w:lang w:val="el-GR"/>
        </w:rPr>
        <w:t xml:space="preserve"> </w:t>
      </w:r>
      <w:r w:rsidRPr="00C22215">
        <w:rPr>
          <w:noProof/>
          <w:color w:val="0000FF"/>
          <w:lang w:val="ru-RU"/>
        </w:rPr>
        <w:t>குமாரனின்</w:t>
      </w:r>
      <w:r w:rsidRPr="00130167">
        <w:rPr>
          <w:noProof/>
          <w:color w:val="0000FF"/>
          <w:lang w:val="el-GR"/>
        </w:rPr>
        <w:t xml:space="preserve"> </w:t>
      </w:r>
      <w:r w:rsidRPr="00C22215">
        <w:rPr>
          <w:noProof/>
          <w:color w:val="0000FF"/>
          <w:lang w:val="ru-RU"/>
        </w:rPr>
        <w:t>மகிமையை</w:t>
      </w:r>
      <w:r w:rsidRPr="00130167">
        <w:rPr>
          <w:noProof/>
          <w:color w:val="0000FF"/>
          <w:lang w:val="el-GR"/>
        </w:rPr>
        <w:t xml:space="preserve"> </w:t>
      </w:r>
      <w:r w:rsidRPr="00C22215">
        <w:rPr>
          <w:noProof/>
          <w:color w:val="0000FF"/>
          <w:lang w:val="ru-RU"/>
        </w:rPr>
        <w:t>மட்டுமே</w:t>
      </w:r>
      <w:r w:rsidRPr="00130167">
        <w:rPr>
          <w:noProof/>
          <w:color w:val="0000FF"/>
          <w:lang w:val="el-GR"/>
        </w:rPr>
        <w:t xml:space="preserve"> </w:t>
      </w:r>
      <w:r w:rsidRPr="00C22215">
        <w:rPr>
          <w:noProof/>
          <w:color w:val="0000FF"/>
          <w:lang w:val="ru-RU"/>
        </w:rPr>
        <w:t>அணிந்து</w:t>
      </w:r>
      <w:r w:rsidRPr="00130167">
        <w:rPr>
          <w:noProof/>
          <w:color w:val="0000FF"/>
          <w:lang w:val="el-GR"/>
        </w:rPr>
        <w:t xml:space="preserve">, </w:t>
      </w:r>
      <w:r w:rsidRPr="00C22215">
        <w:rPr>
          <w:noProof/>
          <w:color w:val="0000FF"/>
          <w:lang w:val="ru-RU"/>
        </w:rPr>
        <w:t>தமது</w:t>
      </w:r>
      <w:r w:rsidRPr="00130167">
        <w:rPr>
          <w:noProof/>
          <w:color w:val="0000FF"/>
          <w:lang w:val="el-GR"/>
        </w:rPr>
        <w:t xml:space="preserve"> </w:t>
      </w:r>
      <w:r w:rsidRPr="00C22215">
        <w:rPr>
          <w:noProof/>
          <w:color w:val="0000FF"/>
          <w:lang w:val="ru-RU"/>
        </w:rPr>
        <w:t>சொந்த</w:t>
      </w:r>
      <w:r w:rsidRPr="00130167">
        <w:rPr>
          <w:noProof/>
          <w:color w:val="0000FF"/>
          <w:lang w:val="el-GR"/>
        </w:rPr>
        <w:t xml:space="preserve"> </w:t>
      </w:r>
      <w:r w:rsidRPr="00C22215">
        <w:rPr>
          <w:noProof/>
          <w:color w:val="0000FF"/>
          <w:lang w:val="ru-RU"/>
        </w:rPr>
        <w:t>சக்தியால்</w:t>
      </w:r>
      <w:r w:rsidRPr="00130167">
        <w:rPr>
          <w:noProof/>
          <w:color w:val="0000FF"/>
          <w:lang w:val="el-GR"/>
        </w:rPr>
        <w:t xml:space="preserve"> </w:t>
      </w:r>
      <w:r w:rsidRPr="00C22215">
        <w:rPr>
          <w:noProof/>
          <w:color w:val="0000FF"/>
          <w:lang w:val="ru-RU"/>
        </w:rPr>
        <w:t>அல்ல</w:t>
      </w:r>
      <w:r w:rsidRPr="00130167">
        <w:rPr>
          <w:noProof/>
          <w:color w:val="0000FF"/>
          <w:lang w:val="el-GR"/>
        </w:rPr>
        <w:t xml:space="preserve">, </w:t>
      </w:r>
      <w:r w:rsidRPr="00C22215">
        <w:rPr>
          <w:noProof/>
          <w:color w:val="0000FF"/>
          <w:lang w:val="ru-RU"/>
        </w:rPr>
        <w:t>தமக்கு</w:t>
      </w:r>
      <w:r w:rsidRPr="00130167">
        <w:rPr>
          <w:noProof/>
          <w:color w:val="0000FF"/>
          <w:lang w:val="el-GR"/>
        </w:rPr>
        <w:t xml:space="preserve"> </w:t>
      </w:r>
      <w:r w:rsidRPr="00C22215">
        <w:rPr>
          <w:noProof/>
          <w:color w:val="0000FF"/>
          <w:lang w:val="ru-RU"/>
        </w:rPr>
        <w:t>அந்நியமான</w:t>
      </w:r>
      <w:r w:rsidRPr="00130167">
        <w:rPr>
          <w:noProof/>
          <w:color w:val="0000FF"/>
          <w:lang w:val="el-GR"/>
        </w:rPr>
        <w:t xml:space="preserve"> </w:t>
      </w:r>
      <w:r w:rsidRPr="00C22215">
        <w:rPr>
          <w:noProof/>
          <w:color w:val="0000FF"/>
          <w:lang w:val="ru-RU"/>
        </w:rPr>
        <w:t>ஒரு</w:t>
      </w:r>
      <w:r w:rsidRPr="00130167">
        <w:rPr>
          <w:noProof/>
          <w:color w:val="0000FF"/>
          <w:lang w:val="el-GR"/>
        </w:rPr>
        <w:t xml:space="preserve"> </w:t>
      </w:r>
      <w:r w:rsidRPr="00C22215">
        <w:rPr>
          <w:noProof/>
          <w:color w:val="0000FF"/>
          <w:lang w:val="ru-RU"/>
        </w:rPr>
        <w:t>சக்தியால்</w:t>
      </w:r>
      <w:r w:rsidRPr="00130167">
        <w:rPr>
          <w:noProof/>
          <w:color w:val="0000FF"/>
          <w:lang w:val="el-GR"/>
        </w:rPr>
        <w:t xml:space="preserve">, </w:t>
      </w:r>
      <w:r w:rsidRPr="00C22215">
        <w:rPr>
          <w:noProof/>
          <w:color w:val="0000FF"/>
          <w:lang w:val="ru-RU"/>
        </w:rPr>
        <w:t>ஆவியானவராகிய</w:t>
      </w:r>
      <w:r w:rsidRPr="00130167">
        <w:rPr>
          <w:noProof/>
          <w:color w:val="0000FF"/>
          <w:lang w:val="el-GR"/>
        </w:rPr>
        <w:t xml:space="preserve"> </w:t>
      </w:r>
      <w:r w:rsidRPr="00C22215">
        <w:rPr>
          <w:noProof/>
          <w:color w:val="0000FF"/>
          <w:lang w:val="ru-RU"/>
        </w:rPr>
        <w:t>தேவனுடைய</w:t>
      </w:r>
      <w:r w:rsidRPr="00130167">
        <w:rPr>
          <w:noProof/>
          <w:color w:val="0000FF"/>
          <w:lang w:val="el-GR"/>
        </w:rPr>
        <w:t xml:space="preserve"> </w:t>
      </w:r>
      <w:r w:rsidRPr="00C22215">
        <w:rPr>
          <w:noProof/>
          <w:color w:val="0000FF"/>
          <w:lang w:val="ru-RU"/>
        </w:rPr>
        <w:t>வல்லமையினால்</w:t>
      </w:r>
      <w:r w:rsidRPr="00130167">
        <w:rPr>
          <w:noProof/>
          <w:color w:val="0000FF"/>
          <w:lang w:val="el-GR"/>
        </w:rPr>
        <w:t xml:space="preserve"> </w:t>
      </w:r>
      <w:r w:rsidRPr="00C22215">
        <w:rPr>
          <w:noProof/>
          <w:color w:val="0000FF"/>
          <w:lang w:val="ru-RU"/>
        </w:rPr>
        <w:t>அற்புதங்களைச்</w:t>
      </w:r>
      <w:r w:rsidRPr="00130167">
        <w:rPr>
          <w:noProof/>
          <w:color w:val="0000FF"/>
          <w:lang w:val="el-GR"/>
        </w:rPr>
        <w:t xml:space="preserve"> </w:t>
      </w:r>
      <w:r w:rsidRPr="00C22215">
        <w:rPr>
          <w:noProof/>
          <w:color w:val="0000FF"/>
          <w:lang w:val="ru-RU"/>
        </w:rPr>
        <w:t>செய்தார்</w:t>
      </w:r>
      <w:r w:rsidRPr="00130167">
        <w:rPr>
          <w:noProof/>
          <w:color w:val="0000FF"/>
          <w:lang w:val="el-GR"/>
        </w:rPr>
        <w:t>" (</w:t>
      </w:r>
      <w:r>
        <w:rPr>
          <w:noProof/>
          <w:color w:val="0000FF"/>
        </w:rPr>
        <w:t>Epist</w:t>
      </w:r>
      <w:r w:rsidRPr="00130167">
        <w:rPr>
          <w:noProof/>
          <w:color w:val="0000FF"/>
          <w:lang w:val="el-GR"/>
        </w:rPr>
        <w:t xml:space="preserve">. </w:t>
      </w:r>
      <w:r>
        <w:rPr>
          <w:i/>
          <w:iCs/>
          <w:noProof/>
          <w:color w:val="0000FF"/>
        </w:rPr>
        <w:t xml:space="preserve">Nestorii </w:t>
      </w:r>
      <w:r>
        <w:rPr>
          <w:noProof/>
          <w:color w:val="0000FF"/>
        </w:rPr>
        <w:t xml:space="preserve">ad Cyrill., apud </w:t>
      </w:r>
      <w:r>
        <w:rPr>
          <w:i/>
          <w:iCs/>
          <w:noProof/>
          <w:color w:val="0000FF"/>
        </w:rPr>
        <w:t>Binium</w:t>
      </w:r>
      <w:r>
        <w:rPr>
          <w:noProof/>
          <w:color w:val="0000FF"/>
        </w:rPr>
        <w:t>,</w:t>
      </w:r>
      <w:r>
        <w:rPr>
          <w:i/>
          <w:iCs/>
          <w:noProof/>
          <w:color w:val="0000FF"/>
        </w:rPr>
        <w:t xml:space="preserve"> </w:t>
      </w:r>
      <w:r>
        <w:rPr>
          <w:noProof/>
          <w:color w:val="0000FF"/>
        </w:rPr>
        <w:t>Concil. Ephes., par. I, Colon.</w:t>
      </w:r>
      <w:r w:rsidRPr="00130167">
        <w:rPr>
          <w:noProof/>
          <w:color w:val="0000FF"/>
        </w:rPr>
        <w:t xml:space="preserve"> 1618). </w:t>
      </w:r>
      <w:r w:rsidRPr="00176BF5">
        <w:rPr>
          <w:noProof/>
          <w:color w:val="0000FF"/>
          <w:lang w:val="ru-RU"/>
        </w:rPr>
        <w:t>அல்லது</w:t>
      </w:r>
      <w:r w:rsidRPr="00130167">
        <w:rPr>
          <w:noProof/>
          <w:color w:val="0000FF"/>
        </w:rPr>
        <w:t xml:space="preserve">, </w:t>
      </w:r>
      <w:r w:rsidRPr="00176BF5">
        <w:rPr>
          <w:noProof/>
          <w:color w:val="0000FF"/>
          <w:lang w:val="ru-RU"/>
        </w:rPr>
        <w:t>இன்னும்</w:t>
      </w:r>
      <w:r w:rsidRPr="00130167">
        <w:rPr>
          <w:noProof/>
          <w:color w:val="0000FF"/>
        </w:rPr>
        <w:t xml:space="preserve"> </w:t>
      </w:r>
      <w:r w:rsidRPr="00176BF5">
        <w:rPr>
          <w:noProof/>
          <w:color w:val="0000FF"/>
          <w:lang w:val="ru-RU"/>
        </w:rPr>
        <w:t>சிறப்பாக</w:t>
      </w:r>
      <w:r w:rsidRPr="00130167">
        <w:rPr>
          <w:noProof/>
          <w:color w:val="0000FF"/>
        </w:rPr>
        <w:t xml:space="preserve">, </w:t>
      </w:r>
      <w:r w:rsidRPr="00176BF5">
        <w:rPr>
          <w:noProof/>
          <w:color w:val="0000FF"/>
          <w:lang w:val="ru-RU"/>
        </w:rPr>
        <w:t>புனித</w:t>
      </w:r>
      <w:r w:rsidRPr="00130167">
        <w:rPr>
          <w:noProof/>
          <w:color w:val="0000FF"/>
        </w:rPr>
        <w:t xml:space="preserve"> </w:t>
      </w:r>
      <w:r w:rsidRPr="00176BF5">
        <w:rPr>
          <w:noProof/>
          <w:color w:val="0000FF"/>
          <w:lang w:val="ru-RU"/>
        </w:rPr>
        <w:t>சிரில்</w:t>
      </w:r>
      <w:r w:rsidRPr="00130167">
        <w:rPr>
          <w:noProof/>
          <w:color w:val="0000FF"/>
        </w:rPr>
        <w:t xml:space="preserve"> </w:t>
      </w:r>
      <w:r w:rsidRPr="00176BF5">
        <w:rPr>
          <w:noProof/>
          <w:color w:val="0000FF"/>
          <w:lang w:val="ru-RU"/>
        </w:rPr>
        <w:t>அவர்களின்</w:t>
      </w:r>
      <w:r w:rsidRPr="00130167">
        <w:rPr>
          <w:noProof/>
          <w:color w:val="0000FF"/>
        </w:rPr>
        <w:t xml:space="preserve"> </w:t>
      </w:r>
      <w:r w:rsidRPr="00176BF5">
        <w:rPr>
          <w:noProof/>
          <w:color w:val="0000FF"/>
          <w:lang w:val="ru-RU"/>
        </w:rPr>
        <w:t>ஒன்பதாவது</w:t>
      </w:r>
      <w:r w:rsidRPr="00130167">
        <w:rPr>
          <w:noProof/>
          <w:color w:val="0000FF"/>
        </w:rPr>
        <w:t xml:space="preserve"> </w:t>
      </w:r>
      <w:r w:rsidRPr="00176BF5">
        <w:rPr>
          <w:noProof/>
          <w:color w:val="0000FF"/>
          <w:lang w:val="ru-RU"/>
        </w:rPr>
        <w:t>சிட்சை</w:t>
      </w:r>
      <w:r w:rsidRPr="00130167">
        <w:rPr>
          <w:noProof/>
          <w:color w:val="0000FF"/>
        </w:rPr>
        <w:t xml:space="preserve"> </w:t>
      </w:r>
      <w:r w:rsidRPr="00176BF5">
        <w:rPr>
          <w:noProof/>
          <w:color w:val="0000FF"/>
          <w:lang w:val="ru-RU"/>
        </w:rPr>
        <w:t>நெஸ்டோரியின்</w:t>
      </w:r>
      <w:r w:rsidRPr="00130167">
        <w:rPr>
          <w:noProof/>
          <w:color w:val="0000FF"/>
        </w:rPr>
        <w:t xml:space="preserve"> </w:t>
      </w:r>
      <w:r w:rsidRPr="00176BF5">
        <w:rPr>
          <w:noProof/>
          <w:color w:val="0000FF"/>
          <w:lang w:val="ru-RU"/>
        </w:rPr>
        <w:t>அந்தப்</w:t>
      </w:r>
      <w:r w:rsidRPr="00130167">
        <w:rPr>
          <w:noProof/>
          <w:color w:val="0000FF"/>
        </w:rPr>
        <w:t xml:space="preserve"> </w:t>
      </w:r>
      <w:r w:rsidRPr="00176BF5">
        <w:rPr>
          <w:noProof/>
          <w:color w:val="0000FF"/>
          <w:lang w:val="ru-RU"/>
        </w:rPr>
        <w:t>பழமையான</w:t>
      </w:r>
      <w:r w:rsidRPr="00130167">
        <w:rPr>
          <w:noProof/>
          <w:color w:val="0000FF"/>
        </w:rPr>
        <w:t xml:space="preserve"> </w:t>
      </w:r>
      <w:r w:rsidRPr="00176BF5">
        <w:rPr>
          <w:noProof/>
          <w:color w:val="0000FF"/>
          <w:lang w:val="ru-RU"/>
        </w:rPr>
        <w:t>சிட்சைக்கு</w:t>
      </w:r>
      <w:r w:rsidRPr="00130167">
        <w:rPr>
          <w:noProof/>
          <w:color w:val="0000FF"/>
        </w:rPr>
        <w:t xml:space="preserve"> </w:t>
      </w:r>
      <w:r w:rsidRPr="00176BF5">
        <w:rPr>
          <w:noProof/>
          <w:color w:val="0000FF"/>
          <w:lang w:val="ru-RU"/>
        </w:rPr>
        <w:t>எதிராகவே</w:t>
      </w:r>
      <w:r w:rsidRPr="00130167">
        <w:rPr>
          <w:noProof/>
          <w:color w:val="0000FF"/>
        </w:rPr>
        <w:t xml:space="preserve"> </w:t>
      </w:r>
      <w:r w:rsidRPr="00176BF5">
        <w:rPr>
          <w:noProof/>
          <w:color w:val="0000FF"/>
          <w:lang w:val="ru-RU"/>
        </w:rPr>
        <w:t>உள்ளது</w:t>
      </w:r>
      <w:r w:rsidRPr="00130167">
        <w:rPr>
          <w:noProof/>
          <w:color w:val="0000FF"/>
        </w:rPr>
        <w:t xml:space="preserve">: </w:t>
      </w:r>
      <w:r w:rsidRPr="00176BF5">
        <w:rPr>
          <w:noProof/>
          <w:color w:val="0000FF"/>
          <w:lang w:val="ru-RU"/>
        </w:rPr>
        <w:t>இதோ</w:t>
      </w:r>
      <w:r w:rsidRPr="00130167">
        <w:rPr>
          <w:noProof/>
          <w:color w:val="0000FF"/>
        </w:rPr>
        <w:t xml:space="preserve"> </w:t>
      </w:r>
      <w:r w:rsidRPr="00176BF5">
        <w:rPr>
          <w:noProof/>
          <w:color w:val="0000FF"/>
          <w:lang w:val="ru-RU"/>
        </w:rPr>
        <w:t>அதன்</w:t>
      </w:r>
      <w:r w:rsidRPr="00130167">
        <w:rPr>
          <w:noProof/>
          <w:color w:val="0000FF"/>
        </w:rPr>
        <w:t xml:space="preserve"> </w:t>
      </w:r>
      <w:r w:rsidRPr="00176BF5">
        <w:rPr>
          <w:noProof/>
          <w:color w:val="0000FF"/>
          <w:lang w:val="ru-RU"/>
        </w:rPr>
        <w:t>வார்த்தைகள்</w:t>
      </w:r>
      <w:r w:rsidRPr="00130167">
        <w:rPr>
          <w:noProof/>
          <w:color w:val="0000FF"/>
        </w:rPr>
        <w:t>: "</w:t>
      </w:r>
      <w:r w:rsidRPr="00176BF5">
        <w:rPr>
          <w:noProof/>
          <w:color w:val="0000FF"/>
          <w:lang w:val="ru-RU"/>
        </w:rPr>
        <w:t>இயேசு</w:t>
      </w:r>
      <w:r w:rsidRPr="00130167">
        <w:rPr>
          <w:noProof/>
          <w:color w:val="0000FF"/>
        </w:rPr>
        <w:t xml:space="preserve"> </w:t>
      </w:r>
      <w:r w:rsidRPr="00176BF5">
        <w:rPr>
          <w:noProof/>
          <w:color w:val="0000FF"/>
          <w:lang w:val="ru-RU"/>
        </w:rPr>
        <w:t>கிறிஸ்து</w:t>
      </w:r>
      <w:r w:rsidRPr="00130167">
        <w:rPr>
          <w:noProof/>
          <w:color w:val="0000FF"/>
        </w:rPr>
        <w:t xml:space="preserve"> </w:t>
      </w:r>
      <w:r w:rsidRPr="00176BF5">
        <w:rPr>
          <w:noProof/>
          <w:color w:val="0000FF"/>
          <w:lang w:val="ru-RU"/>
        </w:rPr>
        <w:t>என்ற</w:t>
      </w:r>
      <w:r w:rsidRPr="00130167">
        <w:rPr>
          <w:noProof/>
          <w:color w:val="0000FF"/>
        </w:rPr>
        <w:t xml:space="preserve"> </w:t>
      </w:r>
      <w:r w:rsidRPr="00176BF5">
        <w:rPr>
          <w:noProof/>
          <w:color w:val="0000FF"/>
          <w:lang w:val="ru-RU"/>
        </w:rPr>
        <w:t>ஊழியக்காரனின்</w:t>
      </w:r>
      <w:r w:rsidRPr="00130167">
        <w:rPr>
          <w:noProof/>
          <w:color w:val="0000FF"/>
        </w:rPr>
        <w:t xml:space="preserve"> </w:t>
      </w:r>
      <w:r w:rsidRPr="00176BF5">
        <w:rPr>
          <w:noProof/>
          <w:color w:val="0000FF"/>
          <w:lang w:val="ru-RU"/>
        </w:rPr>
        <w:t>உருவம்</w:t>
      </w:r>
      <w:r w:rsidRPr="00130167">
        <w:rPr>
          <w:noProof/>
          <w:color w:val="0000FF"/>
        </w:rPr>
        <w:t xml:space="preserve">, </w:t>
      </w:r>
      <w:r w:rsidRPr="00176BF5">
        <w:rPr>
          <w:noProof/>
          <w:color w:val="0000FF"/>
          <w:lang w:val="ru-RU"/>
        </w:rPr>
        <w:t>பரிசுத்த</w:t>
      </w:r>
      <w:r w:rsidRPr="00130167">
        <w:rPr>
          <w:noProof/>
          <w:color w:val="0000FF"/>
        </w:rPr>
        <w:t xml:space="preserve"> </w:t>
      </w:r>
      <w:r w:rsidRPr="00176BF5">
        <w:rPr>
          <w:noProof/>
          <w:color w:val="0000FF"/>
          <w:lang w:val="ru-RU"/>
        </w:rPr>
        <w:t>ஆவியானவரின்</w:t>
      </w:r>
      <w:r w:rsidRPr="00130167">
        <w:rPr>
          <w:noProof/>
          <w:color w:val="0000FF"/>
        </w:rPr>
        <w:t xml:space="preserve"> </w:t>
      </w:r>
      <w:r w:rsidRPr="00176BF5">
        <w:rPr>
          <w:noProof/>
          <w:color w:val="0000FF"/>
          <w:lang w:val="ru-RU"/>
        </w:rPr>
        <w:t>மத்தியஸ்தத்தின்</w:t>
      </w:r>
      <w:r w:rsidRPr="00130167">
        <w:rPr>
          <w:noProof/>
          <w:color w:val="0000FF"/>
        </w:rPr>
        <w:t xml:space="preserve"> </w:t>
      </w:r>
      <w:r w:rsidRPr="00176BF5">
        <w:rPr>
          <w:noProof/>
          <w:color w:val="0000FF"/>
          <w:lang w:val="ru-RU"/>
        </w:rPr>
        <w:t>மூலம்</w:t>
      </w:r>
      <w:r w:rsidRPr="00130167">
        <w:rPr>
          <w:noProof/>
          <w:color w:val="0000FF"/>
        </w:rPr>
        <w:t xml:space="preserve"> </w:t>
      </w:r>
      <w:r w:rsidRPr="00176BF5">
        <w:rPr>
          <w:noProof/>
          <w:color w:val="0000FF"/>
          <w:lang w:val="ru-RU"/>
        </w:rPr>
        <w:t>மட்டுமே</w:t>
      </w:r>
      <w:r w:rsidRPr="00130167">
        <w:rPr>
          <w:noProof/>
          <w:color w:val="0000FF"/>
        </w:rPr>
        <w:t xml:space="preserve"> </w:t>
      </w:r>
      <w:r w:rsidRPr="00176BF5">
        <w:rPr>
          <w:noProof/>
          <w:color w:val="0000FF"/>
          <w:lang w:val="ru-RU"/>
        </w:rPr>
        <w:t>தந்தையாகிய</w:t>
      </w:r>
      <w:r w:rsidRPr="00130167">
        <w:rPr>
          <w:noProof/>
          <w:color w:val="0000FF"/>
        </w:rPr>
        <w:t xml:space="preserve"> </w:t>
      </w:r>
      <w:r w:rsidRPr="00176BF5">
        <w:rPr>
          <w:noProof/>
          <w:color w:val="0000FF"/>
          <w:lang w:val="ru-RU"/>
        </w:rPr>
        <w:t>வார்த்தையுடன்</w:t>
      </w:r>
      <w:r w:rsidRPr="00130167">
        <w:rPr>
          <w:noProof/>
          <w:color w:val="0000FF"/>
        </w:rPr>
        <w:t xml:space="preserve"> </w:t>
      </w:r>
      <w:r w:rsidRPr="00176BF5">
        <w:rPr>
          <w:noProof/>
          <w:color w:val="0000FF"/>
          <w:lang w:val="ru-RU"/>
        </w:rPr>
        <w:t>ஐக்கியம்</w:t>
      </w:r>
      <w:r w:rsidRPr="00130167">
        <w:rPr>
          <w:noProof/>
          <w:color w:val="0000FF"/>
        </w:rPr>
        <w:t xml:space="preserve"> </w:t>
      </w:r>
      <w:r w:rsidRPr="00176BF5">
        <w:rPr>
          <w:noProof/>
          <w:color w:val="0000FF"/>
          <w:lang w:val="ru-RU"/>
        </w:rPr>
        <w:t>கொண்டிருந்தார்</w:t>
      </w:r>
      <w:r w:rsidRPr="00130167">
        <w:rPr>
          <w:noProof/>
          <w:color w:val="0000FF"/>
        </w:rPr>
        <w:t xml:space="preserve"> </w:t>
      </w:r>
      <w:r w:rsidRPr="00176BF5">
        <w:rPr>
          <w:noProof/>
          <w:color w:val="0000FF"/>
          <w:lang w:val="ru-RU"/>
        </w:rPr>
        <w:t>என்பதற்குப்</w:t>
      </w:r>
      <w:r w:rsidRPr="00130167">
        <w:rPr>
          <w:noProof/>
          <w:color w:val="0000FF"/>
        </w:rPr>
        <w:t xml:space="preserve"> </w:t>
      </w:r>
      <w:r w:rsidRPr="00176BF5">
        <w:rPr>
          <w:noProof/>
          <w:color w:val="0000FF"/>
          <w:lang w:val="ru-RU"/>
        </w:rPr>
        <w:t>பதிலாக</w:t>
      </w:r>
      <w:r w:rsidRPr="00130167">
        <w:rPr>
          <w:noProof/>
          <w:color w:val="0000FF"/>
        </w:rPr>
        <w:t xml:space="preserve">, </w:t>
      </w:r>
      <w:r w:rsidRPr="00176BF5">
        <w:rPr>
          <w:noProof/>
          <w:color w:val="0000FF"/>
          <w:lang w:val="ru-RU"/>
        </w:rPr>
        <w:t>பரிசுத்த</w:t>
      </w:r>
      <w:r w:rsidRPr="00130167">
        <w:rPr>
          <w:noProof/>
          <w:color w:val="0000FF"/>
        </w:rPr>
        <w:t xml:space="preserve"> </w:t>
      </w:r>
      <w:r w:rsidRPr="00176BF5">
        <w:rPr>
          <w:noProof/>
          <w:color w:val="0000FF"/>
          <w:lang w:val="ru-RU"/>
        </w:rPr>
        <w:t>ஆவியானவருடன்</w:t>
      </w:r>
      <w:r w:rsidRPr="00130167">
        <w:rPr>
          <w:i/>
          <w:iCs/>
          <w:noProof/>
          <w:color w:val="0000FF"/>
        </w:rPr>
        <w:t xml:space="preserve"> </w:t>
      </w:r>
      <w:r w:rsidRPr="00176BF5">
        <w:rPr>
          <w:i/>
          <w:iCs/>
          <w:noProof/>
          <w:color w:val="0000FF"/>
          <w:lang w:val="ru-RU"/>
        </w:rPr>
        <w:t>ஒரே</w:t>
      </w:r>
      <w:r w:rsidRPr="00130167">
        <w:rPr>
          <w:i/>
          <w:iCs/>
          <w:noProof/>
          <w:color w:val="0000FF"/>
        </w:rPr>
        <w:t xml:space="preserve"> </w:t>
      </w:r>
      <w:r w:rsidRPr="00176BF5">
        <w:rPr>
          <w:i/>
          <w:iCs/>
          <w:noProof/>
          <w:color w:val="0000FF"/>
          <w:lang w:val="ru-RU"/>
        </w:rPr>
        <w:t>சாராம்சம்</w:t>
      </w:r>
      <w:r w:rsidRPr="00130167">
        <w:rPr>
          <w:i/>
          <w:iCs/>
          <w:noProof/>
          <w:color w:val="0000FF"/>
        </w:rPr>
        <w:t xml:space="preserve"> </w:t>
      </w:r>
      <w:r w:rsidRPr="00176BF5">
        <w:rPr>
          <w:noProof/>
          <w:color w:val="0000FF"/>
          <w:lang w:val="ru-RU"/>
        </w:rPr>
        <w:t>கொண்டது</w:t>
      </w:r>
      <w:r w:rsidRPr="00130167">
        <w:rPr>
          <w:noProof/>
          <w:color w:val="0000FF"/>
        </w:rPr>
        <w:t xml:space="preserve"> </w:t>
      </w:r>
      <w:r w:rsidRPr="00176BF5">
        <w:rPr>
          <w:noProof/>
          <w:color w:val="0000FF"/>
          <w:lang w:val="ru-RU"/>
        </w:rPr>
        <w:t>என்று</w:t>
      </w:r>
      <w:r w:rsidRPr="00130167">
        <w:rPr>
          <w:noProof/>
          <w:color w:val="0000FF"/>
        </w:rPr>
        <w:t xml:space="preserve"> </w:t>
      </w:r>
      <w:r w:rsidRPr="00176BF5">
        <w:rPr>
          <w:noProof/>
          <w:color w:val="0000FF"/>
          <w:lang w:val="ru-RU"/>
        </w:rPr>
        <w:t>யாராவது</w:t>
      </w:r>
      <w:r w:rsidRPr="00130167">
        <w:rPr>
          <w:noProof/>
          <w:color w:val="0000FF"/>
        </w:rPr>
        <w:t xml:space="preserve"> </w:t>
      </w:r>
      <w:r w:rsidRPr="00176BF5">
        <w:rPr>
          <w:noProof/>
          <w:color w:val="0000FF"/>
          <w:lang w:val="ru-RU"/>
        </w:rPr>
        <w:t>கூறினால்</w:t>
      </w:r>
      <w:r w:rsidRPr="00130167">
        <w:rPr>
          <w:noProof/>
          <w:color w:val="0000FF"/>
        </w:rPr>
        <w:t xml:space="preserve">, </w:t>
      </w:r>
      <w:r w:rsidRPr="00176BF5">
        <w:rPr>
          <w:noProof/>
          <w:color w:val="0000FF"/>
          <w:lang w:val="ru-RU"/>
        </w:rPr>
        <w:t>அவர்</w:t>
      </w:r>
      <w:r w:rsidRPr="00130167">
        <w:rPr>
          <w:noProof/>
          <w:color w:val="0000FF"/>
        </w:rPr>
        <w:t xml:space="preserve"> </w:t>
      </w:r>
      <w:r w:rsidRPr="00176BF5">
        <w:rPr>
          <w:noProof/>
          <w:color w:val="0000FF"/>
          <w:lang w:val="ru-RU"/>
        </w:rPr>
        <w:t>அனாதமாயிருகக்கட்டாக</w:t>
      </w:r>
      <w:r w:rsidRPr="00130167">
        <w:rPr>
          <w:noProof/>
          <w:color w:val="0000FF"/>
        </w:rPr>
        <w:t>" (</w:t>
      </w:r>
      <w:r>
        <w:rPr>
          <w:noProof/>
          <w:color w:val="0000FF"/>
        </w:rPr>
        <w:t>அப்புட்</w:t>
      </w:r>
      <w:r>
        <w:rPr>
          <w:i/>
          <w:iCs/>
          <w:noProof/>
          <w:color w:val="0000FF"/>
        </w:rPr>
        <w:t xml:space="preserve"> லாப். </w:t>
      </w:r>
      <w:r>
        <w:rPr>
          <w:noProof/>
          <w:color w:val="0000FF"/>
        </w:rPr>
        <w:t xml:space="preserve">கான்ஸ். தொகுதி </w:t>
      </w:r>
      <w:r w:rsidRPr="00130167">
        <w:rPr>
          <w:noProof/>
          <w:color w:val="0000FF"/>
        </w:rPr>
        <w:t>III</w:t>
      </w:r>
      <w:r>
        <w:rPr>
          <w:noProof/>
          <w:color w:val="0000FF"/>
        </w:rPr>
        <w:t xml:space="preserve">, </w:t>
      </w:r>
      <w:r w:rsidRPr="004F3E70">
        <w:rPr>
          <w:noProof/>
          <w:color w:val="0000FF"/>
        </w:rPr>
        <w:t>ப.</w:t>
      </w:r>
      <w:r>
        <w:rPr>
          <w:noProof/>
          <w:color w:val="0000FF"/>
        </w:rPr>
        <w:t xml:space="preserve"> 424).</w:t>
      </w:r>
    </w:p>
  </w:footnote>
  <w:footnote w:id="806">
    <w:p w14:paraId="4EFC6DB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அப்புட்</w:t>
      </w:r>
      <w:r>
        <w:rPr>
          <w:i/>
          <w:iCs/>
          <w:noProof/>
          <w:color w:val="0000FF"/>
          <w:szCs w:val="17"/>
        </w:rPr>
        <w:t xml:space="preserve"> லாப். </w:t>
      </w:r>
      <w:r>
        <w:rPr>
          <w:noProof/>
          <w:color w:val="0000FF"/>
          <w:szCs w:val="17"/>
        </w:rPr>
        <w:t xml:space="preserve">கான்சில். </w:t>
      </w:r>
      <w:r>
        <w:rPr>
          <w:noProof/>
          <w:color w:val="0000FF"/>
          <w:szCs w:val="17"/>
          <w:lang w:val="el-GR"/>
        </w:rPr>
        <w:t>தொகு</w:t>
      </w:r>
      <w:r>
        <w:rPr>
          <w:noProof/>
          <w:color w:val="0000FF"/>
          <w:szCs w:val="17"/>
        </w:rPr>
        <w:t xml:space="preserve">தி </w:t>
      </w:r>
      <w:r w:rsidRPr="00130167">
        <w:rPr>
          <w:noProof/>
          <w:color w:val="0000FF"/>
          <w:szCs w:val="17"/>
        </w:rPr>
        <w:t>III</w:t>
      </w:r>
      <w:r>
        <w:rPr>
          <w:noProof/>
          <w:color w:val="0000FF"/>
          <w:szCs w:val="17"/>
        </w:rPr>
        <w:t>, ப. 824.</w:t>
      </w:r>
    </w:p>
  </w:footnote>
  <w:footnote w:id="807">
    <w:p w14:paraId="45099E6E"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6"/>
        </w:rPr>
        <w:t xml:space="preserve">.... </w:t>
      </w:r>
      <w:r>
        <w:rPr>
          <w:noProof/>
          <w:color w:val="0000FF"/>
          <w:szCs w:val="16"/>
          <w:lang w:val="el-GR"/>
        </w:rPr>
        <w:t>ஆனால்</w:t>
      </w:r>
      <w:r w:rsidRPr="00130167">
        <w:rPr>
          <w:noProof/>
          <w:color w:val="0000FF"/>
          <w:szCs w:val="16"/>
        </w:rPr>
        <w:t xml:space="preserve"> </w:t>
      </w:r>
      <w:r>
        <w:rPr>
          <w:noProof/>
          <w:color w:val="0000FF"/>
          <w:szCs w:val="16"/>
          <w:lang w:val="el-GR"/>
        </w:rPr>
        <w:t>அவர்</w:t>
      </w:r>
      <w:r w:rsidRPr="00130167">
        <w:rPr>
          <w:noProof/>
          <w:color w:val="0000FF"/>
          <w:szCs w:val="16"/>
        </w:rPr>
        <w:t xml:space="preserve"> </w:t>
      </w:r>
      <w:r>
        <w:rPr>
          <w:noProof/>
          <w:color w:val="0000FF"/>
          <w:szCs w:val="16"/>
          <w:lang w:val="el-GR"/>
        </w:rPr>
        <w:t>குமாரனிடமிருந்தோ</w:t>
      </w:r>
      <w:r w:rsidRPr="00130167">
        <w:rPr>
          <w:noProof/>
          <w:color w:val="0000FF"/>
          <w:szCs w:val="16"/>
        </w:rPr>
        <w:t xml:space="preserve"> </w:t>
      </w:r>
      <w:r>
        <w:rPr>
          <w:noProof/>
          <w:color w:val="0000FF"/>
          <w:szCs w:val="16"/>
          <w:lang w:val="el-GR"/>
        </w:rPr>
        <w:t>அல்லது</w:t>
      </w:r>
      <w:r w:rsidRPr="00130167">
        <w:rPr>
          <w:noProof/>
          <w:color w:val="0000FF"/>
          <w:szCs w:val="16"/>
        </w:rPr>
        <w:t xml:space="preserve"> </w:t>
      </w:r>
      <w:r>
        <w:rPr>
          <w:noProof/>
          <w:color w:val="0000FF"/>
          <w:szCs w:val="16"/>
          <w:lang w:val="el-GR"/>
        </w:rPr>
        <w:t>குமாரன்</w:t>
      </w:r>
      <w:r w:rsidRPr="00130167">
        <w:rPr>
          <w:noProof/>
          <w:color w:val="0000FF"/>
          <w:szCs w:val="16"/>
        </w:rPr>
        <w:t xml:space="preserve"> </w:t>
      </w:r>
      <w:r>
        <w:rPr>
          <w:noProof/>
          <w:color w:val="0000FF"/>
          <w:szCs w:val="16"/>
          <w:lang w:val="el-GR"/>
        </w:rPr>
        <w:t>மூலமாகவோ</w:t>
      </w:r>
      <w:r w:rsidRPr="00130167">
        <w:rPr>
          <w:noProof/>
          <w:color w:val="0000FF"/>
          <w:szCs w:val="16"/>
        </w:rPr>
        <w:t xml:space="preserve"> </w:t>
      </w:r>
      <w:r>
        <w:rPr>
          <w:noProof/>
          <w:color w:val="0000FF"/>
          <w:szCs w:val="16"/>
          <w:lang w:val="el-GR"/>
        </w:rPr>
        <w:t>இருப்பதாகக்</w:t>
      </w:r>
      <w:r w:rsidRPr="00130167">
        <w:rPr>
          <w:noProof/>
          <w:color w:val="0000FF"/>
          <w:szCs w:val="16"/>
        </w:rPr>
        <w:t xml:space="preserve"> </w:t>
      </w:r>
      <w:r>
        <w:rPr>
          <w:noProof/>
          <w:color w:val="0000FF"/>
          <w:szCs w:val="16"/>
          <w:lang w:val="el-GR"/>
        </w:rPr>
        <w:t>கருதப்பட்டால்</w:t>
      </w:r>
      <w:r w:rsidRPr="00130167">
        <w:rPr>
          <w:noProof/>
          <w:color w:val="0000FF"/>
          <w:szCs w:val="16"/>
        </w:rPr>
        <w:t xml:space="preserve">, </w:t>
      </w:r>
      <w:r>
        <w:rPr>
          <w:noProof/>
          <w:color w:val="0000FF"/>
          <w:szCs w:val="16"/>
          <w:lang w:val="el-GR"/>
        </w:rPr>
        <w:t>அதை</w:t>
      </w:r>
      <w:r w:rsidRPr="00130167">
        <w:rPr>
          <w:noProof/>
          <w:color w:val="0000FF"/>
          <w:szCs w:val="16"/>
        </w:rPr>
        <w:t xml:space="preserve"> </w:t>
      </w:r>
      <w:r>
        <w:rPr>
          <w:noProof/>
          <w:color w:val="0000FF"/>
          <w:szCs w:val="16"/>
          <w:lang w:val="el-GR"/>
        </w:rPr>
        <w:t>நாங்கள்</w:t>
      </w:r>
      <w:r w:rsidRPr="00130167">
        <w:rPr>
          <w:noProof/>
          <w:color w:val="0000FF"/>
          <w:szCs w:val="16"/>
        </w:rPr>
        <w:t xml:space="preserve"> </w:t>
      </w:r>
      <w:r>
        <w:rPr>
          <w:noProof/>
          <w:color w:val="0000FF"/>
          <w:szCs w:val="16"/>
          <w:lang w:val="el-GR"/>
        </w:rPr>
        <w:t>இறை</w:t>
      </w:r>
      <w:r w:rsidRPr="00130167">
        <w:rPr>
          <w:noProof/>
          <w:color w:val="0000FF"/>
          <w:szCs w:val="16"/>
        </w:rPr>
        <w:t xml:space="preserve"> </w:t>
      </w:r>
      <w:r>
        <w:rPr>
          <w:noProof/>
          <w:color w:val="0000FF"/>
          <w:szCs w:val="16"/>
          <w:lang w:val="el-GR"/>
        </w:rPr>
        <w:t>நிந்தனையானதாகவும்</w:t>
      </w:r>
      <w:r w:rsidRPr="00130167">
        <w:rPr>
          <w:noProof/>
          <w:color w:val="0000FF"/>
          <w:szCs w:val="16"/>
        </w:rPr>
        <w:t xml:space="preserve">, </w:t>
      </w:r>
      <w:r>
        <w:rPr>
          <w:noProof/>
          <w:color w:val="0000FF"/>
          <w:szCs w:val="16"/>
          <w:lang w:val="el-GR"/>
        </w:rPr>
        <w:t>மதவிரோதமானதாகவும்</w:t>
      </w:r>
      <w:r w:rsidRPr="00130167">
        <w:rPr>
          <w:noProof/>
          <w:color w:val="0000FF"/>
          <w:szCs w:val="16"/>
        </w:rPr>
        <w:t xml:space="preserve"> </w:t>
      </w:r>
      <w:r>
        <w:rPr>
          <w:noProof/>
          <w:color w:val="0000FF"/>
          <w:szCs w:val="16"/>
          <w:lang w:val="el-GR"/>
        </w:rPr>
        <w:t>நிராகரிப்போம்</w:t>
      </w:r>
      <w:r w:rsidRPr="00130167">
        <w:rPr>
          <w:noProof/>
          <w:color w:val="0000FF"/>
          <w:szCs w:val="16"/>
        </w:rPr>
        <w:t xml:space="preserve">. </w:t>
      </w:r>
      <w:r>
        <w:rPr>
          <w:noProof/>
          <w:color w:val="0000FF"/>
          <w:szCs w:val="16"/>
        </w:rPr>
        <w:t>அப்பட்</w:t>
      </w:r>
      <w:r>
        <w:rPr>
          <w:i/>
          <w:iCs/>
          <w:noProof/>
          <w:color w:val="0000FF"/>
          <w:szCs w:val="16"/>
        </w:rPr>
        <w:t xml:space="preserve"> லாப்</w:t>
      </w:r>
      <w:r w:rsidRPr="00130167">
        <w:rPr>
          <w:i/>
          <w:iCs/>
          <w:noProof/>
          <w:color w:val="0000FF"/>
          <w:szCs w:val="16"/>
        </w:rPr>
        <w:t xml:space="preserve">. </w:t>
      </w:r>
      <w:r>
        <w:rPr>
          <w:noProof/>
          <w:color w:val="0000FF"/>
          <w:szCs w:val="16"/>
        </w:rPr>
        <w:t>கான்சில்</w:t>
      </w:r>
      <w:r w:rsidRPr="00130167">
        <w:rPr>
          <w:noProof/>
          <w:color w:val="0000FF"/>
          <w:szCs w:val="16"/>
        </w:rPr>
        <w:t xml:space="preserve">. </w:t>
      </w:r>
      <w:r>
        <w:rPr>
          <w:noProof/>
          <w:color w:val="0000FF"/>
          <w:szCs w:val="16"/>
          <w:lang w:val="el-GR"/>
        </w:rPr>
        <w:t>தொகுதி</w:t>
      </w:r>
      <w:r w:rsidRPr="00130167">
        <w:rPr>
          <w:noProof/>
          <w:color w:val="0000FF"/>
          <w:szCs w:val="16"/>
        </w:rPr>
        <w:t xml:space="preserve"> </w:t>
      </w:r>
      <w:r>
        <w:rPr>
          <w:noProof/>
          <w:color w:val="0000FF"/>
          <w:szCs w:val="16"/>
        </w:rPr>
        <w:t>III</w:t>
      </w:r>
      <w:r w:rsidRPr="00130167">
        <w:rPr>
          <w:noProof/>
          <w:color w:val="0000FF"/>
          <w:szCs w:val="16"/>
        </w:rPr>
        <w:t xml:space="preserve">, </w:t>
      </w:r>
      <w:r>
        <w:rPr>
          <w:noProof/>
          <w:color w:val="0000FF"/>
          <w:szCs w:val="16"/>
        </w:rPr>
        <w:t>ப</w:t>
      </w:r>
      <w:r w:rsidRPr="00130167">
        <w:rPr>
          <w:noProof/>
          <w:color w:val="0000FF"/>
          <w:szCs w:val="16"/>
        </w:rPr>
        <w:t>. 928.</w:t>
      </w:r>
    </w:p>
  </w:footnote>
  <w:footnote w:id="808">
    <w:p w14:paraId="1D0FCE76" w14:textId="77777777" w:rsidR="008C6606" w:rsidRPr="004F3E70"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6"/>
        </w:rPr>
        <w:t xml:space="preserve">.... </w:t>
      </w:r>
      <w:r>
        <w:rPr>
          <w:noProof/>
          <w:color w:val="0000FF"/>
          <w:szCs w:val="16"/>
          <w:lang w:val="el-GR"/>
        </w:rPr>
        <w:t>ஆனால்</w:t>
      </w:r>
      <w:r w:rsidRPr="00130167">
        <w:rPr>
          <w:noProof/>
          <w:color w:val="0000FF"/>
          <w:szCs w:val="16"/>
        </w:rPr>
        <w:t xml:space="preserve"> </w:t>
      </w:r>
      <w:r>
        <w:rPr>
          <w:noProof/>
          <w:color w:val="0000FF"/>
          <w:szCs w:val="16"/>
          <w:lang w:val="el-GR"/>
        </w:rPr>
        <w:t>அது</w:t>
      </w:r>
      <w:r w:rsidRPr="00130167">
        <w:rPr>
          <w:noProof/>
          <w:color w:val="0000FF"/>
          <w:szCs w:val="16"/>
        </w:rPr>
        <w:t xml:space="preserve"> </w:t>
      </w:r>
      <w:r>
        <w:rPr>
          <w:noProof/>
          <w:color w:val="0000FF"/>
          <w:szCs w:val="16"/>
          <w:lang w:val="el-GR"/>
        </w:rPr>
        <w:t>குமாரனுக்கு</w:t>
      </w:r>
      <w:r w:rsidRPr="00130167">
        <w:rPr>
          <w:noProof/>
          <w:color w:val="0000FF"/>
          <w:szCs w:val="16"/>
        </w:rPr>
        <w:t xml:space="preserve"> </w:t>
      </w:r>
      <w:r>
        <w:rPr>
          <w:noProof/>
          <w:color w:val="0000FF"/>
          <w:szCs w:val="16"/>
          <w:lang w:val="el-GR"/>
        </w:rPr>
        <w:t>அந்நியமானதல்ல</w:t>
      </w:r>
      <w:r w:rsidRPr="00130167">
        <w:rPr>
          <w:noProof/>
          <w:color w:val="0000FF"/>
          <w:szCs w:val="16"/>
        </w:rPr>
        <w:t xml:space="preserve">.... </w:t>
      </w:r>
      <w:r>
        <w:rPr>
          <w:noProof/>
          <w:color w:val="0000FF"/>
          <w:szCs w:val="16"/>
        </w:rPr>
        <w:t>மேற்கூறிய நூல், ப. 864 மற்றும் தொகுதி XIII, புளோரன்ஸ் மன்றத்தின் செயல்கள்</w:t>
      </w:r>
      <w:r w:rsidRPr="004F3E70">
        <w:rPr>
          <w:noProof/>
          <w:color w:val="0000FF"/>
          <w:szCs w:val="16"/>
        </w:rPr>
        <w:t xml:space="preserve">, </w:t>
      </w:r>
      <w:r>
        <w:rPr>
          <w:noProof/>
          <w:color w:val="0000FF"/>
          <w:szCs w:val="16"/>
        </w:rPr>
        <w:t>அமர்வு XXIII</w:t>
      </w:r>
      <w:r w:rsidRPr="004F3E70">
        <w:rPr>
          <w:noProof/>
          <w:color w:val="0000FF"/>
          <w:szCs w:val="16"/>
        </w:rPr>
        <w:t>.</w:t>
      </w:r>
    </w:p>
  </w:footnote>
  <w:footnote w:id="809">
    <w:p w14:paraId="027038F2"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Pr>
          <w:noProof/>
          <w:color w:val="0000FF"/>
          <w:szCs w:val="16"/>
          <w:lang w:val="el-GR"/>
        </w:rPr>
        <w:t>மேலும்</w:t>
      </w:r>
      <w:r w:rsidRPr="00130167">
        <w:rPr>
          <w:noProof/>
          <w:color w:val="0000FF"/>
          <w:szCs w:val="16"/>
        </w:rPr>
        <w:t xml:space="preserve"> </w:t>
      </w:r>
      <w:r>
        <w:rPr>
          <w:noProof/>
          <w:color w:val="0000FF"/>
          <w:szCs w:val="16"/>
          <w:lang w:val="el-GR"/>
        </w:rPr>
        <w:t>சாராம்சத்தில்</w:t>
      </w:r>
      <w:r w:rsidRPr="00130167">
        <w:rPr>
          <w:noProof/>
          <w:color w:val="0000FF"/>
          <w:szCs w:val="16"/>
        </w:rPr>
        <w:t xml:space="preserve"> </w:t>
      </w:r>
      <w:r>
        <w:rPr>
          <w:noProof/>
          <w:color w:val="0000FF"/>
          <w:szCs w:val="16"/>
          <w:lang w:val="el-GR"/>
        </w:rPr>
        <w:t>அது</w:t>
      </w:r>
      <w:r w:rsidRPr="00130167">
        <w:rPr>
          <w:noProof/>
          <w:color w:val="0000FF"/>
          <w:szCs w:val="16"/>
        </w:rPr>
        <w:t xml:space="preserve"> </w:t>
      </w:r>
      <w:r>
        <w:rPr>
          <w:noProof/>
          <w:color w:val="0000FF"/>
          <w:szCs w:val="16"/>
          <w:lang w:val="el-GR"/>
        </w:rPr>
        <w:t>குமாரனிலிருந்து</w:t>
      </w:r>
      <w:r w:rsidRPr="00130167">
        <w:rPr>
          <w:noProof/>
          <w:color w:val="0000FF"/>
          <w:szCs w:val="16"/>
        </w:rPr>
        <w:t xml:space="preserve"> </w:t>
      </w:r>
      <w:r>
        <w:rPr>
          <w:noProof/>
          <w:color w:val="0000FF"/>
          <w:szCs w:val="16"/>
          <w:lang w:val="el-GR"/>
        </w:rPr>
        <w:t>வேறுபட்ட</w:t>
      </w:r>
      <w:r w:rsidRPr="00130167">
        <w:rPr>
          <w:noProof/>
          <w:color w:val="0000FF"/>
          <w:szCs w:val="16"/>
        </w:rPr>
        <w:t xml:space="preserve"> </w:t>
      </w:r>
      <w:r>
        <w:rPr>
          <w:noProof/>
          <w:color w:val="0000FF"/>
          <w:szCs w:val="16"/>
          <w:lang w:val="el-GR"/>
        </w:rPr>
        <w:t>இயல்பைக்</w:t>
      </w:r>
      <w:r w:rsidRPr="00130167">
        <w:rPr>
          <w:noProof/>
          <w:color w:val="0000FF"/>
          <w:szCs w:val="16"/>
        </w:rPr>
        <w:t xml:space="preserve"> </w:t>
      </w:r>
      <w:r>
        <w:rPr>
          <w:noProof/>
          <w:color w:val="0000FF"/>
          <w:szCs w:val="16"/>
          <w:lang w:val="el-GR"/>
        </w:rPr>
        <w:t>கொண்டதல்ல</w:t>
      </w:r>
      <w:r w:rsidRPr="004F3E70">
        <w:rPr>
          <w:noProof/>
          <w:color w:val="0000FF"/>
          <w:szCs w:val="16"/>
        </w:rPr>
        <w:t xml:space="preserve">. </w:t>
      </w:r>
      <w:r>
        <w:rPr>
          <w:noProof/>
          <w:color w:val="0000FF"/>
          <w:szCs w:val="16"/>
        </w:rPr>
        <w:t xml:space="preserve">ஓப். </w:t>
      </w:r>
      <w:r>
        <w:rPr>
          <w:i/>
          <w:iCs/>
          <w:noProof/>
          <w:color w:val="0000FF"/>
          <w:szCs w:val="16"/>
        </w:rPr>
        <w:t xml:space="preserve">சிரில்லி. </w:t>
      </w:r>
      <w:r>
        <w:rPr>
          <w:noProof/>
          <w:color w:val="0000FF"/>
          <w:szCs w:val="16"/>
        </w:rPr>
        <w:t xml:space="preserve">V, பகுதி II, </w:t>
      </w:r>
      <w:r w:rsidRPr="004F3E70">
        <w:rPr>
          <w:noProof/>
          <w:color w:val="0000FF"/>
          <w:szCs w:val="16"/>
        </w:rPr>
        <w:t>ப.</w:t>
      </w:r>
      <w:r>
        <w:rPr>
          <w:noProof/>
          <w:color w:val="0000FF"/>
          <w:szCs w:val="16"/>
        </w:rPr>
        <w:t xml:space="preserve"> 108, பாரிஸ் 1638, மற்றும் </w:t>
      </w:r>
      <w:r>
        <w:rPr>
          <w:i/>
          <w:iCs/>
          <w:noProof/>
          <w:color w:val="0000FF"/>
          <w:szCs w:val="16"/>
        </w:rPr>
        <w:t xml:space="preserve">ஹார்டுயின், </w:t>
      </w:r>
      <w:r>
        <w:rPr>
          <w:noProof/>
          <w:color w:val="0000FF"/>
          <w:szCs w:val="16"/>
        </w:rPr>
        <w:t>எபேசு சபையின் செயல்கள், தொகுதி I, ப. 1706-இல் மேற்கோள் காட்டப்பட்டுள்ளது, அத்துடன்</w:t>
      </w:r>
      <w:r>
        <w:rPr>
          <w:i/>
          <w:iCs/>
          <w:noProof/>
          <w:color w:val="0000FF"/>
          <w:szCs w:val="16"/>
        </w:rPr>
        <w:t xml:space="preserve"> லாப். </w:t>
      </w:r>
      <w:r>
        <w:rPr>
          <w:noProof/>
          <w:color w:val="0000FF"/>
          <w:szCs w:val="16"/>
        </w:rPr>
        <w:t>மன்றம், தொகுதி XIII, ப. 103.</w:t>
      </w:r>
    </w:p>
  </w:footnote>
  <w:footnote w:id="810">
    <w:p w14:paraId="2645589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Pr>
          <w:noProof/>
          <w:color w:val="0000FF"/>
          <w:szCs w:val="16"/>
          <w:lang w:val="el-GR"/>
        </w:rPr>
        <w:t>மற்றும்</w:t>
      </w:r>
      <w:r w:rsidRPr="00130167">
        <w:rPr>
          <w:noProof/>
          <w:color w:val="0000FF"/>
          <w:szCs w:val="16"/>
        </w:rPr>
        <w:t xml:space="preserve"> </w:t>
      </w:r>
      <w:r>
        <w:rPr>
          <w:noProof/>
          <w:color w:val="0000FF"/>
          <w:szCs w:val="16"/>
          <w:lang w:val="el-GR"/>
        </w:rPr>
        <w:t>பரிசுத்த</w:t>
      </w:r>
      <w:r w:rsidRPr="00130167">
        <w:rPr>
          <w:noProof/>
          <w:color w:val="0000FF"/>
          <w:szCs w:val="16"/>
        </w:rPr>
        <w:t xml:space="preserve"> </w:t>
      </w:r>
      <w:r>
        <w:rPr>
          <w:noProof/>
          <w:color w:val="0000FF"/>
          <w:szCs w:val="16"/>
          <w:lang w:val="el-GR"/>
        </w:rPr>
        <w:t>ஆவியானவர்</w:t>
      </w:r>
      <w:r w:rsidRPr="00130167">
        <w:rPr>
          <w:noProof/>
          <w:color w:val="0000FF"/>
          <w:szCs w:val="16"/>
        </w:rPr>
        <w:t xml:space="preserve">, </w:t>
      </w:r>
      <w:r>
        <w:rPr>
          <w:noProof/>
          <w:color w:val="0000FF"/>
          <w:szCs w:val="16"/>
          <w:lang w:val="el-GR"/>
        </w:rPr>
        <w:t>அவருடைய</w:t>
      </w:r>
      <w:r w:rsidRPr="00130167">
        <w:rPr>
          <w:noProof/>
          <w:color w:val="0000FF"/>
          <w:szCs w:val="16"/>
        </w:rPr>
        <w:t xml:space="preserve"> </w:t>
      </w:r>
      <w:r>
        <w:rPr>
          <w:noProof/>
          <w:color w:val="0000FF"/>
          <w:szCs w:val="16"/>
          <w:lang w:val="el-GR"/>
        </w:rPr>
        <w:t>இருப்பானது</w:t>
      </w:r>
      <w:r w:rsidRPr="00130167">
        <w:rPr>
          <w:noProof/>
          <w:color w:val="0000FF"/>
          <w:szCs w:val="16"/>
        </w:rPr>
        <w:t xml:space="preserve"> </w:t>
      </w:r>
      <w:r>
        <w:rPr>
          <w:noProof/>
          <w:color w:val="0000FF"/>
          <w:szCs w:val="16"/>
          <w:lang w:val="el-GR"/>
        </w:rPr>
        <w:t>குமாரனால்</w:t>
      </w:r>
      <w:r w:rsidRPr="00130167">
        <w:rPr>
          <w:noProof/>
          <w:color w:val="0000FF"/>
          <w:szCs w:val="16"/>
        </w:rPr>
        <w:t xml:space="preserve"> </w:t>
      </w:r>
      <w:r>
        <w:rPr>
          <w:noProof/>
          <w:color w:val="0000FF"/>
          <w:szCs w:val="16"/>
          <w:lang w:val="el-GR"/>
        </w:rPr>
        <w:t>அல்லது</w:t>
      </w:r>
      <w:r w:rsidRPr="00130167">
        <w:rPr>
          <w:noProof/>
          <w:color w:val="0000FF"/>
          <w:szCs w:val="16"/>
        </w:rPr>
        <w:t xml:space="preserve"> </w:t>
      </w:r>
      <w:r>
        <w:rPr>
          <w:noProof/>
          <w:color w:val="0000FF"/>
          <w:szCs w:val="16"/>
          <w:lang w:val="el-GR"/>
        </w:rPr>
        <w:t>குமாரன்</w:t>
      </w:r>
      <w:r w:rsidRPr="004F3E70">
        <w:rPr>
          <w:noProof/>
          <w:color w:val="0000FF"/>
          <w:szCs w:val="16"/>
        </w:rPr>
        <w:t xml:space="preserve"> மூலமாக </w:t>
      </w:r>
      <w:r>
        <w:rPr>
          <w:noProof/>
          <w:color w:val="0000FF"/>
          <w:szCs w:val="16"/>
          <w:lang w:val="el-GR"/>
        </w:rPr>
        <w:t>அல்ல</w:t>
      </w:r>
      <w:r w:rsidRPr="004F3E70">
        <w:rPr>
          <w:noProof/>
          <w:color w:val="0000FF"/>
          <w:szCs w:val="16"/>
        </w:rPr>
        <w:t xml:space="preserve">, </w:t>
      </w:r>
      <w:r>
        <w:rPr>
          <w:noProof/>
          <w:color w:val="0000FF"/>
          <w:szCs w:val="16"/>
          <w:lang w:val="el-GR"/>
        </w:rPr>
        <w:t>மாறாக</w:t>
      </w:r>
      <w:r w:rsidRPr="00130167">
        <w:rPr>
          <w:noProof/>
          <w:color w:val="0000FF"/>
          <w:szCs w:val="16"/>
        </w:rPr>
        <w:t xml:space="preserve"> </w:t>
      </w:r>
      <w:r>
        <w:rPr>
          <w:noProof/>
          <w:color w:val="0000FF"/>
          <w:szCs w:val="17"/>
          <w:lang w:val="el-GR"/>
        </w:rPr>
        <w:t>பிதாவிலிருந்து</w:t>
      </w:r>
      <w:r w:rsidRPr="00130167">
        <w:rPr>
          <w:noProof/>
          <w:color w:val="0000FF"/>
          <w:szCs w:val="17"/>
        </w:rPr>
        <w:t xml:space="preserve"> </w:t>
      </w:r>
      <w:r>
        <w:rPr>
          <w:noProof/>
          <w:color w:val="0000FF"/>
          <w:szCs w:val="17"/>
          <w:lang w:val="el-GR"/>
        </w:rPr>
        <w:t>புறப்படுகிறார்</w:t>
      </w:r>
      <w:r w:rsidRPr="004F3E70">
        <w:rPr>
          <w:noProof/>
          <w:color w:val="0000FF"/>
          <w:szCs w:val="17"/>
        </w:rPr>
        <w:t xml:space="preserve">, </w:t>
      </w:r>
      <w:r>
        <w:rPr>
          <w:noProof/>
          <w:color w:val="0000FF"/>
          <w:szCs w:val="17"/>
          <w:lang w:val="el-GR"/>
        </w:rPr>
        <w:t>அவரை</w:t>
      </w:r>
      <w:r w:rsidRPr="00130167">
        <w:rPr>
          <w:noProof/>
          <w:color w:val="0000FF"/>
          <w:szCs w:val="17"/>
        </w:rPr>
        <w:t xml:space="preserve"> </w:t>
      </w:r>
      <w:r>
        <w:rPr>
          <w:noProof/>
          <w:color w:val="0000FF"/>
          <w:szCs w:val="17"/>
          <w:lang w:val="el-GR"/>
        </w:rPr>
        <w:t>நாங்கள்</w:t>
      </w:r>
      <w:r w:rsidRPr="00130167">
        <w:rPr>
          <w:noProof/>
          <w:color w:val="0000FF"/>
          <w:szCs w:val="17"/>
        </w:rPr>
        <w:t xml:space="preserve"> </w:t>
      </w:r>
      <w:r>
        <w:rPr>
          <w:noProof/>
          <w:color w:val="0000FF"/>
          <w:szCs w:val="17"/>
          <w:lang w:val="el-GR"/>
        </w:rPr>
        <w:t>குமாரனுடையவர்</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அழைக்கிறோம்</w:t>
      </w:r>
      <w:r>
        <w:rPr>
          <w:noProof/>
          <w:color w:val="0000FF"/>
          <w:szCs w:val="17"/>
        </w:rPr>
        <w:t>. அப்போஸ்தலர் நடபடிகளில் காண்க புளோரன்ஸ் கவுன்சில், அப்பட்</w:t>
      </w:r>
      <w:r>
        <w:rPr>
          <w:i/>
          <w:iCs/>
          <w:noProof/>
          <w:color w:val="0000FF"/>
          <w:szCs w:val="17"/>
        </w:rPr>
        <w:t xml:space="preserve"> லாப். </w:t>
      </w:r>
      <w:r>
        <w:rPr>
          <w:noProof/>
          <w:color w:val="0000FF"/>
          <w:szCs w:val="17"/>
        </w:rPr>
        <w:t xml:space="preserve">தொகுதி XIII, ப. 366, மற்றும் </w:t>
      </w:r>
      <w:r>
        <w:rPr>
          <w:i/>
          <w:iCs/>
          <w:noProof/>
          <w:color w:val="0000FF"/>
          <w:szCs w:val="17"/>
        </w:rPr>
        <w:t>ஹார்டுயின்</w:t>
      </w:r>
      <w:r>
        <w:rPr>
          <w:noProof/>
          <w:color w:val="0000FF"/>
          <w:szCs w:val="17"/>
        </w:rPr>
        <w:t>. தொகுதி IX, ப. 298. தியோடோரெட்டின் இந்த நிருபத்தின் நம்பகத்தன்மைக்கு, தியோடோரெட்டின் படைப்புகளுக்கான துணைப் பகுதியில் உள்ள</w:t>
      </w:r>
      <w:r>
        <w:rPr>
          <w:i/>
          <w:iCs/>
          <w:noProof/>
          <w:color w:val="0000FF"/>
          <w:szCs w:val="17"/>
        </w:rPr>
        <w:t xml:space="preserve"> கார்னெரியஸைப்</w:t>
      </w:r>
      <w:r>
        <w:rPr>
          <w:noProof/>
          <w:color w:val="0000FF"/>
          <w:szCs w:val="17"/>
        </w:rPr>
        <w:t xml:space="preserve"> பார்க்கவும், ப. 93.</w:t>
      </w:r>
    </w:p>
  </w:footnote>
  <w:footnote w:id="811">
    <w:p w14:paraId="4D65111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7"/>
          <w:lang w:val="ru-RU"/>
        </w:rPr>
        <w:t>இங்கு</w:t>
      </w:r>
      <w:r w:rsidRPr="00130167">
        <w:rPr>
          <w:noProof/>
          <w:color w:val="0000FF"/>
          <w:szCs w:val="17"/>
        </w:rPr>
        <w:t xml:space="preserve"> </w:t>
      </w:r>
      <w:r w:rsidRPr="00C22215">
        <w:rPr>
          <w:noProof/>
          <w:color w:val="0000FF"/>
          <w:szCs w:val="17"/>
          <w:lang w:val="ru-RU"/>
        </w:rPr>
        <w:t>முன்வைக்கப்பட்ட</w:t>
      </w:r>
      <w:r w:rsidRPr="00130167">
        <w:rPr>
          <w:noProof/>
          <w:color w:val="0000FF"/>
          <w:szCs w:val="17"/>
        </w:rPr>
        <w:t xml:space="preserve"> </w:t>
      </w:r>
      <w:r w:rsidRPr="00C22215">
        <w:rPr>
          <w:noProof/>
          <w:color w:val="0000FF"/>
          <w:szCs w:val="17"/>
          <w:lang w:val="ru-RU"/>
        </w:rPr>
        <w:t>அனைத்தின்</w:t>
      </w:r>
      <w:r w:rsidRPr="00130167">
        <w:rPr>
          <w:noProof/>
          <w:color w:val="0000FF"/>
          <w:szCs w:val="17"/>
        </w:rPr>
        <w:t xml:space="preserve"> </w:t>
      </w:r>
      <w:r w:rsidRPr="00C22215">
        <w:rPr>
          <w:noProof/>
          <w:color w:val="0000FF"/>
          <w:szCs w:val="17"/>
          <w:lang w:val="ru-RU"/>
        </w:rPr>
        <w:t>வலுவையும்</w:t>
      </w:r>
      <w:r w:rsidRPr="00130167">
        <w:rPr>
          <w:noProof/>
          <w:color w:val="0000FF"/>
          <w:szCs w:val="17"/>
        </w:rPr>
        <w:t xml:space="preserve"> </w:t>
      </w:r>
      <w:r w:rsidRPr="00C22215">
        <w:rPr>
          <w:noProof/>
          <w:color w:val="0000FF"/>
          <w:szCs w:val="17"/>
          <w:lang w:val="ru-RU"/>
        </w:rPr>
        <w:t>உணர்ந்து</w:t>
      </w:r>
      <w:r w:rsidRPr="00130167">
        <w:rPr>
          <w:noProof/>
          <w:color w:val="0000FF"/>
          <w:szCs w:val="17"/>
        </w:rPr>
        <w:t xml:space="preserve">, </w:t>
      </w:r>
      <w:r w:rsidRPr="00C22215">
        <w:rPr>
          <w:noProof/>
          <w:color w:val="0000FF"/>
          <w:szCs w:val="17"/>
          <w:lang w:val="ru-RU"/>
        </w:rPr>
        <w:t>மேற்கத்திய</w:t>
      </w:r>
      <w:r w:rsidRPr="00130167">
        <w:rPr>
          <w:noProof/>
          <w:color w:val="0000FF"/>
          <w:szCs w:val="17"/>
        </w:rPr>
        <w:t xml:space="preserve"> </w:t>
      </w:r>
      <w:r w:rsidRPr="00C22215">
        <w:rPr>
          <w:noProof/>
          <w:color w:val="0000FF"/>
          <w:szCs w:val="17"/>
          <w:lang w:val="ru-RU"/>
        </w:rPr>
        <w:t>எழுத்தாளர்கள்</w:t>
      </w:r>
      <w:r w:rsidRPr="00130167">
        <w:rPr>
          <w:noProof/>
          <w:color w:val="0000FF"/>
          <w:szCs w:val="17"/>
        </w:rPr>
        <w:t xml:space="preserve"> </w:t>
      </w:r>
      <w:r w:rsidRPr="00C22215">
        <w:rPr>
          <w:noProof/>
          <w:color w:val="0000FF"/>
          <w:szCs w:val="17"/>
          <w:lang w:val="ru-RU"/>
        </w:rPr>
        <w:t>தங்களுக்குச்</w:t>
      </w:r>
      <w:r w:rsidRPr="00130167">
        <w:rPr>
          <w:noProof/>
          <w:color w:val="0000FF"/>
          <w:szCs w:val="17"/>
        </w:rPr>
        <w:t xml:space="preserve"> </w:t>
      </w:r>
      <w:r w:rsidRPr="00C22215">
        <w:rPr>
          <w:noProof/>
          <w:color w:val="0000FF"/>
          <w:szCs w:val="17"/>
          <w:lang w:val="ru-RU"/>
        </w:rPr>
        <w:t>சாதகமற்ற</w:t>
      </w:r>
      <w:r w:rsidRPr="00130167">
        <w:rPr>
          <w:noProof/>
          <w:color w:val="0000FF"/>
          <w:szCs w:val="17"/>
        </w:rPr>
        <w:t xml:space="preserve"> </w:t>
      </w:r>
      <w:r w:rsidRPr="00C22215">
        <w:rPr>
          <w:noProof/>
          <w:color w:val="0000FF"/>
          <w:szCs w:val="17"/>
          <w:lang w:val="ru-RU"/>
        </w:rPr>
        <w:t>இந்த</w:t>
      </w:r>
      <w:r w:rsidRPr="00130167">
        <w:rPr>
          <w:noProof/>
          <w:color w:val="0000FF"/>
          <w:szCs w:val="17"/>
        </w:rPr>
        <w:t xml:space="preserve"> </w:t>
      </w:r>
      <w:r w:rsidRPr="00C22215">
        <w:rPr>
          <w:noProof/>
          <w:color w:val="0000FF"/>
          <w:szCs w:val="17"/>
          <w:lang w:val="ru-RU"/>
        </w:rPr>
        <w:t>வாதத்தை</w:t>
      </w:r>
      <w:r w:rsidRPr="00130167">
        <w:rPr>
          <w:noProof/>
          <w:color w:val="0000FF"/>
          <w:szCs w:val="17"/>
        </w:rPr>
        <w:t xml:space="preserve">, </w:t>
      </w:r>
      <w:r w:rsidRPr="00C22215">
        <w:rPr>
          <w:noProof/>
          <w:color w:val="0000FF"/>
          <w:szCs w:val="17"/>
          <w:lang w:val="ru-RU"/>
        </w:rPr>
        <w:t>ஏராளமான</w:t>
      </w:r>
      <w:r w:rsidRPr="00130167">
        <w:rPr>
          <w:noProof/>
          <w:color w:val="0000FF"/>
          <w:szCs w:val="17"/>
        </w:rPr>
        <w:t xml:space="preserve"> </w:t>
      </w:r>
      <w:r w:rsidRPr="00C22215">
        <w:rPr>
          <w:noProof/>
          <w:color w:val="0000FF"/>
          <w:szCs w:val="17"/>
          <w:lang w:val="ru-RU"/>
        </w:rPr>
        <w:t>ஆட்சேபனைகள்</w:t>
      </w:r>
      <w:r w:rsidRPr="00130167">
        <w:rPr>
          <w:noProof/>
          <w:color w:val="0000FF"/>
          <w:szCs w:val="17"/>
        </w:rPr>
        <w:t xml:space="preserve"> </w:t>
      </w:r>
      <w:r w:rsidRPr="00C22215">
        <w:rPr>
          <w:noProof/>
          <w:color w:val="0000FF"/>
          <w:szCs w:val="17"/>
          <w:lang w:val="ru-RU"/>
        </w:rPr>
        <w:t>மூலம்</w:t>
      </w:r>
      <w:r w:rsidRPr="00130167">
        <w:rPr>
          <w:noProof/>
          <w:color w:val="0000FF"/>
          <w:szCs w:val="17"/>
        </w:rPr>
        <w:t xml:space="preserve"> </w:t>
      </w:r>
      <w:r w:rsidRPr="00C22215">
        <w:rPr>
          <w:noProof/>
          <w:color w:val="0000FF"/>
          <w:szCs w:val="17"/>
          <w:lang w:val="ru-RU"/>
        </w:rPr>
        <w:t>நீண்ட</w:t>
      </w:r>
      <w:r w:rsidRPr="00130167">
        <w:rPr>
          <w:noProof/>
          <w:color w:val="0000FF"/>
          <w:szCs w:val="17"/>
        </w:rPr>
        <w:t xml:space="preserve"> </w:t>
      </w:r>
      <w:r w:rsidRPr="00C22215">
        <w:rPr>
          <w:noProof/>
          <w:color w:val="0000FF"/>
          <w:szCs w:val="17"/>
          <w:lang w:val="ru-RU"/>
        </w:rPr>
        <w:t>காலமாக</w:t>
      </w:r>
      <w:r w:rsidRPr="00130167">
        <w:rPr>
          <w:noProof/>
          <w:color w:val="0000FF"/>
          <w:szCs w:val="17"/>
        </w:rPr>
        <w:t xml:space="preserve"> </w:t>
      </w:r>
      <w:r w:rsidRPr="00C22215">
        <w:rPr>
          <w:noProof/>
          <w:color w:val="0000FF"/>
          <w:szCs w:val="17"/>
          <w:lang w:val="ru-RU"/>
        </w:rPr>
        <w:t>மறைக்க</w:t>
      </w:r>
      <w:r w:rsidRPr="00130167">
        <w:rPr>
          <w:noProof/>
          <w:color w:val="0000FF"/>
          <w:szCs w:val="17"/>
        </w:rPr>
        <w:t xml:space="preserve"> </w:t>
      </w:r>
      <w:r w:rsidRPr="00C22215">
        <w:rPr>
          <w:noProof/>
          <w:color w:val="0000FF"/>
          <w:szCs w:val="17"/>
          <w:lang w:val="ru-RU"/>
        </w:rPr>
        <w:t>முயன்றுள்ளனர்</w:t>
      </w:r>
      <w:r w:rsidRPr="00130167">
        <w:rPr>
          <w:noProof/>
          <w:color w:val="0000FF"/>
          <w:szCs w:val="17"/>
        </w:rPr>
        <w:t xml:space="preserve">, </w:t>
      </w:r>
      <w:r w:rsidRPr="00C22215">
        <w:rPr>
          <w:noProof/>
          <w:color w:val="0000FF"/>
          <w:szCs w:val="17"/>
          <w:lang w:val="ru-RU"/>
        </w:rPr>
        <w:t>இருப்பினும்</w:t>
      </w:r>
      <w:r w:rsidRPr="00130167">
        <w:rPr>
          <w:noProof/>
          <w:color w:val="0000FF"/>
          <w:szCs w:val="17"/>
        </w:rPr>
        <w:t xml:space="preserve">, </w:t>
      </w:r>
      <w:r w:rsidRPr="00C22215">
        <w:rPr>
          <w:noProof/>
          <w:color w:val="0000FF"/>
          <w:szCs w:val="17"/>
          <w:lang w:val="ru-RU"/>
        </w:rPr>
        <w:t>இவை</w:t>
      </w:r>
      <w:r w:rsidRPr="00130167">
        <w:rPr>
          <w:noProof/>
          <w:color w:val="0000FF"/>
          <w:szCs w:val="17"/>
        </w:rPr>
        <w:t xml:space="preserve"> </w:t>
      </w:r>
      <w:r w:rsidRPr="00C22215">
        <w:rPr>
          <w:noProof/>
          <w:color w:val="0000FF"/>
          <w:szCs w:val="17"/>
          <w:lang w:val="ru-RU"/>
        </w:rPr>
        <w:t>அனைத்தும்</w:t>
      </w:r>
      <w:r w:rsidRPr="00130167">
        <w:rPr>
          <w:noProof/>
          <w:color w:val="0000FF"/>
          <w:szCs w:val="17"/>
        </w:rPr>
        <w:t xml:space="preserve"> </w:t>
      </w:r>
      <w:r w:rsidRPr="00C22215">
        <w:rPr>
          <w:noProof/>
          <w:color w:val="0000FF"/>
          <w:szCs w:val="17"/>
          <w:lang w:val="ru-RU"/>
        </w:rPr>
        <w:t>ஆர்த்தடாக்ஸ்</w:t>
      </w:r>
      <w:r w:rsidRPr="00130167">
        <w:rPr>
          <w:noProof/>
          <w:color w:val="0000FF"/>
          <w:szCs w:val="17"/>
        </w:rPr>
        <w:t xml:space="preserve"> </w:t>
      </w:r>
      <w:r w:rsidRPr="00C22215">
        <w:rPr>
          <w:noProof/>
          <w:color w:val="0000FF"/>
          <w:szCs w:val="17"/>
          <w:lang w:val="ru-RU"/>
        </w:rPr>
        <w:t>கோட்பாட்டின்</w:t>
      </w:r>
      <w:r w:rsidRPr="00130167">
        <w:rPr>
          <w:noProof/>
          <w:color w:val="0000FF"/>
          <w:szCs w:val="17"/>
        </w:rPr>
        <w:t xml:space="preserve"> </w:t>
      </w:r>
      <w:r w:rsidRPr="00C22215">
        <w:rPr>
          <w:noProof/>
          <w:color w:val="0000FF"/>
          <w:szCs w:val="17"/>
          <w:lang w:val="ru-RU"/>
        </w:rPr>
        <w:t>பாதுகாவலர்களால்</w:t>
      </w:r>
      <w:r w:rsidRPr="00130167">
        <w:rPr>
          <w:noProof/>
          <w:color w:val="0000FF"/>
          <w:szCs w:val="17"/>
        </w:rPr>
        <w:t xml:space="preserve"> </w:t>
      </w:r>
      <w:r w:rsidRPr="00C22215">
        <w:rPr>
          <w:noProof/>
          <w:color w:val="0000FF"/>
          <w:szCs w:val="17"/>
          <w:lang w:val="ru-RU"/>
        </w:rPr>
        <w:t>மறுக்கப்பட்டுள்ளன</w:t>
      </w:r>
      <w:r w:rsidRPr="00130167">
        <w:rPr>
          <w:noProof/>
          <w:color w:val="0000FF"/>
          <w:szCs w:val="17"/>
        </w:rPr>
        <w:t xml:space="preserve"> (</w:t>
      </w:r>
      <w:r>
        <w:rPr>
          <w:noProof/>
          <w:color w:val="0000FF"/>
          <w:szCs w:val="17"/>
        </w:rPr>
        <w:t>பார்க்க</w:t>
      </w:r>
      <w:r w:rsidRPr="00130167">
        <w:rPr>
          <w:noProof/>
          <w:color w:val="0000FF"/>
          <w:szCs w:val="17"/>
        </w:rPr>
        <w:t xml:space="preserve">: </w:t>
      </w:r>
      <w:r>
        <w:rPr>
          <w:i/>
          <w:iCs/>
          <w:noProof/>
          <w:color w:val="0000FF"/>
          <w:szCs w:val="17"/>
        </w:rPr>
        <w:t xml:space="preserve">சோர்னிகாவ், </w:t>
      </w:r>
      <w:r>
        <w:rPr>
          <w:noProof/>
          <w:color w:val="0000FF"/>
          <w:szCs w:val="17"/>
        </w:rPr>
        <w:t xml:space="preserve">*டே புரோசெஸ். Sp. S., tract. 1, pp. 74–81, 89–96, மற்றும் </w:t>
      </w:r>
      <w:r>
        <w:rPr>
          <w:i/>
          <w:iCs/>
          <w:noProof/>
          <w:color w:val="0000FF"/>
          <w:szCs w:val="17"/>
        </w:rPr>
        <w:t>Th. Procopovics</w:t>
      </w:r>
      <w:r>
        <w:rPr>
          <w:noProof/>
          <w:color w:val="0000FF"/>
          <w:szCs w:val="17"/>
        </w:rPr>
        <w:t xml:space="preserve">, *Theolog.*, pp. 826–831). </w:t>
      </w:r>
      <w:r w:rsidRPr="00C22215">
        <w:rPr>
          <w:noProof/>
          <w:color w:val="0000FF"/>
          <w:szCs w:val="17"/>
          <w:lang w:val="ru-RU"/>
        </w:rPr>
        <w:t>இப்போதெல்லாம்</w:t>
      </w:r>
      <w:r w:rsidRPr="00130167">
        <w:rPr>
          <w:noProof/>
          <w:color w:val="0000FF"/>
          <w:szCs w:val="17"/>
        </w:rPr>
        <w:t xml:space="preserve">, </w:t>
      </w:r>
      <w:r w:rsidRPr="00C22215">
        <w:rPr>
          <w:noProof/>
          <w:color w:val="0000FF"/>
          <w:szCs w:val="17"/>
          <w:lang w:val="ru-RU"/>
        </w:rPr>
        <w:t>அவர்கள்</w:t>
      </w:r>
      <w:r w:rsidRPr="00130167">
        <w:rPr>
          <w:noProof/>
          <w:color w:val="0000FF"/>
          <w:szCs w:val="17"/>
        </w:rPr>
        <w:t xml:space="preserve"> </w:t>
      </w:r>
      <w:r w:rsidRPr="00C22215">
        <w:rPr>
          <w:noProof/>
          <w:color w:val="0000FF"/>
          <w:szCs w:val="17"/>
          <w:lang w:val="ru-RU"/>
        </w:rPr>
        <w:t>ஆசீர்வதிக்கப்பட்டவர்</w:t>
      </w:r>
      <w:r w:rsidRPr="00130167">
        <w:rPr>
          <w:noProof/>
          <w:color w:val="0000FF"/>
          <w:szCs w:val="17"/>
        </w:rPr>
        <w:t xml:space="preserve"> </w:t>
      </w:r>
      <w:r w:rsidRPr="00C22215">
        <w:rPr>
          <w:noProof/>
          <w:color w:val="0000FF"/>
          <w:szCs w:val="17"/>
          <w:lang w:val="ru-RU"/>
        </w:rPr>
        <w:t>தீயோடோரெட்</w:t>
      </w:r>
      <w:r w:rsidRPr="00130167">
        <w:rPr>
          <w:noProof/>
          <w:color w:val="0000FF"/>
          <w:szCs w:val="17"/>
        </w:rPr>
        <w:t xml:space="preserve">, </w:t>
      </w:r>
      <w:r w:rsidRPr="00C22215">
        <w:rPr>
          <w:noProof/>
          <w:color w:val="0000FF"/>
          <w:szCs w:val="17"/>
          <w:lang w:val="ru-RU"/>
        </w:rPr>
        <w:t>குமாரனிலிருந்து</w:t>
      </w:r>
      <w:r w:rsidRPr="00130167">
        <w:rPr>
          <w:noProof/>
          <w:color w:val="0000FF"/>
          <w:szCs w:val="17"/>
        </w:rPr>
        <w:t xml:space="preserve"> </w:t>
      </w:r>
      <w:r w:rsidRPr="00C22215">
        <w:rPr>
          <w:noProof/>
          <w:color w:val="0000FF"/>
          <w:szCs w:val="17"/>
          <w:lang w:val="ru-RU"/>
        </w:rPr>
        <w:t>பரிசுத்த</w:t>
      </w:r>
      <w:r w:rsidRPr="00130167">
        <w:rPr>
          <w:noProof/>
          <w:color w:val="0000FF"/>
          <w:szCs w:val="17"/>
        </w:rPr>
        <w:t xml:space="preserve"> </w:t>
      </w:r>
      <w:r w:rsidRPr="00C22215">
        <w:rPr>
          <w:noProof/>
          <w:color w:val="0000FF"/>
          <w:szCs w:val="17"/>
          <w:lang w:val="ru-RU"/>
        </w:rPr>
        <w:t>ஆவியானவர்</w:t>
      </w:r>
      <w:r w:rsidRPr="00130167">
        <w:rPr>
          <w:noProof/>
          <w:color w:val="0000FF"/>
          <w:szCs w:val="17"/>
        </w:rPr>
        <w:t xml:space="preserve"> </w:t>
      </w:r>
      <w:r w:rsidRPr="00C22215">
        <w:rPr>
          <w:noProof/>
          <w:color w:val="0000FF"/>
          <w:szCs w:val="17"/>
          <w:lang w:val="ru-RU"/>
        </w:rPr>
        <w:t>புறப்படுவதை</w:t>
      </w:r>
      <w:r w:rsidRPr="00130167">
        <w:rPr>
          <w:noProof/>
          <w:color w:val="0000FF"/>
          <w:szCs w:val="17"/>
        </w:rPr>
        <w:t xml:space="preserve"> </w:t>
      </w:r>
      <w:r w:rsidRPr="00C22215">
        <w:rPr>
          <w:noProof/>
          <w:color w:val="0000FF"/>
          <w:szCs w:val="17"/>
          <w:lang w:val="ru-RU"/>
        </w:rPr>
        <w:t>எந்த</w:t>
      </w:r>
      <w:r w:rsidRPr="00130167">
        <w:rPr>
          <w:noProof/>
          <w:color w:val="0000FF"/>
          <w:szCs w:val="17"/>
        </w:rPr>
        <w:t xml:space="preserve"> </w:t>
      </w:r>
      <w:r w:rsidRPr="00C22215">
        <w:rPr>
          <w:noProof/>
          <w:color w:val="0000FF"/>
          <w:szCs w:val="17"/>
          <w:lang w:val="ru-RU"/>
        </w:rPr>
        <w:t>வகையிலும்</w:t>
      </w:r>
      <w:r w:rsidRPr="00130167">
        <w:rPr>
          <w:noProof/>
          <w:color w:val="0000FF"/>
          <w:szCs w:val="17"/>
        </w:rPr>
        <w:t xml:space="preserve"> </w:t>
      </w:r>
      <w:r w:rsidRPr="00C22215">
        <w:rPr>
          <w:noProof/>
          <w:color w:val="0000FF"/>
          <w:szCs w:val="17"/>
          <w:lang w:val="ru-RU"/>
        </w:rPr>
        <w:t>நிராகரிக்கவில்லை</w:t>
      </w:r>
      <w:r w:rsidRPr="00130167">
        <w:rPr>
          <w:noProof/>
          <w:color w:val="0000FF"/>
          <w:szCs w:val="17"/>
        </w:rPr>
        <w:t xml:space="preserve">, </w:t>
      </w:r>
      <w:r w:rsidRPr="00C22215">
        <w:rPr>
          <w:noProof/>
          <w:color w:val="0000FF"/>
          <w:szCs w:val="17"/>
          <w:lang w:val="ru-RU"/>
        </w:rPr>
        <w:t>மாறாக</w:t>
      </w:r>
      <w:r w:rsidRPr="00130167">
        <w:rPr>
          <w:noProof/>
          <w:color w:val="0000FF"/>
          <w:szCs w:val="17"/>
        </w:rPr>
        <w:t xml:space="preserve"> </w:t>
      </w:r>
      <w:r w:rsidRPr="00C22215">
        <w:rPr>
          <w:noProof/>
          <w:color w:val="0000FF"/>
          <w:szCs w:val="17"/>
          <w:lang w:val="ru-RU"/>
        </w:rPr>
        <w:t>புனித</w:t>
      </w:r>
      <w:r w:rsidRPr="00130167">
        <w:rPr>
          <w:noProof/>
          <w:color w:val="0000FF"/>
          <w:szCs w:val="17"/>
        </w:rPr>
        <w:t xml:space="preserve"> </w:t>
      </w:r>
      <w:r w:rsidRPr="00C22215">
        <w:rPr>
          <w:noProof/>
          <w:color w:val="0000FF"/>
          <w:szCs w:val="17"/>
          <w:lang w:val="ru-RU"/>
        </w:rPr>
        <w:t>கிரிகாலை</w:t>
      </w:r>
      <w:r w:rsidRPr="00130167">
        <w:rPr>
          <w:noProof/>
          <w:color w:val="0000FF"/>
          <w:szCs w:val="17"/>
        </w:rPr>
        <w:t xml:space="preserve">, </w:t>
      </w:r>
      <w:r w:rsidRPr="00C22215">
        <w:rPr>
          <w:noProof/>
          <w:color w:val="0000FF"/>
          <w:szCs w:val="17"/>
          <w:lang w:val="ru-RU"/>
        </w:rPr>
        <w:t>ஆவியானவர்</w:t>
      </w:r>
      <w:r w:rsidRPr="00130167">
        <w:rPr>
          <w:noProof/>
          <w:color w:val="0000FF"/>
          <w:szCs w:val="17"/>
        </w:rPr>
        <w:t xml:space="preserve"> </w:t>
      </w:r>
      <w:r w:rsidRPr="00C22215">
        <w:rPr>
          <w:noProof/>
          <w:color w:val="0000FF"/>
          <w:szCs w:val="17"/>
          <w:lang w:val="ru-RU"/>
        </w:rPr>
        <w:t>குமாரனிலிருந்து</w:t>
      </w:r>
      <w:r w:rsidRPr="00130167">
        <w:rPr>
          <w:noProof/>
          <w:color w:val="0000FF"/>
          <w:szCs w:val="17"/>
        </w:rPr>
        <w:t xml:space="preserve"> </w:t>
      </w:r>
      <w:r w:rsidRPr="00C22215">
        <w:rPr>
          <w:noProof/>
          <w:color w:val="0000FF"/>
          <w:szCs w:val="17"/>
          <w:lang w:val="ru-RU"/>
        </w:rPr>
        <w:t>அல்லது</w:t>
      </w:r>
      <w:r w:rsidRPr="00130167">
        <w:rPr>
          <w:noProof/>
          <w:color w:val="0000FF"/>
          <w:szCs w:val="17"/>
        </w:rPr>
        <w:t xml:space="preserve"> </w:t>
      </w:r>
      <w:r w:rsidRPr="00C22215">
        <w:rPr>
          <w:noProof/>
          <w:color w:val="0000FF"/>
          <w:szCs w:val="17"/>
          <w:lang w:val="ru-RU"/>
        </w:rPr>
        <w:t>குமாரன்</w:t>
      </w:r>
      <w:r w:rsidRPr="00130167">
        <w:rPr>
          <w:noProof/>
          <w:color w:val="0000FF"/>
          <w:szCs w:val="17"/>
        </w:rPr>
        <w:t xml:space="preserve"> </w:t>
      </w:r>
      <w:r w:rsidRPr="00C22215">
        <w:rPr>
          <w:noProof/>
          <w:color w:val="0000FF"/>
          <w:szCs w:val="17"/>
          <w:lang w:val="ru-RU"/>
        </w:rPr>
        <w:t>மூலம்</w:t>
      </w:r>
      <w:r w:rsidRPr="00130167">
        <w:rPr>
          <w:noProof/>
          <w:color w:val="0000FF"/>
          <w:szCs w:val="17"/>
        </w:rPr>
        <w:t xml:space="preserve"> </w:t>
      </w:r>
      <w:r w:rsidRPr="00C22215">
        <w:rPr>
          <w:noProof/>
          <w:color w:val="0000FF"/>
          <w:szCs w:val="17"/>
          <w:lang w:val="ru-RU"/>
        </w:rPr>
        <w:t>படைக்கப்பட்டார்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போதித்ததாகக்</w:t>
      </w:r>
      <w:r w:rsidRPr="00130167">
        <w:rPr>
          <w:noProof/>
          <w:color w:val="0000FF"/>
          <w:szCs w:val="17"/>
        </w:rPr>
        <w:t xml:space="preserve"> </w:t>
      </w:r>
      <w:r w:rsidRPr="00C22215">
        <w:rPr>
          <w:noProof/>
          <w:color w:val="0000FF"/>
          <w:szCs w:val="17"/>
          <w:lang w:val="ru-RU"/>
        </w:rPr>
        <w:t>கூறப்படும்</w:t>
      </w:r>
      <w:r w:rsidRPr="00130167">
        <w:rPr>
          <w:noProof/>
          <w:color w:val="0000FF"/>
          <w:szCs w:val="17"/>
        </w:rPr>
        <w:t xml:space="preserve"> </w:t>
      </w:r>
      <w:r w:rsidRPr="00C22215">
        <w:rPr>
          <w:noProof/>
          <w:color w:val="0000FF"/>
          <w:szCs w:val="17"/>
          <w:lang w:val="ru-RU"/>
        </w:rPr>
        <w:t>மெசடோனியஸ்</w:t>
      </w:r>
      <w:r w:rsidRPr="00130167">
        <w:rPr>
          <w:noProof/>
          <w:color w:val="0000FF"/>
          <w:szCs w:val="17"/>
        </w:rPr>
        <w:t xml:space="preserve"> </w:t>
      </w:r>
      <w:r w:rsidRPr="00C22215">
        <w:rPr>
          <w:noProof/>
          <w:color w:val="0000FF"/>
          <w:szCs w:val="17"/>
          <w:lang w:val="ru-RU"/>
        </w:rPr>
        <w:t>மற்றும்</w:t>
      </w:r>
      <w:r w:rsidRPr="00130167">
        <w:rPr>
          <w:noProof/>
          <w:color w:val="0000FF"/>
          <w:szCs w:val="17"/>
        </w:rPr>
        <w:t xml:space="preserve"> </w:t>
      </w:r>
      <w:r w:rsidRPr="00C22215">
        <w:rPr>
          <w:noProof/>
          <w:color w:val="0000FF"/>
          <w:szCs w:val="17"/>
          <w:lang w:val="ru-RU"/>
        </w:rPr>
        <w:t>அப்பொலினாரிஸ்</w:t>
      </w:r>
      <w:r w:rsidRPr="00130167">
        <w:rPr>
          <w:noProof/>
          <w:color w:val="0000FF"/>
          <w:szCs w:val="17"/>
        </w:rPr>
        <w:t xml:space="preserve"> </w:t>
      </w:r>
      <w:r w:rsidRPr="00C22215">
        <w:rPr>
          <w:noProof/>
          <w:color w:val="0000FF"/>
          <w:szCs w:val="17"/>
          <w:lang w:val="ru-RU"/>
        </w:rPr>
        <w:t>ஆகியோரின்</w:t>
      </w:r>
      <w:r w:rsidRPr="00130167">
        <w:rPr>
          <w:noProof/>
          <w:color w:val="0000FF"/>
          <w:szCs w:val="17"/>
        </w:rPr>
        <w:t xml:space="preserve"> </w:t>
      </w:r>
      <w:r w:rsidRPr="00C22215">
        <w:rPr>
          <w:noProof/>
          <w:color w:val="0000FF"/>
          <w:szCs w:val="17"/>
          <w:lang w:val="ru-RU"/>
        </w:rPr>
        <w:t>பிளவுகளை</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பின்பற்றுகிறார்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சந்தேகித்த</w:t>
      </w:r>
      <w:r w:rsidRPr="00130167">
        <w:rPr>
          <w:noProof/>
          <w:color w:val="0000FF"/>
          <w:szCs w:val="17"/>
        </w:rPr>
        <w:t xml:space="preserve"> </w:t>
      </w:r>
      <w:r w:rsidRPr="00C22215">
        <w:rPr>
          <w:noProof/>
          <w:color w:val="0000FF"/>
          <w:szCs w:val="17"/>
          <w:lang w:val="ru-RU"/>
        </w:rPr>
        <w:t>ஒரே</w:t>
      </w:r>
      <w:r w:rsidRPr="00130167">
        <w:rPr>
          <w:noProof/>
          <w:color w:val="0000FF"/>
          <w:szCs w:val="17"/>
        </w:rPr>
        <w:t xml:space="preserve"> </w:t>
      </w:r>
      <w:r w:rsidRPr="00C22215">
        <w:rPr>
          <w:noProof/>
          <w:color w:val="0000FF"/>
          <w:szCs w:val="17"/>
          <w:lang w:val="ru-RU"/>
        </w:rPr>
        <w:t>அடிப்படையில்</w:t>
      </w:r>
      <w:r w:rsidRPr="00130167">
        <w:rPr>
          <w:noProof/>
          <w:color w:val="0000FF"/>
          <w:szCs w:val="17"/>
        </w:rPr>
        <w:t xml:space="preserve"> </w:t>
      </w:r>
      <w:r w:rsidRPr="00C22215">
        <w:rPr>
          <w:noProof/>
          <w:color w:val="0000FF"/>
          <w:szCs w:val="17"/>
          <w:lang w:val="ru-RU"/>
        </w:rPr>
        <w:t>மட்டுமே</w:t>
      </w:r>
      <w:r w:rsidRPr="00130167">
        <w:rPr>
          <w:noProof/>
          <w:color w:val="0000FF"/>
          <w:szCs w:val="17"/>
        </w:rPr>
        <w:t xml:space="preserve"> </w:t>
      </w:r>
      <w:r w:rsidRPr="00C22215">
        <w:rPr>
          <w:noProof/>
          <w:color w:val="0000FF"/>
          <w:szCs w:val="17"/>
          <w:lang w:val="ru-RU"/>
        </w:rPr>
        <w:t>தாக்கினார்</w:t>
      </w:r>
      <w:r w:rsidRPr="00130167">
        <w:rPr>
          <w:noProof/>
          <w:color w:val="0000FF"/>
          <w:szCs w:val="17"/>
        </w:rPr>
        <w:t xml:space="preserve"> (</w:t>
      </w:r>
      <w:r>
        <w:rPr>
          <w:i/>
          <w:noProof/>
          <w:color w:val="0000FF"/>
          <w:szCs w:val="17"/>
        </w:rPr>
        <w:t>பெரோன்</w:t>
      </w:r>
      <w:r w:rsidRPr="00130167">
        <w:rPr>
          <w:noProof/>
          <w:color w:val="0000FF"/>
          <w:szCs w:val="17"/>
        </w:rPr>
        <w:t xml:space="preserve">, </w:t>
      </w:r>
      <w:r>
        <w:rPr>
          <w:noProof/>
          <w:color w:val="0000FF"/>
          <w:szCs w:val="17"/>
        </w:rPr>
        <w:t>மேற்கூறிய படைப்பு</w:t>
      </w:r>
      <w:r w:rsidRPr="00130167">
        <w:rPr>
          <w:noProof/>
          <w:color w:val="0000FF"/>
          <w:szCs w:val="17"/>
        </w:rPr>
        <w:t xml:space="preserve">, </w:t>
      </w:r>
      <w:r>
        <w:rPr>
          <w:noProof/>
          <w:color w:val="0000FF"/>
          <w:szCs w:val="17"/>
        </w:rPr>
        <w:t>ப</w:t>
      </w:r>
      <w:r w:rsidRPr="00130167">
        <w:rPr>
          <w:noProof/>
          <w:color w:val="0000FF"/>
          <w:szCs w:val="17"/>
        </w:rPr>
        <w:t xml:space="preserve">. 435). </w:t>
      </w:r>
      <w:r w:rsidRPr="00C22215">
        <w:rPr>
          <w:noProof/>
          <w:color w:val="0000FF"/>
          <w:szCs w:val="17"/>
          <w:lang w:val="ru-RU"/>
        </w:rPr>
        <w:t>இருப்பினும்</w:t>
      </w:r>
      <w:r w:rsidRPr="00130167">
        <w:rPr>
          <w:noProof/>
          <w:color w:val="0000FF"/>
          <w:szCs w:val="17"/>
        </w:rPr>
        <w:t xml:space="preserve"> — </w:t>
      </w:r>
      <w:r w:rsidRPr="00C22215">
        <w:rPr>
          <w:noProof/>
          <w:color w:val="0000FF"/>
          <w:szCs w:val="17"/>
          <w:lang w:val="ru-RU"/>
        </w:rPr>
        <w:t>அ</w:t>
      </w:r>
      <w:r w:rsidRPr="00130167">
        <w:rPr>
          <w:noProof/>
          <w:color w:val="0000FF"/>
          <w:szCs w:val="17"/>
        </w:rPr>
        <w:t xml:space="preserve">) </w:t>
      </w:r>
      <w:r w:rsidRPr="00C22215">
        <w:rPr>
          <w:noProof/>
          <w:color w:val="0000FF"/>
          <w:szCs w:val="17"/>
          <w:lang w:val="ru-RU"/>
        </w:rPr>
        <w:t>இந்தக்</w:t>
      </w:r>
      <w:r w:rsidRPr="00130167">
        <w:rPr>
          <w:noProof/>
          <w:color w:val="0000FF"/>
          <w:szCs w:val="17"/>
        </w:rPr>
        <w:t xml:space="preserve"> </w:t>
      </w:r>
      <w:r w:rsidRPr="00C22215">
        <w:rPr>
          <w:noProof/>
          <w:color w:val="0000FF"/>
          <w:szCs w:val="17"/>
          <w:lang w:val="ru-RU"/>
        </w:rPr>
        <w:t>கூற்றை</w:t>
      </w:r>
      <w:r w:rsidRPr="00130167">
        <w:rPr>
          <w:noProof/>
          <w:color w:val="0000FF"/>
          <w:szCs w:val="17"/>
        </w:rPr>
        <w:t xml:space="preserve"> </w:t>
      </w:r>
      <w:r w:rsidRPr="00C22215">
        <w:rPr>
          <w:noProof/>
          <w:color w:val="0000FF"/>
          <w:szCs w:val="17"/>
          <w:lang w:val="ru-RU"/>
        </w:rPr>
        <w:t>ஆதரிப்பதற்காக</w:t>
      </w:r>
      <w:r w:rsidRPr="00130167">
        <w:rPr>
          <w:noProof/>
          <w:color w:val="0000FF"/>
          <w:szCs w:val="17"/>
        </w:rPr>
        <w:t xml:space="preserve"> </w:t>
      </w:r>
      <w:r w:rsidRPr="00C22215">
        <w:rPr>
          <w:noProof/>
          <w:color w:val="0000FF"/>
          <w:szCs w:val="17"/>
          <w:lang w:val="ru-RU"/>
        </w:rPr>
        <w:t>மேற்கோள்</w:t>
      </w:r>
      <w:r w:rsidRPr="00130167">
        <w:rPr>
          <w:noProof/>
          <w:color w:val="0000FF"/>
          <w:szCs w:val="17"/>
        </w:rPr>
        <w:t xml:space="preserve"> </w:t>
      </w:r>
      <w:r w:rsidRPr="00C22215">
        <w:rPr>
          <w:noProof/>
          <w:color w:val="0000FF"/>
          <w:szCs w:val="17"/>
          <w:lang w:val="ru-RU"/>
        </w:rPr>
        <w:t>காட்டப்படும்</w:t>
      </w:r>
      <w:r w:rsidRPr="00130167">
        <w:rPr>
          <w:noProof/>
          <w:color w:val="0000FF"/>
          <w:szCs w:val="17"/>
        </w:rPr>
        <w:t xml:space="preserve"> </w:t>
      </w:r>
      <w:r w:rsidRPr="00C22215">
        <w:rPr>
          <w:noProof/>
          <w:color w:val="0000FF"/>
          <w:szCs w:val="17"/>
          <w:lang w:val="ru-RU"/>
        </w:rPr>
        <w:t>தியோடோரெட்டின்</w:t>
      </w:r>
      <w:r w:rsidRPr="00130167">
        <w:rPr>
          <w:noProof/>
          <w:color w:val="0000FF"/>
          <w:szCs w:val="17"/>
        </w:rPr>
        <w:t xml:space="preserve"> </w:t>
      </w:r>
      <w:r w:rsidRPr="00C22215">
        <w:rPr>
          <w:noProof/>
          <w:color w:val="0000FF"/>
          <w:szCs w:val="17"/>
          <w:lang w:val="ru-RU"/>
        </w:rPr>
        <w:t>வார்த்தைகள்</w:t>
      </w:r>
      <w:r w:rsidRPr="00130167">
        <w:rPr>
          <w:noProof/>
          <w:color w:val="0000FF"/>
          <w:szCs w:val="17"/>
        </w:rPr>
        <w:t xml:space="preserve"> </w:t>
      </w:r>
      <w:r w:rsidRPr="00C22215">
        <w:rPr>
          <w:noProof/>
          <w:color w:val="0000FF"/>
          <w:szCs w:val="17"/>
          <w:lang w:val="ru-RU"/>
        </w:rPr>
        <w:t>வேறுவிதமாகக்</w:t>
      </w:r>
      <w:r w:rsidRPr="00130167">
        <w:rPr>
          <w:noProof/>
          <w:color w:val="0000FF"/>
          <w:szCs w:val="17"/>
        </w:rPr>
        <w:t xml:space="preserve"> </w:t>
      </w:r>
      <w:r w:rsidRPr="00C22215">
        <w:rPr>
          <w:noProof/>
          <w:color w:val="0000FF"/>
          <w:szCs w:val="17"/>
          <w:lang w:val="ru-RU"/>
        </w:rPr>
        <w:t>கூறுகின்றன</w:t>
      </w:r>
      <w:r w:rsidRPr="00130167">
        <w:rPr>
          <w:noProof/>
          <w:color w:val="0000FF"/>
          <w:szCs w:val="17"/>
        </w:rPr>
        <w:t xml:space="preserve">: </w:t>
      </w:r>
      <w:r w:rsidRPr="00C22215">
        <w:rPr>
          <w:noProof/>
          <w:color w:val="0000FF"/>
          <w:szCs w:val="17"/>
          <w:lang w:val="ru-RU"/>
        </w:rPr>
        <w:t>தியோடோரெட்</w:t>
      </w:r>
      <w:r w:rsidRPr="00130167">
        <w:rPr>
          <w:noProof/>
          <w:color w:val="0000FF"/>
          <w:szCs w:val="17"/>
        </w:rPr>
        <w:t xml:space="preserve"> </w:t>
      </w:r>
      <w:r w:rsidRPr="00C22215">
        <w:rPr>
          <w:noProof/>
          <w:color w:val="0000FF"/>
          <w:szCs w:val="17"/>
          <w:lang w:val="ru-RU"/>
        </w:rPr>
        <w:t>தான்</w:t>
      </w:r>
      <w:r w:rsidRPr="00130167">
        <w:rPr>
          <w:noProof/>
          <w:color w:val="0000FF"/>
          <w:szCs w:val="17"/>
        </w:rPr>
        <w:t xml:space="preserve"> </w:t>
      </w:r>
      <w:r w:rsidRPr="00C22215">
        <w:rPr>
          <w:noProof/>
          <w:color w:val="0000FF"/>
          <w:szCs w:val="17"/>
          <w:lang w:val="ru-RU"/>
        </w:rPr>
        <w:t>நிராகரிக்கும்</w:t>
      </w:r>
      <w:r w:rsidRPr="00130167">
        <w:rPr>
          <w:noProof/>
          <w:color w:val="0000FF"/>
          <w:szCs w:val="17"/>
        </w:rPr>
        <w:t xml:space="preserve"> </w:t>
      </w:r>
      <w:r w:rsidRPr="00C22215">
        <w:rPr>
          <w:noProof/>
          <w:color w:val="0000FF"/>
          <w:szCs w:val="17"/>
          <w:lang w:val="ru-RU"/>
        </w:rPr>
        <w:t>கருத்தை</w:t>
      </w:r>
      <w:r w:rsidRPr="00130167">
        <w:rPr>
          <w:noProof/>
          <w:color w:val="0000FF"/>
          <w:szCs w:val="17"/>
        </w:rPr>
        <w:t>—</w:t>
      </w:r>
      <w:r w:rsidRPr="00C22215">
        <w:rPr>
          <w:noProof/>
          <w:color w:val="0000FF"/>
          <w:szCs w:val="17"/>
          <w:lang w:val="ru-RU"/>
        </w:rPr>
        <w:t>அதாவது</w:t>
      </w:r>
      <w:r w:rsidRPr="00130167">
        <w:rPr>
          <w:noProof/>
          <w:color w:val="0000FF"/>
          <w:szCs w:val="17"/>
        </w:rPr>
        <w:t xml:space="preserve"> </w:t>
      </w:r>
      <w:r w:rsidRPr="00C22215">
        <w:rPr>
          <w:noProof/>
          <w:color w:val="0000FF"/>
          <w:szCs w:val="17"/>
          <w:lang w:val="ru-RU"/>
        </w:rPr>
        <w:t>பரிசுத்த</w:t>
      </w:r>
      <w:r w:rsidRPr="00130167">
        <w:rPr>
          <w:noProof/>
          <w:color w:val="0000FF"/>
          <w:szCs w:val="17"/>
        </w:rPr>
        <w:t xml:space="preserve"> </w:t>
      </w:r>
      <w:r w:rsidRPr="00C22215">
        <w:rPr>
          <w:noProof/>
          <w:color w:val="0000FF"/>
          <w:szCs w:val="17"/>
          <w:lang w:val="ru-RU"/>
        </w:rPr>
        <w:t>ஆவியானது</w:t>
      </w:r>
      <w:r w:rsidRPr="00130167">
        <w:rPr>
          <w:noProof/>
          <w:color w:val="0000FF"/>
          <w:szCs w:val="17"/>
        </w:rPr>
        <w:t xml:space="preserve"> </w:t>
      </w:r>
      <w:r w:rsidRPr="00C22215">
        <w:rPr>
          <w:noProof/>
          <w:color w:val="0000FF"/>
          <w:szCs w:val="17"/>
          <w:lang w:val="ru-RU"/>
        </w:rPr>
        <w:t>குமாரனால்</w:t>
      </w:r>
      <w:r w:rsidRPr="00130167">
        <w:rPr>
          <w:noProof/>
          <w:color w:val="0000FF"/>
          <w:szCs w:val="17"/>
        </w:rPr>
        <w:t xml:space="preserve"> </w:t>
      </w:r>
      <w:r w:rsidRPr="00C22215">
        <w:rPr>
          <w:noProof/>
          <w:color w:val="0000FF"/>
          <w:szCs w:val="17"/>
          <w:lang w:val="ru-RU"/>
        </w:rPr>
        <w:t>அல்லது</w:t>
      </w:r>
      <w:r w:rsidRPr="00130167">
        <w:rPr>
          <w:noProof/>
          <w:color w:val="0000FF"/>
          <w:szCs w:val="17"/>
        </w:rPr>
        <w:t xml:space="preserve"> </w:t>
      </w:r>
      <w:r w:rsidRPr="00C22215">
        <w:rPr>
          <w:noProof/>
          <w:color w:val="0000FF"/>
          <w:szCs w:val="17"/>
          <w:lang w:val="ru-RU"/>
        </w:rPr>
        <w:t>குமாரன்</w:t>
      </w:r>
      <w:r w:rsidRPr="00130167">
        <w:rPr>
          <w:noProof/>
          <w:color w:val="0000FF"/>
          <w:szCs w:val="17"/>
        </w:rPr>
        <w:t xml:space="preserve"> </w:t>
      </w:r>
      <w:r w:rsidRPr="00C22215">
        <w:rPr>
          <w:noProof/>
          <w:color w:val="0000FF"/>
          <w:szCs w:val="17"/>
          <w:lang w:val="ru-RU"/>
        </w:rPr>
        <w:t>மூலமாகத்</w:t>
      </w:r>
      <w:r w:rsidRPr="00130167">
        <w:rPr>
          <w:noProof/>
          <w:color w:val="0000FF"/>
          <w:szCs w:val="17"/>
        </w:rPr>
        <w:t xml:space="preserve"> </w:t>
      </w:r>
      <w:r w:rsidRPr="00C22215">
        <w:rPr>
          <w:noProof/>
          <w:color w:val="0000FF"/>
          <w:szCs w:val="17"/>
          <w:lang w:val="ru-RU"/>
        </w:rPr>
        <w:t>தோன்றியது</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கருத்தை</w:t>
      </w:r>
      <w:r w:rsidRPr="00130167">
        <w:rPr>
          <w:noProof/>
          <w:color w:val="0000FF"/>
          <w:szCs w:val="17"/>
        </w:rPr>
        <w:t>—</w:t>
      </w:r>
      <w:r w:rsidRPr="00C22215">
        <w:rPr>
          <w:noProof/>
          <w:color w:val="0000FF"/>
          <w:szCs w:val="17"/>
          <w:lang w:val="ru-RU"/>
        </w:rPr>
        <w:t>மெய்யாகவே</w:t>
      </w:r>
      <w:r w:rsidRPr="00130167">
        <w:rPr>
          <w:noProof/>
          <w:color w:val="0000FF"/>
          <w:szCs w:val="17"/>
        </w:rPr>
        <w:t xml:space="preserve"> </w:t>
      </w:r>
      <w:r w:rsidRPr="00C22215">
        <w:rPr>
          <w:noProof/>
          <w:color w:val="0000FF"/>
          <w:szCs w:val="17"/>
          <w:lang w:val="ru-RU"/>
        </w:rPr>
        <w:t>மெசெடோனியோஸின்</w:t>
      </w:r>
      <w:r w:rsidRPr="00130167">
        <w:rPr>
          <w:noProof/>
          <w:color w:val="0000FF"/>
          <w:szCs w:val="17"/>
        </w:rPr>
        <w:t xml:space="preserve"> </w:t>
      </w:r>
      <w:r w:rsidRPr="00C22215">
        <w:rPr>
          <w:noProof/>
          <w:color w:val="0000FF"/>
          <w:szCs w:val="17"/>
          <w:lang w:val="ru-RU"/>
        </w:rPr>
        <w:t>பொய்க்</w:t>
      </w:r>
      <w:r w:rsidRPr="00130167">
        <w:rPr>
          <w:noProof/>
          <w:color w:val="0000FF"/>
          <w:szCs w:val="17"/>
        </w:rPr>
        <w:t xml:space="preserve"> </w:t>
      </w:r>
      <w:r w:rsidRPr="00C22215">
        <w:rPr>
          <w:noProof/>
          <w:color w:val="0000FF"/>
          <w:szCs w:val="17"/>
          <w:lang w:val="ru-RU"/>
        </w:rPr>
        <w:t>போதனைக்கு</w:t>
      </w:r>
      <w:r w:rsidRPr="00130167">
        <w:rPr>
          <w:noProof/>
          <w:color w:val="0000FF"/>
          <w:szCs w:val="17"/>
        </w:rPr>
        <w:t xml:space="preserve"> </w:t>
      </w:r>
      <w:r w:rsidRPr="00C22215">
        <w:rPr>
          <w:noProof/>
          <w:color w:val="0000FF"/>
          <w:szCs w:val="17"/>
          <w:lang w:val="ru-RU"/>
        </w:rPr>
        <w:t>ஒப்பானதாகவும்</w:t>
      </w:r>
      <w:r w:rsidRPr="00130167">
        <w:rPr>
          <w:noProof/>
          <w:color w:val="0000FF"/>
          <w:szCs w:val="17"/>
        </w:rPr>
        <w:t xml:space="preserve">, </w:t>
      </w:r>
      <w:r w:rsidRPr="00C22215">
        <w:rPr>
          <w:noProof/>
          <w:color w:val="0000FF"/>
          <w:szCs w:val="17"/>
          <w:lang w:val="ru-RU"/>
        </w:rPr>
        <w:t>அப்பொலினாரிஸின்</w:t>
      </w:r>
      <w:r w:rsidRPr="00130167">
        <w:rPr>
          <w:noProof/>
          <w:color w:val="0000FF"/>
          <w:szCs w:val="17"/>
        </w:rPr>
        <w:t xml:space="preserve"> </w:t>
      </w:r>
      <w:r w:rsidRPr="00C22215">
        <w:rPr>
          <w:noProof/>
          <w:color w:val="0000FF"/>
          <w:szCs w:val="17"/>
          <w:lang w:val="ru-RU"/>
        </w:rPr>
        <w:t>பொய்க்</w:t>
      </w:r>
      <w:r w:rsidRPr="00130167">
        <w:rPr>
          <w:noProof/>
          <w:color w:val="0000FF"/>
          <w:szCs w:val="17"/>
        </w:rPr>
        <w:t xml:space="preserve"> </w:t>
      </w:r>
      <w:r w:rsidRPr="00C22215">
        <w:rPr>
          <w:noProof/>
          <w:color w:val="0000FF"/>
          <w:szCs w:val="17"/>
          <w:lang w:val="ru-RU"/>
        </w:rPr>
        <w:t>போதனையின்</w:t>
      </w:r>
      <w:r w:rsidRPr="00130167">
        <w:rPr>
          <w:noProof/>
          <w:color w:val="0000FF"/>
          <w:szCs w:val="17"/>
        </w:rPr>
        <w:t xml:space="preserve"> </w:t>
      </w:r>
      <w:r w:rsidRPr="00C22215">
        <w:rPr>
          <w:noProof/>
          <w:color w:val="0000FF"/>
          <w:szCs w:val="17"/>
          <w:lang w:val="ru-RU"/>
        </w:rPr>
        <w:t>ஒரு</w:t>
      </w:r>
      <w:r w:rsidRPr="00130167">
        <w:rPr>
          <w:noProof/>
          <w:color w:val="0000FF"/>
          <w:szCs w:val="17"/>
        </w:rPr>
        <w:t xml:space="preserve"> </w:t>
      </w:r>
      <w:r w:rsidRPr="00C22215">
        <w:rPr>
          <w:noProof/>
          <w:color w:val="0000FF"/>
          <w:szCs w:val="17"/>
          <w:lang w:val="ru-RU"/>
        </w:rPr>
        <w:t>திரிபு</w:t>
      </w:r>
      <w:r w:rsidRPr="00130167">
        <w:rPr>
          <w:noProof/>
          <w:color w:val="0000FF"/>
          <w:szCs w:val="17"/>
        </w:rPr>
        <w:t xml:space="preserve"> </w:t>
      </w:r>
      <w:r w:rsidRPr="00C22215">
        <w:rPr>
          <w:noProof/>
          <w:color w:val="0000FF"/>
          <w:szCs w:val="17"/>
          <w:lang w:val="ru-RU"/>
        </w:rPr>
        <w:t>மட்டுமே</w:t>
      </w:r>
      <w:r w:rsidRPr="00130167">
        <w:rPr>
          <w:noProof/>
          <w:color w:val="0000FF"/>
          <w:szCs w:val="17"/>
        </w:rPr>
        <w:t xml:space="preserve"> </w:t>
      </w:r>
      <w:r w:rsidRPr="00C22215">
        <w:rPr>
          <w:noProof/>
          <w:color w:val="0000FF"/>
          <w:szCs w:val="17"/>
          <w:lang w:val="ru-RU"/>
        </w:rPr>
        <w:t>என்றும்</w:t>
      </w:r>
      <w:r w:rsidRPr="00130167">
        <w:rPr>
          <w:noProof/>
          <w:color w:val="0000FF"/>
          <w:szCs w:val="17"/>
        </w:rPr>
        <w:t xml:space="preserve"> </w:t>
      </w:r>
      <w:r w:rsidRPr="00C22215">
        <w:rPr>
          <w:noProof/>
          <w:color w:val="0000FF"/>
          <w:szCs w:val="17"/>
          <w:lang w:val="ru-RU"/>
        </w:rPr>
        <w:t>விவரிக்கிறார்</w:t>
      </w:r>
      <w:r w:rsidRPr="00130167">
        <w:rPr>
          <w:noProof/>
          <w:color w:val="0000FF"/>
          <w:szCs w:val="17"/>
        </w:rPr>
        <w:t xml:space="preserve">, </w:t>
      </w:r>
      <w:r w:rsidRPr="00C22215">
        <w:rPr>
          <w:noProof/>
          <w:color w:val="0000FF"/>
          <w:szCs w:val="17"/>
          <w:lang w:val="ru-RU"/>
        </w:rPr>
        <w:t>ஆனால்</w:t>
      </w:r>
      <w:r w:rsidRPr="00130167">
        <w:rPr>
          <w:noProof/>
          <w:color w:val="0000FF"/>
          <w:szCs w:val="17"/>
        </w:rPr>
        <w:t xml:space="preserve"> </w:t>
      </w:r>
      <w:r w:rsidRPr="00C22215">
        <w:rPr>
          <w:noProof/>
          <w:color w:val="0000FF"/>
          <w:szCs w:val="17"/>
          <w:lang w:val="ru-RU"/>
        </w:rPr>
        <w:t>அவை</w:t>
      </w:r>
      <w:r w:rsidRPr="00130167">
        <w:rPr>
          <w:noProof/>
          <w:color w:val="0000FF"/>
          <w:szCs w:val="17"/>
        </w:rPr>
        <w:t xml:space="preserve"> </w:t>
      </w:r>
      <w:r w:rsidRPr="00C22215">
        <w:rPr>
          <w:noProof/>
          <w:color w:val="0000FF"/>
          <w:szCs w:val="17"/>
          <w:lang w:val="ru-RU"/>
        </w:rPr>
        <w:t>இரண்டும்</w:t>
      </w:r>
      <w:r w:rsidRPr="00130167">
        <w:rPr>
          <w:noProof/>
          <w:color w:val="0000FF"/>
          <w:szCs w:val="17"/>
        </w:rPr>
        <w:t xml:space="preserve"> </w:t>
      </w:r>
      <w:r w:rsidRPr="00C22215">
        <w:rPr>
          <w:noProof/>
          <w:color w:val="0000FF"/>
          <w:szCs w:val="17"/>
          <w:lang w:val="ru-RU"/>
        </w:rPr>
        <w:t>ஒருபோதும்</w:t>
      </w:r>
      <w:r w:rsidRPr="00130167">
        <w:rPr>
          <w:noProof/>
          <w:color w:val="0000FF"/>
          <w:szCs w:val="17"/>
        </w:rPr>
        <w:t xml:space="preserve"> </w:t>
      </w:r>
      <w:r w:rsidRPr="00C22215">
        <w:rPr>
          <w:noProof/>
          <w:color w:val="0000FF"/>
          <w:szCs w:val="17"/>
          <w:lang w:val="ru-RU"/>
        </w:rPr>
        <w:t>ஒன்றல்ல</w:t>
      </w:r>
      <w:r w:rsidRPr="00130167">
        <w:rPr>
          <w:noProof/>
          <w:color w:val="0000FF"/>
          <w:szCs w:val="17"/>
        </w:rPr>
        <w:t xml:space="preserve">: </w:t>
      </w:r>
      <w:r>
        <w:rPr>
          <w:noProof/>
          <w:color w:val="0000FF"/>
          <w:szCs w:val="17"/>
        </w:rPr>
        <w:t>'iste Apollinaris seminum fructus est</w:t>
      </w:r>
      <w:r w:rsidRPr="00130167">
        <w:rPr>
          <w:noProof/>
          <w:color w:val="0000FF"/>
          <w:szCs w:val="17"/>
        </w:rPr>
        <w:t xml:space="preserve">, </w:t>
      </w:r>
      <w:r>
        <w:rPr>
          <w:noProof/>
          <w:color w:val="0000FF"/>
          <w:szCs w:val="17"/>
        </w:rPr>
        <w:t>propinquat vero et Macedonii malignae culturae'</w:t>
      </w:r>
      <w:r w:rsidRPr="00130167">
        <w:rPr>
          <w:noProof/>
          <w:color w:val="0000FF"/>
          <w:szCs w:val="17"/>
        </w:rPr>
        <w:t xml:space="preserve"> (</w:t>
      </w:r>
      <w:r>
        <w:rPr>
          <w:noProof/>
          <w:color w:val="0000FF"/>
          <w:szCs w:val="17"/>
        </w:rPr>
        <w:t xml:space="preserve">apnd </w:t>
      </w:r>
      <w:r>
        <w:rPr>
          <w:i/>
          <w:iCs/>
          <w:noProof/>
          <w:color w:val="0000FF"/>
          <w:szCs w:val="17"/>
        </w:rPr>
        <w:t>Labb</w:t>
      </w:r>
      <w:r w:rsidRPr="00130167">
        <w:rPr>
          <w:i/>
          <w:iCs/>
          <w:noProof/>
          <w:color w:val="0000FF"/>
          <w:szCs w:val="17"/>
        </w:rPr>
        <w:t xml:space="preserve">. </w:t>
      </w:r>
      <w:r>
        <w:rPr>
          <w:noProof/>
          <w:color w:val="0000FF"/>
          <w:szCs w:val="17"/>
        </w:rPr>
        <w:t>Concil</w:t>
      </w:r>
      <w:r w:rsidRPr="00130167">
        <w:rPr>
          <w:noProof/>
          <w:color w:val="0000FF"/>
          <w:szCs w:val="17"/>
        </w:rPr>
        <w:t xml:space="preserve">. </w:t>
      </w:r>
      <w:r>
        <w:rPr>
          <w:noProof/>
          <w:color w:val="0000FF"/>
          <w:szCs w:val="17"/>
        </w:rPr>
        <w:t>T</w:t>
      </w:r>
      <w:r w:rsidRPr="00130167">
        <w:rPr>
          <w:noProof/>
          <w:color w:val="0000FF"/>
          <w:szCs w:val="17"/>
        </w:rPr>
        <w:t xml:space="preserve">. </w:t>
      </w:r>
      <w:r>
        <w:rPr>
          <w:noProof/>
          <w:color w:val="0000FF"/>
          <w:szCs w:val="17"/>
        </w:rPr>
        <w:t>V</w:t>
      </w:r>
      <w:r w:rsidRPr="00130167">
        <w:rPr>
          <w:noProof/>
          <w:color w:val="0000FF"/>
          <w:szCs w:val="17"/>
        </w:rPr>
        <w:t xml:space="preserve">, </w:t>
      </w:r>
      <w:r>
        <w:rPr>
          <w:noProof/>
          <w:color w:val="0000FF"/>
          <w:szCs w:val="17"/>
        </w:rPr>
        <w:t>ப</w:t>
      </w:r>
      <w:r w:rsidRPr="00130167">
        <w:rPr>
          <w:noProof/>
          <w:color w:val="0000FF"/>
          <w:szCs w:val="17"/>
        </w:rPr>
        <w:t xml:space="preserve">. 506), — </w:t>
      </w:r>
      <w:r w:rsidRPr="00C22215">
        <w:rPr>
          <w:noProof/>
          <w:color w:val="0000FF"/>
          <w:szCs w:val="17"/>
          <w:lang w:val="ru-RU"/>
        </w:rPr>
        <w:t>இது</w:t>
      </w:r>
      <w:r w:rsidRPr="00130167">
        <w:rPr>
          <w:noProof/>
          <w:color w:val="0000FF"/>
          <w:szCs w:val="17"/>
        </w:rPr>
        <w:t xml:space="preserve"> </w:t>
      </w:r>
      <w:r w:rsidRPr="00C22215">
        <w:rPr>
          <w:noProof/>
          <w:color w:val="0000FF"/>
          <w:szCs w:val="17"/>
          <w:lang w:val="ru-RU"/>
        </w:rPr>
        <w:t>முற்றிலும்</w:t>
      </w:r>
      <w:r w:rsidRPr="00130167">
        <w:rPr>
          <w:noProof/>
          <w:color w:val="0000FF"/>
          <w:szCs w:val="17"/>
        </w:rPr>
        <w:t xml:space="preserve"> </w:t>
      </w:r>
      <w:r w:rsidRPr="00C22215">
        <w:rPr>
          <w:noProof/>
          <w:color w:val="0000FF"/>
          <w:szCs w:val="17"/>
          <w:lang w:val="ru-RU"/>
        </w:rPr>
        <w:t>மற்றும்</w:t>
      </w:r>
      <w:r w:rsidRPr="00130167">
        <w:rPr>
          <w:noProof/>
          <w:color w:val="0000FF"/>
          <w:szCs w:val="17"/>
        </w:rPr>
        <w:t xml:space="preserve"> </w:t>
      </w:r>
      <w:r w:rsidRPr="00C22215">
        <w:rPr>
          <w:noProof/>
          <w:color w:val="0000FF"/>
          <w:szCs w:val="17"/>
          <w:lang w:val="ru-RU"/>
        </w:rPr>
        <w:t>நியாயமாகவும்</w:t>
      </w:r>
      <w:r w:rsidRPr="00130167">
        <w:rPr>
          <w:noProof/>
          <w:color w:val="0000FF"/>
          <w:szCs w:val="17"/>
        </w:rPr>
        <w:t xml:space="preserve"> </w:t>
      </w:r>
      <w:r w:rsidRPr="00C22215">
        <w:rPr>
          <w:noProof/>
          <w:color w:val="0000FF"/>
          <w:szCs w:val="17"/>
          <w:lang w:val="ru-RU"/>
        </w:rPr>
        <w:t>சரியே</w:t>
      </w:r>
      <w:r w:rsidRPr="00130167">
        <w:rPr>
          <w:noProof/>
          <w:color w:val="0000FF"/>
          <w:szCs w:val="17"/>
        </w:rPr>
        <w:t xml:space="preserve">; </w:t>
      </w:r>
      <w:r w:rsidRPr="00C22215">
        <w:rPr>
          <w:noProof/>
          <w:color w:val="0000FF"/>
          <w:szCs w:val="17"/>
          <w:lang w:val="ru-RU"/>
        </w:rPr>
        <w:t>ஆ</w:t>
      </w:r>
      <w:r w:rsidRPr="00130167">
        <w:rPr>
          <w:noProof/>
          <w:color w:val="0000FF"/>
          <w:szCs w:val="17"/>
        </w:rPr>
        <w:t xml:space="preserve">) </w:t>
      </w:r>
      <w:r w:rsidRPr="00C22215">
        <w:rPr>
          <w:noProof/>
          <w:color w:val="0000FF"/>
          <w:szCs w:val="17"/>
          <w:lang w:val="ru-RU"/>
        </w:rPr>
        <w:t>ஆசீர்வதிக்கப்பட்டவர்</w:t>
      </w:r>
      <w:r w:rsidRPr="00130167">
        <w:rPr>
          <w:noProof/>
          <w:color w:val="0000FF"/>
          <w:szCs w:val="17"/>
        </w:rPr>
        <w:t xml:space="preserve"> </w:t>
      </w:r>
      <w:r w:rsidRPr="00C22215">
        <w:rPr>
          <w:noProof/>
          <w:color w:val="0000FF"/>
          <w:szCs w:val="17"/>
          <w:lang w:val="ru-RU"/>
        </w:rPr>
        <w:t>திருத்தந்தை</w:t>
      </w:r>
      <w:r w:rsidRPr="00130167">
        <w:rPr>
          <w:noProof/>
          <w:color w:val="0000FF"/>
          <w:szCs w:val="17"/>
        </w:rPr>
        <w:t xml:space="preserve"> </w:t>
      </w:r>
      <w:r w:rsidRPr="00C22215">
        <w:rPr>
          <w:noProof/>
          <w:color w:val="0000FF"/>
          <w:szCs w:val="17"/>
          <w:lang w:val="ru-RU"/>
        </w:rPr>
        <w:t>தெயோடோரெட்</w:t>
      </w:r>
      <w:r w:rsidRPr="00130167">
        <w:rPr>
          <w:noProof/>
          <w:color w:val="0000FF"/>
          <w:szCs w:val="17"/>
        </w:rPr>
        <w:t xml:space="preserve">, </w:t>
      </w:r>
      <w:r w:rsidRPr="00C22215">
        <w:rPr>
          <w:noProof/>
          <w:color w:val="0000FF"/>
          <w:szCs w:val="17"/>
          <w:lang w:val="ru-RU"/>
        </w:rPr>
        <w:t>தூய</w:t>
      </w:r>
      <w:r w:rsidRPr="00130167">
        <w:rPr>
          <w:noProof/>
          <w:color w:val="0000FF"/>
          <w:szCs w:val="17"/>
        </w:rPr>
        <w:t xml:space="preserve"> </w:t>
      </w:r>
      <w:r w:rsidRPr="00C22215">
        <w:rPr>
          <w:noProof/>
          <w:color w:val="0000FF"/>
          <w:szCs w:val="17"/>
          <w:lang w:val="ru-RU"/>
        </w:rPr>
        <w:t>ஆவியார்</w:t>
      </w:r>
      <w:r w:rsidRPr="00130167">
        <w:rPr>
          <w:noProof/>
          <w:color w:val="0000FF"/>
          <w:szCs w:val="17"/>
        </w:rPr>
        <w:t xml:space="preserve"> </w:t>
      </w:r>
      <w:r w:rsidRPr="00C22215">
        <w:rPr>
          <w:noProof/>
          <w:color w:val="0000FF"/>
          <w:szCs w:val="17"/>
          <w:lang w:val="ru-RU"/>
        </w:rPr>
        <w:t>குமாரனிலிருந்து</w:t>
      </w:r>
      <w:r w:rsidRPr="00130167">
        <w:rPr>
          <w:noProof/>
          <w:color w:val="0000FF"/>
          <w:szCs w:val="17"/>
        </w:rPr>
        <w:t xml:space="preserve"> </w:t>
      </w:r>
      <w:r w:rsidRPr="00C22215">
        <w:rPr>
          <w:noProof/>
          <w:color w:val="0000FF"/>
          <w:szCs w:val="17"/>
          <w:lang w:val="ru-RU"/>
        </w:rPr>
        <w:t>நித்தியமாகப்</w:t>
      </w:r>
      <w:r w:rsidRPr="00130167">
        <w:rPr>
          <w:noProof/>
          <w:color w:val="0000FF"/>
          <w:szCs w:val="17"/>
        </w:rPr>
        <w:t xml:space="preserve"> </w:t>
      </w:r>
      <w:r w:rsidRPr="00C22215">
        <w:rPr>
          <w:noProof/>
          <w:color w:val="0000FF"/>
          <w:szCs w:val="17"/>
          <w:lang w:val="ru-RU"/>
        </w:rPr>
        <w:t>புறப்படுகிறார்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நம்பியதால்</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புனித</w:t>
      </w:r>
      <w:r w:rsidRPr="00130167">
        <w:rPr>
          <w:noProof/>
          <w:color w:val="0000FF"/>
          <w:szCs w:val="17"/>
        </w:rPr>
        <w:t xml:space="preserve"> </w:t>
      </w:r>
      <w:r w:rsidRPr="00C22215">
        <w:rPr>
          <w:noProof/>
          <w:color w:val="0000FF"/>
          <w:szCs w:val="17"/>
          <w:lang w:val="ru-RU"/>
        </w:rPr>
        <w:t>கிரகாரியாரின்</w:t>
      </w:r>
      <w:r w:rsidRPr="00130167">
        <w:rPr>
          <w:noProof/>
          <w:color w:val="0000FF"/>
          <w:szCs w:val="17"/>
        </w:rPr>
        <w:t xml:space="preserve"> </w:t>
      </w:r>
      <w:r w:rsidRPr="00C22215">
        <w:rPr>
          <w:noProof/>
          <w:color w:val="0000FF"/>
          <w:szCs w:val="17"/>
          <w:lang w:val="ru-RU"/>
        </w:rPr>
        <w:t>ஒன்பதாவது</w:t>
      </w:r>
      <w:r w:rsidRPr="00130167">
        <w:rPr>
          <w:noProof/>
          <w:color w:val="0000FF"/>
          <w:szCs w:val="17"/>
        </w:rPr>
        <w:t xml:space="preserve"> </w:t>
      </w:r>
      <w:r w:rsidRPr="00C22215">
        <w:rPr>
          <w:noProof/>
          <w:color w:val="0000FF"/>
          <w:szCs w:val="17"/>
          <w:lang w:val="ru-RU"/>
        </w:rPr>
        <w:t>சிட்சைப்</w:t>
      </w:r>
      <w:r w:rsidRPr="00130167">
        <w:rPr>
          <w:noProof/>
          <w:color w:val="0000FF"/>
          <w:szCs w:val="17"/>
        </w:rPr>
        <w:t xml:space="preserve"> </w:t>
      </w:r>
      <w:r w:rsidRPr="00C22215">
        <w:rPr>
          <w:noProof/>
          <w:color w:val="0000FF"/>
          <w:szCs w:val="17"/>
          <w:lang w:val="ru-RU"/>
        </w:rPr>
        <w:t>பற்றி</w:t>
      </w:r>
      <w:r w:rsidRPr="00130167">
        <w:rPr>
          <w:noProof/>
          <w:color w:val="0000FF"/>
          <w:szCs w:val="17"/>
        </w:rPr>
        <w:t xml:space="preserve"> </w:t>
      </w:r>
      <w:r w:rsidRPr="00C22215">
        <w:rPr>
          <w:noProof/>
          <w:color w:val="0000FF"/>
          <w:szCs w:val="17"/>
          <w:lang w:val="ru-RU"/>
        </w:rPr>
        <w:t>விளக்கம்</w:t>
      </w:r>
      <w:r w:rsidRPr="00130167">
        <w:rPr>
          <w:noProof/>
          <w:color w:val="0000FF"/>
          <w:szCs w:val="17"/>
        </w:rPr>
        <w:t xml:space="preserve"> </w:t>
      </w:r>
      <w:r w:rsidRPr="00C22215">
        <w:rPr>
          <w:noProof/>
          <w:color w:val="0000FF"/>
          <w:szCs w:val="17"/>
          <w:lang w:val="ru-RU"/>
        </w:rPr>
        <w:t>கேட்டிருக்க</w:t>
      </w:r>
      <w:r w:rsidRPr="00130167">
        <w:rPr>
          <w:noProof/>
          <w:color w:val="0000FF"/>
          <w:szCs w:val="17"/>
        </w:rPr>
        <w:t xml:space="preserve"> </w:t>
      </w:r>
      <w:r w:rsidRPr="00C22215">
        <w:rPr>
          <w:noProof/>
          <w:color w:val="0000FF"/>
          <w:szCs w:val="17"/>
          <w:lang w:val="ru-RU"/>
        </w:rPr>
        <w:t>மாட்டார்</w:t>
      </w:r>
      <w:r w:rsidRPr="00130167">
        <w:rPr>
          <w:noProof/>
          <w:color w:val="0000FF"/>
          <w:szCs w:val="17"/>
        </w:rPr>
        <w:t>: '(</w:t>
      </w:r>
      <w:r w:rsidRPr="00C22215">
        <w:rPr>
          <w:noProof/>
          <w:color w:val="0000FF"/>
          <w:szCs w:val="17"/>
          <w:lang w:val="ru-RU"/>
        </w:rPr>
        <w:t>கிரகாரியார்</w:t>
      </w:r>
      <w:r w:rsidRPr="00130167">
        <w:rPr>
          <w:noProof/>
          <w:color w:val="0000FF"/>
          <w:szCs w:val="17"/>
        </w:rPr>
        <w:t xml:space="preserve">) </w:t>
      </w:r>
      <w:r w:rsidRPr="00C22215">
        <w:rPr>
          <w:noProof/>
          <w:color w:val="0000FF"/>
          <w:szCs w:val="17"/>
          <w:lang w:val="ru-RU"/>
        </w:rPr>
        <w:t>ஆவியாரை</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குமாரனுடன்</w:t>
      </w:r>
      <w:r w:rsidRPr="00130167">
        <w:rPr>
          <w:noProof/>
          <w:color w:val="0000FF"/>
          <w:szCs w:val="17"/>
        </w:rPr>
        <w:t xml:space="preserve"> </w:t>
      </w:r>
      <w:r w:rsidRPr="00C22215">
        <w:rPr>
          <w:noProof/>
          <w:color w:val="0000FF"/>
          <w:szCs w:val="17"/>
          <w:lang w:val="ru-RU"/>
        </w:rPr>
        <w:t>ஒரே</w:t>
      </w:r>
      <w:r w:rsidRPr="00130167">
        <w:rPr>
          <w:noProof/>
          <w:color w:val="0000FF"/>
          <w:szCs w:val="17"/>
        </w:rPr>
        <w:t xml:space="preserve"> </w:t>
      </w:r>
      <w:r w:rsidRPr="00C22215">
        <w:rPr>
          <w:noProof/>
          <w:color w:val="0000FF"/>
          <w:szCs w:val="17"/>
          <w:lang w:val="ru-RU"/>
        </w:rPr>
        <w:t>இயல்புடையவர்</w:t>
      </w:r>
      <w:r w:rsidRPr="00130167">
        <w:rPr>
          <w:noProof/>
          <w:color w:val="0000FF"/>
          <w:szCs w:val="17"/>
        </w:rPr>
        <w:t xml:space="preserve"> </w:t>
      </w:r>
      <w:r w:rsidRPr="00C22215">
        <w:rPr>
          <w:noProof/>
          <w:color w:val="0000FF"/>
          <w:szCs w:val="17"/>
          <w:lang w:val="ru-RU"/>
        </w:rPr>
        <w:t>மற்றும்</w:t>
      </w:r>
      <w:r w:rsidRPr="00130167">
        <w:rPr>
          <w:noProof/>
          <w:color w:val="0000FF"/>
          <w:szCs w:val="17"/>
        </w:rPr>
        <w:t xml:space="preserve"> </w:t>
      </w:r>
      <w:r w:rsidRPr="00C22215">
        <w:rPr>
          <w:noProof/>
          <w:color w:val="0000FF"/>
          <w:szCs w:val="17"/>
          <w:lang w:val="ru-RU"/>
        </w:rPr>
        <w:t>பிதாவிலிருந்து</w:t>
      </w:r>
      <w:r w:rsidRPr="00130167">
        <w:rPr>
          <w:noProof/>
          <w:color w:val="0000FF"/>
          <w:szCs w:val="17"/>
        </w:rPr>
        <w:t xml:space="preserve"> </w:t>
      </w:r>
      <w:r w:rsidRPr="00C22215">
        <w:rPr>
          <w:noProof/>
          <w:color w:val="0000FF"/>
          <w:szCs w:val="17"/>
          <w:lang w:val="ru-RU"/>
        </w:rPr>
        <w:t>புறப்படுகிறார்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பொருளில்</w:t>
      </w:r>
      <w:r w:rsidRPr="00130167">
        <w:rPr>
          <w:noProof/>
          <w:color w:val="0000FF"/>
          <w:szCs w:val="17"/>
        </w:rPr>
        <w:t xml:space="preserve">, </w:t>
      </w:r>
      <w:r w:rsidRPr="00C22215">
        <w:rPr>
          <w:noProof/>
          <w:color w:val="0000FF"/>
          <w:szCs w:val="17"/>
          <w:lang w:val="ru-RU"/>
        </w:rPr>
        <w:t>குமாரனுடையவர்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அழைத்தால்</w:t>
      </w:r>
      <w:r w:rsidRPr="00130167">
        <w:rPr>
          <w:noProof/>
          <w:color w:val="0000FF"/>
          <w:szCs w:val="17"/>
        </w:rPr>
        <w:t xml:space="preserve">, </w:t>
      </w:r>
      <w:r w:rsidRPr="00C22215">
        <w:rPr>
          <w:noProof/>
          <w:color w:val="0000FF"/>
          <w:szCs w:val="17"/>
          <w:lang w:val="ru-RU"/>
        </w:rPr>
        <w:t>நாங்கள்</w:t>
      </w:r>
      <w:r w:rsidRPr="00130167">
        <w:rPr>
          <w:noProof/>
          <w:color w:val="0000FF"/>
          <w:szCs w:val="17"/>
        </w:rPr>
        <w:t xml:space="preserve"> </w:t>
      </w:r>
      <w:r w:rsidRPr="00C22215">
        <w:rPr>
          <w:noProof/>
          <w:color w:val="0000FF"/>
          <w:szCs w:val="17"/>
          <w:lang w:val="ru-RU"/>
        </w:rPr>
        <w:t>அவருடன்</w:t>
      </w:r>
      <w:r w:rsidRPr="00130167">
        <w:rPr>
          <w:noProof/>
          <w:color w:val="0000FF"/>
          <w:szCs w:val="17"/>
        </w:rPr>
        <w:t xml:space="preserve"> </w:t>
      </w:r>
      <w:r w:rsidRPr="00C22215">
        <w:rPr>
          <w:noProof/>
          <w:color w:val="0000FF"/>
          <w:szCs w:val="17"/>
          <w:lang w:val="ru-RU"/>
        </w:rPr>
        <w:t>உடன்படுகிறோம்</w:t>
      </w:r>
      <w:r w:rsidRPr="00130167">
        <w:rPr>
          <w:noProof/>
          <w:color w:val="0000FF"/>
          <w:szCs w:val="17"/>
        </w:rPr>
        <w:t xml:space="preserve">...; </w:t>
      </w:r>
      <w:r w:rsidRPr="00C22215">
        <w:rPr>
          <w:noProof/>
          <w:color w:val="0000FF"/>
          <w:szCs w:val="17"/>
          <w:lang w:val="ru-RU"/>
        </w:rPr>
        <w:t>ஆனால்</w:t>
      </w:r>
      <w:r w:rsidRPr="00130167">
        <w:rPr>
          <w:noProof/>
          <w:color w:val="0000FF"/>
          <w:szCs w:val="17"/>
        </w:rPr>
        <w:t xml:space="preserve">, </w:t>
      </w:r>
      <w:r w:rsidRPr="00C22215">
        <w:rPr>
          <w:noProof/>
          <w:color w:val="0000FF"/>
          <w:szCs w:val="17"/>
          <w:lang w:val="ru-RU"/>
        </w:rPr>
        <w:t>ஆவியானது</w:t>
      </w:r>
      <w:r w:rsidRPr="00130167">
        <w:rPr>
          <w:noProof/>
          <w:color w:val="0000FF"/>
          <w:szCs w:val="17"/>
        </w:rPr>
        <w:t xml:space="preserve"> </w:t>
      </w:r>
      <w:r w:rsidRPr="00C22215">
        <w:rPr>
          <w:noProof/>
          <w:color w:val="0000FF"/>
          <w:szCs w:val="17"/>
          <w:lang w:val="ru-RU"/>
        </w:rPr>
        <w:t>குமாரனிடமிருந்து</w:t>
      </w:r>
      <w:r w:rsidRPr="00130167">
        <w:rPr>
          <w:noProof/>
          <w:color w:val="0000FF"/>
          <w:szCs w:val="17"/>
        </w:rPr>
        <w:t xml:space="preserve"> </w:t>
      </w:r>
      <w:r w:rsidRPr="00C22215">
        <w:rPr>
          <w:noProof/>
          <w:color w:val="0000FF"/>
          <w:szCs w:val="17"/>
          <w:lang w:val="ru-RU"/>
        </w:rPr>
        <w:t>அல்லது</w:t>
      </w:r>
      <w:r w:rsidRPr="00130167">
        <w:rPr>
          <w:noProof/>
          <w:color w:val="0000FF"/>
          <w:szCs w:val="17"/>
        </w:rPr>
        <w:t xml:space="preserve"> </w:t>
      </w:r>
      <w:r w:rsidRPr="00C22215">
        <w:rPr>
          <w:noProof/>
          <w:color w:val="0000FF"/>
          <w:szCs w:val="17"/>
          <w:lang w:val="ru-RU"/>
        </w:rPr>
        <w:t>குமாரன்</w:t>
      </w:r>
      <w:r w:rsidRPr="00130167">
        <w:rPr>
          <w:noProof/>
          <w:color w:val="0000FF"/>
          <w:szCs w:val="17"/>
        </w:rPr>
        <w:t xml:space="preserve"> </w:t>
      </w:r>
      <w:r w:rsidRPr="00C22215">
        <w:rPr>
          <w:noProof/>
          <w:color w:val="0000FF"/>
          <w:szCs w:val="17"/>
          <w:lang w:val="ru-RU"/>
        </w:rPr>
        <w:t>மூலமாகத்</w:t>
      </w:r>
      <w:r w:rsidRPr="00130167">
        <w:rPr>
          <w:noProof/>
          <w:color w:val="0000FF"/>
          <w:szCs w:val="17"/>
        </w:rPr>
        <w:t xml:space="preserve"> </w:t>
      </w:r>
      <w:r w:rsidRPr="00C22215">
        <w:rPr>
          <w:noProof/>
          <w:color w:val="0000FF"/>
          <w:szCs w:val="17"/>
          <w:lang w:val="ru-RU"/>
        </w:rPr>
        <w:t>தம்முடைய</w:t>
      </w:r>
      <w:r w:rsidRPr="00130167">
        <w:rPr>
          <w:noProof/>
          <w:color w:val="0000FF"/>
          <w:szCs w:val="17"/>
        </w:rPr>
        <w:t xml:space="preserve"> </w:t>
      </w:r>
      <w:r w:rsidRPr="00C22215">
        <w:rPr>
          <w:noProof/>
          <w:color w:val="0000FF"/>
          <w:szCs w:val="17"/>
          <w:lang w:val="ru-RU"/>
        </w:rPr>
        <w:t>இருப்பைப்</w:t>
      </w:r>
      <w:r w:rsidRPr="00130167">
        <w:rPr>
          <w:noProof/>
          <w:color w:val="0000FF"/>
          <w:szCs w:val="17"/>
        </w:rPr>
        <w:t xml:space="preserve"> </w:t>
      </w:r>
      <w:r w:rsidRPr="00C22215">
        <w:rPr>
          <w:noProof/>
          <w:color w:val="0000FF"/>
          <w:szCs w:val="17"/>
          <w:lang w:val="ru-RU"/>
        </w:rPr>
        <w:t>பெற்றது</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அர்த்தத்தில்</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குறிப்பிட்டிருந்தால்</w:t>
      </w:r>
      <w:r w:rsidRPr="00130167">
        <w:rPr>
          <w:noProof/>
          <w:color w:val="0000FF"/>
          <w:szCs w:val="17"/>
        </w:rPr>
        <w:t xml:space="preserve">, </w:t>
      </w:r>
      <w:r w:rsidRPr="00C22215">
        <w:rPr>
          <w:noProof/>
          <w:color w:val="0000FF"/>
          <w:szCs w:val="17"/>
          <w:lang w:val="ru-RU"/>
        </w:rPr>
        <w:t>அப்படியானால்</w:t>
      </w:r>
      <w:r w:rsidRPr="00130167">
        <w:rPr>
          <w:noProof/>
          <w:color w:val="0000FF"/>
          <w:szCs w:val="17"/>
        </w:rPr>
        <w:t xml:space="preserve"> </w:t>
      </w:r>
      <w:r w:rsidRPr="00C22215">
        <w:rPr>
          <w:noProof/>
          <w:color w:val="0000FF"/>
          <w:szCs w:val="17"/>
          <w:lang w:val="ru-RU"/>
        </w:rPr>
        <w:t>நாங்கள்</w:t>
      </w:r>
      <w:r w:rsidRPr="00130167">
        <w:rPr>
          <w:noProof/>
          <w:color w:val="0000FF"/>
          <w:szCs w:val="17"/>
        </w:rPr>
        <w:t xml:space="preserve"> </w:t>
      </w:r>
      <w:r w:rsidRPr="00C22215">
        <w:rPr>
          <w:noProof/>
          <w:color w:val="0000FF"/>
          <w:szCs w:val="17"/>
          <w:lang w:val="ru-RU"/>
        </w:rPr>
        <w:t>அதை</w:t>
      </w:r>
      <w:r w:rsidRPr="00130167">
        <w:rPr>
          <w:noProof/>
          <w:color w:val="0000FF"/>
          <w:szCs w:val="17"/>
        </w:rPr>
        <w:t xml:space="preserve"> </w:t>
      </w:r>
      <w:r w:rsidRPr="00C22215">
        <w:rPr>
          <w:noProof/>
          <w:color w:val="0000FF"/>
          <w:szCs w:val="17"/>
          <w:lang w:val="ru-RU"/>
        </w:rPr>
        <w:t>நிராகரிக்கிறோம்</w:t>
      </w:r>
      <w:r w:rsidRPr="00130167">
        <w:rPr>
          <w:noProof/>
          <w:color w:val="0000FF"/>
          <w:szCs w:val="17"/>
        </w:rPr>
        <w:t xml:space="preserve">...," </w:t>
      </w:r>
      <w:r w:rsidRPr="00C22215">
        <w:rPr>
          <w:noProof/>
          <w:color w:val="0000FF"/>
          <w:szCs w:val="17"/>
          <w:lang w:val="ru-RU"/>
        </w:rPr>
        <w:t>ஆனால்</w:t>
      </w:r>
      <w:r w:rsidRPr="00130167">
        <w:rPr>
          <w:noProof/>
          <w:color w:val="0000FF"/>
          <w:szCs w:val="17"/>
        </w:rPr>
        <w:t xml:space="preserve"> </w:t>
      </w:r>
      <w:r w:rsidRPr="00C22215">
        <w:rPr>
          <w:noProof/>
          <w:color w:val="0000FF"/>
          <w:szCs w:val="17"/>
          <w:lang w:val="ru-RU"/>
        </w:rPr>
        <w:t>நிச்சயமாக</w:t>
      </w:r>
      <w:r w:rsidRPr="00130167">
        <w:rPr>
          <w:noProof/>
          <w:color w:val="0000FF"/>
          <w:szCs w:val="17"/>
        </w:rPr>
        <w:t xml:space="preserve"> </w:t>
      </w:r>
      <w:r w:rsidRPr="00C22215">
        <w:rPr>
          <w:noProof/>
          <w:color w:val="0000FF"/>
          <w:szCs w:val="17"/>
          <w:lang w:val="ru-RU"/>
        </w:rPr>
        <w:t>இவ்வாறு</w:t>
      </w:r>
      <w:r w:rsidRPr="00130167">
        <w:rPr>
          <w:noProof/>
          <w:color w:val="0000FF"/>
          <w:szCs w:val="17"/>
        </w:rPr>
        <w:t xml:space="preserve"> </w:t>
      </w:r>
      <w:r w:rsidRPr="00C22215">
        <w:rPr>
          <w:noProof/>
          <w:color w:val="0000FF"/>
          <w:szCs w:val="17"/>
          <w:lang w:val="ru-RU"/>
        </w:rPr>
        <w:t>கூறியிருப்பார்</w:t>
      </w:r>
      <w:r w:rsidRPr="00130167">
        <w:rPr>
          <w:noProof/>
          <w:color w:val="0000FF"/>
          <w:szCs w:val="17"/>
        </w:rPr>
        <w:t>: '</w:t>
      </w:r>
      <w:r w:rsidRPr="00C22215">
        <w:rPr>
          <w:noProof/>
          <w:color w:val="0000FF"/>
          <w:szCs w:val="17"/>
          <w:lang w:val="ru-RU"/>
        </w:rPr>
        <w:t>சிரில்</w:t>
      </w:r>
      <w:r w:rsidRPr="00130167">
        <w:rPr>
          <w:noProof/>
          <w:color w:val="0000FF"/>
          <w:szCs w:val="17"/>
        </w:rPr>
        <w:t xml:space="preserve">, </w:t>
      </w:r>
      <w:r w:rsidRPr="00C22215">
        <w:rPr>
          <w:noProof/>
          <w:color w:val="0000FF"/>
          <w:szCs w:val="17"/>
          <w:lang w:val="ru-RU"/>
        </w:rPr>
        <w:t>பரிசுத்த</w:t>
      </w:r>
      <w:r w:rsidRPr="00130167">
        <w:rPr>
          <w:noProof/>
          <w:color w:val="0000FF"/>
          <w:szCs w:val="17"/>
        </w:rPr>
        <w:t xml:space="preserve"> </w:t>
      </w:r>
      <w:r w:rsidRPr="00C22215">
        <w:rPr>
          <w:noProof/>
          <w:color w:val="0000FF"/>
          <w:szCs w:val="17"/>
          <w:lang w:val="ru-RU"/>
        </w:rPr>
        <w:t>ஆவியானது</w:t>
      </w:r>
      <w:r w:rsidRPr="00130167">
        <w:rPr>
          <w:noProof/>
          <w:color w:val="0000FF"/>
          <w:szCs w:val="17"/>
        </w:rPr>
        <w:t xml:space="preserve"> </w:t>
      </w:r>
      <w:r w:rsidRPr="00C22215">
        <w:rPr>
          <w:noProof/>
          <w:color w:val="0000FF"/>
          <w:szCs w:val="17"/>
          <w:lang w:val="ru-RU"/>
        </w:rPr>
        <w:t>பிதாவிலிருந்து</w:t>
      </w:r>
      <w:r w:rsidRPr="00130167">
        <w:rPr>
          <w:noProof/>
          <w:color w:val="0000FF"/>
          <w:szCs w:val="17"/>
        </w:rPr>
        <w:t xml:space="preserve"> </w:t>
      </w:r>
      <w:r w:rsidRPr="00C22215">
        <w:rPr>
          <w:noProof/>
          <w:color w:val="0000FF"/>
          <w:szCs w:val="17"/>
          <w:lang w:val="ru-RU"/>
        </w:rPr>
        <w:t>வருவதைப்</w:t>
      </w:r>
      <w:r w:rsidRPr="00130167">
        <w:rPr>
          <w:noProof/>
          <w:color w:val="0000FF"/>
          <w:szCs w:val="17"/>
        </w:rPr>
        <w:t xml:space="preserve"> </w:t>
      </w:r>
      <w:r w:rsidRPr="00C22215">
        <w:rPr>
          <w:noProof/>
          <w:color w:val="0000FF"/>
          <w:szCs w:val="17"/>
          <w:lang w:val="ru-RU"/>
        </w:rPr>
        <w:t>போலவே</w:t>
      </w:r>
      <w:r w:rsidRPr="00130167">
        <w:rPr>
          <w:noProof/>
          <w:color w:val="0000FF"/>
          <w:szCs w:val="17"/>
        </w:rPr>
        <w:t xml:space="preserve">, </w:t>
      </w:r>
      <w:r w:rsidRPr="00C22215">
        <w:rPr>
          <w:noProof/>
          <w:color w:val="0000FF"/>
          <w:szCs w:val="17"/>
          <w:lang w:val="ru-RU"/>
        </w:rPr>
        <w:t>பிதாவோடு</w:t>
      </w:r>
      <w:r w:rsidRPr="00130167">
        <w:rPr>
          <w:noProof/>
          <w:color w:val="0000FF"/>
          <w:szCs w:val="17"/>
        </w:rPr>
        <w:t xml:space="preserve"> </w:t>
      </w:r>
      <w:r w:rsidRPr="00C22215">
        <w:rPr>
          <w:noProof/>
          <w:color w:val="0000FF"/>
          <w:szCs w:val="17"/>
          <w:lang w:val="ru-RU"/>
        </w:rPr>
        <w:t>ஒரே</w:t>
      </w:r>
      <w:r w:rsidRPr="00130167">
        <w:rPr>
          <w:noProof/>
          <w:color w:val="0000FF"/>
          <w:szCs w:val="17"/>
        </w:rPr>
        <w:t xml:space="preserve"> </w:t>
      </w:r>
      <w:r w:rsidRPr="00C22215">
        <w:rPr>
          <w:noProof/>
          <w:color w:val="0000FF"/>
          <w:szCs w:val="17"/>
          <w:lang w:val="ru-RU"/>
        </w:rPr>
        <w:t>சாரமாக</w:t>
      </w:r>
      <w:r w:rsidRPr="00130167">
        <w:rPr>
          <w:noProof/>
          <w:color w:val="0000FF"/>
          <w:szCs w:val="17"/>
        </w:rPr>
        <w:t xml:space="preserve"> </w:t>
      </w:r>
      <w:r w:rsidRPr="00C22215">
        <w:rPr>
          <w:noProof/>
          <w:color w:val="0000FF"/>
          <w:szCs w:val="17"/>
          <w:lang w:val="ru-RU"/>
        </w:rPr>
        <w:t>இருந்து</w:t>
      </w:r>
      <w:r w:rsidRPr="00130167">
        <w:rPr>
          <w:noProof/>
          <w:color w:val="0000FF"/>
          <w:szCs w:val="17"/>
        </w:rPr>
        <w:t xml:space="preserve">, </w:t>
      </w:r>
      <w:r w:rsidRPr="00C22215">
        <w:rPr>
          <w:noProof/>
          <w:color w:val="0000FF"/>
          <w:szCs w:val="17"/>
          <w:lang w:val="ru-RU"/>
        </w:rPr>
        <w:t>பிதாவிலிருந்து</w:t>
      </w:r>
      <w:r w:rsidRPr="00130167">
        <w:rPr>
          <w:noProof/>
          <w:color w:val="0000FF"/>
          <w:szCs w:val="17"/>
        </w:rPr>
        <w:t xml:space="preserve"> </w:t>
      </w:r>
      <w:r w:rsidRPr="00C22215">
        <w:rPr>
          <w:noProof/>
          <w:color w:val="0000FF"/>
          <w:szCs w:val="17"/>
          <w:lang w:val="ru-RU"/>
        </w:rPr>
        <w:t>வெளிவருகிறது</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பொருளில்</w:t>
      </w:r>
      <w:r w:rsidRPr="00130167">
        <w:rPr>
          <w:noProof/>
          <w:color w:val="0000FF"/>
          <w:szCs w:val="17"/>
        </w:rPr>
        <w:t xml:space="preserve"> </w:t>
      </w:r>
      <w:r w:rsidRPr="00C22215">
        <w:rPr>
          <w:noProof/>
          <w:color w:val="0000FF"/>
          <w:szCs w:val="17"/>
          <w:lang w:val="ru-RU"/>
        </w:rPr>
        <w:t>அதைப்</w:t>
      </w:r>
      <w:r w:rsidRPr="00130167">
        <w:rPr>
          <w:noProof/>
          <w:color w:val="0000FF"/>
          <w:szCs w:val="17"/>
        </w:rPr>
        <w:t xml:space="preserve"> </w:t>
      </w:r>
      <w:r w:rsidRPr="00C22215">
        <w:rPr>
          <w:noProof/>
          <w:color w:val="0000FF"/>
          <w:szCs w:val="17"/>
          <w:lang w:val="ru-RU"/>
        </w:rPr>
        <w:t>பிதாவிற்குரியது</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அழைத்தால்</w:t>
      </w:r>
      <w:r w:rsidRPr="00130167">
        <w:rPr>
          <w:noProof/>
          <w:color w:val="0000FF"/>
          <w:szCs w:val="17"/>
        </w:rPr>
        <w:t xml:space="preserve">, </w:t>
      </w:r>
      <w:r w:rsidRPr="00C22215">
        <w:rPr>
          <w:noProof/>
          <w:color w:val="0000FF"/>
          <w:szCs w:val="17"/>
          <w:lang w:val="ru-RU"/>
        </w:rPr>
        <w:t>அப்போது</w:t>
      </w:r>
      <w:r w:rsidRPr="00130167">
        <w:rPr>
          <w:noProof/>
          <w:color w:val="0000FF"/>
          <w:szCs w:val="17"/>
        </w:rPr>
        <w:t xml:space="preserve">....; </w:t>
      </w:r>
      <w:r w:rsidRPr="00C22215">
        <w:rPr>
          <w:noProof/>
          <w:color w:val="0000FF"/>
          <w:szCs w:val="17"/>
          <w:lang w:val="ru-RU"/>
        </w:rPr>
        <w:t>ஆனால்</w:t>
      </w:r>
      <w:r w:rsidRPr="00130167">
        <w:rPr>
          <w:noProof/>
          <w:color w:val="0000FF"/>
          <w:szCs w:val="17"/>
        </w:rPr>
        <w:t xml:space="preserve"> </w:t>
      </w:r>
      <w:r w:rsidRPr="00C22215">
        <w:rPr>
          <w:noProof/>
          <w:color w:val="0000FF"/>
          <w:szCs w:val="17"/>
          <w:lang w:val="ru-RU"/>
        </w:rPr>
        <w:t>அது</w:t>
      </w:r>
      <w:r w:rsidRPr="00130167">
        <w:rPr>
          <w:noProof/>
          <w:color w:val="0000FF"/>
          <w:szCs w:val="17"/>
        </w:rPr>
        <w:t>—</w:t>
      </w:r>
      <w:r w:rsidRPr="00C22215">
        <w:rPr>
          <w:noProof/>
          <w:color w:val="0000FF"/>
          <w:szCs w:val="17"/>
          <w:lang w:val="ru-RU"/>
        </w:rPr>
        <w:t>பரிசுத்த</w:t>
      </w:r>
      <w:r w:rsidRPr="00130167">
        <w:rPr>
          <w:noProof/>
          <w:color w:val="0000FF"/>
          <w:szCs w:val="17"/>
        </w:rPr>
        <w:t xml:space="preserve"> </w:t>
      </w:r>
      <w:r w:rsidRPr="00C22215">
        <w:rPr>
          <w:noProof/>
          <w:color w:val="0000FF"/>
          <w:szCs w:val="17"/>
          <w:lang w:val="ru-RU"/>
        </w:rPr>
        <w:t>ஆவியானது</w:t>
      </w:r>
      <w:r w:rsidRPr="00130167">
        <w:rPr>
          <w:noProof/>
          <w:color w:val="0000FF"/>
          <w:szCs w:val="17"/>
        </w:rPr>
        <w:t xml:space="preserve"> </w:t>
      </w:r>
      <w:r w:rsidRPr="00C22215">
        <w:rPr>
          <w:noProof/>
          <w:color w:val="0000FF"/>
          <w:szCs w:val="17"/>
          <w:lang w:val="ru-RU"/>
        </w:rPr>
        <w:t>பிதாவால்</w:t>
      </w:r>
      <w:r w:rsidRPr="00130167">
        <w:rPr>
          <w:noProof/>
          <w:color w:val="0000FF"/>
          <w:szCs w:val="17"/>
        </w:rPr>
        <w:t xml:space="preserve"> </w:t>
      </w:r>
      <w:r w:rsidRPr="00C22215">
        <w:rPr>
          <w:noProof/>
          <w:color w:val="0000FF"/>
          <w:szCs w:val="17"/>
          <w:lang w:val="ru-RU"/>
        </w:rPr>
        <w:t>அல்லது</w:t>
      </w:r>
      <w:r w:rsidRPr="00130167">
        <w:rPr>
          <w:noProof/>
          <w:color w:val="0000FF"/>
          <w:szCs w:val="17"/>
        </w:rPr>
        <w:t xml:space="preserve"> </w:t>
      </w:r>
      <w:r w:rsidRPr="00C22215">
        <w:rPr>
          <w:noProof/>
          <w:color w:val="0000FF"/>
          <w:szCs w:val="17"/>
          <w:lang w:val="ru-RU"/>
        </w:rPr>
        <w:t>பிதாவின்</w:t>
      </w:r>
      <w:r w:rsidRPr="00130167">
        <w:rPr>
          <w:noProof/>
          <w:color w:val="0000FF"/>
          <w:szCs w:val="17"/>
        </w:rPr>
        <w:t xml:space="preserve"> </w:t>
      </w:r>
      <w:r w:rsidRPr="00C22215">
        <w:rPr>
          <w:noProof/>
          <w:color w:val="0000FF"/>
          <w:szCs w:val="17"/>
          <w:lang w:val="ru-RU"/>
        </w:rPr>
        <w:t>மூலம்</w:t>
      </w:r>
      <w:r w:rsidRPr="00130167">
        <w:rPr>
          <w:noProof/>
          <w:color w:val="0000FF"/>
          <w:szCs w:val="17"/>
        </w:rPr>
        <w:t xml:space="preserve"> </w:t>
      </w:r>
      <w:r w:rsidRPr="00C22215">
        <w:rPr>
          <w:noProof/>
          <w:color w:val="0000FF"/>
          <w:szCs w:val="17"/>
          <w:lang w:val="ru-RU"/>
        </w:rPr>
        <w:t>படைக்கப்பட்டது</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பொருளில்</w:t>
      </w:r>
      <w:r w:rsidRPr="00130167">
        <w:rPr>
          <w:noProof/>
          <w:color w:val="0000FF"/>
          <w:szCs w:val="17"/>
        </w:rPr>
        <w:t>—</w:t>
      </w:r>
      <w:r w:rsidRPr="00C22215">
        <w:rPr>
          <w:noProof/>
          <w:color w:val="0000FF"/>
          <w:szCs w:val="17"/>
          <w:lang w:val="ru-RU"/>
        </w:rPr>
        <w:t>அப்படியானால்</w:t>
      </w:r>
      <w:r w:rsidRPr="00130167">
        <w:rPr>
          <w:noProof/>
          <w:color w:val="0000FF"/>
          <w:szCs w:val="17"/>
        </w:rPr>
        <w:t xml:space="preserve">...'; </w:t>
      </w:r>
      <w:r w:rsidRPr="00C22215">
        <w:rPr>
          <w:noProof/>
          <w:color w:val="0000FF"/>
          <w:szCs w:val="17"/>
          <w:lang w:val="ru-RU"/>
        </w:rPr>
        <w:t>இ</w:t>
      </w:r>
      <w:r w:rsidRPr="00130167">
        <w:rPr>
          <w:noProof/>
          <w:color w:val="0000FF"/>
          <w:szCs w:val="17"/>
        </w:rPr>
        <w:t xml:space="preserve">) </w:t>
      </w:r>
      <w:r w:rsidRPr="00C22215">
        <w:rPr>
          <w:noProof/>
          <w:color w:val="0000FF"/>
          <w:szCs w:val="17"/>
          <w:lang w:val="ru-RU"/>
        </w:rPr>
        <w:t>இறுதியாக</w:t>
      </w:r>
      <w:r w:rsidRPr="00130167">
        <w:rPr>
          <w:noProof/>
          <w:color w:val="0000FF"/>
          <w:szCs w:val="17"/>
        </w:rPr>
        <w:t xml:space="preserve">, </w:t>
      </w:r>
      <w:r w:rsidRPr="00C22215">
        <w:rPr>
          <w:noProof/>
          <w:color w:val="0000FF"/>
          <w:szCs w:val="17"/>
          <w:lang w:val="ru-RU"/>
        </w:rPr>
        <w:t>தியோடோரெட்டின்</w:t>
      </w:r>
      <w:r w:rsidRPr="00130167">
        <w:rPr>
          <w:noProof/>
          <w:color w:val="0000FF"/>
          <w:szCs w:val="17"/>
        </w:rPr>
        <w:t xml:space="preserve"> </w:t>
      </w:r>
      <w:r w:rsidRPr="00C22215">
        <w:rPr>
          <w:noProof/>
          <w:color w:val="0000FF"/>
          <w:szCs w:val="17"/>
          <w:lang w:val="ru-RU"/>
        </w:rPr>
        <w:t>கருத்துக்களுக்குப்</w:t>
      </w:r>
      <w:r w:rsidRPr="00130167">
        <w:rPr>
          <w:noProof/>
          <w:color w:val="0000FF"/>
          <w:szCs w:val="17"/>
        </w:rPr>
        <w:t xml:space="preserve"> </w:t>
      </w:r>
      <w:r w:rsidRPr="00C22215">
        <w:rPr>
          <w:noProof/>
          <w:color w:val="0000FF"/>
          <w:szCs w:val="17"/>
          <w:lang w:val="ru-RU"/>
        </w:rPr>
        <w:t>பதிலளிக்கும்</w:t>
      </w:r>
      <w:r w:rsidRPr="00130167">
        <w:rPr>
          <w:noProof/>
          <w:color w:val="0000FF"/>
          <w:szCs w:val="17"/>
        </w:rPr>
        <w:t xml:space="preserve"> </w:t>
      </w:r>
      <w:r w:rsidRPr="00C22215">
        <w:rPr>
          <w:noProof/>
          <w:color w:val="0000FF"/>
          <w:szCs w:val="17"/>
          <w:lang w:val="ru-RU"/>
        </w:rPr>
        <w:t>விதமாகத்</w:t>
      </w:r>
      <w:r w:rsidRPr="00130167">
        <w:rPr>
          <w:noProof/>
          <w:color w:val="0000FF"/>
          <w:szCs w:val="17"/>
        </w:rPr>
        <w:t xml:space="preserve"> </w:t>
      </w:r>
      <w:r w:rsidRPr="00C22215">
        <w:rPr>
          <w:noProof/>
          <w:color w:val="0000FF"/>
          <w:szCs w:val="17"/>
          <w:lang w:val="ru-RU"/>
        </w:rPr>
        <w:t>தன்னை</w:t>
      </w:r>
      <w:r w:rsidRPr="00130167">
        <w:rPr>
          <w:noProof/>
          <w:color w:val="0000FF"/>
          <w:szCs w:val="17"/>
        </w:rPr>
        <w:t xml:space="preserve"> </w:t>
      </w:r>
      <w:r w:rsidRPr="00C22215">
        <w:rPr>
          <w:noProof/>
          <w:color w:val="0000FF"/>
          <w:szCs w:val="17"/>
          <w:lang w:val="ru-RU"/>
        </w:rPr>
        <w:t>விளக்கிய</w:t>
      </w:r>
      <w:r w:rsidRPr="00130167">
        <w:rPr>
          <w:noProof/>
          <w:color w:val="0000FF"/>
          <w:szCs w:val="17"/>
        </w:rPr>
        <w:t xml:space="preserve"> </w:t>
      </w:r>
      <w:r w:rsidRPr="00C22215">
        <w:rPr>
          <w:noProof/>
          <w:color w:val="0000FF"/>
          <w:szCs w:val="17"/>
          <w:lang w:val="ru-RU"/>
        </w:rPr>
        <w:t>புனித</w:t>
      </w:r>
      <w:r w:rsidRPr="00130167">
        <w:rPr>
          <w:noProof/>
          <w:color w:val="0000FF"/>
          <w:szCs w:val="17"/>
        </w:rPr>
        <w:t xml:space="preserve"> </w:t>
      </w:r>
      <w:r w:rsidRPr="00C22215">
        <w:rPr>
          <w:noProof/>
          <w:color w:val="0000FF"/>
          <w:szCs w:val="17"/>
          <w:lang w:val="ru-RU"/>
        </w:rPr>
        <w:t>கிரகோரி</w:t>
      </w:r>
      <w:r w:rsidRPr="00130167">
        <w:rPr>
          <w:noProof/>
          <w:color w:val="0000FF"/>
          <w:szCs w:val="17"/>
        </w:rPr>
        <w:t xml:space="preserve">, </w:t>
      </w:r>
      <w:r w:rsidRPr="00C22215">
        <w:rPr>
          <w:noProof/>
          <w:color w:val="0000FF"/>
          <w:szCs w:val="17"/>
          <w:lang w:val="ru-RU"/>
        </w:rPr>
        <w:t>ஏன்</w:t>
      </w:r>
      <w:r w:rsidRPr="00130167">
        <w:rPr>
          <w:noProof/>
          <w:color w:val="0000FF"/>
          <w:szCs w:val="17"/>
        </w:rPr>
        <w:t xml:space="preserve"> </w:t>
      </w:r>
      <w:r w:rsidRPr="00C22215">
        <w:rPr>
          <w:noProof/>
          <w:color w:val="0000FF"/>
          <w:szCs w:val="17"/>
          <w:lang w:val="ru-RU"/>
        </w:rPr>
        <w:t>ஒருமுறை</w:t>
      </w:r>
      <w:r w:rsidRPr="00130167">
        <w:rPr>
          <w:noProof/>
          <w:color w:val="0000FF"/>
          <w:szCs w:val="17"/>
        </w:rPr>
        <w:t xml:space="preserve"> </w:t>
      </w:r>
      <w:r w:rsidRPr="00C22215">
        <w:rPr>
          <w:noProof/>
          <w:color w:val="0000FF"/>
          <w:szCs w:val="17"/>
          <w:lang w:val="ru-RU"/>
        </w:rPr>
        <w:t>கூட</w:t>
      </w:r>
      <w:r w:rsidRPr="00130167">
        <w:rPr>
          <w:noProof/>
          <w:color w:val="0000FF"/>
          <w:szCs w:val="17"/>
        </w:rPr>
        <w:t>, '</w:t>
      </w:r>
      <w:r w:rsidRPr="00C22215">
        <w:rPr>
          <w:noProof/>
          <w:color w:val="0000FF"/>
          <w:szCs w:val="17"/>
          <w:lang w:val="ru-RU"/>
        </w:rPr>
        <w:t>இல்லை</w:t>
      </w:r>
      <w:r w:rsidRPr="00130167">
        <w:rPr>
          <w:noProof/>
          <w:color w:val="0000FF"/>
          <w:szCs w:val="17"/>
        </w:rPr>
        <w:t xml:space="preserve">, </w:t>
      </w:r>
      <w:r w:rsidRPr="00C22215">
        <w:rPr>
          <w:noProof/>
          <w:color w:val="0000FF"/>
          <w:szCs w:val="17"/>
          <w:lang w:val="ru-RU"/>
        </w:rPr>
        <w:t>தியோடோரெட்</w:t>
      </w:r>
      <w:r w:rsidRPr="00130167">
        <w:rPr>
          <w:noProof/>
          <w:color w:val="0000FF"/>
          <w:szCs w:val="17"/>
        </w:rPr>
        <w:t xml:space="preserve"> </w:t>
      </w:r>
      <w:r w:rsidRPr="00C22215">
        <w:rPr>
          <w:noProof/>
          <w:color w:val="0000FF"/>
          <w:szCs w:val="17"/>
          <w:lang w:val="ru-RU"/>
        </w:rPr>
        <w:t>என்னைப்</w:t>
      </w:r>
      <w:r w:rsidRPr="00130167">
        <w:rPr>
          <w:noProof/>
          <w:color w:val="0000FF"/>
          <w:szCs w:val="17"/>
        </w:rPr>
        <w:t xml:space="preserve"> </w:t>
      </w:r>
      <w:r w:rsidRPr="00C22215">
        <w:rPr>
          <w:noProof/>
          <w:color w:val="0000FF"/>
          <w:szCs w:val="17"/>
          <w:lang w:val="ru-RU"/>
        </w:rPr>
        <w:t>பற்றி</w:t>
      </w:r>
      <w:r w:rsidRPr="00130167">
        <w:rPr>
          <w:noProof/>
          <w:color w:val="0000FF"/>
          <w:szCs w:val="17"/>
        </w:rPr>
        <w:t xml:space="preserve"> </w:t>
      </w:r>
      <w:r w:rsidRPr="00C22215">
        <w:rPr>
          <w:noProof/>
          <w:color w:val="0000FF"/>
          <w:szCs w:val="17"/>
          <w:lang w:val="ru-RU"/>
        </w:rPr>
        <w:t>சந்தேகிப்பது</w:t>
      </w:r>
      <w:r w:rsidRPr="00130167">
        <w:rPr>
          <w:noProof/>
          <w:color w:val="0000FF"/>
          <w:szCs w:val="17"/>
        </w:rPr>
        <w:t xml:space="preserve"> </w:t>
      </w:r>
      <w:r w:rsidRPr="00C22215">
        <w:rPr>
          <w:noProof/>
          <w:color w:val="0000FF"/>
          <w:szCs w:val="17"/>
          <w:lang w:val="ru-RU"/>
        </w:rPr>
        <w:t>போல</w:t>
      </w:r>
      <w:r w:rsidRPr="00130167">
        <w:rPr>
          <w:noProof/>
          <w:color w:val="0000FF"/>
          <w:szCs w:val="17"/>
        </w:rPr>
        <w:t xml:space="preserve">, </w:t>
      </w:r>
      <w:r w:rsidRPr="00C22215">
        <w:rPr>
          <w:noProof/>
          <w:color w:val="0000FF"/>
          <w:szCs w:val="17"/>
          <w:lang w:val="ru-RU"/>
        </w:rPr>
        <w:t>புனித</w:t>
      </w:r>
      <w:r w:rsidRPr="00130167">
        <w:rPr>
          <w:noProof/>
          <w:color w:val="0000FF"/>
          <w:szCs w:val="17"/>
        </w:rPr>
        <w:t xml:space="preserve"> </w:t>
      </w:r>
      <w:r w:rsidRPr="00C22215">
        <w:rPr>
          <w:noProof/>
          <w:color w:val="0000FF"/>
          <w:szCs w:val="17"/>
          <w:lang w:val="ru-RU"/>
        </w:rPr>
        <w:t>ஆவியார்</w:t>
      </w:r>
      <w:r w:rsidRPr="00130167">
        <w:rPr>
          <w:noProof/>
          <w:color w:val="0000FF"/>
          <w:szCs w:val="17"/>
        </w:rPr>
        <w:t xml:space="preserve"> </w:t>
      </w:r>
      <w:r w:rsidRPr="00C22215">
        <w:rPr>
          <w:noProof/>
          <w:color w:val="0000FF"/>
          <w:szCs w:val="17"/>
          <w:lang w:val="ru-RU"/>
        </w:rPr>
        <w:t>குமாரனிடமிருந்து</w:t>
      </w:r>
      <w:r w:rsidRPr="00130167">
        <w:rPr>
          <w:noProof/>
          <w:color w:val="0000FF"/>
          <w:szCs w:val="17"/>
        </w:rPr>
        <w:t xml:space="preserve"> </w:t>
      </w:r>
      <w:r w:rsidRPr="00C22215">
        <w:rPr>
          <w:noProof/>
          <w:color w:val="0000FF"/>
          <w:szCs w:val="17"/>
          <w:lang w:val="ru-RU"/>
        </w:rPr>
        <w:t>அல்லது</w:t>
      </w:r>
      <w:r w:rsidRPr="00130167">
        <w:rPr>
          <w:noProof/>
          <w:color w:val="0000FF"/>
          <w:szCs w:val="17"/>
        </w:rPr>
        <w:t xml:space="preserve"> </w:t>
      </w:r>
      <w:r w:rsidRPr="00C22215">
        <w:rPr>
          <w:noProof/>
          <w:color w:val="0000FF"/>
          <w:szCs w:val="17"/>
          <w:lang w:val="ru-RU"/>
        </w:rPr>
        <w:t>குமாரன்</w:t>
      </w:r>
      <w:r w:rsidRPr="00130167">
        <w:rPr>
          <w:noProof/>
          <w:color w:val="0000FF"/>
          <w:szCs w:val="17"/>
        </w:rPr>
        <w:t xml:space="preserve"> </w:t>
      </w:r>
      <w:r w:rsidRPr="00C22215">
        <w:rPr>
          <w:noProof/>
          <w:color w:val="0000FF"/>
          <w:szCs w:val="17"/>
          <w:lang w:val="ru-RU"/>
        </w:rPr>
        <w:t>மூலமாகப்</w:t>
      </w:r>
      <w:r w:rsidRPr="00130167">
        <w:rPr>
          <w:noProof/>
          <w:color w:val="0000FF"/>
          <w:szCs w:val="17"/>
        </w:rPr>
        <w:t xml:space="preserve"> </w:t>
      </w:r>
      <w:r w:rsidRPr="00C22215">
        <w:rPr>
          <w:noProof/>
          <w:color w:val="0000FF"/>
          <w:szCs w:val="17"/>
          <w:lang w:val="ru-RU"/>
        </w:rPr>
        <w:t>படைக்கப்பட்டார்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நான்</w:t>
      </w:r>
      <w:r w:rsidRPr="00130167">
        <w:rPr>
          <w:noProof/>
          <w:color w:val="0000FF"/>
          <w:szCs w:val="17"/>
        </w:rPr>
        <w:t xml:space="preserve"> </w:t>
      </w:r>
      <w:r w:rsidRPr="00C22215">
        <w:rPr>
          <w:noProof/>
          <w:color w:val="0000FF"/>
          <w:szCs w:val="17"/>
          <w:lang w:val="ru-RU"/>
        </w:rPr>
        <w:t>எந்த</w:t>
      </w:r>
      <w:r w:rsidRPr="00130167">
        <w:rPr>
          <w:noProof/>
          <w:color w:val="0000FF"/>
          <w:szCs w:val="17"/>
        </w:rPr>
        <w:t xml:space="preserve"> </w:t>
      </w:r>
      <w:r w:rsidRPr="00C22215">
        <w:rPr>
          <w:noProof/>
          <w:color w:val="0000FF"/>
          <w:szCs w:val="17"/>
          <w:lang w:val="ru-RU"/>
        </w:rPr>
        <w:t>வகையிலும்</w:t>
      </w:r>
      <w:r w:rsidRPr="00130167">
        <w:rPr>
          <w:noProof/>
          <w:color w:val="0000FF"/>
          <w:szCs w:val="17"/>
        </w:rPr>
        <w:t xml:space="preserve"> </w:t>
      </w:r>
      <w:r w:rsidRPr="00C22215">
        <w:rPr>
          <w:noProof/>
          <w:color w:val="0000FF"/>
          <w:szCs w:val="17"/>
          <w:lang w:val="ru-RU"/>
        </w:rPr>
        <w:t>நினைக்கவில்லை</w:t>
      </w:r>
      <w:r w:rsidRPr="00130167">
        <w:rPr>
          <w:noProof/>
          <w:color w:val="0000FF"/>
          <w:szCs w:val="17"/>
        </w:rPr>
        <w:t xml:space="preserve">, </w:t>
      </w:r>
      <w:r w:rsidRPr="00C22215">
        <w:rPr>
          <w:noProof/>
          <w:color w:val="0000FF"/>
          <w:szCs w:val="17"/>
          <w:lang w:val="ru-RU"/>
        </w:rPr>
        <w:t>ஆனால்</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குமாரனிடமிருந்து</w:t>
      </w:r>
      <w:r w:rsidRPr="00130167">
        <w:rPr>
          <w:noProof/>
          <w:color w:val="0000FF"/>
          <w:szCs w:val="17"/>
        </w:rPr>
        <w:t xml:space="preserve"> </w:t>
      </w:r>
      <w:r w:rsidRPr="00C22215">
        <w:rPr>
          <w:noProof/>
          <w:color w:val="0000FF"/>
          <w:szCs w:val="17"/>
          <w:lang w:val="ru-RU"/>
        </w:rPr>
        <w:t>புறப்படுகிறார்</w:t>
      </w:r>
      <w:r w:rsidRPr="00130167">
        <w:rPr>
          <w:noProof/>
          <w:color w:val="0000FF"/>
          <w:szCs w:val="17"/>
        </w:rPr>
        <w:t xml:space="preserve"> </w:t>
      </w:r>
      <w:r w:rsidRPr="00C22215">
        <w:rPr>
          <w:noProof/>
          <w:color w:val="0000FF"/>
          <w:szCs w:val="17"/>
          <w:lang w:val="ru-RU"/>
        </w:rPr>
        <w:t>என்பதால்தான்</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குமாரனுக்கு</w:t>
      </w:r>
      <w:r w:rsidRPr="00130167">
        <w:rPr>
          <w:noProof/>
          <w:color w:val="0000FF"/>
          <w:szCs w:val="17"/>
        </w:rPr>
        <w:t xml:space="preserve"> </w:t>
      </w:r>
      <w:r w:rsidRPr="00C22215">
        <w:rPr>
          <w:noProof/>
          <w:color w:val="0000FF"/>
          <w:szCs w:val="17"/>
          <w:lang w:val="ru-RU"/>
        </w:rPr>
        <w:t>உரியவர்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நான்</w:t>
      </w:r>
      <w:r w:rsidRPr="00130167">
        <w:rPr>
          <w:noProof/>
          <w:color w:val="0000FF"/>
          <w:szCs w:val="17"/>
        </w:rPr>
        <w:t xml:space="preserve"> </w:t>
      </w:r>
      <w:r w:rsidRPr="00C22215">
        <w:rPr>
          <w:noProof/>
          <w:color w:val="0000FF"/>
          <w:szCs w:val="17"/>
          <w:lang w:val="ru-RU"/>
        </w:rPr>
        <w:t>கூறுகிறேன்</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ஏன்</w:t>
      </w:r>
      <w:r w:rsidRPr="00130167">
        <w:rPr>
          <w:noProof/>
          <w:color w:val="0000FF"/>
          <w:szCs w:val="17"/>
        </w:rPr>
        <w:t xml:space="preserve"> </w:t>
      </w:r>
      <w:r w:rsidRPr="00C22215">
        <w:rPr>
          <w:noProof/>
          <w:color w:val="0000FF"/>
          <w:szCs w:val="17"/>
          <w:lang w:val="ru-RU"/>
        </w:rPr>
        <w:t>கூறவில்லை</w:t>
      </w:r>
      <w:r w:rsidRPr="00130167">
        <w:rPr>
          <w:noProof/>
          <w:color w:val="0000FF"/>
          <w:szCs w:val="17"/>
        </w:rPr>
        <w:t xml:space="preserve">? </w:t>
      </w:r>
      <w:r w:rsidRPr="00C22215">
        <w:rPr>
          <w:noProof/>
          <w:color w:val="0000FF"/>
          <w:szCs w:val="17"/>
          <w:lang w:val="ru-RU"/>
        </w:rPr>
        <w:t>புனித</w:t>
      </w:r>
      <w:r w:rsidRPr="00130167">
        <w:rPr>
          <w:noProof/>
          <w:color w:val="0000FF"/>
          <w:szCs w:val="17"/>
        </w:rPr>
        <w:t xml:space="preserve"> </w:t>
      </w:r>
      <w:r w:rsidRPr="00C22215">
        <w:rPr>
          <w:noProof/>
          <w:color w:val="0000FF"/>
          <w:szCs w:val="17"/>
          <w:lang w:val="ru-RU"/>
        </w:rPr>
        <w:t>கிரகோரி</w:t>
      </w:r>
      <w:r w:rsidRPr="00130167">
        <w:rPr>
          <w:noProof/>
          <w:color w:val="0000FF"/>
          <w:szCs w:val="17"/>
        </w:rPr>
        <w:t xml:space="preserve"> </w:t>
      </w:r>
      <w:r w:rsidRPr="00C22215">
        <w:rPr>
          <w:noProof/>
          <w:color w:val="0000FF"/>
          <w:szCs w:val="17"/>
          <w:lang w:val="ru-RU"/>
        </w:rPr>
        <w:t>தனது</w:t>
      </w:r>
      <w:r w:rsidRPr="00130167">
        <w:rPr>
          <w:noProof/>
          <w:color w:val="0000FF"/>
          <w:szCs w:val="17"/>
        </w:rPr>
        <w:t xml:space="preserve"> </w:t>
      </w:r>
      <w:r w:rsidRPr="00C22215">
        <w:rPr>
          <w:noProof/>
          <w:color w:val="0000FF"/>
          <w:szCs w:val="17"/>
          <w:lang w:val="ru-RU"/>
        </w:rPr>
        <w:t>விளக்கத்தில்</w:t>
      </w:r>
      <w:r w:rsidRPr="00130167">
        <w:rPr>
          <w:noProof/>
          <w:color w:val="0000FF"/>
          <w:szCs w:val="17"/>
        </w:rPr>
        <w:t xml:space="preserve"> </w:t>
      </w:r>
      <w:r w:rsidRPr="00C22215">
        <w:rPr>
          <w:noProof/>
          <w:color w:val="0000FF"/>
          <w:szCs w:val="17"/>
          <w:lang w:val="ru-RU"/>
        </w:rPr>
        <w:t>இந்த</w:t>
      </w:r>
      <w:r w:rsidRPr="00130167">
        <w:rPr>
          <w:noProof/>
          <w:color w:val="0000FF"/>
          <w:szCs w:val="17"/>
        </w:rPr>
        <w:t xml:space="preserve"> </w:t>
      </w:r>
      <w:r w:rsidRPr="00C22215">
        <w:rPr>
          <w:noProof/>
          <w:color w:val="0000FF"/>
          <w:szCs w:val="17"/>
          <w:lang w:val="ru-RU"/>
        </w:rPr>
        <w:t>இறுதிப்</w:t>
      </w:r>
      <w:r w:rsidRPr="00130167">
        <w:rPr>
          <w:noProof/>
          <w:color w:val="0000FF"/>
          <w:szCs w:val="17"/>
        </w:rPr>
        <w:t xml:space="preserve"> </w:t>
      </w:r>
      <w:r w:rsidRPr="00C22215">
        <w:rPr>
          <w:noProof/>
          <w:color w:val="0000FF"/>
          <w:szCs w:val="17"/>
          <w:lang w:val="ru-RU"/>
        </w:rPr>
        <w:t>புள்ளியை</w:t>
      </w:r>
      <w:r w:rsidRPr="00130167">
        <w:rPr>
          <w:noProof/>
          <w:color w:val="0000FF"/>
          <w:szCs w:val="17"/>
        </w:rPr>
        <w:t xml:space="preserve"> </w:t>
      </w:r>
      <w:r w:rsidRPr="00C22215">
        <w:rPr>
          <w:noProof/>
          <w:color w:val="0000FF"/>
          <w:szCs w:val="17"/>
          <w:lang w:val="ru-RU"/>
        </w:rPr>
        <w:t>ஏற்றுக்கொண்டிருந்தால்</w:t>
      </w:r>
      <w:r w:rsidRPr="00130167">
        <w:rPr>
          <w:noProof/>
          <w:color w:val="0000FF"/>
          <w:szCs w:val="17"/>
        </w:rPr>
        <w:t xml:space="preserve">, </w:t>
      </w:r>
      <w:r w:rsidRPr="00C22215">
        <w:rPr>
          <w:noProof/>
          <w:color w:val="0000FF"/>
          <w:szCs w:val="17"/>
          <w:lang w:val="ru-RU"/>
        </w:rPr>
        <w:t>அது</w:t>
      </w:r>
      <w:r w:rsidRPr="00130167">
        <w:rPr>
          <w:noProof/>
          <w:color w:val="0000FF"/>
          <w:szCs w:val="17"/>
        </w:rPr>
        <w:t xml:space="preserve"> </w:t>
      </w:r>
      <w:r w:rsidRPr="00C22215">
        <w:rPr>
          <w:noProof/>
          <w:color w:val="0000FF"/>
          <w:szCs w:val="17"/>
          <w:lang w:val="ru-RU"/>
        </w:rPr>
        <w:t>மிகுந்த</w:t>
      </w:r>
      <w:r w:rsidRPr="00130167">
        <w:rPr>
          <w:noProof/>
          <w:color w:val="0000FF"/>
          <w:szCs w:val="17"/>
        </w:rPr>
        <w:t xml:space="preserve"> </w:t>
      </w:r>
      <w:r w:rsidRPr="00C22215">
        <w:rPr>
          <w:noProof/>
          <w:color w:val="0000FF"/>
          <w:szCs w:val="17"/>
          <w:lang w:val="ru-RU"/>
        </w:rPr>
        <w:t>முக்கியத்துவம்</w:t>
      </w:r>
      <w:r w:rsidRPr="00130167">
        <w:rPr>
          <w:noProof/>
          <w:color w:val="0000FF"/>
          <w:szCs w:val="17"/>
        </w:rPr>
        <w:t xml:space="preserve"> </w:t>
      </w:r>
      <w:r w:rsidRPr="00C22215">
        <w:rPr>
          <w:noProof/>
          <w:color w:val="0000FF"/>
          <w:szCs w:val="17"/>
          <w:lang w:val="ru-RU"/>
        </w:rPr>
        <w:t>வாய்ந்ததாக</w:t>
      </w:r>
      <w:r w:rsidRPr="00130167">
        <w:rPr>
          <w:noProof/>
          <w:color w:val="0000FF"/>
          <w:szCs w:val="17"/>
        </w:rPr>
        <w:t xml:space="preserve"> </w:t>
      </w:r>
      <w:r w:rsidRPr="00C22215">
        <w:rPr>
          <w:noProof/>
          <w:color w:val="0000FF"/>
          <w:szCs w:val="17"/>
          <w:lang w:val="ru-RU"/>
        </w:rPr>
        <w:t>இருந்திருக்கும்</w:t>
      </w:r>
      <w:r w:rsidRPr="00130167">
        <w:rPr>
          <w:noProof/>
          <w:color w:val="0000FF"/>
          <w:szCs w:val="17"/>
        </w:rPr>
        <w:t xml:space="preserve"> — </w:t>
      </w:r>
      <w:r w:rsidRPr="00C22215">
        <w:rPr>
          <w:noProof/>
          <w:color w:val="0000FF"/>
          <w:szCs w:val="17"/>
          <w:lang w:val="ru-RU"/>
        </w:rPr>
        <w:t>இருப்பினும்</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அதைப்</w:t>
      </w:r>
      <w:r w:rsidRPr="00130167">
        <w:rPr>
          <w:noProof/>
          <w:color w:val="0000FF"/>
          <w:szCs w:val="17"/>
        </w:rPr>
        <w:t xml:space="preserve"> </w:t>
      </w:r>
      <w:r w:rsidRPr="00C22215">
        <w:rPr>
          <w:noProof/>
          <w:color w:val="0000FF"/>
          <w:szCs w:val="17"/>
          <w:lang w:val="ru-RU"/>
        </w:rPr>
        <w:t>பயன்படுத்தவில்லை</w:t>
      </w:r>
      <w:r w:rsidRPr="00130167">
        <w:rPr>
          <w:noProof/>
          <w:color w:val="0000FF"/>
          <w:szCs w:val="17"/>
        </w:rPr>
        <w:t xml:space="preserve">, </w:t>
      </w:r>
      <w:r w:rsidRPr="00C22215">
        <w:rPr>
          <w:noProof/>
          <w:color w:val="0000FF"/>
          <w:szCs w:val="17"/>
          <w:lang w:val="ru-RU"/>
        </w:rPr>
        <w:t>மேலும்</w:t>
      </w:r>
      <w:r w:rsidRPr="00130167">
        <w:rPr>
          <w:noProof/>
          <w:color w:val="0000FF"/>
          <w:szCs w:val="17"/>
        </w:rPr>
        <w:t>, "</w:t>
      </w:r>
      <w:r w:rsidRPr="00C22215">
        <w:rPr>
          <w:noProof/>
          <w:color w:val="0000FF"/>
          <w:szCs w:val="17"/>
          <w:lang w:val="ru-RU"/>
        </w:rPr>
        <w:t>நான்</w:t>
      </w:r>
      <w:r w:rsidRPr="00130167">
        <w:rPr>
          <w:noProof/>
          <w:color w:val="0000FF"/>
          <w:szCs w:val="17"/>
        </w:rPr>
        <w:t xml:space="preserve"> </w:t>
      </w:r>
      <w:r w:rsidRPr="00C22215">
        <w:rPr>
          <w:noProof/>
          <w:color w:val="0000FF"/>
          <w:szCs w:val="17"/>
          <w:lang w:val="ru-RU"/>
        </w:rPr>
        <w:t>ஆவியானவரை</w:t>
      </w:r>
      <w:r w:rsidRPr="00130167">
        <w:rPr>
          <w:noProof/>
          <w:color w:val="0000FF"/>
          <w:szCs w:val="17"/>
        </w:rPr>
        <w:t xml:space="preserve"> '</w:t>
      </w:r>
      <w:r w:rsidRPr="00C22215">
        <w:rPr>
          <w:noProof/>
          <w:color w:val="0000FF"/>
          <w:szCs w:val="17"/>
          <w:lang w:val="ru-RU"/>
        </w:rPr>
        <w:t>மகனுக்கு</w:t>
      </w:r>
      <w:r w:rsidRPr="00130167">
        <w:rPr>
          <w:noProof/>
          <w:color w:val="0000FF"/>
          <w:szCs w:val="17"/>
        </w:rPr>
        <w:t xml:space="preserve"> </w:t>
      </w:r>
      <w:r w:rsidRPr="00C22215">
        <w:rPr>
          <w:noProof/>
          <w:color w:val="0000FF"/>
          <w:szCs w:val="17"/>
          <w:lang w:val="ru-RU"/>
        </w:rPr>
        <w:t>உரியவர்</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அழைக்கிறேன்</w:t>
      </w:r>
      <w:r w:rsidRPr="00130167">
        <w:rPr>
          <w:noProof/>
          <w:color w:val="0000FF"/>
          <w:szCs w:val="17"/>
        </w:rPr>
        <w:t xml:space="preserve">, </w:t>
      </w:r>
      <w:r w:rsidRPr="00C22215">
        <w:rPr>
          <w:noProof/>
          <w:color w:val="0000FF"/>
          <w:szCs w:val="17"/>
          <w:lang w:val="ru-RU"/>
        </w:rPr>
        <w:t>ஏனெனில்</w:t>
      </w:r>
      <w:r w:rsidRPr="00130167">
        <w:rPr>
          <w:noProof/>
          <w:color w:val="0000FF"/>
          <w:szCs w:val="17"/>
        </w:rPr>
        <w:t xml:space="preserve"> </w:t>
      </w:r>
      <w:r w:rsidRPr="00C22215">
        <w:rPr>
          <w:noProof/>
          <w:color w:val="0000FF"/>
          <w:szCs w:val="17"/>
          <w:lang w:val="ru-RU"/>
        </w:rPr>
        <w:t>அவர்</w:t>
      </w:r>
      <w:r w:rsidRPr="00130167">
        <w:rPr>
          <w:noProof/>
          <w:color w:val="0000FF"/>
          <w:szCs w:val="17"/>
        </w:rPr>
        <w:t xml:space="preserve"> </w:t>
      </w:r>
      <w:r w:rsidRPr="00C22215">
        <w:rPr>
          <w:noProof/>
          <w:color w:val="0000FF"/>
          <w:szCs w:val="17"/>
          <w:lang w:val="ru-RU"/>
        </w:rPr>
        <w:t>பிதாவிலிருந்து</w:t>
      </w:r>
      <w:r w:rsidRPr="00130167">
        <w:rPr>
          <w:noProof/>
          <w:color w:val="0000FF"/>
          <w:szCs w:val="17"/>
        </w:rPr>
        <w:t xml:space="preserve"> </w:t>
      </w:r>
      <w:r w:rsidRPr="00C22215">
        <w:rPr>
          <w:noProof/>
          <w:color w:val="0000FF"/>
          <w:szCs w:val="17"/>
          <w:lang w:val="ru-RU"/>
        </w:rPr>
        <w:t>புறப்பட்டாலும்</w:t>
      </w:r>
      <w:r w:rsidRPr="00130167">
        <w:rPr>
          <w:noProof/>
          <w:color w:val="0000FF"/>
          <w:szCs w:val="17"/>
        </w:rPr>
        <w:t xml:space="preserve">, </w:t>
      </w:r>
      <w:r w:rsidRPr="00C22215">
        <w:rPr>
          <w:noProof/>
          <w:color w:val="0000FF"/>
          <w:szCs w:val="17"/>
          <w:lang w:val="ru-RU"/>
        </w:rPr>
        <w:t>சாராம்சத்தில்</w:t>
      </w:r>
      <w:r w:rsidRPr="00130167">
        <w:rPr>
          <w:noProof/>
          <w:color w:val="0000FF"/>
          <w:szCs w:val="17"/>
        </w:rPr>
        <w:t xml:space="preserve"> </w:t>
      </w:r>
      <w:r w:rsidRPr="00C22215">
        <w:rPr>
          <w:noProof/>
          <w:color w:val="0000FF"/>
          <w:szCs w:val="17"/>
          <w:lang w:val="ru-RU"/>
        </w:rPr>
        <w:t>மகனுக்கு</w:t>
      </w:r>
      <w:r w:rsidRPr="00130167">
        <w:rPr>
          <w:noProof/>
          <w:color w:val="0000FF"/>
          <w:szCs w:val="17"/>
        </w:rPr>
        <w:t xml:space="preserve"> </w:t>
      </w:r>
      <w:r w:rsidRPr="00C22215">
        <w:rPr>
          <w:noProof/>
          <w:color w:val="0000FF"/>
          <w:szCs w:val="17"/>
          <w:lang w:val="ru-RU"/>
        </w:rPr>
        <w:t>அந்நியர்</w:t>
      </w:r>
      <w:r w:rsidRPr="00130167">
        <w:rPr>
          <w:noProof/>
          <w:color w:val="0000FF"/>
          <w:szCs w:val="17"/>
        </w:rPr>
        <w:t xml:space="preserve"> </w:t>
      </w:r>
      <w:r w:rsidRPr="00C22215">
        <w:rPr>
          <w:noProof/>
          <w:color w:val="0000FF"/>
          <w:szCs w:val="17"/>
          <w:lang w:val="ru-RU"/>
        </w:rPr>
        <w:t>அல்ல</w:t>
      </w:r>
      <w:r w:rsidRPr="00130167">
        <w:rPr>
          <w:noProof/>
          <w:color w:val="0000FF"/>
          <w:szCs w:val="17"/>
        </w:rPr>
        <w:t xml:space="preserve">" </w:t>
      </w:r>
      <w:r w:rsidRPr="00C22215">
        <w:rPr>
          <w:noProof/>
          <w:color w:val="0000FF"/>
          <w:szCs w:val="17"/>
          <w:lang w:val="ru-RU"/>
        </w:rPr>
        <w:t>என்று</w:t>
      </w:r>
      <w:r w:rsidRPr="00130167">
        <w:rPr>
          <w:noProof/>
          <w:color w:val="0000FF"/>
          <w:szCs w:val="17"/>
        </w:rPr>
        <w:t xml:space="preserve"> </w:t>
      </w:r>
      <w:r w:rsidRPr="00C22215">
        <w:rPr>
          <w:noProof/>
          <w:color w:val="0000FF"/>
          <w:szCs w:val="17"/>
          <w:lang w:val="ru-RU"/>
        </w:rPr>
        <w:t>மட்டுமே</w:t>
      </w:r>
      <w:r w:rsidRPr="00130167">
        <w:rPr>
          <w:noProof/>
          <w:color w:val="0000FF"/>
          <w:szCs w:val="17"/>
        </w:rPr>
        <w:t xml:space="preserve"> </w:t>
      </w:r>
      <w:r w:rsidRPr="00C22215">
        <w:rPr>
          <w:noProof/>
          <w:color w:val="0000FF"/>
          <w:szCs w:val="17"/>
          <w:lang w:val="ru-RU"/>
        </w:rPr>
        <w:t>கூறினார்</w:t>
      </w:r>
      <w:r w:rsidRPr="00130167">
        <w:rPr>
          <w:noProof/>
          <w:color w:val="0000FF"/>
          <w:szCs w:val="17"/>
        </w:rPr>
        <w:t>.</w:t>
      </w:r>
    </w:p>
  </w:footnote>
  <w:footnote w:id="812">
    <w:p w14:paraId="394DADF2"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அவரிடமிருந்து</w:t>
      </w:r>
      <w:r w:rsidRPr="00130167">
        <w:rPr>
          <w:noProof/>
          <w:color w:val="0000FF"/>
          <w:szCs w:val="17"/>
        </w:rPr>
        <w:t xml:space="preserve"> </w:t>
      </w:r>
      <w:r>
        <w:rPr>
          <w:noProof/>
          <w:color w:val="0000FF"/>
          <w:szCs w:val="17"/>
          <w:lang w:val="el-GR"/>
        </w:rPr>
        <w:t>புறப்படுகிறது</w:t>
      </w:r>
      <w:r w:rsidRPr="00130167">
        <w:rPr>
          <w:noProof/>
          <w:color w:val="0000FF"/>
          <w:szCs w:val="17"/>
        </w:rPr>
        <w:t xml:space="preserve">, </w:t>
      </w:r>
      <w:r>
        <w:rPr>
          <w:noProof/>
          <w:color w:val="0000FF"/>
          <w:szCs w:val="17"/>
          <w:lang w:val="el-GR"/>
        </w:rPr>
        <w:t>அதுபோலவே</w:t>
      </w:r>
      <w:r w:rsidRPr="00130167">
        <w:rPr>
          <w:noProof/>
          <w:color w:val="0000FF"/>
          <w:szCs w:val="17"/>
        </w:rPr>
        <w:t xml:space="preserve"> </w:t>
      </w:r>
      <w:r>
        <w:rPr>
          <w:noProof/>
          <w:color w:val="0000FF"/>
          <w:szCs w:val="17"/>
          <w:lang w:val="el-GR"/>
        </w:rPr>
        <w:t>கடவுள்</w:t>
      </w:r>
      <w:r w:rsidRPr="00130167">
        <w:rPr>
          <w:noProof/>
          <w:color w:val="0000FF"/>
          <w:szCs w:val="17"/>
        </w:rPr>
        <w:t xml:space="preserve"> </w:t>
      </w:r>
      <w:r>
        <w:rPr>
          <w:noProof/>
          <w:color w:val="0000FF"/>
          <w:szCs w:val="17"/>
          <w:lang w:val="el-GR"/>
        </w:rPr>
        <w:t>பிதாவிடமிருந்தும்</w:t>
      </w:r>
      <w:r w:rsidRPr="00130167">
        <w:rPr>
          <w:noProof/>
          <w:color w:val="0000FF"/>
          <w:szCs w:val="17"/>
        </w:rPr>
        <w:t xml:space="preserve"> </w:t>
      </w:r>
      <w:r>
        <w:rPr>
          <w:noProof/>
          <w:color w:val="0000FF"/>
          <w:szCs w:val="17"/>
          <w:lang w:val="el-GR"/>
        </w:rPr>
        <w:t>புறப்படுகிறது</w:t>
      </w:r>
      <w:r w:rsidRPr="00130167">
        <w:rPr>
          <w:noProof/>
          <w:color w:val="0000FF"/>
          <w:szCs w:val="17"/>
        </w:rPr>
        <w:t xml:space="preserve">. </w:t>
      </w:r>
      <w:r>
        <w:rPr>
          <w:i/>
          <w:iCs/>
          <w:noProof/>
          <w:color w:val="0000FF"/>
          <w:szCs w:val="17"/>
        </w:rPr>
        <w:t xml:space="preserve">லபெய், </w:t>
      </w:r>
      <w:r>
        <w:rPr>
          <w:noProof/>
          <w:color w:val="0000FF"/>
          <w:szCs w:val="17"/>
        </w:rPr>
        <w:t>*கவுன்சில்</w:t>
      </w:r>
      <w:r w:rsidRPr="00130167">
        <w:rPr>
          <w:noProof/>
          <w:color w:val="0000FF"/>
          <w:szCs w:val="17"/>
        </w:rPr>
        <w:t xml:space="preserve">.* </w:t>
      </w:r>
      <w:r>
        <w:rPr>
          <w:noProof/>
          <w:color w:val="0000FF"/>
          <w:szCs w:val="17"/>
          <w:lang w:val="el-GR"/>
        </w:rPr>
        <w:t>தொகுதி</w:t>
      </w:r>
      <w:r w:rsidRPr="00130167">
        <w:rPr>
          <w:noProof/>
          <w:color w:val="0000FF"/>
          <w:szCs w:val="17"/>
        </w:rPr>
        <w:t xml:space="preserve"> </w:t>
      </w:r>
      <w:r>
        <w:rPr>
          <w:noProof/>
          <w:color w:val="0000FF"/>
          <w:szCs w:val="17"/>
        </w:rPr>
        <w:t>III</w:t>
      </w:r>
      <w:r w:rsidRPr="00130167">
        <w:rPr>
          <w:noProof/>
          <w:color w:val="0000FF"/>
          <w:szCs w:val="17"/>
        </w:rPr>
        <w:t xml:space="preserve">, </w:t>
      </w:r>
      <w:r>
        <w:rPr>
          <w:noProof/>
          <w:color w:val="0000FF"/>
          <w:szCs w:val="17"/>
        </w:rPr>
        <w:t>ப</w:t>
      </w:r>
      <w:r w:rsidRPr="00130167">
        <w:rPr>
          <w:noProof/>
          <w:color w:val="0000FF"/>
          <w:szCs w:val="17"/>
        </w:rPr>
        <w:t>. 406.</w:t>
      </w:r>
    </w:p>
  </w:footnote>
  <w:footnote w:id="813">
    <w:p w14:paraId="7416E9CA" w14:textId="77777777" w:rsidR="008C6606" w:rsidRPr="00130167" w:rsidRDefault="008C6606" w:rsidP="008C6606">
      <w:pPr>
        <w:pStyle w:val="FootnoteText"/>
        <w:rPr>
          <w:noProof/>
          <w:color w:val="0000FF"/>
        </w:rPr>
      </w:pPr>
      <w:r>
        <w:rPr>
          <w:rStyle w:val="FootnoteReference"/>
          <w:noProof/>
        </w:rPr>
        <w:footnoteRef/>
      </w:r>
      <w:r w:rsidRPr="00130167">
        <w:rPr>
          <w:noProof/>
        </w:rPr>
        <w:t xml:space="preserve"> </w:t>
      </w:r>
      <w:r>
        <w:rPr>
          <w:noProof/>
          <w:color w:val="0000FF"/>
          <w:szCs w:val="18"/>
          <w:lang w:val="el-GR"/>
        </w:rPr>
        <w:t>அவர்</w:t>
      </w:r>
      <w:r w:rsidRPr="00130167">
        <w:rPr>
          <w:noProof/>
          <w:color w:val="0000FF"/>
          <w:szCs w:val="18"/>
        </w:rPr>
        <w:t xml:space="preserve"> (</w:t>
      </w:r>
      <w:r>
        <w:rPr>
          <w:noProof/>
          <w:color w:val="0000FF"/>
          <w:szCs w:val="18"/>
          <w:lang w:val="el-GR"/>
        </w:rPr>
        <w:t>புனித</w:t>
      </w:r>
      <w:r w:rsidRPr="00130167">
        <w:rPr>
          <w:noProof/>
          <w:color w:val="0000FF"/>
          <w:szCs w:val="18"/>
        </w:rPr>
        <w:t xml:space="preserve"> </w:t>
      </w:r>
      <w:r>
        <w:rPr>
          <w:noProof/>
          <w:color w:val="0000FF"/>
          <w:szCs w:val="18"/>
          <w:lang w:val="el-GR"/>
        </w:rPr>
        <w:t>ஆவியார்</w:t>
      </w:r>
      <w:r w:rsidRPr="00130167">
        <w:rPr>
          <w:noProof/>
          <w:color w:val="0000FF"/>
          <w:szCs w:val="18"/>
        </w:rPr>
        <w:t xml:space="preserve">) </w:t>
      </w:r>
      <w:r>
        <w:rPr>
          <w:noProof/>
          <w:color w:val="0000FF"/>
          <w:szCs w:val="18"/>
          <w:lang w:val="el-GR"/>
        </w:rPr>
        <w:t>இயேசு</w:t>
      </w:r>
      <w:r w:rsidRPr="00130167">
        <w:rPr>
          <w:noProof/>
          <w:color w:val="0000FF"/>
          <w:szCs w:val="18"/>
        </w:rPr>
        <w:t xml:space="preserve"> </w:t>
      </w:r>
      <w:r>
        <w:rPr>
          <w:noProof/>
          <w:color w:val="0000FF"/>
          <w:szCs w:val="18"/>
          <w:lang w:val="el-GR"/>
        </w:rPr>
        <w:t>கிறிஸ்துவின்</w:t>
      </w:r>
      <w:r w:rsidRPr="00130167">
        <w:rPr>
          <w:noProof/>
          <w:color w:val="0000FF"/>
          <w:szCs w:val="18"/>
        </w:rPr>
        <w:t xml:space="preserve"> </w:t>
      </w:r>
      <w:r>
        <w:rPr>
          <w:noProof/>
          <w:color w:val="0000FF"/>
          <w:szCs w:val="18"/>
          <w:lang w:val="el-GR"/>
        </w:rPr>
        <w:t>மூலம்</w:t>
      </w:r>
      <w:r w:rsidRPr="00130167">
        <w:rPr>
          <w:noProof/>
          <w:color w:val="0000FF"/>
          <w:szCs w:val="18"/>
        </w:rPr>
        <w:t xml:space="preserve"> </w:t>
      </w:r>
      <w:r>
        <w:rPr>
          <w:noProof/>
          <w:color w:val="0000FF"/>
          <w:szCs w:val="18"/>
          <w:lang w:val="el-GR"/>
        </w:rPr>
        <w:t>நம்முடைய</w:t>
      </w:r>
      <w:r w:rsidRPr="00130167">
        <w:rPr>
          <w:noProof/>
          <w:color w:val="0000FF"/>
          <w:szCs w:val="18"/>
        </w:rPr>
        <w:t xml:space="preserve"> </w:t>
      </w:r>
      <w:r>
        <w:rPr>
          <w:noProof/>
          <w:color w:val="0000FF"/>
          <w:szCs w:val="18"/>
          <w:lang w:val="el-GR"/>
        </w:rPr>
        <w:t>மேல்</w:t>
      </w:r>
      <w:r w:rsidRPr="00130167">
        <w:rPr>
          <w:noProof/>
          <w:color w:val="0000FF"/>
          <w:szCs w:val="18"/>
        </w:rPr>
        <w:t xml:space="preserve"> </w:t>
      </w:r>
      <w:r>
        <w:rPr>
          <w:noProof/>
          <w:color w:val="0000FF"/>
          <w:szCs w:val="18"/>
          <w:lang w:val="el-GR"/>
        </w:rPr>
        <w:t>ஏராளமாக</w:t>
      </w:r>
      <w:r w:rsidRPr="00130167">
        <w:rPr>
          <w:noProof/>
          <w:color w:val="0000FF"/>
          <w:szCs w:val="18"/>
        </w:rPr>
        <w:t xml:space="preserve"> </w:t>
      </w:r>
      <w:r>
        <w:rPr>
          <w:noProof/>
          <w:color w:val="0000FF"/>
          <w:szCs w:val="18"/>
          <w:lang w:val="el-GR"/>
        </w:rPr>
        <w:t>ஊற்றினார்</w:t>
      </w:r>
      <w:r w:rsidRPr="00130167">
        <w:rPr>
          <w:noProof/>
          <w:color w:val="0000FF"/>
          <w:szCs w:val="18"/>
        </w:rPr>
        <w:t xml:space="preserve">.... </w:t>
      </w:r>
      <w:r w:rsidRPr="00C22215">
        <w:rPr>
          <w:noProof/>
          <w:color w:val="0000FF"/>
          <w:szCs w:val="18"/>
          <w:lang w:val="ru-RU"/>
        </w:rPr>
        <w:t>எனவே</w:t>
      </w:r>
      <w:r w:rsidRPr="00130167">
        <w:rPr>
          <w:noProof/>
          <w:color w:val="0000FF"/>
          <w:szCs w:val="18"/>
        </w:rPr>
        <w:t xml:space="preserve">, </w:t>
      </w:r>
      <w:r w:rsidRPr="00C22215">
        <w:rPr>
          <w:noProof/>
          <w:color w:val="0000FF"/>
          <w:szCs w:val="18"/>
          <w:lang w:val="ru-RU"/>
        </w:rPr>
        <w:t>நெஸ்டோரியஸுக்கு</w:t>
      </w:r>
      <w:r w:rsidRPr="00130167">
        <w:rPr>
          <w:noProof/>
          <w:color w:val="0000FF"/>
          <w:szCs w:val="18"/>
        </w:rPr>
        <w:t xml:space="preserve"> </w:t>
      </w:r>
      <w:r w:rsidRPr="00C22215">
        <w:rPr>
          <w:noProof/>
          <w:color w:val="0000FF"/>
          <w:szCs w:val="18"/>
          <w:lang w:val="ru-RU"/>
        </w:rPr>
        <w:t>எழுதப்பட்ட</w:t>
      </w:r>
      <w:r w:rsidRPr="00130167">
        <w:rPr>
          <w:noProof/>
          <w:color w:val="0000FF"/>
          <w:szCs w:val="18"/>
        </w:rPr>
        <w:t xml:space="preserve"> </w:t>
      </w:r>
      <w:r w:rsidRPr="00C22215">
        <w:rPr>
          <w:noProof/>
          <w:color w:val="0000FF"/>
          <w:szCs w:val="18"/>
          <w:lang w:val="ru-RU"/>
        </w:rPr>
        <w:t>மேற்கூறிய</w:t>
      </w:r>
      <w:r w:rsidRPr="00130167">
        <w:rPr>
          <w:noProof/>
          <w:color w:val="0000FF"/>
          <w:szCs w:val="18"/>
        </w:rPr>
        <w:t xml:space="preserve"> </w:t>
      </w:r>
      <w:r w:rsidRPr="00C22215">
        <w:rPr>
          <w:noProof/>
          <w:color w:val="0000FF"/>
          <w:szCs w:val="18"/>
          <w:lang w:val="ru-RU"/>
        </w:rPr>
        <w:t>மன்றாட்டுக்</w:t>
      </w:r>
      <w:r w:rsidRPr="00130167">
        <w:rPr>
          <w:noProof/>
          <w:color w:val="0000FF"/>
          <w:szCs w:val="18"/>
        </w:rPr>
        <w:t xml:space="preserve"> </w:t>
      </w:r>
      <w:r w:rsidRPr="00C22215">
        <w:rPr>
          <w:noProof/>
          <w:color w:val="0000FF"/>
          <w:szCs w:val="18"/>
          <w:lang w:val="ru-RU"/>
        </w:rPr>
        <w:t>கடிதத்தில்</w:t>
      </w:r>
      <w:r w:rsidRPr="00130167">
        <w:rPr>
          <w:noProof/>
          <w:color w:val="0000FF"/>
          <w:szCs w:val="18"/>
        </w:rPr>
        <w:t xml:space="preserve">, </w:t>
      </w:r>
      <w:r w:rsidRPr="00C22215">
        <w:rPr>
          <w:noProof/>
          <w:color w:val="0000FF"/>
          <w:szCs w:val="18"/>
          <w:lang w:val="ru-RU"/>
        </w:rPr>
        <w:t>அப்போஸ்தலரால்</w:t>
      </w:r>
      <w:r w:rsidRPr="00130167">
        <w:rPr>
          <w:noProof/>
          <w:color w:val="0000FF"/>
          <w:szCs w:val="18"/>
        </w:rPr>
        <w:t xml:space="preserve"> </w:t>
      </w:r>
      <w:r w:rsidRPr="00C22215">
        <w:rPr>
          <w:noProof/>
          <w:color w:val="0000FF"/>
          <w:szCs w:val="18"/>
          <w:lang w:val="ru-RU"/>
        </w:rPr>
        <w:t>பயன்படுத்தப்பட்ட</w:t>
      </w:r>
      <w:r w:rsidRPr="00130167">
        <w:rPr>
          <w:noProof/>
          <w:color w:val="0000FF"/>
          <w:szCs w:val="18"/>
        </w:rPr>
        <w:t xml:space="preserve"> (</w:t>
      </w:r>
      <w:r>
        <w:rPr>
          <w:noProof/>
          <w:color w:val="0000FF"/>
          <w:szCs w:val="18"/>
          <w:lang w:val="el-GR"/>
        </w:rPr>
        <w:t>έκ</w:t>
      </w:r>
      <w:r w:rsidRPr="00130167">
        <w:rPr>
          <w:noProof/>
          <w:color w:val="0000FF"/>
          <w:szCs w:val="18"/>
        </w:rPr>
        <w:t>-</w:t>
      </w:r>
      <w:r>
        <w:rPr>
          <w:noProof/>
          <w:color w:val="0000FF"/>
          <w:szCs w:val="18"/>
          <w:lang w:val="el-GR"/>
        </w:rPr>
        <w:t>χέω</w:t>
      </w:r>
      <w:r w:rsidRPr="00130167">
        <w:rPr>
          <w:noProof/>
          <w:color w:val="0000FF"/>
          <w:szCs w:val="18"/>
        </w:rPr>
        <w:t xml:space="preserve">) </w:t>
      </w:r>
      <w:r w:rsidRPr="00C22215">
        <w:rPr>
          <w:noProof/>
          <w:color w:val="0000FF"/>
          <w:szCs w:val="18"/>
          <w:lang w:val="ru-RU"/>
        </w:rPr>
        <w:t>அல்லது</w:t>
      </w:r>
      <w:r w:rsidRPr="00130167">
        <w:rPr>
          <w:noProof/>
          <w:color w:val="0000FF"/>
          <w:szCs w:val="18"/>
        </w:rPr>
        <w:t xml:space="preserve"> </w:t>
      </w:r>
      <w:r w:rsidRPr="00C22215">
        <w:rPr>
          <w:noProof/>
          <w:color w:val="0000FF"/>
          <w:szCs w:val="18"/>
          <w:lang w:val="ru-RU"/>
        </w:rPr>
        <w:t>அதிலிருந்து</w:t>
      </w:r>
      <w:r w:rsidRPr="00130167">
        <w:rPr>
          <w:noProof/>
          <w:color w:val="0000FF"/>
          <w:szCs w:val="18"/>
        </w:rPr>
        <w:t xml:space="preserve"> </w:t>
      </w:r>
      <w:r w:rsidRPr="00C22215">
        <w:rPr>
          <w:noProof/>
          <w:color w:val="0000FF"/>
          <w:szCs w:val="18"/>
          <w:lang w:val="ru-RU"/>
        </w:rPr>
        <w:t>முற்றிலும்</w:t>
      </w:r>
      <w:r w:rsidRPr="00130167">
        <w:rPr>
          <w:noProof/>
          <w:color w:val="0000FF"/>
          <w:szCs w:val="18"/>
        </w:rPr>
        <w:t xml:space="preserve"> </w:t>
      </w:r>
      <w:r w:rsidRPr="00C22215">
        <w:rPr>
          <w:noProof/>
          <w:color w:val="0000FF"/>
          <w:szCs w:val="18"/>
          <w:lang w:val="ru-RU"/>
        </w:rPr>
        <w:t>பெறப்பட்ட</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வேர்ச்சொல்லிலிருந்து</w:t>
      </w:r>
      <w:r w:rsidRPr="00130167">
        <w:rPr>
          <w:noProof/>
          <w:color w:val="0000FF"/>
          <w:szCs w:val="18"/>
        </w:rPr>
        <w:t xml:space="preserve">, </w:t>
      </w:r>
      <w:r w:rsidRPr="00C22215">
        <w:rPr>
          <w:noProof/>
          <w:color w:val="0000FF"/>
          <w:szCs w:val="18"/>
          <w:lang w:val="ru-RU"/>
        </w:rPr>
        <w:t>குமாரனிடமிருந்து</w:t>
      </w:r>
      <w:r w:rsidRPr="00130167">
        <w:rPr>
          <w:noProof/>
          <w:color w:val="0000FF"/>
          <w:szCs w:val="18"/>
        </w:rPr>
        <w:t xml:space="preserve"> </w:t>
      </w:r>
      <w:r w:rsidRPr="00C22215">
        <w:rPr>
          <w:noProof/>
          <w:color w:val="0000FF"/>
          <w:szCs w:val="18"/>
          <w:lang w:val="ru-RU"/>
        </w:rPr>
        <w:t>பரிசுத்த</w:t>
      </w:r>
      <w:r w:rsidRPr="00130167">
        <w:rPr>
          <w:noProof/>
          <w:color w:val="0000FF"/>
          <w:szCs w:val="18"/>
        </w:rPr>
        <w:t xml:space="preserve"> </w:t>
      </w:r>
      <w:r w:rsidRPr="00C22215">
        <w:rPr>
          <w:noProof/>
          <w:color w:val="0000FF"/>
          <w:szCs w:val="18"/>
          <w:lang w:val="ru-RU"/>
        </w:rPr>
        <w:t>ஆவியானவர்</w:t>
      </w:r>
      <w:r w:rsidRPr="00130167">
        <w:rPr>
          <w:noProof/>
          <w:color w:val="0000FF"/>
          <w:szCs w:val="18"/>
        </w:rPr>
        <w:t xml:space="preserve"> </w:t>
      </w:r>
      <w:r w:rsidRPr="00C22215">
        <w:rPr>
          <w:noProof/>
          <w:color w:val="0000FF"/>
          <w:szCs w:val="18"/>
          <w:lang w:val="ru-RU"/>
        </w:rPr>
        <w:t>ஊற்றப்படுவதைக்</w:t>
      </w:r>
      <w:r w:rsidRPr="00130167">
        <w:rPr>
          <w:noProof/>
          <w:color w:val="0000FF"/>
          <w:szCs w:val="18"/>
        </w:rPr>
        <w:t xml:space="preserve"> </w:t>
      </w:r>
      <w:r w:rsidRPr="00C22215">
        <w:rPr>
          <w:noProof/>
          <w:color w:val="0000FF"/>
          <w:szCs w:val="18"/>
          <w:lang w:val="ru-RU"/>
        </w:rPr>
        <w:t>குறிக்க</w:t>
      </w:r>
      <w:r w:rsidRPr="00130167">
        <w:rPr>
          <w:noProof/>
          <w:color w:val="0000FF"/>
          <w:szCs w:val="18"/>
        </w:rPr>
        <w:t xml:space="preserve"> </w:t>
      </w:r>
      <w:r w:rsidRPr="00C22215">
        <w:rPr>
          <w:noProof/>
          <w:color w:val="0000FF"/>
          <w:szCs w:val="18"/>
          <w:lang w:val="ru-RU"/>
        </w:rPr>
        <w:t>ஏறக்குறைய</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வினைச்சொல்</w:t>
      </w:r>
      <w:r w:rsidRPr="00130167">
        <w:rPr>
          <w:noProof/>
          <w:color w:val="0000FF"/>
          <w:szCs w:val="18"/>
        </w:rPr>
        <w:t xml:space="preserve"> (</w:t>
      </w:r>
      <w:r>
        <w:rPr>
          <w:noProof/>
          <w:color w:val="0000FF"/>
          <w:szCs w:val="18"/>
          <w:lang w:val="el-GR"/>
        </w:rPr>
        <w:t>προ</w:t>
      </w:r>
      <w:r w:rsidRPr="00130167">
        <w:rPr>
          <w:noProof/>
          <w:color w:val="0000FF"/>
          <w:szCs w:val="18"/>
        </w:rPr>
        <w:t>-</w:t>
      </w:r>
      <w:r>
        <w:rPr>
          <w:noProof/>
          <w:color w:val="0000FF"/>
          <w:szCs w:val="18"/>
          <w:lang w:val="el-GR"/>
        </w:rPr>
        <w:t>χέω</w:t>
      </w:r>
      <w:r w:rsidRPr="00130167">
        <w:rPr>
          <w:noProof/>
          <w:color w:val="0000FF"/>
          <w:szCs w:val="18"/>
        </w:rPr>
        <w:t xml:space="preserve">) </w:t>
      </w:r>
      <w:r w:rsidRPr="00C22215">
        <w:rPr>
          <w:noProof/>
          <w:color w:val="0000FF"/>
          <w:szCs w:val="18"/>
          <w:lang w:val="ru-RU"/>
        </w:rPr>
        <w:t>பயன்படுத்தப்படுகிறது</w:t>
      </w:r>
      <w:r w:rsidRPr="00130167">
        <w:rPr>
          <w:noProof/>
          <w:color w:val="0000FF"/>
          <w:szCs w:val="18"/>
        </w:rPr>
        <w:t>.</w:t>
      </w:r>
    </w:p>
  </w:footnote>
  <w:footnote w:id="814">
    <w:p w14:paraId="2E13D229" w14:textId="77777777" w:rsidR="008C6606" w:rsidRDefault="008C6606" w:rsidP="008C6606">
      <w:pPr>
        <w:pStyle w:val="FootnoteText"/>
        <w:rPr>
          <w:noProof/>
        </w:rPr>
      </w:pPr>
      <w:r>
        <w:rPr>
          <w:rStyle w:val="FootnoteReference"/>
          <w:noProof/>
        </w:rPr>
        <w:footnoteRef/>
      </w:r>
      <w:r w:rsidRPr="00130167">
        <w:rPr>
          <w:noProof/>
          <w:color w:val="0000FF"/>
        </w:rPr>
        <w:t xml:space="preserve"> </w:t>
      </w:r>
      <w:r w:rsidRPr="00C22215">
        <w:rPr>
          <w:noProof/>
          <w:color w:val="0000FF"/>
          <w:szCs w:val="18"/>
          <w:lang w:val="ru-RU"/>
        </w:rPr>
        <w:t>இவ்வாறு</w:t>
      </w:r>
      <w:r w:rsidRPr="00130167">
        <w:rPr>
          <w:noProof/>
          <w:color w:val="0000FF"/>
          <w:szCs w:val="18"/>
        </w:rPr>
        <w:t xml:space="preserve">, 638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ஆண்டின்</w:t>
      </w:r>
      <w:r w:rsidRPr="00130167">
        <w:rPr>
          <w:noProof/>
          <w:color w:val="0000FF"/>
          <w:szCs w:val="18"/>
        </w:rPr>
        <w:t xml:space="preserve"> </w:t>
      </w:r>
      <w:r w:rsidRPr="00C22215">
        <w:rPr>
          <w:noProof/>
          <w:color w:val="0000FF"/>
          <w:szCs w:val="18"/>
          <w:lang w:val="ru-RU"/>
        </w:rPr>
        <w:t>டோலிடோ</w:t>
      </w:r>
      <w:r w:rsidRPr="00130167">
        <w:rPr>
          <w:noProof/>
          <w:color w:val="0000FF"/>
          <w:szCs w:val="18"/>
        </w:rPr>
        <w:t xml:space="preserve"> </w:t>
      </w:r>
      <w:r w:rsidRPr="00C22215">
        <w:rPr>
          <w:noProof/>
          <w:color w:val="0000FF"/>
          <w:szCs w:val="18"/>
          <w:lang w:val="ru-RU"/>
        </w:rPr>
        <w:t>மன்றத்தின்</w:t>
      </w:r>
      <w:r w:rsidRPr="00130167">
        <w:rPr>
          <w:noProof/>
          <w:color w:val="0000FF"/>
          <w:szCs w:val="18"/>
        </w:rPr>
        <w:t xml:space="preserve"> </w:t>
      </w:r>
      <w:r w:rsidRPr="00C22215">
        <w:rPr>
          <w:noProof/>
          <w:color w:val="0000FF"/>
          <w:szCs w:val="18"/>
          <w:lang w:val="ru-RU"/>
        </w:rPr>
        <w:t>நம்பிக்கை</w:t>
      </w:r>
      <w:r w:rsidRPr="00130167">
        <w:rPr>
          <w:noProof/>
          <w:color w:val="0000FF"/>
          <w:szCs w:val="18"/>
        </w:rPr>
        <w:t xml:space="preserve"> </w:t>
      </w:r>
      <w:r w:rsidRPr="00C22215">
        <w:rPr>
          <w:noProof/>
          <w:color w:val="0000FF"/>
          <w:szCs w:val="18"/>
          <w:lang w:val="ru-RU"/>
        </w:rPr>
        <w:t>அறிக்கை</w:t>
      </w:r>
      <w:r w:rsidRPr="00130167">
        <w:rPr>
          <w:noProof/>
          <w:color w:val="0000FF"/>
          <w:szCs w:val="18"/>
        </w:rPr>
        <w:t xml:space="preserve">, </w:t>
      </w:r>
      <w:r w:rsidRPr="00C22215">
        <w:rPr>
          <w:noProof/>
          <w:color w:val="0000FF"/>
          <w:szCs w:val="18"/>
          <w:lang w:val="ru-RU"/>
        </w:rPr>
        <w:t>மற்றவற்றுடன்</w:t>
      </w:r>
      <w:r w:rsidRPr="00130167">
        <w:rPr>
          <w:noProof/>
          <w:color w:val="0000FF"/>
          <w:szCs w:val="18"/>
        </w:rPr>
        <w:t xml:space="preserve">, </w:t>
      </w:r>
      <w:r w:rsidRPr="00C22215">
        <w:rPr>
          <w:noProof/>
          <w:color w:val="0000FF"/>
          <w:szCs w:val="18"/>
          <w:lang w:val="ru-RU"/>
        </w:rPr>
        <w:t>பின்வருமாறு</w:t>
      </w:r>
      <w:r w:rsidRPr="00130167">
        <w:rPr>
          <w:noProof/>
          <w:color w:val="0000FF"/>
          <w:szCs w:val="18"/>
        </w:rPr>
        <w:t xml:space="preserve"> </w:t>
      </w:r>
      <w:r w:rsidRPr="00C22215">
        <w:rPr>
          <w:noProof/>
          <w:color w:val="0000FF"/>
          <w:szCs w:val="18"/>
          <w:lang w:val="ru-RU"/>
        </w:rPr>
        <w:t>கூறுகிறது</w:t>
      </w:r>
      <w:r w:rsidRPr="00130167">
        <w:rPr>
          <w:noProof/>
          <w:color w:val="0000FF"/>
          <w:szCs w:val="18"/>
        </w:rPr>
        <w:t xml:space="preserve">: </w:t>
      </w:r>
      <w:r>
        <w:rPr>
          <w:noProof/>
          <w:color w:val="0000FF"/>
          <w:szCs w:val="18"/>
        </w:rPr>
        <w:t>'பிதாவை நம்புகிறோம்</w:t>
      </w:r>
      <w:r w:rsidRPr="00130167">
        <w:rPr>
          <w:noProof/>
          <w:color w:val="0000FF"/>
          <w:szCs w:val="18"/>
        </w:rPr>
        <w:t xml:space="preserve">, </w:t>
      </w:r>
      <w:r>
        <w:rPr>
          <w:noProof/>
          <w:color w:val="0000FF"/>
          <w:szCs w:val="18"/>
        </w:rPr>
        <w:t>பிறப்பிக்கப்பட்டவர்</w:t>
      </w:r>
      <w:r w:rsidRPr="00130167">
        <w:rPr>
          <w:noProof/>
          <w:color w:val="0000FF"/>
          <w:szCs w:val="18"/>
        </w:rPr>
        <w:t xml:space="preserve">, </w:t>
      </w:r>
      <w:r>
        <w:rPr>
          <w:noProof/>
          <w:color w:val="0000FF"/>
          <w:szCs w:val="18"/>
        </w:rPr>
        <w:t>படைக்கப்படாதவர்</w:t>
      </w:r>
      <w:r w:rsidRPr="00130167">
        <w:rPr>
          <w:noProof/>
          <w:color w:val="0000FF"/>
          <w:szCs w:val="18"/>
        </w:rPr>
        <w:t xml:space="preserve">, </w:t>
      </w:r>
      <w:r>
        <w:rPr>
          <w:noProof/>
          <w:color w:val="0000FF"/>
          <w:szCs w:val="18"/>
        </w:rPr>
        <w:t>எல்லா தெய்வீகத்திற்கும் ஆதாரம் மற்றும் தொடக்கம்</w:t>
      </w:r>
      <w:r w:rsidRPr="00130167">
        <w:rPr>
          <w:i/>
          <w:iCs/>
          <w:noProof/>
          <w:color w:val="0000FF"/>
          <w:szCs w:val="18"/>
        </w:rPr>
        <w:t>' (</w:t>
      </w:r>
      <w:r>
        <w:rPr>
          <w:i/>
          <w:iCs/>
          <w:noProof/>
          <w:color w:val="0000FF"/>
          <w:szCs w:val="18"/>
        </w:rPr>
        <w:t>ஹார்டுயினி</w:t>
      </w:r>
      <w:r w:rsidRPr="00130167">
        <w:rPr>
          <w:noProof/>
          <w:color w:val="0000FF"/>
          <w:szCs w:val="18"/>
        </w:rPr>
        <w:t xml:space="preserve">, </w:t>
      </w:r>
      <w:r>
        <w:rPr>
          <w:noProof/>
          <w:color w:val="0000FF"/>
          <w:szCs w:val="18"/>
        </w:rPr>
        <w:t>கான்சில்</w:t>
      </w:r>
      <w:r w:rsidRPr="00130167">
        <w:rPr>
          <w:noProof/>
          <w:color w:val="0000FF"/>
          <w:szCs w:val="18"/>
        </w:rPr>
        <w:t>.</w:t>
      </w:r>
      <w:r>
        <w:rPr>
          <w:noProof/>
          <w:color w:val="0000FF"/>
          <w:szCs w:val="18"/>
        </w:rPr>
        <w:t>, தொகுதி III, ப. 602, மற்றும்</w:t>
      </w:r>
      <w:r>
        <w:rPr>
          <w:i/>
          <w:iCs/>
          <w:noProof/>
          <w:color w:val="0000FF"/>
          <w:szCs w:val="18"/>
        </w:rPr>
        <w:t xml:space="preserve"> லாப்பே</w:t>
      </w:r>
      <w:r>
        <w:rPr>
          <w:noProof/>
          <w:color w:val="0000FF"/>
          <w:szCs w:val="18"/>
        </w:rPr>
        <w:t xml:space="preserve">, தொகுதி V, ப. 1741); மேலும், 675-ஆம் ஆண்டின் டோலிடோ மன்றத்தின் நம்பிக்கைப் பிரமாணத்தில், இது இன்னும் வலியுறுத்திக் கூறப்பட்டுள்ளது: 'பிதாவை நாம் non genitum, non creatum, sed ingenitum என்று அறிக்கையிடுகிறோம்: ஏனெனில், குமாரன் தம் பிறப்பையும், பரிசுத்த ஆவியானவர் தம் புறப்பாட்டையும் பெற்றவர்களிடமிருந்து, அவரே தம் தோற்றத்தைப் பெறவில்லை.' ஆகவே, அவர் முழுத் தெய்வத்துவத்தின் மூலமும் ஆதாரமுமாக இருக்கிறார் (அதே நூல், </w:t>
      </w:r>
      <w:r>
        <w:rPr>
          <w:i/>
          <w:iCs/>
          <w:noProof/>
          <w:color w:val="0000FF"/>
          <w:szCs w:val="18"/>
        </w:rPr>
        <w:t>ஹார்டுவினி</w:t>
      </w:r>
      <w:r>
        <w:rPr>
          <w:noProof/>
          <w:color w:val="0000FF"/>
          <w:szCs w:val="18"/>
        </w:rPr>
        <w:t>, ப. 1018, மற்றும்</w:t>
      </w:r>
      <w:r>
        <w:rPr>
          <w:i/>
          <w:iCs/>
          <w:noProof/>
          <w:color w:val="0000FF"/>
          <w:szCs w:val="18"/>
        </w:rPr>
        <w:t xml:space="preserve"> லாப்.</w:t>
      </w:r>
      <w:r>
        <w:rPr>
          <w:noProof/>
          <w:color w:val="0000FF"/>
          <w:szCs w:val="18"/>
        </w:rPr>
        <w:t>, தொகுதி VI, ப. 541).</w:t>
      </w:r>
    </w:p>
  </w:footnote>
  <w:footnote w:id="815">
    <w:p w14:paraId="49723866"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சோயெமிகாவ்., </w:t>
      </w:r>
      <w:r>
        <w:rPr>
          <w:noProof/>
          <w:color w:val="0000FF"/>
          <w:szCs w:val="18"/>
        </w:rPr>
        <w:t>*De process. Spir. S.*</w:t>
      </w:r>
      <w:r w:rsidRPr="00130167">
        <w:rPr>
          <w:noProof/>
          <w:color w:val="0000FF"/>
          <w:szCs w:val="18"/>
        </w:rPr>
        <w:t>,</w:t>
      </w:r>
      <w:r>
        <w:rPr>
          <w:noProof/>
          <w:color w:val="0000FF"/>
          <w:szCs w:val="18"/>
        </w:rPr>
        <w:t xml:space="preserve"> tract. III</w:t>
      </w:r>
      <w:r w:rsidRPr="00130167">
        <w:rPr>
          <w:noProof/>
          <w:color w:val="0000FF"/>
          <w:szCs w:val="18"/>
        </w:rPr>
        <w:t xml:space="preserve">, </w:t>
      </w:r>
      <w:r>
        <w:rPr>
          <w:noProof/>
          <w:color w:val="0000FF"/>
          <w:szCs w:val="18"/>
        </w:rPr>
        <w:t>பக்</w:t>
      </w:r>
      <w:r w:rsidRPr="00130167">
        <w:rPr>
          <w:noProof/>
          <w:color w:val="0000FF"/>
          <w:szCs w:val="18"/>
        </w:rPr>
        <w:t>. 288–289.</w:t>
      </w:r>
    </w:p>
  </w:footnote>
  <w:footnote w:id="816">
    <w:p w14:paraId="3DEA822A"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மேலே</w:t>
      </w:r>
      <w:r w:rsidRPr="00130167">
        <w:rPr>
          <w:noProof/>
          <w:color w:val="0000FF"/>
        </w:rPr>
        <w:t xml:space="preserve"> </w:t>
      </w:r>
      <w:r w:rsidRPr="00C22215">
        <w:rPr>
          <w:noProof/>
          <w:color w:val="0000FF"/>
          <w:lang w:val="ru-RU"/>
        </w:rPr>
        <w:t>குறிப்பு</w:t>
      </w:r>
      <w:r>
        <w:rPr>
          <w:noProof/>
          <w:color w:val="0000FF"/>
        </w:rPr>
        <w:t xml:space="preserve"> 701</w:t>
      </w:r>
      <w:r w:rsidRPr="00130167">
        <w:rPr>
          <w:noProof/>
          <w:color w:val="0000FF"/>
        </w:rPr>
        <w:t>-</w:t>
      </w:r>
      <w:r w:rsidRPr="00C22215">
        <w:rPr>
          <w:noProof/>
          <w:color w:val="0000FF"/>
          <w:lang w:val="ru-RU"/>
        </w:rPr>
        <w:t>ஐப்</w:t>
      </w:r>
      <w:r w:rsidRPr="00130167">
        <w:rPr>
          <w:noProof/>
          <w:color w:val="0000FF"/>
        </w:rPr>
        <w:t xml:space="preserve"> </w:t>
      </w:r>
      <w:r w:rsidRPr="00C22215">
        <w:rPr>
          <w:noProof/>
          <w:color w:val="0000FF"/>
          <w:lang w:val="ru-RU"/>
        </w:rPr>
        <w:t>பார்க்கவும்</w:t>
      </w:r>
      <w:r>
        <w:rPr>
          <w:noProof/>
          <w:color w:val="0000FF"/>
        </w:rPr>
        <w:t>.</w:t>
      </w:r>
    </w:p>
  </w:footnote>
  <w:footnote w:id="817">
    <w:p w14:paraId="689048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மேலே குறிப்பு 702-ஐப் பார்க்கவும்.</w:t>
      </w:r>
    </w:p>
  </w:footnote>
  <w:footnote w:id="818">
    <w:p w14:paraId="02333B13" w14:textId="77777777" w:rsidR="008C6606" w:rsidRPr="00130167" w:rsidRDefault="008C6606" w:rsidP="008C6606">
      <w:pPr>
        <w:pStyle w:val="FootnoteText"/>
        <w:rPr>
          <w:noProof/>
        </w:rPr>
      </w:pPr>
      <w:r>
        <w:rPr>
          <w:rStyle w:val="FootnoteReference"/>
          <w:noProof/>
        </w:rPr>
        <w:footnoteRef/>
      </w:r>
      <w:r w:rsidRPr="00130167">
        <w:rPr>
          <w:noProof/>
          <w:color w:val="0000FF"/>
          <w:szCs w:val="19"/>
        </w:rPr>
        <w:t xml:space="preserve"> </w:t>
      </w:r>
      <w:r>
        <w:rPr>
          <w:i/>
          <w:iCs/>
          <w:noProof/>
          <w:color w:val="0000FF"/>
          <w:szCs w:val="19"/>
        </w:rPr>
        <w:t>ஐமோனியஸ்</w:t>
      </w:r>
      <w:r>
        <w:rPr>
          <w:noProof/>
          <w:color w:val="0000FF"/>
          <w:szCs w:val="19"/>
        </w:rPr>
        <w:t xml:space="preserve">, *டே ஜெஸ்ட். ஃபிராங்கோரம்*, புத்தகம் IV, அத்தியாயம் 97: "ஆர்டென்னஸின் பேரரசர், நவம்பர் மாதத்தில் ஆக்கன் நகருக்குத் திரும்பி, புனித ஆவியானவரின் வெளிப்பாடு குறித்த ஒரு மன்றத்தை நடத்தினார்; இந்தக் கேள்வி முதன்முதலில் ஜெருசலேமில் ஜான் என்ற ஒரு துறவியால் எழுப்பப்பட்டது" (பக். 232, பாரிஸ் 1602); </w:t>
      </w:r>
      <w:r>
        <w:rPr>
          <w:i/>
          <w:iCs/>
          <w:noProof/>
          <w:color w:val="0000FF"/>
          <w:szCs w:val="19"/>
        </w:rPr>
        <w:t>ஆடோ</w:t>
      </w:r>
      <w:r>
        <w:rPr>
          <w:noProof/>
          <w:color w:val="0000FF"/>
          <w:szCs w:val="19"/>
        </w:rPr>
        <w:t xml:space="preserve">, தனது 809 ஆம் ஆண்டுக்கான காலாண்டு வரலாற்றில்: "இந்த மதகுருமார் மாநாட்டில், புனித ஆவியானவர் பிதாவிலிருந்து புறப்படுவதைப் போலவே, குமாரனிலிருந்தும் புறப்படுகிறாரா என்பது குறித்த கேள்வி விவாதிக்கப்பட்டது. இந்தக் கேள்வியை ஜெருசலேமைச் சேர்ந்த யோவான் என்ற ஒரு துறவி எழுப்பியிருந்தார்." </w:t>
      </w:r>
      <w:r w:rsidRPr="007764AB">
        <w:rPr>
          <w:noProof/>
          <w:color w:val="0000FF"/>
          <w:szCs w:val="19"/>
          <w:lang w:val="ru-RU"/>
        </w:rPr>
        <w:t>இது</w:t>
      </w:r>
      <w:r w:rsidRPr="00C22215">
        <w:rPr>
          <w:noProof/>
          <w:color w:val="0000FF"/>
          <w:szCs w:val="19"/>
        </w:rPr>
        <w:t xml:space="preserve"> 741 </w:t>
      </w:r>
      <w:r w:rsidRPr="007764AB">
        <w:rPr>
          <w:noProof/>
          <w:color w:val="0000FF"/>
          <w:szCs w:val="19"/>
          <w:lang w:val="ru-RU"/>
        </w:rPr>
        <w:t>முதல்</w:t>
      </w:r>
      <w:r w:rsidRPr="00C22215">
        <w:rPr>
          <w:noProof/>
          <w:color w:val="0000FF"/>
          <w:szCs w:val="19"/>
        </w:rPr>
        <w:t xml:space="preserve"> 814 </w:t>
      </w:r>
      <w:r w:rsidRPr="007764AB">
        <w:rPr>
          <w:noProof/>
          <w:color w:val="0000FF"/>
          <w:szCs w:val="19"/>
          <w:lang w:val="ru-RU"/>
        </w:rPr>
        <w:t>வரையிலான</w:t>
      </w:r>
      <w:r w:rsidRPr="00130167">
        <w:rPr>
          <w:noProof/>
          <w:color w:val="0000FF"/>
          <w:szCs w:val="19"/>
        </w:rPr>
        <w:t xml:space="preserve"> </w:t>
      </w:r>
      <w:r w:rsidRPr="007764AB">
        <w:rPr>
          <w:noProof/>
          <w:color w:val="0000FF"/>
          <w:szCs w:val="19"/>
          <w:lang w:val="ru-RU"/>
        </w:rPr>
        <w:t>ஃபிராங்க்ஷ்</w:t>
      </w:r>
      <w:r w:rsidRPr="00130167">
        <w:rPr>
          <w:noProof/>
          <w:color w:val="0000FF"/>
          <w:szCs w:val="19"/>
        </w:rPr>
        <w:t xml:space="preserve"> </w:t>
      </w:r>
      <w:r w:rsidRPr="007764AB">
        <w:rPr>
          <w:noProof/>
          <w:color w:val="0000FF"/>
          <w:szCs w:val="19"/>
          <w:lang w:val="ru-RU"/>
        </w:rPr>
        <w:t>காலம்</w:t>
      </w:r>
      <w:r w:rsidRPr="00130167">
        <w:rPr>
          <w:noProof/>
          <w:color w:val="0000FF"/>
          <w:szCs w:val="19"/>
        </w:rPr>
        <w:t xml:space="preserve"> </w:t>
      </w:r>
      <w:r w:rsidRPr="007764AB">
        <w:rPr>
          <w:noProof/>
          <w:color w:val="0000FF"/>
          <w:szCs w:val="19"/>
          <w:lang w:val="ru-RU"/>
        </w:rPr>
        <w:t>சார்ந்த</w:t>
      </w:r>
      <w:r w:rsidRPr="00130167">
        <w:rPr>
          <w:noProof/>
          <w:color w:val="0000FF"/>
          <w:szCs w:val="19"/>
        </w:rPr>
        <w:t xml:space="preserve"> </w:t>
      </w:r>
      <w:r w:rsidRPr="007764AB">
        <w:rPr>
          <w:noProof/>
          <w:color w:val="0000FF"/>
          <w:szCs w:val="19"/>
          <w:lang w:val="ru-RU"/>
        </w:rPr>
        <w:t>நூலைத்</w:t>
      </w:r>
      <w:r w:rsidRPr="00130167">
        <w:rPr>
          <w:noProof/>
          <w:color w:val="0000FF"/>
          <w:szCs w:val="19"/>
        </w:rPr>
        <w:t xml:space="preserve"> </w:t>
      </w:r>
      <w:r w:rsidRPr="007764AB">
        <w:rPr>
          <w:noProof/>
          <w:color w:val="0000FF"/>
          <w:szCs w:val="19"/>
          <w:lang w:val="ru-RU"/>
        </w:rPr>
        <w:t>தொகுத்தவரால்</w:t>
      </w:r>
      <w:r w:rsidRPr="00130167">
        <w:rPr>
          <w:noProof/>
          <w:color w:val="0000FF"/>
          <w:szCs w:val="19"/>
        </w:rPr>
        <w:t xml:space="preserve"> </w:t>
      </w:r>
      <w:r w:rsidRPr="00C22215">
        <w:rPr>
          <w:noProof/>
          <w:color w:val="0000FF"/>
          <w:szCs w:val="19"/>
        </w:rPr>
        <w:t>(</w:t>
      </w:r>
      <w:r>
        <w:rPr>
          <w:noProof/>
          <w:color w:val="0000FF"/>
          <w:szCs w:val="19"/>
        </w:rPr>
        <w:t>பக்</w:t>
      </w:r>
      <w:r w:rsidRPr="00C22215">
        <w:rPr>
          <w:noProof/>
          <w:color w:val="0000FF"/>
          <w:szCs w:val="19"/>
        </w:rPr>
        <w:t xml:space="preserve">. 46, </w:t>
      </w:r>
      <w:r>
        <w:rPr>
          <w:noProof/>
          <w:color w:val="0000FF"/>
          <w:szCs w:val="19"/>
        </w:rPr>
        <w:t>*Hist</w:t>
      </w:r>
      <w:r w:rsidRPr="00C22215">
        <w:rPr>
          <w:noProof/>
          <w:color w:val="0000FF"/>
          <w:szCs w:val="19"/>
        </w:rPr>
        <w:t xml:space="preserve">. </w:t>
      </w:r>
      <w:r>
        <w:rPr>
          <w:noProof/>
          <w:color w:val="0000FF"/>
          <w:szCs w:val="19"/>
        </w:rPr>
        <w:t>Francor</w:t>
      </w:r>
      <w:r w:rsidRPr="00130167">
        <w:rPr>
          <w:noProof/>
          <w:color w:val="0000FF"/>
          <w:szCs w:val="19"/>
        </w:rPr>
        <w:t xml:space="preserve">. </w:t>
      </w:r>
      <w:r>
        <w:rPr>
          <w:noProof/>
          <w:color w:val="0000FF"/>
          <w:szCs w:val="19"/>
        </w:rPr>
        <w:t>Script</w:t>
      </w:r>
      <w:r w:rsidRPr="00130167">
        <w:rPr>
          <w:noProof/>
          <w:color w:val="0000FF"/>
          <w:szCs w:val="19"/>
        </w:rPr>
        <w:t xml:space="preserve">.*, </w:t>
      </w:r>
      <w:r>
        <w:rPr>
          <w:noProof/>
          <w:color w:val="0000FF"/>
          <w:szCs w:val="19"/>
        </w:rPr>
        <w:t>பாரிஸ்</w:t>
      </w:r>
      <w:r w:rsidRPr="00130167">
        <w:rPr>
          <w:noProof/>
          <w:color w:val="0000FF"/>
          <w:szCs w:val="19"/>
        </w:rPr>
        <w:t xml:space="preserve"> 1636), </w:t>
      </w:r>
      <w:r w:rsidRPr="007764AB">
        <w:rPr>
          <w:noProof/>
          <w:color w:val="0000FF"/>
          <w:szCs w:val="19"/>
          <w:lang w:val="ru-RU"/>
        </w:rPr>
        <w:t>சார்லமேனின்</w:t>
      </w:r>
      <w:r w:rsidRPr="00130167">
        <w:rPr>
          <w:noProof/>
          <w:color w:val="0000FF"/>
          <w:szCs w:val="19"/>
        </w:rPr>
        <w:t xml:space="preserve"> </w:t>
      </w:r>
      <w:r w:rsidRPr="007764AB">
        <w:rPr>
          <w:noProof/>
          <w:color w:val="0000FF"/>
          <w:szCs w:val="19"/>
          <w:lang w:val="ru-RU"/>
        </w:rPr>
        <w:t>வாழ்க்கை</w:t>
      </w:r>
      <w:r w:rsidRPr="00130167">
        <w:rPr>
          <w:noProof/>
          <w:color w:val="0000FF"/>
          <w:szCs w:val="19"/>
        </w:rPr>
        <w:t xml:space="preserve"> </w:t>
      </w:r>
      <w:r w:rsidRPr="007764AB">
        <w:rPr>
          <w:noProof/>
          <w:color w:val="0000FF"/>
          <w:szCs w:val="19"/>
          <w:lang w:val="ru-RU"/>
        </w:rPr>
        <w:t>வரலாற்றாசிரியரால்</w:t>
      </w:r>
      <w:r w:rsidRPr="00130167">
        <w:rPr>
          <w:noProof/>
          <w:color w:val="0000FF"/>
          <w:szCs w:val="19"/>
        </w:rPr>
        <w:t xml:space="preserve"> (</w:t>
      </w:r>
      <w:r>
        <w:rPr>
          <w:noProof/>
          <w:color w:val="0000FF"/>
          <w:szCs w:val="19"/>
        </w:rPr>
        <w:t>அதே</w:t>
      </w:r>
      <w:r w:rsidRPr="00130167">
        <w:rPr>
          <w:noProof/>
          <w:color w:val="0000FF"/>
          <w:szCs w:val="19"/>
        </w:rPr>
        <w:t xml:space="preserve">, </w:t>
      </w:r>
      <w:r>
        <w:rPr>
          <w:noProof/>
          <w:color w:val="0000FF"/>
          <w:szCs w:val="19"/>
        </w:rPr>
        <w:t>பக்</w:t>
      </w:r>
      <w:r w:rsidRPr="00130167">
        <w:rPr>
          <w:noProof/>
          <w:color w:val="0000FF"/>
          <w:szCs w:val="19"/>
        </w:rPr>
        <w:t xml:space="preserve">. 64), </w:t>
      </w:r>
      <w:r w:rsidRPr="007764AB">
        <w:rPr>
          <w:noProof/>
          <w:color w:val="0000FF"/>
          <w:szCs w:val="19"/>
          <w:lang w:val="ru-RU"/>
        </w:rPr>
        <w:t>மற்றொரு</w:t>
      </w:r>
      <w:r w:rsidRPr="00130167">
        <w:rPr>
          <w:noProof/>
          <w:color w:val="0000FF"/>
          <w:szCs w:val="19"/>
        </w:rPr>
        <w:t xml:space="preserve"> </w:t>
      </w:r>
      <w:r w:rsidRPr="007764AB">
        <w:rPr>
          <w:noProof/>
          <w:color w:val="0000FF"/>
          <w:szCs w:val="19"/>
          <w:lang w:val="ru-RU"/>
        </w:rPr>
        <w:t>வாழ்க்கை</w:t>
      </w:r>
      <w:r w:rsidRPr="00130167">
        <w:rPr>
          <w:noProof/>
          <w:color w:val="0000FF"/>
          <w:szCs w:val="19"/>
        </w:rPr>
        <w:t xml:space="preserve"> </w:t>
      </w:r>
      <w:r w:rsidRPr="007764AB">
        <w:rPr>
          <w:noProof/>
          <w:color w:val="0000FF"/>
          <w:szCs w:val="19"/>
          <w:lang w:val="ru-RU"/>
        </w:rPr>
        <w:t>வரலாற்றாசிரியரால்</w:t>
      </w:r>
      <w:r w:rsidRPr="00130167">
        <w:rPr>
          <w:noProof/>
          <w:color w:val="0000FF"/>
          <w:szCs w:val="19"/>
        </w:rPr>
        <w:t xml:space="preserve"> (</w:t>
      </w:r>
      <w:r>
        <w:rPr>
          <w:noProof/>
          <w:color w:val="0000FF"/>
          <w:szCs w:val="19"/>
        </w:rPr>
        <w:t>அதே</w:t>
      </w:r>
      <w:r w:rsidRPr="00130167">
        <w:rPr>
          <w:noProof/>
          <w:color w:val="0000FF"/>
          <w:szCs w:val="19"/>
        </w:rPr>
        <w:t xml:space="preserve">, </w:t>
      </w:r>
      <w:r>
        <w:rPr>
          <w:noProof/>
          <w:color w:val="0000FF"/>
          <w:szCs w:val="19"/>
        </w:rPr>
        <w:t>ப</w:t>
      </w:r>
      <w:r w:rsidRPr="00130167">
        <w:rPr>
          <w:noProof/>
          <w:color w:val="0000FF"/>
          <w:szCs w:val="19"/>
        </w:rPr>
        <w:t xml:space="preserve">. 84), </w:t>
      </w:r>
      <w:r w:rsidRPr="007764AB">
        <w:rPr>
          <w:noProof/>
          <w:color w:val="0000FF"/>
          <w:szCs w:val="19"/>
          <w:lang w:val="ru-RU"/>
        </w:rPr>
        <w:t>ஈகிங்கார்ட்</w:t>
      </w:r>
      <w:r w:rsidRPr="00130167">
        <w:rPr>
          <w:noProof/>
          <w:color w:val="0000FF"/>
          <w:szCs w:val="19"/>
        </w:rPr>
        <w:t xml:space="preserve"> (</w:t>
      </w:r>
      <w:r>
        <w:rPr>
          <w:noProof/>
          <w:color w:val="0000FF"/>
          <w:szCs w:val="19"/>
        </w:rPr>
        <w:t>அதே</w:t>
      </w:r>
      <w:r w:rsidRPr="00130167">
        <w:rPr>
          <w:noProof/>
          <w:color w:val="0000FF"/>
          <w:szCs w:val="19"/>
        </w:rPr>
        <w:t xml:space="preserve">, </w:t>
      </w:r>
      <w:r>
        <w:rPr>
          <w:noProof/>
          <w:color w:val="0000FF"/>
          <w:szCs w:val="19"/>
        </w:rPr>
        <w:t>ப</w:t>
      </w:r>
      <w:r w:rsidRPr="00130167">
        <w:rPr>
          <w:noProof/>
          <w:color w:val="0000FF"/>
          <w:szCs w:val="19"/>
        </w:rPr>
        <w:t xml:space="preserve">. 225), </w:t>
      </w:r>
      <w:r w:rsidRPr="007764AB">
        <w:rPr>
          <w:noProof/>
          <w:color w:val="0000FF"/>
          <w:szCs w:val="19"/>
          <w:lang w:val="ru-RU"/>
        </w:rPr>
        <w:t>ஃபுல்டா</w:t>
      </w:r>
      <w:r w:rsidRPr="00130167">
        <w:rPr>
          <w:noProof/>
          <w:color w:val="0000FF"/>
          <w:szCs w:val="19"/>
        </w:rPr>
        <w:t xml:space="preserve"> </w:t>
      </w:r>
      <w:r w:rsidRPr="007764AB">
        <w:rPr>
          <w:noProof/>
          <w:color w:val="0000FF"/>
          <w:szCs w:val="19"/>
          <w:lang w:val="ru-RU"/>
        </w:rPr>
        <w:t>காலம்</w:t>
      </w:r>
      <w:r w:rsidRPr="00130167">
        <w:rPr>
          <w:noProof/>
          <w:color w:val="0000FF"/>
          <w:szCs w:val="19"/>
        </w:rPr>
        <w:t xml:space="preserve"> (</w:t>
      </w:r>
      <w:r>
        <w:rPr>
          <w:noProof/>
          <w:color w:val="0000FF"/>
          <w:szCs w:val="19"/>
        </w:rPr>
        <w:t>அதே</w:t>
      </w:r>
      <w:r w:rsidRPr="00130167">
        <w:rPr>
          <w:noProof/>
          <w:color w:val="0000FF"/>
          <w:szCs w:val="19"/>
        </w:rPr>
        <w:t xml:space="preserve">, </w:t>
      </w:r>
      <w:r>
        <w:rPr>
          <w:noProof/>
          <w:color w:val="0000FF"/>
          <w:szCs w:val="19"/>
        </w:rPr>
        <w:t>ப</w:t>
      </w:r>
      <w:r w:rsidRPr="00130167">
        <w:rPr>
          <w:noProof/>
          <w:color w:val="0000FF"/>
          <w:szCs w:val="19"/>
        </w:rPr>
        <w:t xml:space="preserve">. 541), 741 </w:t>
      </w:r>
      <w:r w:rsidRPr="007764AB">
        <w:rPr>
          <w:noProof/>
          <w:color w:val="0000FF"/>
          <w:szCs w:val="19"/>
          <w:lang w:val="ru-RU"/>
        </w:rPr>
        <w:t>முதல்</w:t>
      </w:r>
      <w:r w:rsidRPr="00130167">
        <w:rPr>
          <w:noProof/>
          <w:color w:val="0000FF"/>
          <w:szCs w:val="19"/>
        </w:rPr>
        <w:t xml:space="preserve"> 882 </w:t>
      </w:r>
      <w:r w:rsidRPr="007764AB">
        <w:rPr>
          <w:noProof/>
          <w:color w:val="0000FF"/>
          <w:szCs w:val="19"/>
          <w:lang w:val="ru-RU"/>
        </w:rPr>
        <w:t>வரையிலான</w:t>
      </w:r>
      <w:r w:rsidRPr="00130167">
        <w:rPr>
          <w:noProof/>
          <w:color w:val="0000FF"/>
          <w:szCs w:val="19"/>
        </w:rPr>
        <w:t xml:space="preserve"> </w:t>
      </w:r>
      <w:r w:rsidRPr="007764AB">
        <w:rPr>
          <w:noProof/>
          <w:color w:val="0000FF"/>
          <w:szCs w:val="19"/>
          <w:lang w:val="ru-RU"/>
        </w:rPr>
        <w:t>ஃபிராங்க்ஷ்</w:t>
      </w:r>
      <w:r w:rsidRPr="00130167">
        <w:rPr>
          <w:noProof/>
          <w:color w:val="0000FF"/>
          <w:szCs w:val="19"/>
        </w:rPr>
        <w:t xml:space="preserve"> </w:t>
      </w:r>
      <w:r w:rsidRPr="007764AB">
        <w:rPr>
          <w:noProof/>
          <w:color w:val="0000FF"/>
          <w:szCs w:val="19"/>
          <w:lang w:val="ru-RU"/>
        </w:rPr>
        <w:t>காலம்</w:t>
      </w:r>
      <w:r w:rsidRPr="00130167">
        <w:rPr>
          <w:noProof/>
          <w:color w:val="0000FF"/>
          <w:szCs w:val="19"/>
        </w:rPr>
        <w:t xml:space="preserve"> </w:t>
      </w:r>
      <w:r w:rsidRPr="007764AB">
        <w:rPr>
          <w:noProof/>
          <w:color w:val="0000FF"/>
          <w:szCs w:val="19"/>
          <w:lang w:val="ru-RU"/>
        </w:rPr>
        <w:t>எழுதியவர்</w:t>
      </w:r>
      <w:r w:rsidRPr="00130167">
        <w:rPr>
          <w:noProof/>
          <w:color w:val="0000FF"/>
          <w:szCs w:val="19"/>
        </w:rPr>
        <w:t xml:space="preserve"> (</w:t>
      </w:r>
      <w:r>
        <w:rPr>
          <w:noProof/>
          <w:color w:val="0000FF"/>
          <w:szCs w:val="19"/>
        </w:rPr>
        <w:t>அதே</w:t>
      </w:r>
      <w:r w:rsidRPr="00130167">
        <w:rPr>
          <w:noProof/>
          <w:color w:val="0000FF"/>
          <w:szCs w:val="19"/>
        </w:rPr>
        <w:t xml:space="preserve">, </w:t>
      </w:r>
      <w:r w:rsidRPr="007764AB">
        <w:rPr>
          <w:noProof/>
          <w:color w:val="0000FF"/>
          <w:szCs w:val="19"/>
          <w:lang w:val="ru-RU"/>
        </w:rPr>
        <w:t>தொகுதி</w:t>
      </w:r>
      <w:r w:rsidRPr="00130167">
        <w:rPr>
          <w:noProof/>
          <w:color w:val="0000FF"/>
          <w:szCs w:val="19"/>
        </w:rPr>
        <w:t xml:space="preserve"> </w:t>
      </w:r>
      <w:r>
        <w:rPr>
          <w:noProof/>
          <w:color w:val="0000FF"/>
          <w:szCs w:val="19"/>
        </w:rPr>
        <w:t>III</w:t>
      </w:r>
      <w:r w:rsidRPr="00130167">
        <w:rPr>
          <w:noProof/>
          <w:color w:val="0000FF"/>
          <w:szCs w:val="19"/>
        </w:rPr>
        <w:t xml:space="preserve">, </w:t>
      </w:r>
      <w:r w:rsidRPr="007764AB">
        <w:rPr>
          <w:noProof/>
          <w:color w:val="0000FF"/>
          <w:szCs w:val="19"/>
          <w:lang w:val="ru-RU"/>
        </w:rPr>
        <w:t>ப</w:t>
      </w:r>
      <w:r w:rsidRPr="00130167">
        <w:rPr>
          <w:noProof/>
          <w:color w:val="0000FF"/>
          <w:szCs w:val="19"/>
        </w:rPr>
        <w:t xml:space="preserve">. 169) </w:t>
      </w:r>
      <w:r w:rsidRPr="007764AB">
        <w:rPr>
          <w:noProof/>
          <w:color w:val="0000FF"/>
          <w:szCs w:val="19"/>
          <w:lang w:val="ru-RU"/>
        </w:rPr>
        <w:t>மற்றும்</w:t>
      </w:r>
      <w:r w:rsidRPr="00130167">
        <w:rPr>
          <w:noProof/>
          <w:color w:val="0000FF"/>
          <w:szCs w:val="19"/>
        </w:rPr>
        <w:t xml:space="preserve"> </w:t>
      </w:r>
      <w:r w:rsidRPr="007764AB">
        <w:rPr>
          <w:noProof/>
          <w:color w:val="0000FF"/>
          <w:szCs w:val="19"/>
          <w:lang w:val="ru-RU"/>
        </w:rPr>
        <w:t>பலர்</w:t>
      </w:r>
      <w:r w:rsidRPr="00130167">
        <w:rPr>
          <w:noProof/>
          <w:color w:val="0000FF"/>
          <w:szCs w:val="19"/>
        </w:rPr>
        <w:t>.</w:t>
      </w:r>
    </w:p>
  </w:footnote>
  <w:footnote w:id="819">
    <w:p w14:paraId="026DEDBF"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இதைப்</w:t>
      </w:r>
      <w:r w:rsidRPr="00130167">
        <w:rPr>
          <w:noProof/>
          <w:color w:val="0000FF"/>
          <w:szCs w:val="18"/>
        </w:rPr>
        <w:t xml:space="preserve"> </w:t>
      </w:r>
      <w:r w:rsidRPr="00C22215">
        <w:rPr>
          <w:noProof/>
          <w:color w:val="0000FF"/>
          <w:szCs w:val="18"/>
          <w:lang w:val="ru-RU"/>
        </w:rPr>
        <w:t>பின்வருமாறு</w:t>
      </w:r>
      <w:r w:rsidRPr="00130167">
        <w:rPr>
          <w:noProof/>
          <w:color w:val="0000FF"/>
          <w:szCs w:val="18"/>
        </w:rPr>
        <w:t xml:space="preserve"> </w:t>
      </w:r>
      <w:r w:rsidRPr="00C22215">
        <w:rPr>
          <w:noProof/>
          <w:color w:val="0000FF"/>
          <w:szCs w:val="18"/>
          <w:lang w:val="ru-RU"/>
        </w:rPr>
        <w:t>ஊகிக்கலாம்</w:t>
      </w:r>
      <w:r w:rsidRPr="00130167">
        <w:rPr>
          <w:noProof/>
          <w:color w:val="0000FF"/>
          <w:szCs w:val="18"/>
        </w:rPr>
        <w:t>: (</w:t>
      </w:r>
      <w:r w:rsidRPr="00C22215">
        <w:rPr>
          <w:noProof/>
          <w:color w:val="0000FF"/>
          <w:szCs w:val="18"/>
          <w:lang w:val="ru-RU"/>
        </w:rPr>
        <w:t>அ</w:t>
      </w:r>
      <w:r w:rsidRPr="00130167">
        <w:rPr>
          <w:noProof/>
          <w:color w:val="0000FF"/>
          <w:szCs w:val="18"/>
        </w:rPr>
        <w:t xml:space="preserve">) </w:t>
      </w:r>
      <w:r w:rsidRPr="00C22215">
        <w:rPr>
          <w:noProof/>
          <w:color w:val="0000FF"/>
          <w:szCs w:val="18"/>
          <w:lang w:val="ru-RU"/>
        </w:rPr>
        <w:t>மேற்கூறிய</w:t>
      </w:r>
      <w:r w:rsidRPr="00130167">
        <w:rPr>
          <w:noProof/>
          <w:color w:val="0000FF"/>
          <w:szCs w:val="18"/>
        </w:rPr>
        <w:t xml:space="preserve"> </w:t>
      </w:r>
      <w:r w:rsidRPr="00C22215">
        <w:rPr>
          <w:noProof/>
          <w:color w:val="0000FF"/>
          <w:szCs w:val="18"/>
          <w:lang w:val="ru-RU"/>
        </w:rPr>
        <w:t>ஐமோனியஸின்</w:t>
      </w:r>
      <w:r w:rsidRPr="00130167">
        <w:rPr>
          <w:noProof/>
          <w:color w:val="0000FF"/>
          <w:szCs w:val="18"/>
        </w:rPr>
        <w:t xml:space="preserve"> </w:t>
      </w:r>
      <w:r w:rsidRPr="00C22215">
        <w:rPr>
          <w:noProof/>
          <w:color w:val="0000FF"/>
          <w:szCs w:val="18"/>
          <w:lang w:val="ru-RU"/>
        </w:rPr>
        <w:t>வார்த்தைகளிலிருந்து</w:t>
      </w:r>
      <w:r w:rsidRPr="00130167">
        <w:rPr>
          <w:noProof/>
          <w:color w:val="0000FF"/>
          <w:szCs w:val="18"/>
        </w:rPr>
        <w:t xml:space="preserve">, </w:t>
      </w:r>
      <w:r w:rsidRPr="00C22215">
        <w:rPr>
          <w:noProof/>
          <w:color w:val="0000FF"/>
          <w:szCs w:val="18"/>
          <w:lang w:val="ru-RU"/>
        </w:rPr>
        <w:t>மன்றில்</w:t>
      </w:r>
      <w:r w:rsidRPr="00130167">
        <w:rPr>
          <w:noProof/>
          <w:color w:val="0000FF"/>
          <w:szCs w:val="18"/>
        </w:rPr>
        <w:t xml:space="preserve"> </w:t>
      </w:r>
      <w:r w:rsidRPr="00C22215">
        <w:rPr>
          <w:noProof/>
          <w:color w:val="0000FF"/>
          <w:szCs w:val="18"/>
          <w:lang w:val="ru-RU"/>
        </w:rPr>
        <w:t>பல</w:t>
      </w:r>
      <w:r w:rsidRPr="00130167">
        <w:rPr>
          <w:noProof/>
          <w:color w:val="0000FF"/>
          <w:szCs w:val="18"/>
        </w:rPr>
        <w:t xml:space="preserve"> </w:t>
      </w:r>
      <w:r w:rsidRPr="00C22215">
        <w:rPr>
          <w:noProof/>
          <w:color w:val="0000FF"/>
          <w:szCs w:val="18"/>
          <w:lang w:val="ru-RU"/>
        </w:rPr>
        <w:t>விஷயங்கள்</w:t>
      </w:r>
      <w:r w:rsidRPr="00130167">
        <w:rPr>
          <w:noProof/>
          <w:color w:val="0000FF"/>
          <w:szCs w:val="18"/>
        </w:rPr>
        <w:t xml:space="preserve"> </w:t>
      </w:r>
      <w:r w:rsidRPr="00C22215">
        <w:rPr>
          <w:noProof/>
          <w:color w:val="0000FF"/>
          <w:szCs w:val="18"/>
          <w:lang w:val="ru-RU"/>
        </w:rPr>
        <w:t>விவாதிக்கப்பட்ட</w:t>
      </w:r>
      <w:r w:rsidRPr="00130167">
        <w:rPr>
          <w:noProof/>
          <w:color w:val="0000FF"/>
          <w:szCs w:val="18"/>
        </w:rPr>
        <w:t xml:space="preserve"> </w:t>
      </w:r>
      <w:r w:rsidRPr="00C22215">
        <w:rPr>
          <w:noProof/>
          <w:color w:val="0000FF"/>
          <w:szCs w:val="18"/>
          <w:lang w:val="ru-RU"/>
        </w:rPr>
        <w:t>போதிலும்</w:t>
      </w:r>
      <w:r w:rsidRPr="00130167">
        <w:rPr>
          <w:noProof/>
          <w:color w:val="0000FF"/>
          <w:szCs w:val="18"/>
        </w:rPr>
        <w:t xml:space="preserve">, </w:t>
      </w:r>
      <w:r>
        <w:rPr>
          <w:noProof/>
          <w:color w:val="0000FF"/>
          <w:szCs w:val="18"/>
        </w:rPr>
        <w:t>'nec aliquid tamen definitum est</w:t>
      </w:r>
      <w:r w:rsidRPr="00130167">
        <w:rPr>
          <w:noProof/>
          <w:color w:val="0000FF"/>
          <w:szCs w:val="18"/>
        </w:rPr>
        <w:t xml:space="preserve">, </w:t>
      </w:r>
      <w:r>
        <w:rPr>
          <w:noProof/>
          <w:color w:val="0000FF"/>
          <w:szCs w:val="18"/>
        </w:rPr>
        <w:t>propter rerum</w:t>
      </w:r>
      <w:r w:rsidRPr="00130167">
        <w:rPr>
          <w:noProof/>
          <w:color w:val="0000FF"/>
          <w:szCs w:val="18"/>
        </w:rPr>
        <w:t xml:space="preserve">, </w:t>
      </w:r>
      <w:r>
        <w:rPr>
          <w:noProof/>
          <w:color w:val="0000FF"/>
          <w:szCs w:val="18"/>
        </w:rPr>
        <w:t>ut videbatur</w:t>
      </w:r>
      <w:r w:rsidRPr="00130167">
        <w:rPr>
          <w:noProof/>
          <w:color w:val="0000FF"/>
          <w:szCs w:val="18"/>
        </w:rPr>
        <w:t xml:space="preserve">, </w:t>
      </w:r>
      <w:r>
        <w:rPr>
          <w:noProof/>
          <w:color w:val="0000FF"/>
          <w:szCs w:val="18"/>
        </w:rPr>
        <w:t xml:space="preserve">magnitudinem' </w:t>
      </w:r>
      <w:r w:rsidRPr="00130167">
        <w:rPr>
          <w:i/>
          <w:iCs/>
          <w:noProof/>
          <w:color w:val="0000FF"/>
          <w:szCs w:val="18"/>
        </w:rPr>
        <w:t>(</w:t>
      </w:r>
      <w:r>
        <w:rPr>
          <w:i/>
          <w:iCs/>
          <w:noProof/>
          <w:color w:val="0000FF"/>
          <w:szCs w:val="18"/>
        </w:rPr>
        <w:t>ஐமோனியஸ்</w:t>
      </w:r>
      <w:r w:rsidRPr="00130167">
        <w:rPr>
          <w:noProof/>
          <w:color w:val="0000FF"/>
          <w:szCs w:val="18"/>
        </w:rPr>
        <w:t xml:space="preserve">, </w:t>
      </w:r>
      <w:r>
        <w:rPr>
          <w:noProof/>
          <w:color w:val="0000FF"/>
          <w:szCs w:val="18"/>
        </w:rPr>
        <w:t>மேற்கூறிய இடம்</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 b) 809 </w:t>
      </w:r>
      <w:r w:rsidRPr="00C22215">
        <w:rPr>
          <w:noProof/>
          <w:color w:val="0000FF"/>
          <w:szCs w:val="18"/>
          <w:lang w:val="ru-RU"/>
        </w:rPr>
        <w:t>ஆம்</w:t>
      </w:r>
      <w:r w:rsidRPr="00130167">
        <w:rPr>
          <w:noProof/>
          <w:color w:val="0000FF"/>
          <w:szCs w:val="18"/>
        </w:rPr>
        <w:t xml:space="preserve"> </w:t>
      </w:r>
      <w:r w:rsidRPr="00C22215">
        <w:rPr>
          <w:noProof/>
          <w:color w:val="0000FF"/>
          <w:szCs w:val="18"/>
          <w:lang w:val="ru-RU"/>
        </w:rPr>
        <w:t>ஆண்டின்</w:t>
      </w:r>
      <w:r w:rsidRPr="00130167">
        <w:rPr>
          <w:noProof/>
          <w:color w:val="0000FF"/>
          <w:szCs w:val="18"/>
        </w:rPr>
        <w:t xml:space="preserve"> </w:t>
      </w:r>
      <w:r w:rsidRPr="00C22215">
        <w:rPr>
          <w:noProof/>
          <w:color w:val="0000FF"/>
          <w:szCs w:val="18"/>
          <w:lang w:val="ru-RU"/>
        </w:rPr>
        <w:t>கீழ்</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w:t>
      </w:r>
      <w:r w:rsidRPr="00C22215">
        <w:rPr>
          <w:noProof/>
          <w:color w:val="0000FF"/>
          <w:szCs w:val="18"/>
          <w:lang w:val="ru-RU"/>
        </w:rPr>
        <w:t>காலம்</w:t>
      </w:r>
      <w:r w:rsidRPr="00130167">
        <w:rPr>
          <w:noProof/>
          <w:color w:val="0000FF"/>
          <w:szCs w:val="18"/>
        </w:rPr>
        <w:t xml:space="preserve"> </w:t>
      </w:r>
      <w:r w:rsidRPr="00C22215">
        <w:rPr>
          <w:noProof/>
          <w:color w:val="0000FF"/>
          <w:szCs w:val="18"/>
          <w:lang w:val="ru-RU"/>
        </w:rPr>
        <w:t>குறித்த</w:t>
      </w:r>
      <w:r w:rsidRPr="00130167">
        <w:rPr>
          <w:noProof/>
          <w:color w:val="0000FF"/>
          <w:szCs w:val="18"/>
        </w:rPr>
        <w:t xml:space="preserve"> </w:t>
      </w:r>
      <w:r w:rsidRPr="00C22215">
        <w:rPr>
          <w:noProof/>
          <w:color w:val="0000FF"/>
          <w:szCs w:val="18"/>
          <w:lang w:val="ru-RU"/>
        </w:rPr>
        <w:t>குறிப்பில்</w:t>
      </w:r>
      <w:r w:rsidRPr="00130167">
        <w:rPr>
          <w:noProof/>
          <w:color w:val="0000FF"/>
          <w:szCs w:val="18"/>
        </w:rPr>
        <w:t xml:space="preserve"> </w:t>
      </w:r>
      <w:r w:rsidRPr="00C22215">
        <w:rPr>
          <w:noProof/>
          <w:color w:val="0000FF"/>
          <w:szCs w:val="18"/>
          <w:lang w:val="ru-RU"/>
        </w:rPr>
        <w:t>ஆஜியன்</w:t>
      </w:r>
      <w:r w:rsidRPr="00130167">
        <w:rPr>
          <w:noProof/>
          <w:color w:val="0000FF"/>
          <w:szCs w:val="18"/>
        </w:rPr>
        <w:t xml:space="preserve"> </w:t>
      </w:r>
      <w:r w:rsidRPr="00C22215">
        <w:rPr>
          <w:noProof/>
          <w:color w:val="0000FF"/>
          <w:szCs w:val="18"/>
          <w:lang w:val="ru-RU"/>
        </w:rPr>
        <w:t>துறவி</w:t>
      </w:r>
      <w:r w:rsidRPr="00130167">
        <w:rPr>
          <w:noProof/>
          <w:color w:val="0000FF"/>
          <w:szCs w:val="18"/>
        </w:rPr>
        <w:t xml:space="preserve"> </w:t>
      </w:r>
      <w:r w:rsidRPr="00C22215">
        <w:rPr>
          <w:noProof/>
          <w:color w:val="0000FF"/>
          <w:szCs w:val="18"/>
          <w:lang w:val="ru-RU"/>
        </w:rPr>
        <w:t>ஜெர்மனஸின்</w:t>
      </w:r>
      <w:r w:rsidRPr="00130167">
        <w:rPr>
          <w:noProof/>
          <w:color w:val="0000FF"/>
          <w:szCs w:val="18"/>
        </w:rPr>
        <w:t xml:space="preserve"> </w:t>
      </w:r>
      <w:r w:rsidRPr="00C22215">
        <w:rPr>
          <w:noProof/>
          <w:color w:val="0000FF"/>
          <w:szCs w:val="18"/>
          <w:lang w:val="ru-RU"/>
        </w:rPr>
        <w:t>வார்த்தைகளிலிருந்து</w:t>
      </w:r>
      <w:r w:rsidRPr="00130167">
        <w:rPr>
          <w:noProof/>
          <w:color w:val="0000FF"/>
          <w:szCs w:val="18"/>
        </w:rPr>
        <w:t xml:space="preserve"> </w:t>
      </w:r>
      <w:r w:rsidRPr="00C22215">
        <w:rPr>
          <w:noProof/>
          <w:color w:val="0000FF"/>
          <w:szCs w:val="18"/>
          <w:lang w:val="ru-RU"/>
        </w:rPr>
        <w:t>ஓரளவு</w:t>
      </w:r>
      <w:r w:rsidRPr="00130167">
        <w:rPr>
          <w:noProof/>
          <w:color w:val="0000FF"/>
          <w:szCs w:val="18"/>
        </w:rPr>
        <w:t xml:space="preserve">: </w:t>
      </w:r>
      <w:r>
        <w:rPr>
          <w:noProof/>
          <w:color w:val="0000FF"/>
          <w:szCs w:val="18"/>
        </w:rPr>
        <w:t xml:space="preserve">'திருச்சபையில் விவாதிக்கப்பட்ட </w:t>
      </w:r>
      <w:r w:rsidRPr="00C22215">
        <w:rPr>
          <w:noProof/>
          <w:color w:val="0000FF"/>
          <w:szCs w:val="18"/>
          <w:lang w:val="ru-RU"/>
        </w:rPr>
        <w:t>பரிசுத்த</w:t>
      </w:r>
      <w:r w:rsidRPr="00130167">
        <w:rPr>
          <w:noProof/>
          <w:color w:val="0000FF"/>
          <w:szCs w:val="18"/>
        </w:rPr>
        <w:t xml:space="preserve"> </w:t>
      </w:r>
      <w:r>
        <w:rPr>
          <w:noProof/>
          <w:color w:val="0000FF"/>
          <w:szCs w:val="18"/>
        </w:rPr>
        <w:t xml:space="preserve">ஆவியின் வெளிப்பாடு தொடர்பான கேள்வி </w:t>
      </w:r>
      <w:r>
        <w:rPr>
          <w:i/>
          <w:iCs/>
          <w:noProof/>
          <w:color w:val="0000FF"/>
          <w:szCs w:val="18"/>
        </w:rPr>
        <w:t>ஆராயப்படுகிறது</w:t>
      </w:r>
      <w:r>
        <w:rPr>
          <w:noProof/>
          <w:color w:val="0000FF"/>
          <w:szCs w:val="18"/>
        </w:rPr>
        <w:t>'</w:t>
      </w:r>
      <w:r w:rsidRPr="00130167">
        <w:rPr>
          <w:noProof/>
          <w:color w:val="0000FF"/>
          <w:szCs w:val="18"/>
        </w:rPr>
        <w:t xml:space="preserve"> (</w:t>
      </w:r>
      <w:r>
        <w:rPr>
          <w:noProof/>
          <w:color w:val="0000FF"/>
          <w:szCs w:val="18"/>
        </w:rPr>
        <w:t>பிலிப்தோகெகா பேட்ரம் கொலோனியன்சியம் தொகுதி XI, ப. 295).</w:t>
      </w:r>
    </w:p>
  </w:footnote>
  <w:footnote w:id="820">
    <w:p w14:paraId="4E46617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லபெய்</w:t>
      </w:r>
      <w:r>
        <w:rPr>
          <w:noProof/>
          <w:color w:val="0000FF"/>
          <w:szCs w:val="18"/>
        </w:rPr>
        <w:t>, கான்சில்., தொகுதி VII, ப. 1199.</w:t>
      </w:r>
    </w:p>
  </w:footnote>
  <w:footnote w:id="821">
    <w:p w14:paraId="7D1557EE"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அந்தப்</w:t>
      </w:r>
      <w:r w:rsidRPr="00130167">
        <w:rPr>
          <w:noProof/>
          <w:color w:val="0000FF"/>
          <w:szCs w:val="18"/>
        </w:rPr>
        <w:t xml:space="preserve"> </w:t>
      </w:r>
      <w:r w:rsidRPr="00C22215">
        <w:rPr>
          <w:noProof/>
          <w:color w:val="0000FF"/>
          <w:szCs w:val="18"/>
          <w:lang w:val="ru-RU"/>
        </w:rPr>
        <w:t>பேச்சையே</w:t>
      </w:r>
      <w:r w:rsidRPr="00130167">
        <w:rPr>
          <w:noProof/>
          <w:color w:val="0000FF"/>
          <w:szCs w:val="18"/>
        </w:rPr>
        <w:t xml:space="preserve"> </w:t>
      </w:r>
      <w:r w:rsidRPr="00C22215">
        <w:rPr>
          <w:noProof/>
          <w:color w:val="0000FF"/>
          <w:szCs w:val="18"/>
          <w:lang w:val="ru-RU"/>
        </w:rPr>
        <w:t>படித்து</w:t>
      </w:r>
      <w:r w:rsidRPr="00130167">
        <w:rPr>
          <w:noProof/>
          <w:color w:val="0000FF"/>
          <w:szCs w:val="18"/>
        </w:rPr>
        <w:t xml:space="preserve">, </w:t>
      </w:r>
      <w:r w:rsidRPr="00C22215">
        <w:rPr>
          <w:noProof/>
          <w:color w:val="0000FF"/>
          <w:szCs w:val="18"/>
          <w:lang w:val="ru-RU"/>
        </w:rPr>
        <w:t>அதில்</w:t>
      </w:r>
      <w:r w:rsidRPr="00130167">
        <w:rPr>
          <w:noProof/>
          <w:color w:val="0000FF"/>
          <w:szCs w:val="18"/>
        </w:rPr>
        <w:t xml:space="preserve"> </w:t>
      </w:r>
      <w:r>
        <w:rPr>
          <w:noProof/>
          <w:color w:val="0000FF"/>
          <w:szCs w:val="18"/>
        </w:rPr>
        <w:t>மேற்கோள்</w:t>
      </w:r>
      <w:r w:rsidRPr="00130167">
        <w:rPr>
          <w:noProof/>
          <w:color w:val="0000FF"/>
          <w:szCs w:val="18"/>
        </w:rPr>
        <w:t xml:space="preserve"> </w:t>
      </w:r>
      <w:r w:rsidRPr="00C22215">
        <w:rPr>
          <w:noProof/>
          <w:color w:val="0000FF"/>
          <w:szCs w:val="18"/>
          <w:lang w:val="ru-RU"/>
        </w:rPr>
        <w:t>காட்டப்பட்டுள்ள</w:t>
      </w:r>
      <w:r w:rsidRPr="00130167">
        <w:rPr>
          <w:noProof/>
          <w:color w:val="0000FF"/>
          <w:szCs w:val="18"/>
        </w:rPr>
        <w:t xml:space="preserve"> </w:t>
      </w:r>
      <w:r w:rsidRPr="00C22215">
        <w:rPr>
          <w:noProof/>
          <w:color w:val="0000FF"/>
          <w:szCs w:val="18"/>
          <w:lang w:val="ru-RU"/>
        </w:rPr>
        <w:t>சான்றுகளை</w:t>
      </w:r>
      <w:r w:rsidRPr="00130167">
        <w:rPr>
          <w:noProof/>
          <w:color w:val="0000FF"/>
          <w:szCs w:val="18"/>
        </w:rPr>
        <w:t xml:space="preserve"> </w:t>
      </w:r>
      <w:r w:rsidRPr="00C22215">
        <w:rPr>
          <w:noProof/>
          <w:color w:val="0000FF"/>
          <w:szCs w:val="18"/>
          <w:lang w:val="ru-RU"/>
        </w:rPr>
        <w:t>மூலங்களுடன்</w:t>
      </w:r>
      <w:r w:rsidRPr="00130167">
        <w:rPr>
          <w:noProof/>
          <w:color w:val="0000FF"/>
          <w:szCs w:val="18"/>
        </w:rPr>
        <w:t xml:space="preserve"> </w:t>
      </w:r>
      <w:r w:rsidRPr="00C22215">
        <w:rPr>
          <w:noProof/>
          <w:color w:val="0000FF"/>
          <w:szCs w:val="18"/>
          <w:lang w:val="ru-RU"/>
        </w:rPr>
        <w:t>ஒப்பிடுவதன்</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எளிதாகச்</w:t>
      </w:r>
      <w:r w:rsidRPr="00130167">
        <w:rPr>
          <w:noProof/>
          <w:color w:val="0000FF"/>
          <w:szCs w:val="18"/>
        </w:rPr>
        <w:t xml:space="preserve"> </w:t>
      </w:r>
      <w:r w:rsidRPr="00C22215">
        <w:rPr>
          <w:noProof/>
          <w:color w:val="0000FF"/>
          <w:szCs w:val="18"/>
          <w:lang w:val="ru-RU"/>
        </w:rPr>
        <w:t>சரிபார்க்கலாம்</w:t>
      </w:r>
      <w:r w:rsidRPr="00130167">
        <w:rPr>
          <w:noProof/>
          <w:color w:val="0000FF"/>
          <w:szCs w:val="18"/>
        </w:rPr>
        <w:t xml:space="preserve">. </w:t>
      </w:r>
      <w:r>
        <w:rPr>
          <w:noProof/>
          <w:color w:val="0000FF"/>
          <w:szCs w:val="18"/>
        </w:rPr>
        <w:t xml:space="preserve">பார்க்க: </w:t>
      </w:r>
      <w:r>
        <w:rPr>
          <w:i/>
          <w:iCs/>
          <w:noProof/>
          <w:color w:val="0000FF"/>
          <w:szCs w:val="18"/>
        </w:rPr>
        <w:t xml:space="preserve">Labb. </w:t>
      </w:r>
      <w:r>
        <w:rPr>
          <w:noProof/>
          <w:color w:val="0000FF"/>
          <w:szCs w:val="18"/>
        </w:rPr>
        <w:t xml:space="preserve">Concil. VII, </w:t>
      </w:r>
      <w:r w:rsidRPr="004F3E70">
        <w:rPr>
          <w:noProof/>
          <w:color w:val="0000FF"/>
          <w:szCs w:val="18"/>
        </w:rPr>
        <w:t>ப.</w:t>
      </w:r>
      <w:r>
        <w:rPr>
          <w:noProof/>
          <w:color w:val="0000FF"/>
          <w:szCs w:val="18"/>
        </w:rPr>
        <w:t xml:space="preserve"> 1199 மற்றும் அதற்குப் பின்வரும் பக்கங்கள்; ஒப்பிடுக: </w:t>
      </w:r>
      <w:r>
        <w:rPr>
          <w:i/>
          <w:iCs/>
          <w:noProof/>
          <w:color w:val="0000FF"/>
          <w:szCs w:val="18"/>
        </w:rPr>
        <w:t xml:space="preserve">Zoernicaw. </w:t>
      </w:r>
      <w:r>
        <w:rPr>
          <w:noProof/>
          <w:color w:val="0000FF"/>
          <w:szCs w:val="18"/>
        </w:rPr>
        <w:t>de process. Spir. S. ப. 304–308 மற்றும் 373 மற்றும் அதற்குப் பின்வரும் பக்கங்கள், மேற்கோள் காட்டப்பட்ட பதிப்பு.</w:t>
      </w:r>
    </w:p>
  </w:footnote>
  <w:footnote w:id="822">
    <w:p w14:paraId="36DB3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மேலே குறிப்பு 709-ஐப் பார்க்கவும்.</w:t>
      </w:r>
    </w:p>
  </w:footnote>
  <w:footnote w:id="823">
    <w:p w14:paraId="12157E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தூதர்களுடனான தனது உரையாடலின் முடிவில், மூன்றாம் லியோ இவ்வாறு கூறியதாகக் கூறப்படுகிறது: 'sic fiat..., ut quod iam nunc a quibusque prius nescientibus recte creditur, credatur.' </w:t>
      </w:r>
      <w:r>
        <w:rPr>
          <w:i/>
          <w:iCs/>
          <w:noProof/>
          <w:color w:val="0000FF"/>
          <w:szCs w:val="19"/>
        </w:rPr>
        <w:t>லேபே</w:t>
      </w:r>
      <w:r>
        <w:rPr>
          <w:noProof/>
          <w:color w:val="0000FF"/>
          <w:szCs w:val="19"/>
        </w:rPr>
        <w:t>, தொகுதி VII, பக்கங்கள் 194–198.</w:t>
      </w:r>
    </w:p>
  </w:footnote>
  <w:footnote w:id="824">
    <w:p w14:paraId="5DA86E1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இதுவே என் கருத்து, மேலும் இந்த ஆசிரியர்கள் மற்றும் புனித வேதாகமத்தின் அதிகாரங்களுக்கு இணங்க நான் அதை நிலைநிறுத்துகிறேன். மேற்கூறியது.</w:t>
      </w:r>
    </w:p>
  </w:footnote>
  <w:footnote w:id="825">
    <w:p w14:paraId="21941C4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இதை நுட்பமான அர்த்தத்தில் புரிந்துகொள்ளவும், அதை அறிந்துகொள்ளவும் முடிந்தவர்—அல்லது, அறிந்தும் நம்ப மறுப்பவர்—ரட்சிக்கப்பட முடியாது. ஏனெனில், புனித விசுவாசத்தின் உயர் மர்மங்கள் பல உள்ளன, அவற்றில் இது ஒன்று மட்டுமே. பலர் அவற்றை ஆராய்வதற்குத் தகுதியுடையவர்கள், அதே சமயம் மற்ற பலர்… தகுதியற்றவர்கள். ஆகவே, நாம் கூறியது போல், </w:t>
      </w:r>
      <w:r>
        <w:rPr>
          <w:i/>
          <w:iCs/>
          <w:noProof/>
          <w:color w:val="0000FF"/>
          <w:szCs w:val="19"/>
        </w:rPr>
        <w:t xml:space="preserve">இதைப் புரிந்துகொண்டு நம்ப மறுப்பவர் </w:t>
      </w:r>
      <w:r>
        <w:rPr>
          <w:noProof/>
          <w:color w:val="0000FF"/>
          <w:szCs w:val="19"/>
        </w:rPr>
        <w:t>இரட்சிக்கப்பட முடியாது. மேலும்: இதைப் புரிந்துகொள்ளக்கூடிய</w:t>
      </w:r>
      <w:r>
        <w:rPr>
          <w:i/>
          <w:iCs/>
          <w:noProof/>
          <w:color w:val="0000FF"/>
          <w:szCs w:val="19"/>
        </w:rPr>
        <w:t xml:space="preserve"> எவருக்கும், நம்பத் தவறக்கூடாத</w:t>
      </w:r>
      <w:r>
        <w:rPr>
          <w:noProof/>
          <w:color w:val="0000FF"/>
          <w:szCs w:val="19"/>
        </w:rPr>
        <w:t xml:space="preserve"> விசுவாசத்தின் ஒரு பெரிய திருவருட்சாதனமாக இது நிச்சயமாக ஒரு நல்ல காரியம்</w:t>
      </w:r>
      <w:r>
        <w:rPr>
          <w:i/>
          <w:iCs/>
          <w:noProof/>
          <w:color w:val="0000FF"/>
          <w:szCs w:val="19"/>
        </w:rPr>
        <w:t>,</w:t>
      </w:r>
      <w:r>
        <w:rPr>
          <w:noProof/>
          <w:color w:val="0000FF"/>
          <w:szCs w:val="19"/>
        </w:rPr>
        <w:t xml:space="preserve"> உண்மையில் ஒரு மிகப் பெரிய நன்மை. Ibid.</w:t>
      </w:r>
    </w:p>
  </w:footnote>
  <w:footnote w:id="826">
    <w:p w14:paraId="4A0DCB46"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9"/>
        </w:rPr>
        <w:t>...அவர்கள் மனித ஞானத்தால் அல்ல, மாறாக தெய்வீக ஞானத்தால் அறிவூட்டப்பட்டவர்கள்...; இதன் பொருள் அவர்கள் அதை நம்மை விடக் குறைவாகப் புரிந்துகொண்டார்கள் என்று நான் கூறத் துணிய மாட்டேன். மேற்கூறிய நூல்</w:t>
      </w:r>
      <w:r w:rsidRPr="00130167">
        <w:rPr>
          <w:noProof/>
          <w:color w:val="0000FF"/>
          <w:szCs w:val="19"/>
        </w:rPr>
        <w:t xml:space="preserve">. </w:t>
      </w:r>
      <w:r w:rsidRPr="00C22215">
        <w:rPr>
          <w:noProof/>
          <w:color w:val="0000FF"/>
          <w:szCs w:val="19"/>
          <w:lang w:val="ru-RU"/>
        </w:rPr>
        <w:t>இங்கு</w:t>
      </w:r>
      <w:r w:rsidRPr="00130167">
        <w:rPr>
          <w:noProof/>
          <w:color w:val="0000FF"/>
          <w:szCs w:val="19"/>
        </w:rPr>
        <w:t xml:space="preserve"> </w:t>
      </w:r>
      <w:r w:rsidRPr="00C22215">
        <w:rPr>
          <w:noProof/>
          <w:color w:val="0000FF"/>
          <w:szCs w:val="19"/>
          <w:lang w:val="ru-RU"/>
        </w:rPr>
        <w:t>முன்வைக்கப்பட்டுள்ள</w:t>
      </w:r>
      <w:r w:rsidRPr="00130167">
        <w:rPr>
          <w:noProof/>
          <w:color w:val="0000FF"/>
          <w:szCs w:val="19"/>
        </w:rPr>
        <w:t xml:space="preserve"> </w:t>
      </w:r>
      <w:r w:rsidRPr="00C22215">
        <w:rPr>
          <w:noProof/>
          <w:color w:val="0000FF"/>
          <w:szCs w:val="19"/>
          <w:lang w:val="ru-RU"/>
        </w:rPr>
        <w:t>முழு</w:t>
      </w:r>
      <w:r w:rsidRPr="00130167">
        <w:rPr>
          <w:noProof/>
          <w:color w:val="0000FF"/>
          <w:szCs w:val="19"/>
        </w:rPr>
        <w:t xml:space="preserve"> </w:t>
      </w:r>
      <w:r w:rsidRPr="00C22215">
        <w:rPr>
          <w:noProof/>
          <w:color w:val="0000FF"/>
          <w:szCs w:val="19"/>
          <w:lang w:val="ru-RU"/>
        </w:rPr>
        <w:t>வாதத்திற்கும்</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மறுப்புகளுக்கும்</w:t>
      </w:r>
      <w:r w:rsidRPr="00130167">
        <w:rPr>
          <w:noProof/>
          <w:color w:val="0000FF"/>
          <w:szCs w:val="19"/>
        </w:rPr>
        <w:t xml:space="preserve">, </w:t>
      </w:r>
      <w:r w:rsidRPr="00C22215">
        <w:rPr>
          <w:noProof/>
          <w:color w:val="0000FF"/>
          <w:szCs w:val="19"/>
          <w:lang w:val="ru-RU"/>
        </w:rPr>
        <w:t>செர்னிகாவ்</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393–398-</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827">
    <w:p w14:paraId="0E3C2376"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உதாரணமாக</w:t>
      </w:r>
      <w:r w:rsidRPr="00130167">
        <w:rPr>
          <w:noProof/>
          <w:color w:val="0000FF"/>
          <w:szCs w:val="19"/>
        </w:rPr>
        <w:t xml:space="preserve">, </w:t>
      </w:r>
      <w:r w:rsidRPr="00C22215">
        <w:rPr>
          <w:noProof/>
          <w:color w:val="0000FF"/>
          <w:szCs w:val="19"/>
          <w:lang w:val="ru-RU"/>
        </w:rPr>
        <w:t>ஆடம்</w:t>
      </w:r>
      <w:r w:rsidRPr="00130167">
        <w:rPr>
          <w:noProof/>
          <w:color w:val="0000FF"/>
          <w:szCs w:val="19"/>
        </w:rPr>
        <w:t xml:space="preserve"> </w:t>
      </w:r>
      <w:r w:rsidRPr="00C22215">
        <w:rPr>
          <w:noProof/>
          <w:color w:val="0000FF"/>
          <w:szCs w:val="19"/>
          <w:lang w:val="ru-RU"/>
        </w:rPr>
        <w:t>சோர்னிகாவ்</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புகழ்பெற்ற</w:t>
      </w:r>
      <w:r w:rsidRPr="00130167">
        <w:rPr>
          <w:noProof/>
          <w:color w:val="0000FF"/>
          <w:szCs w:val="19"/>
        </w:rPr>
        <w:t xml:space="preserve"> </w:t>
      </w:r>
      <w:r w:rsidRPr="00C22215">
        <w:rPr>
          <w:noProof/>
          <w:color w:val="0000FF"/>
          <w:szCs w:val="19"/>
          <w:lang w:val="ru-RU"/>
        </w:rPr>
        <w:t>படைப்பில்</w:t>
      </w:r>
      <w:r w:rsidRPr="00130167">
        <w:rPr>
          <w:noProof/>
          <w:color w:val="0000FF"/>
          <w:szCs w:val="19"/>
        </w:rPr>
        <w:t xml:space="preserve">, </w:t>
      </w:r>
      <w:r w:rsidRPr="00C22215">
        <w:rPr>
          <w:noProof/>
          <w:color w:val="0000FF"/>
          <w:szCs w:val="19"/>
          <w:lang w:val="ru-RU"/>
        </w:rPr>
        <w:t>முதல்</w:t>
      </w:r>
      <w:r w:rsidRPr="00130167">
        <w:rPr>
          <w:noProof/>
          <w:color w:val="0000FF"/>
          <w:szCs w:val="19"/>
        </w:rPr>
        <w:t xml:space="preserve"> </w:t>
      </w:r>
      <w:r w:rsidRPr="00C22215">
        <w:rPr>
          <w:noProof/>
          <w:color w:val="0000FF"/>
          <w:szCs w:val="19"/>
          <w:lang w:val="ru-RU"/>
        </w:rPr>
        <w:t>பத்து</w:t>
      </w:r>
      <w:r w:rsidRPr="00130167">
        <w:rPr>
          <w:noProof/>
          <w:color w:val="0000FF"/>
          <w:szCs w:val="19"/>
        </w:rPr>
        <w:t xml:space="preserve"> </w:t>
      </w:r>
      <w:r w:rsidRPr="00C22215">
        <w:rPr>
          <w:noProof/>
          <w:color w:val="0000FF"/>
          <w:szCs w:val="19"/>
          <w:lang w:val="ru-RU"/>
        </w:rPr>
        <w:t>நூற்றாண்டுகளைச்</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57 </w:t>
      </w:r>
      <w:r w:rsidRPr="00C22215">
        <w:rPr>
          <w:noProof/>
          <w:color w:val="0000FF"/>
          <w:szCs w:val="19"/>
          <w:lang w:val="ru-RU"/>
        </w:rPr>
        <w:t>கிழக்கத்திய</w:t>
      </w:r>
      <w:r w:rsidRPr="00130167">
        <w:rPr>
          <w:noProof/>
          <w:color w:val="0000FF"/>
          <w:szCs w:val="19"/>
        </w:rPr>
        <w:t xml:space="preserve"> </w:t>
      </w:r>
      <w:r w:rsidRPr="00C22215">
        <w:rPr>
          <w:noProof/>
          <w:color w:val="0000FF"/>
          <w:szCs w:val="19"/>
          <w:lang w:val="ru-RU"/>
        </w:rPr>
        <w:t>எழுத்தாளர்களிடமிருந்தும்</w:t>
      </w:r>
      <w:r w:rsidRPr="00130167">
        <w:rPr>
          <w:noProof/>
          <w:color w:val="0000FF"/>
          <w:szCs w:val="19"/>
        </w:rPr>
        <w:t xml:space="preserve">, </w:t>
      </w:r>
      <w:r w:rsidRPr="00C22215">
        <w:rPr>
          <w:noProof/>
          <w:color w:val="0000FF"/>
          <w:szCs w:val="19"/>
          <w:lang w:val="ru-RU"/>
        </w:rPr>
        <w:t>முதல்</w:t>
      </w:r>
      <w:r w:rsidRPr="00130167">
        <w:rPr>
          <w:noProof/>
          <w:color w:val="0000FF"/>
          <w:szCs w:val="19"/>
        </w:rPr>
        <w:t xml:space="preserve"> </w:t>
      </w:r>
      <w:r w:rsidRPr="00C22215">
        <w:rPr>
          <w:noProof/>
          <w:color w:val="0000FF"/>
          <w:szCs w:val="19"/>
          <w:lang w:val="ru-RU"/>
        </w:rPr>
        <w:t>எட்டு</w:t>
      </w:r>
      <w:r w:rsidRPr="00130167">
        <w:rPr>
          <w:noProof/>
          <w:color w:val="0000FF"/>
          <w:szCs w:val="19"/>
        </w:rPr>
        <w:t xml:space="preserve"> </w:t>
      </w:r>
      <w:r w:rsidRPr="00C22215">
        <w:rPr>
          <w:noProof/>
          <w:color w:val="0000FF"/>
          <w:szCs w:val="19"/>
          <w:lang w:val="ru-RU"/>
        </w:rPr>
        <w:t>நூற்றாண்டுகளைச்</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45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எழுத்தாளர்களிடமிருந்தும்</w:t>
      </w:r>
      <w:r w:rsidRPr="00130167">
        <w:rPr>
          <w:i/>
          <w:iCs/>
          <w:noProof/>
          <w:color w:val="0000FF"/>
          <w:szCs w:val="19"/>
        </w:rPr>
        <w:t xml:space="preserve"> </w:t>
      </w:r>
      <w:r w:rsidRPr="00C22215">
        <w:rPr>
          <w:i/>
          <w:iCs/>
          <w:noProof/>
          <w:color w:val="0000FF"/>
          <w:szCs w:val="19"/>
          <w:lang w:val="ru-RU"/>
        </w:rPr>
        <w:t>கிட்டத்தட்ட</w:t>
      </w:r>
      <w:r w:rsidRPr="00130167">
        <w:rPr>
          <w:i/>
          <w:iCs/>
          <w:noProof/>
          <w:color w:val="0000FF"/>
          <w:szCs w:val="19"/>
        </w:rPr>
        <w:t xml:space="preserve"> </w:t>
      </w:r>
      <w:r w:rsidRPr="00C22215">
        <w:rPr>
          <w:i/>
          <w:iCs/>
          <w:noProof/>
          <w:color w:val="0000FF"/>
          <w:szCs w:val="19"/>
          <w:lang w:val="ru-RU"/>
        </w:rPr>
        <w:t>ஆயிரம்</w:t>
      </w:r>
      <w:r w:rsidRPr="00130167">
        <w:rPr>
          <w:i/>
          <w:iCs/>
          <w:noProof/>
          <w:color w:val="0000FF"/>
          <w:szCs w:val="19"/>
        </w:rPr>
        <w:t xml:space="preserve"> </w:t>
      </w:r>
      <w:r w:rsidRPr="00C22215">
        <w:rPr>
          <w:noProof/>
          <w:color w:val="0000FF"/>
          <w:szCs w:val="19"/>
          <w:lang w:val="ru-RU"/>
        </w:rPr>
        <w:t>அத்தகைய</w:t>
      </w:r>
      <w:r w:rsidRPr="00130167">
        <w:rPr>
          <w:noProof/>
          <w:color w:val="0000FF"/>
          <w:szCs w:val="19"/>
        </w:rPr>
        <w:t xml:space="preserve"> </w:t>
      </w:r>
      <w:r w:rsidRPr="00C22215">
        <w:rPr>
          <w:noProof/>
          <w:color w:val="0000FF"/>
          <w:szCs w:val="19"/>
          <w:lang w:val="ru-RU"/>
        </w:rPr>
        <w:t>சான்றுகளை</w:t>
      </w:r>
      <w:r w:rsidRPr="00130167">
        <w:rPr>
          <w:noProof/>
          <w:color w:val="0000FF"/>
          <w:szCs w:val="19"/>
        </w:rPr>
        <w:t xml:space="preserve"> </w:t>
      </w:r>
      <w:r w:rsidRPr="00C22215">
        <w:rPr>
          <w:i/>
          <w:iCs/>
          <w:noProof/>
          <w:color w:val="0000FF"/>
          <w:szCs w:val="19"/>
          <w:lang w:val="ru-RU"/>
        </w:rPr>
        <w:t>மேற்கோள்</w:t>
      </w:r>
      <w:r w:rsidRPr="00130167">
        <w:rPr>
          <w:noProof/>
          <w:color w:val="0000FF"/>
          <w:szCs w:val="19"/>
        </w:rPr>
        <w:t xml:space="preserve"> </w:t>
      </w:r>
      <w:r w:rsidRPr="00C22215">
        <w:rPr>
          <w:noProof/>
          <w:color w:val="0000FF"/>
          <w:szCs w:val="19"/>
          <w:lang w:val="ru-RU"/>
        </w:rPr>
        <w:t>காட்டியுள்ளார்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அறியப்படுகிறது</w:t>
      </w:r>
      <w:r w:rsidRPr="00130167">
        <w:rPr>
          <w:noProof/>
          <w:color w:val="0000FF"/>
          <w:szCs w:val="19"/>
        </w:rPr>
        <w:t xml:space="preserve">,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குறிப்பாக</w:t>
      </w:r>
      <w:r w:rsidRPr="00130167">
        <w:rPr>
          <w:noProof/>
          <w:color w:val="0000FF"/>
          <w:szCs w:val="19"/>
        </w:rPr>
        <w:t xml:space="preserve"> </w:t>
      </w:r>
      <w:r w:rsidRPr="00C22215">
        <w:rPr>
          <w:noProof/>
          <w:color w:val="0000FF"/>
          <w:szCs w:val="19"/>
          <w:lang w:val="ru-RU"/>
        </w:rPr>
        <w:t>அவரது</w:t>
      </w:r>
      <w:r w:rsidRPr="00130167">
        <w:rPr>
          <w:noProof/>
          <w:color w:val="0000FF"/>
          <w:szCs w:val="19"/>
        </w:rPr>
        <w:t xml:space="preserve"> </w:t>
      </w:r>
      <w:r w:rsidRPr="00C22215">
        <w:rPr>
          <w:noProof/>
          <w:color w:val="0000FF"/>
          <w:szCs w:val="19"/>
          <w:lang w:val="ru-RU"/>
        </w:rPr>
        <w:t>மரணத்திற்குப்</w:t>
      </w:r>
      <w:r w:rsidRPr="00130167">
        <w:rPr>
          <w:noProof/>
          <w:color w:val="0000FF"/>
          <w:szCs w:val="19"/>
        </w:rPr>
        <w:t xml:space="preserve"> </w:t>
      </w:r>
      <w:r w:rsidRPr="00C22215">
        <w:rPr>
          <w:noProof/>
          <w:color w:val="0000FF"/>
          <w:szCs w:val="19"/>
          <w:lang w:val="ru-RU"/>
        </w:rPr>
        <w:t>பிறகு</w:t>
      </w:r>
      <w:r w:rsidRPr="00130167">
        <w:rPr>
          <w:noProof/>
          <w:color w:val="0000FF"/>
          <w:szCs w:val="19"/>
        </w:rPr>
        <w:t xml:space="preserve"> </w:t>
      </w:r>
      <w:r w:rsidRPr="00C22215">
        <w:rPr>
          <w:noProof/>
          <w:color w:val="0000FF"/>
          <w:szCs w:val="19"/>
          <w:lang w:val="ru-RU"/>
        </w:rPr>
        <w:t>வெளியிடப்பட்ட</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எழுத்துக்களைப்</w:t>
      </w:r>
      <w:r w:rsidRPr="00130167">
        <w:rPr>
          <w:noProof/>
          <w:color w:val="0000FF"/>
          <w:szCs w:val="19"/>
        </w:rPr>
        <w:t xml:space="preserve"> </w:t>
      </w:r>
      <w:r w:rsidRPr="00C22215">
        <w:rPr>
          <w:noProof/>
          <w:color w:val="0000FF"/>
          <w:szCs w:val="19"/>
          <w:lang w:val="ru-RU"/>
        </w:rPr>
        <w:t>பயன்படுத்தாததால்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கூட</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விஷயத்தை</w:t>
      </w:r>
      <w:r w:rsidRPr="00130167">
        <w:rPr>
          <w:noProof/>
          <w:color w:val="0000FF"/>
          <w:szCs w:val="19"/>
        </w:rPr>
        <w:t xml:space="preserve"> </w:t>
      </w:r>
      <w:r w:rsidRPr="00C22215">
        <w:rPr>
          <w:noProof/>
          <w:color w:val="0000FF"/>
          <w:szCs w:val="19"/>
          <w:lang w:val="ru-RU"/>
        </w:rPr>
        <w:t>முழுமையாக</w:t>
      </w:r>
      <w:r w:rsidRPr="00130167">
        <w:rPr>
          <w:noProof/>
          <w:color w:val="0000FF"/>
          <w:szCs w:val="19"/>
        </w:rPr>
        <w:t xml:space="preserve"> </w:t>
      </w:r>
      <w:r w:rsidRPr="00C22215">
        <w:rPr>
          <w:noProof/>
          <w:color w:val="0000FF"/>
          <w:szCs w:val="19"/>
          <w:lang w:val="ru-RU"/>
        </w:rPr>
        <w:t>ஆராயவில்லை</w:t>
      </w:r>
      <w:r w:rsidRPr="00130167">
        <w:rPr>
          <w:noProof/>
          <w:color w:val="0000FF"/>
          <w:szCs w:val="19"/>
        </w:rPr>
        <w:t xml:space="preserve">. </w:t>
      </w:r>
      <w:r>
        <w:rPr>
          <w:noProof/>
          <w:color w:val="0000FF"/>
          <w:szCs w:val="19"/>
        </w:rPr>
        <w:t xml:space="preserve">வி. </w:t>
      </w:r>
      <w:r>
        <w:rPr>
          <w:i/>
          <w:iCs/>
          <w:noProof/>
          <w:color w:val="0000FF"/>
          <w:szCs w:val="19"/>
        </w:rPr>
        <w:t xml:space="preserve">சோர்னிகா. </w:t>
      </w:r>
      <w:r>
        <w:rPr>
          <w:noProof/>
          <w:color w:val="0000FF"/>
          <w:szCs w:val="19"/>
        </w:rPr>
        <w:t>*டே ப்ராசஸ். ஸ்பிர. எஸ்.* டிராக்ட். I, IV, V, VIII–XIII.</w:t>
      </w:r>
    </w:p>
  </w:footnote>
  <w:footnote w:id="828">
    <w:p w14:paraId="34290FF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742-</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829">
    <w:p w14:paraId="2656C6C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பிரசங்கம்</w:t>
      </w:r>
      <w:r w:rsidRPr="00130167">
        <w:rPr>
          <w:noProof/>
          <w:color w:val="0000FF"/>
          <w:szCs w:val="19"/>
        </w:rPr>
        <w:t xml:space="preserve"> 39 — </w:t>
      </w:r>
      <w:r w:rsidRPr="00C22215">
        <w:rPr>
          <w:noProof/>
          <w:color w:val="0000FF"/>
          <w:szCs w:val="19"/>
          <w:lang w:val="ru-RU"/>
        </w:rPr>
        <w:t>கர்த்தருடைய</w:t>
      </w:r>
      <w:r w:rsidRPr="00130167">
        <w:rPr>
          <w:noProof/>
          <w:color w:val="0000FF"/>
          <w:szCs w:val="19"/>
        </w:rPr>
        <w:t xml:space="preserve"> </w:t>
      </w:r>
      <w:r w:rsidRPr="00C22215">
        <w:rPr>
          <w:noProof/>
          <w:color w:val="0000FF"/>
          <w:szCs w:val="19"/>
          <w:lang w:val="ru-RU"/>
        </w:rPr>
        <w:t>வெளிப்பாடுகளின்</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நாட்களில்</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262.</w:t>
      </w:r>
    </w:p>
  </w:footnote>
  <w:footnote w:id="830">
    <w:p w14:paraId="6A15B6A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Homil. in Psalm. CXV, </w:t>
      </w:r>
      <w:r w:rsidRPr="004F3E70">
        <w:rPr>
          <w:noProof/>
          <w:color w:val="0000FF"/>
          <w:szCs w:val="19"/>
        </w:rPr>
        <w:t xml:space="preserve">தொகுதி </w:t>
      </w:r>
      <w:r w:rsidRPr="00130167">
        <w:rPr>
          <w:noProof/>
          <w:color w:val="0000FF"/>
          <w:szCs w:val="19"/>
        </w:rPr>
        <w:t>I</w:t>
      </w:r>
      <w:r w:rsidRPr="004F3E70">
        <w:rPr>
          <w:noProof/>
          <w:color w:val="0000FF"/>
          <w:szCs w:val="19"/>
        </w:rPr>
        <w:t>, ப.</w:t>
      </w:r>
      <w:r>
        <w:rPr>
          <w:noProof/>
          <w:color w:val="0000FF"/>
          <w:szCs w:val="19"/>
        </w:rPr>
        <w:t xml:space="preserve"> 977, பாரிஸ், 1588.</w:t>
      </w:r>
    </w:p>
  </w:footnote>
  <w:footnote w:id="831">
    <w:p w14:paraId="5E0C50F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செர்மோ டி கான்ஃபெஸ், எட் சுய் இப்ஸியஸ் ரெப்ரைன்ஸ். தொகுதி III, ப. 104. ரோம், 1589.</w:t>
      </w:r>
    </w:p>
  </w:footnote>
  <w:footnote w:id="832">
    <w:p w14:paraId="198B3E6B"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ஹெரெஸ். LXXIV, ஓப்ஸ். </w:t>
      </w:r>
      <w:r>
        <w:rPr>
          <w:i/>
          <w:noProof/>
          <w:color w:val="0000FF"/>
          <w:szCs w:val="17"/>
        </w:rPr>
        <w:t>எரிஃபான்</w:t>
      </w:r>
      <w:r>
        <w:rPr>
          <w:noProof/>
          <w:color w:val="0000FF"/>
          <w:szCs w:val="17"/>
        </w:rPr>
        <w:t xml:space="preserve">. தொகுதி 1, பக்கங்கள் 900–901, பதிப்பு 1822. </w:t>
      </w:r>
      <w:r w:rsidRPr="00130167">
        <w:rPr>
          <w:noProof/>
          <w:color w:val="0000FF"/>
          <w:szCs w:val="17"/>
        </w:rPr>
        <w:t>'</w:t>
      </w:r>
      <w:r>
        <w:rPr>
          <w:noProof/>
          <w:color w:val="0000FF"/>
          <w:szCs w:val="17"/>
          <w:lang w:val="el-GR"/>
        </w:rPr>
        <w:t>மகனும்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ஆவியும்</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தெய்வீகத்தன்மை</w:t>
      </w:r>
      <w:r w:rsidRPr="00130167">
        <w:rPr>
          <w:noProof/>
          <w:color w:val="0000FF"/>
          <w:szCs w:val="17"/>
        </w:rPr>
        <w:t xml:space="preserve"> </w:t>
      </w:r>
      <w:r>
        <w:rPr>
          <w:noProof/>
          <w:color w:val="0000FF"/>
          <w:szCs w:val="17"/>
          <w:lang w:val="el-GR"/>
        </w:rPr>
        <w:t>கொண்டவர்கள்</w:t>
      </w:r>
      <w:r w:rsidRPr="00130167">
        <w:rPr>
          <w:noProof/>
          <w:color w:val="0000FF"/>
          <w:szCs w:val="17"/>
        </w:rPr>
        <w:t xml:space="preserve">… </w:t>
      </w:r>
      <w:r>
        <w:rPr>
          <w:noProof/>
          <w:color w:val="0000FF"/>
          <w:szCs w:val="17"/>
          <w:lang w:val="el-GR"/>
        </w:rPr>
        <w:t>இருப்பினும்</w:t>
      </w:r>
      <w:r w:rsidRPr="00130167">
        <w:rPr>
          <w:noProof/>
          <w:color w:val="0000FF"/>
          <w:szCs w:val="17"/>
        </w:rPr>
        <w:t xml:space="preserve">, </w:t>
      </w:r>
      <w:r>
        <w:rPr>
          <w:noProof/>
          <w:color w:val="0000FF"/>
          <w:szCs w:val="17"/>
          <w:lang w:val="el-GR"/>
        </w:rPr>
        <w:t>மகன்</w:t>
      </w:r>
      <w:r w:rsidRPr="00130167">
        <w:rPr>
          <w:noProof/>
          <w:color w:val="0000FF"/>
          <w:szCs w:val="17"/>
        </w:rPr>
        <w:t xml:space="preserve"> </w:t>
      </w:r>
      <w:r>
        <w:rPr>
          <w:noProof/>
          <w:color w:val="0000FF"/>
          <w:szCs w:val="17"/>
          <w:lang w:val="el-GR"/>
        </w:rPr>
        <w:t>தந்தையிடமிருந்து</w:t>
      </w:r>
      <w:r w:rsidRPr="00130167">
        <w:rPr>
          <w:noProof/>
          <w:color w:val="0000FF"/>
          <w:szCs w:val="17"/>
        </w:rPr>
        <w:t xml:space="preserve"> </w:t>
      </w:r>
      <w:r>
        <w:rPr>
          <w:noProof/>
          <w:color w:val="0000FF"/>
          <w:szCs w:val="17"/>
          <w:lang w:val="el-GR"/>
        </w:rPr>
        <w:t>பிறக்கிறார்</w:t>
      </w:r>
      <w:r w:rsidRPr="00130167">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ஆவியானவர்</w:t>
      </w:r>
      <w:r w:rsidRPr="00130167">
        <w:rPr>
          <w:noProof/>
          <w:color w:val="0000FF"/>
          <w:szCs w:val="17"/>
        </w:rPr>
        <w:t xml:space="preserve"> </w:t>
      </w:r>
      <w:r>
        <w:rPr>
          <w:noProof/>
          <w:color w:val="0000FF"/>
          <w:szCs w:val="17"/>
          <w:lang w:val="el-GR"/>
        </w:rPr>
        <w:t>தந்தையிடமிருந்து</w:t>
      </w:r>
      <w:r w:rsidRPr="00130167">
        <w:rPr>
          <w:noProof/>
          <w:color w:val="0000FF"/>
          <w:szCs w:val="17"/>
        </w:rPr>
        <w:t xml:space="preserve"> </w:t>
      </w:r>
      <w:r>
        <w:rPr>
          <w:noProof/>
          <w:color w:val="0000FF"/>
          <w:szCs w:val="17"/>
          <w:lang w:val="el-GR"/>
        </w:rPr>
        <w:t>புறப்படுகிறார்</w:t>
      </w:r>
      <w:r w:rsidRPr="00130167">
        <w:rPr>
          <w:noProof/>
          <w:color w:val="0000FF"/>
          <w:szCs w:val="17"/>
        </w:rPr>
        <w:t>.'</w:t>
      </w:r>
    </w:p>
  </w:footnote>
  <w:footnote w:id="833">
    <w:p w14:paraId="0DE6602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புனிதத்</w:t>
      </w:r>
      <w:r w:rsidRPr="00130167">
        <w:rPr>
          <w:noProof/>
          <w:color w:val="0000FF"/>
          <w:szCs w:val="19"/>
        </w:rPr>
        <w:t xml:space="preserve"> </w:t>
      </w:r>
      <w:r w:rsidRPr="00C22215">
        <w:rPr>
          <w:noProof/>
          <w:color w:val="0000FF"/>
          <w:szCs w:val="19"/>
          <w:lang w:val="ru-RU"/>
        </w:rPr>
        <w:t>திருத்தூது</w:t>
      </w:r>
      <w:r w:rsidRPr="00130167">
        <w:rPr>
          <w:noProof/>
          <w:color w:val="0000FF"/>
          <w:szCs w:val="19"/>
        </w:rPr>
        <w:t xml:space="preserve"> </w:t>
      </w:r>
      <w:r w:rsidRPr="00C22215">
        <w:rPr>
          <w:noProof/>
          <w:color w:val="0000FF"/>
          <w:szCs w:val="19"/>
          <w:lang w:val="ru-RU"/>
        </w:rPr>
        <w:t>பற்றி</w:t>
      </w:r>
      <w:r w:rsidRPr="00130167">
        <w:rPr>
          <w:noProof/>
          <w:color w:val="0000FF"/>
          <w:szCs w:val="19"/>
        </w:rPr>
        <w:t xml:space="preserve">, </w:t>
      </w:r>
      <w:r w:rsidRPr="00C22215">
        <w:rPr>
          <w:noProof/>
          <w:color w:val="0000FF"/>
          <w:szCs w:val="19"/>
          <w:lang w:val="ru-RU"/>
        </w:rPr>
        <w:t>அத்தியாயம்</w:t>
      </w:r>
      <w:r w:rsidRPr="00130167">
        <w:rPr>
          <w:noProof/>
          <w:color w:val="0000FF"/>
          <w:szCs w:val="19"/>
        </w:rPr>
        <w:t xml:space="preserve"> 19,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க்ஹ்டி</w:t>
      </w:r>
      <w:r w:rsidRPr="00130167">
        <w:rPr>
          <w:noProof/>
          <w:color w:val="0000FF"/>
          <w:szCs w:val="19"/>
        </w:rPr>
        <w:t xml:space="preserve">. 1847, </w:t>
      </w:r>
      <w:r>
        <w:rPr>
          <w:noProof/>
          <w:color w:val="0000FF"/>
          <w:szCs w:val="19"/>
        </w:rPr>
        <w:t>III</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39.</w:t>
      </w:r>
    </w:p>
  </w:footnote>
  <w:footnote w:id="834">
    <w:p w14:paraId="5A042E8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புனித ஆவியார் பற்றி, புத்தகம் 1, அதிகாரம் 3, எண் 44, பேட்ராலஜியா கர்சஸ் கம்ப்ளெட்டஸ், தொகுதி XVI, பக்கம் 715, பாரிஸ், 1845.</w:t>
      </w:r>
    </w:p>
  </w:footnote>
  <w:footnote w:id="835">
    <w:p w14:paraId="6D79FA3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டே ட்ரினிட். புத்தகம் VIII, எண் 19, பேட்ராலோஜியா கர்சஸ் கம்ப்ளீட்டஸ், தொகுதி X, பக்கம் 250, மேற்கூறிய பதிப்பு.</w:t>
      </w:r>
    </w:p>
  </w:footnote>
  <w:footnote w:id="836">
    <w:p w14:paraId="7B81C00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*கான்ட்ரா செர்மோன். அரியன்.*, அத்தியாயம் 21 மற்றும் 29, *பேட்ரலாஜிக் கர்ஸ் கம்ப்ளெட்*, தொகுதி XLI, பக்கங்கள் 698 மற்றும் 703.</w:t>
      </w:r>
    </w:p>
  </w:footnote>
  <w:footnote w:id="837">
    <w:p w14:paraId="3BB11D5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புனித ஆவியின் மீது, புத்தகம் 1, அதிகாரம் 10, *Bibl. Patrum*, தொகுதி IX, ப. 188, டி லா பிக்னே பதிப்பு, பாரிஸ், 1644.</w:t>
      </w:r>
    </w:p>
  </w:footnote>
  <w:footnote w:id="838">
    <w:p w14:paraId="14C08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ஹெய்மோ, ஹால்பெர்ஸ்டாட் ஆயர் — </w:t>
      </w:r>
      <w:r>
        <w:rPr>
          <w:noProof/>
          <w:color w:val="0000FF"/>
          <w:szCs w:val="17"/>
        </w:rPr>
        <w:t>ஈஸ்டருக்குப் பிந்தைய நான்காவது ஞாயிற்றுக்கிழமைக்கான கோடைக்காலப் பிரசங்கங்கள்</w:t>
      </w:r>
      <w:r>
        <w:rPr>
          <w:noProof/>
          <w:color w:val="0000FF"/>
        </w:rPr>
        <w:t xml:space="preserve">, </w:t>
      </w:r>
      <w:r>
        <w:rPr>
          <w:noProof/>
          <w:color w:val="0000FF"/>
          <w:szCs w:val="17"/>
        </w:rPr>
        <w:t>ப. 125, கோலோன் பதிப்பு, 1535.</w:t>
      </w:r>
    </w:p>
  </w:footnote>
  <w:footnote w:id="839">
    <w:p w14:paraId="384744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ரபானஸ் மौरஸ் — </w:t>
      </w:r>
      <w:r>
        <w:rPr>
          <w:noProof/>
          <w:color w:val="0000FF"/>
          <w:szCs w:val="17"/>
        </w:rPr>
        <w:t>பிரசங்கம் 105, *Opp.*, தொகுதி V, ப. 653, கோலோன் பதிப்பு, 1626. மேலும் மற்ற இடங்களில்: 'பிதாவே தெய்வீகத்தின் ஊற்றாகும், ஏனெனில் குமாரன் பிதாவால் பிறக்கப்படுகிறாரோ, அப்படியே பரிசுத்த ஆவியும் பிதாவிலிருந்து புறப்படுகிறார்' (எக்க্লেசியாஸ்டிகஸ், புத்தகம் VI, அதிகாரம் 2, தொகுதி III, பக்கம் 456).</w:t>
      </w:r>
    </w:p>
  </w:footnote>
  <w:footnote w:id="840">
    <w:p w14:paraId="210AF76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மேலே குறிப்பு 745-ஐப் பார்க்கவும்.</w:t>
      </w:r>
    </w:p>
  </w:footnote>
  <w:footnote w:id="841">
    <w:p w14:paraId="3CC1D8E0"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Pr>
          <w:noProof/>
          <w:color w:val="0000FF"/>
          <w:szCs w:val="18"/>
          <w:lang w:val="el-GR"/>
        </w:rPr>
        <w:t>பிதாவிலிருந்து</w:t>
      </w:r>
      <w:r w:rsidRPr="00130167">
        <w:rPr>
          <w:noProof/>
          <w:color w:val="0000FF"/>
          <w:szCs w:val="18"/>
        </w:rPr>
        <w:t xml:space="preserve"> </w:t>
      </w:r>
      <w:r>
        <w:rPr>
          <w:noProof/>
          <w:color w:val="0000FF"/>
          <w:szCs w:val="18"/>
          <w:lang w:val="el-GR"/>
        </w:rPr>
        <w:t>புறப்பட்டு</w:t>
      </w:r>
      <w:r w:rsidRPr="00130167">
        <w:rPr>
          <w:noProof/>
          <w:color w:val="0000FF"/>
          <w:szCs w:val="18"/>
        </w:rPr>
        <w:t xml:space="preserve">, </w:t>
      </w:r>
      <w:r>
        <w:rPr>
          <w:noProof/>
          <w:color w:val="0000FF"/>
          <w:szCs w:val="18"/>
          <w:lang w:val="el-GR"/>
        </w:rPr>
        <w:t>குமாரனுடைய</w:t>
      </w:r>
      <w:r w:rsidRPr="00130167">
        <w:rPr>
          <w:noProof/>
          <w:color w:val="0000FF"/>
          <w:szCs w:val="18"/>
        </w:rPr>
        <w:t xml:space="preserve"> </w:t>
      </w:r>
      <w:r>
        <w:rPr>
          <w:noProof/>
          <w:color w:val="0000FF"/>
          <w:szCs w:val="18"/>
          <w:lang w:val="el-GR"/>
        </w:rPr>
        <w:t>சாராம்சத்தை</w:t>
      </w:r>
      <w:r w:rsidRPr="00130167">
        <w:rPr>
          <w:noProof/>
          <w:color w:val="0000FF"/>
          <w:szCs w:val="18"/>
        </w:rPr>
        <w:t xml:space="preserve"> </w:t>
      </w:r>
      <w:r>
        <w:rPr>
          <w:noProof/>
          <w:color w:val="0000FF"/>
          <w:szCs w:val="18"/>
          <w:lang w:val="el-GR"/>
        </w:rPr>
        <w:t>உடையது</w:t>
      </w:r>
      <w:r w:rsidRPr="004F3E70">
        <w:rPr>
          <w:noProof/>
          <w:color w:val="0000FF"/>
          <w:szCs w:val="18"/>
        </w:rPr>
        <w:t xml:space="preserve">, </w:t>
      </w:r>
      <w:r>
        <w:rPr>
          <w:noProof/>
          <w:color w:val="0000FF"/>
          <w:szCs w:val="18"/>
          <w:lang w:val="el-GR"/>
        </w:rPr>
        <w:t>அவராலே</w:t>
      </w:r>
      <w:r w:rsidRPr="00130167">
        <w:rPr>
          <w:noProof/>
          <w:color w:val="0000FF"/>
          <w:szCs w:val="18"/>
        </w:rPr>
        <w:t xml:space="preserve"> </w:t>
      </w:r>
      <w:r>
        <w:rPr>
          <w:noProof/>
          <w:color w:val="0000FF"/>
          <w:szCs w:val="18"/>
          <w:lang w:val="el-GR"/>
        </w:rPr>
        <w:t>கொடுக்கப்படுகிறது</w:t>
      </w:r>
      <w:r w:rsidRPr="004F3E70">
        <w:rPr>
          <w:noProof/>
          <w:color w:val="0000FF"/>
          <w:szCs w:val="18"/>
        </w:rPr>
        <w:t xml:space="preserve">... </w:t>
      </w:r>
      <w:r w:rsidRPr="00130167">
        <w:rPr>
          <w:noProof/>
          <w:color w:val="0000FF"/>
          <w:szCs w:val="18"/>
        </w:rPr>
        <w:t>(</w:t>
      </w:r>
      <w:r>
        <w:rPr>
          <w:noProof/>
          <w:color w:val="0000FF"/>
          <w:szCs w:val="18"/>
        </w:rPr>
        <w:t>அட் செராப்பியன்</w:t>
      </w:r>
      <w:r w:rsidRPr="00130167">
        <w:rPr>
          <w:noProof/>
          <w:color w:val="0000FF"/>
          <w:szCs w:val="18"/>
        </w:rPr>
        <w:t xml:space="preserve">, </w:t>
      </w:r>
      <w:r w:rsidRPr="00C22215">
        <w:rPr>
          <w:noProof/>
          <w:color w:val="0000FF"/>
          <w:szCs w:val="18"/>
          <w:lang w:val="ru-RU"/>
        </w:rPr>
        <w:t>கடிதம்</w:t>
      </w:r>
      <w:r w:rsidRPr="00130167">
        <w:rPr>
          <w:noProof/>
          <w:color w:val="0000FF"/>
          <w:szCs w:val="18"/>
        </w:rPr>
        <w:t xml:space="preserve"> 1, </w:t>
      </w:r>
      <w:r>
        <w:rPr>
          <w:noProof/>
          <w:color w:val="0000FF"/>
          <w:szCs w:val="18"/>
          <w:lang w:val="el-GR"/>
        </w:rPr>
        <w:t>எண்</w:t>
      </w:r>
      <w:r w:rsidRPr="00130167">
        <w:rPr>
          <w:noProof/>
          <w:color w:val="0000FF"/>
          <w:szCs w:val="18"/>
        </w:rPr>
        <w:t xml:space="preserve">. 2, </w:t>
      </w:r>
      <w:r>
        <w:rPr>
          <w:noProof/>
          <w:color w:val="0000FF"/>
          <w:szCs w:val="18"/>
        </w:rPr>
        <w:t>ப</w:t>
      </w:r>
      <w:r w:rsidRPr="00130167">
        <w:rPr>
          <w:noProof/>
          <w:color w:val="0000FF"/>
          <w:szCs w:val="18"/>
        </w:rPr>
        <w:t xml:space="preserve">. 649, </w:t>
      </w:r>
      <w:r>
        <w:rPr>
          <w:noProof/>
          <w:color w:val="0000FF"/>
          <w:szCs w:val="18"/>
          <w:lang w:val="el-GR"/>
        </w:rPr>
        <w:t>ஓப்ஸ்</w:t>
      </w:r>
      <w:r w:rsidRPr="00130167">
        <w:rPr>
          <w:noProof/>
          <w:color w:val="0000FF"/>
          <w:szCs w:val="18"/>
        </w:rPr>
        <w:t xml:space="preserve">. </w:t>
      </w:r>
      <w:r w:rsidRPr="004F3E70">
        <w:rPr>
          <w:noProof/>
          <w:color w:val="0000FF"/>
          <w:szCs w:val="18"/>
          <w:lang w:val="ru-RU"/>
        </w:rPr>
        <w:t>தொகுதி</w:t>
      </w:r>
      <w:r w:rsidRPr="00130167">
        <w:rPr>
          <w:noProof/>
          <w:color w:val="0000FF"/>
          <w:szCs w:val="18"/>
        </w:rPr>
        <w:t xml:space="preserve"> 1, </w:t>
      </w:r>
      <w:r>
        <w:rPr>
          <w:noProof/>
          <w:color w:val="0000FF"/>
          <w:szCs w:val="18"/>
        </w:rPr>
        <w:t>பதி</w:t>
      </w:r>
      <w:r w:rsidRPr="00130167">
        <w:rPr>
          <w:noProof/>
          <w:color w:val="0000FF"/>
          <w:szCs w:val="18"/>
        </w:rPr>
        <w:t xml:space="preserve">. </w:t>
      </w:r>
      <w:r>
        <w:rPr>
          <w:noProof/>
          <w:color w:val="0000FF"/>
          <w:szCs w:val="18"/>
        </w:rPr>
        <w:t>பாரிஸ்</w:t>
      </w:r>
      <w:r w:rsidRPr="00130167">
        <w:rPr>
          <w:noProof/>
          <w:color w:val="0000FF"/>
          <w:szCs w:val="18"/>
        </w:rPr>
        <w:t xml:space="preserve">, 1698). </w:t>
      </w:r>
      <w:r w:rsidRPr="00C22215">
        <w:rPr>
          <w:noProof/>
          <w:color w:val="0000FF"/>
          <w:szCs w:val="18"/>
          <w:lang w:val="ru-RU"/>
        </w:rPr>
        <w:t>திருத்தூயர்</w:t>
      </w:r>
      <w:r w:rsidRPr="00130167">
        <w:rPr>
          <w:noProof/>
          <w:color w:val="0000FF"/>
          <w:szCs w:val="18"/>
        </w:rPr>
        <w:t xml:space="preserve"> </w:t>
      </w:r>
      <w:r w:rsidRPr="00C22215">
        <w:rPr>
          <w:noProof/>
          <w:color w:val="0000FF"/>
          <w:szCs w:val="18"/>
          <w:lang w:val="ru-RU"/>
        </w:rPr>
        <w:t>குமாரனுடன்</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சுபாவம்</w:t>
      </w:r>
      <w:r w:rsidRPr="00130167">
        <w:rPr>
          <w:noProof/>
          <w:color w:val="0000FF"/>
          <w:szCs w:val="18"/>
        </w:rPr>
        <w:t xml:space="preserve"> </w:t>
      </w:r>
      <w:r w:rsidRPr="00C22215">
        <w:rPr>
          <w:noProof/>
          <w:color w:val="0000FF"/>
          <w:szCs w:val="18"/>
          <w:lang w:val="ru-RU"/>
        </w:rPr>
        <w:t>கொண்டவர்</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கூறப்படும்</w:t>
      </w:r>
      <w:r w:rsidRPr="00130167">
        <w:rPr>
          <w:noProof/>
          <w:color w:val="0000FF"/>
          <w:szCs w:val="18"/>
        </w:rPr>
        <w:t xml:space="preserve"> </w:t>
      </w:r>
      <w:r w:rsidRPr="00C22215">
        <w:rPr>
          <w:noProof/>
          <w:color w:val="0000FF"/>
          <w:szCs w:val="18"/>
          <w:lang w:val="ru-RU"/>
        </w:rPr>
        <w:t>விதத்தைப்</w:t>
      </w:r>
      <w:r w:rsidRPr="00130167">
        <w:rPr>
          <w:noProof/>
          <w:color w:val="0000FF"/>
          <w:szCs w:val="18"/>
        </w:rPr>
        <w:t xml:space="preserve"> </w:t>
      </w:r>
      <w:r w:rsidRPr="00C22215">
        <w:rPr>
          <w:noProof/>
          <w:color w:val="0000FF"/>
          <w:szCs w:val="18"/>
          <w:lang w:val="ru-RU"/>
        </w:rPr>
        <w:t>பொறுத்தவரை</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அத்தனாசியார்</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திருமுகத்தில்</w:t>
      </w:r>
      <w:r w:rsidRPr="00130167">
        <w:rPr>
          <w:noProof/>
          <w:color w:val="0000FF"/>
          <w:szCs w:val="18"/>
        </w:rPr>
        <w:t xml:space="preserve"> (</w:t>
      </w:r>
      <w:r w:rsidRPr="00C22215">
        <w:rPr>
          <w:noProof/>
          <w:color w:val="0000FF"/>
          <w:szCs w:val="18"/>
          <w:lang w:val="ru-RU"/>
        </w:rPr>
        <w:t>குறிப்பு</w:t>
      </w:r>
      <w:r w:rsidRPr="00130167">
        <w:rPr>
          <w:noProof/>
          <w:color w:val="0000FF"/>
          <w:szCs w:val="18"/>
        </w:rPr>
        <w:t xml:space="preserve"> 25, </w:t>
      </w:r>
      <w:r w:rsidRPr="00C22215">
        <w:rPr>
          <w:noProof/>
          <w:color w:val="0000FF"/>
          <w:szCs w:val="18"/>
          <w:lang w:val="ru-RU"/>
        </w:rPr>
        <w:t>பக்கம்</w:t>
      </w:r>
      <w:r w:rsidRPr="00130167">
        <w:rPr>
          <w:noProof/>
          <w:color w:val="0000FF"/>
          <w:szCs w:val="18"/>
        </w:rPr>
        <w:t xml:space="preserve"> 673)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மேலும்</w:t>
      </w:r>
      <w:r w:rsidRPr="00130167">
        <w:rPr>
          <w:noProof/>
          <w:color w:val="0000FF"/>
          <w:szCs w:val="18"/>
        </w:rPr>
        <w:t xml:space="preserve"> </w:t>
      </w:r>
      <w:r w:rsidRPr="00C22215">
        <w:rPr>
          <w:noProof/>
          <w:color w:val="0000FF"/>
          <w:szCs w:val="18"/>
          <w:lang w:val="ru-RU"/>
        </w:rPr>
        <w:t>விளக்குகிறார்</w:t>
      </w:r>
      <w:r w:rsidRPr="00130167">
        <w:rPr>
          <w:noProof/>
          <w:color w:val="0000FF"/>
          <w:szCs w:val="18"/>
        </w:rPr>
        <w:t>: "</w:t>
      </w:r>
      <w:r w:rsidRPr="00C22215">
        <w:rPr>
          <w:noProof/>
          <w:color w:val="0000FF"/>
          <w:szCs w:val="18"/>
          <w:lang w:val="ru-RU"/>
        </w:rPr>
        <w:t>தேவனுடைய</w:t>
      </w:r>
      <w:r w:rsidRPr="00130167">
        <w:rPr>
          <w:noProof/>
          <w:color w:val="0000FF"/>
          <w:szCs w:val="18"/>
        </w:rPr>
        <w:t xml:space="preserve"> (</w:t>
      </w:r>
      <w:r w:rsidRPr="00C22215">
        <w:rPr>
          <w:noProof/>
          <w:color w:val="0000FF"/>
          <w:szCs w:val="18"/>
          <w:lang w:val="ru-RU"/>
        </w:rPr>
        <w:t>பிதாவின்</w:t>
      </w:r>
      <w:r w:rsidRPr="00130167">
        <w:rPr>
          <w:noProof/>
          <w:color w:val="0000FF"/>
          <w:szCs w:val="18"/>
        </w:rPr>
        <w:t xml:space="preserve">) </w:t>
      </w:r>
      <w:r w:rsidRPr="00C22215">
        <w:rPr>
          <w:noProof/>
          <w:color w:val="0000FF"/>
          <w:szCs w:val="18"/>
          <w:lang w:val="ru-RU"/>
        </w:rPr>
        <w:t>இருந்து</w:t>
      </w:r>
      <w:r w:rsidRPr="00130167">
        <w:rPr>
          <w:noProof/>
          <w:color w:val="0000FF"/>
          <w:szCs w:val="18"/>
        </w:rPr>
        <w:t xml:space="preserve"> </w:t>
      </w:r>
      <w:r w:rsidRPr="00C22215">
        <w:rPr>
          <w:noProof/>
          <w:color w:val="0000FF"/>
          <w:szCs w:val="18"/>
          <w:lang w:val="ru-RU"/>
        </w:rPr>
        <w:t>புறப்படுகிறவராகிய</w:t>
      </w:r>
      <w:r w:rsidRPr="00130167">
        <w:rPr>
          <w:noProof/>
          <w:color w:val="0000FF"/>
          <w:szCs w:val="18"/>
        </w:rPr>
        <w:t xml:space="preserve"> </w:t>
      </w:r>
      <w:r w:rsidRPr="00C22215">
        <w:rPr>
          <w:noProof/>
          <w:color w:val="0000FF"/>
          <w:szCs w:val="18"/>
          <w:lang w:val="ru-RU"/>
        </w:rPr>
        <w:t>குமாரன்</w:t>
      </w:r>
      <w:r w:rsidRPr="00130167">
        <w:rPr>
          <w:noProof/>
          <w:color w:val="0000FF"/>
          <w:szCs w:val="18"/>
        </w:rPr>
        <w:t xml:space="preserve">, </w:t>
      </w:r>
      <w:r w:rsidRPr="00C22215">
        <w:rPr>
          <w:noProof/>
          <w:color w:val="0000FF"/>
          <w:szCs w:val="18"/>
          <w:lang w:val="ru-RU"/>
        </w:rPr>
        <w:t>அவருடைய</w:t>
      </w:r>
      <w:r w:rsidRPr="00130167">
        <w:rPr>
          <w:noProof/>
          <w:color w:val="0000FF"/>
          <w:szCs w:val="18"/>
        </w:rPr>
        <w:t xml:space="preserve"> </w:t>
      </w:r>
      <w:r w:rsidRPr="00C22215">
        <w:rPr>
          <w:noProof/>
          <w:color w:val="0000FF"/>
          <w:szCs w:val="18"/>
          <w:lang w:val="ru-RU"/>
        </w:rPr>
        <w:t>சாரத்துடன்</w:t>
      </w:r>
      <w:r w:rsidRPr="00130167">
        <w:rPr>
          <w:noProof/>
          <w:color w:val="0000FF"/>
          <w:szCs w:val="18"/>
        </w:rPr>
        <w:t xml:space="preserve"> (</w:t>
      </w:r>
      <w:r>
        <w:rPr>
          <w:noProof/>
          <w:color w:val="0000FF"/>
          <w:szCs w:val="18"/>
          <w:lang w:val="el-GR"/>
        </w:rPr>
        <w:t>ίδιος</w:t>
      </w:r>
      <w:r w:rsidRPr="00130167">
        <w:rPr>
          <w:noProof/>
          <w:color w:val="0000FF"/>
          <w:szCs w:val="18"/>
        </w:rPr>
        <w:t xml:space="preserve"> </w:t>
      </w:r>
      <w:r>
        <w:rPr>
          <w:noProof/>
          <w:color w:val="0000FF"/>
          <w:szCs w:val="18"/>
          <w:lang w:val="el-GR"/>
        </w:rPr>
        <w:t>τής</w:t>
      </w:r>
      <w:r w:rsidRPr="00130167">
        <w:rPr>
          <w:noProof/>
          <w:color w:val="0000FF"/>
          <w:szCs w:val="18"/>
        </w:rPr>
        <w:t xml:space="preserve"> </w:t>
      </w:r>
      <w:r>
        <w:rPr>
          <w:noProof/>
          <w:color w:val="0000FF"/>
          <w:szCs w:val="18"/>
          <w:lang w:val="el-GR"/>
        </w:rPr>
        <w:t>ούσίας</w:t>
      </w:r>
      <w:r w:rsidRPr="00130167">
        <w:rPr>
          <w:noProof/>
          <w:color w:val="0000FF"/>
          <w:szCs w:val="18"/>
        </w:rPr>
        <w:t xml:space="preserve"> </w:t>
      </w:r>
      <w:r>
        <w:rPr>
          <w:noProof/>
          <w:color w:val="0000FF"/>
          <w:szCs w:val="18"/>
          <w:lang w:val="el-GR"/>
        </w:rPr>
        <w:t>αύτοΰ</w:t>
      </w:r>
      <w:r w:rsidRPr="00130167">
        <w:rPr>
          <w:noProof/>
          <w:color w:val="0000FF"/>
          <w:szCs w:val="18"/>
        </w:rPr>
        <w:t xml:space="preserve"> </w:t>
      </w:r>
      <w:r>
        <w:rPr>
          <w:noProof/>
          <w:color w:val="0000FF"/>
          <w:szCs w:val="18"/>
          <w:lang w:val="el-GR"/>
        </w:rPr>
        <w:t>έστι</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சுபாவம்</w:t>
      </w:r>
      <w:r w:rsidRPr="00130167">
        <w:rPr>
          <w:noProof/>
          <w:color w:val="0000FF"/>
          <w:szCs w:val="18"/>
        </w:rPr>
        <w:t xml:space="preserve"> </w:t>
      </w:r>
      <w:r w:rsidRPr="00C22215">
        <w:rPr>
          <w:noProof/>
          <w:color w:val="0000FF"/>
          <w:szCs w:val="18"/>
          <w:lang w:val="ru-RU"/>
        </w:rPr>
        <w:t>கொண்டவராக</w:t>
      </w:r>
      <w:r w:rsidRPr="00130167">
        <w:rPr>
          <w:noProof/>
          <w:color w:val="0000FF"/>
          <w:szCs w:val="18"/>
        </w:rPr>
        <w:t xml:space="preserve"> </w:t>
      </w:r>
      <w:r w:rsidRPr="00C22215">
        <w:rPr>
          <w:noProof/>
          <w:color w:val="0000FF"/>
          <w:szCs w:val="18"/>
          <w:lang w:val="ru-RU"/>
        </w:rPr>
        <w:t>இருந்தால்</w:t>
      </w:r>
      <w:r w:rsidRPr="00130167">
        <w:rPr>
          <w:noProof/>
          <w:color w:val="0000FF"/>
          <w:szCs w:val="18"/>
        </w:rPr>
        <w:t xml:space="preserve">; </w:t>
      </w:r>
      <w:r w:rsidRPr="00C22215">
        <w:rPr>
          <w:noProof/>
          <w:color w:val="0000FF"/>
          <w:szCs w:val="18"/>
          <w:lang w:val="ru-RU"/>
        </w:rPr>
        <w:t>அப்படியானால்</w:t>
      </w:r>
      <w:r w:rsidRPr="00130167">
        <w:rPr>
          <w:noProof/>
          <w:color w:val="0000FF"/>
          <w:szCs w:val="18"/>
        </w:rPr>
        <w:t xml:space="preserve">, </w:t>
      </w:r>
      <w:r w:rsidRPr="00C22215">
        <w:rPr>
          <w:noProof/>
          <w:color w:val="0000FF"/>
          <w:szCs w:val="18"/>
          <w:lang w:val="ru-RU"/>
        </w:rPr>
        <w:t>கடவுளிடமிருந்தும்</w:t>
      </w:r>
      <w:r w:rsidRPr="00130167">
        <w:rPr>
          <w:noProof/>
          <w:color w:val="0000FF"/>
          <w:szCs w:val="18"/>
        </w:rPr>
        <w:t xml:space="preserve"> </w:t>
      </w:r>
      <w:r w:rsidRPr="00C22215">
        <w:rPr>
          <w:noProof/>
          <w:color w:val="0000FF"/>
          <w:szCs w:val="18"/>
          <w:lang w:val="ru-RU"/>
        </w:rPr>
        <w:t>வரும்</w:t>
      </w:r>
      <w:r w:rsidRPr="00130167">
        <w:rPr>
          <w:noProof/>
          <w:color w:val="0000FF"/>
          <w:szCs w:val="18"/>
        </w:rPr>
        <w:t xml:space="preserve"> </w:t>
      </w:r>
      <w:r w:rsidRPr="00C22215">
        <w:rPr>
          <w:noProof/>
          <w:color w:val="0000FF"/>
          <w:szCs w:val="18"/>
          <w:lang w:val="ru-RU"/>
        </w:rPr>
        <w:t>பரிசுத்த</w:t>
      </w:r>
      <w:r w:rsidRPr="00130167">
        <w:rPr>
          <w:noProof/>
          <w:color w:val="0000FF"/>
          <w:szCs w:val="18"/>
        </w:rPr>
        <w:t xml:space="preserve"> </w:t>
      </w:r>
      <w:r w:rsidRPr="00C22215">
        <w:rPr>
          <w:noProof/>
          <w:color w:val="0000FF"/>
          <w:szCs w:val="18"/>
          <w:lang w:val="ru-RU"/>
        </w:rPr>
        <w:t>ஆவியானவர்</w:t>
      </w:r>
      <w:r w:rsidRPr="00130167">
        <w:rPr>
          <w:noProof/>
          <w:color w:val="0000FF"/>
          <w:szCs w:val="18"/>
        </w:rPr>
        <w:t xml:space="preserve">, </w:t>
      </w:r>
      <w:r w:rsidRPr="00C22215">
        <w:rPr>
          <w:noProof/>
          <w:color w:val="0000FF"/>
          <w:szCs w:val="18"/>
          <w:lang w:val="ru-RU"/>
        </w:rPr>
        <w:t>குமாரனுடன்</w:t>
      </w:r>
      <w:r w:rsidRPr="00130167">
        <w:rPr>
          <w:i/>
          <w:iCs/>
          <w:noProof/>
          <w:color w:val="0000FF"/>
          <w:szCs w:val="18"/>
        </w:rPr>
        <w:t xml:space="preserve"> </w:t>
      </w:r>
      <w:r w:rsidRPr="00C22215">
        <w:rPr>
          <w:i/>
          <w:iCs/>
          <w:noProof/>
          <w:color w:val="0000FF"/>
          <w:szCs w:val="18"/>
          <w:lang w:val="ru-RU"/>
        </w:rPr>
        <w:t>ஒரே</w:t>
      </w:r>
      <w:r w:rsidRPr="00130167">
        <w:rPr>
          <w:i/>
          <w:iCs/>
          <w:noProof/>
          <w:color w:val="0000FF"/>
          <w:szCs w:val="18"/>
        </w:rPr>
        <w:t xml:space="preserve"> </w:t>
      </w:r>
      <w:r w:rsidRPr="00C22215">
        <w:rPr>
          <w:i/>
          <w:iCs/>
          <w:noProof/>
          <w:color w:val="0000FF"/>
          <w:szCs w:val="18"/>
          <w:lang w:val="ru-RU"/>
        </w:rPr>
        <w:t>சாராம்சம்</w:t>
      </w:r>
      <w:r w:rsidRPr="00130167">
        <w:rPr>
          <w:i/>
          <w:iCs/>
          <w:noProof/>
          <w:color w:val="0000FF"/>
          <w:szCs w:val="18"/>
        </w:rPr>
        <w:t xml:space="preserve"> </w:t>
      </w:r>
      <w:r w:rsidRPr="00C22215">
        <w:rPr>
          <w:i/>
          <w:iCs/>
          <w:noProof/>
          <w:color w:val="0000FF"/>
          <w:szCs w:val="18"/>
          <w:lang w:val="ru-RU"/>
        </w:rPr>
        <w:t>கொண்டவர்</w:t>
      </w:r>
      <w:r w:rsidRPr="00130167">
        <w:rPr>
          <w:i/>
          <w:iCs/>
          <w:noProof/>
          <w:color w:val="0000FF"/>
          <w:szCs w:val="18"/>
        </w:rPr>
        <w:t xml:space="preserve"> </w:t>
      </w:r>
      <w:r w:rsidRPr="00130167">
        <w:rPr>
          <w:noProof/>
          <w:color w:val="0000FF"/>
          <w:szCs w:val="18"/>
        </w:rPr>
        <w:t>(</w:t>
      </w:r>
      <w:r>
        <w:rPr>
          <w:noProof/>
          <w:color w:val="0000FF"/>
          <w:szCs w:val="18"/>
          <w:lang w:val="el-GR"/>
        </w:rPr>
        <w:t>ίδιον</w:t>
      </w:r>
      <w:r w:rsidRPr="00130167">
        <w:rPr>
          <w:noProof/>
          <w:color w:val="0000FF"/>
          <w:szCs w:val="18"/>
        </w:rPr>
        <w:t xml:space="preserve"> </w:t>
      </w:r>
      <w:r>
        <w:rPr>
          <w:noProof/>
          <w:color w:val="0000FF"/>
          <w:szCs w:val="18"/>
          <w:lang w:val="el-GR"/>
        </w:rPr>
        <w:t>κατ</w:t>
      </w:r>
      <w:r w:rsidRPr="00130167">
        <w:rPr>
          <w:noProof/>
          <w:color w:val="0000FF"/>
          <w:szCs w:val="18"/>
        </w:rPr>
        <w:t xml:space="preserve">' </w:t>
      </w:r>
      <w:r>
        <w:rPr>
          <w:noProof/>
          <w:color w:val="0000FF"/>
          <w:szCs w:val="18"/>
          <w:lang w:val="el-GR"/>
        </w:rPr>
        <w:t>ούσιαν</w:t>
      </w:r>
      <w:r w:rsidRPr="00130167">
        <w:rPr>
          <w:noProof/>
          <w:color w:val="0000FF"/>
          <w:szCs w:val="18"/>
        </w:rPr>
        <w:t xml:space="preserve"> </w:t>
      </w:r>
      <w:r>
        <w:rPr>
          <w:noProof/>
          <w:color w:val="0000FF"/>
          <w:szCs w:val="18"/>
          <w:lang w:val="el-GR"/>
        </w:rPr>
        <w:t>τού</w:t>
      </w:r>
      <w:r w:rsidRPr="00130167">
        <w:rPr>
          <w:noProof/>
          <w:color w:val="0000FF"/>
          <w:szCs w:val="18"/>
        </w:rPr>
        <w:t xml:space="preserve"> </w:t>
      </w:r>
      <w:r>
        <w:rPr>
          <w:noProof/>
          <w:color w:val="0000FF"/>
          <w:szCs w:val="18"/>
          <w:lang w:val="el-GR"/>
        </w:rPr>
        <w:t>Υίου</w:t>
      </w:r>
      <w:r w:rsidRPr="00130167">
        <w:rPr>
          <w:noProof/>
          <w:color w:val="0000FF"/>
          <w:szCs w:val="18"/>
        </w:rPr>
        <w:t xml:space="preserve">) </w:t>
      </w:r>
      <w:r w:rsidRPr="00C22215">
        <w:rPr>
          <w:noProof/>
          <w:color w:val="0000FF"/>
          <w:szCs w:val="18"/>
          <w:lang w:val="ru-RU"/>
        </w:rPr>
        <w:t>என்பது</w:t>
      </w:r>
      <w:r w:rsidRPr="00130167">
        <w:rPr>
          <w:noProof/>
          <w:color w:val="0000FF"/>
          <w:szCs w:val="18"/>
        </w:rPr>
        <w:t xml:space="preserve"> </w:t>
      </w:r>
      <w:r w:rsidRPr="00C22215">
        <w:rPr>
          <w:noProof/>
          <w:color w:val="0000FF"/>
          <w:szCs w:val="18"/>
          <w:lang w:val="ru-RU"/>
        </w:rPr>
        <w:t>தெளிவாகிறது</w:t>
      </w:r>
      <w:r w:rsidRPr="00130167">
        <w:rPr>
          <w:noProof/>
          <w:color w:val="0000FF"/>
          <w:szCs w:val="18"/>
        </w:rPr>
        <w:t>."</w:t>
      </w:r>
    </w:p>
  </w:footnote>
  <w:footnote w:id="842">
    <w:p w14:paraId="73A9D48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8"/>
        </w:rPr>
        <w:t xml:space="preserve">... </w:t>
      </w:r>
      <w:r>
        <w:rPr>
          <w:noProof/>
          <w:color w:val="0000FF"/>
          <w:szCs w:val="18"/>
          <w:lang w:val="el-GR"/>
        </w:rPr>
        <w:t>மேலும்</w:t>
      </w:r>
      <w:r w:rsidRPr="00130167">
        <w:rPr>
          <w:noProof/>
          <w:color w:val="0000FF"/>
          <w:szCs w:val="18"/>
        </w:rPr>
        <w:t xml:space="preserve"> </w:t>
      </w:r>
      <w:r>
        <w:rPr>
          <w:noProof/>
          <w:color w:val="0000FF"/>
          <w:szCs w:val="18"/>
          <w:lang w:val="el-GR"/>
        </w:rPr>
        <w:t>அவர்</w:t>
      </w:r>
      <w:r w:rsidRPr="00130167">
        <w:rPr>
          <w:noProof/>
          <w:color w:val="0000FF"/>
          <w:szCs w:val="18"/>
        </w:rPr>
        <w:t xml:space="preserve">, </w:t>
      </w:r>
      <w:r>
        <w:rPr>
          <w:noProof/>
          <w:color w:val="0000FF"/>
          <w:szCs w:val="18"/>
          <w:lang w:val="el-GR"/>
        </w:rPr>
        <w:t>அதை</w:t>
      </w:r>
      <w:r w:rsidRPr="00130167">
        <w:rPr>
          <w:noProof/>
          <w:color w:val="0000FF"/>
          <w:szCs w:val="18"/>
        </w:rPr>
        <w:t xml:space="preserve"> '</w:t>
      </w:r>
      <w:r>
        <w:rPr>
          <w:noProof/>
          <w:color w:val="0000FF"/>
          <w:szCs w:val="18"/>
          <w:lang w:val="el-GR"/>
        </w:rPr>
        <w:t>மகனின்</w:t>
      </w:r>
      <w:r w:rsidRPr="00130167">
        <w:rPr>
          <w:noProof/>
          <w:color w:val="0000FF"/>
          <w:szCs w:val="18"/>
        </w:rPr>
        <w:t xml:space="preserve"> </w:t>
      </w:r>
      <w:r>
        <w:rPr>
          <w:noProof/>
          <w:color w:val="0000FF"/>
          <w:szCs w:val="18"/>
          <w:lang w:val="el-GR"/>
        </w:rPr>
        <w:t>ஆவி</w:t>
      </w:r>
      <w:r w:rsidRPr="00130167">
        <w:rPr>
          <w:noProof/>
          <w:color w:val="0000FF"/>
          <w:szCs w:val="18"/>
        </w:rPr>
        <w:t xml:space="preserve">' </w:t>
      </w:r>
      <w:r>
        <w:rPr>
          <w:noProof/>
          <w:color w:val="0000FF"/>
          <w:szCs w:val="18"/>
          <w:lang w:val="el-GR"/>
        </w:rPr>
        <w:t>என்று</w:t>
      </w:r>
      <w:r w:rsidRPr="00130167">
        <w:rPr>
          <w:noProof/>
          <w:color w:val="0000FF"/>
          <w:szCs w:val="18"/>
        </w:rPr>
        <w:t xml:space="preserve"> </w:t>
      </w:r>
      <w:r>
        <w:rPr>
          <w:noProof/>
          <w:color w:val="0000FF"/>
          <w:szCs w:val="18"/>
          <w:lang w:val="el-GR"/>
        </w:rPr>
        <w:t>அழைத்து</w:t>
      </w:r>
      <w:r w:rsidRPr="00130167">
        <w:rPr>
          <w:noProof/>
          <w:color w:val="0000FF"/>
          <w:szCs w:val="18"/>
        </w:rPr>
        <w:t xml:space="preserve">, </w:t>
      </w:r>
      <w:r>
        <w:rPr>
          <w:noProof/>
          <w:color w:val="0000FF"/>
          <w:szCs w:val="18"/>
          <w:lang w:val="el-GR"/>
        </w:rPr>
        <w:t>அது</w:t>
      </w:r>
      <w:r w:rsidRPr="00130167">
        <w:rPr>
          <w:noProof/>
          <w:color w:val="0000FF"/>
          <w:szCs w:val="18"/>
        </w:rPr>
        <w:t xml:space="preserve"> </w:t>
      </w:r>
      <w:r>
        <w:rPr>
          <w:noProof/>
          <w:color w:val="0000FF"/>
          <w:szCs w:val="18"/>
          <w:lang w:val="el-GR"/>
        </w:rPr>
        <w:t>மகன்</w:t>
      </w:r>
      <w:r w:rsidRPr="00130167">
        <w:rPr>
          <w:noProof/>
          <w:color w:val="0000FF"/>
          <w:szCs w:val="18"/>
        </w:rPr>
        <w:t xml:space="preserve"> </w:t>
      </w:r>
      <w:r>
        <w:rPr>
          <w:noProof/>
          <w:color w:val="0000FF"/>
          <w:szCs w:val="18"/>
          <w:lang w:val="el-GR"/>
        </w:rPr>
        <w:t>மூலமாகவே</w:t>
      </w:r>
      <w:r w:rsidRPr="00130167">
        <w:rPr>
          <w:noProof/>
          <w:color w:val="0000FF"/>
          <w:szCs w:val="18"/>
        </w:rPr>
        <w:t xml:space="preserve"> </w:t>
      </w:r>
      <w:r>
        <w:rPr>
          <w:noProof/>
          <w:color w:val="0000FF"/>
          <w:szCs w:val="18"/>
          <w:lang w:val="el-GR"/>
        </w:rPr>
        <w:t>என்பது</w:t>
      </w:r>
      <w:r w:rsidRPr="00130167">
        <w:rPr>
          <w:noProof/>
          <w:color w:val="0000FF"/>
          <w:szCs w:val="18"/>
        </w:rPr>
        <w:t xml:space="preserve"> </w:t>
      </w:r>
      <w:r>
        <w:rPr>
          <w:noProof/>
          <w:color w:val="0000FF"/>
          <w:szCs w:val="18"/>
          <w:lang w:val="el-GR"/>
        </w:rPr>
        <w:t>தெளிவுபடுத்தியுள்ளார்</w:t>
      </w:r>
      <w:r w:rsidRPr="00130167">
        <w:rPr>
          <w:noProof/>
          <w:color w:val="0000FF"/>
          <w:szCs w:val="18"/>
        </w:rPr>
        <w:t>... (</w:t>
      </w:r>
      <w:r>
        <w:rPr>
          <w:noProof/>
          <w:color w:val="0000FF"/>
          <w:szCs w:val="18"/>
        </w:rPr>
        <w:t>கான்ட்ரா யூனோம்</w:t>
      </w:r>
      <w:r w:rsidRPr="00130167">
        <w:rPr>
          <w:noProof/>
          <w:color w:val="0000FF"/>
          <w:szCs w:val="18"/>
        </w:rPr>
        <w:t xml:space="preserve">. </w:t>
      </w:r>
      <w:r w:rsidRPr="00C22215">
        <w:rPr>
          <w:noProof/>
          <w:color w:val="0000FF"/>
          <w:szCs w:val="18"/>
          <w:lang w:val="el-GR"/>
        </w:rPr>
        <w:t>புத்தகம்</w:t>
      </w:r>
      <w:r w:rsidRPr="00130167">
        <w:rPr>
          <w:noProof/>
          <w:color w:val="0000FF"/>
          <w:szCs w:val="18"/>
        </w:rPr>
        <w:t xml:space="preserve"> </w:t>
      </w:r>
      <w:r>
        <w:rPr>
          <w:noProof/>
          <w:color w:val="0000FF"/>
          <w:szCs w:val="18"/>
        </w:rPr>
        <w:t>V</w:t>
      </w:r>
      <w:r w:rsidRPr="00130167">
        <w:rPr>
          <w:noProof/>
          <w:color w:val="0000FF"/>
          <w:szCs w:val="18"/>
        </w:rPr>
        <w:t xml:space="preserve">, </w:t>
      </w:r>
      <w:r>
        <w:rPr>
          <w:noProof/>
          <w:color w:val="0000FF"/>
          <w:szCs w:val="18"/>
        </w:rPr>
        <w:t xml:space="preserve">இன் </w:t>
      </w:r>
      <w:r>
        <w:rPr>
          <w:noProof/>
          <w:color w:val="0000FF"/>
          <w:szCs w:val="18"/>
          <w:lang w:val="el-GR"/>
        </w:rPr>
        <w:t>ஓப்</w:t>
      </w:r>
      <w:r w:rsidRPr="00130167">
        <w:rPr>
          <w:noProof/>
          <w:color w:val="0000FF"/>
          <w:szCs w:val="18"/>
        </w:rPr>
        <w:t xml:space="preserve">. </w:t>
      </w:r>
      <w:r>
        <w:rPr>
          <w:noProof/>
          <w:color w:val="0000FF"/>
          <w:szCs w:val="18"/>
          <w:lang w:val="el-GR"/>
        </w:rPr>
        <w:t>தொகுதி</w:t>
      </w:r>
      <w:r w:rsidRPr="00130167">
        <w:rPr>
          <w:noProof/>
          <w:color w:val="0000FF"/>
          <w:szCs w:val="18"/>
        </w:rPr>
        <w:t xml:space="preserve"> 1, </w:t>
      </w:r>
      <w:r>
        <w:rPr>
          <w:noProof/>
          <w:color w:val="0000FF"/>
          <w:szCs w:val="18"/>
        </w:rPr>
        <w:t>ப</w:t>
      </w:r>
      <w:r w:rsidRPr="00130167">
        <w:rPr>
          <w:noProof/>
          <w:color w:val="0000FF"/>
          <w:szCs w:val="18"/>
        </w:rPr>
        <w:t xml:space="preserve">. 305, </w:t>
      </w:r>
      <w:r>
        <w:rPr>
          <w:noProof/>
          <w:color w:val="0000FF"/>
          <w:szCs w:val="18"/>
        </w:rPr>
        <w:t>பாரிஸ்</w:t>
      </w:r>
      <w:r w:rsidRPr="00130167">
        <w:rPr>
          <w:noProof/>
          <w:color w:val="0000FF"/>
          <w:szCs w:val="18"/>
        </w:rPr>
        <w:t xml:space="preserve">, 1721; </w:t>
      </w:r>
      <w:r>
        <w:rPr>
          <w:noProof/>
          <w:color w:val="0000FF"/>
          <w:szCs w:val="18"/>
        </w:rPr>
        <w:t>*புனித தந்தையர்களின் படைப்புகள்</w:t>
      </w:r>
      <w:r w:rsidRPr="00130167">
        <w:rPr>
          <w:noProof/>
          <w:color w:val="0000FF"/>
          <w:szCs w:val="18"/>
        </w:rPr>
        <w:t xml:space="preserve">*, </w:t>
      </w:r>
      <w:r>
        <w:rPr>
          <w:noProof/>
          <w:color w:val="0000FF"/>
          <w:szCs w:val="18"/>
        </w:rPr>
        <w:t>VII</w:t>
      </w:r>
      <w:r w:rsidRPr="00130167">
        <w:rPr>
          <w:noProof/>
          <w:color w:val="0000FF"/>
          <w:szCs w:val="18"/>
        </w:rPr>
        <w:t xml:space="preserve">, </w:t>
      </w:r>
      <w:r>
        <w:rPr>
          <w:noProof/>
          <w:color w:val="0000FF"/>
          <w:szCs w:val="18"/>
        </w:rPr>
        <w:t>ப</w:t>
      </w:r>
      <w:r w:rsidRPr="00130167">
        <w:rPr>
          <w:noProof/>
          <w:color w:val="0000FF"/>
          <w:szCs w:val="18"/>
        </w:rPr>
        <w:t>. 197–198).</w:t>
      </w:r>
    </w:p>
  </w:footnote>
  <w:footnote w:id="843">
    <w:p w14:paraId="554B200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8"/>
        </w:rPr>
        <w:t xml:space="preserve">... </w:t>
      </w:r>
      <w:r>
        <w:rPr>
          <w:noProof/>
          <w:color w:val="0000FF"/>
          <w:szCs w:val="18"/>
          <w:lang w:val="el-GR"/>
        </w:rPr>
        <w:t>ஆனால்</w:t>
      </w:r>
      <w:r w:rsidRPr="00130167">
        <w:rPr>
          <w:noProof/>
          <w:color w:val="0000FF"/>
          <w:szCs w:val="18"/>
        </w:rPr>
        <w:t xml:space="preserve"> </w:t>
      </w:r>
      <w:r>
        <w:rPr>
          <w:noProof/>
          <w:color w:val="0000FF"/>
          <w:szCs w:val="18"/>
          <w:lang w:val="el-GR"/>
        </w:rPr>
        <w:t>கிறிஸ்துவின்</w:t>
      </w:r>
      <w:r w:rsidRPr="00130167">
        <w:rPr>
          <w:noProof/>
          <w:color w:val="0000FF"/>
          <w:szCs w:val="18"/>
        </w:rPr>
        <w:t xml:space="preserve"> </w:t>
      </w:r>
      <w:r>
        <w:rPr>
          <w:noProof/>
          <w:color w:val="0000FF"/>
          <w:szCs w:val="18"/>
          <w:lang w:val="el-GR"/>
        </w:rPr>
        <w:t>ஆவியும்</w:t>
      </w:r>
      <w:r w:rsidRPr="00130167">
        <w:rPr>
          <w:noProof/>
          <w:color w:val="0000FF"/>
          <w:szCs w:val="18"/>
        </w:rPr>
        <w:t xml:space="preserve"> </w:t>
      </w:r>
      <w:r>
        <w:rPr>
          <w:noProof/>
          <w:color w:val="0000FF"/>
          <w:szCs w:val="18"/>
          <w:lang w:val="el-GR"/>
        </w:rPr>
        <w:t>அவருடைய</w:t>
      </w:r>
      <w:r w:rsidRPr="00130167">
        <w:rPr>
          <w:noProof/>
          <w:color w:val="0000FF"/>
          <w:szCs w:val="18"/>
        </w:rPr>
        <w:t xml:space="preserve"> </w:t>
      </w:r>
      <w:r>
        <w:rPr>
          <w:noProof/>
          <w:color w:val="0000FF"/>
          <w:szCs w:val="18"/>
          <w:lang w:val="el-GR"/>
        </w:rPr>
        <w:t>சொந்த</w:t>
      </w:r>
      <w:r w:rsidRPr="00130167">
        <w:rPr>
          <w:noProof/>
          <w:color w:val="0000FF"/>
          <w:szCs w:val="18"/>
        </w:rPr>
        <w:t xml:space="preserve"> </w:t>
      </w:r>
      <w:r>
        <w:rPr>
          <w:noProof/>
          <w:color w:val="0000FF"/>
          <w:szCs w:val="18"/>
          <w:lang w:val="el-GR"/>
        </w:rPr>
        <w:t>இயல்புக்கு</w:t>
      </w:r>
      <w:r w:rsidRPr="00130167">
        <w:rPr>
          <w:noProof/>
          <w:color w:val="0000FF"/>
          <w:szCs w:val="18"/>
        </w:rPr>
        <w:t xml:space="preserve"> </w:t>
      </w:r>
      <w:r>
        <w:rPr>
          <w:noProof/>
          <w:color w:val="0000FF"/>
          <w:szCs w:val="18"/>
          <w:lang w:val="el-GR"/>
        </w:rPr>
        <w:t>இணக்கமானது</w:t>
      </w:r>
      <w:r w:rsidRPr="00130167">
        <w:rPr>
          <w:noProof/>
          <w:color w:val="0000FF"/>
          <w:szCs w:val="18"/>
        </w:rPr>
        <w:t xml:space="preserve"> </w:t>
      </w:r>
      <w:r>
        <w:rPr>
          <w:noProof/>
          <w:color w:val="0000FF"/>
          <w:szCs w:val="18"/>
          <w:lang w:val="el-GR"/>
        </w:rPr>
        <w:t>என்று</w:t>
      </w:r>
      <w:r w:rsidRPr="00130167">
        <w:rPr>
          <w:noProof/>
          <w:color w:val="0000FF"/>
          <w:szCs w:val="18"/>
        </w:rPr>
        <w:t xml:space="preserve"> </w:t>
      </w:r>
      <w:r>
        <w:rPr>
          <w:noProof/>
          <w:color w:val="0000FF"/>
          <w:szCs w:val="18"/>
          <w:lang w:val="el-GR"/>
        </w:rPr>
        <w:t>கூறப்படுகிறது</w:t>
      </w:r>
      <w:r w:rsidRPr="00130167">
        <w:rPr>
          <w:noProof/>
          <w:color w:val="0000FF"/>
          <w:szCs w:val="18"/>
        </w:rPr>
        <w:t xml:space="preserve"> (</w:t>
      </w:r>
      <w:r>
        <w:rPr>
          <w:noProof/>
          <w:color w:val="0000FF"/>
          <w:szCs w:val="18"/>
        </w:rPr>
        <w:t>De Spir</w:t>
      </w:r>
      <w:r w:rsidRPr="00130167">
        <w:rPr>
          <w:noProof/>
          <w:color w:val="0000FF"/>
          <w:szCs w:val="18"/>
        </w:rPr>
        <w:t xml:space="preserve">. </w:t>
      </w:r>
      <w:r>
        <w:rPr>
          <w:noProof/>
          <w:color w:val="0000FF"/>
          <w:szCs w:val="18"/>
        </w:rPr>
        <w:t>S</w:t>
      </w:r>
      <w:r w:rsidRPr="00130167">
        <w:rPr>
          <w:noProof/>
          <w:color w:val="0000FF"/>
          <w:szCs w:val="18"/>
        </w:rPr>
        <w:t xml:space="preserve">. </w:t>
      </w:r>
      <w:r>
        <w:rPr>
          <w:noProof/>
          <w:color w:val="0000FF"/>
          <w:szCs w:val="18"/>
          <w:lang w:val="el-GR"/>
        </w:rPr>
        <w:t>அத்தியாயம்</w:t>
      </w:r>
      <w:r w:rsidRPr="00130167">
        <w:rPr>
          <w:noProof/>
          <w:color w:val="0000FF"/>
          <w:szCs w:val="18"/>
        </w:rPr>
        <w:t xml:space="preserve"> 18, </w:t>
      </w:r>
      <w:r>
        <w:rPr>
          <w:noProof/>
          <w:color w:val="0000FF"/>
          <w:szCs w:val="18"/>
        </w:rPr>
        <w:t xml:space="preserve">in </w:t>
      </w:r>
      <w:r w:rsidRPr="00130167">
        <w:rPr>
          <w:noProof/>
          <w:color w:val="0000FF"/>
          <w:szCs w:val="18"/>
        </w:rPr>
        <w:t xml:space="preserve">Opp. Vol. III, </w:t>
      </w:r>
      <w:r>
        <w:rPr>
          <w:noProof/>
          <w:color w:val="0000FF"/>
          <w:szCs w:val="18"/>
          <w:lang w:val="el-GR"/>
        </w:rPr>
        <w:t>பக்</w:t>
      </w:r>
      <w:r w:rsidRPr="00130167">
        <w:rPr>
          <w:noProof/>
          <w:color w:val="0000FF"/>
          <w:szCs w:val="18"/>
        </w:rPr>
        <w:t xml:space="preserve">. 38–39, </w:t>
      </w:r>
      <w:r>
        <w:rPr>
          <w:noProof/>
          <w:color w:val="0000FF"/>
          <w:szCs w:val="18"/>
        </w:rPr>
        <w:t>ed</w:t>
      </w:r>
      <w:r w:rsidRPr="00130167">
        <w:rPr>
          <w:noProof/>
          <w:color w:val="0000FF"/>
          <w:szCs w:val="18"/>
        </w:rPr>
        <w:t xml:space="preserve">. </w:t>
      </w:r>
      <w:r>
        <w:rPr>
          <w:noProof/>
          <w:color w:val="0000FF"/>
          <w:szCs w:val="18"/>
        </w:rPr>
        <w:t>cit</w:t>
      </w:r>
      <w:r w:rsidRPr="00130167">
        <w:rPr>
          <w:noProof/>
          <w:color w:val="0000FF"/>
          <w:szCs w:val="18"/>
        </w:rPr>
        <w:t xml:space="preserve">.; </w:t>
      </w:r>
      <w:r>
        <w:rPr>
          <w:noProof/>
          <w:color w:val="0000FF"/>
          <w:szCs w:val="18"/>
        </w:rPr>
        <w:t xml:space="preserve">in </w:t>
      </w:r>
      <w:r w:rsidRPr="00130167">
        <w:rPr>
          <w:noProof/>
          <w:color w:val="0000FF"/>
          <w:szCs w:val="18"/>
        </w:rPr>
        <w:t>"</w:t>
      </w:r>
      <w:r>
        <w:rPr>
          <w:noProof/>
          <w:color w:val="0000FF"/>
          <w:szCs w:val="18"/>
        </w:rPr>
        <w:t>புனித தந்தையர்களின் படைப்புகள்</w:t>
      </w:r>
      <w:r w:rsidRPr="00130167">
        <w:rPr>
          <w:noProof/>
          <w:color w:val="0000FF"/>
          <w:szCs w:val="18"/>
        </w:rPr>
        <w:t xml:space="preserve">," </w:t>
      </w:r>
      <w:r>
        <w:rPr>
          <w:noProof/>
          <w:color w:val="0000FF"/>
          <w:szCs w:val="18"/>
        </w:rPr>
        <w:t>VII</w:t>
      </w:r>
      <w:r w:rsidRPr="00130167">
        <w:rPr>
          <w:noProof/>
          <w:color w:val="0000FF"/>
          <w:szCs w:val="18"/>
        </w:rPr>
        <w:t xml:space="preserve">, </w:t>
      </w:r>
      <w:r>
        <w:rPr>
          <w:noProof/>
          <w:color w:val="0000FF"/>
          <w:szCs w:val="18"/>
        </w:rPr>
        <w:t>ப</w:t>
      </w:r>
      <w:r w:rsidRPr="00130167">
        <w:rPr>
          <w:noProof/>
          <w:color w:val="0000FF"/>
          <w:szCs w:val="18"/>
        </w:rPr>
        <w:t>. 301).</w:t>
      </w:r>
    </w:p>
  </w:footnote>
  <w:footnote w:id="844">
    <w:p w14:paraId="3E177BA3"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ஆனால்</w:t>
      </w:r>
      <w:r w:rsidRPr="00130167">
        <w:rPr>
          <w:noProof/>
          <w:color w:val="0000FF"/>
          <w:szCs w:val="17"/>
        </w:rPr>
        <w:t xml:space="preserve"> </w:t>
      </w:r>
      <w:r>
        <w:rPr>
          <w:noProof/>
          <w:color w:val="0000FF"/>
          <w:szCs w:val="17"/>
          <w:lang w:val="el-GR"/>
        </w:rPr>
        <w:t>இது</w:t>
      </w:r>
      <w:r w:rsidRPr="00130167">
        <w:rPr>
          <w:noProof/>
          <w:color w:val="0000FF"/>
          <w:szCs w:val="17"/>
        </w:rPr>
        <w:t xml:space="preserve"> </w:t>
      </w:r>
      <w:r>
        <w:rPr>
          <w:noProof/>
          <w:color w:val="0000FF"/>
          <w:szCs w:val="17"/>
          <w:lang w:val="el-GR"/>
        </w:rPr>
        <w:t>இதன்</w:t>
      </w:r>
      <w:r w:rsidRPr="00130167">
        <w:rPr>
          <w:noProof/>
          <w:color w:val="0000FF"/>
          <w:szCs w:val="17"/>
        </w:rPr>
        <w:t xml:space="preserve"> </w:t>
      </w:r>
      <w:r>
        <w:rPr>
          <w:noProof/>
          <w:color w:val="0000FF"/>
          <w:szCs w:val="17"/>
          <w:lang w:val="el-GR"/>
        </w:rPr>
        <w:t>வழியாக</w:t>
      </w:r>
      <w:r w:rsidRPr="00130167">
        <w:rPr>
          <w:noProof/>
          <w:color w:val="0000FF"/>
          <w:szCs w:val="17"/>
        </w:rPr>
        <w:t xml:space="preserve"> </w:t>
      </w:r>
      <w:r>
        <w:rPr>
          <w:noProof/>
          <w:color w:val="0000FF"/>
          <w:szCs w:val="17"/>
          <w:lang w:val="el-GR"/>
        </w:rPr>
        <w:t>ஒளிரும்</w:t>
      </w:r>
      <w:r w:rsidRPr="00130167">
        <w:rPr>
          <w:noProof/>
          <w:color w:val="0000FF"/>
          <w:szCs w:val="17"/>
        </w:rPr>
        <w:t xml:space="preserve"> </w:t>
      </w:r>
      <w:r>
        <w:rPr>
          <w:noProof/>
          <w:color w:val="0000FF"/>
          <w:szCs w:val="17"/>
          <w:lang w:val="el-GR"/>
        </w:rPr>
        <w:t>போதும்</w:t>
      </w:r>
      <w:r w:rsidRPr="00130167">
        <w:rPr>
          <w:noProof/>
          <w:color w:val="0000FF"/>
          <w:szCs w:val="17"/>
        </w:rPr>
        <w:t xml:space="preserve">, </w:t>
      </w:r>
      <w:r>
        <w:rPr>
          <w:noProof/>
          <w:color w:val="0000FF"/>
          <w:szCs w:val="17"/>
          <w:lang w:val="el-GR"/>
        </w:rPr>
        <w:t>அதன்</w:t>
      </w:r>
      <w:r w:rsidRPr="00130167">
        <w:rPr>
          <w:noProof/>
          <w:color w:val="0000FF"/>
          <w:szCs w:val="17"/>
        </w:rPr>
        <w:t xml:space="preserve"> </w:t>
      </w:r>
      <w:r>
        <w:rPr>
          <w:noProof/>
          <w:color w:val="0000FF"/>
          <w:szCs w:val="17"/>
          <w:lang w:val="el-GR"/>
        </w:rPr>
        <w:t>இருப்பின்</w:t>
      </w:r>
      <w:r w:rsidRPr="00130167">
        <w:rPr>
          <w:noProof/>
          <w:color w:val="0000FF"/>
          <w:szCs w:val="17"/>
        </w:rPr>
        <w:t xml:space="preserve"> </w:t>
      </w:r>
      <w:r>
        <w:rPr>
          <w:noProof/>
          <w:color w:val="0000FF"/>
          <w:szCs w:val="17"/>
          <w:lang w:val="el-GR"/>
        </w:rPr>
        <w:t>காரணத்தை</w:t>
      </w:r>
      <w:r w:rsidRPr="00130167">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ஆதி</w:t>
      </w:r>
      <w:r w:rsidRPr="00130167">
        <w:rPr>
          <w:noProof/>
          <w:color w:val="0000FF"/>
          <w:szCs w:val="17"/>
        </w:rPr>
        <w:t xml:space="preserve"> </w:t>
      </w:r>
      <w:r>
        <w:rPr>
          <w:noProof/>
          <w:color w:val="0000FF"/>
          <w:szCs w:val="17"/>
          <w:lang w:val="el-GR"/>
        </w:rPr>
        <w:t>ஒளியிலிருந்து</w:t>
      </w:r>
      <w:r w:rsidRPr="00130167">
        <w:rPr>
          <w:noProof/>
          <w:color w:val="0000FF"/>
          <w:szCs w:val="17"/>
        </w:rPr>
        <w:t xml:space="preserve"> </w:t>
      </w:r>
      <w:r>
        <w:rPr>
          <w:noProof/>
          <w:color w:val="0000FF"/>
          <w:szCs w:val="17"/>
          <w:lang w:val="el-GR"/>
        </w:rPr>
        <w:t>பெறுகிறது</w:t>
      </w:r>
      <w:r w:rsidRPr="00130167">
        <w:rPr>
          <w:noProof/>
          <w:color w:val="0000FF"/>
          <w:szCs w:val="17"/>
        </w:rPr>
        <w:t xml:space="preserve"> (</w:t>
      </w:r>
      <w:r>
        <w:rPr>
          <w:noProof/>
          <w:color w:val="0000FF"/>
          <w:szCs w:val="17"/>
        </w:rPr>
        <w:t>Contra Eimom</w:t>
      </w:r>
      <w:r w:rsidRPr="00130167">
        <w:rPr>
          <w:noProof/>
          <w:color w:val="0000FF"/>
          <w:szCs w:val="17"/>
        </w:rPr>
        <w:t xml:space="preserve">. Book 1, </w:t>
      </w:r>
      <w:r>
        <w:rPr>
          <w:noProof/>
          <w:color w:val="0000FF"/>
          <w:szCs w:val="17"/>
        </w:rPr>
        <w:t>in Opp</w:t>
      </w:r>
      <w:r w:rsidRPr="00130167">
        <w:rPr>
          <w:noProof/>
          <w:color w:val="0000FF"/>
          <w:szCs w:val="17"/>
        </w:rPr>
        <w:t xml:space="preserve">. Vol. II, </w:t>
      </w:r>
      <w:r>
        <w:rPr>
          <w:noProof/>
          <w:color w:val="0000FF"/>
          <w:szCs w:val="17"/>
        </w:rPr>
        <w:t>p</w:t>
      </w:r>
      <w:r w:rsidRPr="00130167">
        <w:rPr>
          <w:noProof/>
          <w:color w:val="0000FF"/>
          <w:szCs w:val="17"/>
        </w:rPr>
        <w:t xml:space="preserve">. 396, </w:t>
      </w:r>
      <w:r>
        <w:rPr>
          <w:noProof/>
          <w:color w:val="0000FF"/>
          <w:szCs w:val="17"/>
        </w:rPr>
        <w:t>ed</w:t>
      </w:r>
      <w:r w:rsidRPr="00130167">
        <w:rPr>
          <w:noProof/>
          <w:color w:val="0000FF"/>
          <w:szCs w:val="17"/>
        </w:rPr>
        <w:t xml:space="preserve">. </w:t>
      </w:r>
      <w:r>
        <w:rPr>
          <w:i/>
          <w:iCs/>
          <w:noProof/>
          <w:color w:val="0000FF"/>
          <w:szCs w:val="17"/>
        </w:rPr>
        <w:t>Morel</w:t>
      </w:r>
      <w:r w:rsidRPr="00130167">
        <w:rPr>
          <w:iCs/>
          <w:noProof/>
          <w:color w:val="0000FF"/>
          <w:szCs w:val="17"/>
        </w:rPr>
        <w:t xml:space="preserve">, </w:t>
      </w:r>
      <w:r>
        <w:rPr>
          <w:noProof/>
          <w:color w:val="0000FF"/>
          <w:szCs w:val="17"/>
        </w:rPr>
        <w:t>Paris</w:t>
      </w:r>
      <w:r w:rsidRPr="00130167">
        <w:rPr>
          <w:noProof/>
          <w:color w:val="0000FF"/>
          <w:szCs w:val="17"/>
        </w:rPr>
        <w:t>, 1638).</w:t>
      </w:r>
    </w:p>
  </w:footnote>
  <w:footnote w:id="845">
    <w:p w14:paraId="25EEFBA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ஆனால்</w:t>
      </w:r>
      <w:r w:rsidRPr="00130167">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அனைத்திற்கும்</w:t>
      </w:r>
      <w:r w:rsidRPr="00130167">
        <w:rPr>
          <w:noProof/>
          <w:color w:val="0000FF"/>
          <w:szCs w:val="17"/>
        </w:rPr>
        <w:t xml:space="preserve"> </w:t>
      </w:r>
      <w:r>
        <w:rPr>
          <w:noProof/>
          <w:color w:val="0000FF"/>
          <w:szCs w:val="17"/>
          <w:lang w:val="el-GR"/>
        </w:rPr>
        <w:t>மேலான</w:t>
      </w:r>
      <w:r w:rsidRPr="00130167">
        <w:rPr>
          <w:noProof/>
          <w:color w:val="0000FF"/>
          <w:szCs w:val="17"/>
        </w:rPr>
        <w:t xml:space="preserve"> </w:t>
      </w:r>
      <w:r>
        <w:rPr>
          <w:noProof/>
          <w:color w:val="0000FF"/>
          <w:szCs w:val="17"/>
          <w:lang w:val="el-GR"/>
        </w:rPr>
        <w:t>கடவுளிடமிருந்து</w:t>
      </w:r>
      <w:r w:rsidRPr="00130167">
        <w:rPr>
          <w:noProof/>
          <w:color w:val="0000FF"/>
          <w:szCs w:val="17"/>
        </w:rPr>
        <w:t xml:space="preserve"> </w:t>
      </w:r>
      <w:r>
        <w:rPr>
          <w:noProof/>
          <w:color w:val="0000FF"/>
          <w:szCs w:val="17"/>
          <w:lang w:val="el-GR"/>
        </w:rPr>
        <w:t>வெளிப்படுகிறது</w:t>
      </w:r>
      <w:r w:rsidRPr="00130167">
        <w:rPr>
          <w:noProof/>
          <w:color w:val="0000FF"/>
          <w:szCs w:val="17"/>
        </w:rPr>
        <w:t xml:space="preserve">, </w:t>
      </w:r>
      <w:r>
        <w:rPr>
          <w:noProof/>
          <w:color w:val="0000FF"/>
          <w:szCs w:val="17"/>
          <w:lang w:val="el-GR"/>
        </w:rPr>
        <w:t>அதுவே</w:t>
      </w:r>
      <w:r w:rsidRPr="00130167">
        <w:rPr>
          <w:noProof/>
          <w:color w:val="0000FF"/>
          <w:szCs w:val="17"/>
        </w:rPr>
        <w:t xml:space="preserve"> </w:t>
      </w:r>
      <w:r>
        <w:rPr>
          <w:noProof/>
          <w:color w:val="0000FF"/>
          <w:szCs w:val="17"/>
          <w:lang w:val="el-GR"/>
        </w:rPr>
        <w:t>அதன்</w:t>
      </w:r>
      <w:r w:rsidRPr="00130167">
        <w:rPr>
          <w:noProof/>
          <w:color w:val="0000FF"/>
          <w:szCs w:val="17"/>
        </w:rPr>
        <w:t xml:space="preserve"> </w:t>
      </w:r>
      <w:r>
        <w:rPr>
          <w:noProof/>
          <w:color w:val="0000FF"/>
          <w:szCs w:val="17"/>
          <w:lang w:val="el-GR"/>
        </w:rPr>
        <w:t>இருப்பதற்கான</w:t>
      </w:r>
      <w:r w:rsidRPr="00130167">
        <w:rPr>
          <w:noProof/>
          <w:color w:val="0000FF"/>
          <w:szCs w:val="17"/>
        </w:rPr>
        <w:t xml:space="preserve"> </w:t>
      </w:r>
      <w:r>
        <w:rPr>
          <w:noProof/>
          <w:color w:val="0000FF"/>
          <w:szCs w:val="17"/>
          <w:lang w:val="el-GR"/>
        </w:rPr>
        <w:t>காரணமாகும்</w:t>
      </w:r>
      <w:r w:rsidRPr="00130167">
        <w:rPr>
          <w:noProof/>
          <w:color w:val="0000FF"/>
          <w:szCs w:val="17"/>
        </w:rPr>
        <w:t xml:space="preserve">; </w:t>
      </w:r>
      <w:r>
        <w:rPr>
          <w:noProof/>
          <w:color w:val="0000FF"/>
          <w:szCs w:val="17"/>
          <w:lang w:val="el-GR"/>
        </w:rPr>
        <w:t>ஆகையால்</w:t>
      </w:r>
      <w:r w:rsidRPr="00130167">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உண்மையான</w:t>
      </w:r>
      <w:r w:rsidRPr="00130167">
        <w:rPr>
          <w:noProof/>
          <w:color w:val="0000FF"/>
          <w:szCs w:val="17"/>
        </w:rPr>
        <w:t xml:space="preserve"> </w:t>
      </w:r>
      <w:r>
        <w:rPr>
          <w:noProof/>
          <w:color w:val="0000FF"/>
          <w:szCs w:val="17"/>
          <w:lang w:val="el-GR"/>
        </w:rPr>
        <w:t>ஒளியிலிருந்து</w:t>
      </w:r>
      <w:r w:rsidRPr="00130167">
        <w:rPr>
          <w:noProof/>
          <w:color w:val="0000FF"/>
          <w:szCs w:val="17"/>
        </w:rPr>
        <w:t xml:space="preserve"> </w:t>
      </w:r>
      <w:r>
        <w:rPr>
          <w:noProof/>
          <w:color w:val="0000FF"/>
          <w:szCs w:val="17"/>
          <w:lang w:val="el-GR"/>
        </w:rPr>
        <w:t>வெளிப்படும்</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குமாரனாகிய</w:t>
      </w:r>
      <w:r w:rsidRPr="00130167">
        <w:rPr>
          <w:noProof/>
          <w:color w:val="0000FF"/>
          <w:szCs w:val="17"/>
        </w:rPr>
        <w:t xml:space="preserve"> </w:t>
      </w:r>
      <w:r>
        <w:rPr>
          <w:noProof/>
          <w:color w:val="0000FF"/>
          <w:szCs w:val="17"/>
          <w:lang w:val="el-GR"/>
        </w:rPr>
        <w:t>ஒளி</w:t>
      </w:r>
      <w:r w:rsidRPr="00130167">
        <w:rPr>
          <w:noProof/>
          <w:color w:val="0000FF"/>
          <w:szCs w:val="17"/>
        </w:rPr>
        <w:t>... (</w:t>
      </w:r>
      <w:r>
        <w:rPr>
          <w:noProof/>
          <w:color w:val="0000FF"/>
          <w:szCs w:val="17"/>
        </w:rPr>
        <w:t>கான்ட்ரா யூனோம்</w:t>
      </w:r>
      <w:r w:rsidRPr="00130167">
        <w:rPr>
          <w:noProof/>
          <w:color w:val="0000FF"/>
          <w:szCs w:val="17"/>
        </w:rPr>
        <w:t xml:space="preserve">. </w:t>
      </w:r>
      <w:r>
        <w:rPr>
          <w:noProof/>
          <w:color w:val="0000FF"/>
          <w:szCs w:val="17"/>
        </w:rPr>
        <w:t>புத்தகம்</w:t>
      </w:r>
      <w:r w:rsidRPr="00130167">
        <w:rPr>
          <w:noProof/>
          <w:color w:val="0000FF"/>
          <w:szCs w:val="17"/>
        </w:rPr>
        <w:t xml:space="preserve"> 1, </w:t>
      </w:r>
      <w:r>
        <w:rPr>
          <w:noProof/>
          <w:color w:val="0000FF"/>
          <w:szCs w:val="17"/>
        </w:rPr>
        <w:t>ப</w:t>
      </w:r>
      <w:r w:rsidRPr="00130167">
        <w:rPr>
          <w:noProof/>
          <w:color w:val="0000FF"/>
          <w:szCs w:val="17"/>
        </w:rPr>
        <w:t xml:space="preserve">. 364, </w:t>
      </w:r>
      <w:r>
        <w:rPr>
          <w:noProof/>
          <w:color w:val="0000FF"/>
          <w:szCs w:val="17"/>
          <w:lang w:val="el-GR"/>
        </w:rPr>
        <w:t>தொகுதி</w:t>
      </w:r>
      <w:r w:rsidRPr="00130167">
        <w:rPr>
          <w:noProof/>
          <w:color w:val="0000FF"/>
          <w:szCs w:val="17"/>
        </w:rPr>
        <w:t xml:space="preserve"> </w:t>
      </w:r>
      <w:r>
        <w:rPr>
          <w:noProof/>
          <w:color w:val="0000FF"/>
          <w:szCs w:val="17"/>
        </w:rPr>
        <w:t>II</w:t>
      </w:r>
      <w:r w:rsidRPr="00130167">
        <w:rPr>
          <w:noProof/>
          <w:color w:val="0000FF"/>
          <w:szCs w:val="17"/>
        </w:rPr>
        <w:t xml:space="preserve">, </w:t>
      </w:r>
      <w:r>
        <w:rPr>
          <w:noProof/>
          <w:color w:val="0000FF"/>
          <w:szCs w:val="17"/>
        </w:rPr>
        <w:t>மேற்க</w:t>
      </w:r>
      <w:r w:rsidRPr="00130167">
        <w:rPr>
          <w:noProof/>
          <w:color w:val="0000FF"/>
          <w:szCs w:val="17"/>
        </w:rPr>
        <w:t xml:space="preserve">. </w:t>
      </w:r>
      <w:r>
        <w:rPr>
          <w:noProof/>
          <w:color w:val="0000FF"/>
          <w:szCs w:val="17"/>
        </w:rPr>
        <w:t>பதிப்பு</w:t>
      </w:r>
      <w:r w:rsidRPr="00130167">
        <w:rPr>
          <w:noProof/>
          <w:color w:val="0000FF"/>
          <w:szCs w:val="17"/>
        </w:rPr>
        <w:t>.).</w:t>
      </w:r>
    </w:p>
  </w:footnote>
  <w:footnote w:id="846">
    <w:p w14:paraId="5C39DF0F"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உயிர்</w:t>
      </w:r>
      <w:r w:rsidRPr="00130167">
        <w:rPr>
          <w:noProof/>
          <w:color w:val="0000FF"/>
          <w:szCs w:val="17"/>
        </w:rPr>
        <w:t xml:space="preserve"> </w:t>
      </w:r>
      <w:r>
        <w:rPr>
          <w:noProof/>
          <w:color w:val="0000FF"/>
          <w:szCs w:val="17"/>
          <w:lang w:val="el-GR"/>
        </w:rPr>
        <w:t>தரும்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ஆவியானது</w:t>
      </w:r>
      <w:r w:rsidRPr="00130167">
        <w:rPr>
          <w:noProof/>
          <w:color w:val="0000FF"/>
          <w:szCs w:val="17"/>
        </w:rPr>
        <w:t xml:space="preserve"> </w:t>
      </w:r>
      <w:r>
        <w:rPr>
          <w:noProof/>
          <w:color w:val="0000FF"/>
          <w:szCs w:val="17"/>
          <w:lang w:val="el-GR"/>
        </w:rPr>
        <w:t>பிதாவிலிருந்து</w:t>
      </w:r>
      <w:r w:rsidRPr="00130167">
        <w:rPr>
          <w:noProof/>
          <w:color w:val="0000FF"/>
          <w:szCs w:val="17"/>
        </w:rPr>
        <w:t xml:space="preserve"> </w:t>
      </w:r>
      <w:r>
        <w:rPr>
          <w:noProof/>
          <w:color w:val="0000FF"/>
          <w:szCs w:val="17"/>
          <w:lang w:val="el-GR"/>
        </w:rPr>
        <w:t>புறப்படுகிறார்</w:t>
      </w:r>
      <w:r w:rsidRPr="00130167">
        <w:rPr>
          <w:noProof/>
          <w:color w:val="0000FF"/>
          <w:szCs w:val="17"/>
        </w:rPr>
        <w:t xml:space="preserve">, </w:t>
      </w:r>
      <w:r>
        <w:rPr>
          <w:noProof/>
          <w:color w:val="0000FF"/>
          <w:szCs w:val="17"/>
          <w:lang w:val="el-GR"/>
        </w:rPr>
        <w:t>ஆனால்</w:t>
      </w:r>
      <w:r w:rsidRPr="00130167">
        <w:rPr>
          <w:noProof/>
          <w:color w:val="0000FF"/>
          <w:szCs w:val="17"/>
        </w:rPr>
        <w:t xml:space="preserve"> </w:t>
      </w:r>
      <w:r>
        <w:rPr>
          <w:noProof/>
          <w:color w:val="0000FF"/>
          <w:szCs w:val="17"/>
          <w:lang w:val="el-GR"/>
        </w:rPr>
        <w:t>குமாரன்</w:t>
      </w:r>
      <w:r w:rsidRPr="00130167">
        <w:rPr>
          <w:noProof/>
          <w:color w:val="0000FF"/>
          <w:szCs w:val="17"/>
        </w:rPr>
        <w:t xml:space="preserve"> </w:t>
      </w:r>
      <w:r>
        <w:rPr>
          <w:noProof/>
          <w:color w:val="0000FF"/>
          <w:szCs w:val="17"/>
        </w:rPr>
        <w:t>மூலம்</w:t>
      </w:r>
      <w:r w:rsidRPr="00130167">
        <w:rPr>
          <w:noProof/>
          <w:color w:val="0000FF"/>
          <w:szCs w:val="17"/>
        </w:rPr>
        <w:t xml:space="preserve"> </w:t>
      </w:r>
      <w:r>
        <w:rPr>
          <w:noProof/>
          <w:color w:val="0000FF"/>
          <w:szCs w:val="17"/>
          <w:lang w:val="el-GR"/>
        </w:rPr>
        <w:t>படைப்பினங்களுக்கு</w:t>
      </w:r>
      <w:r w:rsidRPr="00130167">
        <w:rPr>
          <w:noProof/>
          <w:color w:val="0000FF"/>
          <w:szCs w:val="17"/>
        </w:rPr>
        <w:t xml:space="preserve"> </w:t>
      </w:r>
      <w:r>
        <w:rPr>
          <w:noProof/>
          <w:color w:val="0000FF"/>
          <w:szCs w:val="17"/>
          <w:lang w:val="el-GR"/>
        </w:rPr>
        <w:t>அருளப்படுகிறார்</w:t>
      </w:r>
      <w:r w:rsidRPr="00130167">
        <w:rPr>
          <w:noProof/>
          <w:color w:val="0000FF"/>
          <w:szCs w:val="17"/>
        </w:rPr>
        <w:t xml:space="preserve"> (</w:t>
      </w:r>
      <w:r>
        <w:rPr>
          <w:noProof/>
          <w:color w:val="0000FF"/>
          <w:szCs w:val="17"/>
        </w:rPr>
        <w:t xml:space="preserve">கான்ட்ரா </w:t>
      </w:r>
      <w:r w:rsidRPr="00C22215">
        <w:rPr>
          <w:noProof/>
          <w:color w:val="0000FF"/>
          <w:szCs w:val="17"/>
          <w:lang w:val="el-GR"/>
        </w:rPr>
        <w:t>ஜூலியன்</w:t>
      </w:r>
      <w:r w:rsidRPr="00130167">
        <w:rPr>
          <w:noProof/>
          <w:color w:val="0000FF"/>
          <w:szCs w:val="17"/>
        </w:rPr>
        <w:t xml:space="preserve">, </w:t>
      </w:r>
      <w:r w:rsidRPr="00C22215">
        <w:rPr>
          <w:noProof/>
          <w:color w:val="0000FF"/>
          <w:szCs w:val="17"/>
          <w:lang w:val="el-GR"/>
        </w:rPr>
        <w:t>புத்தகம்</w:t>
      </w:r>
      <w:r w:rsidRPr="00130167">
        <w:rPr>
          <w:noProof/>
          <w:color w:val="0000FF"/>
          <w:szCs w:val="17"/>
        </w:rPr>
        <w:t xml:space="preserve"> </w:t>
      </w:r>
      <w:r>
        <w:rPr>
          <w:noProof/>
          <w:color w:val="0000FF"/>
          <w:szCs w:val="17"/>
        </w:rPr>
        <w:t xml:space="preserve">IV, இறுதிப் பகுதியில், ஓப்ஸ். </w:t>
      </w:r>
      <w:r>
        <w:rPr>
          <w:i/>
          <w:iCs/>
          <w:noProof/>
          <w:color w:val="0000FF"/>
          <w:szCs w:val="17"/>
        </w:rPr>
        <w:t>சிரில்</w:t>
      </w:r>
      <w:r>
        <w:rPr>
          <w:noProof/>
          <w:color w:val="0000FF"/>
          <w:szCs w:val="17"/>
        </w:rPr>
        <w:t>., தொகுதி VI, பக்கம் 147, பாரிஸ், 1638).</w:t>
      </w:r>
    </w:p>
  </w:footnote>
  <w:footnote w:id="847">
    <w:p w14:paraId="332F19AB"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ஆவியானவர்</w:t>
      </w:r>
      <w:r w:rsidRPr="00130167">
        <w:rPr>
          <w:noProof/>
          <w:color w:val="0000FF"/>
          <w:szCs w:val="17"/>
        </w:rPr>
        <w:t xml:space="preserve">, </w:t>
      </w:r>
      <w:r>
        <w:rPr>
          <w:noProof/>
          <w:color w:val="0000FF"/>
          <w:szCs w:val="17"/>
          <w:lang w:val="el-GR"/>
        </w:rPr>
        <w:t>பிதாவிலிருந்து</w:t>
      </w:r>
      <w:r w:rsidRPr="00130167">
        <w:rPr>
          <w:noProof/>
          <w:color w:val="0000FF"/>
          <w:szCs w:val="17"/>
        </w:rPr>
        <w:t xml:space="preserve"> </w:t>
      </w:r>
      <w:r>
        <w:rPr>
          <w:noProof/>
          <w:color w:val="0000FF"/>
          <w:szCs w:val="17"/>
          <w:lang w:val="el-GR"/>
        </w:rPr>
        <w:t>புறப்பட்டு</w:t>
      </w:r>
      <w:r w:rsidRPr="00130167">
        <w:rPr>
          <w:noProof/>
          <w:color w:val="0000FF"/>
          <w:szCs w:val="17"/>
        </w:rPr>
        <w:t xml:space="preserve">, </w:t>
      </w:r>
      <w:r>
        <w:rPr>
          <w:noProof/>
          <w:color w:val="0000FF"/>
          <w:szCs w:val="17"/>
          <w:lang w:val="el-GR"/>
        </w:rPr>
        <w:t>பிதாவையே</w:t>
      </w:r>
      <w:r w:rsidRPr="00130167">
        <w:rPr>
          <w:noProof/>
          <w:color w:val="0000FF"/>
          <w:szCs w:val="17"/>
        </w:rPr>
        <w:t xml:space="preserve"> </w:t>
      </w:r>
      <w:r>
        <w:rPr>
          <w:noProof/>
          <w:color w:val="0000FF"/>
          <w:szCs w:val="17"/>
          <w:lang w:val="el-GR"/>
        </w:rPr>
        <w:t>தனது</w:t>
      </w:r>
      <w:r w:rsidRPr="00130167">
        <w:rPr>
          <w:noProof/>
          <w:color w:val="0000FF"/>
          <w:szCs w:val="17"/>
        </w:rPr>
        <w:t xml:space="preserve"> </w:t>
      </w:r>
      <w:r>
        <w:rPr>
          <w:noProof/>
          <w:color w:val="0000FF"/>
          <w:szCs w:val="17"/>
          <w:lang w:val="el-GR"/>
        </w:rPr>
        <w:t>மூலமாகக்</w:t>
      </w:r>
      <w:r w:rsidRPr="00130167">
        <w:rPr>
          <w:noProof/>
          <w:color w:val="0000FF"/>
          <w:szCs w:val="17"/>
        </w:rPr>
        <w:t xml:space="preserve"> </w:t>
      </w:r>
      <w:r>
        <w:rPr>
          <w:noProof/>
          <w:color w:val="0000FF"/>
          <w:szCs w:val="17"/>
          <w:lang w:val="el-GR"/>
        </w:rPr>
        <w:t>கொண்டிருந்தாலும்</w:t>
      </w:r>
      <w:r w:rsidRPr="00130167">
        <w:rPr>
          <w:noProof/>
          <w:color w:val="0000FF"/>
          <w:szCs w:val="17"/>
        </w:rPr>
        <w:t xml:space="preserve">, </w:t>
      </w:r>
      <w:r>
        <w:rPr>
          <w:noProof/>
          <w:color w:val="0000FF"/>
          <w:szCs w:val="17"/>
          <w:lang w:val="el-GR"/>
        </w:rPr>
        <w:t>அதைப்</w:t>
      </w:r>
      <w:r w:rsidRPr="00130167">
        <w:rPr>
          <w:noProof/>
          <w:color w:val="0000FF"/>
          <w:szCs w:val="17"/>
        </w:rPr>
        <w:t xml:space="preserve"> </w:t>
      </w:r>
      <w:r>
        <w:rPr>
          <w:noProof/>
          <w:color w:val="0000FF"/>
          <w:szCs w:val="17"/>
          <w:lang w:val="el-GR"/>
        </w:rPr>
        <w:t>பெறுபவர்களின்</w:t>
      </w:r>
      <w:r w:rsidRPr="00130167">
        <w:rPr>
          <w:noProof/>
          <w:color w:val="0000FF"/>
          <w:szCs w:val="17"/>
        </w:rPr>
        <w:t xml:space="preserve"> </w:t>
      </w:r>
      <w:r>
        <w:rPr>
          <w:noProof/>
          <w:color w:val="0000FF"/>
          <w:szCs w:val="17"/>
          <w:lang w:val="el-GR"/>
        </w:rPr>
        <w:t>நன்மைக்காக</w:t>
      </w:r>
      <w:r w:rsidRPr="00130167">
        <w:rPr>
          <w:noProof/>
          <w:color w:val="0000FF"/>
          <w:szCs w:val="17"/>
        </w:rPr>
        <w:t xml:space="preserve"> </w:t>
      </w:r>
      <w:r>
        <w:rPr>
          <w:noProof/>
          <w:color w:val="0000FF"/>
          <w:szCs w:val="17"/>
          <w:lang w:val="el-GR"/>
        </w:rPr>
        <w:t>மகன்</w:t>
      </w:r>
      <w:r w:rsidRPr="00130167">
        <w:rPr>
          <w:noProof/>
          <w:color w:val="0000FF"/>
          <w:szCs w:val="17"/>
        </w:rPr>
        <w:t xml:space="preserve"> </w:t>
      </w:r>
      <w:r>
        <w:rPr>
          <w:noProof/>
          <w:color w:val="0000FF"/>
          <w:szCs w:val="17"/>
          <w:lang w:val="el-GR"/>
        </w:rPr>
        <w:t>வழியாக</w:t>
      </w:r>
      <w:r w:rsidRPr="00130167">
        <w:rPr>
          <w:noProof/>
          <w:color w:val="0000FF"/>
          <w:szCs w:val="17"/>
        </w:rPr>
        <w:t xml:space="preserve"> </w:t>
      </w:r>
      <w:r>
        <w:rPr>
          <w:noProof/>
          <w:color w:val="0000FF"/>
          <w:szCs w:val="17"/>
          <w:lang w:val="el-GR"/>
        </w:rPr>
        <w:t>படைப்பினங்களுக்கு</w:t>
      </w:r>
      <w:r w:rsidRPr="00130167">
        <w:rPr>
          <w:noProof/>
          <w:color w:val="0000FF"/>
          <w:szCs w:val="17"/>
        </w:rPr>
        <w:t xml:space="preserve"> </w:t>
      </w:r>
      <w:r>
        <w:rPr>
          <w:noProof/>
          <w:color w:val="0000FF"/>
          <w:szCs w:val="17"/>
          <w:lang w:val="el-GR"/>
        </w:rPr>
        <w:t>வருகிறார்</w:t>
      </w:r>
      <w:r w:rsidRPr="00130167">
        <w:rPr>
          <w:noProof/>
          <w:color w:val="0000FF"/>
          <w:szCs w:val="17"/>
        </w:rPr>
        <w:t xml:space="preserve"> (</w:t>
      </w:r>
      <w:r>
        <w:rPr>
          <w:noProof/>
          <w:color w:val="0000FF"/>
          <w:szCs w:val="17"/>
        </w:rPr>
        <w:t>ஓராட்</w:t>
      </w:r>
      <w:r w:rsidRPr="00130167">
        <w:rPr>
          <w:noProof/>
          <w:color w:val="0000FF"/>
          <w:szCs w:val="17"/>
        </w:rPr>
        <w:t xml:space="preserve">. </w:t>
      </w:r>
      <w:r>
        <w:rPr>
          <w:noProof/>
          <w:color w:val="0000FF"/>
          <w:szCs w:val="17"/>
        </w:rPr>
        <w:t>V</w:t>
      </w:r>
      <w:r w:rsidRPr="00130167">
        <w:rPr>
          <w:noProof/>
          <w:color w:val="0000FF"/>
          <w:szCs w:val="17"/>
        </w:rPr>
        <w:t xml:space="preserve">, </w:t>
      </w:r>
      <w:r>
        <w:rPr>
          <w:i/>
          <w:iCs/>
          <w:noProof/>
          <w:color w:val="0000FF"/>
          <w:szCs w:val="17"/>
        </w:rPr>
        <w:t xml:space="preserve">ஃபோட்டியஸ் </w:t>
      </w:r>
      <w:r w:rsidRPr="00130167">
        <w:rPr>
          <w:i/>
          <w:iCs/>
          <w:noProof/>
          <w:color w:val="0000FF"/>
          <w:szCs w:val="17"/>
        </w:rPr>
        <w:t xml:space="preserve">— </w:t>
      </w:r>
      <w:r>
        <w:rPr>
          <w:noProof/>
          <w:color w:val="0000FF"/>
          <w:szCs w:val="17"/>
        </w:rPr>
        <w:t>பைப்ளியோதெகா நூல்</w:t>
      </w:r>
      <w:r w:rsidRPr="00130167">
        <w:rPr>
          <w:noProof/>
          <w:color w:val="0000FF"/>
          <w:szCs w:val="17"/>
        </w:rPr>
        <w:t xml:space="preserve">. 230, </w:t>
      </w:r>
      <w:r>
        <w:rPr>
          <w:noProof/>
          <w:color w:val="0000FF"/>
          <w:szCs w:val="17"/>
        </w:rPr>
        <w:t>ப</w:t>
      </w:r>
      <w:r w:rsidRPr="00130167">
        <w:rPr>
          <w:noProof/>
          <w:color w:val="0000FF"/>
          <w:szCs w:val="17"/>
        </w:rPr>
        <w:t xml:space="preserve">. 866, </w:t>
      </w:r>
      <w:r>
        <w:rPr>
          <w:noProof/>
          <w:color w:val="0000FF"/>
          <w:szCs w:val="17"/>
        </w:rPr>
        <w:t>ஆர்ல்</w:t>
      </w:r>
      <w:r w:rsidRPr="00130167">
        <w:rPr>
          <w:noProof/>
          <w:color w:val="0000FF"/>
          <w:szCs w:val="17"/>
        </w:rPr>
        <w:t xml:space="preserve">. </w:t>
      </w:r>
      <w:r>
        <w:rPr>
          <w:noProof/>
          <w:color w:val="0000FF"/>
          <w:szCs w:val="17"/>
        </w:rPr>
        <w:t>அல்லோப்ரோக்</w:t>
      </w:r>
      <w:r w:rsidRPr="00130167">
        <w:rPr>
          <w:noProof/>
          <w:color w:val="0000FF"/>
          <w:szCs w:val="17"/>
        </w:rPr>
        <w:t xml:space="preserve">. </w:t>
      </w:r>
      <w:r>
        <w:rPr>
          <w:noProof/>
          <w:color w:val="0000FF"/>
          <w:szCs w:val="17"/>
        </w:rPr>
        <w:t>பதிப்பு</w:t>
      </w:r>
      <w:r w:rsidRPr="00130167">
        <w:rPr>
          <w:noProof/>
          <w:color w:val="0000FF"/>
          <w:szCs w:val="17"/>
        </w:rPr>
        <w:t>. 1611).</w:t>
      </w:r>
    </w:p>
  </w:footnote>
  <w:footnote w:id="848">
    <w:p w14:paraId="30F87915"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9"/>
        </w:rPr>
        <w:t xml:space="preserve">... </w:t>
      </w:r>
      <w:r>
        <w:rPr>
          <w:noProof/>
          <w:color w:val="0000FF"/>
          <w:szCs w:val="19"/>
          <w:lang w:val="el-GR"/>
        </w:rPr>
        <w:t>மற்றும்</w:t>
      </w:r>
      <w:r w:rsidRPr="00130167">
        <w:rPr>
          <w:noProof/>
          <w:color w:val="0000FF"/>
          <w:szCs w:val="19"/>
        </w:rPr>
        <w:t xml:space="preserve"> </w:t>
      </w:r>
      <w:r>
        <w:rPr>
          <w:noProof/>
          <w:color w:val="0000FF"/>
          <w:szCs w:val="19"/>
          <w:lang w:val="el-GR"/>
        </w:rPr>
        <w:t>ஆவியானது</w:t>
      </w:r>
      <w:r w:rsidRPr="00130167">
        <w:rPr>
          <w:noProof/>
          <w:color w:val="0000FF"/>
          <w:szCs w:val="19"/>
        </w:rPr>
        <w:t xml:space="preserve">, </w:t>
      </w:r>
      <w:r>
        <w:rPr>
          <w:noProof/>
          <w:color w:val="0000FF"/>
          <w:szCs w:val="19"/>
          <w:lang w:val="el-GR"/>
        </w:rPr>
        <w:t>பிதாவிலிருந்து</w:t>
      </w:r>
      <w:r w:rsidRPr="00130167">
        <w:rPr>
          <w:noProof/>
          <w:color w:val="0000FF"/>
          <w:szCs w:val="19"/>
        </w:rPr>
        <w:t xml:space="preserve"> </w:t>
      </w:r>
      <w:r>
        <w:rPr>
          <w:noProof/>
          <w:color w:val="0000FF"/>
          <w:szCs w:val="19"/>
          <w:lang w:val="el-GR"/>
        </w:rPr>
        <w:t>புறப்பட்டு</w:t>
      </w:r>
      <w:r w:rsidRPr="00130167">
        <w:rPr>
          <w:noProof/>
          <w:color w:val="0000FF"/>
          <w:szCs w:val="19"/>
        </w:rPr>
        <w:t xml:space="preserve">, </w:t>
      </w:r>
      <w:r>
        <w:rPr>
          <w:noProof/>
          <w:color w:val="0000FF"/>
          <w:szCs w:val="19"/>
          <w:lang w:val="el-GR"/>
        </w:rPr>
        <w:t>குமாரன்</w:t>
      </w:r>
      <w:r w:rsidRPr="00130167">
        <w:rPr>
          <w:noProof/>
          <w:color w:val="0000FF"/>
          <w:szCs w:val="19"/>
        </w:rPr>
        <w:t xml:space="preserve"> </w:t>
      </w:r>
      <w:r>
        <w:rPr>
          <w:noProof/>
          <w:color w:val="0000FF"/>
          <w:szCs w:val="19"/>
          <w:lang w:val="el-GR"/>
        </w:rPr>
        <w:t>மூலம்</w:t>
      </w:r>
      <w:r w:rsidRPr="00130167">
        <w:rPr>
          <w:noProof/>
          <w:color w:val="0000FF"/>
          <w:szCs w:val="19"/>
        </w:rPr>
        <w:t xml:space="preserve"> </w:t>
      </w:r>
      <w:r>
        <w:rPr>
          <w:noProof/>
          <w:color w:val="0000FF"/>
          <w:szCs w:val="19"/>
          <w:lang w:val="el-GR"/>
        </w:rPr>
        <w:t>பரப்பப்பட்டு</w:t>
      </w:r>
      <w:r w:rsidRPr="00130167">
        <w:rPr>
          <w:noProof/>
          <w:color w:val="0000FF"/>
          <w:szCs w:val="19"/>
        </w:rPr>
        <w:t xml:space="preserve"> </w:t>
      </w:r>
      <w:r>
        <w:rPr>
          <w:noProof/>
          <w:color w:val="0000FF"/>
          <w:szCs w:val="19"/>
          <w:lang w:val="el-GR"/>
        </w:rPr>
        <w:t>வெளிப்படுத்தப்படுகிறது</w:t>
      </w:r>
      <w:r w:rsidRPr="00130167">
        <w:rPr>
          <w:noProof/>
          <w:color w:val="0000FF"/>
          <w:szCs w:val="19"/>
        </w:rPr>
        <w:t xml:space="preserve"> (</w:t>
      </w:r>
      <w:r>
        <w:rPr>
          <w:noProof/>
          <w:color w:val="0000FF"/>
          <w:szCs w:val="19"/>
        </w:rPr>
        <w:t>Theoria rerum sacr</w:t>
      </w:r>
      <w:r w:rsidRPr="00130167">
        <w:rPr>
          <w:noProof/>
          <w:color w:val="0000FF"/>
          <w:szCs w:val="19"/>
        </w:rPr>
        <w:t xml:space="preserve">., </w:t>
      </w:r>
      <w:r>
        <w:rPr>
          <w:noProof/>
          <w:color w:val="0000FF"/>
          <w:szCs w:val="19"/>
        </w:rPr>
        <w:t xml:space="preserve">in </w:t>
      </w:r>
      <w:r w:rsidRPr="00130167">
        <w:rPr>
          <w:noProof/>
          <w:color w:val="0000FF"/>
          <w:szCs w:val="19"/>
        </w:rPr>
        <w:t xml:space="preserve">Vol. </w:t>
      </w:r>
      <w:r>
        <w:rPr>
          <w:noProof/>
          <w:color w:val="0000FF"/>
          <w:szCs w:val="19"/>
        </w:rPr>
        <w:t>II</w:t>
      </w:r>
      <w:r w:rsidRPr="00130167">
        <w:rPr>
          <w:noProof/>
          <w:color w:val="0000FF"/>
          <w:szCs w:val="19"/>
        </w:rPr>
        <w:t xml:space="preserve">, </w:t>
      </w:r>
      <w:r>
        <w:rPr>
          <w:noProof/>
          <w:color w:val="0000FF"/>
          <w:szCs w:val="19"/>
        </w:rPr>
        <w:t>Patr</w:t>
      </w:r>
      <w:r w:rsidRPr="00130167">
        <w:rPr>
          <w:noProof/>
          <w:color w:val="0000FF"/>
          <w:szCs w:val="19"/>
        </w:rPr>
        <w:t xml:space="preserve">. </w:t>
      </w:r>
      <w:r>
        <w:rPr>
          <w:noProof/>
          <w:color w:val="0000FF"/>
          <w:szCs w:val="19"/>
        </w:rPr>
        <w:t>Graecor</w:t>
      </w:r>
      <w:r w:rsidRPr="00130167">
        <w:rPr>
          <w:noProof/>
          <w:color w:val="0000FF"/>
          <w:szCs w:val="19"/>
        </w:rPr>
        <w:t xml:space="preserve">., </w:t>
      </w:r>
      <w:r>
        <w:rPr>
          <w:noProof/>
          <w:color w:val="0000FF"/>
          <w:szCs w:val="19"/>
        </w:rPr>
        <w:t>ed</w:t>
      </w:r>
      <w:r w:rsidRPr="00130167">
        <w:rPr>
          <w:noProof/>
          <w:color w:val="0000FF"/>
          <w:szCs w:val="19"/>
        </w:rPr>
        <w:t xml:space="preserve">. </w:t>
      </w:r>
      <w:r>
        <w:rPr>
          <w:noProof/>
          <w:color w:val="0000FF"/>
          <w:szCs w:val="19"/>
        </w:rPr>
        <w:t>Paris</w:t>
      </w:r>
      <w:r w:rsidRPr="00130167">
        <w:rPr>
          <w:noProof/>
          <w:color w:val="0000FF"/>
          <w:szCs w:val="19"/>
        </w:rPr>
        <w:t xml:space="preserve">, 1624, </w:t>
      </w:r>
      <w:r>
        <w:rPr>
          <w:noProof/>
          <w:color w:val="0000FF"/>
          <w:szCs w:val="19"/>
        </w:rPr>
        <w:t>p</w:t>
      </w:r>
      <w:r w:rsidRPr="00130167">
        <w:rPr>
          <w:noProof/>
          <w:color w:val="0000FF"/>
          <w:szCs w:val="19"/>
        </w:rPr>
        <w:t xml:space="preserve">. 155).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படைப்பின்</w:t>
      </w:r>
      <w:r w:rsidRPr="00130167">
        <w:rPr>
          <w:noProof/>
          <w:color w:val="0000FF"/>
          <w:szCs w:val="19"/>
        </w:rPr>
        <w:t xml:space="preserve"> </w:t>
      </w:r>
      <w:r w:rsidRPr="00C22215">
        <w:rPr>
          <w:noProof/>
          <w:color w:val="0000FF"/>
          <w:szCs w:val="19"/>
          <w:lang w:val="ru-RU"/>
        </w:rPr>
        <w:t>நம்பகத்தன்மையைப்</w:t>
      </w:r>
      <w:r w:rsidRPr="00130167">
        <w:rPr>
          <w:noProof/>
          <w:color w:val="0000FF"/>
          <w:szCs w:val="19"/>
        </w:rPr>
        <w:t xml:space="preserve"> </w:t>
      </w:r>
      <w:r w:rsidRPr="00C22215">
        <w:rPr>
          <w:noProof/>
          <w:color w:val="0000FF"/>
          <w:szCs w:val="19"/>
          <w:lang w:val="ru-RU"/>
        </w:rPr>
        <w:t>பொறுத்தவரை</w:t>
      </w:r>
      <w:r w:rsidRPr="00130167">
        <w:rPr>
          <w:noProof/>
          <w:color w:val="0000FF"/>
          <w:szCs w:val="19"/>
        </w:rPr>
        <w:t xml:space="preserve">, </w:t>
      </w:r>
      <w:r w:rsidRPr="00C22215">
        <w:rPr>
          <w:i/>
          <w:iCs/>
          <w:noProof/>
          <w:color w:val="0000FF"/>
          <w:szCs w:val="19"/>
          <w:lang w:val="ru-RU"/>
        </w:rPr>
        <w:t>எவ்ஜெனி</w:t>
      </w:r>
      <w:r w:rsidRPr="00130167">
        <w:rPr>
          <w:i/>
          <w:iCs/>
          <w:noProof/>
          <w:color w:val="0000FF"/>
          <w:szCs w:val="19"/>
        </w:rPr>
        <w:t xml:space="preserve"> </w:t>
      </w:r>
      <w:r w:rsidRPr="00C22215">
        <w:rPr>
          <w:i/>
          <w:iCs/>
          <w:noProof/>
          <w:color w:val="0000FF"/>
          <w:szCs w:val="19"/>
          <w:lang w:val="ru-RU"/>
        </w:rPr>
        <w:t>புல்காரால்</w:t>
      </w:r>
      <w:r w:rsidRPr="00130167">
        <w:rPr>
          <w:i/>
          <w:iCs/>
          <w:noProof/>
          <w:color w:val="0000FF"/>
          <w:szCs w:val="19"/>
        </w:rPr>
        <w:t xml:space="preserve"> </w:t>
      </w:r>
      <w:r w:rsidRPr="00C22215">
        <w:rPr>
          <w:noProof/>
          <w:color w:val="0000FF"/>
          <w:szCs w:val="19"/>
          <w:lang w:val="ru-RU"/>
        </w:rPr>
        <w:t>கிரேக்கத்தில்</w:t>
      </w:r>
      <w:r w:rsidRPr="00130167">
        <w:rPr>
          <w:noProof/>
          <w:color w:val="0000FF"/>
          <w:szCs w:val="19"/>
        </w:rPr>
        <w:t xml:space="preserve"> </w:t>
      </w:r>
      <w:r w:rsidRPr="00C22215">
        <w:rPr>
          <w:noProof/>
          <w:color w:val="0000FF"/>
          <w:szCs w:val="19"/>
          <w:lang w:val="ru-RU"/>
        </w:rPr>
        <w:t>வெளியிடப்பட்ட</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ஆவியார்</w:t>
      </w:r>
      <w:r w:rsidRPr="00130167">
        <w:rPr>
          <w:noProof/>
          <w:color w:val="0000FF"/>
          <w:szCs w:val="19"/>
        </w:rPr>
        <w:t xml:space="preserve"> </w:t>
      </w:r>
      <w:r w:rsidRPr="00C22215">
        <w:rPr>
          <w:noProof/>
          <w:color w:val="0000FF"/>
          <w:szCs w:val="19"/>
          <w:lang w:val="ru-RU"/>
        </w:rPr>
        <w:t>மீதான</w:t>
      </w:r>
      <w:r w:rsidRPr="00130167">
        <w:rPr>
          <w:i/>
          <w:iCs/>
          <w:noProof/>
          <w:color w:val="0000FF"/>
          <w:szCs w:val="19"/>
        </w:rPr>
        <w:t xml:space="preserve"> </w:t>
      </w:r>
      <w:r w:rsidRPr="00C22215">
        <w:rPr>
          <w:i/>
          <w:iCs/>
          <w:noProof/>
          <w:color w:val="0000FF"/>
          <w:szCs w:val="19"/>
          <w:lang w:val="ru-RU"/>
        </w:rPr>
        <w:t>ஜெர்னிகாவாவின்</w:t>
      </w:r>
      <w:r w:rsidRPr="00130167">
        <w:rPr>
          <w:noProof/>
          <w:color w:val="0000FF"/>
          <w:szCs w:val="19"/>
        </w:rPr>
        <w:t xml:space="preserve"> </w:t>
      </w:r>
      <w:r w:rsidRPr="00C22215">
        <w:rPr>
          <w:noProof/>
          <w:color w:val="0000FF"/>
          <w:szCs w:val="19"/>
          <w:lang w:val="ru-RU"/>
        </w:rPr>
        <w:t>நூலில்</w:t>
      </w:r>
      <w:r w:rsidRPr="00130167">
        <w:rPr>
          <w:noProof/>
          <w:color w:val="0000FF"/>
          <w:szCs w:val="19"/>
        </w:rPr>
        <w:t xml:space="preserve">, </w:t>
      </w:r>
      <w:r w:rsidRPr="00C22215">
        <w:rPr>
          <w:noProof/>
          <w:color w:val="0000FF"/>
          <w:szCs w:val="19"/>
          <w:lang w:val="ru-RU"/>
        </w:rPr>
        <w:t>தொகுதி</w:t>
      </w:r>
      <w:r w:rsidRPr="00130167">
        <w:rPr>
          <w:noProof/>
          <w:color w:val="0000FF"/>
          <w:szCs w:val="19"/>
        </w:rPr>
        <w:t xml:space="preserve"> </w:t>
      </w:r>
      <w:r>
        <w:rPr>
          <w:noProof/>
          <w:color w:val="0000FF"/>
          <w:szCs w:val="19"/>
        </w:rPr>
        <w:t>I</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141, </w:t>
      </w:r>
      <w:r w:rsidRPr="00C22215">
        <w:rPr>
          <w:noProof/>
          <w:color w:val="0000FF"/>
          <w:szCs w:val="19"/>
          <w:lang w:val="ru-RU"/>
        </w:rPr>
        <w:t>குறிப்பு</w:t>
      </w:r>
      <w:r>
        <w:rPr>
          <w:noProof/>
          <w:color w:val="0000FF"/>
          <w:szCs w:val="19"/>
        </w:rPr>
        <w:t xml:space="preserve"> 22-ஐப் </w:t>
      </w:r>
      <w:r w:rsidRPr="00C22215">
        <w:rPr>
          <w:noProof/>
          <w:color w:val="0000FF"/>
          <w:szCs w:val="19"/>
          <w:lang w:val="ru-RU"/>
        </w:rPr>
        <w:t>பார்க்கவும்</w:t>
      </w:r>
      <w:r>
        <w:rPr>
          <w:noProof/>
          <w:color w:val="0000FF"/>
          <w:szCs w:val="19"/>
        </w:rPr>
        <w:t>.</w:t>
      </w:r>
    </w:p>
  </w:footnote>
  <w:footnote w:id="849">
    <w:p w14:paraId="4749EAC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ஏனெனில், சத்திய ஆவியானவர் பிதாவிலிருந்து புறப்படுகிறார், ஆனால் பிதாவிலிருந்து குமாரனால் அனுப்பப்படுகிறார் (De Trinit. lib. VIII, n. 20, in Patrolog. curs. compl. X, p. 251, Paris, 1845).</w:t>
      </w:r>
    </w:p>
  </w:footnote>
  <w:footnote w:id="850">
    <w:p w14:paraId="79C1A1F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எனவே பரிசுத்த ஆவியானவர் பிதாவிலிருந்து புறப்படுகிறார், மேலும் குமாரனைப் பற்றி சாட்சிகொடுக்கிறார் (De Spir. S. lib. I, cap. 1, n. 25, in Patrolog. curs. compl. Vol. XVI, p. 710).</w:t>
      </w:r>
    </w:p>
  </w:footnote>
  <w:footnote w:id="851">
    <w:p w14:paraId="146EBB33"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அம்ப்ரோசியின்</w:t>
      </w:r>
      <w:r w:rsidRPr="00130167">
        <w:rPr>
          <w:noProof/>
          <w:color w:val="0000FF"/>
          <w:szCs w:val="19"/>
        </w:rPr>
        <w:t xml:space="preserve"> </w:t>
      </w:r>
      <w:r w:rsidRPr="00C22215">
        <w:rPr>
          <w:noProof/>
          <w:color w:val="0000FF"/>
          <w:szCs w:val="19"/>
          <w:lang w:val="ru-RU"/>
        </w:rPr>
        <w:t>படைப்புகளின்</w:t>
      </w:r>
      <w:r w:rsidRPr="00130167">
        <w:rPr>
          <w:noProof/>
          <w:color w:val="0000FF"/>
          <w:szCs w:val="19"/>
        </w:rPr>
        <w:t xml:space="preserve"> </w:t>
      </w:r>
      <w:r w:rsidRPr="00C22215">
        <w:rPr>
          <w:i/>
          <w:iCs/>
          <w:noProof/>
          <w:color w:val="0000FF"/>
          <w:szCs w:val="19"/>
          <w:lang w:val="ru-RU"/>
        </w:rPr>
        <w:t>ரோமானிய</w:t>
      </w:r>
      <w:r w:rsidRPr="00C22215">
        <w:rPr>
          <w:noProof/>
          <w:color w:val="0000FF"/>
          <w:szCs w:val="19"/>
          <w:lang w:val="ru-RU"/>
        </w:rPr>
        <w:t>ப்</w:t>
      </w:r>
      <w:r w:rsidRPr="00130167">
        <w:rPr>
          <w:noProof/>
          <w:color w:val="0000FF"/>
          <w:szCs w:val="19"/>
        </w:rPr>
        <w:t xml:space="preserve"> </w:t>
      </w:r>
      <w:r w:rsidRPr="00C22215">
        <w:rPr>
          <w:noProof/>
          <w:color w:val="0000FF"/>
          <w:szCs w:val="19"/>
          <w:lang w:val="ru-RU"/>
        </w:rPr>
        <w:t>பதிப்பில்</w:t>
      </w:r>
      <w:r w:rsidRPr="00130167">
        <w:rPr>
          <w:noProof/>
          <w:color w:val="0000FF"/>
          <w:szCs w:val="19"/>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w:t>
      </w:r>
      <w:r w:rsidRPr="00130167">
        <w:rPr>
          <w:noProof/>
          <w:color w:val="0000FF"/>
          <w:szCs w:val="19"/>
        </w:rPr>
        <w:t xml:space="preserve"> </w:t>
      </w:r>
      <w:r w:rsidRPr="00C22215">
        <w:rPr>
          <w:noProof/>
          <w:color w:val="0000FF"/>
          <w:szCs w:val="19"/>
          <w:lang w:val="ru-RU"/>
        </w:rPr>
        <w:t>இவ்வாறு</w:t>
      </w:r>
      <w:r w:rsidRPr="00130167">
        <w:rPr>
          <w:noProof/>
          <w:color w:val="0000FF"/>
          <w:szCs w:val="19"/>
        </w:rPr>
        <w:t xml:space="preserve"> </w:t>
      </w:r>
      <w:r w:rsidRPr="00C22215">
        <w:rPr>
          <w:noProof/>
          <w:color w:val="0000FF"/>
          <w:szCs w:val="19"/>
          <w:lang w:val="ru-RU"/>
        </w:rPr>
        <w:t>வாசிக்கப்படுகிறது</w:t>
      </w:r>
      <w:r w:rsidRPr="00130167">
        <w:rPr>
          <w:noProof/>
          <w:color w:val="0000FF"/>
          <w:szCs w:val="19"/>
        </w:rPr>
        <w:t xml:space="preserve"> (</w:t>
      </w:r>
      <w:r w:rsidRPr="00C22215">
        <w:rPr>
          <w:noProof/>
          <w:color w:val="0000FF"/>
          <w:szCs w:val="19"/>
          <w:lang w:val="ru-RU"/>
        </w:rPr>
        <w:t>தொகுதி</w:t>
      </w:r>
      <w:r w:rsidRPr="00130167">
        <w:rPr>
          <w:noProof/>
          <w:color w:val="0000FF"/>
          <w:szCs w:val="19"/>
        </w:rPr>
        <w:t xml:space="preserve"> </w:t>
      </w:r>
      <w:r>
        <w:rPr>
          <w:noProof/>
          <w:color w:val="0000FF"/>
          <w:szCs w:val="19"/>
        </w:rPr>
        <w:t>IV</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94);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மிகச்</w:t>
      </w:r>
      <w:r w:rsidRPr="00130167">
        <w:rPr>
          <w:noProof/>
          <w:color w:val="0000FF"/>
          <w:szCs w:val="19"/>
        </w:rPr>
        <w:t xml:space="preserve"> </w:t>
      </w:r>
      <w:r w:rsidRPr="00C22215">
        <w:rPr>
          <w:noProof/>
          <w:color w:val="0000FF"/>
          <w:szCs w:val="19"/>
          <w:lang w:val="ru-RU"/>
        </w:rPr>
        <w:t>சமீபத்திய</w:t>
      </w:r>
      <w:r w:rsidRPr="00130167">
        <w:rPr>
          <w:noProof/>
          <w:color w:val="0000FF"/>
          <w:szCs w:val="19"/>
        </w:rPr>
        <w:t xml:space="preserve"> </w:t>
      </w:r>
      <w:r w:rsidRPr="00C22215">
        <w:rPr>
          <w:i/>
          <w:iCs/>
          <w:noProof/>
          <w:color w:val="0000FF"/>
          <w:szCs w:val="19"/>
          <w:lang w:val="ru-RU"/>
        </w:rPr>
        <w:t>பாரிஸ்</w:t>
      </w:r>
      <w:r w:rsidRPr="00130167">
        <w:rPr>
          <w:i/>
          <w:iCs/>
          <w:noProof/>
          <w:color w:val="0000FF"/>
          <w:szCs w:val="19"/>
        </w:rPr>
        <w:t xml:space="preserve"> </w:t>
      </w:r>
      <w:r w:rsidRPr="00C22215">
        <w:rPr>
          <w:noProof/>
          <w:color w:val="0000FF"/>
          <w:szCs w:val="19"/>
          <w:lang w:val="ru-RU"/>
        </w:rPr>
        <w:t>பதிப்பில்</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சற்று</w:t>
      </w:r>
      <w:r w:rsidRPr="00130167">
        <w:rPr>
          <w:noProof/>
          <w:color w:val="0000FF"/>
          <w:szCs w:val="19"/>
        </w:rPr>
        <w:t xml:space="preserve"> </w:t>
      </w:r>
      <w:r w:rsidRPr="00C22215">
        <w:rPr>
          <w:noProof/>
          <w:color w:val="0000FF"/>
          <w:szCs w:val="19"/>
          <w:lang w:val="ru-RU"/>
        </w:rPr>
        <w:t>வித்தியாசமாக</w:t>
      </w:r>
      <w:r w:rsidRPr="00130167">
        <w:rPr>
          <w:noProof/>
          <w:color w:val="0000FF"/>
          <w:szCs w:val="19"/>
        </w:rPr>
        <w:t xml:space="preserve"> </w:t>
      </w:r>
      <w:r w:rsidRPr="00C22215">
        <w:rPr>
          <w:noProof/>
          <w:color w:val="0000FF"/>
          <w:szCs w:val="19"/>
          <w:lang w:val="ru-RU"/>
        </w:rPr>
        <w:t>வாசிக்கப்படுகிறது</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Pr>
          <w:noProof/>
          <w:color w:val="0000FF"/>
          <w:szCs w:val="19"/>
        </w:rPr>
        <w:t>'புத்திரன் கூறுகிறார்</w:t>
      </w:r>
      <w:r w:rsidRPr="00130167">
        <w:rPr>
          <w:noProof/>
          <w:color w:val="0000FF"/>
          <w:szCs w:val="19"/>
        </w:rPr>
        <w:t xml:space="preserve">: </w:t>
      </w:r>
      <w:r w:rsidRPr="00C22215">
        <w:rPr>
          <w:i/>
          <w:iCs/>
          <w:noProof/>
          <w:color w:val="0000FF"/>
          <w:szCs w:val="19"/>
          <w:lang w:val="ru-RU"/>
        </w:rPr>
        <w:t>பரிசுத்த</w:t>
      </w:r>
      <w:r w:rsidRPr="00130167">
        <w:rPr>
          <w:i/>
          <w:iCs/>
          <w:noProof/>
          <w:color w:val="0000FF"/>
          <w:szCs w:val="19"/>
        </w:rPr>
        <w:t xml:space="preserve"> </w:t>
      </w:r>
      <w:r>
        <w:rPr>
          <w:i/>
          <w:iCs/>
          <w:noProof/>
          <w:color w:val="0000FF"/>
          <w:szCs w:val="19"/>
        </w:rPr>
        <w:t>ஆவியானவர் பிதாவிலிருந்து புறப்படுகிறார்</w:t>
      </w:r>
      <w:r w:rsidRPr="00130167">
        <w:rPr>
          <w:noProof/>
          <w:color w:val="0000FF"/>
          <w:szCs w:val="19"/>
        </w:rPr>
        <w:t>' (</w:t>
      </w:r>
      <w:r w:rsidRPr="00C22215">
        <w:rPr>
          <w:noProof/>
          <w:color w:val="0000FF"/>
          <w:szCs w:val="19"/>
          <w:lang w:val="ru-RU"/>
        </w:rPr>
        <w:t>யோவான்</w:t>
      </w:r>
      <w:r>
        <w:rPr>
          <w:noProof/>
          <w:color w:val="0000FF"/>
          <w:szCs w:val="19"/>
        </w:rPr>
        <w:t xml:space="preserve"> 15:26); 'tamen propter societatem unitatemque naturae a Filio mittitur' (De Trinitate, அல்லது in Symbol. Apostol. அத்தியாயம் X, Patrolog. curs. compl. தொகுதி XVII, பக்கம் 520, மேற்க. பதிப்பு.). </w:t>
      </w:r>
      <w:r w:rsidRPr="00C22215">
        <w:rPr>
          <w:noProof/>
          <w:color w:val="0000FF"/>
          <w:szCs w:val="19"/>
          <w:lang w:val="ru-RU"/>
        </w:rPr>
        <w:t>ரோமானிய</w:t>
      </w:r>
      <w:r w:rsidRPr="00130167">
        <w:rPr>
          <w:noProof/>
          <w:color w:val="0000FF"/>
          <w:szCs w:val="19"/>
        </w:rPr>
        <w:t xml:space="preserve"> </w:t>
      </w:r>
      <w:r w:rsidRPr="00C22215">
        <w:rPr>
          <w:noProof/>
          <w:color w:val="0000FF"/>
          <w:szCs w:val="19"/>
          <w:lang w:val="ru-RU"/>
        </w:rPr>
        <w:t>பதிப்பாளர்கள்</w:t>
      </w:r>
      <w:r w:rsidRPr="00130167">
        <w:rPr>
          <w:noProof/>
          <w:color w:val="0000FF"/>
          <w:szCs w:val="19"/>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படைப்பை</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அம்ப்ரோஸின்</w:t>
      </w:r>
      <w:r w:rsidRPr="00130167">
        <w:rPr>
          <w:noProof/>
          <w:color w:val="0000FF"/>
          <w:szCs w:val="19"/>
        </w:rPr>
        <w:t xml:space="preserve"> </w:t>
      </w:r>
      <w:r w:rsidRPr="00C22215">
        <w:rPr>
          <w:noProof/>
          <w:color w:val="0000FF"/>
          <w:szCs w:val="19"/>
          <w:lang w:val="ru-RU"/>
        </w:rPr>
        <w:t>உண்மையான</w:t>
      </w:r>
      <w:r w:rsidRPr="00130167">
        <w:rPr>
          <w:noProof/>
          <w:color w:val="0000FF"/>
          <w:szCs w:val="19"/>
        </w:rPr>
        <w:t xml:space="preserve"> </w:t>
      </w:r>
      <w:r w:rsidRPr="00C22215">
        <w:rPr>
          <w:noProof/>
          <w:color w:val="0000FF"/>
          <w:szCs w:val="19"/>
          <w:lang w:val="ru-RU"/>
        </w:rPr>
        <w:t>படைப்பாக</w:t>
      </w:r>
      <w:r w:rsidRPr="00130167">
        <w:rPr>
          <w:noProof/>
          <w:color w:val="0000FF"/>
          <w:szCs w:val="19"/>
        </w:rPr>
        <w:t xml:space="preserve"> </w:t>
      </w:r>
      <w:r w:rsidRPr="00C22215">
        <w:rPr>
          <w:noProof/>
          <w:color w:val="0000FF"/>
          <w:szCs w:val="19"/>
          <w:lang w:val="ru-RU"/>
        </w:rPr>
        <w:t>அங்கீகரித்தனர்</w:t>
      </w:r>
      <w:r w:rsidRPr="00130167">
        <w:rPr>
          <w:noProof/>
          <w:color w:val="0000FF"/>
          <w:szCs w:val="19"/>
        </w:rPr>
        <w:t xml:space="preserve">; </w:t>
      </w:r>
      <w:r w:rsidRPr="00C22215">
        <w:rPr>
          <w:noProof/>
          <w:color w:val="0000FF"/>
          <w:szCs w:val="19"/>
          <w:lang w:val="ru-RU"/>
        </w:rPr>
        <w:t>சமீபத்திய</w:t>
      </w:r>
      <w:r w:rsidRPr="00130167">
        <w:rPr>
          <w:noProof/>
          <w:color w:val="0000FF"/>
          <w:szCs w:val="19"/>
        </w:rPr>
        <w:t xml:space="preserve"> </w:t>
      </w:r>
      <w:r w:rsidRPr="00C22215">
        <w:rPr>
          <w:noProof/>
          <w:color w:val="0000FF"/>
          <w:szCs w:val="19"/>
          <w:lang w:val="ru-RU"/>
        </w:rPr>
        <w:t>அறிஞர்கள்</w:t>
      </w:r>
      <w:r w:rsidRPr="00130167">
        <w:rPr>
          <w:noProof/>
          <w:color w:val="0000FF"/>
          <w:szCs w:val="19"/>
        </w:rPr>
        <w:t xml:space="preserve"> </w:t>
      </w:r>
      <w:r w:rsidRPr="00C22215">
        <w:rPr>
          <w:noProof/>
          <w:color w:val="0000FF"/>
          <w:szCs w:val="19"/>
          <w:lang w:val="ru-RU"/>
        </w:rPr>
        <w:t>அவர்களுடன்</w:t>
      </w:r>
      <w:r w:rsidRPr="00130167">
        <w:rPr>
          <w:noProof/>
          <w:color w:val="0000FF"/>
          <w:szCs w:val="19"/>
        </w:rPr>
        <w:t xml:space="preserve"> </w:t>
      </w:r>
      <w:r w:rsidRPr="00C22215">
        <w:rPr>
          <w:noProof/>
          <w:color w:val="0000FF"/>
          <w:szCs w:val="19"/>
          <w:lang w:val="ru-RU"/>
        </w:rPr>
        <w:t>உடன்படவில்லை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ஆறாம்</w:t>
      </w:r>
      <w:r w:rsidRPr="00130167">
        <w:rPr>
          <w:noProof/>
          <w:color w:val="0000FF"/>
          <w:szCs w:val="19"/>
        </w:rPr>
        <w:t xml:space="preserve"> </w:t>
      </w:r>
      <w:r w:rsidRPr="00C22215">
        <w:rPr>
          <w:noProof/>
          <w:color w:val="0000FF"/>
          <w:szCs w:val="19"/>
          <w:lang w:val="ru-RU"/>
        </w:rPr>
        <w:t>நூற்றாண்டைச்</w:t>
      </w:r>
      <w:r w:rsidRPr="00130167">
        <w:rPr>
          <w:noProof/>
          <w:color w:val="0000FF"/>
          <w:szCs w:val="19"/>
        </w:rPr>
        <w:t xml:space="preserve"> </w:t>
      </w:r>
      <w:r w:rsidRPr="00C22215">
        <w:rPr>
          <w:noProof/>
          <w:color w:val="0000FF"/>
          <w:szCs w:val="19"/>
          <w:lang w:val="ru-RU"/>
        </w:rPr>
        <w:t>சேர்ந்தது</w:t>
      </w:r>
      <w:r w:rsidRPr="00130167">
        <w:rPr>
          <w:noProof/>
          <w:color w:val="0000FF"/>
          <w:szCs w:val="19"/>
        </w:rPr>
        <w:t xml:space="preserve"> </w:t>
      </w:r>
      <w:r w:rsidRPr="00C22215">
        <w:rPr>
          <w:noProof/>
          <w:color w:val="0000FF"/>
          <w:szCs w:val="19"/>
          <w:lang w:val="ru-RU"/>
        </w:rPr>
        <w:t>எனக்</w:t>
      </w:r>
      <w:r w:rsidRPr="00130167">
        <w:rPr>
          <w:noProof/>
          <w:color w:val="0000FF"/>
          <w:szCs w:val="19"/>
        </w:rPr>
        <w:t xml:space="preserve"> </w:t>
      </w:r>
      <w:r w:rsidRPr="00C22215">
        <w:rPr>
          <w:noProof/>
          <w:color w:val="0000FF"/>
          <w:szCs w:val="19"/>
          <w:lang w:val="ru-RU"/>
        </w:rPr>
        <w:t>கருதுகின்றனர்</w:t>
      </w:r>
      <w:r w:rsidRPr="00130167">
        <w:rPr>
          <w:noProof/>
          <w:color w:val="0000FF"/>
          <w:szCs w:val="19"/>
        </w:rPr>
        <w:t xml:space="preserve"> (</w:t>
      </w:r>
      <w:r>
        <w:rPr>
          <w:noProof/>
          <w:color w:val="0000FF"/>
          <w:szCs w:val="19"/>
        </w:rPr>
        <w:t>அதே</w:t>
      </w:r>
      <w:r w:rsidRPr="00130167">
        <w:rPr>
          <w:noProof/>
          <w:color w:val="0000FF"/>
          <w:szCs w:val="19"/>
        </w:rPr>
        <w:t xml:space="preserve">, </w:t>
      </w:r>
      <w:r>
        <w:rPr>
          <w:noProof/>
          <w:color w:val="0000FF"/>
          <w:szCs w:val="19"/>
        </w:rPr>
        <w:t>ப</w:t>
      </w:r>
      <w:r w:rsidRPr="00130167">
        <w:rPr>
          <w:noProof/>
          <w:color w:val="0000FF"/>
          <w:szCs w:val="19"/>
        </w:rPr>
        <w:t xml:space="preserve">. 507). </w:t>
      </w:r>
      <w:r>
        <w:rPr>
          <w:noProof/>
          <w:color w:val="0000FF"/>
          <w:szCs w:val="19"/>
        </w:rPr>
        <w:t>குறிப்பு 752-ஐப் பார்க்க.</w:t>
      </w:r>
    </w:p>
  </w:footnote>
  <w:footnote w:id="852">
    <w:p w14:paraId="771057C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அது தந்தையிடமிருந்து புறப்பட்டு, இயற்கையின் ஒற்றுமைக்காக மகனால் அனுப்பப்படுகிறது… (ஏசாயாவுக்கான உரை, புத்தகம் XVI, அதிகாரம் 57, பேட்டரோலஜியா கர்சஸ் கம்ப்ளெட்டஸ், தொகுதி XXIV, ப. 558).</w:t>
      </w:r>
    </w:p>
  </w:footnote>
  <w:footnote w:id="853">
    <w:p w14:paraId="4904A61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மற்றும் பரிசுத்த ஆவியானவர், அதே பிதாவிலிருந்து புறப்பட்டு, ஆயினும் பிதாவையும் குமாரனையும் சேர்ந்த ஒரே ஆவியானவர் (மேற்கூறிய பட்ட்ராலஜியாவில், தொகுதி VI, ப. 236, இன்சிரிடி. அட் லாரன்ட்., அத்தியாயம் 9).</w:t>
      </w:r>
    </w:p>
  </w:footnote>
  <w:footnote w:id="854">
    <w:p w14:paraId="5263B1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அவர், நித்தியத்துவம் முழுவதும் பிதாவிலிருந்து புறப்பட்டு, பிதாவிற்கும் குமாரனுக்கும் உரிய ஆவியாக இருக்கிறார் (கிங் கில்டெபர்ட்டுக்கு எழுதிய கடிதம், </w:t>
      </w:r>
      <w:r>
        <w:rPr>
          <w:i/>
          <w:iCs/>
          <w:noProof/>
          <w:color w:val="0000FF"/>
          <w:szCs w:val="19"/>
        </w:rPr>
        <w:t xml:space="preserve">ஹார்டுவின், </w:t>
      </w:r>
      <w:r>
        <w:rPr>
          <w:noProof/>
          <w:color w:val="0000FF"/>
          <w:szCs w:val="19"/>
        </w:rPr>
        <w:t xml:space="preserve">*Concilia*, தொகுதி III, ப. 332, மற்றும் *Patrologia Cursus Completus*, தொகுதி L–XIX, ப. 409; ஒப்பிடுக: </w:t>
      </w:r>
      <w:r>
        <w:rPr>
          <w:i/>
          <w:iCs/>
          <w:noProof/>
          <w:color w:val="0000FF"/>
          <w:szCs w:val="19"/>
        </w:rPr>
        <w:t xml:space="preserve">கார்னரின் </w:t>
      </w:r>
      <w:r>
        <w:rPr>
          <w:noProof/>
          <w:color w:val="0000FF"/>
          <w:szCs w:val="19"/>
        </w:rPr>
        <w:t>*Dissertatio V*, *Auctarium Theodoreti*, ப. 539).</w:t>
      </w:r>
    </w:p>
  </w:footnote>
  <w:footnote w:id="855">
    <w:p w14:paraId="559653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பிதாவிலிருந்து புறப்பட்டு மகனில் நிலைத்திருக்கிறது</w:t>
      </w:r>
      <w:r>
        <w:rPr>
          <w:noProof/>
          <w:color w:val="0000FF"/>
          <w:szCs w:val="18"/>
          <w:lang w:val="fr-FR"/>
        </w:rPr>
        <w:t>... (</w:t>
      </w:r>
      <w:r>
        <w:rPr>
          <w:noProof/>
          <w:color w:val="0000FF"/>
          <w:szCs w:val="18"/>
        </w:rPr>
        <w:t xml:space="preserve">கிரேக்கப் பதிப்பின்படி, உரையாடல்கள் II, இறுதி அத்தியாயம். கான்ஃப். </w:t>
      </w:r>
      <w:r>
        <w:rPr>
          <w:i/>
          <w:iCs/>
          <w:noProof/>
          <w:color w:val="0000FF"/>
          <w:szCs w:val="18"/>
        </w:rPr>
        <w:t>தியோஃப். ப்ரோகோபோவிச்</w:t>
      </w:r>
      <w:r>
        <w:rPr>
          <w:noProof/>
          <w:color w:val="0000FF"/>
          <w:szCs w:val="18"/>
        </w:rPr>
        <w:t>, தியாலஜ., தொகுதி I, ப. 1010).</w:t>
      </w:r>
    </w:p>
  </w:footnote>
  <w:footnote w:id="856">
    <w:p w14:paraId="0318F3F4" w14:textId="77777777" w:rsidR="008C6606" w:rsidRPr="00130167" w:rsidRDefault="008C6606" w:rsidP="008C6606">
      <w:pPr>
        <w:pStyle w:val="FootnoteText"/>
        <w:rPr>
          <w:noProof/>
          <w:lang w:val="fr-FR"/>
        </w:rPr>
      </w:pPr>
      <w:r>
        <w:rPr>
          <w:rStyle w:val="FootnoteReference"/>
          <w:noProof/>
        </w:rPr>
        <w:footnoteRef/>
      </w:r>
      <w:r w:rsidRPr="004F3E70">
        <w:rPr>
          <w:noProof/>
        </w:rPr>
        <w:t xml:space="preserve"> </w:t>
      </w:r>
      <w:r w:rsidRPr="00130167">
        <w:rPr>
          <w:noProof/>
          <w:color w:val="0000FF"/>
          <w:szCs w:val="18"/>
        </w:rPr>
        <w:t>'</w:t>
      </w:r>
      <w:r>
        <w:rPr>
          <w:noProof/>
          <w:color w:val="0000FF"/>
          <w:szCs w:val="18"/>
          <w:lang w:val="el-GR"/>
        </w:rPr>
        <w:t>அதிவுயர்</w:t>
      </w:r>
      <w:r w:rsidRPr="00130167">
        <w:rPr>
          <w:noProof/>
          <w:color w:val="0000FF"/>
          <w:szCs w:val="18"/>
        </w:rPr>
        <w:t xml:space="preserve"> </w:t>
      </w:r>
      <w:r>
        <w:rPr>
          <w:noProof/>
          <w:color w:val="0000FF"/>
          <w:szCs w:val="18"/>
          <w:lang w:val="el-GR"/>
        </w:rPr>
        <w:t>தெய்வீகத்தின்</w:t>
      </w:r>
      <w:r w:rsidRPr="00130167">
        <w:rPr>
          <w:noProof/>
          <w:color w:val="0000FF"/>
          <w:szCs w:val="18"/>
        </w:rPr>
        <w:t xml:space="preserve"> </w:t>
      </w:r>
      <w:r>
        <w:rPr>
          <w:noProof/>
          <w:color w:val="0000FF"/>
          <w:szCs w:val="18"/>
          <w:lang w:val="el-GR"/>
        </w:rPr>
        <w:t>ஒரே</w:t>
      </w:r>
      <w:r w:rsidRPr="00130167">
        <w:rPr>
          <w:noProof/>
          <w:color w:val="0000FF"/>
          <w:szCs w:val="18"/>
        </w:rPr>
        <w:t xml:space="preserve"> </w:t>
      </w:r>
      <w:r w:rsidRPr="004F3E70">
        <w:rPr>
          <w:noProof/>
          <w:color w:val="0000FF"/>
          <w:szCs w:val="18"/>
        </w:rPr>
        <w:t xml:space="preserve">மூலம்… </w:t>
      </w:r>
      <w:r>
        <w:rPr>
          <w:noProof/>
          <w:color w:val="0000FF"/>
          <w:szCs w:val="18"/>
          <w:lang w:val="el-GR"/>
        </w:rPr>
        <w:t>ஏனெனில்</w:t>
      </w:r>
      <w:r w:rsidRPr="00130167">
        <w:rPr>
          <w:noProof/>
          <w:color w:val="0000FF"/>
          <w:szCs w:val="18"/>
        </w:rPr>
        <w:t xml:space="preserve"> </w:t>
      </w:r>
      <w:r>
        <w:rPr>
          <w:noProof/>
          <w:color w:val="0000FF"/>
          <w:szCs w:val="18"/>
          <w:lang w:val="el-GR"/>
        </w:rPr>
        <w:t>பிதாவே</w:t>
      </w:r>
      <w:r w:rsidRPr="00130167">
        <w:rPr>
          <w:noProof/>
          <w:color w:val="0000FF"/>
          <w:szCs w:val="18"/>
        </w:rPr>
        <w:t xml:space="preserve"> </w:t>
      </w:r>
      <w:r>
        <w:rPr>
          <w:noProof/>
          <w:color w:val="0000FF"/>
          <w:szCs w:val="18"/>
          <w:lang w:val="el-GR"/>
        </w:rPr>
        <w:t>உண்மையில்</w:t>
      </w:r>
      <w:r w:rsidRPr="00130167">
        <w:rPr>
          <w:noProof/>
          <w:color w:val="0000FF"/>
          <w:szCs w:val="18"/>
        </w:rPr>
        <w:t xml:space="preserve"> </w:t>
      </w:r>
      <w:r>
        <w:rPr>
          <w:noProof/>
          <w:color w:val="0000FF"/>
          <w:szCs w:val="18"/>
          <w:lang w:val="el-GR"/>
        </w:rPr>
        <w:t>தெய்வீகத்தின்</w:t>
      </w:r>
      <w:r w:rsidRPr="00130167">
        <w:rPr>
          <w:noProof/>
          <w:color w:val="0000FF"/>
          <w:szCs w:val="18"/>
        </w:rPr>
        <w:t xml:space="preserve"> </w:t>
      </w:r>
      <w:r w:rsidRPr="007764AB">
        <w:rPr>
          <w:noProof/>
          <w:color w:val="0000FF"/>
          <w:szCs w:val="18"/>
          <w:lang w:val="fr-FR"/>
        </w:rPr>
        <w:t>மூலம்…' (De divin. nomin., அத்தியாயம் 2, எண்கள் 5 மற்றும் 7, Opp., தொகுதி I, பக்கங்கள் 495 மற்றும் 498, ஆன்тверப்,</w:t>
      </w:r>
      <w:r w:rsidRPr="00130167">
        <w:rPr>
          <w:noProof/>
          <w:color w:val="0000FF"/>
          <w:szCs w:val="18"/>
          <w:lang w:val="fr-FR"/>
        </w:rPr>
        <w:t xml:space="preserve"> 1634).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தியோனிசியஸ்</w:t>
      </w:r>
      <w:r w:rsidRPr="00130167">
        <w:rPr>
          <w:noProof/>
          <w:color w:val="0000FF"/>
          <w:szCs w:val="18"/>
          <w:lang w:val="fr-FR"/>
        </w:rPr>
        <w:t xml:space="preserve"> </w:t>
      </w:r>
      <w:r w:rsidRPr="00C22215">
        <w:rPr>
          <w:noProof/>
          <w:color w:val="0000FF"/>
          <w:szCs w:val="18"/>
          <w:lang w:val="ru-RU"/>
        </w:rPr>
        <w:t>அரோபாகைட்டின்</w:t>
      </w:r>
      <w:r w:rsidRPr="00130167">
        <w:rPr>
          <w:noProof/>
          <w:color w:val="0000FF"/>
          <w:szCs w:val="18"/>
          <w:lang w:val="fr-FR"/>
        </w:rPr>
        <w:t xml:space="preserve"> </w:t>
      </w:r>
      <w:r w:rsidRPr="00C22215">
        <w:rPr>
          <w:noProof/>
          <w:color w:val="0000FF"/>
          <w:szCs w:val="18"/>
          <w:lang w:val="ru-RU"/>
        </w:rPr>
        <w:t>எழுத்துக்களை</w:t>
      </w:r>
      <w:r w:rsidRPr="00130167">
        <w:rPr>
          <w:noProof/>
          <w:color w:val="0000FF"/>
          <w:szCs w:val="18"/>
          <w:lang w:val="fr-FR"/>
        </w:rPr>
        <w:t xml:space="preserve"> </w:t>
      </w:r>
      <w:r w:rsidRPr="00C22215">
        <w:rPr>
          <w:noProof/>
          <w:color w:val="0000FF"/>
          <w:szCs w:val="18"/>
          <w:lang w:val="ru-RU"/>
        </w:rPr>
        <w:t>ஒருவர்</w:t>
      </w:r>
      <w:r w:rsidRPr="00130167">
        <w:rPr>
          <w:noProof/>
          <w:color w:val="0000FF"/>
          <w:szCs w:val="18"/>
          <w:lang w:val="fr-FR"/>
        </w:rPr>
        <w:t xml:space="preserve"> </w:t>
      </w:r>
      <w:r w:rsidRPr="00C22215">
        <w:rPr>
          <w:noProof/>
          <w:color w:val="0000FF"/>
          <w:szCs w:val="18"/>
          <w:lang w:val="ru-RU"/>
        </w:rPr>
        <w:t>எப்படிப்</w:t>
      </w:r>
      <w:r w:rsidRPr="00130167">
        <w:rPr>
          <w:noProof/>
          <w:color w:val="0000FF"/>
          <w:szCs w:val="18"/>
          <w:lang w:val="fr-FR"/>
        </w:rPr>
        <w:t xml:space="preserve"> </w:t>
      </w:r>
      <w:r w:rsidRPr="00C22215">
        <w:rPr>
          <w:noProof/>
          <w:color w:val="0000FF"/>
          <w:szCs w:val="18"/>
          <w:lang w:val="ru-RU"/>
        </w:rPr>
        <w:t>பார்த்தாலும்</w:t>
      </w:r>
      <w:r w:rsidRPr="00130167">
        <w:rPr>
          <w:noProof/>
          <w:color w:val="0000FF"/>
          <w:szCs w:val="18"/>
          <w:lang w:val="fr-FR"/>
        </w:rPr>
        <w:t xml:space="preserve">, </w:t>
      </w:r>
      <w:r w:rsidRPr="00C22215">
        <w:rPr>
          <w:noProof/>
          <w:color w:val="0000FF"/>
          <w:szCs w:val="18"/>
          <w:lang w:val="ru-RU"/>
        </w:rPr>
        <w:t>அவை</w:t>
      </w:r>
      <w:r w:rsidRPr="00130167">
        <w:rPr>
          <w:noProof/>
          <w:color w:val="0000FF"/>
          <w:szCs w:val="18"/>
          <w:lang w:val="fr-FR"/>
        </w:rPr>
        <w:t xml:space="preserve"> </w:t>
      </w:r>
      <w:r w:rsidRPr="00C22215">
        <w:rPr>
          <w:noProof/>
          <w:color w:val="0000FF"/>
          <w:szCs w:val="18"/>
          <w:lang w:val="ru-RU"/>
        </w:rPr>
        <w:t>கிறிஸ்தவத்தின்</w:t>
      </w:r>
      <w:r w:rsidRPr="00130167">
        <w:rPr>
          <w:noProof/>
          <w:color w:val="0000FF"/>
          <w:szCs w:val="18"/>
          <w:lang w:val="fr-FR"/>
        </w:rPr>
        <w:t xml:space="preserve"> </w:t>
      </w:r>
      <w:r w:rsidRPr="00C22215">
        <w:rPr>
          <w:noProof/>
          <w:color w:val="0000FF"/>
          <w:szCs w:val="18"/>
          <w:lang w:val="ru-RU"/>
        </w:rPr>
        <w:t>ஆரம்ப</w:t>
      </w:r>
      <w:r w:rsidRPr="00130167">
        <w:rPr>
          <w:noProof/>
          <w:color w:val="0000FF"/>
          <w:szCs w:val="18"/>
          <w:lang w:val="fr-FR"/>
        </w:rPr>
        <w:t xml:space="preserve"> </w:t>
      </w:r>
      <w:r w:rsidRPr="00C22215">
        <w:rPr>
          <w:noProof/>
          <w:color w:val="0000FF"/>
          <w:szCs w:val="18"/>
          <w:lang w:val="ru-RU"/>
        </w:rPr>
        <w:t>நூற்றாண்டுகளைச்</w:t>
      </w:r>
      <w:r w:rsidRPr="00130167">
        <w:rPr>
          <w:noProof/>
          <w:color w:val="0000FF"/>
          <w:szCs w:val="18"/>
          <w:lang w:val="fr-FR"/>
        </w:rPr>
        <w:t xml:space="preserve"> </w:t>
      </w:r>
      <w:r w:rsidRPr="00C22215">
        <w:rPr>
          <w:noProof/>
          <w:color w:val="0000FF"/>
          <w:szCs w:val="18"/>
          <w:lang w:val="ru-RU"/>
        </w:rPr>
        <w:t>சேர்ந்தவை</w:t>
      </w:r>
      <w:r w:rsidRPr="00130167">
        <w:rPr>
          <w:noProof/>
          <w:color w:val="0000FF"/>
          <w:szCs w:val="18"/>
          <w:lang w:val="fr-FR"/>
        </w:rPr>
        <w:t xml:space="preserve"> </w:t>
      </w:r>
      <w:r w:rsidRPr="00C22215">
        <w:rPr>
          <w:noProof/>
          <w:color w:val="0000FF"/>
          <w:szCs w:val="18"/>
          <w:lang w:val="ru-RU"/>
        </w:rPr>
        <w:t>என்பதை</w:t>
      </w:r>
      <w:r w:rsidRPr="00130167">
        <w:rPr>
          <w:noProof/>
          <w:color w:val="0000FF"/>
          <w:szCs w:val="18"/>
          <w:lang w:val="fr-FR"/>
        </w:rPr>
        <w:t xml:space="preserve"> </w:t>
      </w:r>
      <w:r w:rsidRPr="00C22215">
        <w:rPr>
          <w:noProof/>
          <w:color w:val="0000FF"/>
          <w:szCs w:val="18"/>
          <w:lang w:val="ru-RU"/>
        </w:rPr>
        <w:t>ஒப்புக்கொள்ள</w:t>
      </w:r>
      <w:r w:rsidRPr="00130167">
        <w:rPr>
          <w:noProof/>
          <w:color w:val="0000FF"/>
          <w:szCs w:val="18"/>
          <w:lang w:val="fr-FR"/>
        </w:rPr>
        <w:t xml:space="preserve"> </w:t>
      </w:r>
      <w:r w:rsidRPr="00C22215">
        <w:rPr>
          <w:noProof/>
          <w:color w:val="0000FF"/>
          <w:szCs w:val="18"/>
          <w:lang w:val="ru-RU"/>
        </w:rPr>
        <w:t>வேண்டும்</w:t>
      </w:r>
      <w:r w:rsidRPr="00130167">
        <w:rPr>
          <w:noProof/>
          <w:color w:val="0000FF"/>
          <w:szCs w:val="18"/>
          <w:lang w:val="fr-FR"/>
        </w:rPr>
        <w:t>.</w:t>
      </w:r>
    </w:p>
  </w:footnote>
  <w:footnote w:id="857">
    <w:p w14:paraId="6F53986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sidRPr="007764AB">
        <w:rPr>
          <w:noProof/>
          <w:color w:val="0000FF"/>
          <w:szCs w:val="18"/>
          <w:lang w:val="fr-FR"/>
        </w:rPr>
        <w:t>குமாரனும் பரிசுத்த ஆவியும் பிதாவின் தெய்வீகத்தின் ஒரே மூலத்திலிருந்து புறப்படுகிறார்கள் என்று புரிந்துகொள்ளப்பட வேண்டும் (</w:t>
      </w:r>
      <w:r>
        <w:rPr>
          <w:noProof/>
          <w:color w:val="0000FF"/>
          <w:szCs w:val="18"/>
        </w:rPr>
        <w:t>ரோமர்</w:t>
      </w:r>
      <w:r w:rsidRPr="00130167">
        <w:rPr>
          <w:noProof/>
          <w:color w:val="0000FF"/>
          <w:szCs w:val="18"/>
          <w:lang w:val="fr-FR"/>
        </w:rPr>
        <w:t xml:space="preserve"> </w:t>
      </w:r>
      <w:r>
        <w:rPr>
          <w:noProof/>
          <w:color w:val="0000FF"/>
          <w:szCs w:val="18"/>
        </w:rPr>
        <w:t>திருமுகத்திற்குமான</w:t>
      </w:r>
      <w:r w:rsidRPr="00130167">
        <w:rPr>
          <w:noProof/>
          <w:color w:val="0000FF"/>
          <w:szCs w:val="18"/>
          <w:lang w:val="fr-FR"/>
        </w:rPr>
        <w:t xml:space="preserve"> </w:t>
      </w:r>
      <w:r>
        <w:rPr>
          <w:noProof/>
          <w:color w:val="0000FF"/>
          <w:szCs w:val="18"/>
        </w:rPr>
        <w:t>வியாக்கியானம்</w:t>
      </w:r>
      <w:r w:rsidRPr="00130167">
        <w:rPr>
          <w:noProof/>
          <w:color w:val="0000FF"/>
          <w:szCs w:val="18"/>
          <w:lang w:val="fr-FR"/>
        </w:rPr>
        <w:t>,</w:t>
      </w:r>
      <w:r w:rsidRPr="007764AB">
        <w:rPr>
          <w:noProof/>
          <w:color w:val="0000FF"/>
          <w:szCs w:val="18"/>
          <w:lang w:val="fr-FR"/>
        </w:rPr>
        <w:t xml:space="preserve"> புத்தகம் </w:t>
      </w:r>
      <w:r w:rsidRPr="00130167">
        <w:rPr>
          <w:noProof/>
          <w:color w:val="0000FF"/>
          <w:szCs w:val="18"/>
          <w:lang w:val="fr-FR"/>
        </w:rPr>
        <w:t xml:space="preserve">IV, </w:t>
      </w:r>
      <w:r>
        <w:rPr>
          <w:noProof/>
          <w:color w:val="0000FF"/>
          <w:szCs w:val="18"/>
        </w:rPr>
        <w:t>அதிகாரம்</w:t>
      </w:r>
      <w:r w:rsidRPr="00130167">
        <w:rPr>
          <w:noProof/>
          <w:color w:val="0000FF"/>
          <w:szCs w:val="18"/>
          <w:lang w:val="fr-FR"/>
        </w:rPr>
        <w:t xml:space="preserve"> V, </w:t>
      </w:r>
      <w:r>
        <w:rPr>
          <w:noProof/>
          <w:color w:val="0000FF"/>
          <w:szCs w:val="18"/>
        </w:rPr>
        <w:t>நடுப்பகுதியில்</w:t>
      </w:r>
      <w:r w:rsidRPr="00130167">
        <w:rPr>
          <w:noProof/>
          <w:color w:val="0000FF"/>
          <w:szCs w:val="18"/>
          <w:lang w:val="fr-FR"/>
        </w:rPr>
        <w:t xml:space="preserve">. </w:t>
      </w:r>
      <w:r>
        <w:rPr>
          <w:noProof/>
          <w:color w:val="0000FF"/>
          <w:szCs w:val="18"/>
        </w:rPr>
        <w:t>ஓரிஜனின்</w:t>
      </w:r>
      <w:r w:rsidRPr="00130167">
        <w:rPr>
          <w:noProof/>
          <w:color w:val="0000FF"/>
          <w:szCs w:val="18"/>
          <w:lang w:val="fr-FR"/>
        </w:rPr>
        <w:t xml:space="preserve"> </w:t>
      </w:r>
      <w:r>
        <w:rPr>
          <w:noProof/>
          <w:color w:val="0000FF"/>
          <w:szCs w:val="18"/>
        </w:rPr>
        <w:t>படைப்புகளின்</w:t>
      </w:r>
      <w:r w:rsidRPr="00130167">
        <w:rPr>
          <w:noProof/>
          <w:color w:val="0000FF"/>
          <w:szCs w:val="18"/>
          <w:lang w:val="fr-FR"/>
        </w:rPr>
        <w:t xml:space="preserve"> </w:t>
      </w:r>
      <w:r>
        <w:rPr>
          <w:noProof/>
          <w:color w:val="0000FF"/>
          <w:szCs w:val="18"/>
        </w:rPr>
        <w:t>பதிப்பு</w:t>
      </w:r>
      <w:r w:rsidRPr="00130167">
        <w:rPr>
          <w:noProof/>
          <w:color w:val="0000FF"/>
          <w:szCs w:val="18"/>
          <w:lang w:val="fr-FR"/>
        </w:rPr>
        <w:t xml:space="preserve">, </w:t>
      </w:r>
      <w:r>
        <w:rPr>
          <w:noProof/>
          <w:color w:val="0000FF"/>
          <w:szCs w:val="18"/>
        </w:rPr>
        <w:t>ரோம்</w:t>
      </w:r>
      <w:r w:rsidRPr="00130167">
        <w:rPr>
          <w:noProof/>
          <w:color w:val="0000FF"/>
          <w:szCs w:val="18"/>
          <w:lang w:val="fr-FR"/>
        </w:rPr>
        <w:t xml:space="preserve">, 1759, </w:t>
      </w:r>
      <w:r>
        <w:rPr>
          <w:noProof/>
          <w:color w:val="0000FF"/>
          <w:szCs w:val="18"/>
        </w:rPr>
        <w:t>பார்க்கவும்</w:t>
      </w:r>
      <w:r w:rsidRPr="00130167">
        <w:rPr>
          <w:noProof/>
          <w:color w:val="0000FF"/>
          <w:szCs w:val="18"/>
          <w:lang w:val="fr-FR"/>
        </w:rPr>
        <w:t>).</w:t>
      </w:r>
    </w:p>
  </w:footnote>
  <w:footnote w:id="858">
    <w:p w14:paraId="750998A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Pr>
          <w:noProof/>
          <w:color w:val="0000FF"/>
          <w:szCs w:val="18"/>
        </w:rPr>
        <w:t>குமாரன்</w:t>
      </w:r>
      <w:r w:rsidRPr="00130167">
        <w:rPr>
          <w:noProof/>
          <w:color w:val="0000FF"/>
          <w:szCs w:val="18"/>
          <w:lang w:val="fr-FR"/>
        </w:rPr>
        <w:t xml:space="preserve"> </w:t>
      </w:r>
      <w:r>
        <w:rPr>
          <w:noProof/>
          <w:color w:val="0000FF"/>
          <w:szCs w:val="18"/>
        </w:rPr>
        <w:t>பிறந்தார்</w:t>
      </w:r>
      <w:r w:rsidRPr="00130167">
        <w:rPr>
          <w:noProof/>
          <w:color w:val="0000FF"/>
          <w:szCs w:val="18"/>
          <w:lang w:val="fr-FR"/>
        </w:rPr>
        <w:t xml:space="preserve"> </w:t>
      </w:r>
      <w:r>
        <w:rPr>
          <w:noProof/>
          <w:color w:val="0000FF"/>
          <w:szCs w:val="18"/>
        </w:rPr>
        <w:t>அல்லது</w:t>
      </w:r>
      <w:r w:rsidRPr="00130167">
        <w:rPr>
          <w:noProof/>
          <w:color w:val="0000FF"/>
          <w:szCs w:val="18"/>
          <w:lang w:val="fr-FR"/>
        </w:rPr>
        <w:t xml:space="preserve"> </w:t>
      </w:r>
      <w:r>
        <w:rPr>
          <w:noProof/>
          <w:color w:val="0000FF"/>
          <w:szCs w:val="18"/>
        </w:rPr>
        <w:t>பரிசுத்த</w:t>
      </w:r>
      <w:r w:rsidRPr="00130167">
        <w:rPr>
          <w:noProof/>
          <w:color w:val="0000FF"/>
          <w:szCs w:val="18"/>
          <w:lang w:val="fr-FR"/>
        </w:rPr>
        <w:t xml:space="preserve"> </w:t>
      </w:r>
      <w:r>
        <w:rPr>
          <w:noProof/>
          <w:color w:val="0000FF"/>
          <w:szCs w:val="18"/>
        </w:rPr>
        <w:t>ஆவியானவர்</w:t>
      </w:r>
      <w:r w:rsidRPr="00130167">
        <w:rPr>
          <w:noProof/>
          <w:color w:val="0000FF"/>
          <w:szCs w:val="18"/>
          <w:lang w:val="fr-FR"/>
        </w:rPr>
        <w:t xml:space="preserve"> </w:t>
      </w:r>
      <w:r>
        <w:rPr>
          <w:noProof/>
          <w:color w:val="0000FF"/>
          <w:szCs w:val="18"/>
        </w:rPr>
        <w:t>புறப்பட்டார்</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அதே</w:t>
      </w:r>
      <w:r w:rsidRPr="00130167">
        <w:rPr>
          <w:noProof/>
          <w:color w:val="0000FF"/>
          <w:szCs w:val="18"/>
          <w:lang w:val="fr-FR"/>
        </w:rPr>
        <w:t xml:space="preserve"> </w:t>
      </w:r>
      <w:r>
        <w:rPr>
          <w:noProof/>
          <w:color w:val="0000FF"/>
          <w:szCs w:val="18"/>
        </w:rPr>
        <w:t>மூலத்திலிருந்து</w:t>
      </w:r>
      <w:r w:rsidRPr="00130167">
        <w:rPr>
          <w:noProof/>
          <w:color w:val="0000FF"/>
          <w:szCs w:val="18"/>
          <w:lang w:val="fr-FR"/>
        </w:rPr>
        <w:t xml:space="preserve"> (De princip., </w:t>
      </w:r>
      <w:r>
        <w:rPr>
          <w:noProof/>
          <w:color w:val="0000FF"/>
          <w:szCs w:val="18"/>
        </w:rPr>
        <w:t>புத்தகம்</w:t>
      </w:r>
      <w:r w:rsidRPr="00130167">
        <w:rPr>
          <w:noProof/>
          <w:color w:val="0000FF"/>
          <w:szCs w:val="18"/>
          <w:lang w:val="fr-FR"/>
        </w:rPr>
        <w:t xml:space="preserve"> I, </w:t>
      </w:r>
      <w:r w:rsidRPr="00C22215">
        <w:rPr>
          <w:noProof/>
          <w:color w:val="0000FF"/>
          <w:szCs w:val="18"/>
          <w:lang w:val="ru-RU"/>
        </w:rPr>
        <w:t>அதிகாரம்</w:t>
      </w:r>
      <w:r w:rsidRPr="00130167">
        <w:rPr>
          <w:noProof/>
          <w:color w:val="0000FF"/>
          <w:szCs w:val="18"/>
          <w:lang w:val="fr-FR"/>
        </w:rPr>
        <w:t xml:space="preserve"> 2, </w:t>
      </w:r>
      <w:r>
        <w:rPr>
          <w:noProof/>
          <w:color w:val="0000FF"/>
          <w:szCs w:val="18"/>
        </w:rPr>
        <w:t>இறுதிப்</w:t>
      </w:r>
      <w:r w:rsidRPr="00130167">
        <w:rPr>
          <w:noProof/>
          <w:color w:val="0000FF"/>
          <w:szCs w:val="18"/>
          <w:lang w:val="fr-FR"/>
        </w:rPr>
        <w:t xml:space="preserve"> </w:t>
      </w:r>
      <w:r>
        <w:rPr>
          <w:noProof/>
          <w:color w:val="0000FF"/>
          <w:szCs w:val="18"/>
        </w:rPr>
        <w:t>பகுதியில்</w:t>
      </w:r>
      <w:r w:rsidRPr="00130167">
        <w:rPr>
          <w:noProof/>
          <w:color w:val="0000FF"/>
          <w:szCs w:val="18"/>
          <w:lang w:val="fr-FR"/>
        </w:rPr>
        <w:t xml:space="preserve">). </w:t>
      </w:r>
      <w:r w:rsidRPr="00C22215">
        <w:rPr>
          <w:noProof/>
          <w:color w:val="0000FF"/>
          <w:szCs w:val="18"/>
          <w:lang w:val="ru-RU"/>
        </w:rPr>
        <w:t>மேற்கூறிய</w:t>
      </w:r>
      <w:r w:rsidRPr="00130167">
        <w:rPr>
          <w:noProof/>
          <w:color w:val="0000FF"/>
          <w:szCs w:val="18"/>
          <w:lang w:val="fr-FR"/>
        </w:rPr>
        <w:t xml:space="preserve"> </w:t>
      </w:r>
      <w:r w:rsidRPr="00C22215">
        <w:rPr>
          <w:noProof/>
          <w:color w:val="0000FF"/>
          <w:szCs w:val="18"/>
          <w:lang w:val="ru-RU"/>
        </w:rPr>
        <w:t>படைப்புகளில்</w:t>
      </w:r>
      <w:r w:rsidRPr="00130167">
        <w:rPr>
          <w:noProof/>
          <w:color w:val="0000FF"/>
          <w:szCs w:val="18"/>
          <w:lang w:val="fr-FR"/>
        </w:rPr>
        <w:t xml:space="preserve"> </w:t>
      </w:r>
      <w:r w:rsidRPr="00C22215">
        <w:rPr>
          <w:noProof/>
          <w:color w:val="0000FF"/>
          <w:szCs w:val="18"/>
          <w:lang w:val="ru-RU"/>
        </w:rPr>
        <w:t>உள்ள</w:t>
      </w:r>
      <w:r w:rsidRPr="00130167">
        <w:rPr>
          <w:noProof/>
          <w:color w:val="0000FF"/>
          <w:szCs w:val="18"/>
          <w:lang w:val="fr-FR"/>
        </w:rPr>
        <w:t xml:space="preserve"> </w:t>
      </w:r>
      <w:r w:rsidRPr="00C22215">
        <w:rPr>
          <w:noProof/>
          <w:color w:val="0000FF"/>
          <w:szCs w:val="18"/>
          <w:lang w:val="ru-RU"/>
        </w:rPr>
        <w:t>ஒரிஜினின்</w:t>
      </w:r>
      <w:r w:rsidRPr="00130167">
        <w:rPr>
          <w:noProof/>
          <w:color w:val="0000FF"/>
          <w:szCs w:val="18"/>
          <w:lang w:val="fr-FR"/>
        </w:rPr>
        <w:t xml:space="preserve"> </w:t>
      </w:r>
      <w:r w:rsidRPr="00C22215">
        <w:rPr>
          <w:noProof/>
          <w:color w:val="0000FF"/>
          <w:szCs w:val="18"/>
          <w:lang w:val="ru-RU"/>
        </w:rPr>
        <w:t>வார்த்தைகள்</w:t>
      </w:r>
      <w:r w:rsidRPr="00130167">
        <w:rPr>
          <w:noProof/>
          <w:color w:val="0000FF"/>
          <w:szCs w:val="18"/>
          <w:lang w:val="fr-FR"/>
        </w:rPr>
        <w:t xml:space="preserve"> </w:t>
      </w:r>
      <w:r w:rsidRPr="00C22215">
        <w:rPr>
          <w:noProof/>
          <w:color w:val="0000FF"/>
          <w:szCs w:val="18"/>
          <w:lang w:val="ru-RU"/>
        </w:rPr>
        <w:t>கிரேக்கத்தில்</w:t>
      </w:r>
      <w:r w:rsidRPr="00130167">
        <w:rPr>
          <w:noProof/>
          <w:color w:val="0000FF"/>
          <w:szCs w:val="18"/>
          <w:lang w:val="fr-FR"/>
        </w:rPr>
        <w:t xml:space="preserve"> </w:t>
      </w:r>
      <w:r w:rsidRPr="00C22215">
        <w:rPr>
          <w:noProof/>
          <w:color w:val="0000FF"/>
          <w:szCs w:val="18"/>
          <w:lang w:val="ru-RU"/>
        </w:rPr>
        <w:t>அல்லாமல்</w:t>
      </w:r>
      <w:r w:rsidRPr="00130167">
        <w:rPr>
          <w:noProof/>
          <w:color w:val="0000FF"/>
          <w:szCs w:val="18"/>
          <w:lang w:val="fr-FR"/>
        </w:rPr>
        <w:t xml:space="preserve"> </w:t>
      </w:r>
      <w:r w:rsidRPr="00C22215">
        <w:rPr>
          <w:noProof/>
          <w:color w:val="0000FF"/>
          <w:szCs w:val="18"/>
          <w:lang w:val="ru-RU"/>
        </w:rPr>
        <w:t>லத்தீன்</w:t>
      </w:r>
      <w:r w:rsidRPr="00130167">
        <w:rPr>
          <w:noProof/>
          <w:color w:val="0000FF"/>
          <w:szCs w:val="18"/>
          <w:lang w:val="fr-FR"/>
        </w:rPr>
        <w:t xml:space="preserve"> </w:t>
      </w:r>
      <w:r w:rsidRPr="00C22215">
        <w:rPr>
          <w:noProof/>
          <w:color w:val="0000FF"/>
          <w:szCs w:val="18"/>
          <w:lang w:val="ru-RU"/>
        </w:rPr>
        <w:t>மொழியில்</w:t>
      </w:r>
      <w:r w:rsidRPr="00130167">
        <w:rPr>
          <w:noProof/>
          <w:color w:val="0000FF"/>
          <w:szCs w:val="18"/>
          <w:lang w:val="fr-FR"/>
        </w:rPr>
        <w:t xml:space="preserve"> </w:t>
      </w:r>
      <w:r w:rsidRPr="00C22215">
        <w:rPr>
          <w:noProof/>
          <w:color w:val="0000FF"/>
          <w:szCs w:val="18"/>
          <w:lang w:val="ru-RU"/>
        </w:rPr>
        <w:t>மேற்கோள்</w:t>
      </w:r>
      <w:r w:rsidRPr="00130167">
        <w:rPr>
          <w:noProof/>
          <w:color w:val="0000FF"/>
          <w:szCs w:val="18"/>
          <w:lang w:val="fr-FR"/>
        </w:rPr>
        <w:t xml:space="preserve"> </w:t>
      </w:r>
      <w:r w:rsidRPr="00C22215">
        <w:rPr>
          <w:noProof/>
          <w:color w:val="0000FF"/>
          <w:szCs w:val="18"/>
          <w:lang w:val="ru-RU"/>
        </w:rPr>
        <w:t>காட்டப்பட்டுள்ளன</w:t>
      </w:r>
      <w:r w:rsidRPr="00130167">
        <w:rPr>
          <w:noProof/>
          <w:color w:val="0000FF"/>
          <w:szCs w:val="18"/>
          <w:lang w:val="fr-FR"/>
        </w:rPr>
        <w:t xml:space="preserve"> </w:t>
      </w:r>
      <w:r w:rsidRPr="00C22215">
        <w:rPr>
          <w:noProof/>
          <w:color w:val="0000FF"/>
          <w:szCs w:val="18"/>
          <w:lang w:val="ru-RU"/>
        </w:rPr>
        <w:t>ஏன்</w:t>
      </w:r>
      <w:r w:rsidRPr="00130167">
        <w:rPr>
          <w:noProof/>
          <w:color w:val="0000FF"/>
          <w:szCs w:val="18"/>
          <w:lang w:val="fr-FR"/>
        </w:rPr>
        <w:t xml:space="preserve"> </w:t>
      </w:r>
      <w:r w:rsidRPr="00C22215">
        <w:rPr>
          <w:noProof/>
          <w:color w:val="0000FF"/>
          <w:szCs w:val="18"/>
          <w:lang w:val="ru-RU"/>
        </w:rPr>
        <w:t>என்பதை</w:t>
      </w:r>
      <w:r w:rsidRPr="00130167">
        <w:rPr>
          <w:noProof/>
          <w:color w:val="0000FF"/>
          <w:szCs w:val="18"/>
          <w:lang w:val="fr-FR"/>
        </w:rPr>
        <w:t xml:space="preserve"> </w:t>
      </w:r>
      <w:r w:rsidRPr="00C22215">
        <w:rPr>
          <w:noProof/>
          <w:color w:val="0000FF"/>
          <w:szCs w:val="18"/>
          <w:lang w:val="ru-RU"/>
        </w:rPr>
        <w:t>விளக்குவது</w:t>
      </w:r>
      <w:r w:rsidRPr="00130167">
        <w:rPr>
          <w:noProof/>
          <w:color w:val="0000FF"/>
          <w:szCs w:val="18"/>
          <w:lang w:val="fr-FR"/>
        </w:rPr>
        <w:t xml:space="preserve"> </w:t>
      </w:r>
      <w:r w:rsidRPr="00C22215">
        <w:rPr>
          <w:noProof/>
          <w:color w:val="0000FF"/>
          <w:szCs w:val="18"/>
          <w:lang w:val="ru-RU"/>
        </w:rPr>
        <w:t>தேவையற்றது</w:t>
      </w:r>
      <w:r w:rsidRPr="00130167">
        <w:rPr>
          <w:noProof/>
          <w:color w:val="0000FF"/>
          <w:szCs w:val="18"/>
          <w:lang w:val="fr-FR"/>
        </w:rPr>
        <w:t>.</w:t>
      </w:r>
    </w:p>
  </w:footnote>
  <w:footnote w:id="859">
    <w:p w14:paraId="0C333B1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Pr>
          <w:noProof/>
          <w:color w:val="0000FF"/>
          <w:szCs w:val="18"/>
          <w:lang w:val="el-GR"/>
        </w:rPr>
        <w:t>மூவொருமையினரில்</w:t>
      </w:r>
      <w:r w:rsidRPr="00130167">
        <w:rPr>
          <w:noProof/>
          <w:color w:val="0000FF"/>
          <w:szCs w:val="18"/>
          <w:lang w:val="fr-FR"/>
        </w:rPr>
        <w:t xml:space="preserve"> </w:t>
      </w:r>
      <w:r>
        <w:rPr>
          <w:noProof/>
          <w:color w:val="0000FF"/>
          <w:szCs w:val="18"/>
          <w:lang w:val="el-GR"/>
        </w:rPr>
        <w:t>அல்லது</w:t>
      </w:r>
      <w:r w:rsidRPr="00130167">
        <w:rPr>
          <w:noProof/>
          <w:color w:val="0000FF"/>
          <w:szCs w:val="18"/>
          <w:lang w:val="fr-FR"/>
        </w:rPr>
        <w:t xml:space="preserve"> </w:t>
      </w:r>
      <w:r>
        <w:rPr>
          <w:noProof/>
          <w:color w:val="0000FF"/>
          <w:szCs w:val="18"/>
          <w:lang w:val="el-GR"/>
        </w:rPr>
        <w:t>கடவுள்</w:t>
      </w:r>
      <w:r w:rsidRPr="00130167">
        <w:rPr>
          <w:noProof/>
          <w:color w:val="0000FF"/>
          <w:szCs w:val="18"/>
          <w:lang w:val="fr-FR"/>
        </w:rPr>
        <w:t xml:space="preserve"> </w:t>
      </w:r>
      <w:r>
        <w:rPr>
          <w:noProof/>
          <w:color w:val="0000FF"/>
          <w:szCs w:val="18"/>
          <w:lang w:val="el-GR"/>
        </w:rPr>
        <w:t>தன்மையில்</w:t>
      </w:r>
      <w:r w:rsidRPr="00130167">
        <w:rPr>
          <w:noProof/>
          <w:color w:val="0000FF"/>
          <w:szCs w:val="18"/>
          <w:lang w:val="fr-FR"/>
        </w:rPr>
        <w:t xml:space="preserve"> </w:t>
      </w:r>
      <w:r>
        <w:rPr>
          <w:noProof/>
          <w:color w:val="0000FF"/>
          <w:szCs w:val="18"/>
          <w:lang w:val="el-GR"/>
        </w:rPr>
        <w:t>ஒன்றானவர்</w:t>
      </w:r>
      <w:r w:rsidRPr="00130167">
        <w:rPr>
          <w:noProof/>
          <w:color w:val="0000FF"/>
          <w:szCs w:val="18"/>
          <w:lang w:val="fr-FR"/>
        </w:rPr>
        <w:t xml:space="preserve">, </w:t>
      </w:r>
      <w:r>
        <w:rPr>
          <w:noProof/>
          <w:color w:val="0000FF"/>
          <w:szCs w:val="18"/>
          <w:lang w:val="el-GR"/>
        </w:rPr>
        <w:t>தந்தையால்</w:t>
      </w:r>
      <w:r w:rsidRPr="00130167">
        <w:rPr>
          <w:noProof/>
          <w:color w:val="0000FF"/>
          <w:szCs w:val="18"/>
          <w:lang w:val="fr-FR"/>
        </w:rPr>
        <w:t xml:space="preserve"> </w:t>
      </w:r>
      <w:r>
        <w:rPr>
          <w:noProof/>
          <w:color w:val="0000FF"/>
          <w:szCs w:val="18"/>
          <w:lang w:val="el-GR"/>
        </w:rPr>
        <w:t>மட்டுமே</w:t>
      </w:r>
      <w:r w:rsidRPr="00130167">
        <w:rPr>
          <w:noProof/>
          <w:color w:val="0000FF"/>
          <w:szCs w:val="18"/>
          <w:lang w:val="fr-FR"/>
        </w:rPr>
        <w:t xml:space="preserve"> </w:t>
      </w:r>
      <w:r>
        <w:rPr>
          <w:noProof/>
          <w:color w:val="0000FF"/>
          <w:szCs w:val="18"/>
          <w:lang w:val="el-GR"/>
        </w:rPr>
        <w:t>அறியப்படுபவர்</w:t>
      </w:r>
      <w:r w:rsidRPr="00130167">
        <w:rPr>
          <w:noProof/>
          <w:color w:val="0000FF"/>
          <w:szCs w:val="18"/>
          <w:lang w:val="fr-FR"/>
        </w:rPr>
        <w:t xml:space="preserve"> (</w:t>
      </w:r>
      <w:r>
        <w:rPr>
          <w:noProof/>
          <w:color w:val="0000FF"/>
          <w:szCs w:val="18"/>
        </w:rPr>
        <w:t>அட்</w:t>
      </w:r>
      <w:r w:rsidRPr="00130167">
        <w:rPr>
          <w:noProof/>
          <w:color w:val="0000FF"/>
          <w:szCs w:val="18"/>
          <w:lang w:val="fr-FR"/>
        </w:rPr>
        <w:t xml:space="preserve"> </w:t>
      </w:r>
      <w:r>
        <w:rPr>
          <w:noProof/>
          <w:color w:val="0000FF"/>
          <w:szCs w:val="18"/>
        </w:rPr>
        <w:t>செராப்பியன்</w:t>
      </w:r>
      <w:r w:rsidRPr="00130167">
        <w:rPr>
          <w:noProof/>
          <w:color w:val="0000FF"/>
          <w:szCs w:val="18"/>
          <w:lang w:val="fr-FR"/>
        </w:rPr>
        <w:t xml:space="preserve">, </w:t>
      </w:r>
      <w:r w:rsidRPr="004F3E70">
        <w:rPr>
          <w:noProof/>
          <w:color w:val="0000FF"/>
          <w:szCs w:val="18"/>
          <w:lang w:val="el-GR"/>
        </w:rPr>
        <w:t>கடிதம்</w:t>
      </w:r>
      <w:r w:rsidRPr="00130167">
        <w:rPr>
          <w:noProof/>
          <w:color w:val="0000FF"/>
          <w:szCs w:val="18"/>
          <w:lang w:val="fr-FR"/>
        </w:rPr>
        <w:t xml:space="preserve"> III, </w:t>
      </w:r>
      <w:r w:rsidRPr="004F3E70">
        <w:rPr>
          <w:noProof/>
          <w:color w:val="0000FF"/>
          <w:szCs w:val="18"/>
          <w:lang w:val="ru-RU"/>
        </w:rPr>
        <w:t>எண்</w:t>
      </w:r>
      <w:r w:rsidRPr="00130167">
        <w:rPr>
          <w:noProof/>
          <w:color w:val="0000FF"/>
          <w:szCs w:val="18"/>
          <w:lang w:val="fr-FR"/>
        </w:rPr>
        <w:t xml:space="preserve"> 6, </w:t>
      </w:r>
      <w:r w:rsidRPr="00C22215">
        <w:rPr>
          <w:noProof/>
          <w:color w:val="0000FF"/>
          <w:szCs w:val="18"/>
          <w:lang w:val="ru-RU"/>
        </w:rPr>
        <w:t>பக்கம்</w:t>
      </w:r>
      <w:r w:rsidRPr="00130167">
        <w:rPr>
          <w:noProof/>
          <w:color w:val="0000FF"/>
          <w:szCs w:val="18"/>
          <w:lang w:val="fr-FR"/>
        </w:rPr>
        <w:t xml:space="preserve"> 695, </w:t>
      </w:r>
      <w:r>
        <w:rPr>
          <w:noProof/>
          <w:color w:val="0000FF"/>
          <w:szCs w:val="18"/>
        </w:rPr>
        <w:t>ஓப்ஸ்</w:t>
      </w:r>
      <w:r w:rsidRPr="00130167">
        <w:rPr>
          <w:noProof/>
          <w:color w:val="0000FF"/>
          <w:szCs w:val="18"/>
          <w:lang w:val="fr-FR"/>
        </w:rPr>
        <w:t xml:space="preserve">., </w:t>
      </w:r>
      <w:r w:rsidRPr="00C22215">
        <w:rPr>
          <w:noProof/>
          <w:color w:val="0000FF"/>
          <w:szCs w:val="18"/>
          <w:lang w:val="ru-RU"/>
        </w:rPr>
        <w:t>தொகுதி</w:t>
      </w:r>
      <w:r w:rsidRPr="00130167">
        <w:rPr>
          <w:noProof/>
          <w:color w:val="0000FF"/>
          <w:szCs w:val="18"/>
          <w:lang w:val="fr-FR"/>
        </w:rPr>
        <w:t xml:space="preserve"> I, </w:t>
      </w:r>
      <w:r>
        <w:rPr>
          <w:noProof/>
          <w:color w:val="0000FF"/>
          <w:szCs w:val="18"/>
        </w:rPr>
        <w:t>பாரிஸ்</w:t>
      </w:r>
      <w:r w:rsidRPr="00130167">
        <w:rPr>
          <w:noProof/>
          <w:color w:val="0000FF"/>
          <w:szCs w:val="18"/>
          <w:lang w:val="fr-FR"/>
        </w:rPr>
        <w:t xml:space="preserve"> 1698). </w:t>
      </w:r>
      <w:r w:rsidRPr="007764AB">
        <w:rPr>
          <w:noProof/>
          <w:color w:val="0000FF"/>
          <w:szCs w:val="18"/>
          <w:lang w:val="ru-RU"/>
        </w:rPr>
        <w:t>புனித</w:t>
      </w:r>
      <w:r w:rsidRPr="00130167">
        <w:rPr>
          <w:noProof/>
          <w:color w:val="0000FF"/>
          <w:szCs w:val="18"/>
          <w:lang w:val="fr-FR"/>
        </w:rPr>
        <w:t xml:space="preserve"> </w:t>
      </w:r>
      <w:r w:rsidRPr="007764AB">
        <w:rPr>
          <w:noProof/>
          <w:color w:val="0000FF"/>
          <w:szCs w:val="18"/>
          <w:lang w:val="ru-RU"/>
        </w:rPr>
        <w:t>அத்தனாசியார்</w:t>
      </w:r>
      <w:r w:rsidRPr="00130167">
        <w:rPr>
          <w:noProof/>
          <w:color w:val="0000FF"/>
          <w:szCs w:val="18"/>
          <w:lang w:val="fr-FR"/>
        </w:rPr>
        <w:t xml:space="preserve"> </w:t>
      </w:r>
      <w:r w:rsidRPr="007764AB">
        <w:rPr>
          <w:noProof/>
          <w:color w:val="0000FF"/>
          <w:szCs w:val="18"/>
          <w:lang w:val="ru-RU"/>
        </w:rPr>
        <w:t>இந்த</w:t>
      </w:r>
      <w:r w:rsidRPr="00130167">
        <w:rPr>
          <w:noProof/>
          <w:color w:val="0000FF"/>
          <w:szCs w:val="18"/>
          <w:lang w:val="fr-FR"/>
        </w:rPr>
        <w:t xml:space="preserve"> </w:t>
      </w:r>
      <w:r w:rsidRPr="007764AB">
        <w:rPr>
          <w:noProof/>
          <w:color w:val="0000FF"/>
          <w:szCs w:val="18"/>
          <w:lang w:val="ru-RU"/>
        </w:rPr>
        <w:t>একই</w:t>
      </w:r>
      <w:r w:rsidRPr="00130167">
        <w:rPr>
          <w:noProof/>
          <w:color w:val="0000FF"/>
          <w:szCs w:val="18"/>
          <w:lang w:val="fr-FR"/>
        </w:rPr>
        <w:t xml:space="preserve"> </w:t>
      </w:r>
      <w:r w:rsidRPr="007764AB">
        <w:rPr>
          <w:noProof/>
          <w:color w:val="0000FF"/>
          <w:szCs w:val="18"/>
          <w:lang w:val="ru-RU"/>
        </w:rPr>
        <w:t>கருத்தை</w:t>
      </w:r>
      <w:r w:rsidRPr="00130167">
        <w:rPr>
          <w:noProof/>
          <w:color w:val="0000FF"/>
          <w:szCs w:val="18"/>
          <w:lang w:val="fr-FR"/>
        </w:rPr>
        <w:t xml:space="preserve"> </w:t>
      </w:r>
      <w:r w:rsidRPr="007764AB">
        <w:rPr>
          <w:noProof/>
          <w:color w:val="0000FF"/>
          <w:szCs w:val="18"/>
          <w:lang w:val="ru-RU"/>
        </w:rPr>
        <w:t>மற்ற</w:t>
      </w:r>
      <w:r w:rsidRPr="00130167">
        <w:rPr>
          <w:noProof/>
          <w:color w:val="0000FF"/>
          <w:szCs w:val="18"/>
          <w:lang w:val="fr-FR"/>
        </w:rPr>
        <w:t xml:space="preserve"> </w:t>
      </w:r>
      <w:r w:rsidRPr="007764AB">
        <w:rPr>
          <w:noProof/>
          <w:color w:val="0000FF"/>
          <w:szCs w:val="18"/>
          <w:lang w:val="ru-RU"/>
        </w:rPr>
        <w:t>பகுதிகளிலும்</w:t>
      </w:r>
      <w:r w:rsidRPr="00130167">
        <w:rPr>
          <w:noProof/>
          <w:color w:val="0000FF"/>
          <w:szCs w:val="18"/>
          <w:lang w:val="fr-FR"/>
        </w:rPr>
        <w:t xml:space="preserve"> </w:t>
      </w:r>
      <w:r w:rsidRPr="007764AB">
        <w:rPr>
          <w:noProof/>
          <w:color w:val="0000FF"/>
          <w:szCs w:val="18"/>
          <w:lang w:val="ru-RU"/>
        </w:rPr>
        <w:t>மீண்டும்</w:t>
      </w:r>
      <w:r w:rsidRPr="00130167">
        <w:rPr>
          <w:noProof/>
          <w:color w:val="0000FF"/>
          <w:szCs w:val="18"/>
          <w:lang w:val="fr-FR"/>
        </w:rPr>
        <w:t xml:space="preserve"> </w:t>
      </w:r>
      <w:r w:rsidRPr="007764AB">
        <w:rPr>
          <w:noProof/>
          <w:color w:val="0000FF"/>
          <w:szCs w:val="18"/>
          <w:lang w:val="ru-RU"/>
        </w:rPr>
        <w:t>கூறுகிறார்</w:t>
      </w:r>
      <w:r w:rsidRPr="00130167">
        <w:rPr>
          <w:noProof/>
          <w:color w:val="0000FF"/>
          <w:szCs w:val="18"/>
          <w:lang w:val="fr-FR"/>
        </w:rPr>
        <w:t xml:space="preserve">, </w:t>
      </w:r>
      <w:r w:rsidRPr="007764AB">
        <w:rPr>
          <w:noProof/>
          <w:color w:val="0000FF"/>
          <w:szCs w:val="18"/>
          <w:lang w:val="ru-RU"/>
        </w:rPr>
        <w:t>உதாரணமாக</w:t>
      </w:r>
      <w:r w:rsidRPr="00130167">
        <w:rPr>
          <w:noProof/>
          <w:color w:val="0000FF"/>
          <w:szCs w:val="18"/>
          <w:lang w:val="fr-FR"/>
        </w:rPr>
        <w:t>: '</w:t>
      </w:r>
      <w:r>
        <w:rPr>
          <w:noProof/>
          <w:color w:val="0000FF"/>
          <w:szCs w:val="18"/>
          <w:lang w:val="el-GR"/>
        </w:rPr>
        <w:t>பிதா</w:t>
      </w:r>
      <w:r w:rsidRPr="00130167">
        <w:rPr>
          <w:noProof/>
          <w:color w:val="0000FF"/>
          <w:szCs w:val="18"/>
          <w:lang w:val="fr-FR"/>
        </w:rPr>
        <w:t xml:space="preserve">, </w:t>
      </w:r>
      <w:r>
        <w:rPr>
          <w:noProof/>
          <w:color w:val="0000FF"/>
          <w:szCs w:val="18"/>
          <w:lang w:val="el-GR"/>
        </w:rPr>
        <w:t>தொடக்கமாகவும்</w:t>
      </w:r>
      <w:r w:rsidRPr="00130167">
        <w:rPr>
          <w:noProof/>
          <w:color w:val="0000FF"/>
          <w:szCs w:val="18"/>
          <w:lang w:val="fr-FR"/>
        </w:rPr>
        <w:t xml:space="preserve"> </w:t>
      </w:r>
      <w:r>
        <w:rPr>
          <w:noProof/>
          <w:color w:val="0000FF"/>
          <w:szCs w:val="18"/>
          <w:lang w:val="el-GR"/>
        </w:rPr>
        <w:t>மூலமாகவும்</w:t>
      </w:r>
      <w:r w:rsidRPr="00130167">
        <w:rPr>
          <w:noProof/>
          <w:color w:val="0000FF"/>
          <w:szCs w:val="18"/>
          <w:lang w:val="fr-FR"/>
        </w:rPr>
        <w:t>...' (</w:t>
      </w:r>
      <w:r>
        <w:rPr>
          <w:noProof/>
          <w:color w:val="0000FF"/>
          <w:szCs w:val="18"/>
        </w:rPr>
        <w:t>அதே</w:t>
      </w:r>
      <w:r w:rsidRPr="00130167">
        <w:rPr>
          <w:noProof/>
          <w:color w:val="0000FF"/>
          <w:szCs w:val="18"/>
          <w:lang w:val="fr-FR"/>
        </w:rPr>
        <w:t xml:space="preserve">, </w:t>
      </w:r>
      <w:r>
        <w:rPr>
          <w:noProof/>
          <w:color w:val="0000FF"/>
          <w:szCs w:val="18"/>
        </w:rPr>
        <w:t>அட</w:t>
      </w:r>
      <w:r w:rsidRPr="00130167">
        <w:rPr>
          <w:noProof/>
          <w:color w:val="0000FF"/>
          <w:szCs w:val="18"/>
          <w:lang w:val="fr-FR"/>
        </w:rPr>
        <w:t xml:space="preserve"> </w:t>
      </w:r>
      <w:r>
        <w:rPr>
          <w:noProof/>
          <w:color w:val="0000FF"/>
          <w:szCs w:val="18"/>
        </w:rPr>
        <w:t>செராப்பியன்</w:t>
      </w:r>
      <w:r w:rsidRPr="00130167">
        <w:rPr>
          <w:noProof/>
          <w:color w:val="0000FF"/>
          <w:szCs w:val="18"/>
          <w:lang w:val="fr-FR"/>
        </w:rPr>
        <w:t xml:space="preserve">, </w:t>
      </w:r>
      <w:r w:rsidRPr="00C22215">
        <w:rPr>
          <w:noProof/>
          <w:color w:val="0000FF"/>
          <w:szCs w:val="18"/>
          <w:lang w:val="ru-RU"/>
        </w:rPr>
        <w:t>கடிதம்</w:t>
      </w:r>
      <w:r w:rsidRPr="00130167">
        <w:rPr>
          <w:noProof/>
          <w:color w:val="0000FF"/>
          <w:szCs w:val="18"/>
          <w:lang w:val="fr-FR"/>
        </w:rPr>
        <w:t xml:space="preserve"> 1, </w:t>
      </w:r>
      <w:r w:rsidRPr="00C22215">
        <w:rPr>
          <w:noProof/>
          <w:color w:val="0000FF"/>
          <w:szCs w:val="18"/>
          <w:lang w:val="ru-RU"/>
        </w:rPr>
        <w:t>எண்</w:t>
      </w:r>
      <w:r w:rsidRPr="00130167">
        <w:rPr>
          <w:noProof/>
          <w:color w:val="0000FF"/>
          <w:szCs w:val="18"/>
          <w:lang w:val="fr-FR"/>
        </w:rPr>
        <w:t xml:space="preserve"> 28, </w:t>
      </w:r>
      <w:r>
        <w:rPr>
          <w:noProof/>
          <w:color w:val="0000FF"/>
          <w:szCs w:val="18"/>
        </w:rPr>
        <w:t>ப</w:t>
      </w:r>
      <w:r w:rsidRPr="00130167">
        <w:rPr>
          <w:noProof/>
          <w:color w:val="0000FF"/>
          <w:szCs w:val="18"/>
          <w:lang w:val="fr-FR"/>
        </w:rPr>
        <w:t xml:space="preserve">. 677), </w:t>
      </w:r>
      <w:r w:rsidRPr="00C22215">
        <w:rPr>
          <w:noProof/>
          <w:color w:val="0000FF"/>
          <w:szCs w:val="18"/>
          <w:lang w:val="ru-RU"/>
        </w:rPr>
        <w:t>மேலும்</w:t>
      </w:r>
      <w:r w:rsidRPr="00130167">
        <w:rPr>
          <w:noProof/>
          <w:color w:val="0000FF"/>
          <w:szCs w:val="18"/>
          <w:lang w:val="fr-FR"/>
        </w:rPr>
        <w:t xml:space="preserve"> </w:t>
      </w:r>
      <w:r w:rsidRPr="00C22215">
        <w:rPr>
          <w:noProof/>
          <w:color w:val="0000FF"/>
          <w:szCs w:val="18"/>
          <w:lang w:val="ru-RU"/>
        </w:rPr>
        <w:t>மிக</w:t>
      </w:r>
      <w:r w:rsidRPr="00130167">
        <w:rPr>
          <w:noProof/>
          <w:color w:val="0000FF"/>
          <w:szCs w:val="18"/>
          <w:lang w:val="fr-FR"/>
        </w:rPr>
        <w:t xml:space="preserve"> </w:t>
      </w:r>
      <w:r w:rsidRPr="00C22215">
        <w:rPr>
          <w:noProof/>
          <w:color w:val="0000FF"/>
          <w:szCs w:val="18"/>
          <w:lang w:val="ru-RU"/>
        </w:rPr>
        <w:t>வலியுறுத்தலாக</w:t>
      </w:r>
      <w:r w:rsidRPr="00130167">
        <w:rPr>
          <w:noProof/>
          <w:color w:val="0000FF"/>
          <w:szCs w:val="18"/>
          <w:lang w:val="fr-FR"/>
        </w:rPr>
        <w:t>: '</w:t>
      </w:r>
      <w:r w:rsidRPr="00C22215">
        <w:rPr>
          <w:noProof/>
          <w:color w:val="0000FF"/>
          <w:szCs w:val="18"/>
          <w:lang w:val="ru-RU"/>
        </w:rPr>
        <w:t>கடவுள்</w:t>
      </w:r>
      <w:r w:rsidRPr="00130167">
        <w:rPr>
          <w:noProof/>
          <w:color w:val="0000FF"/>
          <w:szCs w:val="18"/>
          <w:lang w:val="fr-FR"/>
        </w:rPr>
        <w:t xml:space="preserve"> </w:t>
      </w:r>
      <w:r w:rsidRPr="00C22215">
        <w:rPr>
          <w:noProof/>
          <w:color w:val="0000FF"/>
          <w:szCs w:val="18"/>
          <w:lang w:val="ru-RU"/>
        </w:rPr>
        <w:t>தன்மைக்கு</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தொடக்கம்</w:t>
      </w:r>
      <w:r w:rsidRPr="00130167">
        <w:rPr>
          <w:noProof/>
          <w:color w:val="0000FF"/>
          <w:szCs w:val="18"/>
          <w:lang w:val="fr-FR"/>
        </w:rPr>
        <w:t xml:space="preserve">, </w:t>
      </w:r>
      <w:r w:rsidRPr="00C22215">
        <w:rPr>
          <w:noProof/>
          <w:color w:val="0000FF"/>
          <w:szCs w:val="18"/>
          <w:lang w:val="ru-RU"/>
        </w:rPr>
        <w:t>இரண்டு</w:t>
      </w:r>
      <w:r w:rsidRPr="00130167">
        <w:rPr>
          <w:noProof/>
          <w:color w:val="0000FF"/>
          <w:szCs w:val="18"/>
          <w:lang w:val="fr-FR"/>
        </w:rPr>
        <w:t xml:space="preserve"> </w:t>
      </w:r>
      <w:r w:rsidRPr="00C22215">
        <w:rPr>
          <w:noProof/>
          <w:color w:val="0000FF"/>
          <w:szCs w:val="18"/>
          <w:lang w:val="ru-RU"/>
        </w:rPr>
        <w:t>அல்ல</w:t>
      </w:r>
      <w:r w:rsidRPr="00130167">
        <w:rPr>
          <w:noProof/>
          <w:color w:val="0000FF"/>
          <w:szCs w:val="18"/>
          <w:lang w:val="fr-FR"/>
        </w:rPr>
        <w:t xml:space="preserve"> (</w:t>
      </w:r>
      <w:r>
        <w:rPr>
          <w:noProof/>
          <w:color w:val="0000FF"/>
          <w:szCs w:val="18"/>
          <w:lang w:val="el-GR"/>
        </w:rPr>
        <w:t>ού</w:t>
      </w:r>
      <w:r w:rsidRPr="00130167">
        <w:rPr>
          <w:noProof/>
          <w:color w:val="0000FF"/>
          <w:szCs w:val="18"/>
          <w:lang w:val="fr-FR"/>
        </w:rPr>
        <w:t xml:space="preserve"> </w:t>
      </w:r>
      <w:r>
        <w:rPr>
          <w:noProof/>
          <w:color w:val="0000FF"/>
          <w:szCs w:val="18"/>
          <w:lang w:val="el-GR"/>
        </w:rPr>
        <w:t>δύω</w:t>
      </w:r>
      <w:r w:rsidRPr="00130167">
        <w:rPr>
          <w:noProof/>
          <w:color w:val="0000FF"/>
          <w:szCs w:val="18"/>
          <w:lang w:val="fr-FR"/>
        </w:rPr>
        <w:t xml:space="preserve"> </w:t>
      </w:r>
      <w:r>
        <w:rPr>
          <w:noProof/>
          <w:color w:val="0000FF"/>
          <w:szCs w:val="18"/>
          <w:lang w:val="el-GR"/>
        </w:rPr>
        <w:t>άρχαί</w:t>
      </w:r>
      <w:r w:rsidRPr="00130167">
        <w:rPr>
          <w:noProof/>
          <w:color w:val="0000FF"/>
          <w:szCs w:val="18"/>
          <w:lang w:val="fr-FR"/>
        </w:rPr>
        <w:t xml:space="preserve">) — </w:t>
      </w:r>
      <w:r w:rsidRPr="00C22215">
        <w:rPr>
          <w:noProof/>
          <w:color w:val="0000FF"/>
          <w:szCs w:val="18"/>
          <w:lang w:val="ru-RU"/>
        </w:rPr>
        <w:t>இதனால்தான்</w:t>
      </w:r>
      <w:r w:rsidRPr="00130167">
        <w:rPr>
          <w:noProof/>
          <w:color w:val="0000FF"/>
          <w:szCs w:val="18"/>
          <w:lang w:val="fr-FR"/>
        </w:rPr>
        <w:t xml:space="preserve"> </w:t>
      </w:r>
      <w:r w:rsidRPr="00C22215">
        <w:rPr>
          <w:noProof/>
          <w:color w:val="0000FF"/>
          <w:szCs w:val="18"/>
          <w:lang w:val="ru-RU"/>
        </w:rPr>
        <w:t>சரியாக</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தலைமையிலான</w:t>
      </w:r>
      <w:r w:rsidRPr="00130167">
        <w:rPr>
          <w:noProof/>
          <w:color w:val="0000FF"/>
          <w:szCs w:val="18"/>
          <w:lang w:val="fr-FR"/>
        </w:rPr>
        <w:t xml:space="preserve"> </w:t>
      </w:r>
      <w:r w:rsidRPr="00C22215">
        <w:rPr>
          <w:noProof/>
          <w:color w:val="0000FF"/>
          <w:szCs w:val="18"/>
          <w:lang w:val="ru-RU"/>
        </w:rPr>
        <w:t>ஆட்சி</w:t>
      </w:r>
      <w:r w:rsidRPr="00130167">
        <w:rPr>
          <w:noProof/>
          <w:color w:val="0000FF"/>
          <w:szCs w:val="18"/>
          <w:lang w:val="fr-FR"/>
        </w:rPr>
        <w:t xml:space="preserve"> (</w:t>
      </w:r>
      <w:r>
        <w:rPr>
          <w:noProof/>
          <w:color w:val="0000FF"/>
          <w:szCs w:val="18"/>
          <w:lang w:val="el-GR"/>
        </w:rPr>
        <w:t>μοναρχία</w:t>
      </w:r>
      <w:r w:rsidRPr="00130167">
        <w:rPr>
          <w:noProof/>
          <w:color w:val="0000FF"/>
          <w:szCs w:val="18"/>
          <w:lang w:val="fr-FR"/>
        </w:rPr>
        <w:t xml:space="preserve">) </w:t>
      </w:r>
      <w:r w:rsidRPr="00C22215">
        <w:rPr>
          <w:noProof/>
          <w:color w:val="0000FF"/>
          <w:szCs w:val="18"/>
          <w:lang w:val="ru-RU"/>
        </w:rPr>
        <w:t>உள்ளது</w:t>
      </w:r>
      <w:r w:rsidRPr="00130167">
        <w:rPr>
          <w:noProof/>
          <w:color w:val="0000FF"/>
          <w:szCs w:val="18"/>
          <w:lang w:val="fr-FR"/>
        </w:rPr>
        <w:t xml:space="preserve">. </w:t>
      </w:r>
      <w:r w:rsidRPr="00C22215">
        <w:rPr>
          <w:noProof/>
          <w:color w:val="0000FF"/>
          <w:szCs w:val="18"/>
          <w:lang w:val="ru-RU"/>
        </w:rPr>
        <w:t>இந்த</w:t>
      </w:r>
      <w:r w:rsidRPr="00130167">
        <w:rPr>
          <w:noProof/>
          <w:color w:val="0000FF"/>
          <w:szCs w:val="18"/>
          <w:lang w:val="fr-FR"/>
        </w:rPr>
        <w:t xml:space="preserve"> </w:t>
      </w:r>
      <w:r w:rsidRPr="00C22215">
        <w:rPr>
          <w:noProof/>
          <w:color w:val="0000FF"/>
          <w:szCs w:val="18"/>
          <w:lang w:val="ru-RU"/>
        </w:rPr>
        <w:t>அடிப்படைக்</w:t>
      </w:r>
      <w:r w:rsidRPr="00130167">
        <w:rPr>
          <w:noProof/>
          <w:color w:val="0000FF"/>
          <w:szCs w:val="18"/>
          <w:lang w:val="fr-FR"/>
        </w:rPr>
        <w:t xml:space="preserve"> </w:t>
      </w:r>
      <w:r w:rsidRPr="00C22215">
        <w:rPr>
          <w:noProof/>
          <w:color w:val="0000FF"/>
          <w:szCs w:val="18"/>
          <w:lang w:val="ru-RU"/>
        </w:rPr>
        <w:t>கொள்கையிலிருந்தே</w:t>
      </w:r>
      <w:r w:rsidRPr="00130167">
        <w:rPr>
          <w:noProof/>
          <w:color w:val="0000FF"/>
          <w:szCs w:val="18"/>
          <w:lang w:val="fr-FR"/>
        </w:rPr>
        <w:t xml:space="preserve">, </w:t>
      </w:r>
      <w:r w:rsidRPr="00C22215">
        <w:rPr>
          <w:noProof/>
          <w:color w:val="0000FF"/>
          <w:szCs w:val="18"/>
          <w:lang w:val="ru-RU"/>
        </w:rPr>
        <w:t>இயல்பாகவே</w:t>
      </w:r>
      <w:r w:rsidRPr="00130167">
        <w:rPr>
          <w:noProof/>
          <w:color w:val="0000FF"/>
          <w:szCs w:val="18"/>
          <w:lang w:val="fr-FR"/>
        </w:rPr>
        <w:t xml:space="preserve">, </w:t>
      </w:r>
      <w:r w:rsidRPr="00C22215">
        <w:rPr>
          <w:noProof/>
          <w:color w:val="0000FF"/>
          <w:szCs w:val="18"/>
          <w:lang w:val="ru-RU"/>
        </w:rPr>
        <w:t>குமாரன்</w:t>
      </w:r>
      <w:r w:rsidRPr="00130167">
        <w:rPr>
          <w:noProof/>
          <w:color w:val="0000FF"/>
          <w:szCs w:val="18"/>
          <w:lang w:val="fr-FR"/>
        </w:rPr>
        <w:t xml:space="preserve"> </w:t>
      </w:r>
      <w:r w:rsidRPr="00C22215">
        <w:rPr>
          <w:noProof/>
          <w:color w:val="0000FF"/>
          <w:szCs w:val="18"/>
          <w:lang w:val="ru-RU"/>
        </w:rPr>
        <w:t>வார்த்தையாக</w:t>
      </w:r>
      <w:r w:rsidRPr="00130167">
        <w:rPr>
          <w:noProof/>
          <w:color w:val="0000FF"/>
          <w:szCs w:val="18"/>
          <w:lang w:val="fr-FR"/>
        </w:rPr>
        <w:t xml:space="preserve"> </w:t>
      </w:r>
      <w:r w:rsidRPr="00C22215">
        <w:rPr>
          <w:noProof/>
          <w:color w:val="0000FF"/>
          <w:szCs w:val="18"/>
          <w:lang w:val="ru-RU"/>
        </w:rPr>
        <w:t>இருக்கிறார்</w:t>
      </w:r>
      <w:r w:rsidRPr="00130167">
        <w:rPr>
          <w:noProof/>
          <w:color w:val="0000FF"/>
          <w:szCs w:val="18"/>
          <w:lang w:val="fr-FR"/>
        </w:rPr>
        <w:t xml:space="preserve">, </w:t>
      </w:r>
      <w:r w:rsidRPr="00C22215">
        <w:rPr>
          <w:noProof/>
          <w:color w:val="0000FF"/>
          <w:szCs w:val="18"/>
          <w:lang w:val="ru-RU"/>
        </w:rPr>
        <w:t>தன்னிச்சையாக</w:t>
      </w:r>
      <w:r w:rsidRPr="00130167">
        <w:rPr>
          <w:noProof/>
          <w:color w:val="0000FF"/>
          <w:szCs w:val="18"/>
          <w:lang w:val="fr-FR"/>
        </w:rPr>
        <w:t xml:space="preserve"> </w:t>
      </w:r>
      <w:r w:rsidRPr="00C22215">
        <w:rPr>
          <w:noProof/>
          <w:color w:val="0000FF"/>
          <w:szCs w:val="18"/>
          <w:lang w:val="ru-RU"/>
        </w:rPr>
        <w:t>இருக்கும்</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தனிப்பட்ட</w:t>
      </w:r>
      <w:r w:rsidRPr="00130167">
        <w:rPr>
          <w:noProof/>
          <w:color w:val="0000FF"/>
          <w:szCs w:val="18"/>
          <w:lang w:val="fr-FR"/>
        </w:rPr>
        <w:t xml:space="preserve"> </w:t>
      </w:r>
      <w:r w:rsidRPr="00C22215">
        <w:rPr>
          <w:noProof/>
          <w:color w:val="0000FF"/>
          <w:szCs w:val="18"/>
          <w:lang w:val="ru-RU"/>
        </w:rPr>
        <w:t>கொள்கையாக</w:t>
      </w:r>
      <w:r w:rsidRPr="00130167">
        <w:rPr>
          <w:noProof/>
          <w:color w:val="0000FF"/>
          <w:szCs w:val="18"/>
          <w:lang w:val="fr-FR"/>
        </w:rPr>
        <w:t xml:space="preserve"> </w:t>
      </w:r>
      <w:r w:rsidRPr="00C22215">
        <w:rPr>
          <w:noProof/>
          <w:color w:val="0000FF"/>
          <w:szCs w:val="18"/>
          <w:lang w:val="ru-RU"/>
        </w:rPr>
        <w:t>அல்ல</w:t>
      </w:r>
      <w:r w:rsidRPr="00130167">
        <w:rPr>
          <w:noProof/>
          <w:color w:val="0000FF"/>
          <w:szCs w:val="18"/>
          <w:lang w:val="fr-FR"/>
        </w:rPr>
        <w:t xml:space="preserve">..., </w:t>
      </w:r>
      <w:r w:rsidRPr="00C22215">
        <w:rPr>
          <w:noProof/>
          <w:color w:val="0000FF"/>
          <w:szCs w:val="18"/>
          <w:lang w:val="ru-RU"/>
        </w:rPr>
        <w:t>இல்லையெனில்</w:t>
      </w:r>
      <w:r w:rsidRPr="00130167">
        <w:rPr>
          <w:noProof/>
          <w:color w:val="0000FF"/>
          <w:szCs w:val="18"/>
          <w:lang w:val="fr-FR"/>
        </w:rPr>
        <w:t xml:space="preserve"> </w:t>
      </w:r>
      <w:r w:rsidRPr="00C22215">
        <w:rPr>
          <w:noProof/>
          <w:color w:val="0000FF"/>
          <w:szCs w:val="18"/>
          <w:lang w:val="ru-RU"/>
        </w:rPr>
        <w:t>இரு</w:t>
      </w:r>
      <w:r w:rsidRPr="00130167">
        <w:rPr>
          <w:noProof/>
          <w:color w:val="0000FF"/>
          <w:szCs w:val="18"/>
          <w:lang w:val="fr-FR"/>
        </w:rPr>
        <w:t>-</w:t>
      </w:r>
      <w:r w:rsidRPr="00C22215">
        <w:rPr>
          <w:noProof/>
          <w:color w:val="0000FF"/>
          <w:szCs w:val="18"/>
          <w:lang w:val="ru-RU"/>
        </w:rPr>
        <w:t>கொள்கைவாதம்</w:t>
      </w:r>
      <w:r w:rsidRPr="00130167">
        <w:rPr>
          <w:noProof/>
          <w:color w:val="0000FF"/>
          <w:szCs w:val="18"/>
          <w:lang w:val="fr-FR"/>
        </w:rPr>
        <w:t xml:space="preserve"> </w:t>
      </w:r>
      <w:r w:rsidRPr="00C22215">
        <w:rPr>
          <w:noProof/>
          <w:color w:val="0000FF"/>
          <w:szCs w:val="18"/>
          <w:lang w:val="ru-RU"/>
        </w:rPr>
        <w:t>அல்லது</w:t>
      </w:r>
      <w:r w:rsidRPr="00130167">
        <w:rPr>
          <w:noProof/>
          <w:color w:val="0000FF"/>
          <w:szCs w:val="18"/>
          <w:lang w:val="fr-FR"/>
        </w:rPr>
        <w:t xml:space="preserve"> </w:t>
      </w:r>
      <w:r w:rsidRPr="00C22215">
        <w:rPr>
          <w:noProof/>
          <w:color w:val="0000FF"/>
          <w:szCs w:val="18"/>
          <w:lang w:val="ru-RU"/>
        </w:rPr>
        <w:t>பல</w:t>
      </w:r>
      <w:r w:rsidRPr="00130167">
        <w:rPr>
          <w:noProof/>
          <w:color w:val="0000FF"/>
          <w:szCs w:val="18"/>
          <w:lang w:val="fr-FR"/>
        </w:rPr>
        <w:t>-</w:t>
      </w:r>
      <w:r w:rsidRPr="00C22215">
        <w:rPr>
          <w:noProof/>
          <w:color w:val="0000FF"/>
          <w:szCs w:val="18"/>
          <w:lang w:val="ru-RU"/>
        </w:rPr>
        <w:t>கொள்கைவாதம்</w:t>
      </w:r>
      <w:r w:rsidRPr="00130167">
        <w:rPr>
          <w:noProof/>
          <w:color w:val="0000FF"/>
          <w:szCs w:val="18"/>
          <w:lang w:val="fr-FR"/>
        </w:rPr>
        <w:t xml:space="preserve"> </w:t>
      </w:r>
      <w:r w:rsidRPr="00C22215">
        <w:rPr>
          <w:noProof/>
          <w:color w:val="0000FF"/>
          <w:szCs w:val="18"/>
          <w:lang w:val="ru-RU"/>
        </w:rPr>
        <w:t>எழக்கூடும்</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கொள்கை</w:t>
      </w:r>
      <w:r w:rsidRPr="00130167">
        <w:rPr>
          <w:noProof/>
          <w:color w:val="0000FF"/>
          <w:szCs w:val="18"/>
          <w:lang w:val="fr-FR"/>
        </w:rPr>
        <w:t xml:space="preserve"> </w:t>
      </w:r>
      <w:r w:rsidRPr="00C22215">
        <w:rPr>
          <w:noProof/>
          <w:color w:val="0000FF"/>
          <w:szCs w:val="18"/>
          <w:lang w:val="ru-RU"/>
        </w:rPr>
        <w:t>இருக்கிறது</w:t>
      </w:r>
      <w:r w:rsidRPr="00130167">
        <w:rPr>
          <w:noProof/>
          <w:color w:val="0000FF"/>
          <w:szCs w:val="18"/>
          <w:lang w:val="fr-FR"/>
        </w:rPr>
        <w:t>—</w:t>
      </w:r>
      <w:r w:rsidRPr="00C22215">
        <w:rPr>
          <w:noProof/>
          <w:color w:val="0000FF"/>
          <w:szCs w:val="18"/>
          <w:lang w:val="ru-RU"/>
        </w:rPr>
        <w:t>இந்தக்</w:t>
      </w:r>
      <w:r w:rsidRPr="00130167">
        <w:rPr>
          <w:noProof/>
          <w:color w:val="0000FF"/>
          <w:szCs w:val="18"/>
          <w:lang w:val="fr-FR"/>
        </w:rPr>
        <w:t xml:space="preserve"> </w:t>
      </w:r>
      <w:r w:rsidRPr="00C22215">
        <w:rPr>
          <w:noProof/>
          <w:color w:val="0000FF"/>
          <w:szCs w:val="18"/>
          <w:lang w:val="ru-RU"/>
        </w:rPr>
        <w:t>காரணத்திற்காகவே</w:t>
      </w:r>
      <w:r w:rsidRPr="00130167">
        <w:rPr>
          <w:noProof/>
          <w:color w:val="0000FF"/>
          <w:szCs w:val="18"/>
          <w:lang w:val="fr-FR"/>
        </w:rPr>
        <w:t xml:space="preserve"> (</w:t>
      </w:r>
      <w:r>
        <w:rPr>
          <w:noProof/>
          <w:color w:val="0000FF"/>
          <w:szCs w:val="18"/>
          <w:lang w:val="el-GR"/>
        </w:rPr>
        <w:t>κατά</w:t>
      </w:r>
      <w:r w:rsidRPr="00130167">
        <w:rPr>
          <w:noProof/>
          <w:color w:val="0000FF"/>
          <w:szCs w:val="18"/>
          <w:lang w:val="fr-FR"/>
        </w:rPr>
        <w:t xml:space="preserve"> </w:t>
      </w:r>
      <w:r>
        <w:rPr>
          <w:noProof/>
          <w:color w:val="0000FF"/>
          <w:szCs w:val="18"/>
          <w:lang w:val="el-GR"/>
        </w:rPr>
        <w:t>τοΰτο</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கடவுள்</w:t>
      </w:r>
      <w:r w:rsidRPr="00130167">
        <w:rPr>
          <w:noProof/>
          <w:color w:val="0000FF"/>
          <w:szCs w:val="18"/>
          <w:lang w:val="fr-FR"/>
        </w:rPr>
        <w:t xml:space="preserve"> </w:t>
      </w:r>
      <w:r w:rsidRPr="00C22215">
        <w:rPr>
          <w:noProof/>
          <w:color w:val="0000FF"/>
          <w:szCs w:val="18"/>
          <w:lang w:val="ru-RU"/>
        </w:rPr>
        <w:t>இருக்கிறார்</w:t>
      </w:r>
      <w:r w:rsidRPr="00130167">
        <w:rPr>
          <w:noProof/>
          <w:color w:val="0000FF"/>
          <w:szCs w:val="18"/>
          <w:lang w:val="fr-FR"/>
        </w:rPr>
        <w:t>" (</w:t>
      </w:r>
      <w:r>
        <w:rPr>
          <w:noProof/>
          <w:color w:val="0000FF"/>
          <w:szCs w:val="18"/>
        </w:rPr>
        <w:t>அதே</w:t>
      </w:r>
      <w:r w:rsidRPr="00130167">
        <w:rPr>
          <w:noProof/>
          <w:color w:val="0000FF"/>
          <w:szCs w:val="18"/>
          <w:lang w:val="fr-FR"/>
        </w:rPr>
        <w:t xml:space="preserve"> </w:t>
      </w:r>
      <w:r>
        <w:rPr>
          <w:noProof/>
          <w:color w:val="0000FF"/>
          <w:szCs w:val="18"/>
        </w:rPr>
        <w:t>நூல்</w:t>
      </w:r>
      <w:r w:rsidRPr="00130167">
        <w:rPr>
          <w:noProof/>
          <w:color w:val="0000FF"/>
          <w:szCs w:val="18"/>
          <w:lang w:val="fr-FR"/>
        </w:rPr>
        <w:t xml:space="preserve">, </w:t>
      </w:r>
      <w:r>
        <w:rPr>
          <w:noProof/>
          <w:color w:val="0000FF"/>
          <w:szCs w:val="18"/>
        </w:rPr>
        <w:t>ஓராட்</w:t>
      </w:r>
      <w:r w:rsidRPr="00130167">
        <w:rPr>
          <w:noProof/>
          <w:color w:val="0000FF"/>
          <w:szCs w:val="18"/>
          <w:lang w:val="fr-FR"/>
        </w:rPr>
        <w:t xml:space="preserve">. IV </w:t>
      </w:r>
      <w:r>
        <w:rPr>
          <w:noProof/>
          <w:color w:val="0000FF"/>
          <w:szCs w:val="18"/>
        </w:rPr>
        <w:t>கான்ட்ரா</w:t>
      </w:r>
      <w:r w:rsidRPr="00130167">
        <w:rPr>
          <w:noProof/>
          <w:color w:val="0000FF"/>
          <w:szCs w:val="18"/>
          <w:lang w:val="fr-FR"/>
        </w:rPr>
        <w:t xml:space="preserve"> </w:t>
      </w:r>
      <w:r>
        <w:rPr>
          <w:noProof/>
          <w:color w:val="0000FF"/>
          <w:szCs w:val="18"/>
        </w:rPr>
        <w:t>அரியன்</w:t>
      </w:r>
      <w:r w:rsidRPr="00130167">
        <w:rPr>
          <w:noProof/>
          <w:color w:val="0000FF"/>
          <w:szCs w:val="18"/>
          <w:lang w:val="fr-FR"/>
        </w:rPr>
        <w:t xml:space="preserve">. </w:t>
      </w:r>
      <w:r>
        <w:rPr>
          <w:noProof/>
          <w:color w:val="0000FF"/>
          <w:szCs w:val="18"/>
        </w:rPr>
        <w:t>எண்</w:t>
      </w:r>
      <w:r w:rsidRPr="00130167">
        <w:rPr>
          <w:noProof/>
          <w:color w:val="0000FF"/>
          <w:szCs w:val="18"/>
          <w:lang w:val="fr-FR"/>
        </w:rPr>
        <w:t xml:space="preserve">. 1, </w:t>
      </w:r>
      <w:r>
        <w:rPr>
          <w:noProof/>
          <w:color w:val="0000FF"/>
          <w:szCs w:val="18"/>
        </w:rPr>
        <w:t>ப</w:t>
      </w:r>
      <w:r w:rsidRPr="00130167">
        <w:rPr>
          <w:noProof/>
          <w:color w:val="0000FF"/>
          <w:szCs w:val="18"/>
          <w:lang w:val="fr-FR"/>
        </w:rPr>
        <w:t xml:space="preserve">. 617; </w:t>
      </w:r>
      <w:r>
        <w:rPr>
          <w:noProof/>
          <w:color w:val="0000FF"/>
          <w:szCs w:val="18"/>
        </w:rPr>
        <w:t>ஒப்பிடுக</w:t>
      </w:r>
      <w:r w:rsidRPr="00130167">
        <w:rPr>
          <w:noProof/>
          <w:color w:val="0000FF"/>
          <w:szCs w:val="18"/>
          <w:lang w:val="fr-FR"/>
        </w:rPr>
        <w:t xml:space="preserve">: </w:t>
      </w:r>
      <w:r>
        <w:rPr>
          <w:noProof/>
          <w:color w:val="0000FF"/>
          <w:szCs w:val="18"/>
        </w:rPr>
        <w:t>ப</w:t>
      </w:r>
      <w:r w:rsidRPr="00130167">
        <w:rPr>
          <w:noProof/>
          <w:color w:val="0000FF"/>
          <w:szCs w:val="18"/>
          <w:lang w:val="fr-FR"/>
        </w:rPr>
        <w:t>. 619).</w:t>
      </w:r>
    </w:p>
  </w:footnote>
  <w:footnote w:id="860">
    <w:p w14:paraId="246E4F7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w:t>
      </w:r>
      <w:r>
        <w:rPr>
          <w:noProof/>
          <w:color w:val="0000FF"/>
          <w:szCs w:val="18"/>
          <w:lang w:val="el-GR"/>
        </w:rPr>
        <w:t>பிதா</w:t>
      </w:r>
      <w:r w:rsidRPr="00130167">
        <w:rPr>
          <w:noProof/>
          <w:color w:val="0000FF"/>
          <w:szCs w:val="18"/>
          <w:lang w:val="fr-FR"/>
        </w:rPr>
        <w:t xml:space="preserve">, </w:t>
      </w:r>
      <w:r>
        <w:rPr>
          <w:noProof/>
          <w:color w:val="0000FF"/>
          <w:szCs w:val="18"/>
          <w:lang w:val="el-GR"/>
        </w:rPr>
        <w:t>உண்மையில்</w:t>
      </w:r>
      <w:r w:rsidRPr="00130167">
        <w:rPr>
          <w:noProof/>
          <w:color w:val="0000FF"/>
          <w:szCs w:val="18"/>
          <w:lang w:val="fr-FR"/>
        </w:rPr>
        <w:t xml:space="preserve">, </w:t>
      </w:r>
      <w:r>
        <w:rPr>
          <w:noProof/>
          <w:color w:val="0000FF"/>
          <w:szCs w:val="18"/>
          <w:lang w:val="el-GR"/>
        </w:rPr>
        <w:t>தம்முடைய</w:t>
      </w:r>
      <w:r w:rsidRPr="00130167">
        <w:rPr>
          <w:noProof/>
          <w:color w:val="0000FF"/>
          <w:szCs w:val="18"/>
          <w:lang w:val="fr-FR"/>
        </w:rPr>
        <w:t xml:space="preserve"> </w:t>
      </w:r>
      <w:r>
        <w:rPr>
          <w:noProof/>
          <w:color w:val="0000FF"/>
          <w:szCs w:val="18"/>
          <w:lang w:val="el-GR"/>
        </w:rPr>
        <w:t>சத்தத்திலும்</w:t>
      </w:r>
      <w:r w:rsidRPr="00130167">
        <w:rPr>
          <w:noProof/>
          <w:color w:val="0000FF"/>
          <w:szCs w:val="18"/>
          <w:lang w:val="fr-FR"/>
        </w:rPr>
        <w:t xml:space="preserve"> </w:t>
      </w:r>
      <w:r>
        <w:rPr>
          <w:noProof/>
          <w:color w:val="0000FF"/>
          <w:szCs w:val="18"/>
          <w:lang w:val="el-GR"/>
        </w:rPr>
        <w:t>தன்னிறைவிலும்</w:t>
      </w:r>
      <w:r w:rsidRPr="00130167">
        <w:rPr>
          <w:noProof/>
          <w:color w:val="0000FF"/>
          <w:szCs w:val="18"/>
          <w:lang w:val="fr-FR"/>
        </w:rPr>
        <w:t xml:space="preserve"> </w:t>
      </w:r>
      <w:r>
        <w:rPr>
          <w:noProof/>
          <w:color w:val="0000FF"/>
          <w:szCs w:val="18"/>
          <w:lang w:val="el-GR"/>
        </w:rPr>
        <w:t>பரிபூரணமானவர்</w:t>
      </w:r>
      <w:r w:rsidRPr="00130167">
        <w:rPr>
          <w:noProof/>
          <w:color w:val="0000FF"/>
          <w:szCs w:val="18"/>
          <w:lang w:val="fr-FR"/>
        </w:rPr>
        <w:t xml:space="preserve">, </w:t>
      </w:r>
      <w:r>
        <w:rPr>
          <w:noProof/>
          <w:color w:val="0000FF"/>
          <w:szCs w:val="18"/>
          <w:lang w:val="el-GR"/>
        </w:rPr>
        <w:t>குமாரனுக்கும்</w:t>
      </w:r>
      <w:r w:rsidRPr="00130167">
        <w:rPr>
          <w:noProof/>
          <w:color w:val="0000FF"/>
          <w:szCs w:val="18"/>
          <w:lang w:val="fr-FR"/>
        </w:rPr>
        <w:t xml:space="preserve"> </w:t>
      </w:r>
      <w:r>
        <w:rPr>
          <w:noProof/>
          <w:color w:val="0000FF"/>
          <w:szCs w:val="18"/>
          <w:lang w:val="el-GR"/>
        </w:rPr>
        <w:t>பரிசுத்த</w:t>
      </w:r>
      <w:r w:rsidRPr="00130167">
        <w:rPr>
          <w:noProof/>
          <w:color w:val="0000FF"/>
          <w:szCs w:val="18"/>
          <w:lang w:val="fr-FR"/>
        </w:rPr>
        <w:t xml:space="preserve"> </w:t>
      </w:r>
      <w:r>
        <w:rPr>
          <w:noProof/>
          <w:color w:val="0000FF"/>
          <w:szCs w:val="18"/>
          <w:lang w:val="el-GR"/>
        </w:rPr>
        <w:t>ஆவிக்கும்</w:t>
      </w:r>
      <w:r w:rsidRPr="00130167">
        <w:rPr>
          <w:noProof/>
          <w:color w:val="0000FF"/>
          <w:szCs w:val="18"/>
          <w:lang w:val="fr-FR"/>
        </w:rPr>
        <w:t xml:space="preserve"> </w:t>
      </w:r>
      <w:r>
        <w:rPr>
          <w:noProof/>
          <w:color w:val="0000FF"/>
          <w:szCs w:val="18"/>
          <w:lang w:val="el-GR"/>
        </w:rPr>
        <w:t>வேரும்</w:t>
      </w:r>
      <w:r w:rsidRPr="00130167">
        <w:rPr>
          <w:noProof/>
          <w:color w:val="0000FF"/>
          <w:szCs w:val="18"/>
          <w:lang w:val="fr-FR"/>
        </w:rPr>
        <w:t xml:space="preserve"> </w:t>
      </w:r>
      <w:r>
        <w:rPr>
          <w:noProof/>
          <w:color w:val="0000FF"/>
          <w:szCs w:val="18"/>
          <w:lang w:val="el-GR"/>
        </w:rPr>
        <w:t>ஊற்றும்</w:t>
      </w:r>
      <w:r w:rsidRPr="00130167">
        <w:rPr>
          <w:noProof/>
          <w:color w:val="0000FF"/>
          <w:szCs w:val="18"/>
          <w:lang w:val="fr-FR"/>
        </w:rPr>
        <w:t xml:space="preserve"> </w:t>
      </w:r>
      <w:r>
        <w:rPr>
          <w:noProof/>
          <w:color w:val="0000FF"/>
          <w:szCs w:val="18"/>
          <w:lang w:val="el-GR"/>
        </w:rPr>
        <w:t>ஆவார்</w:t>
      </w:r>
      <w:r w:rsidRPr="00130167">
        <w:rPr>
          <w:noProof/>
          <w:color w:val="0000FF"/>
          <w:szCs w:val="18"/>
          <w:lang w:val="fr-FR"/>
        </w:rPr>
        <w:t>' (</w:t>
      </w:r>
      <w:r>
        <w:rPr>
          <w:noProof/>
          <w:color w:val="0000FF"/>
          <w:szCs w:val="18"/>
        </w:rPr>
        <w:t>சபெல்லியூ</w:t>
      </w:r>
      <w:r w:rsidRPr="00C22215">
        <w:rPr>
          <w:noProof/>
          <w:color w:val="0000FF"/>
          <w:szCs w:val="18"/>
          <w:lang w:val="ru-RU"/>
        </w:rPr>
        <w:t>ஸுக்கு</w:t>
      </w:r>
      <w:r w:rsidRPr="00130167">
        <w:rPr>
          <w:noProof/>
          <w:color w:val="0000FF"/>
          <w:szCs w:val="18"/>
          <w:lang w:val="fr-FR"/>
        </w:rPr>
        <w:t xml:space="preserve"> </w:t>
      </w:r>
      <w:r w:rsidRPr="00C22215">
        <w:rPr>
          <w:noProof/>
          <w:color w:val="0000FF"/>
          <w:szCs w:val="18"/>
          <w:lang w:val="ru-RU"/>
        </w:rPr>
        <w:t>எதிரான</w:t>
      </w:r>
      <w:r w:rsidRPr="00130167">
        <w:rPr>
          <w:noProof/>
          <w:color w:val="0000FF"/>
          <w:szCs w:val="18"/>
          <w:lang w:val="fr-FR"/>
        </w:rPr>
        <w:t xml:space="preserve"> </w:t>
      </w:r>
      <w:r w:rsidRPr="00C22215">
        <w:rPr>
          <w:noProof/>
          <w:color w:val="0000FF"/>
          <w:szCs w:val="18"/>
          <w:lang w:val="ru-RU"/>
        </w:rPr>
        <w:t>பிரசங்கம்</w:t>
      </w:r>
      <w:r w:rsidRPr="00130167">
        <w:rPr>
          <w:noProof/>
          <w:color w:val="0000FF"/>
          <w:szCs w:val="18"/>
          <w:lang w:val="fr-FR"/>
        </w:rPr>
        <w:t xml:space="preserve">, Arium et Anom. n. 4, </w:t>
      </w:r>
      <w:r>
        <w:rPr>
          <w:noProof/>
          <w:color w:val="0000FF"/>
          <w:szCs w:val="18"/>
        </w:rPr>
        <w:t>பக்</w:t>
      </w:r>
      <w:r w:rsidRPr="00130167">
        <w:rPr>
          <w:noProof/>
          <w:color w:val="0000FF"/>
          <w:szCs w:val="18"/>
          <w:lang w:val="fr-FR"/>
        </w:rPr>
        <w:t xml:space="preserve">. 193, Opp. </w:t>
      </w:r>
      <w:r w:rsidRPr="004F3E70">
        <w:rPr>
          <w:noProof/>
          <w:color w:val="0000FF"/>
          <w:szCs w:val="18"/>
          <w:lang w:val="ru-RU"/>
        </w:rPr>
        <w:t>தொகுதி</w:t>
      </w:r>
      <w:r w:rsidRPr="00130167">
        <w:rPr>
          <w:noProof/>
          <w:color w:val="0000FF"/>
          <w:szCs w:val="18"/>
          <w:lang w:val="fr-FR"/>
        </w:rPr>
        <w:t xml:space="preserve"> II, </w:t>
      </w:r>
      <w:r>
        <w:rPr>
          <w:noProof/>
          <w:color w:val="0000FF"/>
          <w:szCs w:val="18"/>
        </w:rPr>
        <w:t>பாரிஸ்</w:t>
      </w:r>
      <w:r w:rsidRPr="00130167">
        <w:rPr>
          <w:noProof/>
          <w:color w:val="0000FF"/>
          <w:szCs w:val="18"/>
          <w:lang w:val="fr-FR"/>
        </w:rPr>
        <w:t xml:space="preserve"> 1722;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VIII, </w:t>
      </w:r>
      <w:r w:rsidRPr="00C22215">
        <w:rPr>
          <w:noProof/>
          <w:color w:val="0000FF"/>
          <w:szCs w:val="18"/>
          <w:lang w:val="ru-RU"/>
        </w:rPr>
        <w:t>பக்</w:t>
      </w:r>
      <w:r w:rsidRPr="00130167">
        <w:rPr>
          <w:noProof/>
          <w:color w:val="0000FF"/>
          <w:szCs w:val="18"/>
          <w:lang w:val="fr-FR"/>
        </w:rPr>
        <w:t>. 383–384).</w:t>
      </w:r>
    </w:p>
  </w:footnote>
  <w:footnote w:id="861">
    <w:p w14:paraId="36EAB8C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Pr>
          <w:noProof/>
          <w:color w:val="0000FF"/>
          <w:szCs w:val="18"/>
          <w:lang w:val="el-GR"/>
        </w:rPr>
        <w:t>ஆனால்</w:t>
      </w:r>
      <w:r w:rsidRPr="00130167">
        <w:rPr>
          <w:noProof/>
          <w:color w:val="0000FF"/>
          <w:szCs w:val="18"/>
          <w:lang w:val="fr-FR"/>
        </w:rPr>
        <w:t xml:space="preserve"> </w:t>
      </w:r>
      <w:r>
        <w:rPr>
          <w:noProof/>
          <w:color w:val="0000FF"/>
          <w:szCs w:val="18"/>
          <w:lang w:val="el-GR"/>
        </w:rPr>
        <w:t>முக்கியமாகத்</w:t>
      </w:r>
      <w:r w:rsidRPr="00130167">
        <w:rPr>
          <w:noProof/>
          <w:color w:val="0000FF"/>
          <w:szCs w:val="18"/>
          <w:lang w:val="fr-FR"/>
        </w:rPr>
        <w:t xml:space="preserve"> </w:t>
      </w:r>
      <w:r>
        <w:rPr>
          <w:noProof/>
          <w:color w:val="0000FF"/>
          <w:szCs w:val="18"/>
          <w:lang w:val="el-GR"/>
        </w:rPr>
        <w:t>தேவனிடமிருந்து</w:t>
      </w:r>
      <w:r w:rsidRPr="00130167">
        <w:rPr>
          <w:noProof/>
          <w:color w:val="0000FF"/>
          <w:szCs w:val="18"/>
          <w:lang w:val="fr-FR"/>
        </w:rPr>
        <w:t xml:space="preserve"> </w:t>
      </w:r>
      <w:r>
        <w:rPr>
          <w:noProof/>
          <w:color w:val="0000FF"/>
          <w:szCs w:val="18"/>
          <w:lang w:val="el-GR"/>
        </w:rPr>
        <w:t>குமாரனும்</w:t>
      </w:r>
      <w:r w:rsidRPr="00130167">
        <w:rPr>
          <w:noProof/>
          <w:color w:val="0000FF"/>
          <w:szCs w:val="18"/>
          <w:lang w:val="fr-FR"/>
        </w:rPr>
        <w:t xml:space="preserve">, </w:t>
      </w:r>
      <w:r>
        <w:rPr>
          <w:noProof/>
          <w:color w:val="0000FF"/>
          <w:szCs w:val="18"/>
          <w:lang w:val="el-GR"/>
        </w:rPr>
        <w:t>தேவனிடமிருந்து</w:t>
      </w:r>
      <w:r w:rsidRPr="00130167">
        <w:rPr>
          <w:noProof/>
          <w:color w:val="0000FF"/>
          <w:szCs w:val="18"/>
          <w:lang w:val="fr-FR"/>
        </w:rPr>
        <w:t xml:space="preserve"> </w:t>
      </w:r>
      <w:r>
        <w:rPr>
          <w:noProof/>
          <w:color w:val="0000FF"/>
          <w:szCs w:val="18"/>
          <w:lang w:val="el-GR"/>
        </w:rPr>
        <w:t>ஆவியும்</w:t>
      </w:r>
      <w:r w:rsidRPr="00130167">
        <w:rPr>
          <w:noProof/>
          <w:color w:val="0000FF"/>
          <w:szCs w:val="18"/>
          <w:lang w:val="fr-FR"/>
        </w:rPr>
        <w:t>... (</w:t>
      </w:r>
      <w:r>
        <w:rPr>
          <w:noProof/>
          <w:color w:val="0000FF"/>
          <w:szCs w:val="18"/>
        </w:rPr>
        <w:t>அதே</w:t>
      </w:r>
      <w:r w:rsidRPr="00130167">
        <w:rPr>
          <w:noProof/>
          <w:color w:val="0000FF"/>
          <w:szCs w:val="18"/>
          <w:lang w:val="fr-FR"/>
        </w:rPr>
        <w:t xml:space="preserve">, </w:t>
      </w:r>
      <w:r w:rsidRPr="004F3E70">
        <w:rPr>
          <w:noProof/>
          <w:color w:val="0000FF"/>
          <w:szCs w:val="18"/>
          <w:lang w:val="ru-RU"/>
        </w:rPr>
        <w:t>குறிப்பு</w:t>
      </w:r>
      <w:r w:rsidRPr="00130167">
        <w:rPr>
          <w:noProof/>
          <w:color w:val="0000FF"/>
          <w:szCs w:val="18"/>
          <w:lang w:val="fr-FR"/>
        </w:rPr>
        <w:t xml:space="preserve"> 7, </w:t>
      </w:r>
      <w:r>
        <w:rPr>
          <w:noProof/>
          <w:color w:val="0000FF"/>
          <w:szCs w:val="18"/>
        </w:rPr>
        <w:t>ப</w:t>
      </w:r>
      <w:r w:rsidRPr="00130167">
        <w:rPr>
          <w:noProof/>
          <w:color w:val="0000FF"/>
          <w:szCs w:val="18"/>
          <w:lang w:val="fr-FR"/>
        </w:rPr>
        <w:t>. 196;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VIII, </w:t>
      </w:r>
      <w:r w:rsidRPr="00C22215">
        <w:rPr>
          <w:noProof/>
          <w:color w:val="0000FF"/>
          <w:szCs w:val="18"/>
          <w:lang w:val="ru-RU"/>
        </w:rPr>
        <w:t>ப</w:t>
      </w:r>
      <w:r w:rsidRPr="00130167">
        <w:rPr>
          <w:noProof/>
          <w:color w:val="0000FF"/>
          <w:szCs w:val="18"/>
          <w:lang w:val="fr-FR"/>
        </w:rPr>
        <w:t xml:space="preserve">. 389).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பசிலி</w:t>
      </w:r>
      <w:r w:rsidRPr="00130167">
        <w:rPr>
          <w:noProof/>
          <w:color w:val="0000FF"/>
          <w:szCs w:val="18"/>
          <w:lang w:val="fr-FR"/>
        </w:rPr>
        <w:t xml:space="preserve"> </w:t>
      </w:r>
      <w:r w:rsidRPr="00C22215">
        <w:rPr>
          <w:noProof/>
          <w:color w:val="0000FF"/>
          <w:szCs w:val="18"/>
          <w:lang w:val="ru-RU"/>
        </w:rPr>
        <w:t>கீழ்க்கண்ட</w:t>
      </w:r>
      <w:r w:rsidRPr="00130167">
        <w:rPr>
          <w:noProof/>
          <w:color w:val="0000FF"/>
          <w:szCs w:val="18"/>
          <w:lang w:val="fr-FR"/>
        </w:rPr>
        <w:t xml:space="preserve"> </w:t>
      </w:r>
      <w:r w:rsidRPr="00C22215">
        <w:rPr>
          <w:noProof/>
          <w:color w:val="0000FF"/>
          <w:szCs w:val="18"/>
          <w:lang w:val="ru-RU"/>
        </w:rPr>
        <w:t>பகுதியில்</w:t>
      </w:r>
      <w:r w:rsidRPr="00130167">
        <w:rPr>
          <w:noProof/>
          <w:color w:val="0000FF"/>
          <w:szCs w:val="18"/>
          <w:lang w:val="fr-FR"/>
        </w:rPr>
        <w:t xml:space="preserve"> </w:t>
      </w:r>
      <w:r w:rsidRPr="00C22215">
        <w:rPr>
          <w:noProof/>
          <w:color w:val="0000FF"/>
          <w:szCs w:val="18"/>
          <w:lang w:val="ru-RU"/>
        </w:rPr>
        <w:t>இதேபோன்ற</w:t>
      </w:r>
      <w:r w:rsidRPr="00130167">
        <w:rPr>
          <w:noProof/>
          <w:color w:val="0000FF"/>
          <w:szCs w:val="18"/>
          <w:lang w:val="fr-FR"/>
        </w:rPr>
        <w:t xml:space="preserve"> </w:t>
      </w:r>
      <w:r w:rsidRPr="00C22215">
        <w:rPr>
          <w:noProof/>
          <w:color w:val="0000FF"/>
          <w:szCs w:val="18"/>
          <w:lang w:val="ru-RU"/>
        </w:rPr>
        <w:t>ஒன்றைக்</w:t>
      </w:r>
      <w:r w:rsidRPr="00130167">
        <w:rPr>
          <w:noProof/>
          <w:color w:val="0000FF"/>
          <w:szCs w:val="18"/>
          <w:lang w:val="fr-FR"/>
        </w:rPr>
        <w:t xml:space="preserve"> </w:t>
      </w:r>
      <w:r w:rsidRPr="00C22215">
        <w:rPr>
          <w:noProof/>
          <w:color w:val="0000FF"/>
          <w:szCs w:val="18"/>
          <w:lang w:val="ru-RU"/>
        </w:rPr>
        <w:t>கூறுகிறார்</w:t>
      </w:r>
      <w:r w:rsidRPr="00130167">
        <w:rPr>
          <w:noProof/>
          <w:color w:val="0000FF"/>
          <w:szCs w:val="18"/>
          <w:lang w:val="fr-FR"/>
        </w:rPr>
        <w:t>: "</w:t>
      </w:r>
      <w:r w:rsidRPr="00C22215">
        <w:rPr>
          <w:noProof/>
          <w:color w:val="0000FF"/>
          <w:szCs w:val="18"/>
          <w:lang w:val="ru-RU"/>
        </w:rPr>
        <w:t>நாங்கள்</w:t>
      </w:r>
      <w:r w:rsidRPr="00130167">
        <w:rPr>
          <w:noProof/>
          <w:color w:val="0000FF"/>
          <w:szCs w:val="18"/>
          <w:lang w:val="fr-FR"/>
        </w:rPr>
        <w:t xml:space="preserve"> </w:t>
      </w:r>
      <w:r w:rsidRPr="00C22215">
        <w:rPr>
          <w:noProof/>
          <w:color w:val="0000FF"/>
          <w:szCs w:val="18"/>
          <w:lang w:val="ru-RU"/>
        </w:rPr>
        <w:t>பரிசுத்த</w:t>
      </w:r>
      <w:r w:rsidRPr="00130167">
        <w:rPr>
          <w:noProof/>
          <w:color w:val="0000FF"/>
          <w:szCs w:val="18"/>
          <w:lang w:val="fr-FR"/>
        </w:rPr>
        <w:t xml:space="preserve"> </w:t>
      </w:r>
      <w:r w:rsidRPr="00C22215">
        <w:rPr>
          <w:noProof/>
          <w:color w:val="0000FF"/>
          <w:szCs w:val="18"/>
          <w:lang w:val="ru-RU"/>
        </w:rPr>
        <w:t>ஆவியையும்</w:t>
      </w:r>
      <w:r w:rsidRPr="00130167">
        <w:rPr>
          <w:noProof/>
          <w:color w:val="0000FF"/>
          <w:szCs w:val="18"/>
          <w:lang w:val="fr-FR"/>
        </w:rPr>
        <w:t xml:space="preserve"> '</w:t>
      </w:r>
      <w:r w:rsidRPr="00C22215">
        <w:rPr>
          <w:noProof/>
          <w:color w:val="0000FF"/>
          <w:szCs w:val="18"/>
          <w:lang w:val="ru-RU"/>
        </w:rPr>
        <w:t>பிறவாதவர்</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அழைப்பதில்லை</w:t>
      </w:r>
      <w:r w:rsidRPr="00130167">
        <w:rPr>
          <w:noProof/>
          <w:color w:val="0000FF"/>
          <w:szCs w:val="18"/>
          <w:lang w:val="fr-FR"/>
        </w:rPr>
        <w:t>—</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பிறவாதவரையும்</w:t>
      </w:r>
      <w:r w:rsidRPr="00130167">
        <w:rPr>
          <w:noProof/>
          <w:color w:val="0000FF"/>
          <w:szCs w:val="18"/>
          <w:lang w:val="fr-FR"/>
        </w:rPr>
        <w:t xml:space="preserve">, </w:t>
      </w:r>
      <w:r w:rsidRPr="00C22215">
        <w:rPr>
          <w:noProof/>
          <w:color w:val="0000FF"/>
          <w:szCs w:val="18"/>
          <w:lang w:val="ru-RU"/>
        </w:rPr>
        <w:t>இருக்கும்</w:t>
      </w:r>
      <w:r w:rsidRPr="00130167">
        <w:rPr>
          <w:noProof/>
          <w:color w:val="0000FF"/>
          <w:szCs w:val="18"/>
          <w:lang w:val="fr-FR"/>
        </w:rPr>
        <w:t xml:space="preserve"> </w:t>
      </w:r>
      <w:r w:rsidRPr="00C22215">
        <w:rPr>
          <w:noProof/>
          <w:color w:val="0000FF"/>
          <w:szCs w:val="18"/>
          <w:lang w:val="ru-RU"/>
        </w:rPr>
        <w:t>அனைத்திற்கும்</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மூலமாகவும்</w:t>
      </w:r>
      <w:r w:rsidRPr="00130167">
        <w:rPr>
          <w:noProof/>
          <w:color w:val="0000FF"/>
          <w:szCs w:val="18"/>
          <w:lang w:val="fr-FR"/>
        </w:rPr>
        <w:t xml:space="preserve"> </w:t>
      </w:r>
      <w:r w:rsidRPr="00C22215">
        <w:rPr>
          <w:noProof/>
          <w:color w:val="0000FF"/>
          <w:szCs w:val="18"/>
          <w:lang w:val="ru-RU"/>
        </w:rPr>
        <w:t>இருக்கும்</w:t>
      </w:r>
      <w:r w:rsidRPr="00130167">
        <w:rPr>
          <w:noProof/>
          <w:color w:val="0000FF"/>
          <w:szCs w:val="18"/>
          <w:lang w:val="fr-FR"/>
        </w:rPr>
        <w:t xml:space="preserve"> </w:t>
      </w:r>
      <w:r w:rsidRPr="00C22215">
        <w:rPr>
          <w:noProof/>
          <w:color w:val="0000FF"/>
          <w:szCs w:val="18"/>
          <w:lang w:val="ru-RU"/>
        </w:rPr>
        <w:t>அவரை</w:t>
      </w:r>
      <w:r w:rsidRPr="00130167">
        <w:rPr>
          <w:noProof/>
          <w:color w:val="0000FF"/>
          <w:szCs w:val="18"/>
          <w:lang w:val="fr-FR"/>
        </w:rPr>
        <w:t>—</w:t>
      </w:r>
      <w:r w:rsidRPr="00C22215">
        <w:rPr>
          <w:noProof/>
          <w:color w:val="0000FF"/>
          <w:szCs w:val="18"/>
          <w:lang w:val="ru-RU"/>
        </w:rPr>
        <w:t>நமது</w:t>
      </w:r>
      <w:r w:rsidRPr="00130167">
        <w:rPr>
          <w:noProof/>
          <w:color w:val="0000FF"/>
          <w:szCs w:val="18"/>
          <w:lang w:val="fr-FR"/>
        </w:rPr>
        <w:t xml:space="preserve"> </w:t>
      </w:r>
      <w:r w:rsidRPr="00C22215">
        <w:rPr>
          <w:noProof/>
          <w:color w:val="0000FF"/>
          <w:szCs w:val="18"/>
          <w:lang w:val="ru-RU"/>
        </w:rPr>
        <w:t>ஆண்டவராகிய</w:t>
      </w:r>
      <w:r w:rsidRPr="00130167">
        <w:rPr>
          <w:noProof/>
          <w:color w:val="0000FF"/>
          <w:szCs w:val="18"/>
          <w:lang w:val="fr-FR"/>
        </w:rPr>
        <w:t xml:space="preserve"> </w:t>
      </w:r>
      <w:r w:rsidRPr="00C22215">
        <w:rPr>
          <w:noProof/>
          <w:color w:val="0000FF"/>
          <w:szCs w:val="18"/>
          <w:lang w:val="ru-RU"/>
        </w:rPr>
        <w:t>இயேசு</w:t>
      </w:r>
      <w:r w:rsidRPr="00130167">
        <w:rPr>
          <w:noProof/>
          <w:color w:val="0000FF"/>
          <w:szCs w:val="18"/>
          <w:lang w:val="fr-FR"/>
        </w:rPr>
        <w:t xml:space="preserve"> </w:t>
      </w:r>
      <w:r w:rsidRPr="00C22215">
        <w:rPr>
          <w:noProof/>
          <w:color w:val="0000FF"/>
          <w:szCs w:val="18"/>
          <w:lang w:val="ru-RU"/>
        </w:rPr>
        <w:t>கிறிஸ்துவின்</w:t>
      </w:r>
      <w:r w:rsidRPr="00130167">
        <w:rPr>
          <w:noProof/>
          <w:color w:val="0000FF"/>
          <w:szCs w:val="18"/>
          <w:lang w:val="fr-FR"/>
        </w:rPr>
        <w:t xml:space="preserve"> </w:t>
      </w:r>
      <w:r w:rsidRPr="00C22215">
        <w:rPr>
          <w:noProof/>
          <w:color w:val="0000FF"/>
          <w:szCs w:val="18"/>
          <w:lang w:val="ru-RU"/>
        </w:rPr>
        <w:t>பிதாவையே</w:t>
      </w:r>
      <w:r w:rsidRPr="00130167">
        <w:rPr>
          <w:noProof/>
          <w:color w:val="0000FF"/>
          <w:szCs w:val="18"/>
          <w:lang w:val="fr-FR"/>
        </w:rPr>
        <w:t>—</w:t>
      </w:r>
      <w:r w:rsidRPr="00C22215">
        <w:rPr>
          <w:noProof/>
          <w:color w:val="0000FF"/>
          <w:szCs w:val="18"/>
          <w:lang w:val="ru-RU"/>
        </w:rPr>
        <w:t>நாங்கள்</w:t>
      </w:r>
      <w:r w:rsidRPr="00130167">
        <w:rPr>
          <w:noProof/>
          <w:color w:val="0000FF"/>
          <w:szCs w:val="18"/>
          <w:lang w:val="fr-FR"/>
        </w:rPr>
        <w:t xml:space="preserve"> </w:t>
      </w:r>
      <w:r w:rsidRPr="00C22215">
        <w:rPr>
          <w:noProof/>
          <w:color w:val="0000FF"/>
          <w:szCs w:val="18"/>
          <w:lang w:val="ru-RU"/>
        </w:rPr>
        <w:t>அறிந்திருக்கிறோம்</w:t>
      </w:r>
      <w:r w:rsidRPr="00130167">
        <w:rPr>
          <w:noProof/>
          <w:color w:val="0000FF"/>
          <w:szCs w:val="18"/>
          <w:lang w:val="fr-FR"/>
        </w:rPr>
        <w:t>; '</w:t>
      </w:r>
      <w:r w:rsidRPr="00C22215">
        <w:rPr>
          <w:noProof/>
          <w:color w:val="0000FF"/>
          <w:szCs w:val="18"/>
          <w:lang w:val="ru-RU"/>
        </w:rPr>
        <w:t>பிறந்தவர்</w:t>
      </w:r>
      <w:r w:rsidRPr="00130167">
        <w:rPr>
          <w:noProof/>
          <w:color w:val="0000FF"/>
          <w:szCs w:val="18"/>
          <w:lang w:val="fr-FR"/>
        </w:rPr>
        <w:t xml:space="preserve">' </w:t>
      </w:r>
      <w:r w:rsidRPr="00C22215">
        <w:rPr>
          <w:noProof/>
          <w:color w:val="0000FF"/>
          <w:szCs w:val="18"/>
          <w:lang w:val="ru-RU"/>
        </w:rPr>
        <w:t>என்றும்</w:t>
      </w:r>
      <w:r w:rsidRPr="00130167">
        <w:rPr>
          <w:noProof/>
          <w:color w:val="0000FF"/>
          <w:szCs w:val="18"/>
          <w:lang w:val="fr-FR"/>
        </w:rPr>
        <w:t xml:space="preserve"> </w:t>
      </w:r>
      <w:r w:rsidRPr="00C22215">
        <w:rPr>
          <w:noProof/>
          <w:color w:val="0000FF"/>
          <w:szCs w:val="18"/>
          <w:lang w:val="ru-RU"/>
        </w:rPr>
        <w:t>அழைப்பதில்லை</w:t>
      </w:r>
      <w:r w:rsidRPr="00130167">
        <w:rPr>
          <w:noProof/>
          <w:color w:val="0000FF"/>
          <w:szCs w:val="18"/>
          <w:lang w:val="fr-FR"/>
        </w:rPr>
        <w:t>—</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விசுவாசப்</w:t>
      </w:r>
      <w:r w:rsidRPr="00130167">
        <w:rPr>
          <w:noProof/>
          <w:color w:val="0000FF"/>
          <w:szCs w:val="18"/>
          <w:lang w:val="fr-FR"/>
        </w:rPr>
        <w:t xml:space="preserve"> </w:t>
      </w:r>
      <w:r w:rsidRPr="00C22215">
        <w:rPr>
          <w:noProof/>
          <w:color w:val="0000FF"/>
          <w:szCs w:val="18"/>
          <w:lang w:val="ru-RU"/>
        </w:rPr>
        <w:t>பாரம்பரியத்தின்படி</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முதற்பிறந்தவரையே</w:t>
      </w:r>
      <w:r w:rsidRPr="00130167">
        <w:rPr>
          <w:noProof/>
          <w:color w:val="0000FF"/>
          <w:szCs w:val="18"/>
          <w:lang w:val="fr-FR"/>
        </w:rPr>
        <w:t xml:space="preserve"> </w:t>
      </w:r>
      <w:r w:rsidRPr="00C22215">
        <w:rPr>
          <w:noProof/>
          <w:color w:val="0000FF"/>
          <w:szCs w:val="18"/>
          <w:lang w:val="ru-RU"/>
        </w:rPr>
        <w:t>நாங்கள்</w:t>
      </w:r>
      <w:r w:rsidRPr="00130167">
        <w:rPr>
          <w:noProof/>
          <w:color w:val="0000FF"/>
          <w:szCs w:val="18"/>
          <w:lang w:val="fr-FR"/>
        </w:rPr>
        <w:t xml:space="preserve"> </w:t>
      </w:r>
      <w:r w:rsidRPr="00C22215">
        <w:rPr>
          <w:noProof/>
          <w:color w:val="0000FF"/>
          <w:szCs w:val="18"/>
          <w:lang w:val="ru-RU"/>
        </w:rPr>
        <w:t>அறிந்திருக்கிறோம்</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சத்திய</w:t>
      </w:r>
      <w:r w:rsidRPr="00130167">
        <w:rPr>
          <w:noProof/>
          <w:color w:val="0000FF"/>
          <w:szCs w:val="18"/>
          <w:lang w:val="fr-FR"/>
        </w:rPr>
        <w:t xml:space="preserve"> </w:t>
      </w:r>
      <w:r w:rsidRPr="00C22215">
        <w:rPr>
          <w:noProof/>
          <w:color w:val="0000FF"/>
          <w:szCs w:val="18"/>
          <w:lang w:val="ru-RU"/>
        </w:rPr>
        <w:t>ஆவியைப்</w:t>
      </w:r>
      <w:r w:rsidRPr="00130167">
        <w:rPr>
          <w:noProof/>
          <w:color w:val="0000FF"/>
          <w:szCs w:val="18"/>
          <w:lang w:val="fr-FR"/>
        </w:rPr>
        <w:t xml:space="preserve"> </w:t>
      </w:r>
      <w:r w:rsidRPr="00C22215">
        <w:rPr>
          <w:noProof/>
          <w:color w:val="0000FF"/>
          <w:szCs w:val="18"/>
          <w:lang w:val="ru-RU"/>
        </w:rPr>
        <w:t>பற்றி</w:t>
      </w:r>
      <w:r w:rsidRPr="00130167">
        <w:rPr>
          <w:noProof/>
          <w:color w:val="0000FF"/>
          <w:szCs w:val="18"/>
          <w:lang w:val="fr-FR"/>
        </w:rPr>
        <w:t xml:space="preserve">, </w:t>
      </w:r>
      <w:r w:rsidRPr="00C22215">
        <w:rPr>
          <w:noProof/>
          <w:color w:val="0000FF"/>
          <w:szCs w:val="18"/>
          <w:lang w:val="ru-RU"/>
        </w:rPr>
        <w:t>அவர்</w:t>
      </w:r>
      <w:r w:rsidRPr="00130167">
        <w:rPr>
          <w:noProof/>
          <w:color w:val="0000FF"/>
          <w:szCs w:val="18"/>
          <w:lang w:val="fr-FR"/>
        </w:rPr>
        <w:t xml:space="preserve"> </w:t>
      </w:r>
      <w:r w:rsidRPr="00C22215">
        <w:rPr>
          <w:noProof/>
          <w:color w:val="0000FF"/>
          <w:szCs w:val="18"/>
          <w:lang w:val="ru-RU"/>
        </w:rPr>
        <w:t>பிதாவிலிருந்து</w:t>
      </w:r>
      <w:r w:rsidRPr="00130167">
        <w:rPr>
          <w:noProof/>
          <w:color w:val="0000FF"/>
          <w:szCs w:val="18"/>
          <w:lang w:val="fr-FR"/>
        </w:rPr>
        <w:t xml:space="preserve"> </w:t>
      </w:r>
      <w:r w:rsidRPr="00C22215">
        <w:rPr>
          <w:noProof/>
          <w:color w:val="0000FF"/>
          <w:szCs w:val="18"/>
          <w:lang w:val="ru-RU"/>
        </w:rPr>
        <w:t>புறப்படுகிறார்</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கற்பிக்கப்பட்டதால்</w:t>
      </w:r>
      <w:r w:rsidRPr="00130167">
        <w:rPr>
          <w:noProof/>
          <w:color w:val="0000FF"/>
          <w:szCs w:val="18"/>
          <w:lang w:val="fr-FR"/>
        </w:rPr>
        <w:t xml:space="preserve">, </w:t>
      </w:r>
      <w:r w:rsidRPr="00C22215">
        <w:rPr>
          <w:noProof/>
          <w:color w:val="0000FF"/>
          <w:szCs w:val="18"/>
          <w:lang w:val="ru-RU"/>
        </w:rPr>
        <w:t>அவர்</w:t>
      </w:r>
      <w:r w:rsidRPr="00130167">
        <w:rPr>
          <w:noProof/>
          <w:color w:val="0000FF"/>
          <w:szCs w:val="18"/>
          <w:lang w:val="fr-FR"/>
        </w:rPr>
        <w:t xml:space="preserve"> </w:t>
      </w:r>
      <w:r w:rsidRPr="00C22215">
        <w:rPr>
          <w:noProof/>
          <w:color w:val="0000FF"/>
          <w:szCs w:val="18"/>
          <w:lang w:val="ru-RU"/>
        </w:rPr>
        <w:t>கடவுளால்</w:t>
      </w:r>
      <w:r w:rsidRPr="00130167">
        <w:rPr>
          <w:noProof/>
          <w:color w:val="0000FF"/>
          <w:szCs w:val="18"/>
          <w:lang w:val="fr-FR"/>
        </w:rPr>
        <w:t xml:space="preserve"> </w:t>
      </w:r>
      <w:r w:rsidRPr="00C22215">
        <w:rPr>
          <w:noProof/>
          <w:color w:val="0000FF"/>
          <w:szCs w:val="18"/>
          <w:lang w:val="ru-RU"/>
        </w:rPr>
        <w:t>சிருஷ்டிக்கப்படாதவர்</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நாங்கள்</w:t>
      </w:r>
      <w:r w:rsidRPr="00130167">
        <w:rPr>
          <w:noProof/>
          <w:color w:val="0000FF"/>
          <w:szCs w:val="18"/>
          <w:lang w:val="fr-FR"/>
        </w:rPr>
        <w:t xml:space="preserve"> </w:t>
      </w:r>
      <w:r w:rsidRPr="00C22215">
        <w:rPr>
          <w:noProof/>
          <w:color w:val="0000FF"/>
          <w:szCs w:val="18"/>
          <w:lang w:val="ru-RU"/>
        </w:rPr>
        <w:t>அறிக்கையிடுகிறோம்</w:t>
      </w:r>
      <w:r w:rsidRPr="00130167">
        <w:rPr>
          <w:noProof/>
          <w:color w:val="0000FF"/>
          <w:szCs w:val="18"/>
          <w:lang w:val="fr-FR"/>
        </w:rPr>
        <w:t>" (</w:t>
      </w:r>
      <w:r w:rsidRPr="00C22215">
        <w:rPr>
          <w:noProof/>
          <w:color w:val="0000FF"/>
          <w:szCs w:val="18"/>
          <w:lang w:val="ru-RU"/>
        </w:rPr>
        <w:t>விசுவாச</w:t>
      </w:r>
      <w:r w:rsidRPr="00130167">
        <w:rPr>
          <w:noProof/>
          <w:color w:val="0000FF"/>
          <w:szCs w:val="18"/>
          <w:lang w:val="fr-FR"/>
        </w:rPr>
        <w:t xml:space="preserve"> </w:t>
      </w:r>
      <w:r w:rsidRPr="00C22215">
        <w:rPr>
          <w:noProof/>
          <w:color w:val="0000FF"/>
          <w:szCs w:val="18"/>
          <w:lang w:val="ru-RU"/>
        </w:rPr>
        <w:t>அறிக்கைகள்</w:t>
      </w:r>
      <w:r w:rsidRPr="00130167">
        <w:rPr>
          <w:noProof/>
          <w:color w:val="0000FF"/>
          <w:szCs w:val="18"/>
          <w:lang w:val="fr-FR"/>
        </w:rPr>
        <w:t xml:space="preserve"> </w:t>
      </w:r>
      <w:r w:rsidRPr="00C22215">
        <w:rPr>
          <w:noProof/>
          <w:color w:val="0000FF"/>
          <w:szCs w:val="18"/>
          <w:lang w:val="ru-RU"/>
        </w:rPr>
        <w:t>பட்டியல்</w:t>
      </w:r>
      <w:r w:rsidRPr="00130167">
        <w:rPr>
          <w:noProof/>
          <w:color w:val="0000FF"/>
          <w:szCs w:val="18"/>
          <w:lang w:val="fr-FR"/>
        </w:rPr>
        <w:t>..., "</w:t>
      </w:r>
      <w:r w:rsidRPr="00C22215">
        <w:rPr>
          <w:noProof/>
          <w:color w:val="0000FF"/>
          <w:szCs w:val="18"/>
          <w:lang w:val="ru-RU"/>
        </w:rPr>
        <w:t>புனித</w:t>
      </w:r>
      <w:r w:rsidRPr="00130167">
        <w:rPr>
          <w:noProof/>
          <w:color w:val="0000FF"/>
          <w:szCs w:val="18"/>
          <w:lang w:val="fr-FR"/>
        </w:rPr>
        <w:t xml:space="preserve"> </w:t>
      </w:r>
      <w:r w:rsidRPr="00C22215">
        <w:rPr>
          <w:noProof/>
          <w:color w:val="0000FF"/>
          <w:szCs w:val="18"/>
          <w:lang w:val="ru-RU"/>
        </w:rPr>
        <w:t>தந்தையர்களின்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X, </w:t>
      </w:r>
      <w:r w:rsidRPr="00C22215">
        <w:rPr>
          <w:noProof/>
          <w:color w:val="0000FF"/>
          <w:szCs w:val="18"/>
          <w:lang w:val="ru-RU"/>
        </w:rPr>
        <w:t>ப</w:t>
      </w:r>
      <w:r w:rsidRPr="00130167">
        <w:rPr>
          <w:noProof/>
          <w:color w:val="0000FF"/>
          <w:szCs w:val="18"/>
          <w:lang w:val="fr-FR"/>
        </w:rPr>
        <w:t>. 274).</w:t>
      </w:r>
    </w:p>
  </w:footnote>
  <w:footnote w:id="862">
    <w:p w14:paraId="65C0A25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Pr>
          <w:noProof/>
          <w:color w:val="0000FF"/>
          <w:szCs w:val="18"/>
        </w:rPr>
        <w:t>καί</w:t>
      </w:r>
      <w:r w:rsidRPr="00130167">
        <w:rPr>
          <w:noProof/>
          <w:color w:val="0000FF"/>
          <w:szCs w:val="18"/>
          <w:lang w:val="fr-FR"/>
        </w:rPr>
        <w:t xml:space="preserve"> </w:t>
      </w:r>
      <w:r>
        <w:rPr>
          <w:noProof/>
          <w:color w:val="0000FF"/>
          <w:szCs w:val="18"/>
        </w:rPr>
        <w:t>πρός</w:t>
      </w:r>
      <w:r w:rsidRPr="00130167">
        <w:rPr>
          <w:noProof/>
          <w:color w:val="0000FF"/>
          <w:szCs w:val="18"/>
          <w:lang w:val="fr-FR"/>
        </w:rPr>
        <w:t xml:space="preserve"> </w:t>
      </w:r>
      <w:r>
        <w:rPr>
          <w:noProof/>
          <w:color w:val="0000FF"/>
          <w:szCs w:val="18"/>
          <w:lang w:val="el-GR"/>
        </w:rPr>
        <w:t>τό</w:t>
      </w:r>
      <w:r w:rsidRPr="00130167">
        <w:rPr>
          <w:noProof/>
          <w:color w:val="0000FF"/>
          <w:szCs w:val="18"/>
          <w:lang w:val="fr-FR"/>
        </w:rPr>
        <w:t xml:space="preserve"> </w:t>
      </w:r>
      <w:r>
        <w:rPr>
          <w:noProof/>
          <w:color w:val="0000FF"/>
          <w:szCs w:val="18"/>
          <w:lang w:val="el-GR"/>
        </w:rPr>
        <w:t>έν</w:t>
      </w:r>
      <w:r w:rsidRPr="00130167">
        <w:rPr>
          <w:noProof/>
          <w:color w:val="0000FF"/>
          <w:szCs w:val="18"/>
          <w:lang w:val="fr-FR"/>
        </w:rPr>
        <w:t xml:space="preserve"> </w:t>
      </w:r>
      <w:r>
        <w:rPr>
          <w:noProof/>
          <w:color w:val="0000FF"/>
          <w:szCs w:val="18"/>
          <w:lang w:val="el-GR"/>
        </w:rPr>
        <w:t>τών</w:t>
      </w:r>
      <w:r w:rsidRPr="00130167">
        <w:rPr>
          <w:noProof/>
          <w:color w:val="0000FF"/>
          <w:szCs w:val="18"/>
          <w:lang w:val="fr-FR"/>
        </w:rPr>
        <w:t xml:space="preserve"> </w:t>
      </w:r>
      <w:r>
        <w:rPr>
          <w:noProof/>
          <w:color w:val="0000FF"/>
          <w:szCs w:val="18"/>
          <w:lang w:val="el-GR"/>
        </w:rPr>
        <w:t>έξ</w:t>
      </w:r>
      <w:r w:rsidRPr="00130167">
        <w:rPr>
          <w:noProof/>
          <w:color w:val="0000FF"/>
          <w:szCs w:val="18"/>
          <w:lang w:val="fr-FR"/>
        </w:rPr>
        <w:t xml:space="preserve"> </w:t>
      </w:r>
      <w:r>
        <w:rPr>
          <w:noProof/>
          <w:color w:val="0000FF"/>
          <w:szCs w:val="18"/>
          <w:lang w:val="el-GR"/>
        </w:rPr>
        <w:t>άυτοΰ</w:t>
      </w:r>
      <w:r w:rsidRPr="00130167">
        <w:rPr>
          <w:noProof/>
          <w:color w:val="0000FF"/>
          <w:szCs w:val="18"/>
          <w:lang w:val="fr-FR"/>
        </w:rPr>
        <w:t xml:space="preserve"> </w:t>
      </w:r>
      <w:r>
        <w:rPr>
          <w:noProof/>
          <w:color w:val="0000FF"/>
          <w:szCs w:val="18"/>
          <w:lang w:val="el-GR"/>
        </w:rPr>
        <w:t>σύννευσίς</w:t>
      </w:r>
      <w:r w:rsidRPr="00130167">
        <w:rPr>
          <w:noProof/>
          <w:color w:val="0000FF"/>
          <w:szCs w:val="18"/>
          <w:lang w:val="fr-FR"/>
        </w:rPr>
        <w:t xml:space="preserve"> (</w:t>
      </w:r>
      <w:r w:rsidRPr="00C22215">
        <w:rPr>
          <w:noProof/>
          <w:color w:val="0000FF"/>
          <w:szCs w:val="18"/>
          <w:lang w:val="ru-RU"/>
        </w:rPr>
        <w:t>திருத்தந்தைகளின்</w:t>
      </w:r>
      <w:r w:rsidRPr="00130167">
        <w:rPr>
          <w:noProof/>
          <w:color w:val="0000FF"/>
          <w:szCs w:val="18"/>
          <w:lang w:val="fr-FR"/>
        </w:rPr>
        <w:t xml:space="preserve"> </w:t>
      </w:r>
      <w:r w:rsidRPr="00C22215">
        <w:rPr>
          <w:noProof/>
          <w:color w:val="0000FF"/>
          <w:szCs w:val="18"/>
          <w:lang w:val="ru-RU"/>
        </w:rPr>
        <w:t>படைப்புகள்</w:t>
      </w:r>
      <w:r w:rsidRPr="00130167">
        <w:rPr>
          <w:noProof/>
          <w:color w:val="0000FF"/>
          <w:szCs w:val="18"/>
          <w:lang w:val="fr-FR"/>
        </w:rPr>
        <w:t xml:space="preserve">, III, </w:t>
      </w:r>
      <w:r w:rsidRPr="00C22215">
        <w:rPr>
          <w:noProof/>
          <w:color w:val="0000FF"/>
          <w:szCs w:val="18"/>
          <w:lang w:val="ru-RU"/>
        </w:rPr>
        <w:t>ப</w:t>
      </w:r>
      <w:r w:rsidRPr="00130167">
        <w:rPr>
          <w:noProof/>
          <w:color w:val="0000FF"/>
          <w:szCs w:val="18"/>
          <w:lang w:val="fr-FR"/>
        </w:rPr>
        <w:t>. 53-</w:t>
      </w:r>
      <w:r w:rsidRPr="00C22215">
        <w:rPr>
          <w:noProof/>
          <w:color w:val="0000FF"/>
          <w:szCs w:val="18"/>
          <w:lang w:val="ru-RU"/>
        </w:rPr>
        <w:t>இல்</w:t>
      </w:r>
      <w:r w:rsidRPr="00130167">
        <w:rPr>
          <w:noProof/>
          <w:color w:val="0000FF"/>
          <w:szCs w:val="18"/>
          <w:lang w:val="fr-FR"/>
        </w:rPr>
        <w:t xml:space="preserve">, </w:t>
      </w:r>
      <w:r w:rsidRPr="00C22215">
        <w:rPr>
          <w:noProof/>
          <w:color w:val="0000FF"/>
          <w:szCs w:val="18"/>
          <w:lang w:val="ru-RU"/>
        </w:rPr>
        <w:t>இறையியல்</w:t>
      </w:r>
      <w:r w:rsidRPr="00130167">
        <w:rPr>
          <w:noProof/>
          <w:color w:val="0000FF"/>
          <w:szCs w:val="18"/>
          <w:lang w:val="fr-FR"/>
        </w:rPr>
        <w:t xml:space="preserve"> </w:t>
      </w:r>
      <w:r w:rsidRPr="00C22215">
        <w:rPr>
          <w:noProof/>
          <w:color w:val="0000FF"/>
          <w:szCs w:val="18"/>
          <w:lang w:val="ru-RU"/>
        </w:rPr>
        <w:t>மீதான</w:t>
      </w:r>
      <w:r w:rsidRPr="00130167">
        <w:rPr>
          <w:noProof/>
          <w:color w:val="0000FF"/>
          <w:szCs w:val="18"/>
          <w:lang w:val="fr-FR"/>
        </w:rPr>
        <w:t xml:space="preserve"> </w:t>
      </w:r>
      <w:r w:rsidRPr="00C22215">
        <w:rPr>
          <w:noProof/>
          <w:color w:val="0000FF"/>
          <w:szCs w:val="18"/>
          <w:lang w:val="ru-RU"/>
        </w:rPr>
        <w:t>மூன்றாவது</w:t>
      </w:r>
      <w:r w:rsidRPr="00130167">
        <w:rPr>
          <w:noProof/>
          <w:color w:val="0000FF"/>
          <w:szCs w:val="18"/>
          <w:lang w:val="fr-FR"/>
        </w:rPr>
        <w:t xml:space="preserve"> </w:t>
      </w:r>
      <w:r w:rsidRPr="00C22215">
        <w:rPr>
          <w:noProof/>
          <w:color w:val="0000FF"/>
          <w:szCs w:val="18"/>
          <w:lang w:val="ru-RU"/>
        </w:rPr>
        <w:t>சொற்பொழிவு</w:t>
      </w:r>
      <w:r w:rsidRPr="00130167">
        <w:rPr>
          <w:noProof/>
          <w:color w:val="0000FF"/>
          <w:szCs w:val="18"/>
          <w:lang w:val="fr-FR"/>
        </w:rPr>
        <w:t xml:space="preserve">). </w:t>
      </w:r>
      <w:r w:rsidRPr="00C22215">
        <w:rPr>
          <w:noProof/>
          <w:color w:val="0000FF"/>
          <w:szCs w:val="18"/>
          <w:lang w:val="ru-RU"/>
        </w:rPr>
        <w:t>மேலும்</w:t>
      </w:r>
      <w:r w:rsidRPr="00130167">
        <w:rPr>
          <w:noProof/>
          <w:color w:val="0000FF"/>
          <w:szCs w:val="18"/>
          <w:lang w:val="fr-FR"/>
        </w:rPr>
        <w:t>: "</w:t>
      </w:r>
      <w:r w:rsidRPr="00C22215">
        <w:rPr>
          <w:noProof/>
          <w:color w:val="0000FF"/>
          <w:szCs w:val="18"/>
          <w:lang w:val="ru-RU"/>
        </w:rPr>
        <w:t>மகனும்</w:t>
      </w:r>
      <w:r w:rsidRPr="00130167">
        <w:rPr>
          <w:noProof/>
          <w:color w:val="0000FF"/>
          <w:szCs w:val="18"/>
          <w:lang w:val="fr-FR"/>
        </w:rPr>
        <w:t xml:space="preserve"> </w:t>
      </w:r>
      <w:r w:rsidRPr="00C22215">
        <w:rPr>
          <w:noProof/>
          <w:color w:val="0000FF"/>
          <w:szCs w:val="18"/>
          <w:lang w:val="ru-RU"/>
        </w:rPr>
        <w:t>ஆவியும்</w:t>
      </w:r>
      <w:r w:rsidRPr="00130167">
        <w:rPr>
          <w:noProof/>
          <w:color w:val="0000FF"/>
          <w:szCs w:val="18"/>
          <w:lang w:val="fr-FR"/>
        </w:rPr>
        <w:t xml:space="preserve"> </w:t>
      </w:r>
      <w:r w:rsidRPr="00C22215">
        <w:rPr>
          <w:noProof/>
          <w:color w:val="0000FF"/>
          <w:szCs w:val="18"/>
          <w:lang w:val="ru-RU"/>
        </w:rPr>
        <w:t>பிதாவுடன்</w:t>
      </w:r>
      <w:r w:rsidRPr="00130167">
        <w:rPr>
          <w:noProof/>
          <w:color w:val="0000FF"/>
          <w:szCs w:val="18"/>
          <w:lang w:val="fr-FR"/>
        </w:rPr>
        <w:t xml:space="preserve"> </w:t>
      </w:r>
      <w:r w:rsidRPr="00C22215">
        <w:rPr>
          <w:noProof/>
          <w:color w:val="0000FF"/>
          <w:szCs w:val="18"/>
          <w:lang w:val="ru-RU"/>
        </w:rPr>
        <w:t>சதாகாலத்தவராக</w:t>
      </w:r>
      <w:r w:rsidRPr="00130167">
        <w:rPr>
          <w:noProof/>
          <w:color w:val="0000FF"/>
          <w:szCs w:val="18"/>
          <w:lang w:val="fr-FR"/>
        </w:rPr>
        <w:t xml:space="preserve"> </w:t>
      </w:r>
      <w:r w:rsidRPr="00C22215">
        <w:rPr>
          <w:noProof/>
          <w:color w:val="0000FF"/>
          <w:szCs w:val="18"/>
          <w:lang w:val="ru-RU"/>
        </w:rPr>
        <w:t>இருந்தால்</w:t>
      </w:r>
      <w:r w:rsidRPr="00130167">
        <w:rPr>
          <w:noProof/>
          <w:color w:val="0000FF"/>
          <w:szCs w:val="18"/>
          <w:lang w:val="fr-FR"/>
        </w:rPr>
        <w:t xml:space="preserve">, </w:t>
      </w:r>
      <w:r w:rsidRPr="00C22215">
        <w:rPr>
          <w:noProof/>
          <w:color w:val="0000FF"/>
          <w:szCs w:val="18"/>
          <w:lang w:val="ru-RU"/>
        </w:rPr>
        <w:t>பின்னர்</w:t>
      </w:r>
      <w:r w:rsidRPr="00130167">
        <w:rPr>
          <w:noProof/>
          <w:color w:val="0000FF"/>
          <w:szCs w:val="18"/>
          <w:lang w:val="fr-FR"/>
        </w:rPr>
        <w:t xml:space="preserve"> </w:t>
      </w:r>
      <w:r w:rsidRPr="00C22215">
        <w:rPr>
          <w:noProof/>
          <w:color w:val="0000FF"/>
          <w:szCs w:val="18"/>
          <w:lang w:val="ru-RU"/>
        </w:rPr>
        <w:t>அவர்கள்</w:t>
      </w:r>
      <w:r w:rsidRPr="00130167">
        <w:rPr>
          <w:noProof/>
          <w:color w:val="0000FF"/>
          <w:szCs w:val="18"/>
          <w:lang w:val="fr-FR"/>
        </w:rPr>
        <w:t xml:space="preserve"> </w:t>
      </w:r>
      <w:r w:rsidRPr="00C22215">
        <w:rPr>
          <w:noProof/>
          <w:color w:val="0000FF"/>
          <w:szCs w:val="18"/>
          <w:lang w:val="ru-RU"/>
        </w:rPr>
        <w:t>சாரத்தில்</w:t>
      </w:r>
      <w:r w:rsidRPr="00130167">
        <w:rPr>
          <w:noProof/>
          <w:color w:val="0000FF"/>
          <w:szCs w:val="18"/>
          <w:lang w:val="fr-FR"/>
        </w:rPr>
        <w:t xml:space="preserve"> </w:t>
      </w:r>
      <w:r w:rsidRPr="00C22215">
        <w:rPr>
          <w:noProof/>
          <w:color w:val="0000FF"/>
          <w:szCs w:val="18"/>
          <w:lang w:val="ru-RU"/>
        </w:rPr>
        <w:t>ஏன்</w:t>
      </w:r>
      <w:r w:rsidRPr="00130167">
        <w:rPr>
          <w:noProof/>
          <w:color w:val="0000FF"/>
          <w:szCs w:val="18"/>
          <w:lang w:val="fr-FR"/>
        </w:rPr>
        <w:t xml:space="preserve"> </w:t>
      </w:r>
      <w:r w:rsidRPr="00C22215">
        <w:rPr>
          <w:noProof/>
          <w:color w:val="0000FF"/>
          <w:szCs w:val="18"/>
          <w:lang w:val="ru-RU"/>
        </w:rPr>
        <w:t>சதாகாலத்தவர்களாக</w:t>
      </w:r>
      <w:r w:rsidRPr="00130167">
        <w:rPr>
          <w:noProof/>
          <w:color w:val="0000FF"/>
          <w:szCs w:val="18"/>
          <w:lang w:val="fr-FR"/>
        </w:rPr>
        <w:t xml:space="preserve"> </w:t>
      </w:r>
      <w:r w:rsidRPr="00C22215">
        <w:rPr>
          <w:noProof/>
          <w:color w:val="0000FF"/>
          <w:szCs w:val="18"/>
          <w:lang w:val="ru-RU"/>
        </w:rPr>
        <w:t>இல்லை</w:t>
      </w:r>
      <w:r w:rsidRPr="00130167">
        <w:rPr>
          <w:noProof/>
          <w:color w:val="0000FF"/>
          <w:szCs w:val="18"/>
          <w:lang w:val="fr-FR"/>
        </w:rPr>
        <w:t xml:space="preserve">? </w:t>
      </w:r>
      <w:r w:rsidRPr="00C22215">
        <w:rPr>
          <w:noProof/>
          <w:color w:val="0000FF"/>
          <w:szCs w:val="18"/>
          <w:lang w:val="ru-RU"/>
        </w:rPr>
        <w:t>ஏனெனில்</w:t>
      </w:r>
      <w:r w:rsidRPr="00130167">
        <w:rPr>
          <w:noProof/>
          <w:color w:val="0000FF"/>
          <w:szCs w:val="18"/>
          <w:lang w:val="fr-FR"/>
        </w:rPr>
        <w:t xml:space="preserve"> </w:t>
      </w:r>
      <w:r w:rsidRPr="00C22215">
        <w:rPr>
          <w:noProof/>
          <w:color w:val="0000FF"/>
          <w:szCs w:val="18"/>
          <w:lang w:val="ru-RU"/>
        </w:rPr>
        <w:t>அவர்கள்</w:t>
      </w:r>
      <w:r w:rsidRPr="00130167">
        <w:rPr>
          <w:noProof/>
          <w:color w:val="0000FF"/>
          <w:szCs w:val="18"/>
          <w:lang w:val="fr-FR"/>
        </w:rPr>
        <w:t xml:space="preserve"> </w:t>
      </w:r>
      <w:r w:rsidRPr="00C22215">
        <w:rPr>
          <w:noProof/>
          <w:color w:val="0000FF"/>
          <w:szCs w:val="18"/>
          <w:lang w:val="ru-RU"/>
        </w:rPr>
        <w:t>பிதாவிலிருந்து</w:t>
      </w:r>
      <w:r w:rsidRPr="00130167">
        <w:rPr>
          <w:noProof/>
          <w:color w:val="0000FF"/>
          <w:szCs w:val="18"/>
          <w:lang w:val="fr-FR"/>
        </w:rPr>
        <w:t xml:space="preserve"> </w:t>
      </w:r>
      <w:r w:rsidRPr="00C22215">
        <w:rPr>
          <w:noProof/>
          <w:color w:val="0000FF"/>
          <w:szCs w:val="18"/>
          <w:lang w:val="ru-RU"/>
        </w:rPr>
        <w:t>வந்தவர்கள்</w:t>
      </w:r>
      <w:r w:rsidRPr="00130167">
        <w:rPr>
          <w:noProof/>
          <w:color w:val="0000FF"/>
          <w:szCs w:val="18"/>
          <w:lang w:val="fr-FR"/>
        </w:rPr>
        <w:t xml:space="preserve">, </w:t>
      </w:r>
      <w:r w:rsidRPr="00C22215">
        <w:rPr>
          <w:noProof/>
          <w:color w:val="0000FF"/>
          <w:szCs w:val="18"/>
          <w:lang w:val="ru-RU"/>
        </w:rPr>
        <w:t>ஆனால்</w:t>
      </w:r>
      <w:r w:rsidRPr="00130167">
        <w:rPr>
          <w:noProof/>
          <w:color w:val="0000FF"/>
          <w:szCs w:val="18"/>
          <w:lang w:val="fr-FR"/>
        </w:rPr>
        <w:t xml:space="preserve"> </w:t>
      </w:r>
      <w:r w:rsidRPr="00C22215">
        <w:rPr>
          <w:noProof/>
          <w:color w:val="0000FF"/>
          <w:szCs w:val="18"/>
          <w:lang w:val="ru-RU"/>
        </w:rPr>
        <w:t>பிதாவிற்குப்</w:t>
      </w:r>
      <w:r w:rsidRPr="00130167">
        <w:rPr>
          <w:noProof/>
          <w:color w:val="0000FF"/>
          <w:szCs w:val="18"/>
          <w:lang w:val="fr-FR"/>
        </w:rPr>
        <w:t xml:space="preserve"> </w:t>
      </w:r>
      <w:r w:rsidRPr="00C22215">
        <w:rPr>
          <w:noProof/>
          <w:color w:val="0000FF"/>
          <w:szCs w:val="18"/>
          <w:lang w:val="ru-RU"/>
        </w:rPr>
        <w:t>பிறகு</w:t>
      </w:r>
      <w:r w:rsidRPr="00130167">
        <w:rPr>
          <w:noProof/>
          <w:color w:val="0000FF"/>
          <w:szCs w:val="18"/>
          <w:lang w:val="fr-FR"/>
        </w:rPr>
        <w:t xml:space="preserve"> </w:t>
      </w:r>
      <w:r w:rsidRPr="00C22215">
        <w:rPr>
          <w:noProof/>
          <w:color w:val="0000FF"/>
          <w:szCs w:val="18"/>
          <w:lang w:val="ru-RU"/>
        </w:rPr>
        <w:t>அல்ல</w:t>
      </w:r>
      <w:r w:rsidRPr="00130167">
        <w:rPr>
          <w:noProof/>
          <w:color w:val="0000FF"/>
          <w:szCs w:val="18"/>
          <w:lang w:val="fr-FR"/>
        </w:rPr>
        <w:t xml:space="preserve">… </w:t>
      </w:r>
      <w:r w:rsidRPr="00C22215">
        <w:rPr>
          <w:noProof/>
          <w:color w:val="0000FF"/>
          <w:szCs w:val="18"/>
          <w:lang w:val="ru-RU"/>
        </w:rPr>
        <w:t>தொடக்கத்திற்கு</w:t>
      </w:r>
      <w:r w:rsidRPr="00130167">
        <w:rPr>
          <w:noProof/>
          <w:color w:val="0000FF"/>
          <w:szCs w:val="18"/>
          <w:lang w:val="fr-FR"/>
        </w:rPr>
        <w:t xml:space="preserve"> </w:t>
      </w:r>
      <w:r w:rsidRPr="00C22215">
        <w:rPr>
          <w:noProof/>
          <w:color w:val="0000FF"/>
          <w:szCs w:val="18"/>
          <w:lang w:val="ru-RU"/>
        </w:rPr>
        <w:t>உறவுபடுத்தும்போது</w:t>
      </w:r>
      <w:r w:rsidRPr="00130167">
        <w:rPr>
          <w:noProof/>
          <w:color w:val="0000FF"/>
          <w:szCs w:val="18"/>
          <w:lang w:val="fr-FR"/>
        </w:rPr>
        <w:t xml:space="preserve">, </w:t>
      </w:r>
      <w:r w:rsidRPr="00C22215">
        <w:rPr>
          <w:noProof/>
          <w:color w:val="0000FF"/>
          <w:szCs w:val="18"/>
          <w:lang w:val="ru-RU"/>
        </w:rPr>
        <w:t>சாரத்தில்</w:t>
      </w:r>
      <w:r w:rsidRPr="00130167">
        <w:rPr>
          <w:noProof/>
          <w:color w:val="0000FF"/>
          <w:szCs w:val="18"/>
          <w:lang w:val="fr-FR"/>
        </w:rPr>
        <w:t xml:space="preserve"> </w:t>
      </w:r>
      <w:r w:rsidRPr="00C22215">
        <w:rPr>
          <w:noProof/>
          <w:color w:val="0000FF"/>
          <w:szCs w:val="18"/>
          <w:lang w:val="ru-RU"/>
        </w:rPr>
        <w:t>மகனும்</w:t>
      </w:r>
      <w:r w:rsidRPr="00130167">
        <w:rPr>
          <w:noProof/>
          <w:color w:val="0000FF"/>
          <w:szCs w:val="18"/>
          <w:lang w:val="fr-FR"/>
        </w:rPr>
        <w:t xml:space="preserve"> </w:t>
      </w:r>
      <w:r w:rsidRPr="00C22215">
        <w:rPr>
          <w:noProof/>
          <w:color w:val="0000FF"/>
          <w:szCs w:val="18"/>
          <w:lang w:val="ru-RU"/>
        </w:rPr>
        <w:t>ஆவியும்</w:t>
      </w:r>
      <w:r w:rsidRPr="00130167">
        <w:rPr>
          <w:noProof/>
          <w:color w:val="0000FF"/>
          <w:szCs w:val="18"/>
          <w:lang w:val="fr-FR"/>
        </w:rPr>
        <w:t xml:space="preserve"> </w:t>
      </w:r>
      <w:r w:rsidRPr="00C22215">
        <w:rPr>
          <w:noProof/>
          <w:color w:val="0000FF"/>
          <w:szCs w:val="18"/>
          <w:lang w:val="ru-RU"/>
        </w:rPr>
        <w:t>சதாகாலத்தவர்களாக</w:t>
      </w:r>
      <w:r w:rsidRPr="00130167">
        <w:rPr>
          <w:noProof/>
          <w:color w:val="0000FF"/>
          <w:szCs w:val="18"/>
          <w:lang w:val="fr-FR"/>
        </w:rPr>
        <w:t xml:space="preserve"> </w:t>
      </w:r>
      <w:r w:rsidRPr="00C22215">
        <w:rPr>
          <w:noProof/>
          <w:color w:val="0000FF"/>
          <w:szCs w:val="18"/>
          <w:lang w:val="ru-RU"/>
        </w:rPr>
        <w:t>இல்லை</w:t>
      </w:r>
      <w:r w:rsidRPr="00130167">
        <w:rPr>
          <w:noProof/>
          <w:color w:val="0000FF"/>
          <w:szCs w:val="18"/>
          <w:lang w:val="fr-FR"/>
        </w:rPr>
        <w:t>" (</w:t>
      </w:r>
      <w:r w:rsidRPr="00C22215">
        <w:rPr>
          <w:noProof/>
          <w:color w:val="0000FF"/>
          <w:szCs w:val="18"/>
          <w:lang w:val="ru-RU"/>
        </w:rPr>
        <w:t>ப</w:t>
      </w:r>
      <w:r w:rsidRPr="00130167">
        <w:rPr>
          <w:noProof/>
          <w:color w:val="0000FF"/>
          <w:szCs w:val="18"/>
          <w:lang w:val="fr-FR"/>
        </w:rPr>
        <w:t>. 55).</w:t>
      </w:r>
    </w:p>
  </w:footnote>
  <w:footnote w:id="863">
    <w:p w14:paraId="2A217000" w14:textId="77777777" w:rsidR="008C6606" w:rsidRPr="00130167"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xml:space="preserve">...καί πρός έν τά έξ αύτού τήν άναφοράν έχει... </w:t>
      </w:r>
      <w:r w:rsidRPr="00130167">
        <w:rPr>
          <w:noProof/>
          <w:color w:val="0000FF"/>
          <w:szCs w:val="18"/>
          <w:lang w:val="el-GR"/>
        </w:rPr>
        <w:t>(</w:t>
      </w:r>
      <w:r w:rsidRPr="007764AB">
        <w:rPr>
          <w:noProof/>
          <w:color w:val="0000FF"/>
          <w:szCs w:val="18"/>
          <w:lang w:val="ru-RU"/>
        </w:rPr>
        <w:t>புனித</w:t>
      </w:r>
      <w:r w:rsidRPr="00130167">
        <w:rPr>
          <w:noProof/>
          <w:color w:val="0000FF"/>
          <w:szCs w:val="18"/>
          <w:lang w:val="el-GR"/>
        </w:rPr>
        <w:t xml:space="preserve"> </w:t>
      </w:r>
      <w:r w:rsidRPr="007764AB">
        <w:rPr>
          <w:noProof/>
          <w:color w:val="0000FF"/>
          <w:szCs w:val="18"/>
          <w:lang w:val="ru-RU"/>
        </w:rPr>
        <w:t>தந்தையர்களின்</w:t>
      </w:r>
      <w:r w:rsidRPr="00130167">
        <w:rPr>
          <w:noProof/>
          <w:color w:val="0000FF"/>
          <w:szCs w:val="18"/>
          <w:lang w:val="el-GR"/>
        </w:rPr>
        <w:t xml:space="preserve"> </w:t>
      </w:r>
      <w:r w:rsidRPr="007764AB">
        <w:rPr>
          <w:noProof/>
          <w:color w:val="0000FF"/>
          <w:szCs w:val="18"/>
          <w:lang w:val="ru-RU"/>
        </w:rPr>
        <w:t>படைப்புகள்</w:t>
      </w:r>
      <w:r w:rsidRPr="00130167">
        <w:rPr>
          <w:noProof/>
          <w:color w:val="0000FF"/>
          <w:szCs w:val="18"/>
          <w:lang w:val="el-GR"/>
        </w:rPr>
        <w:t xml:space="preserve">, </w:t>
      </w:r>
      <w:r>
        <w:rPr>
          <w:noProof/>
          <w:color w:val="0000FF"/>
          <w:szCs w:val="18"/>
        </w:rPr>
        <w:t>III</w:t>
      </w:r>
      <w:r w:rsidRPr="00130167">
        <w:rPr>
          <w:noProof/>
          <w:color w:val="0000FF"/>
          <w:szCs w:val="18"/>
          <w:lang w:val="el-GR"/>
        </w:rPr>
        <w:t xml:space="preserve">, </w:t>
      </w:r>
      <w:r w:rsidRPr="007764AB">
        <w:rPr>
          <w:noProof/>
          <w:color w:val="0000FF"/>
          <w:szCs w:val="18"/>
          <w:lang w:val="ru-RU"/>
        </w:rPr>
        <w:t>பக்</w:t>
      </w:r>
      <w:r w:rsidRPr="00130167">
        <w:rPr>
          <w:noProof/>
          <w:color w:val="0000FF"/>
          <w:szCs w:val="18"/>
          <w:lang w:val="el-GR"/>
        </w:rPr>
        <w:t>. 115–116-</w:t>
      </w:r>
      <w:r w:rsidRPr="007764AB">
        <w:rPr>
          <w:noProof/>
          <w:color w:val="0000FF"/>
          <w:szCs w:val="18"/>
          <w:lang w:val="ru-RU"/>
        </w:rPr>
        <w:t>இல்</w:t>
      </w:r>
      <w:r w:rsidRPr="00130167">
        <w:rPr>
          <w:noProof/>
          <w:color w:val="0000FF"/>
          <w:szCs w:val="18"/>
          <w:lang w:val="el-GR"/>
        </w:rPr>
        <w:t xml:space="preserve"> </w:t>
      </w:r>
      <w:r w:rsidRPr="007764AB">
        <w:rPr>
          <w:noProof/>
          <w:color w:val="0000FF"/>
          <w:szCs w:val="18"/>
          <w:lang w:val="ru-RU"/>
        </w:rPr>
        <w:t>உள்ள</w:t>
      </w:r>
      <w:r w:rsidRPr="00130167">
        <w:rPr>
          <w:noProof/>
          <w:color w:val="0000FF"/>
          <w:szCs w:val="18"/>
          <w:lang w:val="el-GR"/>
        </w:rPr>
        <w:t xml:space="preserve"> </w:t>
      </w:r>
      <w:r w:rsidRPr="007764AB">
        <w:rPr>
          <w:noProof/>
          <w:color w:val="0000FF"/>
          <w:szCs w:val="18"/>
          <w:lang w:val="ru-RU"/>
        </w:rPr>
        <w:t>இறையியல்</w:t>
      </w:r>
      <w:r w:rsidRPr="00130167">
        <w:rPr>
          <w:noProof/>
          <w:color w:val="0000FF"/>
          <w:szCs w:val="18"/>
          <w:lang w:val="el-GR"/>
        </w:rPr>
        <w:t xml:space="preserve"> </w:t>
      </w:r>
      <w:r w:rsidRPr="007764AB">
        <w:rPr>
          <w:noProof/>
          <w:color w:val="0000FF"/>
          <w:szCs w:val="18"/>
          <w:lang w:val="ru-RU"/>
        </w:rPr>
        <w:t>மீதான</w:t>
      </w:r>
      <w:r w:rsidRPr="00130167">
        <w:rPr>
          <w:noProof/>
          <w:color w:val="0000FF"/>
          <w:szCs w:val="18"/>
          <w:lang w:val="el-GR"/>
        </w:rPr>
        <w:t xml:space="preserve"> </w:t>
      </w:r>
      <w:r w:rsidRPr="007764AB">
        <w:rPr>
          <w:noProof/>
          <w:color w:val="0000FF"/>
          <w:szCs w:val="18"/>
          <w:lang w:val="ru-RU"/>
        </w:rPr>
        <w:t>ஐந்தாவது</w:t>
      </w:r>
      <w:r w:rsidRPr="00130167">
        <w:rPr>
          <w:noProof/>
          <w:color w:val="0000FF"/>
          <w:szCs w:val="18"/>
          <w:lang w:val="el-GR"/>
        </w:rPr>
        <w:t xml:space="preserve"> </w:t>
      </w:r>
      <w:r w:rsidRPr="007764AB">
        <w:rPr>
          <w:noProof/>
          <w:color w:val="0000FF"/>
          <w:szCs w:val="18"/>
          <w:lang w:val="ru-RU"/>
        </w:rPr>
        <w:t>அருட்செயல்</w:t>
      </w:r>
      <w:r w:rsidRPr="00130167">
        <w:rPr>
          <w:noProof/>
          <w:color w:val="0000FF"/>
          <w:szCs w:val="18"/>
          <w:lang w:val="el-GR"/>
        </w:rPr>
        <w:t xml:space="preserve">). </w:t>
      </w:r>
      <w:r w:rsidRPr="00C22215">
        <w:rPr>
          <w:noProof/>
          <w:color w:val="0000FF"/>
          <w:szCs w:val="18"/>
          <w:lang w:val="ru-RU"/>
        </w:rPr>
        <w:t>பின்வரும்</w:t>
      </w:r>
      <w:r w:rsidRPr="00130167">
        <w:rPr>
          <w:noProof/>
          <w:color w:val="0000FF"/>
          <w:szCs w:val="18"/>
          <w:lang w:val="el-GR"/>
        </w:rPr>
        <w:t xml:space="preserve"> </w:t>
      </w:r>
      <w:r w:rsidRPr="00C22215">
        <w:rPr>
          <w:noProof/>
          <w:color w:val="0000FF"/>
          <w:szCs w:val="18"/>
          <w:lang w:val="ru-RU"/>
        </w:rPr>
        <w:t>பகுதி</w:t>
      </w:r>
      <w:r w:rsidRPr="00130167">
        <w:rPr>
          <w:noProof/>
          <w:color w:val="0000FF"/>
          <w:szCs w:val="18"/>
          <w:lang w:val="el-GR"/>
        </w:rPr>
        <w:t xml:space="preserve"> </w:t>
      </w:r>
      <w:r w:rsidRPr="00C22215">
        <w:rPr>
          <w:noProof/>
          <w:color w:val="0000FF"/>
          <w:szCs w:val="18"/>
          <w:lang w:val="ru-RU"/>
        </w:rPr>
        <w:t>இதற்கு</w:t>
      </w:r>
      <w:r w:rsidRPr="00130167">
        <w:rPr>
          <w:noProof/>
          <w:color w:val="0000FF"/>
          <w:szCs w:val="18"/>
          <w:lang w:val="el-GR"/>
        </w:rPr>
        <w:t xml:space="preserve"> </w:t>
      </w:r>
      <w:r w:rsidRPr="00C22215">
        <w:rPr>
          <w:noProof/>
          <w:color w:val="0000FF"/>
          <w:szCs w:val="18"/>
          <w:lang w:val="ru-RU"/>
        </w:rPr>
        <w:t>ஒப்பானது</w:t>
      </w:r>
      <w:r w:rsidRPr="00130167">
        <w:rPr>
          <w:noProof/>
          <w:color w:val="0000FF"/>
          <w:szCs w:val="18"/>
          <w:lang w:val="el-GR"/>
        </w:rPr>
        <w:t>: "</w:t>
      </w:r>
      <w:r w:rsidRPr="00C22215">
        <w:rPr>
          <w:noProof/>
          <w:color w:val="0000FF"/>
          <w:szCs w:val="18"/>
          <w:lang w:val="ru-RU"/>
        </w:rPr>
        <w:t>பிதா</w:t>
      </w:r>
      <w:r w:rsidRPr="00130167">
        <w:rPr>
          <w:noProof/>
          <w:color w:val="0000FF"/>
          <w:szCs w:val="19"/>
          <w:lang w:val="el-GR"/>
        </w:rPr>
        <w:t xml:space="preserve">, </w:t>
      </w:r>
      <w:r w:rsidRPr="00C22215">
        <w:rPr>
          <w:noProof/>
          <w:color w:val="0000FF"/>
          <w:szCs w:val="19"/>
          <w:lang w:val="ru-RU"/>
        </w:rPr>
        <w:t>குமாரன்</w:t>
      </w:r>
      <w:r w:rsidRPr="00130167">
        <w:rPr>
          <w:noProof/>
          <w:color w:val="0000FF"/>
          <w:szCs w:val="19"/>
          <w:lang w:val="el-GR"/>
        </w:rPr>
        <w:t xml:space="preserve"> </w:t>
      </w:r>
      <w:r w:rsidRPr="00C22215">
        <w:rPr>
          <w:noProof/>
          <w:color w:val="0000FF"/>
          <w:szCs w:val="19"/>
          <w:lang w:val="ru-RU"/>
        </w:rPr>
        <w:t>மற்றும்</w:t>
      </w:r>
      <w:r w:rsidRPr="00130167">
        <w:rPr>
          <w:noProof/>
          <w:color w:val="0000FF"/>
          <w:szCs w:val="19"/>
          <w:lang w:val="el-GR"/>
        </w:rPr>
        <w:t xml:space="preserve"> </w:t>
      </w:r>
      <w:r w:rsidRPr="00C22215">
        <w:rPr>
          <w:noProof/>
          <w:color w:val="0000FF"/>
          <w:szCs w:val="19"/>
          <w:lang w:val="ru-RU"/>
        </w:rPr>
        <w:t>பரிசுத்த</w:t>
      </w:r>
      <w:r w:rsidRPr="00130167">
        <w:rPr>
          <w:noProof/>
          <w:color w:val="0000FF"/>
          <w:szCs w:val="19"/>
          <w:lang w:val="el-GR"/>
        </w:rPr>
        <w:t xml:space="preserve"> </w:t>
      </w:r>
      <w:r w:rsidRPr="00C22215">
        <w:rPr>
          <w:noProof/>
          <w:color w:val="0000FF"/>
          <w:szCs w:val="19"/>
          <w:lang w:val="ru-RU"/>
        </w:rPr>
        <w:t>ஆவியானவர்களிடம்</w:t>
      </w:r>
      <w:r w:rsidRPr="00130167">
        <w:rPr>
          <w:noProof/>
          <w:color w:val="0000FF"/>
          <w:szCs w:val="19"/>
          <w:lang w:val="el-GR"/>
        </w:rPr>
        <w:t xml:space="preserve"> </w:t>
      </w:r>
      <w:r w:rsidRPr="00C22215">
        <w:rPr>
          <w:noProof/>
          <w:color w:val="0000FF"/>
          <w:szCs w:val="19"/>
          <w:lang w:val="ru-RU"/>
        </w:rPr>
        <w:t>தியானிக்கப்படும்</w:t>
      </w:r>
      <w:r w:rsidRPr="00130167">
        <w:rPr>
          <w:noProof/>
          <w:color w:val="0000FF"/>
          <w:szCs w:val="19"/>
          <w:lang w:val="el-GR"/>
        </w:rPr>
        <w:t xml:space="preserve"> </w:t>
      </w:r>
      <w:r w:rsidRPr="00C22215">
        <w:rPr>
          <w:noProof/>
          <w:color w:val="0000FF"/>
          <w:szCs w:val="19"/>
          <w:lang w:val="ru-RU"/>
        </w:rPr>
        <w:t>தெய்வீகத்திற்கும்</w:t>
      </w:r>
      <w:r w:rsidRPr="00130167">
        <w:rPr>
          <w:noProof/>
          <w:color w:val="0000FF"/>
          <w:szCs w:val="19"/>
          <w:lang w:val="el-GR"/>
        </w:rPr>
        <w:t xml:space="preserve"> </w:t>
      </w:r>
      <w:r w:rsidRPr="00C22215">
        <w:rPr>
          <w:noProof/>
          <w:color w:val="0000FF"/>
          <w:szCs w:val="19"/>
          <w:lang w:val="ru-RU"/>
        </w:rPr>
        <w:t>நன்மைக்கும்</w:t>
      </w:r>
      <w:r w:rsidRPr="00130167">
        <w:rPr>
          <w:noProof/>
          <w:color w:val="0000FF"/>
          <w:szCs w:val="19"/>
          <w:lang w:val="el-GR"/>
        </w:rPr>
        <w:t xml:space="preserve"> </w:t>
      </w:r>
      <w:r w:rsidRPr="00C22215">
        <w:rPr>
          <w:noProof/>
          <w:color w:val="0000FF"/>
          <w:szCs w:val="19"/>
          <w:lang w:val="ru-RU"/>
        </w:rPr>
        <w:t>தொடக்கமாக</w:t>
      </w:r>
      <w:r w:rsidRPr="00130167">
        <w:rPr>
          <w:noProof/>
          <w:color w:val="0000FF"/>
          <w:szCs w:val="19"/>
          <w:lang w:val="el-GR"/>
        </w:rPr>
        <w:t xml:space="preserve"> </w:t>
      </w:r>
      <w:r w:rsidRPr="00C22215">
        <w:rPr>
          <w:noProof/>
          <w:color w:val="0000FF"/>
          <w:szCs w:val="19"/>
          <w:lang w:val="ru-RU"/>
        </w:rPr>
        <w:t>இல்லாவிட்டால்</w:t>
      </w:r>
      <w:r w:rsidRPr="00130167">
        <w:rPr>
          <w:noProof/>
          <w:color w:val="0000FF"/>
          <w:szCs w:val="19"/>
          <w:lang w:val="el-GR"/>
        </w:rPr>
        <w:t xml:space="preserve">, </w:t>
      </w:r>
      <w:r w:rsidRPr="00C22215">
        <w:rPr>
          <w:noProof/>
          <w:color w:val="0000FF"/>
          <w:szCs w:val="19"/>
          <w:lang w:val="ru-RU"/>
        </w:rPr>
        <w:t>அவர்</w:t>
      </w:r>
      <w:r w:rsidRPr="00130167">
        <w:rPr>
          <w:noProof/>
          <w:color w:val="0000FF"/>
          <w:szCs w:val="19"/>
          <w:lang w:val="el-GR"/>
        </w:rPr>
        <w:t xml:space="preserve"> </w:t>
      </w:r>
      <w:r w:rsidRPr="00C22215">
        <w:rPr>
          <w:noProof/>
          <w:color w:val="0000FF"/>
          <w:szCs w:val="19"/>
          <w:lang w:val="ru-RU"/>
        </w:rPr>
        <w:t>இழிவான</w:t>
      </w:r>
      <w:r w:rsidRPr="00130167">
        <w:rPr>
          <w:noProof/>
          <w:color w:val="0000FF"/>
          <w:szCs w:val="19"/>
          <w:lang w:val="el-GR"/>
        </w:rPr>
        <w:t xml:space="preserve"> </w:t>
      </w:r>
      <w:r w:rsidRPr="00C22215">
        <w:rPr>
          <w:noProof/>
          <w:color w:val="0000FF"/>
          <w:szCs w:val="19"/>
          <w:lang w:val="ru-RU"/>
        </w:rPr>
        <w:t>மற்றும்</w:t>
      </w:r>
      <w:r w:rsidRPr="00130167">
        <w:rPr>
          <w:noProof/>
          <w:color w:val="0000FF"/>
          <w:szCs w:val="19"/>
          <w:lang w:val="el-GR"/>
        </w:rPr>
        <w:t xml:space="preserve"> </w:t>
      </w:r>
      <w:r w:rsidRPr="00C22215">
        <w:rPr>
          <w:noProof/>
          <w:color w:val="0000FF"/>
          <w:szCs w:val="19"/>
          <w:lang w:val="ru-RU"/>
        </w:rPr>
        <w:t>தகுதியற்ற</w:t>
      </w:r>
      <w:r w:rsidRPr="00130167">
        <w:rPr>
          <w:noProof/>
          <w:color w:val="0000FF"/>
          <w:szCs w:val="19"/>
          <w:lang w:val="el-GR"/>
        </w:rPr>
        <w:t xml:space="preserve"> </w:t>
      </w:r>
      <w:r w:rsidRPr="00C22215">
        <w:rPr>
          <w:noProof/>
          <w:color w:val="0000FF"/>
          <w:szCs w:val="19"/>
          <w:lang w:val="ru-RU"/>
        </w:rPr>
        <w:t>ஒன்றின்</w:t>
      </w:r>
      <w:r w:rsidRPr="00130167">
        <w:rPr>
          <w:noProof/>
          <w:color w:val="0000FF"/>
          <w:szCs w:val="19"/>
          <w:lang w:val="el-GR"/>
        </w:rPr>
        <w:t xml:space="preserve"> </w:t>
      </w:r>
      <w:r w:rsidRPr="00C22215">
        <w:rPr>
          <w:noProof/>
          <w:color w:val="0000FF"/>
          <w:szCs w:val="19"/>
          <w:lang w:val="ru-RU"/>
        </w:rPr>
        <w:t>தொடக்கமாக</w:t>
      </w:r>
      <w:r w:rsidRPr="00130167">
        <w:rPr>
          <w:noProof/>
          <w:color w:val="0000FF"/>
          <w:szCs w:val="19"/>
          <w:lang w:val="el-GR"/>
        </w:rPr>
        <w:t xml:space="preserve">, </w:t>
      </w:r>
      <w:r w:rsidRPr="00C22215">
        <w:rPr>
          <w:noProof/>
          <w:color w:val="0000FF"/>
          <w:szCs w:val="19"/>
          <w:lang w:val="ru-RU"/>
        </w:rPr>
        <w:t>அல்லது</w:t>
      </w:r>
      <w:r w:rsidRPr="00130167">
        <w:rPr>
          <w:noProof/>
          <w:color w:val="0000FF"/>
          <w:szCs w:val="19"/>
          <w:lang w:val="el-GR"/>
        </w:rPr>
        <w:t xml:space="preserve"> </w:t>
      </w:r>
      <w:r w:rsidRPr="00C22215">
        <w:rPr>
          <w:noProof/>
          <w:color w:val="0000FF"/>
          <w:szCs w:val="19"/>
          <w:lang w:val="ru-RU"/>
        </w:rPr>
        <w:t>இன்னும்</w:t>
      </w:r>
      <w:r w:rsidRPr="00130167">
        <w:rPr>
          <w:noProof/>
          <w:color w:val="0000FF"/>
          <w:szCs w:val="19"/>
          <w:lang w:val="el-GR"/>
        </w:rPr>
        <w:t xml:space="preserve"> </w:t>
      </w:r>
      <w:r w:rsidRPr="00C22215">
        <w:rPr>
          <w:noProof/>
          <w:color w:val="0000FF"/>
          <w:szCs w:val="19"/>
          <w:lang w:val="ru-RU"/>
        </w:rPr>
        <w:t>துல்லியமாகச்</w:t>
      </w:r>
      <w:r w:rsidRPr="00130167">
        <w:rPr>
          <w:noProof/>
          <w:color w:val="0000FF"/>
          <w:szCs w:val="19"/>
          <w:lang w:val="el-GR"/>
        </w:rPr>
        <w:t xml:space="preserve"> </w:t>
      </w:r>
      <w:r w:rsidRPr="00C22215">
        <w:rPr>
          <w:noProof/>
          <w:color w:val="0000FF"/>
          <w:szCs w:val="19"/>
          <w:lang w:val="ru-RU"/>
        </w:rPr>
        <w:t>சொன்னால்</w:t>
      </w:r>
      <w:r w:rsidRPr="00130167">
        <w:rPr>
          <w:noProof/>
          <w:color w:val="0000FF"/>
          <w:szCs w:val="19"/>
          <w:lang w:val="el-GR"/>
        </w:rPr>
        <w:t xml:space="preserve">, </w:t>
      </w:r>
      <w:r w:rsidRPr="00C22215">
        <w:rPr>
          <w:noProof/>
          <w:color w:val="0000FF"/>
          <w:szCs w:val="19"/>
          <w:lang w:val="ru-RU"/>
        </w:rPr>
        <w:t>ஒரு</w:t>
      </w:r>
      <w:r w:rsidRPr="00130167">
        <w:rPr>
          <w:noProof/>
          <w:color w:val="0000FF"/>
          <w:szCs w:val="19"/>
          <w:lang w:val="el-GR"/>
        </w:rPr>
        <w:t xml:space="preserve"> </w:t>
      </w:r>
      <w:r w:rsidRPr="00C22215">
        <w:rPr>
          <w:noProof/>
          <w:color w:val="0000FF"/>
          <w:szCs w:val="19"/>
          <w:lang w:val="ru-RU"/>
        </w:rPr>
        <w:t>இழிவான</w:t>
      </w:r>
      <w:r w:rsidRPr="00130167">
        <w:rPr>
          <w:noProof/>
          <w:color w:val="0000FF"/>
          <w:szCs w:val="19"/>
          <w:lang w:val="el-GR"/>
        </w:rPr>
        <w:t xml:space="preserve"> </w:t>
      </w:r>
      <w:r w:rsidRPr="00C22215">
        <w:rPr>
          <w:noProof/>
          <w:color w:val="0000FF"/>
          <w:szCs w:val="19"/>
          <w:lang w:val="ru-RU"/>
        </w:rPr>
        <w:t>மற்றும்</w:t>
      </w:r>
      <w:r w:rsidRPr="00130167">
        <w:rPr>
          <w:noProof/>
          <w:color w:val="0000FF"/>
          <w:szCs w:val="19"/>
          <w:lang w:val="el-GR"/>
        </w:rPr>
        <w:t xml:space="preserve"> </w:t>
      </w:r>
      <w:r w:rsidRPr="00C22215">
        <w:rPr>
          <w:noProof/>
          <w:color w:val="0000FF"/>
          <w:szCs w:val="19"/>
          <w:lang w:val="ru-RU"/>
        </w:rPr>
        <w:t>தகுதியற்ற</w:t>
      </w:r>
      <w:r w:rsidRPr="00130167">
        <w:rPr>
          <w:noProof/>
          <w:color w:val="0000FF"/>
          <w:szCs w:val="19"/>
          <w:lang w:val="el-GR"/>
        </w:rPr>
        <w:t xml:space="preserve"> </w:t>
      </w:r>
      <w:r w:rsidRPr="00C22215">
        <w:rPr>
          <w:noProof/>
          <w:color w:val="0000FF"/>
          <w:szCs w:val="19"/>
          <w:lang w:val="ru-RU"/>
        </w:rPr>
        <w:t>அர்த்தத்தில்</w:t>
      </w:r>
      <w:r w:rsidRPr="00130167">
        <w:rPr>
          <w:noProof/>
          <w:color w:val="0000FF"/>
          <w:szCs w:val="19"/>
          <w:lang w:val="el-GR"/>
        </w:rPr>
        <w:t xml:space="preserve"> </w:t>
      </w:r>
      <w:r w:rsidRPr="00C22215">
        <w:rPr>
          <w:noProof/>
          <w:color w:val="0000FF"/>
          <w:szCs w:val="19"/>
          <w:lang w:val="ru-RU"/>
        </w:rPr>
        <w:t>தொடக்கமாக</w:t>
      </w:r>
      <w:r w:rsidRPr="00130167">
        <w:rPr>
          <w:noProof/>
          <w:color w:val="0000FF"/>
          <w:szCs w:val="19"/>
          <w:lang w:val="el-GR"/>
        </w:rPr>
        <w:t xml:space="preserve"> </w:t>
      </w:r>
      <w:r w:rsidRPr="00C22215">
        <w:rPr>
          <w:noProof/>
          <w:color w:val="0000FF"/>
          <w:szCs w:val="19"/>
          <w:lang w:val="ru-RU"/>
        </w:rPr>
        <w:t>இருந்திருப்பார்</w:t>
      </w:r>
      <w:r w:rsidRPr="00130167">
        <w:rPr>
          <w:noProof/>
          <w:color w:val="0000FF"/>
          <w:szCs w:val="19"/>
          <w:lang w:val="el-GR"/>
        </w:rPr>
        <w:t>—</w:t>
      </w:r>
      <w:r w:rsidRPr="00C22215">
        <w:rPr>
          <w:noProof/>
          <w:color w:val="0000FF"/>
          <w:szCs w:val="19"/>
          <w:lang w:val="ru-RU"/>
        </w:rPr>
        <w:t>முந்தையதில்</w:t>
      </w:r>
      <w:r w:rsidRPr="00130167">
        <w:rPr>
          <w:noProof/>
          <w:color w:val="0000FF"/>
          <w:szCs w:val="19"/>
          <w:lang w:val="el-GR"/>
        </w:rPr>
        <w:t xml:space="preserve"> </w:t>
      </w:r>
      <w:r w:rsidRPr="00C22215">
        <w:rPr>
          <w:noProof/>
          <w:color w:val="0000FF"/>
          <w:szCs w:val="19"/>
          <w:lang w:val="ru-RU"/>
        </w:rPr>
        <w:t>குமாரனாகிய</w:t>
      </w:r>
      <w:r w:rsidRPr="00130167">
        <w:rPr>
          <w:noProof/>
          <w:color w:val="0000FF"/>
          <w:szCs w:val="19"/>
          <w:lang w:val="el-GR"/>
        </w:rPr>
        <w:t xml:space="preserve"> </w:t>
      </w:r>
      <w:r w:rsidRPr="00C22215">
        <w:rPr>
          <w:noProof/>
          <w:color w:val="0000FF"/>
          <w:szCs w:val="19"/>
          <w:lang w:val="ru-RU"/>
        </w:rPr>
        <w:t>வார்த்தையிலும்</w:t>
      </w:r>
      <w:r w:rsidRPr="00130167">
        <w:rPr>
          <w:noProof/>
          <w:color w:val="0000FF"/>
          <w:szCs w:val="19"/>
          <w:lang w:val="el-GR"/>
        </w:rPr>
        <w:t xml:space="preserve">, </w:t>
      </w:r>
      <w:r w:rsidRPr="00C22215">
        <w:rPr>
          <w:noProof/>
          <w:color w:val="0000FF"/>
          <w:szCs w:val="19"/>
          <w:lang w:val="ru-RU"/>
        </w:rPr>
        <w:t>பிந்தையதில்</w:t>
      </w:r>
      <w:r w:rsidRPr="00130167">
        <w:rPr>
          <w:noProof/>
          <w:color w:val="0000FF"/>
          <w:szCs w:val="19"/>
          <w:lang w:val="el-GR"/>
        </w:rPr>
        <w:t xml:space="preserve"> </w:t>
      </w:r>
      <w:r w:rsidRPr="00C22215">
        <w:rPr>
          <w:noProof/>
          <w:color w:val="0000FF"/>
          <w:szCs w:val="19"/>
          <w:lang w:val="ru-RU"/>
        </w:rPr>
        <w:t>புறப்பட்டுவரும்</w:t>
      </w:r>
      <w:r w:rsidRPr="00130167">
        <w:rPr>
          <w:noProof/>
          <w:color w:val="0000FF"/>
          <w:szCs w:val="19"/>
          <w:lang w:val="el-GR"/>
        </w:rPr>
        <w:t xml:space="preserve"> </w:t>
      </w:r>
      <w:r w:rsidRPr="00C22215">
        <w:rPr>
          <w:noProof/>
          <w:color w:val="0000FF"/>
          <w:szCs w:val="19"/>
          <w:lang w:val="ru-RU"/>
        </w:rPr>
        <w:t>மற்றும்</w:t>
      </w:r>
      <w:r w:rsidRPr="00130167">
        <w:rPr>
          <w:noProof/>
          <w:color w:val="0000FF"/>
          <w:szCs w:val="19"/>
          <w:lang w:val="el-GR"/>
        </w:rPr>
        <w:t xml:space="preserve"> </w:t>
      </w:r>
      <w:r w:rsidRPr="00C22215">
        <w:rPr>
          <w:noProof/>
          <w:color w:val="0000FF"/>
          <w:szCs w:val="19"/>
          <w:lang w:val="ru-RU"/>
        </w:rPr>
        <w:t>பிரிக்க</w:t>
      </w:r>
      <w:r w:rsidRPr="00130167">
        <w:rPr>
          <w:noProof/>
          <w:color w:val="0000FF"/>
          <w:szCs w:val="19"/>
          <w:lang w:val="el-GR"/>
        </w:rPr>
        <w:t xml:space="preserve"> </w:t>
      </w:r>
      <w:r w:rsidRPr="00C22215">
        <w:rPr>
          <w:noProof/>
          <w:color w:val="0000FF"/>
          <w:szCs w:val="19"/>
          <w:lang w:val="ru-RU"/>
        </w:rPr>
        <w:t>முடியாத</w:t>
      </w:r>
      <w:r w:rsidRPr="00130167">
        <w:rPr>
          <w:noProof/>
          <w:color w:val="0000FF"/>
          <w:szCs w:val="19"/>
          <w:lang w:val="el-GR"/>
        </w:rPr>
        <w:t xml:space="preserve"> </w:t>
      </w:r>
      <w:r w:rsidRPr="00C22215">
        <w:rPr>
          <w:noProof/>
          <w:color w:val="0000FF"/>
          <w:szCs w:val="19"/>
          <w:lang w:val="ru-RU"/>
        </w:rPr>
        <w:t>ஆவியிலும்</w:t>
      </w:r>
      <w:r w:rsidRPr="00130167">
        <w:rPr>
          <w:noProof/>
          <w:color w:val="0000FF"/>
          <w:szCs w:val="19"/>
          <w:lang w:val="el-GR"/>
        </w:rPr>
        <w:t>" (</w:t>
      </w:r>
      <w:r w:rsidRPr="00C22215">
        <w:rPr>
          <w:noProof/>
          <w:color w:val="0000FF"/>
          <w:szCs w:val="19"/>
          <w:lang w:val="ru-RU"/>
        </w:rPr>
        <w:t>பிரசங்கம்</w:t>
      </w:r>
      <w:r w:rsidRPr="00130167">
        <w:rPr>
          <w:noProof/>
          <w:color w:val="0000FF"/>
          <w:szCs w:val="19"/>
          <w:lang w:val="el-GR"/>
        </w:rPr>
        <w:t xml:space="preserve"> 3, *</w:t>
      </w:r>
      <w:r w:rsidRPr="00C22215">
        <w:rPr>
          <w:noProof/>
          <w:color w:val="0000FF"/>
          <w:szCs w:val="19"/>
          <w:lang w:val="ru-RU"/>
        </w:rPr>
        <w:t>புனித</w:t>
      </w:r>
      <w:r w:rsidRPr="00130167">
        <w:rPr>
          <w:noProof/>
          <w:color w:val="0000FF"/>
          <w:szCs w:val="19"/>
          <w:lang w:val="el-GR"/>
        </w:rPr>
        <w:t xml:space="preserve"> </w:t>
      </w:r>
      <w:r w:rsidRPr="00C22215">
        <w:rPr>
          <w:noProof/>
          <w:color w:val="0000FF"/>
          <w:szCs w:val="19"/>
          <w:lang w:val="ru-RU"/>
        </w:rPr>
        <w:t>தந்தையர்களின்</w:t>
      </w:r>
      <w:r w:rsidRPr="00130167">
        <w:rPr>
          <w:noProof/>
          <w:color w:val="0000FF"/>
          <w:szCs w:val="19"/>
          <w:lang w:val="el-GR"/>
        </w:rPr>
        <w:t xml:space="preserve"> </w:t>
      </w:r>
      <w:r w:rsidRPr="00C22215">
        <w:rPr>
          <w:noProof/>
          <w:color w:val="0000FF"/>
          <w:szCs w:val="19"/>
          <w:lang w:val="ru-RU"/>
        </w:rPr>
        <w:t>படைப்புகள்</w:t>
      </w:r>
      <w:r w:rsidRPr="00130167">
        <w:rPr>
          <w:noProof/>
          <w:color w:val="0000FF"/>
          <w:szCs w:val="19"/>
          <w:lang w:val="el-GR"/>
        </w:rPr>
        <w:t xml:space="preserve">*, </w:t>
      </w:r>
      <w:r>
        <w:rPr>
          <w:noProof/>
          <w:color w:val="0000FF"/>
          <w:szCs w:val="19"/>
        </w:rPr>
        <w:t>I</w:t>
      </w:r>
      <w:r w:rsidRPr="00130167">
        <w:rPr>
          <w:noProof/>
          <w:color w:val="0000FF"/>
          <w:szCs w:val="19"/>
          <w:lang w:val="el-GR"/>
        </w:rPr>
        <w:t xml:space="preserve">, 39); </w:t>
      </w:r>
      <w:r w:rsidRPr="00C22215">
        <w:rPr>
          <w:noProof/>
          <w:color w:val="0000FF"/>
          <w:szCs w:val="19"/>
          <w:lang w:val="ru-RU"/>
        </w:rPr>
        <w:t>மேலும்</w:t>
      </w:r>
      <w:r w:rsidRPr="00130167">
        <w:rPr>
          <w:noProof/>
          <w:color w:val="0000FF"/>
          <w:szCs w:val="19"/>
          <w:lang w:val="el-GR"/>
        </w:rPr>
        <w:t>: "</w:t>
      </w:r>
      <w:r w:rsidRPr="00C22215">
        <w:rPr>
          <w:noProof/>
          <w:color w:val="0000FF"/>
          <w:szCs w:val="19"/>
          <w:lang w:val="ru-RU"/>
        </w:rPr>
        <w:t>தந்தையைக்</w:t>
      </w:r>
      <w:r w:rsidRPr="00130167">
        <w:rPr>
          <w:noProof/>
          <w:color w:val="0000FF"/>
          <w:szCs w:val="19"/>
          <w:lang w:val="el-GR"/>
        </w:rPr>
        <w:t xml:space="preserve"> </w:t>
      </w:r>
      <w:r w:rsidRPr="00C22215">
        <w:rPr>
          <w:noProof/>
          <w:color w:val="0000FF"/>
          <w:szCs w:val="19"/>
          <w:lang w:val="ru-RU"/>
        </w:rPr>
        <w:t>கீழ்மையானவராக</w:t>
      </w:r>
      <w:r w:rsidRPr="00130167">
        <w:rPr>
          <w:noProof/>
          <w:color w:val="0000FF"/>
          <w:szCs w:val="19"/>
          <w:lang w:val="el-GR"/>
        </w:rPr>
        <w:t xml:space="preserve"> </w:t>
      </w:r>
      <w:r w:rsidRPr="00C22215">
        <w:rPr>
          <w:noProof/>
          <w:color w:val="0000FF"/>
          <w:szCs w:val="19"/>
          <w:lang w:val="ru-RU"/>
        </w:rPr>
        <w:t>ஆக்க</w:t>
      </w:r>
      <w:r w:rsidRPr="00130167">
        <w:rPr>
          <w:noProof/>
          <w:color w:val="0000FF"/>
          <w:szCs w:val="19"/>
          <w:lang w:val="el-GR"/>
        </w:rPr>
        <w:t xml:space="preserve"> </w:t>
      </w:r>
      <w:r w:rsidRPr="00C22215">
        <w:rPr>
          <w:noProof/>
          <w:color w:val="0000FF"/>
          <w:szCs w:val="19"/>
          <w:lang w:val="ru-RU"/>
        </w:rPr>
        <w:t>வேண்டாம்</w:t>
      </w:r>
      <w:r w:rsidRPr="00130167">
        <w:rPr>
          <w:noProof/>
          <w:color w:val="0000FF"/>
          <w:szCs w:val="19"/>
          <w:lang w:val="el-GR"/>
        </w:rPr>
        <w:t xml:space="preserve"> </w:t>
      </w:r>
      <w:r w:rsidRPr="00C22215">
        <w:rPr>
          <w:noProof/>
          <w:color w:val="0000FF"/>
          <w:szCs w:val="19"/>
          <w:lang w:val="ru-RU"/>
        </w:rPr>
        <w:t>என்று</w:t>
      </w:r>
      <w:r w:rsidRPr="00130167">
        <w:rPr>
          <w:noProof/>
          <w:color w:val="0000FF"/>
          <w:szCs w:val="19"/>
          <w:lang w:val="el-GR"/>
        </w:rPr>
        <w:t xml:space="preserve"> </w:t>
      </w:r>
      <w:r w:rsidRPr="00C22215">
        <w:rPr>
          <w:noProof/>
          <w:color w:val="0000FF"/>
          <w:szCs w:val="19"/>
          <w:lang w:val="ru-RU"/>
        </w:rPr>
        <w:t>எங்களுக்குக்</w:t>
      </w:r>
      <w:r w:rsidRPr="00130167">
        <w:rPr>
          <w:noProof/>
          <w:color w:val="0000FF"/>
          <w:szCs w:val="19"/>
          <w:lang w:val="el-GR"/>
        </w:rPr>
        <w:t xml:space="preserve"> </w:t>
      </w:r>
      <w:r w:rsidRPr="00C22215">
        <w:rPr>
          <w:noProof/>
          <w:color w:val="0000FF"/>
          <w:szCs w:val="19"/>
          <w:lang w:val="ru-RU"/>
        </w:rPr>
        <w:t>கற்பிக்கவும்</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அவ்வாறு</w:t>
      </w:r>
      <w:r w:rsidRPr="00130167">
        <w:rPr>
          <w:noProof/>
          <w:color w:val="0000FF"/>
          <w:szCs w:val="19"/>
          <w:lang w:val="el-GR"/>
        </w:rPr>
        <w:t xml:space="preserve"> </w:t>
      </w:r>
      <w:r w:rsidRPr="00C22215">
        <w:rPr>
          <w:noProof/>
          <w:color w:val="0000FF"/>
          <w:szCs w:val="19"/>
          <w:lang w:val="ru-RU"/>
        </w:rPr>
        <w:t>செய்தால்</w:t>
      </w:r>
      <w:r w:rsidRPr="00130167">
        <w:rPr>
          <w:noProof/>
          <w:color w:val="0000FF"/>
          <w:szCs w:val="19"/>
          <w:lang w:val="el-GR"/>
        </w:rPr>
        <w:t xml:space="preserve">, </w:t>
      </w:r>
      <w:r w:rsidRPr="00C22215">
        <w:rPr>
          <w:noProof/>
          <w:color w:val="0000FF"/>
          <w:szCs w:val="19"/>
          <w:lang w:val="ru-RU"/>
        </w:rPr>
        <w:t>நாம்</w:t>
      </w:r>
      <w:r w:rsidRPr="00130167">
        <w:rPr>
          <w:noProof/>
          <w:color w:val="0000FF"/>
          <w:szCs w:val="19"/>
          <w:lang w:val="el-GR"/>
        </w:rPr>
        <w:t xml:space="preserve"> </w:t>
      </w:r>
      <w:r w:rsidRPr="00C22215">
        <w:rPr>
          <w:noProof/>
          <w:color w:val="0000FF"/>
          <w:szCs w:val="19"/>
          <w:lang w:val="ru-RU"/>
        </w:rPr>
        <w:t>முதன்மையானதை</w:t>
      </w:r>
      <w:r w:rsidRPr="00130167">
        <w:rPr>
          <w:noProof/>
          <w:color w:val="0000FF"/>
          <w:szCs w:val="19"/>
          <w:lang w:val="el-GR"/>
        </w:rPr>
        <w:t xml:space="preserve"> </w:t>
      </w:r>
      <w:r w:rsidRPr="00C22215">
        <w:rPr>
          <w:noProof/>
          <w:color w:val="0000FF"/>
          <w:szCs w:val="19"/>
          <w:lang w:val="ru-RU"/>
        </w:rPr>
        <w:t>விடவும்</w:t>
      </w:r>
      <w:r w:rsidRPr="00130167">
        <w:rPr>
          <w:noProof/>
          <w:color w:val="0000FF"/>
          <w:szCs w:val="19"/>
          <w:lang w:val="el-GR"/>
        </w:rPr>
        <w:t xml:space="preserve"> </w:t>
      </w:r>
      <w:r w:rsidRPr="00C22215">
        <w:rPr>
          <w:noProof/>
          <w:color w:val="0000FF"/>
          <w:szCs w:val="19"/>
          <w:lang w:val="ru-RU"/>
        </w:rPr>
        <w:t>பழமையான</w:t>
      </w:r>
      <w:r w:rsidRPr="00130167">
        <w:rPr>
          <w:noProof/>
          <w:color w:val="0000FF"/>
          <w:szCs w:val="19"/>
          <w:lang w:val="el-GR"/>
        </w:rPr>
        <w:t xml:space="preserve"> </w:t>
      </w:r>
      <w:r w:rsidRPr="00C22215">
        <w:rPr>
          <w:noProof/>
          <w:color w:val="0000FF"/>
          <w:szCs w:val="19"/>
          <w:lang w:val="ru-RU"/>
        </w:rPr>
        <w:t>ஒன்றை</w:t>
      </w:r>
      <w:r w:rsidRPr="00130167">
        <w:rPr>
          <w:noProof/>
          <w:color w:val="0000FF"/>
          <w:szCs w:val="19"/>
          <w:lang w:val="el-GR"/>
        </w:rPr>
        <w:t xml:space="preserve"> </w:t>
      </w:r>
      <w:r w:rsidRPr="00C22215">
        <w:rPr>
          <w:noProof/>
          <w:color w:val="0000FF"/>
          <w:szCs w:val="19"/>
          <w:lang w:val="ru-RU"/>
        </w:rPr>
        <w:t>அறிமுகப்படுத்தி</w:t>
      </w:r>
      <w:r w:rsidRPr="00130167">
        <w:rPr>
          <w:noProof/>
          <w:color w:val="0000FF"/>
          <w:szCs w:val="19"/>
          <w:lang w:val="el-GR"/>
        </w:rPr>
        <w:t xml:space="preserve">, </w:t>
      </w:r>
      <w:r w:rsidRPr="00C22215">
        <w:rPr>
          <w:noProof/>
          <w:color w:val="0000FF"/>
          <w:szCs w:val="19"/>
          <w:lang w:val="ru-RU"/>
        </w:rPr>
        <w:t>அதன்</w:t>
      </w:r>
      <w:r w:rsidRPr="00130167">
        <w:rPr>
          <w:noProof/>
          <w:color w:val="0000FF"/>
          <w:szCs w:val="19"/>
          <w:lang w:val="el-GR"/>
        </w:rPr>
        <w:t xml:space="preserve"> </w:t>
      </w:r>
      <w:r w:rsidRPr="00C22215">
        <w:rPr>
          <w:noProof/>
          <w:color w:val="0000FF"/>
          <w:szCs w:val="19"/>
          <w:lang w:val="ru-RU"/>
        </w:rPr>
        <w:t>மூலம்</w:t>
      </w:r>
      <w:r w:rsidRPr="00130167">
        <w:rPr>
          <w:noProof/>
          <w:color w:val="0000FF"/>
          <w:szCs w:val="19"/>
          <w:lang w:val="el-GR"/>
        </w:rPr>
        <w:t xml:space="preserve"> </w:t>
      </w:r>
      <w:r w:rsidRPr="00C22215">
        <w:rPr>
          <w:noProof/>
          <w:color w:val="0000FF"/>
          <w:szCs w:val="19"/>
          <w:lang w:val="ru-RU"/>
        </w:rPr>
        <w:t>முதன்மையானதன்</w:t>
      </w:r>
      <w:r w:rsidRPr="00130167">
        <w:rPr>
          <w:noProof/>
          <w:color w:val="0000FF"/>
          <w:szCs w:val="19"/>
          <w:lang w:val="el-GR"/>
        </w:rPr>
        <w:t xml:space="preserve"> </w:t>
      </w:r>
      <w:r w:rsidRPr="00C22215">
        <w:rPr>
          <w:noProof/>
          <w:color w:val="0000FF"/>
          <w:szCs w:val="19"/>
          <w:lang w:val="ru-RU"/>
        </w:rPr>
        <w:t>இருப்பைத்</w:t>
      </w:r>
      <w:r w:rsidRPr="00130167">
        <w:rPr>
          <w:noProof/>
          <w:color w:val="0000FF"/>
          <w:szCs w:val="19"/>
          <w:lang w:val="el-GR"/>
        </w:rPr>
        <w:t xml:space="preserve"> </w:t>
      </w:r>
      <w:r w:rsidRPr="00C22215">
        <w:rPr>
          <w:noProof/>
          <w:color w:val="0000FF"/>
          <w:szCs w:val="19"/>
          <w:lang w:val="ru-RU"/>
        </w:rPr>
        <w:t>திரிப்போம்</w:t>
      </w:r>
      <w:r w:rsidRPr="00130167">
        <w:rPr>
          <w:noProof/>
          <w:color w:val="0000FF"/>
          <w:szCs w:val="19"/>
          <w:lang w:val="el-GR"/>
        </w:rPr>
        <w:t xml:space="preserve">), </w:t>
      </w:r>
      <w:r w:rsidRPr="00C22215">
        <w:rPr>
          <w:noProof/>
          <w:color w:val="0000FF"/>
          <w:szCs w:val="19"/>
          <w:lang w:val="ru-RU"/>
        </w:rPr>
        <w:t>அல்லது</w:t>
      </w:r>
      <w:r w:rsidRPr="00130167">
        <w:rPr>
          <w:noProof/>
          <w:color w:val="0000FF"/>
          <w:szCs w:val="19"/>
          <w:lang w:val="el-GR"/>
        </w:rPr>
        <w:t xml:space="preserve"> </w:t>
      </w:r>
      <w:r w:rsidRPr="00C22215">
        <w:rPr>
          <w:noProof/>
          <w:color w:val="0000FF"/>
          <w:szCs w:val="19"/>
          <w:lang w:val="ru-RU"/>
        </w:rPr>
        <w:t>மகனையும்</w:t>
      </w:r>
      <w:r w:rsidRPr="00130167">
        <w:rPr>
          <w:noProof/>
          <w:color w:val="0000FF"/>
          <w:szCs w:val="19"/>
          <w:lang w:val="el-GR"/>
        </w:rPr>
        <w:t xml:space="preserve"> </w:t>
      </w:r>
      <w:r w:rsidRPr="00C22215">
        <w:rPr>
          <w:noProof/>
          <w:color w:val="0000FF"/>
          <w:szCs w:val="19"/>
          <w:lang w:val="ru-RU"/>
        </w:rPr>
        <w:t>அல்லது</w:t>
      </w:r>
      <w:r w:rsidRPr="00130167">
        <w:rPr>
          <w:noProof/>
          <w:color w:val="0000FF"/>
          <w:szCs w:val="19"/>
          <w:lang w:val="el-GR"/>
        </w:rPr>
        <w:t xml:space="preserve"> </w:t>
      </w:r>
      <w:r w:rsidRPr="00C22215">
        <w:rPr>
          <w:noProof/>
          <w:color w:val="0000FF"/>
          <w:szCs w:val="19"/>
          <w:lang w:val="ru-RU"/>
        </w:rPr>
        <w:t>பரிசுத்த</w:t>
      </w:r>
      <w:r w:rsidRPr="00130167">
        <w:rPr>
          <w:noProof/>
          <w:color w:val="0000FF"/>
          <w:szCs w:val="19"/>
          <w:lang w:val="el-GR"/>
        </w:rPr>
        <w:t xml:space="preserve"> </w:t>
      </w:r>
      <w:r w:rsidRPr="00C22215">
        <w:rPr>
          <w:noProof/>
          <w:color w:val="0000FF"/>
          <w:szCs w:val="19"/>
          <w:lang w:val="ru-RU"/>
        </w:rPr>
        <w:t>ஆவியையும்</w:t>
      </w:r>
      <w:r w:rsidRPr="00130167">
        <w:rPr>
          <w:noProof/>
          <w:color w:val="0000FF"/>
          <w:szCs w:val="19"/>
          <w:lang w:val="el-GR"/>
        </w:rPr>
        <w:t xml:space="preserve"> </w:t>
      </w:r>
      <w:r w:rsidRPr="00C22215">
        <w:rPr>
          <w:noProof/>
          <w:color w:val="0000FF"/>
          <w:szCs w:val="19"/>
          <w:lang w:val="ru-RU"/>
        </w:rPr>
        <w:t>ஆரம்பமற்றவர்களாக</w:t>
      </w:r>
      <w:r w:rsidRPr="00130167">
        <w:rPr>
          <w:noProof/>
          <w:color w:val="0000FF"/>
          <w:szCs w:val="19"/>
          <w:lang w:val="el-GR"/>
        </w:rPr>
        <w:t xml:space="preserve"> </w:t>
      </w:r>
      <w:r w:rsidRPr="00C22215">
        <w:rPr>
          <w:noProof/>
          <w:color w:val="0000FF"/>
          <w:szCs w:val="19"/>
          <w:lang w:val="ru-RU"/>
        </w:rPr>
        <w:t>ஆக்கவும்</w:t>
      </w:r>
      <w:r w:rsidRPr="00130167">
        <w:rPr>
          <w:noProof/>
          <w:color w:val="0000FF"/>
          <w:szCs w:val="19"/>
          <w:lang w:val="el-GR"/>
        </w:rPr>
        <w:t xml:space="preserve"> </w:t>
      </w:r>
      <w:r w:rsidRPr="00C22215">
        <w:rPr>
          <w:noProof/>
          <w:color w:val="0000FF"/>
          <w:szCs w:val="19"/>
          <w:lang w:val="ru-RU"/>
        </w:rPr>
        <w:t>வேண்டாம்</w:t>
      </w:r>
      <w:r w:rsidRPr="00130167">
        <w:rPr>
          <w:noProof/>
          <w:color w:val="0000FF"/>
          <w:szCs w:val="19"/>
          <w:lang w:val="el-GR"/>
        </w:rPr>
        <w:t xml:space="preserve"> (</w:t>
      </w:r>
      <w:r w:rsidRPr="00C22215">
        <w:rPr>
          <w:noProof/>
          <w:color w:val="0000FF"/>
          <w:szCs w:val="19"/>
          <w:lang w:val="ru-RU"/>
        </w:rPr>
        <w:t>இல்லையெனில்</w:t>
      </w:r>
      <w:r w:rsidRPr="00130167">
        <w:rPr>
          <w:noProof/>
          <w:color w:val="0000FF"/>
          <w:szCs w:val="19"/>
          <w:lang w:val="el-GR"/>
        </w:rPr>
        <w:t xml:space="preserve">, </w:t>
      </w:r>
      <w:r w:rsidRPr="00C22215">
        <w:rPr>
          <w:noProof/>
          <w:color w:val="0000FF"/>
          <w:szCs w:val="19"/>
          <w:lang w:val="ru-RU"/>
        </w:rPr>
        <w:t>பிதாவிற்குரியதை</w:t>
      </w:r>
      <w:r w:rsidRPr="00130167">
        <w:rPr>
          <w:noProof/>
          <w:color w:val="0000FF"/>
          <w:szCs w:val="19"/>
          <w:lang w:val="el-GR"/>
        </w:rPr>
        <w:t xml:space="preserve"> </w:t>
      </w:r>
      <w:r w:rsidRPr="00C22215">
        <w:rPr>
          <w:noProof/>
          <w:color w:val="0000FF"/>
          <w:szCs w:val="19"/>
          <w:lang w:val="ru-RU"/>
        </w:rPr>
        <w:t>அவரிடமிருந்து</w:t>
      </w:r>
      <w:r w:rsidRPr="00130167">
        <w:rPr>
          <w:noProof/>
          <w:color w:val="0000FF"/>
          <w:szCs w:val="19"/>
          <w:lang w:val="el-GR"/>
        </w:rPr>
        <w:t xml:space="preserve"> </w:t>
      </w:r>
      <w:r w:rsidRPr="00C22215">
        <w:rPr>
          <w:noProof/>
          <w:color w:val="0000FF"/>
          <w:szCs w:val="19"/>
          <w:lang w:val="ru-RU"/>
        </w:rPr>
        <w:t>பறித்துவிடுவோம்</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அவர்கள்</w:t>
      </w:r>
      <w:r w:rsidRPr="00130167">
        <w:rPr>
          <w:noProof/>
          <w:color w:val="0000FF"/>
          <w:szCs w:val="19"/>
          <w:lang w:val="el-GR"/>
        </w:rPr>
        <w:t xml:space="preserve"> </w:t>
      </w:r>
      <w:r w:rsidRPr="00C22215">
        <w:rPr>
          <w:noProof/>
          <w:color w:val="0000FF"/>
          <w:szCs w:val="19"/>
          <w:lang w:val="ru-RU"/>
        </w:rPr>
        <w:t>தொடக்கமற்றவர்கள்</w:t>
      </w:r>
      <w:r w:rsidRPr="00130167">
        <w:rPr>
          <w:noProof/>
          <w:color w:val="0000FF"/>
          <w:szCs w:val="19"/>
          <w:lang w:val="el-GR"/>
        </w:rPr>
        <w:t xml:space="preserve"> </w:t>
      </w:r>
      <w:r w:rsidRPr="00C22215">
        <w:rPr>
          <w:noProof/>
          <w:color w:val="0000FF"/>
          <w:szCs w:val="19"/>
          <w:lang w:val="ru-RU"/>
        </w:rPr>
        <w:t>அல்ல</w:t>
      </w:r>
      <w:r w:rsidRPr="00130167">
        <w:rPr>
          <w:noProof/>
          <w:color w:val="0000FF"/>
          <w:szCs w:val="19"/>
          <w:lang w:val="el-GR"/>
        </w:rPr>
        <w:t xml:space="preserve">, </w:t>
      </w:r>
      <w:r w:rsidRPr="00C22215">
        <w:rPr>
          <w:noProof/>
          <w:color w:val="0000FF"/>
          <w:szCs w:val="19"/>
          <w:lang w:val="ru-RU"/>
        </w:rPr>
        <w:t>ஆனாலும்</w:t>
      </w:r>
      <w:r w:rsidRPr="00130167">
        <w:rPr>
          <w:noProof/>
          <w:color w:val="0000FF"/>
          <w:szCs w:val="19"/>
          <w:lang w:val="el-GR"/>
        </w:rPr>
        <w:t xml:space="preserve">, </w:t>
      </w:r>
      <w:r w:rsidRPr="00C22215">
        <w:rPr>
          <w:noProof/>
          <w:color w:val="0000FF"/>
          <w:szCs w:val="19"/>
          <w:lang w:val="ru-RU"/>
        </w:rPr>
        <w:t>ஒரு</w:t>
      </w:r>
      <w:r w:rsidRPr="00130167">
        <w:rPr>
          <w:noProof/>
          <w:color w:val="0000FF"/>
          <w:szCs w:val="19"/>
          <w:lang w:val="el-GR"/>
        </w:rPr>
        <w:t xml:space="preserve"> </w:t>
      </w:r>
      <w:r w:rsidRPr="00C22215">
        <w:rPr>
          <w:noProof/>
          <w:color w:val="0000FF"/>
          <w:szCs w:val="19"/>
          <w:lang w:val="ru-RU"/>
        </w:rPr>
        <w:t>குறிப்பிட்ட</w:t>
      </w:r>
      <w:r w:rsidRPr="00130167">
        <w:rPr>
          <w:noProof/>
          <w:color w:val="0000FF"/>
          <w:szCs w:val="19"/>
          <w:lang w:val="el-GR"/>
        </w:rPr>
        <w:t xml:space="preserve"> </w:t>
      </w:r>
      <w:r w:rsidRPr="00C22215">
        <w:rPr>
          <w:noProof/>
          <w:color w:val="0000FF"/>
          <w:szCs w:val="19"/>
          <w:lang w:val="ru-RU"/>
        </w:rPr>
        <w:t>விதத்தில்</w:t>
      </w:r>
      <w:r w:rsidRPr="00130167">
        <w:rPr>
          <w:noProof/>
          <w:color w:val="0000FF"/>
          <w:szCs w:val="19"/>
          <w:lang w:val="el-GR"/>
        </w:rPr>
        <w:t xml:space="preserve"> (</w:t>
      </w:r>
      <w:r w:rsidRPr="00C22215">
        <w:rPr>
          <w:noProof/>
          <w:color w:val="0000FF"/>
          <w:szCs w:val="19"/>
          <w:lang w:val="ru-RU"/>
        </w:rPr>
        <w:t>அதுவே</w:t>
      </w:r>
      <w:r w:rsidRPr="00130167">
        <w:rPr>
          <w:noProof/>
          <w:color w:val="0000FF"/>
          <w:szCs w:val="19"/>
          <w:lang w:val="el-GR"/>
        </w:rPr>
        <w:t xml:space="preserve"> </w:t>
      </w:r>
      <w:r w:rsidRPr="00C22215">
        <w:rPr>
          <w:noProof/>
          <w:color w:val="0000FF"/>
          <w:szCs w:val="19"/>
          <w:lang w:val="ru-RU"/>
        </w:rPr>
        <w:t>சிக்கல்</w:t>
      </w:r>
      <w:r w:rsidRPr="00130167">
        <w:rPr>
          <w:noProof/>
          <w:color w:val="0000FF"/>
          <w:szCs w:val="19"/>
          <w:lang w:val="el-GR"/>
        </w:rPr>
        <w:t xml:space="preserve">), </w:t>
      </w:r>
      <w:r w:rsidRPr="00C22215">
        <w:rPr>
          <w:noProof/>
          <w:color w:val="0000FF"/>
          <w:szCs w:val="19"/>
          <w:lang w:val="ru-RU"/>
        </w:rPr>
        <w:t>அவர்கள்</w:t>
      </w:r>
      <w:r w:rsidRPr="00130167">
        <w:rPr>
          <w:noProof/>
          <w:color w:val="0000FF"/>
          <w:szCs w:val="19"/>
          <w:lang w:val="el-GR"/>
        </w:rPr>
        <w:t xml:space="preserve"> </w:t>
      </w:r>
      <w:r w:rsidRPr="00C22215">
        <w:rPr>
          <w:noProof/>
          <w:color w:val="0000FF"/>
          <w:szCs w:val="19"/>
          <w:lang w:val="ru-RU"/>
        </w:rPr>
        <w:t>தொடக்கமற்றவர்கள்</w:t>
      </w:r>
      <w:r w:rsidRPr="00130167">
        <w:rPr>
          <w:noProof/>
          <w:color w:val="0000FF"/>
          <w:szCs w:val="19"/>
          <w:lang w:val="el-GR"/>
        </w:rPr>
        <w:t xml:space="preserve">. </w:t>
      </w:r>
      <w:r w:rsidRPr="00C22215">
        <w:rPr>
          <w:noProof/>
          <w:color w:val="0000FF"/>
          <w:szCs w:val="19"/>
          <w:lang w:val="ru-RU"/>
        </w:rPr>
        <w:t>காரணத்தைப்</w:t>
      </w:r>
      <w:r w:rsidRPr="00130167">
        <w:rPr>
          <w:noProof/>
          <w:color w:val="0000FF"/>
          <w:szCs w:val="19"/>
          <w:lang w:val="el-GR"/>
        </w:rPr>
        <w:t xml:space="preserve"> </w:t>
      </w:r>
      <w:r w:rsidRPr="00C22215">
        <w:rPr>
          <w:noProof/>
          <w:color w:val="0000FF"/>
          <w:szCs w:val="19"/>
          <w:lang w:val="ru-RU"/>
        </w:rPr>
        <w:t>பொறுத்தவரை</w:t>
      </w:r>
      <w:r w:rsidRPr="00130167">
        <w:rPr>
          <w:noProof/>
          <w:color w:val="0000FF"/>
          <w:szCs w:val="19"/>
          <w:lang w:val="el-GR"/>
        </w:rPr>
        <w:t xml:space="preserve"> </w:t>
      </w:r>
      <w:r w:rsidRPr="00C22215">
        <w:rPr>
          <w:noProof/>
          <w:color w:val="0000FF"/>
          <w:szCs w:val="19"/>
          <w:lang w:val="ru-RU"/>
        </w:rPr>
        <w:t>அவர்கள்</w:t>
      </w:r>
      <w:r w:rsidRPr="00130167">
        <w:rPr>
          <w:noProof/>
          <w:color w:val="0000FF"/>
          <w:szCs w:val="19"/>
          <w:lang w:val="el-GR"/>
        </w:rPr>
        <w:t xml:space="preserve"> </w:t>
      </w:r>
      <w:r w:rsidRPr="00C22215">
        <w:rPr>
          <w:noProof/>
          <w:color w:val="0000FF"/>
          <w:szCs w:val="19"/>
          <w:lang w:val="ru-RU"/>
        </w:rPr>
        <w:t>ஆரம்பமற்றவர்கள்</w:t>
      </w:r>
      <w:r w:rsidRPr="00130167">
        <w:rPr>
          <w:noProof/>
          <w:color w:val="0000FF"/>
          <w:szCs w:val="19"/>
          <w:lang w:val="el-GR"/>
        </w:rPr>
        <w:t xml:space="preserve"> </w:t>
      </w:r>
      <w:r w:rsidRPr="00C22215">
        <w:rPr>
          <w:noProof/>
          <w:color w:val="0000FF"/>
          <w:szCs w:val="19"/>
          <w:lang w:val="ru-RU"/>
        </w:rPr>
        <w:t>அல்ல</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சூரியனிலிருந்து</w:t>
      </w:r>
      <w:r w:rsidRPr="00130167">
        <w:rPr>
          <w:noProof/>
          <w:color w:val="0000FF"/>
          <w:szCs w:val="19"/>
          <w:lang w:val="el-GR"/>
        </w:rPr>
        <w:t xml:space="preserve"> </w:t>
      </w:r>
      <w:r w:rsidRPr="00C22215">
        <w:rPr>
          <w:noProof/>
          <w:color w:val="0000FF"/>
          <w:szCs w:val="19"/>
          <w:lang w:val="ru-RU"/>
        </w:rPr>
        <w:t>ஒளி</w:t>
      </w:r>
      <w:r w:rsidRPr="00130167">
        <w:rPr>
          <w:noProof/>
          <w:color w:val="0000FF"/>
          <w:szCs w:val="19"/>
          <w:lang w:val="el-GR"/>
        </w:rPr>
        <w:t xml:space="preserve"> </w:t>
      </w:r>
      <w:r w:rsidRPr="00C22215">
        <w:rPr>
          <w:noProof/>
          <w:color w:val="0000FF"/>
          <w:szCs w:val="19"/>
          <w:lang w:val="ru-RU"/>
        </w:rPr>
        <w:t>வருவது</w:t>
      </w:r>
      <w:r w:rsidRPr="00130167">
        <w:rPr>
          <w:noProof/>
          <w:color w:val="0000FF"/>
          <w:szCs w:val="19"/>
          <w:lang w:val="el-GR"/>
        </w:rPr>
        <w:t xml:space="preserve"> </w:t>
      </w:r>
      <w:r w:rsidRPr="00C22215">
        <w:rPr>
          <w:noProof/>
          <w:color w:val="0000FF"/>
          <w:szCs w:val="19"/>
          <w:lang w:val="ru-RU"/>
        </w:rPr>
        <w:t>போல</w:t>
      </w:r>
      <w:r w:rsidRPr="00130167">
        <w:rPr>
          <w:noProof/>
          <w:color w:val="0000FF"/>
          <w:szCs w:val="19"/>
          <w:lang w:val="el-GR"/>
        </w:rPr>
        <w:t xml:space="preserve">, </w:t>
      </w:r>
      <w:r w:rsidRPr="00C22215">
        <w:rPr>
          <w:noProof/>
          <w:color w:val="0000FF"/>
          <w:szCs w:val="19"/>
          <w:lang w:val="ru-RU"/>
        </w:rPr>
        <w:t>அவர்களும்</w:t>
      </w:r>
      <w:r w:rsidRPr="00130167">
        <w:rPr>
          <w:noProof/>
          <w:color w:val="0000FF"/>
          <w:szCs w:val="19"/>
          <w:lang w:val="el-GR"/>
        </w:rPr>
        <w:t xml:space="preserve"> </w:t>
      </w:r>
      <w:r w:rsidRPr="00C22215">
        <w:rPr>
          <w:noProof/>
          <w:color w:val="0000FF"/>
          <w:szCs w:val="19"/>
          <w:lang w:val="ru-RU"/>
        </w:rPr>
        <w:t>கடவுளிடமிருந்து</w:t>
      </w:r>
      <w:r w:rsidRPr="00130167">
        <w:rPr>
          <w:noProof/>
          <w:color w:val="0000FF"/>
          <w:szCs w:val="19"/>
          <w:lang w:val="el-GR"/>
        </w:rPr>
        <w:t xml:space="preserve"> </w:t>
      </w:r>
      <w:r w:rsidRPr="00C22215">
        <w:rPr>
          <w:noProof/>
          <w:color w:val="0000FF"/>
          <w:szCs w:val="19"/>
          <w:lang w:val="ru-RU"/>
        </w:rPr>
        <w:t>வருகிறார்கள்</w:t>
      </w:r>
      <w:r w:rsidRPr="00130167">
        <w:rPr>
          <w:noProof/>
          <w:color w:val="0000FF"/>
          <w:szCs w:val="19"/>
          <w:lang w:val="el-GR"/>
        </w:rPr>
        <w:t xml:space="preserve">, </w:t>
      </w:r>
      <w:r w:rsidRPr="00C22215">
        <w:rPr>
          <w:noProof/>
          <w:color w:val="0000FF"/>
          <w:szCs w:val="19"/>
          <w:lang w:val="ru-RU"/>
        </w:rPr>
        <w:t>ஆனால்</w:t>
      </w:r>
      <w:r w:rsidRPr="00130167">
        <w:rPr>
          <w:noProof/>
          <w:color w:val="0000FF"/>
          <w:szCs w:val="19"/>
          <w:lang w:val="el-GR"/>
        </w:rPr>
        <w:t xml:space="preserve"> </w:t>
      </w:r>
      <w:r w:rsidRPr="00C22215">
        <w:rPr>
          <w:noProof/>
          <w:color w:val="0000FF"/>
          <w:szCs w:val="19"/>
          <w:lang w:val="ru-RU"/>
        </w:rPr>
        <w:t>அவருக்குப்</w:t>
      </w:r>
      <w:r w:rsidRPr="00130167">
        <w:rPr>
          <w:noProof/>
          <w:color w:val="0000FF"/>
          <w:szCs w:val="19"/>
          <w:lang w:val="el-GR"/>
        </w:rPr>
        <w:t xml:space="preserve"> </w:t>
      </w:r>
      <w:r w:rsidRPr="00C22215">
        <w:rPr>
          <w:noProof/>
          <w:color w:val="0000FF"/>
          <w:szCs w:val="19"/>
          <w:lang w:val="ru-RU"/>
        </w:rPr>
        <w:t>பிறகு</w:t>
      </w:r>
      <w:r w:rsidRPr="00130167">
        <w:rPr>
          <w:noProof/>
          <w:color w:val="0000FF"/>
          <w:szCs w:val="19"/>
          <w:lang w:val="el-GR"/>
        </w:rPr>
        <w:t xml:space="preserve"> </w:t>
      </w:r>
      <w:r w:rsidRPr="00C22215">
        <w:rPr>
          <w:noProof/>
          <w:color w:val="0000FF"/>
          <w:szCs w:val="19"/>
          <w:lang w:val="ru-RU"/>
        </w:rPr>
        <w:t>அல்ல</w:t>
      </w:r>
      <w:r w:rsidRPr="00130167">
        <w:rPr>
          <w:noProof/>
          <w:color w:val="0000FF"/>
          <w:szCs w:val="19"/>
          <w:lang w:val="el-GR"/>
        </w:rPr>
        <w:t xml:space="preserve">. </w:t>
      </w:r>
      <w:r w:rsidRPr="00C22215">
        <w:rPr>
          <w:noProof/>
          <w:color w:val="0000FF"/>
          <w:szCs w:val="19"/>
          <w:lang w:val="ru-RU"/>
        </w:rPr>
        <w:t>ஆனால்</w:t>
      </w:r>
      <w:r w:rsidRPr="00130167">
        <w:rPr>
          <w:noProof/>
          <w:color w:val="0000FF"/>
          <w:szCs w:val="19"/>
          <w:lang w:val="el-GR"/>
        </w:rPr>
        <w:t xml:space="preserve"> </w:t>
      </w:r>
      <w:r w:rsidRPr="00C22215">
        <w:rPr>
          <w:noProof/>
          <w:color w:val="0000FF"/>
          <w:szCs w:val="19"/>
          <w:lang w:val="ru-RU"/>
        </w:rPr>
        <w:t>காலத்தைப்</w:t>
      </w:r>
      <w:r w:rsidRPr="00130167">
        <w:rPr>
          <w:noProof/>
          <w:color w:val="0000FF"/>
          <w:szCs w:val="19"/>
          <w:lang w:val="el-GR"/>
        </w:rPr>
        <w:t xml:space="preserve"> </w:t>
      </w:r>
      <w:r w:rsidRPr="00C22215">
        <w:rPr>
          <w:noProof/>
          <w:color w:val="0000FF"/>
          <w:szCs w:val="19"/>
          <w:lang w:val="ru-RU"/>
        </w:rPr>
        <w:t>பொறுத்தவரை</w:t>
      </w:r>
      <w:r w:rsidRPr="00130167">
        <w:rPr>
          <w:noProof/>
          <w:color w:val="0000FF"/>
          <w:szCs w:val="19"/>
          <w:lang w:val="el-GR"/>
        </w:rPr>
        <w:t xml:space="preserve"> </w:t>
      </w:r>
      <w:r w:rsidRPr="00C22215">
        <w:rPr>
          <w:noProof/>
          <w:color w:val="0000FF"/>
          <w:szCs w:val="19"/>
          <w:lang w:val="ru-RU"/>
        </w:rPr>
        <w:t>அவர்கள்</w:t>
      </w:r>
      <w:r w:rsidRPr="00130167">
        <w:rPr>
          <w:noProof/>
          <w:color w:val="0000FF"/>
          <w:szCs w:val="19"/>
          <w:lang w:val="el-GR"/>
        </w:rPr>
        <w:t xml:space="preserve"> </w:t>
      </w:r>
      <w:r w:rsidRPr="00C22215">
        <w:rPr>
          <w:noProof/>
          <w:color w:val="0000FF"/>
          <w:szCs w:val="19"/>
          <w:lang w:val="ru-RU"/>
        </w:rPr>
        <w:t>ஆரம்பமற்றவர்கள்</w:t>
      </w:r>
      <w:r w:rsidRPr="00130167">
        <w:rPr>
          <w:noProof/>
          <w:color w:val="0000FF"/>
          <w:szCs w:val="19"/>
          <w:lang w:val="el-GR"/>
        </w:rPr>
        <w:t>" (</w:t>
      </w:r>
      <w:r w:rsidRPr="00C22215">
        <w:rPr>
          <w:noProof/>
          <w:color w:val="0000FF"/>
          <w:szCs w:val="19"/>
          <w:lang w:val="ru-RU"/>
        </w:rPr>
        <w:t>ஹோமிலி</w:t>
      </w:r>
      <w:r w:rsidRPr="00130167">
        <w:rPr>
          <w:noProof/>
          <w:color w:val="0000FF"/>
          <w:szCs w:val="19"/>
          <w:lang w:val="el-GR"/>
        </w:rPr>
        <w:t xml:space="preserve"> 25, </w:t>
      </w:r>
      <w:r w:rsidRPr="00C22215">
        <w:rPr>
          <w:noProof/>
          <w:color w:val="0000FF"/>
          <w:szCs w:val="19"/>
          <w:lang w:val="ru-RU"/>
        </w:rPr>
        <w:t>ஹீரோனின்</w:t>
      </w:r>
      <w:r w:rsidRPr="00130167">
        <w:rPr>
          <w:noProof/>
          <w:color w:val="0000FF"/>
          <w:szCs w:val="19"/>
          <w:lang w:val="el-GR"/>
        </w:rPr>
        <w:t xml:space="preserve"> </w:t>
      </w:r>
      <w:r w:rsidRPr="00C22215">
        <w:rPr>
          <w:noProof/>
          <w:color w:val="0000FF"/>
          <w:szCs w:val="19"/>
          <w:lang w:val="ru-RU"/>
        </w:rPr>
        <w:t>புகழ்ச்சி</w:t>
      </w:r>
      <w:r w:rsidRPr="00130167">
        <w:rPr>
          <w:noProof/>
          <w:color w:val="0000FF"/>
          <w:szCs w:val="19"/>
          <w:lang w:val="el-GR"/>
        </w:rPr>
        <w:t>, *</w:t>
      </w:r>
      <w:r w:rsidRPr="00C22215">
        <w:rPr>
          <w:noProof/>
          <w:color w:val="0000FF"/>
          <w:szCs w:val="19"/>
          <w:lang w:val="ru-RU"/>
        </w:rPr>
        <w:t>புனித</w:t>
      </w:r>
      <w:r w:rsidRPr="00130167">
        <w:rPr>
          <w:noProof/>
          <w:color w:val="0000FF"/>
          <w:szCs w:val="19"/>
          <w:lang w:val="el-GR"/>
        </w:rPr>
        <w:t xml:space="preserve"> </w:t>
      </w:r>
      <w:r w:rsidRPr="00C22215">
        <w:rPr>
          <w:noProof/>
          <w:color w:val="0000FF"/>
          <w:szCs w:val="19"/>
          <w:lang w:val="ru-RU"/>
        </w:rPr>
        <w:t>தந்தையர்களின்</w:t>
      </w:r>
      <w:r w:rsidRPr="00130167">
        <w:rPr>
          <w:noProof/>
          <w:color w:val="0000FF"/>
          <w:szCs w:val="19"/>
          <w:lang w:val="el-GR"/>
        </w:rPr>
        <w:t xml:space="preserve"> </w:t>
      </w:r>
      <w:r w:rsidRPr="00C22215">
        <w:rPr>
          <w:noProof/>
          <w:color w:val="0000FF"/>
          <w:szCs w:val="19"/>
          <w:lang w:val="ru-RU"/>
        </w:rPr>
        <w:t>படைப்புகள்</w:t>
      </w:r>
      <w:r w:rsidRPr="00130167">
        <w:rPr>
          <w:noProof/>
          <w:color w:val="0000FF"/>
          <w:szCs w:val="19"/>
          <w:lang w:val="el-GR"/>
        </w:rPr>
        <w:t xml:space="preserve">*, </w:t>
      </w:r>
      <w:r>
        <w:rPr>
          <w:noProof/>
          <w:color w:val="0000FF"/>
          <w:szCs w:val="19"/>
        </w:rPr>
        <w:t>II</w:t>
      </w:r>
      <w:r w:rsidRPr="00130167">
        <w:rPr>
          <w:noProof/>
          <w:color w:val="0000FF"/>
          <w:szCs w:val="19"/>
          <w:lang w:val="el-GR"/>
        </w:rPr>
        <w:t xml:space="preserve">, </w:t>
      </w:r>
      <w:r w:rsidRPr="00C22215">
        <w:rPr>
          <w:noProof/>
          <w:color w:val="0000FF"/>
          <w:szCs w:val="19"/>
          <w:lang w:val="ru-RU"/>
        </w:rPr>
        <w:t>ப</w:t>
      </w:r>
      <w:r w:rsidRPr="00130167">
        <w:rPr>
          <w:noProof/>
          <w:color w:val="0000FF"/>
          <w:szCs w:val="19"/>
          <w:lang w:val="el-GR"/>
        </w:rPr>
        <w:t>. 286).</w:t>
      </w:r>
    </w:p>
  </w:footnote>
  <w:footnote w:id="864">
    <w:p w14:paraId="5FD27BE7"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sidRPr="00130167">
        <w:rPr>
          <w:noProof/>
          <w:color w:val="0000FF"/>
          <w:szCs w:val="19"/>
          <w:lang w:val="el-GR"/>
        </w:rPr>
        <w:t xml:space="preserve">... </w:t>
      </w:r>
      <w:r>
        <w:rPr>
          <w:noProof/>
          <w:color w:val="0000FF"/>
          <w:szCs w:val="19"/>
          <w:lang w:val="el-GR"/>
        </w:rPr>
        <w:t>'பிதா</w:t>
      </w:r>
      <w:r w:rsidRPr="00130167">
        <w:rPr>
          <w:noProof/>
          <w:color w:val="0000FF"/>
          <w:szCs w:val="19"/>
          <w:lang w:val="el-GR"/>
        </w:rPr>
        <w:t xml:space="preserve">, </w:t>
      </w:r>
      <w:r>
        <w:rPr>
          <w:noProof/>
          <w:color w:val="0000FF"/>
          <w:szCs w:val="19"/>
          <w:lang w:val="el-GR"/>
        </w:rPr>
        <w:t xml:space="preserve">எவரிடமிருந்து மற்றும் எவருக்குப் பின்வருவன பண்புக்கூறப்படுகின்றன' </w:t>
      </w:r>
      <w:r w:rsidRPr="00130167">
        <w:rPr>
          <w:noProof/>
          <w:color w:val="0000FF"/>
          <w:szCs w:val="19"/>
          <w:lang w:val="el-GR"/>
        </w:rPr>
        <w:t>(</w:t>
      </w:r>
      <w:r w:rsidRPr="00C22215">
        <w:rPr>
          <w:noProof/>
          <w:color w:val="0000FF"/>
          <w:szCs w:val="19"/>
          <w:lang w:val="ru-RU"/>
        </w:rPr>
        <w:t>இரண்டாம்</w:t>
      </w:r>
      <w:r w:rsidRPr="00130167">
        <w:rPr>
          <w:noProof/>
          <w:color w:val="0000FF"/>
          <w:szCs w:val="19"/>
          <w:lang w:val="el-GR"/>
        </w:rPr>
        <w:t xml:space="preserve"> </w:t>
      </w:r>
      <w:r w:rsidRPr="00C22215">
        <w:rPr>
          <w:noProof/>
          <w:color w:val="0000FF"/>
          <w:szCs w:val="19"/>
          <w:lang w:val="ru-RU"/>
        </w:rPr>
        <w:t>உலகளாவிய</w:t>
      </w:r>
      <w:r w:rsidRPr="00130167">
        <w:rPr>
          <w:noProof/>
          <w:color w:val="0000FF"/>
          <w:szCs w:val="19"/>
          <w:lang w:val="el-GR"/>
        </w:rPr>
        <w:t xml:space="preserve"> </w:t>
      </w:r>
      <w:r w:rsidRPr="00C22215">
        <w:rPr>
          <w:noProof/>
          <w:color w:val="0000FF"/>
          <w:szCs w:val="19"/>
          <w:lang w:val="ru-RU"/>
        </w:rPr>
        <w:t>திருத்தந்தையர்</w:t>
      </w:r>
      <w:r w:rsidRPr="00130167">
        <w:rPr>
          <w:noProof/>
          <w:color w:val="0000FF"/>
          <w:szCs w:val="19"/>
          <w:lang w:val="el-GR"/>
        </w:rPr>
        <w:t xml:space="preserve"> </w:t>
      </w:r>
      <w:r w:rsidRPr="00C22215">
        <w:rPr>
          <w:noProof/>
          <w:color w:val="0000FF"/>
          <w:szCs w:val="19"/>
          <w:lang w:val="ru-RU"/>
        </w:rPr>
        <w:t>மாநாட்டில்</w:t>
      </w:r>
      <w:r w:rsidRPr="00130167">
        <w:rPr>
          <w:noProof/>
          <w:color w:val="0000FF"/>
          <w:szCs w:val="19"/>
          <w:lang w:val="el-GR"/>
        </w:rPr>
        <w:t xml:space="preserve"> </w:t>
      </w:r>
      <w:r w:rsidRPr="00C22215">
        <w:rPr>
          <w:noProof/>
          <w:color w:val="0000FF"/>
          <w:szCs w:val="19"/>
          <w:lang w:val="ru-RU"/>
        </w:rPr>
        <w:t>கூடியிருந்த</w:t>
      </w:r>
      <w:r w:rsidRPr="00130167">
        <w:rPr>
          <w:noProof/>
          <w:color w:val="0000FF"/>
          <w:szCs w:val="19"/>
          <w:lang w:val="el-GR"/>
        </w:rPr>
        <w:t xml:space="preserve"> </w:t>
      </w:r>
      <w:r w:rsidRPr="00C22215">
        <w:rPr>
          <w:noProof/>
          <w:color w:val="0000FF"/>
          <w:szCs w:val="19"/>
          <w:lang w:val="ru-RU"/>
        </w:rPr>
        <w:t>ஆயர்களுக்கு</w:t>
      </w:r>
      <w:r w:rsidRPr="00130167">
        <w:rPr>
          <w:noProof/>
          <w:color w:val="0000FF"/>
          <w:szCs w:val="19"/>
          <w:lang w:val="el-GR"/>
        </w:rPr>
        <w:t xml:space="preserve"> </w:t>
      </w:r>
      <w:r w:rsidRPr="00C22215">
        <w:rPr>
          <w:noProof/>
          <w:color w:val="0000FF"/>
          <w:szCs w:val="19"/>
          <w:lang w:val="ru-RU"/>
        </w:rPr>
        <w:t>உரை</w:t>
      </w:r>
      <w:r w:rsidRPr="00130167">
        <w:rPr>
          <w:noProof/>
          <w:color w:val="0000FF"/>
          <w:szCs w:val="19"/>
          <w:lang w:val="el-GR"/>
        </w:rPr>
        <w:t>, *</w:t>
      </w:r>
      <w:r w:rsidRPr="00C22215">
        <w:rPr>
          <w:noProof/>
          <w:color w:val="0000FF"/>
          <w:szCs w:val="19"/>
          <w:lang w:val="ru-RU"/>
        </w:rPr>
        <w:t>புனிதத்</w:t>
      </w:r>
      <w:r w:rsidRPr="00130167">
        <w:rPr>
          <w:noProof/>
          <w:color w:val="0000FF"/>
          <w:szCs w:val="19"/>
          <w:lang w:val="el-GR"/>
        </w:rPr>
        <w:t xml:space="preserve"> </w:t>
      </w:r>
      <w:r w:rsidRPr="00C22215">
        <w:rPr>
          <w:noProof/>
          <w:color w:val="0000FF"/>
          <w:szCs w:val="19"/>
          <w:lang w:val="ru-RU"/>
        </w:rPr>
        <w:t>தந்தையர்களின்</w:t>
      </w:r>
      <w:r w:rsidRPr="00130167">
        <w:rPr>
          <w:noProof/>
          <w:color w:val="0000FF"/>
          <w:szCs w:val="19"/>
          <w:lang w:val="el-GR"/>
        </w:rPr>
        <w:t xml:space="preserve"> </w:t>
      </w:r>
      <w:r w:rsidRPr="00C22215">
        <w:rPr>
          <w:noProof/>
          <w:color w:val="0000FF"/>
          <w:szCs w:val="19"/>
          <w:lang w:val="ru-RU"/>
        </w:rPr>
        <w:t>படைப்புகள்</w:t>
      </w:r>
      <w:r w:rsidRPr="00130167">
        <w:rPr>
          <w:noProof/>
          <w:color w:val="0000FF"/>
          <w:szCs w:val="19"/>
          <w:lang w:val="el-GR"/>
        </w:rPr>
        <w:t xml:space="preserve">*, </w:t>
      </w:r>
      <w:r>
        <w:rPr>
          <w:noProof/>
          <w:color w:val="0000FF"/>
          <w:szCs w:val="19"/>
        </w:rPr>
        <w:t>IV</w:t>
      </w:r>
      <w:r w:rsidRPr="00130167">
        <w:rPr>
          <w:noProof/>
          <w:color w:val="0000FF"/>
          <w:szCs w:val="19"/>
          <w:lang w:val="el-GR"/>
        </w:rPr>
        <w:t xml:space="preserve">, </w:t>
      </w:r>
      <w:r w:rsidRPr="00C22215">
        <w:rPr>
          <w:noProof/>
          <w:color w:val="0000FF"/>
          <w:szCs w:val="19"/>
          <w:lang w:val="ru-RU"/>
        </w:rPr>
        <w:t>ப</w:t>
      </w:r>
      <w:r w:rsidRPr="00130167">
        <w:rPr>
          <w:noProof/>
          <w:color w:val="0000FF"/>
          <w:szCs w:val="19"/>
          <w:lang w:val="el-GR"/>
        </w:rPr>
        <w:t xml:space="preserve">. 38). </w:t>
      </w:r>
      <w:r>
        <w:rPr>
          <w:noProof/>
          <w:color w:val="0000FF"/>
          <w:szCs w:val="19"/>
        </w:rPr>
        <w:t>II</w:t>
      </w:r>
      <w:r w:rsidRPr="00130167">
        <w:rPr>
          <w:noProof/>
          <w:color w:val="0000FF"/>
          <w:szCs w:val="19"/>
          <w:lang w:val="el-GR"/>
        </w:rPr>
        <w:t xml:space="preserve">, </w:t>
      </w:r>
      <w:r w:rsidRPr="00C22215">
        <w:rPr>
          <w:noProof/>
          <w:color w:val="0000FF"/>
          <w:szCs w:val="19"/>
          <w:lang w:val="ru-RU"/>
        </w:rPr>
        <w:t>ப</w:t>
      </w:r>
      <w:r w:rsidRPr="00130167">
        <w:rPr>
          <w:noProof/>
          <w:color w:val="0000FF"/>
          <w:szCs w:val="19"/>
          <w:lang w:val="el-GR"/>
        </w:rPr>
        <w:t>. 168-</w:t>
      </w:r>
      <w:r w:rsidRPr="00C22215">
        <w:rPr>
          <w:noProof/>
          <w:color w:val="0000FF"/>
          <w:szCs w:val="19"/>
          <w:lang w:val="ru-RU"/>
        </w:rPr>
        <w:t>ஐப்</w:t>
      </w:r>
      <w:r w:rsidRPr="00130167">
        <w:rPr>
          <w:noProof/>
          <w:color w:val="0000FF"/>
          <w:szCs w:val="19"/>
          <w:lang w:val="el-GR"/>
        </w:rPr>
        <w:t xml:space="preserve"> </w:t>
      </w:r>
      <w:r w:rsidRPr="00C22215">
        <w:rPr>
          <w:noProof/>
          <w:color w:val="0000FF"/>
          <w:szCs w:val="19"/>
          <w:lang w:val="ru-RU"/>
        </w:rPr>
        <w:t>பார்க்கவும்</w:t>
      </w:r>
      <w:r w:rsidRPr="00130167">
        <w:rPr>
          <w:noProof/>
          <w:color w:val="0000FF"/>
          <w:szCs w:val="19"/>
          <w:lang w:val="el-GR"/>
        </w:rPr>
        <w:t>: '</w:t>
      </w:r>
      <w:r w:rsidRPr="00C22215">
        <w:rPr>
          <w:noProof/>
          <w:color w:val="0000FF"/>
          <w:szCs w:val="19"/>
          <w:lang w:val="ru-RU"/>
        </w:rPr>
        <w:t>பிதாவின்</w:t>
      </w:r>
      <w:r w:rsidRPr="00130167">
        <w:rPr>
          <w:noProof/>
          <w:color w:val="0000FF"/>
          <w:szCs w:val="19"/>
          <w:lang w:val="el-GR"/>
        </w:rPr>
        <w:t xml:space="preserve"> </w:t>
      </w:r>
      <w:r w:rsidRPr="00C22215">
        <w:rPr>
          <w:noProof/>
          <w:color w:val="0000FF"/>
          <w:szCs w:val="19"/>
          <w:lang w:val="ru-RU"/>
        </w:rPr>
        <w:t>மாண்பைக்</w:t>
      </w:r>
      <w:r w:rsidRPr="00130167">
        <w:rPr>
          <w:noProof/>
          <w:color w:val="0000FF"/>
          <w:szCs w:val="19"/>
          <w:lang w:val="el-GR"/>
        </w:rPr>
        <w:t xml:space="preserve"> </w:t>
      </w:r>
      <w:r w:rsidRPr="00C22215">
        <w:rPr>
          <w:noProof/>
          <w:color w:val="0000FF"/>
          <w:szCs w:val="19"/>
          <w:lang w:val="ru-RU"/>
        </w:rPr>
        <w:t>குறைத்து</w:t>
      </w:r>
      <w:r w:rsidRPr="00130167">
        <w:rPr>
          <w:noProof/>
          <w:color w:val="0000FF"/>
          <w:szCs w:val="19"/>
          <w:lang w:val="el-GR"/>
        </w:rPr>
        <w:t xml:space="preserve"> </w:t>
      </w:r>
      <w:r w:rsidRPr="00C22215">
        <w:rPr>
          <w:noProof/>
          <w:color w:val="0000FF"/>
          <w:szCs w:val="19"/>
          <w:lang w:val="ru-RU"/>
        </w:rPr>
        <w:t>மதிப்பிடக்கூடாது</w:t>
      </w:r>
      <w:r w:rsidRPr="00130167">
        <w:rPr>
          <w:noProof/>
          <w:color w:val="0000FF"/>
          <w:szCs w:val="19"/>
          <w:lang w:val="el-GR"/>
        </w:rPr>
        <w:t>—</w:t>
      </w:r>
      <w:r w:rsidRPr="00C22215">
        <w:rPr>
          <w:noProof/>
          <w:color w:val="0000FF"/>
          <w:szCs w:val="19"/>
          <w:lang w:val="ru-RU"/>
        </w:rPr>
        <w:t>பிதாவாகவும்</w:t>
      </w:r>
      <w:r w:rsidRPr="00130167">
        <w:rPr>
          <w:noProof/>
          <w:color w:val="0000FF"/>
          <w:szCs w:val="19"/>
          <w:lang w:val="el-GR"/>
        </w:rPr>
        <w:t xml:space="preserve"> </w:t>
      </w:r>
      <w:r w:rsidRPr="00C22215">
        <w:rPr>
          <w:noProof/>
          <w:color w:val="0000FF"/>
          <w:szCs w:val="19"/>
          <w:lang w:val="ru-RU"/>
        </w:rPr>
        <w:t>சிருஷ்டிகராகவும்</w:t>
      </w:r>
      <w:r w:rsidRPr="00130167">
        <w:rPr>
          <w:noProof/>
          <w:color w:val="0000FF"/>
          <w:szCs w:val="19"/>
          <w:lang w:val="el-GR"/>
        </w:rPr>
        <w:t xml:space="preserve"> </w:t>
      </w:r>
      <w:r w:rsidRPr="00C22215">
        <w:rPr>
          <w:noProof/>
          <w:color w:val="0000FF"/>
          <w:szCs w:val="19"/>
          <w:lang w:val="ru-RU"/>
        </w:rPr>
        <w:t>அவருக்குச்</w:t>
      </w:r>
      <w:r w:rsidRPr="00130167">
        <w:rPr>
          <w:noProof/>
          <w:color w:val="0000FF"/>
          <w:szCs w:val="19"/>
          <w:lang w:val="el-GR"/>
        </w:rPr>
        <w:t xml:space="preserve"> </w:t>
      </w:r>
      <w:r w:rsidRPr="00C22215">
        <w:rPr>
          <w:noProof/>
          <w:color w:val="0000FF"/>
          <w:szCs w:val="19"/>
          <w:lang w:val="ru-RU"/>
        </w:rPr>
        <w:t>சொந்தமான</w:t>
      </w:r>
      <w:r w:rsidRPr="00130167">
        <w:rPr>
          <w:noProof/>
          <w:color w:val="0000FF"/>
          <w:szCs w:val="19"/>
          <w:lang w:val="el-GR"/>
        </w:rPr>
        <w:t xml:space="preserve"> </w:t>
      </w:r>
      <w:r w:rsidRPr="00C22215">
        <w:rPr>
          <w:noProof/>
          <w:color w:val="0000FF"/>
          <w:szCs w:val="19"/>
          <w:lang w:val="ru-RU"/>
        </w:rPr>
        <w:t>அனைத்திற்கும்</w:t>
      </w:r>
      <w:r w:rsidRPr="00130167">
        <w:rPr>
          <w:noProof/>
          <w:color w:val="0000FF"/>
          <w:szCs w:val="19"/>
          <w:lang w:val="el-GR"/>
        </w:rPr>
        <w:t xml:space="preserve"> </w:t>
      </w:r>
      <w:r w:rsidRPr="00C22215">
        <w:rPr>
          <w:noProof/>
          <w:color w:val="0000FF"/>
          <w:szCs w:val="19"/>
          <w:lang w:val="ru-RU"/>
        </w:rPr>
        <w:t>அவரே</w:t>
      </w:r>
      <w:r w:rsidRPr="00130167">
        <w:rPr>
          <w:noProof/>
          <w:color w:val="0000FF"/>
          <w:szCs w:val="19"/>
          <w:lang w:val="el-GR"/>
        </w:rPr>
        <w:t xml:space="preserve"> </w:t>
      </w:r>
      <w:r w:rsidRPr="00C22215">
        <w:rPr>
          <w:noProof/>
          <w:color w:val="0000FF"/>
          <w:szCs w:val="19"/>
          <w:lang w:val="ru-RU"/>
        </w:rPr>
        <w:t>மூலம்</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குமாரனிலும்</w:t>
      </w:r>
      <w:r w:rsidRPr="00130167">
        <w:rPr>
          <w:noProof/>
          <w:color w:val="0000FF"/>
          <w:szCs w:val="19"/>
          <w:lang w:val="el-GR"/>
        </w:rPr>
        <w:t xml:space="preserve"> </w:t>
      </w:r>
      <w:r w:rsidRPr="00C22215">
        <w:rPr>
          <w:noProof/>
          <w:color w:val="0000FF"/>
          <w:szCs w:val="19"/>
          <w:lang w:val="ru-RU"/>
        </w:rPr>
        <w:t>ஆவியிலும்</w:t>
      </w:r>
      <w:r w:rsidRPr="00130167">
        <w:rPr>
          <w:noProof/>
          <w:color w:val="0000FF"/>
          <w:szCs w:val="19"/>
          <w:lang w:val="el-GR"/>
        </w:rPr>
        <w:t xml:space="preserve"> </w:t>
      </w:r>
      <w:r w:rsidRPr="00C22215">
        <w:rPr>
          <w:noProof/>
          <w:color w:val="0000FF"/>
          <w:szCs w:val="19"/>
          <w:lang w:val="ru-RU"/>
        </w:rPr>
        <w:t>கருதப்படும்</w:t>
      </w:r>
      <w:r w:rsidRPr="00130167">
        <w:rPr>
          <w:noProof/>
          <w:color w:val="0000FF"/>
          <w:szCs w:val="19"/>
          <w:lang w:val="el-GR"/>
        </w:rPr>
        <w:t xml:space="preserve"> </w:t>
      </w:r>
      <w:r w:rsidRPr="00C22215">
        <w:rPr>
          <w:noProof/>
          <w:color w:val="0000FF"/>
          <w:szCs w:val="19"/>
          <w:lang w:val="ru-RU"/>
        </w:rPr>
        <w:t>தெய்வீகத்திற்கு</w:t>
      </w:r>
      <w:r w:rsidRPr="00130167">
        <w:rPr>
          <w:noProof/>
          <w:color w:val="0000FF"/>
          <w:szCs w:val="19"/>
          <w:lang w:val="el-GR"/>
        </w:rPr>
        <w:t xml:space="preserve"> </w:t>
      </w:r>
      <w:r w:rsidRPr="00C22215">
        <w:rPr>
          <w:noProof/>
          <w:color w:val="0000FF"/>
          <w:szCs w:val="19"/>
          <w:lang w:val="ru-RU"/>
        </w:rPr>
        <w:t>அவர்</w:t>
      </w:r>
      <w:r w:rsidRPr="00130167">
        <w:rPr>
          <w:noProof/>
          <w:color w:val="0000FF"/>
          <w:szCs w:val="19"/>
          <w:lang w:val="el-GR"/>
        </w:rPr>
        <w:t xml:space="preserve"> </w:t>
      </w:r>
      <w:r w:rsidRPr="00C22215">
        <w:rPr>
          <w:noProof/>
          <w:color w:val="0000FF"/>
          <w:szCs w:val="19"/>
          <w:lang w:val="ru-RU"/>
        </w:rPr>
        <w:t>காரணமாக</w:t>
      </w:r>
      <w:r w:rsidRPr="00130167">
        <w:rPr>
          <w:noProof/>
          <w:color w:val="0000FF"/>
          <w:szCs w:val="19"/>
          <w:lang w:val="el-GR"/>
        </w:rPr>
        <w:t xml:space="preserve"> </w:t>
      </w:r>
      <w:r w:rsidRPr="00C22215">
        <w:rPr>
          <w:noProof/>
          <w:color w:val="0000FF"/>
          <w:szCs w:val="19"/>
          <w:lang w:val="ru-RU"/>
        </w:rPr>
        <w:t>இல்லாவிட்டால்</w:t>
      </w:r>
      <w:r w:rsidRPr="00130167">
        <w:rPr>
          <w:noProof/>
          <w:color w:val="0000FF"/>
          <w:szCs w:val="19"/>
          <w:lang w:val="el-GR"/>
        </w:rPr>
        <w:t xml:space="preserve">, </w:t>
      </w:r>
      <w:r w:rsidRPr="00C22215">
        <w:rPr>
          <w:noProof/>
          <w:color w:val="0000FF"/>
          <w:szCs w:val="19"/>
          <w:lang w:val="ru-RU"/>
        </w:rPr>
        <w:t>அவர்</w:t>
      </w:r>
      <w:r w:rsidRPr="00130167">
        <w:rPr>
          <w:noProof/>
          <w:color w:val="0000FF"/>
          <w:szCs w:val="19"/>
          <w:lang w:val="el-GR"/>
        </w:rPr>
        <w:t xml:space="preserve"> </w:t>
      </w:r>
      <w:r w:rsidRPr="00C22215">
        <w:rPr>
          <w:noProof/>
          <w:color w:val="0000FF"/>
          <w:szCs w:val="19"/>
          <w:lang w:val="ru-RU"/>
        </w:rPr>
        <w:t>இழிவான</w:t>
      </w:r>
      <w:r w:rsidRPr="00130167">
        <w:rPr>
          <w:noProof/>
          <w:color w:val="0000FF"/>
          <w:szCs w:val="19"/>
          <w:lang w:val="el-GR"/>
        </w:rPr>
        <w:t xml:space="preserve"> </w:t>
      </w:r>
      <w:r w:rsidRPr="00C22215">
        <w:rPr>
          <w:noProof/>
          <w:color w:val="0000FF"/>
          <w:szCs w:val="19"/>
          <w:lang w:val="ru-RU"/>
        </w:rPr>
        <w:t>மற்றும்</w:t>
      </w:r>
      <w:r w:rsidRPr="00130167">
        <w:rPr>
          <w:noProof/>
          <w:color w:val="0000FF"/>
          <w:szCs w:val="19"/>
          <w:lang w:val="el-GR"/>
        </w:rPr>
        <w:t xml:space="preserve"> </w:t>
      </w:r>
      <w:r w:rsidRPr="00C22215">
        <w:rPr>
          <w:noProof/>
          <w:color w:val="0000FF"/>
          <w:szCs w:val="19"/>
          <w:lang w:val="ru-RU"/>
        </w:rPr>
        <w:t>தகுதியற்ற</w:t>
      </w:r>
      <w:r w:rsidRPr="00130167">
        <w:rPr>
          <w:noProof/>
          <w:color w:val="0000FF"/>
          <w:szCs w:val="19"/>
          <w:lang w:val="el-GR"/>
        </w:rPr>
        <w:t xml:space="preserve"> </w:t>
      </w:r>
      <w:r w:rsidRPr="00C22215">
        <w:rPr>
          <w:noProof/>
          <w:color w:val="0000FF"/>
          <w:szCs w:val="19"/>
          <w:lang w:val="ru-RU"/>
        </w:rPr>
        <w:t>ஒன்றின்</w:t>
      </w:r>
      <w:r w:rsidRPr="00130167">
        <w:rPr>
          <w:noProof/>
          <w:color w:val="0000FF"/>
          <w:szCs w:val="19"/>
          <w:lang w:val="el-GR"/>
        </w:rPr>
        <w:t xml:space="preserve"> </w:t>
      </w:r>
      <w:r w:rsidRPr="00C22215">
        <w:rPr>
          <w:noProof/>
          <w:color w:val="0000FF"/>
          <w:szCs w:val="19"/>
          <w:lang w:val="ru-RU"/>
        </w:rPr>
        <w:t>மூலமாக</w:t>
      </w:r>
      <w:r w:rsidRPr="00130167">
        <w:rPr>
          <w:noProof/>
          <w:color w:val="0000FF"/>
          <w:szCs w:val="19"/>
          <w:lang w:val="el-GR"/>
        </w:rPr>
        <w:t xml:space="preserve"> </w:t>
      </w:r>
      <w:r w:rsidRPr="00C22215">
        <w:rPr>
          <w:noProof/>
          <w:color w:val="0000FF"/>
          <w:szCs w:val="19"/>
          <w:lang w:val="ru-RU"/>
        </w:rPr>
        <w:t>இருந்திருப்பார்</w:t>
      </w:r>
      <w:r w:rsidRPr="00130167">
        <w:rPr>
          <w:noProof/>
          <w:color w:val="0000FF"/>
          <w:szCs w:val="19"/>
          <w:lang w:val="el-GR"/>
        </w:rPr>
        <w:t xml:space="preserve">. — </w:t>
      </w:r>
      <w:r w:rsidRPr="00C22215">
        <w:rPr>
          <w:noProof/>
          <w:color w:val="0000FF"/>
          <w:szCs w:val="19"/>
          <w:lang w:val="ru-RU"/>
        </w:rPr>
        <w:t>ஒரே</w:t>
      </w:r>
      <w:r w:rsidRPr="00130167">
        <w:rPr>
          <w:noProof/>
          <w:color w:val="0000FF"/>
          <w:szCs w:val="19"/>
          <w:lang w:val="el-GR"/>
        </w:rPr>
        <w:t xml:space="preserve"> </w:t>
      </w:r>
      <w:r w:rsidRPr="00C22215">
        <w:rPr>
          <w:noProof/>
          <w:color w:val="0000FF"/>
          <w:szCs w:val="19"/>
          <w:lang w:val="ru-RU"/>
        </w:rPr>
        <w:t>கடவுள்</w:t>
      </w:r>
      <w:r w:rsidRPr="00130167">
        <w:rPr>
          <w:noProof/>
          <w:color w:val="0000FF"/>
          <w:szCs w:val="19"/>
          <w:lang w:val="el-GR"/>
        </w:rPr>
        <w:t xml:space="preserve"> </w:t>
      </w:r>
      <w:r w:rsidRPr="00C22215">
        <w:rPr>
          <w:noProof/>
          <w:color w:val="0000FF"/>
          <w:szCs w:val="19"/>
          <w:lang w:val="ru-RU"/>
        </w:rPr>
        <w:t>மீதான</w:t>
      </w:r>
      <w:r w:rsidRPr="00130167">
        <w:rPr>
          <w:noProof/>
          <w:color w:val="0000FF"/>
          <w:szCs w:val="19"/>
          <w:lang w:val="el-GR"/>
        </w:rPr>
        <w:t xml:space="preserve"> </w:t>
      </w:r>
      <w:r w:rsidRPr="00C22215">
        <w:rPr>
          <w:noProof/>
          <w:color w:val="0000FF"/>
          <w:szCs w:val="19"/>
          <w:lang w:val="ru-RU"/>
        </w:rPr>
        <w:t>விசுவாசத்தை</w:t>
      </w:r>
      <w:r w:rsidRPr="00130167">
        <w:rPr>
          <w:noProof/>
          <w:color w:val="0000FF"/>
          <w:szCs w:val="19"/>
          <w:lang w:val="el-GR"/>
        </w:rPr>
        <w:t xml:space="preserve"> </w:t>
      </w:r>
      <w:r w:rsidRPr="00C22215">
        <w:rPr>
          <w:noProof/>
          <w:color w:val="0000FF"/>
          <w:szCs w:val="19"/>
          <w:lang w:val="ru-RU"/>
        </w:rPr>
        <w:t>நிலைநிறுத்தவும்</w:t>
      </w:r>
      <w:r w:rsidRPr="00130167">
        <w:rPr>
          <w:noProof/>
          <w:color w:val="0000FF"/>
          <w:szCs w:val="19"/>
          <w:lang w:val="el-GR"/>
        </w:rPr>
        <w:t xml:space="preserve">, </w:t>
      </w:r>
      <w:r w:rsidRPr="00C22215">
        <w:rPr>
          <w:noProof/>
          <w:color w:val="0000FF"/>
          <w:szCs w:val="19"/>
          <w:lang w:val="ru-RU"/>
        </w:rPr>
        <w:t>மூன்று</w:t>
      </w:r>
      <w:r w:rsidRPr="00130167">
        <w:rPr>
          <w:noProof/>
          <w:color w:val="0000FF"/>
          <w:szCs w:val="19"/>
          <w:lang w:val="el-GR"/>
        </w:rPr>
        <w:t xml:space="preserve"> </w:t>
      </w:r>
      <w:r w:rsidRPr="00C22215">
        <w:rPr>
          <w:noProof/>
          <w:color w:val="0000FF"/>
          <w:szCs w:val="19"/>
          <w:lang w:val="ru-RU"/>
        </w:rPr>
        <w:t>ஹிப்போஸ்டஸ்கள்</w:t>
      </w:r>
      <w:r w:rsidRPr="00130167">
        <w:rPr>
          <w:noProof/>
          <w:color w:val="0000FF"/>
          <w:szCs w:val="19"/>
          <w:lang w:val="el-GR"/>
        </w:rPr>
        <w:t xml:space="preserve"> </w:t>
      </w:r>
      <w:r w:rsidRPr="00C22215">
        <w:rPr>
          <w:noProof/>
          <w:color w:val="0000FF"/>
          <w:szCs w:val="19"/>
          <w:lang w:val="ru-RU"/>
        </w:rPr>
        <w:t>அல்லது</w:t>
      </w:r>
      <w:r w:rsidRPr="00130167">
        <w:rPr>
          <w:noProof/>
          <w:color w:val="0000FF"/>
          <w:szCs w:val="19"/>
          <w:lang w:val="el-GR"/>
        </w:rPr>
        <w:t xml:space="preserve"> </w:t>
      </w:r>
      <w:r w:rsidRPr="00C22215">
        <w:rPr>
          <w:noProof/>
          <w:color w:val="0000FF"/>
          <w:szCs w:val="19"/>
          <w:lang w:val="ru-RU"/>
        </w:rPr>
        <w:t>மூன்று</w:t>
      </w:r>
      <w:r w:rsidRPr="00130167">
        <w:rPr>
          <w:noProof/>
          <w:color w:val="0000FF"/>
          <w:szCs w:val="19"/>
          <w:lang w:val="el-GR"/>
        </w:rPr>
        <w:t xml:space="preserve"> </w:t>
      </w:r>
      <w:r w:rsidRPr="00C22215">
        <w:rPr>
          <w:noProof/>
          <w:color w:val="0000FF"/>
          <w:szCs w:val="19"/>
          <w:lang w:val="ru-RU"/>
        </w:rPr>
        <w:t>நபர்களை</w:t>
      </w:r>
      <w:r w:rsidRPr="00130167">
        <w:rPr>
          <w:noProof/>
          <w:color w:val="0000FF"/>
          <w:szCs w:val="19"/>
          <w:lang w:val="el-GR"/>
        </w:rPr>
        <w:t xml:space="preserve">, </w:t>
      </w:r>
      <w:r w:rsidRPr="00C22215">
        <w:rPr>
          <w:noProof/>
          <w:color w:val="0000FF"/>
          <w:szCs w:val="19"/>
          <w:lang w:val="ru-RU"/>
        </w:rPr>
        <w:t>ஒவ்வொன்றும்</w:t>
      </w:r>
      <w:r w:rsidRPr="00130167">
        <w:rPr>
          <w:noProof/>
          <w:color w:val="0000FF"/>
          <w:szCs w:val="19"/>
          <w:lang w:val="el-GR"/>
        </w:rPr>
        <w:t xml:space="preserve"> </w:t>
      </w:r>
      <w:r w:rsidRPr="00C22215">
        <w:rPr>
          <w:noProof/>
          <w:color w:val="0000FF"/>
          <w:szCs w:val="19"/>
          <w:lang w:val="ru-RU"/>
        </w:rPr>
        <w:t>அதன்</w:t>
      </w:r>
      <w:r w:rsidRPr="00130167">
        <w:rPr>
          <w:noProof/>
          <w:color w:val="0000FF"/>
          <w:szCs w:val="19"/>
          <w:lang w:val="el-GR"/>
        </w:rPr>
        <w:t xml:space="preserve"> </w:t>
      </w:r>
      <w:r w:rsidRPr="00C22215">
        <w:rPr>
          <w:noProof/>
          <w:color w:val="0000FF"/>
          <w:szCs w:val="19"/>
          <w:lang w:val="ru-RU"/>
        </w:rPr>
        <w:t>சொந்த</w:t>
      </w:r>
      <w:r w:rsidRPr="00130167">
        <w:rPr>
          <w:noProof/>
          <w:color w:val="0000FF"/>
          <w:szCs w:val="19"/>
          <w:lang w:val="el-GR"/>
        </w:rPr>
        <w:t xml:space="preserve"> </w:t>
      </w:r>
      <w:r w:rsidRPr="00C22215">
        <w:rPr>
          <w:noProof/>
          <w:color w:val="0000FF"/>
          <w:szCs w:val="19"/>
          <w:lang w:val="ru-RU"/>
        </w:rPr>
        <w:t>தனித்துவமான</w:t>
      </w:r>
      <w:r w:rsidRPr="00130167">
        <w:rPr>
          <w:noProof/>
          <w:color w:val="0000FF"/>
          <w:szCs w:val="19"/>
          <w:lang w:val="el-GR"/>
        </w:rPr>
        <w:t xml:space="preserve"> </w:t>
      </w:r>
      <w:r w:rsidRPr="00C22215">
        <w:rPr>
          <w:noProof/>
          <w:color w:val="0000FF"/>
          <w:szCs w:val="19"/>
          <w:lang w:val="ru-RU"/>
        </w:rPr>
        <w:t>பண்புகளுடன்</w:t>
      </w:r>
      <w:r w:rsidRPr="00130167">
        <w:rPr>
          <w:noProof/>
          <w:color w:val="0000FF"/>
          <w:szCs w:val="19"/>
          <w:lang w:val="el-GR"/>
        </w:rPr>
        <w:t xml:space="preserve"> </w:t>
      </w:r>
      <w:r w:rsidRPr="00C22215">
        <w:rPr>
          <w:noProof/>
          <w:color w:val="0000FF"/>
          <w:szCs w:val="19"/>
          <w:lang w:val="ru-RU"/>
        </w:rPr>
        <w:t>ஒப்புக்கொள்ளவும்</w:t>
      </w:r>
      <w:r w:rsidRPr="00130167">
        <w:rPr>
          <w:noProof/>
          <w:color w:val="0000FF"/>
          <w:szCs w:val="19"/>
          <w:lang w:val="el-GR"/>
        </w:rPr>
        <w:t xml:space="preserve"> </w:t>
      </w:r>
      <w:r w:rsidRPr="00C22215">
        <w:rPr>
          <w:noProof/>
          <w:color w:val="0000FF"/>
          <w:szCs w:val="19"/>
          <w:lang w:val="ru-RU"/>
        </w:rPr>
        <w:t>வேண்டியிருக்கும்போது</w:t>
      </w:r>
      <w:r w:rsidRPr="00130167">
        <w:rPr>
          <w:noProof/>
          <w:color w:val="0000FF"/>
          <w:szCs w:val="19"/>
          <w:lang w:val="el-GR"/>
        </w:rPr>
        <w:t xml:space="preserve">, </w:t>
      </w:r>
      <w:r w:rsidRPr="00C22215">
        <w:rPr>
          <w:noProof/>
          <w:color w:val="0000FF"/>
          <w:szCs w:val="19"/>
          <w:lang w:val="ru-RU"/>
        </w:rPr>
        <w:t>இவற்றில்</w:t>
      </w:r>
      <w:r w:rsidRPr="00130167">
        <w:rPr>
          <w:noProof/>
          <w:color w:val="0000FF"/>
          <w:szCs w:val="19"/>
          <w:lang w:val="el-GR"/>
        </w:rPr>
        <w:t xml:space="preserve"> </w:t>
      </w:r>
      <w:r w:rsidRPr="00C22215">
        <w:rPr>
          <w:noProof/>
          <w:color w:val="0000FF"/>
          <w:szCs w:val="19"/>
          <w:lang w:val="ru-RU"/>
        </w:rPr>
        <w:t>எதுவும்</w:t>
      </w:r>
      <w:r w:rsidRPr="00130167">
        <w:rPr>
          <w:noProof/>
          <w:color w:val="0000FF"/>
          <w:szCs w:val="19"/>
          <w:lang w:val="el-GR"/>
        </w:rPr>
        <w:t xml:space="preserve"> </w:t>
      </w:r>
      <w:r w:rsidRPr="00C22215">
        <w:rPr>
          <w:noProof/>
          <w:color w:val="0000FF"/>
          <w:szCs w:val="19"/>
          <w:lang w:val="ru-RU"/>
        </w:rPr>
        <w:t>அவசியமில்லை</w:t>
      </w:r>
      <w:r w:rsidRPr="00130167">
        <w:rPr>
          <w:noProof/>
          <w:color w:val="0000FF"/>
          <w:szCs w:val="19"/>
          <w:lang w:val="el-GR"/>
        </w:rPr>
        <w:t xml:space="preserve">. </w:t>
      </w:r>
      <w:r w:rsidRPr="00C22215">
        <w:rPr>
          <w:noProof/>
          <w:color w:val="0000FF"/>
          <w:szCs w:val="19"/>
          <w:lang w:val="ru-RU"/>
        </w:rPr>
        <w:t>என்</w:t>
      </w:r>
      <w:r w:rsidRPr="00130167">
        <w:rPr>
          <w:noProof/>
          <w:color w:val="0000FF"/>
          <w:szCs w:val="19"/>
          <w:lang w:val="el-GR"/>
        </w:rPr>
        <w:t xml:space="preserve"> </w:t>
      </w:r>
      <w:r w:rsidRPr="00C22215">
        <w:rPr>
          <w:noProof/>
          <w:color w:val="0000FF"/>
          <w:szCs w:val="19"/>
          <w:lang w:val="ru-RU"/>
        </w:rPr>
        <w:t>பார்வையில்</w:t>
      </w:r>
      <w:r w:rsidRPr="00130167">
        <w:rPr>
          <w:noProof/>
          <w:color w:val="0000FF"/>
          <w:szCs w:val="19"/>
          <w:lang w:val="el-GR"/>
        </w:rPr>
        <w:t xml:space="preserve">, </w:t>
      </w:r>
      <w:r w:rsidRPr="00C22215">
        <w:rPr>
          <w:noProof/>
          <w:color w:val="0000FF"/>
          <w:szCs w:val="19"/>
          <w:lang w:val="ru-RU"/>
        </w:rPr>
        <w:t>குமாரனையும்</w:t>
      </w:r>
      <w:r w:rsidRPr="00130167">
        <w:rPr>
          <w:noProof/>
          <w:color w:val="0000FF"/>
          <w:szCs w:val="19"/>
          <w:lang w:val="el-GR"/>
        </w:rPr>
        <w:t xml:space="preserve"> </w:t>
      </w:r>
      <w:r w:rsidRPr="00C22215">
        <w:rPr>
          <w:noProof/>
          <w:color w:val="0000FF"/>
          <w:szCs w:val="19"/>
          <w:lang w:val="ru-RU"/>
        </w:rPr>
        <w:t>ஆவியையும்</w:t>
      </w:r>
      <w:r w:rsidRPr="00130167">
        <w:rPr>
          <w:noProof/>
          <w:color w:val="0000FF"/>
          <w:szCs w:val="19"/>
          <w:lang w:val="el-GR"/>
        </w:rPr>
        <w:t xml:space="preserve"> </w:t>
      </w:r>
      <w:r w:rsidRPr="00C22215">
        <w:rPr>
          <w:noProof/>
          <w:color w:val="0000FF"/>
          <w:szCs w:val="19"/>
          <w:lang w:val="ru-RU"/>
        </w:rPr>
        <w:t>ஒரே</w:t>
      </w:r>
      <w:r w:rsidRPr="00130167">
        <w:rPr>
          <w:noProof/>
          <w:color w:val="0000FF"/>
          <w:szCs w:val="19"/>
          <w:lang w:val="el-GR"/>
        </w:rPr>
        <w:t xml:space="preserve"> </w:t>
      </w:r>
      <w:r w:rsidRPr="00C22215">
        <w:rPr>
          <w:noProof/>
          <w:color w:val="0000FF"/>
          <w:szCs w:val="19"/>
          <w:lang w:val="ru-RU"/>
        </w:rPr>
        <w:t>காரணத்திற்கு</w:t>
      </w:r>
      <w:r w:rsidRPr="00130167">
        <w:rPr>
          <w:noProof/>
          <w:color w:val="0000FF"/>
          <w:szCs w:val="19"/>
          <w:lang w:val="el-GR"/>
        </w:rPr>
        <w:t xml:space="preserve"> </w:t>
      </w:r>
      <w:r w:rsidRPr="00C22215">
        <w:rPr>
          <w:noProof/>
          <w:color w:val="0000FF"/>
          <w:szCs w:val="19"/>
          <w:lang w:val="ru-RU"/>
        </w:rPr>
        <w:t>நாம்</w:t>
      </w:r>
      <w:r w:rsidRPr="00130167">
        <w:rPr>
          <w:noProof/>
          <w:color w:val="0000FF"/>
          <w:szCs w:val="19"/>
          <w:lang w:val="el-GR"/>
        </w:rPr>
        <w:t xml:space="preserve"> </w:t>
      </w:r>
      <w:r w:rsidRPr="00C22215">
        <w:rPr>
          <w:noProof/>
          <w:color w:val="0000FF"/>
          <w:szCs w:val="19"/>
          <w:lang w:val="ru-RU"/>
        </w:rPr>
        <w:t>உரித்தாக்கும்போது</w:t>
      </w:r>
      <w:r w:rsidRPr="00130167">
        <w:rPr>
          <w:noProof/>
          <w:color w:val="0000FF"/>
          <w:szCs w:val="19"/>
          <w:lang w:val="el-GR"/>
        </w:rPr>
        <w:t xml:space="preserve"> </w:t>
      </w:r>
      <w:r w:rsidRPr="00C22215">
        <w:rPr>
          <w:noProof/>
          <w:color w:val="0000FF"/>
          <w:szCs w:val="19"/>
          <w:lang w:val="ru-RU"/>
        </w:rPr>
        <w:t>ஒரே</w:t>
      </w:r>
      <w:r w:rsidRPr="00130167">
        <w:rPr>
          <w:noProof/>
          <w:color w:val="0000FF"/>
          <w:szCs w:val="19"/>
          <w:lang w:val="el-GR"/>
        </w:rPr>
        <w:t xml:space="preserve"> </w:t>
      </w:r>
      <w:r w:rsidRPr="00C22215">
        <w:rPr>
          <w:noProof/>
          <w:color w:val="0000FF"/>
          <w:szCs w:val="19"/>
          <w:lang w:val="ru-RU"/>
        </w:rPr>
        <w:t>கடவுள்</w:t>
      </w:r>
      <w:r w:rsidRPr="00130167">
        <w:rPr>
          <w:noProof/>
          <w:color w:val="0000FF"/>
          <w:szCs w:val="19"/>
          <w:lang w:val="el-GR"/>
        </w:rPr>
        <w:t xml:space="preserve"> </w:t>
      </w:r>
      <w:r w:rsidRPr="00C22215">
        <w:rPr>
          <w:noProof/>
          <w:color w:val="0000FF"/>
          <w:szCs w:val="19"/>
          <w:lang w:val="ru-RU"/>
        </w:rPr>
        <w:t>மீதான</w:t>
      </w:r>
      <w:r w:rsidRPr="00130167">
        <w:rPr>
          <w:noProof/>
          <w:color w:val="0000FF"/>
          <w:szCs w:val="19"/>
          <w:lang w:val="el-GR"/>
        </w:rPr>
        <w:t xml:space="preserve"> </w:t>
      </w:r>
      <w:r w:rsidRPr="00C22215">
        <w:rPr>
          <w:noProof/>
          <w:color w:val="0000FF"/>
          <w:szCs w:val="19"/>
          <w:lang w:val="ru-RU"/>
        </w:rPr>
        <w:t>நம்பிக்கை</w:t>
      </w:r>
      <w:r w:rsidRPr="00130167">
        <w:rPr>
          <w:noProof/>
          <w:color w:val="0000FF"/>
          <w:szCs w:val="19"/>
          <w:lang w:val="el-GR"/>
        </w:rPr>
        <w:t xml:space="preserve"> </w:t>
      </w:r>
      <w:r w:rsidRPr="00C22215">
        <w:rPr>
          <w:noProof/>
          <w:color w:val="0000FF"/>
          <w:szCs w:val="19"/>
          <w:lang w:val="ru-RU"/>
        </w:rPr>
        <w:t>பாதுகாக்கப்படுகிறது</w:t>
      </w:r>
      <w:r w:rsidRPr="00130167">
        <w:rPr>
          <w:noProof/>
          <w:color w:val="0000FF"/>
          <w:szCs w:val="19"/>
          <w:lang w:val="el-GR"/>
        </w:rPr>
        <w:t xml:space="preserve">, </w:t>
      </w:r>
      <w:r w:rsidRPr="00C22215">
        <w:rPr>
          <w:noProof/>
          <w:color w:val="0000FF"/>
          <w:szCs w:val="19"/>
          <w:lang w:val="ru-RU"/>
        </w:rPr>
        <w:t>ஆனால்</w:t>
      </w:r>
      <w:r w:rsidRPr="00130167">
        <w:rPr>
          <w:noProof/>
          <w:color w:val="0000FF"/>
          <w:szCs w:val="19"/>
          <w:lang w:val="el-GR"/>
        </w:rPr>
        <w:t xml:space="preserve"> </w:t>
      </w:r>
      <w:r w:rsidRPr="00C22215">
        <w:rPr>
          <w:noProof/>
          <w:color w:val="0000FF"/>
          <w:szCs w:val="19"/>
          <w:lang w:val="ru-RU"/>
        </w:rPr>
        <w:t>நாம்</w:t>
      </w:r>
      <w:r w:rsidRPr="00130167">
        <w:rPr>
          <w:noProof/>
          <w:color w:val="0000FF"/>
          <w:szCs w:val="19"/>
          <w:lang w:val="el-GR"/>
        </w:rPr>
        <w:t xml:space="preserve"> </w:t>
      </w:r>
      <w:r w:rsidRPr="00C22215">
        <w:rPr>
          <w:noProof/>
          <w:color w:val="0000FF"/>
          <w:szCs w:val="19"/>
          <w:lang w:val="ru-RU"/>
        </w:rPr>
        <w:t>அவர்களை</w:t>
      </w:r>
      <w:r w:rsidRPr="00130167">
        <w:rPr>
          <w:noProof/>
          <w:color w:val="0000FF"/>
          <w:szCs w:val="19"/>
          <w:lang w:val="el-GR"/>
        </w:rPr>
        <w:t xml:space="preserve"> </w:t>
      </w:r>
      <w:r w:rsidRPr="00C22215">
        <w:rPr>
          <w:noProof/>
          <w:color w:val="0000FF"/>
          <w:szCs w:val="19"/>
          <w:lang w:val="ru-RU"/>
        </w:rPr>
        <w:t>அவருடன்</w:t>
      </w:r>
      <w:r w:rsidRPr="00130167">
        <w:rPr>
          <w:noProof/>
          <w:color w:val="0000FF"/>
          <w:szCs w:val="19"/>
          <w:lang w:val="el-GR"/>
        </w:rPr>
        <w:t xml:space="preserve"> </w:t>
      </w:r>
      <w:r w:rsidRPr="00C22215">
        <w:rPr>
          <w:noProof/>
          <w:color w:val="0000FF"/>
          <w:szCs w:val="19"/>
          <w:lang w:val="ru-RU"/>
        </w:rPr>
        <w:t>இணைக்கவோ</w:t>
      </w:r>
      <w:r w:rsidRPr="00130167">
        <w:rPr>
          <w:noProof/>
          <w:color w:val="0000FF"/>
          <w:szCs w:val="19"/>
          <w:lang w:val="el-GR"/>
        </w:rPr>
        <w:t xml:space="preserve"> </w:t>
      </w:r>
      <w:r w:rsidRPr="00C22215">
        <w:rPr>
          <w:noProof/>
          <w:color w:val="0000FF"/>
          <w:szCs w:val="19"/>
          <w:lang w:val="ru-RU"/>
        </w:rPr>
        <w:t>அல்லது</w:t>
      </w:r>
      <w:r w:rsidRPr="00130167">
        <w:rPr>
          <w:noProof/>
          <w:color w:val="0000FF"/>
          <w:szCs w:val="19"/>
          <w:lang w:val="el-GR"/>
        </w:rPr>
        <w:t xml:space="preserve"> </w:t>
      </w:r>
      <w:r w:rsidRPr="00C22215">
        <w:rPr>
          <w:noProof/>
          <w:color w:val="0000FF"/>
          <w:szCs w:val="19"/>
          <w:lang w:val="ru-RU"/>
        </w:rPr>
        <w:t>குழப்பவோ</w:t>
      </w:r>
      <w:r w:rsidRPr="00130167">
        <w:rPr>
          <w:noProof/>
          <w:color w:val="0000FF"/>
          <w:szCs w:val="19"/>
          <w:lang w:val="el-GR"/>
        </w:rPr>
        <w:t xml:space="preserve"> </w:t>
      </w:r>
      <w:r w:rsidRPr="00C22215">
        <w:rPr>
          <w:noProof/>
          <w:color w:val="0000FF"/>
          <w:szCs w:val="19"/>
          <w:lang w:val="ru-RU"/>
        </w:rPr>
        <w:t>கூடாது</w:t>
      </w:r>
      <w:r w:rsidRPr="00130167">
        <w:rPr>
          <w:noProof/>
          <w:color w:val="0000FF"/>
          <w:szCs w:val="19"/>
          <w:lang w:val="el-GR"/>
        </w:rPr>
        <w:t>" (</w:t>
      </w:r>
      <w:r w:rsidRPr="00C22215">
        <w:rPr>
          <w:noProof/>
          <w:color w:val="0000FF"/>
          <w:szCs w:val="19"/>
          <w:lang w:val="ru-RU"/>
        </w:rPr>
        <w:t>ஆயர்கள்</w:t>
      </w:r>
      <w:r w:rsidRPr="00130167">
        <w:rPr>
          <w:noProof/>
          <w:color w:val="0000FF"/>
          <w:szCs w:val="19"/>
          <w:lang w:val="el-GR"/>
        </w:rPr>
        <w:t xml:space="preserve"> </w:t>
      </w:r>
      <w:r w:rsidRPr="00C22215">
        <w:rPr>
          <w:noProof/>
          <w:color w:val="0000FF"/>
          <w:szCs w:val="19"/>
          <w:lang w:val="ru-RU"/>
        </w:rPr>
        <w:t>நியமனம்</w:t>
      </w:r>
      <w:r w:rsidRPr="00130167">
        <w:rPr>
          <w:noProof/>
          <w:color w:val="0000FF"/>
          <w:szCs w:val="19"/>
          <w:lang w:val="el-GR"/>
        </w:rPr>
        <w:t xml:space="preserve"> </w:t>
      </w:r>
      <w:r w:rsidRPr="00C22215">
        <w:rPr>
          <w:noProof/>
          <w:color w:val="0000FF"/>
          <w:szCs w:val="19"/>
          <w:lang w:val="ru-RU"/>
        </w:rPr>
        <w:t>மற்றும்</w:t>
      </w:r>
      <w:r w:rsidRPr="00130167">
        <w:rPr>
          <w:noProof/>
          <w:color w:val="0000FF"/>
          <w:szCs w:val="19"/>
          <w:lang w:val="el-GR"/>
        </w:rPr>
        <w:t xml:space="preserve"> </w:t>
      </w:r>
      <w:r w:rsidRPr="00C22215">
        <w:rPr>
          <w:noProof/>
          <w:color w:val="0000FF"/>
          <w:szCs w:val="19"/>
          <w:lang w:val="ru-RU"/>
        </w:rPr>
        <w:t>பரிசுத்தத்</w:t>
      </w:r>
      <w:r w:rsidRPr="00130167">
        <w:rPr>
          <w:noProof/>
          <w:color w:val="0000FF"/>
          <w:szCs w:val="19"/>
          <w:lang w:val="el-GR"/>
        </w:rPr>
        <w:t xml:space="preserve"> </w:t>
      </w:r>
      <w:r w:rsidRPr="00C22215">
        <w:rPr>
          <w:noProof/>
          <w:color w:val="0000FF"/>
          <w:szCs w:val="19"/>
          <w:lang w:val="ru-RU"/>
        </w:rPr>
        <w:t>திருத்துவத்தின்</w:t>
      </w:r>
      <w:r w:rsidRPr="00130167">
        <w:rPr>
          <w:noProof/>
          <w:color w:val="0000FF"/>
          <w:szCs w:val="19"/>
          <w:lang w:val="el-GR"/>
        </w:rPr>
        <w:t xml:space="preserve"> </w:t>
      </w:r>
      <w:r w:rsidRPr="00C22215">
        <w:rPr>
          <w:noProof/>
          <w:color w:val="0000FF"/>
          <w:szCs w:val="19"/>
          <w:lang w:val="ru-RU"/>
        </w:rPr>
        <w:t>கோட்பாடு</w:t>
      </w:r>
      <w:r w:rsidRPr="00130167">
        <w:rPr>
          <w:noProof/>
          <w:color w:val="0000FF"/>
          <w:szCs w:val="19"/>
          <w:lang w:val="el-GR"/>
        </w:rPr>
        <w:t xml:space="preserve"> </w:t>
      </w:r>
      <w:r w:rsidRPr="00C22215">
        <w:rPr>
          <w:noProof/>
          <w:color w:val="0000FF"/>
          <w:szCs w:val="19"/>
          <w:lang w:val="ru-RU"/>
        </w:rPr>
        <w:t>குறித்த</w:t>
      </w:r>
      <w:r w:rsidRPr="00130167">
        <w:rPr>
          <w:noProof/>
          <w:color w:val="0000FF"/>
          <w:szCs w:val="19"/>
          <w:lang w:val="el-GR"/>
        </w:rPr>
        <w:t xml:space="preserve"> </w:t>
      </w:r>
      <w:r w:rsidRPr="00C22215">
        <w:rPr>
          <w:noProof/>
          <w:color w:val="0000FF"/>
          <w:szCs w:val="19"/>
          <w:lang w:val="ru-RU"/>
        </w:rPr>
        <w:t>பிரசங்கம்</w:t>
      </w:r>
      <w:r w:rsidRPr="00130167">
        <w:rPr>
          <w:noProof/>
          <w:color w:val="0000FF"/>
          <w:szCs w:val="19"/>
          <w:lang w:val="el-GR"/>
        </w:rPr>
        <w:t>).</w:t>
      </w:r>
    </w:p>
  </w:footnote>
  <w:footnote w:id="865">
    <w:p w14:paraId="28E826D5"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Pr>
          <w:noProof/>
          <w:color w:val="0000FF"/>
          <w:szCs w:val="19"/>
          <w:lang w:val="el-GR"/>
        </w:rPr>
        <w:t>...இவற்றிலிருந்து, 'இருத்தல்' என்பது 'சமமானவர்களுக்குச் சமமாக இருத்தல்</w:t>
      </w:r>
      <w:r w:rsidRPr="00130167">
        <w:rPr>
          <w:noProof/>
          <w:color w:val="0000FF"/>
          <w:szCs w:val="19"/>
          <w:lang w:val="el-GR"/>
        </w:rPr>
        <w:t xml:space="preserve">' </w:t>
      </w:r>
      <w:r>
        <w:rPr>
          <w:noProof/>
          <w:color w:val="0000FF"/>
          <w:szCs w:val="19"/>
          <w:lang w:val="el-GR"/>
        </w:rPr>
        <w:t>என்பதும், 'இருத்தல்'</w:t>
      </w:r>
      <w:r w:rsidRPr="00130167">
        <w:rPr>
          <w:noProof/>
          <w:color w:val="0000FF"/>
          <w:szCs w:val="19"/>
          <w:lang w:val="el-GR"/>
        </w:rPr>
        <w:t>... (</w:t>
      </w:r>
      <w:r w:rsidRPr="007764AB">
        <w:rPr>
          <w:noProof/>
          <w:color w:val="0000FF"/>
          <w:szCs w:val="19"/>
          <w:lang w:val="ru-RU"/>
        </w:rPr>
        <w:t>புனித</w:t>
      </w:r>
      <w:r w:rsidRPr="00130167">
        <w:rPr>
          <w:noProof/>
          <w:color w:val="0000FF"/>
          <w:szCs w:val="19"/>
          <w:lang w:val="el-GR"/>
        </w:rPr>
        <w:t xml:space="preserve"> </w:t>
      </w:r>
      <w:r w:rsidRPr="007764AB">
        <w:rPr>
          <w:noProof/>
          <w:color w:val="0000FF"/>
          <w:szCs w:val="19"/>
          <w:lang w:val="ru-RU"/>
        </w:rPr>
        <w:t>ஞானஸ்நானம்</w:t>
      </w:r>
      <w:r w:rsidRPr="00130167">
        <w:rPr>
          <w:noProof/>
          <w:color w:val="0000FF"/>
          <w:szCs w:val="19"/>
          <w:lang w:val="el-GR"/>
        </w:rPr>
        <w:t xml:space="preserve"> </w:t>
      </w:r>
      <w:r w:rsidRPr="007764AB">
        <w:rPr>
          <w:noProof/>
          <w:color w:val="0000FF"/>
          <w:szCs w:val="19"/>
          <w:lang w:val="ru-RU"/>
        </w:rPr>
        <w:t>பற்றிய</w:t>
      </w:r>
      <w:r w:rsidRPr="00130167">
        <w:rPr>
          <w:noProof/>
          <w:color w:val="0000FF"/>
          <w:szCs w:val="19"/>
          <w:lang w:val="el-GR"/>
        </w:rPr>
        <w:t xml:space="preserve"> </w:t>
      </w:r>
      <w:r w:rsidRPr="007764AB">
        <w:rPr>
          <w:noProof/>
          <w:color w:val="0000FF"/>
          <w:szCs w:val="19"/>
          <w:lang w:val="ru-RU"/>
        </w:rPr>
        <w:t>பிரசங்கம்</w:t>
      </w:r>
      <w:r w:rsidRPr="00130167">
        <w:rPr>
          <w:noProof/>
          <w:color w:val="0000FF"/>
          <w:szCs w:val="19"/>
          <w:lang w:val="el-GR"/>
        </w:rPr>
        <w:t>, *</w:t>
      </w:r>
      <w:r w:rsidRPr="007764AB">
        <w:rPr>
          <w:noProof/>
          <w:color w:val="0000FF"/>
          <w:szCs w:val="19"/>
          <w:lang w:val="ru-RU"/>
        </w:rPr>
        <w:t>புனித</w:t>
      </w:r>
      <w:r w:rsidRPr="00130167">
        <w:rPr>
          <w:noProof/>
          <w:color w:val="0000FF"/>
          <w:szCs w:val="19"/>
          <w:lang w:val="el-GR"/>
        </w:rPr>
        <w:t xml:space="preserve"> </w:t>
      </w:r>
      <w:r w:rsidRPr="007764AB">
        <w:rPr>
          <w:noProof/>
          <w:color w:val="0000FF"/>
          <w:szCs w:val="19"/>
          <w:lang w:val="ru-RU"/>
        </w:rPr>
        <w:t>தந்தையர்களின்</w:t>
      </w:r>
      <w:r w:rsidRPr="00130167">
        <w:rPr>
          <w:noProof/>
          <w:color w:val="0000FF"/>
          <w:szCs w:val="19"/>
          <w:lang w:val="el-GR"/>
        </w:rPr>
        <w:t xml:space="preserve"> </w:t>
      </w:r>
      <w:r w:rsidRPr="007764AB">
        <w:rPr>
          <w:noProof/>
          <w:color w:val="0000FF"/>
          <w:szCs w:val="19"/>
          <w:lang w:val="ru-RU"/>
        </w:rPr>
        <w:t>படைப்புகள்</w:t>
      </w:r>
      <w:r w:rsidRPr="00130167">
        <w:rPr>
          <w:noProof/>
          <w:color w:val="0000FF"/>
          <w:szCs w:val="19"/>
          <w:lang w:val="el-GR"/>
        </w:rPr>
        <w:t xml:space="preserve">*, </w:t>
      </w:r>
      <w:r>
        <w:rPr>
          <w:noProof/>
          <w:color w:val="0000FF"/>
          <w:szCs w:val="19"/>
        </w:rPr>
        <w:t>III</w:t>
      </w:r>
      <w:r w:rsidRPr="00130167">
        <w:rPr>
          <w:noProof/>
          <w:color w:val="0000FF"/>
          <w:szCs w:val="19"/>
          <w:lang w:val="el-GR"/>
        </w:rPr>
        <w:t xml:space="preserve">, </w:t>
      </w:r>
      <w:r w:rsidRPr="007764AB">
        <w:rPr>
          <w:noProof/>
          <w:color w:val="0000FF"/>
          <w:szCs w:val="19"/>
          <w:lang w:val="ru-RU"/>
        </w:rPr>
        <w:t>ப</w:t>
      </w:r>
      <w:r w:rsidRPr="00130167">
        <w:rPr>
          <w:noProof/>
          <w:color w:val="0000FF"/>
          <w:szCs w:val="19"/>
          <w:lang w:val="el-GR"/>
        </w:rPr>
        <w:t xml:space="preserve">. 317). </w:t>
      </w:r>
      <w:r w:rsidRPr="00C22215">
        <w:rPr>
          <w:noProof/>
          <w:color w:val="0000FF"/>
          <w:szCs w:val="19"/>
          <w:lang w:val="ru-RU"/>
        </w:rPr>
        <w:t>ஒப்பீடு</w:t>
      </w:r>
      <w:r w:rsidRPr="00130167">
        <w:rPr>
          <w:noProof/>
          <w:color w:val="0000FF"/>
          <w:szCs w:val="19"/>
          <w:lang w:val="el-GR"/>
        </w:rPr>
        <w:t xml:space="preserve"> </w:t>
      </w:r>
      <w:r>
        <w:rPr>
          <w:noProof/>
          <w:color w:val="0000FF"/>
          <w:szCs w:val="19"/>
        </w:rPr>
        <w:t>II</w:t>
      </w:r>
      <w:r w:rsidRPr="00130167">
        <w:rPr>
          <w:noProof/>
          <w:color w:val="0000FF"/>
          <w:szCs w:val="19"/>
          <w:lang w:val="el-GR"/>
        </w:rPr>
        <w:t xml:space="preserve">, </w:t>
      </w:r>
      <w:r w:rsidRPr="00C22215">
        <w:rPr>
          <w:noProof/>
          <w:color w:val="0000FF"/>
          <w:szCs w:val="19"/>
          <w:lang w:val="ru-RU"/>
        </w:rPr>
        <w:t>பக்</w:t>
      </w:r>
      <w:r w:rsidRPr="00130167">
        <w:rPr>
          <w:noProof/>
          <w:color w:val="0000FF"/>
          <w:szCs w:val="19"/>
          <w:lang w:val="el-GR"/>
        </w:rPr>
        <w:t>. 220–221: '</w:t>
      </w:r>
      <w:r w:rsidRPr="00C22215">
        <w:rPr>
          <w:noProof/>
          <w:color w:val="0000FF"/>
          <w:szCs w:val="19"/>
          <w:lang w:val="ru-RU"/>
        </w:rPr>
        <w:t>பிறவாதவருக்கும்</w:t>
      </w:r>
      <w:r w:rsidRPr="00130167">
        <w:rPr>
          <w:noProof/>
          <w:color w:val="0000FF"/>
          <w:szCs w:val="19"/>
          <w:lang w:val="el-GR"/>
        </w:rPr>
        <w:t xml:space="preserve"> </w:t>
      </w:r>
      <w:r w:rsidRPr="00C22215">
        <w:rPr>
          <w:noProof/>
          <w:color w:val="0000FF"/>
          <w:szCs w:val="19"/>
          <w:lang w:val="ru-RU"/>
        </w:rPr>
        <w:t>தொடக்கமில்லாதவருக்கும்</w:t>
      </w:r>
      <w:r w:rsidRPr="00130167">
        <w:rPr>
          <w:noProof/>
          <w:color w:val="0000FF"/>
          <w:szCs w:val="19"/>
          <w:lang w:val="el-GR"/>
        </w:rPr>
        <w:t xml:space="preserve"> </w:t>
      </w:r>
      <w:r w:rsidRPr="00C22215">
        <w:rPr>
          <w:noProof/>
          <w:color w:val="0000FF"/>
          <w:szCs w:val="19"/>
          <w:lang w:val="ru-RU"/>
        </w:rPr>
        <w:t>அன்பானவரே</w:t>
      </w:r>
      <w:r w:rsidRPr="00130167">
        <w:rPr>
          <w:noProof/>
          <w:color w:val="0000FF"/>
          <w:szCs w:val="19"/>
          <w:lang w:val="el-GR"/>
        </w:rPr>
        <w:t xml:space="preserve">, </w:t>
      </w:r>
      <w:r w:rsidRPr="00C22215">
        <w:rPr>
          <w:noProof/>
          <w:color w:val="0000FF"/>
          <w:szCs w:val="19"/>
          <w:lang w:val="ru-RU"/>
        </w:rPr>
        <w:t>நான்</w:t>
      </w:r>
      <w:r w:rsidRPr="00130167">
        <w:rPr>
          <w:noProof/>
          <w:color w:val="0000FF"/>
          <w:szCs w:val="19"/>
          <w:lang w:val="el-GR"/>
        </w:rPr>
        <w:t xml:space="preserve"> </w:t>
      </w:r>
      <w:r w:rsidRPr="00C22215">
        <w:rPr>
          <w:noProof/>
          <w:color w:val="0000FF"/>
          <w:szCs w:val="19"/>
          <w:lang w:val="ru-RU"/>
        </w:rPr>
        <w:t>உங்களைக்</w:t>
      </w:r>
      <w:r w:rsidRPr="00130167">
        <w:rPr>
          <w:noProof/>
          <w:color w:val="0000FF"/>
          <w:szCs w:val="19"/>
          <w:lang w:val="el-GR"/>
        </w:rPr>
        <w:t xml:space="preserve"> </w:t>
      </w:r>
      <w:r w:rsidRPr="00C22215">
        <w:rPr>
          <w:noProof/>
          <w:color w:val="0000FF"/>
          <w:szCs w:val="19"/>
          <w:lang w:val="ru-RU"/>
        </w:rPr>
        <w:t>கேட்கிறேன்</w:t>
      </w:r>
      <w:r w:rsidRPr="00130167">
        <w:rPr>
          <w:noProof/>
          <w:color w:val="0000FF"/>
          <w:szCs w:val="19"/>
          <w:lang w:val="el-GR"/>
        </w:rPr>
        <w:t xml:space="preserve">: </w:t>
      </w:r>
      <w:r w:rsidRPr="00C22215">
        <w:rPr>
          <w:noProof/>
          <w:color w:val="0000FF"/>
          <w:szCs w:val="19"/>
          <w:lang w:val="ru-RU"/>
        </w:rPr>
        <w:t>யார்</w:t>
      </w:r>
      <w:r w:rsidRPr="00130167">
        <w:rPr>
          <w:noProof/>
          <w:color w:val="0000FF"/>
          <w:szCs w:val="19"/>
          <w:lang w:val="el-GR"/>
        </w:rPr>
        <w:t xml:space="preserve"> </w:t>
      </w:r>
      <w:r w:rsidRPr="00C22215">
        <w:rPr>
          <w:noProof/>
          <w:color w:val="0000FF"/>
          <w:szCs w:val="19"/>
          <w:lang w:val="ru-RU"/>
        </w:rPr>
        <w:t>கடவுளை</w:t>
      </w:r>
      <w:r w:rsidRPr="00130167">
        <w:rPr>
          <w:noProof/>
          <w:color w:val="0000FF"/>
          <w:szCs w:val="19"/>
          <w:lang w:val="el-GR"/>
        </w:rPr>
        <w:t xml:space="preserve"> </w:t>
      </w:r>
      <w:r w:rsidRPr="00C22215">
        <w:rPr>
          <w:noProof/>
          <w:color w:val="0000FF"/>
          <w:szCs w:val="19"/>
          <w:lang w:val="ru-RU"/>
        </w:rPr>
        <w:t>அதிகமாக</w:t>
      </w:r>
      <w:r w:rsidRPr="00130167">
        <w:rPr>
          <w:noProof/>
          <w:color w:val="0000FF"/>
          <w:szCs w:val="19"/>
          <w:lang w:val="el-GR"/>
        </w:rPr>
        <w:t xml:space="preserve"> </w:t>
      </w:r>
      <w:r w:rsidRPr="00C22215">
        <w:rPr>
          <w:noProof/>
          <w:color w:val="0000FF"/>
          <w:szCs w:val="19"/>
          <w:lang w:val="ru-RU"/>
        </w:rPr>
        <w:t>இகழ்கிறார்கள்</w:t>
      </w:r>
      <w:r w:rsidRPr="00130167">
        <w:rPr>
          <w:noProof/>
          <w:color w:val="0000FF"/>
          <w:szCs w:val="19"/>
          <w:lang w:val="el-GR"/>
        </w:rPr>
        <w:t>—</w:t>
      </w:r>
      <w:r w:rsidRPr="00C22215">
        <w:rPr>
          <w:noProof/>
          <w:color w:val="0000FF"/>
          <w:szCs w:val="19"/>
          <w:lang w:val="ru-RU"/>
        </w:rPr>
        <w:t>நீங்கள்</w:t>
      </w:r>
      <w:r w:rsidRPr="00130167">
        <w:rPr>
          <w:noProof/>
          <w:color w:val="0000FF"/>
          <w:szCs w:val="19"/>
          <w:lang w:val="el-GR"/>
        </w:rPr>
        <w:t xml:space="preserve"> </w:t>
      </w:r>
      <w:r w:rsidRPr="00C22215">
        <w:rPr>
          <w:noProof/>
          <w:color w:val="0000FF"/>
          <w:szCs w:val="19"/>
          <w:lang w:val="ru-RU"/>
        </w:rPr>
        <w:t>ஒப்புக்கொள்ளும்</w:t>
      </w:r>
      <w:r w:rsidRPr="00130167">
        <w:rPr>
          <w:noProof/>
          <w:color w:val="0000FF"/>
          <w:szCs w:val="19"/>
          <w:lang w:val="el-GR"/>
        </w:rPr>
        <w:t xml:space="preserve"> </w:t>
      </w:r>
      <w:r w:rsidRPr="00C22215">
        <w:rPr>
          <w:noProof/>
          <w:color w:val="0000FF"/>
          <w:szCs w:val="19"/>
          <w:lang w:val="ru-RU"/>
        </w:rPr>
        <w:t>விதத்தில்</w:t>
      </w:r>
      <w:r w:rsidRPr="00130167">
        <w:rPr>
          <w:noProof/>
          <w:color w:val="0000FF"/>
          <w:szCs w:val="19"/>
          <w:lang w:val="el-GR"/>
        </w:rPr>
        <w:t xml:space="preserve"> </w:t>
      </w:r>
      <w:r w:rsidRPr="00C22215">
        <w:rPr>
          <w:noProof/>
          <w:color w:val="0000FF"/>
          <w:szCs w:val="19"/>
          <w:lang w:val="ru-RU"/>
        </w:rPr>
        <w:t>அத்தகைய</w:t>
      </w:r>
      <w:r w:rsidRPr="00130167">
        <w:rPr>
          <w:noProof/>
          <w:color w:val="0000FF"/>
          <w:szCs w:val="19"/>
          <w:lang w:val="el-GR"/>
        </w:rPr>
        <w:t xml:space="preserve"> </w:t>
      </w:r>
      <w:r w:rsidRPr="00C22215">
        <w:rPr>
          <w:noProof/>
          <w:color w:val="0000FF"/>
          <w:szCs w:val="19"/>
          <w:lang w:val="ru-RU"/>
        </w:rPr>
        <w:t>குமாரனுக்கும்</w:t>
      </w:r>
      <w:r w:rsidRPr="00130167">
        <w:rPr>
          <w:noProof/>
          <w:color w:val="0000FF"/>
          <w:szCs w:val="19"/>
          <w:lang w:val="el-GR"/>
        </w:rPr>
        <w:t xml:space="preserve"> </w:t>
      </w:r>
      <w:r w:rsidRPr="00C22215">
        <w:rPr>
          <w:noProof/>
          <w:color w:val="0000FF"/>
          <w:szCs w:val="19"/>
          <w:lang w:val="ru-RU"/>
        </w:rPr>
        <w:t>அத்தகைய</w:t>
      </w:r>
      <w:r w:rsidRPr="00130167">
        <w:rPr>
          <w:noProof/>
          <w:color w:val="0000FF"/>
          <w:szCs w:val="19"/>
          <w:lang w:val="el-GR"/>
        </w:rPr>
        <w:t xml:space="preserve"> </w:t>
      </w:r>
      <w:r w:rsidRPr="00C22215">
        <w:rPr>
          <w:noProof/>
          <w:color w:val="0000FF"/>
          <w:szCs w:val="19"/>
          <w:lang w:val="ru-RU"/>
        </w:rPr>
        <w:t>ஆவிக்கும்</w:t>
      </w:r>
      <w:r w:rsidRPr="00130167">
        <w:rPr>
          <w:noProof/>
          <w:color w:val="0000FF"/>
          <w:szCs w:val="19"/>
          <w:lang w:val="el-GR"/>
        </w:rPr>
        <w:t xml:space="preserve"> </w:t>
      </w:r>
      <w:r w:rsidRPr="00C22215">
        <w:rPr>
          <w:noProof/>
          <w:color w:val="0000FF"/>
          <w:szCs w:val="19"/>
          <w:lang w:val="ru-RU"/>
        </w:rPr>
        <w:t>ஆதாரமாக</w:t>
      </w:r>
      <w:r w:rsidRPr="00130167">
        <w:rPr>
          <w:noProof/>
          <w:color w:val="0000FF"/>
          <w:szCs w:val="19"/>
          <w:lang w:val="el-GR"/>
        </w:rPr>
        <w:t xml:space="preserve"> </w:t>
      </w:r>
      <w:r w:rsidRPr="00C22215">
        <w:rPr>
          <w:noProof/>
          <w:color w:val="0000FF"/>
          <w:szCs w:val="19"/>
          <w:lang w:val="ru-RU"/>
        </w:rPr>
        <w:t>அவரைக்</w:t>
      </w:r>
      <w:r w:rsidRPr="00130167">
        <w:rPr>
          <w:noProof/>
          <w:color w:val="0000FF"/>
          <w:szCs w:val="19"/>
          <w:lang w:val="el-GR"/>
        </w:rPr>
        <w:t xml:space="preserve"> </w:t>
      </w:r>
      <w:r w:rsidRPr="00C22215">
        <w:rPr>
          <w:noProof/>
          <w:color w:val="0000FF"/>
          <w:szCs w:val="19"/>
          <w:lang w:val="ru-RU"/>
        </w:rPr>
        <w:t>கனப்படுத்துபவரா</w:t>
      </w:r>
      <w:r w:rsidRPr="00130167">
        <w:rPr>
          <w:noProof/>
          <w:color w:val="0000FF"/>
          <w:szCs w:val="19"/>
          <w:lang w:val="el-GR"/>
        </w:rPr>
        <w:t xml:space="preserve">, </w:t>
      </w:r>
      <w:r w:rsidRPr="00C22215">
        <w:rPr>
          <w:noProof/>
          <w:color w:val="0000FF"/>
          <w:szCs w:val="19"/>
          <w:lang w:val="ru-RU"/>
        </w:rPr>
        <w:t>அல்லது</w:t>
      </w:r>
      <w:r w:rsidRPr="00130167">
        <w:rPr>
          <w:noProof/>
          <w:color w:val="0000FF"/>
          <w:szCs w:val="19"/>
          <w:lang w:val="el-GR"/>
        </w:rPr>
        <w:t xml:space="preserve"> </w:t>
      </w:r>
      <w:r w:rsidRPr="00C22215">
        <w:rPr>
          <w:noProof/>
          <w:color w:val="0000FF"/>
          <w:szCs w:val="19"/>
          <w:lang w:val="ru-RU"/>
        </w:rPr>
        <w:t>நமது</w:t>
      </w:r>
      <w:r w:rsidRPr="00130167">
        <w:rPr>
          <w:noProof/>
          <w:color w:val="0000FF"/>
          <w:szCs w:val="19"/>
          <w:lang w:val="el-GR"/>
        </w:rPr>
        <w:t xml:space="preserve"> </w:t>
      </w:r>
      <w:r w:rsidRPr="00C22215">
        <w:rPr>
          <w:noProof/>
          <w:color w:val="0000FF"/>
          <w:szCs w:val="19"/>
          <w:lang w:val="ru-RU"/>
        </w:rPr>
        <w:t>போதனை</w:t>
      </w:r>
      <w:r w:rsidRPr="00130167">
        <w:rPr>
          <w:noProof/>
          <w:color w:val="0000FF"/>
          <w:szCs w:val="19"/>
          <w:lang w:val="el-GR"/>
        </w:rPr>
        <w:t xml:space="preserve"> </w:t>
      </w:r>
      <w:r w:rsidRPr="00C22215">
        <w:rPr>
          <w:noProof/>
          <w:color w:val="0000FF"/>
          <w:szCs w:val="19"/>
          <w:lang w:val="ru-RU"/>
        </w:rPr>
        <w:t>ஒப்புக்கொள்ளும்</w:t>
      </w:r>
      <w:r w:rsidRPr="00130167">
        <w:rPr>
          <w:noProof/>
          <w:color w:val="0000FF"/>
          <w:szCs w:val="19"/>
          <w:lang w:val="el-GR"/>
        </w:rPr>
        <w:t xml:space="preserve"> </w:t>
      </w:r>
      <w:r w:rsidRPr="00C22215">
        <w:rPr>
          <w:noProof/>
          <w:color w:val="0000FF"/>
          <w:szCs w:val="19"/>
          <w:lang w:val="ru-RU"/>
        </w:rPr>
        <w:t>விதத்தில்</w:t>
      </w:r>
      <w:r w:rsidRPr="00130167">
        <w:rPr>
          <w:noProof/>
          <w:color w:val="0000FF"/>
          <w:szCs w:val="19"/>
          <w:lang w:val="el-GR"/>
        </w:rPr>
        <w:t xml:space="preserve">, </w:t>
      </w:r>
      <w:r w:rsidRPr="00C22215">
        <w:rPr>
          <w:noProof/>
          <w:color w:val="0000FF"/>
          <w:szCs w:val="19"/>
          <w:lang w:val="ru-RU"/>
        </w:rPr>
        <w:t>அத்தகைய</w:t>
      </w:r>
      <w:r w:rsidRPr="00130167">
        <w:rPr>
          <w:noProof/>
          <w:color w:val="0000FF"/>
          <w:szCs w:val="19"/>
          <w:lang w:val="el-GR"/>
        </w:rPr>
        <w:t xml:space="preserve"> </w:t>
      </w:r>
      <w:r w:rsidRPr="00C22215">
        <w:rPr>
          <w:noProof/>
          <w:color w:val="0000FF"/>
          <w:szCs w:val="19"/>
          <w:lang w:val="ru-RU"/>
        </w:rPr>
        <w:t>குமாரனுக்கும்</w:t>
      </w:r>
      <w:r w:rsidRPr="00130167">
        <w:rPr>
          <w:noProof/>
          <w:color w:val="0000FF"/>
          <w:szCs w:val="19"/>
          <w:lang w:val="el-GR"/>
        </w:rPr>
        <w:t xml:space="preserve"> </w:t>
      </w:r>
      <w:r w:rsidRPr="00C22215">
        <w:rPr>
          <w:noProof/>
          <w:color w:val="0000FF"/>
          <w:szCs w:val="19"/>
          <w:lang w:val="ru-RU"/>
        </w:rPr>
        <w:t>அத்தகைய</w:t>
      </w:r>
      <w:r w:rsidRPr="00130167">
        <w:rPr>
          <w:noProof/>
          <w:color w:val="0000FF"/>
          <w:szCs w:val="19"/>
          <w:lang w:val="el-GR"/>
        </w:rPr>
        <w:t xml:space="preserve"> </w:t>
      </w:r>
      <w:r w:rsidRPr="00C22215">
        <w:rPr>
          <w:noProof/>
          <w:color w:val="0000FF"/>
          <w:szCs w:val="19"/>
          <w:lang w:val="ru-RU"/>
        </w:rPr>
        <w:t>ஆவிக்கும்</w:t>
      </w:r>
      <w:r w:rsidRPr="00130167">
        <w:rPr>
          <w:noProof/>
          <w:color w:val="0000FF"/>
          <w:szCs w:val="19"/>
          <w:lang w:val="el-GR"/>
        </w:rPr>
        <w:t xml:space="preserve"> </w:t>
      </w:r>
      <w:r w:rsidRPr="00C22215">
        <w:rPr>
          <w:noProof/>
          <w:color w:val="0000FF"/>
          <w:szCs w:val="19"/>
          <w:lang w:val="ru-RU"/>
        </w:rPr>
        <w:t>ஆதாரமாக</w:t>
      </w:r>
      <w:r w:rsidRPr="00130167">
        <w:rPr>
          <w:noProof/>
          <w:color w:val="0000FF"/>
          <w:szCs w:val="19"/>
          <w:lang w:val="el-GR"/>
        </w:rPr>
        <w:t xml:space="preserve"> </w:t>
      </w:r>
      <w:r w:rsidRPr="00C22215">
        <w:rPr>
          <w:noProof/>
          <w:color w:val="0000FF"/>
          <w:szCs w:val="19"/>
          <w:lang w:val="ru-RU"/>
        </w:rPr>
        <w:t>இல்லாமல்</w:t>
      </w:r>
      <w:r w:rsidRPr="00130167">
        <w:rPr>
          <w:noProof/>
          <w:color w:val="0000FF"/>
          <w:szCs w:val="19"/>
          <w:lang w:val="el-GR"/>
        </w:rPr>
        <w:t xml:space="preserve">, </w:t>
      </w:r>
      <w:r w:rsidRPr="00C22215">
        <w:rPr>
          <w:noProof/>
          <w:color w:val="0000FF"/>
          <w:szCs w:val="19"/>
          <w:lang w:val="ru-RU"/>
        </w:rPr>
        <w:t>ஆனால்</w:t>
      </w:r>
      <w:r w:rsidRPr="00130167">
        <w:rPr>
          <w:noProof/>
          <w:color w:val="0000FF"/>
          <w:szCs w:val="19"/>
          <w:lang w:val="el-GR"/>
        </w:rPr>
        <w:t xml:space="preserve"> </w:t>
      </w:r>
      <w:r w:rsidRPr="00C22215">
        <w:rPr>
          <w:noProof/>
          <w:color w:val="0000FF"/>
          <w:szCs w:val="19"/>
          <w:lang w:val="ru-RU"/>
        </w:rPr>
        <w:t>இயற்கையில்</w:t>
      </w:r>
      <w:r w:rsidRPr="00130167">
        <w:rPr>
          <w:noProof/>
          <w:color w:val="0000FF"/>
          <w:szCs w:val="19"/>
          <w:lang w:val="el-GR"/>
        </w:rPr>
        <w:t xml:space="preserve"> </w:t>
      </w:r>
      <w:r w:rsidRPr="00C22215">
        <w:rPr>
          <w:noProof/>
          <w:color w:val="0000FF"/>
          <w:szCs w:val="19"/>
          <w:lang w:val="ru-RU"/>
        </w:rPr>
        <w:t>அவருக்கு</w:t>
      </w:r>
      <w:r w:rsidRPr="00130167">
        <w:rPr>
          <w:noProof/>
          <w:color w:val="0000FF"/>
          <w:szCs w:val="19"/>
          <w:lang w:val="el-GR"/>
        </w:rPr>
        <w:t xml:space="preserve"> </w:t>
      </w:r>
      <w:r w:rsidRPr="00C22215">
        <w:rPr>
          <w:noProof/>
          <w:color w:val="0000FF"/>
          <w:szCs w:val="19"/>
          <w:lang w:val="ru-RU"/>
        </w:rPr>
        <w:t>ஒப்பானவர்களாகவும்</w:t>
      </w:r>
      <w:r w:rsidRPr="00130167">
        <w:rPr>
          <w:noProof/>
          <w:color w:val="0000FF"/>
          <w:szCs w:val="19"/>
          <w:lang w:val="el-GR"/>
        </w:rPr>
        <w:t xml:space="preserve"> </w:t>
      </w:r>
      <w:r w:rsidRPr="00C22215">
        <w:rPr>
          <w:noProof/>
          <w:color w:val="0000FF"/>
          <w:szCs w:val="19"/>
          <w:lang w:val="ru-RU"/>
        </w:rPr>
        <w:t>மகிமையில்</w:t>
      </w:r>
      <w:r w:rsidRPr="00130167">
        <w:rPr>
          <w:noProof/>
          <w:color w:val="0000FF"/>
          <w:szCs w:val="19"/>
          <w:lang w:val="el-GR"/>
        </w:rPr>
        <w:t xml:space="preserve"> </w:t>
      </w:r>
      <w:r w:rsidRPr="00C22215">
        <w:rPr>
          <w:noProof/>
          <w:color w:val="0000FF"/>
          <w:szCs w:val="19"/>
          <w:lang w:val="ru-RU"/>
        </w:rPr>
        <w:t>அவருக்குச்</w:t>
      </w:r>
      <w:r w:rsidRPr="00130167">
        <w:rPr>
          <w:noProof/>
          <w:color w:val="0000FF"/>
          <w:szCs w:val="19"/>
          <w:lang w:val="el-GR"/>
        </w:rPr>
        <w:t xml:space="preserve"> </w:t>
      </w:r>
      <w:r w:rsidRPr="00C22215">
        <w:rPr>
          <w:noProof/>
          <w:color w:val="0000FF"/>
          <w:szCs w:val="19"/>
          <w:lang w:val="ru-RU"/>
        </w:rPr>
        <w:t>சமமானவர்களாகவும்</w:t>
      </w:r>
      <w:r w:rsidRPr="00130167">
        <w:rPr>
          <w:noProof/>
          <w:color w:val="0000FF"/>
          <w:szCs w:val="19"/>
          <w:lang w:val="el-GR"/>
        </w:rPr>
        <w:t xml:space="preserve"> </w:t>
      </w:r>
      <w:r w:rsidRPr="00C22215">
        <w:rPr>
          <w:noProof/>
          <w:color w:val="0000FF"/>
          <w:szCs w:val="19"/>
          <w:lang w:val="ru-RU"/>
        </w:rPr>
        <w:t>உள்ளவர்களுக்கு</w:t>
      </w:r>
      <w:r w:rsidRPr="00130167">
        <w:rPr>
          <w:noProof/>
          <w:color w:val="0000FF"/>
          <w:szCs w:val="19"/>
          <w:lang w:val="el-GR"/>
        </w:rPr>
        <w:t xml:space="preserve"> </w:t>
      </w:r>
      <w:r w:rsidRPr="00C22215">
        <w:rPr>
          <w:noProof/>
          <w:color w:val="0000FF"/>
          <w:szCs w:val="19"/>
          <w:lang w:val="ru-RU"/>
        </w:rPr>
        <w:t>ஆதாரமாக</w:t>
      </w:r>
      <w:r w:rsidRPr="00130167">
        <w:rPr>
          <w:noProof/>
          <w:color w:val="0000FF"/>
          <w:szCs w:val="19"/>
          <w:lang w:val="el-GR"/>
        </w:rPr>
        <w:t xml:space="preserve"> </w:t>
      </w:r>
      <w:r w:rsidRPr="00C22215">
        <w:rPr>
          <w:noProof/>
          <w:color w:val="0000FF"/>
          <w:szCs w:val="19"/>
          <w:lang w:val="ru-RU"/>
        </w:rPr>
        <w:t>அவரை</w:t>
      </w:r>
      <w:r w:rsidRPr="00130167">
        <w:rPr>
          <w:noProof/>
          <w:color w:val="0000FF"/>
          <w:szCs w:val="19"/>
          <w:lang w:val="el-GR"/>
        </w:rPr>
        <w:t xml:space="preserve"> </w:t>
      </w:r>
      <w:r w:rsidRPr="00C22215">
        <w:rPr>
          <w:noProof/>
          <w:color w:val="0000FF"/>
          <w:szCs w:val="19"/>
          <w:lang w:val="ru-RU"/>
        </w:rPr>
        <w:t>அறிக்கையிடுபவரா</w:t>
      </w:r>
      <w:r w:rsidRPr="00130167">
        <w:rPr>
          <w:noProof/>
          <w:color w:val="0000FF"/>
          <w:szCs w:val="19"/>
          <w:lang w:val="el-GR"/>
        </w:rPr>
        <w:t xml:space="preserve">?... </w:t>
      </w:r>
      <w:r w:rsidRPr="00C22215">
        <w:rPr>
          <w:noProof/>
          <w:color w:val="0000FF"/>
          <w:szCs w:val="19"/>
          <w:lang w:val="ru-RU"/>
        </w:rPr>
        <w:t>ஆவியினுடைய</w:t>
      </w:r>
      <w:r w:rsidRPr="00130167">
        <w:rPr>
          <w:noProof/>
          <w:color w:val="0000FF"/>
          <w:szCs w:val="19"/>
          <w:lang w:val="el-GR"/>
        </w:rPr>
        <w:t xml:space="preserve"> </w:t>
      </w:r>
      <w:r w:rsidRPr="00C22215">
        <w:rPr>
          <w:noProof/>
          <w:color w:val="0000FF"/>
          <w:szCs w:val="19"/>
          <w:lang w:val="ru-RU"/>
        </w:rPr>
        <w:t>ஊற்றாக</w:t>
      </w:r>
      <w:r w:rsidRPr="00130167">
        <w:rPr>
          <w:noProof/>
          <w:color w:val="0000FF"/>
          <w:szCs w:val="19"/>
          <w:lang w:val="el-GR"/>
        </w:rPr>
        <w:t xml:space="preserve"> </w:t>
      </w:r>
      <w:r w:rsidRPr="00C22215">
        <w:rPr>
          <w:noProof/>
          <w:color w:val="0000FF"/>
          <w:szCs w:val="19"/>
          <w:lang w:val="ru-RU"/>
        </w:rPr>
        <w:t>இருப்பது</w:t>
      </w:r>
      <w:r w:rsidRPr="00130167">
        <w:rPr>
          <w:noProof/>
          <w:color w:val="0000FF"/>
          <w:szCs w:val="19"/>
          <w:lang w:val="el-GR"/>
        </w:rPr>
        <w:t xml:space="preserve"> </w:t>
      </w:r>
      <w:r w:rsidRPr="00C22215">
        <w:rPr>
          <w:noProof/>
          <w:color w:val="0000FF"/>
          <w:szCs w:val="19"/>
          <w:lang w:val="ru-RU"/>
        </w:rPr>
        <w:t>அவருடைய</w:t>
      </w:r>
      <w:r w:rsidRPr="00130167">
        <w:rPr>
          <w:noProof/>
          <w:color w:val="0000FF"/>
          <w:szCs w:val="19"/>
          <w:lang w:val="el-GR"/>
        </w:rPr>
        <w:t xml:space="preserve"> </w:t>
      </w:r>
      <w:r w:rsidRPr="00C22215">
        <w:rPr>
          <w:noProof/>
          <w:color w:val="0000FF"/>
          <w:szCs w:val="19"/>
          <w:lang w:val="ru-RU"/>
        </w:rPr>
        <w:t>மகிமையைக்</w:t>
      </w:r>
      <w:r w:rsidRPr="00130167">
        <w:rPr>
          <w:noProof/>
          <w:color w:val="0000FF"/>
          <w:szCs w:val="19"/>
          <w:lang w:val="el-GR"/>
        </w:rPr>
        <w:t xml:space="preserve"> </w:t>
      </w:r>
      <w:r w:rsidRPr="00C22215">
        <w:rPr>
          <w:noProof/>
          <w:color w:val="0000FF"/>
          <w:szCs w:val="19"/>
          <w:lang w:val="ru-RU"/>
        </w:rPr>
        <w:t>குறைக்காமல்</w:t>
      </w:r>
      <w:r w:rsidRPr="00130167">
        <w:rPr>
          <w:noProof/>
          <w:color w:val="0000FF"/>
          <w:szCs w:val="19"/>
          <w:lang w:val="el-GR"/>
        </w:rPr>
        <w:t xml:space="preserve">, </w:t>
      </w:r>
      <w:r w:rsidRPr="00C22215">
        <w:rPr>
          <w:noProof/>
          <w:color w:val="0000FF"/>
          <w:szCs w:val="19"/>
          <w:lang w:val="ru-RU"/>
        </w:rPr>
        <w:t>அதை</w:t>
      </w:r>
      <w:r w:rsidRPr="00130167">
        <w:rPr>
          <w:noProof/>
          <w:color w:val="0000FF"/>
          <w:szCs w:val="19"/>
          <w:lang w:val="el-GR"/>
        </w:rPr>
        <w:t xml:space="preserve"> </w:t>
      </w:r>
      <w:r w:rsidRPr="00C22215">
        <w:rPr>
          <w:noProof/>
          <w:color w:val="0000FF"/>
          <w:szCs w:val="19"/>
          <w:lang w:val="ru-RU"/>
        </w:rPr>
        <w:t>அதிகரிப்பதைப்</w:t>
      </w:r>
      <w:r w:rsidRPr="00130167">
        <w:rPr>
          <w:noProof/>
          <w:color w:val="0000FF"/>
          <w:szCs w:val="19"/>
          <w:lang w:val="el-GR"/>
        </w:rPr>
        <w:t xml:space="preserve"> </w:t>
      </w:r>
      <w:r w:rsidRPr="00C22215">
        <w:rPr>
          <w:noProof/>
          <w:color w:val="0000FF"/>
          <w:szCs w:val="19"/>
          <w:lang w:val="ru-RU"/>
        </w:rPr>
        <w:t>போலவே</w:t>
      </w:r>
      <w:r w:rsidRPr="00130167">
        <w:rPr>
          <w:noProof/>
          <w:color w:val="0000FF"/>
          <w:szCs w:val="19"/>
          <w:lang w:val="el-GR"/>
        </w:rPr>
        <w:t xml:space="preserve">, </w:t>
      </w:r>
      <w:r w:rsidRPr="00C22215">
        <w:rPr>
          <w:noProof/>
          <w:color w:val="0000FF"/>
          <w:szCs w:val="19"/>
          <w:lang w:val="ru-RU"/>
        </w:rPr>
        <w:t>குமாரனுடைய</w:t>
      </w:r>
      <w:r w:rsidRPr="00130167">
        <w:rPr>
          <w:noProof/>
          <w:color w:val="0000FF"/>
          <w:szCs w:val="19"/>
          <w:lang w:val="el-GR"/>
        </w:rPr>
        <w:t xml:space="preserve"> </w:t>
      </w:r>
      <w:r w:rsidRPr="00C22215">
        <w:rPr>
          <w:noProof/>
          <w:color w:val="0000FF"/>
          <w:szCs w:val="19"/>
          <w:lang w:val="ru-RU"/>
        </w:rPr>
        <w:t>பிதாவாக</w:t>
      </w:r>
      <w:r w:rsidRPr="00130167">
        <w:rPr>
          <w:noProof/>
          <w:color w:val="0000FF"/>
          <w:szCs w:val="19"/>
          <w:lang w:val="el-GR"/>
        </w:rPr>
        <w:t xml:space="preserve"> </w:t>
      </w:r>
      <w:r w:rsidRPr="00C22215">
        <w:rPr>
          <w:noProof/>
          <w:color w:val="0000FF"/>
          <w:szCs w:val="19"/>
          <w:lang w:val="ru-RU"/>
        </w:rPr>
        <w:t>இருப்பது</w:t>
      </w:r>
      <w:r w:rsidRPr="00130167">
        <w:rPr>
          <w:noProof/>
          <w:color w:val="0000FF"/>
          <w:szCs w:val="19"/>
          <w:lang w:val="el-GR"/>
        </w:rPr>
        <w:t xml:space="preserve"> </w:t>
      </w:r>
      <w:r w:rsidRPr="00C22215">
        <w:rPr>
          <w:noProof/>
          <w:color w:val="0000FF"/>
          <w:szCs w:val="19"/>
          <w:lang w:val="ru-RU"/>
        </w:rPr>
        <w:t>என்ற</w:t>
      </w:r>
      <w:r w:rsidRPr="00130167">
        <w:rPr>
          <w:noProof/>
          <w:color w:val="0000FF"/>
          <w:szCs w:val="19"/>
          <w:lang w:val="el-GR"/>
        </w:rPr>
        <w:t xml:space="preserve"> </w:t>
      </w:r>
      <w:r w:rsidRPr="00C22215">
        <w:rPr>
          <w:noProof/>
          <w:color w:val="0000FF"/>
          <w:szCs w:val="19"/>
          <w:lang w:val="ru-RU"/>
        </w:rPr>
        <w:t>கனவை</w:t>
      </w:r>
      <w:r w:rsidRPr="00130167">
        <w:rPr>
          <w:noProof/>
          <w:color w:val="0000FF"/>
          <w:szCs w:val="19"/>
          <w:lang w:val="el-GR"/>
        </w:rPr>
        <w:t xml:space="preserve"> </w:t>
      </w:r>
      <w:r w:rsidRPr="00C22215">
        <w:rPr>
          <w:noProof/>
          <w:color w:val="0000FF"/>
          <w:szCs w:val="19"/>
          <w:lang w:val="ru-RU"/>
        </w:rPr>
        <w:t>விட</w:t>
      </w:r>
      <w:r w:rsidRPr="00130167">
        <w:rPr>
          <w:noProof/>
          <w:color w:val="0000FF"/>
          <w:szCs w:val="19"/>
          <w:lang w:val="el-GR"/>
        </w:rPr>
        <w:t xml:space="preserve">, </w:t>
      </w:r>
      <w:r w:rsidRPr="00C22215">
        <w:rPr>
          <w:noProof/>
          <w:color w:val="0000FF"/>
          <w:szCs w:val="19"/>
          <w:lang w:val="ru-RU"/>
        </w:rPr>
        <w:t>கடவுளுக்கு</w:t>
      </w:r>
      <w:r w:rsidRPr="00130167">
        <w:rPr>
          <w:noProof/>
          <w:color w:val="0000FF"/>
          <w:szCs w:val="19"/>
          <w:lang w:val="el-GR"/>
        </w:rPr>
        <w:t xml:space="preserve"> </w:t>
      </w:r>
      <w:r w:rsidRPr="00C22215">
        <w:rPr>
          <w:noProof/>
          <w:color w:val="0000FF"/>
          <w:szCs w:val="19"/>
          <w:lang w:val="ru-RU"/>
        </w:rPr>
        <w:t>உண்மையில்</w:t>
      </w:r>
      <w:r w:rsidRPr="00130167">
        <w:rPr>
          <w:noProof/>
          <w:color w:val="0000FF"/>
          <w:szCs w:val="19"/>
          <w:lang w:val="el-GR"/>
        </w:rPr>
        <w:t xml:space="preserve"> </w:t>
      </w:r>
      <w:r w:rsidRPr="00C22215">
        <w:rPr>
          <w:noProof/>
          <w:color w:val="0000FF"/>
          <w:szCs w:val="19"/>
          <w:lang w:val="ru-RU"/>
        </w:rPr>
        <w:t>வேறு</w:t>
      </w:r>
      <w:r w:rsidRPr="00130167">
        <w:rPr>
          <w:noProof/>
          <w:color w:val="0000FF"/>
          <w:szCs w:val="19"/>
          <w:lang w:val="el-GR"/>
        </w:rPr>
        <w:t xml:space="preserve"> </w:t>
      </w:r>
      <w:r w:rsidRPr="00C22215">
        <w:rPr>
          <w:noProof/>
          <w:color w:val="0000FF"/>
          <w:szCs w:val="19"/>
          <w:lang w:val="ru-RU"/>
        </w:rPr>
        <w:t>எது</w:t>
      </w:r>
      <w:r w:rsidRPr="00130167">
        <w:rPr>
          <w:noProof/>
          <w:color w:val="0000FF"/>
          <w:szCs w:val="19"/>
          <w:lang w:val="el-GR"/>
        </w:rPr>
        <w:t xml:space="preserve"> </w:t>
      </w:r>
      <w:r w:rsidRPr="00C22215">
        <w:rPr>
          <w:noProof/>
          <w:color w:val="0000FF"/>
          <w:szCs w:val="19"/>
          <w:lang w:val="ru-RU"/>
        </w:rPr>
        <w:t>பெரியது</w:t>
      </w:r>
      <w:r w:rsidRPr="00130167">
        <w:rPr>
          <w:noProof/>
          <w:color w:val="0000FF"/>
          <w:szCs w:val="19"/>
          <w:lang w:val="el-GR"/>
        </w:rPr>
        <w:t xml:space="preserve">? </w:t>
      </w:r>
      <w:r w:rsidRPr="00C22215">
        <w:rPr>
          <w:noProof/>
          <w:color w:val="0000FF"/>
          <w:szCs w:val="19"/>
          <w:lang w:val="ru-RU"/>
        </w:rPr>
        <w:t>ஆதாரத்தை</w:t>
      </w:r>
      <w:r w:rsidRPr="00130167">
        <w:rPr>
          <w:noProof/>
          <w:color w:val="0000FF"/>
          <w:szCs w:val="19"/>
          <w:lang w:val="el-GR"/>
        </w:rPr>
        <w:t xml:space="preserve"> (</w:t>
      </w:r>
      <w:r w:rsidRPr="00C22215">
        <w:rPr>
          <w:noProof/>
          <w:color w:val="0000FF"/>
          <w:szCs w:val="19"/>
          <w:lang w:val="ru-RU"/>
        </w:rPr>
        <w:t>அதாவது</w:t>
      </w:r>
      <w:r w:rsidRPr="00130167">
        <w:rPr>
          <w:noProof/>
          <w:color w:val="0000FF"/>
          <w:szCs w:val="19"/>
          <w:lang w:val="el-GR"/>
        </w:rPr>
        <w:t xml:space="preserve">, </w:t>
      </w:r>
      <w:r w:rsidRPr="00C22215">
        <w:rPr>
          <w:noProof/>
          <w:color w:val="0000FF"/>
          <w:szCs w:val="19"/>
          <w:lang w:val="ru-RU"/>
        </w:rPr>
        <w:t>குமாரனுக்கும்</w:t>
      </w:r>
      <w:r w:rsidRPr="00130167">
        <w:rPr>
          <w:noProof/>
          <w:color w:val="0000FF"/>
          <w:szCs w:val="19"/>
          <w:lang w:val="el-GR"/>
        </w:rPr>
        <w:t xml:space="preserve"> </w:t>
      </w:r>
      <w:r w:rsidRPr="00C22215">
        <w:rPr>
          <w:noProof/>
          <w:color w:val="0000FF"/>
          <w:szCs w:val="19"/>
          <w:lang w:val="ru-RU"/>
        </w:rPr>
        <w:t>ஆவியானவருக்கும்</w:t>
      </w:r>
      <w:r w:rsidRPr="00130167">
        <w:rPr>
          <w:noProof/>
          <w:color w:val="0000FF"/>
          <w:szCs w:val="19"/>
          <w:lang w:val="el-GR"/>
        </w:rPr>
        <w:t xml:space="preserve"> </w:t>
      </w:r>
      <w:r w:rsidRPr="00C22215">
        <w:rPr>
          <w:noProof/>
          <w:color w:val="0000FF"/>
          <w:szCs w:val="19"/>
          <w:lang w:val="ru-RU"/>
        </w:rPr>
        <w:t>உள்ள</w:t>
      </w:r>
      <w:r w:rsidRPr="00130167">
        <w:rPr>
          <w:noProof/>
          <w:color w:val="0000FF"/>
          <w:szCs w:val="19"/>
          <w:lang w:val="el-GR"/>
        </w:rPr>
        <w:t xml:space="preserve"> </w:t>
      </w:r>
      <w:r w:rsidRPr="00C22215">
        <w:rPr>
          <w:noProof/>
          <w:color w:val="0000FF"/>
          <w:szCs w:val="19"/>
          <w:lang w:val="ru-RU"/>
        </w:rPr>
        <w:t>ஆதாரத்தை</w:t>
      </w:r>
      <w:r w:rsidRPr="00130167">
        <w:rPr>
          <w:noProof/>
          <w:color w:val="0000FF"/>
          <w:szCs w:val="19"/>
          <w:lang w:val="el-GR"/>
        </w:rPr>
        <w:t xml:space="preserve">) </w:t>
      </w:r>
      <w:r w:rsidRPr="00C22215">
        <w:rPr>
          <w:noProof/>
          <w:color w:val="0000FF"/>
          <w:szCs w:val="19"/>
          <w:lang w:val="ru-RU"/>
        </w:rPr>
        <w:t>படைக்கப்பட்டவற்றின்</w:t>
      </w:r>
      <w:r w:rsidRPr="00130167">
        <w:rPr>
          <w:noProof/>
          <w:color w:val="0000FF"/>
          <w:szCs w:val="19"/>
          <w:lang w:val="el-GR"/>
        </w:rPr>
        <w:t xml:space="preserve"> </w:t>
      </w:r>
      <w:r w:rsidRPr="00C22215">
        <w:rPr>
          <w:noProof/>
          <w:color w:val="0000FF"/>
          <w:szCs w:val="19"/>
          <w:lang w:val="ru-RU"/>
        </w:rPr>
        <w:t>ஆதாரம்</w:t>
      </w:r>
      <w:r w:rsidRPr="00130167">
        <w:rPr>
          <w:noProof/>
          <w:color w:val="0000FF"/>
          <w:szCs w:val="19"/>
          <w:lang w:val="el-GR"/>
        </w:rPr>
        <w:t xml:space="preserve"> </w:t>
      </w:r>
      <w:r w:rsidRPr="00C22215">
        <w:rPr>
          <w:noProof/>
          <w:color w:val="0000FF"/>
          <w:szCs w:val="19"/>
          <w:lang w:val="ru-RU"/>
        </w:rPr>
        <w:t>என்று</w:t>
      </w:r>
      <w:r w:rsidRPr="00130167">
        <w:rPr>
          <w:noProof/>
          <w:color w:val="0000FF"/>
          <w:szCs w:val="19"/>
          <w:lang w:val="el-GR"/>
        </w:rPr>
        <w:t xml:space="preserve"> </w:t>
      </w:r>
      <w:r w:rsidRPr="00C22215">
        <w:rPr>
          <w:noProof/>
          <w:color w:val="0000FF"/>
          <w:szCs w:val="19"/>
          <w:lang w:val="ru-RU"/>
        </w:rPr>
        <w:t>அங்கீகரிப்பதன்</w:t>
      </w:r>
      <w:r w:rsidRPr="00130167">
        <w:rPr>
          <w:noProof/>
          <w:color w:val="0000FF"/>
          <w:szCs w:val="19"/>
          <w:lang w:val="el-GR"/>
        </w:rPr>
        <w:t xml:space="preserve"> </w:t>
      </w:r>
      <w:r w:rsidRPr="00C22215">
        <w:rPr>
          <w:noProof/>
          <w:color w:val="0000FF"/>
          <w:szCs w:val="19"/>
          <w:lang w:val="ru-RU"/>
        </w:rPr>
        <w:t>மூலம்</w:t>
      </w:r>
      <w:r w:rsidRPr="00130167">
        <w:rPr>
          <w:noProof/>
          <w:color w:val="0000FF"/>
          <w:szCs w:val="19"/>
          <w:lang w:val="el-GR"/>
        </w:rPr>
        <w:t xml:space="preserve">, </w:t>
      </w:r>
      <w:r w:rsidRPr="00C22215">
        <w:rPr>
          <w:noProof/>
          <w:color w:val="0000FF"/>
          <w:szCs w:val="19"/>
          <w:lang w:val="ru-RU"/>
        </w:rPr>
        <w:t>நீங்கள்</w:t>
      </w:r>
      <w:r w:rsidRPr="00130167">
        <w:rPr>
          <w:noProof/>
          <w:color w:val="0000FF"/>
          <w:szCs w:val="19"/>
          <w:lang w:val="el-GR"/>
        </w:rPr>
        <w:t xml:space="preserve"> </w:t>
      </w:r>
      <w:r w:rsidRPr="00C22215">
        <w:rPr>
          <w:noProof/>
          <w:color w:val="0000FF"/>
          <w:szCs w:val="19"/>
          <w:lang w:val="ru-RU"/>
        </w:rPr>
        <w:t>ஆதாரத்திற்கு</w:t>
      </w:r>
      <w:r w:rsidRPr="00130167">
        <w:rPr>
          <w:noProof/>
          <w:color w:val="0000FF"/>
          <w:szCs w:val="19"/>
          <w:lang w:val="el-GR"/>
        </w:rPr>
        <w:t xml:space="preserve"> </w:t>
      </w:r>
      <w:r w:rsidRPr="00C22215">
        <w:rPr>
          <w:noProof/>
          <w:color w:val="0000FF"/>
          <w:szCs w:val="19"/>
          <w:lang w:val="ru-RU"/>
        </w:rPr>
        <w:t>மதிப்பளிக்கத்</w:t>
      </w:r>
      <w:r w:rsidRPr="00130167">
        <w:rPr>
          <w:noProof/>
          <w:color w:val="0000FF"/>
          <w:szCs w:val="19"/>
          <w:lang w:val="el-GR"/>
        </w:rPr>
        <w:t xml:space="preserve"> </w:t>
      </w:r>
      <w:r w:rsidRPr="00C22215">
        <w:rPr>
          <w:noProof/>
          <w:color w:val="0000FF"/>
          <w:szCs w:val="19"/>
          <w:lang w:val="ru-RU"/>
        </w:rPr>
        <w:t>தவறுகிறீர்கள்</w:t>
      </w:r>
      <w:r w:rsidRPr="00130167">
        <w:rPr>
          <w:noProof/>
          <w:color w:val="0000FF"/>
          <w:szCs w:val="19"/>
          <w:lang w:val="el-GR"/>
        </w:rPr>
        <w:t xml:space="preserve">, </w:t>
      </w:r>
      <w:r w:rsidRPr="00C22215">
        <w:rPr>
          <w:noProof/>
          <w:color w:val="0000FF"/>
          <w:szCs w:val="19"/>
          <w:lang w:val="ru-RU"/>
        </w:rPr>
        <w:t>மேலும்</w:t>
      </w:r>
      <w:r w:rsidRPr="00130167">
        <w:rPr>
          <w:noProof/>
          <w:color w:val="0000FF"/>
          <w:szCs w:val="19"/>
          <w:lang w:val="el-GR"/>
        </w:rPr>
        <w:t xml:space="preserve"> </w:t>
      </w:r>
      <w:r w:rsidRPr="00C22215">
        <w:rPr>
          <w:noProof/>
          <w:color w:val="0000FF"/>
          <w:szCs w:val="19"/>
          <w:lang w:val="ru-RU"/>
        </w:rPr>
        <w:t>ஆதாரத்திலிருந்து</w:t>
      </w:r>
      <w:r w:rsidRPr="00130167">
        <w:rPr>
          <w:noProof/>
          <w:color w:val="0000FF"/>
          <w:szCs w:val="19"/>
          <w:lang w:val="el-GR"/>
        </w:rPr>
        <w:t xml:space="preserve"> </w:t>
      </w:r>
      <w:r w:rsidRPr="00C22215">
        <w:rPr>
          <w:noProof/>
          <w:color w:val="0000FF"/>
          <w:szCs w:val="19"/>
          <w:lang w:val="ru-RU"/>
        </w:rPr>
        <w:t>வெளிவருபவர்களை</w:t>
      </w:r>
      <w:r w:rsidRPr="00130167">
        <w:rPr>
          <w:noProof/>
          <w:color w:val="0000FF"/>
          <w:szCs w:val="19"/>
          <w:lang w:val="el-GR"/>
        </w:rPr>
        <w:t xml:space="preserve"> </w:t>
      </w:r>
      <w:r w:rsidRPr="00C22215">
        <w:rPr>
          <w:noProof/>
          <w:color w:val="0000FF"/>
          <w:szCs w:val="19"/>
          <w:lang w:val="ru-RU"/>
        </w:rPr>
        <w:t>அவமதிக்கிறீர்கள்</w:t>
      </w:r>
      <w:r w:rsidRPr="00130167">
        <w:rPr>
          <w:noProof/>
          <w:color w:val="0000FF"/>
          <w:szCs w:val="19"/>
          <w:lang w:val="el-GR"/>
        </w:rPr>
        <w:t xml:space="preserve"> </w:t>
      </w:r>
      <w:r w:rsidRPr="00C22215">
        <w:rPr>
          <w:noProof/>
          <w:color w:val="0000FF"/>
          <w:szCs w:val="19"/>
          <w:lang w:val="ru-RU"/>
        </w:rPr>
        <w:t>என்பதை</w:t>
      </w:r>
      <w:r w:rsidRPr="00130167">
        <w:rPr>
          <w:noProof/>
          <w:color w:val="0000FF"/>
          <w:szCs w:val="19"/>
          <w:lang w:val="el-GR"/>
        </w:rPr>
        <w:t xml:space="preserve"> </w:t>
      </w:r>
      <w:r w:rsidRPr="00C22215">
        <w:rPr>
          <w:noProof/>
          <w:color w:val="0000FF"/>
          <w:szCs w:val="19"/>
          <w:lang w:val="ru-RU"/>
        </w:rPr>
        <w:t>நீங்கள்</w:t>
      </w:r>
      <w:r w:rsidRPr="00130167">
        <w:rPr>
          <w:noProof/>
          <w:color w:val="0000FF"/>
          <w:szCs w:val="19"/>
          <w:lang w:val="el-GR"/>
        </w:rPr>
        <w:t xml:space="preserve"> </w:t>
      </w:r>
      <w:r w:rsidRPr="00C22215">
        <w:rPr>
          <w:noProof/>
          <w:color w:val="0000FF"/>
          <w:szCs w:val="19"/>
          <w:lang w:val="ru-RU"/>
        </w:rPr>
        <w:t>உணரவில்லையா</w:t>
      </w:r>
      <w:r w:rsidRPr="00130167">
        <w:rPr>
          <w:noProof/>
          <w:color w:val="0000FF"/>
          <w:szCs w:val="19"/>
          <w:lang w:val="el-GR"/>
        </w:rPr>
        <w:t xml:space="preserve">? </w:t>
      </w:r>
      <w:r w:rsidRPr="00C22215">
        <w:rPr>
          <w:noProof/>
          <w:color w:val="0000FF"/>
          <w:szCs w:val="19"/>
          <w:lang w:val="ru-RU"/>
        </w:rPr>
        <w:t>கடவுத்தன்மையின்</w:t>
      </w:r>
      <w:r w:rsidRPr="00130167">
        <w:rPr>
          <w:noProof/>
          <w:color w:val="0000FF"/>
          <w:szCs w:val="19"/>
          <w:lang w:val="el-GR"/>
        </w:rPr>
        <w:t xml:space="preserve"> </w:t>
      </w:r>
      <w:r w:rsidRPr="00C22215">
        <w:rPr>
          <w:noProof/>
          <w:color w:val="0000FF"/>
          <w:szCs w:val="19"/>
          <w:lang w:val="ru-RU"/>
        </w:rPr>
        <w:t>தகுதியற்ற</w:t>
      </w:r>
      <w:r w:rsidRPr="00130167">
        <w:rPr>
          <w:noProof/>
          <w:color w:val="0000FF"/>
          <w:szCs w:val="19"/>
          <w:lang w:val="el-GR"/>
        </w:rPr>
        <w:t xml:space="preserve">, </w:t>
      </w:r>
      <w:r w:rsidRPr="00C22215">
        <w:rPr>
          <w:noProof/>
          <w:color w:val="0000FF"/>
          <w:szCs w:val="19"/>
          <w:lang w:val="ru-RU"/>
        </w:rPr>
        <w:t>அற்பமான</w:t>
      </w:r>
      <w:r w:rsidRPr="00130167">
        <w:rPr>
          <w:noProof/>
          <w:color w:val="0000FF"/>
          <w:szCs w:val="19"/>
          <w:lang w:val="el-GR"/>
        </w:rPr>
        <w:t xml:space="preserve"> </w:t>
      </w:r>
      <w:r w:rsidRPr="00C22215">
        <w:rPr>
          <w:noProof/>
          <w:color w:val="0000FF"/>
          <w:szCs w:val="19"/>
          <w:lang w:val="ru-RU"/>
        </w:rPr>
        <w:t>ஒன்றின்</w:t>
      </w:r>
      <w:r w:rsidRPr="00130167">
        <w:rPr>
          <w:noProof/>
          <w:color w:val="0000FF"/>
          <w:szCs w:val="19"/>
          <w:lang w:val="el-GR"/>
        </w:rPr>
        <w:t xml:space="preserve"> </w:t>
      </w:r>
      <w:r w:rsidRPr="00C22215">
        <w:rPr>
          <w:noProof/>
          <w:color w:val="0000FF"/>
          <w:szCs w:val="19"/>
          <w:lang w:val="ru-RU"/>
        </w:rPr>
        <w:t>ஆதாரம்</w:t>
      </w:r>
      <w:r w:rsidRPr="00130167">
        <w:rPr>
          <w:noProof/>
          <w:color w:val="0000FF"/>
          <w:szCs w:val="19"/>
          <w:lang w:val="el-GR"/>
        </w:rPr>
        <w:t xml:space="preserve"> </w:t>
      </w:r>
      <w:r w:rsidRPr="00C22215">
        <w:rPr>
          <w:noProof/>
          <w:color w:val="0000FF"/>
          <w:szCs w:val="19"/>
          <w:lang w:val="ru-RU"/>
        </w:rPr>
        <w:t>என்று</w:t>
      </w:r>
      <w:r w:rsidRPr="00130167">
        <w:rPr>
          <w:noProof/>
          <w:color w:val="0000FF"/>
          <w:szCs w:val="19"/>
          <w:lang w:val="el-GR"/>
        </w:rPr>
        <w:t xml:space="preserve"> </w:t>
      </w:r>
      <w:r w:rsidRPr="00C22215">
        <w:rPr>
          <w:noProof/>
          <w:color w:val="0000FF"/>
          <w:szCs w:val="19"/>
          <w:lang w:val="ru-RU"/>
        </w:rPr>
        <w:t>நீங்கள்</w:t>
      </w:r>
      <w:r w:rsidRPr="00130167">
        <w:rPr>
          <w:noProof/>
          <w:color w:val="0000FF"/>
          <w:szCs w:val="19"/>
          <w:lang w:val="el-GR"/>
        </w:rPr>
        <w:t xml:space="preserve"> </w:t>
      </w:r>
      <w:r w:rsidRPr="00C22215">
        <w:rPr>
          <w:noProof/>
          <w:color w:val="0000FF"/>
          <w:szCs w:val="19"/>
          <w:lang w:val="ru-RU"/>
        </w:rPr>
        <w:t>அதைக்</w:t>
      </w:r>
      <w:r w:rsidRPr="00130167">
        <w:rPr>
          <w:noProof/>
          <w:color w:val="0000FF"/>
          <w:szCs w:val="19"/>
          <w:lang w:val="el-GR"/>
        </w:rPr>
        <w:t xml:space="preserve"> </w:t>
      </w:r>
      <w:r w:rsidRPr="00C22215">
        <w:rPr>
          <w:noProof/>
          <w:color w:val="0000FF"/>
          <w:szCs w:val="19"/>
          <w:lang w:val="ru-RU"/>
        </w:rPr>
        <w:t>கருதுவதால்</w:t>
      </w:r>
      <w:r w:rsidRPr="00130167">
        <w:rPr>
          <w:noProof/>
          <w:color w:val="0000FF"/>
          <w:szCs w:val="19"/>
          <w:lang w:val="el-GR"/>
        </w:rPr>
        <w:t xml:space="preserve">, </w:t>
      </w:r>
      <w:r w:rsidRPr="00C22215">
        <w:rPr>
          <w:noProof/>
          <w:color w:val="0000FF"/>
          <w:szCs w:val="19"/>
          <w:lang w:val="ru-RU"/>
        </w:rPr>
        <w:t>ஆதாரத்திற்கு</w:t>
      </w:r>
      <w:r w:rsidRPr="00130167">
        <w:rPr>
          <w:noProof/>
          <w:color w:val="0000FF"/>
          <w:szCs w:val="19"/>
          <w:lang w:val="el-GR"/>
        </w:rPr>
        <w:t xml:space="preserve"> </w:t>
      </w:r>
      <w:r w:rsidRPr="00C22215">
        <w:rPr>
          <w:noProof/>
          <w:color w:val="0000FF"/>
          <w:szCs w:val="19"/>
          <w:lang w:val="ru-RU"/>
        </w:rPr>
        <w:t>மதிப்பளிக்கத்</w:t>
      </w:r>
      <w:r w:rsidRPr="00130167">
        <w:rPr>
          <w:noProof/>
          <w:color w:val="0000FF"/>
          <w:szCs w:val="19"/>
          <w:lang w:val="el-GR"/>
        </w:rPr>
        <w:t xml:space="preserve"> </w:t>
      </w:r>
      <w:r w:rsidRPr="00C22215">
        <w:rPr>
          <w:noProof/>
          <w:color w:val="0000FF"/>
          <w:szCs w:val="19"/>
          <w:lang w:val="ru-RU"/>
        </w:rPr>
        <w:t>தவறுகிறீர்கள்</w:t>
      </w:r>
      <w:r w:rsidRPr="00130167">
        <w:rPr>
          <w:noProof/>
          <w:color w:val="0000FF"/>
          <w:szCs w:val="19"/>
          <w:lang w:val="el-GR"/>
        </w:rPr>
        <w:t xml:space="preserve">. </w:t>
      </w:r>
      <w:r w:rsidRPr="00C22215">
        <w:rPr>
          <w:noProof/>
          <w:color w:val="0000FF"/>
          <w:szCs w:val="19"/>
          <w:lang w:val="ru-RU"/>
        </w:rPr>
        <w:t>ஆரம்பத்திலிருந்து</w:t>
      </w:r>
      <w:r w:rsidRPr="00130167">
        <w:rPr>
          <w:noProof/>
          <w:color w:val="0000FF"/>
          <w:szCs w:val="19"/>
          <w:lang w:val="el-GR"/>
        </w:rPr>
        <w:t xml:space="preserve"> </w:t>
      </w:r>
      <w:r w:rsidRPr="00C22215">
        <w:rPr>
          <w:noProof/>
          <w:color w:val="0000FF"/>
          <w:szCs w:val="19"/>
          <w:lang w:val="ru-RU"/>
        </w:rPr>
        <w:t>புறப்பட்டவர்களையும்</w:t>
      </w:r>
      <w:r w:rsidRPr="00130167">
        <w:rPr>
          <w:noProof/>
          <w:color w:val="0000FF"/>
          <w:szCs w:val="19"/>
          <w:lang w:val="el-GR"/>
        </w:rPr>
        <w:t xml:space="preserve"> </w:t>
      </w:r>
      <w:r w:rsidRPr="00C22215">
        <w:rPr>
          <w:noProof/>
          <w:color w:val="0000FF"/>
          <w:szCs w:val="19"/>
          <w:lang w:val="ru-RU"/>
        </w:rPr>
        <w:t>நீங்கள்</w:t>
      </w:r>
      <w:r w:rsidRPr="00130167">
        <w:rPr>
          <w:noProof/>
          <w:color w:val="0000FF"/>
          <w:szCs w:val="19"/>
          <w:lang w:val="el-GR"/>
        </w:rPr>
        <w:t xml:space="preserve"> </w:t>
      </w:r>
      <w:r w:rsidRPr="00C22215">
        <w:rPr>
          <w:noProof/>
          <w:color w:val="0000FF"/>
          <w:szCs w:val="19"/>
          <w:lang w:val="ru-RU"/>
        </w:rPr>
        <w:t>அவமதிக்கிறீர்கள்</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நீங்கள்</w:t>
      </w:r>
      <w:r w:rsidRPr="00130167">
        <w:rPr>
          <w:noProof/>
          <w:color w:val="0000FF"/>
          <w:szCs w:val="19"/>
          <w:lang w:val="el-GR"/>
        </w:rPr>
        <w:t xml:space="preserve"> </w:t>
      </w:r>
      <w:r w:rsidRPr="00C22215">
        <w:rPr>
          <w:noProof/>
          <w:color w:val="0000FF"/>
          <w:szCs w:val="19"/>
          <w:lang w:val="ru-RU"/>
        </w:rPr>
        <w:t>அவர்களைச்</w:t>
      </w:r>
      <w:r w:rsidRPr="00130167">
        <w:rPr>
          <w:noProof/>
          <w:color w:val="0000FF"/>
          <w:szCs w:val="19"/>
          <w:lang w:val="el-GR"/>
        </w:rPr>
        <w:t xml:space="preserve"> </w:t>
      </w:r>
      <w:r w:rsidRPr="00C22215">
        <w:rPr>
          <w:noProof/>
          <w:color w:val="0000FF"/>
          <w:szCs w:val="19"/>
          <w:lang w:val="ru-RU"/>
        </w:rPr>
        <w:t>சாதாரணப்</w:t>
      </w:r>
      <w:r w:rsidRPr="00130167">
        <w:rPr>
          <w:noProof/>
          <w:color w:val="0000FF"/>
          <w:szCs w:val="19"/>
          <w:lang w:val="el-GR"/>
        </w:rPr>
        <w:t xml:space="preserve"> </w:t>
      </w:r>
      <w:r w:rsidRPr="00C22215">
        <w:rPr>
          <w:noProof/>
          <w:color w:val="0000FF"/>
          <w:szCs w:val="19"/>
          <w:lang w:val="ru-RU"/>
        </w:rPr>
        <w:t>படைப்புகளாக</w:t>
      </w:r>
      <w:r w:rsidRPr="00130167">
        <w:rPr>
          <w:noProof/>
          <w:color w:val="0000FF"/>
          <w:szCs w:val="19"/>
          <w:lang w:val="el-GR"/>
        </w:rPr>
        <w:t xml:space="preserve"> </w:t>
      </w:r>
      <w:r w:rsidRPr="00C22215">
        <w:rPr>
          <w:noProof/>
          <w:color w:val="0000FF"/>
          <w:szCs w:val="19"/>
          <w:lang w:val="ru-RU"/>
        </w:rPr>
        <w:t>மட்டுமல்லாமல்</w:t>
      </w:r>
      <w:r w:rsidRPr="00130167">
        <w:rPr>
          <w:noProof/>
          <w:color w:val="0000FF"/>
          <w:szCs w:val="19"/>
          <w:lang w:val="el-GR"/>
        </w:rPr>
        <w:t xml:space="preserve">, </w:t>
      </w:r>
      <w:r w:rsidRPr="00C22215">
        <w:rPr>
          <w:noProof/>
          <w:color w:val="0000FF"/>
          <w:szCs w:val="19"/>
          <w:lang w:val="ru-RU"/>
        </w:rPr>
        <w:t>படைப்புகளை</w:t>
      </w:r>
      <w:r w:rsidRPr="00130167">
        <w:rPr>
          <w:noProof/>
          <w:color w:val="0000FF"/>
          <w:szCs w:val="19"/>
          <w:lang w:val="el-GR"/>
        </w:rPr>
        <w:t xml:space="preserve"> </w:t>
      </w:r>
      <w:r w:rsidRPr="00C22215">
        <w:rPr>
          <w:noProof/>
          <w:color w:val="0000FF"/>
          <w:szCs w:val="19"/>
          <w:lang w:val="ru-RU"/>
        </w:rPr>
        <w:t>விடவும்</w:t>
      </w:r>
      <w:r w:rsidRPr="00130167">
        <w:rPr>
          <w:noProof/>
          <w:color w:val="0000FF"/>
          <w:szCs w:val="19"/>
          <w:lang w:val="el-GR"/>
        </w:rPr>
        <w:t xml:space="preserve"> </w:t>
      </w:r>
      <w:r w:rsidRPr="00C22215">
        <w:rPr>
          <w:noProof/>
          <w:color w:val="0000FF"/>
          <w:szCs w:val="19"/>
          <w:lang w:val="ru-RU"/>
        </w:rPr>
        <w:t>தாழ்ந்தவர்களாகக்</w:t>
      </w:r>
      <w:r w:rsidRPr="00130167">
        <w:rPr>
          <w:noProof/>
          <w:color w:val="0000FF"/>
          <w:szCs w:val="19"/>
          <w:lang w:val="el-GR"/>
        </w:rPr>
        <w:t xml:space="preserve"> </w:t>
      </w:r>
      <w:r w:rsidRPr="00C22215">
        <w:rPr>
          <w:noProof/>
          <w:color w:val="0000FF"/>
          <w:szCs w:val="19"/>
          <w:lang w:val="ru-RU"/>
        </w:rPr>
        <w:t>கருதுகிறீர்கள்</w:t>
      </w:r>
      <w:r w:rsidRPr="00130167">
        <w:rPr>
          <w:noProof/>
          <w:color w:val="0000FF"/>
          <w:szCs w:val="19"/>
          <w:lang w:val="el-GR"/>
        </w:rPr>
        <w:t xml:space="preserve">... </w:t>
      </w:r>
      <w:r w:rsidRPr="00C22215">
        <w:rPr>
          <w:noProof/>
          <w:color w:val="0000FF"/>
          <w:szCs w:val="19"/>
          <w:lang w:val="ru-RU"/>
        </w:rPr>
        <w:t>ஆனால்</w:t>
      </w:r>
      <w:r w:rsidRPr="00130167">
        <w:rPr>
          <w:noProof/>
          <w:color w:val="0000FF"/>
          <w:szCs w:val="19"/>
          <w:lang w:val="el-GR"/>
        </w:rPr>
        <w:t xml:space="preserve"> </w:t>
      </w:r>
      <w:r w:rsidRPr="00C22215">
        <w:rPr>
          <w:noProof/>
          <w:color w:val="0000FF"/>
          <w:szCs w:val="19"/>
          <w:lang w:val="ru-RU"/>
        </w:rPr>
        <w:t>நான்</w:t>
      </w:r>
      <w:r w:rsidRPr="00130167">
        <w:rPr>
          <w:noProof/>
          <w:color w:val="0000FF"/>
          <w:szCs w:val="19"/>
          <w:lang w:val="el-GR"/>
        </w:rPr>
        <w:t xml:space="preserve">, </w:t>
      </w:r>
      <w:r w:rsidRPr="00C22215">
        <w:rPr>
          <w:noProof/>
          <w:color w:val="0000FF"/>
          <w:szCs w:val="19"/>
          <w:lang w:val="ru-RU"/>
        </w:rPr>
        <w:t>கடவுளின்</w:t>
      </w:r>
      <w:r w:rsidRPr="00130167">
        <w:rPr>
          <w:noProof/>
          <w:color w:val="0000FF"/>
          <w:szCs w:val="19"/>
          <w:lang w:val="el-GR"/>
        </w:rPr>
        <w:t xml:space="preserve"> </w:t>
      </w:r>
      <w:r w:rsidRPr="00C22215">
        <w:rPr>
          <w:noProof/>
          <w:color w:val="0000FF"/>
          <w:szCs w:val="19"/>
          <w:lang w:val="ru-RU"/>
        </w:rPr>
        <w:t>ஆரம்பத்தை</w:t>
      </w:r>
      <w:r w:rsidRPr="00130167">
        <w:rPr>
          <w:noProof/>
          <w:color w:val="0000FF"/>
          <w:szCs w:val="19"/>
          <w:lang w:val="el-GR"/>
        </w:rPr>
        <w:t xml:space="preserve"> </w:t>
      </w:r>
      <w:r w:rsidRPr="00C22215">
        <w:rPr>
          <w:noProof/>
          <w:color w:val="0000FF"/>
          <w:szCs w:val="19"/>
          <w:lang w:val="ru-RU"/>
        </w:rPr>
        <w:t>காலமற்றதாகவும்</w:t>
      </w:r>
      <w:r w:rsidRPr="00130167">
        <w:rPr>
          <w:noProof/>
          <w:color w:val="0000FF"/>
          <w:szCs w:val="19"/>
          <w:lang w:val="el-GR"/>
        </w:rPr>
        <w:t xml:space="preserve">, </w:t>
      </w:r>
      <w:r w:rsidRPr="00C22215">
        <w:rPr>
          <w:noProof/>
          <w:color w:val="0000FF"/>
          <w:szCs w:val="19"/>
          <w:lang w:val="ru-RU"/>
        </w:rPr>
        <w:t>எங்கும்</w:t>
      </w:r>
      <w:r w:rsidRPr="00130167">
        <w:rPr>
          <w:noProof/>
          <w:color w:val="0000FF"/>
          <w:szCs w:val="19"/>
          <w:lang w:val="el-GR"/>
        </w:rPr>
        <w:t xml:space="preserve"> </w:t>
      </w:r>
      <w:r w:rsidRPr="00C22215">
        <w:rPr>
          <w:noProof/>
          <w:color w:val="0000FF"/>
          <w:szCs w:val="19"/>
          <w:lang w:val="ru-RU"/>
        </w:rPr>
        <w:t>நிறைந்ததாகவும்</w:t>
      </w:r>
      <w:r w:rsidRPr="00130167">
        <w:rPr>
          <w:noProof/>
          <w:color w:val="0000FF"/>
          <w:szCs w:val="19"/>
          <w:lang w:val="el-GR"/>
        </w:rPr>
        <w:t xml:space="preserve">, </w:t>
      </w:r>
      <w:r w:rsidRPr="00C22215">
        <w:rPr>
          <w:noProof/>
          <w:color w:val="0000FF"/>
          <w:szCs w:val="19"/>
          <w:lang w:val="ru-RU"/>
        </w:rPr>
        <w:t>எல்லையற்றதாகவும்</w:t>
      </w:r>
      <w:r w:rsidRPr="00130167">
        <w:rPr>
          <w:noProof/>
          <w:color w:val="0000FF"/>
          <w:szCs w:val="19"/>
          <w:lang w:val="el-GR"/>
        </w:rPr>
        <w:t xml:space="preserve"> </w:t>
      </w:r>
      <w:r w:rsidRPr="00C22215">
        <w:rPr>
          <w:noProof/>
          <w:color w:val="0000FF"/>
          <w:szCs w:val="19"/>
          <w:lang w:val="ru-RU"/>
        </w:rPr>
        <w:t>கருதுவதன்</w:t>
      </w:r>
      <w:r w:rsidRPr="00130167">
        <w:rPr>
          <w:noProof/>
          <w:color w:val="0000FF"/>
          <w:szCs w:val="19"/>
          <w:lang w:val="el-GR"/>
        </w:rPr>
        <w:t xml:space="preserve"> </w:t>
      </w:r>
      <w:r w:rsidRPr="00C22215">
        <w:rPr>
          <w:noProof/>
          <w:color w:val="0000FF"/>
          <w:szCs w:val="19"/>
          <w:lang w:val="ru-RU"/>
        </w:rPr>
        <w:t>மூலம்</w:t>
      </w:r>
      <w:r w:rsidRPr="00130167">
        <w:rPr>
          <w:noProof/>
          <w:color w:val="0000FF"/>
          <w:szCs w:val="19"/>
          <w:lang w:val="el-GR"/>
        </w:rPr>
        <w:t xml:space="preserve">, </w:t>
      </w:r>
      <w:r w:rsidRPr="00C22215">
        <w:rPr>
          <w:noProof/>
          <w:color w:val="0000FF"/>
          <w:szCs w:val="19"/>
          <w:lang w:val="ru-RU"/>
        </w:rPr>
        <w:t>ஆரம்பத்தையும்</w:t>
      </w:r>
      <w:r w:rsidRPr="00130167">
        <w:rPr>
          <w:noProof/>
          <w:color w:val="0000FF"/>
          <w:szCs w:val="19"/>
          <w:lang w:val="el-GR"/>
        </w:rPr>
        <w:t xml:space="preserve">, </w:t>
      </w:r>
      <w:r w:rsidRPr="00C22215">
        <w:rPr>
          <w:noProof/>
          <w:color w:val="0000FF"/>
          <w:szCs w:val="19"/>
          <w:lang w:val="ru-RU"/>
        </w:rPr>
        <w:t>ஆரம்பத்திலிருந்து</w:t>
      </w:r>
      <w:r w:rsidRPr="00130167">
        <w:rPr>
          <w:noProof/>
          <w:color w:val="0000FF"/>
          <w:szCs w:val="19"/>
          <w:lang w:val="el-GR"/>
        </w:rPr>
        <w:t xml:space="preserve"> </w:t>
      </w:r>
      <w:r w:rsidRPr="00C22215">
        <w:rPr>
          <w:noProof/>
          <w:color w:val="0000FF"/>
          <w:szCs w:val="19"/>
          <w:lang w:val="ru-RU"/>
        </w:rPr>
        <w:t>புறப்பட்டவர்களையும்</w:t>
      </w:r>
      <w:r w:rsidRPr="00130167">
        <w:rPr>
          <w:noProof/>
          <w:color w:val="0000FF"/>
          <w:szCs w:val="19"/>
          <w:lang w:val="el-GR"/>
        </w:rPr>
        <w:t xml:space="preserve"> </w:t>
      </w:r>
      <w:r w:rsidRPr="00C22215">
        <w:rPr>
          <w:noProof/>
          <w:color w:val="0000FF"/>
          <w:szCs w:val="19"/>
          <w:lang w:val="ru-RU"/>
        </w:rPr>
        <w:t>கனப்படுத்துகிறேன்</w:t>
      </w:r>
      <w:r w:rsidRPr="00130167">
        <w:rPr>
          <w:noProof/>
          <w:color w:val="0000FF"/>
          <w:szCs w:val="19"/>
          <w:lang w:val="el-GR"/>
        </w:rPr>
        <w:t xml:space="preserve">, — </w:t>
      </w:r>
      <w:r w:rsidRPr="00C22215">
        <w:rPr>
          <w:noProof/>
          <w:color w:val="0000FF"/>
          <w:szCs w:val="19"/>
          <w:lang w:val="ru-RU"/>
        </w:rPr>
        <w:t>முந்தையவர்</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அவர்</w:t>
      </w:r>
      <w:r w:rsidRPr="00130167">
        <w:rPr>
          <w:noProof/>
          <w:color w:val="0000FF"/>
          <w:szCs w:val="19"/>
          <w:lang w:val="el-GR"/>
        </w:rPr>
        <w:t xml:space="preserve"> </w:t>
      </w:r>
      <w:r w:rsidRPr="00C22215">
        <w:rPr>
          <w:noProof/>
          <w:color w:val="0000FF"/>
          <w:szCs w:val="19"/>
          <w:lang w:val="ru-RU"/>
        </w:rPr>
        <w:t>அத்தகைய</w:t>
      </w:r>
      <w:r w:rsidRPr="00130167">
        <w:rPr>
          <w:noProof/>
          <w:color w:val="0000FF"/>
          <w:szCs w:val="19"/>
          <w:lang w:val="el-GR"/>
        </w:rPr>
        <w:t xml:space="preserve"> </w:t>
      </w:r>
      <w:r w:rsidRPr="00C22215">
        <w:rPr>
          <w:noProof/>
          <w:color w:val="0000FF"/>
          <w:szCs w:val="19"/>
          <w:lang w:val="ru-RU"/>
        </w:rPr>
        <w:t>புறப்படுபவர்களின்</w:t>
      </w:r>
      <w:r w:rsidRPr="00130167">
        <w:rPr>
          <w:noProof/>
          <w:color w:val="0000FF"/>
          <w:szCs w:val="19"/>
          <w:lang w:val="el-GR"/>
        </w:rPr>
        <w:t xml:space="preserve"> </w:t>
      </w:r>
      <w:r w:rsidRPr="00C22215">
        <w:rPr>
          <w:noProof/>
          <w:color w:val="0000FF"/>
          <w:szCs w:val="19"/>
          <w:lang w:val="ru-RU"/>
        </w:rPr>
        <w:t>தொடக்கமாக</w:t>
      </w:r>
      <w:r w:rsidRPr="00130167">
        <w:rPr>
          <w:noProof/>
          <w:color w:val="0000FF"/>
          <w:szCs w:val="19"/>
          <w:lang w:val="el-GR"/>
        </w:rPr>
        <w:t xml:space="preserve"> </w:t>
      </w:r>
      <w:r w:rsidRPr="00C22215">
        <w:rPr>
          <w:noProof/>
          <w:color w:val="0000FF"/>
          <w:szCs w:val="19"/>
          <w:lang w:val="ru-RU"/>
        </w:rPr>
        <w:t>இருக்கிறார்</w:t>
      </w:r>
      <w:r w:rsidRPr="00130167">
        <w:rPr>
          <w:noProof/>
          <w:color w:val="0000FF"/>
          <w:szCs w:val="19"/>
          <w:lang w:val="el-GR"/>
        </w:rPr>
        <w:t xml:space="preserve">, </w:t>
      </w:r>
      <w:r w:rsidRPr="00C22215">
        <w:rPr>
          <w:noProof/>
          <w:color w:val="0000FF"/>
          <w:szCs w:val="19"/>
          <w:lang w:val="ru-RU"/>
        </w:rPr>
        <w:t>பிந்தையவர்</w:t>
      </w:r>
      <w:r w:rsidRPr="00130167">
        <w:rPr>
          <w:noProof/>
          <w:color w:val="0000FF"/>
          <w:szCs w:val="19"/>
          <w:lang w:val="el-GR"/>
        </w:rPr>
        <w:t xml:space="preserve">, </w:t>
      </w:r>
      <w:r w:rsidRPr="00C22215">
        <w:rPr>
          <w:noProof/>
          <w:color w:val="0000FF"/>
          <w:szCs w:val="19"/>
          <w:lang w:val="ru-RU"/>
        </w:rPr>
        <w:t>ஏனெனில்</w:t>
      </w:r>
      <w:r w:rsidRPr="00130167">
        <w:rPr>
          <w:noProof/>
          <w:color w:val="0000FF"/>
          <w:szCs w:val="19"/>
          <w:lang w:val="el-GR"/>
        </w:rPr>
        <w:t xml:space="preserve"> </w:t>
      </w:r>
      <w:r w:rsidRPr="00C22215">
        <w:rPr>
          <w:noProof/>
          <w:color w:val="0000FF"/>
          <w:szCs w:val="19"/>
          <w:lang w:val="ru-RU"/>
        </w:rPr>
        <w:t>அவர்கள்</w:t>
      </w:r>
      <w:r w:rsidRPr="00130167">
        <w:rPr>
          <w:noProof/>
          <w:color w:val="0000FF"/>
          <w:szCs w:val="19"/>
          <w:lang w:val="el-GR"/>
        </w:rPr>
        <w:t xml:space="preserve"> </w:t>
      </w:r>
      <w:r w:rsidRPr="00C22215">
        <w:rPr>
          <w:noProof/>
          <w:color w:val="0000FF"/>
          <w:lang w:val="ru-RU"/>
        </w:rPr>
        <w:t>அந்தத்</w:t>
      </w:r>
      <w:r w:rsidRPr="00130167">
        <w:rPr>
          <w:noProof/>
          <w:color w:val="0000FF"/>
          <w:lang w:val="el-GR"/>
        </w:rPr>
        <w:t xml:space="preserve"> </w:t>
      </w:r>
      <w:r w:rsidRPr="00C22215">
        <w:rPr>
          <w:noProof/>
          <w:color w:val="0000FF"/>
          <w:lang w:val="ru-RU"/>
        </w:rPr>
        <w:t>தொடக்கத்திலிருந்து</w:t>
      </w:r>
      <w:r w:rsidRPr="00130167">
        <w:rPr>
          <w:noProof/>
          <w:color w:val="0000FF"/>
          <w:lang w:val="el-GR"/>
        </w:rPr>
        <w:t xml:space="preserve"> </w:t>
      </w:r>
      <w:r w:rsidRPr="00C22215">
        <w:rPr>
          <w:noProof/>
          <w:color w:val="0000FF"/>
          <w:lang w:val="ru-RU"/>
        </w:rPr>
        <w:t>அவ்வாறாகவும்</w:t>
      </w:r>
      <w:r w:rsidRPr="00130167">
        <w:rPr>
          <w:noProof/>
          <w:color w:val="0000FF"/>
          <w:lang w:val="el-GR"/>
        </w:rPr>
        <w:t xml:space="preserve"> </w:t>
      </w:r>
      <w:r w:rsidRPr="00C22215">
        <w:rPr>
          <w:noProof/>
          <w:color w:val="0000FF"/>
          <w:lang w:val="ru-RU"/>
        </w:rPr>
        <w:t>அந்த</w:t>
      </w:r>
      <w:r w:rsidRPr="00130167">
        <w:rPr>
          <w:noProof/>
          <w:color w:val="0000FF"/>
          <w:lang w:val="el-GR"/>
        </w:rPr>
        <w:t xml:space="preserve"> </w:t>
      </w:r>
      <w:r w:rsidRPr="00C22215">
        <w:rPr>
          <w:noProof/>
          <w:color w:val="0000FF"/>
          <w:lang w:val="ru-RU"/>
        </w:rPr>
        <w:t>முறையில்</w:t>
      </w:r>
      <w:r w:rsidRPr="00130167">
        <w:rPr>
          <w:noProof/>
          <w:color w:val="0000FF"/>
          <w:lang w:val="el-GR"/>
        </w:rPr>
        <w:t xml:space="preserve"> </w:t>
      </w:r>
      <w:r w:rsidRPr="00C22215">
        <w:rPr>
          <w:noProof/>
          <w:color w:val="0000FF"/>
          <w:lang w:val="ru-RU"/>
        </w:rPr>
        <w:t>தான்</w:t>
      </w:r>
      <w:r w:rsidRPr="00130167">
        <w:rPr>
          <w:noProof/>
          <w:color w:val="0000FF"/>
          <w:lang w:val="el-GR"/>
        </w:rPr>
        <w:t xml:space="preserve"> </w:t>
      </w:r>
      <w:r w:rsidRPr="00C22215">
        <w:rPr>
          <w:noProof/>
          <w:color w:val="0000FF"/>
          <w:lang w:val="ru-RU"/>
        </w:rPr>
        <w:t>புறப்படுகிறார்கள்</w:t>
      </w:r>
      <w:r w:rsidRPr="00130167">
        <w:rPr>
          <w:noProof/>
          <w:color w:val="0000FF"/>
          <w:lang w:val="el-GR"/>
        </w:rPr>
        <w:t xml:space="preserve">; </w:t>
      </w:r>
      <w:r w:rsidRPr="00C22215">
        <w:rPr>
          <w:noProof/>
          <w:color w:val="0000FF"/>
          <w:lang w:val="ru-RU"/>
        </w:rPr>
        <w:t>அவர்கள்</w:t>
      </w:r>
      <w:r w:rsidRPr="00130167">
        <w:rPr>
          <w:noProof/>
          <w:color w:val="0000FF"/>
          <w:lang w:val="el-GR"/>
        </w:rPr>
        <w:t xml:space="preserve"> </w:t>
      </w:r>
      <w:r w:rsidRPr="00C22215">
        <w:rPr>
          <w:noProof/>
          <w:color w:val="0000FF"/>
          <w:lang w:val="ru-RU"/>
        </w:rPr>
        <w:t>காலத்திலும்</w:t>
      </w:r>
      <w:r w:rsidRPr="00130167">
        <w:rPr>
          <w:noProof/>
          <w:color w:val="0000FF"/>
          <w:lang w:val="el-GR"/>
        </w:rPr>
        <w:t xml:space="preserve">, </w:t>
      </w:r>
      <w:r w:rsidRPr="00C22215">
        <w:rPr>
          <w:noProof/>
          <w:color w:val="0000FF"/>
          <w:lang w:val="ru-RU"/>
        </w:rPr>
        <w:t>இயல்பிலும்</w:t>
      </w:r>
      <w:r w:rsidRPr="00130167">
        <w:rPr>
          <w:noProof/>
          <w:color w:val="0000FF"/>
          <w:lang w:val="el-GR"/>
        </w:rPr>
        <w:t xml:space="preserve">, </w:t>
      </w:r>
      <w:r w:rsidRPr="00C22215">
        <w:rPr>
          <w:noProof/>
          <w:color w:val="0000FF"/>
          <w:lang w:val="ru-RU"/>
        </w:rPr>
        <w:t>அல்லது</w:t>
      </w:r>
      <w:r w:rsidRPr="00130167">
        <w:rPr>
          <w:noProof/>
          <w:color w:val="0000FF"/>
          <w:lang w:val="el-GR"/>
        </w:rPr>
        <w:t xml:space="preserve"> </w:t>
      </w:r>
      <w:r w:rsidRPr="00C22215">
        <w:rPr>
          <w:noProof/>
          <w:color w:val="0000FF"/>
          <w:lang w:val="ru-RU"/>
        </w:rPr>
        <w:t>தங்களுக்குரிய</w:t>
      </w:r>
      <w:r w:rsidRPr="00130167">
        <w:rPr>
          <w:noProof/>
          <w:color w:val="0000FF"/>
          <w:lang w:val="el-GR"/>
        </w:rPr>
        <w:t xml:space="preserve"> </w:t>
      </w:r>
      <w:r w:rsidRPr="00C22215">
        <w:rPr>
          <w:noProof/>
          <w:color w:val="0000FF"/>
          <w:lang w:val="ru-RU"/>
        </w:rPr>
        <w:t>வழிபாட்டிலும்</w:t>
      </w:r>
      <w:r w:rsidRPr="00130167">
        <w:rPr>
          <w:noProof/>
          <w:color w:val="0000FF"/>
          <w:lang w:val="el-GR"/>
        </w:rPr>
        <w:t xml:space="preserve"> </w:t>
      </w:r>
      <w:r w:rsidRPr="00C22215">
        <w:rPr>
          <w:noProof/>
          <w:color w:val="0000FF"/>
          <w:lang w:val="ru-RU"/>
        </w:rPr>
        <w:t>அதிலிருந்து</w:t>
      </w:r>
      <w:r w:rsidRPr="00130167">
        <w:rPr>
          <w:noProof/>
          <w:color w:val="0000FF"/>
          <w:lang w:val="el-GR"/>
        </w:rPr>
        <w:t xml:space="preserve"> </w:t>
      </w:r>
      <w:r w:rsidRPr="00C22215">
        <w:rPr>
          <w:noProof/>
          <w:color w:val="0000FF"/>
          <w:lang w:val="ru-RU"/>
        </w:rPr>
        <w:t>பிரிக்கப்படவில்லை</w:t>
      </w:r>
      <w:r w:rsidRPr="00130167">
        <w:rPr>
          <w:noProof/>
          <w:color w:val="0000FF"/>
          <w:lang w:val="el-GR"/>
        </w:rPr>
        <w:t xml:space="preserve">; </w:t>
      </w:r>
      <w:r w:rsidRPr="00C22215">
        <w:rPr>
          <w:noProof/>
          <w:color w:val="0000FF"/>
          <w:lang w:val="ru-RU"/>
        </w:rPr>
        <w:t>அவர்கள்</w:t>
      </w:r>
      <w:r w:rsidRPr="00130167">
        <w:rPr>
          <w:noProof/>
          <w:color w:val="0000FF"/>
          <w:lang w:val="el-GR"/>
        </w:rPr>
        <w:t xml:space="preserve"> </w:t>
      </w:r>
      <w:r w:rsidRPr="00C22215">
        <w:rPr>
          <w:noProof/>
          <w:color w:val="0000FF"/>
          <w:lang w:val="ru-RU"/>
        </w:rPr>
        <w:t>அதனுடன்</w:t>
      </w:r>
      <w:r w:rsidRPr="00130167">
        <w:rPr>
          <w:noProof/>
          <w:color w:val="0000FF"/>
          <w:lang w:val="el-GR"/>
        </w:rPr>
        <w:t xml:space="preserve"> </w:t>
      </w:r>
      <w:r w:rsidRPr="00C22215">
        <w:rPr>
          <w:noProof/>
          <w:color w:val="0000FF"/>
          <w:lang w:val="ru-RU"/>
        </w:rPr>
        <w:t>ஒன்றாக</w:t>
      </w:r>
      <w:r w:rsidRPr="00130167">
        <w:rPr>
          <w:noProof/>
          <w:color w:val="0000FF"/>
          <w:lang w:val="el-GR"/>
        </w:rPr>
        <w:t xml:space="preserve"> </w:t>
      </w:r>
      <w:r w:rsidRPr="00C22215">
        <w:rPr>
          <w:noProof/>
          <w:color w:val="0000FF"/>
          <w:lang w:val="ru-RU"/>
        </w:rPr>
        <w:t>இருக்கிறார்கள்</w:t>
      </w:r>
      <w:r w:rsidRPr="00130167">
        <w:rPr>
          <w:noProof/>
          <w:color w:val="0000FF"/>
          <w:lang w:val="el-GR"/>
        </w:rPr>
        <w:t>" (</w:t>
      </w:r>
      <w:r w:rsidRPr="00C22215">
        <w:rPr>
          <w:noProof/>
          <w:color w:val="0000FF"/>
          <w:lang w:val="ru-RU"/>
        </w:rPr>
        <w:t>உலகின்</w:t>
      </w:r>
      <w:r w:rsidRPr="00130167">
        <w:rPr>
          <w:noProof/>
          <w:color w:val="0000FF"/>
          <w:lang w:val="el-GR"/>
        </w:rPr>
        <w:t xml:space="preserve"> </w:t>
      </w:r>
      <w:r w:rsidRPr="00C22215">
        <w:rPr>
          <w:noProof/>
          <w:color w:val="0000FF"/>
          <w:lang w:val="ru-RU"/>
        </w:rPr>
        <w:t>மீதான</w:t>
      </w:r>
      <w:r w:rsidRPr="00130167">
        <w:rPr>
          <w:noProof/>
          <w:color w:val="0000FF"/>
          <w:lang w:val="el-GR"/>
        </w:rPr>
        <w:t xml:space="preserve"> </w:t>
      </w:r>
      <w:r w:rsidRPr="00C22215">
        <w:rPr>
          <w:noProof/>
          <w:color w:val="0000FF"/>
          <w:lang w:val="ru-RU"/>
        </w:rPr>
        <w:t>ஒரு</w:t>
      </w:r>
      <w:r w:rsidRPr="00130167">
        <w:rPr>
          <w:noProof/>
          <w:color w:val="0000FF"/>
          <w:lang w:val="el-GR"/>
        </w:rPr>
        <w:t xml:space="preserve"> </w:t>
      </w:r>
      <w:r w:rsidRPr="00C22215">
        <w:rPr>
          <w:noProof/>
          <w:color w:val="0000FF"/>
          <w:lang w:val="ru-RU"/>
        </w:rPr>
        <w:t>பிரசங்கம்</w:t>
      </w:r>
      <w:r w:rsidRPr="00130167">
        <w:rPr>
          <w:noProof/>
          <w:color w:val="0000FF"/>
          <w:lang w:val="el-GR"/>
        </w:rPr>
        <w:t xml:space="preserve">, </w:t>
      </w:r>
      <w:r w:rsidRPr="00C22215">
        <w:rPr>
          <w:noProof/>
          <w:color w:val="0000FF"/>
          <w:lang w:val="ru-RU"/>
        </w:rPr>
        <w:t>ஒரே</w:t>
      </w:r>
      <w:r w:rsidRPr="00130167">
        <w:rPr>
          <w:noProof/>
          <w:color w:val="0000FF"/>
          <w:lang w:val="el-GR"/>
        </w:rPr>
        <w:t xml:space="preserve"> </w:t>
      </w:r>
      <w:r w:rsidRPr="00C22215">
        <w:rPr>
          <w:noProof/>
          <w:color w:val="0000FF"/>
          <w:lang w:val="ru-RU"/>
        </w:rPr>
        <w:t>எண்ணம்</w:t>
      </w:r>
      <w:r w:rsidRPr="00130167">
        <w:rPr>
          <w:noProof/>
          <w:color w:val="0000FF"/>
          <w:lang w:val="el-GR"/>
        </w:rPr>
        <w:t xml:space="preserve"> </w:t>
      </w:r>
      <w:r w:rsidRPr="00C22215">
        <w:rPr>
          <w:noProof/>
          <w:color w:val="0000FF"/>
          <w:lang w:val="ru-RU"/>
        </w:rPr>
        <w:t>கொண்டவர்களின்</w:t>
      </w:r>
      <w:r w:rsidRPr="00130167">
        <w:rPr>
          <w:noProof/>
          <w:color w:val="0000FF"/>
          <w:lang w:val="el-GR"/>
        </w:rPr>
        <w:t xml:space="preserve"> </w:t>
      </w:r>
      <w:r w:rsidRPr="00C22215">
        <w:rPr>
          <w:noProof/>
          <w:color w:val="0000FF"/>
          <w:lang w:val="ru-RU"/>
        </w:rPr>
        <w:t>கூட்டத்தில்</w:t>
      </w:r>
      <w:r w:rsidRPr="00130167">
        <w:rPr>
          <w:noProof/>
          <w:color w:val="0000FF"/>
          <w:lang w:val="el-GR"/>
        </w:rPr>
        <w:t xml:space="preserve"> </w:t>
      </w:r>
      <w:r w:rsidRPr="00C22215">
        <w:rPr>
          <w:noProof/>
          <w:color w:val="0000FF"/>
          <w:lang w:val="ru-RU"/>
        </w:rPr>
        <w:t>வழங்கப்பட்டது</w:t>
      </w:r>
      <w:r w:rsidRPr="00130167">
        <w:rPr>
          <w:noProof/>
          <w:color w:val="0000FF"/>
          <w:lang w:val="el-GR"/>
        </w:rPr>
        <w:t>).</w:t>
      </w:r>
    </w:p>
  </w:footnote>
  <w:footnote w:id="866">
    <w:p w14:paraId="6D269204" w14:textId="77777777" w:rsidR="008C6606" w:rsidRPr="00130167"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xml:space="preserve">ஏனெனில், அனைத்திலும் திருக்கோவிலை ஒன்றிணைக்கும் பிணைப்பைத் தாங்குவது ஒன்றின் கடமையாகும், மேலும் அது பிதாவிலிருந்து... </w:t>
      </w:r>
      <w:r w:rsidRPr="00130167">
        <w:rPr>
          <w:noProof/>
          <w:color w:val="0000FF"/>
          <w:szCs w:val="18"/>
          <w:lang w:val="el-GR"/>
        </w:rPr>
        <w:t>(</w:t>
      </w:r>
      <w:r>
        <w:rPr>
          <w:noProof/>
          <w:color w:val="0000FF"/>
          <w:szCs w:val="18"/>
        </w:rPr>
        <w:t>Ancorat</w:t>
      </w:r>
      <w:r w:rsidRPr="00130167">
        <w:rPr>
          <w:noProof/>
          <w:color w:val="0000FF"/>
          <w:szCs w:val="18"/>
          <w:lang w:val="el-GR"/>
        </w:rPr>
        <w:t xml:space="preserve">. </w:t>
      </w:r>
      <w:r>
        <w:rPr>
          <w:noProof/>
          <w:color w:val="0000FF"/>
          <w:szCs w:val="18"/>
        </w:rPr>
        <w:t>எண்</w:t>
      </w:r>
      <w:r w:rsidRPr="00130167">
        <w:rPr>
          <w:noProof/>
          <w:color w:val="0000FF"/>
          <w:szCs w:val="18"/>
          <w:lang w:val="el-GR"/>
        </w:rPr>
        <w:t xml:space="preserve">. </w:t>
      </w:r>
      <w:r>
        <w:rPr>
          <w:noProof/>
          <w:color w:val="0000FF"/>
          <w:szCs w:val="18"/>
        </w:rPr>
        <w:t>IV</w:t>
      </w:r>
      <w:r w:rsidRPr="00130167">
        <w:rPr>
          <w:noProof/>
          <w:color w:val="0000FF"/>
          <w:szCs w:val="18"/>
          <w:lang w:val="el-GR"/>
        </w:rPr>
        <w:t xml:space="preserve">, </w:t>
      </w:r>
      <w:r>
        <w:rPr>
          <w:noProof/>
          <w:color w:val="0000FF"/>
          <w:szCs w:val="18"/>
        </w:rPr>
        <w:t>ப</w:t>
      </w:r>
      <w:r w:rsidRPr="00130167">
        <w:rPr>
          <w:noProof/>
          <w:color w:val="0000FF"/>
          <w:szCs w:val="18"/>
          <w:lang w:val="el-GR"/>
        </w:rPr>
        <w:t xml:space="preserve">. 9, </w:t>
      </w:r>
      <w:r>
        <w:rPr>
          <w:noProof/>
          <w:color w:val="0000FF"/>
          <w:szCs w:val="18"/>
        </w:rPr>
        <w:t>Opp</w:t>
      </w:r>
      <w:r w:rsidRPr="00130167">
        <w:rPr>
          <w:noProof/>
          <w:color w:val="0000FF"/>
          <w:szCs w:val="18"/>
          <w:lang w:val="el-GR"/>
        </w:rPr>
        <w:t xml:space="preserve">. </w:t>
      </w:r>
      <w:r w:rsidRPr="004F3E70">
        <w:rPr>
          <w:noProof/>
          <w:color w:val="0000FF"/>
          <w:szCs w:val="18"/>
        </w:rPr>
        <w:t>தொகுதி</w:t>
      </w:r>
      <w:r w:rsidRPr="00130167">
        <w:rPr>
          <w:noProof/>
          <w:color w:val="0000FF"/>
          <w:szCs w:val="18"/>
          <w:lang w:val="el-GR"/>
        </w:rPr>
        <w:t xml:space="preserve"> </w:t>
      </w:r>
      <w:r w:rsidRPr="004F3E70">
        <w:rPr>
          <w:noProof/>
          <w:color w:val="0000FF"/>
          <w:szCs w:val="18"/>
        </w:rPr>
        <w:t>II</w:t>
      </w:r>
      <w:r w:rsidRPr="00130167">
        <w:rPr>
          <w:noProof/>
          <w:color w:val="0000FF"/>
          <w:szCs w:val="18"/>
          <w:lang w:val="el-GR"/>
        </w:rPr>
        <w:t xml:space="preserve">, </w:t>
      </w:r>
      <w:r>
        <w:rPr>
          <w:noProof/>
          <w:color w:val="0000FF"/>
          <w:szCs w:val="18"/>
        </w:rPr>
        <w:t>பதிப்பாசிரியர்</w:t>
      </w:r>
      <w:r w:rsidRPr="00130167">
        <w:rPr>
          <w:noProof/>
          <w:color w:val="0000FF"/>
          <w:szCs w:val="18"/>
          <w:lang w:val="el-GR"/>
        </w:rPr>
        <w:t xml:space="preserve"> </w:t>
      </w:r>
      <w:r>
        <w:rPr>
          <w:i/>
          <w:noProof/>
          <w:color w:val="0000FF"/>
          <w:szCs w:val="18"/>
        </w:rPr>
        <w:t>பெடவி</w:t>
      </w:r>
      <w:r w:rsidRPr="00130167">
        <w:rPr>
          <w:noProof/>
          <w:color w:val="0000FF"/>
          <w:szCs w:val="18"/>
          <w:lang w:val="el-GR"/>
        </w:rPr>
        <w:t xml:space="preserve">, </w:t>
      </w:r>
      <w:r>
        <w:rPr>
          <w:noProof/>
          <w:color w:val="0000FF"/>
          <w:szCs w:val="18"/>
        </w:rPr>
        <w:t>பாரிஸ்</w:t>
      </w:r>
      <w:r w:rsidRPr="00130167">
        <w:rPr>
          <w:noProof/>
          <w:color w:val="0000FF"/>
          <w:szCs w:val="18"/>
          <w:lang w:val="el-GR"/>
        </w:rPr>
        <w:t xml:space="preserve">, 1622; </w:t>
      </w:r>
      <w:r>
        <w:rPr>
          <w:noProof/>
          <w:color w:val="0000FF"/>
          <w:szCs w:val="18"/>
        </w:rPr>
        <w:t>ஒப்பிடுக</w:t>
      </w:r>
      <w:r w:rsidRPr="00130167">
        <w:rPr>
          <w:noProof/>
          <w:color w:val="0000FF"/>
          <w:szCs w:val="18"/>
          <w:lang w:val="el-GR"/>
        </w:rPr>
        <w:t xml:space="preserve"> </w:t>
      </w:r>
      <w:r>
        <w:rPr>
          <w:noProof/>
          <w:color w:val="0000FF"/>
          <w:szCs w:val="18"/>
        </w:rPr>
        <w:t>Haeres</w:t>
      </w:r>
      <w:r w:rsidRPr="00130167">
        <w:rPr>
          <w:noProof/>
          <w:color w:val="0000FF"/>
          <w:szCs w:val="18"/>
          <w:lang w:val="el-GR"/>
        </w:rPr>
        <w:t xml:space="preserve">. 74, </w:t>
      </w:r>
      <w:r>
        <w:rPr>
          <w:noProof/>
          <w:color w:val="0000FF"/>
          <w:szCs w:val="18"/>
        </w:rPr>
        <w:t>தொகுதி</w:t>
      </w:r>
      <w:r w:rsidRPr="00130167">
        <w:rPr>
          <w:noProof/>
          <w:color w:val="0000FF"/>
          <w:szCs w:val="18"/>
          <w:lang w:val="el-GR"/>
        </w:rPr>
        <w:t xml:space="preserve"> </w:t>
      </w:r>
      <w:r>
        <w:rPr>
          <w:noProof/>
          <w:color w:val="0000FF"/>
          <w:szCs w:val="18"/>
        </w:rPr>
        <w:t>I</w:t>
      </w:r>
      <w:r w:rsidRPr="00130167">
        <w:rPr>
          <w:noProof/>
          <w:color w:val="0000FF"/>
          <w:szCs w:val="18"/>
          <w:lang w:val="el-GR"/>
        </w:rPr>
        <w:t xml:space="preserve">, </w:t>
      </w:r>
      <w:r>
        <w:rPr>
          <w:noProof/>
          <w:color w:val="0000FF"/>
          <w:szCs w:val="18"/>
        </w:rPr>
        <w:t>ப</w:t>
      </w:r>
      <w:r w:rsidRPr="00130167">
        <w:rPr>
          <w:noProof/>
          <w:color w:val="0000FF"/>
          <w:szCs w:val="18"/>
          <w:lang w:val="el-GR"/>
        </w:rPr>
        <w:t>. 901).</w:t>
      </w:r>
    </w:p>
  </w:footnote>
  <w:footnote w:id="867">
    <w:p w14:paraId="7BBC9F15"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sidRPr="00130167">
        <w:rPr>
          <w:noProof/>
          <w:color w:val="0000FF"/>
          <w:szCs w:val="18"/>
          <w:lang w:val="el-GR"/>
        </w:rPr>
        <w:t xml:space="preserve">... </w:t>
      </w:r>
      <w:r>
        <w:rPr>
          <w:noProof/>
          <w:color w:val="0000FF"/>
          <w:szCs w:val="18"/>
          <w:lang w:val="el-GR"/>
        </w:rPr>
        <w:t>பிதா குமாரனைப் பெற்றவரும்</w:t>
      </w:r>
      <w:r w:rsidRPr="00130167">
        <w:rPr>
          <w:noProof/>
          <w:color w:val="0000FF"/>
          <w:szCs w:val="18"/>
          <w:lang w:val="el-GR"/>
        </w:rPr>
        <w:t xml:space="preserve">, </w:t>
      </w:r>
      <w:r>
        <w:rPr>
          <w:noProof/>
          <w:color w:val="0000FF"/>
          <w:szCs w:val="18"/>
          <w:lang w:val="el-GR"/>
        </w:rPr>
        <w:t xml:space="preserve">ஆவியினுடைய இயற்கையான ஊற்றும் ஆவார் </w:t>
      </w:r>
      <w:r w:rsidRPr="00130167">
        <w:rPr>
          <w:noProof/>
          <w:color w:val="0000FF"/>
          <w:szCs w:val="18"/>
          <w:lang w:val="el-GR"/>
        </w:rPr>
        <w:t>(</w:t>
      </w:r>
      <w:r>
        <w:rPr>
          <w:noProof/>
          <w:color w:val="0000FF"/>
          <w:szCs w:val="18"/>
        </w:rPr>
        <w:t>டயலாக்</w:t>
      </w:r>
      <w:r w:rsidRPr="00130167">
        <w:rPr>
          <w:noProof/>
          <w:color w:val="0000FF"/>
          <w:szCs w:val="18"/>
          <w:lang w:val="el-GR"/>
        </w:rPr>
        <w:t xml:space="preserve">. 1 </w:t>
      </w:r>
      <w:r>
        <w:rPr>
          <w:noProof/>
          <w:color w:val="0000FF"/>
          <w:szCs w:val="18"/>
        </w:rPr>
        <w:t>போஸ்ட்</w:t>
      </w:r>
      <w:r w:rsidRPr="00130167">
        <w:rPr>
          <w:noProof/>
          <w:color w:val="0000FF"/>
          <w:szCs w:val="18"/>
          <w:lang w:val="el-GR"/>
        </w:rPr>
        <w:t xml:space="preserve"> </w:t>
      </w:r>
      <w:r>
        <w:rPr>
          <w:noProof/>
          <w:color w:val="0000FF"/>
          <w:szCs w:val="18"/>
        </w:rPr>
        <w:t>இனுடம்</w:t>
      </w:r>
      <w:r w:rsidRPr="00130167">
        <w:rPr>
          <w:noProof/>
          <w:color w:val="0000FF"/>
          <w:szCs w:val="18"/>
          <w:lang w:val="el-GR"/>
        </w:rPr>
        <w:t xml:space="preserve">, </w:t>
      </w:r>
      <w:r>
        <w:rPr>
          <w:noProof/>
          <w:color w:val="0000FF"/>
          <w:szCs w:val="18"/>
        </w:rPr>
        <w:t>கிரேக்க</w:t>
      </w:r>
      <w:r w:rsidRPr="00130167">
        <w:rPr>
          <w:noProof/>
          <w:color w:val="0000FF"/>
          <w:szCs w:val="18"/>
          <w:lang w:val="el-GR"/>
        </w:rPr>
        <w:t xml:space="preserve"> </w:t>
      </w:r>
      <w:r>
        <w:rPr>
          <w:noProof/>
          <w:color w:val="0000FF"/>
          <w:szCs w:val="18"/>
        </w:rPr>
        <w:t>பாட்ட்ரிஸ்டிக்</w:t>
      </w:r>
      <w:r w:rsidRPr="00130167">
        <w:rPr>
          <w:noProof/>
          <w:color w:val="0000FF"/>
          <w:szCs w:val="18"/>
          <w:lang w:val="el-GR"/>
        </w:rPr>
        <w:t xml:space="preserve"> </w:t>
      </w:r>
      <w:r>
        <w:rPr>
          <w:noProof/>
          <w:color w:val="0000FF"/>
          <w:szCs w:val="18"/>
        </w:rPr>
        <w:t>சேகரிப்பின்</w:t>
      </w:r>
      <w:r w:rsidRPr="00130167">
        <w:rPr>
          <w:noProof/>
          <w:color w:val="0000FF"/>
          <w:szCs w:val="18"/>
          <w:lang w:val="el-GR"/>
        </w:rPr>
        <w:t xml:space="preserve"> </w:t>
      </w:r>
      <w:r>
        <w:rPr>
          <w:noProof/>
          <w:color w:val="0000FF"/>
          <w:szCs w:val="18"/>
        </w:rPr>
        <w:t>தொகுதி</w:t>
      </w:r>
      <w:r w:rsidRPr="00130167">
        <w:rPr>
          <w:noProof/>
          <w:color w:val="0000FF"/>
          <w:szCs w:val="18"/>
          <w:lang w:val="el-GR"/>
        </w:rPr>
        <w:t xml:space="preserve"> </w:t>
      </w:r>
      <w:r>
        <w:rPr>
          <w:noProof/>
          <w:color w:val="0000FF"/>
          <w:szCs w:val="18"/>
        </w:rPr>
        <w:t>I</w:t>
      </w:r>
      <w:r w:rsidRPr="00130167">
        <w:rPr>
          <w:noProof/>
          <w:color w:val="0000FF"/>
          <w:szCs w:val="18"/>
          <w:lang w:val="el-GR"/>
        </w:rPr>
        <w:t xml:space="preserve">, </w:t>
      </w:r>
      <w:r>
        <w:rPr>
          <w:noProof/>
          <w:color w:val="0000FF"/>
          <w:szCs w:val="18"/>
        </w:rPr>
        <w:t>பக்கங்கள்</w:t>
      </w:r>
      <w:r w:rsidRPr="00130167">
        <w:rPr>
          <w:noProof/>
          <w:color w:val="0000FF"/>
          <w:szCs w:val="18"/>
          <w:lang w:val="el-GR"/>
        </w:rPr>
        <w:t xml:space="preserve"> 549–550).</w:t>
      </w:r>
    </w:p>
  </w:footnote>
  <w:footnote w:id="868">
    <w:p w14:paraId="0E2FDDBF"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sidRPr="00130167">
        <w:rPr>
          <w:noProof/>
          <w:color w:val="0000FF"/>
          <w:szCs w:val="18"/>
          <w:lang w:val="el-GR"/>
        </w:rPr>
        <w:t xml:space="preserve">... </w:t>
      </w:r>
      <w:r>
        <w:rPr>
          <w:noProof/>
          <w:color w:val="0000FF"/>
          <w:szCs w:val="18"/>
          <w:lang w:val="el-GR"/>
        </w:rPr>
        <w:t>'பிதாவே ஆவியின் ஊற்று என்பதை அவர் காட்டினார்</w:t>
      </w:r>
      <w:r w:rsidRPr="00130167">
        <w:rPr>
          <w:noProof/>
          <w:color w:val="0000FF"/>
          <w:szCs w:val="18"/>
          <w:lang w:val="el-GR"/>
        </w:rPr>
        <w:t>' (</w:t>
      </w:r>
      <w:r>
        <w:rPr>
          <w:noProof/>
          <w:color w:val="0000FF"/>
          <w:szCs w:val="18"/>
        </w:rPr>
        <w:t>எபிடோம்</w:t>
      </w:r>
      <w:r w:rsidRPr="00130167">
        <w:rPr>
          <w:noProof/>
          <w:color w:val="0000FF"/>
          <w:szCs w:val="18"/>
          <w:lang w:val="el-GR"/>
        </w:rPr>
        <w:t xml:space="preserve">. </w:t>
      </w:r>
      <w:r>
        <w:rPr>
          <w:noProof/>
          <w:color w:val="0000FF"/>
          <w:szCs w:val="18"/>
        </w:rPr>
        <w:t>டிவின்</w:t>
      </w:r>
      <w:r w:rsidRPr="00130167">
        <w:rPr>
          <w:noProof/>
          <w:color w:val="0000FF"/>
          <w:szCs w:val="18"/>
          <w:lang w:val="el-GR"/>
        </w:rPr>
        <w:t xml:space="preserve">. </w:t>
      </w:r>
      <w:r>
        <w:rPr>
          <w:noProof/>
          <w:color w:val="0000FF"/>
          <w:szCs w:val="18"/>
        </w:rPr>
        <w:t>டெக்ரெட்</w:t>
      </w:r>
      <w:r w:rsidRPr="00130167">
        <w:rPr>
          <w:noProof/>
          <w:color w:val="0000FF"/>
          <w:szCs w:val="18"/>
          <w:lang w:val="el-GR"/>
        </w:rPr>
        <w:t xml:space="preserve">., </w:t>
      </w:r>
      <w:r>
        <w:rPr>
          <w:noProof/>
          <w:color w:val="0000FF"/>
          <w:szCs w:val="18"/>
        </w:rPr>
        <w:t>அத்தியாயம்</w:t>
      </w:r>
      <w:r w:rsidRPr="00130167">
        <w:rPr>
          <w:noProof/>
          <w:color w:val="0000FF"/>
          <w:szCs w:val="18"/>
          <w:lang w:val="el-GR"/>
        </w:rPr>
        <w:t xml:space="preserve"> 3, *</w:t>
      </w:r>
      <w:r>
        <w:rPr>
          <w:noProof/>
          <w:color w:val="0000FF"/>
          <w:szCs w:val="18"/>
        </w:rPr>
        <w:t>கிறிஸ்தவ</w:t>
      </w:r>
      <w:r w:rsidRPr="00130167">
        <w:rPr>
          <w:noProof/>
          <w:color w:val="0000FF"/>
          <w:szCs w:val="18"/>
          <w:lang w:val="el-GR"/>
        </w:rPr>
        <w:t xml:space="preserve"> </w:t>
      </w:r>
      <w:r>
        <w:rPr>
          <w:noProof/>
          <w:color w:val="0000FF"/>
          <w:szCs w:val="18"/>
        </w:rPr>
        <w:t>வாசிப்புகள்</w:t>
      </w:r>
      <w:r w:rsidRPr="00130167">
        <w:rPr>
          <w:noProof/>
          <w:color w:val="0000FF"/>
          <w:szCs w:val="18"/>
          <w:lang w:val="el-GR"/>
        </w:rPr>
        <w:t xml:space="preserve">*, 1844, </w:t>
      </w:r>
      <w:r>
        <w:rPr>
          <w:noProof/>
          <w:color w:val="0000FF"/>
          <w:szCs w:val="18"/>
        </w:rPr>
        <w:t>தொகுதி</w:t>
      </w:r>
      <w:r w:rsidRPr="00130167">
        <w:rPr>
          <w:noProof/>
          <w:color w:val="0000FF"/>
          <w:szCs w:val="18"/>
          <w:lang w:val="el-GR"/>
        </w:rPr>
        <w:t xml:space="preserve"> </w:t>
      </w:r>
      <w:r>
        <w:rPr>
          <w:noProof/>
          <w:color w:val="0000FF"/>
          <w:szCs w:val="18"/>
        </w:rPr>
        <w:t>IV</w:t>
      </w:r>
      <w:r w:rsidRPr="00130167">
        <w:rPr>
          <w:noProof/>
          <w:color w:val="0000FF"/>
          <w:szCs w:val="18"/>
          <w:lang w:val="el-GR"/>
        </w:rPr>
        <w:t xml:space="preserve">, </w:t>
      </w:r>
      <w:r>
        <w:rPr>
          <w:noProof/>
          <w:color w:val="0000FF"/>
          <w:szCs w:val="18"/>
        </w:rPr>
        <w:t>ப</w:t>
      </w:r>
      <w:r w:rsidRPr="00130167">
        <w:rPr>
          <w:noProof/>
          <w:color w:val="0000FF"/>
          <w:szCs w:val="18"/>
          <w:lang w:val="el-GR"/>
        </w:rPr>
        <w:t>. 190).</w:t>
      </w:r>
    </w:p>
  </w:footnote>
  <w:footnote w:id="869">
    <w:p w14:paraId="5D5A9844"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sidRPr="00130167">
        <w:rPr>
          <w:noProof/>
          <w:color w:val="0000FF"/>
          <w:szCs w:val="18"/>
          <w:lang w:val="el-GR"/>
        </w:rPr>
        <w:t xml:space="preserve">... </w:t>
      </w:r>
      <w:r>
        <w:rPr>
          <w:noProof/>
          <w:color w:val="0000FF"/>
          <w:szCs w:val="18"/>
          <w:lang w:val="el-GR"/>
        </w:rPr>
        <w:t>அவை பிதாவிலிருந்து புறப்படுகின்றன என்று கூறப்படுகிறது</w:t>
      </w:r>
      <w:r w:rsidRPr="00130167">
        <w:rPr>
          <w:noProof/>
          <w:color w:val="0000FF"/>
          <w:szCs w:val="18"/>
          <w:lang w:val="el-GR"/>
        </w:rPr>
        <w:t>... (</w:t>
      </w:r>
      <w:r>
        <w:rPr>
          <w:noProof/>
          <w:color w:val="0000FF"/>
          <w:szCs w:val="18"/>
        </w:rPr>
        <w:t>டீ</w:t>
      </w:r>
      <w:r w:rsidRPr="00130167">
        <w:rPr>
          <w:noProof/>
          <w:color w:val="0000FF"/>
          <w:szCs w:val="18"/>
          <w:lang w:val="el-GR"/>
        </w:rPr>
        <w:t xml:space="preserve"> </w:t>
      </w:r>
      <w:r>
        <w:rPr>
          <w:noProof/>
          <w:color w:val="0000FF"/>
          <w:szCs w:val="18"/>
        </w:rPr>
        <w:t>ஃபைட்</w:t>
      </w:r>
      <w:r w:rsidRPr="00130167">
        <w:rPr>
          <w:noProof/>
          <w:color w:val="0000FF"/>
          <w:szCs w:val="18"/>
          <w:lang w:val="el-GR"/>
        </w:rPr>
        <w:t xml:space="preserve"> </w:t>
      </w:r>
      <w:r>
        <w:rPr>
          <w:noProof/>
          <w:color w:val="0000FF"/>
          <w:szCs w:val="18"/>
        </w:rPr>
        <w:t>ஆர்த்தோடோக்</w:t>
      </w:r>
      <w:r w:rsidRPr="00130167">
        <w:rPr>
          <w:noProof/>
          <w:color w:val="0000FF"/>
          <w:szCs w:val="18"/>
          <w:lang w:val="el-GR"/>
        </w:rPr>
        <w:t xml:space="preserve">. </w:t>
      </w:r>
      <w:r>
        <w:rPr>
          <w:noProof/>
          <w:color w:val="0000FF"/>
          <w:szCs w:val="18"/>
        </w:rPr>
        <w:t>லிப்</w:t>
      </w:r>
      <w:r w:rsidRPr="00130167">
        <w:rPr>
          <w:noProof/>
          <w:color w:val="0000FF"/>
          <w:szCs w:val="18"/>
          <w:lang w:val="el-GR"/>
        </w:rPr>
        <w:t xml:space="preserve">. </w:t>
      </w:r>
      <w:r>
        <w:rPr>
          <w:noProof/>
          <w:color w:val="0000FF"/>
          <w:szCs w:val="18"/>
        </w:rPr>
        <w:t>I</w:t>
      </w:r>
      <w:r w:rsidRPr="00130167">
        <w:rPr>
          <w:noProof/>
          <w:color w:val="0000FF"/>
          <w:szCs w:val="18"/>
          <w:lang w:val="el-GR"/>
        </w:rPr>
        <w:t xml:space="preserve">, </w:t>
      </w:r>
      <w:r>
        <w:rPr>
          <w:noProof/>
          <w:color w:val="0000FF"/>
          <w:szCs w:val="18"/>
        </w:rPr>
        <w:t>பைப்ளியோதெகா</w:t>
      </w:r>
      <w:r w:rsidRPr="00130167">
        <w:rPr>
          <w:noProof/>
          <w:color w:val="0000FF"/>
          <w:szCs w:val="18"/>
          <w:lang w:val="el-GR"/>
        </w:rPr>
        <w:t xml:space="preserve"> </w:t>
      </w:r>
      <w:r w:rsidRPr="00C22215">
        <w:rPr>
          <w:noProof/>
          <w:color w:val="0000FF"/>
          <w:szCs w:val="18"/>
          <w:lang w:val="ru-RU"/>
        </w:rPr>
        <w:t>பேட்ரம்</w:t>
      </w:r>
      <w:r w:rsidRPr="00130167">
        <w:rPr>
          <w:noProof/>
          <w:color w:val="0000FF"/>
          <w:szCs w:val="18"/>
          <w:lang w:val="el-GR"/>
        </w:rPr>
        <w:t xml:space="preserve"> </w:t>
      </w:r>
      <w:r>
        <w:rPr>
          <w:noProof/>
          <w:color w:val="0000FF"/>
          <w:szCs w:val="18"/>
        </w:rPr>
        <w:t>கொலோனியன்சிஸ்</w:t>
      </w:r>
      <w:r w:rsidRPr="00130167">
        <w:rPr>
          <w:noProof/>
          <w:color w:val="0000FF"/>
          <w:szCs w:val="18"/>
          <w:lang w:val="el-GR"/>
        </w:rPr>
        <w:t xml:space="preserve"> </w:t>
      </w:r>
      <w:r>
        <w:rPr>
          <w:noProof/>
          <w:color w:val="0000FF"/>
          <w:szCs w:val="18"/>
        </w:rPr>
        <w:t>தொகுதி</w:t>
      </w:r>
      <w:r w:rsidRPr="00130167">
        <w:rPr>
          <w:noProof/>
          <w:color w:val="0000FF"/>
          <w:szCs w:val="18"/>
          <w:lang w:val="el-GR"/>
        </w:rPr>
        <w:t xml:space="preserve"> </w:t>
      </w:r>
      <w:r>
        <w:rPr>
          <w:noProof/>
          <w:color w:val="0000FF"/>
          <w:szCs w:val="18"/>
        </w:rPr>
        <w:t>VI</w:t>
      </w:r>
      <w:r w:rsidRPr="00130167">
        <w:rPr>
          <w:noProof/>
          <w:color w:val="0000FF"/>
          <w:szCs w:val="18"/>
          <w:lang w:val="el-GR"/>
        </w:rPr>
        <w:t xml:space="preserve">, </w:t>
      </w:r>
      <w:r>
        <w:rPr>
          <w:noProof/>
          <w:color w:val="0000FF"/>
          <w:szCs w:val="18"/>
          <w:lang w:val="el-GR"/>
        </w:rPr>
        <w:t>ப.</w:t>
      </w:r>
      <w:r w:rsidRPr="00130167">
        <w:rPr>
          <w:noProof/>
          <w:color w:val="0000FF"/>
          <w:szCs w:val="18"/>
          <w:lang w:val="el-GR"/>
        </w:rPr>
        <w:t xml:space="preserve"> 693). </w:t>
      </w:r>
      <w:r w:rsidRPr="007764AB">
        <w:rPr>
          <w:noProof/>
          <w:color w:val="0000FF"/>
          <w:szCs w:val="18"/>
          <w:lang w:val="ru-RU"/>
        </w:rPr>
        <w:t>இருப்பினும்</w:t>
      </w:r>
      <w:r w:rsidRPr="00130167">
        <w:rPr>
          <w:noProof/>
          <w:color w:val="0000FF"/>
          <w:szCs w:val="18"/>
          <w:lang w:val="el-GR"/>
        </w:rPr>
        <w:t xml:space="preserve">, </w:t>
      </w:r>
      <w:r w:rsidRPr="007764AB">
        <w:rPr>
          <w:noProof/>
          <w:color w:val="0000FF"/>
          <w:szCs w:val="18"/>
          <w:lang w:val="ru-RU"/>
        </w:rPr>
        <w:t>ஃபேப்ரிகஸ்</w:t>
      </w:r>
      <w:r w:rsidRPr="00130167">
        <w:rPr>
          <w:noProof/>
          <w:color w:val="0000FF"/>
          <w:szCs w:val="18"/>
          <w:lang w:val="el-GR"/>
        </w:rPr>
        <w:t xml:space="preserve"> </w:t>
      </w:r>
      <w:r w:rsidRPr="007764AB">
        <w:rPr>
          <w:noProof/>
          <w:color w:val="0000FF"/>
          <w:szCs w:val="18"/>
          <w:lang w:val="ru-RU"/>
        </w:rPr>
        <w:t>இந்தப்</w:t>
      </w:r>
      <w:r w:rsidRPr="00130167">
        <w:rPr>
          <w:noProof/>
          <w:color w:val="0000FF"/>
          <w:szCs w:val="18"/>
          <w:lang w:val="el-GR"/>
        </w:rPr>
        <w:t xml:space="preserve"> </w:t>
      </w:r>
      <w:r w:rsidRPr="007764AB">
        <w:rPr>
          <w:noProof/>
          <w:color w:val="0000FF"/>
          <w:szCs w:val="18"/>
          <w:lang w:val="ru-RU"/>
        </w:rPr>
        <w:t>படைப்பை</w:t>
      </w:r>
      <w:r w:rsidRPr="00130167">
        <w:rPr>
          <w:noProof/>
          <w:color w:val="0000FF"/>
          <w:szCs w:val="18"/>
          <w:lang w:val="el-GR"/>
        </w:rPr>
        <w:t xml:space="preserve"> </w:t>
      </w:r>
      <w:r w:rsidRPr="007764AB">
        <w:rPr>
          <w:noProof/>
          <w:color w:val="0000FF"/>
          <w:szCs w:val="18"/>
          <w:lang w:val="ru-RU"/>
        </w:rPr>
        <w:t>சினாயின்</w:t>
      </w:r>
      <w:r w:rsidRPr="00130167">
        <w:rPr>
          <w:noProof/>
          <w:color w:val="0000FF"/>
          <w:szCs w:val="18"/>
          <w:lang w:val="el-GR"/>
        </w:rPr>
        <w:t xml:space="preserve"> </w:t>
      </w:r>
      <w:r w:rsidRPr="007764AB">
        <w:rPr>
          <w:noProof/>
          <w:color w:val="0000FF"/>
          <w:szCs w:val="18"/>
          <w:lang w:val="ru-RU"/>
        </w:rPr>
        <w:t>அனஸ்தாசியஸுக்குச்</w:t>
      </w:r>
      <w:r w:rsidRPr="00130167">
        <w:rPr>
          <w:noProof/>
          <w:color w:val="0000FF"/>
          <w:szCs w:val="18"/>
          <w:lang w:val="el-GR"/>
        </w:rPr>
        <w:t xml:space="preserve"> </w:t>
      </w:r>
      <w:r w:rsidRPr="007764AB">
        <w:rPr>
          <w:noProof/>
          <w:color w:val="0000FF"/>
          <w:szCs w:val="18"/>
          <w:lang w:val="ru-RU"/>
        </w:rPr>
        <w:t>சொந்தமாக்காமல்</w:t>
      </w:r>
      <w:r w:rsidRPr="00130167">
        <w:rPr>
          <w:noProof/>
          <w:color w:val="0000FF"/>
          <w:szCs w:val="18"/>
          <w:lang w:val="el-GR"/>
        </w:rPr>
        <w:t>, 599-</w:t>
      </w:r>
      <w:r w:rsidRPr="007764AB">
        <w:rPr>
          <w:noProof/>
          <w:color w:val="0000FF"/>
          <w:szCs w:val="18"/>
          <w:lang w:val="ru-RU"/>
        </w:rPr>
        <w:t>ல்</w:t>
      </w:r>
      <w:r w:rsidRPr="00130167">
        <w:rPr>
          <w:noProof/>
          <w:color w:val="0000FF"/>
          <w:szCs w:val="18"/>
          <w:lang w:val="el-GR"/>
        </w:rPr>
        <w:t xml:space="preserve"> </w:t>
      </w:r>
      <w:r w:rsidRPr="007764AB">
        <w:rPr>
          <w:noProof/>
          <w:color w:val="0000FF"/>
          <w:szCs w:val="18"/>
          <w:lang w:val="ru-RU"/>
        </w:rPr>
        <w:t>இறந்த</w:t>
      </w:r>
      <w:r w:rsidRPr="00130167">
        <w:rPr>
          <w:noProof/>
          <w:color w:val="0000FF"/>
          <w:szCs w:val="18"/>
          <w:lang w:val="el-GR"/>
        </w:rPr>
        <w:t xml:space="preserve"> </w:t>
      </w:r>
      <w:r w:rsidRPr="007764AB">
        <w:rPr>
          <w:noProof/>
          <w:color w:val="0000FF"/>
          <w:szCs w:val="18"/>
          <w:lang w:val="ru-RU"/>
        </w:rPr>
        <w:t>அந்தியோக்கியாவின்</w:t>
      </w:r>
      <w:r w:rsidRPr="00130167">
        <w:rPr>
          <w:noProof/>
          <w:color w:val="0000FF"/>
          <w:szCs w:val="18"/>
          <w:lang w:val="el-GR"/>
        </w:rPr>
        <w:t xml:space="preserve"> </w:t>
      </w:r>
      <w:r w:rsidRPr="007764AB">
        <w:rPr>
          <w:noProof/>
          <w:color w:val="0000FF"/>
          <w:szCs w:val="18"/>
          <w:lang w:val="ru-RU"/>
        </w:rPr>
        <w:t>மற்றொரு</w:t>
      </w:r>
      <w:r w:rsidRPr="00130167">
        <w:rPr>
          <w:noProof/>
          <w:color w:val="0000FF"/>
          <w:szCs w:val="18"/>
          <w:lang w:val="el-GR"/>
        </w:rPr>
        <w:t xml:space="preserve"> </w:t>
      </w:r>
      <w:r w:rsidRPr="007764AB">
        <w:rPr>
          <w:noProof/>
          <w:color w:val="0000FF"/>
          <w:szCs w:val="18"/>
          <w:lang w:val="ru-RU"/>
        </w:rPr>
        <w:t>அனஸ்தாசியஸுக்குச்</w:t>
      </w:r>
      <w:r w:rsidRPr="00130167">
        <w:rPr>
          <w:noProof/>
          <w:color w:val="0000FF"/>
          <w:szCs w:val="18"/>
          <w:lang w:val="el-GR"/>
        </w:rPr>
        <w:t xml:space="preserve"> </w:t>
      </w:r>
      <w:r w:rsidRPr="007764AB">
        <w:rPr>
          <w:noProof/>
          <w:color w:val="0000FF"/>
          <w:szCs w:val="18"/>
          <w:lang w:val="ru-RU"/>
        </w:rPr>
        <w:t>சொந்தமாக்குகிறார்</w:t>
      </w:r>
      <w:r w:rsidRPr="00130167">
        <w:rPr>
          <w:noProof/>
          <w:color w:val="0000FF"/>
          <w:szCs w:val="18"/>
          <w:lang w:val="el-GR"/>
        </w:rPr>
        <w:t xml:space="preserve"> (</w:t>
      </w:r>
      <w:r>
        <w:rPr>
          <w:noProof/>
          <w:color w:val="0000FF"/>
          <w:szCs w:val="18"/>
        </w:rPr>
        <w:t>Bibl</w:t>
      </w:r>
      <w:r w:rsidRPr="00130167">
        <w:rPr>
          <w:noProof/>
          <w:color w:val="0000FF"/>
          <w:szCs w:val="18"/>
          <w:lang w:val="el-GR"/>
        </w:rPr>
        <w:t xml:space="preserve">. </w:t>
      </w:r>
      <w:r>
        <w:rPr>
          <w:noProof/>
          <w:color w:val="0000FF"/>
          <w:szCs w:val="18"/>
        </w:rPr>
        <w:t>Graec</w:t>
      </w:r>
      <w:r w:rsidRPr="00130167">
        <w:rPr>
          <w:noProof/>
          <w:color w:val="0000FF"/>
          <w:szCs w:val="18"/>
          <w:lang w:val="el-GR"/>
        </w:rPr>
        <w:t xml:space="preserve">. </w:t>
      </w:r>
      <w:r>
        <w:rPr>
          <w:noProof/>
          <w:color w:val="0000FF"/>
          <w:szCs w:val="18"/>
        </w:rPr>
        <w:t>lib</w:t>
      </w:r>
      <w:r w:rsidRPr="00130167">
        <w:rPr>
          <w:noProof/>
          <w:color w:val="0000FF"/>
          <w:szCs w:val="18"/>
          <w:lang w:val="el-GR"/>
        </w:rPr>
        <w:t xml:space="preserve">. </w:t>
      </w:r>
      <w:r>
        <w:rPr>
          <w:noProof/>
          <w:color w:val="0000FF"/>
          <w:szCs w:val="18"/>
        </w:rPr>
        <w:t>V</w:t>
      </w:r>
      <w:r w:rsidRPr="00130167">
        <w:rPr>
          <w:noProof/>
          <w:color w:val="0000FF"/>
          <w:szCs w:val="18"/>
          <w:lang w:val="el-GR"/>
        </w:rPr>
        <w:t xml:space="preserve">, </w:t>
      </w:r>
      <w:r>
        <w:rPr>
          <w:noProof/>
          <w:color w:val="0000FF"/>
          <w:szCs w:val="18"/>
        </w:rPr>
        <w:t>cap</w:t>
      </w:r>
      <w:r w:rsidRPr="00130167">
        <w:rPr>
          <w:noProof/>
          <w:color w:val="0000FF"/>
          <w:szCs w:val="18"/>
          <w:lang w:val="el-GR"/>
        </w:rPr>
        <w:t xml:space="preserve">. 35, </w:t>
      </w:r>
      <w:r>
        <w:rPr>
          <w:noProof/>
          <w:color w:val="0000FF"/>
          <w:szCs w:val="18"/>
        </w:rPr>
        <w:t>vol</w:t>
      </w:r>
      <w:r w:rsidRPr="00130167">
        <w:rPr>
          <w:noProof/>
          <w:color w:val="0000FF"/>
          <w:szCs w:val="18"/>
          <w:lang w:val="el-GR"/>
        </w:rPr>
        <w:t xml:space="preserve">. </w:t>
      </w:r>
      <w:r>
        <w:rPr>
          <w:noProof/>
          <w:color w:val="0000FF"/>
          <w:szCs w:val="18"/>
        </w:rPr>
        <w:t>IX</w:t>
      </w:r>
      <w:r w:rsidRPr="00130167">
        <w:rPr>
          <w:noProof/>
          <w:color w:val="0000FF"/>
          <w:szCs w:val="18"/>
          <w:lang w:val="el-GR"/>
        </w:rPr>
        <w:t xml:space="preserve">, </w:t>
      </w:r>
      <w:r>
        <w:rPr>
          <w:noProof/>
          <w:color w:val="0000FF"/>
          <w:szCs w:val="18"/>
        </w:rPr>
        <w:t>pp</w:t>
      </w:r>
      <w:r w:rsidRPr="00130167">
        <w:rPr>
          <w:noProof/>
          <w:color w:val="0000FF"/>
          <w:szCs w:val="18"/>
          <w:lang w:val="el-GR"/>
        </w:rPr>
        <w:t xml:space="preserve">. 312 </w:t>
      </w:r>
      <w:r>
        <w:rPr>
          <w:noProof/>
          <w:color w:val="0000FF"/>
          <w:szCs w:val="18"/>
        </w:rPr>
        <w:t>மற்றும்</w:t>
      </w:r>
      <w:r w:rsidRPr="00130167">
        <w:rPr>
          <w:noProof/>
          <w:color w:val="0000FF"/>
          <w:szCs w:val="18"/>
          <w:lang w:val="el-GR"/>
        </w:rPr>
        <w:t xml:space="preserve"> 332).</w:t>
      </w:r>
    </w:p>
  </w:footnote>
  <w:footnote w:id="870">
    <w:p w14:paraId="77904529" w14:textId="77777777" w:rsidR="008C6606" w:rsidRPr="00130167" w:rsidRDefault="008C6606" w:rsidP="008C6606">
      <w:pPr>
        <w:pStyle w:val="FootnoteText"/>
        <w:rPr>
          <w:noProof/>
          <w:lang w:val="el-GR"/>
        </w:rPr>
      </w:pPr>
      <w:r>
        <w:rPr>
          <w:rStyle w:val="FootnoteReference"/>
          <w:noProof/>
        </w:rPr>
        <w:footnoteRef/>
      </w:r>
      <w:r w:rsidRPr="00130167">
        <w:rPr>
          <w:noProof/>
          <w:lang w:val="el-GR"/>
        </w:rPr>
        <w:t xml:space="preserve"> </w:t>
      </w:r>
      <w:r w:rsidRPr="00130167">
        <w:rPr>
          <w:noProof/>
          <w:color w:val="0000FF"/>
          <w:szCs w:val="18"/>
          <w:lang w:val="el-GR"/>
        </w:rPr>
        <w:t xml:space="preserve">... </w:t>
      </w:r>
      <w:r>
        <w:rPr>
          <w:noProof/>
          <w:color w:val="0000FF"/>
          <w:szCs w:val="18"/>
          <w:lang w:val="el-GR"/>
        </w:rPr>
        <w:t xml:space="preserve">அவரே ஒரே தொடக்கம் </w:t>
      </w:r>
      <w:r w:rsidRPr="00130167">
        <w:rPr>
          <w:noProof/>
          <w:color w:val="0000FF"/>
          <w:szCs w:val="18"/>
          <w:lang w:val="el-GR"/>
        </w:rPr>
        <w:t>(</w:t>
      </w:r>
      <w:r>
        <w:rPr>
          <w:noProof/>
          <w:color w:val="0000FF"/>
          <w:szCs w:val="18"/>
        </w:rPr>
        <w:t>De</w:t>
      </w:r>
      <w:r w:rsidRPr="00130167">
        <w:rPr>
          <w:noProof/>
          <w:color w:val="0000FF"/>
          <w:szCs w:val="18"/>
          <w:lang w:val="el-GR"/>
        </w:rPr>
        <w:t xml:space="preserve"> </w:t>
      </w:r>
      <w:r>
        <w:rPr>
          <w:noProof/>
          <w:color w:val="0000FF"/>
          <w:szCs w:val="18"/>
        </w:rPr>
        <w:t>fide</w:t>
      </w:r>
      <w:r w:rsidRPr="00130167">
        <w:rPr>
          <w:noProof/>
          <w:color w:val="0000FF"/>
          <w:szCs w:val="18"/>
          <w:lang w:val="el-GR"/>
        </w:rPr>
        <w:t xml:space="preserve"> </w:t>
      </w:r>
      <w:r>
        <w:rPr>
          <w:noProof/>
          <w:color w:val="0000FF"/>
          <w:szCs w:val="18"/>
        </w:rPr>
        <w:t>orthod</w:t>
      </w:r>
      <w:r w:rsidRPr="00130167">
        <w:rPr>
          <w:noProof/>
          <w:color w:val="0000FF"/>
          <w:szCs w:val="18"/>
          <w:lang w:val="el-GR"/>
        </w:rPr>
        <w:t xml:space="preserve">. </w:t>
      </w:r>
      <w:r>
        <w:rPr>
          <w:noProof/>
          <w:color w:val="0000FF"/>
          <w:szCs w:val="18"/>
        </w:rPr>
        <w:t>lib</w:t>
      </w:r>
      <w:r w:rsidRPr="00130167">
        <w:rPr>
          <w:noProof/>
          <w:color w:val="0000FF"/>
          <w:szCs w:val="18"/>
          <w:lang w:val="el-GR"/>
        </w:rPr>
        <w:t xml:space="preserve">. </w:t>
      </w:r>
      <w:r>
        <w:rPr>
          <w:noProof/>
          <w:color w:val="0000FF"/>
          <w:szCs w:val="18"/>
        </w:rPr>
        <w:t>I</w:t>
      </w:r>
      <w:r w:rsidRPr="00130167">
        <w:rPr>
          <w:noProof/>
          <w:color w:val="0000FF"/>
          <w:szCs w:val="18"/>
          <w:lang w:val="el-GR"/>
        </w:rPr>
        <w:t xml:space="preserve">, </w:t>
      </w:r>
      <w:r>
        <w:rPr>
          <w:noProof/>
          <w:color w:val="0000FF"/>
          <w:szCs w:val="18"/>
        </w:rPr>
        <w:t>ibid</w:t>
      </w:r>
      <w:r w:rsidRPr="00130167">
        <w:rPr>
          <w:noProof/>
          <w:color w:val="0000FF"/>
          <w:szCs w:val="18"/>
          <w:lang w:val="el-GR"/>
        </w:rPr>
        <w:t xml:space="preserve">. </w:t>
      </w:r>
      <w:r>
        <w:rPr>
          <w:noProof/>
          <w:color w:val="0000FF"/>
          <w:szCs w:val="18"/>
        </w:rPr>
        <w:t>ப</w:t>
      </w:r>
      <w:r w:rsidRPr="00130167">
        <w:rPr>
          <w:noProof/>
          <w:color w:val="0000FF"/>
          <w:szCs w:val="18"/>
          <w:lang w:val="el-GR"/>
        </w:rPr>
        <w:t>. 694).</w:t>
      </w:r>
    </w:p>
  </w:footnote>
  <w:footnote w:id="871">
    <w:p w14:paraId="74BA3BA3" w14:textId="77777777" w:rsidR="008C6606" w:rsidRPr="004F3E70" w:rsidRDefault="008C6606" w:rsidP="008C6606">
      <w:pPr>
        <w:pStyle w:val="FootnoteText"/>
        <w:rPr>
          <w:noProof/>
          <w:lang w:val="el-GR"/>
        </w:rPr>
      </w:pPr>
      <w:r>
        <w:rPr>
          <w:rStyle w:val="FootnoteReference"/>
          <w:noProof/>
        </w:rPr>
        <w:footnoteRef/>
      </w:r>
      <w:r w:rsidRPr="00130167">
        <w:rPr>
          <w:noProof/>
          <w:lang w:val="el-GR"/>
        </w:rPr>
        <w:t xml:space="preserve"> </w:t>
      </w:r>
      <w:r>
        <w:rPr>
          <w:noProof/>
          <w:color w:val="0000FF"/>
          <w:szCs w:val="18"/>
        </w:rPr>
        <w:t>டே</w:t>
      </w:r>
      <w:r w:rsidRPr="00130167">
        <w:rPr>
          <w:noProof/>
          <w:color w:val="0000FF"/>
          <w:szCs w:val="18"/>
          <w:lang w:val="el-GR"/>
        </w:rPr>
        <w:t xml:space="preserve"> </w:t>
      </w:r>
      <w:r>
        <w:rPr>
          <w:noProof/>
          <w:color w:val="0000FF"/>
          <w:szCs w:val="18"/>
        </w:rPr>
        <w:t>டிரினிட்</w:t>
      </w:r>
      <w:r w:rsidRPr="00130167">
        <w:rPr>
          <w:noProof/>
          <w:color w:val="0000FF"/>
          <w:szCs w:val="18"/>
          <w:lang w:val="el-GR"/>
        </w:rPr>
        <w:t xml:space="preserve">. </w:t>
      </w:r>
      <w:r>
        <w:rPr>
          <w:noProof/>
          <w:color w:val="0000FF"/>
          <w:szCs w:val="18"/>
        </w:rPr>
        <w:t>டயலாக்</w:t>
      </w:r>
      <w:r w:rsidRPr="00130167">
        <w:rPr>
          <w:noProof/>
          <w:color w:val="0000FF"/>
          <w:szCs w:val="18"/>
          <w:lang w:val="el-GR"/>
        </w:rPr>
        <w:t xml:space="preserve">. </w:t>
      </w:r>
      <w:r>
        <w:rPr>
          <w:noProof/>
          <w:color w:val="0000FF"/>
          <w:szCs w:val="18"/>
        </w:rPr>
        <w:t>III</w:t>
      </w:r>
      <w:r w:rsidRPr="00130167">
        <w:rPr>
          <w:noProof/>
          <w:color w:val="0000FF"/>
          <w:szCs w:val="18"/>
          <w:lang w:val="el-GR"/>
        </w:rPr>
        <w:t xml:space="preserve">, </w:t>
      </w:r>
      <w:r>
        <w:rPr>
          <w:noProof/>
          <w:color w:val="0000FF"/>
          <w:szCs w:val="18"/>
        </w:rPr>
        <w:t>ப</w:t>
      </w:r>
      <w:r w:rsidRPr="00130167">
        <w:rPr>
          <w:noProof/>
          <w:color w:val="0000FF"/>
          <w:szCs w:val="18"/>
          <w:lang w:val="el-GR"/>
        </w:rPr>
        <w:t xml:space="preserve">. 437, </w:t>
      </w:r>
      <w:r>
        <w:rPr>
          <w:noProof/>
          <w:color w:val="0000FF"/>
          <w:szCs w:val="18"/>
        </w:rPr>
        <w:t>ஓப்</w:t>
      </w:r>
      <w:r w:rsidRPr="00130167">
        <w:rPr>
          <w:noProof/>
          <w:color w:val="0000FF"/>
          <w:szCs w:val="18"/>
          <w:lang w:val="el-GR"/>
        </w:rPr>
        <w:t xml:space="preserve">. </w:t>
      </w:r>
      <w:r>
        <w:rPr>
          <w:noProof/>
          <w:color w:val="0000FF"/>
          <w:szCs w:val="18"/>
        </w:rPr>
        <w:t>தொகுதி</w:t>
      </w:r>
      <w:r w:rsidRPr="00130167">
        <w:rPr>
          <w:noProof/>
          <w:color w:val="0000FF"/>
          <w:szCs w:val="18"/>
          <w:lang w:val="el-GR"/>
        </w:rPr>
        <w:t xml:space="preserve"> </w:t>
      </w:r>
      <w:r>
        <w:rPr>
          <w:noProof/>
          <w:color w:val="0000FF"/>
          <w:szCs w:val="18"/>
        </w:rPr>
        <w:t>I</w:t>
      </w:r>
      <w:r w:rsidRPr="00130167">
        <w:rPr>
          <w:noProof/>
          <w:color w:val="0000FF"/>
          <w:szCs w:val="18"/>
          <w:lang w:val="el-GR"/>
        </w:rPr>
        <w:t xml:space="preserve">, </w:t>
      </w:r>
      <w:r>
        <w:rPr>
          <w:noProof/>
          <w:color w:val="0000FF"/>
          <w:szCs w:val="18"/>
        </w:rPr>
        <w:t>பதிப்பு</w:t>
      </w:r>
      <w:r w:rsidRPr="00130167">
        <w:rPr>
          <w:noProof/>
          <w:color w:val="0000FF"/>
          <w:szCs w:val="18"/>
          <w:lang w:val="el-GR"/>
        </w:rPr>
        <w:t xml:space="preserve"> </w:t>
      </w:r>
      <w:r>
        <w:rPr>
          <w:noProof/>
          <w:color w:val="0000FF"/>
          <w:szCs w:val="18"/>
        </w:rPr>
        <w:t>பாரிஸ்</w:t>
      </w:r>
      <w:r w:rsidRPr="00130167">
        <w:rPr>
          <w:noProof/>
          <w:color w:val="0000FF"/>
          <w:szCs w:val="18"/>
          <w:lang w:val="el-GR"/>
        </w:rPr>
        <w:t xml:space="preserve">, 1675. </w:t>
      </w:r>
      <w:r w:rsidRPr="00C22215">
        <w:rPr>
          <w:noProof/>
          <w:color w:val="0000FF"/>
          <w:szCs w:val="18"/>
          <w:lang w:val="ru-RU"/>
        </w:rPr>
        <w:t>மேலும்</w:t>
      </w:r>
      <w:r w:rsidRPr="00130167">
        <w:rPr>
          <w:noProof/>
          <w:color w:val="0000FF"/>
          <w:szCs w:val="18"/>
          <w:lang w:val="el-GR"/>
        </w:rPr>
        <w:t xml:space="preserve"> </w:t>
      </w:r>
      <w:r w:rsidRPr="00C22215">
        <w:rPr>
          <w:noProof/>
          <w:color w:val="0000FF"/>
          <w:szCs w:val="18"/>
          <w:lang w:val="ru-RU"/>
        </w:rPr>
        <w:t>மேலே</w:t>
      </w:r>
      <w:r w:rsidRPr="00130167">
        <w:rPr>
          <w:noProof/>
          <w:color w:val="0000FF"/>
          <w:szCs w:val="18"/>
          <w:lang w:val="el-GR"/>
        </w:rPr>
        <w:t xml:space="preserve"> </w:t>
      </w:r>
      <w:r w:rsidRPr="00C22215">
        <w:rPr>
          <w:noProof/>
          <w:color w:val="0000FF"/>
          <w:szCs w:val="18"/>
          <w:lang w:val="ru-RU"/>
        </w:rPr>
        <w:t>குறிப்பு</w:t>
      </w:r>
      <w:r w:rsidRPr="004F3E70">
        <w:rPr>
          <w:noProof/>
          <w:color w:val="0000FF"/>
          <w:szCs w:val="18"/>
          <w:lang w:val="el-GR"/>
        </w:rPr>
        <w:t xml:space="preserve"> 701-ஐப் </w:t>
      </w:r>
      <w:r w:rsidRPr="00C22215">
        <w:rPr>
          <w:noProof/>
          <w:color w:val="0000FF"/>
          <w:szCs w:val="18"/>
          <w:lang w:val="ru-RU"/>
        </w:rPr>
        <w:t>பார்க்கவும்</w:t>
      </w:r>
      <w:r w:rsidRPr="004F3E70">
        <w:rPr>
          <w:noProof/>
          <w:color w:val="0000FF"/>
          <w:szCs w:val="18"/>
          <w:lang w:val="el-GR"/>
        </w:rPr>
        <w:t>.</w:t>
      </w:r>
    </w:p>
  </w:footnote>
  <w:footnote w:id="872">
    <w:p w14:paraId="278EE543"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6"/>
          <w:lang w:val="el-GR"/>
        </w:rPr>
        <w:t xml:space="preserve">.... </w:t>
      </w:r>
      <w:r>
        <w:rPr>
          <w:noProof/>
          <w:color w:val="0000FF"/>
          <w:szCs w:val="16"/>
          <w:lang w:val="el-GR"/>
        </w:rPr>
        <w:t xml:space="preserve">மற்றும் குமாரன் பிதாவிலிருந்து பிறக்கிறாரோ, அப்படியே பரிசுத்த ஆவியும் பிதாவிலிருந்து புறப்படுகிறார்; ஆகையால், குமாரன் பெற்றிருக்கிற அனைத்தையும் ஆவியும் பிதாவிலிருந்து பெற்றிருக்கிறார், அதுவே இது... </w:t>
      </w:r>
      <w:r w:rsidRPr="007764AB">
        <w:rPr>
          <w:noProof/>
          <w:color w:val="0000FF"/>
          <w:szCs w:val="16"/>
        </w:rPr>
        <w:t>(</w:t>
      </w:r>
      <w:r>
        <w:rPr>
          <w:noProof/>
          <w:color w:val="0000FF"/>
          <w:szCs w:val="16"/>
        </w:rPr>
        <w:t>De fide orthod. lib. 1, cap. 8, pp. 136–140, in Opp. Vol. I, ed. Paris, 1712; ரஷ்ய மொழிபெயர்ப்பில், pp. 22–23, 25–26, 29 மற்றும் 30, ed. Moscow, 1844).</w:t>
      </w:r>
    </w:p>
  </w:footnote>
  <w:footnote w:id="873">
    <w:p w14:paraId="2FFDF75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இருப்பினும், குமாரனும் பரிசுத்த ஆவியும் தந்தையிடமிருந்து ஒரு முறையான அர்த்தத்தில் புறப்படுகிறார்கள் (ஹெரெசிஸ் 51, பேட்ராலஜியா கர்சஸ் கம்ப்ளெட்டஸ், தொகுதி XII, ப. 1168).</w:t>
      </w:r>
    </w:p>
  </w:footnote>
  <w:footnote w:id="874">
    <w:p w14:paraId="3D074ADB" w14:textId="77777777" w:rsidR="008C6606" w:rsidRPr="00130167" w:rsidRDefault="008C6606" w:rsidP="008C6606">
      <w:pPr>
        <w:pStyle w:val="FootnoteText"/>
        <w:rPr>
          <w:noProof/>
          <w:lang w:val="fr-FR"/>
        </w:rPr>
      </w:pPr>
      <w:r>
        <w:rPr>
          <w:rStyle w:val="FootnoteReference"/>
          <w:noProof/>
        </w:rPr>
        <w:footnoteRef/>
      </w:r>
      <w:r w:rsidRPr="007764AB">
        <w:rPr>
          <w:noProof/>
          <w:lang w:val="fr-FR"/>
        </w:rPr>
        <w:t xml:space="preserve"> </w:t>
      </w:r>
      <w:r w:rsidRPr="007764AB">
        <w:rPr>
          <w:noProof/>
          <w:color w:val="0000FF"/>
          <w:szCs w:val="18"/>
          <w:lang w:val="fr-FR"/>
        </w:rPr>
        <w:t>புனித ஆவியானவர் பிதாவிலிருந்து புறப்படுகிறார், அவரிலிருந்து குமாரனும் புறப்படுகிறார்</w:t>
      </w:r>
      <w:r>
        <w:rPr>
          <w:noProof/>
          <w:color w:val="0000FF"/>
          <w:szCs w:val="18"/>
          <w:lang w:val="fr-FR"/>
        </w:rPr>
        <w:t>... (</w:t>
      </w:r>
      <w:r w:rsidRPr="00130167">
        <w:rPr>
          <w:noProof/>
          <w:color w:val="0000FF"/>
          <w:szCs w:val="18"/>
          <w:lang w:val="fr-FR"/>
        </w:rPr>
        <w:t>*</w:t>
      </w:r>
      <w:r>
        <w:rPr>
          <w:noProof/>
          <w:color w:val="0000FF"/>
          <w:szCs w:val="18"/>
        </w:rPr>
        <w:t>பட்டிராலஜியா</w:t>
      </w:r>
      <w:r w:rsidRPr="00130167">
        <w:rPr>
          <w:noProof/>
          <w:color w:val="0000FF"/>
          <w:szCs w:val="18"/>
          <w:lang w:val="fr-FR"/>
        </w:rPr>
        <w:t xml:space="preserve"> </w:t>
      </w:r>
      <w:r>
        <w:rPr>
          <w:noProof/>
          <w:color w:val="0000FF"/>
          <w:szCs w:val="18"/>
        </w:rPr>
        <w:t>கர்சஸ்</w:t>
      </w:r>
      <w:r w:rsidRPr="00130167">
        <w:rPr>
          <w:noProof/>
          <w:color w:val="0000FF"/>
          <w:szCs w:val="18"/>
          <w:lang w:val="fr-FR"/>
        </w:rPr>
        <w:t xml:space="preserve"> </w:t>
      </w:r>
      <w:r>
        <w:rPr>
          <w:noProof/>
          <w:color w:val="0000FF"/>
          <w:szCs w:val="18"/>
        </w:rPr>
        <w:t>கம்ப்ளெட்டஸ்</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XXXV, </w:t>
      </w:r>
      <w:r>
        <w:rPr>
          <w:noProof/>
          <w:color w:val="0000FF"/>
          <w:szCs w:val="18"/>
        </w:rPr>
        <w:t>ப</w:t>
      </w:r>
      <w:r w:rsidRPr="00130167">
        <w:rPr>
          <w:noProof/>
          <w:color w:val="0000FF"/>
          <w:szCs w:val="18"/>
          <w:lang w:val="fr-FR"/>
        </w:rPr>
        <w:t>. 1893-</w:t>
      </w:r>
      <w:r>
        <w:rPr>
          <w:noProof/>
          <w:color w:val="0000FF"/>
          <w:szCs w:val="18"/>
        </w:rPr>
        <w:t>இல்</w:t>
      </w:r>
      <w:r w:rsidRPr="00130167">
        <w:rPr>
          <w:noProof/>
          <w:color w:val="0000FF"/>
          <w:szCs w:val="18"/>
          <w:lang w:val="fr-FR"/>
        </w:rPr>
        <w:t xml:space="preserve">, </w:t>
      </w:r>
      <w:r>
        <w:rPr>
          <w:noProof/>
          <w:color w:val="0000FF"/>
          <w:szCs w:val="18"/>
        </w:rPr>
        <w:t>யோவான்</w:t>
      </w:r>
      <w:r w:rsidRPr="00130167">
        <w:rPr>
          <w:noProof/>
          <w:color w:val="0000FF"/>
          <w:szCs w:val="18"/>
          <w:lang w:val="fr-FR"/>
        </w:rPr>
        <w:t xml:space="preserve"> </w:t>
      </w:r>
      <w:r>
        <w:rPr>
          <w:noProof/>
          <w:color w:val="0000FF"/>
          <w:szCs w:val="18"/>
        </w:rPr>
        <w:t>மீதான</w:t>
      </w:r>
      <w:r w:rsidRPr="00130167">
        <w:rPr>
          <w:noProof/>
          <w:color w:val="0000FF"/>
          <w:szCs w:val="18"/>
          <w:lang w:val="fr-FR"/>
        </w:rPr>
        <w:t xml:space="preserve"> </w:t>
      </w:r>
      <w:r>
        <w:rPr>
          <w:noProof/>
          <w:color w:val="0000FF"/>
          <w:szCs w:val="18"/>
        </w:rPr>
        <w:t>трактат</w:t>
      </w:r>
      <w:r w:rsidRPr="00130167">
        <w:rPr>
          <w:noProof/>
          <w:color w:val="0000FF"/>
          <w:szCs w:val="18"/>
          <w:lang w:val="fr-FR"/>
        </w:rPr>
        <w:t xml:space="preserve"> C).</w:t>
      </w:r>
    </w:p>
  </w:footnote>
  <w:footnote w:id="875">
    <w:p w14:paraId="5BCF8381"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Pr>
          <w:noProof/>
          <w:color w:val="0000FF"/>
          <w:szCs w:val="18"/>
        </w:rPr>
        <w:t>பிதாவே</w:t>
      </w:r>
      <w:r w:rsidRPr="00130167">
        <w:rPr>
          <w:noProof/>
          <w:color w:val="0000FF"/>
          <w:szCs w:val="18"/>
          <w:lang w:val="fr-FR"/>
        </w:rPr>
        <w:t xml:space="preserve"> </w:t>
      </w:r>
      <w:r>
        <w:rPr>
          <w:noProof/>
          <w:color w:val="0000FF"/>
          <w:szCs w:val="18"/>
        </w:rPr>
        <w:t>முழுத்</w:t>
      </w:r>
      <w:r w:rsidRPr="00130167">
        <w:rPr>
          <w:noProof/>
          <w:color w:val="0000FF"/>
          <w:szCs w:val="18"/>
          <w:lang w:val="fr-FR"/>
        </w:rPr>
        <w:t xml:space="preserve"> </w:t>
      </w:r>
      <w:r>
        <w:rPr>
          <w:noProof/>
          <w:color w:val="0000FF"/>
          <w:szCs w:val="18"/>
        </w:rPr>
        <w:t>தெய்வத்தன்மையின்</w:t>
      </w:r>
      <w:r w:rsidRPr="00130167">
        <w:rPr>
          <w:noProof/>
          <w:color w:val="0000FF"/>
          <w:szCs w:val="18"/>
          <w:lang w:val="fr-FR"/>
        </w:rPr>
        <w:t xml:space="preserve">, </w:t>
      </w:r>
      <w:r>
        <w:rPr>
          <w:noProof/>
          <w:color w:val="0000FF"/>
          <w:szCs w:val="18"/>
        </w:rPr>
        <w:t>அல்லது</w:t>
      </w:r>
      <w:r w:rsidRPr="00130167">
        <w:rPr>
          <w:noProof/>
          <w:color w:val="0000FF"/>
          <w:szCs w:val="18"/>
          <w:lang w:val="fr-FR"/>
        </w:rPr>
        <w:t xml:space="preserve"> </w:t>
      </w:r>
      <w:r>
        <w:rPr>
          <w:noProof/>
          <w:color w:val="0000FF"/>
          <w:szCs w:val="18"/>
        </w:rPr>
        <w:t>இன்னும்</w:t>
      </w:r>
      <w:r w:rsidRPr="00130167">
        <w:rPr>
          <w:noProof/>
          <w:color w:val="0000FF"/>
          <w:szCs w:val="18"/>
          <w:lang w:val="fr-FR"/>
        </w:rPr>
        <w:t xml:space="preserve"> </w:t>
      </w:r>
      <w:r>
        <w:rPr>
          <w:noProof/>
          <w:color w:val="0000FF"/>
          <w:szCs w:val="18"/>
        </w:rPr>
        <w:t>துல்லியமாகச்</w:t>
      </w:r>
      <w:r w:rsidRPr="00130167">
        <w:rPr>
          <w:noProof/>
          <w:color w:val="0000FF"/>
          <w:szCs w:val="18"/>
          <w:lang w:val="fr-FR"/>
        </w:rPr>
        <w:t xml:space="preserve"> </w:t>
      </w:r>
      <w:r>
        <w:rPr>
          <w:noProof/>
          <w:color w:val="0000FF"/>
          <w:szCs w:val="18"/>
        </w:rPr>
        <w:t>சொல்வதானால்</w:t>
      </w:r>
      <w:r w:rsidRPr="00130167">
        <w:rPr>
          <w:noProof/>
          <w:color w:val="0000FF"/>
          <w:szCs w:val="18"/>
          <w:lang w:val="fr-FR"/>
        </w:rPr>
        <w:t xml:space="preserve">, </w:t>
      </w:r>
      <w:r>
        <w:rPr>
          <w:noProof/>
          <w:color w:val="0000FF"/>
          <w:szCs w:val="18"/>
        </w:rPr>
        <w:t>கடவுள்</w:t>
      </w:r>
      <w:r w:rsidRPr="00130167">
        <w:rPr>
          <w:noProof/>
          <w:color w:val="0000FF"/>
          <w:szCs w:val="18"/>
          <w:lang w:val="fr-FR"/>
        </w:rPr>
        <w:t xml:space="preserve"> </w:t>
      </w:r>
      <w:r>
        <w:rPr>
          <w:noProof/>
          <w:color w:val="0000FF"/>
          <w:szCs w:val="18"/>
        </w:rPr>
        <w:t>தன்மையின்</w:t>
      </w:r>
      <w:r w:rsidRPr="00130167">
        <w:rPr>
          <w:noProof/>
          <w:color w:val="0000FF"/>
          <w:szCs w:val="18"/>
          <w:lang w:val="fr-FR"/>
        </w:rPr>
        <w:t xml:space="preserve"> </w:t>
      </w:r>
      <w:r>
        <w:rPr>
          <w:noProof/>
          <w:color w:val="0000FF"/>
          <w:szCs w:val="18"/>
        </w:rPr>
        <w:t>தலையாய</w:t>
      </w:r>
      <w:r w:rsidRPr="00130167">
        <w:rPr>
          <w:noProof/>
          <w:color w:val="0000FF"/>
          <w:szCs w:val="18"/>
          <w:lang w:val="fr-FR"/>
        </w:rPr>
        <w:t xml:space="preserve"> </w:t>
      </w:r>
      <w:r>
        <w:rPr>
          <w:noProof/>
          <w:color w:val="0000FF"/>
          <w:szCs w:val="18"/>
        </w:rPr>
        <w:t>ஆதாரம்</w:t>
      </w:r>
      <w:r w:rsidRPr="00130167">
        <w:rPr>
          <w:noProof/>
          <w:color w:val="0000FF"/>
          <w:szCs w:val="18"/>
          <w:lang w:val="fr-FR"/>
        </w:rPr>
        <w:t xml:space="preserve"> (De Trinit., </w:t>
      </w:r>
      <w:r>
        <w:rPr>
          <w:noProof/>
          <w:color w:val="0000FF"/>
          <w:szCs w:val="18"/>
        </w:rPr>
        <w:t>புத்தகம்</w:t>
      </w:r>
      <w:r w:rsidRPr="00130167">
        <w:rPr>
          <w:noProof/>
          <w:color w:val="0000FF"/>
          <w:szCs w:val="18"/>
          <w:lang w:val="fr-FR"/>
        </w:rPr>
        <w:t xml:space="preserve"> IV, </w:t>
      </w:r>
      <w:r>
        <w:rPr>
          <w:noProof/>
          <w:color w:val="0000FF"/>
          <w:szCs w:val="18"/>
        </w:rPr>
        <w:t>அதிகாரம்</w:t>
      </w:r>
      <w:r w:rsidRPr="00130167">
        <w:rPr>
          <w:noProof/>
          <w:color w:val="0000FF"/>
          <w:szCs w:val="18"/>
          <w:lang w:val="fr-FR"/>
        </w:rPr>
        <w:t xml:space="preserve"> 20, </w:t>
      </w:r>
      <w:r>
        <w:rPr>
          <w:noProof/>
          <w:color w:val="0000FF"/>
          <w:szCs w:val="18"/>
        </w:rPr>
        <w:t>குறிப்பு</w:t>
      </w:r>
      <w:r w:rsidRPr="00130167">
        <w:rPr>
          <w:noProof/>
          <w:color w:val="0000FF"/>
          <w:szCs w:val="18"/>
          <w:lang w:val="fr-FR"/>
        </w:rPr>
        <w:t xml:space="preserve"> 29).</w:t>
      </w:r>
    </w:p>
  </w:footnote>
  <w:footnote w:id="876">
    <w:p w14:paraId="42F4E4C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மாக்சிமினஸுக்கு</w:t>
      </w:r>
      <w:r w:rsidRPr="00130167">
        <w:rPr>
          <w:noProof/>
          <w:color w:val="0000FF"/>
          <w:szCs w:val="18"/>
          <w:lang w:val="fr-FR"/>
        </w:rPr>
        <w:t xml:space="preserve"> </w:t>
      </w:r>
      <w:r>
        <w:rPr>
          <w:noProof/>
          <w:color w:val="0000FF"/>
          <w:szCs w:val="18"/>
        </w:rPr>
        <w:t>எதிரான</w:t>
      </w:r>
      <w:r w:rsidRPr="00130167">
        <w:rPr>
          <w:noProof/>
          <w:color w:val="0000FF"/>
          <w:szCs w:val="18"/>
          <w:lang w:val="fr-FR"/>
        </w:rPr>
        <w:t xml:space="preserve"> </w:t>
      </w:r>
      <w:r>
        <w:rPr>
          <w:noProof/>
          <w:color w:val="0000FF"/>
          <w:szCs w:val="18"/>
        </w:rPr>
        <w:t>நூல்</w:t>
      </w:r>
      <w:r w:rsidRPr="00130167">
        <w:rPr>
          <w:noProof/>
          <w:color w:val="0000FF"/>
          <w:szCs w:val="18"/>
          <w:lang w:val="fr-FR"/>
        </w:rPr>
        <w:t xml:space="preserve">, </w:t>
      </w:r>
      <w:r>
        <w:rPr>
          <w:noProof/>
          <w:color w:val="0000FF"/>
          <w:szCs w:val="18"/>
        </w:rPr>
        <w:t>பகுதி</w:t>
      </w:r>
      <w:r w:rsidRPr="00130167">
        <w:rPr>
          <w:noProof/>
          <w:color w:val="0000FF"/>
          <w:szCs w:val="18"/>
          <w:lang w:val="fr-FR"/>
        </w:rPr>
        <w:t xml:space="preserve"> II, </w:t>
      </w:r>
      <w:r>
        <w:rPr>
          <w:noProof/>
          <w:color w:val="0000FF"/>
          <w:szCs w:val="18"/>
        </w:rPr>
        <w:t>அதிகாரம்</w:t>
      </w:r>
      <w:r w:rsidRPr="00130167">
        <w:rPr>
          <w:noProof/>
          <w:color w:val="0000FF"/>
          <w:szCs w:val="18"/>
          <w:lang w:val="fr-FR"/>
        </w:rPr>
        <w:t xml:space="preserve"> XIV, </w:t>
      </w:r>
      <w:r>
        <w:rPr>
          <w:noProof/>
          <w:color w:val="0000FF"/>
          <w:szCs w:val="18"/>
        </w:rPr>
        <w:t>எண்</w:t>
      </w:r>
      <w:r w:rsidRPr="00130167">
        <w:rPr>
          <w:noProof/>
          <w:color w:val="0000FF"/>
          <w:szCs w:val="18"/>
          <w:lang w:val="fr-FR"/>
        </w:rPr>
        <w:t xml:space="preserve"> 1:... </w:t>
      </w:r>
      <w:r>
        <w:rPr>
          <w:noProof/>
          <w:color w:val="0000FF"/>
          <w:szCs w:val="18"/>
        </w:rPr>
        <w:t>ஆனால்</w:t>
      </w:r>
      <w:r w:rsidRPr="00130167">
        <w:rPr>
          <w:noProof/>
          <w:color w:val="0000FF"/>
          <w:szCs w:val="18"/>
          <w:lang w:val="fr-FR"/>
        </w:rPr>
        <w:t xml:space="preserve"> </w:t>
      </w:r>
      <w:r>
        <w:rPr>
          <w:i/>
          <w:iCs/>
          <w:noProof/>
          <w:color w:val="0000FF"/>
          <w:szCs w:val="18"/>
        </w:rPr>
        <w:t>அவர்</w:t>
      </w:r>
      <w:r w:rsidRPr="00130167">
        <w:rPr>
          <w:i/>
          <w:iCs/>
          <w:noProof/>
          <w:color w:val="0000FF"/>
          <w:szCs w:val="18"/>
          <w:lang w:val="fr-FR"/>
        </w:rPr>
        <w:t xml:space="preserve"> </w:t>
      </w:r>
      <w:r>
        <w:rPr>
          <w:i/>
          <w:iCs/>
          <w:noProof/>
          <w:color w:val="0000FF"/>
          <w:szCs w:val="18"/>
        </w:rPr>
        <w:t>எவரிடமிருந்து</w:t>
      </w:r>
      <w:r w:rsidRPr="00130167">
        <w:rPr>
          <w:i/>
          <w:iCs/>
          <w:noProof/>
          <w:color w:val="0000FF"/>
          <w:szCs w:val="18"/>
          <w:lang w:val="fr-FR"/>
        </w:rPr>
        <w:t xml:space="preserve"> </w:t>
      </w:r>
      <w:r>
        <w:rPr>
          <w:noProof/>
          <w:color w:val="0000FF"/>
          <w:szCs w:val="18"/>
        </w:rPr>
        <w:t>புறப்படுகிறாரோ</w:t>
      </w:r>
      <w:r w:rsidRPr="00130167">
        <w:rPr>
          <w:noProof/>
          <w:color w:val="0000FF"/>
          <w:szCs w:val="18"/>
          <w:lang w:val="fr-FR"/>
        </w:rPr>
        <w:t xml:space="preserve"> </w:t>
      </w:r>
      <w:r>
        <w:rPr>
          <w:noProof/>
          <w:color w:val="0000FF"/>
          <w:szCs w:val="18"/>
        </w:rPr>
        <w:t>அவரிடமிருந்து</w:t>
      </w:r>
      <w:r w:rsidRPr="00130167">
        <w:rPr>
          <w:noProof/>
          <w:color w:val="0000FF"/>
          <w:szCs w:val="18"/>
          <w:lang w:val="fr-FR"/>
        </w:rPr>
        <w:t>.</w:t>
      </w:r>
    </w:p>
  </w:footnote>
  <w:footnote w:id="877">
    <w:p w14:paraId="47FA4664"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8"/>
          <w:lang w:val="fr-FR"/>
        </w:rPr>
        <w:t xml:space="preserve">... </w:t>
      </w:r>
      <w:r>
        <w:rPr>
          <w:noProof/>
          <w:color w:val="0000FF"/>
          <w:szCs w:val="18"/>
        </w:rPr>
        <w:t>ஒரே</w:t>
      </w:r>
      <w:r w:rsidRPr="00130167">
        <w:rPr>
          <w:noProof/>
          <w:color w:val="0000FF"/>
          <w:szCs w:val="18"/>
          <w:lang w:val="fr-FR"/>
        </w:rPr>
        <w:t xml:space="preserve"> </w:t>
      </w:r>
      <w:r>
        <w:rPr>
          <w:noProof/>
          <w:color w:val="0000FF"/>
          <w:szCs w:val="18"/>
        </w:rPr>
        <w:t>தலைவரில்</w:t>
      </w:r>
      <w:r w:rsidRPr="00130167">
        <w:rPr>
          <w:noProof/>
          <w:color w:val="0000FF"/>
          <w:szCs w:val="18"/>
          <w:lang w:val="fr-FR"/>
        </w:rPr>
        <w:t xml:space="preserve"> </w:t>
      </w:r>
      <w:r>
        <w:rPr>
          <w:noProof/>
          <w:color w:val="0000FF"/>
          <w:szCs w:val="18"/>
        </w:rPr>
        <w:t>நிலைத்திருந்து</w:t>
      </w:r>
      <w:r w:rsidRPr="00130167">
        <w:rPr>
          <w:noProof/>
          <w:color w:val="0000FF"/>
          <w:szCs w:val="18"/>
          <w:lang w:val="fr-FR"/>
        </w:rPr>
        <w:t xml:space="preserve">, </w:t>
      </w:r>
      <w:r>
        <w:rPr>
          <w:i/>
          <w:iCs/>
          <w:noProof/>
          <w:color w:val="0000FF"/>
          <w:szCs w:val="18"/>
        </w:rPr>
        <w:t>ஒரே</w:t>
      </w:r>
      <w:r w:rsidRPr="00130167">
        <w:rPr>
          <w:i/>
          <w:iCs/>
          <w:noProof/>
          <w:color w:val="0000FF"/>
          <w:szCs w:val="18"/>
          <w:lang w:val="fr-FR"/>
        </w:rPr>
        <w:t xml:space="preserve"> </w:t>
      </w:r>
      <w:r>
        <w:rPr>
          <w:i/>
          <w:iCs/>
          <w:noProof/>
          <w:color w:val="0000FF"/>
          <w:szCs w:val="18"/>
        </w:rPr>
        <w:t>ஆதாரமாகிய</w:t>
      </w:r>
      <w:r w:rsidRPr="00130167">
        <w:rPr>
          <w:i/>
          <w:iCs/>
          <w:noProof/>
          <w:color w:val="0000FF"/>
          <w:szCs w:val="18"/>
          <w:lang w:val="fr-FR"/>
        </w:rPr>
        <w:t xml:space="preserve"> </w:t>
      </w:r>
      <w:r>
        <w:rPr>
          <w:i/>
          <w:iCs/>
          <w:noProof/>
          <w:color w:val="0000FF"/>
          <w:szCs w:val="18"/>
        </w:rPr>
        <w:t>பிதாவிலிருந்து</w:t>
      </w:r>
      <w:r w:rsidRPr="00130167">
        <w:rPr>
          <w:i/>
          <w:iCs/>
          <w:noProof/>
          <w:color w:val="0000FF"/>
          <w:szCs w:val="18"/>
          <w:lang w:val="fr-FR"/>
        </w:rPr>
        <w:t xml:space="preserve"> </w:t>
      </w:r>
      <w:r>
        <w:rPr>
          <w:noProof/>
          <w:color w:val="0000FF"/>
          <w:szCs w:val="18"/>
        </w:rPr>
        <w:t>பாய்ந்தோடி</w:t>
      </w:r>
      <w:r w:rsidRPr="00130167">
        <w:rPr>
          <w:noProof/>
          <w:color w:val="0000FF"/>
          <w:szCs w:val="18"/>
          <w:lang w:val="fr-FR"/>
        </w:rPr>
        <w:t xml:space="preserve">, </w:t>
      </w:r>
      <w:r>
        <w:rPr>
          <w:noProof/>
          <w:color w:val="0000FF"/>
          <w:szCs w:val="18"/>
        </w:rPr>
        <w:t>ஆயினும்</w:t>
      </w:r>
      <w:r w:rsidRPr="00130167">
        <w:rPr>
          <w:noProof/>
          <w:color w:val="0000FF"/>
          <w:szCs w:val="18"/>
          <w:lang w:val="fr-FR"/>
        </w:rPr>
        <w:t xml:space="preserve"> </w:t>
      </w:r>
      <w:r>
        <w:rPr>
          <w:noProof/>
          <w:color w:val="0000FF"/>
          <w:szCs w:val="18"/>
        </w:rPr>
        <w:t>குமாரன்</w:t>
      </w:r>
      <w:r w:rsidRPr="00130167">
        <w:rPr>
          <w:noProof/>
          <w:color w:val="0000FF"/>
          <w:szCs w:val="18"/>
          <w:lang w:val="fr-FR"/>
        </w:rPr>
        <w:t xml:space="preserve"> </w:t>
      </w:r>
      <w:r>
        <w:rPr>
          <w:noProof/>
          <w:color w:val="0000FF"/>
          <w:szCs w:val="18"/>
        </w:rPr>
        <w:t>பிறக்க</w:t>
      </w:r>
      <w:r w:rsidRPr="00130167">
        <w:rPr>
          <w:noProof/>
          <w:color w:val="0000FF"/>
          <w:szCs w:val="18"/>
          <w:lang w:val="fr-FR"/>
        </w:rPr>
        <w:t xml:space="preserve">, </w:t>
      </w:r>
      <w:r>
        <w:rPr>
          <w:noProof/>
          <w:color w:val="0000FF"/>
          <w:szCs w:val="18"/>
        </w:rPr>
        <w:t>ஆவியானவர்</w:t>
      </w:r>
      <w:r w:rsidRPr="00130167">
        <w:rPr>
          <w:noProof/>
          <w:color w:val="0000FF"/>
          <w:szCs w:val="18"/>
          <w:lang w:val="fr-FR"/>
        </w:rPr>
        <w:t xml:space="preserve"> </w:t>
      </w:r>
      <w:r>
        <w:rPr>
          <w:noProof/>
          <w:color w:val="0000FF"/>
          <w:szCs w:val="18"/>
        </w:rPr>
        <w:t>புறப்பட</w:t>
      </w:r>
      <w:r w:rsidRPr="00130167">
        <w:rPr>
          <w:noProof/>
          <w:color w:val="0000FF"/>
          <w:szCs w:val="18"/>
          <w:lang w:val="fr-FR"/>
        </w:rPr>
        <w:t>... (</w:t>
      </w:r>
      <w:r>
        <w:rPr>
          <w:noProof/>
          <w:color w:val="0000FF"/>
          <w:szCs w:val="18"/>
        </w:rPr>
        <w:t>எபிஸ்ட்</w:t>
      </w:r>
      <w:r w:rsidRPr="00130167">
        <w:rPr>
          <w:noProof/>
          <w:color w:val="0000FF"/>
          <w:szCs w:val="18"/>
          <w:lang w:val="fr-FR"/>
        </w:rPr>
        <w:t xml:space="preserve">. III </w:t>
      </w:r>
      <w:r>
        <w:rPr>
          <w:noProof/>
          <w:color w:val="0000FF"/>
          <w:szCs w:val="18"/>
        </w:rPr>
        <w:t>அட்</w:t>
      </w:r>
      <w:r w:rsidRPr="00130167">
        <w:rPr>
          <w:noProof/>
          <w:color w:val="0000FF"/>
          <w:szCs w:val="18"/>
          <w:lang w:val="fr-FR"/>
        </w:rPr>
        <w:t xml:space="preserve"> </w:t>
      </w:r>
      <w:r>
        <w:rPr>
          <w:noProof/>
          <w:color w:val="0000FF"/>
          <w:szCs w:val="18"/>
        </w:rPr>
        <w:t>அமண்டும்க்</w:t>
      </w:r>
      <w:r w:rsidRPr="00130167">
        <w:rPr>
          <w:noProof/>
          <w:color w:val="0000FF"/>
          <w:szCs w:val="18"/>
          <w:lang w:val="fr-FR"/>
        </w:rPr>
        <w:t xml:space="preserve">, </w:t>
      </w:r>
      <w:r>
        <w:rPr>
          <w:noProof/>
          <w:color w:val="0000FF"/>
          <w:szCs w:val="18"/>
        </w:rPr>
        <w:t>இன்</w:t>
      </w:r>
      <w:r w:rsidRPr="00130167">
        <w:rPr>
          <w:noProof/>
          <w:color w:val="0000FF"/>
          <w:szCs w:val="18"/>
          <w:lang w:val="fr-FR"/>
        </w:rPr>
        <w:t xml:space="preserve"> </w:t>
      </w:r>
      <w:r>
        <w:rPr>
          <w:noProof/>
          <w:color w:val="0000FF"/>
          <w:szCs w:val="18"/>
        </w:rPr>
        <w:t>ஓப்</w:t>
      </w:r>
      <w:r w:rsidRPr="00130167">
        <w:rPr>
          <w:noProof/>
          <w:color w:val="0000FF"/>
          <w:szCs w:val="18"/>
          <w:lang w:val="fr-FR"/>
        </w:rPr>
        <w:t xml:space="preserve">. </w:t>
      </w:r>
      <w:r>
        <w:rPr>
          <w:i/>
          <w:iCs/>
          <w:noProof/>
          <w:color w:val="0000FF"/>
          <w:szCs w:val="18"/>
        </w:rPr>
        <w:t>பவுலினி</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I, </w:t>
      </w:r>
      <w:r>
        <w:rPr>
          <w:noProof/>
          <w:color w:val="0000FF"/>
          <w:szCs w:val="18"/>
        </w:rPr>
        <w:t>ப</w:t>
      </w:r>
      <w:r w:rsidRPr="00130167">
        <w:rPr>
          <w:noProof/>
          <w:color w:val="0000FF"/>
          <w:szCs w:val="18"/>
          <w:lang w:val="fr-FR"/>
        </w:rPr>
        <w:t xml:space="preserve">. 113, </w:t>
      </w:r>
      <w:r>
        <w:rPr>
          <w:noProof/>
          <w:color w:val="0000FF"/>
          <w:szCs w:val="18"/>
        </w:rPr>
        <w:t>பாரிஸ்</w:t>
      </w:r>
      <w:r w:rsidRPr="00130167">
        <w:rPr>
          <w:noProof/>
          <w:color w:val="0000FF"/>
          <w:szCs w:val="18"/>
          <w:lang w:val="fr-FR"/>
        </w:rPr>
        <w:t xml:space="preserve"> </w:t>
      </w:r>
      <w:r>
        <w:rPr>
          <w:noProof/>
          <w:color w:val="0000FF"/>
          <w:szCs w:val="18"/>
        </w:rPr>
        <w:t>பதிப்பு</w:t>
      </w:r>
      <w:r w:rsidRPr="00130167">
        <w:rPr>
          <w:noProof/>
          <w:color w:val="0000FF"/>
          <w:szCs w:val="18"/>
          <w:lang w:val="fr-FR"/>
        </w:rPr>
        <w:t xml:space="preserve">, 1685, </w:t>
      </w:r>
      <w:r>
        <w:rPr>
          <w:noProof/>
          <w:color w:val="0000FF"/>
          <w:szCs w:val="18"/>
        </w:rPr>
        <w:t>மற்றும்</w:t>
      </w:r>
      <w:r w:rsidRPr="00130167">
        <w:rPr>
          <w:noProof/>
          <w:color w:val="0000FF"/>
          <w:szCs w:val="18"/>
          <w:lang w:val="fr-FR"/>
        </w:rPr>
        <w:t xml:space="preserve"> </w:t>
      </w:r>
      <w:r>
        <w:rPr>
          <w:noProof/>
          <w:color w:val="0000FF"/>
          <w:szCs w:val="18"/>
        </w:rPr>
        <w:t>மேக்ஸ்</w:t>
      </w:r>
      <w:r w:rsidRPr="00130167">
        <w:rPr>
          <w:noProof/>
          <w:color w:val="0000FF"/>
          <w:szCs w:val="18"/>
          <w:lang w:val="fr-FR"/>
        </w:rPr>
        <w:t xml:space="preserve">. </w:t>
      </w:r>
      <w:r>
        <w:rPr>
          <w:noProof/>
          <w:color w:val="0000FF"/>
          <w:szCs w:val="18"/>
        </w:rPr>
        <w:t>பிப்ளியோதெக்</w:t>
      </w:r>
      <w:r w:rsidRPr="00130167">
        <w:rPr>
          <w:noProof/>
          <w:color w:val="0000FF"/>
          <w:szCs w:val="18"/>
          <w:lang w:val="fr-FR"/>
        </w:rPr>
        <w:t xml:space="preserve">. </w:t>
      </w:r>
      <w:r>
        <w:rPr>
          <w:noProof/>
          <w:color w:val="0000FF"/>
          <w:szCs w:val="18"/>
        </w:rPr>
        <w:t>பேட்ர்</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VI, </w:t>
      </w:r>
      <w:r>
        <w:rPr>
          <w:noProof/>
          <w:color w:val="0000FF"/>
          <w:szCs w:val="18"/>
        </w:rPr>
        <w:t>லியான்</w:t>
      </w:r>
      <w:r w:rsidRPr="00130167">
        <w:rPr>
          <w:noProof/>
          <w:color w:val="0000FF"/>
          <w:szCs w:val="18"/>
          <w:lang w:val="fr-FR"/>
        </w:rPr>
        <w:t xml:space="preserve"> </w:t>
      </w:r>
      <w:r>
        <w:rPr>
          <w:noProof/>
          <w:color w:val="0000FF"/>
          <w:szCs w:val="18"/>
        </w:rPr>
        <w:t>பதிப்பு</w:t>
      </w:r>
      <w:r w:rsidRPr="00130167">
        <w:rPr>
          <w:noProof/>
          <w:color w:val="0000FF"/>
          <w:szCs w:val="18"/>
          <w:lang w:val="fr-FR"/>
        </w:rPr>
        <w:t>).</w:t>
      </w:r>
    </w:p>
  </w:footnote>
  <w:footnote w:id="878">
    <w:p w14:paraId="676B53D3" w14:textId="77777777" w:rsidR="008C6606" w:rsidRDefault="008C6606" w:rsidP="008C6606">
      <w:pPr>
        <w:pStyle w:val="FootnoteText"/>
        <w:rPr>
          <w:noProof/>
        </w:rPr>
      </w:pPr>
      <w:r>
        <w:rPr>
          <w:rStyle w:val="FootnoteReference"/>
          <w:noProof/>
        </w:rPr>
        <w:footnoteRef/>
      </w:r>
      <w:r w:rsidRPr="00130167">
        <w:rPr>
          <w:noProof/>
          <w:lang w:val="fr-FR"/>
        </w:rPr>
        <w:t xml:space="preserve"> </w:t>
      </w:r>
      <w:r w:rsidRPr="00130167">
        <w:rPr>
          <w:noProof/>
          <w:color w:val="0000FF"/>
          <w:szCs w:val="18"/>
          <w:lang w:val="fr-FR"/>
        </w:rPr>
        <w:t xml:space="preserve">... </w:t>
      </w:r>
      <w:r w:rsidRPr="007764AB">
        <w:rPr>
          <w:noProof/>
          <w:color w:val="0000FF"/>
          <w:szCs w:val="18"/>
          <w:lang w:val="fr-FR"/>
        </w:rPr>
        <w:t>குமாரன் பிதாவிலிருந்து புறப்பட்டாரோ, அப்படியே பரிசுத்த ஆவியும் பிதாவிலிருந்து புறப்படுகிறார்</w:t>
      </w:r>
      <w:r>
        <w:rPr>
          <w:noProof/>
          <w:color w:val="0000FF"/>
          <w:szCs w:val="18"/>
          <w:lang w:val="fr-FR"/>
        </w:rPr>
        <w:t>... (</w:t>
      </w:r>
      <w:r>
        <w:rPr>
          <w:noProof/>
          <w:color w:val="0000FF"/>
          <w:szCs w:val="18"/>
        </w:rPr>
        <w:t>Exposit. symb., Bibl. Patr. Coloniens. இன் தொகுதி V, பகுதி 1, ப. 40).</w:t>
      </w:r>
    </w:p>
  </w:footnote>
  <w:footnote w:id="879">
    <w:p w14:paraId="1B7BBC44"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அவரைப் பொறுத்தவரை, அதாவது அவர் யார் என்பதே, குமாரனும் பரிசுத்த ஆவியும் அன்றி வேறொன்றுமில்லை (</w:t>
      </w:r>
      <w:r>
        <w:rPr>
          <w:noProof/>
          <w:color w:val="0000FF"/>
          <w:szCs w:val="18"/>
        </w:rPr>
        <w:t>*Patrologia Cursus Completus*, தொகுதி LIV, பக்கம் 682, துருபியஸுக்கு எழுதிய 15வது</w:t>
      </w:r>
      <w:r w:rsidRPr="007764AB">
        <w:rPr>
          <w:noProof/>
          <w:color w:val="0000FF"/>
          <w:szCs w:val="18"/>
          <w:lang w:val="fr-FR"/>
        </w:rPr>
        <w:t xml:space="preserve"> கடிதம்</w:t>
      </w:r>
      <w:r>
        <w:rPr>
          <w:noProof/>
          <w:color w:val="0000FF"/>
          <w:szCs w:val="18"/>
        </w:rPr>
        <w:t>, அத்தியாயம் V).</w:t>
      </w:r>
    </w:p>
  </w:footnote>
  <w:footnote w:id="880">
    <w:p w14:paraId="74F244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மேலும் பரிசுத்த ஆவியானவர்</w:t>
      </w:r>
      <w:r>
        <w:rPr>
          <w:i/>
          <w:iCs/>
          <w:noProof/>
          <w:color w:val="0000FF"/>
          <w:szCs w:val="18"/>
        </w:rPr>
        <w:t xml:space="preserve">, தாம் எவரிடமிருந்து </w:t>
      </w:r>
      <w:r>
        <w:rPr>
          <w:noProof/>
          <w:color w:val="0000FF"/>
          <w:szCs w:val="18"/>
        </w:rPr>
        <w:t>புறப்படுகிறாரோ அவருக்குச் சமமானவர் (லிப். சென்டென்ட். எக்ஸ் அகஸ்டின், சென்ட். 370, இன் பட்ராலஜிக். கர்ஸ். கம்ப்ல். தொகுதி LI, ப. 488).</w:t>
      </w:r>
    </w:p>
  </w:footnote>
  <w:footnote w:id="881">
    <w:p w14:paraId="0D45A2D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ஆனால், குமாரனும் பரிசுத்த ஆவியும், </w:t>
      </w:r>
      <w:r>
        <w:rPr>
          <w:i/>
          <w:iCs/>
          <w:noProof/>
          <w:color w:val="0000FF"/>
          <w:szCs w:val="18"/>
        </w:rPr>
        <w:t xml:space="preserve">அவரிடமிருந்து </w:t>
      </w:r>
      <w:r>
        <w:rPr>
          <w:noProof/>
          <w:color w:val="0000FF"/>
          <w:szCs w:val="18"/>
        </w:rPr>
        <w:t>எவைகள் தோன்றுகின்றனவோ</w:t>
      </w:r>
      <w:r>
        <w:rPr>
          <w:i/>
          <w:iCs/>
          <w:noProof/>
          <w:color w:val="0000FF"/>
          <w:szCs w:val="18"/>
        </w:rPr>
        <w:t xml:space="preserve"> அந்த</w:t>
      </w:r>
      <w:r>
        <w:rPr>
          <w:noProof/>
          <w:color w:val="0000FF"/>
          <w:szCs w:val="18"/>
        </w:rPr>
        <w:t xml:space="preserve"> மூலமாக இருப்பதை நாங்கள் ஒப்புக்கொள்கிறோம்... மேலும் பரிசுத்த ஆவியானவர் நித்தியப் புறப்பாட்டின் மூலமாகவும் இருக்கிறார் (கான்ட்ரா ஃபேபியன், புத்தகம் VIII, இன் பைப்ளியோதெக்கா பைர். கொலோனியன்ஸ்., தொகுதி VI, பகுதி 1, ப. 191).</w:t>
      </w:r>
    </w:p>
  </w:footnote>
  <w:footnote w:id="882">
    <w:p w14:paraId="4384170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பிதாவையே எல்லாப் பொருட்களுக்கும், உண்மையில் குமாரனுக்கும் பரிசுத்த ஆவிக்கும், அவர்களுக்குப் பிறப்பிப்பவராகவும் நித்திய மூலமாகவும், ஒரே தொடக்கமாக நாங்கள் அறிந்துகொள்கிறோம் (ஹெகாண்டோன்டே IV, எண்கள் 92 மற்றும் 99, பிப்ல். பாட்ர். கிரேக். தொகுதி II, பக்கங்கள் 1199 மற்றும் 1200).</w:t>
      </w:r>
    </w:p>
  </w:footnote>
  <w:footnote w:id="883">
    <w:p w14:paraId="3D73242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குமாரனின்</w:t>
      </w:r>
      <w:r w:rsidRPr="00130167">
        <w:rPr>
          <w:noProof/>
          <w:color w:val="0000FF"/>
          <w:szCs w:val="17"/>
        </w:rPr>
        <w:t xml:space="preserve"> </w:t>
      </w:r>
      <w:r>
        <w:rPr>
          <w:noProof/>
          <w:color w:val="0000FF"/>
          <w:szCs w:val="17"/>
          <w:lang w:val="el-GR"/>
        </w:rPr>
        <w:t>இருப்பு</w:t>
      </w:r>
      <w:r w:rsidRPr="00130167">
        <w:rPr>
          <w:noProof/>
          <w:color w:val="0000FF"/>
          <w:szCs w:val="17"/>
        </w:rPr>
        <w:t xml:space="preserve"> </w:t>
      </w:r>
      <w:r>
        <w:rPr>
          <w:noProof/>
          <w:color w:val="0000FF"/>
          <w:szCs w:val="17"/>
          <w:lang w:val="el-GR"/>
        </w:rPr>
        <w:t>நிறுவப்படுகிறது</w:t>
      </w:r>
      <w:r w:rsidRPr="004F3E70">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சமயம்</w:t>
      </w:r>
      <w:r w:rsidRPr="00130167">
        <w:rPr>
          <w:noProof/>
          <w:color w:val="0000FF"/>
          <w:szCs w:val="17"/>
        </w:rPr>
        <w:t xml:space="preserve"> </w:t>
      </w:r>
      <w:r>
        <w:rPr>
          <w:noProof/>
          <w:color w:val="0000FF"/>
          <w:szCs w:val="17"/>
          <w:lang w:val="el-GR"/>
        </w:rPr>
        <w:t>பிதாவின்</w:t>
      </w:r>
      <w:r w:rsidRPr="00130167">
        <w:rPr>
          <w:noProof/>
          <w:color w:val="0000FF"/>
          <w:szCs w:val="17"/>
        </w:rPr>
        <w:t xml:space="preserve"> </w:t>
      </w:r>
      <w:r>
        <w:rPr>
          <w:noProof/>
          <w:color w:val="0000FF"/>
          <w:szCs w:val="17"/>
          <w:lang w:val="el-GR"/>
        </w:rPr>
        <w:t>இருப்பு</w:t>
      </w:r>
      <w:r w:rsidRPr="00130167">
        <w:rPr>
          <w:noProof/>
          <w:color w:val="0000FF"/>
          <w:szCs w:val="17"/>
        </w:rPr>
        <w:t xml:space="preserve"> </w:t>
      </w:r>
      <w:r>
        <w:rPr>
          <w:noProof/>
          <w:color w:val="0000FF"/>
          <w:szCs w:val="17"/>
          <w:lang w:val="el-GR"/>
        </w:rPr>
        <w:t>பிதாவின்</w:t>
      </w:r>
      <w:r w:rsidRPr="00130167">
        <w:rPr>
          <w:noProof/>
          <w:color w:val="0000FF"/>
          <w:szCs w:val="17"/>
        </w:rPr>
        <w:t xml:space="preserve"> </w:t>
      </w:r>
      <w:r>
        <w:rPr>
          <w:noProof/>
          <w:color w:val="0000FF"/>
          <w:szCs w:val="17"/>
          <w:lang w:val="el-GR"/>
        </w:rPr>
        <w:t>காரணத்திலிருந்து</w:t>
      </w:r>
      <w:r w:rsidRPr="00130167">
        <w:rPr>
          <w:noProof/>
          <w:color w:val="0000FF"/>
          <w:szCs w:val="17"/>
        </w:rPr>
        <w:t xml:space="preserve"> </w:t>
      </w:r>
      <w:r>
        <w:rPr>
          <w:noProof/>
          <w:color w:val="0000FF"/>
          <w:szCs w:val="17"/>
          <w:lang w:val="el-GR"/>
        </w:rPr>
        <w:t>பெறப்படுகிறது</w:t>
      </w:r>
      <w:r w:rsidRPr="004F3E70">
        <w:rPr>
          <w:noProof/>
          <w:color w:val="0000FF"/>
          <w:szCs w:val="17"/>
        </w:rPr>
        <w:t xml:space="preserve">, </w:t>
      </w:r>
      <w:r>
        <w:rPr>
          <w:noProof/>
          <w:color w:val="0000FF"/>
          <w:szCs w:val="17"/>
          <w:lang w:val="el-GR"/>
        </w:rPr>
        <w:t>அதிலிருந்து</w:t>
      </w:r>
      <w:r w:rsidRPr="00130167">
        <w:rPr>
          <w:noProof/>
          <w:color w:val="0000FF"/>
          <w:szCs w:val="17"/>
        </w:rPr>
        <w:t xml:space="preserve"> </w:t>
      </w:r>
      <w:r>
        <w:rPr>
          <w:noProof/>
          <w:color w:val="0000FF"/>
          <w:szCs w:val="17"/>
          <w:lang w:val="el-GR"/>
        </w:rPr>
        <w:t>அவரும்</w:t>
      </w:r>
      <w:r w:rsidRPr="00130167">
        <w:rPr>
          <w:noProof/>
          <w:color w:val="0000FF"/>
          <w:szCs w:val="17"/>
        </w:rPr>
        <w:t xml:space="preserve"> </w:t>
      </w:r>
      <w:r>
        <w:rPr>
          <w:noProof/>
          <w:color w:val="0000FF"/>
          <w:szCs w:val="17"/>
          <w:lang w:val="el-GR"/>
        </w:rPr>
        <w:t>புறப்படுகிறார்</w:t>
      </w:r>
      <w:r w:rsidRPr="00130167">
        <w:rPr>
          <w:noProof/>
          <w:color w:val="0000FF"/>
          <w:szCs w:val="17"/>
        </w:rPr>
        <w:t xml:space="preserve"> </w:t>
      </w:r>
      <w:r w:rsidRPr="004F3E70">
        <w:rPr>
          <w:noProof/>
          <w:color w:val="0000FF"/>
          <w:szCs w:val="17"/>
        </w:rPr>
        <w:t>(</w:t>
      </w:r>
      <w:r>
        <w:rPr>
          <w:noProof/>
          <w:color w:val="0000FF"/>
          <w:szCs w:val="17"/>
        </w:rPr>
        <w:t>எபிஸ்ட்</w:t>
      </w:r>
      <w:r w:rsidRPr="004F3E70">
        <w:rPr>
          <w:noProof/>
          <w:color w:val="0000FF"/>
          <w:szCs w:val="17"/>
        </w:rPr>
        <w:t>.</w:t>
      </w:r>
      <w:r>
        <w:rPr>
          <w:noProof/>
          <w:color w:val="0000FF"/>
          <w:szCs w:val="17"/>
        </w:rPr>
        <w:t xml:space="preserve"> 38 பிரதர் கிரிகோரிக்கு, எண். 4, ப. 117, ஓப். தொகுதி III, ப. 117, பாரிஸ். 1730; *புனிதத் தந்தையர்களின் படைப்புகள்*, X, ப. 96).</w:t>
      </w:r>
    </w:p>
  </w:footnote>
  <w:footnote w:id="884">
    <w:p w14:paraId="053DEA9F" w14:textId="77777777" w:rsidR="008C6606" w:rsidRPr="007764AB" w:rsidRDefault="008C6606" w:rsidP="008C6606">
      <w:pPr>
        <w:pStyle w:val="FootnoteText"/>
        <w:rPr>
          <w:noProof/>
          <w:lang w:val="pt-BR"/>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ஆனால்</w:t>
      </w:r>
      <w:r w:rsidRPr="00130167">
        <w:rPr>
          <w:noProof/>
          <w:color w:val="0000FF"/>
          <w:szCs w:val="17"/>
        </w:rPr>
        <w:t xml:space="preserve"> </w:t>
      </w:r>
      <w:r>
        <w:rPr>
          <w:noProof/>
          <w:color w:val="0000FF"/>
          <w:szCs w:val="17"/>
          <w:lang w:val="el-GR"/>
        </w:rPr>
        <w:t>பிதாவிடம்</w:t>
      </w:r>
      <w:r w:rsidRPr="00130167">
        <w:rPr>
          <w:noProof/>
          <w:color w:val="0000FF"/>
          <w:szCs w:val="17"/>
        </w:rPr>
        <w:t xml:space="preserve"> </w:t>
      </w:r>
      <w:r>
        <w:rPr>
          <w:noProof/>
          <w:color w:val="0000FF"/>
          <w:szCs w:val="17"/>
          <w:lang w:val="el-GR"/>
        </w:rPr>
        <w:t>இருந்து</w:t>
      </w:r>
      <w:r w:rsidRPr="00130167">
        <w:rPr>
          <w:noProof/>
          <w:color w:val="0000FF"/>
          <w:szCs w:val="17"/>
        </w:rPr>
        <w:t xml:space="preserve"> </w:t>
      </w:r>
      <w:r>
        <w:rPr>
          <w:noProof/>
          <w:color w:val="0000FF"/>
          <w:szCs w:val="17"/>
          <w:lang w:val="el-GR"/>
        </w:rPr>
        <w:t>புறப்படுவதால்</w:t>
      </w:r>
      <w:r w:rsidRPr="00130167">
        <w:rPr>
          <w:noProof/>
          <w:color w:val="0000FF"/>
          <w:szCs w:val="17"/>
        </w:rPr>
        <w:t xml:space="preserve"> </w:t>
      </w:r>
      <w:r>
        <w:rPr>
          <w:noProof/>
          <w:color w:val="0000FF"/>
          <w:szCs w:val="17"/>
          <w:lang w:val="el-GR"/>
        </w:rPr>
        <w:t>பிதாவோடு</w:t>
      </w:r>
      <w:r w:rsidRPr="00130167">
        <w:rPr>
          <w:noProof/>
          <w:color w:val="0000FF"/>
          <w:szCs w:val="17"/>
        </w:rPr>
        <w:t xml:space="preserve"> </w:t>
      </w:r>
      <w:r>
        <w:rPr>
          <w:noProof/>
          <w:color w:val="0000FF"/>
          <w:szCs w:val="17"/>
          <w:lang w:val="el-GR"/>
        </w:rPr>
        <w:t>உள்ள</w:t>
      </w:r>
      <w:r w:rsidRPr="00130167">
        <w:rPr>
          <w:noProof/>
          <w:color w:val="0000FF"/>
          <w:szCs w:val="17"/>
        </w:rPr>
        <w:t xml:space="preserve"> </w:t>
      </w:r>
      <w:r>
        <w:rPr>
          <w:noProof/>
          <w:color w:val="0000FF"/>
          <w:szCs w:val="17"/>
          <w:lang w:val="el-GR"/>
        </w:rPr>
        <w:t>உறவையும்</w:t>
      </w:r>
      <w:r w:rsidRPr="004F3E70">
        <w:rPr>
          <w:noProof/>
          <w:color w:val="0000FF"/>
          <w:szCs w:val="17"/>
        </w:rPr>
        <w:t xml:space="preserve">, </w:t>
      </w:r>
      <w:r>
        <w:rPr>
          <w:noProof/>
          <w:color w:val="0000FF"/>
          <w:szCs w:val="17"/>
          <w:lang w:val="el-GR"/>
        </w:rPr>
        <w:t>நான்</w:t>
      </w:r>
      <w:r w:rsidRPr="00130167">
        <w:rPr>
          <w:noProof/>
          <w:color w:val="0000FF"/>
          <w:szCs w:val="17"/>
        </w:rPr>
        <w:t xml:space="preserve"> </w:t>
      </w:r>
      <w:r>
        <w:rPr>
          <w:noProof/>
          <w:color w:val="0000FF"/>
          <w:szCs w:val="17"/>
          <w:lang w:val="el-GR"/>
        </w:rPr>
        <w:t>கேட்கிறபடியால்</w:t>
      </w:r>
      <w:r w:rsidRPr="00130167">
        <w:rPr>
          <w:noProof/>
          <w:color w:val="0000FF"/>
          <w:szCs w:val="17"/>
        </w:rPr>
        <w:t xml:space="preserve"> </w:t>
      </w:r>
      <w:r>
        <w:rPr>
          <w:noProof/>
          <w:color w:val="0000FF"/>
          <w:szCs w:val="17"/>
          <w:lang w:val="el-GR"/>
        </w:rPr>
        <w:t>குமார</w:t>
      </w:r>
      <w:r w:rsidRPr="004F3E70">
        <w:rPr>
          <w:noProof/>
          <w:color w:val="0000FF"/>
          <w:szCs w:val="17"/>
        </w:rPr>
        <w:t>னு</w:t>
      </w:r>
      <w:r>
        <w:rPr>
          <w:noProof/>
          <w:color w:val="0000FF"/>
          <w:szCs w:val="17"/>
          <w:lang w:val="el-GR"/>
        </w:rPr>
        <w:t>டனான</w:t>
      </w:r>
      <w:r w:rsidRPr="00130167">
        <w:rPr>
          <w:noProof/>
          <w:color w:val="0000FF"/>
          <w:szCs w:val="17"/>
        </w:rPr>
        <w:t xml:space="preserve"> </w:t>
      </w:r>
      <w:r>
        <w:rPr>
          <w:noProof/>
          <w:color w:val="0000FF"/>
          <w:szCs w:val="17"/>
          <w:lang w:val="el-GR"/>
        </w:rPr>
        <w:t>உறவையும்</w:t>
      </w:r>
      <w:r w:rsidRPr="00130167">
        <w:rPr>
          <w:noProof/>
          <w:color w:val="0000FF"/>
          <w:szCs w:val="17"/>
        </w:rPr>
        <w:t xml:space="preserve"> </w:t>
      </w:r>
      <w:r>
        <w:rPr>
          <w:noProof/>
          <w:color w:val="0000FF"/>
          <w:szCs w:val="17"/>
          <w:lang w:val="el-GR"/>
        </w:rPr>
        <w:t>நான்</w:t>
      </w:r>
      <w:r w:rsidRPr="00130167">
        <w:rPr>
          <w:noProof/>
          <w:color w:val="0000FF"/>
          <w:szCs w:val="17"/>
        </w:rPr>
        <w:t xml:space="preserve"> </w:t>
      </w:r>
      <w:r>
        <w:rPr>
          <w:noProof/>
          <w:color w:val="0000FF"/>
          <w:szCs w:val="17"/>
          <w:lang w:val="el-GR"/>
        </w:rPr>
        <w:t>புரிந்துகொள்கிறேன்</w:t>
      </w:r>
      <w:r w:rsidRPr="004F3E70">
        <w:rPr>
          <w:noProof/>
          <w:color w:val="0000FF"/>
          <w:szCs w:val="17"/>
        </w:rPr>
        <w:t xml:space="preserve">... </w:t>
      </w:r>
      <w:r w:rsidRPr="007764AB">
        <w:rPr>
          <w:noProof/>
          <w:color w:val="0000FF"/>
          <w:szCs w:val="17"/>
          <w:lang w:val="pt-BR"/>
        </w:rPr>
        <w:t xml:space="preserve">(சபெல்லியஸுக்கு எதிரான பிரசங்கம்..., Ar. et Anom. n. 6, in Opp. Vol. II, p. 194, ed. cit., </w:t>
      </w:r>
      <w:r>
        <w:rPr>
          <w:noProof/>
          <w:color w:val="0000FF"/>
          <w:szCs w:val="17"/>
        </w:rPr>
        <w:t xml:space="preserve">in *The Works of the Holy </w:t>
      </w:r>
      <w:r w:rsidRPr="007764AB">
        <w:rPr>
          <w:noProof/>
          <w:color w:val="0000FF"/>
          <w:szCs w:val="17"/>
          <w:lang w:val="pt-BR"/>
        </w:rPr>
        <w:t xml:space="preserve">Fathers*, Vol. VIII, </w:t>
      </w:r>
      <w:r w:rsidRPr="00130167">
        <w:rPr>
          <w:noProof/>
          <w:color w:val="0000FF"/>
          <w:szCs w:val="17"/>
          <w:lang w:val="pt-BR"/>
        </w:rPr>
        <w:t>pp</w:t>
      </w:r>
      <w:r w:rsidRPr="007764AB">
        <w:rPr>
          <w:noProof/>
          <w:color w:val="0000FF"/>
          <w:szCs w:val="17"/>
          <w:lang w:val="pt-BR"/>
        </w:rPr>
        <w:t>. 385–386).</w:t>
      </w:r>
    </w:p>
  </w:footnote>
  <w:footnote w:id="885">
    <w:p w14:paraId="335E8711"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Pr>
          <w:noProof/>
          <w:color w:val="0000FF"/>
          <w:szCs w:val="17"/>
          <w:lang w:val="el-GR"/>
        </w:rPr>
        <w:t>ஏனெனில்</w:t>
      </w:r>
      <w:r w:rsidRPr="00130167">
        <w:rPr>
          <w:noProof/>
          <w:color w:val="0000FF"/>
          <w:szCs w:val="17"/>
          <w:lang w:val="pt-BR"/>
        </w:rPr>
        <w:t xml:space="preserve">, </w:t>
      </w:r>
      <w:r>
        <w:rPr>
          <w:noProof/>
          <w:color w:val="0000FF"/>
          <w:szCs w:val="17"/>
          <w:lang w:val="el-GR"/>
        </w:rPr>
        <w:t>பிதா</w:t>
      </w:r>
      <w:r w:rsidRPr="00130167">
        <w:rPr>
          <w:noProof/>
          <w:color w:val="0000FF"/>
          <w:szCs w:val="17"/>
          <w:lang w:val="pt-BR"/>
        </w:rPr>
        <w:t xml:space="preserve">, </w:t>
      </w:r>
      <w:r>
        <w:rPr>
          <w:noProof/>
          <w:color w:val="0000FF"/>
          <w:szCs w:val="17"/>
          <w:lang w:val="el-GR"/>
        </w:rPr>
        <w:t>குமாரன்</w:t>
      </w:r>
      <w:r w:rsidRPr="00130167">
        <w:rPr>
          <w:noProof/>
          <w:color w:val="0000FF"/>
          <w:szCs w:val="17"/>
          <w:lang w:val="pt-BR"/>
        </w:rPr>
        <w:t xml:space="preserve"> </w:t>
      </w:r>
      <w:r>
        <w:rPr>
          <w:noProof/>
          <w:color w:val="0000FF"/>
          <w:szCs w:val="17"/>
          <w:lang w:val="el-GR"/>
        </w:rPr>
        <w:t>மற்றும்</w:t>
      </w:r>
      <w:r w:rsidRPr="00130167">
        <w:rPr>
          <w:noProof/>
          <w:color w:val="0000FF"/>
          <w:szCs w:val="17"/>
          <w:lang w:val="pt-BR"/>
        </w:rPr>
        <w:t xml:space="preserve"> </w:t>
      </w:r>
      <w:r>
        <w:rPr>
          <w:noProof/>
          <w:color w:val="0000FF"/>
          <w:szCs w:val="17"/>
          <w:lang w:val="el-GR"/>
        </w:rPr>
        <w:t>பரிசுத்த</w:t>
      </w:r>
      <w:r w:rsidRPr="00130167">
        <w:rPr>
          <w:noProof/>
          <w:color w:val="0000FF"/>
          <w:szCs w:val="17"/>
          <w:lang w:val="pt-BR"/>
        </w:rPr>
        <w:t xml:space="preserve"> </w:t>
      </w:r>
      <w:r>
        <w:rPr>
          <w:noProof/>
          <w:color w:val="0000FF"/>
          <w:szCs w:val="17"/>
          <w:lang w:val="el-GR"/>
        </w:rPr>
        <w:t>ஆவியானவர்</w:t>
      </w:r>
      <w:r w:rsidRPr="00130167">
        <w:rPr>
          <w:noProof/>
          <w:color w:val="0000FF"/>
          <w:szCs w:val="17"/>
          <w:lang w:val="pt-BR"/>
        </w:rPr>
        <w:t xml:space="preserve"> </w:t>
      </w:r>
      <w:r>
        <w:rPr>
          <w:noProof/>
          <w:color w:val="0000FF"/>
          <w:szCs w:val="17"/>
          <w:lang w:val="el-GR"/>
        </w:rPr>
        <w:t>ஆகியோர்</w:t>
      </w:r>
      <w:r w:rsidRPr="00130167">
        <w:rPr>
          <w:noProof/>
          <w:color w:val="0000FF"/>
          <w:szCs w:val="17"/>
          <w:lang w:val="pt-BR"/>
        </w:rPr>
        <w:t xml:space="preserve"> </w:t>
      </w:r>
      <w:r>
        <w:rPr>
          <w:noProof/>
          <w:color w:val="0000FF"/>
          <w:szCs w:val="17"/>
          <w:lang w:val="el-GR"/>
        </w:rPr>
        <w:t>படைக்கப்படாதவர்கள்</w:t>
      </w:r>
      <w:r w:rsidRPr="00130167">
        <w:rPr>
          <w:noProof/>
          <w:color w:val="0000FF"/>
          <w:szCs w:val="17"/>
          <w:lang w:val="pt-BR"/>
        </w:rPr>
        <w:t xml:space="preserve"> </w:t>
      </w:r>
      <w:r>
        <w:rPr>
          <w:noProof/>
          <w:color w:val="0000FF"/>
          <w:szCs w:val="17"/>
          <w:lang w:val="el-GR"/>
        </w:rPr>
        <w:t>என்பது</w:t>
      </w:r>
      <w:r w:rsidRPr="00130167">
        <w:rPr>
          <w:noProof/>
          <w:color w:val="0000FF"/>
          <w:szCs w:val="17"/>
          <w:lang w:val="pt-BR"/>
        </w:rPr>
        <w:t xml:space="preserve"> </w:t>
      </w:r>
      <w:r>
        <w:rPr>
          <w:noProof/>
          <w:color w:val="0000FF"/>
          <w:szCs w:val="17"/>
          <w:lang w:val="el-GR"/>
        </w:rPr>
        <w:t>அவர்களுக்கு</w:t>
      </w:r>
      <w:r w:rsidRPr="00130167">
        <w:rPr>
          <w:noProof/>
          <w:color w:val="0000FF"/>
          <w:szCs w:val="17"/>
          <w:lang w:val="pt-BR"/>
        </w:rPr>
        <w:t xml:space="preserve"> </w:t>
      </w:r>
      <w:r>
        <w:rPr>
          <w:noProof/>
          <w:color w:val="0000FF"/>
          <w:szCs w:val="17"/>
          <w:lang w:val="el-GR"/>
        </w:rPr>
        <w:t>பொதுவானது</w:t>
      </w:r>
      <w:r w:rsidRPr="00130167">
        <w:rPr>
          <w:noProof/>
          <w:color w:val="0000FF"/>
          <w:szCs w:val="17"/>
          <w:lang w:val="pt-BR"/>
        </w:rPr>
        <w:t xml:space="preserve">; </w:t>
      </w:r>
      <w:r>
        <w:rPr>
          <w:noProof/>
          <w:color w:val="0000FF"/>
          <w:szCs w:val="17"/>
          <w:lang w:val="el-GR"/>
        </w:rPr>
        <w:t>மேலும்</w:t>
      </w:r>
      <w:r w:rsidRPr="00130167">
        <w:rPr>
          <w:noProof/>
          <w:color w:val="0000FF"/>
          <w:szCs w:val="17"/>
          <w:lang w:val="pt-BR"/>
        </w:rPr>
        <w:t xml:space="preserve">, </w:t>
      </w:r>
      <w:r>
        <w:rPr>
          <w:noProof/>
          <w:color w:val="0000FF"/>
          <w:szCs w:val="17"/>
          <w:lang w:val="el-GR"/>
        </w:rPr>
        <w:t>தெய்வீகம்</w:t>
      </w:r>
      <w:r w:rsidRPr="00130167">
        <w:rPr>
          <w:noProof/>
          <w:color w:val="0000FF"/>
          <w:szCs w:val="17"/>
          <w:lang w:val="pt-BR"/>
        </w:rPr>
        <w:t xml:space="preserve"> </w:t>
      </w:r>
      <w:r>
        <w:rPr>
          <w:noProof/>
          <w:color w:val="0000FF"/>
          <w:szCs w:val="17"/>
          <w:lang w:val="el-GR"/>
        </w:rPr>
        <w:t>என்பது</w:t>
      </w:r>
      <w:r w:rsidRPr="00130167">
        <w:rPr>
          <w:noProof/>
          <w:color w:val="0000FF"/>
          <w:szCs w:val="17"/>
          <w:lang w:val="pt-BR"/>
        </w:rPr>
        <w:t xml:space="preserve"> </w:t>
      </w:r>
      <w:r>
        <w:rPr>
          <w:noProof/>
          <w:color w:val="0000FF"/>
          <w:szCs w:val="17"/>
          <w:lang w:val="el-GR"/>
        </w:rPr>
        <w:t>குமாரனுக்கும்</w:t>
      </w:r>
      <w:r w:rsidRPr="00130167">
        <w:rPr>
          <w:noProof/>
          <w:color w:val="0000FF"/>
          <w:szCs w:val="17"/>
          <w:lang w:val="pt-BR"/>
        </w:rPr>
        <w:t xml:space="preserve"> </w:t>
      </w:r>
      <w:r>
        <w:rPr>
          <w:noProof/>
          <w:color w:val="0000FF"/>
          <w:szCs w:val="17"/>
          <w:lang w:val="el-GR"/>
        </w:rPr>
        <w:t>பரிசுத்த</w:t>
      </w:r>
      <w:r w:rsidRPr="00130167">
        <w:rPr>
          <w:noProof/>
          <w:color w:val="0000FF"/>
          <w:szCs w:val="17"/>
          <w:lang w:val="pt-BR"/>
        </w:rPr>
        <w:t xml:space="preserve"> </w:t>
      </w:r>
      <w:r>
        <w:rPr>
          <w:noProof/>
          <w:color w:val="0000FF"/>
          <w:szCs w:val="17"/>
          <w:lang w:val="el-GR"/>
        </w:rPr>
        <w:t>ஆவிக்கும்</w:t>
      </w:r>
      <w:r w:rsidRPr="00130167">
        <w:rPr>
          <w:noProof/>
          <w:color w:val="0000FF"/>
          <w:szCs w:val="17"/>
          <w:lang w:val="pt-BR"/>
        </w:rPr>
        <w:t xml:space="preserve"> </w:t>
      </w:r>
      <w:r>
        <w:rPr>
          <w:noProof/>
          <w:color w:val="0000FF"/>
          <w:szCs w:val="17"/>
          <w:lang w:val="el-GR"/>
        </w:rPr>
        <w:t>பொதுவானது</w:t>
      </w:r>
      <w:r w:rsidRPr="00130167">
        <w:rPr>
          <w:noProof/>
          <w:color w:val="0000FF"/>
          <w:szCs w:val="17"/>
          <w:lang w:val="pt-BR"/>
        </w:rPr>
        <w:t>—</w:t>
      </w:r>
      <w:r>
        <w:rPr>
          <w:noProof/>
          <w:color w:val="0000FF"/>
          <w:szCs w:val="17"/>
          <w:lang w:val="el-GR"/>
        </w:rPr>
        <w:t>பிதாவிலிருந்து</w:t>
      </w:r>
      <w:r w:rsidRPr="00130167">
        <w:rPr>
          <w:noProof/>
          <w:color w:val="0000FF"/>
          <w:szCs w:val="17"/>
          <w:lang w:val="pt-BR"/>
        </w:rPr>
        <w:t xml:space="preserve"> </w:t>
      </w:r>
      <w:r>
        <w:rPr>
          <w:noProof/>
          <w:color w:val="0000FF"/>
          <w:szCs w:val="17"/>
          <w:lang w:val="el-GR"/>
        </w:rPr>
        <w:t>வருவது</w:t>
      </w:r>
      <w:r w:rsidRPr="00130167">
        <w:rPr>
          <w:noProof/>
          <w:color w:val="0000FF"/>
          <w:szCs w:val="17"/>
          <w:lang w:val="pt-BR"/>
        </w:rPr>
        <w:t xml:space="preserve"> </w:t>
      </w:r>
      <w:r>
        <w:rPr>
          <w:noProof/>
          <w:color w:val="0000FF"/>
          <w:szCs w:val="17"/>
          <w:lang w:val="el-GR"/>
        </w:rPr>
        <w:t>அவர்களுக்கே</w:t>
      </w:r>
      <w:r w:rsidRPr="00130167">
        <w:rPr>
          <w:noProof/>
          <w:color w:val="0000FF"/>
          <w:szCs w:val="17"/>
          <w:lang w:val="pt-BR"/>
        </w:rPr>
        <w:t xml:space="preserve"> </w:t>
      </w:r>
      <w:r>
        <w:rPr>
          <w:noProof/>
          <w:color w:val="0000FF"/>
          <w:szCs w:val="17"/>
          <w:lang w:val="el-GR"/>
        </w:rPr>
        <w:t>உரியது</w:t>
      </w:r>
      <w:r w:rsidRPr="00130167">
        <w:rPr>
          <w:noProof/>
          <w:color w:val="0000FF"/>
          <w:szCs w:val="17"/>
          <w:lang w:val="pt-BR"/>
        </w:rPr>
        <w:t xml:space="preserve">... (Opp. </w:t>
      </w:r>
      <w:r>
        <w:rPr>
          <w:noProof/>
          <w:color w:val="0000FF"/>
          <w:szCs w:val="17"/>
        </w:rPr>
        <w:t>இல்</w:t>
      </w:r>
      <w:r w:rsidRPr="00130167">
        <w:rPr>
          <w:noProof/>
          <w:color w:val="0000FF"/>
          <w:szCs w:val="17"/>
          <w:lang w:val="pt-BR"/>
        </w:rPr>
        <w:t xml:space="preserve"> Orat. in landem Heronis n. 32 </w:t>
      </w:r>
      <w:r w:rsidRPr="007764AB">
        <w:rPr>
          <w:noProof/>
          <w:color w:val="0000FF"/>
          <w:szCs w:val="17"/>
        </w:rPr>
        <w:t>தொகுதி</w:t>
      </w:r>
      <w:r w:rsidRPr="00130167">
        <w:rPr>
          <w:noProof/>
          <w:color w:val="0000FF"/>
          <w:szCs w:val="17"/>
          <w:lang w:val="pt-BR"/>
        </w:rPr>
        <w:t xml:space="preserve"> I, </w:t>
      </w:r>
      <w:r>
        <w:rPr>
          <w:noProof/>
          <w:color w:val="0000FF"/>
          <w:szCs w:val="17"/>
        </w:rPr>
        <w:t>ப</w:t>
      </w:r>
      <w:r w:rsidRPr="00130167">
        <w:rPr>
          <w:noProof/>
          <w:color w:val="0000FF"/>
          <w:szCs w:val="17"/>
          <w:lang w:val="pt-BR"/>
        </w:rPr>
        <w:t xml:space="preserve">. 422, </w:t>
      </w:r>
      <w:r>
        <w:rPr>
          <w:noProof/>
          <w:color w:val="0000FF"/>
          <w:szCs w:val="17"/>
        </w:rPr>
        <w:t>பாரிஸ்</w:t>
      </w:r>
      <w:r w:rsidRPr="00130167">
        <w:rPr>
          <w:noProof/>
          <w:color w:val="0000FF"/>
          <w:szCs w:val="17"/>
          <w:lang w:val="pt-BR"/>
        </w:rPr>
        <w:t>, 1630, *</w:t>
      </w:r>
      <w:r>
        <w:rPr>
          <w:noProof/>
          <w:color w:val="0000FF"/>
          <w:szCs w:val="17"/>
        </w:rPr>
        <w:t>புனித</w:t>
      </w:r>
      <w:r w:rsidRPr="00130167">
        <w:rPr>
          <w:noProof/>
          <w:color w:val="0000FF"/>
          <w:szCs w:val="17"/>
          <w:lang w:val="pt-BR"/>
        </w:rPr>
        <w:t xml:space="preserve"> </w:t>
      </w:r>
      <w:r>
        <w:rPr>
          <w:noProof/>
          <w:color w:val="0000FF"/>
          <w:szCs w:val="17"/>
        </w:rPr>
        <w:t>தந்தையர்களின்</w:t>
      </w:r>
      <w:r w:rsidRPr="00130167">
        <w:rPr>
          <w:noProof/>
          <w:color w:val="0000FF"/>
          <w:szCs w:val="17"/>
          <w:lang w:val="pt-BR"/>
        </w:rPr>
        <w:t xml:space="preserve"> </w:t>
      </w:r>
      <w:r>
        <w:rPr>
          <w:noProof/>
          <w:color w:val="0000FF"/>
          <w:szCs w:val="17"/>
        </w:rPr>
        <w:t>படைப்புகள்</w:t>
      </w:r>
      <w:r w:rsidRPr="00130167">
        <w:rPr>
          <w:noProof/>
          <w:color w:val="0000FF"/>
          <w:szCs w:val="17"/>
          <w:lang w:val="pt-BR"/>
        </w:rPr>
        <w:t>*, II, 288).</w:t>
      </w:r>
    </w:p>
  </w:footnote>
  <w:footnote w:id="886">
    <w:p w14:paraId="4C705E95"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sidRPr="00130167">
        <w:rPr>
          <w:noProof/>
          <w:color w:val="0000FF"/>
          <w:szCs w:val="18"/>
          <w:lang w:val="pt-BR"/>
        </w:rPr>
        <w:t>'</w:t>
      </w:r>
      <w:r>
        <w:rPr>
          <w:noProof/>
          <w:color w:val="0000FF"/>
          <w:szCs w:val="18"/>
          <w:lang w:val="el-GR"/>
        </w:rPr>
        <w:t>பிதாவிடம்</w:t>
      </w:r>
      <w:r w:rsidRPr="00130167">
        <w:rPr>
          <w:noProof/>
          <w:color w:val="0000FF"/>
          <w:szCs w:val="18"/>
          <w:lang w:val="pt-BR"/>
        </w:rPr>
        <w:t xml:space="preserve"> </w:t>
      </w:r>
      <w:r>
        <w:rPr>
          <w:noProof/>
          <w:color w:val="0000FF"/>
          <w:szCs w:val="18"/>
          <w:lang w:val="el-GR"/>
        </w:rPr>
        <w:t>உள்ள</w:t>
      </w:r>
      <w:r w:rsidRPr="00130167">
        <w:rPr>
          <w:noProof/>
          <w:color w:val="0000FF"/>
          <w:szCs w:val="18"/>
          <w:lang w:val="pt-BR"/>
        </w:rPr>
        <w:t xml:space="preserve"> </w:t>
      </w:r>
      <w:r>
        <w:rPr>
          <w:noProof/>
          <w:color w:val="0000FF"/>
          <w:szCs w:val="18"/>
          <w:lang w:val="el-GR"/>
        </w:rPr>
        <w:t>அனைத்தும்</w:t>
      </w:r>
      <w:r w:rsidRPr="00130167">
        <w:rPr>
          <w:noProof/>
          <w:color w:val="0000FF"/>
          <w:szCs w:val="18"/>
          <w:lang w:val="pt-BR"/>
        </w:rPr>
        <w:t xml:space="preserve">, </w:t>
      </w:r>
      <w:r>
        <w:rPr>
          <w:noProof/>
          <w:color w:val="0000FF"/>
          <w:szCs w:val="18"/>
          <w:lang w:val="el-GR"/>
        </w:rPr>
        <w:t>காரணத்தைத்</w:t>
      </w:r>
      <w:r w:rsidRPr="00130167">
        <w:rPr>
          <w:noProof/>
          <w:color w:val="0000FF"/>
          <w:szCs w:val="18"/>
          <w:lang w:val="pt-BR"/>
        </w:rPr>
        <w:t xml:space="preserve"> </w:t>
      </w:r>
      <w:r>
        <w:rPr>
          <w:noProof/>
          <w:color w:val="0000FF"/>
          <w:szCs w:val="18"/>
          <w:lang w:val="el-GR"/>
        </w:rPr>
        <w:t>தவிர</w:t>
      </w:r>
      <w:r w:rsidRPr="00130167">
        <w:rPr>
          <w:noProof/>
          <w:color w:val="0000FF"/>
          <w:szCs w:val="18"/>
          <w:lang w:val="pt-BR"/>
        </w:rPr>
        <w:t xml:space="preserve">, </w:t>
      </w:r>
      <w:r>
        <w:rPr>
          <w:noProof/>
          <w:color w:val="0000FF"/>
          <w:szCs w:val="18"/>
          <w:lang w:val="el-GR"/>
        </w:rPr>
        <w:t>குமாரனுக்கு</w:t>
      </w:r>
      <w:r w:rsidRPr="00130167">
        <w:rPr>
          <w:noProof/>
          <w:color w:val="0000FF"/>
          <w:szCs w:val="18"/>
          <w:lang w:val="pt-BR"/>
        </w:rPr>
        <w:t xml:space="preserve"> </w:t>
      </w:r>
      <w:r w:rsidRPr="004F3E70">
        <w:rPr>
          <w:noProof/>
          <w:color w:val="0000FF"/>
          <w:szCs w:val="18"/>
        </w:rPr>
        <w:t>உரியது</w:t>
      </w:r>
      <w:r w:rsidRPr="00130167">
        <w:rPr>
          <w:noProof/>
          <w:color w:val="0000FF"/>
          <w:szCs w:val="18"/>
          <w:lang w:val="pt-BR"/>
        </w:rPr>
        <w:t>…' (</w:t>
      </w:r>
      <w:r>
        <w:rPr>
          <w:noProof/>
          <w:color w:val="0000FF"/>
          <w:szCs w:val="18"/>
        </w:rPr>
        <w:t>அதே</w:t>
      </w:r>
      <w:r w:rsidRPr="00130167">
        <w:rPr>
          <w:noProof/>
          <w:color w:val="0000FF"/>
          <w:szCs w:val="18"/>
          <w:lang w:val="pt-BR"/>
        </w:rPr>
        <w:t xml:space="preserve">, </w:t>
      </w:r>
      <w:r>
        <w:rPr>
          <w:noProof/>
          <w:color w:val="0000FF"/>
          <w:szCs w:val="18"/>
        </w:rPr>
        <w:t>ஓராட்</w:t>
      </w:r>
      <w:r w:rsidRPr="00130167">
        <w:rPr>
          <w:noProof/>
          <w:color w:val="0000FF"/>
          <w:szCs w:val="18"/>
          <w:lang w:val="pt-BR"/>
        </w:rPr>
        <w:t xml:space="preserve">. </w:t>
      </w:r>
      <w:r>
        <w:rPr>
          <w:noProof/>
          <w:color w:val="0000FF"/>
          <w:szCs w:val="18"/>
        </w:rPr>
        <w:t>இன்</w:t>
      </w:r>
      <w:r w:rsidRPr="00130167">
        <w:rPr>
          <w:noProof/>
          <w:color w:val="0000FF"/>
          <w:szCs w:val="18"/>
          <w:lang w:val="pt-BR"/>
        </w:rPr>
        <w:t xml:space="preserve"> </w:t>
      </w:r>
      <w:r>
        <w:rPr>
          <w:noProof/>
          <w:color w:val="0000FF"/>
          <w:szCs w:val="18"/>
        </w:rPr>
        <w:t>ஏஜிப்ட்</w:t>
      </w:r>
      <w:r w:rsidRPr="00130167">
        <w:rPr>
          <w:noProof/>
          <w:color w:val="0000FF"/>
          <w:szCs w:val="18"/>
          <w:lang w:val="pt-BR"/>
        </w:rPr>
        <w:t xml:space="preserve">. </w:t>
      </w:r>
      <w:r>
        <w:rPr>
          <w:noProof/>
          <w:color w:val="0000FF"/>
          <w:szCs w:val="18"/>
        </w:rPr>
        <w:t>அட்வென்டம்</w:t>
      </w:r>
      <w:r w:rsidRPr="00130167">
        <w:rPr>
          <w:noProof/>
          <w:color w:val="0000FF"/>
          <w:szCs w:val="18"/>
          <w:lang w:val="pt-BR"/>
        </w:rPr>
        <w:t xml:space="preserve">, </w:t>
      </w:r>
      <w:r>
        <w:rPr>
          <w:noProof/>
          <w:color w:val="0000FF"/>
          <w:szCs w:val="18"/>
        </w:rPr>
        <w:t>எண்</w:t>
      </w:r>
      <w:r w:rsidRPr="00130167">
        <w:rPr>
          <w:noProof/>
          <w:color w:val="0000FF"/>
          <w:szCs w:val="18"/>
          <w:lang w:val="pt-BR"/>
        </w:rPr>
        <w:t xml:space="preserve">. 15, </w:t>
      </w:r>
      <w:r w:rsidRPr="004F3E70">
        <w:rPr>
          <w:noProof/>
          <w:color w:val="0000FF"/>
          <w:szCs w:val="18"/>
          <w:lang w:val="ru-RU"/>
        </w:rPr>
        <w:t>ப</w:t>
      </w:r>
      <w:r w:rsidRPr="00130167">
        <w:rPr>
          <w:noProof/>
          <w:color w:val="0000FF"/>
          <w:szCs w:val="18"/>
          <w:lang w:val="pt-BR"/>
        </w:rPr>
        <w:t>. 429, *</w:t>
      </w:r>
      <w:r w:rsidRPr="00C22215">
        <w:rPr>
          <w:noProof/>
          <w:color w:val="0000FF"/>
          <w:szCs w:val="18"/>
          <w:lang w:val="ru-RU"/>
        </w:rPr>
        <w:t>புனித</w:t>
      </w:r>
      <w:r w:rsidRPr="00130167">
        <w:rPr>
          <w:noProof/>
          <w:color w:val="0000FF"/>
          <w:szCs w:val="18"/>
          <w:lang w:val="pt-BR"/>
        </w:rPr>
        <w:t xml:space="preserve"> </w:t>
      </w:r>
      <w:r w:rsidRPr="00C22215">
        <w:rPr>
          <w:noProof/>
          <w:color w:val="0000FF"/>
          <w:szCs w:val="18"/>
          <w:lang w:val="ru-RU"/>
        </w:rPr>
        <w:t>தந்தையர்களின்</w:t>
      </w:r>
      <w:r w:rsidRPr="00130167">
        <w:rPr>
          <w:noProof/>
          <w:color w:val="0000FF"/>
          <w:szCs w:val="18"/>
          <w:lang w:val="pt-BR"/>
        </w:rPr>
        <w:t xml:space="preserve"> </w:t>
      </w:r>
      <w:r w:rsidRPr="004F3E70">
        <w:rPr>
          <w:noProof/>
          <w:color w:val="0000FF"/>
          <w:szCs w:val="18"/>
          <w:lang w:val="ru-RU"/>
        </w:rPr>
        <w:t>படைப்புகள்</w:t>
      </w:r>
      <w:r w:rsidRPr="00130167">
        <w:rPr>
          <w:noProof/>
          <w:color w:val="0000FF"/>
          <w:szCs w:val="18"/>
          <w:lang w:val="pt-BR"/>
        </w:rPr>
        <w:t xml:space="preserve">*, III, 190). </w:t>
      </w:r>
      <w:r w:rsidRPr="003B736E">
        <w:rPr>
          <w:noProof/>
          <w:color w:val="0000FF"/>
          <w:szCs w:val="18"/>
          <w:lang w:val="ru-RU"/>
        </w:rPr>
        <w:t>ஆகவே</w:t>
      </w:r>
      <w:r w:rsidRPr="00130167">
        <w:rPr>
          <w:noProof/>
          <w:color w:val="0000FF"/>
          <w:szCs w:val="18"/>
          <w:lang w:val="pt-BR"/>
        </w:rPr>
        <w:t xml:space="preserve">, </w:t>
      </w:r>
      <w:r w:rsidRPr="003B736E">
        <w:rPr>
          <w:noProof/>
          <w:color w:val="0000FF"/>
          <w:szCs w:val="18"/>
          <w:lang w:val="ru-RU"/>
        </w:rPr>
        <w:t>புனித</w:t>
      </w:r>
      <w:r w:rsidRPr="00130167">
        <w:rPr>
          <w:noProof/>
          <w:color w:val="0000FF"/>
          <w:szCs w:val="18"/>
          <w:lang w:val="pt-BR"/>
        </w:rPr>
        <w:t xml:space="preserve"> </w:t>
      </w:r>
      <w:r w:rsidRPr="003B736E">
        <w:rPr>
          <w:noProof/>
          <w:color w:val="0000FF"/>
          <w:szCs w:val="18"/>
          <w:lang w:val="ru-RU"/>
        </w:rPr>
        <w:t>கிரகோரிக்கு</w:t>
      </w:r>
      <w:r w:rsidRPr="00130167">
        <w:rPr>
          <w:noProof/>
          <w:color w:val="0000FF"/>
          <w:szCs w:val="18"/>
          <w:lang w:val="pt-BR"/>
        </w:rPr>
        <w:t xml:space="preserve"> </w:t>
      </w:r>
      <w:r w:rsidRPr="003B736E">
        <w:rPr>
          <w:noProof/>
          <w:color w:val="0000FF"/>
          <w:szCs w:val="18"/>
          <w:lang w:val="ru-RU"/>
        </w:rPr>
        <w:t>ஏற்ப</w:t>
      </w:r>
      <w:r w:rsidRPr="00130167">
        <w:rPr>
          <w:noProof/>
          <w:color w:val="0000FF"/>
          <w:szCs w:val="18"/>
          <w:lang w:val="pt-BR"/>
        </w:rPr>
        <w:t xml:space="preserve">, </w:t>
      </w:r>
      <w:r w:rsidRPr="003B736E">
        <w:rPr>
          <w:noProof/>
          <w:color w:val="0000FF"/>
          <w:szCs w:val="18"/>
          <w:lang w:val="ru-RU"/>
        </w:rPr>
        <w:t>குமாரன்</w:t>
      </w:r>
      <w:r w:rsidRPr="00130167">
        <w:rPr>
          <w:noProof/>
          <w:color w:val="0000FF"/>
          <w:szCs w:val="18"/>
          <w:lang w:val="pt-BR"/>
        </w:rPr>
        <w:t xml:space="preserve"> </w:t>
      </w:r>
      <w:r w:rsidRPr="003B736E">
        <w:rPr>
          <w:noProof/>
          <w:color w:val="0000FF"/>
          <w:szCs w:val="18"/>
          <w:lang w:val="ru-RU"/>
        </w:rPr>
        <w:t>எந்த</w:t>
      </w:r>
      <w:r w:rsidRPr="00130167">
        <w:rPr>
          <w:noProof/>
          <w:color w:val="0000FF"/>
          <w:szCs w:val="18"/>
          <w:lang w:val="pt-BR"/>
        </w:rPr>
        <w:t xml:space="preserve"> </w:t>
      </w:r>
      <w:r w:rsidRPr="003B736E">
        <w:rPr>
          <w:noProof/>
          <w:color w:val="0000FF"/>
          <w:szCs w:val="18"/>
          <w:lang w:val="ru-RU"/>
        </w:rPr>
        <w:t>விதத்திலும்</w:t>
      </w:r>
      <w:r w:rsidRPr="00130167">
        <w:rPr>
          <w:noProof/>
          <w:color w:val="0000FF"/>
          <w:szCs w:val="18"/>
          <w:lang w:val="pt-BR"/>
        </w:rPr>
        <w:t xml:space="preserve"> </w:t>
      </w:r>
      <w:r w:rsidRPr="003B736E">
        <w:rPr>
          <w:noProof/>
          <w:color w:val="0000FF"/>
          <w:szCs w:val="18"/>
          <w:lang w:val="ru-RU"/>
        </w:rPr>
        <w:t>பரிசுத்த</w:t>
      </w:r>
      <w:r w:rsidRPr="00130167">
        <w:rPr>
          <w:noProof/>
          <w:color w:val="0000FF"/>
          <w:szCs w:val="18"/>
          <w:lang w:val="pt-BR"/>
        </w:rPr>
        <w:t xml:space="preserve"> </w:t>
      </w:r>
      <w:r w:rsidRPr="003B736E">
        <w:rPr>
          <w:noProof/>
          <w:color w:val="0000FF"/>
          <w:szCs w:val="18"/>
          <w:lang w:val="ru-RU"/>
        </w:rPr>
        <w:t>ஆவியின்</w:t>
      </w:r>
      <w:r w:rsidRPr="00130167">
        <w:rPr>
          <w:noProof/>
          <w:color w:val="0000FF"/>
          <w:szCs w:val="18"/>
          <w:lang w:val="pt-BR"/>
        </w:rPr>
        <w:t xml:space="preserve"> </w:t>
      </w:r>
      <w:r w:rsidRPr="003B736E">
        <w:rPr>
          <w:i/>
          <w:iCs/>
          <w:noProof/>
          <w:color w:val="0000FF"/>
          <w:szCs w:val="18"/>
          <w:lang w:val="ru-RU"/>
        </w:rPr>
        <w:t>காரணியாகவோ</w:t>
      </w:r>
      <w:r w:rsidRPr="00130167">
        <w:rPr>
          <w:i/>
          <w:iCs/>
          <w:noProof/>
          <w:color w:val="0000FF"/>
          <w:szCs w:val="18"/>
          <w:lang w:val="pt-BR"/>
        </w:rPr>
        <w:t xml:space="preserve"> </w:t>
      </w:r>
      <w:r w:rsidRPr="003B736E">
        <w:rPr>
          <w:noProof/>
          <w:color w:val="0000FF"/>
          <w:szCs w:val="18"/>
          <w:lang w:val="ru-RU"/>
        </w:rPr>
        <w:t>அல்லது</w:t>
      </w:r>
      <w:r w:rsidRPr="00130167">
        <w:rPr>
          <w:noProof/>
          <w:color w:val="0000FF"/>
          <w:szCs w:val="18"/>
          <w:lang w:val="pt-BR"/>
        </w:rPr>
        <w:t xml:space="preserve"> </w:t>
      </w:r>
      <w:r w:rsidRPr="003B736E">
        <w:rPr>
          <w:noProof/>
          <w:color w:val="0000FF"/>
          <w:szCs w:val="18"/>
          <w:lang w:val="ru-RU"/>
        </w:rPr>
        <w:t>மூலமாகவோ</w:t>
      </w:r>
      <w:r w:rsidRPr="00130167">
        <w:rPr>
          <w:noProof/>
          <w:color w:val="0000FF"/>
          <w:szCs w:val="18"/>
          <w:lang w:val="pt-BR"/>
        </w:rPr>
        <w:t xml:space="preserve"> </w:t>
      </w:r>
      <w:r w:rsidRPr="003B736E">
        <w:rPr>
          <w:noProof/>
          <w:color w:val="0000FF"/>
          <w:szCs w:val="18"/>
          <w:lang w:val="ru-RU"/>
        </w:rPr>
        <w:t>அங்கீகரிக்கப்பட</w:t>
      </w:r>
      <w:r w:rsidRPr="00130167">
        <w:rPr>
          <w:noProof/>
          <w:color w:val="0000FF"/>
          <w:szCs w:val="18"/>
          <w:lang w:val="pt-BR"/>
        </w:rPr>
        <w:t xml:space="preserve"> </w:t>
      </w:r>
      <w:r w:rsidRPr="003B736E">
        <w:rPr>
          <w:noProof/>
          <w:color w:val="0000FF"/>
          <w:szCs w:val="18"/>
          <w:lang w:val="ru-RU"/>
        </w:rPr>
        <w:t>முடியாது</w:t>
      </w:r>
      <w:r w:rsidRPr="00130167">
        <w:rPr>
          <w:noProof/>
          <w:color w:val="0000FF"/>
          <w:szCs w:val="18"/>
          <w:lang w:val="pt-BR"/>
        </w:rPr>
        <w:t xml:space="preserve">: </w:t>
      </w:r>
      <w:r w:rsidRPr="003B736E">
        <w:rPr>
          <w:noProof/>
          <w:color w:val="0000FF"/>
          <w:szCs w:val="18"/>
          <w:lang w:val="ru-RU"/>
        </w:rPr>
        <w:t>இது</w:t>
      </w:r>
      <w:r w:rsidRPr="00130167">
        <w:rPr>
          <w:noProof/>
          <w:color w:val="0000FF"/>
          <w:szCs w:val="18"/>
          <w:lang w:val="pt-BR"/>
        </w:rPr>
        <w:t xml:space="preserve"> </w:t>
      </w:r>
      <w:r w:rsidRPr="003B736E">
        <w:rPr>
          <w:noProof/>
          <w:color w:val="0000FF"/>
          <w:szCs w:val="18"/>
          <w:lang w:val="ru-RU"/>
        </w:rPr>
        <w:t>தந்தைக்கு</w:t>
      </w:r>
      <w:r w:rsidRPr="00130167">
        <w:rPr>
          <w:noProof/>
          <w:color w:val="0000FF"/>
          <w:szCs w:val="18"/>
          <w:lang w:val="pt-BR"/>
        </w:rPr>
        <w:t xml:space="preserve"> </w:t>
      </w:r>
      <w:r w:rsidRPr="003B736E">
        <w:rPr>
          <w:noProof/>
          <w:color w:val="0000FF"/>
          <w:szCs w:val="18"/>
          <w:lang w:val="ru-RU"/>
        </w:rPr>
        <w:t>மட்டுமே</w:t>
      </w:r>
      <w:r w:rsidRPr="00130167">
        <w:rPr>
          <w:noProof/>
          <w:color w:val="0000FF"/>
          <w:szCs w:val="18"/>
          <w:lang w:val="pt-BR"/>
        </w:rPr>
        <w:t xml:space="preserve"> </w:t>
      </w:r>
      <w:r w:rsidRPr="003B736E">
        <w:rPr>
          <w:noProof/>
          <w:color w:val="0000FF"/>
          <w:szCs w:val="18"/>
          <w:lang w:val="ru-RU"/>
        </w:rPr>
        <w:t>பிரத்தியேகமானது</w:t>
      </w:r>
      <w:r w:rsidRPr="00130167">
        <w:rPr>
          <w:noProof/>
          <w:color w:val="0000FF"/>
          <w:szCs w:val="18"/>
          <w:lang w:val="pt-BR"/>
        </w:rPr>
        <w:t>.</w:t>
      </w:r>
    </w:p>
  </w:footnote>
  <w:footnote w:id="887">
    <w:p w14:paraId="0DE957F1" w14:textId="77777777" w:rsidR="008C6606" w:rsidRPr="00130167" w:rsidRDefault="008C6606" w:rsidP="008C6606">
      <w:pPr>
        <w:pStyle w:val="FootnoteText"/>
        <w:rPr>
          <w:noProof/>
          <w:lang w:val="pt-BR"/>
        </w:rPr>
      </w:pPr>
      <w:r>
        <w:rPr>
          <w:rStyle w:val="FootnoteReference"/>
          <w:noProof/>
        </w:rPr>
        <w:footnoteRef/>
      </w:r>
      <w:r w:rsidRPr="00130167">
        <w:rPr>
          <w:noProof/>
          <w:lang w:val="pt-BR"/>
        </w:rPr>
        <w:t xml:space="preserve"> </w:t>
      </w:r>
      <w:r w:rsidRPr="00C22215">
        <w:rPr>
          <w:noProof/>
          <w:color w:val="0000FF"/>
          <w:szCs w:val="18"/>
          <w:lang w:val="ru-RU"/>
        </w:rPr>
        <w:t>மேலே</w:t>
      </w:r>
      <w:r w:rsidRPr="00130167">
        <w:rPr>
          <w:noProof/>
          <w:color w:val="0000FF"/>
          <w:szCs w:val="18"/>
          <w:lang w:val="pt-BR"/>
        </w:rPr>
        <w:t xml:space="preserve"> </w:t>
      </w:r>
      <w:r w:rsidRPr="00C22215">
        <w:rPr>
          <w:noProof/>
          <w:color w:val="0000FF"/>
          <w:szCs w:val="18"/>
          <w:lang w:val="ru-RU"/>
        </w:rPr>
        <w:t>குறிப்பு</w:t>
      </w:r>
      <w:r w:rsidRPr="00130167">
        <w:rPr>
          <w:noProof/>
          <w:color w:val="0000FF"/>
          <w:szCs w:val="18"/>
          <w:lang w:val="pt-BR"/>
        </w:rPr>
        <w:t xml:space="preserve"> 746-</w:t>
      </w:r>
      <w:r w:rsidRPr="004F3E70">
        <w:rPr>
          <w:noProof/>
          <w:color w:val="0000FF"/>
          <w:szCs w:val="18"/>
          <w:lang w:val="el-GR"/>
        </w:rPr>
        <w:t>ஐப்</w:t>
      </w:r>
      <w:r w:rsidRPr="00130167">
        <w:rPr>
          <w:noProof/>
          <w:color w:val="0000FF"/>
          <w:szCs w:val="18"/>
          <w:lang w:val="pt-BR"/>
        </w:rPr>
        <w:t xml:space="preserve"> </w:t>
      </w:r>
      <w:r w:rsidRPr="004F3E70">
        <w:rPr>
          <w:noProof/>
          <w:color w:val="0000FF"/>
          <w:szCs w:val="18"/>
          <w:lang w:val="el-GR"/>
        </w:rPr>
        <w:t>பார்க்கவும்</w:t>
      </w:r>
      <w:r w:rsidRPr="00130167">
        <w:rPr>
          <w:noProof/>
          <w:color w:val="0000FF"/>
          <w:szCs w:val="18"/>
          <w:lang w:val="pt-BR"/>
        </w:rPr>
        <w:t>.</w:t>
      </w:r>
    </w:p>
  </w:footnote>
  <w:footnote w:id="888">
    <w:p w14:paraId="4BDF7BE9" w14:textId="77777777" w:rsidR="008C6606" w:rsidRPr="00130167" w:rsidRDefault="008C6606" w:rsidP="008C6606">
      <w:pPr>
        <w:pStyle w:val="FootnoteText"/>
        <w:rPr>
          <w:noProof/>
        </w:rPr>
      </w:pPr>
      <w:r>
        <w:rPr>
          <w:rStyle w:val="FootnoteReference"/>
          <w:noProof/>
        </w:rPr>
        <w:footnoteRef/>
      </w:r>
      <w:r w:rsidRPr="00130167">
        <w:rPr>
          <w:noProof/>
          <w:lang w:val="pt-BR"/>
        </w:rPr>
        <w:t xml:space="preserve"> </w:t>
      </w:r>
      <w:r w:rsidRPr="00130167">
        <w:rPr>
          <w:noProof/>
          <w:color w:val="0000FF"/>
          <w:szCs w:val="18"/>
          <w:lang w:val="pt-BR"/>
        </w:rPr>
        <w:t xml:space="preserve">... </w:t>
      </w:r>
      <w:r>
        <w:rPr>
          <w:noProof/>
          <w:color w:val="0000FF"/>
          <w:szCs w:val="18"/>
          <w:lang w:val="el-GR"/>
        </w:rPr>
        <w:t>குமாரனுடனான</w:t>
      </w:r>
      <w:r w:rsidRPr="00130167">
        <w:rPr>
          <w:noProof/>
          <w:color w:val="0000FF"/>
          <w:szCs w:val="18"/>
          <w:lang w:val="pt-BR"/>
        </w:rPr>
        <w:t xml:space="preserve"> </w:t>
      </w:r>
      <w:r>
        <w:rPr>
          <w:noProof/>
          <w:color w:val="0000FF"/>
          <w:szCs w:val="18"/>
          <w:lang w:val="el-GR"/>
        </w:rPr>
        <w:t>ஆக்கப்படாத</w:t>
      </w:r>
      <w:r w:rsidRPr="00130167">
        <w:rPr>
          <w:noProof/>
          <w:color w:val="0000FF"/>
          <w:szCs w:val="18"/>
          <w:lang w:val="pt-BR"/>
        </w:rPr>
        <w:t xml:space="preserve"> </w:t>
      </w:r>
      <w:r>
        <w:rPr>
          <w:noProof/>
          <w:color w:val="0000FF"/>
          <w:szCs w:val="18"/>
          <w:lang w:val="el-GR"/>
        </w:rPr>
        <w:t>உறவு</w:t>
      </w:r>
      <w:r w:rsidRPr="00130167">
        <w:rPr>
          <w:noProof/>
          <w:color w:val="0000FF"/>
          <w:szCs w:val="18"/>
          <w:lang w:val="pt-BR"/>
        </w:rPr>
        <w:t xml:space="preserve"> </w:t>
      </w:r>
      <w:r>
        <w:rPr>
          <w:noProof/>
          <w:color w:val="0000FF"/>
          <w:szCs w:val="18"/>
          <w:lang w:val="el-GR"/>
        </w:rPr>
        <w:t>மற்றும்</w:t>
      </w:r>
      <w:r w:rsidRPr="00130167">
        <w:rPr>
          <w:noProof/>
          <w:color w:val="0000FF"/>
          <w:szCs w:val="18"/>
          <w:lang w:val="pt-BR"/>
        </w:rPr>
        <w:t xml:space="preserve"> </w:t>
      </w:r>
      <w:r>
        <w:rPr>
          <w:noProof/>
          <w:color w:val="0000FF"/>
          <w:szCs w:val="18"/>
          <w:lang w:val="el-GR"/>
        </w:rPr>
        <w:t>அனைத்துப்</w:t>
      </w:r>
      <w:r w:rsidRPr="00130167">
        <w:rPr>
          <w:noProof/>
          <w:color w:val="0000FF"/>
          <w:szCs w:val="18"/>
          <w:lang w:val="pt-BR"/>
        </w:rPr>
        <w:t xml:space="preserve"> </w:t>
      </w:r>
      <w:r>
        <w:rPr>
          <w:noProof/>
          <w:color w:val="0000FF"/>
          <w:szCs w:val="18"/>
          <w:lang w:val="el-GR"/>
        </w:rPr>
        <w:t>பொருட்களின்</w:t>
      </w:r>
      <w:r w:rsidRPr="00130167">
        <w:rPr>
          <w:noProof/>
          <w:color w:val="0000FF"/>
          <w:szCs w:val="18"/>
          <w:lang w:val="pt-BR"/>
        </w:rPr>
        <w:t xml:space="preserve"> </w:t>
      </w:r>
      <w:r>
        <w:rPr>
          <w:noProof/>
          <w:color w:val="0000FF"/>
          <w:szCs w:val="18"/>
          <w:lang w:val="el-GR"/>
        </w:rPr>
        <w:t>படைப்பாளரான</w:t>
      </w:r>
      <w:r w:rsidRPr="00130167">
        <w:rPr>
          <w:noProof/>
          <w:color w:val="0000FF"/>
          <w:szCs w:val="18"/>
          <w:lang w:val="pt-BR"/>
        </w:rPr>
        <w:t xml:space="preserve"> </w:t>
      </w:r>
      <w:r>
        <w:rPr>
          <w:noProof/>
          <w:color w:val="0000FF"/>
          <w:szCs w:val="18"/>
          <w:lang w:val="el-GR"/>
        </w:rPr>
        <w:t>கடவுளிடமிருந்து</w:t>
      </w:r>
      <w:r w:rsidRPr="00130167">
        <w:rPr>
          <w:noProof/>
          <w:color w:val="0000FF"/>
          <w:szCs w:val="18"/>
          <w:lang w:val="pt-BR"/>
        </w:rPr>
        <w:t xml:space="preserve"> </w:t>
      </w:r>
      <w:r>
        <w:rPr>
          <w:noProof/>
          <w:color w:val="0000FF"/>
          <w:szCs w:val="18"/>
          <w:lang w:val="el-GR"/>
        </w:rPr>
        <w:t>அவர்</w:t>
      </w:r>
      <w:r w:rsidRPr="00130167">
        <w:rPr>
          <w:noProof/>
          <w:color w:val="0000FF"/>
          <w:szCs w:val="18"/>
          <w:lang w:val="pt-BR"/>
        </w:rPr>
        <w:t xml:space="preserve"> </w:t>
      </w:r>
      <w:r>
        <w:rPr>
          <w:noProof/>
          <w:color w:val="0000FF"/>
          <w:szCs w:val="18"/>
          <w:lang w:val="el-GR"/>
        </w:rPr>
        <w:t>தனது</w:t>
      </w:r>
      <w:r w:rsidRPr="00130167">
        <w:rPr>
          <w:noProof/>
          <w:color w:val="0000FF"/>
          <w:szCs w:val="18"/>
          <w:lang w:val="pt-BR"/>
        </w:rPr>
        <w:t xml:space="preserve"> </w:t>
      </w:r>
      <w:r>
        <w:rPr>
          <w:noProof/>
          <w:color w:val="0000FF"/>
          <w:szCs w:val="18"/>
          <w:lang w:val="el-GR"/>
        </w:rPr>
        <w:t>இருப்பின்</w:t>
      </w:r>
      <w:r w:rsidRPr="00130167">
        <w:rPr>
          <w:noProof/>
          <w:color w:val="0000FF"/>
          <w:szCs w:val="18"/>
          <w:lang w:val="pt-BR"/>
        </w:rPr>
        <w:t xml:space="preserve"> </w:t>
      </w:r>
      <w:r>
        <w:rPr>
          <w:noProof/>
          <w:color w:val="0000FF"/>
          <w:szCs w:val="18"/>
          <w:lang w:val="el-GR"/>
        </w:rPr>
        <w:t>காரணத்தைக்</w:t>
      </w:r>
      <w:r w:rsidRPr="00130167">
        <w:rPr>
          <w:noProof/>
          <w:color w:val="0000FF"/>
          <w:szCs w:val="18"/>
          <w:lang w:val="pt-BR"/>
        </w:rPr>
        <w:t xml:space="preserve"> </w:t>
      </w:r>
      <w:r>
        <w:rPr>
          <w:noProof/>
          <w:color w:val="0000FF"/>
          <w:szCs w:val="18"/>
          <w:lang w:val="el-GR"/>
        </w:rPr>
        <w:t>கொண்டிருக்கிறார்</w:t>
      </w:r>
      <w:r w:rsidRPr="00130167">
        <w:rPr>
          <w:noProof/>
          <w:color w:val="0000FF"/>
          <w:szCs w:val="18"/>
          <w:lang w:val="pt-BR"/>
        </w:rPr>
        <w:t xml:space="preserve"> </w:t>
      </w:r>
      <w:r>
        <w:rPr>
          <w:noProof/>
          <w:color w:val="0000FF"/>
          <w:szCs w:val="18"/>
          <w:lang w:val="el-GR"/>
        </w:rPr>
        <w:t>என்ற</w:t>
      </w:r>
      <w:r w:rsidRPr="00130167">
        <w:rPr>
          <w:noProof/>
          <w:color w:val="0000FF"/>
          <w:szCs w:val="18"/>
          <w:lang w:val="pt-BR"/>
        </w:rPr>
        <w:t xml:space="preserve"> </w:t>
      </w:r>
      <w:r>
        <w:rPr>
          <w:noProof/>
          <w:color w:val="0000FF"/>
          <w:szCs w:val="18"/>
          <w:lang w:val="el-GR"/>
        </w:rPr>
        <w:t>உண்மை</w:t>
      </w:r>
      <w:r w:rsidRPr="00130167">
        <w:rPr>
          <w:noProof/>
          <w:color w:val="0000FF"/>
          <w:szCs w:val="18"/>
          <w:lang w:val="pt-BR"/>
        </w:rPr>
        <w:t xml:space="preserve">... </w:t>
      </w:r>
      <w:r w:rsidRPr="004F3E70">
        <w:rPr>
          <w:noProof/>
          <w:color w:val="0000FF"/>
          <w:szCs w:val="18"/>
        </w:rPr>
        <w:t>(</w:t>
      </w:r>
      <w:r>
        <w:rPr>
          <w:noProof/>
          <w:color w:val="0000FF"/>
          <w:szCs w:val="18"/>
        </w:rPr>
        <w:t>Contra Eunom. lib. I, pp. 342–343, in Opp. Vol. II, Paris,</w:t>
      </w:r>
      <w:r w:rsidRPr="00130167">
        <w:rPr>
          <w:noProof/>
          <w:color w:val="0000FF"/>
          <w:szCs w:val="18"/>
        </w:rPr>
        <w:t xml:space="preserve"> 1638).</w:t>
      </w:r>
    </w:p>
  </w:footnote>
  <w:footnote w:id="889">
    <w:p w14:paraId="57A17EC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8"/>
        </w:rPr>
        <w:t xml:space="preserve">... </w:t>
      </w:r>
      <w:r>
        <w:rPr>
          <w:noProof/>
          <w:color w:val="0000FF"/>
          <w:szCs w:val="18"/>
          <w:lang w:val="el-GR"/>
        </w:rPr>
        <w:t>ஏனெனில்</w:t>
      </w:r>
      <w:r w:rsidRPr="00130167">
        <w:rPr>
          <w:noProof/>
          <w:color w:val="0000FF"/>
          <w:szCs w:val="18"/>
        </w:rPr>
        <w:t xml:space="preserve"> </w:t>
      </w:r>
      <w:r>
        <w:rPr>
          <w:noProof/>
          <w:color w:val="0000FF"/>
          <w:szCs w:val="18"/>
          <w:lang w:val="el-GR"/>
        </w:rPr>
        <w:t>அவரே</w:t>
      </w:r>
      <w:r w:rsidRPr="00130167">
        <w:rPr>
          <w:noProof/>
          <w:color w:val="0000FF"/>
          <w:szCs w:val="18"/>
        </w:rPr>
        <w:t xml:space="preserve"> </w:t>
      </w:r>
      <w:r>
        <w:rPr>
          <w:noProof/>
          <w:color w:val="0000FF"/>
          <w:szCs w:val="18"/>
          <w:lang w:val="el-GR"/>
        </w:rPr>
        <w:t>ஒருவரிடமிருந்து</w:t>
      </w:r>
      <w:r w:rsidRPr="00130167">
        <w:rPr>
          <w:noProof/>
          <w:color w:val="0000FF"/>
          <w:szCs w:val="18"/>
        </w:rPr>
        <w:t xml:space="preserve"> </w:t>
      </w:r>
      <w:r>
        <w:rPr>
          <w:noProof/>
          <w:color w:val="0000FF"/>
          <w:szCs w:val="18"/>
          <w:lang w:val="el-GR"/>
        </w:rPr>
        <w:t>பிறக்கப்பட்டவர்</w:t>
      </w:r>
      <w:r w:rsidRPr="00130167">
        <w:rPr>
          <w:noProof/>
          <w:color w:val="0000FF"/>
          <w:szCs w:val="18"/>
        </w:rPr>
        <w:t xml:space="preserve">, </w:t>
      </w:r>
      <w:r>
        <w:rPr>
          <w:noProof/>
          <w:color w:val="0000FF"/>
          <w:szCs w:val="18"/>
          <w:lang w:val="el-GR"/>
        </w:rPr>
        <w:t>பரிசுத்த</w:t>
      </w:r>
      <w:r w:rsidRPr="00130167">
        <w:rPr>
          <w:noProof/>
          <w:color w:val="0000FF"/>
          <w:szCs w:val="18"/>
        </w:rPr>
        <w:t xml:space="preserve"> </w:t>
      </w:r>
      <w:r>
        <w:rPr>
          <w:noProof/>
          <w:color w:val="0000FF"/>
          <w:szCs w:val="18"/>
          <w:lang w:val="el-GR"/>
        </w:rPr>
        <w:t>ஆவியும்</w:t>
      </w:r>
      <w:r w:rsidRPr="00130167">
        <w:rPr>
          <w:noProof/>
          <w:color w:val="0000FF"/>
          <w:szCs w:val="18"/>
        </w:rPr>
        <w:t xml:space="preserve"> </w:t>
      </w:r>
      <w:r>
        <w:rPr>
          <w:noProof/>
          <w:color w:val="0000FF"/>
          <w:szCs w:val="18"/>
          <w:lang w:val="el-GR"/>
        </w:rPr>
        <w:t>அவரே</w:t>
      </w:r>
      <w:r w:rsidRPr="00130167">
        <w:rPr>
          <w:noProof/>
          <w:color w:val="0000FF"/>
          <w:szCs w:val="18"/>
        </w:rPr>
        <w:t xml:space="preserve"> (</w:t>
      </w:r>
      <w:r>
        <w:rPr>
          <w:noProof/>
          <w:color w:val="0000FF"/>
          <w:szCs w:val="18"/>
        </w:rPr>
        <w:t>Ancorat</w:t>
      </w:r>
      <w:r w:rsidRPr="00130167">
        <w:rPr>
          <w:noProof/>
          <w:color w:val="0000FF"/>
          <w:szCs w:val="18"/>
        </w:rPr>
        <w:t xml:space="preserve">. </w:t>
      </w:r>
      <w:r>
        <w:rPr>
          <w:noProof/>
          <w:color w:val="0000FF"/>
          <w:szCs w:val="18"/>
        </w:rPr>
        <w:t>no</w:t>
      </w:r>
      <w:r w:rsidRPr="00130167">
        <w:rPr>
          <w:noProof/>
          <w:color w:val="0000FF"/>
          <w:szCs w:val="18"/>
        </w:rPr>
        <w:t xml:space="preserve">. II, </w:t>
      </w:r>
      <w:r>
        <w:rPr>
          <w:noProof/>
          <w:color w:val="0000FF"/>
          <w:szCs w:val="18"/>
          <w:lang w:val="el-GR"/>
        </w:rPr>
        <w:t>ப</w:t>
      </w:r>
      <w:r w:rsidRPr="00130167">
        <w:rPr>
          <w:noProof/>
          <w:color w:val="0000FF"/>
          <w:szCs w:val="18"/>
        </w:rPr>
        <w:t xml:space="preserve">. 7, </w:t>
      </w:r>
      <w:r>
        <w:rPr>
          <w:noProof/>
          <w:color w:val="0000FF"/>
          <w:szCs w:val="18"/>
        </w:rPr>
        <w:t>in Opp</w:t>
      </w:r>
      <w:r w:rsidRPr="00130167">
        <w:rPr>
          <w:noProof/>
          <w:color w:val="0000FF"/>
          <w:szCs w:val="18"/>
        </w:rPr>
        <w:t xml:space="preserve">. Vol. </w:t>
      </w:r>
      <w:r>
        <w:rPr>
          <w:noProof/>
          <w:color w:val="0000FF"/>
          <w:szCs w:val="18"/>
        </w:rPr>
        <w:t>II</w:t>
      </w:r>
      <w:r w:rsidRPr="00130167">
        <w:rPr>
          <w:noProof/>
          <w:color w:val="0000FF"/>
          <w:szCs w:val="18"/>
        </w:rPr>
        <w:t xml:space="preserve">, </w:t>
      </w:r>
      <w:r>
        <w:rPr>
          <w:noProof/>
          <w:color w:val="0000FF"/>
          <w:szCs w:val="18"/>
        </w:rPr>
        <w:t>ed</w:t>
      </w:r>
      <w:r w:rsidRPr="00130167">
        <w:rPr>
          <w:noProof/>
          <w:color w:val="0000FF"/>
          <w:szCs w:val="18"/>
        </w:rPr>
        <w:t xml:space="preserve">. </w:t>
      </w:r>
      <w:r>
        <w:rPr>
          <w:i/>
          <w:iCs/>
          <w:noProof/>
          <w:color w:val="0000FF"/>
          <w:szCs w:val="18"/>
        </w:rPr>
        <w:t>Petavii</w:t>
      </w:r>
      <w:r w:rsidRPr="00130167">
        <w:rPr>
          <w:i/>
          <w:iCs/>
          <w:noProof/>
          <w:color w:val="0000FF"/>
          <w:szCs w:val="18"/>
        </w:rPr>
        <w:t>).</w:t>
      </w:r>
    </w:p>
  </w:footnote>
  <w:footnote w:id="890">
    <w:p w14:paraId="698A3A30"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8"/>
        </w:rPr>
        <w:t xml:space="preserve">... </w:t>
      </w:r>
      <w:r w:rsidRPr="004F3E70">
        <w:rPr>
          <w:noProof/>
          <w:color w:val="0000FF"/>
          <w:szCs w:val="18"/>
          <w:lang w:val="el-GR"/>
        </w:rPr>
        <w:t>மற்றும்</w:t>
      </w:r>
      <w:r w:rsidRPr="00130167">
        <w:rPr>
          <w:noProof/>
          <w:color w:val="0000FF"/>
          <w:szCs w:val="18"/>
        </w:rPr>
        <w:t xml:space="preserve"> </w:t>
      </w:r>
      <w:r>
        <w:rPr>
          <w:noProof/>
          <w:color w:val="0000FF"/>
          <w:szCs w:val="18"/>
          <w:lang w:val="el-GR"/>
        </w:rPr>
        <w:t>பரிசுத்த</w:t>
      </w:r>
      <w:r w:rsidRPr="00130167">
        <w:rPr>
          <w:noProof/>
          <w:color w:val="0000FF"/>
          <w:szCs w:val="18"/>
        </w:rPr>
        <w:t xml:space="preserve"> </w:t>
      </w:r>
      <w:r>
        <w:rPr>
          <w:noProof/>
          <w:color w:val="0000FF"/>
          <w:szCs w:val="18"/>
          <w:lang w:val="el-GR"/>
        </w:rPr>
        <w:t>ஆவியானவர்</w:t>
      </w:r>
      <w:r w:rsidRPr="00130167">
        <w:rPr>
          <w:noProof/>
          <w:color w:val="0000FF"/>
          <w:szCs w:val="18"/>
        </w:rPr>
        <w:t xml:space="preserve">, </w:t>
      </w:r>
      <w:r>
        <w:rPr>
          <w:noProof/>
          <w:color w:val="0000FF"/>
          <w:szCs w:val="18"/>
          <w:lang w:val="el-GR"/>
        </w:rPr>
        <w:t>அவரிடமிருந்து</w:t>
      </w:r>
      <w:r w:rsidRPr="00130167">
        <w:rPr>
          <w:noProof/>
          <w:color w:val="0000FF"/>
          <w:szCs w:val="18"/>
        </w:rPr>
        <w:t xml:space="preserve"> </w:t>
      </w:r>
      <w:r>
        <w:rPr>
          <w:noProof/>
          <w:color w:val="0000FF"/>
          <w:szCs w:val="18"/>
          <w:lang w:val="el-GR"/>
        </w:rPr>
        <w:t>புறப்பட்டு</w:t>
      </w:r>
      <w:r w:rsidRPr="00130167">
        <w:rPr>
          <w:noProof/>
          <w:color w:val="0000FF"/>
          <w:szCs w:val="18"/>
        </w:rPr>
        <w:t xml:space="preserve"> </w:t>
      </w:r>
      <w:r>
        <w:rPr>
          <w:noProof/>
          <w:color w:val="0000FF"/>
          <w:szCs w:val="18"/>
          <w:lang w:val="el-GR"/>
        </w:rPr>
        <w:t>வருபவர்</w:t>
      </w:r>
      <w:r w:rsidRPr="00130167">
        <w:rPr>
          <w:noProof/>
          <w:color w:val="0000FF"/>
          <w:szCs w:val="18"/>
        </w:rPr>
        <w:t xml:space="preserve"> (</w:t>
      </w:r>
      <w:r>
        <w:rPr>
          <w:noProof/>
          <w:color w:val="0000FF"/>
          <w:szCs w:val="18"/>
        </w:rPr>
        <w:t>ஏட்டியஸின் எட்டாவது</w:t>
      </w:r>
      <w:r w:rsidRPr="00130167">
        <w:rPr>
          <w:noProof/>
          <w:color w:val="0000FF"/>
          <w:szCs w:val="18"/>
        </w:rPr>
        <w:t xml:space="preserve"> </w:t>
      </w:r>
      <w:r w:rsidRPr="004F3E70">
        <w:rPr>
          <w:noProof/>
          <w:color w:val="0000FF"/>
          <w:szCs w:val="18"/>
          <w:lang w:val="el-GR"/>
        </w:rPr>
        <w:t>அதிகாரத்திற்கு</w:t>
      </w:r>
      <w:r w:rsidRPr="00130167">
        <w:rPr>
          <w:noProof/>
          <w:color w:val="0000FF"/>
          <w:szCs w:val="18"/>
        </w:rPr>
        <w:t xml:space="preserve"> </w:t>
      </w:r>
      <w:r w:rsidRPr="004F3E70">
        <w:rPr>
          <w:noProof/>
          <w:color w:val="0000FF"/>
          <w:szCs w:val="18"/>
          <w:lang w:val="el-GR"/>
        </w:rPr>
        <w:t>எதிராக</w:t>
      </w:r>
      <w:r>
        <w:rPr>
          <w:noProof/>
          <w:color w:val="0000FF"/>
          <w:szCs w:val="18"/>
        </w:rPr>
        <w:t xml:space="preserve">, மேற்கூறியது. </w:t>
      </w:r>
      <w:r w:rsidRPr="004F3E70">
        <w:rPr>
          <w:noProof/>
          <w:color w:val="0000FF"/>
          <w:szCs w:val="18"/>
        </w:rPr>
        <w:t xml:space="preserve">தொகுதி </w:t>
      </w:r>
      <w:r w:rsidRPr="00130167">
        <w:rPr>
          <w:noProof/>
          <w:color w:val="0000FF"/>
          <w:szCs w:val="18"/>
        </w:rPr>
        <w:t>I</w:t>
      </w:r>
      <w:r w:rsidRPr="004F3E70">
        <w:rPr>
          <w:noProof/>
          <w:color w:val="0000FF"/>
          <w:szCs w:val="18"/>
        </w:rPr>
        <w:t>, ப.</w:t>
      </w:r>
      <w:r>
        <w:rPr>
          <w:noProof/>
          <w:color w:val="0000FF"/>
          <w:szCs w:val="18"/>
        </w:rPr>
        <w:t xml:space="preserve"> 944; ஒப்பிடுக: அத்தியாயம் XIV-க்கு எதிரான, குறிப்பு 2, ப. 954, அத்தியாயம் XXII-க்கு எதிரான, ப. 967, அத்தியாயம் XXII-க்கு எதிரான, ப. 974).</w:t>
      </w:r>
    </w:p>
  </w:footnote>
  <w:footnote w:id="891">
    <w:p w14:paraId="76E73AB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'அவர் கடவுளாகிய பிதாவிலிருந்து புறப்பட்டாலும், குமாரனுடன் ஒன்றாக இருக்கிறார்'. </w:t>
      </w:r>
      <w:r w:rsidRPr="00C22215">
        <w:rPr>
          <w:noProof/>
          <w:color w:val="0000FF"/>
          <w:szCs w:val="18"/>
          <w:lang w:val="ru-RU"/>
        </w:rPr>
        <w:t>இவ்வாறு</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சிரில்</w:t>
      </w:r>
      <w:r w:rsidRPr="00130167">
        <w:rPr>
          <w:noProof/>
          <w:color w:val="0000FF"/>
          <w:szCs w:val="18"/>
        </w:rPr>
        <w:t xml:space="preserve"> </w:t>
      </w:r>
      <w:r w:rsidRPr="00C22215">
        <w:rPr>
          <w:noProof/>
          <w:color w:val="0000FF"/>
          <w:szCs w:val="18"/>
          <w:lang w:val="ru-RU"/>
        </w:rPr>
        <w:t>வார்த்தைகள்</w:t>
      </w:r>
      <w:r w:rsidRPr="00130167">
        <w:rPr>
          <w:noProof/>
          <w:color w:val="0000FF"/>
          <w:szCs w:val="18"/>
        </w:rPr>
        <w:t xml:space="preserve"> </w:t>
      </w:r>
      <w:r w:rsidRPr="00C22215">
        <w:rPr>
          <w:noProof/>
          <w:color w:val="0000FF"/>
          <w:szCs w:val="18"/>
          <w:lang w:val="ru-RU"/>
        </w:rPr>
        <w:t>வாசிக்கப்படுகின்றன</w:t>
      </w:r>
      <w:r w:rsidRPr="00130167">
        <w:rPr>
          <w:noProof/>
          <w:color w:val="0000FF"/>
          <w:szCs w:val="18"/>
        </w:rPr>
        <w:t xml:space="preserve"> — </w:t>
      </w:r>
      <w:r>
        <w:rPr>
          <w:noProof/>
          <w:color w:val="0000FF"/>
          <w:szCs w:val="18"/>
        </w:rPr>
        <w:t>*Catena graecor</w:t>
      </w:r>
      <w:r w:rsidRPr="00130167">
        <w:rPr>
          <w:noProof/>
          <w:color w:val="0000FF"/>
          <w:szCs w:val="18"/>
        </w:rPr>
        <w:t xml:space="preserve">. </w:t>
      </w:r>
      <w:r>
        <w:rPr>
          <w:noProof/>
          <w:color w:val="0000FF"/>
          <w:szCs w:val="18"/>
        </w:rPr>
        <w:t xml:space="preserve">Patr.*, </w:t>
      </w:r>
      <w:r>
        <w:rPr>
          <w:i/>
          <w:iCs/>
          <w:noProof/>
          <w:color w:val="0000FF"/>
          <w:szCs w:val="18"/>
        </w:rPr>
        <w:t>கோர்டெரியோவால்</w:t>
      </w:r>
      <w:r>
        <w:rPr>
          <w:noProof/>
          <w:color w:val="0000FF"/>
          <w:szCs w:val="18"/>
        </w:rPr>
        <w:t xml:space="preserve"> 1628 இல் ஆண்ட்வெர்பில் லத்தீன் மொழியில் வெளியிடப்பட்டது, ப. 324.</w:t>
      </w:r>
    </w:p>
  </w:footnote>
  <w:footnote w:id="892">
    <w:p w14:paraId="1FC4ABA4"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மேலே குறிப்புகள்</w:t>
      </w:r>
      <w:r w:rsidRPr="00130167">
        <w:rPr>
          <w:noProof/>
          <w:color w:val="0000FF"/>
        </w:rPr>
        <w:t xml:space="preserve"> 807 </w:t>
      </w:r>
      <w:r w:rsidRPr="00C22215">
        <w:rPr>
          <w:noProof/>
          <w:color w:val="0000FF"/>
          <w:lang w:val="ru-RU"/>
        </w:rPr>
        <w:t>மற்றும்</w:t>
      </w:r>
      <w:r w:rsidRPr="00130167">
        <w:rPr>
          <w:noProof/>
          <w:color w:val="0000FF"/>
        </w:rPr>
        <w:t xml:space="preserve"> 810-</w:t>
      </w:r>
      <w:r w:rsidRPr="00C22215">
        <w:rPr>
          <w:noProof/>
          <w:color w:val="0000FF"/>
          <w:lang w:val="ru-RU"/>
        </w:rPr>
        <w:t>ஐப்</w:t>
      </w:r>
      <w:r>
        <w:rPr>
          <w:noProof/>
          <w:color w:val="0000FF"/>
        </w:rPr>
        <w:t xml:space="preserve"> பார்க்கவும்</w:t>
      </w:r>
      <w:r w:rsidRPr="00130167">
        <w:rPr>
          <w:noProof/>
          <w:color w:val="0000FF"/>
        </w:rPr>
        <w:t xml:space="preserve">. </w:t>
      </w:r>
      <w:r w:rsidRPr="00C22215">
        <w:rPr>
          <w:noProof/>
          <w:color w:val="0000FF"/>
          <w:lang w:val="ru-RU"/>
        </w:rPr>
        <w:t>ஆசீர்வதிக்கப்பட்ட</w:t>
      </w:r>
      <w:r w:rsidRPr="00130167">
        <w:rPr>
          <w:noProof/>
          <w:color w:val="0000FF"/>
        </w:rPr>
        <w:t xml:space="preserve"> </w:t>
      </w:r>
      <w:r w:rsidRPr="00C22215">
        <w:rPr>
          <w:noProof/>
          <w:color w:val="0000FF"/>
          <w:lang w:val="ru-RU"/>
        </w:rPr>
        <w:t>தியோடோரெட்</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தந்தையிடமிருந்து</w:t>
      </w:r>
      <w:r w:rsidRPr="00130167">
        <w:rPr>
          <w:i/>
          <w:iCs/>
          <w:noProof/>
          <w:color w:val="0000FF"/>
          <w:szCs w:val="19"/>
        </w:rPr>
        <w:t xml:space="preserve"> </w:t>
      </w:r>
      <w:r w:rsidRPr="00C22215">
        <w:rPr>
          <w:i/>
          <w:iCs/>
          <w:noProof/>
          <w:color w:val="0000FF"/>
          <w:szCs w:val="19"/>
          <w:lang w:val="ru-RU"/>
        </w:rPr>
        <w:t>மட்டுமே</w:t>
      </w:r>
      <w:r w:rsidRPr="00130167">
        <w:rPr>
          <w:noProof/>
          <w:color w:val="0000FF"/>
          <w:szCs w:val="19"/>
        </w:rPr>
        <w:t xml:space="preserve"> </w:t>
      </w:r>
      <w:r w:rsidRPr="00C22215">
        <w:rPr>
          <w:noProof/>
          <w:color w:val="0000FF"/>
          <w:szCs w:val="19"/>
          <w:lang w:val="ru-RU"/>
        </w:rPr>
        <w:t>வெளிவருகிறது</w:t>
      </w:r>
      <w:r w:rsidRPr="00130167">
        <w:rPr>
          <w:noProof/>
          <w:color w:val="0000FF"/>
          <w:szCs w:val="19"/>
        </w:rPr>
        <w:t xml:space="preserve"> </w:t>
      </w:r>
      <w:r w:rsidRPr="00C22215">
        <w:rPr>
          <w:noProof/>
          <w:color w:val="0000FF"/>
          <w:szCs w:val="19"/>
          <w:lang w:val="ru-RU"/>
        </w:rPr>
        <w:t>என்பதை</w:t>
      </w:r>
      <w:r w:rsidRPr="00130167">
        <w:rPr>
          <w:noProof/>
          <w:color w:val="0000FF"/>
        </w:rPr>
        <w:t xml:space="preserve"> </w:t>
      </w:r>
      <w:r w:rsidRPr="00C22215">
        <w:rPr>
          <w:noProof/>
          <w:color w:val="0000FF"/>
          <w:lang w:val="ru-RU"/>
        </w:rPr>
        <w:t>அங்கீகரித்தார்</w:t>
      </w:r>
      <w:r w:rsidRPr="00130167">
        <w:rPr>
          <w:noProof/>
          <w:color w:val="0000FF"/>
        </w:rPr>
        <w:t xml:space="preserve"> </w:t>
      </w:r>
      <w:r w:rsidRPr="00C22215">
        <w:rPr>
          <w:noProof/>
          <w:color w:val="0000FF"/>
          <w:szCs w:val="19"/>
          <w:lang w:val="ru-RU"/>
        </w:rPr>
        <w:t>என்பதில்</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w:t>
      </w:r>
      <w:r w:rsidRPr="00130167">
        <w:rPr>
          <w:noProof/>
          <w:color w:val="0000FF"/>
          <w:szCs w:val="19"/>
        </w:rPr>
        <w:t xml:space="preserve"> </w:t>
      </w:r>
      <w:r w:rsidRPr="00C22215">
        <w:rPr>
          <w:noProof/>
          <w:color w:val="0000FF"/>
          <w:szCs w:val="19"/>
          <w:lang w:val="ru-RU"/>
        </w:rPr>
        <w:t>ஒருமனதாக</w:t>
      </w:r>
      <w:r w:rsidRPr="00130167">
        <w:rPr>
          <w:noProof/>
          <w:color w:val="0000FF"/>
          <w:szCs w:val="19"/>
        </w:rPr>
        <w:t xml:space="preserve"> </w:t>
      </w:r>
      <w:r w:rsidRPr="00C22215">
        <w:rPr>
          <w:noProof/>
          <w:color w:val="0000FF"/>
          <w:szCs w:val="19"/>
          <w:lang w:val="ru-RU"/>
        </w:rPr>
        <w:t>உடன்படுகிறார்கள்</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இந்தக்</w:t>
      </w:r>
      <w:r w:rsidRPr="00130167">
        <w:rPr>
          <w:noProof/>
          <w:color w:val="0000FF"/>
          <w:szCs w:val="19"/>
        </w:rPr>
        <w:t xml:space="preserve"> </w:t>
      </w:r>
      <w:r w:rsidRPr="00C22215">
        <w:rPr>
          <w:noProof/>
          <w:color w:val="0000FF"/>
          <w:szCs w:val="19"/>
          <w:lang w:val="ru-RU"/>
        </w:rPr>
        <w:t>கோட்பாட்டின்</w:t>
      </w:r>
      <w:r w:rsidRPr="00130167">
        <w:rPr>
          <w:noProof/>
          <w:color w:val="0000FF"/>
          <w:szCs w:val="19"/>
        </w:rPr>
        <w:t xml:space="preserve"> </w:t>
      </w:r>
      <w:r w:rsidRPr="00C22215">
        <w:rPr>
          <w:noProof/>
          <w:color w:val="0000FF"/>
          <w:szCs w:val="19"/>
          <w:lang w:val="ru-RU"/>
        </w:rPr>
        <w:t>முதல்</w:t>
      </w:r>
      <w:r w:rsidRPr="00130167">
        <w:rPr>
          <w:noProof/>
          <w:color w:val="0000FF"/>
          <w:szCs w:val="19"/>
        </w:rPr>
        <w:t xml:space="preserve"> </w:t>
      </w:r>
      <w:r w:rsidRPr="00C22215">
        <w:rPr>
          <w:noProof/>
          <w:color w:val="0000FF"/>
          <w:szCs w:val="19"/>
          <w:lang w:val="ru-RU"/>
        </w:rPr>
        <w:t>ஆதரவாளராக</w:t>
      </w:r>
      <w:r w:rsidRPr="00130167">
        <w:rPr>
          <w:noProof/>
          <w:color w:val="0000FF"/>
          <w:szCs w:val="19"/>
        </w:rPr>
        <w:t xml:space="preserve"> </w:t>
      </w:r>
      <w:r w:rsidRPr="00C22215">
        <w:rPr>
          <w:noProof/>
          <w:color w:val="0000FF"/>
          <w:szCs w:val="19"/>
          <w:lang w:val="ru-RU"/>
        </w:rPr>
        <w:t>அடிக்கடி</w:t>
      </w:r>
      <w:r w:rsidRPr="00130167">
        <w:rPr>
          <w:noProof/>
          <w:color w:val="0000FF"/>
          <w:szCs w:val="19"/>
        </w:rPr>
        <w:t xml:space="preserve"> </w:t>
      </w:r>
      <w:r w:rsidRPr="00C22215">
        <w:rPr>
          <w:noProof/>
          <w:color w:val="0000FF"/>
          <w:szCs w:val="19"/>
          <w:lang w:val="ru-RU"/>
        </w:rPr>
        <w:t>குறிப்பிடுகின்றனர்</w:t>
      </w:r>
      <w:r w:rsidRPr="00130167">
        <w:rPr>
          <w:noProof/>
          <w:color w:val="0000FF"/>
          <w:szCs w:val="19"/>
        </w:rPr>
        <w:t xml:space="preserve"> (</w:t>
      </w:r>
      <w:r>
        <w:rPr>
          <w:noProof/>
          <w:color w:val="0000FF"/>
          <w:szCs w:val="19"/>
        </w:rPr>
        <w:t>பார்க்க</w:t>
      </w:r>
      <w:r w:rsidRPr="00130167">
        <w:rPr>
          <w:noProof/>
          <w:color w:val="0000FF"/>
          <w:szCs w:val="19"/>
        </w:rPr>
        <w:t xml:space="preserve">: </w:t>
      </w:r>
      <w:r>
        <w:rPr>
          <w:i/>
          <w:iCs/>
          <w:noProof/>
          <w:color w:val="0000FF"/>
          <w:szCs w:val="19"/>
        </w:rPr>
        <w:t xml:space="preserve">கார்னர், </w:t>
      </w:r>
      <w:r>
        <w:rPr>
          <w:noProof/>
          <w:color w:val="0000FF"/>
          <w:szCs w:val="19"/>
        </w:rPr>
        <w:t xml:space="preserve">ஆக்ரிகேரியோ தியோடோரேடி, பக். 194, பாரிஸ் பதிப்பு, 1684; </w:t>
      </w:r>
      <w:r>
        <w:rPr>
          <w:i/>
          <w:iCs/>
          <w:noProof/>
          <w:color w:val="0000FF"/>
          <w:szCs w:val="19"/>
        </w:rPr>
        <w:t xml:space="preserve">Fabric. </w:t>
      </w:r>
      <w:r>
        <w:rPr>
          <w:noProof/>
          <w:color w:val="0000FF"/>
          <w:szCs w:val="19"/>
        </w:rPr>
        <w:t>Bibl. Graec. lib. V, vol. VII, cap. 2, ப. 441).</w:t>
      </w:r>
    </w:p>
  </w:footnote>
  <w:footnote w:id="893">
    <w:p w14:paraId="56F983B9"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அதிலிருந்து</w:t>
      </w:r>
      <w:r w:rsidRPr="004F3E70">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அதிலிருந்து</w:t>
      </w:r>
      <w:r w:rsidRPr="00130167">
        <w:rPr>
          <w:noProof/>
          <w:color w:val="0000FF"/>
          <w:szCs w:val="17"/>
        </w:rPr>
        <w:t xml:space="preserve"> </w:t>
      </w:r>
      <w:r>
        <w:rPr>
          <w:noProof/>
          <w:color w:val="0000FF"/>
          <w:szCs w:val="17"/>
          <w:lang w:val="el-GR"/>
        </w:rPr>
        <w:t>வந்தவர்களுக்கு</w:t>
      </w:r>
      <w:r w:rsidRPr="004F3E70">
        <w:rPr>
          <w:noProof/>
          <w:color w:val="0000FF"/>
          <w:szCs w:val="17"/>
        </w:rPr>
        <w:t xml:space="preserve">... </w:t>
      </w:r>
      <w:r>
        <w:rPr>
          <w:noProof/>
          <w:color w:val="0000FF"/>
          <w:szCs w:val="17"/>
          <w:lang w:val="el-GR"/>
        </w:rPr>
        <w:t>ஏனெனில்</w:t>
      </w:r>
      <w:r w:rsidRPr="00130167">
        <w:rPr>
          <w:noProof/>
          <w:color w:val="0000FF"/>
          <w:szCs w:val="17"/>
        </w:rPr>
        <w:t xml:space="preserve"> </w:t>
      </w:r>
      <w:r>
        <w:rPr>
          <w:noProof/>
          <w:color w:val="0000FF"/>
          <w:szCs w:val="17"/>
          <w:lang w:val="el-GR"/>
        </w:rPr>
        <w:t>அது</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மூலத்திலிருந்துதான்</w:t>
      </w:r>
      <w:r w:rsidRPr="00130167">
        <w:rPr>
          <w:noProof/>
          <w:color w:val="0000FF"/>
          <w:szCs w:val="17"/>
        </w:rPr>
        <w:t xml:space="preserve"> </w:t>
      </w:r>
      <w:r>
        <w:rPr>
          <w:noProof/>
          <w:color w:val="0000FF"/>
          <w:szCs w:val="17"/>
          <w:lang w:val="el-GR"/>
        </w:rPr>
        <w:t>வருகிறது</w:t>
      </w:r>
      <w:r w:rsidRPr="00130167">
        <w:rPr>
          <w:noProof/>
          <w:color w:val="0000FF"/>
          <w:szCs w:val="17"/>
        </w:rPr>
        <w:t>—</w:t>
      </w:r>
      <w:r>
        <w:rPr>
          <w:noProof/>
          <w:color w:val="0000FF"/>
          <w:szCs w:val="17"/>
          <w:lang w:val="el-GR"/>
        </w:rPr>
        <w:t>அது</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வழியில்</w:t>
      </w:r>
      <w:r w:rsidRPr="00130167">
        <w:rPr>
          <w:noProof/>
          <w:color w:val="0000FF"/>
          <w:szCs w:val="17"/>
        </w:rPr>
        <w:t xml:space="preserve"> </w:t>
      </w:r>
      <w:r>
        <w:rPr>
          <w:noProof/>
          <w:color w:val="0000FF"/>
          <w:szCs w:val="17"/>
          <w:lang w:val="el-GR"/>
        </w:rPr>
        <w:t>இருந்தாலும்</w:t>
      </w:r>
      <w:r w:rsidRPr="00130167">
        <w:rPr>
          <w:noProof/>
          <w:color w:val="0000FF"/>
          <w:szCs w:val="17"/>
        </w:rPr>
        <w:t xml:space="preserve"> </w:t>
      </w:r>
      <w:r>
        <w:rPr>
          <w:noProof/>
          <w:color w:val="0000FF"/>
          <w:szCs w:val="17"/>
          <w:lang w:val="el-GR"/>
        </w:rPr>
        <w:t>இல்லாவிட்டாலும்</w:t>
      </w:r>
      <w:r w:rsidRPr="00130167">
        <w:rPr>
          <w:noProof/>
          <w:color w:val="0000FF"/>
          <w:szCs w:val="17"/>
        </w:rPr>
        <w:t>—</w:t>
      </w:r>
      <w:r>
        <w:rPr>
          <w:noProof/>
          <w:color w:val="0000FF"/>
          <w:szCs w:val="17"/>
          <w:lang w:val="el-GR"/>
        </w:rPr>
        <w:t>ஆகவே</w:t>
      </w:r>
      <w:r w:rsidRPr="004F3E70">
        <w:rPr>
          <w:noProof/>
          <w:color w:val="0000FF"/>
          <w:szCs w:val="17"/>
        </w:rPr>
        <w:t xml:space="preserve">, </w:t>
      </w:r>
      <w:r>
        <w:rPr>
          <w:noProof/>
          <w:color w:val="0000FF"/>
          <w:szCs w:val="17"/>
          <w:lang w:val="el-GR"/>
        </w:rPr>
        <w:t>அவர்</w:t>
      </w:r>
      <w:r w:rsidRPr="00130167">
        <w:rPr>
          <w:noProof/>
          <w:color w:val="0000FF"/>
          <w:szCs w:val="17"/>
        </w:rPr>
        <w:t xml:space="preserve"> </w:t>
      </w:r>
      <w:r>
        <w:rPr>
          <w:noProof/>
          <w:color w:val="0000FF"/>
          <w:szCs w:val="17"/>
          <w:lang w:val="el-GR"/>
        </w:rPr>
        <w:t>ஒவ்வொன்றும்</w:t>
      </w:r>
      <w:r w:rsidRPr="00130167">
        <w:rPr>
          <w:noProof/>
          <w:color w:val="0000FF"/>
          <w:szCs w:val="17"/>
        </w:rPr>
        <w:t xml:space="preserve"> </w:t>
      </w:r>
      <w:r>
        <w:rPr>
          <w:noProof/>
          <w:color w:val="0000FF"/>
          <w:szCs w:val="17"/>
          <w:lang w:val="el-GR"/>
        </w:rPr>
        <w:t>பிதாவிலிருந்து</w:t>
      </w:r>
      <w:r w:rsidRPr="00130167">
        <w:rPr>
          <w:noProof/>
          <w:color w:val="0000FF"/>
          <w:szCs w:val="17"/>
        </w:rPr>
        <w:t xml:space="preserve"> </w:t>
      </w:r>
      <w:r>
        <w:rPr>
          <w:noProof/>
          <w:color w:val="0000FF"/>
          <w:szCs w:val="17"/>
          <w:lang w:val="el-GR"/>
        </w:rPr>
        <w:t>புறப்படுவதைக்</w:t>
      </w:r>
      <w:r w:rsidRPr="00130167">
        <w:rPr>
          <w:noProof/>
          <w:color w:val="0000FF"/>
          <w:szCs w:val="17"/>
        </w:rPr>
        <w:t xml:space="preserve"> </w:t>
      </w:r>
      <w:r>
        <w:rPr>
          <w:noProof/>
          <w:color w:val="0000FF"/>
          <w:szCs w:val="17"/>
          <w:lang w:val="el-GR"/>
        </w:rPr>
        <w:t>குறிப்பிடும்போது</w:t>
      </w:r>
      <w:r w:rsidRPr="004F3E70">
        <w:rPr>
          <w:noProof/>
          <w:color w:val="0000FF"/>
          <w:szCs w:val="17"/>
        </w:rPr>
        <w:t xml:space="preserve"> நாம்</w:t>
      </w:r>
      <w:r w:rsidRPr="00130167">
        <w:rPr>
          <w:noProof/>
          <w:color w:val="0000FF"/>
          <w:szCs w:val="17"/>
        </w:rPr>
        <w:t xml:space="preserve"> </w:t>
      </w:r>
      <w:r>
        <w:rPr>
          <w:noProof/>
          <w:color w:val="0000FF"/>
          <w:szCs w:val="17"/>
          <w:lang w:val="el-GR"/>
        </w:rPr>
        <w:t>வியப்படையக்கூடாது</w:t>
      </w:r>
      <w:r w:rsidRPr="004F3E70">
        <w:rPr>
          <w:noProof/>
          <w:color w:val="0000FF"/>
          <w:szCs w:val="17"/>
        </w:rPr>
        <w:t>. (</w:t>
      </w:r>
      <w:r>
        <w:rPr>
          <w:noProof/>
          <w:color w:val="0000FF"/>
          <w:szCs w:val="17"/>
        </w:rPr>
        <w:t>டீ ஃபைட் ஆர்த்தோட</w:t>
      </w:r>
      <w:r w:rsidRPr="004F3E70">
        <w:rPr>
          <w:noProof/>
          <w:color w:val="0000FF"/>
          <w:szCs w:val="17"/>
        </w:rPr>
        <w:t>.</w:t>
      </w:r>
      <w:r>
        <w:rPr>
          <w:noProof/>
          <w:color w:val="0000FF"/>
          <w:szCs w:val="17"/>
        </w:rPr>
        <w:t xml:space="preserve"> லிப்</w:t>
      </w:r>
      <w:r w:rsidRPr="004F3E70">
        <w:rPr>
          <w:noProof/>
          <w:color w:val="0000FF"/>
          <w:szCs w:val="17"/>
        </w:rPr>
        <w:t xml:space="preserve">. </w:t>
      </w:r>
      <w:r>
        <w:rPr>
          <w:noProof/>
          <w:color w:val="0000FF"/>
          <w:szCs w:val="17"/>
        </w:rPr>
        <w:t>I, டி. VI பைப்ல். பேட்ர். கொலோன். பக். 693; ஒப்பிடுக: குறிப்பு 869).</w:t>
      </w:r>
    </w:p>
  </w:footnote>
  <w:footnote w:id="894">
    <w:p w14:paraId="3D3F458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நித்திய</w:t>
      </w:r>
      <w:r w:rsidRPr="00130167">
        <w:rPr>
          <w:noProof/>
          <w:color w:val="0000FF"/>
          <w:szCs w:val="17"/>
        </w:rPr>
        <w:t xml:space="preserve"> </w:t>
      </w:r>
      <w:r>
        <w:rPr>
          <w:noProof/>
          <w:color w:val="0000FF"/>
          <w:szCs w:val="17"/>
          <w:lang w:val="el-GR"/>
        </w:rPr>
        <w:t>வாழ்வின்</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ஆதாரம்</w:t>
      </w:r>
      <w:r w:rsidRPr="004F3E70">
        <w:rPr>
          <w:noProof/>
          <w:color w:val="0000FF"/>
          <w:szCs w:val="17"/>
        </w:rPr>
        <w:t xml:space="preserve">, </w:t>
      </w:r>
      <w:r>
        <w:rPr>
          <w:noProof/>
          <w:color w:val="0000FF"/>
          <w:szCs w:val="17"/>
          <w:lang w:val="el-GR"/>
        </w:rPr>
        <w:t>அதாவது</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ஆவியானவர்</w:t>
      </w:r>
      <w:r w:rsidRPr="00130167">
        <w:rPr>
          <w:noProof/>
          <w:color w:val="0000FF"/>
          <w:szCs w:val="17"/>
        </w:rPr>
        <w:t xml:space="preserve"> </w:t>
      </w:r>
      <w:r w:rsidRPr="004F3E70">
        <w:rPr>
          <w:noProof/>
          <w:color w:val="0000FF"/>
          <w:szCs w:val="17"/>
        </w:rPr>
        <w:t>(</w:t>
      </w:r>
      <w:r>
        <w:rPr>
          <w:noProof/>
          <w:color w:val="0000FF"/>
          <w:szCs w:val="17"/>
        </w:rPr>
        <w:t>Capit</w:t>
      </w:r>
      <w:r w:rsidRPr="004F3E70">
        <w:rPr>
          <w:noProof/>
          <w:color w:val="0000FF"/>
          <w:szCs w:val="17"/>
        </w:rPr>
        <w:t xml:space="preserve">. </w:t>
      </w:r>
      <w:r>
        <w:rPr>
          <w:noProof/>
          <w:color w:val="0000FF"/>
          <w:szCs w:val="17"/>
        </w:rPr>
        <w:t xml:space="preserve">Theolog. centur. 1, chap. 4, in Opp. </w:t>
      </w:r>
      <w:r>
        <w:rPr>
          <w:i/>
          <w:iCs/>
          <w:noProof/>
          <w:color w:val="0000FF"/>
          <w:szCs w:val="17"/>
        </w:rPr>
        <w:t>Maximi</w:t>
      </w:r>
      <w:r>
        <w:rPr>
          <w:noProof/>
          <w:color w:val="0000FF"/>
          <w:szCs w:val="17"/>
        </w:rPr>
        <w:t>, vol. I, ed. Paris, 1675).</w:t>
      </w:r>
    </w:p>
  </w:footnote>
  <w:footnote w:id="895">
    <w:p w14:paraId="3F5BD0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அல்லது</w:t>
      </w:r>
      <w:r w:rsidRPr="00130167">
        <w:rPr>
          <w:noProof/>
          <w:color w:val="0000FF"/>
          <w:szCs w:val="17"/>
        </w:rPr>
        <w:t xml:space="preserve"> </w:t>
      </w:r>
      <w:r>
        <w:rPr>
          <w:noProof/>
          <w:color w:val="0000FF"/>
          <w:szCs w:val="17"/>
          <w:lang w:val="el-GR"/>
        </w:rPr>
        <w:t>ஆவியானவர்</w:t>
      </w:r>
      <w:r w:rsidRPr="00130167">
        <w:rPr>
          <w:noProof/>
          <w:color w:val="0000FF"/>
          <w:szCs w:val="17"/>
        </w:rPr>
        <w:t xml:space="preserve"> </w:t>
      </w:r>
      <w:r>
        <w:rPr>
          <w:noProof/>
          <w:color w:val="0000FF"/>
          <w:szCs w:val="17"/>
          <w:lang w:val="el-GR"/>
        </w:rPr>
        <w:t>குமாரனிலிருந்து</w:t>
      </w:r>
      <w:r w:rsidRPr="00130167">
        <w:rPr>
          <w:noProof/>
          <w:color w:val="0000FF"/>
          <w:szCs w:val="17"/>
        </w:rPr>
        <w:t xml:space="preserve"> </w:t>
      </w:r>
      <w:r>
        <w:rPr>
          <w:noProof/>
          <w:color w:val="0000FF"/>
          <w:szCs w:val="17"/>
        </w:rPr>
        <w:t xml:space="preserve">புறப்படுகிறார் என்றும் </w:t>
      </w:r>
      <w:r>
        <w:rPr>
          <w:noProof/>
          <w:color w:val="0000FF"/>
          <w:szCs w:val="17"/>
          <w:lang w:val="el-GR"/>
        </w:rPr>
        <w:t>நாங்கள்</w:t>
      </w:r>
      <w:r w:rsidRPr="00130167">
        <w:rPr>
          <w:noProof/>
          <w:color w:val="0000FF"/>
          <w:szCs w:val="17"/>
        </w:rPr>
        <w:t xml:space="preserve"> </w:t>
      </w:r>
      <w:r>
        <w:rPr>
          <w:noProof/>
          <w:color w:val="0000FF"/>
          <w:szCs w:val="17"/>
          <w:lang w:val="el-GR"/>
        </w:rPr>
        <w:t>கூறவில்லை</w:t>
      </w:r>
      <w:r w:rsidRPr="00130167">
        <w:rPr>
          <w:noProof/>
          <w:color w:val="0000FF"/>
          <w:szCs w:val="17"/>
        </w:rPr>
        <w:t xml:space="preserve"> </w:t>
      </w:r>
      <w:r>
        <w:rPr>
          <w:noProof/>
          <w:color w:val="0000FF"/>
          <w:szCs w:val="17"/>
        </w:rPr>
        <w:t>(டீ ஃபைட் ஆர்த்தோட., புத்தகம் 1, அதிகாரம் 8, பக்கம் 141, ஓப்., தொகுதி I, பாரிஸ், 1721; ரஷ்ய மொழிபெயர்ப்பு, 1844, பக்கம் 31).</w:t>
      </w:r>
    </w:p>
  </w:footnote>
  <w:footnote w:id="896">
    <w:p w14:paraId="405D3A2B"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குமாரனும்</w:t>
      </w:r>
      <w:r w:rsidRPr="00130167">
        <w:rPr>
          <w:noProof/>
          <w:color w:val="0000FF"/>
          <w:szCs w:val="17"/>
        </w:rPr>
        <w:t xml:space="preserve"> </w:t>
      </w:r>
      <w:r>
        <w:rPr>
          <w:noProof/>
          <w:color w:val="0000FF"/>
          <w:szCs w:val="17"/>
          <w:lang w:val="el-GR"/>
        </w:rPr>
        <w:t>ஆவியாக</w:t>
      </w:r>
      <w:r w:rsidRPr="00130167">
        <w:rPr>
          <w:noProof/>
          <w:color w:val="0000FF"/>
          <w:szCs w:val="17"/>
        </w:rPr>
        <w:t xml:space="preserve"> </w:t>
      </w:r>
      <w:r>
        <w:rPr>
          <w:noProof/>
          <w:color w:val="0000FF"/>
          <w:szCs w:val="17"/>
          <w:lang w:val="el-GR"/>
        </w:rPr>
        <w:t>இருக்கிறார்</w:t>
      </w:r>
      <w:r>
        <w:rPr>
          <w:noProof/>
          <w:color w:val="0000FF"/>
          <w:szCs w:val="17"/>
        </w:rPr>
        <w:t xml:space="preserve">, </w:t>
      </w:r>
      <w:r>
        <w:rPr>
          <w:noProof/>
          <w:color w:val="0000FF"/>
          <w:szCs w:val="17"/>
          <w:lang w:val="el-GR"/>
        </w:rPr>
        <w:t>தன்னிலிருந்து</w:t>
      </w:r>
      <w:r w:rsidRPr="00130167">
        <w:rPr>
          <w:noProof/>
          <w:color w:val="0000FF"/>
          <w:szCs w:val="17"/>
        </w:rPr>
        <w:t xml:space="preserve"> </w:t>
      </w:r>
      <w:r>
        <w:rPr>
          <w:noProof/>
          <w:color w:val="0000FF"/>
          <w:szCs w:val="17"/>
          <w:lang w:val="el-GR"/>
        </w:rPr>
        <w:t>புறப்பட்டு</w:t>
      </w:r>
      <w:r>
        <w:rPr>
          <w:noProof/>
          <w:color w:val="0000FF"/>
          <w:szCs w:val="17"/>
        </w:rPr>
        <w:t xml:space="preserve"> வருபவராக அல்ல, </w:t>
      </w:r>
      <w:r>
        <w:rPr>
          <w:noProof/>
          <w:color w:val="0000FF"/>
          <w:szCs w:val="17"/>
          <w:lang w:val="el-GR"/>
        </w:rPr>
        <w:t>ஆனால்</w:t>
      </w:r>
      <w:r w:rsidRPr="00130167">
        <w:rPr>
          <w:noProof/>
          <w:color w:val="0000FF"/>
          <w:szCs w:val="17"/>
        </w:rPr>
        <w:t xml:space="preserve"> </w:t>
      </w:r>
      <w:r>
        <w:rPr>
          <w:noProof/>
          <w:color w:val="0000FF"/>
          <w:szCs w:val="17"/>
          <w:lang w:val="el-GR"/>
        </w:rPr>
        <w:t>தந்தையிடமிருந்து</w:t>
      </w:r>
      <w:r w:rsidRPr="00130167">
        <w:rPr>
          <w:noProof/>
          <w:color w:val="0000FF"/>
          <w:szCs w:val="17"/>
        </w:rPr>
        <w:t xml:space="preserve"> </w:t>
      </w:r>
      <w:r>
        <w:rPr>
          <w:noProof/>
          <w:color w:val="0000FF"/>
          <w:szCs w:val="17"/>
          <w:lang w:val="el-GR"/>
        </w:rPr>
        <w:t>தன்னூடாக</w:t>
      </w:r>
      <w:r w:rsidRPr="00130167">
        <w:rPr>
          <w:noProof/>
          <w:color w:val="0000FF"/>
          <w:szCs w:val="17"/>
        </w:rPr>
        <w:t xml:space="preserve"> </w:t>
      </w:r>
      <w:r>
        <w:rPr>
          <w:noProof/>
          <w:color w:val="0000FF"/>
          <w:szCs w:val="17"/>
          <w:lang w:val="el-GR"/>
        </w:rPr>
        <w:t>வருபவராக</w:t>
      </w:r>
      <w:r>
        <w:rPr>
          <w:noProof/>
          <w:color w:val="0000FF"/>
          <w:szCs w:val="17"/>
        </w:rPr>
        <w:t xml:space="preserve">... </w:t>
      </w:r>
      <w:r w:rsidRPr="00130167">
        <w:rPr>
          <w:noProof/>
          <w:color w:val="0000FF"/>
          <w:szCs w:val="17"/>
        </w:rPr>
        <w:t>(</w:t>
      </w:r>
      <w:r>
        <w:rPr>
          <w:noProof/>
          <w:color w:val="0000FF"/>
          <w:szCs w:val="17"/>
        </w:rPr>
        <w:t>அதே</w:t>
      </w:r>
      <w:r w:rsidRPr="00130167">
        <w:rPr>
          <w:noProof/>
          <w:color w:val="0000FF"/>
          <w:szCs w:val="17"/>
        </w:rPr>
        <w:t xml:space="preserve">, </w:t>
      </w:r>
      <w:r>
        <w:rPr>
          <w:noProof/>
          <w:color w:val="0000FF"/>
          <w:szCs w:val="17"/>
        </w:rPr>
        <w:t>அத்தியாயம்</w:t>
      </w:r>
      <w:r w:rsidRPr="00130167">
        <w:rPr>
          <w:noProof/>
          <w:color w:val="0000FF"/>
          <w:szCs w:val="17"/>
        </w:rPr>
        <w:t xml:space="preserve"> 12, </w:t>
      </w:r>
      <w:r>
        <w:rPr>
          <w:noProof/>
          <w:color w:val="0000FF"/>
          <w:szCs w:val="17"/>
        </w:rPr>
        <w:t>ப</w:t>
      </w:r>
      <w:r w:rsidRPr="00130167">
        <w:rPr>
          <w:noProof/>
          <w:color w:val="0000FF"/>
          <w:szCs w:val="17"/>
        </w:rPr>
        <w:t xml:space="preserve">. 148; </w:t>
      </w:r>
      <w:r w:rsidRPr="00C22215">
        <w:rPr>
          <w:noProof/>
          <w:color w:val="0000FF"/>
          <w:szCs w:val="17"/>
          <w:lang w:val="ru-RU"/>
        </w:rPr>
        <w:t>ரஷ்ய</w:t>
      </w:r>
      <w:r w:rsidRPr="00130167">
        <w:rPr>
          <w:noProof/>
          <w:color w:val="0000FF"/>
          <w:szCs w:val="17"/>
        </w:rPr>
        <w:t xml:space="preserve"> </w:t>
      </w:r>
      <w:r w:rsidRPr="00C22215">
        <w:rPr>
          <w:noProof/>
          <w:color w:val="0000FF"/>
          <w:szCs w:val="17"/>
          <w:lang w:val="ru-RU"/>
        </w:rPr>
        <w:t>மொழிபெயர்ப்பில்</w:t>
      </w:r>
      <w:r w:rsidRPr="00130167">
        <w:rPr>
          <w:noProof/>
          <w:color w:val="0000FF"/>
          <w:szCs w:val="17"/>
        </w:rPr>
        <w:t xml:space="preserve">, </w:t>
      </w:r>
      <w:r w:rsidRPr="00C22215">
        <w:rPr>
          <w:noProof/>
          <w:color w:val="0000FF"/>
          <w:szCs w:val="17"/>
          <w:lang w:val="ru-RU"/>
        </w:rPr>
        <w:t>ப</w:t>
      </w:r>
      <w:r w:rsidRPr="00130167">
        <w:rPr>
          <w:noProof/>
          <w:color w:val="0000FF"/>
          <w:szCs w:val="17"/>
        </w:rPr>
        <w:t xml:space="preserve">. 41–42). </w:t>
      </w:r>
      <w:r w:rsidRPr="00C22215">
        <w:rPr>
          <w:noProof/>
          <w:color w:val="0000FF"/>
          <w:szCs w:val="17"/>
          <w:lang w:val="ru-RU"/>
        </w:rPr>
        <w:t>இருப்பினும்</w:t>
      </w:r>
      <w:r w:rsidRPr="00130167">
        <w:rPr>
          <w:noProof/>
          <w:color w:val="0000FF"/>
          <w:szCs w:val="17"/>
        </w:rPr>
        <w:t xml:space="preserve">, </w:t>
      </w:r>
      <w:r w:rsidRPr="00C22215">
        <w:rPr>
          <w:noProof/>
          <w:color w:val="0000FF"/>
          <w:szCs w:val="17"/>
          <w:lang w:val="ru-RU"/>
        </w:rPr>
        <w:t>இந்தப்</w:t>
      </w:r>
      <w:r w:rsidRPr="00130167">
        <w:rPr>
          <w:noProof/>
          <w:color w:val="0000FF"/>
          <w:szCs w:val="17"/>
        </w:rPr>
        <w:t xml:space="preserve"> </w:t>
      </w:r>
      <w:r w:rsidRPr="00C22215">
        <w:rPr>
          <w:noProof/>
          <w:color w:val="0000FF"/>
          <w:szCs w:val="17"/>
          <w:lang w:val="ru-RU"/>
        </w:rPr>
        <w:t>பகுதி</w:t>
      </w:r>
      <w:r w:rsidRPr="00130167">
        <w:rPr>
          <w:noProof/>
          <w:color w:val="0000FF"/>
          <w:szCs w:val="17"/>
        </w:rPr>
        <w:t xml:space="preserve">, </w:t>
      </w:r>
      <w:r w:rsidRPr="00C22215">
        <w:rPr>
          <w:noProof/>
          <w:color w:val="0000FF"/>
          <w:szCs w:val="17"/>
          <w:lang w:val="ru-RU"/>
        </w:rPr>
        <w:t>டமாஸ்கஸின்</w:t>
      </w:r>
      <w:r w:rsidRPr="00130167">
        <w:rPr>
          <w:noProof/>
          <w:color w:val="0000FF"/>
          <w:szCs w:val="17"/>
        </w:rPr>
        <w:t xml:space="preserve"> </w:t>
      </w:r>
      <w:r w:rsidRPr="00C22215">
        <w:rPr>
          <w:noProof/>
          <w:color w:val="0000FF"/>
          <w:szCs w:val="17"/>
          <w:lang w:val="ru-RU"/>
        </w:rPr>
        <w:t>புனித</w:t>
      </w:r>
      <w:r w:rsidRPr="00130167">
        <w:rPr>
          <w:noProof/>
          <w:color w:val="0000FF"/>
          <w:szCs w:val="17"/>
        </w:rPr>
        <w:t xml:space="preserve"> </w:t>
      </w:r>
      <w:r w:rsidRPr="00C22215">
        <w:rPr>
          <w:noProof/>
          <w:color w:val="0000FF"/>
          <w:szCs w:val="17"/>
          <w:lang w:val="ru-RU"/>
        </w:rPr>
        <w:t>யோவானின்</w:t>
      </w:r>
      <w:r w:rsidRPr="00130167">
        <w:rPr>
          <w:noProof/>
          <w:color w:val="0000FF"/>
          <w:szCs w:val="17"/>
        </w:rPr>
        <w:t xml:space="preserve"> *</w:t>
      </w:r>
      <w:r w:rsidRPr="00C22215">
        <w:rPr>
          <w:noProof/>
          <w:color w:val="0000FF"/>
          <w:szCs w:val="17"/>
          <w:lang w:val="ru-RU"/>
        </w:rPr>
        <w:t>இறையியல்</w:t>
      </w:r>
      <w:r w:rsidRPr="00130167">
        <w:rPr>
          <w:noProof/>
          <w:color w:val="0000FF"/>
          <w:szCs w:val="17"/>
        </w:rPr>
        <w:t xml:space="preserve">* </w:t>
      </w:r>
      <w:r w:rsidRPr="00C22215">
        <w:rPr>
          <w:noProof/>
          <w:color w:val="0000FF"/>
          <w:szCs w:val="17"/>
          <w:lang w:val="ru-RU"/>
        </w:rPr>
        <w:t>நூலின்</w:t>
      </w:r>
      <w:r w:rsidRPr="00130167">
        <w:rPr>
          <w:noProof/>
          <w:color w:val="0000FF"/>
          <w:szCs w:val="17"/>
        </w:rPr>
        <w:t xml:space="preserve"> </w:t>
      </w:r>
      <w:r w:rsidRPr="00C22215">
        <w:rPr>
          <w:noProof/>
          <w:color w:val="0000FF"/>
          <w:szCs w:val="17"/>
          <w:lang w:val="ru-RU"/>
        </w:rPr>
        <w:t>மிகப்</w:t>
      </w:r>
      <w:r w:rsidRPr="00130167">
        <w:rPr>
          <w:noProof/>
          <w:color w:val="0000FF"/>
          <w:szCs w:val="17"/>
        </w:rPr>
        <w:t xml:space="preserve"> </w:t>
      </w:r>
      <w:r w:rsidRPr="00C22215">
        <w:rPr>
          <w:noProof/>
          <w:color w:val="0000FF"/>
          <w:szCs w:val="17"/>
          <w:lang w:val="ru-RU"/>
        </w:rPr>
        <w:t>பழமையான</w:t>
      </w:r>
      <w:r w:rsidRPr="00130167">
        <w:rPr>
          <w:noProof/>
          <w:color w:val="0000FF"/>
          <w:szCs w:val="17"/>
        </w:rPr>
        <w:t xml:space="preserve"> </w:t>
      </w:r>
      <w:r w:rsidRPr="00C22215">
        <w:rPr>
          <w:noProof/>
          <w:color w:val="0000FF"/>
          <w:szCs w:val="17"/>
          <w:lang w:val="ru-RU"/>
        </w:rPr>
        <w:t>கிரேக்க</w:t>
      </w:r>
      <w:r w:rsidRPr="00130167">
        <w:rPr>
          <w:noProof/>
          <w:color w:val="0000FF"/>
          <w:szCs w:val="17"/>
        </w:rPr>
        <w:t xml:space="preserve"> </w:t>
      </w:r>
      <w:r w:rsidRPr="00C22215">
        <w:rPr>
          <w:noProof/>
          <w:color w:val="0000FF"/>
          <w:szCs w:val="17"/>
          <w:lang w:val="ru-RU"/>
        </w:rPr>
        <w:t>கையெழுத்துப்</w:t>
      </w:r>
      <w:r w:rsidRPr="00130167">
        <w:rPr>
          <w:noProof/>
          <w:color w:val="0000FF"/>
          <w:szCs w:val="17"/>
        </w:rPr>
        <w:t xml:space="preserve"> </w:t>
      </w:r>
      <w:r w:rsidRPr="00C22215">
        <w:rPr>
          <w:noProof/>
          <w:color w:val="0000FF"/>
          <w:szCs w:val="17"/>
          <w:lang w:val="ru-RU"/>
        </w:rPr>
        <w:t>பிரதிகளில்</w:t>
      </w:r>
      <w:r w:rsidRPr="00130167">
        <w:rPr>
          <w:noProof/>
          <w:color w:val="0000FF"/>
          <w:szCs w:val="17"/>
        </w:rPr>
        <w:t xml:space="preserve"> </w:t>
      </w:r>
      <w:r w:rsidRPr="00C22215">
        <w:rPr>
          <w:noProof/>
          <w:color w:val="0000FF"/>
          <w:szCs w:val="17"/>
          <w:lang w:val="ru-RU"/>
        </w:rPr>
        <w:t>காணப்படவில்லை</w:t>
      </w:r>
      <w:r w:rsidRPr="00130167">
        <w:rPr>
          <w:noProof/>
          <w:color w:val="0000FF"/>
          <w:szCs w:val="17"/>
        </w:rPr>
        <w:t xml:space="preserve">, </w:t>
      </w:r>
      <w:r w:rsidRPr="00C22215">
        <w:rPr>
          <w:noProof/>
          <w:color w:val="0000FF"/>
          <w:szCs w:val="17"/>
          <w:lang w:val="ru-RU"/>
        </w:rPr>
        <w:t>ஆனால்</w:t>
      </w:r>
      <w:r w:rsidRPr="00130167">
        <w:rPr>
          <w:noProof/>
          <w:color w:val="0000FF"/>
          <w:szCs w:val="17"/>
        </w:rPr>
        <w:t xml:space="preserve"> </w:t>
      </w:r>
      <w:r w:rsidRPr="00C22215">
        <w:rPr>
          <w:noProof/>
          <w:color w:val="0000FF"/>
          <w:szCs w:val="17"/>
          <w:lang w:val="ru-RU"/>
        </w:rPr>
        <w:t>சில</w:t>
      </w:r>
      <w:r w:rsidRPr="00130167">
        <w:rPr>
          <w:noProof/>
          <w:color w:val="0000FF"/>
          <w:szCs w:val="17"/>
        </w:rPr>
        <w:t xml:space="preserve"> </w:t>
      </w:r>
      <w:r w:rsidRPr="00C22215">
        <w:rPr>
          <w:noProof/>
          <w:color w:val="0000FF"/>
          <w:szCs w:val="17"/>
          <w:lang w:val="ru-RU"/>
        </w:rPr>
        <w:t>பிற்காலப்</w:t>
      </w:r>
      <w:r w:rsidRPr="00130167">
        <w:rPr>
          <w:noProof/>
          <w:color w:val="0000FF"/>
          <w:szCs w:val="17"/>
        </w:rPr>
        <w:t xml:space="preserve"> </w:t>
      </w:r>
      <w:r w:rsidRPr="00C22215">
        <w:rPr>
          <w:noProof/>
          <w:color w:val="0000FF"/>
          <w:szCs w:val="17"/>
          <w:lang w:val="ru-RU"/>
        </w:rPr>
        <w:t>பிரதிகளில்</w:t>
      </w:r>
      <w:r w:rsidRPr="00130167">
        <w:rPr>
          <w:noProof/>
          <w:color w:val="0000FF"/>
          <w:szCs w:val="17"/>
        </w:rPr>
        <w:t xml:space="preserve"> </w:t>
      </w:r>
      <w:r w:rsidRPr="00C22215">
        <w:rPr>
          <w:noProof/>
          <w:color w:val="0000FF"/>
          <w:szCs w:val="17"/>
          <w:lang w:val="ru-RU"/>
        </w:rPr>
        <w:t>மட்டுமே</w:t>
      </w:r>
      <w:r w:rsidRPr="00130167">
        <w:rPr>
          <w:noProof/>
          <w:color w:val="0000FF"/>
          <w:szCs w:val="17"/>
        </w:rPr>
        <w:t xml:space="preserve"> </w:t>
      </w:r>
      <w:r w:rsidRPr="00C22215">
        <w:rPr>
          <w:noProof/>
          <w:color w:val="0000FF"/>
          <w:szCs w:val="17"/>
          <w:lang w:val="ru-RU"/>
        </w:rPr>
        <w:t>தோன்றுகிறது</w:t>
      </w:r>
      <w:r w:rsidRPr="00130167">
        <w:rPr>
          <w:noProof/>
          <w:color w:val="0000FF"/>
          <w:szCs w:val="17"/>
        </w:rPr>
        <w:t xml:space="preserve"> (</w:t>
      </w:r>
      <w:r>
        <w:rPr>
          <w:noProof/>
          <w:color w:val="0000FF"/>
          <w:szCs w:val="17"/>
        </w:rPr>
        <w:t>அதே</w:t>
      </w:r>
      <w:r w:rsidRPr="00130167">
        <w:rPr>
          <w:noProof/>
          <w:color w:val="0000FF"/>
          <w:szCs w:val="17"/>
        </w:rPr>
        <w:t xml:space="preserve">, </w:t>
      </w:r>
      <w:r>
        <w:rPr>
          <w:noProof/>
          <w:color w:val="0000FF"/>
          <w:szCs w:val="17"/>
        </w:rPr>
        <w:t>ப</w:t>
      </w:r>
      <w:r w:rsidRPr="00130167">
        <w:rPr>
          <w:noProof/>
          <w:color w:val="0000FF"/>
          <w:szCs w:val="17"/>
        </w:rPr>
        <w:t xml:space="preserve">. 146 </w:t>
      </w:r>
      <w:r>
        <w:rPr>
          <w:noProof/>
          <w:color w:val="0000FF"/>
          <w:szCs w:val="17"/>
        </w:rPr>
        <w:t>காண்க</w:t>
      </w:r>
      <w:r w:rsidRPr="00130167">
        <w:rPr>
          <w:noProof/>
          <w:color w:val="0000FF"/>
          <w:szCs w:val="17"/>
        </w:rPr>
        <w:t>).</w:t>
      </w:r>
    </w:p>
  </w:footnote>
  <w:footnote w:id="897">
    <w:p w14:paraId="538D684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பிதாவிலிருந்து</w:t>
      </w:r>
      <w:r w:rsidRPr="00130167">
        <w:rPr>
          <w:noProof/>
          <w:color w:val="0000FF"/>
          <w:szCs w:val="17"/>
        </w:rPr>
        <w:t xml:space="preserve">, </w:t>
      </w:r>
      <w:r>
        <w:rPr>
          <w:noProof/>
          <w:color w:val="0000FF"/>
          <w:szCs w:val="17"/>
          <w:lang w:val="el-GR"/>
        </w:rPr>
        <w:t>ஆம்</w:t>
      </w:r>
      <w:r w:rsidRPr="00130167">
        <w:rPr>
          <w:noProof/>
          <w:color w:val="0000FF"/>
          <w:szCs w:val="17"/>
        </w:rPr>
        <w:t xml:space="preserve">, </w:t>
      </w:r>
      <w:r>
        <w:rPr>
          <w:noProof/>
          <w:color w:val="0000FF"/>
          <w:szCs w:val="17"/>
          <w:lang w:val="el-GR"/>
        </w:rPr>
        <w:t>குமாரனிலிருந்தும்</w:t>
      </w:r>
      <w:r w:rsidRPr="00130167">
        <w:rPr>
          <w:noProof/>
          <w:color w:val="0000FF"/>
          <w:szCs w:val="17"/>
        </w:rPr>
        <w:t xml:space="preserve">, </w:t>
      </w:r>
      <w:r>
        <w:rPr>
          <w:noProof/>
          <w:color w:val="0000FF"/>
          <w:szCs w:val="17"/>
          <w:lang w:val="el-GR"/>
        </w:rPr>
        <w:t>ஆனால்</w:t>
      </w:r>
      <w:r w:rsidRPr="00130167">
        <w:rPr>
          <w:noProof/>
          <w:color w:val="0000FF"/>
          <w:szCs w:val="17"/>
        </w:rPr>
        <w:t xml:space="preserve"> </w:t>
      </w:r>
      <w:r>
        <w:rPr>
          <w:noProof/>
          <w:color w:val="0000FF"/>
          <w:szCs w:val="17"/>
          <w:lang w:val="el-GR"/>
        </w:rPr>
        <w:t>குமாரனிடமிருந்து</w:t>
      </w:r>
      <w:r w:rsidRPr="00130167">
        <w:rPr>
          <w:noProof/>
          <w:color w:val="0000FF"/>
          <w:szCs w:val="17"/>
        </w:rPr>
        <w:t xml:space="preserve"> </w:t>
      </w:r>
      <w:r>
        <w:rPr>
          <w:noProof/>
          <w:color w:val="0000FF"/>
          <w:szCs w:val="17"/>
          <w:lang w:val="el-GR"/>
        </w:rPr>
        <w:t>அல்ல</w:t>
      </w:r>
      <w:r w:rsidRPr="00130167">
        <w:rPr>
          <w:noProof/>
          <w:color w:val="0000FF"/>
          <w:szCs w:val="17"/>
        </w:rPr>
        <w:t xml:space="preserve"> (</w:t>
      </w:r>
      <w:r>
        <w:rPr>
          <w:noProof/>
          <w:color w:val="0000FF"/>
          <w:szCs w:val="17"/>
        </w:rPr>
        <w:t>Epist</w:t>
      </w:r>
      <w:r w:rsidRPr="00130167">
        <w:rPr>
          <w:noProof/>
          <w:color w:val="0000FF"/>
          <w:szCs w:val="17"/>
        </w:rPr>
        <w:t xml:space="preserve">. </w:t>
      </w:r>
      <w:r>
        <w:rPr>
          <w:noProof/>
          <w:color w:val="0000FF"/>
          <w:szCs w:val="17"/>
        </w:rPr>
        <w:t>de hymno trisagio</w:t>
      </w:r>
      <w:r w:rsidRPr="00130167">
        <w:rPr>
          <w:noProof/>
          <w:color w:val="0000FF"/>
          <w:szCs w:val="17"/>
        </w:rPr>
        <w:t xml:space="preserve">, </w:t>
      </w:r>
      <w:r>
        <w:rPr>
          <w:noProof/>
          <w:color w:val="0000FF"/>
          <w:szCs w:val="17"/>
        </w:rPr>
        <w:t>n</w:t>
      </w:r>
      <w:r w:rsidRPr="00130167">
        <w:rPr>
          <w:noProof/>
          <w:color w:val="0000FF"/>
          <w:szCs w:val="17"/>
        </w:rPr>
        <w:t xml:space="preserve">. 28, </w:t>
      </w:r>
      <w:r>
        <w:rPr>
          <w:noProof/>
          <w:color w:val="0000FF"/>
          <w:szCs w:val="17"/>
        </w:rPr>
        <w:t>ப</w:t>
      </w:r>
      <w:r w:rsidRPr="00130167">
        <w:rPr>
          <w:noProof/>
          <w:color w:val="0000FF"/>
          <w:szCs w:val="17"/>
        </w:rPr>
        <w:t>. 497</w:t>
      </w:r>
      <w:r>
        <w:rPr>
          <w:noProof/>
          <w:color w:val="0000FF"/>
          <w:szCs w:val="17"/>
        </w:rPr>
        <w:t xml:space="preserve">, </w:t>
      </w:r>
      <w:r>
        <w:rPr>
          <w:noProof/>
          <w:color w:val="0000FF"/>
          <w:szCs w:val="17"/>
          <w:lang w:val="el-GR"/>
        </w:rPr>
        <w:t>தொகுதி</w:t>
      </w:r>
      <w:r w:rsidRPr="00130167">
        <w:rPr>
          <w:noProof/>
          <w:color w:val="0000FF"/>
          <w:szCs w:val="17"/>
        </w:rPr>
        <w:t xml:space="preserve"> </w:t>
      </w:r>
      <w:r>
        <w:rPr>
          <w:noProof/>
          <w:color w:val="0000FF"/>
          <w:szCs w:val="17"/>
        </w:rPr>
        <w:t>I</w:t>
      </w:r>
      <w:r w:rsidRPr="00130167">
        <w:rPr>
          <w:noProof/>
          <w:color w:val="0000FF"/>
          <w:szCs w:val="17"/>
        </w:rPr>
        <w:t xml:space="preserve">, </w:t>
      </w:r>
      <w:r>
        <w:rPr>
          <w:noProof/>
          <w:color w:val="0000FF"/>
          <w:szCs w:val="17"/>
        </w:rPr>
        <w:t>மேற்க</w:t>
      </w:r>
      <w:r w:rsidRPr="00130167">
        <w:rPr>
          <w:noProof/>
          <w:color w:val="0000FF"/>
          <w:szCs w:val="17"/>
        </w:rPr>
        <w:t xml:space="preserve">. </w:t>
      </w:r>
      <w:r>
        <w:rPr>
          <w:noProof/>
          <w:color w:val="0000FF"/>
          <w:szCs w:val="17"/>
        </w:rPr>
        <w:t>பதி</w:t>
      </w:r>
      <w:r w:rsidRPr="00C22215">
        <w:rPr>
          <w:noProof/>
          <w:color w:val="0000FF"/>
          <w:szCs w:val="17"/>
          <w:lang w:val="ru-RU"/>
        </w:rPr>
        <w:t>ப்பில்</w:t>
      </w:r>
      <w:r w:rsidRPr="00130167">
        <w:rPr>
          <w:noProof/>
          <w:color w:val="0000FF"/>
          <w:szCs w:val="17"/>
        </w:rPr>
        <w:t>).</w:t>
      </w:r>
    </w:p>
  </w:footnote>
  <w:footnote w:id="898">
    <w:p w14:paraId="72E536E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இது</w:t>
      </w:r>
      <w:r w:rsidRPr="00130167">
        <w:rPr>
          <w:noProof/>
          <w:color w:val="0000FF"/>
          <w:szCs w:val="17"/>
        </w:rPr>
        <w:t xml:space="preserve"> </w:t>
      </w:r>
      <w:r>
        <w:rPr>
          <w:noProof/>
          <w:color w:val="0000FF"/>
          <w:szCs w:val="17"/>
          <w:lang w:val="el-GR"/>
        </w:rPr>
        <w:t>குமாரனையும்</w:t>
      </w:r>
      <w:r w:rsidRPr="00130167">
        <w:rPr>
          <w:noProof/>
          <w:color w:val="0000FF"/>
          <w:szCs w:val="17"/>
        </w:rPr>
        <w:t xml:space="preserve"> </w:t>
      </w:r>
      <w:r>
        <w:rPr>
          <w:noProof/>
          <w:color w:val="0000FF"/>
          <w:szCs w:val="17"/>
          <w:lang w:val="el-GR"/>
        </w:rPr>
        <w:t>குறிக்கும்</w:t>
      </w:r>
      <w:r w:rsidRPr="00130167">
        <w:rPr>
          <w:noProof/>
          <w:color w:val="0000FF"/>
          <w:szCs w:val="17"/>
        </w:rPr>
        <w:t xml:space="preserve">, </w:t>
      </w:r>
      <w:r>
        <w:rPr>
          <w:noProof/>
          <w:color w:val="0000FF"/>
          <w:szCs w:val="17"/>
          <w:lang w:val="el-GR"/>
        </w:rPr>
        <w:t>அவர்</w:t>
      </w:r>
      <w:r w:rsidRPr="00130167">
        <w:rPr>
          <w:noProof/>
          <w:color w:val="0000FF"/>
          <w:szCs w:val="17"/>
        </w:rPr>
        <w:t xml:space="preserve"> </w:t>
      </w:r>
      <w:r w:rsidRPr="004F3E70">
        <w:rPr>
          <w:noProof/>
          <w:color w:val="0000FF"/>
          <w:szCs w:val="17"/>
          <w:lang w:val="ru-RU"/>
        </w:rPr>
        <w:t>மூலம்</w:t>
      </w:r>
      <w:r w:rsidRPr="00130167">
        <w:rPr>
          <w:noProof/>
          <w:color w:val="0000FF"/>
          <w:szCs w:val="17"/>
        </w:rPr>
        <w:t xml:space="preserve"> </w:t>
      </w:r>
      <w:r>
        <w:rPr>
          <w:noProof/>
          <w:color w:val="0000FF"/>
          <w:szCs w:val="17"/>
          <w:lang w:val="el-GR"/>
        </w:rPr>
        <w:t>வெளிப்படுத்தப்பட்டு</w:t>
      </w:r>
      <w:r w:rsidRPr="00130167">
        <w:rPr>
          <w:noProof/>
          <w:color w:val="0000FF"/>
          <w:szCs w:val="17"/>
        </w:rPr>
        <w:t xml:space="preserve"> </w:t>
      </w:r>
      <w:r>
        <w:rPr>
          <w:noProof/>
          <w:color w:val="0000FF"/>
          <w:szCs w:val="17"/>
          <w:lang w:val="el-GR"/>
        </w:rPr>
        <w:t>படைப்பினங்களுக்கு</w:t>
      </w:r>
      <w:r w:rsidRPr="00130167">
        <w:rPr>
          <w:noProof/>
          <w:color w:val="0000FF"/>
          <w:szCs w:val="17"/>
        </w:rPr>
        <w:t xml:space="preserve"> </w:t>
      </w:r>
      <w:r>
        <w:rPr>
          <w:noProof/>
          <w:color w:val="0000FF"/>
          <w:szCs w:val="17"/>
          <w:lang w:val="el-GR"/>
        </w:rPr>
        <w:t>வழங்கப்பட்டாலும்</w:t>
      </w:r>
      <w:r w:rsidRPr="00130167">
        <w:rPr>
          <w:noProof/>
          <w:color w:val="0000FF"/>
          <w:szCs w:val="17"/>
        </w:rPr>
        <w:t xml:space="preserve">, </w:t>
      </w:r>
      <w:r>
        <w:rPr>
          <w:noProof/>
          <w:color w:val="0000FF"/>
          <w:szCs w:val="17"/>
          <w:lang w:val="el-GR"/>
        </w:rPr>
        <w:t>அதன்</w:t>
      </w:r>
      <w:r w:rsidRPr="00130167">
        <w:rPr>
          <w:noProof/>
          <w:color w:val="0000FF"/>
          <w:szCs w:val="17"/>
        </w:rPr>
        <w:t xml:space="preserve"> </w:t>
      </w:r>
      <w:r>
        <w:rPr>
          <w:noProof/>
          <w:color w:val="0000FF"/>
          <w:szCs w:val="17"/>
          <w:lang w:val="el-GR"/>
        </w:rPr>
        <w:t>இருப்பை</w:t>
      </w:r>
      <w:r w:rsidRPr="00130167">
        <w:rPr>
          <w:noProof/>
          <w:color w:val="0000FF"/>
          <w:szCs w:val="17"/>
        </w:rPr>
        <w:t xml:space="preserve"> </w:t>
      </w:r>
      <w:r>
        <w:rPr>
          <w:noProof/>
          <w:color w:val="0000FF"/>
          <w:szCs w:val="17"/>
          <w:lang w:val="el-GR"/>
        </w:rPr>
        <w:t>அவரிடமிருந்து</w:t>
      </w:r>
      <w:r w:rsidRPr="00130167">
        <w:rPr>
          <w:noProof/>
          <w:color w:val="0000FF"/>
          <w:szCs w:val="17"/>
        </w:rPr>
        <w:t xml:space="preserve"> </w:t>
      </w:r>
      <w:r>
        <w:rPr>
          <w:noProof/>
          <w:color w:val="0000FF"/>
          <w:szCs w:val="17"/>
          <w:lang w:val="el-GR"/>
        </w:rPr>
        <w:t>பெறவில்லை</w:t>
      </w:r>
      <w:r w:rsidRPr="00130167">
        <w:rPr>
          <w:noProof/>
          <w:color w:val="0000FF"/>
          <w:szCs w:val="17"/>
        </w:rPr>
        <w:t xml:space="preserve"> (</w:t>
      </w:r>
      <w:r>
        <w:rPr>
          <w:noProof/>
          <w:color w:val="0000FF"/>
          <w:szCs w:val="17"/>
        </w:rPr>
        <w:t>புனித ஓய்வு நாள் மீதான பிரசங்கம்</w:t>
      </w:r>
      <w:r w:rsidRPr="00130167">
        <w:rPr>
          <w:noProof/>
          <w:color w:val="0000FF"/>
          <w:szCs w:val="17"/>
        </w:rPr>
        <w:t xml:space="preserve">, </w:t>
      </w:r>
      <w:r>
        <w:rPr>
          <w:noProof/>
          <w:color w:val="0000FF"/>
          <w:szCs w:val="17"/>
        </w:rPr>
        <w:t>எண்</w:t>
      </w:r>
      <w:r w:rsidRPr="00130167">
        <w:rPr>
          <w:noProof/>
          <w:color w:val="0000FF"/>
          <w:szCs w:val="17"/>
        </w:rPr>
        <w:t xml:space="preserve">. 4, </w:t>
      </w:r>
      <w:r>
        <w:rPr>
          <w:noProof/>
          <w:color w:val="0000FF"/>
          <w:szCs w:val="17"/>
        </w:rPr>
        <w:t>பக்</w:t>
      </w:r>
      <w:r w:rsidRPr="00130167">
        <w:rPr>
          <w:noProof/>
          <w:color w:val="0000FF"/>
          <w:szCs w:val="17"/>
        </w:rPr>
        <w:t xml:space="preserve">. 817, </w:t>
      </w:r>
      <w:r>
        <w:rPr>
          <w:noProof/>
          <w:color w:val="0000FF"/>
          <w:szCs w:val="17"/>
        </w:rPr>
        <w:t>தொகுதி II</w:t>
      </w:r>
      <w:r w:rsidRPr="00130167">
        <w:rPr>
          <w:noProof/>
          <w:color w:val="0000FF"/>
          <w:szCs w:val="17"/>
        </w:rPr>
        <w:t xml:space="preserve">, </w:t>
      </w:r>
      <w:r>
        <w:rPr>
          <w:noProof/>
          <w:color w:val="0000FF"/>
          <w:szCs w:val="17"/>
        </w:rPr>
        <w:t>மேற்கூறிய பதிப்பில்</w:t>
      </w:r>
      <w:r w:rsidRPr="00130167">
        <w:rPr>
          <w:noProof/>
          <w:color w:val="0000FF"/>
          <w:szCs w:val="17"/>
        </w:rPr>
        <w:t>).</w:t>
      </w:r>
    </w:p>
  </w:footnote>
  <w:footnote w:id="899">
    <w:p w14:paraId="5E789CC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அதுபோலவே, பரிசுத்த ஆவியானவர், </w:t>
      </w:r>
      <w:r>
        <w:rPr>
          <w:i/>
          <w:iCs/>
          <w:noProof/>
          <w:color w:val="0000FF"/>
          <w:szCs w:val="19"/>
        </w:rPr>
        <w:t xml:space="preserve">முழுமையிலிருந்து முழுமையானவர், </w:t>
      </w:r>
      <w:r>
        <w:rPr>
          <w:noProof/>
          <w:color w:val="0000FF"/>
          <w:szCs w:val="19"/>
        </w:rPr>
        <w:t xml:space="preserve">அவர் எவரிடமிருந்து புறப்படுகிறாரோ </w:t>
      </w:r>
      <w:r>
        <w:rPr>
          <w:i/>
          <w:iCs/>
          <w:noProof/>
          <w:color w:val="0000FF"/>
          <w:szCs w:val="19"/>
        </w:rPr>
        <w:t>அவரை</w:t>
      </w:r>
      <w:r>
        <w:rPr>
          <w:noProof/>
          <w:color w:val="0000FF"/>
          <w:szCs w:val="19"/>
        </w:rPr>
        <w:t xml:space="preserve"> முந்திக் கொள்வதில்லை, ஆனால் </w:t>
      </w:r>
      <w:r>
        <w:rPr>
          <w:i/>
          <w:iCs/>
          <w:noProof/>
          <w:color w:val="0000FF"/>
          <w:szCs w:val="19"/>
        </w:rPr>
        <w:t>அவரிடமிருந்து அவர்</w:t>
      </w:r>
      <w:r>
        <w:rPr>
          <w:noProof/>
          <w:color w:val="0000FF"/>
          <w:szCs w:val="19"/>
        </w:rPr>
        <w:t xml:space="preserve"> எவ்வளவு பெரியவராக </w:t>
      </w:r>
      <w:r>
        <w:rPr>
          <w:i/>
          <w:iCs/>
          <w:noProof/>
          <w:color w:val="0000FF"/>
          <w:szCs w:val="19"/>
        </w:rPr>
        <w:t>இருக்கிறாரோ</w:t>
      </w:r>
      <w:r>
        <w:rPr>
          <w:noProof/>
          <w:color w:val="0000FF"/>
          <w:szCs w:val="19"/>
        </w:rPr>
        <w:t xml:space="preserve"> அவ்வளவு </w:t>
      </w:r>
      <w:r>
        <w:rPr>
          <w:i/>
          <w:iCs/>
          <w:noProof/>
          <w:color w:val="0000FF"/>
          <w:szCs w:val="19"/>
        </w:rPr>
        <w:t>பெரியவராகவே இருக்கிறார்</w:t>
      </w:r>
      <w:r>
        <w:rPr>
          <w:noProof/>
          <w:color w:val="0000FF"/>
          <w:szCs w:val="19"/>
        </w:rPr>
        <w:t>; அவர் புறப்படுவதன் மூலம் அவரைக் குறைப்பதும் இல்லை, அவர் தங்கியிருப்பதன் மூலம் அவரை அதிகரிப்பதும் இல்லை (Epist. 170, al. 66, n. 5, in Patrolog. curs. compl. Vol. XXXIII, p. 750).</w:t>
      </w:r>
    </w:p>
  </w:footnote>
  <w:footnote w:id="900">
    <w:p w14:paraId="54235C2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ஏனெனில் </w:t>
      </w:r>
      <w:r>
        <w:rPr>
          <w:i/>
          <w:iCs/>
          <w:noProof/>
          <w:color w:val="0000FF"/>
          <w:szCs w:val="19"/>
        </w:rPr>
        <w:t xml:space="preserve">இவ்விருவரும் பிதாவிலிருந்து </w:t>
      </w:r>
      <w:r>
        <w:rPr>
          <w:noProof/>
          <w:color w:val="0000FF"/>
          <w:szCs w:val="19"/>
        </w:rPr>
        <w:t xml:space="preserve">புறப்படுகிறார்கள்—ஒருவர் பிறக்கிறார், மற்றவர் புறப்படுகிறார்—அவருடைய இயற்கையின் மேன்மையில் இவ்விருவருக்கும் இடையே வேறுபடுத்துவது மிகவும் கடினம் (Contra Serm. Arian., அத்தியாயம் 23, குறிப்பு 19, Patrolog. curs. comp., தொகுதி XLII, </w:t>
      </w:r>
      <w:r>
        <w:rPr>
          <w:i/>
          <w:iCs/>
          <w:noProof/>
          <w:color w:val="0000FF"/>
          <w:szCs w:val="19"/>
        </w:rPr>
        <w:t xml:space="preserve">Augustinus </w:t>
      </w:r>
      <w:r>
        <w:rPr>
          <w:noProof/>
          <w:color w:val="0000FF"/>
          <w:szCs w:val="19"/>
        </w:rPr>
        <w:t>VIII, ப. 700). ஒப்பிடுக: குறிப்பு 761.</w:t>
      </w:r>
    </w:p>
  </w:footnote>
  <w:footnote w:id="901">
    <w:p w14:paraId="6B941B0A" w14:textId="77777777" w:rsidR="008C6606" w:rsidRPr="00011952" w:rsidRDefault="008C6606" w:rsidP="008C6606">
      <w:pPr>
        <w:pStyle w:val="FootnoteText"/>
        <w:rPr>
          <w:noProof/>
          <w:color w:val="0000FF"/>
        </w:rPr>
      </w:pPr>
      <w:r w:rsidRPr="00011952">
        <w:rPr>
          <w:rStyle w:val="FootnoteReference"/>
          <w:noProof/>
        </w:rPr>
        <w:footnoteRef/>
      </w:r>
      <w:r w:rsidRPr="00011952">
        <w:rPr>
          <w:noProof/>
          <w:color w:val="0000FF"/>
        </w:rPr>
        <w:t xml:space="preserve"> </w:t>
      </w:r>
      <w:r w:rsidRPr="00011952">
        <w:rPr>
          <w:noProof/>
          <w:color w:val="0000FF"/>
          <w:szCs w:val="19"/>
        </w:rPr>
        <w:t xml:space="preserve">... குமாரன் பிறப்பது போலவே, பரிசுத்த ஆவியும் பிதாவிலிருந்து புறப்படுகிறார் என்பதைப் புரிந்துகொள்ள வேண்டும்... </w:t>
      </w:r>
      <w:r w:rsidRPr="007764AB">
        <w:rPr>
          <w:noProof/>
          <w:color w:val="0000FF"/>
          <w:szCs w:val="19"/>
          <w:lang w:val="fr-FR"/>
        </w:rPr>
        <w:t>இருப்பினும், குமாரன் பிதாவிலிருந்து வந்தவர் என்றும், பரிசுத்த ஆவியும் பிதாவிலிருந்து புறப்படுகிறார் என்றும் ஆகையால், ஏன் இரண்டுமே 'மகன்கள்' என்று அழைக்கப்படவில்லை, ஏன் இரண்டுமே 'பிறந்தவர்' என்று கூறப்படவில்லை</w:t>
      </w:r>
      <w:r>
        <w:rPr>
          <w:noProof/>
          <w:color w:val="0000FF"/>
          <w:szCs w:val="19"/>
          <w:lang w:val="fr-FR"/>
        </w:rPr>
        <w:t>... (</w:t>
      </w:r>
      <w:r w:rsidRPr="00011952">
        <w:rPr>
          <w:noProof/>
          <w:color w:val="0000FF"/>
          <w:szCs w:val="19"/>
        </w:rPr>
        <w:t>De Trinit. Book II, Chapter 3, in the same Patrolog. vol., p. 848).</w:t>
      </w:r>
    </w:p>
  </w:footnote>
  <w:footnote w:id="902">
    <w:p w14:paraId="2BDE2FA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ஒன்றுமில்லாததிலிருந்து அல்ல, அல்லது </w:t>
      </w:r>
      <w:r>
        <w:rPr>
          <w:i/>
          <w:iCs/>
          <w:noProof/>
          <w:color w:val="0000FF"/>
          <w:szCs w:val="19"/>
        </w:rPr>
        <w:t>எதிலிருந்தும்</w:t>
      </w:r>
      <w:r>
        <w:rPr>
          <w:noProof/>
          <w:color w:val="0000FF"/>
          <w:szCs w:val="19"/>
        </w:rPr>
        <w:t xml:space="preserve"> அல்ல</w:t>
      </w:r>
      <w:r>
        <w:rPr>
          <w:i/>
          <w:iCs/>
          <w:noProof/>
          <w:color w:val="0000FF"/>
          <w:szCs w:val="19"/>
        </w:rPr>
        <w:t xml:space="preserve">, </w:t>
      </w:r>
      <w:r>
        <w:rPr>
          <w:noProof/>
          <w:color w:val="0000FF"/>
          <w:szCs w:val="19"/>
        </w:rPr>
        <w:t xml:space="preserve">ஆனால் பிதாவால் பிறக்கப்பட்ட குமாரனும் பிதாவிலிருந்து புறப்பட்ட ஆவியும்... (Disput. cum Arrio, Book 1, n. 5, in Opp. </w:t>
      </w:r>
      <w:r>
        <w:rPr>
          <w:i/>
          <w:iCs/>
          <w:noProof/>
          <w:color w:val="0000FF"/>
          <w:szCs w:val="19"/>
        </w:rPr>
        <w:t>Athanasii</w:t>
      </w:r>
      <w:r>
        <w:rPr>
          <w:noProof/>
          <w:color w:val="0000FF"/>
          <w:szCs w:val="19"/>
        </w:rPr>
        <w:t>, Vol. II, p. 644, ed. Paris 1698).</w:t>
      </w:r>
    </w:p>
  </w:footnote>
  <w:footnote w:id="903">
    <w:p w14:paraId="05D76F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w:t>
      </w:r>
      <w:r>
        <w:rPr>
          <w:i/>
          <w:iCs/>
          <w:noProof/>
          <w:color w:val="0000FF"/>
          <w:szCs w:val="19"/>
        </w:rPr>
        <w:t xml:space="preserve">முழுமையாகப் பிதாவிலிருந்து புறப்பட்டு, </w:t>
      </w:r>
      <w:r>
        <w:rPr>
          <w:noProof/>
          <w:color w:val="0000FF"/>
          <w:szCs w:val="19"/>
        </w:rPr>
        <w:t xml:space="preserve">இருவரிலும் முழுமையாக இருக்கிறார் (அரியன் மறுப்புகளுக்கான பதில்கள், </w:t>
      </w:r>
      <w:r>
        <w:rPr>
          <w:i/>
          <w:iCs/>
          <w:noProof/>
          <w:color w:val="0000FF"/>
          <w:szCs w:val="19"/>
        </w:rPr>
        <w:t>ஃபுல்ஜென்டியஸின்</w:t>
      </w:r>
      <w:r>
        <w:rPr>
          <w:noProof/>
          <w:color w:val="0000FF"/>
          <w:szCs w:val="19"/>
        </w:rPr>
        <w:t xml:space="preserve"> படைப்புகள்</w:t>
      </w:r>
      <w:r>
        <w:rPr>
          <w:i/>
          <w:iCs/>
          <w:noProof/>
          <w:color w:val="0000FF"/>
          <w:szCs w:val="19"/>
        </w:rPr>
        <w:t xml:space="preserve">, </w:t>
      </w:r>
      <w:r>
        <w:rPr>
          <w:noProof/>
          <w:color w:val="0000FF"/>
          <w:szCs w:val="19"/>
        </w:rPr>
        <w:t>வெனிஸ் 1742 பதிப்பு, ப. 32).</w:t>
      </w:r>
    </w:p>
  </w:footnote>
  <w:footnote w:id="904">
    <w:p w14:paraId="34D53E4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மேலும், </w:t>
      </w:r>
      <w:r>
        <w:rPr>
          <w:i/>
          <w:iCs/>
          <w:noProof/>
          <w:color w:val="0000FF"/>
          <w:szCs w:val="19"/>
        </w:rPr>
        <w:t>ஆரம்பகாலத் திருத்தந்தையர்களில்</w:t>
      </w:r>
      <w:r>
        <w:rPr>
          <w:noProof/>
          <w:color w:val="0000FF"/>
          <w:szCs w:val="19"/>
        </w:rPr>
        <w:t xml:space="preserve"> சிலர், பண்புகளுடன் இதையும் சேர்த்தனர்; ஆவியானது தந்தையுடன் சேர்ந்து நித்தியமாக மகனைப் பெற்றெடுக்காதது போலவே</w:t>
      </w:r>
      <w:r>
        <w:rPr>
          <w:i/>
          <w:iCs/>
          <w:noProof/>
          <w:color w:val="0000FF"/>
          <w:szCs w:val="19"/>
        </w:rPr>
        <w:t xml:space="preserve">, </w:t>
      </w:r>
      <w:r>
        <w:rPr>
          <w:noProof/>
          <w:color w:val="0000FF"/>
          <w:szCs w:val="19"/>
        </w:rPr>
        <w:t>தந்தையிடமிருந்து புறப்படுவதைப் போல</w:t>
      </w:r>
      <w:r>
        <w:rPr>
          <w:i/>
          <w:iCs/>
          <w:noProof/>
          <w:color w:val="0000FF"/>
          <w:szCs w:val="19"/>
        </w:rPr>
        <w:t xml:space="preserve"> மகனிடமிருந்தும் அது புறப்படவில்லை</w:t>
      </w:r>
      <w:r>
        <w:rPr>
          <w:noProof/>
          <w:color w:val="0000FF"/>
          <w:szCs w:val="19"/>
        </w:rPr>
        <w:t xml:space="preserve"> என்று கூறினர் (Contra Acephal., disput. in Patrolog. curs. compl.</w:t>
      </w:r>
      <w:r w:rsidRPr="00130167">
        <w:rPr>
          <w:noProof/>
          <w:color w:val="0000FF"/>
          <w:szCs w:val="19"/>
        </w:rPr>
        <w:t>,</w:t>
      </w:r>
      <w:r>
        <w:rPr>
          <w:noProof/>
          <w:color w:val="0000FF"/>
          <w:szCs w:val="19"/>
        </w:rPr>
        <w:t xml:space="preserve"> vol</w:t>
      </w:r>
      <w:r w:rsidRPr="00130167">
        <w:rPr>
          <w:noProof/>
          <w:color w:val="0000FF"/>
          <w:szCs w:val="19"/>
        </w:rPr>
        <w:t xml:space="preserve">. </w:t>
      </w:r>
      <w:r>
        <w:rPr>
          <w:noProof/>
          <w:color w:val="0000FF"/>
          <w:szCs w:val="19"/>
        </w:rPr>
        <w:t>LXVII</w:t>
      </w:r>
      <w:r w:rsidRPr="00130167">
        <w:rPr>
          <w:noProof/>
          <w:color w:val="0000FF"/>
          <w:szCs w:val="19"/>
        </w:rPr>
        <w:t xml:space="preserve">, </w:t>
      </w:r>
      <w:r>
        <w:rPr>
          <w:noProof/>
          <w:color w:val="0000FF"/>
          <w:szCs w:val="19"/>
        </w:rPr>
        <w:t>p</w:t>
      </w:r>
      <w:r w:rsidRPr="00130167">
        <w:rPr>
          <w:noProof/>
          <w:color w:val="0000FF"/>
          <w:szCs w:val="19"/>
        </w:rPr>
        <w:t>. 1237).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ரஸ்டிகஸ்</w:t>
      </w:r>
      <w:r w:rsidRPr="00130167">
        <w:rPr>
          <w:noProof/>
          <w:color w:val="0000FF"/>
          <w:szCs w:val="19"/>
        </w:rPr>
        <w:t xml:space="preserve"> </w:t>
      </w:r>
      <w:r w:rsidRPr="00C22215">
        <w:rPr>
          <w:noProof/>
          <w:color w:val="0000FF"/>
          <w:szCs w:val="19"/>
          <w:lang w:val="ru-RU"/>
        </w:rPr>
        <w:t>உடனடியாகத்</w:t>
      </w:r>
      <w:r w:rsidRPr="00130167">
        <w:rPr>
          <w:noProof/>
          <w:color w:val="0000FF"/>
          <w:szCs w:val="19"/>
        </w:rPr>
        <w:t xml:space="preserve"> </w:t>
      </w:r>
      <w:r w:rsidRPr="00C22215">
        <w:rPr>
          <w:noProof/>
          <w:color w:val="0000FF"/>
          <w:szCs w:val="19"/>
          <w:lang w:val="ru-RU"/>
        </w:rPr>
        <w:t>தொடர்கிறார்</w:t>
      </w:r>
      <w:r w:rsidRPr="00130167">
        <w:rPr>
          <w:noProof/>
          <w:color w:val="0000FF"/>
          <w:szCs w:val="19"/>
        </w:rPr>
        <w:t>,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நித்தியமாக</w:t>
      </w:r>
      <w:r w:rsidRPr="00130167">
        <w:rPr>
          <w:noProof/>
          <w:color w:val="0000FF"/>
          <w:szCs w:val="19"/>
        </w:rPr>
        <w:t xml:space="preserve"> </w:t>
      </w:r>
      <w:r w:rsidRPr="00C22215">
        <w:rPr>
          <w:noProof/>
          <w:color w:val="0000FF"/>
          <w:szCs w:val="19"/>
          <w:lang w:val="ru-RU"/>
        </w:rPr>
        <w:t>குமாரனைப்</w:t>
      </w:r>
      <w:r w:rsidRPr="00130167">
        <w:rPr>
          <w:noProof/>
          <w:color w:val="0000FF"/>
          <w:szCs w:val="19"/>
        </w:rPr>
        <w:t xml:space="preserve"> </w:t>
      </w:r>
      <w:r w:rsidRPr="00C22215">
        <w:rPr>
          <w:noProof/>
          <w:color w:val="0000FF"/>
          <w:szCs w:val="19"/>
          <w:lang w:val="ru-RU"/>
        </w:rPr>
        <w:t>பெற்றெடுக்கவில்லை</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அறிக்கையிடுகிறேன்</w:t>
      </w:r>
      <w:r w:rsidRPr="00130167">
        <w:rPr>
          <w:noProof/>
          <w:color w:val="0000FF"/>
          <w:szCs w:val="19"/>
        </w:rPr>
        <w:t xml:space="preserve"> (</w:t>
      </w:r>
      <w:r w:rsidRPr="00C22215">
        <w:rPr>
          <w:noProof/>
          <w:color w:val="0000FF"/>
          <w:szCs w:val="19"/>
          <w:lang w:val="ru-RU"/>
        </w:rPr>
        <w:t>ஏனெனில்</w:t>
      </w:r>
      <w:r w:rsidRPr="00130167">
        <w:rPr>
          <w:noProof/>
          <w:color w:val="0000FF"/>
          <w:szCs w:val="19"/>
        </w:rPr>
        <w:t xml:space="preserve"> </w:t>
      </w:r>
      <w:r w:rsidRPr="00C22215">
        <w:rPr>
          <w:noProof/>
          <w:color w:val="0000FF"/>
          <w:szCs w:val="19"/>
          <w:lang w:val="ru-RU"/>
        </w:rPr>
        <w:t>நான்</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பிதாவாகியவர்களை</w:t>
      </w:r>
      <w:r w:rsidRPr="00130167">
        <w:rPr>
          <w:noProof/>
          <w:color w:val="0000FF"/>
          <w:szCs w:val="19"/>
        </w:rPr>
        <w:t xml:space="preserve"> </w:t>
      </w:r>
      <w:r w:rsidRPr="00C22215">
        <w:rPr>
          <w:noProof/>
          <w:color w:val="0000FF"/>
          <w:szCs w:val="19"/>
          <w:lang w:val="ru-RU"/>
        </w:rPr>
        <w:t>ஒப்புக்கொள்வதில்லை</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புறப்படுவதைப்</w:t>
      </w:r>
      <w:r w:rsidRPr="00130167">
        <w:rPr>
          <w:noProof/>
          <w:color w:val="0000FF"/>
          <w:szCs w:val="19"/>
        </w:rPr>
        <w:t xml:space="preserve"> </w:t>
      </w:r>
      <w:r w:rsidRPr="00C22215">
        <w:rPr>
          <w:noProof/>
          <w:color w:val="0000FF"/>
          <w:szCs w:val="19"/>
          <w:lang w:val="ru-RU"/>
        </w:rPr>
        <w:t>போலவே</w:t>
      </w:r>
      <w:r w:rsidRPr="00130167">
        <w:rPr>
          <w:noProof/>
          <w:color w:val="0000FF"/>
          <w:szCs w:val="19"/>
        </w:rPr>
        <w:t xml:space="preserve"> </w:t>
      </w:r>
      <w:r w:rsidRPr="00C22215">
        <w:rPr>
          <w:noProof/>
          <w:color w:val="0000FF"/>
          <w:szCs w:val="19"/>
          <w:lang w:val="ru-RU"/>
        </w:rPr>
        <w:t>குமாரனிலிருந்தும்</w:t>
      </w:r>
      <w:r w:rsidRPr="00130167">
        <w:rPr>
          <w:noProof/>
          <w:color w:val="0000FF"/>
          <w:szCs w:val="19"/>
        </w:rPr>
        <w:t xml:space="preserve"> </w:t>
      </w:r>
      <w:r w:rsidRPr="00C22215">
        <w:rPr>
          <w:noProof/>
          <w:color w:val="0000FF"/>
          <w:szCs w:val="19"/>
          <w:lang w:val="ru-RU"/>
        </w:rPr>
        <w:t>புறப்படுகிறதா</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குறித்து</w:t>
      </w:r>
      <w:r w:rsidRPr="00130167">
        <w:rPr>
          <w:noProof/>
          <w:color w:val="0000FF"/>
          <w:szCs w:val="19"/>
        </w:rPr>
        <w:t xml:space="preserve">, </w:t>
      </w:r>
      <w:r w:rsidRPr="00C22215">
        <w:rPr>
          <w:noProof/>
          <w:color w:val="0000FF"/>
          <w:szCs w:val="19"/>
          <w:lang w:val="ru-RU"/>
        </w:rPr>
        <w:t>இதுவரை</w:t>
      </w:r>
      <w:r w:rsidRPr="00130167">
        <w:rPr>
          <w:noProof/>
          <w:color w:val="0000FF"/>
          <w:szCs w:val="19"/>
        </w:rPr>
        <w:t xml:space="preserve"> </w:t>
      </w:r>
      <w:r w:rsidRPr="00C22215">
        <w:rPr>
          <w:noProof/>
          <w:color w:val="0000FF"/>
          <w:szCs w:val="19"/>
          <w:lang w:val="ru-RU"/>
        </w:rPr>
        <w:t>எனக்குப்</w:t>
      </w:r>
      <w:r w:rsidRPr="00130167">
        <w:rPr>
          <w:noProof/>
          <w:color w:val="0000FF"/>
          <w:szCs w:val="19"/>
        </w:rPr>
        <w:t xml:space="preserve"> </w:t>
      </w:r>
      <w:r w:rsidRPr="00C22215">
        <w:rPr>
          <w:noProof/>
          <w:color w:val="0000FF"/>
          <w:szCs w:val="19"/>
          <w:lang w:val="ru-RU"/>
        </w:rPr>
        <w:t>போதுமான</w:t>
      </w:r>
      <w:r w:rsidRPr="00130167">
        <w:rPr>
          <w:noProof/>
          <w:color w:val="0000FF"/>
          <w:szCs w:val="19"/>
        </w:rPr>
        <w:t xml:space="preserve"> </w:t>
      </w:r>
      <w:r w:rsidRPr="00C22215">
        <w:rPr>
          <w:noProof/>
          <w:color w:val="0000FF"/>
          <w:szCs w:val="19"/>
          <w:lang w:val="ru-RU"/>
        </w:rPr>
        <w:t>திருப்தி</w:t>
      </w:r>
      <w:r w:rsidRPr="00130167">
        <w:rPr>
          <w:noProof/>
          <w:color w:val="0000FF"/>
          <w:szCs w:val="19"/>
        </w:rPr>
        <w:t xml:space="preserve"> </w:t>
      </w:r>
      <w:r w:rsidRPr="00C22215">
        <w:rPr>
          <w:noProof/>
          <w:color w:val="0000FF"/>
          <w:szCs w:val="19"/>
          <w:lang w:val="ru-RU"/>
        </w:rPr>
        <w:t>ஏற்படவில்லை</w:t>
      </w:r>
      <w:r w:rsidRPr="00130167">
        <w:rPr>
          <w:noProof/>
          <w:color w:val="0000FF"/>
          <w:szCs w:val="19"/>
        </w:rPr>
        <w:t xml:space="preserve"> (</w:t>
      </w:r>
      <w:r>
        <w:rPr>
          <w:noProof/>
          <w:color w:val="0000FF"/>
          <w:szCs w:val="19"/>
        </w:rPr>
        <w:t>nondum perfecte habeo satisfactum</w:t>
      </w:r>
      <w:r w:rsidRPr="00130167">
        <w:rPr>
          <w:noProof/>
          <w:color w:val="0000FF"/>
          <w:szCs w:val="19"/>
        </w:rPr>
        <w:t xml:space="preserve">).".. </w:t>
      </w:r>
      <w:r w:rsidRPr="00C22215">
        <w:rPr>
          <w:noProof/>
          <w:color w:val="0000FF"/>
          <w:szCs w:val="19"/>
          <w:lang w:val="ru-RU"/>
        </w:rPr>
        <w:t>ஆறாம்</w:t>
      </w:r>
      <w:r w:rsidRPr="00130167">
        <w:rPr>
          <w:noProof/>
          <w:color w:val="0000FF"/>
          <w:szCs w:val="19"/>
        </w:rPr>
        <w:t xml:space="preserve"> </w:t>
      </w:r>
      <w:r w:rsidRPr="00C22215">
        <w:rPr>
          <w:noProof/>
          <w:color w:val="0000FF"/>
          <w:szCs w:val="19"/>
          <w:lang w:val="ru-RU"/>
        </w:rPr>
        <w:t>நூற்றாண்டில்</w:t>
      </w:r>
      <w:r w:rsidRPr="00130167">
        <w:rPr>
          <w:noProof/>
          <w:color w:val="0000FF"/>
          <w:szCs w:val="19"/>
        </w:rPr>
        <w:t xml:space="preserve"> </w:t>
      </w:r>
      <w:r w:rsidRPr="00C22215">
        <w:rPr>
          <w:noProof/>
          <w:color w:val="0000FF"/>
          <w:szCs w:val="19"/>
          <w:lang w:val="ru-RU"/>
        </w:rPr>
        <w:t>ரோமானிய</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மிகவும்</w:t>
      </w:r>
      <w:r w:rsidRPr="00130167">
        <w:rPr>
          <w:noProof/>
          <w:color w:val="0000FF"/>
          <w:szCs w:val="19"/>
        </w:rPr>
        <w:t xml:space="preserve"> </w:t>
      </w:r>
      <w:r w:rsidRPr="00C22215">
        <w:rPr>
          <w:noProof/>
          <w:color w:val="0000FF"/>
          <w:szCs w:val="19"/>
          <w:lang w:val="ru-RU"/>
        </w:rPr>
        <w:t>கற்றறிந்த</w:t>
      </w:r>
      <w:r w:rsidRPr="00130167">
        <w:rPr>
          <w:noProof/>
          <w:color w:val="0000FF"/>
          <w:szCs w:val="19"/>
        </w:rPr>
        <w:t xml:space="preserve"> </w:t>
      </w:r>
      <w:r w:rsidRPr="00C22215">
        <w:rPr>
          <w:noProof/>
          <w:color w:val="0000FF"/>
          <w:szCs w:val="19"/>
          <w:lang w:val="ru-RU"/>
        </w:rPr>
        <w:t>தலைமைப்</w:t>
      </w:r>
      <w:r w:rsidRPr="00130167">
        <w:rPr>
          <w:noProof/>
          <w:color w:val="0000FF"/>
          <w:szCs w:val="19"/>
        </w:rPr>
        <w:t xml:space="preserve"> </w:t>
      </w:r>
      <w:r w:rsidRPr="00C22215">
        <w:rPr>
          <w:noProof/>
          <w:color w:val="0000FF"/>
          <w:szCs w:val="19"/>
          <w:lang w:val="ru-RU"/>
        </w:rPr>
        <w:t>பணியாளர்களில்</w:t>
      </w:r>
      <w:r w:rsidRPr="00130167">
        <w:rPr>
          <w:noProof/>
          <w:color w:val="0000FF"/>
          <w:szCs w:val="19"/>
        </w:rPr>
        <w:t xml:space="preserve"> </w:t>
      </w:r>
      <w:r w:rsidRPr="00C22215">
        <w:rPr>
          <w:noProof/>
          <w:color w:val="0000FF"/>
          <w:szCs w:val="19"/>
          <w:lang w:val="ru-RU"/>
        </w:rPr>
        <w:t>ஒருவரே</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வெளிப்பாட்டை</w:t>
      </w:r>
      <w:r w:rsidRPr="00130167">
        <w:rPr>
          <w:noProof/>
          <w:color w:val="0000FF"/>
          <w:szCs w:val="19"/>
        </w:rPr>
        <w:t xml:space="preserve"> </w:t>
      </w:r>
      <w:r w:rsidRPr="00C22215">
        <w:rPr>
          <w:noProof/>
          <w:color w:val="0000FF"/>
          <w:szCs w:val="19"/>
          <w:lang w:val="ru-RU"/>
        </w:rPr>
        <w:t>மறுக்கமுடியாத</w:t>
      </w:r>
      <w:r w:rsidRPr="00130167">
        <w:rPr>
          <w:noProof/>
          <w:color w:val="0000FF"/>
          <w:szCs w:val="19"/>
        </w:rPr>
        <w:t xml:space="preserve"> </w:t>
      </w:r>
      <w:r w:rsidRPr="00C22215">
        <w:rPr>
          <w:noProof/>
          <w:color w:val="0000FF"/>
          <w:szCs w:val="19"/>
          <w:lang w:val="ru-RU"/>
        </w:rPr>
        <w:t>உண்மையாக</w:t>
      </w:r>
      <w:r w:rsidRPr="00130167">
        <w:rPr>
          <w:noProof/>
          <w:color w:val="0000FF"/>
          <w:szCs w:val="19"/>
        </w:rPr>
        <w:t xml:space="preserve"> </w:t>
      </w:r>
      <w:r w:rsidRPr="00C22215">
        <w:rPr>
          <w:noProof/>
          <w:color w:val="0000FF"/>
          <w:szCs w:val="19"/>
          <w:lang w:val="ru-RU"/>
        </w:rPr>
        <w:t>அங்கீகரிக்கவில்லை</w:t>
      </w:r>
      <w:r w:rsidRPr="00130167">
        <w:rPr>
          <w:noProof/>
          <w:color w:val="0000FF"/>
          <w:szCs w:val="19"/>
        </w:rPr>
        <w:t xml:space="preserve"> </w:t>
      </w:r>
      <w:r w:rsidRPr="00C22215">
        <w:rPr>
          <w:noProof/>
          <w:color w:val="0000FF"/>
          <w:szCs w:val="19"/>
          <w:lang w:val="ru-RU"/>
        </w:rPr>
        <w:t>என்றால்</w:t>
      </w:r>
      <w:r w:rsidRPr="00130167">
        <w:rPr>
          <w:noProof/>
          <w:color w:val="0000FF"/>
          <w:szCs w:val="19"/>
        </w:rPr>
        <w:t xml:space="preserve">, </w:t>
      </w:r>
      <w:r w:rsidRPr="00C22215">
        <w:rPr>
          <w:noProof/>
          <w:color w:val="0000FF"/>
          <w:szCs w:val="19"/>
          <w:lang w:val="ru-RU"/>
        </w:rPr>
        <w:t>அக்காலத்தில்</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நாடுகளிலும்</w:t>
      </w:r>
      <w:r w:rsidRPr="00130167">
        <w:rPr>
          <w:noProof/>
          <w:color w:val="0000FF"/>
          <w:szCs w:val="19"/>
        </w:rPr>
        <w:t xml:space="preserve"> </w:t>
      </w:r>
      <w:r w:rsidRPr="00C22215">
        <w:rPr>
          <w:noProof/>
          <w:color w:val="0000FF"/>
          <w:szCs w:val="19"/>
          <w:lang w:val="ru-RU"/>
        </w:rPr>
        <w:t>கூட</w:t>
      </w:r>
      <w:r w:rsidRPr="00130167">
        <w:rPr>
          <w:noProof/>
          <w:color w:val="0000FF"/>
          <w:szCs w:val="19"/>
        </w:rPr>
        <w:t xml:space="preserve"> </w:t>
      </w:r>
      <w:r w:rsidRPr="00C22215">
        <w:rPr>
          <w:noProof/>
          <w:color w:val="0000FF"/>
          <w:szCs w:val="19"/>
          <w:lang w:val="ru-RU"/>
        </w:rPr>
        <w:t>இந்தக்</w:t>
      </w:r>
      <w:r w:rsidRPr="00130167">
        <w:rPr>
          <w:noProof/>
          <w:color w:val="0000FF"/>
          <w:szCs w:val="19"/>
        </w:rPr>
        <w:t xml:space="preserve"> </w:t>
      </w:r>
      <w:r w:rsidRPr="00C22215">
        <w:rPr>
          <w:noProof/>
          <w:color w:val="0000FF"/>
          <w:szCs w:val="19"/>
          <w:lang w:val="ru-RU"/>
        </w:rPr>
        <w:t>கோட்பாடு</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விசுவாசக்</w:t>
      </w:r>
      <w:r w:rsidRPr="00130167">
        <w:rPr>
          <w:noProof/>
          <w:color w:val="0000FF"/>
          <w:szCs w:val="19"/>
        </w:rPr>
        <w:t xml:space="preserve"> </w:t>
      </w:r>
      <w:r w:rsidRPr="00C22215">
        <w:rPr>
          <w:noProof/>
          <w:color w:val="0000FF"/>
          <w:szCs w:val="19"/>
          <w:lang w:val="ru-RU"/>
        </w:rPr>
        <w:t>கொள்கையாகக்</w:t>
      </w:r>
      <w:r w:rsidRPr="00130167">
        <w:rPr>
          <w:noProof/>
          <w:color w:val="0000FF"/>
          <w:szCs w:val="19"/>
        </w:rPr>
        <w:t xml:space="preserve"> </w:t>
      </w:r>
      <w:r w:rsidRPr="00C22215">
        <w:rPr>
          <w:noProof/>
          <w:color w:val="0000FF"/>
          <w:szCs w:val="19"/>
          <w:lang w:val="ru-RU"/>
        </w:rPr>
        <w:t>கருதப்படவில்லை</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தெளிவாகத்</w:t>
      </w:r>
      <w:r w:rsidRPr="00130167">
        <w:rPr>
          <w:noProof/>
          <w:color w:val="0000FF"/>
          <w:szCs w:val="19"/>
        </w:rPr>
        <w:t xml:space="preserve"> </w:t>
      </w:r>
      <w:r w:rsidRPr="00C22215">
        <w:rPr>
          <w:noProof/>
          <w:color w:val="0000FF"/>
          <w:szCs w:val="19"/>
          <w:lang w:val="ru-RU"/>
        </w:rPr>
        <w:t>தெரிகிறது</w:t>
      </w:r>
      <w:r w:rsidRPr="00130167">
        <w:rPr>
          <w:noProof/>
          <w:color w:val="0000FF"/>
          <w:szCs w:val="19"/>
        </w:rPr>
        <w:t xml:space="preserve"> </w:t>
      </w:r>
      <w:r w:rsidRPr="00C22215">
        <w:rPr>
          <w:noProof/>
          <w:color w:val="0000FF"/>
          <w:szCs w:val="19"/>
          <w:lang w:val="ru-RU"/>
        </w:rPr>
        <w:t>அல்லவா</w:t>
      </w:r>
      <w:r w:rsidRPr="00130167">
        <w:rPr>
          <w:noProof/>
          <w:color w:val="0000FF"/>
          <w:szCs w:val="19"/>
        </w:rPr>
        <w:t xml:space="preserve">? </w:t>
      </w:r>
      <w:r w:rsidRPr="00C22215">
        <w:rPr>
          <w:noProof/>
          <w:color w:val="0000FF"/>
          <w:szCs w:val="19"/>
          <w:lang w:val="ru-RU"/>
        </w:rPr>
        <w:t>அப்படியானால்</w:t>
      </w:r>
      <w:r w:rsidRPr="00130167">
        <w:rPr>
          <w:noProof/>
          <w:color w:val="0000FF"/>
          <w:szCs w:val="19"/>
        </w:rPr>
        <w:t xml:space="preserve">, </w:t>
      </w:r>
      <w:r w:rsidRPr="00C22215">
        <w:rPr>
          <w:noProof/>
          <w:color w:val="0000FF"/>
          <w:szCs w:val="19"/>
          <w:lang w:val="ru-RU"/>
        </w:rPr>
        <w:t>திருச்சபை</w:t>
      </w:r>
      <w:r w:rsidRPr="00130167">
        <w:rPr>
          <w:noProof/>
          <w:color w:val="0000FF"/>
          <w:szCs w:val="19"/>
        </w:rPr>
        <w:t xml:space="preserve"> </w:t>
      </w:r>
      <w:r w:rsidRPr="00C22215">
        <w:rPr>
          <w:noProof/>
          <w:color w:val="0000FF"/>
          <w:szCs w:val="19"/>
          <w:lang w:val="ru-RU"/>
        </w:rPr>
        <w:t>இதைப்</w:t>
      </w:r>
      <w:r w:rsidRPr="00130167">
        <w:rPr>
          <w:noProof/>
          <w:color w:val="0000FF"/>
          <w:szCs w:val="19"/>
        </w:rPr>
        <w:t xml:space="preserve"> </w:t>
      </w:r>
      <w:r w:rsidRPr="00C22215">
        <w:rPr>
          <w:noProof/>
          <w:color w:val="0000FF"/>
          <w:szCs w:val="19"/>
          <w:lang w:val="ru-RU"/>
        </w:rPr>
        <w:t>பண்டைய</w:t>
      </w:r>
      <w:r w:rsidRPr="00130167">
        <w:rPr>
          <w:noProof/>
          <w:color w:val="0000FF"/>
          <w:szCs w:val="19"/>
        </w:rPr>
        <w:t xml:space="preserve"> </w:t>
      </w:r>
      <w:r w:rsidRPr="00C22215">
        <w:rPr>
          <w:noProof/>
          <w:color w:val="0000FF"/>
          <w:szCs w:val="19"/>
          <w:lang w:val="ru-RU"/>
        </w:rPr>
        <w:t>காலத்திலிருந்தே</w:t>
      </w:r>
      <w:r w:rsidRPr="00130167">
        <w:rPr>
          <w:noProof/>
          <w:color w:val="0000FF"/>
          <w:szCs w:val="19"/>
        </w:rPr>
        <w:t xml:space="preserve"> </w:t>
      </w:r>
      <w:r w:rsidRPr="00C22215">
        <w:rPr>
          <w:noProof/>
          <w:color w:val="0000FF"/>
          <w:szCs w:val="19"/>
          <w:lang w:val="ru-RU"/>
        </w:rPr>
        <w:t>நம்பி</w:t>
      </w:r>
      <w:r w:rsidRPr="00130167">
        <w:rPr>
          <w:noProof/>
          <w:color w:val="0000FF"/>
          <w:szCs w:val="19"/>
        </w:rPr>
        <w:t xml:space="preserve"> </w:t>
      </w:r>
      <w:r w:rsidRPr="00C22215">
        <w:rPr>
          <w:noProof/>
          <w:color w:val="0000FF"/>
          <w:szCs w:val="19"/>
          <w:lang w:val="ru-RU"/>
        </w:rPr>
        <w:t>வந்துள்ளது</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எப்படிக்</w:t>
      </w:r>
      <w:r w:rsidRPr="00130167">
        <w:rPr>
          <w:noProof/>
          <w:color w:val="0000FF"/>
          <w:szCs w:val="19"/>
        </w:rPr>
        <w:t xml:space="preserve"> </w:t>
      </w:r>
      <w:r w:rsidRPr="00C22215">
        <w:rPr>
          <w:noProof/>
          <w:color w:val="0000FF"/>
          <w:szCs w:val="19"/>
          <w:lang w:val="ru-RU"/>
        </w:rPr>
        <w:t>கூற</w:t>
      </w:r>
      <w:r w:rsidRPr="00130167">
        <w:rPr>
          <w:noProof/>
          <w:color w:val="0000FF"/>
          <w:szCs w:val="19"/>
        </w:rPr>
        <w:t xml:space="preserve"> </w:t>
      </w:r>
      <w:r w:rsidRPr="00C22215">
        <w:rPr>
          <w:noProof/>
          <w:color w:val="0000FF"/>
          <w:szCs w:val="19"/>
          <w:lang w:val="ru-RU"/>
        </w:rPr>
        <w:t>முடியும்</w:t>
      </w:r>
      <w:r w:rsidRPr="00130167">
        <w:rPr>
          <w:noProof/>
          <w:color w:val="0000FF"/>
          <w:szCs w:val="19"/>
        </w:rPr>
        <w:t xml:space="preserve">?... </w:t>
      </w:r>
      <w:r w:rsidRPr="00C22215">
        <w:rPr>
          <w:noProof/>
          <w:color w:val="0000FF"/>
          <w:szCs w:val="19"/>
          <w:lang w:val="ru-RU"/>
        </w:rPr>
        <w:t>மகனிலிருந்து</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வெளிச்செல்லுகிறார்</w:t>
      </w:r>
      <w:r w:rsidRPr="00130167">
        <w:rPr>
          <w:noProof/>
          <w:color w:val="0000FF"/>
          <w:szCs w:val="19"/>
        </w:rPr>
        <w:t xml:space="preserve"> </w:t>
      </w:r>
      <w:r w:rsidRPr="00C22215">
        <w:rPr>
          <w:noProof/>
          <w:color w:val="0000FF"/>
          <w:szCs w:val="19"/>
          <w:lang w:val="ru-RU"/>
        </w:rPr>
        <w:t>என்பதில்</w:t>
      </w:r>
      <w:r w:rsidRPr="00130167">
        <w:rPr>
          <w:noProof/>
          <w:color w:val="0000FF"/>
          <w:szCs w:val="19"/>
        </w:rPr>
        <w:t xml:space="preserve"> </w:t>
      </w:r>
      <w:r w:rsidRPr="00C22215">
        <w:rPr>
          <w:noProof/>
          <w:color w:val="0000FF"/>
          <w:szCs w:val="19"/>
          <w:lang w:val="ru-RU"/>
        </w:rPr>
        <w:t>ரஸ்டிகஸ்</w:t>
      </w:r>
      <w:r w:rsidRPr="00130167">
        <w:rPr>
          <w:noProof/>
          <w:color w:val="0000FF"/>
          <w:szCs w:val="19"/>
        </w:rPr>
        <w:t xml:space="preserve"> </w:t>
      </w:r>
      <w:r w:rsidRPr="00C22215">
        <w:rPr>
          <w:noProof/>
          <w:color w:val="0000FF"/>
          <w:szCs w:val="19"/>
          <w:lang w:val="ru-RU"/>
        </w:rPr>
        <w:t>சந்தேகம்</w:t>
      </w:r>
      <w:r w:rsidRPr="00130167">
        <w:rPr>
          <w:noProof/>
          <w:color w:val="0000FF"/>
          <w:szCs w:val="19"/>
        </w:rPr>
        <w:t xml:space="preserve"> </w:t>
      </w:r>
      <w:r w:rsidRPr="00C22215">
        <w:rPr>
          <w:noProof/>
          <w:color w:val="0000FF"/>
          <w:szCs w:val="19"/>
          <w:lang w:val="ru-RU"/>
        </w:rPr>
        <w:t>கொண்டார்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தந்தையிடமிருந்து</w:t>
      </w:r>
      <w:r w:rsidRPr="00130167">
        <w:rPr>
          <w:i/>
          <w:iCs/>
          <w:noProof/>
          <w:color w:val="0000FF"/>
          <w:szCs w:val="19"/>
        </w:rPr>
        <w:t xml:space="preserve"> </w:t>
      </w:r>
      <w:r w:rsidRPr="00C22215">
        <w:rPr>
          <w:i/>
          <w:iCs/>
          <w:noProof/>
          <w:color w:val="0000FF"/>
          <w:szCs w:val="19"/>
          <w:lang w:val="ru-RU"/>
        </w:rPr>
        <w:t>மட்டுமே</w:t>
      </w:r>
      <w:r w:rsidRPr="00130167">
        <w:rPr>
          <w:noProof/>
          <w:color w:val="0000FF"/>
          <w:szCs w:val="19"/>
        </w:rPr>
        <w:t xml:space="preserve"> </w:t>
      </w:r>
      <w:r w:rsidRPr="00C22215">
        <w:rPr>
          <w:noProof/>
          <w:color w:val="0000FF"/>
          <w:szCs w:val="19"/>
          <w:lang w:val="ru-RU"/>
        </w:rPr>
        <w:t>வெளிச்செல்லுகிறார்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ஒப்புக்கொண்டார்</w:t>
      </w:r>
      <w:r w:rsidRPr="00130167">
        <w:rPr>
          <w:noProof/>
          <w:color w:val="0000FF"/>
          <w:szCs w:val="19"/>
        </w:rPr>
        <w:t xml:space="preserve"> </w:t>
      </w:r>
      <w:r w:rsidRPr="00C22215">
        <w:rPr>
          <w:noProof/>
          <w:color w:val="0000FF"/>
          <w:szCs w:val="19"/>
          <w:lang w:val="ru-RU"/>
        </w:rPr>
        <w:t>என்றும்</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எழுத்தாளர்களால்</w:t>
      </w:r>
      <w:r w:rsidRPr="00130167">
        <w:rPr>
          <w:noProof/>
          <w:color w:val="0000FF"/>
          <w:szCs w:val="19"/>
        </w:rPr>
        <w:t xml:space="preserve"> </w:t>
      </w:r>
      <w:r w:rsidRPr="00C22215">
        <w:rPr>
          <w:noProof/>
          <w:color w:val="0000FF"/>
          <w:szCs w:val="19"/>
          <w:lang w:val="ru-RU"/>
        </w:rPr>
        <w:t>கூட</w:t>
      </w:r>
      <w:r w:rsidRPr="00130167">
        <w:rPr>
          <w:noProof/>
          <w:color w:val="0000FF"/>
          <w:szCs w:val="19"/>
        </w:rPr>
        <w:t xml:space="preserve"> </w:t>
      </w:r>
      <w:r w:rsidRPr="00C22215">
        <w:rPr>
          <w:noProof/>
          <w:color w:val="0000FF"/>
          <w:szCs w:val="19"/>
          <w:lang w:val="ru-RU"/>
        </w:rPr>
        <w:t>ஒப்புக்கொள்ளப்படுகிறது</w:t>
      </w:r>
      <w:r w:rsidRPr="00130167">
        <w:rPr>
          <w:noProof/>
          <w:color w:val="0000FF"/>
          <w:szCs w:val="19"/>
        </w:rPr>
        <w:t xml:space="preserve"> (</w:t>
      </w:r>
      <w:r w:rsidRPr="00C22215">
        <w:rPr>
          <w:noProof/>
          <w:color w:val="0000FF"/>
          <w:szCs w:val="19"/>
          <w:lang w:val="ru-RU"/>
        </w:rPr>
        <w:t>பார்க்க</w:t>
      </w:r>
      <w:r w:rsidRPr="00130167">
        <w:rPr>
          <w:noProof/>
          <w:color w:val="0000FF"/>
          <w:szCs w:val="19"/>
        </w:rPr>
        <w:t xml:space="preserve"> </w:t>
      </w:r>
      <w:r>
        <w:rPr>
          <w:i/>
          <w:iCs/>
          <w:noProof/>
          <w:color w:val="0000FF"/>
          <w:szCs w:val="19"/>
        </w:rPr>
        <w:t>பெடேவியஸ்</w:t>
      </w:r>
      <w:r>
        <w:rPr>
          <w:noProof/>
          <w:color w:val="0000FF"/>
          <w:szCs w:val="19"/>
        </w:rPr>
        <w:t xml:space="preserve">, *டே ட்ரினிடாட்*, புத்தகம் VII, அத்தியாயம் 8; ஒப்பிடுக </w:t>
      </w:r>
      <w:r>
        <w:rPr>
          <w:i/>
          <w:iCs/>
          <w:noProof/>
          <w:color w:val="0000FF"/>
          <w:szCs w:val="19"/>
        </w:rPr>
        <w:t xml:space="preserve">சோர்னிகா, </w:t>
      </w:r>
      <w:r>
        <w:rPr>
          <w:noProof/>
          <w:color w:val="0000FF"/>
          <w:szCs w:val="19"/>
        </w:rPr>
        <w:t>*டே ப்ராசஸ்ஸியோன் ஸ்பிரிடஸ் சாங்கி*, ஆய்வுரை IV, பக்கங்கள் 355–357).</w:t>
      </w:r>
    </w:p>
  </w:footnote>
  <w:footnote w:id="905">
    <w:p w14:paraId="73C20B51"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மேலும் நாம் பரிசுத்த ஆவியானவர் பற்றிப் பேசும்போது, அவர் நித்திய பிதாவின் </w:t>
      </w:r>
      <w:r>
        <w:rPr>
          <w:i/>
          <w:iCs/>
          <w:noProof/>
          <w:color w:val="0000FF"/>
          <w:szCs w:val="19"/>
        </w:rPr>
        <w:t xml:space="preserve">நபரிடமிருந்து </w:t>
      </w:r>
      <w:r>
        <w:rPr>
          <w:noProof/>
          <w:color w:val="0000FF"/>
          <w:szCs w:val="19"/>
        </w:rPr>
        <w:t>புறப்படுகிறார் என்பதைக் காட்டுகிறோம் (அபுட்</w:t>
      </w:r>
      <w:r>
        <w:rPr>
          <w:i/>
          <w:iCs/>
          <w:noProof/>
          <w:color w:val="0000FF"/>
          <w:szCs w:val="19"/>
        </w:rPr>
        <w:t xml:space="preserve"> லாபியம்</w:t>
      </w:r>
      <w:r>
        <w:rPr>
          <w:noProof/>
          <w:color w:val="0000FF"/>
          <w:szCs w:val="19"/>
        </w:rPr>
        <w:t>, கான்சில்</w:t>
      </w:r>
      <w:r w:rsidRPr="00130167">
        <w:rPr>
          <w:noProof/>
          <w:color w:val="0000FF"/>
          <w:szCs w:val="19"/>
        </w:rPr>
        <w:t>.,</w:t>
      </w:r>
      <w:r>
        <w:rPr>
          <w:noProof/>
          <w:color w:val="0000FF"/>
          <w:szCs w:val="19"/>
        </w:rPr>
        <w:t xml:space="preserve"> தொகுதி VI</w:t>
      </w:r>
      <w:r w:rsidRPr="00130167">
        <w:rPr>
          <w:noProof/>
          <w:color w:val="0000FF"/>
          <w:szCs w:val="19"/>
        </w:rPr>
        <w:t xml:space="preserve">, </w:t>
      </w:r>
      <w:r>
        <w:rPr>
          <w:noProof/>
          <w:color w:val="0000FF"/>
          <w:szCs w:val="19"/>
        </w:rPr>
        <w:t>ப</w:t>
      </w:r>
      <w:r w:rsidRPr="00130167">
        <w:rPr>
          <w:noProof/>
          <w:color w:val="0000FF"/>
          <w:szCs w:val="19"/>
        </w:rPr>
        <w:t xml:space="preserve">. 604). </w:t>
      </w:r>
      <w:r w:rsidRPr="00C22215">
        <w:rPr>
          <w:noProof/>
          <w:color w:val="0000FF"/>
          <w:szCs w:val="19"/>
          <w:lang w:val="ru-RU"/>
        </w:rPr>
        <w:t>இருப்பினும்</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நித்திய</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i/>
          <w:iCs/>
          <w:noProof/>
          <w:color w:val="0000FF"/>
          <w:szCs w:val="19"/>
          <w:lang w:val="ru-RU"/>
        </w:rPr>
        <w:t>நபரில்</w:t>
      </w:r>
      <w:r w:rsidRPr="00130167">
        <w:rPr>
          <w:i/>
          <w:iCs/>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ஹிப்போஸ்டாசிஸில்</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வெளிவருகிறார்</w:t>
      </w:r>
      <w:r w:rsidRPr="00130167">
        <w:rPr>
          <w:noProof/>
          <w:color w:val="0000FF"/>
          <w:szCs w:val="19"/>
        </w:rPr>
        <w:t xml:space="preserve"> </w:t>
      </w:r>
      <w:r w:rsidRPr="00C22215">
        <w:rPr>
          <w:noProof/>
          <w:color w:val="0000FF"/>
          <w:szCs w:val="19"/>
          <w:lang w:val="ru-RU"/>
        </w:rPr>
        <w:t>என்றால்</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noProof/>
          <w:color w:val="0000FF"/>
          <w:szCs w:val="19"/>
          <w:lang w:val="ru-RU"/>
        </w:rPr>
        <w:t>ஹிப்போஸ்டாசிஸ்</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ஹிப்போஸ்டாசிஸிலிருந்து</w:t>
      </w:r>
      <w:r w:rsidRPr="00130167">
        <w:rPr>
          <w:noProof/>
          <w:color w:val="0000FF"/>
          <w:szCs w:val="19"/>
        </w:rPr>
        <w:t xml:space="preserve"> </w:t>
      </w:r>
      <w:r w:rsidRPr="00C22215">
        <w:rPr>
          <w:noProof/>
          <w:color w:val="0000FF"/>
          <w:szCs w:val="19"/>
          <w:lang w:val="ru-RU"/>
        </w:rPr>
        <w:t>முற்றிலும்</w:t>
      </w:r>
      <w:r w:rsidRPr="00130167">
        <w:rPr>
          <w:noProof/>
          <w:color w:val="0000FF"/>
          <w:szCs w:val="19"/>
        </w:rPr>
        <w:t xml:space="preserve"> </w:t>
      </w:r>
      <w:r w:rsidRPr="00C22215">
        <w:rPr>
          <w:noProof/>
          <w:color w:val="0000FF"/>
          <w:szCs w:val="19"/>
          <w:lang w:val="ru-RU"/>
        </w:rPr>
        <w:t>வேறுபட்டதாகவும்</w:t>
      </w:r>
      <w:r w:rsidRPr="00130167">
        <w:rPr>
          <w:noProof/>
          <w:color w:val="0000FF"/>
          <w:szCs w:val="19"/>
        </w:rPr>
        <w:t xml:space="preserve"> </w:t>
      </w:r>
      <w:r w:rsidRPr="00C22215">
        <w:rPr>
          <w:noProof/>
          <w:color w:val="0000FF"/>
          <w:szCs w:val="19"/>
          <w:lang w:val="ru-RU"/>
        </w:rPr>
        <w:t>தனித்ததாகவும்</w:t>
      </w:r>
      <w:r w:rsidRPr="00130167">
        <w:rPr>
          <w:noProof/>
          <w:color w:val="0000FF"/>
          <w:szCs w:val="19"/>
        </w:rPr>
        <w:t xml:space="preserve"> </w:t>
      </w:r>
      <w:r w:rsidRPr="00C22215">
        <w:rPr>
          <w:noProof/>
          <w:color w:val="0000FF"/>
          <w:szCs w:val="19"/>
          <w:lang w:val="ru-RU"/>
        </w:rPr>
        <w:t>இருக்கிறது</w:t>
      </w:r>
      <w:r w:rsidRPr="00130167">
        <w:rPr>
          <w:noProof/>
          <w:color w:val="0000FF"/>
          <w:szCs w:val="19"/>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சாரத்தில்</w:t>
      </w:r>
      <w:r w:rsidRPr="00130167">
        <w:rPr>
          <w:noProof/>
          <w:color w:val="0000FF"/>
          <w:szCs w:val="19"/>
        </w:rPr>
        <w:t xml:space="preserve"> </w:t>
      </w:r>
      <w:r w:rsidRPr="00C22215">
        <w:rPr>
          <w:noProof/>
          <w:color w:val="0000FF"/>
          <w:szCs w:val="19"/>
          <w:lang w:val="ru-RU"/>
        </w:rPr>
        <w:t>ஒன்றாக</w:t>
      </w:r>
      <w:r w:rsidRPr="00130167">
        <w:rPr>
          <w:noProof/>
          <w:color w:val="0000FF"/>
          <w:szCs w:val="19"/>
        </w:rPr>
        <w:t xml:space="preserve"> </w:t>
      </w:r>
      <w:r w:rsidRPr="00C22215">
        <w:rPr>
          <w:noProof/>
          <w:color w:val="0000FF"/>
          <w:szCs w:val="19"/>
          <w:lang w:val="ru-RU"/>
        </w:rPr>
        <w:t>இருந்தாலும்</w:t>
      </w:r>
      <w:r w:rsidRPr="00130167">
        <w:rPr>
          <w:noProof/>
          <w:color w:val="0000FF"/>
          <w:szCs w:val="19"/>
        </w:rPr>
        <w:t xml:space="preserve">; </w:t>
      </w:r>
      <w:r w:rsidRPr="00C22215">
        <w:rPr>
          <w:noProof/>
          <w:color w:val="0000FF"/>
          <w:szCs w:val="19"/>
          <w:lang w:val="ru-RU"/>
        </w:rPr>
        <w:t>அப்படியானால்</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குமாரனிலிருந்து</w:t>
      </w:r>
      <w:r w:rsidRPr="00130167">
        <w:rPr>
          <w:noProof/>
          <w:color w:val="0000FF"/>
          <w:szCs w:val="19"/>
        </w:rPr>
        <w:t xml:space="preserve"> </w:t>
      </w:r>
      <w:r w:rsidRPr="00C22215">
        <w:rPr>
          <w:noProof/>
          <w:color w:val="0000FF"/>
          <w:szCs w:val="19"/>
          <w:lang w:val="ru-RU"/>
        </w:rPr>
        <w:t>வெளிவராதார்</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பொருள்</w:t>
      </w:r>
      <w:r w:rsidRPr="00130167">
        <w:rPr>
          <w:noProof/>
          <w:color w:val="0000FF"/>
          <w:szCs w:val="19"/>
        </w:rPr>
        <w:t xml:space="preserve">: </w:t>
      </w:r>
      <w:r w:rsidRPr="00C22215">
        <w:rPr>
          <w:noProof/>
          <w:color w:val="0000FF"/>
          <w:szCs w:val="19"/>
          <w:lang w:val="ru-RU"/>
        </w:rPr>
        <w:t>இல்லையெனில்</w:t>
      </w:r>
      <w:r w:rsidRPr="00130167">
        <w:rPr>
          <w:noProof/>
          <w:color w:val="0000FF"/>
          <w:szCs w:val="19"/>
        </w:rPr>
        <w:t xml:space="preserve">, </w:t>
      </w:r>
      <w:r w:rsidRPr="00C22215">
        <w:rPr>
          <w:noProof/>
          <w:color w:val="0000FF"/>
          <w:szCs w:val="19"/>
          <w:lang w:val="ru-RU"/>
        </w:rPr>
        <w:t>பிதாவின்</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ஹிப்போஸ்டாசிஸ்கள்</w:t>
      </w:r>
      <w:r w:rsidRPr="00130167">
        <w:rPr>
          <w:noProof/>
          <w:color w:val="0000FF"/>
          <w:szCs w:val="19"/>
        </w:rPr>
        <w:t xml:space="preserve"> </w:t>
      </w:r>
      <w:r w:rsidRPr="00C22215">
        <w:rPr>
          <w:noProof/>
          <w:color w:val="0000FF"/>
          <w:szCs w:val="19"/>
          <w:lang w:val="ru-RU"/>
        </w:rPr>
        <w:t>ஒன்றிணைந்துவிடும்</w:t>
      </w:r>
      <w:r w:rsidRPr="00130167">
        <w:rPr>
          <w:noProof/>
          <w:color w:val="0000FF"/>
          <w:szCs w:val="19"/>
        </w:rPr>
        <w:t>.</w:t>
      </w:r>
    </w:p>
  </w:footnote>
  <w:footnote w:id="906">
    <w:p w14:paraId="76391C1B"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சொற்களிலேயே</w:t>
      </w:r>
      <w:r w:rsidRPr="00130167">
        <w:rPr>
          <w:noProof/>
          <w:color w:val="0000FF"/>
          <w:szCs w:val="19"/>
        </w:rPr>
        <w:t xml:space="preserve"> </w:t>
      </w:r>
      <w:r w:rsidRPr="00C22215">
        <w:rPr>
          <w:noProof/>
          <w:color w:val="0000FF"/>
          <w:szCs w:val="19"/>
          <w:lang w:val="ru-RU"/>
        </w:rPr>
        <w:t>இருந்து</w:t>
      </w:r>
      <w:r w:rsidRPr="00130167">
        <w:rPr>
          <w:noProof/>
          <w:color w:val="0000FF"/>
          <w:szCs w:val="19"/>
        </w:rPr>
        <w:t xml:space="preserve"> </w:t>
      </w:r>
      <w:r w:rsidRPr="00C22215">
        <w:rPr>
          <w:noProof/>
          <w:color w:val="0000FF"/>
          <w:szCs w:val="19"/>
          <w:lang w:val="ru-RU"/>
        </w:rPr>
        <w:t>தெளிவாகத்</w:t>
      </w:r>
      <w:r w:rsidRPr="00130167">
        <w:rPr>
          <w:noProof/>
          <w:color w:val="0000FF"/>
          <w:szCs w:val="19"/>
        </w:rPr>
        <w:t xml:space="preserve"> </w:t>
      </w:r>
      <w:r w:rsidRPr="00C22215">
        <w:rPr>
          <w:noProof/>
          <w:color w:val="0000FF"/>
          <w:szCs w:val="19"/>
          <w:lang w:val="ru-RU"/>
        </w:rPr>
        <w:t>தெரிவது</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படைப்புகளுக்கு</w:t>
      </w:r>
      <w:r w:rsidRPr="00130167">
        <w:rPr>
          <w:noProof/>
          <w:color w:val="0000FF"/>
          <w:szCs w:val="19"/>
        </w:rPr>
        <w:t xml:space="preserve"> </w:t>
      </w:r>
      <w:r w:rsidRPr="00C22215">
        <w:rPr>
          <w:noProof/>
          <w:color w:val="0000FF"/>
          <w:szCs w:val="19"/>
          <w:lang w:val="ru-RU"/>
        </w:rPr>
        <w:t>ஒரு</w:t>
      </w:r>
      <w:r w:rsidRPr="00130167">
        <w:rPr>
          <w:i/>
          <w:noProof/>
          <w:color w:val="0000FF"/>
          <w:szCs w:val="19"/>
        </w:rPr>
        <w:t xml:space="preserve"> </w:t>
      </w:r>
      <w:r w:rsidRPr="00C22215">
        <w:rPr>
          <w:i/>
          <w:noProof/>
          <w:color w:val="0000FF"/>
          <w:szCs w:val="19"/>
          <w:lang w:val="ru-RU"/>
        </w:rPr>
        <w:t>காலிகமான</w:t>
      </w:r>
      <w:r w:rsidRPr="00130167">
        <w:rPr>
          <w:i/>
          <w:noProof/>
          <w:color w:val="0000FF"/>
          <w:szCs w:val="19"/>
        </w:rPr>
        <w:t xml:space="preserve"> </w:t>
      </w:r>
      <w:r w:rsidRPr="00C22215">
        <w:rPr>
          <w:noProof/>
          <w:color w:val="0000FF"/>
          <w:szCs w:val="19"/>
          <w:lang w:val="ru-RU"/>
        </w:rPr>
        <w:t>முன்னேற்றம்</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உலகிற்கு</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அனுப்புதலின்</w:t>
      </w:r>
      <w:r w:rsidRPr="00130167">
        <w:rPr>
          <w:noProof/>
          <w:color w:val="0000FF"/>
          <w:szCs w:val="19"/>
        </w:rPr>
        <w:t xml:space="preserve"> </w:t>
      </w:r>
      <w:r w:rsidRPr="00C22215">
        <w:rPr>
          <w:noProof/>
          <w:color w:val="0000FF"/>
          <w:szCs w:val="19"/>
          <w:lang w:val="ru-RU"/>
        </w:rPr>
        <w:t>அர்த்தத்தில்</w:t>
      </w:r>
      <w:r w:rsidRPr="00130167">
        <w:rPr>
          <w:noProof/>
          <w:color w:val="0000FF"/>
          <w:szCs w:val="19"/>
        </w:rPr>
        <w:t xml:space="preserve"> </w:t>
      </w:r>
      <w:r w:rsidRPr="00C22215">
        <w:rPr>
          <w:noProof/>
          <w:color w:val="0000FF"/>
          <w:szCs w:val="19"/>
          <w:lang w:val="ru-RU"/>
        </w:rPr>
        <w:t>முன்னேறுகிறார்</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பரிசுத்த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காரணமாகவோ</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மூலமாகவோ</w:t>
      </w:r>
      <w:r w:rsidRPr="00130167">
        <w:rPr>
          <w:noProof/>
          <w:color w:val="0000FF"/>
          <w:szCs w:val="19"/>
        </w:rPr>
        <w:t xml:space="preserve"> </w:t>
      </w:r>
      <w:r w:rsidRPr="00C22215">
        <w:rPr>
          <w:noProof/>
          <w:color w:val="0000FF"/>
          <w:szCs w:val="19"/>
          <w:lang w:val="ru-RU"/>
        </w:rPr>
        <w:t>இருக்கும்</w:t>
      </w:r>
      <w:r w:rsidRPr="00130167">
        <w:rPr>
          <w:noProof/>
          <w:color w:val="0000FF"/>
          <w:szCs w:val="19"/>
        </w:rPr>
        <w:t xml:space="preserve"> </w:t>
      </w:r>
      <w:r w:rsidRPr="00C22215">
        <w:rPr>
          <w:noProof/>
          <w:color w:val="0000FF"/>
          <w:szCs w:val="19"/>
          <w:lang w:val="ru-RU"/>
        </w:rPr>
        <w:t>பிதாவிலிருந்து</w:t>
      </w:r>
      <w:r w:rsidRPr="00130167">
        <w:rPr>
          <w:noProof/>
          <w:color w:val="0000FF"/>
          <w:szCs w:val="19"/>
        </w:rPr>
        <w:t xml:space="preserve"> </w:t>
      </w:r>
      <w:r w:rsidRPr="00C22215">
        <w:rPr>
          <w:noProof/>
          <w:color w:val="0000FF"/>
          <w:szCs w:val="19"/>
          <w:lang w:val="ru-RU"/>
        </w:rPr>
        <w:t>ஒரு</w:t>
      </w:r>
      <w:r w:rsidRPr="00130167">
        <w:rPr>
          <w:i/>
          <w:iCs/>
          <w:noProof/>
          <w:color w:val="0000FF"/>
          <w:szCs w:val="19"/>
        </w:rPr>
        <w:t xml:space="preserve"> </w:t>
      </w:r>
      <w:r w:rsidRPr="00C22215">
        <w:rPr>
          <w:i/>
          <w:iCs/>
          <w:noProof/>
          <w:color w:val="0000FF"/>
          <w:szCs w:val="19"/>
          <w:lang w:val="ru-RU"/>
        </w:rPr>
        <w:t>நித்தியமான</w:t>
      </w:r>
      <w:r w:rsidRPr="00130167">
        <w:rPr>
          <w:i/>
          <w:iCs/>
          <w:noProof/>
          <w:color w:val="0000FF"/>
          <w:szCs w:val="19"/>
        </w:rPr>
        <w:t xml:space="preserve"> </w:t>
      </w:r>
      <w:r w:rsidRPr="00C22215">
        <w:rPr>
          <w:noProof/>
          <w:color w:val="0000FF"/>
          <w:szCs w:val="19"/>
          <w:lang w:val="ru-RU"/>
        </w:rPr>
        <w:t>முன்னேற்றத்தின்</w:t>
      </w:r>
      <w:r w:rsidRPr="00130167">
        <w:rPr>
          <w:noProof/>
          <w:color w:val="0000FF"/>
          <w:szCs w:val="19"/>
        </w:rPr>
        <w:t xml:space="preserve"> </w:t>
      </w:r>
      <w:r w:rsidRPr="00C22215">
        <w:rPr>
          <w:noProof/>
          <w:color w:val="0000FF"/>
          <w:szCs w:val="19"/>
          <w:lang w:val="ru-RU"/>
        </w:rPr>
        <w:t>அர்த்தத்தில்</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முன்னேறவில்லை</w:t>
      </w:r>
      <w:r w:rsidRPr="00130167">
        <w:rPr>
          <w:noProof/>
          <w:color w:val="0000FF"/>
          <w:szCs w:val="19"/>
        </w:rPr>
        <w:t xml:space="preserve"> (</w:t>
      </w:r>
      <w:r w:rsidRPr="00C22215">
        <w:rPr>
          <w:noProof/>
          <w:color w:val="0000FF"/>
          <w:szCs w:val="19"/>
          <w:lang w:val="ru-RU"/>
        </w:rPr>
        <w:t>அனாஸ்தாசியஸ்</w:t>
      </w:r>
      <w:r w:rsidRPr="00130167">
        <w:rPr>
          <w:noProof/>
          <w:color w:val="0000FF"/>
          <w:szCs w:val="19"/>
        </w:rPr>
        <w:t xml:space="preserve"> </w:t>
      </w:r>
      <w:r w:rsidRPr="00C22215">
        <w:rPr>
          <w:noProof/>
          <w:color w:val="0000FF"/>
          <w:szCs w:val="19"/>
          <w:lang w:val="ru-RU"/>
        </w:rPr>
        <w:t>தி</w:t>
      </w:r>
      <w:r w:rsidRPr="00130167">
        <w:rPr>
          <w:noProof/>
          <w:color w:val="0000FF"/>
          <w:szCs w:val="19"/>
        </w:rPr>
        <w:t xml:space="preserve"> </w:t>
      </w:r>
      <w:r w:rsidRPr="00C22215">
        <w:rPr>
          <w:noProof/>
          <w:color w:val="0000FF"/>
          <w:szCs w:val="19"/>
          <w:lang w:val="ru-RU"/>
        </w:rPr>
        <w:t>பைப்ளியோதெக்கரியஸின்</w:t>
      </w:r>
      <w:r w:rsidRPr="00130167">
        <w:rPr>
          <w:noProof/>
          <w:color w:val="0000FF"/>
          <w:szCs w:val="19"/>
        </w:rPr>
        <w:t xml:space="preserve"> </w:t>
      </w:r>
      <w:r w:rsidRPr="00C22215">
        <w:rPr>
          <w:noProof/>
          <w:color w:val="0000FF"/>
          <w:szCs w:val="19"/>
          <w:lang w:val="ru-RU"/>
        </w:rPr>
        <w:t>உண்மையான</w:t>
      </w:r>
      <w:r w:rsidRPr="00130167">
        <w:rPr>
          <w:noProof/>
          <w:color w:val="0000FF"/>
          <w:szCs w:val="19"/>
        </w:rPr>
        <w:t xml:space="preserve"> </w:t>
      </w:r>
      <w:r w:rsidRPr="00C22215">
        <w:rPr>
          <w:noProof/>
          <w:color w:val="0000FF"/>
          <w:szCs w:val="19"/>
          <w:lang w:val="ru-RU"/>
        </w:rPr>
        <w:t>வார்த்தைகளுக்கு</w:t>
      </w:r>
      <w:r w:rsidRPr="00130167">
        <w:rPr>
          <w:noProof/>
          <w:color w:val="0000FF"/>
          <w:szCs w:val="19"/>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702-</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07">
    <w:p w14:paraId="07F8376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i/>
          <w:iCs/>
          <w:noProof/>
          <w:color w:val="0000FF"/>
          <w:szCs w:val="19"/>
        </w:rPr>
        <w:t xml:space="preserve">பெரோன் </w:t>
      </w:r>
      <w:r w:rsidRPr="00130167">
        <w:rPr>
          <w:i/>
          <w:iCs/>
          <w:noProof/>
          <w:color w:val="0000FF"/>
          <w:szCs w:val="19"/>
        </w:rPr>
        <w:t xml:space="preserve">— </w:t>
      </w:r>
      <w:r>
        <w:rPr>
          <w:noProof/>
          <w:color w:val="0000FF"/>
          <w:szCs w:val="19"/>
        </w:rPr>
        <w:t>*Praelect</w:t>
      </w:r>
      <w:r w:rsidRPr="00130167">
        <w:rPr>
          <w:noProof/>
          <w:color w:val="0000FF"/>
          <w:szCs w:val="19"/>
        </w:rPr>
        <w:t xml:space="preserve">. </w:t>
      </w:r>
      <w:r>
        <w:rPr>
          <w:noProof/>
          <w:color w:val="0000FF"/>
          <w:szCs w:val="19"/>
        </w:rPr>
        <w:t>Theolog</w:t>
      </w:r>
      <w:r w:rsidRPr="00130167">
        <w:rPr>
          <w:noProof/>
          <w:color w:val="0000FF"/>
          <w:szCs w:val="19"/>
        </w:rPr>
        <w:t xml:space="preserve">.* </w:t>
      </w:r>
      <w:r>
        <w:rPr>
          <w:noProof/>
          <w:color w:val="0000FF"/>
          <w:szCs w:val="19"/>
        </w:rPr>
        <w:t>தொகுதி II</w:t>
      </w:r>
      <w:r w:rsidRPr="00130167">
        <w:rPr>
          <w:noProof/>
          <w:color w:val="0000FF"/>
          <w:szCs w:val="19"/>
        </w:rPr>
        <w:t xml:space="preserve">, </w:t>
      </w:r>
      <w:r>
        <w:rPr>
          <w:noProof/>
          <w:color w:val="0000FF"/>
          <w:szCs w:val="19"/>
        </w:rPr>
        <w:t>ப</w:t>
      </w:r>
      <w:r w:rsidRPr="00130167">
        <w:rPr>
          <w:noProof/>
          <w:color w:val="0000FF"/>
          <w:szCs w:val="19"/>
        </w:rPr>
        <w:t xml:space="preserve">. 473, </w:t>
      </w:r>
      <w:r>
        <w:rPr>
          <w:noProof/>
          <w:color w:val="0000FF"/>
          <w:szCs w:val="19"/>
        </w:rPr>
        <w:t>மேற்கூறிய பதிப்பு</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இறையியலாளர்களுக்கும்</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பொருந்தும்</w:t>
      </w:r>
      <w:r w:rsidRPr="00130167">
        <w:rPr>
          <w:noProof/>
          <w:color w:val="0000FF"/>
          <w:szCs w:val="19"/>
        </w:rPr>
        <w:t>.</w:t>
      </w:r>
    </w:p>
  </w:footnote>
  <w:footnote w:id="908">
    <w:p w14:paraId="58729DD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பெரோன், </w:t>
      </w:r>
      <w:r>
        <w:rPr>
          <w:noProof/>
          <w:color w:val="0000FF"/>
          <w:szCs w:val="19"/>
        </w:rPr>
        <w:t>*பிராக்லெக்ட். தொலோஜ.*, மேற்கூறிய இடம்.</w:t>
      </w:r>
    </w:p>
  </w:footnote>
  <w:footnote w:id="909">
    <w:p w14:paraId="401F4EF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i/>
          <w:iCs/>
          <w:noProof/>
          <w:color w:val="0000FF"/>
          <w:szCs w:val="19"/>
        </w:rPr>
        <w:t xml:space="preserve">பெரோன் </w:t>
      </w:r>
      <w:r w:rsidRPr="00130167">
        <w:rPr>
          <w:i/>
          <w:iCs/>
          <w:noProof/>
          <w:color w:val="0000FF"/>
          <w:szCs w:val="19"/>
        </w:rPr>
        <w:t xml:space="preserve">— </w:t>
      </w:r>
      <w:r>
        <w:rPr>
          <w:noProof/>
          <w:color w:val="0000FF"/>
          <w:szCs w:val="19"/>
        </w:rPr>
        <w:t>மேற்கூறியது</w:t>
      </w:r>
      <w:r w:rsidRPr="00130167">
        <w:rPr>
          <w:noProof/>
          <w:color w:val="0000FF"/>
          <w:szCs w:val="19"/>
        </w:rPr>
        <w:t>.</w:t>
      </w:r>
    </w:p>
  </w:footnote>
  <w:footnote w:id="910">
    <w:p w14:paraId="0C2593EE"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தூதர்களின்</w:t>
      </w:r>
      <w:r w:rsidRPr="00130167">
        <w:rPr>
          <w:noProof/>
          <w:color w:val="0000FF"/>
        </w:rPr>
        <w:t xml:space="preserve"> </w:t>
      </w:r>
      <w:r w:rsidRPr="00C22215">
        <w:rPr>
          <w:noProof/>
          <w:color w:val="0000FF"/>
          <w:lang w:val="ru-RU"/>
        </w:rPr>
        <w:t>இந்த</w:t>
      </w:r>
      <w:r w:rsidRPr="00130167">
        <w:rPr>
          <w:noProof/>
          <w:color w:val="0000FF"/>
        </w:rPr>
        <w:t xml:space="preserve"> </w:t>
      </w:r>
      <w:r w:rsidRPr="00C22215">
        <w:rPr>
          <w:noProof/>
          <w:color w:val="0000FF"/>
          <w:lang w:val="ru-RU"/>
        </w:rPr>
        <w:t>உரை</w:t>
      </w:r>
      <w:r w:rsidRPr="00130167">
        <w:rPr>
          <w:i/>
          <w:iCs/>
          <w:noProof/>
          <w:color w:val="0000FF"/>
        </w:rPr>
        <w:t xml:space="preserve"> </w:t>
      </w:r>
      <w:r w:rsidRPr="00C22215">
        <w:rPr>
          <w:i/>
          <w:iCs/>
          <w:noProof/>
          <w:color w:val="0000FF"/>
          <w:lang w:val="ru-RU"/>
        </w:rPr>
        <w:t>லைபேயஸால்</w:t>
      </w:r>
      <w:r w:rsidRPr="00130167">
        <w:rPr>
          <w:noProof/>
          <w:color w:val="0000FF"/>
        </w:rPr>
        <w:t xml:space="preserve"> </w:t>
      </w:r>
      <w:r w:rsidRPr="00C22215">
        <w:rPr>
          <w:noProof/>
          <w:color w:val="0000FF"/>
          <w:lang w:val="ru-RU"/>
        </w:rPr>
        <w:t>பதிவு</w:t>
      </w:r>
      <w:r w:rsidRPr="00130167">
        <w:rPr>
          <w:noProof/>
          <w:color w:val="0000FF"/>
        </w:rPr>
        <w:t xml:space="preserve"> </w:t>
      </w:r>
      <w:r w:rsidRPr="00C22215">
        <w:rPr>
          <w:noProof/>
          <w:color w:val="0000FF"/>
          <w:lang w:val="ru-RU"/>
        </w:rPr>
        <w:t>செய்யப்பட்டுள்ளது</w:t>
      </w:r>
      <w:r w:rsidRPr="00130167">
        <w:rPr>
          <w:noProof/>
          <w:color w:val="0000FF"/>
        </w:rPr>
        <w:t xml:space="preserve"> </w:t>
      </w:r>
      <w:r w:rsidRPr="00130167">
        <w:rPr>
          <w:i/>
          <w:iCs/>
          <w:noProof/>
          <w:color w:val="0000FF"/>
        </w:rPr>
        <w:t xml:space="preserve">— </w:t>
      </w:r>
      <w:r>
        <w:rPr>
          <w:noProof/>
          <w:color w:val="0000FF"/>
        </w:rPr>
        <w:t xml:space="preserve">*Concil.* தொகுதி VII, ப. 1199 மற்றும் அதற்குப் பின். </w:t>
      </w:r>
      <w:r w:rsidRPr="00C22215">
        <w:rPr>
          <w:noProof/>
          <w:color w:val="0000FF"/>
          <w:lang w:val="ru-RU"/>
        </w:rPr>
        <w:t>பின்னர்</w:t>
      </w:r>
      <w:r w:rsidRPr="00130167">
        <w:rPr>
          <w:noProof/>
          <w:color w:val="0000FF"/>
        </w:rPr>
        <w:t xml:space="preserve">, </w:t>
      </w:r>
      <w:r w:rsidRPr="00C22215">
        <w:rPr>
          <w:noProof/>
          <w:color w:val="0000FF"/>
          <w:lang w:val="ru-RU"/>
        </w:rPr>
        <w:t>அதே</w:t>
      </w:r>
      <w:r w:rsidRPr="00130167">
        <w:rPr>
          <w:noProof/>
          <w:color w:val="0000FF"/>
        </w:rPr>
        <w:t xml:space="preserve"> </w:t>
      </w:r>
      <w:r w:rsidRPr="00C22215">
        <w:rPr>
          <w:noProof/>
          <w:color w:val="0000FF"/>
          <w:lang w:val="ru-RU"/>
        </w:rPr>
        <w:t>வார்த்தைகள்</w:t>
      </w:r>
      <w:r w:rsidRPr="00130167">
        <w:rPr>
          <w:noProof/>
          <w:color w:val="0000FF"/>
        </w:rPr>
        <w:t xml:space="preserve"> </w:t>
      </w:r>
      <w:r w:rsidRPr="00C22215">
        <w:rPr>
          <w:i/>
          <w:iCs/>
          <w:noProof/>
          <w:color w:val="0000FF"/>
          <w:lang w:val="ru-RU"/>
        </w:rPr>
        <w:t>ஹியூகோ</w:t>
      </w:r>
      <w:r w:rsidRPr="00130167">
        <w:rPr>
          <w:i/>
          <w:iCs/>
          <w:noProof/>
          <w:color w:val="0000FF"/>
        </w:rPr>
        <w:t xml:space="preserve"> </w:t>
      </w:r>
      <w:r w:rsidRPr="00C22215">
        <w:rPr>
          <w:i/>
          <w:iCs/>
          <w:noProof/>
          <w:color w:val="0000FF"/>
          <w:lang w:val="ru-RU"/>
        </w:rPr>
        <w:t>எட்டேரியனால்</w:t>
      </w:r>
      <w:r w:rsidRPr="00130167">
        <w:rPr>
          <w:i/>
          <w:iCs/>
          <w:noProof/>
          <w:color w:val="0000FF"/>
        </w:rPr>
        <w:t xml:space="preserve"> </w:t>
      </w:r>
      <w:r w:rsidRPr="00C22215">
        <w:rPr>
          <w:noProof/>
          <w:color w:val="0000FF"/>
          <w:lang w:val="ru-RU"/>
        </w:rPr>
        <w:t>ஜெரோம்</w:t>
      </w:r>
      <w:r w:rsidRPr="00130167">
        <w:rPr>
          <w:noProof/>
          <w:color w:val="0000FF"/>
        </w:rPr>
        <w:t xml:space="preserve"> </w:t>
      </w:r>
      <w:r w:rsidRPr="00C22215">
        <w:rPr>
          <w:noProof/>
          <w:color w:val="0000FF"/>
          <w:lang w:val="ru-RU"/>
        </w:rPr>
        <w:t>பெயரில்</w:t>
      </w:r>
      <w:r w:rsidRPr="00130167">
        <w:rPr>
          <w:noProof/>
          <w:color w:val="0000FF"/>
        </w:rPr>
        <w:t xml:space="preserve"> </w:t>
      </w:r>
      <w:r w:rsidRPr="00C22215">
        <w:rPr>
          <w:noProof/>
          <w:color w:val="0000FF"/>
          <w:lang w:val="ru-RU"/>
        </w:rPr>
        <w:t>மேற்கோள்</w:t>
      </w:r>
      <w:r w:rsidRPr="00130167">
        <w:rPr>
          <w:noProof/>
          <w:color w:val="0000FF"/>
        </w:rPr>
        <w:t xml:space="preserve"> </w:t>
      </w:r>
      <w:r w:rsidRPr="00C22215">
        <w:rPr>
          <w:noProof/>
          <w:color w:val="0000FF"/>
          <w:lang w:val="ru-RU"/>
        </w:rPr>
        <w:t>காட்டப்பட்டுள்ளன</w:t>
      </w:r>
      <w:r w:rsidRPr="00130167">
        <w:rPr>
          <w:noProof/>
          <w:color w:val="0000FF"/>
        </w:rPr>
        <w:t xml:space="preserve"> (</w:t>
      </w:r>
      <w:r>
        <w:rPr>
          <w:noProof/>
          <w:color w:val="0000FF"/>
        </w:rPr>
        <w:t xml:space="preserve">*Bibl. Part. Coloniens.* </w:t>
      </w:r>
      <w:r>
        <w:rPr>
          <w:noProof/>
          <w:color w:val="0000FF"/>
          <w:lang w:val="el-GR"/>
        </w:rPr>
        <w:t>தொகுதி</w:t>
      </w:r>
      <w:r w:rsidRPr="00130167">
        <w:rPr>
          <w:noProof/>
          <w:color w:val="0000FF"/>
        </w:rPr>
        <w:t xml:space="preserve"> </w:t>
      </w:r>
      <w:r>
        <w:rPr>
          <w:noProof/>
          <w:color w:val="0000FF"/>
        </w:rPr>
        <w:t>XII</w:t>
      </w:r>
      <w:r w:rsidRPr="004F3E70">
        <w:rPr>
          <w:noProof/>
          <w:color w:val="0000FF"/>
        </w:rPr>
        <w:t xml:space="preserve">, </w:t>
      </w:r>
      <w:r>
        <w:rPr>
          <w:noProof/>
          <w:color w:val="0000FF"/>
        </w:rPr>
        <w:t>புத்தகம் III</w:t>
      </w:r>
      <w:r w:rsidRPr="004F3E70">
        <w:rPr>
          <w:noProof/>
          <w:color w:val="0000FF"/>
        </w:rPr>
        <w:t xml:space="preserve">, </w:t>
      </w:r>
      <w:r>
        <w:rPr>
          <w:noProof/>
          <w:color w:val="0000FF"/>
        </w:rPr>
        <w:t xml:space="preserve">அத்தியாயம் 17). பகுதி </w:t>
      </w:r>
      <w:r w:rsidRPr="004F3E70">
        <w:rPr>
          <w:noProof/>
          <w:color w:val="0000FF"/>
        </w:rPr>
        <w:t>II, ப.</w:t>
      </w:r>
      <w:r>
        <w:rPr>
          <w:noProof/>
          <w:color w:val="0000FF"/>
        </w:rPr>
        <w:t xml:space="preserve"> 412) மற்றும் </w:t>
      </w:r>
      <w:r>
        <w:rPr>
          <w:i/>
          <w:iCs/>
          <w:noProof/>
          <w:color w:val="0000FF"/>
        </w:rPr>
        <w:t xml:space="preserve">கலேக்கா </w:t>
      </w:r>
      <w:r>
        <w:rPr>
          <w:noProof/>
          <w:color w:val="0000FF"/>
        </w:rPr>
        <w:t xml:space="preserve">(மேற்கூறிய பைபிளியோதெகா, </w:t>
      </w:r>
      <w:r w:rsidRPr="004F3E70">
        <w:rPr>
          <w:noProof/>
          <w:color w:val="0000FF"/>
        </w:rPr>
        <w:t xml:space="preserve">தொகுதி </w:t>
      </w:r>
      <w:r>
        <w:rPr>
          <w:noProof/>
          <w:color w:val="0000FF"/>
        </w:rPr>
        <w:t>XIV</w:t>
      </w:r>
      <w:r w:rsidRPr="004F3E70">
        <w:rPr>
          <w:noProof/>
          <w:color w:val="0000FF"/>
        </w:rPr>
        <w:t xml:space="preserve">, </w:t>
      </w:r>
      <w:r>
        <w:rPr>
          <w:noProof/>
          <w:color w:val="0000FF"/>
        </w:rPr>
        <w:t xml:space="preserve">புத்தகம் </w:t>
      </w:r>
      <w:r w:rsidRPr="004F3E70">
        <w:rPr>
          <w:noProof/>
          <w:color w:val="0000FF"/>
        </w:rPr>
        <w:t xml:space="preserve">II, </w:t>
      </w:r>
      <w:r>
        <w:rPr>
          <w:noProof/>
          <w:color w:val="0000FF"/>
          <w:lang w:val="el-GR"/>
        </w:rPr>
        <w:t>ப</w:t>
      </w:r>
      <w:r w:rsidRPr="00130167">
        <w:rPr>
          <w:noProof/>
          <w:color w:val="0000FF"/>
        </w:rPr>
        <w:t>.</w:t>
      </w:r>
      <w:r>
        <w:rPr>
          <w:noProof/>
          <w:color w:val="0000FF"/>
        </w:rPr>
        <w:t xml:space="preserve"> 288) ஆகியோர் ஜெரோம் பெயரில் மேற்கோள் காட்டியுள்ளனர்.</w:t>
      </w:r>
    </w:p>
  </w:footnote>
  <w:footnote w:id="911">
    <w:p w14:paraId="18A8D36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பேதுரு டாமியானி — </w:t>
      </w:r>
      <w:r>
        <w:rPr>
          <w:noProof/>
          <w:color w:val="0000FF"/>
          <w:szCs w:val="19"/>
        </w:rPr>
        <w:t>*Tract. de process. Spirit. S.*, அத்தியாயம் 5, *Opp.*, தொகுதி III, பக்கம் 288.</w:t>
      </w:r>
    </w:p>
  </w:footnote>
  <w:footnote w:id="912">
    <w:p w14:paraId="1FC2C3E7"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லாப். </w:t>
      </w:r>
      <w:r>
        <w:rPr>
          <w:noProof/>
          <w:color w:val="0000FF"/>
          <w:szCs w:val="19"/>
        </w:rPr>
        <w:t>கான்சில்</w:t>
      </w:r>
      <w:r w:rsidRPr="00130167">
        <w:rPr>
          <w:noProof/>
          <w:color w:val="0000FF"/>
          <w:szCs w:val="19"/>
        </w:rPr>
        <w:t xml:space="preserve">., </w:t>
      </w:r>
      <w:r>
        <w:rPr>
          <w:noProof/>
          <w:color w:val="0000FF"/>
          <w:szCs w:val="19"/>
        </w:rPr>
        <w:t>தொகு</w:t>
      </w:r>
      <w:r w:rsidRPr="00C22215">
        <w:rPr>
          <w:noProof/>
          <w:color w:val="0000FF"/>
          <w:szCs w:val="19"/>
          <w:lang w:val="ru-RU"/>
        </w:rPr>
        <w:t>தி</w:t>
      </w:r>
      <w:r w:rsidRPr="00130167">
        <w:rPr>
          <w:noProof/>
          <w:color w:val="0000FF"/>
          <w:szCs w:val="19"/>
        </w:rPr>
        <w:t xml:space="preserve"> </w:t>
      </w:r>
      <w:r>
        <w:rPr>
          <w:noProof/>
          <w:color w:val="0000FF"/>
          <w:szCs w:val="19"/>
        </w:rPr>
        <w:t>XIII</w:t>
      </w:r>
      <w:r w:rsidRPr="00130167">
        <w:rPr>
          <w:noProof/>
          <w:color w:val="0000FF"/>
          <w:szCs w:val="19"/>
        </w:rPr>
        <w:t xml:space="preserve">, </w:t>
      </w:r>
      <w:r>
        <w:rPr>
          <w:noProof/>
          <w:color w:val="0000FF"/>
          <w:szCs w:val="19"/>
        </w:rPr>
        <w:t>பக்கம்</w:t>
      </w:r>
      <w:r w:rsidRPr="00130167">
        <w:rPr>
          <w:noProof/>
          <w:color w:val="0000FF"/>
          <w:szCs w:val="19"/>
        </w:rPr>
        <w:t xml:space="preserve"> 1108-</w:t>
      </w:r>
      <w:r w:rsidRPr="00C22215">
        <w:rPr>
          <w:noProof/>
          <w:color w:val="0000FF"/>
          <w:szCs w:val="19"/>
          <w:lang w:val="ru-RU"/>
        </w:rPr>
        <w:t>இல்</w:t>
      </w:r>
      <w:r w:rsidRPr="00130167">
        <w:rPr>
          <w:noProof/>
          <w:color w:val="0000FF"/>
          <w:szCs w:val="19"/>
        </w:rPr>
        <w:t xml:space="preserve"> </w:t>
      </w:r>
      <w:r>
        <w:rPr>
          <w:noProof/>
          <w:color w:val="0000FF"/>
          <w:szCs w:val="19"/>
        </w:rPr>
        <w:t>உள்ள புளோரன்ஸ் கவுன்சிலின் கொல்லாட். XIII</w:t>
      </w:r>
      <w:r w:rsidRPr="00130167">
        <w:rPr>
          <w:noProof/>
          <w:color w:val="0000FF"/>
          <w:szCs w:val="19"/>
        </w:rPr>
        <w:t>.</w:t>
      </w:r>
    </w:p>
  </w:footnote>
  <w:footnote w:id="913">
    <w:p w14:paraId="0DE2323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அறிக்கை</w:t>
      </w:r>
      <w:r w:rsidRPr="00130167">
        <w:rPr>
          <w:noProof/>
          <w:color w:val="0000FF"/>
          <w:szCs w:val="19"/>
        </w:rPr>
        <w:t xml:space="preserve"> </w:t>
      </w:r>
      <w:r w:rsidRPr="00C22215">
        <w:rPr>
          <w:noProof/>
          <w:color w:val="0000FF"/>
          <w:szCs w:val="19"/>
          <w:lang w:val="ru-RU"/>
        </w:rPr>
        <w:t>தியோடோரெட்</w:t>
      </w:r>
      <w:r w:rsidRPr="00130167">
        <w:rPr>
          <w:noProof/>
          <w:color w:val="0000FF"/>
          <w:szCs w:val="19"/>
        </w:rPr>
        <w:t xml:space="preserve"> — N. </w:t>
      </w:r>
      <w:r>
        <w:rPr>
          <w:noProof/>
          <w:color w:val="0000FF"/>
          <w:szCs w:val="19"/>
        </w:rPr>
        <w:t>E</w:t>
      </w:r>
      <w:r w:rsidRPr="00130167">
        <w:rPr>
          <w:noProof/>
          <w:color w:val="0000FF"/>
          <w:szCs w:val="19"/>
        </w:rPr>
        <w:t xml:space="preserve">., </w:t>
      </w:r>
      <w:r>
        <w:rPr>
          <w:noProof/>
          <w:color w:val="0000FF"/>
          <w:szCs w:val="19"/>
        </w:rPr>
        <w:t>புத்தகம் V, அதிகாரம் II-இலும், பேட்ரலாஜியா கர்சஸ் கம்ப்ளெட்டஸ், தொகுதி XIII</w:t>
      </w:r>
      <w:r w:rsidRPr="00130167">
        <w:rPr>
          <w:noProof/>
          <w:color w:val="0000FF"/>
          <w:szCs w:val="19"/>
        </w:rPr>
        <w:t xml:space="preserve">, </w:t>
      </w:r>
      <w:r>
        <w:rPr>
          <w:noProof/>
          <w:color w:val="0000FF"/>
          <w:szCs w:val="19"/>
        </w:rPr>
        <w:t>பக்கங்கள்</w:t>
      </w:r>
      <w:r w:rsidRPr="00130167">
        <w:rPr>
          <w:noProof/>
          <w:color w:val="0000FF"/>
          <w:szCs w:val="19"/>
        </w:rPr>
        <w:t xml:space="preserve"> 358–364-</w:t>
      </w:r>
      <w:r w:rsidRPr="00C22215">
        <w:rPr>
          <w:noProof/>
          <w:color w:val="0000FF"/>
          <w:szCs w:val="19"/>
          <w:lang w:val="ru-RU"/>
        </w:rPr>
        <w:t>இலும்</w:t>
      </w:r>
      <w:r w:rsidRPr="00130167">
        <w:rPr>
          <w:noProof/>
          <w:color w:val="0000FF"/>
          <w:szCs w:val="19"/>
        </w:rPr>
        <w:t xml:space="preserve"> </w:t>
      </w:r>
      <w:r w:rsidRPr="00C22215">
        <w:rPr>
          <w:noProof/>
          <w:color w:val="0000FF"/>
          <w:szCs w:val="19"/>
          <w:lang w:val="ru-RU"/>
        </w:rPr>
        <w:t>காணப்படுகிறது</w:t>
      </w:r>
      <w:r w:rsidRPr="00130167">
        <w:rPr>
          <w:noProof/>
          <w:color w:val="0000FF"/>
          <w:szCs w:val="19"/>
        </w:rPr>
        <w:t>.</w:t>
      </w:r>
    </w:p>
  </w:footnote>
  <w:footnote w:id="914">
    <w:p w14:paraId="39AD0B6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797-</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15">
    <w:p w14:paraId="3E9C04DA"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பகுதிகள்</w:t>
      </w:r>
      <w:r w:rsidRPr="00130167">
        <w:rPr>
          <w:noProof/>
          <w:color w:val="0000FF"/>
          <w:szCs w:val="19"/>
        </w:rPr>
        <w:t xml:space="preserve"> </w:t>
      </w:r>
      <w:r w:rsidRPr="00C22215">
        <w:rPr>
          <w:noProof/>
          <w:color w:val="0000FF"/>
          <w:szCs w:val="19"/>
          <w:lang w:val="ru-RU"/>
        </w:rPr>
        <w:t>தியோஃபான்</w:t>
      </w:r>
      <w:r w:rsidRPr="00130167">
        <w:rPr>
          <w:noProof/>
          <w:color w:val="0000FF"/>
          <w:szCs w:val="19"/>
        </w:rPr>
        <w:t xml:space="preserve"> </w:t>
      </w:r>
      <w:r w:rsidRPr="00C22215">
        <w:rPr>
          <w:noProof/>
          <w:color w:val="0000FF"/>
          <w:szCs w:val="19"/>
          <w:lang w:val="ru-RU"/>
        </w:rPr>
        <w:t>ப்ரோகோபோவிச்</w:t>
      </w:r>
      <w:r w:rsidRPr="00130167">
        <w:rPr>
          <w:noProof/>
          <w:color w:val="0000FF"/>
          <w:szCs w:val="19"/>
        </w:rPr>
        <w:t xml:space="preserve"> </w:t>
      </w:r>
      <w:r>
        <w:rPr>
          <w:noProof/>
          <w:color w:val="0000FF"/>
          <w:szCs w:val="19"/>
        </w:rPr>
        <w:t>என்பவரால் *தியோலஜிக்</w:t>
      </w:r>
      <w:r w:rsidRPr="00130167">
        <w:rPr>
          <w:noProof/>
          <w:color w:val="0000FF"/>
          <w:szCs w:val="19"/>
        </w:rPr>
        <w:t xml:space="preserve">*, </w:t>
      </w:r>
      <w:r>
        <w:rPr>
          <w:noProof/>
          <w:color w:val="0000FF"/>
          <w:szCs w:val="19"/>
        </w:rPr>
        <w:t>தொகுதி</w:t>
      </w:r>
      <w:r w:rsidRPr="00130167">
        <w:rPr>
          <w:noProof/>
          <w:color w:val="0000FF"/>
          <w:szCs w:val="19"/>
        </w:rPr>
        <w:t xml:space="preserve"> 1, </w:t>
      </w:r>
      <w:r>
        <w:rPr>
          <w:noProof/>
          <w:color w:val="0000FF"/>
          <w:szCs w:val="19"/>
        </w:rPr>
        <w:t>பக்க</w:t>
      </w:r>
      <w:r w:rsidRPr="00C22215">
        <w:rPr>
          <w:noProof/>
          <w:color w:val="0000FF"/>
          <w:szCs w:val="19"/>
          <w:lang w:val="ru-RU"/>
        </w:rPr>
        <w:t>ங்கள்</w:t>
      </w:r>
      <w:r w:rsidRPr="00130167">
        <w:rPr>
          <w:noProof/>
          <w:color w:val="0000FF"/>
          <w:szCs w:val="19"/>
        </w:rPr>
        <w:t xml:space="preserve"> 1081–1083-</w:t>
      </w:r>
      <w:r>
        <w:rPr>
          <w:noProof/>
          <w:color w:val="0000FF"/>
          <w:szCs w:val="19"/>
        </w:rPr>
        <w:t>இல்</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காட்டப்பட்டுள்ளன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தாமஸ்</w:t>
      </w:r>
      <w:r w:rsidRPr="00130167">
        <w:rPr>
          <w:noProof/>
          <w:color w:val="0000FF"/>
          <w:szCs w:val="19"/>
        </w:rPr>
        <w:t xml:space="preserve"> </w:t>
      </w:r>
      <w:r w:rsidRPr="00C22215">
        <w:rPr>
          <w:noProof/>
          <w:color w:val="0000FF"/>
          <w:szCs w:val="19"/>
          <w:lang w:val="ru-RU"/>
        </w:rPr>
        <w:t>அக்குவினாஸ்</w:t>
      </w:r>
      <w:r w:rsidRPr="00130167">
        <w:rPr>
          <w:noProof/>
          <w:color w:val="0000FF"/>
          <w:szCs w:val="19"/>
        </w:rPr>
        <w:t xml:space="preserve">, </w:t>
      </w:r>
      <w:r w:rsidRPr="00C22215">
        <w:rPr>
          <w:noProof/>
          <w:color w:val="0000FF"/>
          <w:szCs w:val="19"/>
          <w:lang w:val="ru-RU"/>
        </w:rPr>
        <w:t>குறிப்பாக</w:t>
      </w:r>
      <w:r w:rsidRPr="00130167">
        <w:rPr>
          <w:noProof/>
          <w:color w:val="0000FF"/>
          <w:szCs w:val="19"/>
        </w:rPr>
        <w:t xml:space="preserve"> </w:t>
      </w:r>
      <w:r w:rsidRPr="00C22215">
        <w:rPr>
          <w:noProof/>
          <w:color w:val="0000FF"/>
          <w:szCs w:val="19"/>
          <w:lang w:val="ru-RU"/>
        </w:rPr>
        <w:t>கிரேக்கர்களுக்கு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மேற்கூறிய</w:t>
      </w:r>
      <w:r w:rsidRPr="00130167">
        <w:rPr>
          <w:noProof/>
          <w:color w:val="0000FF"/>
          <w:szCs w:val="19"/>
        </w:rPr>
        <w:t xml:space="preserve"> </w:t>
      </w:r>
      <w:r w:rsidRPr="00C22215">
        <w:rPr>
          <w:noProof/>
          <w:color w:val="0000FF"/>
          <w:szCs w:val="19"/>
          <w:lang w:val="ru-RU"/>
        </w:rPr>
        <w:t>நூலில்</w:t>
      </w:r>
      <w:r w:rsidRPr="00130167">
        <w:rPr>
          <w:noProof/>
          <w:color w:val="0000FF"/>
          <w:szCs w:val="19"/>
        </w:rPr>
        <w:t xml:space="preserve">, </w:t>
      </w:r>
      <w:r w:rsidRPr="00C22215">
        <w:rPr>
          <w:noProof/>
          <w:color w:val="0000FF"/>
          <w:szCs w:val="19"/>
          <w:lang w:val="ru-RU"/>
        </w:rPr>
        <w:t>பிதாமார்களின்</w:t>
      </w:r>
      <w:r w:rsidRPr="00130167">
        <w:rPr>
          <w:noProof/>
          <w:color w:val="0000FF"/>
          <w:szCs w:val="19"/>
        </w:rPr>
        <w:t xml:space="preserve"> </w:t>
      </w:r>
      <w:r w:rsidRPr="00C22215">
        <w:rPr>
          <w:noProof/>
          <w:color w:val="0000FF"/>
          <w:szCs w:val="19"/>
          <w:lang w:val="ru-RU"/>
        </w:rPr>
        <w:t>சாட்ச്യங்களை</w:t>
      </w:r>
      <w:r w:rsidRPr="00130167">
        <w:rPr>
          <w:noProof/>
          <w:color w:val="0000FF"/>
          <w:szCs w:val="19"/>
        </w:rPr>
        <w:t xml:space="preserve"> </w:t>
      </w:r>
      <w:r w:rsidRPr="00C22215">
        <w:rPr>
          <w:noProof/>
          <w:color w:val="0000FF"/>
          <w:szCs w:val="19"/>
          <w:lang w:val="ru-RU"/>
        </w:rPr>
        <w:t>முற்றிலும்</w:t>
      </w:r>
      <w:r w:rsidRPr="00130167">
        <w:rPr>
          <w:noProof/>
          <w:color w:val="0000FF"/>
          <w:szCs w:val="19"/>
        </w:rPr>
        <w:t xml:space="preserve"> </w:t>
      </w:r>
      <w:r w:rsidRPr="00C22215">
        <w:rPr>
          <w:noProof/>
          <w:color w:val="0000FF"/>
          <w:szCs w:val="19"/>
          <w:lang w:val="ru-RU"/>
        </w:rPr>
        <w:t>தவறான</w:t>
      </w:r>
      <w:r w:rsidRPr="00130167">
        <w:rPr>
          <w:noProof/>
          <w:color w:val="0000FF"/>
          <w:szCs w:val="19"/>
        </w:rPr>
        <w:t xml:space="preserve"> </w:t>
      </w:r>
      <w:r w:rsidRPr="00C22215">
        <w:rPr>
          <w:noProof/>
          <w:color w:val="0000FF"/>
          <w:szCs w:val="19"/>
          <w:lang w:val="ru-RU"/>
        </w:rPr>
        <w:t>முறையில்</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காட்டும்</w:t>
      </w:r>
      <w:r w:rsidRPr="00130167">
        <w:rPr>
          <w:noProof/>
          <w:color w:val="0000FF"/>
          <w:szCs w:val="19"/>
        </w:rPr>
        <w:t xml:space="preserve"> </w:t>
      </w:r>
      <w:r w:rsidRPr="00C22215">
        <w:rPr>
          <w:noProof/>
          <w:color w:val="0000FF"/>
          <w:szCs w:val="19"/>
          <w:lang w:val="ru-RU"/>
        </w:rPr>
        <w:t>சுதந்திரத்தை</w:t>
      </w:r>
      <w:r w:rsidRPr="00130167">
        <w:rPr>
          <w:noProof/>
          <w:color w:val="0000FF"/>
          <w:szCs w:val="19"/>
        </w:rPr>
        <w:t xml:space="preserve"> </w:t>
      </w:r>
      <w:r w:rsidRPr="00C22215">
        <w:rPr>
          <w:noProof/>
          <w:color w:val="0000FF"/>
          <w:szCs w:val="19"/>
          <w:lang w:val="ru-RU"/>
        </w:rPr>
        <w:t>எடுத்துக்கொண்டார்</w:t>
      </w:r>
      <w:r w:rsidRPr="00130167">
        <w:rPr>
          <w:noProof/>
          <w:color w:val="0000FF"/>
          <w:szCs w:val="19"/>
        </w:rPr>
        <w:t xml:space="preserve"> </w:t>
      </w:r>
      <w:r w:rsidRPr="00C22215">
        <w:rPr>
          <w:noProof/>
          <w:color w:val="0000FF"/>
          <w:szCs w:val="19"/>
          <w:lang w:val="ru-RU"/>
        </w:rPr>
        <w:t>என்பதை</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அறிஞர்கள்</w:t>
      </w:r>
      <w:r w:rsidRPr="00130167">
        <w:rPr>
          <w:noProof/>
          <w:color w:val="0000FF"/>
          <w:szCs w:val="19"/>
        </w:rPr>
        <w:t xml:space="preserve"> </w:t>
      </w:r>
      <w:r w:rsidRPr="00C22215">
        <w:rPr>
          <w:noProof/>
          <w:color w:val="0000FF"/>
          <w:szCs w:val="19"/>
          <w:lang w:val="ru-RU"/>
        </w:rPr>
        <w:t>நிரூபித்துள்ளனர்</w:t>
      </w:r>
      <w:r w:rsidRPr="00130167">
        <w:rPr>
          <w:noProof/>
          <w:color w:val="0000FF"/>
          <w:szCs w:val="19"/>
        </w:rPr>
        <w:t xml:space="preserve"> (</w:t>
      </w:r>
      <w:r>
        <w:rPr>
          <w:i/>
          <w:iCs/>
          <w:noProof/>
          <w:color w:val="0000FF"/>
          <w:szCs w:val="19"/>
        </w:rPr>
        <w:t xml:space="preserve">காஸ்மி. உடினி </w:t>
      </w:r>
      <w:r>
        <w:rPr>
          <w:noProof/>
          <w:color w:val="0000FF"/>
          <w:szCs w:val="19"/>
        </w:rPr>
        <w:t xml:space="preserve">— *டிசர்ட். டி ஸ்கிரிப்டிஸ் தோம். அக்வி.*, அத்தியாயம் 21 </w:t>
      </w:r>
      <w:r w:rsidRPr="00C22215">
        <w:rPr>
          <w:noProof/>
          <w:color w:val="0000FF"/>
          <w:szCs w:val="19"/>
          <w:lang w:val="ru-RU"/>
        </w:rPr>
        <w:t>காண்க</w:t>
      </w:r>
      <w:r>
        <w:rPr>
          <w:noProof/>
          <w:color w:val="0000FF"/>
          <w:szCs w:val="19"/>
        </w:rPr>
        <w:t>).</w:t>
      </w:r>
    </w:p>
  </w:footnote>
  <w:footnote w:id="916">
    <w:p w14:paraId="0272F82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Thorn. Aquin. </w:t>
      </w:r>
      <w:r>
        <w:rPr>
          <w:noProof/>
          <w:color w:val="0000FF"/>
          <w:szCs w:val="19"/>
        </w:rPr>
        <w:t xml:space="preserve">Opusc. contra Graecos, அத்தியாயம் 32; </w:t>
      </w:r>
      <w:r>
        <w:rPr>
          <w:i/>
          <w:iCs/>
          <w:noProof/>
          <w:color w:val="0000FF"/>
          <w:szCs w:val="19"/>
        </w:rPr>
        <w:t xml:space="preserve">Bellarmin. </w:t>
      </w:r>
      <w:r>
        <w:rPr>
          <w:noProof/>
          <w:color w:val="0000FF"/>
          <w:szCs w:val="19"/>
        </w:rPr>
        <w:t xml:space="preserve">de Christo, புத்தகம் II, அத்தியாயம் 28; </w:t>
      </w:r>
      <w:r>
        <w:rPr>
          <w:i/>
          <w:iCs/>
          <w:noProof/>
          <w:color w:val="0000FF"/>
          <w:szCs w:val="19"/>
        </w:rPr>
        <w:t xml:space="preserve">Vasguez. — </w:t>
      </w:r>
      <w:r>
        <w:rPr>
          <w:noProof/>
          <w:color w:val="0000FF"/>
          <w:szCs w:val="19"/>
        </w:rPr>
        <w:t>Disput. 146 in primam partem Thomae, அத்தியாயம் 5.</w:t>
      </w:r>
    </w:p>
  </w:footnote>
  <w:footnote w:id="917">
    <w:p w14:paraId="0FA6217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உதாரணமாக: </w:t>
      </w:r>
      <w:r>
        <w:rPr>
          <w:i/>
          <w:iCs/>
          <w:noProof/>
          <w:color w:val="0000FF"/>
          <w:szCs w:val="18"/>
        </w:rPr>
        <w:t>ஃபிரான்சிஸ்கஸ் ஜூனியஸ்</w:t>
      </w:r>
      <w:r>
        <w:rPr>
          <w:noProof/>
          <w:color w:val="0000FF"/>
          <w:szCs w:val="18"/>
        </w:rPr>
        <w:t xml:space="preserve">, இன்டெக்ஸ் எக்ஸ்பர்கேட்டரின் முன்னுரையில். பெல்கிகம், ஹைடெல்பெர்க் 1584; </w:t>
      </w:r>
      <w:r>
        <w:rPr>
          <w:i/>
          <w:iCs/>
          <w:noProof/>
          <w:color w:val="0000FF"/>
          <w:szCs w:val="18"/>
        </w:rPr>
        <w:t xml:space="preserve">டேனியல் ஃபிராங்கஸ் — </w:t>
      </w:r>
      <w:r>
        <w:rPr>
          <w:noProof/>
          <w:color w:val="0000FF"/>
          <w:szCs w:val="18"/>
        </w:rPr>
        <w:t xml:space="preserve">டிஸ்குவிசிட். அகாடெமிகா டி பாபிடாஸ்ட் இன்டெக்ஸிஸ் லிப்ரோரம் ப்ரோஹிபிட், எட் எக்ஸ்பர்க்... லீப்சிக் 1684 (ஒரு குறிப்பாக குறிப்பிடத்தக்க படைப்பு); </w:t>
      </w:r>
      <w:r>
        <w:rPr>
          <w:i/>
          <w:iCs/>
          <w:noProof/>
          <w:color w:val="0000FF"/>
          <w:szCs w:val="18"/>
        </w:rPr>
        <w:t>காஸ்பர் லோஷெரஸ்</w:t>
      </w:r>
      <w:r>
        <w:rPr>
          <w:noProof/>
          <w:color w:val="0000FF"/>
          <w:szCs w:val="18"/>
        </w:rPr>
        <w:t xml:space="preserve">, *Dissert. de latrociniis, quac in scriptores public., patres praecipue, solent committere* (விட்டென்பர்க், 1674); </w:t>
      </w:r>
      <w:r>
        <w:rPr>
          <w:i/>
          <w:iCs/>
          <w:noProof/>
          <w:color w:val="0000FF"/>
          <w:szCs w:val="18"/>
        </w:rPr>
        <w:t>கில். கேவியஸ்</w:t>
      </w:r>
      <w:r>
        <w:rPr>
          <w:noProof/>
          <w:color w:val="0000FF"/>
          <w:szCs w:val="18"/>
        </w:rPr>
        <w:t>, *hist. litt. Scriptor. eccles.*-இன் முன்னுரை, தொகுதி I, ப. 21 மற்றும் பின்தொடர்.</w:t>
      </w:r>
    </w:p>
  </w:footnote>
  <w:footnote w:id="918">
    <w:p w14:paraId="735FC3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ஆடம் செர்னிகாவ் — </w:t>
      </w:r>
      <w:r>
        <w:rPr>
          <w:noProof/>
          <w:color w:val="0000FF"/>
          <w:szCs w:val="18"/>
        </w:rPr>
        <w:t xml:space="preserve">*De process. Spir. S.*, Tract. II மற்றும் III, *De corruptelis in scriptis Patrum*, பக்கங்கள் 198–309, மற்றும் </w:t>
      </w:r>
      <w:r>
        <w:rPr>
          <w:i/>
          <w:iCs/>
          <w:noProof/>
          <w:color w:val="0000FF"/>
          <w:szCs w:val="18"/>
        </w:rPr>
        <w:t xml:space="preserve">தியோஃபான் புரோகோபோவிச் </w:t>
      </w:r>
      <w:r>
        <w:rPr>
          <w:noProof/>
          <w:color w:val="0000FF"/>
          <w:szCs w:val="18"/>
        </w:rPr>
        <w:t>*Theolog.*, பக்கங்கள் 1071–1147-ல்: *Loca Patrum corrupta*.</w:t>
      </w:r>
    </w:p>
  </w:footnote>
  <w:footnote w:id="919">
    <w:p w14:paraId="3BD2755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lang w:val="ru-RU"/>
        </w:rPr>
        <w:t>புனித</w:t>
      </w:r>
      <w:r w:rsidRPr="00130167">
        <w:rPr>
          <w:noProof/>
          <w:color w:val="0000FF"/>
        </w:rPr>
        <w:t xml:space="preserve"> </w:t>
      </w:r>
      <w:r w:rsidRPr="00C22215">
        <w:rPr>
          <w:noProof/>
          <w:color w:val="0000FF"/>
          <w:lang w:val="ru-RU"/>
        </w:rPr>
        <w:t>ஆவியின்</w:t>
      </w:r>
      <w:r w:rsidRPr="00130167">
        <w:rPr>
          <w:noProof/>
          <w:color w:val="0000FF"/>
        </w:rPr>
        <w:t xml:space="preserve"> </w:t>
      </w:r>
      <w:r w:rsidRPr="00C22215">
        <w:rPr>
          <w:noProof/>
          <w:color w:val="0000FF"/>
          <w:lang w:val="ru-RU"/>
        </w:rPr>
        <w:t>புறப்பாடு</w:t>
      </w:r>
      <w:r w:rsidRPr="00130167">
        <w:rPr>
          <w:noProof/>
          <w:color w:val="0000FF"/>
        </w:rPr>
        <w:t xml:space="preserve"> </w:t>
      </w:r>
      <w:r w:rsidRPr="00C22215">
        <w:rPr>
          <w:noProof/>
          <w:color w:val="0000FF"/>
          <w:lang w:val="ru-RU"/>
        </w:rPr>
        <w:t>குறித்த</w:t>
      </w:r>
      <w:r w:rsidRPr="00130167">
        <w:rPr>
          <w:noProof/>
          <w:color w:val="0000FF"/>
        </w:rPr>
        <w:t xml:space="preserve"> </w:t>
      </w:r>
      <w:r w:rsidRPr="00C22215">
        <w:rPr>
          <w:noProof/>
          <w:color w:val="0000FF"/>
          <w:lang w:val="ru-RU"/>
        </w:rPr>
        <w:t>தீவிரமான</w:t>
      </w:r>
      <w:r w:rsidRPr="00130167">
        <w:rPr>
          <w:noProof/>
          <w:color w:val="0000FF"/>
        </w:rPr>
        <w:t xml:space="preserve"> </w:t>
      </w:r>
      <w:r w:rsidRPr="00C22215">
        <w:rPr>
          <w:noProof/>
          <w:color w:val="0000FF"/>
          <w:lang w:val="ru-RU"/>
        </w:rPr>
        <w:t>விவாதங்கள்</w:t>
      </w:r>
      <w:r w:rsidRPr="00130167">
        <w:rPr>
          <w:noProof/>
          <w:color w:val="0000FF"/>
        </w:rPr>
        <w:t xml:space="preserve"> </w:t>
      </w:r>
      <w:r w:rsidRPr="00C22215">
        <w:rPr>
          <w:noProof/>
          <w:color w:val="0000FF"/>
          <w:lang w:val="ru-RU"/>
        </w:rPr>
        <w:t>தொடங்கிய</w:t>
      </w:r>
      <w:r w:rsidRPr="00130167">
        <w:rPr>
          <w:noProof/>
          <w:color w:val="0000FF"/>
        </w:rPr>
        <w:t xml:space="preserve"> </w:t>
      </w:r>
      <w:r w:rsidRPr="00C22215">
        <w:rPr>
          <w:noProof/>
          <w:color w:val="0000FF"/>
          <w:lang w:val="ru-RU"/>
        </w:rPr>
        <w:t>தருணத்திலிருந்தே</w:t>
      </w:r>
      <w:r w:rsidRPr="00130167">
        <w:rPr>
          <w:noProof/>
          <w:color w:val="0000FF"/>
        </w:rPr>
        <w:t xml:space="preserve">, </w:t>
      </w:r>
      <w:r w:rsidRPr="00C22215">
        <w:rPr>
          <w:noProof/>
          <w:color w:val="0000FF"/>
          <w:lang w:val="ru-RU"/>
        </w:rPr>
        <w:t>குறிப்பாக</w:t>
      </w:r>
      <w:r w:rsidRPr="00130167">
        <w:rPr>
          <w:noProof/>
          <w:color w:val="0000FF"/>
        </w:rPr>
        <w:t xml:space="preserve"> </w:t>
      </w:r>
      <w:r w:rsidRPr="00C22215">
        <w:rPr>
          <w:noProof/>
          <w:color w:val="0000FF"/>
          <w:lang w:val="ru-RU"/>
        </w:rPr>
        <w:t>மேற்கத்திய</w:t>
      </w:r>
      <w:r w:rsidRPr="00130167">
        <w:rPr>
          <w:noProof/>
          <w:color w:val="0000FF"/>
        </w:rPr>
        <w:t xml:space="preserve"> </w:t>
      </w:r>
      <w:r w:rsidRPr="00C22215">
        <w:rPr>
          <w:noProof/>
          <w:color w:val="0000FF"/>
          <w:lang w:val="ru-RU"/>
        </w:rPr>
        <w:t>அறிஞர்களால்</w:t>
      </w:r>
      <w:r w:rsidRPr="00130167">
        <w:rPr>
          <w:noProof/>
          <w:color w:val="0000FF"/>
        </w:rPr>
        <w:t xml:space="preserve"> </w:t>
      </w:r>
      <w:r w:rsidRPr="00C22215">
        <w:rPr>
          <w:noProof/>
          <w:color w:val="0000FF"/>
          <w:lang w:val="ru-RU"/>
        </w:rPr>
        <w:t>பொதுவாகக்</w:t>
      </w:r>
      <w:r w:rsidRPr="00130167">
        <w:rPr>
          <w:noProof/>
          <w:color w:val="0000FF"/>
        </w:rPr>
        <w:t xml:space="preserve"> </w:t>
      </w:r>
      <w:r w:rsidRPr="00C22215">
        <w:rPr>
          <w:noProof/>
          <w:color w:val="0000FF"/>
          <w:lang w:val="ru-RU"/>
        </w:rPr>
        <w:t>கண்காணிக்கப்பட்ட</w:t>
      </w:r>
      <w:r w:rsidRPr="00130167">
        <w:rPr>
          <w:noProof/>
          <w:color w:val="0000FF"/>
        </w:rPr>
        <w:t xml:space="preserve"> </w:t>
      </w:r>
      <w:r w:rsidRPr="00C22215">
        <w:rPr>
          <w:noProof/>
          <w:color w:val="0000FF"/>
          <w:lang w:val="ru-RU"/>
        </w:rPr>
        <w:t>வெளியீட்டுச்</w:t>
      </w:r>
      <w:r w:rsidRPr="00130167">
        <w:rPr>
          <w:noProof/>
          <w:color w:val="0000FF"/>
        </w:rPr>
        <w:t xml:space="preserve"> </w:t>
      </w:r>
      <w:r w:rsidRPr="00C22215">
        <w:rPr>
          <w:noProof/>
          <w:color w:val="0000FF"/>
          <w:lang w:val="ru-RU"/>
        </w:rPr>
        <w:t>செயல்பாட்டின்</w:t>
      </w:r>
      <w:r w:rsidRPr="00130167">
        <w:rPr>
          <w:noProof/>
          <w:color w:val="0000FF"/>
        </w:rPr>
        <w:t xml:space="preserve"> </w:t>
      </w:r>
      <w:r w:rsidRPr="00C22215">
        <w:rPr>
          <w:noProof/>
          <w:color w:val="0000FF"/>
          <w:lang w:val="ru-RU"/>
        </w:rPr>
        <w:t>போது</w:t>
      </w:r>
      <w:r w:rsidRPr="00130167">
        <w:rPr>
          <w:noProof/>
          <w:color w:val="0000FF"/>
        </w:rPr>
        <w:t xml:space="preserve">, </w:t>
      </w:r>
      <w:r w:rsidRPr="00C22215">
        <w:rPr>
          <w:noProof/>
          <w:color w:val="0000FF"/>
          <w:lang w:val="ru-RU"/>
        </w:rPr>
        <w:t>இத்தகைய</w:t>
      </w:r>
      <w:r w:rsidRPr="00130167">
        <w:rPr>
          <w:noProof/>
          <w:color w:val="0000FF"/>
        </w:rPr>
        <w:t xml:space="preserve"> </w:t>
      </w:r>
      <w:r w:rsidRPr="00C22215">
        <w:rPr>
          <w:noProof/>
          <w:color w:val="0000FF"/>
          <w:lang w:val="ru-RU"/>
        </w:rPr>
        <w:t>மாற்றங்கள்</w:t>
      </w:r>
      <w:r w:rsidRPr="00130167">
        <w:rPr>
          <w:noProof/>
          <w:color w:val="0000FF"/>
        </w:rPr>
        <w:t xml:space="preserve"> </w:t>
      </w:r>
      <w:r w:rsidRPr="00C22215">
        <w:rPr>
          <w:noProof/>
          <w:color w:val="0000FF"/>
          <w:lang w:val="ru-RU"/>
        </w:rPr>
        <w:t>தந்தையர்களின்</w:t>
      </w:r>
      <w:r w:rsidRPr="00130167">
        <w:rPr>
          <w:noProof/>
          <w:color w:val="0000FF"/>
        </w:rPr>
        <w:t xml:space="preserve"> </w:t>
      </w:r>
      <w:r w:rsidRPr="00C22215">
        <w:rPr>
          <w:noProof/>
          <w:color w:val="0000FF"/>
          <w:lang w:val="ru-RU"/>
        </w:rPr>
        <w:t>படைப்புகள்</w:t>
      </w:r>
      <w:r w:rsidRPr="00130167">
        <w:rPr>
          <w:noProof/>
          <w:color w:val="0000FF"/>
        </w:rPr>
        <w:t xml:space="preserve"> </w:t>
      </w:r>
      <w:r w:rsidRPr="00C22215">
        <w:rPr>
          <w:noProof/>
          <w:color w:val="0000FF"/>
          <w:lang w:val="ru-RU"/>
        </w:rPr>
        <w:t>வெளியிடப்படுவதற்கு</w:t>
      </w:r>
      <w:r w:rsidRPr="00130167">
        <w:rPr>
          <w:noProof/>
          <w:color w:val="0000FF"/>
        </w:rPr>
        <w:t xml:space="preserve"> </w:t>
      </w:r>
      <w:r w:rsidRPr="00C22215">
        <w:rPr>
          <w:noProof/>
          <w:color w:val="0000FF"/>
          <w:lang w:val="ru-RU"/>
        </w:rPr>
        <w:t>முன்பே</w:t>
      </w:r>
      <w:r w:rsidRPr="00130167">
        <w:rPr>
          <w:noProof/>
          <w:color w:val="0000FF"/>
        </w:rPr>
        <w:t xml:space="preserve"> </w:t>
      </w:r>
      <w:r w:rsidRPr="00C22215">
        <w:rPr>
          <w:noProof/>
          <w:color w:val="0000FF"/>
          <w:lang w:val="ru-RU"/>
        </w:rPr>
        <w:t>எளிதாக</w:t>
      </w:r>
      <w:r w:rsidRPr="00130167">
        <w:rPr>
          <w:noProof/>
          <w:color w:val="0000FF"/>
        </w:rPr>
        <w:t xml:space="preserve"> </w:t>
      </w:r>
      <w:r w:rsidRPr="00C22215">
        <w:rPr>
          <w:noProof/>
          <w:color w:val="0000FF"/>
          <w:lang w:val="ru-RU"/>
        </w:rPr>
        <w:t>நிகழ்ந்திருக்கக்கூடும்</w:t>
      </w:r>
      <w:r w:rsidRPr="00130167">
        <w:rPr>
          <w:noProof/>
          <w:color w:val="0000FF"/>
        </w:rPr>
        <w:t xml:space="preserve">. </w:t>
      </w:r>
      <w:r w:rsidRPr="00C22215">
        <w:rPr>
          <w:noProof/>
          <w:color w:val="0000FF"/>
          <w:lang w:val="ru-RU"/>
        </w:rPr>
        <w:t>டேனியல்</w:t>
      </w:r>
      <w:r w:rsidRPr="00130167">
        <w:rPr>
          <w:noProof/>
          <w:color w:val="0000FF"/>
        </w:rPr>
        <w:t xml:space="preserve"> </w:t>
      </w:r>
      <w:r w:rsidRPr="00C22215">
        <w:rPr>
          <w:noProof/>
          <w:color w:val="0000FF"/>
          <w:lang w:val="ru-RU"/>
        </w:rPr>
        <w:t>ஃபிராங்கின்</w:t>
      </w:r>
      <w:r w:rsidRPr="00130167">
        <w:rPr>
          <w:noProof/>
          <w:color w:val="0000FF"/>
        </w:rPr>
        <w:t xml:space="preserve"> </w:t>
      </w:r>
      <w:r w:rsidRPr="00C22215">
        <w:rPr>
          <w:noProof/>
          <w:color w:val="0000FF"/>
          <w:lang w:val="ru-RU"/>
        </w:rPr>
        <w:t>மேற்கூறிய</w:t>
      </w:r>
      <w:r w:rsidRPr="00130167">
        <w:rPr>
          <w:noProof/>
          <w:color w:val="0000FF"/>
        </w:rPr>
        <w:t xml:space="preserve"> </w:t>
      </w:r>
      <w:r w:rsidRPr="00C22215">
        <w:rPr>
          <w:noProof/>
          <w:color w:val="0000FF"/>
          <w:lang w:val="ru-RU"/>
        </w:rPr>
        <w:t>трактаட்டில்</w:t>
      </w:r>
      <w:r w:rsidRPr="00130167">
        <w:rPr>
          <w:noProof/>
          <w:color w:val="0000FF"/>
        </w:rPr>
        <w:t xml:space="preserve"> </w:t>
      </w:r>
      <w:r w:rsidRPr="00C22215">
        <w:rPr>
          <w:noProof/>
          <w:color w:val="0000FF"/>
          <w:lang w:val="ru-RU"/>
        </w:rPr>
        <w:t>உள்ள</w:t>
      </w:r>
      <w:r w:rsidRPr="00130167">
        <w:rPr>
          <w:noProof/>
          <w:color w:val="0000FF"/>
        </w:rPr>
        <w:t xml:space="preserve"> </w:t>
      </w:r>
      <w:r w:rsidRPr="00C22215">
        <w:rPr>
          <w:noProof/>
          <w:color w:val="0000FF"/>
          <w:lang w:val="ru-RU"/>
        </w:rPr>
        <w:t>சாட்சியத்தைக்</w:t>
      </w:r>
      <w:r w:rsidRPr="00130167">
        <w:rPr>
          <w:noProof/>
          <w:color w:val="0000FF"/>
        </w:rPr>
        <w:t xml:space="preserve"> </w:t>
      </w:r>
      <w:r w:rsidRPr="00C22215">
        <w:rPr>
          <w:noProof/>
          <w:color w:val="0000FF"/>
          <w:lang w:val="ru-RU"/>
        </w:rPr>
        <w:t>காண்க</w:t>
      </w:r>
      <w:r w:rsidRPr="00130167">
        <w:rPr>
          <w:noProof/>
          <w:color w:val="0000FF"/>
        </w:rPr>
        <w:t xml:space="preserve"> — </w:t>
      </w:r>
      <w:r>
        <w:rPr>
          <w:noProof/>
          <w:color w:val="0000FF"/>
        </w:rPr>
        <w:t>*De papistarum indicibus*</w:t>
      </w:r>
      <w:r w:rsidRPr="00130167">
        <w:rPr>
          <w:noProof/>
          <w:color w:val="0000FF"/>
        </w:rPr>
        <w:t xml:space="preserve">, </w:t>
      </w:r>
      <w:r w:rsidRPr="00C22215">
        <w:rPr>
          <w:noProof/>
          <w:color w:val="0000FF"/>
          <w:lang w:val="ru-RU"/>
        </w:rPr>
        <w:t>அத்தியாயம்</w:t>
      </w:r>
      <w:r w:rsidRPr="00130167">
        <w:rPr>
          <w:noProof/>
          <w:color w:val="0000FF"/>
        </w:rPr>
        <w:t xml:space="preserve"> 10, </w:t>
      </w:r>
      <w:r w:rsidRPr="00C22215">
        <w:rPr>
          <w:noProof/>
          <w:color w:val="0000FF"/>
          <w:lang w:val="ru-RU"/>
        </w:rPr>
        <w:t>பக்கம்</w:t>
      </w:r>
      <w:r w:rsidRPr="00130167">
        <w:rPr>
          <w:noProof/>
          <w:color w:val="0000FF"/>
        </w:rPr>
        <w:t xml:space="preserve"> 145.</w:t>
      </w:r>
    </w:p>
  </w:footnote>
  <w:footnote w:id="920">
    <w:p w14:paraId="13EC9DFE"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குறிப்பாக</w:t>
      </w:r>
      <w:r w:rsidRPr="00130167">
        <w:rPr>
          <w:noProof/>
          <w:color w:val="0000FF"/>
          <w:szCs w:val="19"/>
        </w:rPr>
        <w:t xml:space="preserve">, 1564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ஆண்டின்</w:t>
      </w:r>
      <w:r w:rsidRPr="00130167">
        <w:rPr>
          <w:noProof/>
          <w:color w:val="0000FF"/>
          <w:szCs w:val="19"/>
        </w:rPr>
        <w:t xml:space="preserve"> </w:t>
      </w:r>
      <w:r w:rsidRPr="00C22215">
        <w:rPr>
          <w:noProof/>
          <w:color w:val="0000FF"/>
          <w:szCs w:val="19"/>
          <w:lang w:val="ru-RU"/>
        </w:rPr>
        <w:t>பேசல்</w:t>
      </w:r>
      <w:r w:rsidRPr="00130167">
        <w:rPr>
          <w:noProof/>
          <w:color w:val="0000FF"/>
          <w:szCs w:val="19"/>
        </w:rPr>
        <w:t xml:space="preserve"> </w:t>
      </w:r>
      <w:r w:rsidRPr="00C22215">
        <w:rPr>
          <w:noProof/>
          <w:color w:val="0000FF"/>
          <w:szCs w:val="19"/>
          <w:lang w:val="ru-RU"/>
        </w:rPr>
        <w:t>பதிப்பில்</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233; 1581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ஆண்டின்</w:t>
      </w:r>
      <w:r w:rsidRPr="00130167">
        <w:rPr>
          <w:noProof/>
          <w:color w:val="0000FF"/>
          <w:szCs w:val="19"/>
        </w:rPr>
        <w:t xml:space="preserve"> </w:t>
      </w:r>
      <w:r w:rsidRPr="00C22215">
        <w:rPr>
          <w:noProof/>
          <w:color w:val="0000FF"/>
          <w:szCs w:val="19"/>
          <w:lang w:val="ru-RU"/>
        </w:rPr>
        <w:t>பாரிஸ்</w:t>
      </w:r>
      <w:r w:rsidRPr="00130167">
        <w:rPr>
          <w:noProof/>
          <w:color w:val="0000FF"/>
          <w:szCs w:val="19"/>
        </w:rPr>
        <w:t xml:space="preserve"> </w:t>
      </w:r>
      <w:r w:rsidRPr="00C22215">
        <w:rPr>
          <w:noProof/>
          <w:color w:val="0000FF"/>
          <w:szCs w:val="19"/>
          <w:lang w:val="ru-RU"/>
        </w:rPr>
        <w:t>பதிப்பில்</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155; </w:t>
      </w:r>
      <w:r w:rsidRPr="00C22215">
        <w:rPr>
          <w:noProof/>
          <w:color w:val="0000FF"/>
          <w:szCs w:val="19"/>
          <w:lang w:val="ru-RU"/>
        </w:rPr>
        <w:t>மற்றும்</w:t>
      </w:r>
      <w:r w:rsidRPr="00130167">
        <w:rPr>
          <w:noProof/>
          <w:color w:val="0000FF"/>
          <w:szCs w:val="19"/>
        </w:rPr>
        <w:t xml:space="preserve"> 1608 </w:t>
      </w:r>
      <w:r w:rsidRPr="00C22215">
        <w:rPr>
          <w:noProof/>
          <w:color w:val="0000FF"/>
          <w:szCs w:val="19"/>
          <w:lang w:val="ru-RU"/>
        </w:rPr>
        <w:t>ஆம்</w:t>
      </w:r>
      <w:r w:rsidRPr="00130167">
        <w:rPr>
          <w:noProof/>
          <w:color w:val="0000FF"/>
          <w:szCs w:val="19"/>
        </w:rPr>
        <w:t xml:space="preserve"> </w:t>
      </w:r>
      <w:r w:rsidRPr="00C22215">
        <w:rPr>
          <w:noProof/>
          <w:color w:val="0000FF"/>
          <w:szCs w:val="19"/>
          <w:lang w:val="ru-RU"/>
        </w:rPr>
        <w:t>ஆண்டின்</w:t>
      </w:r>
      <w:r w:rsidRPr="00130167">
        <w:rPr>
          <w:noProof/>
          <w:color w:val="0000FF"/>
          <w:szCs w:val="19"/>
        </w:rPr>
        <w:t xml:space="preserve"> </w:t>
      </w:r>
      <w:r w:rsidRPr="00C22215">
        <w:rPr>
          <w:noProof/>
          <w:color w:val="0000FF"/>
          <w:szCs w:val="19"/>
          <w:lang w:val="ru-RU"/>
        </w:rPr>
        <w:t>மற்றொரு</w:t>
      </w:r>
      <w:r w:rsidRPr="00130167">
        <w:rPr>
          <w:noProof/>
          <w:color w:val="0000FF"/>
          <w:szCs w:val="19"/>
        </w:rPr>
        <w:t xml:space="preserve"> </w:t>
      </w:r>
      <w:r w:rsidRPr="00C22215">
        <w:rPr>
          <w:noProof/>
          <w:color w:val="0000FF"/>
          <w:szCs w:val="19"/>
          <w:lang w:val="ru-RU"/>
        </w:rPr>
        <w:t>பாரிஸ்</w:t>
      </w:r>
      <w:r w:rsidRPr="00130167">
        <w:rPr>
          <w:noProof/>
          <w:color w:val="0000FF"/>
          <w:szCs w:val="19"/>
        </w:rPr>
        <w:t xml:space="preserve"> </w:t>
      </w:r>
      <w:r w:rsidRPr="00C22215">
        <w:rPr>
          <w:noProof/>
          <w:color w:val="0000FF"/>
          <w:szCs w:val="19"/>
          <w:lang w:val="ru-RU"/>
        </w:rPr>
        <w:t>பதிப்பில்</w:t>
      </w:r>
      <w:r w:rsidRPr="00130167">
        <w:rPr>
          <w:noProof/>
          <w:color w:val="0000FF"/>
          <w:szCs w:val="19"/>
        </w:rPr>
        <w:t xml:space="preserve">, </w:t>
      </w:r>
      <w:r w:rsidRPr="00C22215">
        <w:rPr>
          <w:noProof/>
          <w:color w:val="0000FF"/>
          <w:szCs w:val="19"/>
          <w:lang w:val="ru-RU"/>
        </w:rPr>
        <w:t>பக்கம்</w:t>
      </w:r>
      <w:r w:rsidRPr="00130167">
        <w:rPr>
          <w:noProof/>
          <w:color w:val="0000FF"/>
          <w:szCs w:val="19"/>
        </w:rPr>
        <w:t xml:space="preserve"> 118.</w:t>
      </w:r>
    </w:p>
  </w:footnote>
  <w:footnote w:id="921">
    <w:p w14:paraId="7775D7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பெல்லார்மின்</w:t>
      </w:r>
      <w:r>
        <w:rPr>
          <w:noProof/>
          <w:color w:val="0000FF"/>
          <w:szCs w:val="19"/>
        </w:rPr>
        <w:t xml:space="preserve">, *De Christo*, புத்தகம் II, அதிகாரம் 25: 'இங்கே, மிகத் தெளிவாக, மூன்று பொருட்களை நீங்கள் காண்கிறீர்களா: சூரியன், ஒளிமிகுதி, மற்றும் இரண்டிலிருந்தும் வெளிப்படும் ஒளி? அத்தனாசியஸ் பிதாவை சூரியனாகவும், குமாரனை ஒளிமிகுதியாகவும், பரிசுத்த ஆவியானவரை ஒளியாகவும் புரிந்துகொண்டார் என்பதில் எந்த ஐயமும் இருக்க முடியாது என்று நான் நினைக்கிறேன். </w:t>
      </w:r>
      <w:r>
        <w:rPr>
          <w:i/>
          <w:iCs/>
          <w:noProof/>
          <w:color w:val="0000FF"/>
          <w:szCs w:val="19"/>
        </w:rPr>
        <w:t>இதற்குப் பதிலாக என்ன சொல்ல முடியும் என்று நான் கேட்கிறேன்?'</w:t>
      </w:r>
    </w:p>
  </w:footnote>
  <w:footnote w:id="922">
    <w:p w14:paraId="7EE34068"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சூரியனிலிருந்து</w:t>
      </w:r>
      <w:r w:rsidRPr="00130167">
        <w:rPr>
          <w:noProof/>
          <w:color w:val="0000FF"/>
          <w:szCs w:val="17"/>
        </w:rPr>
        <w:t xml:space="preserve">, </w:t>
      </w:r>
      <w:r>
        <w:rPr>
          <w:noProof/>
          <w:color w:val="0000FF"/>
          <w:szCs w:val="17"/>
          <w:lang w:val="el-GR"/>
        </w:rPr>
        <w:t>ஒளியிலிருந்து</w:t>
      </w:r>
      <w:r w:rsidRPr="00130167">
        <w:rPr>
          <w:noProof/>
          <w:color w:val="0000FF"/>
          <w:szCs w:val="17"/>
        </w:rPr>
        <w:t xml:space="preserve">, </w:t>
      </w:r>
      <w:r>
        <w:rPr>
          <w:noProof/>
          <w:color w:val="0000FF"/>
          <w:szCs w:val="17"/>
          <w:lang w:val="el-GR"/>
        </w:rPr>
        <w:t>வெளிச்ச</w:t>
      </w:r>
      <w:r w:rsidRPr="004F3E70">
        <w:rPr>
          <w:noProof/>
          <w:color w:val="0000FF"/>
          <w:szCs w:val="17"/>
        </w:rPr>
        <w:t xml:space="preserve">ம்... </w:t>
      </w:r>
      <w:r>
        <w:rPr>
          <w:i/>
          <w:iCs/>
          <w:noProof/>
          <w:color w:val="0000FF"/>
          <w:szCs w:val="17"/>
        </w:rPr>
        <w:t>அடானாசியஸின்</w:t>
      </w:r>
      <w:r>
        <w:rPr>
          <w:noProof/>
          <w:color w:val="0000FF"/>
          <w:szCs w:val="17"/>
        </w:rPr>
        <w:t xml:space="preserve"> படைப்புகளின் பதிப்பைப் பார்க்கவும், ஹைடெல்பெர்க், 1601, ப. 262; பாரிஸ், 1627, ப. 467; மற்றும் பாரிஸ், 1698, தொகுதி 1, ப. 564.</w:t>
      </w:r>
    </w:p>
  </w:footnote>
  <w:footnote w:id="923">
    <w:p w14:paraId="6F2ADDA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*Qpusculum contra Graecos*, அத்தியாயம் 32, *Opp. </w:t>
      </w:r>
      <w:r>
        <w:rPr>
          <w:i/>
          <w:iCs/>
          <w:noProof/>
          <w:color w:val="0000FF"/>
          <w:szCs w:val="17"/>
        </w:rPr>
        <w:t>Aquinatis</w:t>
      </w:r>
      <w:r>
        <w:rPr>
          <w:noProof/>
          <w:color w:val="0000FF"/>
          <w:szCs w:val="17"/>
        </w:rPr>
        <w:t>*, தொகுதி XIX, ப. 21, வெனிஸ் 1754 பதிப்பு.</w:t>
      </w:r>
    </w:p>
  </w:footnote>
  <w:footnote w:id="924">
    <w:p w14:paraId="5A85291A"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7"/>
          <w:lang w:val="el-GR"/>
        </w:rPr>
        <w:t>மகன்</w:t>
      </w:r>
      <w:r w:rsidRPr="00130167">
        <w:rPr>
          <w:noProof/>
          <w:color w:val="0000FF"/>
          <w:szCs w:val="17"/>
        </w:rPr>
        <w:t xml:space="preserve"> </w:t>
      </w:r>
      <w:r>
        <w:rPr>
          <w:noProof/>
          <w:color w:val="0000FF"/>
          <w:szCs w:val="17"/>
          <w:lang w:val="el-GR"/>
        </w:rPr>
        <w:t>எப்போதெல்லாம்</w:t>
      </w:r>
      <w:r w:rsidRPr="00130167">
        <w:rPr>
          <w:noProof/>
          <w:color w:val="0000FF"/>
          <w:szCs w:val="17"/>
        </w:rPr>
        <w:t xml:space="preserve"> </w:t>
      </w:r>
      <w:r>
        <w:rPr>
          <w:noProof/>
          <w:color w:val="0000FF"/>
          <w:szCs w:val="17"/>
          <w:lang w:val="el-GR"/>
        </w:rPr>
        <w:t>கிரியைகளைச்</w:t>
      </w:r>
      <w:r w:rsidRPr="00130167">
        <w:rPr>
          <w:noProof/>
          <w:color w:val="0000FF"/>
          <w:szCs w:val="17"/>
        </w:rPr>
        <w:t xml:space="preserve"> </w:t>
      </w:r>
      <w:r>
        <w:rPr>
          <w:noProof/>
          <w:color w:val="0000FF"/>
          <w:szCs w:val="17"/>
          <w:lang w:val="el-GR"/>
        </w:rPr>
        <w:t>செய்தபோதும்</w:t>
      </w:r>
      <w:r w:rsidRPr="004F3E70">
        <w:rPr>
          <w:noProof/>
          <w:color w:val="0000FF"/>
          <w:szCs w:val="17"/>
        </w:rPr>
        <w:t xml:space="preserve">, </w:t>
      </w:r>
      <w:r>
        <w:rPr>
          <w:noProof/>
          <w:color w:val="0000FF"/>
          <w:szCs w:val="17"/>
          <w:lang w:val="el-GR"/>
        </w:rPr>
        <w:t>பிதா</w:t>
      </w:r>
      <w:r w:rsidRPr="00130167">
        <w:rPr>
          <w:noProof/>
          <w:color w:val="0000FF"/>
          <w:szCs w:val="17"/>
        </w:rPr>
        <w:t xml:space="preserve"> </w:t>
      </w:r>
      <w:r>
        <w:rPr>
          <w:noProof/>
          <w:color w:val="0000FF"/>
          <w:szCs w:val="17"/>
          <w:lang w:val="el-GR"/>
        </w:rPr>
        <w:t>கிரியை</w:t>
      </w:r>
      <w:r w:rsidRPr="00130167">
        <w:rPr>
          <w:noProof/>
          <w:color w:val="0000FF"/>
          <w:szCs w:val="17"/>
        </w:rPr>
        <w:t xml:space="preserve"> </w:t>
      </w:r>
      <w:r>
        <w:rPr>
          <w:noProof/>
          <w:color w:val="0000FF"/>
          <w:szCs w:val="17"/>
          <w:lang w:val="el-GR"/>
        </w:rPr>
        <w:t>செய்கிறார்</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சொன்னாரோ</w:t>
      </w:r>
      <w:r w:rsidRPr="004F3E70">
        <w:rPr>
          <w:noProof/>
          <w:color w:val="0000FF"/>
          <w:szCs w:val="17"/>
        </w:rPr>
        <w:t xml:space="preserve">, </w:t>
      </w:r>
      <w:r>
        <w:rPr>
          <w:noProof/>
          <w:color w:val="0000FF"/>
          <w:szCs w:val="17"/>
          <w:lang w:val="el-GR"/>
        </w:rPr>
        <w:t>அப்படியே</w:t>
      </w:r>
      <w:r w:rsidRPr="00130167">
        <w:rPr>
          <w:noProof/>
          <w:color w:val="0000FF"/>
          <w:szCs w:val="17"/>
        </w:rPr>
        <w:t xml:space="preserve"> </w:t>
      </w:r>
      <w:r>
        <w:rPr>
          <w:noProof/>
          <w:color w:val="0000FF"/>
          <w:szCs w:val="17"/>
          <w:lang w:val="el-GR"/>
        </w:rPr>
        <w:t>பவுலும்</w:t>
      </w:r>
      <w:r w:rsidRPr="00130167">
        <w:rPr>
          <w:noProof/>
          <w:color w:val="0000FF"/>
          <w:szCs w:val="17"/>
        </w:rPr>
        <w:t xml:space="preserve"> </w:t>
      </w:r>
      <w:r>
        <w:rPr>
          <w:noProof/>
          <w:color w:val="0000FF"/>
          <w:szCs w:val="17"/>
          <w:lang w:val="el-GR"/>
        </w:rPr>
        <w:t>எப்போதெல்லாம்</w:t>
      </w:r>
      <w:r w:rsidRPr="00130167">
        <w:rPr>
          <w:noProof/>
          <w:color w:val="0000FF"/>
          <w:szCs w:val="17"/>
        </w:rPr>
        <w:t xml:space="preserve"> </w:t>
      </w:r>
      <w:r>
        <w:rPr>
          <w:noProof/>
          <w:color w:val="0000FF"/>
          <w:szCs w:val="17"/>
          <w:lang w:val="el-GR"/>
        </w:rPr>
        <w:t>ஆவியானவரின்</w:t>
      </w:r>
      <w:r w:rsidRPr="00130167">
        <w:rPr>
          <w:noProof/>
          <w:color w:val="0000FF"/>
          <w:szCs w:val="17"/>
        </w:rPr>
        <w:t xml:space="preserve"> </w:t>
      </w:r>
      <w:r>
        <w:rPr>
          <w:noProof/>
          <w:color w:val="0000FF"/>
          <w:szCs w:val="17"/>
          <w:lang w:val="el-GR"/>
        </w:rPr>
        <w:t>வல்லமையால்</w:t>
      </w:r>
      <w:r w:rsidRPr="00130167">
        <w:rPr>
          <w:noProof/>
          <w:color w:val="0000FF"/>
          <w:szCs w:val="17"/>
        </w:rPr>
        <w:t xml:space="preserve"> </w:t>
      </w:r>
      <w:r>
        <w:rPr>
          <w:noProof/>
          <w:color w:val="0000FF"/>
          <w:szCs w:val="17"/>
          <w:lang w:val="el-GR"/>
        </w:rPr>
        <w:t>கிரியை</w:t>
      </w:r>
      <w:r w:rsidRPr="00130167">
        <w:rPr>
          <w:noProof/>
          <w:color w:val="0000FF"/>
          <w:szCs w:val="17"/>
        </w:rPr>
        <w:t xml:space="preserve"> </w:t>
      </w:r>
      <w:r>
        <w:rPr>
          <w:noProof/>
          <w:color w:val="0000FF"/>
          <w:szCs w:val="17"/>
          <w:lang w:val="el-GR"/>
        </w:rPr>
        <w:t>செய்தாரோ</w:t>
      </w:r>
      <w:r w:rsidRPr="004F3E70">
        <w:rPr>
          <w:noProof/>
          <w:color w:val="0000FF"/>
          <w:szCs w:val="17"/>
        </w:rPr>
        <w:t xml:space="preserve">, அப்போதெல்லாம் </w:t>
      </w:r>
      <w:r>
        <w:rPr>
          <w:noProof/>
          <w:color w:val="0000FF"/>
          <w:szCs w:val="17"/>
          <w:lang w:val="el-GR"/>
        </w:rPr>
        <w:t>அந்தக்</w:t>
      </w:r>
      <w:r w:rsidRPr="00130167">
        <w:rPr>
          <w:noProof/>
          <w:color w:val="0000FF"/>
          <w:szCs w:val="17"/>
        </w:rPr>
        <w:t xml:space="preserve"> </w:t>
      </w:r>
      <w:r>
        <w:rPr>
          <w:noProof/>
          <w:color w:val="0000FF"/>
          <w:szCs w:val="17"/>
          <w:lang w:val="el-GR"/>
        </w:rPr>
        <w:t>கிரியைகள்</w:t>
      </w:r>
      <w:r w:rsidRPr="00130167">
        <w:rPr>
          <w:noProof/>
          <w:color w:val="0000FF"/>
          <w:szCs w:val="17"/>
        </w:rPr>
        <w:t xml:space="preserve"> </w:t>
      </w:r>
      <w:r>
        <w:rPr>
          <w:noProof/>
          <w:color w:val="0000FF"/>
          <w:szCs w:val="17"/>
          <w:lang w:val="el-GR"/>
        </w:rPr>
        <w:t>கிறிஸ்துவுடையவை</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சொன்னார்</w:t>
      </w:r>
      <w:r w:rsidRPr="004F3E70">
        <w:rPr>
          <w:noProof/>
          <w:color w:val="0000FF"/>
          <w:szCs w:val="17"/>
        </w:rPr>
        <w:t xml:space="preserve">. </w:t>
      </w:r>
      <w:r>
        <w:rPr>
          <w:noProof/>
          <w:color w:val="0000FF"/>
          <w:szCs w:val="17"/>
        </w:rPr>
        <w:t xml:space="preserve">எபிஸ்ட். அட் செராப்பியன். 1, எண். 19, ஓப். </w:t>
      </w:r>
      <w:r>
        <w:rPr>
          <w:i/>
          <w:iCs/>
          <w:noProof/>
          <w:color w:val="0000FF"/>
          <w:szCs w:val="17"/>
        </w:rPr>
        <w:t xml:space="preserve">அதான். </w:t>
      </w:r>
      <w:r>
        <w:rPr>
          <w:noProof/>
          <w:color w:val="0000FF"/>
          <w:szCs w:val="17"/>
        </w:rPr>
        <w:t>தொகுதி 1, ப. 668. பாரிஸ், 1698.</w:t>
      </w:r>
    </w:p>
  </w:footnote>
  <w:footnote w:id="925">
    <w:p w14:paraId="4186AC8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பெட்ரஸ் லோம்பார்டஸ் — சென்டென்டியாஸ், </w:t>
      </w:r>
      <w:r>
        <w:rPr>
          <w:noProof/>
          <w:color w:val="0000FF"/>
          <w:szCs w:val="19"/>
        </w:rPr>
        <w:t xml:space="preserve">புத்தகம் III, பிரிவு 4; </w:t>
      </w:r>
      <w:r>
        <w:rPr>
          <w:i/>
          <w:iCs/>
          <w:noProof/>
          <w:color w:val="0000FF"/>
          <w:szCs w:val="19"/>
        </w:rPr>
        <w:t>ஹியூகோ எத்தேரியானஸ்</w:t>
      </w:r>
      <w:r>
        <w:rPr>
          <w:noProof/>
          <w:color w:val="0000FF"/>
          <w:szCs w:val="19"/>
        </w:rPr>
        <w:t xml:space="preserve">, புத்தகம் III, அதிகாரம் 17, Bibl. Patr. Coloniens. இல், தொகுதி XII, பகுதி II, பக்கம் 412; </w:t>
      </w:r>
      <w:r>
        <w:rPr>
          <w:i/>
          <w:iCs/>
          <w:noProof/>
          <w:color w:val="0000FF"/>
          <w:szCs w:val="19"/>
        </w:rPr>
        <w:t>கலேகாஸ்</w:t>
      </w:r>
      <w:r>
        <w:rPr>
          <w:noProof/>
          <w:color w:val="0000FF"/>
          <w:szCs w:val="19"/>
        </w:rPr>
        <w:t>, புத்தகம் II, பக்கம் 288, அதே Bibl., தொகுதி XIV இல்.</w:t>
      </w:r>
    </w:p>
  </w:footnote>
  <w:footnote w:id="926">
    <w:p w14:paraId="669587F7" w14:textId="77777777" w:rsidR="008C6606" w:rsidRPr="00130167" w:rsidRDefault="008C6606" w:rsidP="008C6606">
      <w:pPr>
        <w:pStyle w:val="FootnoteText"/>
        <w:rPr>
          <w:noProof/>
          <w:lang w:val="fr-FR"/>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பிதாவிலிருந்து புறப்பட்டு வரும் பரிசுத்த ஆவியானவர், அவரைப் பற்றி குமாரன் கூறுகிறார்: </w:t>
      </w:r>
      <w:r w:rsidRPr="007764AB">
        <w:rPr>
          <w:i/>
          <w:iCs/>
          <w:noProof/>
          <w:color w:val="0000FF"/>
          <w:szCs w:val="18"/>
          <w:lang w:val="fr-FR"/>
        </w:rPr>
        <w:t>'அவர் என்னை மகிமைப்படுத்துவார்</w:t>
      </w:r>
      <w:r>
        <w:rPr>
          <w:i/>
          <w:iCs/>
          <w:noProof/>
          <w:color w:val="0000FF"/>
          <w:szCs w:val="18"/>
          <w:lang w:val="fr-FR"/>
        </w:rPr>
        <w:t>...' (</w:t>
      </w:r>
      <w:r>
        <w:rPr>
          <w:noProof/>
          <w:color w:val="0000FF"/>
          <w:szCs w:val="18"/>
        </w:rPr>
        <w:t>அம்பிரோஸ்</w:t>
      </w:r>
      <w:r w:rsidRPr="00130167">
        <w:rPr>
          <w:noProof/>
          <w:color w:val="0000FF"/>
          <w:szCs w:val="18"/>
          <w:lang w:val="fr-FR"/>
        </w:rPr>
        <w:t xml:space="preserve">, *De Spir. S.*, </w:t>
      </w:r>
      <w:r>
        <w:rPr>
          <w:noProof/>
          <w:color w:val="0000FF"/>
          <w:szCs w:val="18"/>
        </w:rPr>
        <w:t>புத்தகம்</w:t>
      </w:r>
      <w:r w:rsidRPr="00130167">
        <w:rPr>
          <w:noProof/>
          <w:color w:val="0000FF"/>
          <w:szCs w:val="18"/>
          <w:lang w:val="fr-FR"/>
        </w:rPr>
        <w:t xml:space="preserve"> II, </w:t>
      </w:r>
      <w:r>
        <w:rPr>
          <w:noProof/>
          <w:color w:val="0000FF"/>
          <w:szCs w:val="18"/>
        </w:rPr>
        <w:t>அதிகாரம்</w:t>
      </w:r>
      <w:r w:rsidRPr="00130167">
        <w:rPr>
          <w:noProof/>
          <w:color w:val="0000FF"/>
          <w:szCs w:val="18"/>
          <w:lang w:val="fr-FR"/>
        </w:rPr>
        <w:t xml:space="preserve"> 5, </w:t>
      </w:r>
      <w:r>
        <w:rPr>
          <w:noProof/>
          <w:color w:val="0000FF"/>
          <w:szCs w:val="18"/>
        </w:rPr>
        <w:t>குறிப்பு</w:t>
      </w:r>
      <w:r w:rsidRPr="00130167">
        <w:rPr>
          <w:noProof/>
          <w:color w:val="0000FF"/>
          <w:szCs w:val="18"/>
          <w:lang w:val="fr-FR"/>
        </w:rPr>
        <w:t xml:space="preserve"> 42, *Patrologia Cursus Completus*, </w:t>
      </w:r>
      <w:r>
        <w:rPr>
          <w:noProof/>
          <w:color w:val="0000FF"/>
          <w:szCs w:val="18"/>
        </w:rPr>
        <w:t>தொகுதி</w:t>
      </w:r>
      <w:r w:rsidRPr="00130167">
        <w:rPr>
          <w:noProof/>
          <w:color w:val="0000FF"/>
          <w:szCs w:val="18"/>
          <w:lang w:val="fr-FR"/>
        </w:rPr>
        <w:t xml:space="preserve"> XVI, </w:t>
      </w:r>
      <w:r>
        <w:rPr>
          <w:noProof/>
          <w:color w:val="0000FF"/>
          <w:szCs w:val="18"/>
        </w:rPr>
        <w:t>பக்கம்</w:t>
      </w:r>
      <w:r w:rsidRPr="00130167">
        <w:rPr>
          <w:noProof/>
          <w:color w:val="0000FF"/>
          <w:szCs w:val="18"/>
          <w:lang w:val="fr-FR"/>
        </w:rPr>
        <w:t xml:space="preserve"> 751).</w:t>
      </w:r>
    </w:p>
  </w:footnote>
  <w:footnote w:id="927">
    <w:p w14:paraId="118DEF2B"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பெக்கஸ்</w:t>
      </w:r>
      <w:r w:rsidRPr="00130167">
        <w:rPr>
          <w:noProof/>
          <w:color w:val="0000FF"/>
          <w:szCs w:val="18"/>
          <w:lang w:val="fr-FR"/>
        </w:rPr>
        <w:t xml:space="preserve">, </w:t>
      </w:r>
      <w:r>
        <w:rPr>
          <w:noProof/>
          <w:color w:val="0000FF"/>
          <w:szCs w:val="18"/>
        </w:rPr>
        <w:t>பரிசுத்த</w:t>
      </w:r>
      <w:r w:rsidRPr="00130167">
        <w:rPr>
          <w:noProof/>
          <w:color w:val="0000FF"/>
          <w:szCs w:val="18"/>
          <w:lang w:val="fr-FR"/>
        </w:rPr>
        <w:t xml:space="preserve"> </w:t>
      </w:r>
      <w:r>
        <w:rPr>
          <w:noProof/>
          <w:color w:val="0000FF"/>
          <w:szCs w:val="18"/>
        </w:rPr>
        <w:t>ஆவியானவரின்</w:t>
      </w:r>
      <w:r w:rsidRPr="00130167">
        <w:rPr>
          <w:noProof/>
          <w:color w:val="0000FF"/>
          <w:szCs w:val="18"/>
          <w:lang w:val="fr-FR"/>
        </w:rPr>
        <w:t xml:space="preserve"> </w:t>
      </w:r>
      <w:r>
        <w:rPr>
          <w:noProof/>
          <w:color w:val="0000FF"/>
          <w:szCs w:val="18"/>
        </w:rPr>
        <w:t>வெளிப்பாடு</w:t>
      </w:r>
      <w:r w:rsidRPr="00130167">
        <w:rPr>
          <w:noProof/>
          <w:color w:val="0000FF"/>
          <w:szCs w:val="18"/>
          <w:lang w:val="fr-FR"/>
        </w:rPr>
        <w:t xml:space="preserve"> </w:t>
      </w:r>
      <w:r>
        <w:rPr>
          <w:noProof/>
          <w:color w:val="0000FF"/>
          <w:szCs w:val="18"/>
        </w:rPr>
        <w:t>குறித்த</w:t>
      </w:r>
      <w:r w:rsidRPr="00130167">
        <w:rPr>
          <w:noProof/>
          <w:color w:val="0000FF"/>
          <w:szCs w:val="18"/>
          <w:lang w:val="fr-FR"/>
        </w:rPr>
        <w:t xml:space="preserve"> *Congerie Sentent.*-</w:t>
      </w:r>
      <w:r>
        <w:rPr>
          <w:noProof/>
          <w:color w:val="0000FF"/>
          <w:szCs w:val="18"/>
        </w:rPr>
        <w:t>இல்</w:t>
      </w:r>
      <w:r w:rsidRPr="00130167">
        <w:rPr>
          <w:noProof/>
          <w:color w:val="0000FF"/>
          <w:szCs w:val="18"/>
          <w:lang w:val="fr-FR"/>
        </w:rPr>
        <w:t xml:space="preserve">, </w:t>
      </w:r>
      <w:r>
        <w:rPr>
          <w:noProof/>
          <w:color w:val="0000FF"/>
          <w:szCs w:val="18"/>
        </w:rPr>
        <w:t>ரோம்</w:t>
      </w:r>
      <w:r w:rsidRPr="00130167">
        <w:rPr>
          <w:noProof/>
          <w:color w:val="0000FF"/>
          <w:szCs w:val="18"/>
          <w:lang w:val="fr-FR"/>
        </w:rPr>
        <w:t xml:space="preserve"> 1630-</w:t>
      </w:r>
      <w:r>
        <w:rPr>
          <w:noProof/>
          <w:color w:val="0000FF"/>
          <w:szCs w:val="18"/>
        </w:rPr>
        <w:t>இல்</w:t>
      </w:r>
      <w:r w:rsidRPr="00130167">
        <w:rPr>
          <w:noProof/>
          <w:color w:val="0000FF"/>
          <w:szCs w:val="18"/>
          <w:lang w:val="fr-FR"/>
        </w:rPr>
        <w:t xml:space="preserve"> </w:t>
      </w:r>
      <w:r>
        <w:rPr>
          <w:noProof/>
          <w:color w:val="0000FF"/>
          <w:szCs w:val="18"/>
        </w:rPr>
        <w:t>பதிப்பிக்கப்பட்டது</w:t>
      </w:r>
      <w:r w:rsidRPr="00130167">
        <w:rPr>
          <w:noProof/>
          <w:color w:val="0000FF"/>
          <w:szCs w:val="18"/>
          <w:lang w:val="fr-FR"/>
        </w:rPr>
        <w:t xml:space="preserve">, </w:t>
      </w:r>
      <w:r>
        <w:rPr>
          <w:noProof/>
          <w:color w:val="0000FF"/>
          <w:szCs w:val="18"/>
        </w:rPr>
        <w:t>ப</w:t>
      </w:r>
      <w:r w:rsidRPr="00130167">
        <w:rPr>
          <w:noProof/>
          <w:color w:val="0000FF"/>
          <w:szCs w:val="18"/>
          <w:lang w:val="fr-FR"/>
        </w:rPr>
        <w:t xml:space="preserve">. 141; </w:t>
      </w:r>
      <w:r>
        <w:rPr>
          <w:i/>
          <w:iCs/>
          <w:noProof/>
          <w:color w:val="0000FF"/>
          <w:szCs w:val="18"/>
        </w:rPr>
        <w:t>கலேகாஸ்</w:t>
      </w:r>
      <w:r w:rsidRPr="00130167">
        <w:rPr>
          <w:noProof/>
          <w:color w:val="0000FF"/>
          <w:szCs w:val="18"/>
          <w:lang w:val="fr-FR"/>
        </w:rPr>
        <w:t>, *Bibliotheca Patrum Coloniensis*-</w:t>
      </w:r>
      <w:r>
        <w:rPr>
          <w:noProof/>
          <w:color w:val="0000FF"/>
          <w:szCs w:val="18"/>
        </w:rPr>
        <w:t>இன்</w:t>
      </w:r>
      <w:r w:rsidRPr="00130167">
        <w:rPr>
          <w:noProof/>
          <w:color w:val="0000FF"/>
          <w:szCs w:val="18"/>
          <w:lang w:val="fr-FR"/>
        </w:rPr>
        <w:t xml:space="preserve"> </w:t>
      </w:r>
      <w:r>
        <w:rPr>
          <w:noProof/>
          <w:color w:val="0000FF"/>
          <w:szCs w:val="18"/>
        </w:rPr>
        <w:t>தொகுதி</w:t>
      </w:r>
      <w:r w:rsidRPr="00130167">
        <w:rPr>
          <w:noProof/>
          <w:color w:val="0000FF"/>
          <w:szCs w:val="18"/>
          <w:lang w:val="fr-FR"/>
        </w:rPr>
        <w:t xml:space="preserve"> XIV, </w:t>
      </w:r>
      <w:r>
        <w:rPr>
          <w:noProof/>
          <w:color w:val="0000FF"/>
          <w:szCs w:val="18"/>
        </w:rPr>
        <w:t>ப</w:t>
      </w:r>
      <w:r w:rsidRPr="00130167">
        <w:rPr>
          <w:noProof/>
          <w:color w:val="0000FF"/>
          <w:szCs w:val="18"/>
          <w:lang w:val="fr-FR"/>
        </w:rPr>
        <w:t>. 275-</w:t>
      </w:r>
      <w:r>
        <w:rPr>
          <w:noProof/>
          <w:color w:val="0000FF"/>
          <w:szCs w:val="18"/>
        </w:rPr>
        <w:t>இல்</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II.</w:t>
      </w:r>
    </w:p>
  </w:footnote>
  <w:footnote w:id="928">
    <w:p w14:paraId="0D1CEF5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பெடாவியஸ்</w:t>
      </w:r>
      <w:r w:rsidRPr="00130167">
        <w:rPr>
          <w:noProof/>
          <w:color w:val="0000FF"/>
          <w:szCs w:val="18"/>
          <w:lang w:val="fr-FR"/>
        </w:rPr>
        <w:t>, *</w:t>
      </w:r>
      <w:r>
        <w:rPr>
          <w:noProof/>
          <w:color w:val="0000FF"/>
          <w:szCs w:val="18"/>
        </w:rPr>
        <w:t>டே</w:t>
      </w:r>
      <w:r w:rsidRPr="00130167">
        <w:rPr>
          <w:noProof/>
          <w:color w:val="0000FF"/>
          <w:szCs w:val="18"/>
          <w:lang w:val="fr-FR"/>
        </w:rPr>
        <w:t xml:space="preserve"> </w:t>
      </w:r>
      <w:r>
        <w:rPr>
          <w:noProof/>
          <w:color w:val="0000FF"/>
          <w:szCs w:val="18"/>
        </w:rPr>
        <w:t>ட்ரினிடாட்</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VII, </w:t>
      </w:r>
      <w:r>
        <w:rPr>
          <w:noProof/>
          <w:color w:val="0000FF"/>
          <w:szCs w:val="18"/>
        </w:rPr>
        <w:t>அதிகாரம்</w:t>
      </w:r>
      <w:r w:rsidRPr="00130167">
        <w:rPr>
          <w:noProof/>
          <w:color w:val="0000FF"/>
          <w:szCs w:val="18"/>
          <w:lang w:val="fr-FR"/>
        </w:rPr>
        <w:t xml:space="preserve"> 3, </w:t>
      </w:r>
      <w:r>
        <w:rPr>
          <w:noProof/>
          <w:color w:val="0000FF"/>
          <w:szCs w:val="18"/>
        </w:rPr>
        <w:t>குறிப்பு</w:t>
      </w:r>
      <w:r w:rsidRPr="00130167">
        <w:rPr>
          <w:noProof/>
          <w:color w:val="0000FF"/>
          <w:szCs w:val="18"/>
          <w:lang w:val="fr-FR"/>
        </w:rPr>
        <w:t xml:space="preserve"> 14.</w:t>
      </w:r>
    </w:p>
  </w:footnote>
  <w:footnote w:id="929">
    <w:p w14:paraId="2A1657E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உதாரணமாக</w:t>
      </w:r>
      <w:r w:rsidRPr="00130167">
        <w:rPr>
          <w:noProof/>
          <w:color w:val="0000FF"/>
          <w:szCs w:val="18"/>
          <w:lang w:val="fr-FR"/>
        </w:rPr>
        <w:t xml:space="preserve">, *Patrologia Cursus Completus*, </w:t>
      </w:r>
      <w:r>
        <w:rPr>
          <w:noProof/>
          <w:color w:val="0000FF"/>
          <w:szCs w:val="18"/>
        </w:rPr>
        <w:t>தொகுதி</w:t>
      </w:r>
      <w:r w:rsidRPr="00130167">
        <w:rPr>
          <w:noProof/>
          <w:color w:val="0000FF"/>
          <w:szCs w:val="18"/>
          <w:lang w:val="fr-FR"/>
        </w:rPr>
        <w:t xml:space="preserve"> XXX, </w:t>
      </w:r>
      <w:r w:rsidRPr="00130167">
        <w:rPr>
          <w:i/>
          <w:iCs/>
          <w:noProof/>
          <w:color w:val="0000FF"/>
          <w:szCs w:val="18"/>
          <w:lang w:val="fr-FR"/>
        </w:rPr>
        <w:t xml:space="preserve">*Hieronymi </w:t>
      </w:r>
      <w:r w:rsidRPr="00130167">
        <w:rPr>
          <w:noProof/>
          <w:color w:val="0000FF"/>
          <w:szCs w:val="18"/>
          <w:lang w:val="fr-FR"/>
        </w:rPr>
        <w:t xml:space="preserve">XI*, </w:t>
      </w:r>
      <w:r>
        <w:rPr>
          <w:noProof/>
          <w:color w:val="0000FF"/>
          <w:szCs w:val="18"/>
        </w:rPr>
        <w:t>பக்கம்</w:t>
      </w:r>
      <w:r w:rsidRPr="00130167">
        <w:rPr>
          <w:noProof/>
          <w:color w:val="0000FF"/>
          <w:szCs w:val="18"/>
          <w:lang w:val="fr-FR"/>
        </w:rPr>
        <w:t xml:space="preserve"> 179-</w:t>
      </w:r>
      <w:r>
        <w:rPr>
          <w:noProof/>
          <w:color w:val="0000FF"/>
          <w:szCs w:val="18"/>
        </w:rPr>
        <w:t>இல்</w:t>
      </w:r>
      <w:r w:rsidRPr="00130167">
        <w:rPr>
          <w:noProof/>
          <w:color w:val="0000FF"/>
          <w:szCs w:val="18"/>
          <w:lang w:val="fr-FR"/>
        </w:rPr>
        <w:t xml:space="preserve"> </w:t>
      </w:r>
      <w:r>
        <w:rPr>
          <w:noProof/>
          <w:color w:val="0000FF"/>
          <w:szCs w:val="18"/>
        </w:rPr>
        <w:t>காண்க</w:t>
      </w:r>
      <w:r w:rsidRPr="00130167">
        <w:rPr>
          <w:noProof/>
          <w:color w:val="0000FF"/>
          <w:szCs w:val="18"/>
          <w:lang w:val="fr-FR"/>
        </w:rPr>
        <w:t xml:space="preserve">. </w:t>
      </w:r>
      <w:r w:rsidRPr="00C22215">
        <w:rPr>
          <w:noProof/>
          <w:color w:val="0000FF"/>
          <w:szCs w:val="18"/>
          <w:lang w:val="ru-RU"/>
        </w:rPr>
        <w:t>இருப்பினும்</w:t>
      </w:r>
      <w:r w:rsidRPr="00130167">
        <w:rPr>
          <w:noProof/>
          <w:color w:val="0000FF"/>
          <w:szCs w:val="18"/>
          <w:lang w:val="fr-FR"/>
        </w:rPr>
        <w:t xml:space="preserve">, </w:t>
      </w:r>
      <w:r w:rsidRPr="00C22215">
        <w:rPr>
          <w:noProof/>
          <w:color w:val="0000FF"/>
          <w:szCs w:val="18"/>
          <w:lang w:val="ru-RU"/>
        </w:rPr>
        <w:t>ஆசீர்வதிக்கப்பட்ட</w:t>
      </w:r>
      <w:r w:rsidRPr="00130167">
        <w:rPr>
          <w:noProof/>
          <w:color w:val="0000FF"/>
          <w:szCs w:val="18"/>
          <w:lang w:val="fr-FR"/>
        </w:rPr>
        <w:t xml:space="preserve"> </w:t>
      </w:r>
      <w:r w:rsidRPr="00C22215">
        <w:rPr>
          <w:noProof/>
          <w:color w:val="0000FF"/>
          <w:szCs w:val="18"/>
          <w:lang w:val="ru-RU"/>
        </w:rPr>
        <w:t>ஜெரோமின்</w:t>
      </w:r>
      <w:r w:rsidRPr="00130167">
        <w:rPr>
          <w:noProof/>
          <w:color w:val="0000FF"/>
          <w:szCs w:val="18"/>
          <w:lang w:val="fr-FR"/>
        </w:rPr>
        <w:t xml:space="preserve"> </w:t>
      </w:r>
      <w:r w:rsidRPr="00C22215">
        <w:rPr>
          <w:noProof/>
          <w:color w:val="0000FF"/>
          <w:szCs w:val="18"/>
          <w:lang w:val="ru-RU"/>
        </w:rPr>
        <w:t>இந்தப்</w:t>
      </w:r>
      <w:r w:rsidRPr="00130167">
        <w:rPr>
          <w:noProof/>
          <w:color w:val="0000FF"/>
          <w:szCs w:val="18"/>
          <w:lang w:val="fr-FR"/>
        </w:rPr>
        <w:t xml:space="preserve"> </w:t>
      </w:r>
      <w:r w:rsidRPr="00C22215">
        <w:rPr>
          <w:noProof/>
          <w:color w:val="0000FF"/>
          <w:szCs w:val="18"/>
          <w:lang w:val="ru-RU"/>
        </w:rPr>
        <w:t>படைப்பு</w:t>
      </w:r>
      <w:r w:rsidRPr="00130167">
        <w:rPr>
          <w:noProof/>
          <w:color w:val="0000FF"/>
          <w:szCs w:val="18"/>
          <w:lang w:val="fr-FR"/>
        </w:rPr>
        <w:t xml:space="preserve"> </w:t>
      </w:r>
      <w:r w:rsidRPr="00C22215">
        <w:rPr>
          <w:noProof/>
          <w:color w:val="0000FF"/>
          <w:szCs w:val="18"/>
          <w:lang w:val="ru-RU"/>
        </w:rPr>
        <w:t>ஒரு</w:t>
      </w:r>
      <w:r w:rsidRPr="00130167">
        <w:rPr>
          <w:noProof/>
          <w:color w:val="0000FF"/>
          <w:szCs w:val="18"/>
          <w:lang w:val="fr-FR"/>
        </w:rPr>
        <w:t xml:space="preserve"> </w:t>
      </w:r>
      <w:r w:rsidRPr="00C22215">
        <w:rPr>
          <w:noProof/>
          <w:color w:val="0000FF"/>
          <w:szCs w:val="18"/>
          <w:lang w:val="ru-RU"/>
        </w:rPr>
        <w:t>போலி</w:t>
      </w:r>
      <w:r w:rsidRPr="00130167">
        <w:rPr>
          <w:noProof/>
          <w:color w:val="0000FF"/>
          <w:szCs w:val="18"/>
          <w:lang w:val="fr-FR"/>
        </w:rPr>
        <w:t xml:space="preserve"> </w:t>
      </w:r>
      <w:r w:rsidRPr="00C22215">
        <w:rPr>
          <w:noProof/>
          <w:color w:val="0000FF"/>
          <w:szCs w:val="18"/>
          <w:lang w:val="ru-RU"/>
        </w:rPr>
        <w:t>என்று</w:t>
      </w:r>
      <w:r w:rsidRPr="00130167">
        <w:rPr>
          <w:noProof/>
          <w:color w:val="0000FF"/>
          <w:szCs w:val="18"/>
          <w:lang w:val="fr-FR"/>
        </w:rPr>
        <w:t xml:space="preserve"> </w:t>
      </w:r>
      <w:r w:rsidRPr="00C22215">
        <w:rPr>
          <w:noProof/>
          <w:color w:val="0000FF"/>
          <w:szCs w:val="18"/>
          <w:lang w:val="ru-RU"/>
        </w:rPr>
        <w:t>பதிப்பாசிரியர்கள்</w:t>
      </w:r>
      <w:r w:rsidRPr="00130167">
        <w:rPr>
          <w:noProof/>
          <w:color w:val="0000FF"/>
          <w:szCs w:val="18"/>
          <w:lang w:val="fr-FR"/>
        </w:rPr>
        <w:t xml:space="preserve"> </w:t>
      </w:r>
      <w:r w:rsidRPr="00C22215">
        <w:rPr>
          <w:noProof/>
          <w:color w:val="0000FF"/>
          <w:szCs w:val="18"/>
          <w:lang w:val="ru-RU"/>
        </w:rPr>
        <w:t>ஒப்புக்கொள்கிறார்கள்</w:t>
      </w:r>
      <w:r w:rsidRPr="00130167">
        <w:rPr>
          <w:noProof/>
          <w:color w:val="0000FF"/>
          <w:szCs w:val="18"/>
          <w:lang w:val="fr-FR"/>
        </w:rPr>
        <w:t>.</w:t>
      </w:r>
    </w:p>
  </w:footnote>
  <w:footnote w:id="930">
    <w:p w14:paraId="3636684C"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பெட்ரஸ்</w:t>
      </w:r>
      <w:r w:rsidRPr="00130167">
        <w:rPr>
          <w:i/>
          <w:iCs/>
          <w:noProof/>
          <w:color w:val="0000FF"/>
          <w:szCs w:val="18"/>
          <w:lang w:val="fr-FR"/>
        </w:rPr>
        <w:t xml:space="preserve"> </w:t>
      </w:r>
      <w:r>
        <w:rPr>
          <w:i/>
          <w:iCs/>
          <w:noProof/>
          <w:color w:val="0000FF"/>
          <w:szCs w:val="18"/>
        </w:rPr>
        <w:t>டாமியானி</w:t>
      </w:r>
      <w:r w:rsidRPr="00130167">
        <w:rPr>
          <w:i/>
          <w:iCs/>
          <w:noProof/>
          <w:color w:val="0000FF"/>
          <w:szCs w:val="18"/>
          <w:lang w:val="fr-FR"/>
        </w:rPr>
        <w:t xml:space="preserve"> </w:t>
      </w:r>
      <w:r w:rsidRPr="00130167">
        <w:rPr>
          <w:noProof/>
          <w:color w:val="0000FF"/>
          <w:szCs w:val="18"/>
          <w:lang w:val="fr-FR"/>
        </w:rPr>
        <w:t>— *</w:t>
      </w:r>
      <w:r w:rsidRPr="00C22215">
        <w:rPr>
          <w:noProof/>
          <w:color w:val="0000FF"/>
          <w:szCs w:val="18"/>
          <w:lang w:val="ru-RU"/>
        </w:rPr>
        <w:t>டிராக்டேடஸ்</w:t>
      </w:r>
      <w:r w:rsidRPr="00130167">
        <w:rPr>
          <w:noProof/>
          <w:color w:val="0000FF"/>
          <w:szCs w:val="18"/>
          <w:lang w:val="fr-FR"/>
        </w:rPr>
        <w:t xml:space="preserve"> </w:t>
      </w:r>
      <w:r>
        <w:rPr>
          <w:noProof/>
          <w:color w:val="0000FF"/>
          <w:szCs w:val="18"/>
        </w:rPr>
        <w:t>டி</w:t>
      </w:r>
      <w:r w:rsidRPr="00130167">
        <w:rPr>
          <w:noProof/>
          <w:color w:val="0000FF"/>
          <w:szCs w:val="18"/>
          <w:lang w:val="fr-FR"/>
        </w:rPr>
        <w:t xml:space="preserve"> </w:t>
      </w:r>
      <w:r w:rsidRPr="00C22215">
        <w:rPr>
          <w:noProof/>
          <w:color w:val="0000FF"/>
          <w:szCs w:val="18"/>
          <w:lang w:val="ru-RU"/>
        </w:rPr>
        <w:t>ஸ்பிரிடூ</w:t>
      </w:r>
      <w:r w:rsidRPr="00130167">
        <w:rPr>
          <w:noProof/>
          <w:color w:val="0000FF"/>
          <w:szCs w:val="18"/>
          <w:lang w:val="fr-FR"/>
        </w:rPr>
        <w:t xml:space="preserve"> </w:t>
      </w:r>
      <w:r w:rsidRPr="00C22215">
        <w:rPr>
          <w:noProof/>
          <w:color w:val="0000FF"/>
          <w:szCs w:val="18"/>
          <w:lang w:val="ru-RU"/>
        </w:rPr>
        <w:t>சாங்க்டோ</w:t>
      </w:r>
      <w:r w:rsidRPr="00130167">
        <w:rPr>
          <w:noProof/>
          <w:color w:val="0000FF"/>
          <w:szCs w:val="18"/>
          <w:lang w:val="fr-FR"/>
        </w:rPr>
        <w:t xml:space="preserve">*, </w:t>
      </w:r>
      <w:r w:rsidRPr="00C22215">
        <w:rPr>
          <w:noProof/>
          <w:color w:val="0000FF"/>
          <w:szCs w:val="18"/>
          <w:lang w:val="ru-RU"/>
        </w:rPr>
        <w:t>அத்தியாயம்</w:t>
      </w:r>
      <w:r w:rsidRPr="00130167">
        <w:rPr>
          <w:noProof/>
          <w:color w:val="0000FF"/>
          <w:szCs w:val="18"/>
          <w:lang w:val="fr-FR"/>
        </w:rPr>
        <w:t xml:space="preserve"> 2, *</w:t>
      </w:r>
      <w:r w:rsidRPr="00C22215">
        <w:rPr>
          <w:noProof/>
          <w:color w:val="0000FF"/>
          <w:szCs w:val="18"/>
          <w:lang w:val="ru-RU"/>
        </w:rPr>
        <w:t>ஓபரா</w:t>
      </w:r>
      <w:r w:rsidRPr="00130167">
        <w:rPr>
          <w:noProof/>
          <w:color w:val="0000FF"/>
          <w:szCs w:val="18"/>
          <w:lang w:val="fr-FR"/>
        </w:rPr>
        <w:t xml:space="preserve">*, </w:t>
      </w:r>
      <w:r w:rsidRPr="00C22215">
        <w:rPr>
          <w:noProof/>
          <w:color w:val="0000FF"/>
          <w:szCs w:val="18"/>
          <w:lang w:val="ru-RU"/>
        </w:rPr>
        <w:t>தொகுதி</w:t>
      </w:r>
      <w:r w:rsidRPr="00130167">
        <w:rPr>
          <w:noProof/>
          <w:color w:val="0000FF"/>
          <w:szCs w:val="18"/>
          <w:lang w:val="fr-FR"/>
        </w:rPr>
        <w:t xml:space="preserve"> III, </w:t>
      </w:r>
      <w:r w:rsidRPr="00C22215">
        <w:rPr>
          <w:noProof/>
          <w:color w:val="0000FF"/>
          <w:szCs w:val="18"/>
          <w:lang w:val="ru-RU"/>
        </w:rPr>
        <w:t>பக்கம்</w:t>
      </w:r>
      <w:r w:rsidRPr="00130167">
        <w:rPr>
          <w:noProof/>
          <w:color w:val="0000FF"/>
          <w:szCs w:val="18"/>
          <w:lang w:val="fr-FR"/>
        </w:rPr>
        <w:t xml:space="preserve"> 287. </w:t>
      </w:r>
      <w:r>
        <w:rPr>
          <w:noProof/>
          <w:color w:val="0000FF"/>
          <w:szCs w:val="18"/>
        </w:rPr>
        <w:t>பாரிஸ்</w:t>
      </w:r>
      <w:r w:rsidRPr="00130167">
        <w:rPr>
          <w:noProof/>
          <w:color w:val="0000FF"/>
          <w:szCs w:val="18"/>
          <w:lang w:val="fr-FR"/>
        </w:rPr>
        <w:t xml:space="preserve">, 1642; </w:t>
      </w:r>
      <w:r>
        <w:rPr>
          <w:i/>
          <w:iCs/>
          <w:noProof/>
          <w:color w:val="0000FF"/>
          <w:szCs w:val="18"/>
        </w:rPr>
        <w:t>பெட்ரஸ்</w:t>
      </w:r>
      <w:r w:rsidRPr="00130167">
        <w:rPr>
          <w:i/>
          <w:iCs/>
          <w:noProof/>
          <w:color w:val="0000FF"/>
          <w:szCs w:val="18"/>
          <w:lang w:val="fr-FR"/>
        </w:rPr>
        <w:t xml:space="preserve"> </w:t>
      </w:r>
      <w:r>
        <w:rPr>
          <w:i/>
          <w:iCs/>
          <w:noProof/>
          <w:color w:val="0000FF"/>
          <w:szCs w:val="18"/>
        </w:rPr>
        <w:t>அபேய்லார்டஸ்</w:t>
      </w:r>
      <w:r w:rsidRPr="00130167">
        <w:rPr>
          <w:i/>
          <w:iCs/>
          <w:noProof/>
          <w:color w:val="0000FF"/>
          <w:szCs w:val="18"/>
          <w:lang w:val="fr-FR"/>
        </w:rPr>
        <w:t xml:space="preserve"> </w:t>
      </w:r>
      <w:r w:rsidRPr="00130167">
        <w:rPr>
          <w:iCs/>
          <w:noProof/>
          <w:color w:val="0000FF"/>
          <w:szCs w:val="18"/>
          <w:lang w:val="fr-FR"/>
        </w:rPr>
        <w:t>— *</w:t>
      </w:r>
      <w:r>
        <w:rPr>
          <w:iCs/>
          <w:noProof/>
          <w:color w:val="0000FF"/>
          <w:szCs w:val="18"/>
        </w:rPr>
        <w:t>இன்ட்ரோடக்ஷோ</w:t>
      </w:r>
      <w:r w:rsidRPr="00130167">
        <w:rPr>
          <w:iCs/>
          <w:noProof/>
          <w:color w:val="0000FF"/>
          <w:szCs w:val="18"/>
          <w:lang w:val="fr-FR"/>
        </w:rPr>
        <w:t xml:space="preserve"> </w:t>
      </w:r>
      <w:r>
        <w:rPr>
          <w:noProof/>
          <w:color w:val="0000FF"/>
          <w:szCs w:val="18"/>
        </w:rPr>
        <w:t>இன்</w:t>
      </w:r>
      <w:r w:rsidRPr="00130167">
        <w:rPr>
          <w:noProof/>
          <w:color w:val="0000FF"/>
          <w:szCs w:val="18"/>
          <w:lang w:val="fr-FR"/>
        </w:rPr>
        <w:t xml:space="preserve"> </w:t>
      </w:r>
      <w:r>
        <w:rPr>
          <w:noProof/>
          <w:color w:val="0000FF"/>
          <w:szCs w:val="18"/>
        </w:rPr>
        <w:t>தெயாலஜியா</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II, </w:t>
      </w:r>
      <w:r>
        <w:rPr>
          <w:noProof/>
          <w:color w:val="0000FF"/>
          <w:szCs w:val="18"/>
        </w:rPr>
        <w:t>அத்தியாயம்</w:t>
      </w:r>
      <w:r w:rsidRPr="00130167">
        <w:rPr>
          <w:noProof/>
          <w:color w:val="0000FF"/>
          <w:szCs w:val="18"/>
          <w:lang w:val="fr-FR"/>
        </w:rPr>
        <w:t xml:space="preserve"> 14.</w:t>
      </w:r>
    </w:p>
  </w:footnote>
  <w:footnote w:id="931">
    <w:p w14:paraId="604BF45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8"/>
        </w:rPr>
        <w:t>புனித</w:t>
      </w:r>
      <w:r w:rsidRPr="00130167">
        <w:rPr>
          <w:noProof/>
          <w:color w:val="0000FF"/>
          <w:szCs w:val="18"/>
          <w:lang w:val="fr-FR"/>
        </w:rPr>
        <w:t xml:space="preserve"> </w:t>
      </w:r>
      <w:r>
        <w:rPr>
          <w:noProof/>
          <w:color w:val="0000FF"/>
          <w:szCs w:val="18"/>
        </w:rPr>
        <w:t>ஆவியானது</w:t>
      </w:r>
      <w:r w:rsidRPr="00130167">
        <w:rPr>
          <w:noProof/>
          <w:color w:val="0000FF"/>
          <w:szCs w:val="18"/>
          <w:lang w:val="fr-FR"/>
        </w:rPr>
        <w:t xml:space="preserve"> </w:t>
      </w:r>
      <w:r>
        <w:rPr>
          <w:noProof/>
          <w:color w:val="0000FF"/>
          <w:szCs w:val="18"/>
        </w:rPr>
        <w:t>பிதாவிலிருந்து</w:t>
      </w:r>
      <w:r w:rsidRPr="00130167">
        <w:rPr>
          <w:noProof/>
          <w:color w:val="0000FF"/>
          <w:szCs w:val="18"/>
          <w:lang w:val="fr-FR"/>
        </w:rPr>
        <w:t xml:space="preserve"> </w:t>
      </w:r>
      <w:r>
        <w:rPr>
          <w:noProof/>
          <w:color w:val="0000FF"/>
          <w:szCs w:val="18"/>
        </w:rPr>
        <w:t>மட்டுமே</w:t>
      </w:r>
      <w:r w:rsidRPr="00130167">
        <w:rPr>
          <w:noProof/>
          <w:color w:val="0000FF"/>
          <w:szCs w:val="18"/>
          <w:lang w:val="fr-FR"/>
        </w:rPr>
        <w:t xml:space="preserve"> </w:t>
      </w:r>
      <w:r>
        <w:rPr>
          <w:noProof/>
          <w:color w:val="0000FF"/>
          <w:szCs w:val="18"/>
        </w:rPr>
        <w:t>புறப்படுகிறார்</w:t>
      </w:r>
      <w:r w:rsidRPr="00130167">
        <w:rPr>
          <w:noProof/>
          <w:color w:val="0000FF"/>
          <w:szCs w:val="18"/>
          <w:lang w:val="fr-FR"/>
        </w:rPr>
        <w:t xml:space="preserve"> </w:t>
      </w:r>
      <w:r>
        <w:rPr>
          <w:noProof/>
          <w:color w:val="0000FF"/>
          <w:szCs w:val="18"/>
        </w:rPr>
        <w:t>என்று</w:t>
      </w:r>
      <w:r w:rsidRPr="00130167">
        <w:rPr>
          <w:noProof/>
          <w:color w:val="0000FF"/>
          <w:szCs w:val="18"/>
          <w:lang w:val="fr-FR"/>
        </w:rPr>
        <w:t xml:space="preserve"> </w:t>
      </w:r>
      <w:r>
        <w:rPr>
          <w:noProof/>
          <w:color w:val="0000FF"/>
          <w:szCs w:val="18"/>
        </w:rPr>
        <w:t>ஜெரோம்</w:t>
      </w:r>
      <w:r w:rsidRPr="00130167">
        <w:rPr>
          <w:noProof/>
          <w:color w:val="0000FF"/>
          <w:szCs w:val="18"/>
          <w:lang w:val="fr-FR"/>
        </w:rPr>
        <w:t xml:space="preserve"> </w:t>
      </w:r>
      <w:r>
        <w:rPr>
          <w:noProof/>
          <w:color w:val="0000FF"/>
          <w:szCs w:val="18"/>
        </w:rPr>
        <w:t>ஏன்</w:t>
      </w:r>
      <w:r w:rsidRPr="00130167">
        <w:rPr>
          <w:noProof/>
          <w:color w:val="0000FF"/>
          <w:szCs w:val="18"/>
          <w:lang w:val="fr-FR"/>
        </w:rPr>
        <w:t xml:space="preserve"> </w:t>
      </w:r>
      <w:r>
        <w:rPr>
          <w:noProof/>
          <w:color w:val="0000FF"/>
          <w:szCs w:val="18"/>
        </w:rPr>
        <w:t>கூறினார்</w:t>
      </w:r>
      <w:r w:rsidRPr="00130167">
        <w:rPr>
          <w:noProof/>
          <w:color w:val="0000FF"/>
          <w:szCs w:val="18"/>
          <w:lang w:val="fr-FR"/>
        </w:rPr>
        <w:t xml:space="preserve">, </w:t>
      </w:r>
      <w:r>
        <w:rPr>
          <w:i/>
          <w:iCs/>
          <w:noProof/>
          <w:color w:val="0000FF"/>
          <w:szCs w:val="18"/>
        </w:rPr>
        <w:t>ஆனால்</w:t>
      </w:r>
      <w:r w:rsidRPr="00130167">
        <w:rPr>
          <w:i/>
          <w:iCs/>
          <w:noProof/>
          <w:color w:val="0000FF"/>
          <w:szCs w:val="18"/>
          <w:lang w:val="fr-FR"/>
        </w:rPr>
        <w:t xml:space="preserve"> </w:t>
      </w:r>
      <w:r>
        <w:rPr>
          <w:i/>
          <w:iCs/>
          <w:noProof/>
          <w:color w:val="0000FF"/>
          <w:szCs w:val="18"/>
        </w:rPr>
        <w:t>குமாரனையும்</w:t>
      </w:r>
      <w:r w:rsidRPr="00130167">
        <w:rPr>
          <w:i/>
          <w:iCs/>
          <w:noProof/>
          <w:color w:val="0000FF"/>
          <w:szCs w:val="18"/>
          <w:lang w:val="fr-FR"/>
        </w:rPr>
        <w:t xml:space="preserve"> </w:t>
      </w:r>
      <w:r>
        <w:rPr>
          <w:i/>
          <w:iCs/>
          <w:noProof/>
          <w:color w:val="0000FF"/>
          <w:szCs w:val="18"/>
        </w:rPr>
        <w:t>சேர்த்தார்</w:t>
      </w:r>
      <w:r w:rsidRPr="00130167">
        <w:rPr>
          <w:i/>
          <w:iCs/>
          <w:noProof/>
          <w:color w:val="0000FF"/>
          <w:szCs w:val="18"/>
          <w:lang w:val="fr-FR"/>
        </w:rPr>
        <w:t xml:space="preserve">? </w:t>
      </w:r>
      <w:r w:rsidRPr="00130167">
        <w:rPr>
          <w:noProof/>
          <w:color w:val="0000FF"/>
          <w:szCs w:val="18"/>
          <w:lang w:val="fr-FR"/>
        </w:rPr>
        <w:t>(</w:t>
      </w:r>
      <w:r>
        <w:rPr>
          <w:noProof/>
          <w:color w:val="0000FF"/>
          <w:szCs w:val="18"/>
        </w:rPr>
        <w:t>சென்டென்டியாஸ்</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1, </w:t>
      </w:r>
      <w:r>
        <w:rPr>
          <w:noProof/>
          <w:color w:val="0000FF"/>
          <w:szCs w:val="18"/>
        </w:rPr>
        <w:t>பிரிவு</w:t>
      </w:r>
      <w:r w:rsidRPr="00130167">
        <w:rPr>
          <w:noProof/>
          <w:color w:val="0000FF"/>
          <w:szCs w:val="18"/>
          <w:lang w:val="fr-FR"/>
        </w:rPr>
        <w:t xml:space="preserve"> 12).</w:t>
      </w:r>
    </w:p>
  </w:footnote>
  <w:footnote w:id="932">
    <w:p w14:paraId="5CEA7BE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லோம்பார்ட்</w:t>
      </w:r>
      <w:r w:rsidRPr="00130167">
        <w:rPr>
          <w:noProof/>
          <w:color w:val="0000FF"/>
          <w:szCs w:val="18"/>
          <w:lang w:val="fr-FR"/>
        </w:rPr>
        <w:t>, *</w:t>
      </w:r>
      <w:r>
        <w:rPr>
          <w:noProof/>
          <w:color w:val="0000FF"/>
          <w:szCs w:val="18"/>
        </w:rPr>
        <w:t>சென்டென்சியாஸ்</w:t>
      </w:r>
      <w:r w:rsidRPr="00130167">
        <w:rPr>
          <w:noProof/>
          <w:color w:val="0000FF"/>
          <w:szCs w:val="18"/>
          <w:lang w:val="fr-FR"/>
        </w:rPr>
        <w:t xml:space="preserve">*, </w:t>
      </w:r>
      <w:r>
        <w:rPr>
          <w:noProof/>
          <w:color w:val="0000FF"/>
          <w:szCs w:val="18"/>
        </w:rPr>
        <w:t>புத்தகம்</w:t>
      </w:r>
      <w:r w:rsidRPr="00130167">
        <w:rPr>
          <w:noProof/>
          <w:color w:val="0000FF"/>
          <w:szCs w:val="18"/>
          <w:lang w:val="fr-FR"/>
        </w:rPr>
        <w:t xml:space="preserve"> 1, </w:t>
      </w:r>
      <w:r>
        <w:rPr>
          <w:noProof/>
          <w:color w:val="0000FF"/>
          <w:szCs w:val="18"/>
        </w:rPr>
        <w:t>பிரிவு</w:t>
      </w:r>
      <w:r w:rsidRPr="00130167">
        <w:rPr>
          <w:noProof/>
          <w:color w:val="0000FF"/>
          <w:szCs w:val="18"/>
          <w:lang w:val="fr-FR"/>
        </w:rPr>
        <w:t xml:space="preserve"> 18.</w:t>
      </w:r>
    </w:p>
  </w:footnote>
  <w:footnote w:id="933">
    <w:p w14:paraId="2AA16C19"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 xml:space="preserve">De Trinit. </w:t>
      </w:r>
      <w:r>
        <w:rPr>
          <w:noProof/>
          <w:color w:val="0000FF"/>
          <w:szCs w:val="19"/>
        </w:rPr>
        <w:t>புத்தகம்</w:t>
      </w:r>
      <w:r w:rsidRPr="00130167">
        <w:rPr>
          <w:noProof/>
          <w:color w:val="0000FF"/>
          <w:szCs w:val="19"/>
          <w:lang w:val="fr-FR"/>
        </w:rPr>
        <w:t xml:space="preserve"> V, </w:t>
      </w:r>
      <w:r>
        <w:rPr>
          <w:noProof/>
          <w:color w:val="0000FF"/>
          <w:szCs w:val="19"/>
        </w:rPr>
        <w:t>அதிகாரம்</w:t>
      </w:r>
      <w:r w:rsidRPr="00130167">
        <w:rPr>
          <w:noProof/>
          <w:color w:val="0000FF"/>
          <w:szCs w:val="19"/>
          <w:lang w:val="fr-FR"/>
        </w:rPr>
        <w:t xml:space="preserve"> II, </w:t>
      </w:r>
      <w:r>
        <w:rPr>
          <w:noProof/>
          <w:color w:val="0000FF"/>
          <w:szCs w:val="19"/>
        </w:rPr>
        <w:t>எண்</w:t>
      </w:r>
      <w:r w:rsidRPr="00130167">
        <w:rPr>
          <w:noProof/>
          <w:color w:val="0000FF"/>
          <w:szCs w:val="19"/>
          <w:lang w:val="fr-FR"/>
        </w:rPr>
        <w:t xml:space="preserve"> 12, *Patrolog. curs. compl.* </w:t>
      </w:r>
      <w:r w:rsidRPr="004F3E70">
        <w:rPr>
          <w:noProof/>
          <w:color w:val="0000FF"/>
          <w:szCs w:val="19"/>
        </w:rPr>
        <w:t>தொகுதி</w:t>
      </w:r>
      <w:r w:rsidRPr="00130167">
        <w:rPr>
          <w:noProof/>
          <w:color w:val="0000FF"/>
          <w:szCs w:val="19"/>
          <w:lang w:val="fr-FR"/>
        </w:rPr>
        <w:t xml:space="preserve"> XLII, </w:t>
      </w:r>
      <w:r w:rsidRPr="00130167">
        <w:rPr>
          <w:i/>
          <w:noProof/>
          <w:color w:val="0000FF"/>
          <w:szCs w:val="19"/>
          <w:lang w:val="fr-FR"/>
        </w:rPr>
        <w:t xml:space="preserve">*Augustini* </w:t>
      </w:r>
      <w:r w:rsidRPr="00130167">
        <w:rPr>
          <w:noProof/>
          <w:color w:val="0000FF"/>
          <w:szCs w:val="19"/>
          <w:lang w:val="fr-FR"/>
        </w:rPr>
        <w:t xml:space="preserve">VIII, </w:t>
      </w:r>
      <w:r>
        <w:rPr>
          <w:noProof/>
          <w:color w:val="0000FF"/>
          <w:szCs w:val="19"/>
        </w:rPr>
        <w:t>ப</w:t>
      </w:r>
      <w:r w:rsidRPr="00130167">
        <w:rPr>
          <w:noProof/>
          <w:color w:val="0000FF"/>
          <w:szCs w:val="19"/>
          <w:lang w:val="fr-FR"/>
        </w:rPr>
        <w:t>. 919-</w:t>
      </w:r>
      <w:r>
        <w:rPr>
          <w:noProof/>
          <w:color w:val="0000FF"/>
          <w:szCs w:val="19"/>
        </w:rPr>
        <w:t>இல்</w:t>
      </w:r>
      <w:r w:rsidRPr="00130167">
        <w:rPr>
          <w:noProof/>
          <w:color w:val="0000FF"/>
          <w:szCs w:val="19"/>
          <w:lang w:val="fr-FR"/>
        </w:rPr>
        <w:t xml:space="preserve">. </w:t>
      </w:r>
      <w:r w:rsidRPr="00C22215">
        <w:rPr>
          <w:noProof/>
          <w:color w:val="0000FF"/>
          <w:szCs w:val="19"/>
          <w:lang w:val="ru-RU"/>
        </w:rPr>
        <w:t>பொதுவாக</w:t>
      </w:r>
      <w:r w:rsidRPr="00130167">
        <w:rPr>
          <w:noProof/>
          <w:color w:val="0000FF"/>
          <w:szCs w:val="19"/>
          <w:lang w:val="fr-FR"/>
        </w:rPr>
        <w:t xml:space="preserve">, </w:t>
      </w:r>
      <w:r w:rsidRPr="00C22215">
        <w:rPr>
          <w:noProof/>
          <w:color w:val="0000FF"/>
          <w:szCs w:val="19"/>
          <w:lang w:val="ru-RU"/>
        </w:rPr>
        <w:t>ஆடம்</w:t>
      </w:r>
      <w:r w:rsidRPr="00130167">
        <w:rPr>
          <w:noProof/>
          <w:color w:val="0000FF"/>
          <w:szCs w:val="19"/>
          <w:lang w:val="fr-FR"/>
        </w:rPr>
        <w:t xml:space="preserve"> </w:t>
      </w:r>
      <w:r w:rsidRPr="00C22215">
        <w:rPr>
          <w:noProof/>
          <w:color w:val="0000FF"/>
          <w:szCs w:val="19"/>
          <w:lang w:val="ru-RU"/>
        </w:rPr>
        <w:t>செர்ன்யாகாவ்</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தியோஃபான்</w:t>
      </w:r>
      <w:r w:rsidRPr="00130167">
        <w:rPr>
          <w:noProof/>
          <w:color w:val="0000FF"/>
          <w:szCs w:val="19"/>
          <w:lang w:val="fr-FR"/>
        </w:rPr>
        <w:t xml:space="preserve"> </w:t>
      </w:r>
      <w:r w:rsidRPr="00C22215">
        <w:rPr>
          <w:noProof/>
          <w:color w:val="0000FF"/>
          <w:szCs w:val="19"/>
          <w:lang w:val="ru-RU"/>
        </w:rPr>
        <w:t>ப்ரோகோபோவிச்</w:t>
      </w:r>
      <w:r w:rsidRPr="00130167">
        <w:rPr>
          <w:noProof/>
          <w:color w:val="0000FF"/>
          <w:szCs w:val="19"/>
          <w:lang w:val="fr-FR"/>
        </w:rPr>
        <w:t xml:space="preserve"> </w:t>
      </w:r>
      <w:r w:rsidRPr="00C22215">
        <w:rPr>
          <w:noProof/>
          <w:color w:val="0000FF"/>
          <w:szCs w:val="19"/>
          <w:lang w:val="ru-RU"/>
        </w:rPr>
        <w:t>ஆகியோர்</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அகஸ்டினின்</w:t>
      </w:r>
      <w:r w:rsidRPr="00130167">
        <w:rPr>
          <w:noProof/>
          <w:color w:val="0000FF"/>
          <w:szCs w:val="19"/>
          <w:lang w:val="fr-FR"/>
        </w:rPr>
        <w:t xml:space="preserve"> </w:t>
      </w:r>
      <w:r w:rsidRPr="00C22215">
        <w:rPr>
          <w:noProof/>
          <w:color w:val="0000FF"/>
          <w:szCs w:val="19"/>
          <w:lang w:val="ru-RU"/>
        </w:rPr>
        <w:t>படைப்புகளில்</w:t>
      </w:r>
      <w:r w:rsidRPr="00130167">
        <w:rPr>
          <w:noProof/>
          <w:color w:val="0000FF"/>
          <w:szCs w:val="19"/>
          <w:lang w:val="fr-FR"/>
        </w:rPr>
        <w:t xml:space="preserve"> </w:t>
      </w:r>
      <w:r w:rsidRPr="00C22215">
        <w:rPr>
          <w:i/>
          <w:iCs/>
          <w:noProof/>
          <w:color w:val="0000FF"/>
          <w:szCs w:val="19"/>
          <w:lang w:val="ru-RU"/>
        </w:rPr>
        <w:t>பத்து</w:t>
      </w:r>
      <w:r w:rsidRPr="00130167">
        <w:rPr>
          <w:noProof/>
          <w:color w:val="0000FF"/>
          <w:szCs w:val="19"/>
          <w:lang w:val="fr-FR"/>
        </w:rPr>
        <w:t xml:space="preserve"> </w:t>
      </w:r>
      <w:r w:rsidRPr="00C22215">
        <w:rPr>
          <w:noProof/>
          <w:color w:val="0000FF"/>
          <w:szCs w:val="19"/>
          <w:lang w:val="ru-RU"/>
        </w:rPr>
        <w:t>வரை</w:t>
      </w:r>
      <w:r w:rsidRPr="00130167">
        <w:rPr>
          <w:noProof/>
          <w:color w:val="0000FF"/>
          <w:szCs w:val="19"/>
          <w:lang w:val="fr-FR"/>
        </w:rPr>
        <w:t xml:space="preserve"> </w:t>
      </w:r>
      <w:r w:rsidRPr="00C22215">
        <w:rPr>
          <w:noProof/>
          <w:color w:val="0000FF"/>
          <w:szCs w:val="19"/>
          <w:lang w:val="ru-RU"/>
        </w:rPr>
        <w:t>சிதைந்த</w:t>
      </w:r>
      <w:r w:rsidRPr="00130167">
        <w:rPr>
          <w:noProof/>
          <w:color w:val="0000FF"/>
          <w:szCs w:val="19"/>
          <w:lang w:val="fr-FR"/>
        </w:rPr>
        <w:t xml:space="preserve"> </w:t>
      </w:r>
      <w:r w:rsidRPr="00C22215">
        <w:rPr>
          <w:noProof/>
          <w:color w:val="0000FF"/>
          <w:szCs w:val="19"/>
          <w:lang w:val="ru-RU"/>
        </w:rPr>
        <w:t>பகுதிகளைக்</w:t>
      </w:r>
      <w:r w:rsidRPr="00130167">
        <w:rPr>
          <w:noProof/>
          <w:color w:val="0000FF"/>
          <w:szCs w:val="19"/>
          <w:lang w:val="fr-FR"/>
        </w:rPr>
        <w:t xml:space="preserve"> </w:t>
      </w:r>
      <w:r w:rsidRPr="00C22215">
        <w:rPr>
          <w:noProof/>
          <w:color w:val="0000FF"/>
          <w:szCs w:val="19"/>
          <w:lang w:val="ru-RU"/>
        </w:rPr>
        <w:t>கண்டறிந்துள்ளனர்</w:t>
      </w:r>
      <w:r w:rsidRPr="00130167">
        <w:rPr>
          <w:noProof/>
          <w:color w:val="0000FF"/>
          <w:szCs w:val="19"/>
          <w:lang w:val="fr-FR"/>
        </w:rPr>
        <w:t xml:space="preserve"> (</w:t>
      </w:r>
      <w:r>
        <w:rPr>
          <w:noProof/>
          <w:color w:val="0000FF"/>
          <w:szCs w:val="19"/>
        </w:rPr>
        <w:t>இரு</w:t>
      </w:r>
      <w:r w:rsidRPr="00130167">
        <w:rPr>
          <w:noProof/>
          <w:color w:val="0000FF"/>
          <w:szCs w:val="19"/>
          <w:lang w:val="fr-FR"/>
        </w:rPr>
        <w:t xml:space="preserve"> </w:t>
      </w:r>
      <w:r>
        <w:rPr>
          <w:noProof/>
          <w:color w:val="0000FF"/>
          <w:szCs w:val="19"/>
        </w:rPr>
        <w:t>ஆசிரியர்களும்</w:t>
      </w:r>
      <w:r w:rsidRPr="00130167">
        <w:rPr>
          <w:noProof/>
          <w:color w:val="0000FF"/>
          <w:szCs w:val="19"/>
          <w:lang w:val="fr-FR"/>
        </w:rPr>
        <w:t xml:space="preserve"> </w:t>
      </w:r>
      <w:r>
        <w:rPr>
          <w:noProof/>
          <w:color w:val="0000FF"/>
          <w:szCs w:val="19"/>
        </w:rPr>
        <w:t>எழுத்துக்களில்</w:t>
      </w:r>
      <w:r w:rsidRPr="00130167">
        <w:rPr>
          <w:noProof/>
          <w:color w:val="0000FF"/>
          <w:szCs w:val="19"/>
          <w:lang w:val="fr-FR"/>
        </w:rPr>
        <w:t xml:space="preserve"> </w:t>
      </w:r>
      <w:r w:rsidRPr="00C22215">
        <w:rPr>
          <w:noProof/>
          <w:color w:val="0000FF"/>
          <w:szCs w:val="19"/>
          <w:lang w:val="ru-RU"/>
        </w:rPr>
        <w:t>குறிப்பிட்ட</w:t>
      </w:r>
      <w:r w:rsidRPr="00130167">
        <w:rPr>
          <w:noProof/>
          <w:color w:val="0000FF"/>
          <w:szCs w:val="19"/>
          <w:lang w:val="fr-FR"/>
        </w:rPr>
        <w:t xml:space="preserve"> </w:t>
      </w:r>
      <w:r w:rsidRPr="00C22215">
        <w:rPr>
          <w:noProof/>
          <w:color w:val="0000FF"/>
          <w:szCs w:val="19"/>
          <w:lang w:val="ru-RU"/>
        </w:rPr>
        <w:t>சிதைவுகளைப்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 xml:space="preserve"> PP. Occident. XIII–XXII).</w:t>
      </w:r>
    </w:p>
  </w:footnote>
  <w:footnote w:id="934">
    <w:p w14:paraId="0DBCC09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130167">
        <w:rPr>
          <w:noProof/>
          <w:color w:val="0000FF"/>
          <w:szCs w:val="19"/>
          <w:lang w:val="fr-FR"/>
        </w:rPr>
        <w:t xml:space="preserve">Opp. </w:t>
      </w:r>
      <w:r w:rsidRPr="00130167">
        <w:rPr>
          <w:i/>
          <w:iCs/>
          <w:noProof/>
          <w:color w:val="0000FF"/>
          <w:szCs w:val="19"/>
          <w:lang w:val="fr-FR"/>
        </w:rPr>
        <w:t>Damasceni</w:t>
      </w:r>
      <w:r w:rsidRPr="00130167">
        <w:rPr>
          <w:noProof/>
          <w:color w:val="0000FF"/>
          <w:szCs w:val="19"/>
          <w:lang w:val="fr-FR"/>
        </w:rPr>
        <w:t xml:space="preserve">, </w:t>
      </w:r>
      <w:r>
        <w:rPr>
          <w:noProof/>
          <w:color w:val="0000FF"/>
          <w:szCs w:val="19"/>
        </w:rPr>
        <w:t>கோலோன்</w:t>
      </w:r>
      <w:r w:rsidRPr="00130167">
        <w:rPr>
          <w:noProof/>
          <w:color w:val="0000FF"/>
          <w:szCs w:val="19"/>
          <w:lang w:val="fr-FR"/>
        </w:rPr>
        <w:t xml:space="preserve"> 1546 </w:t>
      </w:r>
      <w:r>
        <w:rPr>
          <w:noProof/>
          <w:color w:val="0000FF"/>
          <w:szCs w:val="19"/>
        </w:rPr>
        <w:t>பதிப்பு</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319 </w:t>
      </w:r>
      <w:r>
        <w:rPr>
          <w:noProof/>
          <w:color w:val="0000FF"/>
          <w:szCs w:val="19"/>
        </w:rPr>
        <w:t>மற்றும்</w:t>
      </w:r>
      <w:r w:rsidRPr="00130167">
        <w:rPr>
          <w:noProof/>
          <w:color w:val="0000FF"/>
          <w:szCs w:val="19"/>
          <w:lang w:val="fr-FR"/>
        </w:rPr>
        <w:t xml:space="preserve"> </w:t>
      </w:r>
      <w:r>
        <w:rPr>
          <w:noProof/>
          <w:color w:val="0000FF"/>
          <w:szCs w:val="19"/>
        </w:rPr>
        <w:t>பேசல்</w:t>
      </w:r>
      <w:r w:rsidRPr="00130167">
        <w:rPr>
          <w:noProof/>
          <w:color w:val="0000FF"/>
          <w:szCs w:val="19"/>
          <w:lang w:val="fr-FR"/>
        </w:rPr>
        <w:t xml:space="preserve"> 1559 </w:t>
      </w:r>
      <w:r>
        <w:rPr>
          <w:noProof/>
          <w:color w:val="0000FF"/>
          <w:szCs w:val="19"/>
        </w:rPr>
        <w:t>பதிப்பு</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607. Conf. </w:t>
      </w:r>
      <w:r w:rsidRPr="00130167">
        <w:rPr>
          <w:i/>
          <w:iCs/>
          <w:noProof/>
          <w:color w:val="0000FF"/>
          <w:szCs w:val="19"/>
          <w:lang w:val="fr-FR"/>
        </w:rPr>
        <w:t xml:space="preserve">Possevini — </w:t>
      </w:r>
      <w:r w:rsidRPr="00130167">
        <w:rPr>
          <w:noProof/>
          <w:color w:val="0000FF"/>
          <w:szCs w:val="19"/>
          <w:lang w:val="fr-FR"/>
        </w:rPr>
        <w:t xml:space="preserve">Apparatus Sacri, </w:t>
      </w:r>
      <w:r>
        <w:rPr>
          <w:noProof/>
          <w:color w:val="0000FF"/>
          <w:szCs w:val="19"/>
        </w:rPr>
        <w:t>தொகுதி</w:t>
      </w:r>
      <w:r w:rsidRPr="00130167">
        <w:rPr>
          <w:noProof/>
          <w:color w:val="0000FF"/>
          <w:szCs w:val="19"/>
          <w:lang w:val="fr-FR"/>
        </w:rPr>
        <w:t xml:space="preserve"> II.</w:t>
      </w:r>
    </w:p>
  </w:footnote>
  <w:footnote w:id="935">
    <w:p w14:paraId="1D36367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பாரிஸ்</w:t>
      </w:r>
      <w:r w:rsidRPr="00130167">
        <w:rPr>
          <w:noProof/>
          <w:color w:val="0000FF"/>
          <w:szCs w:val="19"/>
          <w:lang w:val="fr-FR"/>
        </w:rPr>
        <w:t xml:space="preserve"> </w:t>
      </w:r>
      <w:r>
        <w:rPr>
          <w:noProof/>
          <w:color w:val="0000FF"/>
          <w:szCs w:val="19"/>
        </w:rPr>
        <w:t>பதிப்பு</w:t>
      </w:r>
      <w:r w:rsidRPr="00130167">
        <w:rPr>
          <w:noProof/>
          <w:color w:val="0000FF"/>
          <w:szCs w:val="19"/>
          <w:lang w:val="fr-FR"/>
        </w:rPr>
        <w:t xml:space="preserve">, 1577, </w:t>
      </w:r>
      <w:r>
        <w:rPr>
          <w:noProof/>
          <w:color w:val="0000FF"/>
          <w:szCs w:val="19"/>
        </w:rPr>
        <w:t>ப</w:t>
      </w:r>
      <w:r w:rsidRPr="00130167">
        <w:rPr>
          <w:noProof/>
          <w:color w:val="0000FF"/>
          <w:szCs w:val="19"/>
          <w:lang w:val="fr-FR"/>
        </w:rPr>
        <w:t>. 584.</w:t>
      </w:r>
    </w:p>
  </w:footnote>
  <w:footnote w:id="936">
    <w:p w14:paraId="43D3DDC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பெல்லார்மின்</w:t>
      </w:r>
      <w:r w:rsidRPr="00130167">
        <w:rPr>
          <w:i/>
          <w:iCs/>
          <w:noProof/>
          <w:color w:val="0000FF"/>
          <w:szCs w:val="19"/>
          <w:lang w:val="fr-FR"/>
        </w:rPr>
        <w:t xml:space="preserve">, </w:t>
      </w:r>
      <w:r w:rsidRPr="00130167">
        <w:rPr>
          <w:noProof/>
          <w:color w:val="0000FF"/>
          <w:szCs w:val="19"/>
          <w:lang w:val="fr-FR"/>
        </w:rPr>
        <w:t>*</w:t>
      </w:r>
      <w:r>
        <w:rPr>
          <w:noProof/>
          <w:color w:val="0000FF"/>
          <w:szCs w:val="19"/>
        </w:rPr>
        <w:t>லிப்</w:t>
      </w:r>
      <w:r w:rsidRPr="00130167">
        <w:rPr>
          <w:noProof/>
          <w:color w:val="0000FF"/>
          <w:szCs w:val="19"/>
          <w:lang w:val="fr-FR"/>
        </w:rPr>
        <w:t xml:space="preserve">. </w:t>
      </w:r>
      <w:r>
        <w:rPr>
          <w:noProof/>
          <w:color w:val="0000FF"/>
          <w:szCs w:val="19"/>
        </w:rPr>
        <w:t>டி</w:t>
      </w:r>
      <w:r w:rsidRPr="00130167">
        <w:rPr>
          <w:noProof/>
          <w:color w:val="0000FF"/>
          <w:szCs w:val="19"/>
          <w:lang w:val="fr-FR"/>
        </w:rPr>
        <w:t xml:space="preserve"> </w:t>
      </w:r>
      <w:r>
        <w:rPr>
          <w:noProof/>
          <w:color w:val="0000FF"/>
          <w:szCs w:val="19"/>
        </w:rPr>
        <w:t>ஸ்கிரிப்டோர்</w:t>
      </w:r>
      <w:r w:rsidRPr="00130167">
        <w:rPr>
          <w:noProof/>
          <w:color w:val="0000FF"/>
          <w:szCs w:val="19"/>
          <w:lang w:val="fr-FR"/>
        </w:rPr>
        <w:t xml:space="preserve">. </w:t>
      </w:r>
      <w:r>
        <w:rPr>
          <w:noProof/>
          <w:color w:val="0000FF"/>
          <w:szCs w:val="19"/>
        </w:rPr>
        <w:t>எக்லெஸ்</w:t>
      </w:r>
      <w:r w:rsidRPr="00130167">
        <w:rPr>
          <w:noProof/>
          <w:color w:val="0000FF"/>
          <w:szCs w:val="19"/>
          <w:lang w:val="fr-FR"/>
        </w:rPr>
        <w:t xml:space="preserve">.*; </w:t>
      </w:r>
      <w:r>
        <w:rPr>
          <w:i/>
          <w:iCs/>
          <w:noProof/>
          <w:color w:val="0000FF"/>
          <w:szCs w:val="19"/>
        </w:rPr>
        <w:t>லியோ</w:t>
      </w:r>
      <w:r w:rsidRPr="00130167">
        <w:rPr>
          <w:i/>
          <w:iCs/>
          <w:noProof/>
          <w:color w:val="0000FF"/>
          <w:szCs w:val="19"/>
          <w:lang w:val="fr-FR"/>
        </w:rPr>
        <w:t xml:space="preserve"> </w:t>
      </w:r>
      <w:r>
        <w:rPr>
          <w:i/>
          <w:iCs/>
          <w:noProof/>
          <w:color w:val="0000FF"/>
          <w:szCs w:val="19"/>
        </w:rPr>
        <w:t>அல்லேடியஸ்</w:t>
      </w:r>
      <w:r w:rsidRPr="00130167">
        <w:rPr>
          <w:noProof/>
          <w:color w:val="0000FF"/>
          <w:szCs w:val="19"/>
          <w:lang w:val="fr-FR"/>
        </w:rPr>
        <w:t>, *</w:t>
      </w:r>
      <w:r>
        <w:rPr>
          <w:noProof/>
          <w:color w:val="0000FF"/>
          <w:szCs w:val="19"/>
        </w:rPr>
        <w:t>டே</w:t>
      </w:r>
      <w:r w:rsidRPr="00130167">
        <w:rPr>
          <w:noProof/>
          <w:color w:val="0000FF"/>
          <w:szCs w:val="19"/>
          <w:lang w:val="fr-FR"/>
        </w:rPr>
        <w:t xml:space="preserve"> </w:t>
      </w:r>
      <w:r>
        <w:rPr>
          <w:noProof/>
          <w:color w:val="0000FF"/>
          <w:szCs w:val="19"/>
        </w:rPr>
        <w:t>சென்சென்சு</w:t>
      </w:r>
      <w:r w:rsidRPr="00130167">
        <w:rPr>
          <w:noProof/>
          <w:color w:val="0000FF"/>
          <w:szCs w:val="19"/>
          <w:lang w:val="fr-FR"/>
        </w:rPr>
        <w:t xml:space="preserve"> </w:t>
      </w:r>
      <w:r>
        <w:rPr>
          <w:noProof/>
          <w:color w:val="0000FF"/>
          <w:szCs w:val="19"/>
        </w:rPr>
        <w:t>எக்லெசியா</w:t>
      </w:r>
      <w:r w:rsidRPr="00130167">
        <w:rPr>
          <w:noProof/>
          <w:color w:val="0000FF"/>
          <w:szCs w:val="19"/>
          <w:lang w:val="fr-FR"/>
        </w:rPr>
        <w:t xml:space="preserve"> </w:t>
      </w:r>
      <w:r>
        <w:rPr>
          <w:noProof/>
          <w:color w:val="0000FF"/>
          <w:szCs w:val="19"/>
        </w:rPr>
        <w:t>ஓரியண்டலிஸ்</w:t>
      </w:r>
      <w:r w:rsidRPr="00130167">
        <w:rPr>
          <w:noProof/>
          <w:color w:val="0000FF"/>
          <w:szCs w:val="19"/>
          <w:lang w:val="fr-FR"/>
        </w:rPr>
        <w:t xml:space="preserve"> </w:t>
      </w:r>
      <w:r>
        <w:rPr>
          <w:noProof/>
          <w:color w:val="0000FF"/>
          <w:szCs w:val="19"/>
        </w:rPr>
        <w:t>எட்</w:t>
      </w:r>
      <w:r w:rsidRPr="00130167">
        <w:rPr>
          <w:noProof/>
          <w:color w:val="0000FF"/>
          <w:szCs w:val="19"/>
          <w:lang w:val="fr-FR"/>
        </w:rPr>
        <w:t xml:space="preserve"> </w:t>
      </w:r>
      <w:r>
        <w:rPr>
          <w:noProof/>
          <w:color w:val="0000FF"/>
          <w:szCs w:val="19"/>
        </w:rPr>
        <w:t>ஒக்சிடன்டலிஸ்</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2, </w:t>
      </w:r>
      <w:r>
        <w:rPr>
          <w:noProof/>
          <w:color w:val="0000FF"/>
          <w:szCs w:val="19"/>
        </w:rPr>
        <w:t>எண்</w:t>
      </w:r>
      <w:r w:rsidRPr="00130167">
        <w:rPr>
          <w:noProof/>
          <w:color w:val="0000FF"/>
          <w:szCs w:val="19"/>
          <w:lang w:val="fr-FR"/>
        </w:rPr>
        <w:t xml:space="preserve"> 8.</w:t>
      </w:r>
    </w:p>
  </w:footnote>
  <w:footnote w:id="937">
    <w:p w14:paraId="31F0DD4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காணிசியஸ்</w:t>
      </w:r>
      <w:r w:rsidRPr="00130167">
        <w:rPr>
          <w:i/>
          <w:iCs/>
          <w:noProof/>
          <w:color w:val="0000FF"/>
          <w:szCs w:val="19"/>
          <w:lang w:val="fr-FR"/>
        </w:rPr>
        <w:t xml:space="preserve"> — </w:t>
      </w:r>
      <w:r>
        <w:rPr>
          <w:noProof/>
          <w:color w:val="0000FF"/>
          <w:szCs w:val="19"/>
        </w:rPr>
        <w:t>ஆண்டிக்வ</w:t>
      </w:r>
      <w:r w:rsidRPr="00130167">
        <w:rPr>
          <w:noProof/>
          <w:color w:val="0000FF"/>
          <w:szCs w:val="19"/>
          <w:lang w:val="fr-FR"/>
        </w:rPr>
        <w:t xml:space="preserve">. </w:t>
      </w:r>
      <w:r>
        <w:rPr>
          <w:noProof/>
          <w:color w:val="0000FF"/>
          <w:szCs w:val="19"/>
        </w:rPr>
        <w:t>லெக்ஷ</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V, </w:t>
      </w:r>
      <w:r>
        <w:rPr>
          <w:noProof/>
          <w:color w:val="0000FF"/>
          <w:szCs w:val="19"/>
        </w:rPr>
        <w:t>பகுதி</w:t>
      </w:r>
      <w:r w:rsidRPr="00130167">
        <w:rPr>
          <w:noProof/>
          <w:color w:val="0000FF"/>
          <w:szCs w:val="19"/>
          <w:lang w:val="fr-FR"/>
        </w:rPr>
        <w:t xml:space="preserve"> 1, </w:t>
      </w:r>
      <w:r>
        <w:rPr>
          <w:noProof/>
          <w:color w:val="0000FF"/>
          <w:szCs w:val="19"/>
        </w:rPr>
        <w:t>ப</w:t>
      </w:r>
      <w:r w:rsidRPr="00130167">
        <w:rPr>
          <w:noProof/>
          <w:color w:val="0000FF"/>
          <w:szCs w:val="19"/>
          <w:lang w:val="fr-FR"/>
        </w:rPr>
        <w:t xml:space="preserve">. 184, </w:t>
      </w:r>
      <w:r>
        <w:rPr>
          <w:noProof/>
          <w:color w:val="0000FF"/>
          <w:szCs w:val="19"/>
        </w:rPr>
        <w:t>இங்கோல்ஸ்டாட்</w:t>
      </w:r>
      <w:r w:rsidRPr="00130167">
        <w:rPr>
          <w:noProof/>
          <w:color w:val="0000FF"/>
          <w:szCs w:val="19"/>
          <w:lang w:val="fr-FR"/>
        </w:rPr>
        <w:t xml:space="preserve"> 1604,</w:t>
      </w:r>
      <w:r w:rsidRPr="00130167">
        <w:rPr>
          <w:noProof/>
          <w:color w:val="0000FF"/>
          <w:lang w:val="fr-FR"/>
        </w:rPr>
        <w:t xml:space="preserve"> </w:t>
      </w:r>
      <w:r>
        <w:rPr>
          <w:noProof/>
          <w:color w:val="0000FF"/>
        </w:rPr>
        <w:t>காண்க</w:t>
      </w:r>
      <w:r w:rsidRPr="00130167">
        <w:rPr>
          <w:noProof/>
          <w:color w:val="0000FF"/>
          <w:szCs w:val="19"/>
          <w:lang w:val="fr-FR"/>
        </w:rPr>
        <w:t xml:space="preserve">. </w:t>
      </w:r>
      <w:r w:rsidRPr="00C22215">
        <w:rPr>
          <w:noProof/>
          <w:color w:val="0000FF"/>
          <w:szCs w:val="19"/>
          <w:lang w:val="ru-RU"/>
        </w:rPr>
        <w:t>கனிசியஸ்</w:t>
      </w:r>
      <w:r w:rsidRPr="00130167">
        <w:rPr>
          <w:noProof/>
          <w:color w:val="0000FF"/>
          <w:szCs w:val="19"/>
          <w:lang w:val="fr-FR"/>
        </w:rPr>
        <w:t xml:space="preserve"> </w:t>
      </w:r>
      <w:r w:rsidRPr="00C22215">
        <w:rPr>
          <w:noProof/>
          <w:color w:val="0000FF"/>
          <w:szCs w:val="19"/>
          <w:lang w:val="ru-RU"/>
        </w:rPr>
        <w:t>சாட்சியப்படுத்துவது</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தனது</w:t>
      </w:r>
      <w:r w:rsidRPr="00130167">
        <w:rPr>
          <w:noProof/>
          <w:color w:val="0000FF"/>
          <w:szCs w:val="19"/>
          <w:lang w:val="fr-FR"/>
        </w:rPr>
        <w:t xml:space="preserve"> </w:t>
      </w:r>
      <w:r w:rsidRPr="00C22215">
        <w:rPr>
          <w:noProof/>
          <w:color w:val="0000FF"/>
          <w:szCs w:val="19"/>
          <w:lang w:val="ru-RU"/>
        </w:rPr>
        <w:t>பதிப்பிற்காகப்</w:t>
      </w:r>
      <w:r w:rsidRPr="00130167">
        <w:rPr>
          <w:noProof/>
          <w:color w:val="0000FF"/>
          <w:szCs w:val="19"/>
          <w:lang w:val="fr-FR"/>
        </w:rPr>
        <w:t xml:space="preserve"> </w:t>
      </w:r>
      <w:r w:rsidRPr="00C22215">
        <w:rPr>
          <w:noProof/>
          <w:color w:val="0000FF"/>
          <w:szCs w:val="19"/>
          <w:lang w:val="ru-RU"/>
        </w:rPr>
        <w:t>பயன்படுத்திய</w:t>
      </w:r>
      <w:r w:rsidRPr="00130167">
        <w:rPr>
          <w:noProof/>
          <w:color w:val="0000FF"/>
          <w:szCs w:val="19"/>
          <w:lang w:val="fr-FR"/>
        </w:rPr>
        <w:t xml:space="preserve"> </w:t>
      </w:r>
      <w:r w:rsidRPr="00C22215">
        <w:rPr>
          <w:noProof/>
          <w:color w:val="0000FF"/>
          <w:szCs w:val="19"/>
          <w:lang w:val="ru-RU"/>
        </w:rPr>
        <w:t>கையெழுத்துப்</w:t>
      </w:r>
      <w:r w:rsidRPr="00130167">
        <w:rPr>
          <w:noProof/>
          <w:color w:val="0000FF"/>
          <w:szCs w:val="19"/>
          <w:lang w:val="fr-FR"/>
        </w:rPr>
        <w:t xml:space="preserve"> </w:t>
      </w:r>
      <w:r w:rsidRPr="00C22215">
        <w:rPr>
          <w:noProof/>
          <w:color w:val="0000FF"/>
          <w:szCs w:val="19"/>
          <w:lang w:val="ru-RU"/>
        </w:rPr>
        <w:t>பிரதியில்</w:t>
      </w:r>
      <w:r w:rsidRPr="00130167">
        <w:rPr>
          <w:noProof/>
          <w:color w:val="0000FF"/>
          <w:szCs w:val="19"/>
          <w:lang w:val="fr-FR"/>
        </w:rPr>
        <w:t xml:space="preserve"> </w:t>
      </w:r>
      <w:r w:rsidRPr="00C22215">
        <w:rPr>
          <w:noProof/>
          <w:color w:val="0000FF"/>
          <w:szCs w:val="19"/>
          <w:lang w:val="ru-RU"/>
        </w:rPr>
        <w:t>ஏற்கனவே</w:t>
      </w:r>
      <w:r w:rsidRPr="00130167">
        <w:rPr>
          <w:noProof/>
          <w:color w:val="0000FF"/>
          <w:szCs w:val="19"/>
          <w:lang w:val="fr-FR"/>
        </w:rPr>
        <w:t xml:space="preserve"> </w:t>
      </w:r>
      <w:r w:rsidRPr="00C22215">
        <w:rPr>
          <w:noProof/>
          <w:color w:val="0000FF"/>
          <w:szCs w:val="19"/>
          <w:lang w:val="ru-RU"/>
        </w:rPr>
        <w:t>இருந்தது</w:t>
      </w:r>
      <w:r w:rsidRPr="00130167">
        <w:rPr>
          <w:noProof/>
          <w:color w:val="0000FF"/>
          <w:szCs w:val="19"/>
          <w:lang w:val="fr-FR"/>
        </w:rPr>
        <w:t xml:space="preserve">. </w:t>
      </w:r>
      <w:r w:rsidRPr="00C22215">
        <w:rPr>
          <w:noProof/>
          <w:color w:val="0000FF"/>
          <w:szCs w:val="19"/>
          <w:lang w:val="ru-RU"/>
        </w:rPr>
        <w:t>அதன்</w:t>
      </w:r>
      <w:r w:rsidRPr="00130167">
        <w:rPr>
          <w:noProof/>
          <w:color w:val="0000FF"/>
          <w:szCs w:val="19"/>
          <w:lang w:val="fr-FR"/>
        </w:rPr>
        <w:t xml:space="preserve"> </w:t>
      </w:r>
      <w:r w:rsidRPr="00C22215">
        <w:rPr>
          <w:noProof/>
          <w:color w:val="0000FF"/>
          <w:szCs w:val="19"/>
          <w:lang w:val="ru-RU"/>
        </w:rPr>
        <w:t>பிறகு</w:t>
      </w:r>
      <w:r w:rsidRPr="00130167">
        <w:rPr>
          <w:noProof/>
          <w:color w:val="0000FF"/>
          <w:szCs w:val="19"/>
          <w:lang w:val="fr-FR"/>
        </w:rPr>
        <w:t xml:space="preserve">, </w:t>
      </w:r>
      <w:r w:rsidRPr="00C22215">
        <w:rPr>
          <w:noProof/>
          <w:color w:val="0000FF"/>
          <w:szCs w:val="19"/>
          <w:lang w:val="ru-RU"/>
        </w:rPr>
        <w:t>ஃபோட்டியஸின்</w:t>
      </w:r>
      <w:r w:rsidRPr="00130167">
        <w:rPr>
          <w:noProof/>
          <w:color w:val="0000FF"/>
          <w:szCs w:val="19"/>
          <w:lang w:val="fr-FR"/>
        </w:rPr>
        <w:t xml:space="preserve"> </w:t>
      </w:r>
      <w:r w:rsidRPr="00C22215">
        <w:rPr>
          <w:noProof/>
          <w:color w:val="0000FF"/>
          <w:szCs w:val="19"/>
          <w:lang w:val="ru-RU"/>
        </w:rPr>
        <w:t>மேற்கூறிய</w:t>
      </w:r>
      <w:r w:rsidRPr="00130167">
        <w:rPr>
          <w:noProof/>
          <w:color w:val="0000FF"/>
          <w:szCs w:val="19"/>
          <w:lang w:val="fr-FR"/>
        </w:rPr>
        <w:t xml:space="preserve"> </w:t>
      </w:r>
      <w:r w:rsidRPr="00C22215">
        <w:rPr>
          <w:noProof/>
          <w:color w:val="0000FF"/>
          <w:szCs w:val="19"/>
          <w:lang w:val="ru-RU"/>
        </w:rPr>
        <w:t>நிருபம்</w:t>
      </w:r>
      <w:r w:rsidRPr="00130167">
        <w:rPr>
          <w:noProof/>
          <w:color w:val="0000FF"/>
          <w:szCs w:val="19"/>
          <w:lang w:val="fr-FR"/>
        </w:rPr>
        <w:t xml:space="preserve"> '</w:t>
      </w:r>
      <w:r>
        <w:rPr>
          <w:noProof/>
          <w:color w:val="0000FF"/>
          <w:szCs w:val="19"/>
        </w:rPr>
        <w:t>ஃபிலியோக்வே</w:t>
      </w:r>
      <w:r w:rsidRPr="00130167">
        <w:rPr>
          <w:noProof/>
          <w:color w:val="0000FF"/>
          <w:szCs w:val="19"/>
          <w:lang w:val="fr-FR"/>
        </w:rPr>
        <w:t xml:space="preserve">' </w:t>
      </w:r>
      <w:r w:rsidRPr="00C22215">
        <w:rPr>
          <w:noProof/>
          <w:color w:val="0000FF"/>
          <w:szCs w:val="19"/>
          <w:lang w:val="ru-RU"/>
        </w:rPr>
        <w:t>இல்லாமல்</w:t>
      </w:r>
      <w:r w:rsidRPr="00130167">
        <w:rPr>
          <w:noProof/>
          <w:color w:val="0000FF"/>
          <w:szCs w:val="19"/>
          <w:lang w:val="fr-FR"/>
        </w:rPr>
        <w:t xml:space="preserve"> </w:t>
      </w:r>
      <w:r w:rsidRPr="00C22215">
        <w:rPr>
          <w:noProof/>
          <w:color w:val="0000FF"/>
          <w:szCs w:val="19"/>
          <w:lang w:val="ru-RU"/>
        </w:rPr>
        <w:t>வெளியிடப்பட்டது</w:t>
      </w:r>
      <w:r w:rsidRPr="00130167">
        <w:rPr>
          <w:noProof/>
          <w:color w:val="0000FF"/>
          <w:szCs w:val="19"/>
          <w:lang w:val="fr-FR"/>
        </w:rPr>
        <w:t xml:space="preserve"> (</w:t>
      </w:r>
      <w:r>
        <w:rPr>
          <w:noProof/>
          <w:color w:val="0000FF"/>
          <w:szCs w:val="19"/>
        </w:rPr>
        <w:t>எ</w:t>
      </w:r>
      <w:r w:rsidRPr="00130167">
        <w:rPr>
          <w:noProof/>
          <w:color w:val="0000FF"/>
          <w:szCs w:val="19"/>
          <w:lang w:val="fr-FR"/>
        </w:rPr>
        <w:t>.</w:t>
      </w:r>
      <w:r>
        <w:rPr>
          <w:noProof/>
          <w:color w:val="0000FF"/>
          <w:szCs w:val="19"/>
        </w:rPr>
        <w:t>கா</w:t>
      </w:r>
      <w:r w:rsidRPr="00130167">
        <w:rPr>
          <w:noProof/>
          <w:color w:val="0000FF"/>
          <w:szCs w:val="19"/>
          <w:lang w:val="fr-FR"/>
        </w:rPr>
        <w:t xml:space="preserve">., </w:t>
      </w:r>
      <w:r w:rsidRPr="00C22215">
        <w:rPr>
          <w:noProof/>
          <w:color w:val="0000FF"/>
          <w:szCs w:val="19"/>
          <w:lang w:val="ru-RU"/>
        </w:rPr>
        <w:t>லண்டன்</w:t>
      </w:r>
      <w:r w:rsidRPr="00130167">
        <w:rPr>
          <w:noProof/>
          <w:color w:val="0000FF"/>
          <w:szCs w:val="19"/>
          <w:lang w:val="fr-FR"/>
        </w:rPr>
        <w:t xml:space="preserve"> 1651 </w:t>
      </w:r>
      <w:r w:rsidRPr="00C22215">
        <w:rPr>
          <w:noProof/>
          <w:color w:val="0000FF"/>
          <w:szCs w:val="19"/>
          <w:lang w:val="ru-RU"/>
        </w:rPr>
        <w:t>இல்</w:t>
      </w:r>
      <w:r w:rsidRPr="00130167">
        <w:rPr>
          <w:noProof/>
          <w:color w:val="0000FF"/>
          <w:szCs w:val="19"/>
          <w:lang w:val="fr-FR"/>
        </w:rPr>
        <w:t xml:space="preserve"> </w:t>
      </w:r>
      <w:r>
        <w:rPr>
          <w:i/>
          <w:iCs/>
          <w:noProof/>
          <w:color w:val="0000FF"/>
          <w:szCs w:val="19"/>
        </w:rPr>
        <w:t>மான்டாகுட்டியின்</w:t>
      </w:r>
      <w:r w:rsidRPr="00130167">
        <w:rPr>
          <w:i/>
          <w:iCs/>
          <w:noProof/>
          <w:color w:val="0000FF"/>
          <w:szCs w:val="19"/>
          <w:lang w:val="fr-FR"/>
        </w:rPr>
        <w:t xml:space="preserve"> </w:t>
      </w:r>
      <w:r w:rsidRPr="00130167">
        <w:rPr>
          <w:noProof/>
          <w:color w:val="0000FF"/>
          <w:szCs w:val="19"/>
          <w:lang w:val="fr-FR"/>
        </w:rPr>
        <w:t>'</w:t>
      </w:r>
      <w:r>
        <w:rPr>
          <w:noProof/>
          <w:color w:val="0000FF"/>
          <w:szCs w:val="19"/>
        </w:rPr>
        <w:t>எபிஸ்டோலாரம்</w:t>
      </w:r>
      <w:r w:rsidRPr="00130167">
        <w:rPr>
          <w:noProof/>
          <w:color w:val="0000FF"/>
          <w:szCs w:val="19"/>
          <w:lang w:val="fr-FR"/>
        </w:rPr>
        <w:t xml:space="preserve"> </w:t>
      </w:r>
      <w:r>
        <w:rPr>
          <w:noProof/>
          <w:color w:val="0000FF"/>
          <w:szCs w:val="19"/>
        </w:rPr>
        <w:t>ஃபோட்டி</w:t>
      </w:r>
      <w:r w:rsidRPr="00130167">
        <w:rPr>
          <w:noProof/>
          <w:color w:val="0000FF"/>
          <w:szCs w:val="19"/>
          <w:lang w:val="fr-FR"/>
        </w:rPr>
        <w:t xml:space="preserve">' </w:t>
      </w:r>
      <w:r w:rsidRPr="00C22215">
        <w:rPr>
          <w:noProof/>
          <w:color w:val="0000FF"/>
          <w:szCs w:val="19"/>
          <w:lang w:val="ru-RU"/>
        </w:rPr>
        <w:t>பதிப்பில்</w:t>
      </w:r>
      <w:r w:rsidRPr="00130167">
        <w:rPr>
          <w:noProof/>
          <w:color w:val="0000FF"/>
          <w:szCs w:val="19"/>
          <w:lang w:val="fr-FR"/>
        </w:rPr>
        <w:t>).</w:t>
      </w:r>
    </w:p>
  </w:footnote>
  <w:footnote w:id="938">
    <w:p w14:paraId="00651A60"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லோக்கனுக்குப்</w:t>
      </w:r>
      <w:r w:rsidRPr="00130167">
        <w:rPr>
          <w:noProof/>
          <w:color w:val="0000FF"/>
          <w:szCs w:val="19"/>
          <w:lang w:val="fr-FR"/>
        </w:rPr>
        <w:t xml:space="preserve"> </w:t>
      </w:r>
      <w:r w:rsidRPr="00C22215">
        <w:rPr>
          <w:noProof/>
          <w:color w:val="0000FF"/>
          <w:szCs w:val="19"/>
          <w:lang w:val="ru-RU"/>
        </w:rPr>
        <w:t>பிறகு</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கூறும்</w:t>
      </w:r>
      <w:r w:rsidRPr="00130167">
        <w:rPr>
          <w:noProof/>
          <w:color w:val="0000FF"/>
          <w:szCs w:val="19"/>
          <w:lang w:val="fr-FR"/>
        </w:rPr>
        <w:t xml:space="preserve"> </w:t>
      </w:r>
      <w:r w:rsidRPr="00C22215">
        <w:rPr>
          <w:noProof/>
          <w:color w:val="0000FF"/>
          <w:szCs w:val="19"/>
          <w:lang w:val="ru-RU"/>
        </w:rPr>
        <w:t>பெரோன்</w:t>
      </w:r>
      <w:r w:rsidRPr="00130167">
        <w:rPr>
          <w:noProof/>
          <w:color w:val="0000FF"/>
          <w:szCs w:val="19"/>
          <w:lang w:val="fr-FR"/>
        </w:rPr>
        <w:t xml:space="preserve">, </w:t>
      </w:r>
      <w:r w:rsidRPr="00C22215">
        <w:rPr>
          <w:noProof/>
          <w:color w:val="0000FF"/>
          <w:szCs w:val="19"/>
          <w:lang w:val="ru-RU"/>
        </w:rPr>
        <w:t>ஏற்கனவே</w:t>
      </w:r>
      <w:r w:rsidRPr="00130167">
        <w:rPr>
          <w:noProof/>
          <w:color w:val="0000FF"/>
          <w:szCs w:val="19"/>
          <w:lang w:val="fr-FR"/>
        </w:rPr>
        <w:t xml:space="preserve"> </w:t>
      </w:r>
      <w:r w:rsidRPr="00C22215">
        <w:rPr>
          <w:noProof/>
          <w:color w:val="0000FF"/>
          <w:szCs w:val="19"/>
          <w:lang w:val="ru-RU"/>
        </w:rPr>
        <w:t>நமக்கு</w:t>
      </w:r>
      <w:r w:rsidRPr="00130167">
        <w:rPr>
          <w:noProof/>
          <w:color w:val="0000FF"/>
          <w:szCs w:val="19"/>
          <w:lang w:val="fr-FR"/>
        </w:rPr>
        <w:t xml:space="preserve"> </w:t>
      </w:r>
      <w:r w:rsidRPr="00C22215">
        <w:rPr>
          <w:noProof/>
          <w:color w:val="0000FF"/>
          <w:szCs w:val="19"/>
          <w:lang w:val="ru-RU"/>
        </w:rPr>
        <w:t>நன்கு</w:t>
      </w:r>
      <w:r w:rsidRPr="00130167">
        <w:rPr>
          <w:noProof/>
          <w:color w:val="0000FF"/>
          <w:szCs w:val="19"/>
          <w:lang w:val="fr-FR"/>
        </w:rPr>
        <w:t xml:space="preserve"> </w:t>
      </w:r>
      <w:r w:rsidRPr="00C22215">
        <w:rPr>
          <w:noProof/>
          <w:color w:val="0000FF"/>
          <w:szCs w:val="19"/>
          <w:lang w:val="ru-RU"/>
        </w:rPr>
        <w:t>தெரிந்த</w:t>
      </w:r>
      <w:r w:rsidRPr="00130167">
        <w:rPr>
          <w:noProof/>
          <w:color w:val="0000FF"/>
          <w:szCs w:val="19"/>
          <w:lang w:val="fr-FR"/>
        </w:rPr>
        <w:t xml:space="preserve">, </w:t>
      </w:r>
      <w:r w:rsidRPr="00C22215">
        <w:rPr>
          <w:noProof/>
          <w:color w:val="0000FF"/>
          <w:szCs w:val="19"/>
          <w:lang w:val="ru-RU"/>
        </w:rPr>
        <w:t>சைப்ரஸின்</w:t>
      </w:r>
      <w:r w:rsidRPr="00130167">
        <w:rPr>
          <w:noProof/>
          <w:color w:val="0000FF"/>
          <w:szCs w:val="19"/>
          <w:lang w:val="fr-FR"/>
        </w:rPr>
        <w:t xml:space="preserve"> </w:t>
      </w:r>
      <w:r w:rsidRPr="00C22215">
        <w:rPr>
          <w:noProof/>
          <w:color w:val="0000FF"/>
          <w:szCs w:val="19"/>
          <w:lang w:val="ru-RU"/>
        </w:rPr>
        <w:t>குருவான</w:t>
      </w:r>
      <w:r w:rsidRPr="00130167">
        <w:rPr>
          <w:noProof/>
          <w:color w:val="0000FF"/>
          <w:szCs w:val="19"/>
          <w:lang w:val="fr-FR"/>
        </w:rPr>
        <w:t xml:space="preserve"> </w:t>
      </w:r>
      <w:r w:rsidRPr="00C22215">
        <w:rPr>
          <w:noProof/>
          <w:color w:val="0000FF"/>
          <w:szCs w:val="19"/>
          <w:lang w:val="ru-RU"/>
        </w:rPr>
        <w:t>மரினஸுக்கு</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மாக்சிமஸ்</w:t>
      </w:r>
      <w:r w:rsidRPr="00130167">
        <w:rPr>
          <w:noProof/>
          <w:color w:val="0000FF"/>
          <w:szCs w:val="19"/>
          <w:lang w:val="fr-FR"/>
        </w:rPr>
        <w:t xml:space="preserve"> </w:t>
      </w:r>
      <w:r w:rsidRPr="00C22215">
        <w:rPr>
          <w:noProof/>
          <w:color w:val="0000FF"/>
          <w:szCs w:val="19"/>
          <w:lang w:val="ru-RU"/>
        </w:rPr>
        <w:t>அறிக்கைசெய்தவர்</w:t>
      </w:r>
      <w:r w:rsidRPr="00130167">
        <w:rPr>
          <w:noProof/>
          <w:color w:val="0000FF"/>
          <w:szCs w:val="19"/>
          <w:lang w:val="fr-FR"/>
        </w:rPr>
        <w:t xml:space="preserve"> </w:t>
      </w:r>
      <w:r w:rsidRPr="00C22215">
        <w:rPr>
          <w:noProof/>
          <w:color w:val="0000FF"/>
          <w:szCs w:val="19"/>
          <w:lang w:val="ru-RU"/>
        </w:rPr>
        <w:t>எழுதிய</w:t>
      </w:r>
      <w:r w:rsidRPr="00130167">
        <w:rPr>
          <w:noProof/>
          <w:color w:val="0000FF"/>
          <w:szCs w:val="19"/>
          <w:lang w:val="fr-FR"/>
        </w:rPr>
        <w:t xml:space="preserve"> </w:t>
      </w:r>
      <w:r w:rsidRPr="00C22215">
        <w:rPr>
          <w:noProof/>
          <w:color w:val="0000FF"/>
          <w:szCs w:val="19"/>
          <w:lang w:val="ru-RU"/>
        </w:rPr>
        <w:t>திருமுகத்தை</w:t>
      </w:r>
      <w:r w:rsidRPr="00130167">
        <w:rPr>
          <w:noProof/>
          <w:color w:val="0000FF"/>
          <w:szCs w:val="19"/>
          <w:lang w:val="fr-FR"/>
        </w:rPr>
        <w:t xml:space="preserve"> </w:t>
      </w:r>
      <w:r w:rsidRPr="00C22215">
        <w:rPr>
          <w:noProof/>
          <w:color w:val="0000FF"/>
          <w:szCs w:val="19"/>
          <w:lang w:val="ru-RU"/>
        </w:rPr>
        <w:t>மேற்கோள்</w:t>
      </w:r>
      <w:r w:rsidRPr="00130167">
        <w:rPr>
          <w:noProof/>
          <w:color w:val="0000FF"/>
          <w:szCs w:val="19"/>
          <w:lang w:val="fr-FR"/>
        </w:rPr>
        <w:t xml:space="preserve"> </w:t>
      </w:r>
      <w:r w:rsidRPr="00C22215">
        <w:rPr>
          <w:noProof/>
          <w:color w:val="0000FF"/>
          <w:szCs w:val="19"/>
          <w:lang w:val="ru-RU"/>
        </w:rPr>
        <w:t>காட்டுகிறார்</w:t>
      </w:r>
      <w:r w:rsidRPr="00130167">
        <w:rPr>
          <w:noProof/>
          <w:color w:val="0000FF"/>
          <w:szCs w:val="19"/>
          <w:lang w:val="fr-FR"/>
        </w:rPr>
        <w:t xml:space="preserve"> (</w:t>
      </w:r>
      <w:r>
        <w:rPr>
          <w:i/>
          <w:iCs/>
          <w:noProof/>
          <w:color w:val="0000FF"/>
          <w:szCs w:val="19"/>
        </w:rPr>
        <w:t>பெரோன்</w:t>
      </w:r>
      <w:r w:rsidRPr="00130167">
        <w:rPr>
          <w:i/>
          <w:iCs/>
          <w:noProof/>
          <w:color w:val="0000FF"/>
          <w:szCs w:val="19"/>
          <w:lang w:val="fr-FR"/>
        </w:rPr>
        <w:t xml:space="preserve">, </w:t>
      </w:r>
      <w:r w:rsidRPr="00130167">
        <w:rPr>
          <w:noProof/>
          <w:color w:val="0000FF"/>
          <w:szCs w:val="19"/>
          <w:lang w:val="fr-FR"/>
        </w:rPr>
        <w:t xml:space="preserve">*Praelect. Theolog.*, </w:t>
      </w:r>
      <w:r w:rsidRPr="00C22215">
        <w:rPr>
          <w:noProof/>
          <w:color w:val="0000FF"/>
          <w:szCs w:val="19"/>
          <w:lang w:val="ru-RU"/>
        </w:rPr>
        <w:t>தொகுதி</w:t>
      </w:r>
      <w:r w:rsidRPr="00130167">
        <w:rPr>
          <w:noProof/>
          <w:color w:val="0000FF"/>
          <w:szCs w:val="19"/>
          <w:lang w:val="fr-FR"/>
        </w:rPr>
        <w:t xml:space="preserve"> 1, </w:t>
      </w:r>
      <w:r>
        <w:rPr>
          <w:noProof/>
          <w:color w:val="0000FF"/>
          <w:szCs w:val="19"/>
        </w:rPr>
        <w:t>பக்</w:t>
      </w:r>
      <w:r w:rsidRPr="00130167">
        <w:rPr>
          <w:noProof/>
          <w:color w:val="0000FF"/>
          <w:szCs w:val="19"/>
          <w:lang w:val="fr-FR"/>
        </w:rPr>
        <w:t xml:space="preserve">. 418 </w:t>
      </w:r>
      <w:r>
        <w:rPr>
          <w:noProof/>
          <w:color w:val="0000FF"/>
          <w:szCs w:val="19"/>
        </w:rPr>
        <w:t>மற்றும்</w:t>
      </w:r>
      <w:r w:rsidRPr="00130167">
        <w:rPr>
          <w:noProof/>
          <w:color w:val="0000FF"/>
          <w:szCs w:val="19"/>
          <w:lang w:val="fr-FR"/>
        </w:rPr>
        <w:t xml:space="preserve"> 422, </w:t>
      </w:r>
      <w:r w:rsidRPr="00C22215">
        <w:rPr>
          <w:noProof/>
          <w:color w:val="0000FF"/>
          <w:szCs w:val="19"/>
          <w:lang w:val="ru-RU"/>
        </w:rPr>
        <w:t>மேற்கூறிய</w:t>
      </w:r>
      <w:r w:rsidRPr="00130167">
        <w:rPr>
          <w:noProof/>
          <w:color w:val="0000FF"/>
          <w:szCs w:val="19"/>
          <w:lang w:val="fr-FR"/>
        </w:rPr>
        <w:t xml:space="preserve"> </w:t>
      </w:r>
      <w:r w:rsidRPr="00C22215">
        <w:rPr>
          <w:noProof/>
          <w:color w:val="0000FF"/>
          <w:szCs w:val="19"/>
          <w:lang w:val="ru-RU"/>
        </w:rPr>
        <w:t>பதிப்பு</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மேக்சிமஸ்</w:t>
      </w:r>
      <w:r w:rsidRPr="00130167">
        <w:rPr>
          <w:noProof/>
          <w:color w:val="0000FF"/>
          <w:szCs w:val="19"/>
          <w:lang w:val="fr-FR"/>
        </w:rPr>
        <w:t xml:space="preserve"> </w:t>
      </w:r>
      <w:r w:rsidRPr="00C22215">
        <w:rPr>
          <w:noProof/>
          <w:color w:val="0000FF"/>
          <w:szCs w:val="19"/>
          <w:lang w:val="ru-RU"/>
        </w:rPr>
        <w:t>இங்கு</w:t>
      </w:r>
      <w:r w:rsidRPr="00130167">
        <w:rPr>
          <w:noProof/>
          <w:color w:val="0000FF"/>
          <w:szCs w:val="19"/>
          <w:lang w:val="fr-FR"/>
        </w:rPr>
        <w:t xml:space="preserve"> </w:t>
      </w:r>
      <w:r w:rsidRPr="00C22215">
        <w:rPr>
          <w:noProof/>
          <w:color w:val="0000FF"/>
          <w:szCs w:val="19"/>
          <w:lang w:val="ru-RU"/>
        </w:rPr>
        <w:t>கிரேக்கர்களை</w:t>
      </w:r>
      <w:r w:rsidRPr="00130167">
        <w:rPr>
          <w:noProof/>
          <w:color w:val="0000FF"/>
          <w:szCs w:val="19"/>
          <w:lang w:val="fr-FR"/>
        </w:rPr>
        <w:t xml:space="preserve"> </w:t>
      </w:r>
      <w:r w:rsidRPr="00C22215">
        <w:rPr>
          <w:i/>
          <w:iCs/>
          <w:noProof/>
          <w:color w:val="0000FF"/>
          <w:szCs w:val="19"/>
          <w:lang w:val="ru-RU"/>
        </w:rPr>
        <w:t>மோனோஃபிசிடைட்கள்</w:t>
      </w:r>
      <w:r w:rsidRPr="00130167">
        <w:rPr>
          <w:i/>
          <w:iCs/>
          <w:noProof/>
          <w:color w:val="0000FF"/>
          <w:szCs w:val="19"/>
          <w:lang w:val="fr-FR"/>
        </w:rPr>
        <w:t xml:space="preserve"> </w:t>
      </w:r>
      <w:r w:rsidRPr="00C22215">
        <w:rPr>
          <w:i/>
          <w:iCs/>
          <w:noProof/>
          <w:color w:val="0000FF"/>
          <w:szCs w:val="19"/>
          <w:lang w:val="ru-RU"/>
        </w:rPr>
        <w:t>என்று</w:t>
      </w:r>
      <w:r w:rsidRPr="00130167">
        <w:rPr>
          <w:noProof/>
          <w:color w:val="0000FF"/>
          <w:szCs w:val="19"/>
          <w:lang w:val="fr-FR"/>
        </w:rPr>
        <w:t xml:space="preserve"> </w:t>
      </w:r>
      <w:r w:rsidRPr="00C22215">
        <w:rPr>
          <w:noProof/>
          <w:color w:val="0000FF"/>
          <w:szCs w:val="19"/>
          <w:lang w:val="ru-RU"/>
        </w:rPr>
        <w:t>ஒருபோதும்</w:t>
      </w:r>
      <w:r w:rsidRPr="00130167">
        <w:rPr>
          <w:noProof/>
          <w:color w:val="0000FF"/>
          <w:szCs w:val="19"/>
          <w:lang w:val="fr-FR"/>
        </w:rPr>
        <w:t xml:space="preserve"> </w:t>
      </w:r>
      <w:r w:rsidRPr="00C22215">
        <w:rPr>
          <w:noProof/>
          <w:color w:val="0000FF"/>
          <w:szCs w:val="19"/>
          <w:lang w:val="ru-RU"/>
        </w:rPr>
        <w:t>அழைக்கவில்லை</w:t>
      </w:r>
      <w:r w:rsidRPr="00130167">
        <w:rPr>
          <w:noProof/>
          <w:color w:val="0000FF"/>
          <w:szCs w:val="19"/>
          <w:lang w:val="fr-FR"/>
        </w:rPr>
        <w:t xml:space="preserve">, </w:t>
      </w:r>
      <w:r w:rsidRPr="00C22215">
        <w:rPr>
          <w:noProof/>
          <w:color w:val="0000FF"/>
          <w:szCs w:val="19"/>
          <w:lang w:val="ru-RU"/>
        </w:rPr>
        <w:t>மாறாக</w:t>
      </w:r>
      <w:r w:rsidRPr="00130167">
        <w:rPr>
          <w:noProof/>
          <w:color w:val="0000FF"/>
          <w:szCs w:val="19"/>
          <w:lang w:val="fr-FR"/>
        </w:rPr>
        <w:t xml:space="preserve">, </w:t>
      </w:r>
      <w:r w:rsidRPr="00C22215">
        <w:rPr>
          <w:noProof/>
          <w:color w:val="0000FF"/>
          <w:szCs w:val="19"/>
          <w:lang w:val="ru-RU"/>
        </w:rPr>
        <w:t>பொதுவாக</w:t>
      </w:r>
      <w:r w:rsidRPr="00130167">
        <w:rPr>
          <w:noProof/>
          <w:color w:val="0000FF"/>
          <w:szCs w:val="19"/>
          <w:lang w:val="fr-FR"/>
        </w:rPr>
        <w:t xml:space="preserve">, </w:t>
      </w:r>
      <w:r w:rsidRPr="00C22215">
        <w:rPr>
          <w:i/>
          <w:iCs/>
          <w:noProof/>
          <w:color w:val="0000FF"/>
          <w:szCs w:val="19"/>
          <w:lang w:val="ru-RU"/>
        </w:rPr>
        <w:t>அரச</w:t>
      </w:r>
      <w:r w:rsidRPr="00130167">
        <w:rPr>
          <w:i/>
          <w:iCs/>
          <w:noProof/>
          <w:color w:val="0000FF"/>
          <w:szCs w:val="19"/>
          <w:lang w:val="fr-FR"/>
        </w:rPr>
        <w:t xml:space="preserve"> </w:t>
      </w:r>
      <w:r w:rsidRPr="00C22215">
        <w:rPr>
          <w:i/>
          <w:iCs/>
          <w:noProof/>
          <w:color w:val="0000FF"/>
          <w:szCs w:val="19"/>
          <w:lang w:val="ru-RU"/>
        </w:rPr>
        <w:t>நகரத்தின்</w:t>
      </w:r>
      <w:r w:rsidRPr="00130167">
        <w:rPr>
          <w:i/>
          <w:iCs/>
          <w:noProof/>
          <w:color w:val="0000FF"/>
          <w:szCs w:val="19"/>
          <w:lang w:val="fr-FR"/>
        </w:rPr>
        <w:t xml:space="preserve"> </w:t>
      </w:r>
      <w:r w:rsidRPr="00C22215">
        <w:rPr>
          <w:i/>
          <w:iCs/>
          <w:noProof/>
          <w:color w:val="0000FF"/>
          <w:szCs w:val="19"/>
          <w:lang w:val="ru-RU"/>
        </w:rPr>
        <w:t>குடிகள்</w:t>
      </w:r>
      <w:r w:rsidRPr="00130167">
        <w:rPr>
          <w:i/>
          <w:iCs/>
          <w:noProof/>
          <w:color w:val="0000FF"/>
          <w:szCs w:val="19"/>
          <w:lang w:val="fr-FR"/>
        </w:rPr>
        <w:t xml:space="preserve"> </w:t>
      </w:r>
      <w:r w:rsidRPr="00130167">
        <w:rPr>
          <w:noProof/>
          <w:color w:val="0000FF"/>
          <w:szCs w:val="19"/>
          <w:lang w:val="fr-FR"/>
        </w:rPr>
        <w:t>(</w:t>
      </w:r>
      <w:r>
        <w:rPr>
          <w:noProof/>
          <w:color w:val="0000FF"/>
          <w:szCs w:val="19"/>
          <w:lang w:val="el-GR"/>
        </w:rPr>
        <w:t>οί</w:t>
      </w:r>
      <w:r w:rsidRPr="00130167">
        <w:rPr>
          <w:noProof/>
          <w:color w:val="0000FF"/>
          <w:szCs w:val="19"/>
          <w:lang w:val="fr-FR"/>
        </w:rPr>
        <w:t xml:space="preserve"> </w:t>
      </w:r>
      <w:r>
        <w:rPr>
          <w:noProof/>
          <w:color w:val="0000FF"/>
          <w:szCs w:val="19"/>
          <w:lang w:val="el-GR"/>
        </w:rPr>
        <w:t>τής</w:t>
      </w:r>
      <w:r w:rsidRPr="00130167">
        <w:rPr>
          <w:noProof/>
          <w:color w:val="0000FF"/>
          <w:szCs w:val="19"/>
          <w:lang w:val="fr-FR"/>
        </w:rPr>
        <w:t xml:space="preserve"> </w:t>
      </w:r>
      <w:r>
        <w:rPr>
          <w:noProof/>
          <w:color w:val="0000FF"/>
          <w:szCs w:val="19"/>
          <w:lang w:val="el-GR"/>
        </w:rPr>
        <w:t>Βασιλίδος</w:t>
      </w:r>
      <w:r w:rsidRPr="00130167">
        <w:rPr>
          <w:noProof/>
          <w:color w:val="0000FF"/>
          <w:szCs w:val="19"/>
          <w:lang w:val="fr-FR"/>
        </w:rPr>
        <w:t xml:space="preserve">) </w:t>
      </w:r>
      <w:r w:rsidRPr="00C22215">
        <w:rPr>
          <w:noProof/>
          <w:color w:val="0000FF"/>
          <w:szCs w:val="19"/>
          <w:lang w:val="ru-RU"/>
        </w:rPr>
        <w:t>மகனிலிருந்து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வெளிச்செல்லும்</w:t>
      </w:r>
      <w:r w:rsidRPr="00130167">
        <w:rPr>
          <w:noProof/>
          <w:color w:val="0000FF"/>
          <w:szCs w:val="19"/>
          <w:lang w:val="fr-FR"/>
        </w:rPr>
        <w:t xml:space="preserve"> </w:t>
      </w:r>
      <w:r w:rsidRPr="00C22215">
        <w:rPr>
          <w:noProof/>
          <w:color w:val="0000FF"/>
          <w:szCs w:val="19"/>
          <w:lang w:val="ru-RU"/>
        </w:rPr>
        <w:t>கோட்பாடு</w:t>
      </w:r>
      <w:r w:rsidRPr="00130167">
        <w:rPr>
          <w:noProof/>
          <w:color w:val="0000FF"/>
          <w:szCs w:val="19"/>
          <w:lang w:val="fr-FR"/>
        </w:rPr>
        <w:t xml:space="preserve"> </w:t>
      </w:r>
      <w:r w:rsidRPr="00C22215">
        <w:rPr>
          <w:noProof/>
          <w:color w:val="0000FF"/>
          <w:szCs w:val="19"/>
          <w:lang w:val="ru-RU"/>
        </w:rPr>
        <w:t>குறித்து</w:t>
      </w:r>
      <w:r w:rsidRPr="00130167">
        <w:rPr>
          <w:noProof/>
          <w:color w:val="0000FF"/>
          <w:szCs w:val="19"/>
          <w:lang w:val="fr-FR"/>
        </w:rPr>
        <w:t xml:space="preserve"> </w:t>
      </w:r>
      <w:r w:rsidRPr="00C22215">
        <w:rPr>
          <w:noProof/>
          <w:color w:val="0000FF"/>
          <w:szCs w:val="19"/>
          <w:lang w:val="ru-RU"/>
        </w:rPr>
        <w:t>லத்தீன்களைக்</w:t>
      </w:r>
      <w:r w:rsidRPr="00130167">
        <w:rPr>
          <w:noProof/>
          <w:color w:val="0000FF"/>
          <w:szCs w:val="19"/>
          <w:lang w:val="fr-FR"/>
        </w:rPr>
        <w:t xml:space="preserve"> </w:t>
      </w:r>
      <w:r w:rsidRPr="00C22215">
        <w:rPr>
          <w:noProof/>
          <w:color w:val="0000FF"/>
          <w:szCs w:val="19"/>
          <w:lang w:val="ru-RU"/>
        </w:rPr>
        <w:t>கண்டித்தனர்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கூறுகிறார்</w:t>
      </w:r>
      <w:r w:rsidRPr="00130167">
        <w:rPr>
          <w:noProof/>
          <w:color w:val="0000FF"/>
          <w:szCs w:val="19"/>
          <w:lang w:val="fr-FR"/>
        </w:rPr>
        <w:t xml:space="preserve"> (</w:t>
      </w:r>
      <w:r w:rsidRPr="00C22215">
        <w:rPr>
          <w:noProof/>
          <w:color w:val="0000FF"/>
          <w:szCs w:val="19"/>
          <w:lang w:val="ru-RU"/>
        </w:rPr>
        <w:t>மேலே</w:t>
      </w:r>
      <w:r w:rsidRPr="00130167">
        <w:rPr>
          <w:noProof/>
          <w:color w:val="0000FF"/>
          <w:szCs w:val="19"/>
          <w:lang w:val="fr-FR"/>
        </w:rPr>
        <w:t xml:space="preserve"> </w:t>
      </w:r>
      <w:r w:rsidRPr="00C22215">
        <w:rPr>
          <w:noProof/>
          <w:color w:val="0000FF"/>
          <w:szCs w:val="19"/>
          <w:lang w:val="ru-RU"/>
        </w:rPr>
        <w:t>குறிப்பு</w:t>
      </w:r>
      <w:r w:rsidRPr="00130167">
        <w:rPr>
          <w:noProof/>
          <w:color w:val="0000FF"/>
          <w:szCs w:val="19"/>
          <w:lang w:val="fr-FR"/>
        </w:rPr>
        <w:t xml:space="preserve"> 701-</w:t>
      </w:r>
      <w:r>
        <w:rPr>
          <w:noProof/>
          <w:color w:val="0000FF"/>
          <w:szCs w:val="19"/>
        </w:rPr>
        <w:t>ஐப்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 xml:space="preserve">. Conf. </w:t>
      </w:r>
      <w:r w:rsidRPr="00130167">
        <w:rPr>
          <w:i/>
          <w:iCs/>
          <w:noProof/>
          <w:color w:val="0000FF"/>
          <w:szCs w:val="19"/>
          <w:lang w:val="fr-FR"/>
        </w:rPr>
        <w:t>Labbei</w:t>
      </w:r>
      <w:r w:rsidRPr="00130167">
        <w:rPr>
          <w:noProof/>
          <w:color w:val="0000FF"/>
          <w:szCs w:val="19"/>
          <w:lang w:val="fr-FR"/>
        </w:rPr>
        <w:t xml:space="preserve">, Concil., Vol. V, </w:t>
      </w:r>
      <w:r>
        <w:rPr>
          <w:noProof/>
          <w:color w:val="0000FF"/>
          <w:szCs w:val="19"/>
        </w:rPr>
        <w:t>ப</w:t>
      </w:r>
      <w:r w:rsidRPr="00130167">
        <w:rPr>
          <w:noProof/>
          <w:color w:val="0000FF"/>
          <w:szCs w:val="19"/>
          <w:lang w:val="fr-FR"/>
        </w:rPr>
        <w:t xml:space="preserve">. 1772 </w:t>
      </w:r>
      <w:r>
        <w:rPr>
          <w:noProof/>
          <w:color w:val="0000FF"/>
          <w:szCs w:val="19"/>
        </w:rPr>
        <w:t>மற்றும்</w:t>
      </w:r>
      <w:r w:rsidRPr="00130167">
        <w:rPr>
          <w:noProof/>
          <w:color w:val="0000FF"/>
          <w:szCs w:val="19"/>
          <w:lang w:val="fr-FR"/>
        </w:rPr>
        <w:t xml:space="preserve"> Vol. XIII, </w:t>
      </w:r>
      <w:r>
        <w:rPr>
          <w:noProof/>
          <w:color w:val="0000FF"/>
          <w:szCs w:val="19"/>
        </w:rPr>
        <w:t>ப</w:t>
      </w:r>
      <w:r w:rsidRPr="00130167">
        <w:rPr>
          <w:noProof/>
          <w:color w:val="0000FF"/>
          <w:szCs w:val="19"/>
          <w:lang w:val="fr-FR"/>
        </w:rPr>
        <w:t xml:space="preserve">. 376). </w:t>
      </w:r>
      <w:r w:rsidRPr="00C22215">
        <w:rPr>
          <w:noProof/>
          <w:color w:val="0000FF"/>
          <w:szCs w:val="19"/>
          <w:lang w:val="ru-RU"/>
        </w:rPr>
        <w:t>அப்படியானால்</w:t>
      </w:r>
      <w:r w:rsidRPr="00130167">
        <w:rPr>
          <w:noProof/>
          <w:color w:val="0000FF"/>
          <w:szCs w:val="19"/>
          <w:lang w:val="fr-FR"/>
        </w:rPr>
        <w:t xml:space="preserve">, </w:t>
      </w:r>
      <w:r w:rsidRPr="00C22215">
        <w:rPr>
          <w:noProof/>
          <w:color w:val="0000FF"/>
          <w:szCs w:val="19"/>
          <w:lang w:val="ru-RU"/>
        </w:rPr>
        <w:t>நம்மீது</w:t>
      </w:r>
      <w:r w:rsidRPr="00130167">
        <w:rPr>
          <w:noProof/>
          <w:color w:val="0000FF"/>
          <w:szCs w:val="19"/>
          <w:lang w:val="fr-FR"/>
        </w:rPr>
        <w:t>—</w:t>
      </w:r>
      <w:r w:rsidRPr="00C22215">
        <w:rPr>
          <w:noProof/>
          <w:color w:val="0000FF"/>
          <w:szCs w:val="19"/>
          <w:lang w:val="ru-RU"/>
        </w:rPr>
        <w:t>ஆர்த்தடாக்ஸ்கள்</w:t>
      </w:r>
      <w:r w:rsidRPr="00130167">
        <w:rPr>
          <w:noProof/>
          <w:color w:val="0000FF"/>
          <w:szCs w:val="19"/>
          <w:lang w:val="fr-FR"/>
        </w:rPr>
        <w:t xml:space="preserve"> </w:t>
      </w:r>
      <w:r w:rsidRPr="00C22215">
        <w:rPr>
          <w:noProof/>
          <w:color w:val="0000FF"/>
          <w:szCs w:val="19"/>
          <w:lang w:val="ru-RU"/>
        </w:rPr>
        <w:t>மீது</w:t>
      </w:r>
      <w:r w:rsidRPr="00130167">
        <w:rPr>
          <w:noProof/>
          <w:color w:val="0000FF"/>
          <w:szCs w:val="19"/>
          <w:lang w:val="fr-FR"/>
        </w:rPr>
        <w:t>—</w:t>
      </w:r>
      <w:r w:rsidRPr="00C22215">
        <w:rPr>
          <w:noProof/>
          <w:color w:val="0000FF"/>
          <w:szCs w:val="19"/>
          <w:lang w:val="ru-RU"/>
        </w:rPr>
        <w:t>நாம்</w:t>
      </w:r>
      <w:r w:rsidRPr="00130167">
        <w:rPr>
          <w:noProof/>
          <w:color w:val="0000FF"/>
          <w:szCs w:val="19"/>
          <w:lang w:val="fr-FR"/>
        </w:rPr>
        <w:t xml:space="preserve"> </w:t>
      </w:r>
      <w:r w:rsidRPr="00C22215">
        <w:rPr>
          <w:noProof/>
          <w:color w:val="0000FF"/>
          <w:szCs w:val="19"/>
          <w:lang w:val="ru-RU"/>
        </w:rPr>
        <w:t>பிளவுவாதிகளைப்</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நம்புகிறோம்</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அவதூறு</w:t>
      </w:r>
      <w:r w:rsidRPr="00130167">
        <w:rPr>
          <w:noProof/>
          <w:color w:val="0000FF"/>
          <w:szCs w:val="19"/>
          <w:lang w:val="fr-FR"/>
        </w:rPr>
        <w:t xml:space="preserve"> </w:t>
      </w:r>
      <w:r w:rsidRPr="00C22215">
        <w:rPr>
          <w:noProof/>
          <w:color w:val="0000FF"/>
          <w:szCs w:val="19"/>
          <w:lang w:val="ru-RU"/>
        </w:rPr>
        <w:t>செய்வதற்காகவே</w:t>
      </w:r>
      <w:r w:rsidRPr="00130167">
        <w:rPr>
          <w:noProof/>
          <w:color w:val="0000FF"/>
          <w:szCs w:val="19"/>
          <w:lang w:val="fr-FR"/>
        </w:rPr>
        <w:t xml:space="preserve">, </w:t>
      </w:r>
      <w:r w:rsidRPr="00C22215">
        <w:rPr>
          <w:noProof/>
          <w:color w:val="0000FF"/>
          <w:szCs w:val="19"/>
          <w:lang w:val="ru-RU"/>
        </w:rPr>
        <w:t>இவர்கள்</w:t>
      </w:r>
      <w:r w:rsidRPr="00130167">
        <w:rPr>
          <w:noProof/>
          <w:color w:val="0000FF"/>
          <w:szCs w:val="19"/>
          <w:lang w:val="fr-FR"/>
        </w:rPr>
        <w:t xml:space="preserve"> </w:t>
      </w:r>
      <w:r w:rsidRPr="00C22215">
        <w:rPr>
          <w:noProof/>
          <w:color w:val="0000FF"/>
          <w:szCs w:val="19"/>
          <w:lang w:val="ru-RU"/>
        </w:rPr>
        <w:t>மோனோஃபிசிடைட்</w:t>
      </w:r>
      <w:r w:rsidRPr="00130167">
        <w:rPr>
          <w:noProof/>
          <w:color w:val="0000FF"/>
          <w:szCs w:val="19"/>
          <w:lang w:val="fr-FR"/>
        </w:rPr>
        <w:t xml:space="preserve"> </w:t>
      </w:r>
      <w:r w:rsidRPr="00C22215">
        <w:rPr>
          <w:noProof/>
          <w:color w:val="0000FF"/>
          <w:szCs w:val="19"/>
          <w:lang w:val="ru-RU"/>
        </w:rPr>
        <w:t>பிளவுவாதிகள்</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ஏன்</w:t>
      </w:r>
      <w:r w:rsidRPr="00130167">
        <w:rPr>
          <w:noProof/>
          <w:color w:val="0000FF"/>
          <w:szCs w:val="19"/>
          <w:lang w:val="fr-FR"/>
        </w:rPr>
        <w:t xml:space="preserve"> </w:t>
      </w:r>
      <w:r w:rsidRPr="00C22215">
        <w:rPr>
          <w:noProof/>
          <w:color w:val="0000FF"/>
          <w:szCs w:val="19"/>
          <w:lang w:val="ru-RU"/>
        </w:rPr>
        <w:t>தானாக</w:t>
      </w:r>
      <w:r w:rsidRPr="00130167">
        <w:rPr>
          <w:noProof/>
          <w:color w:val="0000FF"/>
          <w:szCs w:val="19"/>
          <w:lang w:val="fr-FR"/>
        </w:rPr>
        <w:t xml:space="preserve"> </w:t>
      </w:r>
      <w:r w:rsidRPr="00C22215">
        <w:rPr>
          <w:noProof/>
          <w:color w:val="0000FF"/>
          <w:szCs w:val="19"/>
          <w:lang w:val="ru-RU"/>
        </w:rPr>
        <w:t>முன்வந்து</w:t>
      </w:r>
      <w:r w:rsidRPr="00130167">
        <w:rPr>
          <w:noProof/>
          <w:color w:val="0000FF"/>
          <w:szCs w:val="19"/>
          <w:lang w:val="fr-FR"/>
        </w:rPr>
        <w:t xml:space="preserve"> </w:t>
      </w:r>
      <w:r w:rsidRPr="00C22215">
        <w:rPr>
          <w:noProof/>
          <w:color w:val="0000FF"/>
          <w:szCs w:val="19"/>
          <w:lang w:val="ru-RU"/>
        </w:rPr>
        <w:t>சேர்க்க</w:t>
      </w:r>
      <w:r w:rsidRPr="00130167">
        <w:rPr>
          <w:noProof/>
          <w:color w:val="0000FF"/>
          <w:szCs w:val="19"/>
          <w:lang w:val="fr-FR"/>
        </w:rPr>
        <w:t xml:space="preserve"> </w:t>
      </w:r>
      <w:r w:rsidRPr="00C22215">
        <w:rPr>
          <w:noProof/>
          <w:color w:val="0000FF"/>
          <w:szCs w:val="19"/>
          <w:lang w:val="ru-RU"/>
        </w:rPr>
        <w:t>வேண்டும்</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வீண்</w:t>
      </w:r>
      <w:r w:rsidRPr="00130167">
        <w:rPr>
          <w:noProof/>
          <w:color w:val="0000FF"/>
          <w:szCs w:val="19"/>
          <w:lang w:val="fr-FR"/>
        </w:rPr>
        <w:t xml:space="preserve"> </w:t>
      </w:r>
      <w:r w:rsidRPr="00C22215">
        <w:rPr>
          <w:noProof/>
          <w:color w:val="0000FF"/>
          <w:szCs w:val="19"/>
          <w:lang w:val="ru-RU"/>
        </w:rPr>
        <w:t>முயற்சி</w:t>
      </w:r>
      <w:r w:rsidRPr="00130167">
        <w:rPr>
          <w:noProof/>
          <w:color w:val="0000FF"/>
          <w:szCs w:val="19"/>
          <w:lang w:val="fr-FR"/>
        </w:rPr>
        <w:t xml:space="preserve">! </w:t>
      </w:r>
      <w:r w:rsidRPr="00C22215">
        <w:rPr>
          <w:noProof/>
          <w:color w:val="0000FF"/>
          <w:szCs w:val="19"/>
          <w:lang w:val="ru-RU"/>
        </w:rPr>
        <w:t>ஒருவேளை</w:t>
      </w:r>
      <w:r w:rsidRPr="00130167">
        <w:rPr>
          <w:noProof/>
          <w:color w:val="0000FF"/>
          <w:szCs w:val="19"/>
          <w:lang w:val="fr-FR"/>
        </w:rPr>
        <w:t xml:space="preserve"> </w:t>
      </w:r>
      <w:r w:rsidRPr="00C22215">
        <w:rPr>
          <w:noProof/>
          <w:color w:val="0000FF"/>
          <w:szCs w:val="19"/>
          <w:lang w:val="ru-RU"/>
        </w:rPr>
        <w:t>மோனோத்தெலிட்டுகள்</w:t>
      </w:r>
      <w:r w:rsidRPr="00130167">
        <w:rPr>
          <w:noProof/>
          <w:color w:val="0000FF"/>
          <w:szCs w:val="19"/>
          <w:lang w:val="fr-FR"/>
        </w:rPr>
        <w:t xml:space="preserve"> </w:t>
      </w:r>
      <w:r w:rsidRPr="00C22215">
        <w:rPr>
          <w:noProof/>
          <w:color w:val="0000FF"/>
          <w:szCs w:val="19"/>
          <w:lang w:val="ru-RU"/>
        </w:rPr>
        <w:t>உண்மையிலேயே</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நம்பியிருந்தால்</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நம்பிக்கை</w:t>
      </w:r>
      <w:r w:rsidRPr="00130167">
        <w:rPr>
          <w:noProof/>
          <w:color w:val="0000FF"/>
          <w:szCs w:val="19"/>
          <w:lang w:val="fr-FR"/>
        </w:rPr>
        <w:t xml:space="preserve"> </w:t>
      </w:r>
      <w:r w:rsidRPr="00C22215">
        <w:rPr>
          <w:noProof/>
          <w:color w:val="0000FF"/>
          <w:szCs w:val="19"/>
          <w:lang w:val="ru-RU"/>
        </w:rPr>
        <w:t>மதவிரோதமானதாக</w:t>
      </w:r>
      <w:r w:rsidRPr="00130167">
        <w:rPr>
          <w:noProof/>
          <w:color w:val="0000FF"/>
          <w:szCs w:val="19"/>
          <w:lang w:val="fr-FR"/>
        </w:rPr>
        <w:t xml:space="preserve"> </w:t>
      </w:r>
      <w:r w:rsidRPr="00C22215">
        <w:rPr>
          <w:noProof/>
          <w:color w:val="0000FF"/>
          <w:szCs w:val="19"/>
          <w:lang w:val="ru-RU"/>
        </w:rPr>
        <w:t>இருந்திருந்தால்</w:t>
      </w:r>
      <w:r w:rsidRPr="00130167">
        <w:rPr>
          <w:noProof/>
          <w:color w:val="0000FF"/>
          <w:szCs w:val="19"/>
          <w:lang w:val="fr-FR"/>
        </w:rPr>
        <w:t xml:space="preserve">, </w:t>
      </w:r>
      <w:r w:rsidRPr="00C22215">
        <w:rPr>
          <w:noProof/>
          <w:color w:val="0000FF"/>
          <w:szCs w:val="19"/>
          <w:lang w:val="ru-RU"/>
        </w:rPr>
        <w:t>கிழக்கிலும்</w:t>
      </w:r>
      <w:r w:rsidRPr="00130167">
        <w:rPr>
          <w:noProof/>
          <w:color w:val="0000FF"/>
          <w:szCs w:val="19"/>
          <w:lang w:val="fr-FR"/>
        </w:rPr>
        <w:t xml:space="preserve"> </w:t>
      </w:r>
      <w:r w:rsidRPr="00C22215">
        <w:rPr>
          <w:noProof/>
          <w:color w:val="0000FF"/>
          <w:szCs w:val="19"/>
          <w:lang w:val="ru-RU"/>
        </w:rPr>
        <w:t>மேற்கிலும்</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கிறிஸ்துவின்</w:t>
      </w:r>
      <w:r w:rsidRPr="00130167">
        <w:rPr>
          <w:noProof/>
          <w:color w:val="0000FF"/>
          <w:szCs w:val="19"/>
          <w:lang w:val="fr-FR"/>
        </w:rPr>
        <w:t xml:space="preserve"> </w:t>
      </w:r>
      <w:r w:rsidRPr="00C22215">
        <w:rPr>
          <w:noProof/>
          <w:color w:val="0000FF"/>
          <w:szCs w:val="19"/>
          <w:lang w:val="ru-RU"/>
        </w:rPr>
        <w:t>திருச்சபை</w:t>
      </w:r>
      <w:r w:rsidRPr="00130167">
        <w:rPr>
          <w:noProof/>
          <w:color w:val="0000FF"/>
          <w:szCs w:val="19"/>
          <w:lang w:val="fr-FR"/>
        </w:rPr>
        <w:t xml:space="preserve"> </w:t>
      </w:r>
      <w:r w:rsidRPr="00C22215">
        <w:rPr>
          <w:noProof/>
          <w:color w:val="0000FF"/>
          <w:szCs w:val="19"/>
          <w:lang w:val="ru-RU"/>
        </w:rPr>
        <w:t>முழுவதும்</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ஆவியார்</w:t>
      </w:r>
      <w:r w:rsidRPr="00130167">
        <w:rPr>
          <w:noProof/>
          <w:color w:val="0000FF"/>
          <w:szCs w:val="19"/>
          <w:lang w:val="fr-FR"/>
        </w:rPr>
        <w:t xml:space="preserve"> </w:t>
      </w:r>
      <w:r w:rsidRPr="00C22215">
        <w:rPr>
          <w:noProof/>
          <w:color w:val="0000FF"/>
          <w:szCs w:val="19"/>
          <w:lang w:val="ru-RU"/>
        </w:rPr>
        <w:t>குமாரனிலிருந்து</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நம்பியிருந்தபோது</w:t>
      </w:r>
      <w:r w:rsidRPr="00130167">
        <w:rPr>
          <w:noProof/>
          <w:color w:val="0000FF"/>
          <w:szCs w:val="19"/>
          <w:lang w:val="fr-FR"/>
        </w:rPr>
        <w:t xml:space="preserve">, </w:t>
      </w:r>
      <w:r w:rsidRPr="00C22215">
        <w:rPr>
          <w:noProof/>
          <w:color w:val="0000FF"/>
          <w:szCs w:val="19"/>
          <w:lang w:val="ru-RU"/>
        </w:rPr>
        <w:t>அப்படியானால்</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கேட்கிறோம்</w:t>
      </w:r>
      <w:r w:rsidRPr="00130167">
        <w:rPr>
          <w:noProof/>
          <w:color w:val="0000FF"/>
          <w:szCs w:val="19"/>
          <w:lang w:val="fr-FR"/>
        </w:rPr>
        <w:t xml:space="preserve">, </w:t>
      </w:r>
      <w:r w:rsidRPr="00C22215">
        <w:rPr>
          <w:noProof/>
          <w:color w:val="0000FF"/>
          <w:szCs w:val="19"/>
          <w:lang w:val="ru-RU"/>
        </w:rPr>
        <w:t>அவர்களின்</w:t>
      </w:r>
      <w:r w:rsidRPr="00130167">
        <w:rPr>
          <w:noProof/>
          <w:color w:val="0000FF"/>
          <w:szCs w:val="19"/>
          <w:lang w:val="fr-FR"/>
        </w:rPr>
        <w:t xml:space="preserve"> </w:t>
      </w:r>
      <w:r w:rsidRPr="00C22215">
        <w:rPr>
          <w:noProof/>
          <w:color w:val="0000FF"/>
          <w:szCs w:val="19"/>
          <w:lang w:val="ru-RU"/>
        </w:rPr>
        <w:t>அனைத்துப்</w:t>
      </w:r>
      <w:r w:rsidRPr="00130167">
        <w:rPr>
          <w:noProof/>
          <w:color w:val="0000FF"/>
          <w:szCs w:val="19"/>
          <w:lang w:val="fr-FR"/>
        </w:rPr>
        <w:t xml:space="preserve"> </w:t>
      </w:r>
      <w:r w:rsidRPr="00C22215">
        <w:rPr>
          <w:noProof/>
          <w:color w:val="0000FF"/>
          <w:szCs w:val="19"/>
          <w:lang w:val="ru-RU"/>
        </w:rPr>
        <w:t>பொய்க்</w:t>
      </w:r>
      <w:r w:rsidRPr="00130167">
        <w:rPr>
          <w:noProof/>
          <w:color w:val="0000FF"/>
          <w:szCs w:val="19"/>
          <w:lang w:val="fr-FR"/>
        </w:rPr>
        <w:t xml:space="preserve"> </w:t>
      </w:r>
      <w:r w:rsidRPr="00C22215">
        <w:rPr>
          <w:noProof/>
          <w:color w:val="0000FF"/>
          <w:szCs w:val="19"/>
          <w:lang w:val="ru-RU"/>
        </w:rPr>
        <w:t>கருத்துக்களையும்</w:t>
      </w:r>
      <w:r w:rsidRPr="00130167">
        <w:rPr>
          <w:noProof/>
          <w:color w:val="0000FF"/>
          <w:szCs w:val="19"/>
          <w:lang w:val="fr-FR"/>
        </w:rPr>
        <w:t xml:space="preserve"> </w:t>
      </w:r>
      <w:r w:rsidRPr="00C22215">
        <w:rPr>
          <w:noProof/>
          <w:color w:val="0000FF"/>
          <w:szCs w:val="19"/>
          <w:lang w:val="ru-RU"/>
        </w:rPr>
        <w:t>ஆராய்ந்து</w:t>
      </w:r>
      <w:r w:rsidRPr="00130167">
        <w:rPr>
          <w:noProof/>
          <w:color w:val="0000FF"/>
          <w:szCs w:val="19"/>
          <w:lang w:val="fr-FR"/>
        </w:rPr>
        <w:t xml:space="preserve"> </w:t>
      </w:r>
      <w:r w:rsidRPr="00C22215">
        <w:rPr>
          <w:noProof/>
          <w:color w:val="0000FF"/>
          <w:szCs w:val="19"/>
          <w:lang w:val="ru-RU"/>
        </w:rPr>
        <w:t>கண்டித்த</w:t>
      </w:r>
      <w:r w:rsidRPr="00130167">
        <w:rPr>
          <w:noProof/>
          <w:color w:val="0000FF"/>
          <w:szCs w:val="19"/>
          <w:lang w:val="fr-FR"/>
        </w:rPr>
        <w:t xml:space="preserve"> </w:t>
      </w:r>
      <w:r w:rsidRPr="00C22215">
        <w:rPr>
          <w:noProof/>
          <w:color w:val="0000FF"/>
          <w:szCs w:val="19"/>
          <w:lang w:val="ru-RU"/>
        </w:rPr>
        <w:t>உலகளாவிய</w:t>
      </w:r>
      <w:r w:rsidRPr="00130167">
        <w:rPr>
          <w:noProof/>
          <w:color w:val="0000FF"/>
          <w:szCs w:val="19"/>
          <w:lang w:val="fr-FR"/>
        </w:rPr>
        <w:t xml:space="preserve"> </w:t>
      </w:r>
      <w:r w:rsidRPr="00C22215">
        <w:rPr>
          <w:noProof/>
          <w:color w:val="0000FF"/>
          <w:szCs w:val="19"/>
          <w:lang w:val="ru-RU"/>
        </w:rPr>
        <w:t>திருச்சபையால்</w:t>
      </w:r>
      <w:r w:rsidRPr="00130167">
        <w:rPr>
          <w:noProof/>
          <w:color w:val="0000FF"/>
          <w:szCs w:val="19"/>
          <w:lang w:val="fr-FR"/>
        </w:rPr>
        <w:t xml:space="preserve"> (</w:t>
      </w:r>
      <w:r w:rsidRPr="00C22215">
        <w:rPr>
          <w:noProof/>
          <w:color w:val="0000FF"/>
          <w:szCs w:val="19"/>
          <w:lang w:val="ru-RU"/>
        </w:rPr>
        <w:t>ஆறாம்</w:t>
      </w:r>
      <w:r w:rsidRPr="00130167">
        <w:rPr>
          <w:noProof/>
          <w:color w:val="0000FF"/>
          <w:szCs w:val="19"/>
          <w:lang w:val="fr-FR"/>
        </w:rPr>
        <w:t xml:space="preserve">), </w:t>
      </w:r>
      <w:r w:rsidRPr="00C22215">
        <w:rPr>
          <w:noProof/>
          <w:color w:val="0000FF"/>
          <w:szCs w:val="19"/>
          <w:lang w:val="ru-RU"/>
        </w:rPr>
        <w:t>அல்லது</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விஷயத்தைக்</w:t>
      </w:r>
      <w:r w:rsidRPr="00130167">
        <w:rPr>
          <w:noProof/>
          <w:color w:val="0000FF"/>
          <w:szCs w:val="19"/>
          <w:lang w:val="fr-FR"/>
        </w:rPr>
        <w:t xml:space="preserve"> </w:t>
      </w:r>
      <w:r w:rsidRPr="00C22215">
        <w:rPr>
          <w:noProof/>
          <w:color w:val="0000FF"/>
          <w:szCs w:val="19"/>
          <w:lang w:val="ru-RU"/>
        </w:rPr>
        <w:t>கையாண்ட</w:t>
      </w:r>
      <w:r w:rsidRPr="00130167">
        <w:rPr>
          <w:noProof/>
          <w:color w:val="0000FF"/>
          <w:szCs w:val="19"/>
          <w:lang w:val="fr-FR"/>
        </w:rPr>
        <w:t xml:space="preserve"> </w:t>
      </w:r>
      <w:r w:rsidRPr="00C22215">
        <w:rPr>
          <w:noProof/>
          <w:color w:val="0000FF"/>
          <w:szCs w:val="19"/>
          <w:lang w:val="ru-RU"/>
        </w:rPr>
        <w:t>பிற</w:t>
      </w:r>
      <w:r w:rsidRPr="00130167">
        <w:rPr>
          <w:noProof/>
          <w:color w:val="0000FF"/>
          <w:szCs w:val="19"/>
          <w:lang w:val="fr-FR"/>
        </w:rPr>
        <w:t xml:space="preserve"> </w:t>
      </w:r>
      <w:r w:rsidRPr="00C22215">
        <w:rPr>
          <w:noProof/>
          <w:color w:val="0000FF"/>
          <w:szCs w:val="19"/>
          <w:lang w:val="ru-RU"/>
        </w:rPr>
        <w:t>மன்றங்கள்</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தனிப்பட்ட</w:t>
      </w:r>
      <w:r w:rsidRPr="00130167">
        <w:rPr>
          <w:noProof/>
          <w:color w:val="0000FF"/>
          <w:szCs w:val="19"/>
          <w:lang w:val="fr-FR"/>
        </w:rPr>
        <w:t xml:space="preserve"> </w:t>
      </w:r>
      <w:r w:rsidRPr="00C22215">
        <w:rPr>
          <w:noProof/>
          <w:color w:val="0000FF"/>
          <w:szCs w:val="19"/>
          <w:lang w:val="ru-RU"/>
        </w:rPr>
        <w:t>ஆசிரியர்களால்</w:t>
      </w:r>
      <w:r w:rsidRPr="00130167">
        <w:rPr>
          <w:noProof/>
          <w:color w:val="0000FF"/>
          <w:szCs w:val="19"/>
          <w:lang w:val="fr-FR"/>
        </w:rPr>
        <w:t xml:space="preserve"> </w:t>
      </w:r>
      <w:r w:rsidRPr="00C22215">
        <w:rPr>
          <w:noProof/>
          <w:color w:val="0000FF"/>
          <w:szCs w:val="19"/>
          <w:lang w:val="ru-RU"/>
        </w:rPr>
        <w:t>மோனோஃபிசிட்டுகள்</w:t>
      </w:r>
      <w:r w:rsidRPr="00130167">
        <w:rPr>
          <w:noProof/>
          <w:color w:val="0000FF"/>
          <w:szCs w:val="19"/>
          <w:lang w:val="fr-FR"/>
        </w:rPr>
        <w:t xml:space="preserve"> </w:t>
      </w:r>
      <w:r w:rsidRPr="00C22215">
        <w:rPr>
          <w:noProof/>
          <w:color w:val="0000FF"/>
          <w:szCs w:val="19"/>
          <w:lang w:val="ru-RU"/>
        </w:rPr>
        <w:t>இதற்காகக்</w:t>
      </w:r>
      <w:r w:rsidRPr="00130167">
        <w:rPr>
          <w:noProof/>
          <w:color w:val="0000FF"/>
          <w:szCs w:val="19"/>
          <w:lang w:val="fr-FR"/>
        </w:rPr>
        <w:t xml:space="preserve"> </w:t>
      </w:r>
      <w:r w:rsidRPr="00C22215">
        <w:rPr>
          <w:noProof/>
          <w:color w:val="0000FF"/>
          <w:szCs w:val="19"/>
          <w:lang w:val="ru-RU"/>
        </w:rPr>
        <w:t>கண்டிக்கப்படவில்லையா</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தங்கள்</w:t>
      </w:r>
      <w:r w:rsidRPr="00130167">
        <w:rPr>
          <w:noProof/>
          <w:color w:val="0000FF"/>
          <w:szCs w:val="19"/>
          <w:lang w:val="fr-FR"/>
        </w:rPr>
        <w:t xml:space="preserve"> </w:t>
      </w:r>
      <w:r w:rsidRPr="00C22215">
        <w:rPr>
          <w:noProof/>
          <w:color w:val="0000FF"/>
          <w:szCs w:val="19"/>
          <w:lang w:val="ru-RU"/>
        </w:rPr>
        <w:t>சொந்த</w:t>
      </w:r>
      <w:r w:rsidRPr="00130167">
        <w:rPr>
          <w:noProof/>
          <w:color w:val="0000FF"/>
          <w:szCs w:val="19"/>
          <w:lang w:val="fr-FR"/>
        </w:rPr>
        <w:t xml:space="preserve"> </w:t>
      </w:r>
      <w:r w:rsidRPr="00C22215">
        <w:rPr>
          <w:noProof/>
          <w:color w:val="0000FF"/>
          <w:szCs w:val="19"/>
          <w:lang w:val="ru-RU"/>
        </w:rPr>
        <w:t>கிழக்கத்திய</w:t>
      </w:r>
      <w:r w:rsidRPr="00130167">
        <w:rPr>
          <w:noProof/>
          <w:color w:val="0000FF"/>
          <w:szCs w:val="19"/>
          <w:lang w:val="fr-FR"/>
        </w:rPr>
        <w:t xml:space="preserve"> </w:t>
      </w:r>
      <w:r w:rsidRPr="00C22215">
        <w:rPr>
          <w:noProof/>
          <w:color w:val="0000FF"/>
          <w:szCs w:val="19"/>
          <w:lang w:val="ru-RU"/>
        </w:rPr>
        <w:t>சகோதரர்களை</w:t>
      </w:r>
      <w:r w:rsidRPr="00130167">
        <w:rPr>
          <w:noProof/>
          <w:color w:val="0000FF"/>
          <w:szCs w:val="19"/>
          <w:lang w:val="fr-FR"/>
        </w:rPr>
        <w:t xml:space="preserve"> </w:t>
      </w:r>
      <w:r w:rsidRPr="00C22215">
        <w:rPr>
          <w:noProof/>
          <w:color w:val="0000FF"/>
          <w:szCs w:val="19"/>
          <w:lang w:val="ru-RU"/>
        </w:rPr>
        <w:t>விட்டுவிட்டு</w:t>
      </w:r>
      <w:r w:rsidRPr="00130167">
        <w:rPr>
          <w:noProof/>
          <w:color w:val="0000FF"/>
          <w:szCs w:val="19"/>
          <w:lang w:val="fr-FR"/>
        </w:rPr>
        <w:t xml:space="preserve">, </w:t>
      </w:r>
      <w:r w:rsidRPr="00C22215">
        <w:rPr>
          <w:noProof/>
          <w:color w:val="0000FF"/>
          <w:szCs w:val="19"/>
          <w:lang w:val="ru-RU"/>
        </w:rPr>
        <w:t>மகனிலிருந்து</w:t>
      </w:r>
      <w:r w:rsidRPr="00130167">
        <w:rPr>
          <w:noProof/>
          <w:color w:val="0000FF"/>
          <w:szCs w:val="19"/>
          <w:lang w:val="fr-FR"/>
        </w:rPr>
        <w:t xml:space="preserve"> </w:t>
      </w:r>
      <w:r w:rsidRPr="00C22215">
        <w:rPr>
          <w:noProof/>
          <w:color w:val="0000FF"/>
          <w:szCs w:val="19"/>
          <w:lang w:val="ru-RU"/>
        </w:rPr>
        <w:t>புனித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கோட்பாட்டிற்காக</w:t>
      </w:r>
      <w:r w:rsidRPr="00130167">
        <w:rPr>
          <w:noProof/>
          <w:color w:val="0000FF"/>
          <w:szCs w:val="19"/>
          <w:lang w:val="fr-FR"/>
        </w:rPr>
        <w:t xml:space="preserve"> </w:t>
      </w:r>
      <w:r w:rsidRPr="00C22215">
        <w:rPr>
          <w:noProof/>
          <w:color w:val="0000FF"/>
          <w:szCs w:val="19"/>
          <w:lang w:val="ru-RU"/>
        </w:rPr>
        <w:t>கான்ஸ்டான்டினோப்பிளின்</w:t>
      </w:r>
      <w:r w:rsidRPr="00130167">
        <w:rPr>
          <w:noProof/>
          <w:color w:val="0000FF"/>
          <w:szCs w:val="19"/>
          <w:lang w:val="fr-FR"/>
        </w:rPr>
        <w:t xml:space="preserve"> </w:t>
      </w:r>
      <w:r w:rsidRPr="00C22215">
        <w:rPr>
          <w:noProof/>
          <w:color w:val="0000FF"/>
          <w:szCs w:val="19"/>
          <w:lang w:val="ru-RU"/>
        </w:rPr>
        <w:t>மோனோஃபிசிட்டுகள்</w:t>
      </w:r>
      <w:r w:rsidRPr="00130167">
        <w:rPr>
          <w:noProof/>
          <w:color w:val="0000FF"/>
          <w:szCs w:val="19"/>
          <w:lang w:val="fr-FR"/>
        </w:rPr>
        <w:t xml:space="preserve"> </w:t>
      </w:r>
      <w:r w:rsidRPr="00C22215">
        <w:rPr>
          <w:noProof/>
          <w:color w:val="0000FF"/>
          <w:szCs w:val="19"/>
          <w:lang w:val="ru-RU"/>
        </w:rPr>
        <w:t>ஏன்</w:t>
      </w:r>
      <w:r w:rsidRPr="00130167">
        <w:rPr>
          <w:noProof/>
          <w:color w:val="0000FF"/>
          <w:szCs w:val="19"/>
          <w:lang w:val="fr-FR"/>
        </w:rPr>
        <w:t xml:space="preserve"> </w:t>
      </w:r>
      <w:r w:rsidRPr="00C22215">
        <w:rPr>
          <w:noProof/>
          <w:color w:val="0000FF"/>
          <w:szCs w:val="19"/>
          <w:lang w:val="ru-RU"/>
        </w:rPr>
        <w:t>குறிப்பாக</w:t>
      </w:r>
      <w:r w:rsidRPr="00130167">
        <w:rPr>
          <w:noProof/>
          <w:color w:val="0000FF"/>
          <w:szCs w:val="19"/>
          <w:lang w:val="fr-FR"/>
        </w:rPr>
        <w:t xml:space="preserve"> </w:t>
      </w:r>
      <w:r w:rsidRPr="00C22215">
        <w:rPr>
          <w:noProof/>
          <w:color w:val="0000FF"/>
          <w:szCs w:val="19"/>
          <w:lang w:val="ru-RU"/>
        </w:rPr>
        <w:t>மேற்கத்திய</w:t>
      </w:r>
      <w:r w:rsidRPr="00130167">
        <w:rPr>
          <w:noProof/>
          <w:color w:val="0000FF"/>
          <w:szCs w:val="19"/>
          <w:lang w:val="fr-FR"/>
        </w:rPr>
        <w:t xml:space="preserve"> </w:t>
      </w:r>
      <w:r w:rsidRPr="00C22215">
        <w:rPr>
          <w:noProof/>
          <w:color w:val="0000FF"/>
          <w:szCs w:val="19"/>
          <w:lang w:val="ru-RU"/>
        </w:rPr>
        <w:t>கிறிஸ்தவர்களைக்</w:t>
      </w:r>
      <w:r w:rsidRPr="00130167">
        <w:rPr>
          <w:noProof/>
          <w:color w:val="0000FF"/>
          <w:szCs w:val="19"/>
          <w:lang w:val="fr-FR"/>
        </w:rPr>
        <w:t xml:space="preserve"> </w:t>
      </w:r>
      <w:r w:rsidRPr="00C22215">
        <w:rPr>
          <w:noProof/>
          <w:color w:val="0000FF"/>
          <w:szCs w:val="19"/>
          <w:lang w:val="ru-RU"/>
        </w:rPr>
        <w:t>குறை</w:t>
      </w:r>
      <w:r w:rsidRPr="00130167">
        <w:rPr>
          <w:noProof/>
          <w:color w:val="0000FF"/>
          <w:szCs w:val="19"/>
          <w:lang w:val="fr-FR"/>
        </w:rPr>
        <w:t xml:space="preserve"> </w:t>
      </w:r>
      <w:r w:rsidRPr="00C22215">
        <w:rPr>
          <w:noProof/>
          <w:color w:val="0000FF"/>
          <w:szCs w:val="19"/>
          <w:lang w:val="ru-RU"/>
        </w:rPr>
        <w:t>கூறத்</w:t>
      </w:r>
      <w:r w:rsidRPr="00130167">
        <w:rPr>
          <w:noProof/>
          <w:color w:val="0000FF"/>
          <w:szCs w:val="19"/>
          <w:lang w:val="fr-FR"/>
        </w:rPr>
        <w:t xml:space="preserve"> </w:t>
      </w:r>
      <w:r w:rsidRPr="00C22215">
        <w:rPr>
          <w:noProof/>
          <w:color w:val="0000FF"/>
          <w:szCs w:val="19"/>
          <w:lang w:val="ru-RU"/>
        </w:rPr>
        <w:t>தொடங்கினர்</w:t>
      </w:r>
      <w:r w:rsidRPr="00130167">
        <w:rPr>
          <w:noProof/>
          <w:color w:val="0000FF"/>
          <w:szCs w:val="19"/>
          <w:lang w:val="fr-FR"/>
        </w:rPr>
        <w:t xml:space="preserve">?... </w:t>
      </w:r>
      <w:r w:rsidRPr="00C22215">
        <w:rPr>
          <w:noProof/>
          <w:color w:val="0000FF"/>
          <w:szCs w:val="19"/>
          <w:lang w:val="ru-RU"/>
        </w:rPr>
        <w:t>எல்லாவற்றிற்கும்</w:t>
      </w:r>
      <w:r w:rsidRPr="00130167">
        <w:rPr>
          <w:noProof/>
          <w:color w:val="0000FF"/>
          <w:szCs w:val="19"/>
          <w:lang w:val="fr-FR"/>
        </w:rPr>
        <w:t xml:space="preserve"> </w:t>
      </w:r>
      <w:r w:rsidRPr="00C22215">
        <w:rPr>
          <w:noProof/>
          <w:color w:val="0000FF"/>
          <w:szCs w:val="19"/>
          <w:lang w:val="ru-RU"/>
        </w:rPr>
        <w:t>மேலாக</w:t>
      </w:r>
      <w:r w:rsidRPr="00130167">
        <w:rPr>
          <w:noProof/>
          <w:color w:val="0000FF"/>
          <w:szCs w:val="19"/>
          <w:lang w:val="fr-FR"/>
        </w:rPr>
        <w:t xml:space="preserve">, </w:t>
      </w:r>
      <w:r w:rsidRPr="00C22215">
        <w:rPr>
          <w:noProof/>
          <w:color w:val="0000FF"/>
          <w:szCs w:val="19"/>
          <w:lang w:val="ru-RU"/>
        </w:rPr>
        <w:t>இவர்கள்</w:t>
      </w:r>
      <w:r w:rsidRPr="00130167">
        <w:rPr>
          <w:noProof/>
          <w:color w:val="0000FF"/>
          <w:szCs w:val="19"/>
          <w:lang w:val="fr-FR"/>
        </w:rPr>
        <w:t xml:space="preserve"> </w:t>
      </w:r>
      <w:r w:rsidRPr="00C22215">
        <w:rPr>
          <w:noProof/>
          <w:color w:val="0000FF"/>
          <w:szCs w:val="19"/>
          <w:lang w:val="ru-RU"/>
        </w:rPr>
        <w:t>அனைவரும்</w:t>
      </w:r>
      <w:r w:rsidRPr="00130167">
        <w:rPr>
          <w:noProof/>
          <w:color w:val="0000FF"/>
          <w:szCs w:val="19"/>
          <w:lang w:val="fr-FR"/>
        </w:rPr>
        <w:t xml:space="preserve"> </w:t>
      </w:r>
      <w:r w:rsidRPr="00C22215">
        <w:rPr>
          <w:noProof/>
          <w:color w:val="0000FF"/>
          <w:szCs w:val="19"/>
          <w:lang w:val="ru-RU"/>
        </w:rPr>
        <w:t>மோனோஃபிசிட்டுகள்தானா</w:t>
      </w:r>
      <w:r w:rsidRPr="00130167">
        <w:rPr>
          <w:noProof/>
          <w:color w:val="0000FF"/>
          <w:szCs w:val="19"/>
          <w:lang w:val="fr-FR"/>
        </w:rPr>
        <w:t>?!</w:t>
      </w:r>
    </w:p>
  </w:footnote>
  <w:footnote w:id="939">
    <w:p w14:paraId="41B18FD8"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பெரோன்</w:t>
      </w:r>
      <w:r w:rsidRPr="00130167">
        <w:rPr>
          <w:noProof/>
          <w:color w:val="0000FF"/>
          <w:szCs w:val="19"/>
          <w:lang w:val="fr-FR"/>
        </w:rPr>
        <w:t xml:space="preserve">, </w:t>
      </w:r>
      <w:r w:rsidRPr="00C22215">
        <w:rPr>
          <w:noProof/>
          <w:color w:val="0000FF"/>
          <w:szCs w:val="19"/>
          <w:lang w:val="ru-RU"/>
        </w:rPr>
        <w:t>லெக்கனைத்</w:t>
      </w:r>
      <w:r w:rsidRPr="00130167">
        <w:rPr>
          <w:noProof/>
          <w:color w:val="0000FF"/>
          <w:szCs w:val="19"/>
          <w:lang w:val="fr-FR"/>
        </w:rPr>
        <w:t xml:space="preserve"> </w:t>
      </w:r>
      <w:r w:rsidRPr="00C22215">
        <w:rPr>
          <w:noProof/>
          <w:color w:val="0000FF"/>
          <w:szCs w:val="19"/>
          <w:lang w:val="ru-RU"/>
        </w:rPr>
        <w:t>தொடர்ந்து</w:t>
      </w:r>
      <w:r w:rsidRPr="00130167">
        <w:rPr>
          <w:noProof/>
          <w:color w:val="0000FF"/>
          <w:szCs w:val="19"/>
          <w:lang w:val="fr-FR"/>
        </w:rPr>
        <w:t xml:space="preserve"> (</w:t>
      </w:r>
      <w:r>
        <w:rPr>
          <w:noProof/>
          <w:color w:val="0000FF"/>
          <w:szCs w:val="19"/>
        </w:rPr>
        <w:t>மேற்கூறிய</w:t>
      </w:r>
      <w:r w:rsidRPr="00130167">
        <w:rPr>
          <w:noProof/>
          <w:color w:val="0000FF"/>
          <w:szCs w:val="19"/>
          <w:lang w:val="fr-FR"/>
        </w:rPr>
        <w:t xml:space="preserve"> </w:t>
      </w:r>
      <w:r>
        <w:rPr>
          <w:noProof/>
          <w:color w:val="0000FF"/>
          <w:szCs w:val="19"/>
        </w:rPr>
        <w:t>இடத்தில்</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வார்த்தைகளை</w:t>
      </w:r>
      <w:r w:rsidRPr="00130167">
        <w:rPr>
          <w:noProof/>
          <w:color w:val="0000FF"/>
          <w:szCs w:val="19"/>
          <w:lang w:val="fr-FR"/>
        </w:rPr>
        <w:t xml:space="preserve"> </w:t>
      </w:r>
      <w:r w:rsidRPr="00C22215">
        <w:rPr>
          <w:noProof/>
          <w:color w:val="0000FF"/>
          <w:szCs w:val="19"/>
          <w:lang w:val="ru-RU"/>
        </w:rPr>
        <w:t>மீண்டும்</w:t>
      </w:r>
      <w:r w:rsidRPr="00130167">
        <w:rPr>
          <w:noProof/>
          <w:color w:val="0000FF"/>
          <w:szCs w:val="19"/>
          <w:lang w:val="fr-FR"/>
        </w:rPr>
        <w:t xml:space="preserve"> </w:t>
      </w:r>
      <w:r w:rsidRPr="00C22215">
        <w:rPr>
          <w:noProof/>
          <w:color w:val="0000FF"/>
          <w:szCs w:val="19"/>
          <w:lang w:val="ru-RU"/>
        </w:rPr>
        <w:t>கூறுகிறார்</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வரலாற்றாசிரியர்</w:t>
      </w:r>
      <w:r w:rsidRPr="00130167">
        <w:rPr>
          <w:noProof/>
          <w:color w:val="0000FF"/>
          <w:szCs w:val="19"/>
          <w:lang w:val="fr-FR"/>
        </w:rPr>
        <w:t xml:space="preserve"> </w:t>
      </w:r>
      <w:r w:rsidRPr="00C22215">
        <w:rPr>
          <w:i/>
          <w:iCs/>
          <w:noProof/>
          <w:color w:val="0000FF"/>
          <w:szCs w:val="19"/>
          <w:lang w:val="ru-RU"/>
        </w:rPr>
        <w:t>அடோவின்</w:t>
      </w:r>
      <w:r w:rsidRPr="00130167">
        <w:rPr>
          <w:noProof/>
          <w:color w:val="0000FF"/>
          <w:szCs w:val="19"/>
          <w:lang w:val="fr-FR"/>
        </w:rPr>
        <w:t xml:space="preserve"> </w:t>
      </w:r>
      <w:r w:rsidRPr="00C22215">
        <w:rPr>
          <w:noProof/>
          <w:color w:val="0000FF"/>
          <w:szCs w:val="19"/>
          <w:lang w:val="ru-RU"/>
        </w:rPr>
        <w:t>சாட்சியத்தை</w:t>
      </w:r>
      <w:r w:rsidRPr="00130167">
        <w:rPr>
          <w:noProof/>
          <w:color w:val="0000FF"/>
          <w:szCs w:val="19"/>
          <w:lang w:val="fr-FR"/>
        </w:rPr>
        <w:t xml:space="preserve"> </w:t>
      </w:r>
      <w:r w:rsidRPr="00C22215">
        <w:rPr>
          <w:noProof/>
          <w:color w:val="0000FF"/>
          <w:szCs w:val="19"/>
          <w:lang w:val="ru-RU"/>
        </w:rPr>
        <w:t>ஆதாரமாகக்</w:t>
      </w:r>
      <w:r w:rsidRPr="00130167">
        <w:rPr>
          <w:noProof/>
          <w:color w:val="0000FF"/>
          <w:szCs w:val="19"/>
          <w:lang w:val="fr-FR"/>
        </w:rPr>
        <w:t xml:space="preserve"> </w:t>
      </w:r>
      <w:r w:rsidRPr="00C22215">
        <w:rPr>
          <w:noProof/>
          <w:color w:val="0000FF"/>
          <w:szCs w:val="19"/>
          <w:lang w:val="ru-RU"/>
        </w:rPr>
        <w:t>குறிப்பிடுகிறார்</w:t>
      </w:r>
      <w:r w:rsidRPr="00130167">
        <w:rPr>
          <w:noProof/>
          <w:color w:val="0000FF"/>
          <w:szCs w:val="19"/>
          <w:lang w:val="fr-FR"/>
        </w:rPr>
        <w:t>: '</w:t>
      </w:r>
      <w:r>
        <w:rPr>
          <w:noProof/>
          <w:color w:val="0000FF"/>
          <w:szCs w:val="19"/>
        </w:rPr>
        <w:t>இப்போது</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மதக்கூட்டம்</w:t>
      </w:r>
      <w:r w:rsidRPr="00130167">
        <w:rPr>
          <w:noProof/>
          <w:color w:val="0000FF"/>
          <w:szCs w:val="19"/>
          <w:lang w:val="fr-FR"/>
        </w:rPr>
        <w:t xml:space="preserve"> </w:t>
      </w:r>
      <w:r>
        <w:rPr>
          <w:noProof/>
          <w:color w:val="0000FF"/>
          <w:szCs w:val="19"/>
        </w:rPr>
        <w:t>நடைபெற்றது</w:t>
      </w:r>
      <w:r w:rsidRPr="00130167">
        <w:rPr>
          <w:noProof/>
          <w:color w:val="0000FF"/>
          <w:szCs w:val="19"/>
          <w:lang w:val="fr-FR"/>
        </w:rPr>
        <w:t xml:space="preserve">, </w:t>
      </w:r>
      <w:r>
        <w:rPr>
          <w:noProof/>
          <w:color w:val="0000FF"/>
          <w:szCs w:val="19"/>
        </w:rPr>
        <w:t>மேலும்</w:t>
      </w:r>
      <w:r w:rsidRPr="00130167">
        <w:rPr>
          <w:noProof/>
          <w:color w:val="0000FF"/>
          <w:szCs w:val="19"/>
          <w:lang w:val="fr-FR"/>
        </w:rPr>
        <w:t xml:space="preserve"> </w:t>
      </w:r>
      <w:r>
        <w:rPr>
          <w:noProof/>
          <w:color w:val="0000FF"/>
          <w:szCs w:val="19"/>
        </w:rPr>
        <w:t>தந்தைக்குரிய</w:t>
      </w:r>
      <w:r w:rsidRPr="00130167">
        <w:rPr>
          <w:noProof/>
          <w:color w:val="0000FF"/>
          <w:szCs w:val="19"/>
          <w:lang w:val="fr-FR"/>
        </w:rPr>
        <w:t xml:space="preserve"> </w:t>
      </w:r>
      <w:r>
        <w:rPr>
          <w:noProof/>
          <w:color w:val="0000FF"/>
          <w:szCs w:val="19"/>
        </w:rPr>
        <w:t>அதே</w:t>
      </w:r>
      <w:r w:rsidRPr="00130167">
        <w:rPr>
          <w:noProof/>
          <w:color w:val="0000FF"/>
          <w:szCs w:val="19"/>
          <w:lang w:val="fr-FR"/>
        </w:rPr>
        <w:t xml:space="preserve"> </w:t>
      </w:r>
      <w:r>
        <w:rPr>
          <w:noProof/>
          <w:color w:val="0000FF"/>
          <w:szCs w:val="19"/>
        </w:rPr>
        <w:t>விதத்தில்</w:t>
      </w:r>
      <w:r w:rsidRPr="00130167">
        <w:rPr>
          <w:noProof/>
          <w:color w:val="0000FF"/>
          <w:szCs w:val="19"/>
          <w:lang w:val="fr-FR"/>
        </w:rPr>
        <w:t xml:space="preserve"> </w:t>
      </w:r>
      <w:r>
        <w:rPr>
          <w:noProof/>
          <w:color w:val="0000FF"/>
          <w:szCs w:val="19"/>
        </w:rPr>
        <w:t>மகவிலிருந்து</w:t>
      </w:r>
      <w:r w:rsidRPr="00130167">
        <w:rPr>
          <w:noProof/>
          <w:color w:val="0000FF"/>
          <w:szCs w:val="19"/>
          <w:lang w:val="fr-FR"/>
        </w:rPr>
        <w:t xml:space="preserve"> </w:t>
      </w:r>
      <w:r>
        <w:rPr>
          <w:noProof/>
          <w:color w:val="0000FF"/>
          <w:szCs w:val="19"/>
        </w:rPr>
        <w:t>புனித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வெளிப்படுகிறாரா</w:t>
      </w:r>
      <w:r w:rsidRPr="00130167">
        <w:rPr>
          <w:noProof/>
          <w:color w:val="0000FF"/>
          <w:szCs w:val="19"/>
          <w:lang w:val="fr-FR"/>
        </w:rPr>
        <w:t xml:space="preserve"> </w:t>
      </w:r>
      <w:r>
        <w:rPr>
          <w:noProof/>
          <w:color w:val="0000FF"/>
          <w:szCs w:val="19"/>
        </w:rPr>
        <w:t>என்பது</w:t>
      </w:r>
      <w:r w:rsidRPr="00130167">
        <w:rPr>
          <w:noProof/>
          <w:color w:val="0000FF"/>
          <w:szCs w:val="19"/>
          <w:lang w:val="fr-FR"/>
        </w:rPr>
        <w:t xml:space="preserve"> </w:t>
      </w:r>
      <w:r>
        <w:rPr>
          <w:noProof/>
          <w:color w:val="0000FF"/>
          <w:szCs w:val="19"/>
        </w:rPr>
        <w:t>பற்றியும்</w:t>
      </w:r>
      <w:r w:rsidRPr="00130167">
        <w:rPr>
          <w:noProof/>
          <w:color w:val="0000FF"/>
          <w:szCs w:val="19"/>
          <w:lang w:val="fr-FR"/>
        </w:rPr>
        <w:t xml:space="preserve">, </w:t>
      </w:r>
      <w:r>
        <w:rPr>
          <w:noProof/>
          <w:color w:val="0000FF"/>
          <w:szCs w:val="19"/>
        </w:rPr>
        <w:t>புனிதர்களின்</w:t>
      </w:r>
      <w:r w:rsidRPr="00130167">
        <w:rPr>
          <w:noProof/>
          <w:color w:val="0000FF"/>
          <w:szCs w:val="19"/>
          <w:lang w:val="fr-FR"/>
        </w:rPr>
        <w:t xml:space="preserve"> </w:t>
      </w:r>
      <w:r>
        <w:rPr>
          <w:noProof/>
          <w:color w:val="0000FF"/>
          <w:szCs w:val="19"/>
        </w:rPr>
        <w:t>உருவங்கள்</w:t>
      </w:r>
      <w:r w:rsidRPr="00130167">
        <w:rPr>
          <w:noProof/>
          <w:color w:val="0000FF"/>
          <w:szCs w:val="19"/>
          <w:lang w:val="fr-FR"/>
        </w:rPr>
        <w:t xml:space="preserve"> </w:t>
      </w:r>
      <w:r>
        <w:rPr>
          <w:noProof/>
          <w:color w:val="0000FF"/>
          <w:szCs w:val="19"/>
        </w:rPr>
        <w:t>பற்றியும்</w:t>
      </w:r>
      <w:r w:rsidRPr="00130167">
        <w:rPr>
          <w:noProof/>
          <w:color w:val="0000FF"/>
          <w:szCs w:val="19"/>
          <w:lang w:val="fr-FR"/>
        </w:rPr>
        <w:t xml:space="preserve"> </w:t>
      </w:r>
      <w:r>
        <w:rPr>
          <w:noProof/>
          <w:color w:val="0000FF"/>
          <w:szCs w:val="19"/>
        </w:rPr>
        <w:t>கிரேக்கர்களுக்கும்</w:t>
      </w:r>
      <w:r w:rsidRPr="00130167">
        <w:rPr>
          <w:noProof/>
          <w:color w:val="0000FF"/>
          <w:szCs w:val="19"/>
          <w:lang w:val="fr-FR"/>
        </w:rPr>
        <w:t xml:space="preserve"> </w:t>
      </w:r>
      <w:r>
        <w:rPr>
          <w:noProof/>
          <w:color w:val="0000FF"/>
          <w:szCs w:val="19"/>
        </w:rPr>
        <w:t>ரோமானியர்களுக்கும்</w:t>
      </w:r>
      <w:r w:rsidRPr="00130167">
        <w:rPr>
          <w:noProof/>
          <w:color w:val="0000FF"/>
          <w:szCs w:val="19"/>
          <w:lang w:val="fr-FR"/>
        </w:rPr>
        <w:t xml:space="preserve"> </w:t>
      </w:r>
      <w:r>
        <w:rPr>
          <w:noProof/>
          <w:color w:val="0000FF"/>
          <w:szCs w:val="19"/>
        </w:rPr>
        <w:t>இடையே</w:t>
      </w:r>
      <w:r w:rsidRPr="00130167">
        <w:rPr>
          <w:noProof/>
          <w:color w:val="0000FF"/>
          <w:szCs w:val="19"/>
          <w:lang w:val="fr-FR"/>
        </w:rPr>
        <w:t xml:space="preserve"> </w:t>
      </w:r>
      <w:r>
        <w:rPr>
          <w:noProof/>
          <w:color w:val="0000FF"/>
          <w:szCs w:val="19"/>
        </w:rPr>
        <w:t>விவாதம்</w:t>
      </w:r>
      <w:r w:rsidRPr="00130167">
        <w:rPr>
          <w:noProof/>
          <w:color w:val="0000FF"/>
          <w:szCs w:val="19"/>
          <w:lang w:val="fr-FR"/>
        </w:rPr>
        <w:t xml:space="preserve"> </w:t>
      </w:r>
      <w:r>
        <w:rPr>
          <w:noProof/>
          <w:color w:val="0000FF"/>
          <w:szCs w:val="19"/>
        </w:rPr>
        <w:t>நடைபெற்றது</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இங்கு</w:t>
      </w:r>
      <w:r w:rsidRPr="00130167">
        <w:rPr>
          <w:noProof/>
          <w:color w:val="0000FF"/>
          <w:szCs w:val="19"/>
          <w:lang w:val="fr-FR"/>
        </w:rPr>
        <w:t xml:space="preserve"> </w:t>
      </w:r>
      <w:r w:rsidRPr="00C22215">
        <w:rPr>
          <w:noProof/>
          <w:color w:val="0000FF"/>
          <w:szCs w:val="19"/>
          <w:lang w:val="ru-RU"/>
        </w:rPr>
        <w:t>கிரேக்கர்கள்</w:t>
      </w:r>
      <w:r w:rsidRPr="00130167">
        <w:rPr>
          <w:noProof/>
          <w:color w:val="0000FF"/>
          <w:szCs w:val="19"/>
          <w:lang w:val="fr-FR"/>
        </w:rPr>
        <w:t xml:space="preserve"> </w:t>
      </w:r>
      <w:r w:rsidRPr="00C22215">
        <w:rPr>
          <w:i/>
          <w:iCs/>
          <w:noProof/>
          <w:color w:val="0000FF"/>
          <w:szCs w:val="19"/>
          <w:lang w:val="ru-RU"/>
        </w:rPr>
        <w:t>உருவ</w:t>
      </w:r>
      <w:r w:rsidRPr="00130167">
        <w:rPr>
          <w:i/>
          <w:iCs/>
          <w:noProof/>
          <w:color w:val="0000FF"/>
          <w:szCs w:val="19"/>
          <w:lang w:val="fr-FR"/>
        </w:rPr>
        <w:t xml:space="preserve"> </w:t>
      </w:r>
      <w:r w:rsidRPr="00C22215">
        <w:rPr>
          <w:i/>
          <w:iCs/>
          <w:noProof/>
          <w:color w:val="0000FF"/>
          <w:szCs w:val="19"/>
          <w:lang w:val="ru-RU"/>
        </w:rPr>
        <w:t>வழிபாட்டுக்கு</w:t>
      </w:r>
      <w:r w:rsidRPr="00130167">
        <w:rPr>
          <w:i/>
          <w:iCs/>
          <w:noProof/>
          <w:color w:val="0000FF"/>
          <w:szCs w:val="19"/>
          <w:lang w:val="fr-FR"/>
        </w:rPr>
        <w:t xml:space="preserve"> </w:t>
      </w:r>
      <w:r w:rsidRPr="00C22215">
        <w:rPr>
          <w:i/>
          <w:iCs/>
          <w:noProof/>
          <w:color w:val="0000FF"/>
          <w:szCs w:val="19"/>
          <w:lang w:val="ru-RU"/>
        </w:rPr>
        <w:t>எதிரானவர்களாக</w:t>
      </w:r>
      <w:r w:rsidRPr="00130167">
        <w:rPr>
          <w:noProof/>
          <w:color w:val="0000FF"/>
          <w:szCs w:val="19"/>
          <w:lang w:val="fr-FR"/>
        </w:rPr>
        <w:t xml:space="preserve"> </w:t>
      </w:r>
      <w:r w:rsidRPr="00C22215">
        <w:rPr>
          <w:noProof/>
          <w:color w:val="0000FF"/>
          <w:szCs w:val="19"/>
          <w:lang w:val="ru-RU"/>
        </w:rPr>
        <w:t>எங்கே</w:t>
      </w:r>
      <w:r w:rsidRPr="00130167">
        <w:rPr>
          <w:noProof/>
          <w:color w:val="0000FF"/>
          <w:szCs w:val="19"/>
          <w:lang w:val="fr-FR"/>
        </w:rPr>
        <w:t xml:space="preserve"> </w:t>
      </w:r>
      <w:r w:rsidRPr="00C22215">
        <w:rPr>
          <w:noProof/>
          <w:color w:val="0000FF"/>
          <w:szCs w:val="19"/>
          <w:lang w:val="ru-RU"/>
        </w:rPr>
        <w:t>குறிப்பிடப்படுகிறார்கள்</w:t>
      </w:r>
      <w:r w:rsidRPr="00130167">
        <w:rPr>
          <w:i/>
          <w:iCs/>
          <w:noProof/>
          <w:color w:val="0000FF"/>
          <w:szCs w:val="19"/>
          <w:lang w:val="fr-FR"/>
        </w:rPr>
        <w:t xml:space="preserve">? </w:t>
      </w:r>
      <w:r w:rsidRPr="00C22215">
        <w:rPr>
          <w:noProof/>
          <w:color w:val="0000FF"/>
          <w:szCs w:val="19"/>
          <w:lang w:val="ru-RU"/>
        </w:rPr>
        <w:t>கால்லிக்</w:t>
      </w:r>
      <w:r w:rsidRPr="00130167">
        <w:rPr>
          <w:noProof/>
          <w:color w:val="0000FF"/>
          <w:szCs w:val="19"/>
          <w:lang w:val="fr-FR"/>
        </w:rPr>
        <w:t xml:space="preserve"> </w:t>
      </w:r>
      <w:r w:rsidRPr="00C22215">
        <w:rPr>
          <w:noProof/>
          <w:color w:val="0000FF"/>
          <w:szCs w:val="19"/>
          <w:lang w:val="ru-RU"/>
        </w:rPr>
        <w:t>மன்றத்தில்</w:t>
      </w:r>
      <w:r w:rsidRPr="00130167">
        <w:rPr>
          <w:noProof/>
          <w:color w:val="0000FF"/>
          <w:szCs w:val="19"/>
          <w:lang w:val="fr-FR"/>
        </w:rPr>
        <w:t xml:space="preserve"> </w:t>
      </w:r>
      <w:r w:rsidRPr="00C22215">
        <w:rPr>
          <w:noProof/>
          <w:color w:val="0000FF"/>
          <w:szCs w:val="19"/>
          <w:lang w:val="ru-RU"/>
        </w:rPr>
        <w:t>உருவங்களின்</w:t>
      </w:r>
      <w:r w:rsidRPr="00130167">
        <w:rPr>
          <w:noProof/>
          <w:color w:val="0000FF"/>
          <w:szCs w:val="19"/>
          <w:lang w:val="fr-FR"/>
        </w:rPr>
        <w:t xml:space="preserve"> </w:t>
      </w:r>
      <w:r w:rsidRPr="00C22215">
        <w:rPr>
          <w:noProof/>
          <w:color w:val="0000FF"/>
          <w:szCs w:val="19"/>
          <w:lang w:val="ru-RU"/>
        </w:rPr>
        <w:t>வணக்கத்தை</w:t>
      </w:r>
      <w:r w:rsidRPr="00130167">
        <w:rPr>
          <w:noProof/>
          <w:color w:val="0000FF"/>
          <w:szCs w:val="19"/>
          <w:lang w:val="fr-FR"/>
        </w:rPr>
        <w:t xml:space="preserve"> </w:t>
      </w:r>
      <w:r w:rsidRPr="00C22215">
        <w:rPr>
          <w:noProof/>
          <w:color w:val="0000FF"/>
          <w:szCs w:val="19"/>
          <w:lang w:val="ru-RU"/>
        </w:rPr>
        <w:t>கிரேக்கர்களே</w:t>
      </w:r>
      <w:r w:rsidRPr="00130167">
        <w:rPr>
          <w:noProof/>
          <w:color w:val="0000FF"/>
          <w:szCs w:val="19"/>
          <w:lang w:val="fr-FR"/>
        </w:rPr>
        <w:t xml:space="preserve"> </w:t>
      </w:r>
      <w:r w:rsidRPr="00C22215">
        <w:rPr>
          <w:noProof/>
          <w:color w:val="0000FF"/>
          <w:szCs w:val="19"/>
          <w:lang w:val="ru-RU"/>
        </w:rPr>
        <w:t>குறிப்பாக</w:t>
      </w:r>
      <w:r w:rsidRPr="00130167">
        <w:rPr>
          <w:noProof/>
          <w:color w:val="0000FF"/>
          <w:szCs w:val="19"/>
          <w:lang w:val="fr-FR"/>
        </w:rPr>
        <w:t xml:space="preserve"> </w:t>
      </w:r>
      <w:r w:rsidRPr="00C22215">
        <w:rPr>
          <w:noProof/>
          <w:color w:val="0000FF"/>
          <w:szCs w:val="19"/>
          <w:lang w:val="ru-RU"/>
        </w:rPr>
        <w:t>நிராகரித்தார்கள்</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இதிலிருந்து</w:t>
      </w:r>
      <w:r w:rsidRPr="00130167">
        <w:rPr>
          <w:noProof/>
          <w:color w:val="0000FF"/>
          <w:szCs w:val="19"/>
          <w:lang w:val="fr-FR"/>
        </w:rPr>
        <w:t xml:space="preserve"> </w:t>
      </w:r>
      <w:r w:rsidRPr="00C22215">
        <w:rPr>
          <w:noProof/>
          <w:color w:val="0000FF"/>
          <w:szCs w:val="19"/>
          <w:lang w:val="ru-RU"/>
        </w:rPr>
        <w:t>அறியலாகுமா</w:t>
      </w:r>
      <w:r w:rsidRPr="00130167">
        <w:rPr>
          <w:noProof/>
          <w:color w:val="0000FF"/>
          <w:szCs w:val="19"/>
          <w:lang w:val="fr-FR"/>
        </w:rPr>
        <w:t xml:space="preserve">, </w:t>
      </w:r>
      <w:r w:rsidRPr="00C22215">
        <w:rPr>
          <w:noProof/>
          <w:color w:val="0000FF"/>
          <w:szCs w:val="19"/>
          <w:lang w:val="ru-RU"/>
        </w:rPr>
        <w:t>ஆனால்</w:t>
      </w:r>
      <w:r w:rsidRPr="00130167">
        <w:rPr>
          <w:noProof/>
          <w:color w:val="0000FF"/>
          <w:szCs w:val="19"/>
          <w:lang w:val="fr-FR"/>
        </w:rPr>
        <w:t xml:space="preserve"> </w:t>
      </w:r>
      <w:r w:rsidRPr="00C22215">
        <w:rPr>
          <w:noProof/>
          <w:color w:val="0000FF"/>
          <w:szCs w:val="19"/>
          <w:lang w:val="ru-RU"/>
        </w:rPr>
        <w:t>பெரோன்</w:t>
      </w:r>
      <w:r w:rsidRPr="00130167">
        <w:rPr>
          <w:noProof/>
          <w:color w:val="0000FF"/>
          <w:szCs w:val="19"/>
          <w:lang w:val="fr-FR"/>
        </w:rPr>
        <w:t xml:space="preserve"> </w:t>
      </w:r>
      <w:r w:rsidRPr="00C22215">
        <w:rPr>
          <w:noProof/>
          <w:color w:val="0000FF"/>
          <w:szCs w:val="19"/>
          <w:lang w:val="ru-RU"/>
        </w:rPr>
        <w:t>குறிப்பிடும்</w:t>
      </w:r>
      <w:r w:rsidRPr="00130167">
        <w:rPr>
          <w:noProof/>
          <w:color w:val="0000FF"/>
          <w:szCs w:val="19"/>
          <w:lang w:val="fr-FR"/>
        </w:rPr>
        <w:t xml:space="preserve"> </w:t>
      </w:r>
      <w:r w:rsidRPr="00C22215">
        <w:rPr>
          <w:noProof/>
          <w:color w:val="0000FF"/>
          <w:szCs w:val="19"/>
          <w:lang w:val="ru-RU"/>
        </w:rPr>
        <w:t>லோகன்</w:t>
      </w:r>
      <w:r w:rsidRPr="00130167">
        <w:rPr>
          <w:noProof/>
          <w:color w:val="0000FF"/>
          <w:szCs w:val="19"/>
          <w:lang w:val="fr-FR"/>
        </w:rPr>
        <w:t xml:space="preserve">, </w:t>
      </w:r>
      <w:r w:rsidRPr="00C22215">
        <w:rPr>
          <w:noProof/>
          <w:color w:val="0000FF"/>
          <w:szCs w:val="19"/>
          <w:lang w:val="ru-RU"/>
        </w:rPr>
        <w:t>அந்த</w:t>
      </w:r>
      <w:r w:rsidRPr="00130167">
        <w:rPr>
          <w:noProof/>
          <w:color w:val="0000FF"/>
          <w:szCs w:val="19"/>
          <w:lang w:val="fr-FR"/>
        </w:rPr>
        <w:t xml:space="preserve"> </w:t>
      </w:r>
      <w:r w:rsidRPr="00C22215">
        <w:rPr>
          <w:noProof/>
          <w:color w:val="0000FF"/>
          <w:szCs w:val="19"/>
          <w:lang w:val="ru-RU"/>
        </w:rPr>
        <w:t>நேரத்தில்</w:t>
      </w:r>
      <w:r w:rsidRPr="00130167">
        <w:rPr>
          <w:noProof/>
          <w:color w:val="0000FF"/>
          <w:szCs w:val="19"/>
          <w:lang w:val="fr-FR"/>
        </w:rPr>
        <w:t xml:space="preserve"> </w:t>
      </w:r>
      <w:r w:rsidRPr="00C22215">
        <w:rPr>
          <w:noProof/>
          <w:color w:val="0000FF"/>
          <w:szCs w:val="19"/>
          <w:lang w:val="ru-RU"/>
        </w:rPr>
        <w:t>கௌல்கள்</w:t>
      </w:r>
      <w:r w:rsidRPr="00130167">
        <w:rPr>
          <w:noProof/>
          <w:color w:val="0000FF"/>
          <w:szCs w:val="19"/>
          <w:lang w:val="fr-FR"/>
        </w:rPr>
        <w:t xml:space="preserve"> </w:t>
      </w:r>
      <w:r w:rsidRPr="00C22215">
        <w:rPr>
          <w:noProof/>
          <w:color w:val="0000FF"/>
          <w:szCs w:val="19"/>
          <w:lang w:val="ru-RU"/>
        </w:rPr>
        <w:t>உருவ</w:t>
      </w:r>
      <w:r w:rsidRPr="00130167">
        <w:rPr>
          <w:noProof/>
          <w:color w:val="0000FF"/>
          <w:szCs w:val="19"/>
          <w:lang w:val="fr-FR"/>
        </w:rPr>
        <w:t xml:space="preserve"> </w:t>
      </w:r>
      <w:r w:rsidRPr="00C22215">
        <w:rPr>
          <w:noProof/>
          <w:color w:val="0000FF"/>
          <w:szCs w:val="19"/>
          <w:lang w:val="ru-RU"/>
        </w:rPr>
        <w:t>வணக்கத்தின்</w:t>
      </w:r>
      <w:r w:rsidRPr="00130167">
        <w:rPr>
          <w:noProof/>
          <w:color w:val="0000FF"/>
          <w:szCs w:val="19"/>
          <w:lang w:val="fr-FR"/>
        </w:rPr>
        <w:t xml:space="preserve"> </w:t>
      </w:r>
      <w:r w:rsidRPr="00C22215">
        <w:rPr>
          <w:noProof/>
          <w:color w:val="0000FF"/>
          <w:szCs w:val="19"/>
          <w:lang w:val="ru-RU"/>
        </w:rPr>
        <w:t>பால்</w:t>
      </w:r>
      <w:r w:rsidRPr="00130167">
        <w:rPr>
          <w:noProof/>
          <w:color w:val="0000FF"/>
          <w:szCs w:val="19"/>
          <w:lang w:val="fr-FR"/>
        </w:rPr>
        <w:t xml:space="preserve"> </w:t>
      </w:r>
      <w:r w:rsidRPr="00C22215">
        <w:rPr>
          <w:noProof/>
          <w:color w:val="0000FF"/>
          <w:szCs w:val="19"/>
          <w:lang w:val="ru-RU"/>
        </w:rPr>
        <w:t>நாட்டம்</w:t>
      </w:r>
      <w:r w:rsidRPr="00130167">
        <w:rPr>
          <w:noProof/>
          <w:color w:val="0000FF"/>
          <w:szCs w:val="19"/>
          <w:lang w:val="fr-FR"/>
        </w:rPr>
        <w:t xml:space="preserve"> </w:t>
      </w:r>
      <w:r w:rsidRPr="00C22215">
        <w:rPr>
          <w:noProof/>
          <w:color w:val="0000FF"/>
          <w:szCs w:val="19"/>
          <w:lang w:val="ru-RU"/>
        </w:rPr>
        <w:t>கொண்டிருக்கவில்லை</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அவரே</w:t>
      </w:r>
      <w:r w:rsidRPr="00130167">
        <w:rPr>
          <w:noProof/>
          <w:color w:val="0000FF"/>
          <w:szCs w:val="19"/>
          <w:lang w:val="fr-FR"/>
        </w:rPr>
        <w:t xml:space="preserve"> </w:t>
      </w:r>
      <w:r w:rsidRPr="00C22215">
        <w:rPr>
          <w:noProof/>
          <w:color w:val="0000FF"/>
          <w:szCs w:val="19"/>
          <w:lang w:val="ru-RU"/>
        </w:rPr>
        <w:t>ஒப்புக்கொள்கிறார்</w:t>
      </w:r>
      <w:r w:rsidRPr="00130167">
        <w:rPr>
          <w:noProof/>
          <w:color w:val="0000FF"/>
          <w:szCs w:val="19"/>
          <w:lang w:val="fr-FR"/>
        </w:rPr>
        <w:t xml:space="preserve">? (Dissert. Damascen. 1, n. 12)? </w:t>
      </w:r>
      <w:r w:rsidRPr="00C22215">
        <w:rPr>
          <w:noProof/>
          <w:color w:val="0000FF"/>
          <w:szCs w:val="19"/>
          <w:lang w:val="ru-RU"/>
        </w:rPr>
        <w:t>அப்படியானால்</w:t>
      </w:r>
      <w:r w:rsidRPr="00130167">
        <w:rPr>
          <w:noProof/>
          <w:color w:val="0000FF"/>
          <w:szCs w:val="19"/>
          <w:lang w:val="fr-FR"/>
        </w:rPr>
        <w:t xml:space="preserve">, </w:t>
      </w:r>
      <w:r w:rsidRPr="00C22215">
        <w:rPr>
          <w:noProof/>
          <w:color w:val="0000FF"/>
          <w:szCs w:val="19"/>
          <w:lang w:val="ru-RU"/>
        </w:rPr>
        <w:t>புத்திரனிலிருந்து</w:t>
      </w:r>
      <w:r w:rsidRPr="00130167">
        <w:rPr>
          <w:noProof/>
          <w:color w:val="0000FF"/>
          <w:szCs w:val="19"/>
          <w:lang w:val="fr-FR"/>
        </w:rPr>
        <w:t xml:space="preserve"> </w:t>
      </w:r>
      <w:r w:rsidRPr="00C22215">
        <w:rPr>
          <w:noProof/>
          <w:color w:val="0000FF"/>
          <w:szCs w:val="19"/>
          <w:lang w:val="ru-RU"/>
        </w:rPr>
        <w:t>பரிசுத்த</w:t>
      </w:r>
      <w:r w:rsidRPr="00130167">
        <w:rPr>
          <w:noProof/>
          <w:color w:val="0000FF"/>
          <w:szCs w:val="19"/>
          <w:lang w:val="fr-FR"/>
        </w:rPr>
        <w:t xml:space="preserve"> </w:t>
      </w:r>
      <w:r w:rsidRPr="00C22215">
        <w:rPr>
          <w:noProof/>
          <w:color w:val="0000FF"/>
          <w:szCs w:val="19"/>
          <w:lang w:val="ru-RU"/>
        </w:rPr>
        <w:t>ஆவியானவர்</w:t>
      </w:r>
      <w:r w:rsidRPr="00130167">
        <w:rPr>
          <w:noProof/>
          <w:color w:val="0000FF"/>
          <w:szCs w:val="19"/>
          <w:lang w:val="fr-FR"/>
        </w:rPr>
        <w:t xml:space="preserve"> </w:t>
      </w:r>
      <w:r w:rsidRPr="00C22215">
        <w:rPr>
          <w:noProof/>
          <w:color w:val="0000FF"/>
          <w:szCs w:val="19"/>
          <w:lang w:val="ru-RU"/>
        </w:rPr>
        <w:t>புறப்படுகிறார்</w:t>
      </w:r>
      <w:r w:rsidRPr="00130167">
        <w:rPr>
          <w:noProof/>
          <w:color w:val="0000FF"/>
          <w:szCs w:val="19"/>
          <w:lang w:val="fr-FR"/>
        </w:rPr>
        <w:t xml:space="preserve"> </w:t>
      </w:r>
      <w:r w:rsidRPr="00C22215">
        <w:rPr>
          <w:noProof/>
          <w:color w:val="0000FF"/>
          <w:szCs w:val="19"/>
          <w:lang w:val="ru-RU"/>
        </w:rPr>
        <w:t>என்பதை</w:t>
      </w:r>
      <w:r w:rsidRPr="00130167">
        <w:rPr>
          <w:noProof/>
          <w:color w:val="0000FF"/>
          <w:szCs w:val="19"/>
          <w:lang w:val="fr-FR"/>
        </w:rPr>
        <w:t xml:space="preserve"> </w:t>
      </w:r>
      <w:r w:rsidRPr="00C22215">
        <w:rPr>
          <w:noProof/>
          <w:color w:val="0000FF"/>
          <w:szCs w:val="19"/>
          <w:lang w:val="ru-RU"/>
        </w:rPr>
        <w:t>நிராகரித்த</w:t>
      </w:r>
      <w:r w:rsidRPr="00130167">
        <w:rPr>
          <w:noProof/>
          <w:color w:val="0000FF"/>
          <w:szCs w:val="19"/>
          <w:lang w:val="fr-FR"/>
        </w:rPr>
        <w:t xml:space="preserve"> </w:t>
      </w:r>
      <w:r w:rsidRPr="00C22215">
        <w:rPr>
          <w:noProof/>
          <w:color w:val="0000FF"/>
          <w:szCs w:val="19"/>
          <w:lang w:val="ru-RU"/>
        </w:rPr>
        <w:t>கிரேக்கர்கள்</w:t>
      </w:r>
      <w:r w:rsidRPr="00130167">
        <w:rPr>
          <w:noProof/>
          <w:color w:val="0000FF"/>
          <w:szCs w:val="19"/>
          <w:lang w:val="fr-FR"/>
        </w:rPr>
        <w:t xml:space="preserve">, </w:t>
      </w:r>
      <w:r w:rsidRPr="00C22215">
        <w:rPr>
          <w:noProof/>
          <w:color w:val="0000FF"/>
          <w:szCs w:val="19"/>
          <w:lang w:val="ru-RU"/>
        </w:rPr>
        <w:t>எந்தவித</w:t>
      </w:r>
      <w:r w:rsidRPr="00130167">
        <w:rPr>
          <w:noProof/>
          <w:color w:val="0000FF"/>
          <w:szCs w:val="19"/>
          <w:lang w:val="fr-FR"/>
        </w:rPr>
        <w:t xml:space="preserve"> </w:t>
      </w:r>
      <w:r w:rsidRPr="00C22215">
        <w:rPr>
          <w:noProof/>
          <w:color w:val="0000FF"/>
          <w:szCs w:val="19"/>
          <w:lang w:val="ru-RU"/>
        </w:rPr>
        <w:t>நியாயமுமின்றி</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நிகழ்வில்</w:t>
      </w:r>
      <w:r w:rsidRPr="00130167">
        <w:rPr>
          <w:noProof/>
          <w:color w:val="0000FF"/>
          <w:szCs w:val="19"/>
          <w:lang w:val="fr-FR"/>
        </w:rPr>
        <w:t xml:space="preserve"> </w:t>
      </w:r>
      <w:r w:rsidRPr="00C22215">
        <w:rPr>
          <w:noProof/>
          <w:color w:val="0000FF"/>
          <w:szCs w:val="19"/>
          <w:lang w:val="ru-RU"/>
        </w:rPr>
        <w:t>மட்டும்</w:t>
      </w:r>
      <w:r w:rsidRPr="00130167">
        <w:rPr>
          <w:noProof/>
          <w:color w:val="0000FF"/>
          <w:szCs w:val="19"/>
          <w:lang w:val="fr-FR"/>
        </w:rPr>
        <w:t xml:space="preserve"> </w:t>
      </w:r>
      <w:r w:rsidRPr="00C22215">
        <w:rPr>
          <w:noProof/>
          <w:color w:val="0000FF"/>
          <w:szCs w:val="19"/>
          <w:lang w:val="ru-RU"/>
        </w:rPr>
        <w:t>ஏன்</w:t>
      </w:r>
      <w:r w:rsidRPr="00130167">
        <w:rPr>
          <w:noProof/>
          <w:color w:val="0000FF"/>
          <w:szCs w:val="19"/>
          <w:lang w:val="fr-FR"/>
        </w:rPr>
        <w:t xml:space="preserve"> </w:t>
      </w:r>
      <w:r w:rsidRPr="00C22215">
        <w:rPr>
          <w:noProof/>
          <w:color w:val="0000FF"/>
          <w:szCs w:val="19"/>
          <w:lang w:val="ru-RU"/>
        </w:rPr>
        <w:t>மதவிரோத</w:t>
      </w:r>
      <w:r w:rsidRPr="00130167">
        <w:rPr>
          <w:noProof/>
          <w:color w:val="0000FF"/>
          <w:szCs w:val="19"/>
          <w:lang w:val="fr-FR"/>
        </w:rPr>
        <w:t xml:space="preserve"> </w:t>
      </w:r>
      <w:r w:rsidRPr="00C22215">
        <w:rPr>
          <w:noProof/>
          <w:color w:val="0000FF"/>
          <w:szCs w:val="19"/>
          <w:lang w:val="ru-RU"/>
        </w:rPr>
        <w:t>உருவ</w:t>
      </w:r>
      <w:r w:rsidRPr="00130167">
        <w:rPr>
          <w:noProof/>
          <w:color w:val="0000FF"/>
          <w:szCs w:val="19"/>
          <w:lang w:val="fr-FR"/>
        </w:rPr>
        <w:t xml:space="preserve"> </w:t>
      </w:r>
      <w:r w:rsidRPr="00C22215">
        <w:rPr>
          <w:noProof/>
          <w:color w:val="0000FF"/>
          <w:szCs w:val="19"/>
          <w:lang w:val="ru-RU"/>
        </w:rPr>
        <w:t>வழிபாட்டாளர்கள்</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குறிப்பிடப்படுகிறார்கள்</w:t>
      </w:r>
      <w:r w:rsidRPr="00130167">
        <w:rPr>
          <w:noProof/>
          <w:color w:val="0000FF"/>
          <w:szCs w:val="19"/>
          <w:lang w:val="fr-FR"/>
        </w:rPr>
        <w:t xml:space="preserve"> </w:t>
      </w:r>
      <w:r w:rsidRPr="00C22215">
        <w:rPr>
          <w:noProof/>
          <w:color w:val="0000FF"/>
          <w:szCs w:val="19"/>
          <w:lang w:val="ru-RU"/>
        </w:rPr>
        <w:t>என்று</w:t>
      </w:r>
      <w:r w:rsidRPr="00130167">
        <w:rPr>
          <w:noProof/>
          <w:color w:val="0000FF"/>
          <w:szCs w:val="19"/>
          <w:lang w:val="fr-FR"/>
        </w:rPr>
        <w:t xml:space="preserve"> </w:t>
      </w:r>
      <w:r w:rsidRPr="00C22215">
        <w:rPr>
          <w:noProof/>
          <w:color w:val="0000FF"/>
          <w:szCs w:val="19"/>
          <w:lang w:val="ru-RU"/>
        </w:rPr>
        <w:t>நாங்கள்</w:t>
      </w:r>
      <w:r w:rsidRPr="00130167">
        <w:rPr>
          <w:noProof/>
          <w:color w:val="0000FF"/>
          <w:szCs w:val="19"/>
          <w:lang w:val="fr-FR"/>
        </w:rPr>
        <w:t xml:space="preserve"> </w:t>
      </w:r>
      <w:r w:rsidRPr="00C22215">
        <w:rPr>
          <w:noProof/>
          <w:color w:val="0000FF"/>
          <w:szCs w:val="19"/>
          <w:lang w:val="ru-RU"/>
        </w:rPr>
        <w:t>கேட்கிறோம்</w:t>
      </w:r>
      <w:r w:rsidRPr="00130167">
        <w:rPr>
          <w:noProof/>
          <w:color w:val="0000FF"/>
          <w:szCs w:val="19"/>
          <w:lang w:val="fr-FR"/>
        </w:rPr>
        <w:t xml:space="preserve">? </w:t>
      </w:r>
      <w:r w:rsidRPr="00C22215">
        <w:rPr>
          <w:noProof/>
          <w:color w:val="0000FF"/>
          <w:szCs w:val="19"/>
          <w:lang w:val="ru-RU"/>
        </w:rPr>
        <w:t>மேலும்</w:t>
      </w:r>
      <w:r w:rsidRPr="00130167">
        <w:rPr>
          <w:noProof/>
          <w:color w:val="0000FF"/>
          <w:szCs w:val="19"/>
          <w:lang w:val="fr-FR"/>
        </w:rPr>
        <w:t xml:space="preserve">, </w:t>
      </w:r>
      <w:r w:rsidRPr="00C22215">
        <w:rPr>
          <w:noProof/>
          <w:color w:val="0000FF"/>
          <w:szCs w:val="19"/>
          <w:lang w:val="ru-RU"/>
        </w:rPr>
        <w:t>உண்மையில்</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நிராகரிப்பு</w:t>
      </w:r>
      <w:r w:rsidRPr="00130167">
        <w:rPr>
          <w:noProof/>
          <w:color w:val="0000FF"/>
          <w:szCs w:val="19"/>
          <w:lang w:val="fr-FR"/>
        </w:rPr>
        <w:t xml:space="preserve"> </w:t>
      </w:r>
      <w:r w:rsidRPr="00C22215">
        <w:rPr>
          <w:noProof/>
          <w:color w:val="0000FF"/>
          <w:szCs w:val="19"/>
          <w:lang w:val="ru-RU"/>
        </w:rPr>
        <w:t>ஒரு</w:t>
      </w:r>
      <w:r w:rsidRPr="00130167">
        <w:rPr>
          <w:noProof/>
          <w:color w:val="0000FF"/>
          <w:szCs w:val="19"/>
          <w:lang w:val="fr-FR"/>
        </w:rPr>
        <w:t xml:space="preserve"> </w:t>
      </w:r>
      <w:r w:rsidRPr="00C22215">
        <w:rPr>
          <w:noProof/>
          <w:color w:val="0000FF"/>
          <w:szCs w:val="19"/>
          <w:lang w:val="ru-RU"/>
        </w:rPr>
        <w:t>மதவிரோதமாகக்</w:t>
      </w:r>
      <w:r w:rsidRPr="00130167">
        <w:rPr>
          <w:noProof/>
          <w:color w:val="0000FF"/>
          <w:szCs w:val="19"/>
          <w:lang w:val="fr-FR"/>
        </w:rPr>
        <w:t xml:space="preserve"> </w:t>
      </w:r>
      <w:r w:rsidRPr="00C22215">
        <w:rPr>
          <w:noProof/>
          <w:color w:val="0000FF"/>
          <w:szCs w:val="19"/>
          <w:lang w:val="ru-RU"/>
        </w:rPr>
        <w:t>கருதப்பட்டால்</w:t>
      </w:r>
      <w:r w:rsidRPr="00130167">
        <w:rPr>
          <w:noProof/>
          <w:color w:val="0000FF"/>
          <w:szCs w:val="19"/>
          <w:lang w:val="fr-FR"/>
        </w:rPr>
        <w:t xml:space="preserve">, </w:t>
      </w:r>
      <w:r w:rsidRPr="00C22215">
        <w:rPr>
          <w:noProof/>
          <w:color w:val="0000FF"/>
          <w:szCs w:val="19"/>
          <w:lang w:val="ru-RU"/>
        </w:rPr>
        <w:t>உருவ</w:t>
      </w:r>
      <w:r w:rsidRPr="00130167">
        <w:rPr>
          <w:noProof/>
          <w:color w:val="0000FF"/>
          <w:szCs w:val="19"/>
          <w:lang w:val="fr-FR"/>
        </w:rPr>
        <w:t xml:space="preserve"> </w:t>
      </w:r>
      <w:r w:rsidRPr="00C22215">
        <w:rPr>
          <w:noProof/>
          <w:color w:val="0000FF"/>
          <w:szCs w:val="19"/>
          <w:lang w:val="ru-RU"/>
        </w:rPr>
        <w:t>வழிபாட்டாளர்களைக்</w:t>
      </w:r>
      <w:r w:rsidRPr="00130167">
        <w:rPr>
          <w:noProof/>
          <w:color w:val="0000FF"/>
          <w:szCs w:val="19"/>
          <w:lang w:val="fr-FR"/>
        </w:rPr>
        <w:t xml:space="preserve"> </w:t>
      </w:r>
      <w:r w:rsidRPr="00C22215">
        <w:rPr>
          <w:noProof/>
          <w:color w:val="0000FF"/>
          <w:szCs w:val="19"/>
          <w:lang w:val="ru-RU"/>
        </w:rPr>
        <w:t>கண்டித்த</w:t>
      </w:r>
      <w:r w:rsidRPr="00130167">
        <w:rPr>
          <w:noProof/>
          <w:color w:val="0000FF"/>
          <w:szCs w:val="19"/>
          <w:lang w:val="fr-FR"/>
        </w:rPr>
        <w:t xml:space="preserve"> </w:t>
      </w:r>
      <w:r w:rsidRPr="00C22215">
        <w:rPr>
          <w:noProof/>
          <w:color w:val="0000FF"/>
          <w:szCs w:val="19"/>
          <w:lang w:val="ru-RU"/>
        </w:rPr>
        <w:t>உலகளாவிய</w:t>
      </w:r>
      <w:r w:rsidRPr="00130167">
        <w:rPr>
          <w:noProof/>
          <w:color w:val="0000FF"/>
          <w:szCs w:val="19"/>
          <w:lang w:val="fr-FR"/>
        </w:rPr>
        <w:t xml:space="preserve"> </w:t>
      </w:r>
      <w:r w:rsidRPr="00C22215">
        <w:rPr>
          <w:noProof/>
          <w:color w:val="0000FF"/>
          <w:szCs w:val="19"/>
          <w:lang w:val="ru-RU"/>
        </w:rPr>
        <w:t>திருத்தந்தை</w:t>
      </w:r>
      <w:r w:rsidRPr="00130167">
        <w:rPr>
          <w:noProof/>
          <w:color w:val="0000FF"/>
          <w:szCs w:val="19"/>
          <w:lang w:val="fr-FR"/>
        </w:rPr>
        <w:t xml:space="preserve"> (</w:t>
      </w:r>
      <w:r w:rsidRPr="00C22215">
        <w:rPr>
          <w:noProof/>
          <w:color w:val="0000FF"/>
          <w:szCs w:val="19"/>
          <w:lang w:val="ru-RU"/>
        </w:rPr>
        <w:t>ஏழாம்</w:t>
      </w:r>
      <w:r w:rsidRPr="00130167">
        <w:rPr>
          <w:noProof/>
          <w:color w:val="0000FF"/>
          <w:szCs w:val="19"/>
          <w:lang w:val="fr-FR"/>
        </w:rPr>
        <w:t xml:space="preserve">)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பிறர்</w:t>
      </w:r>
      <w:r w:rsidRPr="00130167">
        <w:rPr>
          <w:noProof/>
          <w:color w:val="0000FF"/>
          <w:szCs w:val="19"/>
          <w:lang w:val="fr-FR"/>
        </w:rPr>
        <w:t xml:space="preserve"> </w:t>
      </w:r>
      <w:r w:rsidRPr="00C22215">
        <w:rPr>
          <w:noProof/>
          <w:color w:val="0000FF"/>
          <w:szCs w:val="19"/>
          <w:lang w:val="ru-RU"/>
        </w:rPr>
        <w:t>ஏன்</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விஷயத்தையும்</w:t>
      </w:r>
      <w:r w:rsidRPr="00130167">
        <w:rPr>
          <w:noProof/>
          <w:color w:val="0000FF"/>
          <w:szCs w:val="19"/>
          <w:lang w:val="fr-FR"/>
        </w:rPr>
        <w:t xml:space="preserve"> </w:t>
      </w:r>
      <w:r w:rsidRPr="00C22215">
        <w:rPr>
          <w:noProof/>
          <w:color w:val="0000FF"/>
          <w:szCs w:val="19"/>
          <w:lang w:val="ru-RU"/>
        </w:rPr>
        <w:t>அவர்களுக்கு</w:t>
      </w:r>
      <w:r w:rsidRPr="00130167">
        <w:rPr>
          <w:noProof/>
          <w:color w:val="0000FF"/>
          <w:szCs w:val="19"/>
          <w:lang w:val="fr-FR"/>
        </w:rPr>
        <w:t xml:space="preserve"> </w:t>
      </w:r>
      <w:r w:rsidRPr="00C22215">
        <w:rPr>
          <w:noProof/>
          <w:color w:val="0000FF"/>
          <w:szCs w:val="19"/>
          <w:lang w:val="ru-RU"/>
        </w:rPr>
        <w:t>எதிராகக்</w:t>
      </w:r>
      <w:r w:rsidRPr="00130167">
        <w:rPr>
          <w:noProof/>
          <w:color w:val="0000FF"/>
          <w:szCs w:val="19"/>
          <w:lang w:val="fr-FR"/>
        </w:rPr>
        <w:t xml:space="preserve"> </w:t>
      </w:r>
      <w:r w:rsidRPr="00C22215">
        <w:rPr>
          <w:noProof/>
          <w:color w:val="0000FF"/>
          <w:szCs w:val="19"/>
          <w:lang w:val="ru-RU"/>
        </w:rPr>
        <w:t>கணக்கில்</w:t>
      </w:r>
      <w:r w:rsidRPr="00130167">
        <w:rPr>
          <w:noProof/>
          <w:color w:val="0000FF"/>
          <w:szCs w:val="19"/>
          <w:lang w:val="fr-FR"/>
        </w:rPr>
        <w:t xml:space="preserve"> </w:t>
      </w:r>
      <w:r w:rsidRPr="00C22215">
        <w:rPr>
          <w:noProof/>
          <w:color w:val="0000FF"/>
          <w:szCs w:val="19"/>
          <w:lang w:val="ru-RU"/>
        </w:rPr>
        <w:t>எடுத்துக்கொள்ளவில்லை</w:t>
      </w:r>
      <w:r w:rsidRPr="00130167">
        <w:rPr>
          <w:noProof/>
          <w:color w:val="0000FF"/>
          <w:szCs w:val="19"/>
          <w:lang w:val="fr-FR"/>
        </w:rPr>
        <w:t>?</w:t>
      </w:r>
    </w:p>
  </w:footnote>
  <w:footnote w:id="940">
    <w:p w14:paraId="53E8296F"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மேலே</w:t>
      </w:r>
      <w:r w:rsidRPr="00130167">
        <w:rPr>
          <w:noProof/>
          <w:color w:val="0000FF"/>
          <w:szCs w:val="19"/>
          <w:lang w:val="fr-FR"/>
        </w:rPr>
        <w:t xml:space="preserve"> </w:t>
      </w:r>
      <w:r w:rsidRPr="00C22215">
        <w:rPr>
          <w:noProof/>
          <w:color w:val="0000FF"/>
          <w:szCs w:val="19"/>
          <w:lang w:val="ru-RU"/>
        </w:rPr>
        <w:t>உள்ள</w:t>
      </w:r>
      <w:r w:rsidRPr="00130167">
        <w:rPr>
          <w:noProof/>
          <w:color w:val="0000FF"/>
          <w:szCs w:val="19"/>
          <w:lang w:val="fr-FR"/>
        </w:rPr>
        <w:t xml:space="preserve"> </w:t>
      </w:r>
      <w:r w:rsidRPr="00C22215">
        <w:rPr>
          <w:noProof/>
          <w:color w:val="0000FF"/>
          <w:szCs w:val="19"/>
          <w:lang w:val="ru-RU"/>
        </w:rPr>
        <w:t>குறிப்புகள்</w:t>
      </w:r>
      <w:r w:rsidRPr="00130167">
        <w:rPr>
          <w:noProof/>
          <w:color w:val="0000FF"/>
          <w:szCs w:val="19"/>
          <w:lang w:val="fr-FR"/>
        </w:rPr>
        <w:t xml:space="preserve"> 814–826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அவை</w:t>
      </w:r>
      <w:r w:rsidRPr="00130167">
        <w:rPr>
          <w:noProof/>
          <w:color w:val="0000FF"/>
          <w:szCs w:val="19"/>
          <w:lang w:val="fr-FR"/>
        </w:rPr>
        <w:t xml:space="preserve"> </w:t>
      </w:r>
      <w:r w:rsidRPr="00C22215">
        <w:rPr>
          <w:noProof/>
          <w:color w:val="0000FF"/>
          <w:szCs w:val="19"/>
          <w:lang w:val="ru-RU"/>
        </w:rPr>
        <w:t>குறிப்பிடும்</w:t>
      </w:r>
      <w:r w:rsidRPr="00130167">
        <w:rPr>
          <w:noProof/>
          <w:color w:val="0000FF"/>
          <w:szCs w:val="19"/>
          <w:lang w:val="fr-FR"/>
        </w:rPr>
        <w:t xml:space="preserve"> </w:t>
      </w:r>
      <w:r w:rsidRPr="00C22215">
        <w:rPr>
          <w:noProof/>
          <w:color w:val="0000FF"/>
          <w:szCs w:val="19"/>
          <w:lang w:val="ru-RU"/>
        </w:rPr>
        <w:t>உரையைப்</w:t>
      </w:r>
      <w:r w:rsidRPr="00130167">
        <w:rPr>
          <w:noProof/>
          <w:color w:val="0000FF"/>
          <w:szCs w:val="19"/>
          <w:lang w:val="fr-FR"/>
        </w:rPr>
        <w:t xml:space="preserve"> </w:t>
      </w:r>
      <w:r w:rsidRPr="00C22215">
        <w:rPr>
          <w:noProof/>
          <w:color w:val="0000FF"/>
          <w:szCs w:val="19"/>
          <w:lang w:val="ru-RU"/>
        </w:rPr>
        <w:t>பார்க்கவும்</w:t>
      </w:r>
      <w:r w:rsidRPr="00130167">
        <w:rPr>
          <w:noProof/>
          <w:color w:val="0000FF"/>
          <w:szCs w:val="19"/>
          <w:lang w:val="fr-FR"/>
        </w:rPr>
        <w:t>.</w:t>
      </w:r>
    </w:p>
  </w:footnote>
  <w:footnote w:id="941">
    <w:p w14:paraId="0C8A78F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noProof/>
          <w:color w:val="0000FF"/>
          <w:szCs w:val="19"/>
        </w:rPr>
        <w:t>மேற்கூறிய</w:t>
      </w:r>
      <w:r w:rsidRPr="00130167">
        <w:rPr>
          <w:noProof/>
          <w:color w:val="0000FF"/>
          <w:szCs w:val="19"/>
          <w:lang w:val="fr-FR"/>
        </w:rPr>
        <w:t xml:space="preserve"> </w:t>
      </w:r>
      <w:r w:rsidRPr="00C22215">
        <w:rPr>
          <w:noProof/>
          <w:color w:val="0000FF"/>
          <w:szCs w:val="19"/>
          <w:lang w:val="ru-RU"/>
        </w:rPr>
        <w:t>நூல்</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423. </w:t>
      </w:r>
      <w:r w:rsidRPr="00C22215">
        <w:rPr>
          <w:noProof/>
          <w:color w:val="0000FF"/>
          <w:szCs w:val="19"/>
          <w:lang w:val="ru-RU"/>
        </w:rPr>
        <w:t>பெரோன்</w:t>
      </w:r>
      <w:r w:rsidRPr="00130167">
        <w:rPr>
          <w:noProof/>
          <w:color w:val="0000FF"/>
          <w:szCs w:val="19"/>
          <w:lang w:val="fr-FR"/>
        </w:rPr>
        <w:t xml:space="preserve"> </w:t>
      </w:r>
      <w:r w:rsidRPr="00C22215">
        <w:rPr>
          <w:noProof/>
          <w:color w:val="0000FF"/>
          <w:szCs w:val="19"/>
          <w:lang w:val="ru-RU"/>
        </w:rPr>
        <w:t>இங்கு</w:t>
      </w:r>
      <w:r w:rsidRPr="00130167">
        <w:rPr>
          <w:noProof/>
          <w:color w:val="0000FF"/>
          <w:szCs w:val="19"/>
          <w:lang w:val="fr-FR"/>
        </w:rPr>
        <w:t xml:space="preserve"> </w:t>
      </w:r>
      <w:r w:rsidRPr="00C22215">
        <w:rPr>
          <w:noProof/>
          <w:color w:val="0000FF"/>
          <w:szCs w:val="19"/>
          <w:lang w:val="ru-RU"/>
        </w:rPr>
        <w:t>கோர்மீஸ்டாவின்</w:t>
      </w:r>
      <w:r w:rsidRPr="00130167">
        <w:rPr>
          <w:noProof/>
          <w:color w:val="0000FF"/>
          <w:szCs w:val="19"/>
          <w:lang w:val="fr-FR"/>
        </w:rPr>
        <w:t xml:space="preserve"> </w:t>
      </w:r>
      <w:r w:rsidRPr="00C22215">
        <w:rPr>
          <w:noProof/>
          <w:color w:val="0000FF"/>
          <w:szCs w:val="19"/>
          <w:lang w:val="ru-RU"/>
        </w:rPr>
        <w:t>நிருபத்திலிருந்து</w:t>
      </w:r>
      <w:r w:rsidRPr="00130167">
        <w:rPr>
          <w:noProof/>
          <w:color w:val="0000FF"/>
          <w:szCs w:val="19"/>
          <w:lang w:val="fr-FR"/>
        </w:rPr>
        <w:t xml:space="preserve"> </w:t>
      </w:r>
      <w:r w:rsidRPr="00C22215">
        <w:rPr>
          <w:noProof/>
          <w:color w:val="0000FF"/>
          <w:szCs w:val="19"/>
          <w:lang w:val="ru-RU"/>
        </w:rPr>
        <w:t>இந்த</w:t>
      </w:r>
      <w:r w:rsidRPr="00130167">
        <w:rPr>
          <w:noProof/>
          <w:color w:val="0000FF"/>
          <w:szCs w:val="19"/>
          <w:lang w:val="fr-FR"/>
        </w:rPr>
        <w:t xml:space="preserve"> </w:t>
      </w:r>
      <w:r w:rsidRPr="00C22215">
        <w:rPr>
          <w:noProof/>
          <w:color w:val="0000FF"/>
          <w:szCs w:val="19"/>
          <w:lang w:val="ru-RU"/>
        </w:rPr>
        <w:t>வார்த்தைகளை</w:t>
      </w:r>
      <w:r w:rsidRPr="00130167">
        <w:rPr>
          <w:noProof/>
          <w:color w:val="0000FF"/>
          <w:szCs w:val="19"/>
          <w:lang w:val="fr-FR"/>
        </w:rPr>
        <w:t xml:space="preserve">, </w:t>
      </w:r>
      <w:r>
        <w:rPr>
          <w:noProof/>
          <w:color w:val="0000FF"/>
          <w:szCs w:val="19"/>
        </w:rPr>
        <w:t>கலெக்ட்</w:t>
      </w:r>
      <w:r w:rsidRPr="00130167">
        <w:rPr>
          <w:noProof/>
          <w:color w:val="0000FF"/>
          <w:szCs w:val="19"/>
          <w:lang w:val="fr-FR"/>
        </w:rPr>
        <w:t xml:space="preserve">. </w:t>
      </w:r>
      <w:r>
        <w:rPr>
          <w:noProof/>
          <w:color w:val="0000FF"/>
          <w:szCs w:val="19"/>
        </w:rPr>
        <w:t>கான்சில்</w:t>
      </w:r>
      <w:r w:rsidRPr="00130167">
        <w:rPr>
          <w:noProof/>
          <w:color w:val="0000FF"/>
          <w:szCs w:val="19"/>
          <w:lang w:val="fr-FR"/>
        </w:rPr>
        <w:t xml:space="preserve">. </w:t>
      </w:r>
      <w:r>
        <w:rPr>
          <w:i/>
          <w:iCs/>
          <w:noProof/>
          <w:color w:val="0000FF"/>
          <w:szCs w:val="19"/>
        </w:rPr>
        <w:t>லேபே</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IV, </w:t>
      </w:r>
      <w:r>
        <w:rPr>
          <w:noProof/>
          <w:color w:val="0000FF"/>
          <w:szCs w:val="19"/>
        </w:rPr>
        <w:t>ப</w:t>
      </w:r>
      <w:r w:rsidRPr="00130167">
        <w:rPr>
          <w:noProof/>
          <w:color w:val="0000FF"/>
          <w:szCs w:val="19"/>
          <w:lang w:val="fr-FR"/>
        </w:rPr>
        <w:t>. 1553-</w:t>
      </w:r>
      <w:r>
        <w:rPr>
          <w:noProof/>
          <w:color w:val="0000FF"/>
          <w:szCs w:val="19"/>
        </w:rPr>
        <w:t>இல்</w:t>
      </w:r>
      <w:r w:rsidRPr="00130167">
        <w:rPr>
          <w:noProof/>
          <w:color w:val="0000FF"/>
          <w:szCs w:val="19"/>
          <w:lang w:val="fr-FR"/>
        </w:rPr>
        <w:t xml:space="preserve"> </w:t>
      </w:r>
      <w:r w:rsidRPr="00C22215">
        <w:rPr>
          <w:noProof/>
          <w:color w:val="0000FF"/>
          <w:szCs w:val="19"/>
          <w:lang w:val="ru-RU"/>
        </w:rPr>
        <w:t>அச்சிடப்பட்ட</w:t>
      </w:r>
      <w:r w:rsidRPr="00130167">
        <w:rPr>
          <w:noProof/>
          <w:color w:val="0000FF"/>
          <w:szCs w:val="19"/>
          <w:lang w:val="fr-FR"/>
        </w:rPr>
        <w:t xml:space="preserve"> </w:t>
      </w:r>
      <w:r w:rsidRPr="00C22215">
        <w:rPr>
          <w:noProof/>
          <w:color w:val="0000FF"/>
          <w:szCs w:val="19"/>
          <w:lang w:val="ru-RU"/>
        </w:rPr>
        <w:t>உரைக்கு</w:t>
      </w:r>
      <w:r w:rsidRPr="00130167">
        <w:rPr>
          <w:noProof/>
          <w:color w:val="0000FF"/>
          <w:szCs w:val="19"/>
          <w:lang w:val="fr-FR"/>
        </w:rPr>
        <w:t xml:space="preserve"> </w:t>
      </w:r>
      <w:r w:rsidRPr="00C22215">
        <w:rPr>
          <w:noProof/>
          <w:color w:val="0000FF"/>
          <w:szCs w:val="19"/>
          <w:lang w:val="ru-RU"/>
        </w:rPr>
        <w:t>ஏற்ப</w:t>
      </w:r>
      <w:r w:rsidRPr="00130167">
        <w:rPr>
          <w:noProof/>
          <w:color w:val="0000FF"/>
          <w:szCs w:val="19"/>
          <w:lang w:val="fr-FR"/>
        </w:rPr>
        <w:t xml:space="preserve"> </w:t>
      </w:r>
      <w:r w:rsidRPr="00C22215">
        <w:rPr>
          <w:noProof/>
          <w:color w:val="0000FF"/>
          <w:szCs w:val="19"/>
          <w:lang w:val="ru-RU"/>
        </w:rPr>
        <w:t>மேற்கோள்</w:t>
      </w:r>
      <w:r w:rsidRPr="00130167">
        <w:rPr>
          <w:noProof/>
          <w:color w:val="0000FF"/>
          <w:szCs w:val="19"/>
          <w:lang w:val="fr-FR"/>
        </w:rPr>
        <w:t xml:space="preserve"> </w:t>
      </w:r>
      <w:r w:rsidRPr="00C22215">
        <w:rPr>
          <w:noProof/>
          <w:color w:val="0000FF"/>
          <w:szCs w:val="19"/>
          <w:lang w:val="ru-RU"/>
        </w:rPr>
        <w:t>காட்டுகிறார்</w:t>
      </w:r>
      <w:r w:rsidRPr="00130167">
        <w:rPr>
          <w:noProof/>
          <w:color w:val="0000FF"/>
          <w:szCs w:val="19"/>
          <w:lang w:val="fr-FR"/>
        </w:rPr>
        <w:t>.</w:t>
      </w:r>
    </w:p>
  </w:footnote>
  <w:footnote w:id="942">
    <w:p w14:paraId="375070CE"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மான்சி</w:t>
      </w:r>
      <w:r w:rsidRPr="00130167">
        <w:rPr>
          <w:i/>
          <w:iCs/>
          <w:noProof/>
          <w:color w:val="0000FF"/>
          <w:szCs w:val="19"/>
          <w:lang w:val="fr-FR"/>
        </w:rPr>
        <w:t xml:space="preserve"> — </w:t>
      </w:r>
      <w:r w:rsidRPr="00130167">
        <w:rPr>
          <w:noProof/>
          <w:color w:val="0000FF"/>
          <w:szCs w:val="19"/>
          <w:lang w:val="fr-FR"/>
        </w:rPr>
        <w:t>*</w:t>
      </w:r>
      <w:r>
        <w:rPr>
          <w:noProof/>
          <w:color w:val="0000FF"/>
          <w:szCs w:val="19"/>
        </w:rPr>
        <w:t>கலெக்ட்</w:t>
      </w:r>
      <w:r w:rsidRPr="00130167">
        <w:rPr>
          <w:noProof/>
          <w:color w:val="0000FF"/>
          <w:szCs w:val="19"/>
          <w:lang w:val="fr-FR"/>
        </w:rPr>
        <w:t xml:space="preserve">. </w:t>
      </w:r>
      <w:r>
        <w:rPr>
          <w:noProof/>
          <w:color w:val="0000FF"/>
          <w:szCs w:val="19"/>
        </w:rPr>
        <w:t>கான்சிலியோரம்</w:t>
      </w:r>
      <w:r w:rsidRPr="00130167">
        <w:rPr>
          <w:noProof/>
          <w:color w:val="0000FF"/>
          <w:szCs w:val="19"/>
          <w:lang w:val="fr-FR"/>
        </w:rPr>
        <w:t xml:space="preserve"> </w:t>
      </w:r>
      <w:r>
        <w:rPr>
          <w:noProof/>
          <w:color w:val="0000FF"/>
          <w:szCs w:val="19"/>
        </w:rPr>
        <w:t>ஆம்ப்லிசிமா</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VIII, </w:t>
      </w:r>
      <w:r>
        <w:rPr>
          <w:noProof/>
          <w:color w:val="0000FF"/>
          <w:szCs w:val="19"/>
        </w:rPr>
        <w:t>பக்கம்</w:t>
      </w:r>
      <w:r w:rsidRPr="00130167">
        <w:rPr>
          <w:noProof/>
          <w:color w:val="0000FF"/>
          <w:szCs w:val="19"/>
          <w:lang w:val="fr-FR"/>
        </w:rPr>
        <w:t xml:space="preserve"> 521-</w:t>
      </w:r>
      <w:r>
        <w:rPr>
          <w:noProof/>
          <w:color w:val="0000FF"/>
          <w:szCs w:val="19"/>
        </w:rPr>
        <w:t>இல்</w:t>
      </w:r>
      <w:r w:rsidRPr="00130167">
        <w:rPr>
          <w:noProof/>
          <w:color w:val="0000FF"/>
          <w:szCs w:val="19"/>
          <w:lang w:val="fr-FR"/>
        </w:rPr>
        <w:t xml:space="preserve">, </w:t>
      </w:r>
      <w:r w:rsidRPr="00130167">
        <w:rPr>
          <w:i/>
          <w:iCs/>
          <w:noProof/>
          <w:color w:val="0000FF"/>
          <w:szCs w:val="19"/>
          <w:lang w:val="fr-FR"/>
        </w:rPr>
        <w:t>'</w:t>
      </w:r>
      <w:r>
        <w:rPr>
          <w:i/>
          <w:iCs/>
          <w:noProof/>
          <w:color w:val="0000FF"/>
          <w:szCs w:val="19"/>
        </w:rPr>
        <w:t>அசல்</w:t>
      </w:r>
      <w:r w:rsidRPr="00130167">
        <w:rPr>
          <w:i/>
          <w:iCs/>
          <w:noProof/>
          <w:color w:val="0000FF"/>
          <w:szCs w:val="19"/>
          <w:lang w:val="fr-FR"/>
        </w:rPr>
        <w:t xml:space="preserve"> </w:t>
      </w:r>
      <w:r>
        <w:rPr>
          <w:noProof/>
          <w:color w:val="0000FF"/>
          <w:szCs w:val="19"/>
        </w:rPr>
        <w:t>கையெழுத்துப்</w:t>
      </w:r>
      <w:r w:rsidRPr="00130167">
        <w:rPr>
          <w:noProof/>
          <w:color w:val="0000FF"/>
          <w:szCs w:val="19"/>
          <w:lang w:val="fr-FR"/>
        </w:rPr>
        <w:t xml:space="preserve"> </w:t>
      </w:r>
      <w:r>
        <w:rPr>
          <w:noProof/>
          <w:color w:val="0000FF"/>
          <w:szCs w:val="19"/>
        </w:rPr>
        <w:t>பிரதி</w:t>
      </w:r>
      <w:r w:rsidRPr="00130167">
        <w:rPr>
          <w:noProof/>
          <w:color w:val="0000FF"/>
          <w:szCs w:val="19"/>
          <w:lang w:val="fr-FR"/>
        </w:rPr>
        <w:t xml:space="preserve"> </w:t>
      </w:r>
      <w:r>
        <w:rPr>
          <w:noProof/>
          <w:color w:val="0000FF"/>
          <w:szCs w:val="19"/>
        </w:rPr>
        <w:t>இந்த</w:t>
      </w:r>
      <w:r w:rsidRPr="00130167">
        <w:rPr>
          <w:noProof/>
          <w:color w:val="0000FF"/>
          <w:szCs w:val="19"/>
          <w:lang w:val="fr-FR"/>
        </w:rPr>
        <w:t xml:space="preserve"> </w:t>
      </w:r>
      <w:r>
        <w:rPr>
          <w:noProof/>
          <w:color w:val="0000FF"/>
          <w:szCs w:val="19"/>
        </w:rPr>
        <w:t>உரையை</w:t>
      </w:r>
      <w:r w:rsidRPr="00130167">
        <w:rPr>
          <w:noProof/>
          <w:color w:val="0000FF"/>
          <w:szCs w:val="19"/>
          <w:lang w:val="fr-FR"/>
        </w:rPr>
        <w:t xml:space="preserve"> </w:t>
      </w:r>
      <w:r>
        <w:rPr>
          <w:noProof/>
          <w:color w:val="0000FF"/>
          <w:szCs w:val="19"/>
        </w:rPr>
        <w:t>பின்வருமாறு</w:t>
      </w:r>
      <w:r w:rsidRPr="00130167">
        <w:rPr>
          <w:noProof/>
          <w:color w:val="0000FF"/>
          <w:szCs w:val="19"/>
          <w:lang w:val="fr-FR"/>
        </w:rPr>
        <w:t xml:space="preserve"> </w:t>
      </w:r>
      <w:r>
        <w:rPr>
          <w:noProof/>
          <w:color w:val="0000FF"/>
          <w:szCs w:val="19"/>
        </w:rPr>
        <w:t>மொழிபெயர்த்தது</w:t>
      </w:r>
      <w:r w:rsidRPr="00130167">
        <w:rPr>
          <w:noProof/>
          <w:color w:val="0000FF"/>
          <w:szCs w:val="19"/>
          <w:lang w:val="fr-FR"/>
        </w:rPr>
        <w:t>: "</w:t>
      </w:r>
      <w:r>
        <w:rPr>
          <w:noProof/>
          <w:color w:val="0000FF"/>
          <w:szCs w:val="19"/>
        </w:rPr>
        <w:t>புனித</w:t>
      </w:r>
      <w:r w:rsidRPr="00130167">
        <w:rPr>
          <w:noProof/>
          <w:color w:val="0000FF"/>
          <w:szCs w:val="19"/>
          <w:lang w:val="fr-FR"/>
        </w:rPr>
        <w:t xml:space="preserve"> </w:t>
      </w:r>
      <w:r>
        <w:rPr>
          <w:noProof/>
          <w:color w:val="0000FF"/>
          <w:szCs w:val="19"/>
        </w:rPr>
        <w:t>ஆவியானவருக்கு</w:t>
      </w:r>
      <w:r w:rsidRPr="00130167">
        <w:rPr>
          <w:noProof/>
          <w:color w:val="0000FF"/>
          <w:szCs w:val="19"/>
          <w:lang w:val="fr-FR"/>
        </w:rPr>
        <w:t xml:space="preserve"> </w:t>
      </w:r>
      <w:r>
        <w:rPr>
          <w:noProof/>
          <w:color w:val="0000FF"/>
          <w:szCs w:val="19"/>
        </w:rPr>
        <w:t>இது</w:t>
      </w:r>
      <w:r w:rsidRPr="00130167">
        <w:rPr>
          <w:noProof/>
          <w:color w:val="0000FF"/>
          <w:szCs w:val="19"/>
          <w:lang w:val="fr-FR"/>
        </w:rPr>
        <w:t xml:space="preserve"> </w:t>
      </w:r>
      <w:r>
        <w:rPr>
          <w:noProof/>
          <w:color w:val="0000FF"/>
          <w:szCs w:val="19"/>
        </w:rPr>
        <w:t>உரியது</w:t>
      </w:r>
      <w:r w:rsidRPr="00130167">
        <w:rPr>
          <w:noProof/>
          <w:color w:val="0000FF"/>
          <w:szCs w:val="19"/>
          <w:lang w:val="fr-FR"/>
        </w:rPr>
        <w:t xml:space="preserve"> </w:t>
      </w:r>
      <w:r>
        <w:rPr>
          <w:noProof/>
          <w:color w:val="0000FF"/>
          <w:szCs w:val="19"/>
        </w:rPr>
        <w:t>என்பது</w:t>
      </w:r>
      <w:r w:rsidRPr="00130167">
        <w:rPr>
          <w:noProof/>
          <w:color w:val="0000FF"/>
          <w:szCs w:val="19"/>
          <w:lang w:val="fr-FR"/>
        </w:rPr>
        <w:t xml:space="preserve"> </w:t>
      </w:r>
      <w:r>
        <w:rPr>
          <w:noProof/>
          <w:color w:val="0000FF"/>
          <w:szCs w:val="19"/>
        </w:rPr>
        <w:t>కూడా</w:t>
      </w:r>
      <w:r w:rsidRPr="00130167">
        <w:rPr>
          <w:noProof/>
          <w:color w:val="0000FF"/>
          <w:szCs w:val="19"/>
          <w:lang w:val="fr-FR"/>
        </w:rPr>
        <w:t xml:space="preserve"> </w:t>
      </w:r>
      <w:r>
        <w:rPr>
          <w:noProof/>
          <w:color w:val="0000FF"/>
          <w:szCs w:val="19"/>
        </w:rPr>
        <w:t>அறியப்படுகிறது</w:t>
      </w:r>
      <w:r w:rsidRPr="00130167">
        <w:rPr>
          <w:noProof/>
          <w:color w:val="0000FF"/>
          <w:szCs w:val="19"/>
          <w:lang w:val="fr-FR"/>
        </w:rPr>
        <w:t xml:space="preserve">."' </w:t>
      </w:r>
      <w:r>
        <w:rPr>
          <w:noProof/>
          <w:color w:val="0000FF"/>
          <w:szCs w:val="19"/>
        </w:rPr>
        <w:t>என்ற</w:t>
      </w:r>
      <w:r w:rsidRPr="00130167">
        <w:rPr>
          <w:noProof/>
          <w:color w:val="0000FF"/>
          <w:szCs w:val="19"/>
          <w:lang w:val="fr-FR"/>
        </w:rPr>
        <w:t xml:space="preserve"> </w:t>
      </w:r>
      <w:r>
        <w:rPr>
          <w:noProof/>
          <w:color w:val="0000FF"/>
          <w:szCs w:val="19"/>
        </w:rPr>
        <w:t>உரைக்குக்</w:t>
      </w:r>
      <w:r w:rsidRPr="00130167">
        <w:rPr>
          <w:noProof/>
          <w:color w:val="0000FF"/>
          <w:szCs w:val="19"/>
          <w:lang w:val="fr-FR"/>
        </w:rPr>
        <w:t xml:space="preserve"> </w:t>
      </w:r>
      <w:r>
        <w:rPr>
          <w:noProof/>
          <w:color w:val="0000FF"/>
          <w:szCs w:val="19"/>
        </w:rPr>
        <w:t>கீழே</w:t>
      </w:r>
      <w:r w:rsidRPr="00130167">
        <w:rPr>
          <w:noProof/>
          <w:color w:val="0000FF"/>
          <w:szCs w:val="19"/>
          <w:lang w:val="fr-FR"/>
        </w:rPr>
        <w:t>, '</w:t>
      </w:r>
      <w:r>
        <w:rPr>
          <w:noProof/>
          <w:color w:val="0000FF"/>
          <w:szCs w:val="19"/>
        </w:rPr>
        <w:t>ஆனால்</w:t>
      </w:r>
      <w:r w:rsidRPr="00130167">
        <w:rPr>
          <w:noProof/>
          <w:color w:val="0000FF"/>
          <w:szCs w:val="19"/>
          <w:lang w:val="fr-FR"/>
        </w:rPr>
        <w:t xml:space="preserve"> </w:t>
      </w:r>
      <w:r>
        <w:rPr>
          <w:noProof/>
          <w:color w:val="0000FF"/>
          <w:szCs w:val="19"/>
        </w:rPr>
        <w:t>அது</w:t>
      </w:r>
      <w:r w:rsidRPr="00130167">
        <w:rPr>
          <w:noProof/>
          <w:color w:val="0000FF"/>
          <w:szCs w:val="19"/>
          <w:lang w:val="fr-FR"/>
        </w:rPr>
        <w:t xml:space="preserve"> </w:t>
      </w:r>
      <w:r>
        <w:rPr>
          <w:noProof/>
          <w:color w:val="0000FF"/>
          <w:szCs w:val="19"/>
        </w:rPr>
        <w:t>தேவனுடைய</w:t>
      </w:r>
      <w:r w:rsidRPr="00130167">
        <w:rPr>
          <w:noProof/>
          <w:color w:val="0000FF"/>
          <w:szCs w:val="19"/>
          <w:lang w:val="fr-FR"/>
        </w:rPr>
        <w:t xml:space="preserve"> </w:t>
      </w:r>
      <w:r>
        <w:rPr>
          <w:noProof/>
          <w:color w:val="0000FF"/>
          <w:szCs w:val="19"/>
        </w:rPr>
        <w:t>குமாரனுக்கு</w:t>
      </w:r>
      <w:r w:rsidRPr="00130167">
        <w:rPr>
          <w:noProof/>
          <w:color w:val="0000FF"/>
          <w:szCs w:val="19"/>
          <w:lang w:val="fr-FR"/>
        </w:rPr>
        <w:t xml:space="preserve"> </w:t>
      </w:r>
      <w:r>
        <w:rPr>
          <w:noProof/>
          <w:color w:val="0000FF"/>
          <w:szCs w:val="19"/>
        </w:rPr>
        <w:t>உரியது</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அதன்</w:t>
      </w:r>
      <w:r w:rsidRPr="00130167">
        <w:rPr>
          <w:noProof/>
          <w:color w:val="0000FF"/>
          <w:szCs w:val="19"/>
          <w:lang w:val="fr-FR"/>
        </w:rPr>
        <w:t xml:space="preserve"> </w:t>
      </w:r>
      <w:r>
        <w:rPr>
          <w:noProof/>
          <w:color w:val="0000FF"/>
          <w:szCs w:val="19"/>
        </w:rPr>
        <w:t>படி</w:t>
      </w:r>
      <w:r w:rsidRPr="00130167">
        <w:rPr>
          <w:noProof/>
          <w:color w:val="0000FF"/>
          <w:szCs w:val="19"/>
          <w:lang w:val="fr-FR"/>
        </w:rPr>
        <w:t xml:space="preserve">, </w:t>
      </w:r>
      <w:r>
        <w:rPr>
          <w:noProof/>
          <w:color w:val="0000FF"/>
          <w:szCs w:val="19"/>
        </w:rPr>
        <w:t>முதலியன</w:t>
      </w:r>
      <w:r w:rsidRPr="00130167">
        <w:rPr>
          <w:noProof/>
          <w:color w:val="0000FF"/>
          <w:szCs w:val="19"/>
          <w:lang w:val="fr-FR"/>
        </w:rPr>
        <w:t xml:space="preserve">.' </w:t>
      </w:r>
      <w:r>
        <w:rPr>
          <w:noProof/>
          <w:color w:val="0000FF"/>
          <w:szCs w:val="19"/>
        </w:rPr>
        <w:t>இந்த</w:t>
      </w:r>
      <w:r w:rsidRPr="00130167">
        <w:rPr>
          <w:noProof/>
          <w:color w:val="0000FF"/>
          <w:szCs w:val="19"/>
          <w:lang w:val="fr-FR"/>
        </w:rPr>
        <w:t xml:space="preserve"> </w:t>
      </w:r>
      <w:r>
        <w:rPr>
          <w:noProof/>
          <w:color w:val="0000FF"/>
          <w:szCs w:val="19"/>
        </w:rPr>
        <w:t>வாசிப்பு</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பழங்கால</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கிட்டத்தட்ட</w:t>
      </w:r>
      <w:r w:rsidRPr="00130167">
        <w:rPr>
          <w:noProof/>
          <w:color w:val="0000FF"/>
          <w:szCs w:val="19"/>
          <w:lang w:val="fr-FR"/>
        </w:rPr>
        <w:t xml:space="preserve"> </w:t>
      </w:r>
      <w:r>
        <w:rPr>
          <w:noProof/>
          <w:color w:val="0000FF"/>
          <w:szCs w:val="19"/>
        </w:rPr>
        <w:t>ஒரே</w:t>
      </w:r>
      <w:r w:rsidRPr="00130167">
        <w:rPr>
          <w:noProof/>
          <w:color w:val="0000FF"/>
          <w:szCs w:val="19"/>
          <w:lang w:val="fr-FR"/>
        </w:rPr>
        <w:t xml:space="preserve"> </w:t>
      </w:r>
      <w:r>
        <w:rPr>
          <w:noProof/>
          <w:color w:val="0000FF"/>
          <w:szCs w:val="19"/>
        </w:rPr>
        <w:t>மாதிரியான</w:t>
      </w:r>
      <w:r w:rsidRPr="00130167">
        <w:rPr>
          <w:noProof/>
          <w:color w:val="0000FF"/>
          <w:szCs w:val="19"/>
          <w:lang w:val="fr-FR"/>
        </w:rPr>
        <w:t xml:space="preserve"> </w:t>
      </w:r>
      <w:r>
        <w:rPr>
          <w:noProof/>
          <w:color w:val="0000FF"/>
          <w:szCs w:val="19"/>
        </w:rPr>
        <w:t>கையெழுத்துப்</w:t>
      </w:r>
      <w:r w:rsidRPr="00130167">
        <w:rPr>
          <w:noProof/>
          <w:color w:val="0000FF"/>
          <w:szCs w:val="19"/>
          <w:lang w:val="fr-FR"/>
        </w:rPr>
        <w:t xml:space="preserve"> </w:t>
      </w:r>
      <w:r>
        <w:rPr>
          <w:noProof/>
          <w:color w:val="0000FF"/>
          <w:szCs w:val="19"/>
        </w:rPr>
        <w:t>பிரதியால்</w:t>
      </w:r>
      <w:r w:rsidRPr="00130167">
        <w:rPr>
          <w:noProof/>
          <w:color w:val="0000FF"/>
          <w:szCs w:val="19"/>
          <w:lang w:val="fr-FR"/>
        </w:rPr>
        <w:t xml:space="preserve"> </w:t>
      </w:r>
      <w:r>
        <w:rPr>
          <w:noProof/>
          <w:color w:val="0000FF"/>
          <w:szCs w:val="19"/>
        </w:rPr>
        <w:t>பின்வருமாறு</w:t>
      </w:r>
      <w:r w:rsidRPr="00130167">
        <w:rPr>
          <w:noProof/>
          <w:color w:val="0000FF"/>
          <w:szCs w:val="19"/>
          <w:lang w:val="fr-FR"/>
        </w:rPr>
        <w:t xml:space="preserve"> </w:t>
      </w:r>
      <w:r>
        <w:rPr>
          <w:i/>
          <w:iCs/>
          <w:noProof/>
          <w:color w:val="0000FF"/>
          <w:szCs w:val="19"/>
        </w:rPr>
        <w:t>திருத்தப்பட்டுள்ளது</w:t>
      </w:r>
      <w:r w:rsidRPr="00130167">
        <w:rPr>
          <w:noProof/>
          <w:color w:val="0000FF"/>
          <w:szCs w:val="19"/>
          <w:lang w:val="fr-FR"/>
        </w:rPr>
        <w:t>: '</w:t>
      </w:r>
      <w:r>
        <w:rPr>
          <w:noProof/>
          <w:color w:val="0000FF"/>
          <w:szCs w:val="19"/>
        </w:rPr>
        <w:t>அது</w:t>
      </w:r>
      <w:r w:rsidRPr="00130167">
        <w:rPr>
          <w:noProof/>
          <w:color w:val="0000FF"/>
          <w:szCs w:val="19"/>
          <w:lang w:val="fr-FR"/>
        </w:rPr>
        <w:t xml:space="preserve"> </w:t>
      </w:r>
      <w:r>
        <w:rPr>
          <w:noProof/>
          <w:color w:val="0000FF"/>
          <w:szCs w:val="19"/>
        </w:rPr>
        <w:t>பிதாவிலிருந்தும்</w:t>
      </w:r>
      <w:r w:rsidRPr="00130167">
        <w:rPr>
          <w:noProof/>
          <w:color w:val="0000FF"/>
          <w:szCs w:val="19"/>
          <w:lang w:val="fr-FR"/>
        </w:rPr>
        <w:t xml:space="preserve"> </w:t>
      </w:r>
      <w:r>
        <w:rPr>
          <w:noProof/>
          <w:color w:val="0000FF"/>
          <w:szCs w:val="19"/>
        </w:rPr>
        <w:t>குமாரனிலிருந்தும்</w:t>
      </w:r>
      <w:r w:rsidRPr="00130167">
        <w:rPr>
          <w:noProof/>
          <w:color w:val="0000FF"/>
          <w:szCs w:val="19"/>
          <w:lang w:val="fr-FR"/>
        </w:rPr>
        <w:t xml:space="preserve"> </w:t>
      </w:r>
      <w:r>
        <w:rPr>
          <w:noProof/>
          <w:color w:val="0000FF"/>
          <w:szCs w:val="19"/>
        </w:rPr>
        <w:t>புறப்படுகிற</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w:t>
      </w:r>
      <w:r w:rsidRPr="00130167">
        <w:rPr>
          <w:noProof/>
          <w:color w:val="0000FF"/>
          <w:szCs w:val="19"/>
          <w:lang w:val="fr-FR"/>
        </w:rPr>
        <w:t xml:space="preserve"> </w:t>
      </w:r>
      <w:r>
        <w:rPr>
          <w:noProof/>
          <w:color w:val="0000FF"/>
          <w:szCs w:val="19"/>
        </w:rPr>
        <w:t>என்றும்</w:t>
      </w:r>
      <w:r w:rsidRPr="00130167">
        <w:rPr>
          <w:noProof/>
          <w:color w:val="0000FF"/>
          <w:szCs w:val="19"/>
          <w:lang w:val="fr-FR"/>
        </w:rPr>
        <w:t xml:space="preserve"> </w:t>
      </w:r>
      <w:r>
        <w:rPr>
          <w:noProof/>
          <w:color w:val="0000FF"/>
          <w:szCs w:val="19"/>
        </w:rPr>
        <w:t>அறியப்படுகிறது</w:t>
      </w:r>
      <w:r w:rsidRPr="00130167">
        <w:rPr>
          <w:noProof/>
          <w:color w:val="0000FF"/>
          <w:szCs w:val="19"/>
          <w:lang w:val="fr-FR"/>
        </w:rPr>
        <w:t>!...'</w:t>
      </w:r>
    </w:p>
  </w:footnote>
  <w:footnote w:id="943">
    <w:p w14:paraId="24046215"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ஜோர்னிகா</w:t>
      </w:r>
      <w:r w:rsidRPr="00130167">
        <w:rPr>
          <w:i/>
          <w:iCs/>
          <w:noProof/>
          <w:color w:val="0000FF"/>
          <w:szCs w:val="19"/>
          <w:lang w:val="fr-FR"/>
        </w:rPr>
        <w:t xml:space="preserve"> </w:t>
      </w:r>
      <w:r w:rsidRPr="00130167">
        <w:rPr>
          <w:noProof/>
          <w:color w:val="0000FF"/>
          <w:szCs w:val="19"/>
          <w:lang w:val="fr-FR"/>
        </w:rPr>
        <w:t xml:space="preserve">— </w:t>
      </w:r>
      <w:r>
        <w:rPr>
          <w:noProof/>
          <w:color w:val="0000FF"/>
          <w:szCs w:val="19"/>
        </w:rPr>
        <w:t>பரிசுத்த</w:t>
      </w:r>
      <w:r w:rsidRPr="00130167">
        <w:rPr>
          <w:noProof/>
          <w:color w:val="0000FF"/>
          <w:szCs w:val="19"/>
          <w:lang w:val="fr-FR"/>
        </w:rPr>
        <w:t xml:space="preserve"> </w:t>
      </w:r>
      <w:r>
        <w:rPr>
          <w:noProof/>
          <w:color w:val="0000FF"/>
          <w:szCs w:val="19"/>
        </w:rPr>
        <w:t>ஆவியானவரின்</w:t>
      </w:r>
      <w:r w:rsidRPr="00130167">
        <w:rPr>
          <w:noProof/>
          <w:color w:val="0000FF"/>
          <w:szCs w:val="19"/>
          <w:lang w:val="fr-FR"/>
        </w:rPr>
        <w:t xml:space="preserve"> </w:t>
      </w:r>
      <w:r>
        <w:rPr>
          <w:noProof/>
          <w:color w:val="0000FF"/>
          <w:szCs w:val="19"/>
        </w:rPr>
        <w:t>புறப்பாடு</w:t>
      </w:r>
      <w:r w:rsidRPr="00130167">
        <w:rPr>
          <w:noProof/>
          <w:color w:val="0000FF"/>
          <w:szCs w:val="19"/>
          <w:lang w:val="fr-FR"/>
        </w:rPr>
        <w:t xml:space="preserve"> </w:t>
      </w:r>
      <w:r>
        <w:rPr>
          <w:noProof/>
          <w:color w:val="0000FF"/>
          <w:szCs w:val="19"/>
        </w:rPr>
        <w:t>பற்றி</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288, </w:t>
      </w:r>
      <w:r>
        <w:rPr>
          <w:noProof/>
          <w:color w:val="0000FF"/>
          <w:szCs w:val="19"/>
        </w:rPr>
        <w:t>மேற்கத்திய</w:t>
      </w:r>
      <w:r w:rsidRPr="00130167">
        <w:rPr>
          <w:noProof/>
          <w:color w:val="0000FF"/>
          <w:szCs w:val="19"/>
          <w:lang w:val="fr-FR"/>
        </w:rPr>
        <w:t xml:space="preserve"> </w:t>
      </w:r>
      <w:r>
        <w:rPr>
          <w:noProof/>
          <w:color w:val="0000FF"/>
          <w:szCs w:val="19"/>
        </w:rPr>
        <w:t>பிதா</w:t>
      </w:r>
      <w:r w:rsidRPr="00C22215">
        <w:rPr>
          <w:noProof/>
          <w:color w:val="0000FF"/>
          <w:szCs w:val="19"/>
          <w:lang w:val="ru-RU"/>
        </w:rPr>
        <w:t>க்களின்</w:t>
      </w:r>
      <w:r w:rsidRPr="00130167">
        <w:rPr>
          <w:noProof/>
          <w:color w:val="0000FF"/>
          <w:szCs w:val="19"/>
          <w:lang w:val="fr-FR"/>
        </w:rPr>
        <w:t xml:space="preserve"> </w:t>
      </w:r>
      <w:r>
        <w:rPr>
          <w:noProof/>
          <w:color w:val="0000FF"/>
          <w:szCs w:val="19"/>
        </w:rPr>
        <w:t>எழுத்துக்களில்</w:t>
      </w:r>
      <w:r w:rsidRPr="00130167">
        <w:rPr>
          <w:noProof/>
          <w:color w:val="0000FF"/>
          <w:szCs w:val="19"/>
          <w:lang w:val="fr-FR"/>
        </w:rPr>
        <w:t xml:space="preserve"> </w:t>
      </w:r>
      <w:r>
        <w:rPr>
          <w:noProof/>
          <w:color w:val="0000FF"/>
          <w:szCs w:val="19"/>
        </w:rPr>
        <w:t>சிதைவு</w:t>
      </w:r>
      <w:r w:rsidRPr="00130167">
        <w:rPr>
          <w:noProof/>
          <w:color w:val="0000FF"/>
          <w:szCs w:val="19"/>
          <w:lang w:val="fr-FR"/>
        </w:rPr>
        <w:t xml:space="preserve"> XXIX.</w:t>
      </w:r>
    </w:p>
  </w:footnote>
  <w:footnote w:id="944">
    <w:p w14:paraId="573391E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பெரோன்</w:t>
      </w:r>
      <w:r w:rsidRPr="00130167">
        <w:rPr>
          <w:noProof/>
          <w:color w:val="0000FF"/>
          <w:szCs w:val="19"/>
          <w:lang w:val="fr-FR"/>
        </w:rPr>
        <w:t xml:space="preserve">, </w:t>
      </w:r>
      <w:r>
        <w:rPr>
          <w:noProof/>
          <w:color w:val="0000FF"/>
          <w:szCs w:val="19"/>
        </w:rPr>
        <w:t>மேற்கூறிய</w:t>
      </w:r>
      <w:r w:rsidRPr="00130167">
        <w:rPr>
          <w:noProof/>
          <w:color w:val="0000FF"/>
          <w:szCs w:val="19"/>
          <w:lang w:val="fr-FR"/>
        </w:rPr>
        <w:t xml:space="preserve"> </w:t>
      </w:r>
      <w:r>
        <w:rPr>
          <w:noProof/>
          <w:color w:val="0000FF"/>
          <w:szCs w:val="19"/>
        </w:rPr>
        <w:t>நூல்</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426. </w:t>
      </w:r>
      <w:r w:rsidRPr="00C22215">
        <w:rPr>
          <w:noProof/>
          <w:color w:val="0000FF"/>
          <w:szCs w:val="19"/>
          <w:lang w:val="ru-RU"/>
        </w:rPr>
        <w:t>இந்தப்</w:t>
      </w:r>
      <w:r w:rsidRPr="00130167">
        <w:rPr>
          <w:noProof/>
          <w:color w:val="0000FF"/>
          <w:szCs w:val="19"/>
          <w:lang w:val="fr-FR"/>
        </w:rPr>
        <w:t xml:space="preserve"> </w:t>
      </w:r>
      <w:r w:rsidRPr="00C22215">
        <w:rPr>
          <w:noProof/>
          <w:color w:val="0000FF"/>
          <w:szCs w:val="19"/>
          <w:lang w:val="ru-RU"/>
        </w:rPr>
        <w:t>பகுதி</w:t>
      </w:r>
      <w:r w:rsidRPr="00130167">
        <w:rPr>
          <w:noProof/>
          <w:color w:val="0000FF"/>
          <w:szCs w:val="19"/>
          <w:lang w:val="fr-FR"/>
        </w:rPr>
        <w:t xml:space="preserve">, </w:t>
      </w:r>
      <w:r w:rsidRPr="00C22215">
        <w:rPr>
          <w:noProof/>
          <w:color w:val="0000FF"/>
          <w:szCs w:val="19"/>
          <w:lang w:val="ru-RU"/>
        </w:rPr>
        <w:t>டிடிமோவின்</w:t>
      </w:r>
      <w:r w:rsidRPr="00130167">
        <w:rPr>
          <w:noProof/>
          <w:color w:val="0000FF"/>
          <w:szCs w:val="19"/>
          <w:lang w:val="fr-FR"/>
        </w:rPr>
        <w:t xml:space="preserve"> </w:t>
      </w:r>
      <w:r w:rsidRPr="00C22215">
        <w:rPr>
          <w:noProof/>
          <w:color w:val="0000FF"/>
          <w:szCs w:val="19"/>
          <w:lang w:val="ru-RU"/>
        </w:rPr>
        <w:t>படைப்பின்</w:t>
      </w:r>
      <w:r w:rsidRPr="00130167">
        <w:rPr>
          <w:noProof/>
          <w:color w:val="0000FF"/>
          <w:szCs w:val="19"/>
          <w:lang w:val="fr-FR"/>
        </w:rPr>
        <w:t xml:space="preserve"> </w:t>
      </w:r>
      <w:r w:rsidRPr="00C22215">
        <w:rPr>
          <w:noProof/>
          <w:color w:val="0000FF"/>
          <w:szCs w:val="19"/>
          <w:lang w:val="ru-RU"/>
        </w:rPr>
        <w:t>சமீபத்திய</w:t>
      </w:r>
      <w:r w:rsidRPr="00130167">
        <w:rPr>
          <w:noProof/>
          <w:color w:val="0000FF"/>
          <w:szCs w:val="19"/>
          <w:lang w:val="fr-FR"/>
        </w:rPr>
        <w:t xml:space="preserve"> </w:t>
      </w:r>
      <w:r w:rsidRPr="00C22215">
        <w:rPr>
          <w:noProof/>
          <w:color w:val="0000FF"/>
          <w:szCs w:val="19"/>
          <w:lang w:val="ru-RU"/>
        </w:rPr>
        <w:t>பதிப்பில்</w:t>
      </w:r>
      <w:r w:rsidRPr="00130167">
        <w:rPr>
          <w:noProof/>
          <w:color w:val="0000FF"/>
          <w:szCs w:val="19"/>
          <w:lang w:val="fr-FR"/>
        </w:rPr>
        <w:t xml:space="preserve">, *Patrolog. curs. compl.*, </w:t>
      </w:r>
      <w:r>
        <w:rPr>
          <w:noProof/>
          <w:color w:val="0000FF"/>
          <w:szCs w:val="19"/>
        </w:rPr>
        <w:t>தொகுதி</w:t>
      </w:r>
      <w:r w:rsidRPr="00130167">
        <w:rPr>
          <w:noProof/>
          <w:color w:val="0000FF"/>
          <w:szCs w:val="19"/>
          <w:lang w:val="fr-FR"/>
        </w:rPr>
        <w:t xml:space="preserve"> XXIII, </w:t>
      </w:r>
      <w:r>
        <w:rPr>
          <w:noProof/>
          <w:color w:val="0000FF"/>
          <w:szCs w:val="19"/>
        </w:rPr>
        <w:t>ப</w:t>
      </w:r>
      <w:r w:rsidRPr="00130167">
        <w:rPr>
          <w:noProof/>
          <w:color w:val="0000FF"/>
          <w:szCs w:val="19"/>
          <w:lang w:val="fr-FR"/>
        </w:rPr>
        <w:t>. 133-</w:t>
      </w:r>
      <w:r>
        <w:rPr>
          <w:noProof/>
          <w:color w:val="0000FF"/>
          <w:szCs w:val="19"/>
        </w:rPr>
        <w:t>இலும்</w:t>
      </w:r>
      <w:r w:rsidRPr="00130167">
        <w:rPr>
          <w:noProof/>
          <w:color w:val="0000FF"/>
          <w:szCs w:val="19"/>
          <w:lang w:val="fr-FR"/>
        </w:rPr>
        <w:t xml:space="preserve"> </w:t>
      </w:r>
      <w:r w:rsidRPr="00C22215">
        <w:rPr>
          <w:noProof/>
          <w:color w:val="0000FF"/>
          <w:szCs w:val="19"/>
          <w:lang w:val="ru-RU"/>
        </w:rPr>
        <w:t>இதே</w:t>
      </w:r>
      <w:r w:rsidRPr="00130167">
        <w:rPr>
          <w:noProof/>
          <w:color w:val="0000FF"/>
          <w:szCs w:val="19"/>
          <w:lang w:val="fr-FR"/>
        </w:rPr>
        <w:t xml:space="preserve"> </w:t>
      </w:r>
      <w:r w:rsidRPr="00C22215">
        <w:rPr>
          <w:noProof/>
          <w:color w:val="0000FF"/>
          <w:szCs w:val="19"/>
          <w:lang w:val="ru-RU"/>
        </w:rPr>
        <w:t>வடிவத்தில்</w:t>
      </w:r>
      <w:r w:rsidRPr="00130167">
        <w:rPr>
          <w:noProof/>
          <w:color w:val="0000FF"/>
          <w:szCs w:val="19"/>
          <w:lang w:val="fr-FR"/>
        </w:rPr>
        <w:t xml:space="preserve"> </w:t>
      </w:r>
      <w:r w:rsidRPr="00C22215">
        <w:rPr>
          <w:noProof/>
          <w:color w:val="0000FF"/>
          <w:szCs w:val="19"/>
          <w:lang w:val="ru-RU"/>
        </w:rPr>
        <w:t>அச்சிடப்பட்டுள்ளது</w:t>
      </w:r>
      <w:r w:rsidRPr="00130167">
        <w:rPr>
          <w:noProof/>
          <w:color w:val="0000FF"/>
          <w:szCs w:val="19"/>
          <w:lang w:val="fr-FR"/>
        </w:rPr>
        <w:t>.</w:t>
      </w:r>
    </w:p>
  </w:footnote>
  <w:footnote w:id="945">
    <w:p w14:paraId="70710F5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ராட்ரான்னஸ்</w:t>
      </w:r>
      <w:r w:rsidRPr="00130167">
        <w:rPr>
          <w:i/>
          <w:iCs/>
          <w:noProof/>
          <w:color w:val="0000FF"/>
          <w:szCs w:val="19"/>
          <w:lang w:val="fr-FR"/>
        </w:rPr>
        <w:t xml:space="preserve"> — </w:t>
      </w:r>
      <w:r w:rsidRPr="00130167">
        <w:rPr>
          <w:noProof/>
          <w:color w:val="0000FF"/>
          <w:szCs w:val="19"/>
          <w:lang w:val="fr-FR"/>
        </w:rPr>
        <w:t>*</w:t>
      </w:r>
      <w:r>
        <w:rPr>
          <w:noProof/>
          <w:color w:val="0000FF"/>
          <w:szCs w:val="19"/>
        </w:rPr>
        <w:t>ஓபஸ்குலம்</w:t>
      </w:r>
      <w:r w:rsidRPr="00130167">
        <w:rPr>
          <w:noProof/>
          <w:color w:val="0000FF"/>
          <w:szCs w:val="19"/>
          <w:lang w:val="fr-FR"/>
        </w:rPr>
        <w:t xml:space="preserve"> </w:t>
      </w:r>
      <w:r>
        <w:rPr>
          <w:noProof/>
          <w:color w:val="0000FF"/>
          <w:szCs w:val="19"/>
        </w:rPr>
        <w:t>கான்ட்ரா</w:t>
      </w:r>
      <w:r w:rsidRPr="00130167">
        <w:rPr>
          <w:noProof/>
          <w:color w:val="0000FF"/>
          <w:szCs w:val="19"/>
          <w:lang w:val="fr-FR"/>
        </w:rPr>
        <w:t xml:space="preserve"> </w:t>
      </w:r>
      <w:r>
        <w:rPr>
          <w:noProof/>
          <w:color w:val="0000FF"/>
          <w:szCs w:val="19"/>
        </w:rPr>
        <w:t>கிரேக்கோஸ்</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iCs/>
          <w:noProof/>
          <w:color w:val="0000FF"/>
          <w:szCs w:val="19"/>
          <w:lang w:val="fr-FR"/>
        </w:rPr>
        <w:t xml:space="preserve"> 5, </w:t>
      </w:r>
      <w:r>
        <w:rPr>
          <w:i/>
          <w:iCs/>
          <w:noProof/>
          <w:color w:val="0000FF"/>
          <w:szCs w:val="19"/>
        </w:rPr>
        <w:t>டாச்செரியின்</w:t>
      </w:r>
      <w:r w:rsidRPr="00130167">
        <w:rPr>
          <w:i/>
          <w:iCs/>
          <w:noProof/>
          <w:color w:val="0000FF"/>
          <w:szCs w:val="19"/>
          <w:lang w:val="fr-FR"/>
        </w:rPr>
        <w:t xml:space="preserve"> </w:t>
      </w:r>
      <w:r w:rsidRPr="00130167">
        <w:rPr>
          <w:noProof/>
          <w:color w:val="0000FF"/>
          <w:szCs w:val="19"/>
          <w:lang w:val="fr-FR"/>
        </w:rPr>
        <w:t>*</w:t>
      </w:r>
      <w:r>
        <w:rPr>
          <w:noProof/>
          <w:color w:val="0000FF"/>
          <w:szCs w:val="19"/>
        </w:rPr>
        <w:t>ஸ்பெசிலீஜியம்</w:t>
      </w:r>
      <w:r w:rsidRPr="00130167">
        <w:rPr>
          <w:noProof/>
          <w:color w:val="0000FF"/>
          <w:szCs w:val="19"/>
          <w:lang w:val="fr-FR"/>
        </w:rPr>
        <w:t xml:space="preserve"> </w:t>
      </w:r>
      <w:r>
        <w:rPr>
          <w:noProof/>
          <w:color w:val="0000FF"/>
          <w:szCs w:val="19"/>
        </w:rPr>
        <w:t>வெட்டரொம்</w:t>
      </w:r>
      <w:r w:rsidRPr="00130167">
        <w:rPr>
          <w:noProof/>
          <w:color w:val="0000FF"/>
          <w:szCs w:val="19"/>
          <w:lang w:val="fr-FR"/>
        </w:rPr>
        <w:t xml:space="preserve"> </w:t>
      </w:r>
      <w:r>
        <w:rPr>
          <w:noProof/>
          <w:color w:val="0000FF"/>
          <w:szCs w:val="19"/>
        </w:rPr>
        <w:t>ஸ்கிரிப்டோரம்</w:t>
      </w:r>
      <w:r w:rsidRPr="00130167">
        <w:rPr>
          <w:noProof/>
          <w:color w:val="0000FF"/>
          <w:szCs w:val="19"/>
          <w:lang w:val="fr-FR"/>
        </w:rPr>
        <w:t xml:space="preserve">*, </w:t>
      </w:r>
      <w:r>
        <w:rPr>
          <w:noProof/>
          <w:color w:val="0000FF"/>
          <w:szCs w:val="19"/>
        </w:rPr>
        <w:t>தொகுதி</w:t>
      </w:r>
      <w:r w:rsidRPr="00130167">
        <w:rPr>
          <w:noProof/>
          <w:color w:val="0000FF"/>
          <w:szCs w:val="19"/>
          <w:lang w:val="fr-FR"/>
        </w:rPr>
        <w:t xml:space="preserve"> 1, </w:t>
      </w:r>
      <w:r>
        <w:rPr>
          <w:noProof/>
          <w:color w:val="0000FF"/>
          <w:szCs w:val="19"/>
        </w:rPr>
        <w:t>பக்கம்</w:t>
      </w:r>
      <w:r w:rsidRPr="00130167">
        <w:rPr>
          <w:noProof/>
          <w:color w:val="0000FF"/>
          <w:szCs w:val="19"/>
          <w:lang w:val="fr-FR"/>
        </w:rPr>
        <w:t xml:space="preserve"> 78, </w:t>
      </w:r>
      <w:r>
        <w:rPr>
          <w:noProof/>
          <w:color w:val="0000FF"/>
          <w:szCs w:val="19"/>
        </w:rPr>
        <w:t>பதிப்பு</w:t>
      </w:r>
      <w:r w:rsidRPr="00130167">
        <w:rPr>
          <w:noProof/>
          <w:color w:val="0000FF"/>
          <w:szCs w:val="19"/>
          <w:lang w:val="fr-FR"/>
        </w:rPr>
        <w:t xml:space="preserve"> </w:t>
      </w:r>
      <w:r>
        <w:rPr>
          <w:noProof/>
          <w:color w:val="0000FF"/>
          <w:szCs w:val="19"/>
        </w:rPr>
        <w:t>பாரிஸ்</w:t>
      </w:r>
      <w:r w:rsidRPr="00130167">
        <w:rPr>
          <w:noProof/>
          <w:color w:val="0000FF"/>
          <w:szCs w:val="19"/>
          <w:lang w:val="fr-FR"/>
        </w:rPr>
        <w:t xml:space="preserve">, 1723. </w:t>
      </w:r>
      <w:r>
        <w:rPr>
          <w:noProof/>
          <w:color w:val="0000FF"/>
          <w:szCs w:val="19"/>
        </w:rPr>
        <w:t>இங்கு</w:t>
      </w:r>
      <w:r w:rsidRPr="00130167">
        <w:rPr>
          <w:noProof/>
          <w:color w:val="0000FF"/>
          <w:szCs w:val="19"/>
          <w:lang w:val="fr-FR"/>
        </w:rPr>
        <w:t xml:space="preserve">, </w:t>
      </w:r>
      <w:r>
        <w:rPr>
          <w:noProof/>
          <w:color w:val="0000FF"/>
          <w:szCs w:val="19"/>
        </w:rPr>
        <w:t>விவாதத்திற்குரிய</w:t>
      </w:r>
      <w:r w:rsidRPr="00130167">
        <w:rPr>
          <w:noProof/>
          <w:color w:val="0000FF"/>
          <w:szCs w:val="19"/>
          <w:lang w:val="fr-FR"/>
        </w:rPr>
        <w:t xml:space="preserve"> </w:t>
      </w:r>
      <w:r>
        <w:rPr>
          <w:noProof/>
          <w:color w:val="0000FF"/>
          <w:szCs w:val="19"/>
        </w:rPr>
        <w:t>பகுதி</w:t>
      </w:r>
      <w:r w:rsidRPr="00130167">
        <w:rPr>
          <w:noProof/>
          <w:color w:val="0000FF"/>
          <w:szCs w:val="19"/>
          <w:lang w:val="fr-FR"/>
        </w:rPr>
        <w:t xml:space="preserve"> </w:t>
      </w:r>
      <w:r>
        <w:rPr>
          <w:noProof/>
          <w:color w:val="0000FF"/>
          <w:szCs w:val="19"/>
        </w:rPr>
        <w:t>பின்வருமாறு</w:t>
      </w:r>
      <w:r w:rsidRPr="00130167">
        <w:rPr>
          <w:noProof/>
          <w:color w:val="0000FF"/>
          <w:szCs w:val="19"/>
          <w:lang w:val="fr-FR"/>
        </w:rPr>
        <w:t xml:space="preserve"> </w:t>
      </w:r>
      <w:r>
        <w:rPr>
          <w:noProof/>
          <w:color w:val="0000FF"/>
          <w:szCs w:val="19"/>
        </w:rPr>
        <w:t>கூறுகிறது</w:t>
      </w:r>
      <w:r w:rsidRPr="00130167">
        <w:rPr>
          <w:noProof/>
          <w:color w:val="0000FF"/>
          <w:szCs w:val="19"/>
          <w:lang w:val="fr-FR"/>
        </w:rPr>
        <w:t>: '</w:t>
      </w:r>
      <w:r>
        <w:rPr>
          <w:noProof/>
          <w:color w:val="0000FF"/>
          <w:szCs w:val="19"/>
        </w:rPr>
        <w:t>மீட்பர்</w:t>
      </w:r>
      <w:r w:rsidRPr="00130167">
        <w:rPr>
          <w:noProof/>
          <w:color w:val="0000FF"/>
          <w:szCs w:val="19"/>
          <w:lang w:val="fr-FR"/>
        </w:rPr>
        <w:t xml:space="preserve"> </w:t>
      </w:r>
      <w:r>
        <w:rPr>
          <w:noProof/>
          <w:color w:val="0000FF"/>
          <w:szCs w:val="19"/>
        </w:rPr>
        <w:t>கூறுகிறார்</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தன்னிச்சையாகப்</w:t>
      </w:r>
      <w:r w:rsidRPr="00130167">
        <w:rPr>
          <w:noProof/>
          <w:color w:val="0000FF"/>
          <w:szCs w:val="19"/>
          <w:lang w:val="fr-FR"/>
        </w:rPr>
        <w:t xml:space="preserve"> </w:t>
      </w:r>
      <w:r>
        <w:rPr>
          <w:noProof/>
          <w:color w:val="0000FF"/>
          <w:szCs w:val="19"/>
        </w:rPr>
        <w:t>பேசுவதில்லை</w:t>
      </w:r>
      <w:r w:rsidRPr="00130167">
        <w:rPr>
          <w:noProof/>
          <w:color w:val="0000FF"/>
          <w:szCs w:val="19"/>
          <w:lang w:val="fr-FR"/>
        </w:rPr>
        <w:t xml:space="preserve">, </w:t>
      </w:r>
      <w:r>
        <w:rPr>
          <w:noProof/>
          <w:color w:val="0000FF"/>
          <w:szCs w:val="19"/>
        </w:rPr>
        <w:t>அதாவது</w:t>
      </w:r>
      <w:r w:rsidRPr="00130167">
        <w:rPr>
          <w:noProof/>
          <w:color w:val="0000FF"/>
          <w:szCs w:val="19"/>
          <w:lang w:val="fr-FR"/>
        </w:rPr>
        <w:t xml:space="preserve">, </w:t>
      </w:r>
      <w:r>
        <w:rPr>
          <w:noProof/>
          <w:color w:val="0000FF"/>
          <w:szCs w:val="19"/>
        </w:rPr>
        <w:t>என்னைவிட்டும்</w:t>
      </w:r>
      <w:r w:rsidRPr="00130167">
        <w:rPr>
          <w:noProof/>
          <w:color w:val="0000FF"/>
          <w:szCs w:val="19"/>
          <w:lang w:val="fr-FR"/>
        </w:rPr>
        <w:t xml:space="preserve"> </w:t>
      </w:r>
      <w:r>
        <w:rPr>
          <w:noProof/>
          <w:color w:val="0000FF"/>
          <w:szCs w:val="19"/>
        </w:rPr>
        <w:t>என்</w:t>
      </w:r>
      <w:r w:rsidRPr="00130167">
        <w:rPr>
          <w:noProof/>
          <w:color w:val="0000FF"/>
          <w:szCs w:val="19"/>
          <w:lang w:val="fr-FR"/>
        </w:rPr>
        <w:t xml:space="preserve"> </w:t>
      </w:r>
      <w:r>
        <w:rPr>
          <w:noProof/>
          <w:color w:val="0000FF"/>
          <w:szCs w:val="19"/>
        </w:rPr>
        <w:t>பிதாவின்</w:t>
      </w:r>
      <w:r w:rsidRPr="00130167">
        <w:rPr>
          <w:noProof/>
          <w:color w:val="0000FF"/>
          <w:szCs w:val="19"/>
          <w:lang w:val="fr-FR"/>
        </w:rPr>
        <w:t xml:space="preserve"> </w:t>
      </w:r>
      <w:r>
        <w:rPr>
          <w:noProof/>
          <w:color w:val="0000FF"/>
          <w:szCs w:val="19"/>
        </w:rPr>
        <w:t>சித்தத்தைவிட்டும்</w:t>
      </w:r>
      <w:r w:rsidRPr="00130167">
        <w:rPr>
          <w:noProof/>
          <w:color w:val="0000FF"/>
          <w:szCs w:val="19"/>
          <w:lang w:val="fr-FR"/>
        </w:rPr>
        <w:t xml:space="preserve"> </w:t>
      </w:r>
      <w:r>
        <w:rPr>
          <w:noProof/>
          <w:color w:val="0000FF"/>
          <w:szCs w:val="19"/>
        </w:rPr>
        <w:t>பேசுவதில்லை</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என்</w:t>
      </w:r>
      <w:r w:rsidRPr="00130167">
        <w:rPr>
          <w:noProof/>
          <w:color w:val="0000FF"/>
          <w:szCs w:val="19"/>
          <w:lang w:val="fr-FR"/>
        </w:rPr>
        <w:t xml:space="preserve"> </w:t>
      </w:r>
      <w:r>
        <w:rPr>
          <w:noProof/>
          <w:color w:val="0000FF"/>
          <w:szCs w:val="19"/>
        </w:rPr>
        <w:t>சித்தத்திலிருந்தும்</w:t>
      </w:r>
      <w:r w:rsidRPr="00130167">
        <w:rPr>
          <w:noProof/>
          <w:color w:val="0000FF"/>
          <w:szCs w:val="19"/>
          <w:lang w:val="fr-FR"/>
        </w:rPr>
        <w:t xml:space="preserve"> </w:t>
      </w:r>
      <w:r>
        <w:rPr>
          <w:noProof/>
          <w:color w:val="0000FF"/>
          <w:szCs w:val="19"/>
        </w:rPr>
        <w:t>பிதாவின்</w:t>
      </w:r>
      <w:r w:rsidRPr="00130167">
        <w:rPr>
          <w:noProof/>
          <w:color w:val="0000FF"/>
          <w:szCs w:val="19"/>
          <w:lang w:val="fr-FR"/>
        </w:rPr>
        <w:t xml:space="preserve"> </w:t>
      </w:r>
      <w:r>
        <w:rPr>
          <w:noProof/>
          <w:color w:val="0000FF"/>
          <w:szCs w:val="19"/>
        </w:rPr>
        <w:t>சித்தத்திலிருந்தும்</w:t>
      </w:r>
      <w:r w:rsidRPr="00130167">
        <w:rPr>
          <w:noProof/>
          <w:color w:val="0000FF"/>
          <w:szCs w:val="19"/>
          <w:lang w:val="fr-FR"/>
        </w:rPr>
        <w:t xml:space="preserve"> </w:t>
      </w:r>
      <w:r>
        <w:rPr>
          <w:noProof/>
          <w:color w:val="0000FF"/>
          <w:szCs w:val="19"/>
        </w:rPr>
        <w:t>பிரிக்க</w:t>
      </w:r>
      <w:r w:rsidRPr="00130167">
        <w:rPr>
          <w:noProof/>
          <w:color w:val="0000FF"/>
          <w:szCs w:val="19"/>
          <w:lang w:val="fr-FR"/>
        </w:rPr>
        <w:t xml:space="preserve"> </w:t>
      </w:r>
      <w:r>
        <w:rPr>
          <w:noProof/>
          <w:color w:val="0000FF"/>
          <w:szCs w:val="19"/>
        </w:rPr>
        <w:t>முடியாதவர்</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நானாகிய</w:t>
      </w:r>
      <w:r w:rsidRPr="00130167">
        <w:rPr>
          <w:noProof/>
          <w:color w:val="0000FF"/>
          <w:szCs w:val="19"/>
          <w:lang w:val="fr-FR"/>
        </w:rPr>
        <w:t xml:space="preserve"> </w:t>
      </w:r>
      <w:r>
        <w:rPr>
          <w:noProof/>
          <w:color w:val="0000FF"/>
          <w:szCs w:val="19"/>
        </w:rPr>
        <w:t>சத்தியம்</w:t>
      </w:r>
      <w:r w:rsidRPr="00130167">
        <w:rPr>
          <w:noProof/>
          <w:color w:val="0000FF"/>
          <w:szCs w:val="19"/>
          <w:lang w:val="fr-FR"/>
        </w:rPr>
        <w:t xml:space="preserve">, </w:t>
      </w:r>
      <w:r>
        <w:rPr>
          <w:noProof/>
          <w:color w:val="0000FF"/>
          <w:szCs w:val="19"/>
        </w:rPr>
        <w:t>நிலைத்திருப்பவரும்</w:t>
      </w:r>
      <w:r w:rsidRPr="00130167">
        <w:rPr>
          <w:noProof/>
          <w:color w:val="0000FF"/>
          <w:szCs w:val="19"/>
          <w:lang w:val="fr-FR"/>
        </w:rPr>
        <w:t xml:space="preserve"> </w:t>
      </w:r>
      <w:r>
        <w:rPr>
          <w:noProof/>
          <w:color w:val="0000FF"/>
          <w:szCs w:val="19"/>
        </w:rPr>
        <w:t>பேசுகிறவருமான</w:t>
      </w:r>
      <w:r w:rsidRPr="00130167">
        <w:rPr>
          <w:noProof/>
          <w:color w:val="0000FF"/>
          <w:szCs w:val="19"/>
          <w:lang w:val="fr-FR"/>
        </w:rPr>
        <w:t xml:space="preserve"> </w:t>
      </w:r>
      <w:r>
        <w:rPr>
          <w:noProof/>
          <w:color w:val="0000FF"/>
          <w:szCs w:val="19"/>
        </w:rPr>
        <w:t>அவரைப்</w:t>
      </w:r>
      <w:r w:rsidRPr="00130167">
        <w:rPr>
          <w:noProof/>
          <w:color w:val="0000FF"/>
          <w:szCs w:val="19"/>
          <w:lang w:val="fr-FR"/>
        </w:rPr>
        <w:t xml:space="preserve"> </w:t>
      </w:r>
      <w:r>
        <w:rPr>
          <w:noProof/>
          <w:color w:val="0000FF"/>
          <w:szCs w:val="19"/>
        </w:rPr>
        <w:t>பற்றிப்</w:t>
      </w:r>
      <w:r w:rsidRPr="00130167">
        <w:rPr>
          <w:noProof/>
          <w:color w:val="0000FF"/>
          <w:szCs w:val="19"/>
          <w:lang w:val="fr-FR"/>
        </w:rPr>
        <w:t xml:space="preserve"> </w:t>
      </w:r>
      <w:r>
        <w:rPr>
          <w:noProof/>
          <w:color w:val="0000FF"/>
          <w:szCs w:val="19"/>
        </w:rPr>
        <w:t>பேசுகிறேன்</w:t>
      </w:r>
      <w:r w:rsidRPr="00130167">
        <w:rPr>
          <w:noProof/>
          <w:color w:val="0000FF"/>
          <w:szCs w:val="19"/>
          <w:lang w:val="fr-FR"/>
        </w:rPr>
        <w:t xml:space="preserve">, </w:t>
      </w:r>
      <w:r>
        <w:rPr>
          <w:noProof/>
          <w:color w:val="0000FF"/>
          <w:szCs w:val="19"/>
        </w:rPr>
        <w:t>ஏனெனில்</w:t>
      </w:r>
      <w:r w:rsidRPr="00130167">
        <w:rPr>
          <w:noProof/>
          <w:color w:val="0000FF"/>
          <w:szCs w:val="19"/>
          <w:lang w:val="fr-FR"/>
        </w:rPr>
        <w:t xml:space="preserve"> </w:t>
      </w:r>
      <w:r>
        <w:rPr>
          <w:noProof/>
          <w:color w:val="0000FF"/>
          <w:szCs w:val="19"/>
        </w:rPr>
        <w:t>அவர்</w:t>
      </w:r>
      <w:r w:rsidRPr="00130167">
        <w:rPr>
          <w:noProof/>
          <w:color w:val="0000FF"/>
          <w:szCs w:val="19"/>
          <w:lang w:val="fr-FR"/>
        </w:rPr>
        <w:t xml:space="preserve"> </w:t>
      </w:r>
      <w:r>
        <w:rPr>
          <w:noProof/>
          <w:color w:val="0000FF"/>
          <w:szCs w:val="19"/>
        </w:rPr>
        <w:t>சத்திய</w:t>
      </w:r>
      <w:r w:rsidRPr="00130167">
        <w:rPr>
          <w:noProof/>
          <w:color w:val="0000FF"/>
          <w:szCs w:val="19"/>
          <w:lang w:val="fr-FR"/>
        </w:rPr>
        <w:t xml:space="preserve"> </w:t>
      </w:r>
      <w:r>
        <w:rPr>
          <w:noProof/>
          <w:color w:val="0000FF"/>
          <w:szCs w:val="19"/>
        </w:rPr>
        <w:t>ஆவியாக</w:t>
      </w:r>
      <w:r w:rsidRPr="00130167">
        <w:rPr>
          <w:noProof/>
          <w:color w:val="0000FF"/>
          <w:szCs w:val="19"/>
          <w:lang w:val="fr-FR"/>
        </w:rPr>
        <w:t xml:space="preserve"> </w:t>
      </w:r>
      <w:r>
        <w:rPr>
          <w:noProof/>
          <w:color w:val="0000FF"/>
          <w:szCs w:val="19"/>
        </w:rPr>
        <w:t>இருக்கிறார்</w:t>
      </w:r>
      <w:r w:rsidRPr="00130167">
        <w:rPr>
          <w:noProof/>
          <w:color w:val="0000FF"/>
          <w:szCs w:val="19"/>
          <w:lang w:val="fr-FR"/>
        </w:rPr>
        <w:t>.'</w:t>
      </w:r>
    </w:p>
  </w:footnote>
  <w:footnote w:id="946">
    <w:p w14:paraId="3C65DD23"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சோர்னிகா</w:t>
      </w:r>
      <w:r w:rsidRPr="00130167">
        <w:rPr>
          <w:i/>
          <w:iCs/>
          <w:noProof/>
          <w:color w:val="0000FF"/>
          <w:szCs w:val="19"/>
          <w:lang w:val="fr-FR"/>
        </w:rPr>
        <w:t xml:space="preserve"> </w:t>
      </w:r>
      <w:r w:rsidRPr="00130167">
        <w:rPr>
          <w:noProof/>
          <w:color w:val="0000FF"/>
          <w:szCs w:val="19"/>
          <w:lang w:val="fr-FR"/>
        </w:rPr>
        <w:t xml:space="preserve">— *De process. Spir. S.*, </w:t>
      </w:r>
      <w:r>
        <w:rPr>
          <w:noProof/>
          <w:color w:val="0000FF"/>
          <w:szCs w:val="19"/>
        </w:rPr>
        <w:t>ப</w:t>
      </w:r>
      <w:r w:rsidRPr="00130167">
        <w:rPr>
          <w:noProof/>
          <w:color w:val="0000FF"/>
          <w:szCs w:val="19"/>
          <w:lang w:val="fr-FR"/>
        </w:rPr>
        <w:t xml:space="preserve">. 213, </w:t>
      </w:r>
      <w:r>
        <w:rPr>
          <w:noProof/>
          <w:color w:val="0000FF"/>
          <w:szCs w:val="19"/>
        </w:rPr>
        <w:t>மற்றும்</w:t>
      </w:r>
      <w:r w:rsidRPr="00130167">
        <w:rPr>
          <w:noProof/>
          <w:color w:val="0000FF"/>
          <w:szCs w:val="19"/>
          <w:lang w:val="fr-FR"/>
        </w:rPr>
        <w:t xml:space="preserve"> </w:t>
      </w:r>
      <w:r>
        <w:rPr>
          <w:i/>
          <w:iCs/>
          <w:noProof/>
          <w:color w:val="0000FF"/>
          <w:szCs w:val="19"/>
        </w:rPr>
        <w:t>தியோஃபான்</w:t>
      </w:r>
      <w:r w:rsidRPr="00130167">
        <w:rPr>
          <w:i/>
          <w:iCs/>
          <w:noProof/>
          <w:color w:val="0000FF"/>
          <w:szCs w:val="19"/>
          <w:lang w:val="fr-FR"/>
        </w:rPr>
        <w:t xml:space="preserve"> </w:t>
      </w:r>
      <w:r>
        <w:rPr>
          <w:i/>
          <w:iCs/>
          <w:noProof/>
          <w:color w:val="0000FF"/>
          <w:szCs w:val="19"/>
        </w:rPr>
        <w:t>புரோகோபோவிச்</w:t>
      </w:r>
      <w:r w:rsidRPr="00130167">
        <w:rPr>
          <w:i/>
          <w:iCs/>
          <w:noProof/>
          <w:color w:val="0000FF"/>
          <w:szCs w:val="19"/>
          <w:lang w:val="fr-FR"/>
        </w:rPr>
        <w:t xml:space="preserve"> — </w:t>
      </w:r>
      <w:r w:rsidRPr="00130167">
        <w:rPr>
          <w:noProof/>
          <w:color w:val="0000FF"/>
          <w:szCs w:val="19"/>
          <w:lang w:val="fr-FR"/>
        </w:rPr>
        <w:t xml:space="preserve">*Theolog.*, </w:t>
      </w:r>
      <w:r>
        <w:rPr>
          <w:noProof/>
          <w:color w:val="0000FF"/>
          <w:szCs w:val="19"/>
        </w:rPr>
        <w:t>தொகுதி</w:t>
      </w:r>
      <w:r w:rsidRPr="00130167">
        <w:rPr>
          <w:noProof/>
          <w:color w:val="0000FF"/>
          <w:szCs w:val="19"/>
          <w:lang w:val="fr-FR"/>
        </w:rPr>
        <w:t xml:space="preserve"> 1, </w:t>
      </w:r>
      <w:r>
        <w:rPr>
          <w:noProof/>
          <w:color w:val="0000FF"/>
          <w:szCs w:val="19"/>
        </w:rPr>
        <w:t>பப</w:t>
      </w:r>
      <w:r w:rsidRPr="00130167">
        <w:rPr>
          <w:noProof/>
          <w:color w:val="0000FF"/>
          <w:szCs w:val="19"/>
          <w:lang w:val="fr-FR"/>
        </w:rPr>
        <w:t xml:space="preserve">. 1085–1086 </w:t>
      </w:r>
      <w:r>
        <w:rPr>
          <w:noProof/>
          <w:color w:val="0000FF"/>
          <w:szCs w:val="19"/>
        </w:rPr>
        <w:t>ஆகியவற்றைப்</w:t>
      </w:r>
      <w:r w:rsidRPr="00130167">
        <w:rPr>
          <w:noProof/>
          <w:color w:val="0000FF"/>
          <w:szCs w:val="19"/>
          <w:lang w:val="fr-FR"/>
        </w:rPr>
        <w:t xml:space="preserve"> </w:t>
      </w:r>
      <w:r>
        <w:rPr>
          <w:noProof/>
          <w:color w:val="0000FF"/>
          <w:szCs w:val="19"/>
        </w:rPr>
        <w:t>பார்க்கவும்</w:t>
      </w:r>
      <w:r w:rsidRPr="00130167">
        <w:rPr>
          <w:noProof/>
          <w:color w:val="0000FF"/>
          <w:szCs w:val="19"/>
          <w:lang w:val="fr-FR"/>
        </w:rPr>
        <w:t>.</w:t>
      </w:r>
    </w:p>
  </w:footnote>
  <w:footnote w:id="947">
    <w:p w14:paraId="2AE15677"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பெரோன்</w:t>
      </w:r>
      <w:r w:rsidRPr="00130167">
        <w:rPr>
          <w:i/>
          <w:iCs/>
          <w:noProof/>
          <w:color w:val="0000FF"/>
          <w:szCs w:val="19"/>
          <w:lang w:val="fr-FR"/>
        </w:rPr>
        <w:t xml:space="preserve">, </w:t>
      </w:r>
      <w:r>
        <w:rPr>
          <w:noProof/>
          <w:color w:val="0000FF"/>
          <w:szCs w:val="19"/>
        </w:rPr>
        <w:t>மேற்க</w:t>
      </w:r>
      <w:r w:rsidRPr="00130167">
        <w:rPr>
          <w:noProof/>
          <w:color w:val="0000FF"/>
          <w:szCs w:val="19"/>
          <w:lang w:val="fr-FR"/>
        </w:rPr>
        <w:t xml:space="preserve">. </w:t>
      </w:r>
      <w:r>
        <w:rPr>
          <w:noProof/>
          <w:color w:val="0000FF"/>
          <w:szCs w:val="19"/>
        </w:rPr>
        <w:t>நூல்</w:t>
      </w:r>
      <w:r w:rsidRPr="00130167">
        <w:rPr>
          <w:noProof/>
          <w:color w:val="0000FF"/>
          <w:szCs w:val="19"/>
          <w:lang w:val="fr-FR"/>
        </w:rPr>
        <w:t xml:space="preserve">, </w:t>
      </w:r>
      <w:r>
        <w:rPr>
          <w:noProof/>
          <w:color w:val="0000FF"/>
          <w:szCs w:val="19"/>
        </w:rPr>
        <w:t>ப</w:t>
      </w:r>
      <w:r w:rsidRPr="00130167">
        <w:rPr>
          <w:noProof/>
          <w:color w:val="0000FF"/>
          <w:szCs w:val="19"/>
          <w:lang w:val="fr-FR"/>
        </w:rPr>
        <w:t>. 427.</w:t>
      </w:r>
    </w:p>
  </w:footnote>
  <w:footnote w:id="948">
    <w:p w14:paraId="21BEE966"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இவை</w:t>
      </w:r>
      <w:r w:rsidRPr="00130167">
        <w:rPr>
          <w:noProof/>
          <w:color w:val="0000FF"/>
          <w:szCs w:val="19"/>
          <w:lang w:val="fr-FR"/>
        </w:rPr>
        <w:t xml:space="preserve"> </w:t>
      </w:r>
      <w:r w:rsidRPr="00C22215">
        <w:rPr>
          <w:noProof/>
          <w:color w:val="0000FF"/>
          <w:szCs w:val="19"/>
          <w:lang w:val="ru-RU"/>
        </w:rPr>
        <w:t>அனைத்தும்</w:t>
      </w:r>
      <w:r w:rsidRPr="00130167">
        <w:rPr>
          <w:noProof/>
          <w:color w:val="0000FF"/>
          <w:szCs w:val="19"/>
          <w:lang w:val="fr-FR"/>
        </w:rPr>
        <w:t xml:space="preserve"> </w:t>
      </w:r>
      <w:r w:rsidRPr="00C22215">
        <w:rPr>
          <w:noProof/>
          <w:color w:val="0000FF"/>
          <w:szCs w:val="19"/>
          <w:lang w:val="ru-RU"/>
        </w:rPr>
        <w:t>சோர்னிகாவால்</w:t>
      </w:r>
      <w:r w:rsidRPr="00130167">
        <w:rPr>
          <w:noProof/>
          <w:color w:val="0000FF"/>
          <w:szCs w:val="19"/>
          <w:lang w:val="fr-FR"/>
        </w:rPr>
        <w:t xml:space="preserve"> </w:t>
      </w:r>
      <w:r w:rsidRPr="00C22215">
        <w:rPr>
          <w:noProof/>
          <w:color w:val="0000FF"/>
          <w:szCs w:val="19"/>
          <w:lang w:val="ru-RU"/>
        </w:rPr>
        <w:t>மிக</w:t>
      </w:r>
      <w:r w:rsidRPr="00130167">
        <w:rPr>
          <w:noProof/>
          <w:color w:val="0000FF"/>
          <w:szCs w:val="19"/>
          <w:lang w:val="fr-FR"/>
        </w:rPr>
        <w:t xml:space="preserve"> </w:t>
      </w:r>
      <w:r w:rsidRPr="00C22215">
        <w:rPr>
          <w:noProof/>
          <w:color w:val="0000FF"/>
          <w:szCs w:val="19"/>
          <w:lang w:val="ru-RU"/>
        </w:rPr>
        <w:t>விரிவாகவும்</w:t>
      </w:r>
      <w:r w:rsidRPr="00130167">
        <w:rPr>
          <w:noProof/>
          <w:color w:val="0000FF"/>
          <w:szCs w:val="19"/>
          <w:lang w:val="fr-FR"/>
        </w:rPr>
        <w:t xml:space="preserve"> </w:t>
      </w:r>
      <w:r w:rsidRPr="00C22215">
        <w:rPr>
          <w:noProof/>
          <w:color w:val="0000FF"/>
          <w:szCs w:val="19"/>
          <w:lang w:val="ru-RU"/>
        </w:rPr>
        <w:t>முழுமையாகவும்</w:t>
      </w:r>
      <w:r w:rsidRPr="00130167">
        <w:rPr>
          <w:noProof/>
          <w:color w:val="0000FF"/>
          <w:szCs w:val="19"/>
          <w:lang w:val="fr-FR"/>
        </w:rPr>
        <w:t xml:space="preserve"> </w:t>
      </w:r>
      <w:r w:rsidRPr="00C22215">
        <w:rPr>
          <w:noProof/>
          <w:color w:val="0000FF"/>
          <w:szCs w:val="19"/>
          <w:lang w:val="ru-RU"/>
        </w:rPr>
        <w:t>முன்வைக்கப்பட்டுள்ளன</w:t>
      </w:r>
      <w:r w:rsidRPr="00130167">
        <w:rPr>
          <w:noProof/>
          <w:color w:val="0000FF"/>
          <w:szCs w:val="19"/>
          <w:lang w:val="fr-FR"/>
        </w:rPr>
        <w:t xml:space="preserve">. </w:t>
      </w:r>
      <w:r w:rsidRPr="00C22215">
        <w:rPr>
          <w:noProof/>
          <w:color w:val="0000FF"/>
          <w:szCs w:val="19"/>
          <w:lang w:val="ru-RU"/>
        </w:rPr>
        <w:t>பார்க்க</w:t>
      </w:r>
      <w:r w:rsidRPr="00130167">
        <w:rPr>
          <w:noProof/>
          <w:color w:val="0000FF"/>
          <w:szCs w:val="19"/>
          <w:lang w:val="fr-FR"/>
        </w:rPr>
        <w:t xml:space="preserve">: Tract. II, corruptel. XII in Script. PP. Orient., </w:t>
      </w:r>
      <w:r w:rsidRPr="00C22215">
        <w:rPr>
          <w:noProof/>
          <w:color w:val="0000FF"/>
          <w:szCs w:val="19"/>
          <w:lang w:val="ru-RU"/>
        </w:rPr>
        <w:t>குறிப்பாக</w:t>
      </w:r>
      <w:r w:rsidRPr="00130167">
        <w:rPr>
          <w:noProof/>
          <w:color w:val="0000FF"/>
          <w:szCs w:val="19"/>
          <w:lang w:val="fr-FR"/>
        </w:rPr>
        <w:t xml:space="preserve"> </w:t>
      </w:r>
      <w:r w:rsidRPr="00C22215">
        <w:rPr>
          <w:noProof/>
          <w:color w:val="0000FF"/>
          <w:szCs w:val="19"/>
          <w:lang w:val="ru-RU"/>
        </w:rPr>
        <w:t>யூஜெனியோஸ்</w:t>
      </w:r>
      <w:r w:rsidRPr="00130167">
        <w:rPr>
          <w:noProof/>
          <w:color w:val="0000FF"/>
          <w:szCs w:val="19"/>
          <w:lang w:val="fr-FR"/>
        </w:rPr>
        <w:t xml:space="preserve"> </w:t>
      </w:r>
      <w:r w:rsidRPr="00C22215">
        <w:rPr>
          <w:noProof/>
          <w:color w:val="0000FF"/>
          <w:szCs w:val="19"/>
          <w:lang w:val="ru-RU"/>
        </w:rPr>
        <w:t>புல்காரோஸ்</w:t>
      </w:r>
      <w:r w:rsidRPr="00130167">
        <w:rPr>
          <w:noProof/>
          <w:color w:val="0000FF"/>
          <w:szCs w:val="19"/>
          <w:lang w:val="fr-FR"/>
        </w:rPr>
        <w:t xml:space="preserve"> </w:t>
      </w:r>
      <w:r w:rsidRPr="00C22215">
        <w:rPr>
          <w:noProof/>
          <w:color w:val="0000FF"/>
          <w:szCs w:val="19"/>
          <w:lang w:val="ru-RU"/>
        </w:rPr>
        <w:t>வழங்கிய</w:t>
      </w:r>
      <w:r w:rsidRPr="00130167">
        <w:rPr>
          <w:noProof/>
          <w:color w:val="0000FF"/>
          <w:szCs w:val="19"/>
          <w:lang w:val="fr-FR"/>
        </w:rPr>
        <w:t xml:space="preserve"> </w:t>
      </w:r>
      <w:r w:rsidRPr="00C22215">
        <w:rPr>
          <w:noProof/>
          <w:color w:val="0000FF"/>
          <w:szCs w:val="19"/>
          <w:lang w:val="ru-RU"/>
        </w:rPr>
        <w:t>கிரேக்கப்</w:t>
      </w:r>
      <w:r w:rsidRPr="00130167">
        <w:rPr>
          <w:noProof/>
          <w:color w:val="0000FF"/>
          <w:szCs w:val="19"/>
          <w:lang w:val="fr-FR"/>
        </w:rPr>
        <w:t xml:space="preserve"> </w:t>
      </w:r>
      <w:r w:rsidRPr="00C22215">
        <w:rPr>
          <w:noProof/>
          <w:color w:val="0000FF"/>
          <w:szCs w:val="19"/>
          <w:lang w:val="ru-RU"/>
        </w:rPr>
        <w:t>பதிப்பில்</w:t>
      </w:r>
      <w:r w:rsidRPr="00130167">
        <w:rPr>
          <w:noProof/>
          <w:color w:val="0000FF"/>
          <w:szCs w:val="19"/>
          <w:lang w:val="fr-FR"/>
        </w:rPr>
        <w:t xml:space="preserve">, </w:t>
      </w:r>
      <w:r w:rsidRPr="00C22215">
        <w:rPr>
          <w:noProof/>
          <w:color w:val="0000FF"/>
          <w:szCs w:val="19"/>
          <w:lang w:val="ru-RU"/>
        </w:rPr>
        <w:t>பக்கங்கள்</w:t>
      </w:r>
      <w:r w:rsidRPr="00130167">
        <w:rPr>
          <w:noProof/>
          <w:color w:val="0000FF"/>
          <w:szCs w:val="19"/>
          <w:lang w:val="fr-FR"/>
        </w:rPr>
        <w:t xml:space="preserve"> 233–261.</w:t>
      </w:r>
    </w:p>
  </w:footnote>
  <w:footnote w:id="949">
    <w:p w14:paraId="340CC38D" w14:textId="77777777" w:rsidR="008C6606" w:rsidRPr="00130167" w:rsidRDefault="008C6606" w:rsidP="008C6606">
      <w:pPr>
        <w:pStyle w:val="FootnoteText"/>
        <w:rPr>
          <w:noProof/>
          <w:lang w:val="fr-FR"/>
        </w:rPr>
      </w:pPr>
      <w:r>
        <w:rPr>
          <w:rStyle w:val="FootnoteReference"/>
          <w:noProof/>
        </w:rPr>
        <w:footnoteRef/>
      </w:r>
      <w:r w:rsidRPr="00130167">
        <w:rPr>
          <w:noProof/>
          <w:lang w:val="fr-FR"/>
        </w:rPr>
        <w:t xml:space="preserve"> </w:t>
      </w:r>
      <w:r w:rsidRPr="00C22215">
        <w:rPr>
          <w:noProof/>
          <w:color w:val="0000FF"/>
          <w:szCs w:val="19"/>
          <w:lang w:val="ru-RU"/>
        </w:rPr>
        <w:t>குறிப்பாக</w:t>
      </w:r>
      <w:r w:rsidRPr="00130167">
        <w:rPr>
          <w:noProof/>
          <w:color w:val="0000FF"/>
          <w:szCs w:val="19"/>
          <w:lang w:val="fr-FR"/>
        </w:rPr>
        <w:t xml:space="preserve"> </w:t>
      </w:r>
      <w:r w:rsidRPr="00C22215">
        <w:rPr>
          <w:noProof/>
          <w:color w:val="0000FF"/>
          <w:szCs w:val="19"/>
          <w:lang w:val="ru-RU"/>
        </w:rPr>
        <w:t>பின்வரும்</w:t>
      </w:r>
      <w:r w:rsidRPr="00130167">
        <w:rPr>
          <w:noProof/>
          <w:color w:val="0000FF"/>
          <w:szCs w:val="19"/>
          <w:lang w:val="fr-FR"/>
        </w:rPr>
        <w:t xml:space="preserve"> </w:t>
      </w:r>
      <w:r w:rsidRPr="00C22215">
        <w:rPr>
          <w:noProof/>
          <w:color w:val="0000FF"/>
          <w:szCs w:val="19"/>
          <w:lang w:val="ru-RU"/>
        </w:rPr>
        <w:t>பதிப்புகளில்</w:t>
      </w:r>
      <w:r w:rsidRPr="00130167">
        <w:rPr>
          <w:noProof/>
          <w:color w:val="0000FF"/>
          <w:szCs w:val="19"/>
          <w:lang w:val="fr-FR"/>
        </w:rPr>
        <w:t xml:space="preserve">: </w:t>
      </w:r>
      <w:r w:rsidRPr="00C22215">
        <w:rPr>
          <w:noProof/>
          <w:color w:val="0000FF"/>
          <w:szCs w:val="19"/>
          <w:lang w:val="ru-RU"/>
        </w:rPr>
        <w:t>வெனிஸ்</w:t>
      </w:r>
      <w:r w:rsidRPr="00130167">
        <w:rPr>
          <w:noProof/>
          <w:color w:val="0000FF"/>
          <w:szCs w:val="19"/>
          <w:lang w:val="fr-FR"/>
        </w:rPr>
        <w:t xml:space="preserve"> 1535, </w:t>
      </w:r>
      <w:r w:rsidRPr="00C22215">
        <w:rPr>
          <w:noProof/>
          <w:color w:val="0000FF"/>
          <w:szCs w:val="19"/>
          <w:lang w:val="ru-RU"/>
        </w:rPr>
        <w:t>ப</w:t>
      </w:r>
      <w:r w:rsidRPr="00130167">
        <w:rPr>
          <w:noProof/>
          <w:color w:val="0000FF"/>
          <w:szCs w:val="19"/>
          <w:lang w:val="fr-FR"/>
        </w:rPr>
        <w:t xml:space="preserve">. 87; </w:t>
      </w:r>
      <w:r w:rsidRPr="00C22215">
        <w:rPr>
          <w:noProof/>
          <w:color w:val="0000FF"/>
          <w:szCs w:val="19"/>
          <w:lang w:val="ru-RU"/>
        </w:rPr>
        <w:t>பேசல்</w:t>
      </w:r>
      <w:r w:rsidRPr="00130167">
        <w:rPr>
          <w:noProof/>
          <w:color w:val="0000FF"/>
          <w:szCs w:val="19"/>
          <w:lang w:val="fr-FR"/>
        </w:rPr>
        <w:t xml:space="preserve"> 1551, </w:t>
      </w:r>
      <w:r>
        <w:rPr>
          <w:noProof/>
          <w:color w:val="0000FF"/>
          <w:szCs w:val="19"/>
        </w:rPr>
        <w:t>ப</w:t>
      </w:r>
      <w:r w:rsidRPr="00130167">
        <w:rPr>
          <w:noProof/>
          <w:color w:val="0000FF"/>
          <w:szCs w:val="19"/>
          <w:lang w:val="fr-FR"/>
        </w:rPr>
        <w:t xml:space="preserve">. 676; 1565, </w:t>
      </w:r>
      <w:r>
        <w:rPr>
          <w:noProof/>
          <w:color w:val="0000FF"/>
          <w:szCs w:val="19"/>
        </w:rPr>
        <w:t>தொகுதி</w:t>
      </w:r>
      <w:r w:rsidRPr="00130167">
        <w:rPr>
          <w:noProof/>
          <w:color w:val="0000FF"/>
          <w:szCs w:val="19"/>
          <w:lang w:val="fr-FR"/>
        </w:rPr>
        <w:t xml:space="preserve"> I, </w:t>
      </w:r>
      <w:r>
        <w:rPr>
          <w:noProof/>
          <w:color w:val="0000FF"/>
          <w:szCs w:val="19"/>
        </w:rPr>
        <w:t>ப</w:t>
      </w:r>
      <w:r w:rsidRPr="00130167">
        <w:rPr>
          <w:noProof/>
          <w:color w:val="0000FF"/>
          <w:szCs w:val="19"/>
          <w:lang w:val="fr-FR"/>
        </w:rPr>
        <w:t xml:space="preserve">. 139; 1566, </w:t>
      </w:r>
      <w:r>
        <w:rPr>
          <w:noProof/>
          <w:color w:val="0000FF"/>
          <w:szCs w:val="19"/>
        </w:rPr>
        <w:t>ப</w:t>
      </w:r>
      <w:r w:rsidRPr="00130167">
        <w:rPr>
          <w:noProof/>
          <w:color w:val="0000FF"/>
          <w:szCs w:val="19"/>
          <w:lang w:val="fr-FR"/>
        </w:rPr>
        <w:t xml:space="preserve">. 339; </w:t>
      </w:r>
      <w:r>
        <w:rPr>
          <w:noProof/>
          <w:color w:val="0000FF"/>
          <w:szCs w:val="19"/>
        </w:rPr>
        <w:t>பாரிஸ்</w:t>
      </w:r>
      <w:r w:rsidRPr="00130167">
        <w:rPr>
          <w:noProof/>
          <w:color w:val="0000FF"/>
          <w:szCs w:val="19"/>
          <w:lang w:val="fr-FR"/>
        </w:rPr>
        <w:t xml:space="preserve"> 1618, </w:t>
      </w:r>
      <w:r w:rsidRPr="00C22215">
        <w:rPr>
          <w:noProof/>
          <w:color w:val="0000FF"/>
          <w:szCs w:val="19"/>
          <w:lang w:val="ru-RU"/>
        </w:rPr>
        <w:t>தொகுதி</w:t>
      </w:r>
      <w:r w:rsidRPr="00130167">
        <w:rPr>
          <w:noProof/>
          <w:color w:val="0000FF"/>
          <w:szCs w:val="19"/>
          <w:lang w:val="fr-FR"/>
        </w:rPr>
        <w:t xml:space="preserve"> II, </w:t>
      </w:r>
      <w:r w:rsidRPr="00C22215">
        <w:rPr>
          <w:noProof/>
          <w:color w:val="0000FF"/>
          <w:szCs w:val="19"/>
          <w:lang w:val="ru-RU"/>
        </w:rPr>
        <w:t>ப</w:t>
      </w:r>
      <w:r w:rsidRPr="00130167">
        <w:rPr>
          <w:noProof/>
          <w:color w:val="0000FF"/>
          <w:szCs w:val="19"/>
          <w:lang w:val="fr-FR"/>
        </w:rPr>
        <w:t xml:space="preserve">. 78; 1566, </w:t>
      </w:r>
      <w:r w:rsidRPr="00C22215">
        <w:rPr>
          <w:noProof/>
          <w:color w:val="0000FF"/>
          <w:szCs w:val="19"/>
          <w:lang w:val="ru-RU"/>
        </w:rPr>
        <w:t>ப</w:t>
      </w:r>
      <w:r w:rsidRPr="00130167">
        <w:rPr>
          <w:noProof/>
          <w:color w:val="0000FF"/>
          <w:szCs w:val="19"/>
          <w:lang w:val="fr-FR"/>
        </w:rPr>
        <w:t xml:space="preserve">. 280; </w:t>
      </w:r>
      <w:r w:rsidRPr="00C22215">
        <w:rPr>
          <w:noProof/>
          <w:color w:val="0000FF"/>
          <w:szCs w:val="19"/>
          <w:lang w:val="ru-RU"/>
        </w:rPr>
        <w:t>மற்றும்</w:t>
      </w:r>
      <w:r w:rsidRPr="00130167">
        <w:rPr>
          <w:noProof/>
          <w:color w:val="0000FF"/>
          <w:szCs w:val="19"/>
          <w:lang w:val="fr-FR"/>
        </w:rPr>
        <w:t xml:space="preserve"> </w:t>
      </w:r>
      <w:r w:rsidRPr="00C22215">
        <w:rPr>
          <w:noProof/>
          <w:color w:val="0000FF"/>
          <w:szCs w:val="19"/>
          <w:lang w:val="ru-RU"/>
        </w:rPr>
        <w:t>இறுதியாக</w:t>
      </w:r>
      <w:r w:rsidRPr="00130167">
        <w:rPr>
          <w:noProof/>
          <w:color w:val="0000FF"/>
          <w:szCs w:val="19"/>
          <w:lang w:val="fr-FR"/>
        </w:rPr>
        <w:t xml:space="preserve"> </w:t>
      </w:r>
      <w:r>
        <w:rPr>
          <w:noProof/>
          <w:color w:val="0000FF"/>
          <w:szCs w:val="19"/>
        </w:rPr>
        <w:t>பாரிஸில்</w:t>
      </w:r>
      <w:r w:rsidRPr="00130167">
        <w:rPr>
          <w:noProof/>
          <w:color w:val="0000FF"/>
          <w:szCs w:val="19"/>
          <w:lang w:val="fr-FR"/>
        </w:rPr>
        <w:t xml:space="preserve"> 1730 </w:t>
      </w:r>
      <w:r w:rsidRPr="00C22215">
        <w:rPr>
          <w:noProof/>
          <w:color w:val="0000FF"/>
          <w:szCs w:val="19"/>
          <w:lang w:val="ru-RU"/>
        </w:rPr>
        <w:t>மற்றும்</w:t>
      </w:r>
      <w:r w:rsidRPr="00130167">
        <w:rPr>
          <w:noProof/>
          <w:color w:val="0000FF"/>
          <w:szCs w:val="19"/>
          <w:lang w:val="fr-FR"/>
        </w:rPr>
        <w:t xml:space="preserve"> 1839 </w:t>
      </w:r>
      <w:r w:rsidRPr="00C22215">
        <w:rPr>
          <w:noProof/>
          <w:color w:val="0000FF"/>
          <w:szCs w:val="19"/>
          <w:lang w:val="ru-RU"/>
        </w:rPr>
        <w:t>ஆம்</w:t>
      </w:r>
      <w:r w:rsidRPr="00130167">
        <w:rPr>
          <w:noProof/>
          <w:color w:val="0000FF"/>
          <w:szCs w:val="19"/>
          <w:lang w:val="fr-FR"/>
        </w:rPr>
        <w:t xml:space="preserve"> </w:t>
      </w:r>
      <w:r w:rsidRPr="00C22215">
        <w:rPr>
          <w:noProof/>
          <w:color w:val="0000FF"/>
          <w:szCs w:val="19"/>
          <w:lang w:val="ru-RU"/>
        </w:rPr>
        <w:t>ஆண்டுகளில்</w:t>
      </w:r>
      <w:r w:rsidRPr="00130167">
        <w:rPr>
          <w:noProof/>
          <w:color w:val="0000FF"/>
          <w:szCs w:val="19"/>
          <w:lang w:val="fr-FR"/>
        </w:rPr>
        <w:t xml:space="preserve"> </w:t>
      </w:r>
      <w:r w:rsidRPr="00C22215">
        <w:rPr>
          <w:noProof/>
          <w:color w:val="0000FF"/>
          <w:szCs w:val="19"/>
          <w:lang w:val="ru-RU"/>
        </w:rPr>
        <w:t>வெளியிடப்பட்ட</w:t>
      </w:r>
      <w:r w:rsidRPr="00130167">
        <w:rPr>
          <w:noProof/>
          <w:color w:val="0000FF"/>
          <w:szCs w:val="19"/>
          <w:lang w:val="fr-FR"/>
        </w:rPr>
        <w:t xml:space="preserve"> </w:t>
      </w:r>
      <w:r w:rsidRPr="00C22215">
        <w:rPr>
          <w:noProof/>
          <w:color w:val="0000FF"/>
          <w:szCs w:val="19"/>
          <w:lang w:val="ru-RU"/>
        </w:rPr>
        <w:t>பெனடிக்டைன்</w:t>
      </w:r>
      <w:r w:rsidRPr="00130167">
        <w:rPr>
          <w:noProof/>
          <w:color w:val="0000FF"/>
          <w:szCs w:val="19"/>
          <w:lang w:val="fr-FR"/>
        </w:rPr>
        <w:t xml:space="preserve"> </w:t>
      </w:r>
      <w:r w:rsidRPr="00C22215">
        <w:rPr>
          <w:noProof/>
          <w:color w:val="0000FF"/>
          <w:szCs w:val="19"/>
          <w:lang w:val="ru-RU"/>
        </w:rPr>
        <w:t>பதிப்புகளில்</w:t>
      </w:r>
      <w:r w:rsidRPr="00130167">
        <w:rPr>
          <w:noProof/>
          <w:color w:val="0000FF"/>
          <w:szCs w:val="19"/>
          <w:lang w:val="fr-FR"/>
        </w:rPr>
        <w:t>.</w:t>
      </w:r>
    </w:p>
  </w:footnote>
  <w:footnote w:id="950">
    <w:p w14:paraId="68B6B55D" w14:textId="77777777" w:rsidR="008C6606" w:rsidRDefault="008C6606" w:rsidP="008C6606">
      <w:pPr>
        <w:pStyle w:val="FootnoteText"/>
        <w:rPr>
          <w:noProof/>
        </w:rPr>
      </w:pPr>
      <w:r>
        <w:rPr>
          <w:rStyle w:val="FootnoteReference"/>
          <w:noProof/>
        </w:rPr>
        <w:footnoteRef/>
      </w:r>
      <w:r w:rsidRPr="00130167">
        <w:rPr>
          <w:noProof/>
          <w:lang w:val="fr-FR"/>
        </w:rPr>
        <w:t xml:space="preserve"> </w:t>
      </w:r>
      <w:r>
        <w:rPr>
          <w:noProof/>
          <w:color w:val="0000FF"/>
          <w:szCs w:val="19"/>
        </w:rPr>
        <w:t>அவர்களின்</w:t>
      </w:r>
      <w:r w:rsidRPr="00130167">
        <w:rPr>
          <w:noProof/>
          <w:color w:val="0000FF"/>
          <w:szCs w:val="19"/>
          <w:lang w:val="fr-FR"/>
        </w:rPr>
        <w:t xml:space="preserve"> </w:t>
      </w:r>
      <w:r>
        <w:rPr>
          <w:noProof/>
          <w:color w:val="0000FF"/>
          <w:szCs w:val="19"/>
        </w:rPr>
        <w:t>சரியான</w:t>
      </w:r>
      <w:r w:rsidRPr="00130167">
        <w:rPr>
          <w:noProof/>
          <w:color w:val="0000FF"/>
          <w:szCs w:val="19"/>
          <w:lang w:val="fr-FR"/>
        </w:rPr>
        <w:t xml:space="preserve"> </w:t>
      </w:r>
      <w:r>
        <w:rPr>
          <w:noProof/>
          <w:color w:val="0000FF"/>
          <w:szCs w:val="19"/>
        </w:rPr>
        <w:t>வார்த்தைகள்</w:t>
      </w:r>
      <w:r w:rsidRPr="00130167">
        <w:rPr>
          <w:noProof/>
          <w:color w:val="0000FF"/>
          <w:szCs w:val="19"/>
          <w:lang w:val="fr-FR"/>
        </w:rPr>
        <w:t xml:space="preserve"> </w:t>
      </w:r>
      <w:r>
        <w:rPr>
          <w:noProof/>
          <w:color w:val="0000FF"/>
          <w:szCs w:val="19"/>
        </w:rPr>
        <w:t>இதோ</w:t>
      </w:r>
      <w:r w:rsidRPr="00130167">
        <w:rPr>
          <w:noProof/>
          <w:color w:val="0000FF"/>
          <w:szCs w:val="19"/>
          <w:lang w:val="fr-FR"/>
        </w:rPr>
        <w:t>: 'eaque (</w:t>
      </w:r>
      <w:r>
        <w:rPr>
          <w:noProof/>
          <w:color w:val="0000FF"/>
          <w:szCs w:val="19"/>
        </w:rPr>
        <w:t>சர்ச்சைக்குரிய</w:t>
      </w:r>
      <w:r w:rsidRPr="00130167">
        <w:rPr>
          <w:noProof/>
          <w:color w:val="0000FF"/>
          <w:szCs w:val="19"/>
          <w:lang w:val="fr-FR"/>
        </w:rPr>
        <w:t xml:space="preserve"> </w:t>
      </w:r>
      <w:r>
        <w:rPr>
          <w:noProof/>
          <w:color w:val="0000FF"/>
          <w:szCs w:val="19"/>
        </w:rPr>
        <w:t>வார்த்தைகள்</w:t>
      </w:r>
      <w:r w:rsidRPr="00130167">
        <w:rPr>
          <w:noProof/>
          <w:color w:val="0000FF"/>
          <w:szCs w:val="19"/>
          <w:lang w:val="fr-FR"/>
        </w:rPr>
        <w:t xml:space="preserve">) hodie etiani in editis et in septem MSS. desnnt... </w:t>
      </w:r>
      <w:r>
        <w:rPr>
          <w:noProof/>
          <w:color w:val="0000FF"/>
          <w:szCs w:val="19"/>
        </w:rPr>
        <w:t>Consentit cum libro Latinorum (regarding the particle —</w:t>
      </w:r>
      <w:r w:rsidRPr="00130167">
        <w:rPr>
          <w:noProof/>
          <w:color w:val="0000FF"/>
          <w:szCs w:val="19"/>
        </w:rPr>
        <w:t xml:space="preserve"> </w:t>
      </w:r>
      <w:r>
        <w:rPr>
          <w:noProof/>
          <w:color w:val="0000FF"/>
          <w:szCs w:val="19"/>
          <w:lang w:val="el-GR"/>
        </w:rPr>
        <w:t>ίσως</w:t>
      </w:r>
      <w:r>
        <w:rPr>
          <w:noProof/>
          <w:color w:val="0000FF"/>
          <w:szCs w:val="19"/>
        </w:rPr>
        <w:t>) onus tantum regius; consentiunt vero cum libro Graecorum tum editi, tum reliqui sex MSS., in quibus omnibus haec vox</w:t>
      </w:r>
      <w:r w:rsidRPr="00130167">
        <w:rPr>
          <w:noProof/>
          <w:color w:val="0000FF"/>
          <w:szCs w:val="19"/>
        </w:rPr>
        <w:t xml:space="preserve"> </w:t>
      </w:r>
      <w:r>
        <w:rPr>
          <w:noProof/>
          <w:color w:val="0000FF"/>
          <w:szCs w:val="19"/>
          <w:lang w:val="el-GR"/>
        </w:rPr>
        <w:t>ίσως</w:t>
      </w:r>
      <w:r w:rsidRPr="00130167">
        <w:rPr>
          <w:noProof/>
          <w:color w:val="0000FF"/>
          <w:szCs w:val="19"/>
        </w:rPr>
        <w:t xml:space="preserve"> </w:t>
      </w:r>
      <w:r>
        <w:rPr>
          <w:noProof/>
          <w:color w:val="0000FF"/>
          <w:szCs w:val="19"/>
        </w:rPr>
        <w:t>invenitur.'</w:t>
      </w:r>
    </w:p>
  </w:footnote>
  <w:footnote w:id="951">
    <w:p w14:paraId="4458930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மத்தேயுவின்</w:t>
      </w:r>
      <w:r w:rsidRPr="00130167">
        <w:rPr>
          <w:noProof/>
          <w:color w:val="0000FF"/>
          <w:szCs w:val="19"/>
        </w:rPr>
        <w:t xml:space="preserve"> </w:t>
      </w:r>
      <w:r w:rsidRPr="00C22215">
        <w:rPr>
          <w:noProof/>
          <w:color w:val="0000FF"/>
          <w:szCs w:val="19"/>
          <w:lang w:val="ru-RU"/>
        </w:rPr>
        <w:t>பட்டியலின்படி</w:t>
      </w:r>
      <w:r w:rsidRPr="00130167">
        <w:rPr>
          <w:noProof/>
          <w:color w:val="0000FF"/>
          <w:szCs w:val="19"/>
        </w:rPr>
        <w:t xml:space="preserve">, </w:t>
      </w:r>
      <w:r w:rsidRPr="00C22215">
        <w:rPr>
          <w:noProof/>
          <w:color w:val="0000FF"/>
          <w:szCs w:val="19"/>
          <w:lang w:val="ru-RU"/>
        </w:rPr>
        <w:t>எண்</w:t>
      </w:r>
      <w:r w:rsidRPr="00130167">
        <w:rPr>
          <w:noProof/>
          <w:color w:val="0000FF"/>
          <w:szCs w:val="19"/>
        </w:rPr>
        <w:t xml:space="preserve"> </w:t>
      </w:r>
      <w:r>
        <w:rPr>
          <w:noProof/>
          <w:color w:val="0000FF"/>
          <w:szCs w:val="19"/>
        </w:rPr>
        <w:t>XXIII-இ</w:t>
      </w:r>
      <w:r w:rsidRPr="00C22215">
        <w:rPr>
          <w:noProof/>
          <w:color w:val="0000FF"/>
          <w:szCs w:val="19"/>
          <w:lang w:val="ru-RU"/>
        </w:rPr>
        <w:t>ன்</w:t>
      </w:r>
      <w:r w:rsidRPr="00130167">
        <w:rPr>
          <w:noProof/>
          <w:color w:val="0000FF"/>
          <w:szCs w:val="19"/>
        </w:rPr>
        <w:t xml:space="preserve"> </w:t>
      </w:r>
      <w:r w:rsidRPr="00C22215">
        <w:rPr>
          <w:noProof/>
          <w:color w:val="0000FF"/>
          <w:szCs w:val="19"/>
          <w:lang w:val="ru-RU"/>
        </w:rPr>
        <w:t>கீழ்</w:t>
      </w:r>
      <w:r w:rsidRPr="00130167">
        <w:rPr>
          <w:noProof/>
          <w:color w:val="0000FF"/>
          <w:szCs w:val="19"/>
        </w:rPr>
        <w:t>.</w:t>
      </w:r>
    </w:p>
  </w:footnote>
  <w:footnote w:id="952">
    <w:p w14:paraId="150CDF51"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கருத்துக்களும்</w:t>
      </w:r>
      <w:r w:rsidRPr="00130167">
        <w:rPr>
          <w:noProof/>
          <w:color w:val="0000FF"/>
          <w:szCs w:val="19"/>
        </w:rPr>
        <w:t xml:space="preserve"> </w:t>
      </w:r>
      <w:r w:rsidRPr="00C22215">
        <w:rPr>
          <w:noProof/>
          <w:color w:val="0000FF"/>
          <w:szCs w:val="19"/>
          <w:lang w:val="ru-RU"/>
        </w:rPr>
        <w:t>நீலஸ்</w:t>
      </w:r>
      <w:r w:rsidRPr="00130167">
        <w:rPr>
          <w:noProof/>
          <w:color w:val="0000FF"/>
          <w:szCs w:val="19"/>
        </w:rPr>
        <w:t xml:space="preserve"> </w:t>
      </w:r>
      <w:r w:rsidRPr="00C22215">
        <w:rPr>
          <w:noProof/>
          <w:color w:val="0000FF"/>
          <w:szCs w:val="19"/>
          <w:lang w:val="ru-RU"/>
        </w:rPr>
        <w:t>கவсила</w:t>
      </w:r>
      <w:r w:rsidRPr="00130167">
        <w:rPr>
          <w:noProof/>
          <w:color w:val="0000FF"/>
          <w:szCs w:val="19"/>
        </w:rPr>
        <w:t xml:space="preserve"> </w:t>
      </w:r>
      <w:r w:rsidRPr="00C22215">
        <w:rPr>
          <w:noProof/>
          <w:color w:val="0000FF"/>
          <w:szCs w:val="19"/>
          <w:lang w:val="ru-RU"/>
        </w:rPr>
        <w:t>என்பவரால்</w:t>
      </w:r>
      <w:r w:rsidRPr="00130167">
        <w:rPr>
          <w:noProof/>
          <w:color w:val="0000FF"/>
          <w:szCs w:val="19"/>
        </w:rPr>
        <w:t xml:space="preserve"> </w:t>
      </w:r>
      <w:r w:rsidRPr="00C22215">
        <w:rPr>
          <w:noProof/>
          <w:color w:val="0000FF"/>
          <w:szCs w:val="19"/>
          <w:lang w:val="ru-RU"/>
        </w:rPr>
        <w:t>உறுதிப்படுத்தப்பட்டுள்ளன</w:t>
      </w:r>
      <w:r w:rsidRPr="00130167">
        <w:rPr>
          <w:noProof/>
          <w:color w:val="0000FF"/>
          <w:szCs w:val="19"/>
        </w:rPr>
        <w:t xml:space="preserve"> (</w:t>
      </w:r>
      <w:r>
        <w:rPr>
          <w:i/>
          <w:iCs/>
          <w:noProof/>
          <w:color w:val="0000FF"/>
          <w:szCs w:val="19"/>
        </w:rPr>
        <w:t xml:space="preserve">அல்லேடியஸின் </w:t>
      </w:r>
      <w:r>
        <w:rPr>
          <w:noProof/>
          <w:color w:val="0000FF"/>
          <w:szCs w:val="19"/>
        </w:rPr>
        <w:t>*De Nilis</w:t>
      </w:r>
      <w:r w:rsidRPr="00130167">
        <w:rPr>
          <w:noProof/>
          <w:color w:val="0000FF"/>
          <w:szCs w:val="19"/>
        </w:rPr>
        <w:t xml:space="preserve">*: *peri tou agiou pneumaos logos Latinon* </w:t>
      </w:r>
      <w:r>
        <w:rPr>
          <w:noProof/>
          <w:color w:val="0000FF"/>
          <w:szCs w:val="19"/>
        </w:rPr>
        <w:t>பார்க்கவும்</w:t>
      </w:r>
      <w:r w:rsidRPr="00130167">
        <w:rPr>
          <w:noProof/>
          <w:color w:val="0000FF"/>
          <w:szCs w:val="19"/>
        </w:rPr>
        <w:t xml:space="preserve">, </w:t>
      </w:r>
      <w:r>
        <w:rPr>
          <w:noProof/>
          <w:color w:val="0000FF"/>
          <w:szCs w:val="19"/>
        </w:rPr>
        <w:t xml:space="preserve">மற்றும் </w:t>
      </w:r>
      <w:r>
        <w:rPr>
          <w:i/>
          <w:iCs/>
          <w:noProof/>
          <w:color w:val="0000FF"/>
          <w:szCs w:val="19"/>
        </w:rPr>
        <w:t xml:space="preserve">ஃபேப்ரிசியஸின் </w:t>
      </w:r>
      <w:r>
        <w:rPr>
          <w:noProof/>
          <w:color w:val="0000FF"/>
          <w:szCs w:val="19"/>
        </w:rPr>
        <w:t>*Biblioth. Graec.*, பழைய பதிப்பு, தொகுதி V, பக்கம் 65-இன் முடிவில் உள்ளதை ஒப்பிடவும்).</w:t>
      </w:r>
    </w:p>
  </w:footnote>
  <w:footnote w:id="953">
    <w:p w14:paraId="29DFD84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இதற்கு</w:t>
      </w:r>
      <w:r w:rsidRPr="00130167">
        <w:rPr>
          <w:noProof/>
          <w:color w:val="0000FF"/>
          <w:szCs w:val="19"/>
        </w:rPr>
        <w:t xml:space="preserve"> </w:t>
      </w:r>
      <w:r w:rsidRPr="00C22215">
        <w:rPr>
          <w:noProof/>
          <w:color w:val="0000FF"/>
          <w:szCs w:val="19"/>
          <w:lang w:val="ru-RU"/>
        </w:rPr>
        <w:t>நைக்கேயாவின்</w:t>
      </w:r>
      <w:r w:rsidRPr="00130167">
        <w:rPr>
          <w:noProof/>
          <w:color w:val="0000FF"/>
          <w:szCs w:val="19"/>
        </w:rPr>
        <w:t xml:space="preserve"> </w:t>
      </w:r>
      <w:r w:rsidRPr="00C22215">
        <w:rPr>
          <w:noProof/>
          <w:color w:val="0000FF"/>
          <w:szCs w:val="19"/>
          <w:lang w:val="ru-RU"/>
        </w:rPr>
        <w:t>விஸ்ஸரியோனின்</w:t>
      </w:r>
      <w:r w:rsidRPr="00130167">
        <w:rPr>
          <w:noProof/>
          <w:color w:val="0000FF"/>
          <w:szCs w:val="19"/>
        </w:rPr>
        <w:t xml:space="preserve"> </w:t>
      </w:r>
      <w:r w:rsidRPr="00C22215">
        <w:rPr>
          <w:noProof/>
          <w:color w:val="0000FF"/>
          <w:szCs w:val="19"/>
          <w:lang w:val="ru-RU"/>
        </w:rPr>
        <w:t>சாட்சியத்தைக்</w:t>
      </w:r>
      <w:r w:rsidRPr="00130167">
        <w:rPr>
          <w:noProof/>
          <w:color w:val="0000FF"/>
          <w:szCs w:val="19"/>
        </w:rPr>
        <w:t xml:space="preserve"> </w:t>
      </w:r>
      <w:r w:rsidRPr="00C22215">
        <w:rPr>
          <w:noProof/>
          <w:color w:val="0000FF"/>
          <w:szCs w:val="19"/>
          <w:lang w:val="ru-RU"/>
        </w:rPr>
        <w:t>காண்க</w:t>
      </w:r>
      <w:r w:rsidRPr="00130167">
        <w:rPr>
          <w:noProof/>
          <w:color w:val="0000FF"/>
          <w:szCs w:val="19"/>
        </w:rPr>
        <w:t xml:space="preserve"> — </w:t>
      </w:r>
      <w:r>
        <w:rPr>
          <w:noProof/>
          <w:color w:val="0000FF"/>
          <w:szCs w:val="19"/>
        </w:rPr>
        <w:t xml:space="preserve">அபட் </w:t>
      </w:r>
      <w:r w:rsidRPr="00C22215">
        <w:rPr>
          <w:i/>
          <w:iCs/>
          <w:noProof/>
          <w:color w:val="0000FF"/>
          <w:szCs w:val="19"/>
          <w:lang w:val="ru-RU"/>
        </w:rPr>
        <w:t>அலேடியஸ்</w:t>
      </w:r>
      <w:r>
        <w:rPr>
          <w:noProof/>
          <w:color w:val="0000FF"/>
          <w:szCs w:val="19"/>
        </w:rPr>
        <w:t>, *De concens</w:t>
      </w:r>
      <w:r w:rsidRPr="00130167">
        <w:rPr>
          <w:noProof/>
          <w:color w:val="0000FF"/>
          <w:szCs w:val="19"/>
        </w:rPr>
        <w:t xml:space="preserve">. </w:t>
      </w:r>
      <w:r>
        <w:rPr>
          <w:noProof/>
          <w:color w:val="0000FF"/>
          <w:szCs w:val="19"/>
        </w:rPr>
        <w:t>Eccles</w:t>
      </w:r>
      <w:r w:rsidRPr="00130167">
        <w:rPr>
          <w:noProof/>
          <w:color w:val="0000FF"/>
          <w:szCs w:val="19"/>
        </w:rPr>
        <w:t xml:space="preserve">. </w:t>
      </w:r>
      <w:r>
        <w:rPr>
          <w:noProof/>
          <w:color w:val="0000FF"/>
          <w:szCs w:val="19"/>
        </w:rPr>
        <w:t>orient</w:t>
      </w:r>
      <w:r w:rsidRPr="00130167">
        <w:rPr>
          <w:noProof/>
          <w:color w:val="0000FF"/>
          <w:szCs w:val="19"/>
        </w:rPr>
        <w:t xml:space="preserve">. </w:t>
      </w:r>
      <w:r>
        <w:rPr>
          <w:noProof/>
          <w:color w:val="0000FF"/>
          <w:szCs w:val="19"/>
        </w:rPr>
        <w:t>et occid</w:t>
      </w:r>
      <w:r w:rsidRPr="00130167">
        <w:rPr>
          <w:noProof/>
          <w:color w:val="0000FF"/>
          <w:szCs w:val="19"/>
        </w:rPr>
        <w:t xml:space="preserve">.*, </w:t>
      </w:r>
      <w:r>
        <w:rPr>
          <w:noProof/>
          <w:color w:val="0000FF"/>
          <w:szCs w:val="19"/>
        </w:rPr>
        <w:t>ப</w:t>
      </w:r>
      <w:r w:rsidRPr="00130167">
        <w:rPr>
          <w:noProof/>
          <w:color w:val="0000FF"/>
          <w:szCs w:val="19"/>
        </w:rPr>
        <w:t xml:space="preserve">. 654, </w:t>
      </w:r>
      <w:r w:rsidRPr="00C22215">
        <w:rPr>
          <w:noProof/>
          <w:color w:val="0000FF"/>
          <w:szCs w:val="19"/>
          <w:lang w:val="ru-RU"/>
        </w:rPr>
        <w:t>மற்றும்</w:t>
      </w:r>
      <w:r w:rsidRPr="00130167">
        <w:rPr>
          <w:noProof/>
          <w:color w:val="0000FF"/>
          <w:szCs w:val="19"/>
        </w:rPr>
        <w:t xml:space="preserve"> </w:t>
      </w:r>
      <w:r>
        <w:rPr>
          <w:noProof/>
          <w:color w:val="0000FF"/>
          <w:szCs w:val="19"/>
        </w:rPr>
        <w:t>*Max</w:t>
      </w:r>
      <w:r w:rsidRPr="00130167">
        <w:rPr>
          <w:noProof/>
          <w:color w:val="0000FF"/>
          <w:szCs w:val="19"/>
        </w:rPr>
        <w:t xml:space="preserve">. </w:t>
      </w:r>
      <w:r>
        <w:rPr>
          <w:noProof/>
          <w:color w:val="0000FF"/>
          <w:szCs w:val="19"/>
        </w:rPr>
        <w:t>Biblioth</w:t>
      </w:r>
      <w:r w:rsidRPr="00130167">
        <w:rPr>
          <w:noProof/>
          <w:color w:val="0000FF"/>
          <w:szCs w:val="19"/>
        </w:rPr>
        <w:t xml:space="preserve">. </w:t>
      </w:r>
      <w:r>
        <w:rPr>
          <w:noProof/>
          <w:color w:val="0000FF"/>
          <w:szCs w:val="19"/>
        </w:rPr>
        <w:t>Patrum*</w:t>
      </w:r>
      <w:r w:rsidRPr="00130167">
        <w:rPr>
          <w:noProof/>
          <w:color w:val="0000FF"/>
          <w:szCs w:val="19"/>
        </w:rPr>
        <w:t xml:space="preserve">, </w:t>
      </w:r>
      <w:r>
        <w:rPr>
          <w:noProof/>
          <w:color w:val="0000FF"/>
          <w:szCs w:val="19"/>
        </w:rPr>
        <w:t>தொகுதி XXII-இல்</w:t>
      </w:r>
      <w:r w:rsidRPr="00130167">
        <w:rPr>
          <w:noProof/>
          <w:color w:val="0000FF"/>
          <w:szCs w:val="19"/>
        </w:rPr>
        <w:t xml:space="preserve"> </w:t>
      </w:r>
      <w:r w:rsidRPr="00C22215">
        <w:rPr>
          <w:noProof/>
          <w:color w:val="0000FF"/>
          <w:szCs w:val="19"/>
          <w:lang w:val="ru-RU"/>
        </w:rPr>
        <w:t>எத்தேரியனஸின்</w:t>
      </w:r>
      <w:r w:rsidRPr="00130167">
        <w:rPr>
          <w:noProof/>
          <w:color w:val="0000FF"/>
          <w:szCs w:val="19"/>
        </w:rPr>
        <w:t xml:space="preserve"> </w:t>
      </w:r>
      <w:r w:rsidRPr="00C22215">
        <w:rPr>
          <w:noProof/>
          <w:color w:val="0000FF"/>
          <w:szCs w:val="19"/>
          <w:lang w:val="ru-RU"/>
        </w:rPr>
        <w:t>சொந்த</w:t>
      </w:r>
      <w:r w:rsidRPr="00130167">
        <w:rPr>
          <w:noProof/>
          <w:color w:val="0000FF"/>
          <w:szCs w:val="19"/>
        </w:rPr>
        <w:t xml:space="preserve"> </w:t>
      </w:r>
      <w:r w:rsidRPr="00C22215">
        <w:rPr>
          <w:noProof/>
          <w:color w:val="0000FF"/>
          <w:szCs w:val="19"/>
          <w:lang w:val="ru-RU"/>
        </w:rPr>
        <w:t>படைப்பு</w:t>
      </w:r>
      <w:r w:rsidRPr="00130167">
        <w:rPr>
          <w:noProof/>
          <w:color w:val="0000FF"/>
          <w:szCs w:val="19"/>
        </w:rPr>
        <w:t>.</w:t>
      </w:r>
    </w:p>
  </w:footnote>
  <w:footnote w:id="954">
    <w:p w14:paraId="0B780770"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ஆவியின்</w:t>
      </w:r>
      <w:r w:rsidRPr="00130167">
        <w:rPr>
          <w:noProof/>
          <w:color w:val="0000FF"/>
          <w:szCs w:val="17"/>
        </w:rPr>
        <w:t xml:space="preserve"> </w:t>
      </w:r>
      <w:r>
        <w:rPr>
          <w:noProof/>
          <w:color w:val="0000FF"/>
          <w:szCs w:val="17"/>
          <w:lang w:val="el-GR"/>
        </w:rPr>
        <w:t>மூலம்</w:t>
      </w:r>
      <w:r w:rsidRPr="00130167">
        <w:rPr>
          <w:noProof/>
          <w:color w:val="0000FF"/>
          <w:szCs w:val="17"/>
        </w:rPr>
        <w:t xml:space="preserve">. </w:t>
      </w:r>
      <w:r>
        <w:rPr>
          <w:i/>
          <w:iCs/>
          <w:noProof/>
          <w:color w:val="0000FF"/>
          <w:szCs w:val="17"/>
        </w:rPr>
        <w:t xml:space="preserve">ஹெய்ன்ரிச் க்லீ </w:t>
      </w:r>
      <w:r w:rsidRPr="00130167">
        <w:rPr>
          <w:i/>
          <w:iCs/>
          <w:noProof/>
          <w:color w:val="0000FF"/>
          <w:szCs w:val="17"/>
        </w:rPr>
        <w:t xml:space="preserve">— </w:t>
      </w:r>
      <w:r w:rsidRPr="00130167">
        <w:rPr>
          <w:noProof/>
          <w:color w:val="0000FF"/>
          <w:szCs w:val="17"/>
        </w:rPr>
        <w:t>*</w:t>
      </w:r>
      <w:r>
        <w:rPr>
          <w:noProof/>
          <w:color w:val="0000FF"/>
          <w:szCs w:val="17"/>
        </w:rPr>
        <w:t>Kathol</w:t>
      </w:r>
      <w:r w:rsidRPr="00130167">
        <w:rPr>
          <w:noProof/>
          <w:color w:val="0000FF"/>
          <w:szCs w:val="17"/>
        </w:rPr>
        <w:t xml:space="preserve">. </w:t>
      </w:r>
      <w:r>
        <w:rPr>
          <w:noProof/>
          <w:color w:val="0000FF"/>
          <w:szCs w:val="17"/>
        </w:rPr>
        <w:t xml:space="preserve">Dogmatik*, தொகுதி II, ப. 185, மெயின்ஸ், 1835, மற்றும் </w:t>
      </w:r>
      <w:r>
        <w:rPr>
          <w:i/>
          <w:iCs/>
          <w:noProof/>
          <w:color w:val="0000FF"/>
          <w:szCs w:val="17"/>
        </w:rPr>
        <w:t xml:space="preserve">பெனோன் </w:t>
      </w:r>
      <w:r>
        <w:rPr>
          <w:iCs/>
          <w:noProof/>
          <w:color w:val="0000FF"/>
          <w:szCs w:val="17"/>
        </w:rPr>
        <w:t xml:space="preserve">— *Op. </w:t>
      </w:r>
      <w:r>
        <w:rPr>
          <w:noProof/>
          <w:color w:val="0000FF"/>
          <w:szCs w:val="17"/>
        </w:rPr>
        <w:t xml:space="preserve">cit.*, ப. 425 </w:t>
      </w:r>
      <w:r w:rsidRPr="00C22215">
        <w:rPr>
          <w:noProof/>
          <w:color w:val="0000FF"/>
          <w:szCs w:val="17"/>
          <w:lang w:val="ru-RU"/>
        </w:rPr>
        <w:t>ஆகியவற்றைப்</w:t>
      </w:r>
      <w:r>
        <w:rPr>
          <w:noProof/>
          <w:color w:val="0000FF"/>
          <w:szCs w:val="17"/>
        </w:rPr>
        <w:t xml:space="preserve"> பார்க்கவும்.</w:t>
      </w:r>
    </w:p>
  </w:footnote>
  <w:footnote w:id="955">
    <w:p w14:paraId="16C214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அத்தனாசியார் — </w:t>
      </w:r>
      <w:r>
        <w:rPr>
          <w:noProof/>
          <w:color w:val="0000FF"/>
          <w:szCs w:val="17"/>
        </w:rPr>
        <w:t>*De Incarnatione* மற்றும் *Contra Arianus*, எண். 9, *Opp.* தொகுதி 1, பக்கம் 877, பாரிஸ், 1698, மற்றும் *De Trinitate et Spiritu Sancto*, எண். 19, அதே, பக்கங்கள் 978–979.</w:t>
      </w:r>
    </w:p>
  </w:footnote>
  <w:footnote w:id="956">
    <w:p w14:paraId="2E9F10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பெரோன் </w:t>
      </w:r>
      <w:r>
        <w:rPr>
          <w:iCs/>
          <w:noProof/>
          <w:color w:val="0000FF"/>
          <w:szCs w:val="19"/>
        </w:rPr>
        <w:t xml:space="preserve">— </w:t>
      </w:r>
      <w:r>
        <w:rPr>
          <w:noProof/>
          <w:color w:val="0000FF"/>
          <w:szCs w:val="19"/>
        </w:rPr>
        <w:t xml:space="preserve">மேற்கூறிய </w:t>
      </w:r>
      <w:r>
        <w:rPr>
          <w:iCs/>
          <w:noProof/>
          <w:color w:val="0000FF"/>
          <w:szCs w:val="19"/>
        </w:rPr>
        <w:t>நூல்</w:t>
      </w:r>
      <w:r>
        <w:rPr>
          <w:noProof/>
          <w:color w:val="0000FF"/>
          <w:szCs w:val="19"/>
        </w:rPr>
        <w:t>, ப. 425.</w:t>
      </w:r>
    </w:p>
  </w:footnote>
  <w:footnote w:id="957">
    <w:p w14:paraId="274EA32C" w14:textId="77777777" w:rsidR="008C6606" w:rsidRPr="00130167" w:rsidRDefault="008C6606" w:rsidP="008C6606">
      <w:pPr>
        <w:pStyle w:val="FootnoteText"/>
        <w:rPr>
          <w:noProof/>
          <w:color w:val="0000FF"/>
        </w:rPr>
      </w:pPr>
      <w:r>
        <w:rPr>
          <w:rStyle w:val="FootnoteReference"/>
          <w:noProof/>
        </w:rPr>
        <w:footnoteRef/>
      </w:r>
      <w:r>
        <w:rPr>
          <w:noProof/>
        </w:rPr>
        <w:t xml:space="preserve"> </w:t>
      </w:r>
      <w:r>
        <w:rPr>
          <w:noProof/>
          <w:color w:val="0000FF"/>
          <w:szCs w:val="19"/>
        </w:rPr>
        <w:t>De Spirit. S</w:t>
      </w:r>
      <w:r w:rsidRPr="00130167">
        <w:rPr>
          <w:noProof/>
          <w:color w:val="0000FF"/>
          <w:szCs w:val="19"/>
        </w:rPr>
        <w:t xml:space="preserve">., </w:t>
      </w:r>
      <w:r>
        <w:rPr>
          <w:noProof/>
          <w:color w:val="0000FF"/>
          <w:szCs w:val="19"/>
        </w:rPr>
        <w:t>அத்தியாயம்</w:t>
      </w:r>
      <w:r w:rsidRPr="00130167">
        <w:rPr>
          <w:noProof/>
          <w:color w:val="0000FF"/>
          <w:szCs w:val="19"/>
        </w:rPr>
        <w:t xml:space="preserve"> 17, </w:t>
      </w:r>
      <w:r w:rsidRPr="00C22215">
        <w:rPr>
          <w:noProof/>
          <w:color w:val="0000FF"/>
          <w:szCs w:val="19"/>
          <w:lang w:val="ru-RU"/>
        </w:rPr>
        <w:t>குறிப்பு</w:t>
      </w:r>
      <w:r w:rsidRPr="00130167">
        <w:rPr>
          <w:noProof/>
          <w:color w:val="0000FF"/>
          <w:szCs w:val="19"/>
        </w:rPr>
        <w:t xml:space="preserve"> 43;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297–298.</w:t>
      </w:r>
    </w:p>
  </w:footnote>
  <w:footnote w:id="958">
    <w:p w14:paraId="0ED693E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இந்தப்</w:t>
      </w:r>
      <w:r w:rsidRPr="00130167">
        <w:rPr>
          <w:noProof/>
          <w:color w:val="0000FF"/>
          <w:szCs w:val="19"/>
        </w:rPr>
        <w:t xml:space="preserve"> </w:t>
      </w:r>
      <w:r w:rsidRPr="00C22215">
        <w:rPr>
          <w:noProof/>
          <w:color w:val="0000FF"/>
          <w:szCs w:val="19"/>
          <w:lang w:val="ru-RU"/>
        </w:rPr>
        <w:t>பகுதிகள்</w:t>
      </w:r>
      <w:r w:rsidRPr="00130167">
        <w:rPr>
          <w:noProof/>
          <w:color w:val="0000FF"/>
          <w:szCs w:val="19"/>
        </w:rPr>
        <w:t xml:space="preserve"> </w:t>
      </w:r>
      <w:r w:rsidRPr="00C22215">
        <w:rPr>
          <w:noProof/>
          <w:color w:val="0000FF"/>
          <w:szCs w:val="19"/>
          <w:lang w:val="ru-RU"/>
        </w:rPr>
        <w:t>க்ளோட்</w:t>
      </w:r>
      <w:r w:rsidRPr="00130167">
        <w:rPr>
          <w:noProof/>
          <w:color w:val="0000FF"/>
          <w:szCs w:val="19"/>
        </w:rPr>
        <w:t xml:space="preserve"> (</w:t>
      </w:r>
      <w:r>
        <w:rPr>
          <w:noProof/>
          <w:color w:val="0000FF"/>
          <w:szCs w:val="19"/>
        </w:rPr>
        <w:t>மேற்கூறிய படைப்பு</w:t>
      </w:r>
      <w:r w:rsidRPr="00130167">
        <w:rPr>
          <w:noProof/>
          <w:color w:val="0000FF"/>
          <w:szCs w:val="19"/>
        </w:rPr>
        <w:t xml:space="preserve">, </w:t>
      </w:r>
      <w:r>
        <w:rPr>
          <w:noProof/>
          <w:color w:val="0000FF"/>
          <w:szCs w:val="19"/>
        </w:rPr>
        <w:t>பக்கங்கள்</w:t>
      </w:r>
      <w:r w:rsidRPr="00130167">
        <w:rPr>
          <w:noProof/>
          <w:color w:val="0000FF"/>
          <w:szCs w:val="19"/>
        </w:rPr>
        <w:t xml:space="preserve"> 185–186), </w:t>
      </w:r>
      <w:r w:rsidRPr="00C22215">
        <w:rPr>
          <w:noProof/>
          <w:color w:val="0000FF"/>
          <w:szCs w:val="19"/>
          <w:lang w:val="ru-RU"/>
        </w:rPr>
        <w:t>பெரோன்</w:t>
      </w:r>
      <w:r w:rsidRPr="00130167">
        <w:rPr>
          <w:noProof/>
          <w:color w:val="0000FF"/>
          <w:szCs w:val="19"/>
        </w:rPr>
        <w:t xml:space="preserve"> (</w:t>
      </w:r>
      <w:r>
        <w:rPr>
          <w:noProof/>
          <w:color w:val="0000FF"/>
          <w:szCs w:val="19"/>
        </w:rPr>
        <w:t>மேற்கூறிய படைப்பு</w:t>
      </w:r>
      <w:r w:rsidRPr="00130167">
        <w:rPr>
          <w:noProof/>
          <w:color w:val="0000FF"/>
          <w:szCs w:val="19"/>
        </w:rPr>
        <w:t xml:space="preserve">, </w:t>
      </w:r>
      <w:r>
        <w:rPr>
          <w:noProof/>
          <w:color w:val="0000FF"/>
          <w:szCs w:val="19"/>
        </w:rPr>
        <w:t>பக்கங்கள்</w:t>
      </w:r>
      <w:r w:rsidRPr="00130167">
        <w:rPr>
          <w:noProof/>
          <w:color w:val="0000FF"/>
          <w:szCs w:val="19"/>
        </w:rPr>
        <w:t xml:space="preserve"> 424–426)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பிறரால்</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காட்டப்பட்டுள்ளன</w:t>
      </w:r>
      <w:r w:rsidRPr="00130167">
        <w:rPr>
          <w:noProof/>
          <w:color w:val="0000FF"/>
          <w:szCs w:val="19"/>
        </w:rPr>
        <w:t>.</w:t>
      </w:r>
    </w:p>
  </w:footnote>
  <w:footnote w:id="959">
    <w:p w14:paraId="58F57C6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rPr>
        <w:t>சினோடி ஃப்ளோரன்</w:t>
      </w:r>
      <w:r w:rsidRPr="00130167">
        <w:rPr>
          <w:noProof/>
          <w:color w:val="0000FF"/>
          <w:szCs w:val="18"/>
        </w:rPr>
        <w:t xml:space="preserve">. </w:t>
      </w:r>
      <w:r>
        <w:rPr>
          <w:noProof/>
          <w:color w:val="0000FF"/>
          <w:szCs w:val="18"/>
        </w:rPr>
        <w:t>அமர்வு XVIII</w:t>
      </w:r>
      <w:r w:rsidRPr="00130167">
        <w:rPr>
          <w:noProof/>
          <w:color w:val="0000FF"/>
          <w:szCs w:val="18"/>
        </w:rPr>
        <w:t>.</w:t>
      </w:r>
    </w:p>
  </w:footnote>
  <w:footnote w:id="960">
    <w:p w14:paraId="5CB27A0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8"/>
          <w:lang w:val="el-GR"/>
        </w:rPr>
        <w:t>புனித</w:t>
      </w:r>
      <w:r w:rsidRPr="00130167">
        <w:rPr>
          <w:noProof/>
          <w:color w:val="0000FF"/>
          <w:szCs w:val="18"/>
        </w:rPr>
        <w:t xml:space="preserve"> </w:t>
      </w:r>
      <w:r>
        <w:rPr>
          <w:noProof/>
          <w:color w:val="0000FF"/>
          <w:szCs w:val="18"/>
          <w:lang w:val="el-GR"/>
        </w:rPr>
        <w:t>ஆவியானது</w:t>
      </w:r>
      <w:r w:rsidRPr="00130167">
        <w:rPr>
          <w:noProof/>
          <w:color w:val="0000FF"/>
          <w:szCs w:val="18"/>
        </w:rPr>
        <w:t xml:space="preserve">, </w:t>
      </w:r>
      <w:r>
        <w:rPr>
          <w:noProof/>
          <w:color w:val="0000FF"/>
          <w:szCs w:val="18"/>
          <w:lang w:val="el-GR"/>
        </w:rPr>
        <w:t>உண்மையாகவே</w:t>
      </w:r>
      <w:r w:rsidRPr="00130167">
        <w:rPr>
          <w:noProof/>
          <w:color w:val="0000FF"/>
          <w:szCs w:val="18"/>
        </w:rPr>
        <w:t xml:space="preserve"> </w:t>
      </w:r>
      <w:r>
        <w:rPr>
          <w:noProof/>
          <w:color w:val="0000FF"/>
          <w:szCs w:val="18"/>
          <w:lang w:val="el-GR"/>
        </w:rPr>
        <w:t>பிதாவையும்</w:t>
      </w:r>
      <w:r w:rsidRPr="00130167">
        <w:rPr>
          <w:noProof/>
          <w:color w:val="0000FF"/>
          <w:szCs w:val="18"/>
        </w:rPr>
        <w:t xml:space="preserve"> </w:t>
      </w:r>
      <w:r>
        <w:rPr>
          <w:noProof/>
          <w:color w:val="0000FF"/>
          <w:szCs w:val="18"/>
          <w:lang w:val="el-GR"/>
        </w:rPr>
        <w:t>குமாரனையும்</w:t>
      </w:r>
      <w:r w:rsidRPr="00130167">
        <w:rPr>
          <w:noProof/>
          <w:color w:val="0000FF"/>
          <w:szCs w:val="18"/>
        </w:rPr>
        <w:t xml:space="preserve"> </w:t>
      </w:r>
      <w:r>
        <w:rPr>
          <w:noProof/>
          <w:color w:val="0000FF"/>
          <w:szCs w:val="18"/>
          <w:lang w:val="el-GR"/>
        </w:rPr>
        <w:t>போலவே</w:t>
      </w:r>
      <w:r w:rsidRPr="00130167">
        <w:rPr>
          <w:noProof/>
          <w:color w:val="0000FF"/>
          <w:szCs w:val="18"/>
        </w:rPr>
        <w:t xml:space="preserve"> </w:t>
      </w:r>
      <w:r>
        <w:rPr>
          <w:noProof/>
          <w:color w:val="0000FF"/>
          <w:szCs w:val="18"/>
          <w:lang w:val="el-GR"/>
        </w:rPr>
        <w:t>ஒரே</w:t>
      </w:r>
      <w:r w:rsidRPr="00130167">
        <w:rPr>
          <w:noProof/>
          <w:color w:val="0000FF"/>
          <w:szCs w:val="18"/>
        </w:rPr>
        <w:t xml:space="preserve"> </w:t>
      </w:r>
      <w:r>
        <w:rPr>
          <w:noProof/>
          <w:color w:val="0000FF"/>
          <w:szCs w:val="18"/>
          <w:lang w:val="el-GR"/>
        </w:rPr>
        <w:t>தெய்வத்</w:t>
      </w:r>
      <w:r w:rsidRPr="00130167">
        <w:rPr>
          <w:noProof/>
          <w:color w:val="0000FF"/>
          <w:szCs w:val="18"/>
        </w:rPr>
        <w:t xml:space="preserve"> </w:t>
      </w:r>
      <w:r>
        <w:rPr>
          <w:noProof/>
          <w:color w:val="0000FF"/>
          <w:szCs w:val="18"/>
          <w:lang w:val="el-GR"/>
        </w:rPr>
        <w:t>தன்மையைக்</w:t>
      </w:r>
      <w:r w:rsidRPr="00130167">
        <w:rPr>
          <w:noProof/>
          <w:color w:val="0000FF"/>
          <w:szCs w:val="18"/>
        </w:rPr>
        <w:t xml:space="preserve"> </w:t>
      </w:r>
      <w:r w:rsidRPr="00C22215">
        <w:rPr>
          <w:noProof/>
          <w:color w:val="0000FF"/>
          <w:szCs w:val="18"/>
          <w:lang w:val="ru-RU"/>
        </w:rPr>
        <w:t>கொண்டது</w:t>
      </w:r>
      <w:r w:rsidRPr="00130167">
        <w:rPr>
          <w:noProof/>
          <w:color w:val="0000FF"/>
          <w:szCs w:val="18"/>
        </w:rPr>
        <w:t xml:space="preserve">, </w:t>
      </w:r>
      <w:r>
        <w:rPr>
          <w:noProof/>
          <w:color w:val="0000FF"/>
          <w:szCs w:val="18"/>
          <w:lang w:val="el-GR"/>
        </w:rPr>
        <w:t>பிதாவிலிருந்து</w:t>
      </w:r>
      <w:r w:rsidRPr="00130167">
        <w:rPr>
          <w:noProof/>
          <w:color w:val="0000FF"/>
          <w:szCs w:val="18"/>
        </w:rPr>
        <w:t xml:space="preserve"> </w:t>
      </w:r>
      <w:r>
        <w:rPr>
          <w:noProof/>
          <w:color w:val="0000FF"/>
          <w:szCs w:val="18"/>
          <w:lang w:val="el-GR"/>
        </w:rPr>
        <w:t>புறப்பட்டு</w:t>
      </w:r>
      <w:r w:rsidRPr="00130167">
        <w:rPr>
          <w:noProof/>
          <w:color w:val="0000FF"/>
          <w:szCs w:val="18"/>
        </w:rPr>
        <w:t xml:space="preserve">, </w:t>
      </w:r>
      <w:r>
        <w:rPr>
          <w:noProof/>
          <w:color w:val="0000FF"/>
          <w:szCs w:val="18"/>
          <w:lang w:val="el-GR"/>
        </w:rPr>
        <w:t>குமாரனிடமிருந்து</w:t>
      </w:r>
      <w:r w:rsidRPr="00130167">
        <w:rPr>
          <w:noProof/>
          <w:color w:val="0000FF"/>
          <w:szCs w:val="18"/>
        </w:rPr>
        <w:t xml:space="preserve"> </w:t>
      </w:r>
      <w:r>
        <w:rPr>
          <w:noProof/>
          <w:color w:val="0000FF"/>
          <w:szCs w:val="18"/>
          <w:lang w:val="el-GR"/>
        </w:rPr>
        <w:t>நித்தியமாகப்</w:t>
      </w:r>
      <w:r w:rsidRPr="00130167">
        <w:rPr>
          <w:noProof/>
          <w:color w:val="0000FF"/>
          <w:szCs w:val="18"/>
        </w:rPr>
        <w:t xml:space="preserve"> </w:t>
      </w:r>
      <w:r>
        <w:rPr>
          <w:noProof/>
          <w:color w:val="0000FF"/>
          <w:szCs w:val="18"/>
          <w:lang w:val="el-GR"/>
        </w:rPr>
        <w:t>பெறப்படுகிறது</w:t>
      </w:r>
      <w:r w:rsidRPr="00130167">
        <w:rPr>
          <w:noProof/>
          <w:color w:val="0000FF"/>
          <w:szCs w:val="18"/>
        </w:rPr>
        <w:t xml:space="preserve"> (</w:t>
      </w:r>
      <w:r>
        <w:rPr>
          <w:noProof/>
          <w:color w:val="0000FF"/>
          <w:szCs w:val="18"/>
        </w:rPr>
        <w:t>ஹெரெஸ்</w:t>
      </w:r>
      <w:r w:rsidRPr="00130167">
        <w:rPr>
          <w:noProof/>
          <w:color w:val="0000FF"/>
          <w:szCs w:val="18"/>
        </w:rPr>
        <w:t xml:space="preserve">. </w:t>
      </w:r>
      <w:r>
        <w:rPr>
          <w:noProof/>
          <w:color w:val="0000FF"/>
          <w:szCs w:val="18"/>
        </w:rPr>
        <w:t>LXII</w:t>
      </w:r>
      <w:r w:rsidRPr="00130167">
        <w:rPr>
          <w:noProof/>
          <w:color w:val="0000FF"/>
          <w:szCs w:val="18"/>
        </w:rPr>
        <w:t xml:space="preserve">, </w:t>
      </w:r>
      <w:r>
        <w:rPr>
          <w:noProof/>
          <w:color w:val="0000FF"/>
          <w:szCs w:val="18"/>
        </w:rPr>
        <w:t>சபெல்லியானோரம்</w:t>
      </w:r>
      <w:r w:rsidRPr="00130167">
        <w:rPr>
          <w:noProof/>
          <w:color w:val="0000FF"/>
          <w:szCs w:val="18"/>
        </w:rPr>
        <w:t xml:space="preserve">, </w:t>
      </w:r>
      <w:r w:rsidRPr="00C22215">
        <w:rPr>
          <w:noProof/>
          <w:color w:val="0000FF"/>
          <w:szCs w:val="18"/>
          <w:lang w:val="ru-RU"/>
        </w:rPr>
        <w:t>அத்தியாயம்</w:t>
      </w:r>
      <w:r w:rsidRPr="00130167">
        <w:rPr>
          <w:noProof/>
          <w:color w:val="0000FF"/>
          <w:szCs w:val="18"/>
        </w:rPr>
        <w:t xml:space="preserve"> 7; </w:t>
      </w:r>
      <w:r>
        <w:rPr>
          <w:noProof/>
          <w:color w:val="0000FF"/>
          <w:szCs w:val="18"/>
        </w:rPr>
        <w:t>ஒப்பிடுக</w:t>
      </w:r>
      <w:r w:rsidRPr="00130167">
        <w:rPr>
          <w:noProof/>
          <w:color w:val="0000FF"/>
          <w:szCs w:val="18"/>
        </w:rPr>
        <w:t xml:space="preserve">: </w:t>
      </w:r>
      <w:r>
        <w:rPr>
          <w:noProof/>
          <w:color w:val="0000FF"/>
          <w:szCs w:val="18"/>
        </w:rPr>
        <w:t>ஹெரெஸ்</w:t>
      </w:r>
      <w:r w:rsidRPr="00130167">
        <w:rPr>
          <w:noProof/>
          <w:color w:val="0000FF"/>
          <w:szCs w:val="18"/>
        </w:rPr>
        <w:t xml:space="preserve">. </w:t>
      </w:r>
      <w:r>
        <w:rPr>
          <w:noProof/>
          <w:color w:val="0000FF"/>
          <w:szCs w:val="18"/>
        </w:rPr>
        <w:t>LXXIV</w:t>
      </w:r>
      <w:r w:rsidRPr="00130167">
        <w:rPr>
          <w:noProof/>
          <w:color w:val="0000FF"/>
          <w:szCs w:val="18"/>
        </w:rPr>
        <w:t xml:space="preserve">, </w:t>
      </w:r>
      <w:r>
        <w:rPr>
          <w:noProof/>
          <w:color w:val="0000FF"/>
          <w:szCs w:val="18"/>
        </w:rPr>
        <w:t>நியூமாடோமாக்</w:t>
      </w:r>
      <w:r w:rsidRPr="00130167">
        <w:rPr>
          <w:noProof/>
          <w:color w:val="0000FF"/>
          <w:szCs w:val="18"/>
        </w:rPr>
        <w:t xml:space="preserve">., </w:t>
      </w:r>
      <w:r w:rsidRPr="00C22215">
        <w:rPr>
          <w:noProof/>
          <w:color w:val="0000FF"/>
          <w:szCs w:val="18"/>
          <w:lang w:val="ru-RU"/>
        </w:rPr>
        <w:t>அத்தியாயம்</w:t>
      </w:r>
      <w:r w:rsidRPr="00130167">
        <w:rPr>
          <w:noProof/>
          <w:color w:val="0000FF"/>
          <w:szCs w:val="18"/>
        </w:rPr>
        <w:t xml:space="preserve"> 10).</w:t>
      </w:r>
    </w:p>
  </w:footnote>
  <w:footnote w:id="961">
    <w:p w14:paraId="4600F72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8"/>
        </w:rPr>
        <w:t xml:space="preserve">... </w:t>
      </w:r>
      <w:r>
        <w:rPr>
          <w:noProof/>
          <w:color w:val="0000FF"/>
          <w:szCs w:val="18"/>
          <w:lang w:val="el-GR"/>
        </w:rPr>
        <w:t>ஆவியானவர்</w:t>
      </w:r>
      <w:r w:rsidRPr="00130167">
        <w:rPr>
          <w:noProof/>
          <w:color w:val="0000FF"/>
          <w:szCs w:val="18"/>
        </w:rPr>
        <w:t xml:space="preserve"> </w:t>
      </w:r>
      <w:r>
        <w:rPr>
          <w:noProof/>
          <w:color w:val="0000FF"/>
          <w:szCs w:val="18"/>
          <w:lang w:val="el-GR"/>
        </w:rPr>
        <w:t>கிறிஸ்துவிலிருந்து</w:t>
      </w:r>
      <w:r w:rsidRPr="00130167">
        <w:rPr>
          <w:noProof/>
          <w:color w:val="0000FF"/>
          <w:szCs w:val="18"/>
        </w:rPr>
        <w:t xml:space="preserve">, </w:t>
      </w:r>
      <w:r>
        <w:rPr>
          <w:noProof/>
          <w:color w:val="0000FF"/>
          <w:szCs w:val="18"/>
          <w:lang w:val="el-GR"/>
        </w:rPr>
        <w:t>அல்லது</w:t>
      </w:r>
      <w:r w:rsidRPr="00130167">
        <w:rPr>
          <w:noProof/>
          <w:color w:val="0000FF"/>
          <w:szCs w:val="18"/>
        </w:rPr>
        <w:t xml:space="preserve"> </w:t>
      </w:r>
      <w:r>
        <w:rPr>
          <w:noProof/>
          <w:color w:val="0000FF"/>
          <w:szCs w:val="18"/>
          <w:lang w:val="el-GR"/>
        </w:rPr>
        <w:t>இருவரிலிருந்தும்</w:t>
      </w:r>
      <w:r w:rsidRPr="00130167">
        <w:rPr>
          <w:noProof/>
          <w:color w:val="0000FF"/>
          <w:szCs w:val="18"/>
        </w:rPr>
        <w:t xml:space="preserve"> </w:t>
      </w:r>
      <w:r>
        <w:rPr>
          <w:noProof/>
          <w:color w:val="0000FF"/>
          <w:szCs w:val="18"/>
          <w:lang w:val="el-GR"/>
        </w:rPr>
        <w:t>புறப்படுகிறார்</w:t>
      </w:r>
      <w:r w:rsidRPr="00130167">
        <w:rPr>
          <w:noProof/>
          <w:color w:val="0000FF"/>
          <w:szCs w:val="18"/>
        </w:rPr>
        <w:t xml:space="preserve">, </w:t>
      </w:r>
      <w:r>
        <w:rPr>
          <w:noProof/>
          <w:color w:val="0000FF"/>
          <w:szCs w:val="18"/>
          <w:lang w:val="el-GR"/>
        </w:rPr>
        <w:t>கிறிஸ்து</w:t>
      </w:r>
      <w:r w:rsidRPr="00130167">
        <w:rPr>
          <w:noProof/>
          <w:color w:val="0000FF"/>
          <w:szCs w:val="18"/>
        </w:rPr>
        <w:t xml:space="preserve"> </w:t>
      </w:r>
      <w:r>
        <w:rPr>
          <w:noProof/>
          <w:color w:val="0000FF"/>
          <w:szCs w:val="18"/>
          <w:lang w:val="el-GR"/>
        </w:rPr>
        <w:t>கூறுவது</w:t>
      </w:r>
      <w:r w:rsidRPr="00130167">
        <w:rPr>
          <w:noProof/>
          <w:color w:val="0000FF"/>
          <w:szCs w:val="18"/>
        </w:rPr>
        <w:t xml:space="preserve"> </w:t>
      </w:r>
      <w:r>
        <w:rPr>
          <w:noProof/>
          <w:color w:val="0000FF"/>
          <w:szCs w:val="18"/>
          <w:lang w:val="el-GR"/>
        </w:rPr>
        <w:t>போல</w:t>
      </w:r>
      <w:r w:rsidRPr="00130167">
        <w:rPr>
          <w:noProof/>
          <w:color w:val="0000FF"/>
          <w:szCs w:val="18"/>
        </w:rPr>
        <w:t>: '</w:t>
      </w:r>
      <w:r>
        <w:rPr>
          <w:noProof/>
          <w:color w:val="0000FF"/>
          <w:szCs w:val="18"/>
          <w:lang w:val="el-GR"/>
        </w:rPr>
        <w:t>அவர்</w:t>
      </w:r>
      <w:r w:rsidRPr="00130167">
        <w:rPr>
          <w:noProof/>
          <w:color w:val="0000FF"/>
          <w:szCs w:val="18"/>
        </w:rPr>
        <w:t xml:space="preserve"> </w:t>
      </w:r>
      <w:r>
        <w:rPr>
          <w:noProof/>
          <w:color w:val="0000FF"/>
          <w:szCs w:val="18"/>
          <w:lang w:val="el-GR"/>
        </w:rPr>
        <w:t>பிதாவிலிருந்து</w:t>
      </w:r>
      <w:r w:rsidRPr="00130167">
        <w:rPr>
          <w:noProof/>
          <w:color w:val="0000FF"/>
          <w:szCs w:val="18"/>
        </w:rPr>
        <w:t xml:space="preserve"> </w:t>
      </w:r>
      <w:r>
        <w:rPr>
          <w:noProof/>
          <w:color w:val="0000FF"/>
          <w:szCs w:val="18"/>
          <w:lang w:val="el-GR"/>
        </w:rPr>
        <w:t>புறப்படுகிறார்</w:t>
      </w:r>
      <w:r w:rsidRPr="00130167">
        <w:rPr>
          <w:noProof/>
          <w:color w:val="0000FF"/>
          <w:szCs w:val="18"/>
        </w:rPr>
        <w:t xml:space="preserve">, </w:t>
      </w:r>
      <w:r>
        <w:rPr>
          <w:noProof/>
          <w:color w:val="0000FF"/>
          <w:szCs w:val="18"/>
          <w:lang w:val="el-GR"/>
        </w:rPr>
        <w:t>மேலும்</w:t>
      </w:r>
      <w:r w:rsidRPr="00130167">
        <w:rPr>
          <w:noProof/>
          <w:color w:val="0000FF"/>
          <w:szCs w:val="18"/>
        </w:rPr>
        <w:t xml:space="preserve"> </w:t>
      </w:r>
      <w:r>
        <w:rPr>
          <w:noProof/>
          <w:color w:val="0000FF"/>
          <w:szCs w:val="18"/>
          <w:lang w:val="el-GR"/>
        </w:rPr>
        <w:t>இவர்</w:t>
      </w:r>
      <w:r w:rsidRPr="00130167">
        <w:rPr>
          <w:noProof/>
          <w:color w:val="0000FF"/>
          <w:szCs w:val="18"/>
        </w:rPr>
        <w:t xml:space="preserve"> </w:t>
      </w:r>
      <w:r>
        <w:rPr>
          <w:noProof/>
          <w:color w:val="0000FF"/>
          <w:szCs w:val="18"/>
          <w:lang w:val="el-GR"/>
        </w:rPr>
        <w:t>என்னிடமிருந்து</w:t>
      </w:r>
      <w:r w:rsidRPr="00130167">
        <w:rPr>
          <w:noProof/>
          <w:color w:val="0000FF"/>
          <w:szCs w:val="18"/>
        </w:rPr>
        <w:t xml:space="preserve"> </w:t>
      </w:r>
      <w:r>
        <w:rPr>
          <w:noProof/>
          <w:color w:val="0000FF"/>
          <w:szCs w:val="18"/>
          <w:lang w:val="el-GR"/>
        </w:rPr>
        <w:t>பெறுகிறார்</w:t>
      </w:r>
      <w:r>
        <w:rPr>
          <w:noProof/>
          <w:color w:val="0000FF"/>
          <w:szCs w:val="18"/>
        </w:rPr>
        <w:t>'</w:t>
      </w:r>
      <w:r w:rsidRPr="00130167">
        <w:rPr>
          <w:noProof/>
          <w:color w:val="0000FF"/>
          <w:szCs w:val="18"/>
        </w:rPr>
        <w:t xml:space="preserve"> (</w:t>
      </w:r>
      <w:r>
        <w:rPr>
          <w:noProof/>
          <w:color w:val="0000FF"/>
          <w:szCs w:val="18"/>
        </w:rPr>
        <w:t>Ancorato n</w:t>
      </w:r>
      <w:r w:rsidRPr="00130167">
        <w:rPr>
          <w:noProof/>
          <w:color w:val="0000FF"/>
          <w:szCs w:val="18"/>
        </w:rPr>
        <w:t>. 67).</w:t>
      </w:r>
    </w:p>
  </w:footnote>
  <w:footnote w:id="962">
    <w:p w14:paraId="2E165003" w14:textId="77777777" w:rsidR="008C6606" w:rsidRPr="00130167"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பிதாவிலிருந்தும் குமாரனிலிருந்தும் </w:t>
      </w:r>
      <w:r>
        <w:rPr>
          <w:noProof/>
          <w:color w:val="0000FF"/>
          <w:szCs w:val="18"/>
        </w:rPr>
        <w:t>வெளிப்படுகிறது என்று ஒப்புக்கொள்ளப்பட வேண்டியதைப் பற்றிப் பேசுவது அவசியமில்லை (டே ட்ரினிட். புத்தகம் II</w:t>
      </w:r>
      <w:r w:rsidRPr="00130167">
        <w:rPr>
          <w:noProof/>
          <w:color w:val="0000FF"/>
          <w:szCs w:val="18"/>
        </w:rPr>
        <w:t xml:space="preserve">, </w:t>
      </w:r>
      <w:r w:rsidRPr="00C22215">
        <w:rPr>
          <w:noProof/>
          <w:color w:val="0000FF"/>
          <w:szCs w:val="18"/>
          <w:lang w:val="ru-RU"/>
        </w:rPr>
        <w:t>எண்</w:t>
      </w:r>
      <w:r w:rsidRPr="00130167">
        <w:rPr>
          <w:noProof/>
          <w:color w:val="0000FF"/>
          <w:szCs w:val="18"/>
        </w:rPr>
        <w:t xml:space="preserve"> 29). </w:t>
      </w:r>
      <w:r w:rsidRPr="00C22215">
        <w:rPr>
          <w:noProof/>
          <w:color w:val="0000FF"/>
          <w:szCs w:val="18"/>
          <w:lang w:val="ru-RU"/>
        </w:rPr>
        <w:t>இதுவே</w:t>
      </w:r>
      <w:r w:rsidRPr="00130167">
        <w:rPr>
          <w:noProof/>
          <w:color w:val="0000FF"/>
          <w:szCs w:val="18"/>
        </w:rPr>
        <w:t xml:space="preserve"> </w:t>
      </w:r>
      <w:r w:rsidRPr="00C22215">
        <w:rPr>
          <w:noProof/>
          <w:color w:val="0000FF"/>
          <w:szCs w:val="18"/>
          <w:lang w:val="ru-RU"/>
        </w:rPr>
        <w:t>மிகச்</w:t>
      </w:r>
      <w:r w:rsidRPr="00130167">
        <w:rPr>
          <w:noProof/>
          <w:color w:val="0000FF"/>
          <w:szCs w:val="18"/>
        </w:rPr>
        <w:t xml:space="preserve"> </w:t>
      </w:r>
      <w:r w:rsidRPr="00C22215">
        <w:rPr>
          <w:noProof/>
          <w:color w:val="0000FF"/>
          <w:szCs w:val="18"/>
          <w:lang w:val="ru-RU"/>
        </w:rPr>
        <w:t>சமீபத்திய</w:t>
      </w:r>
      <w:r w:rsidRPr="00130167">
        <w:rPr>
          <w:noProof/>
          <w:color w:val="0000FF"/>
          <w:szCs w:val="18"/>
        </w:rPr>
        <w:t xml:space="preserve"> </w:t>
      </w:r>
      <w:r w:rsidRPr="00C22215">
        <w:rPr>
          <w:noProof/>
          <w:color w:val="0000FF"/>
          <w:szCs w:val="18"/>
          <w:lang w:val="ru-RU"/>
        </w:rPr>
        <w:t>பதிப்பாசிரியர்கள்</w:t>
      </w:r>
      <w:r w:rsidRPr="00130167">
        <w:rPr>
          <w:noProof/>
          <w:color w:val="0000FF"/>
          <w:szCs w:val="18"/>
        </w:rPr>
        <w:t xml:space="preserve"> </w:t>
      </w:r>
      <w:r w:rsidRPr="00C22215">
        <w:rPr>
          <w:noProof/>
          <w:color w:val="0000FF"/>
          <w:szCs w:val="18"/>
          <w:lang w:val="ru-RU"/>
        </w:rPr>
        <w:t>பழங்கால</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பிரதிகளின்</w:t>
      </w:r>
      <w:r w:rsidRPr="00130167">
        <w:rPr>
          <w:noProof/>
          <w:color w:val="0000FF"/>
          <w:szCs w:val="18"/>
        </w:rPr>
        <w:t xml:space="preserve"> </w:t>
      </w:r>
      <w:r w:rsidRPr="00C22215">
        <w:rPr>
          <w:noProof/>
          <w:color w:val="0000FF"/>
          <w:szCs w:val="18"/>
          <w:lang w:val="ru-RU"/>
        </w:rPr>
        <w:t>அடிப்படையில்</w:t>
      </w:r>
      <w:r w:rsidRPr="00130167">
        <w:rPr>
          <w:noProof/>
          <w:color w:val="0000FF"/>
          <w:szCs w:val="18"/>
        </w:rPr>
        <w:t xml:space="preserve"> </w:t>
      </w:r>
      <w:r w:rsidRPr="00C22215">
        <w:rPr>
          <w:noProof/>
          <w:color w:val="0000FF"/>
          <w:szCs w:val="18"/>
          <w:lang w:val="ru-RU"/>
        </w:rPr>
        <w:t>அச்சிட்டுள்ள</w:t>
      </w:r>
      <w:r w:rsidRPr="00130167">
        <w:rPr>
          <w:noProof/>
          <w:color w:val="0000FF"/>
          <w:szCs w:val="18"/>
        </w:rPr>
        <w:t xml:space="preserve"> </w:t>
      </w:r>
      <w:r w:rsidRPr="00C22215">
        <w:rPr>
          <w:noProof/>
          <w:color w:val="0000FF"/>
          <w:szCs w:val="18"/>
          <w:lang w:val="ru-RU"/>
        </w:rPr>
        <w:t>விதம்</w:t>
      </w:r>
      <w:r w:rsidRPr="00130167">
        <w:rPr>
          <w:noProof/>
          <w:color w:val="0000FF"/>
          <w:szCs w:val="18"/>
        </w:rPr>
        <w:t xml:space="preserve"> (</w:t>
      </w:r>
      <w:r>
        <w:rPr>
          <w:noProof/>
          <w:color w:val="0000FF"/>
          <w:szCs w:val="18"/>
        </w:rPr>
        <w:t>பேட்ரலாஜிக்</w:t>
      </w:r>
      <w:r w:rsidRPr="00130167">
        <w:rPr>
          <w:noProof/>
          <w:color w:val="0000FF"/>
          <w:szCs w:val="18"/>
        </w:rPr>
        <w:t xml:space="preserve">. </w:t>
      </w:r>
      <w:r>
        <w:rPr>
          <w:noProof/>
          <w:color w:val="0000FF"/>
          <w:szCs w:val="18"/>
        </w:rPr>
        <w:t>கர்ஸ்</w:t>
      </w:r>
      <w:r w:rsidRPr="00130167">
        <w:rPr>
          <w:noProof/>
          <w:color w:val="0000FF"/>
          <w:szCs w:val="18"/>
        </w:rPr>
        <w:t xml:space="preserve">. </w:t>
      </w:r>
      <w:r>
        <w:rPr>
          <w:noProof/>
          <w:color w:val="0000FF"/>
          <w:szCs w:val="18"/>
        </w:rPr>
        <w:t>கார்ப்</w:t>
      </w:r>
      <w:r w:rsidRPr="00130167">
        <w:rPr>
          <w:noProof/>
          <w:color w:val="0000FF"/>
          <w:szCs w:val="18"/>
        </w:rPr>
        <w:t xml:space="preserve">. </w:t>
      </w:r>
      <w:r w:rsidRPr="00C22215">
        <w:rPr>
          <w:noProof/>
          <w:color w:val="0000FF"/>
          <w:szCs w:val="18"/>
          <w:lang w:val="ru-RU"/>
        </w:rPr>
        <w:t>தொகுதி</w:t>
      </w:r>
      <w:r w:rsidRPr="00130167">
        <w:rPr>
          <w:noProof/>
          <w:color w:val="0000FF"/>
          <w:szCs w:val="18"/>
        </w:rPr>
        <w:t xml:space="preserve"> </w:t>
      </w:r>
      <w:r>
        <w:rPr>
          <w:noProof/>
          <w:color w:val="0000FF"/>
          <w:szCs w:val="18"/>
        </w:rPr>
        <w:t>X</w:t>
      </w:r>
      <w:r w:rsidRPr="00130167">
        <w:rPr>
          <w:noProof/>
          <w:color w:val="0000FF"/>
          <w:szCs w:val="18"/>
        </w:rPr>
        <w:t xml:space="preserve">, </w:t>
      </w:r>
      <w:r w:rsidRPr="00C22215">
        <w:rPr>
          <w:noProof/>
          <w:color w:val="0000FF"/>
          <w:szCs w:val="18"/>
          <w:lang w:val="ru-RU"/>
        </w:rPr>
        <w:t>ப</w:t>
      </w:r>
      <w:r w:rsidRPr="00130167">
        <w:rPr>
          <w:noProof/>
          <w:color w:val="0000FF"/>
          <w:szCs w:val="18"/>
        </w:rPr>
        <w:t xml:space="preserve">. 69); </w:t>
      </w:r>
      <w:r w:rsidRPr="00C22215">
        <w:rPr>
          <w:noProof/>
          <w:color w:val="0000FF"/>
          <w:szCs w:val="18"/>
          <w:lang w:val="ru-RU"/>
        </w:rPr>
        <w:t>ஆனால்</w:t>
      </w:r>
      <w:r w:rsidRPr="00130167">
        <w:rPr>
          <w:noProof/>
          <w:color w:val="0000FF"/>
          <w:szCs w:val="18"/>
        </w:rPr>
        <w:t xml:space="preserve"> </w:t>
      </w:r>
      <w:r w:rsidRPr="00C22215">
        <w:rPr>
          <w:noProof/>
          <w:color w:val="0000FF"/>
          <w:szCs w:val="18"/>
          <w:lang w:val="ru-RU"/>
        </w:rPr>
        <w:t>முந்தைய</w:t>
      </w:r>
      <w:r w:rsidRPr="00130167">
        <w:rPr>
          <w:noProof/>
          <w:color w:val="0000FF"/>
          <w:szCs w:val="18"/>
        </w:rPr>
        <w:t xml:space="preserve"> </w:t>
      </w:r>
      <w:r w:rsidRPr="00C22215">
        <w:rPr>
          <w:noProof/>
          <w:color w:val="0000FF"/>
          <w:szCs w:val="18"/>
          <w:lang w:val="ru-RU"/>
        </w:rPr>
        <w:t>பதிப்புகளில்</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உரை</w:t>
      </w:r>
      <w:r w:rsidRPr="00130167">
        <w:rPr>
          <w:noProof/>
          <w:color w:val="0000FF"/>
          <w:szCs w:val="18"/>
        </w:rPr>
        <w:t xml:space="preserve"> </w:t>
      </w:r>
      <w:r w:rsidRPr="00C22215">
        <w:rPr>
          <w:noProof/>
          <w:color w:val="0000FF"/>
          <w:szCs w:val="18"/>
          <w:lang w:val="ru-RU"/>
        </w:rPr>
        <w:t>சிலவற்றில்</w:t>
      </w:r>
      <w:r w:rsidRPr="00130167">
        <w:rPr>
          <w:noProof/>
          <w:color w:val="0000FF"/>
          <w:szCs w:val="18"/>
        </w:rPr>
        <w:t xml:space="preserve">: </w:t>
      </w:r>
      <w:r>
        <w:rPr>
          <w:noProof/>
          <w:color w:val="0000FF"/>
          <w:szCs w:val="18"/>
        </w:rPr>
        <w:t>'quia de Patre et Filio</w:t>
      </w:r>
      <w:r w:rsidRPr="00130167">
        <w:rPr>
          <w:noProof/>
          <w:color w:val="0000FF"/>
          <w:szCs w:val="18"/>
        </w:rPr>
        <w:t xml:space="preserve">', </w:t>
      </w:r>
      <w:r w:rsidRPr="00C22215">
        <w:rPr>
          <w:noProof/>
          <w:color w:val="0000FF"/>
          <w:szCs w:val="18"/>
          <w:lang w:val="ru-RU"/>
        </w:rPr>
        <w:t>மற்றவற்றில்</w:t>
      </w:r>
      <w:r w:rsidRPr="00130167">
        <w:rPr>
          <w:noProof/>
          <w:color w:val="0000FF"/>
          <w:szCs w:val="18"/>
        </w:rPr>
        <w:t xml:space="preserve">: </w:t>
      </w:r>
      <w:r>
        <w:rPr>
          <w:noProof/>
          <w:color w:val="0000FF"/>
          <w:szCs w:val="18"/>
        </w:rPr>
        <w:t>'qui a Patre et Filio</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இருந்தது</w:t>
      </w:r>
      <w:r w:rsidRPr="00130167">
        <w:rPr>
          <w:noProof/>
          <w:color w:val="0000FF"/>
          <w:szCs w:val="18"/>
        </w:rPr>
        <w:t xml:space="preserve">. </w:t>
      </w:r>
      <w:r w:rsidRPr="00C22215">
        <w:rPr>
          <w:noProof/>
          <w:color w:val="0000FF"/>
          <w:szCs w:val="18"/>
          <w:lang w:val="ru-RU"/>
        </w:rPr>
        <w:t>மிகச்</w:t>
      </w:r>
      <w:r w:rsidRPr="00130167">
        <w:rPr>
          <w:noProof/>
          <w:color w:val="0000FF"/>
          <w:szCs w:val="18"/>
        </w:rPr>
        <w:t xml:space="preserve"> </w:t>
      </w:r>
      <w:r w:rsidRPr="00C22215">
        <w:rPr>
          <w:noProof/>
          <w:color w:val="0000FF"/>
          <w:szCs w:val="18"/>
          <w:lang w:val="ru-RU"/>
        </w:rPr>
        <w:t>சமீபத்திய</w:t>
      </w:r>
      <w:r w:rsidRPr="00130167">
        <w:rPr>
          <w:noProof/>
          <w:color w:val="0000FF"/>
          <w:szCs w:val="18"/>
        </w:rPr>
        <w:t xml:space="preserve"> </w:t>
      </w:r>
      <w:r w:rsidRPr="00C22215">
        <w:rPr>
          <w:noProof/>
          <w:color w:val="0000FF"/>
          <w:szCs w:val="18"/>
          <w:lang w:val="ru-RU"/>
        </w:rPr>
        <w:t>பதிப்பாசிரியர்கள்</w:t>
      </w:r>
      <w:r w:rsidRPr="00130167">
        <w:rPr>
          <w:noProof/>
          <w:color w:val="0000FF"/>
          <w:szCs w:val="18"/>
        </w:rPr>
        <w:t xml:space="preserve"> </w:t>
      </w:r>
      <w:r w:rsidRPr="00C22215">
        <w:rPr>
          <w:noProof/>
          <w:color w:val="0000FF"/>
          <w:szCs w:val="18"/>
          <w:lang w:val="ru-RU"/>
        </w:rPr>
        <w:t>இங்கு</w:t>
      </w:r>
      <w:r w:rsidRPr="00130167">
        <w:rPr>
          <w:noProof/>
          <w:color w:val="0000FF"/>
          <w:szCs w:val="18"/>
        </w:rPr>
        <w:t xml:space="preserve"> </w:t>
      </w:r>
      <w:r>
        <w:rPr>
          <w:noProof/>
          <w:color w:val="0000FF"/>
          <w:szCs w:val="18"/>
        </w:rPr>
        <w:t>'cum' என்ற</w:t>
      </w:r>
      <w:r w:rsidRPr="00130167">
        <w:rPr>
          <w:noProof/>
          <w:color w:val="0000FF"/>
          <w:szCs w:val="18"/>
        </w:rPr>
        <w:t xml:space="preserve"> </w:t>
      </w:r>
      <w:r w:rsidRPr="00C22215">
        <w:rPr>
          <w:noProof/>
          <w:color w:val="0000FF"/>
          <w:szCs w:val="18"/>
          <w:lang w:val="ru-RU"/>
        </w:rPr>
        <w:t>முன்னொட்டை</w:t>
      </w:r>
      <w:r w:rsidRPr="00130167">
        <w:rPr>
          <w:noProof/>
          <w:color w:val="0000FF"/>
          <w:szCs w:val="18"/>
        </w:rPr>
        <w:t xml:space="preserve"> </w:t>
      </w:r>
      <w:r w:rsidRPr="00C22215">
        <w:rPr>
          <w:noProof/>
          <w:color w:val="0000FF"/>
          <w:szCs w:val="18"/>
          <w:lang w:val="ru-RU"/>
        </w:rPr>
        <w:t>உள்ளர்த்தமாகக்</w:t>
      </w:r>
      <w:r w:rsidRPr="00130167">
        <w:rPr>
          <w:noProof/>
          <w:color w:val="0000FF"/>
          <w:szCs w:val="18"/>
        </w:rPr>
        <w:t xml:space="preserve"> </w:t>
      </w:r>
      <w:r w:rsidRPr="00C22215">
        <w:rPr>
          <w:noProof/>
          <w:color w:val="0000FF"/>
          <w:szCs w:val="18"/>
          <w:lang w:val="ru-RU"/>
        </w:rPr>
        <w:t>கொள்கின்றனர்</w:t>
      </w:r>
      <w:r w:rsidRPr="00130167">
        <w:rPr>
          <w:noProof/>
          <w:color w:val="0000FF"/>
          <w:szCs w:val="18"/>
        </w:rPr>
        <w:t xml:space="preserve">. </w:t>
      </w:r>
      <w:r w:rsidRPr="00C22215">
        <w:rPr>
          <w:noProof/>
          <w:color w:val="0000FF"/>
          <w:szCs w:val="18"/>
          <w:lang w:val="ru-RU"/>
        </w:rPr>
        <w:t>இருப்பினும்</w:t>
      </w:r>
      <w:r w:rsidRPr="00130167">
        <w:rPr>
          <w:noProof/>
          <w:color w:val="0000FF"/>
          <w:szCs w:val="18"/>
        </w:rPr>
        <w:t xml:space="preserve">, </w:t>
      </w:r>
      <w:r w:rsidRPr="00C22215">
        <w:rPr>
          <w:noProof/>
          <w:color w:val="0000FF"/>
          <w:szCs w:val="18"/>
          <w:lang w:val="ru-RU"/>
        </w:rPr>
        <w:t>இந்த</w:t>
      </w:r>
      <w:r w:rsidRPr="00130167">
        <w:rPr>
          <w:noProof/>
          <w:color w:val="0000FF"/>
          <w:szCs w:val="18"/>
        </w:rPr>
        <w:t xml:space="preserve"> </w:t>
      </w:r>
      <w:r w:rsidRPr="00C22215">
        <w:rPr>
          <w:noProof/>
          <w:color w:val="0000FF"/>
          <w:szCs w:val="18"/>
          <w:lang w:val="ru-RU"/>
        </w:rPr>
        <w:t>முன்னொட்டுடன்</w:t>
      </w:r>
      <w:r w:rsidRPr="00130167">
        <w:rPr>
          <w:noProof/>
          <w:color w:val="0000FF"/>
          <w:szCs w:val="18"/>
        </w:rPr>
        <w:t xml:space="preserve"> </w:t>
      </w:r>
      <w:r w:rsidRPr="00C22215">
        <w:rPr>
          <w:noProof/>
          <w:color w:val="0000FF"/>
          <w:szCs w:val="18"/>
          <w:lang w:val="ru-RU"/>
        </w:rPr>
        <w:t>கூட</w:t>
      </w:r>
      <w:r w:rsidRPr="00130167">
        <w:rPr>
          <w:noProof/>
          <w:color w:val="0000FF"/>
          <w:szCs w:val="18"/>
        </w:rPr>
        <w:t xml:space="preserve">, </w:t>
      </w:r>
      <w:r w:rsidRPr="00C22215">
        <w:rPr>
          <w:noProof/>
          <w:color w:val="0000FF"/>
          <w:szCs w:val="18"/>
          <w:lang w:val="ru-RU"/>
        </w:rPr>
        <w:t>அது</w:t>
      </w:r>
      <w:r w:rsidRPr="00130167">
        <w:rPr>
          <w:noProof/>
          <w:color w:val="0000FF"/>
          <w:szCs w:val="18"/>
        </w:rPr>
        <w:t xml:space="preserve"> </w:t>
      </w:r>
      <w:r w:rsidRPr="00C22215">
        <w:rPr>
          <w:noProof/>
          <w:color w:val="0000FF"/>
          <w:szCs w:val="18"/>
          <w:lang w:val="ru-RU"/>
        </w:rPr>
        <w:t>இல்லாமல்</w:t>
      </w:r>
      <w:r w:rsidRPr="00130167">
        <w:rPr>
          <w:noProof/>
          <w:color w:val="0000FF"/>
          <w:szCs w:val="18"/>
        </w:rPr>
        <w:t xml:space="preserve"> </w:t>
      </w:r>
      <w:r w:rsidRPr="00C22215">
        <w:rPr>
          <w:noProof/>
          <w:color w:val="0000FF"/>
          <w:szCs w:val="18"/>
          <w:lang w:val="ru-RU"/>
        </w:rPr>
        <w:t>இருப்பது</w:t>
      </w:r>
      <w:r w:rsidRPr="00130167">
        <w:rPr>
          <w:noProof/>
          <w:color w:val="0000FF"/>
          <w:szCs w:val="18"/>
        </w:rPr>
        <w:t xml:space="preserve"> </w:t>
      </w:r>
      <w:r w:rsidRPr="00C22215">
        <w:rPr>
          <w:noProof/>
          <w:color w:val="0000FF"/>
          <w:szCs w:val="18"/>
          <w:lang w:val="ru-RU"/>
        </w:rPr>
        <w:t>போலவே</w:t>
      </w:r>
      <w:r w:rsidRPr="00130167">
        <w:rPr>
          <w:noProof/>
          <w:color w:val="0000FF"/>
          <w:szCs w:val="18"/>
        </w:rPr>
        <w:t xml:space="preserve">, </w:t>
      </w:r>
      <w:r w:rsidRPr="00C22215">
        <w:rPr>
          <w:noProof/>
          <w:color w:val="0000FF"/>
          <w:szCs w:val="18"/>
          <w:lang w:val="ru-RU"/>
        </w:rPr>
        <w:t>இதன்</w:t>
      </w:r>
      <w:r w:rsidRPr="00130167">
        <w:rPr>
          <w:noProof/>
          <w:color w:val="0000FF"/>
          <w:szCs w:val="18"/>
        </w:rPr>
        <w:t xml:space="preserve"> </w:t>
      </w:r>
      <w:r w:rsidRPr="00C22215">
        <w:rPr>
          <w:noProof/>
          <w:color w:val="0000FF"/>
          <w:szCs w:val="18"/>
          <w:lang w:val="ru-RU"/>
        </w:rPr>
        <w:t>பொருள்</w:t>
      </w:r>
      <w:r w:rsidRPr="00130167">
        <w:rPr>
          <w:noProof/>
          <w:color w:val="0000FF"/>
          <w:szCs w:val="18"/>
        </w:rPr>
        <w:t xml:space="preserve"> </w:t>
      </w:r>
      <w:r w:rsidRPr="00C22215">
        <w:rPr>
          <w:noProof/>
          <w:color w:val="0000FF"/>
          <w:szCs w:val="18"/>
          <w:lang w:val="ru-RU"/>
        </w:rPr>
        <w:t>தெளிவாக</w:t>
      </w:r>
      <w:r w:rsidRPr="00130167">
        <w:rPr>
          <w:noProof/>
          <w:color w:val="0000FF"/>
          <w:szCs w:val="18"/>
        </w:rPr>
        <w:t xml:space="preserve"> </w:t>
      </w:r>
      <w:r w:rsidRPr="00C22215">
        <w:rPr>
          <w:noProof/>
          <w:color w:val="0000FF"/>
          <w:szCs w:val="18"/>
          <w:lang w:val="ru-RU"/>
        </w:rPr>
        <w:t>இல்லை</w:t>
      </w:r>
      <w:r w:rsidRPr="00130167">
        <w:rPr>
          <w:noProof/>
          <w:color w:val="0000FF"/>
          <w:szCs w:val="18"/>
        </w:rPr>
        <w:t>.</w:t>
      </w:r>
    </w:p>
  </w:footnote>
  <w:footnote w:id="963">
    <w:p w14:paraId="2908497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அரியான்கள் குமாரனைப் படைப்பதில் கடவுளுக்கு உதவ வேண்டும்... ஆகையால், அவரைப்</w:t>
      </w:r>
      <w:r>
        <w:rPr>
          <w:i/>
          <w:iCs/>
          <w:noProof/>
          <w:color w:val="0000FF"/>
          <w:szCs w:val="18"/>
        </w:rPr>
        <w:t xml:space="preserve"> பரிசளிப்பதில் </w:t>
      </w:r>
      <w:r>
        <w:rPr>
          <w:noProof/>
          <w:color w:val="0000FF"/>
          <w:szCs w:val="18"/>
        </w:rPr>
        <w:t>படைத்த, பரிசுத்த ஆவியானவர் மீது அவர்கள் மாறுபட்ட கருத்துக்களைக் கொண்டிருப்பதில் ஆச்சரியமில்லையா... அப்படி அந்த ஆசிரியர்கள் அவசரமாக நடந்துகொள்கிறார்களா? இவ்வாறு அவர்கள் இந்த மிகச் சரியான திருவருட்சாதனத்தின் உண்மையைக் குறைமதிப்பிற்கு உட்படுத்துகிறார்கள்: பிதாவை மறுப்பதன் மூலம், அதே சமயம் குமாரனுக்கு அவர் யார் என்பதன் தன்மையையே பறிப்பதன் மூலமும்; பரிசுத்த ஆவியானவரை மறுப்பதன் மூலம், அதன் பயன்பாட்டையும் அதன்</w:t>
      </w:r>
      <w:r>
        <w:rPr>
          <w:i/>
          <w:iCs/>
          <w:noProof/>
          <w:color w:val="0000FF"/>
          <w:szCs w:val="18"/>
        </w:rPr>
        <w:t xml:space="preserve"> ஆசிரியரையும்</w:t>
      </w:r>
      <w:r>
        <w:rPr>
          <w:noProof/>
          <w:color w:val="0000FF"/>
          <w:szCs w:val="18"/>
        </w:rPr>
        <w:t xml:space="preserve"> பற்றி அறியாமலிருப்பதன் மூலமும் (De Trinit. Book II, n. 4, in Patrolog. T. cit., p. 53).</w:t>
      </w:r>
    </w:p>
  </w:footnote>
  <w:footnote w:id="964">
    <w:p w14:paraId="3DF689C2"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மேலும் நான் கேட்கிறேன்: பிதாவிலிருந்து புறப்படுவதையும், பிதாவிலிருந்து பெறுவதையும் ஒரே விஷயமாகக் கருதலாமா? ஏனெனில், பிதாவிலிருந்து பெறுவதற்கும் பிதாவிலிருந்து புறப்படுவதற்கும் இடையே </w:t>
      </w:r>
      <w:r>
        <w:rPr>
          <w:i/>
          <w:iCs/>
          <w:noProof/>
          <w:color w:val="0000FF"/>
          <w:szCs w:val="18"/>
        </w:rPr>
        <w:t xml:space="preserve">ஒரு வேறுபாடு </w:t>
      </w:r>
      <w:r>
        <w:rPr>
          <w:noProof/>
          <w:color w:val="0000FF"/>
          <w:szCs w:val="18"/>
        </w:rPr>
        <w:t>இருப்பதாக நம்பப்பட்டால், பிதாவிலிருந்து பெறுவது என்பது பிதாவிலிருந்து பெறுவதோடு ஒன்றே ஒன்றாக, ஒரே விஷயமாகக் கருதப்படும் என்பது நிச்சயம். ஏனெனில், ஆண்டவரே கூறுகிறார்:… யோவான் 16:14,15. மகன் பெறுவதாகக் கூறும் இந்த விஷயம் (அது சக்தியாகவோ</w:t>
      </w:r>
      <w:r>
        <w:rPr>
          <w:iCs/>
          <w:noProof/>
          <w:color w:val="0000FF"/>
          <w:szCs w:val="18"/>
        </w:rPr>
        <w:t>,</w:t>
      </w:r>
      <w:r>
        <w:rPr>
          <w:noProof/>
          <w:color w:val="0000FF"/>
          <w:szCs w:val="18"/>
        </w:rPr>
        <w:t xml:space="preserve"> </w:t>
      </w:r>
      <w:r>
        <w:rPr>
          <w:i/>
          <w:iCs/>
          <w:noProof/>
          <w:color w:val="0000FF"/>
          <w:szCs w:val="18"/>
        </w:rPr>
        <w:t>புண்ணியமாகவோ</w:t>
      </w:r>
      <w:r>
        <w:rPr>
          <w:noProof/>
          <w:color w:val="0000FF"/>
          <w:szCs w:val="18"/>
        </w:rPr>
        <w:t xml:space="preserve"> அல்லது போதனையாகவோ இருந்தாலும்), அது அவரிடமிருந்தே பெறப்பட வேண்டும் என்று அவர் கூறினார்; மேலும், இதே விஷயம் அது பிதாவிடமிருந்து பெறப்பட வேண்டும் என்பதையும் குறிக்கிறது... மேலும் அவர் மீண்டும் கூறுகிறார்: ஆவியானவர் பிதாவிலிருந்து புறப்படுகிறார்; ஆனால் குமாரன் பிதாவால் அனுப்பப்படுகிறார் (De Trinit. புத்தகம் VIII</w:t>
      </w:r>
      <w:r w:rsidRPr="00130167">
        <w:rPr>
          <w:noProof/>
          <w:color w:val="0000FF"/>
          <w:szCs w:val="18"/>
        </w:rPr>
        <w:t xml:space="preserve">, </w:t>
      </w:r>
      <w:r w:rsidRPr="00C22215">
        <w:rPr>
          <w:noProof/>
          <w:color w:val="0000FF"/>
          <w:szCs w:val="18"/>
          <w:lang w:val="ru-RU"/>
        </w:rPr>
        <w:t>எண்</w:t>
      </w:r>
      <w:r w:rsidRPr="00130167">
        <w:rPr>
          <w:noProof/>
          <w:color w:val="0000FF"/>
          <w:szCs w:val="18"/>
        </w:rPr>
        <w:t xml:space="preserve"> 20, </w:t>
      </w:r>
      <w:r>
        <w:rPr>
          <w:noProof/>
          <w:color w:val="0000FF"/>
          <w:szCs w:val="18"/>
        </w:rPr>
        <w:t>பேட்ராலஜியில்</w:t>
      </w:r>
      <w:r w:rsidRPr="00130167">
        <w:rPr>
          <w:noProof/>
          <w:color w:val="0000FF"/>
          <w:szCs w:val="18"/>
        </w:rPr>
        <w:t xml:space="preserve">. </w:t>
      </w:r>
      <w:r w:rsidRPr="00C22215">
        <w:rPr>
          <w:noProof/>
          <w:color w:val="0000FF"/>
          <w:szCs w:val="18"/>
          <w:lang w:val="ru-RU"/>
        </w:rPr>
        <w:t>மே</w:t>
      </w:r>
      <w:r>
        <w:rPr>
          <w:noProof/>
          <w:color w:val="0000FF"/>
          <w:szCs w:val="18"/>
        </w:rPr>
        <w:t>ற்கூ</w:t>
      </w:r>
      <w:r w:rsidRPr="00C22215">
        <w:rPr>
          <w:noProof/>
          <w:color w:val="0000FF"/>
          <w:szCs w:val="18"/>
          <w:lang w:val="ru-RU"/>
        </w:rPr>
        <w:t>றிய</w:t>
      </w:r>
      <w:r w:rsidRPr="00130167">
        <w:rPr>
          <w:noProof/>
          <w:color w:val="0000FF"/>
          <w:szCs w:val="18"/>
        </w:rPr>
        <w:t xml:space="preserve"> </w:t>
      </w:r>
      <w:r w:rsidRPr="00C22215">
        <w:rPr>
          <w:noProof/>
          <w:color w:val="0000FF"/>
          <w:szCs w:val="18"/>
          <w:lang w:val="ru-RU"/>
        </w:rPr>
        <w:t>பக்கம்</w:t>
      </w:r>
      <w:r w:rsidRPr="00130167">
        <w:rPr>
          <w:noProof/>
          <w:color w:val="0000FF"/>
          <w:szCs w:val="18"/>
        </w:rPr>
        <w:t xml:space="preserve"> 251). </w:t>
      </w:r>
      <w:r w:rsidRPr="00C22215">
        <w:rPr>
          <w:noProof/>
          <w:color w:val="0000FF"/>
          <w:szCs w:val="18"/>
          <w:lang w:val="ru-RU"/>
        </w:rPr>
        <w:t>மேலும்</w:t>
      </w:r>
      <w:r w:rsidRPr="00130167">
        <w:rPr>
          <w:noProof/>
          <w:color w:val="0000FF"/>
          <w:szCs w:val="18"/>
        </w:rPr>
        <w:t>, '</w:t>
      </w:r>
      <w:r w:rsidRPr="00C22215">
        <w:rPr>
          <w:noProof/>
          <w:color w:val="0000FF"/>
          <w:szCs w:val="18"/>
          <w:lang w:val="ru-RU"/>
        </w:rPr>
        <w:t>ஆவியானவர்</w:t>
      </w:r>
      <w:r w:rsidRPr="00130167">
        <w:rPr>
          <w:noProof/>
          <w:color w:val="0000FF"/>
          <w:szCs w:val="18"/>
        </w:rPr>
        <w:t xml:space="preserve"> </w:t>
      </w:r>
      <w:r w:rsidRPr="00C22215">
        <w:rPr>
          <w:noProof/>
          <w:color w:val="0000FF"/>
          <w:szCs w:val="18"/>
          <w:lang w:val="ru-RU"/>
        </w:rPr>
        <w:t>பிதாவிலிருந்து</w:t>
      </w:r>
      <w:r w:rsidRPr="00130167">
        <w:rPr>
          <w:i/>
          <w:iCs/>
          <w:noProof/>
          <w:color w:val="0000FF"/>
          <w:szCs w:val="18"/>
        </w:rPr>
        <w:t xml:space="preserve"> </w:t>
      </w:r>
      <w:r w:rsidRPr="00C22215">
        <w:rPr>
          <w:i/>
          <w:iCs/>
          <w:noProof/>
          <w:color w:val="0000FF"/>
          <w:szCs w:val="18"/>
          <w:lang w:val="ru-RU"/>
        </w:rPr>
        <w:t>புறப்படுகிறார்</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மகனிடமிருந்து</w:t>
      </w:r>
      <w:r w:rsidRPr="00130167">
        <w:rPr>
          <w:i/>
          <w:iCs/>
          <w:noProof/>
          <w:color w:val="0000FF"/>
          <w:szCs w:val="18"/>
        </w:rPr>
        <w:t xml:space="preserve"> </w:t>
      </w:r>
      <w:r w:rsidRPr="00C22215">
        <w:rPr>
          <w:i/>
          <w:iCs/>
          <w:noProof/>
          <w:color w:val="0000FF"/>
          <w:szCs w:val="18"/>
          <w:lang w:val="ru-RU"/>
        </w:rPr>
        <w:t>பெறுகிறார்</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சொற்றொடர்களை</w:t>
      </w:r>
      <w:r w:rsidRPr="00130167">
        <w:rPr>
          <w:noProof/>
          <w:color w:val="0000FF"/>
          <w:szCs w:val="18"/>
        </w:rPr>
        <w:t xml:space="preserve"> </w:t>
      </w:r>
      <w:r w:rsidRPr="00C22215">
        <w:rPr>
          <w:noProof/>
          <w:color w:val="0000FF"/>
          <w:szCs w:val="18"/>
          <w:lang w:val="ru-RU"/>
        </w:rPr>
        <w:t>ஹிலாரி</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மாதிரியானதாகக்</w:t>
      </w:r>
      <w:r w:rsidRPr="00130167">
        <w:rPr>
          <w:noProof/>
          <w:color w:val="0000FF"/>
          <w:szCs w:val="18"/>
        </w:rPr>
        <w:t xml:space="preserve"> </w:t>
      </w:r>
      <w:r w:rsidRPr="00C22215">
        <w:rPr>
          <w:noProof/>
          <w:color w:val="0000FF"/>
          <w:szCs w:val="18"/>
          <w:lang w:val="ru-RU"/>
        </w:rPr>
        <w:t>கருதினார்</w:t>
      </w:r>
      <w:r w:rsidRPr="00130167">
        <w:rPr>
          <w:noProof/>
          <w:color w:val="0000FF"/>
          <w:szCs w:val="18"/>
        </w:rPr>
        <w:t xml:space="preserve"> </w:t>
      </w:r>
      <w:r w:rsidRPr="00C22215">
        <w:rPr>
          <w:noProof/>
          <w:color w:val="0000FF"/>
          <w:szCs w:val="18"/>
          <w:lang w:val="ru-RU"/>
        </w:rPr>
        <w:t>என்பதற்குச்</w:t>
      </w:r>
      <w:r w:rsidRPr="00130167">
        <w:rPr>
          <w:noProof/>
          <w:color w:val="0000FF"/>
          <w:szCs w:val="18"/>
        </w:rPr>
        <w:t xml:space="preserve"> </w:t>
      </w:r>
      <w:r w:rsidRPr="00C22215">
        <w:rPr>
          <w:noProof/>
          <w:color w:val="0000FF"/>
          <w:szCs w:val="18"/>
          <w:lang w:val="ru-RU"/>
        </w:rPr>
        <w:t>சான்றாக</w:t>
      </w:r>
      <w:r w:rsidRPr="00130167">
        <w:rPr>
          <w:noProof/>
          <w:color w:val="0000FF"/>
          <w:szCs w:val="18"/>
        </w:rPr>
        <w:t xml:space="preserve">, </w:t>
      </w:r>
      <w:r w:rsidRPr="00C22215">
        <w:rPr>
          <w:noProof/>
          <w:color w:val="0000FF"/>
          <w:szCs w:val="18"/>
          <w:lang w:val="ru-RU"/>
        </w:rPr>
        <w:t>இந்தப்</w:t>
      </w:r>
      <w:r w:rsidRPr="00130167">
        <w:rPr>
          <w:noProof/>
          <w:color w:val="0000FF"/>
          <w:szCs w:val="18"/>
        </w:rPr>
        <w:t xml:space="preserve"> </w:t>
      </w:r>
      <w:r w:rsidRPr="00C22215">
        <w:rPr>
          <w:noProof/>
          <w:color w:val="0000FF"/>
          <w:szCs w:val="18"/>
          <w:lang w:val="ru-RU"/>
        </w:rPr>
        <w:t>பகுதியே</w:t>
      </w:r>
      <w:r w:rsidRPr="00130167">
        <w:rPr>
          <w:noProof/>
          <w:color w:val="0000FF"/>
          <w:szCs w:val="18"/>
        </w:rPr>
        <w:t xml:space="preserve"> </w:t>
      </w:r>
      <w:r w:rsidRPr="00C22215">
        <w:rPr>
          <w:noProof/>
          <w:color w:val="0000FF"/>
          <w:szCs w:val="18"/>
          <w:lang w:val="ru-RU"/>
        </w:rPr>
        <w:t>இன்றும்</w:t>
      </w:r>
      <w:r w:rsidRPr="00130167">
        <w:rPr>
          <w:noProof/>
          <w:color w:val="0000FF"/>
          <w:szCs w:val="18"/>
        </w:rPr>
        <w:t xml:space="preserve"> </w:t>
      </w:r>
      <w:r w:rsidRPr="00C22215">
        <w:rPr>
          <w:noProof/>
          <w:color w:val="0000FF"/>
          <w:szCs w:val="18"/>
          <w:lang w:val="ru-RU"/>
        </w:rPr>
        <w:t>மேற்கோள்</w:t>
      </w:r>
      <w:r w:rsidRPr="00130167">
        <w:rPr>
          <w:noProof/>
          <w:color w:val="0000FF"/>
          <w:szCs w:val="18"/>
        </w:rPr>
        <w:t xml:space="preserve"> </w:t>
      </w:r>
      <w:r w:rsidRPr="00C22215">
        <w:rPr>
          <w:noProof/>
          <w:color w:val="0000FF"/>
          <w:szCs w:val="18"/>
          <w:lang w:val="ru-RU"/>
        </w:rPr>
        <w:t>காட்டப்படுகிறது</w:t>
      </w:r>
      <w:r w:rsidRPr="00130167">
        <w:rPr>
          <w:noProof/>
          <w:color w:val="0000FF"/>
          <w:szCs w:val="18"/>
        </w:rPr>
        <w:t xml:space="preserve"> </w:t>
      </w:r>
      <w:r w:rsidRPr="00130167">
        <w:rPr>
          <w:iCs/>
          <w:noProof/>
          <w:color w:val="0000FF"/>
          <w:szCs w:val="18"/>
        </w:rPr>
        <w:t>(</w:t>
      </w:r>
      <w:r>
        <w:rPr>
          <w:i/>
          <w:iCs/>
          <w:noProof/>
          <w:color w:val="0000FF"/>
          <w:szCs w:val="18"/>
        </w:rPr>
        <w:t>பெரோன்</w:t>
      </w:r>
      <w:r w:rsidRPr="00130167">
        <w:rPr>
          <w:i/>
          <w:iCs/>
          <w:noProof/>
          <w:color w:val="0000FF"/>
          <w:szCs w:val="18"/>
        </w:rPr>
        <w:t xml:space="preserve">, </w:t>
      </w:r>
      <w:r>
        <w:rPr>
          <w:noProof/>
          <w:color w:val="0000FF"/>
          <w:szCs w:val="18"/>
        </w:rPr>
        <w:t>மேற்கூறிய</w:t>
      </w:r>
      <w:r w:rsidRPr="00130167">
        <w:rPr>
          <w:noProof/>
          <w:color w:val="0000FF"/>
          <w:szCs w:val="18"/>
        </w:rPr>
        <w:t xml:space="preserve"> </w:t>
      </w:r>
      <w:r w:rsidRPr="00C22215">
        <w:rPr>
          <w:noProof/>
          <w:color w:val="0000FF"/>
          <w:szCs w:val="18"/>
          <w:lang w:val="ru-RU"/>
        </w:rPr>
        <w:t>படைப்பு</w:t>
      </w:r>
      <w:r w:rsidRPr="00130167">
        <w:rPr>
          <w:noProof/>
          <w:color w:val="0000FF"/>
          <w:szCs w:val="18"/>
        </w:rPr>
        <w:t xml:space="preserve">, </w:t>
      </w:r>
      <w:r w:rsidRPr="00C22215">
        <w:rPr>
          <w:noProof/>
          <w:color w:val="0000FF"/>
          <w:szCs w:val="18"/>
          <w:lang w:val="ru-RU"/>
        </w:rPr>
        <w:t>பக்கம்</w:t>
      </w:r>
      <w:r w:rsidRPr="00130167">
        <w:rPr>
          <w:noProof/>
          <w:color w:val="0000FF"/>
          <w:szCs w:val="18"/>
        </w:rPr>
        <w:t xml:space="preserve"> 424), </w:t>
      </w:r>
      <w:r w:rsidRPr="00C22215">
        <w:rPr>
          <w:noProof/>
          <w:color w:val="0000FF"/>
          <w:szCs w:val="18"/>
          <w:lang w:val="ru-RU"/>
        </w:rPr>
        <w:t>ஆனால்</w:t>
      </w:r>
      <w:r w:rsidRPr="00130167">
        <w:rPr>
          <w:noProof/>
          <w:color w:val="0000FF"/>
          <w:szCs w:val="18"/>
        </w:rPr>
        <w:t xml:space="preserve"> </w:t>
      </w:r>
      <w:r w:rsidRPr="00C22215">
        <w:rPr>
          <w:noProof/>
          <w:color w:val="0000FF"/>
          <w:szCs w:val="18"/>
          <w:lang w:val="ru-RU"/>
        </w:rPr>
        <w:t>ஹிலாரி</w:t>
      </w:r>
      <w:r w:rsidRPr="00130167">
        <w:rPr>
          <w:noProof/>
          <w:color w:val="0000FF"/>
          <w:szCs w:val="18"/>
        </w:rPr>
        <w:t xml:space="preserve"> </w:t>
      </w:r>
      <w:r w:rsidRPr="00C22215">
        <w:rPr>
          <w:noProof/>
          <w:color w:val="0000FF"/>
          <w:szCs w:val="18"/>
          <w:lang w:val="ru-RU"/>
        </w:rPr>
        <w:t>இதற்கு</w:t>
      </w:r>
      <w:r w:rsidRPr="00130167">
        <w:rPr>
          <w:noProof/>
          <w:color w:val="0000FF"/>
          <w:szCs w:val="18"/>
        </w:rPr>
        <w:t xml:space="preserve"> </w:t>
      </w:r>
      <w:r w:rsidRPr="00C22215">
        <w:rPr>
          <w:noProof/>
          <w:color w:val="0000FF"/>
          <w:szCs w:val="18"/>
          <w:lang w:val="ru-RU"/>
        </w:rPr>
        <w:t>முற்றிலும்</w:t>
      </w:r>
      <w:r w:rsidRPr="00130167">
        <w:rPr>
          <w:noProof/>
          <w:color w:val="0000FF"/>
          <w:szCs w:val="18"/>
        </w:rPr>
        <w:t xml:space="preserve"> </w:t>
      </w:r>
      <w:r w:rsidRPr="00C22215">
        <w:rPr>
          <w:noProof/>
          <w:color w:val="0000FF"/>
          <w:szCs w:val="18"/>
          <w:lang w:val="ru-RU"/>
        </w:rPr>
        <w:t>மாறாகக்</w:t>
      </w:r>
      <w:r w:rsidRPr="00130167">
        <w:rPr>
          <w:noProof/>
          <w:color w:val="0000FF"/>
          <w:szCs w:val="18"/>
        </w:rPr>
        <w:t xml:space="preserve"> </w:t>
      </w:r>
      <w:r w:rsidRPr="00C22215">
        <w:rPr>
          <w:noProof/>
          <w:color w:val="0000FF"/>
          <w:szCs w:val="18"/>
          <w:lang w:val="ru-RU"/>
        </w:rPr>
        <w:t>கூறுகிறார்</w:t>
      </w:r>
      <w:r w:rsidRPr="00130167">
        <w:rPr>
          <w:noProof/>
          <w:color w:val="0000FF"/>
          <w:szCs w:val="18"/>
        </w:rPr>
        <w:t xml:space="preserve">! </w:t>
      </w:r>
      <w:r w:rsidRPr="00C22215">
        <w:rPr>
          <w:noProof/>
          <w:color w:val="0000FF"/>
          <w:szCs w:val="18"/>
          <w:lang w:val="ru-RU"/>
        </w:rPr>
        <w:t>உண்மை</w:t>
      </w:r>
      <w:r w:rsidRPr="00130167">
        <w:rPr>
          <w:noProof/>
          <w:color w:val="0000FF"/>
          <w:szCs w:val="18"/>
        </w:rPr>
        <w:t xml:space="preserve"> </w:t>
      </w:r>
      <w:r w:rsidRPr="00C22215">
        <w:rPr>
          <w:noProof/>
          <w:color w:val="0000FF"/>
          <w:szCs w:val="18"/>
          <w:lang w:val="ru-RU"/>
        </w:rPr>
        <w:t>என்னவென்றால்</w:t>
      </w:r>
      <w:r w:rsidRPr="00130167">
        <w:rPr>
          <w:noProof/>
          <w:color w:val="0000FF"/>
          <w:szCs w:val="18"/>
        </w:rPr>
        <w:t xml:space="preserve">, </w:t>
      </w:r>
      <w:r w:rsidRPr="00C22215">
        <w:rPr>
          <w:noProof/>
          <w:color w:val="0000FF"/>
          <w:szCs w:val="18"/>
          <w:lang w:val="ru-RU"/>
        </w:rPr>
        <w:t>முந்தைய</w:t>
      </w:r>
      <w:r w:rsidRPr="00130167">
        <w:rPr>
          <w:noProof/>
          <w:color w:val="0000FF"/>
          <w:szCs w:val="18"/>
        </w:rPr>
        <w:t xml:space="preserve"> </w:t>
      </w:r>
      <w:r w:rsidRPr="00C22215">
        <w:rPr>
          <w:noProof/>
          <w:color w:val="0000FF"/>
          <w:szCs w:val="18"/>
          <w:lang w:val="ru-RU"/>
        </w:rPr>
        <w:t>பதிப்புகளில்</w:t>
      </w:r>
      <w:r w:rsidRPr="00130167">
        <w:rPr>
          <w:noProof/>
          <w:color w:val="0000FF"/>
          <w:szCs w:val="18"/>
        </w:rPr>
        <w:t xml:space="preserve">, </w:t>
      </w:r>
      <w:r>
        <w:rPr>
          <w:noProof/>
          <w:color w:val="0000FF"/>
          <w:szCs w:val="18"/>
        </w:rPr>
        <w:t>'differre'</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சொல்லுக்கு</w:t>
      </w:r>
      <w:r w:rsidRPr="00130167">
        <w:rPr>
          <w:noProof/>
          <w:color w:val="0000FF"/>
          <w:szCs w:val="18"/>
        </w:rPr>
        <w:t xml:space="preserve"> </w:t>
      </w:r>
      <w:r w:rsidRPr="00C22215">
        <w:rPr>
          <w:noProof/>
          <w:color w:val="0000FF"/>
          <w:szCs w:val="18"/>
          <w:lang w:val="ru-RU"/>
        </w:rPr>
        <w:t>முன்பு</w:t>
      </w:r>
      <w:r w:rsidRPr="00130167">
        <w:rPr>
          <w:noProof/>
          <w:color w:val="0000FF"/>
          <w:szCs w:val="18"/>
        </w:rPr>
        <w:t xml:space="preserve"> </w:t>
      </w:r>
      <w:r>
        <w:rPr>
          <w:i/>
          <w:iCs/>
          <w:noProof/>
          <w:color w:val="0000FF"/>
          <w:szCs w:val="18"/>
        </w:rPr>
        <w:t>'nihil'</w:t>
      </w:r>
      <w:r w:rsidRPr="00130167">
        <w:rPr>
          <w:noProof/>
          <w:color w:val="0000FF"/>
          <w:szCs w:val="18"/>
        </w:rPr>
        <w:t xml:space="preserve"> </w:t>
      </w:r>
      <w:r w:rsidRPr="00C22215">
        <w:rPr>
          <w:noProof/>
          <w:color w:val="0000FF"/>
          <w:szCs w:val="18"/>
          <w:lang w:val="ru-RU"/>
        </w:rPr>
        <w:t>என்ற</w:t>
      </w:r>
      <w:r w:rsidRPr="00130167">
        <w:rPr>
          <w:noProof/>
          <w:color w:val="0000FF"/>
          <w:szCs w:val="18"/>
        </w:rPr>
        <w:t xml:space="preserve"> </w:t>
      </w:r>
      <w:r w:rsidRPr="00C22215">
        <w:rPr>
          <w:noProof/>
          <w:color w:val="0000FF"/>
          <w:szCs w:val="18"/>
          <w:lang w:val="ru-RU"/>
        </w:rPr>
        <w:t>சொல்</w:t>
      </w:r>
      <w:r w:rsidRPr="00130167">
        <w:rPr>
          <w:noProof/>
          <w:color w:val="0000FF"/>
          <w:szCs w:val="18"/>
        </w:rPr>
        <w:t xml:space="preserve"> </w:t>
      </w:r>
      <w:r w:rsidRPr="00C22215">
        <w:rPr>
          <w:noProof/>
          <w:color w:val="0000FF"/>
          <w:szCs w:val="18"/>
          <w:lang w:val="ru-RU"/>
        </w:rPr>
        <w:t>வேண்டுமென்றே</w:t>
      </w:r>
      <w:r w:rsidRPr="00130167">
        <w:rPr>
          <w:noProof/>
          <w:color w:val="0000FF"/>
          <w:szCs w:val="18"/>
        </w:rPr>
        <w:t xml:space="preserve"> </w:t>
      </w:r>
      <w:r w:rsidRPr="00C22215">
        <w:rPr>
          <w:noProof/>
          <w:color w:val="0000FF"/>
          <w:szCs w:val="18"/>
          <w:lang w:val="ru-RU"/>
        </w:rPr>
        <w:t>சேர்க்கப்பட்டது</w:t>
      </w:r>
      <w:r w:rsidRPr="00130167">
        <w:rPr>
          <w:i/>
          <w:iCs/>
          <w:noProof/>
          <w:color w:val="0000FF"/>
          <w:szCs w:val="18"/>
        </w:rPr>
        <w:t xml:space="preserve">, </w:t>
      </w:r>
      <w:r w:rsidRPr="00C22215">
        <w:rPr>
          <w:noProof/>
          <w:color w:val="0000FF"/>
          <w:szCs w:val="18"/>
          <w:lang w:val="ru-RU"/>
        </w:rPr>
        <w:t>இருப்பினும்</w:t>
      </w:r>
      <w:r w:rsidRPr="00130167">
        <w:rPr>
          <w:i/>
          <w:iCs/>
          <w:noProof/>
          <w:color w:val="0000FF"/>
          <w:szCs w:val="18"/>
        </w:rPr>
        <w:t>,</w:t>
      </w:r>
      <w:r w:rsidRPr="00130167">
        <w:rPr>
          <w:noProof/>
          <w:color w:val="0000FF"/>
          <w:szCs w:val="18"/>
        </w:rPr>
        <w:t xml:space="preserve"> </w:t>
      </w:r>
      <w:r w:rsidRPr="00C22215">
        <w:rPr>
          <w:noProof/>
          <w:color w:val="0000FF"/>
          <w:szCs w:val="18"/>
          <w:lang w:val="ru-RU"/>
        </w:rPr>
        <w:t>அதைத்</w:t>
      </w:r>
      <w:r w:rsidRPr="00130167">
        <w:rPr>
          <w:noProof/>
          <w:color w:val="0000FF"/>
          <w:szCs w:val="18"/>
        </w:rPr>
        <w:t xml:space="preserve"> </w:t>
      </w:r>
      <w:r w:rsidRPr="00C22215">
        <w:rPr>
          <w:noProof/>
          <w:color w:val="0000FF"/>
          <w:szCs w:val="18"/>
          <w:lang w:val="ru-RU"/>
        </w:rPr>
        <w:t>தொடரும்</w:t>
      </w:r>
      <w:r w:rsidRPr="00130167">
        <w:rPr>
          <w:noProof/>
          <w:color w:val="0000FF"/>
          <w:szCs w:val="18"/>
        </w:rPr>
        <w:t xml:space="preserve"> </w:t>
      </w:r>
      <w:r w:rsidRPr="00C22215">
        <w:rPr>
          <w:noProof/>
          <w:color w:val="0000FF"/>
          <w:szCs w:val="18"/>
          <w:lang w:val="ru-RU"/>
        </w:rPr>
        <w:t>முழுப்</w:t>
      </w:r>
      <w:r w:rsidRPr="00130167">
        <w:rPr>
          <w:noProof/>
          <w:color w:val="0000FF"/>
          <w:szCs w:val="18"/>
        </w:rPr>
        <w:t xml:space="preserve"> </w:t>
      </w:r>
      <w:r w:rsidRPr="00C22215">
        <w:rPr>
          <w:noProof/>
          <w:color w:val="0000FF"/>
          <w:szCs w:val="18"/>
          <w:lang w:val="ru-RU"/>
        </w:rPr>
        <w:t>பகுதியும்</w:t>
      </w:r>
      <w:r w:rsidRPr="00130167">
        <w:rPr>
          <w:noProof/>
          <w:color w:val="0000FF"/>
          <w:szCs w:val="18"/>
        </w:rPr>
        <w:t xml:space="preserve"> </w:t>
      </w:r>
      <w:r w:rsidRPr="00C22215">
        <w:rPr>
          <w:noProof/>
          <w:color w:val="0000FF"/>
          <w:szCs w:val="18"/>
          <w:lang w:val="ru-RU"/>
        </w:rPr>
        <w:t>அத்தகைய</w:t>
      </w:r>
      <w:r w:rsidRPr="00130167">
        <w:rPr>
          <w:noProof/>
          <w:color w:val="0000FF"/>
          <w:szCs w:val="18"/>
        </w:rPr>
        <w:t xml:space="preserve"> </w:t>
      </w:r>
      <w:r w:rsidRPr="00C22215">
        <w:rPr>
          <w:noProof/>
          <w:color w:val="0000FF"/>
          <w:szCs w:val="18"/>
          <w:lang w:val="ru-RU"/>
        </w:rPr>
        <w:t>அங்கீகரிக்கப்படாத</w:t>
      </w:r>
      <w:r w:rsidRPr="00130167">
        <w:rPr>
          <w:noProof/>
          <w:color w:val="0000FF"/>
          <w:szCs w:val="18"/>
        </w:rPr>
        <w:t xml:space="preserve"> </w:t>
      </w:r>
      <w:r w:rsidRPr="00C22215">
        <w:rPr>
          <w:noProof/>
          <w:color w:val="0000FF"/>
          <w:szCs w:val="18"/>
          <w:lang w:val="ru-RU"/>
        </w:rPr>
        <w:t>சேர்ப்புக்கு</w:t>
      </w:r>
      <w:r w:rsidRPr="00130167">
        <w:rPr>
          <w:noProof/>
          <w:color w:val="0000FF"/>
          <w:szCs w:val="18"/>
        </w:rPr>
        <w:t xml:space="preserve"> </w:t>
      </w:r>
      <w:r w:rsidRPr="00C22215">
        <w:rPr>
          <w:noProof/>
          <w:color w:val="0000FF"/>
          <w:szCs w:val="18"/>
          <w:lang w:val="ru-RU"/>
        </w:rPr>
        <w:t>முற்றிலும்</w:t>
      </w:r>
      <w:r w:rsidRPr="00130167">
        <w:rPr>
          <w:noProof/>
          <w:color w:val="0000FF"/>
          <w:szCs w:val="18"/>
        </w:rPr>
        <w:t xml:space="preserve"> </w:t>
      </w:r>
      <w:r w:rsidRPr="00C22215">
        <w:rPr>
          <w:noProof/>
          <w:color w:val="0000FF"/>
          <w:szCs w:val="18"/>
          <w:lang w:val="ru-RU"/>
        </w:rPr>
        <w:t>முரணானது</w:t>
      </w:r>
      <w:r w:rsidRPr="00130167">
        <w:rPr>
          <w:noProof/>
          <w:color w:val="0000FF"/>
          <w:szCs w:val="18"/>
        </w:rPr>
        <w:t xml:space="preserve">; </w:t>
      </w:r>
      <w:r w:rsidRPr="00C22215">
        <w:rPr>
          <w:noProof/>
          <w:color w:val="0000FF"/>
          <w:szCs w:val="18"/>
          <w:lang w:val="ru-RU"/>
        </w:rPr>
        <w:t>இருப்பினும்</w:t>
      </w:r>
      <w:r w:rsidRPr="00130167">
        <w:rPr>
          <w:noProof/>
          <w:color w:val="0000FF"/>
          <w:szCs w:val="18"/>
        </w:rPr>
        <w:t xml:space="preserve">, </w:t>
      </w:r>
      <w:r w:rsidRPr="00C22215">
        <w:rPr>
          <w:noProof/>
          <w:color w:val="0000FF"/>
          <w:szCs w:val="18"/>
          <w:lang w:val="ru-RU"/>
        </w:rPr>
        <w:t>மிகச்</w:t>
      </w:r>
      <w:r w:rsidRPr="00130167">
        <w:rPr>
          <w:noProof/>
          <w:color w:val="0000FF"/>
          <w:szCs w:val="18"/>
        </w:rPr>
        <w:t xml:space="preserve"> </w:t>
      </w:r>
      <w:r w:rsidRPr="00C22215">
        <w:rPr>
          <w:noProof/>
          <w:color w:val="0000FF"/>
          <w:szCs w:val="18"/>
          <w:lang w:val="ru-RU"/>
        </w:rPr>
        <w:t>சமீபத்திய</w:t>
      </w:r>
      <w:r w:rsidRPr="00130167">
        <w:rPr>
          <w:noProof/>
          <w:color w:val="0000FF"/>
          <w:szCs w:val="18"/>
        </w:rPr>
        <w:t xml:space="preserve"> </w:t>
      </w:r>
      <w:r w:rsidRPr="00C22215">
        <w:rPr>
          <w:noProof/>
          <w:color w:val="0000FF"/>
          <w:szCs w:val="18"/>
          <w:lang w:val="ru-RU"/>
        </w:rPr>
        <w:t>பதிப்பாசிரியர்கள்</w:t>
      </w:r>
      <w:r w:rsidRPr="00130167">
        <w:rPr>
          <w:noProof/>
          <w:color w:val="0000FF"/>
          <w:szCs w:val="18"/>
        </w:rPr>
        <w:t xml:space="preserve">, </w:t>
      </w:r>
      <w:r w:rsidRPr="00C22215">
        <w:rPr>
          <w:noProof/>
          <w:color w:val="0000FF"/>
          <w:szCs w:val="18"/>
          <w:lang w:val="ru-RU"/>
        </w:rPr>
        <w:t>பழங்கால</w:t>
      </w:r>
      <w:r w:rsidRPr="00130167">
        <w:rPr>
          <w:noProof/>
          <w:color w:val="0000FF"/>
          <w:szCs w:val="18"/>
        </w:rPr>
        <w:t xml:space="preserve"> </w:t>
      </w:r>
      <w:r w:rsidRPr="00C22215">
        <w:rPr>
          <w:noProof/>
          <w:color w:val="0000FF"/>
          <w:szCs w:val="18"/>
          <w:lang w:val="ru-RU"/>
        </w:rPr>
        <w:t>கையெழுத்துப்</w:t>
      </w:r>
      <w:r w:rsidRPr="00130167">
        <w:rPr>
          <w:noProof/>
          <w:color w:val="0000FF"/>
          <w:szCs w:val="18"/>
        </w:rPr>
        <w:t xml:space="preserve"> </w:t>
      </w:r>
      <w:r w:rsidRPr="00C22215">
        <w:rPr>
          <w:noProof/>
          <w:color w:val="0000FF"/>
          <w:szCs w:val="18"/>
          <w:lang w:val="ru-RU"/>
        </w:rPr>
        <w:t>பிரதிகளின்படி</w:t>
      </w:r>
      <w:r w:rsidRPr="00130167">
        <w:rPr>
          <w:noProof/>
          <w:color w:val="0000FF"/>
          <w:szCs w:val="18"/>
        </w:rPr>
        <w:t xml:space="preserve"> </w:t>
      </w:r>
      <w:r w:rsidRPr="00C22215">
        <w:rPr>
          <w:noProof/>
          <w:color w:val="0000FF"/>
          <w:szCs w:val="18"/>
          <w:lang w:val="ru-RU"/>
        </w:rPr>
        <w:t>இந்தச்</w:t>
      </w:r>
      <w:r w:rsidRPr="00130167">
        <w:rPr>
          <w:noProof/>
          <w:color w:val="0000FF"/>
          <w:szCs w:val="18"/>
        </w:rPr>
        <w:t xml:space="preserve"> </w:t>
      </w:r>
      <w:r w:rsidRPr="00C22215">
        <w:rPr>
          <w:noProof/>
          <w:color w:val="0000FF"/>
          <w:szCs w:val="18"/>
          <w:lang w:val="ru-RU"/>
        </w:rPr>
        <w:t>செருகலை</w:t>
      </w:r>
      <w:r w:rsidRPr="00130167">
        <w:rPr>
          <w:noProof/>
          <w:color w:val="0000FF"/>
          <w:szCs w:val="18"/>
        </w:rPr>
        <w:t xml:space="preserve"> </w:t>
      </w:r>
      <w:r w:rsidRPr="00C22215">
        <w:rPr>
          <w:noProof/>
          <w:color w:val="0000FF"/>
          <w:szCs w:val="18"/>
          <w:lang w:val="ru-RU"/>
        </w:rPr>
        <w:t>நீக்கியுள்ளனர்</w:t>
      </w:r>
      <w:r w:rsidRPr="00130167">
        <w:rPr>
          <w:noProof/>
          <w:color w:val="0000FF"/>
          <w:szCs w:val="18"/>
        </w:rPr>
        <w:t>.</w:t>
      </w:r>
    </w:p>
  </w:footnote>
  <w:footnote w:id="965">
    <w:p w14:paraId="360FAE2B"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C22215">
        <w:rPr>
          <w:noProof/>
          <w:color w:val="0000FF"/>
          <w:szCs w:val="18"/>
          <w:lang w:val="ru-RU"/>
        </w:rPr>
        <w:t>ஆவியானது</w:t>
      </w:r>
      <w:r w:rsidRPr="00130167">
        <w:rPr>
          <w:noProof/>
          <w:color w:val="0000FF"/>
          <w:szCs w:val="18"/>
        </w:rPr>
        <w:t xml:space="preserve"> </w:t>
      </w:r>
      <w:r>
        <w:rPr>
          <w:noProof/>
          <w:color w:val="0000FF"/>
          <w:szCs w:val="18"/>
          <w:lang w:val="el-GR"/>
        </w:rPr>
        <w:t>கடவுளுடையது</w:t>
      </w:r>
      <w:r w:rsidRPr="00130167">
        <w:rPr>
          <w:noProof/>
          <w:color w:val="0000FF"/>
          <w:szCs w:val="18"/>
        </w:rPr>
        <w:t xml:space="preserve">, </w:t>
      </w:r>
      <w:r>
        <w:rPr>
          <w:noProof/>
          <w:color w:val="0000FF"/>
          <w:szCs w:val="18"/>
          <w:lang w:val="el-GR"/>
        </w:rPr>
        <w:t>அது</w:t>
      </w:r>
      <w:r w:rsidRPr="00130167">
        <w:rPr>
          <w:noProof/>
          <w:color w:val="0000FF"/>
          <w:szCs w:val="18"/>
        </w:rPr>
        <w:t xml:space="preserve"> </w:t>
      </w:r>
      <w:r>
        <w:rPr>
          <w:noProof/>
          <w:color w:val="0000FF"/>
          <w:szCs w:val="18"/>
          <w:lang w:val="el-GR"/>
        </w:rPr>
        <w:t>பிதாவையும்</w:t>
      </w:r>
      <w:r w:rsidRPr="00130167">
        <w:rPr>
          <w:noProof/>
          <w:color w:val="0000FF"/>
          <w:szCs w:val="18"/>
        </w:rPr>
        <w:t xml:space="preserve"> </w:t>
      </w:r>
      <w:r>
        <w:rPr>
          <w:noProof/>
          <w:color w:val="0000FF"/>
          <w:szCs w:val="18"/>
          <w:lang w:val="el-GR"/>
        </w:rPr>
        <w:t>குமாரனையும்</w:t>
      </w:r>
      <w:r w:rsidRPr="00130167">
        <w:rPr>
          <w:noProof/>
          <w:color w:val="0000FF"/>
          <w:szCs w:val="18"/>
        </w:rPr>
        <w:t xml:space="preserve"> </w:t>
      </w:r>
      <w:r>
        <w:rPr>
          <w:noProof/>
          <w:color w:val="0000FF"/>
          <w:szCs w:val="18"/>
          <w:lang w:val="el-GR"/>
        </w:rPr>
        <w:t>சார்ந்தது</w:t>
      </w:r>
      <w:r w:rsidRPr="00130167">
        <w:rPr>
          <w:noProof/>
          <w:color w:val="0000FF"/>
          <w:szCs w:val="18"/>
        </w:rPr>
        <w:t xml:space="preserve">, </w:t>
      </w:r>
      <w:r>
        <w:rPr>
          <w:noProof/>
          <w:color w:val="0000FF"/>
          <w:szCs w:val="18"/>
          <w:lang w:val="el-GR"/>
        </w:rPr>
        <w:t>சாராம்சத்தில்</w:t>
      </w:r>
      <w:r w:rsidRPr="00130167">
        <w:rPr>
          <w:noProof/>
          <w:color w:val="0000FF"/>
          <w:szCs w:val="18"/>
        </w:rPr>
        <w:t xml:space="preserve"> </w:t>
      </w:r>
      <w:r>
        <w:rPr>
          <w:noProof/>
          <w:color w:val="0000FF"/>
          <w:szCs w:val="18"/>
          <w:lang w:val="el-GR"/>
        </w:rPr>
        <w:t>இருவரிடமிருந்தும்</w:t>
      </w:r>
      <w:r w:rsidRPr="00130167">
        <w:rPr>
          <w:noProof/>
          <w:color w:val="0000FF"/>
          <w:szCs w:val="18"/>
        </w:rPr>
        <w:t xml:space="preserve"> </w:t>
      </w:r>
      <w:r>
        <w:rPr>
          <w:noProof/>
          <w:color w:val="0000FF"/>
          <w:szCs w:val="18"/>
          <w:lang w:val="el-GR"/>
        </w:rPr>
        <w:t>வெளிப்படுகிறது</w:t>
      </w:r>
      <w:r w:rsidRPr="00130167">
        <w:rPr>
          <w:noProof/>
          <w:color w:val="0000FF"/>
          <w:szCs w:val="18"/>
        </w:rPr>
        <w:t xml:space="preserve">, </w:t>
      </w:r>
      <w:r>
        <w:rPr>
          <w:noProof/>
          <w:color w:val="0000FF"/>
          <w:szCs w:val="18"/>
          <w:lang w:val="el-GR"/>
        </w:rPr>
        <w:t>அதாவது</w:t>
      </w:r>
      <w:r w:rsidRPr="00130167">
        <w:rPr>
          <w:noProof/>
          <w:color w:val="0000FF"/>
          <w:szCs w:val="18"/>
        </w:rPr>
        <w:t xml:space="preserve">, </w:t>
      </w:r>
      <w:r>
        <w:rPr>
          <w:noProof/>
          <w:color w:val="0000FF"/>
          <w:szCs w:val="18"/>
          <w:lang w:val="el-GR"/>
        </w:rPr>
        <w:t>குமாரன்</w:t>
      </w:r>
      <w:r w:rsidRPr="00130167">
        <w:rPr>
          <w:noProof/>
          <w:color w:val="0000FF"/>
          <w:szCs w:val="18"/>
        </w:rPr>
        <w:t xml:space="preserve"> </w:t>
      </w:r>
      <w:r w:rsidRPr="004F3E70">
        <w:rPr>
          <w:noProof/>
          <w:color w:val="0000FF"/>
          <w:szCs w:val="18"/>
          <w:lang w:val="ru-RU"/>
        </w:rPr>
        <w:t>மூலமாகப்</w:t>
      </w:r>
      <w:r w:rsidRPr="00130167">
        <w:rPr>
          <w:noProof/>
          <w:color w:val="0000FF"/>
          <w:szCs w:val="18"/>
        </w:rPr>
        <w:t xml:space="preserve"> </w:t>
      </w:r>
      <w:r>
        <w:rPr>
          <w:noProof/>
          <w:color w:val="0000FF"/>
          <w:szCs w:val="18"/>
          <w:lang w:val="el-GR"/>
        </w:rPr>
        <w:t>பிதாவிலிருந்து</w:t>
      </w:r>
      <w:r w:rsidRPr="00130167">
        <w:rPr>
          <w:noProof/>
          <w:color w:val="0000FF"/>
          <w:szCs w:val="18"/>
        </w:rPr>
        <w:t xml:space="preserve"> </w:t>
      </w:r>
      <w:r>
        <w:rPr>
          <w:noProof/>
          <w:color w:val="0000FF"/>
          <w:szCs w:val="18"/>
          <w:lang w:val="el-GR"/>
        </w:rPr>
        <w:t>வெளிப்படுகிறது</w:t>
      </w:r>
      <w:r w:rsidRPr="00130167">
        <w:rPr>
          <w:noProof/>
          <w:color w:val="0000FF"/>
          <w:szCs w:val="18"/>
        </w:rPr>
        <w:t>' (</w:t>
      </w:r>
      <w:r>
        <w:rPr>
          <w:noProof/>
          <w:color w:val="0000FF"/>
          <w:szCs w:val="18"/>
        </w:rPr>
        <w:t>De adorat</w:t>
      </w:r>
      <w:r w:rsidRPr="00130167">
        <w:rPr>
          <w:noProof/>
          <w:color w:val="0000FF"/>
          <w:szCs w:val="18"/>
        </w:rPr>
        <w:t xml:space="preserve">. </w:t>
      </w:r>
      <w:r>
        <w:rPr>
          <w:noProof/>
          <w:color w:val="0000FF"/>
          <w:szCs w:val="18"/>
        </w:rPr>
        <w:t>in spiritu et verit</w:t>
      </w:r>
      <w:r w:rsidRPr="00130167">
        <w:rPr>
          <w:noProof/>
          <w:color w:val="0000FF"/>
          <w:szCs w:val="18"/>
        </w:rPr>
        <w:t xml:space="preserve">. </w:t>
      </w:r>
      <w:r>
        <w:rPr>
          <w:noProof/>
          <w:color w:val="0000FF"/>
          <w:szCs w:val="18"/>
        </w:rPr>
        <w:t>lib</w:t>
      </w:r>
      <w:r w:rsidRPr="00130167">
        <w:rPr>
          <w:noProof/>
          <w:color w:val="0000FF"/>
          <w:szCs w:val="18"/>
        </w:rPr>
        <w:t xml:space="preserve">. 1, </w:t>
      </w:r>
      <w:r>
        <w:rPr>
          <w:noProof/>
          <w:color w:val="0000FF"/>
          <w:szCs w:val="18"/>
        </w:rPr>
        <w:t>p</w:t>
      </w:r>
      <w:r w:rsidRPr="00130167">
        <w:rPr>
          <w:noProof/>
          <w:color w:val="0000FF"/>
          <w:szCs w:val="18"/>
        </w:rPr>
        <w:t xml:space="preserve">. 9, </w:t>
      </w:r>
      <w:r>
        <w:rPr>
          <w:noProof/>
          <w:color w:val="0000FF"/>
          <w:szCs w:val="18"/>
        </w:rPr>
        <w:t xml:space="preserve">in </w:t>
      </w:r>
      <w:r w:rsidRPr="00130167">
        <w:rPr>
          <w:noProof/>
          <w:color w:val="0000FF"/>
          <w:szCs w:val="18"/>
        </w:rPr>
        <w:t xml:space="preserve">Opp. </w:t>
      </w:r>
      <w:r>
        <w:rPr>
          <w:noProof/>
          <w:color w:val="0000FF"/>
          <w:szCs w:val="18"/>
        </w:rPr>
        <w:t>தொகுதி</w:t>
      </w:r>
      <w:r w:rsidRPr="00130167">
        <w:rPr>
          <w:noProof/>
          <w:color w:val="0000FF"/>
          <w:szCs w:val="18"/>
        </w:rPr>
        <w:t xml:space="preserve"> 1, </w:t>
      </w:r>
      <w:r>
        <w:rPr>
          <w:noProof/>
          <w:color w:val="0000FF"/>
          <w:szCs w:val="18"/>
        </w:rPr>
        <w:t>ஆபர்ட்டி பதிப்பு, பாரிஸ் 1638).</w:t>
      </w:r>
    </w:p>
  </w:footnote>
  <w:footnote w:id="966">
    <w:p w14:paraId="1299878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பெரோன்</w:t>
      </w:r>
      <w:r>
        <w:rPr>
          <w:noProof/>
          <w:color w:val="0000FF"/>
          <w:szCs w:val="19"/>
        </w:rPr>
        <w:t xml:space="preserve">, மேற்கூறிய நூல், ப. 436; </w:t>
      </w:r>
      <w:r>
        <w:rPr>
          <w:i/>
          <w:iCs/>
          <w:noProof/>
          <w:color w:val="0000FF"/>
          <w:szCs w:val="19"/>
        </w:rPr>
        <w:t>க்ளீ</w:t>
      </w:r>
      <w:r>
        <w:rPr>
          <w:noProof/>
          <w:color w:val="0000FF"/>
          <w:szCs w:val="19"/>
        </w:rPr>
        <w:t>, மேற்கூறிய நூல், ப. 184.</w:t>
      </w:r>
    </w:p>
  </w:footnote>
  <w:footnote w:id="967">
    <w:p w14:paraId="26F13311"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844 </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68">
    <w:p w14:paraId="0E40D1AB"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குறிப்புகள்</w:t>
      </w:r>
      <w:r w:rsidRPr="00130167">
        <w:rPr>
          <w:noProof/>
          <w:color w:val="0000FF"/>
          <w:szCs w:val="19"/>
        </w:rPr>
        <w:t xml:space="preserve"> 701, 894–898 </w:t>
      </w:r>
      <w:r w:rsidRPr="00C22215">
        <w:rPr>
          <w:noProof/>
          <w:color w:val="0000FF"/>
          <w:szCs w:val="19"/>
          <w:lang w:val="ru-RU"/>
        </w:rPr>
        <w:t>பார்க்கவும்</w:t>
      </w:r>
      <w:r w:rsidRPr="00130167">
        <w:rPr>
          <w:noProof/>
          <w:color w:val="0000FF"/>
          <w:szCs w:val="19"/>
        </w:rPr>
        <w:t>.</w:t>
      </w:r>
    </w:p>
  </w:footnote>
  <w:footnote w:id="969">
    <w:p w14:paraId="67B85354"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807-</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70">
    <w:p w14:paraId="25619EE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எபேசு</w:t>
      </w:r>
      <w:r w:rsidRPr="00130167">
        <w:rPr>
          <w:noProof/>
          <w:color w:val="0000FF"/>
          <w:szCs w:val="19"/>
        </w:rPr>
        <w:t xml:space="preserve"> </w:t>
      </w:r>
      <w:r w:rsidRPr="00C22215">
        <w:rPr>
          <w:noProof/>
          <w:color w:val="0000FF"/>
          <w:szCs w:val="19"/>
          <w:lang w:val="ru-RU"/>
        </w:rPr>
        <w:t>நகரைச்</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மார்க்</w:t>
      </w:r>
      <w:r w:rsidRPr="00130167">
        <w:rPr>
          <w:noProof/>
          <w:color w:val="0000FF"/>
          <w:szCs w:val="19"/>
        </w:rPr>
        <w:t xml:space="preserve">, </w:t>
      </w:r>
      <w:r w:rsidRPr="00C22215">
        <w:rPr>
          <w:noProof/>
          <w:color w:val="0000FF"/>
          <w:szCs w:val="19"/>
          <w:lang w:val="ru-RU"/>
        </w:rPr>
        <w:t>தனது</w:t>
      </w:r>
      <w:r w:rsidRPr="00130167">
        <w:rPr>
          <w:noProof/>
          <w:color w:val="0000FF"/>
          <w:szCs w:val="19"/>
        </w:rPr>
        <w:t xml:space="preserve"> '</w:t>
      </w:r>
      <w:r w:rsidRPr="00C22215">
        <w:rPr>
          <w:noProof/>
          <w:color w:val="0000FF"/>
          <w:szCs w:val="19"/>
          <w:lang w:val="ru-RU"/>
        </w:rPr>
        <w:t>புளோரன்ஸில்</w:t>
      </w:r>
      <w:r w:rsidRPr="00130167">
        <w:rPr>
          <w:noProof/>
          <w:color w:val="0000FF"/>
          <w:szCs w:val="19"/>
        </w:rPr>
        <w:t xml:space="preserve"> </w:t>
      </w:r>
      <w:r w:rsidRPr="00C22215">
        <w:rPr>
          <w:noProof/>
          <w:color w:val="0000FF"/>
          <w:szCs w:val="19"/>
          <w:lang w:val="ru-RU"/>
        </w:rPr>
        <w:t>எழுதப்பட்ட</w:t>
      </w:r>
      <w:r w:rsidRPr="00130167">
        <w:rPr>
          <w:noProof/>
          <w:color w:val="0000FF"/>
          <w:szCs w:val="19"/>
        </w:rPr>
        <w:t xml:space="preserve"> </w:t>
      </w:r>
      <w:r w:rsidRPr="00C22215">
        <w:rPr>
          <w:noProof/>
          <w:color w:val="0000FF"/>
          <w:szCs w:val="19"/>
          <w:lang w:val="ru-RU"/>
        </w:rPr>
        <w:t>ஆர்த்தடாக்ஸ்</w:t>
      </w:r>
      <w:r w:rsidRPr="00130167">
        <w:rPr>
          <w:noProof/>
          <w:color w:val="0000FF"/>
          <w:szCs w:val="19"/>
        </w:rPr>
        <w:t xml:space="preserve"> </w:t>
      </w:r>
      <w:r w:rsidRPr="00C22215">
        <w:rPr>
          <w:noProof/>
          <w:color w:val="0000FF"/>
          <w:szCs w:val="19"/>
          <w:lang w:val="ru-RU"/>
        </w:rPr>
        <w:t>விசுவாசத்தின்</w:t>
      </w:r>
      <w:r w:rsidRPr="00130167">
        <w:rPr>
          <w:noProof/>
          <w:color w:val="0000FF"/>
          <w:szCs w:val="19"/>
        </w:rPr>
        <w:t xml:space="preserve"> </w:t>
      </w:r>
      <w:r w:rsidRPr="00C22215">
        <w:rPr>
          <w:noProof/>
          <w:color w:val="0000FF"/>
          <w:szCs w:val="19"/>
          <w:lang w:val="ru-RU"/>
        </w:rPr>
        <w:t>அறிக்கை</w:t>
      </w:r>
      <w:r w:rsidRPr="00130167">
        <w:rPr>
          <w:noProof/>
          <w:color w:val="0000FF"/>
          <w:szCs w:val="19"/>
        </w:rPr>
        <w:t xml:space="preserve">' </w:t>
      </w:r>
      <w:r w:rsidRPr="00C22215">
        <w:rPr>
          <w:noProof/>
          <w:color w:val="0000FF"/>
          <w:szCs w:val="19"/>
          <w:lang w:val="ru-RU"/>
        </w:rPr>
        <w:t>என்பதில்</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சொற்றொடரை</w:t>
      </w:r>
      <w:r w:rsidRPr="00130167">
        <w:rPr>
          <w:noProof/>
          <w:color w:val="0000FF"/>
          <w:szCs w:val="19"/>
        </w:rPr>
        <w:t xml:space="preserve"> </w:t>
      </w:r>
      <w:r w:rsidRPr="00C22215">
        <w:rPr>
          <w:noProof/>
          <w:color w:val="0000FF"/>
          <w:szCs w:val="19"/>
          <w:lang w:val="ru-RU"/>
        </w:rPr>
        <w:t>இதேபோலத்தான்</w:t>
      </w:r>
      <w:r w:rsidRPr="00130167">
        <w:rPr>
          <w:noProof/>
          <w:color w:val="0000FF"/>
          <w:szCs w:val="19"/>
        </w:rPr>
        <w:t xml:space="preserve"> </w:t>
      </w:r>
      <w:r w:rsidRPr="00C22215">
        <w:rPr>
          <w:noProof/>
          <w:color w:val="0000FF"/>
          <w:szCs w:val="19"/>
          <w:lang w:val="ru-RU"/>
        </w:rPr>
        <w:t>விளக்குகிறார்</w:t>
      </w:r>
      <w:r w:rsidRPr="00130167">
        <w:rPr>
          <w:noProof/>
          <w:color w:val="0000FF"/>
          <w:szCs w:val="19"/>
        </w:rPr>
        <w:t xml:space="preserve"> (</w:t>
      </w:r>
      <w:r w:rsidRPr="00C22215">
        <w:rPr>
          <w:noProof/>
          <w:color w:val="0000FF"/>
          <w:szCs w:val="19"/>
          <w:lang w:val="ru-RU"/>
        </w:rPr>
        <w:t>வோஸ்க்ரெஸ்னெய்</w:t>
      </w:r>
      <w:r w:rsidRPr="00130167">
        <w:rPr>
          <w:noProof/>
          <w:color w:val="0000FF"/>
          <w:szCs w:val="19"/>
        </w:rPr>
        <w:t xml:space="preserve"> </w:t>
      </w:r>
      <w:r w:rsidRPr="00C22215">
        <w:rPr>
          <w:noProof/>
          <w:color w:val="0000FF"/>
          <w:szCs w:val="19"/>
          <w:lang w:val="ru-RU"/>
        </w:rPr>
        <w:t>செட்டேனியா</w:t>
      </w:r>
      <w:r w:rsidRPr="00130167">
        <w:rPr>
          <w:noProof/>
          <w:color w:val="0000FF"/>
          <w:szCs w:val="19"/>
        </w:rPr>
        <w:t xml:space="preserve">, </w:t>
      </w:r>
      <w:r w:rsidRPr="00C22215">
        <w:rPr>
          <w:noProof/>
          <w:color w:val="0000FF"/>
          <w:szCs w:val="19"/>
          <w:lang w:val="ru-RU"/>
        </w:rPr>
        <w:t>தொகுதி</w:t>
      </w:r>
      <w:r w:rsidRPr="00130167">
        <w:rPr>
          <w:noProof/>
          <w:color w:val="0000FF"/>
          <w:szCs w:val="19"/>
        </w:rPr>
        <w:t xml:space="preserve"> </w:t>
      </w:r>
      <w:r>
        <w:rPr>
          <w:noProof/>
          <w:color w:val="0000FF"/>
          <w:szCs w:val="19"/>
        </w:rPr>
        <w:t>V</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412–416 </w:t>
      </w:r>
      <w:r w:rsidRPr="00C22215">
        <w:rPr>
          <w:noProof/>
          <w:color w:val="0000FF"/>
          <w:szCs w:val="19"/>
          <w:lang w:val="ru-RU"/>
        </w:rPr>
        <w:t>பார்க்கவும்</w:t>
      </w:r>
      <w:r w:rsidRPr="00130167">
        <w:rPr>
          <w:noProof/>
          <w:color w:val="0000FF"/>
          <w:szCs w:val="19"/>
        </w:rPr>
        <w:t xml:space="preserve">, </w:t>
      </w:r>
      <w:r w:rsidRPr="00C22215">
        <w:rPr>
          <w:noProof/>
          <w:color w:val="0000FF"/>
          <w:szCs w:val="19"/>
          <w:lang w:val="ru-RU"/>
        </w:rPr>
        <w:t>அங்கு</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மாஸ்கோவில்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பழங்கால</w:t>
      </w:r>
      <w:r w:rsidRPr="00130167">
        <w:rPr>
          <w:noProof/>
          <w:color w:val="0000FF"/>
          <w:szCs w:val="19"/>
        </w:rPr>
        <w:t xml:space="preserve"> </w:t>
      </w:r>
      <w:r w:rsidRPr="00C22215">
        <w:rPr>
          <w:noProof/>
          <w:color w:val="0000FF"/>
          <w:szCs w:val="19"/>
          <w:lang w:val="ru-RU"/>
        </w:rPr>
        <w:t>கிரேக்க</w:t>
      </w:r>
      <w:r w:rsidRPr="00130167">
        <w:rPr>
          <w:noProof/>
          <w:color w:val="0000FF"/>
          <w:szCs w:val="19"/>
        </w:rPr>
        <w:t xml:space="preserve"> </w:t>
      </w:r>
      <w:r w:rsidRPr="00C22215">
        <w:rPr>
          <w:noProof/>
          <w:color w:val="0000FF"/>
          <w:szCs w:val="19"/>
          <w:lang w:val="ru-RU"/>
        </w:rPr>
        <w:t>கையெழுத்துப்</w:t>
      </w:r>
      <w:r w:rsidRPr="00130167">
        <w:rPr>
          <w:noProof/>
          <w:color w:val="0000FF"/>
          <w:szCs w:val="19"/>
        </w:rPr>
        <w:t xml:space="preserve"> </w:t>
      </w:r>
      <w:r w:rsidRPr="00C22215">
        <w:rPr>
          <w:noProof/>
          <w:color w:val="0000FF"/>
          <w:szCs w:val="19"/>
          <w:lang w:val="ru-RU"/>
        </w:rPr>
        <w:t>பிரதியிலிருந்து</w:t>
      </w:r>
      <w:r w:rsidRPr="00130167">
        <w:rPr>
          <w:noProof/>
          <w:color w:val="0000FF"/>
          <w:szCs w:val="19"/>
        </w:rPr>
        <w:t xml:space="preserve"> </w:t>
      </w:r>
      <w:r w:rsidRPr="00C22215">
        <w:rPr>
          <w:noProof/>
          <w:color w:val="0000FF"/>
          <w:szCs w:val="19"/>
          <w:lang w:val="ru-RU"/>
        </w:rPr>
        <w:t>மொழிபெயர்க்கப்பட்டு</w:t>
      </w:r>
      <w:r w:rsidRPr="00130167">
        <w:rPr>
          <w:noProof/>
          <w:color w:val="0000FF"/>
          <w:szCs w:val="19"/>
        </w:rPr>
        <w:t xml:space="preserve"> </w:t>
      </w:r>
      <w:r w:rsidRPr="00C22215">
        <w:rPr>
          <w:noProof/>
          <w:color w:val="0000FF"/>
          <w:szCs w:val="19"/>
          <w:lang w:val="ru-RU"/>
        </w:rPr>
        <w:t>அச்சிடப்பட்டுள்ளது</w:t>
      </w:r>
      <w:r w:rsidRPr="00130167">
        <w:rPr>
          <w:noProof/>
          <w:color w:val="0000FF"/>
          <w:szCs w:val="19"/>
        </w:rPr>
        <w:t xml:space="preserve"> </w:t>
      </w:r>
      <w:r w:rsidRPr="00C22215">
        <w:rPr>
          <w:noProof/>
          <w:color w:val="0000FF"/>
          <w:szCs w:val="19"/>
          <w:lang w:val="ru-RU"/>
        </w:rPr>
        <w:t>சினட்</w:t>
      </w:r>
      <w:r w:rsidRPr="00130167">
        <w:rPr>
          <w:noProof/>
          <w:color w:val="0000FF"/>
          <w:szCs w:val="19"/>
        </w:rPr>
        <w:t xml:space="preserve"> </w:t>
      </w:r>
      <w:r w:rsidRPr="00C22215">
        <w:rPr>
          <w:noProof/>
          <w:color w:val="0000FF"/>
          <w:szCs w:val="19"/>
          <w:lang w:val="ru-RU"/>
        </w:rPr>
        <w:t>நூலகம்</w:t>
      </w:r>
      <w:r w:rsidRPr="00130167">
        <w:rPr>
          <w:noProof/>
          <w:color w:val="0000FF"/>
          <w:szCs w:val="19"/>
        </w:rPr>
        <w:t xml:space="preserve"> </w:t>
      </w:r>
      <w:r w:rsidRPr="00C22215">
        <w:rPr>
          <w:noProof/>
          <w:color w:val="0000FF"/>
          <w:szCs w:val="19"/>
          <w:lang w:val="ru-RU"/>
        </w:rPr>
        <w:t>எண்</w:t>
      </w:r>
      <w:r w:rsidRPr="00130167">
        <w:rPr>
          <w:noProof/>
          <w:color w:val="0000FF"/>
          <w:szCs w:val="19"/>
        </w:rPr>
        <w:t xml:space="preserve"> 13-</w:t>
      </w:r>
      <w:r w:rsidRPr="00C22215">
        <w:rPr>
          <w:noProof/>
          <w:color w:val="0000FF"/>
          <w:szCs w:val="19"/>
          <w:lang w:val="ru-RU"/>
        </w:rPr>
        <w:t>இன்</w:t>
      </w:r>
      <w:r w:rsidRPr="00130167">
        <w:rPr>
          <w:noProof/>
          <w:color w:val="0000FF"/>
          <w:szCs w:val="19"/>
        </w:rPr>
        <w:t xml:space="preserve"> </w:t>
      </w:r>
      <w:r w:rsidRPr="00C22215">
        <w:rPr>
          <w:noProof/>
          <w:color w:val="0000FF"/>
          <w:szCs w:val="19"/>
          <w:lang w:val="ru-RU"/>
        </w:rPr>
        <w:t>கீழ்</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Pr>
          <w:noProof/>
          <w:color w:val="0000FF"/>
          <w:szCs w:val="19"/>
          <w:lang w:val="el-GR"/>
        </w:rPr>
        <w:t>διά</w:t>
      </w:r>
      <w:r w:rsidRPr="00130167">
        <w:rPr>
          <w:noProof/>
          <w:color w:val="0000FF"/>
          <w:szCs w:val="19"/>
        </w:rPr>
        <w:t xml:space="preserve"> </w:t>
      </w:r>
      <w:r w:rsidRPr="004F3E70">
        <w:rPr>
          <w:noProof/>
          <w:color w:val="0000FF"/>
          <w:szCs w:val="19"/>
          <w:lang w:val="ru-RU"/>
        </w:rPr>
        <w:t>என்ற</w:t>
      </w:r>
      <w:r w:rsidRPr="00130167">
        <w:rPr>
          <w:noProof/>
          <w:color w:val="0000FF"/>
          <w:szCs w:val="19"/>
        </w:rPr>
        <w:t xml:space="preserve"> </w:t>
      </w:r>
      <w:r w:rsidRPr="00C22215">
        <w:rPr>
          <w:noProof/>
          <w:color w:val="0000FF"/>
          <w:szCs w:val="19"/>
          <w:lang w:val="ru-RU"/>
        </w:rPr>
        <w:t>முன்னொட்டு</w:t>
      </w:r>
      <w:r w:rsidRPr="00130167">
        <w:rPr>
          <w:noProof/>
          <w:color w:val="0000FF"/>
          <w:szCs w:val="19"/>
        </w:rPr>
        <w:t xml:space="preserve">, </w:t>
      </w:r>
      <w:r w:rsidRPr="00C22215">
        <w:rPr>
          <w:noProof/>
          <w:color w:val="0000FF"/>
          <w:szCs w:val="19"/>
          <w:lang w:val="ru-RU"/>
        </w:rPr>
        <w:t>அதன்</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அர்த்தங்களுடன்</w:t>
      </w:r>
      <w:r w:rsidRPr="00130167">
        <w:rPr>
          <w:noProof/>
          <w:color w:val="0000FF"/>
          <w:szCs w:val="19"/>
        </w:rPr>
        <w:t xml:space="preserve">, </w:t>
      </w:r>
      <w:r w:rsidRPr="00C22215">
        <w:rPr>
          <w:noProof/>
          <w:color w:val="0000FF"/>
          <w:szCs w:val="19"/>
          <w:lang w:val="ru-RU"/>
        </w:rPr>
        <w:t>நிச்சயமாக</w:t>
      </w:r>
      <w:r w:rsidRPr="00130167">
        <w:rPr>
          <w:noProof/>
          <w:color w:val="0000FF"/>
          <w:szCs w:val="19"/>
        </w:rPr>
        <w:t xml:space="preserve"> </w:t>
      </w:r>
      <w:r w:rsidRPr="00C22215">
        <w:rPr>
          <w:noProof/>
          <w:color w:val="0000FF"/>
          <w:szCs w:val="19"/>
          <w:lang w:val="ru-RU"/>
        </w:rPr>
        <w:t>இந்தக்</w:t>
      </w:r>
      <w:r w:rsidRPr="00130167">
        <w:rPr>
          <w:noProof/>
          <w:color w:val="0000FF"/>
          <w:szCs w:val="19"/>
        </w:rPr>
        <w:t xml:space="preserve"> </w:t>
      </w:r>
      <w:r w:rsidRPr="00C22215">
        <w:rPr>
          <w:noProof/>
          <w:color w:val="0000FF"/>
          <w:szCs w:val="19"/>
          <w:lang w:val="ru-RU"/>
        </w:rPr>
        <w:t>குறிப்பிட்ட</w:t>
      </w:r>
      <w:r w:rsidRPr="00130167">
        <w:rPr>
          <w:noProof/>
          <w:color w:val="0000FF"/>
          <w:szCs w:val="19"/>
        </w:rPr>
        <w:t xml:space="preserve"> </w:t>
      </w:r>
      <w:r w:rsidRPr="00C22215">
        <w:rPr>
          <w:noProof/>
          <w:color w:val="0000FF"/>
          <w:szCs w:val="19"/>
          <w:lang w:val="ru-RU"/>
        </w:rPr>
        <w:t>அர்த்தங்களையும்</w:t>
      </w:r>
      <w:r w:rsidRPr="00130167">
        <w:rPr>
          <w:noProof/>
          <w:color w:val="0000FF"/>
          <w:szCs w:val="19"/>
        </w:rPr>
        <w:t xml:space="preserve"> </w:t>
      </w:r>
      <w:r w:rsidRPr="00C22215">
        <w:rPr>
          <w:noProof/>
          <w:color w:val="0000FF"/>
          <w:szCs w:val="19"/>
          <w:lang w:val="ru-RU"/>
        </w:rPr>
        <w:t>கொண்டுள்ளது</w:t>
      </w:r>
      <w:r w:rsidRPr="00130167">
        <w:rPr>
          <w:noProof/>
          <w:color w:val="0000FF"/>
          <w:szCs w:val="19"/>
        </w:rPr>
        <w:t xml:space="preserve"> (</w:t>
      </w:r>
      <w:r w:rsidRPr="00C22215">
        <w:rPr>
          <w:noProof/>
          <w:color w:val="0000FF"/>
          <w:szCs w:val="19"/>
          <w:lang w:val="ru-RU"/>
        </w:rPr>
        <w:t>உதாரணமாக</w:t>
      </w:r>
      <w:r w:rsidRPr="00130167">
        <w:rPr>
          <w:noProof/>
          <w:color w:val="0000FF"/>
          <w:szCs w:val="19"/>
        </w:rPr>
        <w:t xml:space="preserve">, </w:t>
      </w:r>
      <w:r>
        <w:rPr>
          <w:i/>
          <w:iCs/>
          <w:noProof/>
          <w:color w:val="0000FF"/>
          <w:szCs w:val="19"/>
        </w:rPr>
        <w:t xml:space="preserve">அலெக்சாண்ட்ரால் </w:t>
      </w:r>
      <w:r>
        <w:rPr>
          <w:noProof/>
          <w:color w:val="0000FF"/>
          <w:szCs w:val="19"/>
        </w:rPr>
        <w:t xml:space="preserve">எழுதப்பட்ட </w:t>
      </w:r>
      <w:r w:rsidRPr="00C22215">
        <w:rPr>
          <w:noProof/>
          <w:color w:val="0000FF"/>
          <w:szCs w:val="19"/>
          <w:lang w:val="ru-RU"/>
        </w:rPr>
        <w:t>டிಕ್ಷனரி</w:t>
      </w:r>
      <w:r w:rsidRPr="00130167">
        <w:rPr>
          <w:iCs/>
          <w:noProof/>
          <w:color w:val="0000FF"/>
          <w:szCs w:val="19"/>
        </w:rPr>
        <w:t>.</w:t>
      </w:r>
      <w:r w:rsidRPr="00130167">
        <w:rPr>
          <w:noProof/>
          <w:color w:val="0000FF"/>
          <w:szCs w:val="19"/>
        </w:rPr>
        <w:t xml:space="preserve"> </w:t>
      </w:r>
      <w:r w:rsidRPr="00C22215">
        <w:rPr>
          <w:noProof/>
          <w:color w:val="0000FF"/>
          <w:szCs w:val="19"/>
          <w:lang w:val="ru-RU"/>
        </w:rPr>
        <w:t>கிரெக்</w:t>
      </w:r>
      <w:r w:rsidRPr="00130167">
        <w:rPr>
          <w:noProof/>
          <w:color w:val="0000FF"/>
          <w:szCs w:val="19"/>
        </w:rPr>
        <w:t>-</w:t>
      </w:r>
      <w:r w:rsidRPr="00C22215">
        <w:rPr>
          <w:noProof/>
          <w:color w:val="0000FF"/>
          <w:szCs w:val="19"/>
          <w:lang w:val="ru-RU"/>
        </w:rPr>
        <w:t>ஃபிரான்செயிஸ்</w:t>
      </w:r>
      <w:r w:rsidRPr="00130167">
        <w:rPr>
          <w:noProof/>
          <w:color w:val="0000FF"/>
          <w:szCs w:val="19"/>
        </w:rPr>
        <w:t xml:space="preserve">… </w:t>
      </w:r>
      <w:r>
        <w:rPr>
          <w:noProof/>
          <w:color w:val="0000FF"/>
          <w:szCs w:val="19"/>
        </w:rPr>
        <w:t>பாரிஸ்</w:t>
      </w:r>
      <w:r w:rsidRPr="00130167">
        <w:rPr>
          <w:noProof/>
          <w:color w:val="0000FF"/>
          <w:szCs w:val="19"/>
        </w:rPr>
        <w:t>. 1846-</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71">
    <w:p w14:paraId="2D1AA2A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w:t>
      </w:r>
      <w:r w:rsidRPr="00130167">
        <w:rPr>
          <w:noProof/>
          <w:color w:val="0000FF"/>
          <w:szCs w:val="18"/>
        </w:rPr>
        <w:t xml:space="preserve"> </w:t>
      </w:r>
      <w:r w:rsidRPr="00C22215">
        <w:rPr>
          <w:noProof/>
          <w:color w:val="0000FF"/>
          <w:szCs w:val="18"/>
          <w:lang w:val="ru-RU"/>
        </w:rPr>
        <w:t>குறிப்பு</w:t>
      </w:r>
      <w:r w:rsidRPr="00130167">
        <w:rPr>
          <w:noProof/>
          <w:color w:val="0000FF"/>
          <w:szCs w:val="18"/>
        </w:rPr>
        <w:t xml:space="preserve"> 883-</w:t>
      </w:r>
      <w:r w:rsidRPr="00C22215">
        <w:rPr>
          <w:noProof/>
          <w:color w:val="0000FF"/>
          <w:szCs w:val="18"/>
          <w:lang w:val="ru-RU"/>
        </w:rPr>
        <w:t>ஐப்</w:t>
      </w:r>
      <w:r w:rsidRPr="00130167">
        <w:rPr>
          <w:noProof/>
          <w:color w:val="0000FF"/>
          <w:szCs w:val="18"/>
        </w:rPr>
        <w:t xml:space="preserve"> </w:t>
      </w:r>
      <w:r w:rsidRPr="00C22215">
        <w:rPr>
          <w:noProof/>
          <w:color w:val="0000FF"/>
          <w:szCs w:val="18"/>
          <w:lang w:val="ru-RU"/>
        </w:rPr>
        <w:t>பார்க்கவும்</w:t>
      </w:r>
      <w:r w:rsidRPr="00130167">
        <w:rPr>
          <w:noProof/>
          <w:color w:val="0000FF"/>
          <w:szCs w:val="18"/>
        </w:rPr>
        <w:t>.</w:t>
      </w:r>
    </w:p>
  </w:footnote>
  <w:footnote w:id="972">
    <w:p w14:paraId="71DF5947" w14:textId="77777777" w:rsidR="008C6606"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w:t>
      </w:r>
      <w:r w:rsidRPr="00130167">
        <w:rPr>
          <w:noProof/>
          <w:color w:val="0000FF"/>
          <w:szCs w:val="18"/>
        </w:rPr>
        <w:t xml:space="preserve"> </w:t>
      </w:r>
      <w:r w:rsidRPr="00C22215">
        <w:rPr>
          <w:noProof/>
          <w:color w:val="0000FF"/>
          <w:szCs w:val="18"/>
          <w:lang w:val="ru-RU"/>
        </w:rPr>
        <w:t>குறிப்பு</w:t>
      </w:r>
      <w:r w:rsidRPr="00130167">
        <w:rPr>
          <w:noProof/>
          <w:color w:val="0000FF"/>
          <w:szCs w:val="18"/>
        </w:rPr>
        <w:t xml:space="preserve"> 845-</w:t>
      </w:r>
      <w:r w:rsidRPr="00C22215">
        <w:rPr>
          <w:noProof/>
          <w:color w:val="0000FF"/>
          <w:szCs w:val="18"/>
          <w:lang w:val="ru-RU"/>
        </w:rPr>
        <w:t>ஐப்</w:t>
      </w:r>
      <w:r w:rsidRPr="00130167">
        <w:rPr>
          <w:noProof/>
          <w:color w:val="0000FF"/>
          <w:szCs w:val="18"/>
        </w:rPr>
        <w:t xml:space="preserve"> </w:t>
      </w:r>
      <w:r w:rsidRPr="00C22215">
        <w:rPr>
          <w:noProof/>
          <w:color w:val="0000FF"/>
          <w:szCs w:val="18"/>
          <w:lang w:val="ru-RU"/>
        </w:rPr>
        <w:t>பார்க்கவும்</w:t>
      </w:r>
      <w:r w:rsidRPr="00130167">
        <w:rPr>
          <w:noProof/>
          <w:color w:val="0000FF"/>
          <w:szCs w:val="18"/>
        </w:rPr>
        <w:t xml:space="preserve">. </w:t>
      </w:r>
      <w:r w:rsidRPr="00C22215">
        <w:rPr>
          <w:noProof/>
          <w:color w:val="0000FF"/>
          <w:szCs w:val="18"/>
          <w:lang w:val="ru-RU"/>
        </w:rPr>
        <w:t>பாப்பரசவாதிகள்</w:t>
      </w:r>
      <w:r w:rsidRPr="00130167">
        <w:rPr>
          <w:noProof/>
          <w:color w:val="0000FF"/>
          <w:szCs w:val="18"/>
        </w:rPr>
        <w:t xml:space="preserve"> </w:t>
      </w:r>
      <w:r w:rsidRPr="00C22215">
        <w:rPr>
          <w:noProof/>
          <w:color w:val="0000FF"/>
          <w:szCs w:val="18"/>
          <w:lang w:val="ru-RU"/>
        </w:rPr>
        <w:t>அடிக்கடி</w:t>
      </w:r>
      <w:r w:rsidRPr="00130167">
        <w:rPr>
          <w:noProof/>
          <w:color w:val="0000FF"/>
          <w:szCs w:val="18"/>
        </w:rPr>
        <w:t xml:space="preserve"> </w:t>
      </w:r>
      <w:r w:rsidRPr="00C22215">
        <w:rPr>
          <w:noProof/>
          <w:color w:val="0000FF"/>
          <w:szCs w:val="18"/>
          <w:lang w:val="ru-RU"/>
        </w:rPr>
        <w:t>குறிப்பிடும்</w:t>
      </w:r>
      <w:r w:rsidRPr="00130167">
        <w:rPr>
          <w:noProof/>
          <w:color w:val="0000FF"/>
          <w:szCs w:val="18"/>
        </w:rPr>
        <w:t xml:space="preserve"> </w:t>
      </w:r>
      <w:r w:rsidRPr="00C22215">
        <w:rPr>
          <w:noProof/>
          <w:color w:val="0000FF"/>
          <w:szCs w:val="18"/>
          <w:lang w:val="ru-RU"/>
        </w:rPr>
        <w:t>தெர்டுல்லியனின்</w:t>
      </w:r>
      <w:r w:rsidRPr="00130167">
        <w:rPr>
          <w:noProof/>
          <w:color w:val="0000FF"/>
          <w:szCs w:val="18"/>
        </w:rPr>
        <w:t xml:space="preserve"> </w:t>
      </w:r>
      <w:r w:rsidRPr="00C22215">
        <w:rPr>
          <w:noProof/>
          <w:color w:val="0000FF"/>
          <w:szCs w:val="18"/>
          <w:lang w:val="ru-RU"/>
        </w:rPr>
        <w:t>வார்த்தைகளும்</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sidRPr="00C22215">
        <w:rPr>
          <w:noProof/>
          <w:color w:val="0000FF"/>
          <w:szCs w:val="18"/>
          <w:lang w:val="ru-RU"/>
        </w:rPr>
        <w:t>பொருளில்</w:t>
      </w:r>
      <w:r w:rsidRPr="00130167">
        <w:rPr>
          <w:noProof/>
          <w:color w:val="0000FF"/>
          <w:szCs w:val="18"/>
        </w:rPr>
        <w:t xml:space="preserve"> </w:t>
      </w:r>
      <w:r w:rsidRPr="00C22215">
        <w:rPr>
          <w:noProof/>
          <w:color w:val="0000FF"/>
          <w:szCs w:val="18"/>
          <w:lang w:val="ru-RU"/>
        </w:rPr>
        <w:t>புரிந்துகொள்ளப்படலாம்</w:t>
      </w:r>
      <w:r w:rsidRPr="00130167">
        <w:rPr>
          <w:noProof/>
          <w:color w:val="0000FF"/>
          <w:szCs w:val="18"/>
        </w:rPr>
        <w:t xml:space="preserve">: </w:t>
      </w:r>
      <w:r>
        <w:rPr>
          <w:noProof/>
          <w:color w:val="0000FF"/>
          <w:szCs w:val="18"/>
        </w:rPr>
        <w:t>*Filium non aliunde deduco</w:t>
      </w:r>
      <w:r w:rsidRPr="00130167">
        <w:rPr>
          <w:noProof/>
          <w:color w:val="0000FF"/>
          <w:szCs w:val="18"/>
        </w:rPr>
        <w:t xml:space="preserve">, </w:t>
      </w:r>
      <w:r>
        <w:rPr>
          <w:noProof/>
          <w:color w:val="0000FF"/>
          <w:szCs w:val="18"/>
        </w:rPr>
        <w:t>sed do substantia Patris</w:t>
      </w:r>
      <w:r w:rsidRPr="00130167">
        <w:rPr>
          <w:noProof/>
          <w:color w:val="0000FF"/>
          <w:szCs w:val="18"/>
        </w:rPr>
        <w:t xml:space="preserve">... </w:t>
      </w:r>
      <w:r>
        <w:rPr>
          <w:noProof/>
          <w:color w:val="0000FF"/>
          <w:szCs w:val="18"/>
        </w:rPr>
        <w:t xml:space="preserve">Hoc mihi et in </w:t>
      </w:r>
      <w:r>
        <w:rPr>
          <w:i/>
          <w:iCs/>
          <w:noProof/>
          <w:color w:val="0000FF"/>
          <w:szCs w:val="18"/>
        </w:rPr>
        <w:t xml:space="preserve">tertium gradum </w:t>
      </w:r>
      <w:r>
        <w:rPr>
          <w:noProof/>
          <w:color w:val="0000FF"/>
          <w:szCs w:val="18"/>
        </w:rPr>
        <w:t xml:space="preserve">dictum sit, quia Spiritum non aliunde puto, quam a Patre </w:t>
      </w:r>
      <w:r>
        <w:rPr>
          <w:i/>
          <w:iCs/>
          <w:noProof/>
          <w:color w:val="0000FF"/>
          <w:szCs w:val="18"/>
        </w:rPr>
        <w:t xml:space="preserve">per </w:t>
      </w:r>
      <w:r>
        <w:rPr>
          <w:noProof/>
          <w:color w:val="0000FF"/>
          <w:szCs w:val="18"/>
        </w:rPr>
        <w:t xml:space="preserve">(nonne post)?* மகன். ஆகவே, நீங்கள் மாறாக </w:t>
      </w:r>
      <w:r>
        <w:rPr>
          <w:i/>
          <w:iCs/>
          <w:noProof/>
          <w:color w:val="0000FF"/>
          <w:szCs w:val="18"/>
        </w:rPr>
        <w:t xml:space="preserve">ஆளுகைத்துவத்தை </w:t>
      </w:r>
      <w:r>
        <w:rPr>
          <w:noProof/>
          <w:color w:val="0000FF"/>
          <w:szCs w:val="18"/>
        </w:rPr>
        <w:t>அழிக்காதபடி கவனியுங்கள்... (Contra Prax., அத்தியாயம் IV, Patrolog. curs. compl., தொகுதி II, ப. 159).</w:t>
      </w:r>
    </w:p>
  </w:footnote>
  <w:footnote w:id="973">
    <w:p w14:paraId="2070ECDC" w14:textId="77777777" w:rsidR="008C6606" w:rsidRPr="00130167"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உயிர்த்திருக்குந்தந்தையிடமிருந்து</w:t>
      </w:r>
      <w:r w:rsidRPr="00130167">
        <w:rPr>
          <w:noProof/>
          <w:color w:val="0000FF"/>
          <w:szCs w:val="17"/>
        </w:rPr>
        <w:t xml:space="preserve"> </w:t>
      </w:r>
      <w:r>
        <w:rPr>
          <w:noProof/>
          <w:color w:val="0000FF"/>
          <w:szCs w:val="17"/>
          <w:lang w:val="el-GR"/>
        </w:rPr>
        <w:t>குமாரன்</w:t>
      </w:r>
      <w:r w:rsidRPr="00130167">
        <w:rPr>
          <w:noProof/>
          <w:color w:val="0000FF"/>
          <w:szCs w:val="17"/>
        </w:rPr>
        <w:t xml:space="preserve"> </w:t>
      </w:r>
      <w:r>
        <w:rPr>
          <w:noProof/>
          <w:color w:val="0000FF"/>
          <w:szCs w:val="17"/>
          <w:lang w:val="el-GR"/>
        </w:rPr>
        <w:t>வழியாக</w:t>
      </w:r>
      <w:r w:rsidRPr="004F3E70">
        <w:rPr>
          <w:noProof/>
          <w:color w:val="0000FF"/>
          <w:szCs w:val="17"/>
        </w:rPr>
        <w:t>ப்</w:t>
      </w:r>
      <w:r w:rsidRPr="00130167">
        <w:rPr>
          <w:noProof/>
          <w:color w:val="0000FF"/>
          <w:szCs w:val="17"/>
        </w:rPr>
        <w:t xml:space="preserve"> </w:t>
      </w:r>
      <w:r>
        <w:rPr>
          <w:noProof/>
          <w:color w:val="0000FF"/>
          <w:szCs w:val="17"/>
          <w:lang w:val="el-GR"/>
        </w:rPr>
        <w:t>புறப்பட்டு</w:t>
      </w:r>
      <w:r w:rsidRPr="00130167">
        <w:rPr>
          <w:noProof/>
          <w:color w:val="0000FF"/>
          <w:szCs w:val="17"/>
        </w:rPr>
        <w:t xml:space="preserve"> </w:t>
      </w:r>
      <w:r>
        <w:rPr>
          <w:noProof/>
          <w:color w:val="0000FF"/>
          <w:szCs w:val="17"/>
          <w:lang w:val="el-GR"/>
        </w:rPr>
        <w:t>வருகிறார்</w:t>
      </w:r>
      <w:r w:rsidRPr="004F3E70">
        <w:rPr>
          <w:noProof/>
          <w:color w:val="0000FF"/>
          <w:szCs w:val="17"/>
        </w:rPr>
        <w:t xml:space="preserve">... </w:t>
      </w:r>
      <w:r>
        <w:rPr>
          <w:noProof/>
          <w:color w:val="0000FF"/>
          <w:szCs w:val="17"/>
          <w:lang w:val="el-GR"/>
        </w:rPr>
        <w:t>ஏனெனில்</w:t>
      </w:r>
      <w:r w:rsidRPr="00130167">
        <w:rPr>
          <w:noProof/>
          <w:color w:val="0000FF"/>
          <w:szCs w:val="17"/>
        </w:rPr>
        <w:t xml:space="preserve"> </w:t>
      </w:r>
      <w:r>
        <w:rPr>
          <w:noProof/>
          <w:color w:val="0000FF"/>
          <w:szCs w:val="17"/>
          <w:lang w:val="el-GR"/>
        </w:rPr>
        <w:t>அவர்</w:t>
      </w:r>
      <w:r w:rsidRPr="00130167">
        <w:rPr>
          <w:noProof/>
          <w:color w:val="0000FF"/>
          <w:szCs w:val="17"/>
        </w:rPr>
        <w:t xml:space="preserve"> </w:t>
      </w:r>
      <w:r w:rsidRPr="004F3E70">
        <w:rPr>
          <w:noProof/>
          <w:color w:val="0000FF"/>
          <w:szCs w:val="17"/>
        </w:rPr>
        <w:t>(</w:t>
      </w:r>
      <w:r>
        <w:rPr>
          <w:noProof/>
          <w:color w:val="0000FF"/>
          <w:szCs w:val="17"/>
          <w:lang w:val="el-GR"/>
        </w:rPr>
        <w:t>தந்தை</w:t>
      </w:r>
      <w:r w:rsidRPr="004F3E70">
        <w:rPr>
          <w:noProof/>
          <w:color w:val="0000FF"/>
          <w:szCs w:val="17"/>
        </w:rPr>
        <w:t xml:space="preserve">) </w:t>
      </w:r>
      <w:r>
        <w:rPr>
          <w:noProof/>
          <w:color w:val="0000FF"/>
          <w:szCs w:val="17"/>
          <w:lang w:val="el-GR"/>
        </w:rPr>
        <w:t>இயல்பாக</w:t>
      </w:r>
      <w:r w:rsidRPr="00130167">
        <w:rPr>
          <w:noProof/>
          <w:color w:val="0000FF"/>
          <w:szCs w:val="17"/>
        </w:rPr>
        <w:t xml:space="preserve"> </w:t>
      </w:r>
      <w:r>
        <w:rPr>
          <w:noProof/>
          <w:color w:val="0000FF"/>
          <w:szCs w:val="17"/>
          <w:lang w:val="el-GR"/>
        </w:rPr>
        <w:t>அவரிடமிருந்து</w:t>
      </w:r>
      <w:r w:rsidRPr="00130167">
        <w:rPr>
          <w:noProof/>
          <w:color w:val="0000FF"/>
          <w:szCs w:val="17"/>
        </w:rPr>
        <w:t xml:space="preserve"> </w:t>
      </w:r>
      <w:r>
        <w:rPr>
          <w:noProof/>
          <w:color w:val="0000FF"/>
          <w:szCs w:val="17"/>
          <w:lang w:val="el-GR"/>
        </w:rPr>
        <w:t>புறப்பட்டு</w:t>
      </w:r>
      <w:r w:rsidRPr="00130167">
        <w:rPr>
          <w:noProof/>
          <w:color w:val="0000FF"/>
          <w:szCs w:val="17"/>
        </w:rPr>
        <w:t xml:space="preserve"> </w:t>
      </w:r>
      <w:r>
        <w:rPr>
          <w:noProof/>
          <w:color w:val="0000FF"/>
          <w:szCs w:val="17"/>
          <w:lang w:val="el-GR"/>
        </w:rPr>
        <w:t>வருகிறார்</w:t>
      </w:r>
      <w:r w:rsidRPr="004F3E70">
        <w:rPr>
          <w:noProof/>
          <w:color w:val="0000FF"/>
          <w:szCs w:val="17"/>
        </w:rPr>
        <w:t xml:space="preserve">, </w:t>
      </w:r>
      <w:r>
        <w:rPr>
          <w:noProof/>
          <w:color w:val="0000FF"/>
          <w:szCs w:val="17"/>
          <w:lang w:val="el-GR"/>
        </w:rPr>
        <w:t>மேலும்</w:t>
      </w:r>
      <w:r w:rsidRPr="00130167">
        <w:rPr>
          <w:noProof/>
          <w:color w:val="0000FF"/>
          <w:szCs w:val="17"/>
        </w:rPr>
        <w:t xml:space="preserve"> </w:t>
      </w:r>
      <w:r>
        <w:rPr>
          <w:noProof/>
          <w:color w:val="0000FF"/>
          <w:szCs w:val="17"/>
          <w:lang w:val="el-GR"/>
        </w:rPr>
        <w:t>குமாரன்</w:t>
      </w:r>
      <w:r w:rsidRPr="00130167">
        <w:rPr>
          <w:noProof/>
          <w:color w:val="0000FF"/>
          <w:szCs w:val="17"/>
        </w:rPr>
        <w:t xml:space="preserve"> </w:t>
      </w:r>
      <w:r>
        <w:rPr>
          <w:noProof/>
          <w:color w:val="0000FF"/>
          <w:szCs w:val="17"/>
          <w:lang w:val="el-GR"/>
        </w:rPr>
        <w:t>வழியாக</w:t>
      </w:r>
      <w:r w:rsidRPr="00130167">
        <w:rPr>
          <w:noProof/>
          <w:color w:val="0000FF"/>
          <w:szCs w:val="17"/>
        </w:rPr>
        <w:t xml:space="preserve"> </w:t>
      </w:r>
      <w:r>
        <w:rPr>
          <w:noProof/>
          <w:color w:val="0000FF"/>
          <w:szCs w:val="17"/>
          <w:lang w:val="el-GR"/>
        </w:rPr>
        <w:t>படைப்பினங்களுக்கு</w:t>
      </w:r>
      <w:r w:rsidRPr="00130167">
        <w:rPr>
          <w:noProof/>
          <w:color w:val="0000FF"/>
          <w:szCs w:val="17"/>
        </w:rPr>
        <w:t xml:space="preserve"> </w:t>
      </w:r>
      <w:r>
        <w:rPr>
          <w:noProof/>
          <w:color w:val="0000FF"/>
          <w:szCs w:val="17"/>
          <w:lang w:val="el-GR"/>
        </w:rPr>
        <w:t>வழங்கப்படுகிறார்</w:t>
      </w:r>
      <w:r w:rsidRPr="00130167">
        <w:rPr>
          <w:noProof/>
          <w:color w:val="0000FF"/>
          <w:szCs w:val="17"/>
        </w:rPr>
        <w:t xml:space="preserve"> </w:t>
      </w:r>
      <w:r w:rsidRPr="004F3E70">
        <w:rPr>
          <w:noProof/>
          <w:color w:val="0000FF"/>
          <w:szCs w:val="17"/>
        </w:rPr>
        <w:t>(</w:t>
      </w:r>
      <w:r>
        <w:rPr>
          <w:noProof/>
          <w:color w:val="0000FF"/>
          <w:szCs w:val="17"/>
        </w:rPr>
        <w:t>ஜூலியனுக்கு எதிரான நூல்</w:t>
      </w:r>
      <w:r w:rsidRPr="004F3E70">
        <w:rPr>
          <w:noProof/>
          <w:color w:val="0000FF"/>
          <w:szCs w:val="17"/>
        </w:rPr>
        <w:t xml:space="preserve">, பாகம் 1, </w:t>
      </w:r>
      <w:r>
        <w:rPr>
          <w:noProof/>
          <w:color w:val="0000FF"/>
          <w:szCs w:val="17"/>
        </w:rPr>
        <w:t>பக்</w:t>
      </w:r>
      <w:r w:rsidRPr="004F3E70">
        <w:rPr>
          <w:noProof/>
          <w:color w:val="0000FF"/>
          <w:szCs w:val="17"/>
        </w:rPr>
        <w:t xml:space="preserve">. 34–35, </w:t>
      </w:r>
      <w:r>
        <w:rPr>
          <w:noProof/>
          <w:color w:val="0000FF"/>
          <w:szCs w:val="17"/>
        </w:rPr>
        <w:t>Opp</w:t>
      </w:r>
      <w:r w:rsidRPr="004F3E70">
        <w:rPr>
          <w:noProof/>
          <w:color w:val="0000FF"/>
          <w:szCs w:val="17"/>
        </w:rPr>
        <w:t xml:space="preserve">. தொகுதி </w:t>
      </w:r>
      <w:r>
        <w:rPr>
          <w:noProof/>
          <w:color w:val="0000FF"/>
          <w:szCs w:val="17"/>
        </w:rPr>
        <w:t>I</w:t>
      </w:r>
      <w:r w:rsidRPr="004F3E70">
        <w:rPr>
          <w:noProof/>
          <w:color w:val="0000FF"/>
          <w:szCs w:val="17"/>
        </w:rPr>
        <w:t xml:space="preserve">, </w:t>
      </w:r>
      <w:r>
        <w:rPr>
          <w:i/>
          <w:iCs/>
          <w:noProof/>
          <w:color w:val="0000FF"/>
          <w:szCs w:val="17"/>
        </w:rPr>
        <w:t>ஆபர்டி</w:t>
      </w:r>
      <w:r w:rsidRPr="004F3E70">
        <w:rPr>
          <w:noProof/>
          <w:color w:val="0000FF"/>
          <w:szCs w:val="17"/>
        </w:rPr>
        <w:t xml:space="preserve"> பதிப்பு</w:t>
      </w:r>
      <w:r w:rsidRPr="00130167">
        <w:rPr>
          <w:noProof/>
          <w:color w:val="0000FF"/>
          <w:szCs w:val="17"/>
        </w:rPr>
        <w:t xml:space="preserve">, </w:t>
      </w:r>
      <w:r>
        <w:rPr>
          <w:noProof/>
          <w:color w:val="0000FF"/>
          <w:szCs w:val="17"/>
        </w:rPr>
        <w:t>பாரிஸ்</w:t>
      </w:r>
      <w:r w:rsidRPr="00130167">
        <w:rPr>
          <w:noProof/>
          <w:color w:val="0000FF"/>
          <w:szCs w:val="17"/>
        </w:rPr>
        <w:t xml:space="preserve"> 1638). </w:t>
      </w:r>
      <w:r w:rsidRPr="00C22215">
        <w:rPr>
          <w:noProof/>
          <w:color w:val="0000FF"/>
          <w:szCs w:val="17"/>
          <w:lang w:val="ru-RU"/>
        </w:rPr>
        <w:t>திருத்தந்தை</w:t>
      </w:r>
      <w:r w:rsidRPr="00130167">
        <w:rPr>
          <w:noProof/>
          <w:color w:val="0000FF"/>
          <w:szCs w:val="17"/>
        </w:rPr>
        <w:t xml:space="preserve"> </w:t>
      </w:r>
      <w:r w:rsidRPr="00C22215">
        <w:rPr>
          <w:noProof/>
          <w:color w:val="0000FF"/>
          <w:szCs w:val="17"/>
          <w:lang w:val="ru-RU"/>
        </w:rPr>
        <w:t>இதை</w:t>
      </w:r>
      <w:r w:rsidRPr="00130167">
        <w:rPr>
          <w:noProof/>
          <w:color w:val="0000FF"/>
          <w:szCs w:val="17"/>
        </w:rPr>
        <w:t xml:space="preserve"> </w:t>
      </w:r>
      <w:r w:rsidRPr="00C22215">
        <w:rPr>
          <w:noProof/>
          <w:color w:val="0000FF"/>
          <w:szCs w:val="17"/>
          <w:lang w:val="ru-RU"/>
        </w:rPr>
        <w:t>மேலும்</w:t>
      </w:r>
      <w:r w:rsidRPr="00130167">
        <w:rPr>
          <w:noProof/>
          <w:color w:val="0000FF"/>
          <w:szCs w:val="17"/>
        </w:rPr>
        <w:t xml:space="preserve"> </w:t>
      </w:r>
      <w:r w:rsidRPr="00C22215">
        <w:rPr>
          <w:noProof/>
          <w:color w:val="0000FF"/>
          <w:szCs w:val="17"/>
          <w:lang w:val="ru-RU"/>
        </w:rPr>
        <w:t>முன்னே</w:t>
      </w:r>
      <w:r w:rsidRPr="00130167">
        <w:rPr>
          <w:noProof/>
          <w:color w:val="0000FF"/>
          <w:szCs w:val="17"/>
        </w:rPr>
        <w:t xml:space="preserve"> </w:t>
      </w:r>
      <w:r w:rsidRPr="00C22215">
        <w:rPr>
          <w:noProof/>
          <w:color w:val="0000FF"/>
          <w:szCs w:val="17"/>
          <w:lang w:val="ru-RU"/>
        </w:rPr>
        <w:t>மீண்டும்</w:t>
      </w:r>
      <w:r w:rsidRPr="00130167">
        <w:rPr>
          <w:noProof/>
          <w:color w:val="0000FF"/>
          <w:szCs w:val="17"/>
        </w:rPr>
        <w:t xml:space="preserve"> </w:t>
      </w:r>
      <w:r w:rsidRPr="00C22215">
        <w:rPr>
          <w:noProof/>
          <w:color w:val="0000FF"/>
          <w:szCs w:val="17"/>
          <w:lang w:val="ru-RU"/>
        </w:rPr>
        <w:t>கூறுகிறார்</w:t>
      </w:r>
      <w:r w:rsidRPr="00130167">
        <w:rPr>
          <w:noProof/>
          <w:color w:val="0000FF"/>
          <w:szCs w:val="17"/>
        </w:rPr>
        <w:t xml:space="preserve"> (</w:t>
      </w:r>
      <w:r>
        <w:rPr>
          <w:noProof/>
          <w:color w:val="0000FF"/>
          <w:szCs w:val="17"/>
        </w:rPr>
        <w:t>கான்ட்ரா ஜூலியன்</w:t>
      </w:r>
      <w:r w:rsidRPr="00130167">
        <w:rPr>
          <w:noProof/>
          <w:color w:val="0000FF"/>
          <w:szCs w:val="17"/>
        </w:rPr>
        <w:t xml:space="preserve">, </w:t>
      </w:r>
      <w:r w:rsidRPr="004F3E70">
        <w:rPr>
          <w:noProof/>
          <w:color w:val="0000FF"/>
          <w:szCs w:val="17"/>
          <w:lang w:val="ru-RU"/>
        </w:rPr>
        <w:t>புத்தகம்</w:t>
      </w:r>
      <w:r w:rsidRPr="00130167">
        <w:rPr>
          <w:noProof/>
          <w:color w:val="0000FF"/>
          <w:szCs w:val="17"/>
        </w:rPr>
        <w:t xml:space="preserve"> </w:t>
      </w:r>
      <w:r>
        <w:rPr>
          <w:noProof/>
          <w:color w:val="0000FF"/>
          <w:szCs w:val="17"/>
        </w:rPr>
        <w:t>IV</w:t>
      </w:r>
      <w:r w:rsidRPr="00130167">
        <w:rPr>
          <w:noProof/>
          <w:color w:val="0000FF"/>
          <w:szCs w:val="17"/>
        </w:rPr>
        <w:t xml:space="preserve">, </w:t>
      </w:r>
      <w:r w:rsidRPr="00C22215">
        <w:rPr>
          <w:noProof/>
          <w:color w:val="0000FF"/>
          <w:szCs w:val="17"/>
          <w:lang w:val="ru-RU"/>
        </w:rPr>
        <w:t>பக்கம்</w:t>
      </w:r>
      <w:r w:rsidRPr="00130167">
        <w:rPr>
          <w:noProof/>
          <w:color w:val="0000FF"/>
          <w:szCs w:val="17"/>
        </w:rPr>
        <w:t xml:space="preserve"> 147, </w:t>
      </w:r>
      <w:r>
        <w:rPr>
          <w:noProof/>
          <w:color w:val="0000FF"/>
          <w:szCs w:val="17"/>
        </w:rPr>
        <w:t>மேற்க</w:t>
      </w:r>
      <w:r w:rsidRPr="00130167">
        <w:rPr>
          <w:noProof/>
          <w:color w:val="0000FF"/>
          <w:szCs w:val="17"/>
        </w:rPr>
        <w:t xml:space="preserve">. </w:t>
      </w:r>
      <w:r>
        <w:rPr>
          <w:noProof/>
          <w:color w:val="0000FF"/>
          <w:szCs w:val="17"/>
        </w:rPr>
        <w:t>பதிப்பு</w:t>
      </w:r>
      <w:r w:rsidRPr="00130167">
        <w:rPr>
          <w:noProof/>
          <w:color w:val="0000FF"/>
          <w:szCs w:val="17"/>
        </w:rPr>
        <w:t>).</w:t>
      </w:r>
    </w:p>
  </w:footnote>
  <w:footnote w:id="974">
    <w:p w14:paraId="273B7556"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w:t>
      </w:r>
      <w:r w:rsidRPr="00130167">
        <w:rPr>
          <w:noProof/>
          <w:color w:val="0000FF"/>
          <w:szCs w:val="18"/>
        </w:rPr>
        <w:t xml:space="preserve"> </w:t>
      </w:r>
      <w:r w:rsidRPr="00C22215">
        <w:rPr>
          <w:noProof/>
          <w:color w:val="0000FF"/>
          <w:szCs w:val="18"/>
          <w:lang w:val="ru-RU"/>
        </w:rPr>
        <w:t>குறிப்பு</w:t>
      </w:r>
      <w:r w:rsidRPr="00130167">
        <w:rPr>
          <w:noProof/>
          <w:color w:val="0000FF"/>
          <w:szCs w:val="18"/>
        </w:rPr>
        <w:t xml:space="preserve"> 898-</w:t>
      </w:r>
      <w:r w:rsidRPr="00C22215">
        <w:rPr>
          <w:noProof/>
          <w:color w:val="0000FF"/>
          <w:szCs w:val="18"/>
          <w:lang w:val="ru-RU"/>
        </w:rPr>
        <w:t>ஐப்</w:t>
      </w:r>
      <w:r w:rsidRPr="00130167">
        <w:rPr>
          <w:noProof/>
          <w:color w:val="0000FF"/>
          <w:szCs w:val="18"/>
        </w:rPr>
        <w:t xml:space="preserve"> </w:t>
      </w:r>
      <w:r w:rsidRPr="00C22215">
        <w:rPr>
          <w:noProof/>
          <w:color w:val="0000FF"/>
          <w:szCs w:val="18"/>
          <w:lang w:val="ru-RU"/>
        </w:rPr>
        <w:t>பார்க்கவும்</w:t>
      </w:r>
      <w:r w:rsidRPr="00130167">
        <w:rPr>
          <w:noProof/>
          <w:color w:val="0000FF"/>
          <w:szCs w:val="18"/>
        </w:rPr>
        <w:t>.</w:t>
      </w:r>
    </w:p>
  </w:footnote>
  <w:footnote w:id="975">
    <w:p w14:paraId="2F112DA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w:t>
      </w:r>
      <w:r w:rsidRPr="00130167">
        <w:rPr>
          <w:noProof/>
          <w:color w:val="0000FF"/>
          <w:szCs w:val="18"/>
        </w:rPr>
        <w:t xml:space="preserve"> </w:t>
      </w:r>
      <w:r w:rsidRPr="00C22215">
        <w:rPr>
          <w:noProof/>
          <w:color w:val="0000FF"/>
          <w:szCs w:val="18"/>
          <w:lang w:val="ru-RU"/>
        </w:rPr>
        <w:t>குறிப்புகள்</w:t>
      </w:r>
      <w:r w:rsidRPr="00130167">
        <w:rPr>
          <w:noProof/>
          <w:color w:val="0000FF"/>
          <w:szCs w:val="18"/>
        </w:rPr>
        <w:t xml:space="preserve"> 774, 842, 847, 848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பிறவற்றைப்</w:t>
      </w:r>
      <w:r w:rsidRPr="00130167">
        <w:rPr>
          <w:noProof/>
          <w:color w:val="0000FF"/>
          <w:szCs w:val="18"/>
        </w:rPr>
        <w:t xml:space="preserve"> </w:t>
      </w:r>
      <w:r w:rsidRPr="00C22215">
        <w:rPr>
          <w:noProof/>
          <w:color w:val="0000FF"/>
          <w:szCs w:val="18"/>
          <w:lang w:val="ru-RU"/>
        </w:rPr>
        <w:t>பார்க்கவும்</w:t>
      </w:r>
      <w:r w:rsidRPr="00130167">
        <w:rPr>
          <w:noProof/>
          <w:color w:val="0000FF"/>
          <w:szCs w:val="18"/>
        </w:rPr>
        <w:t>.</w:t>
      </w:r>
    </w:p>
  </w:footnote>
  <w:footnote w:id="976">
    <w:p w14:paraId="4111F9A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கிளே</w:t>
      </w:r>
      <w:r w:rsidRPr="00130167">
        <w:rPr>
          <w:noProof/>
          <w:color w:val="0000FF"/>
          <w:szCs w:val="18"/>
        </w:rPr>
        <w:t xml:space="preserve"> </w:t>
      </w:r>
      <w:r w:rsidRPr="00C22215">
        <w:rPr>
          <w:noProof/>
          <w:color w:val="0000FF"/>
          <w:szCs w:val="18"/>
          <w:lang w:val="ru-RU"/>
        </w:rPr>
        <w:t>இந்தக்</w:t>
      </w:r>
      <w:r w:rsidRPr="00130167">
        <w:rPr>
          <w:noProof/>
          <w:color w:val="0000FF"/>
          <w:szCs w:val="18"/>
        </w:rPr>
        <w:t xml:space="preserve"> </w:t>
      </w:r>
      <w:r w:rsidRPr="00C22215">
        <w:rPr>
          <w:noProof/>
          <w:color w:val="0000FF"/>
          <w:szCs w:val="18"/>
          <w:lang w:val="ru-RU"/>
        </w:rPr>
        <w:t>கூற்றுகளைச்</w:t>
      </w:r>
      <w:r w:rsidRPr="00130167">
        <w:rPr>
          <w:noProof/>
          <w:color w:val="0000FF"/>
          <w:szCs w:val="18"/>
        </w:rPr>
        <w:t xml:space="preserve"> </w:t>
      </w:r>
      <w:r w:rsidRPr="00C22215">
        <w:rPr>
          <w:noProof/>
          <w:color w:val="0000FF"/>
          <w:szCs w:val="18"/>
          <w:lang w:val="ru-RU"/>
        </w:rPr>
        <w:t>சுட்டிக்காட்டுகிறார்</w:t>
      </w:r>
      <w:r w:rsidRPr="00130167">
        <w:rPr>
          <w:noProof/>
          <w:color w:val="0000FF"/>
          <w:szCs w:val="18"/>
        </w:rPr>
        <w:t xml:space="preserve"> (</w:t>
      </w:r>
      <w:r>
        <w:rPr>
          <w:noProof/>
          <w:color w:val="0000FF"/>
          <w:szCs w:val="18"/>
        </w:rPr>
        <w:t>டோக்மாடிக்</w:t>
      </w:r>
      <w:r w:rsidRPr="00130167">
        <w:rPr>
          <w:noProof/>
          <w:color w:val="0000FF"/>
          <w:szCs w:val="18"/>
        </w:rPr>
        <w:t xml:space="preserve">, </w:t>
      </w:r>
      <w:r>
        <w:rPr>
          <w:noProof/>
          <w:color w:val="0000FF"/>
          <w:szCs w:val="18"/>
        </w:rPr>
        <w:t>தொகுதி II, பக். 183–184; டோக்மென்கிஷ்டே, தொகுதி I, பக். 217–218, மைன்ஸ்</w:t>
      </w:r>
      <w:r w:rsidRPr="00130167">
        <w:rPr>
          <w:noProof/>
          <w:color w:val="0000FF"/>
          <w:szCs w:val="18"/>
        </w:rPr>
        <w:t>, 1837).</w:t>
      </w:r>
    </w:p>
  </w:footnote>
  <w:footnote w:id="977">
    <w:p w14:paraId="69A2364E"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பேஸ்கி</w:t>
      </w:r>
      <w:r w:rsidRPr="00130167">
        <w:rPr>
          <w:noProof/>
          <w:color w:val="0000FF"/>
          <w:szCs w:val="19"/>
        </w:rPr>
        <w:t xml:space="preserve"> </w:t>
      </w:r>
      <w:r w:rsidRPr="00C22215">
        <w:rPr>
          <w:noProof/>
          <w:color w:val="0000FF"/>
          <w:szCs w:val="19"/>
          <w:lang w:val="ru-RU"/>
        </w:rPr>
        <w:t>மாபெரும்</w:t>
      </w:r>
      <w:r w:rsidRPr="00130167">
        <w:rPr>
          <w:noProof/>
          <w:color w:val="0000FF"/>
          <w:szCs w:val="19"/>
        </w:rPr>
        <w:t xml:space="preserve"> </w:t>
      </w:r>
      <w:r w:rsidRPr="00C22215">
        <w:rPr>
          <w:noProof/>
          <w:color w:val="0000FF"/>
          <w:szCs w:val="19"/>
          <w:lang w:val="ru-RU"/>
        </w:rPr>
        <w:t>இறைவாக்கினரும்</w:t>
      </w:r>
      <w:r w:rsidRPr="00130167">
        <w:rPr>
          <w:noProof/>
          <w:color w:val="0000FF"/>
          <w:szCs w:val="19"/>
        </w:rPr>
        <w:t xml:space="preserve"> </w:t>
      </w:r>
      <w:r w:rsidRPr="00C22215">
        <w:rPr>
          <w:noProof/>
          <w:color w:val="0000FF"/>
          <w:szCs w:val="19"/>
          <w:lang w:val="ru-RU"/>
        </w:rPr>
        <w:t>இதை</w:t>
      </w:r>
      <w:r w:rsidRPr="00130167">
        <w:rPr>
          <w:noProof/>
          <w:color w:val="0000FF"/>
          <w:szCs w:val="19"/>
        </w:rPr>
        <w:t xml:space="preserve"> </w:t>
      </w:r>
      <w:r w:rsidRPr="00C22215">
        <w:rPr>
          <w:noProof/>
          <w:color w:val="0000FF"/>
          <w:szCs w:val="19"/>
          <w:lang w:val="ru-RU"/>
        </w:rPr>
        <w:t>இவ்வாறுதான்</w:t>
      </w:r>
      <w:r w:rsidRPr="00130167">
        <w:rPr>
          <w:noProof/>
          <w:color w:val="0000FF"/>
          <w:szCs w:val="19"/>
        </w:rPr>
        <w:t xml:space="preserve"> </w:t>
      </w:r>
      <w:r w:rsidRPr="00C22215">
        <w:rPr>
          <w:noProof/>
          <w:color w:val="0000FF"/>
          <w:szCs w:val="19"/>
          <w:lang w:val="ru-RU"/>
        </w:rPr>
        <w:t>புரிந்துகொள்கிறார்</w:t>
      </w:r>
      <w:r w:rsidRPr="00130167">
        <w:rPr>
          <w:noProof/>
          <w:color w:val="0000FF"/>
          <w:szCs w:val="19"/>
        </w:rPr>
        <w:t xml:space="preserve">,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கூறுகிறார்</w:t>
      </w:r>
      <w:r w:rsidRPr="00130167">
        <w:rPr>
          <w:noProof/>
          <w:color w:val="0000FF"/>
          <w:szCs w:val="19"/>
        </w:rPr>
        <w:t>: '</w:t>
      </w:r>
      <w:r w:rsidRPr="00C22215">
        <w:rPr>
          <w:noProof/>
          <w:color w:val="0000FF"/>
          <w:szCs w:val="19"/>
          <w:lang w:val="ru-RU"/>
        </w:rPr>
        <w:t>கடவுளின்</w:t>
      </w:r>
      <w:r w:rsidRPr="00130167">
        <w:rPr>
          <w:noProof/>
          <w:color w:val="0000FF"/>
          <w:szCs w:val="19"/>
        </w:rPr>
        <w:t xml:space="preserve"> </w:t>
      </w:r>
      <w:r w:rsidRPr="00C22215">
        <w:rPr>
          <w:noProof/>
          <w:color w:val="0000FF"/>
          <w:szCs w:val="19"/>
          <w:lang w:val="ru-RU"/>
        </w:rPr>
        <w:t>உருவம்</w:t>
      </w:r>
      <w:r w:rsidRPr="00130167">
        <w:rPr>
          <w:noProof/>
          <w:color w:val="0000FF"/>
          <w:szCs w:val="19"/>
        </w:rPr>
        <w:t xml:space="preserve"> </w:t>
      </w:r>
      <w:r w:rsidRPr="00C22215">
        <w:rPr>
          <w:noProof/>
          <w:color w:val="0000FF"/>
          <w:szCs w:val="19"/>
          <w:lang w:val="ru-RU"/>
        </w:rPr>
        <w:t>கிறிஸ்து</w:t>
      </w:r>
      <w:r w:rsidRPr="00130167">
        <w:rPr>
          <w:noProof/>
          <w:color w:val="0000FF"/>
          <w:szCs w:val="19"/>
        </w:rPr>
        <w:t xml:space="preserve">, </w:t>
      </w:r>
      <w:r w:rsidRPr="00C22215">
        <w:rPr>
          <w:i/>
          <w:iCs/>
          <w:noProof/>
          <w:color w:val="0000FF"/>
          <w:szCs w:val="19"/>
          <w:lang w:val="ru-RU"/>
        </w:rPr>
        <w:t>அவர்</w:t>
      </w:r>
      <w:r w:rsidRPr="00130167">
        <w:rPr>
          <w:noProof/>
          <w:color w:val="0000FF"/>
          <w:szCs w:val="19"/>
        </w:rPr>
        <w:t xml:space="preserve">, </w:t>
      </w:r>
      <w:r w:rsidRPr="00C22215">
        <w:rPr>
          <w:noProof/>
          <w:color w:val="0000FF"/>
          <w:szCs w:val="19"/>
          <w:lang w:val="ru-RU"/>
        </w:rPr>
        <w:t>எழுதப்பட்டபடி</w:t>
      </w:r>
      <w:r w:rsidRPr="00130167">
        <w:rPr>
          <w:noProof/>
          <w:color w:val="0000FF"/>
          <w:szCs w:val="19"/>
        </w:rPr>
        <w:t xml:space="preserve">, </w:t>
      </w:r>
      <w:r w:rsidRPr="00C22215">
        <w:rPr>
          <w:i/>
          <w:iCs/>
          <w:noProof/>
          <w:color w:val="0000FF"/>
          <w:szCs w:val="19"/>
          <w:lang w:val="ru-RU"/>
        </w:rPr>
        <w:t>கண்ணுக்குத்</w:t>
      </w:r>
      <w:r w:rsidRPr="00130167">
        <w:rPr>
          <w:i/>
          <w:iCs/>
          <w:noProof/>
          <w:color w:val="0000FF"/>
          <w:szCs w:val="19"/>
        </w:rPr>
        <w:t xml:space="preserve"> </w:t>
      </w:r>
      <w:r w:rsidRPr="00C22215">
        <w:rPr>
          <w:i/>
          <w:iCs/>
          <w:noProof/>
          <w:color w:val="0000FF"/>
          <w:szCs w:val="19"/>
          <w:lang w:val="ru-RU"/>
        </w:rPr>
        <w:t>தெரியாத</w:t>
      </w:r>
      <w:r w:rsidRPr="00130167">
        <w:rPr>
          <w:i/>
          <w:iCs/>
          <w:noProof/>
          <w:color w:val="0000FF"/>
          <w:szCs w:val="19"/>
        </w:rPr>
        <w:t xml:space="preserve"> </w:t>
      </w:r>
      <w:r w:rsidRPr="00C22215">
        <w:rPr>
          <w:i/>
          <w:iCs/>
          <w:noProof/>
          <w:color w:val="0000FF"/>
          <w:szCs w:val="19"/>
          <w:lang w:val="ru-RU"/>
        </w:rPr>
        <w:t>கடவுளின்</w:t>
      </w:r>
      <w:r w:rsidRPr="00130167">
        <w:rPr>
          <w:i/>
          <w:iCs/>
          <w:noProof/>
          <w:color w:val="0000FF"/>
          <w:szCs w:val="19"/>
        </w:rPr>
        <w:t xml:space="preserve"> </w:t>
      </w:r>
      <w:r w:rsidRPr="00C22215">
        <w:rPr>
          <w:i/>
          <w:iCs/>
          <w:noProof/>
          <w:color w:val="0000FF"/>
          <w:szCs w:val="19"/>
          <w:lang w:val="ru-RU"/>
        </w:rPr>
        <w:t>உருவம்</w:t>
      </w:r>
      <w:r w:rsidRPr="00130167">
        <w:rPr>
          <w:i/>
          <w:iCs/>
          <w:noProof/>
          <w:color w:val="0000FF"/>
          <w:szCs w:val="19"/>
        </w:rPr>
        <w:t xml:space="preserve"> </w:t>
      </w:r>
      <w:r w:rsidRPr="00130167">
        <w:rPr>
          <w:noProof/>
          <w:color w:val="0000FF"/>
          <w:szCs w:val="19"/>
        </w:rPr>
        <w:t>(</w:t>
      </w:r>
      <w:r w:rsidRPr="00C22215">
        <w:rPr>
          <w:noProof/>
          <w:color w:val="0000FF"/>
          <w:szCs w:val="19"/>
          <w:lang w:val="ru-RU"/>
        </w:rPr>
        <w:t>கொலோ</w:t>
      </w:r>
      <w:r w:rsidRPr="00130167">
        <w:rPr>
          <w:noProof/>
          <w:color w:val="0000FF"/>
          <w:szCs w:val="19"/>
        </w:rPr>
        <w:t xml:space="preserve">. 1:15);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சமயம்</w:t>
      </w:r>
      <w:r w:rsidRPr="00130167">
        <w:rPr>
          <w:noProof/>
          <w:color w:val="0000FF"/>
          <w:szCs w:val="19"/>
        </w:rPr>
        <w:t xml:space="preserve">, </w:t>
      </w:r>
      <w:r w:rsidRPr="00C22215">
        <w:rPr>
          <w:noProof/>
          <w:color w:val="0000FF"/>
          <w:szCs w:val="19"/>
          <w:lang w:val="ru-RU"/>
        </w:rPr>
        <w:t>குமாரனின்</w:t>
      </w:r>
      <w:r w:rsidRPr="00130167">
        <w:rPr>
          <w:noProof/>
          <w:color w:val="0000FF"/>
          <w:szCs w:val="19"/>
        </w:rPr>
        <w:t xml:space="preserve"> </w:t>
      </w:r>
      <w:r w:rsidRPr="00C22215">
        <w:rPr>
          <w:noProof/>
          <w:color w:val="0000FF"/>
          <w:szCs w:val="19"/>
          <w:lang w:val="ru-RU"/>
        </w:rPr>
        <w:t>உருவம்</w:t>
      </w:r>
      <w:r w:rsidRPr="00130167">
        <w:rPr>
          <w:noProof/>
          <w:color w:val="0000FF"/>
          <w:szCs w:val="19"/>
        </w:rPr>
        <w:t xml:space="preserve"> </w:t>
      </w:r>
      <w:r w:rsidRPr="00C22215">
        <w:rPr>
          <w:noProof/>
          <w:color w:val="0000FF"/>
          <w:szCs w:val="19"/>
          <w:lang w:val="ru-RU"/>
        </w:rPr>
        <w:t>ஆவியானவர்</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ஆவியானவருடன்</w:t>
      </w:r>
      <w:r w:rsidRPr="00130167">
        <w:rPr>
          <w:noProof/>
          <w:color w:val="0000FF"/>
          <w:szCs w:val="19"/>
        </w:rPr>
        <w:t xml:space="preserve"> </w:t>
      </w:r>
      <w:r w:rsidRPr="00C22215">
        <w:rPr>
          <w:noProof/>
          <w:color w:val="0000FF"/>
          <w:szCs w:val="19"/>
          <w:lang w:val="ru-RU"/>
        </w:rPr>
        <w:t>பங்குகொள்ளும்வர்கள்</w:t>
      </w:r>
      <w:r w:rsidRPr="00130167">
        <w:rPr>
          <w:noProof/>
          <w:color w:val="0000FF"/>
          <w:szCs w:val="19"/>
        </w:rPr>
        <w:t xml:space="preserve"> </w:t>
      </w:r>
      <w:r w:rsidRPr="00C22215">
        <w:rPr>
          <w:noProof/>
          <w:color w:val="0000FF"/>
          <w:szCs w:val="19"/>
          <w:lang w:val="ru-RU"/>
        </w:rPr>
        <w:t>அவருடைய</w:t>
      </w:r>
      <w:r w:rsidRPr="00130167">
        <w:rPr>
          <w:noProof/>
          <w:color w:val="0000FF"/>
          <w:szCs w:val="19"/>
        </w:rPr>
        <w:t xml:space="preserve"> </w:t>
      </w:r>
      <w:r w:rsidRPr="00C22215">
        <w:rPr>
          <w:noProof/>
          <w:color w:val="0000FF"/>
          <w:szCs w:val="19"/>
          <w:lang w:val="ru-RU"/>
        </w:rPr>
        <w:t>சாயலில்</w:t>
      </w:r>
      <w:r w:rsidRPr="00130167">
        <w:rPr>
          <w:noProof/>
          <w:color w:val="0000FF"/>
          <w:szCs w:val="19"/>
        </w:rPr>
        <w:t xml:space="preserve"> </w:t>
      </w:r>
      <w:r w:rsidRPr="00C22215">
        <w:rPr>
          <w:noProof/>
          <w:color w:val="0000FF"/>
          <w:szCs w:val="19"/>
          <w:lang w:val="ru-RU"/>
        </w:rPr>
        <w:t>குமாரராக</w:t>
      </w:r>
      <w:r w:rsidRPr="00130167">
        <w:rPr>
          <w:noProof/>
          <w:color w:val="0000FF"/>
          <w:szCs w:val="19"/>
        </w:rPr>
        <w:t xml:space="preserve"> </w:t>
      </w:r>
      <w:r w:rsidRPr="00C22215">
        <w:rPr>
          <w:noProof/>
          <w:color w:val="0000FF"/>
          <w:szCs w:val="19"/>
          <w:lang w:val="ru-RU"/>
        </w:rPr>
        <w:t>மாறுகிறார்கள்</w:t>
      </w:r>
      <w:r w:rsidRPr="00130167">
        <w:rPr>
          <w:noProof/>
          <w:color w:val="0000FF"/>
          <w:szCs w:val="19"/>
        </w:rPr>
        <w:t xml:space="preserve">, </w:t>
      </w:r>
      <w:r w:rsidRPr="00C22215">
        <w:rPr>
          <w:noProof/>
          <w:color w:val="0000FF"/>
          <w:szCs w:val="19"/>
          <w:lang w:val="ru-RU"/>
        </w:rPr>
        <w:t>எழுதப்பட்டபடி</w:t>
      </w:r>
      <w:r w:rsidRPr="00130167">
        <w:rPr>
          <w:noProof/>
          <w:color w:val="0000FF"/>
          <w:szCs w:val="19"/>
        </w:rPr>
        <w:t>: '</w:t>
      </w:r>
      <w:r w:rsidRPr="00C22215">
        <w:rPr>
          <w:noProof/>
          <w:color w:val="0000FF"/>
          <w:szCs w:val="19"/>
          <w:lang w:val="ru-RU"/>
        </w:rPr>
        <w:t>ஏனெனில்</w:t>
      </w:r>
      <w:r w:rsidRPr="00130167">
        <w:rPr>
          <w:i/>
          <w:iCs/>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முன்குறித்தவர்களை</w:t>
      </w:r>
      <w:r w:rsidRPr="00130167">
        <w:rPr>
          <w:i/>
          <w:iCs/>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முன்குறித்தபடியே</w:t>
      </w:r>
      <w:r w:rsidRPr="00130167">
        <w:rPr>
          <w:i/>
          <w:iCs/>
          <w:noProof/>
          <w:color w:val="0000FF"/>
          <w:szCs w:val="19"/>
        </w:rPr>
        <w:t xml:space="preserve">, </w:t>
      </w:r>
      <w:r w:rsidRPr="00C22215">
        <w:rPr>
          <w:i/>
          <w:iCs/>
          <w:noProof/>
          <w:color w:val="0000FF"/>
          <w:szCs w:val="19"/>
          <w:lang w:val="ru-RU"/>
        </w:rPr>
        <w:t>அவர்கள்</w:t>
      </w:r>
      <w:r w:rsidRPr="00130167">
        <w:rPr>
          <w:i/>
          <w:iCs/>
          <w:noProof/>
          <w:color w:val="0000FF"/>
          <w:szCs w:val="19"/>
        </w:rPr>
        <w:t xml:space="preserve"> </w:t>
      </w:r>
      <w:r w:rsidRPr="00C22215">
        <w:rPr>
          <w:i/>
          <w:iCs/>
          <w:noProof/>
          <w:color w:val="0000FF"/>
          <w:szCs w:val="19"/>
          <w:lang w:val="ru-RU"/>
        </w:rPr>
        <w:t>குமாரனின்</w:t>
      </w:r>
      <w:r w:rsidRPr="00130167">
        <w:rPr>
          <w:i/>
          <w:iCs/>
          <w:noProof/>
          <w:color w:val="0000FF"/>
          <w:szCs w:val="19"/>
        </w:rPr>
        <w:t xml:space="preserve"> </w:t>
      </w:r>
      <w:r w:rsidRPr="00C22215">
        <w:rPr>
          <w:i/>
          <w:iCs/>
          <w:noProof/>
          <w:color w:val="0000FF"/>
          <w:szCs w:val="19"/>
          <w:lang w:val="ru-RU"/>
        </w:rPr>
        <w:t>சாயலுக்கு</w:t>
      </w:r>
      <w:r w:rsidRPr="00130167">
        <w:rPr>
          <w:i/>
          <w:iCs/>
          <w:noProof/>
          <w:color w:val="0000FF"/>
          <w:szCs w:val="19"/>
        </w:rPr>
        <w:t xml:space="preserve"> </w:t>
      </w:r>
      <w:r w:rsidRPr="00C22215">
        <w:rPr>
          <w:i/>
          <w:iCs/>
          <w:noProof/>
          <w:color w:val="0000FF"/>
          <w:szCs w:val="19"/>
          <w:lang w:val="ru-RU"/>
        </w:rPr>
        <w:t>ஒப்பானவர்களாகும்படி</w:t>
      </w:r>
      <w:r w:rsidRPr="00130167">
        <w:rPr>
          <w:i/>
          <w:iCs/>
          <w:noProof/>
          <w:color w:val="0000FF"/>
          <w:szCs w:val="19"/>
        </w:rPr>
        <w:t xml:space="preserve"> </w:t>
      </w:r>
      <w:r w:rsidRPr="00C22215">
        <w:rPr>
          <w:i/>
          <w:iCs/>
          <w:noProof/>
          <w:color w:val="0000FF"/>
          <w:szCs w:val="19"/>
          <w:lang w:val="ru-RU"/>
        </w:rPr>
        <w:t>முன்குறித்தார்</w:t>
      </w:r>
      <w:r w:rsidRPr="00130167">
        <w:rPr>
          <w:i/>
          <w:iCs/>
          <w:noProof/>
          <w:color w:val="0000FF"/>
          <w:szCs w:val="19"/>
        </w:rPr>
        <w:t xml:space="preserve">, </w:t>
      </w:r>
      <w:r w:rsidRPr="00C22215">
        <w:rPr>
          <w:i/>
          <w:iCs/>
          <w:noProof/>
          <w:color w:val="0000FF"/>
          <w:szCs w:val="19"/>
          <w:lang w:val="ru-RU"/>
        </w:rPr>
        <w:t>இவ்வாறு</w:t>
      </w:r>
      <w:r w:rsidRPr="00130167">
        <w:rPr>
          <w:i/>
          <w:iCs/>
          <w:noProof/>
          <w:color w:val="0000FF"/>
          <w:szCs w:val="19"/>
        </w:rPr>
        <w:t xml:space="preserve"> </w:t>
      </w:r>
      <w:r w:rsidRPr="00C22215">
        <w:rPr>
          <w:i/>
          <w:iCs/>
          <w:noProof/>
          <w:color w:val="0000FF"/>
          <w:szCs w:val="19"/>
          <w:lang w:val="ru-RU"/>
        </w:rPr>
        <w:t>அவர்</w:t>
      </w:r>
      <w:r w:rsidRPr="00130167">
        <w:rPr>
          <w:i/>
          <w:iCs/>
          <w:noProof/>
          <w:color w:val="0000FF"/>
          <w:szCs w:val="19"/>
        </w:rPr>
        <w:t xml:space="preserve"> </w:t>
      </w:r>
      <w:r w:rsidRPr="00C22215">
        <w:rPr>
          <w:i/>
          <w:iCs/>
          <w:noProof/>
          <w:color w:val="0000FF"/>
          <w:szCs w:val="19"/>
          <w:lang w:val="ru-RU"/>
        </w:rPr>
        <w:t>அநேக</w:t>
      </w:r>
      <w:r w:rsidRPr="00130167">
        <w:rPr>
          <w:i/>
          <w:iCs/>
          <w:noProof/>
          <w:color w:val="0000FF"/>
          <w:szCs w:val="19"/>
        </w:rPr>
        <w:t xml:space="preserve"> </w:t>
      </w:r>
      <w:r w:rsidRPr="00C22215">
        <w:rPr>
          <w:i/>
          <w:iCs/>
          <w:noProof/>
          <w:color w:val="0000FF"/>
          <w:szCs w:val="19"/>
          <w:lang w:val="ru-RU"/>
        </w:rPr>
        <w:t>சகோதரருக்குள்</w:t>
      </w:r>
      <w:r w:rsidRPr="00130167">
        <w:rPr>
          <w:i/>
          <w:iCs/>
          <w:noProof/>
          <w:color w:val="0000FF"/>
          <w:szCs w:val="19"/>
        </w:rPr>
        <w:t xml:space="preserve"> </w:t>
      </w:r>
      <w:r w:rsidRPr="00C22215">
        <w:rPr>
          <w:i/>
          <w:iCs/>
          <w:noProof/>
          <w:color w:val="0000FF"/>
          <w:szCs w:val="19"/>
          <w:lang w:val="ru-RU"/>
        </w:rPr>
        <w:t>முதற்பேறானவராக</w:t>
      </w:r>
      <w:r w:rsidRPr="00130167">
        <w:rPr>
          <w:i/>
          <w:iCs/>
          <w:noProof/>
          <w:color w:val="0000FF"/>
          <w:szCs w:val="19"/>
        </w:rPr>
        <w:t xml:space="preserve"> </w:t>
      </w:r>
      <w:r w:rsidRPr="00C22215">
        <w:rPr>
          <w:noProof/>
          <w:color w:val="0000FF"/>
          <w:szCs w:val="19"/>
          <w:lang w:val="ru-RU"/>
        </w:rPr>
        <w:t>இருப்பார்</w:t>
      </w:r>
      <w:r w:rsidRPr="00130167">
        <w:rPr>
          <w:noProof/>
          <w:color w:val="0000FF"/>
          <w:szCs w:val="19"/>
        </w:rPr>
        <w:t>' (</w:t>
      </w:r>
      <w:r w:rsidRPr="00C22215">
        <w:rPr>
          <w:noProof/>
          <w:color w:val="0000FF"/>
          <w:szCs w:val="19"/>
          <w:lang w:val="ru-RU"/>
        </w:rPr>
        <w:t>ரோமர்</w:t>
      </w:r>
      <w:r w:rsidRPr="00130167">
        <w:rPr>
          <w:noProof/>
          <w:color w:val="0000FF"/>
          <w:szCs w:val="19"/>
        </w:rPr>
        <w:t xml:space="preserve"> 8:29)." </w:t>
      </w:r>
      <w:r w:rsidRPr="00A21127">
        <w:rPr>
          <w:noProof/>
          <w:color w:val="0000FF"/>
          <w:szCs w:val="19"/>
          <w:lang w:val="ru-RU"/>
        </w:rPr>
        <w:t>மேலும்</w:t>
      </w:r>
      <w:r w:rsidRPr="00130167">
        <w:rPr>
          <w:noProof/>
          <w:color w:val="0000FF"/>
          <w:szCs w:val="19"/>
        </w:rPr>
        <w:t>: "</w:t>
      </w:r>
      <w:r w:rsidRPr="00A21127">
        <w:rPr>
          <w:noProof/>
          <w:color w:val="0000FF"/>
          <w:szCs w:val="19"/>
          <w:lang w:val="ru-RU"/>
        </w:rPr>
        <w:t>ஒரு</w:t>
      </w:r>
      <w:r w:rsidRPr="00130167">
        <w:rPr>
          <w:noProof/>
          <w:color w:val="0000FF"/>
          <w:szCs w:val="19"/>
        </w:rPr>
        <w:t xml:space="preserve"> </w:t>
      </w:r>
      <w:r w:rsidRPr="00A21127">
        <w:rPr>
          <w:noProof/>
          <w:color w:val="0000FF"/>
          <w:szCs w:val="19"/>
          <w:lang w:val="ru-RU"/>
        </w:rPr>
        <w:t>படைக்கப்பட்ட</w:t>
      </w:r>
      <w:r w:rsidRPr="00130167">
        <w:rPr>
          <w:noProof/>
          <w:color w:val="0000FF"/>
          <w:szCs w:val="19"/>
        </w:rPr>
        <w:t xml:space="preserve"> </w:t>
      </w:r>
      <w:r w:rsidRPr="00A21127">
        <w:rPr>
          <w:noProof/>
          <w:color w:val="0000FF"/>
          <w:szCs w:val="19"/>
          <w:lang w:val="ru-RU"/>
        </w:rPr>
        <w:t>ஜீவன்</w:t>
      </w:r>
      <w:r w:rsidRPr="00130167">
        <w:rPr>
          <w:noProof/>
          <w:color w:val="0000FF"/>
          <w:szCs w:val="19"/>
        </w:rPr>
        <w:t xml:space="preserve"> </w:t>
      </w:r>
      <w:r w:rsidRPr="00A21127">
        <w:rPr>
          <w:noProof/>
          <w:color w:val="0000FF"/>
          <w:szCs w:val="19"/>
          <w:lang w:val="ru-RU"/>
        </w:rPr>
        <w:t>மற்றொரு</w:t>
      </w:r>
      <w:r w:rsidRPr="00130167">
        <w:rPr>
          <w:noProof/>
          <w:color w:val="0000FF"/>
          <w:szCs w:val="19"/>
        </w:rPr>
        <w:t xml:space="preserve"> </w:t>
      </w:r>
      <w:r w:rsidRPr="00A21127">
        <w:rPr>
          <w:noProof/>
          <w:color w:val="0000FF"/>
          <w:szCs w:val="19"/>
          <w:lang w:val="ru-RU"/>
        </w:rPr>
        <w:t>படைக்கப்பட்ட</w:t>
      </w:r>
      <w:r w:rsidRPr="00130167">
        <w:rPr>
          <w:noProof/>
          <w:color w:val="0000FF"/>
          <w:szCs w:val="19"/>
        </w:rPr>
        <w:t xml:space="preserve"> </w:t>
      </w:r>
      <w:r w:rsidRPr="00A21127">
        <w:rPr>
          <w:noProof/>
          <w:color w:val="0000FF"/>
          <w:szCs w:val="19"/>
          <w:lang w:val="ru-RU"/>
        </w:rPr>
        <w:t>ஜீவனைப்</w:t>
      </w:r>
      <w:r w:rsidRPr="00130167">
        <w:rPr>
          <w:noProof/>
          <w:color w:val="0000FF"/>
          <w:szCs w:val="19"/>
        </w:rPr>
        <w:t xml:space="preserve"> </w:t>
      </w:r>
      <w:r w:rsidRPr="00A21127">
        <w:rPr>
          <w:noProof/>
          <w:color w:val="0000FF"/>
          <w:szCs w:val="19"/>
          <w:lang w:val="ru-RU"/>
        </w:rPr>
        <w:t>பரிசுத்தமாக்காது</w:t>
      </w:r>
      <w:r w:rsidRPr="00130167">
        <w:rPr>
          <w:noProof/>
          <w:color w:val="0000FF"/>
          <w:szCs w:val="19"/>
        </w:rPr>
        <w:t xml:space="preserve">, </w:t>
      </w:r>
      <w:r w:rsidRPr="00A21127">
        <w:rPr>
          <w:noProof/>
          <w:color w:val="0000FF"/>
          <w:szCs w:val="19"/>
          <w:lang w:val="ru-RU"/>
        </w:rPr>
        <w:t>ஆனால்</w:t>
      </w:r>
      <w:r w:rsidRPr="00130167">
        <w:rPr>
          <w:noProof/>
          <w:color w:val="0000FF"/>
          <w:szCs w:val="19"/>
        </w:rPr>
        <w:t xml:space="preserve"> </w:t>
      </w:r>
      <w:r w:rsidRPr="00A21127">
        <w:rPr>
          <w:noProof/>
          <w:color w:val="0000FF"/>
          <w:szCs w:val="19"/>
          <w:lang w:val="ru-RU"/>
        </w:rPr>
        <w:t>அனைவரும்</w:t>
      </w:r>
      <w:r w:rsidRPr="00130167">
        <w:rPr>
          <w:noProof/>
          <w:color w:val="0000FF"/>
          <w:szCs w:val="19"/>
        </w:rPr>
        <w:t xml:space="preserve"> </w:t>
      </w:r>
      <w:r w:rsidRPr="00A21127">
        <w:rPr>
          <w:noProof/>
          <w:color w:val="0000FF"/>
          <w:szCs w:val="19"/>
          <w:lang w:val="ru-RU"/>
        </w:rPr>
        <w:t>தம்மைப்</w:t>
      </w:r>
      <w:r w:rsidRPr="00130167">
        <w:rPr>
          <w:noProof/>
          <w:color w:val="0000FF"/>
          <w:szCs w:val="19"/>
        </w:rPr>
        <w:t xml:space="preserve"> </w:t>
      </w:r>
      <w:r w:rsidRPr="00A21127">
        <w:rPr>
          <w:noProof/>
          <w:color w:val="0000FF"/>
          <w:szCs w:val="19"/>
          <w:lang w:val="ru-RU"/>
        </w:rPr>
        <w:t>பற்றி</w:t>
      </w:r>
      <w:r w:rsidRPr="00130167">
        <w:rPr>
          <w:noProof/>
          <w:color w:val="0000FF"/>
          <w:szCs w:val="19"/>
        </w:rPr>
        <w:t xml:space="preserve">, </w:t>
      </w:r>
      <w:r w:rsidRPr="00130167">
        <w:rPr>
          <w:i/>
          <w:iCs/>
          <w:noProof/>
          <w:color w:val="0000FF"/>
          <w:szCs w:val="19"/>
        </w:rPr>
        <w:t>'</w:t>
      </w:r>
      <w:r w:rsidRPr="00A21127">
        <w:rPr>
          <w:i/>
          <w:iCs/>
          <w:noProof/>
          <w:color w:val="0000FF"/>
          <w:szCs w:val="19"/>
          <w:lang w:val="ru-RU"/>
        </w:rPr>
        <w:t>நான்</w:t>
      </w:r>
      <w:r w:rsidRPr="00130167">
        <w:rPr>
          <w:i/>
          <w:iCs/>
          <w:noProof/>
          <w:color w:val="0000FF"/>
          <w:szCs w:val="19"/>
        </w:rPr>
        <w:t xml:space="preserve"> </w:t>
      </w:r>
      <w:r w:rsidRPr="00A21127">
        <w:rPr>
          <w:i/>
          <w:iCs/>
          <w:noProof/>
          <w:color w:val="0000FF"/>
          <w:szCs w:val="19"/>
          <w:lang w:val="ru-RU"/>
        </w:rPr>
        <w:t>பரிசுத்தமாக்குகிறேன்</w:t>
      </w:r>
      <w:r w:rsidRPr="00130167">
        <w:rPr>
          <w:i/>
          <w:iCs/>
          <w:noProof/>
          <w:color w:val="0000FF"/>
          <w:szCs w:val="19"/>
        </w:rPr>
        <w:t xml:space="preserve">' </w:t>
      </w:r>
      <w:r w:rsidRPr="00A21127">
        <w:rPr>
          <w:i/>
          <w:iCs/>
          <w:noProof/>
          <w:color w:val="0000FF"/>
          <w:szCs w:val="19"/>
          <w:lang w:val="ru-RU"/>
        </w:rPr>
        <w:t>என்று</w:t>
      </w:r>
      <w:r w:rsidRPr="00130167">
        <w:rPr>
          <w:noProof/>
          <w:color w:val="0000FF"/>
          <w:szCs w:val="19"/>
        </w:rPr>
        <w:t xml:space="preserve"> </w:t>
      </w:r>
      <w:r w:rsidRPr="00A21127">
        <w:rPr>
          <w:noProof/>
          <w:color w:val="0000FF"/>
          <w:szCs w:val="19"/>
          <w:lang w:val="ru-RU"/>
        </w:rPr>
        <w:t>சொல்லும்</w:t>
      </w:r>
      <w:r w:rsidRPr="00130167">
        <w:rPr>
          <w:noProof/>
          <w:color w:val="0000FF"/>
          <w:szCs w:val="19"/>
        </w:rPr>
        <w:t xml:space="preserve"> </w:t>
      </w:r>
      <w:r w:rsidRPr="00A21127">
        <w:rPr>
          <w:noProof/>
          <w:color w:val="0000FF"/>
          <w:szCs w:val="19"/>
          <w:lang w:val="ru-RU"/>
        </w:rPr>
        <w:t>ஒரே</w:t>
      </w:r>
      <w:r w:rsidRPr="00130167">
        <w:rPr>
          <w:noProof/>
          <w:color w:val="0000FF"/>
          <w:szCs w:val="19"/>
        </w:rPr>
        <w:t xml:space="preserve"> </w:t>
      </w:r>
      <w:r w:rsidRPr="00A21127">
        <w:rPr>
          <w:noProof/>
          <w:color w:val="0000FF"/>
          <w:szCs w:val="19"/>
          <w:lang w:val="ru-RU"/>
        </w:rPr>
        <w:t>பரிசுத்தவானால்</w:t>
      </w:r>
      <w:r w:rsidRPr="00130167">
        <w:rPr>
          <w:noProof/>
          <w:color w:val="0000FF"/>
          <w:szCs w:val="19"/>
        </w:rPr>
        <w:t xml:space="preserve"> </w:t>
      </w:r>
      <w:r w:rsidRPr="00A21127">
        <w:rPr>
          <w:noProof/>
          <w:color w:val="0000FF"/>
          <w:szCs w:val="19"/>
          <w:lang w:val="ru-RU"/>
        </w:rPr>
        <w:t>பரிசுத்தமாக்கப்படுகிறார்கள்</w:t>
      </w:r>
      <w:r w:rsidRPr="00130167">
        <w:rPr>
          <w:noProof/>
          <w:color w:val="0000FF"/>
          <w:szCs w:val="19"/>
        </w:rPr>
        <w:t xml:space="preserve"> (</w:t>
      </w:r>
      <w:r w:rsidRPr="00C22215">
        <w:rPr>
          <w:noProof/>
          <w:color w:val="0000FF"/>
          <w:szCs w:val="19"/>
          <w:lang w:val="ru-RU"/>
        </w:rPr>
        <w:t>யோவான்</w:t>
      </w:r>
      <w:r w:rsidRPr="00130167">
        <w:rPr>
          <w:noProof/>
          <w:color w:val="0000FF"/>
          <w:szCs w:val="19"/>
        </w:rPr>
        <w:t xml:space="preserve"> 17:19).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மூலம்</w:t>
      </w:r>
      <w:r w:rsidRPr="00130167">
        <w:rPr>
          <w:noProof/>
          <w:color w:val="0000FF"/>
          <w:szCs w:val="19"/>
        </w:rPr>
        <w:t xml:space="preserve"> </w:t>
      </w:r>
      <w:r w:rsidRPr="00C22215">
        <w:rPr>
          <w:noProof/>
          <w:color w:val="0000FF"/>
          <w:szCs w:val="19"/>
          <w:lang w:val="ru-RU"/>
        </w:rPr>
        <w:t>பரிசுத்தமாக்குகிறார்</w:t>
      </w:r>
      <w:r w:rsidRPr="00130167">
        <w:rPr>
          <w:noProof/>
          <w:color w:val="0000FF"/>
          <w:szCs w:val="19"/>
        </w:rPr>
        <w:t xml:space="preserve">. </w:t>
      </w:r>
      <w:r w:rsidRPr="00C22215">
        <w:rPr>
          <w:noProof/>
          <w:color w:val="0000FF"/>
          <w:szCs w:val="19"/>
          <w:lang w:val="ru-RU"/>
        </w:rPr>
        <w:t>ஆகையால்</w:t>
      </w:r>
      <w:r w:rsidRPr="00130167">
        <w:rPr>
          <w:noProof/>
          <w:color w:val="0000FF"/>
          <w:szCs w:val="19"/>
        </w:rPr>
        <w:t xml:space="preserve">, </w:t>
      </w:r>
      <w:r w:rsidRPr="00C22215">
        <w:rPr>
          <w:noProof/>
          <w:color w:val="0000FF"/>
          <w:szCs w:val="19"/>
          <w:lang w:val="ru-RU"/>
        </w:rPr>
        <w:t>ஆவியானது</w:t>
      </w:r>
      <w:r w:rsidRPr="00130167">
        <w:rPr>
          <w:noProof/>
          <w:color w:val="0000FF"/>
          <w:szCs w:val="19"/>
        </w:rPr>
        <w:t xml:space="preserve"> </w:t>
      </w:r>
      <w:r w:rsidRPr="00C22215">
        <w:rPr>
          <w:noProof/>
          <w:color w:val="0000FF"/>
          <w:szCs w:val="19"/>
          <w:lang w:val="ru-RU"/>
        </w:rPr>
        <w:t>ஒரு</w:t>
      </w:r>
      <w:r w:rsidRPr="00130167">
        <w:rPr>
          <w:noProof/>
          <w:color w:val="0000FF"/>
          <w:szCs w:val="19"/>
        </w:rPr>
        <w:t xml:space="preserve"> </w:t>
      </w:r>
      <w:r w:rsidRPr="00C22215">
        <w:rPr>
          <w:noProof/>
          <w:color w:val="0000FF"/>
          <w:szCs w:val="19"/>
          <w:lang w:val="ru-RU"/>
        </w:rPr>
        <w:t>படைக்கப்பட்ட</w:t>
      </w:r>
      <w:r w:rsidRPr="00130167">
        <w:rPr>
          <w:noProof/>
          <w:color w:val="0000FF"/>
          <w:szCs w:val="19"/>
        </w:rPr>
        <w:t xml:space="preserve"> </w:t>
      </w:r>
      <w:r w:rsidRPr="00C22215">
        <w:rPr>
          <w:noProof/>
          <w:color w:val="0000FF"/>
          <w:szCs w:val="19"/>
          <w:lang w:val="ru-RU"/>
        </w:rPr>
        <w:t>ஜீவன்</w:t>
      </w:r>
      <w:r w:rsidRPr="00130167">
        <w:rPr>
          <w:noProof/>
          <w:color w:val="0000FF"/>
          <w:szCs w:val="19"/>
        </w:rPr>
        <w:t xml:space="preserve"> </w:t>
      </w:r>
      <w:r w:rsidRPr="00C22215">
        <w:rPr>
          <w:noProof/>
          <w:color w:val="0000FF"/>
          <w:szCs w:val="19"/>
          <w:lang w:val="ru-RU"/>
        </w:rPr>
        <w:t>அல்ல</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தேவனுடைய</w:t>
      </w:r>
      <w:r w:rsidRPr="00130167">
        <w:rPr>
          <w:noProof/>
          <w:color w:val="0000FF"/>
          <w:szCs w:val="19"/>
        </w:rPr>
        <w:t xml:space="preserve"> </w:t>
      </w:r>
      <w:r w:rsidRPr="00C22215">
        <w:rPr>
          <w:noProof/>
          <w:color w:val="0000FF"/>
          <w:szCs w:val="19"/>
          <w:lang w:val="ru-RU"/>
        </w:rPr>
        <w:t>பரிசுத்தத்தின்</w:t>
      </w:r>
      <w:r w:rsidRPr="00130167">
        <w:rPr>
          <w:noProof/>
          <w:color w:val="0000FF"/>
          <w:szCs w:val="19"/>
        </w:rPr>
        <w:t xml:space="preserve"> </w:t>
      </w:r>
      <w:r w:rsidRPr="00C22215">
        <w:rPr>
          <w:noProof/>
          <w:color w:val="0000FF"/>
          <w:szCs w:val="19"/>
          <w:lang w:val="ru-RU"/>
        </w:rPr>
        <w:t>பிரதிபிம்பமாகவும்</w:t>
      </w:r>
      <w:r w:rsidRPr="00130167">
        <w:rPr>
          <w:noProof/>
          <w:color w:val="0000FF"/>
          <w:szCs w:val="19"/>
        </w:rPr>
        <w:t xml:space="preserve">, </w:t>
      </w:r>
      <w:r w:rsidRPr="00C22215">
        <w:rPr>
          <w:noProof/>
          <w:color w:val="0000FF"/>
          <w:szCs w:val="19"/>
          <w:lang w:val="ru-RU"/>
        </w:rPr>
        <w:t>அனைவருக்கும்</w:t>
      </w:r>
      <w:r w:rsidRPr="00130167">
        <w:rPr>
          <w:noProof/>
          <w:color w:val="0000FF"/>
          <w:szCs w:val="19"/>
        </w:rPr>
        <w:t xml:space="preserve"> </w:t>
      </w:r>
      <w:r w:rsidRPr="00C22215">
        <w:rPr>
          <w:noProof/>
          <w:color w:val="0000FF"/>
          <w:szCs w:val="19"/>
          <w:lang w:val="ru-RU"/>
        </w:rPr>
        <w:t>பரிசுத்தத்தின்</w:t>
      </w:r>
      <w:r w:rsidRPr="00130167">
        <w:rPr>
          <w:noProof/>
          <w:color w:val="0000FF"/>
          <w:szCs w:val="19"/>
        </w:rPr>
        <w:t xml:space="preserve"> </w:t>
      </w:r>
      <w:r w:rsidRPr="00C22215">
        <w:rPr>
          <w:noProof/>
          <w:color w:val="0000FF"/>
          <w:szCs w:val="19"/>
          <w:lang w:val="ru-RU"/>
        </w:rPr>
        <w:t>ஊற்றாகவும்</w:t>
      </w:r>
      <w:r w:rsidRPr="00130167">
        <w:rPr>
          <w:noProof/>
          <w:color w:val="0000FF"/>
          <w:szCs w:val="19"/>
        </w:rPr>
        <w:t xml:space="preserve"> </w:t>
      </w:r>
      <w:r w:rsidRPr="00C22215">
        <w:rPr>
          <w:noProof/>
          <w:color w:val="0000FF"/>
          <w:szCs w:val="19"/>
          <w:lang w:val="ru-RU"/>
        </w:rPr>
        <w:t>இருக்கிறது</w:t>
      </w:r>
      <w:r w:rsidRPr="00130167">
        <w:rPr>
          <w:noProof/>
          <w:color w:val="0000FF"/>
          <w:szCs w:val="19"/>
        </w:rPr>
        <w:t xml:space="preserve">. </w:t>
      </w:r>
      <w:r w:rsidRPr="00C22215">
        <w:rPr>
          <w:noProof/>
          <w:color w:val="0000FF"/>
          <w:szCs w:val="19"/>
          <w:lang w:val="ru-RU"/>
        </w:rPr>
        <w:t>அப்போஸ்தலர்</w:t>
      </w:r>
      <w:r w:rsidRPr="00130167">
        <w:rPr>
          <w:noProof/>
          <w:color w:val="0000FF"/>
          <w:szCs w:val="19"/>
        </w:rPr>
        <w:t xml:space="preserve"> </w:t>
      </w:r>
      <w:r w:rsidRPr="00C22215">
        <w:rPr>
          <w:noProof/>
          <w:color w:val="0000FF"/>
          <w:szCs w:val="19"/>
          <w:lang w:val="ru-RU"/>
        </w:rPr>
        <w:t>போதிப்பது</w:t>
      </w:r>
      <w:r w:rsidRPr="00130167">
        <w:rPr>
          <w:noProof/>
          <w:color w:val="0000FF"/>
          <w:szCs w:val="19"/>
        </w:rPr>
        <w:t xml:space="preserve"> </w:t>
      </w:r>
      <w:r w:rsidRPr="00C22215">
        <w:rPr>
          <w:noProof/>
          <w:color w:val="0000FF"/>
          <w:szCs w:val="19"/>
          <w:lang w:val="ru-RU"/>
        </w:rPr>
        <w:t>போல</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ஆவியின்</w:t>
      </w:r>
      <w:r w:rsidRPr="00130167">
        <w:rPr>
          <w:noProof/>
          <w:color w:val="0000FF"/>
          <w:szCs w:val="19"/>
        </w:rPr>
        <w:t xml:space="preserve"> </w:t>
      </w:r>
      <w:r w:rsidRPr="00C22215">
        <w:rPr>
          <w:noProof/>
          <w:color w:val="0000FF"/>
          <w:szCs w:val="19"/>
          <w:lang w:val="ru-RU"/>
        </w:rPr>
        <w:t>பரிசுத்தஸ்தலத்திற்குள்</w:t>
      </w:r>
      <w:r w:rsidRPr="00130167">
        <w:rPr>
          <w:noProof/>
          <w:color w:val="0000FF"/>
          <w:szCs w:val="19"/>
        </w:rPr>
        <w:t xml:space="preserve"> </w:t>
      </w:r>
      <w:r w:rsidRPr="00C22215">
        <w:rPr>
          <w:noProof/>
          <w:color w:val="0000FF"/>
          <w:szCs w:val="19"/>
          <w:lang w:val="ru-RU"/>
        </w:rPr>
        <w:t>அழைக்கப்பட்டிருக்கிறோம்</w:t>
      </w:r>
      <w:r w:rsidRPr="00130167">
        <w:rPr>
          <w:noProof/>
          <w:color w:val="0000FF"/>
          <w:szCs w:val="19"/>
        </w:rPr>
        <w:t xml:space="preserve"> (2 </w:t>
      </w:r>
      <w:r w:rsidRPr="00C22215">
        <w:rPr>
          <w:noProof/>
          <w:color w:val="0000FF"/>
          <w:szCs w:val="19"/>
          <w:lang w:val="ru-RU"/>
        </w:rPr>
        <w:t>தெச</w:t>
      </w:r>
      <w:r w:rsidRPr="00130167">
        <w:rPr>
          <w:noProof/>
          <w:color w:val="0000FF"/>
          <w:szCs w:val="19"/>
        </w:rPr>
        <w:t xml:space="preserve">. 2:13). </w:t>
      </w:r>
      <w:r w:rsidRPr="00C22215">
        <w:rPr>
          <w:noProof/>
          <w:color w:val="0000FF"/>
          <w:szCs w:val="19"/>
          <w:lang w:val="ru-RU"/>
        </w:rPr>
        <w:t>அவர்</w:t>
      </w:r>
      <w:r w:rsidRPr="00130167">
        <w:rPr>
          <w:noProof/>
          <w:color w:val="0000FF"/>
          <w:szCs w:val="19"/>
        </w:rPr>
        <w:t xml:space="preserve"> </w:t>
      </w:r>
      <w:r w:rsidRPr="00C22215">
        <w:rPr>
          <w:noProof/>
          <w:color w:val="0000FF"/>
          <w:szCs w:val="19"/>
          <w:lang w:val="ru-RU"/>
        </w:rPr>
        <w:t>நம்மைப்</w:t>
      </w:r>
      <w:r w:rsidRPr="00130167">
        <w:rPr>
          <w:noProof/>
          <w:color w:val="0000FF"/>
          <w:szCs w:val="19"/>
        </w:rPr>
        <w:t xml:space="preserve"> </w:t>
      </w:r>
      <w:r w:rsidRPr="00C22215">
        <w:rPr>
          <w:noProof/>
          <w:color w:val="0000FF"/>
          <w:szCs w:val="19"/>
          <w:lang w:val="ru-RU"/>
        </w:rPr>
        <w:t>புதுப்பித்து</w:t>
      </w:r>
      <w:r w:rsidRPr="00130167">
        <w:rPr>
          <w:noProof/>
          <w:color w:val="0000FF"/>
          <w:szCs w:val="19"/>
        </w:rPr>
        <w:t xml:space="preserve">, </w:t>
      </w:r>
      <w:r w:rsidRPr="00C22215">
        <w:rPr>
          <w:noProof/>
          <w:color w:val="0000FF"/>
          <w:szCs w:val="19"/>
          <w:lang w:val="ru-RU"/>
        </w:rPr>
        <w:t>தேவனுடைய</w:t>
      </w:r>
      <w:r w:rsidRPr="00130167">
        <w:rPr>
          <w:noProof/>
          <w:color w:val="0000FF"/>
          <w:szCs w:val="19"/>
        </w:rPr>
        <w:t xml:space="preserve"> </w:t>
      </w:r>
      <w:r w:rsidRPr="00C22215">
        <w:rPr>
          <w:noProof/>
          <w:color w:val="0000FF"/>
          <w:szCs w:val="19"/>
          <w:lang w:val="ru-RU"/>
        </w:rPr>
        <w:t>சாயலில்</w:t>
      </w:r>
      <w:r w:rsidRPr="00130167">
        <w:rPr>
          <w:noProof/>
          <w:color w:val="0000FF"/>
          <w:szCs w:val="19"/>
        </w:rPr>
        <w:t xml:space="preserve"> </w:t>
      </w:r>
      <w:r w:rsidRPr="00C22215">
        <w:rPr>
          <w:noProof/>
          <w:color w:val="0000FF"/>
          <w:szCs w:val="19"/>
          <w:lang w:val="ru-RU"/>
        </w:rPr>
        <w:t>மீண்டும்</w:t>
      </w:r>
      <w:r w:rsidRPr="00130167">
        <w:rPr>
          <w:noProof/>
          <w:color w:val="0000FF"/>
          <w:szCs w:val="19"/>
        </w:rPr>
        <w:t xml:space="preserve"> </w:t>
      </w:r>
      <w:r w:rsidRPr="00C22215">
        <w:rPr>
          <w:noProof/>
          <w:color w:val="0000FF"/>
          <w:szCs w:val="19"/>
          <w:lang w:val="ru-RU"/>
        </w:rPr>
        <w:t>படைக்கிறார்</w:t>
      </w:r>
      <w:r w:rsidRPr="00130167">
        <w:rPr>
          <w:noProof/>
          <w:color w:val="0000FF"/>
          <w:szCs w:val="19"/>
        </w:rPr>
        <w:t>" (</w:t>
      </w:r>
      <w:r w:rsidRPr="00C22215">
        <w:rPr>
          <w:noProof/>
          <w:color w:val="0000FF"/>
          <w:szCs w:val="19"/>
          <w:lang w:val="ru-RU"/>
        </w:rPr>
        <w:t>யூனோமியூஸுக்கு</w:t>
      </w:r>
      <w:r w:rsidRPr="00130167">
        <w:rPr>
          <w:noProof/>
          <w:color w:val="0000FF"/>
          <w:szCs w:val="19"/>
        </w:rPr>
        <w:t xml:space="preserve"> </w:t>
      </w:r>
      <w:r w:rsidRPr="00C22215">
        <w:rPr>
          <w:noProof/>
          <w:color w:val="0000FF"/>
          <w:szCs w:val="19"/>
          <w:lang w:val="ru-RU"/>
        </w:rPr>
        <w:t>எதிரான</w:t>
      </w:r>
      <w:r w:rsidRPr="00130167">
        <w:rPr>
          <w:noProof/>
          <w:color w:val="0000FF"/>
          <w:szCs w:val="19"/>
        </w:rPr>
        <w:t xml:space="preserve"> </w:t>
      </w:r>
      <w:r w:rsidRPr="00C22215">
        <w:rPr>
          <w:noProof/>
          <w:color w:val="0000FF"/>
          <w:szCs w:val="19"/>
          <w:lang w:val="ru-RU"/>
        </w:rPr>
        <w:t>நூல்</w:t>
      </w:r>
      <w:r w:rsidRPr="00130167">
        <w:rPr>
          <w:noProof/>
          <w:color w:val="0000FF"/>
          <w:szCs w:val="19"/>
        </w:rPr>
        <w:t xml:space="preserve">, </w:t>
      </w:r>
      <w:r w:rsidRPr="00C22215">
        <w:rPr>
          <w:noProof/>
          <w:color w:val="0000FF"/>
          <w:szCs w:val="19"/>
          <w:lang w:val="ru-RU"/>
        </w:rPr>
        <w:t>பாகம்</w:t>
      </w:r>
      <w:r>
        <w:rPr>
          <w:noProof/>
          <w:color w:val="0000FF"/>
          <w:szCs w:val="19"/>
        </w:rPr>
        <w:t xml:space="preserve"> V</w:t>
      </w:r>
      <w:r w:rsidRPr="00130167">
        <w:rPr>
          <w:noProof/>
          <w:color w:val="0000FF"/>
          <w:szCs w:val="19"/>
        </w:rPr>
        <w:t>,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தந்தையர்களின்</w:t>
      </w:r>
      <w:r w:rsidRPr="00130167">
        <w:rPr>
          <w:noProof/>
          <w:color w:val="0000FF"/>
          <w:szCs w:val="19"/>
        </w:rPr>
        <w:t xml:space="preserve"> </w:t>
      </w:r>
      <w:r w:rsidRPr="00C22215">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C22215">
        <w:rPr>
          <w:noProof/>
          <w:color w:val="0000FF"/>
          <w:szCs w:val="19"/>
          <w:lang w:val="ru-RU"/>
        </w:rPr>
        <w:t>பக்</w:t>
      </w:r>
      <w:r w:rsidRPr="00130167">
        <w:rPr>
          <w:noProof/>
          <w:color w:val="0000FF"/>
          <w:szCs w:val="19"/>
        </w:rPr>
        <w:t xml:space="preserve">. 190 </w:t>
      </w:r>
      <w:r w:rsidRPr="00C22215">
        <w:rPr>
          <w:noProof/>
          <w:color w:val="0000FF"/>
          <w:szCs w:val="19"/>
          <w:lang w:val="ru-RU"/>
        </w:rPr>
        <w:t>மற்றும்</w:t>
      </w:r>
      <w:r w:rsidRPr="00130167">
        <w:rPr>
          <w:noProof/>
          <w:color w:val="0000FF"/>
          <w:szCs w:val="19"/>
        </w:rPr>
        <w:t xml:space="preserve"> 192).</w:t>
      </w:r>
    </w:p>
  </w:footnote>
  <w:footnote w:id="978">
    <w:p w14:paraId="0F0A3D9C"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அத்தகைய</w:t>
      </w:r>
      <w:r w:rsidRPr="00130167">
        <w:rPr>
          <w:noProof/>
          <w:color w:val="0000FF"/>
          <w:szCs w:val="19"/>
        </w:rPr>
        <w:t xml:space="preserve"> </w:t>
      </w:r>
      <w:r w:rsidRPr="00C22215">
        <w:rPr>
          <w:noProof/>
          <w:color w:val="0000FF"/>
          <w:szCs w:val="19"/>
          <w:lang w:val="ru-RU"/>
        </w:rPr>
        <w:t>வெளிப்பாடுகள்</w:t>
      </w:r>
      <w:r w:rsidRPr="00130167">
        <w:rPr>
          <w:noProof/>
          <w:color w:val="0000FF"/>
          <w:szCs w:val="19"/>
        </w:rPr>
        <w:t xml:space="preserve"> </w:t>
      </w:r>
      <w:r w:rsidRPr="00C22215">
        <w:rPr>
          <w:noProof/>
          <w:color w:val="0000FF"/>
          <w:szCs w:val="19"/>
          <w:lang w:val="ru-RU"/>
        </w:rPr>
        <w:t>அல்லது</w:t>
      </w:r>
      <w:r w:rsidRPr="00130167">
        <w:rPr>
          <w:noProof/>
          <w:color w:val="0000FF"/>
          <w:szCs w:val="19"/>
        </w:rPr>
        <w:t xml:space="preserve"> </w:t>
      </w:r>
      <w:r w:rsidRPr="00C22215">
        <w:rPr>
          <w:noProof/>
          <w:color w:val="0000FF"/>
          <w:szCs w:val="19"/>
          <w:lang w:val="ru-RU"/>
        </w:rPr>
        <w:t>சாட்சியங்களில்</w:t>
      </w:r>
      <w:r w:rsidRPr="00130167">
        <w:rPr>
          <w:noProof/>
          <w:color w:val="0000FF"/>
          <w:szCs w:val="19"/>
        </w:rPr>
        <w:t xml:space="preserve"> </w:t>
      </w:r>
      <w:r w:rsidRPr="00C22215">
        <w:rPr>
          <w:noProof/>
          <w:color w:val="0000FF"/>
          <w:szCs w:val="19"/>
          <w:lang w:val="ru-RU"/>
        </w:rPr>
        <w:t>முக்கியமானவற்றை</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ஆராய்ந்துள்ளோம்</w:t>
      </w:r>
      <w:r w:rsidRPr="00130167">
        <w:rPr>
          <w:noProof/>
          <w:color w:val="0000FF"/>
          <w:szCs w:val="19"/>
        </w:rPr>
        <w:t xml:space="preserve">; </w:t>
      </w:r>
      <w:r w:rsidRPr="00C22215">
        <w:rPr>
          <w:noProof/>
          <w:color w:val="0000FF"/>
          <w:szCs w:val="19"/>
          <w:lang w:val="ru-RU"/>
        </w:rPr>
        <w:t>கிழக்கத்திய</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ஆசிரியர்களிடமிருந்தும்</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காட்டப்பட்டு</w:t>
      </w:r>
      <w:r w:rsidRPr="00130167">
        <w:rPr>
          <w:noProof/>
          <w:color w:val="0000FF"/>
          <w:szCs w:val="19"/>
        </w:rPr>
        <w:t xml:space="preserve">, </w:t>
      </w:r>
      <w:r w:rsidRPr="00C22215">
        <w:rPr>
          <w:noProof/>
          <w:color w:val="0000FF"/>
          <w:szCs w:val="19"/>
          <w:lang w:val="ru-RU"/>
        </w:rPr>
        <w:t>மாறுபடுபவர்களால்</w:t>
      </w:r>
      <w:r w:rsidRPr="00130167">
        <w:rPr>
          <w:noProof/>
          <w:color w:val="0000FF"/>
          <w:szCs w:val="19"/>
        </w:rPr>
        <w:t xml:space="preserve"> </w:t>
      </w:r>
      <w:r w:rsidRPr="00C22215">
        <w:rPr>
          <w:noProof/>
          <w:color w:val="0000FF"/>
          <w:szCs w:val="19"/>
          <w:lang w:val="ru-RU"/>
        </w:rPr>
        <w:t>தவறாக</w:t>
      </w:r>
      <w:r w:rsidRPr="00130167">
        <w:rPr>
          <w:noProof/>
          <w:color w:val="0000FF"/>
          <w:szCs w:val="19"/>
        </w:rPr>
        <w:t xml:space="preserve"> </w:t>
      </w:r>
      <w:r w:rsidRPr="00C22215">
        <w:rPr>
          <w:noProof/>
          <w:color w:val="0000FF"/>
          <w:szCs w:val="19"/>
          <w:lang w:val="ru-RU"/>
        </w:rPr>
        <w:t>விளக்கமளிக்கப்பட்ட</w:t>
      </w:r>
      <w:r w:rsidRPr="00130167">
        <w:rPr>
          <w:noProof/>
          <w:color w:val="0000FF"/>
          <w:szCs w:val="19"/>
        </w:rPr>
        <w:t xml:space="preserve"> </w:t>
      </w:r>
      <w:r w:rsidRPr="00C22215">
        <w:rPr>
          <w:noProof/>
          <w:color w:val="0000FF"/>
          <w:szCs w:val="19"/>
          <w:lang w:val="ru-RU"/>
        </w:rPr>
        <w:t>மற்ற</w:t>
      </w:r>
      <w:r w:rsidRPr="00130167">
        <w:rPr>
          <w:noProof/>
          <w:color w:val="0000FF"/>
          <w:szCs w:val="19"/>
        </w:rPr>
        <w:t xml:space="preserve"> </w:t>
      </w:r>
      <w:r w:rsidRPr="00C22215">
        <w:rPr>
          <w:noProof/>
          <w:color w:val="0000FF"/>
          <w:szCs w:val="19"/>
          <w:lang w:val="ru-RU"/>
        </w:rPr>
        <w:t>அனைத்தின்</w:t>
      </w:r>
      <w:r w:rsidRPr="00130167">
        <w:rPr>
          <w:noProof/>
          <w:color w:val="0000FF"/>
          <w:szCs w:val="19"/>
        </w:rPr>
        <w:t xml:space="preserve"> </w:t>
      </w:r>
      <w:r w:rsidRPr="00C22215">
        <w:rPr>
          <w:noProof/>
          <w:color w:val="0000FF"/>
          <w:szCs w:val="19"/>
          <w:lang w:val="ru-RU"/>
        </w:rPr>
        <w:t>விரிவான</w:t>
      </w:r>
      <w:r w:rsidRPr="00130167">
        <w:rPr>
          <w:noProof/>
          <w:color w:val="0000FF"/>
          <w:szCs w:val="19"/>
        </w:rPr>
        <w:t xml:space="preserve"> </w:t>
      </w:r>
      <w:r w:rsidRPr="00C22215">
        <w:rPr>
          <w:noProof/>
          <w:color w:val="0000FF"/>
          <w:szCs w:val="19"/>
          <w:lang w:val="ru-RU"/>
        </w:rPr>
        <w:t>ஆய்வை</w:t>
      </w:r>
      <w:r w:rsidRPr="00130167">
        <w:rPr>
          <w:noProof/>
          <w:color w:val="0000FF"/>
          <w:szCs w:val="19"/>
        </w:rPr>
        <w:t xml:space="preserve">, </w:t>
      </w:r>
      <w:r w:rsidRPr="00C22215">
        <w:rPr>
          <w:noProof/>
          <w:color w:val="0000FF"/>
          <w:szCs w:val="19"/>
          <w:lang w:val="ru-RU"/>
        </w:rPr>
        <w:t>செர்னிகாவின்</w:t>
      </w:r>
      <w:r w:rsidRPr="00130167">
        <w:rPr>
          <w:noProof/>
          <w:color w:val="0000FF"/>
          <w:szCs w:val="19"/>
        </w:rPr>
        <w:t xml:space="preserve"> </w:t>
      </w:r>
      <w:r>
        <w:rPr>
          <w:noProof/>
          <w:color w:val="0000FF"/>
          <w:szCs w:val="19"/>
        </w:rPr>
        <w:t>*De process</w:t>
      </w:r>
      <w:r w:rsidRPr="00130167">
        <w:rPr>
          <w:noProof/>
          <w:color w:val="0000FF"/>
          <w:szCs w:val="19"/>
        </w:rPr>
        <w:t xml:space="preserve">. </w:t>
      </w:r>
      <w:r>
        <w:rPr>
          <w:noProof/>
          <w:color w:val="0000FF"/>
          <w:szCs w:val="19"/>
        </w:rPr>
        <w:t>Spir</w:t>
      </w:r>
      <w:r w:rsidRPr="00130167">
        <w:rPr>
          <w:noProof/>
          <w:color w:val="0000FF"/>
          <w:szCs w:val="19"/>
        </w:rPr>
        <w:t xml:space="preserve">. I. </w:t>
      </w:r>
      <w:r>
        <w:rPr>
          <w:noProof/>
          <w:color w:val="0000FF"/>
          <w:szCs w:val="19"/>
        </w:rPr>
        <w:t>Tract</w:t>
      </w:r>
      <w:r w:rsidRPr="00130167">
        <w:rPr>
          <w:noProof/>
          <w:color w:val="0000FF"/>
          <w:szCs w:val="19"/>
        </w:rPr>
        <w:t xml:space="preserve">. </w:t>
      </w:r>
      <w:r>
        <w:rPr>
          <w:noProof/>
          <w:color w:val="0000FF"/>
          <w:szCs w:val="19"/>
        </w:rPr>
        <w:t>XV*</w:t>
      </w:r>
      <w:r w:rsidRPr="00130167">
        <w:rPr>
          <w:noProof/>
          <w:color w:val="0000FF"/>
          <w:szCs w:val="19"/>
        </w:rPr>
        <w:t xml:space="preserve">, </w:t>
      </w:r>
      <w:r w:rsidRPr="00C22215">
        <w:rPr>
          <w:noProof/>
          <w:color w:val="0000FF"/>
          <w:szCs w:val="19"/>
          <w:lang w:val="ru-RU"/>
        </w:rPr>
        <w:t>பக்கங்கள்</w:t>
      </w:r>
      <w:r w:rsidRPr="00130167">
        <w:rPr>
          <w:noProof/>
          <w:color w:val="0000FF"/>
          <w:szCs w:val="19"/>
        </w:rPr>
        <w:t xml:space="preserve"> 693–856-</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காணலாம்</w:t>
      </w:r>
      <w:r w:rsidRPr="00130167">
        <w:rPr>
          <w:noProof/>
          <w:color w:val="0000FF"/>
          <w:szCs w:val="19"/>
        </w:rPr>
        <w:t>.</w:t>
      </w:r>
    </w:p>
  </w:footnote>
  <w:footnote w:id="979">
    <w:p w14:paraId="16EA3309"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டெர்டுல்லியன்</w:t>
      </w:r>
      <w:r w:rsidRPr="00130167">
        <w:rPr>
          <w:noProof/>
          <w:color w:val="0000FF"/>
          <w:szCs w:val="19"/>
        </w:rPr>
        <w:t xml:space="preserve">, </w:t>
      </w:r>
      <w:r w:rsidRPr="00C22215">
        <w:rPr>
          <w:noProof/>
          <w:color w:val="0000FF"/>
          <w:szCs w:val="19"/>
          <w:lang w:val="ru-RU"/>
        </w:rPr>
        <w:t>ஹிலாரி</w:t>
      </w:r>
      <w:r w:rsidRPr="00130167">
        <w:rPr>
          <w:noProof/>
          <w:color w:val="0000FF"/>
          <w:szCs w:val="19"/>
        </w:rPr>
        <w:t xml:space="preserve">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அம்பிரோஸ்</w:t>
      </w:r>
      <w:r w:rsidRPr="00130167">
        <w:rPr>
          <w:noProof/>
          <w:color w:val="0000FF"/>
          <w:szCs w:val="19"/>
        </w:rPr>
        <w:t xml:space="preserve"> </w:t>
      </w:r>
      <w:r w:rsidRPr="00C22215">
        <w:rPr>
          <w:noProof/>
          <w:color w:val="0000FF"/>
          <w:szCs w:val="19"/>
          <w:lang w:val="ru-RU"/>
        </w:rPr>
        <w:t>ஆகியோரின்</w:t>
      </w:r>
      <w:r w:rsidRPr="00130167">
        <w:rPr>
          <w:noProof/>
          <w:color w:val="0000FF"/>
          <w:szCs w:val="19"/>
        </w:rPr>
        <w:t xml:space="preserve"> </w:t>
      </w:r>
      <w:r w:rsidRPr="00C22215">
        <w:rPr>
          <w:noProof/>
          <w:color w:val="0000FF"/>
          <w:szCs w:val="19"/>
          <w:lang w:val="ru-RU"/>
        </w:rPr>
        <w:t>சாட்ச്യங்கள்</w:t>
      </w:r>
      <w:r w:rsidRPr="00130167">
        <w:rPr>
          <w:noProof/>
          <w:color w:val="0000FF"/>
          <w:szCs w:val="19"/>
        </w:rPr>
        <w:t xml:space="preserve"> </w:t>
      </w:r>
      <w:r w:rsidRPr="00C22215">
        <w:rPr>
          <w:noProof/>
          <w:color w:val="0000FF"/>
          <w:szCs w:val="19"/>
          <w:lang w:val="ru-RU"/>
        </w:rPr>
        <w:t>பொதுவாக</w:t>
      </w:r>
      <w:r w:rsidRPr="00130167">
        <w:rPr>
          <w:noProof/>
          <w:color w:val="0000FF"/>
          <w:szCs w:val="19"/>
        </w:rPr>
        <w:t xml:space="preserve"> </w:t>
      </w:r>
      <w:r w:rsidRPr="00C22215">
        <w:rPr>
          <w:noProof/>
          <w:color w:val="0000FF"/>
          <w:szCs w:val="19"/>
          <w:lang w:val="ru-RU"/>
        </w:rPr>
        <w:t>மேற்கோள்</w:t>
      </w:r>
      <w:r w:rsidRPr="00130167">
        <w:rPr>
          <w:noProof/>
          <w:color w:val="0000FF"/>
          <w:szCs w:val="19"/>
        </w:rPr>
        <w:t xml:space="preserve"> </w:t>
      </w:r>
      <w:r w:rsidRPr="00C22215">
        <w:rPr>
          <w:noProof/>
          <w:color w:val="0000FF"/>
          <w:szCs w:val="19"/>
          <w:lang w:val="ru-RU"/>
        </w:rPr>
        <w:t>காட்டப்படுகின்றன</w:t>
      </w:r>
      <w:r w:rsidRPr="00130167">
        <w:rPr>
          <w:noProof/>
          <w:color w:val="0000FF"/>
          <w:szCs w:val="19"/>
        </w:rPr>
        <w:t xml:space="preserve">. </w:t>
      </w:r>
      <w:r w:rsidRPr="00C22215">
        <w:rPr>
          <w:noProof/>
          <w:color w:val="0000FF"/>
          <w:szCs w:val="19"/>
          <w:lang w:val="ru-RU"/>
        </w:rPr>
        <w:t>ஆனால்</w:t>
      </w:r>
      <w:r w:rsidRPr="00130167">
        <w:rPr>
          <w:noProof/>
          <w:color w:val="0000FF"/>
          <w:szCs w:val="19"/>
        </w:rPr>
        <w:t xml:space="preserve"> </w:t>
      </w:r>
      <w:r w:rsidRPr="00C22215">
        <w:rPr>
          <w:noProof/>
          <w:color w:val="0000FF"/>
          <w:szCs w:val="19"/>
          <w:lang w:val="ru-RU"/>
        </w:rPr>
        <w:t>முதல்</w:t>
      </w:r>
      <w:r w:rsidRPr="00130167">
        <w:rPr>
          <w:noProof/>
          <w:color w:val="0000FF"/>
          <w:szCs w:val="19"/>
        </w:rPr>
        <w:t xml:space="preserve"> </w:t>
      </w:r>
      <w:r w:rsidRPr="00C22215">
        <w:rPr>
          <w:noProof/>
          <w:color w:val="0000FF"/>
          <w:szCs w:val="19"/>
          <w:lang w:val="ru-RU"/>
        </w:rPr>
        <w:t>இரண்டு</w:t>
      </w:r>
      <w:r w:rsidRPr="00130167">
        <w:rPr>
          <w:noProof/>
          <w:color w:val="0000FF"/>
          <w:szCs w:val="19"/>
        </w:rPr>
        <w:t xml:space="preserve"> </w:t>
      </w:r>
      <w:r w:rsidRPr="00C22215">
        <w:rPr>
          <w:noProof/>
          <w:color w:val="0000FF"/>
          <w:szCs w:val="19"/>
          <w:lang w:val="ru-RU"/>
        </w:rPr>
        <w:t>ஆசிரியர்களின்</w:t>
      </w:r>
      <w:r w:rsidRPr="00130167">
        <w:rPr>
          <w:noProof/>
          <w:color w:val="0000FF"/>
          <w:szCs w:val="19"/>
        </w:rPr>
        <w:t xml:space="preserve"> </w:t>
      </w:r>
      <w:r w:rsidRPr="00C22215">
        <w:rPr>
          <w:noProof/>
          <w:color w:val="0000FF"/>
          <w:szCs w:val="19"/>
          <w:lang w:val="ru-RU"/>
        </w:rPr>
        <w:t>சாட்ச്യங்களின்</w:t>
      </w:r>
      <w:r w:rsidRPr="00130167">
        <w:rPr>
          <w:noProof/>
          <w:color w:val="0000FF"/>
          <w:szCs w:val="19"/>
        </w:rPr>
        <w:t xml:space="preserve"> </w:t>
      </w:r>
      <w:r w:rsidRPr="00C22215">
        <w:rPr>
          <w:noProof/>
          <w:color w:val="0000FF"/>
          <w:szCs w:val="19"/>
          <w:lang w:val="ru-RU"/>
        </w:rPr>
        <w:t>முக்கியத்துவத்தை</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ஏற்கனவே</w:t>
      </w:r>
      <w:r w:rsidRPr="00130167">
        <w:rPr>
          <w:noProof/>
          <w:color w:val="0000FF"/>
          <w:szCs w:val="19"/>
        </w:rPr>
        <w:t xml:space="preserve"> </w:t>
      </w:r>
      <w:r w:rsidRPr="00C22215">
        <w:rPr>
          <w:noProof/>
          <w:color w:val="0000FF"/>
          <w:szCs w:val="19"/>
          <w:lang w:val="ru-RU"/>
        </w:rPr>
        <w:t>கண்டுள்ளோம்</w:t>
      </w:r>
      <w:r w:rsidRPr="00130167">
        <w:rPr>
          <w:noProof/>
          <w:color w:val="0000FF"/>
          <w:szCs w:val="19"/>
        </w:rPr>
        <w:t xml:space="preserve"> (</w:t>
      </w:r>
      <w:r w:rsidRPr="00C22215">
        <w:rPr>
          <w:noProof/>
          <w:color w:val="0000FF"/>
          <w:szCs w:val="19"/>
          <w:lang w:val="ru-RU"/>
        </w:rPr>
        <w:t>குறிப்புகள்</w:t>
      </w:r>
      <w:r w:rsidRPr="00130167">
        <w:rPr>
          <w:noProof/>
          <w:color w:val="0000FF"/>
          <w:szCs w:val="19"/>
        </w:rPr>
        <w:t xml:space="preserve"> 962–964, 972 </w:t>
      </w:r>
      <w:r w:rsidRPr="00C22215">
        <w:rPr>
          <w:noProof/>
          <w:color w:val="0000FF"/>
          <w:szCs w:val="19"/>
          <w:lang w:val="ru-RU"/>
        </w:rPr>
        <w:t>பார்க்கவும்</w:t>
      </w:r>
      <w:r w:rsidRPr="00130167">
        <w:rPr>
          <w:noProof/>
          <w:color w:val="0000FF"/>
          <w:szCs w:val="19"/>
        </w:rPr>
        <w:t xml:space="preserve">). </w:t>
      </w:r>
      <w:r w:rsidRPr="00C22215">
        <w:rPr>
          <w:noProof/>
          <w:color w:val="0000FF"/>
          <w:szCs w:val="19"/>
          <w:lang w:val="ru-RU"/>
        </w:rPr>
        <w:t>அம்பிரோஸின்</w:t>
      </w:r>
      <w:r w:rsidRPr="00130167">
        <w:rPr>
          <w:noProof/>
          <w:color w:val="0000FF"/>
          <w:szCs w:val="19"/>
        </w:rPr>
        <w:t xml:space="preserve"> </w:t>
      </w:r>
      <w:r w:rsidRPr="00C22215">
        <w:rPr>
          <w:noProof/>
          <w:color w:val="0000FF"/>
          <w:szCs w:val="19"/>
          <w:lang w:val="ru-RU"/>
        </w:rPr>
        <w:t>சாட்சியத்தின்</w:t>
      </w:r>
      <w:r w:rsidRPr="00130167">
        <w:rPr>
          <w:noProof/>
          <w:color w:val="0000FF"/>
          <w:szCs w:val="19"/>
        </w:rPr>
        <w:t xml:space="preserve"> </w:t>
      </w:r>
      <w:r w:rsidRPr="00C22215">
        <w:rPr>
          <w:noProof/>
          <w:color w:val="0000FF"/>
          <w:szCs w:val="19"/>
          <w:lang w:val="ru-RU"/>
        </w:rPr>
        <w:t>முக்கியத்துவத்தைப்</w:t>
      </w:r>
      <w:r w:rsidRPr="00130167">
        <w:rPr>
          <w:noProof/>
          <w:color w:val="0000FF"/>
          <w:szCs w:val="19"/>
        </w:rPr>
        <w:t xml:space="preserve"> </w:t>
      </w:r>
      <w:r w:rsidRPr="00C22215">
        <w:rPr>
          <w:noProof/>
          <w:color w:val="0000FF"/>
          <w:szCs w:val="19"/>
          <w:lang w:val="ru-RU"/>
        </w:rPr>
        <w:t>பொறுத்தவரை</w:t>
      </w:r>
      <w:r w:rsidRPr="00130167">
        <w:rPr>
          <w:noProof/>
          <w:color w:val="0000FF"/>
          <w:szCs w:val="19"/>
        </w:rPr>
        <w:t xml:space="preserve">, </w:t>
      </w:r>
      <w:r w:rsidRPr="00C22215">
        <w:rPr>
          <w:noProof/>
          <w:color w:val="0000FF"/>
          <w:szCs w:val="19"/>
          <w:lang w:val="ru-RU"/>
        </w:rPr>
        <w:t>அதை</w:t>
      </w:r>
      <w:r w:rsidRPr="00130167">
        <w:rPr>
          <w:noProof/>
          <w:color w:val="0000FF"/>
          <w:szCs w:val="19"/>
        </w:rPr>
        <w:t xml:space="preserve"> </w:t>
      </w:r>
      <w:r w:rsidRPr="00C22215">
        <w:rPr>
          <w:noProof/>
          <w:color w:val="0000FF"/>
          <w:szCs w:val="19"/>
          <w:lang w:val="ru-RU"/>
        </w:rPr>
        <w:t>நாம்</w:t>
      </w:r>
      <w:r w:rsidRPr="00130167">
        <w:rPr>
          <w:noProof/>
          <w:color w:val="0000FF"/>
          <w:szCs w:val="19"/>
        </w:rPr>
        <w:t xml:space="preserve"> </w:t>
      </w:r>
      <w:r w:rsidRPr="00C22215">
        <w:rPr>
          <w:noProof/>
          <w:color w:val="0000FF"/>
          <w:szCs w:val="19"/>
          <w:lang w:val="ru-RU"/>
        </w:rPr>
        <w:t>பின்னர்</w:t>
      </w:r>
      <w:r w:rsidRPr="00130167">
        <w:rPr>
          <w:noProof/>
          <w:color w:val="0000FF"/>
          <w:szCs w:val="19"/>
        </w:rPr>
        <w:t xml:space="preserve"> </w:t>
      </w:r>
      <w:r w:rsidRPr="00C22215">
        <w:rPr>
          <w:noProof/>
          <w:color w:val="0000FF"/>
          <w:szCs w:val="19"/>
          <w:lang w:val="ru-RU"/>
        </w:rPr>
        <w:t>காண்போம்</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987 </w:t>
      </w:r>
      <w:r w:rsidRPr="00C22215">
        <w:rPr>
          <w:noProof/>
          <w:color w:val="0000FF"/>
          <w:szCs w:val="19"/>
          <w:lang w:val="ru-RU"/>
        </w:rPr>
        <w:t>பார்க்கவும்</w:t>
      </w:r>
      <w:r w:rsidRPr="00130167">
        <w:rPr>
          <w:noProof/>
          <w:color w:val="0000FF"/>
          <w:szCs w:val="19"/>
        </w:rPr>
        <w:t>).</w:t>
      </w:r>
    </w:p>
  </w:footnote>
  <w:footnote w:id="980">
    <w:p w14:paraId="31B49DF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9"/>
        </w:rPr>
        <w:t>*De fide et symbolo*</w:t>
      </w:r>
      <w:r w:rsidRPr="00130167">
        <w:rPr>
          <w:noProof/>
          <w:color w:val="0000FF"/>
          <w:szCs w:val="19"/>
        </w:rPr>
        <w:t xml:space="preserve">, </w:t>
      </w:r>
      <w:r w:rsidRPr="00C22215">
        <w:rPr>
          <w:noProof/>
          <w:color w:val="0000FF"/>
          <w:szCs w:val="19"/>
          <w:lang w:val="ru-RU"/>
        </w:rPr>
        <w:t>அ</w:t>
      </w:r>
      <w:r>
        <w:rPr>
          <w:noProof/>
          <w:color w:val="0000FF"/>
          <w:szCs w:val="19"/>
        </w:rPr>
        <w:t>த்தியாய</w:t>
      </w:r>
      <w:r w:rsidRPr="00C22215">
        <w:rPr>
          <w:noProof/>
          <w:color w:val="0000FF"/>
          <w:szCs w:val="19"/>
          <w:lang w:val="ru-RU"/>
        </w:rPr>
        <w:t>ம்</w:t>
      </w:r>
      <w:r w:rsidRPr="00130167">
        <w:rPr>
          <w:noProof/>
          <w:color w:val="0000FF"/>
          <w:szCs w:val="19"/>
        </w:rPr>
        <w:t xml:space="preserve"> </w:t>
      </w:r>
      <w:r>
        <w:rPr>
          <w:noProof/>
          <w:color w:val="0000FF"/>
          <w:szCs w:val="19"/>
        </w:rPr>
        <w:t>IX, எண் 19, *Patrolog. curs. compl.*</w:t>
      </w:r>
      <w:r w:rsidRPr="00130167">
        <w:rPr>
          <w:noProof/>
          <w:color w:val="0000FF"/>
          <w:szCs w:val="19"/>
        </w:rPr>
        <w:t>,</w:t>
      </w:r>
      <w:r>
        <w:rPr>
          <w:noProof/>
          <w:color w:val="0000FF"/>
          <w:szCs w:val="19"/>
        </w:rPr>
        <w:t xml:space="preserve"> தொகுதி XXXVI</w:t>
      </w:r>
      <w:r w:rsidRPr="00130167">
        <w:rPr>
          <w:noProof/>
          <w:color w:val="0000FF"/>
          <w:szCs w:val="19"/>
        </w:rPr>
        <w:t xml:space="preserve">, </w:t>
      </w:r>
      <w:r>
        <w:rPr>
          <w:noProof/>
          <w:color w:val="0000FF"/>
          <w:szCs w:val="19"/>
        </w:rPr>
        <w:t>ப</w:t>
      </w:r>
      <w:r w:rsidRPr="00130167">
        <w:rPr>
          <w:noProof/>
          <w:color w:val="0000FF"/>
          <w:szCs w:val="19"/>
        </w:rPr>
        <w:t>. 191-</w:t>
      </w:r>
      <w:r w:rsidRPr="00C22215">
        <w:rPr>
          <w:noProof/>
          <w:color w:val="0000FF"/>
          <w:szCs w:val="19"/>
          <w:lang w:val="ru-RU"/>
        </w:rPr>
        <w:t>இல்</w:t>
      </w:r>
      <w:r w:rsidRPr="00130167">
        <w:rPr>
          <w:noProof/>
          <w:color w:val="0000FF"/>
          <w:szCs w:val="19"/>
        </w:rPr>
        <w:t xml:space="preserve">. </w:t>
      </w:r>
      <w:r w:rsidRPr="00C22215">
        <w:rPr>
          <w:noProof/>
          <w:color w:val="0000FF"/>
          <w:szCs w:val="19"/>
          <w:lang w:val="ru-RU"/>
        </w:rPr>
        <w:t>ஆசீர்வதிக்கப்பட்ட</w:t>
      </w:r>
      <w:r w:rsidRPr="00130167">
        <w:rPr>
          <w:noProof/>
          <w:color w:val="0000FF"/>
          <w:szCs w:val="19"/>
        </w:rPr>
        <w:t xml:space="preserve"> </w:t>
      </w:r>
      <w:r w:rsidRPr="00C22215">
        <w:rPr>
          <w:noProof/>
          <w:color w:val="0000FF"/>
          <w:szCs w:val="19"/>
          <w:lang w:val="ru-RU"/>
        </w:rPr>
        <w:t>அகஸ்டீனின்</w:t>
      </w:r>
      <w:r w:rsidRPr="00130167">
        <w:rPr>
          <w:noProof/>
          <w:color w:val="0000FF"/>
          <w:szCs w:val="19"/>
        </w:rPr>
        <w:t xml:space="preserve"> </w:t>
      </w:r>
      <w:r w:rsidRPr="00C22215">
        <w:rPr>
          <w:noProof/>
          <w:color w:val="0000FF"/>
          <w:szCs w:val="19"/>
          <w:lang w:val="ru-RU"/>
        </w:rPr>
        <w:t>இந்த</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மேற்கத்திய</w:t>
      </w:r>
      <w:r w:rsidRPr="00130167">
        <w:rPr>
          <w:noProof/>
          <w:color w:val="0000FF"/>
          <w:szCs w:val="19"/>
        </w:rPr>
        <w:t xml:space="preserve"> </w:t>
      </w:r>
      <w:r w:rsidRPr="00C22215">
        <w:rPr>
          <w:noProof/>
          <w:color w:val="0000FF"/>
          <w:szCs w:val="19"/>
          <w:lang w:val="ru-RU"/>
        </w:rPr>
        <w:t>ஆசிரியர்களுக்கு</w:t>
      </w:r>
      <w:r w:rsidRPr="00130167">
        <w:rPr>
          <w:noProof/>
          <w:color w:val="0000FF"/>
          <w:szCs w:val="19"/>
        </w:rPr>
        <w:t xml:space="preserve"> </w:t>
      </w:r>
      <w:r w:rsidRPr="00C22215">
        <w:rPr>
          <w:noProof/>
          <w:color w:val="0000FF"/>
          <w:szCs w:val="19"/>
          <w:lang w:val="ru-RU"/>
        </w:rPr>
        <w:t>மட்டுமல்ல</w:t>
      </w:r>
      <w:r w:rsidRPr="00130167">
        <w:rPr>
          <w:noProof/>
          <w:color w:val="0000FF"/>
          <w:szCs w:val="19"/>
        </w:rPr>
        <w:t xml:space="preserve">, </w:t>
      </w:r>
      <w:r w:rsidRPr="00C22215">
        <w:rPr>
          <w:noProof/>
          <w:color w:val="0000FF"/>
          <w:szCs w:val="19"/>
          <w:lang w:val="ru-RU"/>
        </w:rPr>
        <w:t>கிழக்கத்திய</w:t>
      </w:r>
      <w:r w:rsidRPr="00130167">
        <w:rPr>
          <w:noProof/>
          <w:color w:val="0000FF"/>
          <w:szCs w:val="19"/>
        </w:rPr>
        <w:t xml:space="preserve"> </w:t>
      </w:r>
      <w:r w:rsidRPr="00C22215">
        <w:rPr>
          <w:noProof/>
          <w:color w:val="0000FF"/>
          <w:szCs w:val="19"/>
          <w:lang w:val="ru-RU"/>
        </w:rPr>
        <w:t>ஆசிரியர்களுக்கும்</w:t>
      </w:r>
      <w:r w:rsidRPr="00130167">
        <w:rPr>
          <w:noProof/>
          <w:color w:val="0000FF"/>
          <w:szCs w:val="19"/>
        </w:rPr>
        <w:t xml:space="preserve"> </w:t>
      </w:r>
      <w:r w:rsidRPr="00C22215">
        <w:rPr>
          <w:noProof/>
          <w:color w:val="0000FF"/>
          <w:szCs w:val="19"/>
          <w:lang w:val="ru-RU"/>
        </w:rPr>
        <w:t>பொருந்தும்</w:t>
      </w:r>
      <w:r w:rsidRPr="00130167">
        <w:rPr>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சேர்க்கலாம்</w:t>
      </w:r>
      <w:r w:rsidRPr="00130167">
        <w:rPr>
          <w:noProof/>
          <w:color w:val="0000FF"/>
          <w:szCs w:val="19"/>
        </w:rPr>
        <w:t>.</w:t>
      </w:r>
    </w:p>
  </w:footnote>
  <w:footnote w:id="981">
    <w:p w14:paraId="791BC6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பெடேவியஸ் — </w:t>
      </w:r>
      <w:r>
        <w:rPr>
          <w:noProof/>
          <w:color w:val="0000FF"/>
          <w:szCs w:val="19"/>
        </w:rPr>
        <w:t xml:space="preserve">*De Trinit.*, புத்தகம் VII, அதிகாரம் 8; *Curs. Theolog. compl.*, தொகுதி VIII, பக். 635–637; </w:t>
      </w:r>
      <w:r>
        <w:rPr>
          <w:i/>
          <w:iCs/>
          <w:noProof/>
          <w:color w:val="0000FF"/>
          <w:szCs w:val="19"/>
        </w:rPr>
        <w:t xml:space="preserve">க்ளீ — </w:t>
      </w:r>
      <w:r>
        <w:rPr>
          <w:noProof/>
          <w:color w:val="0000FF"/>
          <w:szCs w:val="19"/>
        </w:rPr>
        <w:t xml:space="preserve">*Dogmatik*, தொகுதி 11, பக். 184–186; </w:t>
      </w:r>
      <w:r>
        <w:rPr>
          <w:i/>
          <w:iCs/>
          <w:noProof/>
          <w:color w:val="0000FF"/>
          <w:szCs w:val="19"/>
        </w:rPr>
        <w:t>பெரோன்</w:t>
      </w:r>
      <w:r>
        <w:rPr>
          <w:noProof/>
          <w:color w:val="0000FF"/>
          <w:szCs w:val="19"/>
        </w:rPr>
        <w:t>, மேற்கூறிய படைப்பு, ப. 424.</w:t>
      </w:r>
    </w:p>
  </w:footnote>
  <w:footnote w:id="982">
    <w:p w14:paraId="3999D1F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டீ ட்ரினிட். புத்தகம் IV, அதிகாரம் 20, குறிப்பு 29; புத்தகம் XV, அதிகாரம் 17, குறிப்பு 29; அதிகாரம் 26, குறிப்பு 47. </w:t>
      </w:r>
      <w:r w:rsidRPr="00C22215">
        <w:rPr>
          <w:noProof/>
          <w:color w:val="0000FF"/>
          <w:szCs w:val="19"/>
          <w:lang w:val="ru-RU"/>
        </w:rPr>
        <w:t>ஆசீர்வதிக்கப்பட்ட</w:t>
      </w:r>
      <w:r w:rsidRPr="00130167">
        <w:rPr>
          <w:noProof/>
          <w:color w:val="0000FF"/>
          <w:szCs w:val="19"/>
        </w:rPr>
        <w:t xml:space="preserve"> </w:t>
      </w:r>
      <w:r w:rsidRPr="00C22215">
        <w:rPr>
          <w:noProof/>
          <w:color w:val="0000FF"/>
          <w:szCs w:val="19"/>
          <w:lang w:val="ru-RU"/>
        </w:rPr>
        <w:t>அகஸ்டீனின்</w:t>
      </w:r>
      <w:r w:rsidRPr="00130167">
        <w:rPr>
          <w:noProof/>
          <w:color w:val="0000FF"/>
          <w:szCs w:val="19"/>
        </w:rPr>
        <w:t xml:space="preserve"> </w:t>
      </w:r>
      <w:r w:rsidRPr="00C22215">
        <w:rPr>
          <w:noProof/>
          <w:color w:val="0000FF"/>
          <w:szCs w:val="19"/>
          <w:lang w:val="ru-RU"/>
        </w:rPr>
        <w:t>படைப்புகளில்</w:t>
      </w:r>
      <w:r w:rsidRPr="00130167">
        <w:rPr>
          <w:noProof/>
          <w:color w:val="0000FF"/>
          <w:szCs w:val="19"/>
        </w:rPr>
        <w:t xml:space="preserve"> </w:t>
      </w:r>
      <w:r w:rsidRPr="00C22215">
        <w:rPr>
          <w:noProof/>
          <w:color w:val="0000FF"/>
          <w:szCs w:val="19"/>
          <w:lang w:val="ru-RU"/>
        </w:rPr>
        <w:t>இவ்வகையைச்</w:t>
      </w:r>
      <w:r w:rsidRPr="00130167">
        <w:rPr>
          <w:noProof/>
          <w:color w:val="0000FF"/>
          <w:szCs w:val="19"/>
        </w:rPr>
        <w:t xml:space="preserve"> </w:t>
      </w:r>
      <w:r w:rsidRPr="00C22215">
        <w:rPr>
          <w:noProof/>
          <w:color w:val="0000FF"/>
          <w:szCs w:val="19"/>
          <w:lang w:val="ru-RU"/>
        </w:rPr>
        <w:t>சேர்ந்த</w:t>
      </w:r>
      <w:r w:rsidRPr="00130167">
        <w:rPr>
          <w:noProof/>
          <w:color w:val="0000FF"/>
          <w:szCs w:val="19"/>
        </w:rPr>
        <w:t xml:space="preserve"> </w:t>
      </w:r>
      <w:r w:rsidRPr="00C22215">
        <w:rPr>
          <w:noProof/>
          <w:color w:val="0000FF"/>
          <w:szCs w:val="19"/>
          <w:lang w:val="ru-RU"/>
        </w:rPr>
        <w:t>வேறு</w:t>
      </w:r>
      <w:r w:rsidRPr="00130167">
        <w:rPr>
          <w:noProof/>
          <w:color w:val="0000FF"/>
          <w:szCs w:val="19"/>
        </w:rPr>
        <w:t xml:space="preserve"> </w:t>
      </w:r>
      <w:r w:rsidRPr="00C22215">
        <w:rPr>
          <w:noProof/>
          <w:color w:val="0000FF"/>
          <w:szCs w:val="19"/>
          <w:lang w:val="ru-RU"/>
        </w:rPr>
        <w:t>சில</w:t>
      </w:r>
      <w:r w:rsidRPr="00130167">
        <w:rPr>
          <w:noProof/>
          <w:color w:val="0000FF"/>
          <w:szCs w:val="19"/>
        </w:rPr>
        <w:t xml:space="preserve"> </w:t>
      </w:r>
      <w:r w:rsidRPr="00C22215">
        <w:rPr>
          <w:noProof/>
          <w:color w:val="0000FF"/>
          <w:szCs w:val="19"/>
          <w:lang w:val="ru-RU"/>
        </w:rPr>
        <w:t>பகுதிகள்</w:t>
      </w:r>
      <w:r w:rsidRPr="00130167">
        <w:rPr>
          <w:noProof/>
          <w:color w:val="0000FF"/>
          <w:szCs w:val="19"/>
        </w:rPr>
        <w:t xml:space="preserve"> </w:t>
      </w:r>
      <w:r w:rsidRPr="00C22215">
        <w:rPr>
          <w:noProof/>
          <w:color w:val="0000FF"/>
          <w:szCs w:val="19"/>
          <w:lang w:val="ru-RU"/>
        </w:rPr>
        <w:t>சிதைக்கப்பட்டுள்ளன</w:t>
      </w:r>
      <w:r w:rsidRPr="00130167">
        <w:rPr>
          <w:noProof/>
          <w:color w:val="0000FF"/>
          <w:szCs w:val="19"/>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குறிப்பு</w:t>
      </w:r>
      <w:r>
        <w:rPr>
          <w:noProof/>
          <w:color w:val="0000FF"/>
          <w:szCs w:val="19"/>
        </w:rPr>
        <w:t xml:space="preserve"> 933-ஐப்</w:t>
      </w:r>
      <w:r w:rsidRPr="00130167">
        <w:rPr>
          <w:noProof/>
          <w:color w:val="0000FF"/>
          <w:szCs w:val="19"/>
        </w:rPr>
        <w:t xml:space="preserve"> </w:t>
      </w:r>
      <w:r w:rsidRPr="00C22215">
        <w:rPr>
          <w:noProof/>
          <w:color w:val="0000FF"/>
          <w:szCs w:val="19"/>
          <w:lang w:val="ru-RU"/>
        </w:rPr>
        <w:t>பார்க்கவும்</w:t>
      </w:r>
      <w:r>
        <w:rPr>
          <w:noProof/>
          <w:color w:val="0000FF"/>
          <w:szCs w:val="19"/>
        </w:rPr>
        <w:t>).</w:t>
      </w:r>
    </w:p>
  </w:footnote>
  <w:footnote w:id="983">
    <w:p w14:paraId="5D18F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லியோ</w:t>
      </w:r>
      <w:r>
        <w:rPr>
          <w:noProof/>
          <w:color w:val="0000FF"/>
          <w:szCs w:val="19"/>
        </w:rPr>
        <w:t xml:space="preserve">, அஸ்தோர்காவின் ஆயர் துர்ரிபியஸுக்கு எழுதிய கடிதம் XV, அத்தியாயம் 1; </w:t>
      </w:r>
      <w:r>
        <w:rPr>
          <w:i/>
          <w:iCs/>
          <w:noProof/>
          <w:color w:val="0000FF"/>
          <w:szCs w:val="19"/>
        </w:rPr>
        <w:t xml:space="preserve">ஜென்னாடியஸ் — </w:t>
      </w:r>
      <w:r>
        <w:rPr>
          <w:noProof/>
          <w:color w:val="0000FF"/>
          <w:szCs w:val="19"/>
        </w:rPr>
        <w:t>திருச்சபை கோட்பாடுகள் பற்றிய புத்தகம், அத்தியாயம் 1.</w:t>
      </w:r>
    </w:p>
  </w:footnote>
  <w:footnote w:id="984">
    <w:p w14:paraId="210810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பாஸ்காசியஸ் — </w:t>
      </w:r>
      <w:r>
        <w:rPr>
          <w:noProof/>
          <w:color w:val="0000FF"/>
          <w:szCs w:val="18"/>
        </w:rPr>
        <w:t xml:space="preserve">*De Spiritus Sancto*, புத்தகம் 1, அதிகாரம் 12; </w:t>
      </w:r>
      <w:r>
        <w:rPr>
          <w:i/>
          <w:iCs/>
          <w:noProof/>
          <w:color w:val="0000FF"/>
          <w:szCs w:val="18"/>
        </w:rPr>
        <w:t xml:space="preserve">ஃபுல்ஜென்டியஸ் </w:t>
      </w:r>
      <w:r>
        <w:rPr>
          <w:noProof/>
          <w:color w:val="0000FF"/>
          <w:szCs w:val="18"/>
        </w:rPr>
        <w:t xml:space="preserve">— *De fide ad Petrum diac.*, அதிகாரம் II, எண் 52; </w:t>
      </w:r>
      <w:r>
        <w:rPr>
          <w:i/>
          <w:iCs/>
          <w:noProof/>
          <w:color w:val="0000FF"/>
          <w:szCs w:val="18"/>
        </w:rPr>
        <w:t xml:space="preserve">ஃபெரண்டஸ் — </w:t>
      </w:r>
      <w:r>
        <w:rPr>
          <w:noProof/>
          <w:color w:val="0000FF"/>
          <w:szCs w:val="18"/>
        </w:rPr>
        <w:t xml:space="preserve">*Epist. adv. Arian.*, அதிகாரம் 2, </w:t>
      </w:r>
      <w:r>
        <w:rPr>
          <w:i/>
          <w:iCs/>
          <w:noProof/>
          <w:color w:val="0000FF"/>
          <w:szCs w:val="18"/>
        </w:rPr>
        <w:t xml:space="preserve">*Mai </w:t>
      </w:r>
      <w:r>
        <w:rPr>
          <w:noProof/>
          <w:color w:val="0000FF"/>
          <w:szCs w:val="18"/>
        </w:rPr>
        <w:t xml:space="preserve">Collect.*, தொகுதி III-ல்; </w:t>
      </w:r>
      <w:r>
        <w:rPr>
          <w:i/>
          <w:iCs/>
          <w:noProof/>
          <w:color w:val="0000FF"/>
          <w:szCs w:val="18"/>
        </w:rPr>
        <w:t xml:space="preserve">ஃபார்ச்சூனாட்டஸ் — </w:t>
      </w:r>
      <w:r>
        <w:rPr>
          <w:noProof/>
          <w:color w:val="0000FF"/>
          <w:szCs w:val="18"/>
        </w:rPr>
        <w:t>*Expos. fidei cathol.*</w:t>
      </w:r>
    </w:p>
  </w:footnote>
  <w:footnote w:id="985">
    <w:p w14:paraId="4D74F5F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மருத்துவர் மேக்ஸிமுஸுக்கு எழுதிய கடிதம் 170, எண் 3, *பட்ரோலஜியா கர்சஸ் கம்ப்ளெட்டஸ்*, தொகுதி XXXIII, ப. 749 உரைக்குக் கீழே: "</w:t>
      </w:r>
      <w:r>
        <w:rPr>
          <w:i/>
          <w:iCs/>
          <w:noProof/>
          <w:color w:val="0000FF"/>
          <w:szCs w:val="18"/>
        </w:rPr>
        <w:t xml:space="preserve">'ஃபிலியோக்வே' என்ற சொற்றொடர் </w:t>
      </w:r>
      <w:r>
        <w:rPr>
          <w:noProof/>
          <w:color w:val="0000FF"/>
          <w:szCs w:val="18"/>
        </w:rPr>
        <w:t xml:space="preserve">கார்ப்., ஜெர்ம., ரெஜியோ மற்றும் விக்ட். ஆகிய கையெழுத்துப் பிரதிகளிலும், பேடன், ஆம்ஸ்டர்டாம் மற்றும் எர்ஃபர்ட் பதிப்புகளைப் போன்ற சில பிற குறியீடுகளிலும் இல்லை; இவர்கள் இந்த வசனத்தை முற்றிலுமாக நீக்குகிறார்கள்: </w:t>
      </w:r>
      <w:r>
        <w:rPr>
          <w:i/>
          <w:iCs/>
          <w:noProof/>
          <w:color w:val="0000FF"/>
          <w:szCs w:val="18"/>
        </w:rPr>
        <w:t>'ஆனால் அவர் தந்தையாலும் குமாரனாலும் பிறந்தார், அதனால் அவர் குமாரனால் உருவாக்கப்படவில்லை, அல்லது தந்தையாலும் உருவாக்கப்படவில்லை</w:t>
      </w:r>
      <w:r>
        <w:rPr>
          <w:iCs/>
          <w:noProof/>
          <w:color w:val="0000FF"/>
          <w:szCs w:val="18"/>
        </w:rPr>
        <w:t xml:space="preserve">.' </w:t>
      </w:r>
      <w:r>
        <w:rPr>
          <w:noProof/>
          <w:color w:val="0000FF"/>
          <w:szCs w:val="18"/>
        </w:rPr>
        <w:t xml:space="preserve">இதேபோல் — *Enchiridion ad Laurent.*, அத்தியாயம் 9, *Patrologia Cursus Completus*, தொகுதி XXXVI, பக்கம் 236, sub textu, எண் 1; </w:t>
      </w:r>
      <w:r>
        <w:rPr>
          <w:i/>
          <w:iCs/>
          <w:noProof/>
          <w:color w:val="0000FF"/>
          <w:szCs w:val="18"/>
        </w:rPr>
        <w:t>ஹிலாரியன்</w:t>
      </w:r>
      <w:r>
        <w:rPr>
          <w:noProof/>
          <w:color w:val="0000FF"/>
          <w:szCs w:val="18"/>
        </w:rPr>
        <w:t xml:space="preserve">, *De Trinitate*, புத்தகம் VIII, அத்தியாயம் 20, மேற்கூறியதில் பேட்ராலஜியா. தொகுதி X, ப. 251, உரைக்குக் கீழே குறிப்பு b. d.; </w:t>
      </w:r>
      <w:r>
        <w:rPr>
          <w:i/>
          <w:iCs/>
          <w:noProof/>
          <w:color w:val="0000FF"/>
          <w:szCs w:val="18"/>
        </w:rPr>
        <w:t xml:space="preserve">ப்ராஸ்பர், </w:t>
      </w:r>
      <w:r>
        <w:rPr>
          <w:noProof/>
          <w:color w:val="0000FF"/>
          <w:szCs w:val="18"/>
        </w:rPr>
        <w:t xml:space="preserve">சொற்றொடர்கள் புத்தகம், அகஸ்டீனின் படைப்புகளிலிருந்து, சொற்றொ. 370, மேற்கூறிய பேட்ராலஜியா. தொகுதி LI, உரைக்குக் கீழே குறிப்பு s; </w:t>
      </w:r>
      <w:r>
        <w:rPr>
          <w:i/>
          <w:iCs/>
          <w:noProof/>
          <w:color w:val="0000FF"/>
          <w:szCs w:val="18"/>
        </w:rPr>
        <w:t xml:space="preserve">நிக்கேடாஸ் — </w:t>
      </w:r>
      <w:r>
        <w:rPr>
          <w:noProof/>
          <w:color w:val="0000FF"/>
          <w:szCs w:val="18"/>
        </w:rPr>
        <w:t>பரிசுத்த ஆவியின் வல்லமை குறித்து, அதிகாரம் 5, மேற்கூறிய பேட்ராலஜியா. தொகுதி LII, ப. 856, உரைக்குக் கீழே குறிப்பு i.</w:t>
      </w:r>
    </w:p>
  </w:footnote>
  <w:footnote w:id="986">
    <w:p w14:paraId="1B0E0B1C" w14:textId="77777777" w:rsidR="008C6606" w:rsidRPr="00130167" w:rsidRDefault="008C6606" w:rsidP="008C6606">
      <w:pPr>
        <w:pStyle w:val="FootnoteText"/>
        <w:rPr>
          <w:noProof/>
        </w:rPr>
      </w:pPr>
      <w:r>
        <w:rPr>
          <w:rStyle w:val="FootnoteReference"/>
          <w:noProof/>
        </w:rPr>
        <w:footnoteRef/>
      </w:r>
      <w:r>
        <w:rPr>
          <w:noProof/>
        </w:rPr>
        <w:t xml:space="preserve"> </w:t>
      </w:r>
      <w:r>
        <w:rPr>
          <w:noProof/>
          <w:color w:val="0000FF"/>
          <w:szCs w:val="18"/>
        </w:rPr>
        <w:t>மேலே குறிப்புகள்</w:t>
      </w:r>
      <w:r w:rsidRPr="00130167">
        <w:rPr>
          <w:noProof/>
          <w:color w:val="0000FF"/>
          <w:szCs w:val="18"/>
        </w:rPr>
        <w:t xml:space="preserve"> 837, 875, 876, 899–901 </w:t>
      </w:r>
      <w:r w:rsidRPr="00C22215">
        <w:rPr>
          <w:noProof/>
          <w:color w:val="0000FF"/>
          <w:szCs w:val="18"/>
          <w:lang w:val="ru-RU"/>
        </w:rPr>
        <w:t>மற்றும்</w:t>
      </w:r>
      <w:r w:rsidRPr="00130167">
        <w:rPr>
          <w:noProof/>
          <w:color w:val="0000FF"/>
          <w:szCs w:val="18"/>
        </w:rPr>
        <w:t xml:space="preserve"> 903-</w:t>
      </w:r>
      <w:r w:rsidRPr="00C22215">
        <w:rPr>
          <w:noProof/>
          <w:color w:val="0000FF"/>
          <w:szCs w:val="18"/>
          <w:lang w:val="ru-RU"/>
        </w:rPr>
        <w:t>ஐயும்</w:t>
      </w:r>
      <w:r w:rsidRPr="00130167">
        <w:rPr>
          <w:noProof/>
          <w:color w:val="0000FF"/>
          <w:szCs w:val="18"/>
        </w:rPr>
        <w:t xml:space="preserve">, </w:t>
      </w:r>
      <w:r w:rsidRPr="00C22215">
        <w:rPr>
          <w:noProof/>
          <w:color w:val="0000FF"/>
          <w:szCs w:val="18"/>
          <w:lang w:val="ru-RU"/>
        </w:rPr>
        <w:t>அவை</w:t>
      </w:r>
      <w:r w:rsidRPr="00130167">
        <w:rPr>
          <w:noProof/>
          <w:color w:val="0000FF"/>
          <w:szCs w:val="18"/>
        </w:rPr>
        <w:t xml:space="preserve"> </w:t>
      </w:r>
      <w:r w:rsidRPr="00C22215">
        <w:rPr>
          <w:noProof/>
          <w:color w:val="0000FF"/>
          <w:szCs w:val="18"/>
          <w:lang w:val="ru-RU"/>
        </w:rPr>
        <w:t>குறிப்பிடும்</w:t>
      </w:r>
      <w:r w:rsidRPr="00130167">
        <w:rPr>
          <w:noProof/>
          <w:color w:val="0000FF"/>
          <w:szCs w:val="18"/>
        </w:rPr>
        <w:t xml:space="preserve"> </w:t>
      </w:r>
      <w:r w:rsidRPr="00C22215">
        <w:rPr>
          <w:noProof/>
          <w:color w:val="0000FF"/>
          <w:szCs w:val="18"/>
          <w:lang w:val="ru-RU"/>
        </w:rPr>
        <w:t>உரையையும்</w:t>
      </w:r>
      <w:r w:rsidRPr="00130167">
        <w:rPr>
          <w:noProof/>
          <w:color w:val="0000FF"/>
          <w:szCs w:val="18"/>
        </w:rPr>
        <w:t xml:space="preserve"> </w:t>
      </w:r>
      <w:r>
        <w:rPr>
          <w:noProof/>
          <w:color w:val="0000FF"/>
          <w:szCs w:val="18"/>
        </w:rPr>
        <w:t>காண்க</w:t>
      </w:r>
      <w:r w:rsidRPr="00130167">
        <w:rPr>
          <w:noProof/>
          <w:color w:val="0000FF"/>
          <w:szCs w:val="18"/>
        </w:rPr>
        <w:t>.</w:t>
      </w:r>
    </w:p>
  </w:footnote>
  <w:footnote w:id="987">
    <w:p w14:paraId="04CCF1FD"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அம்ப்ரோசியின்</w:t>
      </w:r>
      <w:r w:rsidRPr="00130167">
        <w:rPr>
          <w:noProof/>
          <w:color w:val="0000FF"/>
          <w:szCs w:val="18"/>
        </w:rPr>
        <w:t xml:space="preserve"> </w:t>
      </w:r>
      <w:r w:rsidRPr="00C22215">
        <w:rPr>
          <w:noProof/>
          <w:color w:val="0000FF"/>
          <w:szCs w:val="18"/>
          <w:lang w:val="ru-RU"/>
        </w:rPr>
        <w:t>வார்த்தைகள்</w:t>
      </w:r>
      <w:r w:rsidRPr="00130167">
        <w:rPr>
          <w:noProof/>
          <w:color w:val="0000FF"/>
          <w:szCs w:val="18"/>
        </w:rPr>
        <w:t xml:space="preserve"> </w:t>
      </w:r>
      <w:r w:rsidRPr="00C22215">
        <w:rPr>
          <w:noProof/>
          <w:color w:val="0000FF"/>
          <w:szCs w:val="18"/>
          <w:lang w:val="ru-RU"/>
        </w:rPr>
        <w:t>இதோ</w:t>
      </w:r>
      <w:r w:rsidRPr="00130167">
        <w:rPr>
          <w:noProof/>
          <w:color w:val="0000FF"/>
          <w:szCs w:val="18"/>
        </w:rPr>
        <w:t xml:space="preserve">: </w:t>
      </w:r>
      <w:r>
        <w:rPr>
          <w:noProof/>
          <w:color w:val="0000FF"/>
          <w:szCs w:val="18"/>
        </w:rPr>
        <w:t>'ஆவியானவர்</w:t>
      </w:r>
      <w:r w:rsidRPr="00130167">
        <w:rPr>
          <w:noProof/>
          <w:color w:val="0000FF"/>
          <w:szCs w:val="18"/>
        </w:rPr>
        <w:t xml:space="preserve">, </w:t>
      </w:r>
      <w:r>
        <w:rPr>
          <w:noProof/>
          <w:color w:val="0000FF"/>
          <w:szCs w:val="18"/>
        </w:rPr>
        <w:t>ஆதலால், ஓர் இடத்திலிருந்து வெளிப்படுகிறார் என்பது போல அனுப்பப்படவில்லை</w:t>
      </w:r>
      <w:r w:rsidRPr="00130167">
        <w:rPr>
          <w:noProof/>
          <w:color w:val="0000FF"/>
          <w:szCs w:val="18"/>
        </w:rPr>
        <w:t xml:space="preserve">, </w:t>
      </w:r>
      <w:r>
        <w:rPr>
          <w:noProof/>
          <w:color w:val="0000FF"/>
          <w:szCs w:val="18"/>
        </w:rPr>
        <w:t>மேலும் அவர் குமாரனிடமிருந்து வெளிப்படும்போது</w:t>
      </w:r>
      <w:r w:rsidRPr="00130167">
        <w:rPr>
          <w:noProof/>
          <w:color w:val="0000FF"/>
          <w:szCs w:val="18"/>
        </w:rPr>
        <w:t xml:space="preserve">, </w:t>
      </w:r>
      <w:r>
        <w:rPr>
          <w:noProof/>
          <w:color w:val="0000FF"/>
          <w:szCs w:val="18"/>
        </w:rPr>
        <w:t>ஓர் இடத்திலிருந்து வெளிப்படுகிறார் என்பது போலவும் இல்லை</w:t>
      </w:r>
      <w:r w:rsidRPr="00130167">
        <w:rPr>
          <w:noProof/>
          <w:color w:val="0000FF"/>
          <w:szCs w:val="18"/>
        </w:rPr>
        <w:t xml:space="preserve">, </w:t>
      </w:r>
      <w:r>
        <w:rPr>
          <w:noProof/>
          <w:color w:val="0000FF"/>
          <w:szCs w:val="18"/>
        </w:rPr>
        <w:t>குமாரனே சொல்வதைப் போல</w:t>
      </w:r>
      <w:r w:rsidRPr="00130167">
        <w:rPr>
          <w:noProof/>
          <w:color w:val="0000FF"/>
          <w:szCs w:val="18"/>
        </w:rPr>
        <w:t>: "</w:t>
      </w:r>
      <w:r>
        <w:rPr>
          <w:i/>
          <w:iCs/>
          <w:noProof/>
          <w:color w:val="0000FF"/>
          <w:szCs w:val="18"/>
        </w:rPr>
        <w:t>நான் பிதாவிலிருந்து வெளிவந்து உலகத்திற்கு வந்தேன்</w:t>
      </w:r>
      <w:r w:rsidRPr="00130167">
        <w:rPr>
          <w:noProof/>
          <w:color w:val="0000FF"/>
          <w:szCs w:val="18"/>
        </w:rPr>
        <w:t>" (</w:t>
      </w:r>
      <w:r w:rsidRPr="00C22215">
        <w:rPr>
          <w:noProof/>
          <w:color w:val="0000FF"/>
          <w:szCs w:val="18"/>
          <w:lang w:val="ru-RU"/>
        </w:rPr>
        <w:t>யோவான்</w:t>
      </w:r>
      <w:r>
        <w:rPr>
          <w:noProof/>
          <w:color w:val="0000FF"/>
          <w:szCs w:val="18"/>
        </w:rPr>
        <w:t xml:space="preserve"> 16:18).' மேலும்: 'மகன் தந்தையிடமிருந்து புறப்படும்போதும், அவர் ஓர் இடத்திலிருந்து வெளியேறவில்லை... பரிசுத்த ஆவியானவர் தந்தையிடமிருந்தும் மகனிடமிருந்தும் புறப்படும்போது, தந்தையிடமிருந்தோ அல்லது மகனிடமிருந்தோ பிரிக்கப்படுவதில்லை' (இந்த வார்த்தைகள் அப்படியே, மேற்கத்திய அறிஞர்களால் தங்கள் தவறான கோட்பாட்டிற்கு ஆதரவாக அம்ப்ரோஸிடமிருந்து மேற்கோள் காட்டப்படுகின்றன). இப்போது, மேற்கோள் காட்டப்பட்ட இரண்டு பகுதிகள் பற்றிய ஆசிரியர்களின் ஒரு கருத்து: 'இங்கே, ஆம்பிரோஸ் </w:t>
      </w:r>
      <w:r>
        <w:rPr>
          <w:i/>
          <w:iCs/>
          <w:noProof/>
          <w:color w:val="0000FF"/>
          <w:szCs w:val="18"/>
        </w:rPr>
        <w:t>"புறப்பட்டு வருகிறார்"</w:t>
      </w:r>
      <w:r>
        <w:rPr>
          <w:noProof/>
          <w:color w:val="0000FF"/>
          <w:szCs w:val="18"/>
        </w:rPr>
        <w:t xml:space="preserve"> என்ற சொல்லை ஆவியின்</w:t>
      </w:r>
      <w:r>
        <w:rPr>
          <w:i/>
          <w:iCs/>
          <w:noProof/>
          <w:color w:val="0000FF"/>
          <w:szCs w:val="18"/>
        </w:rPr>
        <w:t xml:space="preserve"> காலமுறைப் பணியைக்</w:t>
      </w:r>
      <w:r>
        <w:rPr>
          <w:noProof/>
          <w:color w:val="0000FF"/>
          <w:szCs w:val="18"/>
        </w:rPr>
        <w:t xml:space="preserve"> குறிக்கப் பயன்படுத்துகிறார்</w:t>
      </w:r>
      <w:r>
        <w:rPr>
          <w:i/>
          <w:iCs/>
          <w:noProof/>
          <w:color w:val="0000FF"/>
          <w:szCs w:val="18"/>
        </w:rPr>
        <w:t xml:space="preserve">; </w:t>
      </w:r>
      <w:r>
        <w:rPr>
          <w:noProof/>
          <w:color w:val="0000FF"/>
          <w:szCs w:val="18"/>
        </w:rPr>
        <w:t xml:space="preserve">எனவே, எஸ்டியஸ், தனது *சென்டென்டியாஸ்* நூலின் முதல் புத்தகத்தில், பிரிவு. 14: </w:t>
      </w:r>
      <w:r>
        <w:rPr>
          <w:i/>
          <w:iCs/>
          <w:noProof/>
          <w:color w:val="0000FF"/>
          <w:szCs w:val="18"/>
        </w:rPr>
        <w:t xml:space="preserve">பேட் மற்றும் ஃபிலியோ, பிதாவிலிருந்து பிரிக்கப்படவில்லை, குமாரனிலிருந்து பிரிக்கப்படவில்லை' </w:t>
      </w:r>
      <w:r>
        <w:rPr>
          <w:noProof/>
          <w:color w:val="0000FF"/>
          <w:szCs w:val="18"/>
        </w:rPr>
        <w:t>(இந்த வார்த்தைகளையே மேற்கத்தியர்கள் தங்கள் தவறான கோட்பாட்டிற்கு ஆதரவாக</w:t>
      </w:r>
      <w:r>
        <w:rPr>
          <w:i/>
          <w:iCs/>
          <w:noProof/>
          <w:color w:val="0000FF"/>
          <w:szCs w:val="18"/>
        </w:rPr>
        <w:t xml:space="preserve"> அம்ப்ரோஸிடமிருந்து </w:t>
      </w:r>
      <w:r>
        <w:rPr>
          <w:noProof/>
          <w:color w:val="0000FF"/>
          <w:szCs w:val="18"/>
        </w:rPr>
        <w:t>மேற்கோள் காட்டுகிறார்கள்)</w:t>
      </w:r>
      <w:r>
        <w:rPr>
          <w:i/>
          <w:iCs/>
          <w:noProof/>
          <w:color w:val="0000FF"/>
          <w:szCs w:val="18"/>
        </w:rPr>
        <w:t>.</w:t>
      </w:r>
      <w:r>
        <w:rPr>
          <w:noProof/>
          <w:color w:val="0000FF"/>
          <w:szCs w:val="18"/>
        </w:rPr>
        <w:t>இப்போது</w:t>
      </w:r>
      <w:r>
        <w:rPr>
          <w:i/>
          <w:iCs/>
          <w:noProof/>
          <w:color w:val="0000FF"/>
          <w:szCs w:val="18"/>
        </w:rPr>
        <w:t xml:space="preserve">, ஆசிரியர்களால் </w:t>
      </w:r>
      <w:r>
        <w:rPr>
          <w:noProof/>
          <w:color w:val="0000FF"/>
          <w:szCs w:val="18"/>
        </w:rPr>
        <w:t>மேற்கோள் காட்டப்பட்ட இரண்டு</w:t>
      </w:r>
      <w:r>
        <w:rPr>
          <w:i/>
          <w:iCs/>
          <w:noProof/>
          <w:color w:val="0000FF"/>
          <w:szCs w:val="18"/>
        </w:rPr>
        <w:t xml:space="preserve"> பகுப்புகளுக்கும் ஒரு </w:t>
      </w:r>
      <w:r>
        <w:rPr>
          <w:noProof/>
          <w:color w:val="0000FF"/>
          <w:szCs w:val="18"/>
        </w:rPr>
        <w:t>குறிப்பு: அம்ப்ரோசியஸ், இங்கு, ஆவியின் காலமுறை</w:t>
      </w:r>
      <w:r>
        <w:rPr>
          <w:i/>
          <w:iCs/>
          <w:noProof/>
          <w:color w:val="0000FF"/>
          <w:szCs w:val="18"/>
        </w:rPr>
        <w:t xml:space="preserve">ப் </w:t>
      </w:r>
      <w:r>
        <w:rPr>
          <w:noProof/>
          <w:color w:val="0000FF"/>
          <w:szCs w:val="18"/>
        </w:rPr>
        <w:t>பணியைக் குறிக்க</w:t>
      </w:r>
      <w:r>
        <w:rPr>
          <w:i/>
          <w:iCs/>
          <w:noProof/>
          <w:color w:val="0000FF"/>
          <w:szCs w:val="18"/>
        </w:rPr>
        <w:t xml:space="preserve"> 'proceedere' என்ற சொல்லைப் பயன்படுத்துகிறார்; எனவே</w:t>
      </w:r>
      <w:r>
        <w:rPr>
          <w:noProof/>
          <w:color w:val="0000FF"/>
          <w:szCs w:val="18"/>
        </w:rPr>
        <w:t>, எஸ்டியஸ், *சென்டென்டியாஸ்*-இன் புத்தகம் 1-இல், பிரிவு 16, பக். 732–733-இல்</w:t>
      </w:r>
      <w:r w:rsidRPr="00130167">
        <w:rPr>
          <w:noProof/>
          <w:color w:val="0000FF"/>
          <w:szCs w:val="18"/>
        </w:rPr>
        <w:t>)</w:t>
      </w:r>
      <w:r>
        <w:rPr>
          <w:noProof/>
          <w:color w:val="0000FF"/>
          <w:szCs w:val="18"/>
        </w:rPr>
        <w:t xml:space="preserve"> என்பது ஆச்சரியமாக இருக்கிறது</w:t>
      </w:r>
      <w:r w:rsidRPr="00130167">
        <w:rPr>
          <w:noProof/>
          <w:color w:val="0000FF"/>
          <w:szCs w:val="18"/>
        </w:rPr>
        <w:t>.</w:t>
      </w:r>
      <w:r>
        <w:rPr>
          <w:noProof/>
          <w:color w:val="0000FF"/>
          <w:szCs w:val="18"/>
        </w:rPr>
        <w:t xml:space="preserve"> புனித</w:t>
      </w:r>
      <w:r>
        <w:rPr>
          <w:i/>
          <w:iCs/>
          <w:noProof/>
          <w:color w:val="0000FF"/>
          <w:szCs w:val="18"/>
        </w:rPr>
        <w:t xml:space="preserve"> அம்ப்ரோஸிடமிருந்து </w:t>
      </w:r>
      <w:r>
        <w:rPr>
          <w:noProof/>
          <w:color w:val="0000FF"/>
          <w:szCs w:val="18"/>
        </w:rPr>
        <w:t>மேற்கோள் காட்டப்பட்ட இரண்டாவது</w:t>
      </w:r>
      <w:r>
        <w:rPr>
          <w:i/>
          <w:iCs/>
          <w:noProof/>
          <w:color w:val="0000FF"/>
          <w:szCs w:val="18"/>
        </w:rPr>
        <w:t xml:space="preserve"> பகுப்பில்</w:t>
      </w:r>
      <w:r>
        <w:rPr>
          <w:noProof/>
          <w:color w:val="0000FF"/>
          <w:szCs w:val="18"/>
        </w:rPr>
        <w:t>, 'இரண்டு முறை' என்ற வார்த்தை தோன்றுகிறது என்பதையும் நாம் சேர்க்கலாம் — அதே சமயம் 'ஃபிலியோ' என்பது, காரணமின்றி அல்ல</w:t>
      </w:r>
      <w:r w:rsidRPr="00130167">
        <w:rPr>
          <w:noProof/>
          <w:color w:val="0000FF"/>
          <w:szCs w:val="18"/>
        </w:rPr>
        <w:t>. (</w:t>
      </w:r>
      <w:r>
        <w:rPr>
          <w:noProof/>
          <w:color w:val="0000FF"/>
          <w:szCs w:val="18"/>
        </w:rPr>
        <w:t xml:space="preserve">மேற்கோள் </w:t>
      </w:r>
      <w:r w:rsidRPr="00C22215">
        <w:rPr>
          <w:noProof/>
          <w:color w:val="0000FF"/>
          <w:szCs w:val="18"/>
          <w:lang w:val="ru-RU"/>
        </w:rPr>
        <w:t>காட்டப்பட்ட</w:t>
      </w:r>
      <w:r w:rsidRPr="00130167">
        <w:rPr>
          <w:noProof/>
          <w:color w:val="0000FF"/>
          <w:szCs w:val="18"/>
        </w:rPr>
        <w:t xml:space="preserve"> </w:t>
      </w:r>
      <w:r w:rsidRPr="00C22215">
        <w:rPr>
          <w:noProof/>
          <w:color w:val="0000FF"/>
          <w:szCs w:val="18"/>
          <w:lang w:val="ru-RU"/>
        </w:rPr>
        <w:t>பேட்ரலாஜியில்</w:t>
      </w:r>
      <w:r w:rsidRPr="00130167">
        <w:rPr>
          <w:noProof/>
          <w:color w:val="0000FF"/>
          <w:szCs w:val="18"/>
        </w:rPr>
        <w:t>,</w:t>
      </w:r>
      <w:r>
        <w:rPr>
          <w:noProof/>
          <w:color w:val="0000FF"/>
          <w:szCs w:val="18"/>
        </w:rPr>
        <w:t xml:space="preserve"> அம்ப்ரோஸ்</w:t>
      </w:r>
      <w:r w:rsidRPr="00130167">
        <w:rPr>
          <w:noProof/>
          <w:color w:val="0000FF"/>
          <w:szCs w:val="18"/>
        </w:rPr>
        <w:t>.</w:t>
      </w:r>
      <w:r>
        <w:rPr>
          <w:noProof/>
          <w:color w:val="0000FF"/>
          <w:szCs w:val="18"/>
        </w:rPr>
        <w:t xml:space="preserve"> de Spirit</w:t>
      </w:r>
      <w:r w:rsidRPr="00130167">
        <w:rPr>
          <w:noProof/>
          <w:color w:val="0000FF"/>
          <w:szCs w:val="18"/>
        </w:rPr>
        <w:t>.</w:t>
      </w:r>
      <w:r>
        <w:rPr>
          <w:noProof/>
          <w:color w:val="0000FF"/>
          <w:szCs w:val="18"/>
        </w:rPr>
        <w:t xml:space="preserve"> S</w:t>
      </w:r>
      <w:r w:rsidRPr="00130167">
        <w:rPr>
          <w:noProof/>
          <w:color w:val="0000FF"/>
          <w:szCs w:val="18"/>
        </w:rPr>
        <w:t>.</w:t>
      </w:r>
      <w:r>
        <w:rPr>
          <w:noProof/>
          <w:color w:val="0000FF"/>
          <w:szCs w:val="18"/>
        </w:rPr>
        <w:t xml:space="preserve"> lib</w:t>
      </w:r>
      <w:r w:rsidRPr="00130167">
        <w:rPr>
          <w:noProof/>
          <w:color w:val="0000FF"/>
          <w:szCs w:val="18"/>
        </w:rPr>
        <w:t>.</w:t>
      </w:r>
      <w:r>
        <w:rPr>
          <w:noProof/>
          <w:color w:val="0000FF"/>
          <w:szCs w:val="18"/>
        </w:rPr>
        <w:t xml:space="preserve"> 1, cap. 10, n. 119, 120 மற்றும் உரையின் கீழ் உள்ள குறிப்புகளைப் பார்க்கவும்</w:t>
      </w:r>
      <w:r w:rsidRPr="00130167">
        <w:rPr>
          <w:noProof/>
          <w:color w:val="0000FF"/>
          <w:szCs w:val="18"/>
        </w:rPr>
        <w:t xml:space="preserve">). </w:t>
      </w:r>
      <w:r w:rsidRPr="00C22215">
        <w:rPr>
          <w:noProof/>
          <w:color w:val="0000FF"/>
          <w:szCs w:val="18"/>
          <w:lang w:val="ru-RU"/>
        </w:rPr>
        <w:t>தொகுதி</w:t>
      </w:r>
      <w:r w:rsidRPr="00130167">
        <w:rPr>
          <w:noProof/>
          <w:color w:val="0000FF"/>
          <w:szCs w:val="18"/>
        </w:rPr>
        <w:t xml:space="preserve"> </w:t>
      </w:r>
      <w:r>
        <w:rPr>
          <w:noProof/>
          <w:color w:val="0000FF"/>
          <w:szCs w:val="18"/>
        </w:rPr>
        <w:t>XVI</w:t>
      </w:r>
      <w:r w:rsidRPr="00130167">
        <w:rPr>
          <w:noProof/>
          <w:color w:val="0000FF"/>
          <w:szCs w:val="18"/>
        </w:rPr>
        <w:t xml:space="preserve">, </w:t>
      </w:r>
      <w:r>
        <w:rPr>
          <w:noProof/>
          <w:color w:val="0000FF"/>
          <w:szCs w:val="18"/>
        </w:rPr>
        <w:t>பக்</w:t>
      </w:r>
      <w:r w:rsidRPr="00130167">
        <w:rPr>
          <w:noProof/>
          <w:color w:val="0000FF"/>
          <w:szCs w:val="18"/>
        </w:rPr>
        <w:t xml:space="preserve">. 732–733).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அம்ப்ரோஸின்</w:t>
      </w:r>
      <w:r w:rsidRPr="00130167">
        <w:rPr>
          <w:noProof/>
          <w:color w:val="0000FF"/>
          <w:szCs w:val="18"/>
        </w:rPr>
        <w:t xml:space="preserve"> </w:t>
      </w:r>
      <w:r w:rsidRPr="00C22215">
        <w:rPr>
          <w:noProof/>
          <w:color w:val="0000FF"/>
          <w:szCs w:val="18"/>
          <w:lang w:val="ru-RU"/>
        </w:rPr>
        <w:t>மேற்கோள்</w:t>
      </w:r>
      <w:r w:rsidRPr="00130167">
        <w:rPr>
          <w:noProof/>
          <w:color w:val="0000FF"/>
          <w:szCs w:val="18"/>
        </w:rPr>
        <w:t xml:space="preserve"> </w:t>
      </w:r>
      <w:r w:rsidRPr="00C22215">
        <w:rPr>
          <w:noProof/>
          <w:color w:val="0000FF"/>
          <w:szCs w:val="18"/>
          <w:lang w:val="ru-RU"/>
        </w:rPr>
        <w:t>காட்டப்பட்ட</w:t>
      </w:r>
      <w:r w:rsidRPr="00130167">
        <w:rPr>
          <w:noProof/>
          <w:color w:val="0000FF"/>
          <w:szCs w:val="18"/>
        </w:rPr>
        <w:t xml:space="preserve"> </w:t>
      </w:r>
      <w:r w:rsidRPr="00C22215">
        <w:rPr>
          <w:noProof/>
          <w:color w:val="0000FF"/>
          <w:szCs w:val="18"/>
          <w:lang w:val="ru-RU"/>
        </w:rPr>
        <w:t>இரண்டாவது</w:t>
      </w:r>
      <w:r w:rsidRPr="00130167">
        <w:rPr>
          <w:noProof/>
          <w:color w:val="0000FF"/>
          <w:szCs w:val="18"/>
        </w:rPr>
        <w:t xml:space="preserve"> </w:t>
      </w:r>
      <w:r w:rsidRPr="00C22215">
        <w:rPr>
          <w:noProof/>
          <w:color w:val="0000FF"/>
          <w:szCs w:val="18"/>
          <w:lang w:val="ru-RU"/>
        </w:rPr>
        <w:t>பகுதியில்</w:t>
      </w:r>
      <w:r w:rsidRPr="00130167">
        <w:rPr>
          <w:noProof/>
          <w:color w:val="0000FF"/>
          <w:szCs w:val="18"/>
        </w:rPr>
        <w:t xml:space="preserve">, </w:t>
      </w:r>
      <w:r w:rsidRPr="00130167">
        <w:rPr>
          <w:i/>
          <w:noProof/>
          <w:color w:val="0000FF"/>
          <w:szCs w:val="18"/>
        </w:rPr>
        <w:t xml:space="preserve">'—a </w:t>
      </w:r>
      <w:r>
        <w:rPr>
          <w:i/>
          <w:iCs/>
          <w:noProof/>
          <w:color w:val="0000FF"/>
          <w:szCs w:val="18"/>
        </w:rPr>
        <w:t>Filio' என்பதன்</w:t>
      </w:r>
      <w:r w:rsidRPr="00130167">
        <w:rPr>
          <w:noProof/>
          <w:color w:val="0000FF"/>
          <w:szCs w:val="18"/>
        </w:rPr>
        <w:t xml:space="preserve"> </w:t>
      </w:r>
      <w:r w:rsidRPr="00C22215">
        <w:rPr>
          <w:noProof/>
          <w:color w:val="0000FF"/>
          <w:szCs w:val="18"/>
          <w:lang w:val="ru-RU"/>
        </w:rPr>
        <w:t>மீண்டும்</w:t>
      </w:r>
      <w:r w:rsidRPr="00130167">
        <w:rPr>
          <w:noProof/>
          <w:color w:val="0000FF"/>
          <w:szCs w:val="18"/>
        </w:rPr>
        <w:t xml:space="preserve"> </w:t>
      </w:r>
      <w:r w:rsidRPr="00C22215">
        <w:rPr>
          <w:noProof/>
          <w:color w:val="0000FF"/>
          <w:szCs w:val="18"/>
          <w:lang w:val="ru-RU"/>
        </w:rPr>
        <w:t>மீண்டும்</w:t>
      </w:r>
      <w:r w:rsidRPr="00130167">
        <w:rPr>
          <w:noProof/>
          <w:color w:val="0000FF"/>
          <w:szCs w:val="18"/>
        </w:rPr>
        <w:t xml:space="preserve"> </w:t>
      </w:r>
      <w:r w:rsidRPr="00C22215">
        <w:rPr>
          <w:noProof/>
          <w:color w:val="0000FF"/>
          <w:szCs w:val="18"/>
          <w:lang w:val="ru-RU"/>
        </w:rPr>
        <w:t>வரும்</w:t>
      </w:r>
      <w:r w:rsidRPr="00130167">
        <w:rPr>
          <w:noProof/>
          <w:color w:val="0000FF"/>
          <w:szCs w:val="18"/>
        </w:rPr>
        <w:t xml:space="preserve"> </w:t>
      </w:r>
      <w:r w:rsidRPr="00C22215">
        <w:rPr>
          <w:noProof/>
          <w:color w:val="0000FF"/>
          <w:szCs w:val="18"/>
          <w:lang w:val="ru-RU"/>
        </w:rPr>
        <w:t>பகுதி</w:t>
      </w:r>
      <w:r w:rsidRPr="00130167">
        <w:rPr>
          <w:noProof/>
          <w:color w:val="0000FF"/>
          <w:szCs w:val="18"/>
        </w:rPr>
        <w:t xml:space="preserve">, </w:t>
      </w:r>
      <w:r w:rsidRPr="00C22215">
        <w:rPr>
          <w:noProof/>
          <w:color w:val="0000FF"/>
          <w:szCs w:val="18"/>
          <w:lang w:val="ru-RU"/>
        </w:rPr>
        <w:t>நியாயமான</w:t>
      </w:r>
      <w:r w:rsidRPr="00130167">
        <w:rPr>
          <w:noProof/>
          <w:color w:val="0000FF"/>
          <w:szCs w:val="18"/>
        </w:rPr>
        <w:t xml:space="preserve"> </w:t>
      </w:r>
      <w:r w:rsidRPr="00C22215">
        <w:rPr>
          <w:noProof/>
          <w:color w:val="0000FF"/>
          <w:szCs w:val="18"/>
          <w:lang w:val="ru-RU"/>
        </w:rPr>
        <w:t>காரணங்களுடனேயே</w:t>
      </w:r>
      <w:r w:rsidRPr="00130167">
        <w:rPr>
          <w:noProof/>
          <w:color w:val="0000FF"/>
          <w:szCs w:val="18"/>
        </w:rPr>
        <w:t xml:space="preserve"> </w:t>
      </w:r>
      <w:r w:rsidRPr="00C22215">
        <w:rPr>
          <w:noProof/>
          <w:color w:val="0000FF"/>
          <w:szCs w:val="18"/>
          <w:lang w:val="ru-RU"/>
        </w:rPr>
        <w:t>ஒரு</w:t>
      </w:r>
      <w:r w:rsidRPr="00130167">
        <w:rPr>
          <w:noProof/>
          <w:color w:val="0000FF"/>
          <w:szCs w:val="18"/>
        </w:rPr>
        <w:t xml:space="preserve"> </w:t>
      </w:r>
      <w:r w:rsidRPr="00C22215">
        <w:rPr>
          <w:noProof/>
          <w:color w:val="0000FF"/>
          <w:szCs w:val="18"/>
          <w:lang w:val="ru-RU"/>
        </w:rPr>
        <w:t>இடைச்செருகலாகக்</w:t>
      </w:r>
      <w:r w:rsidRPr="00130167">
        <w:rPr>
          <w:noProof/>
          <w:color w:val="0000FF"/>
          <w:szCs w:val="18"/>
        </w:rPr>
        <w:t xml:space="preserve"> </w:t>
      </w:r>
      <w:r w:rsidRPr="00C22215">
        <w:rPr>
          <w:noProof/>
          <w:color w:val="0000FF"/>
          <w:szCs w:val="18"/>
          <w:lang w:val="ru-RU"/>
        </w:rPr>
        <w:t>கருதப்படுகிறது</w:t>
      </w:r>
      <w:r w:rsidRPr="00130167">
        <w:rPr>
          <w:noProof/>
          <w:color w:val="0000FF"/>
          <w:szCs w:val="18"/>
        </w:rPr>
        <w:t xml:space="preserve"> </w:t>
      </w:r>
      <w:r w:rsidRPr="00C22215">
        <w:rPr>
          <w:noProof/>
          <w:color w:val="0000FF"/>
          <w:szCs w:val="18"/>
          <w:lang w:val="ru-RU"/>
        </w:rPr>
        <w:t>என்பதையும்</w:t>
      </w:r>
      <w:r w:rsidRPr="00130167">
        <w:rPr>
          <w:noProof/>
          <w:color w:val="0000FF"/>
          <w:szCs w:val="18"/>
        </w:rPr>
        <w:t xml:space="preserve"> </w:t>
      </w:r>
      <w:r w:rsidRPr="00C22215">
        <w:rPr>
          <w:noProof/>
          <w:color w:val="0000FF"/>
          <w:szCs w:val="18"/>
          <w:lang w:val="ru-RU"/>
        </w:rPr>
        <w:t>நாம்</w:t>
      </w:r>
      <w:r w:rsidRPr="00130167">
        <w:rPr>
          <w:noProof/>
          <w:color w:val="0000FF"/>
          <w:szCs w:val="18"/>
        </w:rPr>
        <w:t xml:space="preserve"> </w:t>
      </w:r>
      <w:r w:rsidRPr="00C22215">
        <w:rPr>
          <w:noProof/>
          <w:color w:val="0000FF"/>
          <w:szCs w:val="18"/>
          <w:lang w:val="ru-RU"/>
        </w:rPr>
        <w:t>சேர்க்கலாம்</w:t>
      </w:r>
      <w:r w:rsidRPr="00130167">
        <w:rPr>
          <w:noProof/>
          <w:color w:val="0000FF"/>
          <w:szCs w:val="18"/>
        </w:rPr>
        <w:t xml:space="preserve"> (</w:t>
      </w:r>
      <w:r>
        <w:rPr>
          <w:noProof/>
          <w:color w:val="0000FF"/>
          <w:szCs w:val="18"/>
        </w:rPr>
        <w:t>Zoernicaw</w:t>
      </w:r>
      <w:r w:rsidRPr="00130167">
        <w:rPr>
          <w:noProof/>
          <w:color w:val="0000FF"/>
          <w:szCs w:val="18"/>
        </w:rPr>
        <w:t xml:space="preserve">., </w:t>
      </w:r>
      <w:r>
        <w:rPr>
          <w:noProof/>
          <w:color w:val="0000FF"/>
          <w:szCs w:val="18"/>
        </w:rPr>
        <w:t>*De process</w:t>
      </w:r>
      <w:r w:rsidRPr="00130167">
        <w:rPr>
          <w:noProof/>
          <w:color w:val="0000FF"/>
          <w:szCs w:val="18"/>
        </w:rPr>
        <w:t xml:space="preserve">. </w:t>
      </w:r>
      <w:r>
        <w:rPr>
          <w:noProof/>
          <w:color w:val="0000FF"/>
          <w:szCs w:val="18"/>
        </w:rPr>
        <w:t>Spir</w:t>
      </w:r>
      <w:r w:rsidRPr="00130167">
        <w:rPr>
          <w:noProof/>
          <w:color w:val="0000FF"/>
          <w:szCs w:val="18"/>
        </w:rPr>
        <w:t xml:space="preserve">. S.*, </w:t>
      </w:r>
      <w:r>
        <w:rPr>
          <w:noProof/>
          <w:color w:val="0000FF"/>
          <w:szCs w:val="18"/>
        </w:rPr>
        <w:t>Tract</w:t>
      </w:r>
      <w:r w:rsidRPr="00130167">
        <w:rPr>
          <w:noProof/>
          <w:color w:val="0000FF"/>
          <w:szCs w:val="18"/>
        </w:rPr>
        <w:t xml:space="preserve">. </w:t>
      </w:r>
      <w:r>
        <w:rPr>
          <w:noProof/>
          <w:color w:val="0000FF"/>
          <w:szCs w:val="18"/>
        </w:rPr>
        <w:t>III</w:t>
      </w:r>
      <w:r w:rsidRPr="00130167">
        <w:rPr>
          <w:noProof/>
          <w:color w:val="0000FF"/>
          <w:szCs w:val="18"/>
        </w:rPr>
        <w:t xml:space="preserve">, </w:t>
      </w:r>
      <w:r>
        <w:rPr>
          <w:noProof/>
          <w:color w:val="0000FF"/>
          <w:szCs w:val="18"/>
        </w:rPr>
        <w:t>corruptel</w:t>
      </w:r>
      <w:r w:rsidRPr="00130167">
        <w:rPr>
          <w:noProof/>
          <w:color w:val="0000FF"/>
          <w:szCs w:val="18"/>
        </w:rPr>
        <w:t xml:space="preserve">. 7, </w:t>
      </w:r>
      <w:r>
        <w:rPr>
          <w:noProof/>
          <w:color w:val="0000FF"/>
          <w:szCs w:val="18"/>
        </w:rPr>
        <w:t>ப</w:t>
      </w:r>
      <w:r w:rsidRPr="00130167">
        <w:rPr>
          <w:noProof/>
          <w:color w:val="0000FF"/>
          <w:szCs w:val="18"/>
        </w:rPr>
        <w:t>. 270).</w:t>
      </w:r>
    </w:p>
  </w:footnote>
  <w:footnote w:id="988">
    <w:p w14:paraId="456C2EF5"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w:t>
      </w:r>
      <w:r w:rsidRPr="00130167">
        <w:rPr>
          <w:noProof/>
          <w:color w:val="0000FF"/>
          <w:szCs w:val="18"/>
        </w:rPr>
        <w:t xml:space="preserve"> </w:t>
      </w:r>
      <w:r w:rsidRPr="00C22215">
        <w:rPr>
          <w:noProof/>
          <w:color w:val="0000FF"/>
          <w:szCs w:val="18"/>
          <w:lang w:val="ru-RU"/>
        </w:rPr>
        <w:t>குறிப்புகள்</w:t>
      </w:r>
      <w:r w:rsidRPr="00130167">
        <w:rPr>
          <w:noProof/>
          <w:color w:val="0000FF"/>
          <w:szCs w:val="18"/>
        </w:rPr>
        <w:t xml:space="preserve"> 701 </w:t>
      </w:r>
      <w:r w:rsidRPr="00C22215">
        <w:rPr>
          <w:noProof/>
          <w:color w:val="0000FF"/>
          <w:szCs w:val="18"/>
          <w:lang w:val="ru-RU"/>
        </w:rPr>
        <w:t>மற்றும்</w:t>
      </w:r>
      <w:r w:rsidRPr="00130167">
        <w:rPr>
          <w:noProof/>
          <w:color w:val="0000FF"/>
          <w:szCs w:val="18"/>
        </w:rPr>
        <w:t xml:space="preserve"> 702-</w:t>
      </w:r>
      <w:r w:rsidRPr="00C22215">
        <w:rPr>
          <w:noProof/>
          <w:color w:val="0000FF"/>
          <w:szCs w:val="18"/>
          <w:lang w:val="ru-RU"/>
        </w:rPr>
        <w:t>ஐப்</w:t>
      </w:r>
      <w:r w:rsidRPr="00130167">
        <w:rPr>
          <w:noProof/>
          <w:color w:val="0000FF"/>
          <w:szCs w:val="18"/>
        </w:rPr>
        <w:t xml:space="preserve"> </w:t>
      </w:r>
      <w:r w:rsidRPr="00C22215">
        <w:rPr>
          <w:noProof/>
          <w:color w:val="0000FF"/>
          <w:szCs w:val="18"/>
          <w:lang w:val="ru-RU"/>
        </w:rPr>
        <w:t>பார்க்கவும்</w:t>
      </w:r>
      <w:r w:rsidRPr="00130167">
        <w:rPr>
          <w:noProof/>
          <w:color w:val="000000"/>
          <w:szCs w:val="18"/>
        </w:rPr>
        <w:t>.</w:t>
      </w:r>
    </w:p>
  </w:footnote>
  <w:footnote w:id="989">
    <w:p w14:paraId="625241BF"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ரோமானிய</w:t>
      </w:r>
      <w:r w:rsidRPr="00130167">
        <w:rPr>
          <w:noProof/>
          <w:color w:val="0000FF"/>
          <w:szCs w:val="19"/>
        </w:rPr>
        <w:t xml:space="preserve"> </w:t>
      </w:r>
      <w:r w:rsidRPr="00C22215">
        <w:rPr>
          <w:noProof/>
          <w:color w:val="0000FF"/>
          <w:szCs w:val="19"/>
          <w:lang w:val="ru-RU"/>
        </w:rPr>
        <w:t>திருச்சபையின்</w:t>
      </w:r>
      <w:r w:rsidRPr="00130167">
        <w:rPr>
          <w:noProof/>
          <w:color w:val="0000FF"/>
          <w:szCs w:val="19"/>
        </w:rPr>
        <w:t xml:space="preserve"> </w:t>
      </w:r>
      <w:r w:rsidRPr="00C22215">
        <w:rPr>
          <w:noProof/>
          <w:color w:val="0000FF"/>
          <w:szCs w:val="19"/>
          <w:lang w:val="ru-RU"/>
        </w:rPr>
        <w:t>கார்டினல்</w:t>
      </w:r>
      <w:r w:rsidRPr="00130167">
        <w:rPr>
          <w:noProof/>
          <w:color w:val="0000FF"/>
          <w:szCs w:val="19"/>
        </w:rPr>
        <w:t>-</w:t>
      </w:r>
      <w:r w:rsidRPr="00C22215">
        <w:rPr>
          <w:noProof/>
          <w:color w:val="0000FF"/>
          <w:szCs w:val="19"/>
          <w:lang w:val="ru-RU"/>
        </w:rPr>
        <w:t>டீக்கனான</w:t>
      </w:r>
      <w:r w:rsidRPr="00130167">
        <w:rPr>
          <w:noProof/>
          <w:color w:val="0000FF"/>
          <w:szCs w:val="19"/>
        </w:rPr>
        <w:t xml:space="preserve"> </w:t>
      </w:r>
      <w:r w:rsidRPr="00C22215">
        <w:rPr>
          <w:noProof/>
          <w:color w:val="0000FF"/>
          <w:szCs w:val="19"/>
          <w:lang w:val="ru-RU"/>
        </w:rPr>
        <w:t>ரஸ்டிகஸின்</w:t>
      </w:r>
      <w:r w:rsidRPr="00130167">
        <w:rPr>
          <w:noProof/>
          <w:color w:val="0000FF"/>
          <w:szCs w:val="19"/>
        </w:rPr>
        <w:t xml:space="preserve"> </w:t>
      </w:r>
      <w:r w:rsidRPr="00C22215">
        <w:rPr>
          <w:noProof/>
          <w:color w:val="0000FF"/>
          <w:szCs w:val="19"/>
          <w:lang w:val="ru-RU"/>
        </w:rPr>
        <w:t>வார்த்தைகளை</w:t>
      </w:r>
      <w:r w:rsidRPr="00130167">
        <w:rPr>
          <w:noProof/>
          <w:color w:val="0000FF"/>
          <w:szCs w:val="19"/>
        </w:rPr>
        <w:t xml:space="preserve"> </w:t>
      </w:r>
      <w:r w:rsidRPr="00C22215">
        <w:rPr>
          <w:noProof/>
          <w:color w:val="0000FF"/>
          <w:szCs w:val="19"/>
          <w:lang w:val="ru-RU"/>
        </w:rPr>
        <w:t>நினைவு</w:t>
      </w:r>
      <w:r w:rsidRPr="00130167">
        <w:rPr>
          <w:noProof/>
          <w:color w:val="0000FF"/>
          <w:szCs w:val="19"/>
        </w:rPr>
        <w:t xml:space="preserve"> </w:t>
      </w:r>
      <w:r w:rsidRPr="00C22215">
        <w:rPr>
          <w:noProof/>
          <w:color w:val="0000FF"/>
          <w:szCs w:val="19"/>
          <w:lang w:val="ru-RU"/>
        </w:rPr>
        <w:t>கூர்வோம்</w:t>
      </w:r>
      <w:r w:rsidRPr="00130167">
        <w:rPr>
          <w:noProof/>
          <w:color w:val="0000FF"/>
          <w:szCs w:val="19"/>
        </w:rPr>
        <w:t xml:space="preserve">. </w:t>
      </w:r>
      <w:r w:rsidRPr="00C22215">
        <w:rPr>
          <w:noProof/>
          <w:color w:val="0000FF"/>
          <w:szCs w:val="19"/>
          <w:lang w:val="ru-RU"/>
        </w:rPr>
        <w:t>குறிப்பு</w:t>
      </w:r>
      <w:r w:rsidRPr="00130167">
        <w:rPr>
          <w:noProof/>
          <w:color w:val="0000FF"/>
          <w:szCs w:val="19"/>
        </w:rPr>
        <w:t xml:space="preserve"> 904-</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90">
    <w:p w14:paraId="08B126F0"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அவர்கள்</w:t>
      </w:r>
      <w:r w:rsidRPr="00130167">
        <w:rPr>
          <w:noProof/>
          <w:color w:val="0000FF"/>
          <w:szCs w:val="19"/>
        </w:rPr>
        <w:t xml:space="preserve">, </w:t>
      </w:r>
      <w:r w:rsidRPr="00C22215">
        <w:rPr>
          <w:noProof/>
          <w:color w:val="0000FF"/>
          <w:szCs w:val="19"/>
          <w:lang w:val="ru-RU"/>
        </w:rPr>
        <w:t>குமாரனிலிருந்து</w:t>
      </w:r>
      <w:r w:rsidRPr="00130167">
        <w:rPr>
          <w:noProof/>
          <w:color w:val="0000FF"/>
          <w:szCs w:val="19"/>
        </w:rPr>
        <w:t xml:space="preserve"> </w:t>
      </w:r>
      <w:r w:rsidRPr="00C22215">
        <w:rPr>
          <w:noProof/>
          <w:color w:val="0000FF"/>
          <w:szCs w:val="19"/>
          <w:lang w:val="ru-RU"/>
        </w:rPr>
        <w:t>புனித</w:t>
      </w:r>
      <w:r w:rsidRPr="00130167">
        <w:rPr>
          <w:noProof/>
          <w:color w:val="0000FF"/>
          <w:szCs w:val="19"/>
        </w:rPr>
        <w:t xml:space="preserve"> </w:t>
      </w:r>
      <w:r w:rsidRPr="00C22215">
        <w:rPr>
          <w:noProof/>
          <w:color w:val="0000FF"/>
          <w:szCs w:val="19"/>
          <w:lang w:val="ru-RU"/>
        </w:rPr>
        <w:t>ஆவியானவரின்</w:t>
      </w:r>
      <w:r w:rsidRPr="00130167">
        <w:rPr>
          <w:noProof/>
          <w:color w:val="0000FF"/>
          <w:szCs w:val="19"/>
        </w:rPr>
        <w:t xml:space="preserve"> </w:t>
      </w:r>
      <w:r w:rsidRPr="00C22215">
        <w:rPr>
          <w:noProof/>
          <w:color w:val="0000FF"/>
          <w:szCs w:val="19"/>
          <w:lang w:val="ru-RU"/>
        </w:rPr>
        <w:t>வெளிப்பாட்டை</w:t>
      </w:r>
      <w:r w:rsidRPr="00130167">
        <w:rPr>
          <w:noProof/>
          <w:color w:val="0000FF"/>
          <w:szCs w:val="19"/>
        </w:rPr>
        <w:t xml:space="preserve"> (</w:t>
      </w:r>
      <w:r>
        <w:rPr>
          <w:noProof/>
          <w:color w:val="0000FF"/>
          <w:szCs w:val="19"/>
        </w:rPr>
        <w:t>processio</w:t>
      </w:r>
      <w:r w:rsidRPr="00130167">
        <w:rPr>
          <w:noProof/>
          <w:color w:val="0000FF"/>
          <w:szCs w:val="19"/>
        </w:rPr>
        <w:t xml:space="preserve">) </w:t>
      </w:r>
      <w:r w:rsidRPr="00C22215">
        <w:rPr>
          <w:i/>
          <w:iCs/>
          <w:noProof/>
          <w:color w:val="0000FF"/>
          <w:szCs w:val="19"/>
          <w:lang w:val="ru-RU"/>
        </w:rPr>
        <w:t>ஒரு</w:t>
      </w:r>
      <w:r w:rsidRPr="00130167">
        <w:rPr>
          <w:i/>
          <w:iCs/>
          <w:noProof/>
          <w:color w:val="0000FF"/>
          <w:szCs w:val="19"/>
        </w:rPr>
        <w:t xml:space="preserve"> </w:t>
      </w:r>
      <w:r w:rsidRPr="00C22215">
        <w:rPr>
          <w:i/>
          <w:iCs/>
          <w:noProof/>
          <w:color w:val="0000FF"/>
          <w:szCs w:val="19"/>
          <w:lang w:val="ru-RU"/>
        </w:rPr>
        <w:t>தற்காலிக</w:t>
      </w:r>
      <w:r w:rsidRPr="00130167">
        <w:rPr>
          <w:i/>
          <w:iCs/>
          <w:noProof/>
          <w:color w:val="0000FF"/>
          <w:szCs w:val="19"/>
        </w:rPr>
        <w:t xml:space="preserve"> </w:t>
      </w:r>
      <w:r w:rsidRPr="00C22215">
        <w:rPr>
          <w:i/>
          <w:iCs/>
          <w:noProof/>
          <w:color w:val="0000FF"/>
          <w:szCs w:val="19"/>
          <w:lang w:val="ru-RU"/>
        </w:rPr>
        <w:t>வெளிப்பாடு</w:t>
      </w:r>
      <w:r w:rsidRPr="00130167">
        <w:rPr>
          <w:i/>
          <w:iCs/>
          <w:noProof/>
          <w:color w:val="0000FF"/>
          <w:szCs w:val="19"/>
        </w:rPr>
        <w:t xml:space="preserve"> </w:t>
      </w:r>
      <w:r w:rsidRPr="00C22215">
        <w:rPr>
          <w:noProof/>
          <w:color w:val="0000FF"/>
          <w:szCs w:val="19"/>
          <w:lang w:val="ru-RU"/>
        </w:rPr>
        <w:t>என்ற</w:t>
      </w:r>
      <w:r w:rsidRPr="00130167">
        <w:rPr>
          <w:noProof/>
          <w:color w:val="0000FF"/>
          <w:szCs w:val="19"/>
        </w:rPr>
        <w:t xml:space="preserve"> </w:t>
      </w:r>
      <w:r w:rsidRPr="00C22215">
        <w:rPr>
          <w:noProof/>
          <w:color w:val="0000FF"/>
          <w:szCs w:val="19"/>
          <w:lang w:val="ru-RU"/>
        </w:rPr>
        <w:t>அர்த்தத்தில்</w:t>
      </w:r>
      <w:r w:rsidRPr="00130167">
        <w:rPr>
          <w:noProof/>
          <w:color w:val="0000FF"/>
          <w:szCs w:val="19"/>
        </w:rPr>
        <w:t xml:space="preserve"> </w:t>
      </w:r>
      <w:r w:rsidRPr="00C22215">
        <w:rPr>
          <w:noProof/>
          <w:color w:val="0000FF"/>
          <w:szCs w:val="19"/>
          <w:lang w:val="ru-RU"/>
        </w:rPr>
        <w:t>மட்டுமே</w:t>
      </w:r>
      <w:r w:rsidRPr="00130167">
        <w:rPr>
          <w:noProof/>
          <w:color w:val="0000FF"/>
          <w:szCs w:val="19"/>
        </w:rPr>
        <w:t xml:space="preserve"> </w:t>
      </w:r>
      <w:r w:rsidRPr="00C22215">
        <w:rPr>
          <w:noProof/>
          <w:color w:val="0000FF"/>
          <w:szCs w:val="19"/>
          <w:lang w:val="ru-RU"/>
        </w:rPr>
        <w:t>புரிந்துகொண்டனர்</w:t>
      </w:r>
      <w:r w:rsidRPr="00130167">
        <w:rPr>
          <w:noProof/>
          <w:color w:val="0000FF"/>
          <w:szCs w:val="19"/>
        </w:rPr>
        <w:t xml:space="preserve"> (</w:t>
      </w:r>
      <w:r w:rsidRPr="00C22215">
        <w:rPr>
          <w:noProof/>
          <w:color w:val="0000FF"/>
          <w:szCs w:val="19"/>
          <w:lang w:val="ru-RU"/>
        </w:rPr>
        <w:t>குறிப்புகள்</w:t>
      </w:r>
      <w:r w:rsidRPr="00130167">
        <w:rPr>
          <w:noProof/>
          <w:color w:val="0000FF"/>
          <w:szCs w:val="19"/>
        </w:rPr>
        <w:t xml:space="preserve"> 701 </w:t>
      </w:r>
      <w:r w:rsidRPr="00C22215">
        <w:rPr>
          <w:noProof/>
          <w:color w:val="0000FF"/>
          <w:szCs w:val="19"/>
          <w:lang w:val="ru-RU"/>
        </w:rPr>
        <w:t>மற்றும்</w:t>
      </w:r>
      <w:r w:rsidRPr="00130167">
        <w:rPr>
          <w:noProof/>
          <w:color w:val="0000FF"/>
          <w:szCs w:val="19"/>
        </w:rPr>
        <w:t xml:space="preserve"> 702).</w:t>
      </w:r>
    </w:p>
  </w:footnote>
  <w:footnote w:id="991">
    <w:p w14:paraId="0F2F83E8"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குறிப்புகள்</w:t>
      </w:r>
      <w:r w:rsidRPr="00130167">
        <w:rPr>
          <w:noProof/>
          <w:color w:val="0000FF"/>
          <w:szCs w:val="19"/>
        </w:rPr>
        <w:t xml:space="preserve"> 819, 838 </w:t>
      </w:r>
      <w:r w:rsidRPr="00C22215">
        <w:rPr>
          <w:noProof/>
          <w:color w:val="0000FF"/>
          <w:szCs w:val="19"/>
          <w:lang w:val="ru-RU"/>
        </w:rPr>
        <w:t>மற்றும்</w:t>
      </w:r>
      <w:r w:rsidRPr="00130167">
        <w:rPr>
          <w:noProof/>
          <w:color w:val="0000FF"/>
          <w:szCs w:val="19"/>
        </w:rPr>
        <w:t xml:space="preserve"> 839-</w:t>
      </w:r>
      <w:r w:rsidRPr="00C22215">
        <w:rPr>
          <w:noProof/>
          <w:color w:val="0000FF"/>
          <w:szCs w:val="19"/>
          <w:lang w:val="ru-RU"/>
        </w:rPr>
        <w:t>ஐப்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92">
    <w:p w14:paraId="2CE41008" w14:textId="77777777" w:rsidR="008C6606" w:rsidRPr="00130167" w:rsidRDefault="008C6606" w:rsidP="008C6606">
      <w:pPr>
        <w:pStyle w:val="FootnoteText"/>
        <w:rPr>
          <w:noProof/>
          <w:color w:val="0000FF"/>
        </w:rPr>
      </w:pPr>
      <w:r>
        <w:rPr>
          <w:rStyle w:val="FootnoteReference"/>
          <w:noProof/>
        </w:rPr>
        <w:footnoteRef/>
      </w:r>
      <w:r w:rsidRPr="00130167">
        <w:rPr>
          <w:noProof/>
        </w:rPr>
        <w:t xml:space="preserve"> </w:t>
      </w:r>
      <w:r w:rsidRPr="00C22215">
        <w:rPr>
          <w:noProof/>
          <w:color w:val="0000FF"/>
          <w:szCs w:val="19"/>
          <w:lang w:val="ru-RU"/>
        </w:rPr>
        <w:t>மேலே</w:t>
      </w:r>
      <w:r w:rsidRPr="00130167">
        <w:rPr>
          <w:noProof/>
          <w:color w:val="0000FF"/>
          <w:szCs w:val="19"/>
        </w:rPr>
        <w:t xml:space="preserve"> </w:t>
      </w:r>
      <w:r w:rsidRPr="00C22215">
        <w:rPr>
          <w:noProof/>
          <w:color w:val="0000FF"/>
          <w:szCs w:val="19"/>
          <w:lang w:val="ru-RU"/>
        </w:rPr>
        <w:t>உள்ள</w:t>
      </w:r>
      <w:r w:rsidRPr="00130167">
        <w:rPr>
          <w:noProof/>
          <w:color w:val="0000FF"/>
          <w:szCs w:val="19"/>
        </w:rPr>
        <w:t xml:space="preserve"> </w:t>
      </w:r>
      <w:r w:rsidRPr="00C22215">
        <w:rPr>
          <w:noProof/>
          <w:color w:val="0000FF"/>
          <w:szCs w:val="19"/>
          <w:lang w:val="ru-RU"/>
        </w:rPr>
        <w:t>குறிப்புகள்</w:t>
      </w:r>
      <w:r w:rsidRPr="00130167">
        <w:rPr>
          <w:noProof/>
          <w:color w:val="0000FF"/>
          <w:szCs w:val="19"/>
        </w:rPr>
        <w:t xml:space="preserve"> 818–826 </w:t>
      </w:r>
      <w:r w:rsidRPr="00C22215">
        <w:rPr>
          <w:noProof/>
          <w:color w:val="0000FF"/>
          <w:szCs w:val="19"/>
          <w:lang w:val="ru-RU"/>
        </w:rPr>
        <w:t>மற்றும்</w:t>
      </w:r>
      <w:r w:rsidRPr="00130167">
        <w:rPr>
          <w:noProof/>
          <w:color w:val="0000FF"/>
          <w:szCs w:val="19"/>
        </w:rPr>
        <w:t xml:space="preserve"> </w:t>
      </w:r>
      <w:r w:rsidRPr="00C22215">
        <w:rPr>
          <w:noProof/>
          <w:color w:val="0000FF"/>
          <w:szCs w:val="19"/>
          <w:lang w:val="ru-RU"/>
        </w:rPr>
        <w:t>அவை</w:t>
      </w:r>
      <w:r w:rsidRPr="00130167">
        <w:rPr>
          <w:noProof/>
          <w:color w:val="0000FF"/>
          <w:szCs w:val="19"/>
        </w:rPr>
        <w:t xml:space="preserve"> </w:t>
      </w:r>
      <w:r w:rsidRPr="00C22215">
        <w:rPr>
          <w:noProof/>
          <w:color w:val="0000FF"/>
          <w:szCs w:val="19"/>
          <w:lang w:val="ru-RU"/>
        </w:rPr>
        <w:t>குறிப்பிடும்</w:t>
      </w:r>
      <w:r w:rsidRPr="00130167">
        <w:rPr>
          <w:noProof/>
          <w:color w:val="0000FF"/>
          <w:szCs w:val="19"/>
        </w:rPr>
        <w:t xml:space="preserve"> </w:t>
      </w:r>
      <w:r w:rsidRPr="00C22215">
        <w:rPr>
          <w:noProof/>
          <w:color w:val="0000FF"/>
          <w:szCs w:val="19"/>
          <w:lang w:val="ru-RU"/>
        </w:rPr>
        <w:t>உரையைப்</w:t>
      </w:r>
      <w:r w:rsidRPr="00130167">
        <w:rPr>
          <w:noProof/>
          <w:color w:val="0000FF"/>
          <w:szCs w:val="19"/>
        </w:rPr>
        <w:t xml:space="preserve"> </w:t>
      </w:r>
      <w:r w:rsidRPr="00C22215">
        <w:rPr>
          <w:noProof/>
          <w:color w:val="0000FF"/>
          <w:szCs w:val="19"/>
          <w:lang w:val="ru-RU"/>
        </w:rPr>
        <w:t>பார்க்கவும்</w:t>
      </w:r>
      <w:r w:rsidRPr="00130167">
        <w:rPr>
          <w:noProof/>
          <w:color w:val="0000FF"/>
          <w:szCs w:val="19"/>
        </w:rPr>
        <w:t>.</w:t>
      </w:r>
    </w:p>
  </w:footnote>
  <w:footnote w:id="993">
    <w:p w14:paraId="4447D7F3"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உதாரணமாக</w:t>
      </w:r>
      <w:r w:rsidRPr="00130167">
        <w:rPr>
          <w:noProof/>
          <w:color w:val="0000FF"/>
          <w:szCs w:val="18"/>
        </w:rPr>
        <w:t xml:space="preserve">, </w:t>
      </w:r>
      <w:r w:rsidRPr="00C22215">
        <w:rPr>
          <w:noProof/>
          <w:color w:val="0000FF"/>
          <w:szCs w:val="18"/>
          <w:lang w:val="ru-RU"/>
        </w:rPr>
        <w:t>கிழக்கத்திய</w:t>
      </w:r>
      <w:r w:rsidRPr="00130167">
        <w:rPr>
          <w:noProof/>
          <w:color w:val="0000FF"/>
          <w:szCs w:val="18"/>
        </w:rPr>
        <w:t xml:space="preserve"> </w:t>
      </w:r>
      <w:r w:rsidRPr="00C22215">
        <w:rPr>
          <w:noProof/>
          <w:color w:val="0000FF"/>
          <w:szCs w:val="18"/>
          <w:lang w:val="ru-RU"/>
        </w:rPr>
        <w:t>பேராயர்களுக்கு</w:t>
      </w:r>
      <w:r w:rsidRPr="00130167">
        <w:rPr>
          <w:noProof/>
          <w:color w:val="0000FF"/>
          <w:szCs w:val="18"/>
        </w:rPr>
        <w:t xml:space="preserve"> </w:t>
      </w:r>
      <w:r w:rsidRPr="00C22215">
        <w:rPr>
          <w:noProof/>
          <w:color w:val="0000FF"/>
          <w:szCs w:val="18"/>
          <w:lang w:val="ru-RU"/>
        </w:rPr>
        <w:t>எழுதிய</w:t>
      </w:r>
      <w:r w:rsidRPr="00130167">
        <w:rPr>
          <w:noProof/>
          <w:color w:val="0000FF"/>
          <w:szCs w:val="18"/>
        </w:rPr>
        <w:t xml:space="preserve"> </w:t>
      </w:r>
      <w:r w:rsidRPr="00C22215">
        <w:rPr>
          <w:noProof/>
          <w:color w:val="0000FF"/>
          <w:szCs w:val="18"/>
          <w:lang w:val="ru-RU"/>
        </w:rPr>
        <w:t>தனது</w:t>
      </w:r>
      <w:r w:rsidRPr="00130167">
        <w:rPr>
          <w:noProof/>
          <w:color w:val="0000FF"/>
          <w:szCs w:val="18"/>
        </w:rPr>
        <w:t xml:space="preserve"> </w:t>
      </w:r>
      <w:r w:rsidRPr="00C22215">
        <w:rPr>
          <w:noProof/>
          <w:color w:val="0000FF"/>
          <w:szCs w:val="18"/>
          <w:lang w:val="ru-RU"/>
        </w:rPr>
        <w:t>புகழ்பெற்ற</w:t>
      </w:r>
      <w:r w:rsidRPr="00130167">
        <w:rPr>
          <w:noProof/>
          <w:color w:val="0000FF"/>
          <w:szCs w:val="18"/>
        </w:rPr>
        <w:t xml:space="preserve"> </w:t>
      </w:r>
      <w:r w:rsidRPr="00C22215">
        <w:rPr>
          <w:noProof/>
          <w:color w:val="0000FF"/>
          <w:szCs w:val="18"/>
          <w:lang w:val="ru-RU"/>
        </w:rPr>
        <w:t>சுற்று</w:t>
      </w:r>
      <w:r w:rsidRPr="00130167">
        <w:rPr>
          <w:noProof/>
          <w:color w:val="0000FF"/>
          <w:szCs w:val="18"/>
        </w:rPr>
        <w:t xml:space="preserve"> </w:t>
      </w:r>
      <w:r w:rsidRPr="00C22215">
        <w:rPr>
          <w:noProof/>
          <w:color w:val="0000FF"/>
          <w:szCs w:val="18"/>
          <w:lang w:val="ru-RU"/>
        </w:rPr>
        <w:t>கடிதத்தில்</w:t>
      </w:r>
      <w:r w:rsidRPr="00130167">
        <w:rPr>
          <w:noProof/>
          <w:color w:val="0000FF"/>
          <w:szCs w:val="18"/>
        </w:rPr>
        <w:t xml:space="preserve"> </w:t>
      </w:r>
      <w:r w:rsidRPr="00C22215">
        <w:rPr>
          <w:noProof/>
          <w:color w:val="0000FF"/>
          <w:szCs w:val="18"/>
          <w:lang w:val="ru-RU"/>
        </w:rPr>
        <w:t>பேராயர்</w:t>
      </w:r>
      <w:r w:rsidRPr="00130167">
        <w:rPr>
          <w:noProof/>
          <w:color w:val="0000FF"/>
          <w:szCs w:val="18"/>
        </w:rPr>
        <w:t xml:space="preserve"> </w:t>
      </w:r>
      <w:r w:rsidRPr="00C22215">
        <w:rPr>
          <w:noProof/>
          <w:color w:val="0000FF"/>
          <w:szCs w:val="18"/>
          <w:lang w:val="ru-RU"/>
        </w:rPr>
        <w:t>ஃபோதியும்</w:t>
      </w:r>
      <w:r w:rsidRPr="00130167">
        <w:rPr>
          <w:noProof/>
          <w:color w:val="0000FF"/>
          <w:szCs w:val="18"/>
        </w:rPr>
        <w:t xml:space="preserve">, </w:t>
      </w:r>
      <w:r w:rsidRPr="00C22215">
        <w:rPr>
          <w:noProof/>
          <w:color w:val="0000FF"/>
          <w:szCs w:val="18"/>
          <w:lang w:val="ru-RU"/>
        </w:rPr>
        <w:t>மற்றும்</w:t>
      </w:r>
      <w:r w:rsidRPr="00130167">
        <w:rPr>
          <w:noProof/>
          <w:color w:val="0000FF"/>
          <w:szCs w:val="18"/>
        </w:rPr>
        <w:t xml:space="preserve"> </w:t>
      </w:r>
      <w:r w:rsidRPr="00C22215">
        <w:rPr>
          <w:noProof/>
          <w:color w:val="0000FF"/>
          <w:szCs w:val="18"/>
          <w:lang w:val="ru-RU"/>
        </w:rPr>
        <w:t>எபேசு</w:t>
      </w:r>
      <w:r w:rsidRPr="00130167">
        <w:rPr>
          <w:noProof/>
          <w:color w:val="0000FF"/>
          <w:szCs w:val="18"/>
        </w:rPr>
        <w:t xml:space="preserve"> </w:t>
      </w:r>
      <w:r w:rsidRPr="00C22215">
        <w:rPr>
          <w:noProof/>
          <w:color w:val="0000FF"/>
          <w:szCs w:val="18"/>
          <w:lang w:val="ru-RU"/>
        </w:rPr>
        <w:t>நகரைச்</w:t>
      </w:r>
      <w:r w:rsidRPr="00130167">
        <w:rPr>
          <w:noProof/>
          <w:color w:val="0000FF"/>
          <w:szCs w:val="18"/>
        </w:rPr>
        <w:t xml:space="preserve"> </w:t>
      </w:r>
      <w:r w:rsidRPr="00C22215">
        <w:rPr>
          <w:noProof/>
          <w:color w:val="0000FF"/>
          <w:szCs w:val="18"/>
          <w:lang w:val="ru-RU"/>
        </w:rPr>
        <w:t>சேர்ந்த</w:t>
      </w:r>
      <w:r w:rsidRPr="00130167">
        <w:rPr>
          <w:noProof/>
          <w:color w:val="0000FF"/>
          <w:szCs w:val="18"/>
        </w:rPr>
        <w:t xml:space="preserve"> </w:t>
      </w:r>
      <w:r w:rsidRPr="00C22215">
        <w:rPr>
          <w:noProof/>
          <w:color w:val="0000FF"/>
          <w:szCs w:val="18"/>
          <w:lang w:val="ru-RU"/>
        </w:rPr>
        <w:t>மார்க்</w:t>
      </w:r>
      <w:r w:rsidRPr="00130167">
        <w:rPr>
          <w:noProof/>
          <w:color w:val="0000FF"/>
          <w:szCs w:val="18"/>
        </w:rPr>
        <w:t xml:space="preserve"> </w:t>
      </w:r>
      <w:r>
        <w:rPr>
          <w:noProof/>
          <w:color w:val="0000FF"/>
          <w:szCs w:val="18"/>
          <w:lang w:val="el-GR"/>
        </w:rPr>
        <w:t>தனது</w:t>
      </w:r>
      <w:r w:rsidRPr="00130167">
        <w:rPr>
          <w:noProof/>
          <w:color w:val="0000FF"/>
          <w:szCs w:val="18"/>
        </w:rPr>
        <w:t xml:space="preserve"> *</w:t>
      </w:r>
      <w:r>
        <w:rPr>
          <w:noProof/>
          <w:color w:val="0000FF"/>
          <w:szCs w:val="18"/>
          <w:lang w:val="el-GR"/>
        </w:rPr>
        <w:t>புனித</w:t>
      </w:r>
      <w:r w:rsidRPr="00130167">
        <w:rPr>
          <w:noProof/>
          <w:color w:val="0000FF"/>
          <w:szCs w:val="18"/>
        </w:rPr>
        <w:t xml:space="preserve"> </w:t>
      </w:r>
      <w:r>
        <w:rPr>
          <w:noProof/>
          <w:color w:val="0000FF"/>
          <w:szCs w:val="18"/>
          <w:lang w:val="el-GR"/>
        </w:rPr>
        <w:t>ஆவியானவரின்</w:t>
      </w:r>
      <w:r w:rsidRPr="00130167">
        <w:rPr>
          <w:noProof/>
          <w:color w:val="0000FF"/>
          <w:szCs w:val="18"/>
        </w:rPr>
        <w:t xml:space="preserve"> </w:t>
      </w:r>
      <w:r>
        <w:rPr>
          <w:noProof/>
          <w:color w:val="0000FF"/>
          <w:szCs w:val="18"/>
          <w:lang w:val="el-GR"/>
        </w:rPr>
        <w:t>வெளிப்பாடு</w:t>
      </w:r>
      <w:r w:rsidRPr="00130167">
        <w:rPr>
          <w:noProof/>
          <w:color w:val="0000FF"/>
          <w:szCs w:val="18"/>
        </w:rPr>
        <w:t xml:space="preserve">: </w:t>
      </w:r>
      <w:r>
        <w:rPr>
          <w:noProof/>
          <w:color w:val="0000FF"/>
          <w:szCs w:val="18"/>
          <w:lang w:val="el-GR"/>
        </w:rPr>
        <w:t>லத்தீனர்களுக்கு</w:t>
      </w:r>
      <w:r>
        <w:rPr>
          <w:noProof/>
          <w:color w:val="0000FF"/>
          <w:szCs w:val="18"/>
        </w:rPr>
        <w:t xml:space="preserve"> உரிய </w:t>
      </w:r>
      <w:r>
        <w:rPr>
          <w:noProof/>
          <w:color w:val="0000FF"/>
          <w:szCs w:val="18"/>
          <w:lang w:val="el-GR"/>
        </w:rPr>
        <w:t>தர்க்கரீதியான</w:t>
      </w:r>
      <w:r w:rsidRPr="00130167">
        <w:rPr>
          <w:noProof/>
          <w:color w:val="0000FF"/>
          <w:szCs w:val="18"/>
        </w:rPr>
        <w:t xml:space="preserve"> </w:t>
      </w:r>
      <w:r>
        <w:rPr>
          <w:noProof/>
          <w:color w:val="0000FF"/>
          <w:szCs w:val="18"/>
          <w:lang w:val="el-GR"/>
        </w:rPr>
        <w:t>அத்தியாயங்கள்</w:t>
      </w:r>
      <w:r w:rsidRPr="00130167">
        <w:rPr>
          <w:noProof/>
          <w:color w:val="0000FF"/>
          <w:szCs w:val="18"/>
        </w:rPr>
        <w:t xml:space="preserve">* </w:t>
      </w:r>
      <w:r>
        <w:rPr>
          <w:noProof/>
          <w:color w:val="0000FF"/>
          <w:szCs w:val="18"/>
          <w:lang w:val="el-GR"/>
        </w:rPr>
        <w:t>என்ற</w:t>
      </w:r>
      <w:r w:rsidRPr="00130167">
        <w:rPr>
          <w:noProof/>
          <w:color w:val="0000FF"/>
          <w:szCs w:val="18"/>
        </w:rPr>
        <w:t xml:space="preserve"> </w:t>
      </w:r>
      <w:r w:rsidRPr="00C22215">
        <w:rPr>
          <w:noProof/>
          <w:color w:val="0000FF"/>
          <w:szCs w:val="18"/>
          <w:lang w:val="ru-RU"/>
        </w:rPr>
        <w:t>சிறப்புக்</w:t>
      </w:r>
      <w:r w:rsidRPr="00130167">
        <w:rPr>
          <w:noProof/>
          <w:color w:val="0000FF"/>
          <w:szCs w:val="18"/>
        </w:rPr>
        <w:t xml:space="preserve"> </w:t>
      </w:r>
      <w:r w:rsidRPr="00C22215">
        <w:rPr>
          <w:noProof/>
          <w:color w:val="0000FF"/>
          <w:szCs w:val="18"/>
          <w:lang w:val="ru-RU"/>
        </w:rPr>
        <w:t>கட்டுரையிலும்</w:t>
      </w:r>
      <w:r w:rsidRPr="00130167">
        <w:rPr>
          <w:noProof/>
          <w:color w:val="0000FF"/>
          <w:szCs w:val="18"/>
        </w:rPr>
        <w:t xml:space="preserve">, </w:t>
      </w:r>
      <w:r w:rsidRPr="00C22215">
        <w:rPr>
          <w:noProof/>
          <w:color w:val="0000FF"/>
          <w:szCs w:val="18"/>
          <w:lang w:val="ru-RU"/>
        </w:rPr>
        <w:t>பதிப்பாசிரியர்</w:t>
      </w:r>
      <w:r w:rsidRPr="00130167">
        <w:rPr>
          <w:noProof/>
          <w:color w:val="0000FF"/>
          <w:szCs w:val="18"/>
        </w:rPr>
        <w:t xml:space="preserve">. </w:t>
      </w:r>
      <w:r w:rsidRPr="00C22215">
        <w:rPr>
          <w:noProof/>
          <w:color w:val="0000FF"/>
          <w:szCs w:val="18"/>
          <w:lang w:val="ru-RU"/>
        </w:rPr>
        <w:t>ஆடம்</w:t>
      </w:r>
      <w:r w:rsidRPr="00130167">
        <w:rPr>
          <w:noProof/>
          <w:color w:val="0000FF"/>
          <w:szCs w:val="18"/>
        </w:rPr>
        <w:t xml:space="preserve"> </w:t>
      </w:r>
      <w:r w:rsidRPr="00C22215">
        <w:rPr>
          <w:noProof/>
          <w:color w:val="0000FF"/>
          <w:szCs w:val="18"/>
          <w:lang w:val="ru-RU"/>
        </w:rPr>
        <w:t>செர்னிகாவின்</w:t>
      </w:r>
      <w:r w:rsidRPr="00130167">
        <w:rPr>
          <w:noProof/>
          <w:color w:val="0000FF"/>
          <w:szCs w:val="18"/>
        </w:rPr>
        <w:t xml:space="preserve"> </w:t>
      </w:r>
      <w:r w:rsidRPr="00C22215">
        <w:rPr>
          <w:noProof/>
          <w:color w:val="0000FF"/>
          <w:szCs w:val="18"/>
          <w:lang w:val="ru-RU"/>
        </w:rPr>
        <w:t>புனித</w:t>
      </w:r>
      <w:r w:rsidRPr="00130167">
        <w:rPr>
          <w:noProof/>
          <w:color w:val="0000FF"/>
          <w:szCs w:val="18"/>
        </w:rPr>
        <w:t xml:space="preserve"> </w:t>
      </w:r>
      <w:r w:rsidRPr="00C22215">
        <w:rPr>
          <w:noProof/>
          <w:color w:val="0000FF"/>
          <w:szCs w:val="18"/>
          <w:lang w:val="ru-RU"/>
        </w:rPr>
        <w:t>ஆவியானவரின்</w:t>
      </w:r>
      <w:r w:rsidRPr="00130167">
        <w:rPr>
          <w:noProof/>
          <w:color w:val="0000FF"/>
          <w:szCs w:val="18"/>
        </w:rPr>
        <w:t xml:space="preserve"> </w:t>
      </w:r>
      <w:r w:rsidRPr="00C22215">
        <w:rPr>
          <w:noProof/>
          <w:color w:val="0000FF"/>
          <w:szCs w:val="18"/>
          <w:lang w:val="ru-RU"/>
        </w:rPr>
        <w:t>வெளிப்பாடு</w:t>
      </w:r>
      <w:r w:rsidRPr="00130167">
        <w:rPr>
          <w:noProof/>
          <w:color w:val="0000FF"/>
          <w:szCs w:val="18"/>
        </w:rPr>
        <w:t xml:space="preserve"> </w:t>
      </w:r>
      <w:r w:rsidRPr="00C22215">
        <w:rPr>
          <w:noProof/>
          <w:color w:val="0000FF"/>
          <w:szCs w:val="18"/>
          <w:lang w:val="ru-RU"/>
        </w:rPr>
        <w:t>குறித்த</w:t>
      </w:r>
      <w:r w:rsidRPr="00130167">
        <w:rPr>
          <w:noProof/>
          <w:color w:val="0000FF"/>
          <w:szCs w:val="18"/>
        </w:rPr>
        <w:t xml:space="preserve"> </w:t>
      </w:r>
      <w:r w:rsidRPr="00C22215">
        <w:rPr>
          <w:noProof/>
          <w:color w:val="0000FF"/>
          <w:szCs w:val="18"/>
          <w:lang w:val="ru-RU"/>
        </w:rPr>
        <w:t>நூலின்</w:t>
      </w:r>
      <w:r w:rsidRPr="00130167">
        <w:rPr>
          <w:noProof/>
          <w:color w:val="0000FF"/>
          <w:szCs w:val="18"/>
        </w:rPr>
        <w:t xml:space="preserve"> </w:t>
      </w:r>
      <w:r w:rsidRPr="00C22215">
        <w:rPr>
          <w:noProof/>
          <w:color w:val="0000FF"/>
          <w:szCs w:val="18"/>
          <w:lang w:val="ru-RU"/>
        </w:rPr>
        <w:t>கிரேக்க</w:t>
      </w:r>
      <w:r w:rsidRPr="00130167">
        <w:rPr>
          <w:noProof/>
          <w:color w:val="0000FF"/>
          <w:szCs w:val="18"/>
        </w:rPr>
        <w:t xml:space="preserve"> </w:t>
      </w:r>
      <w:r w:rsidRPr="00C22215">
        <w:rPr>
          <w:noProof/>
          <w:color w:val="0000FF"/>
          <w:szCs w:val="18"/>
          <w:lang w:val="ru-RU"/>
        </w:rPr>
        <w:t>மொழிபெயர்ப்பில்</w:t>
      </w:r>
      <w:r w:rsidRPr="00130167">
        <w:rPr>
          <w:noProof/>
          <w:color w:val="0000FF"/>
          <w:szCs w:val="18"/>
        </w:rPr>
        <w:t xml:space="preserve"> </w:t>
      </w:r>
      <w:r w:rsidRPr="00C22215">
        <w:rPr>
          <w:noProof/>
          <w:color w:val="0000FF"/>
          <w:szCs w:val="18"/>
          <w:lang w:val="ru-RU"/>
        </w:rPr>
        <w:t>யூஜின்</w:t>
      </w:r>
      <w:r w:rsidRPr="00130167">
        <w:rPr>
          <w:noProof/>
          <w:color w:val="0000FF"/>
          <w:szCs w:val="18"/>
        </w:rPr>
        <w:t xml:space="preserve"> </w:t>
      </w:r>
      <w:r w:rsidRPr="00C22215">
        <w:rPr>
          <w:noProof/>
          <w:color w:val="0000FF"/>
          <w:szCs w:val="18"/>
          <w:lang w:val="ru-RU"/>
        </w:rPr>
        <w:t>புல்கர்</w:t>
      </w:r>
      <w:r w:rsidRPr="00130167">
        <w:rPr>
          <w:noProof/>
          <w:color w:val="0000FF"/>
          <w:szCs w:val="18"/>
        </w:rPr>
        <w:t xml:space="preserve">, </w:t>
      </w:r>
      <w:r w:rsidRPr="00C22215">
        <w:rPr>
          <w:noProof/>
          <w:color w:val="0000FF"/>
          <w:szCs w:val="18"/>
          <w:lang w:val="ru-RU"/>
        </w:rPr>
        <w:t>தொகுதி</w:t>
      </w:r>
      <w:r w:rsidRPr="00130167">
        <w:rPr>
          <w:noProof/>
          <w:color w:val="0000FF"/>
          <w:szCs w:val="18"/>
        </w:rPr>
        <w:t xml:space="preserve"> </w:t>
      </w:r>
      <w:r>
        <w:rPr>
          <w:noProof/>
          <w:color w:val="0000FF"/>
          <w:szCs w:val="18"/>
        </w:rPr>
        <w:t>II</w:t>
      </w:r>
      <w:r w:rsidRPr="00130167">
        <w:rPr>
          <w:noProof/>
          <w:color w:val="0000FF"/>
          <w:szCs w:val="18"/>
        </w:rPr>
        <w:t xml:space="preserve">, </w:t>
      </w:r>
      <w:r>
        <w:rPr>
          <w:noProof/>
          <w:color w:val="0000FF"/>
          <w:szCs w:val="18"/>
        </w:rPr>
        <w:t>பக்கங்கள்</w:t>
      </w:r>
      <w:r w:rsidRPr="00130167">
        <w:rPr>
          <w:noProof/>
          <w:color w:val="0000FF"/>
          <w:szCs w:val="18"/>
        </w:rPr>
        <w:t xml:space="preserve"> 709–741,</w:t>
      </w:r>
    </w:p>
  </w:footnote>
  <w:footnote w:id="994">
    <w:p w14:paraId="13346557"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sidRPr="00C22215">
        <w:rPr>
          <w:noProof/>
          <w:color w:val="0000FF"/>
          <w:szCs w:val="18"/>
          <w:lang w:val="ru-RU"/>
        </w:rPr>
        <w:t>மேலே</w:t>
      </w:r>
      <w:r w:rsidRPr="00130167">
        <w:rPr>
          <w:noProof/>
          <w:color w:val="0000FF"/>
          <w:szCs w:val="18"/>
        </w:rPr>
        <w:t xml:space="preserve">, </w:t>
      </w:r>
      <w:r w:rsidRPr="00C22215">
        <w:rPr>
          <w:noProof/>
          <w:color w:val="0000FF"/>
          <w:szCs w:val="18"/>
          <w:lang w:val="ru-RU"/>
        </w:rPr>
        <w:t>குறிப்புகள்</w:t>
      </w:r>
      <w:r w:rsidRPr="00130167">
        <w:rPr>
          <w:noProof/>
          <w:color w:val="0000FF"/>
          <w:szCs w:val="18"/>
        </w:rPr>
        <w:t xml:space="preserve"> 856, 862, 872 </w:t>
      </w:r>
      <w:r w:rsidRPr="00C22215">
        <w:rPr>
          <w:noProof/>
          <w:color w:val="0000FF"/>
          <w:szCs w:val="18"/>
          <w:lang w:val="ru-RU"/>
        </w:rPr>
        <w:t>மற்றும்</w:t>
      </w:r>
      <w:r w:rsidRPr="00130167">
        <w:rPr>
          <w:noProof/>
          <w:color w:val="0000FF"/>
          <w:szCs w:val="18"/>
        </w:rPr>
        <w:t xml:space="preserve"> 972-</w:t>
      </w:r>
      <w:r w:rsidRPr="00C22215">
        <w:rPr>
          <w:noProof/>
          <w:color w:val="0000FF"/>
          <w:szCs w:val="18"/>
          <w:lang w:val="ru-RU"/>
        </w:rPr>
        <w:t>ஐப்</w:t>
      </w:r>
      <w:r w:rsidRPr="00130167">
        <w:rPr>
          <w:noProof/>
          <w:color w:val="0000FF"/>
          <w:szCs w:val="18"/>
        </w:rPr>
        <w:t xml:space="preserve"> </w:t>
      </w:r>
      <w:r w:rsidRPr="00C22215">
        <w:rPr>
          <w:noProof/>
          <w:color w:val="0000FF"/>
          <w:szCs w:val="18"/>
          <w:lang w:val="ru-RU"/>
        </w:rPr>
        <w:t>பார்க்கவும்</w:t>
      </w:r>
      <w:r w:rsidRPr="00130167">
        <w:rPr>
          <w:noProof/>
          <w:color w:val="0000FF"/>
          <w:szCs w:val="18"/>
        </w:rPr>
        <w:t>.</w:t>
      </w:r>
    </w:p>
  </w:footnote>
  <w:footnote w:id="995">
    <w:p w14:paraId="5C2068D6" w14:textId="77777777" w:rsidR="008C6606" w:rsidRPr="00E26C2C" w:rsidRDefault="008C6606" w:rsidP="008C6606">
      <w:pPr>
        <w:pStyle w:val="FootnoteText"/>
        <w:rPr>
          <w:noProof/>
          <w:color w:val="0000FF"/>
        </w:rPr>
      </w:pPr>
      <w:r w:rsidRPr="00E26C2C">
        <w:rPr>
          <w:rStyle w:val="FootnoteReference"/>
          <w:noProof/>
          <w:color w:val="0000FF"/>
        </w:rPr>
        <w:footnoteRef/>
      </w:r>
      <w:r w:rsidRPr="00130167">
        <w:rPr>
          <w:noProof/>
          <w:color w:val="0000FF"/>
        </w:rPr>
        <w:t xml:space="preserve"> </w:t>
      </w:r>
      <w:r w:rsidRPr="00E26C2C">
        <w:rPr>
          <w:noProof/>
          <w:color w:val="0000FF"/>
          <w:lang w:val="ru-RU"/>
        </w:rPr>
        <w:t>இவ்வகையான</w:t>
      </w:r>
      <w:r w:rsidRPr="00130167">
        <w:rPr>
          <w:noProof/>
          <w:color w:val="0000FF"/>
        </w:rPr>
        <w:t xml:space="preserve"> </w:t>
      </w:r>
      <w:r w:rsidRPr="00E26C2C">
        <w:rPr>
          <w:noProof/>
          <w:color w:val="0000FF"/>
          <w:lang w:val="ru-RU"/>
        </w:rPr>
        <w:t>பல</w:t>
      </w:r>
      <w:r w:rsidRPr="00130167">
        <w:rPr>
          <w:noProof/>
          <w:color w:val="0000FF"/>
        </w:rPr>
        <w:t xml:space="preserve"> </w:t>
      </w:r>
      <w:r w:rsidRPr="00E26C2C">
        <w:rPr>
          <w:noProof/>
          <w:color w:val="0000FF"/>
          <w:lang w:val="ru-RU"/>
        </w:rPr>
        <w:t>வாதங்கள்</w:t>
      </w:r>
      <w:r w:rsidRPr="00130167">
        <w:rPr>
          <w:noProof/>
          <w:color w:val="0000FF"/>
        </w:rPr>
        <w:t xml:space="preserve">, </w:t>
      </w:r>
      <w:r w:rsidRPr="00E26C2C">
        <w:rPr>
          <w:noProof/>
          <w:color w:val="0000FF"/>
          <w:szCs w:val="19"/>
          <w:lang w:val="ru-RU"/>
        </w:rPr>
        <w:t>ஆர்த்தடாக்ஸால்</w:t>
      </w:r>
      <w:r w:rsidRPr="00130167">
        <w:rPr>
          <w:noProof/>
          <w:color w:val="0000FF"/>
          <w:szCs w:val="19"/>
        </w:rPr>
        <w:t xml:space="preserve"> </w:t>
      </w:r>
      <w:r w:rsidRPr="00E26C2C">
        <w:rPr>
          <w:noProof/>
          <w:color w:val="0000FF"/>
          <w:szCs w:val="19"/>
          <w:lang w:val="ru-RU"/>
        </w:rPr>
        <w:t>லத்தீன்களுக்கு</w:t>
      </w:r>
      <w:r w:rsidRPr="00130167">
        <w:rPr>
          <w:noProof/>
          <w:color w:val="0000FF"/>
          <w:szCs w:val="19"/>
        </w:rPr>
        <w:t xml:space="preserve"> </w:t>
      </w:r>
      <w:r w:rsidRPr="00E26C2C">
        <w:rPr>
          <w:noProof/>
          <w:color w:val="0000FF"/>
          <w:lang w:val="ru-RU"/>
        </w:rPr>
        <w:t>எதிராக</w:t>
      </w:r>
      <w:r w:rsidRPr="00130167">
        <w:rPr>
          <w:noProof/>
          <w:color w:val="0000FF"/>
        </w:rPr>
        <w:t xml:space="preserve"> </w:t>
      </w:r>
      <w:r w:rsidRPr="00E26C2C">
        <w:rPr>
          <w:noProof/>
          <w:color w:val="0000FF"/>
          <w:lang w:val="ru-RU"/>
        </w:rPr>
        <w:t>முன்வைக்கப்பட்டவை</w:t>
      </w:r>
      <w:r w:rsidRPr="00130167">
        <w:rPr>
          <w:noProof/>
          <w:color w:val="0000FF"/>
          <w:szCs w:val="19"/>
        </w:rPr>
        <w:t xml:space="preserve">, </w:t>
      </w:r>
      <w:r w:rsidRPr="00E26C2C">
        <w:rPr>
          <w:noProof/>
          <w:color w:val="0000FF"/>
          <w:szCs w:val="19"/>
          <w:lang w:val="ru-RU"/>
        </w:rPr>
        <w:t>மேலே</w:t>
      </w:r>
      <w:r w:rsidRPr="00130167">
        <w:rPr>
          <w:noProof/>
          <w:color w:val="0000FF"/>
          <w:szCs w:val="19"/>
        </w:rPr>
        <w:t xml:space="preserve"> </w:t>
      </w:r>
      <w:r w:rsidRPr="00E26C2C">
        <w:rPr>
          <w:noProof/>
          <w:color w:val="0000FF"/>
          <w:szCs w:val="19"/>
          <w:lang w:val="ru-RU"/>
        </w:rPr>
        <w:t>குறிப்பிடப்பட்ட</w:t>
      </w:r>
      <w:r w:rsidRPr="00130167">
        <w:rPr>
          <w:noProof/>
          <w:color w:val="0000FF"/>
          <w:szCs w:val="19"/>
        </w:rPr>
        <w:t xml:space="preserve"> (</w:t>
      </w:r>
      <w:r w:rsidRPr="00E26C2C">
        <w:rPr>
          <w:noProof/>
          <w:color w:val="0000FF"/>
          <w:szCs w:val="19"/>
          <w:lang w:val="ru-RU"/>
        </w:rPr>
        <w:t>குறிப்பு</w:t>
      </w:r>
      <w:r w:rsidRPr="00130167">
        <w:rPr>
          <w:noProof/>
          <w:color w:val="0000FF"/>
          <w:szCs w:val="19"/>
        </w:rPr>
        <w:t xml:space="preserve"> 993) </w:t>
      </w:r>
      <w:r w:rsidRPr="00E26C2C">
        <w:rPr>
          <w:noProof/>
          <w:color w:val="0000FF"/>
          <w:szCs w:val="19"/>
          <w:lang w:val="ru-RU"/>
        </w:rPr>
        <w:t>எபேசு</w:t>
      </w:r>
      <w:r w:rsidRPr="00130167">
        <w:rPr>
          <w:noProof/>
          <w:color w:val="0000FF"/>
          <w:szCs w:val="19"/>
        </w:rPr>
        <w:t xml:space="preserve"> </w:t>
      </w:r>
      <w:r w:rsidRPr="00E26C2C">
        <w:rPr>
          <w:noProof/>
          <w:color w:val="0000FF"/>
          <w:szCs w:val="19"/>
          <w:lang w:val="ru-RU"/>
        </w:rPr>
        <w:t>மார்கின்</w:t>
      </w:r>
      <w:r w:rsidRPr="00130167">
        <w:rPr>
          <w:noProof/>
          <w:color w:val="0000FF"/>
          <w:szCs w:val="19"/>
        </w:rPr>
        <w:t xml:space="preserve"> </w:t>
      </w:r>
      <w:r w:rsidRPr="00E26C2C">
        <w:rPr>
          <w:noProof/>
          <w:color w:val="0000FF"/>
          <w:szCs w:val="19"/>
          <w:lang w:val="ru-RU"/>
        </w:rPr>
        <w:t>படைப்பிலும்</w:t>
      </w:r>
      <w:r w:rsidRPr="00130167">
        <w:rPr>
          <w:noProof/>
          <w:color w:val="0000FF"/>
          <w:szCs w:val="19"/>
        </w:rPr>
        <w:t xml:space="preserve">, </w:t>
      </w:r>
      <w:r w:rsidRPr="00E26C2C">
        <w:rPr>
          <w:noProof/>
          <w:color w:val="0000FF"/>
          <w:szCs w:val="19"/>
          <w:lang w:val="ru-RU"/>
        </w:rPr>
        <w:t>அத்துடன்</w:t>
      </w:r>
      <w:r w:rsidRPr="00130167">
        <w:rPr>
          <w:noProof/>
          <w:color w:val="0000FF"/>
          <w:szCs w:val="19"/>
        </w:rPr>
        <w:t xml:space="preserve"> </w:t>
      </w:r>
      <w:r w:rsidRPr="00E26C2C">
        <w:rPr>
          <w:noProof/>
          <w:color w:val="0000FF"/>
          <w:szCs w:val="19"/>
          <w:lang w:val="ru-RU"/>
        </w:rPr>
        <w:t>செர்னிகாவின்</w:t>
      </w:r>
      <w:r w:rsidRPr="00130167">
        <w:rPr>
          <w:noProof/>
          <w:color w:val="0000FF"/>
          <w:szCs w:val="19"/>
        </w:rPr>
        <w:t xml:space="preserve"> </w:t>
      </w:r>
      <w:r w:rsidRPr="00E26C2C">
        <w:rPr>
          <w:noProof/>
          <w:color w:val="0000FF"/>
          <w:szCs w:val="19"/>
        </w:rPr>
        <w:t>*De process</w:t>
      </w:r>
      <w:r w:rsidRPr="00130167">
        <w:rPr>
          <w:noProof/>
          <w:color w:val="0000FF"/>
          <w:szCs w:val="19"/>
        </w:rPr>
        <w:t xml:space="preserve">. </w:t>
      </w:r>
      <w:r w:rsidRPr="00E26C2C">
        <w:rPr>
          <w:noProof/>
          <w:color w:val="0000FF"/>
          <w:szCs w:val="19"/>
        </w:rPr>
        <w:t>Spir</w:t>
      </w:r>
      <w:r w:rsidRPr="00130167">
        <w:rPr>
          <w:noProof/>
          <w:color w:val="0000FF"/>
          <w:szCs w:val="19"/>
        </w:rPr>
        <w:t xml:space="preserve">. </w:t>
      </w:r>
      <w:r w:rsidRPr="00E26C2C">
        <w:rPr>
          <w:noProof/>
          <w:color w:val="0000FF"/>
          <w:szCs w:val="19"/>
        </w:rPr>
        <w:t>S</w:t>
      </w:r>
      <w:r w:rsidRPr="00130167">
        <w:rPr>
          <w:noProof/>
          <w:color w:val="0000FF"/>
          <w:szCs w:val="19"/>
        </w:rPr>
        <w:t>.*</w:t>
      </w:r>
      <w:r w:rsidRPr="00E26C2C">
        <w:rPr>
          <w:noProof/>
          <w:color w:val="0000FF"/>
          <w:szCs w:val="19"/>
        </w:rPr>
        <w:t>,</w:t>
      </w:r>
      <w:r w:rsidRPr="00130167">
        <w:rPr>
          <w:noProof/>
          <w:color w:val="0000FF"/>
          <w:szCs w:val="19"/>
        </w:rPr>
        <w:t xml:space="preserve"> </w:t>
      </w:r>
      <w:r w:rsidRPr="00E26C2C">
        <w:rPr>
          <w:noProof/>
          <w:color w:val="0000FF"/>
          <w:szCs w:val="19"/>
        </w:rPr>
        <w:t>Tract</w:t>
      </w:r>
      <w:r w:rsidRPr="00130167">
        <w:rPr>
          <w:noProof/>
          <w:color w:val="0000FF"/>
          <w:szCs w:val="19"/>
        </w:rPr>
        <w:t xml:space="preserve">. </w:t>
      </w:r>
      <w:r w:rsidRPr="00E26C2C">
        <w:rPr>
          <w:noProof/>
          <w:color w:val="0000FF"/>
          <w:szCs w:val="19"/>
        </w:rPr>
        <w:t>VI, பக். 431–460-லும்</w:t>
      </w:r>
      <w:r w:rsidRPr="00130167">
        <w:rPr>
          <w:noProof/>
          <w:color w:val="0000FF"/>
          <w:szCs w:val="19"/>
        </w:rPr>
        <w:t xml:space="preserve"> </w:t>
      </w:r>
      <w:r w:rsidRPr="00E26C2C">
        <w:rPr>
          <w:noProof/>
          <w:color w:val="0000FF"/>
          <w:szCs w:val="19"/>
          <w:lang w:val="ru-RU"/>
        </w:rPr>
        <w:t>காணலாம்</w:t>
      </w:r>
      <w:r w:rsidRPr="00E26C2C">
        <w:rPr>
          <w:noProof/>
          <w:color w:val="0000FF"/>
          <w:szCs w:val="19"/>
        </w:rPr>
        <w:t>.</w:t>
      </w:r>
    </w:p>
  </w:footnote>
  <w:footnote w:id="996">
    <w:p w14:paraId="6262B65A"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rPr>
        <w:t xml:space="preserve"> </w:t>
      </w:r>
      <w:r w:rsidRPr="00E26C2C">
        <w:rPr>
          <w:noProof/>
          <w:color w:val="0000FF"/>
          <w:szCs w:val="19"/>
        </w:rPr>
        <w:t xml:space="preserve">Curs. Theolog. compl. தொகுதி VIII, ப. 641; </w:t>
      </w:r>
      <w:r w:rsidRPr="00E26C2C">
        <w:rPr>
          <w:i/>
          <w:iCs/>
          <w:noProof/>
          <w:color w:val="0000FF"/>
          <w:szCs w:val="19"/>
        </w:rPr>
        <w:t xml:space="preserve">பெரோன், </w:t>
      </w:r>
      <w:r w:rsidRPr="00E26C2C">
        <w:rPr>
          <w:noProof/>
          <w:color w:val="0000FF"/>
          <w:szCs w:val="19"/>
        </w:rPr>
        <w:t>மேற்க. நூல், ப. 441.</w:t>
      </w:r>
    </w:p>
  </w:footnote>
  <w:footnote w:id="997">
    <w:p w14:paraId="7FFA8803" w14:textId="77777777" w:rsidR="008C6606" w:rsidRPr="00130167" w:rsidRDefault="008C6606" w:rsidP="008C6606">
      <w:pPr>
        <w:pStyle w:val="FootnoteText"/>
        <w:rPr>
          <w:noProof/>
          <w:color w:val="0000FF"/>
        </w:rPr>
      </w:pPr>
      <w:r w:rsidRPr="00E26C2C">
        <w:rPr>
          <w:rStyle w:val="FootnoteReference"/>
          <w:noProof/>
          <w:color w:val="0000FF"/>
        </w:rPr>
        <w:footnoteRef/>
      </w:r>
      <w:r w:rsidRPr="00130167">
        <w:rPr>
          <w:noProof/>
          <w:color w:val="0000FF"/>
        </w:rPr>
        <w:t xml:space="preserve"> </w:t>
      </w:r>
      <w:r w:rsidRPr="00E26C2C">
        <w:rPr>
          <w:noProof/>
          <w:color w:val="0000FF"/>
          <w:szCs w:val="19"/>
          <w:lang w:val="ru-RU"/>
        </w:rPr>
        <w:t>மேலே</w:t>
      </w:r>
      <w:r w:rsidRPr="00130167">
        <w:rPr>
          <w:noProof/>
          <w:color w:val="0000FF"/>
          <w:szCs w:val="19"/>
        </w:rPr>
        <w:t xml:space="preserve"> </w:t>
      </w:r>
      <w:r w:rsidRPr="00E26C2C">
        <w:rPr>
          <w:noProof/>
          <w:color w:val="0000FF"/>
          <w:szCs w:val="19"/>
          <w:lang w:val="ru-RU"/>
        </w:rPr>
        <w:t>குறிப்புகள்</w:t>
      </w:r>
      <w:r w:rsidRPr="00130167">
        <w:rPr>
          <w:noProof/>
          <w:color w:val="0000FF"/>
          <w:szCs w:val="19"/>
        </w:rPr>
        <w:t xml:space="preserve"> 743, 746, 844, 865, 872, 883, 885–888 </w:t>
      </w:r>
      <w:r w:rsidRPr="00E26C2C">
        <w:rPr>
          <w:noProof/>
          <w:color w:val="0000FF"/>
          <w:szCs w:val="19"/>
          <w:lang w:val="ru-RU"/>
        </w:rPr>
        <w:t>பார்க்கவும்</w:t>
      </w:r>
      <w:r w:rsidRPr="00130167">
        <w:rPr>
          <w:noProof/>
          <w:color w:val="0000FF"/>
          <w:szCs w:val="19"/>
        </w:rPr>
        <w:t>.</w:t>
      </w:r>
    </w:p>
  </w:footnote>
  <w:footnote w:id="998">
    <w:p w14:paraId="4940DBD1" w14:textId="77777777" w:rsidR="008C6606" w:rsidRPr="00130167" w:rsidRDefault="008C6606" w:rsidP="008C6606">
      <w:pPr>
        <w:pStyle w:val="FootnoteText"/>
        <w:rPr>
          <w:noProof/>
          <w:color w:val="0000FF"/>
        </w:rPr>
      </w:pPr>
      <w:r w:rsidRPr="00E26C2C">
        <w:rPr>
          <w:rStyle w:val="FootnoteReference"/>
          <w:noProof/>
          <w:color w:val="0000FF"/>
        </w:rPr>
        <w:footnoteRef/>
      </w:r>
      <w:r w:rsidRPr="00130167">
        <w:rPr>
          <w:noProof/>
          <w:color w:val="0000FF"/>
        </w:rPr>
        <w:t xml:space="preserve"> </w:t>
      </w:r>
      <w:r w:rsidRPr="00E26C2C">
        <w:rPr>
          <w:noProof/>
          <w:color w:val="0000FF"/>
          <w:szCs w:val="18"/>
          <w:lang w:val="ru-RU"/>
        </w:rPr>
        <w:t>க்லோ</w:t>
      </w:r>
      <w:r w:rsidRPr="00130167">
        <w:rPr>
          <w:noProof/>
          <w:color w:val="0000FF"/>
          <w:szCs w:val="19"/>
        </w:rPr>
        <w:t xml:space="preserve"> </w:t>
      </w:r>
      <w:r w:rsidRPr="00E26C2C">
        <w:rPr>
          <w:noProof/>
          <w:color w:val="0000FF"/>
          <w:szCs w:val="19"/>
          <w:lang w:val="ru-RU"/>
        </w:rPr>
        <w:t>இந்த</w:t>
      </w:r>
      <w:r w:rsidRPr="00130167">
        <w:rPr>
          <w:noProof/>
          <w:color w:val="0000FF"/>
          <w:szCs w:val="19"/>
        </w:rPr>
        <w:t xml:space="preserve"> </w:t>
      </w:r>
      <w:r w:rsidRPr="00E26C2C">
        <w:rPr>
          <w:noProof/>
          <w:color w:val="0000FF"/>
          <w:szCs w:val="19"/>
          <w:lang w:val="ru-RU"/>
        </w:rPr>
        <w:t>வாதத்தை</w:t>
      </w:r>
      <w:r w:rsidRPr="00130167">
        <w:rPr>
          <w:noProof/>
          <w:color w:val="0000FF"/>
          <w:szCs w:val="19"/>
        </w:rPr>
        <w:t xml:space="preserve"> </w:t>
      </w:r>
      <w:r w:rsidRPr="00E26C2C">
        <w:rPr>
          <w:noProof/>
          <w:color w:val="0000FF"/>
          <w:szCs w:val="19"/>
          <w:lang w:val="ru-RU"/>
        </w:rPr>
        <w:t>இவ்வாறு</w:t>
      </w:r>
      <w:r w:rsidRPr="00130167">
        <w:rPr>
          <w:noProof/>
          <w:color w:val="0000FF"/>
          <w:szCs w:val="19"/>
        </w:rPr>
        <w:t xml:space="preserve"> </w:t>
      </w:r>
      <w:r w:rsidRPr="00E26C2C">
        <w:rPr>
          <w:noProof/>
          <w:color w:val="0000FF"/>
          <w:szCs w:val="19"/>
          <w:lang w:val="ru-RU"/>
        </w:rPr>
        <w:t>முன்வைக்கிறார்</w:t>
      </w:r>
      <w:r w:rsidRPr="00130167">
        <w:rPr>
          <w:noProof/>
          <w:color w:val="0000FF"/>
          <w:szCs w:val="19"/>
        </w:rPr>
        <w:t xml:space="preserve"> </w:t>
      </w:r>
      <w:r w:rsidRPr="00130167">
        <w:rPr>
          <w:i/>
          <w:iCs/>
          <w:noProof/>
          <w:color w:val="0000FF"/>
          <w:szCs w:val="19"/>
        </w:rPr>
        <w:t xml:space="preserve">— </w:t>
      </w:r>
      <w:r w:rsidRPr="00E26C2C">
        <w:rPr>
          <w:noProof/>
          <w:color w:val="0000FF"/>
          <w:szCs w:val="19"/>
        </w:rPr>
        <w:t>*டோகமாடிக்*</w:t>
      </w:r>
      <w:r w:rsidRPr="00130167">
        <w:rPr>
          <w:noProof/>
          <w:color w:val="0000FF"/>
          <w:szCs w:val="19"/>
        </w:rPr>
        <w:t xml:space="preserve">, </w:t>
      </w:r>
      <w:r w:rsidRPr="00E26C2C">
        <w:rPr>
          <w:noProof/>
          <w:color w:val="0000FF"/>
          <w:szCs w:val="19"/>
          <w:lang w:val="ru-RU"/>
        </w:rPr>
        <w:t>தொகுதி</w:t>
      </w:r>
      <w:r w:rsidRPr="00130167">
        <w:rPr>
          <w:noProof/>
          <w:color w:val="0000FF"/>
          <w:szCs w:val="19"/>
        </w:rPr>
        <w:t xml:space="preserve"> 11, </w:t>
      </w:r>
      <w:r w:rsidRPr="00E26C2C">
        <w:rPr>
          <w:noProof/>
          <w:color w:val="0000FF"/>
          <w:szCs w:val="19"/>
        </w:rPr>
        <w:t>ப</w:t>
      </w:r>
      <w:r w:rsidRPr="00130167">
        <w:rPr>
          <w:noProof/>
          <w:color w:val="0000FF"/>
          <w:szCs w:val="19"/>
        </w:rPr>
        <w:t>. 187.</w:t>
      </w:r>
    </w:p>
  </w:footnote>
  <w:footnote w:id="999">
    <w:p w14:paraId="583DBD29" w14:textId="77777777" w:rsidR="008C6606" w:rsidRPr="00130167" w:rsidRDefault="008C6606" w:rsidP="008C6606">
      <w:pPr>
        <w:pStyle w:val="FootnoteText"/>
        <w:rPr>
          <w:noProof/>
          <w:color w:val="0000FF"/>
        </w:rPr>
      </w:pPr>
      <w:r w:rsidRPr="00E26C2C">
        <w:rPr>
          <w:rStyle w:val="FootnoteReference"/>
          <w:noProof/>
          <w:color w:val="0000FF"/>
        </w:rPr>
        <w:footnoteRef/>
      </w:r>
      <w:r w:rsidRPr="00130167">
        <w:rPr>
          <w:noProof/>
          <w:color w:val="0000FF"/>
        </w:rPr>
        <w:t xml:space="preserve"> </w:t>
      </w:r>
      <w:r w:rsidRPr="00E26C2C">
        <w:rPr>
          <w:noProof/>
          <w:color w:val="0000FF"/>
          <w:szCs w:val="18"/>
          <w:lang w:val="ru-RU"/>
        </w:rPr>
        <w:t>க்ளோ</w:t>
      </w:r>
      <w:r w:rsidRPr="00130167">
        <w:rPr>
          <w:noProof/>
          <w:color w:val="0000FF"/>
          <w:szCs w:val="18"/>
        </w:rPr>
        <w:t xml:space="preserve"> — </w:t>
      </w:r>
      <w:r w:rsidRPr="00E26C2C">
        <w:rPr>
          <w:noProof/>
          <w:color w:val="0000FF"/>
          <w:szCs w:val="18"/>
        </w:rPr>
        <w:t>மேற்கூறியது</w:t>
      </w:r>
      <w:r w:rsidRPr="00130167">
        <w:rPr>
          <w:noProof/>
          <w:color w:val="0000FF"/>
          <w:szCs w:val="18"/>
        </w:rPr>
        <w:t xml:space="preserve">, </w:t>
      </w:r>
      <w:r w:rsidRPr="00E26C2C">
        <w:rPr>
          <w:noProof/>
          <w:color w:val="0000FF"/>
          <w:szCs w:val="18"/>
        </w:rPr>
        <w:t>பக்</w:t>
      </w:r>
      <w:r w:rsidRPr="00130167">
        <w:rPr>
          <w:noProof/>
          <w:color w:val="0000FF"/>
          <w:szCs w:val="18"/>
        </w:rPr>
        <w:t>. 187–188.</w:t>
      </w:r>
    </w:p>
  </w:footnote>
  <w:footnote w:id="1000">
    <w:p w14:paraId="538EBEBC" w14:textId="77777777" w:rsidR="008C6606" w:rsidRPr="00130167" w:rsidRDefault="008C6606" w:rsidP="008C6606">
      <w:pPr>
        <w:pStyle w:val="FootnoteText"/>
        <w:rPr>
          <w:noProof/>
          <w:color w:val="0000FF"/>
        </w:rPr>
      </w:pPr>
      <w:r w:rsidRPr="00E26C2C">
        <w:rPr>
          <w:rStyle w:val="FootnoteReference"/>
          <w:noProof/>
          <w:color w:val="0000FF"/>
        </w:rPr>
        <w:footnoteRef/>
      </w:r>
      <w:r w:rsidRPr="00130167">
        <w:rPr>
          <w:noProof/>
          <w:color w:val="0000FF"/>
        </w:rPr>
        <w:t xml:space="preserve"> </w:t>
      </w:r>
      <w:r w:rsidRPr="00E26C2C">
        <w:rPr>
          <w:noProof/>
          <w:color w:val="0000FF"/>
          <w:szCs w:val="18"/>
          <w:lang w:val="ru-RU"/>
        </w:rPr>
        <w:t>க்ளோ</w:t>
      </w:r>
      <w:r w:rsidRPr="00130167">
        <w:rPr>
          <w:noProof/>
          <w:color w:val="0000FF"/>
          <w:szCs w:val="18"/>
        </w:rPr>
        <w:t xml:space="preserve"> </w:t>
      </w:r>
      <w:r w:rsidRPr="00130167">
        <w:rPr>
          <w:i/>
          <w:iCs/>
          <w:noProof/>
          <w:color w:val="0000FF"/>
          <w:szCs w:val="18"/>
        </w:rPr>
        <w:t xml:space="preserve">— </w:t>
      </w:r>
      <w:r w:rsidRPr="00E26C2C">
        <w:rPr>
          <w:noProof/>
          <w:color w:val="0000FF"/>
          <w:szCs w:val="18"/>
        </w:rPr>
        <w:t>மேற்கூறியது</w:t>
      </w:r>
      <w:r w:rsidRPr="00130167">
        <w:rPr>
          <w:noProof/>
          <w:color w:val="0000FF"/>
          <w:szCs w:val="18"/>
        </w:rPr>
        <w:t xml:space="preserve">, </w:t>
      </w:r>
      <w:r w:rsidRPr="00E26C2C">
        <w:rPr>
          <w:noProof/>
          <w:color w:val="0000FF"/>
          <w:szCs w:val="18"/>
        </w:rPr>
        <w:t>ப</w:t>
      </w:r>
      <w:r w:rsidRPr="00130167">
        <w:rPr>
          <w:noProof/>
          <w:color w:val="0000FF"/>
          <w:szCs w:val="18"/>
        </w:rPr>
        <w:t>. 188.</w:t>
      </w:r>
    </w:p>
  </w:footnote>
  <w:footnote w:id="1001">
    <w:p w14:paraId="26382144" w14:textId="77777777" w:rsidR="008C6606" w:rsidRPr="00130167" w:rsidRDefault="008C6606" w:rsidP="008C6606">
      <w:pPr>
        <w:pStyle w:val="FootnoteText"/>
        <w:rPr>
          <w:noProof/>
          <w:color w:val="0000FF"/>
        </w:rPr>
      </w:pPr>
      <w:r w:rsidRPr="00E26C2C">
        <w:rPr>
          <w:rStyle w:val="FootnoteReference"/>
          <w:noProof/>
          <w:color w:val="0000FF"/>
        </w:rPr>
        <w:footnoteRef/>
      </w:r>
      <w:r w:rsidRPr="00130167">
        <w:rPr>
          <w:noProof/>
          <w:color w:val="0000FF"/>
        </w:rPr>
        <w:t xml:space="preserve"> </w:t>
      </w:r>
      <w:r w:rsidRPr="00E26C2C">
        <w:rPr>
          <w:noProof/>
          <w:color w:val="0000FF"/>
          <w:szCs w:val="18"/>
          <w:lang w:val="ru-RU"/>
        </w:rPr>
        <w:t>மேலே</w:t>
      </w:r>
      <w:r w:rsidRPr="00130167">
        <w:rPr>
          <w:noProof/>
          <w:color w:val="0000FF"/>
          <w:szCs w:val="18"/>
        </w:rPr>
        <w:t xml:space="preserve"> </w:t>
      </w:r>
      <w:r w:rsidRPr="00E26C2C">
        <w:rPr>
          <w:noProof/>
          <w:color w:val="0000FF"/>
          <w:szCs w:val="18"/>
          <w:lang w:val="ru-RU"/>
        </w:rPr>
        <w:t>குறிப்புகள்</w:t>
      </w:r>
      <w:r w:rsidRPr="00130167">
        <w:rPr>
          <w:noProof/>
          <w:color w:val="0000FF"/>
          <w:szCs w:val="18"/>
        </w:rPr>
        <w:t xml:space="preserve"> 746, 886–896 </w:t>
      </w:r>
      <w:r w:rsidRPr="00E26C2C">
        <w:rPr>
          <w:noProof/>
          <w:color w:val="0000FF"/>
          <w:szCs w:val="18"/>
          <w:lang w:val="ru-RU"/>
        </w:rPr>
        <w:t>ஐப்</w:t>
      </w:r>
      <w:r w:rsidRPr="00130167">
        <w:rPr>
          <w:noProof/>
          <w:color w:val="0000FF"/>
          <w:szCs w:val="18"/>
        </w:rPr>
        <w:t xml:space="preserve"> </w:t>
      </w:r>
      <w:r w:rsidRPr="00E26C2C">
        <w:rPr>
          <w:noProof/>
          <w:color w:val="0000FF"/>
          <w:szCs w:val="18"/>
          <w:lang w:val="ru-RU"/>
        </w:rPr>
        <w:t>பார்க்கவும்</w:t>
      </w:r>
      <w:r w:rsidRPr="00130167">
        <w:rPr>
          <w:noProof/>
          <w:color w:val="0000FF"/>
          <w:szCs w:val="18"/>
        </w:rPr>
        <w:t>.</w:t>
      </w:r>
    </w:p>
  </w:footnote>
  <w:footnote w:id="1002">
    <w:p w14:paraId="526107EA" w14:textId="77777777" w:rsidR="008C6606" w:rsidRPr="00130167" w:rsidRDefault="008C6606" w:rsidP="008C6606">
      <w:pPr>
        <w:pStyle w:val="FootnoteText"/>
        <w:rPr>
          <w:noProof/>
        </w:rPr>
      </w:pPr>
      <w:r>
        <w:rPr>
          <w:rStyle w:val="FootnoteReference"/>
          <w:noProof/>
        </w:rPr>
        <w:footnoteRef/>
      </w:r>
      <w:r w:rsidRPr="00130167">
        <w:rPr>
          <w:noProof/>
        </w:rPr>
        <w:t xml:space="preserve"> </w:t>
      </w:r>
      <w:r>
        <w:rPr>
          <w:noProof/>
          <w:color w:val="0000FF"/>
          <w:szCs w:val="17"/>
        </w:rPr>
        <w:t xml:space="preserve">ஏனெனில் </w:t>
      </w:r>
      <w:r>
        <w:rPr>
          <w:noProof/>
          <w:color w:val="0000FF"/>
          <w:szCs w:val="17"/>
          <w:lang w:val="el-GR"/>
        </w:rPr>
        <w:t>பிதா</w:t>
      </w:r>
      <w:r w:rsidRPr="00130167">
        <w:rPr>
          <w:noProof/>
          <w:color w:val="0000FF"/>
          <w:szCs w:val="17"/>
        </w:rPr>
        <w:t xml:space="preserve"> </w:t>
      </w:r>
      <w:r>
        <w:rPr>
          <w:noProof/>
          <w:color w:val="0000FF"/>
          <w:szCs w:val="17"/>
          <w:lang w:val="el-GR"/>
        </w:rPr>
        <w:t>குமாரனிலும்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ஆவியிலும்</w:t>
      </w:r>
      <w:r w:rsidRPr="00130167">
        <w:rPr>
          <w:noProof/>
          <w:color w:val="0000FF"/>
          <w:szCs w:val="17"/>
        </w:rPr>
        <w:t xml:space="preserve"> </w:t>
      </w:r>
      <w:r>
        <w:rPr>
          <w:noProof/>
          <w:color w:val="0000FF"/>
          <w:szCs w:val="17"/>
          <w:lang w:val="el-GR"/>
        </w:rPr>
        <w:t>இருக்கிறார்</w:t>
      </w:r>
      <w:r w:rsidRPr="00130167">
        <w:rPr>
          <w:noProof/>
          <w:color w:val="0000FF"/>
          <w:szCs w:val="17"/>
        </w:rPr>
        <w:t xml:space="preserve">; </w:t>
      </w:r>
      <w:r>
        <w:rPr>
          <w:noProof/>
          <w:color w:val="0000FF"/>
          <w:szCs w:val="17"/>
          <w:lang w:val="el-GR"/>
        </w:rPr>
        <w:t>அவ்வாறே</w:t>
      </w:r>
      <w:r w:rsidRPr="00130167">
        <w:rPr>
          <w:noProof/>
          <w:color w:val="0000FF"/>
          <w:szCs w:val="17"/>
        </w:rPr>
        <w:t xml:space="preserve">, </w:t>
      </w:r>
      <w:r>
        <w:rPr>
          <w:noProof/>
          <w:color w:val="0000FF"/>
          <w:szCs w:val="17"/>
          <w:lang w:val="el-GR"/>
        </w:rPr>
        <w:t>குமாரனும்</w:t>
      </w:r>
      <w:r w:rsidRPr="00130167">
        <w:rPr>
          <w:noProof/>
          <w:color w:val="0000FF"/>
          <w:szCs w:val="17"/>
        </w:rPr>
        <w:t xml:space="preserve"> </w:t>
      </w:r>
      <w:r>
        <w:rPr>
          <w:noProof/>
          <w:color w:val="0000FF"/>
          <w:szCs w:val="17"/>
          <w:lang w:val="el-GR"/>
        </w:rPr>
        <w:t>ஆவியும்</w:t>
      </w:r>
      <w:r w:rsidRPr="00130167">
        <w:rPr>
          <w:noProof/>
          <w:color w:val="0000FF"/>
          <w:szCs w:val="17"/>
        </w:rPr>
        <w:t xml:space="preserve"> </w:t>
      </w:r>
      <w:r>
        <w:rPr>
          <w:noProof/>
          <w:color w:val="0000FF"/>
          <w:szCs w:val="17"/>
          <w:lang w:val="el-GR"/>
        </w:rPr>
        <w:t>பிதாவிலும்</w:t>
      </w:r>
      <w:r w:rsidRPr="00130167">
        <w:rPr>
          <w:noProof/>
          <w:color w:val="0000FF"/>
          <w:szCs w:val="17"/>
        </w:rPr>
        <w:t xml:space="preserve"> </w:t>
      </w:r>
      <w:r>
        <w:rPr>
          <w:noProof/>
          <w:color w:val="0000FF"/>
          <w:szCs w:val="17"/>
          <w:lang w:val="el-GR"/>
        </w:rPr>
        <w:t>ஒருவரையொருவர்</w:t>
      </w:r>
      <w:r w:rsidRPr="00130167">
        <w:rPr>
          <w:noProof/>
          <w:color w:val="0000FF"/>
          <w:szCs w:val="17"/>
        </w:rPr>
        <w:t xml:space="preserve"> </w:t>
      </w:r>
      <w:r>
        <w:rPr>
          <w:noProof/>
          <w:color w:val="0000FF"/>
          <w:szCs w:val="17"/>
          <w:lang w:val="el-GR"/>
        </w:rPr>
        <w:t>உள்ளும்</w:t>
      </w:r>
      <w:r w:rsidRPr="00130167">
        <w:rPr>
          <w:noProof/>
          <w:color w:val="0000FF"/>
          <w:szCs w:val="17"/>
        </w:rPr>
        <w:t xml:space="preserve"> </w:t>
      </w:r>
      <w:r>
        <w:rPr>
          <w:noProof/>
          <w:color w:val="0000FF"/>
          <w:szCs w:val="17"/>
          <w:lang w:val="el-GR"/>
        </w:rPr>
        <w:t>இருக்கிறார்கள்</w:t>
      </w:r>
      <w:r>
        <w:rPr>
          <w:i/>
          <w:iCs/>
          <w:noProof/>
          <w:color w:val="0000FF"/>
          <w:szCs w:val="17"/>
        </w:rPr>
        <w:t xml:space="preserve">. அலெக்சாந்திரியாவின் சிரில், </w:t>
      </w:r>
      <w:r>
        <w:rPr>
          <w:noProof/>
          <w:color w:val="0000FF"/>
          <w:szCs w:val="17"/>
        </w:rPr>
        <w:t>*திருத்தூதுத்துவம் குறித்த உரையாடல்கள்*, புத்தகம் VII. இதுவே பின்வருவனவற்றிலும் காணப்படுகிறது</w:t>
      </w:r>
      <w:r>
        <w:rPr>
          <w:i/>
          <w:iCs/>
          <w:noProof/>
          <w:color w:val="0000FF"/>
          <w:szCs w:val="17"/>
        </w:rPr>
        <w:t xml:space="preserve">: டயோனிசியஸ் தி ஏரோபாகைட், </w:t>
      </w:r>
      <w:r>
        <w:rPr>
          <w:noProof/>
          <w:color w:val="0000FF"/>
          <w:szCs w:val="17"/>
        </w:rPr>
        <w:t xml:space="preserve">*இறைப்பெயர்கள் குறித்து*, அத்தியாயம் II, எண் 4; </w:t>
      </w:r>
      <w:r>
        <w:rPr>
          <w:i/>
          <w:iCs/>
          <w:noProof/>
          <w:color w:val="0000FF"/>
          <w:szCs w:val="17"/>
        </w:rPr>
        <w:t xml:space="preserve">அதானாசியஸ், </w:t>
      </w:r>
      <w:r>
        <w:rPr>
          <w:noProof/>
          <w:color w:val="0000FF"/>
          <w:szCs w:val="17"/>
        </w:rPr>
        <w:t>*அரியன்களுக்கு எதிரான உரை*</w:t>
      </w:r>
      <w:r w:rsidRPr="00130167">
        <w:rPr>
          <w:noProof/>
          <w:color w:val="0000FF"/>
          <w:szCs w:val="17"/>
        </w:rPr>
        <w:t>,</w:t>
      </w:r>
      <w:r>
        <w:rPr>
          <w:noProof/>
          <w:color w:val="0000FF"/>
          <w:szCs w:val="17"/>
        </w:rPr>
        <w:t xml:space="preserve"> உரைமூன்றாம்</w:t>
      </w:r>
      <w:r w:rsidRPr="00130167">
        <w:rPr>
          <w:noProof/>
          <w:color w:val="0000FF"/>
          <w:szCs w:val="17"/>
        </w:rPr>
        <w:t xml:space="preserve">, </w:t>
      </w:r>
      <w:r w:rsidRPr="00C22215">
        <w:rPr>
          <w:noProof/>
          <w:color w:val="0000FF"/>
          <w:szCs w:val="17"/>
          <w:lang w:val="ru-RU"/>
        </w:rPr>
        <w:t>எண்</w:t>
      </w:r>
      <w:r w:rsidRPr="00130167">
        <w:rPr>
          <w:noProof/>
          <w:color w:val="0000FF"/>
          <w:szCs w:val="17"/>
        </w:rPr>
        <w:t xml:space="preserve"> 25; </w:t>
      </w:r>
      <w:r w:rsidRPr="00C22215">
        <w:rPr>
          <w:i/>
          <w:iCs/>
          <w:noProof/>
          <w:color w:val="0000FF"/>
          <w:szCs w:val="17"/>
          <w:lang w:val="ru-RU"/>
        </w:rPr>
        <w:t>ஜான்</w:t>
      </w:r>
      <w:r w:rsidRPr="00130167">
        <w:rPr>
          <w:i/>
          <w:iCs/>
          <w:noProof/>
          <w:color w:val="0000FF"/>
          <w:szCs w:val="17"/>
        </w:rPr>
        <w:t xml:space="preserve"> </w:t>
      </w:r>
      <w:r w:rsidRPr="00C22215">
        <w:rPr>
          <w:i/>
          <w:iCs/>
          <w:noProof/>
          <w:color w:val="0000FF"/>
          <w:szCs w:val="17"/>
          <w:lang w:val="ru-RU"/>
        </w:rPr>
        <w:t>ஆஃப்</w:t>
      </w:r>
      <w:r>
        <w:rPr>
          <w:i/>
          <w:iCs/>
          <w:noProof/>
          <w:color w:val="0000FF"/>
          <w:szCs w:val="17"/>
        </w:rPr>
        <w:t xml:space="preserve"> டமாஸ்கஸ்</w:t>
      </w:r>
      <w:r w:rsidRPr="00130167">
        <w:rPr>
          <w:noProof/>
          <w:color w:val="0000FF"/>
          <w:szCs w:val="17"/>
        </w:rPr>
        <w:t>, *</w:t>
      </w:r>
      <w:r>
        <w:rPr>
          <w:noProof/>
          <w:color w:val="0000FF"/>
          <w:szCs w:val="17"/>
        </w:rPr>
        <w:t>ஆர்த்தடாக்ஸ் விசுவாசம் குறித்து</w:t>
      </w:r>
      <w:r w:rsidRPr="00130167">
        <w:rPr>
          <w:noProof/>
          <w:color w:val="0000FF"/>
          <w:szCs w:val="17"/>
        </w:rPr>
        <w:t xml:space="preserve">*, </w:t>
      </w:r>
      <w:r w:rsidRPr="00C22215">
        <w:rPr>
          <w:noProof/>
          <w:color w:val="0000FF"/>
          <w:szCs w:val="17"/>
          <w:lang w:val="ru-RU"/>
        </w:rPr>
        <w:t>புத்தகம்</w:t>
      </w:r>
      <w:r w:rsidRPr="00130167">
        <w:rPr>
          <w:noProof/>
          <w:color w:val="0000FF"/>
          <w:szCs w:val="17"/>
        </w:rPr>
        <w:t xml:space="preserve"> 1, </w:t>
      </w:r>
      <w:r w:rsidRPr="00C22215">
        <w:rPr>
          <w:noProof/>
          <w:color w:val="0000FF"/>
          <w:szCs w:val="17"/>
          <w:lang w:val="ru-RU"/>
        </w:rPr>
        <w:t>அத்தியாயம்</w:t>
      </w:r>
      <w:r w:rsidRPr="00130167">
        <w:rPr>
          <w:noProof/>
          <w:color w:val="0000FF"/>
          <w:szCs w:val="17"/>
        </w:rPr>
        <w:t xml:space="preserve"> 8, 14, </w:t>
      </w:r>
      <w:r w:rsidRPr="00C22215">
        <w:rPr>
          <w:noProof/>
          <w:color w:val="0000FF"/>
          <w:szCs w:val="17"/>
          <w:lang w:val="ru-RU"/>
        </w:rPr>
        <w:t>ரஷ்ய</w:t>
      </w:r>
      <w:r w:rsidRPr="00130167">
        <w:rPr>
          <w:noProof/>
          <w:color w:val="0000FF"/>
          <w:szCs w:val="17"/>
        </w:rPr>
        <w:t xml:space="preserve"> </w:t>
      </w:r>
      <w:r w:rsidRPr="00C22215">
        <w:rPr>
          <w:noProof/>
          <w:color w:val="0000FF"/>
          <w:szCs w:val="17"/>
          <w:lang w:val="ru-RU"/>
        </w:rPr>
        <w:t>மொழிபெயர்ப்பில்</w:t>
      </w:r>
      <w:r w:rsidRPr="00130167">
        <w:rPr>
          <w:noProof/>
          <w:color w:val="0000FF"/>
          <w:szCs w:val="17"/>
        </w:rPr>
        <w:t xml:space="preserve">, </w:t>
      </w:r>
      <w:r w:rsidRPr="00C22215">
        <w:rPr>
          <w:noProof/>
          <w:color w:val="0000FF"/>
          <w:szCs w:val="17"/>
          <w:lang w:val="ru-RU"/>
        </w:rPr>
        <w:t>பக்கங்கள்</w:t>
      </w:r>
      <w:r w:rsidRPr="00130167">
        <w:rPr>
          <w:noProof/>
          <w:color w:val="0000FF"/>
          <w:szCs w:val="17"/>
        </w:rPr>
        <w:t xml:space="preserve"> 29, 48 </w:t>
      </w:r>
      <w:r w:rsidRPr="00C22215">
        <w:rPr>
          <w:noProof/>
          <w:color w:val="0000FF"/>
          <w:szCs w:val="17"/>
          <w:lang w:val="ru-RU"/>
        </w:rPr>
        <w:t>மற்றும்</w:t>
      </w:r>
      <w:r w:rsidRPr="00130167">
        <w:rPr>
          <w:noProof/>
          <w:color w:val="0000FF"/>
          <w:szCs w:val="17"/>
        </w:rPr>
        <w:t xml:space="preserve"> </w:t>
      </w:r>
      <w:r w:rsidRPr="00C22215">
        <w:rPr>
          <w:noProof/>
          <w:color w:val="0000FF"/>
          <w:szCs w:val="17"/>
          <w:lang w:val="ru-RU"/>
        </w:rPr>
        <w:t>பிற</w:t>
      </w:r>
      <w:r w:rsidRPr="00130167">
        <w:rPr>
          <w:noProof/>
          <w:color w:val="0000FF"/>
          <w:szCs w:val="17"/>
        </w:rPr>
        <w:t xml:space="preserve"> </w:t>
      </w:r>
      <w:r w:rsidRPr="00C22215">
        <w:rPr>
          <w:noProof/>
          <w:color w:val="0000FF"/>
          <w:szCs w:val="17"/>
          <w:lang w:val="ru-RU"/>
        </w:rPr>
        <w:t>இடங்களிலும்</w:t>
      </w:r>
      <w:r w:rsidRPr="00130167">
        <w:rPr>
          <w:noProof/>
          <w:color w:val="0000FF"/>
          <w:szCs w:val="17"/>
        </w:rPr>
        <w:t>.</w:t>
      </w:r>
    </w:p>
  </w:footnote>
  <w:footnote w:id="1003">
    <w:p w14:paraId="6F799085" w14:textId="77777777" w:rsidR="008C6606" w:rsidRDefault="008C6606" w:rsidP="008C6606">
      <w:pPr>
        <w:pStyle w:val="FootnoteText"/>
        <w:rPr>
          <w:noProof/>
        </w:rPr>
      </w:pPr>
      <w:r>
        <w:rPr>
          <w:rStyle w:val="FootnoteReference"/>
          <w:noProof/>
        </w:rPr>
        <w:footnoteRef/>
      </w:r>
      <w:r w:rsidRPr="00130167">
        <w:rPr>
          <w:noProof/>
        </w:rPr>
        <w:t xml:space="preserve"> </w:t>
      </w:r>
      <w:r w:rsidRPr="00130167">
        <w:rPr>
          <w:noProof/>
          <w:color w:val="0000FF"/>
        </w:rPr>
        <w:t>'</w:t>
      </w:r>
      <w:r w:rsidRPr="008C6606">
        <w:rPr>
          <w:noProof/>
          <w:color w:val="0000FF"/>
          <w:lang w:val="ru-RU"/>
        </w:rPr>
        <w:t>நாம்</w:t>
      </w:r>
      <w:r w:rsidRPr="00130167">
        <w:rPr>
          <w:noProof/>
          <w:color w:val="0000FF"/>
        </w:rPr>
        <w:t xml:space="preserve"> </w:t>
      </w:r>
      <w:r w:rsidRPr="008C6606">
        <w:rPr>
          <w:noProof/>
          <w:color w:val="0000FF"/>
          <w:lang w:val="ru-RU"/>
        </w:rPr>
        <w:t>அறிந்துகொள்ள</w:t>
      </w:r>
      <w:r w:rsidRPr="00130167">
        <w:rPr>
          <w:noProof/>
          <w:color w:val="0000FF"/>
        </w:rPr>
        <w:t xml:space="preserve"> </w:t>
      </w:r>
      <w:r w:rsidRPr="008C6606">
        <w:rPr>
          <w:noProof/>
          <w:color w:val="0000FF"/>
          <w:lang w:val="ru-RU"/>
        </w:rPr>
        <w:t>வேண்டியது</w:t>
      </w:r>
      <w:r w:rsidRPr="00130167">
        <w:rPr>
          <w:noProof/>
          <w:color w:val="0000FF"/>
        </w:rPr>
        <w:t xml:space="preserve"> </w:t>
      </w:r>
      <w:r w:rsidRPr="008C6606">
        <w:rPr>
          <w:noProof/>
          <w:color w:val="0000FF"/>
          <w:lang w:val="ru-RU"/>
        </w:rPr>
        <w:t>அவசியம்</w:t>
      </w:r>
      <w:r w:rsidRPr="00130167">
        <w:rPr>
          <w:noProof/>
          <w:color w:val="0000FF"/>
        </w:rPr>
        <w:t xml:space="preserve">,' </w:t>
      </w:r>
      <w:r w:rsidRPr="008C6606">
        <w:rPr>
          <w:noProof/>
          <w:color w:val="0000FF"/>
          <w:lang w:val="ru-RU"/>
        </w:rPr>
        <w:t>என்று</w:t>
      </w:r>
      <w:r w:rsidRPr="00130167">
        <w:rPr>
          <w:noProof/>
          <w:color w:val="0000FF"/>
        </w:rPr>
        <w:t xml:space="preserve"> </w:t>
      </w:r>
      <w:r w:rsidRPr="008C6606">
        <w:rPr>
          <w:noProof/>
          <w:color w:val="0000FF"/>
          <w:lang w:val="ru-RU"/>
        </w:rPr>
        <w:t>விசுவாசத்தின்</w:t>
      </w:r>
      <w:r w:rsidRPr="00130167">
        <w:rPr>
          <w:noProof/>
          <w:color w:val="0000FF"/>
        </w:rPr>
        <w:t xml:space="preserve"> </w:t>
      </w:r>
      <w:r w:rsidRPr="008C6606">
        <w:rPr>
          <w:noProof/>
          <w:color w:val="0000FF"/>
          <w:lang w:val="ru-RU"/>
        </w:rPr>
        <w:t>வேறு</w:t>
      </w:r>
      <w:r w:rsidRPr="00130167">
        <w:rPr>
          <w:noProof/>
          <w:color w:val="0000FF"/>
        </w:rPr>
        <w:t xml:space="preserve"> </w:t>
      </w:r>
      <w:r w:rsidRPr="008C6606">
        <w:rPr>
          <w:noProof/>
          <w:color w:val="0000FF"/>
          <w:lang w:val="ru-RU"/>
        </w:rPr>
        <w:t>சில</w:t>
      </w:r>
      <w:r w:rsidRPr="00130167">
        <w:rPr>
          <w:noProof/>
          <w:color w:val="0000FF"/>
        </w:rPr>
        <w:t xml:space="preserve"> </w:t>
      </w:r>
      <w:r w:rsidRPr="008C6606">
        <w:rPr>
          <w:noProof/>
          <w:color w:val="0000FF"/>
          <w:lang w:val="ru-RU"/>
        </w:rPr>
        <w:t>போதகர்களைப்</w:t>
      </w:r>
      <w:r w:rsidRPr="00130167">
        <w:rPr>
          <w:noProof/>
          <w:color w:val="0000FF"/>
        </w:rPr>
        <w:t xml:space="preserve"> </w:t>
      </w:r>
      <w:r w:rsidRPr="008C6606">
        <w:rPr>
          <w:noProof/>
          <w:color w:val="0000FF"/>
          <w:lang w:val="ru-RU"/>
        </w:rPr>
        <w:t>பின்பற்றி</w:t>
      </w:r>
      <w:r w:rsidRPr="00130167">
        <w:rPr>
          <w:noProof/>
          <w:color w:val="0000FF"/>
        </w:rPr>
        <w:t xml:space="preserve"> </w:t>
      </w:r>
      <w:r w:rsidRPr="008C6606">
        <w:rPr>
          <w:noProof/>
          <w:color w:val="0000FF"/>
          <w:lang w:val="ru-RU"/>
        </w:rPr>
        <w:t>புனித</w:t>
      </w:r>
      <w:r w:rsidRPr="00130167">
        <w:rPr>
          <w:noProof/>
          <w:color w:val="0000FF"/>
        </w:rPr>
        <w:t xml:space="preserve"> </w:t>
      </w:r>
      <w:r w:rsidRPr="008C6606">
        <w:rPr>
          <w:noProof/>
          <w:color w:val="0000FF"/>
          <w:lang w:val="ru-RU"/>
        </w:rPr>
        <w:t>தாமஸ்குடி</w:t>
      </w:r>
      <w:r w:rsidRPr="00130167">
        <w:rPr>
          <w:noProof/>
          <w:color w:val="0000FF"/>
        </w:rPr>
        <w:t xml:space="preserve"> </w:t>
      </w:r>
      <w:r w:rsidRPr="008C6606">
        <w:rPr>
          <w:noProof/>
          <w:color w:val="0000FF"/>
          <w:lang w:val="ru-RU"/>
        </w:rPr>
        <w:t>மாநகரத்</w:t>
      </w:r>
      <w:r w:rsidRPr="00130167">
        <w:rPr>
          <w:noProof/>
          <w:color w:val="0000FF"/>
        </w:rPr>
        <w:t xml:space="preserve"> </w:t>
      </w:r>
      <w:r w:rsidRPr="008C6606">
        <w:rPr>
          <w:noProof/>
          <w:color w:val="0000FF"/>
          <w:lang w:val="ru-RU"/>
        </w:rPr>
        <w:t>திருத்தந்தை</w:t>
      </w:r>
      <w:r w:rsidRPr="00130167">
        <w:rPr>
          <w:noProof/>
          <w:color w:val="0000FF"/>
        </w:rPr>
        <w:t xml:space="preserve"> </w:t>
      </w:r>
      <w:r w:rsidRPr="008C6606">
        <w:rPr>
          <w:noProof/>
          <w:color w:val="0000FF"/>
          <w:lang w:val="ru-RU"/>
        </w:rPr>
        <w:t>கூறுகிறார்</w:t>
      </w:r>
      <w:r w:rsidRPr="00130167">
        <w:rPr>
          <w:noProof/>
          <w:color w:val="0000FF"/>
        </w:rPr>
        <w:t>, '"</w:t>
      </w:r>
      <w:r w:rsidRPr="008C6606">
        <w:rPr>
          <w:noProof/>
          <w:color w:val="0000FF"/>
          <w:lang w:val="ru-RU"/>
        </w:rPr>
        <w:t>பிதாத்துவம்</w:t>
      </w:r>
      <w:r w:rsidRPr="00130167">
        <w:rPr>
          <w:noProof/>
          <w:color w:val="0000FF"/>
        </w:rPr>
        <w:t xml:space="preserve">" </w:t>
      </w:r>
      <w:r w:rsidRPr="008C6606">
        <w:rPr>
          <w:noProof/>
          <w:color w:val="0000FF"/>
          <w:lang w:val="ru-RU"/>
        </w:rPr>
        <w:t>மற்றும்</w:t>
      </w:r>
      <w:r w:rsidRPr="00130167">
        <w:rPr>
          <w:noProof/>
          <w:color w:val="0000FF"/>
        </w:rPr>
        <w:t xml:space="preserve"> "</w:t>
      </w:r>
      <w:r w:rsidRPr="008C6606">
        <w:rPr>
          <w:noProof/>
          <w:color w:val="0000FF"/>
          <w:lang w:val="ru-RU"/>
        </w:rPr>
        <w:t>மகத்துவம்</w:t>
      </w:r>
      <w:r w:rsidRPr="00130167">
        <w:rPr>
          <w:noProof/>
          <w:color w:val="0000FF"/>
        </w:rPr>
        <w:t xml:space="preserve">" </w:t>
      </w:r>
      <w:r w:rsidRPr="008C6606">
        <w:rPr>
          <w:noProof/>
          <w:color w:val="0000FF"/>
          <w:lang w:val="ru-RU"/>
        </w:rPr>
        <w:t>என்ற</w:t>
      </w:r>
      <w:r w:rsidRPr="00130167">
        <w:rPr>
          <w:noProof/>
          <w:color w:val="0000FF"/>
        </w:rPr>
        <w:t xml:space="preserve"> </w:t>
      </w:r>
      <w:r w:rsidRPr="008C6606">
        <w:rPr>
          <w:noProof/>
          <w:color w:val="0000FF"/>
          <w:lang w:val="ru-RU"/>
        </w:rPr>
        <w:t>பெயர்கள்</w:t>
      </w:r>
      <w:r w:rsidRPr="00130167">
        <w:rPr>
          <w:noProof/>
          <w:color w:val="0000FF"/>
        </w:rPr>
        <w:t xml:space="preserve"> </w:t>
      </w:r>
      <w:r w:rsidRPr="008C6606">
        <w:rPr>
          <w:noProof/>
          <w:color w:val="0000FF"/>
          <w:lang w:val="ru-RU"/>
        </w:rPr>
        <w:t>நம்மிலிருந்து</w:t>
      </w:r>
      <w:r w:rsidRPr="00130167">
        <w:rPr>
          <w:noProof/>
          <w:color w:val="0000FF"/>
        </w:rPr>
        <w:t xml:space="preserve"> </w:t>
      </w:r>
      <w:r w:rsidRPr="008C6606">
        <w:rPr>
          <w:noProof/>
          <w:color w:val="0000FF"/>
          <w:lang w:val="ru-RU"/>
        </w:rPr>
        <w:t>ஆசீர்வதிக்கப்பட்ட</w:t>
      </w:r>
      <w:r w:rsidRPr="00130167">
        <w:rPr>
          <w:noProof/>
          <w:color w:val="0000FF"/>
        </w:rPr>
        <w:t xml:space="preserve"> </w:t>
      </w:r>
      <w:r w:rsidRPr="008C6606">
        <w:rPr>
          <w:noProof/>
          <w:color w:val="0000FF"/>
          <w:lang w:val="ru-RU"/>
        </w:rPr>
        <w:t>தெய்வீகத்திற்கு</w:t>
      </w:r>
      <w:r w:rsidRPr="00130167">
        <w:rPr>
          <w:noProof/>
          <w:color w:val="0000FF"/>
        </w:rPr>
        <w:t xml:space="preserve"> </w:t>
      </w:r>
      <w:r w:rsidRPr="008C6606">
        <w:rPr>
          <w:noProof/>
          <w:color w:val="0000FF"/>
          <w:lang w:val="ru-RU"/>
        </w:rPr>
        <w:t>மாற்றப்படவில்லை</w:t>
      </w:r>
      <w:r w:rsidRPr="00130167">
        <w:rPr>
          <w:noProof/>
          <w:color w:val="0000FF"/>
        </w:rPr>
        <w:t xml:space="preserve">; </w:t>
      </w:r>
      <w:r w:rsidRPr="008C6606">
        <w:rPr>
          <w:noProof/>
          <w:color w:val="0000FF"/>
          <w:lang w:val="ru-RU"/>
        </w:rPr>
        <w:t>மாறாக</w:t>
      </w:r>
      <w:r w:rsidRPr="00130167">
        <w:rPr>
          <w:noProof/>
          <w:color w:val="0000FF"/>
        </w:rPr>
        <w:t xml:space="preserve">, </w:t>
      </w:r>
      <w:r w:rsidRPr="008C6606">
        <w:rPr>
          <w:noProof/>
          <w:color w:val="0000FF"/>
          <w:lang w:val="ru-RU"/>
        </w:rPr>
        <w:t>தெய்வீகத்</w:t>
      </w:r>
      <w:r w:rsidRPr="00130167">
        <w:rPr>
          <w:noProof/>
          <w:color w:val="0000FF"/>
        </w:rPr>
        <w:t xml:space="preserve"> </w:t>
      </w:r>
      <w:r w:rsidRPr="008C6606">
        <w:rPr>
          <w:noProof/>
          <w:color w:val="0000FF"/>
          <w:lang w:val="ru-RU"/>
        </w:rPr>
        <w:t>திருத்தூதர்</w:t>
      </w:r>
      <w:r w:rsidRPr="00130167">
        <w:rPr>
          <w:noProof/>
          <w:color w:val="0000FF"/>
        </w:rPr>
        <w:t xml:space="preserve"> </w:t>
      </w:r>
      <w:r w:rsidRPr="008C6606">
        <w:rPr>
          <w:noProof/>
          <w:color w:val="0000FF"/>
          <w:lang w:val="ru-RU"/>
        </w:rPr>
        <w:t>கூறுவது</w:t>
      </w:r>
      <w:r w:rsidRPr="00130167">
        <w:rPr>
          <w:noProof/>
          <w:color w:val="0000FF"/>
        </w:rPr>
        <w:t xml:space="preserve"> </w:t>
      </w:r>
      <w:r w:rsidRPr="008C6606">
        <w:rPr>
          <w:noProof/>
          <w:color w:val="0000FF"/>
          <w:lang w:val="ru-RU"/>
        </w:rPr>
        <w:t>போல</w:t>
      </w:r>
      <w:r w:rsidRPr="00130167">
        <w:rPr>
          <w:noProof/>
          <w:color w:val="0000FF"/>
        </w:rPr>
        <w:t xml:space="preserve">, </w:t>
      </w:r>
      <w:r w:rsidRPr="008C6606">
        <w:rPr>
          <w:noProof/>
          <w:color w:val="0000FF"/>
          <w:lang w:val="ru-RU"/>
        </w:rPr>
        <w:t>அவை</w:t>
      </w:r>
      <w:r w:rsidRPr="00130167">
        <w:rPr>
          <w:noProof/>
          <w:color w:val="0000FF"/>
        </w:rPr>
        <w:t xml:space="preserve"> </w:t>
      </w:r>
      <w:r w:rsidRPr="008C6606">
        <w:rPr>
          <w:noProof/>
          <w:color w:val="0000FF"/>
          <w:lang w:val="ru-RU"/>
        </w:rPr>
        <w:t>தெய்வீகத்திலிருந்து</w:t>
      </w:r>
      <w:r w:rsidRPr="00130167">
        <w:rPr>
          <w:noProof/>
          <w:color w:val="0000FF"/>
        </w:rPr>
        <w:t xml:space="preserve"> </w:t>
      </w:r>
      <w:r w:rsidRPr="008C6606">
        <w:rPr>
          <w:noProof/>
          <w:color w:val="0000FF"/>
          <w:lang w:val="ru-RU"/>
        </w:rPr>
        <w:t>நமக்கு</w:t>
      </w:r>
      <w:r w:rsidRPr="00130167">
        <w:rPr>
          <w:noProof/>
          <w:color w:val="0000FF"/>
        </w:rPr>
        <w:t xml:space="preserve"> </w:t>
      </w:r>
      <w:r w:rsidRPr="008C6606">
        <w:rPr>
          <w:noProof/>
          <w:color w:val="0000FF"/>
          <w:lang w:val="ru-RU"/>
        </w:rPr>
        <w:t>மாற்றப்படுகின்றன</w:t>
      </w:r>
      <w:r w:rsidRPr="00130167">
        <w:rPr>
          <w:noProof/>
          <w:color w:val="0000FF"/>
        </w:rPr>
        <w:t xml:space="preserve">: </w:t>
      </w:r>
      <w:r w:rsidRPr="00130167">
        <w:rPr>
          <w:i/>
          <w:iCs/>
          <w:noProof/>
          <w:color w:val="0000FF"/>
        </w:rPr>
        <w:t>'</w:t>
      </w:r>
      <w:r w:rsidRPr="008C6606">
        <w:rPr>
          <w:i/>
          <w:iCs/>
          <w:noProof/>
          <w:color w:val="0000FF"/>
          <w:lang w:val="ru-RU"/>
        </w:rPr>
        <w:t>இக்கారணத்தினாலே</w:t>
      </w:r>
      <w:r w:rsidRPr="00130167">
        <w:rPr>
          <w:i/>
          <w:iCs/>
          <w:noProof/>
          <w:color w:val="0000FF"/>
        </w:rPr>
        <w:t xml:space="preserve">, </w:t>
      </w:r>
      <w:r w:rsidRPr="008C6606">
        <w:rPr>
          <w:i/>
          <w:iCs/>
          <w:noProof/>
          <w:color w:val="0000FF"/>
          <w:lang w:val="ru-RU"/>
        </w:rPr>
        <w:t>பரலோகத்திலும்</w:t>
      </w:r>
      <w:r w:rsidRPr="00130167">
        <w:rPr>
          <w:i/>
          <w:iCs/>
          <w:noProof/>
          <w:color w:val="0000FF"/>
        </w:rPr>
        <w:t xml:space="preserve"> </w:t>
      </w:r>
      <w:r w:rsidRPr="008C6606">
        <w:rPr>
          <w:i/>
          <w:iCs/>
          <w:noProof/>
          <w:color w:val="0000FF"/>
          <w:lang w:val="ru-RU"/>
        </w:rPr>
        <w:t>பூலோகத்திலும்</w:t>
      </w:r>
      <w:r w:rsidRPr="00130167">
        <w:rPr>
          <w:i/>
          <w:iCs/>
          <w:noProof/>
          <w:color w:val="0000FF"/>
        </w:rPr>
        <w:t xml:space="preserve"> </w:t>
      </w:r>
      <w:r w:rsidRPr="008C6606">
        <w:rPr>
          <w:i/>
          <w:iCs/>
          <w:noProof/>
          <w:color w:val="0000FF"/>
          <w:lang w:val="ru-RU"/>
        </w:rPr>
        <w:t>உள்ள</w:t>
      </w:r>
      <w:r w:rsidRPr="00130167">
        <w:rPr>
          <w:i/>
          <w:iCs/>
          <w:noProof/>
          <w:color w:val="0000FF"/>
        </w:rPr>
        <w:t xml:space="preserve"> </w:t>
      </w:r>
      <w:r w:rsidRPr="008C6606">
        <w:rPr>
          <w:i/>
          <w:iCs/>
          <w:noProof/>
          <w:color w:val="0000FF"/>
          <w:lang w:val="ru-RU"/>
        </w:rPr>
        <w:t>சகல</w:t>
      </w:r>
      <w:r w:rsidRPr="00130167">
        <w:rPr>
          <w:i/>
          <w:iCs/>
          <w:noProof/>
          <w:color w:val="0000FF"/>
        </w:rPr>
        <w:t xml:space="preserve"> </w:t>
      </w:r>
      <w:r w:rsidRPr="008C6606">
        <w:rPr>
          <w:i/>
          <w:iCs/>
          <w:noProof/>
          <w:color w:val="0000FF"/>
          <w:lang w:val="ru-RU"/>
        </w:rPr>
        <w:t>குலங்களுக்கும்</w:t>
      </w:r>
      <w:r w:rsidRPr="00130167">
        <w:rPr>
          <w:i/>
          <w:iCs/>
          <w:noProof/>
          <w:color w:val="0000FF"/>
        </w:rPr>
        <w:t xml:space="preserve"> </w:t>
      </w:r>
      <w:r w:rsidRPr="008C6606">
        <w:rPr>
          <w:i/>
          <w:iCs/>
          <w:noProof/>
          <w:color w:val="0000FF"/>
          <w:lang w:val="ru-RU"/>
        </w:rPr>
        <w:t>தந்தையாகிய</w:t>
      </w:r>
      <w:r w:rsidRPr="00130167">
        <w:rPr>
          <w:i/>
          <w:iCs/>
          <w:noProof/>
          <w:color w:val="0000FF"/>
        </w:rPr>
        <w:t xml:space="preserve"> </w:t>
      </w:r>
      <w:r w:rsidRPr="008C6606">
        <w:rPr>
          <w:i/>
          <w:iCs/>
          <w:noProof/>
          <w:color w:val="0000FF"/>
          <w:lang w:val="ru-RU"/>
        </w:rPr>
        <w:t>நம்முடைய</w:t>
      </w:r>
      <w:r w:rsidRPr="00130167">
        <w:rPr>
          <w:i/>
          <w:iCs/>
          <w:noProof/>
          <w:color w:val="0000FF"/>
        </w:rPr>
        <w:t xml:space="preserve"> </w:t>
      </w:r>
      <w:r w:rsidRPr="008C6606">
        <w:rPr>
          <w:i/>
          <w:iCs/>
          <w:noProof/>
          <w:color w:val="0000FF"/>
          <w:lang w:val="ru-RU"/>
        </w:rPr>
        <w:t>கர்த்தராகிய</w:t>
      </w:r>
      <w:r w:rsidRPr="00130167">
        <w:rPr>
          <w:i/>
          <w:iCs/>
          <w:noProof/>
          <w:color w:val="0000FF"/>
        </w:rPr>
        <w:t xml:space="preserve"> </w:t>
      </w:r>
      <w:r w:rsidRPr="008C6606">
        <w:rPr>
          <w:i/>
          <w:iCs/>
          <w:noProof/>
          <w:color w:val="0000FF"/>
          <w:lang w:val="ru-RU"/>
        </w:rPr>
        <w:t>இயேசு</w:t>
      </w:r>
      <w:r w:rsidRPr="00130167">
        <w:rPr>
          <w:i/>
          <w:iCs/>
          <w:noProof/>
          <w:color w:val="0000FF"/>
        </w:rPr>
        <w:t xml:space="preserve"> </w:t>
      </w:r>
      <w:r w:rsidRPr="008C6606">
        <w:rPr>
          <w:i/>
          <w:iCs/>
          <w:noProof/>
          <w:color w:val="0000FF"/>
          <w:lang w:val="ru-RU"/>
        </w:rPr>
        <w:t>கிறிஸ்துவின்</w:t>
      </w:r>
      <w:r w:rsidRPr="00130167">
        <w:rPr>
          <w:i/>
          <w:iCs/>
          <w:noProof/>
          <w:color w:val="0000FF"/>
        </w:rPr>
        <w:t xml:space="preserve"> </w:t>
      </w:r>
      <w:r w:rsidRPr="008C6606">
        <w:rPr>
          <w:i/>
          <w:iCs/>
          <w:noProof/>
          <w:color w:val="0000FF"/>
          <w:lang w:val="ru-RU"/>
        </w:rPr>
        <w:t>தகப்பனுக்கு</w:t>
      </w:r>
      <w:r w:rsidRPr="00130167">
        <w:rPr>
          <w:i/>
          <w:iCs/>
          <w:noProof/>
          <w:color w:val="0000FF"/>
        </w:rPr>
        <w:t xml:space="preserve"> </w:t>
      </w:r>
      <w:r w:rsidRPr="008C6606">
        <w:rPr>
          <w:i/>
          <w:iCs/>
          <w:noProof/>
          <w:color w:val="0000FF"/>
          <w:lang w:val="ru-RU"/>
        </w:rPr>
        <w:t>முன்பாக</w:t>
      </w:r>
      <w:r w:rsidRPr="00130167">
        <w:rPr>
          <w:i/>
          <w:iCs/>
          <w:noProof/>
          <w:color w:val="0000FF"/>
        </w:rPr>
        <w:t xml:space="preserve"> </w:t>
      </w:r>
      <w:r w:rsidRPr="008C6606">
        <w:rPr>
          <w:i/>
          <w:iCs/>
          <w:noProof/>
          <w:color w:val="0000FF"/>
          <w:lang w:val="ru-RU"/>
        </w:rPr>
        <w:t>நான்</w:t>
      </w:r>
      <w:r w:rsidRPr="00130167">
        <w:rPr>
          <w:i/>
          <w:iCs/>
          <w:noProof/>
          <w:color w:val="0000FF"/>
        </w:rPr>
        <w:t xml:space="preserve"> </w:t>
      </w:r>
      <w:r w:rsidRPr="008C6606">
        <w:rPr>
          <w:i/>
          <w:iCs/>
          <w:noProof/>
          <w:color w:val="0000FF"/>
          <w:lang w:val="ru-RU"/>
        </w:rPr>
        <w:t>என்</w:t>
      </w:r>
      <w:r w:rsidRPr="00130167">
        <w:rPr>
          <w:i/>
          <w:iCs/>
          <w:noProof/>
          <w:color w:val="0000FF"/>
        </w:rPr>
        <w:t xml:space="preserve"> </w:t>
      </w:r>
      <w:r w:rsidRPr="008C6606">
        <w:rPr>
          <w:i/>
          <w:iCs/>
          <w:noProof/>
          <w:color w:val="0000FF"/>
          <w:lang w:val="ru-RU"/>
        </w:rPr>
        <w:t>முழங்கால்களைப்</w:t>
      </w:r>
      <w:r w:rsidRPr="00130167">
        <w:rPr>
          <w:i/>
          <w:iCs/>
          <w:noProof/>
          <w:color w:val="0000FF"/>
        </w:rPr>
        <w:t xml:space="preserve"> </w:t>
      </w:r>
      <w:r w:rsidRPr="008C6606">
        <w:rPr>
          <w:noProof/>
          <w:color w:val="0000FF"/>
          <w:lang w:val="ru-RU"/>
        </w:rPr>
        <w:t>பணிகிறேன்</w:t>
      </w:r>
      <w:r w:rsidRPr="00130167">
        <w:rPr>
          <w:noProof/>
          <w:color w:val="0000FF"/>
        </w:rPr>
        <w:t>' (</w:t>
      </w:r>
      <w:r w:rsidRPr="008C6606">
        <w:rPr>
          <w:noProof/>
          <w:color w:val="0000FF"/>
          <w:lang w:val="ru-RU"/>
        </w:rPr>
        <w:t>எபே</w:t>
      </w:r>
      <w:r w:rsidRPr="00130167">
        <w:rPr>
          <w:noProof/>
          <w:color w:val="0000FF"/>
        </w:rPr>
        <w:t xml:space="preserve">. 3:14–15)." </w:t>
      </w:r>
      <w:r>
        <w:rPr>
          <w:noProof/>
          <w:color w:val="0000FF"/>
        </w:rPr>
        <w:t>(ஆர்த்தடாக்ஸ் விசுவாசத்தின் துல்லியமான விளக்கம், புத்தகம் 1, அதிகாரம் 8, ப. 23).</w:t>
      </w:r>
    </w:p>
  </w:footnote>
  <w:footnote w:id="1004">
    <w:p w14:paraId="7A8A75E2" w14:textId="77777777" w:rsidR="00B33396" w:rsidRPr="00130167" w:rsidRDefault="00B33396" w:rsidP="00B33396">
      <w:pPr>
        <w:pStyle w:val="FootnoteText"/>
        <w:rPr>
          <w:noProof/>
          <w:color w:val="0000F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ஆர்த்தடாக்ஸ்</w:t>
      </w:r>
      <w:r w:rsidRPr="00130167">
        <w:rPr>
          <w:noProof/>
          <w:color w:val="0000FF"/>
          <w:szCs w:val="19"/>
        </w:rPr>
        <w:t xml:space="preserve"> </w:t>
      </w:r>
      <w:r w:rsidRPr="003B736E">
        <w:rPr>
          <w:noProof/>
          <w:color w:val="0000FF"/>
          <w:szCs w:val="19"/>
          <w:lang w:val="ru-RU"/>
        </w:rPr>
        <w:t>இறையியல்</w:t>
      </w:r>
      <w:r w:rsidRPr="00130167">
        <w:rPr>
          <w:noProof/>
          <w:color w:val="0000FF"/>
          <w:szCs w:val="19"/>
        </w:rPr>
        <w:t xml:space="preserve"> </w:t>
      </w:r>
      <w:r w:rsidRPr="00AD2600">
        <w:rPr>
          <w:noProof/>
          <w:color w:val="0000FF"/>
          <w:szCs w:val="19"/>
          <w:lang w:val="ru-RU"/>
        </w:rPr>
        <w:t>அறிமுகம்</w:t>
      </w:r>
      <w:r w:rsidRPr="00130167">
        <w:rPr>
          <w:noProof/>
          <w:color w:val="0000FF"/>
          <w:szCs w:val="19"/>
        </w:rPr>
        <w:t xml:space="preserve">", §§ 12–13: </w:t>
      </w:r>
      <w:r w:rsidRPr="003B736E">
        <w:rPr>
          <w:i/>
          <w:iCs/>
          <w:noProof/>
          <w:color w:val="0000FF"/>
          <w:szCs w:val="19"/>
          <w:lang w:val="ru-RU"/>
        </w:rPr>
        <w:t>மதத்தின்</w:t>
      </w:r>
      <w:r w:rsidRPr="00130167">
        <w:rPr>
          <w:i/>
          <w:iCs/>
          <w:noProof/>
          <w:color w:val="0000FF"/>
          <w:szCs w:val="19"/>
        </w:rPr>
        <w:t xml:space="preserve"> </w:t>
      </w:r>
      <w:r w:rsidRPr="003B736E">
        <w:rPr>
          <w:i/>
          <w:iCs/>
          <w:noProof/>
          <w:color w:val="0000FF"/>
          <w:szCs w:val="19"/>
          <w:lang w:val="ru-RU"/>
        </w:rPr>
        <w:t>அடித்தளம்</w:t>
      </w:r>
      <w:r w:rsidRPr="00130167">
        <w:rPr>
          <w:i/>
          <w:iCs/>
          <w:noProof/>
          <w:color w:val="0000FF"/>
          <w:szCs w:val="19"/>
        </w:rPr>
        <w:t xml:space="preserve"> </w:t>
      </w:r>
      <w:r w:rsidRPr="003B736E">
        <w:rPr>
          <w:i/>
          <w:iCs/>
          <w:noProof/>
          <w:color w:val="0000FF"/>
          <w:szCs w:val="19"/>
          <w:lang w:val="ru-RU"/>
        </w:rPr>
        <w:t>மற்றும்</w:t>
      </w:r>
      <w:r w:rsidRPr="00130167">
        <w:rPr>
          <w:i/>
          <w:iCs/>
          <w:noProof/>
          <w:color w:val="0000FF"/>
          <w:szCs w:val="19"/>
        </w:rPr>
        <w:t xml:space="preserve"> </w:t>
      </w:r>
      <w:r w:rsidRPr="003B736E">
        <w:rPr>
          <w:i/>
          <w:iCs/>
          <w:noProof/>
          <w:color w:val="0000FF"/>
          <w:szCs w:val="19"/>
          <w:lang w:val="ru-RU"/>
        </w:rPr>
        <w:t>நிபந்தனைகள்</w:t>
      </w:r>
      <w:r w:rsidRPr="00130167">
        <w:rPr>
          <w:i/>
          <w:iCs/>
          <w:noProof/>
          <w:color w:val="0000FF"/>
          <w:szCs w:val="19"/>
        </w:rPr>
        <w:t>.</w:t>
      </w:r>
    </w:p>
  </w:footnote>
  <w:footnote w:id="1005">
    <w:p w14:paraId="2CD94E4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மேற்கூறிய</w:t>
      </w:r>
      <w:r w:rsidRPr="00130167">
        <w:rPr>
          <w:noProof/>
          <w:color w:val="0000FF"/>
          <w:szCs w:val="19"/>
        </w:rPr>
        <w:t xml:space="preserve"> </w:t>
      </w:r>
      <w:r w:rsidRPr="00AD2600">
        <w:rPr>
          <w:noProof/>
          <w:color w:val="0000FF"/>
          <w:szCs w:val="19"/>
          <w:lang w:val="ru-RU"/>
        </w:rPr>
        <w:t>நூலில்</w:t>
      </w:r>
      <w:r w:rsidRPr="00130167">
        <w:rPr>
          <w:iCs/>
          <w:noProof/>
          <w:color w:val="0000FF"/>
          <w:szCs w:val="19"/>
        </w:rPr>
        <w:t>,</w:t>
      </w:r>
      <w:r w:rsidRPr="00130167">
        <w:rPr>
          <w:noProof/>
          <w:color w:val="0000FF"/>
          <w:szCs w:val="19"/>
        </w:rPr>
        <w:t xml:space="preserve"> §§ 46–49-</w:t>
      </w:r>
      <w:r w:rsidRPr="00AD2600">
        <w:rPr>
          <w:noProof/>
          <w:color w:val="0000FF"/>
          <w:szCs w:val="19"/>
          <w:lang w:val="ru-RU"/>
        </w:rPr>
        <w:t>ஐப்</w:t>
      </w:r>
      <w:r w:rsidRPr="00130167">
        <w:rPr>
          <w:iCs/>
          <w:noProof/>
          <w:color w:val="0000FF"/>
          <w:szCs w:val="19"/>
        </w:rPr>
        <w:t xml:space="preserve"> </w:t>
      </w:r>
      <w:r w:rsidRPr="00AD2600">
        <w:rPr>
          <w:iCs/>
          <w:noProof/>
          <w:color w:val="0000FF"/>
          <w:szCs w:val="19"/>
          <w:lang w:val="ru-RU"/>
        </w:rPr>
        <w:t>பார்க்கவும்</w:t>
      </w:r>
      <w:r w:rsidRPr="00130167">
        <w:rPr>
          <w:noProof/>
          <w:color w:val="0000FF"/>
          <w:szCs w:val="19"/>
        </w:rPr>
        <w:t xml:space="preserve">: </w:t>
      </w:r>
      <w:r w:rsidRPr="00AD2600">
        <w:rPr>
          <w:i/>
          <w:iCs/>
          <w:noProof/>
          <w:color w:val="0000FF"/>
          <w:szCs w:val="19"/>
          <w:lang w:val="ru-RU"/>
        </w:rPr>
        <w:t>கிறிஸ்தவ</w:t>
      </w:r>
      <w:r w:rsidRPr="00130167">
        <w:rPr>
          <w:i/>
          <w:iCs/>
          <w:noProof/>
          <w:color w:val="0000FF"/>
          <w:szCs w:val="19"/>
        </w:rPr>
        <w:t xml:space="preserve"> </w:t>
      </w:r>
      <w:r w:rsidRPr="00AD2600">
        <w:rPr>
          <w:i/>
          <w:iCs/>
          <w:noProof/>
          <w:color w:val="0000FF"/>
          <w:szCs w:val="19"/>
          <w:lang w:val="ru-RU"/>
        </w:rPr>
        <w:t>மதத்தின்</w:t>
      </w:r>
      <w:r w:rsidRPr="00130167">
        <w:rPr>
          <w:i/>
          <w:iCs/>
          <w:noProof/>
          <w:color w:val="0000FF"/>
          <w:szCs w:val="19"/>
        </w:rPr>
        <w:t xml:space="preserve"> </w:t>
      </w:r>
      <w:r w:rsidRPr="00AD2600">
        <w:rPr>
          <w:i/>
          <w:iCs/>
          <w:noProof/>
          <w:color w:val="0000FF"/>
          <w:szCs w:val="19"/>
          <w:lang w:val="ru-RU"/>
        </w:rPr>
        <w:t>சாராம்சம்</w:t>
      </w:r>
      <w:r w:rsidRPr="00130167">
        <w:rPr>
          <w:i/>
          <w:iCs/>
          <w:noProof/>
          <w:color w:val="0000FF"/>
          <w:szCs w:val="19"/>
        </w:rPr>
        <w:t xml:space="preserve">, </w:t>
      </w:r>
      <w:r w:rsidRPr="00AD2600">
        <w:rPr>
          <w:i/>
          <w:iCs/>
          <w:noProof/>
          <w:color w:val="0000FF"/>
          <w:szCs w:val="19"/>
          <w:lang w:val="ru-RU"/>
        </w:rPr>
        <w:t>அடித்தளம்</w:t>
      </w:r>
      <w:r w:rsidRPr="00130167">
        <w:rPr>
          <w:i/>
          <w:iCs/>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i/>
          <w:iCs/>
          <w:noProof/>
          <w:color w:val="0000FF"/>
          <w:szCs w:val="19"/>
          <w:lang w:val="ru-RU"/>
        </w:rPr>
        <w:t>நிபந்தனைகள்</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தற்போதைய</w:t>
      </w:r>
      <w:r w:rsidRPr="00130167">
        <w:rPr>
          <w:noProof/>
          <w:color w:val="0000FF"/>
          <w:szCs w:val="19"/>
        </w:rPr>
        <w:t xml:space="preserve"> </w:t>
      </w:r>
      <w:r w:rsidRPr="00AD2600">
        <w:rPr>
          <w:noProof/>
          <w:color w:val="0000FF"/>
          <w:szCs w:val="19"/>
          <w:lang w:val="ru-RU"/>
        </w:rPr>
        <w:t>படைப்பின்</w:t>
      </w:r>
      <w:r w:rsidRPr="00130167">
        <w:rPr>
          <w:noProof/>
          <w:color w:val="0000FF"/>
          <w:szCs w:val="19"/>
        </w:rPr>
        <w:t xml:space="preserve"> § 5-</w:t>
      </w:r>
      <w:r w:rsidRPr="00AD2600">
        <w:rPr>
          <w:noProof/>
          <w:color w:val="0000FF"/>
          <w:szCs w:val="19"/>
          <w:lang w:val="ru-RU"/>
        </w:rPr>
        <w:t>ஐ</w:t>
      </w:r>
      <w:r w:rsidRPr="00130167">
        <w:rPr>
          <w:noProof/>
          <w:color w:val="0000FF"/>
          <w:szCs w:val="19"/>
        </w:rPr>
        <w:t xml:space="preserve"> </w:t>
      </w:r>
      <w:r w:rsidRPr="00AD2600">
        <w:rPr>
          <w:noProof/>
          <w:color w:val="0000FF"/>
          <w:szCs w:val="19"/>
          <w:lang w:val="ru-RU"/>
        </w:rPr>
        <w:t>ஒப்பிடவும்</w:t>
      </w:r>
      <w:r w:rsidRPr="00130167">
        <w:rPr>
          <w:noProof/>
          <w:color w:val="0000FF"/>
          <w:szCs w:val="19"/>
        </w:rPr>
        <w:t>.</w:t>
      </w:r>
    </w:p>
  </w:footnote>
  <w:footnote w:id="1006">
    <w:p w14:paraId="279D825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Pr>
          <w:noProof/>
          <w:color w:val="0000FF"/>
          <w:szCs w:val="18"/>
          <w:lang w:val="el-GR"/>
        </w:rPr>
        <w:t>பான்டோகிராடார்</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ஜெருசலேமின்</w:t>
      </w:r>
      <w:r w:rsidRPr="00130167">
        <w:rPr>
          <w:noProof/>
          <w:color w:val="0000FF"/>
          <w:szCs w:val="18"/>
        </w:rPr>
        <w:t xml:space="preserve">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கிரிகோரியார்</w:t>
      </w:r>
      <w:r w:rsidRPr="00130167">
        <w:rPr>
          <w:noProof/>
          <w:color w:val="0000FF"/>
          <w:szCs w:val="18"/>
        </w:rPr>
        <w:t xml:space="preserve"> </w:t>
      </w:r>
      <w:r w:rsidRPr="00AD2600">
        <w:rPr>
          <w:noProof/>
          <w:color w:val="0000FF"/>
          <w:szCs w:val="18"/>
          <w:lang w:val="ru-RU"/>
        </w:rPr>
        <w:t>திருவிசுவாசப்</w:t>
      </w:r>
      <w:r w:rsidRPr="00130167">
        <w:rPr>
          <w:noProof/>
          <w:color w:val="0000FF"/>
          <w:szCs w:val="18"/>
        </w:rPr>
        <w:t xml:space="preserve"> </w:t>
      </w:r>
      <w:r w:rsidRPr="00AD2600">
        <w:rPr>
          <w:noProof/>
          <w:color w:val="0000FF"/>
          <w:szCs w:val="18"/>
          <w:lang w:val="ru-RU"/>
        </w:rPr>
        <w:t>பிரமாணத்தின்</w:t>
      </w:r>
      <w:r w:rsidRPr="00130167">
        <w:rPr>
          <w:noProof/>
          <w:color w:val="0000FF"/>
          <w:szCs w:val="18"/>
        </w:rPr>
        <w:t xml:space="preserve"> </w:t>
      </w:r>
      <w:r w:rsidRPr="00AD2600">
        <w:rPr>
          <w:noProof/>
          <w:color w:val="0000FF"/>
          <w:szCs w:val="18"/>
          <w:lang w:val="ru-RU"/>
        </w:rPr>
        <w:t>இந்த</w:t>
      </w:r>
      <w:r w:rsidRPr="00130167">
        <w:rPr>
          <w:noProof/>
          <w:color w:val="0000FF"/>
          <w:szCs w:val="18"/>
        </w:rPr>
        <w:t xml:space="preserve"> </w:t>
      </w:r>
      <w:r w:rsidRPr="00AD2600">
        <w:rPr>
          <w:noProof/>
          <w:color w:val="0000FF"/>
          <w:szCs w:val="18"/>
          <w:lang w:val="ru-RU"/>
        </w:rPr>
        <w:t>வார்த்தையான</w:t>
      </w:r>
      <w:r w:rsidRPr="00130167">
        <w:rPr>
          <w:noProof/>
          <w:color w:val="0000FF"/>
          <w:szCs w:val="18"/>
        </w:rPr>
        <w:t>, '</w:t>
      </w:r>
      <w:r>
        <w:rPr>
          <w:noProof/>
          <w:color w:val="0000FF"/>
          <w:szCs w:val="18"/>
          <w:lang w:val="el-GR"/>
        </w:rPr>
        <w:t>எஸ்டின்</w:t>
      </w:r>
      <w:r w:rsidRPr="00130167">
        <w:rPr>
          <w:noProof/>
          <w:color w:val="0000FF"/>
          <w:szCs w:val="18"/>
        </w:rPr>
        <w:t xml:space="preserve"> </w:t>
      </w:r>
      <w:r>
        <w:rPr>
          <w:noProof/>
          <w:color w:val="0000FF"/>
          <w:szCs w:val="18"/>
          <w:lang w:val="el-GR"/>
        </w:rPr>
        <w:t>ஓ</w:t>
      </w:r>
      <w:r w:rsidRPr="00130167">
        <w:rPr>
          <w:noProof/>
          <w:color w:val="0000FF"/>
          <w:szCs w:val="18"/>
        </w:rPr>
        <w:t xml:space="preserve"> </w:t>
      </w:r>
      <w:r>
        <w:rPr>
          <w:noProof/>
          <w:color w:val="0000FF"/>
          <w:szCs w:val="18"/>
          <w:lang w:val="el-GR"/>
        </w:rPr>
        <w:t>பான்டோன்</w:t>
      </w:r>
      <w:r w:rsidRPr="00130167">
        <w:rPr>
          <w:noProof/>
          <w:color w:val="0000FF"/>
          <w:szCs w:val="18"/>
        </w:rPr>
        <w:t xml:space="preserve"> </w:t>
      </w:r>
      <w:r>
        <w:rPr>
          <w:noProof/>
          <w:color w:val="0000FF"/>
          <w:szCs w:val="18"/>
          <w:lang w:val="el-GR"/>
        </w:rPr>
        <w:t>கிராடார்</w:t>
      </w:r>
      <w:r w:rsidRPr="00130167">
        <w:rPr>
          <w:noProof/>
          <w:color w:val="0000FF"/>
          <w:szCs w:val="18"/>
        </w:rPr>
        <w:t xml:space="preserve">, </w:t>
      </w:r>
      <w:r>
        <w:rPr>
          <w:noProof/>
          <w:color w:val="0000FF"/>
          <w:szCs w:val="18"/>
          <w:lang w:val="el-GR"/>
        </w:rPr>
        <w:t>ஓ</w:t>
      </w:r>
      <w:r w:rsidRPr="00130167">
        <w:rPr>
          <w:noProof/>
          <w:color w:val="0000FF"/>
          <w:szCs w:val="18"/>
        </w:rPr>
        <w:t xml:space="preserve"> </w:t>
      </w:r>
      <w:r>
        <w:rPr>
          <w:noProof/>
          <w:color w:val="0000FF"/>
          <w:szCs w:val="18"/>
          <w:lang w:val="el-GR"/>
        </w:rPr>
        <w:t>பான்டோன்</w:t>
      </w:r>
      <w:r w:rsidRPr="00130167">
        <w:rPr>
          <w:noProof/>
          <w:color w:val="0000FF"/>
          <w:szCs w:val="18"/>
        </w:rPr>
        <w:t xml:space="preserve"> </w:t>
      </w:r>
      <w:r>
        <w:rPr>
          <w:noProof/>
          <w:color w:val="0000FF"/>
          <w:szCs w:val="18"/>
          <w:lang w:val="el-GR"/>
        </w:rPr>
        <w:t>எக்ஸௌசியாசோன்</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விளக்குகிறார்</w:t>
      </w:r>
      <w:r w:rsidRPr="00130167">
        <w:rPr>
          <w:noProof/>
          <w:color w:val="0000FF"/>
          <w:szCs w:val="18"/>
        </w:rPr>
        <w:t xml:space="preserve">, </w:t>
      </w:r>
      <w:r w:rsidRPr="00AD2600">
        <w:rPr>
          <w:noProof/>
          <w:color w:val="0000FF"/>
          <w:szCs w:val="18"/>
          <w:lang w:val="ru-RU"/>
        </w:rPr>
        <w:t>அதாவது</w:t>
      </w:r>
      <w:r w:rsidRPr="00130167">
        <w:rPr>
          <w:noProof/>
          <w:color w:val="0000FF"/>
          <w:szCs w:val="18"/>
        </w:rPr>
        <w:t>, '</w:t>
      </w:r>
      <w:r w:rsidRPr="00AD2600">
        <w:rPr>
          <w:noProof/>
          <w:color w:val="0000FF"/>
          <w:szCs w:val="18"/>
          <w:lang w:val="ru-RU"/>
        </w:rPr>
        <w:t>சர்வவல்லமையுள்ளவர்</w:t>
      </w:r>
      <w:r w:rsidRPr="00130167">
        <w:rPr>
          <w:noProof/>
          <w:color w:val="0000FF"/>
          <w:szCs w:val="18"/>
        </w:rPr>
        <w:t xml:space="preserve"> </w:t>
      </w:r>
      <w:r w:rsidRPr="00AD2600">
        <w:rPr>
          <w:noProof/>
          <w:color w:val="0000FF"/>
          <w:szCs w:val="18"/>
          <w:lang w:val="ru-RU"/>
        </w:rPr>
        <w:t>என்பவர்</w:t>
      </w:r>
      <w:r w:rsidRPr="00130167">
        <w:rPr>
          <w:noProof/>
          <w:color w:val="0000FF"/>
          <w:szCs w:val="18"/>
        </w:rPr>
        <w:t xml:space="preserve"> </w:t>
      </w:r>
      <w:r w:rsidRPr="00AD2600">
        <w:rPr>
          <w:noProof/>
          <w:color w:val="0000FF"/>
          <w:szCs w:val="18"/>
          <w:lang w:val="ru-RU"/>
        </w:rPr>
        <w:t>எல்லாவற்றையும்</w:t>
      </w:r>
      <w:r w:rsidRPr="00130167">
        <w:rPr>
          <w:noProof/>
          <w:color w:val="0000FF"/>
          <w:szCs w:val="18"/>
        </w:rPr>
        <w:t xml:space="preserve"> </w:t>
      </w:r>
      <w:r w:rsidRPr="00AD2600">
        <w:rPr>
          <w:noProof/>
          <w:color w:val="0000FF"/>
          <w:szCs w:val="18"/>
          <w:lang w:val="ru-RU"/>
        </w:rPr>
        <w:t>தாங்குவவரும்</w:t>
      </w:r>
      <w:r w:rsidRPr="00130167">
        <w:rPr>
          <w:noProof/>
          <w:color w:val="0000FF"/>
          <w:szCs w:val="18"/>
        </w:rPr>
        <w:t xml:space="preserve">, </w:t>
      </w:r>
      <w:r w:rsidRPr="00AD2600">
        <w:rPr>
          <w:noProof/>
          <w:color w:val="0000FF"/>
          <w:szCs w:val="18"/>
          <w:lang w:val="ru-RU"/>
        </w:rPr>
        <w:t>எல்லாவற்றிற்கும்</w:t>
      </w:r>
      <w:r w:rsidRPr="00130167">
        <w:rPr>
          <w:noProof/>
          <w:color w:val="0000FF"/>
          <w:szCs w:val="18"/>
        </w:rPr>
        <w:t xml:space="preserve"> </w:t>
      </w:r>
      <w:r w:rsidRPr="00AD2600">
        <w:rPr>
          <w:noProof/>
          <w:color w:val="0000FF"/>
          <w:szCs w:val="18"/>
          <w:lang w:val="ru-RU"/>
        </w:rPr>
        <w:t>மேலாக</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w:t>
      </w:r>
      <w:r w:rsidRPr="00AD2600">
        <w:rPr>
          <w:noProof/>
          <w:color w:val="0000FF"/>
          <w:szCs w:val="18"/>
          <w:lang w:val="ru-RU"/>
        </w:rPr>
        <w:t>கொண்டவருமே</w:t>
      </w:r>
      <w:r w:rsidRPr="00130167">
        <w:rPr>
          <w:noProof/>
          <w:color w:val="0000FF"/>
          <w:szCs w:val="18"/>
        </w:rPr>
        <w:t xml:space="preserve"> </w:t>
      </w:r>
      <w:r w:rsidRPr="00AD2600">
        <w:rPr>
          <w:noProof/>
          <w:color w:val="0000FF"/>
          <w:szCs w:val="18"/>
          <w:lang w:val="ru-RU"/>
        </w:rPr>
        <w:t>ஆவார்</w:t>
      </w:r>
      <w:r w:rsidRPr="00130167">
        <w:rPr>
          <w:noProof/>
          <w:color w:val="0000FF"/>
          <w:szCs w:val="18"/>
        </w:rPr>
        <w:t>' (</w:t>
      </w:r>
      <w:r>
        <w:rPr>
          <w:noProof/>
          <w:color w:val="0000FF"/>
          <w:szCs w:val="18"/>
        </w:rPr>
        <w:t>கத்தீகிஸ் VIII</w:t>
      </w:r>
      <w:r w:rsidRPr="00130167">
        <w:rPr>
          <w:noProof/>
          <w:color w:val="0000FF"/>
          <w:szCs w:val="18"/>
        </w:rPr>
        <w:t xml:space="preserve">, </w:t>
      </w:r>
      <w:r>
        <w:rPr>
          <w:noProof/>
          <w:color w:val="0000FF"/>
          <w:szCs w:val="18"/>
        </w:rPr>
        <w:t>எண்</w:t>
      </w:r>
      <w:r w:rsidRPr="00130167">
        <w:rPr>
          <w:noProof/>
          <w:color w:val="0000FF"/>
          <w:szCs w:val="18"/>
        </w:rPr>
        <w:t xml:space="preserve"> 1; </w:t>
      </w:r>
      <w:r w:rsidRPr="00AD2600">
        <w:rPr>
          <w:noProof/>
          <w:color w:val="0000FF"/>
          <w:szCs w:val="18"/>
          <w:lang w:val="ru-RU"/>
        </w:rPr>
        <w:t>ரஷ்ய</w:t>
      </w:r>
      <w:r w:rsidRPr="00130167">
        <w:rPr>
          <w:noProof/>
          <w:color w:val="0000FF"/>
          <w:szCs w:val="18"/>
        </w:rPr>
        <w:t xml:space="preserve"> </w:t>
      </w:r>
      <w:r w:rsidRPr="00AD2600">
        <w:rPr>
          <w:noProof/>
          <w:color w:val="0000FF"/>
          <w:szCs w:val="18"/>
          <w:lang w:val="ru-RU"/>
        </w:rPr>
        <w:t>மொழிபெயர்ப்பில்</w:t>
      </w:r>
      <w:r w:rsidRPr="00130167">
        <w:rPr>
          <w:noProof/>
          <w:color w:val="0000FF"/>
          <w:szCs w:val="18"/>
        </w:rPr>
        <w:t xml:space="preserve">, </w:t>
      </w:r>
      <w:r>
        <w:rPr>
          <w:noProof/>
          <w:color w:val="0000FF"/>
          <w:szCs w:val="18"/>
        </w:rPr>
        <w:t>எண்</w:t>
      </w:r>
      <w:r w:rsidRPr="00130167">
        <w:rPr>
          <w:noProof/>
          <w:color w:val="0000FF"/>
          <w:szCs w:val="18"/>
        </w:rPr>
        <w:t xml:space="preserve"> 3, </w:t>
      </w:r>
      <w:r w:rsidRPr="00AD2600">
        <w:rPr>
          <w:noProof/>
          <w:color w:val="0000FF"/>
          <w:szCs w:val="18"/>
          <w:lang w:val="ru-RU"/>
        </w:rPr>
        <w:t>ப</w:t>
      </w:r>
      <w:r w:rsidRPr="00130167">
        <w:rPr>
          <w:noProof/>
          <w:color w:val="0000FF"/>
          <w:szCs w:val="18"/>
        </w:rPr>
        <w:t>. 145).</w:t>
      </w:r>
    </w:p>
  </w:footnote>
  <w:footnote w:id="1007">
    <w:p w14:paraId="609F11E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திருவசனத்தில்</w:t>
      </w:r>
      <w:r w:rsidRPr="00130167">
        <w:rPr>
          <w:i/>
          <w:iCs/>
          <w:noProof/>
          <w:color w:val="0000FF"/>
          <w:szCs w:val="19"/>
        </w:rPr>
        <w:t>,</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படைத்த</w:t>
      </w:r>
      <w:r w:rsidRPr="00130167">
        <w:rPr>
          <w:noProof/>
          <w:color w:val="0000FF"/>
          <w:szCs w:val="19"/>
        </w:rPr>
        <w:t>,</w:t>
      </w:r>
      <w:r w:rsidRPr="00130167">
        <w:rPr>
          <w:i/>
          <w:iCs/>
          <w:noProof/>
          <w:color w:val="0000FF"/>
          <w:szCs w:val="19"/>
        </w:rPr>
        <w:t xml:space="preserve"> </w:t>
      </w:r>
      <w:r w:rsidRPr="00AD2600">
        <w:rPr>
          <w:i/>
          <w:iCs/>
          <w:noProof/>
          <w:color w:val="0000FF"/>
          <w:szCs w:val="19"/>
          <w:lang w:val="ru-RU"/>
        </w:rPr>
        <w:t>உலகை</w:t>
      </w:r>
      <w:r w:rsidRPr="00130167">
        <w:rPr>
          <w:noProof/>
          <w:color w:val="0000FF"/>
          <w:szCs w:val="19"/>
        </w:rPr>
        <w:t xml:space="preserve"> </w:t>
      </w:r>
      <w:r w:rsidRPr="00AD2600">
        <w:rPr>
          <w:noProof/>
          <w:color w:val="0000FF"/>
          <w:szCs w:val="19"/>
          <w:lang w:val="ru-RU"/>
        </w:rPr>
        <w:t>உருவாக்கும்</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உயிரினங்களின்</w:t>
      </w:r>
      <w:r w:rsidRPr="00130167">
        <w:rPr>
          <w:noProof/>
          <w:color w:val="0000FF"/>
          <w:szCs w:val="19"/>
        </w:rPr>
        <w:t xml:space="preserve"> </w:t>
      </w:r>
      <w:r w:rsidRPr="00AD2600">
        <w:rPr>
          <w:noProof/>
          <w:color w:val="0000FF"/>
          <w:szCs w:val="19"/>
          <w:lang w:val="ru-RU"/>
        </w:rPr>
        <w:t>தொகுப்பு</w:t>
      </w:r>
      <w:r w:rsidRPr="00130167">
        <w:rPr>
          <w:noProof/>
          <w:color w:val="0000FF"/>
          <w:szCs w:val="19"/>
        </w:rPr>
        <w:t xml:space="preserve"> </w:t>
      </w:r>
      <w:r w:rsidRPr="00AD2600">
        <w:rPr>
          <w:noProof/>
          <w:color w:val="0000FF"/>
          <w:szCs w:val="19"/>
          <w:lang w:val="ru-RU"/>
        </w:rPr>
        <w:t>பொதுவாக</w:t>
      </w:r>
      <w:r w:rsidRPr="00130167">
        <w:rPr>
          <w:noProof/>
          <w:color w:val="0000FF"/>
          <w:szCs w:val="19"/>
        </w:rPr>
        <w:t xml:space="preserve"> </w:t>
      </w:r>
      <w:r w:rsidRPr="00AD2600">
        <w:rPr>
          <w:i/>
          <w:iCs/>
          <w:noProof/>
          <w:color w:val="0000FF"/>
          <w:szCs w:val="19"/>
          <w:lang w:val="ru-RU"/>
        </w:rPr>
        <w:t>வானமும்</w:t>
      </w:r>
      <w:r w:rsidRPr="00130167">
        <w:rPr>
          <w:i/>
          <w:iCs/>
          <w:noProof/>
          <w:color w:val="0000FF"/>
          <w:szCs w:val="19"/>
        </w:rPr>
        <w:t xml:space="preserve"> </w:t>
      </w:r>
      <w:r w:rsidRPr="00AD2600">
        <w:rPr>
          <w:i/>
          <w:iCs/>
          <w:noProof/>
          <w:color w:val="0000FF"/>
          <w:szCs w:val="19"/>
          <w:lang w:val="ru-RU"/>
        </w:rPr>
        <w:t>பூமியும்</w:t>
      </w:r>
      <w:r w:rsidRPr="00130167">
        <w:rPr>
          <w:i/>
          <w:iCs/>
          <w:noProof/>
          <w:color w:val="0000FF"/>
          <w:szCs w:val="19"/>
        </w:rPr>
        <w:t xml:space="preserve"> </w:t>
      </w:r>
      <w:r w:rsidRPr="00130167">
        <w:rPr>
          <w:noProof/>
          <w:color w:val="0000FF"/>
          <w:szCs w:val="19"/>
        </w:rPr>
        <w:t>(</w:t>
      </w:r>
      <w:r w:rsidRPr="00AD2600">
        <w:rPr>
          <w:noProof/>
          <w:color w:val="0000FF"/>
          <w:szCs w:val="19"/>
          <w:lang w:val="ru-RU"/>
        </w:rPr>
        <w:t>ஆதி</w:t>
      </w:r>
      <w:r w:rsidRPr="00130167">
        <w:rPr>
          <w:noProof/>
          <w:color w:val="0000FF"/>
          <w:szCs w:val="19"/>
        </w:rPr>
        <w:t xml:space="preserve">. 1:1; 2:1), </w:t>
      </w:r>
      <w:r w:rsidRPr="00AD2600">
        <w:rPr>
          <w:noProof/>
          <w:color w:val="0000FF"/>
          <w:szCs w:val="19"/>
          <w:lang w:val="ru-RU"/>
        </w:rPr>
        <w:t>அல்லது</w:t>
      </w:r>
      <w:r w:rsidRPr="00130167">
        <w:rPr>
          <w:noProof/>
          <w:color w:val="0000FF"/>
          <w:szCs w:val="19"/>
        </w:rPr>
        <w:t xml:space="preserve"> </w:t>
      </w:r>
      <w:r w:rsidRPr="00AD2600">
        <w:rPr>
          <w:i/>
          <w:iCs/>
          <w:noProof/>
          <w:color w:val="0000FF"/>
          <w:szCs w:val="19"/>
          <w:lang w:val="ru-RU"/>
        </w:rPr>
        <w:t>வானம்</w:t>
      </w:r>
      <w:r w:rsidRPr="00130167">
        <w:rPr>
          <w:i/>
          <w:iCs/>
          <w:noProof/>
          <w:color w:val="0000FF"/>
          <w:szCs w:val="19"/>
        </w:rPr>
        <w:t xml:space="preserve">, </w:t>
      </w:r>
      <w:r w:rsidRPr="00AD2600">
        <w:rPr>
          <w:i/>
          <w:iCs/>
          <w:noProof/>
          <w:color w:val="0000FF"/>
          <w:szCs w:val="19"/>
          <w:lang w:val="ru-RU"/>
        </w:rPr>
        <w:t>பூமி</w:t>
      </w:r>
      <w:r w:rsidRPr="00130167">
        <w:rPr>
          <w:i/>
          <w:iCs/>
          <w:noProof/>
          <w:color w:val="0000FF"/>
          <w:szCs w:val="19"/>
        </w:rPr>
        <w:t xml:space="preserve">, </w:t>
      </w:r>
      <w:r w:rsidRPr="00AD2600">
        <w:rPr>
          <w:i/>
          <w:iCs/>
          <w:noProof/>
          <w:color w:val="0000FF"/>
          <w:szCs w:val="19"/>
          <w:lang w:val="ru-RU"/>
        </w:rPr>
        <w:t>கடல்</w:t>
      </w:r>
      <w:r w:rsidRPr="00130167">
        <w:rPr>
          <w:i/>
          <w:iCs/>
          <w:noProof/>
          <w:color w:val="0000FF"/>
          <w:szCs w:val="19"/>
        </w:rPr>
        <w:t xml:space="preserve"> </w:t>
      </w:r>
      <w:r w:rsidRPr="00AD2600">
        <w:rPr>
          <w:i/>
          <w:iCs/>
          <w:noProof/>
          <w:color w:val="0000FF"/>
          <w:szCs w:val="19"/>
          <w:lang w:val="ru-RU"/>
        </w:rPr>
        <w:t>மற்றும்</w:t>
      </w:r>
      <w:r w:rsidRPr="00130167">
        <w:rPr>
          <w:i/>
          <w:iCs/>
          <w:noProof/>
          <w:color w:val="0000FF"/>
          <w:szCs w:val="19"/>
        </w:rPr>
        <w:t xml:space="preserve"> </w:t>
      </w:r>
      <w:r w:rsidRPr="00AD2600">
        <w:rPr>
          <w:i/>
          <w:iCs/>
          <w:noProof/>
          <w:color w:val="0000FF"/>
          <w:szCs w:val="19"/>
          <w:lang w:val="ru-RU"/>
        </w:rPr>
        <w:t>அவற்றுக்குள்</w:t>
      </w:r>
      <w:r w:rsidRPr="00130167">
        <w:rPr>
          <w:i/>
          <w:iCs/>
          <w:noProof/>
          <w:color w:val="0000FF"/>
          <w:szCs w:val="19"/>
        </w:rPr>
        <w:t xml:space="preserve"> </w:t>
      </w:r>
      <w:r w:rsidRPr="00AD2600">
        <w:rPr>
          <w:i/>
          <w:iCs/>
          <w:noProof/>
          <w:color w:val="0000FF"/>
          <w:szCs w:val="19"/>
          <w:lang w:val="ru-RU"/>
        </w:rPr>
        <w:t>உள்ள</w:t>
      </w:r>
      <w:r w:rsidRPr="00130167">
        <w:rPr>
          <w:i/>
          <w:iCs/>
          <w:noProof/>
          <w:color w:val="0000FF"/>
          <w:szCs w:val="19"/>
        </w:rPr>
        <w:t xml:space="preserve"> </w:t>
      </w:r>
      <w:r w:rsidRPr="00AD2600">
        <w:rPr>
          <w:i/>
          <w:iCs/>
          <w:noProof/>
          <w:color w:val="0000FF"/>
          <w:szCs w:val="19"/>
          <w:lang w:val="ru-RU"/>
        </w:rPr>
        <w:t>அனைத்தும்</w:t>
      </w:r>
      <w:r w:rsidRPr="00130167">
        <w:rPr>
          <w:i/>
          <w:iCs/>
          <w:noProof/>
          <w:color w:val="0000FF"/>
          <w:szCs w:val="19"/>
        </w:rPr>
        <w:t xml:space="preserve"> </w:t>
      </w:r>
      <w:r w:rsidRPr="00130167">
        <w:rPr>
          <w:noProof/>
          <w:color w:val="0000FF"/>
          <w:szCs w:val="19"/>
        </w:rPr>
        <w:t>(</w:t>
      </w:r>
      <w:r w:rsidRPr="00AD2600">
        <w:rPr>
          <w:noProof/>
          <w:color w:val="0000FF"/>
          <w:szCs w:val="19"/>
          <w:lang w:val="ru-RU"/>
        </w:rPr>
        <w:t>சங்</w:t>
      </w:r>
      <w:r w:rsidRPr="00130167">
        <w:rPr>
          <w:noProof/>
          <w:color w:val="0000FF"/>
          <w:szCs w:val="19"/>
        </w:rPr>
        <w:t xml:space="preserve">. 145:6; 113:11; 134:6; </w:t>
      </w:r>
      <w:r w:rsidRPr="00AD2600">
        <w:rPr>
          <w:noProof/>
          <w:color w:val="0000FF"/>
          <w:szCs w:val="19"/>
          <w:lang w:val="ru-RU"/>
        </w:rPr>
        <w:t>நெகேமியா</w:t>
      </w:r>
      <w:r w:rsidRPr="00130167">
        <w:rPr>
          <w:noProof/>
          <w:color w:val="0000FF"/>
          <w:szCs w:val="19"/>
        </w:rPr>
        <w:t xml:space="preserve"> 9:6; </w:t>
      </w:r>
      <w:r w:rsidRPr="00AD2600">
        <w:rPr>
          <w:noProof/>
          <w:color w:val="0000FF"/>
          <w:szCs w:val="19"/>
          <w:lang w:val="ru-RU"/>
        </w:rPr>
        <w:t>அப்போஸ்தலர்</w:t>
      </w:r>
      <w:r w:rsidRPr="00130167">
        <w:rPr>
          <w:noProof/>
          <w:color w:val="0000FF"/>
          <w:szCs w:val="19"/>
        </w:rPr>
        <w:t xml:space="preserve"> 4:24), </w:t>
      </w:r>
      <w:r w:rsidRPr="00AD2600">
        <w:rPr>
          <w:noProof/>
          <w:color w:val="0000FF"/>
          <w:szCs w:val="19"/>
          <w:lang w:val="ru-RU"/>
        </w:rPr>
        <w:t>அத்துடன்</w:t>
      </w:r>
      <w:r w:rsidRPr="00130167">
        <w:rPr>
          <w:noProof/>
          <w:color w:val="0000FF"/>
          <w:szCs w:val="19"/>
        </w:rPr>
        <w:t xml:space="preserve"> </w:t>
      </w:r>
      <w:r w:rsidRPr="00AD2600">
        <w:rPr>
          <w:i/>
          <w:iCs/>
          <w:noProof/>
          <w:color w:val="0000FF"/>
          <w:szCs w:val="19"/>
          <w:lang w:val="ru-RU"/>
        </w:rPr>
        <w:t>காணக்கூடிய</w:t>
      </w:r>
      <w:r w:rsidRPr="00130167">
        <w:rPr>
          <w:i/>
          <w:iCs/>
          <w:noProof/>
          <w:color w:val="0000FF"/>
          <w:szCs w:val="19"/>
        </w:rPr>
        <w:t xml:space="preserve"> </w:t>
      </w:r>
      <w:r w:rsidRPr="00AD2600">
        <w:rPr>
          <w:i/>
          <w:iCs/>
          <w:noProof/>
          <w:color w:val="0000FF"/>
          <w:szCs w:val="19"/>
          <w:lang w:val="ru-RU"/>
        </w:rPr>
        <w:t>மற்றும்</w:t>
      </w:r>
      <w:r w:rsidRPr="00130167">
        <w:rPr>
          <w:i/>
          <w:iCs/>
          <w:noProof/>
          <w:color w:val="0000FF"/>
          <w:szCs w:val="19"/>
        </w:rPr>
        <w:t xml:space="preserve"> </w:t>
      </w:r>
      <w:r w:rsidRPr="00AD2600">
        <w:rPr>
          <w:i/>
          <w:iCs/>
          <w:noProof/>
          <w:color w:val="0000FF"/>
          <w:szCs w:val="19"/>
          <w:lang w:val="ru-RU"/>
        </w:rPr>
        <w:t>காணக்கூடாதவை</w:t>
      </w:r>
      <w:r w:rsidRPr="00130167">
        <w:rPr>
          <w:i/>
          <w:iCs/>
          <w:noProof/>
          <w:color w:val="0000FF"/>
          <w:szCs w:val="19"/>
        </w:rPr>
        <w:t xml:space="preserve"> </w:t>
      </w:r>
      <w:r w:rsidRPr="00130167">
        <w:rPr>
          <w:noProof/>
          <w:color w:val="0000FF"/>
          <w:szCs w:val="19"/>
        </w:rPr>
        <w:t>(</w:t>
      </w:r>
      <w:r w:rsidRPr="00AD2600">
        <w:rPr>
          <w:noProof/>
          <w:color w:val="0000FF"/>
          <w:szCs w:val="19"/>
          <w:lang w:val="ru-RU"/>
        </w:rPr>
        <w:t>கொலோசெயர்</w:t>
      </w:r>
      <w:r w:rsidRPr="00130167">
        <w:rPr>
          <w:noProof/>
          <w:color w:val="0000FF"/>
          <w:szCs w:val="19"/>
        </w:rPr>
        <w:t xml:space="preserve"> 1:16) </w:t>
      </w:r>
      <w:r w:rsidRPr="00A21127">
        <w:rPr>
          <w:noProof/>
          <w:color w:val="0000FF"/>
          <w:szCs w:val="19"/>
          <w:lang w:val="ru-RU"/>
        </w:rPr>
        <w:t>என்றும்</w:t>
      </w:r>
      <w:r w:rsidRPr="00130167">
        <w:rPr>
          <w:noProof/>
          <w:color w:val="0000FF"/>
          <w:szCs w:val="19"/>
        </w:rPr>
        <w:t xml:space="preserve"> </w:t>
      </w:r>
      <w:r w:rsidRPr="00A21127">
        <w:rPr>
          <w:noProof/>
          <w:color w:val="0000FF"/>
          <w:szCs w:val="19"/>
          <w:lang w:val="ru-RU"/>
        </w:rPr>
        <w:t>குறிப்பிடப்படுகிறது</w:t>
      </w:r>
      <w:r w:rsidRPr="00130167">
        <w:rPr>
          <w:noProof/>
          <w:color w:val="0000FF"/>
          <w:szCs w:val="19"/>
        </w:rPr>
        <w:t xml:space="preserve">. </w:t>
      </w:r>
      <w:r w:rsidRPr="00A21127">
        <w:rPr>
          <w:noProof/>
          <w:color w:val="0000FF"/>
          <w:szCs w:val="19"/>
          <w:lang w:val="ru-RU"/>
        </w:rPr>
        <w:t>மறுபுறம்</w:t>
      </w:r>
      <w:r w:rsidRPr="00130167">
        <w:rPr>
          <w:noProof/>
          <w:color w:val="0000FF"/>
          <w:szCs w:val="19"/>
        </w:rPr>
        <w:t xml:space="preserve">, </w:t>
      </w:r>
      <w:r w:rsidRPr="00130167">
        <w:rPr>
          <w:i/>
          <w:iCs/>
          <w:noProof/>
          <w:color w:val="0000FF"/>
          <w:szCs w:val="19"/>
        </w:rPr>
        <w:t>'</w:t>
      </w:r>
      <w:r w:rsidRPr="00A21127">
        <w:rPr>
          <w:i/>
          <w:iCs/>
          <w:noProof/>
          <w:color w:val="0000FF"/>
          <w:szCs w:val="19"/>
          <w:lang w:val="ru-RU"/>
        </w:rPr>
        <w:t>உலகம்</w:t>
      </w:r>
      <w:r w:rsidRPr="00130167">
        <w:rPr>
          <w:i/>
          <w:iCs/>
          <w:noProof/>
          <w:color w:val="0000FF"/>
          <w:szCs w:val="19"/>
        </w:rPr>
        <w:t xml:space="preserve">' </w:t>
      </w:r>
      <w:r w:rsidRPr="00A21127">
        <w:rPr>
          <w:i/>
          <w:iCs/>
          <w:noProof/>
          <w:color w:val="0000FF"/>
          <w:szCs w:val="19"/>
          <w:lang w:val="ru-RU"/>
        </w:rPr>
        <w:t>என்ற</w:t>
      </w:r>
      <w:r w:rsidRPr="00130167">
        <w:rPr>
          <w:noProof/>
          <w:color w:val="0000FF"/>
          <w:szCs w:val="19"/>
        </w:rPr>
        <w:t xml:space="preserve"> </w:t>
      </w:r>
      <w:r w:rsidRPr="00A21127">
        <w:rPr>
          <w:noProof/>
          <w:color w:val="0000FF"/>
          <w:szCs w:val="19"/>
          <w:lang w:val="ru-RU"/>
        </w:rPr>
        <w:t>சொல்</w:t>
      </w:r>
      <w:r w:rsidRPr="00130167">
        <w:rPr>
          <w:noProof/>
          <w:color w:val="0000FF"/>
          <w:szCs w:val="19"/>
        </w:rPr>
        <w:t xml:space="preserve"> </w:t>
      </w:r>
      <w:r w:rsidRPr="00A21127">
        <w:rPr>
          <w:noProof/>
          <w:color w:val="0000FF"/>
          <w:szCs w:val="19"/>
          <w:lang w:val="ru-RU"/>
        </w:rPr>
        <w:t>சில</w:t>
      </w:r>
      <w:r w:rsidRPr="00130167">
        <w:rPr>
          <w:noProof/>
          <w:color w:val="0000FF"/>
          <w:szCs w:val="19"/>
        </w:rPr>
        <w:t xml:space="preserve"> </w:t>
      </w:r>
      <w:r w:rsidRPr="00A21127">
        <w:rPr>
          <w:noProof/>
          <w:color w:val="0000FF"/>
          <w:szCs w:val="19"/>
          <w:lang w:val="ru-RU"/>
        </w:rPr>
        <w:t>சமயங்களில்</w:t>
      </w:r>
      <w:r w:rsidRPr="00130167">
        <w:rPr>
          <w:noProof/>
          <w:color w:val="0000FF"/>
          <w:szCs w:val="19"/>
        </w:rPr>
        <w:t xml:space="preserve"> </w:t>
      </w:r>
      <w:r w:rsidRPr="00A21127">
        <w:rPr>
          <w:noProof/>
          <w:color w:val="0000FF"/>
          <w:szCs w:val="19"/>
          <w:lang w:val="ru-RU"/>
        </w:rPr>
        <w:t>புவிக்கு</w:t>
      </w:r>
      <w:r w:rsidRPr="00130167">
        <w:rPr>
          <w:noProof/>
          <w:color w:val="0000FF"/>
          <w:szCs w:val="19"/>
        </w:rPr>
        <w:t xml:space="preserve"> </w:t>
      </w:r>
      <w:r w:rsidRPr="00A21127">
        <w:rPr>
          <w:noProof/>
          <w:color w:val="0000FF"/>
          <w:szCs w:val="19"/>
          <w:lang w:val="ru-RU"/>
        </w:rPr>
        <w:t>மட்டுமே</w:t>
      </w:r>
      <w:r w:rsidRPr="00130167">
        <w:rPr>
          <w:noProof/>
          <w:color w:val="0000FF"/>
          <w:szCs w:val="19"/>
        </w:rPr>
        <w:t xml:space="preserve"> (</w:t>
      </w:r>
      <w:r w:rsidRPr="00A21127">
        <w:rPr>
          <w:noProof/>
          <w:color w:val="0000FF"/>
          <w:szCs w:val="19"/>
          <w:lang w:val="ru-RU"/>
        </w:rPr>
        <w:t>மாற்கு</w:t>
      </w:r>
      <w:r w:rsidRPr="00130167">
        <w:rPr>
          <w:noProof/>
          <w:color w:val="0000FF"/>
          <w:szCs w:val="19"/>
        </w:rPr>
        <w:t xml:space="preserve"> 16:15), </w:t>
      </w:r>
      <w:r w:rsidRPr="00A21127">
        <w:rPr>
          <w:noProof/>
          <w:color w:val="0000FF"/>
          <w:szCs w:val="19"/>
          <w:lang w:val="ru-RU"/>
        </w:rPr>
        <w:t>சில</w:t>
      </w:r>
      <w:r w:rsidRPr="00130167">
        <w:rPr>
          <w:noProof/>
          <w:color w:val="0000FF"/>
          <w:szCs w:val="19"/>
        </w:rPr>
        <w:t xml:space="preserve"> </w:t>
      </w:r>
      <w:r w:rsidRPr="00A21127">
        <w:rPr>
          <w:noProof/>
          <w:color w:val="0000FF"/>
          <w:szCs w:val="19"/>
          <w:lang w:val="ru-RU"/>
        </w:rPr>
        <w:t>சமயங்களில்</w:t>
      </w:r>
      <w:r w:rsidRPr="00130167">
        <w:rPr>
          <w:noProof/>
          <w:color w:val="0000FF"/>
          <w:szCs w:val="19"/>
        </w:rPr>
        <w:t xml:space="preserve"> </w:t>
      </w:r>
      <w:r w:rsidRPr="00A21127">
        <w:rPr>
          <w:noProof/>
          <w:color w:val="0000FF"/>
          <w:szCs w:val="19"/>
          <w:lang w:val="ru-RU"/>
        </w:rPr>
        <w:t>மனித</w:t>
      </w:r>
      <w:r w:rsidRPr="00130167">
        <w:rPr>
          <w:noProof/>
          <w:color w:val="0000FF"/>
          <w:szCs w:val="19"/>
        </w:rPr>
        <w:t xml:space="preserve"> </w:t>
      </w:r>
      <w:r w:rsidRPr="00A21127">
        <w:rPr>
          <w:noProof/>
          <w:color w:val="0000FF"/>
          <w:szCs w:val="19"/>
          <w:lang w:val="ru-RU"/>
        </w:rPr>
        <w:t>இனத்திற்கு</w:t>
      </w:r>
      <w:r w:rsidRPr="00130167">
        <w:rPr>
          <w:noProof/>
          <w:color w:val="0000FF"/>
          <w:szCs w:val="19"/>
        </w:rPr>
        <w:t xml:space="preserve"> </w:t>
      </w:r>
      <w:r w:rsidRPr="00A21127">
        <w:rPr>
          <w:noProof/>
          <w:color w:val="0000FF"/>
          <w:szCs w:val="19"/>
          <w:lang w:val="ru-RU"/>
        </w:rPr>
        <w:t>மட்டுமே</w:t>
      </w:r>
      <w:r w:rsidRPr="00130167">
        <w:rPr>
          <w:noProof/>
          <w:color w:val="0000FF"/>
          <w:szCs w:val="19"/>
        </w:rPr>
        <w:t xml:space="preserve"> (</w:t>
      </w:r>
      <w:r>
        <w:rPr>
          <w:noProof/>
          <w:color w:val="0000FF"/>
          <w:szCs w:val="19"/>
          <w:lang w:val="ru-RU"/>
        </w:rPr>
        <w:t>யோவான்</w:t>
      </w:r>
      <w:r w:rsidRPr="00130167">
        <w:rPr>
          <w:noProof/>
          <w:color w:val="0000FF"/>
          <w:szCs w:val="19"/>
        </w:rPr>
        <w:t xml:space="preserve"> 3:16), </w:t>
      </w:r>
      <w:r w:rsidRPr="00A21127">
        <w:rPr>
          <w:noProof/>
          <w:color w:val="0000FF"/>
          <w:szCs w:val="19"/>
          <w:lang w:val="ru-RU"/>
        </w:rPr>
        <w:t>மற்றும்</w:t>
      </w:r>
      <w:r w:rsidRPr="00130167">
        <w:rPr>
          <w:noProof/>
          <w:color w:val="0000FF"/>
          <w:szCs w:val="19"/>
        </w:rPr>
        <w:t xml:space="preserve"> </w:t>
      </w:r>
      <w:r w:rsidRPr="00A21127">
        <w:rPr>
          <w:noProof/>
          <w:color w:val="0000FF"/>
          <w:szCs w:val="19"/>
          <w:lang w:val="ru-RU"/>
        </w:rPr>
        <w:t>சில</w:t>
      </w:r>
      <w:r w:rsidRPr="00130167">
        <w:rPr>
          <w:noProof/>
          <w:color w:val="0000FF"/>
          <w:szCs w:val="19"/>
        </w:rPr>
        <w:t xml:space="preserve"> </w:t>
      </w:r>
      <w:r w:rsidRPr="00A21127">
        <w:rPr>
          <w:noProof/>
          <w:color w:val="0000FF"/>
          <w:szCs w:val="19"/>
          <w:lang w:val="ru-RU"/>
        </w:rPr>
        <w:t>சமயங்களில்</w:t>
      </w:r>
      <w:r w:rsidRPr="00130167">
        <w:rPr>
          <w:noProof/>
          <w:color w:val="0000FF"/>
          <w:szCs w:val="19"/>
        </w:rPr>
        <w:t xml:space="preserve"> </w:t>
      </w:r>
      <w:r w:rsidRPr="00A21127">
        <w:rPr>
          <w:noProof/>
          <w:color w:val="0000FF"/>
          <w:szCs w:val="19"/>
          <w:lang w:val="ru-RU"/>
        </w:rPr>
        <w:t>இறைப்பற்று</w:t>
      </w:r>
      <w:r w:rsidRPr="00130167">
        <w:rPr>
          <w:noProof/>
          <w:color w:val="0000FF"/>
          <w:szCs w:val="19"/>
        </w:rPr>
        <w:t xml:space="preserve"> </w:t>
      </w:r>
      <w:r w:rsidRPr="00A21127">
        <w:rPr>
          <w:noProof/>
          <w:color w:val="0000FF"/>
          <w:szCs w:val="19"/>
          <w:lang w:val="ru-RU"/>
        </w:rPr>
        <w:t>இல்லாத</w:t>
      </w:r>
      <w:r w:rsidRPr="00130167">
        <w:rPr>
          <w:noProof/>
          <w:color w:val="0000FF"/>
          <w:szCs w:val="19"/>
        </w:rPr>
        <w:t xml:space="preserve"> </w:t>
      </w:r>
      <w:r w:rsidRPr="00A21127">
        <w:rPr>
          <w:noProof/>
          <w:color w:val="0000FF"/>
          <w:szCs w:val="19"/>
          <w:lang w:val="ru-RU"/>
        </w:rPr>
        <w:t>மக்களுக்கு</w:t>
      </w:r>
      <w:r w:rsidRPr="00130167">
        <w:rPr>
          <w:noProof/>
          <w:color w:val="0000FF"/>
          <w:szCs w:val="19"/>
        </w:rPr>
        <w:t xml:space="preserve"> </w:t>
      </w:r>
      <w:r w:rsidRPr="00A21127">
        <w:rPr>
          <w:noProof/>
          <w:color w:val="0000FF"/>
          <w:szCs w:val="19"/>
          <w:lang w:val="ru-RU"/>
        </w:rPr>
        <w:t>மட்டுமே</w:t>
      </w:r>
      <w:r w:rsidRPr="00130167">
        <w:rPr>
          <w:noProof/>
          <w:color w:val="0000FF"/>
          <w:szCs w:val="19"/>
        </w:rPr>
        <w:t xml:space="preserve"> (1 </w:t>
      </w:r>
      <w:r>
        <w:rPr>
          <w:noProof/>
          <w:color w:val="0000FF"/>
          <w:szCs w:val="19"/>
          <w:lang w:val="ru-RU"/>
        </w:rPr>
        <w:t>யோவான்</w:t>
      </w:r>
      <w:r w:rsidRPr="00130167">
        <w:rPr>
          <w:noProof/>
          <w:color w:val="0000FF"/>
          <w:szCs w:val="19"/>
        </w:rPr>
        <w:t xml:space="preserve"> 5:5) </w:t>
      </w:r>
      <w:r w:rsidRPr="00A21127">
        <w:rPr>
          <w:noProof/>
          <w:color w:val="0000FF"/>
          <w:szCs w:val="19"/>
          <w:lang w:val="ru-RU"/>
        </w:rPr>
        <w:t>குறிக்கிறது</w:t>
      </w:r>
      <w:r w:rsidRPr="00130167">
        <w:rPr>
          <w:noProof/>
          <w:color w:val="0000FF"/>
          <w:szCs w:val="19"/>
        </w:rPr>
        <w:t>.</w:t>
      </w:r>
    </w:p>
  </w:footnote>
  <w:footnote w:id="1008">
    <w:p w14:paraId="517FEA1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ஹெராக்லைடஸ்</w:t>
      </w:r>
      <w:r w:rsidRPr="00130167">
        <w:rPr>
          <w:noProof/>
          <w:color w:val="0000FF"/>
          <w:szCs w:val="19"/>
        </w:rPr>
        <w:t xml:space="preserve">, </w:t>
      </w:r>
      <w:r w:rsidRPr="00AD2600">
        <w:rPr>
          <w:noProof/>
          <w:color w:val="0000FF"/>
          <w:szCs w:val="19"/>
          <w:lang w:val="ru-RU"/>
        </w:rPr>
        <w:t>க்செனோஃபேன்ஸ்</w:t>
      </w:r>
      <w:r w:rsidRPr="00130167">
        <w:rPr>
          <w:noProof/>
          <w:color w:val="0000FF"/>
          <w:szCs w:val="19"/>
        </w:rPr>
        <w:t xml:space="preserve">, </w:t>
      </w:r>
      <w:r w:rsidRPr="00AD2600">
        <w:rPr>
          <w:noProof/>
          <w:color w:val="0000FF"/>
          <w:szCs w:val="19"/>
          <w:lang w:val="ru-RU"/>
        </w:rPr>
        <w:t>அரிஸ்டாட்டில்</w:t>
      </w:r>
      <w:r w:rsidRPr="00130167">
        <w:rPr>
          <w:noProof/>
          <w:color w:val="0000FF"/>
          <w:szCs w:val="19"/>
        </w:rPr>
        <w:t>.</w:t>
      </w:r>
    </w:p>
  </w:footnote>
  <w:footnote w:id="1009">
    <w:p w14:paraId="3344869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இந்தியத்</w:t>
      </w:r>
      <w:r w:rsidRPr="00130167">
        <w:rPr>
          <w:noProof/>
          <w:color w:val="0000FF"/>
          <w:szCs w:val="19"/>
        </w:rPr>
        <w:t xml:space="preserve"> </w:t>
      </w:r>
      <w:r w:rsidRPr="00AD2600">
        <w:rPr>
          <w:noProof/>
          <w:color w:val="0000FF"/>
          <w:szCs w:val="19"/>
          <w:lang w:val="ru-RU"/>
        </w:rPr>
        <w:t>தத்துவம்</w:t>
      </w:r>
      <w:r w:rsidRPr="00130167">
        <w:rPr>
          <w:noProof/>
          <w:color w:val="0000FF"/>
          <w:szCs w:val="19"/>
        </w:rPr>
        <w:t xml:space="preserve">, </w:t>
      </w:r>
      <w:r w:rsidRPr="00AD2600">
        <w:rPr>
          <w:noProof/>
          <w:color w:val="0000FF"/>
          <w:szCs w:val="19"/>
          <w:lang w:val="ru-RU"/>
        </w:rPr>
        <w:t>நியோ</w:t>
      </w:r>
      <w:r w:rsidRPr="00130167">
        <w:rPr>
          <w:noProof/>
          <w:color w:val="0000FF"/>
          <w:szCs w:val="19"/>
        </w:rPr>
        <w:t>-</w:t>
      </w:r>
      <w:r w:rsidRPr="00AD2600">
        <w:rPr>
          <w:noProof/>
          <w:color w:val="0000FF"/>
          <w:szCs w:val="19"/>
          <w:lang w:val="ru-RU"/>
        </w:rPr>
        <w:t>பிளாட்டோனிஸ்டுகள்</w:t>
      </w:r>
      <w:r w:rsidRPr="00130167">
        <w:rPr>
          <w:noProof/>
          <w:color w:val="0000FF"/>
          <w:szCs w:val="19"/>
        </w:rPr>
        <w:t>.</w:t>
      </w:r>
    </w:p>
  </w:footnote>
  <w:footnote w:id="1010">
    <w:p w14:paraId="66ED247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டெமாகிரிடிஸ்</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எபிகுரஸ்</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அவர்களது</w:t>
      </w:r>
      <w:r w:rsidRPr="00130167">
        <w:rPr>
          <w:noProof/>
          <w:color w:val="0000FF"/>
          <w:szCs w:val="19"/>
        </w:rPr>
        <w:t xml:space="preserve"> </w:t>
      </w:r>
      <w:r w:rsidRPr="00AD2600">
        <w:rPr>
          <w:noProof/>
          <w:color w:val="0000FF"/>
          <w:szCs w:val="19"/>
          <w:lang w:val="ru-RU"/>
        </w:rPr>
        <w:t>பின்தொடர்பவர்கள்</w:t>
      </w:r>
      <w:r w:rsidRPr="00130167">
        <w:rPr>
          <w:noProof/>
          <w:color w:val="0000FF"/>
          <w:szCs w:val="19"/>
        </w:rPr>
        <w:t>.</w:t>
      </w:r>
    </w:p>
  </w:footnote>
  <w:footnote w:id="1011">
    <w:p w14:paraId="329C53CD" w14:textId="77777777" w:rsidR="00B33396" w:rsidRPr="00130167" w:rsidRDefault="00B33396" w:rsidP="00B33396">
      <w:pPr>
        <w:pStyle w:val="FootnoteText"/>
        <w:rPr>
          <w:noProof/>
          <w:color w:val="0000FF"/>
        </w:rPr>
      </w:pPr>
      <w:r>
        <w:rPr>
          <w:rStyle w:val="FootnoteReference"/>
          <w:noProof/>
        </w:rPr>
        <w:footnoteRef/>
      </w:r>
      <w:r w:rsidRPr="00130167">
        <w:rPr>
          <w:noProof/>
        </w:rPr>
        <w:t xml:space="preserve"> </w:t>
      </w:r>
      <w:r w:rsidRPr="00AD2600">
        <w:rPr>
          <w:noProof/>
          <w:color w:val="0000FF"/>
          <w:szCs w:val="19"/>
          <w:lang w:val="ru-RU"/>
        </w:rPr>
        <w:t>அனாக்ஸகாரஸ்</w:t>
      </w:r>
      <w:r w:rsidRPr="00130167">
        <w:rPr>
          <w:noProof/>
          <w:color w:val="0000FF"/>
          <w:szCs w:val="19"/>
        </w:rPr>
        <w:t xml:space="preserve">, </w:t>
      </w:r>
      <w:r w:rsidRPr="00AD2600">
        <w:rPr>
          <w:noProof/>
          <w:color w:val="0000FF"/>
          <w:szCs w:val="19"/>
          <w:lang w:val="ru-RU"/>
        </w:rPr>
        <w:t>ஜீனோ</w:t>
      </w:r>
      <w:r w:rsidRPr="00130167">
        <w:rPr>
          <w:noProof/>
          <w:color w:val="0000FF"/>
          <w:szCs w:val="19"/>
        </w:rPr>
        <w:t xml:space="preserve">, </w:t>
      </w:r>
      <w:r w:rsidRPr="00AD2600">
        <w:rPr>
          <w:noProof/>
          <w:color w:val="0000FF"/>
          <w:szCs w:val="19"/>
          <w:lang w:val="ru-RU"/>
        </w:rPr>
        <w:t>பிளேட்டோ</w:t>
      </w:r>
      <w:r w:rsidRPr="00130167">
        <w:rPr>
          <w:noProof/>
          <w:color w:val="0000FF"/>
          <w:szCs w:val="19"/>
        </w:rPr>
        <w:t xml:space="preserve">, </w:t>
      </w:r>
      <w:r w:rsidRPr="00AD2600">
        <w:rPr>
          <w:noProof/>
          <w:color w:val="0000FF"/>
          <w:szCs w:val="19"/>
          <w:lang w:val="ru-RU"/>
        </w:rPr>
        <w:t>செனெக்கா</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பிறர்</w:t>
      </w:r>
      <w:r w:rsidRPr="00130167">
        <w:rPr>
          <w:noProof/>
          <w:color w:val="0000FF"/>
          <w:szCs w:val="19"/>
        </w:rPr>
        <w:t>.</w:t>
      </w:r>
    </w:p>
  </w:footnote>
  <w:footnote w:id="1012">
    <w:p w14:paraId="3247BB4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இவ்வாறு</w:t>
      </w:r>
      <w:r w:rsidRPr="00130167">
        <w:rPr>
          <w:noProof/>
          <w:color w:val="0000FF"/>
          <w:szCs w:val="19"/>
        </w:rPr>
        <w:t xml:space="preserve"> — </w:t>
      </w:r>
      <w:r w:rsidRPr="00130167">
        <w:rPr>
          <w:noProof/>
          <w:color w:val="0000FF"/>
        </w:rPr>
        <w:t>(</w:t>
      </w:r>
      <w:r w:rsidRPr="00AD2600">
        <w:rPr>
          <w:noProof/>
          <w:color w:val="0000FF"/>
          <w:lang w:val="ru-RU"/>
        </w:rPr>
        <w:t>அ</w:t>
      </w:r>
      <w:r w:rsidRPr="00130167">
        <w:rPr>
          <w:noProof/>
          <w:color w:val="0000FF"/>
        </w:rPr>
        <w:t xml:space="preserve">) </w:t>
      </w:r>
      <w:r w:rsidRPr="00AD2600">
        <w:rPr>
          <w:noProof/>
          <w:color w:val="0000FF"/>
          <w:szCs w:val="19"/>
          <w:lang w:val="ru-RU"/>
        </w:rPr>
        <w:t>அப்போஸ்தலீக</w:t>
      </w:r>
      <w:r w:rsidRPr="00130167">
        <w:rPr>
          <w:noProof/>
          <w:color w:val="0000FF"/>
          <w:szCs w:val="19"/>
        </w:rPr>
        <w:t xml:space="preserve"> </w:t>
      </w:r>
      <w:r w:rsidRPr="00AD2600">
        <w:rPr>
          <w:noProof/>
          <w:color w:val="0000FF"/>
          <w:szCs w:val="19"/>
          <w:lang w:val="ru-RU"/>
        </w:rPr>
        <w:t>அரசாணைகளில்</w:t>
      </w:r>
      <w:r w:rsidRPr="00130167">
        <w:rPr>
          <w:noProof/>
          <w:color w:val="0000FF"/>
          <w:szCs w:val="19"/>
        </w:rPr>
        <w:t xml:space="preserve"> </w:t>
      </w:r>
      <w:r w:rsidRPr="00AD2600">
        <w:rPr>
          <w:noProof/>
          <w:color w:val="0000FF"/>
          <w:szCs w:val="19"/>
          <w:lang w:val="ru-RU"/>
        </w:rPr>
        <w:t>கூறப்பட்ட</w:t>
      </w:r>
      <w:r w:rsidRPr="00130167">
        <w:rPr>
          <w:noProof/>
          <w:color w:val="0000FF"/>
          <w:szCs w:val="19"/>
        </w:rPr>
        <w:t xml:space="preserve"> </w:t>
      </w:r>
      <w:r w:rsidRPr="00AD2600">
        <w:rPr>
          <w:noProof/>
          <w:color w:val="0000FF"/>
          <w:szCs w:val="19"/>
          <w:lang w:val="ru-RU"/>
        </w:rPr>
        <w:t>விசுவாசப்</w:t>
      </w:r>
      <w:r w:rsidRPr="00130167">
        <w:rPr>
          <w:noProof/>
          <w:color w:val="0000FF"/>
          <w:szCs w:val="19"/>
        </w:rPr>
        <w:t xml:space="preserve"> </w:t>
      </w:r>
      <w:r w:rsidRPr="00AD2600">
        <w:rPr>
          <w:noProof/>
          <w:color w:val="0000FF"/>
          <w:szCs w:val="19"/>
          <w:lang w:val="ru-RU"/>
        </w:rPr>
        <w:t>பிரமாணம்</w:t>
      </w:r>
      <w:r w:rsidRPr="00130167">
        <w:rPr>
          <w:noProof/>
          <w:color w:val="0000FF"/>
          <w:szCs w:val="19"/>
        </w:rPr>
        <w:t xml:space="preserve"> </w:t>
      </w:r>
      <w:r w:rsidRPr="00AD2600">
        <w:rPr>
          <w:noProof/>
          <w:color w:val="0000FF"/>
          <w:szCs w:val="19"/>
          <w:lang w:val="ru-RU"/>
        </w:rPr>
        <w:t>இவ்வாறு</w:t>
      </w:r>
      <w:r w:rsidRPr="00130167">
        <w:rPr>
          <w:noProof/>
          <w:color w:val="0000FF"/>
          <w:szCs w:val="19"/>
        </w:rPr>
        <w:t xml:space="preserve"> </w:t>
      </w:r>
      <w:r w:rsidRPr="00AD2600">
        <w:rPr>
          <w:noProof/>
          <w:color w:val="0000FF"/>
          <w:szCs w:val="19"/>
          <w:lang w:val="ru-RU"/>
        </w:rPr>
        <w:t>கூறுகிறது</w:t>
      </w:r>
      <w:r w:rsidRPr="00130167">
        <w:rPr>
          <w:noProof/>
          <w:color w:val="0000FF"/>
          <w:szCs w:val="19"/>
        </w:rPr>
        <w:t>: '</w:t>
      </w:r>
      <w:r w:rsidRPr="00AD2600">
        <w:rPr>
          <w:noProof/>
          <w:color w:val="0000FF"/>
          <w:szCs w:val="19"/>
          <w:lang w:val="ru-RU"/>
        </w:rPr>
        <w:t>நான்</w:t>
      </w:r>
      <w:r w:rsidRPr="00130167">
        <w:rPr>
          <w:noProof/>
          <w:color w:val="0000FF"/>
          <w:szCs w:val="19"/>
        </w:rPr>
        <w:t xml:space="preserve"> </w:t>
      </w:r>
      <w:r w:rsidRPr="00AD2600">
        <w:rPr>
          <w:noProof/>
          <w:color w:val="0000FF"/>
          <w:szCs w:val="19"/>
          <w:lang w:val="ru-RU"/>
        </w:rPr>
        <w:t>விசுவாசிக்கிறேன்</w:t>
      </w:r>
      <w:r w:rsidRPr="00130167">
        <w:rPr>
          <w:noProof/>
          <w:color w:val="0000FF"/>
          <w:szCs w:val="19"/>
        </w:rPr>
        <w:t xml:space="preserve">, </w:t>
      </w:r>
      <w:r w:rsidRPr="00AD2600">
        <w:rPr>
          <w:noProof/>
          <w:color w:val="0000FF"/>
          <w:szCs w:val="19"/>
          <w:lang w:val="ru-RU"/>
        </w:rPr>
        <w:t>ஞானஸ்நானம்</w:t>
      </w:r>
      <w:r w:rsidRPr="00130167">
        <w:rPr>
          <w:noProof/>
          <w:color w:val="0000FF"/>
          <w:szCs w:val="19"/>
        </w:rPr>
        <w:t xml:space="preserve"> </w:t>
      </w:r>
      <w:r w:rsidRPr="00AD2600">
        <w:rPr>
          <w:noProof/>
          <w:color w:val="0000FF"/>
          <w:szCs w:val="19"/>
          <w:lang w:val="ru-RU"/>
        </w:rPr>
        <w:t>பெறுகிறேன்</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பிறவாத</w:t>
      </w:r>
      <w:r w:rsidRPr="00130167">
        <w:rPr>
          <w:noProof/>
          <w:color w:val="0000FF"/>
          <w:szCs w:val="19"/>
        </w:rPr>
        <w:t xml:space="preserve">, </w:t>
      </w:r>
      <w:r w:rsidRPr="00AD2600">
        <w:rPr>
          <w:noProof/>
          <w:color w:val="0000FF"/>
          <w:szCs w:val="19"/>
          <w:lang w:val="ru-RU"/>
        </w:rPr>
        <w:t>ஒருவரே</w:t>
      </w:r>
      <w:r w:rsidRPr="00130167">
        <w:rPr>
          <w:noProof/>
          <w:color w:val="0000FF"/>
          <w:szCs w:val="19"/>
        </w:rPr>
        <w:t xml:space="preserve"> </w:t>
      </w:r>
      <w:r w:rsidRPr="00AD2600">
        <w:rPr>
          <w:noProof/>
          <w:color w:val="0000FF"/>
          <w:szCs w:val="19"/>
          <w:lang w:val="ru-RU"/>
        </w:rPr>
        <w:t>உண்மையான</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சர்வவல்லமையுள்ளவர்</w:t>
      </w:r>
      <w:r w:rsidRPr="00130167">
        <w:rPr>
          <w:noProof/>
          <w:color w:val="0000FF"/>
          <w:szCs w:val="19"/>
        </w:rPr>
        <w:t xml:space="preserve">, </w:t>
      </w:r>
      <w:r w:rsidRPr="00AD2600">
        <w:rPr>
          <w:noProof/>
          <w:color w:val="0000FF"/>
          <w:szCs w:val="19"/>
          <w:lang w:val="ru-RU"/>
        </w:rPr>
        <w:t>கிறிஸ்துவின்</w:t>
      </w:r>
      <w:r w:rsidRPr="00130167">
        <w:rPr>
          <w:noProof/>
          <w:color w:val="0000FF"/>
          <w:szCs w:val="19"/>
        </w:rPr>
        <w:t xml:space="preserve"> </w:t>
      </w:r>
      <w:r w:rsidRPr="00AD2600">
        <w:rPr>
          <w:noProof/>
          <w:color w:val="0000FF"/>
          <w:szCs w:val="19"/>
          <w:lang w:val="ru-RU"/>
        </w:rPr>
        <w:t>பிதா</w:t>
      </w:r>
      <w:r w:rsidRPr="00130167">
        <w:rPr>
          <w:noProof/>
          <w:color w:val="0000FF"/>
          <w:szCs w:val="19"/>
        </w:rPr>
        <w:t xml:space="preserve">, </w:t>
      </w:r>
      <w:r w:rsidRPr="00AD2600">
        <w:rPr>
          <w:noProof/>
          <w:color w:val="0000FF"/>
          <w:szCs w:val="19"/>
          <w:lang w:val="ru-RU"/>
        </w:rPr>
        <w:t>எல்லாப்</w:t>
      </w:r>
      <w:r w:rsidRPr="00130167">
        <w:rPr>
          <w:noProof/>
          <w:color w:val="0000FF"/>
          <w:szCs w:val="19"/>
        </w:rPr>
        <w:t xml:space="preserve"> </w:t>
      </w:r>
      <w:r w:rsidRPr="00AD2600">
        <w:rPr>
          <w:noProof/>
          <w:color w:val="0000FF"/>
          <w:szCs w:val="19"/>
          <w:lang w:val="ru-RU"/>
        </w:rPr>
        <w:t>பொருட்களின்</w:t>
      </w:r>
      <w:r w:rsidRPr="00130167">
        <w:rPr>
          <w:noProof/>
          <w:color w:val="0000FF"/>
          <w:szCs w:val="19"/>
        </w:rPr>
        <w:t xml:space="preserve"> </w:t>
      </w:r>
      <w:r w:rsidRPr="00AD2600">
        <w:rPr>
          <w:i/>
          <w:iCs/>
          <w:noProof/>
          <w:color w:val="0000FF"/>
          <w:szCs w:val="19"/>
          <w:lang w:val="ru-RU"/>
        </w:rPr>
        <w:t>சிருஷ்டிகர்</w:t>
      </w:r>
      <w:r w:rsidRPr="00130167">
        <w:rPr>
          <w:i/>
          <w:iCs/>
          <w:noProof/>
          <w:color w:val="0000FF"/>
          <w:szCs w:val="19"/>
        </w:rPr>
        <w:t xml:space="preserve"> </w:t>
      </w:r>
      <w:r>
        <w:rPr>
          <w:i/>
          <w:iCs/>
          <w:noProof/>
          <w:color w:val="0000FF"/>
          <w:szCs w:val="19"/>
        </w:rPr>
        <w:t xml:space="preserve">மற்றும் </w:t>
      </w:r>
      <w:r w:rsidRPr="00AD2600">
        <w:rPr>
          <w:i/>
          <w:iCs/>
          <w:noProof/>
          <w:color w:val="0000FF"/>
          <w:szCs w:val="19"/>
          <w:lang w:val="ru-RU"/>
        </w:rPr>
        <w:t>உருவாக்குநர்</w:t>
      </w:r>
      <w:r w:rsidRPr="00130167">
        <w:rPr>
          <w:noProof/>
          <w:color w:val="0000FF"/>
          <w:szCs w:val="19"/>
        </w:rPr>
        <w:t xml:space="preserve">'...; b) </w:t>
      </w:r>
      <w:r w:rsidRPr="00AD2600">
        <w:rPr>
          <w:noProof/>
          <w:color w:val="0000FF"/>
          <w:szCs w:val="19"/>
          <w:lang w:val="ru-RU"/>
        </w:rPr>
        <w:t>ஜெருசலேம்</w:t>
      </w:r>
      <w:r w:rsidRPr="00130167">
        <w:rPr>
          <w:noProof/>
          <w:color w:val="0000FF"/>
          <w:szCs w:val="19"/>
        </w:rPr>
        <w:t xml:space="preserve"> </w:t>
      </w:r>
      <w:r w:rsidRPr="00AD2600">
        <w:rPr>
          <w:noProof/>
          <w:color w:val="0000FF"/>
          <w:szCs w:val="19"/>
          <w:lang w:val="ru-RU"/>
        </w:rPr>
        <w:t>தேவாலயத்தின்</w:t>
      </w:r>
      <w:r w:rsidRPr="00130167">
        <w:rPr>
          <w:noProof/>
          <w:color w:val="0000FF"/>
          <w:szCs w:val="19"/>
        </w:rPr>
        <w:t xml:space="preserve"> </w:t>
      </w:r>
      <w:r w:rsidRPr="00AD2600">
        <w:rPr>
          <w:noProof/>
          <w:color w:val="0000FF"/>
          <w:szCs w:val="19"/>
          <w:lang w:val="ru-RU"/>
        </w:rPr>
        <w:t>விசுவாசப்</w:t>
      </w:r>
      <w:r w:rsidRPr="00130167">
        <w:rPr>
          <w:noProof/>
          <w:color w:val="0000FF"/>
          <w:szCs w:val="19"/>
        </w:rPr>
        <w:t xml:space="preserve"> </w:t>
      </w:r>
      <w:r w:rsidRPr="00AD2600">
        <w:rPr>
          <w:noProof/>
          <w:color w:val="0000FF"/>
          <w:szCs w:val="19"/>
          <w:lang w:val="ru-RU"/>
        </w:rPr>
        <w:t>பிரமாணத்தில்</w:t>
      </w:r>
      <w:r w:rsidRPr="00130167">
        <w:rPr>
          <w:noProof/>
          <w:color w:val="0000FF"/>
          <w:szCs w:val="19"/>
        </w:rPr>
        <w:t>: '</w:t>
      </w:r>
      <w:r w:rsidRPr="00AD2600">
        <w:rPr>
          <w:noProof/>
          <w:color w:val="0000FF"/>
          <w:szCs w:val="19"/>
          <w:lang w:val="ru-RU"/>
        </w:rPr>
        <w:t>நான்</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விசுவாசிக்கிறேன்</w:t>
      </w:r>
      <w:r w:rsidRPr="00130167">
        <w:rPr>
          <w:noProof/>
          <w:color w:val="0000FF"/>
          <w:szCs w:val="19"/>
        </w:rPr>
        <w:t xml:space="preserve">, </w:t>
      </w:r>
      <w:r w:rsidRPr="00AD2600">
        <w:rPr>
          <w:noProof/>
          <w:color w:val="0000FF"/>
          <w:szCs w:val="19"/>
          <w:lang w:val="ru-RU"/>
        </w:rPr>
        <w:t>பிதாவாகிய</w:t>
      </w:r>
      <w:r w:rsidRPr="00130167">
        <w:rPr>
          <w:noProof/>
          <w:color w:val="0000FF"/>
          <w:szCs w:val="19"/>
        </w:rPr>
        <w:t xml:space="preserve"> </w:t>
      </w:r>
      <w:r w:rsidRPr="00AD2600">
        <w:rPr>
          <w:noProof/>
          <w:color w:val="0000FF"/>
          <w:szCs w:val="19"/>
          <w:lang w:val="ru-RU"/>
        </w:rPr>
        <w:t>சர்வவல்லமையுள்ளவரை</w:t>
      </w:r>
      <w:r w:rsidRPr="00130167">
        <w:rPr>
          <w:noProof/>
          <w:color w:val="0000FF"/>
          <w:szCs w:val="19"/>
        </w:rPr>
        <w:t xml:space="preserve">, </w:t>
      </w:r>
      <w:r w:rsidRPr="00AD2600">
        <w:rPr>
          <w:noProof/>
          <w:color w:val="0000FF"/>
          <w:szCs w:val="19"/>
          <w:lang w:val="ru-RU"/>
        </w:rPr>
        <w:t>பரலோகத்திற்கும்</w:t>
      </w:r>
      <w:r w:rsidRPr="00130167">
        <w:rPr>
          <w:noProof/>
          <w:color w:val="0000FF"/>
          <w:szCs w:val="19"/>
        </w:rPr>
        <w:t xml:space="preserve"> </w:t>
      </w:r>
      <w:r w:rsidRPr="00AD2600">
        <w:rPr>
          <w:noProof/>
          <w:color w:val="0000FF"/>
          <w:szCs w:val="19"/>
          <w:lang w:val="ru-RU"/>
        </w:rPr>
        <w:t>பூமிக்கும்</w:t>
      </w:r>
      <w:r w:rsidRPr="00130167">
        <w:rPr>
          <w:noProof/>
          <w:color w:val="0000FF"/>
          <w:szCs w:val="19"/>
        </w:rPr>
        <w:t xml:space="preserve">, </w:t>
      </w:r>
      <w:r w:rsidRPr="00AD2600">
        <w:rPr>
          <w:noProof/>
          <w:color w:val="0000FF"/>
          <w:szCs w:val="19"/>
          <w:lang w:val="ru-RU"/>
        </w:rPr>
        <w:t>காணப்படும்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காணப்படாத</w:t>
      </w:r>
      <w:r w:rsidRPr="00130167">
        <w:rPr>
          <w:noProof/>
          <w:color w:val="0000FF"/>
          <w:szCs w:val="19"/>
        </w:rPr>
        <w:t xml:space="preserve"> </w:t>
      </w:r>
      <w:r w:rsidRPr="00AD2600">
        <w:rPr>
          <w:noProof/>
          <w:color w:val="0000FF"/>
          <w:szCs w:val="19"/>
          <w:lang w:val="ru-RU"/>
        </w:rPr>
        <w:t>அனைத்திற்கும்</w:t>
      </w:r>
      <w:r w:rsidRPr="00130167">
        <w:rPr>
          <w:i/>
          <w:iCs/>
          <w:noProof/>
          <w:color w:val="0000FF"/>
          <w:szCs w:val="19"/>
        </w:rPr>
        <w:t xml:space="preserve"> </w:t>
      </w:r>
      <w:r w:rsidRPr="00AD2600">
        <w:rPr>
          <w:i/>
          <w:iCs/>
          <w:noProof/>
          <w:color w:val="0000FF"/>
          <w:szCs w:val="19"/>
          <w:lang w:val="ru-RU"/>
        </w:rPr>
        <w:t>படைப்பாளியை</w:t>
      </w:r>
      <w:r w:rsidRPr="00130167">
        <w:rPr>
          <w:noProof/>
          <w:color w:val="0000FF"/>
          <w:szCs w:val="19"/>
        </w:rPr>
        <w:t xml:space="preserve">.'...; c) </w:t>
      </w:r>
      <w:r w:rsidRPr="00AD2600">
        <w:rPr>
          <w:noProof/>
          <w:color w:val="0000FF"/>
          <w:szCs w:val="19"/>
          <w:lang w:val="ru-RU"/>
        </w:rPr>
        <w:t>கெய்சரியா</w:t>
      </w:r>
      <w:r w:rsidRPr="00130167">
        <w:rPr>
          <w:noProof/>
          <w:color w:val="0000FF"/>
          <w:szCs w:val="19"/>
        </w:rPr>
        <w:t xml:space="preserve"> </w:t>
      </w:r>
      <w:r w:rsidRPr="00AD2600">
        <w:rPr>
          <w:noProof/>
          <w:color w:val="0000FF"/>
          <w:szCs w:val="19"/>
          <w:lang w:val="ru-RU"/>
        </w:rPr>
        <w:t>தேவாலயத்தின்</w:t>
      </w:r>
      <w:r w:rsidRPr="00130167">
        <w:rPr>
          <w:noProof/>
          <w:color w:val="0000FF"/>
          <w:szCs w:val="19"/>
        </w:rPr>
        <w:t xml:space="preserve"> </w:t>
      </w:r>
      <w:r w:rsidRPr="00AD2600">
        <w:rPr>
          <w:noProof/>
          <w:color w:val="0000FF"/>
          <w:szCs w:val="19"/>
          <w:lang w:val="ru-RU"/>
        </w:rPr>
        <w:t>விசுவாசப்</w:t>
      </w:r>
      <w:r w:rsidRPr="00130167">
        <w:rPr>
          <w:noProof/>
          <w:color w:val="0000FF"/>
          <w:szCs w:val="19"/>
        </w:rPr>
        <w:t xml:space="preserve"> </w:t>
      </w:r>
      <w:r w:rsidRPr="00AD2600">
        <w:rPr>
          <w:noProof/>
          <w:color w:val="0000FF"/>
          <w:szCs w:val="19"/>
          <w:lang w:val="ru-RU"/>
        </w:rPr>
        <w:t>பிரமாணத்தில்</w:t>
      </w:r>
      <w:r w:rsidRPr="00130167">
        <w:rPr>
          <w:noProof/>
          <w:color w:val="0000FF"/>
          <w:szCs w:val="19"/>
        </w:rPr>
        <w:t>: '</w:t>
      </w:r>
      <w:r w:rsidRPr="00AD2600">
        <w:rPr>
          <w:noProof/>
          <w:color w:val="0000FF"/>
          <w:szCs w:val="19"/>
          <w:lang w:val="ru-RU"/>
        </w:rPr>
        <w:t>நாங்கள்</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விசுவாசிக்கிறோம்</w:t>
      </w:r>
      <w:r w:rsidRPr="00130167">
        <w:rPr>
          <w:noProof/>
          <w:color w:val="0000FF"/>
          <w:szCs w:val="19"/>
        </w:rPr>
        <w:t xml:space="preserve">, </w:t>
      </w:r>
      <w:r w:rsidRPr="00AD2600">
        <w:rPr>
          <w:noProof/>
          <w:color w:val="0000FF"/>
          <w:szCs w:val="19"/>
          <w:lang w:val="ru-RU"/>
        </w:rPr>
        <w:t>பிதாவாகிய</w:t>
      </w:r>
      <w:r w:rsidRPr="00130167">
        <w:rPr>
          <w:noProof/>
          <w:color w:val="0000FF"/>
          <w:szCs w:val="19"/>
        </w:rPr>
        <w:t xml:space="preserve"> </w:t>
      </w:r>
      <w:r w:rsidRPr="00AD2600">
        <w:rPr>
          <w:noProof/>
          <w:color w:val="0000FF"/>
          <w:szCs w:val="19"/>
          <w:lang w:val="ru-RU"/>
        </w:rPr>
        <w:t>சர்வவல்லமையுள்ளவரை</w:t>
      </w:r>
      <w:r w:rsidRPr="00130167">
        <w:rPr>
          <w:noProof/>
          <w:color w:val="0000FF"/>
          <w:szCs w:val="19"/>
        </w:rPr>
        <w:t xml:space="preserve">, </w:t>
      </w:r>
      <w:r w:rsidRPr="00AD2600">
        <w:rPr>
          <w:noProof/>
          <w:color w:val="0000FF"/>
          <w:szCs w:val="19"/>
          <w:lang w:val="ru-RU"/>
        </w:rPr>
        <w:t>காணப்படும்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காணப்படாத</w:t>
      </w:r>
      <w:r w:rsidRPr="00130167">
        <w:rPr>
          <w:noProof/>
          <w:color w:val="0000FF"/>
          <w:szCs w:val="19"/>
        </w:rPr>
        <w:t xml:space="preserve"> </w:t>
      </w:r>
      <w:r w:rsidRPr="00AD2600">
        <w:rPr>
          <w:noProof/>
          <w:color w:val="0000FF"/>
          <w:szCs w:val="19"/>
          <w:lang w:val="ru-RU"/>
        </w:rPr>
        <w:t>அனைத்திற்கும்</w:t>
      </w:r>
      <w:r w:rsidRPr="00130167">
        <w:rPr>
          <w:noProof/>
          <w:color w:val="0000FF"/>
          <w:szCs w:val="19"/>
        </w:rPr>
        <w:t xml:space="preserve"> </w:t>
      </w:r>
      <w:r w:rsidRPr="00AD2600">
        <w:rPr>
          <w:noProof/>
          <w:color w:val="0000FF"/>
          <w:szCs w:val="19"/>
          <w:lang w:val="ru-RU"/>
        </w:rPr>
        <w:t>படைப்பாளியை</w:t>
      </w:r>
      <w:r w:rsidRPr="00130167">
        <w:rPr>
          <w:noProof/>
          <w:color w:val="0000FF"/>
          <w:szCs w:val="19"/>
        </w:rPr>
        <w:t xml:space="preserve">.'... </w:t>
      </w:r>
      <w:r w:rsidRPr="00AD2600">
        <w:rPr>
          <w:noProof/>
          <w:color w:val="0000FF"/>
          <w:szCs w:val="19"/>
          <w:lang w:val="ru-RU"/>
        </w:rPr>
        <w:t>மற்றவர்களுக்கும்</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பொருந்தும்</w:t>
      </w:r>
      <w:r w:rsidRPr="00130167">
        <w:rPr>
          <w:noProof/>
          <w:color w:val="0000FF"/>
          <w:szCs w:val="19"/>
        </w:rPr>
        <w:t xml:space="preserve">. </w:t>
      </w:r>
      <w:r w:rsidRPr="00AD2600">
        <w:rPr>
          <w:i/>
          <w:iCs/>
          <w:noProof/>
          <w:color w:val="0000FF"/>
          <w:szCs w:val="19"/>
          <w:lang w:val="ru-RU"/>
        </w:rPr>
        <w:t>பிங்கிம்</w:t>
      </w:r>
      <w:r w:rsidRPr="00130167">
        <w:rPr>
          <w:i/>
          <w:iCs/>
          <w:noProof/>
          <w:color w:val="0000FF"/>
          <w:szCs w:val="19"/>
        </w:rPr>
        <w:t xml:space="preserve"> — </w:t>
      </w:r>
      <w:r>
        <w:rPr>
          <w:noProof/>
          <w:color w:val="0000FF"/>
          <w:szCs w:val="19"/>
        </w:rPr>
        <w:t>ஒரிஜின் எக்லெஸ்</w:t>
      </w:r>
      <w:r w:rsidRPr="00130167">
        <w:rPr>
          <w:noProof/>
          <w:color w:val="0000FF"/>
          <w:szCs w:val="19"/>
        </w:rPr>
        <w:t xml:space="preserve">. </w:t>
      </w:r>
      <w:r>
        <w:rPr>
          <w:noProof/>
          <w:color w:val="0000FF"/>
          <w:szCs w:val="19"/>
        </w:rPr>
        <w:t>பாகம் X</w:t>
      </w:r>
      <w:r w:rsidRPr="00130167">
        <w:rPr>
          <w:noProof/>
          <w:color w:val="0000FF"/>
          <w:szCs w:val="19"/>
        </w:rPr>
        <w:t xml:space="preserve">, 4, </w:t>
      </w:r>
      <w:r w:rsidRPr="00AD2600">
        <w:rPr>
          <w:noProof/>
          <w:color w:val="0000FF"/>
          <w:szCs w:val="19"/>
          <w:lang w:val="ru-RU"/>
        </w:rPr>
        <w:t>ப</w:t>
      </w:r>
      <w:r w:rsidRPr="00130167">
        <w:rPr>
          <w:noProof/>
          <w:color w:val="0000FF"/>
          <w:szCs w:val="19"/>
        </w:rPr>
        <w:t xml:space="preserve">. 4. §§ </w:t>
      </w:r>
      <w:r>
        <w:rPr>
          <w:noProof/>
          <w:color w:val="0000FF"/>
          <w:szCs w:val="19"/>
        </w:rPr>
        <w:t>VП–ХV</w:t>
      </w:r>
      <w:r w:rsidRPr="00130167">
        <w:rPr>
          <w:noProof/>
          <w:color w:val="0000FF"/>
          <w:szCs w:val="19"/>
        </w:rPr>
        <w:t xml:space="preserve">. </w:t>
      </w:r>
      <w:r w:rsidRPr="00AD2600">
        <w:rPr>
          <w:noProof/>
          <w:color w:val="0000FF"/>
          <w:szCs w:val="19"/>
          <w:lang w:val="ru-RU"/>
        </w:rPr>
        <w:t>பார்க்கவும்</w:t>
      </w:r>
      <w:r w:rsidRPr="00130167">
        <w:rPr>
          <w:noProof/>
          <w:color w:val="0000FF"/>
          <w:szCs w:val="19"/>
        </w:rPr>
        <w:t>.</w:t>
      </w:r>
    </w:p>
  </w:footnote>
  <w:footnote w:id="1013">
    <w:p w14:paraId="04E7C06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இரேனேயஸ்</w:t>
      </w:r>
      <w:r w:rsidRPr="00130167">
        <w:rPr>
          <w:noProof/>
          <w:color w:val="0000FF"/>
        </w:rPr>
        <w:t xml:space="preserve">, </w:t>
      </w:r>
      <w:r w:rsidRPr="00AD2600">
        <w:rPr>
          <w:noProof/>
          <w:color w:val="0000FF"/>
          <w:lang w:val="ru-RU"/>
        </w:rPr>
        <w:t>ஒரிஜென்</w:t>
      </w:r>
      <w:r w:rsidRPr="00130167">
        <w:rPr>
          <w:noProof/>
          <w:color w:val="0000FF"/>
        </w:rPr>
        <w:t xml:space="preserve">, </w:t>
      </w:r>
      <w:r w:rsidRPr="00AD2600">
        <w:rPr>
          <w:noProof/>
          <w:color w:val="0000FF"/>
          <w:lang w:val="ru-RU"/>
        </w:rPr>
        <w:t>டெர்டுல்லியன்</w:t>
      </w:r>
      <w:r w:rsidRPr="00130167">
        <w:rPr>
          <w:noProof/>
          <w:color w:val="0000FF"/>
        </w:rPr>
        <w:t xml:space="preserve">, </w:t>
      </w:r>
      <w:r w:rsidRPr="00AD2600">
        <w:rPr>
          <w:noProof/>
          <w:color w:val="0000FF"/>
          <w:lang w:val="ru-RU"/>
        </w:rPr>
        <w:t>சிப்ரியன்</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பிறரின்</w:t>
      </w:r>
      <w:r w:rsidRPr="00130167">
        <w:rPr>
          <w:noProof/>
          <w:color w:val="0000FF"/>
        </w:rPr>
        <w:t xml:space="preserve"> </w:t>
      </w:r>
      <w:r w:rsidRPr="00AD2600">
        <w:rPr>
          <w:noProof/>
          <w:color w:val="0000FF"/>
          <w:lang w:val="ru-RU"/>
        </w:rPr>
        <w:t>விசுவாசப்</w:t>
      </w:r>
      <w:r w:rsidRPr="00130167">
        <w:rPr>
          <w:noProof/>
          <w:color w:val="0000FF"/>
        </w:rPr>
        <w:t xml:space="preserve"> </w:t>
      </w:r>
      <w:r w:rsidRPr="00AD2600">
        <w:rPr>
          <w:noProof/>
          <w:color w:val="0000FF"/>
          <w:lang w:val="ru-RU"/>
        </w:rPr>
        <w:t>பிரமாணங்கள்</w:t>
      </w:r>
      <w:r w:rsidRPr="00130167">
        <w:rPr>
          <w:noProof/>
          <w:color w:val="0000FF"/>
        </w:rPr>
        <w:t>; ibid., §§ I–VI-</w:t>
      </w:r>
      <w:r w:rsidRPr="00AD2600">
        <w:rPr>
          <w:noProof/>
          <w:color w:val="0000FF"/>
          <w:lang w:val="ru-RU"/>
        </w:rPr>
        <w:t>ஐப்</w:t>
      </w:r>
      <w:r w:rsidRPr="00130167">
        <w:rPr>
          <w:noProof/>
          <w:color w:val="0000FF"/>
        </w:rPr>
        <w:t xml:space="preserve"> </w:t>
      </w:r>
      <w:r w:rsidRPr="00AD2600">
        <w:rPr>
          <w:noProof/>
          <w:color w:val="0000FF"/>
          <w:lang w:val="ru-RU"/>
        </w:rPr>
        <w:t>பார்க்கவும்</w:t>
      </w:r>
      <w:r w:rsidRPr="00130167">
        <w:rPr>
          <w:noProof/>
          <w:color w:val="0000FF"/>
        </w:rPr>
        <w:t>.</w:t>
      </w:r>
    </w:p>
  </w:footnote>
  <w:footnote w:id="1014">
    <w:p w14:paraId="49CBDDD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ஹெர்ம். </w:t>
      </w:r>
      <w:r>
        <w:rPr>
          <w:noProof/>
          <w:color w:val="0000FF"/>
          <w:szCs w:val="17"/>
        </w:rPr>
        <w:t>பாஸ்ட். lib. II, mand.</w:t>
      </w:r>
      <w:r w:rsidRPr="00130167">
        <w:rPr>
          <w:noProof/>
          <w:color w:val="0000FF"/>
          <w:szCs w:val="17"/>
        </w:rPr>
        <w:t xml:space="preserve"> 1: '</w:t>
      </w:r>
      <w:r>
        <w:rPr>
          <w:noProof/>
          <w:color w:val="0000FF"/>
          <w:szCs w:val="17"/>
          <w:lang w:val="el-GR"/>
        </w:rPr>
        <w:t>முதலாவதாக</w:t>
      </w:r>
      <w:r w:rsidRPr="00130167">
        <w:rPr>
          <w:noProof/>
          <w:color w:val="0000FF"/>
          <w:szCs w:val="17"/>
        </w:rPr>
        <w:t xml:space="preserve">, </w:t>
      </w:r>
      <w:r>
        <w:rPr>
          <w:noProof/>
          <w:color w:val="0000FF"/>
          <w:szCs w:val="17"/>
          <w:lang w:val="el-GR"/>
        </w:rPr>
        <w:t>எல்லாவற்றையும்</w:t>
      </w:r>
      <w:r w:rsidRPr="00130167">
        <w:rPr>
          <w:noProof/>
          <w:color w:val="0000FF"/>
          <w:szCs w:val="17"/>
        </w:rPr>
        <w:t xml:space="preserve"> </w:t>
      </w:r>
      <w:r>
        <w:rPr>
          <w:noProof/>
          <w:color w:val="0000FF"/>
          <w:szCs w:val="17"/>
          <w:lang w:val="el-GR"/>
        </w:rPr>
        <w:t>படைத்த</w:t>
      </w:r>
      <w:r w:rsidRPr="00130167">
        <w:rPr>
          <w:noProof/>
          <w:color w:val="0000FF"/>
          <w:szCs w:val="17"/>
        </w:rPr>
        <w:t xml:space="preserve">, </w:t>
      </w:r>
      <w:r>
        <w:rPr>
          <w:noProof/>
          <w:color w:val="0000FF"/>
          <w:szCs w:val="17"/>
          <w:lang w:val="el-GR"/>
        </w:rPr>
        <w:t>அவற்றை</w:t>
      </w:r>
      <w:r w:rsidRPr="00130167">
        <w:rPr>
          <w:noProof/>
          <w:color w:val="0000FF"/>
          <w:szCs w:val="17"/>
        </w:rPr>
        <w:t xml:space="preserve"> </w:t>
      </w:r>
      <w:r>
        <w:rPr>
          <w:noProof/>
          <w:color w:val="0000FF"/>
          <w:szCs w:val="17"/>
          <w:lang w:val="el-GR"/>
        </w:rPr>
        <w:t>வடிவமைத்த</w:t>
      </w:r>
      <w:r w:rsidRPr="00130167">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ஒன்றும்</w:t>
      </w:r>
      <w:r w:rsidRPr="00130167">
        <w:rPr>
          <w:noProof/>
          <w:color w:val="0000FF"/>
          <w:szCs w:val="17"/>
        </w:rPr>
        <w:t xml:space="preserve"> </w:t>
      </w:r>
      <w:r>
        <w:rPr>
          <w:noProof/>
          <w:color w:val="0000FF"/>
          <w:szCs w:val="17"/>
          <w:lang w:val="el-GR"/>
        </w:rPr>
        <w:t>இல்லாததிலிருந்து</w:t>
      </w:r>
      <w:r w:rsidRPr="00130167">
        <w:rPr>
          <w:noProof/>
          <w:color w:val="0000FF"/>
          <w:szCs w:val="17"/>
        </w:rPr>
        <w:t xml:space="preserve"> </w:t>
      </w:r>
      <w:r>
        <w:rPr>
          <w:noProof/>
          <w:color w:val="0000FF"/>
          <w:szCs w:val="17"/>
          <w:lang w:val="el-GR"/>
        </w:rPr>
        <w:t>எல்லாவற்றையும்</w:t>
      </w:r>
      <w:r w:rsidRPr="00130167">
        <w:rPr>
          <w:noProof/>
          <w:color w:val="0000FF"/>
          <w:szCs w:val="17"/>
        </w:rPr>
        <w:t xml:space="preserve"> </w:t>
      </w:r>
      <w:r>
        <w:rPr>
          <w:noProof/>
          <w:color w:val="0000FF"/>
          <w:szCs w:val="17"/>
          <w:lang w:val="el-GR"/>
        </w:rPr>
        <w:t>இருப்பிற்குக்</w:t>
      </w:r>
      <w:r w:rsidRPr="00130167">
        <w:rPr>
          <w:noProof/>
          <w:color w:val="0000FF"/>
          <w:szCs w:val="17"/>
        </w:rPr>
        <w:t xml:space="preserve"> </w:t>
      </w:r>
      <w:r>
        <w:rPr>
          <w:noProof/>
          <w:color w:val="0000FF"/>
          <w:szCs w:val="17"/>
          <w:lang w:val="el-GR"/>
        </w:rPr>
        <w:t>கொண்டுவந்த</w:t>
      </w:r>
      <w:r w:rsidRPr="00130167">
        <w:rPr>
          <w:noProof/>
          <w:color w:val="0000FF"/>
          <w:szCs w:val="17"/>
        </w:rPr>
        <w:t xml:space="preserve"> </w:t>
      </w:r>
      <w:r>
        <w:rPr>
          <w:noProof/>
          <w:color w:val="0000FF"/>
          <w:szCs w:val="17"/>
          <w:lang w:val="el-GR"/>
        </w:rPr>
        <w:t>ஒரே</w:t>
      </w:r>
      <w:r w:rsidRPr="00130167">
        <w:rPr>
          <w:noProof/>
          <w:color w:val="0000FF"/>
          <w:szCs w:val="17"/>
        </w:rPr>
        <w:t xml:space="preserve"> </w:t>
      </w:r>
      <w:r>
        <w:rPr>
          <w:noProof/>
          <w:color w:val="0000FF"/>
          <w:szCs w:val="17"/>
          <w:lang w:val="el-GR"/>
        </w:rPr>
        <w:t>கடவுள்</w:t>
      </w:r>
      <w:r w:rsidRPr="00130167">
        <w:rPr>
          <w:noProof/>
          <w:color w:val="0000FF"/>
          <w:szCs w:val="17"/>
        </w:rPr>
        <w:t xml:space="preserve"> </w:t>
      </w:r>
      <w:r>
        <w:rPr>
          <w:noProof/>
          <w:color w:val="0000FF"/>
          <w:szCs w:val="17"/>
          <w:lang w:val="el-GR"/>
        </w:rPr>
        <w:t>இருக்கிறார்</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நம்புங்கள்</w:t>
      </w:r>
      <w:r w:rsidRPr="00130167">
        <w:rPr>
          <w:noProof/>
          <w:color w:val="0000FF"/>
          <w:szCs w:val="17"/>
        </w:rPr>
        <w:t xml:space="preserve">?' </w:t>
      </w:r>
      <w:r>
        <w:rPr>
          <w:i/>
          <w:noProof/>
          <w:color w:val="0000FF"/>
          <w:szCs w:val="17"/>
        </w:rPr>
        <w:t>ஐரேன்</w:t>
      </w:r>
      <w:r>
        <w:rPr>
          <w:noProof/>
          <w:color w:val="0000FF"/>
          <w:szCs w:val="17"/>
        </w:rPr>
        <w:t xml:space="preserve">. கான்ட்ரா ஹேர்ஸ். 1, 22, n. 1; </w:t>
      </w:r>
      <w:r>
        <w:rPr>
          <w:i/>
          <w:iCs/>
          <w:noProof/>
          <w:color w:val="0000FF"/>
          <w:szCs w:val="17"/>
        </w:rPr>
        <w:t xml:space="preserve">டெர்டுல்லியன், </w:t>
      </w:r>
      <w:r>
        <w:rPr>
          <w:noProof/>
          <w:color w:val="0000FF"/>
          <w:szCs w:val="17"/>
        </w:rPr>
        <w:t xml:space="preserve">*டே பிரெஸ்கிரிப்ஷனிஸ் ஹெரெசியம்*, அத்தியாயம் XIII; </w:t>
      </w:r>
      <w:r>
        <w:rPr>
          <w:i/>
          <w:iCs/>
          <w:noProof/>
          <w:color w:val="0000FF"/>
          <w:szCs w:val="17"/>
        </w:rPr>
        <w:t xml:space="preserve">ஓரிஜென், </w:t>
      </w:r>
      <w:r>
        <w:rPr>
          <w:noProof/>
          <w:color w:val="0000FF"/>
          <w:szCs w:val="17"/>
        </w:rPr>
        <w:t>*டே பிரிங்கிபியஸ்*, புரோலெகோமெனா, எண். 4.</w:t>
      </w:r>
    </w:p>
  </w:footnote>
  <w:footnote w:id="1015">
    <w:p w14:paraId="2D0A7F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டெர்டுல்லியன், </w:t>
      </w:r>
      <w:r>
        <w:rPr>
          <w:noProof/>
          <w:color w:val="0000FF"/>
          <w:szCs w:val="17"/>
        </w:rPr>
        <w:t xml:space="preserve">ஹெர்மோஜெனஸுக்கு எதிராக, அத்தியாயம் II; </w:t>
      </w:r>
      <w:r>
        <w:rPr>
          <w:i/>
          <w:iCs/>
          <w:noProof/>
          <w:color w:val="0000FF"/>
          <w:szCs w:val="17"/>
        </w:rPr>
        <w:t xml:space="preserve">யூசெபியஸ், </w:t>
      </w:r>
      <w:r>
        <w:rPr>
          <w:iCs/>
          <w:noProof/>
          <w:color w:val="0000FF"/>
          <w:szCs w:val="17"/>
        </w:rPr>
        <w:t>திருச்சபை வரலாறு</w:t>
      </w:r>
      <w:r w:rsidRPr="00DB370A">
        <w:rPr>
          <w:noProof/>
          <w:color w:val="0000FF"/>
          <w:szCs w:val="17"/>
        </w:rPr>
        <w:t xml:space="preserve">, </w:t>
      </w:r>
      <w:r>
        <w:rPr>
          <w:noProof/>
          <w:color w:val="0000FF"/>
          <w:szCs w:val="17"/>
        </w:rPr>
        <w:t>V, அத்தியாயம் 27.</w:t>
      </w:r>
    </w:p>
  </w:footnote>
  <w:footnote w:id="1016">
    <w:p w14:paraId="06C7A89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டெர்டுல்லியன், </w:t>
      </w:r>
      <w:r>
        <w:rPr>
          <w:noProof/>
          <w:color w:val="0000FF"/>
          <w:szCs w:val="18"/>
        </w:rPr>
        <w:t xml:space="preserve">*De praescriptione haeresiarum*, ch. 46; </w:t>
      </w:r>
      <w:r>
        <w:rPr>
          <w:i/>
          <w:iCs/>
          <w:noProof/>
          <w:color w:val="0000FF"/>
          <w:szCs w:val="18"/>
        </w:rPr>
        <w:t xml:space="preserve">ஐரேனேயஸ், </w:t>
      </w:r>
      <w:r>
        <w:rPr>
          <w:noProof/>
          <w:color w:val="0000FF"/>
          <w:szCs w:val="18"/>
        </w:rPr>
        <w:t xml:space="preserve">*Adversus haereses*, 1, ch. 24; </w:t>
      </w:r>
      <w:r>
        <w:rPr>
          <w:i/>
          <w:iCs/>
          <w:noProof/>
          <w:color w:val="0000FF"/>
          <w:szCs w:val="18"/>
        </w:rPr>
        <w:t>எபிஃபானியஸ்</w:t>
      </w:r>
      <w:r>
        <w:rPr>
          <w:noProof/>
          <w:color w:val="0000FF"/>
          <w:szCs w:val="18"/>
        </w:rPr>
        <w:t xml:space="preserve">, *Haereses*, 22 மற்றும் 24; </w:t>
      </w:r>
      <w:r>
        <w:rPr>
          <w:i/>
          <w:iCs/>
          <w:noProof/>
          <w:color w:val="0000FF"/>
          <w:szCs w:val="18"/>
        </w:rPr>
        <w:t xml:space="preserve">யூசெபியஸ், </w:t>
      </w:r>
      <w:r>
        <w:rPr>
          <w:iCs/>
          <w:noProof/>
          <w:color w:val="0000FF"/>
          <w:szCs w:val="17"/>
        </w:rPr>
        <w:t>*Ecclesiastical History</w:t>
      </w:r>
      <w:r w:rsidRPr="00DB370A">
        <w:rPr>
          <w:noProof/>
          <w:color w:val="0000FF"/>
          <w:szCs w:val="17"/>
        </w:rPr>
        <w:t>*</w:t>
      </w:r>
      <w:r>
        <w:rPr>
          <w:noProof/>
          <w:color w:val="0000FF"/>
          <w:szCs w:val="18"/>
        </w:rPr>
        <w:t>, IV, ch. 7.</w:t>
      </w:r>
    </w:p>
  </w:footnote>
  <w:footnote w:id="1017">
    <w:p w14:paraId="349C0F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இரேனேயஸ்</w:t>
      </w:r>
      <w:r>
        <w:rPr>
          <w:noProof/>
          <w:color w:val="0000FF"/>
          <w:szCs w:val="18"/>
        </w:rPr>
        <w:t xml:space="preserve">, *பிளவுவாதங்களுக்கு எதிராக*, புத்தகம் III, அதிகாரம் 11; </w:t>
      </w:r>
      <w:r>
        <w:rPr>
          <w:i/>
          <w:iCs/>
          <w:noProof/>
          <w:color w:val="0000FF"/>
          <w:szCs w:val="18"/>
        </w:rPr>
        <w:t>எபிஃபானியஸ்</w:t>
      </w:r>
      <w:r>
        <w:rPr>
          <w:noProof/>
          <w:color w:val="0000FF"/>
          <w:szCs w:val="18"/>
        </w:rPr>
        <w:t xml:space="preserve">, *பிளவுவாதங்கள்*, 28; </w:t>
      </w:r>
      <w:r>
        <w:rPr>
          <w:i/>
          <w:iCs/>
          <w:noProof/>
          <w:color w:val="0000FF"/>
          <w:szCs w:val="18"/>
        </w:rPr>
        <w:t xml:space="preserve">அகஸ்டின், </w:t>
      </w:r>
      <w:r>
        <w:rPr>
          <w:noProof/>
          <w:color w:val="0000FF"/>
          <w:szCs w:val="18"/>
        </w:rPr>
        <w:t>*பிளவுவாதங்கள்*, 8.</w:t>
      </w:r>
    </w:p>
  </w:footnote>
  <w:footnote w:id="1018">
    <w:p w14:paraId="6210A51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இரேனேயஸ்</w:t>
      </w:r>
      <w:r>
        <w:rPr>
          <w:noProof/>
          <w:color w:val="0000FF"/>
          <w:szCs w:val="18"/>
        </w:rPr>
        <w:t xml:space="preserve">, மேற்கூறியது, 1, 30; </w:t>
      </w:r>
      <w:r>
        <w:rPr>
          <w:i/>
          <w:iCs/>
          <w:noProof/>
          <w:color w:val="0000FF"/>
          <w:szCs w:val="18"/>
        </w:rPr>
        <w:t xml:space="preserve">டெர்டுல்லியன், </w:t>
      </w:r>
      <w:r>
        <w:rPr>
          <w:noProof/>
          <w:color w:val="0000FF"/>
          <w:szCs w:val="18"/>
        </w:rPr>
        <w:t xml:space="preserve">*De praescriptione*, 47; </w:t>
      </w:r>
      <w:r>
        <w:rPr>
          <w:i/>
          <w:iCs/>
          <w:noProof/>
          <w:color w:val="0000FF"/>
          <w:szCs w:val="18"/>
        </w:rPr>
        <w:t xml:space="preserve">எபிஃபானியஸ், </w:t>
      </w:r>
      <w:r>
        <w:rPr>
          <w:noProof/>
          <w:color w:val="0000FF"/>
          <w:szCs w:val="18"/>
        </w:rPr>
        <w:t xml:space="preserve">*Haereses*, 37; </w:t>
      </w:r>
      <w:r>
        <w:rPr>
          <w:i/>
          <w:iCs/>
          <w:noProof/>
          <w:color w:val="0000FF"/>
          <w:szCs w:val="18"/>
        </w:rPr>
        <w:t xml:space="preserve">அகஸ்டின், </w:t>
      </w:r>
      <w:r>
        <w:rPr>
          <w:noProof/>
          <w:color w:val="0000FF"/>
          <w:szCs w:val="18"/>
        </w:rPr>
        <w:t xml:space="preserve">*De natura boni*, அத்தியாயம் 42; </w:t>
      </w:r>
      <w:r>
        <w:rPr>
          <w:i/>
          <w:iCs/>
          <w:noProof/>
          <w:color w:val="0000FF"/>
          <w:szCs w:val="18"/>
        </w:rPr>
        <w:t xml:space="preserve">லியோ, </w:t>
      </w:r>
      <w:r>
        <w:rPr>
          <w:noProof/>
          <w:color w:val="0000FF"/>
          <w:szCs w:val="18"/>
        </w:rPr>
        <w:t>*Epistola XV ad Turib*.</w:t>
      </w:r>
    </w:p>
  </w:footnote>
  <w:footnote w:id="1019">
    <w:p w14:paraId="3399A0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ஓரிஜென், </w:t>
      </w:r>
      <w:r>
        <w:rPr>
          <w:noProof/>
          <w:color w:val="0000FF"/>
          <w:szCs w:val="18"/>
        </w:rPr>
        <w:t>*டே பிரிங்கிப்பியஸ்*, புத்தகம் II, பக். 1–3, மற்றும் புத்தகம் III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5. </w:t>
      </w:r>
      <w:r w:rsidRPr="00AD2600">
        <w:rPr>
          <w:noProof/>
          <w:color w:val="0000FF"/>
          <w:szCs w:val="18"/>
          <w:lang w:val="ru-RU"/>
        </w:rPr>
        <w:t>இருப்பினும்</w:t>
      </w:r>
      <w:r w:rsidRPr="00130167">
        <w:rPr>
          <w:noProof/>
          <w:color w:val="0000FF"/>
          <w:szCs w:val="18"/>
        </w:rPr>
        <w:t xml:space="preserve">, </w:t>
      </w:r>
      <w:r w:rsidRPr="00AD2600">
        <w:rPr>
          <w:noProof/>
          <w:color w:val="0000FF"/>
          <w:szCs w:val="18"/>
          <w:lang w:val="ru-RU"/>
        </w:rPr>
        <w:t>சிலர்</w:t>
      </w:r>
      <w:r w:rsidRPr="00130167">
        <w:rPr>
          <w:noProof/>
          <w:color w:val="0000FF"/>
          <w:szCs w:val="18"/>
        </w:rPr>
        <w:t xml:space="preserve"> </w:t>
      </w:r>
      <w:r w:rsidRPr="00AD2600">
        <w:rPr>
          <w:noProof/>
          <w:color w:val="0000FF"/>
          <w:szCs w:val="18"/>
          <w:lang w:val="ru-RU"/>
        </w:rPr>
        <w:t>இந்தக்</w:t>
      </w:r>
      <w:r w:rsidRPr="00130167">
        <w:rPr>
          <w:noProof/>
          <w:color w:val="0000FF"/>
          <w:szCs w:val="18"/>
        </w:rPr>
        <w:t xml:space="preserve"> </w:t>
      </w:r>
      <w:r w:rsidRPr="00AD2600">
        <w:rPr>
          <w:noProof/>
          <w:color w:val="0000FF"/>
          <w:szCs w:val="18"/>
          <w:lang w:val="ru-RU"/>
        </w:rPr>
        <w:t>குற்றச்சாட்டிலிருந்து</w:t>
      </w:r>
      <w:r w:rsidRPr="00130167">
        <w:rPr>
          <w:noProof/>
          <w:color w:val="0000FF"/>
          <w:szCs w:val="18"/>
        </w:rPr>
        <w:t xml:space="preserve"> </w:t>
      </w:r>
      <w:r w:rsidRPr="00AD2600">
        <w:rPr>
          <w:noProof/>
          <w:color w:val="0000FF"/>
          <w:szCs w:val="18"/>
          <w:lang w:val="ru-RU"/>
        </w:rPr>
        <w:t>ஓரிஜெனை</w:t>
      </w:r>
      <w:r w:rsidRPr="00130167">
        <w:rPr>
          <w:noProof/>
          <w:color w:val="0000FF"/>
          <w:szCs w:val="18"/>
        </w:rPr>
        <w:t xml:space="preserve"> </w:t>
      </w:r>
      <w:r w:rsidRPr="00AD2600">
        <w:rPr>
          <w:noProof/>
          <w:color w:val="0000FF"/>
          <w:szCs w:val="18"/>
          <w:lang w:val="ru-RU"/>
        </w:rPr>
        <w:t>விடுவிக்க</w:t>
      </w:r>
      <w:r w:rsidRPr="00130167">
        <w:rPr>
          <w:noProof/>
          <w:color w:val="0000FF"/>
          <w:szCs w:val="18"/>
        </w:rPr>
        <w:t xml:space="preserve"> </w:t>
      </w:r>
      <w:r w:rsidRPr="00AD2600">
        <w:rPr>
          <w:noProof/>
          <w:color w:val="0000FF"/>
          <w:szCs w:val="18"/>
          <w:lang w:val="ru-RU"/>
        </w:rPr>
        <w:t>முயன்றுள்ளனர்</w:t>
      </w:r>
      <w:r w:rsidRPr="00130167">
        <w:rPr>
          <w:noProof/>
          <w:color w:val="0000FF"/>
          <w:szCs w:val="18"/>
        </w:rPr>
        <w:t xml:space="preserve"> </w:t>
      </w:r>
      <w:r w:rsidRPr="00130167">
        <w:rPr>
          <w:i/>
          <w:iCs/>
          <w:noProof/>
          <w:color w:val="0000FF"/>
          <w:szCs w:val="18"/>
        </w:rPr>
        <w:t>(</w:t>
      </w:r>
      <w:r>
        <w:rPr>
          <w:i/>
          <w:iCs/>
          <w:noProof/>
          <w:color w:val="0000FF"/>
          <w:szCs w:val="18"/>
        </w:rPr>
        <w:t xml:space="preserve">ஹியூடியஸ் </w:t>
      </w:r>
      <w:r w:rsidRPr="00130167">
        <w:rPr>
          <w:i/>
          <w:iCs/>
          <w:noProof/>
          <w:color w:val="0000FF"/>
          <w:szCs w:val="18"/>
        </w:rPr>
        <w:t xml:space="preserve">— </w:t>
      </w:r>
      <w:r>
        <w:rPr>
          <w:noProof/>
          <w:color w:val="0000FF"/>
          <w:szCs w:val="18"/>
        </w:rPr>
        <w:t>*இன் ஓரிஜெனியன்</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 கேள்விகள் 2 மற்றும் 12).</w:t>
      </w:r>
    </w:p>
  </w:footnote>
  <w:footnote w:id="1020">
    <w:p w14:paraId="27C126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இரெனேயஸ்</w:t>
      </w:r>
      <w:r>
        <w:rPr>
          <w:noProof/>
          <w:color w:val="0000FF"/>
          <w:szCs w:val="18"/>
        </w:rPr>
        <w:t xml:space="preserve">, *பிளவுகளுக்கு எதிராக*, புத்தகம் II, அதிகாரம் 30; </w:t>
      </w:r>
      <w:r>
        <w:rPr>
          <w:i/>
          <w:iCs/>
          <w:noProof/>
          <w:color w:val="0000FF"/>
          <w:szCs w:val="18"/>
        </w:rPr>
        <w:t>டெர்டுல்லியன்</w:t>
      </w:r>
      <w:r>
        <w:rPr>
          <w:noProof/>
          <w:color w:val="0000FF"/>
          <w:szCs w:val="18"/>
        </w:rPr>
        <w:t>, *ஹெர்மோஜெனஸுக்கு எதிராக*</w:t>
      </w:r>
      <w:r>
        <w:rPr>
          <w:i/>
          <w:iCs/>
          <w:noProof/>
          <w:color w:val="0000FF"/>
          <w:szCs w:val="18"/>
        </w:rPr>
        <w:t xml:space="preserve">; மெத்தோடியஸ், </w:t>
      </w:r>
      <w:r w:rsidRPr="00130167">
        <w:rPr>
          <w:noProof/>
          <w:color w:val="0000FF"/>
          <w:szCs w:val="18"/>
        </w:rPr>
        <w:t>*</w:t>
      </w:r>
      <w:r>
        <w:rPr>
          <w:noProof/>
          <w:color w:val="0000FF"/>
          <w:szCs w:val="18"/>
          <w:lang w:val="el-GR"/>
        </w:rPr>
        <w:t>பெற்றோர்கள்</w:t>
      </w:r>
      <w:r w:rsidRPr="00130167">
        <w:rPr>
          <w:noProof/>
          <w:color w:val="0000FF"/>
          <w:szCs w:val="18"/>
        </w:rPr>
        <w:t xml:space="preserve"> </w:t>
      </w:r>
      <w:r>
        <w:rPr>
          <w:iCs/>
          <w:noProof/>
          <w:color w:val="0000FF"/>
          <w:szCs w:val="18"/>
          <w:lang w:val="el-GR"/>
        </w:rPr>
        <w:t>பற்றி</w:t>
      </w:r>
      <w:r w:rsidRPr="00130167">
        <w:rPr>
          <w:iCs/>
          <w:noProof/>
          <w:color w:val="0000FF"/>
          <w:szCs w:val="18"/>
        </w:rPr>
        <w:t xml:space="preserve">* </w:t>
      </w:r>
      <w:r>
        <w:rPr>
          <w:noProof/>
          <w:color w:val="0000FF"/>
          <w:szCs w:val="18"/>
        </w:rPr>
        <w:t>(</w:t>
      </w:r>
      <w:r>
        <w:rPr>
          <w:i/>
          <w:iCs/>
          <w:noProof/>
          <w:color w:val="0000FF"/>
          <w:szCs w:val="18"/>
        </w:rPr>
        <w:t>போடினஸ்</w:t>
      </w:r>
      <w:r>
        <w:rPr>
          <w:noProof/>
          <w:color w:val="0000FF"/>
          <w:szCs w:val="18"/>
        </w:rPr>
        <w:t xml:space="preserve">, *புத்தகக்கடை*, குறியீடு 235); </w:t>
      </w:r>
      <w:r>
        <w:rPr>
          <w:i/>
          <w:iCs/>
          <w:noProof/>
          <w:color w:val="0000FF"/>
          <w:szCs w:val="18"/>
        </w:rPr>
        <w:t xml:space="preserve">அகஸ்டின், </w:t>
      </w:r>
      <w:r>
        <w:rPr>
          <w:noProof/>
          <w:color w:val="0000FF"/>
          <w:szCs w:val="18"/>
        </w:rPr>
        <w:t>*கடவுளின் நகரம்*, புத்தகம் VII, 30; புத்தகம் XI, 4–6; புத்தகம் XII, 15–17.</w:t>
      </w:r>
    </w:p>
  </w:footnote>
  <w:footnote w:id="1021">
    <w:p w14:paraId="37EE151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ஃபோட்</w:t>
      </w:r>
      <w:r>
        <w:rPr>
          <w:noProof/>
          <w:color w:val="0000FF"/>
          <w:szCs w:val="18"/>
        </w:rPr>
        <w:t xml:space="preserve">. மானிக்கேயர்களுக்கு எதிராக, II, 5; </w:t>
      </w:r>
      <w:r>
        <w:rPr>
          <w:i/>
          <w:iCs/>
          <w:noProof/>
          <w:color w:val="0000FF"/>
          <w:szCs w:val="18"/>
        </w:rPr>
        <w:t>யூத்திம். சிகாப்</w:t>
      </w:r>
      <w:r>
        <w:rPr>
          <w:noProof/>
          <w:color w:val="0000FF"/>
          <w:szCs w:val="18"/>
        </w:rPr>
        <w:t>., பனோப்லி, அத்தியாயம் 27.</w:t>
      </w:r>
    </w:p>
  </w:footnote>
  <w:footnote w:id="1022">
    <w:p w14:paraId="43AC46C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வோல்டேர்</w:t>
      </w:r>
      <w:r w:rsidRPr="00130167">
        <w:rPr>
          <w:noProof/>
          <w:color w:val="0000FF"/>
        </w:rPr>
        <w:t xml:space="preserve">, </w:t>
      </w:r>
      <w:r w:rsidRPr="00AD2600">
        <w:rPr>
          <w:noProof/>
          <w:color w:val="0000FF"/>
          <w:lang w:val="ru-RU"/>
        </w:rPr>
        <w:t>ரூசோ</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பிறர்</w:t>
      </w:r>
      <w:r w:rsidRPr="00130167">
        <w:rPr>
          <w:noProof/>
          <w:color w:val="0000FF"/>
        </w:rPr>
        <w:t>.</w:t>
      </w:r>
    </w:p>
  </w:footnote>
  <w:footnote w:id="1023">
    <w:p w14:paraId="43254E2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ஸ்பினோசா</w:t>
      </w:r>
      <w:r w:rsidRPr="00130167">
        <w:rPr>
          <w:noProof/>
          <w:color w:val="0000FF"/>
        </w:rPr>
        <w:t xml:space="preserve">, </w:t>
      </w:r>
      <w:r w:rsidRPr="00AD2600">
        <w:rPr>
          <w:noProof/>
          <w:color w:val="0000FF"/>
          <w:lang w:val="ru-RU"/>
        </w:rPr>
        <w:t>ஜேக்கப்</w:t>
      </w:r>
      <w:r w:rsidRPr="00130167">
        <w:rPr>
          <w:noProof/>
          <w:color w:val="0000FF"/>
        </w:rPr>
        <w:t xml:space="preserve"> </w:t>
      </w:r>
      <w:r w:rsidRPr="00AD2600">
        <w:rPr>
          <w:noProof/>
          <w:color w:val="0000FF"/>
          <w:lang w:val="ru-RU"/>
        </w:rPr>
        <w:t>போம்</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பிறர்</w:t>
      </w:r>
      <w:r w:rsidRPr="00130167">
        <w:rPr>
          <w:noProof/>
          <w:color w:val="0000FF"/>
        </w:rPr>
        <w:t>.</w:t>
      </w:r>
    </w:p>
  </w:footnote>
  <w:footnote w:id="1024">
    <w:p w14:paraId="0934685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22"/>
          <w:lang w:val="ru-RU"/>
        </w:rPr>
        <w:t>ஷெல்லிங்</w:t>
      </w:r>
      <w:r w:rsidRPr="00130167">
        <w:rPr>
          <w:noProof/>
          <w:color w:val="0000FF"/>
          <w:szCs w:val="22"/>
        </w:rPr>
        <w:t xml:space="preserve">, </w:t>
      </w:r>
      <w:r w:rsidRPr="00AD2600">
        <w:rPr>
          <w:noProof/>
          <w:color w:val="0000FF"/>
          <w:szCs w:val="22"/>
          <w:lang w:val="ru-RU"/>
        </w:rPr>
        <w:t>ஹெகல்</w:t>
      </w:r>
      <w:r w:rsidRPr="00130167">
        <w:rPr>
          <w:noProof/>
          <w:color w:val="0000FF"/>
          <w:szCs w:val="22"/>
        </w:rPr>
        <w:t xml:space="preserve"> </w:t>
      </w:r>
      <w:r w:rsidRPr="00AD2600">
        <w:rPr>
          <w:noProof/>
          <w:color w:val="0000FF"/>
          <w:szCs w:val="22"/>
          <w:lang w:val="ru-RU"/>
        </w:rPr>
        <w:t>மற்றும்</w:t>
      </w:r>
      <w:r w:rsidRPr="00130167">
        <w:rPr>
          <w:noProof/>
          <w:color w:val="0000FF"/>
          <w:szCs w:val="22"/>
        </w:rPr>
        <w:t xml:space="preserve"> </w:t>
      </w:r>
      <w:r w:rsidRPr="00AD2600">
        <w:rPr>
          <w:noProof/>
          <w:color w:val="0000FF"/>
          <w:szCs w:val="22"/>
          <w:lang w:val="ru-RU"/>
        </w:rPr>
        <w:t>அவரது</w:t>
      </w:r>
      <w:r w:rsidRPr="00130167">
        <w:rPr>
          <w:noProof/>
          <w:color w:val="0000FF"/>
          <w:szCs w:val="22"/>
        </w:rPr>
        <w:t xml:space="preserve"> </w:t>
      </w:r>
      <w:r w:rsidRPr="00AD2600">
        <w:rPr>
          <w:noProof/>
          <w:color w:val="0000FF"/>
          <w:szCs w:val="22"/>
          <w:lang w:val="ru-RU"/>
        </w:rPr>
        <w:t>பின்தொடர்பவர்கள்</w:t>
      </w:r>
      <w:r w:rsidRPr="00130167">
        <w:rPr>
          <w:noProof/>
          <w:color w:val="0000FF"/>
          <w:szCs w:val="22"/>
        </w:rPr>
        <w:t>.</w:t>
      </w:r>
    </w:p>
  </w:footnote>
  <w:footnote w:id="1025">
    <w:p w14:paraId="3A94A016"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நேர்மையான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நம்பிக்கை</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1, </w:t>
      </w:r>
      <w:r w:rsidRPr="00AD2600">
        <w:rPr>
          <w:noProof/>
          <w:color w:val="0000FF"/>
          <w:szCs w:val="19"/>
          <w:lang w:val="ru-RU"/>
        </w:rPr>
        <w:t>அத்தியாயம்</w:t>
      </w:r>
      <w:r w:rsidRPr="00130167">
        <w:rPr>
          <w:noProof/>
          <w:color w:val="0000FF"/>
          <w:szCs w:val="19"/>
        </w:rPr>
        <w:t xml:space="preserve"> 3, </w:t>
      </w:r>
      <w:r w:rsidRPr="00AD2600">
        <w:rPr>
          <w:noProof/>
          <w:color w:val="0000FF"/>
          <w:szCs w:val="19"/>
          <w:lang w:val="ru-RU"/>
        </w:rPr>
        <w:t>பக்</w:t>
      </w:r>
      <w:r w:rsidRPr="00130167">
        <w:rPr>
          <w:noProof/>
          <w:color w:val="0000FF"/>
          <w:szCs w:val="19"/>
        </w:rPr>
        <w:t>. 5–6.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ஆதாரம்</w:t>
      </w:r>
      <w:r w:rsidRPr="00130167">
        <w:rPr>
          <w:noProof/>
          <w:color w:val="0000FF"/>
          <w:szCs w:val="19"/>
        </w:rPr>
        <w:t xml:space="preserve">, </w:t>
      </w:r>
      <w:r w:rsidRPr="00AD2600">
        <w:rPr>
          <w:noProof/>
          <w:color w:val="0000FF"/>
          <w:szCs w:val="19"/>
          <w:lang w:val="ru-RU"/>
        </w:rPr>
        <w:t>மிகவும்</w:t>
      </w:r>
      <w:r w:rsidRPr="00130167">
        <w:rPr>
          <w:noProof/>
          <w:color w:val="0000FF"/>
          <w:szCs w:val="19"/>
        </w:rPr>
        <w:t xml:space="preserve"> </w:t>
      </w:r>
      <w:r w:rsidRPr="00AD2600">
        <w:rPr>
          <w:noProof/>
          <w:color w:val="0000FF"/>
          <w:szCs w:val="19"/>
          <w:lang w:val="ru-RU"/>
        </w:rPr>
        <w:t>சுருக்கமான</w:t>
      </w:r>
      <w:r w:rsidRPr="00130167">
        <w:rPr>
          <w:noProof/>
          <w:color w:val="0000FF"/>
          <w:szCs w:val="19"/>
        </w:rPr>
        <w:t xml:space="preserve"> </w:t>
      </w:r>
      <w:r w:rsidRPr="00AD2600">
        <w:rPr>
          <w:noProof/>
          <w:color w:val="0000FF"/>
          <w:szCs w:val="19"/>
          <w:lang w:val="ru-RU"/>
        </w:rPr>
        <w:t>வடிவில்</w:t>
      </w:r>
      <w:r w:rsidRPr="00130167">
        <w:rPr>
          <w:noProof/>
          <w:color w:val="0000FF"/>
          <w:szCs w:val="19"/>
        </w:rPr>
        <w:t xml:space="preserve"> </w:t>
      </w:r>
      <w:r w:rsidRPr="00AD2600">
        <w:rPr>
          <w:noProof/>
          <w:color w:val="0000FF"/>
          <w:szCs w:val="19"/>
          <w:lang w:val="ru-RU"/>
        </w:rPr>
        <w:t>இருந்தாலும்</w:t>
      </w:r>
      <w:r w:rsidRPr="00130167">
        <w:rPr>
          <w:noProof/>
          <w:color w:val="0000FF"/>
          <w:szCs w:val="19"/>
        </w:rPr>
        <w:t xml:space="preserve">, </w:t>
      </w:r>
      <w:r w:rsidRPr="00AD2600">
        <w:rPr>
          <w:noProof/>
          <w:color w:val="0000FF"/>
          <w:szCs w:val="19"/>
          <w:lang w:val="ru-RU"/>
        </w:rPr>
        <w:t>ஆசீர்வதிக்கப்பட்ட</w:t>
      </w:r>
      <w:r w:rsidRPr="00130167">
        <w:rPr>
          <w:noProof/>
          <w:color w:val="0000FF"/>
          <w:szCs w:val="19"/>
        </w:rPr>
        <w:t xml:space="preserve"> </w:t>
      </w:r>
      <w:r>
        <w:rPr>
          <w:noProof/>
          <w:color w:val="0000FF"/>
          <w:szCs w:val="19"/>
        </w:rPr>
        <w:t>அகஸ்டினால்</w:t>
      </w:r>
      <w:r w:rsidRPr="00130167">
        <w:rPr>
          <w:noProof/>
          <w:color w:val="0000FF"/>
          <w:szCs w:val="19"/>
        </w:rPr>
        <w:t xml:space="preserve"> </w:t>
      </w:r>
      <w:r w:rsidRPr="00AD2600">
        <w:rPr>
          <w:noProof/>
          <w:color w:val="0000FF"/>
          <w:szCs w:val="19"/>
          <w:lang w:val="ru-RU"/>
        </w:rPr>
        <w:t>மீண்டும்</w:t>
      </w:r>
      <w:r w:rsidRPr="00130167">
        <w:rPr>
          <w:noProof/>
          <w:color w:val="0000FF"/>
          <w:szCs w:val="19"/>
        </w:rPr>
        <w:t xml:space="preserve"> </w:t>
      </w:r>
      <w:r w:rsidRPr="00AD2600">
        <w:rPr>
          <w:noProof/>
          <w:color w:val="0000FF"/>
          <w:szCs w:val="19"/>
          <w:lang w:val="ru-RU"/>
        </w:rPr>
        <w:t>மீண்டும்</w:t>
      </w:r>
      <w:r w:rsidRPr="00130167">
        <w:rPr>
          <w:noProof/>
          <w:color w:val="0000FF"/>
          <w:szCs w:val="19"/>
        </w:rPr>
        <w:t xml:space="preserve"> </w:t>
      </w:r>
      <w:r w:rsidRPr="00AD2600">
        <w:rPr>
          <w:noProof/>
          <w:color w:val="0000FF"/>
          <w:szCs w:val="19"/>
          <w:lang w:val="ru-RU"/>
        </w:rPr>
        <w:t>முன்வைக்கப்படுகிறது</w:t>
      </w:r>
      <w:r>
        <w:rPr>
          <w:noProof/>
          <w:color w:val="0000FF"/>
          <w:szCs w:val="19"/>
        </w:rPr>
        <w:t>, உதாரணமாக: 'இதோ, வானங்களும் பூமியும் இருக்கின்றன: அவை உருவாக்கப்பட்டன என்று அவை அறிவிக்கின்றன; ஏனெனில் அவை மாற்றத்திற்கும் மாறுபாட்டிற்கும் உட்பட்டவை. இருப்பினும், உருவாக்கப்பட்ட எதுவும் இன்னும் இருக்கிறது; அதில் முன்பு இல்லாத, மாற்றத்திற்கும் மாறுபாட்டிற்கும் உட்பட்ட எதுவும் இல்லை' (மனக்குறிப்புகள், புத்தகம் XI, அத்தியாயம் 4; கடவுளின் நகரம், புத்தகம் XI, அத்தியாயம் 4, குறிப்பு 2).</w:t>
      </w:r>
    </w:p>
  </w:footnote>
  <w:footnote w:id="1026">
    <w:p w14:paraId="72CE3FD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டெர்டுல்லியன், </w:t>
      </w:r>
      <w:r>
        <w:rPr>
          <w:noProof/>
          <w:color w:val="0000FF"/>
          <w:szCs w:val="19"/>
        </w:rPr>
        <w:t xml:space="preserve">*அட்வெர்சஸ் ஹெர்மோஜஸ்*, அத்தியாயம் 4–7; *அட்வெர்சஸ் மார்கியோன்*, 1, 16; </w:t>
      </w:r>
      <w:r>
        <w:rPr>
          <w:i/>
          <w:iCs/>
          <w:noProof/>
          <w:color w:val="0000FF"/>
          <w:szCs w:val="19"/>
        </w:rPr>
        <w:t xml:space="preserve">அலெக்சாண்ட்ரியாவின் டியோனிசியஸ், </w:t>
      </w:r>
      <w:r>
        <w:rPr>
          <w:noProof/>
          <w:color w:val="0000FF"/>
          <w:szCs w:val="19"/>
        </w:rPr>
        <w:t xml:space="preserve">*அட்வெர்சஸ் சபெல்லியானஸ்* படைப்பிலிருந்து துண்டு III (ஆசிரியர். </w:t>
      </w:r>
      <w:r>
        <w:rPr>
          <w:i/>
          <w:iCs/>
          <w:noProof/>
          <w:color w:val="0000FF"/>
          <w:szCs w:val="19"/>
        </w:rPr>
        <w:t>காட்லாண்ட்)</w:t>
      </w:r>
      <w:r>
        <w:rPr>
          <w:noProof/>
          <w:color w:val="0000FF"/>
          <w:szCs w:val="19"/>
        </w:rPr>
        <w:t xml:space="preserve">, III, ப. 494; </w:t>
      </w:r>
      <w:r>
        <w:rPr>
          <w:i/>
          <w:iCs/>
          <w:noProof/>
          <w:color w:val="0000FF"/>
          <w:szCs w:val="19"/>
        </w:rPr>
        <w:t xml:space="preserve">லாக்டான்டியஸ், </w:t>
      </w:r>
      <w:r>
        <w:rPr>
          <w:noProof/>
          <w:color w:val="0000FF"/>
          <w:szCs w:val="19"/>
        </w:rPr>
        <w:t xml:space="preserve">Instit. Divin. புத்தகம் II, அத்தியாயம் 9; </w:t>
      </w:r>
      <w:r>
        <w:rPr>
          <w:i/>
          <w:iCs/>
          <w:noProof/>
          <w:color w:val="0000FF"/>
          <w:szCs w:val="19"/>
        </w:rPr>
        <w:t xml:space="preserve">பேசில், </w:t>
      </w:r>
      <w:r>
        <w:rPr>
          <w:noProof/>
          <w:color w:val="0000FF"/>
          <w:szCs w:val="19"/>
        </w:rPr>
        <w:t>ஹெக்ஸாமெர். ஹோமில். II</w:t>
      </w:r>
      <w:r w:rsidRPr="00130167">
        <w:rPr>
          <w:noProof/>
          <w:color w:val="0000FF"/>
          <w:szCs w:val="19"/>
        </w:rPr>
        <w:t xml:space="preserve">, </w:t>
      </w:r>
      <w:r>
        <w:rPr>
          <w:noProof/>
          <w:color w:val="0000FF"/>
          <w:szCs w:val="19"/>
        </w:rPr>
        <w:t>எண்</w:t>
      </w:r>
      <w:r w:rsidRPr="00130167">
        <w:rPr>
          <w:noProof/>
          <w:color w:val="0000FF"/>
          <w:szCs w:val="19"/>
        </w:rPr>
        <w:t>. 2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23); </w:t>
      </w:r>
      <w:r>
        <w:rPr>
          <w:i/>
          <w:iCs/>
          <w:noProof/>
          <w:color w:val="0000FF"/>
          <w:szCs w:val="19"/>
        </w:rPr>
        <w:t>மெத்தோடியஸ்</w:t>
      </w:r>
      <w:r w:rsidRPr="00130167">
        <w:rPr>
          <w:i/>
          <w:iCs/>
          <w:noProof/>
          <w:color w:val="0000FF"/>
          <w:szCs w:val="19"/>
        </w:rPr>
        <w:t xml:space="preserve">, </w:t>
      </w:r>
      <w:r>
        <w:rPr>
          <w:noProof/>
          <w:color w:val="0000FF"/>
          <w:szCs w:val="19"/>
        </w:rPr>
        <w:t xml:space="preserve">அபட் </w:t>
      </w:r>
      <w:r>
        <w:rPr>
          <w:i/>
          <w:iCs/>
          <w:noProof/>
          <w:color w:val="0000FF"/>
          <w:szCs w:val="19"/>
        </w:rPr>
        <w:t>ஃபோட்</w:t>
      </w:r>
      <w:r w:rsidRPr="00130167">
        <w:rPr>
          <w:i/>
          <w:iCs/>
          <w:noProof/>
          <w:color w:val="0000FF"/>
          <w:szCs w:val="19"/>
        </w:rPr>
        <w:t xml:space="preserve">. </w:t>
      </w:r>
      <w:r>
        <w:rPr>
          <w:noProof/>
          <w:color w:val="0000FF"/>
          <w:szCs w:val="19"/>
        </w:rPr>
        <w:t>பைபிள். கோட். 236.</w:t>
      </w:r>
    </w:p>
  </w:footnote>
  <w:footnote w:id="1027">
    <w:p w14:paraId="6D73D86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ஐரேனேயஸ், </w:t>
      </w:r>
      <w:r>
        <w:rPr>
          <w:noProof/>
          <w:color w:val="0000FF"/>
          <w:szCs w:val="19"/>
        </w:rPr>
        <w:t xml:space="preserve">பிளவுவாதங்களுக்கு எதிரான நூல், புத்தகம் II, அத்தியாயங்கள் 2 மற்றும் 4; </w:t>
      </w:r>
      <w:r>
        <w:rPr>
          <w:i/>
          <w:iCs/>
          <w:noProof/>
          <w:color w:val="0000FF"/>
          <w:szCs w:val="19"/>
        </w:rPr>
        <w:t xml:space="preserve">அம்ப்ரோஸ், </w:t>
      </w:r>
      <w:r>
        <w:rPr>
          <w:noProof/>
          <w:color w:val="0000FF"/>
          <w:szCs w:val="19"/>
        </w:rPr>
        <w:t>ஹெக்ஸாமெரான் மீது, III, 7.</w:t>
      </w:r>
    </w:p>
  </w:footnote>
  <w:footnote w:id="1028">
    <w:p w14:paraId="10418B0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அகஸ்டீன், </w:t>
      </w:r>
      <w:r>
        <w:rPr>
          <w:noProof/>
          <w:color w:val="0000FF"/>
          <w:szCs w:val="19"/>
        </w:rPr>
        <w:t>*டே ஜெனிசி அட லிட்டரா*, IX, 15, எண். 28: 'ஒரு தூதனால் தன்னைப் படைக்க முடியாதது போல, இயற்கையையும் படைக்க முடியாது' (*மனந்திரும்புதல்கள்*, *டே சிவிடாடே டெயி*, XII, அத்தியாயம் 24).</w:t>
      </w:r>
    </w:p>
  </w:footnote>
  <w:footnote w:id="1029">
    <w:p w14:paraId="3D7EB05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டமாஸ்கஸ், </w:t>
      </w:r>
      <w:r>
        <w:rPr>
          <w:noProof/>
          <w:color w:val="0000FF"/>
          <w:szCs w:val="19"/>
        </w:rPr>
        <w:t xml:space="preserve">*டெ ஃபைட் ஆர்த்.*, புத்தகம் II, அதிகாரம் 3: </w:t>
      </w:r>
      <w:r w:rsidRPr="00130167">
        <w:rPr>
          <w:noProof/>
          <w:color w:val="0000FF"/>
          <w:szCs w:val="19"/>
        </w:rPr>
        <w:t>'</w:t>
      </w:r>
      <w:r>
        <w:rPr>
          <w:noProof/>
          <w:color w:val="0000FF"/>
          <w:szCs w:val="19"/>
          <w:lang w:val="el-GR"/>
        </w:rPr>
        <w:t>படைக்கப்பட்ட</w:t>
      </w:r>
      <w:r w:rsidRPr="00130167">
        <w:rPr>
          <w:noProof/>
          <w:color w:val="0000FF"/>
          <w:szCs w:val="19"/>
        </w:rPr>
        <w:t xml:space="preserve"> </w:t>
      </w:r>
      <w:r>
        <w:rPr>
          <w:noProof/>
          <w:color w:val="0000FF"/>
          <w:szCs w:val="19"/>
          <w:lang w:val="el-GR"/>
        </w:rPr>
        <w:t>உயிரினங்கள்</w:t>
      </w:r>
      <w:r w:rsidRPr="00130167">
        <w:rPr>
          <w:noProof/>
          <w:color w:val="0000FF"/>
          <w:szCs w:val="19"/>
        </w:rPr>
        <w:t xml:space="preserve"> </w:t>
      </w:r>
      <w:r w:rsidRPr="00DB370A">
        <w:rPr>
          <w:noProof/>
          <w:color w:val="0000FF"/>
          <w:szCs w:val="19"/>
        </w:rPr>
        <w:t>(</w:t>
      </w:r>
      <w:r>
        <w:rPr>
          <w:noProof/>
          <w:color w:val="0000FF"/>
          <w:szCs w:val="19"/>
          <w:lang w:val="el-GR"/>
        </w:rPr>
        <w:t>தேவதைகள்</w:t>
      </w:r>
      <w:r w:rsidRPr="00DB370A">
        <w:rPr>
          <w:noProof/>
          <w:color w:val="0000FF"/>
          <w:szCs w:val="19"/>
        </w:rPr>
        <w:t xml:space="preserve">) </w:t>
      </w:r>
      <w:r>
        <w:rPr>
          <w:noProof/>
          <w:color w:val="0000FF"/>
          <w:szCs w:val="19"/>
          <w:lang w:val="el-GR"/>
        </w:rPr>
        <w:t>என்பதால்</w:t>
      </w:r>
      <w:r w:rsidRPr="00130167">
        <w:rPr>
          <w:noProof/>
          <w:color w:val="0000FF"/>
          <w:szCs w:val="19"/>
        </w:rPr>
        <w:t xml:space="preserve">, </w:t>
      </w:r>
      <w:r>
        <w:rPr>
          <w:noProof/>
          <w:color w:val="0000FF"/>
          <w:szCs w:val="19"/>
          <w:lang w:val="el-GR"/>
        </w:rPr>
        <w:t>அவர்கள்</w:t>
      </w:r>
      <w:r w:rsidRPr="00130167">
        <w:rPr>
          <w:noProof/>
          <w:color w:val="0000FF"/>
          <w:szCs w:val="19"/>
        </w:rPr>
        <w:t xml:space="preserve"> </w:t>
      </w:r>
      <w:r>
        <w:rPr>
          <w:noProof/>
          <w:color w:val="0000FF"/>
          <w:szCs w:val="19"/>
          <w:lang w:val="el-GR"/>
        </w:rPr>
        <w:t>படைப்பாளர்கள்</w:t>
      </w:r>
      <w:r w:rsidRPr="00130167">
        <w:rPr>
          <w:noProof/>
          <w:color w:val="0000FF"/>
          <w:szCs w:val="19"/>
        </w:rPr>
        <w:t xml:space="preserve"> </w:t>
      </w:r>
      <w:r>
        <w:rPr>
          <w:noProof/>
          <w:color w:val="0000FF"/>
          <w:szCs w:val="19"/>
          <w:lang w:val="el-GR"/>
        </w:rPr>
        <w:t>அல்ல</w:t>
      </w:r>
      <w:r w:rsidRPr="00DB370A">
        <w:rPr>
          <w:noProof/>
          <w:color w:val="0000FF"/>
          <w:szCs w:val="19"/>
        </w:rPr>
        <w:t>...'</w:t>
      </w:r>
    </w:p>
  </w:footnote>
  <w:footnote w:id="1030">
    <w:p w14:paraId="40406ABA"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அத்தானாசியார். </w:t>
      </w:r>
      <w:r>
        <w:rPr>
          <w:noProof/>
          <w:color w:val="0000FF"/>
          <w:szCs w:val="19"/>
        </w:rPr>
        <w:t>ஓராட். டி இன்கார்னட். டெயி எண். 2, இன் ஓப். தொகுதி 1, ப. 48, பதி. பாரிஸ்</w:t>
      </w:r>
      <w:r w:rsidRPr="00130167">
        <w:rPr>
          <w:noProof/>
          <w:color w:val="0000FF"/>
          <w:szCs w:val="19"/>
        </w:rPr>
        <w:t xml:space="preserve">, 1698; </w:t>
      </w:r>
      <w:r>
        <w:rPr>
          <w:i/>
          <w:iCs/>
          <w:noProof/>
          <w:color w:val="0000FF"/>
          <w:szCs w:val="19"/>
        </w:rPr>
        <w:t>கிரைசோஸ்டோம்</w:t>
      </w:r>
      <w:r w:rsidRPr="00130167">
        <w:rPr>
          <w:i/>
          <w:iCs/>
          <w:noProof/>
          <w:color w:val="0000FF"/>
          <w:szCs w:val="19"/>
        </w:rPr>
        <w:t xml:space="preserve">, </w:t>
      </w:r>
      <w:r>
        <w:rPr>
          <w:noProof/>
          <w:color w:val="0000FF"/>
          <w:szCs w:val="19"/>
        </w:rPr>
        <w:t xml:space="preserve">ஆதியாகமம் மீதான </w:t>
      </w:r>
      <w:r w:rsidRPr="00AD2600">
        <w:rPr>
          <w:noProof/>
          <w:color w:val="0000FF"/>
          <w:szCs w:val="19"/>
          <w:lang w:val="ru-RU"/>
        </w:rPr>
        <w:t>பிரசங்கம்</w:t>
      </w:r>
      <w:r w:rsidRPr="00130167">
        <w:rPr>
          <w:noProof/>
          <w:color w:val="0000FF"/>
          <w:szCs w:val="19"/>
        </w:rPr>
        <w:t xml:space="preserve"> </w:t>
      </w:r>
      <w:r>
        <w:rPr>
          <w:noProof/>
          <w:color w:val="0000FF"/>
          <w:szCs w:val="19"/>
        </w:rPr>
        <w:t>IV</w:t>
      </w:r>
      <w:r w:rsidRPr="00130167">
        <w:rPr>
          <w:noProof/>
          <w:color w:val="0000FF"/>
          <w:szCs w:val="19"/>
        </w:rPr>
        <w:t xml:space="preserve">, </w:t>
      </w:r>
      <w:r>
        <w:rPr>
          <w:noProof/>
          <w:color w:val="0000FF"/>
          <w:szCs w:val="19"/>
        </w:rPr>
        <w:t>எண்</w:t>
      </w:r>
      <w:r w:rsidRPr="00130167">
        <w:rPr>
          <w:noProof/>
          <w:color w:val="0000FF"/>
          <w:szCs w:val="19"/>
        </w:rPr>
        <w:t xml:space="preserve">. 4; </w:t>
      </w:r>
      <w:r w:rsidRPr="00AD2600">
        <w:rPr>
          <w:i/>
          <w:iCs/>
          <w:noProof/>
          <w:color w:val="0000FF"/>
          <w:szCs w:val="19"/>
          <w:lang w:val="ru-RU"/>
        </w:rPr>
        <w:t>இறையியல்</w:t>
      </w:r>
      <w:r w:rsidRPr="00130167">
        <w:rPr>
          <w:i/>
          <w:iCs/>
          <w:noProof/>
          <w:color w:val="0000FF"/>
          <w:szCs w:val="19"/>
        </w:rPr>
        <w:t xml:space="preserve"> </w:t>
      </w:r>
      <w:r w:rsidRPr="00AD2600">
        <w:rPr>
          <w:i/>
          <w:iCs/>
          <w:noProof/>
          <w:color w:val="0000FF"/>
          <w:szCs w:val="19"/>
          <w:lang w:val="ru-RU"/>
        </w:rPr>
        <w:t>அறிஞர்</w:t>
      </w:r>
      <w:r w:rsidRPr="00130167">
        <w:rPr>
          <w:i/>
          <w:iCs/>
          <w:noProof/>
          <w:color w:val="0000FF"/>
          <w:szCs w:val="19"/>
        </w:rPr>
        <w:t xml:space="preserve"> </w:t>
      </w:r>
      <w:r w:rsidRPr="00AD2600">
        <w:rPr>
          <w:i/>
          <w:iCs/>
          <w:noProof/>
          <w:color w:val="0000FF"/>
          <w:szCs w:val="19"/>
          <w:lang w:val="ru-RU"/>
        </w:rPr>
        <w:t>கிரிகோரி</w:t>
      </w:r>
      <w:r w:rsidRPr="00130167">
        <w:rPr>
          <w:i/>
          <w:iCs/>
          <w:noProof/>
          <w:color w:val="0000FF"/>
          <w:szCs w:val="19"/>
        </w:rPr>
        <w:t xml:space="preserve">, </w:t>
      </w:r>
      <w:r w:rsidRPr="00AD2600">
        <w:rPr>
          <w:noProof/>
          <w:color w:val="0000FF"/>
          <w:szCs w:val="19"/>
          <w:lang w:val="ru-RU"/>
        </w:rPr>
        <w:t>பிரசங்கம்</w:t>
      </w:r>
      <w:r w:rsidRPr="00130167">
        <w:rPr>
          <w:noProof/>
          <w:color w:val="0000FF"/>
          <w:szCs w:val="19"/>
        </w:rPr>
        <w:t xml:space="preserve"> 28,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III</w:t>
      </w:r>
      <w:r w:rsidRPr="00130167">
        <w:rPr>
          <w:noProof/>
          <w:color w:val="0000FF"/>
          <w:szCs w:val="19"/>
        </w:rPr>
        <w:t xml:space="preserve">, </w:t>
      </w:r>
      <w:r w:rsidRPr="00AD2600">
        <w:rPr>
          <w:noProof/>
          <w:color w:val="0000FF"/>
          <w:szCs w:val="19"/>
          <w:lang w:val="ru-RU"/>
        </w:rPr>
        <w:t>பக்கங்கள்</w:t>
      </w:r>
      <w:r w:rsidRPr="00130167">
        <w:rPr>
          <w:noProof/>
          <w:color w:val="0000FF"/>
          <w:szCs w:val="19"/>
        </w:rPr>
        <w:t xml:space="preserve"> 32–33; </w:t>
      </w:r>
      <w:r w:rsidRPr="00AD2600">
        <w:rPr>
          <w:i/>
          <w:iCs/>
          <w:noProof/>
          <w:color w:val="0000FF"/>
          <w:szCs w:val="19"/>
          <w:lang w:val="ru-RU"/>
        </w:rPr>
        <w:t>டமாஸ்கஸின்</w:t>
      </w:r>
      <w:r w:rsidRPr="00130167">
        <w:rPr>
          <w:i/>
          <w:noProof/>
          <w:color w:val="0000FF"/>
          <w:szCs w:val="19"/>
        </w:rPr>
        <w:t xml:space="preserve"> </w:t>
      </w:r>
      <w:r w:rsidRPr="00AD2600">
        <w:rPr>
          <w:i/>
          <w:noProof/>
          <w:color w:val="0000FF"/>
          <w:szCs w:val="19"/>
          <w:lang w:val="ru-RU"/>
        </w:rPr>
        <w:t>யோவான்</w:t>
      </w:r>
      <w:r w:rsidRPr="00130167">
        <w:rPr>
          <w:i/>
          <w:iCs/>
          <w:noProof/>
          <w:color w:val="0000FF"/>
          <w:szCs w:val="19"/>
        </w:rPr>
        <w:t xml:space="preserve">, </w:t>
      </w:r>
      <w:r w:rsidRPr="00130167">
        <w:rPr>
          <w:noProof/>
          <w:color w:val="0000FF"/>
          <w:szCs w:val="19"/>
        </w:rPr>
        <w:t>*</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1, </w:t>
      </w:r>
      <w:r w:rsidRPr="00AD2600">
        <w:rPr>
          <w:noProof/>
          <w:color w:val="0000FF"/>
          <w:szCs w:val="19"/>
          <w:lang w:val="ru-RU"/>
        </w:rPr>
        <w:t>அத்தியாயம்</w:t>
      </w:r>
      <w:r w:rsidRPr="00130167">
        <w:rPr>
          <w:noProof/>
          <w:color w:val="0000FF"/>
          <w:szCs w:val="19"/>
        </w:rPr>
        <w:t xml:space="preserve"> 3.</w:t>
      </w:r>
    </w:p>
  </w:footnote>
  <w:footnote w:id="1031">
    <w:p w14:paraId="024B28F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i/>
          <w:iCs/>
          <w:noProof/>
          <w:color w:val="0000FF"/>
          <w:szCs w:val="19"/>
        </w:rPr>
        <w:t xml:space="preserve">டேவிட் கிம்ச்சி </w:t>
      </w:r>
      <w:r w:rsidRPr="00130167">
        <w:rPr>
          <w:i/>
          <w:iCs/>
          <w:noProof/>
          <w:color w:val="0000FF"/>
          <w:szCs w:val="19"/>
        </w:rPr>
        <w:t xml:space="preserve">— </w:t>
      </w:r>
      <w:r>
        <w:rPr>
          <w:noProof/>
          <w:color w:val="0000FF"/>
          <w:szCs w:val="19"/>
        </w:rPr>
        <w:t>*ராடிக</w:t>
      </w:r>
      <w:r w:rsidRPr="00130167">
        <w:rPr>
          <w:noProof/>
          <w:color w:val="0000FF"/>
          <w:szCs w:val="19"/>
        </w:rPr>
        <w:t xml:space="preserve">. </w:t>
      </w:r>
      <w:r>
        <w:rPr>
          <w:noProof/>
          <w:color w:val="0000FF"/>
          <w:szCs w:val="19"/>
        </w:rPr>
        <w:t>ஹெப்ரேக்</w:t>
      </w:r>
      <w:r w:rsidRPr="00130167">
        <w:rPr>
          <w:noProof/>
          <w:color w:val="0000FF"/>
          <w:szCs w:val="19"/>
        </w:rPr>
        <w:t xml:space="preserve">.*, </w:t>
      </w:r>
      <w:r>
        <w:rPr>
          <w:noProof/>
          <w:color w:val="0000FF"/>
          <w:szCs w:val="19"/>
        </w:rPr>
        <w:t>ஆ</w:t>
      </w:r>
      <w:r w:rsidRPr="00130167">
        <w:rPr>
          <w:noProof/>
          <w:color w:val="0000FF"/>
          <w:szCs w:val="19"/>
        </w:rPr>
        <w:t xml:space="preserve">. </w:t>
      </w:r>
      <w:r>
        <w:rPr>
          <w:color w:val="0000FF"/>
          <w:sz w:val="24"/>
          <w:szCs w:val="24"/>
        </w:rPr>
        <w:t>אּרּבּ</w:t>
      </w:r>
    </w:p>
  </w:footnote>
  <w:footnote w:id="1032">
    <w:p w14:paraId="186FDCA2"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யூத</w:t>
      </w:r>
      <w:r w:rsidRPr="00130167">
        <w:rPr>
          <w:noProof/>
          <w:color w:val="0000FF"/>
          <w:szCs w:val="19"/>
        </w:rPr>
        <w:t xml:space="preserve"> </w:t>
      </w:r>
      <w:r w:rsidRPr="00AD2600">
        <w:rPr>
          <w:noProof/>
          <w:color w:val="0000FF"/>
          <w:szCs w:val="19"/>
          <w:lang w:val="ru-RU"/>
        </w:rPr>
        <w:t>ரபிகளில்</w:t>
      </w:r>
      <w:r w:rsidRPr="00130167">
        <w:rPr>
          <w:noProof/>
          <w:color w:val="0000FF"/>
          <w:szCs w:val="19"/>
        </w:rPr>
        <w:t xml:space="preserve"> </w:t>
      </w:r>
      <w:r w:rsidRPr="00AD2600">
        <w:rPr>
          <w:noProof/>
          <w:color w:val="0000FF"/>
          <w:szCs w:val="19"/>
          <w:lang w:val="ru-RU"/>
        </w:rPr>
        <w:t>ஒருவர்</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w:t>
      </w:r>
      <w:r w:rsidRPr="00AD2600">
        <w:rPr>
          <w:noProof/>
          <w:color w:val="0000FF"/>
          <w:szCs w:val="19"/>
          <w:lang w:val="ru-RU"/>
        </w:rPr>
        <w:t>பரலோக</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அவருக்குப்</w:t>
      </w:r>
      <w:r w:rsidRPr="00130167">
        <w:rPr>
          <w:noProof/>
          <w:color w:val="0000FF"/>
          <w:szCs w:val="19"/>
        </w:rPr>
        <w:t xml:space="preserve"> </w:t>
      </w:r>
      <w:r w:rsidRPr="00AD2600">
        <w:rPr>
          <w:noProof/>
          <w:color w:val="0000FF"/>
          <w:szCs w:val="19"/>
          <w:lang w:val="ru-RU"/>
        </w:rPr>
        <w:t>புகழ்</w:t>
      </w:r>
      <w:r w:rsidRPr="00130167">
        <w:rPr>
          <w:noProof/>
          <w:color w:val="0000FF"/>
          <w:szCs w:val="19"/>
        </w:rPr>
        <w:t xml:space="preserve"> </w:t>
      </w:r>
      <w:r w:rsidRPr="00AD2600">
        <w:rPr>
          <w:noProof/>
          <w:color w:val="0000FF"/>
          <w:szCs w:val="19"/>
          <w:lang w:val="ru-RU"/>
        </w:rPr>
        <w:t>உண்டாகட்டும்</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உயிரினங்களையும்</w:t>
      </w:r>
      <w:r w:rsidRPr="00130167">
        <w:rPr>
          <w:noProof/>
          <w:color w:val="0000FF"/>
          <w:szCs w:val="19"/>
        </w:rPr>
        <w:t xml:space="preserve"> </w:t>
      </w:r>
      <w:r w:rsidRPr="00AD2600">
        <w:rPr>
          <w:noProof/>
          <w:color w:val="0000FF"/>
          <w:szCs w:val="19"/>
          <w:lang w:val="ru-RU"/>
        </w:rPr>
        <w:t>முற்றிலும்</w:t>
      </w:r>
      <w:r w:rsidRPr="00130167">
        <w:rPr>
          <w:noProof/>
          <w:color w:val="0000FF"/>
          <w:szCs w:val="19"/>
        </w:rPr>
        <w:t xml:space="preserve"> </w:t>
      </w:r>
      <w:r w:rsidRPr="00AD2600">
        <w:rPr>
          <w:noProof/>
          <w:color w:val="0000FF"/>
          <w:szCs w:val="19"/>
          <w:lang w:val="ru-RU"/>
        </w:rPr>
        <w:t>இல்லாத</w:t>
      </w:r>
      <w:r w:rsidRPr="00130167">
        <w:rPr>
          <w:noProof/>
          <w:color w:val="0000FF"/>
          <w:szCs w:val="19"/>
        </w:rPr>
        <w:t xml:space="preserve"> </w:t>
      </w:r>
      <w:r w:rsidRPr="00AD2600">
        <w:rPr>
          <w:noProof/>
          <w:color w:val="0000FF"/>
          <w:szCs w:val="19"/>
          <w:lang w:val="ru-RU"/>
        </w:rPr>
        <w:t>நிலையிலிருந்து</w:t>
      </w:r>
      <w:r w:rsidRPr="00130167">
        <w:rPr>
          <w:noProof/>
          <w:color w:val="0000FF"/>
          <w:szCs w:val="19"/>
        </w:rPr>
        <w:t xml:space="preserve"> </w:t>
      </w:r>
      <w:r w:rsidRPr="00AD2600">
        <w:rPr>
          <w:noProof/>
          <w:color w:val="0000FF"/>
          <w:szCs w:val="19"/>
          <w:lang w:val="ru-RU"/>
        </w:rPr>
        <w:t>படைத்தார்</w:t>
      </w:r>
      <w:r w:rsidRPr="00130167">
        <w:rPr>
          <w:noProof/>
          <w:color w:val="0000FF"/>
          <w:szCs w:val="19"/>
        </w:rPr>
        <w:t xml:space="preserve">. </w:t>
      </w:r>
      <w:r w:rsidRPr="00AD2600">
        <w:rPr>
          <w:noProof/>
          <w:color w:val="0000FF"/>
          <w:szCs w:val="19"/>
          <w:lang w:val="ru-RU"/>
        </w:rPr>
        <w:t>ஒன்றுமில்லாததிலிருந்து</w:t>
      </w:r>
      <w:r w:rsidRPr="00130167">
        <w:rPr>
          <w:noProof/>
          <w:color w:val="0000FF"/>
          <w:szCs w:val="19"/>
        </w:rPr>
        <w:t xml:space="preserve"> </w:t>
      </w:r>
      <w:r w:rsidRPr="00AD2600">
        <w:rPr>
          <w:noProof/>
          <w:color w:val="0000FF"/>
          <w:szCs w:val="19"/>
          <w:lang w:val="ru-RU"/>
        </w:rPr>
        <w:t>உயிரினங்கள்</w:t>
      </w:r>
      <w:r w:rsidRPr="00130167">
        <w:rPr>
          <w:noProof/>
          <w:color w:val="0000FF"/>
          <w:szCs w:val="19"/>
        </w:rPr>
        <w:t xml:space="preserve"> </w:t>
      </w:r>
      <w:r w:rsidRPr="00AD2600">
        <w:rPr>
          <w:noProof/>
          <w:color w:val="0000FF"/>
          <w:szCs w:val="19"/>
          <w:lang w:val="ru-RU"/>
        </w:rPr>
        <w:t>படைக்கப்பட்டதை</w:t>
      </w:r>
      <w:r w:rsidRPr="00130167">
        <w:rPr>
          <w:noProof/>
          <w:color w:val="0000FF"/>
          <w:szCs w:val="19"/>
        </w:rPr>
        <w:t xml:space="preserve"> </w:t>
      </w:r>
      <w:r w:rsidRPr="00AD2600">
        <w:rPr>
          <w:noProof/>
          <w:color w:val="0000FF"/>
          <w:szCs w:val="19"/>
          <w:lang w:val="ru-RU"/>
        </w:rPr>
        <w:t>வெளிப்படுத்த</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மொழியில்</w:t>
      </w:r>
      <w:r w:rsidRPr="00130167">
        <w:rPr>
          <w:noProof/>
          <w:color w:val="0000FF"/>
          <w:szCs w:val="19"/>
        </w:rPr>
        <w:t xml:space="preserve"> '</w:t>
      </w:r>
      <w:r w:rsidRPr="00AD2600">
        <w:rPr>
          <w:noProof/>
          <w:color w:val="0000FF"/>
          <w:szCs w:val="19"/>
          <w:lang w:val="ru-RU"/>
        </w:rPr>
        <w:t>ארב</w:t>
      </w:r>
      <w:r w:rsidRPr="00130167">
        <w:rPr>
          <w:noProof/>
          <w:color w:val="0000FF"/>
          <w:szCs w:val="19"/>
        </w:rPr>
        <w:t xml:space="preserve">' </w:t>
      </w:r>
      <w:r w:rsidRPr="00AD2600">
        <w:rPr>
          <w:noProof/>
          <w:color w:val="0000FF"/>
          <w:szCs w:val="19"/>
          <w:lang w:val="ru-RU"/>
        </w:rPr>
        <w:t>என்பதைத்</w:t>
      </w:r>
      <w:r w:rsidRPr="00130167">
        <w:rPr>
          <w:noProof/>
          <w:color w:val="0000FF"/>
          <w:szCs w:val="19"/>
        </w:rPr>
        <w:t xml:space="preserve"> </w:t>
      </w:r>
      <w:r w:rsidRPr="00AD2600">
        <w:rPr>
          <w:noProof/>
          <w:color w:val="0000FF"/>
          <w:szCs w:val="19"/>
          <w:lang w:val="ru-RU"/>
        </w:rPr>
        <w:t>தவிர</w:t>
      </w:r>
      <w:r w:rsidRPr="00130167">
        <w:rPr>
          <w:noProof/>
          <w:color w:val="0000FF"/>
          <w:szCs w:val="19"/>
        </w:rPr>
        <w:t xml:space="preserve"> </w:t>
      </w:r>
      <w:r w:rsidRPr="00AD2600">
        <w:rPr>
          <w:noProof/>
          <w:color w:val="0000FF"/>
          <w:szCs w:val="19"/>
          <w:lang w:val="ru-RU"/>
        </w:rPr>
        <w:t>வேறு</w:t>
      </w:r>
      <w:r w:rsidRPr="00130167">
        <w:rPr>
          <w:noProof/>
          <w:color w:val="0000FF"/>
          <w:szCs w:val="19"/>
        </w:rPr>
        <w:t xml:space="preserve"> </w:t>
      </w:r>
      <w:r w:rsidRPr="00AD2600">
        <w:rPr>
          <w:noProof/>
          <w:color w:val="0000FF"/>
          <w:szCs w:val="19"/>
          <w:lang w:val="ru-RU"/>
        </w:rPr>
        <w:t>வார்த்தை</w:t>
      </w:r>
      <w:r w:rsidRPr="00130167">
        <w:rPr>
          <w:noProof/>
          <w:color w:val="0000FF"/>
          <w:szCs w:val="19"/>
        </w:rPr>
        <w:t xml:space="preserve"> </w:t>
      </w:r>
      <w:r w:rsidRPr="00AD2600">
        <w:rPr>
          <w:noProof/>
          <w:color w:val="0000FF"/>
          <w:szCs w:val="19"/>
          <w:lang w:val="ru-RU"/>
        </w:rPr>
        <w:t>எங்களிடம்</w:t>
      </w:r>
      <w:r w:rsidRPr="00130167">
        <w:rPr>
          <w:noProof/>
          <w:color w:val="0000FF"/>
          <w:szCs w:val="19"/>
        </w:rPr>
        <w:t xml:space="preserve"> </w:t>
      </w:r>
      <w:r w:rsidRPr="00AD2600">
        <w:rPr>
          <w:noProof/>
          <w:color w:val="0000FF"/>
          <w:szCs w:val="19"/>
          <w:lang w:val="ru-RU"/>
        </w:rPr>
        <w:t>இல்லை</w:t>
      </w:r>
      <w:r w:rsidRPr="00130167">
        <w:rPr>
          <w:i/>
          <w:iCs/>
          <w:noProof/>
          <w:color w:val="0000FF"/>
          <w:szCs w:val="19"/>
        </w:rPr>
        <w:t>" (</w:t>
      </w:r>
      <w:r>
        <w:rPr>
          <w:i/>
          <w:iCs/>
          <w:noProof/>
          <w:color w:val="0000FF"/>
          <w:szCs w:val="19"/>
        </w:rPr>
        <w:t>மோசே நாச்சமானிடஸ் ராம்பான்</w:t>
      </w:r>
      <w:r w:rsidRPr="00130167">
        <w:rPr>
          <w:i/>
          <w:iCs/>
          <w:noProof/>
          <w:color w:val="0000FF"/>
          <w:szCs w:val="19"/>
        </w:rPr>
        <w:t xml:space="preserve">, </w:t>
      </w:r>
      <w:r>
        <w:rPr>
          <w:noProof/>
          <w:color w:val="0000FF"/>
          <w:szCs w:val="19"/>
        </w:rPr>
        <w:t>ஆதியாகமத்திற்கு</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w:t>
      </w:r>
      <w:r>
        <w:rPr>
          <w:noProof/>
          <w:color w:val="0000FF"/>
          <w:szCs w:val="19"/>
        </w:rPr>
        <w:t>fol</w:t>
      </w:r>
      <w:r w:rsidRPr="00130167">
        <w:rPr>
          <w:noProof/>
          <w:color w:val="0000FF"/>
          <w:szCs w:val="19"/>
        </w:rPr>
        <w:t xml:space="preserve">. 8 </w:t>
      </w:r>
      <w:r>
        <w:rPr>
          <w:noProof/>
          <w:color w:val="0000FF"/>
          <w:szCs w:val="19"/>
        </w:rPr>
        <w:t>vers</w:t>
      </w:r>
      <w:r w:rsidRPr="00130167">
        <w:rPr>
          <w:noProof/>
          <w:color w:val="0000FF"/>
          <w:szCs w:val="19"/>
        </w:rPr>
        <w:t xml:space="preserve">., </w:t>
      </w:r>
      <w:r>
        <w:rPr>
          <w:noProof/>
          <w:color w:val="0000FF"/>
          <w:szCs w:val="19"/>
        </w:rPr>
        <w:t>ed</w:t>
      </w:r>
      <w:r w:rsidRPr="00130167">
        <w:rPr>
          <w:noProof/>
          <w:color w:val="0000FF"/>
          <w:szCs w:val="19"/>
        </w:rPr>
        <w:t xml:space="preserve">. </w:t>
      </w:r>
      <w:r>
        <w:rPr>
          <w:noProof/>
          <w:color w:val="0000FF"/>
          <w:szCs w:val="19"/>
        </w:rPr>
        <w:t>Wilmendorf).</w:t>
      </w:r>
    </w:p>
  </w:footnote>
  <w:footnote w:id="1033">
    <w:p w14:paraId="166FF638"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கிரைசோஸ்டம், </w:t>
      </w:r>
      <w:r>
        <w:rPr>
          <w:noProof/>
          <w:color w:val="0000FF"/>
          <w:szCs w:val="19"/>
        </w:rPr>
        <w:t xml:space="preserve">ஆதியாகமம் மீதான பிரசங்கங்கள், பிரசங்கம் II, எண் 4; </w:t>
      </w:r>
      <w:r>
        <w:rPr>
          <w:i/>
          <w:iCs/>
          <w:noProof/>
          <w:color w:val="0000FF"/>
          <w:szCs w:val="19"/>
        </w:rPr>
        <w:t xml:space="preserve">அகஸ்டின், </w:t>
      </w:r>
      <w:r>
        <w:rPr>
          <w:noProof/>
          <w:color w:val="0000FF"/>
          <w:szCs w:val="19"/>
        </w:rPr>
        <w:t>*தே சிவிடாடே தேய்*</w:t>
      </w:r>
      <w:r w:rsidRPr="00130167">
        <w:rPr>
          <w:noProof/>
          <w:color w:val="0000FF"/>
          <w:szCs w:val="19"/>
        </w:rPr>
        <w:t xml:space="preserve">, </w:t>
      </w:r>
      <w:r w:rsidRPr="00DB370A">
        <w:rPr>
          <w:noProof/>
          <w:color w:val="0000FF"/>
          <w:szCs w:val="19"/>
          <w:lang w:val="el-GR"/>
        </w:rPr>
        <w:t>புத்தகம்</w:t>
      </w:r>
      <w:r w:rsidRPr="00130167">
        <w:rPr>
          <w:noProof/>
          <w:color w:val="0000FF"/>
          <w:szCs w:val="19"/>
        </w:rPr>
        <w:t xml:space="preserve"> </w:t>
      </w:r>
      <w:r>
        <w:rPr>
          <w:noProof/>
          <w:color w:val="0000FF"/>
          <w:szCs w:val="19"/>
        </w:rPr>
        <w:t>XI</w:t>
      </w:r>
      <w:r w:rsidRPr="00130167">
        <w:rPr>
          <w:noProof/>
          <w:color w:val="0000FF"/>
          <w:szCs w:val="19"/>
        </w:rPr>
        <w:t xml:space="preserve">, </w:t>
      </w:r>
      <w:r w:rsidRPr="00DB370A">
        <w:rPr>
          <w:noProof/>
          <w:color w:val="0000FF"/>
          <w:szCs w:val="19"/>
          <w:lang w:val="el-GR"/>
        </w:rPr>
        <w:t>அதிகாரம்</w:t>
      </w:r>
      <w:r w:rsidRPr="00130167">
        <w:rPr>
          <w:noProof/>
          <w:color w:val="0000FF"/>
          <w:szCs w:val="19"/>
        </w:rPr>
        <w:t xml:space="preserve"> 6.</w:t>
      </w:r>
    </w:p>
  </w:footnote>
  <w:footnote w:id="1034">
    <w:p w14:paraId="604571C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7"/>
        </w:rPr>
        <w:t>'</w:t>
      </w:r>
      <w:r>
        <w:rPr>
          <w:noProof/>
          <w:color w:val="0000FF"/>
          <w:szCs w:val="17"/>
          <w:lang w:val="el-GR"/>
        </w:rPr>
        <w:t>கடவுள்</w:t>
      </w:r>
      <w:r w:rsidRPr="00130167">
        <w:rPr>
          <w:noProof/>
          <w:color w:val="0000FF"/>
          <w:szCs w:val="17"/>
        </w:rPr>
        <w:t xml:space="preserve"> </w:t>
      </w:r>
      <w:r>
        <w:rPr>
          <w:noProof/>
          <w:color w:val="0000FF"/>
          <w:szCs w:val="17"/>
          <w:lang w:val="el-GR"/>
        </w:rPr>
        <w:t>இவற்றை</w:t>
      </w:r>
      <w:r w:rsidRPr="00130167">
        <w:rPr>
          <w:noProof/>
          <w:color w:val="0000FF"/>
          <w:szCs w:val="17"/>
        </w:rPr>
        <w:t xml:space="preserve"> (</w:t>
      </w:r>
      <w:r>
        <w:rPr>
          <w:noProof/>
          <w:color w:val="0000FF"/>
          <w:szCs w:val="17"/>
          <w:lang w:val="el-GR"/>
        </w:rPr>
        <w:t>அனைத்தையும்</w:t>
      </w:r>
      <w:r w:rsidRPr="00130167">
        <w:rPr>
          <w:noProof/>
          <w:color w:val="0000FF"/>
          <w:szCs w:val="17"/>
        </w:rPr>
        <w:t xml:space="preserve">) </w:t>
      </w:r>
      <w:r>
        <w:rPr>
          <w:noProof/>
          <w:color w:val="0000FF"/>
          <w:szCs w:val="17"/>
          <w:lang w:val="el-GR"/>
        </w:rPr>
        <w:t>ஒன்றும்</w:t>
      </w:r>
      <w:r w:rsidRPr="00130167">
        <w:rPr>
          <w:noProof/>
          <w:color w:val="0000FF"/>
          <w:szCs w:val="17"/>
        </w:rPr>
        <w:t xml:space="preserve"> </w:t>
      </w:r>
      <w:r>
        <w:rPr>
          <w:noProof/>
          <w:color w:val="0000FF"/>
          <w:szCs w:val="17"/>
          <w:lang w:val="el-GR"/>
        </w:rPr>
        <w:t>இல்லாததிலிருந்து</w:t>
      </w:r>
      <w:r w:rsidRPr="00130167">
        <w:rPr>
          <w:noProof/>
          <w:color w:val="0000FF"/>
          <w:szCs w:val="17"/>
        </w:rPr>
        <w:t xml:space="preserve"> </w:t>
      </w:r>
      <w:r>
        <w:rPr>
          <w:noProof/>
          <w:color w:val="0000FF"/>
          <w:szCs w:val="17"/>
          <w:lang w:val="el-GR"/>
        </w:rPr>
        <w:t>படைத்தார்</w:t>
      </w:r>
      <w:r w:rsidRPr="00130167">
        <w:rPr>
          <w:noProof/>
          <w:color w:val="0000FF"/>
          <w:szCs w:val="17"/>
        </w:rPr>
        <w:t xml:space="preserve">'. </w:t>
      </w:r>
      <w:r w:rsidRPr="00AD2600">
        <w:rPr>
          <w:noProof/>
          <w:color w:val="0000FF"/>
          <w:szCs w:val="17"/>
          <w:lang w:val="ru-RU"/>
        </w:rPr>
        <w:t>அலெக்சாண்ட்ரியக்</w:t>
      </w:r>
      <w:r w:rsidRPr="00130167">
        <w:rPr>
          <w:noProof/>
          <w:color w:val="0000FF"/>
          <w:szCs w:val="17"/>
        </w:rPr>
        <w:t xml:space="preserve"> </w:t>
      </w:r>
      <w:r w:rsidRPr="00AD2600">
        <w:rPr>
          <w:noProof/>
          <w:color w:val="0000FF"/>
          <w:szCs w:val="17"/>
          <w:lang w:val="ru-RU"/>
        </w:rPr>
        <w:t>கையெழுத்துப்</w:t>
      </w:r>
      <w:r w:rsidRPr="00130167">
        <w:rPr>
          <w:noProof/>
          <w:color w:val="0000FF"/>
          <w:szCs w:val="17"/>
        </w:rPr>
        <w:t xml:space="preserve"> </w:t>
      </w:r>
      <w:r w:rsidRPr="00AD2600">
        <w:rPr>
          <w:noProof/>
          <w:color w:val="0000FF"/>
          <w:szCs w:val="17"/>
          <w:lang w:val="ru-RU"/>
        </w:rPr>
        <w:t>பிரதியில்</w:t>
      </w:r>
      <w:r w:rsidRPr="00130167">
        <w:rPr>
          <w:noProof/>
          <w:color w:val="0000FF"/>
          <w:szCs w:val="17"/>
        </w:rPr>
        <w:t xml:space="preserve"> </w:t>
      </w:r>
      <w:r>
        <w:rPr>
          <w:noProof/>
          <w:color w:val="0000FF"/>
          <w:szCs w:val="17"/>
          <w:lang w:val="el-GR"/>
        </w:rPr>
        <w:t>இவ்வாறு</w:t>
      </w:r>
      <w:r w:rsidRPr="00130167">
        <w:rPr>
          <w:noProof/>
          <w:color w:val="0000FF"/>
          <w:szCs w:val="17"/>
        </w:rPr>
        <w:t xml:space="preserve"> </w:t>
      </w:r>
      <w:r w:rsidRPr="00AD2600">
        <w:rPr>
          <w:noProof/>
          <w:color w:val="0000FF"/>
          <w:szCs w:val="17"/>
          <w:lang w:val="ru-RU"/>
        </w:rPr>
        <w:t>வாசிக்கப்படுகிறது</w:t>
      </w:r>
      <w:r w:rsidRPr="00130167">
        <w:rPr>
          <w:noProof/>
          <w:color w:val="0000FF"/>
          <w:szCs w:val="17"/>
        </w:rPr>
        <w:t>: '</w:t>
      </w:r>
      <w:r>
        <w:rPr>
          <w:noProof/>
          <w:color w:val="0000FF"/>
          <w:szCs w:val="17"/>
          <w:lang w:val="el-GR"/>
        </w:rPr>
        <w:t>இருப்பவற்றிலிருந்து</w:t>
      </w:r>
      <w:r w:rsidRPr="00130167">
        <w:rPr>
          <w:noProof/>
          <w:color w:val="0000FF"/>
          <w:szCs w:val="17"/>
        </w:rPr>
        <w:t xml:space="preserve"> </w:t>
      </w:r>
      <w:r>
        <w:rPr>
          <w:noProof/>
          <w:color w:val="0000FF"/>
          <w:szCs w:val="17"/>
        </w:rPr>
        <w:t>அல்ல</w:t>
      </w:r>
      <w:r w:rsidRPr="00130167">
        <w:rPr>
          <w:noProof/>
          <w:color w:val="0000FF"/>
          <w:szCs w:val="17"/>
        </w:rPr>
        <w:t>'.</w:t>
      </w:r>
    </w:p>
  </w:footnote>
  <w:footnote w:id="1035">
    <w:p w14:paraId="632A91F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மேலே</w:t>
      </w:r>
      <w:r w:rsidRPr="00130167">
        <w:rPr>
          <w:noProof/>
          <w:color w:val="0000FF"/>
        </w:rPr>
        <w:t xml:space="preserve"> </w:t>
      </w:r>
      <w:r w:rsidRPr="00AD2600">
        <w:rPr>
          <w:noProof/>
          <w:color w:val="0000FF"/>
          <w:lang w:val="ru-RU"/>
        </w:rPr>
        <w:t>குறிப்பு</w:t>
      </w:r>
      <w:r w:rsidRPr="00130167">
        <w:rPr>
          <w:noProof/>
          <w:color w:val="0000FF"/>
        </w:rPr>
        <w:t xml:space="preserve"> 11-</w:t>
      </w:r>
      <w:r w:rsidRPr="00AD2600">
        <w:rPr>
          <w:noProof/>
          <w:color w:val="0000FF"/>
          <w:lang w:val="ru-RU"/>
        </w:rPr>
        <w:t>ஐப்</w:t>
      </w:r>
      <w:r w:rsidRPr="00130167">
        <w:rPr>
          <w:noProof/>
          <w:color w:val="0000FF"/>
        </w:rPr>
        <w:t xml:space="preserve"> </w:t>
      </w:r>
      <w:r w:rsidRPr="00AD2600">
        <w:rPr>
          <w:noProof/>
          <w:color w:val="0000FF"/>
          <w:lang w:val="ru-RU"/>
        </w:rPr>
        <w:t>பார்க்கவும்</w:t>
      </w:r>
      <w:r w:rsidRPr="00130167">
        <w:rPr>
          <w:noProof/>
          <w:color w:val="0000FF"/>
        </w:rPr>
        <w:t>.</w:t>
      </w:r>
    </w:p>
  </w:footnote>
  <w:footnote w:id="1036">
    <w:p w14:paraId="732DC2A8" w14:textId="77777777" w:rsidR="00B33396" w:rsidRDefault="00B33396" w:rsidP="00B33396">
      <w:pPr>
        <w:pStyle w:val="FootnoteText"/>
        <w:rPr>
          <w:noProof/>
        </w:rPr>
      </w:pPr>
      <w:r>
        <w:rPr>
          <w:rStyle w:val="FootnoteReference"/>
          <w:noProof/>
        </w:rPr>
        <w:footnoteRef/>
      </w:r>
      <w:r w:rsidRPr="00130167">
        <w:rPr>
          <w:noProof/>
        </w:rPr>
        <w:t xml:space="preserve"> </w:t>
      </w:r>
      <w:r>
        <w:rPr>
          <w:noProof/>
          <w:color w:val="0000FF"/>
          <w:szCs w:val="16"/>
          <w:lang w:val="el-GR"/>
        </w:rPr>
        <w:t>ஆதியிலே</w:t>
      </w:r>
      <w:r w:rsidRPr="00130167">
        <w:rPr>
          <w:noProof/>
          <w:color w:val="0000FF"/>
          <w:szCs w:val="16"/>
        </w:rPr>
        <w:t xml:space="preserve"> </w:t>
      </w:r>
      <w:r>
        <w:rPr>
          <w:noProof/>
          <w:color w:val="0000FF"/>
          <w:szCs w:val="16"/>
          <w:lang w:val="el-GR"/>
        </w:rPr>
        <w:t>சிருஷ்டிக்கப்பட்ட</w:t>
      </w:r>
      <w:r w:rsidRPr="00130167">
        <w:rPr>
          <w:noProof/>
          <w:color w:val="0000FF"/>
          <w:szCs w:val="16"/>
        </w:rPr>
        <w:t xml:space="preserve"> </w:t>
      </w:r>
      <w:r>
        <w:rPr>
          <w:noProof/>
          <w:color w:val="0000FF"/>
          <w:szCs w:val="16"/>
          <w:lang w:val="el-GR"/>
        </w:rPr>
        <w:t>வார்த்தை</w:t>
      </w:r>
      <w:r w:rsidRPr="00130167">
        <w:rPr>
          <w:noProof/>
          <w:color w:val="0000FF"/>
          <w:szCs w:val="16"/>
        </w:rPr>
        <w:t xml:space="preserve">, </w:t>
      </w:r>
      <w:r>
        <w:rPr>
          <w:noProof/>
          <w:color w:val="0000FF"/>
          <w:szCs w:val="16"/>
          <w:lang w:val="el-GR"/>
        </w:rPr>
        <w:t>தனக்காகப்</w:t>
      </w:r>
      <w:r w:rsidRPr="00130167">
        <w:rPr>
          <w:noProof/>
          <w:color w:val="0000FF"/>
          <w:szCs w:val="16"/>
        </w:rPr>
        <w:t xml:space="preserve"> </w:t>
      </w:r>
      <w:r>
        <w:rPr>
          <w:noProof/>
          <w:color w:val="0000FF"/>
          <w:szCs w:val="16"/>
          <w:lang w:val="el-GR"/>
        </w:rPr>
        <w:t>பொருளைச்</w:t>
      </w:r>
      <w:r w:rsidRPr="00130167">
        <w:rPr>
          <w:noProof/>
          <w:color w:val="0000FF"/>
          <w:szCs w:val="16"/>
        </w:rPr>
        <w:t xml:space="preserve"> </w:t>
      </w:r>
      <w:r>
        <w:rPr>
          <w:noProof/>
          <w:color w:val="0000FF"/>
          <w:szCs w:val="16"/>
          <w:lang w:val="el-GR"/>
        </w:rPr>
        <w:t>சிருஷ்டித்து</w:t>
      </w:r>
      <w:r w:rsidRPr="00130167">
        <w:rPr>
          <w:noProof/>
          <w:color w:val="0000FF"/>
          <w:szCs w:val="16"/>
        </w:rPr>
        <w:t xml:space="preserve">, </w:t>
      </w:r>
      <w:r>
        <w:rPr>
          <w:noProof/>
          <w:color w:val="0000FF"/>
          <w:szCs w:val="16"/>
          <w:lang w:val="el-GR"/>
        </w:rPr>
        <w:t>நமக்குத்</w:t>
      </w:r>
      <w:r w:rsidRPr="00130167">
        <w:rPr>
          <w:noProof/>
          <w:color w:val="0000FF"/>
          <w:szCs w:val="16"/>
        </w:rPr>
        <w:t xml:space="preserve"> </w:t>
      </w:r>
      <w:r>
        <w:rPr>
          <w:noProof/>
          <w:color w:val="0000FF"/>
          <w:szCs w:val="16"/>
          <w:lang w:val="el-GR"/>
        </w:rPr>
        <w:t>தெரிந்த</w:t>
      </w:r>
      <w:r w:rsidRPr="00130167">
        <w:rPr>
          <w:noProof/>
          <w:color w:val="0000FF"/>
          <w:szCs w:val="16"/>
        </w:rPr>
        <w:t xml:space="preserve"> </w:t>
      </w:r>
      <w:r>
        <w:rPr>
          <w:noProof/>
          <w:color w:val="0000FF"/>
          <w:szCs w:val="16"/>
          <w:lang w:val="el-GR"/>
        </w:rPr>
        <w:t>படைப்பை</w:t>
      </w:r>
      <w:r w:rsidRPr="00130167">
        <w:rPr>
          <w:noProof/>
          <w:color w:val="0000FF"/>
          <w:szCs w:val="16"/>
        </w:rPr>
        <w:t xml:space="preserve"> </w:t>
      </w:r>
      <w:r>
        <w:rPr>
          <w:noProof/>
          <w:color w:val="0000FF"/>
          <w:szCs w:val="16"/>
          <w:lang w:val="el-GR"/>
        </w:rPr>
        <w:t>வெளிக்கொணர்ந்தது</w:t>
      </w:r>
      <w:r w:rsidRPr="00130167">
        <w:rPr>
          <w:noProof/>
          <w:color w:val="0000FF"/>
          <w:szCs w:val="16"/>
        </w:rPr>
        <w:t xml:space="preserve"> </w:t>
      </w:r>
      <w:r>
        <w:rPr>
          <w:noProof/>
          <w:color w:val="0000FF"/>
          <w:szCs w:val="16"/>
          <w:lang w:val="el-GR"/>
        </w:rPr>
        <w:t>போலவே</w:t>
      </w:r>
      <w:r w:rsidRPr="00130167">
        <w:rPr>
          <w:noProof/>
          <w:color w:val="0000FF"/>
          <w:szCs w:val="16"/>
        </w:rPr>
        <w:t xml:space="preserve">. </w:t>
      </w:r>
      <w:r>
        <w:rPr>
          <w:i/>
          <w:iCs/>
          <w:noProof/>
          <w:color w:val="0000FF"/>
          <w:szCs w:val="16"/>
        </w:rPr>
        <w:t xml:space="preserve">ததியான், </w:t>
      </w:r>
      <w:r>
        <w:rPr>
          <w:noProof/>
          <w:color w:val="0000FF"/>
          <w:szCs w:val="16"/>
        </w:rPr>
        <w:t>கிரேக்கர்களுக்கு எதிரான நூல், அத்தியாயம் 5.</w:t>
      </w:r>
    </w:p>
  </w:footnote>
  <w:footnote w:id="1037">
    <w:p w14:paraId="3D91ADC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லிகாட்ஸ் ப்ரோ கிறிஸ்டோ, அத்தியாயம் 4, 15, 19.</w:t>
      </w:r>
    </w:p>
  </w:footnote>
  <w:footnote w:id="1038">
    <w:p w14:paraId="18C38F5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ஏனெனில் மனிதர்கள் ஒன்றுமில்லாததிலிருந்து எதையும் உருவாக்க முடியாது, ஆனால் ஏற்கனவே இருக்கும் பொருளிலிருந்து மட்டுமே உருவாக்க முடியும்; ஆனால் கடவுள், தாம் படைப்பதற்காக முன்பு இல்லாத பொருளைத் தானே உருவாக்கியதால், இந்த முதல் மனிதனை விட மேலானவர். </w:t>
      </w:r>
      <w:r>
        <w:rPr>
          <w:i/>
          <w:iCs/>
          <w:noProof/>
          <w:color w:val="0000FF"/>
          <w:szCs w:val="18"/>
        </w:rPr>
        <w:t>ஐரேனேயஸ்</w:t>
      </w:r>
      <w:r>
        <w:rPr>
          <w:noProof/>
          <w:color w:val="0000FF"/>
          <w:szCs w:val="18"/>
        </w:rPr>
        <w:t>, பிளவுகளுக்கு எதிரான நூல், புத்தகம் II, அதிகாரம் 10, குறிப்பு 4. மனந்திரும்புதல்கள், புத்தகம் IV, அதிகாரம் 20, n. 8.</w:t>
      </w:r>
    </w:p>
  </w:footnote>
  <w:footnote w:id="1039">
    <w:p w14:paraId="215FE3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...கடவுள் இருக்கிறார் என்பதும், உண்மையில் அவர், ஒன்றும் இல்லாததிலிருந்து எல்லாவற்றையும் உண்டாக்கிய உலகின் படைப்பாளரே அன்றி வேறு யாருமில்லை என்பதும். </w:t>
      </w:r>
      <w:r>
        <w:rPr>
          <w:i/>
          <w:iCs/>
          <w:noProof/>
          <w:color w:val="0000FF"/>
          <w:szCs w:val="18"/>
        </w:rPr>
        <w:t xml:space="preserve">தெர்டுல்லியன், </w:t>
      </w:r>
      <w:r>
        <w:rPr>
          <w:noProof/>
          <w:color w:val="0000FF"/>
          <w:szCs w:val="18"/>
        </w:rPr>
        <w:t>*டே பிரெஸ்கிரிப்ஷனி ஹெரெசியம்*, அத்தியாயம் 13.</w:t>
      </w:r>
    </w:p>
  </w:footnote>
  <w:footnote w:id="1040">
    <w:p w14:paraId="769C753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ஆதியாகமம் 1:1.</w:t>
      </w:r>
    </w:p>
  </w:footnote>
  <w:footnote w:id="1041">
    <w:p w14:paraId="6B48CC30"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8"/>
          <w:lang w:val="el-GR"/>
        </w:rPr>
        <w:t>ஏனெனில்</w:t>
      </w:r>
      <w:r w:rsidRPr="00130167">
        <w:rPr>
          <w:noProof/>
          <w:color w:val="0000FF"/>
          <w:szCs w:val="18"/>
        </w:rPr>
        <w:t xml:space="preserve">, </w:t>
      </w:r>
      <w:r>
        <w:rPr>
          <w:noProof/>
          <w:color w:val="0000FF"/>
          <w:szCs w:val="18"/>
          <w:lang w:val="el-GR"/>
        </w:rPr>
        <w:t>உயிரினங்கள்</w:t>
      </w:r>
      <w:r w:rsidRPr="00130167">
        <w:rPr>
          <w:noProof/>
          <w:color w:val="0000FF"/>
          <w:szCs w:val="18"/>
        </w:rPr>
        <w:t xml:space="preserve"> </w:t>
      </w:r>
      <w:r>
        <w:rPr>
          <w:noProof/>
          <w:color w:val="0000FF"/>
          <w:szCs w:val="18"/>
          <w:lang w:val="el-GR"/>
        </w:rPr>
        <w:t>முன்பே</w:t>
      </w:r>
      <w:r w:rsidRPr="00130167">
        <w:rPr>
          <w:noProof/>
          <w:color w:val="0000FF"/>
          <w:szCs w:val="18"/>
        </w:rPr>
        <w:t xml:space="preserve"> </w:t>
      </w:r>
      <w:r>
        <w:rPr>
          <w:noProof/>
          <w:color w:val="0000FF"/>
          <w:szCs w:val="18"/>
          <w:lang w:val="el-GR"/>
        </w:rPr>
        <w:t>இருந்த</w:t>
      </w:r>
      <w:r w:rsidRPr="00130167">
        <w:rPr>
          <w:noProof/>
          <w:color w:val="0000FF"/>
          <w:szCs w:val="18"/>
        </w:rPr>
        <w:t xml:space="preserve"> </w:t>
      </w:r>
      <w:r>
        <w:rPr>
          <w:noProof/>
          <w:color w:val="0000FF"/>
          <w:szCs w:val="18"/>
          <w:lang w:val="el-GR"/>
        </w:rPr>
        <w:t>பொருட்களிலிருந்து</w:t>
      </w:r>
      <w:r w:rsidRPr="00130167">
        <w:rPr>
          <w:noProof/>
          <w:color w:val="0000FF"/>
          <w:szCs w:val="18"/>
        </w:rPr>
        <w:t xml:space="preserve"> </w:t>
      </w:r>
      <w:r>
        <w:rPr>
          <w:noProof/>
          <w:color w:val="0000FF"/>
          <w:szCs w:val="18"/>
          <w:lang w:val="el-GR"/>
        </w:rPr>
        <w:t>தோன்றின</w:t>
      </w:r>
      <w:r w:rsidRPr="00130167">
        <w:rPr>
          <w:noProof/>
          <w:color w:val="0000FF"/>
          <w:szCs w:val="18"/>
        </w:rPr>
        <w:t xml:space="preserve"> </w:t>
      </w:r>
      <w:r>
        <w:rPr>
          <w:noProof/>
          <w:color w:val="0000FF"/>
          <w:szCs w:val="18"/>
          <w:lang w:val="el-GR"/>
        </w:rPr>
        <w:t>என்று</w:t>
      </w:r>
      <w:r w:rsidRPr="00130167">
        <w:rPr>
          <w:noProof/>
          <w:color w:val="0000FF"/>
          <w:szCs w:val="18"/>
        </w:rPr>
        <w:t xml:space="preserve"> </w:t>
      </w:r>
      <w:r>
        <w:rPr>
          <w:noProof/>
          <w:color w:val="0000FF"/>
          <w:szCs w:val="18"/>
          <w:lang w:val="el-GR"/>
        </w:rPr>
        <w:t>கூறுவதும்</w:t>
      </w:r>
      <w:r w:rsidRPr="00130167">
        <w:rPr>
          <w:noProof/>
          <w:color w:val="0000FF"/>
          <w:szCs w:val="18"/>
        </w:rPr>
        <w:t xml:space="preserve">, </w:t>
      </w:r>
      <w:r>
        <w:rPr>
          <w:noProof/>
          <w:color w:val="0000FF"/>
          <w:szCs w:val="18"/>
          <w:lang w:val="el-GR"/>
        </w:rPr>
        <w:t>எல்லாவற்றையும்</w:t>
      </w:r>
      <w:r w:rsidRPr="00130167">
        <w:rPr>
          <w:noProof/>
          <w:color w:val="0000FF"/>
          <w:szCs w:val="18"/>
        </w:rPr>
        <w:t xml:space="preserve"> </w:t>
      </w:r>
      <w:r>
        <w:rPr>
          <w:noProof/>
          <w:color w:val="0000FF"/>
          <w:szCs w:val="18"/>
          <w:lang w:val="el-GR"/>
        </w:rPr>
        <w:t>படைத்தவர்</w:t>
      </w:r>
      <w:r w:rsidRPr="00130167">
        <w:rPr>
          <w:noProof/>
          <w:color w:val="0000FF"/>
          <w:szCs w:val="18"/>
        </w:rPr>
        <w:t xml:space="preserve"> </w:t>
      </w:r>
      <w:r>
        <w:rPr>
          <w:noProof/>
          <w:color w:val="0000FF"/>
          <w:szCs w:val="18"/>
          <w:lang w:val="el-GR"/>
        </w:rPr>
        <w:t>ஒன்றில்லாததிலிருந்து</w:t>
      </w:r>
      <w:r w:rsidRPr="00130167">
        <w:rPr>
          <w:noProof/>
          <w:color w:val="0000FF"/>
          <w:szCs w:val="18"/>
        </w:rPr>
        <w:t xml:space="preserve"> </w:t>
      </w:r>
      <w:r>
        <w:rPr>
          <w:noProof/>
          <w:color w:val="0000FF"/>
          <w:szCs w:val="18"/>
          <w:lang w:val="el-GR"/>
        </w:rPr>
        <w:t>அவற்றை</w:t>
      </w:r>
      <w:r w:rsidRPr="00130167">
        <w:rPr>
          <w:noProof/>
          <w:color w:val="0000FF"/>
          <w:szCs w:val="18"/>
        </w:rPr>
        <w:t xml:space="preserve"> </w:t>
      </w:r>
      <w:r>
        <w:rPr>
          <w:noProof/>
          <w:color w:val="0000FF"/>
          <w:szCs w:val="18"/>
          <w:lang w:val="el-GR"/>
        </w:rPr>
        <w:t>உருவாக்கினார்</w:t>
      </w:r>
      <w:r w:rsidRPr="00130167">
        <w:rPr>
          <w:noProof/>
          <w:color w:val="0000FF"/>
          <w:szCs w:val="18"/>
        </w:rPr>
        <w:t xml:space="preserve"> </w:t>
      </w:r>
      <w:r>
        <w:rPr>
          <w:noProof/>
          <w:color w:val="0000FF"/>
          <w:szCs w:val="18"/>
          <w:lang w:val="el-GR"/>
        </w:rPr>
        <w:t>என்பதை</w:t>
      </w:r>
      <w:r w:rsidRPr="00130167">
        <w:rPr>
          <w:noProof/>
          <w:color w:val="0000FF"/>
          <w:szCs w:val="18"/>
        </w:rPr>
        <w:t xml:space="preserve"> </w:t>
      </w:r>
      <w:r>
        <w:rPr>
          <w:noProof/>
          <w:color w:val="0000FF"/>
          <w:szCs w:val="18"/>
          <w:lang w:val="el-GR"/>
        </w:rPr>
        <w:t>ஒப்புக்கொள்ளாமல்</w:t>
      </w:r>
      <w:r w:rsidRPr="00130167">
        <w:rPr>
          <w:noProof/>
          <w:color w:val="0000FF"/>
          <w:szCs w:val="18"/>
        </w:rPr>
        <w:t xml:space="preserve"> </w:t>
      </w:r>
      <w:r>
        <w:rPr>
          <w:noProof/>
          <w:color w:val="0000FF"/>
          <w:szCs w:val="18"/>
          <w:lang w:val="el-GR"/>
        </w:rPr>
        <w:t>இருப்பதும்</w:t>
      </w:r>
      <w:r w:rsidRPr="00DB370A">
        <w:rPr>
          <w:noProof/>
          <w:color w:val="0000FF"/>
          <w:szCs w:val="18"/>
        </w:rPr>
        <w:t xml:space="preserve">, </w:t>
      </w:r>
      <w:r>
        <w:rPr>
          <w:noProof/>
          <w:color w:val="0000FF"/>
          <w:szCs w:val="18"/>
          <w:lang w:val="el-GR"/>
        </w:rPr>
        <w:t>மிகுந்த</w:t>
      </w:r>
      <w:r w:rsidRPr="00130167">
        <w:rPr>
          <w:noProof/>
          <w:color w:val="0000FF"/>
          <w:szCs w:val="18"/>
        </w:rPr>
        <w:t xml:space="preserve"> </w:t>
      </w:r>
      <w:r>
        <w:rPr>
          <w:noProof/>
          <w:color w:val="0000FF"/>
          <w:szCs w:val="18"/>
          <w:lang w:val="el-GR"/>
        </w:rPr>
        <w:t>முட்டாள்தனத்தின்</w:t>
      </w:r>
      <w:r w:rsidRPr="00130167">
        <w:rPr>
          <w:noProof/>
          <w:color w:val="0000FF"/>
          <w:szCs w:val="18"/>
        </w:rPr>
        <w:t xml:space="preserve"> </w:t>
      </w:r>
      <w:r>
        <w:rPr>
          <w:noProof/>
          <w:color w:val="0000FF"/>
          <w:szCs w:val="18"/>
          <w:lang w:val="el-GR"/>
        </w:rPr>
        <w:t>அடையாளமாக</w:t>
      </w:r>
      <w:r w:rsidRPr="00130167">
        <w:rPr>
          <w:noProof/>
          <w:color w:val="0000FF"/>
          <w:szCs w:val="18"/>
        </w:rPr>
        <w:t xml:space="preserve"> </w:t>
      </w:r>
      <w:r>
        <w:rPr>
          <w:noProof/>
          <w:color w:val="0000FF"/>
          <w:szCs w:val="18"/>
          <w:lang w:val="el-GR"/>
        </w:rPr>
        <w:t>இருக்கும்</w:t>
      </w:r>
      <w:r w:rsidRPr="00DB370A">
        <w:rPr>
          <w:noProof/>
          <w:color w:val="0000FF"/>
          <w:szCs w:val="18"/>
        </w:rPr>
        <w:t xml:space="preserve">. </w:t>
      </w:r>
      <w:r>
        <w:rPr>
          <w:noProof/>
          <w:color w:val="0000FF"/>
          <w:szCs w:val="18"/>
        </w:rPr>
        <w:t>கிரைசோஸ்டோம்</w:t>
      </w:r>
      <w:r w:rsidRPr="00DB370A">
        <w:rPr>
          <w:noProof/>
          <w:color w:val="0000FF"/>
          <w:szCs w:val="18"/>
        </w:rPr>
        <w:t xml:space="preserve">, </w:t>
      </w:r>
      <w:r>
        <w:rPr>
          <w:noProof/>
          <w:color w:val="0000FF"/>
          <w:szCs w:val="18"/>
        </w:rPr>
        <w:t>ஆதியாகமம் மீதான பிரசங்கம் II</w:t>
      </w:r>
      <w:r w:rsidRPr="00DB370A">
        <w:rPr>
          <w:noProof/>
          <w:color w:val="0000FF"/>
          <w:szCs w:val="18"/>
        </w:rPr>
        <w:t xml:space="preserve">, </w:t>
      </w:r>
      <w:r>
        <w:rPr>
          <w:noProof/>
          <w:color w:val="0000FF"/>
          <w:szCs w:val="18"/>
        </w:rPr>
        <w:t>எண்</w:t>
      </w:r>
      <w:r w:rsidRPr="00DB370A">
        <w:rPr>
          <w:noProof/>
          <w:color w:val="0000FF"/>
          <w:szCs w:val="18"/>
        </w:rPr>
        <w:t xml:space="preserve"> 2.</w:t>
      </w:r>
    </w:p>
  </w:footnote>
  <w:footnote w:id="1042">
    <w:p w14:paraId="62CE4326"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9"/>
        </w:rPr>
        <w:t>பிரசங்கம்</w:t>
      </w:r>
      <w:r w:rsidRPr="00DB370A">
        <w:rPr>
          <w:noProof/>
          <w:color w:val="0000FF"/>
          <w:szCs w:val="19"/>
        </w:rPr>
        <w:t xml:space="preserve"> 29, </w:t>
      </w:r>
      <w:r>
        <w:rPr>
          <w:noProof/>
          <w:color w:val="0000FF"/>
          <w:szCs w:val="19"/>
        </w:rPr>
        <w:t>*புனித தந்தையர்களின் படைப்புகள்</w:t>
      </w:r>
      <w:r w:rsidRPr="00DB370A">
        <w:rPr>
          <w:noProof/>
          <w:color w:val="0000FF"/>
          <w:szCs w:val="19"/>
        </w:rPr>
        <w:t xml:space="preserve">*, </w:t>
      </w:r>
      <w:r>
        <w:rPr>
          <w:noProof/>
          <w:color w:val="0000FF"/>
          <w:szCs w:val="19"/>
        </w:rPr>
        <w:t xml:space="preserve">தொகுதி </w:t>
      </w:r>
      <w:r w:rsidRPr="00130167">
        <w:rPr>
          <w:noProof/>
          <w:color w:val="0000FF"/>
          <w:szCs w:val="19"/>
        </w:rPr>
        <w:t>PI</w:t>
      </w:r>
      <w:r w:rsidRPr="00DB370A">
        <w:rPr>
          <w:noProof/>
          <w:color w:val="0000FF"/>
          <w:szCs w:val="19"/>
        </w:rPr>
        <w:t xml:space="preserve">, </w:t>
      </w:r>
      <w:r>
        <w:rPr>
          <w:noProof/>
          <w:color w:val="0000FF"/>
          <w:szCs w:val="19"/>
        </w:rPr>
        <w:t>பக்</w:t>
      </w:r>
      <w:r w:rsidRPr="00DB370A">
        <w:rPr>
          <w:noProof/>
          <w:color w:val="0000FF"/>
          <w:szCs w:val="19"/>
        </w:rPr>
        <w:t>. 60–61.</w:t>
      </w:r>
    </w:p>
  </w:footnote>
  <w:footnote w:id="1043">
    <w:p w14:paraId="1DF2F0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சங்கீத. உரை. II, அத்தியாயம் 8.</w:t>
      </w:r>
    </w:p>
  </w:footnote>
  <w:footnote w:id="1044">
    <w:p w14:paraId="0BFE8DD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ஓரோசியஸுக்குப் பிரಿಸிலியன் எதிரான, அத்தியாயம் 2.</w:t>
      </w:r>
    </w:p>
  </w:footnote>
  <w:footnote w:id="1045">
    <w:p w14:paraId="3F936D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ஆட்டோலிக்கஸுக்கு, புத்தகம் II, அதிகாரம் 14; அறிக்கைகள், அதிகாரம் 10.</w:t>
      </w:r>
    </w:p>
  </w:footnote>
  <w:footnote w:id="1046">
    <w:p w14:paraId="15D5362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லாக்டான்ஷியஸ், </w:t>
      </w:r>
      <w:r>
        <w:rPr>
          <w:noProof/>
          <w:color w:val="0000FF"/>
          <w:szCs w:val="18"/>
        </w:rPr>
        <w:t>*கடவுளைப் பற்றிய நிறுவனங்கள்*, புத்தகம் II, அதிகாரம் 9.</w:t>
      </w:r>
    </w:p>
  </w:footnote>
  <w:footnote w:id="1047">
    <w:p w14:paraId="2F8A864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கடவுளைப் பொருளுக்குக் கீழ்படுத்தும் அவர், கடவுள் எல்லாப் பொருட்களையும் பொருளிலிருந்து படைத்தார் என்று கூறுகிறார். ஏனெனில், கடவுள் உலகைப் படைக்க அதைப் பயன்படுத்தியிருந்தால், அவருக்குச் செயல்படுவதற்கான வழியை வழங்கிய ஒரு மேலான பொருள் வடிவம் கண்டறியப்பட வேண்டும், மேலும் கடவுள் தனது சாராம்சம் பெறப்பட்ட பொருளுக்குக் கீழ்பட்டவராகத் தோன்றுகிறார் </w:t>
      </w:r>
      <w:r>
        <w:rPr>
          <w:iCs/>
          <w:noProof/>
          <w:color w:val="0000FF"/>
          <w:szCs w:val="18"/>
        </w:rPr>
        <w:t>(</w:t>
      </w:r>
      <w:r>
        <w:rPr>
          <w:i/>
          <w:iCs/>
          <w:noProof/>
          <w:color w:val="0000FF"/>
          <w:szCs w:val="18"/>
        </w:rPr>
        <w:t xml:space="preserve">டெர்டுல்லியன், </w:t>
      </w:r>
      <w:r>
        <w:rPr>
          <w:noProof/>
          <w:color w:val="0000FF"/>
          <w:szCs w:val="18"/>
        </w:rPr>
        <w:t>*அடவர்சஸ் ஹெர்மோஜஸ்*, அத்தியாயம் 89).</w:t>
      </w:r>
    </w:p>
  </w:footnote>
  <w:footnote w:id="1048">
    <w:p w14:paraId="704F0A8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6"/>
          <w:lang w:val="el-GR"/>
        </w:rPr>
        <w:t>ஏனெனில்</w:t>
      </w:r>
      <w:r w:rsidRPr="00DB370A">
        <w:rPr>
          <w:noProof/>
          <w:color w:val="0000FF"/>
          <w:szCs w:val="16"/>
        </w:rPr>
        <w:t xml:space="preserve">, </w:t>
      </w:r>
      <w:r>
        <w:rPr>
          <w:noProof/>
          <w:color w:val="0000FF"/>
          <w:szCs w:val="16"/>
          <w:lang w:val="el-GR"/>
        </w:rPr>
        <w:t>அவரே</w:t>
      </w:r>
      <w:r w:rsidRPr="00130167">
        <w:rPr>
          <w:noProof/>
          <w:color w:val="0000FF"/>
          <w:szCs w:val="16"/>
        </w:rPr>
        <w:t xml:space="preserve"> </w:t>
      </w:r>
      <w:r>
        <w:rPr>
          <w:noProof/>
          <w:color w:val="0000FF"/>
          <w:szCs w:val="16"/>
          <w:lang w:val="el-GR"/>
        </w:rPr>
        <w:t>பொருளின்</w:t>
      </w:r>
      <w:r w:rsidRPr="00130167">
        <w:rPr>
          <w:noProof/>
          <w:color w:val="0000FF"/>
          <w:szCs w:val="16"/>
        </w:rPr>
        <w:t xml:space="preserve"> </w:t>
      </w:r>
      <w:r>
        <w:rPr>
          <w:noProof/>
          <w:color w:val="0000FF"/>
          <w:szCs w:val="16"/>
          <w:lang w:val="el-GR"/>
        </w:rPr>
        <w:t>காரணர்</w:t>
      </w:r>
      <w:r w:rsidRPr="00130167">
        <w:rPr>
          <w:noProof/>
          <w:color w:val="0000FF"/>
          <w:szCs w:val="16"/>
        </w:rPr>
        <w:t xml:space="preserve"> </w:t>
      </w:r>
      <w:r>
        <w:rPr>
          <w:noProof/>
          <w:color w:val="0000FF"/>
          <w:szCs w:val="16"/>
          <w:lang w:val="el-GR"/>
        </w:rPr>
        <w:t>அல்லர்</w:t>
      </w:r>
      <w:r w:rsidRPr="00DB370A">
        <w:rPr>
          <w:noProof/>
          <w:color w:val="0000FF"/>
          <w:szCs w:val="16"/>
        </w:rPr>
        <w:t>; மாறாக</w:t>
      </w:r>
      <w:r w:rsidRPr="00130167">
        <w:rPr>
          <w:noProof/>
          <w:color w:val="0000FF"/>
          <w:szCs w:val="16"/>
        </w:rPr>
        <w:t xml:space="preserve">, </w:t>
      </w:r>
      <w:r>
        <w:rPr>
          <w:noProof/>
          <w:color w:val="0000FF"/>
          <w:szCs w:val="16"/>
          <w:lang w:val="el-GR"/>
        </w:rPr>
        <w:t>முன்பே</w:t>
      </w:r>
      <w:r w:rsidRPr="00130167">
        <w:rPr>
          <w:noProof/>
          <w:color w:val="0000FF"/>
          <w:szCs w:val="16"/>
        </w:rPr>
        <w:t xml:space="preserve"> </w:t>
      </w:r>
      <w:r>
        <w:rPr>
          <w:noProof/>
          <w:color w:val="0000FF"/>
          <w:szCs w:val="16"/>
          <w:lang w:val="el-GR"/>
        </w:rPr>
        <w:t>இருந்த</w:t>
      </w:r>
      <w:r w:rsidRPr="00130167">
        <w:rPr>
          <w:noProof/>
          <w:color w:val="0000FF"/>
          <w:szCs w:val="16"/>
        </w:rPr>
        <w:t xml:space="preserve"> </w:t>
      </w:r>
      <w:r>
        <w:rPr>
          <w:noProof/>
          <w:color w:val="0000FF"/>
          <w:szCs w:val="16"/>
          <w:lang w:val="el-GR"/>
        </w:rPr>
        <w:t>பொருளிலிருந்து</w:t>
      </w:r>
      <w:r w:rsidRPr="00130167">
        <w:rPr>
          <w:noProof/>
          <w:color w:val="0000FF"/>
          <w:szCs w:val="16"/>
        </w:rPr>
        <w:t xml:space="preserve"> </w:t>
      </w:r>
      <w:r>
        <w:rPr>
          <w:noProof/>
          <w:color w:val="0000FF"/>
          <w:szCs w:val="16"/>
          <w:lang w:val="el-GR"/>
        </w:rPr>
        <w:t>உயிரினங்களைப்</w:t>
      </w:r>
      <w:r w:rsidRPr="00130167">
        <w:rPr>
          <w:noProof/>
          <w:color w:val="0000FF"/>
          <w:szCs w:val="16"/>
        </w:rPr>
        <w:t xml:space="preserve"> </w:t>
      </w:r>
      <w:r>
        <w:rPr>
          <w:noProof/>
          <w:color w:val="0000FF"/>
          <w:szCs w:val="16"/>
          <w:lang w:val="el-GR"/>
        </w:rPr>
        <w:t>படைக்கும்போது</w:t>
      </w:r>
      <w:r w:rsidRPr="00DB370A">
        <w:rPr>
          <w:noProof/>
          <w:color w:val="0000FF"/>
          <w:szCs w:val="16"/>
        </w:rPr>
        <w:t xml:space="preserve">, </w:t>
      </w:r>
      <w:r>
        <w:rPr>
          <w:noProof/>
          <w:color w:val="0000FF"/>
          <w:szCs w:val="16"/>
          <w:lang w:val="el-GR"/>
        </w:rPr>
        <w:t>அவர்</w:t>
      </w:r>
      <w:r w:rsidRPr="00130167">
        <w:rPr>
          <w:noProof/>
          <w:color w:val="0000FF"/>
          <w:szCs w:val="16"/>
        </w:rPr>
        <w:t xml:space="preserve"> </w:t>
      </w:r>
      <w:r>
        <w:rPr>
          <w:noProof/>
          <w:color w:val="0000FF"/>
          <w:szCs w:val="16"/>
          <w:lang w:val="el-GR"/>
        </w:rPr>
        <w:t>பலவீனராகக்</w:t>
      </w:r>
      <w:r w:rsidRPr="00130167">
        <w:rPr>
          <w:noProof/>
          <w:color w:val="0000FF"/>
          <w:szCs w:val="16"/>
        </w:rPr>
        <w:t xml:space="preserve"> </w:t>
      </w:r>
      <w:r>
        <w:rPr>
          <w:noProof/>
          <w:color w:val="0000FF"/>
          <w:szCs w:val="16"/>
          <w:lang w:val="el-GR"/>
        </w:rPr>
        <w:t>காணப்படுகிறார்</w:t>
      </w:r>
      <w:r w:rsidRPr="00130167">
        <w:rPr>
          <w:noProof/>
          <w:color w:val="0000FF"/>
          <w:szCs w:val="16"/>
        </w:rPr>
        <w:t xml:space="preserve"> </w:t>
      </w:r>
      <w:r>
        <w:rPr>
          <w:i/>
          <w:iCs/>
          <w:noProof/>
          <w:color w:val="0000FF"/>
          <w:szCs w:val="16"/>
        </w:rPr>
        <w:t xml:space="preserve">(அத்தானாசியார், </w:t>
      </w:r>
      <w:r>
        <w:rPr>
          <w:noProof/>
          <w:color w:val="0000FF"/>
          <w:szCs w:val="16"/>
        </w:rPr>
        <w:t>வார்த்தையின் அவதாரம், பிரிவு 2; ஒப்பிடுக: பிரிவு 3).</w:t>
      </w:r>
    </w:p>
  </w:footnote>
  <w:footnote w:id="1049">
    <w:p w14:paraId="235456C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டெர்டுல்லியன், </w:t>
      </w:r>
      <w:r>
        <w:rPr>
          <w:noProof/>
          <w:color w:val="0000FF"/>
          <w:szCs w:val="18"/>
        </w:rPr>
        <w:t xml:space="preserve">எர்மோஜெனஸுக்கு எதிரான நூல், அத்தியாயம் 12; </w:t>
      </w:r>
      <w:r>
        <w:rPr>
          <w:i/>
          <w:iCs/>
          <w:noProof/>
          <w:color w:val="0000FF"/>
          <w:szCs w:val="18"/>
        </w:rPr>
        <w:t xml:space="preserve">லாக்டான்டியஸ், </w:t>
      </w:r>
      <w:r>
        <w:rPr>
          <w:noProof/>
          <w:color w:val="0000FF"/>
          <w:szCs w:val="18"/>
        </w:rPr>
        <w:t>தெய்வீக நிறுவனங்கள், புத்தகம் II, அத்தியாயம் 9.</w:t>
      </w:r>
    </w:p>
  </w:footnote>
  <w:footnote w:id="1050">
    <w:p w14:paraId="7591F9D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டெர்டுல்லியன், </w:t>
      </w:r>
      <w:r>
        <w:rPr>
          <w:noProof/>
          <w:color w:val="0000FF"/>
          <w:szCs w:val="18"/>
        </w:rPr>
        <w:t>மேற்கூறிய நூல், அத்தியாயம் 9.</w:t>
      </w:r>
    </w:p>
  </w:footnote>
  <w:footnote w:id="1051">
    <w:p w14:paraId="7C2B90D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lang w:val="ru-RU"/>
        </w:rPr>
        <w:t>பேசில்</w:t>
      </w:r>
      <w:r w:rsidRPr="00130167">
        <w:rPr>
          <w:i/>
          <w:iCs/>
          <w:noProof/>
          <w:color w:val="0000FF"/>
        </w:rPr>
        <w:t xml:space="preserve"> </w:t>
      </w:r>
      <w:r w:rsidRPr="00AD2600">
        <w:rPr>
          <w:i/>
          <w:iCs/>
          <w:noProof/>
          <w:color w:val="0000FF"/>
          <w:lang w:val="ru-RU"/>
        </w:rPr>
        <w:t>தி</w:t>
      </w:r>
      <w:r w:rsidRPr="00130167">
        <w:rPr>
          <w:i/>
          <w:iCs/>
          <w:noProof/>
          <w:color w:val="0000FF"/>
        </w:rPr>
        <w:t xml:space="preserve"> </w:t>
      </w:r>
      <w:r w:rsidRPr="00AD2600">
        <w:rPr>
          <w:i/>
          <w:iCs/>
          <w:noProof/>
          <w:color w:val="0000FF"/>
          <w:lang w:val="ru-RU"/>
        </w:rPr>
        <w:t>கிரேட்</w:t>
      </w:r>
      <w:r w:rsidRPr="00130167">
        <w:rPr>
          <w:i/>
          <w:iCs/>
          <w:noProof/>
          <w:color w:val="0000FF"/>
        </w:rPr>
        <w:t xml:space="preserve">, </w:t>
      </w:r>
      <w:r w:rsidRPr="00AD2600">
        <w:rPr>
          <w:noProof/>
          <w:color w:val="0000FF"/>
          <w:lang w:val="ru-RU"/>
        </w:rPr>
        <w:t>ஆறு</w:t>
      </w:r>
      <w:r w:rsidRPr="00130167">
        <w:rPr>
          <w:noProof/>
          <w:color w:val="0000FF"/>
        </w:rPr>
        <w:t xml:space="preserve"> </w:t>
      </w:r>
      <w:r w:rsidRPr="00AD2600">
        <w:rPr>
          <w:noProof/>
          <w:color w:val="0000FF"/>
          <w:lang w:val="ru-RU"/>
        </w:rPr>
        <w:t>நாட்களில்</w:t>
      </w:r>
      <w:r w:rsidRPr="00130167">
        <w:rPr>
          <w:noProof/>
          <w:color w:val="0000FF"/>
        </w:rPr>
        <w:t xml:space="preserve">, </w:t>
      </w:r>
      <w:r w:rsidRPr="00AD2600">
        <w:rPr>
          <w:noProof/>
          <w:color w:val="0000FF"/>
          <w:lang w:val="ru-RU"/>
        </w:rPr>
        <w:t>சொற்பொழிவு</w:t>
      </w:r>
      <w:r w:rsidRPr="00130167">
        <w:rPr>
          <w:noProof/>
          <w:color w:val="0000FF"/>
        </w:rPr>
        <w:t xml:space="preserve"> 2,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w:t>
      </w:r>
      <w:r w:rsidRPr="00130167">
        <w:rPr>
          <w:noProof/>
          <w:color w:val="0000FF"/>
        </w:rPr>
        <w:t xml:space="preserve">, </w:t>
      </w:r>
      <w:r w:rsidRPr="00AD2600">
        <w:rPr>
          <w:noProof/>
          <w:color w:val="0000FF"/>
          <w:lang w:val="ru-RU"/>
        </w:rPr>
        <w:t>ப</w:t>
      </w:r>
      <w:r w:rsidRPr="00130167">
        <w:rPr>
          <w:noProof/>
          <w:color w:val="0000FF"/>
        </w:rPr>
        <w:t>. 26.</w:t>
      </w:r>
    </w:p>
  </w:footnote>
  <w:footnote w:id="1052">
    <w:p w14:paraId="2E61589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யூனோமியஸின்</w:t>
      </w:r>
      <w:r w:rsidRPr="00130167">
        <w:rPr>
          <w:noProof/>
          <w:color w:val="0000FF"/>
        </w:rPr>
        <w:t xml:space="preserve"> </w:t>
      </w:r>
      <w:r w:rsidRPr="00AD2600">
        <w:rPr>
          <w:noProof/>
          <w:color w:val="0000FF"/>
          <w:lang w:val="ru-RU"/>
        </w:rPr>
        <w:t>மறுப்புரை</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V</w:t>
      </w:r>
      <w:r w:rsidRPr="00130167">
        <w:rPr>
          <w:noProof/>
          <w:color w:val="0000FF"/>
        </w:rPr>
        <w:t>,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VII</w:t>
      </w:r>
      <w:r w:rsidRPr="00130167">
        <w:rPr>
          <w:noProof/>
          <w:color w:val="0000FF"/>
        </w:rPr>
        <w:t xml:space="preserve">, </w:t>
      </w:r>
      <w:r w:rsidRPr="00AD2600">
        <w:rPr>
          <w:noProof/>
          <w:color w:val="0000FF"/>
          <w:lang w:val="ru-RU"/>
        </w:rPr>
        <w:t>பக்</w:t>
      </w:r>
      <w:r w:rsidRPr="00130167">
        <w:rPr>
          <w:noProof/>
          <w:color w:val="0000FF"/>
        </w:rPr>
        <w:t>. 199–200.</w:t>
      </w:r>
    </w:p>
  </w:footnote>
  <w:footnote w:id="1053">
    <w:p w14:paraId="679128E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சுயவிருப்பம், புத்தகம் 1, அதிகாரம் 2 (மாற்றாக 5).</w:t>
      </w:r>
    </w:p>
  </w:footnote>
  <w:footnote w:id="1054">
    <w:p w14:paraId="46DBAD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ஆதியாகமம், மானிக்கு எதிரான நூல், பகுதி 1, அதிகாரம் 2.</w:t>
      </w:r>
    </w:p>
  </w:footnote>
  <w:footnote w:id="1055">
    <w:p w14:paraId="74A7FAB9"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யோவான்</w:t>
      </w:r>
      <w:r w:rsidRPr="00130167">
        <w:rPr>
          <w:noProof/>
          <w:color w:val="0000FF"/>
          <w:szCs w:val="18"/>
        </w:rPr>
        <w:t xml:space="preserve"> </w:t>
      </w:r>
      <w:r w:rsidRPr="00AD2600">
        <w:rPr>
          <w:noProof/>
          <w:color w:val="0000FF"/>
          <w:szCs w:val="18"/>
          <w:lang w:val="ru-RU"/>
        </w:rPr>
        <w:t>கிறிசோஸ்தோம்</w:t>
      </w:r>
      <w:r w:rsidRPr="00130167">
        <w:rPr>
          <w:noProof/>
          <w:color w:val="0000FF"/>
          <w:szCs w:val="18"/>
        </w:rPr>
        <w:t xml:space="preserve"> (</w:t>
      </w:r>
      <w:r>
        <w:rPr>
          <w:noProof/>
          <w:color w:val="0000FF"/>
          <w:szCs w:val="18"/>
        </w:rPr>
        <w:t>ஜெனெஸ்</w:t>
      </w:r>
      <w:r w:rsidRPr="00130167">
        <w:rPr>
          <w:noProof/>
          <w:color w:val="0000FF"/>
          <w:szCs w:val="18"/>
        </w:rPr>
        <w:t xml:space="preserve">. </w:t>
      </w:r>
      <w:r>
        <w:rPr>
          <w:noProof/>
          <w:color w:val="0000FF"/>
          <w:szCs w:val="18"/>
        </w:rPr>
        <w:t>ஹோமில்</w:t>
      </w:r>
      <w:r w:rsidRPr="00130167">
        <w:rPr>
          <w:noProof/>
          <w:color w:val="0000FF"/>
          <w:szCs w:val="18"/>
        </w:rPr>
        <w:t xml:space="preserve">. </w:t>
      </w:r>
      <w:r>
        <w:rPr>
          <w:noProof/>
          <w:color w:val="0000FF"/>
          <w:szCs w:val="18"/>
        </w:rPr>
        <w:t xml:space="preserve">II, எண். 4) </w:t>
      </w:r>
      <w:r w:rsidRPr="00AD2600">
        <w:rPr>
          <w:noProof/>
          <w:color w:val="0000FF"/>
          <w:szCs w:val="18"/>
          <w:lang w:val="ru-RU"/>
        </w:rPr>
        <w:t>ஒன்றும்</w:t>
      </w:r>
      <w:r w:rsidRPr="00130167">
        <w:rPr>
          <w:noProof/>
          <w:color w:val="0000FF"/>
          <w:szCs w:val="18"/>
        </w:rPr>
        <w:t xml:space="preserve"> </w:t>
      </w:r>
      <w:r w:rsidRPr="00AD2600">
        <w:rPr>
          <w:noProof/>
          <w:color w:val="0000FF"/>
          <w:szCs w:val="18"/>
          <w:lang w:val="ru-RU"/>
        </w:rPr>
        <w:t>இல்லாததிலிருந்து</w:t>
      </w:r>
      <w:r w:rsidRPr="00130167">
        <w:rPr>
          <w:noProof/>
          <w:color w:val="0000FF"/>
          <w:szCs w:val="18"/>
        </w:rPr>
        <w:t xml:space="preserve"> </w:t>
      </w:r>
      <w:r w:rsidRPr="00AD2600">
        <w:rPr>
          <w:noProof/>
          <w:color w:val="0000FF"/>
          <w:szCs w:val="18"/>
          <w:lang w:val="ru-RU"/>
        </w:rPr>
        <w:t>பொருட்களைப்</w:t>
      </w:r>
      <w:r w:rsidRPr="00130167">
        <w:rPr>
          <w:noProof/>
          <w:color w:val="0000FF"/>
          <w:szCs w:val="18"/>
        </w:rPr>
        <w:t xml:space="preserve"> </w:t>
      </w:r>
      <w:r w:rsidRPr="00AD2600">
        <w:rPr>
          <w:noProof/>
          <w:color w:val="0000FF"/>
          <w:szCs w:val="18"/>
          <w:lang w:val="ru-RU"/>
        </w:rPr>
        <w:t>படைப்பது</w:t>
      </w:r>
      <w:r w:rsidRPr="00130167">
        <w:rPr>
          <w:noProof/>
          <w:color w:val="0000FF"/>
          <w:szCs w:val="18"/>
        </w:rPr>
        <w:t xml:space="preserve"> </w:t>
      </w:r>
      <w:r w:rsidRPr="00AD2600">
        <w:rPr>
          <w:noProof/>
          <w:color w:val="0000FF"/>
          <w:szCs w:val="18"/>
          <w:lang w:val="ru-RU"/>
        </w:rPr>
        <w:t>நமக்குப்</w:t>
      </w:r>
      <w:r w:rsidRPr="00130167">
        <w:rPr>
          <w:noProof/>
          <w:color w:val="0000FF"/>
          <w:szCs w:val="18"/>
        </w:rPr>
        <w:t xml:space="preserve"> </w:t>
      </w:r>
      <w:r w:rsidRPr="00AD2600">
        <w:rPr>
          <w:noProof/>
          <w:color w:val="0000FF"/>
          <w:szCs w:val="18"/>
          <w:lang w:val="ru-RU"/>
        </w:rPr>
        <w:t>புரிந்துகொள்ள</w:t>
      </w:r>
      <w:r w:rsidRPr="00130167">
        <w:rPr>
          <w:noProof/>
          <w:color w:val="0000FF"/>
          <w:szCs w:val="18"/>
        </w:rPr>
        <w:t xml:space="preserve"> </w:t>
      </w:r>
      <w:r w:rsidRPr="00AD2600">
        <w:rPr>
          <w:noProof/>
          <w:color w:val="0000FF"/>
          <w:szCs w:val="18"/>
          <w:lang w:val="ru-RU"/>
        </w:rPr>
        <w:t>முடியாதது</w:t>
      </w:r>
      <w:r w:rsidRPr="00130167">
        <w:rPr>
          <w:noProof/>
          <w:color w:val="0000FF"/>
          <w:szCs w:val="18"/>
        </w:rPr>
        <w:t xml:space="preserve"> </w:t>
      </w:r>
      <w:r>
        <w:rPr>
          <w:noProof/>
          <w:color w:val="0000FF"/>
          <w:szCs w:val="18"/>
        </w:rPr>
        <w:t>என்ற</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காரணத்திற்காக</w:t>
      </w:r>
      <w:r w:rsidRPr="00130167">
        <w:rPr>
          <w:noProof/>
          <w:color w:val="0000FF"/>
          <w:szCs w:val="18"/>
        </w:rPr>
        <w:t xml:space="preserve"> </w:t>
      </w:r>
      <w:r w:rsidRPr="00AD2600">
        <w:rPr>
          <w:noProof/>
          <w:color w:val="0000FF"/>
          <w:szCs w:val="18"/>
          <w:lang w:val="ru-RU"/>
        </w:rPr>
        <w:t>இந்த</w:t>
      </w:r>
      <w:r w:rsidRPr="00130167">
        <w:rPr>
          <w:noProof/>
          <w:color w:val="0000FF"/>
          <w:szCs w:val="18"/>
        </w:rPr>
        <w:t xml:space="preserve"> </w:t>
      </w:r>
      <w:r w:rsidRPr="00AD2600">
        <w:rPr>
          <w:noProof/>
          <w:color w:val="0000FF"/>
          <w:szCs w:val="18"/>
          <w:lang w:val="ru-RU"/>
        </w:rPr>
        <w:t>உண்மையை</w:t>
      </w:r>
      <w:r w:rsidRPr="00130167">
        <w:rPr>
          <w:noProof/>
          <w:color w:val="0000FF"/>
          <w:szCs w:val="18"/>
        </w:rPr>
        <w:t xml:space="preserve"> </w:t>
      </w:r>
      <w:r w:rsidRPr="00AD2600">
        <w:rPr>
          <w:noProof/>
          <w:color w:val="0000FF"/>
          <w:szCs w:val="18"/>
          <w:lang w:val="ru-RU"/>
        </w:rPr>
        <w:t>நிராகரிப்பது</w:t>
      </w:r>
      <w:r w:rsidRPr="00130167">
        <w:rPr>
          <w:noProof/>
          <w:color w:val="0000FF"/>
          <w:szCs w:val="18"/>
        </w:rPr>
        <w:t xml:space="preserve"> </w:t>
      </w:r>
      <w:r w:rsidRPr="00AD2600">
        <w:rPr>
          <w:noProof/>
          <w:color w:val="0000FF"/>
          <w:szCs w:val="18"/>
          <w:lang w:val="ru-RU"/>
        </w:rPr>
        <w:t>எவ்வளவு</w:t>
      </w:r>
      <w:r w:rsidRPr="00130167">
        <w:rPr>
          <w:noProof/>
          <w:color w:val="0000FF"/>
          <w:szCs w:val="18"/>
        </w:rPr>
        <w:t xml:space="preserve"> </w:t>
      </w:r>
      <w:r w:rsidRPr="00AD2600">
        <w:rPr>
          <w:noProof/>
          <w:color w:val="0000FF"/>
          <w:szCs w:val="18"/>
          <w:lang w:val="ru-RU"/>
        </w:rPr>
        <w:t>அநியாயமானது</w:t>
      </w:r>
      <w:r w:rsidRPr="00130167">
        <w:rPr>
          <w:noProof/>
          <w:color w:val="0000FF"/>
          <w:szCs w:val="18"/>
        </w:rPr>
        <w:t xml:space="preserve"> </w:t>
      </w:r>
      <w:r>
        <w:rPr>
          <w:noProof/>
          <w:color w:val="0000FF"/>
          <w:szCs w:val="18"/>
        </w:rPr>
        <w:t>என்பதைக்</w:t>
      </w:r>
      <w:r w:rsidRPr="00130167">
        <w:rPr>
          <w:noProof/>
          <w:color w:val="0000FF"/>
          <w:szCs w:val="18"/>
        </w:rPr>
        <w:t xml:space="preserve"> </w:t>
      </w:r>
      <w:r w:rsidRPr="00AD2600">
        <w:rPr>
          <w:noProof/>
          <w:color w:val="0000FF"/>
          <w:szCs w:val="18"/>
          <w:lang w:val="ru-RU"/>
        </w:rPr>
        <w:t>காட்டுகிறார்</w:t>
      </w:r>
      <w:r>
        <w:rPr>
          <w:noProof/>
          <w:color w:val="0000FF"/>
          <w:szCs w:val="18"/>
        </w:rPr>
        <w:t>.</w:t>
      </w:r>
    </w:p>
  </w:footnote>
  <w:footnote w:id="1056">
    <w:p w14:paraId="6B4A7634"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இந்த விஷயத்தில் பேறு பெற்ற அகஸ்டின் அவர்களின் வார்த்தைகள் குறிப்பிடத்தக்கவை: 'உலகம் காலத்திற்குள் உருவாக்கப்படவில்லை, மாறாக </w:t>
      </w:r>
      <w:r>
        <w:rPr>
          <w:i/>
          <w:iCs/>
          <w:noProof/>
          <w:color w:val="0000FF"/>
          <w:szCs w:val="18"/>
        </w:rPr>
        <w:t>காலத்துடன்</w:t>
      </w:r>
      <w:r>
        <w:rPr>
          <w:noProof/>
          <w:color w:val="0000FF"/>
          <w:szCs w:val="18"/>
        </w:rPr>
        <w:t xml:space="preserve"> உருவாக்கப்பட்டது என்பது சந்தேகத்திற்கு அப்பாற்பட்ட தெளிவான உண்மை</w:t>
      </w:r>
      <w:r>
        <w:rPr>
          <w:i/>
          <w:iCs/>
          <w:noProof/>
          <w:color w:val="0000FF"/>
          <w:szCs w:val="18"/>
        </w:rPr>
        <w:t xml:space="preserve">. </w:t>
      </w:r>
      <w:r>
        <w:rPr>
          <w:noProof/>
          <w:color w:val="0000FF"/>
          <w:szCs w:val="18"/>
        </w:rPr>
        <w:t>ஏனெனில், காலத்திற்குள் உருவாக்கப்படும் எதுவும் மற்றொன்றிற்குப் பிறகும், மற்றொரு காலத்திற்கு முன்பும் தோன்றுகிறது; கடந்து போனதற்குப் பிறகு, வரவிருப்பதற்கு முன்பு; ஆனாலும் கடந்த காலம் இருக்க முடியாது, ஏனெனில் அதைக் கொண்டுவரக்கூடிய மாறக்கூடிய இயக்கங்களைக் கொண்ட எந்தப் படைப்பும் இருக்கவில்லை. ஆனால் உலகம் காலத்துடன் உருவாக்கப்பட்டது." (டே சவிட். டெய்</w:t>
      </w:r>
      <w:r w:rsidRPr="00130167">
        <w:rPr>
          <w:noProof/>
          <w:color w:val="0000FF"/>
          <w:szCs w:val="18"/>
        </w:rPr>
        <w:t>,</w:t>
      </w:r>
      <w:r>
        <w:rPr>
          <w:noProof/>
          <w:color w:val="0000FF"/>
          <w:szCs w:val="18"/>
        </w:rPr>
        <w:t xml:space="preserve"> புத்தகம் XI</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6).</w:t>
      </w:r>
    </w:p>
  </w:footnote>
  <w:footnote w:id="1057">
    <w:p w14:paraId="22A5916B"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176BF5">
        <w:rPr>
          <w:noProof/>
          <w:color w:val="0000FF"/>
          <w:szCs w:val="18"/>
          <w:lang w:val="ru-RU"/>
        </w:rPr>
        <w:t>மிகவும்</w:t>
      </w:r>
      <w:r w:rsidRPr="00130167">
        <w:rPr>
          <w:noProof/>
          <w:color w:val="0000FF"/>
          <w:szCs w:val="18"/>
        </w:rPr>
        <w:t xml:space="preserve"> </w:t>
      </w:r>
      <w:r w:rsidRPr="00176BF5">
        <w:rPr>
          <w:noProof/>
          <w:color w:val="0000FF"/>
          <w:szCs w:val="18"/>
          <w:lang w:val="ru-RU"/>
        </w:rPr>
        <w:t>ஞானமுள்ளவர்</w:t>
      </w:r>
      <w:r w:rsidRPr="00130167">
        <w:rPr>
          <w:noProof/>
          <w:color w:val="0000FF"/>
          <w:szCs w:val="18"/>
        </w:rPr>
        <w:t xml:space="preserve">, </w:t>
      </w:r>
      <w:r w:rsidRPr="00176BF5">
        <w:rPr>
          <w:noProof/>
          <w:color w:val="0000FF"/>
          <w:szCs w:val="18"/>
          <w:lang w:val="ru-RU"/>
        </w:rPr>
        <w:t>உலகின்</w:t>
      </w:r>
      <w:r w:rsidRPr="00130167">
        <w:rPr>
          <w:noProof/>
          <w:color w:val="0000FF"/>
          <w:szCs w:val="18"/>
        </w:rPr>
        <w:t xml:space="preserve"> </w:t>
      </w:r>
      <w:r w:rsidRPr="00176BF5">
        <w:rPr>
          <w:noProof/>
          <w:color w:val="0000FF"/>
          <w:szCs w:val="18"/>
          <w:lang w:val="ru-RU"/>
        </w:rPr>
        <w:t>இருப்பை</w:t>
      </w:r>
      <w:r w:rsidRPr="00130167">
        <w:rPr>
          <w:noProof/>
          <w:color w:val="0000FF"/>
          <w:szCs w:val="18"/>
        </w:rPr>
        <w:t xml:space="preserve"> </w:t>
      </w:r>
      <w:r w:rsidRPr="00176BF5">
        <w:rPr>
          <w:noProof/>
          <w:color w:val="0000FF"/>
          <w:szCs w:val="18"/>
          <w:lang w:val="ru-RU"/>
        </w:rPr>
        <w:t>நமக்கு</w:t>
      </w:r>
      <w:r w:rsidRPr="00130167">
        <w:rPr>
          <w:noProof/>
          <w:color w:val="0000FF"/>
          <w:szCs w:val="18"/>
        </w:rPr>
        <w:t xml:space="preserve"> </w:t>
      </w:r>
      <w:r w:rsidRPr="00176BF5">
        <w:rPr>
          <w:noProof/>
          <w:color w:val="0000FF"/>
          <w:szCs w:val="18"/>
          <w:lang w:val="ru-RU"/>
        </w:rPr>
        <w:t>விளக்கி</w:t>
      </w:r>
      <w:r w:rsidRPr="00130167">
        <w:rPr>
          <w:noProof/>
          <w:color w:val="0000FF"/>
          <w:szCs w:val="18"/>
        </w:rPr>
        <w:t xml:space="preserve">, </w:t>
      </w:r>
      <w:r w:rsidRPr="00176BF5">
        <w:rPr>
          <w:noProof/>
          <w:color w:val="0000FF"/>
          <w:szCs w:val="18"/>
          <w:lang w:val="ru-RU"/>
        </w:rPr>
        <w:t>உலகத்தைப்</w:t>
      </w:r>
      <w:r w:rsidRPr="00130167">
        <w:rPr>
          <w:noProof/>
          <w:color w:val="0000FF"/>
          <w:szCs w:val="18"/>
        </w:rPr>
        <w:t xml:space="preserve"> </w:t>
      </w:r>
      <w:r w:rsidRPr="00176BF5">
        <w:rPr>
          <w:noProof/>
          <w:color w:val="0000FF"/>
          <w:szCs w:val="18"/>
          <w:lang w:val="ru-RU"/>
        </w:rPr>
        <w:t>பற்றி</w:t>
      </w:r>
      <w:r w:rsidRPr="00130167">
        <w:rPr>
          <w:noProof/>
          <w:color w:val="0000FF"/>
          <w:szCs w:val="18"/>
        </w:rPr>
        <w:t xml:space="preserve"> </w:t>
      </w:r>
      <w:r w:rsidRPr="00176BF5">
        <w:rPr>
          <w:noProof/>
          <w:color w:val="0000FF"/>
          <w:szCs w:val="18"/>
          <w:lang w:val="ru-RU"/>
        </w:rPr>
        <w:t>உரையாற்றும்போது</w:t>
      </w:r>
      <w:r w:rsidRPr="00130167">
        <w:rPr>
          <w:noProof/>
          <w:color w:val="0000FF"/>
          <w:szCs w:val="18"/>
        </w:rPr>
        <w:t xml:space="preserve">, </w:t>
      </w:r>
      <w:r w:rsidRPr="00176BF5">
        <w:rPr>
          <w:noProof/>
          <w:color w:val="0000FF"/>
          <w:szCs w:val="18"/>
          <w:lang w:val="ru-RU"/>
        </w:rPr>
        <w:t>மிகவும்</w:t>
      </w:r>
      <w:r w:rsidRPr="00130167">
        <w:rPr>
          <w:noProof/>
          <w:color w:val="0000FF"/>
          <w:szCs w:val="18"/>
        </w:rPr>
        <w:t xml:space="preserve"> </w:t>
      </w:r>
      <w:r w:rsidRPr="00176BF5">
        <w:rPr>
          <w:noProof/>
          <w:color w:val="0000FF"/>
          <w:szCs w:val="18"/>
          <w:lang w:val="ru-RU"/>
        </w:rPr>
        <w:t>பொருத்தமாகச்</w:t>
      </w:r>
      <w:r w:rsidRPr="00130167">
        <w:rPr>
          <w:noProof/>
          <w:color w:val="0000FF"/>
          <w:szCs w:val="18"/>
        </w:rPr>
        <w:t xml:space="preserve"> </w:t>
      </w:r>
      <w:r w:rsidRPr="00176BF5">
        <w:rPr>
          <w:noProof/>
          <w:color w:val="0000FF"/>
          <w:szCs w:val="18"/>
          <w:lang w:val="ru-RU"/>
        </w:rPr>
        <w:t>சேர்த்தார்</w:t>
      </w:r>
      <w:r w:rsidRPr="00130167">
        <w:rPr>
          <w:noProof/>
          <w:color w:val="0000FF"/>
          <w:szCs w:val="18"/>
        </w:rPr>
        <w:t xml:space="preserve">: </w:t>
      </w:r>
      <w:r w:rsidRPr="00130167">
        <w:rPr>
          <w:i/>
          <w:iCs/>
          <w:noProof/>
          <w:color w:val="0000FF"/>
          <w:szCs w:val="18"/>
        </w:rPr>
        <w:t>'</w:t>
      </w:r>
      <w:r w:rsidRPr="00176BF5">
        <w:rPr>
          <w:i/>
          <w:iCs/>
          <w:noProof/>
          <w:color w:val="0000FF"/>
          <w:szCs w:val="18"/>
          <w:lang w:val="ru-RU"/>
        </w:rPr>
        <w:t>ஆதியிலே</w:t>
      </w:r>
      <w:r w:rsidRPr="00130167">
        <w:rPr>
          <w:i/>
          <w:iCs/>
          <w:noProof/>
          <w:color w:val="0000FF"/>
          <w:szCs w:val="18"/>
        </w:rPr>
        <w:t xml:space="preserve"> </w:t>
      </w:r>
      <w:r w:rsidRPr="00176BF5">
        <w:rPr>
          <w:i/>
          <w:iCs/>
          <w:noProof/>
          <w:color w:val="0000FF"/>
          <w:szCs w:val="18"/>
          <w:lang w:val="ru-RU"/>
        </w:rPr>
        <w:t>அவர்</w:t>
      </w:r>
      <w:r w:rsidRPr="00130167">
        <w:rPr>
          <w:i/>
          <w:iCs/>
          <w:noProof/>
          <w:color w:val="0000FF"/>
          <w:szCs w:val="18"/>
        </w:rPr>
        <w:t xml:space="preserve"> </w:t>
      </w:r>
      <w:r w:rsidRPr="00176BF5">
        <w:rPr>
          <w:i/>
          <w:iCs/>
          <w:noProof/>
          <w:color w:val="0000FF"/>
          <w:szCs w:val="18"/>
          <w:lang w:val="ru-RU"/>
        </w:rPr>
        <w:t>சிருஷ்டித்தார்</w:t>
      </w:r>
      <w:r w:rsidRPr="00130167">
        <w:rPr>
          <w:noProof/>
          <w:color w:val="0000FF"/>
          <w:szCs w:val="18"/>
        </w:rPr>
        <w:t xml:space="preserve">', </w:t>
      </w:r>
      <w:r w:rsidRPr="00176BF5">
        <w:rPr>
          <w:noProof/>
          <w:color w:val="0000FF"/>
          <w:szCs w:val="18"/>
          <w:lang w:val="ru-RU"/>
        </w:rPr>
        <w:t>அதாவது</w:t>
      </w:r>
      <w:r w:rsidRPr="00130167">
        <w:rPr>
          <w:noProof/>
          <w:color w:val="0000FF"/>
          <w:szCs w:val="18"/>
        </w:rPr>
        <w:t xml:space="preserve">, </w:t>
      </w:r>
      <w:r w:rsidRPr="00176BF5">
        <w:rPr>
          <w:noProof/>
          <w:color w:val="0000FF"/>
          <w:szCs w:val="18"/>
          <w:lang w:val="ru-RU"/>
        </w:rPr>
        <w:t>காலத்தின்</w:t>
      </w:r>
      <w:r w:rsidRPr="00130167">
        <w:rPr>
          <w:noProof/>
          <w:color w:val="0000FF"/>
          <w:szCs w:val="18"/>
        </w:rPr>
        <w:t xml:space="preserve"> </w:t>
      </w:r>
      <w:r w:rsidRPr="00176BF5">
        <w:rPr>
          <w:noProof/>
          <w:color w:val="0000FF"/>
          <w:szCs w:val="18"/>
          <w:lang w:val="ru-RU"/>
        </w:rPr>
        <w:t>ஆரம்பத்தில்</w:t>
      </w:r>
      <w:r w:rsidRPr="00130167">
        <w:rPr>
          <w:noProof/>
          <w:color w:val="0000FF"/>
          <w:szCs w:val="18"/>
        </w:rPr>
        <w:t xml:space="preserve">, </w:t>
      </w:r>
      <w:r>
        <w:rPr>
          <w:noProof/>
          <w:color w:val="0000FF"/>
          <w:szCs w:val="18"/>
          <w:lang w:val="el-GR"/>
        </w:rPr>
        <w:t>τοΰτ</w:t>
      </w:r>
      <w:r w:rsidRPr="00130167">
        <w:rPr>
          <w:noProof/>
          <w:color w:val="0000FF"/>
          <w:szCs w:val="18"/>
        </w:rPr>
        <w:t xml:space="preserve"> </w:t>
      </w:r>
      <w:r>
        <w:rPr>
          <w:noProof/>
          <w:color w:val="0000FF"/>
          <w:szCs w:val="18"/>
          <w:lang w:val="el-GR"/>
        </w:rPr>
        <w:t>έστιν</w:t>
      </w:r>
      <w:r w:rsidRPr="00130167">
        <w:rPr>
          <w:noProof/>
          <w:color w:val="0000FF"/>
          <w:szCs w:val="18"/>
        </w:rPr>
        <w:t xml:space="preserve">, </w:t>
      </w:r>
      <w:r>
        <w:rPr>
          <w:noProof/>
          <w:color w:val="0000FF"/>
          <w:szCs w:val="18"/>
          <w:lang w:val="el-GR"/>
        </w:rPr>
        <w:t>έν</w:t>
      </w:r>
      <w:r w:rsidRPr="00130167">
        <w:rPr>
          <w:noProof/>
          <w:color w:val="0000FF"/>
          <w:szCs w:val="18"/>
        </w:rPr>
        <w:t xml:space="preserve"> </w:t>
      </w:r>
      <w:r>
        <w:rPr>
          <w:noProof/>
          <w:color w:val="0000FF"/>
          <w:szCs w:val="18"/>
          <w:lang w:val="el-GR"/>
        </w:rPr>
        <w:t>άρχή</w:t>
      </w:r>
      <w:r w:rsidRPr="00130167">
        <w:rPr>
          <w:noProof/>
          <w:color w:val="0000FF"/>
          <w:szCs w:val="18"/>
        </w:rPr>
        <w:t xml:space="preserve"> </w:t>
      </w:r>
      <w:r>
        <w:rPr>
          <w:noProof/>
          <w:color w:val="0000FF"/>
          <w:szCs w:val="18"/>
          <w:lang w:val="el-GR"/>
        </w:rPr>
        <w:t>ταύτη</w:t>
      </w:r>
      <w:r w:rsidRPr="00130167">
        <w:rPr>
          <w:noProof/>
          <w:color w:val="0000FF"/>
          <w:szCs w:val="18"/>
        </w:rPr>
        <w:t xml:space="preserve"> </w:t>
      </w:r>
      <w:r>
        <w:rPr>
          <w:noProof/>
          <w:color w:val="0000FF"/>
          <w:szCs w:val="18"/>
          <w:lang w:val="el-GR"/>
        </w:rPr>
        <w:t>τή</w:t>
      </w:r>
      <w:r w:rsidRPr="00130167">
        <w:rPr>
          <w:noProof/>
          <w:color w:val="0000FF"/>
          <w:szCs w:val="18"/>
        </w:rPr>
        <w:t xml:space="preserve"> </w:t>
      </w:r>
      <w:r>
        <w:rPr>
          <w:noProof/>
          <w:color w:val="0000FF"/>
          <w:szCs w:val="18"/>
          <w:lang w:val="el-GR"/>
        </w:rPr>
        <w:t>κατά</w:t>
      </w:r>
      <w:r w:rsidRPr="00130167">
        <w:rPr>
          <w:noProof/>
          <w:color w:val="0000FF"/>
          <w:szCs w:val="18"/>
        </w:rPr>
        <w:t xml:space="preserve"> </w:t>
      </w:r>
      <w:r>
        <w:rPr>
          <w:noProof/>
          <w:color w:val="0000FF"/>
          <w:szCs w:val="18"/>
          <w:lang w:val="el-GR"/>
        </w:rPr>
        <w:t>χρόνον</w:t>
      </w:r>
      <w:r w:rsidRPr="00130167">
        <w:rPr>
          <w:noProof/>
          <w:color w:val="0000FF"/>
          <w:szCs w:val="18"/>
        </w:rPr>
        <w:t xml:space="preserve"> (</w:t>
      </w:r>
      <w:r w:rsidRPr="00AD2600">
        <w:rPr>
          <w:i/>
          <w:iCs/>
          <w:noProof/>
          <w:color w:val="0000FF"/>
          <w:szCs w:val="18"/>
          <w:lang w:val="ru-RU"/>
        </w:rPr>
        <w:t>பேராசிரியர்</w:t>
      </w:r>
      <w:r w:rsidRPr="00130167">
        <w:rPr>
          <w:i/>
          <w:iCs/>
          <w:noProof/>
          <w:color w:val="0000FF"/>
          <w:szCs w:val="18"/>
        </w:rPr>
        <w:t xml:space="preserve"> </w:t>
      </w:r>
      <w:r w:rsidRPr="00AD2600">
        <w:rPr>
          <w:i/>
          <w:iCs/>
          <w:noProof/>
          <w:color w:val="0000FF"/>
          <w:szCs w:val="18"/>
          <w:lang w:val="ru-RU"/>
        </w:rPr>
        <w:t>பேசில்</w:t>
      </w:r>
      <w:r w:rsidRPr="00130167">
        <w:rPr>
          <w:i/>
          <w:iCs/>
          <w:noProof/>
          <w:color w:val="0000FF"/>
          <w:szCs w:val="18"/>
        </w:rPr>
        <w:t xml:space="preserve"> </w:t>
      </w:r>
      <w:r w:rsidRPr="00AD2600">
        <w:rPr>
          <w:noProof/>
          <w:color w:val="0000FF"/>
          <w:szCs w:val="18"/>
          <w:lang w:val="ru-RU"/>
        </w:rPr>
        <w:t>மகானின்</w:t>
      </w:r>
      <w:r w:rsidRPr="00130167">
        <w:rPr>
          <w:noProof/>
          <w:color w:val="0000FF"/>
          <w:szCs w:val="18"/>
        </w:rPr>
        <w:t xml:space="preserve"> *</w:t>
      </w:r>
      <w:r w:rsidRPr="00AD2600">
        <w:rPr>
          <w:noProof/>
          <w:color w:val="0000FF"/>
          <w:szCs w:val="18"/>
          <w:lang w:val="ru-RU"/>
        </w:rPr>
        <w:t>ஆறு</w:t>
      </w:r>
      <w:r w:rsidRPr="00130167">
        <w:rPr>
          <w:noProof/>
          <w:color w:val="0000FF"/>
          <w:szCs w:val="18"/>
        </w:rPr>
        <w:t xml:space="preserve"> </w:t>
      </w:r>
      <w:r w:rsidRPr="00AD2600">
        <w:rPr>
          <w:noProof/>
          <w:color w:val="0000FF"/>
          <w:szCs w:val="18"/>
          <w:lang w:val="ru-RU"/>
        </w:rPr>
        <w:t>நாள்</w:t>
      </w:r>
      <w:r w:rsidRPr="00130167">
        <w:rPr>
          <w:noProof/>
          <w:color w:val="0000FF"/>
          <w:szCs w:val="18"/>
        </w:rPr>
        <w:t xml:space="preserve"> </w:t>
      </w:r>
      <w:r w:rsidRPr="00AD2600">
        <w:rPr>
          <w:noProof/>
          <w:color w:val="0000FF"/>
          <w:szCs w:val="18"/>
          <w:lang w:val="ru-RU"/>
        </w:rPr>
        <w:t>பிரசங்கங்கள்</w:t>
      </w:r>
      <w:r w:rsidRPr="00130167">
        <w:rPr>
          <w:noProof/>
          <w:color w:val="0000FF"/>
          <w:szCs w:val="18"/>
        </w:rPr>
        <w:t>*, 1,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w:t>
      </w:r>
      <w:r w:rsidRPr="00130167">
        <w:rPr>
          <w:noProof/>
          <w:color w:val="0000FF"/>
          <w:szCs w:val="18"/>
        </w:rPr>
        <w:t xml:space="preserve">, </w:t>
      </w:r>
      <w:r w:rsidRPr="00AD2600">
        <w:rPr>
          <w:noProof/>
          <w:color w:val="0000FF"/>
          <w:szCs w:val="18"/>
          <w:lang w:val="ru-RU"/>
        </w:rPr>
        <w:t>ப</w:t>
      </w:r>
      <w:r w:rsidRPr="00130167">
        <w:rPr>
          <w:noProof/>
          <w:color w:val="0000FF"/>
          <w:szCs w:val="18"/>
        </w:rPr>
        <w:t>. 9-</w:t>
      </w:r>
      <w:r w:rsidRPr="00AD2600">
        <w:rPr>
          <w:noProof/>
          <w:color w:val="0000FF"/>
          <w:szCs w:val="18"/>
          <w:lang w:val="ru-RU"/>
        </w:rPr>
        <w:t>ஐப்</w:t>
      </w:r>
      <w:r w:rsidRPr="00130167">
        <w:rPr>
          <w:noProof/>
          <w:color w:val="0000FF"/>
          <w:szCs w:val="18"/>
        </w:rPr>
        <w:t xml:space="preserve"> </w:t>
      </w:r>
      <w:r w:rsidRPr="007764AB">
        <w:rPr>
          <w:noProof/>
          <w:color w:val="0000FF"/>
          <w:szCs w:val="18"/>
          <w:lang w:val="ru-RU"/>
        </w:rPr>
        <w:t>பார்க்கவும்</w:t>
      </w:r>
      <w:r w:rsidRPr="00130167">
        <w:rPr>
          <w:noProof/>
          <w:color w:val="0000FF"/>
          <w:szCs w:val="18"/>
        </w:rPr>
        <w:t xml:space="preserve">). </w:t>
      </w:r>
      <w:r>
        <w:rPr>
          <w:i/>
          <w:iCs/>
          <w:noProof/>
          <w:color w:val="0000FF"/>
          <w:szCs w:val="18"/>
        </w:rPr>
        <w:t xml:space="preserve">புனித </w:t>
      </w:r>
      <w:r>
        <w:rPr>
          <w:noProof/>
          <w:color w:val="0000FF"/>
          <w:szCs w:val="18"/>
        </w:rPr>
        <w:t>அம்ப்ரோசியும் கூறுகிறார்: 'ஆகவே, தொடக்கத்தில், கடவுள் காலத்திற்குள் வானங்களையும் பூமியையும் படைத்தார். ஏனெனில் காலம் இந்த உலகத்திலிருந்து இருக்கிறது, உலகத்திற்கு முன்பல்ல; மேலும் ஒரு நாள் காலத்தின் ஒரு பகுதி, அதன் தொடக்கமல்ல' (*ஹெக்ஸேம்.*, புத்தகம் 1, அதிகாரம் 6).</w:t>
      </w:r>
    </w:p>
  </w:footnote>
  <w:footnote w:id="1058">
    <w:p w14:paraId="44C878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அத்தெனாகோரஸ், </w:t>
      </w:r>
      <w:r>
        <w:rPr>
          <w:noProof/>
          <w:color w:val="0000FF"/>
          <w:szCs w:val="18"/>
        </w:rPr>
        <w:t>கிறிஸ்தவர்களுக்காக அனுப்பப்பட்ட தூதர், அத்தியாயம் 16.</w:t>
      </w:r>
    </w:p>
  </w:footnote>
  <w:footnote w:id="1059">
    <w:p w14:paraId="59BD332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அலெக்சாந்திரியாவின் கிரிகல், </w:t>
      </w:r>
      <w:r>
        <w:rPr>
          <w:noProof/>
          <w:color w:val="0000FF"/>
          <w:szCs w:val="18"/>
        </w:rPr>
        <w:t>யோவான் நற்செய்தியைப் பற்றிய புத்தகம் 1, அதிகாரம் 6</w:t>
      </w:r>
      <w:r w:rsidRPr="00DB370A">
        <w:rPr>
          <w:noProof/>
          <w:color w:val="0000FF"/>
          <w:szCs w:val="18"/>
        </w:rPr>
        <w:t xml:space="preserve">; </w:t>
      </w:r>
      <w:r>
        <w:rPr>
          <w:i/>
          <w:iCs/>
          <w:noProof/>
          <w:color w:val="0000FF"/>
          <w:szCs w:val="18"/>
        </w:rPr>
        <w:t xml:space="preserve">கிரிகோரி மகா, </w:t>
      </w:r>
      <w:r>
        <w:rPr>
          <w:noProof/>
          <w:color w:val="0000FF"/>
          <w:szCs w:val="18"/>
        </w:rPr>
        <w:t>யோபுவின் ஒழுக்கவியல் விளக்கவுரை, புத்தகம் XVI, அதிகாரம் 21, மற்றும் புத்தகம் XXVII, அதிகாரம் 3.</w:t>
      </w:r>
    </w:p>
  </w:footnote>
  <w:footnote w:id="1060">
    <w:p w14:paraId="4A5FB2E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*தே சிவிடாடே தேய்*, புத்தகம் XI, அதிகாரம் 4, எண் 2; புத்தகம் XII, அதிகாரம் 15, எண் 2.</w:t>
      </w:r>
    </w:p>
  </w:footnote>
  <w:footnote w:id="1061">
    <w:p w14:paraId="545E7AE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*மனந்திரும்புதல்கள்*, புத்தகம் XI, அத்தியாயங்கள் 10 மற்றும் 11; *கடவுளின் நகரம்*, புத்தகம் XI, அத்தியாயம் 4, குறிப்பு 2.</w:t>
      </w:r>
    </w:p>
  </w:footnote>
  <w:footnote w:id="1062">
    <w:p w14:paraId="479D61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பிளவுவாதங்களுக்கு எதிரான நூல், புத்தகம் II, அதிகாரம் 28, குறிப்பு 3.</w:t>
      </w:r>
    </w:p>
  </w:footnote>
  <w:footnote w:id="1063">
    <w:p w14:paraId="7BA51DA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மனக்குறிப்புகள், புத்தகம் XI, அத்தியாயங்கள் 12, 13; ஏனெனில் காலம் இல்லாத காலம் எதுவும் இருந்ததில்லை.</w:t>
      </w:r>
    </w:p>
  </w:footnote>
  <w:footnote w:id="1064">
    <w:p w14:paraId="0870C0D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திருவருட்சாதனங்கள்</w:t>
      </w:r>
      <w:r w:rsidRPr="00130167">
        <w:rPr>
          <w:noProof/>
          <w:color w:val="0000FF"/>
        </w:rPr>
        <w:t xml:space="preserve"> </w:t>
      </w:r>
      <w:r w:rsidRPr="00AD2600">
        <w:rPr>
          <w:noProof/>
          <w:color w:val="0000FF"/>
          <w:lang w:val="ru-RU"/>
        </w:rPr>
        <w:t>மீதான</w:t>
      </w:r>
      <w:r w:rsidRPr="00130167">
        <w:rPr>
          <w:noProof/>
          <w:color w:val="0000FF"/>
        </w:rPr>
        <w:t xml:space="preserve"> </w:t>
      </w:r>
      <w:r w:rsidRPr="00AD2600">
        <w:rPr>
          <w:noProof/>
          <w:color w:val="0000FF"/>
          <w:lang w:val="ru-RU"/>
        </w:rPr>
        <w:t>திருப்பல்லாண்டுகள்</w:t>
      </w:r>
      <w:r w:rsidRPr="00130167">
        <w:rPr>
          <w:noProof/>
          <w:color w:val="0000FF"/>
        </w:rPr>
        <w:t xml:space="preserve">, </w:t>
      </w:r>
      <w:r w:rsidRPr="00AD2600">
        <w:rPr>
          <w:noProof/>
          <w:color w:val="0000FF"/>
          <w:lang w:val="ru-RU"/>
        </w:rPr>
        <w:t>அருளுரை</w:t>
      </w:r>
      <w:r w:rsidRPr="00130167">
        <w:rPr>
          <w:noProof/>
          <w:color w:val="0000FF"/>
        </w:rPr>
        <w:t xml:space="preserve"> 4,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தொகுதி IV</w:t>
      </w:r>
      <w:r w:rsidRPr="00130167">
        <w:rPr>
          <w:noProof/>
          <w:color w:val="0000FF"/>
        </w:rPr>
        <w:t xml:space="preserve">, </w:t>
      </w:r>
      <w:r w:rsidRPr="00AD2600">
        <w:rPr>
          <w:noProof/>
          <w:color w:val="0000FF"/>
          <w:lang w:val="ru-RU"/>
        </w:rPr>
        <w:t>பக்</w:t>
      </w:r>
      <w:r w:rsidRPr="00130167">
        <w:rPr>
          <w:noProof/>
          <w:color w:val="0000FF"/>
        </w:rPr>
        <w:t>. 228–229.</w:t>
      </w:r>
    </w:p>
  </w:footnote>
  <w:footnote w:id="1065">
    <w:p w14:paraId="68A261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டெர்டுல்லியன், </w:t>
      </w:r>
      <w:r>
        <w:rPr>
          <w:noProof/>
          <w:color w:val="0000FF"/>
        </w:rPr>
        <w:t xml:space="preserve">*எர்மோஜெனஸுக்கு எதிராக*, அத்தியாயம் 3. </w:t>
      </w:r>
      <w:r>
        <w:rPr>
          <w:i/>
          <w:iCs/>
          <w:noProof/>
          <w:color w:val="0000FF"/>
        </w:rPr>
        <w:t>அகஸ்டின்,</w:t>
      </w:r>
      <w:r>
        <w:rPr>
          <w:noProof/>
          <w:color w:val="0000FF"/>
        </w:rPr>
        <w:t xml:space="preserve"> *மனந்திரும்புதல்கள்*, *கடவுளின் நகரம் குறித்து*, புத்தகம் XII, அத்தியாயம் 15.</w:t>
      </w:r>
    </w:p>
  </w:footnote>
  <w:footnote w:id="1066">
    <w:p w14:paraId="387F84D6"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rPr>
        <w:t xml:space="preserve">மெத்தோடியஸ், </w:t>
      </w:r>
      <w:r w:rsidRPr="00130167">
        <w:rPr>
          <w:noProof/>
          <w:color w:val="0000FF"/>
        </w:rPr>
        <w:t>*</w:t>
      </w:r>
      <w:r>
        <w:rPr>
          <w:noProof/>
          <w:color w:val="0000FF"/>
          <w:lang w:val="el-GR"/>
        </w:rPr>
        <w:t>ஆரம்பநிலையினருக்கு</w:t>
      </w:r>
      <w:r w:rsidRPr="00130167">
        <w:rPr>
          <w:noProof/>
          <w:color w:val="0000FF"/>
        </w:rPr>
        <w:t>*</w:t>
      </w:r>
      <w:r>
        <w:rPr>
          <w:noProof/>
          <w:color w:val="0000FF"/>
        </w:rPr>
        <w:t xml:space="preserve">, </w:t>
      </w:r>
      <w:r>
        <w:rPr>
          <w:i/>
          <w:iCs/>
          <w:noProof/>
          <w:color w:val="0000FF"/>
        </w:rPr>
        <w:t xml:space="preserve">ஃபோடினஸின் </w:t>
      </w:r>
      <w:r>
        <w:rPr>
          <w:noProof/>
          <w:color w:val="0000FF"/>
        </w:rPr>
        <w:t>நூலகம், குறியீடு CCXXXV, ப. 935, ஜெனீவா,</w:t>
      </w:r>
      <w:r w:rsidRPr="00130167">
        <w:rPr>
          <w:noProof/>
          <w:color w:val="0000FF"/>
        </w:rPr>
        <w:t xml:space="preserve"> 1612.</w:t>
      </w:r>
    </w:p>
  </w:footnote>
  <w:footnote w:id="1067">
    <w:p w14:paraId="0F17C61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அதேபோல்</w:t>
      </w:r>
      <w:r w:rsidRPr="00130167">
        <w:rPr>
          <w:noProof/>
          <w:color w:val="0000FF"/>
          <w:szCs w:val="19"/>
        </w:rPr>
        <w:t xml:space="preserve"> </w:t>
      </w:r>
      <w:r w:rsidRPr="00AD2600">
        <w:rPr>
          <w:noProof/>
          <w:color w:val="0000FF"/>
          <w:szCs w:val="19"/>
          <w:lang w:val="ru-RU"/>
        </w:rPr>
        <w:t>வழிபாட்டுப்</w:t>
      </w:r>
      <w:r w:rsidRPr="00130167">
        <w:rPr>
          <w:noProof/>
          <w:color w:val="0000FF"/>
          <w:szCs w:val="19"/>
        </w:rPr>
        <w:t xml:space="preserve"> </w:t>
      </w:r>
      <w:r w:rsidRPr="00AD2600">
        <w:rPr>
          <w:noProof/>
          <w:color w:val="0000FF"/>
          <w:szCs w:val="19"/>
          <w:lang w:val="ru-RU"/>
        </w:rPr>
        <w:t>புத்தகங்களில்</w:t>
      </w:r>
      <w:r w:rsidRPr="00130167">
        <w:rPr>
          <w:noProof/>
          <w:color w:val="0000FF"/>
          <w:szCs w:val="19"/>
        </w:rPr>
        <w:t xml:space="preserve">, </w:t>
      </w:r>
      <w:r w:rsidRPr="00AD2600">
        <w:rPr>
          <w:noProof/>
          <w:color w:val="0000FF"/>
          <w:szCs w:val="19"/>
          <w:lang w:val="ru-RU"/>
        </w:rPr>
        <w:t>உதாரணமாக</w:t>
      </w:r>
      <w:r w:rsidRPr="00130167">
        <w:rPr>
          <w:noProof/>
          <w:color w:val="0000FF"/>
          <w:szCs w:val="19"/>
        </w:rPr>
        <w:t>: 1) '</w:t>
      </w:r>
      <w:r w:rsidRPr="00AD2600">
        <w:rPr>
          <w:noProof/>
          <w:color w:val="0000FF"/>
          <w:szCs w:val="19"/>
          <w:lang w:val="ru-RU"/>
        </w:rPr>
        <w:t>சர்வவல்லமையுள்ள</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நித்திய</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எங்கள்</w:t>
      </w:r>
      <w:r w:rsidRPr="00130167">
        <w:rPr>
          <w:noProof/>
          <w:color w:val="0000FF"/>
          <w:szCs w:val="19"/>
        </w:rPr>
        <w:t xml:space="preserve"> </w:t>
      </w:r>
      <w:r w:rsidRPr="00AD2600">
        <w:rPr>
          <w:noProof/>
          <w:color w:val="0000FF"/>
          <w:szCs w:val="19"/>
          <w:lang w:val="ru-RU"/>
        </w:rPr>
        <w:t>ஆண்டவராகிய</w:t>
      </w:r>
      <w:r w:rsidRPr="00130167">
        <w:rPr>
          <w:noProof/>
          <w:color w:val="0000FF"/>
          <w:szCs w:val="19"/>
        </w:rPr>
        <w:t xml:space="preserve"> </w:t>
      </w:r>
      <w:r w:rsidRPr="00AD2600">
        <w:rPr>
          <w:noProof/>
          <w:color w:val="0000FF"/>
          <w:szCs w:val="19"/>
          <w:lang w:val="ru-RU"/>
        </w:rPr>
        <w:t>கடவுளும்</w:t>
      </w:r>
      <w:r w:rsidRPr="00130167">
        <w:rPr>
          <w:noProof/>
          <w:color w:val="0000FF"/>
          <w:szCs w:val="19"/>
        </w:rPr>
        <w:t xml:space="preserve"> </w:t>
      </w:r>
      <w:r w:rsidRPr="00AD2600">
        <w:rPr>
          <w:noProof/>
          <w:color w:val="0000FF"/>
          <w:szCs w:val="19"/>
          <w:lang w:val="ru-RU"/>
        </w:rPr>
        <w:t>இரட்சகருமாகிய</w:t>
      </w:r>
      <w:r w:rsidRPr="00130167">
        <w:rPr>
          <w:noProof/>
          <w:color w:val="0000FF"/>
          <w:szCs w:val="19"/>
        </w:rPr>
        <w:t xml:space="preserve"> </w:t>
      </w:r>
      <w:r w:rsidRPr="00AD2600">
        <w:rPr>
          <w:noProof/>
          <w:color w:val="0000FF"/>
          <w:szCs w:val="19"/>
          <w:lang w:val="ru-RU"/>
        </w:rPr>
        <w:t>இயேசு</w:t>
      </w:r>
      <w:r w:rsidRPr="00130167">
        <w:rPr>
          <w:noProof/>
          <w:color w:val="0000FF"/>
          <w:szCs w:val="19"/>
        </w:rPr>
        <w:t xml:space="preserve"> </w:t>
      </w:r>
      <w:r w:rsidRPr="00AD2600">
        <w:rPr>
          <w:noProof/>
          <w:color w:val="0000FF"/>
          <w:szCs w:val="19"/>
          <w:lang w:val="ru-RU"/>
        </w:rPr>
        <w:t>கிறிஸ்துவின்</w:t>
      </w:r>
      <w:r w:rsidRPr="00130167">
        <w:rPr>
          <w:noProof/>
          <w:color w:val="0000FF"/>
          <w:szCs w:val="19"/>
        </w:rPr>
        <w:t xml:space="preserve"> </w:t>
      </w:r>
      <w:r w:rsidRPr="00AD2600">
        <w:rPr>
          <w:noProof/>
          <w:color w:val="0000FF"/>
          <w:szCs w:val="19"/>
          <w:lang w:val="ru-RU"/>
        </w:rPr>
        <w:t>பிதாவே</w:t>
      </w:r>
      <w:r w:rsidRPr="00130167">
        <w:rPr>
          <w:noProof/>
          <w:color w:val="0000FF"/>
          <w:szCs w:val="19"/>
        </w:rPr>
        <w:t xml:space="preserve">, </w:t>
      </w:r>
      <w:r w:rsidRPr="00AD2600">
        <w:rPr>
          <w:noProof/>
          <w:color w:val="0000FF"/>
          <w:szCs w:val="19"/>
          <w:lang w:val="ru-RU"/>
        </w:rPr>
        <w:t>சர்வலோகத்தின்</w:t>
      </w:r>
      <w:r w:rsidRPr="00130167">
        <w:rPr>
          <w:noProof/>
          <w:color w:val="0000FF"/>
          <w:szCs w:val="19"/>
        </w:rPr>
        <w:t xml:space="preserve"> </w:t>
      </w:r>
      <w:r w:rsidRPr="00AD2600">
        <w:rPr>
          <w:noProof/>
          <w:color w:val="0000FF"/>
          <w:szCs w:val="19"/>
          <w:lang w:val="ru-RU"/>
        </w:rPr>
        <w:t>சிருஷ்டிகர்த்தாவே</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படைப்புகளின்</w:t>
      </w:r>
      <w:r w:rsidRPr="00130167">
        <w:rPr>
          <w:noProof/>
          <w:color w:val="0000FF"/>
          <w:szCs w:val="19"/>
        </w:rPr>
        <w:t xml:space="preserve"> </w:t>
      </w:r>
      <w:r w:rsidRPr="00AD2600">
        <w:rPr>
          <w:noProof/>
          <w:color w:val="0000FF"/>
          <w:szCs w:val="19"/>
          <w:lang w:val="ru-RU"/>
        </w:rPr>
        <w:t>ஆசீர்வாதமே</w:t>
      </w:r>
      <w:r w:rsidRPr="00130167">
        <w:rPr>
          <w:noProof/>
          <w:color w:val="0000FF"/>
          <w:szCs w:val="19"/>
        </w:rPr>
        <w:t xml:space="preserve">, </w:t>
      </w:r>
      <w:r w:rsidRPr="00AD2600">
        <w:rPr>
          <w:noProof/>
          <w:color w:val="0000FF"/>
          <w:szCs w:val="19"/>
          <w:lang w:val="ru-RU"/>
        </w:rPr>
        <w:t>உமது</w:t>
      </w:r>
      <w:r w:rsidRPr="00130167">
        <w:rPr>
          <w:noProof/>
          <w:color w:val="0000FF"/>
          <w:szCs w:val="19"/>
        </w:rPr>
        <w:t xml:space="preserve"> </w:t>
      </w:r>
      <w:r w:rsidRPr="00AD2600">
        <w:rPr>
          <w:noProof/>
          <w:color w:val="0000FF"/>
          <w:szCs w:val="19"/>
          <w:lang w:val="ru-RU"/>
        </w:rPr>
        <w:t>கிருபையான</w:t>
      </w:r>
      <w:r w:rsidRPr="00130167">
        <w:rPr>
          <w:noProof/>
          <w:color w:val="0000FF"/>
          <w:szCs w:val="19"/>
        </w:rPr>
        <w:t xml:space="preserve"> </w:t>
      </w:r>
      <w:r w:rsidRPr="00AD2600">
        <w:rPr>
          <w:noProof/>
          <w:color w:val="0000FF"/>
          <w:szCs w:val="19"/>
          <w:lang w:val="ru-RU"/>
        </w:rPr>
        <w:t>கண்ணால்</w:t>
      </w:r>
      <w:r w:rsidRPr="00130167">
        <w:rPr>
          <w:noProof/>
          <w:color w:val="0000FF"/>
          <w:szCs w:val="19"/>
        </w:rPr>
        <w:t xml:space="preserve"> </w:t>
      </w:r>
      <w:r w:rsidRPr="00AD2600">
        <w:rPr>
          <w:noProof/>
          <w:color w:val="0000FF"/>
          <w:szCs w:val="19"/>
          <w:lang w:val="ru-RU"/>
        </w:rPr>
        <w:t>எங்கள்</w:t>
      </w:r>
      <w:r w:rsidRPr="00130167">
        <w:rPr>
          <w:noProof/>
          <w:color w:val="0000FF"/>
          <w:szCs w:val="19"/>
        </w:rPr>
        <w:t xml:space="preserve"> </w:t>
      </w:r>
      <w:r w:rsidRPr="00AD2600">
        <w:rPr>
          <w:noProof/>
          <w:color w:val="0000FF"/>
          <w:szCs w:val="19"/>
          <w:lang w:val="ru-RU"/>
        </w:rPr>
        <w:t>தாழ்மையான</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தகுதியற்ற</w:t>
      </w:r>
      <w:r w:rsidRPr="00130167">
        <w:rPr>
          <w:noProof/>
          <w:color w:val="0000FF"/>
          <w:szCs w:val="19"/>
        </w:rPr>
        <w:t xml:space="preserve"> </w:t>
      </w:r>
      <w:r w:rsidRPr="00AD2600">
        <w:rPr>
          <w:noProof/>
          <w:color w:val="0000FF"/>
          <w:szCs w:val="19"/>
          <w:lang w:val="ru-RU"/>
        </w:rPr>
        <w:t>ஊழியர்களை</w:t>
      </w:r>
      <w:r w:rsidRPr="00130167">
        <w:rPr>
          <w:noProof/>
          <w:color w:val="0000FF"/>
          <w:szCs w:val="19"/>
        </w:rPr>
        <w:t xml:space="preserve"> </w:t>
      </w:r>
      <w:r w:rsidRPr="00AD2600">
        <w:rPr>
          <w:noProof/>
          <w:color w:val="0000FF"/>
          <w:szCs w:val="19"/>
          <w:lang w:val="ru-RU"/>
        </w:rPr>
        <w:t>நோக்கியருளும்</w:t>
      </w:r>
      <w:r w:rsidRPr="00130167">
        <w:rPr>
          <w:noProof/>
          <w:color w:val="0000FF"/>
          <w:szCs w:val="19"/>
        </w:rPr>
        <w:t>.' — 2) "</w:t>
      </w:r>
      <w:r w:rsidRPr="00AD2600">
        <w:rPr>
          <w:noProof/>
          <w:color w:val="0000FF"/>
          <w:szCs w:val="19"/>
          <w:lang w:val="ru-RU"/>
        </w:rPr>
        <w:t>எங்கள்</w:t>
      </w:r>
      <w:r w:rsidRPr="00130167">
        <w:rPr>
          <w:noProof/>
          <w:color w:val="0000FF"/>
          <w:szCs w:val="19"/>
        </w:rPr>
        <w:t xml:space="preserve"> </w:t>
      </w:r>
      <w:r w:rsidRPr="00AD2600">
        <w:rPr>
          <w:noProof/>
          <w:color w:val="0000FF"/>
          <w:szCs w:val="19"/>
          <w:lang w:val="ru-RU"/>
        </w:rPr>
        <w:t>தேவனாகிய</w:t>
      </w:r>
      <w:r w:rsidRPr="00130167">
        <w:rPr>
          <w:noProof/>
          <w:color w:val="0000FF"/>
          <w:szCs w:val="19"/>
        </w:rPr>
        <w:t xml:space="preserve">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உமது</w:t>
      </w:r>
      <w:r w:rsidRPr="00130167">
        <w:rPr>
          <w:noProof/>
          <w:color w:val="0000FF"/>
          <w:szCs w:val="19"/>
        </w:rPr>
        <w:t xml:space="preserve"> </w:t>
      </w:r>
      <w:r w:rsidRPr="00AD2600">
        <w:rPr>
          <w:noProof/>
          <w:color w:val="0000FF"/>
          <w:szCs w:val="19"/>
          <w:lang w:val="ru-RU"/>
        </w:rPr>
        <w:t>ஞானத்தினால்</w:t>
      </w:r>
      <w:r w:rsidRPr="00130167">
        <w:rPr>
          <w:noProof/>
          <w:color w:val="0000FF"/>
          <w:szCs w:val="19"/>
        </w:rPr>
        <w:t xml:space="preserve"> </w:t>
      </w:r>
      <w:r w:rsidRPr="00AD2600">
        <w:rPr>
          <w:noProof/>
          <w:color w:val="0000FF"/>
          <w:szCs w:val="19"/>
          <w:lang w:val="ru-RU"/>
        </w:rPr>
        <w:t>எல்லாவற்றையும்</w:t>
      </w:r>
      <w:r w:rsidRPr="00130167">
        <w:rPr>
          <w:noProof/>
          <w:color w:val="0000FF"/>
          <w:szCs w:val="19"/>
        </w:rPr>
        <w:t xml:space="preserve"> </w:t>
      </w:r>
      <w:r w:rsidRPr="00AD2600">
        <w:rPr>
          <w:noProof/>
          <w:color w:val="0000FF"/>
          <w:szCs w:val="19"/>
          <w:lang w:val="ru-RU"/>
        </w:rPr>
        <w:t>சிருஷ்டித்து</w:t>
      </w:r>
      <w:r w:rsidRPr="00130167">
        <w:rPr>
          <w:noProof/>
          <w:color w:val="0000FF"/>
          <w:szCs w:val="19"/>
        </w:rPr>
        <w:t xml:space="preserve">, </w:t>
      </w:r>
      <w:r w:rsidRPr="00AD2600">
        <w:rPr>
          <w:noProof/>
          <w:color w:val="0000FF"/>
          <w:szCs w:val="19"/>
          <w:lang w:val="ru-RU"/>
        </w:rPr>
        <w:t>ஒன்றில்லாததிலிருந்து</w:t>
      </w:r>
      <w:r w:rsidRPr="00130167">
        <w:rPr>
          <w:noProof/>
          <w:color w:val="0000FF"/>
          <w:szCs w:val="19"/>
        </w:rPr>
        <w:t xml:space="preserve"> </w:t>
      </w:r>
      <w:r w:rsidRPr="00AD2600">
        <w:rPr>
          <w:noProof/>
          <w:color w:val="0000FF"/>
          <w:szCs w:val="19"/>
          <w:lang w:val="ru-RU"/>
        </w:rPr>
        <w:t>அவற்றை</w:t>
      </w:r>
      <w:r w:rsidRPr="00130167">
        <w:rPr>
          <w:noProof/>
          <w:color w:val="0000FF"/>
          <w:szCs w:val="19"/>
        </w:rPr>
        <w:t xml:space="preserve"> </w:t>
      </w:r>
      <w:r w:rsidRPr="00AD2600">
        <w:rPr>
          <w:noProof/>
          <w:color w:val="0000FF"/>
          <w:szCs w:val="19"/>
          <w:lang w:val="ru-RU"/>
        </w:rPr>
        <w:t>உண்டாக்கினவரே</w:t>
      </w:r>
      <w:r w:rsidRPr="00130167">
        <w:rPr>
          <w:noProof/>
          <w:color w:val="0000FF"/>
          <w:szCs w:val="19"/>
        </w:rPr>
        <w:t xml:space="preserve">, </w:t>
      </w:r>
      <w:r w:rsidRPr="00AD2600">
        <w:rPr>
          <w:noProof/>
          <w:color w:val="0000FF"/>
          <w:szCs w:val="19"/>
          <w:lang w:val="ru-RU"/>
        </w:rPr>
        <w:t>கோடைக்காலத்தின்</w:t>
      </w:r>
      <w:r w:rsidRPr="00130167">
        <w:rPr>
          <w:noProof/>
          <w:color w:val="0000FF"/>
          <w:szCs w:val="19"/>
        </w:rPr>
        <w:t xml:space="preserve"> </w:t>
      </w:r>
      <w:r w:rsidRPr="00AD2600">
        <w:rPr>
          <w:noProof/>
          <w:color w:val="0000FF"/>
          <w:szCs w:val="19"/>
          <w:lang w:val="ru-RU"/>
        </w:rPr>
        <w:t>கிரீடத்தை</w:t>
      </w:r>
      <w:r w:rsidRPr="00130167">
        <w:rPr>
          <w:noProof/>
          <w:color w:val="0000FF"/>
          <w:szCs w:val="19"/>
        </w:rPr>
        <w:t xml:space="preserve"> </w:t>
      </w:r>
      <w:r w:rsidRPr="00AD2600">
        <w:rPr>
          <w:noProof/>
          <w:color w:val="0000FF"/>
          <w:szCs w:val="19"/>
          <w:lang w:val="ru-RU"/>
        </w:rPr>
        <w:t>ஆசீர்வதியும்</w:t>
      </w:r>
      <w:r w:rsidRPr="00130167">
        <w:rPr>
          <w:noProof/>
          <w:color w:val="0000FF"/>
          <w:szCs w:val="19"/>
        </w:rPr>
        <w:t>.".. 3) "</w:t>
      </w:r>
      <w:r w:rsidRPr="007764AB">
        <w:rPr>
          <w:noProof/>
          <w:color w:val="0000FF"/>
          <w:szCs w:val="19"/>
          <w:lang w:val="ru-RU"/>
        </w:rPr>
        <w:t>பரிசுத்த</w:t>
      </w:r>
      <w:r w:rsidRPr="00130167">
        <w:rPr>
          <w:noProof/>
          <w:color w:val="0000FF"/>
          <w:szCs w:val="19"/>
        </w:rPr>
        <w:t xml:space="preserve"> </w:t>
      </w:r>
      <w:r w:rsidRPr="007764AB">
        <w:rPr>
          <w:noProof/>
          <w:color w:val="0000FF"/>
          <w:szCs w:val="19"/>
          <w:lang w:val="ru-RU"/>
        </w:rPr>
        <w:t>ஆவியினால்</w:t>
      </w:r>
      <w:r w:rsidRPr="00130167">
        <w:rPr>
          <w:noProof/>
          <w:color w:val="0000FF"/>
          <w:szCs w:val="19"/>
        </w:rPr>
        <w:t xml:space="preserve">, </w:t>
      </w:r>
      <w:r w:rsidRPr="007764AB">
        <w:rPr>
          <w:noProof/>
          <w:color w:val="0000FF"/>
          <w:szCs w:val="19"/>
          <w:lang w:val="ru-RU"/>
        </w:rPr>
        <w:t>இருக்கவிருக்கிற</w:t>
      </w:r>
      <w:r w:rsidRPr="00130167">
        <w:rPr>
          <w:noProof/>
          <w:color w:val="0000FF"/>
          <w:szCs w:val="19"/>
        </w:rPr>
        <w:t xml:space="preserve"> </w:t>
      </w:r>
      <w:r w:rsidRPr="007764AB">
        <w:rPr>
          <w:noProof/>
          <w:color w:val="0000FF"/>
          <w:szCs w:val="19"/>
          <w:lang w:val="ru-RU"/>
        </w:rPr>
        <w:t>எல்லாவற்றையும்</w:t>
      </w:r>
      <w:r w:rsidRPr="00130167">
        <w:rPr>
          <w:noProof/>
          <w:color w:val="0000FF"/>
          <w:szCs w:val="19"/>
        </w:rPr>
        <w:t xml:space="preserve">, </w:t>
      </w:r>
      <w:r w:rsidRPr="007764AB">
        <w:rPr>
          <w:noProof/>
          <w:color w:val="0000FF"/>
          <w:szCs w:val="19"/>
          <w:lang w:val="ru-RU"/>
        </w:rPr>
        <w:t>ஏனெனில்</w:t>
      </w:r>
      <w:r w:rsidRPr="00130167">
        <w:rPr>
          <w:noProof/>
          <w:color w:val="0000FF"/>
          <w:szCs w:val="19"/>
        </w:rPr>
        <w:t xml:space="preserve"> </w:t>
      </w:r>
      <w:r w:rsidRPr="007764AB">
        <w:rPr>
          <w:noProof/>
          <w:color w:val="0000FF"/>
          <w:szCs w:val="19"/>
          <w:lang w:val="ru-RU"/>
        </w:rPr>
        <w:t>தேவன்</w:t>
      </w:r>
      <w:r w:rsidRPr="00130167">
        <w:rPr>
          <w:noProof/>
          <w:color w:val="0000FF"/>
          <w:szCs w:val="19"/>
        </w:rPr>
        <w:t xml:space="preserve"> </w:t>
      </w:r>
      <w:r w:rsidRPr="007764AB">
        <w:rPr>
          <w:noProof/>
          <w:color w:val="0000FF"/>
          <w:szCs w:val="19"/>
          <w:lang w:val="ru-RU"/>
        </w:rPr>
        <w:t>எல்லாவற்றிற்கும்</w:t>
      </w:r>
      <w:r w:rsidRPr="00130167">
        <w:rPr>
          <w:noProof/>
          <w:color w:val="0000FF"/>
          <w:szCs w:val="19"/>
        </w:rPr>
        <w:t xml:space="preserve"> </w:t>
      </w:r>
      <w:r w:rsidRPr="007764AB">
        <w:rPr>
          <w:noProof/>
          <w:color w:val="0000FF"/>
          <w:szCs w:val="19"/>
          <w:lang w:val="ru-RU"/>
        </w:rPr>
        <w:t>முந்தினவர்</w:t>
      </w:r>
      <w:r w:rsidRPr="00130167">
        <w:rPr>
          <w:noProof/>
          <w:color w:val="0000FF"/>
          <w:szCs w:val="19"/>
        </w:rPr>
        <w:t xml:space="preserve">, </w:t>
      </w:r>
      <w:r w:rsidRPr="007764AB">
        <w:rPr>
          <w:noProof/>
          <w:color w:val="0000FF"/>
          <w:szCs w:val="19"/>
          <w:lang w:val="ru-RU"/>
        </w:rPr>
        <w:t>எல்லாவற்றிற்கும்</w:t>
      </w:r>
      <w:r w:rsidRPr="00130167">
        <w:rPr>
          <w:noProof/>
          <w:color w:val="0000FF"/>
          <w:szCs w:val="19"/>
        </w:rPr>
        <w:t xml:space="preserve"> </w:t>
      </w:r>
      <w:r w:rsidRPr="007764AB">
        <w:rPr>
          <w:noProof/>
          <w:color w:val="0000FF"/>
          <w:szCs w:val="19"/>
          <w:lang w:val="ru-RU"/>
        </w:rPr>
        <w:t>ஆண்டவர்</w:t>
      </w:r>
      <w:r w:rsidRPr="00130167">
        <w:rPr>
          <w:noProof/>
          <w:color w:val="0000FF"/>
          <w:szCs w:val="19"/>
        </w:rPr>
        <w:t xml:space="preserve">, </w:t>
      </w:r>
      <w:r w:rsidRPr="007764AB">
        <w:rPr>
          <w:noProof/>
          <w:color w:val="0000FF"/>
          <w:szCs w:val="19"/>
          <w:lang w:val="ru-RU"/>
        </w:rPr>
        <w:t>அணுகமுடியாத</w:t>
      </w:r>
      <w:r w:rsidRPr="00130167">
        <w:rPr>
          <w:noProof/>
          <w:color w:val="0000FF"/>
          <w:szCs w:val="19"/>
        </w:rPr>
        <w:t xml:space="preserve"> </w:t>
      </w:r>
      <w:r w:rsidRPr="007764AB">
        <w:rPr>
          <w:noProof/>
          <w:color w:val="0000FF"/>
          <w:szCs w:val="19"/>
          <w:lang w:val="ru-RU"/>
        </w:rPr>
        <w:t>ஒளி</w:t>
      </w:r>
      <w:r w:rsidRPr="00130167">
        <w:rPr>
          <w:noProof/>
          <w:color w:val="0000FF"/>
          <w:szCs w:val="19"/>
        </w:rPr>
        <w:t xml:space="preserve">, </w:t>
      </w:r>
      <w:r w:rsidRPr="007764AB">
        <w:rPr>
          <w:noProof/>
          <w:color w:val="0000FF"/>
          <w:szCs w:val="19"/>
          <w:lang w:val="ru-RU"/>
        </w:rPr>
        <w:t>எல்லாவற்றிற்கும்</w:t>
      </w:r>
      <w:r w:rsidRPr="00130167">
        <w:rPr>
          <w:noProof/>
          <w:color w:val="0000FF"/>
          <w:szCs w:val="19"/>
        </w:rPr>
        <w:t xml:space="preserve"> </w:t>
      </w:r>
      <w:r w:rsidRPr="007764AB">
        <w:rPr>
          <w:noProof/>
          <w:color w:val="0000FF"/>
          <w:szCs w:val="19"/>
          <w:lang w:val="ru-RU"/>
        </w:rPr>
        <w:t>ஜீவன்</w:t>
      </w:r>
      <w:r w:rsidRPr="00130167">
        <w:rPr>
          <w:noProof/>
          <w:color w:val="0000FF"/>
          <w:szCs w:val="19"/>
        </w:rPr>
        <w:t>." (</w:t>
      </w:r>
      <w:r w:rsidRPr="00AD2600">
        <w:rPr>
          <w:noProof/>
          <w:color w:val="0000FF"/>
          <w:szCs w:val="19"/>
          <w:lang w:val="ru-RU"/>
        </w:rPr>
        <w:t>மரணமடைந்தவர்களுக்கான</w:t>
      </w:r>
      <w:r w:rsidRPr="00130167">
        <w:rPr>
          <w:noProof/>
          <w:color w:val="0000FF"/>
          <w:szCs w:val="19"/>
        </w:rPr>
        <w:t xml:space="preserve"> </w:t>
      </w:r>
      <w:r w:rsidRPr="00AD2600">
        <w:rPr>
          <w:noProof/>
          <w:color w:val="0000FF"/>
          <w:szCs w:val="19"/>
          <w:lang w:val="ru-RU"/>
        </w:rPr>
        <w:t>பிரார்த்தனைகள்</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sidRPr="00AD2600">
        <w:rPr>
          <w:noProof/>
          <w:color w:val="0000FF"/>
          <w:szCs w:val="19"/>
          <w:lang w:val="ru-RU"/>
        </w:rPr>
        <w:t>ஓலை</w:t>
      </w:r>
      <w:r w:rsidRPr="00130167">
        <w:rPr>
          <w:noProof/>
          <w:color w:val="0000FF"/>
          <w:szCs w:val="19"/>
        </w:rPr>
        <w:t xml:space="preserve"> 124 </w:t>
      </w:r>
      <w:r w:rsidRPr="00AD2600">
        <w:rPr>
          <w:noProof/>
          <w:color w:val="0000FF"/>
          <w:szCs w:val="19"/>
          <w:lang w:val="ru-RU"/>
        </w:rPr>
        <w:t>பின்புறம்</w:t>
      </w:r>
      <w:r w:rsidRPr="00130167">
        <w:rPr>
          <w:noProof/>
          <w:color w:val="0000FF"/>
          <w:szCs w:val="19"/>
        </w:rPr>
        <w:t xml:space="preserve">, </w:t>
      </w:r>
      <w:r w:rsidRPr="00AD2600">
        <w:rPr>
          <w:noProof/>
          <w:color w:val="0000FF"/>
          <w:szCs w:val="19"/>
          <w:lang w:val="ru-RU"/>
        </w:rPr>
        <w:t>மாஸ்கோ</w:t>
      </w:r>
      <w:r w:rsidRPr="00130167">
        <w:rPr>
          <w:noProof/>
          <w:color w:val="0000FF"/>
          <w:szCs w:val="19"/>
        </w:rPr>
        <w:t xml:space="preserve"> 1814; </w:t>
      </w:r>
      <w:r w:rsidRPr="00AD2600">
        <w:rPr>
          <w:noProof/>
          <w:color w:val="0000FF"/>
          <w:szCs w:val="19"/>
          <w:lang w:val="ru-RU"/>
        </w:rPr>
        <w:t>ஆக்டோஎகோஸ்</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ஓலை</w:t>
      </w:r>
      <w:r w:rsidRPr="00130167">
        <w:rPr>
          <w:noProof/>
          <w:color w:val="0000FF"/>
          <w:szCs w:val="19"/>
        </w:rPr>
        <w:t xml:space="preserve"> 150 </w:t>
      </w:r>
      <w:r w:rsidRPr="00AD2600">
        <w:rPr>
          <w:noProof/>
          <w:color w:val="0000FF"/>
          <w:szCs w:val="19"/>
          <w:lang w:val="ru-RU"/>
        </w:rPr>
        <w:t>பின்புறம்</w:t>
      </w:r>
      <w:r w:rsidRPr="00130167">
        <w:rPr>
          <w:noProof/>
          <w:color w:val="0000FF"/>
          <w:szCs w:val="19"/>
        </w:rPr>
        <w:t xml:space="preserve">, </w:t>
      </w:r>
      <w:r w:rsidRPr="00AD2600">
        <w:rPr>
          <w:noProof/>
          <w:color w:val="0000FF"/>
          <w:szCs w:val="19"/>
          <w:lang w:val="ru-RU"/>
        </w:rPr>
        <w:t>மாஸ்கோ</w:t>
      </w:r>
      <w:r w:rsidRPr="00130167">
        <w:rPr>
          <w:noProof/>
          <w:color w:val="0000FF"/>
          <w:szCs w:val="19"/>
        </w:rPr>
        <w:t xml:space="preserve"> 1838; </w:t>
      </w:r>
      <w:r w:rsidRPr="00AD2600">
        <w:rPr>
          <w:noProof/>
          <w:color w:val="0000FF"/>
          <w:szCs w:val="19"/>
          <w:lang w:val="ru-RU"/>
        </w:rPr>
        <w:t>இறந்தவர்களுக்கான</w:t>
      </w:r>
      <w:r w:rsidRPr="00130167">
        <w:rPr>
          <w:noProof/>
          <w:color w:val="0000FF"/>
          <w:szCs w:val="19"/>
        </w:rPr>
        <w:t xml:space="preserve"> </w:t>
      </w:r>
      <w:r w:rsidRPr="00AD2600">
        <w:rPr>
          <w:noProof/>
          <w:color w:val="0000FF"/>
          <w:szCs w:val="19"/>
          <w:lang w:val="ru-RU"/>
        </w:rPr>
        <w:t>வழிபாடு</w:t>
      </w:r>
      <w:r w:rsidRPr="00130167">
        <w:rPr>
          <w:noProof/>
          <w:color w:val="0000FF"/>
          <w:szCs w:val="19"/>
        </w:rPr>
        <w:t xml:space="preserve">, </w:t>
      </w:r>
      <w:r w:rsidRPr="00AD2600">
        <w:rPr>
          <w:noProof/>
          <w:color w:val="0000FF"/>
          <w:szCs w:val="19"/>
          <w:lang w:val="ru-RU"/>
        </w:rPr>
        <w:t>ஓலை</w:t>
      </w:r>
      <w:r w:rsidRPr="00130167">
        <w:rPr>
          <w:noProof/>
          <w:color w:val="0000FF"/>
          <w:szCs w:val="19"/>
        </w:rPr>
        <w:t xml:space="preserve"> 3 </w:t>
      </w:r>
      <w:r w:rsidRPr="00AD2600">
        <w:rPr>
          <w:noProof/>
          <w:color w:val="0000FF"/>
          <w:szCs w:val="19"/>
          <w:lang w:val="ru-RU"/>
        </w:rPr>
        <w:t>பின்புறம்</w:t>
      </w:r>
      <w:r w:rsidRPr="00130167">
        <w:rPr>
          <w:noProof/>
          <w:color w:val="0000FF"/>
          <w:szCs w:val="19"/>
        </w:rPr>
        <w:t xml:space="preserve">, </w:t>
      </w:r>
      <w:r w:rsidRPr="00AD2600">
        <w:rPr>
          <w:noProof/>
          <w:color w:val="0000FF"/>
          <w:szCs w:val="19"/>
          <w:lang w:val="ru-RU"/>
        </w:rPr>
        <w:t>மாஸ்கோ</w:t>
      </w:r>
      <w:r w:rsidRPr="00130167">
        <w:rPr>
          <w:noProof/>
          <w:color w:val="0000FF"/>
          <w:szCs w:val="19"/>
        </w:rPr>
        <w:t xml:space="preserve"> 1837).</w:t>
      </w:r>
    </w:p>
  </w:footnote>
  <w:footnote w:id="1068">
    <w:p w14:paraId="1E17D4C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பேஸ்லின்</w:t>
      </w:r>
      <w:r w:rsidRPr="00130167">
        <w:rPr>
          <w:noProof/>
          <w:color w:val="0000FF"/>
          <w:szCs w:val="19"/>
        </w:rPr>
        <w:t xml:space="preserve"> </w:t>
      </w:r>
      <w:r w:rsidRPr="00AD2600">
        <w:rPr>
          <w:noProof/>
          <w:color w:val="0000FF"/>
          <w:szCs w:val="19"/>
          <w:lang w:val="ru-RU"/>
        </w:rPr>
        <w:t>மகான்</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உரையில்</w:t>
      </w:r>
      <w:r w:rsidRPr="00130167">
        <w:rPr>
          <w:noProof/>
          <w:color w:val="0000FF"/>
          <w:szCs w:val="19"/>
        </w:rPr>
        <w:t xml:space="preserve"> </w:t>
      </w:r>
      <w:r w:rsidRPr="00AD2600">
        <w:rPr>
          <w:noProof/>
          <w:color w:val="0000FF"/>
          <w:szCs w:val="19"/>
          <w:lang w:val="ru-RU"/>
        </w:rPr>
        <w:t>குறிப்பிடுவது</w:t>
      </w:r>
      <w:r w:rsidRPr="00130167">
        <w:rPr>
          <w:noProof/>
          <w:color w:val="0000FF"/>
          <w:szCs w:val="19"/>
        </w:rPr>
        <w:t xml:space="preserve"> </w:t>
      </w:r>
      <w:r w:rsidRPr="00AD2600">
        <w:rPr>
          <w:noProof/>
          <w:color w:val="0000FF"/>
          <w:szCs w:val="19"/>
          <w:lang w:val="ru-RU"/>
        </w:rPr>
        <w:t>போல</w:t>
      </w:r>
      <w:r w:rsidRPr="00130167">
        <w:rPr>
          <w:noProof/>
          <w:color w:val="0000FF"/>
          <w:szCs w:val="19"/>
        </w:rPr>
        <w:t xml:space="preserve">, </w:t>
      </w:r>
      <w:r w:rsidRPr="00AD2600">
        <w:rPr>
          <w:noProof/>
          <w:color w:val="0000FF"/>
          <w:szCs w:val="19"/>
          <w:lang w:val="ru-RU"/>
        </w:rPr>
        <w:t>கடவுளைப்</w:t>
      </w:r>
      <w:r w:rsidRPr="00130167">
        <w:rPr>
          <w:noProof/>
          <w:color w:val="0000FF"/>
          <w:szCs w:val="19"/>
        </w:rPr>
        <w:t xml:space="preserve"> </w:t>
      </w:r>
      <w:r w:rsidRPr="00AD2600">
        <w:rPr>
          <w:noProof/>
          <w:color w:val="0000FF"/>
          <w:szCs w:val="19"/>
          <w:lang w:val="ru-RU"/>
        </w:rPr>
        <w:t>போலவே</w:t>
      </w:r>
      <w:r w:rsidRPr="00130167">
        <w:rPr>
          <w:noProof/>
          <w:color w:val="0000FF"/>
          <w:szCs w:val="19"/>
        </w:rPr>
        <w:t xml:space="preserve">, </w:t>
      </w:r>
      <w:r w:rsidRPr="00AD2600">
        <w:rPr>
          <w:noProof/>
          <w:color w:val="0000FF"/>
          <w:szCs w:val="19"/>
          <w:lang w:val="ru-RU"/>
        </w:rPr>
        <w:t>வார்த்தை</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உதடுகளால்</w:t>
      </w:r>
      <w:r w:rsidRPr="00130167">
        <w:rPr>
          <w:noProof/>
          <w:color w:val="0000FF"/>
          <w:szCs w:val="19"/>
        </w:rPr>
        <w:t xml:space="preserve"> </w:t>
      </w:r>
      <w:r w:rsidRPr="00AD2600">
        <w:rPr>
          <w:noProof/>
          <w:color w:val="0000FF"/>
          <w:szCs w:val="19"/>
          <w:lang w:val="ru-RU"/>
        </w:rPr>
        <w:t>உச்சரிக்கப்படும்</w:t>
      </w:r>
      <w:r w:rsidRPr="00130167">
        <w:rPr>
          <w:noProof/>
          <w:color w:val="0000FF"/>
          <w:szCs w:val="19"/>
        </w:rPr>
        <w:t xml:space="preserve"> </w:t>
      </w:r>
      <w:r w:rsidRPr="00AD2600">
        <w:rPr>
          <w:noProof/>
          <w:color w:val="0000FF"/>
          <w:szCs w:val="19"/>
          <w:lang w:val="ru-RU"/>
        </w:rPr>
        <w:t>ஒன்றல்ல</w:t>
      </w:r>
      <w:r w:rsidRPr="00130167">
        <w:rPr>
          <w:noProof/>
          <w:color w:val="0000FF"/>
          <w:szCs w:val="19"/>
        </w:rPr>
        <w:t xml:space="preserve">, </w:t>
      </w:r>
      <w:r w:rsidRPr="00AD2600">
        <w:rPr>
          <w:noProof/>
          <w:color w:val="0000FF"/>
          <w:szCs w:val="19"/>
          <w:lang w:val="ru-RU"/>
        </w:rPr>
        <w:t>மாறாக</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உயிருள்ள</w:t>
      </w:r>
      <w:r w:rsidRPr="00130167">
        <w:rPr>
          <w:noProof/>
          <w:color w:val="0000FF"/>
          <w:szCs w:val="19"/>
        </w:rPr>
        <w:t xml:space="preserve">, </w:t>
      </w:r>
      <w:r w:rsidRPr="00AD2600">
        <w:rPr>
          <w:noProof/>
          <w:color w:val="0000FF"/>
          <w:szCs w:val="19"/>
          <w:lang w:val="ru-RU"/>
        </w:rPr>
        <w:t>தன்னிச்சையாக</w:t>
      </w:r>
      <w:r w:rsidRPr="00130167">
        <w:rPr>
          <w:noProof/>
          <w:color w:val="0000FF"/>
          <w:szCs w:val="19"/>
        </w:rPr>
        <w:t xml:space="preserve"> </w:t>
      </w:r>
      <w:r w:rsidRPr="00AD2600">
        <w:rPr>
          <w:noProof/>
          <w:color w:val="0000FF"/>
          <w:szCs w:val="19"/>
          <w:lang w:val="ru-RU"/>
        </w:rPr>
        <w:t>இருப்பது</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சர்வவல்லமையுள்ளதாகும்</w:t>
      </w:r>
      <w:r w:rsidRPr="00130167">
        <w:rPr>
          <w:noProof/>
          <w:color w:val="0000FF"/>
          <w:szCs w:val="19"/>
        </w:rPr>
        <w:t xml:space="preserve">; </w:t>
      </w:r>
      <w:r w:rsidRPr="00AD2600">
        <w:rPr>
          <w:noProof/>
          <w:color w:val="0000FF"/>
          <w:szCs w:val="19"/>
          <w:lang w:val="ru-RU"/>
        </w:rPr>
        <w:t>அதனால்</w:t>
      </w:r>
      <w:r w:rsidRPr="00130167">
        <w:rPr>
          <w:noProof/>
          <w:color w:val="0000FF"/>
          <w:szCs w:val="19"/>
        </w:rPr>
        <w:t xml:space="preserve">, </w:t>
      </w:r>
      <w:r w:rsidRPr="00AD2600">
        <w:rPr>
          <w:noProof/>
          <w:color w:val="0000FF"/>
          <w:szCs w:val="19"/>
          <w:lang w:val="ru-RU"/>
        </w:rPr>
        <w:t>கடவுளிடம்</w:t>
      </w:r>
      <w:r w:rsidRPr="00130167">
        <w:rPr>
          <w:noProof/>
          <w:color w:val="0000FF"/>
          <w:szCs w:val="19"/>
        </w:rPr>
        <w:t xml:space="preserve"> </w:t>
      </w:r>
      <w:r w:rsidRPr="00AD2600">
        <w:rPr>
          <w:noProof/>
          <w:color w:val="0000FF"/>
          <w:szCs w:val="19"/>
          <w:lang w:val="ru-RU"/>
        </w:rPr>
        <w:t>பரிசுத்த</w:t>
      </w:r>
      <w:r w:rsidRPr="00130167">
        <w:rPr>
          <w:noProof/>
          <w:color w:val="0000FF"/>
          <w:szCs w:val="19"/>
        </w:rPr>
        <w:t xml:space="preserve"> </w:t>
      </w:r>
      <w:r w:rsidRPr="00AD2600">
        <w:rPr>
          <w:noProof/>
          <w:color w:val="0000FF"/>
          <w:szCs w:val="19"/>
          <w:lang w:val="ru-RU"/>
        </w:rPr>
        <w:t>ஆவியானது</w:t>
      </w:r>
      <w:r w:rsidRPr="00130167">
        <w:rPr>
          <w:noProof/>
          <w:color w:val="0000FF"/>
          <w:szCs w:val="19"/>
        </w:rPr>
        <w:t xml:space="preserve"> </w:t>
      </w:r>
      <w:r w:rsidRPr="00AD2600">
        <w:rPr>
          <w:noProof/>
          <w:color w:val="0000FF"/>
          <w:szCs w:val="19"/>
          <w:lang w:val="ru-RU"/>
        </w:rPr>
        <w:t>பரவிப்</w:t>
      </w:r>
      <w:r w:rsidRPr="00130167">
        <w:rPr>
          <w:noProof/>
          <w:color w:val="0000FF"/>
          <w:szCs w:val="19"/>
        </w:rPr>
        <w:t xml:space="preserve"> </w:t>
      </w:r>
      <w:r w:rsidRPr="00AD2600">
        <w:rPr>
          <w:noProof/>
          <w:color w:val="0000FF"/>
          <w:szCs w:val="19"/>
          <w:lang w:val="ru-RU"/>
        </w:rPr>
        <w:t>போகும்</w:t>
      </w:r>
      <w:r w:rsidRPr="00130167">
        <w:rPr>
          <w:noProof/>
          <w:color w:val="0000FF"/>
          <w:szCs w:val="19"/>
        </w:rPr>
        <w:t xml:space="preserve"> </w:t>
      </w:r>
      <w:r w:rsidRPr="00AD2600">
        <w:rPr>
          <w:noProof/>
          <w:color w:val="0000FF"/>
          <w:szCs w:val="19"/>
          <w:lang w:val="ru-RU"/>
        </w:rPr>
        <w:t>சுவாசமோ</w:t>
      </w:r>
      <w:r w:rsidRPr="00130167">
        <w:rPr>
          <w:noProof/>
          <w:color w:val="0000FF"/>
          <w:szCs w:val="19"/>
        </w:rPr>
        <w:t xml:space="preserve">, </w:t>
      </w:r>
      <w:r w:rsidRPr="00AD2600">
        <w:rPr>
          <w:noProof/>
          <w:color w:val="0000FF"/>
          <w:szCs w:val="19"/>
          <w:lang w:val="ru-RU"/>
        </w:rPr>
        <w:t>சிதறிப்</w:t>
      </w:r>
      <w:r w:rsidRPr="00130167">
        <w:rPr>
          <w:noProof/>
          <w:color w:val="0000FF"/>
          <w:szCs w:val="19"/>
        </w:rPr>
        <w:t xml:space="preserve"> </w:t>
      </w:r>
      <w:r w:rsidRPr="00AD2600">
        <w:rPr>
          <w:noProof/>
          <w:color w:val="0000FF"/>
          <w:szCs w:val="19"/>
          <w:lang w:val="ru-RU"/>
        </w:rPr>
        <w:t>போகும்</w:t>
      </w:r>
      <w:r w:rsidRPr="00130167">
        <w:rPr>
          <w:noProof/>
          <w:color w:val="0000FF"/>
          <w:szCs w:val="19"/>
        </w:rPr>
        <w:t xml:space="preserve"> </w:t>
      </w:r>
      <w:r w:rsidRPr="00AD2600">
        <w:rPr>
          <w:noProof/>
          <w:color w:val="0000FF"/>
          <w:szCs w:val="19"/>
          <w:lang w:val="ru-RU"/>
        </w:rPr>
        <w:t>காற்றோ</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மாறாக</w:t>
      </w:r>
      <w:r w:rsidRPr="00130167">
        <w:rPr>
          <w:noProof/>
          <w:color w:val="0000FF"/>
          <w:szCs w:val="19"/>
        </w:rPr>
        <w:t xml:space="preserve"> </w:t>
      </w:r>
      <w:r w:rsidRPr="00AD2600">
        <w:rPr>
          <w:noProof/>
          <w:color w:val="0000FF"/>
          <w:szCs w:val="19"/>
          <w:lang w:val="ru-RU"/>
        </w:rPr>
        <w:t>பரிசுத்தமாக்கும்</w:t>
      </w:r>
      <w:r w:rsidRPr="00130167">
        <w:rPr>
          <w:noProof/>
          <w:color w:val="0000FF"/>
          <w:szCs w:val="19"/>
        </w:rPr>
        <w:t xml:space="preserve"> </w:t>
      </w:r>
      <w:r w:rsidRPr="00AD2600">
        <w:rPr>
          <w:noProof/>
          <w:color w:val="0000FF"/>
          <w:szCs w:val="19"/>
          <w:lang w:val="ru-RU"/>
        </w:rPr>
        <w:t>சக்தியாக</w:t>
      </w:r>
      <w:r w:rsidRPr="00130167">
        <w:rPr>
          <w:noProof/>
          <w:color w:val="0000FF"/>
          <w:szCs w:val="19"/>
        </w:rPr>
        <w:t xml:space="preserve">, </w:t>
      </w:r>
      <w:r w:rsidRPr="00AD2600">
        <w:rPr>
          <w:noProof/>
          <w:color w:val="0000FF"/>
          <w:szCs w:val="19"/>
          <w:lang w:val="ru-RU"/>
        </w:rPr>
        <w:t>தன்னிச்சையாக</w:t>
      </w:r>
      <w:r w:rsidRPr="00130167">
        <w:rPr>
          <w:noProof/>
          <w:color w:val="0000FF"/>
          <w:szCs w:val="19"/>
        </w:rPr>
        <w:t xml:space="preserve"> </w:t>
      </w:r>
      <w:r w:rsidRPr="00AD2600">
        <w:rPr>
          <w:noProof/>
          <w:color w:val="0000FF"/>
          <w:szCs w:val="19"/>
          <w:lang w:val="ru-RU"/>
        </w:rPr>
        <w:t>இருப்பதாகவும்</w:t>
      </w:r>
      <w:r w:rsidRPr="00130167">
        <w:rPr>
          <w:noProof/>
          <w:color w:val="0000FF"/>
          <w:szCs w:val="19"/>
        </w:rPr>
        <w:t xml:space="preserve">, </w:t>
      </w:r>
      <w:r w:rsidRPr="00AD2600">
        <w:rPr>
          <w:noProof/>
          <w:color w:val="0000FF"/>
          <w:szCs w:val="19"/>
          <w:lang w:val="ru-RU"/>
        </w:rPr>
        <w:t>தன்னிறைவாக</w:t>
      </w:r>
      <w:r w:rsidRPr="00130167">
        <w:rPr>
          <w:noProof/>
          <w:color w:val="0000FF"/>
          <w:szCs w:val="19"/>
        </w:rPr>
        <w:t xml:space="preserve"> </w:t>
      </w:r>
      <w:r w:rsidRPr="00AD2600">
        <w:rPr>
          <w:noProof/>
          <w:color w:val="0000FF"/>
          <w:szCs w:val="19"/>
          <w:lang w:val="ru-RU"/>
        </w:rPr>
        <w:t>இருப்பதாகவும்</w:t>
      </w:r>
      <w:r w:rsidRPr="00130167">
        <w:rPr>
          <w:noProof/>
          <w:color w:val="0000FF"/>
          <w:szCs w:val="19"/>
        </w:rPr>
        <w:t xml:space="preserve">, </w:t>
      </w:r>
      <w:r w:rsidRPr="00AD2600">
        <w:rPr>
          <w:noProof/>
          <w:color w:val="0000FF"/>
          <w:szCs w:val="19"/>
          <w:lang w:val="ru-RU"/>
        </w:rPr>
        <w:t>சார்பற்றதாகவும்</w:t>
      </w:r>
      <w:r w:rsidRPr="00130167">
        <w:rPr>
          <w:noProof/>
          <w:color w:val="0000FF"/>
          <w:szCs w:val="19"/>
        </w:rPr>
        <w:t xml:space="preserve"> </w:t>
      </w:r>
      <w:r w:rsidRPr="00AD2600">
        <w:rPr>
          <w:noProof/>
          <w:color w:val="0000FF"/>
          <w:szCs w:val="19"/>
          <w:lang w:val="ru-RU"/>
        </w:rPr>
        <w:t>இருக்கிறது</w:t>
      </w:r>
      <w:r w:rsidRPr="00130167">
        <w:rPr>
          <w:noProof/>
          <w:color w:val="0000FF"/>
          <w:szCs w:val="19"/>
        </w:rPr>
        <w:t>" (</w:t>
      </w:r>
      <w:r w:rsidRPr="00AD2600">
        <w:rPr>
          <w:noProof/>
          <w:color w:val="0000FF"/>
          <w:szCs w:val="19"/>
          <w:lang w:val="ru-RU"/>
        </w:rPr>
        <w:t>யூனோமியஸுக்கு</w:t>
      </w:r>
      <w:r w:rsidRPr="00130167">
        <w:rPr>
          <w:noProof/>
          <w:color w:val="0000FF"/>
          <w:szCs w:val="19"/>
        </w:rPr>
        <w:t xml:space="preserve"> </w:t>
      </w:r>
      <w:r w:rsidRPr="00AD2600">
        <w:rPr>
          <w:noProof/>
          <w:color w:val="0000FF"/>
          <w:szCs w:val="19"/>
          <w:lang w:val="ru-RU"/>
        </w:rPr>
        <w:t>எதிரான</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w:t>
      </w:r>
      <w:r>
        <w:rPr>
          <w:noProof/>
          <w:color w:val="0000FF"/>
          <w:szCs w:val="19"/>
        </w:rPr>
        <w:t>பாகம் V</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AD2600">
        <w:rPr>
          <w:noProof/>
          <w:color w:val="0000FF"/>
          <w:szCs w:val="19"/>
          <w:lang w:val="ru-RU"/>
        </w:rPr>
        <w:t>ப</w:t>
      </w:r>
      <w:r w:rsidRPr="00130167">
        <w:rPr>
          <w:noProof/>
          <w:color w:val="0000FF"/>
          <w:szCs w:val="19"/>
        </w:rPr>
        <w:t>. 181).</w:t>
      </w:r>
    </w:p>
  </w:footnote>
  <w:footnote w:id="1069">
    <w:p w14:paraId="134A770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szCs w:val="19"/>
          <w:lang w:val="ru-RU"/>
        </w:rPr>
        <w:t>வார்த்தை</w:t>
      </w:r>
      <w:r w:rsidRPr="00130167">
        <w:rPr>
          <w:noProof/>
          <w:color w:val="0000FF"/>
          <w:szCs w:val="19"/>
        </w:rPr>
        <w:t>: '</w:t>
      </w:r>
      <w:r w:rsidRPr="00AD2600">
        <w:rPr>
          <w:noProof/>
          <w:color w:val="0000FF"/>
          <w:szCs w:val="19"/>
          <w:lang w:val="ru-RU"/>
        </w:rPr>
        <w:t>நீர்ப்பொருளைச்</w:t>
      </w:r>
      <w:r w:rsidRPr="00130167">
        <w:rPr>
          <w:noProof/>
          <w:color w:val="0000FF"/>
          <w:szCs w:val="19"/>
        </w:rPr>
        <w:t xml:space="preserve"> </w:t>
      </w:r>
      <w:r w:rsidRPr="00AD2600">
        <w:rPr>
          <w:i/>
          <w:iCs/>
          <w:noProof/>
          <w:color w:val="0000FF"/>
          <w:szCs w:val="19"/>
          <w:lang w:val="ru-RU"/>
        </w:rPr>
        <w:t>சூடேற்றி</w:t>
      </w:r>
      <w:r w:rsidRPr="00130167">
        <w:rPr>
          <w:i/>
          <w:iCs/>
          <w:noProof/>
          <w:color w:val="0000FF"/>
          <w:szCs w:val="19"/>
        </w:rPr>
        <w:t xml:space="preserve"> </w:t>
      </w:r>
      <w:r w:rsidRPr="00AD2600">
        <w:rPr>
          <w:i/>
          <w:iCs/>
          <w:noProof/>
          <w:color w:val="0000FF"/>
          <w:szCs w:val="19"/>
          <w:lang w:val="ru-RU"/>
        </w:rPr>
        <w:t>உயிர்</w:t>
      </w:r>
      <w:r w:rsidRPr="00130167">
        <w:rPr>
          <w:i/>
          <w:iCs/>
          <w:noProof/>
          <w:color w:val="0000FF"/>
          <w:szCs w:val="19"/>
        </w:rPr>
        <w:t xml:space="preserve"> </w:t>
      </w:r>
      <w:r w:rsidRPr="00AD2600">
        <w:rPr>
          <w:i/>
          <w:iCs/>
          <w:noProof/>
          <w:color w:val="0000FF"/>
          <w:szCs w:val="19"/>
          <w:lang w:val="ru-RU"/>
        </w:rPr>
        <w:t>கொடுத்தது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சொற்றொடருக்குப்</w:t>
      </w:r>
      <w:r w:rsidRPr="00130167">
        <w:rPr>
          <w:noProof/>
          <w:color w:val="0000FF"/>
          <w:szCs w:val="19"/>
        </w:rPr>
        <w:t xml:space="preserve"> </w:t>
      </w:r>
      <w:r w:rsidRPr="00AD2600">
        <w:rPr>
          <w:noProof/>
          <w:color w:val="0000FF"/>
          <w:szCs w:val="19"/>
          <w:lang w:val="ru-RU"/>
        </w:rPr>
        <w:t>பதிலாக</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மிதந்தது</w:t>
      </w:r>
      <w:r w:rsidRPr="00130167">
        <w:rPr>
          <w:i/>
          <w:iCs/>
          <w:noProof/>
          <w:color w:val="0000FF"/>
          <w:szCs w:val="19"/>
        </w:rPr>
        <w:t xml:space="preserve">' </w:t>
      </w:r>
      <w:r w:rsidRPr="00AD2600">
        <w:rPr>
          <w:i/>
          <w:iCs/>
          <w:noProof/>
          <w:color w:val="0000FF"/>
          <w:szCs w:val="19"/>
          <w:lang w:val="ru-RU"/>
        </w:rPr>
        <w:t>என்ற</w:t>
      </w:r>
      <w:r w:rsidRPr="00130167">
        <w:rPr>
          <w:i/>
          <w:iCs/>
          <w:noProof/>
          <w:color w:val="0000FF"/>
          <w:szCs w:val="19"/>
        </w:rPr>
        <w:t xml:space="preserve"> </w:t>
      </w:r>
      <w:r w:rsidRPr="00AD2600">
        <w:rPr>
          <w:noProof/>
          <w:color w:val="0000FF"/>
          <w:szCs w:val="19"/>
          <w:lang w:val="ru-RU"/>
        </w:rPr>
        <w:t>சொல்</w:t>
      </w:r>
      <w:r w:rsidRPr="00130167">
        <w:rPr>
          <w:noProof/>
          <w:color w:val="0000FF"/>
          <w:szCs w:val="19"/>
        </w:rPr>
        <w:t xml:space="preserve"> </w:t>
      </w:r>
      <w:r w:rsidRPr="00AD2600">
        <w:rPr>
          <w:noProof/>
          <w:color w:val="0000FF"/>
          <w:szCs w:val="19"/>
          <w:lang w:val="ru-RU"/>
        </w:rPr>
        <w:t>மொழிபெயர்ப்பில்</w:t>
      </w:r>
      <w:r w:rsidRPr="00130167">
        <w:rPr>
          <w:noProof/>
          <w:color w:val="0000FF"/>
          <w:szCs w:val="19"/>
        </w:rPr>
        <w:t xml:space="preserve"> </w:t>
      </w:r>
      <w:r w:rsidRPr="00AD2600">
        <w:rPr>
          <w:noProof/>
          <w:color w:val="0000FF"/>
          <w:szCs w:val="19"/>
          <w:lang w:val="ru-RU"/>
        </w:rPr>
        <w:t>பயன்படுத்தப்பட்டுள்ளது</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பறவை</w:t>
      </w:r>
      <w:r w:rsidRPr="00130167">
        <w:rPr>
          <w:noProof/>
          <w:color w:val="0000FF"/>
          <w:szCs w:val="19"/>
        </w:rPr>
        <w:t xml:space="preserve"> </w:t>
      </w:r>
      <w:r w:rsidRPr="00AD2600">
        <w:rPr>
          <w:noProof/>
          <w:color w:val="0000FF"/>
          <w:szCs w:val="19"/>
          <w:lang w:val="ru-RU"/>
        </w:rPr>
        <w:t>தன்</w:t>
      </w:r>
      <w:r w:rsidRPr="00130167">
        <w:rPr>
          <w:noProof/>
          <w:color w:val="0000FF"/>
          <w:szCs w:val="19"/>
        </w:rPr>
        <w:t xml:space="preserve"> </w:t>
      </w:r>
      <w:r w:rsidRPr="00AD2600">
        <w:rPr>
          <w:noProof/>
          <w:color w:val="0000FF"/>
          <w:szCs w:val="19"/>
          <w:lang w:val="ru-RU"/>
        </w:rPr>
        <w:t>முட்டைகளின்</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அமர்ந்து</w:t>
      </w:r>
      <w:r w:rsidRPr="00130167">
        <w:rPr>
          <w:noProof/>
          <w:color w:val="0000FF"/>
          <w:szCs w:val="19"/>
        </w:rPr>
        <w:t xml:space="preserve">, </w:t>
      </w:r>
      <w:r w:rsidRPr="00AD2600">
        <w:rPr>
          <w:noProof/>
          <w:color w:val="0000FF"/>
          <w:szCs w:val="19"/>
          <w:lang w:val="ru-RU"/>
        </w:rPr>
        <w:t>சூடேற்றப்படும்</w:t>
      </w:r>
      <w:r w:rsidRPr="00130167">
        <w:rPr>
          <w:noProof/>
          <w:color w:val="0000FF"/>
          <w:szCs w:val="19"/>
        </w:rPr>
        <w:t xml:space="preserve"> </w:t>
      </w:r>
      <w:r w:rsidRPr="00AD2600">
        <w:rPr>
          <w:noProof/>
          <w:color w:val="0000FF"/>
          <w:szCs w:val="19"/>
          <w:lang w:val="ru-RU"/>
        </w:rPr>
        <w:t>பொருளுக்கு</w:t>
      </w:r>
      <w:r w:rsidRPr="00130167">
        <w:rPr>
          <w:noProof/>
          <w:color w:val="0000FF"/>
          <w:szCs w:val="19"/>
        </w:rPr>
        <w:t xml:space="preserve"> </w:t>
      </w:r>
      <w:r w:rsidRPr="00AD2600">
        <w:rPr>
          <w:noProof/>
          <w:color w:val="0000FF"/>
          <w:szCs w:val="19"/>
          <w:lang w:val="ru-RU"/>
        </w:rPr>
        <w:t>உயிர்</w:t>
      </w:r>
      <w:r w:rsidRPr="00130167">
        <w:rPr>
          <w:noProof/>
          <w:color w:val="0000FF"/>
          <w:szCs w:val="19"/>
        </w:rPr>
        <w:t xml:space="preserve"> </w:t>
      </w:r>
      <w:r w:rsidRPr="00AD2600">
        <w:rPr>
          <w:noProof/>
          <w:color w:val="0000FF"/>
          <w:szCs w:val="19"/>
          <w:lang w:val="ru-RU"/>
        </w:rPr>
        <w:t>தரும்</w:t>
      </w:r>
      <w:r w:rsidRPr="00130167">
        <w:rPr>
          <w:noProof/>
          <w:color w:val="0000FF"/>
          <w:szCs w:val="19"/>
        </w:rPr>
        <w:t xml:space="preserve"> </w:t>
      </w:r>
      <w:r w:rsidRPr="00AD2600">
        <w:rPr>
          <w:noProof/>
          <w:color w:val="0000FF"/>
          <w:szCs w:val="19"/>
          <w:lang w:val="ru-RU"/>
        </w:rPr>
        <w:t>சக்தியை</w:t>
      </w:r>
      <w:r w:rsidRPr="00130167">
        <w:rPr>
          <w:noProof/>
          <w:color w:val="0000FF"/>
          <w:szCs w:val="19"/>
        </w:rPr>
        <w:t xml:space="preserve"> </w:t>
      </w:r>
      <w:r w:rsidRPr="00AD2600">
        <w:rPr>
          <w:noProof/>
          <w:color w:val="0000FF"/>
          <w:szCs w:val="19"/>
          <w:lang w:val="ru-RU"/>
        </w:rPr>
        <w:t>வழங்குவதைப்</w:t>
      </w:r>
      <w:r w:rsidRPr="00130167">
        <w:rPr>
          <w:noProof/>
          <w:color w:val="0000FF"/>
          <w:szCs w:val="19"/>
        </w:rPr>
        <w:t xml:space="preserve"> </w:t>
      </w:r>
      <w:r w:rsidRPr="00AD2600">
        <w:rPr>
          <w:noProof/>
          <w:color w:val="0000FF"/>
          <w:szCs w:val="19"/>
          <w:lang w:val="ru-RU"/>
        </w:rPr>
        <w:t>போன்றதாகும்</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போன்ற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எண்ணமே</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நிகழ்களத்தில்</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வார்த்தையாலும்</w:t>
      </w:r>
      <w:r w:rsidRPr="00130167">
        <w:rPr>
          <w:noProof/>
          <w:color w:val="0000FF"/>
          <w:szCs w:val="19"/>
        </w:rPr>
        <w:t xml:space="preserve"> </w:t>
      </w:r>
      <w:r w:rsidRPr="00AD2600">
        <w:rPr>
          <w:noProof/>
          <w:color w:val="0000FF"/>
          <w:szCs w:val="19"/>
          <w:lang w:val="ru-RU"/>
        </w:rPr>
        <w:t>குறிக்கப்படுகிறது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கூறுகிறார்கள்</w:t>
      </w:r>
      <w:r w:rsidRPr="00130167">
        <w:rPr>
          <w:noProof/>
          <w:color w:val="0000FF"/>
          <w:szCs w:val="19"/>
        </w:rPr>
        <w:t xml:space="preserve">. </w:t>
      </w:r>
      <w:r w:rsidRPr="00AD2600">
        <w:rPr>
          <w:noProof/>
          <w:color w:val="0000FF"/>
          <w:szCs w:val="19"/>
          <w:lang w:val="ru-RU"/>
        </w:rPr>
        <w:t>ஆவியானவர்</w:t>
      </w:r>
      <w:r w:rsidRPr="00130167">
        <w:rPr>
          <w:noProof/>
          <w:color w:val="0000FF"/>
          <w:szCs w:val="19"/>
        </w:rPr>
        <w:t xml:space="preserve"> </w:t>
      </w:r>
      <w:r w:rsidRPr="00AD2600">
        <w:rPr>
          <w:noProof/>
          <w:color w:val="0000FF"/>
          <w:szCs w:val="19"/>
          <w:lang w:val="ru-RU"/>
        </w:rPr>
        <w:t>மிதந்தார்</w:t>
      </w:r>
      <w:r w:rsidRPr="00130167">
        <w:rPr>
          <w:noProof/>
          <w:color w:val="0000FF"/>
          <w:szCs w:val="19"/>
        </w:rPr>
        <w:t xml:space="preserve">, </w:t>
      </w:r>
      <w:r w:rsidRPr="00AD2600">
        <w:rPr>
          <w:noProof/>
          <w:color w:val="0000FF"/>
          <w:szCs w:val="19"/>
          <w:lang w:val="ru-RU"/>
        </w:rPr>
        <w:t>அதாவது</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உயிரினங்கள்</w:t>
      </w:r>
      <w:r w:rsidRPr="00130167">
        <w:rPr>
          <w:noProof/>
          <w:color w:val="0000FF"/>
          <w:szCs w:val="19"/>
        </w:rPr>
        <w:t xml:space="preserve"> </w:t>
      </w:r>
      <w:r w:rsidRPr="00AD2600">
        <w:rPr>
          <w:noProof/>
          <w:color w:val="0000FF"/>
          <w:szCs w:val="19"/>
          <w:lang w:val="ru-RU"/>
        </w:rPr>
        <w:t>பிறப்பதற்காக</w:t>
      </w:r>
      <w:r w:rsidRPr="00130167">
        <w:rPr>
          <w:noProof/>
          <w:color w:val="0000FF"/>
          <w:szCs w:val="19"/>
        </w:rPr>
        <w:t xml:space="preserve"> </w:t>
      </w:r>
      <w:r w:rsidRPr="00AD2600">
        <w:rPr>
          <w:noProof/>
          <w:color w:val="0000FF"/>
          <w:szCs w:val="19"/>
          <w:lang w:val="ru-RU"/>
        </w:rPr>
        <w:t>நீர்</w:t>
      </w:r>
      <w:r w:rsidRPr="00130167">
        <w:rPr>
          <w:noProof/>
          <w:color w:val="0000FF"/>
          <w:szCs w:val="19"/>
        </w:rPr>
        <w:t xml:space="preserve"> </w:t>
      </w:r>
      <w:r w:rsidRPr="00AD2600">
        <w:rPr>
          <w:noProof/>
          <w:color w:val="0000FF"/>
          <w:szCs w:val="19"/>
          <w:lang w:val="ru-RU"/>
        </w:rPr>
        <w:t>மண்டலத்தை</w:t>
      </w:r>
      <w:r w:rsidRPr="00130167">
        <w:rPr>
          <w:noProof/>
          <w:color w:val="0000FF"/>
          <w:szCs w:val="19"/>
        </w:rPr>
        <w:t xml:space="preserve"> </w:t>
      </w:r>
      <w:r w:rsidRPr="00AD2600">
        <w:rPr>
          <w:noProof/>
          <w:color w:val="0000FF"/>
          <w:szCs w:val="19"/>
          <w:lang w:val="ru-RU"/>
        </w:rPr>
        <w:t>ஆயத்தப்படுத்தினார்</w:t>
      </w:r>
      <w:r w:rsidRPr="00130167">
        <w:rPr>
          <w:noProof/>
          <w:color w:val="0000FF"/>
          <w:szCs w:val="19"/>
        </w:rPr>
        <w:t xml:space="preserve">. </w:t>
      </w:r>
      <w:r w:rsidRPr="00AD2600">
        <w:rPr>
          <w:noProof/>
          <w:color w:val="0000FF"/>
          <w:szCs w:val="19"/>
          <w:lang w:val="ru-RU"/>
        </w:rPr>
        <w:t>இவ்வாறு</w:t>
      </w:r>
      <w:r w:rsidRPr="00130167">
        <w:rPr>
          <w:noProof/>
          <w:color w:val="0000FF"/>
          <w:szCs w:val="19"/>
        </w:rPr>
        <w:t>, '</w:t>
      </w:r>
      <w:r w:rsidRPr="00AD2600">
        <w:rPr>
          <w:noProof/>
          <w:color w:val="0000FF"/>
          <w:szCs w:val="19"/>
          <w:lang w:val="ru-RU"/>
        </w:rPr>
        <w:t>படைப்பின்</w:t>
      </w:r>
      <w:r w:rsidRPr="00130167">
        <w:rPr>
          <w:noProof/>
          <w:color w:val="0000FF"/>
          <w:szCs w:val="19"/>
        </w:rPr>
        <w:t xml:space="preserve"> </w:t>
      </w:r>
      <w:r w:rsidRPr="00AD2600">
        <w:rPr>
          <w:noProof/>
          <w:color w:val="0000FF"/>
          <w:szCs w:val="19"/>
          <w:lang w:val="ru-RU"/>
        </w:rPr>
        <w:t>பணியில்</w:t>
      </w:r>
      <w:r w:rsidRPr="00130167">
        <w:rPr>
          <w:noProof/>
          <w:color w:val="0000FF"/>
          <w:szCs w:val="19"/>
        </w:rPr>
        <w:t xml:space="preserve"> </w:t>
      </w:r>
      <w:r w:rsidRPr="00AD2600">
        <w:rPr>
          <w:noProof/>
          <w:color w:val="0000FF"/>
          <w:szCs w:val="19"/>
          <w:lang w:val="ru-RU"/>
        </w:rPr>
        <w:t>பரிசுத்த</w:t>
      </w:r>
      <w:r w:rsidRPr="00130167">
        <w:rPr>
          <w:noProof/>
          <w:color w:val="0000FF"/>
          <w:szCs w:val="19"/>
        </w:rPr>
        <w:t xml:space="preserve"> </w:t>
      </w:r>
      <w:r w:rsidRPr="00AD2600">
        <w:rPr>
          <w:noProof/>
          <w:color w:val="0000FF"/>
          <w:szCs w:val="19"/>
          <w:lang w:val="ru-RU"/>
        </w:rPr>
        <w:t>ஆவியானவர்</w:t>
      </w:r>
      <w:r w:rsidRPr="00130167">
        <w:rPr>
          <w:noProof/>
          <w:color w:val="0000FF"/>
          <w:szCs w:val="19"/>
        </w:rPr>
        <w:t xml:space="preserve"> </w:t>
      </w:r>
      <w:r w:rsidRPr="00AD2600">
        <w:rPr>
          <w:noProof/>
          <w:color w:val="0000FF"/>
          <w:szCs w:val="19"/>
          <w:lang w:val="ru-RU"/>
        </w:rPr>
        <w:t>செயலற்று</w:t>
      </w:r>
      <w:r w:rsidRPr="00130167">
        <w:rPr>
          <w:noProof/>
          <w:color w:val="0000FF"/>
          <w:szCs w:val="19"/>
        </w:rPr>
        <w:t xml:space="preserve"> </w:t>
      </w:r>
      <w:r w:rsidRPr="00AD2600">
        <w:rPr>
          <w:noProof/>
          <w:color w:val="0000FF"/>
          <w:szCs w:val="19"/>
          <w:lang w:val="ru-RU"/>
        </w:rPr>
        <w:t>இருந்தாரா</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மற்றவர்களால்</w:t>
      </w:r>
      <w:r w:rsidRPr="00130167">
        <w:rPr>
          <w:noProof/>
          <w:color w:val="0000FF"/>
          <w:szCs w:val="19"/>
        </w:rPr>
        <w:t xml:space="preserve"> </w:t>
      </w:r>
      <w:r w:rsidRPr="00AD2600">
        <w:rPr>
          <w:noProof/>
          <w:color w:val="0000FF"/>
          <w:szCs w:val="19"/>
          <w:lang w:val="ru-RU"/>
        </w:rPr>
        <w:t>எழுப்பப்பட்ட</w:t>
      </w:r>
      <w:r w:rsidRPr="00130167">
        <w:rPr>
          <w:noProof/>
          <w:color w:val="0000FF"/>
          <w:szCs w:val="19"/>
        </w:rPr>
        <w:t xml:space="preserve"> </w:t>
      </w:r>
      <w:r w:rsidRPr="00AD2600">
        <w:rPr>
          <w:noProof/>
          <w:color w:val="0000FF"/>
          <w:szCs w:val="19"/>
          <w:lang w:val="ru-RU"/>
        </w:rPr>
        <w:t>கேள்விக்கு</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போதுமான</w:t>
      </w:r>
      <w:r w:rsidRPr="00130167">
        <w:rPr>
          <w:noProof/>
          <w:color w:val="0000FF"/>
          <w:szCs w:val="19"/>
        </w:rPr>
        <w:t xml:space="preserve"> </w:t>
      </w:r>
      <w:r w:rsidRPr="00AD2600">
        <w:rPr>
          <w:noProof/>
          <w:color w:val="0000FF"/>
          <w:szCs w:val="19"/>
          <w:lang w:val="ru-RU"/>
        </w:rPr>
        <w:t>விளக்கத்தை</w:t>
      </w:r>
      <w:r w:rsidRPr="00130167">
        <w:rPr>
          <w:noProof/>
          <w:color w:val="0000FF"/>
          <w:szCs w:val="19"/>
        </w:rPr>
        <w:t xml:space="preserve"> </w:t>
      </w:r>
      <w:r w:rsidRPr="00AD2600">
        <w:rPr>
          <w:noProof/>
          <w:color w:val="0000FF"/>
          <w:szCs w:val="19"/>
          <w:lang w:val="ru-RU"/>
        </w:rPr>
        <w:t>அளிக்கிறது</w:t>
      </w:r>
      <w:r w:rsidRPr="00130167">
        <w:rPr>
          <w:noProof/>
          <w:color w:val="0000FF"/>
          <w:szCs w:val="19"/>
        </w:rPr>
        <w:t>."</w:t>
      </w:r>
      <w:r w:rsidRPr="00130167">
        <w:rPr>
          <w:iCs/>
          <w:noProof/>
          <w:color w:val="0000FF"/>
          <w:szCs w:val="19"/>
        </w:rPr>
        <w:t xml:space="preserve"> (</w:t>
      </w:r>
      <w:r w:rsidRPr="00AD2600">
        <w:rPr>
          <w:noProof/>
          <w:color w:val="0000FF"/>
          <w:szCs w:val="19"/>
          <w:lang w:val="ru-RU"/>
        </w:rPr>
        <w:t>படைப்பின்</w:t>
      </w:r>
      <w:r w:rsidRPr="00130167">
        <w:rPr>
          <w:noProof/>
          <w:color w:val="0000FF"/>
          <w:szCs w:val="19"/>
        </w:rPr>
        <w:t xml:space="preserve"> </w:t>
      </w:r>
      <w:r w:rsidRPr="00AD2600">
        <w:rPr>
          <w:noProof/>
          <w:color w:val="0000FF"/>
          <w:szCs w:val="19"/>
          <w:lang w:val="ru-RU"/>
        </w:rPr>
        <w:t>ஆறு</w:t>
      </w:r>
      <w:r w:rsidRPr="00130167">
        <w:rPr>
          <w:noProof/>
          <w:color w:val="0000FF"/>
          <w:szCs w:val="19"/>
        </w:rPr>
        <w:t xml:space="preserve"> </w:t>
      </w:r>
      <w:r w:rsidRPr="00AD2600">
        <w:rPr>
          <w:noProof/>
          <w:color w:val="0000FF"/>
          <w:szCs w:val="19"/>
          <w:lang w:val="ru-RU"/>
        </w:rPr>
        <w:t>நாட்கள்</w:t>
      </w:r>
      <w:r w:rsidRPr="00130167">
        <w:rPr>
          <w:noProof/>
          <w:color w:val="0000FF"/>
          <w:szCs w:val="19"/>
        </w:rPr>
        <w:t xml:space="preserve"> </w:t>
      </w:r>
      <w:r w:rsidRPr="00AD2600">
        <w:rPr>
          <w:noProof/>
          <w:color w:val="0000FF"/>
          <w:szCs w:val="19"/>
          <w:lang w:val="ru-RU"/>
        </w:rPr>
        <w:t>குறித்து</w:t>
      </w:r>
      <w:r w:rsidRPr="00130167">
        <w:rPr>
          <w:i/>
          <w:iCs/>
          <w:noProof/>
          <w:color w:val="0000FF"/>
          <w:szCs w:val="19"/>
        </w:rPr>
        <w:t xml:space="preserve"> </w:t>
      </w:r>
      <w:r w:rsidRPr="00AD2600">
        <w:rPr>
          <w:i/>
          <w:iCs/>
          <w:noProof/>
          <w:color w:val="0000FF"/>
          <w:szCs w:val="19"/>
          <w:lang w:val="ru-RU"/>
        </w:rPr>
        <w:t>பேசில்</w:t>
      </w:r>
      <w:r w:rsidRPr="00130167">
        <w:rPr>
          <w:i/>
          <w:iCs/>
          <w:noProof/>
          <w:color w:val="0000FF"/>
          <w:szCs w:val="19"/>
        </w:rPr>
        <w:t xml:space="preserve"> </w:t>
      </w:r>
      <w:r w:rsidRPr="00AD2600">
        <w:rPr>
          <w:i/>
          <w:iCs/>
          <w:noProof/>
          <w:color w:val="0000FF"/>
          <w:szCs w:val="19"/>
          <w:lang w:val="ru-RU"/>
        </w:rPr>
        <w:t>மகான்</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2,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w:t>
      </w:r>
      <w:r w:rsidRPr="00130167">
        <w:rPr>
          <w:noProof/>
          <w:color w:val="0000FF"/>
          <w:szCs w:val="19"/>
        </w:rPr>
        <w:t xml:space="preserve">, </w:t>
      </w:r>
      <w:r w:rsidRPr="00AD2600">
        <w:rPr>
          <w:noProof/>
          <w:color w:val="0000FF"/>
          <w:szCs w:val="19"/>
          <w:lang w:val="ru-RU"/>
        </w:rPr>
        <w:t>பக்</w:t>
      </w:r>
      <w:r w:rsidRPr="00130167">
        <w:rPr>
          <w:noProof/>
          <w:color w:val="0000FF"/>
          <w:szCs w:val="19"/>
        </w:rPr>
        <w:t>. 33–34).</w:t>
      </w:r>
    </w:p>
  </w:footnote>
  <w:footnote w:id="1070">
    <w:p w14:paraId="2AC57C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 xml:space="preserve">மன்னிப்பு II, 4; </w:t>
      </w:r>
      <w:r>
        <w:rPr>
          <w:i/>
          <w:iCs/>
          <w:noProof/>
          <w:color w:val="0000FF"/>
          <w:szCs w:val="19"/>
        </w:rPr>
        <w:t>அதெனகோரஸ்</w:t>
      </w:r>
      <w:r>
        <w:rPr>
          <w:noProof/>
          <w:color w:val="0000FF"/>
          <w:szCs w:val="19"/>
        </w:rPr>
        <w:t xml:space="preserve">, லெகாடஸ் ப்ரோ கிறிஸ்டோ XVI; </w:t>
      </w:r>
      <w:r>
        <w:rPr>
          <w:i/>
          <w:iCs/>
          <w:noProof/>
          <w:color w:val="0000FF"/>
          <w:szCs w:val="19"/>
        </w:rPr>
        <w:t xml:space="preserve">ஐரேனேயஸ், </w:t>
      </w:r>
      <w:r>
        <w:rPr>
          <w:noProof/>
          <w:color w:val="0000FF"/>
          <w:szCs w:val="19"/>
        </w:rPr>
        <w:t>பிளவுகளுக்கு எதிரான நூல் II, அத்தியாயம் 2, எண் 5, முதலியன.</w:t>
      </w:r>
    </w:p>
  </w:footnote>
  <w:footnote w:id="1071">
    <w:p w14:paraId="7548C0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ரோமின் கிளெமென்ட்</w:t>
      </w:r>
      <w:r>
        <w:rPr>
          <w:noProof/>
          <w:color w:val="0000FF"/>
          <w:szCs w:val="19"/>
        </w:rPr>
        <w:t xml:space="preserve">, கொரிந்தியருக்கு எழுதிய முதல் திருமுகம், எண். 19; </w:t>
      </w:r>
      <w:r>
        <w:rPr>
          <w:i/>
          <w:iCs/>
          <w:noProof/>
          <w:color w:val="0000FF"/>
          <w:szCs w:val="19"/>
        </w:rPr>
        <w:t xml:space="preserve">ஐரேனேயஸ், </w:t>
      </w:r>
      <w:r>
        <w:rPr>
          <w:noProof/>
          <w:color w:val="0000FF"/>
          <w:szCs w:val="19"/>
        </w:rPr>
        <w:t xml:space="preserve">பிளவுகளுக்கு எதிரான நூல் II, 2, எண். 6; IV, 20, எண். 1; V, 17, எண். 1; </w:t>
      </w:r>
      <w:r>
        <w:rPr>
          <w:i/>
          <w:iCs/>
          <w:noProof/>
          <w:color w:val="0000FF"/>
          <w:szCs w:val="19"/>
        </w:rPr>
        <w:t xml:space="preserve">அதானசியஸ், </w:t>
      </w:r>
      <w:r>
        <w:rPr>
          <w:noProof/>
          <w:color w:val="0000FF"/>
          <w:szCs w:val="19"/>
        </w:rPr>
        <w:t>விசுவாச விளக்கம், எண். 1.</w:t>
      </w:r>
    </w:p>
  </w:footnote>
  <w:footnote w:id="1072">
    <w:p w14:paraId="031C81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ஜஸ்டின்</w:t>
      </w:r>
      <w:r>
        <w:rPr>
          <w:iCs/>
          <w:noProof/>
          <w:color w:val="0000FF"/>
          <w:szCs w:val="19"/>
        </w:rPr>
        <w:t xml:space="preserve">, </w:t>
      </w:r>
      <w:r>
        <w:rPr>
          <w:noProof/>
          <w:color w:val="0000FF"/>
          <w:szCs w:val="19"/>
        </w:rPr>
        <w:t xml:space="preserve">*கிரேக்கர்களுக்கு எதிரான கோர்ட்டு*, எண் 15; </w:t>
      </w:r>
      <w:r>
        <w:rPr>
          <w:i/>
          <w:iCs/>
          <w:noProof/>
          <w:color w:val="0000FF"/>
          <w:szCs w:val="19"/>
        </w:rPr>
        <w:t>ஐரேனேயஸ்</w:t>
      </w:r>
      <w:r>
        <w:rPr>
          <w:iCs/>
          <w:noProof/>
          <w:color w:val="0000FF"/>
          <w:szCs w:val="19"/>
        </w:rPr>
        <w:t xml:space="preserve">, </w:t>
      </w:r>
      <w:r>
        <w:rPr>
          <w:noProof/>
          <w:color w:val="0000FF"/>
          <w:szCs w:val="19"/>
        </w:rPr>
        <w:t xml:space="preserve">*பிளவுகளுக்கு எதிரான நூல்*, IV, 20, எண் 1; V, 18, எண் 2; </w:t>
      </w:r>
      <w:r>
        <w:rPr>
          <w:i/>
          <w:iCs/>
          <w:noProof/>
          <w:color w:val="0000FF"/>
          <w:szCs w:val="19"/>
        </w:rPr>
        <w:t xml:space="preserve">டெர்டுல்லியன், </w:t>
      </w:r>
      <w:r>
        <w:rPr>
          <w:noProof/>
          <w:color w:val="0000FF"/>
          <w:szCs w:val="19"/>
        </w:rPr>
        <w:t xml:space="preserve">ஹெர்மோஜெனஸுக்கு எதிரான நூல், அத்தியாயம் 22; </w:t>
      </w:r>
      <w:r>
        <w:rPr>
          <w:i/>
          <w:iCs/>
          <w:noProof/>
          <w:color w:val="0000FF"/>
          <w:szCs w:val="19"/>
        </w:rPr>
        <w:t xml:space="preserve">கிரிகோரி தாumaturgus, </w:t>
      </w:r>
      <w:r>
        <w:rPr>
          <w:noProof/>
          <w:color w:val="0000FF"/>
          <w:szCs w:val="19"/>
        </w:rPr>
        <w:t xml:space="preserve">ஒரிஜினின் மீதான புகழ்ச்சி உரை, 11.4; </w:t>
      </w:r>
      <w:r>
        <w:rPr>
          <w:i/>
          <w:noProof/>
          <w:color w:val="0000FF"/>
          <w:szCs w:val="19"/>
        </w:rPr>
        <w:t>அதாநாசியார்</w:t>
      </w:r>
      <w:r>
        <w:rPr>
          <w:noProof/>
          <w:color w:val="0000FF"/>
          <w:szCs w:val="19"/>
        </w:rPr>
        <w:t xml:space="preserve">, விசுவாச விளக்கம், எண். 2; </w:t>
      </w:r>
      <w:r>
        <w:rPr>
          <w:i/>
          <w:iCs/>
          <w:noProof/>
          <w:color w:val="0000FF"/>
          <w:szCs w:val="19"/>
        </w:rPr>
        <w:t xml:space="preserve">கிரைசோஸ்டோம், </w:t>
      </w:r>
      <w:r>
        <w:rPr>
          <w:noProof/>
          <w:color w:val="0000FF"/>
          <w:szCs w:val="19"/>
        </w:rPr>
        <w:t xml:space="preserve">எபிரேயர் மீதான பிரசங்கம், II, எண். 3; </w:t>
      </w:r>
      <w:r>
        <w:rPr>
          <w:i/>
          <w:iCs/>
          <w:noProof/>
          <w:color w:val="0000FF"/>
          <w:szCs w:val="19"/>
        </w:rPr>
        <w:t>எபிகேனியஸ்</w:t>
      </w:r>
      <w:r>
        <w:rPr>
          <w:noProof/>
          <w:color w:val="0000FF"/>
          <w:szCs w:val="19"/>
        </w:rPr>
        <w:t xml:space="preserve">, அன்கோராடஸ், 28; </w:t>
      </w:r>
      <w:r>
        <w:rPr>
          <w:i/>
          <w:iCs/>
          <w:noProof/>
          <w:color w:val="0000FF"/>
          <w:szCs w:val="19"/>
        </w:rPr>
        <w:t xml:space="preserve">அகஸ்டின், </w:t>
      </w:r>
      <w:r>
        <w:rPr>
          <w:noProof/>
          <w:color w:val="0000FF"/>
          <w:szCs w:val="19"/>
        </w:rPr>
        <w:t>சங்கீதம் 33 மீதான வியாக்கம்.</w:t>
      </w:r>
    </w:p>
  </w:footnote>
  <w:footnote w:id="1073">
    <w:p w14:paraId="77AAB96D"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தியோஃபிலஸ்</w:t>
      </w:r>
      <w:r>
        <w:rPr>
          <w:noProof/>
          <w:color w:val="0000FF"/>
          <w:szCs w:val="19"/>
        </w:rPr>
        <w:t>, அட ஆட்டோலிக்கஸ்</w:t>
      </w:r>
      <w:r w:rsidRPr="00130167">
        <w:rPr>
          <w:noProof/>
          <w:color w:val="0000FF"/>
          <w:szCs w:val="19"/>
        </w:rPr>
        <w:t xml:space="preserve"> 1, </w:t>
      </w:r>
      <w:r>
        <w:rPr>
          <w:noProof/>
          <w:color w:val="0000FF"/>
          <w:szCs w:val="19"/>
        </w:rPr>
        <w:t>எண்</w:t>
      </w:r>
      <w:r w:rsidRPr="00130167">
        <w:rPr>
          <w:noProof/>
          <w:color w:val="0000FF"/>
          <w:szCs w:val="19"/>
        </w:rPr>
        <w:t xml:space="preserve">. 7; </w:t>
      </w:r>
      <w:r w:rsidRPr="00AD2600">
        <w:rPr>
          <w:i/>
          <w:iCs/>
          <w:noProof/>
          <w:color w:val="0000FF"/>
          <w:szCs w:val="19"/>
          <w:lang w:val="ru-RU"/>
        </w:rPr>
        <w:t>மாபெரும்</w:t>
      </w:r>
      <w:r w:rsidRPr="00130167">
        <w:rPr>
          <w:i/>
          <w:iCs/>
          <w:noProof/>
          <w:color w:val="0000FF"/>
          <w:szCs w:val="19"/>
        </w:rPr>
        <w:t xml:space="preserve"> </w:t>
      </w:r>
      <w:r w:rsidRPr="00AD2600">
        <w:rPr>
          <w:i/>
          <w:iCs/>
          <w:noProof/>
          <w:color w:val="0000FF"/>
          <w:szCs w:val="19"/>
          <w:lang w:val="ru-RU"/>
        </w:rPr>
        <w:t>பேசில்</w:t>
      </w:r>
      <w:r w:rsidRPr="00130167">
        <w:rPr>
          <w:i/>
          <w:iCs/>
          <w:noProof/>
          <w:color w:val="0000FF"/>
          <w:szCs w:val="19"/>
        </w:rPr>
        <w:t xml:space="preserve">, </w:t>
      </w:r>
      <w:r w:rsidRPr="00AD2600">
        <w:rPr>
          <w:noProof/>
          <w:color w:val="0000FF"/>
          <w:szCs w:val="19"/>
          <w:lang w:val="ru-RU"/>
        </w:rPr>
        <w:t>யூனோமியஸ்</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181; </w:t>
      </w:r>
      <w:r w:rsidRPr="00AD2600">
        <w:rPr>
          <w:i/>
          <w:iCs/>
          <w:noProof/>
          <w:color w:val="0000FF"/>
          <w:szCs w:val="19"/>
          <w:lang w:val="ru-RU"/>
        </w:rPr>
        <w:t>அலெக்சாண்ட்ரியாவின்</w:t>
      </w:r>
      <w:r w:rsidRPr="00130167">
        <w:rPr>
          <w:i/>
          <w:iCs/>
          <w:noProof/>
          <w:color w:val="0000FF"/>
          <w:szCs w:val="19"/>
        </w:rPr>
        <w:t xml:space="preserve"> </w:t>
      </w:r>
      <w:r w:rsidRPr="00AD2600">
        <w:rPr>
          <w:i/>
          <w:iCs/>
          <w:noProof/>
          <w:color w:val="0000FF"/>
          <w:szCs w:val="19"/>
          <w:lang w:val="ru-RU"/>
        </w:rPr>
        <w:t>சிரில்</w:t>
      </w:r>
      <w:r w:rsidRPr="00130167">
        <w:rPr>
          <w:i/>
          <w:iCs/>
          <w:noProof/>
          <w:color w:val="0000FF"/>
          <w:szCs w:val="19"/>
        </w:rPr>
        <w:t xml:space="preserve">, </w:t>
      </w:r>
      <w:r w:rsidRPr="00AD2600">
        <w:rPr>
          <w:noProof/>
          <w:color w:val="0000FF"/>
          <w:szCs w:val="19"/>
          <w:lang w:val="ru-RU"/>
        </w:rPr>
        <w:t>புனிதத்</w:t>
      </w:r>
      <w:r w:rsidRPr="00130167">
        <w:rPr>
          <w:noProof/>
          <w:color w:val="0000FF"/>
          <w:szCs w:val="19"/>
        </w:rPr>
        <w:t xml:space="preserve"> </w:t>
      </w:r>
      <w:r w:rsidRPr="00AD2600">
        <w:rPr>
          <w:noProof/>
          <w:color w:val="0000FF"/>
          <w:szCs w:val="19"/>
          <w:lang w:val="ru-RU"/>
        </w:rPr>
        <w:t>திருத்துவம்</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22, *</w:t>
      </w:r>
      <w:r w:rsidRPr="00AD2600">
        <w:rPr>
          <w:noProof/>
          <w:color w:val="0000FF"/>
          <w:szCs w:val="19"/>
          <w:lang w:val="ru-RU"/>
        </w:rPr>
        <w:t>காலவரிசைப்படி</w:t>
      </w:r>
      <w:r w:rsidRPr="00130167">
        <w:rPr>
          <w:noProof/>
          <w:color w:val="0000FF"/>
          <w:szCs w:val="19"/>
        </w:rPr>
        <w:t xml:space="preserve"> </w:t>
      </w:r>
      <w:r w:rsidRPr="00AD2600">
        <w:rPr>
          <w:noProof/>
          <w:color w:val="0000FF"/>
          <w:szCs w:val="19"/>
          <w:lang w:val="ru-RU"/>
        </w:rPr>
        <w:t>வாசிப்புகள்</w:t>
      </w:r>
      <w:r w:rsidRPr="00130167">
        <w:rPr>
          <w:noProof/>
          <w:color w:val="0000FF"/>
          <w:szCs w:val="19"/>
        </w:rPr>
        <w:t xml:space="preserve">* 1847, </w:t>
      </w:r>
      <w:r>
        <w:rPr>
          <w:noProof/>
          <w:color w:val="0000FF"/>
          <w:szCs w:val="19"/>
        </w:rPr>
        <w:t>III</w:t>
      </w:r>
      <w:r w:rsidRPr="00130167">
        <w:rPr>
          <w:noProof/>
          <w:color w:val="0000FF"/>
          <w:szCs w:val="19"/>
        </w:rPr>
        <w:t xml:space="preserve">, </w:t>
      </w:r>
      <w:r w:rsidRPr="00AD2600">
        <w:rPr>
          <w:noProof/>
          <w:color w:val="0000FF"/>
          <w:szCs w:val="19"/>
          <w:lang w:val="ru-RU"/>
        </w:rPr>
        <w:t>ப</w:t>
      </w:r>
      <w:r w:rsidRPr="00130167">
        <w:rPr>
          <w:noProof/>
          <w:color w:val="0000FF"/>
          <w:szCs w:val="19"/>
        </w:rPr>
        <w:t>. 42.</w:t>
      </w:r>
    </w:p>
  </w:footnote>
  <w:footnote w:id="1074">
    <w:p w14:paraId="6B98958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ஐரேனேயஸ்</w:t>
      </w:r>
      <w:r>
        <w:rPr>
          <w:noProof/>
          <w:color w:val="0000FF"/>
          <w:szCs w:val="19"/>
        </w:rPr>
        <w:t xml:space="preserve">, பிளவுகளுக்கு எதிரான நூல், புத்தகம் IV, 20, எண் 1; </w:t>
      </w:r>
      <w:r>
        <w:rPr>
          <w:i/>
          <w:iCs/>
          <w:noProof/>
          <w:color w:val="0000FF"/>
          <w:szCs w:val="19"/>
        </w:rPr>
        <w:t xml:space="preserve">அகஸ்டின், </w:t>
      </w:r>
      <w:r>
        <w:rPr>
          <w:noProof/>
          <w:color w:val="0000FF"/>
          <w:szCs w:val="19"/>
        </w:rPr>
        <w:t>உண்மையான மதம் பற்றி, அதிகாரம் 7, எண் 13.</w:t>
      </w:r>
    </w:p>
  </w:footnote>
  <w:footnote w:id="1075">
    <w:p w14:paraId="57ACD0BA" w14:textId="77777777" w:rsidR="00B33396" w:rsidRDefault="00B33396" w:rsidP="00B33396">
      <w:pPr>
        <w:pStyle w:val="FootnoteText"/>
        <w:rPr>
          <w:noProof/>
        </w:rPr>
      </w:pPr>
      <w:r>
        <w:rPr>
          <w:rStyle w:val="FootnoteReference"/>
          <w:noProof/>
        </w:rPr>
        <w:footnoteRef/>
      </w:r>
      <w:r w:rsidRPr="00130167">
        <w:rPr>
          <w:noProof/>
        </w:rPr>
        <w:t xml:space="preserve"> </w:t>
      </w:r>
      <w:r>
        <w:rPr>
          <w:i/>
          <w:iCs/>
          <w:noProof/>
          <w:color w:val="0000FF"/>
          <w:szCs w:val="17"/>
        </w:rPr>
        <w:t>அத்தனாசியார்</w:t>
      </w:r>
      <w:r w:rsidRPr="00130167">
        <w:rPr>
          <w:noProof/>
          <w:color w:val="0000FF"/>
          <w:szCs w:val="17"/>
        </w:rPr>
        <w:t xml:space="preserve">, </w:t>
      </w:r>
      <w:r w:rsidRPr="00DB370A">
        <w:rPr>
          <w:noProof/>
          <w:color w:val="0000FF"/>
          <w:szCs w:val="17"/>
          <w:lang w:val="el-GR"/>
        </w:rPr>
        <w:t>பிரசங்கம்</w:t>
      </w:r>
      <w:r w:rsidRPr="00130167">
        <w:rPr>
          <w:noProof/>
          <w:color w:val="0000FF"/>
          <w:szCs w:val="17"/>
        </w:rPr>
        <w:t xml:space="preserve"> </w:t>
      </w:r>
      <w:r>
        <w:rPr>
          <w:noProof/>
          <w:color w:val="0000FF"/>
          <w:szCs w:val="17"/>
        </w:rPr>
        <w:t>III</w:t>
      </w:r>
      <w:r w:rsidRPr="00130167">
        <w:rPr>
          <w:noProof/>
          <w:color w:val="0000FF"/>
          <w:szCs w:val="17"/>
        </w:rPr>
        <w:t xml:space="preserve">, </w:t>
      </w:r>
      <w:r w:rsidRPr="00DB370A">
        <w:rPr>
          <w:noProof/>
          <w:color w:val="0000FF"/>
          <w:szCs w:val="17"/>
          <w:lang w:val="el-GR"/>
        </w:rPr>
        <w:t>எண்</w:t>
      </w:r>
      <w:r w:rsidRPr="00130167">
        <w:rPr>
          <w:noProof/>
          <w:color w:val="0000FF"/>
          <w:szCs w:val="17"/>
        </w:rPr>
        <w:t xml:space="preserve"> 5: '</w:t>
      </w:r>
      <w:r>
        <w:rPr>
          <w:noProof/>
          <w:color w:val="0000FF"/>
          <w:szCs w:val="17"/>
          <w:lang w:val="el-GR"/>
        </w:rPr>
        <w:t>ஏனெனில்</w:t>
      </w:r>
      <w:r w:rsidRPr="00130167">
        <w:rPr>
          <w:noProof/>
          <w:color w:val="0000FF"/>
          <w:szCs w:val="17"/>
        </w:rPr>
        <w:t xml:space="preserve"> </w:t>
      </w:r>
      <w:r>
        <w:rPr>
          <w:noProof/>
          <w:color w:val="0000FF"/>
          <w:szCs w:val="17"/>
          <w:lang w:val="el-GR"/>
        </w:rPr>
        <w:t>பிதா</w:t>
      </w:r>
      <w:r w:rsidRPr="00130167">
        <w:rPr>
          <w:noProof/>
          <w:color w:val="0000FF"/>
          <w:szCs w:val="17"/>
        </w:rPr>
        <w:t xml:space="preserve">, </w:t>
      </w:r>
      <w:r>
        <w:rPr>
          <w:noProof/>
          <w:color w:val="0000FF"/>
          <w:szCs w:val="17"/>
          <w:lang w:val="el-GR"/>
        </w:rPr>
        <w:t>வார்த்தையின்</w:t>
      </w:r>
      <w:r w:rsidRPr="00130167">
        <w:rPr>
          <w:noProof/>
          <w:color w:val="0000FF"/>
          <w:szCs w:val="17"/>
        </w:rPr>
        <w:t xml:space="preserve"> </w:t>
      </w:r>
      <w:r>
        <w:rPr>
          <w:noProof/>
          <w:color w:val="0000FF"/>
          <w:szCs w:val="17"/>
          <w:lang w:val="el-GR"/>
        </w:rPr>
        <w:t>மூலம்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ஆவியிலே</w:t>
      </w:r>
      <w:r w:rsidRPr="00130167">
        <w:rPr>
          <w:noProof/>
          <w:color w:val="0000FF"/>
          <w:szCs w:val="17"/>
        </w:rPr>
        <w:t xml:space="preserve"> </w:t>
      </w:r>
      <w:r>
        <w:rPr>
          <w:noProof/>
          <w:color w:val="0000FF"/>
          <w:szCs w:val="17"/>
          <w:lang w:val="el-GR"/>
        </w:rPr>
        <w:t>எல்லாப்</w:t>
      </w:r>
      <w:r w:rsidRPr="00130167">
        <w:rPr>
          <w:noProof/>
          <w:color w:val="0000FF"/>
          <w:szCs w:val="17"/>
        </w:rPr>
        <w:t xml:space="preserve"> </w:t>
      </w:r>
      <w:r>
        <w:rPr>
          <w:noProof/>
          <w:color w:val="0000FF"/>
          <w:szCs w:val="17"/>
          <w:lang w:val="el-GR"/>
        </w:rPr>
        <w:t>பொருட்களையும்</w:t>
      </w:r>
      <w:r w:rsidRPr="00130167">
        <w:rPr>
          <w:noProof/>
          <w:color w:val="0000FF"/>
          <w:szCs w:val="17"/>
        </w:rPr>
        <w:t xml:space="preserve"> </w:t>
      </w:r>
      <w:r>
        <w:rPr>
          <w:noProof/>
          <w:color w:val="0000FF"/>
          <w:szCs w:val="17"/>
          <w:lang w:val="el-GR"/>
        </w:rPr>
        <w:t>படைக்கிறார்</w:t>
      </w:r>
      <w:r w:rsidRPr="00130167">
        <w:rPr>
          <w:noProof/>
          <w:color w:val="0000FF"/>
          <w:szCs w:val="17"/>
        </w:rPr>
        <w:t>' (</w:t>
      </w:r>
      <w:r>
        <w:rPr>
          <w:noProof/>
          <w:color w:val="0000FF"/>
          <w:szCs w:val="17"/>
        </w:rPr>
        <w:t>Conf</w:t>
      </w:r>
      <w:r w:rsidRPr="00130167">
        <w:rPr>
          <w:noProof/>
          <w:color w:val="0000FF"/>
          <w:szCs w:val="17"/>
        </w:rPr>
        <w:t xml:space="preserve">. </w:t>
      </w:r>
      <w:r>
        <w:rPr>
          <w:noProof/>
          <w:color w:val="0000FF"/>
          <w:szCs w:val="17"/>
        </w:rPr>
        <w:t xml:space="preserve">De communi Patr., Fil. et Spir. S. essentia எண் 48); </w:t>
      </w:r>
      <w:r>
        <w:rPr>
          <w:i/>
          <w:iCs/>
          <w:noProof/>
          <w:color w:val="0000FF"/>
          <w:szCs w:val="17"/>
        </w:rPr>
        <w:t xml:space="preserve">எஃப்ரேம், </w:t>
      </w:r>
      <w:r>
        <w:rPr>
          <w:noProof/>
          <w:color w:val="0000FF"/>
          <w:szCs w:val="17"/>
        </w:rPr>
        <w:t xml:space="preserve">ஆதியாகமம் 1:1-க்கான வியாக்கியானம்; </w:t>
      </w:r>
      <w:r>
        <w:rPr>
          <w:i/>
          <w:iCs/>
          <w:noProof/>
          <w:color w:val="0000FF"/>
          <w:szCs w:val="17"/>
        </w:rPr>
        <w:t xml:space="preserve">அலெக்சாந்திரியாவின் சிரில், </w:t>
      </w:r>
      <w:r>
        <w:rPr>
          <w:noProof/>
          <w:color w:val="0000FF"/>
          <w:szCs w:val="17"/>
        </w:rPr>
        <w:t xml:space="preserve">அரசருக்கு நம்பிக்கை குறித்த பிரசங்கம் II, எண் 51: </w:t>
      </w:r>
      <w:r>
        <w:rPr>
          <w:noProof/>
          <w:color w:val="0000FF"/>
          <w:szCs w:val="17"/>
          <w:lang w:val="el-GR"/>
        </w:rPr>
        <w:t>தந்தை</w:t>
      </w:r>
      <w:r w:rsidRPr="00130167">
        <w:rPr>
          <w:noProof/>
          <w:color w:val="0000FF"/>
          <w:szCs w:val="17"/>
        </w:rPr>
        <w:t xml:space="preserve"> </w:t>
      </w:r>
      <w:r>
        <w:rPr>
          <w:noProof/>
          <w:color w:val="0000FF"/>
          <w:szCs w:val="17"/>
          <w:lang w:val="el-GR"/>
        </w:rPr>
        <w:t>கடவுள்</w:t>
      </w:r>
      <w:r w:rsidRPr="00130167">
        <w:rPr>
          <w:noProof/>
          <w:color w:val="0000FF"/>
          <w:szCs w:val="17"/>
        </w:rPr>
        <w:t xml:space="preserve">, </w:t>
      </w:r>
      <w:r>
        <w:rPr>
          <w:noProof/>
          <w:color w:val="0000FF"/>
          <w:szCs w:val="17"/>
          <w:lang w:val="el-GR"/>
        </w:rPr>
        <w:t>குமாரன்</w:t>
      </w:r>
      <w:r w:rsidRPr="00DB370A">
        <w:rPr>
          <w:noProof/>
          <w:color w:val="0000FF"/>
          <w:szCs w:val="17"/>
        </w:rPr>
        <w:t xml:space="preserve"> மூலம்,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ஆவியானதில்</w:t>
      </w:r>
      <w:r w:rsidRPr="00130167">
        <w:rPr>
          <w:noProof/>
          <w:color w:val="0000FF"/>
          <w:szCs w:val="17"/>
        </w:rPr>
        <w:t xml:space="preserve"> </w:t>
      </w:r>
      <w:r>
        <w:rPr>
          <w:noProof/>
          <w:color w:val="0000FF"/>
          <w:szCs w:val="17"/>
          <w:lang w:val="el-GR"/>
        </w:rPr>
        <w:t>எல்லாப்</w:t>
      </w:r>
      <w:r w:rsidRPr="00130167">
        <w:rPr>
          <w:noProof/>
          <w:color w:val="0000FF"/>
          <w:szCs w:val="17"/>
        </w:rPr>
        <w:t xml:space="preserve"> </w:t>
      </w:r>
      <w:r>
        <w:rPr>
          <w:noProof/>
          <w:color w:val="0000FF"/>
          <w:szCs w:val="17"/>
          <w:lang w:val="el-GR"/>
        </w:rPr>
        <w:t>பொருட்களையும்</w:t>
      </w:r>
      <w:r w:rsidRPr="00130167">
        <w:rPr>
          <w:noProof/>
          <w:color w:val="0000FF"/>
          <w:szCs w:val="17"/>
        </w:rPr>
        <w:t xml:space="preserve"> </w:t>
      </w:r>
      <w:r>
        <w:rPr>
          <w:noProof/>
          <w:color w:val="0000FF"/>
          <w:szCs w:val="17"/>
          <w:lang w:val="el-GR"/>
        </w:rPr>
        <w:t>படைக்கிறாரா</w:t>
      </w:r>
      <w:r w:rsidRPr="00DB370A">
        <w:rPr>
          <w:noProof/>
          <w:color w:val="0000FF"/>
          <w:szCs w:val="17"/>
        </w:rPr>
        <w:t xml:space="preserve">? </w:t>
      </w:r>
      <w:r>
        <w:rPr>
          <w:noProof/>
          <w:color w:val="0000FF"/>
          <w:szCs w:val="17"/>
        </w:rPr>
        <w:t xml:space="preserve">ஜூலியனுக்கு எதிரான நூல், </w:t>
      </w:r>
      <w:r>
        <w:rPr>
          <w:noProof/>
          <w:color w:val="0000FF"/>
          <w:szCs w:val="17"/>
          <w:lang w:val="el-GR"/>
        </w:rPr>
        <w:t>பாகம்</w:t>
      </w:r>
      <w:r w:rsidRPr="00130167">
        <w:rPr>
          <w:noProof/>
          <w:color w:val="0000FF"/>
          <w:szCs w:val="17"/>
        </w:rPr>
        <w:t xml:space="preserve"> III: </w:t>
      </w:r>
      <w:r>
        <w:rPr>
          <w:noProof/>
          <w:color w:val="0000FF"/>
          <w:szCs w:val="17"/>
          <w:lang w:val="el-GR"/>
        </w:rPr>
        <w:t>ஆகவே</w:t>
      </w:r>
      <w:r w:rsidRPr="00130167">
        <w:rPr>
          <w:noProof/>
          <w:color w:val="0000FF"/>
          <w:szCs w:val="17"/>
        </w:rPr>
        <w:t xml:space="preserve">, </w:t>
      </w:r>
      <w:r>
        <w:rPr>
          <w:noProof/>
          <w:color w:val="0000FF"/>
          <w:szCs w:val="17"/>
          <w:lang w:val="el-GR"/>
        </w:rPr>
        <w:t>தந்தை</w:t>
      </w:r>
      <w:r w:rsidRPr="00130167">
        <w:rPr>
          <w:noProof/>
          <w:color w:val="0000FF"/>
          <w:szCs w:val="17"/>
        </w:rPr>
        <w:t xml:space="preserve"> </w:t>
      </w:r>
      <w:r>
        <w:rPr>
          <w:noProof/>
          <w:color w:val="0000FF"/>
          <w:szCs w:val="17"/>
          <w:lang w:val="el-GR"/>
        </w:rPr>
        <w:t>கடவுள்</w:t>
      </w:r>
      <w:r w:rsidRPr="00130167">
        <w:rPr>
          <w:noProof/>
          <w:color w:val="0000FF"/>
          <w:szCs w:val="17"/>
        </w:rPr>
        <w:t xml:space="preserve">, </w:t>
      </w:r>
      <w:r>
        <w:rPr>
          <w:noProof/>
          <w:color w:val="0000FF"/>
          <w:szCs w:val="17"/>
          <w:lang w:val="el-GR"/>
        </w:rPr>
        <w:t>குமாரன்</w:t>
      </w:r>
      <w:r w:rsidRPr="00130167">
        <w:rPr>
          <w:noProof/>
          <w:color w:val="0000FF"/>
          <w:szCs w:val="17"/>
        </w:rPr>
        <w:t xml:space="preserve"> </w:t>
      </w:r>
      <w:r>
        <w:rPr>
          <w:noProof/>
          <w:color w:val="0000FF"/>
          <w:szCs w:val="17"/>
          <w:lang w:val="el-GR"/>
        </w:rPr>
        <w:t>மூலம்</w:t>
      </w:r>
      <w:r w:rsidRPr="00130167">
        <w:rPr>
          <w:noProof/>
          <w:color w:val="0000FF"/>
          <w:szCs w:val="17"/>
        </w:rPr>
        <w:t xml:space="preserve">, </w:t>
      </w:r>
      <w:r>
        <w:rPr>
          <w:noProof/>
          <w:color w:val="0000FF"/>
          <w:szCs w:val="17"/>
          <w:lang w:val="el-GR"/>
        </w:rPr>
        <w:t>பரிசுத்த</w:t>
      </w:r>
      <w:r w:rsidRPr="00130167">
        <w:rPr>
          <w:noProof/>
          <w:color w:val="0000FF"/>
          <w:szCs w:val="17"/>
        </w:rPr>
        <w:t xml:space="preserve"> </w:t>
      </w:r>
      <w:r>
        <w:rPr>
          <w:noProof/>
          <w:color w:val="0000FF"/>
          <w:szCs w:val="17"/>
          <w:lang w:val="el-GR"/>
        </w:rPr>
        <w:t>ஆவியானதில்</w:t>
      </w:r>
      <w:r w:rsidRPr="00130167">
        <w:rPr>
          <w:noProof/>
          <w:color w:val="0000FF"/>
          <w:szCs w:val="17"/>
        </w:rPr>
        <w:t xml:space="preserve">, </w:t>
      </w:r>
      <w:r>
        <w:rPr>
          <w:noProof/>
          <w:color w:val="0000FF"/>
          <w:szCs w:val="17"/>
          <w:lang w:val="el-GR"/>
        </w:rPr>
        <w:t>எல்லாப்</w:t>
      </w:r>
      <w:r w:rsidRPr="00130167">
        <w:rPr>
          <w:noProof/>
          <w:color w:val="0000FF"/>
          <w:szCs w:val="17"/>
        </w:rPr>
        <w:t xml:space="preserve"> </w:t>
      </w:r>
      <w:r>
        <w:rPr>
          <w:noProof/>
          <w:color w:val="0000FF"/>
          <w:szCs w:val="17"/>
          <w:lang w:val="el-GR"/>
        </w:rPr>
        <w:t>பொருட்களுக்கும்</w:t>
      </w:r>
      <w:r w:rsidRPr="00130167">
        <w:rPr>
          <w:noProof/>
          <w:color w:val="0000FF"/>
          <w:szCs w:val="17"/>
        </w:rPr>
        <w:t xml:space="preserve"> </w:t>
      </w:r>
      <w:r>
        <w:rPr>
          <w:noProof/>
          <w:color w:val="0000FF"/>
          <w:szCs w:val="17"/>
          <w:lang w:val="el-GR"/>
        </w:rPr>
        <w:t>படைப்பாளர்</w:t>
      </w:r>
      <w:r w:rsidRPr="00130167">
        <w:rPr>
          <w:noProof/>
          <w:color w:val="0000FF"/>
          <w:szCs w:val="17"/>
        </w:rPr>
        <w:t xml:space="preserve"> </w:t>
      </w:r>
      <w:r>
        <w:rPr>
          <w:noProof/>
          <w:color w:val="0000FF"/>
          <w:szCs w:val="17"/>
          <w:lang w:val="el-GR"/>
        </w:rPr>
        <w:t>என்று</w:t>
      </w:r>
      <w:r w:rsidRPr="00130167">
        <w:rPr>
          <w:noProof/>
          <w:color w:val="0000FF"/>
          <w:szCs w:val="17"/>
        </w:rPr>
        <w:t xml:space="preserve"> </w:t>
      </w:r>
      <w:r>
        <w:rPr>
          <w:noProof/>
          <w:color w:val="0000FF"/>
          <w:szCs w:val="17"/>
          <w:lang w:val="el-GR"/>
        </w:rPr>
        <w:t>நாம்</w:t>
      </w:r>
      <w:r w:rsidRPr="00130167">
        <w:rPr>
          <w:noProof/>
          <w:color w:val="0000FF"/>
          <w:szCs w:val="17"/>
        </w:rPr>
        <w:t xml:space="preserve"> </w:t>
      </w:r>
      <w:r>
        <w:rPr>
          <w:noProof/>
          <w:color w:val="0000FF"/>
          <w:szCs w:val="17"/>
          <w:lang w:val="el-GR"/>
        </w:rPr>
        <w:t>நம்புகிறோமா</w:t>
      </w:r>
      <w:r w:rsidRPr="00130167">
        <w:rPr>
          <w:noProof/>
          <w:color w:val="0000FF"/>
          <w:szCs w:val="17"/>
        </w:rPr>
        <w:t xml:space="preserve">? </w:t>
      </w:r>
      <w:r>
        <w:rPr>
          <w:i/>
          <w:iCs/>
          <w:noProof/>
          <w:color w:val="0000FF"/>
          <w:szCs w:val="17"/>
        </w:rPr>
        <w:t xml:space="preserve">எபிஃபனியஸ், </w:t>
      </w:r>
      <w:r>
        <w:rPr>
          <w:noProof/>
          <w:color w:val="0000FF"/>
          <w:szCs w:val="17"/>
        </w:rPr>
        <w:t>கத்தோலிக்க விசுவாசத்தின் விளக்கம், எண். 14.</w:t>
      </w:r>
    </w:p>
  </w:footnote>
  <w:footnote w:id="1076">
    <w:p w14:paraId="1BD05F71"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ஐரேனியஸ்</w:t>
      </w:r>
      <w:r>
        <w:rPr>
          <w:noProof/>
          <w:color w:val="0000FF"/>
          <w:szCs w:val="19"/>
        </w:rPr>
        <w:t xml:space="preserve">, பிளவுகளுக்கு எதிரான நூல், புத்தகம் V, 18, எண் 2. </w:t>
      </w:r>
      <w:r>
        <w:rPr>
          <w:i/>
          <w:iCs/>
          <w:noProof/>
          <w:color w:val="0000FF"/>
          <w:szCs w:val="19"/>
        </w:rPr>
        <w:t>பேசில்</w:t>
      </w:r>
      <w:r w:rsidRPr="00130167">
        <w:rPr>
          <w:i/>
          <w:iCs/>
          <w:noProof/>
          <w:color w:val="0000FF"/>
          <w:szCs w:val="19"/>
        </w:rPr>
        <w:t xml:space="preserve">, </w:t>
      </w:r>
      <w:r>
        <w:rPr>
          <w:noProof/>
          <w:color w:val="0000FF"/>
          <w:szCs w:val="19"/>
        </w:rPr>
        <w:t>பரிசுத்த ஆவியானவர் மீது</w:t>
      </w:r>
      <w:r w:rsidRPr="00130167">
        <w:rPr>
          <w:noProof/>
          <w:color w:val="0000FF"/>
          <w:szCs w:val="19"/>
        </w:rPr>
        <w:t xml:space="preserve">, </w:t>
      </w:r>
      <w:r>
        <w:rPr>
          <w:noProof/>
          <w:color w:val="0000FF"/>
          <w:szCs w:val="19"/>
        </w:rPr>
        <w:t>அதிகாரம்</w:t>
      </w:r>
      <w:r w:rsidRPr="00130167">
        <w:rPr>
          <w:noProof/>
          <w:color w:val="0000FF"/>
          <w:szCs w:val="19"/>
        </w:rPr>
        <w:t xml:space="preserve"> 8, </w:t>
      </w:r>
      <w:r w:rsidRPr="00AD2600">
        <w:rPr>
          <w:noProof/>
          <w:color w:val="0000FF"/>
          <w:szCs w:val="19"/>
          <w:lang w:val="ru-RU"/>
        </w:rPr>
        <w:t>எண்</w:t>
      </w:r>
      <w:r w:rsidRPr="00130167">
        <w:rPr>
          <w:noProof/>
          <w:color w:val="0000FF"/>
          <w:szCs w:val="19"/>
        </w:rPr>
        <w:t xml:space="preserve"> 19, *</w:t>
      </w:r>
      <w:r w:rsidRPr="00AD2600">
        <w:rPr>
          <w:noProof/>
          <w:color w:val="0000FF"/>
          <w:szCs w:val="19"/>
          <w:lang w:val="ru-RU"/>
        </w:rPr>
        <w:t>பரிசுத்த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VII</w:t>
      </w:r>
      <w:r w:rsidRPr="00130167">
        <w:rPr>
          <w:noProof/>
          <w:color w:val="0000FF"/>
          <w:szCs w:val="19"/>
        </w:rPr>
        <w:t xml:space="preserve">, </w:t>
      </w:r>
      <w:r w:rsidRPr="00AD2600">
        <w:rPr>
          <w:noProof/>
          <w:color w:val="0000FF"/>
          <w:szCs w:val="19"/>
          <w:lang w:val="ru-RU"/>
        </w:rPr>
        <w:t>ப</w:t>
      </w:r>
      <w:r w:rsidRPr="00130167">
        <w:rPr>
          <w:noProof/>
          <w:color w:val="0000FF"/>
          <w:szCs w:val="19"/>
        </w:rPr>
        <w:t>. 261.</w:t>
      </w:r>
    </w:p>
  </w:footnote>
  <w:footnote w:id="1077">
    <w:p w14:paraId="23EA2CC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130167">
        <w:rPr>
          <w:i/>
          <w:iCs/>
          <w:color w:val="0000FF"/>
          <w:szCs w:val="24"/>
        </w:rPr>
        <w:t>'</w:t>
      </w:r>
      <w:r w:rsidRPr="00AD2600">
        <w:rPr>
          <w:i/>
          <w:iCs/>
          <w:color w:val="0000FF"/>
          <w:szCs w:val="24"/>
          <w:lang w:val="ru-RU"/>
        </w:rPr>
        <w:t>எல்லாம்</w:t>
      </w:r>
      <w:r w:rsidRPr="00130167">
        <w:rPr>
          <w:i/>
          <w:iCs/>
          <w:color w:val="0000FF"/>
          <w:szCs w:val="24"/>
        </w:rPr>
        <w:t xml:space="preserve"> </w:t>
      </w:r>
      <w:r w:rsidRPr="00AD2600">
        <w:rPr>
          <w:i/>
          <w:iCs/>
          <w:color w:val="0000FF"/>
          <w:szCs w:val="24"/>
          <w:lang w:val="ru-RU"/>
        </w:rPr>
        <w:t>அவரிடமிருந்து</w:t>
      </w:r>
      <w:r w:rsidRPr="00130167">
        <w:rPr>
          <w:i/>
          <w:iCs/>
          <w:color w:val="0000FF"/>
          <w:szCs w:val="24"/>
        </w:rPr>
        <w:t xml:space="preserve">, </w:t>
      </w:r>
      <w:r w:rsidRPr="00AD2600">
        <w:rPr>
          <w:i/>
          <w:iCs/>
          <w:color w:val="0000FF"/>
          <w:szCs w:val="24"/>
          <w:lang w:val="ru-RU"/>
        </w:rPr>
        <w:t>அவராலே</w:t>
      </w:r>
      <w:r w:rsidRPr="00130167">
        <w:rPr>
          <w:i/>
          <w:iCs/>
          <w:color w:val="0000FF"/>
          <w:szCs w:val="24"/>
        </w:rPr>
        <w:t xml:space="preserve">, </w:t>
      </w:r>
      <w:r w:rsidRPr="00AD2600">
        <w:rPr>
          <w:i/>
          <w:iCs/>
          <w:color w:val="0000FF"/>
          <w:szCs w:val="24"/>
          <w:lang w:val="ru-RU"/>
        </w:rPr>
        <w:t>அவருக்குமே</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வார்த்தைகளில்</w:t>
      </w:r>
      <w:r w:rsidRPr="00130167">
        <w:rPr>
          <w:i/>
          <w:iCs/>
          <w:noProof/>
          <w:color w:val="0000FF"/>
          <w:szCs w:val="19"/>
        </w:rPr>
        <w:t xml:space="preserve">, </w:t>
      </w:r>
      <w:r w:rsidRPr="00AD2600">
        <w:rPr>
          <w:noProof/>
          <w:color w:val="0000FF"/>
          <w:szCs w:val="19"/>
          <w:lang w:val="ru-RU"/>
        </w:rPr>
        <w:t>பிதாவின்</w:t>
      </w:r>
      <w:r w:rsidRPr="00130167">
        <w:rPr>
          <w:noProof/>
          <w:color w:val="0000FF"/>
          <w:szCs w:val="19"/>
        </w:rPr>
        <w:t xml:space="preserve">, </w:t>
      </w:r>
      <w:r w:rsidRPr="00AD2600">
        <w:rPr>
          <w:noProof/>
          <w:color w:val="0000FF"/>
          <w:szCs w:val="19"/>
          <w:lang w:val="ru-RU"/>
        </w:rPr>
        <w:t>குமாரனின்</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பரிசுத்த</w:t>
      </w:r>
      <w:r w:rsidRPr="00130167">
        <w:rPr>
          <w:noProof/>
          <w:color w:val="0000FF"/>
          <w:szCs w:val="19"/>
        </w:rPr>
        <w:t xml:space="preserve"> </w:t>
      </w:r>
      <w:r w:rsidRPr="00AD2600">
        <w:rPr>
          <w:noProof/>
          <w:color w:val="0000FF"/>
          <w:szCs w:val="19"/>
          <w:lang w:val="ru-RU"/>
        </w:rPr>
        <w:t>ஆவியானவரின்</w:t>
      </w:r>
      <w:r w:rsidRPr="00130167">
        <w:rPr>
          <w:noProof/>
          <w:color w:val="0000FF"/>
          <w:szCs w:val="19"/>
        </w:rPr>
        <w:t xml:space="preserve"> </w:t>
      </w:r>
      <w:r w:rsidRPr="00AD2600">
        <w:rPr>
          <w:noProof/>
          <w:color w:val="0000FF"/>
          <w:szCs w:val="19"/>
          <w:lang w:val="ru-RU"/>
        </w:rPr>
        <w:t>தனித்துவமான</w:t>
      </w:r>
      <w:r w:rsidRPr="00130167">
        <w:rPr>
          <w:noProof/>
          <w:color w:val="0000FF"/>
          <w:szCs w:val="19"/>
        </w:rPr>
        <w:t xml:space="preserve"> </w:t>
      </w:r>
      <w:r w:rsidRPr="00AD2600">
        <w:rPr>
          <w:noProof/>
          <w:color w:val="0000FF"/>
          <w:szCs w:val="19"/>
          <w:lang w:val="ru-RU"/>
        </w:rPr>
        <w:t>பண்புகள்</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பெயரின்</w:t>
      </w:r>
      <w:r w:rsidRPr="00130167">
        <w:rPr>
          <w:noProof/>
          <w:color w:val="0000FF"/>
          <w:szCs w:val="19"/>
        </w:rPr>
        <w:t xml:space="preserve"> </w:t>
      </w:r>
      <w:r w:rsidRPr="00AD2600">
        <w:rPr>
          <w:noProof/>
          <w:color w:val="0000FF"/>
          <w:szCs w:val="19"/>
          <w:lang w:val="ru-RU"/>
        </w:rPr>
        <w:t>கீழ்</w:t>
      </w:r>
      <w:r w:rsidRPr="00130167">
        <w:rPr>
          <w:noProof/>
          <w:color w:val="0000FF"/>
          <w:szCs w:val="19"/>
        </w:rPr>
        <w:t xml:space="preserve"> </w:t>
      </w:r>
      <w:r w:rsidRPr="00AD2600">
        <w:rPr>
          <w:noProof/>
          <w:color w:val="0000FF"/>
          <w:szCs w:val="19"/>
          <w:lang w:val="ru-RU"/>
        </w:rPr>
        <w:t>ஒன்றிணைக்கப்பட்டுள்ளன</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எல்லாமும்</w:t>
      </w:r>
      <w:r w:rsidRPr="00130167">
        <w:rPr>
          <w:noProof/>
          <w:color w:val="0000FF"/>
          <w:szCs w:val="19"/>
        </w:rPr>
        <w:t xml:space="preserve"> </w:t>
      </w:r>
      <w:r w:rsidRPr="00AD2600">
        <w:rPr>
          <w:noProof/>
          <w:color w:val="0000FF"/>
          <w:szCs w:val="19"/>
          <w:lang w:val="ru-RU"/>
        </w:rPr>
        <w:t>அவரிடமிருந்து</w:t>
      </w:r>
      <w:r w:rsidRPr="00130167">
        <w:rPr>
          <w:noProof/>
          <w:color w:val="0000FF"/>
          <w:szCs w:val="19"/>
        </w:rPr>
        <w:t xml:space="preserve"> </w:t>
      </w:r>
      <w:r w:rsidRPr="00AD2600">
        <w:rPr>
          <w:noProof/>
          <w:color w:val="0000FF"/>
          <w:szCs w:val="19"/>
          <w:lang w:val="ru-RU"/>
        </w:rPr>
        <w:t>வருகிற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இருக்கிறார்</w:t>
      </w:r>
      <w:r w:rsidRPr="00130167">
        <w:rPr>
          <w:noProof/>
          <w:color w:val="0000FF"/>
          <w:szCs w:val="19"/>
        </w:rPr>
        <w:t xml:space="preserve">; </w:t>
      </w:r>
      <w:r w:rsidRPr="00AD2600">
        <w:rPr>
          <w:noProof/>
          <w:color w:val="0000FF"/>
          <w:szCs w:val="19"/>
          <w:lang w:val="ru-RU"/>
        </w:rPr>
        <w:t>எல்லாமும்</w:t>
      </w:r>
      <w:r w:rsidRPr="00130167">
        <w:rPr>
          <w:noProof/>
          <w:color w:val="0000FF"/>
          <w:szCs w:val="19"/>
        </w:rPr>
        <w:t xml:space="preserve"> </w:t>
      </w:r>
      <w:r w:rsidRPr="00AD2600">
        <w:rPr>
          <w:noProof/>
          <w:color w:val="0000FF"/>
          <w:szCs w:val="19"/>
          <w:lang w:val="ru-RU"/>
        </w:rPr>
        <w:t>அவராலே</w:t>
      </w:r>
      <w:r w:rsidRPr="00130167">
        <w:rPr>
          <w:noProof/>
          <w:color w:val="0000FF"/>
          <w:szCs w:val="19"/>
        </w:rPr>
        <w:t xml:space="preserve"> </w:t>
      </w:r>
      <w:r w:rsidRPr="00AD2600">
        <w:rPr>
          <w:noProof/>
          <w:color w:val="0000FF"/>
          <w:szCs w:val="19"/>
          <w:lang w:val="ru-RU"/>
        </w:rPr>
        <w:t>வருகிற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ஆண்டவராகிய</w:t>
      </w:r>
      <w:r w:rsidRPr="00130167">
        <w:rPr>
          <w:noProof/>
          <w:color w:val="0000FF"/>
          <w:szCs w:val="19"/>
        </w:rPr>
        <w:t xml:space="preserve"> </w:t>
      </w:r>
      <w:r w:rsidRPr="00AD2600">
        <w:rPr>
          <w:noProof/>
          <w:color w:val="0000FF"/>
          <w:szCs w:val="19"/>
          <w:lang w:val="ru-RU"/>
        </w:rPr>
        <w:t>இயேசு</w:t>
      </w:r>
      <w:r w:rsidRPr="00130167">
        <w:rPr>
          <w:noProof/>
          <w:color w:val="0000FF"/>
          <w:szCs w:val="19"/>
        </w:rPr>
        <w:t xml:space="preserve"> </w:t>
      </w:r>
      <w:r w:rsidRPr="00AD2600">
        <w:rPr>
          <w:noProof/>
          <w:color w:val="0000FF"/>
          <w:szCs w:val="19"/>
          <w:lang w:val="ru-RU"/>
        </w:rPr>
        <w:t>கிறிஸ்து</w:t>
      </w:r>
      <w:r w:rsidRPr="00130167">
        <w:rPr>
          <w:noProof/>
          <w:color w:val="0000FF"/>
          <w:szCs w:val="19"/>
        </w:rPr>
        <w:t xml:space="preserve"> </w:t>
      </w:r>
      <w:r w:rsidRPr="00AD2600">
        <w:rPr>
          <w:noProof/>
          <w:color w:val="0000FF"/>
          <w:szCs w:val="19"/>
          <w:lang w:val="ru-RU"/>
        </w:rPr>
        <w:t>இருக்கிறார்</w:t>
      </w:r>
      <w:r w:rsidRPr="00130167">
        <w:rPr>
          <w:noProof/>
          <w:color w:val="0000FF"/>
          <w:szCs w:val="19"/>
        </w:rPr>
        <w:t xml:space="preserve">; </w:t>
      </w:r>
      <w:r w:rsidRPr="00AD2600">
        <w:rPr>
          <w:noProof/>
          <w:color w:val="0000FF"/>
          <w:szCs w:val="19"/>
          <w:lang w:val="ru-RU"/>
        </w:rPr>
        <w:t>எல்லாமும்</w:t>
      </w:r>
      <w:r w:rsidRPr="00130167">
        <w:rPr>
          <w:noProof/>
          <w:color w:val="0000FF"/>
          <w:szCs w:val="19"/>
        </w:rPr>
        <w:t xml:space="preserve"> </w:t>
      </w:r>
      <w:r w:rsidRPr="00AD2600">
        <w:rPr>
          <w:noProof/>
          <w:color w:val="0000FF"/>
          <w:szCs w:val="19"/>
          <w:lang w:val="ru-RU"/>
        </w:rPr>
        <w:t>அவருள்</w:t>
      </w:r>
      <w:r w:rsidRPr="00130167">
        <w:rPr>
          <w:noProof/>
          <w:color w:val="0000FF"/>
          <w:szCs w:val="19"/>
        </w:rPr>
        <w:t xml:space="preserve"> </w:t>
      </w:r>
      <w:r w:rsidRPr="00AD2600">
        <w:rPr>
          <w:noProof/>
          <w:color w:val="0000FF"/>
          <w:szCs w:val="19"/>
          <w:lang w:val="ru-RU"/>
        </w:rPr>
        <w:t>இருக்கிற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பரிசுத்த</w:t>
      </w:r>
      <w:r w:rsidRPr="00130167">
        <w:rPr>
          <w:noProof/>
          <w:color w:val="0000FF"/>
          <w:szCs w:val="19"/>
        </w:rPr>
        <w:t xml:space="preserve"> </w:t>
      </w:r>
      <w:r w:rsidRPr="00AD2600">
        <w:rPr>
          <w:noProof/>
          <w:color w:val="0000FF"/>
          <w:szCs w:val="19"/>
          <w:lang w:val="ru-RU"/>
        </w:rPr>
        <w:t>ஆவியானவர்</w:t>
      </w:r>
      <w:r w:rsidRPr="00130167">
        <w:rPr>
          <w:noProof/>
          <w:color w:val="0000FF"/>
          <w:szCs w:val="19"/>
        </w:rPr>
        <w:t xml:space="preserve"> </w:t>
      </w:r>
      <w:r w:rsidRPr="00AD2600">
        <w:rPr>
          <w:noProof/>
          <w:color w:val="0000FF"/>
          <w:szCs w:val="19"/>
          <w:lang w:val="ru-RU"/>
        </w:rPr>
        <w:t>இருக்கிறார்</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மாபெரும்</w:t>
      </w:r>
      <w:r w:rsidRPr="00130167">
        <w:rPr>
          <w:i/>
          <w:iCs/>
          <w:noProof/>
          <w:color w:val="0000FF"/>
          <w:szCs w:val="19"/>
        </w:rPr>
        <w:t xml:space="preserve"> </w:t>
      </w:r>
      <w:r w:rsidRPr="00AD2600">
        <w:rPr>
          <w:i/>
          <w:iCs/>
          <w:noProof/>
          <w:color w:val="0000FF"/>
          <w:szCs w:val="19"/>
          <w:lang w:val="ru-RU"/>
        </w:rPr>
        <w:t>பேசில்</w:t>
      </w:r>
      <w:r w:rsidRPr="00130167">
        <w:rPr>
          <w:i/>
          <w:iCs/>
          <w:noProof/>
          <w:color w:val="0000FF"/>
          <w:szCs w:val="19"/>
        </w:rPr>
        <w:t xml:space="preserve">, </w:t>
      </w:r>
      <w:r w:rsidRPr="00AD2600">
        <w:rPr>
          <w:noProof/>
          <w:color w:val="0000FF"/>
          <w:szCs w:val="19"/>
          <w:lang w:val="ru-RU"/>
        </w:rPr>
        <w:t>யூனோமியஸ்</w:t>
      </w:r>
      <w:r w:rsidRPr="00130167">
        <w:rPr>
          <w:noProof/>
          <w:color w:val="0000FF"/>
          <w:szCs w:val="19"/>
        </w:rPr>
        <w:t xml:space="preserve"> </w:t>
      </w:r>
      <w:r w:rsidRPr="00AD2600">
        <w:rPr>
          <w:noProof/>
          <w:color w:val="0000FF"/>
          <w:szCs w:val="19"/>
          <w:lang w:val="ru-RU"/>
        </w:rPr>
        <w:t>பற்றி</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AD2600">
        <w:rPr>
          <w:noProof/>
          <w:color w:val="0000FF"/>
          <w:szCs w:val="19"/>
          <w:lang w:val="ru-RU"/>
        </w:rPr>
        <w:t>ப</w:t>
      </w:r>
      <w:r w:rsidRPr="00130167">
        <w:rPr>
          <w:noProof/>
          <w:color w:val="0000FF"/>
          <w:szCs w:val="19"/>
        </w:rPr>
        <w:t>. 208).</w:t>
      </w:r>
    </w:p>
  </w:footnote>
  <w:footnote w:id="1078">
    <w:p w14:paraId="69C5512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III</w:t>
      </w:r>
      <w:r w:rsidRPr="00130167">
        <w:rPr>
          <w:noProof/>
          <w:color w:val="0000FF"/>
          <w:szCs w:val="19"/>
        </w:rPr>
        <w:t xml:space="preserve">, </w:t>
      </w:r>
      <w:r w:rsidRPr="00AD2600">
        <w:rPr>
          <w:noProof/>
          <w:color w:val="0000FF"/>
          <w:szCs w:val="19"/>
          <w:lang w:val="ru-RU"/>
        </w:rPr>
        <w:t>ப</w:t>
      </w:r>
      <w:r w:rsidRPr="00130167">
        <w:rPr>
          <w:noProof/>
          <w:color w:val="0000FF"/>
          <w:szCs w:val="19"/>
        </w:rPr>
        <w:t>. 240-</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வார்த்தை</w:t>
      </w:r>
      <w:r w:rsidRPr="00130167">
        <w:rPr>
          <w:noProof/>
          <w:color w:val="0000FF"/>
          <w:szCs w:val="19"/>
        </w:rPr>
        <w:t xml:space="preserve"> 38; </w:t>
      </w:r>
      <w:r w:rsidRPr="00AD2600">
        <w:rPr>
          <w:noProof/>
          <w:color w:val="0000FF"/>
          <w:szCs w:val="19"/>
          <w:lang w:val="ru-RU"/>
        </w:rPr>
        <w:t>ஒப்பிடுக</w:t>
      </w:r>
      <w:r w:rsidRPr="00130167">
        <w:rPr>
          <w:noProof/>
          <w:color w:val="0000FF"/>
          <w:szCs w:val="19"/>
        </w:rPr>
        <w:t xml:space="preserve">: </w:t>
      </w:r>
      <w:r>
        <w:rPr>
          <w:noProof/>
          <w:color w:val="0000FF"/>
          <w:szCs w:val="19"/>
        </w:rPr>
        <w:t>தொகுதி IV</w:t>
      </w:r>
      <w:r w:rsidRPr="00130167">
        <w:rPr>
          <w:noProof/>
          <w:color w:val="0000FF"/>
          <w:szCs w:val="19"/>
        </w:rPr>
        <w:t xml:space="preserve">, </w:t>
      </w:r>
      <w:r w:rsidRPr="00AD2600">
        <w:rPr>
          <w:noProof/>
          <w:color w:val="0000FF"/>
          <w:szCs w:val="19"/>
          <w:lang w:val="ru-RU"/>
        </w:rPr>
        <w:t>ப</w:t>
      </w:r>
      <w:r w:rsidRPr="00130167">
        <w:rPr>
          <w:noProof/>
          <w:color w:val="0000FF"/>
          <w:szCs w:val="19"/>
        </w:rPr>
        <w:t>. 157: *kai to ennoema ergon hen, Logou sympleroumenon kai Pneumati teleoumenon*.</w:t>
      </w:r>
    </w:p>
  </w:footnote>
  <w:footnote w:id="1079">
    <w:p w14:paraId="51C7CE4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ஆவியார்</w:t>
      </w:r>
      <w:r w:rsidRPr="00130167">
        <w:rPr>
          <w:noProof/>
          <w:color w:val="0000FF"/>
          <w:szCs w:val="19"/>
        </w:rPr>
        <w:t xml:space="preserve"> </w:t>
      </w:r>
      <w:r w:rsidRPr="00AD2600">
        <w:rPr>
          <w:noProof/>
          <w:color w:val="0000FF"/>
          <w:szCs w:val="19"/>
          <w:lang w:val="ru-RU"/>
        </w:rPr>
        <w:t>பற்றி</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288, </w:t>
      </w:r>
      <w:r w:rsidRPr="00AD2600">
        <w:rPr>
          <w:noProof/>
          <w:color w:val="0000FF"/>
          <w:szCs w:val="19"/>
          <w:lang w:val="ru-RU"/>
        </w:rPr>
        <w:t>அதிகாரம்</w:t>
      </w:r>
      <w:r w:rsidRPr="00130167">
        <w:rPr>
          <w:noProof/>
          <w:color w:val="0000FF"/>
          <w:szCs w:val="19"/>
        </w:rPr>
        <w:t xml:space="preserve"> 16.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வேறு</w:t>
      </w:r>
      <w:r w:rsidRPr="00130167">
        <w:rPr>
          <w:noProof/>
          <w:color w:val="0000FF"/>
          <w:szCs w:val="19"/>
        </w:rPr>
        <w:t xml:space="preserve"> </w:t>
      </w:r>
      <w:r w:rsidRPr="00AD2600">
        <w:rPr>
          <w:noProof/>
          <w:color w:val="0000FF"/>
          <w:szCs w:val="19"/>
          <w:lang w:val="ru-RU"/>
        </w:rPr>
        <w:t>இடத்தில்</w:t>
      </w:r>
      <w:r w:rsidRPr="00130167">
        <w:rPr>
          <w:noProof/>
          <w:color w:val="0000FF"/>
          <w:szCs w:val="19"/>
        </w:rPr>
        <w:t>: '</w:t>
      </w:r>
      <w:r w:rsidRPr="00AD2600">
        <w:rPr>
          <w:noProof/>
          <w:color w:val="0000FF"/>
          <w:szCs w:val="19"/>
          <w:lang w:val="ru-RU"/>
        </w:rPr>
        <w:t>திருத்தூதர்</w:t>
      </w:r>
      <w:r w:rsidRPr="00130167">
        <w:rPr>
          <w:noProof/>
          <w:color w:val="0000FF"/>
          <w:szCs w:val="19"/>
        </w:rPr>
        <w:t xml:space="preserve"> </w:t>
      </w:r>
      <w:r w:rsidRPr="00AD2600">
        <w:rPr>
          <w:noProof/>
          <w:color w:val="0000FF"/>
          <w:szCs w:val="19"/>
          <w:lang w:val="ru-RU"/>
        </w:rPr>
        <w:t>வழியாக</w:t>
      </w:r>
      <w:r w:rsidRPr="00130167">
        <w:rPr>
          <w:noProof/>
          <w:color w:val="0000FF"/>
          <w:szCs w:val="19"/>
        </w:rPr>
        <w:t xml:space="preserve"> </w:t>
      </w:r>
      <w:r w:rsidRPr="00AD2600">
        <w:rPr>
          <w:noProof/>
          <w:color w:val="0000FF"/>
          <w:szCs w:val="19"/>
          <w:lang w:val="ru-RU"/>
        </w:rPr>
        <w:t>இறைவனிடமிருந்து</w:t>
      </w:r>
      <w:r w:rsidRPr="00130167">
        <w:rPr>
          <w:noProof/>
          <w:color w:val="0000FF"/>
          <w:szCs w:val="19"/>
        </w:rPr>
        <w:t xml:space="preserve"> </w:t>
      </w:r>
      <w:r w:rsidRPr="00AD2600">
        <w:rPr>
          <w:noProof/>
          <w:color w:val="0000FF"/>
          <w:szCs w:val="19"/>
          <w:lang w:val="ru-RU"/>
        </w:rPr>
        <w:t>புறப்படும்</w:t>
      </w:r>
      <w:r w:rsidRPr="00130167">
        <w:rPr>
          <w:noProof/>
          <w:color w:val="0000FF"/>
          <w:szCs w:val="19"/>
        </w:rPr>
        <w:t xml:space="preserve"> </w:t>
      </w:r>
      <w:r w:rsidRPr="00AD2600">
        <w:rPr>
          <w:noProof/>
          <w:color w:val="0000FF"/>
          <w:szCs w:val="19"/>
          <w:lang w:val="ru-RU"/>
        </w:rPr>
        <w:t>அனைத்தையும்</w:t>
      </w:r>
      <w:r w:rsidRPr="00130167">
        <w:rPr>
          <w:noProof/>
          <w:color w:val="0000FF"/>
          <w:szCs w:val="19"/>
        </w:rPr>
        <w:t xml:space="preserve"> </w:t>
      </w:r>
      <w:r w:rsidRPr="00AD2600">
        <w:rPr>
          <w:noProof/>
          <w:color w:val="0000FF"/>
          <w:szCs w:val="19"/>
          <w:lang w:val="ru-RU"/>
        </w:rPr>
        <w:t>தெய்வீக</w:t>
      </w:r>
      <w:r w:rsidRPr="00130167">
        <w:rPr>
          <w:noProof/>
          <w:color w:val="0000FF"/>
          <w:szCs w:val="19"/>
        </w:rPr>
        <w:t xml:space="preserve"> </w:t>
      </w:r>
      <w:r w:rsidRPr="00AD2600">
        <w:rPr>
          <w:noProof/>
          <w:color w:val="0000FF"/>
          <w:szCs w:val="19"/>
          <w:lang w:val="ru-RU"/>
        </w:rPr>
        <w:t>ஆவியானது</w:t>
      </w:r>
      <w:r w:rsidRPr="00130167">
        <w:rPr>
          <w:noProof/>
          <w:color w:val="0000FF"/>
          <w:szCs w:val="19"/>
        </w:rPr>
        <w:t xml:space="preserve"> </w:t>
      </w:r>
      <w:r w:rsidRPr="00AD2600">
        <w:rPr>
          <w:noProof/>
          <w:color w:val="0000FF"/>
          <w:szCs w:val="19"/>
          <w:lang w:val="ru-RU"/>
        </w:rPr>
        <w:t>எப்போதும்</w:t>
      </w:r>
      <w:r w:rsidRPr="00130167">
        <w:rPr>
          <w:noProof/>
          <w:color w:val="0000FF"/>
          <w:szCs w:val="19"/>
        </w:rPr>
        <w:t xml:space="preserve"> </w:t>
      </w:r>
      <w:r w:rsidRPr="00AD2600">
        <w:rPr>
          <w:noProof/>
          <w:color w:val="0000FF"/>
          <w:szCs w:val="19"/>
          <w:lang w:val="ru-RU"/>
        </w:rPr>
        <w:t>முழுமையாக்குகிறது</w:t>
      </w:r>
      <w:r w:rsidRPr="00130167">
        <w:rPr>
          <w:noProof/>
          <w:color w:val="0000FF"/>
          <w:szCs w:val="19"/>
        </w:rPr>
        <w:t>' (</w:t>
      </w:r>
      <w:r w:rsidRPr="00AD2600">
        <w:rPr>
          <w:noProof/>
          <w:color w:val="0000FF"/>
          <w:szCs w:val="19"/>
          <w:lang w:val="ru-RU"/>
        </w:rPr>
        <w:t>எவ்னோமியஸ்</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193); </w:t>
      </w:r>
      <w:r w:rsidRPr="00AD2600">
        <w:rPr>
          <w:noProof/>
          <w:color w:val="0000FF"/>
          <w:szCs w:val="19"/>
          <w:lang w:val="ru-RU"/>
        </w:rPr>
        <w:t>மேலும்</w:t>
      </w:r>
      <w:r w:rsidRPr="00130167">
        <w:rPr>
          <w:noProof/>
          <w:color w:val="0000FF"/>
          <w:szCs w:val="19"/>
        </w:rPr>
        <w:t>: '</w:t>
      </w:r>
      <w:r w:rsidRPr="00AD2600">
        <w:rPr>
          <w:noProof/>
          <w:color w:val="0000FF"/>
          <w:szCs w:val="19"/>
          <w:lang w:val="ru-RU"/>
        </w:rPr>
        <w:t>மகனை</w:t>
      </w:r>
      <w:r w:rsidRPr="00130167">
        <w:rPr>
          <w:noProof/>
          <w:color w:val="0000FF"/>
          <w:szCs w:val="19"/>
        </w:rPr>
        <w:t xml:space="preserve"> </w:t>
      </w:r>
      <w:r w:rsidRPr="00AD2600">
        <w:rPr>
          <w:noProof/>
          <w:color w:val="0000FF"/>
          <w:szCs w:val="19"/>
          <w:lang w:val="ru-RU"/>
        </w:rPr>
        <w:t>நிராகரிப்பவர்</w:t>
      </w:r>
      <w:r w:rsidRPr="00130167">
        <w:rPr>
          <w:noProof/>
          <w:color w:val="0000FF"/>
          <w:szCs w:val="19"/>
        </w:rPr>
        <w:t xml:space="preserve">, </w:t>
      </w:r>
      <w:r w:rsidRPr="00AD2600">
        <w:rPr>
          <w:noProof/>
          <w:color w:val="0000FF"/>
          <w:szCs w:val="19"/>
          <w:lang w:val="ru-RU"/>
        </w:rPr>
        <w:t>எல்லாப்</w:t>
      </w:r>
      <w:r w:rsidRPr="00130167">
        <w:rPr>
          <w:noProof/>
          <w:color w:val="0000FF"/>
          <w:szCs w:val="19"/>
        </w:rPr>
        <w:t xml:space="preserve"> </w:t>
      </w:r>
      <w:r w:rsidRPr="00AD2600">
        <w:rPr>
          <w:noProof/>
          <w:color w:val="0000FF"/>
          <w:szCs w:val="19"/>
          <w:lang w:val="ru-RU"/>
        </w:rPr>
        <w:t>படைப்புகளின்</w:t>
      </w:r>
      <w:r w:rsidRPr="00130167">
        <w:rPr>
          <w:noProof/>
          <w:color w:val="0000FF"/>
          <w:szCs w:val="19"/>
        </w:rPr>
        <w:t xml:space="preserve"> </w:t>
      </w:r>
      <w:r w:rsidRPr="00AD2600">
        <w:rPr>
          <w:noProof/>
          <w:color w:val="0000FF"/>
          <w:szCs w:val="19"/>
          <w:lang w:val="ru-RU"/>
        </w:rPr>
        <w:t>தொடக்கத்தையும்</w:t>
      </w:r>
      <w:r w:rsidRPr="00130167">
        <w:rPr>
          <w:noProof/>
          <w:color w:val="0000FF"/>
          <w:szCs w:val="19"/>
        </w:rPr>
        <w:t xml:space="preserve"> </w:t>
      </w:r>
      <w:r w:rsidRPr="00AD2600">
        <w:rPr>
          <w:noProof/>
          <w:color w:val="0000FF"/>
          <w:szCs w:val="19"/>
          <w:lang w:val="ru-RU"/>
        </w:rPr>
        <w:t>நிராகரிக்கிறார்</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எல்லாப்</w:t>
      </w:r>
      <w:r w:rsidRPr="00130167">
        <w:rPr>
          <w:noProof/>
          <w:color w:val="0000FF"/>
          <w:szCs w:val="19"/>
        </w:rPr>
        <w:t xml:space="preserve"> </w:t>
      </w:r>
      <w:r w:rsidRPr="00AD2600">
        <w:rPr>
          <w:noProof/>
          <w:color w:val="0000FF"/>
          <w:szCs w:val="19"/>
          <w:lang w:val="ru-RU"/>
        </w:rPr>
        <w:t>பொருட்களின்</w:t>
      </w:r>
      <w:r w:rsidRPr="00130167">
        <w:rPr>
          <w:noProof/>
          <w:color w:val="0000FF"/>
          <w:szCs w:val="19"/>
        </w:rPr>
        <w:t xml:space="preserve"> </w:t>
      </w:r>
      <w:r w:rsidRPr="00AD2600">
        <w:rPr>
          <w:noProof/>
          <w:color w:val="0000FF"/>
          <w:szCs w:val="19"/>
          <w:lang w:val="ru-RU"/>
        </w:rPr>
        <w:t>சுய</w:t>
      </w:r>
      <w:r w:rsidRPr="00130167">
        <w:rPr>
          <w:noProof/>
          <w:color w:val="0000FF"/>
          <w:szCs w:val="19"/>
        </w:rPr>
        <w:t>-</w:t>
      </w:r>
      <w:r w:rsidRPr="00AD2600">
        <w:rPr>
          <w:noProof/>
          <w:color w:val="0000FF"/>
          <w:szCs w:val="19"/>
          <w:lang w:val="ru-RU"/>
        </w:rPr>
        <w:t>இருப்பின்</w:t>
      </w:r>
      <w:r w:rsidRPr="00130167">
        <w:rPr>
          <w:noProof/>
          <w:color w:val="0000FF"/>
          <w:szCs w:val="19"/>
        </w:rPr>
        <w:t xml:space="preserve"> </w:t>
      </w:r>
      <w:r w:rsidRPr="00AD2600">
        <w:rPr>
          <w:noProof/>
          <w:color w:val="0000FF"/>
          <w:szCs w:val="19"/>
          <w:lang w:val="ru-RU"/>
        </w:rPr>
        <w:t>தொடக்கமே</w:t>
      </w:r>
      <w:r w:rsidRPr="00130167">
        <w:rPr>
          <w:noProof/>
          <w:color w:val="0000FF"/>
          <w:szCs w:val="19"/>
        </w:rPr>
        <w:t xml:space="preserve"> </w:t>
      </w:r>
      <w:r w:rsidRPr="00AD2600">
        <w:rPr>
          <w:noProof/>
          <w:color w:val="0000FF"/>
          <w:szCs w:val="19"/>
          <w:lang w:val="ru-RU"/>
        </w:rPr>
        <w:t>கடவுளின்</w:t>
      </w:r>
      <w:r w:rsidRPr="00130167">
        <w:rPr>
          <w:noProof/>
          <w:color w:val="0000FF"/>
          <w:szCs w:val="19"/>
        </w:rPr>
        <w:t xml:space="preserve"> </w:t>
      </w:r>
      <w:r w:rsidRPr="00AD2600">
        <w:rPr>
          <w:noProof/>
          <w:color w:val="0000FF"/>
          <w:szCs w:val="19"/>
          <w:lang w:val="ru-RU"/>
        </w:rPr>
        <w:t>வார்த்தை</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i/>
          <w:iCs/>
          <w:noProof/>
          <w:color w:val="0000FF"/>
          <w:szCs w:val="19"/>
          <w:lang w:val="ru-RU"/>
        </w:rPr>
        <w:t>எல்லாப்</w:t>
      </w:r>
      <w:r w:rsidRPr="00130167">
        <w:rPr>
          <w:i/>
          <w:iCs/>
          <w:noProof/>
          <w:color w:val="0000FF"/>
          <w:szCs w:val="19"/>
        </w:rPr>
        <w:t xml:space="preserve"> </w:t>
      </w:r>
      <w:r w:rsidRPr="00AD2600">
        <w:rPr>
          <w:i/>
          <w:iCs/>
          <w:noProof/>
          <w:color w:val="0000FF"/>
          <w:szCs w:val="19"/>
          <w:lang w:val="ru-RU"/>
        </w:rPr>
        <w:t>பொருட்களும்</w:t>
      </w:r>
      <w:r w:rsidRPr="00130167">
        <w:rPr>
          <w:i/>
          <w:iCs/>
          <w:noProof/>
          <w:color w:val="0000FF"/>
          <w:szCs w:val="19"/>
        </w:rPr>
        <w:t xml:space="preserve"> </w:t>
      </w:r>
      <w:r w:rsidRPr="00AD2600">
        <w:rPr>
          <w:i/>
          <w:iCs/>
          <w:noProof/>
          <w:color w:val="0000FF"/>
          <w:szCs w:val="19"/>
          <w:lang w:val="ru-RU"/>
        </w:rPr>
        <w:t>உண்டாயின</w:t>
      </w:r>
      <w:r w:rsidRPr="00130167">
        <w:rPr>
          <w:noProof/>
          <w:color w:val="0000FF"/>
          <w:szCs w:val="19"/>
        </w:rPr>
        <w:t xml:space="preserve">. </w:t>
      </w:r>
      <w:r w:rsidRPr="00AD2600">
        <w:rPr>
          <w:noProof/>
          <w:color w:val="0000FF"/>
          <w:szCs w:val="19"/>
          <w:lang w:val="ru-RU"/>
        </w:rPr>
        <w:t>ஆவியை</w:t>
      </w:r>
      <w:r w:rsidRPr="00130167">
        <w:rPr>
          <w:noProof/>
          <w:color w:val="0000FF"/>
          <w:szCs w:val="19"/>
        </w:rPr>
        <w:t xml:space="preserve"> </w:t>
      </w:r>
      <w:r w:rsidRPr="00AD2600">
        <w:rPr>
          <w:noProof/>
          <w:color w:val="0000FF"/>
          <w:szCs w:val="19"/>
          <w:lang w:val="ru-RU"/>
        </w:rPr>
        <w:t>நிராகரிப்பவர்</w:t>
      </w:r>
      <w:r w:rsidRPr="00130167">
        <w:rPr>
          <w:noProof/>
          <w:color w:val="0000FF"/>
          <w:szCs w:val="19"/>
        </w:rPr>
        <w:t xml:space="preserve">, </w:t>
      </w:r>
      <w:r w:rsidRPr="00AD2600">
        <w:rPr>
          <w:noProof/>
          <w:color w:val="0000FF"/>
          <w:lang w:val="ru-RU"/>
        </w:rPr>
        <w:t>படைக்கப்பட்ட</w:t>
      </w:r>
      <w:r w:rsidRPr="00130167">
        <w:rPr>
          <w:noProof/>
          <w:color w:val="0000FF"/>
        </w:rPr>
        <w:t xml:space="preserve"> </w:t>
      </w:r>
      <w:r w:rsidRPr="00AD2600">
        <w:rPr>
          <w:noProof/>
          <w:color w:val="0000FF"/>
          <w:lang w:val="ru-RU"/>
        </w:rPr>
        <w:t>ஒழுங்கின்</w:t>
      </w:r>
      <w:r w:rsidRPr="00130167">
        <w:rPr>
          <w:noProof/>
          <w:color w:val="0000FF"/>
        </w:rPr>
        <w:t xml:space="preserve"> </w:t>
      </w:r>
      <w:r w:rsidRPr="00AD2600">
        <w:rPr>
          <w:noProof/>
          <w:color w:val="0000FF"/>
          <w:lang w:val="ru-RU"/>
        </w:rPr>
        <w:t>இறுதி</w:t>
      </w:r>
      <w:r w:rsidRPr="00130167">
        <w:rPr>
          <w:noProof/>
          <w:color w:val="0000FF"/>
        </w:rPr>
        <w:t xml:space="preserve"> </w:t>
      </w:r>
      <w:r w:rsidRPr="00AD2600">
        <w:rPr>
          <w:noProof/>
          <w:color w:val="0000FF"/>
          <w:lang w:val="ru-RU"/>
        </w:rPr>
        <w:t>நிறைவைத்</w:t>
      </w:r>
      <w:r w:rsidRPr="00130167">
        <w:rPr>
          <w:noProof/>
          <w:color w:val="0000FF"/>
        </w:rPr>
        <w:t xml:space="preserve"> </w:t>
      </w:r>
      <w:r w:rsidRPr="00AD2600">
        <w:rPr>
          <w:noProof/>
          <w:color w:val="0000FF"/>
          <w:lang w:val="ru-RU"/>
        </w:rPr>
        <w:t>துண்டிக்கிறார்</w:t>
      </w:r>
      <w:r w:rsidRPr="00130167">
        <w:rPr>
          <w:noProof/>
          <w:color w:val="0000FF"/>
        </w:rPr>
        <w:t xml:space="preserve">; </w:t>
      </w:r>
      <w:r w:rsidRPr="00AD2600">
        <w:rPr>
          <w:noProof/>
          <w:color w:val="0000FF"/>
          <w:lang w:val="ru-RU"/>
        </w:rPr>
        <w:t>ஏனெனில்</w:t>
      </w:r>
      <w:r w:rsidRPr="00130167">
        <w:rPr>
          <w:noProof/>
          <w:color w:val="0000FF"/>
        </w:rPr>
        <w:t xml:space="preserve">, </w:t>
      </w:r>
      <w:r w:rsidRPr="00AD2600">
        <w:rPr>
          <w:noProof/>
          <w:color w:val="0000FF"/>
          <w:lang w:val="ru-RU"/>
        </w:rPr>
        <w:t>ஆவி</w:t>
      </w:r>
      <w:r w:rsidRPr="00130167">
        <w:rPr>
          <w:noProof/>
          <w:color w:val="0000FF"/>
        </w:rPr>
        <w:t xml:space="preserve"> </w:t>
      </w:r>
      <w:r w:rsidRPr="00AD2600">
        <w:rPr>
          <w:noProof/>
          <w:color w:val="0000FF"/>
          <w:lang w:val="ru-RU"/>
        </w:rPr>
        <w:t>அனுப்பப்படுவதன்</w:t>
      </w:r>
      <w:r w:rsidRPr="00130167">
        <w:rPr>
          <w:noProof/>
          <w:color w:val="0000FF"/>
        </w:rPr>
        <w:t xml:space="preserve"> </w:t>
      </w:r>
      <w:r w:rsidRPr="00AD2600">
        <w:rPr>
          <w:noProof/>
          <w:color w:val="0000FF"/>
          <w:lang w:val="ru-RU"/>
        </w:rPr>
        <w:t>மூலமும்</w:t>
      </w:r>
      <w:r w:rsidRPr="00130167">
        <w:rPr>
          <w:noProof/>
          <w:color w:val="0000FF"/>
        </w:rPr>
        <w:t xml:space="preserve"> </w:t>
      </w:r>
      <w:r w:rsidRPr="00AD2600">
        <w:rPr>
          <w:noProof/>
          <w:color w:val="0000FF"/>
          <w:lang w:val="ru-RU"/>
        </w:rPr>
        <w:t>தொடர்புறுத்தப்படுவதன்</w:t>
      </w:r>
      <w:r w:rsidRPr="00130167">
        <w:rPr>
          <w:noProof/>
          <w:color w:val="0000FF"/>
        </w:rPr>
        <w:t xml:space="preserve"> </w:t>
      </w:r>
      <w:r w:rsidRPr="00AD2600">
        <w:rPr>
          <w:noProof/>
          <w:color w:val="0000FF"/>
          <w:lang w:val="ru-RU"/>
        </w:rPr>
        <w:t>மூலமுமே</w:t>
      </w:r>
      <w:r w:rsidRPr="00130167">
        <w:rPr>
          <w:noProof/>
          <w:color w:val="0000FF"/>
        </w:rPr>
        <w:t xml:space="preserve">, </w:t>
      </w:r>
      <w:r w:rsidRPr="00AD2600">
        <w:rPr>
          <w:noProof/>
          <w:color w:val="0000FF"/>
          <w:lang w:val="ru-RU"/>
        </w:rPr>
        <w:t>இருப்பின்</w:t>
      </w:r>
      <w:r w:rsidRPr="00130167">
        <w:rPr>
          <w:noProof/>
          <w:color w:val="0000FF"/>
        </w:rPr>
        <w:t xml:space="preserve"> </w:t>
      </w:r>
      <w:r w:rsidRPr="00AD2600">
        <w:rPr>
          <w:noProof/>
          <w:color w:val="0000FF"/>
          <w:lang w:val="ru-RU"/>
        </w:rPr>
        <w:t>தொடக்கத்தைப்</w:t>
      </w:r>
      <w:r w:rsidRPr="00130167">
        <w:rPr>
          <w:noProof/>
          <w:color w:val="0000FF"/>
        </w:rPr>
        <w:t xml:space="preserve"> </w:t>
      </w:r>
      <w:r w:rsidRPr="00AD2600">
        <w:rPr>
          <w:noProof/>
          <w:color w:val="0000FF"/>
          <w:lang w:val="ru-RU"/>
        </w:rPr>
        <w:t>பெறுவது</w:t>
      </w:r>
      <w:r w:rsidRPr="00130167">
        <w:rPr>
          <w:noProof/>
          <w:color w:val="0000FF"/>
        </w:rPr>
        <w:t xml:space="preserve"> </w:t>
      </w:r>
      <w:r w:rsidRPr="00AD2600">
        <w:rPr>
          <w:noProof/>
          <w:color w:val="0000FF"/>
          <w:lang w:val="ru-RU"/>
        </w:rPr>
        <w:t>இருப்பிற்குக்</w:t>
      </w:r>
      <w:r w:rsidRPr="00130167">
        <w:rPr>
          <w:noProof/>
          <w:color w:val="0000FF"/>
        </w:rPr>
        <w:t xml:space="preserve"> </w:t>
      </w:r>
      <w:r w:rsidRPr="00AD2600">
        <w:rPr>
          <w:noProof/>
          <w:color w:val="0000FF"/>
          <w:lang w:val="ru-RU"/>
        </w:rPr>
        <w:t>கொண்டுவரப்படுகிறது</w:t>
      </w:r>
      <w:r w:rsidRPr="00130167">
        <w:rPr>
          <w:noProof/>
          <w:color w:val="0000FF"/>
        </w:rPr>
        <w:t>" (</w:t>
      </w:r>
      <w:r w:rsidRPr="00AD2600">
        <w:rPr>
          <w:noProof/>
          <w:color w:val="0000FF"/>
          <w:lang w:val="ru-RU"/>
        </w:rPr>
        <w:t>அதே</w:t>
      </w:r>
      <w:r w:rsidRPr="00130167">
        <w:rPr>
          <w:noProof/>
          <w:color w:val="0000FF"/>
        </w:rPr>
        <w:t xml:space="preserve">, </w:t>
      </w:r>
      <w:r w:rsidRPr="00AD2600">
        <w:rPr>
          <w:noProof/>
          <w:color w:val="0000FF"/>
          <w:lang w:val="ru-RU"/>
        </w:rPr>
        <w:t>ப</w:t>
      </w:r>
      <w:r w:rsidRPr="00130167">
        <w:rPr>
          <w:noProof/>
          <w:color w:val="0000FF"/>
        </w:rPr>
        <w:t>. 200).</w:t>
      </w:r>
    </w:p>
  </w:footnote>
  <w:footnote w:id="1080">
    <w:p w14:paraId="7940D2E7" w14:textId="77777777" w:rsidR="00B33396" w:rsidRPr="003B736E" w:rsidRDefault="00B33396" w:rsidP="00B33396">
      <w:pPr>
        <w:pStyle w:val="FootnoteText"/>
        <w:rPr>
          <w:noProof/>
          <w:lang w:val="el-GR"/>
        </w:rPr>
      </w:pPr>
      <w:r>
        <w:rPr>
          <w:rStyle w:val="FootnoteReference"/>
          <w:noProof/>
        </w:rPr>
        <w:footnoteRef/>
      </w:r>
      <w:r>
        <w:rPr>
          <w:noProof/>
        </w:rPr>
        <w:t xml:space="preserve"> </w:t>
      </w:r>
      <w:r>
        <w:rPr>
          <w:noProof/>
          <w:color w:val="0000FF"/>
          <w:szCs w:val="17"/>
        </w:rPr>
        <w:t>டீ ஃபைட் ஆர்த். பு. 1, அத்தியாயம் 12; கான்ஃப். பு. II</w:t>
      </w:r>
      <w:r w:rsidRPr="003B736E">
        <w:rPr>
          <w:noProof/>
          <w:color w:val="0000FF"/>
          <w:szCs w:val="17"/>
          <w:lang w:val="el-GR"/>
        </w:rPr>
        <w:t xml:space="preserve">, அத்தியாயம் 2: </w:t>
      </w:r>
      <w:r>
        <w:rPr>
          <w:noProof/>
          <w:color w:val="0000FF"/>
          <w:szCs w:val="17"/>
          <w:lang w:val="el-GR"/>
        </w:rPr>
        <w:t>κτίζει δέ (ο Θεός) έννοών καί τό έννοημα έργον ύφίσταται Λόγω συμπληροόμενον καί Πνεύματι τελειούμενον</w:t>
      </w:r>
      <w:r>
        <w:rPr>
          <w:noProof/>
          <w:color w:val="000000"/>
          <w:szCs w:val="17"/>
          <w:lang w:val="el-GR"/>
        </w:rPr>
        <w:t>.</w:t>
      </w:r>
    </w:p>
  </w:footnote>
  <w:footnote w:id="1081">
    <w:p w14:paraId="46E7DDB5"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i/>
          <w:noProof/>
          <w:color w:val="0000FF"/>
          <w:szCs w:val="18"/>
        </w:rPr>
        <w:t>ஐரேனேயஸ்</w:t>
      </w:r>
      <w:r w:rsidRPr="00130167">
        <w:rPr>
          <w:noProof/>
          <w:color w:val="0000FF"/>
          <w:szCs w:val="18"/>
          <w:lang w:val="el-GR"/>
        </w:rPr>
        <w:t xml:space="preserve">, </w:t>
      </w:r>
      <w:r>
        <w:rPr>
          <w:noProof/>
          <w:color w:val="0000FF"/>
          <w:szCs w:val="18"/>
        </w:rPr>
        <w:t>பிளவுகளுக்கு</w:t>
      </w:r>
      <w:r w:rsidRPr="00130167">
        <w:rPr>
          <w:noProof/>
          <w:color w:val="0000FF"/>
          <w:szCs w:val="18"/>
          <w:lang w:val="el-GR"/>
        </w:rPr>
        <w:t xml:space="preserve"> </w:t>
      </w:r>
      <w:r>
        <w:rPr>
          <w:noProof/>
          <w:color w:val="0000FF"/>
          <w:szCs w:val="18"/>
        </w:rPr>
        <w:t>எதிரான</w:t>
      </w:r>
      <w:r w:rsidRPr="00130167">
        <w:rPr>
          <w:noProof/>
          <w:color w:val="0000FF"/>
          <w:szCs w:val="18"/>
          <w:lang w:val="el-GR"/>
        </w:rPr>
        <w:t xml:space="preserve"> </w:t>
      </w:r>
      <w:r>
        <w:rPr>
          <w:noProof/>
          <w:color w:val="0000FF"/>
          <w:szCs w:val="18"/>
        </w:rPr>
        <w:t>நூல்</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II</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2; </w:t>
      </w:r>
      <w:r>
        <w:rPr>
          <w:noProof/>
          <w:color w:val="0000FF"/>
          <w:szCs w:val="18"/>
        </w:rPr>
        <w:t>ஒரிஜன்</w:t>
      </w:r>
      <w:r w:rsidRPr="00130167">
        <w:rPr>
          <w:noProof/>
          <w:color w:val="0000FF"/>
          <w:szCs w:val="18"/>
          <w:lang w:val="el-GR"/>
        </w:rPr>
        <w:t xml:space="preserve">, </w:t>
      </w:r>
      <w:r>
        <w:rPr>
          <w:noProof/>
          <w:color w:val="0000FF"/>
          <w:szCs w:val="18"/>
        </w:rPr>
        <w:t>கொள்கைகள்</w:t>
      </w:r>
      <w:r w:rsidRPr="00130167">
        <w:rPr>
          <w:noProof/>
          <w:color w:val="0000FF"/>
          <w:szCs w:val="18"/>
          <w:lang w:val="el-GR"/>
        </w:rPr>
        <w:t xml:space="preserve"> </w:t>
      </w:r>
      <w:r>
        <w:rPr>
          <w:noProof/>
          <w:color w:val="0000FF"/>
          <w:szCs w:val="18"/>
        </w:rPr>
        <w:t>மீதான</w:t>
      </w:r>
      <w:r w:rsidRPr="00130167">
        <w:rPr>
          <w:noProof/>
          <w:color w:val="0000FF"/>
          <w:szCs w:val="18"/>
          <w:lang w:val="el-GR"/>
        </w:rPr>
        <w:t xml:space="preserve"> </w:t>
      </w:r>
      <w:r>
        <w:rPr>
          <w:noProof/>
          <w:color w:val="0000FF"/>
          <w:szCs w:val="18"/>
        </w:rPr>
        <w:t>நூல்</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I</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2; </w:t>
      </w:r>
      <w:r>
        <w:rPr>
          <w:i/>
          <w:iCs/>
          <w:noProof/>
          <w:color w:val="0000FF"/>
          <w:szCs w:val="18"/>
        </w:rPr>
        <w:t>யூசெபியஸ்</w:t>
      </w:r>
      <w:r w:rsidRPr="00130167">
        <w:rPr>
          <w:noProof/>
          <w:color w:val="0000FF"/>
          <w:szCs w:val="18"/>
          <w:lang w:val="el-GR"/>
        </w:rPr>
        <w:t xml:space="preserve">, </w:t>
      </w:r>
      <w:r>
        <w:rPr>
          <w:noProof/>
          <w:color w:val="0000FF"/>
          <w:szCs w:val="18"/>
        </w:rPr>
        <w:t>நற்செய்திக்கான</w:t>
      </w:r>
      <w:r w:rsidRPr="00130167">
        <w:rPr>
          <w:noProof/>
          <w:color w:val="0000FF"/>
          <w:szCs w:val="18"/>
          <w:lang w:val="el-GR"/>
        </w:rPr>
        <w:t xml:space="preserve"> </w:t>
      </w:r>
      <w:r>
        <w:rPr>
          <w:noProof/>
          <w:color w:val="0000FF"/>
          <w:szCs w:val="18"/>
        </w:rPr>
        <w:t>தயாரிப்புகள்</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XI</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10; </w:t>
      </w:r>
      <w:r>
        <w:rPr>
          <w:i/>
          <w:iCs/>
          <w:noProof/>
          <w:color w:val="0000FF"/>
          <w:szCs w:val="18"/>
        </w:rPr>
        <w:t>அதானாசியஸ்</w:t>
      </w:r>
      <w:r w:rsidRPr="00130167">
        <w:rPr>
          <w:i/>
          <w:iCs/>
          <w:noProof/>
          <w:color w:val="0000FF"/>
          <w:szCs w:val="18"/>
          <w:lang w:val="el-GR"/>
        </w:rPr>
        <w:t xml:space="preserve">, </w:t>
      </w:r>
      <w:r>
        <w:rPr>
          <w:noProof/>
          <w:color w:val="0000FF"/>
          <w:szCs w:val="18"/>
        </w:rPr>
        <w:t>புறச்சமயத்தார்க்கு</w:t>
      </w:r>
      <w:r w:rsidRPr="00130167">
        <w:rPr>
          <w:noProof/>
          <w:color w:val="0000FF"/>
          <w:szCs w:val="18"/>
          <w:lang w:val="el-GR"/>
        </w:rPr>
        <w:t xml:space="preserve"> </w:t>
      </w:r>
      <w:r>
        <w:rPr>
          <w:noProof/>
          <w:color w:val="0000FF"/>
          <w:szCs w:val="18"/>
        </w:rPr>
        <w:t>எதிரான</w:t>
      </w:r>
      <w:r w:rsidRPr="00130167">
        <w:rPr>
          <w:noProof/>
          <w:color w:val="0000FF"/>
          <w:szCs w:val="18"/>
          <w:lang w:val="el-GR"/>
        </w:rPr>
        <w:t xml:space="preserve"> </w:t>
      </w:r>
      <w:r>
        <w:rPr>
          <w:noProof/>
          <w:color w:val="0000FF"/>
          <w:szCs w:val="18"/>
        </w:rPr>
        <w:t>நூல்</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1; </w:t>
      </w:r>
      <w:r>
        <w:rPr>
          <w:i/>
          <w:iCs/>
          <w:noProof/>
          <w:color w:val="0000FF"/>
          <w:szCs w:val="18"/>
        </w:rPr>
        <w:t>ஜெரோம்</w:t>
      </w:r>
      <w:r w:rsidRPr="00130167">
        <w:rPr>
          <w:noProof/>
          <w:color w:val="0000FF"/>
          <w:szCs w:val="18"/>
          <w:lang w:val="el-GR"/>
        </w:rPr>
        <w:t xml:space="preserve">, </w:t>
      </w:r>
      <w:r>
        <w:rPr>
          <w:noProof/>
          <w:color w:val="0000FF"/>
          <w:szCs w:val="18"/>
        </w:rPr>
        <w:t>உரைகள்</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1, </w:t>
      </w:r>
      <w:r>
        <w:rPr>
          <w:noProof/>
          <w:color w:val="0000FF"/>
          <w:szCs w:val="18"/>
        </w:rPr>
        <w:t>எபேசியர்</w:t>
      </w:r>
      <w:r w:rsidRPr="00130167">
        <w:rPr>
          <w:noProof/>
          <w:color w:val="0000FF"/>
          <w:szCs w:val="18"/>
          <w:lang w:val="el-GR"/>
        </w:rPr>
        <w:t xml:space="preserve"> </w:t>
      </w:r>
      <w:r>
        <w:rPr>
          <w:noProof/>
          <w:color w:val="0000FF"/>
          <w:szCs w:val="18"/>
        </w:rPr>
        <w:t>திருமுகம்</w:t>
      </w:r>
      <w:r w:rsidRPr="00130167">
        <w:rPr>
          <w:noProof/>
          <w:color w:val="0000FF"/>
          <w:szCs w:val="18"/>
          <w:lang w:val="el-GR"/>
        </w:rPr>
        <w:t xml:space="preserve"> </w:t>
      </w:r>
      <w:r>
        <w:rPr>
          <w:noProof/>
          <w:color w:val="0000FF"/>
          <w:szCs w:val="18"/>
        </w:rPr>
        <w:t>மீதான</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1; </w:t>
      </w:r>
      <w:r>
        <w:rPr>
          <w:i/>
          <w:iCs/>
          <w:noProof/>
          <w:color w:val="0000FF"/>
          <w:szCs w:val="18"/>
        </w:rPr>
        <w:t>அலெக்சாந்திரியாவின்</w:t>
      </w:r>
      <w:r w:rsidRPr="00130167">
        <w:rPr>
          <w:i/>
          <w:iCs/>
          <w:noProof/>
          <w:color w:val="0000FF"/>
          <w:szCs w:val="18"/>
          <w:lang w:val="el-GR"/>
        </w:rPr>
        <w:t xml:space="preserve"> </w:t>
      </w:r>
      <w:r>
        <w:rPr>
          <w:i/>
          <w:iCs/>
          <w:noProof/>
          <w:color w:val="0000FF"/>
          <w:szCs w:val="18"/>
        </w:rPr>
        <w:t>சிரில்</w:t>
      </w:r>
      <w:r w:rsidRPr="00130167">
        <w:rPr>
          <w:i/>
          <w:iCs/>
          <w:noProof/>
          <w:color w:val="0000FF"/>
          <w:szCs w:val="18"/>
          <w:lang w:val="el-GR"/>
        </w:rPr>
        <w:t xml:space="preserve">, </w:t>
      </w:r>
      <w:r>
        <w:rPr>
          <w:noProof/>
          <w:color w:val="0000FF"/>
          <w:szCs w:val="18"/>
        </w:rPr>
        <w:t>யோவான்</w:t>
      </w:r>
      <w:r w:rsidRPr="00130167">
        <w:rPr>
          <w:noProof/>
          <w:color w:val="0000FF"/>
          <w:szCs w:val="18"/>
          <w:lang w:val="el-GR"/>
        </w:rPr>
        <w:t xml:space="preserve"> </w:t>
      </w:r>
      <w:r>
        <w:rPr>
          <w:noProof/>
          <w:color w:val="0000FF"/>
          <w:szCs w:val="18"/>
        </w:rPr>
        <w:t>நற்செய்தி</w:t>
      </w:r>
      <w:r w:rsidRPr="00130167">
        <w:rPr>
          <w:noProof/>
          <w:color w:val="0000FF"/>
          <w:szCs w:val="18"/>
          <w:lang w:val="el-GR"/>
        </w:rPr>
        <w:t xml:space="preserve"> </w:t>
      </w:r>
      <w:r>
        <w:rPr>
          <w:noProof/>
          <w:color w:val="0000FF"/>
          <w:szCs w:val="18"/>
        </w:rPr>
        <w:t>மீதான</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VII</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16; </w:t>
      </w:r>
      <w:r>
        <w:rPr>
          <w:i/>
          <w:iCs/>
          <w:noProof/>
          <w:color w:val="0000FF"/>
          <w:szCs w:val="18"/>
        </w:rPr>
        <w:t>அகஸ்டின்</w:t>
      </w:r>
      <w:r w:rsidRPr="00130167">
        <w:rPr>
          <w:i/>
          <w:iCs/>
          <w:noProof/>
          <w:color w:val="0000FF"/>
          <w:szCs w:val="18"/>
          <w:lang w:val="el-GR"/>
        </w:rPr>
        <w:t xml:space="preserve">, </w:t>
      </w:r>
      <w:r>
        <w:rPr>
          <w:noProof/>
          <w:color w:val="0000FF"/>
          <w:szCs w:val="18"/>
        </w:rPr>
        <w:t>ஆதியாகமத்தின்</w:t>
      </w:r>
      <w:r w:rsidRPr="00130167">
        <w:rPr>
          <w:noProof/>
          <w:color w:val="0000FF"/>
          <w:szCs w:val="18"/>
          <w:lang w:val="el-GR"/>
        </w:rPr>
        <w:t xml:space="preserve"> </w:t>
      </w:r>
      <w:r>
        <w:rPr>
          <w:noProof/>
          <w:color w:val="0000FF"/>
          <w:szCs w:val="18"/>
        </w:rPr>
        <w:t>எழுத்துப்பூர்வமான</w:t>
      </w:r>
      <w:r w:rsidRPr="00130167">
        <w:rPr>
          <w:noProof/>
          <w:color w:val="0000FF"/>
          <w:szCs w:val="18"/>
          <w:lang w:val="el-GR"/>
        </w:rPr>
        <w:t xml:space="preserve"> </w:t>
      </w:r>
      <w:r>
        <w:rPr>
          <w:noProof/>
          <w:color w:val="0000FF"/>
          <w:szCs w:val="18"/>
        </w:rPr>
        <w:t>அர்த்தம்</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V</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18: '</w:t>
      </w:r>
      <w:r>
        <w:rPr>
          <w:noProof/>
          <w:color w:val="0000FF"/>
          <w:szCs w:val="18"/>
        </w:rPr>
        <w:t>இந்தப்</w:t>
      </w:r>
      <w:r w:rsidRPr="00130167">
        <w:rPr>
          <w:noProof/>
          <w:color w:val="0000FF"/>
          <w:szCs w:val="18"/>
          <w:lang w:val="el-GR"/>
        </w:rPr>
        <w:t xml:space="preserve"> </w:t>
      </w:r>
      <w:r>
        <w:rPr>
          <w:noProof/>
          <w:color w:val="0000FF"/>
          <w:szCs w:val="18"/>
        </w:rPr>
        <w:t>பொருட்கள்</w:t>
      </w:r>
      <w:r w:rsidRPr="00130167">
        <w:rPr>
          <w:noProof/>
          <w:color w:val="0000FF"/>
          <w:szCs w:val="18"/>
          <w:lang w:val="el-GR"/>
        </w:rPr>
        <w:t xml:space="preserve"> </w:t>
      </w:r>
      <w:r>
        <w:rPr>
          <w:noProof/>
          <w:color w:val="0000FF"/>
          <w:szCs w:val="18"/>
        </w:rPr>
        <w:t>நிச்சயமாக</w:t>
      </w:r>
      <w:r w:rsidRPr="00130167">
        <w:rPr>
          <w:noProof/>
          <w:color w:val="0000FF"/>
          <w:szCs w:val="18"/>
          <w:lang w:val="el-GR"/>
        </w:rPr>
        <w:t xml:space="preserve"> </w:t>
      </w:r>
      <w:r>
        <w:rPr>
          <w:noProof/>
          <w:color w:val="0000FF"/>
          <w:szCs w:val="18"/>
        </w:rPr>
        <w:t>அவை</w:t>
      </w:r>
      <w:r w:rsidRPr="00130167">
        <w:rPr>
          <w:noProof/>
          <w:color w:val="0000FF"/>
          <w:szCs w:val="18"/>
          <w:lang w:val="el-GR"/>
        </w:rPr>
        <w:t xml:space="preserve"> </w:t>
      </w:r>
      <w:r>
        <w:rPr>
          <w:noProof/>
          <w:color w:val="0000FF"/>
          <w:szCs w:val="18"/>
        </w:rPr>
        <w:t>உருவாவதற்கு</w:t>
      </w:r>
      <w:r w:rsidRPr="00130167">
        <w:rPr>
          <w:noProof/>
          <w:color w:val="0000FF"/>
          <w:szCs w:val="18"/>
          <w:lang w:val="el-GR"/>
        </w:rPr>
        <w:t xml:space="preserve"> </w:t>
      </w:r>
      <w:r>
        <w:rPr>
          <w:noProof/>
          <w:color w:val="0000FF"/>
          <w:szCs w:val="18"/>
        </w:rPr>
        <w:t>முன்பு</w:t>
      </w:r>
      <w:r w:rsidRPr="00130167">
        <w:rPr>
          <w:noProof/>
          <w:color w:val="0000FF"/>
          <w:szCs w:val="18"/>
          <w:lang w:val="el-GR"/>
        </w:rPr>
        <w:t xml:space="preserve"> </w:t>
      </w:r>
      <w:r>
        <w:rPr>
          <w:noProof/>
          <w:color w:val="0000FF"/>
          <w:szCs w:val="18"/>
        </w:rPr>
        <w:t>இருந்திருக்கவில்லை</w:t>
      </w:r>
      <w:r w:rsidRPr="00130167">
        <w:rPr>
          <w:noProof/>
          <w:color w:val="0000FF"/>
          <w:szCs w:val="18"/>
          <w:lang w:val="el-GR"/>
        </w:rPr>
        <w:t xml:space="preserve">; </w:t>
      </w:r>
      <w:r>
        <w:rPr>
          <w:noProof/>
          <w:color w:val="0000FF"/>
          <w:szCs w:val="18"/>
        </w:rPr>
        <w:t>அப்படியானால்</w:t>
      </w:r>
      <w:r w:rsidRPr="00130167">
        <w:rPr>
          <w:noProof/>
          <w:color w:val="0000FF"/>
          <w:szCs w:val="18"/>
          <w:lang w:val="el-GR"/>
        </w:rPr>
        <w:t xml:space="preserve">, </w:t>
      </w:r>
      <w:r>
        <w:rPr>
          <w:noProof/>
          <w:color w:val="0000FF"/>
          <w:szCs w:val="18"/>
        </w:rPr>
        <w:t>அவை</w:t>
      </w:r>
      <w:r w:rsidRPr="00130167">
        <w:rPr>
          <w:noProof/>
          <w:color w:val="0000FF"/>
          <w:szCs w:val="18"/>
          <w:lang w:val="el-GR"/>
        </w:rPr>
        <w:t xml:space="preserve"> </w:t>
      </w:r>
      <w:r>
        <w:rPr>
          <w:noProof/>
          <w:color w:val="0000FF"/>
          <w:szCs w:val="18"/>
        </w:rPr>
        <w:t>இல்லாதபோது</w:t>
      </w:r>
      <w:r w:rsidRPr="00130167">
        <w:rPr>
          <w:noProof/>
          <w:color w:val="0000FF"/>
          <w:szCs w:val="18"/>
          <w:lang w:val="el-GR"/>
        </w:rPr>
        <w:t xml:space="preserve"> </w:t>
      </w:r>
      <w:r>
        <w:rPr>
          <w:noProof/>
          <w:color w:val="0000FF"/>
          <w:szCs w:val="18"/>
        </w:rPr>
        <w:t>கடவுளுக்கு</w:t>
      </w:r>
      <w:r w:rsidRPr="00130167">
        <w:rPr>
          <w:noProof/>
          <w:color w:val="0000FF"/>
          <w:szCs w:val="18"/>
          <w:lang w:val="el-GR"/>
        </w:rPr>
        <w:t xml:space="preserve"> </w:t>
      </w:r>
      <w:r>
        <w:rPr>
          <w:noProof/>
          <w:color w:val="0000FF"/>
          <w:szCs w:val="18"/>
        </w:rPr>
        <w:t>எப்படித்</w:t>
      </w:r>
      <w:r w:rsidRPr="00130167">
        <w:rPr>
          <w:noProof/>
          <w:color w:val="0000FF"/>
          <w:szCs w:val="18"/>
          <w:lang w:val="el-GR"/>
        </w:rPr>
        <w:t xml:space="preserve"> </w:t>
      </w:r>
      <w:r>
        <w:rPr>
          <w:noProof/>
          <w:color w:val="0000FF"/>
          <w:szCs w:val="18"/>
        </w:rPr>
        <w:t>தெரிந்தன</w:t>
      </w:r>
      <w:r w:rsidRPr="00130167">
        <w:rPr>
          <w:noProof/>
          <w:color w:val="0000FF"/>
          <w:szCs w:val="18"/>
          <w:lang w:val="el-GR"/>
        </w:rPr>
        <w:t xml:space="preserve">? </w:t>
      </w:r>
      <w:r>
        <w:rPr>
          <w:noProof/>
          <w:color w:val="0000FF"/>
          <w:szCs w:val="18"/>
        </w:rPr>
        <w:t>ஏனெனில்</w:t>
      </w:r>
      <w:r w:rsidRPr="00130167">
        <w:rPr>
          <w:noProof/>
          <w:color w:val="0000FF"/>
          <w:szCs w:val="18"/>
          <w:lang w:val="el-GR"/>
        </w:rPr>
        <w:t xml:space="preserve">, </w:t>
      </w:r>
      <w:r>
        <w:rPr>
          <w:noProof/>
          <w:color w:val="0000FF"/>
          <w:szCs w:val="18"/>
        </w:rPr>
        <w:t>அவர்</w:t>
      </w:r>
      <w:r w:rsidRPr="00130167">
        <w:rPr>
          <w:noProof/>
          <w:color w:val="0000FF"/>
          <w:szCs w:val="18"/>
          <w:lang w:val="el-GR"/>
        </w:rPr>
        <w:t xml:space="preserve"> </w:t>
      </w:r>
      <w:r>
        <w:rPr>
          <w:noProof/>
          <w:color w:val="0000FF"/>
          <w:szCs w:val="18"/>
        </w:rPr>
        <w:t>எதையும்</w:t>
      </w:r>
      <w:r w:rsidRPr="00130167">
        <w:rPr>
          <w:noProof/>
          <w:color w:val="0000FF"/>
          <w:szCs w:val="18"/>
          <w:lang w:val="el-GR"/>
        </w:rPr>
        <w:t xml:space="preserve"> </w:t>
      </w:r>
      <w:r>
        <w:rPr>
          <w:noProof/>
          <w:color w:val="0000FF"/>
          <w:szCs w:val="18"/>
        </w:rPr>
        <w:t>பற்றி</w:t>
      </w:r>
      <w:r w:rsidRPr="00130167">
        <w:rPr>
          <w:noProof/>
          <w:color w:val="0000FF"/>
          <w:szCs w:val="18"/>
          <w:lang w:val="el-GR"/>
        </w:rPr>
        <w:t xml:space="preserve"> </w:t>
      </w:r>
      <w:r>
        <w:rPr>
          <w:noProof/>
          <w:color w:val="0000FF"/>
          <w:szCs w:val="18"/>
        </w:rPr>
        <w:t>அறியாமல்</w:t>
      </w:r>
      <w:r w:rsidRPr="00130167">
        <w:rPr>
          <w:noProof/>
          <w:color w:val="0000FF"/>
          <w:szCs w:val="18"/>
          <w:lang w:val="el-GR"/>
        </w:rPr>
        <w:t xml:space="preserve"> </w:t>
      </w:r>
      <w:r>
        <w:rPr>
          <w:noProof/>
          <w:color w:val="0000FF"/>
          <w:szCs w:val="18"/>
        </w:rPr>
        <w:t>எதையும்</w:t>
      </w:r>
      <w:r w:rsidRPr="00130167">
        <w:rPr>
          <w:noProof/>
          <w:color w:val="0000FF"/>
          <w:szCs w:val="18"/>
          <w:lang w:val="el-GR"/>
        </w:rPr>
        <w:t xml:space="preserve"> </w:t>
      </w:r>
      <w:r>
        <w:rPr>
          <w:noProof/>
          <w:color w:val="0000FF"/>
          <w:szCs w:val="18"/>
        </w:rPr>
        <w:t>படைக்கவில்லை</w:t>
      </w:r>
      <w:r w:rsidRPr="00130167">
        <w:rPr>
          <w:noProof/>
          <w:color w:val="0000FF"/>
          <w:szCs w:val="18"/>
          <w:lang w:val="el-GR"/>
        </w:rPr>
        <w:t xml:space="preserve">.' </w:t>
      </w:r>
      <w:r>
        <w:rPr>
          <w:noProof/>
          <w:color w:val="0000FF"/>
          <w:szCs w:val="18"/>
        </w:rPr>
        <w:t>ஆகையால்</w:t>
      </w:r>
      <w:r w:rsidRPr="00130167">
        <w:rPr>
          <w:noProof/>
          <w:color w:val="0000FF"/>
          <w:szCs w:val="18"/>
          <w:lang w:val="el-GR"/>
        </w:rPr>
        <w:t xml:space="preserve">, </w:t>
      </w:r>
      <w:r>
        <w:rPr>
          <w:noProof/>
          <w:color w:val="0000FF"/>
          <w:szCs w:val="18"/>
        </w:rPr>
        <w:t>அவர்</w:t>
      </w:r>
      <w:r w:rsidRPr="00130167">
        <w:rPr>
          <w:noProof/>
          <w:color w:val="0000FF"/>
          <w:szCs w:val="18"/>
          <w:lang w:val="el-GR"/>
        </w:rPr>
        <w:t xml:space="preserve"> </w:t>
      </w:r>
      <w:r>
        <w:rPr>
          <w:noProof/>
          <w:color w:val="0000FF"/>
          <w:szCs w:val="18"/>
        </w:rPr>
        <w:t>அவற்றை</w:t>
      </w:r>
      <w:r w:rsidRPr="00130167">
        <w:rPr>
          <w:noProof/>
          <w:color w:val="0000FF"/>
          <w:szCs w:val="18"/>
          <w:lang w:val="el-GR"/>
        </w:rPr>
        <w:t xml:space="preserve"> </w:t>
      </w:r>
      <w:r>
        <w:rPr>
          <w:noProof/>
          <w:color w:val="0000FF"/>
          <w:szCs w:val="18"/>
        </w:rPr>
        <w:t>அறியப்படுத்தினார்</w:t>
      </w:r>
      <w:r w:rsidRPr="00130167">
        <w:rPr>
          <w:noProof/>
          <w:color w:val="0000FF"/>
          <w:szCs w:val="18"/>
          <w:lang w:val="el-GR"/>
        </w:rPr>
        <w:t xml:space="preserve">, </w:t>
      </w:r>
      <w:r>
        <w:rPr>
          <w:noProof/>
          <w:color w:val="0000FF"/>
          <w:szCs w:val="18"/>
        </w:rPr>
        <w:t>உருவாக்கவில்லை</w:t>
      </w:r>
      <w:r w:rsidRPr="00130167">
        <w:rPr>
          <w:noProof/>
          <w:color w:val="0000FF"/>
          <w:szCs w:val="18"/>
          <w:lang w:val="el-GR"/>
        </w:rPr>
        <w:t xml:space="preserve">; </w:t>
      </w:r>
      <w:r>
        <w:rPr>
          <w:noProof/>
          <w:color w:val="0000FF"/>
          <w:szCs w:val="18"/>
        </w:rPr>
        <w:t>அதன்</w:t>
      </w:r>
      <w:r w:rsidRPr="00130167">
        <w:rPr>
          <w:noProof/>
          <w:color w:val="0000FF"/>
          <w:szCs w:val="18"/>
          <w:lang w:val="el-GR"/>
        </w:rPr>
        <w:t xml:space="preserve"> </w:t>
      </w:r>
      <w:r>
        <w:rPr>
          <w:noProof/>
          <w:color w:val="0000FF"/>
          <w:szCs w:val="18"/>
        </w:rPr>
        <w:t>விளைவாக</w:t>
      </w:r>
      <w:r w:rsidRPr="00130167">
        <w:rPr>
          <w:noProof/>
          <w:color w:val="0000FF"/>
          <w:szCs w:val="18"/>
          <w:lang w:val="el-GR"/>
        </w:rPr>
        <w:t xml:space="preserve">, </w:t>
      </w:r>
      <w:r>
        <w:rPr>
          <w:noProof/>
          <w:color w:val="0000FF"/>
          <w:szCs w:val="18"/>
        </w:rPr>
        <w:t>அவை</w:t>
      </w:r>
      <w:r w:rsidRPr="00130167">
        <w:rPr>
          <w:noProof/>
          <w:color w:val="0000FF"/>
          <w:szCs w:val="18"/>
          <w:lang w:val="el-GR"/>
        </w:rPr>
        <w:t xml:space="preserve"> </w:t>
      </w:r>
      <w:r>
        <w:rPr>
          <w:noProof/>
          <w:color w:val="0000FF"/>
          <w:szCs w:val="18"/>
        </w:rPr>
        <w:t>உருவாவதற்கு</w:t>
      </w:r>
      <w:r w:rsidRPr="00130167">
        <w:rPr>
          <w:noProof/>
          <w:color w:val="0000FF"/>
          <w:szCs w:val="18"/>
          <w:lang w:val="el-GR"/>
        </w:rPr>
        <w:t xml:space="preserve"> </w:t>
      </w:r>
      <w:r>
        <w:rPr>
          <w:noProof/>
          <w:color w:val="0000FF"/>
          <w:szCs w:val="18"/>
        </w:rPr>
        <w:t>முன்பு</w:t>
      </w:r>
      <w:r w:rsidRPr="00130167">
        <w:rPr>
          <w:noProof/>
          <w:color w:val="0000FF"/>
          <w:szCs w:val="18"/>
          <w:lang w:val="el-GR"/>
        </w:rPr>
        <w:t xml:space="preserve">, </w:t>
      </w:r>
      <w:r>
        <w:rPr>
          <w:noProof/>
          <w:color w:val="0000FF"/>
          <w:szCs w:val="18"/>
        </w:rPr>
        <w:t>அவை</w:t>
      </w:r>
      <w:r w:rsidRPr="00130167">
        <w:rPr>
          <w:noProof/>
          <w:color w:val="0000FF"/>
          <w:szCs w:val="18"/>
          <w:lang w:val="el-GR"/>
        </w:rPr>
        <w:t xml:space="preserve"> </w:t>
      </w:r>
      <w:r>
        <w:rPr>
          <w:noProof/>
          <w:color w:val="0000FF"/>
          <w:szCs w:val="18"/>
        </w:rPr>
        <w:t>இருந்தனவும்</w:t>
      </w:r>
      <w:r w:rsidRPr="00130167">
        <w:rPr>
          <w:noProof/>
          <w:color w:val="0000FF"/>
          <w:szCs w:val="18"/>
          <w:lang w:val="el-GR"/>
        </w:rPr>
        <w:t xml:space="preserve"> </w:t>
      </w:r>
      <w:r>
        <w:rPr>
          <w:noProof/>
          <w:color w:val="0000FF"/>
          <w:szCs w:val="18"/>
        </w:rPr>
        <w:t>இல்லை</w:t>
      </w:r>
      <w:r w:rsidRPr="00130167">
        <w:rPr>
          <w:noProof/>
          <w:color w:val="0000FF"/>
          <w:szCs w:val="18"/>
          <w:lang w:val="el-GR"/>
        </w:rPr>
        <w:t xml:space="preserve">. </w:t>
      </w:r>
      <w:r>
        <w:rPr>
          <w:noProof/>
          <w:color w:val="0000FF"/>
          <w:szCs w:val="18"/>
        </w:rPr>
        <w:t>அவை</w:t>
      </w:r>
      <w:r w:rsidRPr="00130167">
        <w:rPr>
          <w:noProof/>
          <w:color w:val="0000FF"/>
          <w:szCs w:val="18"/>
          <w:lang w:val="el-GR"/>
        </w:rPr>
        <w:t xml:space="preserve"> </w:t>
      </w:r>
      <w:r>
        <w:rPr>
          <w:noProof/>
          <w:color w:val="0000FF"/>
          <w:szCs w:val="18"/>
        </w:rPr>
        <w:t>கடவுளின்</w:t>
      </w:r>
      <w:r w:rsidRPr="00130167">
        <w:rPr>
          <w:noProof/>
          <w:color w:val="0000FF"/>
          <w:szCs w:val="18"/>
          <w:lang w:val="el-GR"/>
        </w:rPr>
        <w:t xml:space="preserve"> </w:t>
      </w:r>
      <w:r>
        <w:rPr>
          <w:noProof/>
          <w:color w:val="0000FF"/>
          <w:szCs w:val="18"/>
        </w:rPr>
        <w:t>அறிவில்</w:t>
      </w:r>
      <w:r w:rsidRPr="00130167">
        <w:rPr>
          <w:noProof/>
          <w:color w:val="0000FF"/>
          <w:szCs w:val="18"/>
          <w:lang w:val="el-GR"/>
        </w:rPr>
        <w:t xml:space="preserve"> </w:t>
      </w:r>
      <w:r>
        <w:rPr>
          <w:noProof/>
          <w:color w:val="0000FF"/>
          <w:szCs w:val="18"/>
        </w:rPr>
        <w:t>இருந்தன</w:t>
      </w:r>
      <w:r w:rsidRPr="00130167">
        <w:rPr>
          <w:noProof/>
          <w:color w:val="0000FF"/>
          <w:szCs w:val="18"/>
          <w:lang w:val="el-GR"/>
        </w:rPr>
        <w:t xml:space="preserve">, </w:t>
      </w:r>
      <w:r>
        <w:rPr>
          <w:noProof/>
          <w:color w:val="0000FF"/>
          <w:szCs w:val="18"/>
        </w:rPr>
        <w:t>ஆனால்</w:t>
      </w:r>
      <w:r w:rsidRPr="00130167">
        <w:rPr>
          <w:noProof/>
          <w:color w:val="0000FF"/>
          <w:szCs w:val="18"/>
          <w:lang w:val="el-GR"/>
        </w:rPr>
        <w:t xml:space="preserve"> </w:t>
      </w:r>
      <w:r>
        <w:rPr>
          <w:noProof/>
          <w:color w:val="0000FF"/>
          <w:szCs w:val="18"/>
        </w:rPr>
        <w:t>அவற்றின்</w:t>
      </w:r>
      <w:r w:rsidRPr="00130167">
        <w:rPr>
          <w:noProof/>
          <w:color w:val="0000FF"/>
          <w:szCs w:val="18"/>
          <w:lang w:val="el-GR"/>
        </w:rPr>
        <w:t xml:space="preserve"> </w:t>
      </w:r>
      <w:r>
        <w:rPr>
          <w:noProof/>
          <w:color w:val="0000FF"/>
          <w:szCs w:val="18"/>
        </w:rPr>
        <w:t>சொந்த</w:t>
      </w:r>
      <w:r w:rsidRPr="00130167">
        <w:rPr>
          <w:noProof/>
          <w:color w:val="0000FF"/>
          <w:szCs w:val="18"/>
          <w:lang w:val="el-GR"/>
        </w:rPr>
        <w:t xml:space="preserve"> </w:t>
      </w:r>
      <w:r>
        <w:rPr>
          <w:noProof/>
          <w:color w:val="0000FF"/>
          <w:szCs w:val="18"/>
        </w:rPr>
        <w:t>இயற்கையில்</w:t>
      </w:r>
      <w:r w:rsidRPr="00130167">
        <w:rPr>
          <w:noProof/>
          <w:color w:val="0000FF"/>
          <w:szCs w:val="18"/>
          <w:lang w:val="el-GR"/>
        </w:rPr>
        <w:t xml:space="preserve"> </w:t>
      </w:r>
      <w:r>
        <w:rPr>
          <w:noProof/>
          <w:color w:val="0000FF"/>
          <w:szCs w:val="18"/>
        </w:rPr>
        <w:t>இல்லை</w:t>
      </w:r>
      <w:r w:rsidRPr="00130167">
        <w:rPr>
          <w:noProof/>
          <w:color w:val="0000FF"/>
          <w:szCs w:val="18"/>
          <w:lang w:val="el-GR"/>
        </w:rPr>
        <w:t>.</w:t>
      </w:r>
    </w:p>
  </w:footnote>
  <w:footnote w:id="1082">
    <w:p w14:paraId="483130E9"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noProof/>
          <w:color w:val="0000FF"/>
          <w:szCs w:val="16"/>
          <w:lang w:val="el-GR"/>
        </w:rPr>
        <w:t>இதற்கு எடுத்துக்காட்டுகளாக, கடவுளுக்குள் அனைத்து உயிரினங்கள் தொடர்பான அத்தியாவசியமான மற்றும் மாறாத</w:t>
      </w:r>
      <w:r w:rsidRPr="00130167">
        <w:rPr>
          <w:noProof/>
          <w:color w:val="0000FF"/>
          <w:szCs w:val="16"/>
          <w:lang w:val="el-GR"/>
        </w:rPr>
        <w:t xml:space="preserve">, </w:t>
      </w:r>
      <w:r>
        <w:rPr>
          <w:noProof/>
          <w:color w:val="0000FF"/>
          <w:szCs w:val="16"/>
          <w:lang w:val="el-GR"/>
        </w:rPr>
        <w:t>முன்பே இருந்த காரணங்கள்—இதை இறையியல் 'நோக்கங்கள்' என்று அழைக்கிறது—மற்றும் தெய்வீக மற்றும் நற்செயல் விருப்பங்கள் உள்ளன என்று நாங்கள் கருதுகிறோம்</w:t>
      </w:r>
      <w:r w:rsidRPr="00130167">
        <w:rPr>
          <w:noProof/>
          <w:color w:val="0000FF"/>
          <w:szCs w:val="16"/>
          <w:lang w:val="el-GR"/>
        </w:rPr>
        <w:t xml:space="preserve">, </w:t>
      </w:r>
      <w:r>
        <w:rPr>
          <w:noProof/>
          <w:color w:val="0000FF"/>
          <w:szCs w:val="16"/>
          <w:lang w:val="el-GR"/>
        </w:rPr>
        <w:t xml:space="preserve">அவை இருத்தல்களுக்கு வரையறுப்பவையாகவும் படைப்பவையாகவும் </w:t>
      </w:r>
      <w:r w:rsidRPr="00DB370A">
        <w:rPr>
          <w:noProof/>
          <w:color w:val="0000FF"/>
          <w:szCs w:val="16"/>
        </w:rPr>
        <w:t>உள்ளன</w:t>
      </w:r>
      <w:r w:rsidRPr="00130167">
        <w:rPr>
          <w:noProof/>
          <w:color w:val="0000FF"/>
          <w:szCs w:val="16"/>
          <w:lang w:val="el-GR"/>
        </w:rPr>
        <w:t xml:space="preserve">, </w:t>
      </w:r>
      <w:r>
        <w:rPr>
          <w:noProof/>
          <w:color w:val="0000FF"/>
          <w:szCs w:val="16"/>
          <w:lang w:val="el-GR"/>
        </w:rPr>
        <w:t>மேலும் அவற்றின் மூலம் அதி-இருப்பவர் அனைத்தையும் முன்கூட்டியே தீர்மானித்து வெளிப்படுத்தினார்</w:t>
      </w:r>
      <w:r w:rsidRPr="00130167">
        <w:rPr>
          <w:noProof/>
          <w:color w:val="0000FF"/>
          <w:szCs w:val="16"/>
          <w:lang w:val="el-GR"/>
        </w:rPr>
        <w:t>.</w:t>
      </w:r>
      <w:r w:rsidRPr="00130167">
        <w:rPr>
          <w:i/>
          <w:iCs/>
          <w:noProof/>
          <w:color w:val="0000FF"/>
          <w:szCs w:val="16"/>
          <w:lang w:val="el-GR"/>
        </w:rPr>
        <w:t xml:space="preserve"> </w:t>
      </w:r>
      <w:r>
        <w:rPr>
          <w:i/>
          <w:iCs/>
          <w:noProof/>
          <w:color w:val="0000FF"/>
          <w:szCs w:val="16"/>
        </w:rPr>
        <w:t>டியோனிசியஸ்</w:t>
      </w:r>
      <w:r w:rsidRPr="00130167">
        <w:rPr>
          <w:i/>
          <w:iCs/>
          <w:noProof/>
          <w:color w:val="0000FF"/>
          <w:szCs w:val="16"/>
          <w:lang w:val="el-GR"/>
        </w:rPr>
        <w:t xml:space="preserve"> </w:t>
      </w:r>
      <w:r>
        <w:rPr>
          <w:i/>
          <w:iCs/>
          <w:noProof/>
          <w:color w:val="0000FF"/>
          <w:szCs w:val="16"/>
        </w:rPr>
        <w:t>தி</w:t>
      </w:r>
      <w:r w:rsidRPr="00130167">
        <w:rPr>
          <w:i/>
          <w:iCs/>
          <w:noProof/>
          <w:color w:val="0000FF"/>
          <w:szCs w:val="16"/>
          <w:lang w:val="el-GR"/>
        </w:rPr>
        <w:t xml:space="preserve"> </w:t>
      </w:r>
      <w:r>
        <w:rPr>
          <w:i/>
          <w:iCs/>
          <w:noProof/>
          <w:color w:val="0000FF"/>
          <w:szCs w:val="16"/>
        </w:rPr>
        <w:t>ஏரோபாகிடைன்</w:t>
      </w:r>
      <w:r w:rsidRPr="00130167">
        <w:rPr>
          <w:noProof/>
          <w:color w:val="0000FF"/>
          <w:szCs w:val="16"/>
          <w:lang w:val="el-GR"/>
        </w:rPr>
        <w:t>, *</w:t>
      </w:r>
      <w:r>
        <w:rPr>
          <w:noProof/>
          <w:color w:val="0000FF"/>
          <w:szCs w:val="16"/>
        </w:rPr>
        <w:t>இறைப்பெயர்கள்</w:t>
      </w:r>
      <w:r w:rsidRPr="00130167">
        <w:rPr>
          <w:noProof/>
          <w:color w:val="0000FF"/>
          <w:szCs w:val="16"/>
          <w:lang w:val="el-GR"/>
        </w:rPr>
        <w:t xml:space="preserve"> </w:t>
      </w:r>
      <w:r>
        <w:rPr>
          <w:noProof/>
          <w:color w:val="0000FF"/>
          <w:szCs w:val="16"/>
        </w:rPr>
        <w:t>குறித்து</w:t>
      </w:r>
      <w:r w:rsidRPr="00130167">
        <w:rPr>
          <w:noProof/>
          <w:color w:val="0000FF"/>
          <w:szCs w:val="16"/>
          <w:lang w:val="el-GR"/>
        </w:rPr>
        <w:t xml:space="preserve">*, </w:t>
      </w:r>
      <w:r>
        <w:rPr>
          <w:noProof/>
          <w:color w:val="0000FF"/>
          <w:szCs w:val="16"/>
        </w:rPr>
        <w:t>அத்தியாயம்</w:t>
      </w:r>
      <w:r w:rsidRPr="00130167">
        <w:rPr>
          <w:noProof/>
          <w:color w:val="0000FF"/>
          <w:szCs w:val="16"/>
          <w:lang w:val="el-GR"/>
        </w:rPr>
        <w:t xml:space="preserve"> 5, </w:t>
      </w:r>
      <w:r>
        <w:rPr>
          <w:noProof/>
          <w:color w:val="0000FF"/>
          <w:szCs w:val="16"/>
        </w:rPr>
        <w:t>குறிப்பு</w:t>
      </w:r>
      <w:r w:rsidRPr="00130167">
        <w:rPr>
          <w:noProof/>
          <w:color w:val="0000FF"/>
          <w:szCs w:val="16"/>
          <w:lang w:val="el-GR"/>
        </w:rPr>
        <w:t xml:space="preserve"> 8; *</w:t>
      </w:r>
      <w:r>
        <w:rPr>
          <w:noProof/>
          <w:color w:val="0000FF"/>
          <w:szCs w:val="16"/>
        </w:rPr>
        <w:t>உரையாடல்கள்</w:t>
      </w:r>
      <w:r w:rsidRPr="00130167">
        <w:rPr>
          <w:noProof/>
          <w:color w:val="0000FF"/>
          <w:szCs w:val="16"/>
          <w:lang w:val="el-GR"/>
        </w:rPr>
        <w:t xml:space="preserve">*, </w:t>
      </w:r>
      <w:r>
        <w:rPr>
          <w:noProof/>
          <w:color w:val="0000FF"/>
          <w:szCs w:val="16"/>
        </w:rPr>
        <w:t>அத்தியாயம்</w:t>
      </w:r>
      <w:r w:rsidRPr="00130167">
        <w:rPr>
          <w:noProof/>
          <w:color w:val="0000FF"/>
          <w:szCs w:val="16"/>
          <w:lang w:val="el-GR"/>
        </w:rPr>
        <w:t xml:space="preserve"> 7, </w:t>
      </w:r>
      <w:r>
        <w:rPr>
          <w:noProof/>
          <w:color w:val="0000FF"/>
          <w:szCs w:val="16"/>
        </w:rPr>
        <w:t>குறிப்பு</w:t>
      </w:r>
      <w:r w:rsidRPr="00130167">
        <w:rPr>
          <w:noProof/>
          <w:color w:val="0000FF"/>
          <w:szCs w:val="16"/>
          <w:lang w:val="el-GR"/>
        </w:rPr>
        <w:t xml:space="preserve"> 2.</w:t>
      </w:r>
    </w:p>
  </w:footnote>
  <w:footnote w:id="1083">
    <w:p w14:paraId="222E316A"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sidRPr="00AD2600">
        <w:rPr>
          <w:noProof/>
          <w:color w:val="0000FF"/>
          <w:szCs w:val="18"/>
          <w:lang w:val="ru-RU"/>
        </w:rPr>
        <w:t>ஆர்த்தடாக்ஸ்</w:t>
      </w:r>
      <w:r w:rsidRPr="00130167">
        <w:rPr>
          <w:noProof/>
          <w:color w:val="0000FF"/>
          <w:szCs w:val="18"/>
          <w:lang w:val="el-GR"/>
        </w:rPr>
        <w:t xml:space="preserve"> </w:t>
      </w:r>
      <w:r w:rsidRPr="00AD2600">
        <w:rPr>
          <w:noProof/>
          <w:color w:val="0000FF"/>
          <w:szCs w:val="18"/>
          <w:lang w:val="ru-RU"/>
        </w:rPr>
        <w:t>விசுவாசத்தின்</w:t>
      </w:r>
      <w:r w:rsidRPr="00130167">
        <w:rPr>
          <w:noProof/>
          <w:color w:val="0000FF"/>
          <w:szCs w:val="18"/>
          <w:lang w:val="el-GR"/>
        </w:rPr>
        <w:t xml:space="preserve"> </w:t>
      </w:r>
      <w:r w:rsidRPr="00AD2600">
        <w:rPr>
          <w:noProof/>
          <w:color w:val="0000FF"/>
          <w:szCs w:val="18"/>
          <w:lang w:val="ru-RU"/>
        </w:rPr>
        <w:t>துல்லியமான</w:t>
      </w:r>
      <w:r w:rsidRPr="00130167">
        <w:rPr>
          <w:noProof/>
          <w:color w:val="0000FF"/>
          <w:szCs w:val="18"/>
          <w:lang w:val="el-GR"/>
        </w:rPr>
        <w:t xml:space="preserve"> </w:t>
      </w:r>
      <w:r w:rsidRPr="00AD2600">
        <w:rPr>
          <w:noProof/>
          <w:color w:val="0000FF"/>
          <w:szCs w:val="18"/>
          <w:lang w:val="ru-RU"/>
        </w:rPr>
        <w:t>விளக்கம்</w:t>
      </w:r>
      <w:r w:rsidRPr="00130167">
        <w:rPr>
          <w:noProof/>
          <w:color w:val="0000FF"/>
          <w:szCs w:val="18"/>
          <w:lang w:val="el-GR"/>
        </w:rPr>
        <w:t xml:space="preserve">, </w:t>
      </w:r>
      <w:r w:rsidRPr="00AD2600">
        <w:rPr>
          <w:noProof/>
          <w:color w:val="0000FF"/>
          <w:szCs w:val="18"/>
          <w:lang w:val="ru-RU"/>
        </w:rPr>
        <w:t>புத்தகம்</w:t>
      </w:r>
      <w:r w:rsidRPr="00130167">
        <w:rPr>
          <w:noProof/>
          <w:color w:val="0000FF"/>
          <w:szCs w:val="18"/>
          <w:lang w:val="el-GR"/>
        </w:rPr>
        <w:t xml:space="preserve"> 1, </w:t>
      </w:r>
      <w:r w:rsidRPr="00AD2600">
        <w:rPr>
          <w:noProof/>
          <w:color w:val="0000FF"/>
          <w:szCs w:val="18"/>
          <w:lang w:val="ru-RU"/>
        </w:rPr>
        <w:t>அதிகாரம்</w:t>
      </w:r>
      <w:r w:rsidRPr="00130167">
        <w:rPr>
          <w:noProof/>
          <w:color w:val="0000FF"/>
          <w:szCs w:val="18"/>
          <w:lang w:val="el-GR"/>
        </w:rPr>
        <w:t xml:space="preserve"> 9, </w:t>
      </w:r>
      <w:r w:rsidRPr="00AD2600">
        <w:rPr>
          <w:noProof/>
          <w:color w:val="0000FF"/>
          <w:szCs w:val="18"/>
          <w:lang w:val="ru-RU"/>
        </w:rPr>
        <w:t>பக்கம்</w:t>
      </w:r>
      <w:r w:rsidRPr="00130167">
        <w:rPr>
          <w:noProof/>
          <w:color w:val="0000FF"/>
          <w:szCs w:val="18"/>
          <w:lang w:val="el-GR"/>
        </w:rPr>
        <w:t xml:space="preserve"> 33, </w:t>
      </w:r>
      <w:r w:rsidRPr="00AD2600">
        <w:rPr>
          <w:noProof/>
          <w:color w:val="0000FF"/>
          <w:szCs w:val="18"/>
          <w:lang w:val="ru-RU"/>
        </w:rPr>
        <w:t>ரஷ்ய</w:t>
      </w:r>
      <w:r w:rsidRPr="00130167">
        <w:rPr>
          <w:noProof/>
          <w:color w:val="0000FF"/>
          <w:szCs w:val="18"/>
          <w:lang w:val="el-GR"/>
        </w:rPr>
        <w:t xml:space="preserve"> </w:t>
      </w:r>
      <w:r w:rsidRPr="00AD2600">
        <w:rPr>
          <w:noProof/>
          <w:color w:val="0000FF"/>
          <w:szCs w:val="18"/>
          <w:lang w:val="ru-RU"/>
        </w:rPr>
        <w:t>மொழிபெயர்ப்பிலிருந்து</w:t>
      </w:r>
      <w:r w:rsidRPr="00130167">
        <w:rPr>
          <w:noProof/>
          <w:color w:val="0000FF"/>
          <w:szCs w:val="18"/>
          <w:lang w:val="el-GR"/>
        </w:rPr>
        <w:t>.</w:t>
      </w:r>
    </w:p>
  </w:footnote>
  <w:footnote w:id="1084">
    <w:p w14:paraId="612A7005"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noProof/>
          <w:color w:val="0000FF"/>
          <w:szCs w:val="18"/>
        </w:rPr>
        <w:t>டீ</w:t>
      </w:r>
      <w:r w:rsidRPr="00130167">
        <w:rPr>
          <w:noProof/>
          <w:color w:val="0000FF"/>
          <w:szCs w:val="18"/>
          <w:lang w:val="el-GR"/>
        </w:rPr>
        <w:t xml:space="preserve"> </w:t>
      </w:r>
      <w:r>
        <w:rPr>
          <w:noProof/>
          <w:color w:val="0000FF"/>
          <w:szCs w:val="18"/>
        </w:rPr>
        <w:t>இமேஜினிபஸ்</w:t>
      </w:r>
      <w:r w:rsidRPr="00130167">
        <w:rPr>
          <w:noProof/>
          <w:color w:val="0000FF"/>
          <w:szCs w:val="18"/>
          <w:lang w:val="el-GR"/>
        </w:rPr>
        <w:t xml:space="preserve">, </w:t>
      </w:r>
      <w:r>
        <w:rPr>
          <w:noProof/>
          <w:color w:val="0000FF"/>
          <w:szCs w:val="18"/>
        </w:rPr>
        <w:t>ஓரேஷ</w:t>
      </w:r>
      <w:r w:rsidRPr="00AD2600">
        <w:rPr>
          <w:noProof/>
          <w:color w:val="0000FF"/>
          <w:szCs w:val="18"/>
          <w:lang w:val="ru-RU"/>
        </w:rPr>
        <w:t>ியன்</w:t>
      </w:r>
      <w:r w:rsidRPr="00130167">
        <w:rPr>
          <w:noProof/>
          <w:color w:val="0000FF"/>
          <w:szCs w:val="18"/>
          <w:lang w:val="el-GR"/>
        </w:rPr>
        <w:t xml:space="preserve"> </w:t>
      </w:r>
      <w:r>
        <w:rPr>
          <w:noProof/>
          <w:color w:val="0000FF"/>
          <w:szCs w:val="18"/>
          <w:lang w:val="el-GR"/>
        </w:rPr>
        <w:t>ΠΙ</w:t>
      </w:r>
      <w:r w:rsidRPr="00130167">
        <w:rPr>
          <w:noProof/>
          <w:color w:val="0000FF"/>
          <w:szCs w:val="18"/>
          <w:lang w:val="el-GR"/>
        </w:rPr>
        <w:t xml:space="preserve">, </w:t>
      </w:r>
      <w:r w:rsidRPr="00AD2600">
        <w:rPr>
          <w:noProof/>
          <w:color w:val="0000FF"/>
          <w:szCs w:val="18"/>
          <w:lang w:val="ru-RU"/>
        </w:rPr>
        <w:t>எண்</w:t>
      </w:r>
      <w:r w:rsidRPr="00130167">
        <w:rPr>
          <w:noProof/>
          <w:color w:val="0000FF"/>
          <w:szCs w:val="18"/>
          <w:lang w:val="el-GR"/>
        </w:rPr>
        <w:t xml:space="preserve"> 19, *</w:t>
      </w:r>
      <w:r w:rsidRPr="00AD2600">
        <w:rPr>
          <w:noProof/>
          <w:color w:val="0000FF"/>
          <w:szCs w:val="18"/>
          <w:lang w:val="ru-RU"/>
        </w:rPr>
        <w:t>தி</w:t>
      </w:r>
      <w:r w:rsidRPr="00130167">
        <w:rPr>
          <w:noProof/>
          <w:color w:val="0000FF"/>
          <w:szCs w:val="18"/>
          <w:lang w:val="el-GR"/>
        </w:rPr>
        <w:t xml:space="preserve"> </w:t>
      </w:r>
      <w:r w:rsidRPr="00AD2600">
        <w:rPr>
          <w:noProof/>
          <w:color w:val="0000FF"/>
          <w:szCs w:val="18"/>
          <w:lang w:val="ru-RU"/>
        </w:rPr>
        <w:t>ஆர்த்தடாக்ஸ்</w:t>
      </w:r>
      <w:r w:rsidRPr="00130167">
        <w:rPr>
          <w:noProof/>
          <w:color w:val="0000FF"/>
          <w:szCs w:val="18"/>
          <w:lang w:val="el-GR"/>
        </w:rPr>
        <w:t xml:space="preserve"> </w:t>
      </w:r>
      <w:r w:rsidRPr="00AD2600">
        <w:rPr>
          <w:noProof/>
          <w:color w:val="0000FF"/>
          <w:szCs w:val="18"/>
          <w:lang w:val="ru-RU"/>
        </w:rPr>
        <w:t>கன்ஃபெஷன்</w:t>
      </w:r>
      <w:r w:rsidRPr="00130167">
        <w:rPr>
          <w:noProof/>
          <w:color w:val="0000FF"/>
          <w:szCs w:val="18"/>
          <w:lang w:val="el-GR"/>
        </w:rPr>
        <w:t xml:space="preserve"> </w:t>
      </w:r>
      <w:r w:rsidRPr="00AD2600">
        <w:rPr>
          <w:noProof/>
          <w:color w:val="0000FF"/>
          <w:szCs w:val="18"/>
          <w:lang w:val="ru-RU"/>
        </w:rPr>
        <w:t>ஆஃப்</w:t>
      </w:r>
      <w:r w:rsidRPr="00130167">
        <w:rPr>
          <w:noProof/>
          <w:color w:val="0000FF"/>
          <w:szCs w:val="18"/>
          <w:lang w:val="el-GR"/>
        </w:rPr>
        <w:t xml:space="preserve"> </w:t>
      </w:r>
      <w:r w:rsidRPr="00AD2600">
        <w:rPr>
          <w:noProof/>
          <w:color w:val="0000FF"/>
          <w:szCs w:val="18"/>
          <w:lang w:val="ru-RU"/>
        </w:rPr>
        <w:t>தி</w:t>
      </w:r>
      <w:r w:rsidRPr="00130167">
        <w:rPr>
          <w:noProof/>
          <w:color w:val="0000FF"/>
          <w:szCs w:val="18"/>
          <w:lang w:val="el-GR"/>
        </w:rPr>
        <w:t xml:space="preserve"> </w:t>
      </w:r>
      <w:r w:rsidRPr="00AD2600">
        <w:rPr>
          <w:noProof/>
          <w:color w:val="0000FF"/>
          <w:szCs w:val="18"/>
          <w:lang w:val="ru-RU"/>
        </w:rPr>
        <w:t>கத்தோலிக்</w:t>
      </w:r>
      <w:r w:rsidRPr="00130167">
        <w:rPr>
          <w:noProof/>
          <w:color w:val="0000FF"/>
          <w:szCs w:val="18"/>
          <w:lang w:val="el-GR"/>
        </w:rPr>
        <w:t xml:space="preserve"> </w:t>
      </w:r>
      <w:r w:rsidRPr="00AD2600">
        <w:rPr>
          <w:noProof/>
          <w:color w:val="0000FF"/>
          <w:szCs w:val="18"/>
          <w:lang w:val="ru-RU"/>
        </w:rPr>
        <w:t>அண்ட்</w:t>
      </w:r>
      <w:r w:rsidRPr="00130167">
        <w:rPr>
          <w:noProof/>
          <w:color w:val="0000FF"/>
          <w:szCs w:val="18"/>
          <w:lang w:val="el-GR"/>
        </w:rPr>
        <w:t xml:space="preserve"> </w:t>
      </w:r>
      <w:r w:rsidRPr="00AD2600">
        <w:rPr>
          <w:noProof/>
          <w:color w:val="0000FF"/>
          <w:szCs w:val="18"/>
          <w:lang w:val="ru-RU"/>
        </w:rPr>
        <w:t>அப்போஸ்டோலிக்</w:t>
      </w:r>
      <w:r w:rsidRPr="00130167">
        <w:rPr>
          <w:noProof/>
          <w:color w:val="0000FF"/>
          <w:szCs w:val="18"/>
          <w:lang w:val="el-GR"/>
        </w:rPr>
        <w:t xml:space="preserve"> </w:t>
      </w:r>
      <w:r w:rsidRPr="00AD2600">
        <w:rPr>
          <w:noProof/>
          <w:color w:val="0000FF"/>
          <w:szCs w:val="18"/>
          <w:lang w:val="ru-RU"/>
        </w:rPr>
        <w:t>சர்ச்</w:t>
      </w:r>
      <w:r w:rsidRPr="00130167">
        <w:rPr>
          <w:noProof/>
          <w:color w:val="0000FF"/>
          <w:szCs w:val="18"/>
          <w:lang w:val="el-GR"/>
        </w:rPr>
        <w:t xml:space="preserve"> </w:t>
      </w:r>
      <w:r w:rsidRPr="00AD2600">
        <w:rPr>
          <w:noProof/>
          <w:color w:val="0000FF"/>
          <w:szCs w:val="18"/>
          <w:lang w:val="ru-RU"/>
        </w:rPr>
        <w:t>ஆஃப்</w:t>
      </w:r>
      <w:r w:rsidRPr="00130167">
        <w:rPr>
          <w:noProof/>
          <w:color w:val="0000FF"/>
          <w:szCs w:val="18"/>
          <w:lang w:val="el-GR"/>
        </w:rPr>
        <w:t xml:space="preserve"> </w:t>
      </w:r>
      <w:r w:rsidRPr="00AD2600">
        <w:rPr>
          <w:noProof/>
          <w:color w:val="0000FF"/>
          <w:szCs w:val="18"/>
          <w:lang w:val="ru-RU"/>
        </w:rPr>
        <w:t>தி</w:t>
      </w:r>
      <w:r w:rsidRPr="00130167">
        <w:rPr>
          <w:noProof/>
          <w:color w:val="0000FF"/>
          <w:szCs w:val="18"/>
          <w:lang w:val="el-GR"/>
        </w:rPr>
        <w:t xml:space="preserve"> </w:t>
      </w:r>
      <w:r w:rsidRPr="00AD2600">
        <w:rPr>
          <w:noProof/>
          <w:color w:val="0000FF"/>
          <w:szCs w:val="18"/>
          <w:lang w:val="ru-RU"/>
        </w:rPr>
        <w:t>ஈஸ்ட்</w:t>
      </w:r>
      <w:r w:rsidRPr="00130167">
        <w:rPr>
          <w:noProof/>
          <w:color w:val="0000FF"/>
          <w:szCs w:val="18"/>
          <w:lang w:val="el-GR"/>
        </w:rPr>
        <w:t xml:space="preserve">* </w:t>
      </w:r>
      <w:r w:rsidRPr="00AD2600">
        <w:rPr>
          <w:noProof/>
          <w:color w:val="0000FF"/>
          <w:szCs w:val="18"/>
          <w:lang w:val="ru-RU"/>
        </w:rPr>
        <w:t>நூலின்</w:t>
      </w:r>
      <w:r w:rsidRPr="00130167">
        <w:rPr>
          <w:noProof/>
          <w:color w:val="0000FF"/>
          <w:szCs w:val="18"/>
          <w:lang w:val="el-GR"/>
        </w:rPr>
        <w:t xml:space="preserve"> </w:t>
      </w:r>
      <w:r w:rsidRPr="00AD2600">
        <w:rPr>
          <w:noProof/>
          <w:color w:val="0000FF"/>
          <w:szCs w:val="18"/>
          <w:lang w:val="ru-RU"/>
        </w:rPr>
        <w:t>இறுதியில்</w:t>
      </w:r>
      <w:r w:rsidRPr="00130167">
        <w:rPr>
          <w:noProof/>
          <w:color w:val="0000FF"/>
          <w:szCs w:val="18"/>
          <w:lang w:val="el-GR"/>
        </w:rPr>
        <w:t xml:space="preserve"> </w:t>
      </w:r>
      <w:r w:rsidRPr="00AD2600">
        <w:rPr>
          <w:noProof/>
          <w:color w:val="0000FF"/>
          <w:szCs w:val="18"/>
          <w:lang w:val="ru-RU"/>
        </w:rPr>
        <w:t>ரஷ்ய</w:t>
      </w:r>
      <w:r w:rsidRPr="00130167">
        <w:rPr>
          <w:noProof/>
          <w:color w:val="0000FF"/>
          <w:szCs w:val="18"/>
          <w:lang w:val="el-GR"/>
        </w:rPr>
        <w:t xml:space="preserve"> </w:t>
      </w:r>
      <w:r w:rsidRPr="00AD2600">
        <w:rPr>
          <w:noProof/>
          <w:color w:val="0000FF"/>
          <w:szCs w:val="18"/>
          <w:lang w:val="ru-RU"/>
        </w:rPr>
        <w:t>மொழியில்</w:t>
      </w:r>
      <w:r w:rsidRPr="00130167">
        <w:rPr>
          <w:noProof/>
          <w:color w:val="0000FF"/>
          <w:szCs w:val="18"/>
          <w:lang w:val="el-GR"/>
        </w:rPr>
        <w:t xml:space="preserve">, </w:t>
      </w:r>
      <w:r w:rsidRPr="00AD2600">
        <w:rPr>
          <w:noProof/>
          <w:color w:val="0000FF"/>
          <w:szCs w:val="18"/>
          <w:lang w:val="ru-RU"/>
        </w:rPr>
        <w:t>ப</w:t>
      </w:r>
      <w:r w:rsidRPr="00130167">
        <w:rPr>
          <w:noProof/>
          <w:color w:val="0000FF"/>
          <w:szCs w:val="18"/>
          <w:lang w:val="el-GR"/>
        </w:rPr>
        <w:t xml:space="preserve">. 265. </w:t>
      </w:r>
      <w:r>
        <w:rPr>
          <w:noProof/>
          <w:color w:val="0000FF"/>
          <w:szCs w:val="18"/>
        </w:rPr>
        <w:t>மாஸ்கோ</w:t>
      </w:r>
      <w:r w:rsidRPr="00130167">
        <w:rPr>
          <w:noProof/>
          <w:color w:val="0000FF"/>
          <w:szCs w:val="18"/>
          <w:lang w:val="el-GR"/>
        </w:rPr>
        <w:t>, 1838.</w:t>
      </w:r>
    </w:p>
  </w:footnote>
  <w:footnote w:id="1085">
    <w:p w14:paraId="341858B8"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i/>
          <w:iCs/>
          <w:noProof/>
          <w:color w:val="0000FF"/>
          <w:szCs w:val="18"/>
        </w:rPr>
        <w:t>இரேனேயஸ்</w:t>
      </w:r>
      <w:r w:rsidRPr="00130167">
        <w:rPr>
          <w:i/>
          <w:iCs/>
          <w:noProof/>
          <w:color w:val="0000FF"/>
          <w:szCs w:val="18"/>
          <w:lang w:val="el-GR"/>
        </w:rPr>
        <w:t xml:space="preserve">, </w:t>
      </w:r>
      <w:r>
        <w:rPr>
          <w:noProof/>
          <w:color w:val="0000FF"/>
          <w:szCs w:val="18"/>
        </w:rPr>
        <w:t>பிளவுவாதங்களுக்கு</w:t>
      </w:r>
      <w:r w:rsidRPr="00130167">
        <w:rPr>
          <w:noProof/>
          <w:color w:val="0000FF"/>
          <w:szCs w:val="18"/>
          <w:lang w:val="el-GR"/>
        </w:rPr>
        <w:t xml:space="preserve"> </w:t>
      </w:r>
      <w:r>
        <w:rPr>
          <w:noProof/>
          <w:color w:val="0000FF"/>
          <w:szCs w:val="18"/>
        </w:rPr>
        <w:t>எதிரான</w:t>
      </w:r>
      <w:r w:rsidRPr="00130167">
        <w:rPr>
          <w:noProof/>
          <w:color w:val="0000FF"/>
          <w:szCs w:val="18"/>
          <w:lang w:val="el-GR"/>
        </w:rPr>
        <w:t xml:space="preserve"> </w:t>
      </w:r>
      <w:r>
        <w:rPr>
          <w:noProof/>
          <w:color w:val="0000FF"/>
          <w:szCs w:val="18"/>
        </w:rPr>
        <w:t>நூல்</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II</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1, </w:t>
      </w:r>
      <w:r>
        <w:rPr>
          <w:noProof/>
          <w:color w:val="0000FF"/>
          <w:szCs w:val="18"/>
        </w:rPr>
        <w:t>எண்</w:t>
      </w:r>
      <w:r w:rsidRPr="00130167">
        <w:rPr>
          <w:noProof/>
          <w:color w:val="0000FF"/>
          <w:szCs w:val="18"/>
          <w:lang w:val="el-GR"/>
        </w:rPr>
        <w:t xml:space="preserve"> 1: "</w:t>
      </w:r>
      <w:r>
        <w:rPr>
          <w:noProof/>
          <w:color w:val="0000FF"/>
          <w:szCs w:val="18"/>
        </w:rPr>
        <w:t>அவர்</w:t>
      </w:r>
      <w:r w:rsidRPr="00130167">
        <w:rPr>
          <w:noProof/>
          <w:color w:val="0000FF"/>
          <w:szCs w:val="18"/>
          <w:lang w:val="el-GR"/>
        </w:rPr>
        <w:t xml:space="preserve"> </w:t>
      </w:r>
      <w:r>
        <w:rPr>
          <w:noProof/>
          <w:color w:val="0000FF"/>
          <w:szCs w:val="18"/>
        </w:rPr>
        <w:t>யாராலும்</w:t>
      </w:r>
      <w:r w:rsidRPr="00130167">
        <w:rPr>
          <w:noProof/>
          <w:color w:val="0000FF"/>
          <w:szCs w:val="18"/>
          <w:lang w:val="el-GR"/>
        </w:rPr>
        <w:t xml:space="preserve"> </w:t>
      </w:r>
      <w:r>
        <w:rPr>
          <w:noProof/>
          <w:color w:val="0000FF"/>
          <w:szCs w:val="18"/>
        </w:rPr>
        <w:t>அசைக்கப்பட்டதில்லை</w:t>
      </w:r>
      <w:r w:rsidRPr="00130167">
        <w:rPr>
          <w:noProof/>
          <w:color w:val="0000FF"/>
          <w:szCs w:val="18"/>
          <w:lang w:val="el-GR"/>
        </w:rPr>
        <w:t xml:space="preserve">, </w:t>
      </w:r>
      <w:r>
        <w:rPr>
          <w:noProof/>
          <w:color w:val="0000FF"/>
          <w:szCs w:val="18"/>
        </w:rPr>
        <w:t>ஆனால்</w:t>
      </w:r>
      <w:r w:rsidRPr="00130167">
        <w:rPr>
          <w:noProof/>
          <w:color w:val="0000FF"/>
          <w:szCs w:val="18"/>
          <w:lang w:val="el-GR"/>
        </w:rPr>
        <w:t xml:space="preserve"> </w:t>
      </w:r>
      <w:r>
        <w:rPr>
          <w:noProof/>
          <w:color w:val="0000FF"/>
          <w:szCs w:val="18"/>
        </w:rPr>
        <w:t>அவர்</w:t>
      </w:r>
      <w:r w:rsidRPr="00130167">
        <w:rPr>
          <w:noProof/>
          <w:color w:val="0000FF"/>
          <w:szCs w:val="18"/>
          <w:lang w:val="el-GR"/>
        </w:rPr>
        <w:t xml:space="preserve"> </w:t>
      </w:r>
      <w:r>
        <w:rPr>
          <w:noProof/>
          <w:color w:val="0000FF"/>
          <w:szCs w:val="18"/>
        </w:rPr>
        <w:t>அனைத்தையும்</w:t>
      </w:r>
      <w:r w:rsidRPr="00130167">
        <w:rPr>
          <w:noProof/>
          <w:color w:val="0000FF"/>
          <w:szCs w:val="18"/>
          <w:lang w:val="el-GR"/>
        </w:rPr>
        <w:t xml:space="preserve"> </w:t>
      </w:r>
      <w:r>
        <w:rPr>
          <w:noProof/>
          <w:color w:val="0000FF"/>
          <w:szCs w:val="18"/>
        </w:rPr>
        <w:t>அவருடைய</w:t>
      </w:r>
      <w:r w:rsidRPr="00130167">
        <w:rPr>
          <w:noProof/>
          <w:color w:val="0000FF"/>
          <w:szCs w:val="18"/>
          <w:lang w:val="el-GR"/>
        </w:rPr>
        <w:t xml:space="preserve"> </w:t>
      </w:r>
      <w:r>
        <w:rPr>
          <w:noProof/>
          <w:color w:val="0000FF"/>
          <w:szCs w:val="18"/>
        </w:rPr>
        <w:t>சொந்த</w:t>
      </w:r>
      <w:r w:rsidRPr="00130167">
        <w:rPr>
          <w:noProof/>
          <w:color w:val="0000FF"/>
          <w:szCs w:val="18"/>
          <w:lang w:val="el-GR"/>
        </w:rPr>
        <w:t xml:space="preserve"> </w:t>
      </w:r>
      <w:r>
        <w:rPr>
          <w:noProof/>
          <w:color w:val="0000FF"/>
          <w:szCs w:val="18"/>
        </w:rPr>
        <w:t>விருப்பப்படி</w:t>
      </w:r>
      <w:r w:rsidRPr="00130167">
        <w:rPr>
          <w:noProof/>
          <w:color w:val="0000FF"/>
          <w:szCs w:val="18"/>
          <w:lang w:val="el-GR"/>
        </w:rPr>
        <w:t xml:space="preserve"> </w:t>
      </w:r>
      <w:r>
        <w:rPr>
          <w:noProof/>
          <w:color w:val="0000FF"/>
          <w:szCs w:val="18"/>
        </w:rPr>
        <w:t>மற்றும்</w:t>
      </w:r>
      <w:r w:rsidRPr="00130167">
        <w:rPr>
          <w:noProof/>
          <w:color w:val="0000FF"/>
          <w:szCs w:val="18"/>
          <w:lang w:val="el-GR"/>
        </w:rPr>
        <w:t xml:space="preserve"> </w:t>
      </w:r>
      <w:r>
        <w:rPr>
          <w:noProof/>
          <w:color w:val="0000FF"/>
          <w:szCs w:val="18"/>
        </w:rPr>
        <w:t>தன்னிச்சையாகச்</w:t>
      </w:r>
      <w:r w:rsidRPr="00130167">
        <w:rPr>
          <w:noProof/>
          <w:color w:val="0000FF"/>
          <w:szCs w:val="18"/>
          <w:lang w:val="el-GR"/>
        </w:rPr>
        <w:t xml:space="preserve"> </w:t>
      </w:r>
      <w:r>
        <w:rPr>
          <w:noProof/>
          <w:color w:val="0000FF"/>
          <w:szCs w:val="18"/>
        </w:rPr>
        <w:t>செய்தார்</w:t>
      </w:r>
      <w:r w:rsidRPr="00130167">
        <w:rPr>
          <w:noProof/>
          <w:color w:val="0000FF"/>
          <w:szCs w:val="18"/>
          <w:lang w:val="el-GR"/>
        </w:rPr>
        <w:t xml:space="preserve">, </w:t>
      </w:r>
      <w:r>
        <w:rPr>
          <w:noProof/>
          <w:color w:val="0000FF"/>
          <w:szCs w:val="18"/>
        </w:rPr>
        <w:t>ஏனெனில்</w:t>
      </w:r>
      <w:r w:rsidRPr="00130167">
        <w:rPr>
          <w:noProof/>
          <w:color w:val="0000FF"/>
          <w:szCs w:val="18"/>
          <w:lang w:val="el-GR"/>
        </w:rPr>
        <w:t xml:space="preserve"> </w:t>
      </w:r>
      <w:r>
        <w:rPr>
          <w:noProof/>
          <w:color w:val="0000FF"/>
          <w:szCs w:val="18"/>
        </w:rPr>
        <w:t>அவர்</w:t>
      </w:r>
      <w:r w:rsidRPr="00130167">
        <w:rPr>
          <w:noProof/>
          <w:color w:val="0000FF"/>
          <w:szCs w:val="18"/>
          <w:lang w:val="el-GR"/>
        </w:rPr>
        <w:t xml:space="preserve"> </w:t>
      </w:r>
      <w:r>
        <w:rPr>
          <w:noProof/>
          <w:color w:val="0000FF"/>
          <w:szCs w:val="18"/>
        </w:rPr>
        <w:t>மட்டுமே</w:t>
      </w:r>
      <w:r w:rsidRPr="00130167">
        <w:rPr>
          <w:noProof/>
          <w:color w:val="0000FF"/>
          <w:szCs w:val="18"/>
          <w:lang w:val="el-GR"/>
        </w:rPr>
        <w:t xml:space="preserve"> </w:t>
      </w:r>
      <w:r>
        <w:rPr>
          <w:noProof/>
          <w:color w:val="0000FF"/>
          <w:szCs w:val="18"/>
        </w:rPr>
        <w:t>கடவுள்</w:t>
      </w:r>
      <w:r w:rsidRPr="00130167">
        <w:rPr>
          <w:noProof/>
          <w:color w:val="0000FF"/>
          <w:szCs w:val="18"/>
          <w:lang w:val="el-GR"/>
        </w:rPr>
        <w:t xml:space="preserve">"; </w:t>
      </w:r>
      <w:r>
        <w:rPr>
          <w:i/>
          <w:iCs/>
          <w:noProof/>
          <w:color w:val="0000FF"/>
          <w:szCs w:val="18"/>
        </w:rPr>
        <w:t>அகஸ்டின்</w:t>
      </w:r>
      <w:r w:rsidRPr="00130167">
        <w:rPr>
          <w:i/>
          <w:iCs/>
          <w:noProof/>
          <w:color w:val="0000FF"/>
          <w:szCs w:val="18"/>
          <w:lang w:val="el-GR"/>
        </w:rPr>
        <w:t xml:space="preserve">, </w:t>
      </w:r>
      <w:r>
        <w:rPr>
          <w:noProof/>
          <w:color w:val="0000FF"/>
          <w:szCs w:val="18"/>
        </w:rPr>
        <w:t>தேவனுடைய</w:t>
      </w:r>
      <w:r w:rsidRPr="00130167">
        <w:rPr>
          <w:noProof/>
          <w:color w:val="0000FF"/>
          <w:szCs w:val="18"/>
          <w:lang w:val="el-GR"/>
        </w:rPr>
        <w:t xml:space="preserve"> </w:t>
      </w:r>
      <w:r>
        <w:rPr>
          <w:noProof/>
          <w:color w:val="0000FF"/>
          <w:szCs w:val="18"/>
        </w:rPr>
        <w:t>நகரம்</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XI</w:t>
      </w:r>
      <w:r w:rsidRPr="00130167">
        <w:rPr>
          <w:noProof/>
          <w:color w:val="0000FF"/>
          <w:szCs w:val="18"/>
          <w:lang w:val="el-GR"/>
        </w:rPr>
        <w:t xml:space="preserve">, </w:t>
      </w:r>
      <w:r>
        <w:rPr>
          <w:noProof/>
          <w:color w:val="0000FF"/>
          <w:szCs w:val="18"/>
        </w:rPr>
        <w:t>அதிகாரம்</w:t>
      </w:r>
      <w:r w:rsidRPr="00130167">
        <w:rPr>
          <w:noProof/>
          <w:color w:val="0000FF"/>
          <w:szCs w:val="18"/>
          <w:lang w:val="el-GR"/>
        </w:rPr>
        <w:t xml:space="preserve"> 24: "</w:t>
      </w:r>
      <w:r>
        <w:rPr>
          <w:noProof/>
          <w:color w:val="0000FF"/>
          <w:szCs w:val="18"/>
        </w:rPr>
        <w:t>அவர்</w:t>
      </w:r>
      <w:r w:rsidRPr="00130167">
        <w:rPr>
          <w:noProof/>
          <w:color w:val="0000FF"/>
          <w:szCs w:val="18"/>
          <w:lang w:val="el-GR"/>
        </w:rPr>
        <w:t xml:space="preserve"> </w:t>
      </w:r>
      <w:r>
        <w:rPr>
          <w:noProof/>
          <w:color w:val="0000FF"/>
          <w:szCs w:val="18"/>
        </w:rPr>
        <w:t>அதை</w:t>
      </w:r>
      <w:r w:rsidRPr="00130167">
        <w:rPr>
          <w:noProof/>
          <w:color w:val="0000FF"/>
          <w:szCs w:val="18"/>
          <w:lang w:val="el-GR"/>
        </w:rPr>
        <w:t xml:space="preserve"> </w:t>
      </w:r>
      <w:r>
        <w:rPr>
          <w:noProof/>
          <w:color w:val="0000FF"/>
          <w:szCs w:val="18"/>
        </w:rPr>
        <w:t>அவருடைய</w:t>
      </w:r>
      <w:r w:rsidRPr="00130167">
        <w:rPr>
          <w:noProof/>
          <w:color w:val="0000FF"/>
          <w:szCs w:val="18"/>
          <w:lang w:val="el-GR"/>
        </w:rPr>
        <w:t xml:space="preserve"> </w:t>
      </w:r>
      <w:r>
        <w:rPr>
          <w:noProof/>
          <w:color w:val="0000FF"/>
          <w:szCs w:val="18"/>
        </w:rPr>
        <w:t>சொந்த</w:t>
      </w:r>
      <w:r w:rsidRPr="00130167">
        <w:rPr>
          <w:noProof/>
          <w:color w:val="0000FF"/>
          <w:szCs w:val="18"/>
          <w:lang w:val="el-GR"/>
        </w:rPr>
        <w:t xml:space="preserve"> </w:t>
      </w:r>
      <w:r>
        <w:rPr>
          <w:noProof/>
          <w:color w:val="0000FF"/>
          <w:szCs w:val="18"/>
        </w:rPr>
        <w:t>தன்னிச்சையான</w:t>
      </w:r>
      <w:r w:rsidRPr="00130167">
        <w:rPr>
          <w:noProof/>
          <w:color w:val="0000FF"/>
          <w:szCs w:val="18"/>
          <w:lang w:val="el-GR"/>
        </w:rPr>
        <w:t xml:space="preserve"> </w:t>
      </w:r>
      <w:r>
        <w:rPr>
          <w:noProof/>
          <w:color w:val="0000FF"/>
          <w:szCs w:val="18"/>
        </w:rPr>
        <w:t>விருப்பத்தின்</w:t>
      </w:r>
      <w:r w:rsidRPr="00130167">
        <w:rPr>
          <w:noProof/>
          <w:color w:val="0000FF"/>
          <w:szCs w:val="18"/>
          <w:lang w:val="el-GR"/>
        </w:rPr>
        <w:t xml:space="preserve"> </w:t>
      </w:r>
      <w:r>
        <w:rPr>
          <w:noProof/>
          <w:color w:val="0000FF"/>
          <w:szCs w:val="18"/>
        </w:rPr>
        <w:t>பேரில்</w:t>
      </w:r>
      <w:r w:rsidRPr="00130167">
        <w:rPr>
          <w:noProof/>
          <w:color w:val="0000FF"/>
          <w:szCs w:val="18"/>
          <w:lang w:val="el-GR"/>
        </w:rPr>
        <w:t xml:space="preserve"> </w:t>
      </w:r>
      <w:r>
        <w:rPr>
          <w:noProof/>
          <w:color w:val="0000FF"/>
          <w:szCs w:val="18"/>
        </w:rPr>
        <w:t>செய்தார்</w:t>
      </w:r>
      <w:r w:rsidRPr="00130167">
        <w:rPr>
          <w:noProof/>
          <w:color w:val="0000FF"/>
          <w:szCs w:val="18"/>
          <w:lang w:val="el-GR"/>
        </w:rPr>
        <w:t xml:space="preserve">."..; </w:t>
      </w:r>
      <w:r>
        <w:rPr>
          <w:i/>
          <w:iCs/>
          <w:noProof/>
          <w:color w:val="0000FF"/>
          <w:szCs w:val="18"/>
        </w:rPr>
        <w:t>தியோடோரெட்</w:t>
      </w:r>
      <w:r w:rsidRPr="00130167">
        <w:rPr>
          <w:i/>
          <w:iCs/>
          <w:noProof/>
          <w:color w:val="0000FF"/>
          <w:szCs w:val="18"/>
          <w:lang w:val="el-GR"/>
        </w:rPr>
        <w:t xml:space="preserve">, </w:t>
      </w:r>
      <w:r w:rsidRPr="00130167">
        <w:rPr>
          <w:noProof/>
          <w:color w:val="0000FF"/>
          <w:szCs w:val="18"/>
          <w:lang w:val="el-GR"/>
        </w:rPr>
        <w:t>*</w:t>
      </w:r>
      <w:r>
        <w:rPr>
          <w:noProof/>
          <w:color w:val="0000FF"/>
          <w:szCs w:val="18"/>
        </w:rPr>
        <w:t>ஆதியாகமம்</w:t>
      </w:r>
      <w:r w:rsidRPr="00130167">
        <w:rPr>
          <w:noProof/>
          <w:color w:val="0000FF"/>
          <w:szCs w:val="18"/>
          <w:lang w:val="el-GR"/>
        </w:rPr>
        <w:t xml:space="preserve">*, </w:t>
      </w:r>
      <w:r>
        <w:rPr>
          <w:noProof/>
          <w:color w:val="0000FF"/>
          <w:szCs w:val="18"/>
        </w:rPr>
        <w:t>கேள்வி</w:t>
      </w:r>
      <w:r w:rsidRPr="00130167">
        <w:rPr>
          <w:noProof/>
          <w:color w:val="0000FF"/>
          <w:szCs w:val="18"/>
          <w:lang w:val="el-GR"/>
        </w:rPr>
        <w:t xml:space="preserve"> </w:t>
      </w:r>
      <w:r>
        <w:rPr>
          <w:noProof/>
          <w:color w:val="0000FF"/>
          <w:szCs w:val="18"/>
        </w:rPr>
        <w:t>III</w:t>
      </w:r>
      <w:r w:rsidRPr="00130167">
        <w:rPr>
          <w:noProof/>
          <w:color w:val="0000FF"/>
          <w:szCs w:val="18"/>
          <w:lang w:val="el-GR"/>
        </w:rPr>
        <w:t xml:space="preserve">; </w:t>
      </w:r>
      <w:r>
        <w:rPr>
          <w:i/>
          <w:iCs/>
          <w:noProof/>
          <w:color w:val="0000FF"/>
          <w:szCs w:val="18"/>
        </w:rPr>
        <w:t>டமாஸ்கீன்</w:t>
      </w:r>
      <w:r w:rsidRPr="00130167">
        <w:rPr>
          <w:i/>
          <w:iCs/>
          <w:noProof/>
          <w:color w:val="0000FF"/>
          <w:szCs w:val="18"/>
          <w:lang w:val="el-GR"/>
        </w:rPr>
        <w:t xml:space="preserve">, </w:t>
      </w:r>
      <w:r w:rsidRPr="00130167">
        <w:rPr>
          <w:noProof/>
          <w:color w:val="0000FF"/>
          <w:szCs w:val="18"/>
          <w:lang w:val="el-GR"/>
        </w:rPr>
        <w:t>*</w:t>
      </w:r>
      <w:r>
        <w:rPr>
          <w:noProof/>
          <w:color w:val="0000FF"/>
          <w:szCs w:val="18"/>
        </w:rPr>
        <w:t>ஆர்த்தடாக்ஸ்</w:t>
      </w:r>
      <w:r w:rsidRPr="00130167">
        <w:rPr>
          <w:noProof/>
          <w:color w:val="0000FF"/>
          <w:szCs w:val="18"/>
          <w:lang w:val="el-GR"/>
        </w:rPr>
        <w:t xml:space="preserve"> </w:t>
      </w:r>
      <w:r>
        <w:rPr>
          <w:noProof/>
          <w:color w:val="0000FF"/>
          <w:szCs w:val="18"/>
        </w:rPr>
        <w:t>விசுவாசம்</w:t>
      </w:r>
      <w:r>
        <w:rPr>
          <w:noProof/>
          <w:color w:val="0000FF"/>
          <w:szCs w:val="18"/>
          <w:lang w:val="el-GR"/>
        </w:rPr>
        <w:t>*</w:t>
      </w:r>
      <w:r w:rsidRPr="00130167">
        <w:rPr>
          <w:noProof/>
          <w:color w:val="0000FF"/>
          <w:szCs w:val="18"/>
          <w:lang w:val="el-GR"/>
        </w:rPr>
        <w:t xml:space="preserve">, </w:t>
      </w:r>
      <w:r>
        <w:rPr>
          <w:noProof/>
          <w:color w:val="0000FF"/>
          <w:szCs w:val="18"/>
        </w:rPr>
        <w:t>ப</w:t>
      </w:r>
      <w:r w:rsidRPr="00130167">
        <w:rPr>
          <w:noProof/>
          <w:color w:val="0000FF"/>
          <w:szCs w:val="18"/>
          <w:lang w:val="el-GR"/>
        </w:rPr>
        <w:t>. 2.</w:t>
      </w:r>
    </w:p>
  </w:footnote>
  <w:footnote w:id="1086">
    <w:p w14:paraId="251049B6"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i/>
          <w:iCs/>
          <w:noProof/>
          <w:color w:val="0000FF"/>
          <w:szCs w:val="18"/>
        </w:rPr>
        <w:t>திయోதியில</w:t>
      </w:r>
      <w:r w:rsidRPr="00130167">
        <w:rPr>
          <w:i/>
          <w:iCs/>
          <w:noProof/>
          <w:color w:val="0000FF"/>
          <w:szCs w:val="18"/>
          <w:lang w:val="el-GR"/>
        </w:rPr>
        <w:t xml:space="preserve">. </w:t>
      </w:r>
      <w:r>
        <w:rPr>
          <w:noProof/>
          <w:color w:val="0000FF"/>
          <w:szCs w:val="18"/>
        </w:rPr>
        <w:t>அட்</w:t>
      </w:r>
      <w:r w:rsidRPr="00130167">
        <w:rPr>
          <w:noProof/>
          <w:color w:val="0000FF"/>
          <w:szCs w:val="18"/>
          <w:lang w:val="el-GR"/>
        </w:rPr>
        <w:t xml:space="preserve"> </w:t>
      </w:r>
      <w:r>
        <w:rPr>
          <w:noProof/>
          <w:color w:val="0000FF"/>
          <w:szCs w:val="18"/>
        </w:rPr>
        <w:t>ஆட்டோலிக்</w:t>
      </w:r>
      <w:r w:rsidRPr="00130167">
        <w:rPr>
          <w:noProof/>
          <w:color w:val="0000FF"/>
          <w:szCs w:val="18"/>
          <w:lang w:val="el-GR"/>
        </w:rPr>
        <w:t xml:space="preserve">. 11, 13: </w:t>
      </w:r>
      <w:r>
        <w:rPr>
          <w:noProof/>
          <w:color w:val="0000FF"/>
          <w:szCs w:val="18"/>
          <w:lang w:val="el-GR"/>
        </w:rPr>
        <w:t>'அவர் விரும்பியபடியே</w:t>
      </w:r>
      <w:r w:rsidRPr="00130167">
        <w:rPr>
          <w:noProof/>
          <w:color w:val="0000FF"/>
          <w:szCs w:val="18"/>
          <w:lang w:val="el-GR"/>
        </w:rPr>
        <w:t xml:space="preserve">'; </w:t>
      </w:r>
      <w:r>
        <w:rPr>
          <w:i/>
          <w:iCs/>
          <w:noProof/>
          <w:color w:val="0000FF"/>
          <w:szCs w:val="18"/>
        </w:rPr>
        <w:t>ஹிப்பொலிடஸ்</w:t>
      </w:r>
      <w:r w:rsidRPr="00130167">
        <w:rPr>
          <w:i/>
          <w:iCs/>
          <w:noProof/>
          <w:color w:val="0000FF"/>
          <w:szCs w:val="18"/>
          <w:lang w:val="el-GR"/>
        </w:rPr>
        <w:t xml:space="preserve">, </w:t>
      </w:r>
      <w:r>
        <w:rPr>
          <w:noProof/>
          <w:color w:val="0000FF"/>
          <w:szCs w:val="18"/>
        </w:rPr>
        <w:t>நோயேதுசுக்கு</w:t>
      </w:r>
      <w:r w:rsidRPr="00130167">
        <w:rPr>
          <w:noProof/>
          <w:color w:val="0000FF"/>
          <w:szCs w:val="18"/>
          <w:lang w:val="el-GR"/>
        </w:rPr>
        <w:t xml:space="preserve"> </w:t>
      </w:r>
      <w:r>
        <w:rPr>
          <w:noProof/>
          <w:color w:val="0000FF"/>
          <w:szCs w:val="18"/>
        </w:rPr>
        <w:t>எதிரான</w:t>
      </w:r>
      <w:r w:rsidRPr="00130167">
        <w:rPr>
          <w:noProof/>
          <w:color w:val="0000FF"/>
          <w:szCs w:val="18"/>
          <w:lang w:val="el-GR"/>
        </w:rPr>
        <w:t xml:space="preserve"> </w:t>
      </w:r>
      <w:r>
        <w:rPr>
          <w:noProof/>
          <w:color w:val="0000FF"/>
          <w:szCs w:val="18"/>
        </w:rPr>
        <w:t>நூல்</w:t>
      </w:r>
      <w:r w:rsidRPr="00130167">
        <w:rPr>
          <w:noProof/>
          <w:color w:val="0000FF"/>
          <w:szCs w:val="18"/>
          <w:lang w:val="el-GR"/>
        </w:rPr>
        <w:t xml:space="preserve">, </w:t>
      </w:r>
      <w:r>
        <w:rPr>
          <w:noProof/>
          <w:color w:val="0000FF"/>
          <w:szCs w:val="18"/>
        </w:rPr>
        <w:t>எண்கள்</w:t>
      </w:r>
      <w:r w:rsidRPr="00130167">
        <w:rPr>
          <w:noProof/>
          <w:color w:val="0000FF"/>
          <w:szCs w:val="18"/>
          <w:lang w:val="el-GR"/>
        </w:rPr>
        <w:t xml:space="preserve">. 10, 11: </w:t>
      </w:r>
      <w:r>
        <w:rPr>
          <w:noProof/>
          <w:color w:val="0000FF"/>
          <w:szCs w:val="18"/>
          <w:lang w:val="el-GR"/>
        </w:rPr>
        <w:t>'அவர் விரும்பியபடியே படைத்தார்</w:t>
      </w:r>
      <w:r w:rsidRPr="00130167">
        <w:rPr>
          <w:noProof/>
          <w:color w:val="0000FF"/>
          <w:szCs w:val="18"/>
          <w:lang w:val="el-GR"/>
        </w:rPr>
        <w:t xml:space="preserve">'; </w:t>
      </w:r>
      <w:r>
        <w:rPr>
          <w:i/>
          <w:noProof/>
          <w:color w:val="0000FF"/>
          <w:szCs w:val="18"/>
        </w:rPr>
        <w:t>ஐரேனேயஸ்</w:t>
      </w:r>
      <w:r w:rsidRPr="00130167">
        <w:rPr>
          <w:noProof/>
          <w:color w:val="0000FF"/>
          <w:szCs w:val="18"/>
          <w:lang w:val="el-GR"/>
        </w:rPr>
        <w:t xml:space="preserve">, </w:t>
      </w:r>
      <w:r>
        <w:rPr>
          <w:noProof/>
          <w:color w:val="0000FF"/>
          <w:szCs w:val="18"/>
        </w:rPr>
        <w:t>பிளவுகளுக்கு</w:t>
      </w:r>
      <w:r w:rsidRPr="00130167">
        <w:rPr>
          <w:noProof/>
          <w:color w:val="0000FF"/>
          <w:szCs w:val="18"/>
          <w:lang w:val="el-GR"/>
        </w:rPr>
        <w:t xml:space="preserve"> </w:t>
      </w:r>
      <w:r>
        <w:rPr>
          <w:noProof/>
          <w:color w:val="0000FF"/>
          <w:szCs w:val="18"/>
        </w:rPr>
        <w:t>எதிரான</w:t>
      </w:r>
      <w:r w:rsidRPr="00130167">
        <w:rPr>
          <w:noProof/>
          <w:color w:val="0000FF"/>
          <w:szCs w:val="18"/>
          <w:lang w:val="el-GR"/>
        </w:rPr>
        <w:t xml:space="preserve"> </w:t>
      </w:r>
      <w:r>
        <w:rPr>
          <w:noProof/>
          <w:color w:val="0000FF"/>
          <w:szCs w:val="18"/>
        </w:rPr>
        <w:t>நூல்</w:t>
      </w:r>
      <w:r w:rsidRPr="00130167">
        <w:rPr>
          <w:noProof/>
          <w:color w:val="0000FF"/>
          <w:szCs w:val="18"/>
          <w:lang w:val="el-GR"/>
        </w:rPr>
        <w:t xml:space="preserve">, </w:t>
      </w:r>
      <w:r>
        <w:rPr>
          <w:noProof/>
          <w:color w:val="0000FF"/>
          <w:szCs w:val="18"/>
        </w:rPr>
        <w:t>III</w:t>
      </w:r>
      <w:r w:rsidRPr="00130167">
        <w:rPr>
          <w:noProof/>
          <w:color w:val="0000FF"/>
          <w:szCs w:val="18"/>
          <w:lang w:val="el-GR"/>
        </w:rPr>
        <w:t xml:space="preserve">, 8, </w:t>
      </w:r>
      <w:r>
        <w:rPr>
          <w:noProof/>
          <w:color w:val="0000FF"/>
          <w:szCs w:val="18"/>
        </w:rPr>
        <w:t>எண்</w:t>
      </w:r>
      <w:r w:rsidRPr="00130167">
        <w:rPr>
          <w:noProof/>
          <w:color w:val="0000FF"/>
          <w:szCs w:val="18"/>
          <w:lang w:val="el-GR"/>
        </w:rPr>
        <w:t>. 3: '</w:t>
      </w:r>
      <w:r>
        <w:rPr>
          <w:noProof/>
          <w:color w:val="0000FF"/>
          <w:szCs w:val="18"/>
        </w:rPr>
        <w:t>அவர்</w:t>
      </w:r>
      <w:r w:rsidRPr="00130167">
        <w:rPr>
          <w:noProof/>
          <w:color w:val="0000FF"/>
          <w:szCs w:val="18"/>
          <w:lang w:val="el-GR"/>
        </w:rPr>
        <w:t xml:space="preserve"> </w:t>
      </w:r>
      <w:r>
        <w:rPr>
          <w:noProof/>
          <w:color w:val="0000FF"/>
          <w:szCs w:val="18"/>
        </w:rPr>
        <w:t>விரும்பியபடியே</w:t>
      </w:r>
      <w:r w:rsidRPr="00130167">
        <w:rPr>
          <w:noProof/>
          <w:color w:val="0000FF"/>
          <w:szCs w:val="18"/>
          <w:lang w:val="el-GR"/>
        </w:rPr>
        <w:t>'...</w:t>
      </w:r>
    </w:p>
  </w:footnote>
  <w:footnote w:id="1087">
    <w:p w14:paraId="7CE88DCD"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i/>
          <w:iCs/>
          <w:noProof/>
          <w:color w:val="0000FF"/>
          <w:szCs w:val="18"/>
        </w:rPr>
        <w:t>அம்பரோசியஸ்</w:t>
      </w:r>
      <w:r w:rsidRPr="00130167">
        <w:rPr>
          <w:i/>
          <w:iCs/>
          <w:noProof/>
          <w:color w:val="0000FF"/>
          <w:szCs w:val="18"/>
          <w:lang w:val="el-GR"/>
        </w:rPr>
        <w:t xml:space="preserve">, </w:t>
      </w:r>
      <w:r>
        <w:rPr>
          <w:noProof/>
          <w:color w:val="0000FF"/>
          <w:szCs w:val="18"/>
        </w:rPr>
        <w:t>ஹெக்ஸாமெரோன்</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1, </w:t>
      </w:r>
      <w:r>
        <w:rPr>
          <w:noProof/>
          <w:color w:val="0000FF"/>
          <w:szCs w:val="18"/>
        </w:rPr>
        <w:t>ப</w:t>
      </w:r>
      <w:r w:rsidRPr="00130167">
        <w:rPr>
          <w:noProof/>
          <w:color w:val="0000FF"/>
          <w:szCs w:val="18"/>
          <w:lang w:val="el-GR"/>
        </w:rPr>
        <w:t xml:space="preserve">. 5, </w:t>
      </w:r>
      <w:r>
        <w:rPr>
          <w:noProof/>
          <w:color w:val="0000FF"/>
          <w:szCs w:val="18"/>
        </w:rPr>
        <w:t>குறிப்பு</w:t>
      </w:r>
      <w:r w:rsidRPr="00130167">
        <w:rPr>
          <w:noProof/>
          <w:color w:val="0000FF"/>
          <w:szCs w:val="18"/>
          <w:lang w:val="el-GR"/>
        </w:rPr>
        <w:t xml:space="preserve"> 19: '</w:t>
      </w:r>
      <w:r>
        <w:rPr>
          <w:noProof/>
          <w:color w:val="0000FF"/>
          <w:szCs w:val="18"/>
        </w:rPr>
        <w:t>அனைத்துப்</w:t>
      </w:r>
      <w:r w:rsidRPr="00130167">
        <w:rPr>
          <w:noProof/>
          <w:color w:val="0000FF"/>
          <w:szCs w:val="18"/>
          <w:lang w:val="el-GR"/>
        </w:rPr>
        <w:t xml:space="preserve"> </w:t>
      </w:r>
      <w:r>
        <w:rPr>
          <w:noProof/>
          <w:color w:val="0000FF"/>
          <w:szCs w:val="18"/>
        </w:rPr>
        <w:t>பொருட்களின்</w:t>
      </w:r>
      <w:r w:rsidRPr="00130167">
        <w:rPr>
          <w:noProof/>
          <w:color w:val="0000FF"/>
          <w:szCs w:val="18"/>
          <w:lang w:val="el-GR"/>
        </w:rPr>
        <w:t xml:space="preserve"> </w:t>
      </w:r>
      <w:r>
        <w:rPr>
          <w:noProof/>
          <w:color w:val="0000FF"/>
          <w:szCs w:val="18"/>
        </w:rPr>
        <w:t>சாரத்தின்</w:t>
      </w:r>
      <w:r w:rsidRPr="00130167">
        <w:rPr>
          <w:noProof/>
          <w:color w:val="0000FF"/>
          <w:szCs w:val="18"/>
          <w:lang w:val="el-GR"/>
        </w:rPr>
        <w:t xml:space="preserve"> </w:t>
      </w:r>
      <w:r>
        <w:rPr>
          <w:noProof/>
          <w:color w:val="0000FF"/>
          <w:szCs w:val="18"/>
        </w:rPr>
        <w:t>தொடக்கமும்</w:t>
      </w:r>
      <w:r w:rsidRPr="00130167">
        <w:rPr>
          <w:noProof/>
          <w:color w:val="0000FF"/>
          <w:szCs w:val="18"/>
          <w:lang w:val="el-GR"/>
        </w:rPr>
        <w:t xml:space="preserve"> </w:t>
      </w:r>
      <w:r>
        <w:rPr>
          <w:noProof/>
          <w:color w:val="0000FF"/>
          <w:szCs w:val="18"/>
        </w:rPr>
        <w:t>மூலமும்</w:t>
      </w:r>
      <w:r w:rsidRPr="00130167">
        <w:rPr>
          <w:noProof/>
          <w:color w:val="0000FF"/>
          <w:szCs w:val="18"/>
          <w:lang w:val="el-GR"/>
        </w:rPr>
        <w:t xml:space="preserve"> </w:t>
      </w:r>
      <w:r>
        <w:rPr>
          <w:noProof/>
          <w:color w:val="0000FF"/>
          <w:szCs w:val="18"/>
        </w:rPr>
        <w:t>அவரிடமிருந்தே</w:t>
      </w:r>
      <w:r w:rsidRPr="00130167">
        <w:rPr>
          <w:noProof/>
          <w:color w:val="0000FF"/>
          <w:szCs w:val="18"/>
          <w:lang w:val="el-GR"/>
        </w:rPr>
        <w:t xml:space="preserve"> </w:t>
      </w:r>
      <w:r>
        <w:rPr>
          <w:noProof/>
          <w:color w:val="0000FF"/>
          <w:szCs w:val="18"/>
        </w:rPr>
        <w:t>வருகிறது</w:t>
      </w:r>
      <w:r w:rsidRPr="00130167">
        <w:rPr>
          <w:noProof/>
          <w:color w:val="0000FF"/>
          <w:szCs w:val="18"/>
          <w:lang w:val="el-GR"/>
        </w:rPr>
        <w:t xml:space="preserve">, </w:t>
      </w:r>
      <w:r>
        <w:rPr>
          <w:noProof/>
          <w:color w:val="0000FF"/>
          <w:szCs w:val="18"/>
        </w:rPr>
        <w:t>அதாவது</w:t>
      </w:r>
      <w:r w:rsidRPr="00130167">
        <w:rPr>
          <w:noProof/>
          <w:color w:val="0000FF"/>
          <w:szCs w:val="18"/>
          <w:lang w:val="el-GR"/>
        </w:rPr>
        <w:t xml:space="preserve">, </w:t>
      </w:r>
      <w:r>
        <w:rPr>
          <w:noProof/>
          <w:color w:val="0000FF"/>
          <w:szCs w:val="18"/>
        </w:rPr>
        <w:t>அவருடைய</w:t>
      </w:r>
      <w:r w:rsidRPr="00130167">
        <w:rPr>
          <w:noProof/>
          <w:color w:val="0000FF"/>
          <w:szCs w:val="18"/>
          <w:lang w:val="el-GR"/>
        </w:rPr>
        <w:t xml:space="preserve"> </w:t>
      </w:r>
      <w:r>
        <w:rPr>
          <w:noProof/>
          <w:color w:val="0000FF"/>
          <w:szCs w:val="18"/>
        </w:rPr>
        <w:t>சித்தத்திலிருந்தும்</w:t>
      </w:r>
      <w:r w:rsidRPr="00130167">
        <w:rPr>
          <w:noProof/>
          <w:color w:val="0000FF"/>
          <w:szCs w:val="18"/>
          <w:lang w:val="el-GR"/>
        </w:rPr>
        <w:t xml:space="preserve"> </w:t>
      </w:r>
      <w:r>
        <w:rPr>
          <w:noProof/>
          <w:color w:val="0000FF"/>
          <w:szCs w:val="18"/>
        </w:rPr>
        <w:t>சக்தியிலிருந்தும்</w:t>
      </w:r>
      <w:r w:rsidRPr="00130167">
        <w:rPr>
          <w:noProof/>
          <w:color w:val="0000FF"/>
          <w:szCs w:val="18"/>
          <w:lang w:val="el-GR"/>
        </w:rPr>
        <w:t xml:space="preserve">...'; </w:t>
      </w:r>
      <w:r>
        <w:rPr>
          <w:noProof/>
          <w:color w:val="0000FF"/>
          <w:szCs w:val="18"/>
        </w:rPr>
        <w:t>அத்தியாயம்</w:t>
      </w:r>
      <w:r w:rsidRPr="00130167">
        <w:rPr>
          <w:noProof/>
          <w:color w:val="0000FF"/>
          <w:szCs w:val="18"/>
          <w:lang w:val="el-GR"/>
        </w:rPr>
        <w:t xml:space="preserve"> 6: </w:t>
      </w:r>
      <w:r>
        <w:rPr>
          <w:noProof/>
          <w:color w:val="0000FF"/>
          <w:szCs w:val="18"/>
        </w:rPr>
        <w:t>எல்லாப்</w:t>
      </w:r>
      <w:r w:rsidRPr="00130167">
        <w:rPr>
          <w:noProof/>
          <w:color w:val="0000FF"/>
          <w:szCs w:val="18"/>
          <w:lang w:val="el-GR"/>
        </w:rPr>
        <w:t xml:space="preserve"> </w:t>
      </w:r>
      <w:r>
        <w:rPr>
          <w:noProof/>
          <w:color w:val="0000FF"/>
          <w:szCs w:val="18"/>
        </w:rPr>
        <w:t>பொருட்களும்</w:t>
      </w:r>
      <w:r w:rsidRPr="00130167">
        <w:rPr>
          <w:noProof/>
          <w:color w:val="0000FF"/>
          <w:szCs w:val="18"/>
          <w:lang w:val="el-GR"/>
        </w:rPr>
        <w:t xml:space="preserve"> </w:t>
      </w:r>
      <w:r>
        <w:rPr>
          <w:noProof/>
          <w:color w:val="0000FF"/>
          <w:szCs w:val="18"/>
        </w:rPr>
        <w:t>அவனது</w:t>
      </w:r>
      <w:r w:rsidRPr="00130167">
        <w:rPr>
          <w:noProof/>
          <w:color w:val="0000FF"/>
          <w:szCs w:val="18"/>
          <w:lang w:val="el-GR"/>
        </w:rPr>
        <w:t xml:space="preserve"> </w:t>
      </w:r>
      <w:r>
        <w:rPr>
          <w:noProof/>
          <w:color w:val="0000FF"/>
          <w:szCs w:val="18"/>
        </w:rPr>
        <w:t>சித்தத்தில்</w:t>
      </w:r>
      <w:r w:rsidRPr="00130167">
        <w:rPr>
          <w:noProof/>
          <w:color w:val="0000FF"/>
          <w:szCs w:val="18"/>
          <w:lang w:val="el-GR"/>
        </w:rPr>
        <w:t xml:space="preserve"> </w:t>
      </w:r>
      <w:r>
        <w:rPr>
          <w:noProof/>
          <w:color w:val="0000FF"/>
          <w:szCs w:val="18"/>
        </w:rPr>
        <w:t>நிலைநிறுத்தப்பட்டுள்ளதாக</w:t>
      </w:r>
      <w:r w:rsidRPr="00130167">
        <w:rPr>
          <w:noProof/>
          <w:color w:val="0000FF"/>
          <w:szCs w:val="18"/>
          <w:lang w:val="el-GR"/>
        </w:rPr>
        <w:t xml:space="preserve"> </w:t>
      </w:r>
      <w:r>
        <w:rPr>
          <w:noProof/>
          <w:color w:val="0000FF"/>
          <w:szCs w:val="18"/>
        </w:rPr>
        <w:t>நான்</w:t>
      </w:r>
      <w:r w:rsidRPr="00130167">
        <w:rPr>
          <w:noProof/>
          <w:color w:val="0000FF"/>
          <w:szCs w:val="18"/>
          <w:lang w:val="el-GR"/>
        </w:rPr>
        <w:t xml:space="preserve"> </w:t>
      </w:r>
      <w:r>
        <w:rPr>
          <w:noProof/>
          <w:color w:val="0000FF"/>
          <w:szCs w:val="18"/>
        </w:rPr>
        <w:t>கருதுகிறேன்</w:t>
      </w:r>
      <w:r w:rsidRPr="00130167">
        <w:rPr>
          <w:noProof/>
          <w:color w:val="0000FF"/>
          <w:szCs w:val="18"/>
          <w:lang w:val="el-GR"/>
        </w:rPr>
        <w:t xml:space="preserve">, </w:t>
      </w:r>
      <w:r>
        <w:rPr>
          <w:noProof/>
          <w:color w:val="0000FF"/>
          <w:szCs w:val="18"/>
        </w:rPr>
        <w:t>ஏனெனில்</w:t>
      </w:r>
      <w:r w:rsidRPr="00130167">
        <w:rPr>
          <w:noProof/>
          <w:color w:val="0000FF"/>
          <w:szCs w:val="18"/>
          <w:lang w:val="el-GR"/>
        </w:rPr>
        <w:t xml:space="preserve"> </w:t>
      </w:r>
      <w:r>
        <w:rPr>
          <w:noProof/>
          <w:color w:val="0000FF"/>
          <w:szCs w:val="18"/>
        </w:rPr>
        <w:t>அவனது</w:t>
      </w:r>
      <w:r w:rsidRPr="00130167">
        <w:rPr>
          <w:noProof/>
          <w:color w:val="0000FF"/>
          <w:szCs w:val="18"/>
          <w:lang w:val="el-GR"/>
        </w:rPr>
        <w:t xml:space="preserve"> </w:t>
      </w:r>
      <w:r>
        <w:rPr>
          <w:noProof/>
          <w:color w:val="0000FF"/>
          <w:szCs w:val="18"/>
        </w:rPr>
        <w:t>சித்தம்</w:t>
      </w:r>
      <w:r w:rsidRPr="00130167">
        <w:rPr>
          <w:noProof/>
          <w:color w:val="0000FF"/>
          <w:szCs w:val="18"/>
          <w:lang w:val="el-GR"/>
        </w:rPr>
        <w:t xml:space="preserve"> </w:t>
      </w:r>
      <w:r>
        <w:rPr>
          <w:noProof/>
          <w:color w:val="0000FF"/>
          <w:szCs w:val="18"/>
        </w:rPr>
        <w:t>பிரபஞ்சத்தின்</w:t>
      </w:r>
      <w:r w:rsidRPr="00130167">
        <w:rPr>
          <w:noProof/>
          <w:color w:val="0000FF"/>
          <w:szCs w:val="18"/>
          <w:lang w:val="el-GR"/>
        </w:rPr>
        <w:t xml:space="preserve"> </w:t>
      </w:r>
      <w:r>
        <w:rPr>
          <w:noProof/>
          <w:color w:val="0000FF"/>
          <w:szCs w:val="18"/>
        </w:rPr>
        <w:t>அடித்தளமாகும்</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w:t>
      </w:r>
      <w:r>
        <w:rPr>
          <w:noProof/>
          <w:color w:val="0000FF"/>
          <w:szCs w:val="18"/>
        </w:rPr>
        <w:t>II</w:t>
      </w:r>
      <w:r w:rsidRPr="00130167">
        <w:rPr>
          <w:noProof/>
          <w:color w:val="0000FF"/>
          <w:szCs w:val="18"/>
          <w:lang w:val="el-GR"/>
        </w:rPr>
        <w:t xml:space="preserve">, </w:t>
      </w:r>
      <w:r>
        <w:rPr>
          <w:noProof/>
          <w:color w:val="0000FF"/>
          <w:szCs w:val="18"/>
        </w:rPr>
        <w:t>அத்தியாயம்</w:t>
      </w:r>
      <w:r w:rsidRPr="00130167">
        <w:rPr>
          <w:noProof/>
          <w:color w:val="0000FF"/>
          <w:szCs w:val="18"/>
          <w:lang w:val="el-GR"/>
        </w:rPr>
        <w:t xml:space="preserve"> 2, </w:t>
      </w:r>
      <w:r>
        <w:rPr>
          <w:noProof/>
          <w:color w:val="0000FF"/>
          <w:szCs w:val="18"/>
        </w:rPr>
        <w:t>எண்</w:t>
      </w:r>
      <w:r w:rsidRPr="00130167">
        <w:rPr>
          <w:noProof/>
          <w:color w:val="0000FF"/>
          <w:szCs w:val="18"/>
          <w:lang w:val="el-GR"/>
        </w:rPr>
        <w:t xml:space="preserve"> 4: </w:t>
      </w:r>
      <w:r>
        <w:rPr>
          <w:noProof/>
          <w:color w:val="0000FF"/>
          <w:szCs w:val="18"/>
        </w:rPr>
        <w:t>அவனது</w:t>
      </w:r>
      <w:r w:rsidRPr="00130167">
        <w:rPr>
          <w:noProof/>
          <w:color w:val="0000FF"/>
          <w:szCs w:val="18"/>
          <w:lang w:val="el-GR"/>
        </w:rPr>
        <w:t xml:space="preserve"> </w:t>
      </w:r>
      <w:r>
        <w:rPr>
          <w:noProof/>
          <w:color w:val="0000FF"/>
          <w:szCs w:val="18"/>
        </w:rPr>
        <w:t>சித்தம்</w:t>
      </w:r>
      <w:r w:rsidRPr="00130167">
        <w:rPr>
          <w:noProof/>
          <w:color w:val="0000FF"/>
          <w:szCs w:val="18"/>
          <w:lang w:val="el-GR"/>
        </w:rPr>
        <w:t xml:space="preserve"> </w:t>
      </w:r>
      <w:r>
        <w:rPr>
          <w:noProof/>
          <w:color w:val="0000FF"/>
          <w:szCs w:val="18"/>
        </w:rPr>
        <w:t>எல்லாப்</w:t>
      </w:r>
      <w:r w:rsidRPr="00130167">
        <w:rPr>
          <w:noProof/>
          <w:color w:val="0000FF"/>
          <w:szCs w:val="18"/>
          <w:lang w:val="el-GR"/>
        </w:rPr>
        <w:t xml:space="preserve"> </w:t>
      </w:r>
      <w:r>
        <w:rPr>
          <w:noProof/>
          <w:color w:val="0000FF"/>
          <w:szCs w:val="18"/>
        </w:rPr>
        <w:t>பொருட்களுக்கும்</w:t>
      </w:r>
      <w:r w:rsidRPr="00130167">
        <w:rPr>
          <w:noProof/>
          <w:color w:val="0000FF"/>
          <w:szCs w:val="18"/>
          <w:lang w:val="el-GR"/>
        </w:rPr>
        <w:t xml:space="preserve"> </w:t>
      </w:r>
      <w:r>
        <w:rPr>
          <w:noProof/>
          <w:color w:val="0000FF"/>
          <w:szCs w:val="18"/>
        </w:rPr>
        <w:t>அளவாகும்</w:t>
      </w:r>
      <w:r w:rsidRPr="00130167">
        <w:rPr>
          <w:noProof/>
          <w:color w:val="0000FF"/>
          <w:szCs w:val="18"/>
          <w:lang w:val="el-GR"/>
        </w:rPr>
        <w:t>.</w:t>
      </w:r>
    </w:p>
  </w:footnote>
  <w:footnote w:id="1088">
    <w:p w14:paraId="0094E4A4"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i/>
          <w:iCs/>
          <w:noProof/>
          <w:color w:val="0000FF"/>
          <w:szCs w:val="18"/>
        </w:rPr>
        <w:t>அலெக்சாந்திரியாவின்</w:t>
      </w:r>
      <w:r w:rsidRPr="00130167">
        <w:rPr>
          <w:i/>
          <w:iCs/>
          <w:noProof/>
          <w:color w:val="0000FF"/>
          <w:szCs w:val="18"/>
          <w:lang w:val="el-GR"/>
        </w:rPr>
        <w:t xml:space="preserve"> </w:t>
      </w:r>
      <w:r>
        <w:rPr>
          <w:i/>
          <w:iCs/>
          <w:noProof/>
          <w:color w:val="0000FF"/>
          <w:szCs w:val="18"/>
        </w:rPr>
        <w:t>கிளெமென்ட்</w:t>
      </w:r>
      <w:r w:rsidRPr="00130167">
        <w:rPr>
          <w:i/>
          <w:iCs/>
          <w:noProof/>
          <w:color w:val="0000FF"/>
          <w:szCs w:val="18"/>
          <w:lang w:val="el-GR"/>
        </w:rPr>
        <w:t xml:space="preserve">: </w:t>
      </w:r>
      <w:r w:rsidRPr="00130167">
        <w:rPr>
          <w:iCs/>
          <w:noProof/>
          <w:color w:val="0000FF"/>
          <w:szCs w:val="18"/>
          <w:lang w:val="el-GR"/>
        </w:rPr>
        <w:t>'</w:t>
      </w:r>
      <w:r>
        <w:rPr>
          <w:iCs/>
          <w:noProof/>
          <w:color w:val="0000FF"/>
          <w:szCs w:val="18"/>
        </w:rPr>
        <w:t>ஏனெனில்</w:t>
      </w:r>
      <w:r w:rsidRPr="00130167">
        <w:rPr>
          <w:iCs/>
          <w:noProof/>
          <w:color w:val="0000FF"/>
          <w:szCs w:val="18"/>
          <w:lang w:val="el-GR"/>
        </w:rPr>
        <w:t xml:space="preserve"> </w:t>
      </w:r>
      <w:r>
        <w:rPr>
          <w:noProof/>
          <w:color w:val="0000FF"/>
          <w:szCs w:val="18"/>
          <w:lang w:val="el-GR"/>
        </w:rPr>
        <w:t xml:space="preserve">கடவுள் ஒருபோதும் பலவீனமானவர் </w:t>
      </w:r>
      <w:r>
        <w:rPr>
          <w:iCs/>
          <w:noProof/>
          <w:color w:val="0000FF"/>
          <w:szCs w:val="18"/>
        </w:rPr>
        <w:t>அல்ல</w:t>
      </w:r>
      <w:r w:rsidRPr="00130167">
        <w:rPr>
          <w:noProof/>
          <w:color w:val="0000FF"/>
          <w:szCs w:val="18"/>
          <w:lang w:val="el-GR"/>
        </w:rPr>
        <w:t xml:space="preserve">. </w:t>
      </w:r>
      <w:r>
        <w:rPr>
          <w:noProof/>
          <w:color w:val="0000FF"/>
          <w:szCs w:val="18"/>
          <w:lang w:val="el-GR"/>
        </w:rPr>
        <w:t>ஏனெனில் அவருடைய சித்தம் அவருடைய கிரியை</w:t>
      </w:r>
      <w:r w:rsidRPr="00130167">
        <w:rPr>
          <w:noProof/>
          <w:color w:val="0000FF"/>
          <w:szCs w:val="18"/>
          <w:lang w:val="el-GR"/>
        </w:rPr>
        <w:t xml:space="preserve">, </w:t>
      </w:r>
      <w:r>
        <w:rPr>
          <w:noProof/>
          <w:color w:val="0000FF"/>
          <w:szCs w:val="18"/>
          <w:lang w:val="el-GR"/>
        </w:rPr>
        <w:t>இதையே உலகம் என்று அழைக்கப்படுகிறது</w:t>
      </w:r>
      <w:r w:rsidRPr="00130167">
        <w:rPr>
          <w:noProof/>
          <w:color w:val="0000FF"/>
          <w:szCs w:val="18"/>
          <w:lang w:val="el-GR"/>
        </w:rPr>
        <w:t>' (</w:t>
      </w:r>
      <w:r>
        <w:rPr>
          <w:noProof/>
          <w:color w:val="0000FF"/>
          <w:szCs w:val="18"/>
        </w:rPr>
        <w:t>பேடாக</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1, </w:t>
      </w:r>
      <w:r>
        <w:rPr>
          <w:noProof/>
          <w:color w:val="0000FF"/>
          <w:szCs w:val="18"/>
        </w:rPr>
        <w:t>அதிகாரம்</w:t>
      </w:r>
      <w:r w:rsidRPr="00130167">
        <w:rPr>
          <w:noProof/>
          <w:color w:val="0000FF"/>
          <w:szCs w:val="18"/>
          <w:lang w:val="el-GR"/>
        </w:rPr>
        <w:t xml:space="preserve"> 6).</w:t>
      </w:r>
    </w:p>
  </w:footnote>
  <w:footnote w:id="1089">
    <w:p w14:paraId="6B142218"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sidRPr="00130167">
        <w:rPr>
          <w:noProof/>
          <w:color w:val="0000FF"/>
          <w:szCs w:val="18"/>
          <w:lang w:val="el-GR"/>
        </w:rPr>
        <w:t>*</w:t>
      </w:r>
      <w:r w:rsidRPr="00AD2600">
        <w:rPr>
          <w:noProof/>
          <w:color w:val="0000FF"/>
          <w:szCs w:val="18"/>
          <w:lang w:val="ru-RU"/>
        </w:rPr>
        <w:t>புனித</w:t>
      </w:r>
      <w:r w:rsidRPr="00130167">
        <w:rPr>
          <w:noProof/>
          <w:color w:val="0000FF"/>
          <w:szCs w:val="18"/>
          <w:lang w:val="el-GR"/>
        </w:rPr>
        <w:t xml:space="preserve"> </w:t>
      </w:r>
      <w:r w:rsidRPr="00AD2600">
        <w:rPr>
          <w:noProof/>
          <w:color w:val="0000FF"/>
          <w:szCs w:val="18"/>
          <w:lang w:val="ru-RU"/>
        </w:rPr>
        <w:t>தந்தையர்களின்</w:t>
      </w:r>
      <w:r w:rsidRPr="00130167">
        <w:rPr>
          <w:noProof/>
          <w:color w:val="0000FF"/>
          <w:szCs w:val="18"/>
          <w:lang w:val="el-GR"/>
        </w:rPr>
        <w:t xml:space="preserve"> </w:t>
      </w:r>
      <w:r w:rsidRPr="00AD2600">
        <w:rPr>
          <w:noProof/>
          <w:color w:val="0000FF"/>
          <w:szCs w:val="18"/>
          <w:lang w:val="ru-RU"/>
        </w:rPr>
        <w:t>படைப்புகள்</w:t>
      </w:r>
      <w:r w:rsidRPr="00130167">
        <w:rPr>
          <w:noProof/>
          <w:color w:val="0000FF"/>
          <w:szCs w:val="18"/>
          <w:lang w:val="el-GR"/>
        </w:rPr>
        <w:t>* (</w:t>
      </w:r>
      <w:r w:rsidRPr="00AD2600">
        <w:rPr>
          <w:noProof/>
          <w:color w:val="0000FF"/>
          <w:szCs w:val="18"/>
          <w:lang w:val="ru-RU"/>
        </w:rPr>
        <w:t>ரஷ்ய</w:t>
      </w:r>
      <w:r w:rsidRPr="00130167">
        <w:rPr>
          <w:noProof/>
          <w:color w:val="0000FF"/>
          <w:szCs w:val="18"/>
          <w:lang w:val="el-GR"/>
        </w:rPr>
        <w:t xml:space="preserve"> </w:t>
      </w:r>
      <w:r w:rsidRPr="00AD2600">
        <w:rPr>
          <w:noProof/>
          <w:color w:val="0000FF"/>
          <w:szCs w:val="18"/>
          <w:lang w:val="ru-RU"/>
        </w:rPr>
        <w:t>மொழிபெயர்ப்பு</w:t>
      </w:r>
      <w:r w:rsidRPr="00130167">
        <w:rPr>
          <w:noProof/>
          <w:color w:val="0000FF"/>
          <w:szCs w:val="18"/>
          <w:lang w:val="el-GR"/>
        </w:rPr>
        <w:t xml:space="preserve">) </w:t>
      </w:r>
      <w:r w:rsidRPr="00AD2600">
        <w:rPr>
          <w:noProof/>
          <w:color w:val="0000FF"/>
          <w:szCs w:val="18"/>
          <w:lang w:val="ru-RU"/>
        </w:rPr>
        <w:t>என்ற</w:t>
      </w:r>
      <w:r w:rsidRPr="00130167">
        <w:rPr>
          <w:noProof/>
          <w:color w:val="0000FF"/>
          <w:szCs w:val="18"/>
          <w:lang w:val="el-GR"/>
        </w:rPr>
        <w:t xml:space="preserve"> </w:t>
      </w:r>
      <w:r w:rsidRPr="00AD2600">
        <w:rPr>
          <w:noProof/>
          <w:color w:val="0000FF"/>
          <w:szCs w:val="18"/>
          <w:lang w:val="ru-RU"/>
        </w:rPr>
        <w:t>நூலின்</w:t>
      </w:r>
      <w:r w:rsidRPr="00130167">
        <w:rPr>
          <w:noProof/>
          <w:color w:val="0000FF"/>
          <w:szCs w:val="18"/>
          <w:lang w:val="el-GR"/>
        </w:rPr>
        <w:t xml:space="preserve"> </w:t>
      </w:r>
      <w:r w:rsidRPr="00AD2600">
        <w:rPr>
          <w:noProof/>
          <w:color w:val="0000FF"/>
          <w:szCs w:val="18"/>
          <w:lang w:val="ru-RU"/>
        </w:rPr>
        <w:t>தொகுதி</w:t>
      </w:r>
      <w:r w:rsidRPr="00130167">
        <w:rPr>
          <w:noProof/>
          <w:color w:val="0000FF"/>
          <w:szCs w:val="18"/>
          <w:lang w:val="el-GR"/>
        </w:rPr>
        <w:t xml:space="preserve"> </w:t>
      </w:r>
      <w:r>
        <w:rPr>
          <w:noProof/>
          <w:color w:val="0000FF"/>
          <w:szCs w:val="18"/>
        </w:rPr>
        <w:t>V</w:t>
      </w:r>
      <w:r w:rsidRPr="00130167">
        <w:rPr>
          <w:noProof/>
          <w:color w:val="0000FF"/>
          <w:szCs w:val="18"/>
          <w:lang w:val="el-GR"/>
        </w:rPr>
        <w:t>-</w:t>
      </w:r>
      <w:r w:rsidRPr="00AD2600">
        <w:rPr>
          <w:noProof/>
          <w:color w:val="0000FF"/>
          <w:szCs w:val="18"/>
          <w:lang w:val="ru-RU"/>
        </w:rPr>
        <w:t>இல்</w:t>
      </w:r>
      <w:r w:rsidRPr="00130167">
        <w:rPr>
          <w:noProof/>
          <w:color w:val="0000FF"/>
          <w:szCs w:val="18"/>
          <w:lang w:val="el-GR"/>
        </w:rPr>
        <w:t xml:space="preserve">, </w:t>
      </w:r>
      <w:r w:rsidRPr="00AD2600">
        <w:rPr>
          <w:noProof/>
          <w:color w:val="0000FF"/>
          <w:szCs w:val="18"/>
          <w:lang w:val="ru-RU"/>
        </w:rPr>
        <w:t>ஆறு</w:t>
      </w:r>
      <w:r w:rsidRPr="00130167">
        <w:rPr>
          <w:noProof/>
          <w:color w:val="0000FF"/>
          <w:szCs w:val="18"/>
          <w:lang w:val="el-GR"/>
        </w:rPr>
        <w:t xml:space="preserve"> </w:t>
      </w:r>
      <w:r w:rsidRPr="00AD2600">
        <w:rPr>
          <w:noProof/>
          <w:color w:val="0000FF"/>
          <w:szCs w:val="18"/>
          <w:lang w:val="ru-RU"/>
        </w:rPr>
        <w:t>நாட்களில்</w:t>
      </w:r>
      <w:r w:rsidRPr="00130167">
        <w:rPr>
          <w:noProof/>
          <w:color w:val="0000FF"/>
          <w:szCs w:val="18"/>
          <w:lang w:val="el-GR"/>
        </w:rPr>
        <w:t xml:space="preserve">, </w:t>
      </w:r>
      <w:r w:rsidRPr="00AD2600">
        <w:rPr>
          <w:noProof/>
          <w:color w:val="0000FF"/>
          <w:szCs w:val="18"/>
          <w:lang w:val="ru-RU"/>
        </w:rPr>
        <w:t>சொற்பொழிவு</w:t>
      </w:r>
      <w:r w:rsidRPr="00130167">
        <w:rPr>
          <w:noProof/>
          <w:color w:val="0000FF"/>
          <w:szCs w:val="18"/>
          <w:lang w:val="el-GR"/>
        </w:rPr>
        <w:t xml:space="preserve"> 1, </w:t>
      </w:r>
      <w:r w:rsidRPr="00AD2600">
        <w:rPr>
          <w:noProof/>
          <w:color w:val="0000FF"/>
          <w:szCs w:val="18"/>
          <w:lang w:val="ru-RU"/>
        </w:rPr>
        <w:t>ப</w:t>
      </w:r>
      <w:r w:rsidRPr="00130167">
        <w:rPr>
          <w:noProof/>
          <w:color w:val="0000FF"/>
          <w:szCs w:val="18"/>
          <w:lang w:val="el-GR"/>
        </w:rPr>
        <w:t xml:space="preserve">. 4, </w:t>
      </w:r>
      <w:r w:rsidRPr="00AD2600">
        <w:rPr>
          <w:noProof/>
          <w:color w:val="0000FF"/>
          <w:szCs w:val="18"/>
          <w:lang w:val="ru-RU"/>
        </w:rPr>
        <w:t>மற்றும்</w:t>
      </w:r>
      <w:r w:rsidRPr="00130167">
        <w:rPr>
          <w:noProof/>
          <w:color w:val="0000FF"/>
          <w:szCs w:val="18"/>
          <w:lang w:val="el-GR"/>
        </w:rPr>
        <w:t xml:space="preserve"> </w:t>
      </w:r>
      <w:r>
        <w:rPr>
          <w:noProof/>
          <w:color w:val="0000FF"/>
          <w:szCs w:val="18"/>
        </w:rPr>
        <w:t>அதே</w:t>
      </w:r>
      <w:r w:rsidRPr="00130167">
        <w:rPr>
          <w:noProof/>
          <w:color w:val="0000FF"/>
          <w:szCs w:val="18"/>
          <w:lang w:val="el-GR"/>
        </w:rPr>
        <w:t xml:space="preserve"> </w:t>
      </w:r>
      <w:r>
        <w:rPr>
          <w:noProof/>
          <w:color w:val="0000FF"/>
          <w:szCs w:val="18"/>
        </w:rPr>
        <w:t>நூலின்</w:t>
      </w:r>
      <w:r w:rsidRPr="00130167">
        <w:rPr>
          <w:noProof/>
          <w:color w:val="0000FF"/>
          <w:szCs w:val="18"/>
          <w:lang w:val="el-GR"/>
        </w:rPr>
        <w:t xml:space="preserve"> </w:t>
      </w:r>
      <w:r w:rsidRPr="00AD2600">
        <w:rPr>
          <w:noProof/>
          <w:color w:val="0000FF"/>
          <w:szCs w:val="18"/>
          <w:lang w:val="ru-RU"/>
        </w:rPr>
        <w:t>சொற்பொழிவு</w:t>
      </w:r>
      <w:r w:rsidRPr="00130167">
        <w:rPr>
          <w:noProof/>
          <w:color w:val="0000FF"/>
          <w:szCs w:val="18"/>
          <w:lang w:val="el-GR"/>
        </w:rPr>
        <w:t xml:space="preserve"> 11, </w:t>
      </w:r>
      <w:r>
        <w:rPr>
          <w:noProof/>
          <w:color w:val="0000FF"/>
          <w:szCs w:val="18"/>
        </w:rPr>
        <w:t>ப</w:t>
      </w:r>
      <w:r w:rsidRPr="00130167">
        <w:rPr>
          <w:noProof/>
          <w:color w:val="0000FF"/>
          <w:szCs w:val="18"/>
          <w:lang w:val="el-GR"/>
        </w:rPr>
        <w:t>. 35.</w:t>
      </w:r>
    </w:p>
  </w:footnote>
  <w:footnote w:id="1090">
    <w:p w14:paraId="7E6CED99"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noProof/>
          <w:color w:val="0000FF"/>
          <w:szCs w:val="18"/>
        </w:rPr>
        <w:t>இயற்கையின்</w:t>
      </w:r>
      <w:r w:rsidRPr="00130167">
        <w:rPr>
          <w:noProof/>
          <w:color w:val="0000FF"/>
          <w:szCs w:val="18"/>
          <w:lang w:val="el-GR"/>
        </w:rPr>
        <w:t xml:space="preserve"> </w:t>
      </w:r>
      <w:r>
        <w:rPr>
          <w:noProof/>
          <w:color w:val="0000FF"/>
          <w:szCs w:val="18"/>
        </w:rPr>
        <w:t>படைப்பாளர்</w:t>
      </w:r>
      <w:r w:rsidRPr="00130167">
        <w:rPr>
          <w:noProof/>
          <w:color w:val="0000FF"/>
          <w:szCs w:val="18"/>
          <w:lang w:val="el-GR"/>
        </w:rPr>
        <w:t xml:space="preserve"> </w:t>
      </w:r>
      <w:r>
        <w:rPr>
          <w:noProof/>
          <w:color w:val="0000FF"/>
          <w:szCs w:val="18"/>
        </w:rPr>
        <w:t>ஒளியைப்</w:t>
      </w:r>
      <w:r w:rsidRPr="00130167">
        <w:rPr>
          <w:noProof/>
          <w:color w:val="0000FF"/>
          <w:szCs w:val="18"/>
          <w:lang w:val="el-GR"/>
        </w:rPr>
        <w:t xml:space="preserve"> </w:t>
      </w:r>
      <w:r>
        <w:rPr>
          <w:noProof/>
          <w:color w:val="0000FF"/>
          <w:szCs w:val="18"/>
        </w:rPr>
        <w:t>பேசி</w:t>
      </w:r>
      <w:r w:rsidRPr="00130167">
        <w:rPr>
          <w:noProof/>
          <w:color w:val="0000FF"/>
          <w:szCs w:val="18"/>
          <w:lang w:val="el-GR"/>
        </w:rPr>
        <w:t xml:space="preserve">, </w:t>
      </w:r>
      <w:r>
        <w:rPr>
          <w:noProof/>
          <w:color w:val="0000FF"/>
          <w:szCs w:val="18"/>
        </w:rPr>
        <w:t>அதைப்</w:t>
      </w:r>
      <w:r w:rsidRPr="00130167">
        <w:rPr>
          <w:noProof/>
          <w:color w:val="0000FF"/>
          <w:szCs w:val="18"/>
          <w:lang w:val="el-GR"/>
        </w:rPr>
        <w:t xml:space="preserve"> </w:t>
      </w:r>
      <w:r>
        <w:rPr>
          <w:noProof/>
          <w:color w:val="0000FF"/>
          <w:szCs w:val="18"/>
        </w:rPr>
        <w:t>படைத்தார்</w:t>
      </w:r>
      <w:r w:rsidRPr="00130167">
        <w:rPr>
          <w:noProof/>
          <w:color w:val="0000FF"/>
          <w:szCs w:val="18"/>
          <w:lang w:val="el-GR"/>
        </w:rPr>
        <w:t xml:space="preserve">. </w:t>
      </w:r>
      <w:r>
        <w:rPr>
          <w:noProof/>
          <w:color w:val="0000FF"/>
          <w:szCs w:val="18"/>
        </w:rPr>
        <w:t>கடவுளின்</w:t>
      </w:r>
      <w:r w:rsidRPr="00130167">
        <w:rPr>
          <w:noProof/>
          <w:color w:val="0000FF"/>
          <w:szCs w:val="18"/>
          <w:lang w:val="el-GR"/>
        </w:rPr>
        <w:t xml:space="preserve"> </w:t>
      </w:r>
      <w:r>
        <w:rPr>
          <w:noProof/>
          <w:color w:val="0000FF"/>
          <w:szCs w:val="18"/>
        </w:rPr>
        <w:t>வார்த்தை</w:t>
      </w:r>
      <w:r w:rsidRPr="00130167">
        <w:rPr>
          <w:noProof/>
          <w:color w:val="0000FF"/>
          <w:szCs w:val="18"/>
          <w:lang w:val="el-GR"/>
        </w:rPr>
        <w:t xml:space="preserve"> </w:t>
      </w:r>
      <w:r>
        <w:rPr>
          <w:noProof/>
          <w:color w:val="0000FF"/>
          <w:szCs w:val="18"/>
        </w:rPr>
        <w:t>என்பது</w:t>
      </w:r>
      <w:r w:rsidRPr="00130167">
        <w:rPr>
          <w:noProof/>
          <w:color w:val="0000FF"/>
          <w:szCs w:val="18"/>
          <w:lang w:val="el-GR"/>
        </w:rPr>
        <w:t xml:space="preserve"> </w:t>
      </w:r>
      <w:r>
        <w:rPr>
          <w:noProof/>
          <w:color w:val="0000FF"/>
          <w:szCs w:val="18"/>
        </w:rPr>
        <w:t>சித்தம்</w:t>
      </w:r>
      <w:r w:rsidRPr="00130167">
        <w:rPr>
          <w:noProof/>
          <w:color w:val="0000FF"/>
          <w:szCs w:val="18"/>
          <w:lang w:val="el-GR"/>
        </w:rPr>
        <w:t xml:space="preserve">, </w:t>
      </w:r>
      <w:r>
        <w:rPr>
          <w:noProof/>
          <w:color w:val="0000FF"/>
          <w:szCs w:val="18"/>
        </w:rPr>
        <w:t>கடவுளின்</w:t>
      </w:r>
      <w:r w:rsidRPr="00130167">
        <w:rPr>
          <w:noProof/>
          <w:color w:val="0000FF"/>
          <w:szCs w:val="18"/>
          <w:lang w:val="el-GR"/>
        </w:rPr>
        <w:t xml:space="preserve"> </w:t>
      </w:r>
      <w:r>
        <w:rPr>
          <w:noProof/>
          <w:color w:val="0000FF"/>
          <w:szCs w:val="18"/>
        </w:rPr>
        <w:t>செயல்</w:t>
      </w:r>
      <w:r w:rsidRPr="00130167">
        <w:rPr>
          <w:noProof/>
          <w:color w:val="0000FF"/>
          <w:szCs w:val="18"/>
          <w:lang w:val="el-GR"/>
        </w:rPr>
        <w:t xml:space="preserve"> </w:t>
      </w:r>
      <w:r>
        <w:rPr>
          <w:noProof/>
          <w:color w:val="0000FF"/>
          <w:szCs w:val="18"/>
        </w:rPr>
        <w:t>இயற்கை</w:t>
      </w:r>
      <w:r w:rsidRPr="00130167">
        <w:rPr>
          <w:noProof/>
          <w:color w:val="0000FF"/>
          <w:szCs w:val="18"/>
          <w:lang w:val="el-GR"/>
        </w:rPr>
        <w:t xml:space="preserve"> </w:t>
      </w:r>
      <w:r w:rsidRPr="00130167">
        <w:rPr>
          <w:i/>
          <w:iCs/>
          <w:noProof/>
          <w:color w:val="0000FF"/>
          <w:szCs w:val="18"/>
          <w:lang w:val="el-GR"/>
        </w:rPr>
        <w:t>(</w:t>
      </w:r>
      <w:r>
        <w:rPr>
          <w:i/>
          <w:iCs/>
          <w:noProof/>
          <w:color w:val="0000FF"/>
          <w:szCs w:val="18"/>
        </w:rPr>
        <w:t>அம்பரோஸ்</w:t>
      </w:r>
      <w:r w:rsidRPr="00130167">
        <w:rPr>
          <w:noProof/>
          <w:color w:val="0000FF"/>
          <w:szCs w:val="18"/>
          <w:lang w:val="el-GR"/>
        </w:rPr>
        <w:t xml:space="preserve">, </w:t>
      </w:r>
      <w:r>
        <w:rPr>
          <w:noProof/>
          <w:color w:val="0000FF"/>
          <w:szCs w:val="18"/>
        </w:rPr>
        <w:t>ஹெக்ஸாமெரோன்</w:t>
      </w:r>
      <w:r w:rsidRPr="00130167">
        <w:rPr>
          <w:noProof/>
          <w:color w:val="0000FF"/>
          <w:szCs w:val="18"/>
          <w:lang w:val="el-GR"/>
        </w:rPr>
        <w:t xml:space="preserve">, </w:t>
      </w:r>
      <w:r>
        <w:rPr>
          <w:noProof/>
          <w:color w:val="0000FF"/>
          <w:szCs w:val="18"/>
        </w:rPr>
        <w:t>புத்தகம்</w:t>
      </w:r>
      <w:r w:rsidRPr="00130167">
        <w:rPr>
          <w:noProof/>
          <w:color w:val="0000FF"/>
          <w:szCs w:val="18"/>
          <w:lang w:val="el-GR"/>
        </w:rPr>
        <w:t xml:space="preserve"> 1, </w:t>
      </w:r>
      <w:r>
        <w:rPr>
          <w:noProof/>
          <w:color w:val="0000FF"/>
          <w:szCs w:val="18"/>
        </w:rPr>
        <w:t>அதிகாரம்</w:t>
      </w:r>
      <w:r w:rsidRPr="00130167">
        <w:rPr>
          <w:noProof/>
          <w:color w:val="0000FF"/>
          <w:szCs w:val="18"/>
          <w:lang w:val="el-GR"/>
        </w:rPr>
        <w:t xml:space="preserve"> 9).</w:t>
      </w:r>
    </w:p>
  </w:footnote>
  <w:footnote w:id="1091">
    <w:p w14:paraId="33E40E21"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sidRPr="00130167">
        <w:rPr>
          <w:noProof/>
          <w:color w:val="0000FF"/>
          <w:lang w:val="el-GR"/>
        </w:rPr>
        <w:t>'</w:t>
      </w:r>
      <w:r w:rsidRPr="00130167">
        <w:rPr>
          <w:noProof/>
          <w:color w:val="0000FF"/>
          <w:szCs w:val="19"/>
          <w:lang w:val="el-GR"/>
        </w:rPr>
        <w:t>"</w:t>
      </w:r>
      <w:r w:rsidRPr="003B736E">
        <w:rPr>
          <w:i/>
          <w:iCs/>
          <w:noProof/>
          <w:color w:val="0000FF"/>
          <w:szCs w:val="19"/>
          <w:lang w:val="ru-RU"/>
        </w:rPr>
        <w:t>உதடுகளாலும்</w:t>
      </w:r>
      <w:r w:rsidRPr="00130167">
        <w:rPr>
          <w:i/>
          <w:iCs/>
          <w:noProof/>
          <w:color w:val="0000FF"/>
          <w:szCs w:val="19"/>
          <w:lang w:val="el-GR"/>
        </w:rPr>
        <w:t xml:space="preserve"> </w:t>
      </w:r>
      <w:r w:rsidRPr="003B736E">
        <w:rPr>
          <w:i/>
          <w:noProof/>
          <w:color w:val="0000FF"/>
          <w:szCs w:val="19"/>
          <w:lang w:val="ru-RU"/>
        </w:rPr>
        <w:t>பேச்சாலும்</w:t>
      </w:r>
      <w:r w:rsidRPr="00130167">
        <w:rPr>
          <w:noProof/>
          <w:color w:val="0000FF"/>
          <w:szCs w:val="19"/>
          <w:lang w:val="el-GR"/>
        </w:rPr>
        <w:t xml:space="preserve">" </w:t>
      </w:r>
      <w:r w:rsidRPr="003B736E">
        <w:rPr>
          <w:noProof/>
          <w:color w:val="0000FF"/>
          <w:szCs w:val="19"/>
          <w:lang w:val="ru-RU"/>
        </w:rPr>
        <w:t>நாம்</w:t>
      </w:r>
      <w:r w:rsidRPr="00130167">
        <w:rPr>
          <w:noProof/>
          <w:color w:val="0000FF"/>
          <w:szCs w:val="19"/>
          <w:lang w:val="el-GR"/>
        </w:rPr>
        <w:t xml:space="preserve"> </w:t>
      </w:r>
      <w:r w:rsidRPr="003B736E">
        <w:rPr>
          <w:noProof/>
          <w:color w:val="0000FF"/>
          <w:szCs w:val="19"/>
          <w:lang w:val="ru-RU"/>
        </w:rPr>
        <w:t>கடவுளின்</w:t>
      </w:r>
      <w:r w:rsidRPr="00130167">
        <w:rPr>
          <w:noProof/>
          <w:color w:val="0000FF"/>
          <w:szCs w:val="19"/>
          <w:lang w:val="el-GR"/>
        </w:rPr>
        <w:t xml:space="preserve"> </w:t>
      </w:r>
      <w:r w:rsidRPr="003B736E">
        <w:rPr>
          <w:noProof/>
          <w:color w:val="0000FF"/>
          <w:szCs w:val="19"/>
          <w:lang w:val="ru-RU"/>
        </w:rPr>
        <w:t>திருவுளத்தின்</w:t>
      </w:r>
      <w:r w:rsidRPr="00130167">
        <w:rPr>
          <w:noProof/>
          <w:color w:val="0000FF"/>
          <w:szCs w:val="19"/>
          <w:lang w:val="el-GR"/>
        </w:rPr>
        <w:t xml:space="preserve"> </w:t>
      </w:r>
      <w:r w:rsidRPr="003B736E">
        <w:rPr>
          <w:noProof/>
          <w:color w:val="0000FF"/>
          <w:szCs w:val="19"/>
          <w:lang w:val="ru-RU"/>
        </w:rPr>
        <w:t>வெளிப்பாட்டையே</w:t>
      </w:r>
      <w:r w:rsidRPr="00130167">
        <w:rPr>
          <w:noProof/>
          <w:color w:val="0000FF"/>
          <w:szCs w:val="19"/>
          <w:lang w:val="el-GR"/>
        </w:rPr>
        <w:t xml:space="preserve"> </w:t>
      </w:r>
      <w:r w:rsidRPr="003B736E">
        <w:rPr>
          <w:noProof/>
          <w:color w:val="0000FF"/>
          <w:szCs w:val="19"/>
          <w:lang w:val="ru-RU"/>
        </w:rPr>
        <w:t>புரிந்துகொள்ள</w:t>
      </w:r>
      <w:r w:rsidRPr="00130167">
        <w:rPr>
          <w:noProof/>
          <w:color w:val="0000FF"/>
          <w:szCs w:val="19"/>
          <w:lang w:val="el-GR"/>
        </w:rPr>
        <w:t xml:space="preserve"> </w:t>
      </w:r>
      <w:r w:rsidRPr="003B736E">
        <w:rPr>
          <w:noProof/>
          <w:color w:val="0000FF"/>
          <w:szCs w:val="19"/>
          <w:lang w:val="ru-RU"/>
        </w:rPr>
        <w:t>வேண்டும்</w:t>
      </w:r>
      <w:r w:rsidRPr="00130167">
        <w:rPr>
          <w:noProof/>
          <w:color w:val="0000FF"/>
          <w:szCs w:val="19"/>
          <w:lang w:val="el-GR"/>
        </w:rPr>
        <w:t xml:space="preserve">; </w:t>
      </w:r>
      <w:r w:rsidRPr="003B736E">
        <w:rPr>
          <w:noProof/>
          <w:color w:val="0000FF"/>
          <w:szCs w:val="19"/>
          <w:lang w:val="ru-RU"/>
        </w:rPr>
        <w:t>ஏனெனில்</w:t>
      </w:r>
      <w:r w:rsidRPr="00130167">
        <w:rPr>
          <w:noProof/>
          <w:color w:val="0000FF"/>
          <w:szCs w:val="19"/>
          <w:lang w:val="el-GR"/>
        </w:rPr>
        <w:t xml:space="preserve"> </w:t>
      </w:r>
      <w:r w:rsidRPr="003B736E">
        <w:rPr>
          <w:noProof/>
          <w:color w:val="0000FF"/>
          <w:szCs w:val="19"/>
          <w:lang w:val="ru-RU"/>
        </w:rPr>
        <w:t>நாமும்</w:t>
      </w:r>
      <w:r w:rsidRPr="00130167">
        <w:rPr>
          <w:noProof/>
          <w:color w:val="0000FF"/>
          <w:szCs w:val="19"/>
          <w:lang w:val="el-GR"/>
        </w:rPr>
        <w:t xml:space="preserve"> </w:t>
      </w:r>
      <w:r w:rsidRPr="003B736E">
        <w:rPr>
          <w:noProof/>
          <w:color w:val="0000FF"/>
          <w:szCs w:val="19"/>
          <w:lang w:val="ru-RU"/>
        </w:rPr>
        <w:t>நமது</w:t>
      </w:r>
      <w:r w:rsidRPr="00130167">
        <w:rPr>
          <w:noProof/>
          <w:color w:val="0000FF"/>
          <w:szCs w:val="19"/>
          <w:lang w:val="el-GR"/>
        </w:rPr>
        <w:t xml:space="preserve"> </w:t>
      </w:r>
      <w:r w:rsidRPr="003B736E">
        <w:rPr>
          <w:noProof/>
          <w:color w:val="0000FF"/>
          <w:szCs w:val="19"/>
          <w:lang w:val="ru-RU"/>
        </w:rPr>
        <w:t>இதயத்தின்</w:t>
      </w:r>
      <w:r w:rsidRPr="00130167">
        <w:rPr>
          <w:noProof/>
          <w:color w:val="0000FF"/>
          <w:szCs w:val="19"/>
          <w:lang w:val="el-GR"/>
        </w:rPr>
        <w:t xml:space="preserve"> </w:t>
      </w:r>
      <w:r w:rsidRPr="003B736E">
        <w:rPr>
          <w:noProof/>
          <w:color w:val="0000FF"/>
          <w:szCs w:val="19"/>
          <w:lang w:val="ru-RU"/>
        </w:rPr>
        <w:t>எண்ணங்களை</w:t>
      </w:r>
      <w:r w:rsidRPr="00130167">
        <w:rPr>
          <w:noProof/>
          <w:color w:val="0000FF"/>
          <w:szCs w:val="19"/>
          <w:lang w:val="el-GR"/>
        </w:rPr>
        <w:t xml:space="preserve"> </w:t>
      </w:r>
      <w:r w:rsidRPr="003B736E">
        <w:rPr>
          <w:noProof/>
          <w:color w:val="0000FF"/>
          <w:szCs w:val="19"/>
          <w:lang w:val="ru-RU"/>
        </w:rPr>
        <w:t>நமது</w:t>
      </w:r>
      <w:r w:rsidRPr="00130167">
        <w:rPr>
          <w:noProof/>
          <w:color w:val="0000FF"/>
          <w:szCs w:val="19"/>
          <w:lang w:val="el-GR"/>
        </w:rPr>
        <w:t xml:space="preserve"> </w:t>
      </w:r>
      <w:r w:rsidRPr="003B736E">
        <w:rPr>
          <w:noProof/>
          <w:color w:val="0000FF"/>
          <w:szCs w:val="19"/>
          <w:lang w:val="ru-RU"/>
        </w:rPr>
        <w:t>உதடுகளாலும்</w:t>
      </w:r>
      <w:r w:rsidRPr="00130167">
        <w:rPr>
          <w:noProof/>
          <w:color w:val="0000FF"/>
          <w:szCs w:val="19"/>
          <w:lang w:val="el-GR"/>
        </w:rPr>
        <w:t xml:space="preserve"> </w:t>
      </w:r>
      <w:r w:rsidRPr="003B736E">
        <w:rPr>
          <w:noProof/>
          <w:color w:val="0000FF"/>
          <w:szCs w:val="19"/>
          <w:lang w:val="ru-RU"/>
        </w:rPr>
        <w:t>பேச்சாலும்</w:t>
      </w:r>
      <w:r w:rsidRPr="00130167">
        <w:rPr>
          <w:noProof/>
          <w:color w:val="0000FF"/>
          <w:szCs w:val="19"/>
          <w:lang w:val="el-GR"/>
        </w:rPr>
        <w:t xml:space="preserve"> </w:t>
      </w:r>
      <w:r w:rsidRPr="003B736E">
        <w:rPr>
          <w:noProof/>
          <w:color w:val="0000FF"/>
          <w:szCs w:val="19"/>
          <w:lang w:val="ru-RU"/>
        </w:rPr>
        <w:t>வெளிப்படுத்துகிறோம்</w:t>
      </w:r>
      <w:r w:rsidRPr="00130167">
        <w:rPr>
          <w:noProof/>
          <w:color w:val="0000FF"/>
          <w:szCs w:val="19"/>
          <w:lang w:val="el-GR"/>
        </w:rPr>
        <w:t>' (</w:t>
      </w:r>
      <w:r w:rsidRPr="00AD2600">
        <w:rPr>
          <w:noProof/>
          <w:color w:val="0000FF"/>
          <w:szCs w:val="19"/>
          <w:lang w:val="ru-RU"/>
        </w:rPr>
        <w:t>ஆர்த்தடாக்ஸ்</w:t>
      </w:r>
      <w:r w:rsidRPr="00130167">
        <w:rPr>
          <w:noProof/>
          <w:color w:val="0000FF"/>
          <w:szCs w:val="19"/>
          <w:lang w:val="el-GR"/>
        </w:rPr>
        <w:t xml:space="preserve"> </w:t>
      </w:r>
      <w:r w:rsidRPr="00AD2600">
        <w:rPr>
          <w:noProof/>
          <w:color w:val="0000FF"/>
          <w:szCs w:val="19"/>
          <w:lang w:val="ru-RU"/>
        </w:rPr>
        <w:t>விசுவாசத்தின்</w:t>
      </w:r>
      <w:r w:rsidRPr="00130167">
        <w:rPr>
          <w:noProof/>
          <w:color w:val="0000FF"/>
          <w:szCs w:val="19"/>
          <w:lang w:val="el-GR"/>
        </w:rPr>
        <w:t xml:space="preserve"> </w:t>
      </w:r>
      <w:r w:rsidRPr="00AD2600">
        <w:rPr>
          <w:noProof/>
          <w:color w:val="0000FF"/>
          <w:szCs w:val="19"/>
          <w:lang w:val="ru-RU"/>
        </w:rPr>
        <w:t>துல்லியமான</w:t>
      </w:r>
      <w:r w:rsidRPr="00130167">
        <w:rPr>
          <w:noProof/>
          <w:color w:val="0000FF"/>
          <w:szCs w:val="19"/>
          <w:lang w:val="el-GR"/>
        </w:rPr>
        <w:t xml:space="preserve"> </w:t>
      </w:r>
      <w:r w:rsidRPr="00AD2600">
        <w:rPr>
          <w:noProof/>
          <w:color w:val="0000FF"/>
          <w:szCs w:val="19"/>
          <w:lang w:val="ru-RU"/>
        </w:rPr>
        <w:t>விளக்கம்</w:t>
      </w:r>
      <w:r w:rsidRPr="00130167">
        <w:rPr>
          <w:noProof/>
          <w:color w:val="0000FF"/>
          <w:szCs w:val="19"/>
          <w:lang w:val="el-GR"/>
        </w:rPr>
        <w:t xml:space="preserve">, </w:t>
      </w:r>
      <w:r w:rsidRPr="00AD2600">
        <w:rPr>
          <w:noProof/>
          <w:color w:val="0000FF"/>
          <w:szCs w:val="19"/>
          <w:lang w:val="ru-RU"/>
        </w:rPr>
        <w:t>புத்தகம்</w:t>
      </w:r>
      <w:r w:rsidRPr="00130167">
        <w:rPr>
          <w:noProof/>
          <w:color w:val="0000FF"/>
          <w:szCs w:val="19"/>
          <w:lang w:val="el-GR"/>
        </w:rPr>
        <w:t xml:space="preserve"> 1, </w:t>
      </w:r>
      <w:r w:rsidRPr="00AD2600">
        <w:rPr>
          <w:noProof/>
          <w:color w:val="0000FF"/>
          <w:szCs w:val="19"/>
          <w:lang w:val="ru-RU"/>
        </w:rPr>
        <w:t>அத்தியாயம்</w:t>
      </w:r>
      <w:r w:rsidRPr="00130167">
        <w:rPr>
          <w:noProof/>
          <w:color w:val="0000FF"/>
          <w:szCs w:val="19"/>
          <w:lang w:val="el-GR"/>
        </w:rPr>
        <w:t xml:space="preserve"> </w:t>
      </w:r>
      <w:r>
        <w:rPr>
          <w:noProof/>
          <w:color w:val="0000FF"/>
          <w:szCs w:val="19"/>
        </w:rPr>
        <w:t>II</w:t>
      </w:r>
      <w:r w:rsidRPr="00130167">
        <w:rPr>
          <w:noProof/>
          <w:color w:val="0000FF"/>
          <w:szCs w:val="19"/>
          <w:lang w:val="el-GR"/>
        </w:rPr>
        <w:t xml:space="preserve">, </w:t>
      </w:r>
      <w:r w:rsidRPr="00AD2600">
        <w:rPr>
          <w:noProof/>
          <w:color w:val="0000FF"/>
          <w:szCs w:val="19"/>
          <w:lang w:val="ru-RU"/>
        </w:rPr>
        <w:t>ப</w:t>
      </w:r>
      <w:r w:rsidRPr="00130167">
        <w:rPr>
          <w:noProof/>
          <w:color w:val="0000FF"/>
          <w:szCs w:val="19"/>
          <w:lang w:val="el-GR"/>
        </w:rPr>
        <w:t>. 36).</w:t>
      </w:r>
    </w:p>
  </w:footnote>
  <w:footnote w:id="1092">
    <w:p w14:paraId="4EFED217"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sidRPr="00AD2600">
        <w:rPr>
          <w:noProof/>
          <w:color w:val="0000FF"/>
          <w:szCs w:val="18"/>
          <w:lang w:val="ru-RU"/>
        </w:rPr>
        <w:t>பிரசங்கம்</w:t>
      </w:r>
      <w:r w:rsidRPr="00130167">
        <w:rPr>
          <w:noProof/>
          <w:color w:val="0000FF"/>
          <w:szCs w:val="18"/>
          <w:lang w:val="el-GR"/>
        </w:rPr>
        <w:t xml:space="preserve"> 45, *</w:t>
      </w:r>
      <w:r w:rsidRPr="00AD2600">
        <w:rPr>
          <w:noProof/>
          <w:color w:val="0000FF"/>
          <w:szCs w:val="18"/>
          <w:lang w:val="ru-RU"/>
        </w:rPr>
        <w:t>புனித</w:t>
      </w:r>
      <w:r w:rsidRPr="00130167">
        <w:rPr>
          <w:noProof/>
          <w:color w:val="0000FF"/>
          <w:szCs w:val="18"/>
          <w:lang w:val="el-GR"/>
        </w:rPr>
        <w:t xml:space="preserve"> </w:t>
      </w:r>
      <w:r w:rsidRPr="00AD2600">
        <w:rPr>
          <w:noProof/>
          <w:color w:val="0000FF"/>
          <w:szCs w:val="18"/>
          <w:lang w:val="ru-RU"/>
        </w:rPr>
        <w:t>தந்தையர்களின்</w:t>
      </w:r>
      <w:r w:rsidRPr="00130167">
        <w:rPr>
          <w:noProof/>
          <w:color w:val="0000FF"/>
          <w:szCs w:val="18"/>
          <w:lang w:val="el-GR"/>
        </w:rPr>
        <w:t xml:space="preserve"> </w:t>
      </w:r>
      <w:r w:rsidRPr="00AD2600">
        <w:rPr>
          <w:noProof/>
          <w:color w:val="0000FF"/>
          <w:szCs w:val="18"/>
          <w:lang w:val="ru-RU"/>
        </w:rPr>
        <w:t>படைப்புகள்</w:t>
      </w:r>
      <w:r w:rsidRPr="00130167">
        <w:rPr>
          <w:noProof/>
          <w:color w:val="0000FF"/>
          <w:szCs w:val="18"/>
          <w:lang w:val="el-GR"/>
        </w:rPr>
        <w:t xml:space="preserve">*, </w:t>
      </w:r>
      <w:r>
        <w:rPr>
          <w:noProof/>
          <w:color w:val="0000FF"/>
          <w:szCs w:val="18"/>
        </w:rPr>
        <w:t>தொகுதி</w:t>
      </w:r>
      <w:r w:rsidRPr="00130167">
        <w:rPr>
          <w:noProof/>
          <w:color w:val="0000FF"/>
          <w:szCs w:val="18"/>
          <w:lang w:val="el-GR"/>
        </w:rPr>
        <w:t xml:space="preserve"> </w:t>
      </w:r>
      <w:r>
        <w:rPr>
          <w:noProof/>
          <w:color w:val="0000FF"/>
          <w:szCs w:val="18"/>
        </w:rPr>
        <w:t>IV</w:t>
      </w:r>
      <w:r w:rsidRPr="00130167">
        <w:rPr>
          <w:noProof/>
          <w:color w:val="0000FF"/>
          <w:szCs w:val="18"/>
          <w:lang w:val="el-GR"/>
        </w:rPr>
        <w:t xml:space="preserve">, </w:t>
      </w:r>
      <w:r w:rsidRPr="00AD2600">
        <w:rPr>
          <w:noProof/>
          <w:color w:val="0000FF"/>
          <w:szCs w:val="18"/>
          <w:lang w:val="ru-RU"/>
        </w:rPr>
        <w:t>பக்கங்கள்</w:t>
      </w:r>
      <w:r w:rsidRPr="00130167">
        <w:rPr>
          <w:noProof/>
          <w:color w:val="0000FF"/>
          <w:szCs w:val="18"/>
          <w:lang w:val="el-GR"/>
        </w:rPr>
        <w:t xml:space="preserve"> 156–157.</w:t>
      </w:r>
    </w:p>
  </w:footnote>
  <w:footnote w:id="1093">
    <w:p w14:paraId="20CEA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incarnat. Verbi n. 3, in </w:t>
      </w:r>
      <w:r w:rsidRPr="00DB370A">
        <w:rPr>
          <w:noProof/>
          <w:color w:val="0000FF"/>
          <w:szCs w:val="18"/>
        </w:rPr>
        <w:t xml:space="preserve">Opp. </w:t>
      </w:r>
      <w:r w:rsidRPr="00130167">
        <w:rPr>
          <w:noProof/>
          <w:color w:val="0000FF"/>
          <w:szCs w:val="18"/>
        </w:rPr>
        <w:t>Vol</w:t>
      </w:r>
      <w:r w:rsidRPr="00DB370A">
        <w:rPr>
          <w:noProof/>
          <w:color w:val="0000FF"/>
          <w:szCs w:val="18"/>
        </w:rPr>
        <w:t>.</w:t>
      </w:r>
      <w:r>
        <w:rPr>
          <w:noProof/>
          <w:color w:val="0000FF"/>
          <w:szCs w:val="18"/>
        </w:rPr>
        <w:t xml:space="preserve"> 1, </w:t>
      </w:r>
      <w:r w:rsidRPr="00DB370A">
        <w:rPr>
          <w:noProof/>
          <w:color w:val="0000FF"/>
          <w:szCs w:val="18"/>
        </w:rPr>
        <w:t>பக்.</w:t>
      </w:r>
      <w:r>
        <w:rPr>
          <w:noProof/>
          <w:color w:val="0000FF"/>
          <w:szCs w:val="18"/>
        </w:rPr>
        <w:t xml:space="preserve"> 49, பாரிஸ், 1698.</w:t>
      </w:r>
    </w:p>
  </w:footnote>
  <w:footnote w:id="1094">
    <w:p w14:paraId="3416834A"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*Genes. quaest. 4*, *Chr. Th. 1843*, தொகுதி III, பக். 324–325. ஒப்பிடுக: </w:t>
      </w:r>
      <w:r>
        <w:rPr>
          <w:i/>
          <w:iCs/>
          <w:noProof/>
          <w:color w:val="0000FF"/>
          <w:szCs w:val="18"/>
        </w:rPr>
        <w:t xml:space="preserve">கிரைசோஸ்டம், </w:t>
      </w:r>
      <w:r w:rsidRPr="00DB370A">
        <w:rPr>
          <w:noProof/>
          <w:color w:val="0000FF"/>
          <w:szCs w:val="18"/>
        </w:rPr>
        <w:t>*Opp</w:t>
      </w:r>
      <w:r>
        <w:rPr>
          <w:noProof/>
          <w:color w:val="0000FF"/>
          <w:szCs w:val="18"/>
        </w:rPr>
        <w:t xml:space="preserve">.*, தொகுதி 1, பக். 157–158, பதிப்பாசிரியர் </w:t>
      </w:r>
      <w:r>
        <w:rPr>
          <w:i/>
          <w:iCs/>
          <w:noProof/>
          <w:color w:val="0000FF"/>
          <w:szCs w:val="18"/>
        </w:rPr>
        <w:t>மான்ட்ஃபாக்</w:t>
      </w:r>
      <w:r w:rsidRPr="00130167">
        <w:rPr>
          <w:i/>
          <w:iCs/>
          <w:noProof/>
          <w:color w:val="0000FF"/>
          <w:szCs w:val="18"/>
        </w:rPr>
        <w:t>.</w:t>
      </w:r>
    </w:p>
  </w:footnote>
  <w:footnote w:id="1095">
    <w:p w14:paraId="5EB77A2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2.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கருத்து</w:t>
      </w:r>
      <w:r w:rsidRPr="00130167">
        <w:rPr>
          <w:noProof/>
          <w:color w:val="0000FF"/>
          <w:szCs w:val="18"/>
        </w:rPr>
        <w:t xml:space="preserve">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அரேபாகைட்</w:t>
      </w:r>
      <w:r w:rsidRPr="00130167">
        <w:rPr>
          <w:noProof/>
          <w:color w:val="0000FF"/>
          <w:szCs w:val="18"/>
        </w:rPr>
        <w:t xml:space="preserve"> </w:t>
      </w:r>
      <w:r w:rsidRPr="00AD2600">
        <w:rPr>
          <w:noProof/>
          <w:color w:val="0000FF"/>
          <w:szCs w:val="18"/>
          <w:lang w:val="ru-RU"/>
        </w:rPr>
        <w:t>தியோனிசியஸ்</w:t>
      </w:r>
      <w:r w:rsidRPr="00130167">
        <w:rPr>
          <w:noProof/>
          <w:color w:val="0000FF"/>
          <w:szCs w:val="18"/>
        </w:rPr>
        <w:t xml:space="preserve"> (</w:t>
      </w:r>
      <w:r>
        <w:rPr>
          <w:noProof/>
          <w:color w:val="0000FF"/>
          <w:szCs w:val="18"/>
        </w:rPr>
        <w:t xml:space="preserve">தே </w:t>
      </w:r>
      <w:r w:rsidRPr="00AD2600">
        <w:rPr>
          <w:noProof/>
          <w:color w:val="0000FF"/>
          <w:szCs w:val="18"/>
          <w:lang w:val="ru-RU"/>
        </w:rPr>
        <w:t>டிவினிபஸ்</w:t>
      </w:r>
      <w:r w:rsidRPr="00130167">
        <w:rPr>
          <w:noProof/>
          <w:color w:val="0000FF"/>
          <w:szCs w:val="18"/>
        </w:rPr>
        <w:t xml:space="preserve"> </w:t>
      </w:r>
      <w:r>
        <w:rPr>
          <w:noProof/>
          <w:color w:val="0000FF"/>
          <w:szCs w:val="18"/>
        </w:rPr>
        <w:t>நொமினெப்ஸ்</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4)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பேறுபெற்ற</w:t>
      </w:r>
      <w:r w:rsidRPr="00130167">
        <w:rPr>
          <w:noProof/>
          <w:color w:val="0000FF"/>
          <w:szCs w:val="18"/>
        </w:rPr>
        <w:t xml:space="preserve"> </w:t>
      </w:r>
      <w:r>
        <w:rPr>
          <w:noProof/>
          <w:color w:val="0000FF"/>
          <w:szCs w:val="18"/>
        </w:rPr>
        <w:t>அகஸ்டின்: '"</w:t>
      </w:r>
      <w:r>
        <w:rPr>
          <w:i/>
          <w:iCs/>
          <w:noProof/>
          <w:color w:val="0000FF"/>
          <w:szCs w:val="18"/>
        </w:rPr>
        <w:t>தேவன் அது நல்லது என்று கண்டார்</w:t>
      </w:r>
      <w:r>
        <w:rPr>
          <w:noProof/>
          <w:color w:val="0000FF"/>
          <w:szCs w:val="18"/>
        </w:rPr>
        <w:t xml:space="preserve">" என்ற கூற்றில், தேவன் படைத்ததைப் படைத்தார் என்பது போதுமான அளவு சுட்டிக்காட்டப்படுகிறது—அதாவது, அது நல்லதாக இருந்ததால்—எந்தவொரு அவசியத்திலிருந்தோ அல்ல, அல்லது தம்முடைய சொந்த நன்மைக்கான தேவையிலிருந்தோ அல்ல, ஆனால் </w:t>
      </w:r>
      <w:r>
        <w:rPr>
          <w:i/>
          <w:iCs/>
          <w:noProof/>
          <w:color w:val="0000FF"/>
          <w:szCs w:val="18"/>
        </w:rPr>
        <w:t xml:space="preserve">முற்றிலும் நன்மையின் </w:t>
      </w:r>
      <w:r>
        <w:rPr>
          <w:noProof/>
          <w:color w:val="0000FF"/>
          <w:szCs w:val="18"/>
        </w:rPr>
        <w:t>பொருட்டு' (தே சிவிடாடே தேய்</w:t>
      </w:r>
      <w:r w:rsidRPr="00130167">
        <w:rPr>
          <w:noProof/>
          <w:color w:val="0000FF"/>
          <w:szCs w:val="18"/>
        </w:rPr>
        <w:t xml:space="preserve">, </w:t>
      </w:r>
      <w:r w:rsidRPr="00DB370A">
        <w:rPr>
          <w:noProof/>
          <w:color w:val="0000FF"/>
          <w:szCs w:val="18"/>
          <w:lang w:val="el-GR"/>
        </w:rPr>
        <w:t>புத்தகம்</w:t>
      </w:r>
      <w:r w:rsidRPr="00130167">
        <w:rPr>
          <w:noProof/>
          <w:color w:val="0000FF"/>
          <w:szCs w:val="18"/>
        </w:rPr>
        <w:t xml:space="preserve"> </w:t>
      </w:r>
      <w:r>
        <w:rPr>
          <w:noProof/>
          <w:color w:val="0000FF"/>
          <w:szCs w:val="18"/>
        </w:rPr>
        <w:t>XI</w:t>
      </w:r>
      <w:r w:rsidRPr="00130167">
        <w:rPr>
          <w:noProof/>
          <w:color w:val="0000FF"/>
          <w:szCs w:val="18"/>
        </w:rPr>
        <w:t xml:space="preserve">, </w:t>
      </w:r>
      <w:r w:rsidRPr="00DB370A">
        <w:rPr>
          <w:noProof/>
          <w:color w:val="0000FF"/>
          <w:szCs w:val="18"/>
          <w:lang w:val="el-GR"/>
        </w:rPr>
        <w:t>அதிகாரம்</w:t>
      </w:r>
      <w:r w:rsidRPr="00130167">
        <w:rPr>
          <w:noProof/>
          <w:color w:val="0000FF"/>
          <w:szCs w:val="18"/>
        </w:rPr>
        <w:t xml:space="preserve"> 24).</w:t>
      </w:r>
    </w:p>
  </w:footnote>
  <w:footnote w:id="1096">
    <w:p w14:paraId="3FD64D4A"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6"/>
        </w:rPr>
        <w:t>...</w:t>
      </w:r>
      <w:r>
        <w:rPr>
          <w:noProof/>
          <w:color w:val="0000FF"/>
          <w:szCs w:val="16"/>
          <w:lang w:val="el-GR"/>
        </w:rPr>
        <w:t>அவருடைய</w:t>
      </w:r>
      <w:r w:rsidRPr="00130167">
        <w:rPr>
          <w:noProof/>
          <w:color w:val="0000FF"/>
          <w:szCs w:val="16"/>
        </w:rPr>
        <w:t xml:space="preserve"> </w:t>
      </w:r>
      <w:r>
        <w:rPr>
          <w:noProof/>
          <w:color w:val="0000FF"/>
          <w:szCs w:val="16"/>
          <w:lang w:val="el-GR"/>
        </w:rPr>
        <w:t>தெய்வீக</w:t>
      </w:r>
      <w:r w:rsidRPr="00130167">
        <w:rPr>
          <w:noProof/>
          <w:color w:val="0000FF"/>
          <w:szCs w:val="16"/>
        </w:rPr>
        <w:t xml:space="preserve"> </w:t>
      </w:r>
      <w:r>
        <w:rPr>
          <w:noProof/>
          <w:color w:val="0000FF"/>
          <w:szCs w:val="16"/>
          <w:lang w:val="el-GR"/>
        </w:rPr>
        <w:t>சக்தியின்</w:t>
      </w:r>
      <w:r w:rsidRPr="00130167">
        <w:rPr>
          <w:noProof/>
          <w:color w:val="0000FF"/>
          <w:szCs w:val="16"/>
        </w:rPr>
        <w:t xml:space="preserve"> </w:t>
      </w:r>
      <w:r>
        <w:rPr>
          <w:noProof/>
          <w:color w:val="0000FF"/>
          <w:szCs w:val="16"/>
          <w:lang w:val="el-GR"/>
        </w:rPr>
        <w:t>அடையாளமாக</w:t>
      </w:r>
      <w:r w:rsidRPr="00130167">
        <w:rPr>
          <w:noProof/>
          <w:color w:val="0000FF"/>
          <w:szCs w:val="16"/>
        </w:rPr>
        <w:t xml:space="preserve">. </w:t>
      </w:r>
      <w:r>
        <w:rPr>
          <w:i/>
          <w:iCs/>
          <w:noProof/>
          <w:color w:val="0000FF"/>
          <w:szCs w:val="16"/>
        </w:rPr>
        <w:t xml:space="preserve">ஜஸ்டின், </w:t>
      </w:r>
      <w:r>
        <w:rPr>
          <w:noProof/>
          <w:color w:val="0000FF"/>
          <w:szCs w:val="16"/>
        </w:rPr>
        <w:t>அரிஸ்டாட்டில் கோட்பாடுகளுக்கு எதிரான நூல், ப. 111.</w:t>
      </w:r>
    </w:p>
  </w:footnote>
  <w:footnote w:id="1097">
    <w:p w14:paraId="1B5FD3EC"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6"/>
        </w:rPr>
        <w:t>...</w:t>
      </w:r>
      <w:r>
        <w:rPr>
          <w:noProof/>
          <w:color w:val="0000FF"/>
          <w:szCs w:val="16"/>
          <w:lang w:val="el-GR"/>
        </w:rPr>
        <w:t>அவருடைய</w:t>
      </w:r>
      <w:r w:rsidRPr="00130167">
        <w:rPr>
          <w:noProof/>
          <w:color w:val="0000FF"/>
          <w:szCs w:val="16"/>
        </w:rPr>
        <w:t xml:space="preserve"> </w:t>
      </w:r>
      <w:r>
        <w:rPr>
          <w:noProof/>
          <w:color w:val="0000FF"/>
          <w:szCs w:val="16"/>
          <w:lang w:val="el-GR"/>
        </w:rPr>
        <w:t>படைப்புகளின்</w:t>
      </w:r>
      <w:r w:rsidRPr="00130167">
        <w:rPr>
          <w:noProof/>
          <w:color w:val="0000FF"/>
          <w:szCs w:val="16"/>
        </w:rPr>
        <w:t xml:space="preserve"> </w:t>
      </w:r>
      <w:r>
        <w:rPr>
          <w:noProof/>
          <w:color w:val="0000FF"/>
          <w:szCs w:val="16"/>
          <w:lang w:val="el-GR"/>
        </w:rPr>
        <w:t>மூலம்</w:t>
      </w:r>
      <w:r w:rsidRPr="00130167">
        <w:rPr>
          <w:noProof/>
          <w:color w:val="0000FF"/>
          <w:szCs w:val="16"/>
        </w:rPr>
        <w:t xml:space="preserve"> </w:t>
      </w:r>
      <w:r>
        <w:rPr>
          <w:noProof/>
          <w:color w:val="0000FF"/>
          <w:szCs w:val="16"/>
          <w:lang w:val="el-GR"/>
        </w:rPr>
        <w:t>அவருடைய</w:t>
      </w:r>
      <w:r w:rsidRPr="00130167">
        <w:rPr>
          <w:noProof/>
          <w:color w:val="0000FF"/>
          <w:szCs w:val="16"/>
        </w:rPr>
        <w:t xml:space="preserve"> </w:t>
      </w:r>
      <w:r>
        <w:rPr>
          <w:noProof/>
          <w:color w:val="0000FF"/>
          <w:szCs w:val="16"/>
          <w:lang w:val="el-GR"/>
        </w:rPr>
        <w:t>மகத்துவம்</w:t>
      </w:r>
      <w:r w:rsidRPr="00130167">
        <w:rPr>
          <w:noProof/>
          <w:color w:val="0000FF"/>
          <w:szCs w:val="16"/>
        </w:rPr>
        <w:t xml:space="preserve"> </w:t>
      </w:r>
      <w:r>
        <w:rPr>
          <w:noProof/>
          <w:color w:val="0000FF"/>
          <w:szCs w:val="16"/>
          <w:lang w:val="el-GR"/>
        </w:rPr>
        <w:t>அறியப்பட்டுப்</w:t>
      </w:r>
      <w:r w:rsidRPr="00130167">
        <w:rPr>
          <w:noProof/>
          <w:color w:val="0000FF"/>
          <w:szCs w:val="16"/>
        </w:rPr>
        <w:t xml:space="preserve"> </w:t>
      </w:r>
      <w:r>
        <w:rPr>
          <w:noProof/>
          <w:color w:val="0000FF"/>
          <w:szCs w:val="16"/>
          <w:lang w:val="el-GR"/>
        </w:rPr>
        <w:t>புரிந்துகொள்ளப்பட</w:t>
      </w:r>
      <w:r w:rsidRPr="00130167">
        <w:rPr>
          <w:noProof/>
          <w:color w:val="0000FF"/>
          <w:szCs w:val="16"/>
        </w:rPr>
        <w:t xml:space="preserve"> </w:t>
      </w:r>
      <w:r>
        <w:rPr>
          <w:noProof/>
          <w:color w:val="0000FF"/>
          <w:szCs w:val="16"/>
          <w:lang w:val="el-GR"/>
        </w:rPr>
        <w:t>வேண்டும்</w:t>
      </w:r>
      <w:r w:rsidRPr="00130167">
        <w:rPr>
          <w:noProof/>
          <w:color w:val="0000FF"/>
          <w:szCs w:val="16"/>
        </w:rPr>
        <w:t xml:space="preserve"> </w:t>
      </w:r>
      <w:r>
        <w:rPr>
          <w:noProof/>
          <w:color w:val="0000FF"/>
          <w:szCs w:val="16"/>
          <w:lang w:val="el-GR"/>
        </w:rPr>
        <w:t>என்பதற்காக</w:t>
      </w:r>
      <w:r w:rsidRPr="00130167">
        <w:rPr>
          <w:noProof/>
          <w:color w:val="0000FF"/>
          <w:szCs w:val="16"/>
        </w:rPr>
        <w:t xml:space="preserve">. </w:t>
      </w:r>
      <w:r>
        <w:rPr>
          <w:i/>
          <w:iCs/>
          <w:noProof/>
          <w:color w:val="0000FF"/>
          <w:szCs w:val="16"/>
        </w:rPr>
        <w:t xml:space="preserve">தெயோஃபிலஸ், </w:t>
      </w:r>
      <w:r>
        <w:rPr>
          <w:noProof/>
          <w:color w:val="0000FF"/>
          <w:szCs w:val="16"/>
        </w:rPr>
        <w:t>அட ஆட்டோலிக்கஸ் 1, அத்தியாயம் 4.</w:t>
      </w:r>
    </w:p>
  </w:footnote>
  <w:footnote w:id="1098">
    <w:p w14:paraId="4651B583"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அவர் தம் மகிமைக்கு ஒரு அலங்காரமாக ஒன்றில்லாததிலிருந்து உலகத்தை உருவாக்கினார்</w:t>
      </w:r>
      <w:r>
        <w:rPr>
          <w:i/>
          <w:iCs/>
          <w:noProof/>
          <w:color w:val="0000FF"/>
          <w:szCs w:val="18"/>
        </w:rPr>
        <w:t xml:space="preserve">. டெர்டுல்லியன், </w:t>
      </w:r>
      <w:r>
        <w:rPr>
          <w:noProof/>
          <w:color w:val="0000FF"/>
          <w:szCs w:val="18"/>
        </w:rPr>
        <w:t>மன்னிப்பு, அத்தியாயம் 17.</w:t>
      </w:r>
    </w:p>
  </w:footnote>
  <w:footnote w:id="1099">
    <w:p w14:paraId="47AD45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அத்தெனாகோரஸ்</w:t>
      </w:r>
      <w:r>
        <w:rPr>
          <w:noProof/>
          <w:color w:val="0000FF"/>
          <w:szCs w:val="18"/>
        </w:rPr>
        <w:t xml:space="preserve">, மரித்தோரின் உயிர்த்தெழுதல், அத்தியாயம் 12: </w:t>
      </w:r>
      <w:r w:rsidRPr="00130167">
        <w:rPr>
          <w:noProof/>
          <w:color w:val="0000FF"/>
          <w:szCs w:val="18"/>
        </w:rPr>
        <w:t>'</w:t>
      </w:r>
      <w:r>
        <w:rPr>
          <w:noProof/>
          <w:color w:val="0000FF"/>
          <w:szCs w:val="18"/>
          <w:lang w:val="el-GR"/>
        </w:rPr>
        <w:t>முதல்</w:t>
      </w:r>
      <w:r w:rsidRPr="00130167">
        <w:rPr>
          <w:noProof/>
          <w:color w:val="0000FF"/>
          <w:szCs w:val="18"/>
        </w:rPr>
        <w:t xml:space="preserve"> </w:t>
      </w:r>
      <w:r>
        <w:rPr>
          <w:noProof/>
          <w:color w:val="0000FF"/>
          <w:szCs w:val="18"/>
          <w:lang w:val="el-GR"/>
        </w:rPr>
        <w:t>மற்றும்</w:t>
      </w:r>
      <w:r w:rsidRPr="00130167">
        <w:rPr>
          <w:noProof/>
          <w:color w:val="0000FF"/>
          <w:szCs w:val="18"/>
        </w:rPr>
        <w:t xml:space="preserve"> </w:t>
      </w:r>
      <w:r>
        <w:rPr>
          <w:noProof/>
          <w:color w:val="0000FF"/>
          <w:szCs w:val="18"/>
          <w:lang w:val="el-GR"/>
        </w:rPr>
        <w:t>மிகவும்</w:t>
      </w:r>
      <w:r w:rsidRPr="00130167">
        <w:rPr>
          <w:noProof/>
          <w:color w:val="0000FF"/>
          <w:szCs w:val="18"/>
        </w:rPr>
        <w:t xml:space="preserve"> </w:t>
      </w:r>
      <w:r>
        <w:rPr>
          <w:noProof/>
          <w:color w:val="0000FF"/>
          <w:szCs w:val="18"/>
          <w:lang w:val="el-GR"/>
        </w:rPr>
        <w:t>பொதுவான</w:t>
      </w:r>
      <w:r w:rsidRPr="00130167">
        <w:rPr>
          <w:noProof/>
          <w:color w:val="0000FF"/>
          <w:szCs w:val="18"/>
        </w:rPr>
        <w:t xml:space="preserve"> </w:t>
      </w:r>
      <w:r>
        <w:rPr>
          <w:noProof/>
          <w:color w:val="0000FF"/>
          <w:szCs w:val="18"/>
          <w:lang w:val="el-GR"/>
        </w:rPr>
        <w:t>விவரிப்பின்படி</w:t>
      </w:r>
      <w:r w:rsidRPr="00DB370A">
        <w:rPr>
          <w:noProof/>
          <w:color w:val="0000FF"/>
          <w:szCs w:val="18"/>
        </w:rPr>
        <w:t xml:space="preserve">, </w:t>
      </w:r>
      <w:r>
        <w:rPr>
          <w:noProof/>
          <w:color w:val="0000FF"/>
          <w:szCs w:val="18"/>
          <w:lang w:val="el-GR"/>
        </w:rPr>
        <w:t>கடவுள்</w:t>
      </w:r>
      <w:r w:rsidRPr="00130167">
        <w:rPr>
          <w:noProof/>
          <w:color w:val="0000FF"/>
          <w:szCs w:val="18"/>
        </w:rPr>
        <w:t xml:space="preserve"> </w:t>
      </w:r>
      <w:r>
        <w:rPr>
          <w:noProof/>
          <w:color w:val="0000FF"/>
          <w:szCs w:val="18"/>
          <w:lang w:val="el-GR"/>
        </w:rPr>
        <w:t>மனிதனைத்</w:t>
      </w:r>
      <w:r w:rsidRPr="00130167">
        <w:rPr>
          <w:noProof/>
          <w:color w:val="0000FF"/>
          <w:szCs w:val="18"/>
        </w:rPr>
        <w:t xml:space="preserve"> </w:t>
      </w:r>
      <w:r>
        <w:rPr>
          <w:noProof/>
          <w:color w:val="0000FF"/>
          <w:szCs w:val="18"/>
          <w:lang w:val="el-GR"/>
        </w:rPr>
        <w:t>தன்னுடைய</w:t>
      </w:r>
      <w:r w:rsidRPr="00130167">
        <w:rPr>
          <w:noProof/>
          <w:color w:val="0000FF"/>
          <w:szCs w:val="18"/>
        </w:rPr>
        <w:t xml:space="preserve"> </w:t>
      </w:r>
      <w:r>
        <w:rPr>
          <w:noProof/>
          <w:color w:val="0000FF"/>
          <w:szCs w:val="18"/>
          <w:lang w:val="el-GR"/>
        </w:rPr>
        <w:t>பொருட்டும்</w:t>
      </w:r>
      <w:r w:rsidRPr="00130167">
        <w:rPr>
          <w:noProof/>
          <w:color w:val="0000FF"/>
          <w:szCs w:val="18"/>
        </w:rPr>
        <w:t xml:space="preserve">, </w:t>
      </w:r>
      <w:r>
        <w:rPr>
          <w:noProof/>
          <w:color w:val="0000FF"/>
          <w:szCs w:val="18"/>
          <w:lang w:val="el-GR"/>
        </w:rPr>
        <w:t>எல்லா</w:t>
      </w:r>
      <w:r w:rsidRPr="00130167">
        <w:rPr>
          <w:noProof/>
          <w:color w:val="0000FF"/>
          <w:szCs w:val="18"/>
        </w:rPr>
        <w:t xml:space="preserve"> </w:t>
      </w:r>
      <w:r>
        <w:rPr>
          <w:noProof/>
          <w:color w:val="0000FF"/>
          <w:szCs w:val="18"/>
          <w:lang w:val="el-GR"/>
        </w:rPr>
        <w:t>படைப்புகளிலும்</w:t>
      </w:r>
      <w:r w:rsidRPr="00130167">
        <w:rPr>
          <w:noProof/>
          <w:color w:val="0000FF"/>
          <w:szCs w:val="18"/>
        </w:rPr>
        <w:t xml:space="preserve"> </w:t>
      </w:r>
      <w:r>
        <w:rPr>
          <w:noProof/>
          <w:color w:val="0000FF"/>
          <w:szCs w:val="18"/>
          <w:lang w:val="el-GR"/>
        </w:rPr>
        <w:t>காணப்படும்</w:t>
      </w:r>
      <w:r w:rsidRPr="00130167">
        <w:rPr>
          <w:noProof/>
          <w:color w:val="0000FF"/>
          <w:szCs w:val="18"/>
        </w:rPr>
        <w:t xml:space="preserve"> </w:t>
      </w:r>
      <w:r>
        <w:rPr>
          <w:noProof/>
          <w:color w:val="0000FF"/>
          <w:szCs w:val="18"/>
          <w:lang w:val="el-GR"/>
        </w:rPr>
        <w:t>நன்மையின்</w:t>
      </w:r>
      <w:r w:rsidRPr="00130167">
        <w:rPr>
          <w:noProof/>
          <w:color w:val="0000FF"/>
          <w:szCs w:val="18"/>
        </w:rPr>
        <w:t xml:space="preserve"> </w:t>
      </w:r>
      <w:r>
        <w:rPr>
          <w:noProof/>
          <w:color w:val="0000FF"/>
          <w:szCs w:val="18"/>
          <w:lang w:val="el-GR"/>
        </w:rPr>
        <w:t>மற்றும்</w:t>
      </w:r>
      <w:r w:rsidRPr="00130167">
        <w:rPr>
          <w:noProof/>
          <w:color w:val="0000FF"/>
          <w:szCs w:val="18"/>
        </w:rPr>
        <w:t xml:space="preserve"> </w:t>
      </w:r>
      <w:r>
        <w:rPr>
          <w:noProof/>
          <w:color w:val="0000FF"/>
          <w:szCs w:val="18"/>
          <w:lang w:val="el-GR"/>
        </w:rPr>
        <w:t>ஞானத்தின்</w:t>
      </w:r>
      <w:r w:rsidRPr="00130167">
        <w:rPr>
          <w:noProof/>
          <w:color w:val="0000FF"/>
          <w:szCs w:val="18"/>
        </w:rPr>
        <w:t xml:space="preserve"> </w:t>
      </w:r>
      <w:r>
        <w:rPr>
          <w:noProof/>
          <w:color w:val="0000FF"/>
          <w:szCs w:val="18"/>
          <w:lang w:val="el-GR"/>
        </w:rPr>
        <w:t>பொருட்டும்</w:t>
      </w:r>
      <w:r w:rsidRPr="00130167">
        <w:rPr>
          <w:noProof/>
          <w:color w:val="0000FF"/>
          <w:szCs w:val="18"/>
        </w:rPr>
        <w:t xml:space="preserve"> </w:t>
      </w:r>
      <w:r>
        <w:rPr>
          <w:noProof/>
          <w:color w:val="0000FF"/>
          <w:szCs w:val="18"/>
          <w:lang w:val="el-GR"/>
        </w:rPr>
        <w:t>படைத்தார்</w:t>
      </w:r>
      <w:r w:rsidRPr="00130167">
        <w:rPr>
          <w:noProof/>
          <w:color w:val="0000FF"/>
          <w:szCs w:val="18"/>
        </w:rPr>
        <w:t xml:space="preserve"> </w:t>
      </w:r>
      <w:r>
        <w:rPr>
          <w:noProof/>
          <w:color w:val="0000FF"/>
          <w:szCs w:val="18"/>
          <w:lang w:val="el-GR"/>
        </w:rPr>
        <w:t>என்பது</w:t>
      </w:r>
      <w:r w:rsidRPr="00130167">
        <w:rPr>
          <w:noProof/>
          <w:color w:val="0000FF"/>
          <w:szCs w:val="18"/>
        </w:rPr>
        <w:t xml:space="preserve"> </w:t>
      </w:r>
      <w:r>
        <w:rPr>
          <w:noProof/>
          <w:color w:val="0000FF"/>
          <w:szCs w:val="18"/>
          <w:lang w:val="el-GR"/>
        </w:rPr>
        <w:t>தெளிவாகிறது</w:t>
      </w:r>
      <w:r w:rsidRPr="00DB370A">
        <w:rPr>
          <w:noProof/>
          <w:color w:val="0000FF"/>
          <w:szCs w:val="18"/>
        </w:rPr>
        <w:t xml:space="preserve">...'; </w:t>
      </w:r>
      <w:r>
        <w:rPr>
          <w:i/>
          <w:iCs/>
          <w:noProof/>
          <w:color w:val="0000FF"/>
          <w:szCs w:val="18"/>
        </w:rPr>
        <w:t>அத்தானாசியார்</w:t>
      </w:r>
      <w:r>
        <w:rPr>
          <w:noProof/>
          <w:color w:val="0000FF"/>
          <w:szCs w:val="18"/>
        </w:rPr>
        <w:t xml:space="preserve">, அரியனிசத்திற்கு எதிரான உரை. II, எண். 81; </w:t>
      </w:r>
      <w:r>
        <w:rPr>
          <w:i/>
          <w:iCs/>
          <w:noProof/>
          <w:color w:val="0000FF"/>
          <w:szCs w:val="18"/>
        </w:rPr>
        <w:t>லாக்டான்டியன்</w:t>
      </w:r>
      <w:r>
        <w:rPr>
          <w:noProof/>
          <w:color w:val="0000FF"/>
          <w:szCs w:val="18"/>
        </w:rPr>
        <w:t xml:space="preserve">, தெய்வீக நிறுவனங்கள். VII, அத்தியாயம் 6; </w:t>
      </w:r>
      <w:r>
        <w:rPr>
          <w:i/>
          <w:iCs/>
          <w:noProof/>
          <w:color w:val="0000FF"/>
          <w:szCs w:val="18"/>
        </w:rPr>
        <w:t xml:space="preserve">அகஸ்டின், </w:t>
      </w:r>
      <w:r>
        <w:rPr>
          <w:noProof/>
          <w:color w:val="0000FF"/>
          <w:szCs w:val="18"/>
        </w:rPr>
        <w:t xml:space="preserve">சுதந்திர விருப்பம். III, 11, எண். 32; </w:t>
      </w:r>
      <w:r>
        <w:rPr>
          <w:i/>
          <w:iCs/>
          <w:noProof/>
          <w:color w:val="0000FF"/>
          <w:szCs w:val="18"/>
        </w:rPr>
        <w:t>ஹயரோனிமஸ்</w:t>
      </w:r>
      <w:r>
        <w:rPr>
          <w:noProof/>
          <w:color w:val="0000FF"/>
          <w:szCs w:val="18"/>
        </w:rPr>
        <w:t>, எபேசியர் 1, 14.</w:t>
      </w:r>
    </w:p>
  </w:footnote>
  <w:footnote w:id="1100">
    <w:p w14:paraId="5D61293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டெர்டுல்லியன், </w:t>
      </w:r>
      <w:r>
        <w:rPr>
          <w:noProof/>
          <w:color w:val="0000FF"/>
          <w:szCs w:val="19"/>
        </w:rPr>
        <w:t>மார்ஷியனுக்கு எதிரான நூல்,</w:t>
      </w:r>
      <w:r>
        <w:rPr>
          <w:iCs/>
          <w:noProof/>
          <w:color w:val="0000FF"/>
          <w:szCs w:val="19"/>
        </w:rPr>
        <w:t xml:space="preserve"> 1, </w:t>
      </w:r>
      <w:r>
        <w:rPr>
          <w:noProof/>
          <w:color w:val="0000FF"/>
          <w:szCs w:val="19"/>
        </w:rPr>
        <w:t xml:space="preserve">அத்தியாயம் 13: 'கடவுள் உலகை தமக்காக அல்ல, மனிதனுக்காகப் படைத்தார்'; </w:t>
      </w:r>
      <w:r>
        <w:rPr>
          <w:i/>
          <w:iCs/>
          <w:noProof/>
          <w:color w:val="0000FF"/>
          <w:szCs w:val="19"/>
        </w:rPr>
        <w:t>நைசாவின் கிரிகோரி</w:t>
      </w:r>
      <w:r>
        <w:rPr>
          <w:noProof/>
          <w:color w:val="0000FF"/>
          <w:szCs w:val="19"/>
        </w:rPr>
        <w:t xml:space="preserve">, சொற்பொழிவு, விசுவாசப் போதனை, அத்தியாயம் 5; </w:t>
      </w:r>
      <w:r>
        <w:rPr>
          <w:i/>
          <w:iCs/>
          <w:noProof/>
          <w:color w:val="0000FF"/>
          <w:szCs w:val="19"/>
        </w:rPr>
        <w:t xml:space="preserve">ஹிலாரி, </w:t>
      </w:r>
      <w:r>
        <w:rPr>
          <w:noProof/>
          <w:color w:val="0000FF"/>
          <w:szCs w:val="19"/>
        </w:rPr>
        <w:t xml:space="preserve">трактат சங்கீதம் II, எண் 14: 'ஆகவே, எல்லாப் பொருட்களும் யாரிடமிருந்து வருகின்றனவோ அந்தக் கடவுளுக்கு, தாம் அவர்களுக்கு வழங்கிய இருப்பையே கொண்டிருக்கும் அவர்களில் எவரையும் பற்றி எந்தத் தேவையும் இல்லை; ஆனால் அவர் படைக்கப்பட்டவர்களுடைய நன்மைக்காகவே எல்லாப் பொருட்களையும் படைத்தார்' (பேட்ராலஜிக். கர்ஸ். கம்ப். தொகுதி </w:t>
      </w:r>
      <w:r>
        <w:rPr>
          <w:iCs/>
          <w:noProof/>
          <w:color w:val="0000FF"/>
          <w:szCs w:val="19"/>
        </w:rPr>
        <w:t xml:space="preserve">IX, </w:t>
      </w:r>
      <w:r>
        <w:rPr>
          <w:noProof/>
          <w:color w:val="0000FF"/>
          <w:szCs w:val="19"/>
        </w:rPr>
        <w:t xml:space="preserve">ப. 269); </w:t>
      </w:r>
      <w:r>
        <w:rPr>
          <w:i/>
          <w:iCs/>
          <w:noProof/>
          <w:color w:val="0000FF"/>
          <w:szCs w:val="19"/>
        </w:rPr>
        <w:t xml:space="preserve">லியோ — </w:t>
      </w:r>
      <w:r>
        <w:rPr>
          <w:noProof/>
          <w:color w:val="0000FF"/>
          <w:szCs w:val="19"/>
        </w:rPr>
        <w:t>கர்த்தருடைய பிறப்புப் பற்றிய இரண்டாம் பிரசங்கம்.</w:t>
      </w:r>
    </w:p>
  </w:footnote>
  <w:footnote w:id="1101">
    <w:p w14:paraId="7376BD5A" w14:textId="77777777" w:rsidR="00B33396" w:rsidRPr="00130167" w:rsidRDefault="00B33396" w:rsidP="00B33396">
      <w:pPr>
        <w:pStyle w:val="FootnoteText"/>
        <w:rPr>
          <w:noProof/>
          <w:color w:val="0000FF"/>
        </w:rPr>
      </w:pPr>
      <w:r w:rsidRPr="00D01F4B">
        <w:rPr>
          <w:rStyle w:val="FootnoteReference"/>
          <w:noProof/>
        </w:rPr>
        <w:footnoteRef/>
      </w:r>
      <w:r w:rsidRPr="00D01F4B">
        <w:rPr>
          <w:noProof/>
          <w:color w:val="0000FF"/>
        </w:rPr>
        <w:t xml:space="preserve"> </w:t>
      </w:r>
      <w:r w:rsidRPr="00D01F4B">
        <w:rPr>
          <w:i/>
          <w:iCs/>
          <w:noProof/>
          <w:color w:val="0000FF"/>
          <w:szCs w:val="18"/>
        </w:rPr>
        <w:t xml:space="preserve">டியோனிசியஸ் தி ஏரோபாகைட், </w:t>
      </w:r>
      <w:r w:rsidRPr="00D01F4B">
        <w:rPr>
          <w:noProof/>
          <w:color w:val="0000FF"/>
          <w:szCs w:val="18"/>
        </w:rPr>
        <w:t xml:space="preserve">*தெய்வீக நாமங்கள் குறித்து*, அத்தியாயம் 4, எண்கள் 18–35; </w:t>
      </w:r>
      <w:r w:rsidRPr="00D01F4B">
        <w:rPr>
          <w:i/>
          <w:iCs/>
          <w:noProof/>
          <w:color w:val="0000FF"/>
          <w:szCs w:val="18"/>
        </w:rPr>
        <w:t xml:space="preserve">தியோபிலஸ், </w:t>
      </w:r>
      <w:r w:rsidRPr="00D01F4B">
        <w:rPr>
          <w:noProof/>
          <w:color w:val="0000FF"/>
          <w:szCs w:val="18"/>
        </w:rPr>
        <w:t xml:space="preserve">*ஆட்டோலிக்கஸுக்கு*, 11, 27; </w:t>
      </w:r>
      <w:r w:rsidRPr="00D01F4B">
        <w:rPr>
          <w:i/>
          <w:iCs/>
          <w:noProof/>
          <w:color w:val="0000FF"/>
          <w:szCs w:val="18"/>
        </w:rPr>
        <w:t xml:space="preserve">ததியான், </w:t>
      </w:r>
      <w:r w:rsidRPr="00D01F4B">
        <w:rPr>
          <w:noProof/>
          <w:color w:val="0000FF"/>
          <w:szCs w:val="18"/>
        </w:rPr>
        <w:t xml:space="preserve">*கிரேக்கர்களுக்கு*, XI; </w:t>
      </w:r>
      <w:r w:rsidRPr="00D01F4B">
        <w:rPr>
          <w:i/>
          <w:iCs/>
          <w:noProof/>
          <w:color w:val="0000FF"/>
          <w:szCs w:val="18"/>
        </w:rPr>
        <w:t>ஐரேனேயஸ்</w:t>
      </w:r>
      <w:r w:rsidRPr="00D01F4B">
        <w:rPr>
          <w:noProof/>
          <w:color w:val="0000FF"/>
          <w:szCs w:val="18"/>
        </w:rPr>
        <w:t xml:space="preserve">, *பிளவுகளுக்கு எதிராக*, IV, 29, எண் 1; </w:t>
      </w:r>
      <w:r w:rsidRPr="00D01F4B">
        <w:rPr>
          <w:i/>
          <w:iCs/>
          <w:noProof/>
          <w:color w:val="0000FF"/>
          <w:szCs w:val="18"/>
        </w:rPr>
        <w:t xml:space="preserve">டெர்டுல்லியன், </w:t>
      </w:r>
      <w:r w:rsidRPr="00D01F4B">
        <w:rPr>
          <w:noProof/>
          <w:color w:val="0000FF"/>
          <w:szCs w:val="18"/>
        </w:rPr>
        <w:t xml:space="preserve">*மார்கியோனுக்கு எதிராக*, 1, 16, 25, 26; 11, 6, 14; </w:t>
      </w:r>
      <w:r w:rsidRPr="00D01F4B">
        <w:rPr>
          <w:i/>
          <w:iCs/>
          <w:noProof/>
          <w:color w:val="0000FF"/>
          <w:szCs w:val="18"/>
        </w:rPr>
        <w:t xml:space="preserve">ஓரிஜின், </w:t>
      </w:r>
      <w:r w:rsidRPr="00D01F4B">
        <w:rPr>
          <w:noProof/>
          <w:color w:val="0000FF"/>
          <w:szCs w:val="18"/>
        </w:rPr>
        <w:t xml:space="preserve">*Contra Celsum*, IV, 54, 55; </w:t>
      </w:r>
      <w:r w:rsidRPr="00D01F4B">
        <w:rPr>
          <w:i/>
          <w:iCs/>
          <w:noProof/>
          <w:color w:val="0000FF"/>
          <w:szCs w:val="18"/>
        </w:rPr>
        <w:t xml:space="preserve">அதாநசியஸ், </w:t>
      </w:r>
      <w:r w:rsidRPr="00D01F4B">
        <w:rPr>
          <w:noProof/>
          <w:color w:val="0000FF"/>
          <w:szCs w:val="18"/>
        </w:rPr>
        <w:t xml:space="preserve">*Contra Gentiles*, ch. 7; </w:t>
      </w:r>
      <w:r w:rsidRPr="00D01F4B">
        <w:rPr>
          <w:i/>
          <w:iCs/>
          <w:noProof/>
          <w:color w:val="0000FF"/>
          <w:szCs w:val="18"/>
        </w:rPr>
        <w:t>அதாநசியஸ்</w:t>
      </w:r>
      <w:r w:rsidRPr="00D01F4B">
        <w:rPr>
          <w:noProof/>
          <w:color w:val="0000FF"/>
          <w:szCs w:val="18"/>
        </w:rPr>
        <w:t>, *In Hexaemeron*</w:t>
      </w:r>
      <w:r w:rsidRPr="00130167">
        <w:rPr>
          <w:noProof/>
          <w:color w:val="0000FF"/>
          <w:szCs w:val="18"/>
        </w:rPr>
        <w:t xml:space="preserve">, 1, </w:t>
      </w:r>
      <w:r w:rsidRPr="00D01F4B">
        <w:rPr>
          <w:noProof/>
          <w:color w:val="0000FF"/>
          <w:szCs w:val="18"/>
        </w:rPr>
        <w:t>ch</w:t>
      </w:r>
      <w:r w:rsidRPr="00130167">
        <w:rPr>
          <w:noProof/>
          <w:color w:val="0000FF"/>
          <w:szCs w:val="18"/>
        </w:rPr>
        <w:t xml:space="preserve">. 8; </w:t>
      </w:r>
      <w:r w:rsidRPr="00AD2600">
        <w:rPr>
          <w:i/>
          <w:iCs/>
          <w:noProof/>
          <w:color w:val="0000FF"/>
          <w:szCs w:val="18"/>
          <w:lang w:val="ru-RU"/>
        </w:rPr>
        <w:t>கிரிகோரி</w:t>
      </w:r>
      <w:r w:rsidRPr="00130167">
        <w:rPr>
          <w:i/>
          <w:iCs/>
          <w:noProof/>
          <w:color w:val="0000FF"/>
          <w:szCs w:val="18"/>
        </w:rPr>
        <w:t xml:space="preserve"> </w:t>
      </w:r>
      <w:r w:rsidRPr="00AD2600">
        <w:rPr>
          <w:i/>
          <w:iCs/>
          <w:noProof/>
          <w:color w:val="0000FF"/>
          <w:szCs w:val="18"/>
          <w:lang w:val="ru-RU"/>
        </w:rPr>
        <w:t>தெவாலஜியன்</w:t>
      </w:r>
      <w:r w:rsidRPr="00130167">
        <w:rPr>
          <w:i/>
          <w:iCs/>
          <w:noProof/>
          <w:color w:val="0000FF"/>
          <w:szCs w:val="18"/>
        </w:rPr>
        <w:t xml:space="preserve">, </w:t>
      </w:r>
      <w:r w:rsidRPr="00130167">
        <w:rPr>
          <w:noProof/>
          <w:color w:val="0000FF"/>
          <w:szCs w:val="18"/>
        </w:rPr>
        <w:t xml:space="preserve">*The Works of the Holy Fathers*, </w:t>
      </w:r>
      <w:r w:rsidRPr="00D01F4B">
        <w:rPr>
          <w:noProof/>
          <w:color w:val="0000FF"/>
          <w:szCs w:val="18"/>
        </w:rPr>
        <w:t>III</w:t>
      </w:r>
      <w:r w:rsidRPr="00130167">
        <w:rPr>
          <w:noProof/>
          <w:color w:val="0000FF"/>
          <w:szCs w:val="18"/>
        </w:rPr>
        <w:t xml:space="preserve">, </w:t>
      </w:r>
      <w:r w:rsidRPr="00AD2600">
        <w:rPr>
          <w:noProof/>
          <w:color w:val="0000FF"/>
          <w:szCs w:val="18"/>
          <w:lang w:val="ru-RU"/>
        </w:rPr>
        <w:t>ப</w:t>
      </w:r>
      <w:r w:rsidRPr="00130167">
        <w:rPr>
          <w:noProof/>
          <w:color w:val="0000FF"/>
          <w:szCs w:val="18"/>
        </w:rPr>
        <w:t xml:space="preserve">. 320; </w:t>
      </w:r>
      <w:r w:rsidRPr="00AD2600">
        <w:rPr>
          <w:i/>
          <w:iCs/>
          <w:noProof/>
          <w:color w:val="0000FF"/>
          <w:szCs w:val="18"/>
          <w:lang w:val="ru-RU"/>
        </w:rPr>
        <w:t>பேசில்</w:t>
      </w:r>
      <w:r w:rsidRPr="00130167">
        <w:rPr>
          <w:i/>
          <w:iCs/>
          <w:noProof/>
          <w:color w:val="0000FF"/>
          <w:szCs w:val="18"/>
        </w:rPr>
        <w:t xml:space="preserve"> </w:t>
      </w:r>
      <w:r w:rsidRPr="00AD2600">
        <w:rPr>
          <w:i/>
          <w:iCs/>
          <w:noProof/>
          <w:color w:val="0000FF"/>
          <w:szCs w:val="18"/>
          <w:lang w:val="ru-RU"/>
        </w:rPr>
        <w:t>மகான்</w:t>
      </w:r>
      <w:r w:rsidRPr="00130167">
        <w:rPr>
          <w:i/>
          <w:iCs/>
          <w:noProof/>
          <w:color w:val="0000FF"/>
          <w:szCs w:val="18"/>
        </w:rPr>
        <w:t xml:space="preserve">, </w:t>
      </w:r>
      <w:r w:rsidRPr="00AD2600">
        <w:rPr>
          <w:noProof/>
          <w:color w:val="0000FF"/>
          <w:szCs w:val="18"/>
          <w:lang w:val="ru-RU"/>
        </w:rPr>
        <w:t>மேற்கூறிய</w:t>
      </w:r>
      <w:r w:rsidRPr="00130167">
        <w:rPr>
          <w:noProof/>
          <w:color w:val="0000FF"/>
          <w:szCs w:val="18"/>
        </w:rPr>
        <w:t xml:space="preserve"> </w:t>
      </w:r>
      <w:r w:rsidRPr="00AD2600">
        <w:rPr>
          <w:noProof/>
          <w:color w:val="0000FF"/>
          <w:szCs w:val="18"/>
          <w:lang w:val="ru-RU"/>
        </w:rPr>
        <w:t>நூல்</w:t>
      </w:r>
      <w:r w:rsidRPr="00130167">
        <w:rPr>
          <w:noProof/>
          <w:color w:val="0000FF"/>
          <w:szCs w:val="18"/>
        </w:rPr>
        <w:t xml:space="preserve">, </w:t>
      </w:r>
      <w:r w:rsidRPr="00D01F4B">
        <w:rPr>
          <w:noProof/>
          <w:color w:val="0000FF"/>
          <w:szCs w:val="18"/>
        </w:rPr>
        <w:t>VIII</w:t>
      </w:r>
      <w:r w:rsidRPr="00130167">
        <w:rPr>
          <w:noProof/>
          <w:color w:val="0000FF"/>
          <w:szCs w:val="18"/>
        </w:rPr>
        <w:t xml:space="preserve">, </w:t>
      </w:r>
      <w:r w:rsidRPr="00AD2600">
        <w:rPr>
          <w:noProof/>
          <w:color w:val="0000FF"/>
          <w:szCs w:val="18"/>
          <w:lang w:val="ru-RU"/>
        </w:rPr>
        <w:t>பக்</w:t>
      </w:r>
      <w:r w:rsidRPr="00130167">
        <w:rPr>
          <w:noProof/>
          <w:color w:val="0000FF"/>
          <w:szCs w:val="18"/>
        </w:rPr>
        <w:t xml:space="preserve">. 142–163; </w:t>
      </w:r>
      <w:r w:rsidRPr="00D01F4B">
        <w:rPr>
          <w:i/>
          <w:iCs/>
          <w:noProof/>
          <w:color w:val="0000FF"/>
          <w:szCs w:val="18"/>
        </w:rPr>
        <w:t>அகஸ்டின்</w:t>
      </w:r>
      <w:r w:rsidRPr="00130167">
        <w:rPr>
          <w:i/>
          <w:iCs/>
          <w:noProof/>
          <w:color w:val="0000FF"/>
          <w:szCs w:val="18"/>
        </w:rPr>
        <w:t xml:space="preserve">, </w:t>
      </w:r>
      <w:r w:rsidRPr="00D01F4B">
        <w:rPr>
          <w:noProof/>
          <w:color w:val="0000FF"/>
          <w:szCs w:val="18"/>
        </w:rPr>
        <w:t xml:space="preserve">*Contra </w:t>
      </w:r>
      <w:r w:rsidRPr="00130167">
        <w:rPr>
          <w:noProof/>
          <w:color w:val="0000FF"/>
          <w:szCs w:val="18"/>
        </w:rPr>
        <w:t xml:space="preserve">Manichaeos* 11, 29, </w:t>
      </w:r>
      <w:r w:rsidRPr="00AD2600">
        <w:rPr>
          <w:noProof/>
          <w:color w:val="0000FF"/>
          <w:szCs w:val="18"/>
          <w:lang w:val="ru-RU"/>
        </w:rPr>
        <w:t>குறிப்பு</w:t>
      </w:r>
      <w:r w:rsidRPr="00130167">
        <w:rPr>
          <w:noProof/>
          <w:color w:val="0000FF"/>
          <w:szCs w:val="18"/>
        </w:rPr>
        <w:t xml:space="preserve"> 43; </w:t>
      </w:r>
      <w:r w:rsidRPr="00D01F4B">
        <w:rPr>
          <w:noProof/>
          <w:color w:val="0000FF"/>
          <w:szCs w:val="18"/>
        </w:rPr>
        <w:t>*De Civ</w:t>
      </w:r>
      <w:r w:rsidRPr="00130167">
        <w:rPr>
          <w:noProof/>
          <w:color w:val="0000FF"/>
          <w:szCs w:val="18"/>
        </w:rPr>
        <w:t xml:space="preserve">itate </w:t>
      </w:r>
      <w:r w:rsidRPr="00D01F4B">
        <w:rPr>
          <w:noProof/>
          <w:color w:val="0000FF"/>
          <w:szCs w:val="18"/>
        </w:rPr>
        <w:t>Dei* XII</w:t>
      </w:r>
      <w:r w:rsidRPr="00130167">
        <w:rPr>
          <w:noProof/>
          <w:color w:val="0000FF"/>
          <w:szCs w:val="18"/>
        </w:rPr>
        <w:t xml:space="preserve">, 5, 6; </w:t>
      </w:r>
      <w:r w:rsidRPr="00AD2600">
        <w:rPr>
          <w:i/>
          <w:noProof/>
          <w:color w:val="0000FF"/>
          <w:szCs w:val="18"/>
          <w:lang w:val="ru-RU"/>
        </w:rPr>
        <w:t>ஜான்</w:t>
      </w:r>
      <w:r w:rsidRPr="00130167">
        <w:rPr>
          <w:i/>
          <w:noProof/>
          <w:color w:val="0000FF"/>
          <w:szCs w:val="18"/>
        </w:rPr>
        <w:t xml:space="preserve"> </w:t>
      </w:r>
      <w:r w:rsidRPr="00AD2600">
        <w:rPr>
          <w:i/>
          <w:iCs/>
          <w:noProof/>
          <w:color w:val="0000FF"/>
          <w:szCs w:val="18"/>
          <w:lang w:val="ru-RU"/>
        </w:rPr>
        <w:t>ஆஃப்</w:t>
      </w:r>
      <w:r w:rsidRPr="00130167">
        <w:rPr>
          <w:i/>
          <w:iCs/>
          <w:noProof/>
          <w:color w:val="0000FF"/>
          <w:szCs w:val="18"/>
        </w:rPr>
        <w:t xml:space="preserve"> </w:t>
      </w:r>
      <w:r w:rsidRPr="00AD2600">
        <w:rPr>
          <w:i/>
          <w:iCs/>
          <w:noProof/>
          <w:color w:val="0000FF"/>
          <w:szCs w:val="18"/>
          <w:lang w:val="ru-RU"/>
        </w:rPr>
        <w:t>டமாஸ்கஸ்</w:t>
      </w:r>
      <w:r w:rsidRPr="00130167">
        <w:rPr>
          <w:i/>
          <w:iCs/>
          <w:noProof/>
          <w:color w:val="0000FF"/>
          <w:szCs w:val="18"/>
        </w:rPr>
        <w:t xml:space="preserve">, </w:t>
      </w:r>
      <w:r w:rsidRPr="00130167">
        <w:rPr>
          <w:noProof/>
          <w:color w:val="0000FF"/>
          <w:szCs w:val="18"/>
        </w:rPr>
        <w:t xml:space="preserve">*Exact Exposition of the Orthodox Faith* </w:t>
      </w:r>
      <w:r w:rsidRPr="00D01F4B">
        <w:rPr>
          <w:noProof/>
          <w:color w:val="0000FF"/>
          <w:szCs w:val="18"/>
        </w:rPr>
        <w:t>III</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20.</w:t>
      </w:r>
    </w:p>
  </w:footnote>
  <w:footnote w:id="1102">
    <w:p w14:paraId="2D4B2380" w14:textId="77777777" w:rsidR="00B33396" w:rsidRPr="00130167" w:rsidRDefault="00B33396" w:rsidP="00B33396">
      <w:pPr>
        <w:pStyle w:val="FootnoteText"/>
        <w:rPr>
          <w:noProof/>
        </w:rPr>
      </w:pPr>
      <w:r w:rsidRPr="00D01F4B">
        <w:rPr>
          <w:rStyle w:val="FootnoteReference"/>
          <w:noProof/>
        </w:rPr>
        <w:footnoteRef/>
      </w:r>
      <w:r w:rsidRPr="00130167">
        <w:rPr>
          <w:noProof/>
          <w:color w:val="0000FF"/>
        </w:rPr>
        <w:t xml:space="preserve"> </w:t>
      </w:r>
      <w:r w:rsidRPr="00AD2600">
        <w:rPr>
          <w:noProof/>
          <w:color w:val="0000FF"/>
          <w:lang w:val="ru-RU"/>
        </w:rPr>
        <w:t>ஆறு</w:t>
      </w:r>
      <w:r w:rsidRPr="00130167">
        <w:rPr>
          <w:noProof/>
          <w:color w:val="0000FF"/>
        </w:rPr>
        <w:t xml:space="preserve"> </w:t>
      </w:r>
      <w:r w:rsidRPr="00AD2600">
        <w:rPr>
          <w:noProof/>
          <w:color w:val="0000FF"/>
          <w:lang w:val="ru-RU"/>
        </w:rPr>
        <w:t>நாட்கள்</w:t>
      </w:r>
      <w:r w:rsidRPr="00130167">
        <w:rPr>
          <w:noProof/>
          <w:color w:val="0000FF"/>
        </w:rPr>
        <w:t xml:space="preserve"> </w:t>
      </w:r>
      <w:r w:rsidRPr="00AD2600">
        <w:rPr>
          <w:noProof/>
          <w:color w:val="0000FF"/>
          <w:lang w:val="ru-RU"/>
        </w:rPr>
        <w:t>அல்லது</w:t>
      </w:r>
      <w:r w:rsidRPr="00130167">
        <w:rPr>
          <w:noProof/>
          <w:color w:val="0000FF"/>
        </w:rPr>
        <w:t xml:space="preserve"> </w:t>
      </w:r>
      <w:r w:rsidRPr="00AD2600">
        <w:rPr>
          <w:noProof/>
          <w:color w:val="0000FF"/>
          <w:lang w:val="ru-RU"/>
        </w:rPr>
        <w:t>ஆதியாகமம்</w:t>
      </w:r>
      <w:r w:rsidRPr="00130167">
        <w:rPr>
          <w:noProof/>
          <w:color w:val="0000FF"/>
        </w:rPr>
        <w:t xml:space="preserve"> </w:t>
      </w:r>
      <w:r w:rsidRPr="00AD2600">
        <w:rPr>
          <w:noProof/>
          <w:color w:val="0000FF"/>
          <w:lang w:val="ru-RU"/>
        </w:rPr>
        <w:t>புத்தகத்தின்</w:t>
      </w:r>
      <w:r w:rsidRPr="00130167">
        <w:rPr>
          <w:noProof/>
          <w:color w:val="0000FF"/>
        </w:rPr>
        <w:t xml:space="preserve"> </w:t>
      </w:r>
      <w:r w:rsidRPr="00AD2600">
        <w:rPr>
          <w:noProof/>
          <w:color w:val="0000FF"/>
          <w:lang w:val="ru-RU"/>
        </w:rPr>
        <w:t>வர்ணனைகளைப்</w:t>
      </w:r>
      <w:r w:rsidRPr="00130167">
        <w:rPr>
          <w:noProof/>
          <w:color w:val="0000FF"/>
        </w:rPr>
        <w:t xml:space="preserve"> </w:t>
      </w:r>
      <w:r w:rsidRPr="00AD2600">
        <w:rPr>
          <w:noProof/>
          <w:color w:val="0000FF"/>
          <w:lang w:val="ru-RU"/>
        </w:rPr>
        <w:t>பார்க்கவும்</w:t>
      </w:r>
      <w:r w:rsidRPr="00130167">
        <w:rPr>
          <w:noProof/>
          <w:color w:val="0000FF"/>
        </w:rPr>
        <w:t xml:space="preserve">: </w:t>
      </w:r>
      <w:r w:rsidRPr="00AD2600">
        <w:rPr>
          <w:noProof/>
          <w:color w:val="0000FF"/>
          <w:lang w:val="ru-RU"/>
        </w:rPr>
        <w:t>பெரிய</w:t>
      </w:r>
      <w:r w:rsidRPr="00130167">
        <w:rPr>
          <w:noProof/>
          <w:color w:val="0000FF"/>
        </w:rPr>
        <w:t xml:space="preserve"> </w:t>
      </w:r>
      <w:r w:rsidRPr="00AD2600">
        <w:rPr>
          <w:noProof/>
          <w:color w:val="0000FF"/>
          <w:lang w:val="ru-RU"/>
        </w:rPr>
        <w:t>பசில்</w:t>
      </w:r>
      <w:r w:rsidRPr="00130167">
        <w:rPr>
          <w:noProof/>
          <w:color w:val="0000FF"/>
        </w:rPr>
        <w:t xml:space="preserve">, </w:t>
      </w:r>
      <w:r w:rsidRPr="00AD2600">
        <w:rPr>
          <w:noProof/>
          <w:color w:val="0000FF"/>
          <w:lang w:val="ru-RU"/>
        </w:rPr>
        <w:t>ஜான்</w:t>
      </w:r>
      <w:r w:rsidRPr="00130167">
        <w:rPr>
          <w:noProof/>
          <w:color w:val="0000FF"/>
        </w:rPr>
        <w:t xml:space="preserve"> </w:t>
      </w:r>
      <w:r w:rsidRPr="00AD2600">
        <w:rPr>
          <w:noProof/>
          <w:color w:val="0000FF"/>
          <w:lang w:val="ru-RU"/>
        </w:rPr>
        <w:t>கிரைசோஸ்டம்</w:t>
      </w:r>
      <w:r w:rsidRPr="00130167">
        <w:rPr>
          <w:noProof/>
          <w:color w:val="0000FF"/>
        </w:rPr>
        <w:t xml:space="preserve">, </w:t>
      </w:r>
      <w:r w:rsidRPr="00AD2600">
        <w:rPr>
          <w:noProof/>
          <w:color w:val="0000FF"/>
          <w:lang w:val="ru-RU"/>
        </w:rPr>
        <w:t>அம்ப்ரோஸ்</w:t>
      </w:r>
      <w:r w:rsidRPr="00130167">
        <w:rPr>
          <w:noProof/>
          <w:color w:val="0000FF"/>
        </w:rPr>
        <w:t xml:space="preserve">, </w:t>
      </w:r>
      <w:r w:rsidRPr="00AD2600">
        <w:rPr>
          <w:noProof/>
          <w:color w:val="0000FF"/>
          <w:lang w:val="ru-RU"/>
        </w:rPr>
        <w:t>நைசாவின்</w:t>
      </w:r>
      <w:r w:rsidRPr="00130167">
        <w:rPr>
          <w:noProof/>
          <w:color w:val="0000FF"/>
        </w:rPr>
        <w:t xml:space="preserve"> </w:t>
      </w:r>
      <w:r w:rsidRPr="00AD2600">
        <w:rPr>
          <w:noProof/>
          <w:color w:val="0000FF"/>
          <w:lang w:val="ru-RU"/>
        </w:rPr>
        <w:t>கிரிகோரி</w:t>
      </w:r>
      <w:r w:rsidRPr="00130167">
        <w:rPr>
          <w:noProof/>
          <w:color w:val="0000FF"/>
        </w:rPr>
        <w:t xml:space="preserve">, </w:t>
      </w:r>
      <w:r w:rsidRPr="00AD2600">
        <w:rPr>
          <w:noProof/>
          <w:color w:val="0000FF"/>
          <w:lang w:val="ru-RU"/>
        </w:rPr>
        <w:t>சிரியாவின்</w:t>
      </w:r>
      <w:r w:rsidRPr="00130167">
        <w:rPr>
          <w:noProof/>
          <w:color w:val="0000FF"/>
        </w:rPr>
        <w:t xml:space="preserve"> </w:t>
      </w:r>
      <w:r w:rsidRPr="00AD2600">
        <w:rPr>
          <w:noProof/>
          <w:color w:val="0000FF"/>
          <w:lang w:val="ru-RU"/>
        </w:rPr>
        <w:t>எஃப்ரேம்</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பலர்</w:t>
      </w:r>
      <w:r w:rsidRPr="00130167">
        <w:rPr>
          <w:noProof/>
          <w:color w:val="0000FF"/>
        </w:rPr>
        <w:t>.</w:t>
      </w:r>
    </w:p>
  </w:footnote>
  <w:footnote w:id="1103">
    <w:p w14:paraId="369DBE7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00"/>
          <w:szCs w:val="18"/>
        </w:rPr>
        <w:t xml:space="preserve">ஹாப்ஸ், </w:t>
      </w:r>
      <w:r>
        <w:rPr>
          <w:noProof/>
          <w:color w:val="000000"/>
          <w:szCs w:val="18"/>
        </w:rPr>
        <w:t xml:space="preserve">லெவியாத்தான், அத்தியாயம் 34; </w:t>
      </w:r>
      <w:r>
        <w:rPr>
          <w:i/>
          <w:iCs/>
          <w:noProof/>
          <w:color w:val="000000"/>
          <w:szCs w:val="18"/>
        </w:rPr>
        <w:t xml:space="preserve">செம்லர், </w:t>
      </w:r>
      <w:r>
        <w:rPr>
          <w:noProof/>
          <w:color w:val="000000"/>
          <w:szCs w:val="18"/>
        </w:rPr>
        <w:t xml:space="preserve">தீய சக்திகளால் பாதிக்கப்பட்டவர்கள் குறித்த ஆய்வுக்கட்டுரை, ஹாலே 1760; </w:t>
      </w:r>
      <w:r>
        <w:rPr>
          <w:i/>
          <w:iCs/>
          <w:noProof/>
          <w:color w:val="000000"/>
          <w:szCs w:val="18"/>
        </w:rPr>
        <w:t xml:space="preserve">ஷாட், </w:t>
      </w:r>
      <w:r>
        <w:rPr>
          <w:noProof/>
          <w:color w:val="000000"/>
          <w:szCs w:val="18"/>
        </w:rPr>
        <w:t>கிறிஸ்தவ இறையியல் சுருக்கம், கோட்பாட்டியல், பக்கம் 83, மற்றும் பிற.</w:t>
      </w:r>
    </w:p>
  </w:footnote>
  <w:footnote w:id="1104">
    <w:p w14:paraId="5C9FBFD4"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ஜஸ்டின்</w:t>
      </w:r>
      <w:r w:rsidRPr="00062CF2">
        <w:rPr>
          <w:noProof/>
          <w:color w:val="0000FF"/>
          <w:szCs w:val="18"/>
        </w:rPr>
        <w:t xml:space="preserve">, *டிரைபோவுடன் உரையாடல்*, அத்தியாயம் 57; </w:t>
      </w:r>
      <w:r w:rsidRPr="00062CF2">
        <w:rPr>
          <w:i/>
          <w:iCs/>
          <w:noProof/>
          <w:color w:val="0000FF"/>
          <w:szCs w:val="18"/>
        </w:rPr>
        <w:t xml:space="preserve">அலெக்சாண்ட்ரியாவின் கிளெமென்ட், </w:t>
      </w:r>
      <w:r w:rsidRPr="00062CF2">
        <w:rPr>
          <w:noProof/>
          <w:color w:val="0000FF"/>
          <w:szCs w:val="18"/>
        </w:rPr>
        <w:t xml:space="preserve">*ஸ்ட்ரோமாட்டா*, IV, 3; </w:t>
      </w:r>
      <w:r w:rsidRPr="00062CF2">
        <w:rPr>
          <w:i/>
          <w:iCs/>
          <w:noProof/>
          <w:color w:val="0000FF"/>
          <w:szCs w:val="18"/>
        </w:rPr>
        <w:t>டாடியன்</w:t>
      </w:r>
      <w:r w:rsidRPr="00062CF2">
        <w:rPr>
          <w:noProof/>
          <w:color w:val="0000FF"/>
          <w:szCs w:val="18"/>
        </w:rPr>
        <w:t>, *கிரேக்கர்களுக்கு எதிராக*, XII.</w:t>
      </w:r>
    </w:p>
  </w:footnote>
  <w:footnote w:id="1105">
    <w:p w14:paraId="778F0C7E"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டெர்டுல்லியன், </w:t>
      </w:r>
      <w:r w:rsidRPr="00062CF2">
        <w:rPr>
          <w:noProof/>
          <w:color w:val="0000FF"/>
          <w:szCs w:val="18"/>
        </w:rPr>
        <w:t xml:space="preserve">*மார்கியோனுக்கு எதிரான*, II, 8, 9; </w:t>
      </w:r>
      <w:r w:rsidRPr="00062CF2">
        <w:rPr>
          <w:i/>
          <w:iCs/>
          <w:noProof/>
          <w:color w:val="0000FF"/>
          <w:szCs w:val="18"/>
        </w:rPr>
        <w:t xml:space="preserve">ஒரிஜன், </w:t>
      </w:r>
      <w:r w:rsidRPr="00062CF2">
        <w:rPr>
          <w:noProof/>
          <w:color w:val="0000FF"/>
          <w:szCs w:val="18"/>
        </w:rPr>
        <w:t>*மத்தேயுவுக்கான உரை*, புத்தகம் X, குறிப்பு 13; *யோவான்னுக்கான உரை*, புத்தகம் I, குறிப்பு 24.</w:t>
      </w:r>
    </w:p>
  </w:footnote>
  <w:footnote w:id="1106">
    <w:p w14:paraId="45DF2DDE" w14:textId="77777777" w:rsidR="00B33396" w:rsidRPr="00062CF2" w:rsidRDefault="00B33396" w:rsidP="00B33396">
      <w:pPr>
        <w:pStyle w:val="FootnoteText"/>
        <w:rPr>
          <w:noProof/>
          <w:color w:val="0000FF"/>
        </w:rPr>
      </w:pPr>
      <w:r w:rsidRPr="00062CF2">
        <w:rPr>
          <w:rStyle w:val="FootnoteReference"/>
          <w:noProof/>
        </w:rPr>
        <w:footnoteRef/>
      </w:r>
      <w:r w:rsidRPr="00130167">
        <w:rPr>
          <w:noProof/>
          <w:color w:val="0000FF"/>
        </w:rPr>
        <w:t xml:space="preserve"> </w:t>
      </w:r>
      <w:r w:rsidRPr="00AD2600">
        <w:rPr>
          <w:noProof/>
          <w:color w:val="0000FF"/>
          <w:szCs w:val="18"/>
          <w:lang w:val="ru-RU"/>
        </w:rPr>
        <w:t>செரிந்தஸ்</w:t>
      </w:r>
      <w:r w:rsidRPr="00130167">
        <w:rPr>
          <w:noProof/>
          <w:color w:val="0000FF"/>
          <w:szCs w:val="18"/>
        </w:rPr>
        <w:t xml:space="preserve">, </w:t>
      </w:r>
      <w:r w:rsidRPr="00AD2600">
        <w:rPr>
          <w:noProof/>
          <w:color w:val="0000FF"/>
          <w:szCs w:val="18"/>
          <w:lang w:val="ru-RU"/>
        </w:rPr>
        <w:t>கார்போக்ரேட்ஸ்</w:t>
      </w:r>
      <w:r w:rsidRPr="00130167">
        <w:rPr>
          <w:noProof/>
          <w:color w:val="0000FF"/>
          <w:szCs w:val="18"/>
        </w:rPr>
        <w:t xml:space="preserve">, </w:t>
      </w:r>
      <w:r w:rsidRPr="00AD2600">
        <w:rPr>
          <w:noProof/>
          <w:color w:val="0000FF"/>
          <w:szCs w:val="18"/>
          <w:lang w:val="ru-RU"/>
        </w:rPr>
        <w:t>சதுர்னினஸ்</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பிறரின்</w:t>
      </w:r>
      <w:r w:rsidRPr="00130167">
        <w:rPr>
          <w:noProof/>
          <w:color w:val="0000FF"/>
          <w:szCs w:val="18"/>
        </w:rPr>
        <w:t xml:space="preserve"> </w:t>
      </w:r>
      <w:r w:rsidRPr="00AD2600">
        <w:rPr>
          <w:noProof/>
          <w:color w:val="0000FF"/>
          <w:szCs w:val="18"/>
          <w:lang w:val="ru-RU"/>
        </w:rPr>
        <w:t>கருத்துக்கள்</w:t>
      </w:r>
      <w:r w:rsidRPr="00130167">
        <w:rPr>
          <w:noProof/>
          <w:color w:val="0000FF"/>
          <w:szCs w:val="18"/>
        </w:rPr>
        <w:t xml:space="preserve">. </w:t>
      </w:r>
      <w:r w:rsidRPr="00062CF2">
        <w:rPr>
          <w:i/>
          <w:iCs/>
          <w:noProof/>
          <w:color w:val="0000FF"/>
          <w:szCs w:val="18"/>
        </w:rPr>
        <w:t xml:space="preserve">அகஸ்டீனின் </w:t>
      </w:r>
      <w:r w:rsidRPr="00062CF2">
        <w:rPr>
          <w:noProof/>
          <w:color w:val="0000FF"/>
          <w:szCs w:val="18"/>
        </w:rPr>
        <w:t>*Contra Faustus*, XV, 5, மற்றும் *De Genesi ad litteram*, VII, 2, n. 3-ஐப் பார்க்கவும்.</w:t>
      </w:r>
    </w:p>
  </w:footnote>
  <w:footnote w:id="1107">
    <w:p w14:paraId="1DEF6D4D"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ஜென்னாடியஸ், </w:t>
      </w:r>
      <w:r w:rsidRPr="00062CF2">
        <w:rPr>
          <w:noProof/>
          <w:color w:val="0000FF"/>
          <w:szCs w:val="18"/>
        </w:rPr>
        <w:t>*டே டாக்மாடிஸ் எக்லீசியா*, அத்தியாயம் X, *பட்ரோலஜியா கர்சஸ் கம்ப்ளீட்டஸ்*, தொகுதி LVI1I, ப. 983.</w:t>
      </w:r>
    </w:p>
  </w:footnote>
  <w:footnote w:id="1108">
    <w:p w14:paraId="0540D9AD" w14:textId="77777777" w:rsidR="00B33396" w:rsidRPr="00130167"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எபிஃபானியஸ், </w:t>
      </w:r>
      <w:r w:rsidRPr="00062CF2">
        <w:rPr>
          <w:noProof/>
          <w:color w:val="0000FF"/>
          <w:szCs w:val="18"/>
        </w:rPr>
        <w:t xml:space="preserve">*ஹெரெசியா* LXV, 4, 5; </w:t>
      </w:r>
      <w:r w:rsidRPr="00062CF2">
        <w:rPr>
          <w:i/>
          <w:iCs/>
          <w:noProof/>
          <w:color w:val="0000FF"/>
          <w:szCs w:val="18"/>
        </w:rPr>
        <w:t xml:space="preserve">அகஸ்டின், </w:t>
      </w:r>
      <w:r w:rsidRPr="00062CF2">
        <w:rPr>
          <w:noProof/>
          <w:color w:val="0000FF"/>
          <w:szCs w:val="18"/>
        </w:rPr>
        <w:t>*டே சிவிடாடே டெயி* XI, 7,</w:t>
      </w:r>
      <w:r w:rsidRPr="00130167">
        <w:rPr>
          <w:noProof/>
          <w:color w:val="0000FF"/>
          <w:szCs w:val="18"/>
        </w:rPr>
        <w:t xml:space="preserve"> 9.</w:t>
      </w:r>
    </w:p>
  </w:footnote>
  <w:footnote w:id="1109">
    <w:p w14:paraId="23EB65E4" w14:textId="77777777" w:rsidR="00B33396" w:rsidRPr="00130167" w:rsidRDefault="00B33396" w:rsidP="00B33396">
      <w:pPr>
        <w:pStyle w:val="FootnoteText"/>
        <w:rPr>
          <w:noProof/>
          <w:color w:val="0000FF"/>
        </w:rPr>
      </w:pPr>
      <w:r w:rsidRPr="00062CF2">
        <w:rPr>
          <w:rStyle w:val="FootnoteReference"/>
          <w:noProof/>
        </w:rPr>
        <w:footnoteRef/>
      </w:r>
      <w:r w:rsidRPr="00130167">
        <w:rPr>
          <w:noProof/>
          <w:color w:val="0000FF"/>
        </w:rPr>
        <w:t xml:space="preserve"> </w:t>
      </w:r>
      <w:r w:rsidRPr="00AD2600">
        <w:rPr>
          <w:noProof/>
          <w:color w:val="0000FF"/>
          <w:szCs w:val="18"/>
          <w:lang w:val="ru-RU"/>
        </w:rPr>
        <w:t>இந்தக்</w:t>
      </w:r>
      <w:r w:rsidRPr="00130167">
        <w:rPr>
          <w:noProof/>
          <w:color w:val="0000FF"/>
          <w:szCs w:val="18"/>
        </w:rPr>
        <w:t xml:space="preserve"> </w:t>
      </w:r>
      <w:r w:rsidRPr="00AD2600">
        <w:rPr>
          <w:noProof/>
          <w:color w:val="0000FF"/>
          <w:szCs w:val="18"/>
          <w:lang w:val="ru-RU"/>
        </w:rPr>
        <w:t>கருத்து</w:t>
      </w:r>
      <w:r w:rsidRPr="00130167">
        <w:rPr>
          <w:noProof/>
          <w:color w:val="0000FF"/>
          <w:szCs w:val="18"/>
        </w:rPr>
        <w:t xml:space="preserve"> </w:t>
      </w:r>
      <w:r w:rsidRPr="00AD2600">
        <w:rPr>
          <w:noProof/>
          <w:color w:val="0000FF"/>
          <w:szCs w:val="18"/>
          <w:lang w:val="ru-RU"/>
        </w:rPr>
        <w:t>பண்டைய</w:t>
      </w:r>
      <w:r w:rsidRPr="00130167">
        <w:rPr>
          <w:noProof/>
          <w:color w:val="0000FF"/>
          <w:szCs w:val="18"/>
        </w:rPr>
        <w:t xml:space="preserve"> </w:t>
      </w:r>
      <w:r w:rsidRPr="00AD2600">
        <w:rPr>
          <w:noProof/>
          <w:color w:val="0000FF"/>
          <w:szCs w:val="18"/>
          <w:lang w:val="ru-RU"/>
        </w:rPr>
        <w:t>காலங்களில்</w:t>
      </w:r>
      <w:r w:rsidRPr="00130167">
        <w:rPr>
          <w:noProof/>
          <w:color w:val="0000FF"/>
          <w:szCs w:val="18"/>
        </w:rPr>
        <w:t xml:space="preserve"> </w:t>
      </w:r>
      <w:r w:rsidRPr="00AD2600">
        <w:rPr>
          <w:noProof/>
          <w:color w:val="0000FF"/>
          <w:szCs w:val="18"/>
          <w:lang w:val="ru-RU"/>
        </w:rPr>
        <w:t>சிலரால்</w:t>
      </w:r>
      <w:r w:rsidRPr="00130167">
        <w:rPr>
          <w:noProof/>
          <w:color w:val="0000FF"/>
          <w:szCs w:val="18"/>
        </w:rPr>
        <w:t xml:space="preserve"> </w:t>
      </w:r>
      <w:r w:rsidRPr="00AD2600">
        <w:rPr>
          <w:noProof/>
          <w:color w:val="0000FF"/>
          <w:szCs w:val="18"/>
          <w:lang w:val="ru-RU"/>
        </w:rPr>
        <w:t>கொண்டாடப்பட்டது</w:t>
      </w:r>
      <w:r w:rsidRPr="00130167">
        <w:rPr>
          <w:noProof/>
          <w:color w:val="0000FF"/>
          <w:szCs w:val="18"/>
        </w:rPr>
        <w:t xml:space="preserve">,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ஆசீர்வதிக்கப்பட்ட</w:t>
      </w:r>
      <w:r w:rsidRPr="00130167">
        <w:rPr>
          <w:noProof/>
          <w:color w:val="0000FF"/>
          <w:szCs w:val="18"/>
        </w:rPr>
        <w:t xml:space="preserve"> </w:t>
      </w:r>
      <w:r w:rsidRPr="00AD2600">
        <w:rPr>
          <w:noProof/>
          <w:color w:val="0000FF"/>
          <w:szCs w:val="18"/>
          <w:lang w:val="ru-RU"/>
        </w:rPr>
        <w:t>அகஸ்டினின்</w:t>
      </w:r>
      <w:r w:rsidRPr="00130167">
        <w:rPr>
          <w:noProof/>
          <w:color w:val="0000FF"/>
          <w:szCs w:val="18"/>
        </w:rPr>
        <w:t xml:space="preserve"> </w:t>
      </w:r>
      <w:r w:rsidRPr="00AD2600">
        <w:rPr>
          <w:noProof/>
          <w:color w:val="0000FF"/>
          <w:szCs w:val="18"/>
          <w:lang w:val="ru-RU"/>
        </w:rPr>
        <w:t>வார்த்தைகளிலிருந்து</w:t>
      </w:r>
      <w:r w:rsidRPr="00130167">
        <w:rPr>
          <w:noProof/>
          <w:color w:val="0000FF"/>
          <w:szCs w:val="18"/>
        </w:rPr>
        <w:t xml:space="preserve"> (</w:t>
      </w:r>
      <w:r w:rsidRPr="00062CF2">
        <w:rPr>
          <w:noProof/>
          <w:color w:val="0000FF"/>
          <w:szCs w:val="18"/>
        </w:rPr>
        <w:t>De civit</w:t>
      </w:r>
      <w:r w:rsidRPr="00130167">
        <w:rPr>
          <w:noProof/>
          <w:color w:val="0000FF"/>
          <w:szCs w:val="18"/>
        </w:rPr>
        <w:t xml:space="preserve">. </w:t>
      </w:r>
      <w:r w:rsidRPr="00062CF2">
        <w:rPr>
          <w:noProof/>
          <w:color w:val="0000FF"/>
          <w:szCs w:val="18"/>
        </w:rPr>
        <w:t>Dei XI</w:t>
      </w:r>
      <w:r w:rsidRPr="00130167">
        <w:rPr>
          <w:noProof/>
          <w:color w:val="0000FF"/>
          <w:szCs w:val="18"/>
        </w:rPr>
        <w:t xml:space="preserve">, </w:t>
      </w:r>
      <w:r w:rsidRPr="00AD2600">
        <w:rPr>
          <w:noProof/>
          <w:color w:val="0000FF"/>
          <w:szCs w:val="18"/>
          <w:lang w:val="ru-RU"/>
        </w:rPr>
        <w:t>ப</w:t>
      </w:r>
      <w:r w:rsidRPr="00130167">
        <w:rPr>
          <w:noProof/>
          <w:color w:val="0000FF"/>
          <w:szCs w:val="18"/>
        </w:rPr>
        <w:t xml:space="preserve">. 2) </w:t>
      </w:r>
      <w:r w:rsidRPr="00AD2600">
        <w:rPr>
          <w:noProof/>
          <w:color w:val="0000FF"/>
          <w:szCs w:val="18"/>
          <w:lang w:val="ru-RU"/>
        </w:rPr>
        <w:t>தெளிவாகிறது</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சமீப</w:t>
      </w:r>
      <w:r w:rsidRPr="00130167">
        <w:rPr>
          <w:noProof/>
          <w:color w:val="0000FF"/>
          <w:szCs w:val="18"/>
        </w:rPr>
        <w:t xml:space="preserve"> </w:t>
      </w:r>
      <w:r w:rsidRPr="00AD2600">
        <w:rPr>
          <w:noProof/>
          <w:color w:val="0000FF"/>
          <w:szCs w:val="18"/>
          <w:lang w:val="ru-RU"/>
        </w:rPr>
        <w:t>காலங்களில்</w:t>
      </w:r>
      <w:r w:rsidRPr="00130167">
        <w:rPr>
          <w:noProof/>
          <w:color w:val="0000FF"/>
          <w:szCs w:val="18"/>
        </w:rPr>
        <w:t xml:space="preserve">, </w:t>
      </w:r>
      <w:r w:rsidRPr="00AD2600">
        <w:rPr>
          <w:noProof/>
          <w:color w:val="0000FF"/>
          <w:szCs w:val="18"/>
          <w:lang w:val="ru-RU"/>
        </w:rPr>
        <w:t>உதாரணமாக</w:t>
      </w:r>
      <w:r w:rsidRPr="00130167">
        <w:rPr>
          <w:noProof/>
          <w:color w:val="0000FF"/>
          <w:szCs w:val="18"/>
        </w:rPr>
        <w:t xml:space="preserve">, </w:t>
      </w:r>
      <w:r w:rsidRPr="00AD2600">
        <w:rPr>
          <w:noProof/>
          <w:color w:val="0000FF"/>
          <w:szCs w:val="18"/>
          <w:lang w:val="ru-RU"/>
        </w:rPr>
        <w:t>ஷூபர்ட்டால்</w:t>
      </w:r>
      <w:r w:rsidRPr="00130167">
        <w:rPr>
          <w:noProof/>
          <w:color w:val="0000FF"/>
          <w:szCs w:val="18"/>
        </w:rPr>
        <w:t xml:space="preserve"> </w:t>
      </w:r>
      <w:r w:rsidRPr="00130167">
        <w:rPr>
          <w:i/>
          <w:iCs/>
          <w:noProof/>
          <w:color w:val="0000FF"/>
          <w:szCs w:val="18"/>
        </w:rPr>
        <w:t>(</w:t>
      </w:r>
      <w:r w:rsidRPr="00062CF2">
        <w:rPr>
          <w:i/>
          <w:iCs/>
          <w:noProof/>
          <w:color w:val="0000FF"/>
          <w:szCs w:val="18"/>
        </w:rPr>
        <w:t>Schubert</w:t>
      </w:r>
      <w:r w:rsidRPr="00130167">
        <w:rPr>
          <w:i/>
          <w:iCs/>
          <w:noProof/>
          <w:color w:val="0000FF"/>
          <w:szCs w:val="18"/>
        </w:rPr>
        <w:t xml:space="preserve">, </w:t>
      </w:r>
      <w:r w:rsidRPr="00062CF2">
        <w:rPr>
          <w:noProof/>
          <w:color w:val="0000FF"/>
          <w:szCs w:val="18"/>
        </w:rPr>
        <w:t>Inst</w:t>
      </w:r>
      <w:r w:rsidRPr="00130167">
        <w:rPr>
          <w:noProof/>
          <w:color w:val="0000FF"/>
          <w:szCs w:val="18"/>
        </w:rPr>
        <w:t xml:space="preserve">. </w:t>
      </w:r>
      <w:r w:rsidRPr="00062CF2">
        <w:rPr>
          <w:noProof/>
          <w:color w:val="0000FF"/>
          <w:szCs w:val="18"/>
        </w:rPr>
        <w:t>theol</w:t>
      </w:r>
      <w:r w:rsidRPr="00130167">
        <w:rPr>
          <w:noProof/>
          <w:color w:val="0000FF"/>
          <w:szCs w:val="18"/>
        </w:rPr>
        <w:t xml:space="preserve">. </w:t>
      </w:r>
      <w:r w:rsidRPr="00062CF2">
        <w:rPr>
          <w:noProof/>
          <w:color w:val="0000FF"/>
          <w:szCs w:val="18"/>
        </w:rPr>
        <w:t>Dogmat</w:t>
      </w:r>
      <w:r w:rsidRPr="00130167">
        <w:rPr>
          <w:noProof/>
          <w:color w:val="0000FF"/>
          <w:szCs w:val="18"/>
        </w:rPr>
        <w:t xml:space="preserve">. 1, </w:t>
      </w:r>
      <w:r w:rsidRPr="00AD2600">
        <w:rPr>
          <w:noProof/>
          <w:color w:val="0000FF"/>
          <w:szCs w:val="18"/>
          <w:lang w:val="ru-RU"/>
        </w:rPr>
        <w:t>ப</w:t>
      </w:r>
      <w:r w:rsidRPr="00130167">
        <w:rPr>
          <w:noProof/>
          <w:color w:val="0000FF"/>
          <w:szCs w:val="18"/>
        </w:rPr>
        <w:t xml:space="preserve">. 4, § 51) </w:t>
      </w:r>
      <w:r w:rsidRPr="00AD2600">
        <w:rPr>
          <w:noProof/>
          <w:color w:val="0000FF"/>
          <w:szCs w:val="18"/>
          <w:lang w:val="ru-RU"/>
        </w:rPr>
        <w:t>கொண்டாடப்பட்டது</w:t>
      </w:r>
      <w:r w:rsidRPr="00130167">
        <w:rPr>
          <w:noProof/>
          <w:color w:val="0000FF"/>
          <w:szCs w:val="18"/>
        </w:rPr>
        <w:t>.</w:t>
      </w:r>
    </w:p>
  </w:footnote>
  <w:footnote w:id="1110">
    <w:p w14:paraId="18B09D78" w14:textId="77777777" w:rsidR="00B33396" w:rsidRPr="00062CF2" w:rsidRDefault="00B33396" w:rsidP="00B33396">
      <w:pPr>
        <w:pStyle w:val="FootnoteText"/>
        <w:rPr>
          <w:noProof/>
          <w:color w:val="0000FF"/>
        </w:rPr>
      </w:pPr>
      <w:r w:rsidRPr="00062CF2">
        <w:rPr>
          <w:rStyle w:val="FootnoteReference"/>
          <w:noProof/>
        </w:rPr>
        <w:footnoteRef/>
      </w:r>
      <w:r w:rsidRPr="00130167">
        <w:rPr>
          <w:noProof/>
          <w:color w:val="0000FF"/>
        </w:rPr>
        <w:t xml:space="preserve"> </w:t>
      </w:r>
      <w:r w:rsidRPr="00AD2600">
        <w:rPr>
          <w:noProof/>
          <w:color w:val="0000FF"/>
          <w:szCs w:val="18"/>
          <w:lang w:val="ru-RU"/>
        </w:rPr>
        <w:t>அதாவது</w:t>
      </w:r>
      <w:r w:rsidRPr="00130167">
        <w:rPr>
          <w:noProof/>
          <w:color w:val="0000FF"/>
          <w:szCs w:val="18"/>
        </w:rPr>
        <w:t xml:space="preserve">: </w:t>
      </w:r>
      <w:r w:rsidRPr="00AD2600">
        <w:rPr>
          <w:noProof/>
          <w:color w:val="0000FF"/>
          <w:szCs w:val="18"/>
          <w:lang w:val="ru-RU"/>
        </w:rPr>
        <w:t>எபியோனைட்டுகள்</w:t>
      </w:r>
      <w:r w:rsidRPr="00130167">
        <w:rPr>
          <w:noProof/>
          <w:color w:val="0000FF"/>
          <w:szCs w:val="18"/>
        </w:rPr>
        <w:t xml:space="preserve">, </w:t>
      </w:r>
      <w:r w:rsidRPr="00AD2600">
        <w:rPr>
          <w:noProof/>
          <w:color w:val="0000FF"/>
          <w:szCs w:val="18"/>
          <w:lang w:val="ru-RU"/>
        </w:rPr>
        <w:t>நொஸ்டிக்ஸ்</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பொதுவாக</w:t>
      </w:r>
      <w:r w:rsidRPr="00130167">
        <w:rPr>
          <w:noProof/>
          <w:color w:val="0000FF"/>
          <w:szCs w:val="18"/>
        </w:rPr>
        <w:t xml:space="preserve">, </w:t>
      </w:r>
      <w:r w:rsidRPr="00AD2600">
        <w:rPr>
          <w:noProof/>
          <w:color w:val="0000FF"/>
          <w:szCs w:val="18"/>
          <w:lang w:val="ru-RU"/>
        </w:rPr>
        <w:t>இருமைவாதிகள்</w:t>
      </w:r>
      <w:r w:rsidRPr="00130167">
        <w:rPr>
          <w:noProof/>
          <w:color w:val="0000FF"/>
          <w:szCs w:val="18"/>
        </w:rPr>
        <w:t xml:space="preserve">. </w:t>
      </w:r>
      <w:r w:rsidRPr="00062CF2">
        <w:rPr>
          <w:i/>
          <w:iCs/>
          <w:noProof/>
          <w:color w:val="0000FF"/>
          <w:szCs w:val="18"/>
        </w:rPr>
        <w:t>அலெக்சாந்திரியாவின் கிளெமென்ட்</w:t>
      </w:r>
      <w:r w:rsidRPr="00130167">
        <w:rPr>
          <w:i/>
          <w:iCs/>
          <w:noProof/>
          <w:color w:val="0000FF"/>
          <w:szCs w:val="18"/>
        </w:rPr>
        <w:t xml:space="preserve">, </w:t>
      </w:r>
      <w:r w:rsidRPr="00062CF2">
        <w:rPr>
          <w:noProof/>
          <w:color w:val="0000FF"/>
          <w:szCs w:val="18"/>
        </w:rPr>
        <w:t>ஹோமிலீஸ் XIX, எண்கள். 12, 13-ஐப் பார்க்கவும்.</w:t>
      </w:r>
    </w:p>
  </w:footnote>
  <w:footnote w:id="1111">
    <w:p w14:paraId="4A95BC9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6"/>
        </w:rPr>
        <w:t>ஓரிஜன்</w:t>
      </w:r>
      <w:r>
        <w:rPr>
          <w:noProof/>
          <w:color w:val="0000FF"/>
          <w:szCs w:val="16"/>
        </w:rPr>
        <w:t>, *கான்ட்ரா செல்சஸ்*, V</w:t>
      </w:r>
      <w:r w:rsidRPr="00130167">
        <w:rPr>
          <w:noProof/>
          <w:color w:val="0000FF"/>
          <w:szCs w:val="16"/>
        </w:rPr>
        <w:t>, 4: '</w:t>
      </w:r>
      <w:r>
        <w:rPr>
          <w:noProof/>
          <w:color w:val="0000FF"/>
          <w:szCs w:val="16"/>
          <w:lang w:val="el-GR"/>
        </w:rPr>
        <w:t>இவர்கள்</w:t>
      </w:r>
      <w:r w:rsidRPr="00130167">
        <w:rPr>
          <w:noProof/>
          <w:color w:val="0000FF"/>
          <w:szCs w:val="16"/>
        </w:rPr>
        <w:t xml:space="preserve">, </w:t>
      </w:r>
      <w:r>
        <w:rPr>
          <w:noProof/>
          <w:color w:val="0000FF"/>
          <w:szCs w:val="16"/>
          <w:lang w:val="el-GR"/>
        </w:rPr>
        <w:t>தங்கள்</w:t>
      </w:r>
      <w:r w:rsidRPr="00130167">
        <w:rPr>
          <w:noProof/>
          <w:color w:val="0000FF"/>
          <w:szCs w:val="16"/>
        </w:rPr>
        <w:t xml:space="preserve"> </w:t>
      </w:r>
      <w:r>
        <w:rPr>
          <w:noProof/>
          <w:color w:val="0000FF"/>
          <w:szCs w:val="16"/>
          <w:lang w:val="el-GR"/>
        </w:rPr>
        <w:t>சொந்தச்</w:t>
      </w:r>
      <w:r w:rsidRPr="00130167">
        <w:rPr>
          <w:noProof/>
          <w:color w:val="0000FF"/>
          <w:szCs w:val="16"/>
        </w:rPr>
        <w:t xml:space="preserve"> </w:t>
      </w:r>
      <w:r>
        <w:rPr>
          <w:noProof/>
          <w:color w:val="0000FF"/>
          <w:szCs w:val="16"/>
          <w:lang w:val="el-GR"/>
        </w:rPr>
        <w:t>செயல்களால்</w:t>
      </w:r>
      <w:r w:rsidRPr="00130167">
        <w:rPr>
          <w:noProof/>
          <w:color w:val="0000FF"/>
          <w:szCs w:val="16"/>
        </w:rPr>
        <w:t xml:space="preserve"> </w:t>
      </w:r>
      <w:r>
        <w:rPr>
          <w:noProof/>
          <w:color w:val="0000FF"/>
          <w:szCs w:val="16"/>
          <w:lang w:val="el-GR"/>
        </w:rPr>
        <w:t>கற்பிக்கப்பட்டதால்</w:t>
      </w:r>
      <w:r w:rsidRPr="00130167">
        <w:rPr>
          <w:noProof/>
          <w:color w:val="0000FF"/>
          <w:szCs w:val="16"/>
        </w:rPr>
        <w:t xml:space="preserve">, </w:t>
      </w:r>
      <w:r>
        <w:rPr>
          <w:noProof/>
          <w:color w:val="0000FF"/>
          <w:szCs w:val="16"/>
          <w:lang w:val="el-GR"/>
        </w:rPr>
        <w:t>தேவதூதர்கள்</w:t>
      </w:r>
      <w:r w:rsidRPr="00130167">
        <w:rPr>
          <w:noProof/>
          <w:color w:val="0000FF"/>
          <w:szCs w:val="16"/>
        </w:rPr>
        <w:t xml:space="preserve"> </w:t>
      </w:r>
      <w:r>
        <w:rPr>
          <w:noProof/>
          <w:color w:val="0000FF"/>
          <w:szCs w:val="16"/>
          <w:lang w:val="el-GR"/>
        </w:rPr>
        <w:t>என்று</w:t>
      </w:r>
      <w:r w:rsidRPr="00130167">
        <w:rPr>
          <w:noProof/>
          <w:color w:val="0000FF"/>
          <w:szCs w:val="16"/>
        </w:rPr>
        <w:t xml:space="preserve"> </w:t>
      </w:r>
      <w:r>
        <w:rPr>
          <w:noProof/>
          <w:color w:val="0000FF"/>
          <w:szCs w:val="16"/>
          <w:lang w:val="el-GR"/>
        </w:rPr>
        <w:t>அழைக்கப்படுகிறார்கள்</w:t>
      </w:r>
      <w:r w:rsidRPr="00130167">
        <w:rPr>
          <w:noProof/>
          <w:color w:val="0000FF"/>
          <w:szCs w:val="16"/>
        </w:rPr>
        <w:t xml:space="preserve">.' </w:t>
      </w:r>
      <w:r>
        <w:rPr>
          <w:i/>
          <w:iCs/>
          <w:noProof/>
          <w:color w:val="0000FF"/>
          <w:szCs w:val="16"/>
        </w:rPr>
        <w:t xml:space="preserve">ஹிலாரியன், </w:t>
      </w:r>
      <w:r>
        <w:rPr>
          <w:noProof/>
          <w:color w:val="0000FF"/>
          <w:szCs w:val="16"/>
        </w:rPr>
        <w:t xml:space="preserve">*டே டிரினிடாட்*, V, 22; </w:t>
      </w:r>
      <w:r>
        <w:rPr>
          <w:i/>
          <w:iCs/>
          <w:noProof/>
          <w:color w:val="0000FF"/>
          <w:szCs w:val="16"/>
        </w:rPr>
        <w:t xml:space="preserve">அகஸ்டின். </w:t>
      </w:r>
      <w:r>
        <w:rPr>
          <w:noProof/>
          <w:color w:val="0000FF"/>
          <w:szCs w:val="16"/>
        </w:rPr>
        <w:t xml:space="preserve">சங்கீதம் 103 மீதான பிரசங்கம் 1, ப. 15; </w:t>
      </w:r>
      <w:r>
        <w:rPr>
          <w:i/>
          <w:iCs/>
          <w:noProof/>
          <w:color w:val="0000FF"/>
          <w:szCs w:val="16"/>
        </w:rPr>
        <w:t xml:space="preserve">செவெரஸ் கப். </w:t>
      </w:r>
      <w:r>
        <w:rPr>
          <w:noProof/>
          <w:color w:val="0000FF"/>
          <w:szCs w:val="16"/>
        </w:rPr>
        <w:t xml:space="preserve">பிரசங்கங்கள் </w:t>
      </w:r>
      <w:r w:rsidRPr="00DB370A">
        <w:rPr>
          <w:noProof/>
          <w:color w:val="0000FF"/>
          <w:szCs w:val="16"/>
        </w:rPr>
        <w:t xml:space="preserve">III, </w:t>
      </w:r>
      <w:r>
        <w:rPr>
          <w:noProof/>
          <w:color w:val="0000FF"/>
          <w:szCs w:val="16"/>
        </w:rPr>
        <w:t>ப. 103 (</w:t>
      </w:r>
      <w:r>
        <w:rPr>
          <w:i/>
          <w:iCs/>
          <w:noProof/>
          <w:color w:val="0000FF"/>
          <w:szCs w:val="16"/>
        </w:rPr>
        <w:t>ஆக்கர்</w:t>
      </w:r>
      <w:r>
        <w:rPr>
          <w:noProof/>
          <w:color w:val="0000FF"/>
          <w:szCs w:val="16"/>
        </w:rPr>
        <w:t xml:space="preserve"> பதிப்பு</w:t>
      </w:r>
      <w:r>
        <w:rPr>
          <w:i/>
          <w:iCs/>
          <w:noProof/>
          <w:color w:val="0000FF"/>
          <w:szCs w:val="16"/>
        </w:rPr>
        <w:t xml:space="preserve">): </w:t>
      </w:r>
      <w:r>
        <w:rPr>
          <w:noProof/>
          <w:color w:val="0000FF"/>
          <w:szCs w:val="16"/>
        </w:rPr>
        <w:t>'தேவதூதன்' என்ற பெயர் அவர்களின் இயல்பைக் குறிக்கவில்லை, மாறாக அது அவர்களின் ஊழியத்தைக் குறிக்கும் ஒரு பெயராகும்.</w:t>
      </w:r>
    </w:p>
  </w:footnote>
  <w:footnote w:id="1112">
    <w:p w14:paraId="6D6FD473"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மேலே குறிப்பு 1103-ஐப் பார்க்கவும்.</w:t>
      </w:r>
    </w:p>
  </w:footnote>
  <w:footnote w:id="1113">
    <w:p w14:paraId="76362E7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 xml:space="preserve">ஜெருசலேம் தேவாலயத்தின் விசுவாச அறிக்கை இவ்வாறு கூறுகிறது: </w:t>
      </w:r>
      <w:r>
        <w:rPr>
          <w:noProof/>
          <w:color w:val="0000FF"/>
          <w:szCs w:val="17"/>
          <w:lang w:val="el-GR"/>
        </w:rPr>
        <w:t>πιστεύω</w:t>
      </w:r>
      <w:r w:rsidRPr="00130167">
        <w:rPr>
          <w:noProof/>
          <w:color w:val="0000FF"/>
          <w:szCs w:val="17"/>
        </w:rPr>
        <w:t xml:space="preserve"> </w:t>
      </w:r>
      <w:r>
        <w:rPr>
          <w:noProof/>
          <w:color w:val="0000FF"/>
          <w:szCs w:val="17"/>
          <w:lang w:val="el-GR"/>
        </w:rPr>
        <w:t>έις</w:t>
      </w:r>
      <w:r w:rsidRPr="00130167">
        <w:rPr>
          <w:noProof/>
          <w:color w:val="0000FF"/>
          <w:szCs w:val="17"/>
        </w:rPr>
        <w:t xml:space="preserve"> </w:t>
      </w:r>
      <w:r>
        <w:rPr>
          <w:noProof/>
          <w:color w:val="0000FF"/>
          <w:szCs w:val="17"/>
          <w:lang w:val="el-GR"/>
        </w:rPr>
        <w:t>ένα</w:t>
      </w:r>
      <w:r w:rsidRPr="00130167">
        <w:rPr>
          <w:noProof/>
          <w:color w:val="0000FF"/>
          <w:szCs w:val="17"/>
        </w:rPr>
        <w:t xml:space="preserve"> </w:t>
      </w:r>
      <w:r>
        <w:rPr>
          <w:noProof/>
          <w:color w:val="0000FF"/>
          <w:szCs w:val="17"/>
          <w:lang w:val="el-GR"/>
        </w:rPr>
        <w:t>Θεόν</w:t>
      </w:r>
      <w:r w:rsidRPr="00DB370A">
        <w:rPr>
          <w:noProof/>
          <w:color w:val="0000FF"/>
          <w:szCs w:val="17"/>
        </w:rPr>
        <w:t xml:space="preserve">..., </w:t>
      </w:r>
      <w:r>
        <w:rPr>
          <w:noProof/>
          <w:color w:val="0000FF"/>
          <w:szCs w:val="17"/>
          <w:lang w:val="el-GR"/>
        </w:rPr>
        <w:t>όρατών</w:t>
      </w:r>
      <w:r w:rsidRPr="00130167">
        <w:rPr>
          <w:noProof/>
          <w:color w:val="0000FF"/>
          <w:szCs w:val="17"/>
        </w:rPr>
        <w:t xml:space="preserve"> </w:t>
      </w:r>
      <w:r>
        <w:rPr>
          <w:noProof/>
          <w:color w:val="0000FF"/>
          <w:szCs w:val="17"/>
          <w:lang w:val="el-GR"/>
        </w:rPr>
        <w:t>τε</w:t>
      </w:r>
      <w:r w:rsidRPr="00130167">
        <w:rPr>
          <w:noProof/>
          <w:color w:val="0000FF"/>
          <w:szCs w:val="17"/>
        </w:rPr>
        <w:t xml:space="preserve"> </w:t>
      </w:r>
      <w:r>
        <w:rPr>
          <w:noProof/>
          <w:color w:val="0000FF"/>
          <w:szCs w:val="17"/>
          <w:lang w:val="el-GR"/>
        </w:rPr>
        <w:t>πάντων</w:t>
      </w:r>
      <w:r w:rsidRPr="00130167">
        <w:rPr>
          <w:noProof/>
          <w:color w:val="0000FF"/>
          <w:szCs w:val="17"/>
        </w:rPr>
        <w:t xml:space="preserve"> </w:t>
      </w:r>
      <w:r>
        <w:rPr>
          <w:noProof/>
          <w:color w:val="0000FF"/>
          <w:szCs w:val="17"/>
          <w:lang w:val="el-GR"/>
        </w:rPr>
        <w:t>καί</w:t>
      </w:r>
      <w:r w:rsidRPr="00130167">
        <w:rPr>
          <w:noProof/>
          <w:color w:val="0000FF"/>
          <w:szCs w:val="17"/>
        </w:rPr>
        <w:t xml:space="preserve"> </w:t>
      </w:r>
      <w:r>
        <w:rPr>
          <w:noProof/>
          <w:color w:val="0000FF"/>
          <w:szCs w:val="17"/>
          <w:lang w:val="el-GR"/>
        </w:rPr>
        <w:t>άοράτων</w:t>
      </w:r>
      <w:r w:rsidRPr="00130167">
        <w:rPr>
          <w:noProof/>
          <w:color w:val="0000FF"/>
          <w:szCs w:val="17"/>
        </w:rPr>
        <w:t xml:space="preserve"> </w:t>
      </w:r>
      <w:r>
        <w:rPr>
          <w:noProof/>
          <w:color w:val="0000FF"/>
          <w:szCs w:val="17"/>
          <w:lang w:val="el-GR"/>
        </w:rPr>
        <w:t>ποιητήν</w:t>
      </w:r>
      <w:r w:rsidRPr="00DB370A">
        <w:rPr>
          <w:noProof/>
          <w:color w:val="0000FF"/>
          <w:szCs w:val="17"/>
        </w:rPr>
        <w:t xml:space="preserve">; </w:t>
      </w:r>
      <w:r>
        <w:rPr>
          <w:noProof/>
          <w:color w:val="0000FF"/>
          <w:szCs w:val="17"/>
        </w:rPr>
        <w:t xml:space="preserve">காசியனின் உரைப்படி, அந்தியோக்கியா தேவாலயத்தின் </w:t>
      </w:r>
      <w:r>
        <w:rPr>
          <w:noProof/>
          <w:color w:val="0000FF"/>
          <w:szCs w:val="17"/>
          <w:lang w:val="el-GR"/>
        </w:rPr>
        <w:t>விசுவாச</w:t>
      </w:r>
      <w:r w:rsidRPr="00130167">
        <w:rPr>
          <w:noProof/>
          <w:color w:val="0000FF"/>
          <w:szCs w:val="17"/>
        </w:rPr>
        <w:t xml:space="preserve"> </w:t>
      </w:r>
      <w:r>
        <w:rPr>
          <w:noProof/>
          <w:color w:val="0000FF"/>
          <w:szCs w:val="17"/>
          <w:lang w:val="el-GR"/>
        </w:rPr>
        <w:t>அறிக்கையில்</w:t>
      </w:r>
      <w:r>
        <w:rPr>
          <w:noProof/>
          <w:color w:val="0000FF"/>
          <w:szCs w:val="17"/>
        </w:rPr>
        <w:t xml:space="preserve">: credo in... creatorem omnium visibilium et </w:t>
      </w:r>
      <w:r>
        <w:rPr>
          <w:i/>
          <w:iCs/>
          <w:noProof/>
          <w:color w:val="0000FF"/>
          <w:szCs w:val="17"/>
        </w:rPr>
        <w:t xml:space="preserve">invisibilium </w:t>
      </w:r>
      <w:r>
        <w:rPr>
          <w:noProof/>
          <w:color w:val="0000FF"/>
          <w:szCs w:val="17"/>
        </w:rPr>
        <w:t xml:space="preserve">creaturarum; கைசரேரியா திருச்சபையின் விசுவாசப் பிரமாணத்தில்: </w:t>
      </w:r>
      <w:r w:rsidRPr="00130167">
        <w:rPr>
          <w:noProof/>
          <w:color w:val="0000FF"/>
          <w:szCs w:val="17"/>
        </w:rPr>
        <w:t>'</w:t>
      </w:r>
      <w:r>
        <w:rPr>
          <w:noProof/>
          <w:color w:val="0000FF"/>
          <w:szCs w:val="17"/>
          <w:lang w:val="el-GR"/>
        </w:rPr>
        <w:t>காணக்கூடிய</w:t>
      </w:r>
      <w:r w:rsidRPr="00130167">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காணமுடியாத</w:t>
      </w:r>
      <w:r w:rsidRPr="00130167">
        <w:rPr>
          <w:noProof/>
          <w:color w:val="0000FF"/>
          <w:szCs w:val="17"/>
        </w:rPr>
        <w:t xml:space="preserve"> </w:t>
      </w:r>
      <w:r>
        <w:rPr>
          <w:noProof/>
          <w:color w:val="0000FF"/>
          <w:szCs w:val="17"/>
          <w:lang w:val="el-GR"/>
        </w:rPr>
        <w:t>அனைத்தின்</w:t>
      </w:r>
      <w:r w:rsidRPr="00130167">
        <w:rPr>
          <w:noProof/>
          <w:color w:val="0000FF"/>
          <w:szCs w:val="17"/>
        </w:rPr>
        <w:t xml:space="preserve"> </w:t>
      </w:r>
      <w:r>
        <w:rPr>
          <w:noProof/>
          <w:color w:val="0000FF"/>
          <w:szCs w:val="17"/>
          <w:lang w:val="el-GR"/>
        </w:rPr>
        <w:t>படைப்பாளரான</w:t>
      </w:r>
      <w:r w:rsidRPr="00130167">
        <w:rPr>
          <w:noProof/>
          <w:color w:val="0000FF"/>
          <w:szCs w:val="17"/>
        </w:rPr>
        <w:t xml:space="preserve">... </w:t>
      </w:r>
      <w:r>
        <w:rPr>
          <w:noProof/>
          <w:color w:val="0000FF"/>
          <w:szCs w:val="17"/>
          <w:lang w:val="el-GR"/>
        </w:rPr>
        <w:t>மீது</w:t>
      </w:r>
      <w:r w:rsidRPr="00130167">
        <w:rPr>
          <w:noProof/>
          <w:color w:val="0000FF"/>
          <w:szCs w:val="17"/>
        </w:rPr>
        <w:t xml:space="preserve"> </w:t>
      </w:r>
      <w:r>
        <w:rPr>
          <w:noProof/>
          <w:color w:val="0000FF"/>
          <w:szCs w:val="17"/>
          <w:lang w:val="el-GR"/>
        </w:rPr>
        <w:t>நான்</w:t>
      </w:r>
      <w:r w:rsidRPr="00130167">
        <w:rPr>
          <w:noProof/>
          <w:color w:val="0000FF"/>
          <w:szCs w:val="17"/>
        </w:rPr>
        <w:t xml:space="preserve"> </w:t>
      </w:r>
      <w:r>
        <w:rPr>
          <w:noProof/>
          <w:color w:val="0000FF"/>
          <w:szCs w:val="17"/>
          <w:lang w:val="el-GR"/>
        </w:rPr>
        <w:t>விசுவாசிக்கிறேன்</w:t>
      </w:r>
      <w:r w:rsidRPr="00DB370A">
        <w:rPr>
          <w:noProof/>
          <w:color w:val="0000FF"/>
          <w:szCs w:val="17"/>
        </w:rPr>
        <w:t>' (</w:t>
      </w:r>
      <w:r>
        <w:rPr>
          <w:i/>
          <w:iCs/>
          <w:noProof/>
          <w:color w:val="0000FF"/>
          <w:szCs w:val="17"/>
        </w:rPr>
        <w:t>பிங்ஹாம்</w:t>
      </w:r>
      <w:r w:rsidRPr="00DB370A">
        <w:rPr>
          <w:i/>
          <w:iCs/>
          <w:noProof/>
          <w:color w:val="0000FF"/>
          <w:szCs w:val="17"/>
        </w:rPr>
        <w:t xml:space="preserve">, </w:t>
      </w:r>
      <w:r>
        <w:rPr>
          <w:noProof/>
          <w:color w:val="0000FF"/>
          <w:szCs w:val="17"/>
        </w:rPr>
        <w:t>*ஆரிஜின். எக்லெஸ்.*, புத்தகம் X, அத்தியாயம் 4 பார்க்கவும்).</w:t>
      </w:r>
    </w:p>
  </w:footnote>
  <w:footnote w:id="1114">
    <w:p w14:paraId="17A0B03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 xml:space="preserve">மன்னிப்பு 1, எண். 6; </w:t>
      </w:r>
      <w:r>
        <w:rPr>
          <w:i/>
          <w:iCs/>
          <w:noProof/>
          <w:color w:val="0000FF"/>
          <w:szCs w:val="19"/>
        </w:rPr>
        <w:t>அதேனாகோரஸ்</w:t>
      </w:r>
      <w:r>
        <w:rPr>
          <w:noProof/>
          <w:color w:val="0000FF"/>
          <w:szCs w:val="19"/>
        </w:rPr>
        <w:t xml:space="preserve">, லெகாடஸ், எண். 10; </w:t>
      </w:r>
      <w:r>
        <w:rPr>
          <w:i/>
          <w:iCs/>
          <w:noProof/>
          <w:color w:val="0000FF"/>
          <w:szCs w:val="19"/>
        </w:rPr>
        <w:t>யூசெபியஸ்</w:t>
      </w:r>
      <w:r w:rsidRPr="00130167">
        <w:rPr>
          <w:noProof/>
          <w:color w:val="0000FF"/>
          <w:szCs w:val="19"/>
        </w:rPr>
        <w:t xml:space="preserve">, </w:t>
      </w:r>
      <w:r w:rsidRPr="00AD2600">
        <w:rPr>
          <w:noProof/>
          <w:color w:val="0000FF"/>
          <w:szCs w:val="19"/>
          <w:lang w:val="ru-RU"/>
        </w:rPr>
        <w:t>நற்செய்தியின்</w:t>
      </w:r>
      <w:r w:rsidRPr="00130167">
        <w:rPr>
          <w:noProof/>
          <w:color w:val="0000FF"/>
          <w:szCs w:val="19"/>
        </w:rPr>
        <w:t xml:space="preserve"> </w:t>
      </w:r>
      <w:r w:rsidRPr="00AD2600">
        <w:rPr>
          <w:noProof/>
          <w:color w:val="0000FF"/>
          <w:szCs w:val="19"/>
          <w:lang w:val="ru-RU"/>
        </w:rPr>
        <w:t>வெளிப்பாடு</w:t>
      </w:r>
      <w:r w:rsidRPr="00130167">
        <w:rPr>
          <w:noProof/>
          <w:color w:val="0000FF"/>
          <w:szCs w:val="19"/>
        </w:rPr>
        <w:t xml:space="preserve"> </w:t>
      </w:r>
      <w:r>
        <w:rPr>
          <w:noProof/>
          <w:color w:val="0000FF"/>
          <w:szCs w:val="19"/>
        </w:rPr>
        <w:t>III</w:t>
      </w:r>
      <w:r w:rsidRPr="00130167">
        <w:rPr>
          <w:noProof/>
          <w:color w:val="0000FF"/>
          <w:szCs w:val="19"/>
        </w:rPr>
        <w:t xml:space="preserve">, </w:t>
      </w:r>
      <w:r w:rsidRPr="003B736E">
        <w:rPr>
          <w:noProof/>
          <w:color w:val="0000FF"/>
          <w:szCs w:val="19"/>
          <w:lang w:val="ru-RU"/>
        </w:rPr>
        <w:t>பிரிவு</w:t>
      </w:r>
      <w:r w:rsidRPr="00130167">
        <w:rPr>
          <w:noProof/>
          <w:color w:val="0000FF"/>
          <w:szCs w:val="19"/>
        </w:rPr>
        <w:t xml:space="preserve"> 5; </w:t>
      </w:r>
      <w:r w:rsidRPr="003B736E">
        <w:rPr>
          <w:i/>
          <w:noProof/>
          <w:color w:val="0000FF"/>
          <w:szCs w:val="19"/>
          <w:lang w:val="ru-RU"/>
        </w:rPr>
        <w:t>மாபெரும்</w:t>
      </w:r>
      <w:r w:rsidRPr="00130167">
        <w:rPr>
          <w:noProof/>
          <w:color w:val="0000FF"/>
          <w:szCs w:val="19"/>
        </w:rPr>
        <w:t xml:space="preserve"> </w:t>
      </w:r>
      <w:r w:rsidRPr="003B736E">
        <w:rPr>
          <w:noProof/>
          <w:color w:val="0000FF"/>
          <w:szCs w:val="19"/>
          <w:lang w:val="ru-RU"/>
        </w:rPr>
        <w:t>பேசில்</w:t>
      </w:r>
      <w:r w:rsidRPr="00130167">
        <w:rPr>
          <w:noProof/>
          <w:color w:val="0000FF"/>
          <w:szCs w:val="19"/>
        </w:rPr>
        <w:t>, '</w:t>
      </w:r>
      <w:r w:rsidRPr="003B736E">
        <w:rPr>
          <w:noProof/>
          <w:color w:val="0000FF"/>
          <w:szCs w:val="19"/>
          <w:lang w:val="ru-RU"/>
        </w:rPr>
        <w:t>புனிதத்</w:t>
      </w:r>
      <w:r w:rsidRPr="00130167">
        <w:rPr>
          <w:noProof/>
          <w:color w:val="0000FF"/>
          <w:szCs w:val="19"/>
        </w:rPr>
        <w:t xml:space="preserve"> </w:t>
      </w:r>
      <w:r w:rsidRPr="003B736E">
        <w:rPr>
          <w:noProof/>
          <w:color w:val="0000FF"/>
          <w:szCs w:val="19"/>
          <w:lang w:val="ru-RU"/>
        </w:rPr>
        <w:t>தந்தையர்களின்</w:t>
      </w:r>
      <w:r w:rsidRPr="00130167">
        <w:rPr>
          <w:noProof/>
          <w:color w:val="0000FF"/>
          <w:szCs w:val="19"/>
        </w:rPr>
        <w:t xml:space="preserve"> </w:t>
      </w:r>
      <w:r w:rsidRPr="003B736E">
        <w:rPr>
          <w:noProof/>
          <w:color w:val="0000FF"/>
          <w:szCs w:val="19"/>
          <w:lang w:val="ru-RU"/>
        </w:rPr>
        <w:t>படைப்புகள்</w:t>
      </w:r>
      <w:r w:rsidRPr="00130167">
        <w:rPr>
          <w:noProof/>
          <w:color w:val="0000FF"/>
          <w:szCs w:val="19"/>
        </w:rPr>
        <w:t xml:space="preserve">' </w:t>
      </w:r>
      <w:r>
        <w:rPr>
          <w:noProof/>
          <w:color w:val="0000FF"/>
          <w:szCs w:val="19"/>
        </w:rPr>
        <w:t>V</w:t>
      </w:r>
      <w:r w:rsidRPr="00130167">
        <w:rPr>
          <w:noProof/>
          <w:color w:val="0000FF"/>
          <w:szCs w:val="19"/>
        </w:rPr>
        <w:t xml:space="preserve">, 271; </w:t>
      </w:r>
      <w:r w:rsidRPr="003B736E">
        <w:rPr>
          <w:i/>
          <w:iCs/>
          <w:noProof/>
          <w:color w:val="0000FF"/>
          <w:szCs w:val="19"/>
          <w:lang w:val="ru-RU"/>
        </w:rPr>
        <w:t>கிரிகோரி</w:t>
      </w:r>
      <w:r w:rsidRPr="00130167">
        <w:rPr>
          <w:i/>
          <w:iCs/>
          <w:noProof/>
          <w:color w:val="0000FF"/>
          <w:szCs w:val="19"/>
        </w:rPr>
        <w:t xml:space="preserve"> </w:t>
      </w:r>
      <w:r w:rsidRPr="003B736E">
        <w:rPr>
          <w:i/>
          <w:iCs/>
          <w:noProof/>
          <w:color w:val="0000FF"/>
          <w:szCs w:val="19"/>
          <w:lang w:val="ru-RU"/>
        </w:rPr>
        <w:t>தெயாலஜியன்</w:t>
      </w:r>
      <w:r w:rsidRPr="00130167">
        <w:rPr>
          <w:i/>
          <w:iCs/>
          <w:noProof/>
          <w:color w:val="0000FF"/>
          <w:szCs w:val="19"/>
        </w:rPr>
        <w:t xml:space="preserve">, </w:t>
      </w:r>
      <w:r w:rsidRPr="003B736E">
        <w:rPr>
          <w:noProof/>
          <w:color w:val="0000FF"/>
          <w:szCs w:val="19"/>
          <w:lang w:val="ru-RU"/>
        </w:rPr>
        <w:t>மேற்கூறியது</w:t>
      </w:r>
      <w:r w:rsidRPr="00130167">
        <w:rPr>
          <w:noProof/>
          <w:color w:val="0000FF"/>
          <w:szCs w:val="19"/>
        </w:rPr>
        <w:t xml:space="preserve"> </w:t>
      </w:r>
      <w:r>
        <w:rPr>
          <w:noProof/>
          <w:color w:val="0000FF"/>
          <w:szCs w:val="19"/>
        </w:rPr>
        <w:t>III</w:t>
      </w:r>
      <w:r w:rsidRPr="00130167">
        <w:rPr>
          <w:noProof/>
          <w:color w:val="0000FF"/>
          <w:szCs w:val="19"/>
        </w:rPr>
        <w:t xml:space="preserve">, 240; </w:t>
      </w:r>
      <w:r>
        <w:rPr>
          <w:i/>
          <w:iCs/>
          <w:noProof/>
          <w:color w:val="0000FF"/>
          <w:szCs w:val="19"/>
        </w:rPr>
        <w:t>அகஸ்டின்</w:t>
      </w:r>
      <w:r w:rsidRPr="00130167">
        <w:rPr>
          <w:i/>
          <w:iCs/>
          <w:noProof/>
          <w:color w:val="0000FF"/>
          <w:szCs w:val="19"/>
        </w:rPr>
        <w:t xml:space="preserve">, </w:t>
      </w:r>
      <w:r>
        <w:rPr>
          <w:noProof/>
          <w:color w:val="0000FF"/>
          <w:szCs w:val="19"/>
        </w:rPr>
        <w:t>பிரசங்கம் 1, சங்கீதம் 103-இன் மீது: 'தேவதூதர்களின் தோற்றங்களை நாம் காணாவிட்டாலும், தேவதூதர்கள் இருக்கிறார்கள் என்பதை விசுவாசத்தினால் அறிவோம், மேலும் அவர்கள் பலருக்குத் தோன்றியதாக நாம் வாசிக்கிறோம்.'</w:t>
      </w:r>
    </w:p>
  </w:footnote>
  <w:footnote w:id="1115">
    <w:p w14:paraId="0A942D7B"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இதற்குப்</w:t>
      </w:r>
      <w:r w:rsidRPr="00130167">
        <w:rPr>
          <w:noProof/>
          <w:color w:val="0000FF"/>
          <w:szCs w:val="19"/>
        </w:rPr>
        <w:t xml:space="preserve"> </w:t>
      </w:r>
      <w:r w:rsidRPr="00AD2600">
        <w:rPr>
          <w:noProof/>
          <w:color w:val="0000FF"/>
          <w:szCs w:val="19"/>
          <w:lang w:val="ru-RU"/>
        </w:rPr>
        <w:t>பண்டைய</w:t>
      </w:r>
      <w:r w:rsidRPr="00130167">
        <w:rPr>
          <w:noProof/>
          <w:color w:val="0000FF"/>
          <w:szCs w:val="19"/>
        </w:rPr>
        <w:t xml:space="preserve"> </w:t>
      </w:r>
      <w:r w:rsidRPr="00AD2600">
        <w:rPr>
          <w:noProof/>
          <w:color w:val="0000FF"/>
          <w:szCs w:val="19"/>
          <w:lang w:val="ru-RU"/>
        </w:rPr>
        <w:t>காலத்தினர்</w:t>
      </w:r>
      <w:r w:rsidRPr="00130167">
        <w:rPr>
          <w:noProof/>
          <w:color w:val="0000FF"/>
          <w:szCs w:val="19"/>
        </w:rPr>
        <w:t xml:space="preserve"> </w:t>
      </w:r>
      <w:r w:rsidRPr="00130167">
        <w:rPr>
          <w:i/>
          <w:iCs/>
          <w:noProof/>
          <w:color w:val="0000FF"/>
          <w:szCs w:val="19"/>
        </w:rPr>
        <w:t>(</w:t>
      </w:r>
      <w:r>
        <w:rPr>
          <w:i/>
          <w:iCs/>
          <w:noProof/>
          <w:color w:val="0000FF"/>
          <w:szCs w:val="19"/>
        </w:rPr>
        <w:t>டெர்டுல்லியன்</w:t>
      </w:r>
      <w:r w:rsidRPr="00130167">
        <w:rPr>
          <w:i/>
          <w:iCs/>
          <w:noProof/>
          <w:color w:val="0000FF"/>
          <w:szCs w:val="19"/>
        </w:rPr>
        <w:t xml:space="preserve">, </w:t>
      </w:r>
      <w:r>
        <w:rPr>
          <w:noProof/>
          <w:color w:val="0000FF"/>
          <w:szCs w:val="19"/>
        </w:rPr>
        <w:t xml:space="preserve">*அப்பலோஜெட்டிகஸ்*, ப. 22; </w:t>
      </w:r>
      <w:r>
        <w:rPr>
          <w:i/>
          <w:iCs/>
          <w:noProof/>
          <w:color w:val="0000FF"/>
          <w:szCs w:val="19"/>
        </w:rPr>
        <w:t xml:space="preserve">சிப்ரியன், </w:t>
      </w:r>
      <w:r>
        <w:rPr>
          <w:noProof/>
          <w:color w:val="0000FF"/>
          <w:szCs w:val="19"/>
        </w:rPr>
        <w:t>*டே ஐடோல். வனி.*, ப. 226, மா. பதி.; தூதர்</w:t>
      </w:r>
      <w:r>
        <w:rPr>
          <w:i/>
          <w:iCs/>
          <w:noProof/>
          <w:color w:val="0000FF"/>
          <w:szCs w:val="19"/>
        </w:rPr>
        <w:t xml:space="preserve"> அதேனாகோராஸ்</w:t>
      </w:r>
      <w:r>
        <w:rPr>
          <w:noProof/>
          <w:color w:val="0000FF"/>
          <w:szCs w:val="19"/>
        </w:rPr>
        <w:t xml:space="preserve">, *ப்ரோ கிறிஸ்ட்.*, எண். 23) </w:t>
      </w:r>
      <w:r w:rsidRPr="00AD2600">
        <w:rPr>
          <w:noProof/>
          <w:color w:val="0000FF"/>
          <w:szCs w:val="19"/>
          <w:lang w:val="ru-RU"/>
        </w:rPr>
        <w:t>சான்றளித்துள்ளனர்</w:t>
      </w:r>
      <w:r>
        <w:rPr>
          <w:noProof/>
          <w:color w:val="0000FF"/>
          <w:szCs w:val="19"/>
        </w:rPr>
        <w:t xml:space="preserve">, மேலும் சமீபத்திய ஆசிரியர்களும் </w:t>
      </w:r>
      <w:r>
        <w:rPr>
          <w:i/>
          <w:iCs/>
          <w:noProof/>
          <w:color w:val="0000FF"/>
          <w:szCs w:val="19"/>
        </w:rPr>
        <w:t xml:space="preserve">(ராம்சே, </w:t>
      </w:r>
      <w:r>
        <w:rPr>
          <w:noProof/>
          <w:color w:val="0000FF"/>
          <w:szCs w:val="19"/>
        </w:rPr>
        <w:t xml:space="preserve">*வோயேஜஸ் டி சைரஸ்*...; </w:t>
      </w:r>
      <w:r>
        <w:rPr>
          <w:i/>
          <w:iCs/>
          <w:noProof/>
          <w:color w:val="0000FF"/>
          <w:szCs w:val="19"/>
        </w:rPr>
        <w:t xml:space="preserve">கார்லி ரூபி, </w:t>
      </w:r>
      <w:r>
        <w:rPr>
          <w:noProof/>
          <w:color w:val="0000FF"/>
          <w:szCs w:val="19"/>
        </w:rPr>
        <w:t xml:space="preserve">*லெட்ரே அமெரிக்கேன்*...) </w:t>
      </w:r>
      <w:r w:rsidRPr="00AD2600">
        <w:rPr>
          <w:noProof/>
          <w:color w:val="0000FF"/>
          <w:szCs w:val="19"/>
          <w:lang w:val="ru-RU"/>
        </w:rPr>
        <w:t>இதற்குச்</w:t>
      </w:r>
      <w:r w:rsidRPr="00130167">
        <w:rPr>
          <w:noProof/>
          <w:color w:val="0000FF"/>
          <w:szCs w:val="19"/>
        </w:rPr>
        <w:t xml:space="preserve"> </w:t>
      </w:r>
      <w:r>
        <w:rPr>
          <w:noProof/>
          <w:color w:val="0000FF"/>
          <w:szCs w:val="19"/>
        </w:rPr>
        <w:t>சான்றளித்துள்ளனர்.</w:t>
      </w:r>
    </w:p>
  </w:footnote>
  <w:footnote w:id="1116">
    <w:p w14:paraId="71A18DD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கிரைசோஸ்டோம், </w:t>
      </w:r>
      <w:r>
        <w:rPr>
          <w:noProof/>
          <w:color w:val="0000FF"/>
          <w:szCs w:val="19"/>
        </w:rPr>
        <w:t xml:space="preserve">ஆதியாகமம் மீதான உபதேசம் II, </w:t>
      </w:r>
      <w:r w:rsidRPr="00DB370A">
        <w:rPr>
          <w:noProof/>
          <w:color w:val="0000FF"/>
          <w:szCs w:val="19"/>
        </w:rPr>
        <w:t>எண்.</w:t>
      </w:r>
      <w:r>
        <w:rPr>
          <w:noProof/>
          <w:color w:val="0000FF"/>
          <w:szCs w:val="19"/>
        </w:rPr>
        <w:t xml:space="preserve"> 2; சங்கீதம் VIII, 4 மீதான உபதேசம்; ஆதியாகமம் மீதான பிரசங்கம் 1, எண். 2.</w:t>
      </w:r>
    </w:p>
  </w:footnote>
  <w:footnote w:id="1117">
    <w:p w14:paraId="5DCA655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அத்தானாசியஸ் </w:t>
      </w:r>
      <w:r>
        <w:rPr>
          <w:noProof/>
          <w:color w:val="0000FF"/>
          <w:szCs w:val="19"/>
        </w:rPr>
        <w:t xml:space="preserve">அன்டயோக். வினா IV; </w:t>
      </w:r>
      <w:r>
        <w:rPr>
          <w:i/>
          <w:iCs/>
          <w:noProof/>
          <w:color w:val="0000FF"/>
          <w:szCs w:val="19"/>
        </w:rPr>
        <w:t xml:space="preserve">கிரைசோஸ்டம் </w:t>
      </w:r>
      <w:r>
        <w:rPr>
          <w:noProof/>
          <w:color w:val="0000FF"/>
          <w:szCs w:val="19"/>
        </w:rPr>
        <w:t xml:space="preserve">ஜெனி. சொற்பொழிவு II, எண் 2; </w:t>
      </w:r>
      <w:r>
        <w:rPr>
          <w:i/>
          <w:iCs/>
          <w:noProof/>
          <w:color w:val="0000FF"/>
          <w:szCs w:val="19"/>
        </w:rPr>
        <w:t xml:space="preserve">தியோடோரெட் </w:t>
      </w:r>
      <w:r>
        <w:rPr>
          <w:noProof/>
          <w:color w:val="0000FF"/>
          <w:szCs w:val="19"/>
        </w:rPr>
        <w:t>ஜெனி. வினா II</w:t>
      </w:r>
      <w:r w:rsidRPr="00130167">
        <w:rPr>
          <w:noProof/>
          <w:color w:val="0000FF"/>
          <w:szCs w:val="19"/>
        </w:rPr>
        <w:t>: "</w:t>
      </w:r>
      <w:r w:rsidRPr="00AD2600">
        <w:rPr>
          <w:noProof/>
          <w:color w:val="0000FF"/>
          <w:szCs w:val="19"/>
          <w:lang w:val="ru-RU"/>
        </w:rPr>
        <w:t>சட்டத்தின்</w:t>
      </w:r>
      <w:r w:rsidRPr="00130167">
        <w:rPr>
          <w:noProof/>
          <w:color w:val="0000FF"/>
          <w:szCs w:val="19"/>
        </w:rPr>
        <w:t xml:space="preserve"> </w:t>
      </w:r>
      <w:r w:rsidRPr="00AD2600">
        <w:rPr>
          <w:noProof/>
          <w:color w:val="0000FF"/>
          <w:szCs w:val="19"/>
          <w:lang w:val="ru-RU"/>
        </w:rPr>
        <w:t>கீழ்</w:t>
      </w:r>
      <w:r w:rsidRPr="00130167">
        <w:rPr>
          <w:noProof/>
          <w:color w:val="0000FF"/>
          <w:szCs w:val="19"/>
        </w:rPr>
        <w:t xml:space="preserve"> </w:t>
      </w:r>
      <w:r w:rsidRPr="00AD2600">
        <w:rPr>
          <w:noProof/>
          <w:color w:val="0000FF"/>
          <w:szCs w:val="19"/>
          <w:lang w:val="ru-RU"/>
        </w:rPr>
        <w:t>வாழ்ந்தவர்களுக்கு</w:t>
      </w:r>
      <w:r w:rsidRPr="00130167">
        <w:rPr>
          <w:noProof/>
          <w:color w:val="0000FF"/>
          <w:szCs w:val="19"/>
        </w:rPr>
        <w:t xml:space="preserve"> </w:t>
      </w:r>
      <w:r w:rsidRPr="00AD2600">
        <w:rPr>
          <w:noProof/>
          <w:color w:val="0000FF"/>
          <w:szCs w:val="19"/>
          <w:lang w:val="ru-RU"/>
        </w:rPr>
        <w:t>நற்பண்பில்</w:t>
      </w:r>
      <w:r w:rsidRPr="00130167">
        <w:rPr>
          <w:noProof/>
          <w:color w:val="0000FF"/>
          <w:szCs w:val="19"/>
        </w:rPr>
        <w:t xml:space="preserve"> </w:t>
      </w:r>
      <w:r w:rsidRPr="00AD2600">
        <w:rPr>
          <w:noProof/>
          <w:color w:val="0000FF"/>
          <w:szCs w:val="19"/>
          <w:lang w:val="ru-RU"/>
        </w:rPr>
        <w:t>சிறிதளவும்</w:t>
      </w:r>
      <w:r w:rsidRPr="00130167">
        <w:rPr>
          <w:noProof/>
          <w:color w:val="0000FF"/>
          <w:szCs w:val="19"/>
        </w:rPr>
        <w:t xml:space="preserve"> </w:t>
      </w:r>
      <w:r w:rsidRPr="00AD2600">
        <w:rPr>
          <w:noProof/>
          <w:color w:val="0000FF"/>
          <w:szCs w:val="19"/>
          <w:lang w:val="ru-RU"/>
        </w:rPr>
        <w:t>நிலைத்தன்மையும்</w:t>
      </w:r>
      <w:r w:rsidRPr="00130167">
        <w:rPr>
          <w:noProof/>
          <w:color w:val="0000FF"/>
          <w:szCs w:val="19"/>
        </w:rPr>
        <w:t xml:space="preserve"> </w:t>
      </w:r>
      <w:r w:rsidRPr="00AD2600">
        <w:rPr>
          <w:noProof/>
          <w:color w:val="0000FF"/>
          <w:szCs w:val="19"/>
          <w:lang w:val="ru-RU"/>
        </w:rPr>
        <w:t>திடகாத்திரமும்</w:t>
      </w:r>
      <w:r w:rsidRPr="00130167">
        <w:rPr>
          <w:noProof/>
          <w:color w:val="0000FF"/>
          <w:szCs w:val="19"/>
        </w:rPr>
        <w:t xml:space="preserve"> </w:t>
      </w:r>
      <w:r w:rsidRPr="00AD2600">
        <w:rPr>
          <w:noProof/>
          <w:color w:val="0000FF"/>
          <w:szCs w:val="19"/>
          <w:lang w:val="ru-RU"/>
        </w:rPr>
        <w:t>இல்லை</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பல</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சொல்லொணா</w:t>
      </w:r>
      <w:r w:rsidRPr="00130167">
        <w:rPr>
          <w:noProof/>
          <w:color w:val="0000FF"/>
          <w:szCs w:val="19"/>
        </w:rPr>
        <w:t xml:space="preserve"> </w:t>
      </w:r>
      <w:r w:rsidRPr="00AD2600">
        <w:rPr>
          <w:noProof/>
          <w:color w:val="0000FF"/>
          <w:szCs w:val="19"/>
          <w:lang w:val="ru-RU"/>
        </w:rPr>
        <w:t>அற்புதங்களுக்குப்</w:t>
      </w:r>
      <w:r w:rsidRPr="00130167">
        <w:rPr>
          <w:noProof/>
          <w:color w:val="0000FF"/>
          <w:szCs w:val="19"/>
        </w:rPr>
        <w:t xml:space="preserve"> </w:t>
      </w:r>
      <w:r w:rsidRPr="00AD2600">
        <w:rPr>
          <w:noProof/>
          <w:color w:val="0000FF"/>
          <w:szCs w:val="19"/>
          <w:lang w:val="ru-RU"/>
        </w:rPr>
        <w:t>பிறகு</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பொன்</w:t>
      </w:r>
      <w:r w:rsidRPr="00130167">
        <w:rPr>
          <w:noProof/>
          <w:color w:val="0000FF"/>
          <w:szCs w:val="19"/>
        </w:rPr>
        <w:t xml:space="preserve"> </w:t>
      </w:r>
      <w:r w:rsidRPr="00AD2600">
        <w:rPr>
          <w:noProof/>
          <w:color w:val="0000FF"/>
          <w:szCs w:val="19"/>
          <w:lang w:val="ru-RU"/>
        </w:rPr>
        <w:t>கன்றை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அறிவித்தனர்</w:t>
      </w:r>
      <w:r w:rsidRPr="00130167">
        <w:rPr>
          <w:noProof/>
          <w:color w:val="0000FF"/>
          <w:szCs w:val="19"/>
        </w:rPr>
        <w:t>. "</w:t>
      </w:r>
      <w:r w:rsidRPr="00AD2600">
        <w:rPr>
          <w:noProof/>
          <w:color w:val="0000FF"/>
          <w:szCs w:val="19"/>
          <w:lang w:val="ru-RU"/>
        </w:rPr>
        <w:t>ஆகவே</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கால்நடைகளின்</w:t>
      </w:r>
      <w:r w:rsidRPr="00130167">
        <w:rPr>
          <w:noProof/>
          <w:color w:val="0000FF"/>
          <w:szCs w:val="19"/>
        </w:rPr>
        <w:t xml:space="preserve"> </w:t>
      </w:r>
      <w:r w:rsidRPr="00AD2600">
        <w:rPr>
          <w:noProof/>
          <w:color w:val="0000FF"/>
          <w:szCs w:val="19"/>
          <w:lang w:val="ru-RU"/>
        </w:rPr>
        <w:t>உருவங்களை</w:t>
      </w:r>
      <w:r w:rsidRPr="00130167">
        <w:rPr>
          <w:noProof/>
          <w:color w:val="0000FF"/>
          <w:szCs w:val="19"/>
        </w:rPr>
        <w:t xml:space="preserve"> </w:t>
      </w:r>
      <w:r w:rsidRPr="00AD2600">
        <w:rPr>
          <w:noProof/>
          <w:color w:val="0000FF"/>
          <w:szCs w:val="19"/>
          <w:lang w:val="ru-RU"/>
        </w:rPr>
        <w:t>அவ்வளவு</w:t>
      </w:r>
      <w:r w:rsidRPr="00130167">
        <w:rPr>
          <w:noProof/>
          <w:color w:val="0000FF"/>
          <w:szCs w:val="19"/>
        </w:rPr>
        <w:t xml:space="preserve"> </w:t>
      </w:r>
      <w:r w:rsidRPr="00AD2600">
        <w:rPr>
          <w:noProof/>
          <w:color w:val="0000FF"/>
          <w:szCs w:val="19"/>
          <w:lang w:val="ru-RU"/>
        </w:rPr>
        <w:t>எளிதாக</w:t>
      </w:r>
      <w:r w:rsidRPr="00130167">
        <w:rPr>
          <w:noProof/>
          <w:color w:val="0000FF"/>
          <w:szCs w:val="19"/>
        </w:rPr>
        <w:t xml:space="preserve"> </w:t>
      </w:r>
      <w:r w:rsidRPr="00AD2600">
        <w:rPr>
          <w:noProof/>
          <w:color w:val="0000FF"/>
          <w:szCs w:val="19"/>
          <w:lang w:val="ru-RU"/>
        </w:rPr>
        <w:t>தெய்வமாக்கியிருந்தால்</w:t>
      </w:r>
      <w:r w:rsidRPr="00130167">
        <w:rPr>
          <w:noProof/>
          <w:color w:val="0000FF"/>
          <w:szCs w:val="19"/>
        </w:rPr>
        <w:t xml:space="preserve">, </w:t>
      </w:r>
      <w:r w:rsidRPr="00AD2600">
        <w:rPr>
          <w:noProof/>
          <w:color w:val="0000FF"/>
          <w:szCs w:val="19"/>
          <w:lang w:val="ru-RU"/>
        </w:rPr>
        <w:t>கண்ணுக்குத்</w:t>
      </w:r>
      <w:r w:rsidRPr="00130167">
        <w:rPr>
          <w:noProof/>
          <w:color w:val="0000FF"/>
          <w:szCs w:val="19"/>
        </w:rPr>
        <w:t xml:space="preserve"> </w:t>
      </w:r>
      <w:r w:rsidRPr="00AD2600">
        <w:rPr>
          <w:noProof/>
          <w:color w:val="0000FF"/>
          <w:szCs w:val="19"/>
          <w:lang w:val="ru-RU"/>
        </w:rPr>
        <w:t>தெரியாததன்</w:t>
      </w:r>
      <w:r w:rsidRPr="00130167">
        <w:rPr>
          <w:noProof/>
          <w:color w:val="0000FF"/>
          <w:szCs w:val="19"/>
        </w:rPr>
        <w:t xml:space="preserve"> </w:t>
      </w:r>
      <w:r w:rsidRPr="00AD2600">
        <w:rPr>
          <w:noProof/>
          <w:color w:val="0000FF"/>
          <w:szCs w:val="19"/>
          <w:lang w:val="ru-RU"/>
        </w:rPr>
        <w:t>இயல்பைப்</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அறிவைப்</w:t>
      </w:r>
      <w:r w:rsidRPr="00130167">
        <w:rPr>
          <w:noProof/>
          <w:color w:val="0000FF"/>
          <w:szCs w:val="19"/>
        </w:rPr>
        <w:t xml:space="preserve"> </w:t>
      </w:r>
      <w:r w:rsidRPr="00AD2600">
        <w:rPr>
          <w:noProof/>
          <w:color w:val="0000FF"/>
          <w:szCs w:val="19"/>
          <w:lang w:val="ru-RU"/>
        </w:rPr>
        <w:t>பெற்றிருந்தால்</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என்ன</w:t>
      </w:r>
      <w:r w:rsidRPr="00130167">
        <w:rPr>
          <w:noProof/>
          <w:color w:val="0000FF"/>
          <w:szCs w:val="19"/>
        </w:rPr>
        <w:t xml:space="preserve"> </w:t>
      </w:r>
      <w:r w:rsidRPr="00AD2600">
        <w:rPr>
          <w:noProof/>
          <w:color w:val="0000FF"/>
          <w:szCs w:val="19"/>
          <w:lang w:val="ru-RU"/>
        </w:rPr>
        <w:t>செய்திருக்க</w:t>
      </w:r>
      <w:r w:rsidRPr="00130167">
        <w:rPr>
          <w:noProof/>
          <w:color w:val="0000FF"/>
          <w:szCs w:val="19"/>
        </w:rPr>
        <w:t xml:space="preserve"> </w:t>
      </w:r>
      <w:r w:rsidRPr="00AD2600">
        <w:rPr>
          <w:noProof/>
          <w:color w:val="0000FF"/>
          <w:szCs w:val="19"/>
          <w:lang w:val="ru-RU"/>
        </w:rPr>
        <w:t>மாட்டார்கள்</w:t>
      </w:r>
      <w:r w:rsidRPr="00130167">
        <w:rPr>
          <w:noProof/>
          <w:color w:val="0000FF"/>
          <w:szCs w:val="19"/>
        </w:rPr>
        <w:t xml:space="preserve">?" </w:t>
      </w:r>
      <w:r>
        <w:rPr>
          <w:noProof/>
          <w:color w:val="0000FF"/>
          <w:szCs w:val="19"/>
        </w:rPr>
        <w:t>(Chr. Readings 1843, III, ப. 320).</w:t>
      </w:r>
    </w:p>
  </w:footnote>
  <w:footnote w:id="1118">
    <w:p w14:paraId="389F83E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ஐரேன. </w:t>
      </w:r>
      <w:r>
        <w:rPr>
          <w:noProof/>
          <w:color w:val="0000FF"/>
          <w:szCs w:val="19"/>
        </w:rPr>
        <w:t>adv. haeres. II, ப. 3.</w:t>
      </w:r>
    </w:p>
  </w:footnote>
  <w:footnote w:id="1119">
    <w:p w14:paraId="5A948DC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யூசெப். </w:t>
      </w:r>
      <w:r>
        <w:rPr>
          <w:noProof/>
          <w:color w:val="0000FF"/>
          <w:szCs w:val="19"/>
        </w:rPr>
        <w:t>டெமாஸ்ட். எவாங். IV, ப. 1</w:t>
      </w:r>
      <w:r>
        <w:rPr>
          <w:noProof/>
          <w:color w:val="000000"/>
          <w:szCs w:val="19"/>
        </w:rPr>
        <w:t>.</w:t>
      </w:r>
    </w:p>
  </w:footnote>
  <w:footnote w:id="1120">
    <w:p w14:paraId="100F3E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அம்ப்ரோஸ், </w:t>
      </w:r>
      <w:r>
        <w:rPr>
          <w:noProof/>
          <w:color w:val="0000FF"/>
          <w:szCs w:val="19"/>
        </w:rPr>
        <w:t>நெச்சாயோம் 1, பக். 3, 4.</w:t>
      </w:r>
    </w:p>
  </w:footnote>
  <w:footnote w:id="1121">
    <w:p w14:paraId="33EE79D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தியோடோரெட். </w:t>
      </w:r>
      <w:r>
        <w:rPr>
          <w:noProof/>
          <w:color w:val="0000FF"/>
          <w:szCs w:val="19"/>
        </w:rPr>
        <w:t>*டீவின. டெக்ரெட்க். எபிடோம.*, தேவதைகள் பற்றிய அத்தியாயம் V, *க்ரோ. க்ஹி.* 1844, IV, பக். 209–210; *இன் ஜெனிஸ். குவெஸ்ட்.* II, *க்ரோ. க்ஹி.* 1843, III, 321.</w:t>
      </w:r>
    </w:p>
  </w:footnote>
  <w:footnote w:id="1122">
    <w:p w14:paraId="5EC61D14"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அகஸ்டீன், </w:t>
      </w:r>
      <w:r>
        <w:rPr>
          <w:noProof/>
          <w:color w:val="0000FF"/>
          <w:szCs w:val="19"/>
        </w:rPr>
        <w:t>*டே சிவிடாடே டெயி* II, ப. 9; *டே ஜெனசி அட் லிட்டராம்* VII</w:t>
      </w:r>
      <w:r w:rsidRPr="00130167">
        <w:rPr>
          <w:noProof/>
          <w:color w:val="0000FF"/>
          <w:szCs w:val="19"/>
        </w:rPr>
        <w:t xml:space="preserve">, 2, </w:t>
      </w:r>
      <w:r>
        <w:rPr>
          <w:noProof/>
          <w:color w:val="0000FF"/>
          <w:szCs w:val="19"/>
        </w:rPr>
        <w:t>எண்</w:t>
      </w:r>
      <w:r w:rsidRPr="00130167">
        <w:rPr>
          <w:noProof/>
          <w:color w:val="0000FF"/>
          <w:szCs w:val="19"/>
        </w:rPr>
        <w:t>. 3.</w:t>
      </w:r>
    </w:p>
  </w:footnote>
  <w:footnote w:id="1123">
    <w:p w14:paraId="7156638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அறிக்கை</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1, </w:t>
      </w:r>
      <w:r w:rsidRPr="00AD2600">
        <w:rPr>
          <w:noProof/>
          <w:color w:val="0000FF"/>
          <w:szCs w:val="19"/>
          <w:lang w:val="ru-RU"/>
        </w:rPr>
        <w:t>கேள்வி</w:t>
      </w:r>
      <w:r w:rsidRPr="00130167">
        <w:rPr>
          <w:noProof/>
          <w:color w:val="0000FF"/>
          <w:szCs w:val="19"/>
        </w:rPr>
        <w:t xml:space="preserve"> 18-</w:t>
      </w:r>
      <w:r w:rsidRPr="00AD2600">
        <w:rPr>
          <w:noProof/>
          <w:color w:val="0000FF"/>
          <w:szCs w:val="19"/>
          <w:lang w:val="ru-RU"/>
        </w:rPr>
        <w:t>க்கான</w:t>
      </w:r>
      <w:r w:rsidRPr="00130167">
        <w:rPr>
          <w:noProof/>
          <w:color w:val="0000FF"/>
          <w:szCs w:val="19"/>
        </w:rPr>
        <w:t xml:space="preserve"> </w:t>
      </w:r>
      <w:r w:rsidRPr="00AD2600">
        <w:rPr>
          <w:noProof/>
          <w:color w:val="0000FF"/>
          <w:szCs w:val="19"/>
          <w:lang w:val="ru-RU"/>
        </w:rPr>
        <w:t>பதில்</w:t>
      </w:r>
      <w:r w:rsidRPr="00130167">
        <w:rPr>
          <w:noProof/>
          <w:color w:val="0000FF"/>
          <w:szCs w:val="19"/>
        </w:rPr>
        <w:t xml:space="preserve">;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விசுவாசப்</w:t>
      </w:r>
      <w:r w:rsidRPr="00130167">
        <w:rPr>
          <w:noProof/>
          <w:color w:val="0000FF"/>
          <w:szCs w:val="19"/>
        </w:rPr>
        <w:t xml:space="preserve"> </w:t>
      </w:r>
      <w:r w:rsidRPr="00AD2600">
        <w:rPr>
          <w:noProof/>
          <w:color w:val="0000FF"/>
          <w:szCs w:val="19"/>
          <w:lang w:val="ru-RU"/>
        </w:rPr>
        <w:t>போதகத்தின்</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கட்டுரைக்கான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w:t>
      </w:r>
    </w:p>
  </w:footnote>
  <w:footnote w:id="1124">
    <w:p w14:paraId="1A351507"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"பூமி கண்ணுக்குத் தெரியாததாகவும், வடிவமற்றதாகவும், ஆழத்தின் மீதிருக்கும் இருளைப் போல விவரிக்கப்பட்டது, ஏனெனில் அது உருவமற்றதாக இருந்தது, மேலும் எந்த வடிவத்திலும் உணரப்படவோ அல்லது கையாளப்படவோ முடியவில்லை..." என்று புனித அகஸ்டின் கூறுகிறார்; 'அது நீர் என்று அழைக்கப்படுகிறது, ஏனெனில் அது படைப்பாளரின் கரத்திற்கு இணங்கி, வளைந்து கொடுக்கும் தன்மையுடையதாக இருந்தது, அதிலிருந்து எல்லாப் பொருட்களும் உருவாக்கப்படலாம் என்பதால்'; ஆயினும் </w:t>
      </w:r>
      <w:r>
        <w:rPr>
          <w:i/>
          <w:iCs/>
          <w:noProof/>
          <w:color w:val="0000FF"/>
          <w:szCs w:val="18"/>
        </w:rPr>
        <w:t>இந்தப் பெயர்கள் அனைத்திற்கும் அடியில்</w:t>
      </w:r>
      <w:r>
        <w:rPr>
          <w:noProof/>
          <w:color w:val="0000FF"/>
          <w:szCs w:val="18"/>
        </w:rPr>
        <w:t xml:space="preserve">, கண்ணுக்குத் தெரியாத மற்றும் வடிவமற்ற </w:t>
      </w:r>
      <w:r>
        <w:rPr>
          <w:i/>
          <w:iCs/>
          <w:noProof/>
          <w:color w:val="0000FF"/>
          <w:szCs w:val="18"/>
        </w:rPr>
        <w:t>ஒரு பொருள் இருந்தது</w:t>
      </w:r>
      <w:r>
        <w:rPr>
          <w:noProof/>
          <w:color w:val="0000FF"/>
          <w:szCs w:val="18"/>
        </w:rPr>
        <w:t xml:space="preserve">, </w:t>
      </w:r>
      <w:r>
        <w:rPr>
          <w:i/>
          <w:iCs/>
          <w:noProof/>
          <w:color w:val="0000FF"/>
          <w:szCs w:val="18"/>
        </w:rPr>
        <w:t xml:space="preserve">அதிலிருந்து கடவுள் உலகைப் படைத்தார் </w:t>
      </w:r>
      <w:r>
        <w:rPr>
          <w:noProof/>
          <w:color w:val="0000FF"/>
          <w:szCs w:val="18"/>
        </w:rPr>
        <w:t>(De Genesi contra Manicheos</w:t>
      </w:r>
      <w:r w:rsidRPr="00130167">
        <w:rPr>
          <w:noProof/>
          <w:color w:val="0000FF"/>
          <w:szCs w:val="18"/>
        </w:rPr>
        <w:t xml:space="preserve"> 1, </w:t>
      </w:r>
      <w:r w:rsidRPr="00AD2600">
        <w:rPr>
          <w:noProof/>
          <w:color w:val="0000FF"/>
          <w:szCs w:val="18"/>
          <w:lang w:val="ru-RU"/>
        </w:rPr>
        <w:t>அத்தியாயம்</w:t>
      </w:r>
      <w:r w:rsidRPr="00130167">
        <w:rPr>
          <w:noProof/>
          <w:color w:val="0000FF"/>
          <w:szCs w:val="18"/>
        </w:rPr>
        <w:t xml:space="preserve"> 5; </w:t>
      </w:r>
      <w:r>
        <w:rPr>
          <w:noProof/>
          <w:color w:val="0000FF"/>
          <w:szCs w:val="18"/>
        </w:rPr>
        <w:t>ஒப்பிடுக</w:t>
      </w:r>
      <w:r w:rsidRPr="00130167">
        <w:rPr>
          <w:noProof/>
          <w:color w:val="0000FF"/>
          <w:szCs w:val="18"/>
        </w:rPr>
        <w:t xml:space="preserve">: </w:t>
      </w:r>
      <w:r>
        <w:rPr>
          <w:noProof/>
          <w:color w:val="0000FF"/>
          <w:szCs w:val="18"/>
        </w:rPr>
        <w:t xml:space="preserve">ஒப்புதல் </w:t>
      </w:r>
      <w:r w:rsidRPr="00AD2600">
        <w:rPr>
          <w:noProof/>
          <w:color w:val="0000FF"/>
          <w:szCs w:val="18"/>
          <w:lang w:val="ru-RU"/>
        </w:rPr>
        <w:t>வாக்குமூலங்கள்</w:t>
      </w:r>
      <w:r w:rsidRPr="00130167">
        <w:rPr>
          <w:noProof/>
          <w:color w:val="0000FF"/>
          <w:szCs w:val="18"/>
        </w:rPr>
        <w:t xml:space="preserve"> </w:t>
      </w:r>
      <w:r>
        <w:rPr>
          <w:noProof/>
          <w:color w:val="0000FF"/>
          <w:szCs w:val="18"/>
        </w:rPr>
        <w:t>XII</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4, 8, 12).</w:t>
      </w:r>
    </w:p>
  </w:footnote>
  <w:footnote w:id="1125">
    <w:p w14:paraId="01745F1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ஆரம்பத்திலும்</w:t>
      </w:r>
      <w:r w:rsidRPr="00130167">
        <w:rPr>
          <w:noProof/>
          <w:color w:val="0000FF"/>
          <w:szCs w:val="18"/>
        </w:rPr>
        <w:t xml:space="preserve"> </w:t>
      </w:r>
      <w:r w:rsidRPr="00AD2600">
        <w:rPr>
          <w:noProof/>
          <w:color w:val="0000FF"/>
          <w:szCs w:val="18"/>
          <w:lang w:val="ru-RU"/>
        </w:rPr>
        <w:t>எல்லாவற்றிற்கும்</w:t>
      </w:r>
      <w:r w:rsidRPr="00130167">
        <w:rPr>
          <w:noProof/>
          <w:color w:val="0000FF"/>
          <w:szCs w:val="18"/>
        </w:rPr>
        <w:t xml:space="preserve"> </w:t>
      </w:r>
      <w:r w:rsidRPr="00AD2600">
        <w:rPr>
          <w:noProof/>
          <w:color w:val="0000FF"/>
          <w:szCs w:val="18"/>
          <w:lang w:val="ru-RU"/>
        </w:rPr>
        <w:t>முன்பாகவும்</w:t>
      </w:r>
      <w:r w:rsidRPr="00130167">
        <w:rPr>
          <w:noProof/>
          <w:color w:val="0000FF"/>
          <w:szCs w:val="18"/>
        </w:rPr>
        <w:t xml:space="preserve"> </w:t>
      </w:r>
      <w:r w:rsidRPr="00AD2600">
        <w:rPr>
          <w:noProof/>
          <w:color w:val="0000FF"/>
          <w:szCs w:val="18"/>
          <w:lang w:val="ru-RU"/>
        </w:rPr>
        <w:t>படைக்கப்பட்டது</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கூறப்படும்</w:t>
      </w:r>
      <w:r w:rsidRPr="00130167">
        <w:rPr>
          <w:noProof/>
          <w:color w:val="0000FF"/>
          <w:szCs w:val="18"/>
        </w:rPr>
        <w:t xml:space="preserve"> </w:t>
      </w:r>
      <w:r w:rsidRPr="00AD2600">
        <w:rPr>
          <w:noProof/>
          <w:color w:val="0000FF"/>
          <w:szCs w:val="18"/>
          <w:lang w:val="ru-RU"/>
        </w:rPr>
        <w:t>பரலோகத்தின்</w:t>
      </w:r>
      <w:r w:rsidRPr="00130167">
        <w:rPr>
          <w:noProof/>
          <w:color w:val="0000FF"/>
          <w:szCs w:val="18"/>
        </w:rPr>
        <w:t xml:space="preserve"> </w:t>
      </w:r>
      <w:r w:rsidRPr="00AD2600">
        <w:rPr>
          <w:noProof/>
          <w:color w:val="0000FF"/>
          <w:szCs w:val="18"/>
          <w:lang w:val="ru-RU"/>
        </w:rPr>
        <w:t>பெயரால்</w:t>
      </w:r>
      <w:r w:rsidRPr="00130167">
        <w:rPr>
          <w:noProof/>
          <w:color w:val="0000FF"/>
          <w:szCs w:val="18"/>
        </w:rPr>
        <w:t xml:space="preserve">, </w:t>
      </w:r>
      <w:r w:rsidRPr="00AD2600">
        <w:rPr>
          <w:noProof/>
          <w:color w:val="0000FF"/>
          <w:szCs w:val="18"/>
          <w:lang w:val="ru-RU"/>
        </w:rPr>
        <w:t>எல்லா</w:t>
      </w:r>
      <w:r w:rsidRPr="00130167">
        <w:rPr>
          <w:noProof/>
          <w:color w:val="0000FF"/>
          <w:szCs w:val="18"/>
        </w:rPr>
        <w:t xml:space="preserve"> </w:t>
      </w:r>
      <w:r w:rsidRPr="00AD2600">
        <w:rPr>
          <w:noProof/>
          <w:color w:val="0000FF"/>
          <w:szCs w:val="18"/>
          <w:lang w:val="ru-RU"/>
        </w:rPr>
        <w:t>ஆன்மீக</w:t>
      </w:r>
      <w:r w:rsidRPr="00130167">
        <w:rPr>
          <w:noProof/>
          <w:color w:val="0000FF"/>
          <w:szCs w:val="18"/>
        </w:rPr>
        <w:t xml:space="preserve"> </w:t>
      </w:r>
      <w:r w:rsidRPr="00AD2600">
        <w:rPr>
          <w:noProof/>
          <w:color w:val="0000FF"/>
          <w:szCs w:val="18"/>
          <w:lang w:val="ru-RU"/>
        </w:rPr>
        <w:t>உயிரினங்களும்</w:t>
      </w:r>
      <w:r w:rsidRPr="00130167">
        <w:rPr>
          <w:noProof/>
          <w:color w:val="0000FF"/>
          <w:szCs w:val="18"/>
        </w:rPr>
        <w:t xml:space="preserve"> </w:t>
      </w:r>
      <w:r w:rsidRPr="00AD2600">
        <w:rPr>
          <w:noProof/>
          <w:color w:val="0000FF"/>
          <w:szCs w:val="18"/>
          <w:lang w:val="ru-RU"/>
        </w:rPr>
        <w:t>குறிக்கப்படுகின்றன</w:t>
      </w:r>
      <w:r w:rsidRPr="00130167">
        <w:rPr>
          <w:noProof/>
          <w:color w:val="0000FF"/>
          <w:szCs w:val="18"/>
        </w:rPr>
        <w:t xml:space="preserve">, </w:t>
      </w:r>
      <w:r w:rsidRPr="00AD2600">
        <w:rPr>
          <w:noProof/>
          <w:color w:val="0000FF"/>
          <w:szCs w:val="18"/>
          <w:lang w:val="ru-RU"/>
        </w:rPr>
        <w:t>அவை</w:t>
      </w:r>
      <w:r w:rsidRPr="00130167">
        <w:rPr>
          <w:noProof/>
          <w:color w:val="0000FF"/>
          <w:szCs w:val="18"/>
        </w:rPr>
        <w:t xml:space="preserve"> </w:t>
      </w:r>
      <w:r w:rsidRPr="00AD2600">
        <w:rPr>
          <w:noProof/>
          <w:color w:val="0000FF"/>
          <w:szCs w:val="18"/>
          <w:lang w:val="ru-RU"/>
        </w:rPr>
        <w:t>மீது</w:t>
      </w:r>
      <w:r w:rsidRPr="00130167">
        <w:rPr>
          <w:noProof/>
          <w:color w:val="0000FF"/>
          <w:szCs w:val="18"/>
        </w:rPr>
        <w:t xml:space="preserve"> </w:t>
      </w:r>
      <w:r w:rsidRPr="00AD2600">
        <w:rPr>
          <w:noProof/>
          <w:color w:val="0000FF"/>
          <w:szCs w:val="18"/>
          <w:lang w:val="ru-RU"/>
        </w:rPr>
        <w:t>கடவுள்</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அரியணை</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இருக்கை</w:t>
      </w:r>
      <w:r w:rsidRPr="00130167">
        <w:rPr>
          <w:noProof/>
          <w:color w:val="0000FF"/>
          <w:szCs w:val="18"/>
        </w:rPr>
        <w:t xml:space="preserve"> </w:t>
      </w:r>
      <w:r w:rsidRPr="00AD2600">
        <w:rPr>
          <w:noProof/>
          <w:color w:val="0000FF"/>
          <w:szCs w:val="18"/>
          <w:lang w:val="ru-RU"/>
        </w:rPr>
        <w:t>போல</w:t>
      </w:r>
      <w:r w:rsidRPr="00130167">
        <w:rPr>
          <w:noProof/>
          <w:color w:val="0000FF"/>
          <w:szCs w:val="18"/>
        </w:rPr>
        <w:t xml:space="preserve"> </w:t>
      </w:r>
      <w:r w:rsidRPr="00AD2600">
        <w:rPr>
          <w:noProof/>
          <w:color w:val="0000FF"/>
          <w:szCs w:val="18"/>
          <w:lang w:val="ru-RU"/>
        </w:rPr>
        <w:t>அமர்வார்</w:t>
      </w:r>
      <w:r w:rsidRPr="00130167">
        <w:rPr>
          <w:noProof/>
          <w:color w:val="0000FF"/>
          <w:szCs w:val="18"/>
        </w:rPr>
        <w:t xml:space="preserve">" </w:t>
      </w:r>
      <w:r w:rsidRPr="00130167">
        <w:rPr>
          <w:i/>
          <w:iCs/>
          <w:noProof/>
          <w:color w:val="0000FF"/>
          <w:szCs w:val="18"/>
        </w:rPr>
        <w:t>(</w:t>
      </w:r>
      <w:r>
        <w:rPr>
          <w:i/>
          <w:iCs/>
          <w:noProof/>
          <w:color w:val="0000FF"/>
          <w:szCs w:val="18"/>
        </w:rPr>
        <w:t>ஓரிஜென்</w:t>
      </w:r>
      <w:r w:rsidRPr="00130167">
        <w:rPr>
          <w:i/>
          <w:iCs/>
          <w:noProof/>
          <w:color w:val="0000FF"/>
          <w:szCs w:val="18"/>
        </w:rPr>
        <w:t xml:space="preserve">, </w:t>
      </w:r>
      <w:r>
        <w:rPr>
          <w:noProof/>
          <w:color w:val="0000FF"/>
          <w:szCs w:val="18"/>
        </w:rPr>
        <w:t>ஆதியாகமம் மீதான பிரசங்கங்கள்</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 xml:space="preserve"> 1).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கருத்து</w:t>
      </w:r>
      <w:r w:rsidRPr="00130167">
        <w:rPr>
          <w:noProof/>
          <w:color w:val="0000FF"/>
          <w:szCs w:val="18"/>
        </w:rPr>
        <w:t xml:space="preserve">, </w:t>
      </w:r>
      <w:r w:rsidRPr="00AD2600">
        <w:rPr>
          <w:noProof/>
          <w:color w:val="0000FF"/>
          <w:szCs w:val="18"/>
          <w:lang w:val="ru-RU"/>
        </w:rPr>
        <w:t>அவ்வளவு</w:t>
      </w:r>
      <w:r w:rsidRPr="00130167">
        <w:rPr>
          <w:noProof/>
          <w:color w:val="0000FF"/>
          <w:szCs w:val="18"/>
        </w:rPr>
        <w:t xml:space="preserve"> </w:t>
      </w:r>
      <w:r w:rsidRPr="00AD2600">
        <w:rPr>
          <w:noProof/>
          <w:color w:val="0000FF"/>
          <w:szCs w:val="18"/>
          <w:lang w:val="ru-RU"/>
        </w:rPr>
        <w:t>வலுவான</w:t>
      </w:r>
      <w:r w:rsidRPr="00130167">
        <w:rPr>
          <w:noProof/>
          <w:color w:val="0000FF"/>
          <w:szCs w:val="18"/>
        </w:rPr>
        <w:t xml:space="preserve"> </w:t>
      </w:r>
      <w:r w:rsidRPr="00AD2600">
        <w:rPr>
          <w:noProof/>
          <w:color w:val="0000FF"/>
          <w:szCs w:val="18"/>
          <w:lang w:val="ru-RU"/>
        </w:rPr>
        <w:t>நம்பிக்கையுடன்</w:t>
      </w:r>
      <w:r w:rsidRPr="00130167">
        <w:rPr>
          <w:noProof/>
          <w:color w:val="0000FF"/>
          <w:szCs w:val="18"/>
        </w:rPr>
        <w:t xml:space="preserve"> </w:t>
      </w:r>
      <w:r w:rsidRPr="00AD2600">
        <w:rPr>
          <w:noProof/>
          <w:color w:val="0000FF"/>
          <w:szCs w:val="18"/>
          <w:lang w:val="ru-RU"/>
        </w:rPr>
        <w:t>இல்லாவிட்டாலும்</w:t>
      </w:r>
      <w:r w:rsidRPr="00130167">
        <w:rPr>
          <w:noProof/>
          <w:color w:val="0000FF"/>
          <w:szCs w:val="18"/>
        </w:rPr>
        <w:t xml:space="preserve">, </w:t>
      </w:r>
      <w:r w:rsidRPr="00AD2600">
        <w:rPr>
          <w:noProof/>
          <w:color w:val="0000FF"/>
          <w:szCs w:val="18"/>
          <w:lang w:val="ru-RU"/>
        </w:rPr>
        <w:t>பேறு</w:t>
      </w:r>
      <w:r w:rsidRPr="00130167">
        <w:rPr>
          <w:noProof/>
          <w:color w:val="0000FF"/>
          <w:szCs w:val="18"/>
        </w:rPr>
        <w:t xml:space="preserve"> </w:t>
      </w:r>
      <w:r w:rsidRPr="00AD2600">
        <w:rPr>
          <w:noProof/>
          <w:color w:val="0000FF"/>
          <w:szCs w:val="18"/>
          <w:lang w:val="ru-RU"/>
        </w:rPr>
        <w:t>பெற்ற</w:t>
      </w:r>
      <w:r w:rsidRPr="00130167">
        <w:rPr>
          <w:noProof/>
          <w:color w:val="0000FF"/>
          <w:szCs w:val="18"/>
        </w:rPr>
        <w:t xml:space="preserve"> </w:t>
      </w:r>
      <w:r w:rsidRPr="00AD2600">
        <w:rPr>
          <w:noProof/>
          <w:color w:val="0000FF"/>
          <w:szCs w:val="18"/>
          <w:lang w:val="ru-RU"/>
        </w:rPr>
        <w:t>அகஸ்டினால்</w:t>
      </w:r>
      <w:r w:rsidRPr="00130167">
        <w:rPr>
          <w:noProof/>
          <w:color w:val="0000FF"/>
          <w:szCs w:val="18"/>
        </w:rPr>
        <w:t xml:space="preserve"> (</w:t>
      </w:r>
      <w:r>
        <w:rPr>
          <w:noProof/>
          <w:color w:val="0000FF"/>
          <w:szCs w:val="18"/>
        </w:rPr>
        <w:t>De Civitate Dei XI</w:t>
      </w:r>
      <w:r w:rsidRPr="00130167">
        <w:rPr>
          <w:noProof/>
          <w:color w:val="0000FF"/>
          <w:szCs w:val="18"/>
        </w:rPr>
        <w:t xml:space="preserve">, c. 9) </w:t>
      </w:r>
      <w:r w:rsidRPr="00AD2600">
        <w:rPr>
          <w:noProof/>
          <w:color w:val="0000FF"/>
          <w:szCs w:val="18"/>
          <w:lang w:val="ru-RU"/>
        </w:rPr>
        <w:t>மீண்டும்</w:t>
      </w:r>
      <w:r w:rsidRPr="00130167">
        <w:rPr>
          <w:noProof/>
          <w:color w:val="0000FF"/>
          <w:szCs w:val="18"/>
        </w:rPr>
        <w:t xml:space="preserve"> </w:t>
      </w:r>
      <w:r w:rsidRPr="00AD2600">
        <w:rPr>
          <w:noProof/>
          <w:color w:val="0000FF"/>
          <w:szCs w:val="18"/>
          <w:lang w:val="ru-RU"/>
        </w:rPr>
        <w:t>கூறப்படுகிறது</w:t>
      </w:r>
      <w:r w:rsidRPr="00130167">
        <w:rPr>
          <w:noProof/>
          <w:color w:val="0000FF"/>
          <w:szCs w:val="18"/>
        </w:rPr>
        <w:t>.</w:t>
      </w:r>
    </w:p>
  </w:footnote>
  <w:footnote w:id="1126">
    <w:p w14:paraId="687011D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திருச்சபைப்</w:t>
      </w:r>
      <w:r w:rsidRPr="00130167">
        <w:rPr>
          <w:noProof/>
          <w:color w:val="0000FF"/>
        </w:rPr>
        <w:t xml:space="preserve"> </w:t>
      </w:r>
      <w:r w:rsidRPr="00AD2600">
        <w:rPr>
          <w:noProof/>
          <w:color w:val="0000FF"/>
          <w:lang w:val="ru-RU"/>
        </w:rPr>
        <w:t>பாடல்களில்</w:t>
      </w:r>
      <w:r w:rsidRPr="00130167">
        <w:rPr>
          <w:noProof/>
          <w:color w:val="0000FF"/>
        </w:rPr>
        <w:t xml:space="preserve"> </w:t>
      </w:r>
      <w:r w:rsidRPr="00AD2600">
        <w:rPr>
          <w:noProof/>
          <w:color w:val="0000FF"/>
          <w:lang w:val="ru-RU"/>
        </w:rPr>
        <w:t>பாடப்படுவது</w:t>
      </w:r>
      <w:r w:rsidRPr="00130167">
        <w:rPr>
          <w:noProof/>
          <w:color w:val="0000FF"/>
        </w:rPr>
        <w:t xml:space="preserve"> </w:t>
      </w:r>
      <w:r w:rsidRPr="00AD2600">
        <w:rPr>
          <w:noProof/>
          <w:color w:val="0000FF"/>
          <w:lang w:val="ru-RU"/>
        </w:rPr>
        <w:t>போல</w:t>
      </w:r>
      <w:r w:rsidRPr="00130167">
        <w:rPr>
          <w:noProof/>
          <w:color w:val="0000FF"/>
        </w:rPr>
        <w:t>: '</w:t>
      </w:r>
      <w:r w:rsidRPr="00AD2600">
        <w:rPr>
          <w:noProof/>
          <w:color w:val="0000FF"/>
          <w:lang w:val="ru-RU"/>
        </w:rPr>
        <w:t>தேவதூதர்களின்</w:t>
      </w:r>
      <w:r w:rsidRPr="00130167">
        <w:rPr>
          <w:noProof/>
          <w:color w:val="0000FF"/>
        </w:rPr>
        <w:t xml:space="preserve"> </w:t>
      </w:r>
      <w:r w:rsidRPr="00AD2600">
        <w:rPr>
          <w:noProof/>
          <w:color w:val="0000FF"/>
          <w:lang w:val="ru-RU"/>
        </w:rPr>
        <w:t>சிருஷ்டிகரே</w:t>
      </w:r>
      <w:r w:rsidRPr="00130167">
        <w:rPr>
          <w:noProof/>
          <w:color w:val="0000FF"/>
        </w:rPr>
        <w:t xml:space="preserve">, </w:t>
      </w:r>
      <w:r w:rsidRPr="00AD2600">
        <w:rPr>
          <w:noProof/>
          <w:color w:val="0000FF"/>
          <w:lang w:val="ru-RU"/>
        </w:rPr>
        <w:t>உமது</w:t>
      </w:r>
      <w:r w:rsidRPr="00130167">
        <w:rPr>
          <w:noProof/>
          <w:color w:val="0000FF"/>
        </w:rPr>
        <w:t xml:space="preserve"> </w:t>
      </w:r>
      <w:r w:rsidRPr="00AD2600">
        <w:rPr>
          <w:noProof/>
          <w:color w:val="0000FF"/>
          <w:lang w:val="ru-RU"/>
        </w:rPr>
        <w:t>பரிசுத்த</w:t>
      </w:r>
      <w:r w:rsidRPr="00130167">
        <w:rPr>
          <w:noProof/>
          <w:color w:val="0000FF"/>
        </w:rPr>
        <w:t xml:space="preserve"> </w:t>
      </w:r>
      <w:r w:rsidRPr="00AD2600">
        <w:rPr>
          <w:noProof/>
          <w:color w:val="0000FF"/>
          <w:lang w:val="ru-RU"/>
        </w:rPr>
        <w:t>சிம்மாசனத்தைச்</w:t>
      </w:r>
      <w:r w:rsidRPr="00130167">
        <w:rPr>
          <w:noProof/>
          <w:color w:val="0000FF"/>
        </w:rPr>
        <w:t xml:space="preserve"> </w:t>
      </w:r>
      <w:r w:rsidRPr="00AD2600">
        <w:rPr>
          <w:noProof/>
          <w:color w:val="0000FF"/>
          <w:lang w:val="ru-RU"/>
        </w:rPr>
        <w:t>சூழ்ந்துகொண்டு</w:t>
      </w:r>
      <w:r w:rsidRPr="00130167">
        <w:rPr>
          <w:noProof/>
          <w:color w:val="0000FF"/>
        </w:rPr>
        <w:t xml:space="preserve">, </w:t>
      </w:r>
      <w:r w:rsidRPr="00AD2600">
        <w:rPr>
          <w:noProof/>
          <w:color w:val="0000FF"/>
          <w:lang w:val="ru-RU"/>
        </w:rPr>
        <w:t>உம்மை</w:t>
      </w:r>
      <w:r w:rsidRPr="00130167">
        <w:rPr>
          <w:noProof/>
          <w:color w:val="0000FF"/>
        </w:rPr>
        <w:t xml:space="preserve"> </w:t>
      </w:r>
      <w:r w:rsidRPr="00AD2600">
        <w:rPr>
          <w:noProof/>
          <w:color w:val="0000FF"/>
          <w:lang w:val="ru-RU"/>
        </w:rPr>
        <w:t>நோக்கி</w:t>
      </w:r>
      <w:r w:rsidRPr="00130167">
        <w:rPr>
          <w:noProof/>
          <w:color w:val="0000FF"/>
        </w:rPr>
        <w:t>, "</w:t>
      </w:r>
      <w:r w:rsidRPr="00AD2600">
        <w:rPr>
          <w:noProof/>
          <w:color w:val="0000FF"/>
          <w:lang w:val="ru-RU"/>
        </w:rPr>
        <w:t>பரிசுத்தர்</w:t>
      </w:r>
      <w:r w:rsidRPr="00130167">
        <w:rPr>
          <w:noProof/>
          <w:color w:val="0000FF"/>
        </w:rPr>
        <w:t xml:space="preserve">, </w:t>
      </w:r>
      <w:r w:rsidRPr="00AD2600">
        <w:rPr>
          <w:noProof/>
          <w:color w:val="0000FF"/>
          <w:lang w:val="ru-RU"/>
        </w:rPr>
        <w:t>பரிசுத்தர்</w:t>
      </w:r>
      <w:r w:rsidRPr="00130167">
        <w:rPr>
          <w:noProof/>
          <w:color w:val="0000FF"/>
        </w:rPr>
        <w:t xml:space="preserve">, </w:t>
      </w:r>
      <w:r w:rsidRPr="00AD2600">
        <w:rPr>
          <w:noProof/>
          <w:color w:val="0000FF"/>
          <w:lang w:val="ru-RU"/>
        </w:rPr>
        <w:t>பரிசுத்தர்</w:t>
      </w:r>
      <w:r w:rsidRPr="00130167">
        <w:rPr>
          <w:noProof/>
          <w:color w:val="0000FF"/>
        </w:rPr>
        <w:t xml:space="preserve">, </w:t>
      </w:r>
      <w:r w:rsidRPr="00AD2600">
        <w:rPr>
          <w:noProof/>
          <w:color w:val="0000FF"/>
          <w:lang w:val="ru-RU"/>
        </w:rPr>
        <w:t>சர்வவல்லமையுள்ள</w:t>
      </w:r>
      <w:r w:rsidRPr="00130167">
        <w:rPr>
          <w:noProof/>
          <w:color w:val="0000FF"/>
        </w:rPr>
        <w:t xml:space="preserve"> </w:t>
      </w:r>
      <w:r w:rsidRPr="00AD2600">
        <w:rPr>
          <w:noProof/>
          <w:color w:val="0000FF"/>
          <w:lang w:val="ru-RU"/>
        </w:rPr>
        <w:t>தேவனே</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கூப்பிடுகிற</w:t>
      </w:r>
      <w:r w:rsidRPr="00130167">
        <w:rPr>
          <w:noProof/>
          <w:color w:val="0000FF"/>
        </w:rPr>
        <w:t xml:space="preserve">, </w:t>
      </w:r>
      <w:r w:rsidRPr="00AD2600">
        <w:rPr>
          <w:noProof/>
          <w:color w:val="0000FF"/>
          <w:lang w:val="ru-RU"/>
        </w:rPr>
        <w:t>உடலற்ற</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ஜீவனை</w:t>
      </w:r>
      <w:r w:rsidRPr="00130167">
        <w:rPr>
          <w:i/>
          <w:iCs/>
          <w:noProof/>
          <w:color w:val="0000FF"/>
        </w:rPr>
        <w:t xml:space="preserve"> </w:t>
      </w:r>
      <w:r w:rsidRPr="00AD2600">
        <w:rPr>
          <w:i/>
          <w:iCs/>
          <w:noProof/>
          <w:color w:val="0000FF"/>
          <w:lang w:val="ru-RU"/>
        </w:rPr>
        <w:t>சிருஷ்டியின்</w:t>
      </w:r>
      <w:r w:rsidRPr="00130167">
        <w:rPr>
          <w:i/>
          <w:iCs/>
          <w:noProof/>
          <w:color w:val="0000FF"/>
        </w:rPr>
        <w:t xml:space="preserve"> </w:t>
      </w:r>
      <w:r w:rsidRPr="00AD2600">
        <w:rPr>
          <w:i/>
          <w:iCs/>
          <w:noProof/>
          <w:color w:val="0000FF"/>
          <w:lang w:val="ru-RU"/>
        </w:rPr>
        <w:t>தொடக்கத்தில்</w:t>
      </w:r>
      <w:r w:rsidRPr="00130167">
        <w:rPr>
          <w:i/>
          <w:iCs/>
          <w:noProof/>
          <w:color w:val="0000FF"/>
        </w:rPr>
        <w:t xml:space="preserve"> </w:t>
      </w:r>
      <w:r w:rsidRPr="00AD2600">
        <w:rPr>
          <w:noProof/>
          <w:color w:val="0000FF"/>
          <w:lang w:val="ru-RU"/>
        </w:rPr>
        <w:t>நீர்</w:t>
      </w:r>
      <w:r w:rsidRPr="00130167">
        <w:rPr>
          <w:noProof/>
          <w:color w:val="0000FF"/>
        </w:rPr>
        <w:t xml:space="preserve"> </w:t>
      </w:r>
      <w:r w:rsidRPr="00AD2600">
        <w:rPr>
          <w:noProof/>
          <w:color w:val="0000FF"/>
          <w:lang w:val="ru-RU"/>
        </w:rPr>
        <w:t>நிலைநிறுத்தினீர்</w:t>
      </w:r>
      <w:r w:rsidRPr="00130167">
        <w:rPr>
          <w:noProof/>
          <w:color w:val="0000FF"/>
        </w:rPr>
        <w:t>' (</w:t>
      </w:r>
      <w:r w:rsidRPr="00AD2600">
        <w:rPr>
          <w:noProof/>
          <w:color w:val="0000FF"/>
          <w:lang w:val="ru-RU"/>
        </w:rPr>
        <w:t>முதன்மைத்</w:t>
      </w:r>
      <w:r w:rsidRPr="00130167">
        <w:rPr>
          <w:noProof/>
          <w:color w:val="0000FF"/>
        </w:rPr>
        <w:t xml:space="preserve"> </w:t>
      </w:r>
      <w:r w:rsidRPr="00AD2600">
        <w:rPr>
          <w:noProof/>
          <w:color w:val="0000FF"/>
          <w:lang w:val="ru-RU"/>
        </w:rPr>
        <w:t>தூதர்களின்</w:t>
      </w:r>
      <w:r w:rsidRPr="00130167">
        <w:rPr>
          <w:noProof/>
          <w:color w:val="0000FF"/>
        </w:rPr>
        <w:t xml:space="preserve"> </w:t>
      </w:r>
      <w:r w:rsidRPr="00AD2600">
        <w:rPr>
          <w:noProof/>
          <w:color w:val="0000FF"/>
          <w:lang w:val="ru-RU"/>
        </w:rPr>
        <w:t>கானான்</w:t>
      </w:r>
      <w:r w:rsidRPr="00130167">
        <w:rPr>
          <w:noProof/>
          <w:color w:val="0000FF"/>
        </w:rPr>
        <w:t xml:space="preserve">, </w:t>
      </w:r>
      <w:r w:rsidRPr="00AD2600">
        <w:rPr>
          <w:noProof/>
          <w:color w:val="0000FF"/>
          <w:lang w:val="ru-RU"/>
        </w:rPr>
        <w:t>பாடல்</w:t>
      </w:r>
      <w:r w:rsidRPr="00130167">
        <w:rPr>
          <w:noProof/>
          <w:color w:val="0000FF"/>
        </w:rPr>
        <w:t xml:space="preserve"> 1).</w:t>
      </w:r>
    </w:p>
  </w:footnote>
  <w:footnote w:id="1127">
    <w:p w14:paraId="2E69A9A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பின்வரும்</w:t>
      </w:r>
      <w:r w:rsidRPr="00130167">
        <w:rPr>
          <w:noProof/>
          <w:color w:val="0000FF"/>
        </w:rPr>
        <w:t xml:space="preserve"> </w:t>
      </w:r>
      <w:r w:rsidRPr="00AD2600">
        <w:rPr>
          <w:noProof/>
          <w:color w:val="0000FF"/>
          <w:lang w:val="ru-RU"/>
        </w:rPr>
        <w:t>வியாக்கியானக்காரர்கள்</w:t>
      </w:r>
      <w:r w:rsidRPr="00130167">
        <w:rPr>
          <w:noProof/>
          <w:color w:val="0000FF"/>
        </w:rPr>
        <w:t xml:space="preserve"> </w:t>
      </w:r>
      <w:r w:rsidRPr="00AD2600">
        <w:rPr>
          <w:noProof/>
          <w:color w:val="0000FF"/>
          <w:lang w:val="ru-RU"/>
        </w:rPr>
        <w:t>யோபு</w:t>
      </w:r>
      <w:r w:rsidRPr="00130167">
        <w:rPr>
          <w:noProof/>
          <w:color w:val="0000FF"/>
        </w:rPr>
        <w:t xml:space="preserve"> </w:t>
      </w:r>
      <w:r w:rsidRPr="00AD2600">
        <w:rPr>
          <w:noProof/>
          <w:color w:val="0000FF"/>
          <w:lang w:val="ru-RU"/>
        </w:rPr>
        <w:t>நூலிலிருந்து</w:t>
      </w:r>
      <w:r w:rsidRPr="00130167">
        <w:rPr>
          <w:noProof/>
          <w:color w:val="0000FF"/>
        </w:rPr>
        <w:t xml:space="preserve"> </w:t>
      </w:r>
      <w:r w:rsidRPr="00AD2600">
        <w:rPr>
          <w:noProof/>
          <w:color w:val="0000FF"/>
          <w:lang w:val="ru-RU"/>
        </w:rPr>
        <w:t>இந்தப்</w:t>
      </w:r>
      <w:r w:rsidRPr="00130167">
        <w:rPr>
          <w:noProof/>
          <w:color w:val="0000FF"/>
        </w:rPr>
        <w:t xml:space="preserve"> </w:t>
      </w:r>
      <w:r w:rsidRPr="00AD2600">
        <w:rPr>
          <w:noProof/>
          <w:color w:val="0000FF"/>
          <w:lang w:val="ru-RU"/>
        </w:rPr>
        <w:t>பகுதியைக்</w:t>
      </w:r>
      <w:r w:rsidRPr="00130167">
        <w:rPr>
          <w:noProof/>
          <w:color w:val="0000FF"/>
        </w:rPr>
        <w:t xml:space="preserve"> </w:t>
      </w:r>
      <w:r w:rsidRPr="00AD2600">
        <w:rPr>
          <w:noProof/>
          <w:color w:val="0000FF"/>
          <w:lang w:val="ru-RU"/>
        </w:rPr>
        <w:t>குறிப்பிட்டனர்</w:t>
      </w:r>
      <w:r w:rsidRPr="00130167">
        <w:rPr>
          <w:noProof/>
          <w:color w:val="0000FF"/>
        </w:rPr>
        <w:t xml:space="preserve">: </w:t>
      </w:r>
      <w:r w:rsidRPr="00AD2600">
        <w:rPr>
          <w:i/>
          <w:iCs/>
          <w:noProof/>
          <w:color w:val="0000FF"/>
          <w:lang w:val="ru-RU"/>
        </w:rPr>
        <w:t>ஓரிஜன்</w:t>
      </w:r>
      <w:r w:rsidRPr="00130167">
        <w:rPr>
          <w:i/>
          <w:iCs/>
          <w:noProof/>
          <w:color w:val="0000FF"/>
        </w:rPr>
        <w:t xml:space="preserve">: </w:t>
      </w:r>
      <w:r w:rsidRPr="00130167">
        <w:rPr>
          <w:iCs/>
          <w:noProof/>
          <w:color w:val="0000FF"/>
        </w:rPr>
        <w:t>"</w:t>
      </w:r>
      <w:r w:rsidRPr="00AD2600">
        <w:rPr>
          <w:noProof/>
          <w:color w:val="0000FF"/>
          <w:lang w:val="ru-RU"/>
        </w:rPr>
        <w:t>நட்சத்திரங்கள்</w:t>
      </w:r>
      <w:r w:rsidRPr="00130167">
        <w:rPr>
          <w:noProof/>
          <w:color w:val="0000FF"/>
        </w:rPr>
        <w:t xml:space="preserve"> </w:t>
      </w:r>
      <w:r w:rsidRPr="00AD2600">
        <w:rPr>
          <w:noProof/>
          <w:color w:val="0000FF"/>
          <w:lang w:val="ru-RU"/>
        </w:rPr>
        <w:t>படைக்கப்பட்டபோது</w:t>
      </w:r>
      <w:r w:rsidRPr="00130167">
        <w:rPr>
          <w:noProof/>
          <w:color w:val="0000FF"/>
        </w:rPr>
        <w:t xml:space="preserve">, </w:t>
      </w:r>
      <w:r w:rsidRPr="00AD2600">
        <w:rPr>
          <w:noProof/>
          <w:color w:val="0000FF"/>
          <w:lang w:val="ru-RU"/>
        </w:rPr>
        <w:t>தேவதூதர்கள்</w:t>
      </w:r>
      <w:r w:rsidRPr="00130167">
        <w:rPr>
          <w:noProof/>
          <w:color w:val="0000FF"/>
        </w:rPr>
        <w:t xml:space="preserve"> </w:t>
      </w:r>
      <w:r w:rsidRPr="00AD2600">
        <w:rPr>
          <w:noProof/>
          <w:color w:val="0000FF"/>
          <w:lang w:val="ru-RU"/>
        </w:rPr>
        <w:t>அனைவரும்</w:t>
      </w:r>
      <w:r w:rsidRPr="00130167">
        <w:rPr>
          <w:noProof/>
          <w:color w:val="0000FF"/>
        </w:rPr>
        <w:t xml:space="preserve"> </w:t>
      </w:r>
      <w:r w:rsidRPr="00AD2600">
        <w:rPr>
          <w:noProof/>
          <w:color w:val="0000FF"/>
          <w:lang w:val="ru-RU"/>
        </w:rPr>
        <w:t>தேவனைப்</w:t>
      </w:r>
      <w:r w:rsidRPr="00130167">
        <w:rPr>
          <w:noProof/>
          <w:color w:val="0000FF"/>
        </w:rPr>
        <w:t xml:space="preserve"> </w:t>
      </w:r>
      <w:r w:rsidRPr="00AD2600">
        <w:rPr>
          <w:noProof/>
          <w:color w:val="0000FF"/>
          <w:lang w:val="ru-RU"/>
        </w:rPr>
        <w:t>புகழ்ந்தார்கள்</w:t>
      </w:r>
      <w:r w:rsidRPr="00130167">
        <w:rPr>
          <w:noProof/>
          <w:color w:val="0000FF"/>
        </w:rPr>
        <w:t xml:space="preserve">; </w:t>
      </w:r>
      <w:r w:rsidRPr="00AD2600">
        <w:rPr>
          <w:noProof/>
          <w:color w:val="0000FF"/>
          <w:lang w:val="ru-RU"/>
        </w:rPr>
        <w:t>அவர்கள்</w:t>
      </w:r>
      <w:r w:rsidRPr="00130167">
        <w:rPr>
          <w:noProof/>
          <w:color w:val="0000FF"/>
        </w:rPr>
        <w:t xml:space="preserve">, </w:t>
      </w:r>
      <w:r w:rsidRPr="00AD2600">
        <w:rPr>
          <w:noProof/>
          <w:color w:val="0000FF"/>
          <w:lang w:val="ru-RU"/>
        </w:rPr>
        <w:t>பின்னர்</w:t>
      </w:r>
      <w:r w:rsidRPr="00130167">
        <w:rPr>
          <w:noProof/>
          <w:color w:val="0000FF"/>
        </w:rPr>
        <w:t xml:space="preserve"> </w:t>
      </w:r>
      <w:r w:rsidRPr="00AD2600">
        <w:rPr>
          <w:noProof/>
          <w:color w:val="0000FF"/>
          <w:lang w:val="ru-RU"/>
        </w:rPr>
        <w:t>படைக்கப்பட்ட</w:t>
      </w:r>
      <w:r w:rsidRPr="00130167">
        <w:rPr>
          <w:noProof/>
          <w:color w:val="0000FF"/>
        </w:rPr>
        <w:t xml:space="preserve"> </w:t>
      </w:r>
      <w:r w:rsidRPr="00AD2600">
        <w:rPr>
          <w:noProof/>
          <w:color w:val="0000FF"/>
          <w:lang w:val="ru-RU"/>
        </w:rPr>
        <w:t>மனிதகுலத்தின்</w:t>
      </w:r>
      <w:r w:rsidRPr="00130167">
        <w:rPr>
          <w:noProof/>
          <w:color w:val="0000FF"/>
        </w:rPr>
        <w:t xml:space="preserve"> </w:t>
      </w:r>
      <w:r w:rsidRPr="00AD2600">
        <w:rPr>
          <w:noProof/>
          <w:color w:val="0000FF"/>
          <w:lang w:val="ru-RU"/>
        </w:rPr>
        <w:t>மிகப்</w:t>
      </w:r>
      <w:r w:rsidRPr="00130167">
        <w:rPr>
          <w:noProof/>
          <w:color w:val="0000FF"/>
        </w:rPr>
        <w:t xml:space="preserve"> </w:t>
      </w:r>
      <w:r w:rsidRPr="00AD2600">
        <w:rPr>
          <w:noProof/>
          <w:color w:val="0000FF"/>
          <w:lang w:val="ru-RU"/>
        </w:rPr>
        <w:t>பழைமையானவர்கள்</w:t>
      </w:r>
      <w:r w:rsidRPr="00130167">
        <w:rPr>
          <w:noProof/>
          <w:color w:val="0000FF"/>
        </w:rPr>
        <w:t xml:space="preserve"> </w:t>
      </w:r>
      <w:r w:rsidRPr="00AD2600">
        <w:rPr>
          <w:noProof/>
          <w:color w:val="0000FF"/>
          <w:lang w:val="ru-RU"/>
        </w:rPr>
        <w:t>மட்டுமல்ல</w:t>
      </w:r>
      <w:r w:rsidRPr="00130167">
        <w:rPr>
          <w:noProof/>
          <w:color w:val="0000FF"/>
        </w:rPr>
        <w:t xml:space="preserve">, </w:t>
      </w:r>
      <w:r w:rsidRPr="00AD2600">
        <w:rPr>
          <w:noProof/>
          <w:color w:val="0000FF"/>
          <w:lang w:val="ru-RU"/>
        </w:rPr>
        <w:t>அவனுக்காகப்</w:t>
      </w:r>
      <w:r w:rsidRPr="00130167">
        <w:rPr>
          <w:noProof/>
          <w:color w:val="0000FF"/>
        </w:rPr>
        <w:t xml:space="preserve"> </w:t>
      </w:r>
      <w:r w:rsidRPr="00AD2600">
        <w:rPr>
          <w:noProof/>
          <w:color w:val="0000FF"/>
          <w:lang w:val="ru-RU"/>
        </w:rPr>
        <w:t>படைக்கப்பட்ட</w:t>
      </w:r>
      <w:r w:rsidRPr="00130167">
        <w:rPr>
          <w:noProof/>
          <w:color w:val="0000FF"/>
        </w:rPr>
        <w:t xml:space="preserve"> </w:t>
      </w:r>
      <w:r w:rsidRPr="00AD2600">
        <w:rPr>
          <w:noProof/>
          <w:color w:val="0000FF"/>
          <w:lang w:val="ru-RU"/>
        </w:rPr>
        <w:t>அனைத்து</w:t>
      </w:r>
      <w:r w:rsidRPr="00130167">
        <w:rPr>
          <w:noProof/>
          <w:color w:val="0000FF"/>
        </w:rPr>
        <w:t xml:space="preserve"> </w:t>
      </w:r>
      <w:r w:rsidRPr="00AD2600">
        <w:rPr>
          <w:noProof/>
          <w:color w:val="0000FF"/>
          <w:lang w:val="ru-RU"/>
        </w:rPr>
        <w:t>படைப்புகளின்</w:t>
      </w:r>
      <w:r w:rsidRPr="00130167">
        <w:rPr>
          <w:noProof/>
          <w:color w:val="0000FF"/>
        </w:rPr>
        <w:t xml:space="preserve"> </w:t>
      </w:r>
      <w:r w:rsidRPr="00AD2600">
        <w:rPr>
          <w:noProof/>
          <w:color w:val="0000FF"/>
          <w:lang w:val="ru-RU"/>
        </w:rPr>
        <w:t>மிகப்</w:t>
      </w:r>
      <w:r w:rsidRPr="00130167">
        <w:rPr>
          <w:noProof/>
          <w:color w:val="0000FF"/>
        </w:rPr>
        <w:t xml:space="preserve"> </w:t>
      </w:r>
      <w:r w:rsidRPr="00AD2600">
        <w:rPr>
          <w:noProof/>
          <w:color w:val="0000FF"/>
          <w:lang w:val="ru-RU"/>
        </w:rPr>
        <w:t>பழைமையானவர்களாகவும்</w:t>
      </w:r>
      <w:r w:rsidRPr="00130167">
        <w:rPr>
          <w:noProof/>
          <w:color w:val="0000FF"/>
        </w:rPr>
        <w:t xml:space="preserve"> </w:t>
      </w:r>
      <w:r>
        <w:rPr>
          <w:noProof/>
          <w:color w:val="0000FF"/>
        </w:rPr>
        <w:t>இருந்தனர்</w:t>
      </w:r>
      <w:r w:rsidRPr="00130167">
        <w:rPr>
          <w:noProof/>
          <w:color w:val="0000FF"/>
        </w:rPr>
        <w:t>" (</w:t>
      </w:r>
      <w:r>
        <w:rPr>
          <w:noProof/>
          <w:color w:val="0000FF"/>
        </w:rPr>
        <w:t>மத்</w:t>
      </w:r>
      <w:r w:rsidRPr="00130167">
        <w:rPr>
          <w:noProof/>
          <w:color w:val="0000FF"/>
        </w:rPr>
        <w:t xml:space="preserve">. </w:t>
      </w:r>
      <w:r>
        <w:rPr>
          <w:noProof/>
          <w:color w:val="0000FF"/>
        </w:rPr>
        <w:t>ஹோம்</w:t>
      </w:r>
      <w:r w:rsidRPr="00130167">
        <w:rPr>
          <w:noProof/>
          <w:color w:val="0000FF"/>
        </w:rPr>
        <w:t xml:space="preserve">. 10); </w:t>
      </w:r>
      <w:r w:rsidRPr="00AD2600">
        <w:rPr>
          <w:i/>
          <w:iCs/>
          <w:noProof/>
          <w:color w:val="0000FF"/>
          <w:lang w:val="ru-RU"/>
        </w:rPr>
        <w:t>புனித</w:t>
      </w:r>
      <w:r w:rsidRPr="00130167">
        <w:rPr>
          <w:i/>
          <w:iCs/>
          <w:noProof/>
          <w:color w:val="0000FF"/>
        </w:rPr>
        <w:t xml:space="preserve"> </w:t>
      </w:r>
      <w:r w:rsidRPr="00AD2600">
        <w:rPr>
          <w:i/>
          <w:iCs/>
          <w:noProof/>
          <w:color w:val="0000FF"/>
          <w:szCs w:val="18"/>
          <w:lang w:val="ru-RU"/>
        </w:rPr>
        <w:t>எபிஃபானியஸ்</w:t>
      </w:r>
      <w:r w:rsidRPr="00130167">
        <w:rPr>
          <w:i/>
          <w:iCs/>
          <w:noProof/>
          <w:color w:val="0000FF"/>
          <w:szCs w:val="18"/>
        </w:rPr>
        <w:t xml:space="preserve">: </w:t>
      </w:r>
      <w:r w:rsidRPr="00130167">
        <w:rPr>
          <w:iCs/>
          <w:noProof/>
          <w:color w:val="0000FF"/>
          <w:szCs w:val="18"/>
        </w:rPr>
        <w:t>"</w:t>
      </w:r>
      <w:r w:rsidRPr="00AD2600">
        <w:rPr>
          <w:noProof/>
          <w:color w:val="0000FF"/>
          <w:szCs w:val="18"/>
          <w:lang w:val="ru-RU"/>
        </w:rPr>
        <w:t>தேவதூதர்கள்</w:t>
      </w:r>
      <w:r w:rsidRPr="00130167">
        <w:rPr>
          <w:noProof/>
          <w:color w:val="0000FF"/>
          <w:szCs w:val="18"/>
        </w:rPr>
        <w:t xml:space="preserve"> </w:t>
      </w:r>
      <w:r w:rsidRPr="00AD2600">
        <w:rPr>
          <w:noProof/>
          <w:color w:val="0000FF"/>
          <w:szCs w:val="18"/>
          <w:lang w:val="ru-RU"/>
        </w:rPr>
        <w:t>வானம்</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பூமியுடன்</w:t>
      </w:r>
      <w:r w:rsidRPr="00130167">
        <w:rPr>
          <w:noProof/>
          <w:color w:val="0000FF"/>
          <w:szCs w:val="18"/>
        </w:rPr>
        <w:t xml:space="preserve"> </w:t>
      </w:r>
      <w:r w:rsidRPr="00AD2600">
        <w:rPr>
          <w:noProof/>
          <w:color w:val="0000FF"/>
          <w:szCs w:val="18"/>
          <w:lang w:val="ru-RU"/>
        </w:rPr>
        <w:t>சேர்த்துப்</w:t>
      </w:r>
      <w:r w:rsidRPr="00130167">
        <w:rPr>
          <w:noProof/>
          <w:color w:val="0000FF"/>
          <w:szCs w:val="18"/>
        </w:rPr>
        <w:t xml:space="preserve"> </w:t>
      </w:r>
      <w:r w:rsidRPr="00AD2600">
        <w:rPr>
          <w:noProof/>
          <w:color w:val="0000FF"/>
          <w:szCs w:val="18"/>
          <w:lang w:val="ru-RU"/>
        </w:rPr>
        <w:t>படைக்கப்படவில்லை</w:t>
      </w:r>
      <w:r w:rsidRPr="00130167">
        <w:rPr>
          <w:noProof/>
          <w:color w:val="0000FF"/>
          <w:szCs w:val="18"/>
        </w:rPr>
        <w:t xml:space="preserve"> </w:t>
      </w:r>
      <w:r w:rsidRPr="00AD2600">
        <w:rPr>
          <w:noProof/>
          <w:color w:val="0000FF"/>
          <w:szCs w:val="18"/>
          <w:lang w:val="ru-RU"/>
        </w:rPr>
        <w:t>என்றால்</w:t>
      </w:r>
      <w:r w:rsidRPr="00130167">
        <w:rPr>
          <w:noProof/>
          <w:color w:val="0000FF"/>
          <w:szCs w:val="18"/>
        </w:rPr>
        <w:t xml:space="preserve">, </w:t>
      </w:r>
      <w:r w:rsidRPr="00AD2600">
        <w:rPr>
          <w:noProof/>
          <w:color w:val="0000FF"/>
          <w:szCs w:val="18"/>
          <w:lang w:val="ru-RU"/>
        </w:rPr>
        <w:t>தேவன்</w:t>
      </w:r>
      <w:r w:rsidRPr="00130167">
        <w:rPr>
          <w:noProof/>
          <w:color w:val="0000FF"/>
          <w:szCs w:val="18"/>
        </w:rPr>
        <w:t xml:space="preserve"> </w:t>
      </w:r>
      <w:r w:rsidRPr="00AD2600">
        <w:rPr>
          <w:noProof/>
          <w:color w:val="0000FF"/>
          <w:szCs w:val="18"/>
          <w:lang w:val="ru-RU"/>
        </w:rPr>
        <w:t>யோபுவிடம்</w:t>
      </w:r>
      <w:r w:rsidRPr="00130167">
        <w:rPr>
          <w:noProof/>
          <w:color w:val="0000FF"/>
          <w:szCs w:val="18"/>
        </w:rPr>
        <w:t xml:space="preserve">, </w:t>
      </w:r>
      <w:r w:rsidRPr="00130167">
        <w:rPr>
          <w:i/>
          <w:iCs/>
          <w:noProof/>
          <w:color w:val="0000FF"/>
          <w:szCs w:val="18"/>
        </w:rPr>
        <w:t>'</w:t>
      </w:r>
      <w:r w:rsidRPr="00AD2600">
        <w:rPr>
          <w:i/>
          <w:iCs/>
          <w:noProof/>
          <w:color w:val="0000FF"/>
          <w:szCs w:val="18"/>
          <w:lang w:val="ru-RU"/>
        </w:rPr>
        <w:t>இதை</w:t>
      </w:r>
      <w:r w:rsidRPr="00130167">
        <w:rPr>
          <w:i/>
          <w:iCs/>
          <w:noProof/>
          <w:color w:val="0000FF"/>
          <w:szCs w:val="18"/>
        </w:rPr>
        <w:t xml:space="preserve"> </w:t>
      </w:r>
      <w:r w:rsidRPr="00AD2600">
        <w:rPr>
          <w:i/>
          <w:iCs/>
          <w:noProof/>
          <w:color w:val="0000FF"/>
          <w:szCs w:val="18"/>
          <w:lang w:val="ru-RU"/>
        </w:rPr>
        <w:t>படைத்தது</w:t>
      </w:r>
      <w:r w:rsidRPr="00130167">
        <w:rPr>
          <w:i/>
          <w:iCs/>
          <w:noProof/>
          <w:color w:val="0000FF"/>
          <w:szCs w:val="18"/>
        </w:rPr>
        <w:t>…'</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கூறியிருக்க</w:t>
      </w:r>
      <w:r w:rsidRPr="00130167">
        <w:rPr>
          <w:noProof/>
          <w:color w:val="0000FF"/>
          <w:szCs w:val="18"/>
        </w:rPr>
        <w:t xml:space="preserve"> </w:t>
      </w:r>
      <w:r w:rsidRPr="00AD2600">
        <w:rPr>
          <w:noProof/>
          <w:color w:val="0000FF"/>
          <w:szCs w:val="18"/>
          <w:lang w:val="ru-RU"/>
        </w:rPr>
        <w:t>மாட்டார்</w:t>
      </w:r>
      <w:r w:rsidRPr="00130167">
        <w:rPr>
          <w:noProof/>
          <w:color w:val="0000FF"/>
          <w:szCs w:val="18"/>
        </w:rPr>
        <w:t>" (</w:t>
      </w:r>
      <w:r>
        <w:rPr>
          <w:noProof/>
          <w:color w:val="0000FF"/>
          <w:szCs w:val="18"/>
        </w:rPr>
        <w:t>Haeres</w:t>
      </w:r>
      <w:r w:rsidRPr="00130167">
        <w:rPr>
          <w:noProof/>
          <w:color w:val="0000FF"/>
          <w:szCs w:val="18"/>
        </w:rPr>
        <w:t xml:space="preserve">. </w:t>
      </w:r>
      <w:r>
        <w:rPr>
          <w:noProof/>
          <w:color w:val="0000FF"/>
          <w:szCs w:val="18"/>
        </w:rPr>
        <w:t>LXV</w:t>
      </w:r>
      <w:r w:rsidRPr="00130167">
        <w:rPr>
          <w:noProof/>
          <w:color w:val="0000FF"/>
          <w:szCs w:val="18"/>
        </w:rPr>
        <w:t xml:space="preserve">); </w:t>
      </w:r>
      <w:r w:rsidRPr="00AD2600">
        <w:rPr>
          <w:i/>
          <w:iCs/>
          <w:noProof/>
          <w:color w:val="0000FF"/>
          <w:szCs w:val="18"/>
          <w:lang w:val="ru-RU"/>
        </w:rPr>
        <w:t>செவெரியன்</w:t>
      </w:r>
      <w:r w:rsidRPr="00130167">
        <w:rPr>
          <w:i/>
          <w:iCs/>
          <w:noProof/>
          <w:color w:val="0000FF"/>
          <w:szCs w:val="18"/>
        </w:rPr>
        <w:t xml:space="preserve"> </w:t>
      </w:r>
      <w:r w:rsidRPr="00130167">
        <w:rPr>
          <w:noProof/>
          <w:color w:val="0000FF"/>
          <w:szCs w:val="18"/>
        </w:rPr>
        <w:t>(</w:t>
      </w:r>
      <w:r>
        <w:rPr>
          <w:noProof/>
          <w:color w:val="0000FF"/>
          <w:szCs w:val="18"/>
        </w:rPr>
        <w:t>De mundi opif</w:t>
      </w:r>
      <w:r w:rsidRPr="00130167">
        <w:rPr>
          <w:noProof/>
          <w:color w:val="0000FF"/>
          <w:szCs w:val="18"/>
        </w:rPr>
        <w:t xml:space="preserve">., </w:t>
      </w:r>
      <w:r>
        <w:rPr>
          <w:noProof/>
          <w:color w:val="0000FF"/>
          <w:szCs w:val="18"/>
        </w:rPr>
        <w:t>orat</w:t>
      </w:r>
      <w:r w:rsidRPr="00130167">
        <w:rPr>
          <w:noProof/>
          <w:color w:val="0000FF"/>
          <w:szCs w:val="18"/>
        </w:rPr>
        <w:t xml:space="preserve">. 4); </w:t>
      </w:r>
      <w:r w:rsidRPr="00AD2600">
        <w:rPr>
          <w:i/>
          <w:iCs/>
          <w:noProof/>
          <w:color w:val="0000FF"/>
          <w:szCs w:val="18"/>
          <w:lang w:val="ru-RU"/>
        </w:rPr>
        <w:t>சீசரியஸ்</w:t>
      </w:r>
      <w:r w:rsidRPr="00130167">
        <w:rPr>
          <w:i/>
          <w:iCs/>
          <w:noProof/>
          <w:color w:val="0000FF"/>
          <w:szCs w:val="18"/>
        </w:rPr>
        <w:t xml:space="preserve"> </w:t>
      </w:r>
      <w:r w:rsidRPr="00130167">
        <w:rPr>
          <w:noProof/>
          <w:color w:val="0000FF"/>
          <w:szCs w:val="18"/>
        </w:rPr>
        <w:t>(</w:t>
      </w:r>
      <w:r>
        <w:rPr>
          <w:noProof/>
          <w:color w:val="0000FF"/>
          <w:szCs w:val="18"/>
        </w:rPr>
        <w:t>Dialog</w:t>
      </w:r>
      <w:r w:rsidRPr="00130167">
        <w:rPr>
          <w:noProof/>
          <w:color w:val="0000FF"/>
          <w:szCs w:val="18"/>
        </w:rPr>
        <w:t xml:space="preserve">. 1, </w:t>
      </w:r>
      <w:r>
        <w:rPr>
          <w:noProof/>
          <w:color w:val="0000FF"/>
          <w:szCs w:val="18"/>
        </w:rPr>
        <w:t>quaest</w:t>
      </w:r>
      <w:r w:rsidRPr="00130167">
        <w:rPr>
          <w:noProof/>
          <w:color w:val="0000FF"/>
          <w:szCs w:val="18"/>
        </w:rPr>
        <w:t xml:space="preserve">. 61); </w:t>
      </w:r>
      <w:r w:rsidRPr="00AD2600">
        <w:rPr>
          <w:i/>
          <w:iCs/>
          <w:noProof/>
          <w:color w:val="0000FF"/>
          <w:szCs w:val="18"/>
          <w:lang w:val="ru-RU"/>
        </w:rPr>
        <w:t>பேறுமிக்க</w:t>
      </w:r>
      <w:r w:rsidRPr="00130167">
        <w:rPr>
          <w:i/>
          <w:iCs/>
          <w:noProof/>
          <w:color w:val="0000FF"/>
          <w:szCs w:val="18"/>
        </w:rPr>
        <w:t xml:space="preserve"> </w:t>
      </w:r>
      <w:r w:rsidRPr="00AD2600">
        <w:rPr>
          <w:i/>
          <w:iCs/>
          <w:noProof/>
          <w:color w:val="0000FF"/>
          <w:szCs w:val="18"/>
          <w:lang w:val="ru-RU"/>
        </w:rPr>
        <w:t>அகஸ்டின்</w:t>
      </w:r>
      <w:r w:rsidRPr="00130167">
        <w:rPr>
          <w:i/>
          <w:iCs/>
          <w:noProof/>
          <w:color w:val="0000FF"/>
          <w:szCs w:val="18"/>
        </w:rPr>
        <w:t xml:space="preserve"> </w:t>
      </w:r>
      <w:r w:rsidRPr="00130167">
        <w:rPr>
          <w:noProof/>
          <w:color w:val="0000FF"/>
          <w:szCs w:val="18"/>
        </w:rPr>
        <w:t>(</w:t>
      </w:r>
      <w:r>
        <w:rPr>
          <w:noProof/>
          <w:color w:val="0000FF"/>
          <w:szCs w:val="18"/>
        </w:rPr>
        <w:t>De civit</w:t>
      </w:r>
      <w:r w:rsidRPr="00130167">
        <w:rPr>
          <w:noProof/>
          <w:color w:val="0000FF"/>
          <w:szCs w:val="18"/>
        </w:rPr>
        <w:t xml:space="preserve">. </w:t>
      </w:r>
      <w:r>
        <w:rPr>
          <w:noProof/>
          <w:color w:val="0000FF"/>
          <w:szCs w:val="18"/>
        </w:rPr>
        <w:t>Dei XI</w:t>
      </w:r>
      <w:r w:rsidRPr="00130167">
        <w:rPr>
          <w:noProof/>
          <w:color w:val="0000FF"/>
          <w:szCs w:val="18"/>
        </w:rPr>
        <w:t xml:space="preserve">, </w:t>
      </w:r>
      <w:r>
        <w:rPr>
          <w:noProof/>
          <w:color w:val="0000FF"/>
          <w:szCs w:val="18"/>
        </w:rPr>
        <w:t>c</w:t>
      </w:r>
      <w:r w:rsidRPr="00130167">
        <w:rPr>
          <w:noProof/>
          <w:color w:val="0000FF"/>
          <w:szCs w:val="18"/>
        </w:rPr>
        <w:t xml:space="preserve">. 9)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பிறர்</w:t>
      </w:r>
      <w:r w:rsidRPr="00130167">
        <w:rPr>
          <w:noProof/>
          <w:color w:val="0000FF"/>
          <w:szCs w:val="18"/>
        </w:rPr>
        <w:t>.</w:t>
      </w:r>
    </w:p>
  </w:footnote>
  <w:footnote w:id="1128">
    <w:p w14:paraId="269DEEE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ஆறு</w:t>
      </w:r>
      <w:r w:rsidRPr="00130167">
        <w:rPr>
          <w:noProof/>
          <w:color w:val="0000FF"/>
          <w:szCs w:val="18"/>
        </w:rPr>
        <w:t xml:space="preserve"> </w:t>
      </w:r>
      <w:r w:rsidRPr="00AD2600">
        <w:rPr>
          <w:noProof/>
          <w:color w:val="0000FF"/>
          <w:szCs w:val="18"/>
          <w:lang w:val="ru-RU"/>
        </w:rPr>
        <w:t>நாட்களைப்</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உரைகள்</w:t>
      </w:r>
      <w:r w:rsidRPr="00130167">
        <w:rPr>
          <w:noProof/>
          <w:color w:val="0000FF"/>
          <w:szCs w:val="18"/>
        </w:rPr>
        <w:t xml:space="preserve"> 1,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w:t>
      </w:r>
      <w:r w:rsidRPr="00130167">
        <w:rPr>
          <w:noProof/>
          <w:color w:val="0000FF"/>
          <w:szCs w:val="18"/>
        </w:rPr>
        <w:t xml:space="preserve">, </w:t>
      </w:r>
      <w:r w:rsidRPr="00AD2600">
        <w:rPr>
          <w:noProof/>
          <w:color w:val="0000FF"/>
          <w:szCs w:val="18"/>
          <w:lang w:val="ru-RU"/>
        </w:rPr>
        <w:t>பக்</w:t>
      </w:r>
      <w:r w:rsidRPr="00130167">
        <w:rPr>
          <w:noProof/>
          <w:color w:val="0000FF"/>
          <w:szCs w:val="18"/>
        </w:rPr>
        <w:t>. 7–8.</w:t>
      </w:r>
    </w:p>
  </w:footnote>
  <w:footnote w:id="1129">
    <w:p w14:paraId="13E2736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பிரசங்கம்</w:t>
      </w:r>
      <w:r w:rsidRPr="00130167">
        <w:rPr>
          <w:noProof/>
          <w:color w:val="0000FF"/>
          <w:szCs w:val="18"/>
        </w:rPr>
        <w:t xml:space="preserve"> 38,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III</w:t>
      </w:r>
      <w:r w:rsidRPr="00130167">
        <w:rPr>
          <w:noProof/>
          <w:color w:val="0000FF"/>
          <w:szCs w:val="18"/>
        </w:rPr>
        <w:t xml:space="preserve">, </w:t>
      </w:r>
      <w:r w:rsidRPr="00AD2600">
        <w:rPr>
          <w:noProof/>
          <w:color w:val="0000FF"/>
          <w:szCs w:val="18"/>
          <w:lang w:val="ru-RU"/>
        </w:rPr>
        <w:t>பக்</w:t>
      </w:r>
      <w:r w:rsidRPr="00130167">
        <w:rPr>
          <w:noProof/>
          <w:color w:val="0000FF"/>
          <w:szCs w:val="18"/>
        </w:rPr>
        <w:t>. 240, 241.</w:t>
      </w:r>
    </w:p>
  </w:footnote>
  <w:footnote w:id="1130">
    <w:p w14:paraId="7171F056"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00"/>
          <w:szCs w:val="17"/>
        </w:rPr>
        <w:t xml:space="preserve">... </w:t>
      </w:r>
      <w:r>
        <w:rPr>
          <w:noProof/>
          <w:color w:val="0000FF"/>
          <w:szCs w:val="17"/>
          <w:lang w:val="el-GR"/>
        </w:rPr>
        <w:t>இவற்றின்</w:t>
      </w:r>
      <w:r w:rsidRPr="00130167">
        <w:rPr>
          <w:noProof/>
          <w:color w:val="0000FF"/>
          <w:szCs w:val="17"/>
        </w:rPr>
        <w:t xml:space="preserve"> </w:t>
      </w:r>
      <w:r>
        <w:rPr>
          <w:noProof/>
          <w:color w:val="0000FF"/>
          <w:szCs w:val="17"/>
          <w:lang w:val="el-GR"/>
        </w:rPr>
        <w:t>படைப்பிற்குப்</w:t>
      </w:r>
      <w:r w:rsidRPr="00130167">
        <w:rPr>
          <w:noProof/>
          <w:color w:val="0000FF"/>
          <w:szCs w:val="17"/>
        </w:rPr>
        <w:t xml:space="preserve"> </w:t>
      </w:r>
      <w:r>
        <w:rPr>
          <w:noProof/>
          <w:color w:val="0000FF"/>
          <w:szCs w:val="17"/>
          <w:lang w:val="el-GR"/>
        </w:rPr>
        <w:t>பிறகு</w:t>
      </w:r>
      <w:r w:rsidRPr="00130167">
        <w:rPr>
          <w:noProof/>
          <w:color w:val="0000FF"/>
          <w:szCs w:val="17"/>
        </w:rPr>
        <w:t xml:space="preserve">, </w:t>
      </w:r>
      <w:r>
        <w:rPr>
          <w:noProof/>
          <w:color w:val="0000FF"/>
          <w:szCs w:val="17"/>
          <w:lang w:val="el-GR"/>
        </w:rPr>
        <w:t>அவனையும்</w:t>
      </w:r>
      <w:r w:rsidRPr="00130167">
        <w:rPr>
          <w:noProof/>
          <w:color w:val="0000FF"/>
          <w:szCs w:val="17"/>
        </w:rPr>
        <w:t xml:space="preserve">... </w:t>
      </w:r>
      <w:r>
        <w:rPr>
          <w:noProof/>
          <w:color w:val="0000FF"/>
          <w:szCs w:val="17"/>
          <w:lang w:val="el-GR"/>
        </w:rPr>
        <w:t>முழு</w:t>
      </w:r>
      <w:r w:rsidRPr="00130167">
        <w:rPr>
          <w:noProof/>
          <w:color w:val="0000FF"/>
          <w:szCs w:val="17"/>
        </w:rPr>
        <w:t xml:space="preserve"> </w:t>
      </w:r>
      <w:r>
        <w:rPr>
          <w:noProof/>
          <w:color w:val="0000FF"/>
          <w:szCs w:val="17"/>
          <w:lang w:val="el-GR"/>
        </w:rPr>
        <w:t>உலகத்தையும்</w:t>
      </w:r>
      <w:r w:rsidRPr="00130167">
        <w:rPr>
          <w:noProof/>
          <w:color w:val="0000FF"/>
          <w:szCs w:val="17"/>
        </w:rPr>
        <w:t xml:space="preserve"> </w:t>
      </w:r>
      <w:r>
        <w:rPr>
          <w:noProof/>
          <w:color w:val="0000FF"/>
          <w:szCs w:val="17"/>
          <w:lang w:val="el-GR"/>
        </w:rPr>
        <w:t>படைக்கிறார்</w:t>
      </w:r>
      <w:r w:rsidRPr="00130167">
        <w:rPr>
          <w:noProof/>
          <w:color w:val="0000FF"/>
          <w:szCs w:val="17"/>
        </w:rPr>
        <w:t xml:space="preserve">. </w:t>
      </w:r>
      <w:r>
        <w:rPr>
          <w:noProof/>
          <w:color w:val="0000FF"/>
          <w:szCs w:val="17"/>
        </w:rPr>
        <w:t>Ad Stagir. Book I, in Opp. Vol. I, pp. 157–158, ed. Montfauc.</w:t>
      </w:r>
    </w:p>
  </w:footnote>
  <w:footnote w:id="1131">
    <w:p w14:paraId="3B1DFCB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அம்பரோசியஸ்</w:t>
      </w:r>
      <w:r>
        <w:rPr>
          <w:noProof/>
          <w:color w:val="0000FF"/>
          <w:szCs w:val="19"/>
        </w:rPr>
        <w:t>, ஹெக்ஸாமெரோன், I, c. 5, n. 19; ஒப்புதல் வாக்குமூலம், சங்கீதங்களுக்கு முன்னுரை, n. 2.</w:t>
      </w:r>
    </w:p>
  </w:footnote>
  <w:footnote w:id="1132">
    <w:p w14:paraId="0875D54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ஜெரோம்</w:t>
      </w:r>
      <w:r>
        <w:rPr>
          <w:noProof/>
          <w:color w:val="0000FF"/>
          <w:szCs w:val="19"/>
        </w:rPr>
        <w:t>, தீத்துவுக்கு எழுதிய முதல் நிருபம்.</w:t>
      </w:r>
    </w:p>
  </w:footnote>
  <w:footnote w:id="1133">
    <w:p w14:paraId="2B83A68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டியோனிசியஸ் தி ஏரோபாகைட், </w:t>
      </w:r>
      <w:r>
        <w:rPr>
          <w:noProof/>
          <w:color w:val="0000FF"/>
          <w:szCs w:val="19"/>
        </w:rPr>
        <w:t xml:space="preserve">*தெய்வீகப் பெயர்கள் குறித்து*, அத்தியாயம் 5; </w:t>
      </w:r>
      <w:r>
        <w:rPr>
          <w:i/>
          <w:iCs/>
          <w:noProof/>
          <w:color w:val="0000FF"/>
          <w:szCs w:val="19"/>
        </w:rPr>
        <w:t>ஓரிஜன்</w:t>
      </w:r>
      <w:r>
        <w:rPr>
          <w:noProof/>
          <w:color w:val="0000FF"/>
          <w:szCs w:val="19"/>
        </w:rPr>
        <w:t xml:space="preserve">, *மத்தேயுவுக்கான பிரசங்கம் 10*; </w:t>
      </w:r>
      <w:r>
        <w:rPr>
          <w:i/>
          <w:iCs/>
          <w:noProof/>
          <w:color w:val="0000FF"/>
          <w:szCs w:val="19"/>
        </w:rPr>
        <w:t>சீசர்</w:t>
      </w:r>
      <w:r>
        <w:rPr>
          <w:noProof/>
          <w:color w:val="0000FF"/>
          <w:szCs w:val="19"/>
        </w:rPr>
        <w:t xml:space="preserve">, *உரையாடல்கள்*, 1, கேள்விகள் 61 மற்றும் 123; </w:t>
      </w:r>
      <w:r>
        <w:rPr>
          <w:i/>
          <w:noProof/>
          <w:color w:val="0000FF"/>
          <w:szCs w:val="19"/>
        </w:rPr>
        <w:t>ஹிலாரி</w:t>
      </w:r>
      <w:r>
        <w:rPr>
          <w:noProof/>
          <w:color w:val="0000FF"/>
          <w:szCs w:val="19"/>
        </w:rPr>
        <w:t xml:space="preserve">, *திருத்தந்தை குறித்து*, XII, மற்றும் *ஆக்ஸென்டியஸுக்கு எதிரான* трактат; </w:t>
      </w:r>
      <w:r>
        <w:rPr>
          <w:i/>
          <w:iCs/>
          <w:noProof/>
          <w:color w:val="0000FF"/>
          <w:szCs w:val="19"/>
        </w:rPr>
        <w:t xml:space="preserve">கிரிகோரி மஹான், </w:t>
      </w:r>
      <w:r>
        <w:rPr>
          <w:noProof/>
          <w:color w:val="0000FF"/>
          <w:szCs w:val="19"/>
        </w:rPr>
        <w:t xml:space="preserve">*Moralitae*, XXVIII, 14; </w:t>
      </w:r>
      <w:r>
        <w:rPr>
          <w:i/>
          <w:iCs/>
          <w:noProof/>
          <w:color w:val="0000FF"/>
          <w:szCs w:val="19"/>
        </w:rPr>
        <w:t xml:space="preserve">சினாய் அனஸ்தாசியஸ், </w:t>
      </w:r>
      <w:r w:rsidRPr="00130167">
        <w:rPr>
          <w:noProof/>
          <w:color w:val="0000FF"/>
          <w:szCs w:val="19"/>
        </w:rPr>
        <w:t>*Odeigos*</w:t>
      </w:r>
      <w:r>
        <w:rPr>
          <w:noProof/>
          <w:color w:val="0000FF"/>
          <w:szCs w:val="19"/>
        </w:rPr>
        <w:t xml:space="preserve">, அத்தியாயம் 4; </w:t>
      </w:r>
      <w:r>
        <w:rPr>
          <w:i/>
          <w:iCs/>
          <w:noProof/>
          <w:color w:val="0000FF"/>
          <w:szCs w:val="19"/>
        </w:rPr>
        <w:t xml:space="preserve">டமாஸ்கஸின் </w:t>
      </w:r>
      <w:r>
        <w:rPr>
          <w:noProof/>
          <w:color w:val="0000FF"/>
          <w:szCs w:val="19"/>
        </w:rPr>
        <w:t xml:space="preserve">யோவான், II, அத்தியாயம் 3; </w:t>
      </w:r>
      <w:r>
        <w:rPr>
          <w:i/>
          <w:iCs/>
          <w:noProof/>
          <w:color w:val="0000FF"/>
          <w:szCs w:val="19"/>
        </w:rPr>
        <w:t>ஃபோட்டியஸ்</w:t>
      </w:r>
      <w:r w:rsidRPr="00130167">
        <w:rPr>
          <w:noProof/>
          <w:color w:val="0000FF"/>
          <w:szCs w:val="19"/>
        </w:rPr>
        <w:t xml:space="preserve">, *Bibliotheca*, </w:t>
      </w:r>
      <w:r>
        <w:rPr>
          <w:noProof/>
          <w:color w:val="0000FF"/>
          <w:szCs w:val="19"/>
        </w:rPr>
        <w:t>fol</w:t>
      </w:r>
      <w:r w:rsidRPr="00130167">
        <w:rPr>
          <w:noProof/>
          <w:color w:val="0000FF"/>
          <w:szCs w:val="19"/>
        </w:rPr>
        <w:t xml:space="preserve">. 473; </w:t>
      </w:r>
      <w:r w:rsidRPr="00AD2600">
        <w:rPr>
          <w:i/>
          <w:iCs/>
          <w:noProof/>
          <w:color w:val="0000FF"/>
          <w:szCs w:val="19"/>
          <w:lang w:val="ru-RU"/>
        </w:rPr>
        <w:t>ரோஸ்டோவின்</w:t>
      </w:r>
      <w:r w:rsidRPr="00130167">
        <w:rPr>
          <w:i/>
          <w:noProof/>
          <w:color w:val="0000FF"/>
          <w:szCs w:val="19"/>
        </w:rPr>
        <w:t xml:space="preserve"> </w:t>
      </w:r>
      <w:r w:rsidRPr="00AD2600">
        <w:rPr>
          <w:i/>
          <w:noProof/>
          <w:color w:val="0000FF"/>
          <w:szCs w:val="19"/>
          <w:lang w:val="ru-RU"/>
        </w:rPr>
        <w:t>டெமெட்ரியஸ்</w:t>
      </w:r>
      <w:r w:rsidRPr="00130167">
        <w:rPr>
          <w:noProof/>
          <w:color w:val="0000FF"/>
          <w:szCs w:val="19"/>
        </w:rPr>
        <w:t xml:space="preserve">, *Chronicle*, </w:t>
      </w:r>
      <w:r w:rsidRPr="00AD2600">
        <w:rPr>
          <w:noProof/>
          <w:color w:val="0000FF"/>
          <w:szCs w:val="19"/>
          <w:lang w:val="ru-RU"/>
        </w:rPr>
        <w:t>பகுதி</w:t>
      </w:r>
      <w:r w:rsidRPr="00130167">
        <w:rPr>
          <w:noProof/>
          <w:color w:val="0000FF"/>
          <w:szCs w:val="19"/>
        </w:rPr>
        <w:t xml:space="preserve"> 1, </w:t>
      </w:r>
      <w:r w:rsidRPr="00AD2600">
        <w:rPr>
          <w:noProof/>
          <w:color w:val="0000FF"/>
          <w:szCs w:val="19"/>
          <w:lang w:val="ru-RU"/>
        </w:rPr>
        <w:t>ப</w:t>
      </w:r>
      <w:r w:rsidRPr="00130167">
        <w:rPr>
          <w:noProof/>
          <w:color w:val="0000FF"/>
          <w:szCs w:val="19"/>
        </w:rPr>
        <w:t xml:space="preserve">. 10.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கருத்துக்களை</w:t>
      </w:r>
      <w:r w:rsidRPr="00130167">
        <w:rPr>
          <w:noProof/>
          <w:color w:val="0000FF"/>
          <w:szCs w:val="19"/>
        </w:rPr>
        <w:t xml:space="preserve"> — </w:t>
      </w:r>
      <w:r>
        <w:rPr>
          <w:i/>
          <w:iCs/>
          <w:noProof/>
          <w:color w:val="0000FF"/>
          <w:szCs w:val="19"/>
        </w:rPr>
        <w:t>காசியன்</w:t>
      </w:r>
      <w:r>
        <w:rPr>
          <w:noProof/>
          <w:color w:val="0000FF"/>
          <w:szCs w:val="19"/>
        </w:rPr>
        <w:t xml:space="preserve">, *Collationes*, 8, ப. 7; </w:t>
      </w:r>
      <w:r>
        <w:rPr>
          <w:i/>
          <w:iCs/>
          <w:noProof/>
          <w:color w:val="0000FF"/>
          <w:szCs w:val="19"/>
        </w:rPr>
        <w:t xml:space="preserve">செவில்லேயைச் சேர்ந்த இசிதோரஸ், </w:t>
      </w:r>
      <w:r>
        <w:rPr>
          <w:noProof/>
          <w:color w:val="0000FF"/>
          <w:szCs w:val="19"/>
        </w:rPr>
        <w:t xml:space="preserve">*De summo bono* 1, c. 10; </w:t>
      </w:r>
      <w:r>
        <w:rPr>
          <w:i/>
          <w:noProof/>
          <w:color w:val="0000FF"/>
          <w:szCs w:val="19"/>
        </w:rPr>
        <w:t>பீட்</w:t>
      </w:r>
      <w:r>
        <w:rPr>
          <w:noProof/>
          <w:color w:val="0000FF"/>
          <w:szCs w:val="19"/>
        </w:rPr>
        <w:t xml:space="preserve">, தொகுதி VIII, quaest. 9, fol. 398; </w:t>
      </w:r>
      <w:r>
        <w:rPr>
          <w:i/>
          <w:iCs/>
          <w:noProof/>
          <w:color w:val="0000FF"/>
          <w:szCs w:val="19"/>
        </w:rPr>
        <w:t xml:space="preserve">ஜுனிலியஸ், </w:t>
      </w:r>
      <w:r>
        <w:rPr>
          <w:noProof/>
          <w:color w:val="0000FF"/>
          <w:szCs w:val="19"/>
        </w:rPr>
        <w:t>*De partibus Divini legis*, புத்தகம் II, c. 2.</w:t>
      </w:r>
    </w:p>
  </w:footnote>
  <w:footnote w:id="1134">
    <w:p w14:paraId="7497BF63" w14:textId="77777777" w:rsidR="00B33396" w:rsidRPr="00130167"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மேலே குறிப்பு</w:t>
      </w:r>
      <w:r w:rsidRPr="00130167">
        <w:rPr>
          <w:noProof/>
          <w:color w:val="0000FF"/>
          <w:szCs w:val="19"/>
        </w:rPr>
        <w:t xml:space="preserve"> 1107</w:t>
      </w:r>
      <w:r>
        <w:rPr>
          <w:noProof/>
          <w:color w:val="0000FF"/>
          <w:szCs w:val="19"/>
        </w:rPr>
        <w:t>-ஐப் பார்க்கவும்</w:t>
      </w:r>
      <w:r w:rsidRPr="00130167">
        <w:rPr>
          <w:noProof/>
          <w:color w:val="0000FF"/>
          <w:szCs w:val="19"/>
        </w:rPr>
        <w:t>.</w:t>
      </w:r>
    </w:p>
  </w:footnote>
  <w:footnote w:id="1135">
    <w:p w14:paraId="7C9623F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மேலே</w:t>
      </w:r>
      <w:r w:rsidRPr="00130167">
        <w:rPr>
          <w:noProof/>
          <w:color w:val="0000FF"/>
          <w:szCs w:val="18"/>
        </w:rPr>
        <w:t xml:space="preserve"> </w:t>
      </w:r>
      <w:r w:rsidRPr="00AD2600">
        <w:rPr>
          <w:noProof/>
          <w:color w:val="0000FF"/>
          <w:szCs w:val="18"/>
          <w:lang w:val="ru-RU"/>
        </w:rPr>
        <w:t>குறிப்பு</w:t>
      </w:r>
      <w:r w:rsidRPr="00130167">
        <w:rPr>
          <w:noProof/>
          <w:color w:val="0000FF"/>
          <w:szCs w:val="18"/>
        </w:rPr>
        <w:t xml:space="preserve"> 1108-</w:t>
      </w:r>
      <w:r w:rsidRPr="00AD2600">
        <w:rPr>
          <w:noProof/>
          <w:color w:val="0000FF"/>
          <w:szCs w:val="18"/>
          <w:lang w:val="ru-RU"/>
        </w:rPr>
        <w:t>ஐப்</w:t>
      </w:r>
      <w:r w:rsidRPr="00130167">
        <w:rPr>
          <w:noProof/>
          <w:color w:val="0000FF"/>
          <w:szCs w:val="18"/>
        </w:rPr>
        <w:t xml:space="preserve"> </w:t>
      </w:r>
      <w:r w:rsidRPr="00AD2600">
        <w:rPr>
          <w:noProof/>
          <w:color w:val="0000FF"/>
          <w:szCs w:val="18"/>
          <w:lang w:val="ru-RU"/>
        </w:rPr>
        <w:t>பார்க்கவும்</w:t>
      </w:r>
      <w:r w:rsidRPr="00130167">
        <w:rPr>
          <w:noProof/>
          <w:color w:val="0000FF"/>
          <w:szCs w:val="18"/>
        </w:rPr>
        <w:t>.</w:t>
      </w:r>
    </w:p>
  </w:footnote>
  <w:footnote w:id="1136">
    <w:p w14:paraId="26EE7CE5"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மேலே</w:t>
      </w:r>
      <w:r w:rsidRPr="00130167">
        <w:rPr>
          <w:noProof/>
          <w:color w:val="0000FF"/>
          <w:szCs w:val="18"/>
        </w:rPr>
        <w:t xml:space="preserve"> </w:t>
      </w:r>
      <w:r w:rsidRPr="00AD2600">
        <w:rPr>
          <w:noProof/>
          <w:color w:val="0000FF"/>
          <w:szCs w:val="18"/>
          <w:lang w:val="ru-RU"/>
        </w:rPr>
        <w:t>குறிப்பு</w:t>
      </w:r>
      <w:r>
        <w:rPr>
          <w:noProof/>
          <w:color w:val="0000FF"/>
          <w:szCs w:val="18"/>
        </w:rPr>
        <w:t xml:space="preserve"> 1109</w:t>
      </w:r>
      <w:r w:rsidRPr="00130167">
        <w:rPr>
          <w:noProof/>
          <w:color w:val="0000FF"/>
          <w:szCs w:val="18"/>
        </w:rPr>
        <w:t>-</w:t>
      </w:r>
      <w:r w:rsidRPr="00AD2600">
        <w:rPr>
          <w:noProof/>
          <w:color w:val="0000FF"/>
          <w:szCs w:val="18"/>
          <w:lang w:val="ru-RU"/>
        </w:rPr>
        <w:t>ஐப்</w:t>
      </w:r>
      <w:r w:rsidRPr="00130167">
        <w:rPr>
          <w:noProof/>
          <w:color w:val="0000FF"/>
          <w:szCs w:val="18"/>
        </w:rPr>
        <w:t xml:space="preserve"> </w:t>
      </w:r>
      <w:r w:rsidRPr="00AD2600">
        <w:rPr>
          <w:noProof/>
          <w:color w:val="0000FF"/>
          <w:szCs w:val="18"/>
          <w:lang w:val="ru-RU"/>
        </w:rPr>
        <w:t>பார்க்கவும்</w:t>
      </w:r>
      <w:r>
        <w:rPr>
          <w:noProof/>
          <w:color w:val="0000FF"/>
          <w:szCs w:val="18"/>
        </w:rPr>
        <w:t>.</w:t>
      </w:r>
    </w:p>
  </w:footnote>
  <w:footnote w:id="1137">
    <w:p w14:paraId="263A1F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சங்கீதம் 103 மீதான பிரசங்கம் I, எண். 15.</w:t>
      </w:r>
    </w:p>
  </w:footnote>
  <w:footnote w:id="1138">
    <w:p w14:paraId="1EDD27E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D33AA6">
        <w:rPr>
          <w:noProof/>
          <w:color w:val="0000FF"/>
          <w:szCs w:val="18"/>
          <w:lang w:val="ru-RU"/>
        </w:rPr>
        <w:t>தூதர்கள்</w:t>
      </w:r>
      <w:r w:rsidRPr="00130167">
        <w:rPr>
          <w:noProof/>
          <w:color w:val="0000FF"/>
          <w:szCs w:val="18"/>
        </w:rPr>
        <w:t xml:space="preserve">, </w:t>
      </w:r>
      <w:r w:rsidRPr="00D33AA6">
        <w:rPr>
          <w:noProof/>
          <w:color w:val="0000FF"/>
          <w:szCs w:val="18"/>
          <w:lang w:val="ru-RU"/>
        </w:rPr>
        <w:t>தமஸ்குவைச்</w:t>
      </w:r>
      <w:r w:rsidRPr="00130167">
        <w:rPr>
          <w:noProof/>
          <w:color w:val="0000FF"/>
          <w:szCs w:val="18"/>
        </w:rPr>
        <w:t xml:space="preserve"> </w:t>
      </w:r>
      <w:r w:rsidRPr="00D33AA6">
        <w:rPr>
          <w:noProof/>
          <w:color w:val="0000FF"/>
          <w:szCs w:val="18"/>
          <w:lang w:val="ru-RU"/>
        </w:rPr>
        <w:t>சேர்ந்த</w:t>
      </w:r>
      <w:r w:rsidRPr="00130167">
        <w:rPr>
          <w:noProof/>
          <w:color w:val="0000FF"/>
          <w:szCs w:val="18"/>
        </w:rPr>
        <w:t xml:space="preserve"> </w:t>
      </w:r>
      <w:r w:rsidRPr="00D33AA6">
        <w:rPr>
          <w:noProof/>
          <w:color w:val="0000FF"/>
          <w:szCs w:val="18"/>
          <w:lang w:val="ru-RU"/>
        </w:rPr>
        <w:t>புனித</w:t>
      </w:r>
      <w:r w:rsidRPr="00130167">
        <w:rPr>
          <w:noProof/>
          <w:color w:val="0000FF"/>
          <w:szCs w:val="18"/>
        </w:rPr>
        <w:t xml:space="preserve"> </w:t>
      </w:r>
      <w:r w:rsidRPr="00D33AA6">
        <w:rPr>
          <w:noProof/>
          <w:color w:val="0000FF"/>
          <w:szCs w:val="18"/>
          <w:lang w:val="ru-RU"/>
        </w:rPr>
        <w:t>யோவான்</w:t>
      </w:r>
      <w:r w:rsidRPr="00130167">
        <w:rPr>
          <w:noProof/>
          <w:color w:val="0000FF"/>
          <w:szCs w:val="18"/>
        </w:rPr>
        <w:t xml:space="preserve"> </w:t>
      </w:r>
      <w:r w:rsidRPr="00D33AA6">
        <w:rPr>
          <w:noProof/>
          <w:color w:val="0000FF"/>
          <w:szCs w:val="18"/>
          <w:lang w:val="ru-RU"/>
        </w:rPr>
        <w:t>கூறுவது</w:t>
      </w:r>
      <w:r w:rsidRPr="00130167">
        <w:rPr>
          <w:noProof/>
          <w:color w:val="0000FF"/>
          <w:szCs w:val="18"/>
        </w:rPr>
        <w:t xml:space="preserve"> </w:t>
      </w:r>
      <w:r w:rsidRPr="00D33AA6">
        <w:rPr>
          <w:noProof/>
          <w:color w:val="0000FF"/>
          <w:szCs w:val="18"/>
          <w:lang w:val="ru-RU"/>
        </w:rPr>
        <w:t>போல</w:t>
      </w:r>
      <w:r w:rsidRPr="00130167">
        <w:rPr>
          <w:noProof/>
          <w:color w:val="0000FF"/>
          <w:szCs w:val="18"/>
        </w:rPr>
        <w:t xml:space="preserve">, </w:t>
      </w:r>
      <w:r w:rsidRPr="00D33AA6">
        <w:rPr>
          <w:noProof/>
          <w:color w:val="0000FF"/>
          <w:szCs w:val="18"/>
          <w:lang w:val="ru-RU"/>
        </w:rPr>
        <w:t>கடவுளின்</w:t>
      </w:r>
      <w:r w:rsidRPr="00130167">
        <w:rPr>
          <w:noProof/>
          <w:color w:val="0000FF"/>
          <w:szCs w:val="18"/>
        </w:rPr>
        <w:t xml:space="preserve"> </w:t>
      </w:r>
      <w:r w:rsidRPr="00D33AA6">
        <w:rPr>
          <w:noProof/>
          <w:color w:val="0000FF"/>
          <w:szCs w:val="18"/>
          <w:lang w:val="ru-RU"/>
        </w:rPr>
        <w:t>திருவுளப்படியைப்</w:t>
      </w:r>
      <w:r w:rsidRPr="00130167">
        <w:rPr>
          <w:noProof/>
          <w:color w:val="0000FF"/>
          <w:szCs w:val="18"/>
        </w:rPr>
        <w:t xml:space="preserve"> </w:t>
      </w:r>
      <w:r w:rsidRPr="00D33AA6">
        <w:rPr>
          <w:noProof/>
          <w:color w:val="0000FF"/>
          <w:szCs w:val="18"/>
          <w:lang w:val="ru-RU"/>
        </w:rPr>
        <w:t>பெற்றுத்</w:t>
      </w:r>
      <w:r w:rsidRPr="00130167">
        <w:rPr>
          <w:noProof/>
          <w:color w:val="0000FF"/>
          <w:szCs w:val="18"/>
        </w:rPr>
        <w:t xml:space="preserve"> </w:t>
      </w:r>
      <w:r w:rsidRPr="00D33AA6">
        <w:rPr>
          <w:noProof/>
          <w:color w:val="0000FF"/>
          <w:szCs w:val="18"/>
          <w:lang w:val="ru-RU"/>
        </w:rPr>
        <w:t>தகுதியுள்ளவர்களுக்குத்</w:t>
      </w:r>
      <w:r w:rsidRPr="00130167">
        <w:rPr>
          <w:noProof/>
          <w:color w:val="0000FF"/>
          <w:szCs w:val="18"/>
        </w:rPr>
        <w:t xml:space="preserve"> </w:t>
      </w:r>
      <w:r w:rsidRPr="00D33AA6">
        <w:rPr>
          <w:noProof/>
          <w:color w:val="0000FF"/>
          <w:szCs w:val="18"/>
          <w:lang w:val="ru-RU"/>
        </w:rPr>
        <w:t>தோன்றும்போது</w:t>
      </w:r>
      <w:r w:rsidRPr="00130167">
        <w:rPr>
          <w:noProof/>
          <w:color w:val="0000FF"/>
          <w:szCs w:val="18"/>
        </w:rPr>
        <w:t xml:space="preserve">, </w:t>
      </w:r>
      <w:r w:rsidRPr="00D33AA6">
        <w:rPr>
          <w:noProof/>
          <w:color w:val="0000FF"/>
          <w:szCs w:val="18"/>
          <w:lang w:val="ru-RU"/>
        </w:rPr>
        <w:t>அவர்கள்</w:t>
      </w:r>
      <w:r w:rsidRPr="00130167">
        <w:rPr>
          <w:noProof/>
          <w:color w:val="0000FF"/>
          <w:szCs w:val="18"/>
        </w:rPr>
        <w:t xml:space="preserve"> </w:t>
      </w:r>
      <w:r w:rsidRPr="00D33AA6">
        <w:rPr>
          <w:noProof/>
          <w:color w:val="0000FF"/>
          <w:szCs w:val="18"/>
          <w:lang w:val="ru-RU"/>
        </w:rPr>
        <w:t>தங்களைப்</w:t>
      </w:r>
      <w:r w:rsidRPr="00130167">
        <w:rPr>
          <w:noProof/>
          <w:color w:val="0000FF"/>
          <w:szCs w:val="18"/>
        </w:rPr>
        <w:t xml:space="preserve"> </w:t>
      </w:r>
      <w:r w:rsidRPr="00D33AA6">
        <w:rPr>
          <w:noProof/>
          <w:color w:val="0000FF"/>
          <w:szCs w:val="18"/>
          <w:lang w:val="ru-RU"/>
        </w:rPr>
        <w:t>போலத்</w:t>
      </w:r>
      <w:r w:rsidRPr="00130167">
        <w:rPr>
          <w:noProof/>
          <w:color w:val="0000FF"/>
          <w:szCs w:val="18"/>
        </w:rPr>
        <w:t xml:space="preserve"> </w:t>
      </w:r>
      <w:r w:rsidRPr="00D33AA6">
        <w:rPr>
          <w:noProof/>
          <w:color w:val="0000FF"/>
          <w:szCs w:val="18"/>
          <w:lang w:val="ru-RU"/>
        </w:rPr>
        <w:t>தோன்றுவதில்லை</w:t>
      </w:r>
      <w:r w:rsidRPr="00130167">
        <w:rPr>
          <w:noProof/>
          <w:color w:val="0000FF"/>
          <w:szCs w:val="18"/>
        </w:rPr>
        <w:t xml:space="preserve">, </w:t>
      </w:r>
      <w:r w:rsidRPr="00D33AA6">
        <w:rPr>
          <w:noProof/>
          <w:color w:val="0000FF"/>
          <w:szCs w:val="18"/>
          <w:lang w:val="ru-RU"/>
        </w:rPr>
        <w:t>மாறாக</w:t>
      </w:r>
      <w:r w:rsidRPr="00130167">
        <w:rPr>
          <w:noProof/>
          <w:color w:val="0000FF"/>
          <w:szCs w:val="18"/>
        </w:rPr>
        <w:t xml:space="preserve"> </w:t>
      </w:r>
      <w:r w:rsidRPr="00D33AA6">
        <w:rPr>
          <w:noProof/>
          <w:color w:val="0000FF"/>
          <w:szCs w:val="18"/>
          <w:lang w:val="ru-RU"/>
        </w:rPr>
        <w:t>ஒரு</w:t>
      </w:r>
      <w:r w:rsidRPr="00130167">
        <w:rPr>
          <w:noProof/>
          <w:color w:val="0000FF"/>
          <w:szCs w:val="18"/>
        </w:rPr>
        <w:t xml:space="preserve"> </w:t>
      </w:r>
      <w:r w:rsidRPr="00D33AA6">
        <w:rPr>
          <w:noProof/>
          <w:color w:val="0000FF"/>
          <w:szCs w:val="18"/>
          <w:lang w:val="ru-RU"/>
        </w:rPr>
        <w:t>குறிப்பிட்ட</w:t>
      </w:r>
      <w:r w:rsidRPr="00130167">
        <w:rPr>
          <w:noProof/>
          <w:color w:val="0000FF"/>
          <w:szCs w:val="18"/>
        </w:rPr>
        <w:t xml:space="preserve"> </w:t>
      </w:r>
      <w:r w:rsidRPr="00D33AA6">
        <w:rPr>
          <w:noProof/>
          <w:color w:val="0000FF"/>
          <w:szCs w:val="18"/>
          <w:lang w:val="ru-RU"/>
        </w:rPr>
        <w:t>உருவத்தில்</w:t>
      </w:r>
      <w:r w:rsidRPr="00130167">
        <w:rPr>
          <w:noProof/>
          <w:color w:val="0000FF"/>
          <w:szCs w:val="18"/>
        </w:rPr>
        <w:t xml:space="preserve"> (</w:t>
      </w:r>
      <w:r>
        <w:rPr>
          <w:noProof/>
          <w:color w:val="0000FF"/>
          <w:szCs w:val="18"/>
          <w:lang w:val="el-GR"/>
        </w:rPr>
        <w:t>έν</w:t>
      </w:r>
      <w:r w:rsidRPr="00130167">
        <w:rPr>
          <w:noProof/>
          <w:color w:val="0000FF"/>
          <w:szCs w:val="18"/>
        </w:rPr>
        <w:t xml:space="preserve"> </w:t>
      </w:r>
      <w:r>
        <w:rPr>
          <w:noProof/>
          <w:color w:val="0000FF"/>
          <w:szCs w:val="18"/>
          <w:lang w:val="el-GR"/>
        </w:rPr>
        <w:t>μετασχηματίσμω</w:t>
      </w:r>
      <w:r w:rsidRPr="00130167">
        <w:rPr>
          <w:noProof/>
          <w:color w:val="0000FF"/>
          <w:szCs w:val="18"/>
        </w:rPr>
        <w:t xml:space="preserve">) </w:t>
      </w:r>
      <w:r w:rsidRPr="00D33AA6">
        <w:rPr>
          <w:noProof/>
          <w:color w:val="0000FF"/>
          <w:szCs w:val="18"/>
          <w:lang w:val="ru-RU"/>
        </w:rPr>
        <w:t>தோன்றுகிறார்கள்</w:t>
      </w:r>
      <w:r w:rsidRPr="00130167">
        <w:rPr>
          <w:noProof/>
          <w:color w:val="0000FF"/>
          <w:szCs w:val="18"/>
        </w:rPr>
        <w:t xml:space="preserve">, </w:t>
      </w:r>
      <w:r w:rsidRPr="00D33AA6">
        <w:rPr>
          <w:noProof/>
          <w:color w:val="0000FF"/>
          <w:szCs w:val="18"/>
          <w:lang w:val="ru-RU"/>
        </w:rPr>
        <w:t>அதனால்</w:t>
      </w:r>
      <w:r w:rsidRPr="00130167">
        <w:rPr>
          <w:noProof/>
          <w:color w:val="0000FF"/>
          <w:szCs w:val="18"/>
        </w:rPr>
        <w:t xml:space="preserve"> </w:t>
      </w:r>
      <w:r w:rsidRPr="00D33AA6">
        <w:rPr>
          <w:noProof/>
          <w:color w:val="0000FF"/>
          <w:szCs w:val="18"/>
          <w:lang w:val="ru-RU"/>
        </w:rPr>
        <w:t>அவர்களைக்</w:t>
      </w:r>
      <w:r w:rsidRPr="00130167">
        <w:rPr>
          <w:noProof/>
          <w:color w:val="0000FF"/>
          <w:szCs w:val="18"/>
        </w:rPr>
        <w:t xml:space="preserve"> </w:t>
      </w:r>
      <w:r w:rsidRPr="00D33AA6">
        <w:rPr>
          <w:noProof/>
          <w:color w:val="0000FF"/>
          <w:szCs w:val="18"/>
          <w:lang w:val="ru-RU"/>
        </w:rPr>
        <w:t>காண்பவர்கள்</w:t>
      </w:r>
      <w:r w:rsidRPr="00130167">
        <w:rPr>
          <w:noProof/>
          <w:color w:val="0000FF"/>
          <w:szCs w:val="18"/>
        </w:rPr>
        <w:t xml:space="preserve"> </w:t>
      </w:r>
      <w:r w:rsidRPr="00D33AA6">
        <w:rPr>
          <w:noProof/>
          <w:color w:val="0000FF"/>
          <w:szCs w:val="18"/>
          <w:lang w:val="ru-RU"/>
        </w:rPr>
        <w:t>அவர்களைக்</w:t>
      </w:r>
      <w:r w:rsidRPr="00130167">
        <w:rPr>
          <w:noProof/>
          <w:color w:val="0000FF"/>
          <w:szCs w:val="18"/>
        </w:rPr>
        <w:t xml:space="preserve"> </w:t>
      </w:r>
      <w:r w:rsidRPr="00D33AA6">
        <w:rPr>
          <w:noProof/>
          <w:color w:val="0000FF"/>
          <w:szCs w:val="18"/>
          <w:lang w:val="ru-RU"/>
        </w:rPr>
        <w:t>காண</w:t>
      </w:r>
      <w:r w:rsidRPr="00130167">
        <w:rPr>
          <w:noProof/>
          <w:color w:val="0000FF"/>
          <w:szCs w:val="18"/>
        </w:rPr>
        <w:t xml:space="preserve"> </w:t>
      </w:r>
      <w:r w:rsidRPr="00D33AA6">
        <w:rPr>
          <w:noProof/>
          <w:color w:val="0000FF"/>
          <w:szCs w:val="18"/>
          <w:lang w:val="ru-RU"/>
        </w:rPr>
        <w:t>முடியும்</w:t>
      </w:r>
      <w:r w:rsidRPr="00130167">
        <w:rPr>
          <w:noProof/>
          <w:color w:val="0000FF"/>
          <w:szCs w:val="18"/>
        </w:rPr>
        <w:t>" (</w:t>
      </w:r>
      <w:r w:rsidRPr="00D33AA6">
        <w:rPr>
          <w:noProof/>
          <w:color w:val="0000FF"/>
          <w:szCs w:val="18"/>
          <w:lang w:val="ru-RU"/>
        </w:rPr>
        <w:t>ஆர்த்தடாக்ஸ்</w:t>
      </w:r>
      <w:r w:rsidRPr="00130167">
        <w:rPr>
          <w:noProof/>
          <w:color w:val="0000FF"/>
          <w:szCs w:val="18"/>
        </w:rPr>
        <w:t xml:space="preserve"> </w:t>
      </w:r>
      <w:r w:rsidRPr="00D33AA6">
        <w:rPr>
          <w:noProof/>
          <w:color w:val="0000FF"/>
          <w:szCs w:val="18"/>
          <w:lang w:val="ru-RU"/>
        </w:rPr>
        <w:t>விசுவாசத்தின்</w:t>
      </w:r>
      <w:r w:rsidRPr="00130167">
        <w:rPr>
          <w:noProof/>
          <w:color w:val="0000FF"/>
          <w:szCs w:val="18"/>
        </w:rPr>
        <w:t xml:space="preserve"> </w:t>
      </w:r>
      <w:r w:rsidRPr="00D33AA6">
        <w:rPr>
          <w:noProof/>
          <w:color w:val="0000FF"/>
          <w:szCs w:val="18"/>
          <w:lang w:val="ru-RU"/>
        </w:rPr>
        <w:t>துல்லியமான</w:t>
      </w:r>
      <w:r w:rsidRPr="00130167">
        <w:rPr>
          <w:noProof/>
          <w:color w:val="0000FF"/>
          <w:szCs w:val="18"/>
        </w:rPr>
        <w:t xml:space="preserve"> </w:t>
      </w:r>
      <w:r w:rsidRPr="00D33AA6">
        <w:rPr>
          <w:noProof/>
          <w:color w:val="0000FF"/>
          <w:szCs w:val="18"/>
          <w:lang w:val="ru-RU"/>
        </w:rPr>
        <w:t>விளக்கம்</w:t>
      </w:r>
      <w:r w:rsidRPr="00130167">
        <w:rPr>
          <w:noProof/>
          <w:color w:val="0000FF"/>
          <w:szCs w:val="18"/>
        </w:rPr>
        <w:t xml:space="preserve">, </w:t>
      </w:r>
      <w:r w:rsidRPr="00D33AA6">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3).</w:t>
      </w:r>
    </w:p>
  </w:footnote>
  <w:footnote w:id="1139">
    <w:p w14:paraId="25519C45"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11-</w:t>
      </w:r>
      <w:r w:rsidRPr="00AD2600">
        <w:rPr>
          <w:noProof/>
          <w:color w:val="0000FF"/>
          <w:szCs w:val="19"/>
          <w:lang w:val="ru-RU"/>
        </w:rPr>
        <w:t>வது</w:t>
      </w:r>
      <w:r w:rsidRPr="00130167">
        <w:rPr>
          <w:noProof/>
          <w:color w:val="0000FF"/>
          <w:szCs w:val="19"/>
        </w:rPr>
        <w:t xml:space="preserve"> </w:t>
      </w:r>
      <w:r w:rsidRPr="00AD2600">
        <w:rPr>
          <w:noProof/>
          <w:color w:val="0000FF"/>
          <w:szCs w:val="19"/>
          <w:lang w:val="ru-RU"/>
        </w:rPr>
        <w:t>திருத்தொண்டில்</w:t>
      </w:r>
      <w:r w:rsidRPr="00130167">
        <w:rPr>
          <w:noProof/>
          <w:color w:val="0000FF"/>
          <w:szCs w:val="19"/>
        </w:rPr>
        <w:t>, 8-</w:t>
      </w:r>
      <w:r w:rsidRPr="00AD2600">
        <w:rPr>
          <w:noProof/>
          <w:color w:val="0000FF"/>
          <w:szCs w:val="19"/>
          <w:lang w:val="ru-RU"/>
        </w:rPr>
        <w:t>ஆம்</w:t>
      </w:r>
      <w:r w:rsidRPr="00130167">
        <w:rPr>
          <w:noProof/>
          <w:color w:val="0000FF"/>
          <w:szCs w:val="19"/>
        </w:rPr>
        <w:t xml:space="preserve"> </w:t>
      </w:r>
      <w:r w:rsidRPr="00AD2600">
        <w:rPr>
          <w:noProof/>
          <w:color w:val="0000FF"/>
          <w:szCs w:val="19"/>
          <w:lang w:val="ru-RU"/>
        </w:rPr>
        <w:t>தேதி</w:t>
      </w:r>
      <w:r w:rsidRPr="00130167">
        <w:rPr>
          <w:noProof/>
          <w:color w:val="0000FF"/>
          <w:szCs w:val="19"/>
        </w:rPr>
        <w:t xml:space="preserve"> </w:t>
      </w:r>
      <w:r w:rsidRPr="00AD2600">
        <w:rPr>
          <w:noProof/>
          <w:color w:val="0000FF"/>
          <w:szCs w:val="19"/>
          <w:lang w:val="ru-RU"/>
        </w:rPr>
        <w:t>நவம்பர்</w:t>
      </w:r>
      <w:r w:rsidRPr="00130167">
        <w:rPr>
          <w:noProof/>
          <w:color w:val="0000FF"/>
          <w:szCs w:val="19"/>
        </w:rPr>
        <w:t xml:space="preserve"> (</w:t>
      </w:r>
      <w:r w:rsidRPr="00AD2600">
        <w:rPr>
          <w:noProof/>
          <w:color w:val="0000FF"/>
          <w:szCs w:val="19"/>
          <w:lang w:val="ru-RU"/>
        </w:rPr>
        <w:t>புதிய</w:t>
      </w:r>
      <w:r w:rsidRPr="00130167">
        <w:rPr>
          <w:noProof/>
          <w:color w:val="0000FF"/>
          <w:szCs w:val="19"/>
        </w:rPr>
        <w:t xml:space="preserve"> </w:t>
      </w:r>
      <w:r w:rsidRPr="00AD2600">
        <w:rPr>
          <w:noProof/>
          <w:color w:val="0000FF"/>
          <w:szCs w:val="19"/>
          <w:lang w:val="ru-RU"/>
        </w:rPr>
        <w:t>பாணி</w:t>
      </w:r>
      <w:r w:rsidRPr="00130167">
        <w:rPr>
          <w:noProof/>
          <w:color w:val="0000FF"/>
          <w:szCs w:val="19"/>
        </w:rPr>
        <w:t xml:space="preserve">), </w:t>
      </w:r>
      <w:r w:rsidRPr="00AD2600">
        <w:rPr>
          <w:noProof/>
          <w:color w:val="0000FF"/>
          <w:szCs w:val="19"/>
          <w:lang w:val="ru-RU"/>
        </w:rPr>
        <w:t>அசரீர</w:t>
      </w:r>
      <w:r w:rsidRPr="00130167">
        <w:rPr>
          <w:noProof/>
          <w:color w:val="0000FF"/>
          <w:szCs w:val="19"/>
        </w:rPr>
        <w:t xml:space="preserve"> </w:t>
      </w:r>
      <w:r w:rsidRPr="00AD2600">
        <w:rPr>
          <w:noProof/>
          <w:color w:val="0000FF"/>
          <w:szCs w:val="19"/>
          <w:lang w:val="ru-RU"/>
        </w:rPr>
        <w:t>சக்திகளுக்கு</w:t>
      </w:r>
      <w:r w:rsidRPr="00130167">
        <w:rPr>
          <w:noProof/>
          <w:color w:val="0000FF"/>
          <w:szCs w:val="19"/>
        </w:rPr>
        <w:t xml:space="preserve">, </w:t>
      </w:r>
      <w:r w:rsidRPr="00AD2600">
        <w:rPr>
          <w:noProof/>
          <w:color w:val="0000FF"/>
          <w:szCs w:val="19"/>
          <w:lang w:val="ru-RU"/>
        </w:rPr>
        <w:t>திருத்தொண்டின்</w:t>
      </w:r>
      <w:r w:rsidRPr="00130167">
        <w:rPr>
          <w:noProof/>
          <w:color w:val="0000FF"/>
          <w:szCs w:val="19"/>
        </w:rPr>
        <w:t xml:space="preserve"> </w:t>
      </w:r>
      <w:r w:rsidRPr="00AD2600">
        <w:rPr>
          <w:noProof/>
          <w:color w:val="0000FF"/>
          <w:szCs w:val="19"/>
          <w:lang w:val="ru-RU"/>
        </w:rPr>
        <w:t>வசனம்</w:t>
      </w:r>
      <w:r w:rsidRPr="00130167">
        <w:rPr>
          <w:noProof/>
          <w:color w:val="0000FF"/>
          <w:szCs w:val="19"/>
        </w:rPr>
        <w:t>,</w:t>
      </w:r>
      <w:r>
        <w:rPr>
          <w:noProof/>
          <w:color w:val="0000FF"/>
          <w:szCs w:val="19"/>
        </w:rPr>
        <w:t xml:space="preserve"> 2-ஆம்</w:t>
      </w:r>
      <w:r w:rsidRPr="00130167">
        <w:rPr>
          <w:noProof/>
          <w:color w:val="0000FF"/>
          <w:szCs w:val="19"/>
        </w:rPr>
        <w:t xml:space="preserve"> </w:t>
      </w:r>
      <w:r w:rsidRPr="00AD2600">
        <w:rPr>
          <w:noProof/>
          <w:color w:val="0000FF"/>
          <w:szCs w:val="19"/>
          <w:lang w:val="ru-RU"/>
        </w:rPr>
        <w:t>ஸ்வரம்</w:t>
      </w:r>
      <w:r>
        <w:rPr>
          <w:noProof/>
          <w:color w:val="0000FF"/>
          <w:szCs w:val="19"/>
        </w:rPr>
        <w:t>.</w:t>
      </w:r>
    </w:p>
  </w:footnote>
  <w:footnote w:id="1140">
    <w:p w14:paraId="46E4CF7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பிதா, குமாரன் மற்றும் பரிசுத்த ஆவியானவரின் பொதுத் தன்மை பற்றி, எண் 51.</w:t>
      </w:r>
    </w:p>
  </w:footnote>
  <w:footnote w:id="1141">
    <w:p w14:paraId="52F8F91A"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ஓராட். IV இன் ஓராட். டொமின. ஒப்பிடுக. கான்ட்ரா யூனோம். புத்தகம் XII</w:t>
      </w:r>
      <w:r w:rsidRPr="00130167">
        <w:rPr>
          <w:noProof/>
          <w:color w:val="0000FF"/>
          <w:szCs w:val="19"/>
        </w:rPr>
        <w:t>.</w:t>
      </w:r>
    </w:p>
  </w:footnote>
  <w:footnote w:id="1142">
    <w:p w14:paraId="34793C9A"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7"/>
        </w:rPr>
        <w:t xml:space="preserve">... </w:t>
      </w:r>
      <w:r>
        <w:rPr>
          <w:noProof/>
          <w:color w:val="0000FF"/>
          <w:szCs w:val="17"/>
          <w:lang w:val="el-GR"/>
        </w:rPr>
        <w:t>மற்றும்</w:t>
      </w:r>
      <w:r w:rsidRPr="00130167">
        <w:rPr>
          <w:noProof/>
          <w:color w:val="0000FF"/>
          <w:szCs w:val="17"/>
        </w:rPr>
        <w:t xml:space="preserve"> </w:t>
      </w:r>
      <w:r>
        <w:rPr>
          <w:noProof/>
          <w:color w:val="0000FF"/>
          <w:szCs w:val="17"/>
          <w:lang w:val="el-GR"/>
        </w:rPr>
        <w:t>பிற</w:t>
      </w:r>
      <w:r w:rsidRPr="00130167">
        <w:rPr>
          <w:noProof/>
          <w:color w:val="0000FF"/>
          <w:szCs w:val="17"/>
        </w:rPr>
        <w:t xml:space="preserve"> </w:t>
      </w:r>
      <w:r>
        <w:rPr>
          <w:noProof/>
          <w:color w:val="0000FF"/>
          <w:szCs w:val="17"/>
          <w:lang w:val="el-GR"/>
        </w:rPr>
        <w:t>உடலற்ற</w:t>
      </w:r>
      <w:r w:rsidRPr="00130167">
        <w:rPr>
          <w:noProof/>
          <w:color w:val="0000FF"/>
          <w:szCs w:val="17"/>
        </w:rPr>
        <w:t xml:space="preserve"> </w:t>
      </w:r>
      <w:r>
        <w:rPr>
          <w:noProof/>
          <w:color w:val="0000FF"/>
          <w:szCs w:val="17"/>
          <w:lang w:val="el-GR"/>
        </w:rPr>
        <w:t>சாரங்கள்</w:t>
      </w:r>
      <w:r w:rsidRPr="00130167">
        <w:rPr>
          <w:noProof/>
          <w:color w:val="0000FF"/>
          <w:szCs w:val="17"/>
        </w:rPr>
        <w:t xml:space="preserve">. </w:t>
      </w:r>
      <w:r>
        <w:rPr>
          <w:noProof/>
          <w:color w:val="0000FF"/>
          <w:szCs w:val="17"/>
        </w:rPr>
        <w:t>Ad Stagir. புத்தகம் 1, Opp. தொகுதி VI, ப. 86, Savil. பதிப்பு.</w:t>
      </w:r>
    </w:p>
  </w:footnote>
  <w:footnote w:id="1143">
    <w:p w14:paraId="2A16B7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ஜெனெஸ். குவெஸ்ட். XX, கிறிஸ்டியன் ரீடிங்ஸ் 1843, III, 347; ஒப்பிடுக. ஜெனெஸ். குவெஸ்ட். XLVI; எக்ஸோட். குவெஸ்ட். XXIX.</w:t>
      </w:r>
    </w:p>
  </w:footnote>
  <w:footnote w:id="1144">
    <w:p w14:paraId="4497690E"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ஆர்த்தடாக்ஸ் விசுவாசத்தின் துல்லியமான விளக்கம், புத்தகம் 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3, </w:t>
      </w:r>
      <w:r w:rsidRPr="00AD2600">
        <w:rPr>
          <w:noProof/>
          <w:color w:val="0000FF"/>
          <w:szCs w:val="19"/>
          <w:lang w:val="ru-RU"/>
        </w:rPr>
        <w:t>பக்கங்கள்</w:t>
      </w:r>
      <w:r w:rsidRPr="00130167">
        <w:rPr>
          <w:noProof/>
          <w:color w:val="0000FF"/>
          <w:szCs w:val="19"/>
        </w:rPr>
        <w:t xml:space="preserve"> 53–54.</w:t>
      </w:r>
    </w:p>
  </w:footnote>
  <w:footnote w:id="1145">
    <w:p w14:paraId="7FA60F8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புனித</w:t>
      </w:r>
      <w:r w:rsidRPr="00130167">
        <w:rPr>
          <w:i/>
          <w:iCs/>
          <w:noProof/>
          <w:color w:val="0000FF"/>
          <w:szCs w:val="19"/>
        </w:rPr>
        <w:t xml:space="preserve"> </w:t>
      </w:r>
      <w:r w:rsidRPr="00AD2600">
        <w:rPr>
          <w:i/>
          <w:iCs/>
          <w:noProof/>
          <w:color w:val="0000FF"/>
          <w:szCs w:val="19"/>
          <w:lang w:val="ru-RU"/>
        </w:rPr>
        <w:t>கிரகோரி</w:t>
      </w:r>
      <w:r w:rsidRPr="00130167">
        <w:rPr>
          <w:i/>
          <w:iCs/>
          <w:noProof/>
          <w:color w:val="0000FF"/>
          <w:szCs w:val="19"/>
        </w:rPr>
        <w:t xml:space="preserve"> </w:t>
      </w:r>
      <w:r w:rsidRPr="00AD2600">
        <w:rPr>
          <w:i/>
          <w:iCs/>
          <w:noProof/>
          <w:color w:val="0000FF"/>
          <w:szCs w:val="19"/>
          <w:lang w:val="ru-RU"/>
        </w:rPr>
        <w:t>மகான்</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8"/>
        </w:rPr>
        <w:t>VIII</w:t>
      </w:r>
      <w:r w:rsidRPr="00130167">
        <w:rPr>
          <w:noProof/>
          <w:color w:val="0000FF"/>
          <w:szCs w:val="18"/>
        </w:rPr>
        <w:t>, 153-</w:t>
      </w:r>
      <w:r w:rsidRPr="00AD2600">
        <w:rPr>
          <w:noProof/>
          <w:color w:val="0000FF"/>
          <w:szCs w:val="18"/>
          <w:lang w:val="ru-RU"/>
        </w:rPr>
        <w:t>இல்</w:t>
      </w:r>
      <w:r w:rsidRPr="00130167">
        <w:rPr>
          <w:noProof/>
          <w:color w:val="0000FF"/>
          <w:szCs w:val="18"/>
        </w:rPr>
        <w:t>,</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தீமைக்குக்</w:t>
      </w:r>
      <w:r w:rsidRPr="00130167">
        <w:rPr>
          <w:noProof/>
          <w:color w:val="0000FF"/>
          <w:szCs w:val="19"/>
        </w:rPr>
        <w:t xml:space="preserve"> </w:t>
      </w:r>
      <w:r w:rsidRPr="00AD2600">
        <w:rPr>
          <w:noProof/>
          <w:color w:val="0000FF"/>
          <w:szCs w:val="19"/>
          <w:lang w:val="ru-RU"/>
        </w:rPr>
        <w:t>காரணம்</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உண்மை</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உரை</w:t>
      </w:r>
      <w:r w:rsidRPr="00130167">
        <w:rPr>
          <w:noProof/>
          <w:color w:val="0000FF"/>
          <w:szCs w:val="18"/>
        </w:rPr>
        <w:t xml:space="preserve">; </w:t>
      </w:r>
      <w:r w:rsidRPr="00AD2600">
        <w:rPr>
          <w:i/>
          <w:noProof/>
          <w:color w:val="0000FF"/>
          <w:szCs w:val="18"/>
          <w:lang w:val="ru-RU"/>
        </w:rPr>
        <w:t>கிரகோரி</w:t>
      </w:r>
      <w:r w:rsidRPr="00130167">
        <w:rPr>
          <w:i/>
          <w:noProof/>
          <w:color w:val="0000FF"/>
          <w:szCs w:val="18"/>
        </w:rPr>
        <w:t xml:space="preserve"> </w:t>
      </w:r>
      <w:r w:rsidRPr="00AD2600">
        <w:rPr>
          <w:noProof/>
          <w:color w:val="0000FF"/>
          <w:szCs w:val="18"/>
          <w:lang w:val="ru-RU"/>
        </w:rPr>
        <w:t>தெயாலஜியன்</w:t>
      </w:r>
      <w:r w:rsidRPr="00130167">
        <w:rPr>
          <w:noProof/>
          <w:color w:val="0000FF"/>
          <w:szCs w:val="18"/>
        </w:rPr>
        <w:t>, *</w:t>
      </w:r>
      <w:r w:rsidRPr="00AD2600">
        <w:rPr>
          <w:noProof/>
          <w:color w:val="0000FF"/>
          <w:szCs w:val="18"/>
          <w:lang w:val="ru-RU"/>
        </w:rPr>
        <w:t>மறைபொருள்</w:t>
      </w:r>
      <w:r w:rsidRPr="00130167">
        <w:rPr>
          <w:noProof/>
          <w:color w:val="0000FF"/>
          <w:szCs w:val="18"/>
        </w:rPr>
        <w:t xml:space="preserve"> </w:t>
      </w:r>
      <w:r w:rsidRPr="00AD2600">
        <w:rPr>
          <w:noProof/>
          <w:color w:val="0000FF"/>
          <w:szCs w:val="18"/>
          <w:lang w:val="ru-RU"/>
        </w:rPr>
        <w:t>பாடல்கள்</w:t>
      </w:r>
      <w:r w:rsidRPr="00130167">
        <w:rPr>
          <w:noProof/>
          <w:color w:val="0000FF"/>
          <w:szCs w:val="18"/>
        </w:rPr>
        <w:t xml:space="preserve">*, </w:t>
      </w:r>
      <w:r w:rsidRPr="00AD2600">
        <w:rPr>
          <w:noProof/>
          <w:color w:val="0000FF"/>
          <w:szCs w:val="18"/>
          <w:lang w:val="ru-RU"/>
        </w:rPr>
        <w:t>பாடல்</w:t>
      </w:r>
      <w:r w:rsidRPr="00130167">
        <w:rPr>
          <w:noProof/>
          <w:color w:val="0000FF"/>
          <w:szCs w:val="18"/>
        </w:rPr>
        <w:t xml:space="preserve"> 6,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IV</w:t>
      </w:r>
      <w:r w:rsidRPr="00130167">
        <w:rPr>
          <w:noProof/>
          <w:color w:val="0000FF"/>
          <w:szCs w:val="18"/>
        </w:rPr>
        <w:t>, 335-</w:t>
      </w:r>
      <w:r w:rsidRPr="00AD2600">
        <w:rPr>
          <w:noProof/>
          <w:color w:val="0000FF"/>
          <w:szCs w:val="18"/>
          <w:lang w:val="ru-RU"/>
        </w:rPr>
        <w:t>இல்</w:t>
      </w:r>
      <w:r w:rsidRPr="00130167">
        <w:rPr>
          <w:noProof/>
          <w:color w:val="0000FF"/>
          <w:szCs w:val="18"/>
        </w:rPr>
        <w:t xml:space="preserve">; </w:t>
      </w:r>
      <w:r>
        <w:rPr>
          <w:i/>
          <w:iCs/>
          <w:noProof/>
          <w:color w:val="0000FF"/>
          <w:szCs w:val="18"/>
        </w:rPr>
        <w:t>லாக்டான்ஷியஸ்</w:t>
      </w:r>
      <w:r w:rsidRPr="00130167">
        <w:rPr>
          <w:i/>
          <w:iCs/>
          <w:noProof/>
          <w:color w:val="0000FF"/>
          <w:szCs w:val="18"/>
        </w:rPr>
        <w:t xml:space="preserve">, </w:t>
      </w:r>
      <w:r w:rsidRPr="00130167">
        <w:rPr>
          <w:noProof/>
          <w:color w:val="0000FF"/>
          <w:szCs w:val="18"/>
        </w:rPr>
        <w:t>*</w:t>
      </w:r>
      <w:r>
        <w:rPr>
          <w:noProof/>
          <w:color w:val="0000FF"/>
          <w:szCs w:val="18"/>
        </w:rPr>
        <w:t xml:space="preserve">தெய்வீக </w:t>
      </w:r>
      <w:r w:rsidRPr="00AD2600">
        <w:rPr>
          <w:noProof/>
          <w:color w:val="0000FF"/>
          <w:szCs w:val="18"/>
          <w:lang w:val="ru-RU"/>
        </w:rPr>
        <w:t>நிறுவனங்கள்</w:t>
      </w:r>
      <w:r w:rsidRPr="00130167">
        <w:rPr>
          <w:noProof/>
          <w:color w:val="0000FF"/>
          <w:szCs w:val="18"/>
        </w:rPr>
        <w:t xml:space="preserve">*, </w:t>
      </w:r>
      <w:r>
        <w:rPr>
          <w:noProof/>
          <w:color w:val="0000FF"/>
          <w:szCs w:val="18"/>
        </w:rPr>
        <w:t>VII</w:t>
      </w:r>
      <w:r w:rsidRPr="00130167">
        <w:rPr>
          <w:noProof/>
          <w:color w:val="0000FF"/>
          <w:szCs w:val="18"/>
        </w:rPr>
        <w:t xml:space="preserve">, 21; </w:t>
      </w:r>
      <w:r>
        <w:rPr>
          <w:i/>
          <w:iCs/>
          <w:noProof/>
          <w:color w:val="0000FF"/>
          <w:szCs w:val="18"/>
        </w:rPr>
        <w:t>யூசேபியஸ்</w:t>
      </w:r>
      <w:r w:rsidRPr="00130167">
        <w:rPr>
          <w:i/>
          <w:iCs/>
          <w:noProof/>
          <w:color w:val="0000FF"/>
          <w:szCs w:val="18"/>
        </w:rPr>
        <w:t xml:space="preserve">, </w:t>
      </w:r>
      <w:r>
        <w:rPr>
          <w:noProof/>
          <w:color w:val="0000FF"/>
          <w:szCs w:val="18"/>
        </w:rPr>
        <w:t>*நற்செய்தியின்</w:t>
      </w:r>
      <w:r w:rsidRPr="00130167">
        <w:rPr>
          <w:noProof/>
          <w:color w:val="0000FF"/>
          <w:szCs w:val="18"/>
        </w:rPr>
        <w:t xml:space="preserve"> </w:t>
      </w:r>
      <w:r w:rsidRPr="00AD2600">
        <w:rPr>
          <w:noProof/>
          <w:color w:val="0000FF"/>
          <w:szCs w:val="18"/>
          <w:lang w:val="ru-RU"/>
        </w:rPr>
        <w:t>பாதுகாப்பு</w:t>
      </w:r>
      <w:r w:rsidRPr="00130167">
        <w:rPr>
          <w:noProof/>
          <w:color w:val="0000FF"/>
          <w:szCs w:val="18"/>
        </w:rPr>
        <w:t xml:space="preserve">*, </w:t>
      </w:r>
      <w:r>
        <w:rPr>
          <w:noProof/>
          <w:color w:val="0000FF"/>
          <w:szCs w:val="18"/>
        </w:rPr>
        <w:t>III</w:t>
      </w:r>
      <w:r w:rsidRPr="00130167">
        <w:rPr>
          <w:noProof/>
          <w:color w:val="0000FF"/>
          <w:szCs w:val="18"/>
        </w:rPr>
        <w:t xml:space="preserve">, 5; </w:t>
      </w:r>
      <w:r>
        <w:rPr>
          <w:noProof/>
          <w:color w:val="0000FF"/>
          <w:szCs w:val="18"/>
        </w:rPr>
        <w:t>IV</w:t>
      </w:r>
      <w:r w:rsidRPr="00130167">
        <w:rPr>
          <w:noProof/>
          <w:color w:val="0000FF"/>
          <w:szCs w:val="18"/>
        </w:rPr>
        <w:t>, 1: '</w:t>
      </w:r>
      <w:r>
        <w:rPr>
          <w:noProof/>
          <w:color w:val="0000FF"/>
          <w:szCs w:val="18"/>
          <w:lang w:val="el-GR"/>
        </w:rPr>
        <w:t>άϋλά</w:t>
      </w:r>
      <w:r w:rsidRPr="00130167">
        <w:rPr>
          <w:noProof/>
          <w:color w:val="0000FF"/>
          <w:szCs w:val="18"/>
        </w:rPr>
        <w:t xml:space="preserve"> </w:t>
      </w:r>
      <w:r>
        <w:rPr>
          <w:noProof/>
          <w:color w:val="0000FF"/>
          <w:szCs w:val="18"/>
          <w:lang w:val="el-GR"/>
        </w:rPr>
        <w:t>τε</w:t>
      </w:r>
      <w:r w:rsidRPr="00130167">
        <w:rPr>
          <w:noProof/>
          <w:color w:val="0000FF"/>
          <w:szCs w:val="18"/>
        </w:rPr>
        <w:t xml:space="preserve"> </w:t>
      </w:r>
      <w:r>
        <w:rPr>
          <w:noProof/>
          <w:color w:val="0000FF"/>
          <w:szCs w:val="18"/>
          <w:lang w:val="el-GR"/>
        </w:rPr>
        <w:t>καί</w:t>
      </w:r>
      <w:r w:rsidRPr="00130167">
        <w:rPr>
          <w:noProof/>
          <w:color w:val="0000FF"/>
          <w:szCs w:val="18"/>
        </w:rPr>
        <w:t xml:space="preserve"> </w:t>
      </w:r>
      <w:r>
        <w:rPr>
          <w:noProof/>
          <w:color w:val="0000FF"/>
          <w:szCs w:val="18"/>
          <w:lang w:val="el-GR"/>
        </w:rPr>
        <w:t>πάντη</w:t>
      </w:r>
      <w:r w:rsidRPr="00130167">
        <w:rPr>
          <w:noProof/>
          <w:color w:val="0000FF"/>
          <w:szCs w:val="18"/>
        </w:rPr>
        <w:t xml:space="preserve"> </w:t>
      </w:r>
      <w:r>
        <w:rPr>
          <w:noProof/>
          <w:color w:val="0000FF"/>
          <w:szCs w:val="18"/>
          <w:lang w:val="el-GR"/>
        </w:rPr>
        <w:t>καθαρά</w:t>
      </w:r>
      <w:r w:rsidRPr="00130167">
        <w:rPr>
          <w:noProof/>
          <w:color w:val="0000FF"/>
          <w:szCs w:val="18"/>
        </w:rPr>
        <w:t xml:space="preserve"> </w:t>
      </w:r>
      <w:r>
        <w:rPr>
          <w:noProof/>
          <w:color w:val="0000FF"/>
          <w:szCs w:val="18"/>
          <w:lang w:val="el-GR"/>
        </w:rPr>
        <w:t>πυεύματα</w:t>
      </w:r>
      <w:r w:rsidRPr="00130167">
        <w:rPr>
          <w:noProof/>
          <w:color w:val="0000FF"/>
          <w:szCs w:val="18"/>
        </w:rPr>
        <w:t xml:space="preserve">'; </w:t>
      </w:r>
      <w:r>
        <w:rPr>
          <w:i/>
          <w:iCs/>
          <w:noProof/>
          <w:color w:val="0000FF"/>
          <w:szCs w:val="18"/>
        </w:rPr>
        <w:t xml:space="preserve">டிடிமஸ், </w:t>
      </w:r>
      <w:r>
        <w:rPr>
          <w:noProof/>
          <w:color w:val="0000FF"/>
          <w:szCs w:val="18"/>
        </w:rPr>
        <w:t xml:space="preserve">*புனித ஆவியார் பற்றி*, புத்தகம் 1; </w:t>
      </w:r>
      <w:r>
        <w:rPr>
          <w:i/>
          <w:iCs/>
          <w:noProof/>
          <w:color w:val="0000FF"/>
          <w:szCs w:val="18"/>
        </w:rPr>
        <w:t>லியோ</w:t>
      </w:r>
      <w:r>
        <w:rPr>
          <w:noProof/>
          <w:color w:val="0000FF"/>
          <w:szCs w:val="18"/>
        </w:rPr>
        <w:t xml:space="preserve">, துருபியஸுக்கு எழுதிய கடிதம், அத்தியாயம் 6; </w:t>
      </w:r>
      <w:r>
        <w:rPr>
          <w:i/>
          <w:iCs/>
          <w:noProof/>
          <w:color w:val="0000FF"/>
          <w:szCs w:val="18"/>
        </w:rPr>
        <w:t>ஃபுல்ஜென்டினஸ்</w:t>
      </w:r>
      <w:r>
        <w:rPr>
          <w:noProof/>
          <w:color w:val="0000FF"/>
          <w:szCs w:val="18"/>
        </w:rPr>
        <w:t xml:space="preserve">, விசுவாசத்தைப் பற்றி, அத்தியாயம் 3; </w:t>
      </w:r>
      <w:r>
        <w:rPr>
          <w:i/>
          <w:iCs/>
          <w:noProof/>
          <w:color w:val="0000FF"/>
          <w:szCs w:val="18"/>
        </w:rPr>
        <w:t xml:space="preserve">கிரிகோரி மஹான், </w:t>
      </w:r>
      <w:r>
        <w:rPr>
          <w:noProof/>
          <w:color w:val="0000FF"/>
          <w:szCs w:val="18"/>
        </w:rPr>
        <w:t xml:space="preserve">நன்னடத்தை உரை, II, 4; XXVIII, 2; உரையாடல்கள், IV, 29; </w:t>
      </w:r>
      <w:r>
        <w:rPr>
          <w:i/>
          <w:iCs/>
          <w:noProof/>
          <w:color w:val="0000FF"/>
          <w:szCs w:val="18"/>
        </w:rPr>
        <w:t xml:space="preserve">மார்ட்டின் விக்டர், </w:t>
      </w:r>
      <w:r>
        <w:rPr>
          <w:noProof/>
          <w:color w:val="0000FF"/>
          <w:szCs w:val="18"/>
        </w:rPr>
        <w:t>அரியஸுக்கு எதிரான புத்தகம் IV</w:t>
      </w:r>
      <w:r w:rsidRPr="00130167">
        <w:rPr>
          <w:noProof/>
          <w:color w:val="0000FF"/>
          <w:szCs w:val="18"/>
        </w:rPr>
        <w:t>.</w:t>
      </w:r>
    </w:p>
  </w:footnote>
  <w:footnote w:id="1146">
    <w:p w14:paraId="20AEBF42" w14:textId="77777777" w:rsidR="00B33396" w:rsidRPr="007764AB" w:rsidRDefault="00B33396" w:rsidP="00B33396">
      <w:pPr>
        <w:pStyle w:val="FootnoteText"/>
        <w:rPr>
          <w:noProof/>
          <w:lang w:val="fr-FR"/>
        </w:rPr>
      </w:pPr>
      <w:r>
        <w:rPr>
          <w:rStyle w:val="FootnoteReference"/>
          <w:noProof/>
        </w:rPr>
        <w:footnoteRef/>
      </w:r>
      <w:r w:rsidRPr="00130167">
        <w:rPr>
          <w:noProof/>
        </w:rPr>
        <w:t xml:space="preserve"> </w:t>
      </w:r>
      <w:r>
        <w:rPr>
          <w:i/>
          <w:iCs/>
          <w:noProof/>
          <w:color w:val="0000FF"/>
          <w:szCs w:val="18"/>
        </w:rPr>
        <w:t>அகஸ்டீன்</w:t>
      </w:r>
      <w:r w:rsidRPr="00130167">
        <w:rPr>
          <w:i/>
          <w:iCs/>
          <w:noProof/>
          <w:color w:val="0000FF"/>
          <w:szCs w:val="18"/>
        </w:rPr>
        <w:t xml:space="preserve">, </w:t>
      </w:r>
      <w:r>
        <w:rPr>
          <w:noProof/>
          <w:color w:val="0000FF"/>
          <w:szCs w:val="18"/>
        </w:rPr>
        <w:t>*டே ஹெரெசிஸ்</w:t>
      </w:r>
      <w:r w:rsidRPr="00130167">
        <w:rPr>
          <w:noProof/>
          <w:color w:val="0000FF"/>
          <w:szCs w:val="18"/>
        </w:rPr>
        <w:t xml:space="preserve">*, </w:t>
      </w:r>
      <w:r>
        <w:rPr>
          <w:noProof/>
          <w:color w:val="0000FF"/>
          <w:szCs w:val="18"/>
        </w:rPr>
        <w:t>அத்தியாயம்</w:t>
      </w:r>
      <w:r w:rsidRPr="00130167">
        <w:rPr>
          <w:noProof/>
          <w:color w:val="0000FF"/>
          <w:szCs w:val="18"/>
        </w:rPr>
        <w:t xml:space="preserve"> 86.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தெர்டுல்லியனின்</w:t>
      </w:r>
      <w:r w:rsidRPr="00130167">
        <w:rPr>
          <w:noProof/>
          <w:color w:val="0000FF"/>
          <w:szCs w:val="18"/>
        </w:rPr>
        <w:t xml:space="preserve"> </w:t>
      </w:r>
      <w:r w:rsidRPr="00AD2600">
        <w:rPr>
          <w:noProof/>
          <w:color w:val="0000FF"/>
          <w:szCs w:val="18"/>
          <w:lang w:val="ru-RU"/>
        </w:rPr>
        <w:t>சொந்த</w:t>
      </w:r>
      <w:r w:rsidRPr="00130167">
        <w:rPr>
          <w:noProof/>
          <w:color w:val="0000FF"/>
          <w:szCs w:val="18"/>
        </w:rPr>
        <w:t xml:space="preserve"> </w:t>
      </w:r>
      <w:r w:rsidRPr="00AD2600">
        <w:rPr>
          <w:noProof/>
          <w:color w:val="0000FF"/>
          <w:szCs w:val="18"/>
          <w:lang w:val="ru-RU"/>
        </w:rPr>
        <w:t>எழுத்துக்களிலிருந்தே</w:t>
      </w:r>
      <w:r w:rsidRPr="00130167">
        <w:rPr>
          <w:noProof/>
          <w:color w:val="0000FF"/>
          <w:szCs w:val="18"/>
        </w:rPr>
        <w:t xml:space="preserve"> </w:t>
      </w:r>
      <w:r w:rsidRPr="00AD2600">
        <w:rPr>
          <w:noProof/>
          <w:color w:val="0000FF"/>
          <w:szCs w:val="18"/>
          <w:lang w:val="ru-RU"/>
        </w:rPr>
        <w:t>தெளிவாகிறது</w:t>
      </w:r>
      <w:r w:rsidRPr="00130167">
        <w:rPr>
          <w:noProof/>
          <w:color w:val="0000FF"/>
          <w:szCs w:val="18"/>
        </w:rPr>
        <w:t xml:space="preserve">. </w:t>
      </w:r>
      <w:r>
        <w:rPr>
          <w:noProof/>
          <w:color w:val="0000FF"/>
          <w:szCs w:val="18"/>
        </w:rPr>
        <w:t>ஒரு பகுதியில் அவர் கூறுகிறார்: 'கடவுள் ஆவியாயிருந்தாலும் அவருக்கு உடல் உண்டு என்பதை யார் மறுப்பார்கள்? ஏனெனில் ஆவியானது அதன் சொந்த உருவத்தில் ஒரு தனிப்பட்ட வகையான உடலாகும்.' 'ஆனால், அந்தக் கண்ணுக்குத் தெரியாத பொருட்களும், அவை எதுவாக இருந்தாலும், கடவுளிடம் தங்களுக்கென சொந்த உடலையும் சொந்த வடிவத்தையும் கொண்டுள்ளன' (Contra Prax. ch. 7). மற்றொரு பகுதியில்</w:t>
      </w:r>
      <w:r w:rsidRPr="007764AB">
        <w:rPr>
          <w:noProof/>
          <w:color w:val="0000FF"/>
          <w:szCs w:val="18"/>
          <w:lang w:val="pt-BR"/>
        </w:rPr>
        <w:t xml:space="preserve">: 'ஏனெனில், அந்தப் பொருளின் சாரமே அதன் </w:t>
      </w:r>
      <w:r>
        <w:rPr>
          <w:noProof/>
          <w:color w:val="0000FF"/>
          <w:szCs w:val="18"/>
          <w:lang w:val="pt-BR"/>
        </w:rPr>
        <w:t>உடலாகும்…' (</w:t>
      </w:r>
      <w:r w:rsidRPr="007764AB">
        <w:rPr>
          <w:noProof/>
          <w:color w:val="0000FF"/>
          <w:szCs w:val="18"/>
          <w:lang w:val="pt-BR"/>
        </w:rPr>
        <w:t xml:space="preserve">Contra Hermogen. ch. 35). </w:t>
      </w:r>
      <w:r>
        <w:rPr>
          <w:noProof/>
          <w:color w:val="0000FF"/>
          <w:szCs w:val="18"/>
        </w:rPr>
        <w:t>மூன்றாவது</w:t>
      </w:r>
      <w:r w:rsidRPr="00130167">
        <w:rPr>
          <w:noProof/>
          <w:color w:val="0000FF"/>
          <w:szCs w:val="18"/>
          <w:lang w:val="pt-BR"/>
        </w:rPr>
        <w:t xml:space="preserve"> </w:t>
      </w:r>
      <w:r>
        <w:rPr>
          <w:noProof/>
          <w:color w:val="0000FF"/>
          <w:szCs w:val="18"/>
        </w:rPr>
        <w:t>பகுதியில்</w:t>
      </w:r>
      <w:r w:rsidRPr="007764AB">
        <w:rPr>
          <w:noProof/>
          <w:color w:val="0000FF"/>
          <w:szCs w:val="18"/>
          <w:lang w:val="fr-FR"/>
        </w:rPr>
        <w:t xml:space="preserve">: 'இருக்கும் ஒவ்வொரு பொருளும் அதன் சொந்த வகையைச் சேர்ந்த ஒரு </w:t>
      </w:r>
      <w:r>
        <w:rPr>
          <w:noProof/>
          <w:color w:val="0000FF"/>
          <w:szCs w:val="18"/>
          <w:lang w:val="fr-FR"/>
        </w:rPr>
        <w:t>உடலே…' (</w:t>
      </w:r>
      <w:r w:rsidRPr="007764AB">
        <w:rPr>
          <w:noProof/>
          <w:color w:val="0000FF"/>
          <w:szCs w:val="18"/>
          <w:lang w:val="fr-FR"/>
        </w:rPr>
        <w:t xml:space="preserve">De carne Christi, </w:t>
      </w:r>
      <w:r w:rsidRPr="00130167">
        <w:rPr>
          <w:noProof/>
          <w:color w:val="0000FF"/>
          <w:szCs w:val="18"/>
          <w:lang w:val="fr-FR"/>
        </w:rPr>
        <w:t>ch</w:t>
      </w:r>
      <w:r w:rsidRPr="007764AB">
        <w:rPr>
          <w:noProof/>
          <w:color w:val="0000FF"/>
          <w:szCs w:val="18"/>
          <w:lang w:val="fr-FR"/>
        </w:rPr>
        <w:t>. II).</w:t>
      </w:r>
    </w:p>
  </w:footnote>
  <w:footnote w:id="1147">
    <w:p w14:paraId="6AEBFB59"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sidRPr="00AD2600">
        <w:rPr>
          <w:noProof/>
          <w:color w:val="0000FF"/>
          <w:szCs w:val="18"/>
          <w:lang w:val="ru-RU"/>
        </w:rPr>
        <w:t>ஆர்த்தடாக்ஸ்</w:t>
      </w:r>
      <w:r w:rsidRPr="00130167">
        <w:rPr>
          <w:noProof/>
          <w:color w:val="0000FF"/>
          <w:szCs w:val="18"/>
          <w:lang w:val="fr-FR"/>
        </w:rPr>
        <w:t xml:space="preserve"> </w:t>
      </w:r>
      <w:r w:rsidRPr="00AD2600">
        <w:rPr>
          <w:noProof/>
          <w:color w:val="0000FF"/>
          <w:szCs w:val="18"/>
          <w:lang w:val="ru-RU"/>
        </w:rPr>
        <w:t>விசுவாசத்தின்</w:t>
      </w:r>
      <w:r w:rsidRPr="00130167">
        <w:rPr>
          <w:noProof/>
          <w:color w:val="0000FF"/>
          <w:szCs w:val="18"/>
          <w:lang w:val="fr-FR"/>
        </w:rPr>
        <w:t xml:space="preserve"> </w:t>
      </w:r>
      <w:r w:rsidRPr="00AD2600">
        <w:rPr>
          <w:noProof/>
          <w:color w:val="0000FF"/>
          <w:szCs w:val="18"/>
          <w:lang w:val="ru-RU"/>
        </w:rPr>
        <w:t>துல்லியமான</w:t>
      </w:r>
      <w:r w:rsidRPr="00130167">
        <w:rPr>
          <w:noProof/>
          <w:color w:val="0000FF"/>
          <w:szCs w:val="18"/>
          <w:lang w:val="fr-FR"/>
        </w:rPr>
        <w:t xml:space="preserve"> </w:t>
      </w:r>
      <w:r w:rsidRPr="00AD2600">
        <w:rPr>
          <w:noProof/>
          <w:color w:val="0000FF"/>
          <w:szCs w:val="18"/>
          <w:lang w:val="ru-RU"/>
        </w:rPr>
        <w:t>விளக்கம்</w:t>
      </w:r>
      <w:r w:rsidRPr="00130167">
        <w:rPr>
          <w:noProof/>
          <w:color w:val="0000FF"/>
          <w:szCs w:val="18"/>
          <w:lang w:val="fr-FR"/>
        </w:rPr>
        <w:t xml:space="preserve">, </w:t>
      </w:r>
      <w:r w:rsidRPr="00AD2600">
        <w:rPr>
          <w:noProof/>
          <w:color w:val="0000FF"/>
          <w:szCs w:val="18"/>
          <w:lang w:val="ru-RU"/>
        </w:rPr>
        <w:t>புத்தகம்</w:t>
      </w:r>
      <w:r w:rsidRPr="00130167">
        <w:rPr>
          <w:noProof/>
          <w:color w:val="0000FF"/>
          <w:szCs w:val="18"/>
          <w:lang w:val="fr-FR"/>
        </w:rPr>
        <w:t xml:space="preserve"> II, </w:t>
      </w:r>
      <w:r w:rsidRPr="00AD2600">
        <w:rPr>
          <w:noProof/>
          <w:color w:val="0000FF"/>
          <w:szCs w:val="18"/>
          <w:lang w:val="ru-RU"/>
        </w:rPr>
        <w:t>அதிகாரம்</w:t>
      </w:r>
      <w:r w:rsidRPr="00130167">
        <w:rPr>
          <w:noProof/>
          <w:color w:val="0000FF"/>
          <w:szCs w:val="18"/>
          <w:lang w:val="fr-FR"/>
        </w:rPr>
        <w:t xml:space="preserve"> 3. </w:t>
      </w:r>
      <w:r w:rsidRPr="00AD2600">
        <w:rPr>
          <w:noProof/>
          <w:color w:val="0000FF"/>
          <w:szCs w:val="18"/>
          <w:lang w:val="ru-RU"/>
        </w:rPr>
        <w:t>பின்வருவனவரும்</w:t>
      </w:r>
      <w:r w:rsidRPr="00130167">
        <w:rPr>
          <w:noProof/>
          <w:color w:val="0000FF"/>
          <w:szCs w:val="18"/>
          <w:lang w:val="fr-FR"/>
        </w:rPr>
        <w:t xml:space="preserve"> </w:t>
      </w:r>
      <w:r w:rsidRPr="00AD2600">
        <w:rPr>
          <w:noProof/>
          <w:color w:val="0000FF"/>
          <w:szCs w:val="18"/>
          <w:lang w:val="ru-RU"/>
        </w:rPr>
        <w:t>இந்தக்</w:t>
      </w:r>
      <w:r w:rsidRPr="00130167">
        <w:rPr>
          <w:noProof/>
          <w:color w:val="0000FF"/>
          <w:szCs w:val="18"/>
          <w:lang w:val="fr-FR"/>
        </w:rPr>
        <w:t xml:space="preserve"> </w:t>
      </w:r>
      <w:r w:rsidRPr="00AD2600">
        <w:rPr>
          <w:noProof/>
          <w:color w:val="0000FF"/>
          <w:szCs w:val="18"/>
          <w:lang w:val="ru-RU"/>
        </w:rPr>
        <w:t>கருத்தைக்</w:t>
      </w:r>
      <w:r w:rsidRPr="00130167">
        <w:rPr>
          <w:noProof/>
          <w:color w:val="0000FF"/>
          <w:szCs w:val="18"/>
          <w:lang w:val="fr-FR"/>
        </w:rPr>
        <w:t xml:space="preserve"> </w:t>
      </w:r>
      <w:r w:rsidRPr="00AD2600">
        <w:rPr>
          <w:noProof/>
          <w:color w:val="0000FF"/>
          <w:szCs w:val="18"/>
          <w:lang w:val="ru-RU"/>
        </w:rPr>
        <w:t>கொண்டிருந்தனர்</w:t>
      </w:r>
      <w:r w:rsidRPr="00130167">
        <w:rPr>
          <w:noProof/>
          <w:color w:val="0000FF"/>
          <w:szCs w:val="18"/>
          <w:lang w:val="fr-FR"/>
        </w:rPr>
        <w:t>: (</w:t>
      </w:r>
      <w:r w:rsidRPr="00AD2600">
        <w:rPr>
          <w:noProof/>
          <w:color w:val="0000FF"/>
          <w:szCs w:val="18"/>
          <w:lang w:val="ru-RU"/>
        </w:rPr>
        <w:t>அ</w:t>
      </w:r>
      <w:r w:rsidRPr="00130167">
        <w:rPr>
          <w:noProof/>
          <w:color w:val="0000FF"/>
          <w:szCs w:val="18"/>
          <w:lang w:val="fr-FR"/>
        </w:rPr>
        <w:t xml:space="preserve">) </w:t>
      </w:r>
      <w:r w:rsidRPr="00AD2600">
        <w:rPr>
          <w:i/>
          <w:noProof/>
          <w:color w:val="0000FF"/>
          <w:szCs w:val="18"/>
          <w:lang w:val="ru-RU"/>
        </w:rPr>
        <w:t>புனித</w:t>
      </w:r>
      <w:r w:rsidRPr="00130167">
        <w:rPr>
          <w:i/>
          <w:noProof/>
          <w:color w:val="0000FF"/>
          <w:szCs w:val="18"/>
          <w:lang w:val="fr-FR"/>
        </w:rPr>
        <w:t xml:space="preserve"> </w:t>
      </w:r>
      <w:r w:rsidRPr="00AD2600">
        <w:rPr>
          <w:i/>
          <w:iCs/>
          <w:noProof/>
          <w:color w:val="0000FF"/>
          <w:szCs w:val="18"/>
          <w:lang w:val="ru-RU"/>
        </w:rPr>
        <w:t>அம்ப்ரோஸ்</w:t>
      </w:r>
      <w:r w:rsidRPr="00130167">
        <w:rPr>
          <w:i/>
          <w:iCs/>
          <w:noProof/>
          <w:color w:val="0000FF"/>
          <w:szCs w:val="18"/>
          <w:lang w:val="fr-FR"/>
        </w:rPr>
        <w:t xml:space="preserve">: </w:t>
      </w:r>
      <w:r w:rsidRPr="00130167">
        <w:rPr>
          <w:iCs/>
          <w:noProof/>
          <w:color w:val="0000FF"/>
          <w:szCs w:val="18"/>
          <w:lang w:val="fr-FR"/>
        </w:rPr>
        <w:t>"</w:t>
      </w:r>
      <w:r w:rsidRPr="00AD2600">
        <w:rPr>
          <w:noProof/>
          <w:color w:val="0000FF"/>
          <w:szCs w:val="18"/>
          <w:lang w:val="ru-RU"/>
        </w:rPr>
        <w:t>என்</w:t>
      </w:r>
      <w:r w:rsidRPr="00130167">
        <w:rPr>
          <w:noProof/>
          <w:color w:val="0000FF"/>
          <w:szCs w:val="18"/>
          <w:lang w:val="fr-FR"/>
        </w:rPr>
        <w:t xml:space="preserve"> </w:t>
      </w:r>
      <w:r w:rsidRPr="00AD2600">
        <w:rPr>
          <w:noProof/>
          <w:color w:val="0000FF"/>
          <w:szCs w:val="18"/>
          <w:lang w:val="ru-RU"/>
        </w:rPr>
        <w:t>கருத்துப்படி</w:t>
      </w:r>
      <w:r w:rsidRPr="00130167">
        <w:rPr>
          <w:noProof/>
          <w:color w:val="0000FF"/>
          <w:szCs w:val="18"/>
          <w:lang w:val="fr-FR"/>
        </w:rPr>
        <w:t xml:space="preserve">, </w:t>
      </w:r>
      <w:r w:rsidRPr="00AD2600">
        <w:rPr>
          <w:noProof/>
          <w:color w:val="0000FF"/>
          <w:szCs w:val="18"/>
          <w:lang w:val="ru-RU"/>
        </w:rPr>
        <w:t>மிகவும்</w:t>
      </w:r>
      <w:r w:rsidRPr="00130167">
        <w:rPr>
          <w:noProof/>
          <w:color w:val="0000FF"/>
          <w:szCs w:val="18"/>
          <w:lang w:val="fr-FR"/>
        </w:rPr>
        <w:t xml:space="preserve"> </w:t>
      </w:r>
      <w:r w:rsidRPr="00AD2600">
        <w:rPr>
          <w:noProof/>
          <w:color w:val="0000FF"/>
          <w:szCs w:val="18"/>
          <w:lang w:val="ru-RU"/>
        </w:rPr>
        <w:t>பரிசுத்தமான</w:t>
      </w:r>
      <w:r w:rsidRPr="00130167">
        <w:rPr>
          <w:noProof/>
          <w:color w:val="0000FF"/>
          <w:szCs w:val="18"/>
          <w:lang w:val="fr-FR"/>
        </w:rPr>
        <w:t xml:space="preserve"> </w:t>
      </w:r>
      <w:r w:rsidRPr="00AD2600">
        <w:rPr>
          <w:noProof/>
          <w:color w:val="0000FF"/>
          <w:szCs w:val="18"/>
          <w:lang w:val="ru-RU"/>
        </w:rPr>
        <w:t>திருக்கோவையின்</w:t>
      </w:r>
      <w:r w:rsidRPr="00130167">
        <w:rPr>
          <w:noProof/>
          <w:color w:val="0000FF"/>
          <w:szCs w:val="18"/>
          <w:lang w:val="fr-FR"/>
        </w:rPr>
        <w:t xml:space="preserve"> </w:t>
      </w:r>
      <w:r w:rsidRPr="00AD2600">
        <w:rPr>
          <w:noProof/>
          <w:color w:val="0000FF"/>
          <w:szCs w:val="18"/>
          <w:lang w:val="ru-RU"/>
        </w:rPr>
        <w:t>ஒற்றை</w:t>
      </w:r>
      <w:r w:rsidRPr="00130167">
        <w:rPr>
          <w:noProof/>
          <w:color w:val="0000FF"/>
          <w:szCs w:val="18"/>
          <w:lang w:val="fr-FR"/>
        </w:rPr>
        <w:t xml:space="preserve"> </w:t>
      </w:r>
      <w:r w:rsidRPr="00AD2600">
        <w:rPr>
          <w:noProof/>
          <w:color w:val="0000FF"/>
          <w:szCs w:val="18"/>
          <w:lang w:val="ru-RU"/>
        </w:rPr>
        <w:t>இருப்பைத்</w:t>
      </w:r>
      <w:r w:rsidRPr="00130167">
        <w:rPr>
          <w:noProof/>
          <w:color w:val="0000FF"/>
          <w:szCs w:val="18"/>
          <w:lang w:val="fr-FR"/>
        </w:rPr>
        <w:t xml:space="preserve"> </w:t>
      </w:r>
      <w:r w:rsidRPr="00AD2600">
        <w:rPr>
          <w:noProof/>
          <w:color w:val="0000FF"/>
          <w:szCs w:val="18"/>
          <w:lang w:val="ru-RU"/>
        </w:rPr>
        <w:t>தவிர</w:t>
      </w:r>
      <w:r w:rsidRPr="00130167">
        <w:rPr>
          <w:noProof/>
          <w:color w:val="0000FF"/>
          <w:szCs w:val="18"/>
          <w:lang w:val="fr-FR"/>
        </w:rPr>
        <w:t xml:space="preserve">, </w:t>
      </w:r>
      <w:r w:rsidRPr="00AD2600">
        <w:rPr>
          <w:noProof/>
          <w:color w:val="0000FF"/>
          <w:szCs w:val="18"/>
          <w:lang w:val="ru-RU"/>
        </w:rPr>
        <w:t>சிக்கலற்ற</w:t>
      </w:r>
      <w:r w:rsidRPr="00130167">
        <w:rPr>
          <w:noProof/>
          <w:color w:val="0000FF"/>
          <w:szCs w:val="18"/>
          <w:lang w:val="fr-FR"/>
        </w:rPr>
        <w:t xml:space="preserve"> </w:t>
      </w:r>
      <w:r w:rsidRPr="00AD2600">
        <w:rPr>
          <w:noProof/>
          <w:color w:val="0000FF"/>
          <w:szCs w:val="18"/>
          <w:lang w:val="ru-RU"/>
        </w:rPr>
        <w:t>எதுவும்</w:t>
      </w:r>
      <w:r w:rsidRPr="00130167">
        <w:rPr>
          <w:noProof/>
          <w:color w:val="0000FF"/>
          <w:szCs w:val="18"/>
          <w:lang w:val="fr-FR"/>
        </w:rPr>
        <w:t xml:space="preserve"> </w:t>
      </w:r>
      <w:r w:rsidRPr="00AD2600">
        <w:rPr>
          <w:noProof/>
          <w:color w:val="0000FF"/>
          <w:szCs w:val="18"/>
          <w:lang w:val="ru-RU"/>
        </w:rPr>
        <w:t>இல்லை</w:t>
      </w:r>
      <w:r w:rsidRPr="00130167">
        <w:rPr>
          <w:noProof/>
          <w:color w:val="0000FF"/>
          <w:szCs w:val="18"/>
          <w:lang w:val="fr-FR"/>
        </w:rPr>
        <w:t xml:space="preserve">, </w:t>
      </w:r>
      <w:r w:rsidRPr="00AD2600">
        <w:rPr>
          <w:noProof/>
          <w:color w:val="0000FF"/>
          <w:szCs w:val="18"/>
          <w:lang w:val="ru-RU"/>
        </w:rPr>
        <w:t>அதுவே</w:t>
      </w:r>
      <w:r w:rsidRPr="00130167">
        <w:rPr>
          <w:noProof/>
          <w:color w:val="0000FF"/>
          <w:szCs w:val="18"/>
          <w:lang w:val="fr-FR"/>
        </w:rPr>
        <w:t xml:space="preserve"> </w:t>
      </w:r>
      <w:r w:rsidRPr="00AD2600">
        <w:rPr>
          <w:noProof/>
          <w:color w:val="0000FF"/>
          <w:szCs w:val="18"/>
          <w:lang w:val="ru-RU"/>
        </w:rPr>
        <w:t>உண்மையில்</w:t>
      </w:r>
      <w:r w:rsidRPr="00130167">
        <w:rPr>
          <w:noProof/>
          <w:color w:val="0000FF"/>
          <w:szCs w:val="18"/>
          <w:lang w:val="fr-FR"/>
        </w:rPr>
        <w:t xml:space="preserve"> </w:t>
      </w:r>
      <w:r w:rsidRPr="00AD2600">
        <w:rPr>
          <w:noProof/>
          <w:color w:val="0000FF"/>
          <w:szCs w:val="18"/>
          <w:lang w:val="ru-RU"/>
        </w:rPr>
        <w:t>மிகவும்</w:t>
      </w:r>
      <w:r w:rsidRPr="00130167">
        <w:rPr>
          <w:noProof/>
          <w:color w:val="0000FF"/>
          <w:szCs w:val="18"/>
          <w:lang w:val="fr-FR"/>
        </w:rPr>
        <w:t xml:space="preserve"> </w:t>
      </w:r>
      <w:r w:rsidRPr="00AD2600">
        <w:rPr>
          <w:noProof/>
          <w:color w:val="0000FF"/>
          <w:szCs w:val="18"/>
          <w:lang w:val="ru-RU"/>
        </w:rPr>
        <w:t>தூய்மையானதும்</w:t>
      </w:r>
      <w:r w:rsidRPr="00130167">
        <w:rPr>
          <w:noProof/>
          <w:color w:val="0000FF"/>
          <w:szCs w:val="18"/>
          <w:lang w:val="fr-FR"/>
        </w:rPr>
        <w:t xml:space="preserve"> </w:t>
      </w:r>
      <w:r w:rsidRPr="00AD2600">
        <w:rPr>
          <w:noProof/>
          <w:color w:val="0000FF"/>
          <w:szCs w:val="18"/>
          <w:lang w:val="ru-RU"/>
        </w:rPr>
        <w:t>எளிமையானதுமாகும்</w:t>
      </w:r>
      <w:r w:rsidRPr="00130167">
        <w:rPr>
          <w:noProof/>
          <w:color w:val="0000FF"/>
          <w:szCs w:val="18"/>
          <w:lang w:val="fr-FR"/>
        </w:rPr>
        <w:t xml:space="preserve">" (de Abrah., </w:t>
      </w:r>
      <w:r w:rsidRPr="00AD2600">
        <w:rPr>
          <w:noProof/>
          <w:color w:val="0000FF"/>
          <w:szCs w:val="18"/>
          <w:lang w:val="ru-RU"/>
        </w:rPr>
        <w:t>புத்தகம்</w:t>
      </w:r>
      <w:r w:rsidRPr="00130167">
        <w:rPr>
          <w:noProof/>
          <w:color w:val="0000FF"/>
          <w:szCs w:val="18"/>
          <w:lang w:val="fr-FR"/>
        </w:rPr>
        <w:t xml:space="preserve"> II, </w:t>
      </w:r>
      <w:r w:rsidRPr="00AD2600">
        <w:rPr>
          <w:noProof/>
          <w:color w:val="0000FF"/>
          <w:szCs w:val="18"/>
          <w:lang w:val="ru-RU"/>
        </w:rPr>
        <w:t>ப</w:t>
      </w:r>
      <w:r w:rsidRPr="00130167">
        <w:rPr>
          <w:noProof/>
          <w:color w:val="0000FF"/>
          <w:szCs w:val="18"/>
          <w:lang w:val="fr-FR"/>
        </w:rPr>
        <w:t>. 8); (</w:t>
      </w:r>
      <w:r w:rsidRPr="00AD2600">
        <w:rPr>
          <w:noProof/>
          <w:color w:val="0000FF"/>
          <w:szCs w:val="18"/>
          <w:lang w:val="ru-RU"/>
        </w:rPr>
        <w:t>ஆ</w:t>
      </w:r>
      <w:r w:rsidRPr="00130167">
        <w:rPr>
          <w:noProof/>
          <w:color w:val="0000FF"/>
          <w:szCs w:val="18"/>
          <w:lang w:val="fr-FR"/>
        </w:rPr>
        <w:t xml:space="preserve">) </w:t>
      </w:r>
      <w:r w:rsidRPr="00AD2600">
        <w:rPr>
          <w:i/>
          <w:noProof/>
          <w:color w:val="0000FF"/>
          <w:szCs w:val="18"/>
          <w:lang w:val="ru-RU"/>
        </w:rPr>
        <w:t>புனித</w:t>
      </w:r>
      <w:r w:rsidRPr="00130167">
        <w:rPr>
          <w:i/>
          <w:noProof/>
          <w:color w:val="0000FF"/>
          <w:szCs w:val="18"/>
          <w:lang w:val="fr-FR"/>
        </w:rPr>
        <w:t xml:space="preserve"> </w:t>
      </w:r>
      <w:r w:rsidRPr="00AD2600">
        <w:rPr>
          <w:i/>
          <w:iCs/>
          <w:noProof/>
          <w:color w:val="0000FF"/>
          <w:szCs w:val="18"/>
          <w:lang w:val="ru-RU"/>
        </w:rPr>
        <w:t>கிரகோரி</w:t>
      </w:r>
      <w:r w:rsidRPr="00130167">
        <w:rPr>
          <w:i/>
          <w:iCs/>
          <w:noProof/>
          <w:color w:val="0000FF"/>
          <w:szCs w:val="18"/>
          <w:lang w:val="fr-FR"/>
        </w:rPr>
        <w:t xml:space="preserve"> </w:t>
      </w:r>
      <w:r w:rsidRPr="00AD2600">
        <w:rPr>
          <w:i/>
          <w:iCs/>
          <w:noProof/>
          <w:color w:val="0000FF"/>
          <w:szCs w:val="18"/>
          <w:lang w:val="ru-RU"/>
        </w:rPr>
        <w:t>மகான்</w:t>
      </w:r>
      <w:r w:rsidRPr="00130167">
        <w:rPr>
          <w:i/>
          <w:iCs/>
          <w:noProof/>
          <w:color w:val="0000FF"/>
          <w:szCs w:val="18"/>
          <w:lang w:val="fr-FR"/>
        </w:rPr>
        <w:t xml:space="preserve">: </w:t>
      </w:r>
      <w:r w:rsidRPr="00130167">
        <w:rPr>
          <w:noProof/>
          <w:color w:val="0000FF"/>
          <w:szCs w:val="18"/>
          <w:lang w:val="fr-FR"/>
        </w:rPr>
        <w:t>'</w:t>
      </w:r>
      <w:r w:rsidRPr="00AD2600">
        <w:rPr>
          <w:noProof/>
          <w:color w:val="0000FF"/>
          <w:szCs w:val="18"/>
          <w:lang w:val="ru-RU"/>
        </w:rPr>
        <w:t>நமது</w:t>
      </w:r>
      <w:r w:rsidRPr="00130167">
        <w:rPr>
          <w:noProof/>
          <w:color w:val="0000FF"/>
          <w:szCs w:val="18"/>
          <w:lang w:val="fr-FR"/>
        </w:rPr>
        <w:t xml:space="preserve"> </w:t>
      </w:r>
      <w:r w:rsidRPr="00AD2600">
        <w:rPr>
          <w:noProof/>
          <w:color w:val="0000FF"/>
          <w:szCs w:val="18"/>
          <w:lang w:val="ru-RU"/>
        </w:rPr>
        <w:t>உடல்களுடன்</w:t>
      </w:r>
      <w:r w:rsidRPr="00130167">
        <w:rPr>
          <w:noProof/>
          <w:color w:val="0000FF"/>
          <w:szCs w:val="18"/>
          <w:lang w:val="fr-FR"/>
        </w:rPr>
        <w:t xml:space="preserve"> </w:t>
      </w:r>
      <w:r w:rsidRPr="00AD2600">
        <w:rPr>
          <w:noProof/>
          <w:color w:val="0000FF"/>
          <w:szCs w:val="18"/>
          <w:lang w:val="ru-RU"/>
        </w:rPr>
        <w:t>ஒப்பிடும்போது</w:t>
      </w:r>
      <w:r w:rsidRPr="00130167">
        <w:rPr>
          <w:noProof/>
          <w:color w:val="0000FF"/>
          <w:szCs w:val="18"/>
          <w:lang w:val="fr-FR"/>
        </w:rPr>
        <w:t xml:space="preserve">, </w:t>
      </w:r>
      <w:r w:rsidRPr="00AD2600">
        <w:rPr>
          <w:noProof/>
          <w:color w:val="0000FF"/>
          <w:szCs w:val="18"/>
          <w:lang w:val="ru-RU"/>
        </w:rPr>
        <w:t>ஒரு</w:t>
      </w:r>
      <w:r w:rsidRPr="00130167">
        <w:rPr>
          <w:noProof/>
          <w:color w:val="0000FF"/>
          <w:szCs w:val="18"/>
          <w:lang w:val="fr-FR"/>
        </w:rPr>
        <w:t xml:space="preserve"> </w:t>
      </w:r>
      <w:r w:rsidRPr="00AD2600">
        <w:rPr>
          <w:noProof/>
          <w:color w:val="0000FF"/>
          <w:szCs w:val="18"/>
          <w:lang w:val="ru-RU"/>
        </w:rPr>
        <w:t>தேவதூதன்</w:t>
      </w:r>
      <w:r w:rsidRPr="00130167">
        <w:rPr>
          <w:noProof/>
          <w:color w:val="0000FF"/>
          <w:szCs w:val="18"/>
          <w:lang w:val="fr-FR"/>
        </w:rPr>
        <w:t xml:space="preserve"> </w:t>
      </w:r>
      <w:r w:rsidRPr="00AD2600">
        <w:rPr>
          <w:noProof/>
          <w:color w:val="0000FF"/>
          <w:szCs w:val="18"/>
          <w:lang w:val="ru-RU"/>
        </w:rPr>
        <w:t>உண்மையில்</w:t>
      </w:r>
      <w:r w:rsidRPr="00130167">
        <w:rPr>
          <w:noProof/>
          <w:color w:val="0000FF"/>
          <w:szCs w:val="18"/>
          <w:lang w:val="fr-FR"/>
        </w:rPr>
        <w:t xml:space="preserve"> </w:t>
      </w:r>
      <w:r w:rsidRPr="00AD2600">
        <w:rPr>
          <w:noProof/>
          <w:color w:val="0000FF"/>
          <w:szCs w:val="18"/>
          <w:lang w:val="ru-RU"/>
        </w:rPr>
        <w:t>ஒரு</w:t>
      </w:r>
      <w:r w:rsidRPr="00130167">
        <w:rPr>
          <w:noProof/>
          <w:color w:val="0000FF"/>
          <w:szCs w:val="18"/>
          <w:lang w:val="fr-FR"/>
        </w:rPr>
        <w:t xml:space="preserve"> </w:t>
      </w:r>
      <w:r w:rsidRPr="00AD2600">
        <w:rPr>
          <w:noProof/>
          <w:color w:val="0000FF"/>
          <w:szCs w:val="18"/>
          <w:lang w:val="ru-RU"/>
        </w:rPr>
        <w:t>ஆவி</w:t>
      </w:r>
      <w:r w:rsidRPr="00130167">
        <w:rPr>
          <w:noProof/>
          <w:color w:val="0000FF"/>
          <w:szCs w:val="18"/>
          <w:lang w:val="fr-FR"/>
        </w:rPr>
        <w:t xml:space="preserve">, </w:t>
      </w:r>
      <w:r w:rsidRPr="00AD2600">
        <w:rPr>
          <w:noProof/>
          <w:color w:val="0000FF"/>
          <w:szCs w:val="18"/>
          <w:lang w:val="ru-RU"/>
        </w:rPr>
        <w:t>ஆனால்</w:t>
      </w:r>
      <w:r w:rsidRPr="00130167">
        <w:rPr>
          <w:noProof/>
          <w:color w:val="0000FF"/>
          <w:szCs w:val="18"/>
          <w:lang w:val="fr-FR"/>
        </w:rPr>
        <w:t xml:space="preserve"> </w:t>
      </w:r>
      <w:r w:rsidRPr="00AD2600">
        <w:rPr>
          <w:noProof/>
          <w:color w:val="0000FF"/>
          <w:szCs w:val="18"/>
          <w:lang w:val="ru-RU"/>
        </w:rPr>
        <w:t>உன்னதமான</w:t>
      </w:r>
      <w:r w:rsidRPr="00130167">
        <w:rPr>
          <w:noProof/>
          <w:color w:val="0000FF"/>
          <w:szCs w:val="18"/>
          <w:lang w:val="fr-FR"/>
        </w:rPr>
        <w:t xml:space="preserve"> </w:t>
      </w:r>
      <w:r w:rsidRPr="00AD2600">
        <w:rPr>
          <w:noProof/>
          <w:color w:val="0000FF"/>
          <w:szCs w:val="18"/>
          <w:lang w:val="ru-RU"/>
        </w:rPr>
        <w:t>மற்றும்</w:t>
      </w:r>
      <w:r w:rsidRPr="00130167">
        <w:rPr>
          <w:noProof/>
          <w:color w:val="0000FF"/>
          <w:szCs w:val="18"/>
          <w:lang w:val="fr-FR"/>
        </w:rPr>
        <w:t xml:space="preserve"> </w:t>
      </w:r>
      <w:r w:rsidRPr="00AD2600">
        <w:rPr>
          <w:noProof/>
          <w:color w:val="0000FF"/>
          <w:szCs w:val="18"/>
          <w:lang w:val="ru-RU"/>
        </w:rPr>
        <w:t>எல்லையற்ற</w:t>
      </w:r>
      <w:r w:rsidRPr="00130167">
        <w:rPr>
          <w:noProof/>
          <w:color w:val="0000FF"/>
          <w:szCs w:val="18"/>
          <w:lang w:val="fr-FR"/>
        </w:rPr>
        <w:t xml:space="preserve"> </w:t>
      </w:r>
      <w:r w:rsidRPr="00AD2600">
        <w:rPr>
          <w:noProof/>
          <w:color w:val="0000FF"/>
          <w:szCs w:val="18"/>
          <w:lang w:val="ru-RU"/>
        </w:rPr>
        <w:t>ஆவிக்கு</w:t>
      </w:r>
      <w:r w:rsidRPr="00130167">
        <w:rPr>
          <w:noProof/>
          <w:color w:val="0000FF"/>
          <w:szCs w:val="18"/>
          <w:lang w:val="fr-FR"/>
        </w:rPr>
        <w:t xml:space="preserve"> </w:t>
      </w:r>
      <w:r w:rsidRPr="00AD2600">
        <w:rPr>
          <w:noProof/>
          <w:color w:val="0000FF"/>
          <w:szCs w:val="18"/>
          <w:lang w:val="ru-RU"/>
        </w:rPr>
        <w:t>ஒப்பிடும்போது</w:t>
      </w:r>
      <w:r w:rsidRPr="00130167">
        <w:rPr>
          <w:noProof/>
          <w:color w:val="0000FF"/>
          <w:szCs w:val="18"/>
          <w:lang w:val="fr-FR"/>
        </w:rPr>
        <w:t xml:space="preserve">, </w:t>
      </w:r>
      <w:r w:rsidRPr="00AD2600">
        <w:rPr>
          <w:noProof/>
          <w:color w:val="0000FF"/>
          <w:szCs w:val="18"/>
          <w:lang w:val="ru-RU"/>
        </w:rPr>
        <w:t>அது</w:t>
      </w:r>
      <w:r w:rsidRPr="00130167">
        <w:rPr>
          <w:noProof/>
          <w:color w:val="0000FF"/>
          <w:szCs w:val="18"/>
          <w:lang w:val="fr-FR"/>
        </w:rPr>
        <w:t xml:space="preserve"> </w:t>
      </w:r>
      <w:r w:rsidRPr="00AD2600">
        <w:rPr>
          <w:noProof/>
          <w:color w:val="0000FF"/>
          <w:szCs w:val="18"/>
          <w:lang w:val="ru-RU"/>
        </w:rPr>
        <w:t>ஒரு</w:t>
      </w:r>
      <w:r w:rsidRPr="00130167">
        <w:rPr>
          <w:noProof/>
          <w:color w:val="0000FF"/>
          <w:szCs w:val="18"/>
          <w:lang w:val="fr-FR"/>
        </w:rPr>
        <w:t xml:space="preserve"> </w:t>
      </w:r>
      <w:r w:rsidRPr="00AD2600">
        <w:rPr>
          <w:noProof/>
          <w:color w:val="0000FF"/>
          <w:szCs w:val="18"/>
          <w:lang w:val="ru-RU"/>
        </w:rPr>
        <w:t>உடல்</w:t>
      </w:r>
      <w:r w:rsidRPr="00130167">
        <w:rPr>
          <w:noProof/>
          <w:color w:val="0000FF"/>
          <w:szCs w:val="18"/>
          <w:lang w:val="fr-FR"/>
        </w:rPr>
        <w:t xml:space="preserve">' (Moral. Book II, p. 3), — </w:t>
      </w:r>
      <w:r>
        <w:rPr>
          <w:noProof/>
          <w:color w:val="0000FF"/>
          <w:szCs w:val="18"/>
        </w:rPr>
        <w:t>மற்றும்</w:t>
      </w:r>
      <w:r w:rsidRPr="00130167">
        <w:rPr>
          <w:noProof/>
          <w:color w:val="0000FF"/>
          <w:szCs w:val="18"/>
          <w:lang w:val="fr-FR"/>
        </w:rPr>
        <w:t xml:space="preserve"> </w:t>
      </w:r>
      <w:r>
        <w:rPr>
          <w:noProof/>
          <w:color w:val="0000FF"/>
          <w:szCs w:val="18"/>
        </w:rPr>
        <w:t>பலர்</w:t>
      </w:r>
      <w:r w:rsidRPr="00130167">
        <w:rPr>
          <w:noProof/>
          <w:color w:val="0000FF"/>
          <w:szCs w:val="18"/>
          <w:lang w:val="fr-FR"/>
        </w:rPr>
        <w:t>.</w:t>
      </w:r>
    </w:p>
  </w:footnote>
  <w:footnote w:id="1148">
    <w:p w14:paraId="7A168442"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அகஸ்டின்</w:t>
      </w:r>
      <w:r w:rsidRPr="00130167">
        <w:rPr>
          <w:i/>
          <w:iCs/>
          <w:noProof/>
          <w:color w:val="0000FF"/>
          <w:szCs w:val="19"/>
          <w:lang w:val="fr-FR"/>
        </w:rPr>
        <w:t xml:space="preserve">. </w:t>
      </w:r>
      <w:r w:rsidRPr="00130167">
        <w:rPr>
          <w:noProof/>
          <w:color w:val="0000FF"/>
          <w:szCs w:val="19"/>
          <w:lang w:val="fr-FR"/>
        </w:rPr>
        <w:t xml:space="preserve">De Spir. et anima, </w:t>
      </w:r>
      <w:r>
        <w:rPr>
          <w:noProof/>
          <w:color w:val="0000FF"/>
          <w:szCs w:val="19"/>
        </w:rPr>
        <w:t>அத்தியாயம்</w:t>
      </w:r>
      <w:r w:rsidRPr="00130167">
        <w:rPr>
          <w:noProof/>
          <w:color w:val="0000FF"/>
          <w:szCs w:val="19"/>
          <w:lang w:val="fr-FR"/>
        </w:rPr>
        <w:t xml:space="preserve"> 18. </w:t>
      </w:r>
      <w:r w:rsidRPr="00AD2600">
        <w:rPr>
          <w:noProof/>
          <w:color w:val="0000FF"/>
          <w:szCs w:val="19"/>
          <w:lang w:val="ru-RU"/>
        </w:rPr>
        <w:t>இதே</w:t>
      </w:r>
      <w:r w:rsidRPr="00130167">
        <w:rPr>
          <w:noProof/>
          <w:color w:val="0000FF"/>
          <w:szCs w:val="19"/>
          <w:lang w:val="fr-FR"/>
        </w:rPr>
        <w:t xml:space="preserve"> </w:t>
      </w:r>
      <w:r w:rsidRPr="00AD2600">
        <w:rPr>
          <w:noProof/>
          <w:color w:val="0000FF"/>
          <w:szCs w:val="19"/>
          <w:lang w:val="ru-RU"/>
        </w:rPr>
        <w:t>கருத்து</w:t>
      </w:r>
      <w:r w:rsidRPr="00130167">
        <w:rPr>
          <w:noProof/>
          <w:color w:val="0000FF"/>
          <w:szCs w:val="19"/>
          <w:lang w:val="fr-FR"/>
        </w:rPr>
        <w:t xml:space="preserve"> </w:t>
      </w:r>
      <w:r w:rsidRPr="00AD2600">
        <w:rPr>
          <w:noProof/>
          <w:color w:val="0000FF"/>
          <w:szCs w:val="19"/>
          <w:lang w:val="ru-RU"/>
        </w:rPr>
        <w:t>ஹிலாரி</w:t>
      </w:r>
      <w:r w:rsidRPr="00130167">
        <w:rPr>
          <w:noProof/>
          <w:color w:val="0000FF"/>
          <w:szCs w:val="19"/>
          <w:lang w:val="fr-FR"/>
        </w:rPr>
        <w:t xml:space="preserve"> (Can. 5 in Matth.) </w:t>
      </w:r>
      <w:r w:rsidRPr="00AD2600">
        <w:rPr>
          <w:noProof/>
          <w:color w:val="0000FF"/>
          <w:szCs w:val="19"/>
          <w:lang w:val="ru-RU"/>
        </w:rPr>
        <w:t>மற்றும்</w:t>
      </w:r>
      <w:r w:rsidRPr="00130167">
        <w:rPr>
          <w:noProof/>
          <w:color w:val="0000FF"/>
          <w:szCs w:val="19"/>
          <w:lang w:val="fr-FR"/>
        </w:rPr>
        <w:t xml:space="preserve"> </w:t>
      </w:r>
      <w:r w:rsidRPr="00AD2600">
        <w:rPr>
          <w:noProof/>
          <w:color w:val="0000FF"/>
          <w:szCs w:val="19"/>
          <w:lang w:val="ru-RU"/>
        </w:rPr>
        <w:t>காசியன்</w:t>
      </w:r>
      <w:r w:rsidRPr="00130167">
        <w:rPr>
          <w:noProof/>
          <w:color w:val="0000FF"/>
          <w:szCs w:val="19"/>
          <w:lang w:val="fr-FR"/>
        </w:rPr>
        <w:t xml:space="preserve"> (Coll. VII, </w:t>
      </w:r>
      <w:r>
        <w:rPr>
          <w:noProof/>
          <w:color w:val="0000FF"/>
          <w:szCs w:val="19"/>
        </w:rPr>
        <w:t>ப</w:t>
      </w:r>
      <w:r w:rsidRPr="00130167">
        <w:rPr>
          <w:noProof/>
          <w:color w:val="0000FF"/>
          <w:szCs w:val="19"/>
          <w:lang w:val="fr-FR"/>
        </w:rPr>
        <w:t xml:space="preserve">. 13) </w:t>
      </w:r>
      <w:r w:rsidRPr="00AD2600">
        <w:rPr>
          <w:noProof/>
          <w:color w:val="0000FF"/>
          <w:szCs w:val="19"/>
          <w:lang w:val="ru-RU"/>
        </w:rPr>
        <w:t>ஆகியோரிடமும்</w:t>
      </w:r>
      <w:r w:rsidRPr="00130167">
        <w:rPr>
          <w:noProof/>
          <w:color w:val="0000FF"/>
          <w:szCs w:val="19"/>
          <w:lang w:val="fr-FR"/>
        </w:rPr>
        <w:t xml:space="preserve"> </w:t>
      </w:r>
      <w:r w:rsidRPr="00AD2600">
        <w:rPr>
          <w:noProof/>
          <w:color w:val="0000FF"/>
          <w:szCs w:val="19"/>
          <w:lang w:val="ru-RU"/>
        </w:rPr>
        <w:t>காணப்படுகிறது</w:t>
      </w:r>
      <w:r w:rsidRPr="00130167">
        <w:rPr>
          <w:noProof/>
          <w:color w:val="0000FF"/>
          <w:szCs w:val="19"/>
          <w:lang w:val="fr-FR"/>
        </w:rPr>
        <w:t>.</w:t>
      </w:r>
    </w:p>
  </w:footnote>
  <w:footnote w:id="1149">
    <w:p w14:paraId="4CDCCCCA"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ஜஸ்டின்</w:t>
      </w:r>
      <w:r w:rsidRPr="00130167">
        <w:rPr>
          <w:i/>
          <w:iCs/>
          <w:noProof/>
          <w:color w:val="0000FF"/>
          <w:szCs w:val="19"/>
          <w:lang w:val="fr-FR"/>
        </w:rPr>
        <w:t xml:space="preserve">. </w:t>
      </w:r>
      <w:r>
        <w:rPr>
          <w:noProof/>
          <w:color w:val="0000FF"/>
          <w:szCs w:val="19"/>
        </w:rPr>
        <w:t>டயலாக்</w:t>
      </w:r>
      <w:r w:rsidRPr="00130167">
        <w:rPr>
          <w:noProof/>
          <w:color w:val="0000FF"/>
          <w:szCs w:val="19"/>
          <w:lang w:val="fr-FR"/>
        </w:rPr>
        <w:t xml:space="preserve">. </w:t>
      </w:r>
      <w:r>
        <w:rPr>
          <w:noProof/>
          <w:color w:val="0000FF"/>
          <w:szCs w:val="19"/>
        </w:rPr>
        <w:t>கம்</w:t>
      </w:r>
      <w:r w:rsidRPr="00130167">
        <w:rPr>
          <w:noProof/>
          <w:color w:val="0000FF"/>
          <w:szCs w:val="19"/>
          <w:lang w:val="fr-FR"/>
        </w:rPr>
        <w:t xml:space="preserve"> </w:t>
      </w:r>
      <w:r>
        <w:rPr>
          <w:noProof/>
          <w:color w:val="0000FF"/>
          <w:szCs w:val="19"/>
        </w:rPr>
        <w:t>ட்ரிப்</w:t>
      </w:r>
      <w:r w:rsidRPr="00130167">
        <w:rPr>
          <w:noProof/>
          <w:color w:val="0000FF"/>
          <w:szCs w:val="19"/>
          <w:lang w:val="fr-FR"/>
        </w:rPr>
        <w:t xml:space="preserve">. LVII; </w:t>
      </w:r>
      <w:r>
        <w:rPr>
          <w:i/>
          <w:iCs/>
          <w:noProof/>
          <w:color w:val="0000FF"/>
          <w:szCs w:val="19"/>
        </w:rPr>
        <w:t>ஒரிஜின்</w:t>
      </w:r>
      <w:r w:rsidRPr="00130167">
        <w:rPr>
          <w:i/>
          <w:iCs/>
          <w:noProof/>
          <w:color w:val="0000FF"/>
          <w:szCs w:val="19"/>
          <w:lang w:val="fr-FR"/>
        </w:rPr>
        <w:t xml:space="preserve">. </w:t>
      </w:r>
      <w:r>
        <w:rPr>
          <w:noProof/>
          <w:color w:val="0000FF"/>
          <w:szCs w:val="19"/>
        </w:rPr>
        <w:t>ஓராட்</w:t>
      </w:r>
      <w:r w:rsidRPr="00130167">
        <w:rPr>
          <w:noProof/>
          <w:color w:val="0000FF"/>
          <w:szCs w:val="19"/>
          <w:lang w:val="fr-FR"/>
        </w:rPr>
        <w:t xml:space="preserve">. 31; </w:t>
      </w:r>
      <w:r>
        <w:rPr>
          <w:i/>
          <w:iCs/>
          <w:noProof/>
          <w:color w:val="0000FF"/>
          <w:szCs w:val="19"/>
        </w:rPr>
        <w:t>மெத்தோடியஸ்</w:t>
      </w:r>
      <w:r w:rsidRPr="00130167">
        <w:rPr>
          <w:i/>
          <w:iCs/>
          <w:noProof/>
          <w:color w:val="0000FF"/>
          <w:szCs w:val="19"/>
          <w:lang w:val="fr-FR"/>
        </w:rPr>
        <w:t xml:space="preserve">, </w:t>
      </w:r>
      <w:r>
        <w:rPr>
          <w:noProof/>
          <w:color w:val="0000FF"/>
          <w:szCs w:val="19"/>
        </w:rPr>
        <w:t>இன்</w:t>
      </w:r>
      <w:r w:rsidRPr="00130167">
        <w:rPr>
          <w:noProof/>
          <w:color w:val="0000FF"/>
          <w:szCs w:val="19"/>
          <w:lang w:val="fr-FR"/>
        </w:rPr>
        <w:t xml:space="preserve"> </w:t>
      </w:r>
      <w:r>
        <w:rPr>
          <w:noProof/>
          <w:color w:val="0000FF"/>
          <w:szCs w:val="19"/>
        </w:rPr>
        <w:t>பிப்ளியோதெகா</w:t>
      </w:r>
      <w:r w:rsidRPr="00130167">
        <w:rPr>
          <w:noProof/>
          <w:color w:val="0000FF"/>
          <w:szCs w:val="19"/>
          <w:lang w:val="fr-FR"/>
        </w:rPr>
        <w:t xml:space="preserve"> </w:t>
      </w:r>
      <w:r>
        <w:rPr>
          <w:i/>
          <w:iCs/>
          <w:noProof/>
          <w:color w:val="0000FF"/>
          <w:szCs w:val="19"/>
        </w:rPr>
        <w:t>ஃபோட்டி</w:t>
      </w:r>
      <w:r w:rsidRPr="00130167">
        <w:rPr>
          <w:noProof/>
          <w:color w:val="0000FF"/>
          <w:szCs w:val="19"/>
          <w:lang w:val="fr-FR"/>
        </w:rPr>
        <w:t xml:space="preserve">, </w:t>
      </w:r>
      <w:r>
        <w:rPr>
          <w:noProof/>
          <w:color w:val="0000FF"/>
          <w:szCs w:val="19"/>
        </w:rPr>
        <w:t>கோட்</w:t>
      </w:r>
      <w:r w:rsidRPr="00130167">
        <w:rPr>
          <w:noProof/>
          <w:color w:val="0000FF"/>
          <w:szCs w:val="19"/>
          <w:lang w:val="fr-FR"/>
        </w:rPr>
        <w:t xml:space="preserve">. CCXXXIV; </w:t>
      </w:r>
      <w:r>
        <w:rPr>
          <w:i/>
          <w:iCs/>
          <w:noProof/>
          <w:color w:val="0000FF"/>
          <w:szCs w:val="19"/>
        </w:rPr>
        <w:t>தியோகனி</w:t>
      </w:r>
      <w:r w:rsidRPr="00130167">
        <w:rPr>
          <w:i/>
          <w:iCs/>
          <w:noProof/>
          <w:color w:val="0000FF"/>
          <w:szCs w:val="19"/>
          <w:lang w:val="fr-FR"/>
        </w:rPr>
        <w:t xml:space="preserve">. </w:t>
      </w:r>
      <w:r>
        <w:rPr>
          <w:noProof/>
          <w:color w:val="0000FF"/>
          <w:szCs w:val="19"/>
        </w:rPr>
        <w:t>இபிட்</w:t>
      </w:r>
      <w:r w:rsidRPr="00130167">
        <w:rPr>
          <w:noProof/>
          <w:color w:val="0000FF"/>
          <w:szCs w:val="19"/>
          <w:lang w:val="fr-FR"/>
        </w:rPr>
        <w:t xml:space="preserve">., </w:t>
      </w:r>
      <w:r>
        <w:rPr>
          <w:noProof/>
          <w:color w:val="0000FF"/>
          <w:szCs w:val="19"/>
        </w:rPr>
        <w:t>கோட்</w:t>
      </w:r>
      <w:r w:rsidRPr="00130167">
        <w:rPr>
          <w:noProof/>
          <w:color w:val="0000FF"/>
          <w:szCs w:val="19"/>
          <w:lang w:val="fr-FR"/>
        </w:rPr>
        <w:t>. CVI.</w:t>
      </w:r>
    </w:p>
  </w:footnote>
  <w:footnote w:id="1150">
    <w:p w14:paraId="4DA9421D"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noProof/>
          <w:color w:val="0000FF"/>
          <w:szCs w:val="19"/>
        </w:rPr>
        <w:t>டெர்டுல்லியன்</w:t>
      </w:r>
      <w:r w:rsidRPr="00130167">
        <w:rPr>
          <w:noProof/>
          <w:color w:val="0000FF"/>
          <w:szCs w:val="19"/>
          <w:lang w:val="fr-FR"/>
        </w:rPr>
        <w:t xml:space="preserve"> </w:t>
      </w:r>
      <w:r>
        <w:rPr>
          <w:noProof/>
          <w:color w:val="0000FF"/>
          <w:szCs w:val="19"/>
        </w:rPr>
        <w:t>மற்றும்</w:t>
      </w:r>
      <w:r w:rsidRPr="00130167">
        <w:rPr>
          <w:noProof/>
          <w:color w:val="0000FF"/>
          <w:szCs w:val="19"/>
          <w:lang w:val="fr-FR"/>
        </w:rPr>
        <w:t xml:space="preserve"> </w:t>
      </w:r>
      <w:r>
        <w:rPr>
          <w:noProof/>
          <w:color w:val="0000FF"/>
          <w:szCs w:val="19"/>
        </w:rPr>
        <w:t>ஓரிஜென்</w:t>
      </w:r>
      <w:r w:rsidRPr="00130167">
        <w:rPr>
          <w:noProof/>
          <w:color w:val="0000FF"/>
          <w:szCs w:val="19"/>
          <w:lang w:val="fr-FR"/>
        </w:rPr>
        <w:t xml:space="preserve">. </w:t>
      </w:r>
      <w:r w:rsidRPr="00AD2600">
        <w:rPr>
          <w:noProof/>
          <w:color w:val="0000FF"/>
          <w:szCs w:val="19"/>
          <w:lang w:val="ru-RU"/>
        </w:rPr>
        <w:t>மேலே</w:t>
      </w:r>
      <w:r w:rsidRPr="00130167">
        <w:rPr>
          <w:noProof/>
          <w:color w:val="0000FF"/>
          <w:szCs w:val="19"/>
          <w:lang w:val="fr-FR"/>
        </w:rPr>
        <w:t xml:space="preserve"> </w:t>
      </w:r>
      <w:r w:rsidRPr="00AD2600">
        <w:rPr>
          <w:noProof/>
          <w:color w:val="0000FF"/>
          <w:szCs w:val="19"/>
          <w:lang w:val="ru-RU"/>
        </w:rPr>
        <w:t>குறிப்பு</w:t>
      </w:r>
      <w:r w:rsidRPr="00130167">
        <w:rPr>
          <w:noProof/>
          <w:color w:val="0000FF"/>
          <w:szCs w:val="19"/>
          <w:lang w:val="fr-FR"/>
        </w:rPr>
        <w:t xml:space="preserve"> 1105-</w:t>
      </w:r>
      <w:r w:rsidRPr="00AD2600">
        <w:rPr>
          <w:noProof/>
          <w:color w:val="0000FF"/>
          <w:szCs w:val="19"/>
          <w:lang w:val="ru-RU"/>
        </w:rPr>
        <w:t>ஐப்</w:t>
      </w:r>
      <w:r w:rsidRPr="00130167">
        <w:rPr>
          <w:noProof/>
          <w:color w:val="0000FF"/>
          <w:szCs w:val="19"/>
          <w:lang w:val="fr-FR"/>
        </w:rPr>
        <w:t xml:space="preserve"> </w:t>
      </w:r>
      <w:r w:rsidRPr="00AD2600">
        <w:rPr>
          <w:noProof/>
          <w:color w:val="0000FF"/>
          <w:szCs w:val="19"/>
          <w:lang w:val="ru-RU"/>
        </w:rPr>
        <w:t>பார்க்கவும்</w:t>
      </w:r>
      <w:r w:rsidRPr="00130167">
        <w:rPr>
          <w:noProof/>
          <w:color w:val="0000FF"/>
          <w:szCs w:val="19"/>
          <w:lang w:val="fr-FR"/>
        </w:rPr>
        <w:t xml:space="preserve">. </w:t>
      </w:r>
      <w:r w:rsidRPr="00AD2600">
        <w:rPr>
          <w:noProof/>
          <w:color w:val="0000FF"/>
          <w:szCs w:val="19"/>
          <w:lang w:val="ru-RU"/>
        </w:rPr>
        <w:t>இருப்பினும்</w:t>
      </w:r>
      <w:r w:rsidRPr="00130167">
        <w:rPr>
          <w:noProof/>
          <w:color w:val="0000FF"/>
          <w:szCs w:val="19"/>
          <w:lang w:val="fr-FR"/>
        </w:rPr>
        <w:t xml:space="preserve">, </w:t>
      </w:r>
      <w:r w:rsidRPr="00AD2600">
        <w:rPr>
          <w:noProof/>
          <w:color w:val="0000FF"/>
          <w:szCs w:val="19"/>
          <w:lang w:val="ru-RU"/>
        </w:rPr>
        <w:t>ஓரிஜென்</w:t>
      </w:r>
      <w:r w:rsidRPr="00130167">
        <w:rPr>
          <w:noProof/>
          <w:color w:val="0000FF"/>
          <w:szCs w:val="19"/>
          <w:lang w:val="fr-FR"/>
        </w:rPr>
        <w:t xml:space="preserve">, </w:t>
      </w:r>
      <w:r w:rsidRPr="00AD2600">
        <w:rPr>
          <w:noProof/>
          <w:color w:val="0000FF"/>
          <w:szCs w:val="19"/>
          <w:lang w:val="ru-RU"/>
        </w:rPr>
        <w:t>தேவதூதர்கள்</w:t>
      </w:r>
      <w:r w:rsidRPr="00130167">
        <w:rPr>
          <w:noProof/>
          <w:color w:val="0000FF"/>
          <w:szCs w:val="19"/>
          <w:lang w:val="fr-FR"/>
        </w:rPr>
        <w:t xml:space="preserve"> </w:t>
      </w:r>
      <w:r w:rsidRPr="00AD2600">
        <w:rPr>
          <w:noProof/>
          <w:color w:val="0000FF"/>
          <w:szCs w:val="19"/>
          <w:lang w:val="ru-RU"/>
        </w:rPr>
        <w:t>மரியாதையில்</w:t>
      </w:r>
      <w:r w:rsidRPr="00130167">
        <w:rPr>
          <w:noProof/>
          <w:color w:val="0000FF"/>
          <w:szCs w:val="19"/>
          <w:lang w:val="fr-FR"/>
        </w:rPr>
        <w:t xml:space="preserve"> </w:t>
      </w:r>
      <w:r w:rsidRPr="00AD2600">
        <w:rPr>
          <w:noProof/>
          <w:color w:val="0000FF"/>
          <w:szCs w:val="19"/>
          <w:lang w:val="ru-RU"/>
        </w:rPr>
        <w:t>பொதுவாக</w:t>
      </w:r>
      <w:r w:rsidRPr="00130167">
        <w:rPr>
          <w:noProof/>
          <w:color w:val="0000FF"/>
          <w:szCs w:val="19"/>
          <w:lang w:val="fr-FR"/>
        </w:rPr>
        <w:t xml:space="preserve"> </w:t>
      </w:r>
      <w:r w:rsidRPr="00AD2600">
        <w:rPr>
          <w:noProof/>
          <w:color w:val="0000FF"/>
          <w:szCs w:val="19"/>
          <w:lang w:val="ru-RU"/>
        </w:rPr>
        <w:t>மனிதர்களுக்கு</w:t>
      </w:r>
      <w:r w:rsidRPr="00130167">
        <w:rPr>
          <w:noProof/>
          <w:color w:val="0000FF"/>
          <w:szCs w:val="19"/>
          <w:lang w:val="fr-FR"/>
        </w:rPr>
        <w:t xml:space="preserve"> </w:t>
      </w:r>
      <w:r w:rsidRPr="00AD2600">
        <w:rPr>
          <w:noProof/>
          <w:color w:val="0000FF"/>
          <w:szCs w:val="19"/>
          <w:lang w:val="ru-RU"/>
        </w:rPr>
        <w:t>அல்ல</w:t>
      </w:r>
      <w:r w:rsidRPr="00130167">
        <w:rPr>
          <w:noProof/>
          <w:color w:val="0000FF"/>
          <w:szCs w:val="19"/>
          <w:lang w:val="fr-FR"/>
        </w:rPr>
        <w:t xml:space="preserve">, </w:t>
      </w:r>
      <w:r w:rsidRPr="00AD2600">
        <w:rPr>
          <w:noProof/>
          <w:color w:val="0000FF"/>
          <w:szCs w:val="19"/>
          <w:lang w:val="ru-RU"/>
        </w:rPr>
        <w:t>மாறாக</w:t>
      </w:r>
      <w:r w:rsidRPr="00130167">
        <w:rPr>
          <w:noProof/>
          <w:color w:val="0000FF"/>
          <w:szCs w:val="19"/>
          <w:lang w:val="fr-FR"/>
        </w:rPr>
        <w:t xml:space="preserve"> </w:t>
      </w:r>
      <w:r w:rsidRPr="00AD2600">
        <w:rPr>
          <w:noProof/>
          <w:color w:val="0000FF"/>
          <w:szCs w:val="19"/>
          <w:lang w:val="ru-RU"/>
        </w:rPr>
        <w:t>கிறிஸ்துவின்</w:t>
      </w:r>
      <w:r w:rsidRPr="00130167">
        <w:rPr>
          <w:noProof/>
          <w:color w:val="0000FF"/>
          <w:szCs w:val="19"/>
          <w:lang w:val="fr-FR"/>
        </w:rPr>
        <w:t xml:space="preserve"> </w:t>
      </w:r>
      <w:r w:rsidRPr="00AD2600">
        <w:rPr>
          <w:noProof/>
          <w:color w:val="0000FF"/>
          <w:szCs w:val="19"/>
          <w:lang w:val="ru-RU"/>
        </w:rPr>
        <w:t>உண்மையான</w:t>
      </w:r>
      <w:r w:rsidRPr="00130167">
        <w:rPr>
          <w:noProof/>
          <w:color w:val="0000FF"/>
          <w:szCs w:val="19"/>
          <w:lang w:val="fr-FR"/>
        </w:rPr>
        <w:t xml:space="preserve"> </w:t>
      </w:r>
      <w:r w:rsidRPr="00AD2600">
        <w:rPr>
          <w:noProof/>
          <w:color w:val="0000FF"/>
          <w:szCs w:val="19"/>
          <w:lang w:val="ru-RU"/>
        </w:rPr>
        <w:t>சீடர்கள்</w:t>
      </w:r>
      <w:r w:rsidRPr="00130167">
        <w:rPr>
          <w:noProof/>
          <w:color w:val="0000FF"/>
          <w:szCs w:val="19"/>
          <w:lang w:val="fr-FR"/>
        </w:rPr>
        <w:t xml:space="preserve"> </w:t>
      </w:r>
      <w:r w:rsidRPr="00AD2600">
        <w:rPr>
          <w:noProof/>
          <w:color w:val="0000FF"/>
          <w:szCs w:val="19"/>
          <w:lang w:val="ru-RU"/>
        </w:rPr>
        <w:t>மற்றும்</w:t>
      </w:r>
      <w:r w:rsidRPr="00130167">
        <w:rPr>
          <w:noProof/>
          <w:color w:val="0000FF"/>
          <w:szCs w:val="19"/>
          <w:lang w:val="fr-FR"/>
        </w:rPr>
        <w:t xml:space="preserve"> </w:t>
      </w:r>
      <w:r w:rsidRPr="00AD2600">
        <w:rPr>
          <w:noProof/>
          <w:color w:val="0000FF"/>
          <w:szCs w:val="19"/>
          <w:lang w:val="ru-RU"/>
        </w:rPr>
        <w:t>புனிதர்களுக்கு</w:t>
      </w:r>
      <w:r w:rsidRPr="00130167">
        <w:rPr>
          <w:noProof/>
          <w:color w:val="0000FF"/>
          <w:szCs w:val="19"/>
          <w:lang w:val="fr-FR"/>
        </w:rPr>
        <w:t xml:space="preserve"> </w:t>
      </w:r>
      <w:r w:rsidRPr="00AD2600">
        <w:rPr>
          <w:noProof/>
          <w:color w:val="0000FF"/>
          <w:szCs w:val="19"/>
          <w:lang w:val="ru-RU"/>
        </w:rPr>
        <w:t>மட்டுமே</w:t>
      </w:r>
      <w:r w:rsidRPr="00130167">
        <w:rPr>
          <w:noProof/>
          <w:color w:val="0000FF"/>
          <w:szCs w:val="19"/>
          <w:lang w:val="fr-FR"/>
        </w:rPr>
        <w:t xml:space="preserve"> </w:t>
      </w:r>
      <w:r w:rsidRPr="00AD2600">
        <w:rPr>
          <w:noProof/>
          <w:color w:val="0000FF"/>
          <w:szCs w:val="19"/>
          <w:lang w:val="ru-RU"/>
        </w:rPr>
        <w:t>கீழானவர்கள்</w:t>
      </w:r>
      <w:r w:rsidRPr="00130167">
        <w:rPr>
          <w:noProof/>
          <w:color w:val="0000FF"/>
          <w:szCs w:val="19"/>
          <w:lang w:val="fr-FR"/>
        </w:rPr>
        <w:t xml:space="preserve"> </w:t>
      </w:r>
      <w:r w:rsidRPr="00AD2600">
        <w:rPr>
          <w:noProof/>
          <w:color w:val="0000FF"/>
          <w:szCs w:val="19"/>
          <w:lang w:val="ru-RU"/>
        </w:rPr>
        <w:t>என்று</w:t>
      </w:r>
      <w:r w:rsidRPr="00130167">
        <w:rPr>
          <w:noProof/>
          <w:color w:val="0000FF"/>
          <w:szCs w:val="19"/>
          <w:lang w:val="fr-FR"/>
        </w:rPr>
        <w:t xml:space="preserve"> </w:t>
      </w:r>
      <w:r w:rsidRPr="00AD2600">
        <w:rPr>
          <w:noProof/>
          <w:color w:val="0000FF"/>
          <w:szCs w:val="19"/>
          <w:lang w:val="ru-RU"/>
        </w:rPr>
        <w:t>கருதினார்</w:t>
      </w:r>
      <w:r w:rsidRPr="00130167">
        <w:rPr>
          <w:noProof/>
          <w:color w:val="0000FF"/>
          <w:szCs w:val="19"/>
          <w:lang w:val="fr-FR"/>
        </w:rPr>
        <w:t>.</w:t>
      </w:r>
    </w:p>
  </w:footnote>
  <w:footnote w:id="1151">
    <w:p w14:paraId="715A3F7A"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அத்தெனகோரஸ்</w:t>
      </w:r>
      <w:r w:rsidRPr="00130167">
        <w:rPr>
          <w:i/>
          <w:iCs/>
          <w:noProof/>
          <w:color w:val="0000FF"/>
          <w:szCs w:val="19"/>
          <w:lang w:val="fr-FR"/>
        </w:rPr>
        <w:t xml:space="preserve">, </w:t>
      </w:r>
      <w:r w:rsidRPr="00130167">
        <w:rPr>
          <w:noProof/>
          <w:color w:val="0000FF"/>
          <w:szCs w:val="19"/>
          <w:lang w:val="fr-FR"/>
        </w:rPr>
        <w:t>*</w:t>
      </w:r>
      <w:r>
        <w:rPr>
          <w:noProof/>
          <w:color w:val="0000FF"/>
          <w:szCs w:val="19"/>
        </w:rPr>
        <w:t>டே</w:t>
      </w:r>
      <w:r w:rsidRPr="00130167">
        <w:rPr>
          <w:noProof/>
          <w:color w:val="0000FF"/>
          <w:szCs w:val="19"/>
          <w:lang w:val="fr-FR"/>
        </w:rPr>
        <w:t xml:space="preserve"> </w:t>
      </w:r>
      <w:r>
        <w:rPr>
          <w:noProof/>
          <w:color w:val="0000FF"/>
          <w:szCs w:val="19"/>
        </w:rPr>
        <w:t>ரெசரெக்ஷியோன்</w:t>
      </w:r>
      <w:r w:rsidRPr="00130167">
        <w:rPr>
          <w:noProof/>
          <w:color w:val="0000FF"/>
          <w:szCs w:val="19"/>
          <w:lang w:val="fr-FR"/>
        </w:rPr>
        <w:t xml:space="preserve"> </w:t>
      </w:r>
      <w:r>
        <w:rPr>
          <w:noProof/>
          <w:color w:val="0000FF"/>
          <w:szCs w:val="19"/>
        </w:rPr>
        <w:t>மோர்டுவோரோம்</w:t>
      </w:r>
      <w:r w:rsidRPr="00130167">
        <w:rPr>
          <w:noProof/>
          <w:color w:val="0000FF"/>
          <w:szCs w:val="19"/>
          <w:lang w:val="fr-FR"/>
        </w:rPr>
        <w:t xml:space="preserve">*, XVI; </w:t>
      </w:r>
      <w:r>
        <w:rPr>
          <w:i/>
          <w:iCs/>
          <w:noProof/>
          <w:color w:val="0000FF"/>
          <w:szCs w:val="19"/>
        </w:rPr>
        <w:t>கிளெமென்ட்</w:t>
      </w:r>
      <w:r w:rsidRPr="00130167">
        <w:rPr>
          <w:noProof/>
          <w:color w:val="0000FF"/>
          <w:szCs w:val="19"/>
          <w:lang w:val="fr-FR"/>
        </w:rPr>
        <w:t>, *</w:t>
      </w:r>
      <w:r>
        <w:rPr>
          <w:noProof/>
          <w:color w:val="0000FF"/>
          <w:szCs w:val="19"/>
        </w:rPr>
        <w:t>ஸ்ட்ரோமாட்டா</w:t>
      </w:r>
      <w:r w:rsidRPr="00130167">
        <w:rPr>
          <w:noProof/>
          <w:color w:val="0000FF"/>
          <w:szCs w:val="19"/>
          <w:lang w:val="fr-FR"/>
        </w:rPr>
        <w:t xml:space="preserve">*, III, 3; </w:t>
      </w:r>
      <w:r w:rsidRPr="00AD2600">
        <w:rPr>
          <w:i/>
          <w:iCs/>
          <w:noProof/>
          <w:color w:val="0000FF"/>
          <w:szCs w:val="19"/>
          <w:lang w:val="ru-RU"/>
        </w:rPr>
        <w:t>ஜான்</w:t>
      </w:r>
      <w:r w:rsidRPr="00130167">
        <w:rPr>
          <w:i/>
          <w:iCs/>
          <w:noProof/>
          <w:color w:val="0000FF"/>
          <w:szCs w:val="19"/>
          <w:lang w:val="fr-FR"/>
        </w:rPr>
        <w:t xml:space="preserve"> </w:t>
      </w:r>
      <w:r w:rsidRPr="00AD2600">
        <w:rPr>
          <w:i/>
          <w:iCs/>
          <w:noProof/>
          <w:color w:val="0000FF"/>
          <w:szCs w:val="19"/>
          <w:lang w:val="ru-RU"/>
        </w:rPr>
        <w:t>கிரைசோஸ்டம்</w:t>
      </w:r>
      <w:r w:rsidRPr="00130167">
        <w:rPr>
          <w:noProof/>
          <w:color w:val="0000FF"/>
          <w:szCs w:val="19"/>
          <w:lang w:val="fr-FR"/>
        </w:rPr>
        <w:t>, *</w:t>
      </w:r>
      <w:r w:rsidRPr="00176BF5">
        <w:rPr>
          <w:noProof/>
          <w:color w:val="0000FF"/>
          <w:szCs w:val="19"/>
          <w:lang w:val="ru-RU"/>
        </w:rPr>
        <w:t>புரிந்துகொள்ள</w:t>
      </w:r>
      <w:r w:rsidRPr="00130167">
        <w:rPr>
          <w:noProof/>
          <w:color w:val="0000FF"/>
          <w:szCs w:val="19"/>
          <w:lang w:val="fr-FR"/>
        </w:rPr>
        <w:t xml:space="preserve"> </w:t>
      </w:r>
      <w:r w:rsidRPr="00176BF5">
        <w:rPr>
          <w:noProof/>
          <w:color w:val="0000FF"/>
          <w:szCs w:val="19"/>
          <w:lang w:val="ru-RU"/>
        </w:rPr>
        <w:t>முடியாதவர்</w:t>
      </w:r>
      <w:r w:rsidRPr="00130167">
        <w:rPr>
          <w:noProof/>
          <w:color w:val="0000FF"/>
          <w:szCs w:val="19"/>
          <w:lang w:val="fr-FR"/>
        </w:rPr>
        <w:t xml:space="preserve"> </w:t>
      </w:r>
      <w:r w:rsidRPr="00176BF5">
        <w:rPr>
          <w:noProof/>
          <w:color w:val="0000FF"/>
          <w:szCs w:val="19"/>
          <w:lang w:val="ru-RU"/>
        </w:rPr>
        <w:t>மீதான</w:t>
      </w:r>
      <w:r w:rsidRPr="00130167">
        <w:rPr>
          <w:noProof/>
          <w:color w:val="0000FF"/>
          <w:szCs w:val="19"/>
          <w:lang w:val="fr-FR"/>
        </w:rPr>
        <w:t xml:space="preserve"> </w:t>
      </w:r>
      <w:r>
        <w:rPr>
          <w:noProof/>
          <w:color w:val="0000FF"/>
          <w:szCs w:val="19"/>
        </w:rPr>
        <w:t>இரண்டாவது</w:t>
      </w:r>
      <w:r w:rsidRPr="00130167">
        <w:rPr>
          <w:noProof/>
          <w:color w:val="0000FF"/>
          <w:szCs w:val="19"/>
          <w:lang w:val="fr-FR"/>
        </w:rPr>
        <w:t xml:space="preserve"> </w:t>
      </w:r>
      <w:r w:rsidRPr="00AD2600">
        <w:rPr>
          <w:noProof/>
          <w:color w:val="0000FF"/>
          <w:szCs w:val="19"/>
          <w:lang w:val="ru-RU"/>
        </w:rPr>
        <w:t>பிரசங்கம்</w:t>
      </w:r>
      <w:r w:rsidRPr="00130167">
        <w:rPr>
          <w:noProof/>
          <w:color w:val="0000FF"/>
          <w:szCs w:val="19"/>
          <w:lang w:val="fr-FR"/>
        </w:rPr>
        <w:t xml:space="preserve">*, </w:t>
      </w:r>
      <w:r w:rsidRPr="00176BF5">
        <w:rPr>
          <w:noProof/>
          <w:color w:val="0000FF"/>
          <w:szCs w:val="19"/>
          <w:lang w:val="ru-RU"/>
        </w:rPr>
        <w:t>அனோமியூஸுக்கு</w:t>
      </w:r>
      <w:r w:rsidRPr="00130167">
        <w:rPr>
          <w:noProof/>
          <w:color w:val="0000FF"/>
          <w:szCs w:val="19"/>
          <w:lang w:val="fr-FR"/>
        </w:rPr>
        <w:t xml:space="preserve"> </w:t>
      </w:r>
      <w:r w:rsidRPr="00176BF5">
        <w:rPr>
          <w:noProof/>
          <w:color w:val="0000FF"/>
          <w:szCs w:val="19"/>
          <w:lang w:val="ru-RU"/>
        </w:rPr>
        <w:t>எதிராக</w:t>
      </w:r>
      <w:r w:rsidRPr="00130167">
        <w:rPr>
          <w:noProof/>
          <w:color w:val="0000FF"/>
          <w:szCs w:val="19"/>
          <w:lang w:val="fr-FR"/>
        </w:rPr>
        <w:t>, *</w:t>
      </w:r>
      <w:r w:rsidRPr="00176BF5">
        <w:rPr>
          <w:noProof/>
          <w:color w:val="0000FF"/>
          <w:szCs w:val="19"/>
          <w:lang w:val="ru-RU"/>
        </w:rPr>
        <w:t>கிரோனாலஜிக்கல்</w:t>
      </w:r>
      <w:r w:rsidRPr="00130167">
        <w:rPr>
          <w:noProof/>
          <w:color w:val="0000FF"/>
          <w:szCs w:val="19"/>
          <w:lang w:val="fr-FR"/>
        </w:rPr>
        <w:t xml:space="preserve"> </w:t>
      </w:r>
      <w:r w:rsidRPr="00176BF5">
        <w:rPr>
          <w:noProof/>
          <w:color w:val="0000FF"/>
          <w:szCs w:val="19"/>
          <w:lang w:val="ru-RU"/>
        </w:rPr>
        <w:t>ரீடிங்ஸ்</w:t>
      </w:r>
      <w:r w:rsidRPr="00130167">
        <w:rPr>
          <w:noProof/>
          <w:color w:val="0000FF"/>
          <w:szCs w:val="19"/>
          <w:lang w:val="fr-FR"/>
        </w:rPr>
        <w:t xml:space="preserve">* 1841, IV, 49; </w:t>
      </w:r>
      <w:r w:rsidRPr="00176BF5">
        <w:rPr>
          <w:i/>
          <w:iCs/>
          <w:noProof/>
          <w:color w:val="0000FF"/>
          <w:szCs w:val="19"/>
          <w:lang w:val="ru-RU"/>
        </w:rPr>
        <w:t>தீயொலஜி</w:t>
      </w:r>
      <w:r w:rsidRPr="00130167">
        <w:rPr>
          <w:i/>
          <w:iCs/>
          <w:noProof/>
          <w:color w:val="0000FF"/>
          <w:szCs w:val="19"/>
          <w:lang w:val="fr-FR"/>
        </w:rPr>
        <w:t xml:space="preserve"> </w:t>
      </w:r>
      <w:r w:rsidRPr="00176BF5">
        <w:rPr>
          <w:i/>
          <w:iCs/>
          <w:noProof/>
          <w:color w:val="0000FF"/>
          <w:szCs w:val="19"/>
          <w:lang w:val="ru-RU"/>
        </w:rPr>
        <w:t>கிரிகோரி</w:t>
      </w:r>
      <w:r w:rsidRPr="00130167">
        <w:rPr>
          <w:i/>
          <w:iCs/>
          <w:noProof/>
          <w:color w:val="0000FF"/>
          <w:szCs w:val="19"/>
          <w:lang w:val="fr-FR"/>
        </w:rPr>
        <w:t xml:space="preserve">, </w:t>
      </w:r>
      <w:r w:rsidRPr="00176BF5">
        <w:rPr>
          <w:noProof/>
          <w:color w:val="0000FF"/>
          <w:szCs w:val="19"/>
          <w:lang w:val="ru-RU"/>
        </w:rPr>
        <w:t>பிரசங்கம்</w:t>
      </w:r>
      <w:r w:rsidRPr="00130167">
        <w:rPr>
          <w:noProof/>
          <w:color w:val="0000FF"/>
          <w:szCs w:val="19"/>
          <w:lang w:val="fr-FR"/>
        </w:rPr>
        <w:t xml:space="preserve"> 6: </w:t>
      </w:r>
      <w:r w:rsidRPr="00130167">
        <w:rPr>
          <w:i/>
          <w:iCs/>
          <w:noProof/>
          <w:color w:val="0000FF"/>
          <w:szCs w:val="19"/>
          <w:lang w:val="fr-FR"/>
        </w:rPr>
        <w:t>'</w:t>
      </w:r>
      <w:r w:rsidRPr="00176BF5">
        <w:rPr>
          <w:i/>
          <w:iCs/>
          <w:noProof/>
          <w:color w:val="0000FF"/>
          <w:szCs w:val="19"/>
          <w:lang w:val="ru-RU"/>
        </w:rPr>
        <w:t>கடவுளிடமிருந்தும்</w:t>
      </w:r>
      <w:r w:rsidRPr="00130167">
        <w:rPr>
          <w:i/>
          <w:iCs/>
          <w:noProof/>
          <w:color w:val="0000FF"/>
          <w:szCs w:val="19"/>
          <w:lang w:val="fr-FR"/>
        </w:rPr>
        <w:t xml:space="preserve"> </w:t>
      </w:r>
      <w:r w:rsidRPr="00176BF5">
        <w:rPr>
          <w:noProof/>
          <w:color w:val="0000FF"/>
          <w:szCs w:val="19"/>
          <w:lang w:val="ru-RU"/>
        </w:rPr>
        <w:t>கடவுளைச்</w:t>
      </w:r>
      <w:r w:rsidRPr="00130167">
        <w:rPr>
          <w:noProof/>
          <w:color w:val="0000FF"/>
          <w:szCs w:val="19"/>
          <w:lang w:val="fr-FR"/>
        </w:rPr>
        <w:t xml:space="preserve"> </w:t>
      </w:r>
      <w:r w:rsidRPr="00176BF5">
        <w:rPr>
          <w:noProof/>
          <w:color w:val="0000FF"/>
          <w:szCs w:val="19"/>
          <w:lang w:val="ru-RU"/>
        </w:rPr>
        <w:t>சுற்றியும்</w:t>
      </w:r>
      <w:r w:rsidRPr="00130167">
        <w:rPr>
          <w:i/>
          <w:iCs/>
          <w:noProof/>
          <w:color w:val="0000FF"/>
          <w:szCs w:val="19"/>
          <w:lang w:val="fr-FR"/>
        </w:rPr>
        <w:t xml:space="preserve"> </w:t>
      </w:r>
      <w:r w:rsidRPr="00176BF5">
        <w:rPr>
          <w:i/>
          <w:iCs/>
          <w:noProof/>
          <w:color w:val="0000FF"/>
          <w:szCs w:val="19"/>
          <w:lang w:val="ru-RU"/>
        </w:rPr>
        <w:t>முதலில்</w:t>
      </w:r>
      <w:r w:rsidRPr="00130167">
        <w:rPr>
          <w:noProof/>
          <w:color w:val="0000FF"/>
          <w:szCs w:val="19"/>
          <w:lang w:val="fr-FR"/>
        </w:rPr>
        <w:t xml:space="preserve"> </w:t>
      </w:r>
      <w:r w:rsidRPr="00176BF5">
        <w:rPr>
          <w:noProof/>
          <w:color w:val="0000FF"/>
          <w:szCs w:val="19"/>
          <w:lang w:val="ru-RU"/>
        </w:rPr>
        <w:t>இருப்பவர்களை</w:t>
      </w:r>
      <w:r w:rsidRPr="00130167">
        <w:rPr>
          <w:noProof/>
          <w:color w:val="0000FF"/>
          <w:szCs w:val="19"/>
          <w:lang w:val="fr-FR"/>
        </w:rPr>
        <w:t xml:space="preserve">, </w:t>
      </w:r>
      <w:r w:rsidRPr="00176BF5">
        <w:rPr>
          <w:noProof/>
          <w:color w:val="0000FF"/>
          <w:szCs w:val="19"/>
          <w:lang w:val="ru-RU"/>
        </w:rPr>
        <w:t>அதாவது</w:t>
      </w:r>
      <w:r w:rsidRPr="00130167">
        <w:rPr>
          <w:noProof/>
          <w:color w:val="0000FF"/>
          <w:szCs w:val="19"/>
          <w:lang w:val="fr-FR"/>
        </w:rPr>
        <w:t xml:space="preserve">, </w:t>
      </w:r>
      <w:r w:rsidRPr="00176BF5">
        <w:rPr>
          <w:noProof/>
          <w:color w:val="0000FF"/>
          <w:szCs w:val="19"/>
          <w:lang w:val="ru-RU"/>
        </w:rPr>
        <w:t>முதல்</w:t>
      </w:r>
      <w:r w:rsidRPr="00130167">
        <w:rPr>
          <w:noProof/>
          <w:color w:val="0000FF"/>
          <w:szCs w:val="19"/>
          <w:lang w:val="fr-FR"/>
        </w:rPr>
        <w:t xml:space="preserve"> </w:t>
      </w:r>
      <w:r w:rsidRPr="00176BF5">
        <w:rPr>
          <w:noProof/>
          <w:color w:val="0000FF"/>
          <w:szCs w:val="19"/>
          <w:lang w:val="ru-RU"/>
        </w:rPr>
        <w:t>ஒளியில்</w:t>
      </w:r>
      <w:r w:rsidRPr="00130167">
        <w:rPr>
          <w:noProof/>
          <w:color w:val="0000FF"/>
          <w:szCs w:val="19"/>
          <w:lang w:val="fr-FR"/>
        </w:rPr>
        <w:t xml:space="preserve"> </w:t>
      </w:r>
      <w:r w:rsidRPr="00176BF5">
        <w:rPr>
          <w:noProof/>
          <w:color w:val="0000FF"/>
          <w:szCs w:val="19"/>
          <w:lang w:val="ru-RU"/>
        </w:rPr>
        <w:t>பங்குகொள்வதில்</w:t>
      </w:r>
      <w:r w:rsidRPr="00130167">
        <w:rPr>
          <w:noProof/>
          <w:color w:val="0000FF"/>
          <w:szCs w:val="19"/>
          <w:lang w:val="fr-FR"/>
        </w:rPr>
        <w:t xml:space="preserve"> </w:t>
      </w:r>
      <w:r w:rsidRPr="00176BF5">
        <w:rPr>
          <w:noProof/>
          <w:color w:val="0000FF"/>
          <w:szCs w:val="19"/>
          <w:lang w:val="ru-RU"/>
        </w:rPr>
        <w:t>முதன்மையானவர்களான</w:t>
      </w:r>
      <w:r w:rsidRPr="00130167">
        <w:rPr>
          <w:noProof/>
          <w:color w:val="0000FF"/>
          <w:szCs w:val="19"/>
          <w:lang w:val="fr-FR"/>
        </w:rPr>
        <w:t xml:space="preserve"> </w:t>
      </w:r>
      <w:r w:rsidRPr="00176BF5">
        <w:rPr>
          <w:noProof/>
          <w:color w:val="0000FF"/>
          <w:szCs w:val="19"/>
          <w:lang w:val="ru-RU"/>
        </w:rPr>
        <w:t>தேவதூத</w:t>
      </w:r>
      <w:r w:rsidRPr="00130167">
        <w:rPr>
          <w:noProof/>
          <w:color w:val="0000FF"/>
          <w:szCs w:val="19"/>
          <w:lang w:val="fr-FR"/>
        </w:rPr>
        <w:t xml:space="preserve"> </w:t>
      </w:r>
      <w:r w:rsidRPr="00176BF5">
        <w:rPr>
          <w:noProof/>
          <w:color w:val="0000FF"/>
          <w:szCs w:val="19"/>
          <w:lang w:val="ru-RU"/>
        </w:rPr>
        <w:t>மற்றும்</w:t>
      </w:r>
      <w:r w:rsidRPr="00130167">
        <w:rPr>
          <w:noProof/>
          <w:color w:val="0000FF"/>
          <w:szCs w:val="19"/>
          <w:lang w:val="fr-FR"/>
        </w:rPr>
        <w:t xml:space="preserve"> </w:t>
      </w:r>
      <w:r w:rsidRPr="00176BF5">
        <w:rPr>
          <w:noProof/>
          <w:color w:val="0000FF"/>
          <w:szCs w:val="19"/>
          <w:lang w:val="ru-RU"/>
        </w:rPr>
        <w:t>பரலோக</w:t>
      </w:r>
      <w:r w:rsidRPr="00130167">
        <w:rPr>
          <w:noProof/>
          <w:color w:val="0000FF"/>
          <w:szCs w:val="19"/>
          <w:lang w:val="fr-FR"/>
        </w:rPr>
        <w:t xml:space="preserve"> </w:t>
      </w:r>
      <w:r w:rsidRPr="00176BF5">
        <w:rPr>
          <w:noProof/>
          <w:color w:val="0000FF"/>
          <w:szCs w:val="19"/>
          <w:lang w:val="ru-RU"/>
        </w:rPr>
        <w:t>அதிகாரிகளை</w:t>
      </w:r>
      <w:r w:rsidRPr="00130167">
        <w:rPr>
          <w:noProof/>
          <w:color w:val="0000FF"/>
          <w:szCs w:val="19"/>
          <w:lang w:val="fr-FR"/>
        </w:rPr>
        <w:t xml:space="preserve"> </w:t>
      </w:r>
      <w:r w:rsidRPr="00176BF5">
        <w:rPr>
          <w:noProof/>
          <w:color w:val="0000FF"/>
          <w:szCs w:val="19"/>
          <w:lang w:val="ru-RU"/>
        </w:rPr>
        <w:t>நாம்</w:t>
      </w:r>
      <w:r w:rsidRPr="00130167">
        <w:rPr>
          <w:noProof/>
          <w:color w:val="0000FF"/>
          <w:szCs w:val="19"/>
          <w:lang w:val="fr-FR"/>
        </w:rPr>
        <w:t xml:space="preserve"> </w:t>
      </w:r>
      <w:r w:rsidRPr="00176BF5">
        <w:rPr>
          <w:noProof/>
          <w:color w:val="0000FF"/>
          <w:szCs w:val="19"/>
          <w:lang w:val="ru-RU"/>
        </w:rPr>
        <w:t>சிந்திப்போம்</w:t>
      </w:r>
      <w:r w:rsidRPr="00130167">
        <w:rPr>
          <w:noProof/>
          <w:color w:val="0000FF"/>
          <w:szCs w:val="19"/>
          <w:lang w:val="fr-FR"/>
        </w:rPr>
        <w:t>' (*</w:t>
      </w:r>
      <w:r w:rsidRPr="00176BF5">
        <w:rPr>
          <w:noProof/>
          <w:color w:val="0000FF"/>
          <w:szCs w:val="19"/>
          <w:lang w:val="ru-RU"/>
        </w:rPr>
        <w:t>புனித</w:t>
      </w:r>
      <w:r w:rsidRPr="00130167">
        <w:rPr>
          <w:noProof/>
          <w:color w:val="0000FF"/>
          <w:szCs w:val="19"/>
          <w:lang w:val="fr-FR"/>
        </w:rPr>
        <w:t xml:space="preserve"> </w:t>
      </w:r>
      <w:r w:rsidRPr="00176BF5">
        <w:rPr>
          <w:noProof/>
          <w:color w:val="0000FF"/>
          <w:szCs w:val="19"/>
          <w:lang w:val="ru-RU"/>
        </w:rPr>
        <w:t>தந்தையர்களின்</w:t>
      </w:r>
      <w:r w:rsidRPr="00130167">
        <w:rPr>
          <w:noProof/>
          <w:color w:val="0000FF"/>
          <w:szCs w:val="19"/>
          <w:lang w:val="fr-FR"/>
        </w:rPr>
        <w:t xml:space="preserve"> </w:t>
      </w:r>
      <w:r w:rsidRPr="00176BF5">
        <w:rPr>
          <w:noProof/>
          <w:color w:val="0000FF"/>
          <w:szCs w:val="19"/>
          <w:lang w:val="ru-RU"/>
        </w:rPr>
        <w:t>படைப்புகள்</w:t>
      </w:r>
      <w:r w:rsidRPr="00130167">
        <w:rPr>
          <w:noProof/>
          <w:color w:val="0000FF"/>
          <w:szCs w:val="19"/>
          <w:lang w:val="fr-FR"/>
        </w:rPr>
        <w:t xml:space="preserve">*, I, 229), — </w:t>
      </w:r>
      <w:r w:rsidRPr="00176BF5">
        <w:rPr>
          <w:noProof/>
          <w:color w:val="0000FF"/>
          <w:szCs w:val="19"/>
          <w:lang w:val="ru-RU"/>
        </w:rPr>
        <w:t>மற்றும்</w:t>
      </w:r>
      <w:r w:rsidRPr="00130167">
        <w:rPr>
          <w:noProof/>
          <w:color w:val="0000FF"/>
          <w:szCs w:val="19"/>
          <w:lang w:val="fr-FR"/>
        </w:rPr>
        <w:t xml:space="preserve"> </w:t>
      </w:r>
      <w:r w:rsidRPr="00176BF5">
        <w:rPr>
          <w:noProof/>
          <w:color w:val="0000FF"/>
          <w:szCs w:val="19"/>
          <w:lang w:val="ru-RU"/>
        </w:rPr>
        <w:t>வேறு</w:t>
      </w:r>
      <w:r w:rsidRPr="00130167">
        <w:rPr>
          <w:noProof/>
          <w:color w:val="0000FF"/>
          <w:szCs w:val="19"/>
          <w:lang w:val="fr-FR"/>
        </w:rPr>
        <w:t xml:space="preserve"> </w:t>
      </w:r>
      <w:r w:rsidRPr="00176BF5">
        <w:rPr>
          <w:noProof/>
          <w:color w:val="0000FF"/>
          <w:szCs w:val="19"/>
          <w:lang w:val="ru-RU"/>
        </w:rPr>
        <w:t>இடங்களில்</w:t>
      </w:r>
      <w:r w:rsidRPr="00130167">
        <w:rPr>
          <w:noProof/>
          <w:color w:val="0000FF"/>
          <w:szCs w:val="19"/>
          <w:lang w:val="fr-FR"/>
        </w:rPr>
        <w:t>: '</w:t>
      </w:r>
      <w:r w:rsidRPr="00176BF5">
        <w:rPr>
          <w:noProof/>
          <w:color w:val="0000FF"/>
          <w:szCs w:val="19"/>
          <w:lang w:val="ru-RU"/>
        </w:rPr>
        <w:t>மூவொருமைக்கு</w:t>
      </w:r>
      <w:r w:rsidRPr="00130167">
        <w:rPr>
          <w:i/>
          <w:iCs/>
          <w:noProof/>
          <w:color w:val="0000FF"/>
          <w:szCs w:val="19"/>
          <w:lang w:val="fr-FR"/>
        </w:rPr>
        <w:t xml:space="preserve"> </w:t>
      </w:r>
      <w:r w:rsidRPr="00176BF5">
        <w:rPr>
          <w:i/>
          <w:iCs/>
          <w:noProof/>
          <w:color w:val="0000FF"/>
          <w:szCs w:val="19"/>
          <w:lang w:val="ru-RU"/>
        </w:rPr>
        <w:t>அடுத்தபடியான</w:t>
      </w:r>
      <w:r w:rsidRPr="00130167">
        <w:rPr>
          <w:noProof/>
          <w:color w:val="0000FF"/>
          <w:szCs w:val="19"/>
          <w:lang w:val="fr-FR"/>
        </w:rPr>
        <w:t xml:space="preserve">, </w:t>
      </w:r>
      <w:r w:rsidRPr="00176BF5">
        <w:rPr>
          <w:noProof/>
          <w:color w:val="0000FF"/>
          <w:szCs w:val="19"/>
          <w:lang w:val="ru-RU"/>
        </w:rPr>
        <w:t>அரச</w:t>
      </w:r>
      <w:r w:rsidRPr="00130167">
        <w:rPr>
          <w:noProof/>
          <w:color w:val="0000FF"/>
          <w:szCs w:val="19"/>
          <w:lang w:val="fr-FR"/>
        </w:rPr>
        <w:t xml:space="preserve"> </w:t>
      </w:r>
      <w:r w:rsidRPr="00176BF5">
        <w:rPr>
          <w:noProof/>
          <w:color w:val="0000FF"/>
          <w:szCs w:val="19"/>
          <w:lang w:val="ru-RU"/>
        </w:rPr>
        <w:t>மகிமையைக்</w:t>
      </w:r>
      <w:r w:rsidRPr="00130167">
        <w:rPr>
          <w:noProof/>
          <w:color w:val="0000FF"/>
          <w:szCs w:val="19"/>
          <w:lang w:val="fr-FR"/>
        </w:rPr>
        <w:t xml:space="preserve"> </w:t>
      </w:r>
      <w:r w:rsidRPr="00176BF5">
        <w:rPr>
          <w:noProof/>
          <w:color w:val="0000FF"/>
          <w:szCs w:val="19"/>
          <w:lang w:val="ru-RU"/>
        </w:rPr>
        <w:t>கொண்ட</w:t>
      </w:r>
      <w:r w:rsidRPr="00130167">
        <w:rPr>
          <w:noProof/>
          <w:color w:val="0000FF"/>
          <w:szCs w:val="19"/>
          <w:lang w:val="fr-FR"/>
        </w:rPr>
        <w:t xml:space="preserve"> </w:t>
      </w:r>
      <w:r w:rsidRPr="00176BF5">
        <w:rPr>
          <w:i/>
          <w:iCs/>
          <w:noProof/>
          <w:color w:val="0000FF"/>
          <w:szCs w:val="19"/>
          <w:lang w:val="ru-RU"/>
        </w:rPr>
        <w:t>ஒளிமயமானவை</w:t>
      </w:r>
      <w:r w:rsidRPr="00130167">
        <w:rPr>
          <w:noProof/>
          <w:color w:val="0000FF"/>
          <w:szCs w:val="19"/>
          <w:lang w:val="fr-FR"/>
        </w:rPr>
        <w:t xml:space="preserve">, </w:t>
      </w:r>
      <w:r w:rsidRPr="00176BF5">
        <w:rPr>
          <w:noProof/>
          <w:color w:val="0000FF"/>
          <w:szCs w:val="19"/>
          <w:lang w:val="ru-RU"/>
        </w:rPr>
        <w:t>ஒளிமயமான</w:t>
      </w:r>
      <w:r w:rsidRPr="00130167">
        <w:rPr>
          <w:noProof/>
          <w:color w:val="0000FF"/>
          <w:szCs w:val="19"/>
          <w:lang w:val="fr-FR"/>
        </w:rPr>
        <w:t xml:space="preserve">, </w:t>
      </w:r>
      <w:r w:rsidRPr="00176BF5">
        <w:rPr>
          <w:noProof/>
          <w:color w:val="0000FF"/>
          <w:szCs w:val="19"/>
          <w:lang w:val="ru-RU"/>
        </w:rPr>
        <w:t>கண்ணுக்குத்</w:t>
      </w:r>
      <w:r w:rsidRPr="00130167">
        <w:rPr>
          <w:noProof/>
          <w:color w:val="0000FF"/>
          <w:szCs w:val="19"/>
          <w:lang w:val="fr-FR"/>
        </w:rPr>
        <w:t xml:space="preserve"> </w:t>
      </w:r>
      <w:r w:rsidRPr="00176BF5">
        <w:rPr>
          <w:noProof/>
          <w:color w:val="0000FF"/>
          <w:szCs w:val="19"/>
          <w:lang w:val="ru-RU"/>
        </w:rPr>
        <w:t>தெரியாத</w:t>
      </w:r>
      <w:r w:rsidRPr="00130167">
        <w:rPr>
          <w:noProof/>
          <w:color w:val="0000FF"/>
          <w:szCs w:val="19"/>
          <w:lang w:val="fr-FR"/>
        </w:rPr>
        <w:t xml:space="preserve"> </w:t>
      </w:r>
      <w:r w:rsidRPr="00176BF5">
        <w:rPr>
          <w:noProof/>
          <w:color w:val="0000FF"/>
          <w:szCs w:val="19"/>
          <w:lang w:val="ru-RU"/>
        </w:rPr>
        <w:t>தேவதூதர்கள்</w:t>
      </w:r>
      <w:r w:rsidRPr="00130167">
        <w:rPr>
          <w:noProof/>
          <w:color w:val="0000FF"/>
          <w:szCs w:val="19"/>
          <w:lang w:val="fr-FR"/>
        </w:rPr>
        <w:t>' (</w:t>
      </w:r>
      <w:r w:rsidRPr="00176BF5">
        <w:rPr>
          <w:noProof/>
          <w:color w:val="0000FF"/>
          <w:szCs w:val="19"/>
          <w:lang w:val="ru-RU"/>
        </w:rPr>
        <w:t>அதே</w:t>
      </w:r>
      <w:r w:rsidRPr="00130167">
        <w:rPr>
          <w:noProof/>
          <w:color w:val="0000FF"/>
          <w:szCs w:val="19"/>
          <w:lang w:val="fr-FR"/>
        </w:rPr>
        <w:t xml:space="preserve">, IV, 235); </w:t>
      </w:r>
      <w:r w:rsidRPr="00176BF5">
        <w:rPr>
          <w:i/>
          <w:iCs/>
          <w:noProof/>
          <w:color w:val="0000FF"/>
          <w:szCs w:val="19"/>
          <w:lang w:val="ru-RU"/>
        </w:rPr>
        <w:t>ஜான்</w:t>
      </w:r>
      <w:r w:rsidRPr="00130167">
        <w:rPr>
          <w:i/>
          <w:iCs/>
          <w:noProof/>
          <w:color w:val="0000FF"/>
          <w:szCs w:val="19"/>
          <w:lang w:val="fr-FR"/>
        </w:rPr>
        <w:t xml:space="preserve"> </w:t>
      </w:r>
      <w:r w:rsidRPr="00176BF5">
        <w:rPr>
          <w:i/>
          <w:iCs/>
          <w:noProof/>
          <w:color w:val="0000FF"/>
          <w:szCs w:val="19"/>
          <w:lang w:val="ru-RU"/>
        </w:rPr>
        <w:t>ஆஃப்</w:t>
      </w:r>
      <w:r w:rsidRPr="00130167">
        <w:rPr>
          <w:i/>
          <w:iCs/>
          <w:noProof/>
          <w:color w:val="0000FF"/>
          <w:szCs w:val="19"/>
          <w:lang w:val="fr-FR"/>
        </w:rPr>
        <w:t xml:space="preserve"> </w:t>
      </w:r>
      <w:r w:rsidRPr="00176BF5">
        <w:rPr>
          <w:i/>
          <w:iCs/>
          <w:noProof/>
          <w:color w:val="0000FF"/>
          <w:szCs w:val="19"/>
          <w:lang w:val="ru-RU"/>
        </w:rPr>
        <w:t>டமாஸ்கஸ்</w:t>
      </w:r>
      <w:r w:rsidRPr="00130167">
        <w:rPr>
          <w:i/>
          <w:iCs/>
          <w:noProof/>
          <w:color w:val="0000FF"/>
          <w:szCs w:val="19"/>
          <w:lang w:val="fr-FR"/>
        </w:rPr>
        <w:t xml:space="preserve">, </w:t>
      </w:r>
      <w:r>
        <w:rPr>
          <w:noProof/>
          <w:color w:val="0000FF"/>
          <w:szCs w:val="19"/>
        </w:rPr>
        <w:t>ஆர்த்தடாக்ஸ்</w:t>
      </w:r>
      <w:r w:rsidRPr="00130167">
        <w:rPr>
          <w:noProof/>
          <w:color w:val="0000FF"/>
          <w:szCs w:val="19"/>
          <w:lang w:val="fr-FR"/>
        </w:rPr>
        <w:t xml:space="preserve"> </w:t>
      </w:r>
      <w:r>
        <w:rPr>
          <w:noProof/>
          <w:color w:val="0000FF"/>
          <w:szCs w:val="19"/>
        </w:rPr>
        <w:t>விசுவாசத்தின்</w:t>
      </w:r>
      <w:r w:rsidRPr="00130167">
        <w:rPr>
          <w:noProof/>
          <w:color w:val="0000FF"/>
          <w:szCs w:val="19"/>
          <w:lang w:val="fr-FR"/>
        </w:rPr>
        <w:t xml:space="preserve"> </w:t>
      </w:r>
      <w:r w:rsidRPr="00176BF5">
        <w:rPr>
          <w:noProof/>
          <w:color w:val="0000FF"/>
          <w:szCs w:val="19"/>
          <w:lang w:val="ru-RU"/>
        </w:rPr>
        <w:t>துல்லியமான</w:t>
      </w:r>
      <w:r w:rsidRPr="00130167">
        <w:rPr>
          <w:noProof/>
          <w:color w:val="0000FF"/>
          <w:szCs w:val="19"/>
          <w:lang w:val="fr-FR"/>
        </w:rPr>
        <w:t xml:space="preserve"> </w:t>
      </w:r>
      <w:r>
        <w:rPr>
          <w:noProof/>
          <w:color w:val="0000FF"/>
          <w:szCs w:val="19"/>
        </w:rPr>
        <w:t>விளக்கம்</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அத்தியாயம்</w:t>
      </w:r>
      <w:r w:rsidRPr="00130167">
        <w:rPr>
          <w:noProof/>
          <w:color w:val="0000FF"/>
          <w:szCs w:val="19"/>
          <w:lang w:val="fr-FR"/>
        </w:rPr>
        <w:t xml:space="preserve"> 3.</w:t>
      </w:r>
    </w:p>
  </w:footnote>
  <w:footnote w:id="1152">
    <w:p w14:paraId="2E422F92"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பெலூசியத்தைச்</w:t>
      </w:r>
      <w:r w:rsidRPr="00130167">
        <w:rPr>
          <w:i/>
          <w:iCs/>
          <w:noProof/>
          <w:color w:val="0000FF"/>
          <w:szCs w:val="19"/>
          <w:lang w:val="fr-FR"/>
        </w:rPr>
        <w:t xml:space="preserve"> </w:t>
      </w:r>
      <w:r>
        <w:rPr>
          <w:i/>
          <w:iCs/>
          <w:noProof/>
          <w:color w:val="0000FF"/>
          <w:szCs w:val="19"/>
        </w:rPr>
        <w:t>சேர்ந்த</w:t>
      </w:r>
      <w:r w:rsidRPr="00130167">
        <w:rPr>
          <w:i/>
          <w:iCs/>
          <w:noProof/>
          <w:color w:val="0000FF"/>
          <w:szCs w:val="19"/>
          <w:lang w:val="fr-FR"/>
        </w:rPr>
        <w:t xml:space="preserve"> </w:t>
      </w:r>
      <w:r>
        <w:rPr>
          <w:i/>
          <w:iCs/>
          <w:noProof/>
          <w:color w:val="0000FF"/>
          <w:szCs w:val="19"/>
        </w:rPr>
        <w:t>இசிதோர்</w:t>
      </w:r>
      <w:r w:rsidRPr="00130167">
        <w:rPr>
          <w:noProof/>
          <w:color w:val="0000FF"/>
          <w:szCs w:val="19"/>
          <w:lang w:val="fr-FR"/>
        </w:rPr>
        <w:t xml:space="preserve">, </w:t>
      </w:r>
      <w:r>
        <w:rPr>
          <w:noProof/>
          <w:color w:val="0000FF"/>
          <w:szCs w:val="19"/>
        </w:rPr>
        <w:t>கடிதம்</w:t>
      </w:r>
      <w:r w:rsidRPr="00130167">
        <w:rPr>
          <w:noProof/>
          <w:color w:val="0000FF"/>
          <w:szCs w:val="19"/>
          <w:lang w:val="fr-FR"/>
        </w:rPr>
        <w:t xml:space="preserve"> 195; </w:t>
      </w:r>
      <w:r>
        <w:rPr>
          <w:i/>
          <w:iCs/>
          <w:noProof/>
          <w:color w:val="0000FF"/>
          <w:szCs w:val="19"/>
        </w:rPr>
        <w:t>ஒரிஜன்</w:t>
      </w:r>
      <w:r w:rsidRPr="00130167">
        <w:rPr>
          <w:i/>
          <w:iCs/>
          <w:noProof/>
          <w:color w:val="0000FF"/>
          <w:szCs w:val="19"/>
          <w:lang w:val="fr-FR"/>
        </w:rPr>
        <w:t xml:space="preserve">, </w:t>
      </w:r>
      <w:r>
        <w:rPr>
          <w:noProof/>
          <w:color w:val="0000FF"/>
          <w:szCs w:val="19"/>
        </w:rPr>
        <w:t>ஆதியாகமம்</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VIII, </w:t>
      </w:r>
      <w:r>
        <w:rPr>
          <w:noProof/>
          <w:color w:val="0000FF"/>
          <w:szCs w:val="19"/>
        </w:rPr>
        <w:t>எண்</w:t>
      </w:r>
      <w:r w:rsidRPr="00130167">
        <w:rPr>
          <w:noProof/>
          <w:color w:val="0000FF"/>
          <w:szCs w:val="19"/>
          <w:lang w:val="fr-FR"/>
        </w:rPr>
        <w:t xml:space="preserve">. 8; </w:t>
      </w:r>
      <w:r w:rsidRPr="00AD2600">
        <w:rPr>
          <w:i/>
          <w:noProof/>
          <w:color w:val="0000FF"/>
          <w:szCs w:val="19"/>
          <w:lang w:val="ru-RU"/>
        </w:rPr>
        <w:t>ஜான்</w:t>
      </w:r>
      <w:r w:rsidRPr="00130167">
        <w:rPr>
          <w:i/>
          <w:noProof/>
          <w:color w:val="0000FF"/>
          <w:szCs w:val="19"/>
          <w:lang w:val="fr-FR"/>
        </w:rPr>
        <w:t xml:space="preserve"> </w:t>
      </w:r>
      <w:r w:rsidRPr="00AD2600">
        <w:rPr>
          <w:i/>
          <w:iCs/>
          <w:noProof/>
          <w:color w:val="0000FF"/>
          <w:szCs w:val="19"/>
          <w:lang w:val="ru-RU"/>
        </w:rPr>
        <w:t>கிரைசோஸ்டம்</w:t>
      </w:r>
      <w:r w:rsidRPr="00130167">
        <w:rPr>
          <w:i/>
          <w:iCs/>
          <w:noProof/>
          <w:color w:val="0000FF"/>
          <w:szCs w:val="19"/>
          <w:lang w:val="fr-FR"/>
        </w:rPr>
        <w:t xml:space="preserve">, </w:t>
      </w:r>
      <w:r w:rsidRPr="00AD2600">
        <w:rPr>
          <w:noProof/>
          <w:color w:val="0000FF"/>
          <w:szCs w:val="19"/>
          <w:lang w:val="ru-RU"/>
        </w:rPr>
        <w:t>புரிந்துகொள்ள</w:t>
      </w:r>
      <w:r w:rsidRPr="00130167">
        <w:rPr>
          <w:noProof/>
          <w:color w:val="0000FF"/>
          <w:szCs w:val="19"/>
          <w:lang w:val="fr-FR"/>
        </w:rPr>
        <w:t xml:space="preserve"> </w:t>
      </w:r>
      <w:r w:rsidRPr="00AD2600">
        <w:rPr>
          <w:noProof/>
          <w:color w:val="0000FF"/>
          <w:szCs w:val="19"/>
          <w:lang w:val="ru-RU"/>
        </w:rPr>
        <w:t>முடியாதவர்</w:t>
      </w:r>
      <w:r w:rsidRPr="00130167">
        <w:rPr>
          <w:noProof/>
          <w:color w:val="0000FF"/>
          <w:szCs w:val="19"/>
          <w:lang w:val="fr-FR"/>
        </w:rPr>
        <w:t xml:space="preserve"> </w:t>
      </w:r>
      <w:r w:rsidRPr="00AD2600">
        <w:rPr>
          <w:noProof/>
          <w:color w:val="0000FF"/>
          <w:szCs w:val="19"/>
          <w:lang w:val="ru-RU"/>
        </w:rPr>
        <w:t>மீதான</w:t>
      </w:r>
      <w:r w:rsidRPr="00130167">
        <w:rPr>
          <w:noProof/>
          <w:color w:val="0000FF"/>
          <w:szCs w:val="19"/>
          <w:lang w:val="fr-FR"/>
        </w:rPr>
        <w:t xml:space="preserve">, </w:t>
      </w:r>
      <w:r w:rsidRPr="00AD2600">
        <w:rPr>
          <w:noProof/>
          <w:color w:val="0000FF"/>
          <w:szCs w:val="19"/>
          <w:lang w:val="ru-RU"/>
        </w:rPr>
        <w:t>அனோமியன்களுக்கு</w:t>
      </w:r>
      <w:r w:rsidRPr="00130167">
        <w:rPr>
          <w:noProof/>
          <w:color w:val="0000FF"/>
          <w:szCs w:val="19"/>
          <w:lang w:val="fr-FR"/>
        </w:rPr>
        <w:t xml:space="preserve"> </w:t>
      </w:r>
      <w:r w:rsidRPr="00AD2600">
        <w:rPr>
          <w:noProof/>
          <w:color w:val="0000FF"/>
          <w:szCs w:val="19"/>
          <w:lang w:val="ru-RU"/>
        </w:rPr>
        <w:t>எதிரான</w:t>
      </w:r>
      <w:r w:rsidRPr="00130167">
        <w:rPr>
          <w:noProof/>
          <w:color w:val="0000FF"/>
          <w:szCs w:val="19"/>
          <w:lang w:val="fr-FR"/>
        </w:rPr>
        <w:t xml:space="preserve">, </w:t>
      </w:r>
      <w:r w:rsidRPr="00AD2600">
        <w:rPr>
          <w:noProof/>
          <w:color w:val="0000FF"/>
          <w:szCs w:val="19"/>
          <w:lang w:val="ru-RU"/>
        </w:rPr>
        <w:t>புத்தகங்கள்</w:t>
      </w:r>
      <w:r w:rsidRPr="00130167">
        <w:rPr>
          <w:noProof/>
          <w:color w:val="0000FF"/>
          <w:szCs w:val="19"/>
          <w:lang w:val="fr-FR"/>
        </w:rPr>
        <w:t xml:space="preserve"> III </w:t>
      </w:r>
      <w:r>
        <w:rPr>
          <w:noProof/>
          <w:color w:val="0000FF"/>
          <w:szCs w:val="19"/>
        </w:rPr>
        <w:t>மற்றும்</w:t>
      </w:r>
      <w:r w:rsidRPr="00130167">
        <w:rPr>
          <w:noProof/>
          <w:color w:val="0000FF"/>
          <w:szCs w:val="19"/>
          <w:lang w:val="fr-FR"/>
        </w:rPr>
        <w:t xml:space="preserve"> IV, *</w:t>
      </w:r>
      <w:r>
        <w:rPr>
          <w:noProof/>
          <w:color w:val="0000FF"/>
          <w:szCs w:val="19"/>
        </w:rPr>
        <w:t>காலவரிசைப்படி</w:t>
      </w:r>
      <w:r w:rsidRPr="00130167">
        <w:rPr>
          <w:noProof/>
          <w:color w:val="0000FF"/>
          <w:szCs w:val="19"/>
          <w:lang w:val="fr-FR"/>
        </w:rPr>
        <w:t xml:space="preserve"> </w:t>
      </w:r>
      <w:r>
        <w:rPr>
          <w:noProof/>
          <w:color w:val="0000FF"/>
          <w:szCs w:val="19"/>
        </w:rPr>
        <w:t>வாசிப்புகள்</w:t>
      </w:r>
      <w:r w:rsidRPr="00130167">
        <w:rPr>
          <w:noProof/>
          <w:color w:val="0000FF"/>
          <w:szCs w:val="19"/>
          <w:lang w:val="fr-FR"/>
        </w:rPr>
        <w:t xml:space="preserve">* 1841, IV, </w:t>
      </w:r>
      <w:r>
        <w:rPr>
          <w:noProof/>
          <w:color w:val="0000FF"/>
          <w:szCs w:val="19"/>
        </w:rPr>
        <w:t>பக்கங்கள்</w:t>
      </w:r>
      <w:r w:rsidRPr="00130167">
        <w:rPr>
          <w:noProof/>
          <w:color w:val="0000FF"/>
          <w:szCs w:val="19"/>
          <w:lang w:val="fr-FR"/>
        </w:rPr>
        <w:t xml:space="preserve"> 105–206; </w:t>
      </w:r>
      <w:r>
        <w:rPr>
          <w:i/>
          <w:iCs/>
          <w:noProof/>
          <w:color w:val="0000FF"/>
          <w:szCs w:val="19"/>
        </w:rPr>
        <w:t>நைசியாவின்</w:t>
      </w:r>
      <w:r w:rsidRPr="00130167">
        <w:rPr>
          <w:i/>
          <w:iCs/>
          <w:noProof/>
          <w:color w:val="0000FF"/>
          <w:szCs w:val="19"/>
          <w:lang w:val="fr-FR"/>
        </w:rPr>
        <w:t xml:space="preserve"> </w:t>
      </w:r>
      <w:r>
        <w:rPr>
          <w:i/>
          <w:iCs/>
          <w:noProof/>
          <w:color w:val="0000FF"/>
          <w:szCs w:val="19"/>
        </w:rPr>
        <w:t>கிரிகோரி</w:t>
      </w:r>
      <w:r w:rsidRPr="00130167">
        <w:rPr>
          <w:i/>
          <w:iCs/>
          <w:noProof/>
          <w:color w:val="0000FF"/>
          <w:szCs w:val="19"/>
          <w:lang w:val="fr-FR"/>
        </w:rPr>
        <w:t xml:space="preserve">, </w:t>
      </w:r>
      <w:r>
        <w:rPr>
          <w:noProof/>
          <w:color w:val="0000FF"/>
          <w:szCs w:val="19"/>
        </w:rPr>
        <w:t>பாடல்</w:t>
      </w:r>
      <w:r w:rsidRPr="00130167">
        <w:rPr>
          <w:noProof/>
          <w:color w:val="0000FF"/>
          <w:szCs w:val="19"/>
          <w:lang w:val="fr-FR"/>
        </w:rPr>
        <w:t xml:space="preserve"> </w:t>
      </w:r>
      <w:r>
        <w:rPr>
          <w:noProof/>
          <w:color w:val="0000FF"/>
          <w:szCs w:val="19"/>
        </w:rPr>
        <w:t>பாட்டினுக்கான</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8; </w:t>
      </w:r>
      <w:r>
        <w:rPr>
          <w:i/>
          <w:iCs/>
          <w:noProof/>
          <w:color w:val="0000FF"/>
          <w:szCs w:val="19"/>
        </w:rPr>
        <w:t>தியோடோரெட்</w:t>
      </w:r>
      <w:r w:rsidRPr="00130167">
        <w:rPr>
          <w:noProof/>
          <w:color w:val="0000FF"/>
          <w:szCs w:val="19"/>
          <w:lang w:val="fr-FR"/>
        </w:rPr>
        <w:t xml:space="preserve">, </w:t>
      </w:r>
      <w:r>
        <w:rPr>
          <w:noProof/>
          <w:color w:val="0000FF"/>
          <w:szCs w:val="19"/>
        </w:rPr>
        <w:t>சங்கீதம்</w:t>
      </w:r>
      <w:r w:rsidRPr="00130167">
        <w:rPr>
          <w:noProof/>
          <w:color w:val="0000FF"/>
          <w:szCs w:val="19"/>
          <w:lang w:val="fr-FR"/>
        </w:rPr>
        <w:t xml:space="preserve"> XXXII, 7 </w:t>
      </w:r>
      <w:r>
        <w:rPr>
          <w:noProof/>
          <w:color w:val="0000FF"/>
          <w:szCs w:val="19"/>
        </w:rPr>
        <w:t>மீதான</w:t>
      </w:r>
      <w:r w:rsidRPr="00130167">
        <w:rPr>
          <w:noProof/>
          <w:color w:val="0000FF"/>
          <w:szCs w:val="19"/>
          <w:lang w:val="fr-FR"/>
        </w:rPr>
        <w:t xml:space="preserve"> </w:t>
      </w:r>
      <w:r>
        <w:rPr>
          <w:noProof/>
          <w:color w:val="0000FF"/>
          <w:szCs w:val="19"/>
        </w:rPr>
        <w:t>உரை</w:t>
      </w:r>
      <w:r w:rsidRPr="00130167">
        <w:rPr>
          <w:noProof/>
          <w:color w:val="0000FF"/>
          <w:szCs w:val="19"/>
          <w:lang w:val="fr-FR"/>
        </w:rPr>
        <w:t xml:space="preserve">; </w:t>
      </w:r>
      <w:r>
        <w:rPr>
          <w:i/>
          <w:iCs/>
          <w:noProof/>
          <w:color w:val="0000FF"/>
          <w:szCs w:val="19"/>
        </w:rPr>
        <w:t>சீசர்</w:t>
      </w:r>
      <w:r w:rsidRPr="00130167">
        <w:rPr>
          <w:noProof/>
          <w:color w:val="0000FF"/>
          <w:szCs w:val="19"/>
          <w:lang w:val="fr-FR"/>
        </w:rPr>
        <w:t xml:space="preserve">, </w:t>
      </w:r>
      <w:r>
        <w:rPr>
          <w:noProof/>
          <w:color w:val="0000FF"/>
          <w:szCs w:val="19"/>
        </w:rPr>
        <w:t>உரையாடல்கள்</w:t>
      </w:r>
      <w:r w:rsidRPr="00130167">
        <w:rPr>
          <w:noProof/>
          <w:color w:val="0000FF"/>
          <w:szCs w:val="19"/>
          <w:lang w:val="fr-FR"/>
        </w:rPr>
        <w:t xml:space="preserve"> 1, </w:t>
      </w:r>
      <w:r>
        <w:rPr>
          <w:noProof/>
          <w:color w:val="0000FF"/>
          <w:szCs w:val="19"/>
        </w:rPr>
        <w:t>கேள்வி</w:t>
      </w:r>
      <w:r w:rsidRPr="00130167">
        <w:rPr>
          <w:noProof/>
          <w:color w:val="0000FF"/>
          <w:szCs w:val="19"/>
          <w:lang w:val="fr-FR"/>
        </w:rPr>
        <w:t xml:space="preserve"> 44; </w:t>
      </w:r>
      <w:r>
        <w:rPr>
          <w:i/>
          <w:iCs/>
          <w:noProof/>
          <w:color w:val="0000FF"/>
          <w:szCs w:val="19"/>
        </w:rPr>
        <w:t>டமாஸ்கஸின்</w:t>
      </w:r>
      <w:r w:rsidRPr="00130167">
        <w:rPr>
          <w:i/>
          <w:noProof/>
          <w:color w:val="0000FF"/>
          <w:szCs w:val="19"/>
          <w:lang w:val="fr-FR"/>
        </w:rPr>
        <w:t xml:space="preserve"> </w:t>
      </w:r>
      <w:r>
        <w:rPr>
          <w:i/>
          <w:noProof/>
          <w:color w:val="0000FF"/>
          <w:szCs w:val="19"/>
        </w:rPr>
        <w:t>யோவான்</w:t>
      </w:r>
      <w:r w:rsidRPr="00130167">
        <w:rPr>
          <w:i/>
          <w:iCs/>
          <w:noProof/>
          <w:color w:val="0000FF"/>
          <w:szCs w:val="19"/>
          <w:lang w:val="fr-FR"/>
        </w:rPr>
        <w:t xml:space="preserve">, </w:t>
      </w:r>
      <w:r>
        <w:rPr>
          <w:noProof/>
          <w:color w:val="0000FF"/>
          <w:szCs w:val="19"/>
        </w:rPr>
        <w:t>உண்மையான</w:t>
      </w:r>
      <w:r w:rsidRPr="00130167">
        <w:rPr>
          <w:noProof/>
          <w:color w:val="0000FF"/>
          <w:szCs w:val="19"/>
          <w:lang w:val="fr-FR"/>
        </w:rPr>
        <w:t xml:space="preserve"> </w:t>
      </w:r>
      <w:r>
        <w:rPr>
          <w:noProof/>
          <w:color w:val="0000FF"/>
          <w:szCs w:val="19"/>
        </w:rPr>
        <w:t>விசுவாசத்தின்</w:t>
      </w:r>
      <w:r w:rsidRPr="00130167">
        <w:rPr>
          <w:noProof/>
          <w:color w:val="0000FF"/>
          <w:szCs w:val="19"/>
          <w:lang w:val="fr-FR"/>
        </w:rPr>
        <w:t xml:space="preserve"> </w:t>
      </w:r>
      <w:r>
        <w:rPr>
          <w:noProof/>
          <w:color w:val="0000FF"/>
          <w:szCs w:val="19"/>
        </w:rPr>
        <w:t>துல்லியமான</w:t>
      </w:r>
      <w:r w:rsidRPr="00130167">
        <w:rPr>
          <w:noProof/>
          <w:color w:val="0000FF"/>
          <w:szCs w:val="19"/>
          <w:lang w:val="fr-FR"/>
        </w:rPr>
        <w:t xml:space="preserve"> </w:t>
      </w:r>
      <w:r>
        <w:rPr>
          <w:noProof/>
          <w:color w:val="0000FF"/>
          <w:szCs w:val="19"/>
        </w:rPr>
        <w:t>விளக்கம்</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Pr>
          <w:noProof/>
          <w:color w:val="0000FF"/>
          <w:szCs w:val="19"/>
        </w:rPr>
        <w:t>அதிகாரம்</w:t>
      </w:r>
      <w:r w:rsidRPr="00130167">
        <w:rPr>
          <w:noProof/>
          <w:color w:val="0000FF"/>
          <w:szCs w:val="19"/>
          <w:lang w:val="fr-FR"/>
        </w:rPr>
        <w:t xml:space="preserve"> 3.</w:t>
      </w:r>
    </w:p>
  </w:footnote>
  <w:footnote w:id="1153">
    <w:p w14:paraId="3C27BE72"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டியோனிசியஸ்</w:t>
      </w:r>
      <w:r w:rsidRPr="00130167">
        <w:rPr>
          <w:i/>
          <w:iCs/>
          <w:noProof/>
          <w:color w:val="0000FF"/>
          <w:szCs w:val="19"/>
          <w:lang w:val="fr-FR"/>
        </w:rPr>
        <w:t xml:space="preserve"> </w:t>
      </w:r>
      <w:r>
        <w:rPr>
          <w:i/>
          <w:iCs/>
          <w:noProof/>
          <w:color w:val="0000FF"/>
          <w:szCs w:val="19"/>
        </w:rPr>
        <w:t>தி</w:t>
      </w:r>
      <w:r w:rsidRPr="00130167">
        <w:rPr>
          <w:i/>
          <w:iCs/>
          <w:noProof/>
          <w:color w:val="0000FF"/>
          <w:szCs w:val="19"/>
          <w:lang w:val="fr-FR"/>
        </w:rPr>
        <w:t xml:space="preserve"> </w:t>
      </w:r>
      <w:r>
        <w:rPr>
          <w:i/>
          <w:iCs/>
          <w:noProof/>
          <w:color w:val="0000FF"/>
          <w:szCs w:val="19"/>
        </w:rPr>
        <w:t>ஏரோபாகிடைன்</w:t>
      </w:r>
      <w:r w:rsidRPr="00130167">
        <w:rPr>
          <w:i/>
          <w:iCs/>
          <w:noProof/>
          <w:color w:val="0000FF"/>
          <w:szCs w:val="19"/>
          <w:lang w:val="fr-FR"/>
        </w:rPr>
        <w:t xml:space="preserve">, </w:t>
      </w:r>
      <w:r w:rsidRPr="00130167">
        <w:rPr>
          <w:noProof/>
          <w:color w:val="0000FF"/>
          <w:szCs w:val="19"/>
          <w:lang w:val="fr-FR"/>
        </w:rPr>
        <w:t>*</w:t>
      </w:r>
      <w:r>
        <w:rPr>
          <w:noProof/>
          <w:color w:val="0000FF"/>
          <w:szCs w:val="19"/>
        </w:rPr>
        <w:t>தெய்வீகப்</w:t>
      </w:r>
      <w:r w:rsidRPr="00130167">
        <w:rPr>
          <w:noProof/>
          <w:color w:val="0000FF"/>
          <w:szCs w:val="19"/>
          <w:lang w:val="fr-FR"/>
        </w:rPr>
        <w:t xml:space="preserve"> </w:t>
      </w:r>
      <w:r>
        <w:rPr>
          <w:noProof/>
          <w:color w:val="0000FF"/>
          <w:szCs w:val="19"/>
        </w:rPr>
        <w:t>பெயர்கள்</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noProof/>
          <w:color w:val="0000FF"/>
          <w:szCs w:val="19"/>
        </w:rPr>
        <w:t>ப</w:t>
      </w:r>
      <w:r w:rsidRPr="00130167">
        <w:rPr>
          <w:noProof/>
          <w:color w:val="0000FF"/>
          <w:szCs w:val="19"/>
          <w:lang w:val="fr-FR"/>
        </w:rPr>
        <w:t xml:space="preserve">. 4; </w:t>
      </w:r>
      <w:r>
        <w:rPr>
          <w:i/>
          <w:iCs/>
          <w:noProof/>
          <w:color w:val="0000FF"/>
          <w:szCs w:val="19"/>
        </w:rPr>
        <w:t>ஜஸ்டின்</w:t>
      </w:r>
      <w:r w:rsidRPr="00130167">
        <w:rPr>
          <w:noProof/>
          <w:color w:val="0000FF"/>
          <w:szCs w:val="19"/>
          <w:lang w:val="fr-FR"/>
        </w:rPr>
        <w:t xml:space="preserve">, </w:t>
      </w:r>
      <w:r>
        <w:rPr>
          <w:noProof/>
          <w:color w:val="0000FF"/>
          <w:szCs w:val="19"/>
        </w:rPr>
        <w:t>மன்னிப்பு</w:t>
      </w:r>
      <w:r w:rsidRPr="00130167">
        <w:rPr>
          <w:noProof/>
          <w:color w:val="0000FF"/>
          <w:szCs w:val="19"/>
          <w:lang w:val="fr-FR"/>
        </w:rPr>
        <w:t xml:space="preserve"> 1, </w:t>
      </w:r>
      <w:r>
        <w:rPr>
          <w:noProof/>
          <w:color w:val="0000FF"/>
          <w:szCs w:val="19"/>
        </w:rPr>
        <w:t>எண்</w:t>
      </w:r>
      <w:r w:rsidRPr="00130167">
        <w:rPr>
          <w:noProof/>
          <w:color w:val="0000FF"/>
          <w:szCs w:val="19"/>
          <w:lang w:val="fr-FR"/>
        </w:rPr>
        <w:t xml:space="preserve">. 6; </w:t>
      </w:r>
      <w:r>
        <w:rPr>
          <w:i/>
          <w:iCs/>
          <w:noProof/>
          <w:color w:val="0000FF"/>
          <w:szCs w:val="19"/>
        </w:rPr>
        <w:t>அலெக்சாண்ட்ரியாவின்</w:t>
      </w:r>
      <w:r w:rsidRPr="00130167">
        <w:rPr>
          <w:i/>
          <w:iCs/>
          <w:noProof/>
          <w:color w:val="0000FF"/>
          <w:szCs w:val="19"/>
          <w:lang w:val="fr-FR"/>
        </w:rPr>
        <w:t xml:space="preserve"> </w:t>
      </w:r>
      <w:r>
        <w:rPr>
          <w:i/>
          <w:iCs/>
          <w:noProof/>
          <w:color w:val="0000FF"/>
          <w:szCs w:val="19"/>
        </w:rPr>
        <w:t>சிரில்</w:t>
      </w:r>
      <w:r w:rsidRPr="00130167">
        <w:rPr>
          <w:noProof/>
          <w:color w:val="0000FF"/>
          <w:szCs w:val="19"/>
          <w:lang w:val="fr-FR"/>
        </w:rPr>
        <w:t xml:space="preserve">, </w:t>
      </w:r>
      <w:r>
        <w:rPr>
          <w:noProof/>
          <w:color w:val="0000FF"/>
          <w:szCs w:val="19"/>
        </w:rPr>
        <w:t>உருவவாதிகளுக்கு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Pr>
          <w:noProof/>
          <w:color w:val="0000FF"/>
          <w:szCs w:val="19"/>
        </w:rPr>
        <w:t>நூல்</w:t>
      </w:r>
      <w:r w:rsidRPr="00130167">
        <w:rPr>
          <w:noProof/>
          <w:color w:val="0000FF"/>
          <w:szCs w:val="19"/>
          <w:lang w:val="fr-FR"/>
        </w:rPr>
        <w:t xml:space="preserve">, </w:t>
      </w:r>
      <w:r>
        <w:rPr>
          <w:noProof/>
          <w:color w:val="0000FF"/>
          <w:szCs w:val="19"/>
        </w:rPr>
        <w:t>அத்தியாயம்</w:t>
      </w:r>
      <w:r w:rsidRPr="00130167">
        <w:rPr>
          <w:noProof/>
          <w:color w:val="0000FF"/>
          <w:szCs w:val="19"/>
          <w:lang w:val="fr-FR"/>
        </w:rPr>
        <w:t xml:space="preserve"> 4; </w:t>
      </w:r>
      <w:r>
        <w:rPr>
          <w:i/>
          <w:iCs/>
          <w:noProof/>
          <w:color w:val="0000FF"/>
          <w:szCs w:val="19"/>
        </w:rPr>
        <w:t>டமாஸ்கஸின்</w:t>
      </w:r>
      <w:r w:rsidRPr="00130167">
        <w:rPr>
          <w:i/>
          <w:noProof/>
          <w:color w:val="0000FF"/>
          <w:szCs w:val="19"/>
          <w:lang w:val="fr-FR"/>
        </w:rPr>
        <w:t xml:space="preserve"> </w:t>
      </w:r>
      <w:r>
        <w:rPr>
          <w:i/>
          <w:noProof/>
          <w:color w:val="0000FF"/>
          <w:szCs w:val="19"/>
        </w:rPr>
        <w:t>யோவான்</w:t>
      </w:r>
      <w:r w:rsidRPr="00130167">
        <w:rPr>
          <w:i/>
          <w:iCs/>
          <w:noProof/>
          <w:color w:val="0000FF"/>
          <w:szCs w:val="19"/>
          <w:lang w:val="fr-FR"/>
        </w:rPr>
        <w:t xml:space="preserve">, </w:t>
      </w:r>
      <w:r>
        <w:rPr>
          <w:noProof/>
          <w:color w:val="0000FF"/>
          <w:szCs w:val="19"/>
        </w:rPr>
        <w:t>ஆர்த்தடாக்ஸ்</w:t>
      </w:r>
      <w:r w:rsidRPr="00130167">
        <w:rPr>
          <w:noProof/>
          <w:color w:val="0000FF"/>
          <w:szCs w:val="19"/>
          <w:lang w:val="fr-FR"/>
        </w:rPr>
        <w:t xml:space="preserve"> </w:t>
      </w:r>
      <w:r>
        <w:rPr>
          <w:noProof/>
          <w:color w:val="0000FF"/>
          <w:szCs w:val="19"/>
        </w:rPr>
        <w:t>விசுவாசத்தின்</w:t>
      </w:r>
      <w:r w:rsidRPr="00130167">
        <w:rPr>
          <w:noProof/>
          <w:color w:val="0000FF"/>
          <w:szCs w:val="19"/>
          <w:lang w:val="fr-FR"/>
        </w:rPr>
        <w:t xml:space="preserve"> </w:t>
      </w:r>
      <w:r>
        <w:rPr>
          <w:noProof/>
          <w:color w:val="0000FF"/>
          <w:szCs w:val="19"/>
        </w:rPr>
        <w:t>துல்லியமான</w:t>
      </w:r>
      <w:r w:rsidRPr="00130167">
        <w:rPr>
          <w:noProof/>
          <w:color w:val="0000FF"/>
          <w:szCs w:val="19"/>
          <w:lang w:val="fr-FR"/>
        </w:rPr>
        <w:t xml:space="preserve"> </w:t>
      </w:r>
      <w:r>
        <w:rPr>
          <w:noProof/>
          <w:color w:val="0000FF"/>
          <w:szCs w:val="19"/>
        </w:rPr>
        <w:t>விளக்கம்</w:t>
      </w:r>
      <w:r w:rsidRPr="00130167">
        <w:rPr>
          <w:noProof/>
          <w:color w:val="0000FF"/>
          <w:szCs w:val="19"/>
          <w:lang w:val="fr-FR"/>
        </w:rPr>
        <w:t xml:space="preserve">, </w:t>
      </w:r>
      <w:r>
        <w:rPr>
          <w:noProof/>
          <w:color w:val="0000FF"/>
          <w:szCs w:val="19"/>
        </w:rPr>
        <w:t>புத்தகம்</w:t>
      </w:r>
      <w:r w:rsidRPr="00130167">
        <w:rPr>
          <w:noProof/>
          <w:color w:val="0000FF"/>
          <w:szCs w:val="19"/>
          <w:lang w:val="fr-FR"/>
        </w:rPr>
        <w:t xml:space="preserve"> II, </w:t>
      </w:r>
      <w:r w:rsidRPr="00AD2600">
        <w:rPr>
          <w:noProof/>
          <w:color w:val="0000FF"/>
          <w:szCs w:val="19"/>
          <w:lang w:val="ru-RU"/>
        </w:rPr>
        <w:t>அத்தியாயம்</w:t>
      </w:r>
      <w:r w:rsidRPr="00130167">
        <w:rPr>
          <w:noProof/>
          <w:color w:val="0000FF"/>
          <w:szCs w:val="19"/>
          <w:lang w:val="fr-FR"/>
        </w:rPr>
        <w:t xml:space="preserve"> 3: "</w:t>
      </w:r>
      <w:r w:rsidRPr="00AD2600">
        <w:rPr>
          <w:noProof/>
          <w:color w:val="0000FF"/>
          <w:szCs w:val="19"/>
          <w:lang w:val="ru-RU"/>
        </w:rPr>
        <w:t>கடவுளே</w:t>
      </w:r>
      <w:r w:rsidRPr="00130167">
        <w:rPr>
          <w:noProof/>
          <w:color w:val="0000FF"/>
          <w:szCs w:val="19"/>
          <w:lang w:val="fr-FR"/>
        </w:rPr>
        <w:t xml:space="preserve"> </w:t>
      </w:r>
      <w:r w:rsidRPr="00AD2600">
        <w:rPr>
          <w:noProof/>
          <w:color w:val="0000FF"/>
          <w:szCs w:val="19"/>
          <w:lang w:val="ru-RU"/>
        </w:rPr>
        <w:t>தேவதைகளின்</w:t>
      </w:r>
      <w:r w:rsidRPr="00130167">
        <w:rPr>
          <w:noProof/>
          <w:color w:val="0000FF"/>
          <w:szCs w:val="19"/>
          <w:lang w:val="fr-FR"/>
        </w:rPr>
        <w:t xml:space="preserve"> </w:t>
      </w:r>
      <w:r w:rsidRPr="00AD2600">
        <w:rPr>
          <w:noProof/>
          <w:color w:val="0000FF"/>
          <w:szCs w:val="19"/>
          <w:lang w:val="ru-RU"/>
        </w:rPr>
        <w:t>படைப்பாளரும்</w:t>
      </w:r>
      <w:r w:rsidRPr="00130167">
        <w:rPr>
          <w:noProof/>
          <w:color w:val="0000FF"/>
          <w:szCs w:val="19"/>
          <w:lang w:val="fr-FR"/>
        </w:rPr>
        <w:t xml:space="preserve"> </w:t>
      </w:r>
      <w:r w:rsidRPr="00AD2600">
        <w:rPr>
          <w:noProof/>
          <w:color w:val="0000FF"/>
          <w:szCs w:val="19"/>
          <w:lang w:val="ru-RU"/>
        </w:rPr>
        <w:t>உருவாக்குநரும்</w:t>
      </w:r>
      <w:r w:rsidRPr="00130167">
        <w:rPr>
          <w:noProof/>
          <w:color w:val="0000FF"/>
          <w:szCs w:val="19"/>
          <w:lang w:val="fr-FR"/>
        </w:rPr>
        <w:t xml:space="preserve"> </w:t>
      </w:r>
      <w:r w:rsidRPr="00AD2600">
        <w:rPr>
          <w:noProof/>
          <w:color w:val="0000FF"/>
          <w:szCs w:val="19"/>
          <w:lang w:val="ru-RU"/>
        </w:rPr>
        <w:t>ஆவார்</w:t>
      </w:r>
      <w:r w:rsidRPr="00130167">
        <w:rPr>
          <w:noProof/>
          <w:color w:val="0000FF"/>
          <w:szCs w:val="19"/>
          <w:lang w:val="fr-FR"/>
        </w:rPr>
        <w:t xml:space="preserve">, </w:t>
      </w:r>
      <w:r w:rsidRPr="00AD2600">
        <w:rPr>
          <w:noProof/>
          <w:color w:val="0000FF"/>
          <w:szCs w:val="19"/>
          <w:lang w:val="ru-RU"/>
        </w:rPr>
        <w:t>அவர்</w:t>
      </w:r>
      <w:r w:rsidRPr="00130167">
        <w:rPr>
          <w:noProof/>
          <w:color w:val="0000FF"/>
          <w:szCs w:val="19"/>
          <w:lang w:val="fr-FR"/>
        </w:rPr>
        <w:t xml:space="preserve"> </w:t>
      </w:r>
      <w:r w:rsidRPr="00AD2600">
        <w:rPr>
          <w:noProof/>
          <w:color w:val="0000FF"/>
          <w:szCs w:val="19"/>
          <w:lang w:val="ru-RU"/>
        </w:rPr>
        <w:t>அவர்களை</w:t>
      </w:r>
      <w:r w:rsidRPr="00130167">
        <w:rPr>
          <w:noProof/>
          <w:color w:val="0000FF"/>
          <w:szCs w:val="19"/>
          <w:lang w:val="fr-FR"/>
        </w:rPr>
        <w:t xml:space="preserve"> </w:t>
      </w:r>
      <w:r w:rsidRPr="00AD2600">
        <w:rPr>
          <w:noProof/>
          <w:color w:val="0000FF"/>
          <w:szCs w:val="19"/>
          <w:lang w:val="ru-RU"/>
        </w:rPr>
        <w:t>இல்லாத</w:t>
      </w:r>
      <w:r w:rsidRPr="00130167">
        <w:rPr>
          <w:noProof/>
          <w:color w:val="0000FF"/>
          <w:szCs w:val="19"/>
          <w:lang w:val="fr-FR"/>
        </w:rPr>
        <w:t xml:space="preserve"> </w:t>
      </w:r>
      <w:r w:rsidRPr="00AD2600">
        <w:rPr>
          <w:noProof/>
          <w:color w:val="0000FF"/>
          <w:szCs w:val="19"/>
          <w:lang w:val="ru-RU"/>
        </w:rPr>
        <w:t>நிலையிலிருந்து</w:t>
      </w:r>
      <w:r w:rsidRPr="00130167">
        <w:rPr>
          <w:noProof/>
          <w:color w:val="0000FF"/>
          <w:szCs w:val="19"/>
          <w:lang w:val="fr-FR"/>
        </w:rPr>
        <w:t xml:space="preserve"> </w:t>
      </w:r>
      <w:r w:rsidRPr="00AD2600">
        <w:rPr>
          <w:noProof/>
          <w:color w:val="0000FF"/>
          <w:szCs w:val="19"/>
          <w:lang w:val="ru-RU"/>
        </w:rPr>
        <w:t>இருப்பிற்குக்</w:t>
      </w:r>
      <w:r w:rsidRPr="00130167">
        <w:rPr>
          <w:noProof/>
          <w:color w:val="0000FF"/>
          <w:szCs w:val="19"/>
          <w:lang w:val="fr-FR"/>
        </w:rPr>
        <w:t xml:space="preserve"> </w:t>
      </w:r>
      <w:r w:rsidRPr="00AD2600">
        <w:rPr>
          <w:noProof/>
          <w:color w:val="0000FF"/>
          <w:szCs w:val="19"/>
          <w:lang w:val="ru-RU"/>
        </w:rPr>
        <w:t>கொண்டு</w:t>
      </w:r>
      <w:r w:rsidRPr="00130167">
        <w:rPr>
          <w:noProof/>
          <w:color w:val="0000FF"/>
          <w:szCs w:val="19"/>
          <w:lang w:val="fr-FR"/>
        </w:rPr>
        <w:t xml:space="preserve"> </w:t>
      </w:r>
      <w:r w:rsidRPr="00AD2600">
        <w:rPr>
          <w:noProof/>
          <w:color w:val="0000FF"/>
          <w:szCs w:val="19"/>
          <w:lang w:val="ru-RU"/>
        </w:rPr>
        <w:t>வந்து</w:t>
      </w:r>
      <w:r w:rsidRPr="00130167">
        <w:rPr>
          <w:noProof/>
          <w:color w:val="0000FF"/>
          <w:szCs w:val="19"/>
          <w:lang w:val="fr-FR"/>
        </w:rPr>
        <w:t xml:space="preserve">, </w:t>
      </w:r>
      <w:r w:rsidRPr="00AD2600">
        <w:rPr>
          <w:i/>
          <w:iCs/>
          <w:noProof/>
          <w:color w:val="0000FF"/>
          <w:szCs w:val="19"/>
          <w:lang w:val="ru-RU"/>
        </w:rPr>
        <w:t>தம்முடைய</w:t>
      </w:r>
      <w:r w:rsidRPr="00130167">
        <w:rPr>
          <w:i/>
          <w:iCs/>
          <w:noProof/>
          <w:color w:val="0000FF"/>
          <w:szCs w:val="19"/>
          <w:lang w:val="fr-FR"/>
        </w:rPr>
        <w:t xml:space="preserve"> </w:t>
      </w:r>
      <w:r w:rsidRPr="00AD2600">
        <w:rPr>
          <w:i/>
          <w:iCs/>
          <w:noProof/>
          <w:color w:val="0000FF"/>
          <w:szCs w:val="19"/>
          <w:lang w:val="ru-RU"/>
        </w:rPr>
        <w:t>சொந்த</w:t>
      </w:r>
      <w:r w:rsidRPr="00130167">
        <w:rPr>
          <w:i/>
          <w:iCs/>
          <w:noProof/>
          <w:color w:val="0000FF"/>
          <w:szCs w:val="19"/>
          <w:lang w:val="fr-FR"/>
        </w:rPr>
        <w:t xml:space="preserve"> </w:t>
      </w:r>
      <w:r w:rsidRPr="00AD2600">
        <w:rPr>
          <w:i/>
          <w:iCs/>
          <w:noProof/>
          <w:color w:val="0000FF"/>
          <w:szCs w:val="19"/>
          <w:lang w:val="ru-RU"/>
        </w:rPr>
        <w:t>உருவத்தில்</w:t>
      </w:r>
      <w:r w:rsidRPr="00130167">
        <w:rPr>
          <w:noProof/>
          <w:color w:val="0000FF"/>
          <w:szCs w:val="19"/>
          <w:lang w:val="fr-FR"/>
        </w:rPr>
        <w:t xml:space="preserve"> </w:t>
      </w:r>
      <w:r w:rsidRPr="00AD2600">
        <w:rPr>
          <w:noProof/>
          <w:color w:val="0000FF"/>
          <w:szCs w:val="19"/>
          <w:lang w:val="ru-RU"/>
        </w:rPr>
        <w:t>அவர்களைப்</w:t>
      </w:r>
      <w:r w:rsidRPr="00130167">
        <w:rPr>
          <w:noProof/>
          <w:color w:val="0000FF"/>
          <w:szCs w:val="19"/>
          <w:lang w:val="fr-FR"/>
        </w:rPr>
        <w:t xml:space="preserve"> </w:t>
      </w:r>
      <w:r w:rsidRPr="00AD2600">
        <w:rPr>
          <w:noProof/>
          <w:color w:val="0000FF"/>
          <w:szCs w:val="19"/>
          <w:lang w:val="ru-RU"/>
        </w:rPr>
        <w:t>படைத்தார்</w:t>
      </w:r>
      <w:r w:rsidRPr="00130167">
        <w:rPr>
          <w:iCs/>
          <w:noProof/>
          <w:color w:val="0000FF"/>
          <w:szCs w:val="19"/>
          <w:lang w:val="fr-FR"/>
        </w:rPr>
        <w:t>."</w:t>
      </w:r>
    </w:p>
  </w:footnote>
  <w:footnote w:id="1154">
    <w:p w14:paraId="5BC1DD0D"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திட்டோன்</w:t>
      </w:r>
      <w:r w:rsidRPr="00130167">
        <w:rPr>
          <w:i/>
          <w:iCs/>
          <w:noProof/>
          <w:color w:val="0000FF"/>
          <w:szCs w:val="18"/>
          <w:lang w:val="fr-FR"/>
        </w:rPr>
        <w:t xml:space="preserve">. </w:t>
      </w:r>
      <w:r>
        <w:rPr>
          <w:i/>
          <w:iCs/>
          <w:noProof/>
          <w:color w:val="0000FF"/>
          <w:szCs w:val="18"/>
        </w:rPr>
        <w:t>போஸ்ட்</w:t>
      </w:r>
      <w:r w:rsidRPr="00130167">
        <w:rPr>
          <w:i/>
          <w:iCs/>
          <w:noProof/>
          <w:color w:val="0000FF"/>
          <w:szCs w:val="18"/>
          <w:lang w:val="fr-FR"/>
        </w:rPr>
        <w:t xml:space="preserve">. </w:t>
      </w:r>
      <w:r>
        <w:rPr>
          <w:noProof/>
          <w:color w:val="0000FF"/>
          <w:szCs w:val="18"/>
        </w:rPr>
        <w:t>லூக்கா</w:t>
      </w:r>
      <w:r w:rsidRPr="00130167">
        <w:rPr>
          <w:noProof/>
          <w:color w:val="0000FF"/>
          <w:szCs w:val="18"/>
          <w:lang w:val="fr-FR"/>
        </w:rPr>
        <w:t xml:space="preserve"> 12:32-</w:t>
      </w:r>
      <w:r>
        <w:rPr>
          <w:noProof/>
          <w:color w:val="0000FF"/>
          <w:szCs w:val="18"/>
        </w:rPr>
        <w:t>இல்</w:t>
      </w:r>
      <w:r w:rsidRPr="00130167">
        <w:rPr>
          <w:noProof/>
          <w:color w:val="0000FF"/>
          <w:szCs w:val="18"/>
          <w:lang w:val="fr-FR"/>
        </w:rPr>
        <w:t xml:space="preserve">; </w:t>
      </w:r>
      <w:r>
        <w:rPr>
          <w:i/>
          <w:iCs/>
          <w:noProof/>
          <w:color w:val="0000FF"/>
          <w:szCs w:val="18"/>
        </w:rPr>
        <w:t>கிரிகோ</w:t>
      </w:r>
      <w:r w:rsidRPr="00130167">
        <w:rPr>
          <w:i/>
          <w:iCs/>
          <w:noProof/>
          <w:color w:val="0000FF"/>
          <w:szCs w:val="18"/>
          <w:lang w:val="fr-FR"/>
        </w:rPr>
        <w:t xml:space="preserve">. </w:t>
      </w:r>
      <w:r>
        <w:rPr>
          <w:i/>
          <w:iCs/>
          <w:noProof/>
          <w:color w:val="0000FF"/>
          <w:szCs w:val="18"/>
        </w:rPr>
        <w:t>நிஸ்</w:t>
      </w:r>
      <w:r w:rsidRPr="00130167">
        <w:rPr>
          <w:i/>
          <w:iCs/>
          <w:noProof/>
          <w:color w:val="0000FF"/>
          <w:szCs w:val="18"/>
          <w:lang w:val="fr-FR"/>
        </w:rPr>
        <w:t xml:space="preserve">. </w:t>
      </w:r>
      <w:r>
        <w:rPr>
          <w:noProof/>
          <w:color w:val="0000FF"/>
          <w:szCs w:val="18"/>
        </w:rPr>
        <w:t>யூனோமியஸுக்கு</w:t>
      </w:r>
      <w:r w:rsidRPr="00130167">
        <w:rPr>
          <w:noProof/>
          <w:color w:val="0000FF"/>
          <w:szCs w:val="18"/>
          <w:lang w:val="fr-FR"/>
        </w:rPr>
        <w:t xml:space="preserve"> </w:t>
      </w:r>
      <w:r>
        <w:rPr>
          <w:noProof/>
          <w:color w:val="0000FF"/>
          <w:szCs w:val="18"/>
        </w:rPr>
        <w:t>எதிரான</w:t>
      </w:r>
      <w:r w:rsidRPr="00130167">
        <w:rPr>
          <w:noProof/>
          <w:color w:val="0000FF"/>
          <w:szCs w:val="18"/>
          <w:lang w:val="fr-FR"/>
        </w:rPr>
        <w:t xml:space="preserve">, </w:t>
      </w:r>
      <w:r>
        <w:rPr>
          <w:noProof/>
          <w:color w:val="0000FF"/>
          <w:szCs w:val="18"/>
        </w:rPr>
        <w:t>சொற்பொழிவு</w:t>
      </w:r>
      <w:r w:rsidRPr="00130167">
        <w:rPr>
          <w:noProof/>
          <w:color w:val="0000FF"/>
          <w:szCs w:val="18"/>
          <w:lang w:val="fr-FR"/>
        </w:rPr>
        <w:t xml:space="preserve"> XII, *Opp.*, </w:t>
      </w:r>
      <w:r>
        <w:rPr>
          <w:noProof/>
          <w:color w:val="0000FF"/>
          <w:szCs w:val="18"/>
        </w:rPr>
        <w:t>தொகுதி</w:t>
      </w:r>
      <w:r w:rsidRPr="00130167">
        <w:rPr>
          <w:noProof/>
          <w:color w:val="0000FF"/>
          <w:szCs w:val="18"/>
          <w:lang w:val="fr-FR"/>
        </w:rPr>
        <w:t xml:space="preserve"> II, </w:t>
      </w:r>
      <w:r>
        <w:rPr>
          <w:noProof/>
          <w:color w:val="0000FF"/>
          <w:szCs w:val="18"/>
        </w:rPr>
        <w:t>ப</w:t>
      </w:r>
      <w:r w:rsidRPr="00130167">
        <w:rPr>
          <w:noProof/>
          <w:color w:val="0000FF"/>
          <w:szCs w:val="18"/>
          <w:lang w:val="fr-FR"/>
        </w:rPr>
        <w:t xml:space="preserve">. 711, </w:t>
      </w:r>
      <w:r>
        <w:rPr>
          <w:noProof/>
          <w:color w:val="0000FF"/>
          <w:szCs w:val="18"/>
        </w:rPr>
        <w:t>மோரல்</w:t>
      </w:r>
      <w:r w:rsidRPr="00130167">
        <w:rPr>
          <w:noProof/>
          <w:color w:val="0000FF"/>
          <w:szCs w:val="18"/>
          <w:lang w:val="fr-FR"/>
        </w:rPr>
        <w:t xml:space="preserve"> </w:t>
      </w:r>
      <w:r>
        <w:rPr>
          <w:noProof/>
          <w:color w:val="0000FF"/>
          <w:szCs w:val="18"/>
        </w:rPr>
        <w:t>பதிப்பு</w:t>
      </w:r>
      <w:r w:rsidRPr="00130167">
        <w:rPr>
          <w:noProof/>
          <w:color w:val="0000FF"/>
          <w:szCs w:val="18"/>
          <w:lang w:val="fr-FR"/>
        </w:rPr>
        <w:t xml:space="preserve">; </w:t>
      </w:r>
      <w:r>
        <w:rPr>
          <w:i/>
          <w:iCs/>
          <w:noProof/>
          <w:color w:val="0000FF"/>
          <w:szCs w:val="18"/>
        </w:rPr>
        <w:t>ஹிலார்</w:t>
      </w:r>
      <w:r w:rsidRPr="00130167">
        <w:rPr>
          <w:i/>
          <w:iCs/>
          <w:noProof/>
          <w:color w:val="0000FF"/>
          <w:szCs w:val="18"/>
          <w:lang w:val="fr-FR"/>
        </w:rPr>
        <w:t xml:space="preserve">. </w:t>
      </w:r>
      <w:r>
        <w:rPr>
          <w:noProof/>
          <w:color w:val="0000FF"/>
          <w:szCs w:val="18"/>
        </w:rPr>
        <w:t>மத்தேயு</w:t>
      </w:r>
      <w:r w:rsidRPr="00130167">
        <w:rPr>
          <w:noProof/>
          <w:color w:val="0000FF"/>
          <w:szCs w:val="18"/>
          <w:lang w:val="fr-FR"/>
        </w:rPr>
        <w:t xml:space="preserve">, </w:t>
      </w:r>
      <w:r>
        <w:rPr>
          <w:noProof/>
          <w:color w:val="0000FF"/>
          <w:szCs w:val="18"/>
        </w:rPr>
        <w:t>உரை</w:t>
      </w:r>
      <w:r w:rsidRPr="00130167">
        <w:rPr>
          <w:noProof/>
          <w:color w:val="0000FF"/>
          <w:szCs w:val="18"/>
          <w:lang w:val="fr-FR"/>
        </w:rPr>
        <w:t xml:space="preserve">, </w:t>
      </w:r>
      <w:r>
        <w:rPr>
          <w:noProof/>
          <w:color w:val="0000FF"/>
          <w:szCs w:val="18"/>
        </w:rPr>
        <w:t>அத்தியாயம்</w:t>
      </w:r>
      <w:r w:rsidRPr="00130167">
        <w:rPr>
          <w:noProof/>
          <w:color w:val="0000FF"/>
          <w:szCs w:val="18"/>
          <w:lang w:val="fr-FR"/>
        </w:rPr>
        <w:t xml:space="preserve"> 28, </w:t>
      </w:r>
      <w:r>
        <w:rPr>
          <w:noProof/>
          <w:color w:val="0000FF"/>
          <w:szCs w:val="18"/>
        </w:rPr>
        <w:t>எண்</w:t>
      </w:r>
      <w:r w:rsidRPr="00130167">
        <w:rPr>
          <w:noProof/>
          <w:color w:val="0000FF"/>
          <w:szCs w:val="18"/>
          <w:lang w:val="fr-FR"/>
        </w:rPr>
        <w:t xml:space="preserve"> 6.</w:t>
      </w:r>
    </w:p>
  </w:footnote>
  <w:footnote w:id="1155">
    <w:p w14:paraId="374A1A0F"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8"/>
        </w:rPr>
        <w:t>டியோனிசியஸ்</w:t>
      </w:r>
      <w:r w:rsidRPr="00130167">
        <w:rPr>
          <w:i/>
          <w:iCs/>
          <w:noProof/>
          <w:color w:val="0000FF"/>
          <w:szCs w:val="18"/>
          <w:lang w:val="fr-FR"/>
        </w:rPr>
        <w:t xml:space="preserve"> </w:t>
      </w:r>
      <w:r>
        <w:rPr>
          <w:i/>
          <w:iCs/>
          <w:noProof/>
          <w:color w:val="0000FF"/>
          <w:szCs w:val="18"/>
        </w:rPr>
        <w:t>தி</w:t>
      </w:r>
      <w:r w:rsidRPr="00130167">
        <w:rPr>
          <w:i/>
          <w:iCs/>
          <w:noProof/>
          <w:color w:val="0000FF"/>
          <w:szCs w:val="18"/>
          <w:lang w:val="fr-FR"/>
        </w:rPr>
        <w:t xml:space="preserve"> </w:t>
      </w:r>
      <w:r>
        <w:rPr>
          <w:i/>
          <w:iCs/>
          <w:noProof/>
          <w:color w:val="0000FF"/>
          <w:szCs w:val="18"/>
        </w:rPr>
        <w:t>ஏரோபாகிடைன்</w:t>
      </w:r>
      <w:r w:rsidRPr="00130167">
        <w:rPr>
          <w:i/>
          <w:iCs/>
          <w:noProof/>
          <w:color w:val="0000FF"/>
          <w:szCs w:val="18"/>
          <w:lang w:val="fr-FR"/>
        </w:rPr>
        <w:t xml:space="preserve">, </w:t>
      </w:r>
      <w:r w:rsidRPr="00130167">
        <w:rPr>
          <w:noProof/>
          <w:color w:val="0000FF"/>
          <w:szCs w:val="18"/>
          <w:lang w:val="fr-FR"/>
        </w:rPr>
        <w:t>*</w:t>
      </w:r>
      <w:r>
        <w:rPr>
          <w:noProof/>
          <w:color w:val="0000FF"/>
          <w:szCs w:val="18"/>
        </w:rPr>
        <w:t>பரலோக</w:t>
      </w:r>
      <w:r w:rsidRPr="00130167">
        <w:rPr>
          <w:noProof/>
          <w:color w:val="0000FF"/>
          <w:szCs w:val="18"/>
          <w:lang w:val="fr-FR"/>
        </w:rPr>
        <w:t xml:space="preserve"> </w:t>
      </w:r>
      <w:r>
        <w:rPr>
          <w:noProof/>
          <w:color w:val="0000FF"/>
          <w:szCs w:val="18"/>
        </w:rPr>
        <w:t>அதிகார</w:t>
      </w:r>
      <w:r w:rsidRPr="00130167">
        <w:rPr>
          <w:noProof/>
          <w:color w:val="0000FF"/>
          <w:szCs w:val="18"/>
          <w:lang w:val="fr-FR"/>
        </w:rPr>
        <w:t xml:space="preserve"> </w:t>
      </w:r>
      <w:r>
        <w:rPr>
          <w:noProof/>
          <w:color w:val="0000FF"/>
          <w:szCs w:val="18"/>
        </w:rPr>
        <w:t>அமைப்பு</w:t>
      </w:r>
      <w:r w:rsidRPr="00130167">
        <w:rPr>
          <w:noProof/>
          <w:color w:val="0000FF"/>
          <w:szCs w:val="18"/>
          <w:lang w:val="fr-FR"/>
        </w:rPr>
        <w:t xml:space="preserve">*, </w:t>
      </w:r>
      <w:r>
        <w:rPr>
          <w:noProof/>
          <w:color w:val="0000FF"/>
          <w:szCs w:val="18"/>
        </w:rPr>
        <w:t>அத்தியாயம்</w:t>
      </w:r>
      <w:r w:rsidRPr="00130167">
        <w:rPr>
          <w:noProof/>
          <w:color w:val="0000FF"/>
          <w:szCs w:val="18"/>
          <w:lang w:val="fr-FR"/>
        </w:rPr>
        <w:t xml:space="preserve"> 14.</w:t>
      </w:r>
    </w:p>
  </w:footnote>
  <w:footnote w:id="1156">
    <w:p w14:paraId="30D67F3A"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sidRPr="00AD2600">
        <w:rPr>
          <w:i/>
          <w:iCs/>
          <w:noProof/>
          <w:color w:val="0000FF"/>
          <w:szCs w:val="18"/>
          <w:lang w:val="ru-RU"/>
        </w:rPr>
        <w:t>ஜான்</w:t>
      </w:r>
      <w:r w:rsidRPr="00130167">
        <w:rPr>
          <w:i/>
          <w:iCs/>
          <w:noProof/>
          <w:color w:val="0000FF"/>
          <w:szCs w:val="18"/>
          <w:lang w:val="fr-FR"/>
        </w:rPr>
        <w:t xml:space="preserve"> </w:t>
      </w:r>
      <w:r w:rsidRPr="00AD2600">
        <w:rPr>
          <w:i/>
          <w:iCs/>
          <w:noProof/>
          <w:color w:val="0000FF"/>
          <w:szCs w:val="18"/>
          <w:lang w:val="ru-RU"/>
        </w:rPr>
        <w:t>க்ரிசோஸ்டம்</w:t>
      </w:r>
      <w:r w:rsidRPr="00130167">
        <w:rPr>
          <w:i/>
          <w:iCs/>
          <w:noProof/>
          <w:color w:val="0000FF"/>
          <w:szCs w:val="18"/>
          <w:lang w:val="fr-FR"/>
        </w:rPr>
        <w:t xml:space="preserve">, </w:t>
      </w:r>
      <w:r w:rsidRPr="00AD2600">
        <w:rPr>
          <w:noProof/>
          <w:color w:val="0000FF"/>
          <w:szCs w:val="18"/>
          <w:lang w:val="ru-RU"/>
        </w:rPr>
        <w:t>புரிந்துகொள்ள</w:t>
      </w:r>
      <w:r w:rsidRPr="00130167">
        <w:rPr>
          <w:noProof/>
          <w:color w:val="0000FF"/>
          <w:szCs w:val="18"/>
          <w:lang w:val="fr-FR"/>
        </w:rPr>
        <w:t xml:space="preserve"> </w:t>
      </w:r>
      <w:r w:rsidRPr="00AD2600">
        <w:rPr>
          <w:noProof/>
          <w:color w:val="0000FF"/>
          <w:szCs w:val="18"/>
          <w:lang w:val="ru-RU"/>
        </w:rPr>
        <w:t>முடியாத</w:t>
      </w:r>
      <w:r w:rsidRPr="00130167">
        <w:rPr>
          <w:noProof/>
          <w:color w:val="0000FF"/>
          <w:szCs w:val="18"/>
          <w:lang w:val="fr-FR"/>
        </w:rPr>
        <w:t xml:space="preserve"> </w:t>
      </w:r>
      <w:r w:rsidRPr="00AD2600">
        <w:rPr>
          <w:noProof/>
          <w:color w:val="0000FF"/>
          <w:szCs w:val="18"/>
          <w:lang w:val="ru-RU"/>
        </w:rPr>
        <w:t>வார்த்தை</w:t>
      </w:r>
      <w:r w:rsidRPr="00130167">
        <w:rPr>
          <w:noProof/>
          <w:color w:val="0000FF"/>
          <w:szCs w:val="18"/>
          <w:lang w:val="fr-FR"/>
        </w:rPr>
        <w:t xml:space="preserve"> </w:t>
      </w:r>
      <w:r w:rsidRPr="00AD2600">
        <w:rPr>
          <w:noProof/>
          <w:color w:val="0000FF"/>
          <w:szCs w:val="18"/>
          <w:lang w:val="ru-RU"/>
        </w:rPr>
        <w:t>பற்றி</w:t>
      </w:r>
      <w:r w:rsidRPr="00130167">
        <w:rPr>
          <w:noProof/>
          <w:color w:val="0000FF"/>
          <w:szCs w:val="18"/>
          <w:lang w:val="fr-FR"/>
        </w:rPr>
        <w:t xml:space="preserve">, </w:t>
      </w:r>
      <w:r w:rsidRPr="00AD2600">
        <w:rPr>
          <w:noProof/>
          <w:color w:val="0000FF"/>
          <w:szCs w:val="18"/>
          <w:lang w:val="ru-RU"/>
        </w:rPr>
        <w:t>அனோமியன்களுக்கு</w:t>
      </w:r>
      <w:r w:rsidRPr="00130167">
        <w:rPr>
          <w:noProof/>
          <w:color w:val="0000FF"/>
          <w:szCs w:val="18"/>
          <w:lang w:val="fr-FR"/>
        </w:rPr>
        <w:t xml:space="preserve"> </w:t>
      </w:r>
      <w:r w:rsidRPr="00AD2600">
        <w:rPr>
          <w:noProof/>
          <w:color w:val="0000FF"/>
          <w:szCs w:val="18"/>
          <w:lang w:val="ru-RU"/>
        </w:rPr>
        <w:t>எதிரான</w:t>
      </w:r>
      <w:r w:rsidRPr="00130167">
        <w:rPr>
          <w:noProof/>
          <w:color w:val="0000FF"/>
          <w:szCs w:val="18"/>
          <w:lang w:val="fr-FR"/>
        </w:rPr>
        <w:t xml:space="preserve"> </w:t>
      </w:r>
      <w:r w:rsidRPr="00AD2600">
        <w:rPr>
          <w:noProof/>
          <w:color w:val="0000FF"/>
          <w:szCs w:val="18"/>
          <w:lang w:val="ru-RU"/>
        </w:rPr>
        <w:t>புத்தகம்</w:t>
      </w:r>
      <w:r w:rsidRPr="00130167">
        <w:rPr>
          <w:noProof/>
          <w:color w:val="0000FF"/>
          <w:szCs w:val="18"/>
          <w:lang w:val="fr-FR"/>
        </w:rPr>
        <w:t xml:space="preserve"> II, </w:t>
      </w:r>
      <w:r w:rsidRPr="00AD2600">
        <w:rPr>
          <w:noProof/>
          <w:color w:val="0000FF"/>
          <w:szCs w:val="18"/>
          <w:lang w:val="ru-RU"/>
        </w:rPr>
        <w:t>கிறி</w:t>
      </w:r>
      <w:r w:rsidRPr="00130167">
        <w:rPr>
          <w:noProof/>
          <w:color w:val="0000FF"/>
          <w:szCs w:val="18"/>
          <w:lang w:val="fr-FR"/>
        </w:rPr>
        <w:t xml:space="preserve">. </w:t>
      </w:r>
      <w:r w:rsidRPr="00AD2600">
        <w:rPr>
          <w:noProof/>
          <w:color w:val="0000FF"/>
          <w:szCs w:val="18"/>
          <w:lang w:val="ru-RU"/>
        </w:rPr>
        <w:t>ரீடிங்ஸ்</w:t>
      </w:r>
      <w:r w:rsidRPr="00130167">
        <w:rPr>
          <w:noProof/>
          <w:color w:val="0000FF"/>
          <w:szCs w:val="18"/>
          <w:lang w:val="fr-FR"/>
        </w:rPr>
        <w:t xml:space="preserve"> 1841, IV, 49-</w:t>
      </w:r>
      <w:r w:rsidRPr="00AD2600">
        <w:rPr>
          <w:noProof/>
          <w:color w:val="0000FF"/>
          <w:szCs w:val="18"/>
          <w:lang w:val="ru-RU"/>
        </w:rPr>
        <w:t>ல்</w:t>
      </w:r>
      <w:r w:rsidRPr="00130167">
        <w:rPr>
          <w:noProof/>
          <w:color w:val="0000FF"/>
          <w:szCs w:val="18"/>
          <w:lang w:val="fr-FR"/>
        </w:rPr>
        <w:t xml:space="preserve">. </w:t>
      </w:r>
      <w:r>
        <w:rPr>
          <w:noProof/>
          <w:color w:val="0000FF"/>
          <w:szCs w:val="18"/>
        </w:rPr>
        <w:t>இதே</w:t>
      </w:r>
      <w:r w:rsidRPr="00130167">
        <w:rPr>
          <w:noProof/>
          <w:color w:val="0000FF"/>
          <w:szCs w:val="18"/>
          <w:lang w:val="fr-FR"/>
        </w:rPr>
        <w:t xml:space="preserve"> </w:t>
      </w:r>
      <w:r>
        <w:rPr>
          <w:noProof/>
          <w:color w:val="0000FF"/>
          <w:szCs w:val="18"/>
        </w:rPr>
        <w:t>கருத்து</w:t>
      </w:r>
      <w:r w:rsidRPr="00130167">
        <w:rPr>
          <w:noProof/>
          <w:color w:val="0000FF"/>
          <w:szCs w:val="18"/>
          <w:lang w:val="fr-FR"/>
        </w:rPr>
        <w:t xml:space="preserve"> </w:t>
      </w:r>
      <w:r>
        <w:rPr>
          <w:i/>
          <w:iCs/>
          <w:noProof/>
          <w:color w:val="0000FF"/>
          <w:szCs w:val="18"/>
        </w:rPr>
        <w:t>அத்தெனகோராஸிடமும்</w:t>
      </w:r>
      <w:r w:rsidRPr="00130167">
        <w:rPr>
          <w:noProof/>
          <w:color w:val="0000FF"/>
          <w:szCs w:val="18"/>
          <w:lang w:val="fr-FR"/>
        </w:rPr>
        <w:t xml:space="preserve"> </w:t>
      </w:r>
      <w:r>
        <w:rPr>
          <w:noProof/>
          <w:color w:val="0000FF"/>
          <w:szCs w:val="18"/>
        </w:rPr>
        <w:t>காணப்படுகிறது</w:t>
      </w:r>
      <w:r w:rsidRPr="00130167">
        <w:rPr>
          <w:noProof/>
          <w:color w:val="0000FF"/>
          <w:szCs w:val="18"/>
          <w:lang w:val="fr-FR"/>
        </w:rPr>
        <w:t xml:space="preserve"> (</w:t>
      </w:r>
      <w:r>
        <w:rPr>
          <w:noProof/>
          <w:color w:val="0000FF"/>
          <w:szCs w:val="18"/>
        </w:rPr>
        <w:t>லெகட்</w:t>
      </w:r>
      <w:r w:rsidRPr="00130167">
        <w:rPr>
          <w:noProof/>
          <w:color w:val="0000FF"/>
          <w:szCs w:val="18"/>
          <w:lang w:val="fr-FR"/>
        </w:rPr>
        <w:t xml:space="preserve">. </w:t>
      </w:r>
      <w:r>
        <w:rPr>
          <w:noProof/>
          <w:color w:val="0000FF"/>
          <w:szCs w:val="18"/>
        </w:rPr>
        <w:t>ப்ரோ</w:t>
      </w:r>
      <w:r w:rsidRPr="00130167">
        <w:rPr>
          <w:noProof/>
          <w:color w:val="0000FF"/>
          <w:szCs w:val="18"/>
          <w:lang w:val="fr-FR"/>
        </w:rPr>
        <w:t xml:space="preserve"> </w:t>
      </w:r>
      <w:r>
        <w:rPr>
          <w:noProof/>
          <w:color w:val="0000FF"/>
          <w:szCs w:val="18"/>
        </w:rPr>
        <w:t>கிறிஸ்ட்</w:t>
      </w:r>
      <w:r w:rsidRPr="00130167">
        <w:rPr>
          <w:noProof/>
          <w:color w:val="0000FF"/>
          <w:szCs w:val="18"/>
          <w:lang w:val="fr-FR"/>
        </w:rPr>
        <w:t xml:space="preserve">, </w:t>
      </w:r>
      <w:r>
        <w:rPr>
          <w:noProof/>
          <w:color w:val="0000FF"/>
          <w:szCs w:val="18"/>
        </w:rPr>
        <w:t>ப</w:t>
      </w:r>
      <w:r w:rsidRPr="00130167">
        <w:rPr>
          <w:noProof/>
          <w:color w:val="0000FF"/>
          <w:szCs w:val="18"/>
          <w:lang w:val="fr-FR"/>
        </w:rPr>
        <w:t xml:space="preserve">. 10), — </w:t>
      </w:r>
      <w:r>
        <w:rPr>
          <w:i/>
          <w:iCs/>
          <w:noProof/>
          <w:color w:val="0000FF"/>
          <w:szCs w:val="18"/>
        </w:rPr>
        <w:t>ஓரிஜென்</w:t>
      </w:r>
      <w:r w:rsidRPr="00130167">
        <w:rPr>
          <w:i/>
          <w:iCs/>
          <w:noProof/>
          <w:color w:val="0000FF"/>
          <w:szCs w:val="18"/>
          <w:lang w:val="fr-FR"/>
        </w:rPr>
        <w:t xml:space="preserve"> (</w:t>
      </w:r>
      <w:r w:rsidRPr="00130167">
        <w:rPr>
          <w:noProof/>
          <w:color w:val="0000FF"/>
          <w:szCs w:val="18"/>
          <w:lang w:val="fr-FR"/>
        </w:rPr>
        <w:t xml:space="preserve">De princip., in prooem.), — </w:t>
      </w:r>
      <w:r>
        <w:rPr>
          <w:i/>
          <w:iCs/>
          <w:noProof/>
          <w:color w:val="0000FF"/>
          <w:szCs w:val="18"/>
        </w:rPr>
        <w:t>புனித</w:t>
      </w:r>
      <w:r w:rsidRPr="00130167">
        <w:rPr>
          <w:i/>
          <w:iCs/>
          <w:noProof/>
          <w:color w:val="0000FF"/>
          <w:szCs w:val="18"/>
          <w:lang w:val="fr-FR"/>
        </w:rPr>
        <w:t xml:space="preserve"> </w:t>
      </w:r>
      <w:r>
        <w:rPr>
          <w:i/>
          <w:iCs/>
          <w:noProof/>
          <w:color w:val="0000FF"/>
          <w:szCs w:val="18"/>
        </w:rPr>
        <w:t>அதாநசியார்</w:t>
      </w:r>
      <w:r w:rsidRPr="00130167">
        <w:rPr>
          <w:i/>
          <w:iCs/>
          <w:noProof/>
          <w:color w:val="0000FF"/>
          <w:szCs w:val="18"/>
          <w:lang w:val="fr-FR"/>
        </w:rPr>
        <w:t xml:space="preserve"> </w:t>
      </w:r>
      <w:r w:rsidRPr="00130167">
        <w:rPr>
          <w:noProof/>
          <w:color w:val="0000FF"/>
          <w:szCs w:val="18"/>
          <w:lang w:val="fr-FR"/>
        </w:rPr>
        <w:t xml:space="preserve">(Contra Arian., orat. II, n. 27), — </w:t>
      </w:r>
      <w:r w:rsidRPr="00AD2600">
        <w:rPr>
          <w:i/>
          <w:iCs/>
          <w:noProof/>
          <w:color w:val="0000FF"/>
          <w:szCs w:val="18"/>
          <w:lang w:val="ru-RU"/>
        </w:rPr>
        <w:t>பேறு</w:t>
      </w:r>
      <w:r w:rsidRPr="00130167">
        <w:rPr>
          <w:i/>
          <w:iCs/>
          <w:noProof/>
          <w:color w:val="0000FF"/>
          <w:szCs w:val="18"/>
          <w:lang w:val="fr-FR"/>
        </w:rPr>
        <w:t xml:space="preserve"> </w:t>
      </w:r>
      <w:r w:rsidRPr="00AD2600">
        <w:rPr>
          <w:i/>
          <w:iCs/>
          <w:noProof/>
          <w:color w:val="0000FF"/>
          <w:szCs w:val="18"/>
          <w:lang w:val="ru-RU"/>
        </w:rPr>
        <w:t>பெற்ற</w:t>
      </w:r>
      <w:r w:rsidRPr="00130167">
        <w:rPr>
          <w:i/>
          <w:iCs/>
          <w:noProof/>
          <w:color w:val="0000FF"/>
          <w:szCs w:val="18"/>
          <w:lang w:val="fr-FR"/>
        </w:rPr>
        <w:t xml:space="preserve"> </w:t>
      </w:r>
      <w:r w:rsidRPr="00AD2600">
        <w:rPr>
          <w:i/>
          <w:iCs/>
          <w:noProof/>
          <w:color w:val="0000FF"/>
          <w:szCs w:val="18"/>
          <w:lang w:val="ru-RU"/>
        </w:rPr>
        <w:t>தியோடோரெட்</w:t>
      </w:r>
      <w:r w:rsidRPr="00130167">
        <w:rPr>
          <w:i/>
          <w:iCs/>
          <w:noProof/>
          <w:color w:val="0000FF"/>
          <w:szCs w:val="18"/>
          <w:lang w:val="fr-FR"/>
        </w:rPr>
        <w:t xml:space="preserve"> </w:t>
      </w:r>
      <w:r w:rsidRPr="00130167">
        <w:rPr>
          <w:noProof/>
          <w:color w:val="0000FF"/>
          <w:szCs w:val="18"/>
          <w:lang w:val="fr-FR"/>
        </w:rPr>
        <w:t xml:space="preserve">(Chron. Readings 1844, IV, 208) </w:t>
      </w:r>
      <w:r w:rsidRPr="00AD2600">
        <w:rPr>
          <w:noProof/>
          <w:color w:val="0000FF"/>
          <w:szCs w:val="18"/>
          <w:lang w:val="ru-RU"/>
        </w:rPr>
        <w:t>மற்றும்</w:t>
      </w:r>
      <w:r w:rsidRPr="00130167">
        <w:rPr>
          <w:noProof/>
          <w:color w:val="0000FF"/>
          <w:szCs w:val="18"/>
          <w:lang w:val="fr-FR"/>
        </w:rPr>
        <w:t xml:space="preserve"> </w:t>
      </w:r>
      <w:r w:rsidRPr="00AD2600">
        <w:rPr>
          <w:noProof/>
          <w:color w:val="0000FF"/>
          <w:szCs w:val="18"/>
          <w:lang w:val="ru-RU"/>
        </w:rPr>
        <w:t>பிறர்</w:t>
      </w:r>
      <w:r w:rsidRPr="00130167">
        <w:rPr>
          <w:noProof/>
          <w:color w:val="0000FF"/>
          <w:szCs w:val="18"/>
          <w:lang w:val="fr-FR"/>
        </w:rPr>
        <w:t>.</w:t>
      </w:r>
    </w:p>
  </w:footnote>
  <w:footnote w:id="1157">
    <w:p w14:paraId="2FDB9C61"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sidRPr="00AD2600">
        <w:rPr>
          <w:noProof/>
          <w:color w:val="0000FF"/>
          <w:lang w:val="ru-RU"/>
        </w:rPr>
        <w:t>கத்தேக்கப்</w:t>
      </w:r>
      <w:r w:rsidRPr="00130167">
        <w:rPr>
          <w:noProof/>
          <w:color w:val="0000FF"/>
          <w:lang w:val="fr-FR"/>
        </w:rPr>
        <w:t xml:space="preserve"> </w:t>
      </w:r>
      <w:r w:rsidRPr="00AD2600">
        <w:rPr>
          <w:noProof/>
          <w:color w:val="0000FF"/>
          <w:lang w:val="ru-RU"/>
        </w:rPr>
        <w:t>பிரசங்கங்கள்</w:t>
      </w:r>
      <w:r w:rsidRPr="00130167">
        <w:rPr>
          <w:noProof/>
          <w:color w:val="0000FF"/>
          <w:lang w:val="fr-FR"/>
        </w:rPr>
        <w:t xml:space="preserve">, XV, </w:t>
      </w:r>
      <w:r w:rsidRPr="00AD2600">
        <w:rPr>
          <w:noProof/>
          <w:color w:val="0000FF"/>
          <w:lang w:val="ru-RU"/>
        </w:rPr>
        <w:t>பத்தி</w:t>
      </w:r>
      <w:r w:rsidRPr="00130167">
        <w:rPr>
          <w:noProof/>
          <w:color w:val="0000FF"/>
          <w:lang w:val="fr-FR"/>
        </w:rPr>
        <w:t xml:space="preserve">. 24, </w:t>
      </w:r>
      <w:r w:rsidRPr="00AD2600">
        <w:rPr>
          <w:noProof/>
          <w:color w:val="0000FF"/>
          <w:lang w:val="ru-RU"/>
        </w:rPr>
        <w:t>பக்</w:t>
      </w:r>
      <w:r w:rsidRPr="00130167">
        <w:rPr>
          <w:noProof/>
          <w:color w:val="0000FF"/>
          <w:lang w:val="fr-FR"/>
        </w:rPr>
        <w:t xml:space="preserve">. 332, </w:t>
      </w:r>
      <w:r w:rsidRPr="00AD2600">
        <w:rPr>
          <w:noProof/>
          <w:color w:val="0000FF"/>
          <w:lang w:val="ru-RU"/>
        </w:rPr>
        <w:t>ரஷ்ய</w:t>
      </w:r>
      <w:r w:rsidRPr="00130167">
        <w:rPr>
          <w:noProof/>
          <w:color w:val="0000FF"/>
          <w:lang w:val="fr-FR"/>
        </w:rPr>
        <w:t xml:space="preserve"> </w:t>
      </w:r>
      <w:r w:rsidRPr="00AD2600">
        <w:rPr>
          <w:noProof/>
          <w:color w:val="0000FF"/>
          <w:lang w:val="ru-RU"/>
        </w:rPr>
        <w:t>மொழிபெயர்ப்பில்</w:t>
      </w:r>
      <w:r w:rsidRPr="00130167">
        <w:rPr>
          <w:noProof/>
          <w:color w:val="0000FF"/>
          <w:lang w:val="fr-FR"/>
        </w:rPr>
        <w:t>.</w:t>
      </w:r>
    </w:p>
  </w:footnote>
  <w:footnote w:id="1158">
    <w:p w14:paraId="170AF395"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sidRPr="00130167">
        <w:rPr>
          <w:i/>
          <w:iCs/>
          <w:noProof/>
          <w:color w:val="0000FF"/>
          <w:szCs w:val="19"/>
          <w:lang w:val="fr-FR"/>
        </w:rPr>
        <w:t xml:space="preserve">Ecumenical Council V, </w:t>
      </w:r>
      <w:r w:rsidRPr="00130167">
        <w:rPr>
          <w:noProof/>
          <w:color w:val="0000FF"/>
          <w:szCs w:val="19"/>
          <w:lang w:val="fr-FR"/>
        </w:rPr>
        <w:t xml:space="preserve">Against Origen, canon II </w:t>
      </w:r>
      <w:r>
        <w:rPr>
          <w:noProof/>
          <w:color w:val="0000FF"/>
          <w:szCs w:val="19"/>
        </w:rPr>
        <w:t>மற்றும்</w:t>
      </w:r>
      <w:r w:rsidRPr="00130167">
        <w:rPr>
          <w:noProof/>
          <w:color w:val="0000FF"/>
          <w:szCs w:val="19"/>
          <w:lang w:val="fr-FR"/>
        </w:rPr>
        <w:t xml:space="preserve"> canon XIV. </w:t>
      </w:r>
      <w:r w:rsidRPr="00AD2600">
        <w:rPr>
          <w:noProof/>
          <w:color w:val="0000FF"/>
          <w:szCs w:val="19"/>
          <w:lang w:val="ru-RU"/>
        </w:rPr>
        <w:t>ஓரிஜனின்</w:t>
      </w:r>
      <w:r w:rsidRPr="00130167">
        <w:rPr>
          <w:noProof/>
          <w:color w:val="0000FF"/>
          <w:szCs w:val="19"/>
          <w:lang w:val="fr-FR"/>
        </w:rPr>
        <w:t xml:space="preserve"> </w:t>
      </w:r>
      <w:r w:rsidRPr="00AD2600">
        <w:rPr>
          <w:noProof/>
          <w:color w:val="0000FF"/>
          <w:szCs w:val="19"/>
          <w:lang w:val="ru-RU"/>
        </w:rPr>
        <w:t>இந்தத்</w:t>
      </w:r>
      <w:r w:rsidRPr="00130167">
        <w:rPr>
          <w:noProof/>
          <w:color w:val="0000FF"/>
          <w:szCs w:val="19"/>
          <w:lang w:val="fr-FR"/>
        </w:rPr>
        <w:t xml:space="preserve"> </w:t>
      </w:r>
      <w:r w:rsidRPr="00AD2600">
        <w:rPr>
          <w:noProof/>
          <w:color w:val="0000FF"/>
          <w:szCs w:val="19"/>
          <w:lang w:val="ru-RU"/>
        </w:rPr>
        <w:t>தவறு</w:t>
      </w:r>
      <w:r w:rsidRPr="00130167">
        <w:rPr>
          <w:noProof/>
          <w:color w:val="0000FF"/>
          <w:szCs w:val="19"/>
          <w:lang w:val="fr-FR"/>
        </w:rPr>
        <w:t xml:space="preserve"> </w:t>
      </w:r>
      <w:r w:rsidRPr="00AD2600">
        <w:rPr>
          <w:noProof/>
          <w:color w:val="0000FF"/>
          <w:szCs w:val="19"/>
          <w:lang w:val="ru-RU"/>
        </w:rPr>
        <w:t>ஏற்கனவே</w:t>
      </w:r>
      <w:r w:rsidRPr="00130167">
        <w:rPr>
          <w:noProof/>
          <w:color w:val="0000FF"/>
          <w:szCs w:val="19"/>
          <w:lang w:val="fr-FR"/>
        </w:rPr>
        <w:t xml:space="preserve"> (</w:t>
      </w:r>
      <w:r w:rsidRPr="00AD2600">
        <w:rPr>
          <w:noProof/>
          <w:color w:val="0000FF"/>
          <w:szCs w:val="19"/>
          <w:lang w:val="ru-RU"/>
        </w:rPr>
        <w:t>கி</w:t>
      </w:r>
      <w:r w:rsidRPr="00130167">
        <w:rPr>
          <w:noProof/>
          <w:color w:val="0000FF"/>
          <w:szCs w:val="19"/>
          <w:lang w:val="fr-FR"/>
        </w:rPr>
        <w:t>.</w:t>
      </w:r>
      <w:r w:rsidRPr="00AD2600">
        <w:rPr>
          <w:noProof/>
          <w:color w:val="0000FF"/>
          <w:szCs w:val="19"/>
          <w:lang w:val="ru-RU"/>
        </w:rPr>
        <w:t>பி</w:t>
      </w:r>
      <w:r w:rsidRPr="00130167">
        <w:rPr>
          <w:noProof/>
          <w:color w:val="0000FF"/>
          <w:szCs w:val="19"/>
          <w:lang w:val="fr-FR"/>
        </w:rPr>
        <w:t>. 400-</w:t>
      </w:r>
      <w:r w:rsidRPr="00AD2600">
        <w:rPr>
          <w:noProof/>
          <w:color w:val="0000FF"/>
          <w:szCs w:val="19"/>
          <w:lang w:val="ru-RU"/>
        </w:rPr>
        <w:t>ல்</w:t>
      </w:r>
      <w:r w:rsidRPr="00130167">
        <w:rPr>
          <w:noProof/>
          <w:color w:val="0000FF"/>
          <w:szCs w:val="19"/>
          <w:lang w:val="fr-FR"/>
        </w:rPr>
        <w:t xml:space="preserve">) </w:t>
      </w:r>
      <w:r w:rsidRPr="00AD2600">
        <w:rPr>
          <w:noProof/>
          <w:color w:val="0000FF"/>
          <w:szCs w:val="19"/>
          <w:lang w:val="ru-RU"/>
        </w:rPr>
        <w:t>அலெக்சாண்ட்ரியாவின்</w:t>
      </w:r>
      <w:r w:rsidRPr="00130167">
        <w:rPr>
          <w:noProof/>
          <w:color w:val="0000FF"/>
          <w:szCs w:val="19"/>
          <w:lang w:val="fr-FR"/>
        </w:rPr>
        <w:t xml:space="preserve"> </w:t>
      </w:r>
      <w:r w:rsidRPr="00AD2600">
        <w:rPr>
          <w:noProof/>
          <w:color w:val="0000FF"/>
          <w:szCs w:val="19"/>
          <w:lang w:val="ru-RU"/>
        </w:rPr>
        <w:t>புனித</w:t>
      </w:r>
      <w:r w:rsidRPr="00130167">
        <w:rPr>
          <w:noProof/>
          <w:color w:val="0000FF"/>
          <w:szCs w:val="19"/>
          <w:lang w:val="fr-FR"/>
        </w:rPr>
        <w:t xml:space="preserve"> </w:t>
      </w:r>
      <w:r w:rsidRPr="00AD2600">
        <w:rPr>
          <w:noProof/>
          <w:color w:val="0000FF"/>
          <w:szCs w:val="19"/>
          <w:lang w:val="ru-RU"/>
        </w:rPr>
        <w:t>தியோஃபிலஸால்</w:t>
      </w:r>
      <w:r w:rsidRPr="00130167">
        <w:rPr>
          <w:noProof/>
          <w:color w:val="0000FF"/>
          <w:szCs w:val="19"/>
          <w:lang w:val="fr-FR"/>
        </w:rPr>
        <w:t xml:space="preserve"> </w:t>
      </w:r>
      <w:r w:rsidRPr="00AD2600">
        <w:rPr>
          <w:noProof/>
          <w:color w:val="0000FF"/>
          <w:szCs w:val="19"/>
          <w:lang w:val="ru-RU"/>
        </w:rPr>
        <w:t>அவரது</w:t>
      </w:r>
      <w:r w:rsidRPr="00130167">
        <w:rPr>
          <w:noProof/>
          <w:color w:val="0000FF"/>
          <w:szCs w:val="19"/>
          <w:lang w:val="fr-FR"/>
        </w:rPr>
        <w:t xml:space="preserve"> </w:t>
      </w:r>
      <w:r w:rsidRPr="00AD2600">
        <w:rPr>
          <w:noProof/>
          <w:color w:val="0000FF"/>
          <w:szCs w:val="19"/>
          <w:lang w:val="ru-RU"/>
        </w:rPr>
        <w:t>உள்ளூர்</w:t>
      </w:r>
      <w:r w:rsidRPr="00130167">
        <w:rPr>
          <w:noProof/>
          <w:color w:val="0000FF"/>
          <w:szCs w:val="19"/>
          <w:lang w:val="fr-FR"/>
        </w:rPr>
        <w:t xml:space="preserve"> </w:t>
      </w:r>
      <w:r w:rsidRPr="00AD2600">
        <w:rPr>
          <w:noProof/>
          <w:color w:val="0000FF"/>
          <w:szCs w:val="19"/>
          <w:lang w:val="ru-RU"/>
        </w:rPr>
        <w:t>மன்றத்தில்</w:t>
      </w:r>
      <w:r w:rsidRPr="00130167">
        <w:rPr>
          <w:noProof/>
          <w:color w:val="0000FF"/>
          <w:szCs w:val="19"/>
          <w:lang w:val="fr-FR"/>
        </w:rPr>
        <w:t xml:space="preserve"> </w:t>
      </w:r>
      <w:r w:rsidRPr="00AD2600">
        <w:rPr>
          <w:noProof/>
          <w:color w:val="0000FF"/>
          <w:szCs w:val="19"/>
          <w:lang w:val="ru-RU"/>
        </w:rPr>
        <w:t>கண்டிக்கப்பட்டிருந்தது</w:t>
      </w:r>
      <w:r w:rsidRPr="00130167">
        <w:rPr>
          <w:noProof/>
          <w:color w:val="0000FF"/>
          <w:szCs w:val="19"/>
          <w:lang w:val="fr-FR"/>
        </w:rPr>
        <w:t xml:space="preserve">; </w:t>
      </w:r>
      <w:r w:rsidRPr="00AD2600">
        <w:rPr>
          <w:noProof/>
          <w:color w:val="0000FF"/>
          <w:szCs w:val="19"/>
          <w:lang w:val="ru-RU"/>
        </w:rPr>
        <w:t>மேலும்</w:t>
      </w:r>
      <w:r w:rsidRPr="00130167">
        <w:rPr>
          <w:noProof/>
          <w:color w:val="0000FF"/>
          <w:szCs w:val="19"/>
          <w:lang w:val="fr-FR"/>
        </w:rPr>
        <w:t xml:space="preserve">, </w:t>
      </w:r>
      <w:r w:rsidRPr="00AD2600">
        <w:rPr>
          <w:noProof/>
          <w:color w:val="0000FF"/>
          <w:szCs w:val="19"/>
          <w:lang w:val="ru-RU"/>
        </w:rPr>
        <w:t>அவர்</w:t>
      </w:r>
      <w:r w:rsidRPr="00130167">
        <w:rPr>
          <w:noProof/>
          <w:color w:val="0000FF"/>
          <w:szCs w:val="19"/>
          <w:lang w:val="fr-FR"/>
        </w:rPr>
        <w:t xml:space="preserve"> </w:t>
      </w:r>
      <w:r w:rsidRPr="00AD2600">
        <w:rPr>
          <w:noProof/>
          <w:color w:val="0000FF"/>
          <w:szCs w:val="19"/>
          <w:lang w:val="ru-RU"/>
        </w:rPr>
        <w:t>தனது</w:t>
      </w:r>
      <w:r w:rsidRPr="00130167">
        <w:rPr>
          <w:noProof/>
          <w:color w:val="0000FF"/>
          <w:szCs w:val="19"/>
          <w:lang w:val="fr-FR"/>
        </w:rPr>
        <w:t xml:space="preserve"> </w:t>
      </w:r>
      <w:r w:rsidRPr="00AD2600">
        <w:rPr>
          <w:noProof/>
          <w:color w:val="0000FF"/>
          <w:szCs w:val="19"/>
          <w:lang w:val="ru-RU"/>
        </w:rPr>
        <w:t>எழுத்துக்களில்</w:t>
      </w:r>
      <w:r w:rsidRPr="00130167">
        <w:rPr>
          <w:noProof/>
          <w:color w:val="0000FF"/>
          <w:szCs w:val="19"/>
          <w:lang w:val="fr-FR"/>
        </w:rPr>
        <w:t xml:space="preserve"> </w:t>
      </w:r>
      <w:r w:rsidRPr="00AD2600">
        <w:rPr>
          <w:noProof/>
          <w:color w:val="0000FF"/>
          <w:szCs w:val="19"/>
          <w:lang w:val="ru-RU"/>
        </w:rPr>
        <w:t>அதை</w:t>
      </w:r>
      <w:r w:rsidRPr="00130167">
        <w:rPr>
          <w:noProof/>
          <w:color w:val="0000FF"/>
          <w:szCs w:val="19"/>
          <w:lang w:val="fr-FR"/>
        </w:rPr>
        <w:t xml:space="preserve"> </w:t>
      </w:r>
      <w:r w:rsidRPr="00AD2600">
        <w:rPr>
          <w:noProof/>
          <w:color w:val="0000FF"/>
          <w:szCs w:val="19"/>
          <w:lang w:val="ru-RU"/>
        </w:rPr>
        <w:t>மறுக்க</w:t>
      </w:r>
      <w:r w:rsidRPr="00130167">
        <w:rPr>
          <w:noProof/>
          <w:color w:val="0000FF"/>
          <w:szCs w:val="19"/>
          <w:lang w:val="fr-FR"/>
        </w:rPr>
        <w:t xml:space="preserve"> </w:t>
      </w:r>
      <w:r w:rsidRPr="00AD2600">
        <w:rPr>
          <w:noProof/>
          <w:color w:val="0000FF"/>
          <w:szCs w:val="19"/>
          <w:lang w:val="ru-RU"/>
        </w:rPr>
        <w:t>முயன்றார்</w:t>
      </w:r>
      <w:r w:rsidRPr="00130167">
        <w:rPr>
          <w:noProof/>
          <w:color w:val="0000FF"/>
          <w:szCs w:val="19"/>
          <w:lang w:val="fr-FR"/>
        </w:rPr>
        <w:t xml:space="preserve">. </w:t>
      </w:r>
      <w:r w:rsidRPr="00AD2600">
        <w:rPr>
          <w:noProof/>
          <w:color w:val="0000FF"/>
          <w:szCs w:val="19"/>
          <w:lang w:val="ru-RU"/>
        </w:rPr>
        <w:t>அவர்</w:t>
      </w:r>
      <w:r w:rsidRPr="00130167">
        <w:rPr>
          <w:noProof/>
          <w:color w:val="0000FF"/>
          <w:szCs w:val="19"/>
          <w:lang w:val="fr-FR"/>
        </w:rPr>
        <w:t xml:space="preserve"> </w:t>
      </w:r>
      <w:r w:rsidRPr="00AD2600">
        <w:rPr>
          <w:noProof/>
          <w:color w:val="0000FF"/>
          <w:szCs w:val="19"/>
          <w:lang w:val="ru-RU"/>
        </w:rPr>
        <w:t>அந்தத்</w:t>
      </w:r>
      <w:r w:rsidRPr="00130167">
        <w:rPr>
          <w:noProof/>
          <w:color w:val="0000FF"/>
          <w:szCs w:val="19"/>
          <w:lang w:val="fr-FR"/>
        </w:rPr>
        <w:t xml:space="preserve"> </w:t>
      </w:r>
      <w:r w:rsidRPr="00AD2600">
        <w:rPr>
          <w:noProof/>
          <w:color w:val="0000FF"/>
          <w:szCs w:val="19"/>
          <w:lang w:val="ru-RU"/>
        </w:rPr>
        <w:t>தவற்றின்</w:t>
      </w:r>
      <w:r w:rsidRPr="00130167">
        <w:rPr>
          <w:noProof/>
          <w:color w:val="0000FF"/>
          <w:szCs w:val="19"/>
          <w:lang w:val="fr-FR"/>
        </w:rPr>
        <w:t xml:space="preserve"> </w:t>
      </w:r>
      <w:r w:rsidRPr="00AD2600">
        <w:rPr>
          <w:noProof/>
          <w:color w:val="0000FF"/>
          <w:szCs w:val="19"/>
          <w:lang w:val="ru-RU"/>
        </w:rPr>
        <w:t>சாராம்சத்தை</w:t>
      </w:r>
      <w:r w:rsidRPr="00130167">
        <w:rPr>
          <w:noProof/>
          <w:color w:val="0000FF"/>
          <w:szCs w:val="19"/>
          <w:lang w:val="fr-FR"/>
        </w:rPr>
        <w:t xml:space="preserve"> </w:t>
      </w:r>
      <w:r w:rsidRPr="00AD2600">
        <w:rPr>
          <w:noProof/>
          <w:color w:val="0000FF"/>
          <w:szCs w:val="19"/>
          <w:lang w:val="ru-RU"/>
        </w:rPr>
        <w:t>பின்வருமாறு</w:t>
      </w:r>
      <w:r w:rsidRPr="00130167">
        <w:rPr>
          <w:noProof/>
          <w:color w:val="0000FF"/>
          <w:szCs w:val="19"/>
          <w:lang w:val="fr-FR"/>
        </w:rPr>
        <w:t xml:space="preserve"> </w:t>
      </w:r>
      <w:r w:rsidRPr="00AD2600">
        <w:rPr>
          <w:noProof/>
          <w:color w:val="0000FF"/>
          <w:szCs w:val="19"/>
          <w:lang w:val="ru-RU"/>
        </w:rPr>
        <w:t>கூறுகிறார்</w:t>
      </w:r>
      <w:r w:rsidRPr="00130167">
        <w:rPr>
          <w:noProof/>
          <w:color w:val="0000FF"/>
          <w:szCs w:val="19"/>
          <w:lang w:val="fr-FR"/>
        </w:rPr>
        <w:t xml:space="preserve">: </w:t>
      </w:r>
      <w:r w:rsidRPr="00130167">
        <w:rPr>
          <w:color w:val="0000FF"/>
          <w:szCs w:val="19"/>
          <w:lang w:val="fr-FR"/>
        </w:rPr>
        <w:t>"</w:t>
      </w:r>
      <w:r w:rsidRPr="00AD2600">
        <w:rPr>
          <w:noProof/>
          <w:color w:val="0000FF"/>
          <w:szCs w:val="19"/>
          <w:lang w:val="ru-RU"/>
        </w:rPr>
        <w:t>ஆரிகென்</w:t>
      </w:r>
      <w:r w:rsidRPr="00130167">
        <w:rPr>
          <w:noProof/>
          <w:color w:val="0000FF"/>
          <w:szCs w:val="19"/>
          <w:lang w:val="fr-FR"/>
        </w:rPr>
        <w:t xml:space="preserve"> </w:t>
      </w:r>
      <w:r w:rsidRPr="00AD2600">
        <w:rPr>
          <w:noProof/>
          <w:color w:val="0000FF"/>
          <w:szCs w:val="19"/>
          <w:lang w:val="ru-RU"/>
        </w:rPr>
        <w:t>நம்புகிறார்</w:t>
      </w:r>
      <w:r w:rsidRPr="00130167">
        <w:rPr>
          <w:noProof/>
          <w:color w:val="0000FF"/>
          <w:szCs w:val="19"/>
          <w:lang w:val="fr-FR"/>
        </w:rPr>
        <w:t xml:space="preserve">, </w:t>
      </w:r>
      <w:r w:rsidRPr="00AD2600">
        <w:rPr>
          <w:noProof/>
          <w:color w:val="0000FF"/>
          <w:szCs w:val="19"/>
          <w:lang w:val="ru-RU"/>
        </w:rPr>
        <w:t>முதன்மைகள்</w:t>
      </w:r>
      <w:r w:rsidRPr="00130167">
        <w:rPr>
          <w:noProof/>
          <w:color w:val="0000FF"/>
          <w:szCs w:val="19"/>
          <w:lang w:val="fr-FR"/>
        </w:rPr>
        <w:t xml:space="preserve">, </w:t>
      </w:r>
      <w:r w:rsidRPr="00AD2600">
        <w:rPr>
          <w:noProof/>
          <w:color w:val="0000FF"/>
          <w:szCs w:val="19"/>
          <w:lang w:val="ru-RU"/>
        </w:rPr>
        <w:t>அதிகாரங்கள்</w:t>
      </w:r>
      <w:r w:rsidRPr="00130167">
        <w:rPr>
          <w:noProof/>
          <w:color w:val="0000FF"/>
          <w:szCs w:val="19"/>
          <w:lang w:val="fr-FR"/>
        </w:rPr>
        <w:t xml:space="preserve">, </w:t>
      </w:r>
      <w:r w:rsidRPr="00AD2600">
        <w:rPr>
          <w:noProof/>
          <w:color w:val="0000FF"/>
          <w:szCs w:val="19"/>
          <w:lang w:val="ru-RU"/>
        </w:rPr>
        <w:t>பலங்கள்</w:t>
      </w:r>
      <w:r w:rsidRPr="00130167">
        <w:rPr>
          <w:noProof/>
          <w:color w:val="0000FF"/>
          <w:szCs w:val="19"/>
          <w:lang w:val="fr-FR"/>
        </w:rPr>
        <w:t xml:space="preserve">, </w:t>
      </w:r>
      <w:r w:rsidRPr="00AD2600">
        <w:rPr>
          <w:noProof/>
          <w:color w:val="0000FF"/>
          <w:szCs w:val="19"/>
          <w:lang w:val="ru-RU"/>
        </w:rPr>
        <w:t>சிம்மாசனங்கள்</w:t>
      </w:r>
      <w:r w:rsidRPr="00130167">
        <w:rPr>
          <w:noProof/>
          <w:color w:val="0000FF"/>
          <w:szCs w:val="19"/>
          <w:lang w:val="fr-FR"/>
        </w:rPr>
        <w:t xml:space="preserve"> </w:t>
      </w:r>
      <w:r w:rsidRPr="00AD2600">
        <w:rPr>
          <w:noProof/>
          <w:color w:val="0000FF"/>
          <w:szCs w:val="19"/>
          <w:lang w:val="ru-RU"/>
        </w:rPr>
        <w:t>மற்றும்</w:t>
      </w:r>
      <w:r w:rsidRPr="00130167">
        <w:rPr>
          <w:noProof/>
          <w:color w:val="0000FF"/>
          <w:szCs w:val="19"/>
          <w:lang w:val="fr-FR"/>
        </w:rPr>
        <w:t xml:space="preserve"> </w:t>
      </w:r>
      <w:r w:rsidRPr="00AD2600">
        <w:rPr>
          <w:noProof/>
          <w:color w:val="0000FF"/>
          <w:szCs w:val="19"/>
          <w:lang w:val="ru-RU"/>
        </w:rPr>
        <w:t>ஆட்சிகள்</w:t>
      </w:r>
      <w:r w:rsidRPr="00130167">
        <w:rPr>
          <w:noProof/>
          <w:color w:val="0000FF"/>
          <w:szCs w:val="19"/>
          <w:lang w:val="fr-FR"/>
        </w:rPr>
        <w:t xml:space="preserve"> </w:t>
      </w:r>
      <w:r w:rsidRPr="00AD2600">
        <w:rPr>
          <w:noProof/>
          <w:color w:val="0000FF"/>
          <w:szCs w:val="19"/>
          <w:lang w:val="ru-RU"/>
        </w:rPr>
        <w:t>ஆரம்பத்திலிருந்தே</w:t>
      </w:r>
      <w:r w:rsidRPr="00130167">
        <w:rPr>
          <w:noProof/>
          <w:color w:val="0000FF"/>
          <w:szCs w:val="19"/>
          <w:lang w:val="fr-FR"/>
        </w:rPr>
        <w:t xml:space="preserve"> </w:t>
      </w:r>
      <w:r w:rsidRPr="00AD2600">
        <w:rPr>
          <w:noProof/>
          <w:color w:val="0000FF"/>
          <w:szCs w:val="19"/>
          <w:lang w:val="ru-RU"/>
        </w:rPr>
        <w:t>இந்த</w:t>
      </w:r>
      <w:r w:rsidRPr="00130167">
        <w:rPr>
          <w:noProof/>
          <w:color w:val="0000FF"/>
          <w:szCs w:val="19"/>
          <w:lang w:val="fr-FR"/>
        </w:rPr>
        <w:t xml:space="preserve"> </w:t>
      </w:r>
      <w:r w:rsidRPr="00AD2600">
        <w:rPr>
          <w:noProof/>
          <w:color w:val="0000FF"/>
          <w:szCs w:val="19"/>
          <w:lang w:val="ru-RU"/>
        </w:rPr>
        <w:t>வழியில்</w:t>
      </w:r>
      <w:r w:rsidRPr="00130167">
        <w:rPr>
          <w:noProof/>
          <w:color w:val="0000FF"/>
          <w:szCs w:val="19"/>
          <w:lang w:val="fr-FR"/>
        </w:rPr>
        <w:t xml:space="preserve"> </w:t>
      </w:r>
      <w:r w:rsidRPr="00AD2600">
        <w:rPr>
          <w:noProof/>
          <w:color w:val="0000FF"/>
          <w:szCs w:val="19"/>
          <w:lang w:val="ru-RU"/>
        </w:rPr>
        <w:t>உருவாக்கப்படவில்லை</w:t>
      </w:r>
      <w:r w:rsidRPr="00130167">
        <w:rPr>
          <w:color w:val="0000FF"/>
          <w:szCs w:val="19"/>
          <w:lang w:val="fr-FR"/>
        </w:rPr>
        <w:t>,</w:t>
      </w:r>
      <w:r w:rsidRPr="00130167">
        <w:rPr>
          <w:noProof/>
          <w:color w:val="0000FF"/>
          <w:szCs w:val="19"/>
          <w:lang w:val="fr-FR"/>
        </w:rPr>
        <w:t xml:space="preserve"> </w:t>
      </w:r>
      <w:r w:rsidRPr="00AD2600">
        <w:rPr>
          <w:noProof/>
          <w:color w:val="0000FF"/>
          <w:szCs w:val="19"/>
          <w:lang w:val="ru-RU"/>
        </w:rPr>
        <w:t>ஆனால்</w:t>
      </w:r>
      <w:r w:rsidRPr="00130167">
        <w:rPr>
          <w:noProof/>
          <w:color w:val="0000FF"/>
          <w:szCs w:val="19"/>
          <w:lang w:val="fr-FR"/>
        </w:rPr>
        <w:t xml:space="preserve">, </w:t>
      </w:r>
      <w:r w:rsidRPr="00AD2600">
        <w:rPr>
          <w:color w:val="0000FF"/>
          <w:szCs w:val="19"/>
          <w:lang w:val="ru-RU"/>
        </w:rPr>
        <w:t>ஏற்கனவே</w:t>
      </w:r>
      <w:r w:rsidRPr="00130167">
        <w:rPr>
          <w:color w:val="0000FF"/>
          <w:szCs w:val="19"/>
          <w:lang w:val="fr-FR"/>
        </w:rPr>
        <w:t xml:space="preserve"> </w:t>
      </w:r>
      <w:r w:rsidRPr="00AD2600">
        <w:rPr>
          <w:color w:val="0000FF"/>
          <w:szCs w:val="19"/>
          <w:lang w:val="ru-RU"/>
        </w:rPr>
        <w:t>உருவாக்கப்பட்டிருந்த</w:t>
      </w:r>
      <w:r w:rsidRPr="00130167">
        <w:rPr>
          <w:color w:val="0000FF"/>
          <w:szCs w:val="19"/>
          <w:lang w:val="fr-FR"/>
        </w:rPr>
        <w:t xml:space="preserve"> </w:t>
      </w:r>
      <w:r w:rsidRPr="00AD2600">
        <w:rPr>
          <w:color w:val="0000FF"/>
          <w:szCs w:val="19"/>
          <w:lang w:val="ru-RU"/>
        </w:rPr>
        <w:t>அவை</w:t>
      </w:r>
      <w:r w:rsidRPr="00130167">
        <w:rPr>
          <w:color w:val="0000FF"/>
          <w:szCs w:val="19"/>
          <w:lang w:val="fr-FR"/>
        </w:rPr>
        <w:t xml:space="preserve">, </w:t>
      </w:r>
      <w:r w:rsidRPr="00AD2600">
        <w:rPr>
          <w:color w:val="0000FF"/>
          <w:szCs w:val="19"/>
          <w:lang w:val="ru-RU"/>
        </w:rPr>
        <w:t>தங்களுக்கு</w:t>
      </w:r>
      <w:r w:rsidRPr="00130167">
        <w:rPr>
          <w:color w:val="0000FF"/>
          <w:szCs w:val="19"/>
          <w:lang w:val="fr-FR"/>
        </w:rPr>
        <w:t xml:space="preserve"> </w:t>
      </w:r>
      <w:r w:rsidRPr="00AD2600">
        <w:rPr>
          <w:color w:val="0000FF"/>
          <w:szCs w:val="19"/>
          <w:lang w:val="ru-RU"/>
        </w:rPr>
        <w:t>ஒப்பான</w:t>
      </w:r>
      <w:r w:rsidRPr="00130167">
        <w:rPr>
          <w:color w:val="0000FF"/>
          <w:szCs w:val="19"/>
          <w:lang w:val="fr-FR"/>
        </w:rPr>
        <w:t xml:space="preserve"> </w:t>
      </w:r>
      <w:r w:rsidRPr="00AD2600">
        <w:rPr>
          <w:color w:val="0000FF"/>
          <w:szCs w:val="19"/>
          <w:lang w:val="ru-RU"/>
        </w:rPr>
        <w:t>மற்றவர்கள்</w:t>
      </w:r>
      <w:r w:rsidRPr="00130167">
        <w:rPr>
          <w:color w:val="0000FF"/>
          <w:szCs w:val="19"/>
          <w:lang w:val="fr-FR"/>
        </w:rPr>
        <w:t xml:space="preserve"> </w:t>
      </w:r>
      <w:r w:rsidRPr="00AD2600">
        <w:rPr>
          <w:color w:val="0000FF"/>
          <w:szCs w:val="19"/>
          <w:lang w:val="ru-RU"/>
        </w:rPr>
        <w:t>கவனக்குறைவால்</w:t>
      </w:r>
      <w:r w:rsidRPr="00130167">
        <w:rPr>
          <w:color w:val="0000FF"/>
          <w:szCs w:val="19"/>
          <w:lang w:val="fr-FR"/>
        </w:rPr>
        <w:t xml:space="preserve"> </w:t>
      </w:r>
      <w:r w:rsidRPr="00AD2600">
        <w:rPr>
          <w:color w:val="0000FF"/>
          <w:szCs w:val="19"/>
          <w:lang w:val="ru-RU"/>
        </w:rPr>
        <w:t>வீழ்ந்த</w:t>
      </w:r>
      <w:r w:rsidRPr="00130167">
        <w:rPr>
          <w:color w:val="0000FF"/>
          <w:szCs w:val="19"/>
          <w:lang w:val="fr-FR"/>
        </w:rPr>
        <w:t xml:space="preserve"> </w:t>
      </w:r>
      <w:r w:rsidRPr="00AD2600">
        <w:rPr>
          <w:color w:val="0000FF"/>
          <w:szCs w:val="19"/>
          <w:lang w:val="ru-RU"/>
        </w:rPr>
        <w:t>அதே</w:t>
      </w:r>
      <w:r w:rsidRPr="00130167">
        <w:rPr>
          <w:color w:val="0000FF"/>
          <w:szCs w:val="19"/>
          <w:lang w:val="fr-FR"/>
        </w:rPr>
        <w:t xml:space="preserve"> </w:t>
      </w:r>
      <w:r w:rsidRPr="00AD2600">
        <w:rPr>
          <w:color w:val="0000FF"/>
          <w:szCs w:val="19"/>
          <w:lang w:val="ru-RU"/>
        </w:rPr>
        <w:t>நேரத்தில்</w:t>
      </w:r>
      <w:r w:rsidRPr="00130167">
        <w:rPr>
          <w:color w:val="0000FF"/>
          <w:szCs w:val="19"/>
          <w:lang w:val="fr-FR"/>
        </w:rPr>
        <w:t xml:space="preserve">, </w:t>
      </w:r>
      <w:r w:rsidRPr="00AD2600">
        <w:rPr>
          <w:color w:val="0000FF"/>
          <w:szCs w:val="19"/>
          <w:lang w:val="ru-RU"/>
        </w:rPr>
        <w:t>ஒரு</w:t>
      </w:r>
      <w:r w:rsidRPr="00130167">
        <w:rPr>
          <w:color w:val="0000FF"/>
          <w:szCs w:val="19"/>
          <w:lang w:val="fr-FR"/>
        </w:rPr>
        <w:t xml:space="preserve"> </w:t>
      </w:r>
      <w:r w:rsidRPr="00AD2600">
        <w:rPr>
          <w:color w:val="0000FF"/>
          <w:szCs w:val="19"/>
          <w:lang w:val="ru-RU"/>
        </w:rPr>
        <w:t>குறிப்பிட்ட</w:t>
      </w:r>
      <w:r w:rsidRPr="00130167">
        <w:rPr>
          <w:color w:val="0000FF"/>
          <w:szCs w:val="19"/>
          <w:lang w:val="fr-FR"/>
        </w:rPr>
        <w:t xml:space="preserve"> </w:t>
      </w:r>
      <w:r w:rsidRPr="00AD2600">
        <w:rPr>
          <w:color w:val="0000FF"/>
          <w:szCs w:val="19"/>
          <w:lang w:val="ru-RU"/>
        </w:rPr>
        <w:t>வழியில்</w:t>
      </w:r>
      <w:r w:rsidRPr="00130167">
        <w:rPr>
          <w:color w:val="0000FF"/>
          <w:szCs w:val="19"/>
          <w:lang w:val="fr-FR"/>
        </w:rPr>
        <w:t xml:space="preserve"> </w:t>
      </w:r>
      <w:r w:rsidRPr="00AD2600">
        <w:rPr>
          <w:color w:val="0000FF"/>
          <w:szCs w:val="19"/>
          <w:lang w:val="ru-RU"/>
        </w:rPr>
        <w:t>கௌரவிக்கப்பட்டு</w:t>
      </w:r>
      <w:r w:rsidRPr="00130167">
        <w:rPr>
          <w:color w:val="0000FF"/>
          <w:szCs w:val="19"/>
          <w:lang w:val="fr-FR"/>
        </w:rPr>
        <w:t xml:space="preserve"> </w:t>
      </w:r>
      <w:r w:rsidRPr="00AD2600">
        <w:rPr>
          <w:color w:val="0000FF"/>
          <w:szCs w:val="19"/>
          <w:lang w:val="ru-RU"/>
        </w:rPr>
        <w:t>இந்தப்</w:t>
      </w:r>
      <w:r w:rsidRPr="00130167">
        <w:rPr>
          <w:color w:val="0000FF"/>
          <w:szCs w:val="19"/>
          <w:lang w:val="fr-FR"/>
        </w:rPr>
        <w:t xml:space="preserve"> </w:t>
      </w:r>
      <w:r w:rsidRPr="00AD2600">
        <w:rPr>
          <w:color w:val="0000FF"/>
          <w:szCs w:val="19"/>
          <w:lang w:val="ru-RU"/>
        </w:rPr>
        <w:t>பெயர்களைப்</w:t>
      </w:r>
      <w:r w:rsidRPr="00130167">
        <w:rPr>
          <w:color w:val="0000FF"/>
          <w:szCs w:val="19"/>
          <w:lang w:val="fr-FR"/>
        </w:rPr>
        <w:t xml:space="preserve"> </w:t>
      </w:r>
      <w:r w:rsidRPr="00AD2600">
        <w:rPr>
          <w:color w:val="0000FF"/>
          <w:szCs w:val="19"/>
          <w:lang w:val="ru-RU"/>
        </w:rPr>
        <w:t>பெற்றன</w:t>
      </w:r>
      <w:r w:rsidRPr="00130167">
        <w:rPr>
          <w:color w:val="0000FF"/>
          <w:szCs w:val="19"/>
          <w:lang w:val="fr-FR"/>
        </w:rPr>
        <w:t xml:space="preserve">; </w:t>
      </w:r>
      <w:r w:rsidRPr="00AD2600">
        <w:rPr>
          <w:color w:val="0000FF"/>
          <w:szCs w:val="19"/>
          <w:lang w:val="ru-RU"/>
        </w:rPr>
        <w:t>ஆகவே</w:t>
      </w:r>
      <w:r w:rsidRPr="00130167">
        <w:rPr>
          <w:color w:val="0000FF"/>
          <w:szCs w:val="19"/>
          <w:lang w:val="fr-FR"/>
        </w:rPr>
        <w:t xml:space="preserve">, </w:t>
      </w:r>
      <w:r w:rsidRPr="00AD2600">
        <w:rPr>
          <w:color w:val="0000FF"/>
          <w:szCs w:val="19"/>
          <w:lang w:val="ru-RU"/>
        </w:rPr>
        <w:t>கடவுள்தான்</w:t>
      </w:r>
      <w:r w:rsidRPr="00130167">
        <w:rPr>
          <w:color w:val="0000FF"/>
          <w:szCs w:val="19"/>
          <w:lang w:val="fr-FR"/>
        </w:rPr>
        <w:t xml:space="preserve"> </w:t>
      </w:r>
      <w:r w:rsidRPr="00AD2600">
        <w:rPr>
          <w:color w:val="0000FF"/>
          <w:szCs w:val="19"/>
          <w:lang w:val="ru-RU"/>
        </w:rPr>
        <w:t>அவற்றை</w:t>
      </w:r>
      <w:r w:rsidRPr="00130167">
        <w:rPr>
          <w:color w:val="0000FF"/>
          <w:szCs w:val="19"/>
          <w:lang w:val="fr-FR"/>
        </w:rPr>
        <w:t xml:space="preserve"> </w:t>
      </w:r>
      <w:r w:rsidRPr="00AD2600">
        <w:rPr>
          <w:color w:val="0000FF"/>
          <w:szCs w:val="19"/>
          <w:lang w:val="ru-RU"/>
        </w:rPr>
        <w:t>முதன்மைகள்</w:t>
      </w:r>
      <w:r w:rsidRPr="00130167">
        <w:rPr>
          <w:color w:val="0000FF"/>
          <w:szCs w:val="19"/>
          <w:lang w:val="fr-FR"/>
        </w:rPr>
        <w:t xml:space="preserve"> </w:t>
      </w:r>
      <w:r w:rsidRPr="00AD2600">
        <w:rPr>
          <w:color w:val="0000FF"/>
          <w:szCs w:val="19"/>
          <w:lang w:val="ru-RU"/>
        </w:rPr>
        <w:t>மற்றும்</w:t>
      </w:r>
      <w:r w:rsidRPr="00130167">
        <w:rPr>
          <w:color w:val="0000FF"/>
          <w:szCs w:val="19"/>
          <w:lang w:val="fr-FR"/>
        </w:rPr>
        <w:t xml:space="preserve"> </w:t>
      </w:r>
      <w:r w:rsidRPr="00AD2600">
        <w:rPr>
          <w:color w:val="0000FF"/>
          <w:szCs w:val="19"/>
          <w:lang w:val="ru-RU"/>
        </w:rPr>
        <w:t>அதிகாரங்களாக</w:t>
      </w:r>
      <w:r w:rsidRPr="00130167">
        <w:rPr>
          <w:color w:val="0000FF"/>
          <w:szCs w:val="19"/>
          <w:lang w:val="fr-FR"/>
        </w:rPr>
        <w:t xml:space="preserve"> </w:t>
      </w:r>
      <w:r w:rsidRPr="00AD2600">
        <w:rPr>
          <w:color w:val="0000FF"/>
          <w:szCs w:val="19"/>
          <w:lang w:val="ru-RU"/>
        </w:rPr>
        <w:t>உருவாக்கவில்லை</w:t>
      </w:r>
      <w:r w:rsidRPr="00130167">
        <w:rPr>
          <w:color w:val="0000FF"/>
          <w:szCs w:val="19"/>
          <w:lang w:val="fr-FR"/>
        </w:rPr>
        <w:t xml:space="preserve">, </w:t>
      </w:r>
      <w:r w:rsidRPr="00AD2600">
        <w:rPr>
          <w:color w:val="0000FF"/>
          <w:szCs w:val="19"/>
          <w:lang w:val="ru-RU"/>
        </w:rPr>
        <w:t>மாறாக</w:t>
      </w:r>
      <w:r w:rsidRPr="00130167">
        <w:rPr>
          <w:color w:val="0000FF"/>
          <w:szCs w:val="19"/>
          <w:lang w:val="fr-FR"/>
        </w:rPr>
        <w:t xml:space="preserve"> </w:t>
      </w:r>
      <w:r w:rsidRPr="00AD2600">
        <w:rPr>
          <w:color w:val="0000FF"/>
          <w:szCs w:val="19"/>
          <w:lang w:val="ru-RU"/>
        </w:rPr>
        <w:t>மற்றவர்களின்</w:t>
      </w:r>
      <w:r w:rsidRPr="00130167">
        <w:rPr>
          <w:color w:val="0000FF"/>
          <w:szCs w:val="19"/>
          <w:lang w:val="fr-FR"/>
        </w:rPr>
        <w:t xml:space="preserve"> </w:t>
      </w:r>
      <w:r w:rsidRPr="00AD2600">
        <w:rPr>
          <w:color w:val="0000FF"/>
          <w:szCs w:val="19"/>
          <w:lang w:val="ru-RU"/>
        </w:rPr>
        <w:t>பாவங்களே</w:t>
      </w:r>
      <w:r w:rsidRPr="00130167">
        <w:rPr>
          <w:color w:val="0000FF"/>
          <w:szCs w:val="19"/>
          <w:lang w:val="fr-FR"/>
        </w:rPr>
        <w:t xml:space="preserve"> </w:t>
      </w:r>
      <w:r w:rsidRPr="00AD2600">
        <w:rPr>
          <w:color w:val="0000FF"/>
          <w:szCs w:val="19"/>
          <w:lang w:val="ru-RU"/>
        </w:rPr>
        <w:t>அவற்றுக்கு</w:t>
      </w:r>
      <w:r w:rsidRPr="00130167">
        <w:rPr>
          <w:color w:val="0000FF"/>
          <w:szCs w:val="19"/>
          <w:lang w:val="fr-FR"/>
        </w:rPr>
        <w:t xml:space="preserve"> </w:t>
      </w:r>
      <w:r w:rsidRPr="00AD2600">
        <w:rPr>
          <w:color w:val="0000FF"/>
          <w:szCs w:val="19"/>
          <w:lang w:val="ru-RU"/>
        </w:rPr>
        <w:t>மகிமையைக்</w:t>
      </w:r>
      <w:r w:rsidRPr="00130167">
        <w:rPr>
          <w:color w:val="0000FF"/>
          <w:szCs w:val="19"/>
          <w:lang w:val="fr-FR"/>
        </w:rPr>
        <w:t xml:space="preserve"> </w:t>
      </w:r>
      <w:r w:rsidRPr="00AD2600">
        <w:rPr>
          <w:color w:val="0000FF"/>
          <w:szCs w:val="19"/>
          <w:lang w:val="ru-RU"/>
        </w:rPr>
        <w:t>கொண்டுவரப்</w:t>
      </w:r>
      <w:r w:rsidRPr="00130167">
        <w:rPr>
          <w:color w:val="0000FF"/>
          <w:szCs w:val="19"/>
          <w:lang w:val="fr-FR"/>
        </w:rPr>
        <w:t xml:space="preserve"> </w:t>
      </w:r>
      <w:r w:rsidRPr="00AD2600">
        <w:rPr>
          <w:color w:val="0000FF"/>
          <w:szCs w:val="19"/>
          <w:lang w:val="ru-RU"/>
        </w:rPr>
        <w:t>பயன்பட்டன</w:t>
      </w:r>
      <w:r w:rsidRPr="00130167">
        <w:rPr>
          <w:color w:val="0000FF"/>
          <w:szCs w:val="19"/>
          <w:lang w:val="fr-FR"/>
        </w:rPr>
        <w:t xml:space="preserve">." </w:t>
      </w:r>
      <w:r w:rsidRPr="00AD2600">
        <w:rPr>
          <w:color w:val="0000FF"/>
          <w:szCs w:val="19"/>
          <w:lang w:val="ru-RU"/>
        </w:rPr>
        <w:t>இந்தத்</w:t>
      </w:r>
      <w:r w:rsidRPr="00130167">
        <w:rPr>
          <w:color w:val="0000FF"/>
          <w:szCs w:val="19"/>
          <w:lang w:val="fr-FR"/>
        </w:rPr>
        <w:t xml:space="preserve"> </w:t>
      </w:r>
      <w:r w:rsidRPr="00AD2600">
        <w:rPr>
          <w:color w:val="0000FF"/>
          <w:szCs w:val="19"/>
          <w:lang w:val="ru-RU"/>
        </w:rPr>
        <w:t>தவறை</w:t>
      </w:r>
      <w:r w:rsidRPr="00130167">
        <w:rPr>
          <w:color w:val="0000FF"/>
          <w:szCs w:val="19"/>
          <w:lang w:val="fr-FR"/>
        </w:rPr>
        <w:t xml:space="preserve"> </w:t>
      </w:r>
      <w:r w:rsidRPr="00AD2600">
        <w:rPr>
          <w:color w:val="0000FF"/>
          <w:szCs w:val="19"/>
          <w:lang w:val="ru-RU"/>
        </w:rPr>
        <w:t>மறுக்க</w:t>
      </w:r>
      <w:r w:rsidRPr="00130167">
        <w:rPr>
          <w:color w:val="0000FF"/>
          <w:szCs w:val="19"/>
          <w:lang w:val="fr-FR"/>
        </w:rPr>
        <w:t xml:space="preserve">, </w:t>
      </w:r>
      <w:r w:rsidRPr="00AD2600">
        <w:rPr>
          <w:color w:val="0000FF"/>
          <w:szCs w:val="19"/>
          <w:lang w:val="ru-RU"/>
        </w:rPr>
        <w:t>அவர்</w:t>
      </w:r>
      <w:r w:rsidRPr="00130167">
        <w:rPr>
          <w:color w:val="0000FF"/>
          <w:szCs w:val="19"/>
          <w:lang w:val="fr-FR"/>
        </w:rPr>
        <w:t xml:space="preserve"> </w:t>
      </w:r>
      <w:r w:rsidRPr="00AD2600">
        <w:rPr>
          <w:color w:val="0000FF"/>
          <w:szCs w:val="19"/>
          <w:lang w:val="ru-RU"/>
        </w:rPr>
        <w:t>கொலோசியர்</w:t>
      </w:r>
      <w:r w:rsidRPr="00130167">
        <w:rPr>
          <w:color w:val="0000FF"/>
          <w:szCs w:val="19"/>
          <w:lang w:val="fr-FR"/>
        </w:rPr>
        <w:t xml:space="preserve"> 1:16 </w:t>
      </w:r>
      <w:r w:rsidRPr="00AD2600">
        <w:rPr>
          <w:color w:val="0000FF"/>
          <w:szCs w:val="19"/>
          <w:lang w:val="ru-RU"/>
        </w:rPr>
        <w:t>இல்</w:t>
      </w:r>
      <w:r w:rsidRPr="00130167">
        <w:rPr>
          <w:color w:val="0000FF"/>
          <w:szCs w:val="19"/>
          <w:lang w:val="fr-FR"/>
        </w:rPr>
        <w:t xml:space="preserve"> </w:t>
      </w:r>
      <w:r w:rsidRPr="00AD2600">
        <w:rPr>
          <w:color w:val="0000FF"/>
          <w:szCs w:val="19"/>
          <w:lang w:val="ru-RU"/>
        </w:rPr>
        <w:t>உள்ள</w:t>
      </w:r>
      <w:r w:rsidRPr="00130167">
        <w:rPr>
          <w:color w:val="0000FF"/>
          <w:szCs w:val="19"/>
          <w:lang w:val="fr-FR"/>
        </w:rPr>
        <w:t xml:space="preserve"> </w:t>
      </w:r>
      <w:r w:rsidRPr="00AD2600">
        <w:rPr>
          <w:color w:val="0000FF"/>
          <w:szCs w:val="19"/>
          <w:lang w:val="ru-RU"/>
        </w:rPr>
        <w:t>திருத்தூதரின்</w:t>
      </w:r>
      <w:r w:rsidRPr="00130167">
        <w:rPr>
          <w:color w:val="0000FF"/>
          <w:szCs w:val="19"/>
          <w:lang w:val="fr-FR"/>
        </w:rPr>
        <w:t xml:space="preserve"> </w:t>
      </w:r>
      <w:r w:rsidRPr="00AD2600">
        <w:rPr>
          <w:color w:val="0000FF"/>
          <w:szCs w:val="19"/>
          <w:lang w:val="ru-RU"/>
        </w:rPr>
        <w:t>வார்த்தைகளைச்</w:t>
      </w:r>
      <w:r w:rsidRPr="00130167">
        <w:rPr>
          <w:color w:val="0000FF"/>
          <w:szCs w:val="19"/>
          <w:lang w:val="fr-FR"/>
        </w:rPr>
        <w:t xml:space="preserve"> </w:t>
      </w:r>
      <w:r w:rsidRPr="00AD2600">
        <w:rPr>
          <w:color w:val="0000FF"/>
          <w:szCs w:val="19"/>
          <w:lang w:val="ru-RU"/>
        </w:rPr>
        <w:t>சுட்டிக்காட்டி</w:t>
      </w:r>
      <w:r w:rsidRPr="00130167">
        <w:rPr>
          <w:color w:val="0000FF"/>
          <w:szCs w:val="19"/>
          <w:lang w:val="fr-FR"/>
        </w:rPr>
        <w:t xml:space="preserve">, </w:t>
      </w:r>
      <w:r w:rsidRPr="00AD2600">
        <w:rPr>
          <w:color w:val="0000FF"/>
          <w:szCs w:val="19"/>
          <w:lang w:val="ru-RU"/>
        </w:rPr>
        <w:t>இவ்வாறு</w:t>
      </w:r>
      <w:r w:rsidRPr="00130167">
        <w:rPr>
          <w:color w:val="0000FF"/>
          <w:szCs w:val="19"/>
          <w:lang w:val="fr-FR"/>
        </w:rPr>
        <w:t xml:space="preserve"> </w:t>
      </w:r>
      <w:r w:rsidRPr="00AD2600">
        <w:rPr>
          <w:color w:val="0000FF"/>
          <w:szCs w:val="19"/>
          <w:lang w:val="ru-RU"/>
        </w:rPr>
        <w:t>குறிப்பிடுகிறார்</w:t>
      </w:r>
      <w:r w:rsidRPr="00130167">
        <w:rPr>
          <w:color w:val="0000FF"/>
          <w:szCs w:val="19"/>
          <w:lang w:val="fr-FR"/>
        </w:rPr>
        <w:t>: "</w:t>
      </w:r>
      <w:r w:rsidRPr="00AD2600">
        <w:rPr>
          <w:color w:val="0000FF"/>
          <w:szCs w:val="19"/>
          <w:lang w:val="ru-RU"/>
        </w:rPr>
        <w:t>அவர்</w:t>
      </w:r>
      <w:r w:rsidRPr="00130167">
        <w:rPr>
          <w:color w:val="0000FF"/>
          <w:szCs w:val="19"/>
          <w:lang w:val="fr-FR"/>
        </w:rPr>
        <w:t xml:space="preserve"> (</w:t>
      </w:r>
      <w:r w:rsidRPr="00AD2600">
        <w:rPr>
          <w:color w:val="0000FF"/>
          <w:szCs w:val="19"/>
          <w:lang w:val="ru-RU"/>
        </w:rPr>
        <w:t>ஓரிஜன்</w:t>
      </w:r>
      <w:r w:rsidRPr="00130167">
        <w:rPr>
          <w:color w:val="0000FF"/>
          <w:szCs w:val="19"/>
          <w:lang w:val="fr-FR"/>
        </w:rPr>
        <w:t xml:space="preserve">) </w:t>
      </w:r>
      <w:r w:rsidRPr="00AD2600">
        <w:rPr>
          <w:color w:val="0000FF"/>
          <w:szCs w:val="19"/>
          <w:lang w:val="ru-RU"/>
        </w:rPr>
        <w:t>அந்த</w:t>
      </w:r>
      <w:r w:rsidRPr="00130167">
        <w:rPr>
          <w:color w:val="0000FF"/>
          <w:szCs w:val="19"/>
          <w:lang w:val="fr-FR"/>
        </w:rPr>
        <w:t xml:space="preserve"> </w:t>
      </w:r>
      <w:r w:rsidRPr="00AD2600">
        <w:rPr>
          <w:color w:val="0000FF"/>
          <w:szCs w:val="19"/>
          <w:lang w:val="ru-RU"/>
        </w:rPr>
        <w:t>வார்த்தைகளின்</w:t>
      </w:r>
      <w:r w:rsidRPr="00130167">
        <w:rPr>
          <w:color w:val="0000FF"/>
          <w:szCs w:val="19"/>
          <w:lang w:val="fr-FR"/>
        </w:rPr>
        <w:t xml:space="preserve"> </w:t>
      </w:r>
      <w:r w:rsidRPr="00AD2600">
        <w:rPr>
          <w:color w:val="0000FF"/>
          <w:szCs w:val="19"/>
          <w:lang w:val="ru-RU"/>
        </w:rPr>
        <w:t>முழுப்</w:t>
      </w:r>
      <w:r w:rsidRPr="00130167">
        <w:rPr>
          <w:color w:val="0000FF"/>
          <w:szCs w:val="19"/>
          <w:lang w:val="fr-FR"/>
        </w:rPr>
        <w:t xml:space="preserve"> </w:t>
      </w:r>
      <w:r w:rsidRPr="00AD2600">
        <w:rPr>
          <w:color w:val="0000FF"/>
          <w:szCs w:val="19"/>
          <w:lang w:val="ru-RU"/>
        </w:rPr>
        <w:t>பொருளையும்</w:t>
      </w:r>
      <w:r w:rsidRPr="00130167">
        <w:rPr>
          <w:color w:val="0000FF"/>
          <w:szCs w:val="19"/>
          <w:lang w:val="fr-FR"/>
        </w:rPr>
        <w:t xml:space="preserve"> </w:t>
      </w:r>
      <w:r w:rsidRPr="00AD2600">
        <w:rPr>
          <w:color w:val="0000FF"/>
          <w:szCs w:val="19"/>
          <w:lang w:val="ru-RU"/>
        </w:rPr>
        <w:t>புரிந்துகொண்டிருந்தால்</w:t>
      </w:r>
      <w:r w:rsidRPr="00130167">
        <w:rPr>
          <w:color w:val="0000FF"/>
          <w:szCs w:val="19"/>
          <w:lang w:val="fr-FR"/>
        </w:rPr>
        <w:t xml:space="preserve">: </w:t>
      </w:r>
      <w:r w:rsidRPr="00AD2600">
        <w:rPr>
          <w:i/>
          <w:iCs/>
          <w:color w:val="0000FF"/>
          <w:szCs w:val="19"/>
          <w:lang w:val="ru-RU"/>
        </w:rPr>
        <w:t>அதன்</w:t>
      </w:r>
      <w:r w:rsidRPr="00130167">
        <w:rPr>
          <w:i/>
          <w:iCs/>
          <w:color w:val="0000FF"/>
          <w:szCs w:val="19"/>
          <w:lang w:val="fr-FR"/>
        </w:rPr>
        <w:t xml:space="preserve"> </w:t>
      </w:r>
      <w:r w:rsidRPr="00AD2600">
        <w:rPr>
          <w:i/>
          <w:iCs/>
          <w:color w:val="0000FF"/>
          <w:szCs w:val="19"/>
          <w:lang w:val="ru-RU"/>
        </w:rPr>
        <w:t>மூலமாக</w:t>
      </w:r>
      <w:r w:rsidRPr="00130167">
        <w:rPr>
          <w:i/>
          <w:iCs/>
          <w:color w:val="0000FF"/>
          <w:szCs w:val="19"/>
          <w:lang w:val="fr-FR"/>
        </w:rPr>
        <w:t xml:space="preserve">, </w:t>
      </w:r>
      <w:r w:rsidRPr="00AD2600">
        <w:rPr>
          <w:i/>
          <w:iCs/>
          <w:color w:val="0000FF"/>
          <w:szCs w:val="19"/>
          <w:lang w:val="ru-RU"/>
        </w:rPr>
        <w:t>பரலோகத்திலாவது</w:t>
      </w:r>
      <w:r w:rsidRPr="00130167">
        <w:rPr>
          <w:i/>
          <w:iCs/>
          <w:color w:val="0000FF"/>
          <w:szCs w:val="19"/>
          <w:lang w:val="fr-FR"/>
        </w:rPr>
        <w:t xml:space="preserve"> </w:t>
      </w:r>
      <w:r w:rsidRPr="00AD2600">
        <w:rPr>
          <w:i/>
          <w:iCs/>
          <w:color w:val="0000FF"/>
          <w:szCs w:val="19"/>
          <w:lang w:val="ru-RU"/>
        </w:rPr>
        <w:t>பூலோகத்திலாவது</w:t>
      </w:r>
      <w:r w:rsidRPr="00130167">
        <w:rPr>
          <w:i/>
          <w:iCs/>
          <w:color w:val="0000FF"/>
          <w:szCs w:val="19"/>
          <w:lang w:val="fr-FR"/>
        </w:rPr>
        <w:t xml:space="preserve">, </w:t>
      </w:r>
      <w:r w:rsidRPr="00AD2600">
        <w:rPr>
          <w:i/>
          <w:iCs/>
          <w:color w:val="0000FF"/>
          <w:szCs w:val="19"/>
          <w:lang w:val="ru-RU"/>
        </w:rPr>
        <w:t>காணப்படுகிறதாக</w:t>
      </w:r>
      <w:r w:rsidRPr="00130167">
        <w:rPr>
          <w:i/>
          <w:iCs/>
          <w:color w:val="0000FF"/>
          <w:szCs w:val="19"/>
          <w:lang w:val="fr-FR"/>
        </w:rPr>
        <w:t xml:space="preserve"> </w:t>
      </w:r>
      <w:r w:rsidRPr="00AD2600">
        <w:rPr>
          <w:i/>
          <w:iCs/>
          <w:color w:val="0000FF"/>
          <w:szCs w:val="19"/>
          <w:lang w:val="ru-RU"/>
        </w:rPr>
        <w:t>இருந்தாலும்</w:t>
      </w:r>
      <w:r w:rsidRPr="00130167">
        <w:rPr>
          <w:i/>
          <w:iCs/>
          <w:color w:val="0000FF"/>
          <w:szCs w:val="19"/>
          <w:lang w:val="fr-FR"/>
        </w:rPr>
        <w:t xml:space="preserve"> </w:t>
      </w:r>
      <w:r w:rsidRPr="00AD2600">
        <w:rPr>
          <w:i/>
          <w:iCs/>
          <w:color w:val="0000FF"/>
          <w:szCs w:val="19"/>
          <w:lang w:val="ru-RU"/>
        </w:rPr>
        <w:t>காணப்படாததாக</w:t>
      </w:r>
      <w:r w:rsidRPr="00130167">
        <w:rPr>
          <w:i/>
          <w:iCs/>
          <w:color w:val="0000FF"/>
          <w:szCs w:val="19"/>
          <w:lang w:val="fr-FR"/>
        </w:rPr>
        <w:t xml:space="preserve"> </w:t>
      </w:r>
      <w:r w:rsidRPr="00AD2600">
        <w:rPr>
          <w:i/>
          <w:iCs/>
          <w:color w:val="0000FF"/>
          <w:szCs w:val="19"/>
          <w:lang w:val="ru-RU"/>
        </w:rPr>
        <w:t>இருந்தாலும்</w:t>
      </w:r>
      <w:r w:rsidRPr="00130167">
        <w:rPr>
          <w:i/>
          <w:iCs/>
          <w:color w:val="0000FF"/>
          <w:szCs w:val="19"/>
          <w:lang w:val="fr-FR"/>
        </w:rPr>
        <w:t>—</w:t>
      </w:r>
      <w:r w:rsidRPr="00AD2600">
        <w:rPr>
          <w:i/>
          <w:iCs/>
          <w:color w:val="0000FF"/>
          <w:szCs w:val="19"/>
          <w:lang w:val="ru-RU"/>
        </w:rPr>
        <w:t>அரியணைகளாக</w:t>
      </w:r>
      <w:r w:rsidRPr="00130167">
        <w:rPr>
          <w:i/>
          <w:iCs/>
          <w:color w:val="0000FF"/>
          <w:szCs w:val="19"/>
          <w:lang w:val="fr-FR"/>
        </w:rPr>
        <w:t xml:space="preserve">, </w:t>
      </w:r>
      <w:r w:rsidRPr="00AD2600">
        <w:rPr>
          <w:i/>
          <w:iCs/>
          <w:color w:val="0000FF"/>
          <w:szCs w:val="19"/>
          <w:lang w:val="ru-RU"/>
        </w:rPr>
        <w:t>ஆட்சிகளாக</w:t>
      </w:r>
      <w:r w:rsidRPr="00130167">
        <w:rPr>
          <w:i/>
          <w:iCs/>
          <w:color w:val="0000FF"/>
          <w:szCs w:val="19"/>
          <w:lang w:val="fr-FR"/>
        </w:rPr>
        <w:t xml:space="preserve">, </w:t>
      </w:r>
      <w:r w:rsidRPr="00AD2600">
        <w:rPr>
          <w:i/>
          <w:iCs/>
          <w:color w:val="0000FF"/>
          <w:szCs w:val="19"/>
          <w:lang w:val="ru-RU"/>
        </w:rPr>
        <w:t>தலைமைகளாக</w:t>
      </w:r>
      <w:r w:rsidRPr="00130167">
        <w:rPr>
          <w:i/>
          <w:iCs/>
          <w:color w:val="0000FF"/>
          <w:szCs w:val="19"/>
          <w:lang w:val="fr-FR"/>
        </w:rPr>
        <w:t xml:space="preserve"> </w:t>
      </w:r>
      <w:r w:rsidRPr="00AD2600">
        <w:rPr>
          <w:i/>
          <w:iCs/>
          <w:color w:val="0000FF"/>
          <w:szCs w:val="19"/>
          <w:lang w:val="ru-RU"/>
        </w:rPr>
        <w:t>அல்லது</w:t>
      </w:r>
      <w:r w:rsidRPr="00130167">
        <w:rPr>
          <w:i/>
          <w:iCs/>
          <w:color w:val="0000FF"/>
          <w:szCs w:val="19"/>
          <w:lang w:val="fr-FR"/>
        </w:rPr>
        <w:t xml:space="preserve"> </w:t>
      </w:r>
      <w:r w:rsidRPr="00AD2600">
        <w:rPr>
          <w:i/>
          <w:iCs/>
          <w:color w:val="0000FF"/>
          <w:szCs w:val="19"/>
          <w:lang w:val="ru-RU"/>
        </w:rPr>
        <w:t>அதிகாரங்களாக</w:t>
      </w:r>
      <w:r w:rsidRPr="00130167">
        <w:rPr>
          <w:color w:val="0000FF"/>
          <w:szCs w:val="19"/>
          <w:lang w:val="fr-FR"/>
        </w:rPr>
        <w:t>—</w:t>
      </w:r>
      <w:r w:rsidRPr="00AD2600">
        <w:rPr>
          <w:i/>
          <w:iCs/>
          <w:color w:val="0000FF"/>
          <w:szCs w:val="19"/>
          <w:lang w:val="ru-RU"/>
        </w:rPr>
        <w:t>அனைத்தும்</w:t>
      </w:r>
      <w:r w:rsidRPr="00130167">
        <w:rPr>
          <w:i/>
          <w:iCs/>
          <w:color w:val="0000FF"/>
          <w:szCs w:val="19"/>
          <w:lang w:val="fr-FR"/>
        </w:rPr>
        <w:t xml:space="preserve"> </w:t>
      </w:r>
      <w:r w:rsidRPr="00AD2600">
        <w:rPr>
          <w:i/>
          <w:iCs/>
          <w:color w:val="0000FF"/>
          <w:szCs w:val="19"/>
          <w:lang w:val="ru-RU"/>
        </w:rPr>
        <w:t>படைக்கப்பட்டன</w:t>
      </w:r>
      <w:r w:rsidRPr="00130167">
        <w:rPr>
          <w:color w:val="0000FF"/>
          <w:szCs w:val="19"/>
          <w:lang w:val="fr-FR"/>
        </w:rPr>
        <w:t xml:space="preserve"> </w:t>
      </w:r>
      <w:r w:rsidRPr="00AD2600">
        <w:rPr>
          <w:color w:val="0000FF"/>
          <w:szCs w:val="19"/>
          <w:lang w:val="ru-RU"/>
        </w:rPr>
        <w:t>என்பதை</w:t>
      </w:r>
      <w:r w:rsidRPr="00130167">
        <w:rPr>
          <w:color w:val="0000FF"/>
          <w:szCs w:val="19"/>
          <w:lang w:val="fr-FR"/>
        </w:rPr>
        <w:t xml:space="preserve"> </w:t>
      </w:r>
      <w:r w:rsidRPr="00AD2600">
        <w:rPr>
          <w:color w:val="0000FF"/>
          <w:szCs w:val="19"/>
          <w:lang w:val="ru-RU"/>
        </w:rPr>
        <w:t>அவர்</w:t>
      </w:r>
      <w:r w:rsidRPr="00130167">
        <w:rPr>
          <w:color w:val="0000FF"/>
          <w:szCs w:val="19"/>
          <w:lang w:val="fr-FR"/>
        </w:rPr>
        <w:t xml:space="preserve"> </w:t>
      </w:r>
      <w:r w:rsidRPr="00AD2600">
        <w:rPr>
          <w:color w:val="0000FF"/>
          <w:szCs w:val="19"/>
          <w:lang w:val="ru-RU"/>
        </w:rPr>
        <w:t>அறிந்திருப்பார்</w:t>
      </w:r>
      <w:r w:rsidRPr="00130167">
        <w:rPr>
          <w:i/>
          <w:iCs/>
          <w:color w:val="0000FF"/>
          <w:szCs w:val="19"/>
          <w:lang w:val="fr-FR"/>
        </w:rPr>
        <w:t xml:space="preserve">; </w:t>
      </w:r>
      <w:r w:rsidRPr="00AD2600">
        <w:rPr>
          <w:color w:val="0000FF"/>
          <w:szCs w:val="19"/>
          <w:lang w:val="ru-RU"/>
        </w:rPr>
        <w:t>மேலும்</w:t>
      </w:r>
      <w:r w:rsidRPr="00130167">
        <w:rPr>
          <w:color w:val="0000FF"/>
          <w:szCs w:val="19"/>
          <w:lang w:val="fr-FR"/>
        </w:rPr>
        <w:t xml:space="preserve">, </w:t>
      </w:r>
      <w:r w:rsidRPr="00AD2600">
        <w:rPr>
          <w:color w:val="0000FF"/>
          <w:szCs w:val="19"/>
          <w:lang w:val="ru-RU"/>
        </w:rPr>
        <w:t>மற்றவர்களின்</w:t>
      </w:r>
      <w:r w:rsidRPr="00130167">
        <w:rPr>
          <w:color w:val="0000FF"/>
          <w:szCs w:val="19"/>
          <w:lang w:val="fr-FR"/>
        </w:rPr>
        <w:t xml:space="preserve"> </w:t>
      </w:r>
      <w:r w:rsidRPr="00AD2600">
        <w:rPr>
          <w:color w:val="0000FF"/>
          <w:szCs w:val="19"/>
          <w:lang w:val="ru-RU"/>
        </w:rPr>
        <w:t>அலட்சியத்தாலோ</w:t>
      </w:r>
      <w:r w:rsidRPr="00130167">
        <w:rPr>
          <w:color w:val="0000FF"/>
          <w:szCs w:val="19"/>
          <w:lang w:val="fr-FR"/>
        </w:rPr>
        <w:t xml:space="preserve"> </w:t>
      </w:r>
      <w:r w:rsidRPr="00AD2600">
        <w:rPr>
          <w:color w:val="0000FF"/>
          <w:szCs w:val="19"/>
          <w:lang w:val="ru-RU"/>
        </w:rPr>
        <w:t>அல்லது</w:t>
      </w:r>
      <w:r w:rsidRPr="00130167">
        <w:rPr>
          <w:color w:val="0000FF"/>
          <w:szCs w:val="19"/>
          <w:lang w:val="fr-FR"/>
        </w:rPr>
        <w:t xml:space="preserve"> </w:t>
      </w:r>
      <w:r w:rsidRPr="00AD2600">
        <w:rPr>
          <w:color w:val="0000FF"/>
          <w:szCs w:val="19"/>
          <w:lang w:val="ru-RU"/>
        </w:rPr>
        <w:t>வீழ்ச்சியாலோதான்</w:t>
      </w:r>
      <w:r w:rsidRPr="00130167">
        <w:rPr>
          <w:color w:val="0000FF"/>
          <w:szCs w:val="19"/>
          <w:lang w:val="fr-FR"/>
        </w:rPr>
        <w:t xml:space="preserve"> </w:t>
      </w:r>
      <w:r w:rsidRPr="00AD2600">
        <w:rPr>
          <w:color w:val="0000FF"/>
          <w:szCs w:val="19"/>
          <w:lang w:val="ru-RU"/>
        </w:rPr>
        <w:t>கடவுள்</w:t>
      </w:r>
      <w:r w:rsidRPr="00130167">
        <w:rPr>
          <w:color w:val="0000FF"/>
          <w:szCs w:val="19"/>
          <w:lang w:val="fr-FR"/>
        </w:rPr>
        <w:t xml:space="preserve"> </w:t>
      </w:r>
      <w:r w:rsidRPr="00AD2600">
        <w:rPr>
          <w:color w:val="0000FF"/>
          <w:szCs w:val="19"/>
          <w:lang w:val="ru-RU"/>
        </w:rPr>
        <w:t>அவர்களை</w:t>
      </w:r>
      <w:r w:rsidRPr="00130167">
        <w:rPr>
          <w:color w:val="0000FF"/>
          <w:szCs w:val="19"/>
          <w:lang w:val="fr-FR"/>
        </w:rPr>
        <w:t xml:space="preserve"> '</w:t>
      </w:r>
      <w:r w:rsidRPr="00AD2600">
        <w:rPr>
          <w:color w:val="0000FF"/>
          <w:szCs w:val="19"/>
          <w:lang w:val="ru-RU"/>
        </w:rPr>
        <w:t>தலைமைகள்</w:t>
      </w:r>
      <w:r w:rsidRPr="00130167">
        <w:rPr>
          <w:color w:val="0000FF"/>
          <w:szCs w:val="19"/>
          <w:lang w:val="fr-FR"/>
        </w:rPr>
        <w:t>', '</w:t>
      </w:r>
      <w:r w:rsidRPr="00AD2600">
        <w:rPr>
          <w:color w:val="0000FF"/>
          <w:szCs w:val="19"/>
          <w:lang w:val="ru-RU"/>
        </w:rPr>
        <w:t>அதிகாரங்கள்</w:t>
      </w:r>
      <w:r w:rsidRPr="00130167">
        <w:rPr>
          <w:color w:val="0000FF"/>
          <w:szCs w:val="19"/>
          <w:lang w:val="fr-FR"/>
        </w:rPr>
        <w:t xml:space="preserve">' </w:t>
      </w:r>
      <w:r w:rsidRPr="00AD2600">
        <w:rPr>
          <w:color w:val="0000FF"/>
          <w:szCs w:val="19"/>
          <w:lang w:val="ru-RU"/>
        </w:rPr>
        <w:t>மற்றும்</w:t>
      </w:r>
      <w:r w:rsidRPr="00130167">
        <w:rPr>
          <w:color w:val="0000FF"/>
          <w:szCs w:val="19"/>
          <w:lang w:val="fr-FR"/>
        </w:rPr>
        <w:t xml:space="preserve"> '</w:t>
      </w:r>
      <w:r w:rsidRPr="00AD2600">
        <w:rPr>
          <w:color w:val="0000FF"/>
          <w:szCs w:val="19"/>
          <w:lang w:val="ru-RU"/>
        </w:rPr>
        <w:t>அதிகாரங்கள்</w:t>
      </w:r>
      <w:r w:rsidRPr="00130167">
        <w:rPr>
          <w:color w:val="0000FF"/>
          <w:szCs w:val="19"/>
          <w:lang w:val="fr-FR"/>
        </w:rPr>
        <w:t xml:space="preserve">' </w:t>
      </w:r>
      <w:r w:rsidRPr="00AD2600">
        <w:rPr>
          <w:color w:val="0000FF"/>
          <w:szCs w:val="19"/>
          <w:lang w:val="ru-RU"/>
        </w:rPr>
        <w:t>என்று</w:t>
      </w:r>
      <w:r w:rsidRPr="00130167">
        <w:rPr>
          <w:color w:val="0000FF"/>
          <w:szCs w:val="19"/>
          <w:lang w:val="fr-FR"/>
        </w:rPr>
        <w:t xml:space="preserve"> </w:t>
      </w:r>
      <w:r w:rsidRPr="00AD2600">
        <w:rPr>
          <w:color w:val="0000FF"/>
          <w:szCs w:val="19"/>
          <w:lang w:val="ru-RU"/>
        </w:rPr>
        <w:t>பெயரிடக்</w:t>
      </w:r>
      <w:r w:rsidRPr="00130167">
        <w:rPr>
          <w:color w:val="0000FF"/>
          <w:szCs w:val="19"/>
          <w:lang w:val="fr-FR"/>
        </w:rPr>
        <w:t xml:space="preserve"> </w:t>
      </w:r>
      <w:r w:rsidRPr="00AD2600">
        <w:rPr>
          <w:color w:val="0000FF"/>
          <w:szCs w:val="19"/>
          <w:lang w:val="ru-RU"/>
        </w:rPr>
        <w:t>காரணம்</w:t>
      </w:r>
      <w:r w:rsidRPr="00130167">
        <w:rPr>
          <w:color w:val="0000FF"/>
          <w:szCs w:val="19"/>
          <w:lang w:val="fr-FR"/>
        </w:rPr>
        <w:t xml:space="preserve"> </w:t>
      </w:r>
      <w:r w:rsidRPr="00AD2600">
        <w:rPr>
          <w:color w:val="0000FF"/>
          <w:szCs w:val="19"/>
          <w:lang w:val="ru-RU"/>
        </w:rPr>
        <w:t>என்பது</w:t>
      </w:r>
      <w:r w:rsidRPr="00130167">
        <w:rPr>
          <w:color w:val="0000FF"/>
          <w:szCs w:val="19"/>
          <w:lang w:val="fr-FR"/>
        </w:rPr>
        <w:t xml:space="preserve"> </w:t>
      </w:r>
      <w:r w:rsidRPr="00AD2600">
        <w:rPr>
          <w:color w:val="0000FF"/>
          <w:szCs w:val="19"/>
          <w:lang w:val="ru-RU"/>
        </w:rPr>
        <w:t>அல்ல</w:t>
      </w:r>
      <w:r w:rsidRPr="00130167">
        <w:rPr>
          <w:color w:val="0000FF"/>
          <w:szCs w:val="19"/>
          <w:lang w:val="fr-FR"/>
        </w:rPr>
        <w:t xml:space="preserve"> </w:t>
      </w:r>
      <w:r w:rsidRPr="00AD2600">
        <w:rPr>
          <w:color w:val="0000FF"/>
          <w:szCs w:val="19"/>
          <w:lang w:val="ru-RU"/>
        </w:rPr>
        <w:t>என்பதையும்</w:t>
      </w:r>
      <w:r w:rsidRPr="00130167">
        <w:rPr>
          <w:color w:val="0000FF"/>
          <w:szCs w:val="19"/>
          <w:lang w:val="fr-FR"/>
        </w:rPr>
        <w:t xml:space="preserve"> </w:t>
      </w:r>
      <w:r w:rsidRPr="00AD2600">
        <w:rPr>
          <w:color w:val="0000FF"/>
          <w:szCs w:val="19"/>
          <w:lang w:val="ru-RU"/>
        </w:rPr>
        <w:t>அறிந்திருப்பார்</w:t>
      </w:r>
      <w:r w:rsidRPr="00130167">
        <w:rPr>
          <w:color w:val="0000FF"/>
          <w:szCs w:val="19"/>
          <w:lang w:val="fr-FR"/>
        </w:rPr>
        <w:t>" (</w:t>
      </w:r>
      <w:r>
        <w:rPr>
          <w:color w:val="0000FF"/>
          <w:szCs w:val="19"/>
        </w:rPr>
        <w:t>பாஸ்கல்</w:t>
      </w:r>
      <w:r w:rsidRPr="00130167">
        <w:rPr>
          <w:color w:val="0000FF"/>
          <w:szCs w:val="19"/>
          <w:lang w:val="fr-FR"/>
        </w:rPr>
        <w:t xml:space="preserve">., </w:t>
      </w:r>
      <w:r>
        <w:rPr>
          <w:color w:val="0000FF"/>
          <w:szCs w:val="19"/>
        </w:rPr>
        <w:t>புத்தகம்</w:t>
      </w:r>
      <w:r w:rsidRPr="00130167">
        <w:rPr>
          <w:color w:val="0000FF"/>
          <w:szCs w:val="19"/>
          <w:lang w:val="fr-FR"/>
        </w:rPr>
        <w:t xml:space="preserve"> II).</w:t>
      </w:r>
    </w:p>
  </w:footnote>
  <w:footnote w:id="1159">
    <w:p w14:paraId="1A2F5367"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noProof/>
          <w:color w:val="0000FF"/>
          <w:szCs w:val="16"/>
          <w:lang w:val="el-GR"/>
        </w:rPr>
        <w:t>நான்</w:t>
      </w:r>
      <w:r w:rsidRPr="00130167">
        <w:rPr>
          <w:noProof/>
          <w:color w:val="0000FF"/>
          <w:szCs w:val="16"/>
          <w:lang w:val="fr-FR"/>
        </w:rPr>
        <w:t xml:space="preserve">, </w:t>
      </w:r>
      <w:r>
        <w:rPr>
          <w:noProof/>
          <w:color w:val="0000FF"/>
          <w:szCs w:val="16"/>
          <w:lang w:val="el-GR"/>
        </w:rPr>
        <w:t>எனக்குரிய</w:t>
      </w:r>
      <w:r w:rsidRPr="00130167">
        <w:rPr>
          <w:noProof/>
          <w:color w:val="0000FF"/>
          <w:szCs w:val="16"/>
          <w:lang w:val="fr-FR"/>
        </w:rPr>
        <w:t xml:space="preserve"> </w:t>
      </w:r>
      <w:r>
        <w:rPr>
          <w:noProof/>
          <w:color w:val="0000FF"/>
          <w:szCs w:val="16"/>
          <w:lang w:val="el-GR"/>
        </w:rPr>
        <w:t>பங்கிற்கு</w:t>
      </w:r>
      <w:r w:rsidRPr="00130167">
        <w:rPr>
          <w:noProof/>
          <w:color w:val="0000FF"/>
          <w:szCs w:val="16"/>
          <w:lang w:val="fr-FR"/>
        </w:rPr>
        <w:t xml:space="preserve">, </w:t>
      </w:r>
      <w:r>
        <w:rPr>
          <w:noProof/>
          <w:color w:val="0000FF"/>
          <w:szCs w:val="16"/>
          <w:lang w:val="el-GR"/>
        </w:rPr>
        <w:t>பரலோக</w:t>
      </w:r>
      <w:r w:rsidRPr="00130167">
        <w:rPr>
          <w:noProof/>
          <w:color w:val="0000FF"/>
          <w:szCs w:val="16"/>
          <w:lang w:val="fr-FR"/>
        </w:rPr>
        <w:t xml:space="preserve"> </w:t>
      </w:r>
      <w:r>
        <w:rPr>
          <w:noProof/>
          <w:color w:val="0000FF"/>
          <w:szCs w:val="16"/>
          <w:lang w:val="el-GR"/>
        </w:rPr>
        <w:t>ராஜ்யங்களையும்</w:t>
      </w:r>
      <w:r w:rsidRPr="00130167">
        <w:rPr>
          <w:noProof/>
          <w:color w:val="0000FF"/>
          <w:szCs w:val="16"/>
          <w:lang w:val="fr-FR"/>
        </w:rPr>
        <w:t xml:space="preserve"> </w:t>
      </w:r>
      <w:r>
        <w:rPr>
          <w:noProof/>
          <w:color w:val="0000FF"/>
          <w:szCs w:val="16"/>
          <w:lang w:val="el-GR"/>
        </w:rPr>
        <w:t>தேவதூதர்களின்</w:t>
      </w:r>
      <w:r w:rsidRPr="00130167">
        <w:rPr>
          <w:noProof/>
          <w:color w:val="0000FF"/>
          <w:szCs w:val="16"/>
          <w:lang w:val="fr-FR"/>
        </w:rPr>
        <w:t xml:space="preserve"> </w:t>
      </w:r>
      <w:r>
        <w:rPr>
          <w:noProof/>
          <w:color w:val="0000FF"/>
          <w:szCs w:val="16"/>
          <w:lang w:val="el-GR"/>
        </w:rPr>
        <w:t>படிநிலைகளையும்</w:t>
      </w:r>
      <w:r w:rsidRPr="00130167">
        <w:rPr>
          <w:noProof/>
          <w:color w:val="0000FF"/>
          <w:szCs w:val="16"/>
          <w:lang w:val="fr-FR"/>
        </w:rPr>
        <w:t xml:space="preserve">, </w:t>
      </w:r>
      <w:r>
        <w:rPr>
          <w:noProof/>
          <w:color w:val="0000FF"/>
          <w:szCs w:val="16"/>
          <w:lang w:val="el-GR"/>
        </w:rPr>
        <w:t>தேவதூதர்களின்</w:t>
      </w:r>
      <w:r w:rsidRPr="00130167">
        <w:rPr>
          <w:noProof/>
          <w:color w:val="0000FF"/>
          <w:szCs w:val="16"/>
          <w:lang w:val="fr-FR"/>
        </w:rPr>
        <w:t xml:space="preserve"> </w:t>
      </w:r>
      <w:r>
        <w:rPr>
          <w:noProof/>
          <w:color w:val="0000FF"/>
          <w:szCs w:val="16"/>
          <w:lang w:val="el-GR"/>
        </w:rPr>
        <w:t>உருமாற்றங்களையும்</w:t>
      </w:r>
      <w:r w:rsidRPr="00130167">
        <w:rPr>
          <w:noProof/>
          <w:color w:val="0000FF"/>
          <w:szCs w:val="16"/>
          <w:lang w:val="fr-FR"/>
        </w:rPr>
        <w:t xml:space="preserve"> </w:t>
      </w:r>
      <w:r>
        <w:rPr>
          <w:noProof/>
          <w:color w:val="0000FF"/>
          <w:szCs w:val="16"/>
          <w:lang w:val="el-GR"/>
        </w:rPr>
        <w:t>அவர்களுடைய</w:t>
      </w:r>
      <w:r w:rsidRPr="00130167">
        <w:rPr>
          <w:noProof/>
          <w:color w:val="0000FF"/>
          <w:szCs w:val="16"/>
          <w:lang w:val="fr-FR"/>
        </w:rPr>
        <w:t xml:space="preserve"> </w:t>
      </w:r>
      <w:r>
        <w:rPr>
          <w:noProof/>
          <w:color w:val="0000FF"/>
          <w:szCs w:val="16"/>
          <w:lang w:val="el-GR"/>
        </w:rPr>
        <w:t>சேனைகளையும்</w:t>
      </w:r>
      <w:r w:rsidRPr="00130167">
        <w:rPr>
          <w:noProof/>
          <w:color w:val="0000FF"/>
          <w:szCs w:val="16"/>
          <w:lang w:val="fr-FR"/>
        </w:rPr>
        <w:t xml:space="preserve">, </w:t>
      </w:r>
      <w:r>
        <w:rPr>
          <w:noProof/>
          <w:color w:val="0000FF"/>
          <w:szCs w:val="16"/>
          <w:lang w:val="el-GR"/>
        </w:rPr>
        <w:t>மற்றும்</w:t>
      </w:r>
      <w:r w:rsidRPr="00130167">
        <w:rPr>
          <w:noProof/>
          <w:color w:val="0000FF"/>
          <w:szCs w:val="16"/>
          <w:lang w:val="fr-FR"/>
        </w:rPr>
        <w:t xml:space="preserve"> </w:t>
      </w:r>
      <w:r>
        <w:rPr>
          <w:noProof/>
          <w:color w:val="0000FF"/>
          <w:szCs w:val="16"/>
          <w:lang w:val="el-GR"/>
        </w:rPr>
        <w:t>பல்வேறு</w:t>
      </w:r>
      <w:r w:rsidRPr="00130167">
        <w:rPr>
          <w:noProof/>
          <w:color w:val="0000FF"/>
          <w:szCs w:val="16"/>
          <w:lang w:val="fr-FR"/>
        </w:rPr>
        <w:t xml:space="preserve"> </w:t>
      </w:r>
      <w:r>
        <w:rPr>
          <w:noProof/>
          <w:color w:val="0000FF"/>
          <w:szCs w:val="16"/>
          <w:lang w:val="el-GR"/>
        </w:rPr>
        <w:t>அதிகாரங்களையும்</w:t>
      </w:r>
      <w:r w:rsidRPr="00130167">
        <w:rPr>
          <w:noProof/>
          <w:color w:val="0000FF"/>
          <w:szCs w:val="16"/>
          <w:lang w:val="fr-FR"/>
        </w:rPr>
        <w:t xml:space="preserve"> </w:t>
      </w:r>
      <w:r>
        <w:rPr>
          <w:noProof/>
          <w:color w:val="0000FF"/>
          <w:szCs w:val="16"/>
          <w:lang w:val="el-GR"/>
        </w:rPr>
        <w:t>ஆட்சிகளையும்</w:t>
      </w:r>
      <w:r w:rsidRPr="00130167">
        <w:rPr>
          <w:noProof/>
          <w:color w:val="0000FF"/>
          <w:szCs w:val="16"/>
          <w:lang w:val="fr-FR"/>
        </w:rPr>
        <w:t xml:space="preserve"> </w:t>
      </w:r>
      <w:r>
        <w:rPr>
          <w:noProof/>
          <w:color w:val="0000FF"/>
          <w:szCs w:val="16"/>
          <w:lang w:val="el-GR"/>
        </w:rPr>
        <w:t>உணர்ந்து</w:t>
      </w:r>
      <w:r w:rsidRPr="00130167">
        <w:rPr>
          <w:noProof/>
          <w:color w:val="0000FF"/>
          <w:szCs w:val="16"/>
          <w:lang w:val="fr-FR"/>
        </w:rPr>
        <w:t xml:space="preserve"> </w:t>
      </w:r>
      <w:r>
        <w:rPr>
          <w:noProof/>
          <w:color w:val="0000FF"/>
          <w:szCs w:val="16"/>
          <w:lang w:val="el-GR"/>
        </w:rPr>
        <w:t>புரிந்துகொள்ளும்</w:t>
      </w:r>
      <w:r w:rsidRPr="00130167">
        <w:rPr>
          <w:noProof/>
          <w:color w:val="0000FF"/>
          <w:szCs w:val="16"/>
          <w:lang w:val="fr-FR"/>
        </w:rPr>
        <w:t xml:space="preserve"> </w:t>
      </w:r>
      <w:r>
        <w:rPr>
          <w:noProof/>
          <w:color w:val="0000FF"/>
          <w:szCs w:val="16"/>
          <w:lang w:val="el-GR"/>
        </w:rPr>
        <w:t>திறனுடையவனாக</w:t>
      </w:r>
      <w:r w:rsidRPr="00130167">
        <w:rPr>
          <w:noProof/>
          <w:color w:val="0000FF"/>
          <w:szCs w:val="16"/>
          <w:lang w:val="fr-FR"/>
        </w:rPr>
        <w:t xml:space="preserve"> </w:t>
      </w:r>
      <w:r>
        <w:rPr>
          <w:noProof/>
          <w:color w:val="0000FF"/>
          <w:szCs w:val="16"/>
          <w:lang w:val="el-GR"/>
        </w:rPr>
        <w:t>இருப்பதால்</w:t>
      </w:r>
      <w:r w:rsidRPr="00130167">
        <w:rPr>
          <w:noProof/>
          <w:color w:val="0000FF"/>
          <w:szCs w:val="16"/>
          <w:lang w:val="fr-FR"/>
        </w:rPr>
        <w:t xml:space="preserve">, </w:t>
      </w:r>
      <w:r>
        <w:rPr>
          <w:noProof/>
          <w:color w:val="0000FF"/>
          <w:szCs w:val="16"/>
          <w:lang w:val="el-GR"/>
        </w:rPr>
        <w:t>அத்துடன்</w:t>
      </w:r>
      <w:r w:rsidRPr="00130167">
        <w:rPr>
          <w:noProof/>
          <w:color w:val="0000FF"/>
          <w:szCs w:val="16"/>
          <w:lang w:val="fr-FR"/>
        </w:rPr>
        <w:t xml:space="preserve"> </w:t>
      </w:r>
      <w:r>
        <w:rPr>
          <w:noProof/>
          <w:color w:val="0000FF"/>
          <w:szCs w:val="16"/>
          <w:lang w:val="el-GR"/>
        </w:rPr>
        <w:t>அரியணைகள்</w:t>
      </w:r>
      <w:r w:rsidRPr="00130167">
        <w:rPr>
          <w:noProof/>
          <w:color w:val="0000FF"/>
          <w:szCs w:val="16"/>
          <w:lang w:val="fr-FR"/>
        </w:rPr>
        <w:t xml:space="preserve"> </w:t>
      </w:r>
      <w:r>
        <w:rPr>
          <w:noProof/>
          <w:color w:val="0000FF"/>
          <w:szCs w:val="16"/>
          <w:lang w:val="el-GR"/>
        </w:rPr>
        <w:t>மற்றும்</w:t>
      </w:r>
      <w:r w:rsidRPr="00130167">
        <w:rPr>
          <w:noProof/>
          <w:color w:val="0000FF"/>
          <w:szCs w:val="16"/>
          <w:lang w:val="fr-FR"/>
        </w:rPr>
        <w:t xml:space="preserve"> </w:t>
      </w:r>
      <w:r>
        <w:rPr>
          <w:noProof/>
          <w:color w:val="0000FF"/>
          <w:szCs w:val="16"/>
          <w:lang w:val="el-GR"/>
        </w:rPr>
        <w:t>அதிகாரங்களின்</w:t>
      </w:r>
      <w:r w:rsidRPr="00130167">
        <w:rPr>
          <w:noProof/>
          <w:color w:val="0000FF"/>
          <w:szCs w:val="16"/>
          <w:lang w:val="fr-FR"/>
        </w:rPr>
        <w:t xml:space="preserve"> </w:t>
      </w:r>
      <w:r>
        <w:rPr>
          <w:noProof/>
          <w:color w:val="0000FF"/>
          <w:szCs w:val="16"/>
          <w:lang w:val="el-GR"/>
        </w:rPr>
        <w:t>வேறுபாடுகள்</w:t>
      </w:r>
      <w:r w:rsidRPr="00130167">
        <w:rPr>
          <w:noProof/>
          <w:color w:val="0000FF"/>
          <w:szCs w:val="16"/>
          <w:lang w:val="fr-FR"/>
        </w:rPr>
        <w:t xml:space="preserve">, </w:t>
      </w:r>
      <w:r>
        <w:rPr>
          <w:noProof/>
          <w:color w:val="0000FF"/>
          <w:szCs w:val="16"/>
          <w:lang w:val="el-GR"/>
        </w:rPr>
        <w:t>யுகங்களின்</w:t>
      </w:r>
      <w:r w:rsidRPr="00130167">
        <w:rPr>
          <w:noProof/>
          <w:color w:val="0000FF"/>
          <w:szCs w:val="16"/>
          <w:lang w:val="fr-FR"/>
        </w:rPr>
        <w:t xml:space="preserve"> </w:t>
      </w:r>
      <w:r>
        <w:rPr>
          <w:noProof/>
          <w:color w:val="0000FF"/>
          <w:szCs w:val="16"/>
          <w:lang w:val="el-GR"/>
        </w:rPr>
        <w:t>மாண்பு</w:t>
      </w:r>
      <w:r w:rsidRPr="00130167">
        <w:rPr>
          <w:noProof/>
          <w:color w:val="0000FF"/>
          <w:szCs w:val="16"/>
          <w:lang w:val="fr-FR"/>
        </w:rPr>
        <w:t xml:space="preserve">, </w:t>
      </w:r>
      <w:r>
        <w:rPr>
          <w:noProof/>
          <w:color w:val="0000FF"/>
          <w:szCs w:val="16"/>
          <w:lang w:val="el-GR"/>
        </w:rPr>
        <w:t>மற்றும்</w:t>
      </w:r>
      <w:r w:rsidRPr="00130167">
        <w:rPr>
          <w:noProof/>
          <w:color w:val="0000FF"/>
          <w:szCs w:val="16"/>
          <w:lang w:val="fr-FR"/>
        </w:rPr>
        <w:t xml:space="preserve"> </w:t>
      </w:r>
      <w:r>
        <w:rPr>
          <w:noProof/>
          <w:color w:val="0000FF"/>
          <w:szCs w:val="16"/>
          <w:lang w:val="el-GR"/>
        </w:rPr>
        <w:t>கெருபீன்கள்</w:t>
      </w:r>
      <w:r w:rsidRPr="00130167">
        <w:rPr>
          <w:noProof/>
          <w:color w:val="0000FF"/>
          <w:szCs w:val="16"/>
          <w:lang w:val="fr-FR"/>
        </w:rPr>
        <w:t xml:space="preserve"> </w:t>
      </w:r>
      <w:r>
        <w:rPr>
          <w:noProof/>
          <w:color w:val="0000FF"/>
          <w:szCs w:val="16"/>
          <w:lang w:val="el-GR"/>
        </w:rPr>
        <w:t>மற்றும்</w:t>
      </w:r>
      <w:r w:rsidRPr="00130167">
        <w:rPr>
          <w:noProof/>
          <w:color w:val="0000FF"/>
          <w:szCs w:val="16"/>
          <w:lang w:val="fr-FR"/>
        </w:rPr>
        <w:t xml:space="preserve"> </w:t>
      </w:r>
      <w:r>
        <w:rPr>
          <w:noProof/>
          <w:color w:val="0000FF"/>
          <w:szCs w:val="16"/>
          <w:lang w:val="el-GR"/>
        </w:rPr>
        <w:t>செராபீன்களின்</w:t>
      </w:r>
      <w:r w:rsidRPr="00130167">
        <w:rPr>
          <w:noProof/>
          <w:color w:val="0000FF"/>
          <w:szCs w:val="16"/>
          <w:lang w:val="fr-FR"/>
        </w:rPr>
        <w:t xml:space="preserve"> </w:t>
      </w:r>
      <w:r>
        <w:rPr>
          <w:noProof/>
          <w:color w:val="0000FF"/>
          <w:szCs w:val="16"/>
          <w:lang w:val="el-GR"/>
        </w:rPr>
        <w:t>மேலான</w:t>
      </w:r>
      <w:r w:rsidRPr="00130167">
        <w:rPr>
          <w:noProof/>
          <w:color w:val="0000FF"/>
          <w:szCs w:val="16"/>
          <w:lang w:val="fr-FR"/>
        </w:rPr>
        <w:t xml:space="preserve"> </w:t>
      </w:r>
      <w:r>
        <w:rPr>
          <w:noProof/>
          <w:color w:val="0000FF"/>
          <w:szCs w:val="16"/>
          <w:lang w:val="el-GR"/>
        </w:rPr>
        <w:t>இயல்பு</w:t>
      </w:r>
      <w:r w:rsidRPr="00130167">
        <w:rPr>
          <w:noProof/>
          <w:color w:val="0000FF"/>
          <w:szCs w:val="16"/>
          <w:lang w:val="fr-FR"/>
        </w:rPr>
        <w:t xml:space="preserve"> </w:t>
      </w:r>
      <w:r w:rsidRPr="00130167">
        <w:rPr>
          <w:i/>
          <w:iCs/>
          <w:noProof/>
          <w:color w:val="0000FF"/>
          <w:szCs w:val="16"/>
          <w:lang w:val="fr-FR"/>
        </w:rPr>
        <w:t>(</w:t>
      </w:r>
      <w:r>
        <w:rPr>
          <w:i/>
          <w:iCs/>
          <w:noProof/>
          <w:color w:val="0000FF"/>
          <w:szCs w:val="16"/>
        </w:rPr>
        <w:t>இக்னேஷியஸ்</w:t>
      </w:r>
      <w:r w:rsidRPr="00130167">
        <w:rPr>
          <w:noProof/>
          <w:color w:val="0000FF"/>
          <w:szCs w:val="16"/>
          <w:lang w:val="fr-FR"/>
        </w:rPr>
        <w:t xml:space="preserve">, </w:t>
      </w:r>
      <w:r>
        <w:rPr>
          <w:noProof/>
          <w:color w:val="0000FF"/>
          <w:szCs w:val="16"/>
        </w:rPr>
        <w:t>இரண்டாம்</w:t>
      </w:r>
      <w:r w:rsidRPr="00130167">
        <w:rPr>
          <w:noProof/>
          <w:color w:val="0000FF"/>
          <w:szCs w:val="16"/>
          <w:lang w:val="fr-FR"/>
        </w:rPr>
        <w:t xml:space="preserve"> </w:t>
      </w:r>
      <w:r w:rsidRPr="00AD2600">
        <w:rPr>
          <w:noProof/>
          <w:color w:val="0000FF"/>
          <w:szCs w:val="16"/>
          <w:lang w:val="ru-RU"/>
        </w:rPr>
        <w:t>திருமுகம்</w:t>
      </w:r>
      <w:r w:rsidRPr="00130167">
        <w:rPr>
          <w:noProof/>
          <w:color w:val="0000FF"/>
          <w:szCs w:val="16"/>
          <w:lang w:val="fr-FR"/>
        </w:rPr>
        <w:t xml:space="preserve">, </w:t>
      </w:r>
      <w:r>
        <w:rPr>
          <w:noProof/>
          <w:color w:val="0000FF"/>
          <w:szCs w:val="16"/>
        </w:rPr>
        <w:t>டிராலியானுஸுக்கு</w:t>
      </w:r>
      <w:r w:rsidRPr="00130167">
        <w:rPr>
          <w:noProof/>
          <w:color w:val="0000FF"/>
          <w:szCs w:val="16"/>
          <w:lang w:val="fr-FR"/>
        </w:rPr>
        <w:t>).</w:t>
      </w:r>
    </w:p>
  </w:footnote>
  <w:footnote w:id="1160">
    <w:p w14:paraId="249F59B5"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szCs w:val="19"/>
        </w:rPr>
        <w:t>இரேனேயஸ்</w:t>
      </w:r>
      <w:r w:rsidRPr="00130167">
        <w:rPr>
          <w:noProof/>
          <w:color w:val="0000FF"/>
          <w:szCs w:val="19"/>
          <w:lang w:val="fr-FR"/>
        </w:rPr>
        <w:t xml:space="preserve">, </w:t>
      </w:r>
      <w:r>
        <w:rPr>
          <w:noProof/>
          <w:color w:val="0000FF"/>
          <w:szCs w:val="19"/>
        </w:rPr>
        <w:t>பிளவுகளுக்கு</w:t>
      </w:r>
      <w:r w:rsidRPr="00130167">
        <w:rPr>
          <w:noProof/>
          <w:color w:val="0000FF"/>
          <w:szCs w:val="19"/>
          <w:lang w:val="fr-FR"/>
        </w:rPr>
        <w:t xml:space="preserve"> </w:t>
      </w:r>
      <w:r>
        <w:rPr>
          <w:noProof/>
          <w:color w:val="0000FF"/>
          <w:szCs w:val="19"/>
        </w:rPr>
        <w:t>எதிரான</w:t>
      </w:r>
      <w:r w:rsidRPr="00130167">
        <w:rPr>
          <w:noProof/>
          <w:color w:val="0000FF"/>
          <w:szCs w:val="19"/>
          <w:lang w:val="fr-FR"/>
        </w:rPr>
        <w:t xml:space="preserve"> </w:t>
      </w:r>
      <w:r>
        <w:rPr>
          <w:noProof/>
          <w:color w:val="0000FF"/>
          <w:szCs w:val="19"/>
        </w:rPr>
        <w:t>நூல்</w:t>
      </w:r>
      <w:r w:rsidRPr="00130167">
        <w:rPr>
          <w:noProof/>
          <w:color w:val="0000FF"/>
          <w:szCs w:val="19"/>
          <w:lang w:val="fr-FR"/>
        </w:rPr>
        <w:t xml:space="preserve"> II, 30; </w:t>
      </w:r>
      <w:r>
        <w:rPr>
          <w:i/>
          <w:iCs/>
          <w:noProof/>
          <w:color w:val="0000FF"/>
          <w:szCs w:val="19"/>
        </w:rPr>
        <w:t>அலெக்சாந்திரியாவின்</w:t>
      </w:r>
      <w:r w:rsidRPr="00130167">
        <w:rPr>
          <w:i/>
          <w:iCs/>
          <w:noProof/>
          <w:color w:val="0000FF"/>
          <w:szCs w:val="19"/>
          <w:lang w:val="fr-FR"/>
        </w:rPr>
        <w:t xml:space="preserve"> </w:t>
      </w:r>
      <w:r>
        <w:rPr>
          <w:i/>
          <w:iCs/>
          <w:noProof/>
          <w:color w:val="0000FF"/>
          <w:szCs w:val="19"/>
        </w:rPr>
        <w:t>கிளெமென்ட்</w:t>
      </w:r>
      <w:r w:rsidRPr="00130167">
        <w:rPr>
          <w:noProof/>
          <w:color w:val="0000FF"/>
          <w:szCs w:val="19"/>
          <w:lang w:val="fr-FR"/>
        </w:rPr>
        <w:t xml:space="preserve">, </w:t>
      </w:r>
      <w:r>
        <w:rPr>
          <w:noProof/>
          <w:color w:val="0000FF"/>
          <w:szCs w:val="19"/>
        </w:rPr>
        <w:t>ஸ்ட்ரோமாட்டா</w:t>
      </w:r>
      <w:r w:rsidRPr="00130167">
        <w:rPr>
          <w:noProof/>
          <w:color w:val="0000FF"/>
          <w:szCs w:val="19"/>
          <w:lang w:val="fr-FR"/>
        </w:rPr>
        <w:t xml:space="preserve"> VI, 7. 16; VII, 2; </w:t>
      </w:r>
      <w:r>
        <w:rPr>
          <w:i/>
          <w:iCs/>
          <w:noProof/>
          <w:color w:val="0000FF"/>
          <w:szCs w:val="19"/>
        </w:rPr>
        <w:t>ஓரிஜன்</w:t>
      </w:r>
      <w:r w:rsidRPr="00130167">
        <w:rPr>
          <w:noProof/>
          <w:color w:val="0000FF"/>
          <w:szCs w:val="19"/>
          <w:lang w:val="fr-FR"/>
        </w:rPr>
        <w:t xml:space="preserve">, </w:t>
      </w:r>
      <w:r>
        <w:rPr>
          <w:noProof/>
          <w:color w:val="0000FF"/>
          <w:szCs w:val="19"/>
        </w:rPr>
        <w:t>கொள்கைகள்</w:t>
      </w:r>
      <w:r w:rsidRPr="00130167">
        <w:rPr>
          <w:noProof/>
          <w:color w:val="0000FF"/>
          <w:szCs w:val="19"/>
          <w:lang w:val="fr-FR"/>
        </w:rPr>
        <w:t xml:space="preserve"> </w:t>
      </w:r>
      <w:r>
        <w:rPr>
          <w:noProof/>
          <w:color w:val="0000FF"/>
          <w:szCs w:val="19"/>
        </w:rPr>
        <w:t>மீதான</w:t>
      </w:r>
      <w:r w:rsidRPr="00130167">
        <w:rPr>
          <w:noProof/>
          <w:color w:val="0000FF"/>
          <w:szCs w:val="19"/>
          <w:lang w:val="fr-FR"/>
        </w:rPr>
        <w:t xml:space="preserve"> </w:t>
      </w:r>
      <w:r w:rsidRPr="00AD2600">
        <w:rPr>
          <w:noProof/>
          <w:color w:val="0000FF"/>
          <w:szCs w:val="19"/>
          <w:lang w:val="ru-RU"/>
        </w:rPr>
        <w:t>உரை</w:t>
      </w:r>
      <w:r w:rsidRPr="00130167">
        <w:rPr>
          <w:noProof/>
          <w:color w:val="0000FF"/>
          <w:szCs w:val="19"/>
          <w:lang w:val="fr-FR"/>
        </w:rPr>
        <w:t xml:space="preserve"> 1, 5; </w:t>
      </w:r>
      <w:r>
        <w:rPr>
          <w:noProof/>
          <w:color w:val="0000FF"/>
          <w:szCs w:val="19"/>
        </w:rPr>
        <w:t>செல்சஸுக்கு</w:t>
      </w:r>
      <w:r w:rsidRPr="00130167">
        <w:rPr>
          <w:noProof/>
          <w:color w:val="0000FF"/>
          <w:szCs w:val="19"/>
          <w:lang w:val="fr-FR"/>
        </w:rPr>
        <w:t xml:space="preserve"> </w:t>
      </w:r>
      <w:r w:rsidRPr="00AD2600">
        <w:rPr>
          <w:noProof/>
          <w:color w:val="0000FF"/>
          <w:szCs w:val="19"/>
          <w:lang w:val="ru-RU"/>
        </w:rPr>
        <w:t>எதிரான</w:t>
      </w:r>
      <w:r w:rsidRPr="00130167">
        <w:rPr>
          <w:noProof/>
          <w:color w:val="0000FF"/>
          <w:szCs w:val="19"/>
          <w:lang w:val="fr-FR"/>
        </w:rPr>
        <w:t xml:space="preserve"> </w:t>
      </w:r>
      <w:r w:rsidRPr="00AD2600">
        <w:rPr>
          <w:noProof/>
          <w:color w:val="0000FF"/>
          <w:szCs w:val="19"/>
          <w:lang w:val="ru-RU"/>
        </w:rPr>
        <w:t>நூல்</w:t>
      </w:r>
      <w:r w:rsidRPr="00130167">
        <w:rPr>
          <w:noProof/>
          <w:color w:val="0000FF"/>
          <w:szCs w:val="19"/>
          <w:lang w:val="fr-FR"/>
        </w:rPr>
        <w:t xml:space="preserve"> VI, 30; </w:t>
      </w:r>
      <w:r w:rsidRPr="00AD2600">
        <w:rPr>
          <w:i/>
          <w:iCs/>
          <w:noProof/>
          <w:color w:val="0000FF"/>
          <w:szCs w:val="19"/>
          <w:lang w:val="ru-RU"/>
        </w:rPr>
        <w:t>ஜெருசலேமின்</w:t>
      </w:r>
      <w:r w:rsidRPr="00130167">
        <w:rPr>
          <w:i/>
          <w:iCs/>
          <w:noProof/>
          <w:color w:val="0000FF"/>
          <w:szCs w:val="19"/>
          <w:lang w:val="fr-FR"/>
        </w:rPr>
        <w:t xml:space="preserve"> </w:t>
      </w:r>
      <w:r w:rsidRPr="00AD2600">
        <w:rPr>
          <w:i/>
          <w:noProof/>
          <w:color w:val="0000FF"/>
          <w:szCs w:val="19"/>
          <w:lang w:val="ru-RU"/>
        </w:rPr>
        <w:t>சிரில்</w:t>
      </w:r>
      <w:r w:rsidRPr="00130167">
        <w:rPr>
          <w:noProof/>
          <w:color w:val="0000FF"/>
          <w:szCs w:val="19"/>
          <w:lang w:val="fr-FR"/>
        </w:rPr>
        <w:t xml:space="preserve">, </w:t>
      </w:r>
      <w:r w:rsidRPr="00AD2600">
        <w:rPr>
          <w:noProof/>
          <w:color w:val="0000FF"/>
          <w:szCs w:val="19"/>
          <w:lang w:val="ru-RU"/>
        </w:rPr>
        <w:t>கிறிஸ்துப்</w:t>
      </w:r>
      <w:r w:rsidRPr="00130167">
        <w:rPr>
          <w:noProof/>
          <w:color w:val="0000FF"/>
          <w:szCs w:val="19"/>
          <w:lang w:val="fr-FR"/>
        </w:rPr>
        <w:t xml:space="preserve"> </w:t>
      </w:r>
      <w:r w:rsidRPr="00AD2600">
        <w:rPr>
          <w:noProof/>
          <w:color w:val="0000FF"/>
          <w:szCs w:val="19"/>
          <w:lang w:val="ru-RU"/>
        </w:rPr>
        <w:t>போதனைகள்</w:t>
      </w:r>
      <w:r w:rsidRPr="00130167">
        <w:rPr>
          <w:noProof/>
          <w:color w:val="0000FF"/>
          <w:szCs w:val="19"/>
          <w:lang w:val="fr-FR"/>
        </w:rPr>
        <w:t xml:space="preserve"> VI, </w:t>
      </w:r>
      <w:r>
        <w:rPr>
          <w:noProof/>
          <w:color w:val="0000FF"/>
          <w:szCs w:val="19"/>
        </w:rPr>
        <w:t>எண்</w:t>
      </w:r>
      <w:r w:rsidRPr="00130167">
        <w:rPr>
          <w:noProof/>
          <w:color w:val="0000FF"/>
          <w:szCs w:val="19"/>
          <w:lang w:val="fr-FR"/>
        </w:rPr>
        <w:t xml:space="preserve">. 6; XI, </w:t>
      </w:r>
      <w:r>
        <w:rPr>
          <w:noProof/>
          <w:color w:val="0000FF"/>
          <w:szCs w:val="19"/>
        </w:rPr>
        <w:t>எண்</w:t>
      </w:r>
      <w:r w:rsidRPr="00130167">
        <w:rPr>
          <w:noProof/>
          <w:color w:val="0000FF"/>
          <w:szCs w:val="19"/>
          <w:lang w:val="fr-FR"/>
        </w:rPr>
        <w:t xml:space="preserve">. 11, 12; XVI, 23; </w:t>
      </w:r>
      <w:r w:rsidRPr="00AD2600">
        <w:rPr>
          <w:i/>
          <w:iCs/>
          <w:noProof/>
          <w:color w:val="0000FF"/>
          <w:szCs w:val="19"/>
          <w:lang w:val="ru-RU"/>
        </w:rPr>
        <w:t>பேசில்</w:t>
      </w:r>
      <w:r w:rsidRPr="00130167">
        <w:rPr>
          <w:i/>
          <w:iCs/>
          <w:noProof/>
          <w:color w:val="0000FF"/>
          <w:szCs w:val="19"/>
          <w:lang w:val="fr-FR"/>
        </w:rPr>
        <w:t xml:space="preserve"> </w:t>
      </w:r>
      <w:r w:rsidRPr="00AD2600">
        <w:rPr>
          <w:i/>
          <w:iCs/>
          <w:noProof/>
          <w:color w:val="0000FF"/>
          <w:szCs w:val="19"/>
          <w:lang w:val="ru-RU"/>
        </w:rPr>
        <w:t>தி</w:t>
      </w:r>
      <w:r w:rsidRPr="00130167">
        <w:rPr>
          <w:i/>
          <w:iCs/>
          <w:noProof/>
          <w:color w:val="0000FF"/>
          <w:szCs w:val="19"/>
          <w:lang w:val="fr-FR"/>
        </w:rPr>
        <w:t xml:space="preserve"> </w:t>
      </w:r>
      <w:r w:rsidRPr="00AD2600">
        <w:rPr>
          <w:i/>
          <w:iCs/>
          <w:noProof/>
          <w:color w:val="0000FF"/>
          <w:szCs w:val="19"/>
          <w:lang w:val="ru-RU"/>
        </w:rPr>
        <w:t>கிரேட்</w:t>
      </w:r>
      <w:r w:rsidRPr="00130167">
        <w:rPr>
          <w:i/>
          <w:iCs/>
          <w:noProof/>
          <w:color w:val="0000FF"/>
          <w:szCs w:val="19"/>
          <w:lang w:val="fr-FR"/>
        </w:rPr>
        <w:t xml:space="preserve">, </w:t>
      </w:r>
      <w:r w:rsidRPr="00AD2600">
        <w:rPr>
          <w:noProof/>
          <w:color w:val="0000FF"/>
          <w:szCs w:val="19"/>
          <w:lang w:val="ru-RU"/>
        </w:rPr>
        <w:t>யூனோமியஸுக்கு</w:t>
      </w:r>
      <w:r w:rsidRPr="00130167">
        <w:rPr>
          <w:noProof/>
          <w:color w:val="0000FF"/>
          <w:szCs w:val="19"/>
          <w:lang w:val="fr-FR"/>
        </w:rPr>
        <w:t xml:space="preserve"> </w:t>
      </w:r>
      <w:r w:rsidRPr="00AD2600">
        <w:rPr>
          <w:noProof/>
          <w:color w:val="0000FF"/>
          <w:szCs w:val="19"/>
          <w:lang w:val="ru-RU"/>
        </w:rPr>
        <w:t>எதிராக</w:t>
      </w:r>
      <w:r w:rsidRPr="00130167">
        <w:rPr>
          <w:noProof/>
          <w:color w:val="0000FF"/>
          <w:szCs w:val="19"/>
          <w:lang w:val="fr-FR"/>
        </w:rPr>
        <w:t xml:space="preserve">, </w:t>
      </w:r>
      <w:r w:rsidRPr="00AD2600">
        <w:rPr>
          <w:noProof/>
          <w:color w:val="0000FF"/>
          <w:szCs w:val="19"/>
          <w:lang w:val="ru-RU"/>
        </w:rPr>
        <w:t>புத்தகம்</w:t>
      </w:r>
      <w:r w:rsidRPr="00130167">
        <w:rPr>
          <w:noProof/>
          <w:color w:val="0000FF"/>
          <w:szCs w:val="19"/>
          <w:lang w:val="fr-FR"/>
        </w:rPr>
        <w:t xml:space="preserve"> III, *</w:t>
      </w:r>
      <w:r>
        <w:rPr>
          <w:noProof/>
          <w:color w:val="0000FF"/>
          <w:szCs w:val="19"/>
        </w:rPr>
        <w:t>புனித</w:t>
      </w:r>
      <w:r w:rsidRPr="00130167">
        <w:rPr>
          <w:noProof/>
          <w:color w:val="0000FF"/>
          <w:szCs w:val="19"/>
          <w:lang w:val="fr-FR"/>
        </w:rPr>
        <w:t xml:space="preserve"> </w:t>
      </w:r>
      <w:r>
        <w:rPr>
          <w:noProof/>
          <w:color w:val="0000FF"/>
          <w:szCs w:val="19"/>
        </w:rPr>
        <w:t>தந்தையர்களின்</w:t>
      </w:r>
      <w:r w:rsidRPr="00130167">
        <w:rPr>
          <w:noProof/>
          <w:color w:val="0000FF"/>
          <w:szCs w:val="19"/>
          <w:lang w:val="fr-FR"/>
        </w:rPr>
        <w:t xml:space="preserve"> </w:t>
      </w:r>
      <w:r>
        <w:rPr>
          <w:noProof/>
          <w:color w:val="0000FF"/>
          <w:szCs w:val="19"/>
        </w:rPr>
        <w:t>படைப்புகள்</w:t>
      </w:r>
      <w:r w:rsidRPr="00130167">
        <w:rPr>
          <w:noProof/>
          <w:color w:val="0000FF"/>
          <w:szCs w:val="19"/>
          <w:lang w:val="fr-FR"/>
        </w:rPr>
        <w:t xml:space="preserve">*, VII, 133; </w:t>
      </w:r>
      <w:r>
        <w:rPr>
          <w:i/>
          <w:iCs/>
          <w:noProof/>
          <w:color w:val="0000FF"/>
          <w:szCs w:val="19"/>
        </w:rPr>
        <w:t>கிரைசோஸ்டம்</w:t>
      </w:r>
      <w:r w:rsidRPr="00130167">
        <w:rPr>
          <w:i/>
          <w:iCs/>
          <w:noProof/>
          <w:color w:val="0000FF"/>
          <w:szCs w:val="19"/>
          <w:lang w:val="fr-FR"/>
        </w:rPr>
        <w:t xml:space="preserve">, </w:t>
      </w:r>
      <w:r>
        <w:rPr>
          <w:noProof/>
          <w:color w:val="0000FF"/>
          <w:szCs w:val="19"/>
        </w:rPr>
        <w:t>புரிந்துகொள்ள</w:t>
      </w:r>
      <w:r w:rsidRPr="00130167">
        <w:rPr>
          <w:noProof/>
          <w:color w:val="0000FF"/>
          <w:szCs w:val="19"/>
          <w:lang w:val="fr-FR"/>
        </w:rPr>
        <w:t xml:space="preserve"> </w:t>
      </w:r>
      <w:r>
        <w:rPr>
          <w:noProof/>
          <w:color w:val="0000FF"/>
          <w:szCs w:val="19"/>
        </w:rPr>
        <w:t>முடியாத</w:t>
      </w:r>
      <w:r w:rsidRPr="00130167">
        <w:rPr>
          <w:noProof/>
          <w:color w:val="0000FF"/>
          <w:szCs w:val="19"/>
          <w:lang w:val="fr-FR"/>
        </w:rPr>
        <w:t xml:space="preserve"> </w:t>
      </w:r>
      <w:r>
        <w:rPr>
          <w:noProof/>
          <w:color w:val="0000FF"/>
          <w:szCs w:val="19"/>
        </w:rPr>
        <w:t>தன்மை</w:t>
      </w:r>
      <w:r w:rsidRPr="00130167">
        <w:rPr>
          <w:noProof/>
          <w:color w:val="0000FF"/>
          <w:szCs w:val="19"/>
          <w:lang w:val="fr-FR"/>
        </w:rPr>
        <w:t xml:space="preserve"> </w:t>
      </w:r>
      <w:r>
        <w:rPr>
          <w:noProof/>
          <w:color w:val="0000FF"/>
          <w:szCs w:val="19"/>
        </w:rPr>
        <w:t>குறித்த</w:t>
      </w:r>
      <w:r w:rsidRPr="00130167">
        <w:rPr>
          <w:noProof/>
          <w:color w:val="0000FF"/>
          <w:szCs w:val="19"/>
          <w:lang w:val="fr-FR"/>
        </w:rPr>
        <w:t xml:space="preserve"> </w:t>
      </w:r>
      <w:r>
        <w:rPr>
          <w:noProof/>
          <w:color w:val="0000FF"/>
          <w:szCs w:val="19"/>
        </w:rPr>
        <w:t>பிரசங்கம்</w:t>
      </w:r>
      <w:r w:rsidRPr="00130167">
        <w:rPr>
          <w:noProof/>
          <w:color w:val="0000FF"/>
          <w:szCs w:val="19"/>
          <w:lang w:val="fr-FR"/>
        </w:rPr>
        <w:t xml:space="preserve">, IV, </w:t>
      </w:r>
      <w:r>
        <w:rPr>
          <w:noProof/>
          <w:color w:val="0000FF"/>
          <w:szCs w:val="19"/>
        </w:rPr>
        <w:t>எண்</w:t>
      </w:r>
      <w:r w:rsidRPr="00130167">
        <w:rPr>
          <w:noProof/>
          <w:color w:val="0000FF"/>
          <w:szCs w:val="19"/>
          <w:lang w:val="fr-FR"/>
        </w:rPr>
        <w:t xml:space="preserve">. 4; </w:t>
      </w:r>
      <w:r>
        <w:rPr>
          <w:i/>
          <w:iCs/>
          <w:noProof/>
          <w:color w:val="0000FF"/>
          <w:szCs w:val="19"/>
        </w:rPr>
        <w:t>ஹிலாரி</w:t>
      </w:r>
      <w:r w:rsidRPr="00130167">
        <w:rPr>
          <w:i/>
          <w:iCs/>
          <w:noProof/>
          <w:color w:val="0000FF"/>
          <w:szCs w:val="19"/>
          <w:lang w:val="fr-FR"/>
        </w:rPr>
        <w:t xml:space="preserve">, </w:t>
      </w:r>
      <w:r>
        <w:rPr>
          <w:noProof/>
          <w:color w:val="0000FF"/>
          <w:szCs w:val="19"/>
        </w:rPr>
        <w:t>சங்கீதம்</w:t>
      </w:r>
      <w:r w:rsidRPr="00130167">
        <w:rPr>
          <w:noProof/>
          <w:color w:val="0000FF"/>
          <w:szCs w:val="19"/>
          <w:lang w:val="fr-FR"/>
        </w:rPr>
        <w:t xml:space="preserve"> 118 </w:t>
      </w:r>
      <w:r>
        <w:rPr>
          <w:noProof/>
          <w:color w:val="0000FF"/>
          <w:szCs w:val="19"/>
        </w:rPr>
        <w:t>மீதான</w:t>
      </w:r>
      <w:r w:rsidRPr="00130167">
        <w:rPr>
          <w:noProof/>
          <w:color w:val="0000FF"/>
          <w:szCs w:val="19"/>
          <w:lang w:val="fr-FR"/>
        </w:rPr>
        <w:t xml:space="preserve"> </w:t>
      </w:r>
      <w:r>
        <w:rPr>
          <w:noProof/>
          <w:color w:val="0000FF"/>
          <w:szCs w:val="19"/>
        </w:rPr>
        <w:t>வியாக்கியானம்</w:t>
      </w:r>
      <w:r w:rsidRPr="00130167">
        <w:rPr>
          <w:noProof/>
          <w:color w:val="0000FF"/>
          <w:szCs w:val="19"/>
          <w:lang w:val="fr-FR"/>
        </w:rPr>
        <w:t xml:space="preserve">, </w:t>
      </w:r>
      <w:r>
        <w:rPr>
          <w:noProof/>
          <w:color w:val="0000FF"/>
          <w:szCs w:val="19"/>
        </w:rPr>
        <w:t>கடிதம்</w:t>
      </w:r>
      <w:r w:rsidRPr="00130167">
        <w:rPr>
          <w:noProof/>
          <w:color w:val="0000FF"/>
          <w:szCs w:val="19"/>
          <w:lang w:val="fr-FR"/>
        </w:rPr>
        <w:t xml:space="preserve"> 3, </w:t>
      </w:r>
      <w:r>
        <w:rPr>
          <w:noProof/>
          <w:color w:val="0000FF"/>
          <w:szCs w:val="19"/>
        </w:rPr>
        <w:t>எண்</w:t>
      </w:r>
      <w:r w:rsidRPr="00130167">
        <w:rPr>
          <w:noProof/>
          <w:color w:val="0000FF"/>
          <w:szCs w:val="19"/>
          <w:lang w:val="fr-FR"/>
        </w:rPr>
        <w:t>. 10.</w:t>
      </w:r>
    </w:p>
  </w:footnote>
  <w:footnote w:id="1161">
    <w:p w14:paraId="10412C94"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sidRPr="00AD2600">
        <w:rPr>
          <w:noProof/>
          <w:color w:val="0000FF"/>
          <w:szCs w:val="19"/>
          <w:lang w:val="ru-RU"/>
        </w:rPr>
        <w:t>மைக்கேல்</w:t>
      </w:r>
      <w:r w:rsidRPr="00130167">
        <w:rPr>
          <w:noProof/>
          <w:color w:val="0000FF"/>
          <w:szCs w:val="19"/>
          <w:lang w:val="fr-FR"/>
        </w:rPr>
        <w:t xml:space="preserve"> — </w:t>
      </w:r>
      <w:r w:rsidRPr="00130167">
        <w:rPr>
          <w:i/>
          <w:iCs/>
          <w:noProof/>
          <w:color w:val="0000FF"/>
          <w:szCs w:val="19"/>
          <w:lang w:val="fr-FR"/>
        </w:rPr>
        <w:t>'</w:t>
      </w:r>
      <w:r w:rsidRPr="00AD2600">
        <w:rPr>
          <w:i/>
          <w:iCs/>
          <w:noProof/>
          <w:color w:val="0000FF"/>
          <w:szCs w:val="19"/>
          <w:lang w:val="ru-RU"/>
        </w:rPr>
        <w:t>தேவனைப்</w:t>
      </w:r>
      <w:r w:rsidRPr="00130167">
        <w:rPr>
          <w:noProof/>
          <w:color w:val="0000FF"/>
          <w:szCs w:val="19"/>
          <w:lang w:val="fr-FR"/>
        </w:rPr>
        <w:t xml:space="preserve"> </w:t>
      </w:r>
      <w:r w:rsidRPr="00AD2600">
        <w:rPr>
          <w:noProof/>
          <w:color w:val="0000FF"/>
          <w:szCs w:val="19"/>
          <w:lang w:val="ru-RU"/>
        </w:rPr>
        <w:t>போன்றவர்</w:t>
      </w:r>
      <w:r w:rsidRPr="00130167">
        <w:rPr>
          <w:noProof/>
          <w:color w:val="0000FF"/>
          <w:szCs w:val="19"/>
          <w:lang w:val="fr-FR"/>
        </w:rPr>
        <w:t>' (</w:t>
      </w:r>
      <w:r w:rsidRPr="00AD2600">
        <w:rPr>
          <w:noProof/>
          <w:color w:val="0000FF"/>
          <w:szCs w:val="19"/>
          <w:lang w:val="ru-RU"/>
        </w:rPr>
        <w:t>தானி</w:t>
      </w:r>
      <w:r w:rsidRPr="00130167">
        <w:rPr>
          <w:noProof/>
          <w:color w:val="0000FF"/>
          <w:szCs w:val="19"/>
          <w:lang w:val="fr-FR"/>
        </w:rPr>
        <w:t xml:space="preserve">. 12:1) </w:t>
      </w:r>
      <w:r w:rsidRPr="00AD2600">
        <w:rPr>
          <w:noProof/>
          <w:color w:val="0000FF"/>
          <w:szCs w:val="19"/>
          <w:lang w:val="ru-RU"/>
        </w:rPr>
        <w:t>போன்ற</w:t>
      </w:r>
      <w:r w:rsidRPr="00130167">
        <w:rPr>
          <w:noProof/>
          <w:color w:val="0000FF"/>
          <w:szCs w:val="19"/>
          <w:lang w:val="fr-FR"/>
        </w:rPr>
        <w:t xml:space="preserve"> </w:t>
      </w:r>
      <w:r w:rsidRPr="00AD2600">
        <w:rPr>
          <w:noProof/>
          <w:color w:val="0000FF"/>
          <w:szCs w:val="19"/>
          <w:lang w:val="ru-RU"/>
        </w:rPr>
        <w:t>சரியான</w:t>
      </w:r>
      <w:r w:rsidRPr="00130167">
        <w:rPr>
          <w:noProof/>
          <w:color w:val="0000FF"/>
          <w:szCs w:val="19"/>
          <w:lang w:val="fr-FR"/>
        </w:rPr>
        <w:t xml:space="preserve"> </w:t>
      </w:r>
      <w:r w:rsidRPr="00AD2600">
        <w:rPr>
          <w:noProof/>
          <w:color w:val="0000FF"/>
          <w:szCs w:val="19"/>
          <w:lang w:val="ru-RU"/>
        </w:rPr>
        <w:t>பெயர்களைத்</w:t>
      </w:r>
      <w:r w:rsidRPr="00130167">
        <w:rPr>
          <w:noProof/>
          <w:color w:val="0000FF"/>
          <w:szCs w:val="19"/>
          <w:lang w:val="fr-FR"/>
        </w:rPr>
        <w:t xml:space="preserve"> </w:t>
      </w:r>
      <w:r w:rsidRPr="00AD2600">
        <w:rPr>
          <w:noProof/>
          <w:color w:val="0000FF"/>
          <w:szCs w:val="19"/>
          <w:lang w:val="ru-RU"/>
        </w:rPr>
        <w:t>தவிர</w:t>
      </w:r>
      <w:r w:rsidRPr="00130167">
        <w:rPr>
          <w:noProof/>
          <w:color w:val="0000FF"/>
          <w:szCs w:val="19"/>
          <w:lang w:val="fr-FR"/>
        </w:rPr>
        <w:t xml:space="preserve">, </w:t>
      </w:r>
      <w:r w:rsidRPr="00AD2600">
        <w:rPr>
          <w:noProof/>
          <w:color w:val="0000FF"/>
          <w:szCs w:val="19"/>
          <w:lang w:val="ru-RU"/>
        </w:rPr>
        <w:t>ராஃபேல்</w:t>
      </w:r>
      <w:r w:rsidRPr="00130167">
        <w:rPr>
          <w:noProof/>
          <w:color w:val="0000FF"/>
          <w:szCs w:val="19"/>
          <w:lang w:val="fr-FR"/>
        </w:rPr>
        <w:t xml:space="preserve"> — </w:t>
      </w:r>
      <w:r w:rsidRPr="00130167">
        <w:rPr>
          <w:i/>
          <w:iCs/>
          <w:noProof/>
          <w:color w:val="0000FF"/>
          <w:szCs w:val="19"/>
          <w:lang w:val="fr-FR"/>
        </w:rPr>
        <w:t>'</w:t>
      </w:r>
      <w:r w:rsidRPr="00AD2600">
        <w:rPr>
          <w:i/>
          <w:iCs/>
          <w:noProof/>
          <w:color w:val="0000FF"/>
          <w:szCs w:val="19"/>
          <w:lang w:val="ru-RU"/>
        </w:rPr>
        <w:t>கடவுளின்</w:t>
      </w:r>
      <w:r w:rsidRPr="00130167">
        <w:rPr>
          <w:i/>
          <w:iCs/>
          <w:noProof/>
          <w:color w:val="0000FF"/>
          <w:szCs w:val="19"/>
          <w:lang w:val="fr-FR"/>
        </w:rPr>
        <w:t xml:space="preserve"> </w:t>
      </w:r>
      <w:r w:rsidRPr="00AD2600">
        <w:rPr>
          <w:i/>
          <w:iCs/>
          <w:noProof/>
          <w:color w:val="0000FF"/>
          <w:szCs w:val="19"/>
          <w:lang w:val="ru-RU"/>
        </w:rPr>
        <w:t>மருந்து</w:t>
      </w:r>
      <w:r w:rsidRPr="00130167">
        <w:rPr>
          <w:noProof/>
          <w:color w:val="0000FF"/>
          <w:szCs w:val="19"/>
          <w:lang w:val="fr-FR"/>
        </w:rPr>
        <w:t>' (</w:t>
      </w:r>
      <w:r w:rsidRPr="00AD2600">
        <w:rPr>
          <w:noProof/>
          <w:color w:val="0000FF"/>
          <w:szCs w:val="19"/>
          <w:lang w:val="ru-RU"/>
        </w:rPr>
        <w:t>தோபிட்</w:t>
      </w:r>
      <w:r w:rsidRPr="00130167">
        <w:rPr>
          <w:noProof/>
          <w:color w:val="0000FF"/>
          <w:szCs w:val="19"/>
          <w:lang w:val="fr-FR"/>
        </w:rPr>
        <w:t xml:space="preserve"> 3:25), </w:t>
      </w:r>
      <w:r w:rsidRPr="00AD2600">
        <w:rPr>
          <w:noProof/>
          <w:color w:val="0000FF"/>
          <w:szCs w:val="19"/>
          <w:lang w:val="ru-RU"/>
        </w:rPr>
        <w:t>கேப்ரியல்</w:t>
      </w:r>
      <w:r w:rsidRPr="00130167">
        <w:rPr>
          <w:noProof/>
          <w:color w:val="0000FF"/>
          <w:szCs w:val="19"/>
          <w:lang w:val="fr-FR"/>
        </w:rPr>
        <w:t xml:space="preserve"> — </w:t>
      </w:r>
      <w:r w:rsidRPr="00130167">
        <w:rPr>
          <w:i/>
          <w:iCs/>
          <w:noProof/>
          <w:color w:val="0000FF"/>
          <w:szCs w:val="19"/>
          <w:lang w:val="fr-FR"/>
        </w:rPr>
        <w:t>'</w:t>
      </w:r>
      <w:r w:rsidRPr="00AD2600">
        <w:rPr>
          <w:i/>
          <w:iCs/>
          <w:noProof/>
          <w:color w:val="0000FF"/>
          <w:szCs w:val="19"/>
          <w:lang w:val="ru-RU"/>
        </w:rPr>
        <w:t>கடவுளின்</w:t>
      </w:r>
      <w:r w:rsidRPr="00130167">
        <w:rPr>
          <w:i/>
          <w:iCs/>
          <w:noProof/>
          <w:color w:val="0000FF"/>
          <w:szCs w:val="19"/>
          <w:lang w:val="fr-FR"/>
        </w:rPr>
        <w:t xml:space="preserve"> </w:t>
      </w:r>
      <w:r w:rsidRPr="00AD2600">
        <w:rPr>
          <w:i/>
          <w:iCs/>
          <w:noProof/>
          <w:color w:val="0000FF"/>
          <w:szCs w:val="19"/>
          <w:lang w:val="ru-RU"/>
        </w:rPr>
        <w:t>வலிமை</w:t>
      </w:r>
      <w:r w:rsidRPr="00130167">
        <w:rPr>
          <w:i/>
          <w:iCs/>
          <w:noProof/>
          <w:color w:val="0000FF"/>
          <w:szCs w:val="19"/>
          <w:lang w:val="fr-FR"/>
        </w:rPr>
        <w:t xml:space="preserve">' </w:t>
      </w:r>
      <w:r w:rsidRPr="00130167">
        <w:rPr>
          <w:noProof/>
          <w:color w:val="0000FF"/>
          <w:szCs w:val="19"/>
          <w:lang w:val="fr-FR"/>
        </w:rPr>
        <w:t>(</w:t>
      </w:r>
      <w:r w:rsidRPr="00AD2600">
        <w:rPr>
          <w:noProof/>
          <w:color w:val="0000FF"/>
          <w:szCs w:val="19"/>
          <w:lang w:val="ru-RU"/>
        </w:rPr>
        <w:t>தானியேல்</w:t>
      </w:r>
      <w:r w:rsidRPr="00130167">
        <w:rPr>
          <w:noProof/>
          <w:color w:val="0000FF"/>
          <w:szCs w:val="19"/>
          <w:lang w:val="fr-FR"/>
        </w:rPr>
        <w:t xml:space="preserve"> 8:16), </w:t>
      </w:r>
      <w:r w:rsidRPr="00AD2600">
        <w:rPr>
          <w:noProof/>
          <w:color w:val="0000FF"/>
          <w:szCs w:val="19"/>
          <w:lang w:val="ru-RU"/>
        </w:rPr>
        <w:t>உரியேல்</w:t>
      </w:r>
      <w:r w:rsidRPr="00130167">
        <w:rPr>
          <w:noProof/>
          <w:color w:val="0000FF"/>
          <w:szCs w:val="19"/>
          <w:lang w:val="fr-FR"/>
        </w:rPr>
        <w:t xml:space="preserve"> — </w:t>
      </w:r>
      <w:r w:rsidRPr="00130167">
        <w:rPr>
          <w:i/>
          <w:iCs/>
          <w:noProof/>
          <w:color w:val="0000FF"/>
          <w:szCs w:val="19"/>
          <w:lang w:val="fr-FR"/>
        </w:rPr>
        <w:t>'</w:t>
      </w:r>
      <w:r w:rsidRPr="00AD2600">
        <w:rPr>
          <w:i/>
          <w:iCs/>
          <w:noProof/>
          <w:color w:val="0000FF"/>
          <w:szCs w:val="19"/>
          <w:lang w:val="ru-RU"/>
        </w:rPr>
        <w:t>ஒளி</w:t>
      </w:r>
      <w:r w:rsidRPr="00130167">
        <w:rPr>
          <w:i/>
          <w:iCs/>
          <w:noProof/>
          <w:color w:val="0000FF"/>
          <w:szCs w:val="19"/>
          <w:lang w:val="fr-FR"/>
        </w:rPr>
        <w:t xml:space="preserve">, </w:t>
      </w:r>
      <w:r w:rsidRPr="00AD2600">
        <w:rPr>
          <w:i/>
          <w:iCs/>
          <w:noProof/>
          <w:color w:val="0000FF"/>
          <w:szCs w:val="19"/>
          <w:lang w:val="ru-RU"/>
        </w:rPr>
        <w:t>கடவுளின்</w:t>
      </w:r>
      <w:r w:rsidRPr="00130167">
        <w:rPr>
          <w:i/>
          <w:iCs/>
          <w:noProof/>
          <w:color w:val="0000FF"/>
          <w:szCs w:val="19"/>
          <w:lang w:val="fr-FR"/>
        </w:rPr>
        <w:t xml:space="preserve"> </w:t>
      </w:r>
      <w:r w:rsidRPr="00AD2600">
        <w:rPr>
          <w:i/>
          <w:iCs/>
          <w:noProof/>
          <w:color w:val="0000FF"/>
          <w:szCs w:val="19"/>
          <w:lang w:val="ru-RU"/>
        </w:rPr>
        <w:t>நெருப்பு</w:t>
      </w:r>
      <w:r w:rsidRPr="00130167">
        <w:rPr>
          <w:i/>
          <w:iCs/>
          <w:noProof/>
          <w:color w:val="0000FF"/>
          <w:szCs w:val="19"/>
          <w:lang w:val="fr-FR"/>
        </w:rPr>
        <w:t xml:space="preserve">' </w:t>
      </w:r>
      <w:r w:rsidRPr="00130167">
        <w:rPr>
          <w:noProof/>
          <w:color w:val="0000FF"/>
          <w:szCs w:val="19"/>
          <w:lang w:val="fr-FR"/>
        </w:rPr>
        <w:t xml:space="preserve">(4 </w:t>
      </w:r>
      <w:r w:rsidRPr="00AD2600">
        <w:rPr>
          <w:noProof/>
          <w:color w:val="0000FF"/>
          <w:szCs w:val="19"/>
          <w:lang w:val="ru-RU"/>
        </w:rPr>
        <w:t>எஸ்ராஸ்</w:t>
      </w:r>
      <w:r w:rsidRPr="00130167">
        <w:rPr>
          <w:noProof/>
          <w:color w:val="0000FF"/>
          <w:szCs w:val="19"/>
          <w:lang w:val="fr-FR"/>
        </w:rPr>
        <w:t xml:space="preserve"> 4:1) </w:t>
      </w:r>
      <w:r w:rsidRPr="00AD2600">
        <w:rPr>
          <w:noProof/>
          <w:color w:val="0000FF"/>
          <w:szCs w:val="19"/>
          <w:lang w:val="ru-RU"/>
        </w:rPr>
        <w:t>மற்றும்</w:t>
      </w:r>
      <w:r w:rsidRPr="00130167">
        <w:rPr>
          <w:noProof/>
          <w:color w:val="0000FF"/>
          <w:szCs w:val="19"/>
          <w:lang w:val="fr-FR"/>
        </w:rPr>
        <w:t xml:space="preserve"> </w:t>
      </w:r>
      <w:r w:rsidRPr="00AD2600">
        <w:rPr>
          <w:noProof/>
          <w:color w:val="0000FF"/>
          <w:szCs w:val="19"/>
          <w:lang w:val="ru-RU"/>
        </w:rPr>
        <w:t>பிற</w:t>
      </w:r>
      <w:r w:rsidRPr="00130167">
        <w:rPr>
          <w:noProof/>
          <w:color w:val="0000FF"/>
          <w:szCs w:val="19"/>
          <w:lang w:val="fr-FR"/>
        </w:rPr>
        <w:t xml:space="preserve"> (3 </w:t>
      </w:r>
      <w:r w:rsidRPr="00AD2600">
        <w:rPr>
          <w:noProof/>
          <w:color w:val="0000FF"/>
          <w:szCs w:val="19"/>
          <w:lang w:val="ru-RU"/>
        </w:rPr>
        <w:t>எஸ்ராஸ்</w:t>
      </w:r>
      <w:r w:rsidRPr="00130167">
        <w:rPr>
          <w:noProof/>
          <w:color w:val="0000FF"/>
          <w:szCs w:val="19"/>
          <w:lang w:val="fr-FR"/>
        </w:rPr>
        <w:t xml:space="preserve"> 4:36; 5:16).</w:t>
      </w:r>
    </w:p>
  </w:footnote>
  <w:footnote w:id="1162">
    <w:p w14:paraId="2F57E99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 VI, n. 2.</w:t>
      </w:r>
    </w:p>
  </w:footnote>
  <w:footnote w:id="1163">
    <w:p w14:paraId="5AA9AFD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szCs w:val="19"/>
        </w:rPr>
        <w:t>கான்ஸ்டி</w:t>
      </w:r>
      <w:r w:rsidRPr="00130167">
        <w:rPr>
          <w:noProof/>
          <w:color w:val="0000FF"/>
          <w:szCs w:val="19"/>
        </w:rPr>
        <w:t xml:space="preserve">. </w:t>
      </w:r>
      <w:r>
        <w:rPr>
          <w:noProof/>
          <w:color w:val="0000FF"/>
          <w:szCs w:val="19"/>
        </w:rPr>
        <w:t>அப்போஸ்த</w:t>
      </w:r>
      <w:r w:rsidRPr="00130167">
        <w:rPr>
          <w:noProof/>
          <w:color w:val="0000FF"/>
          <w:szCs w:val="19"/>
        </w:rPr>
        <w:t xml:space="preserve">. </w:t>
      </w:r>
      <w:r>
        <w:rPr>
          <w:noProof/>
          <w:color w:val="0000FF"/>
          <w:szCs w:val="19"/>
        </w:rPr>
        <w:t>VIII</w:t>
      </w:r>
      <w:r w:rsidRPr="00130167">
        <w:rPr>
          <w:noProof/>
          <w:color w:val="0000FF"/>
          <w:szCs w:val="19"/>
        </w:rPr>
        <w:t xml:space="preserve">, 12,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மேலே</w:t>
      </w:r>
      <w:r w:rsidRPr="00130167">
        <w:rPr>
          <w:noProof/>
          <w:color w:val="0000FF"/>
          <w:szCs w:val="19"/>
        </w:rPr>
        <w:t xml:space="preserve"> </w:t>
      </w:r>
      <w:r w:rsidRPr="00AD2600">
        <w:rPr>
          <w:noProof/>
          <w:color w:val="0000FF"/>
          <w:szCs w:val="19"/>
          <w:lang w:val="ru-RU"/>
        </w:rPr>
        <w:t>குறிப்பு</w:t>
      </w:r>
      <w:r w:rsidRPr="00130167">
        <w:rPr>
          <w:noProof/>
          <w:color w:val="0000FF"/>
          <w:szCs w:val="19"/>
        </w:rPr>
        <w:t xml:space="preserve"> 1156.</w:t>
      </w:r>
    </w:p>
  </w:footnote>
  <w:footnote w:id="1164">
    <w:p w14:paraId="3ACC488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தேவதூதர்கள்</w:t>
      </w:r>
      <w:r w:rsidRPr="00130167">
        <w:rPr>
          <w:noProof/>
          <w:color w:val="0000FF"/>
          <w:szCs w:val="19"/>
        </w:rPr>
        <w:t xml:space="preserve">, </w:t>
      </w:r>
      <w:r w:rsidRPr="00AD2600">
        <w:rPr>
          <w:noProof/>
          <w:color w:val="0000FF"/>
          <w:szCs w:val="19"/>
          <w:lang w:val="ru-RU"/>
        </w:rPr>
        <w:t>பிரதான</w:t>
      </w:r>
      <w:r w:rsidRPr="00130167">
        <w:rPr>
          <w:noProof/>
          <w:color w:val="0000FF"/>
          <w:szCs w:val="19"/>
        </w:rPr>
        <w:t xml:space="preserve"> </w:t>
      </w:r>
      <w:r w:rsidRPr="00AD2600">
        <w:rPr>
          <w:noProof/>
          <w:color w:val="0000FF"/>
          <w:szCs w:val="19"/>
          <w:lang w:val="ru-RU"/>
        </w:rPr>
        <w:t>தூதர்கள்</w:t>
      </w:r>
      <w:r w:rsidRPr="00130167">
        <w:rPr>
          <w:noProof/>
          <w:color w:val="0000FF"/>
          <w:szCs w:val="19"/>
        </w:rPr>
        <w:t xml:space="preserve">, </w:t>
      </w:r>
      <w:r w:rsidRPr="00AD2600">
        <w:rPr>
          <w:noProof/>
          <w:color w:val="0000FF"/>
          <w:szCs w:val="19"/>
          <w:lang w:val="ru-RU"/>
        </w:rPr>
        <w:t>சிங்காசனங்கள்</w:t>
      </w:r>
      <w:r w:rsidRPr="00130167">
        <w:rPr>
          <w:noProof/>
          <w:color w:val="0000FF"/>
          <w:szCs w:val="19"/>
        </w:rPr>
        <w:t xml:space="preserve">, </w:t>
      </w:r>
      <w:r w:rsidRPr="00AD2600">
        <w:rPr>
          <w:noProof/>
          <w:color w:val="0000FF"/>
          <w:szCs w:val="19"/>
          <w:lang w:val="ru-RU"/>
        </w:rPr>
        <w:t>அதிகாரங்கள்</w:t>
      </w:r>
      <w:r w:rsidRPr="00130167">
        <w:rPr>
          <w:noProof/>
          <w:color w:val="0000FF"/>
          <w:szCs w:val="19"/>
        </w:rPr>
        <w:t xml:space="preserve">, </w:t>
      </w:r>
      <w:r w:rsidRPr="00AD2600">
        <w:rPr>
          <w:noProof/>
          <w:color w:val="0000FF"/>
          <w:szCs w:val="19"/>
          <w:lang w:val="ru-RU"/>
        </w:rPr>
        <w:t>பிரதானத்துவங்கள்</w:t>
      </w:r>
      <w:r w:rsidRPr="00130167">
        <w:rPr>
          <w:noProof/>
          <w:color w:val="0000FF"/>
          <w:szCs w:val="19"/>
        </w:rPr>
        <w:t xml:space="preserve">, </w:t>
      </w:r>
      <w:r w:rsidRPr="00AD2600">
        <w:rPr>
          <w:noProof/>
          <w:color w:val="0000FF"/>
          <w:szCs w:val="19"/>
          <w:lang w:val="ru-RU"/>
        </w:rPr>
        <w:t>வல்லமைகள்</w:t>
      </w:r>
      <w:r w:rsidRPr="00130167">
        <w:rPr>
          <w:noProof/>
          <w:color w:val="0000FF"/>
          <w:szCs w:val="19"/>
        </w:rPr>
        <w:t xml:space="preserve">, </w:t>
      </w:r>
      <w:r w:rsidRPr="00AD2600">
        <w:rPr>
          <w:noProof/>
          <w:color w:val="0000FF"/>
          <w:szCs w:val="19"/>
          <w:lang w:val="ru-RU"/>
        </w:rPr>
        <w:t>பிரகாசங்கள்</w:t>
      </w:r>
      <w:r w:rsidRPr="00130167">
        <w:rPr>
          <w:noProof/>
          <w:color w:val="0000FF"/>
          <w:szCs w:val="19"/>
        </w:rPr>
        <w:t xml:space="preserve"> (</w:t>
      </w:r>
      <w:r>
        <w:rPr>
          <w:noProof/>
          <w:color w:val="0000FF"/>
          <w:szCs w:val="19"/>
          <w:lang w:val="el-GR"/>
        </w:rPr>
        <w:t>λαμπρότητας</w:t>
      </w:r>
      <w:r w:rsidRPr="00130167">
        <w:rPr>
          <w:noProof/>
          <w:color w:val="0000FF"/>
          <w:szCs w:val="19"/>
        </w:rPr>
        <w:t xml:space="preserve">), </w:t>
      </w:r>
      <w:r w:rsidRPr="00AD2600">
        <w:rPr>
          <w:noProof/>
          <w:color w:val="0000FF"/>
          <w:szCs w:val="19"/>
          <w:lang w:val="ru-RU"/>
        </w:rPr>
        <w:t>உயர்வுகள்</w:t>
      </w:r>
      <w:r w:rsidRPr="00130167">
        <w:rPr>
          <w:noProof/>
          <w:color w:val="0000FF"/>
          <w:szCs w:val="19"/>
        </w:rPr>
        <w:t xml:space="preserve"> (</w:t>
      </w:r>
      <w:r>
        <w:rPr>
          <w:noProof/>
          <w:color w:val="0000FF"/>
          <w:szCs w:val="19"/>
          <w:lang w:val="el-GR"/>
        </w:rPr>
        <w:t>άναβάσεις</w:t>
      </w:r>
      <w:r w:rsidRPr="00130167">
        <w:rPr>
          <w:noProof/>
          <w:color w:val="0000FF"/>
          <w:szCs w:val="19"/>
        </w:rPr>
        <w:t xml:space="preserve">), </w:t>
      </w:r>
      <w:r w:rsidRPr="00AD2600">
        <w:rPr>
          <w:noProof/>
          <w:color w:val="0000FF"/>
          <w:szCs w:val="19"/>
          <w:lang w:val="ru-RU"/>
        </w:rPr>
        <w:t>புத்திசாலி</w:t>
      </w:r>
      <w:r w:rsidRPr="00130167">
        <w:rPr>
          <w:noProof/>
          <w:color w:val="0000FF"/>
          <w:szCs w:val="19"/>
        </w:rPr>
        <w:t xml:space="preserve"> </w:t>
      </w:r>
      <w:r w:rsidRPr="00AD2600">
        <w:rPr>
          <w:noProof/>
          <w:color w:val="0000FF"/>
          <w:szCs w:val="19"/>
          <w:lang w:val="ru-RU"/>
        </w:rPr>
        <w:t>வல்லமைகள்</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மனங்கள்</w:t>
      </w:r>
      <w:r w:rsidRPr="00130167">
        <w:rPr>
          <w:noProof/>
          <w:color w:val="0000FF"/>
          <w:szCs w:val="19"/>
        </w:rPr>
        <w:t>" (</w:t>
      </w:r>
      <w:r w:rsidRPr="00AD2600">
        <w:rPr>
          <w:noProof/>
          <w:color w:val="0000FF"/>
          <w:szCs w:val="19"/>
          <w:lang w:val="ru-RU"/>
        </w:rPr>
        <w:t>சொல்</w:t>
      </w:r>
      <w:r w:rsidRPr="00130167">
        <w:rPr>
          <w:noProof/>
          <w:color w:val="0000FF"/>
          <w:szCs w:val="19"/>
        </w:rPr>
        <w:t xml:space="preserve"> 28,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50). '</w:t>
      </w:r>
      <w:r w:rsidRPr="00AD2600">
        <w:rPr>
          <w:noProof/>
          <w:color w:val="0000FF"/>
          <w:szCs w:val="19"/>
          <w:lang w:val="ru-RU"/>
        </w:rPr>
        <w:t>ஒளிமயமான</w:t>
      </w:r>
      <w:r w:rsidRPr="00130167">
        <w:rPr>
          <w:noProof/>
          <w:color w:val="0000FF"/>
          <w:szCs w:val="19"/>
        </w:rPr>
        <w:t xml:space="preserve"> </w:t>
      </w:r>
      <w:r w:rsidRPr="00AD2600">
        <w:rPr>
          <w:noProof/>
          <w:color w:val="0000FF"/>
          <w:szCs w:val="19"/>
          <w:lang w:val="ru-RU"/>
        </w:rPr>
        <w:t>உயிரினங்கள்</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புனிதத்</w:t>
      </w:r>
      <w:r w:rsidRPr="00130167">
        <w:rPr>
          <w:noProof/>
          <w:color w:val="0000FF"/>
          <w:szCs w:val="19"/>
        </w:rPr>
        <w:t xml:space="preserve"> </w:t>
      </w:r>
      <w:r w:rsidRPr="00AD2600">
        <w:rPr>
          <w:noProof/>
          <w:color w:val="0000FF"/>
          <w:szCs w:val="19"/>
          <w:lang w:val="ru-RU"/>
        </w:rPr>
        <w:t>தந்தை</w:t>
      </w:r>
      <w:r w:rsidRPr="00130167">
        <w:rPr>
          <w:noProof/>
          <w:color w:val="0000FF"/>
          <w:szCs w:val="19"/>
        </w:rPr>
        <w:t xml:space="preserve"> </w:t>
      </w:r>
      <w:r w:rsidRPr="00AD2600">
        <w:rPr>
          <w:noProof/>
          <w:color w:val="0000FF"/>
          <w:szCs w:val="19"/>
          <w:lang w:val="ru-RU"/>
        </w:rPr>
        <w:t>குறிப்பிடுவது</w:t>
      </w:r>
      <w:r w:rsidRPr="00130167">
        <w:rPr>
          <w:noProof/>
          <w:color w:val="0000FF"/>
          <w:szCs w:val="19"/>
        </w:rPr>
        <w:t xml:space="preserve">, </w:t>
      </w:r>
      <w:r w:rsidRPr="00AD2600">
        <w:rPr>
          <w:i/>
          <w:iCs/>
          <w:noProof/>
          <w:color w:val="0000FF"/>
          <w:szCs w:val="19"/>
          <w:lang w:val="ru-RU"/>
        </w:rPr>
        <w:t>நெருப்பால்</w:t>
      </w:r>
      <w:r w:rsidRPr="00130167">
        <w:rPr>
          <w:i/>
          <w:iCs/>
          <w:noProof/>
          <w:color w:val="0000FF"/>
          <w:szCs w:val="19"/>
        </w:rPr>
        <w:t xml:space="preserve"> </w:t>
      </w:r>
      <w:r w:rsidRPr="00AD2600">
        <w:rPr>
          <w:i/>
          <w:iCs/>
          <w:noProof/>
          <w:color w:val="0000FF"/>
          <w:szCs w:val="19"/>
          <w:lang w:val="ru-RU"/>
        </w:rPr>
        <w:t>கனன்று</w:t>
      </w:r>
      <w:r w:rsidRPr="00130167">
        <w:rPr>
          <w:i/>
          <w:iCs/>
          <w:noProof/>
          <w:color w:val="0000FF"/>
          <w:szCs w:val="19"/>
        </w:rPr>
        <w:t xml:space="preserve"> </w:t>
      </w:r>
      <w:r w:rsidRPr="00AD2600">
        <w:rPr>
          <w:i/>
          <w:iCs/>
          <w:noProof/>
          <w:color w:val="0000FF"/>
          <w:szCs w:val="19"/>
          <w:lang w:val="ru-RU"/>
        </w:rPr>
        <w:t>கொண்டிருக்கும்</w:t>
      </w:r>
      <w:r w:rsidRPr="00130167">
        <w:rPr>
          <w:noProof/>
          <w:color w:val="0000FF"/>
          <w:szCs w:val="19"/>
        </w:rPr>
        <w:t xml:space="preserve"> </w:t>
      </w:r>
      <w:r w:rsidRPr="00AD2600">
        <w:rPr>
          <w:noProof/>
          <w:color w:val="0000FF"/>
          <w:szCs w:val="19"/>
          <w:lang w:val="ru-RU"/>
        </w:rPr>
        <w:t>செராபிம்களையும்</w:t>
      </w:r>
      <w:r w:rsidRPr="00130167">
        <w:rPr>
          <w:i/>
          <w:iCs/>
          <w:noProof/>
          <w:color w:val="0000FF"/>
          <w:szCs w:val="19"/>
        </w:rPr>
        <w:t xml:space="preserve">, </w:t>
      </w:r>
      <w:r w:rsidRPr="00130167">
        <w:rPr>
          <w:noProof/>
          <w:color w:val="0000FF"/>
          <w:szCs w:val="19"/>
        </w:rPr>
        <w:t>'</w:t>
      </w:r>
      <w:r w:rsidRPr="00AD2600">
        <w:rPr>
          <w:noProof/>
          <w:color w:val="0000FF"/>
          <w:szCs w:val="19"/>
          <w:lang w:val="ru-RU"/>
        </w:rPr>
        <w:t>மேல்நிலை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குறிப்பிடுவது</w:t>
      </w:r>
      <w:r w:rsidRPr="00130167">
        <w:rPr>
          <w:noProof/>
          <w:color w:val="0000FF"/>
          <w:szCs w:val="19"/>
        </w:rPr>
        <w:t xml:space="preserve"> </w:t>
      </w:r>
      <w:r w:rsidRPr="00AD2600">
        <w:rPr>
          <w:i/>
          <w:iCs/>
          <w:noProof/>
          <w:color w:val="0000FF"/>
          <w:szCs w:val="19"/>
          <w:lang w:val="ru-RU"/>
        </w:rPr>
        <w:t>அறிவால்</w:t>
      </w:r>
      <w:r w:rsidRPr="00130167">
        <w:rPr>
          <w:noProof/>
          <w:color w:val="0000FF"/>
          <w:szCs w:val="19"/>
        </w:rPr>
        <w:t xml:space="preserve"> </w:t>
      </w:r>
      <w:r w:rsidRPr="00AD2600">
        <w:rPr>
          <w:noProof/>
          <w:color w:val="0000FF"/>
          <w:szCs w:val="19"/>
          <w:lang w:val="ru-RU"/>
        </w:rPr>
        <w:t>நிரம்பியிருக்கும்</w:t>
      </w:r>
      <w:r w:rsidRPr="00130167">
        <w:rPr>
          <w:noProof/>
          <w:color w:val="0000FF"/>
          <w:szCs w:val="19"/>
        </w:rPr>
        <w:t xml:space="preserve"> </w:t>
      </w:r>
      <w:r w:rsidRPr="00AD2600">
        <w:rPr>
          <w:noProof/>
          <w:color w:val="0000FF"/>
          <w:szCs w:val="19"/>
          <w:lang w:val="ru-RU"/>
        </w:rPr>
        <w:t>கெரூபீம்களையும்</w:t>
      </w:r>
      <w:r w:rsidRPr="00130167">
        <w:rPr>
          <w:noProof/>
          <w:color w:val="0000FF"/>
          <w:szCs w:val="19"/>
        </w:rPr>
        <w:t xml:space="preserve"> </w:t>
      </w:r>
      <w:r w:rsidRPr="00AD2600">
        <w:rPr>
          <w:noProof/>
          <w:color w:val="0000FF"/>
          <w:szCs w:val="19"/>
          <w:lang w:val="ru-RU"/>
        </w:rPr>
        <w:t>ஆகும்</w:t>
      </w:r>
      <w:r w:rsidRPr="00130167">
        <w:rPr>
          <w:i/>
          <w:iCs/>
          <w:noProof/>
          <w:color w:val="0000FF"/>
          <w:szCs w:val="19"/>
        </w:rPr>
        <w:t>.</w:t>
      </w:r>
    </w:p>
  </w:footnote>
  <w:footnote w:id="1165">
    <w:p w14:paraId="4A06AF44" w14:textId="77777777" w:rsidR="00B33396" w:rsidRDefault="00B33396" w:rsidP="00B33396">
      <w:pPr>
        <w:pStyle w:val="FootnoteText"/>
        <w:rPr>
          <w:noProof/>
          <w:color w:val="0000F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கண்ணுக்குத்</w:t>
      </w:r>
      <w:r w:rsidRPr="00130167">
        <w:rPr>
          <w:noProof/>
          <w:color w:val="0000FF"/>
          <w:szCs w:val="19"/>
        </w:rPr>
        <w:t xml:space="preserve"> </w:t>
      </w:r>
      <w:r w:rsidRPr="00AD2600">
        <w:rPr>
          <w:noProof/>
          <w:color w:val="0000FF"/>
          <w:szCs w:val="19"/>
          <w:lang w:val="ru-RU"/>
        </w:rPr>
        <w:t>தெரியாத</w:t>
      </w:r>
      <w:r w:rsidRPr="00130167">
        <w:rPr>
          <w:noProof/>
          <w:color w:val="0000FF"/>
          <w:szCs w:val="19"/>
        </w:rPr>
        <w:t xml:space="preserve"> </w:t>
      </w:r>
      <w:r w:rsidRPr="00AD2600">
        <w:rPr>
          <w:noProof/>
          <w:color w:val="0000FF"/>
          <w:szCs w:val="19"/>
          <w:lang w:val="ru-RU"/>
        </w:rPr>
        <w:t>சக்திகளை</w:t>
      </w:r>
      <w:r w:rsidRPr="00130167">
        <w:rPr>
          <w:noProof/>
          <w:color w:val="0000FF"/>
          <w:szCs w:val="19"/>
        </w:rPr>
        <w:t xml:space="preserve"> </w:t>
      </w:r>
      <w:r w:rsidRPr="00AD2600">
        <w:rPr>
          <w:noProof/>
          <w:color w:val="0000FF"/>
          <w:szCs w:val="19"/>
          <w:lang w:val="ru-RU"/>
        </w:rPr>
        <w:t>நோக்கி</w:t>
      </w:r>
      <w:r w:rsidRPr="00130167">
        <w:rPr>
          <w:noProof/>
          <w:color w:val="0000FF"/>
          <w:szCs w:val="19"/>
        </w:rPr>
        <w:t xml:space="preserve">, </w:t>
      </w:r>
      <w:r w:rsidRPr="00AD2600">
        <w:rPr>
          <w:noProof/>
          <w:color w:val="0000FF"/>
          <w:szCs w:val="19"/>
          <w:lang w:val="ru-RU"/>
        </w:rPr>
        <w:t>தேவதூதர்கள்</w:t>
      </w:r>
      <w:r w:rsidRPr="00130167">
        <w:rPr>
          <w:noProof/>
          <w:color w:val="0000FF"/>
          <w:szCs w:val="19"/>
        </w:rPr>
        <w:t xml:space="preserve">, </w:t>
      </w:r>
      <w:r w:rsidRPr="00AD2600">
        <w:rPr>
          <w:noProof/>
          <w:color w:val="0000FF"/>
          <w:szCs w:val="19"/>
          <w:lang w:val="ru-RU"/>
        </w:rPr>
        <w:t>பிரதான</w:t>
      </w:r>
      <w:r w:rsidRPr="00130167">
        <w:rPr>
          <w:noProof/>
          <w:color w:val="0000FF"/>
          <w:szCs w:val="19"/>
        </w:rPr>
        <w:t xml:space="preserve"> </w:t>
      </w:r>
      <w:r w:rsidRPr="00AD2600">
        <w:rPr>
          <w:noProof/>
          <w:color w:val="0000FF"/>
          <w:szCs w:val="19"/>
          <w:lang w:val="ru-RU"/>
        </w:rPr>
        <w:t>தூதர்கள்</w:t>
      </w:r>
      <w:r w:rsidRPr="00130167">
        <w:rPr>
          <w:noProof/>
          <w:color w:val="0000FF"/>
          <w:szCs w:val="19"/>
        </w:rPr>
        <w:t xml:space="preserve">, </w:t>
      </w:r>
      <w:r w:rsidRPr="00AD2600">
        <w:rPr>
          <w:noProof/>
          <w:color w:val="0000FF"/>
          <w:szCs w:val="19"/>
          <w:lang w:val="ru-RU"/>
        </w:rPr>
        <w:t>பரலோக</w:t>
      </w:r>
      <w:r w:rsidRPr="00130167">
        <w:rPr>
          <w:noProof/>
          <w:color w:val="0000FF"/>
          <w:szCs w:val="19"/>
        </w:rPr>
        <w:t xml:space="preserve"> </w:t>
      </w:r>
      <w:r w:rsidRPr="00AD2600">
        <w:rPr>
          <w:noProof/>
          <w:color w:val="0000FF"/>
          <w:szCs w:val="19"/>
          <w:lang w:val="ru-RU"/>
        </w:rPr>
        <w:t>சக்திகள்</w:t>
      </w:r>
      <w:r w:rsidRPr="00130167">
        <w:rPr>
          <w:noProof/>
          <w:color w:val="0000FF"/>
          <w:szCs w:val="19"/>
        </w:rPr>
        <w:t xml:space="preserve">, </w:t>
      </w:r>
      <w:r w:rsidRPr="00AD2600">
        <w:rPr>
          <w:noProof/>
          <w:color w:val="0000FF"/>
          <w:szCs w:val="19"/>
          <w:lang w:val="ru-RU"/>
        </w:rPr>
        <w:t>சிம்மாசனங்கள்</w:t>
      </w:r>
      <w:r w:rsidRPr="00130167">
        <w:rPr>
          <w:noProof/>
          <w:color w:val="0000FF"/>
          <w:szCs w:val="19"/>
        </w:rPr>
        <w:t xml:space="preserve">, </w:t>
      </w:r>
      <w:r w:rsidRPr="00AD2600">
        <w:rPr>
          <w:noProof/>
          <w:color w:val="0000FF"/>
          <w:szCs w:val="19"/>
          <w:lang w:val="ru-RU"/>
        </w:rPr>
        <w:t>ஆட்சிகள்</w:t>
      </w:r>
      <w:r w:rsidRPr="00130167">
        <w:rPr>
          <w:noProof/>
          <w:color w:val="0000FF"/>
          <w:szCs w:val="19"/>
        </w:rPr>
        <w:t xml:space="preserve">, </w:t>
      </w:r>
      <w:r w:rsidRPr="00AD2600">
        <w:rPr>
          <w:noProof/>
          <w:color w:val="0000FF"/>
          <w:szCs w:val="19"/>
          <w:lang w:val="ru-RU"/>
        </w:rPr>
        <w:t>பிரதானத்துவங்கள்</w:t>
      </w:r>
      <w:r w:rsidRPr="00130167">
        <w:rPr>
          <w:noProof/>
          <w:color w:val="0000FF"/>
          <w:szCs w:val="19"/>
        </w:rPr>
        <w:t xml:space="preserve">, </w:t>
      </w:r>
      <w:r w:rsidRPr="00AD2600">
        <w:rPr>
          <w:noProof/>
          <w:color w:val="0000FF"/>
          <w:szCs w:val="19"/>
          <w:lang w:val="ru-RU"/>
        </w:rPr>
        <w:t>அதிகாரங்கள்</w:t>
      </w:r>
      <w:r w:rsidRPr="00130167">
        <w:rPr>
          <w:noProof/>
          <w:color w:val="0000FF"/>
          <w:szCs w:val="19"/>
        </w:rPr>
        <w:t xml:space="preserve">, </w:t>
      </w:r>
      <w:r w:rsidRPr="00AD2600">
        <w:rPr>
          <w:noProof/>
          <w:color w:val="0000FF"/>
          <w:szCs w:val="19"/>
          <w:lang w:val="ru-RU"/>
        </w:rPr>
        <w:t>கெருபீன்கள்</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செராபீன்கள்</w:t>
      </w:r>
      <w:r w:rsidRPr="00130167">
        <w:rPr>
          <w:noProof/>
          <w:color w:val="0000FF"/>
          <w:szCs w:val="19"/>
        </w:rPr>
        <w:t xml:space="preserve"> </w:t>
      </w:r>
      <w:r w:rsidRPr="00AD2600">
        <w:rPr>
          <w:noProof/>
          <w:color w:val="0000FF"/>
          <w:szCs w:val="19"/>
          <w:lang w:val="ru-RU"/>
        </w:rPr>
        <w:t>ஆகியவற்றின்</w:t>
      </w:r>
      <w:r w:rsidRPr="00130167">
        <w:rPr>
          <w:noProof/>
          <w:color w:val="0000FF"/>
          <w:szCs w:val="19"/>
        </w:rPr>
        <w:t xml:space="preserve"> </w:t>
      </w:r>
      <w:r w:rsidRPr="00AD2600">
        <w:rPr>
          <w:noProof/>
          <w:color w:val="0000FF"/>
          <w:szCs w:val="19"/>
          <w:lang w:val="ru-RU"/>
        </w:rPr>
        <w:t>கூட்டங்களுக்கு</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கவனத்தைத்</w:t>
      </w:r>
      <w:r w:rsidRPr="00130167">
        <w:rPr>
          <w:noProof/>
          <w:color w:val="0000FF"/>
          <w:szCs w:val="19"/>
        </w:rPr>
        <w:t xml:space="preserve"> </w:t>
      </w:r>
      <w:r w:rsidRPr="00AD2600">
        <w:rPr>
          <w:noProof/>
          <w:color w:val="0000FF"/>
          <w:szCs w:val="19"/>
          <w:lang w:val="ru-RU"/>
        </w:rPr>
        <w:t>திருப்பினால்</w:t>
      </w:r>
      <w:r w:rsidRPr="00130167">
        <w:rPr>
          <w:noProof/>
          <w:color w:val="0000FF"/>
          <w:szCs w:val="19"/>
        </w:rPr>
        <w:t xml:space="preserve">, </w:t>
      </w:r>
      <w:r w:rsidRPr="00AD2600">
        <w:rPr>
          <w:noProof/>
          <w:color w:val="0000FF"/>
          <w:szCs w:val="19"/>
          <w:lang w:val="ru-RU"/>
        </w:rPr>
        <w:t>அவருடைய</w:t>
      </w:r>
      <w:r w:rsidRPr="00130167">
        <w:rPr>
          <w:noProof/>
          <w:color w:val="0000FF"/>
          <w:szCs w:val="19"/>
        </w:rPr>
        <w:t xml:space="preserve"> (</w:t>
      </w:r>
      <w:r w:rsidRPr="00AD2600">
        <w:rPr>
          <w:noProof/>
          <w:color w:val="0000FF"/>
          <w:szCs w:val="19"/>
          <w:lang w:val="ru-RU"/>
        </w:rPr>
        <w:t>படைப்பாளரின்</w:t>
      </w:r>
      <w:r w:rsidRPr="00130167">
        <w:rPr>
          <w:noProof/>
          <w:color w:val="0000FF"/>
          <w:szCs w:val="19"/>
        </w:rPr>
        <w:t xml:space="preserve">) </w:t>
      </w:r>
      <w:r w:rsidRPr="00AD2600">
        <w:rPr>
          <w:noProof/>
          <w:color w:val="0000FF"/>
          <w:szCs w:val="19"/>
          <w:lang w:val="ru-RU"/>
        </w:rPr>
        <w:t>சொல்லொணாத்</w:t>
      </w:r>
      <w:r w:rsidRPr="00130167">
        <w:rPr>
          <w:noProof/>
          <w:color w:val="0000FF"/>
          <w:szCs w:val="19"/>
        </w:rPr>
        <w:t xml:space="preserve"> </w:t>
      </w:r>
      <w:r w:rsidRPr="00AD2600">
        <w:rPr>
          <w:noProof/>
          <w:color w:val="0000FF"/>
          <w:szCs w:val="19"/>
          <w:lang w:val="ru-RU"/>
        </w:rPr>
        <w:t>தத்துவத்தை</w:t>
      </w:r>
      <w:r w:rsidRPr="00130167">
        <w:rPr>
          <w:noProof/>
          <w:color w:val="0000FF"/>
          <w:szCs w:val="19"/>
        </w:rPr>
        <w:t xml:space="preserve"> </w:t>
      </w:r>
      <w:r w:rsidRPr="00AD2600">
        <w:rPr>
          <w:noProof/>
          <w:color w:val="0000FF"/>
          <w:szCs w:val="19"/>
          <w:lang w:val="ru-RU"/>
        </w:rPr>
        <w:t>வெளிப்படுத்த</w:t>
      </w:r>
      <w:r w:rsidRPr="00130167">
        <w:rPr>
          <w:noProof/>
          <w:color w:val="0000FF"/>
          <w:szCs w:val="19"/>
        </w:rPr>
        <w:t xml:space="preserve"> </w:t>
      </w:r>
      <w:r w:rsidRPr="00AD2600">
        <w:rPr>
          <w:noProof/>
          <w:color w:val="0000FF"/>
          <w:szCs w:val="19"/>
          <w:lang w:val="ru-RU"/>
        </w:rPr>
        <w:t>எந்த</w:t>
      </w:r>
      <w:r w:rsidRPr="00130167">
        <w:rPr>
          <w:noProof/>
          <w:color w:val="0000FF"/>
          <w:szCs w:val="19"/>
        </w:rPr>
        <w:t xml:space="preserve"> </w:t>
      </w:r>
      <w:r w:rsidRPr="00AD2600">
        <w:rPr>
          <w:noProof/>
          <w:color w:val="0000FF"/>
          <w:szCs w:val="19"/>
          <w:lang w:val="ru-RU"/>
        </w:rPr>
        <w:t>வார்த்தை</w:t>
      </w:r>
      <w:r w:rsidRPr="00130167">
        <w:rPr>
          <w:noProof/>
          <w:color w:val="0000FF"/>
          <w:szCs w:val="19"/>
        </w:rPr>
        <w:t xml:space="preserve"> </w:t>
      </w:r>
      <w:r w:rsidRPr="00AD2600">
        <w:rPr>
          <w:noProof/>
          <w:color w:val="0000FF"/>
          <w:szCs w:val="19"/>
          <w:lang w:val="ru-RU"/>
        </w:rPr>
        <w:t>போதுமானதாக</w:t>
      </w:r>
      <w:r w:rsidRPr="00130167">
        <w:rPr>
          <w:noProof/>
          <w:color w:val="0000FF"/>
          <w:szCs w:val="19"/>
        </w:rPr>
        <w:t xml:space="preserve"> </w:t>
      </w:r>
      <w:r w:rsidRPr="00AD2600">
        <w:rPr>
          <w:noProof/>
          <w:color w:val="0000FF"/>
          <w:szCs w:val="19"/>
          <w:lang w:val="ru-RU"/>
        </w:rPr>
        <w:t>இருக்கும்</w:t>
      </w:r>
      <w:r w:rsidRPr="00130167">
        <w:rPr>
          <w:noProof/>
          <w:color w:val="0000FF"/>
          <w:szCs w:val="19"/>
        </w:rPr>
        <w:t xml:space="preserve">?" </w:t>
      </w:r>
      <w:r>
        <w:rPr>
          <w:noProof/>
          <w:color w:val="0000FF"/>
          <w:szCs w:val="19"/>
        </w:rPr>
        <w:t>(ஆதியாகமம். பிரசங்கம் IV).</w:t>
      </w:r>
    </w:p>
  </w:footnote>
  <w:footnote w:id="1166">
    <w:p w14:paraId="7D7EB032" w14:textId="77777777" w:rsidR="00B33396" w:rsidRPr="00130167"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Gregor. Magn. </w:t>
      </w:r>
      <w:r>
        <w:rPr>
          <w:noProof/>
          <w:color w:val="0000FF"/>
          <w:szCs w:val="19"/>
        </w:rPr>
        <w:t>in Evang. lib. II, homil. XXXIV</w:t>
      </w:r>
      <w:r w:rsidRPr="00130167">
        <w:rPr>
          <w:noProof/>
          <w:color w:val="0000FF"/>
          <w:szCs w:val="19"/>
        </w:rPr>
        <w:t xml:space="preserve">, </w:t>
      </w:r>
      <w:r>
        <w:rPr>
          <w:noProof/>
          <w:color w:val="0000FF"/>
          <w:szCs w:val="19"/>
        </w:rPr>
        <w:t>n</w:t>
      </w:r>
      <w:r w:rsidRPr="00130167">
        <w:rPr>
          <w:noProof/>
          <w:color w:val="0000FF"/>
          <w:szCs w:val="19"/>
        </w:rPr>
        <w:t xml:space="preserve">. 7; </w:t>
      </w:r>
      <w:r w:rsidRPr="00130167">
        <w:rPr>
          <w:i/>
          <w:iCs/>
          <w:noProof/>
          <w:color w:val="0000FF"/>
          <w:szCs w:val="19"/>
        </w:rPr>
        <w:t xml:space="preserve">John of Damascus, </w:t>
      </w:r>
      <w:r w:rsidRPr="00130167">
        <w:rPr>
          <w:noProof/>
          <w:color w:val="0000FF"/>
          <w:szCs w:val="19"/>
        </w:rPr>
        <w:t xml:space="preserve">Exact </w:t>
      </w:r>
      <w:r>
        <w:rPr>
          <w:noProof/>
          <w:color w:val="0000FF"/>
          <w:szCs w:val="19"/>
        </w:rPr>
        <w:t xml:space="preserve">Exposition of the Orthodox Faith, Book II, Chapter 3; </w:t>
      </w:r>
      <w:r>
        <w:rPr>
          <w:i/>
          <w:iCs/>
          <w:noProof/>
          <w:color w:val="0000FF"/>
          <w:szCs w:val="19"/>
        </w:rPr>
        <w:t xml:space="preserve">Isidor. Hispal. </w:t>
      </w:r>
      <w:r>
        <w:rPr>
          <w:noProof/>
          <w:color w:val="0000FF"/>
          <w:szCs w:val="19"/>
        </w:rPr>
        <w:t xml:space="preserve">de ordin. creatur., p. 2; </w:t>
      </w:r>
      <w:r>
        <w:rPr>
          <w:i/>
          <w:iCs/>
          <w:noProof/>
          <w:color w:val="0000FF"/>
          <w:szCs w:val="19"/>
        </w:rPr>
        <w:t xml:space="preserve">Bede, </w:t>
      </w:r>
      <w:r>
        <w:rPr>
          <w:noProof/>
          <w:color w:val="0000FF"/>
          <w:szCs w:val="19"/>
        </w:rPr>
        <w:t>homil. in dom. III Pentec</w:t>
      </w:r>
      <w:r w:rsidRPr="00130167">
        <w:rPr>
          <w:noProof/>
          <w:color w:val="0000FF"/>
          <w:szCs w:val="19"/>
        </w:rPr>
        <w:t>.</w:t>
      </w:r>
    </w:p>
  </w:footnote>
  <w:footnote w:id="1167">
    <w:p w14:paraId="003A6EF8"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இவ்வாறு</w:t>
      </w:r>
      <w:r w:rsidRPr="00130167">
        <w:rPr>
          <w:noProof/>
          <w:color w:val="0000FF"/>
          <w:szCs w:val="19"/>
        </w:rPr>
        <w:t xml:space="preserve">, </w:t>
      </w:r>
      <w:r w:rsidRPr="00AD2600">
        <w:rPr>
          <w:noProof/>
          <w:color w:val="0000FF"/>
          <w:szCs w:val="19"/>
          <w:lang w:val="ru-RU"/>
        </w:rPr>
        <w:t>அலெக்சாந்திரிய</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அதானசியார்</w:t>
      </w:r>
      <w:r w:rsidRPr="00130167">
        <w:rPr>
          <w:noProof/>
          <w:color w:val="0000FF"/>
          <w:szCs w:val="19"/>
        </w:rPr>
        <w:t xml:space="preserve">, </w:t>
      </w:r>
      <w:r w:rsidRPr="00AD2600">
        <w:rPr>
          <w:noProof/>
          <w:color w:val="0000FF"/>
          <w:szCs w:val="19"/>
          <w:lang w:val="ru-RU"/>
        </w:rPr>
        <w:t>செராப்பியோனுக்கு</w:t>
      </w:r>
      <w:r w:rsidRPr="00130167">
        <w:rPr>
          <w:noProof/>
          <w:color w:val="0000FF"/>
          <w:szCs w:val="19"/>
        </w:rPr>
        <w:t xml:space="preserve"> </w:t>
      </w:r>
      <w:r w:rsidRPr="00AD2600">
        <w:rPr>
          <w:noProof/>
          <w:color w:val="0000FF"/>
          <w:szCs w:val="19"/>
          <w:lang w:val="ru-RU"/>
        </w:rPr>
        <w:t>எழுதிய</w:t>
      </w:r>
      <w:r w:rsidRPr="00130167">
        <w:rPr>
          <w:noProof/>
          <w:color w:val="0000FF"/>
          <w:szCs w:val="19"/>
        </w:rPr>
        <w:t xml:space="preserve"> </w:t>
      </w:r>
      <w:r w:rsidRPr="00AD2600">
        <w:rPr>
          <w:noProof/>
          <w:color w:val="0000FF"/>
          <w:szCs w:val="19"/>
          <w:lang w:val="ru-RU"/>
        </w:rPr>
        <w:t>தனது</w:t>
      </w:r>
      <w:r w:rsidRPr="00130167">
        <w:rPr>
          <w:noProof/>
          <w:color w:val="0000FF"/>
          <w:szCs w:val="19"/>
        </w:rPr>
        <w:t xml:space="preserve"> </w:t>
      </w:r>
      <w:r w:rsidRPr="00AD2600">
        <w:rPr>
          <w:noProof/>
          <w:color w:val="0000FF"/>
          <w:szCs w:val="19"/>
          <w:lang w:val="ru-RU"/>
        </w:rPr>
        <w:t>திருமுகத்தின்</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பகுதியில்</w:t>
      </w:r>
      <w:r w:rsidRPr="00130167">
        <w:rPr>
          <w:noProof/>
          <w:color w:val="0000FF"/>
          <w:szCs w:val="19"/>
        </w:rPr>
        <w:t xml:space="preserve">, </w:t>
      </w:r>
      <w:r w:rsidRPr="00AD2600">
        <w:rPr>
          <w:noProof/>
          <w:color w:val="0000FF"/>
          <w:szCs w:val="19"/>
          <w:lang w:val="ru-RU"/>
        </w:rPr>
        <w:t>சிம்மாசனங்களைத்</w:t>
      </w:r>
      <w:r w:rsidRPr="00130167">
        <w:rPr>
          <w:noProof/>
          <w:color w:val="0000FF"/>
          <w:szCs w:val="19"/>
        </w:rPr>
        <w:t xml:space="preserve"> </w:t>
      </w:r>
      <w:r w:rsidRPr="00AD2600">
        <w:rPr>
          <w:noProof/>
          <w:color w:val="0000FF"/>
          <w:szCs w:val="19"/>
          <w:lang w:val="ru-RU"/>
        </w:rPr>
        <w:t>தவிர்த்து</w:t>
      </w:r>
      <w:r w:rsidRPr="00130167">
        <w:rPr>
          <w:noProof/>
          <w:color w:val="0000FF"/>
          <w:szCs w:val="19"/>
        </w:rPr>
        <w:t xml:space="preserve">, </w:t>
      </w:r>
      <w:r w:rsidRPr="00AD2600">
        <w:rPr>
          <w:noProof/>
          <w:color w:val="0000FF"/>
          <w:szCs w:val="19"/>
          <w:lang w:val="ru-RU"/>
        </w:rPr>
        <w:t>எட்டு</w:t>
      </w:r>
      <w:r w:rsidRPr="00130167">
        <w:rPr>
          <w:noProof/>
          <w:color w:val="0000FF"/>
          <w:szCs w:val="19"/>
        </w:rPr>
        <w:t xml:space="preserve"> </w:t>
      </w:r>
      <w:r w:rsidRPr="00AD2600">
        <w:rPr>
          <w:noProof/>
          <w:color w:val="0000FF"/>
          <w:szCs w:val="19"/>
          <w:lang w:val="ru-RU"/>
        </w:rPr>
        <w:t>தேவதூதப்</w:t>
      </w:r>
      <w:r w:rsidRPr="00130167">
        <w:rPr>
          <w:noProof/>
          <w:color w:val="0000FF"/>
          <w:szCs w:val="19"/>
        </w:rPr>
        <w:t xml:space="preserve"> </w:t>
      </w:r>
      <w:r w:rsidRPr="00AD2600">
        <w:rPr>
          <w:noProof/>
          <w:color w:val="0000FF"/>
          <w:szCs w:val="19"/>
          <w:lang w:val="ru-RU"/>
        </w:rPr>
        <w:t>பதவிகளை</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பட்டியலிடுகிறார்</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பின்னர்</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திருமுகத்தில்</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சிம்மாசனங்களையும்</w:t>
      </w:r>
      <w:r w:rsidRPr="00130167">
        <w:rPr>
          <w:noProof/>
          <w:color w:val="0000FF"/>
          <w:szCs w:val="19"/>
        </w:rPr>
        <w:t xml:space="preserve"> </w:t>
      </w:r>
      <w:r w:rsidRPr="00AD2600">
        <w:rPr>
          <w:noProof/>
          <w:color w:val="0000FF"/>
          <w:szCs w:val="19"/>
          <w:lang w:val="ru-RU"/>
        </w:rPr>
        <w:t>குறிப்பிடுகிறார்</w:t>
      </w:r>
      <w:r w:rsidRPr="00130167">
        <w:rPr>
          <w:noProof/>
          <w:color w:val="0000FF"/>
          <w:szCs w:val="19"/>
        </w:rPr>
        <w:t xml:space="preserve"> (</w:t>
      </w:r>
      <w:r>
        <w:rPr>
          <w:noProof/>
          <w:color w:val="0000FF"/>
          <w:szCs w:val="19"/>
        </w:rPr>
        <w:t>Opp</w:t>
      </w:r>
      <w:r w:rsidRPr="00130167">
        <w:rPr>
          <w:noProof/>
          <w:color w:val="0000FF"/>
          <w:szCs w:val="19"/>
        </w:rPr>
        <w:t xml:space="preserve">. </w:t>
      </w:r>
      <w:r>
        <w:rPr>
          <w:noProof/>
          <w:color w:val="0000FF"/>
          <w:szCs w:val="19"/>
        </w:rPr>
        <w:t>vol</w:t>
      </w:r>
      <w:r w:rsidRPr="00130167">
        <w:rPr>
          <w:noProof/>
          <w:color w:val="0000FF"/>
          <w:szCs w:val="19"/>
        </w:rPr>
        <w:t xml:space="preserve">. </w:t>
      </w:r>
      <w:r>
        <w:rPr>
          <w:noProof/>
          <w:color w:val="0000FF"/>
          <w:szCs w:val="19"/>
        </w:rPr>
        <w:t>I</w:t>
      </w:r>
      <w:r w:rsidRPr="00130167">
        <w:rPr>
          <w:noProof/>
          <w:color w:val="0000FF"/>
          <w:szCs w:val="19"/>
        </w:rPr>
        <w:t xml:space="preserve">, </w:t>
      </w:r>
      <w:r>
        <w:rPr>
          <w:noProof/>
          <w:color w:val="0000FF"/>
          <w:szCs w:val="19"/>
        </w:rPr>
        <w:t>ப</w:t>
      </w:r>
      <w:r w:rsidRPr="00130167">
        <w:rPr>
          <w:noProof/>
          <w:color w:val="0000FF"/>
          <w:szCs w:val="19"/>
        </w:rPr>
        <w:t xml:space="preserve">. 340; </w:t>
      </w:r>
      <w:r w:rsidRPr="00AD2600">
        <w:rPr>
          <w:noProof/>
          <w:color w:val="0000FF"/>
          <w:szCs w:val="19"/>
          <w:lang w:val="ru-RU"/>
        </w:rPr>
        <w:t>ஒப்பிடுக</w:t>
      </w:r>
      <w:r w:rsidRPr="00130167">
        <w:rPr>
          <w:noProof/>
          <w:color w:val="0000FF"/>
          <w:szCs w:val="19"/>
        </w:rPr>
        <w:t xml:space="preserve"> 354,</w:t>
      </w:r>
      <w:r>
        <w:rPr>
          <w:noProof/>
          <w:color w:val="0000FF"/>
          <w:szCs w:val="19"/>
        </w:rPr>
        <w:t xml:space="preserve"> 366, ed. Commel.).</w:t>
      </w:r>
    </w:p>
  </w:footnote>
  <w:footnote w:id="1168">
    <w:p w14:paraId="5CBFDCD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 VI, n. 1.</w:t>
      </w:r>
    </w:p>
  </w:footnote>
  <w:footnote w:id="1169">
    <w:p w14:paraId="4788C9A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அட் ஓரோசியம், அத்தியாயம் XI; ஒப்பிடுக: என்சிரிட்., அத்தியாயம் LVII, எண் 15.</w:t>
      </w:r>
    </w:p>
  </w:footnote>
  <w:footnote w:id="1170">
    <w:p w14:paraId="65ADCD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ஓரிஜென், </w:t>
      </w:r>
      <w:r>
        <w:rPr>
          <w:noProof/>
          <w:color w:val="0000FF"/>
          <w:szCs w:val="17"/>
        </w:rPr>
        <w:t xml:space="preserve">*டே பிரிங்கிபியஸ்*, 1, அத்தியாயம் 5; </w:t>
      </w:r>
      <w:r>
        <w:rPr>
          <w:i/>
          <w:iCs/>
          <w:noProof/>
          <w:color w:val="0000FF"/>
          <w:szCs w:val="17"/>
        </w:rPr>
        <w:t>கிரைசோஸ்டம்</w:t>
      </w:r>
      <w:r>
        <w:rPr>
          <w:noProof/>
          <w:color w:val="0000FF"/>
          <w:szCs w:val="17"/>
        </w:rPr>
        <w:t xml:space="preserve">, *புரிந்துகொள்ள முடியாதவர் மீதான பிரசங்கங்கள்*, IV; *கிறிஸ்தவர்களின் வாசிப்புகள்*, 1841, IV, 195–196, மற்றும் *கிறிஸ்தவர்களின் வாசிப்புகள்*, 1842, I, 32-இல் உள்ள பிரசங்கம் V; </w:t>
      </w:r>
      <w:r>
        <w:rPr>
          <w:i/>
          <w:iCs/>
          <w:noProof/>
          <w:color w:val="0000FF"/>
          <w:szCs w:val="17"/>
        </w:rPr>
        <w:t xml:space="preserve">தியோடோரெட். </w:t>
      </w:r>
      <w:r>
        <w:rPr>
          <w:noProof/>
          <w:color w:val="0000FF"/>
          <w:szCs w:val="17"/>
        </w:rPr>
        <w:t xml:space="preserve">எபேசியர் திருமுகம் 1, 21 மீதான உரை; </w:t>
      </w:r>
      <w:r>
        <w:rPr>
          <w:i/>
          <w:iCs/>
          <w:noProof/>
          <w:color w:val="0000FF"/>
          <w:szCs w:val="17"/>
        </w:rPr>
        <w:t xml:space="preserve">தியோஃபிலாக்ட். </w:t>
      </w:r>
      <w:r>
        <w:rPr>
          <w:noProof/>
          <w:color w:val="0000FF"/>
          <w:szCs w:val="17"/>
        </w:rPr>
        <w:t>அதே பகுதி மீதான உரை.</w:t>
      </w:r>
    </w:p>
  </w:footnote>
  <w:footnote w:id="1171">
    <w:p w14:paraId="57AB2D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 xml:space="preserve">*அப்பாலஜி*, 1, ப. 28; </w:t>
      </w:r>
      <w:r>
        <w:rPr>
          <w:i/>
          <w:iCs/>
          <w:noProof/>
          <w:color w:val="0000FF"/>
          <w:szCs w:val="19"/>
        </w:rPr>
        <w:t>டேடியன்</w:t>
      </w:r>
      <w:r>
        <w:rPr>
          <w:noProof/>
          <w:color w:val="0000FF"/>
          <w:szCs w:val="19"/>
        </w:rPr>
        <w:t xml:space="preserve">, *கிரேக்கர்களுக்கு எதிராக*, ப. 7; </w:t>
      </w:r>
      <w:r>
        <w:rPr>
          <w:i/>
          <w:iCs/>
          <w:noProof/>
          <w:color w:val="0000FF"/>
          <w:szCs w:val="19"/>
        </w:rPr>
        <w:t xml:space="preserve">ஐரேனேயஸ், </w:t>
      </w:r>
      <w:r>
        <w:rPr>
          <w:noProof/>
          <w:color w:val="0000FF"/>
          <w:szCs w:val="19"/>
        </w:rPr>
        <w:t xml:space="preserve">*பிளவுகளுக்கு எதிராக*, III. 20, குறிப்பு 1; </w:t>
      </w:r>
      <w:r>
        <w:rPr>
          <w:i/>
          <w:iCs/>
          <w:noProof/>
          <w:color w:val="0000FF"/>
          <w:szCs w:val="19"/>
        </w:rPr>
        <w:t>அத்தெனாகோரஸ்</w:t>
      </w:r>
      <w:r>
        <w:rPr>
          <w:noProof/>
          <w:color w:val="0000FF"/>
          <w:szCs w:val="19"/>
        </w:rPr>
        <w:t xml:space="preserve">, லெகாட்டஸ் ப்ரோ கிறிஸ்டோ, அத்தியாயம் 24; </w:t>
      </w:r>
      <w:r>
        <w:rPr>
          <w:i/>
          <w:iCs/>
          <w:noProof/>
          <w:color w:val="0000FF"/>
          <w:szCs w:val="19"/>
        </w:rPr>
        <w:t xml:space="preserve">ஒரிஜின், </w:t>
      </w:r>
      <w:r>
        <w:rPr>
          <w:noProof/>
          <w:color w:val="0000FF"/>
          <w:szCs w:val="19"/>
        </w:rPr>
        <w:t xml:space="preserve">செல்ஸஸுக்கு எதிரான நூல், IV, 32; </w:t>
      </w:r>
      <w:r>
        <w:rPr>
          <w:i/>
          <w:iCs/>
          <w:noProof/>
          <w:color w:val="0000FF"/>
          <w:szCs w:val="19"/>
        </w:rPr>
        <w:t>அம்ப்ரோஸ்</w:t>
      </w:r>
      <w:r>
        <w:rPr>
          <w:noProof/>
          <w:color w:val="0000FF"/>
          <w:szCs w:val="19"/>
        </w:rPr>
        <w:t xml:space="preserve">, கடிதம் LXXXIV; </w:t>
      </w:r>
      <w:r>
        <w:rPr>
          <w:i/>
          <w:iCs/>
          <w:noProof/>
          <w:color w:val="0000FF"/>
          <w:szCs w:val="19"/>
        </w:rPr>
        <w:t xml:space="preserve">அகஸ்டின், </w:t>
      </w:r>
      <w:r>
        <w:rPr>
          <w:noProof/>
          <w:color w:val="0000FF"/>
          <w:szCs w:val="19"/>
        </w:rPr>
        <w:t xml:space="preserve">கடவுளின் நகரம், VIII, அத்தியாயம் 22; </w:t>
      </w:r>
      <w:r>
        <w:rPr>
          <w:i/>
          <w:iCs/>
          <w:noProof/>
          <w:color w:val="0000FF"/>
          <w:szCs w:val="19"/>
        </w:rPr>
        <w:t xml:space="preserve">லாக்டான்ஷியஸ், </w:t>
      </w:r>
      <w:r>
        <w:rPr>
          <w:noProof/>
          <w:color w:val="0000FF"/>
          <w:szCs w:val="19"/>
        </w:rPr>
        <w:t xml:space="preserve">தெய்வீக நிறுவனங்கள், II, அத்தியாயம் 9; </w:t>
      </w:r>
      <w:r>
        <w:rPr>
          <w:i/>
          <w:iCs/>
          <w:noProof/>
          <w:color w:val="0000FF"/>
          <w:szCs w:val="19"/>
        </w:rPr>
        <w:t xml:space="preserve">யூசேபியஸ், </w:t>
      </w:r>
      <w:r>
        <w:rPr>
          <w:noProof/>
          <w:color w:val="0000FF"/>
          <w:szCs w:val="19"/>
        </w:rPr>
        <w:t>நற்செய்தியின் வெளிப்பாடு, III, அத்தியாயம் 5.</w:t>
      </w:r>
    </w:p>
  </w:footnote>
  <w:footnote w:id="1172">
    <w:p w14:paraId="5D0783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மேலே குறிப்பு 1115-ஐப் பார்க்கவும்.</w:t>
      </w:r>
    </w:p>
  </w:footnote>
  <w:footnote w:id="1173">
    <w:p w14:paraId="04529A81"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அத்தேனாஜ. </w:t>
      </w:r>
      <w:r>
        <w:rPr>
          <w:noProof/>
          <w:color w:val="0000FF"/>
          <w:szCs w:val="19"/>
        </w:rPr>
        <w:t xml:space="preserve">லெகாட். ப்ரோ கிறிஸ்த். XXIV; </w:t>
      </w:r>
      <w:r>
        <w:rPr>
          <w:i/>
          <w:iCs/>
          <w:noProof/>
          <w:color w:val="0000FF"/>
          <w:szCs w:val="19"/>
        </w:rPr>
        <w:t>க்ளெம். அலெக்ஸ்.</w:t>
      </w:r>
      <w:r>
        <w:rPr>
          <w:noProof/>
          <w:color w:val="0000FF"/>
          <w:szCs w:val="19"/>
        </w:rPr>
        <w:t xml:space="preserve"> ஸ்ட்ரோம். VII, 7; </w:t>
      </w:r>
      <w:r>
        <w:rPr>
          <w:i/>
          <w:iCs/>
          <w:noProof/>
          <w:color w:val="0000FF"/>
          <w:szCs w:val="19"/>
        </w:rPr>
        <w:t xml:space="preserve">ஓரிஜென். </w:t>
      </w:r>
      <w:r>
        <w:rPr>
          <w:noProof/>
          <w:color w:val="0000FF"/>
          <w:szCs w:val="19"/>
        </w:rPr>
        <w:t xml:space="preserve">டி பிரின்ஸ். ப்ரோல். எண். 6; </w:t>
      </w:r>
      <w:r>
        <w:rPr>
          <w:i/>
          <w:iCs/>
          <w:noProof/>
          <w:color w:val="0000FF"/>
          <w:szCs w:val="19"/>
        </w:rPr>
        <w:t xml:space="preserve">டெர்ட். </w:t>
      </w:r>
      <w:r>
        <w:rPr>
          <w:noProof/>
          <w:color w:val="0000FF"/>
          <w:szCs w:val="19"/>
        </w:rPr>
        <w:t xml:space="preserve">அட்வ் மார்க். II, 10; </w:t>
      </w:r>
      <w:r>
        <w:rPr>
          <w:i/>
          <w:iCs/>
          <w:noProof/>
          <w:color w:val="0000FF"/>
          <w:szCs w:val="19"/>
        </w:rPr>
        <w:t xml:space="preserve">லாக்டாண்ட். </w:t>
      </w:r>
      <w:r>
        <w:rPr>
          <w:noProof/>
          <w:color w:val="0000FF"/>
          <w:szCs w:val="19"/>
        </w:rPr>
        <w:t xml:space="preserve">டிவிந். இன்ஸ்ட். II, 9; </w:t>
      </w:r>
      <w:r>
        <w:rPr>
          <w:i/>
          <w:iCs/>
          <w:noProof/>
          <w:color w:val="0000FF"/>
          <w:szCs w:val="19"/>
        </w:rPr>
        <w:t xml:space="preserve">அதாநாஸ். </w:t>
      </w:r>
      <w:r>
        <w:rPr>
          <w:noProof/>
          <w:color w:val="0000FF"/>
          <w:szCs w:val="19"/>
        </w:rPr>
        <w:t xml:space="preserve">டி சைன். எண். 48; </w:t>
      </w:r>
      <w:r>
        <w:rPr>
          <w:i/>
          <w:iCs/>
          <w:noProof/>
          <w:color w:val="0000FF"/>
          <w:szCs w:val="19"/>
        </w:rPr>
        <w:t xml:space="preserve">Anton. </w:t>
      </w:r>
      <w:r>
        <w:rPr>
          <w:noProof/>
          <w:color w:val="0000FF"/>
          <w:szCs w:val="19"/>
        </w:rPr>
        <w:t xml:space="preserve">Orat. ad monach. </w:t>
      </w:r>
      <w:r>
        <w:rPr>
          <w:noProof/>
          <w:color w:val="0000FF"/>
        </w:rPr>
        <w:t>n</w:t>
      </w:r>
      <w:r w:rsidRPr="00190DBD">
        <w:rPr>
          <w:caps/>
          <w:noProof/>
          <w:color w:val="0000FF"/>
          <w:szCs w:val="19"/>
        </w:rPr>
        <w:t xml:space="preserve">. </w:t>
      </w:r>
      <w:r>
        <w:rPr>
          <w:noProof/>
          <w:color w:val="0000FF"/>
          <w:szCs w:val="19"/>
        </w:rPr>
        <w:t xml:space="preserve">VII; </w:t>
      </w:r>
      <w:r>
        <w:rPr>
          <w:i/>
          <w:iCs/>
          <w:noProof/>
          <w:color w:val="0000FF"/>
          <w:szCs w:val="19"/>
        </w:rPr>
        <w:t xml:space="preserve">Epiphanius, </w:t>
      </w:r>
      <w:r>
        <w:rPr>
          <w:noProof/>
          <w:color w:val="0000FF"/>
          <w:szCs w:val="19"/>
        </w:rPr>
        <w:t xml:space="preserve">Haeres. LXIV, n. 22; </w:t>
      </w:r>
      <w:r>
        <w:rPr>
          <w:i/>
          <w:iCs/>
          <w:noProof/>
          <w:color w:val="0000FF"/>
          <w:szCs w:val="19"/>
        </w:rPr>
        <w:t xml:space="preserve">Eusebius, </w:t>
      </w:r>
      <w:r>
        <w:rPr>
          <w:noProof/>
          <w:color w:val="0000FF"/>
          <w:szCs w:val="19"/>
        </w:rPr>
        <w:t xml:space="preserve">Demonstr. Evang. IV, 9; </w:t>
      </w:r>
      <w:r>
        <w:rPr>
          <w:i/>
          <w:iCs/>
          <w:noProof/>
          <w:color w:val="0000FF"/>
          <w:szCs w:val="19"/>
        </w:rPr>
        <w:t xml:space="preserve">Didymus, </w:t>
      </w:r>
      <w:r>
        <w:rPr>
          <w:noProof/>
          <w:color w:val="0000FF"/>
          <w:szCs w:val="19"/>
        </w:rPr>
        <w:t xml:space="preserve">Contr. Manich. n. XIII; </w:t>
      </w:r>
      <w:r>
        <w:rPr>
          <w:i/>
          <w:iCs/>
          <w:noProof/>
          <w:color w:val="0000FF"/>
          <w:szCs w:val="19"/>
        </w:rPr>
        <w:t xml:space="preserve">Cassian, </w:t>
      </w:r>
      <w:r>
        <w:rPr>
          <w:noProof/>
          <w:color w:val="0000FF"/>
          <w:szCs w:val="19"/>
        </w:rPr>
        <w:t>Coll</w:t>
      </w:r>
      <w:r w:rsidRPr="00130167">
        <w:rPr>
          <w:noProof/>
          <w:color w:val="0000FF"/>
          <w:szCs w:val="19"/>
        </w:rPr>
        <w:t xml:space="preserve">. </w:t>
      </w:r>
      <w:r>
        <w:rPr>
          <w:noProof/>
          <w:color w:val="0000FF"/>
          <w:szCs w:val="19"/>
        </w:rPr>
        <w:t>VIII</w:t>
      </w:r>
      <w:r w:rsidRPr="00130167">
        <w:rPr>
          <w:noProof/>
          <w:color w:val="0000FF"/>
          <w:szCs w:val="19"/>
        </w:rPr>
        <w:t xml:space="preserve">, 8; </w:t>
      </w:r>
      <w:r w:rsidRPr="00130167">
        <w:rPr>
          <w:i/>
          <w:noProof/>
          <w:color w:val="0000FF"/>
          <w:szCs w:val="19"/>
        </w:rPr>
        <w:t xml:space="preserve">John </w:t>
      </w:r>
      <w:r w:rsidRPr="00130167">
        <w:rPr>
          <w:i/>
          <w:iCs/>
          <w:noProof/>
          <w:color w:val="0000FF"/>
          <w:szCs w:val="19"/>
        </w:rPr>
        <w:t>of Damascus</w:t>
      </w:r>
      <w:r w:rsidRPr="00130167">
        <w:rPr>
          <w:noProof/>
          <w:color w:val="0000FF"/>
          <w:szCs w:val="19"/>
        </w:rPr>
        <w:t xml:space="preserve">, Exact Exposition of the Orthodox Faith, Book </w:t>
      </w:r>
      <w:r>
        <w:rPr>
          <w:noProof/>
          <w:color w:val="0000FF"/>
          <w:szCs w:val="19"/>
        </w:rPr>
        <w:t>II</w:t>
      </w:r>
      <w:r w:rsidRPr="00130167">
        <w:rPr>
          <w:noProof/>
          <w:color w:val="0000FF"/>
          <w:szCs w:val="19"/>
        </w:rPr>
        <w:t>, Chapter 4.</w:t>
      </w:r>
    </w:p>
  </w:footnote>
  <w:footnote w:id="1174">
    <w:p w14:paraId="6FFDEB8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மதபோக்கிற்கு எதிரான நூல் IV, 41; ஒப்பிடுக V, 25, குறிப்பு 4.</w:t>
      </w:r>
    </w:p>
  </w:footnote>
  <w:footnote w:id="1175">
    <w:p w14:paraId="7B4086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Graec, ch. 7.</w:t>
      </w:r>
    </w:p>
  </w:footnote>
  <w:footnote w:id="1176">
    <w:p w14:paraId="75836FD4"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கத்தீகிஸ்மப் பிரசங்கங்கள் II</w:t>
      </w:r>
      <w:r w:rsidRPr="00130167">
        <w:rPr>
          <w:noProof/>
          <w:color w:val="0000FF"/>
          <w:szCs w:val="18"/>
        </w:rPr>
        <w:t xml:space="preserve">, § 4, </w:t>
      </w:r>
      <w:r w:rsidRPr="00AD2600">
        <w:rPr>
          <w:noProof/>
          <w:color w:val="0000FF"/>
          <w:szCs w:val="18"/>
          <w:lang w:val="ru-RU"/>
        </w:rPr>
        <w:t>ப</w:t>
      </w:r>
      <w:r w:rsidRPr="00130167">
        <w:rPr>
          <w:noProof/>
          <w:color w:val="0000FF"/>
          <w:szCs w:val="18"/>
        </w:rPr>
        <w:t xml:space="preserve">. 27, </w:t>
      </w:r>
      <w:r w:rsidRPr="00AD2600">
        <w:rPr>
          <w:noProof/>
          <w:color w:val="0000FF"/>
          <w:szCs w:val="18"/>
          <w:lang w:val="ru-RU"/>
        </w:rPr>
        <w:t>ரஷ்ய</w:t>
      </w:r>
      <w:r w:rsidRPr="00130167">
        <w:rPr>
          <w:noProof/>
          <w:color w:val="0000FF"/>
          <w:szCs w:val="18"/>
        </w:rPr>
        <w:t xml:space="preserve"> </w:t>
      </w:r>
      <w:r w:rsidRPr="00AD2600">
        <w:rPr>
          <w:noProof/>
          <w:color w:val="0000FF"/>
          <w:szCs w:val="18"/>
          <w:lang w:val="ru-RU"/>
        </w:rPr>
        <w:t>மொழிபெயர்ப்பில்</w:t>
      </w:r>
      <w:r w:rsidRPr="00130167">
        <w:rPr>
          <w:noProof/>
          <w:color w:val="0000FF"/>
          <w:szCs w:val="18"/>
        </w:rPr>
        <w:t>.</w:t>
      </w:r>
    </w:p>
  </w:footnote>
  <w:footnote w:id="1177">
    <w:p w14:paraId="4E660F3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யூனோமியஸுக்கு</w:t>
      </w:r>
      <w:r w:rsidRPr="00130167">
        <w:rPr>
          <w:noProof/>
          <w:color w:val="0000FF"/>
          <w:szCs w:val="18"/>
        </w:rPr>
        <w:t xml:space="preserve"> </w:t>
      </w:r>
      <w:r w:rsidRPr="00AD2600">
        <w:rPr>
          <w:noProof/>
          <w:color w:val="0000FF"/>
          <w:szCs w:val="18"/>
          <w:lang w:val="ru-RU"/>
        </w:rPr>
        <w:t>எதிரான</w:t>
      </w:r>
      <w:r w:rsidRPr="00130167">
        <w:rPr>
          <w:noProof/>
          <w:color w:val="0000FF"/>
          <w:szCs w:val="18"/>
        </w:rPr>
        <w:t xml:space="preserve"> </w:t>
      </w:r>
      <w:r w:rsidRPr="00AD2600">
        <w:rPr>
          <w:noProof/>
          <w:color w:val="0000FF"/>
          <w:szCs w:val="18"/>
          <w:lang w:val="ru-RU"/>
        </w:rPr>
        <w:t>நூல்</w:t>
      </w:r>
      <w:r w:rsidRPr="00130167">
        <w:rPr>
          <w:noProof/>
          <w:color w:val="0000FF"/>
          <w:szCs w:val="18"/>
        </w:rPr>
        <w:t xml:space="preserve">, </w:t>
      </w:r>
      <w:r>
        <w:rPr>
          <w:noProof/>
          <w:color w:val="0000FF"/>
          <w:szCs w:val="18"/>
        </w:rPr>
        <w:t>பகுதி II</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VII</w:t>
      </w:r>
      <w:r w:rsidRPr="00130167">
        <w:rPr>
          <w:noProof/>
          <w:color w:val="0000FF"/>
          <w:szCs w:val="18"/>
        </w:rPr>
        <w:t>, 112-</w:t>
      </w:r>
      <w:r w:rsidRPr="00AD2600">
        <w:rPr>
          <w:noProof/>
          <w:color w:val="0000FF"/>
          <w:szCs w:val="18"/>
          <w:lang w:val="ru-RU"/>
        </w:rPr>
        <w:t>ல்</w:t>
      </w:r>
      <w:r w:rsidRPr="00130167">
        <w:rPr>
          <w:noProof/>
          <w:color w:val="0000FF"/>
          <w:szCs w:val="18"/>
        </w:rPr>
        <w:t xml:space="preserve">. </w:t>
      </w:r>
      <w:r w:rsidRPr="00AD2600">
        <w:rPr>
          <w:noProof/>
          <w:color w:val="0000FF"/>
          <w:szCs w:val="18"/>
          <w:lang w:val="ru-RU"/>
        </w:rPr>
        <w:t>வேறு</w:t>
      </w:r>
      <w:r w:rsidRPr="00130167">
        <w:rPr>
          <w:noProof/>
          <w:color w:val="0000FF"/>
          <w:szCs w:val="18"/>
        </w:rPr>
        <w:t xml:space="preserve"> </w:t>
      </w:r>
      <w:r w:rsidRPr="00AD2600">
        <w:rPr>
          <w:noProof/>
          <w:color w:val="0000FF"/>
          <w:szCs w:val="18"/>
          <w:lang w:val="ru-RU"/>
        </w:rPr>
        <w:t>இடங்களில்</w:t>
      </w:r>
      <w:r w:rsidRPr="00130167">
        <w:rPr>
          <w:noProof/>
          <w:color w:val="0000FF"/>
          <w:szCs w:val="18"/>
        </w:rPr>
        <w:t xml:space="preserve">, </w:t>
      </w:r>
      <w:r w:rsidRPr="00AD2600">
        <w:rPr>
          <w:noProof/>
          <w:color w:val="0000FF"/>
          <w:szCs w:val="18"/>
          <w:lang w:val="ru-RU"/>
        </w:rPr>
        <w:t>புனிதத்</w:t>
      </w:r>
      <w:r w:rsidRPr="00130167">
        <w:rPr>
          <w:noProof/>
          <w:color w:val="0000FF"/>
          <w:szCs w:val="18"/>
        </w:rPr>
        <w:t xml:space="preserve"> </w:t>
      </w:r>
      <w:r w:rsidRPr="00AD2600">
        <w:rPr>
          <w:noProof/>
          <w:color w:val="0000FF"/>
          <w:szCs w:val="18"/>
          <w:lang w:val="ru-RU"/>
        </w:rPr>
        <w:t>தந்தை</w:t>
      </w:r>
      <w:r w:rsidRPr="00130167">
        <w:rPr>
          <w:noProof/>
          <w:color w:val="0000FF"/>
          <w:szCs w:val="18"/>
        </w:rPr>
        <w:t xml:space="preserve">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இன்னும்</w:t>
      </w:r>
      <w:r w:rsidRPr="00130167">
        <w:rPr>
          <w:noProof/>
          <w:color w:val="0000FF"/>
          <w:szCs w:val="18"/>
        </w:rPr>
        <w:t xml:space="preserve"> </w:t>
      </w:r>
      <w:r w:rsidRPr="00AD2600">
        <w:rPr>
          <w:noProof/>
          <w:color w:val="0000FF"/>
          <w:szCs w:val="18"/>
          <w:lang w:val="ru-RU"/>
        </w:rPr>
        <w:t>விரிவாக</w:t>
      </w:r>
      <w:r w:rsidRPr="00130167">
        <w:rPr>
          <w:noProof/>
          <w:color w:val="0000FF"/>
          <w:szCs w:val="18"/>
        </w:rPr>
        <w:t xml:space="preserve"> </w:t>
      </w:r>
      <w:r w:rsidRPr="00AD2600">
        <w:rPr>
          <w:noProof/>
          <w:color w:val="0000FF"/>
          <w:szCs w:val="18"/>
          <w:lang w:val="ru-RU"/>
        </w:rPr>
        <w:t>விவாதிக்கிறார்</w:t>
      </w:r>
      <w:r w:rsidRPr="00130167">
        <w:rPr>
          <w:noProof/>
          <w:color w:val="0000FF"/>
          <w:szCs w:val="18"/>
        </w:rPr>
        <w:t>: '</w:t>
      </w:r>
      <w:r w:rsidRPr="00AD2600">
        <w:rPr>
          <w:noProof/>
          <w:color w:val="0000FF"/>
          <w:szCs w:val="18"/>
          <w:lang w:val="ru-RU"/>
        </w:rPr>
        <w:t>மனிதன்</w:t>
      </w:r>
      <w:r w:rsidRPr="00130167">
        <w:rPr>
          <w:noProof/>
          <w:color w:val="0000FF"/>
          <w:szCs w:val="18"/>
        </w:rPr>
        <w:t xml:space="preserve"> </w:t>
      </w:r>
      <w:r w:rsidRPr="00AD2600">
        <w:rPr>
          <w:noProof/>
          <w:color w:val="0000FF"/>
          <w:szCs w:val="18"/>
          <w:lang w:val="ru-RU"/>
        </w:rPr>
        <w:t>ஏன்</w:t>
      </w:r>
      <w:r w:rsidRPr="00130167">
        <w:rPr>
          <w:noProof/>
          <w:color w:val="0000FF"/>
          <w:szCs w:val="18"/>
        </w:rPr>
        <w:t xml:space="preserve"> </w:t>
      </w:r>
      <w:r w:rsidRPr="00AD2600">
        <w:rPr>
          <w:noProof/>
          <w:color w:val="0000FF"/>
          <w:szCs w:val="18"/>
          <w:lang w:val="ru-RU"/>
        </w:rPr>
        <w:t>வஞ்சகனாக</w:t>
      </w:r>
      <w:r w:rsidRPr="00130167">
        <w:rPr>
          <w:noProof/>
          <w:color w:val="0000FF"/>
          <w:szCs w:val="18"/>
        </w:rPr>
        <w:t xml:space="preserve"> </w:t>
      </w:r>
      <w:r w:rsidRPr="00AD2600">
        <w:rPr>
          <w:noProof/>
          <w:color w:val="0000FF"/>
          <w:szCs w:val="18"/>
          <w:lang w:val="ru-RU"/>
        </w:rPr>
        <w:t>இருக்கிறான்</w:t>
      </w:r>
      <w:r w:rsidRPr="00130167">
        <w:rPr>
          <w:noProof/>
          <w:color w:val="0000FF"/>
          <w:szCs w:val="18"/>
        </w:rPr>
        <w:t xml:space="preserve">? </w:t>
      </w:r>
      <w:r w:rsidRPr="00AD2600">
        <w:rPr>
          <w:noProof/>
          <w:color w:val="0000FF"/>
          <w:szCs w:val="18"/>
          <w:lang w:val="ru-RU"/>
        </w:rPr>
        <w:t>அவனது</w:t>
      </w:r>
      <w:r w:rsidRPr="00130167">
        <w:rPr>
          <w:noProof/>
          <w:color w:val="0000FF"/>
          <w:szCs w:val="18"/>
        </w:rPr>
        <w:t xml:space="preserve"> </w:t>
      </w:r>
      <w:r w:rsidRPr="00AD2600">
        <w:rPr>
          <w:noProof/>
          <w:color w:val="0000FF"/>
          <w:szCs w:val="18"/>
          <w:lang w:val="ru-RU"/>
        </w:rPr>
        <w:t>சொந்த</w:t>
      </w:r>
      <w:r w:rsidRPr="00130167">
        <w:rPr>
          <w:noProof/>
          <w:color w:val="0000FF"/>
          <w:szCs w:val="18"/>
        </w:rPr>
        <w:t xml:space="preserve"> </w:t>
      </w:r>
      <w:r w:rsidRPr="00AD2600">
        <w:rPr>
          <w:noProof/>
          <w:color w:val="0000FF"/>
          <w:szCs w:val="18"/>
          <w:lang w:val="ru-RU"/>
        </w:rPr>
        <w:t>சுதந்திர</w:t>
      </w:r>
      <w:r w:rsidRPr="00130167">
        <w:rPr>
          <w:noProof/>
          <w:color w:val="0000FF"/>
          <w:szCs w:val="18"/>
        </w:rPr>
        <w:t xml:space="preserve"> </w:t>
      </w:r>
      <w:r w:rsidRPr="00AD2600">
        <w:rPr>
          <w:noProof/>
          <w:color w:val="0000FF"/>
          <w:szCs w:val="18"/>
          <w:lang w:val="ru-RU"/>
        </w:rPr>
        <w:t>இச்சையால்</w:t>
      </w:r>
      <w:r w:rsidRPr="00130167">
        <w:rPr>
          <w:noProof/>
          <w:color w:val="0000FF"/>
          <w:szCs w:val="18"/>
        </w:rPr>
        <w:t xml:space="preserve">. </w:t>
      </w:r>
      <w:r w:rsidRPr="00AD2600">
        <w:rPr>
          <w:noProof/>
          <w:color w:val="0000FF"/>
          <w:szCs w:val="18"/>
          <w:lang w:val="ru-RU"/>
        </w:rPr>
        <w:t>சாத்தான்</w:t>
      </w:r>
      <w:r w:rsidRPr="00130167">
        <w:rPr>
          <w:noProof/>
          <w:color w:val="0000FF"/>
          <w:szCs w:val="18"/>
        </w:rPr>
        <w:t xml:space="preserve"> </w:t>
      </w:r>
      <w:r w:rsidRPr="00AD2600">
        <w:rPr>
          <w:noProof/>
          <w:color w:val="0000FF"/>
          <w:szCs w:val="18"/>
          <w:lang w:val="ru-RU"/>
        </w:rPr>
        <w:t>ஏன்</w:t>
      </w:r>
      <w:r w:rsidRPr="00130167">
        <w:rPr>
          <w:noProof/>
          <w:color w:val="0000FF"/>
          <w:szCs w:val="18"/>
        </w:rPr>
        <w:t xml:space="preserve"> </w:t>
      </w:r>
      <w:r w:rsidRPr="00AD2600">
        <w:rPr>
          <w:noProof/>
          <w:color w:val="0000FF"/>
          <w:szCs w:val="18"/>
          <w:lang w:val="ru-RU"/>
        </w:rPr>
        <w:t>தீயவனாக</w:t>
      </w:r>
      <w:r w:rsidRPr="00130167">
        <w:rPr>
          <w:noProof/>
          <w:color w:val="0000FF"/>
          <w:szCs w:val="18"/>
        </w:rPr>
        <w:t xml:space="preserve"> </w:t>
      </w:r>
      <w:r w:rsidRPr="00AD2600">
        <w:rPr>
          <w:noProof/>
          <w:color w:val="0000FF"/>
          <w:szCs w:val="18"/>
          <w:lang w:val="ru-RU"/>
        </w:rPr>
        <w:t>இருக்கிறான்</w:t>
      </w:r>
      <w:r w:rsidRPr="00130167">
        <w:rPr>
          <w:noProof/>
          <w:color w:val="0000FF"/>
          <w:szCs w:val="18"/>
        </w:rPr>
        <w:t xml:space="preserve">? </w:t>
      </w:r>
      <w:r w:rsidRPr="00AD2600">
        <w:rPr>
          <w:noProof/>
          <w:color w:val="0000FF"/>
          <w:szCs w:val="18"/>
          <w:lang w:val="ru-RU"/>
        </w:rPr>
        <w:t>அதே</w:t>
      </w:r>
      <w:r w:rsidRPr="00130167">
        <w:rPr>
          <w:noProof/>
          <w:color w:val="0000FF"/>
          <w:szCs w:val="18"/>
        </w:rPr>
        <w:t xml:space="preserve"> </w:t>
      </w:r>
      <w:r w:rsidRPr="00AD2600">
        <w:rPr>
          <w:noProof/>
          <w:color w:val="0000FF"/>
          <w:szCs w:val="18"/>
          <w:lang w:val="ru-RU"/>
        </w:rPr>
        <w:t>காரணத்திற்காக</w:t>
      </w:r>
      <w:r w:rsidRPr="00130167">
        <w:rPr>
          <w:noProof/>
          <w:color w:val="0000FF"/>
          <w:szCs w:val="18"/>
        </w:rPr>
        <w:t xml:space="preserve">; </w:t>
      </w:r>
      <w:r w:rsidRPr="00AD2600">
        <w:rPr>
          <w:noProof/>
          <w:color w:val="0000FF"/>
          <w:szCs w:val="18"/>
          <w:lang w:val="ru-RU"/>
        </w:rPr>
        <w:t>அவனுக்கும்</w:t>
      </w:r>
      <w:r w:rsidRPr="00130167">
        <w:rPr>
          <w:noProof/>
          <w:color w:val="0000FF"/>
          <w:szCs w:val="18"/>
        </w:rPr>
        <w:t xml:space="preserve"> </w:t>
      </w:r>
      <w:r w:rsidRPr="00AD2600">
        <w:rPr>
          <w:noProof/>
          <w:color w:val="0000FF"/>
          <w:szCs w:val="18"/>
          <w:lang w:val="ru-RU"/>
        </w:rPr>
        <w:t>சுதந்திரமான</w:t>
      </w:r>
      <w:r w:rsidRPr="00130167">
        <w:rPr>
          <w:noProof/>
          <w:color w:val="0000FF"/>
          <w:szCs w:val="18"/>
        </w:rPr>
        <w:t xml:space="preserve"> </w:t>
      </w:r>
      <w:r w:rsidRPr="00AD2600">
        <w:rPr>
          <w:noProof/>
          <w:color w:val="0000FF"/>
          <w:szCs w:val="18"/>
          <w:lang w:val="ru-RU"/>
        </w:rPr>
        <w:t>வாழ்க்கை</w:t>
      </w:r>
      <w:r w:rsidRPr="00130167">
        <w:rPr>
          <w:noProof/>
          <w:color w:val="0000FF"/>
          <w:szCs w:val="18"/>
        </w:rPr>
        <w:t xml:space="preserve"> </w:t>
      </w:r>
      <w:r w:rsidRPr="00AD2600">
        <w:rPr>
          <w:noProof/>
          <w:color w:val="0000FF"/>
          <w:szCs w:val="18"/>
          <w:lang w:val="ru-RU"/>
        </w:rPr>
        <w:t>இருந்தது</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கடவுளுடன்</w:t>
      </w:r>
      <w:r w:rsidRPr="00130167">
        <w:rPr>
          <w:noProof/>
          <w:color w:val="0000FF"/>
          <w:szCs w:val="18"/>
        </w:rPr>
        <w:t xml:space="preserve"> </w:t>
      </w:r>
      <w:r w:rsidRPr="00AD2600">
        <w:rPr>
          <w:noProof/>
          <w:color w:val="0000FF"/>
          <w:szCs w:val="18"/>
          <w:lang w:val="ru-RU"/>
        </w:rPr>
        <w:t>இருக்க</w:t>
      </w:r>
      <w:r w:rsidRPr="00130167">
        <w:rPr>
          <w:noProof/>
          <w:color w:val="0000FF"/>
          <w:szCs w:val="18"/>
        </w:rPr>
        <w:t xml:space="preserve"> </w:t>
      </w:r>
      <w:r w:rsidRPr="00AD2600">
        <w:rPr>
          <w:noProof/>
          <w:color w:val="0000FF"/>
          <w:szCs w:val="18"/>
          <w:lang w:val="ru-RU"/>
        </w:rPr>
        <w:t>அல்லது</w:t>
      </w:r>
      <w:r w:rsidRPr="00130167">
        <w:rPr>
          <w:noProof/>
          <w:color w:val="0000FF"/>
          <w:szCs w:val="18"/>
        </w:rPr>
        <w:t xml:space="preserve"> </w:t>
      </w:r>
      <w:r w:rsidRPr="00AD2600">
        <w:rPr>
          <w:noProof/>
          <w:color w:val="0000FF"/>
          <w:szCs w:val="18"/>
          <w:lang w:val="ru-RU"/>
        </w:rPr>
        <w:t>நன்மையிலிருந்து</w:t>
      </w:r>
      <w:r w:rsidRPr="00130167">
        <w:rPr>
          <w:noProof/>
          <w:color w:val="0000FF"/>
          <w:szCs w:val="18"/>
        </w:rPr>
        <w:t xml:space="preserve"> </w:t>
      </w:r>
      <w:r w:rsidRPr="00AD2600">
        <w:rPr>
          <w:noProof/>
          <w:color w:val="0000FF"/>
          <w:szCs w:val="18"/>
          <w:lang w:val="ru-RU"/>
        </w:rPr>
        <w:t>விலகும்</w:t>
      </w:r>
      <w:r w:rsidRPr="00130167">
        <w:rPr>
          <w:noProof/>
          <w:color w:val="0000FF"/>
          <w:szCs w:val="18"/>
        </w:rPr>
        <w:t xml:space="preserve"> </w:t>
      </w:r>
      <w:r w:rsidRPr="00AD2600">
        <w:rPr>
          <w:noProof/>
          <w:color w:val="0000FF"/>
          <w:szCs w:val="18"/>
          <w:lang w:val="ru-RU"/>
        </w:rPr>
        <w:t>சக்தி</w:t>
      </w:r>
      <w:r w:rsidRPr="00130167">
        <w:rPr>
          <w:noProof/>
          <w:color w:val="0000FF"/>
          <w:szCs w:val="18"/>
        </w:rPr>
        <w:t xml:space="preserve"> </w:t>
      </w:r>
      <w:r w:rsidRPr="00AD2600">
        <w:rPr>
          <w:noProof/>
          <w:color w:val="0000FF"/>
          <w:szCs w:val="18"/>
          <w:lang w:val="ru-RU"/>
        </w:rPr>
        <w:t>அவனுக்கு</w:t>
      </w:r>
      <w:r w:rsidRPr="00130167">
        <w:rPr>
          <w:noProof/>
          <w:color w:val="0000FF"/>
          <w:szCs w:val="18"/>
        </w:rPr>
        <w:t xml:space="preserve"> </w:t>
      </w:r>
      <w:r w:rsidRPr="00AD2600">
        <w:rPr>
          <w:noProof/>
          <w:color w:val="0000FF"/>
          <w:szCs w:val="18"/>
          <w:lang w:val="ru-RU"/>
        </w:rPr>
        <w:t>வழங்கப்பட்டது</w:t>
      </w:r>
      <w:r w:rsidRPr="00130167">
        <w:rPr>
          <w:noProof/>
          <w:color w:val="0000FF"/>
          <w:szCs w:val="18"/>
        </w:rPr>
        <w:t xml:space="preserve">. </w:t>
      </w:r>
      <w:r w:rsidRPr="00AD2600">
        <w:rPr>
          <w:noProof/>
          <w:color w:val="0000FF"/>
          <w:szCs w:val="18"/>
          <w:lang w:val="ru-RU"/>
        </w:rPr>
        <w:t>கேப்ரியல்</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தேவதூதர்</w:t>
      </w:r>
      <w:r w:rsidRPr="00130167">
        <w:rPr>
          <w:noProof/>
          <w:color w:val="0000FF"/>
          <w:szCs w:val="18"/>
        </w:rPr>
        <w:t xml:space="preserve">, </w:t>
      </w:r>
      <w:r w:rsidRPr="00AD2600">
        <w:rPr>
          <w:noProof/>
          <w:color w:val="0000FF"/>
          <w:szCs w:val="18"/>
          <w:lang w:val="ru-RU"/>
        </w:rPr>
        <w:t>எப்போதும்</w:t>
      </w:r>
      <w:r w:rsidRPr="00130167">
        <w:rPr>
          <w:noProof/>
          <w:color w:val="0000FF"/>
          <w:szCs w:val="18"/>
        </w:rPr>
        <w:t xml:space="preserve"> </w:t>
      </w:r>
      <w:r w:rsidRPr="00AD2600">
        <w:rPr>
          <w:noProof/>
          <w:color w:val="0000FF"/>
          <w:szCs w:val="18"/>
          <w:lang w:val="ru-RU"/>
        </w:rPr>
        <w:t>கடவுளுக்கு</w:t>
      </w:r>
      <w:r w:rsidRPr="00130167">
        <w:rPr>
          <w:noProof/>
          <w:color w:val="0000FF"/>
          <w:szCs w:val="18"/>
        </w:rPr>
        <w:t xml:space="preserve"> </w:t>
      </w:r>
      <w:r w:rsidRPr="00AD2600">
        <w:rPr>
          <w:noProof/>
          <w:color w:val="0000FF"/>
          <w:szCs w:val="18"/>
          <w:lang w:val="ru-RU"/>
        </w:rPr>
        <w:t>முன்பாக</w:t>
      </w:r>
      <w:r w:rsidRPr="00130167">
        <w:rPr>
          <w:noProof/>
          <w:color w:val="0000FF"/>
          <w:szCs w:val="18"/>
        </w:rPr>
        <w:t xml:space="preserve"> </w:t>
      </w:r>
      <w:r w:rsidRPr="00AD2600">
        <w:rPr>
          <w:noProof/>
          <w:color w:val="0000FF"/>
          <w:szCs w:val="18"/>
          <w:lang w:val="ru-RU"/>
        </w:rPr>
        <w:t>நிற்கிறார்</w:t>
      </w:r>
      <w:r w:rsidRPr="00130167">
        <w:rPr>
          <w:noProof/>
          <w:color w:val="0000FF"/>
          <w:szCs w:val="18"/>
        </w:rPr>
        <w:t xml:space="preserve">. </w:t>
      </w:r>
      <w:r w:rsidRPr="00AD2600">
        <w:rPr>
          <w:noProof/>
          <w:color w:val="0000FF"/>
          <w:szCs w:val="18"/>
          <w:lang w:val="ru-RU"/>
        </w:rPr>
        <w:t>சாத்தான்</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தேவதூதர்</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அவர்</w:t>
      </w:r>
      <w:r w:rsidRPr="00130167">
        <w:rPr>
          <w:noProof/>
          <w:color w:val="0000FF"/>
          <w:szCs w:val="18"/>
        </w:rPr>
        <w:t xml:space="preserve"> </w:t>
      </w:r>
      <w:r w:rsidRPr="00AD2600">
        <w:rPr>
          <w:noProof/>
          <w:color w:val="0000FF"/>
          <w:szCs w:val="18"/>
          <w:lang w:val="ru-RU"/>
        </w:rPr>
        <w:t>தனது</w:t>
      </w:r>
      <w:r w:rsidRPr="00130167">
        <w:rPr>
          <w:noProof/>
          <w:color w:val="0000FF"/>
          <w:szCs w:val="18"/>
        </w:rPr>
        <w:t xml:space="preserve"> </w:t>
      </w:r>
      <w:r w:rsidRPr="00AD2600">
        <w:rPr>
          <w:noProof/>
          <w:color w:val="0000FF"/>
          <w:szCs w:val="18"/>
          <w:lang w:val="ru-RU"/>
        </w:rPr>
        <w:t>சொந்த</w:t>
      </w:r>
      <w:r w:rsidRPr="00130167">
        <w:rPr>
          <w:noProof/>
          <w:color w:val="0000FF"/>
          <w:szCs w:val="18"/>
        </w:rPr>
        <w:t xml:space="preserve"> </w:t>
      </w:r>
      <w:r w:rsidRPr="00AD2600">
        <w:rPr>
          <w:noProof/>
          <w:color w:val="0000FF"/>
          <w:szCs w:val="18"/>
          <w:lang w:val="ru-RU"/>
        </w:rPr>
        <w:t>பதவியிலிருந்து</w:t>
      </w:r>
      <w:r w:rsidRPr="00130167">
        <w:rPr>
          <w:noProof/>
          <w:color w:val="0000FF"/>
          <w:szCs w:val="18"/>
        </w:rPr>
        <w:t xml:space="preserve"> </w:t>
      </w:r>
      <w:r w:rsidRPr="00AD2600">
        <w:rPr>
          <w:noProof/>
          <w:color w:val="0000FF"/>
          <w:szCs w:val="18"/>
          <w:lang w:val="ru-RU"/>
        </w:rPr>
        <w:t>முற்றிலும்</w:t>
      </w:r>
      <w:r w:rsidRPr="00130167">
        <w:rPr>
          <w:noProof/>
          <w:color w:val="0000FF"/>
          <w:szCs w:val="18"/>
        </w:rPr>
        <w:t xml:space="preserve"> </w:t>
      </w:r>
      <w:r w:rsidRPr="00AD2600">
        <w:rPr>
          <w:noProof/>
          <w:color w:val="0000FF"/>
          <w:szCs w:val="18"/>
          <w:lang w:val="ru-RU"/>
        </w:rPr>
        <w:t>வீழ்ந்துவிட்டார்</w:t>
      </w:r>
      <w:r w:rsidRPr="00130167">
        <w:rPr>
          <w:noProof/>
          <w:color w:val="0000FF"/>
          <w:szCs w:val="18"/>
        </w:rPr>
        <w:t xml:space="preserve">. </w:t>
      </w:r>
      <w:r w:rsidRPr="00AD2600">
        <w:rPr>
          <w:noProof/>
          <w:color w:val="0000FF"/>
          <w:szCs w:val="18"/>
          <w:lang w:val="ru-RU"/>
        </w:rPr>
        <w:t>முந்தையவர்</w:t>
      </w:r>
      <w:r w:rsidRPr="00130167">
        <w:rPr>
          <w:noProof/>
          <w:color w:val="0000FF"/>
          <w:szCs w:val="18"/>
        </w:rPr>
        <w:t xml:space="preserve"> </w:t>
      </w:r>
      <w:r w:rsidRPr="00AD2600">
        <w:rPr>
          <w:noProof/>
          <w:color w:val="0000FF"/>
          <w:szCs w:val="18"/>
          <w:lang w:val="ru-RU"/>
        </w:rPr>
        <w:t>தனது</w:t>
      </w:r>
      <w:r w:rsidRPr="00130167">
        <w:rPr>
          <w:noProof/>
          <w:color w:val="0000FF"/>
          <w:szCs w:val="18"/>
        </w:rPr>
        <w:t xml:space="preserve"> </w:t>
      </w:r>
      <w:r w:rsidRPr="00AD2600">
        <w:rPr>
          <w:noProof/>
          <w:color w:val="0000FF"/>
          <w:szCs w:val="18"/>
          <w:lang w:val="ru-RU"/>
        </w:rPr>
        <w:t>சுதந்திர</w:t>
      </w:r>
      <w:r w:rsidRPr="00130167">
        <w:rPr>
          <w:noProof/>
          <w:color w:val="0000FF"/>
          <w:szCs w:val="18"/>
        </w:rPr>
        <w:t xml:space="preserve"> </w:t>
      </w:r>
      <w:r w:rsidRPr="00AD2600">
        <w:rPr>
          <w:noProof/>
          <w:color w:val="0000FF"/>
          <w:szCs w:val="18"/>
          <w:lang w:val="ru-RU"/>
        </w:rPr>
        <w:t>இச்சையால்</w:t>
      </w:r>
      <w:r w:rsidRPr="00130167">
        <w:rPr>
          <w:noProof/>
          <w:color w:val="0000FF"/>
          <w:szCs w:val="18"/>
        </w:rPr>
        <w:t xml:space="preserve"> </w:t>
      </w:r>
      <w:r w:rsidRPr="00AD2600">
        <w:rPr>
          <w:noProof/>
          <w:color w:val="0000FF"/>
          <w:szCs w:val="18"/>
          <w:lang w:val="ru-RU"/>
        </w:rPr>
        <w:t>பரலோகத்தில்</w:t>
      </w:r>
      <w:r w:rsidRPr="00130167">
        <w:rPr>
          <w:noProof/>
          <w:color w:val="0000FF"/>
          <w:szCs w:val="18"/>
        </w:rPr>
        <w:t xml:space="preserve"> </w:t>
      </w:r>
      <w:r w:rsidRPr="00AD2600">
        <w:rPr>
          <w:noProof/>
          <w:color w:val="0000FF"/>
          <w:szCs w:val="18"/>
          <w:lang w:val="ru-RU"/>
        </w:rPr>
        <w:t>பாதுகாக்கப்பட்டார்</w:t>
      </w:r>
      <w:r w:rsidRPr="00130167">
        <w:rPr>
          <w:noProof/>
          <w:color w:val="0000FF"/>
          <w:szCs w:val="18"/>
        </w:rPr>
        <w:t xml:space="preserve">, </w:t>
      </w:r>
      <w:r w:rsidRPr="00AD2600">
        <w:rPr>
          <w:noProof/>
          <w:color w:val="0000FF"/>
          <w:szCs w:val="18"/>
          <w:lang w:val="ru-RU"/>
        </w:rPr>
        <w:t>பிந்தையவர்</w:t>
      </w:r>
      <w:r w:rsidRPr="00130167">
        <w:rPr>
          <w:noProof/>
          <w:color w:val="0000FF"/>
          <w:szCs w:val="18"/>
        </w:rPr>
        <w:t xml:space="preserve"> </w:t>
      </w:r>
      <w:r w:rsidRPr="00AD2600">
        <w:rPr>
          <w:noProof/>
          <w:color w:val="0000FF"/>
          <w:szCs w:val="18"/>
          <w:lang w:val="ru-RU"/>
        </w:rPr>
        <w:t>தனது</w:t>
      </w:r>
      <w:r w:rsidRPr="00130167">
        <w:rPr>
          <w:noProof/>
          <w:color w:val="0000FF"/>
          <w:szCs w:val="18"/>
        </w:rPr>
        <w:t xml:space="preserve"> </w:t>
      </w:r>
      <w:r w:rsidRPr="00AD2600">
        <w:rPr>
          <w:noProof/>
          <w:color w:val="0000FF"/>
          <w:szCs w:val="18"/>
          <w:lang w:val="ru-RU"/>
        </w:rPr>
        <w:t>சுதந்திர</w:t>
      </w:r>
      <w:r w:rsidRPr="00130167">
        <w:rPr>
          <w:noProof/>
          <w:color w:val="0000FF"/>
          <w:szCs w:val="18"/>
        </w:rPr>
        <w:t xml:space="preserve"> </w:t>
      </w:r>
      <w:r w:rsidRPr="00AD2600">
        <w:rPr>
          <w:noProof/>
          <w:color w:val="0000FF"/>
          <w:szCs w:val="18"/>
          <w:lang w:val="ru-RU"/>
        </w:rPr>
        <w:t>இச்சையால்</w:t>
      </w:r>
      <w:r w:rsidRPr="00130167">
        <w:rPr>
          <w:noProof/>
          <w:color w:val="0000FF"/>
          <w:szCs w:val="18"/>
        </w:rPr>
        <w:t xml:space="preserve"> </w:t>
      </w:r>
      <w:r w:rsidRPr="00AD2600">
        <w:rPr>
          <w:noProof/>
          <w:color w:val="0000FF"/>
          <w:szCs w:val="18"/>
          <w:lang w:val="ru-RU"/>
        </w:rPr>
        <w:t>கீழே</w:t>
      </w:r>
      <w:r w:rsidRPr="00130167">
        <w:rPr>
          <w:noProof/>
          <w:color w:val="0000FF"/>
          <w:szCs w:val="18"/>
        </w:rPr>
        <w:t xml:space="preserve"> </w:t>
      </w:r>
      <w:r w:rsidRPr="00AD2600">
        <w:rPr>
          <w:noProof/>
          <w:color w:val="0000FF"/>
          <w:szCs w:val="18"/>
          <w:lang w:val="ru-RU"/>
        </w:rPr>
        <w:t>தள்ளப்பட்டார்</w:t>
      </w:r>
      <w:r w:rsidRPr="00130167">
        <w:rPr>
          <w:noProof/>
          <w:color w:val="0000FF"/>
          <w:szCs w:val="18"/>
        </w:rPr>
        <w:t xml:space="preserve">. </w:t>
      </w:r>
      <w:r w:rsidRPr="00AD2600">
        <w:rPr>
          <w:noProof/>
          <w:color w:val="0000FF"/>
          <w:szCs w:val="18"/>
          <w:lang w:val="ru-RU"/>
        </w:rPr>
        <w:t>முந்தையவர்</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மதத்திறந்தவராக</w:t>
      </w:r>
      <w:r w:rsidRPr="00130167">
        <w:rPr>
          <w:noProof/>
          <w:color w:val="0000FF"/>
          <w:szCs w:val="18"/>
        </w:rPr>
        <w:t xml:space="preserve"> </w:t>
      </w:r>
      <w:r w:rsidRPr="00AD2600">
        <w:rPr>
          <w:noProof/>
          <w:color w:val="0000FF"/>
          <w:szCs w:val="18"/>
          <w:lang w:val="ru-RU"/>
        </w:rPr>
        <w:t>மாறியிருக்கலாம்</w:t>
      </w:r>
      <w:r w:rsidRPr="00130167">
        <w:rPr>
          <w:noProof/>
          <w:color w:val="0000FF"/>
          <w:szCs w:val="18"/>
        </w:rPr>
        <w:t xml:space="preserve">, </w:t>
      </w:r>
      <w:r w:rsidRPr="00AD2600">
        <w:rPr>
          <w:noProof/>
          <w:color w:val="0000FF"/>
          <w:szCs w:val="18"/>
          <w:lang w:val="ru-RU"/>
        </w:rPr>
        <w:t>பிந்தையவர்</w:t>
      </w:r>
      <w:r w:rsidRPr="00130167">
        <w:rPr>
          <w:noProof/>
          <w:color w:val="0000FF"/>
          <w:szCs w:val="18"/>
        </w:rPr>
        <w:t xml:space="preserve"> </w:t>
      </w:r>
      <w:r w:rsidRPr="00AD2600">
        <w:rPr>
          <w:noProof/>
          <w:color w:val="0000FF"/>
          <w:szCs w:val="18"/>
          <w:lang w:val="ru-RU"/>
        </w:rPr>
        <w:t>விசுவாசமாக</w:t>
      </w:r>
      <w:r w:rsidRPr="00130167">
        <w:rPr>
          <w:noProof/>
          <w:color w:val="0000FF"/>
          <w:szCs w:val="18"/>
        </w:rPr>
        <w:t xml:space="preserve"> </w:t>
      </w:r>
      <w:r w:rsidRPr="00AD2600">
        <w:rPr>
          <w:noProof/>
          <w:color w:val="0000FF"/>
          <w:szCs w:val="18"/>
          <w:lang w:val="ru-RU"/>
        </w:rPr>
        <w:t>இருந்திருக்கலாம்</w:t>
      </w:r>
      <w:r w:rsidRPr="00130167">
        <w:rPr>
          <w:noProof/>
          <w:color w:val="0000FF"/>
          <w:szCs w:val="18"/>
        </w:rPr>
        <w:t xml:space="preserve">. </w:t>
      </w:r>
      <w:r w:rsidRPr="00AD2600">
        <w:rPr>
          <w:noProof/>
          <w:color w:val="0000FF"/>
          <w:szCs w:val="18"/>
          <w:lang w:val="ru-RU"/>
        </w:rPr>
        <w:t>ஆனால்</w:t>
      </w:r>
      <w:r w:rsidRPr="00130167">
        <w:rPr>
          <w:noProof/>
          <w:color w:val="0000FF"/>
          <w:szCs w:val="18"/>
        </w:rPr>
        <w:t xml:space="preserve"> </w:t>
      </w:r>
      <w:r w:rsidRPr="00AD2600">
        <w:rPr>
          <w:noProof/>
          <w:color w:val="0000FF"/>
          <w:szCs w:val="18"/>
          <w:lang w:val="ru-RU"/>
        </w:rPr>
        <w:t>ஒருவர்</w:t>
      </w:r>
      <w:r w:rsidRPr="00130167">
        <w:rPr>
          <w:noProof/>
          <w:color w:val="0000FF"/>
          <w:szCs w:val="18"/>
        </w:rPr>
        <w:t xml:space="preserve"> </w:t>
      </w:r>
      <w:r w:rsidRPr="00AD2600">
        <w:rPr>
          <w:noProof/>
          <w:color w:val="0000FF"/>
          <w:szCs w:val="18"/>
          <w:lang w:val="ru-RU"/>
        </w:rPr>
        <w:t>கடவுள்</w:t>
      </w:r>
      <w:r w:rsidRPr="00130167">
        <w:rPr>
          <w:noProof/>
          <w:color w:val="0000FF"/>
          <w:szCs w:val="18"/>
        </w:rPr>
        <w:t xml:space="preserve"> </w:t>
      </w:r>
      <w:r w:rsidRPr="00AD2600">
        <w:rPr>
          <w:noProof/>
          <w:color w:val="0000FF"/>
          <w:szCs w:val="18"/>
          <w:lang w:val="ru-RU"/>
        </w:rPr>
        <w:t>மீதான</w:t>
      </w:r>
      <w:r w:rsidRPr="00130167">
        <w:rPr>
          <w:noProof/>
          <w:color w:val="0000FF"/>
          <w:szCs w:val="18"/>
        </w:rPr>
        <w:t xml:space="preserve"> </w:t>
      </w:r>
      <w:r w:rsidRPr="00AD2600">
        <w:rPr>
          <w:noProof/>
          <w:color w:val="0000FF"/>
          <w:szCs w:val="18"/>
          <w:lang w:val="ru-RU"/>
        </w:rPr>
        <w:t>அடங்காத</w:t>
      </w:r>
      <w:r w:rsidRPr="00130167">
        <w:rPr>
          <w:noProof/>
          <w:color w:val="0000FF"/>
          <w:szCs w:val="18"/>
        </w:rPr>
        <w:t xml:space="preserve"> </w:t>
      </w:r>
      <w:r w:rsidRPr="00AD2600">
        <w:rPr>
          <w:noProof/>
          <w:color w:val="0000FF"/>
          <w:szCs w:val="18"/>
          <w:lang w:val="ru-RU"/>
        </w:rPr>
        <w:t>அன்பால்</w:t>
      </w:r>
      <w:r w:rsidRPr="00130167">
        <w:rPr>
          <w:noProof/>
          <w:color w:val="0000FF"/>
          <w:szCs w:val="18"/>
        </w:rPr>
        <w:t xml:space="preserve"> </w:t>
      </w:r>
      <w:r w:rsidRPr="00AD2600">
        <w:rPr>
          <w:noProof/>
          <w:color w:val="0000FF"/>
          <w:szCs w:val="18"/>
          <w:lang w:val="ru-RU"/>
        </w:rPr>
        <w:t>இரட்சிக்கப்பட்டார்</w:t>
      </w:r>
      <w:r w:rsidRPr="00130167">
        <w:rPr>
          <w:noProof/>
          <w:color w:val="0000FF"/>
          <w:szCs w:val="18"/>
        </w:rPr>
        <w:t xml:space="preserve">, </w:t>
      </w:r>
      <w:r w:rsidRPr="00AD2600">
        <w:rPr>
          <w:noProof/>
          <w:color w:val="0000FF"/>
          <w:szCs w:val="18"/>
          <w:lang w:val="ru-RU"/>
        </w:rPr>
        <w:t>மற்றொருவர்</w:t>
      </w:r>
      <w:r w:rsidRPr="00130167">
        <w:rPr>
          <w:noProof/>
          <w:color w:val="0000FF"/>
          <w:szCs w:val="18"/>
        </w:rPr>
        <w:t xml:space="preserve"> </w:t>
      </w:r>
      <w:r w:rsidRPr="00AD2600">
        <w:rPr>
          <w:noProof/>
          <w:color w:val="0000FF"/>
          <w:szCs w:val="18"/>
          <w:lang w:val="ru-RU"/>
        </w:rPr>
        <w:t>கடவுளிடமிருந்து</w:t>
      </w:r>
      <w:r w:rsidRPr="00130167">
        <w:rPr>
          <w:noProof/>
          <w:color w:val="0000FF"/>
          <w:szCs w:val="18"/>
        </w:rPr>
        <w:t xml:space="preserve"> </w:t>
      </w:r>
      <w:r w:rsidRPr="00AD2600">
        <w:rPr>
          <w:noProof/>
          <w:color w:val="0000FF"/>
          <w:szCs w:val="18"/>
          <w:lang w:val="ru-RU"/>
        </w:rPr>
        <w:t>பிரிந்ததால்</w:t>
      </w:r>
      <w:r w:rsidRPr="00130167">
        <w:rPr>
          <w:noProof/>
          <w:color w:val="0000FF"/>
          <w:szCs w:val="18"/>
        </w:rPr>
        <w:t xml:space="preserve"> </w:t>
      </w:r>
      <w:r w:rsidRPr="00AD2600">
        <w:rPr>
          <w:noProof/>
          <w:color w:val="0000FF"/>
          <w:szCs w:val="18"/>
          <w:lang w:val="ru-RU"/>
        </w:rPr>
        <w:t>வெளியேற்றப்பட்டார்</w:t>
      </w:r>
      <w:r w:rsidRPr="00130167">
        <w:rPr>
          <w:noProof/>
          <w:color w:val="0000FF"/>
          <w:szCs w:val="18"/>
        </w:rPr>
        <w:t xml:space="preserve">. </w:t>
      </w:r>
      <w:r w:rsidRPr="00AD2600">
        <w:rPr>
          <w:noProof/>
          <w:color w:val="0000FF"/>
          <w:szCs w:val="18"/>
          <w:lang w:val="ru-RU"/>
        </w:rPr>
        <w:t>கடவுளிடமிருந்து</w:t>
      </w:r>
      <w:r w:rsidRPr="00130167">
        <w:rPr>
          <w:noProof/>
          <w:color w:val="0000FF"/>
          <w:szCs w:val="18"/>
        </w:rPr>
        <w:t xml:space="preserve"> </w:t>
      </w:r>
      <w:r w:rsidRPr="00AD2600">
        <w:rPr>
          <w:noProof/>
          <w:color w:val="0000FF"/>
          <w:szCs w:val="18"/>
          <w:lang w:val="ru-RU"/>
        </w:rPr>
        <w:t>பிரிவதுதான்</w:t>
      </w:r>
      <w:r w:rsidRPr="00130167">
        <w:rPr>
          <w:noProof/>
          <w:color w:val="0000FF"/>
          <w:szCs w:val="18"/>
        </w:rPr>
        <w:t xml:space="preserve"> </w:t>
      </w:r>
      <w:r w:rsidRPr="00AD2600">
        <w:rPr>
          <w:noProof/>
          <w:color w:val="0000FF"/>
          <w:szCs w:val="18"/>
          <w:lang w:val="ru-RU"/>
        </w:rPr>
        <w:t>தீமை</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கண்</w:t>
      </w:r>
      <w:r w:rsidRPr="00130167">
        <w:rPr>
          <w:noProof/>
          <w:color w:val="0000FF"/>
          <w:szCs w:val="18"/>
        </w:rPr>
        <w:t xml:space="preserve"> </w:t>
      </w:r>
      <w:r w:rsidRPr="00AD2600">
        <w:rPr>
          <w:noProof/>
          <w:color w:val="0000FF"/>
          <w:szCs w:val="18"/>
          <w:lang w:val="ru-RU"/>
        </w:rPr>
        <w:t>இமைக்கும்</w:t>
      </w:r>
      <w:r w:rsidRPr="00130167">
        <w:rPr>
          <w:noProof/>
          <w:color w:val="0000FF"/>
          <w:szCs w:val="18"/>
        </w:rPr>
        <w:t xml:space="preserve"> </w:t>
      </w:r>
      <w:r w:rsidRPr="00AD2600">
        <w:rPr>
          <w:noProof/>
          <w:color w:val="0000FF"/>
          <w:szCs w:val="18"/>
          <w:lang w:val="ru-RU"/>
        </w:rPr>
        <w:t>நொடியில்</w:t>
      </w:r>
      <w:r w:rsidRPr="00130167">
        <w:rPr>
          <w:noProof/>
          <w:color w:val="0000FF"/>
          <w:szCs w:val="18"/>
        </w:rPr>
        <w:t xml:space="preserve"> </w:t>
      </w:r>
      <w:r w:rsidRPr="00AD2600">
        <w:rPr>
          <w:noProof/>
          <w:color w:val="0000FF"/>
          <w:szCs w:val="18"/>
          <w:lang w:val="ru-RU"/>
        </w:rPr>
        <w:t>நாம்</w:t>
      </w:r>
      <w:r w:rsidRPr="00130167">
        <w:rPr>
          <w:noProof/>
          <w:color w:val="0000FF"/>
          <w:szCs w:val="18"/>
        </w:rPr>
        <w:t xml:space="preserve"> </w:t>
      </w:r>
      <w:r w:rsidRPr="00AD2600">
        <w:rPr>
          <w:noProof/>
          <w:color w:val="0000FF"/>
          <w:szCs w:val="18"/>
          <w:lang w:val="ru-RU"/>
        </w:rPr>
        <w:t>சூரியனின்</w:t>
      </w:r>
      <w:r w:rsidRPr="00130167">
        <w:rPr>
          <w:noProof/>
          <w:color w:val="0000FF"/>
          <w:szCs w:val="18"/>
        </w:rPr>
        <w:t xml:space="preserve"> </w:t>
      </w:r>
      <w:r w:rsidRPr="00AD2600">
        <w:rPr>
          <w:noProof/>
          <w:color w:val="0000FF"/>
          <w:szCs w:val="18"/>
          <w:lang w:val="ru-RU"/>
        </w:rPr>
        <w:t>பக்கத்தில்</w:t>
      </w:r>
      <w:r w:rsidRPr="00130167">
        <w:rPr>
          <w:noProof/>
          <w:color w:val="0000FF"/>
          <w:szCs w:val="18"/>
        </w:rPr>
        <w:t xml:space="preserve"> </w:t>
      </w:r>
      <w:r w:rsidRPr="00AD2600">
        <w:rPr>
          <w:noProof/>
          <w:color w:val="0000FF"/>
          <w:szCs w:val="18"/>
          <w:lang w:val="ru-RU"/>
        </w:rPr>
        <w:t>இருக்கிறோமா</w:t>
      </w:r>
      <w:r w:rsidRPr="00130167">
        <w:rPr>
          <w:noProof/>
          <w:color w:val="0000FF"/>
          <w:szCs w:val="18"/>
        </w:rPr>
        <w:t xml:space="preserve"> </w:t>
      </w:r>
      <w:r w:rsidRPr="00AD2600">
        <w:rPr>
          <w:noProof/>
          <w:color w:val="0000FF"/>
          <w:szCs w:val="18"/>
          <w:lang w:val="ru-RU"/>
        </w:rPr>
        <w:t>அல்லது</w:t>
      </w:r>
      <w:r w:rsidRPr="00130167">
        <w:rPr>
          <w:noProof/>
          <w:color w:val="0000FF"/>
          <w:szCs w:val="18"/>
        </w:rPr>
        <w:t xml:space="preserve"> </w:t>
      </w:r>
      <w:r w:rsidRPr="00AD2600">
        <w:rPr>
          <w:noProof/>
          <w:color w:val="0000FF"/>
          <w:szCs w:val="18"/>
          <w:lang w:val="ru-RU"/>
        </w:rPr>
        <w:t>நமது</w:t>
      </w:r>
      <w:r w:rsidRPr="00130167">
        <w:rPr>
          <w:noProof/>
          <w:color w:val="0000FF"/>
          <w:szCs w:val="18"/>
        </w:rPr>
        <w:t xml:space="preserve"> </w:t>
      </w:r>
      <w:r w:rsidRPr="00AD2600">
        <w:rPr>
          <w:noProof/>
          <w:color w:val="0000FF"/>
          <w:szCs w:val="18"/>
          <w:lang w:val="ru-RU"/>
        </w:rPr>
        <w:t>உடலின்</w:t>
      </w:r>
      <w:r w:rsidRPr="00130167">
        <w:rPr>
          <w:noProof/>
          <w:color w:val="0000FF"/>
          <w:szCs w:val="18"/>
        </w:rPr>
        <w:t xml:space="preserve"> </w:t>
      </w:r>
      <w:r w:rsidRPr="00AD2600">
        <w:rPr>
          <w:noProof/>
          <w:color w:val="0000FF"/>
          <w:szCs w:val="18"/>
          <w:lang w:val="ru-RU"/>
        </w:rPr>
        <w:t>நிழலின்</w:t>
      </w:r>
      <w:r w:rsidRPr="00130167">
        <w:rPr>
          <w:noProof/>
          <w:color w:val="0000FF"/>
          <w:szCs w:val="18"/>
        </w:rPr>
        <w:t xml:space="preserve"> </w:t>
      </w:r>
      <w:r w:rsidRPr="00AD2600">
        <w:rPr>
          <w:noProof/>
          <w:color w:val="0000FF"/>
          <w:szCs w:val="18"/>
          <w:lang w:val="ru-RU"/>
        </w:rPr>
        <w:t>பக்கத்தில்</w:t>
      </w:r>
      <w:r w:rsidRPr="00130167">
        <w:rPr>
          <w:noProof/>
          <w:color w:val="0000FF"/>
          <w:szCs w:val="18"/>
        </w:rPr>
        <w:t xml:space="preserve"> </w:t>
      </w:r>
      <w:r w:rsidRPr="00AD2600">
        <w:rPr>
          <w:noProof/>
          <w:color w:val="0000FF"/>
          <w:szCs w:val="18"/>
          <w:lang w:val="ru-RU"/>
        </w:rPr>
        <w:t>இருக்கிறோமா</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தீர்மானிக்கப்படுகிறது</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அங்கே</w:t>
      </w:r>
      <w:r w:rsidRPr="00130167">
        <w:rPr>
          <w:noProof/>
          <w:color w:val="0000FF"/>
          <w:szCs w:val="18"/>
        </w:rPr>
        <w:t xml:space="preserve">, </w:t>
      </w:r>
      <w:r w:rsidRPr="00AD2600">
        <w:rPr>
          <w:noProof/>
          <w:color w:val="0000FF"/>
          <w:szCs w:val="18"/>
          <w:lang w:val="ru-RU"/>
        </w:rPr>
        <w:t>நேராகப்</w:t>
      </w:r>
      <w:r w:rsidRPr="00130167">
        <w:rPr>
          <w:noProof/>
          <w:color w:val="0000FF"/>
          <w:szCs w:val="18"/>
        </w:rPr>
        <w:t xml:space="preserve"> </w:t>
      </w:r>
      <w:r w:rsidRPr="00AD2600">
        <w:rPr>
          <w:noProof/>
          <w:color w:val="0000FF"/>
          <w:szCs w:val="18"/>
          <w:lang w:val="ru-RU"/>
        </w:rPr>
        <w:t>பார்க்கிறவனுக்கு</w:t>
      </w:r>
      <w:r w:rsidRPr="00130167">
        <w:rPr>
          <w:noProof/>
          <w:color w:val="0000FF"/>
          <w:szCs w:val="18"/>
        </w:rPr>
        <w:t xml:space="preserve"> </w:t>
      </w:r>
      <w:r w:rsidRPr="00AD2600">
        <w:rPr>
          <w:noProof/>
          <w:color w:val="0000FF"/>
          <w:szCs w:val="18"/>
          <w:lang w:val="ru-RU"/>
        </w:rPr>
        <w:t>அறிவொளி</w:t>
      </w:r>
      <w:r w:rsidRPr="00130167">
        <w:rPr>
          <w:noProof/>
          <w:color w:val="0000FF"/>
          <w:szCs w:val="18"/>
        </w:rPr>
        <w:t xml:space="preserve"> </w:t>
      </w:r>
      <w:r w:rsidRPr="00AD2600">
        <w:rPr>
          <w:noProof/>
          <w:color w:val="0000FF"/>
          <w:szCs w:val="18"/>
          <w:lang w:val="ru-RU"/>
        </w:rPr>
        <w:t>காத்திருக்கிறது</w:t>
      </w:r>
      <w:r w:rsidRPr="00130167">
        <w:rPr>
          <w:noProof/>
          <w:color w:val="0000FF"/>
          <w:szCs w:val="18"/>
        </w:rPr>
        <w:t xml:space="preserve">; </w:t>
      </w:r>
      <w:r w:rsidRPr="00AD2600">
        <w:rPr>
          <w:noProof/>
          <w:color w:val="0000FF"/>
          <w:szCs w:val="18"/>
          <w:lang w:val="ru-RU"/>
        </w:rPr>
        <w:t>ஆனால்</w:t>
      </w:r>
      <w:r w:rsidRPr="00130167">
        <w:rPr>
          <w:noProof/>
          <w:color w:val="0000FF"/>
          <w:szCs w:val="18"/>
        </w:rPr>
        <w:t xml:space="preserve"> </w:t>
      </w:r>
      <w:r w:rsidRPr="00AD2600">
        <w:rPr>
          <w:noProof/>
          <w:color w:val="0000FF"/>
          <w:szCs w:val="18"/>
          <w:lang w:val="ru-RU"/>
        </w:rPr>
        <w:t>நிழலை</w:t>
      </w:r>
      <w:r w:rsidRPr="00130167">
        <w:rPr>
          <w:noProof/>
          <w:color w:val="0000FF"/>
          <w:szCs w:val="18"/>
        </w:rPr>
        <w:t xml:space="preserve"> </w:t>
      </w:r>
      <w:r w:rsidRPr="00AD2600">
        <w:rPr>
          <w:noProof/>
          <w:color w:val="0000FF"/>
          <w:szCs w:val="18"/>
          <w:lang w:val="ru-RU"/>
        </w:rPr>
        <w:t>நோக்கித்</w:t>
      </w:r>
      <w:r w:rsidRPr="00130167">
        <w:rPr>
          <w:noProof/>
          <w:color w:val="0000FF"/>
          <w:szCs w:val="18"/>
        </w:rPr>
        <w:t xml:space="preserve"> </w:t>
      </w:r>
      <w:r w:rsidRPr="00AD2600">
        <w:rPr>
          <w:noProof/>
          <w:color w:val="0000FF"/>
          <w:szCs w:val="18"/>
          <w:lang w:val="ru-RU"/>
        </w:rPr>
        <w:t>தன்</w:t>
      </w:r>
      <w:r w:rsidRPr="00130167">
        <w:rPr>
          <w:noProof/>
          <w:color w:val="0000FF"/>
          <w:szCs w:val="18"/>
        </w:rPr>
        <w:t xml:space="preserve"> </w:t>
      </w:r>
      <w:r w:rsidRPr="00AD2600">
        <w:rPr>
          <w:noProof/>
          <w:color w:val="0000FF"/>
          <w:szCs w:val="18"/>
          <w:lang w:val="ru-RU"/>
        </w:rPr>
        <w:t>பார்வையைத்</w:t>
      </w:r>
      <w:r w:rsidRPr="00130167">
        <w:rPr>
          <w:noProof/>
          <w:color w:val="0000FF"/>
          <w:szCs w:val="18"/>
        </w:rPr>
        <w:t xml:space="preserve"> </w:t>
      </w:r>
      <w:r w:rsidRPr="00AD2600">
        <w:rPr>
          <w:noProof/>
          <w:color w:val="0000FF"/>
          <w:szCs w:val="18"/>
          <w:lang w:val="ru-RU"/>
        </w:rPr>
        <w:t>திருப்புவோனுக்கு</w:t>
      </w:r>
      <w:r w:rsidRPr="00130167">
        <w:rPr>
          <w:noProof/>
          <w:color w:val="0000FF"/>
          <w:szCs w:val="18"/>
        </w:rPr>
        <w:t xml:space="preserve"> </w:t>
      </w:r>
      <w:r w:rsidRPr="00AD2600">
        <w:rPr>
          <w:noProof/>
          <w:color w:val="0000FF"/>
          <w:szCs w:val="18"/>
          <w:lang w:val="ru-RU"/>
        </w:rPr>
        <w:t>இருள்</w:t>
      </w:r>
      <w:r w:rsidRPr="00130167">
        <w:rPr>
          <w:noProof/>
          <w:color w:val="0000FF"/>
          <w:szCs w:val="18"/>
        </w:rPr>
        <w:t xml:space="preserve"> </w:t>
      </w:r>
      <w:r w:rsidRPr="00AD2600">
        <w:rPr>
          <w:noProof/>
          <w:color w:val="0000FF"/>
          <w:szCs w:val="18"/>
          <w:lang w:val="ru-RU"/>
        </w:rPr>
        <w:t>தவிர்க்க</w:t>
      </w:r>
      <w:r w:rsidRPr="00130167">
        <w:rPr>
          <w:noProof/>
          <w:color w:val="0000FF"/>
          <w:szCs w:val="18"/>
        </w:rPr>
        <w:t xml:space="preserve"> </w:t>
      </w:r>
      <w:r w:rsidRPr="00AD2600">
        <w:rPr>
          <w:noProof/>
          <w:color w:val="0000FF"/>
          <w:szCs w:val="18"/>
          <w:lang w:val="ru-RU"/>
        </w:rPr>
        <w:t>முடியாதது</w:t>
      </w:r>
      <w:r w:rsidRPr="00130167">
        <w:rPr>
          <w:noProof/>
          <w:color w:val="0000FF"/>
          <w:szCs w:val="18"/>
        </w:rPr>
        <w:t xml:space="preserve">. </w:t>
      </w:r>
      <w:r w:rsidRPr="00AD2600">
        <w:rPr>
          <w:noProof/>
          <w:color w:val="0000FF"/>
          <w:szCs w:val="18"/>
          <w:lang w:val="ru-RU"/>
        </w:rPr>
        <w:t>இவ்வாறு</w:t>
      </w:r>
      <w:r w:rsidRPr="00130167">
        <w:rPr>
          <w:noProof/>
          <w:color w:val="0000FF"/>
          <w:szCs w:val="18"/>
        </w:rPr>
        <w:t xml:space="preserve"> </w:t>
      </w:r>
      <w:r w:rsidRPr="00AD2600">
        <w:rPr>
          <w:noProof/>
          <w:color w:val="0000FF"/>
          <w:szCs w:val="18"/>
          <w:lang w:val="ru-RU"/>
        </w:rPr>
        <w:t>சாத்தான்</w:t>
      </w:r>
      <w:r w:rsidRPr="00130167">
        <w:rPr>
          <w:noProof/>
          <w:color w:val="0000FF"/>
          <w:szCs w:val="18"/>
        </w:rPr>
        <w:t xml:space="preserve"> </w:t>
      </w:r>
      <w:r w:rsidRPr="00AD2600">
        <w:rPr>
          <w:noProof/>
          <w:color w:val="0000FF"/>
          <w:szCs w:val="18"/>
          <w:lang w:val="ru-RU"/>
        </w:rPr>
        <w:t>சூழ்ச்சி</w:t>
      </w:r>
      <w:r w:rsidRPr="00130167">
        <w:rPr>
          <w:noProof/>
          <w:color w:val="0000FF"/>
          <w:szCs w:val="18"/>
        </w:rPr>
        <w:t xml:space="preserve"> </w:t>
      </w:r>
      <w:r w:rsidRPr="00AD2600">
        <w:rPr>
          <w:noProof/>
          <w:color w:val="0000FF"/>
          <w:szCs w:val="18"/>
          <w:lang w:val="ru-RU"/>
        </w:rPr>
        <w:t>மிக்கவன்</w:t>
      </w:r>
      <w:r w:rsidRPr="00130167">
        <w:rPr>
          <w:noProof/>
          <w:color w:val="0000FF"/>
          <w:szCs w:val="18"/>
        </w:rPr>
        <w:t xml:space="preserve">, </w:t>
      </w:r>
      <w:r w:rsidRPr="00AD2600">
        <w:rPr>
          <w:noProof/>
          <w:color w:val="0000FF"/>
          <w:szCs w:val="18"/>
          <w:lang w:val="ru-RU"/>
        </w:rPr>
        <w:t>தன்</w:t>
      </w:r>
      <w:r w:rsidRPr="00130167">
        <w:rPr>
          <w:noProof/>
          <w:color w:val="0000FF"/>
          <w:szCs w:val="18"/>
        </w:rPr>
        <w:t xml:space="preserve"> </w:t>
      </w:r>
      <w:r w:rsidRPr="00AD2600">
        <w:rPr>
          <w:noProof/>
          <w:color w:val="0000FF"/>
          <w:szCs w:val="18"/>
          <w:lang w:val="ru-RU"/>
        </w:rPr>
        <w:t>சூழ்ச்சியைத்</w:t>
      </w:r>
      <w:r w:rsidRPr="00130167">
        <w:rPr>
          <w:noProof/>
          <w:color w:val="0000FF"/>
          <w:szCs w:val="18"/>
        </w:rPr>
        <w:t xml:space="preserve"> </w:t>
      </w:r>
      <w:r w:rsidRPr="00AD2600">
        <w:rPr>
          <w:noProof/>
          <w:color w:val="0000FF"/>
          <w:szCs w:val="18"/>
          <w:lang w:val="ru-RU"/>
        </w:rPr>
        <w:t>தன்</w:t>
      </w:r>
      <w:r w:rsidRPr="00130167">
        <w:rPr>
          <w:noProof/>
          <w:color w:val="0000FF"/>
          <w:szCs w:val="18"/>
        </w:rPr>
        <w:t xml:space="preserve"> </w:t>
      </w:r>
      <w:r w:rsidRPr="00AD2600">
        <w:rPr>
          <w:noProof/>
          <w:color w:val="0000FF"/>
          <w:szCs w:val="18"/>
          <w:lang w:val="ru-RU"/>
        </w:rPr>
        <w:t>சொந்த</w:t>
      </w:r>
      <w:r w:rsidRPr="00130167">
        <w:rPr>
          <w:noProof/>
          <w:color w:val="0000FF"/>
          <w:szCs w:val="18"/>
        </w:rPr>
        <w:t xml:space="preserve"> </w:t>
      </w:r>
      <w:r w:rsidRPr="00AD2600">
        <w:rPr>
          <w:noProof/>
          <w:color w:val="0000FF"/>
          <w:szCs w:val="18"/>
          <w:lang w:val="ru-RU"/>
        </w:rPr>
        <w:t>விருப்பத்திலிருந்தே</w:t>
      </w:r>
      <w:r w:rsidRPr="00130167">
        <w:rPr>
          <w:noProof/>
          <w:color w:val="0000FF"/>
          <w:szCs w:val="18"/>
        </w:rPr>
        <w:t xml:space="preserve"> </w:t>
      </w:r>
      <w:r w:rsidRPr="00AD2600">
        <w:rPr>
          <w:noProof/>
          <w:color w:val="0000FF"/>
          <w:szCs w:val="18"/>
          <w:lang w:val="ru-RU"/>
        </w:rPr>
        <w:t>பெறுகிறான்</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அவனது</w:t>
      </w:r>
      <w:r w:rsidRPr="00130167">
        <w:rPr>
          <w:noProof/>
          <w:color w:val="0000FF"/>
          <w:szCs w:val="18"/>
        </w:rPr>
        <w:t xml:space="preserve"> </w:t>
      </w:r>
      <w:r w:rsidRPr="00AD2600">
        <w:rPr>
          <w:noProof/>
          <w:color w:val="0000FF"/>
          <w:szCs w:val="18"/>
          <w:lang w:val="ru-RU"/>
        </w:rPr>
        <w:t>இயல்பு</w:t>
      </w:r>
      <w:r w:rsidRPr="00130167">
        <w:rPr>
          <w:noProof/>
          <w:color w:val="0000FF"/>
          <w:szCs w:val="18"/>
        </w:rPr>
        <w:t xml:space="preserve"> </w:t>
      </w:r>
      <w:r w:rsidRPr="00AD2600">
        <w:rPr>
          <w:noProof/>
          <w:color w:val="0000FF"/>
          <w:szCs w:val="18"/>
          <w:lang w:val="ru-RU"/>
        </w:rPr>
        <w:t>நன்மைக்கு</w:t>
      </w:r>
      <w:r w:rsidRPr="00130167">
        <w:rPr>
          <w:noProof/>
          <w:color w:val="0000FF"/>
          <w:szCs w:val="18"/>
        </w:rPr>
        <w:t xml:space="preserve"> </w:t>
      </w:r>
      <w:r w:rsidRPr="00AD2600">
        <w:rPr>
          <w:noProof/>
          <w:color w:val="0000FF"/>
          <w:szCs w:val="18"/>
          <w:lang w:val="ru-RU"/>
        </w:rPr>
        <w:t>எதிரானது</w:t>
      </w:r>
      <w:r w:rsidRPr="00130167">
        <w:rPr>
          <w:noProof/>
          <w:color w:val="0000FF"/>
          <w:szCs w:val="18"/>
        </w:rPr>
        <w:t xml:space="preserve"> </w:t>
      </w:r>
      <w:r w:rsidRPr="00AD2600">
        <w:rPr>
          <w:noProof/>
          <w:color w:val="0000FF"/>
          <w:szCs w:val="18"/>
          <w:lang w:val="ru-RU"/>
        </w:rPr>
        <w:t>அல்ல</w:t>
      </w:r>
      <w:r w:rsidRPr="00130167">
        <w:rPr>
          <w:noProof/>
          <w:color w:val="0000FF"/>
          <w:szCs w:val="18"/>
        </w:rPr>
        <w:t>" (</w:t>
      </w:r>
      <w:r w:rsidRPr="00AD2600">
        <w:rPr>
          <w:noProof/>
          <w:color w:val="0000FF"/>
          <w:szCs w:val="18"/>
          <w:lang w:val="ru-RU"/>
        </w:rPr>
        <w:t>அதே</w:t>
      </w:r>
      <w:r w:rsidRPr="00130167">
        <w:rPr>
          <w:noProof/>
          <w:color w:val="0000FF"/>
          <w:szCs w:val="18"/>
        </w:rPr>
        <w:t xml:space="preserve">, </w:t>
      </w:r>
      <w:r>
        <w:rPr>
          <w:noProof/>
          <w:color w:val="0000FF"/>
          <w:szCs w:val="18"/>
        </w:rPr>
        <w:t>VIII</w:t>
      </w:r>
      <w:r w:rsidRPr="00130167">
        <w:rPr>
          <w:noProof/>
          <w:color w:val="0000FF"/>
          <w:szCs w:val="18"/>
        </w:rPr>
        <w:t>, 157).</w:t>
      </w:r>
    </w:p>
  </w:footnote>
  <w:footnote w:id="1178">
    <w:p w14:paraId="3C62FD9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கான்ட். ஜூலியன், அத்தியாயம் 9; ஒப்பிடுக. கான்ட். டோனாட். IV, 9, குறிப்பு 13; டி ஜெனெஸ். அட் லிட்டர். XI, 21, குறிப்பு 28.</w:t>
      </w:r>
    </w:p>
  </w:footnote>
  <w:footnote w:id="1179">
    <w:p w14:paraId="3CA825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Graec. serm. III; ஒப்பிடுக. Divin. decret. epitom. c. VIII, in Chr. Th. 1844, IV, 211–215.</w:t>
      </w:r>
    </w:p>
  </w:footnote>
  <w:footnote w:id="1180">
    <w:p w14:paraId="19C0464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அகஸ்டின், </w:t>
      </w:r>
      <w:r>
        <w:rPr>
          <w:noProof/>
          <w:color w:val="0000FF"/>
          <w:szCs w:val="17"/>
        </w:rPr>
        <w:t>*டே ஜெனசிஸ் அட லிட்டராம்* XI, பக். 20, 23; *டே சிவிடாடே டெயி* XI, அத்தியாயம் 15.</w:t>
      </w:r>
    </w:p>
  </w:footnote>
  <w:footnote w:id="1181">
    <w:p w14:paraId="0053F858"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ஹியூகோ விக்கடரின் </w:t>
      </w:r>
      <w:r>
        <w:rPr>
          <w:noProof/>
          <w:color w:val="0000FF"/>
          <w:szCs w:val="17"/>
        </w:rPr>
        <w:t>*சும்ம. சென்ட். ட்ராக்ட். II*</w:t>
      </w:r>
      <w:r w:rsidRPr="00130167">
        <w:rPr>
          <w:noProof/>
          <w:color w:val="0000FF"/>
          <w:szCs w:val="17"/>
        </w:rPr>
        <w:t xml:space="preserve">, </w:t>
      </w:r>
      <w:r>
        <w:rPr>
          <w:noProof/>
          <w:color w:val="0000FF"/>
          <w:szCs w:val="17"/>
        </w:rPr>
        <w:t>அத்தியாயம்</w:t>
      </w:r>
      <w:r w:rsidRPr="00130167">
        <w:rPr>
          <w:noProof/>
          <w:color w:val="0000FF"/>
          <w:szCs w:val="17"/>
        </w:rPr>
        <w:t xml:space="preserve"> 3.</w:t>
      </w:r>
    </w:p>
  </w:footnote>
  <w:footnote w:id="1182">
    <w:p w14:paraId="306AFB7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7"/>
          <w:lang w:val="ru-RU"/>
        </w:rPr>
        <w:t>மேலே</w:t>
      </w:r>
      <w:r w:rsidRPr="00130167">
        <w:rPr>
          <w:noProof/>
          <w:color w:val="0000FF"/>
          <w:szCs w:val="17"/>
        </w:rPr>
        <w:t xml:space="preserve"> </w:t>
      </w:r>
      <w:r w:rsidRPr="00AD2600">
        <w:rPr>
          <w:noProof/>
          <w:color w:val="0000FF"/>
          <w:szCs w:val="17"/>
          <w:lang w:val="ru-RU"/>
        </w:rPr>
        <w:t>குறிப்பு</w:t>
      </w:r>
      <w:r w:rsidRPr="00130167">
        <w:rPr>
          <w:noProof/>
          <w:color w:val="0000FF"/>
          <w:szCs w:val="17"/>
        </w:rPr>
        <w:t xml:space="preserve"> 1133-</w:t>
      </w:r>
      <w:r w:rsidRPr="00AD2600">
        <w:rPr>
          <w:noProof/>
          <w:color w:val="0000FF"/>
          <w:szCs w:val="17"/>
          <w:lang w:val="ru-RU"/>
        </w:rPr>
        <w:t>ஐப்</w:t>
      </w:r>
      <w:r w:rsidRPr="00130167">
        <w:rPr>
          <w:noProof/>
          <w:color w:val="0000FF"/>
          <w:szCs w:val="17"/>
        </w:rPr>
        <w:t xml:space="preserve"> </w:t>
      </w:r>
      <w:r w:rsidRPr="00AD2600">
        <w:rPr>
          <w:noProof/>
          <w:color w:val="0000FF"/>
          <w:szCs w:val="17"/>
          <w:lang w:val="ru-RU"/>
        </w:rPr>
        <w:t>பார்க்கவும்</w:t>
      </w:r>
      <w:r w:rsidRPr="00130167">
        <w:rPr>
          <w:noProof/>
          <w:color w:val="0000FF"/>
          <w:szCs w:val="17"/>
        </w:rPr>
        <w:t>.</w:t>
      </w:r>
    </w:p>
  </w:footnote>
  <w:footnote w:id="1183">
    <w:p w14:paraId="133D161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i/>
          <w:iCs/>
          <w:noProof/>
          <w:color w:val="0000FF"/>
          <w:szCs w:val="19"/>
        </w:rPr>
        <w:t>ஓரிஜென்</w:t>
      </w:r>
      <w:r w:rsidRPr="00130167">
        <w:rPr>
          <w:i/>
          <w:iCs/>
          <w:noProof/>
          <w:color w:val="0000FF"/>
          <w:szCs w:val="19"/>
        </w:rPr>
        <w:t xml:space="preserve">, </w:t>
      </w:r>
      <w:r>
        <w:rPr>
          <w:noProof/>
          <w:color w:val="0000FF"/>
          <w:szCs w:val="19"/>
        </w:rPr>
        <w:t>எசேக்கியேல் உரை</w:t>
      </w:r>
      <w:r w:rsidRPr="00130167">
        <w:rPr>
          <w:noProof/>
          <w:color w:val="0000FF"/>
          <w:szCs w:val="19"/>
        </w:rPr>
        <w:t xml:space="preserve">, </w:t>
      </w:r>
      <w:r>
        <w:rPr>
          <w:noProof/>
          <w:color w:val="0000FF"/>
          <w:szCs w:val="19"/>
        </w:rPr>
        <w:t>அதிகாரம் XII</w:t>
      </w:r>
      <w:r w:rsidRPr="00130167">
        <w:rPr>
          <w:noProof/>
          <w:color w:val="0000FF"/>
          <w:szCs w:val="19"/>
        </w:rPr>
        <w:t xml:space="preserve">; </w:t>
      </w:r>
      <w:r w:rsidRPr="00AD2600">
        <w:rPr>
          <w:i/>
          <w:iCs/>
          <w:noProof/>
          <w:color w:val="0000FF"/>
          <w:szCs w:val="19"/>
          <w:lang w:val="ru-RU"/>
        </w:rPr>
        <w:t>ஜெருசலேமின்</w:t>
      </w:r>
      <w:r w:rsidRPr="00130167">
        <w:rPr>
          <w:i/>
          <w:iCs/>
          <w:noProof/>
          <w:color w:val="0000FF"/>
          <w:szCs w:val="19"/>
        </w:rPr>
        <w:t xml:space="preserve"> </w:t>
      </w:r>
      <w:r w:rsidRPr="00AD2600">
        <w:rPr>
          <w:i/>
          <w:iCs/>
          <w:noProof/>
          <w:color w:val="0000FF"/>
          <w:szCs w:val="19"/>
          <w:lang w:val="ru-RU"/>
        </w:rPr>
        <w:t>சிரில்</w:t>
      </w:r>
      <w:r w:rsidRPr="00130167">
        <w:rPr>
          <w:i/>
          <w:iCs/>
          <w:noProof/>
          <w:color w:val="0000FF"/>
          <w:szCs w:val="19"/>
        </w:rPr>
        <w:t xml:space="preserve">, </w:t>
      </w:r>
      <w:r w:rsidRPr="00AD2600">
        <w:rPr>
          <w:noProof/>
          <w:color w:val="0000FF"/>
          <w:szCs w:val="19"/>
          <w:lang w:val="ru-RU"/>
        </w:rPr>
        <w:t>போதனைகளின்</w:t>
      </w:r>
      <w:r w:rsidRPr="00130167">
        <w:rPr>
          <w:noProof/>
          <w:color w:val="0000FF"/>
          <w:szCs w:val="19"/>
        </w:rPr>
        <w:t xml:space="preserve"> </w:t>
      </w:r>
      <w:r w:rsidRPr="00AD2600">
        <w:rPr>
          <w:noProof/>
          <w:color w:val="0000FF"/>
          <w:szCs w:val="19"/>
          <w:lang w:val="ru-RU"/>
        </w:rPr>
        <w:t>சுருக்கம்</w:t>
      </w:r>
      <w:r w:rsidRPr="00130167">
        <w:rPr>
          <w:noProof/>
          <w:color w:val="0000FF"/>
          <w:szCs w:val="19"/>
        </w:rPr>
        <w:t xml:space="preserve">, </w:t>
      </w:r>
      <w:r>
        <w:rPr>
          <w:noProof/>
          <w:color w:val="0000FF"/>
          <w:szCs w:val="19"/>
        </w:rPr>
        <w:t>புத்தகம் II</w:t>
      </w:r>
      <w:r w:rsidRPr="00130167">
        <w:rPr>
          <w:noProof/>
          <w:color w:val="0000FF"/>
          <w:szCs w:val="19"/>
        </w:rPr>
        <w:t xml:space="preserve">, </w:t>
      </w:r>
      <w:r w:rsidRPr="00DB370A">
        <w:rPr>
          <w:noProof/>
          <w:color w:val="0000FF"/>
          <w:szCs w:val="19"/>
          <w:lang w:val="ru-RU"/>
        </w:rPr>
        <w:t>பிரிவு</w:t>
      </w:r>
      <w:r w:rsidRPr="00130167">
        <w:rPr>
          <w:noProof/>
          <w:color w:val="0000FF"/>
          <w:szCs w:val="19"/>
        </w:rPr>
        <w:t xml:space="preserve"> 4, </w:t>
      </w:r>
      <w:r w:rsidRPr="00AD2600">
        <w:rPr>
          <w:noProof/>
          <w:color w:val="0000FF"/>
          <w:szCs w:val="19"/>
          <w:lang w:val="ru-RU"/>
        </w:rPr>
        <w:t>ரஷ்ய</w:t>
      </w:r>
      <w:r w:rsidRPr="00130167">
        <w:rPr>
          <w:noProof/>
          <w:color w:val="0000FF"/>
          <w:szCs w:val="19"/>
        </w:rPr>
        <w:t xml:space="preserve"> </w:t>
      </w:r>
      <w:r w:rsidRPr="00AD2600">
        <w:rPr>
          <w:noProof/>
          <w:color w:val="0000FF"/>
          <w:szCs w:val="19"/>
          <w:lang w:val="ru-RU"/>
        </w:rPr>
        <w:t>மொழிபெயர்ப்பில்</w:t>
      </w:r>
      <w:r w:rsidRPr="00130167">
        <w:rPr>
          <w:noProof/>
          <w:color w:val="0000FF"/>
          <w:szCs w:val="19"/>
        </w:rPr>
        <w:t xml:space="preserve"> </w:t>
      </w:r>
      <w:r w:rsidRPr="00AD2600">
        <w:rPr>
          <w:noProof/>
          <w:color w:val="0000FF"/>
          <w:szCs w:val="19"/>
          <w:lang w:val="ru-RU"/>
        </w:rPr>
        <w:t>பக்கங்கள்</w:t>
      </w:r>
      <w:r w:rsidRPr="00130167">
        <w:rPr>
          <w:noProof/>
          <w:color w:val="0000FF"/>
          <w:szCs w:val="19"/>
        </w:rPr>
        <w:t xml:space="preserve"> 27–28; </w:t>
      </w:r>
      <w:r w:rsidRPr="00AD2600">
        <w:rPr>
          <w:i/>
          <w:iCs/>
          <w:noProof/>
          <w:color w:val="0000FF"/>
          <w:szCs w:val="19"/>
          <w:lang w:val="ru-RU"/>
        </w:rPr>
        <w:t>தியோடோரெட்</w:t>
      </w:r>
      <w:r w:rsidRPr="00130167">
        <w:rPr>
          <w:i/>
          <w:iCs/>
          <w:noProof/>
          <w:color w:val="0000FF"/>
          <w:szCs w:val="19"/>
        </w:rPr>
        <w:t xml:space="preserve">. </w:t>
      </w:r>
      <w:r w:rsidRPr="00AD2600">
        <w:rPr>
          <w:noProof/>
          <w:color w:val="0000FF"/>
          <w:szCs w:val="19"/>
          <w:lang w:val="ru-RU"/>
        </w:rPr>
        <w:t>தெய்வீக</w:t>
      </w:r>
      <w:r w:rsidRPr="00130167">
        <w:rPr>
          <w:noProof/>
          <w:color w:val="0000FF"/>
          <w:szCs w:val="19"/>
        </w:rPr>
        <w:t xml:space="preserve"> </w:t>
      </w:r>
      <w:r w:rsidRPr="00AD2600">
        <w:rPr>
          <w:noProof/>
          <w:color w:val="0000FF"/>
          <w:szCs w:val="19"/>
          <w:lang w:val="ru-RU"/>
        </w:rPr>
        <w:t>கோட்பாடுகளின்</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சுருக்கமான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8,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வாசிப்புகள்</w:t>
      </w:r>
      <w:r w:rsidRPr="00130167">
        <w:rPr>
          <w:noProof/>
          <w:color w:val="0000FF"/>
          <w:szCs w:val="19"/>
        </w:rPr>
        <w:t xml:space="preserve"> 1844, </w:t>
      </w:r>
      <w:r>
        <w:rPr>
          <w:noProof/>
          <w:color w:val="0000FF"/>
          <w:szCs w:val="19"/>
        </w:rPr>
        <w:t>IV</w:t>
      </w:r>
      <w:r w:rsidRPr="00130167">
        <w:rPr>
          <w:noProof/>
          <w:color w:val="0000FF"/>
          <w:szCs w:val="19"/>
        </w:rPr>
        <w:t>, 213–214: '</w:t>
      </w:r>
      <w:r w:rsidRPr="00AD2600">
        <w:rPr>
          <w:noProof/>
          <w:color w:val="0000FF"/>
          <w:szCs w:val="19"/>
          <w:lang w:val="ru-RU"/>
        </w:rPr>
        <w:t>எசேக்கியேல்</w:t>
      </w:r>
      <w:r w:rsidRPr="00130167">
        <w:rPr>
          <w:noProof/>
          <w:color w:val="0000FF"/>
          <w:szCs w:val="19"/>
        </w:rPr>
        <w:t xml:space="preserve"> </w:t>
      </w:r>
      <w:r w:rsidRPr="00AD2600">
        <w:rPr>
          <w:noProof/>
          <w:color w:val="0000FF"/>
          <w:szCs w:val="19"/>
          <w:lang w:val="ru-RU"/>
        </w:rPr>
        <w:t>தீர்க்கதரிசி</w:t>
      </w:r>
      <w:r w:rsidRPr="00130167">
        <w:rPr>
          <w:noProof/>
          <w:color w:val="0000FF"/>
          <w:szCs w:val="19"/>
        </w:rPr>
        <w:t xml:space="preserve">, </w:t>
      </w:r>
      <w:r w:rsidRPr="00AD2600">
        <w:rPr>
          <w:noProof/>
          <w:color w:val="0000FF"/>
          <w:szCs w:val="19"/>
          <w:lang w:val="ru-RU"/>
        </w:rPr>
        <w:t>தூர்</w:t>
      </w:r>
      <w:r w:rsidRPr="00130167">
        <w:rPr>
          <w:noProof/>
          <w:color w:val="0000FF"/>
          <w:szCs w:val="19"/>
        </w:rPr>
        <w:t xml:space="preserve"> </w:t>
      </w:r>
      <w:r w:rsidRPr="00AD2600">
        <w:rPr>
          <w:noProof/>
          <w:color w:val="0000FF"/>
          <w:szCs w:val="19"/>
          <w:lang w:val="ru-RU"/>
        </w:rPr>
        <w:t>பிரபு</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பெயரில்</w:t>
      </w:r>
      <w:r w:rsidRPr="00130167">
        <w:rPr>
          <w:noProof/>
          <w:color w:val="0000FF"/>
          <w:szCs w:val="19"/>
        </w:rPr>
        <w:t xml:space="preserve">, </w:t>
      </w:r>
      <w:r w:rsidRPr="00AD2600">
        <w:rPr>
          <w:noProof/>
          <w:color w:val="0000FF"/>
          <w:szCs w:val="19"/>
          <w:lang w:val="ru-RU"/>
        </w:rPr>
        <w:t>வீழ்ந்த</w:t>
      </w:r>
      <w:r w:rsidRPr="00130167">
        <w:rPr>
          <w:noProof/>
          <w:color w:val="0000FF"/>
          <w:szCs w:val="19"/>
        </w:rPr>
        <w:t xml:space="preserve"> </w:t>
      </w:r>
      <w:r w:rsidRPr="00AD2600">
        <w:rPr>
          <w:noProof/>
          <w:color w:val="0000FF"/>
          <w:szCs w:val="19"/>
          <w:lang w:val="ru-RU"/>
        </w:rPr>
        <w:t>பிரபு</w:t>
      </w:r>
      <w:r w:rsidRPr="00130167">
        <w:rPr>
          <w:noProof/>
          <w:color w:val="0000FF"/>
          <w:szCs w:val="19"/>
        </w:rPr>
        <w:t xml:space="preserve">, </w:t>
      </w:r>
      <w:r w:rsidRPr="00AD2600">
        <w:rPr>
          <w:noProof/>
          <w:color w:val="0000FF"/>
          <w:szCs w:val="19"/>
          <w:lang w:val="ru-RU"/>
        </w:rPr>
        <w:t>அவனுக்கு</w:t>
      </w:r>
      <w:r w:rsidRPr="00130167">
        <w:rPr>
          <w:noProof/>
          <w:color w:val="0000FF"/>
          <w:szCs w:val="19"/>
        </w:rPr>
        <w:t xml:space="preserve"> </w:t>
      </w:r>
      <w:r w:rsidRPr="00AD2600">
        <w:rPr>
          <w:noProof/>
          <w:color w:val="0000FF"/>
          <w:szCs w:val="19"/>
          <w:lang w:val="ru-RU"/>
        </w:rPr>
        <w:t>உதவிய</w:t>
      </w:r>
      <w:r w:rsidRPr="00130167">
        <w:rPr>
          <w:noProof/>
          <w:color w:val="0000FF"/>
          <w:szCs w:val="19"/>
        </w:rPr>
        <w:t xml:space="preserve"> </w:t>
      </w:r>
      <w:r w:rsidRPr="00AD2600">
        <w:rPr>
          <w:noProof/>
          <w:color w:val="0000FF"/>
          <w:szCs w:val="19"/>
          <w:lang w:val="ru-RU"/>
        </w:rPr>
        <w:t>சாத்தானை</w:t>
      </w:r>
      <w:r w:rsidRPr="00130167">
        <w:rPr>
          <w:noProof/>
          <w:color w:val="0000FF"/>
          <w:szCs w:val="19"/>
        </w:rPr>
        <w:t xml:space="preserve"> </w:t>
      </w:r>
      <w:r w:rsidRPr="00AD2600">
        <w:rPr>
          <w:noProof/>
          <w:color w:val="0000FF"/>
          <w:szCs w:val="19"/>
          <w:lang w:val="ru-RU"/>
        </w:rPr>
        <w:t>விவரிக்கிறார்</w:t>
      </w:r>
      <w:r w:rsidRPr="00130167">
        <w:rPr>
          <w:noProof/>
          <w:color w:val="0000FF"/>
          <w:szCs w:val="19"/>
        </w:rPr>
        <w:t>'..</w:t>
      </w:r>
    </w:p>
  </w:footnote>
  <w:footnote w:id="1184">
    <w:p w14:paraId="298531C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noProof/>
          <w:color w:val="0000FF"/>
          <w:szCs w:val="19"/>
          <w:lang w:val="ru-RU"/>
        </w:rPr>
        <w:t>கிரிகோரி</w:t>
      </w:r>
      <w:r w:rsidRPr="00130167">
        <w:rPr>
          <w:i/>
          <w:noProof/>
          <w:color w:val="0000FF"/>
          <w:szCs w:val="19"/>
        </w:rPr>
        <w:t xml:space="preserve"> </w:t>
      </w:r>
      <w:r w:rsidRPr="00AD2600">
        <w:rPr>
          <w:i/>
          <w:iCs/>
          <w:noProof/>
          <w:color w:val="0000FF"/>
          <w:szCs w:val="19"/>
          <w:lang w:val="ru-RU"/>
        </w:rPr>
        <w:t>தெவொலாஜியன்</w:t>
      </w:r>
      <w:r w:rsidRPr="00130167">
        <w:rPr>
          <w:i/>
          <w:iCs/>
          <w:noProof/>
          <w:color w:val="0000FF"/>
          <w:szCs w:val="19"/>
        </w:rPr>
        <w:t xml:space="preserve">, </w:t>
      </w:r>
      <w:r w:rsidRPr="00130167">
        <w:rPr>
          <w:noProof/>
          <w:color w:val="0000FF"/>
          <w:szCs w:val="19"/>
        </w:rPr>
        <w:t>*</w:t>
      </w:r>
      <w:r w:rsidRPr="00AD2600">
        <w:rPr>
          <w:noProof/>
          <w:color w:val="0000FF"/>
          <w:szCs w:val="19"/>
          <w:lang w:val="ru-RU"/>
        </w:rPr>
        <w:t>ஹைம்னல்</w:t>
      </w:r>
      <w:r w:rsidRPr="00130167">
        <w:rPr>
          <w:noProof/>
          <w:color w:val="0000FF"/>
          <w:szCs w:val="19"/>
        </w:rPr>
        <w:t xml:space="preserve"> </w:t>
      </w:r>
      <w:r w:rsidRPr="00AD2600">
        <w:rPr>
          <w:noProof/>
          <w:color w:val="0000FF"/>
          <w:szCs w:val="19"/>
          <w:lang w:val="ru-RU"/>
        </w:rPr>
        <w:t>அண்ட்</w:t>
      </w:r>
      <w:r w:rsidRPr="00130167">
        <w:rPr>
          <w:noProof/>
          <w:color w:val="0000FF"/>
          <w:szCs w:val="19"/>
        </w:rPr>
        <w:t xml:space="preserve"> </w:t>
      </w:r>
      <w:r w:rsidRPr="00AD2600">
        <w:rPr>
          <w:noProof/>
          <w:color w:val="0000FF"/>
          <w:szCs w:val="19"/>
          <w:lang w:val="ru-RU"/>
        </w:rPr>
        <w:t>மிஸ்டிகல்</w:t>
      </w:r>
      <w:r w:rsidRPr="00130167">
        <w:rPr>
          <w:noProof/>
          <w:color w:val="0000FF"/>
          <w:szCs w:val="19"/>
        </w:rPr>
        <w:t xml:space="preserve"> </w:t>
      </w:r>
      <w:r w:rsidRPr="00AD2600">
        <w:rPr>
          <w:noProof/>
          <w:color w:val="0000FF"/>
          <w:szCs w:val="19"/>
          <w:lang w:val="ru-RU"/>
        </w:rPr>
        <w:t>லெக்சிகன்</w:t>
      </w:r>
      <w:r w:rsidRPr="00130167">
        <w:rPr>
          <w:noProof/>
          <w:color w:val="0000FF"/>
          <w:szCs w:val="19"/>
        </w:rPr>
        <w:t xml:space="preserve">*, </w:t>
      </w:r>
      <w:r>
        <w:rPr>
          <w:noProof/>
          <w:color w:val="0000FF"/>
          <w:szCs w:val="19"/>
        </w:rPr>
        <w:t>VI</w:t>
      </w:r>
      <w:r w:rsidRPr="00130167">
        <w:rPr>
          <w:noProof/>
          <w:color w:val="0000FF"/>
          <w:szCs w:val="19"/>
        </w:rPr>
        <w:t>, *</w:t>
      </w:r>
      <w:r w:rsidRPr="00AD2600">
        <w:rPr>
          <w:noProof/>
          <w:color w:val="0000FF"/>
          <w:szCs w:val="19"/>
          <w:lang w:val="ru-RU"/>
        </w:rPr>
        <w:t>தி</w:t>
      </w:r>
      <w:r w:rsidRPr="00130167">
        <w:rPr>
          <w:noProof/>
          <w:color w:val="0000FF"/>
          <w:szCs w:val="19"/>
        </w:rPr>
        <w:t xml:space="preserve"> </w:t>
      </w:r>
      <w:r w:rsidRPr="00AD2600">
        <w:rPr>
          <w:noProof/>
          <w:color w:val="0000FF"/>
          <w:szCs w:val="19"/>
          <w:lang w:val="ru-RU"/>
        </w:rPr>
        <w:t>வொர்க்ஸ்</w:t>
      </w:r>
      <w:r w:rsidRPr="00130167">
        <w:rPr>
          <w:noProof/>
          <w:color w:val="0000FF"/>
          <w:szCs w:val="19"/>
        </w:rPr>
        <w:t xml:space="preserve"> </w:t>
      </w:r>
      <w:r w:rsidRPr="00AD2600">
        <w:rPr>
          <w:noProof/>
          <w:color w:val="0000FF"/>
          <w:szCs w:val="19"/>
          <w:lang w:val="ru-RU"/>
        </w:rPr>
        <w:t>ஆஃப்</w:t>
      </w:r>
      <w:r w:rsidRPr="00130167">
        <w:rPr>
          <w:noProof/>
          <w:color w:val="0000FF"/>
          <w:szCs w:val="19"/>
        </w:rPr>
        <w:t xml:space="preserve"> </w:t>
      </w:r>
      <w:r w:rsidRPr="00AD2600">
        <w:rPr>
          <w:noProof/>
          <w:color w:val="0000FF"/>
          <w:szCs w:val="19"/>
          <w:lang w:val="ru-RU"/>
        </w:rPr>
        <w:t>தி</w:t>
      </w:r>
      <w:r w:rsidRPr="00130167">
        <w:rPr>
          <w:noProof/>
          <w:color w:val="0000FF"/>
          <w:szCs w:val="19"/>
        </w:rPr>
        <w:t xml:space="preserve"> </w:t>
      </w:r>
      <w:r w:rsidRPr="00AD2600">
        <w:rPr>
          <w:noProof/>
          <w:color w:val="0000FF"/>
          <w:szCs w:val="19"/>
          <w:lang w:val="ru-RU"/>
        </w:rPr>
        <w:t>ஹோலி</w:t>
      </w:r>
      <w:r w:rsidRPr="00130167">
        <w:rPr>
          <w:noProof/>
          <w:color w:val="0000FF"/>
          <w:szCs w:val="19"/>
        </w:rPr>
        <w:t xml:space="preserve"> </w:t>
      </w:r>
      <w:r w:rsidRPr="00AD2600">
        <w:rPr>
          <w:noProof/>
          <w:color w:val="0000FF"/>
          <w:szCs w:val="19"/>
          <w:lang w:val="ru-RU"/>
        </w:rPr>
        <w:t>ஃபாதர்ஸ்</w:t>
      </w:r>
      <w:r w:rsidRPr="00130167">
        <w:rPr>
          <w:noProof/>
          <w:color w:val="0000FF"/>
          <w:szCs w:val="19"/>
        </w:rPr>
        <w:t xml:space="preserve">*, </w:t>
      </w:r>
      <w:r>
        <w:rPr>
          <w:noProof/>
          <w:color w:val="0000FF"/>
          <w:szCs w:val="19"/>
        </w:rPr>
        <w:t>IV</w:t>
      </w:r>
      <w:r w:rsidRPr="00130167">
        <w:rPr>
          <w:noProof/>
          <w:color w:val="0000FF"/>
          <w:szCs w:val="19"/>
        </w:rPr>
        <w:t>, 238-</w:t>
      </w:r>
      <w:r w:rsidRPr="00AD2600">
        <w:rPr>
          <w:noProof/>
          <w:color w:val="0000FF"/>
          <w:szCs w:val="19"/>
          <w:lang w:val="ru-RU"/>
        </w:rPr>
        <w:t>ல்</w:t>
      </w:r>
      <w:r w:rsidRPr="00130167">
        <w:rPr>
          <w:noProof/>
          <w:color w:val="0000FF"/>
          <w:szCs w:val="19"/>
        </w:rPr>
        <w:t xml:space="preserve">: </w:t>
      </w:r>
      <w:r w:rsidRPr="00AD2600">
        <w:rPr>
          <w:i/>
          <w:iCs/>
          <w:noProof/>
          <w:color w:val="0000FF"/>
          <w:szCs w:val="19"/>
          <w:lang w:val="ru-RU"/>
        </w:rPr>
        <w:t>ஜெருசலேமின்</w:t>
      </w:r>
      <w:r w:rsidRPr="00130167">
        <w:rPr>
          <w:i/>
          <w:iCs/>
          <w:noProof/>
          <w:color w:val="0000FF"/>
          <w:szCs w:val="19"/>
        </w:rPr>
        <w:t xml:space="preserve"> </w:t>
      </w:r>
      <w:r w:rsidRPr="00AD2600">
        <w:rPr>
          <w:i/>
          <w:iCs/>
          <w:noProof/>
          <w:color w:val="0000FF"/>
          <w:szCs w:val="19"/>
          <w:lang w:val="ru-RU"/>
        </w:rPr>
        <w:t>கிரிகோரி</w:t>
      </w:r>
      <w:r w:rsidRPr="00130167">
        <w:rPr>
          <w:i/>
          <w:iCs/>
          <w:noProof/>
          <w:color w:val="0000FF"/>
          <w:szCs w:val="19"/>
        </w:rPr>
        <w:t xml:space="preserve">, </w:t>
      </w:r>
      <w:r w:rsidRPr="00130167">
        <w:rPr>
          <w:noProof/>
          <w:color w:val="0000FF"/>
          <w:szCs w:val="19"/>
        </w:rPr>
        <w:t>*</w:t>
      </w:r>
      <w:r w:rsidRPr="00AD2600">
        <w:rPr>
          <w:noProof/>
          <w:color w:val="0000FF"/>
          <w:szCs w:val="19"/>
          <w:lang w:val="ru-RU"/>
        </w:rPr>
        <w:t>பொதுப்</w:t>
      </w:r>
      <w:r w:rsidRPr="00130167">
        <w:rPr>
          <w:noProof/>
          <w:color w:val="0000FF"/>
          <w:szCs w:val="19"/>
        </w:rPr>
        <w:t xml:space="preserve"> </w:t>
      </w:r>
      <w:r w:rsidRPr="00AD2600">
        <w:rPr>
          <w:noProof/>
          <w:color w:val="0000FF"/>
          <w:szCs w:val="19"/>
          <w:lang w:val="ru-RU"/>
        </w:rPr>
        <w:t>பிரசங்கங்கள்</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4, </w:t>
      </w:r>
      <w:r w:rsidRPr="00AD2600">
        <w:rPr>
          <w:noProof/>
          <w:color w:val="0000FF"/>
          <w:szCs w:val="19"/>
          <w:lang w:val="ru-RU"/>
        </w:rPr>
        <w:t>பக்கம்</w:t>
      </w:r>
      <w:r w:rsidRPr="00130167">
        <w:rPr>
          <w:noProof/>
          <w:color w:val="0000FF"/>
          <w:szCs w:val="19"/>
        </w:rPr>
        <w:t xml:space="preserve"> 28, </w:t>
      </w:r>
      <w:r w:rsidRPr="00AD2600">
        <w:rPr>
          <w:noProof/>
          <w:color w:val="0000FF"/>
          <w:szCs w:val="19"/>
          <w:lang w:val="ru-RU"/>
        </w:rPr>
        <w:t>ரஷ்ய</w:t>
      </w:r>
      <w:r w:rsidRPr="00130167">
        <w:rPr>
          <w:noProof/>
          <w:color w:val="0000FF"/>
          <w:szCs w:val="19"/>
        </w:rPr>
        <w:t xml:space="preserve"> </w:t>
      </w:r>
      <w:r w:rsidRPr="00AD2600">
        <w:rPr>
          <w:noProof/>
          <w:color w:val="0000FF"/>
          <w:szCs w:val="19"/>
          <w:lang w:val="ru-RU"/>
        </w:rPr>
        <w:t>மொழிபெயர்ப்பில்</w:t>
      </w:r>
      <w:r w:rsidRPr="00130167">
        <w:rPr>
          <w:noProof/>
          <w:color w:val="0000FF"/>
          <w:szCs w:val="19"/>
        </w:rPr>
        <w:t>.</w:t>
      </w:r>
    </w:p>
  </w:footnote>
  <w:footnote w:id="1185">
    <w:p w14:paraId="75D31BFE"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கிரிகோரி</w:t>
      </w:r>
      <w:r w:rsidRPr="00130167">
        <w:rPr>
          <w:i/>
          <w:iCs/>
          <w:noProof/>
          <w:color w:val="0000FF"/>
          <w:szCs w:val="19"/>
        </w:rPr>
        <w:t xml:space="preserve"> </w:t>
      </w:r>
      <w:r w:rsidRPr="00AD2600">
        <w:rPr>
          <w:i/>
          <w:noProof/>
          <w:color w:val="0000FF"/>
          <w:szCs w:val="19"/>
          <w:lang w:val="ru-RU"/>
        </w:rPr>
        <w:t>தெவாலஜியன்</w:t>
      </w:r>
      <w:r w:rsidRPr="00130167">
        <w:rPr>
          <w:i/>
          <w:noProof/>
          <w:color w:val="0000FF"/>
          <w:szCs w:val="19"/>
        </w:rPr>
        <w:t xml:space="preserve">, </w:t>
      </w:r>
      <w:r w:rsidRPr="00130167">
        <w:rPr>
          <w:noProof/>
          <w:color w:val="0000FF"/>
          <w:szCs w:val="19"/>
        </w:rPr>
        <w:t>*</w:t>
      </w:r>
      <w:r w:rsidRPr="00AD2600">
        <w:rPr>
          <w:noProof/>
          <w:color w:val="0000FF"/>
          <w:szCs w:val="19"/>
          <w:lang w:val="ru-RU"/>
        </w:rPr>
        <w:t>பூஜைகள்</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மர்ம</w:t>
      </w:r>
      <w:r w:rsidRPr="00130167">
        <w:rPr>
          <w:noProof/>
          <w:color w:val="0000FF"/>
          <w:szCs w:val="19"/>
        </w:rPr>
        <w:t xml:space="preserve"> </w:t>
      </w:r>
      <w:r w:rsidRPr="00AD2600">
        <w:rPr>
          <w:noProof/>
          <w:color w:val="0000FF"/>
          <w:szCs w:val="19"/>
          <w:lang w:val="ru-RU"/>
        </w:rPr>
        <w:t>உரைகள்</w:t>
      </w:r>
      <w:r w:rsidRPr="00130167">
        <w:rPr>
          <w:noProof/>
          <w:color w:val="0000FF"/>
          <w:szCs w:val="19"/>
        </w:rPr>
        <w:t xml:space="preserve">*, </w:t>
      </w:r>
      <w:r w:rsidRPr="00AD2600">
        <w:rPr>
          <w:noProof/>
          <w:color w:val="0000FF"/>
          <w:szCs w:val="19"/>
          <w:lang w:val="ru-RU"/>
        </w:rPr>
        <w:t>புத்தகம்</w:t>
      </w:r>
      <w:r>
        <w:rPr>
          <w:noProof/>
          <w:color w:val="0000FF"/>
          <w:szCs w:val="19"/>
        </w:rPr>
        <w:t xml:space="preserve"> IV</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IV</w:t>
      </w:r>
      <w:r w:rsidRPr="00130167">
        <w:rPr>
          <w:noProof/>
          <w:color w:val="0000FF"/>
          <w:szCs w:val="19"/>
        </w:rPr>
        <w:t>, 228-</w:t>
      </w:r>
      <w:r w:rsidRPr="00AD2600">
        <w:rPr>
          <w:noProof/>
          <w:color w:val="0000FF"/>
          <w:szCs w:val="19"/>
          <w:lang w:val="ru-RU"/>
        </w:rPr>
        <w:t>ல்</w:t>
      </w:r>
      <w:r w:rsidRPr="00130167">
        <w:rPr>
          <w:noProof/>
          <w:color w:val="0000FF"/>
          <w:szCs w:val="19"/>
        </w:rPr>
        <w:t>: '</w:t>
      </w:r>
      <w:r w:rsidRPr="00AD2600">
        <w:rPr>
          <w:noProof/>
          <w:color w:val="0000FF"/>
          <w:szCs w:val="19"/>
          <w:lang w:val="ru-RU"/>
        </w:rPr>
        <w:t>சொர்க்கத்தின்</w:t>
      </w:r>
      <w:r w:rsidRPr="00130167">
        <w:rPr>
          <w:noProof/>
          <w:color w:val="0000FF"/>
          <w:szCs w:val="19"/>
        </w:rPr>
        <w:t xml:space="preserve"> </w:t>
      </w:r>
      <w:r w:rsidRPr="00AD2600">
        <w:rPr>
          <w:noProof/>
          <w:color w:val="0000FF"/>
          <w:szCs w:val="19"/>
          <w:lang w:val="ru-RU"/>
        </w:rPr>
        <w:t>ஒளிமிகுந்த</w:t>
      </w:r>
      <w:r w:rsidRPr="00130167">
        <w:rPr>
          <w:noProof/>
          <w:color w:val="0000FF"/>
          <w:szCs w:val="19"/>
        </w:rPr>
        <w:t xml:space="preserve"> </w:t>
      </w:r>
      <w:r w:rsidRPr="00AD2600">
        <w:rPr>
          <w:noProof/>
          <w:color w:val="0000FF"/>
          <w:szCs w:val="19"/>
          <w:lang w:val="ru-RU"/>
        </w:rPr>
        <w:t>நட்சத்திரங்களில்</w:t>
      </w:r>
      <w:r w:rsidRPr="00130167">
        <w:rPr>
          <w:noProof/>
          <w:color w:val="0000FF"/>
          <w:szCs w:val="19"/>
        </w:rPr>
        <w:t xml:space="preserve"> </w:t>
      </w:r>
      <w:r w:rsidRPr="00AD2600">
        <w:rPr>
          <w:noProof/>
          <w:color w:val="0000FF"/>
          <w:szCs w:val="19"/>
          <w:lang w:val="ru-RU"/>
        </w:rPr>
        <w:t>முதன்மையானவன்</w:t>
      </w:r>
      <w:r w:rsidRPr="00130167">
        <w:rPr>
          <w:noProof/>
          <w:color w:val="0000FF"/>
          <w:szCs w:val="19"/>
        </w:rPr>
        <w:t xml:space="preserve">, </w:t>
      </w:r>
      <w:r w:rsidRPr="00AD2600">
        <w:rPr>
          <w:noProof/>
          <w:color w:val="0000FF"/>
          <w:szCs w:val="19"/>
          <w:lang w:val="ru-RU"/>
        </w:rPr>
        <w:t>தன்</w:t>
      </w:r>
      <w:r w:rsidRPr="00130167">
        <w:rPr>
          <w:noProof/>
          <w:color w:val="0000FF"/>
          <w:szCs w:val="19"/>
        </w:rPr>
        <w:t xml:space="preserve"> </w:t>
      </w:r>
      <w:r w:rsidRPr="00AD2600">
        <w:rPr>
          <w:noProof/>
          <w:color w:val="0000FF"/>
          <w:szCs w:val="19"/>
          <w:lang w:val="ru-RU"/>
        </w:rPr>
        <w:t>பெருமையால்</w:t>
      </w:r>
      <w:r w:rsidRPr="00130167">
        <w:rPr>
          <w:noProof/>
          <w:color w:val="0000FF"/>
          <w:szCs w:val="19"/>
        </w:rPr>
        <w:t xml:space="preserve"> </w:t>
      </w:r>
      <w:r w:rsidRPr="00AD2600">
        <w:rPr>
          <w:noProof/>
          <w:color w:val="0000FF"/>
          <w:szCs w:val="19"/>
          <w:lang w:val="ru-RU"/>
        </w:rPr>
        <w:t>தன்</w:t>
      </w:r>
      <w:r w:rsidRPr="00130167">
        <w:rPr>
          <w:noProof/>
          <w:color w:val="0000FF"/>
          <w:szCs w:val="19"/>
        </w:rPr>
        <w:t xml:space="preserve"> </w:t>
      </w:r>
      <w:r w:rsidRPr="00AD2600">
        <w:rPr>
          <w:noProof/>
          <w:color w:val="0000FF"/>
          <w:szCs w:val="19"/>
          <w:lang w:val="ru-RU"/>
        </w:rPr>
        <w:t>ஒளியையும்</w:t>
      </w:r>
      <w:r w:rsidRPr="00130167">
        <w:rPr>
          <w:noProof/>
          <w:color w:val="0000FF"/>
          <w:szCs w:val="19"/>
        </w:rPr>
        <w:t xml:space="preserve"> </w:t>
      </w:r>
      <w:r w:rsidRPr="00AD2600">
        <w:rPr>
          <w:noProof/>
          <w:color w:val="0000FF"/>
          <w:szCs w:val="19"/>
          <w:lang w:val="ru-RU"/>
        </w:rPr>
        <w:t>மகிமையையும்</w:t>
      </w:r>
      <w:r w:rsidRPr="00130167">
        <w:rPr>
          <w:noProof/>
          <w:color w:val="0000FF"/>
          <w:szCs w:val="19"/>
        </w:rPr>
        <w:t xml:space="preserve"> </w:t>
      </w:r>
      <w:r w:rsidRPr="00AD2600">
        <w:rPr>
          <w:noProof/>
          <w:color w:val="0000FF"/>
          <w:szCs w:val="19"/>
          <w:lang w:val="ru-RU"/>
        </w:rPr>
        <w:t>இழந்து</w:t>
      </w:r>
      <w:r w:rsidRPr="00130167">
        <w:rPr>
          <w:noProof/>
          <w:color w:val="0000FF"/>
          <w:szCs w:val="19"/>
        </w:rPr>
        <w:t xml:space="preserve">, </w:t>
      </w:r>
      <w:r w:rsidRPr="00AD2600">
        <w:rPr>
          <w:noProof/>
          <w:color w:val="0000FF"/>
          <w:szCs w:val="19"/>
          <w:lang w:val="ru-RU"/>
        </w:rPr>
        <w:t>மனித</w:t>
      </w:r>
      <w:r w:rsidRPr="00130167">
        <w:rPr>
          <w:noProof/>
          <w:color w:val="0000FF"/>
          <w:szCs w:val="19"/>
        </w:rPr>
        <w:t xml:space="preserve"> </w:t>
      </w:r>
      <w:r w:rsidRPr="00AD2600">
        <w:rPr>
          <w:noProof/>
          <w:color w:val="0000FF"/>
          <w:szCs w:val="19"/>
          <w:lang w:val="ru-RU"/>
        </w:rPr>
        <w:t>இனத்தை</w:t>
      </w:r>
      <w:r w:rsidRPr="00130167">
        <w:rPr>
          <w:noProof/>
          <w:color w:val="0000FF"/>
          <w:szCs w:val="19"/>
        </w:rPr>
        <w:t xml:space="preserve"> </w:t>
      </w:r>
      <w:r w:rsidRPr="00AD2600">
        <w:rPr>
          <w:noProof/>
          <w:color w:val="0000FF"/>
          <w:szCs w:val="19"/>
          <w:lang w:val="ru-RU"/>
        </w:rPr>
        <w:t>இடைவிடாத</w:t>
      </w:r>
      <w:r w:rsidRPr="00130167">
        <w:rPr>
          <w:noProof/>
          <w:color w:val="0000FF"/>
          <w:szCs w:val="19"/>
        </w:rPr>
        <w:t xml:space="preserve"> </w:t>
      </w:r>
      <w:r w:rsidRPr="00AD2600">
        <w:rPr>
          <w:noProof/>
          <w:color w:val="0000FF"/>
          <w:szCs w:val="19"/>
          <w:lang w:val="ru-RU"/>
        </w:rPr>
        <w:t>வெறுப்புடன்</w:t>
      </w:r>
      <w:r w:rsidRPr="00130167">
        <w:rPr>
          <w:noProof/>
          <w:color w:val="0000FF"/>
          <w:szCs w:val="19"/>
        </w:rPr>
        <w:t xml:space="preserve"> </w:t>
      </w:r>
      <w:r w:rsidRPr="00AD2600">
        <w:rPr>
          <w:noProof/>
          <w:color w:val="0000FF"/>
          <w:szCs w:val="19"/>
          <w:lang w:val="ru-RU"/>
        </w:rPr>
        <w:t>துரத்துகிறான்</w:t>
      </w:r>
      <w:r w:rsidRPr="00130167">
        <w:rPr>
          <w:noProof/>
          <w:color w:val="0000FF"/>
          <w:szCs w:val="19"/>
        </w:rPr>
        <w:t xml:space="preserve">.' </w:t>
      </w:r>
      <w:r>
        <w:rPr>
          <w:noProof/>
          <w:color w:val="0000FF"/>
          <w:szCs w:val="19"/>
        </w:rPr>
        <w:t>ஒப்பிடுக: *உரைகள்*, புத்தகம் VI, அதே, ப. 237.</w:t>
      </w:r>
    </w:p>
  </w:footnote>
  <w:footnote w:id="1186">
    <w:p w14:paraId="3EE5DFC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டெர்டுல்லியன், </w:t>
      </w:r>
      <w:r>
        <w:rPr>
          <w:noProof/>
          <w:color w:val="0000FF"/>
          <w:szCs w:val="19"/>
        </w:rPr>
        <w:t xml:space="preserve">மார்சியனுக்கு எதிரான நூல், II, ப. 10; </w:t>
      </w:r>
      <w:r>
        <w:rPr>
          <w:i/>
          <w:iCs/>
          <w:noProof/>
          <w:color w:val="0000FF"/>
          <w:szCs w:val="19"/>
        </w:rPr>
        <w:t xml:space="preserve">கிரிகோரி மகா, </w:t>
      </w:r>
      <w:r>
        <w:rPr>
          <w:noProof/>
          <w:color w:val="0000FF"/>
          <w:szCs w:val="19"/>
        </w:rPr>
        <w:t>ஒழுக்கவியல் உரை, IV, ப. 13: 'மற்ற தேவதூதர் படைகளை விடச் சிறந்து விளங்கப் படைக்கப்பட்ட அந்தப் பாவியான தூதன், தன் பெருமையின் காரணமாக வீழ்ந்தான், அதனால் இப்போது நின்றுகொண்டிருக்கும் தேவதூதர்களின் அதிகாரத்திற்குக் கீழ் இருக்கிறான்.'</w:t>
      </w:r>
    </w:p>
  </w:footnote>
  <w:footnote w:id="1187">
    <w:p w14:paraId="13C69C8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அனஸ்தாசியஸ், </w:t>
      </w:r>
      <w:r w:rsidRPr="00130167">
        <w:rPr>
          <w:noProof/>
          <w:color w:val="0000FF"/>
          <w:szCs w:val="18"/>
        </w:rPr>
        <w:t>*</w:t>
      </w:r>
      <w:r>
        <w:rPr>
          <w:noProof/>
          <w:color w:val="0000FF"/>
          <w:szCs w:val="18"/>
          <w:lang w:val="el-GR"/>
        </w:rPr>
        <w:t>ஓடிகோஸ்</w:t>
      </w:r>
      <w:r w:rsidRPr="00130167">
        <w:rPr>
          <w:noProof/>
          <w:color w:val="0000FF"/>
          <w:szCs w:val="18"/>
        </w:rPr>
        <w:t>*</w:t>
      </w:r>
      <w:r>
        <w:rPr>
          <w:noProof/>
          <w:color w:val="0000FF"/>
          <w:szCs w:val="18"/>
        </w:rPr>
        <w:t>, அத்தியாயம் 4.</w:t>
      </w:r>
    </w:p>
  </w:footnote>
  <w:footnote w:id="1188">
    <w:p w14:paraId="45709D19"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நைசாவின் கிரிகோரி, </w:t>
      </w:r>
      <w:r>
        <w:rPr>
          <w:noProof/>
          <w:color w:val="0000FF"/>
          <w:szCs w:val="18"/>
        </w:rPr>
        <w:t xml:space="preserve">*கத்தீகிசம்*, அத்தியாயம் 6; </w:t>
      </w:r>
      <w:r>
        <w:rPr>
          <w:i/>
          <w:iCs/>
          <w:noProof/>
          <w:color w:val="0000FF"/>
          <w:szCs w:val="18"/>
        </w:rPr>
        <w:t>டமாஸ்கஸின்</w:t>
      </w:r>
      <w:r>
        <w:rPr>
          <w:i/>
          <w:noProof/>
          <w:color w:val="0000FF"/>
          <w:szCs w:val="18"/>
        </w:rPr>
        <w:t xml:space="preserve"> யோவான்</w:t>
      </w:r>
      <w:r>
        <w:rPr>
          <w:i/>
          <w:iCs/>
          <w:noProof/>
          <w:color w:val="0000FF"/>
          <w:szCs w:val="18"/>
        </w:rPr>
        <w:t xml:space="preserve">, </w:t>
      </w:r>
      <w:r w:rsidRPr="00130167">
        <w:rPr>
          <w:noProof/>
          <w:color w:val="0000FF"/>
          <w:szCs w:val="18"/>
        </w:rPr>
        <w:t>*</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4: "</w:t>
      </w:r>
      <w:r w:rsidRPr="00AD2600">
        <w:rPr>
          <w:noProof/>
          <w:color w:val="0000FF"/>
          <w:szCs w:val="18"/>
          <w:lang w:val="ru-RU"/>
        </w:rPr>
        <w:t>பரலோகத்</w:t>
      </w:r>
      <w:r w:rsidRPr="00130167">
        <w:rPr>
          <w:noProof/>
          <w:color w:val="0000FF"/>
          <w:szCs w:val="18"/>
        </w:rPr>
        <w:t xml:space="preserve"> </w:t>
      </w:r>
      <w:r w:rsidRPr="00AD2600">
        <w:rPr>
          <w:noProof/>
          <w:color w:val="0000FF"/>
          <w:szCs w:val="18"/>
          <w:lang w:val="ru-RU"/>
        </w:rPr>
        <w:t>தரம்</w:t>
      </w:r>
      <w:r w:rsidRPr="00130167">
        <w:rPr>
          <w:noProof/>
          <w:color w:val="0000FF"/>
          <w:szCs w:val="18"/>
        </w:rPr>
        <w:t xml:space="preserve"> </w:t>
      </w:r>
      <w:r w:rsidRPr="00AD2600">
        <w:rPr>
          <w:noProof/>
          <w:color w:val="0000FF"/>
          <w:szCs w:val="18"/>
          <w:lang w:val="ru-RU"/>
        </w:rPr>
        <w:t>கொண்ட</w:t>
      </w:r>
      <w:r w:rsidRPr="00130167">
        <w:rPr>
          <w:noProof/>
          <w:color w:val="0000FF"/>
          <w:szCs w:val="18"/>
        </w:rPr>
        <w:t xml:space="preserve"> </w:t>
      </w:r>
      <w:r w:rsidRPr="00AD2600">
        <w:rPr>
          <w:noProof/>
          <w:color w:val="0000FF"/>
          <w:szCs w:val="18"/>
          <w:lang w:val="ru-RU"/>
        </w:rPr>
        <w:t>தேவதையின்</w:t>
      </w:r>
      <w:r w:rsidRPr="00130167">
        <w:rPr>
          <w:noProof/>
          <w:color w:val="0000FF"/>
          <w:szCs w:val="18"/>
        </w:rPr>
        <w:t xml:space="preserve"> </w:t>
      </w:r>
      <w:r w:rsidRPr="00AD2600">
        <w:rPr>
          <w:noProof/>
          <w:color w:val="0000FF"/>
          <w:szCs w:val="18"/>
          <w:lang w:val="ru-RU"/>
        </w:rPr>
        <w:t>சக்திகளின்</w:t>
      </w:r>
      <w:r w:rsidRPr="00130167">
        <w:rPr>
          <w:noProof/>
          <w:color w:val="0000FF"/>
          <w:szCs w:val="18"/>
        </w:rPr>
        <w:t xml:space="preserve"> </w:t>
      </w:r>
      <w:r w:rsidRPr="00AD2600">
        <w:rPr>
          <w:noProof/>
          <w:color w:val="0000FF"/>
          <w:szCs w:val="18"/>
          <w:lang w:val="ru-RU"/>
        </w:rPr>
        <w:t>தலைவன்</w:t>
      </w:r>
      <w:r w:rsidRPr="00130167">
        <w:rPr>
          <w:noProof/>
          <w:color w:val="0000FF"/>
          <w:szCs w:val="18"/>
        </w:rPr>
        <w:t xml:space="preserve">, </w:t>
      </w:r>
      <w:r w:rsidRPr="00AD2600">
        <w:rPr>
          <w:noProof/>
          <w:color w:val="0000FF"/>
          <w:szCs w:val="18"/>
          <w:lang w:val="ru-RU"/>
        </w:rPr>
        <w:t>யாருக்கு</w:t>
      </w:r>
      <w:r w:rsidRPr="00130167">
        <w:rPr>
          <w:noProof/>
          <w:color w:val="0000FF"/>
          <w:szCs w:val="18"/>
        </w:rPr>
        <w:t xml:space="preserve"> </w:t>
      </w:r>
      <w:r w:rsidRPr="00AD2600">
        <w:rPr>
          <w:noProof/>
          <w:color w:val="0000FF"/>
          <w:szCs w:val="18"/>
          <w:lang w:val="ru-RU"/>
        </w:rPr>
        <w:t>பூமியின்</w:t>
      </w:r>
      <w:r w:rsidRPr="00130167">
        <w:rPr>
          <w:noProof/>
          <w:color w:val="0000FF"/>
          <w:szCs w:val="18"/>
        </w:rPr>
        <w:t xml:space="preserve"> </w:t>
      </w:r>
      <w:r w:rsidRPr="00AD2600">
        <w:rPr>
          <w:noProof/>
          <w:color w:val="0000FF"/>
          <w:szCs w:val="18"/>
          <w:lang w:val="ru-RU"/>
        </w:rPr>
        <w:t>பாதுகாவலைக்</w:t>
      </w:r>
      <w:r w:rsidRPr="00130167">
        <w:rPr>
          <w:noProof/>
          <w:color w:val="0000FF"/>
          <w:szCs w:val="18"/>
        </w:rPr>
        <w:t xml:space="preserve"> </w:t>
      </w:r>
      <w:r w:rsidRPr="00AD2600">
        <w:rPr>
          <w:noProof/>
          <w:color w:val="0000FF"/>
          <w:szCs w:val="18"/>
          <w:lang w:val="ru-RU"/>
        </w:rPr>
        <w:t>கடவுள்</w:t>
      </w:r>
      <w:r w:rsidRPr="00130167">
        <w:rPr>
          <w:noProof/>
          <w:color w:val="0000FF"/>
          <w:szCs w:val="18"/>
        </w:rPr>
        <w:t xml:space="preserve"> </w:t>
      </w:r>
      <w:r w:rsidRPr="00AD2600">
        <w:rPr>
          <w:noProof/>
          <w:color w:val="0000FF"/>
          <w:szCs w:val="18"/>
          <w:lang w:val="ru-RU"/>
        </w:rPr>
        <w:t>ஒப்படைத்தாரோ</w:t>
      </w:r>
      <w:r w:rsidRPr="00130167">
        <w:rPr>
          <w:noProof/>
          <w:color w:val="0000FF"/>
          <w:szCs w:val="18"/>
        </w:rPr>
        <w:t xml:space="preserve">, </w:t>
      </w:r>
      <w:r w:rsidRPr="00AD2600">
        <w:rPr>
          <w:noProof/>
          <w:color w:val="0000FF"/>
          <w:szCs w:val="18"/>
          <w:lang w:val="ru-RU"/>
        </w:rPr>
        <w:t>அவன்</w:t>
      </w:r>
      <w:r w:rsidRPr="00130167">
        <w:rPr>
          <w:noProof/>
          <w:color w:val="0000FF"/>
          <w:szCs w:val="18"/>
        </w:rPr>
        <w:t xml:space="preserve"> </w:t>
      </w:r>
      <w:r w:rsidRPr="00AD2600">
        <w:rPr>
          <w:noProof/>
          <w:color w:val="0000FF"/>
          <w:szCs w:val="18"/>
          <w:lang w:val="ru-RU"/>
        </w:rPr>
        <w:t>இயல்பால்</w:t>
      </w:r>
      <w:r w:rsidRPr="00130167">
        <w:rPr>
          <w:noProof/>
          <w:color w:val="0000FF"/>
          <w:szCs w:val="18"/>
        </w:rPr>
        <w:t xml:space="preserve"> </w:t>
      </w:r>
      <w:r w:rsidRPr="00AD2600">
        <w:rPr>
          <w:noProof/>
          <w:color w:val="0000FF"/>
          <w:szCs w:val="18"/>
          <w:lang w:val="ru-RU"/>
        </w:rPr>
        <w:t>தீயவனாகப்</w:t>
      </w:r>
      <w:r w:rsidRPr="00130167">
        <w:rPr>
          <w:noProof/>
          <w:color w:val="0000FF"/>
          <w:szCs w:val="18"/>
        </w:rPr>
        <w:t xml:space="preserve"> </w:t>
      </w:r>
      <w:r w:rsidRPr="00AD2600">
        <w:rPr>
          <w:noProof/>
          <w:color w:val="0000FF"/>
          <w:szCs w:val="18"/>
          <w:lang w:val="ru-RU"/>
        </w:rPr>
        <w:t>படைக்கப்படவில்லை</w:t>
      </w:r>
      <w:r w:rsidRPr="00130167">
        <w:rPr>
          <w:noProof/>
          <w:color w:val="0000FF"/>
          <w:szCs w:val="18"/>
        </w:rPr>
        <w:t>."</w:t>
      </w:r>
    </w:p>
  </w:footnote>
  <w:footnote w:id="1189">
    <w:p w14:paraId="0C4793B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noProof/>
          <w:color w:val="0000FF"/>
          <w:szCs w:val="18"/>
          <w:lang w:val="ru-RU"/>
        </w:rPr>
        <w:t>கிரிகோரி</w:t>
      </w:r>
      <w:r w:rsidRPr="00130167">
        <w:rPr>
          <w:i/>
          <w:noProof/>
          <w:color w:val="0000FF"/>
          <w:szCs w:val="18"/>
        </w:rPr>
        <w:t xml:space="preserve"> </w:t>
      </w:r>
      <w:r w:rsidRPr="00AD2600">
        <w:rPr>
          <w:i/>
          <w:noProof/>
          <w:color w:val="0000FF"/>
          <w:szCs w:val="18"/>
          <w:lang w:val="ru-RU"/>
        </w:rPr>
        <w:t>தெயாலஜிான்</w:t>
      </w:r>
      <w:r w:rsidRPr="00130167">
        <w:rPr>
          <w:iCs/>
          <w:noProof/>
          <w:color w:val="0000FF"/>
          <w:szCs w:val="18"/>
        </w:rPr>
        <w:t xml:space="preserve">, </w:t>
      </w:r>
      <w:r w:rsidRPr="00AD2600">
        <w:rPr>
          <w:noProof/>
          <w:color w:val="0000FF"/>
          <w:szCs w:val="18"/>
          <w:lang w:val="ru-RU"/>
        </w:rPr>
        <w:t>பிரசங்கம்</w:t>
      </w:r>
      <w:r w:rsidRPr="00130167">
        <w:rPr>
          <w:noProof/>
          <w:color w:val="0000FF"/>
          <w:szCs w:val="18"/>
        </w:rPr>
        <w:t xml:space="preserve"> 38,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III</w:t>
      </w:r>
      <w:r w:rsidRPr="00130167">
        <w:rPr>
          <w:noProof/>
          <w:color w:val="0000FF"/>
          <w:szCs w:val="18"/>
        </w:rPr>
        <w:t>, 241: "</w:t>
      </w:r>
      <w:r w:rsidRPr="00AD2600">
        <w:rPr>
          <w:noProof/>
          <w:color w:val="0000FF"/>
          <w:szCs w:val="18"/>
          <w:lang w:val="ru-RU"/>
        </w:rPr>
        <w:t>தனது</w:t>
      </w:r>
      <w:r w:rsidRPr="00130167">
        <w:rPr>
          <w:noProof/>
          <w:color w:val="0000FF"/>
          <w:szCs w:val="18"/>
        </w:rPr>
        <w:t xml:space="preserve"> </w:t>
      </w:r>
      <w:r w:rsidRPr="00AD2600">
        <w:rPr>
          <w:noProof/>
          <w:color w:val="0000FF"/>
          <w:szCs w:val="18"/>
          <w:lang w:val="ru-RU"/>
        </w:rPr>
        <w:t>ஒளிமயத்தின்</w:t>
      </w:r>
      <w:r w:rsidRPr="00130167">
        <w:rPr>
          <w:noProof/>
          <w:color w:val="0000FF"/>
          <w:szCs w:val="18"/>
        </w:rPr>
        <w:t xml:space="preserve"> </w:t>
      </w:r>
      <w:r w:rsidRPr="00AD2600">
        <w:rPr>
          <w:noProof/>
          <w:color w:val="0000FF"/>
          <w:szCs w:val="18"/>
          <w:lang w:val="ru-RU"/>
        </w:rPr>
        <w:t>காரணமாக</w:t>
      </w:r>
      <w:r w:rsidRPr="00130167">
        <w:rPr>
          <w:noProof/>
          <w:color w:val="0000FF"/>
          <w:szCs w:val="18"/>
        </w:rPr>
        <w:t xml:space="preserve"> </w:t>
      </w:r>
      <w:r w:rsidRPr="00AD2600">
        <w:rPr>
          <w:noProof/>
          <w:color w:val="0000FF"/>
          <w:szCs w:val="18"/>
          <w:lang w:val="ru-RU"/>
        </w:rPr>
        <w:t>விடியல்</w:t>
      </w:r>
      <w:r w:rsidRPr="00130167">
        <w:rPr>
          <w:noProof/>
          <w:color w:val="0000FF"/>
          <w:szCs w:val="18"/>
        </w:rPr>
        <w:t xml:space="preserve"> </w:t>
      </w:r>
      <w:r w:rsidRPr="00AD2600">
        <w:rPr>
          <w:noProof/>
          <w:color w:val="0000FF"/>
          <w:szCs w:val="18"/>
          <w:lang w:val="ru-RU"/>
        </w:rPr>
        <w:t>நட்சத்திரம்</w:t>
      </w:r>
      <w:r w:rsidRPr="00130167">
        <w:rPr>
          <w:noProof/>
          <w:color w:val="0000FF"/>
          <w:szCs w:val="18"/>
        </w:rPr>
        <w:t xml:space="preserve">, </w:t>
      </w:r>
      <w:r w:rsidRPr="00AD2600">
        <w:rPr>
          <w:noProof/>
          <w:color w:val="0000FF"/>
          <w:szCs w:val="18"/>
          <w:lang w:val="ru-RU"/>
        </w:rPr>
        <w:t>ஆனால்</w:t>
      </w:r>
      <w:r w:rsidRPr="00130167">
        <w:rPr>
          <w:noProof/>
          <w:color w:val="0000FF"/>
          <w:szCs w:val="18"/>
        </w:rPr>
        <w:t xml:space="preserve"> </w:t>
      </w:r>
      <w:r w:rsidRPr="00AD2600">
        <w:rPr>
          <w:noProof/>
          <w:color w:val="0000FF"/>
          <w:szCs w:val="18"/>
          <w:lang w:val="ru-RU"/>
        </w:rPr>
        <w:t>தனது</w:t>
      </w:r>
      <w:r w:rsidRPr="00130167">
        <w:rPr>
          <w:noProof/>
          <w:color w:val="0000FF"/>
          <w:szCs w:val="18"/>
        </w:rPr>
        <w:t xml:space="preserve"> </w:t>
      </w:r>
      <w:r w:rsidRPr="00AD2600">
        <w:rPr>
          <w:noProof/>
          <w:color w:val="0000FF"/>
          <w:szCs w:val="18"/>
          <w:lang w:val="ru-RU"/>
        </w:rPr>
        <w:t>பெருமையின்</w:t>
      </w:r>
      <w:r w:rsidRPr="00130167">
        <w:rPr>
          <w:noProof/>
          <w:color w:val="0000FF"/>
          <w:szCs w:val="18"/>
        </w:rPr>
        <w:t xml:space="preserve"> </w:t>
      </w:r>
      <w:r w:rsidRPr="00AD2600">
        <w:rPr>
          <w:noProof/>
          <w:color w:val="0000FF"/>
          <w:szCs w:val="18"/>
          <w:lang w:val="ru-RU"/>
        </w:rPr>
        <w:t>காரணமாக</w:t>
      </w:r>
      <w:r w:rsidRPr="00130167">
        <w:rPr>
          <w:noProof/>
          <w:color w:val="0000FF"/>
          <w:szCs w:val="18"/>
        </w:rPr>
        <w:t xml:space="preserve"> </w:t>
      </w:r>
      <w:r w:rsidRPr="00AD2600">
        <w:rPr>
          <w:noProof/>
          <w:color w:val="0000FF"/>
          <w:szCs w:val="18"/>
          <w:lang w:val="ru-RU"/>
        </w:rPr>
        <w:t>இருளாக</w:t>
      </w:r>
      <w:r w:rsidRPr="00130167">
        <w:rPr>
          <w:noProof/>
          <w:color w:val="0000FF"/>
          <w:szCs w:val="18"/>
        </w:rPr>
        <w:t xml:space="preserve"> </w:t>
      </w:r>
      <w:r w:rsidRPr="00AD2600">
        <w:rPr>
          <w:noProof/>
          <w:color w:val="0000FF"/>
          <w:szCs w:val="18"/>
          <w:lang w:val="ru-RU"/>
        </w:rPr>
        <w:t>மாறி</w:t>
      </w:r>
      <w:r w:rsidRPr="00130167">
        <w:rPr>
          <w:noProof/>
          <w:color w:val="0000FF"/>
          <w:szCs w:val="18"/>
        </w:rPr>
        <w:t xml:space="preserve">, </w:t>
      </w:r>
      <w:r w:rsidRPr="00AD2600">
        <w:rPr>
          <w:noProof/>
          <w:color w:val="0000FF"/>
          <w:szCs w:val="18"/>
          <w:lang w:val="ru-RU"/>
        </w:rPr>
        <w:t>தனக்குக்</w:t>
      </w:r>
      <w:r w:rsidRPr="00130167">
        <w:rPr>
          <w:noProof/>
          <w:color w:val="0000FF"/>
          <w:szCs w:val="18"/>
        </w:rPr>
        <w:t xml:space="preserve"> </w:t>
      </w:r>
      <w:r w:rsidRPr="00AD2600">
        <w:rPr>
          <w:noProof/>
          <w:color w:val="0000FF"/>
          <w:szCs w:val="18"/>
          <w:lang w:val="ru-RU"/>
        </w:rPr>
        <w:t>கீழ்</w:t>
      </w:r>
      <w:r w:rsidRPr="00130167">
        <w:rPr>
          <w:noProof/>
          <w:color w:val="0000FF"/>
          <w:szCs w:val="18"/>
        </w:rPr>
        <w:t xml:space="preserve"> </w:t>
      </w:r>
      <w:r w:rsidRPr="00AD2600">
        <w:rPr>
          <w:noProof/>
          <w:color w:val="0000FF"/>
          <w:szCs w:val="18"/>
          <w:lang w:val="ru-RU"/>
        </w:rPr>
        <w:t>உள்ள</w:t>
      </w:r>
      <w:r w:rsidRPr="00130167">
        <w:rPr>
          <w:noProof/>
          <w:color w:val="0000FF"/>
          <w:szCs w:val="18"/>
        </w:rPr>
        <w:t xml:space="preserve"> </w:t>
      </w:r>
      <w:r w:rsidRPr="00AD2600">
        <w:rPr>
          <w:noProof/>
          <w:color w:val="0000FF"/>
          <w:szCs w:val="18"/>
          <w:lang w:val="ru-RU"/>
        </w:rPr>
        <w:t>தெய்வமற்ற</w:t>
      </w:r>
      <w:r w:rsidRPr="00130167">
        <w:rPr>
          <w:noProof/>
          <w:color w:val="0000FF"/>
          <w:szCs w:val="18"/>
        </w:rPr>
        <w:t xml:space="preserve"> </w:t>
      </w:r>
      <w:r w:rsidRPr="00AD2600">
        <w:rPr>
          <w:noProof/>
          <w:color w:val="0000FF"/>
          <w:szCs w:val="18"/>
          <w:lang w:val="ru-RU"/>
        </w:rPr>
        <w:t>சக்திகளுடன்</w:t>
      </w:r>
      <w:r w:rsidRPr="00130167">
        <w:rPr>
          <w:noProof/>
          <w:color w:val="0000FF"/>
          <w:szCs w:val="18"/>
        </w:rPr>
        <w:t xml:space="preserve">...;" </w:t>
      </w:r>
      <w:r>
        <w:rPr>
          <w:iCs/>
          <w:noProof/>
          <w:color w:val="0000FF"/>
          <w:szCs w:val="18"/>
        </w:rPr>
        <w:t>அனஸ்தாசியஸ்</w:t>
      </w:r>
      <w:r w:rsidRPr="00130167">
        <w:rPr>
          <w:iCs/>
          <w:noProof/>
          <w:color w:val="0000FF"/>
          <w:szCs w:val="18"/>
        </w:rPr>
        <w:t xml:space="preserve">, </w:t>
      </w:r>
      <w:r w:rsidRPr="00130167">
        <w:rPr>
          <w:noProof/>
          <w:color w:val="0000FF"/>
          <w:szCs w:val="18"/>
        </w:rPr>
        <w:t>*</w:t>
      </w:r>
      <w:r>
        <w:rPr>
          <w:noProof/>
          <w:color w:val="0000FF"/>
          <w:szCs w:val="18"/>
          <w:lang w:val="el-GR"/>
        </w:rPr>
        <w:t>வழிகாட்டியின்</w:t>
      </w:r>
      <w:r w:rsidRPr="00130167">
        <w:rPr>
          <w:noProof/>
          <w:color w:val="0000FF"/>
          <w:szCs w:val="18"/>
        </w:rPr>
        <w:t xml:space="preserve"> </w:t>
      </w:r>
      <w:r>
        <w:rPr>
          <w:noProof/>
          <w:color w:val="0000FF"/>
          <w:szCs w:val="18"/>
        </w:rPr>
        <w:t>மீது*</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4; </w:t>
      </w:r>
      <w:r w:rsidRPr="00AD2600">
        <w:rPr>
          <w:iCs/>
          <w:noProof/>
          <w:color w:val="0000FF"/>
          <w:szCs w:val="18"/>
          <w:lang w:val="ru-RU"/>
        </w:rPr>
        <w:t>டமாஸ்கஸைச்</w:t>
      </w:r>
      <w:r w:rsidRPr="00130167">
        <w:rPr>
          <w:iCs/>
          <w:noProof/>
          <w:color w:val="0000FF"/>
          <w:szCs w:val="18"/>
        </w:rPr>
        <w:t xml:space="preserve"> </w:t>
      </w:r>
      <w:r w:rsidRPr="00AD2600">
        <w:rPr>
          <w:iCs/>
          <w:noProof/>
          <w:color w:val="0000FF"/>
          <w:szCs w:val="18"/>
          <w:lang w:val="ru-RU"/>
        </w:rPr>
        <w:t>சேர்ந்த</w:t>
      </w:r>
      <w:r w:rsidRPr="00130167">
        <w:rPr>
          <w:noProof/>
          <w:color w:val="0000FF"/>
          <w:szCs w:val="18"/>
        </w:rPr>
        <w:t xml:space="preserve"> </w:t>
      </w:r>
      <w:r w:rsidRPr="00AD2600">
        <w:rPr>
          <w:noProof/>
          <w:color w:val="0000FF"/>
          <w:szCs w:val="18"/>
          <w:lang w:val="ru-RU"/>
        </w:rPr>
        <w:t>யோவான்</w:t>
      </w:r>
      <w:r w:rsidRPr="00130167">
        <w:rPr>
          <w:iCs/>
          <w:noProof/>
          <w:color w:val="0000FF"/>
          <w:szCs w:val="18"/>
        </w:rPr>
        <w:t xml:space="preserve">, </w:t>
      </w:r>
      <w:r w:rsidRPr="00AD2600">
        <w:rPr>
          <w:noProof/>
          <w:color w:val="0000FF"/>
          <w:szCs w:val="18"/>
          <w:lang w:val="ru-RU"/>
        </w:rPr>
        <w:t>உண்மையான</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4: "</w:t>
      </w:r>
      <w:r w:rsidRPr="00AD2600">
        <w:rPr>
          <w:noProof/>
          <w:color w:val="0000FF"/>
          <w:szCs w:val="18"/>
          <w:lang w:val="ru-RU"/>
        </w:rPr>
        <w:t>அவன்</w:t>
      </w:r>
      <w:r w:rsidRPr="00130167">
        <w:rPr>
          <w:noProof/>
          <w:color w:val="0000FF"/>
          <w:szCs w:val="18"/>
        </w:rPr>
        <w:t xml:space="preserve"> </w:t>
      </w:r>
      <w:r w:rsidRPr="00AD2600">
        <w:rPr>
          <w:noProof/>
          <w:color w:val="0000FF"/>
          <w:szCs w:val="18"/>
          <w:lang w:val="ru-RU"/>
        </w:rPr>
        <w:t>வெளியேற்றப்பட்டான்</w:t>
      </w:r>
      <w:r w:rsidRPr="00130167">
        <w:rPr>
          <w:noProof/>
          <w:color w:val="0000FF"/>
          <w:szCs w:val="18"/>
        </w:rPr>
        <w:t xml:space="preserve">; </w:t>
      </w:r>
      <w:r w:rsidRPr="00AD2600">
        <w:rPr>
          <w:noProof/>
          <w:color w:val="0000FF"/>
          <w:szCs w:val="18"/>
          <w:lang w:val="ru-RU"/>
        </w:rPr>
        <w:t>அவனுக்குக்</w:t>
      </w:r>
      <w:r w:rsidRPr="00130167">
        <w:rPr>
          <w:noProof/>
          <w:color w:val="0000FF"/>
          <w:szCs w:val="18"/>
        </w:rPr>
        <w:t xml:space="preserve"> </w:t>
      </w:r>
      <w:r w:rsidRPr="00AD2600">
        <w:rPr>
          <w:noProof/>
          <w:color w:val="0000FF"/>
          <w:szCs w:val="18"/>
          <w:lang w:val="ru-RU"/>
        </w:rPr>
        <w:t>கீழ்ப்படிந்த</w:t>
      </w:r>
      <w:r w:rsidRPr="00130167">
        <w:rPr>
          <w:noProof/>
          <w:color w:val="0000FF"/>
          <w:szCs w:val="18"/>
        </w:rPr>
        <w:t xml:space="preserve"> </w:t>
      </w:r>
      <w:r w:rsidRPr="00AD2600">
        <w:rPr>
          <w:noProof/>
          <w:color w:val="0000FF"/>
          <w:szCs w:val="18"/>
          <w:lang w:val="ru-RU"/>
        </w:rPr>
        <w:t>எண்ணற்ற</w:t>
      </w:r>
      <w:r w:rsidRPr="00130167">
        <w:rPr>
          <w:noProof/>
          <w:color w:val="0000FF"/>
          <w:szCs w:val="18"/>
        </w:rPr>
        <w:t xml:space="preserve"> </w:t>
      </w:r>
      <w:r w:rsidRPr="00AD2600">
        <w:rPr>
          <w:noProof/>
          <w:color w:val="0000FF"/>
          <w:szCs w:val="18"/>
          <w:lang w:val="ru-RU"/>
        </w:rPr>
        <w:t>தேவதையின்</w:t>
      </w:r>
      <w:r w:rsidRPr="00130167">
        <w:rPr>
          <w:noProof/>
          <w:color w:val="0000FF"/>
          <w:szCs w:val="18"/>
        </w:rPr>
        <w:t xml:space="preserve"> </w:t>
      </w:r>
      <w:r w:rsidRPr="00AD2600">
        <w:rPr>
          <w:noProof/>
          <w:color w:val="0000FF"/>
          <w:szCs w:val="18"/>
          <w:lang w:val="ru-RU"/>
        </w:rPr>
        <w:t>திரள்</w:t>
      </w:r>
      <w:r w:rsidRPr="00130167">
        <w:rPr>
          <w:noProof/>
          <w:color w:val="0000FF"/>
          <w:szCs w:val="18"/>
        </w:rPr>
        <w:t xml:space="preserve"> </w:t>
      </w:r>
      <w:r w:rsidRPr="00AD2600">
        <w:rPr>
          <w:noProof/>
          <w:color w:val="0000FF"/>
          <w:szCs w:val="18"/>
          <w:lang w:val="ru-RU"/>
        </w:rPr>
        <w:t>அவனைப்</w:t>
      </w:r>
      <w:r w:rsidRPr="00130167">
        <w:rPr>
          <w:noProof/>
          <w:color w:val="0000FF"/>
          <w:szCs w:val="18"/>
        </w:rPr>
        <w:t xml:space="preserve"> </w:t>
      </w:r>
      <w:r w:rsidRPr="00AD2600">
        <w:rPr>
          <w:noProof/>
          <w:color w:val="0000FF"/>
          <w:szCs w:val="18"/>
          <w:lang w:val="ru-RU"/>
        </w:rPr>
        <w:t>பின்தொடர்ந்து</w:t>
      </w:r>
      <w:r w:rsidRPr="00130167">
        <w:rPr>
          <w:noProof/>
          <w:color w:val="0000FF"/>
          <w:szCs w:val="18"/>
        </w:rPr>
        <w:t xml:space="preserve"> </w:t>
      </w:r>
      <w:r w:rsidRPr="00AD2600">
        <w:rPr>
          <w:noProof/>
          <w:color w:val="0000FF"/>
          <w:szCs w:val="18"/>
          <w:lang w:val="ru-RU"/>
        </w:rPr>
        <w:t>அவனுடன்</w:t>
      </w:r>
      <w:r w:rsidRPr="00130167">
        <w:rPr>
          <w:noProof/>
          <w:color w:val="0000FF"/>
          <w:szCs w:val="18"/>
        </w:rPr>
        <w:t xml:space="preserve"> </w:t>
      </w:r>
      <w:r w:rsidRPr="00AD2600">
        <w:rPr>
          <w:noProof/>
          <w:color w:val="0000FF"/>
          <w:szCs w:val="18"/>
          <w:lang w:val="ru-RU"/>
        </w:rPr>
        <w:t>வீழ்ந்தன</w:t>
      </w:r>
      <w:r w:rsidRPr="00130167">
        <w:rPr>
          <w:noProof/>
          <w:color w:val="0000FF"/>
          <w:szCs w:val="18"/>
        </w:rPr>
        <w:t>."</w:t>
      </w:r>
    </w:p>
  </w:footnote>
  <w:footnote w:id="1190">
    <w:p w14:paraId="30F984FB"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அத்தெனகோரஸ், </w:t>
      </w:r>
      <w:r>
        <w:rPr>
          <w:noProof/>
          <w:color w:val="0000FF"/>
          <w:szCs w:val="18"/>
        </w:rPr>
        <w:t xml:space="preserve">லெகாடஸ் ப்ரோ கிறிஸ்டோ, XXVI; </w:t>
      </w:r>
      <w:r>
        <w:rPr>
          <w:i/>
          <w:iCs/>
          <w:noProof/>
          <w:color w:val="0000FF"/>
          <w:szCs w:val="18"/>
        </w:rPr>
        <w:t xml:space="preserve">டெர்டுல்லியன், </w:t>
      </w:r>
      <w:r>
        <w:rPr>
          <w:noProof/>
          <w:color w:val="0000FF"/>
          <w:szCs w:val="18"/>
        </w:rPr>
        <w:t xml:space="preserve">டி வர்ஜின் வேலாடா, VII; </w:t>
      </w:r>
      <w:r>
        <w:rPr>
          <w:i/>
          <w:iCs/>
          <w:noProof/>
          <w:color w:val="0000FF"/>
          <w:szCs w:val="18"/>
        </w:rPr>
        <w:t xml:space="preserve">லாக்டான்ஷியஸ், </w:t>
      </w:r>
      <w:r>
        <w:rPr>
          <w:noProof/>
          <w:color w:val="0000FF"/>
          <w:szCs w:val="18"/>
        </w:rPr>
        <w:t>டிவைன் இன்ஸ்டிடியூட்ஸ்</w:t>
      </w:r>
      <w:r w:rsidRPr="00130167">
        <w:rPr>
          <w:noProof/>
          <w:color w:val="0000FF"/>
          <w:szCs w:val="18"/>
        </w:rPr>
        <w:t xml:space="preserve">, </w:t>
      </w:r>
      <w:r>
        <w:rPr>
          <w:noProof/>
          <w:color w:val="0000FF"/>
          <w:szCs w:val="18"/>
        </w:rPr>
        <w:t>II</w:t>
      </w:r>
      <w:r w:rsidRPr="00130167">
        <w:rPr>
          <w:noProof/>
          <w:color w:val="0000FF"/>
          <w:szCs w:val="18"/>
        </w:rPr>
        <w:t xml:space="preserve">, 15; </w:t>
      </w:r>
      <w:r>
        <w:rPr>
          <w:i/>
          <w:iCs/>
          <w:noProof/>
          <w:color w:val="0000FF"/>
          <w:szCs w:val="18"/>
        </w:rPr>
        <w:t>ஹிலாரி</w:t>
      </w:r>
      <w:r w:rsidRPr="00130167">
        <w:rPr>
          <w:i/>
          <w:iCs/>
          <w:noProof/>
          <w:color w:val="0000FF"/>
          <w:szCs w:val="18"/>
        </w:rPr>
        <w:t xml:space="preserve">, </w:t>
      </w:r>
      <w:r>
        <w:rPr>
          <w:noProof/>
          <w:color w:val="0000FF"/>
          <w:szCs w:val="18"/>
        </w:rPr>
        <w:t xml:space="preserve">கமென்டரி ஆன் </w:t>
      </w:r>
      <w:r w:rsidRPr="00AD2600">
        <w:rPr>
          <w:noProof/>
          <w:color w:val="0000FF"/>
          <w:szCs w:val="18"/>
          <w:lang w:val="ru-RU"/>
        </w:rPr>
        <w:t>சால்ம்</w:t>
      </w:r>
      <w:r w:rsidRPr="00130167">
        <w:rPr>
          <w:noProof/>
          <w:color w:val="0000FF"/>
          <w:szCs w:val="18"/>
        </w:rPr>
        <w:t xml:space="preserve"> </w:t>
      </w:r>
      <w:r>
        <w:rPr>
          <w:noProof/>
          <w:color w:val="0000FF"/>
          <w:szCs w:val="18"/>
        </w:rPr>
        <w:t>CXXXII</w:t>
      </w:r>
      <w:r w:rsidRPr="00130167">
        <w:rPr>
          <w:noProof/>
          <w:color w:val="0000FF"/>
          <w:szCs w:val="18"/>
        </w:rPr>
        <w:t xml:space="preserve">, 2,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பிறர்</w:t>
      </w:r>
      <w:r w:rsidRPr="00130167">
        <w:rPr>
          <w:noProof/>
          <w:color w:val="0000FF"/>
          <w:szCs w:val="18"/>
        </w:rPr>
        <w:t>.</w:t>
      </w:r>
    </w:p>
  </w:footnote>
  <w:footnote w:id="1191">
    <w:p w14:paraId="6F6F53F1" w14:textId="77777777" w:rsidR="00B33396" w:rsidRDefault="00B33396" w:rsidP="00B33396">
      <w:pPr>
        <w:pStyle w:val="FootnoteText"/>
        <w:rPr>
          <w:noProof/>
        </w:rPr>
      </w:pPr>
      <w:r>
        <w:rPr>
          <w:rStyle w:val="FootnoteReference"/>
          <w:noProof/>
        </w:rPr>
        <w:footnoteRef/>
      </w:r>
      <w:r w:rsidRPr="00130167">
        <w:rPr>
          <w:noProof/>
        </w:rPr>
        <w:t xml:space="preserve"> </w:t>
      </w:r>
      <w:r w:rsidRPr="00D33AA6">
        <w:rPr>
          <w:noProof/>
          <w:color w:val="0000FF"/>
          <w:szCs w:val="18"/>
          <w:lang w:val="ru-RU"/>
        </w:rPr>
        <w:t>இந்தக்</w:t>
      </w:r>
      <w:r w:rsidRPr="00130167">
        <w:rPr>
          <w:noProof/>
          <w:color w:val="0000FF"/>
          <w:szCs w:val="18"/>
        </w:rPr>
        <w:t xml:space="preserve"> </w:t>
      </w:r>
      <w:r w:rsidRPr="00D33AA6">
        <w:rPr>
          <w:noProof/>
          <w:color w:val="0000FF"/>
          <w:szCs w:val="18"/>
          <w:lang w:val="ru-RU"/>
        </w:rPr>
        <w:t>கருத்து</w:t>
      </w:r>
      <w:r w:rsidRPr="00130167">
        <w:rPr>
          <w:noProof/>
          <w:color w:val="0000FF"/>
          <w:szCs w:val="18"/>
        </w:rPr>
        <w:t xml:space="preserve"> </w:t>
      </w:r>
      <w:r w:rsidRPr="00D33AA6">
        <w:rPr>
          <w:i/>
          <w:noProof/>
          <w:color w:val="0000FF"/>
          <w:szCs w:val="18"/>
          <w:lang w:val="ru-RU"/>
        </w:rPr>
        <w:t>ஜான்</w:t>
      </w:r>
      <w:r w:rsidRPr="00130167">
        <w:rPr>
          <w:i/>
          <w:noProof/>
          <w:color w:val="0000FF"/>
          <w:szCs w:val="18"/>
        </w:rPr>
        <w:t xml:space="preserve"> </w:t>
      </w:r>
      <w:r w:rsidRPr="00D33AA6">
        <w:rPr>
          <w:i/>
          <w:iCs/>
          <w:noProof/>
          <w:color w:val="0000FF"/>
          <w:szCs w:val="18"/>
          <w:lang w:val="ru-RU"/>
        </w:rPr>
        <w:t>கிரைசோஸ்டம்</w:t>
      </w:r>
      <w:r w:rsidRPr="00130167">
        <w:rPr>
          <w:i/>
          <w:iCs/>
          <w:noProof/>
          <w:color w:val="0000FF"/>
          <w:szCs w:val="18"/>
        </w:rPr>
        <w:t xml:space="preserve"> </w:t>
      </w:r>
      <w:r w:rsidRPr="00130167">
        <w:rPr>
          <w:noProof/>
          <w:color w:val="0000FF"/>
          <w:szCs w:val="18"/>
        </w:rPr>
        <w:t>(</w:t>
      </w:r>
      <w:r>
        <w:rPr>
          <w:noProof/>
          <w:color w:val="0000FF"/>
          <w:szCs w:val="18"/>
        </w:rPr>
        <w:t>ஆதியாகமம் ஓம்</w:t>
      </w:r>
      <w:r w:rsidRPr="00130167">
        <w:rPr>
          <w:noProof/>
          <w:color w:val="0000FF"/>
          <w:szCs w:val="18"/>
        </w:rPr>
        <w:t xml:space="preserve">. </w:t>
      </w:r>
      <w:r>
        <w:rPr>
          <w:noProof/>
          <w:color w:val="0000FF"/>
          <w:szCs w:val="18"/>
        </w:rPr>
        <w:t xml:space="preserve">XXII, குறிப்பு 2–3); </w:t>
      </w:r>
      <w:r>
        <w:rPr>
          <w:i/>
          <w:iCs/>
          <w:noProof/>
          <w:color w:val="0000FF"/>
          <w:szCs w:val="18"/>
        </w:rPr>
        <w:t xml:space="preserve">தியோடோரெட் </w:t>
      </w:r>
      <w:r>
        <w:rPr>
          <w:noProof/>
          <w:color w:val="0000FF"/>
          <w:szCs w:val="18"/>
        </w:rPr>
        <w:t xml:space="preserve">(ஆதியாகமம் கேள். 46, கிறி. க். 1843, III, 377–380; Divin. decret. epit. c. VII, in Chr. Ch. 1844, IV, 206–208); </w:t>
      </w:r>
      <w:r>
        <w:rPr>
          <w:i/>
          <w:iCs/>
          <w:noProof/>
          <w:color w:val="0000FF"/>
          <w:szCs w:val="18"/>
        </w:rPr>
        <w:t xml:space="preserve">அகஸ்டின் </w:t>
      </w:r>
      <w:r>
        <w:rPr>
          <w:noProof/>
          <w:color w:val="0000FF"/>
          <w:szCs w:val="18"/>
        </w:rPr>
        <w:t xml:space="preserve">(De civitate Dei XV, 22, 23, n. 2, 3); </w:t>
      </w:r>
      <w:r>
        <w:rPr>
          <w:i/>
          <w:iCs/>
          <w:noProof/>
          <w:color w:val="0000FF"/>
          <w:szCs w:val="18"/>
        </w:rPr>
        <w:t xml:space="preserve">ஃபோடியஸ் </w:t>
      </w:r>
      <w:r>
        <w:rPr>
          <w:noProof/>
          <w:color w:val="0000FF"/>
          <w:szCs w:val="18"/>
        </w:rPr>
        <w:t>(Epist. 172) மற்றும் பிறர்.</w:t>
      </w:r>
    </w:p>
  </w:footnote>
  <w:footnote w:id="1192">
    <w:p w14:paraId="1CF43EB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ஜஸ்டின், </w:t>
      </w:r>
      <w:r>
        <w:rPr>
          <w:noProof/>
          <w:color w:val="0000FF"/>
          <w:szCs w:val="18"/>
        </w:rPr>
        <w:t xml:space="preserve">*டயலாக்ஸ் வித் ட்ரிஃபோ*, அத்தியாயம் XXIV; </w:t>
      </w:r>
      <w:r>
        <w:rPr>
          <w:i/>
          <w:iCs/>
          <w:noProof/>
          <w:color w:val="0000FF"/>
          <w:szCs w:val="18"/>
        </w:rPr>
        <w:t xml:space="preserve">ஐரேனேயஸ், </w:t>
      </w:r>
      <w:r>
        <w:rPr>
          <w:noProof/>
          <w:color w:val="0000FF"/>
          <w:szCs w:val="18"/>
        </w:rPr>
        <w:t xml:space="preserve">*எதிர் மதபோதங்களுக்கு எதிராக*, III, 33, குறிப்பு 8; IV, 40; </w:t>
      </w:r>
      <w:r>
        <w:rPr>
          <w:i/>
          <w:iCs/>
          <w:noProof/>
          <w:color w:val="0000FF"/>
          <w:szCs w:val="18"/>
        </w:rPr>
        <w:t xml:space="preserve">டெர்டுல்லியன், </w:t>
      </w:r>
      <w:r>
        <w:rPr>
          <w:noProof/>
          <w:color w:val="0000FF"/>
          <w:szCs w:val="18"/>
        </w:rPr>
        <w:t>*மார்கியோனுக்கு எதிராக*, II, 10.</w:t>
      </w:r>
    </w:p>
  </w:footnote>
  <w:footnote w:id="1193">
    <w:p w14:paraId="61159C69"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லிப். பாஸ்டோரல். பகுதி III, அத்தியாயம் 11: இதே கருத்து பேறு பெற்ற அகஸ்டீனரிடமும் காணப்படுகிறது — டி ஜெனஸ். அட் லிட்ட. XI</w:t>
      </w:r>
      <w:r w:rsidRPr="00130167">
        <w:rPr>
          <w:noProof/>
          <w:color w:val="0000FF"/>
          <w:szCs w:val="18"/>
        </w:rPr>
        <w:t xml:space="preserve">, </w:t>
      </w:r>
      <w:r>
        <w:rPr>
          <w:noProof/>
          <w:color w:val="0000FF"/>
          <w:szCs w:val="18"/>
        </w:rPr>
        <w:t>அத்தியாயம்</w:t>
      </w:r>
      <w:r w:rsidRPr="00130167">
        <w:rPr>
          <w:noProof/>
          <w:color w:val="0000FF"/>
          <w:szCs w:val="18"/>
        </w:rPr>
        <w:t xml:space="preserve"> 14.</w:t>
      </w:r>
    </w:p>
  </w:footnote>
  <w:footnote w:id="1194">
    <w:p w14:paraId="151E440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கிரகோரி</w:t>
      </w:r>
      <w:r w:rsidRPr="00130167">
        <w:rPr>
          <w:noProof/>
          <w:color w:val="0000FF"/>
          <w:szCs w:val="18"/>
        </w:rPr>
        <w:t xml:space="preserve"> </w:t>
      </w:r>
      <w:r w:rsidRPr="00AD2600">
        <w:rPr>
          <w:noProof/>
          <w:color w:val="0000FF"/>
          <w:szCs w:val="18"/>
          <w:lang w:val="ru-RU"/>
        </w:rPr>
        <w:t>மகான்</w:t>
      </w:r>
      <w:r w:rsidRPr="00130167">
        <w:rPr>
          <w:noProof/>
          <w:color w:val="0000FF"/>
          <w:szCs w:val="18"/>
        </w:rPr>
        <w:t xml:space="preserve"> (</w:t>
      </w:r>
      <w:r w:rsidRPr="00AD2600">
        <w:rPr>
          <w:noProof/>
          <w:color w:val="0000FF"/>
          <w:szCs w:val="18"/>
          <w:lang w:val="ru-RU"/>
        </w:rPr>
        <w:t>இறைவாக்கினர்</w:t>
      </w:r>
      <w:r w:rsidRPr="00130167">
        <w:rPr>
          <w:noProof/>
          <w:color w:val="0000FF"/>
          <w:szCs w:val="18"/>
        </w:rPr>
        <w:t xml:space="preserve"> </w:t>
      </w:r>
      <w:r w:rsidRPr="00AD2600">
        <w:rPr>
          <w:noProof/>
          <w:color w:val="0000FF"/>
          <w:szCs w:val="18"/>
          <w:lang w:val="ru-RU"/>
        </w:rPr>
        <w:t>எசாயாவுக்கான</w:t>
      </w:r>
      <w:r w:rsidRPr="00130167">
        <w:rPr>
          <w:noProof/>
          <w:color w:val="0000FF"/>
          <w:szCs w:val="18"/>
        </w:rPr>
        <w:t xml:space="preserve"> </w:t>
      </w:r>
      <w:r w:rsidRPr="00AD2600">
        <w:rPr>
          <w:noProof/>
          <w:color w:val="0000FF"/>
          <w:szCs w:val="18"/>
          <w:lang w:val="ru-RU"/>
        </w:rPr>
        <w:t>உரை</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2,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VI</w:t>
      </w:r>
      <w:r w:rsidRPr="00130167">
        <w:rPr>
          <w:noProof/>
          <w:color w:val="0000FF"/>
          <w:szCs w:val="18"/>
        </w:rPr>
        <w:t xml:space="preserve">, 117); </w:t>
      </w:r>
      <w:r w:rsidRPr="00AD2600">
        <w:rPr>
          <w:noProof/>
          <w:color w:val="0000FF"/>
          <w:szCs w:val="18"/>
          <w:lang w:val="ru-RU"/>
        </w:rPr>
        <w:t>பேறு</w:t>
      </w:r>
      <w:r w:rsidRPr="00130167">
        <w:rPr>
          <w:noProof/>
          <w:color w:val="0000FF"/>
          <w:szCs w:val="18"/>
        </w:rPr>
        <w:t xml:space="preserve"> </w:t>
      </w:r>
      <w:r w:rsidRPr="00AD2600">
        <w:rPr>
          <w:noProof/>
          <w:color w:val="0000FF"/>
          <w:szCs w:val="18"/>
          <w:lang w:val="ru-RU"/>
        </w:rPr>
        <w:t>பெற்ற</w:t>
      </w:r>
      <w:r w:rsidRPr="00130167">
        <w:rPr>
          <w:noProof/>
          <w:color w:val="0000FF"/>
          <w:szCs w:val="18"/>
        </w:rPr>
        <w:t xml:space="preserve"> </w:t>
      </w:r>
      <w:r w:rsidRPr="00AD2600">
        <w:rPr>
          <w:noProof/>
          <w:color w:val="0000FF"/>
          <w:szCs w:val="18"/>
          <w:lang w:val="ru-RU"/>
        </w:rPr>
        <w:t>ஜெரோம்</w:t>
      </w:r>
      <w:r w:rsidRPr="00130167">
        <w:rPr>
          <w:noProof/>
          <w:color w:val="0000FF"/>
          <w:szCs w:val="18"/>
        </w:rPr>
        <w:t xml:space="preserve"> (</w:t>
      </w:r>
      <w:r>
        <w:rPr>
          <w:noProof/>
          <w:color w:val="0000FF"/>
          <w:szCs w:val="18"/>
        </w:rPr>
        <w:t>எசேக்கியேல் அத்தியாயம்</w:t>
      </w:r>
      <w:r w:rsidRPr="00130167">
        <w:rPr>
          <w:noProof/>
          <w:color w:val="0000FF"/>
          <w:szCs w:val="18"/>
        </w:rPr>
        <w:t xml:space="preserve"> 16</w:t>
      </w:r>
      <w:r>
        <w:rPr>
          <w:noProof/>
          <w:color w:val="0000FF"/>
          <w:szCs w:val="18"/>
        </w:rPr>
        <w:t>-இல்</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பேறு</w:t>
      </w:r>
      <w:r w:rsidRPr="00130167">
        <w:rPr>
          <w:noProof/>
          <w:color w:val="0000FF"/>
          <w:szCs w:val="18"/>
        </w:rPr>
        <w:t xml:space="preserve"> </w:t>
      </w:r>
      <w:r w:rsidRPr="00AD2600">
        <w:rPr>
          <w:noProof/>
          <w:color w:val="0000FF"/>
          <w:szCs w:val="18"/>
          <w:lang w:val="ru-RU"/>
        </w:rPr>
        <w:t>பெற்ற</w:t>
      </w:r>
      <w:r w:rsidRPr="00130167">
        <w:rPr>
          <w:noProof/>
          <w:color w:val="0000FF"/>
          <w:szCs w:val="18"/>
        </w:rPr>
        <w:t xml:space="preserve"> </w:t>
      </w:r>
      <w:r w:rsidRPr="00AD2600">
        <w:rPr>
          <w:noProof/>
          <w:color w:val="0000FF"/>
          <w:szCs w:val="18"/>
          <w:lang w:val="ru-RU"/>
        </w:rPr>
        <w:t>தியோடோரெட்</w:t>
      </w:r>
      <w:r w:rsidRPr="00130167">
        <w:rPr>
          <w:noProof/>
          <w:color w:val="0000FF"/>
          <w:szCs w:val="18"/>
        </w:rPr>
        <w:t>: '</w:t>
      </w:r>
      <w:r w:rsidRPr="00AD2600">
        <w:rPr>
          <w:noProof/>
          <w:color w:val="0000FF"/>
          <w:szCs w:val="18"/>
          <w:lang w:val="ru-RU"/>
        </w:rPr>
        <w:t>அவை</w:t>
      </w:r>
      <w:r w:rsidRPr="00130167">
        <w:rPr>
          <w:noProof/>
          <w:color w:val="0000FF"/>
          <w:szCs w:val="18"/>
        </w:rPr>
        <w:t xml:space="preserve"> (</w:t>
      </w:r>
      <w:r w:rsidRPr="00AD2600">
        <w:rPr>
          <w:noProof/>
          <w:color w:val="0000FF"/>
          <w:szCs w:val="18"/>
          <w:lang w:val="ru-RU"/>
        </w:rPr>
        <w:t>தீய</w:t>
      </w:r>
      <w:r w:rsidRPr="00130167">
        <w:rPr>
          <w:noProof/>
          <w:color w:val="0000FF"/>
          <w:szCs w:val="18"/>
        </w:rPr>
        <w:t xml:space="preserve"> </w:t>
      </w:r>
      <w:r w:rsidRPr="00AD2600">
        <w:rPr>
          <w:noProof/>
          <w:color w:val="0000FF"/>
          <w:szCs w:val="18"/>
          <w:lang w:val="ru-RU"/>
        </w:rPr>
        <w:t>ஆவிகள்</w:t>
      </w:r>
      <w:r w:rsidRPr="00130167">
        <w:rPr>
          <w:noProof/>
          <w:color w:val="0000FF"/>
          <w:szCs w:val="18"/>
        </w:rPr>
        <w:t xml:space="preserve">) </w:t>
      </w:r>
      <w:r w:rsidRPr="00AD2600">
        <w:rPr>
          <w:noProof/>
          <w:color w:val="0000FF"/>
          <w:szCs w:val="18"/>
          <w:lang w:val="ru-RU"/>
        </w:rPr>
        <w:t>மற்ற</w:t>
      </w:r>
      <w:r w:rsidRPr="00130167">
        <w:rPr>
          <w:noProof/>
          <w:color w:val="0000FF"/>
          <w:szCs w:val="18"/>
        </w:rPr>
        <w:t xml:space="preserve"> </w:t>
      </w:r>
      <w:r w:rsidRPr="00AD2600">
        <w:rPr>
          <w:noProof/>
          <w:color w:val="0000FF"/>
          <w:szCs w:val="18"/>
          <w:lang w:val="ru-RU"/>
        </w:rPr>
        <w:t>அவுயிர்</w:t>
      </w:r>
      <w:r w:rsidRPr="00130167">
        <w:rPr>
          <w:noProof/>
          <w:color w:val="0000FF"/>
          <w:szCs w:val="18"/>
        </w:rPr>
        <w:t xml:space="preserve"> </w:t>
      </w:r>
      <w:r w:rsidRPr="00AD2600">
        <w:rPr>
          <w:noProof/>
          <w:color w:val="0000FF"/>
          <w:szCs w:val="18"/>
          <w:lang w:val="ru-RU"/>
        </w:rPr>
        <w:t>ஆவிகளுடன்</w:t>
      </w:r>
      <w:r w:rsidRPr="00130167">
        <w:rPr>
          <w:noProof/>
          <w:color w:val="0000FF"/>
          <w:szCs w:val="18"/>
        </w:rPr>
        <w:t xml:space="preserve"> </w:t>
      </w:r>
      <w:r w:rsidRPr="00AD2600">
        <w:rPr>
          <w:noProof/>
          <w:color w:val="0000FF"/>
          <w:szCs w:val="18"/>
          <w:lang w:val="ru-RU"/>
        </w:rPr>
        <w:t>சேர்த்துப்</w:t>
      </w:r>
      <w:r w:rsidRPr="00130167">
        <w:rPr>
          <w:noProof/>
          <w:color w:val="0000FF"/>
          <w:szCs w:val="18"/>
        </w:rPr>
        <w:t xml:space="preserve"> </w:t>
      </w:r>
      <w:r w:rsidRPr="00AD2600">
        <w:rPr>
          <w:noProof/>
          <w:color w:val="0000FF"/>
          <w:szCs w:val="18"/>
          <w:lang w:val="ru-RU"/>
        </w:rPr>
        <w:t>படைக்கப்பட்டன</w:t>
      </w:r>
      <w:r w:rsidRPr="00130167">
        <w:rPr>
          <w:noProof/>
          <w:color w:val="0000FF"/>
          <w:szCs w:val="18"/>
        </w:rPr>
        <w:t xml:space="preserve">, </w:t>
      </w:r>
      <w:r w:rsidRPr="00AD2600">
        <w:rPr>
          <w:noProof/>
          <w:color w:val="0000FF"/>
          <w:szCs w:val="18"/>
          <w:lang w:val="ru-RU"/>
        </w:rPr>
        <w:t>ஆனால்</w:t>
      </w:r>
      <w:r w:rsidRPr="00130167">
        <w:rPr>
          <w:noProof/>
          <w:color w:val="0000FF"/>
          <w:szCs w:val="18"/>
        </w:rPr>
        <w:t xml:space="preserve"> </w:t>
      </w:r>
      <w:r w:rsidRPr="00AD2600">
        <w:rPr>
          <w:noProof/>
          <w:color w:val="0000FF"/>
          <w:szCs w:val="18"/>
          <w:lang w:val="ru-RU"/>
        </w:rPr>
        <w:t>அவற்றுடன்</w:t>
      </w:r>
      <w:r w:rsidRPr="00130167">
        <w:rPr>
          <w:noProof/>
          <w:color w:val="0000FF"/>
          <w:szCs w:val="18"/>
        </w:rPr>
        <w:t xml:space="preserve"> </w:t>
      </w:r>
      <w:r w:rsidRPr="00AD2600">
        <w:rPr>
          <w:noProof/>
          <w:color w:val="0000FF"/>
          <w:szCs w:val="18"/>
          <w:lang w:val="ru-RU"/>
        </w:rPr>
        <w:t>சேர்ந்து</w:t>
      </w:r>
      <w:r w:rsidRPr="00130167">
        <w:rPr>
          <w:noProof/>
          <w:color w:val="0000FF"/>
          <w:szCs w:val="18"/>
        </w:rPr>
        <w:t xml:space="preserve">, </w:t>
      </w:r>
      <w:r w:rsidRPr="00AD2600">
        <w:rPr>
          <w:noProof/>
          <w:color w:val="0000FF"/>
          <w:szCs w:val="18"/>
          <w:lang w:val="ru-RU"/>
        </w:rPr>
        <w:t>ஆண்டவராகிய</w:t>
      </w:r>
      <w:r w:rsidRPr="00130167">
        <w:rPr>
          <w:noProof/>
          <w:color w:val="0000FF"/>
          <w:szCs w:val="18"/>
        </w:rPr>
        <w:t xml:space="preserve"> </w:t>
      </w:r>
      <w:r w:rsidRPr="00AD2600">
        <w:rPr>
          <w:noProof/>
          <w:color w:val="0000FF"/>
          <w:szCs w:val="18"/>
          <w:lang w:val="ru-RU"/>
        </w:rPr>
        <w:t>கடவுளுக்குச்</w:t>
      </w:r>
      <w:r w:rsidRPr="00130167">
        <w:rPr>
          <w:noProof/>
          <w:color w:val="0000FF"/>
          <w:szCs w:val="18"/>
        </w:rPr>
        <w:t xml:space="preserve"> </w:t>
      </w:r>
      <w:r w:rsidRPr="00AD2600">
        <w:rPr>
          <w:noProof/>
          <w:color w:val="0000FF"/>
          <w:szCs w:val="18"/>
          <w:lang w:val="ru-RU"/>
        </w:rPr>
        <w:t>சொந்த</w:t>
      </w:r>
      <w:r w:rsidRPr="00130167">
        <w:rPr>
          <w:noProof/>
          <w:color w:val="0000FF"/>
          <w:szCs w:val="18"/>
        </w:rPr>
        <w:t xml:space="preserve"> </w:t>
      </w:r>
      <w:r w:rsidRPr="00AD2600">
        <w:rPr>
          <w:noProof/>
          <w:color w:val="0000FF"/>
          <w:szCs w:val="18"/>
          <w:lang w:val="ru-RU"/>
        </w:rPr>
        <w:t>விருப்பத்துடன்</w:t>
      </w:r>
      <w:r w:rsidRPr="00130167">
        <w:rPr>
          <w:noProof/>
          <w:color w:val="0000FF"/>
          <w:szCs w:val="18"/>
        </w:rPr>
        <w:t xml:space="preserve"> </w:t>
      </w:r>
      <w:r w:rsidRPr="00AD2600">
        <w:rPr>
          <w:noProof/>
          <w:color w:val="0000FF"/>
          <w:szCs w:val="18"/>
          <w:lang w:val="ru-RU"/>
        </w:rPr>
        <w:t>கீழ்ப்படிய</w:t>
      </w:r>
      <w:r w:rsidRPr="00130167">
        <w:rPr>
          <w:noProof/>
          <w:color w:val="0000FF"/>
          <w:szCs w:val="18"/>
        </w:rPr>
        <w:t xml:space="preserve"> </w:t>
      </w:r>
      <w:r w:rsidRPr="00AD2600">
        <w:rPr>
          <w:noProof/>
          <w:color w:val="0000FF"/>
          <w:szCs w:val="18"/>
          <w:lang w:val="ru-RU"/>
        </w:rPr>
        <w:t>விரும்பவில்லை</w:t>
      </w:r>
      <w:r w:rsidRPr="00130167">
        <w:rPr>
          <w:noProof/>
          <w:color w:val="0000FF"/>
          <w:szCs w:val="18"/>
        </w:rPr>
        <w:t xml:space="preserve">; </w:t>
      </w:r>
      <w:r w:rsidRPr="00AD2600">
        <w:rPr>
          <w:noProof/>
          <w:color w:val="0000FF"/>
          <w:szCs w:val="18"/>
          <w:lang w:val="ru-RU"/>
        </w:rPr>
        <w:t>மாறாக</w:t>
      </w:r>
      <w:r w:rsidRPr="00130167">
        <w:rPr>
          <w:noProof/>
          <w:color w:val="0000FF"/>
          <w:szCs w:val="18"/>
        </w:rPr>
        <w:t xml:space="preserve">, </w:t>
      </w:r>
      <w:r w:rsidRPr="00AD2600">
        <w:rPr>
          <w:noProof/>
          <w:color w:val="0000FF"/>
          <w:szCs w:val="18"/>
          <w:lang w:val="ru-RU"/>
        </w:rPr>
        <w:t>பெருமையாலும்</w:t>
      </w:r>
      <w:r w:rsidRPr="00130167">
        <w:rPr>
          <w:noProof/>
          <w:color w:val="0000FF"/>
          <w:szCs w:val="18"/>
        </w:rPr>
        <w:t xml:space="preserve"> </w:t>
      </w:r>
      <w:r w:rsidRPr="00AD2600">
        <w:rPr>
          <w:noProof/>
          <w:color w:val="0000FF"/>
          <w:szCs w:val="18"/>
          <w:lang w:val="ru-RU"/>
        </w:rPr>
        <w:t>ஆணவத்தாலும்</w:t>
      </w:r>
      <w:r w:rsidRPr="00130167">
        <w:rPr>
          <w:noProof/>
          <w:color w:val="0000FF"/>
          <w:szCs w:val="18"/>
        </w:rPr>
        <w:t xml:space="preserve"> </w:t>
      </w:r>
      <w:r w:rsidRPr="00AD2600">
        <w:rPr>
          <w:noProof/>
          <w:color w:val="0000FF"/>
          <w:szCs w:val="18"/>
          <w:lang w:val="ru-RU"/>
        </w:rPr>
        <w:t>வெல்லப்பட்டு</w:t>
      </w:r>
      <w:r w:rsidRPr="00130167">
        <w:rPr>
          <w:noProof/>
          <w:color w:val="0000FF"/>
          <w:szCs w:val="18"/>
        </w:rPr>
        <w:t xml:space="preserve">, </w:t>
      </w:r>
      <w:r w:rsidRPr="00AD2600">
        <w:rPr>
          <w:noProof/>
          <w:color w:val="0000FF"/>
          <w:szCs w:val="18"/>
          <w:lang w:val="ru-RU"/>
        </w:rPr>
        <w:t>தீயவை</w:t>
      </w:r>
      <w:r w:rsidRPr="00130167">
        <w:rPr>
          <w:noProof/>
          <w:color w:val="0000FF"/>
          <w:szCs w:val="18"/>
        </w:rPr>
        <w:t xml:space="preserve"> </w:t>
      </w:r>
      <w:r w:rsidRPr="00AD2600">
        <w:rPr>
          <w:noProof/>
          <w:color w:val="0000FF"/>
          <w:szCs w:val="18"/>
          <w:lang w:val="ru-RU"/>
        </w:rPr>
        <w:t>நோக்கித்</w:t>
      </w:r>
      <w:r w:rsidRPr="00130167">
        <w:rPr>
          <w:noProof/>
          <w:color w:val="0000FF"/>
          <w:szCs w:val="18"/>
        </w:rPr>
        <w:t xml:space="preserve"> </w:t>
      </w:r>
      <w:r w:rsidRPr="00AD2600">
        <w:rPr>
          <w:noProof/>
          <w:color w:val="0000FF"/>
          <w:szCs w:val="18"/>
          <w:lang w:val="ru-RU"/>
        </w:rPr>
        <w:t>திரும்பி</w:t>
      </w:r>
      <w:r w:rsidRPr="00130167">
        <w:rPr>
          <w:noProof/>
          <w:color w:val="0000FF"/>
          <w:szCs w:val="18"/>
        </w:rPr>
        <w:t xml:space="preserve">, </w:t>
      </w:r>
      <w:r w:rsidRPr="00AD2600">
        <w:rPr>
          <w:noProof/>
          <w:color w:val="0000FF"/>
          <w:szCs w:val="18"/>
          <w:lang w:val="ru-RU"/>
        </w:rPr>
        <w:t>தங்கள்</w:t>
      </w:r>
      <w:r w:rsidRPr="00130167">
        <w:rPr>
          <w:noProof/>
          <w:color w:val="0000FF"/>
          <w:szCs w:val="18"/>
        </w:rPr>
        <w:t xml:space="preserve"> </w:t>
      </w:r>
      <w:r w:rsidRPr="00AD2600">
        <w:rPr>
          <w:noProof/>
          <w:color w:val="0000FF"/>
          <w:szCs w:val="18"/>
          <w:lang w:val="ru-RU"/>
        </w:rPr>
        <w:t>நிலையிலிருந்து</w:t>
      </w:r>
      <w:r w:rsidRPr="00130167">
        <w:rPr>
          <w:noProof/>
          <w:color w:val="0000FF"/>
          <w:szCs w:val="18"/>
        </w:rPr>
        <w:t xml:space="preserve"> </w:t>
      </w:r>
      <w:r w:rsidRPr="00AD2600">
        <w:rPr>
          <w:noProof/>
          <w:color w:val="0000FF"/>
          <w:szCs w:val="18"/>
          <w:lang w:val="ru-RU"/>
        </w:rPr>
        <w:t>வீழ்ந்தன</w:t>
      </w:r>
      <w:r w:rsidRPr="00130167">
        <w:rPr>
          <w:noProof/>
          <w:color w:val="0000FF"/>
          <w:szCs w:val="18"/>
        </w:rPr>
        <w:t xml:space="preserve">. </w:t>
      </w:r>
      <w:r w:rsidRPr="00AD2600">
        <w:rPr>
          <w:noProof/>
          <w:color w:val="0000FF"/>
          <w:szCs w:val="18"/>
          <w:lang w:val="ru-RU"/>
        </w:rPr>
        <w:t>திருத்தந்தை</w:t>
      </w:r>
      <w:r w:rsidRPr="00130167">
        <w:rPr>
          <w:noProof/>
          <w:color w:val="0000FF"/>
          <w:szCs w:val="18"/>
        </w:rPr>
        <w:t xml:space="preserve"> </w:t>
      </w:r>
      <w:r w:rsidRPr="00AD2600">
        <w:rPr>
          <w:noProof/>
          <w:color w:val="0000FF"/>
          <w:szCs w:val="18"/>
          <w:lang w:val="ru-RU"/>
        </w:rPr>
        <w:t>பதவிக்கான</w:t>
      </w:r>
      <w:r w:rsidRPr="00130167">
        <w:rPr>
          <w:noProof/>
          <w:color w:val="0000FF"/>
          <w:szCs w:val="18"/>
        </w:rPr>
        <w:t xml:space="preserve"> </w:t>
      </w:r>
      <w:r w:rsidRPr="00AD2600">
        <w:rPr>
          <w:noProof/>
          <w:color w:val="0000FF"/>
          <w:szCs w:val="18"/>
          <w:lang w:val="ru-RU"/>
        </w:rPr>
        <w:t>நியமனம்</w:t>
      </w:r>
      <w:r w:rsidRPr="00130167">
        <w:rPr>
          <w:noProof/>
          <w:color w:val="0000FF"/>
          <w:szCs w:val="18"/>
        </w:rPr>
        <w:t xml:space="preserve"> </w:t>
      </w:r>
      <w:r w:rsidRPr="00AD2600">
        <w:rPr>
          <w:noProof/>
          <w:color w:val="0000FF"/>
          <w:szCs w:val="18"/>
          <w:lang w:val="ru-RU"/>
        </w:rPr>
        <w:t>குறித்த</w:t>
      </w:r>
      <w:r w:rsidRPr="00130167">
        <w:rPr>
          <w:noProof/>
          <w:color w:val="0000FF"/>
          <w:szCs w:val="18"/>
        </w:rPr>
        <w:t xml:space="preserve"> </w:t>
      </w:r>
      <w:r w:rsidRPr="00AD2600">
        <w:rPr>
          <w:noProof/>
          <w:color w:val="0000FF"/>
          <w:szCs w:val="18"/>
          <w:lang w:val="ru-RU"/>
        </w:rPr>
        <w:t>விதியை</w:t>
      </w:r>
      <w:r w:rsidRPr="00130167">
        <w:rPr>
          <w:noProof/>
          <w:color w:val="0000FF"/>
          <w:szCs w:val="18"/>
        </w:rPr>
        <w:t xml:space="preserve"> </w:t>
      </w:r>
      <w:r w:rsidRPr="00AD2600">
        <w:rPr>
          <w:noProof/>
          <w:color w:val="0000FF"/>
          <w:szCs w:val="18"/>
          <w:lang w:val="ru-RU"/>
        </w:rPr>
        <w:t>வகுத்தபோது</w:t>
      </w:r>
      <w:r w:rsidRPr="00130167">
        <w:rPr>
          <w:noProof/>
          <w:color w:val="0000FF"/>
          <w:szCs w:val="18"/>
        </w:rPr>
        <w:t xml:space="preserve">, </w:t>
      </w:r>
      <w:r w:rsidRPr="00AD2600">
        <w:rPr>
          <w:noProof/>
          <w:color w:val="0000FF"/>
          <w:szCs w:val="18"/>
          <w:lang w:val="ru-RU"/>
        </w:rPr>
        <w:t>தெய்வீகத்</w:t>
      </w:r>
      <w:r w:rsidRPr="00130167">
        <w:rPr>
          <w:noProof/>
          <w:color w:val="0000FF"/>
          <w:szCs w:val="18"/>
        </w:rPr>
        <w:t xml:space="preserve"> </w:t>
      </w:r>
      <w:r w:rsidRPr="00AD2600">
        <w:rPr>
          <w:noProof/>
          <w:color w:val="0000FF"/>
          <w:szCs w:val="18"/>
          <w:lang w:val="ru-RU"/>
        </w:rPr>
        <w:t>திருத்தூதரால்</w:t>
      </w:r>
      <w:r w:rsidRPr="00130167">
        <w:rPr>
          <w:noProof/>
          <w:color w:val="0000FF"/>
          <w:szCs w:val="18"/>
        </w:rPr>
        <w:t xml:space="preserve">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வெளிப்படுத்தப்பட்டது</w:t>
      </w:r>
      <w:r w:rsidRPr="00130167">
        <w:rPr>
          <w:noProof/>
          <w:color w:val="0000FF"/>
          <w:szCs w:val="18"/>
        </w:rPr>
        <w:t xml:space="preserve">: </w:t>
      </w:r>
      <w:r w:rsidRPr="00130167">
        <w:rPr>
          <w:i/>
          <w:iCs/>
          <w:noProof/>
          <w:color w:val="0000FF"/>
          <w:szCs w:val="18"/>
        </w:rPr>
        <w:t>'</w:t>
      </w:r>
      <w:r w:rsidRPr="00AD2600">
        <w:rPr>
          <w:i/>
          <w:iCs/>
          <w:noProof/>
          <w:color w:val="0000FF"/>
          <w:szCs w:val="18"/>
          <w:lang w:val="ru-RU"/>
        </w:rPr>
        <w:t>அவர்</w:t>
      </w:r>
      <w:r w:rsidRPr="00130167">
        <w:rPr>
          <w:i/>
          <w:iCs/>
          <w:noProof/>
          <w:color w:val="0000FF"/>
          <w:szCs w:val="18"/>
        </w:rPr>
        <w:t xml:space="preserve"> </w:t>
      </w:r>
      <w:r w:rsidRPr="00AD2600">
        <w:rPr>
          <w:i/>
          <w:iCs/>
          <w:noProof/>
          <w:color w:val="0000FF"/>
          <w:szCs w:val="18"/>
          <w:lang w:val="ru-RU"/>
        </w:rPr>
        <w:t>சமீபத்தில்</w:t>
      </w:r>
      <w:r w:rsidRPr="00130167">
        <w:rPr>
          <w:i/>
          <w:iCs/>
          <w:noProof/>
          <w:color w:val="0000FF"/>
          <w:szCs w:val="18"/>
        </w:rPr>
        <w:t xml:space="preserve"> </w:t>
      </w:r>
      <w:r w:rsidRPr="00AD2600">
        <w:rPr>
          <w:i/>
          <w:iCs/>
          <w:noProof/>
          <w:color w:val="0000FF"/>
          <w:szCs w:val="18"/>
          <w:lang w:val="ru-RU"/>
        </w:rPr>
        <w:t>மதம்</w:t>
      </w:r>
      <w:r w:rsidRPr="00130167">
        <w:rPr>
          <w:i/>
          <w:iCs/>
          <w:noProof/>
          <w:color w:val="0000FF"/>
          <w:szCs w:val="18"/>
        </w:rPr>
        <w:t xml:space="preserve"> </w:t>
      </w:r>
      <w:r w:rsidRPr="00AD2600">
        <w:rPr>
          <w:i/>
          <w:iCs/>
          <w:noProof/>
          <w:color w:val="0000FF"/>
          <w:szCs w:val="18"/>
          <w:lang w:val="ru-RU"/>
        </w:rPr>
        <w:t>மாறியவராக</w:t>
      </w:r>
      <w:r w:rsidRPr="00130167">
        <w:rPr>
          <w:i/>
          <w:iCs/>
          <w:noProof/>
          <w:color w:val="0000FF"/>
          <w:szCs w:val="18"/>
        </w:rPr>
        <w:t xml:space="preserve"> </w:t>
      </w:r>
      <w:r w:rsidRPr="00AD2600">
        <w:rPr>
          <w:i/>
          <w:iCs/>
          <w:noProof/>
          <w:color w:val="0000FF"/>
          <w:szCs w:val="18"/>
          <w:lang w:val="ru-RU"/>
        </w:rPr>
        <w:t>இருக்கக்கூடாது</w:t>
      </w:r>
      <w:r w:rsidRPr="00130167">
        <w:rPr>
          <w:i/>
          <w:iCs/>
          <w:noProof/>
          <w:color w:val="0000FF"/>
          <w:szCs w:val="18"/>
        </w:rPr>
        <w:t xml:space="preserve">, </w:t>
      </w:r>
      <w:r w:rsidRPr="00AD2600">
        <w:rPr>
          <w:i/>
          <w:iCs/>
          <w:noProof/>
          <w:color w:val="0000FF"/>
          <w:szCs w:val="18"/>
          <w:lang w:val="ru-RU"/>
        </w:rPr>
        <w:t>அப்படியானால்</w:t>
      </w:r>
      <w:r w:rsidRPr="00130167">
        <w:rPr>
          <w:i/>
          <w:iCs/>
          <w:noProof/>
          <w:color w:val="0000FF"/>
          <w:szCs w:val="18"/>
        </w:rPr>
        <w:t xml:space="preserve"> </w:t>
      </w:r>
      <w:r w:rsidRPr="00AD2600">
        <w:rPr>
          <w:i/>
          <w:iCs/>
          <w:noProof/>
          <w:color w:val="0000FF"/>
          <w:szCs w:val="18"/>
          <w:lang w:val="ru-RU"/>
        </w:rPr>
        <w:t>அவர்</w:t>
      </w:r>
      <w:r w:rsidRPr="00130167">
        <w:rPr>
          <w:i/>
          <w:iCs/>
          <w:noProof/>
          <w:color w:val="0000FF"/>
          <w:szCs w:val="18"/>
        </w:rPr>
        <w:t xml:space="preserve"> </w:t>
      </w:r>
      <w:r w:rsidRPr="00AD2600">
        <w:rPr>
          <w:i/>
          <w:iCs/>
          <w:noProof/>
          <w:color w:val="0000FF"/>
          <w:szCs w:val="18"/>
          <w:lang w:val="ru-RU"/>
        </w:rPr>
        <w:t>பெருமையால்</w:t>
      </w:r>
      <w:r w:rsidRPr="00130167">
        <w:rPr>
          <w:i/>
          <w:iCs/>
          <w:noProof/>
          <w:color w:val="0000FF"/>
          <w:szCs w:val="18"/>
        </w:rPr>
        <w:t xml:space="preserve"> </w:t>
      </w:r>
      <w:r w:rsidRPr="00AD2600">
        <w:rPr>
          <w:i/>
          <w:iCs/>
          <w:noProof/>
          <w:color w:val="0000FF"/>
          <w:szCs w:val="18"/>
          <w:lang w:val="ru-RU"/>
        </w:rPr>
        <w:t>வீங்கி</w:t>
      </w:r>
      <w:r w:rsidRPr="00130167">
        <w:rPr>
          <w:i/>
          <w:iCs/>
          <w:noProof/>
          <w:color w:val="0000FF"/>
          <w:szCs w:val="18"/>
        </w:rPr>
        <w:t xml:space="preserve">, </w:t>
      </w:r>
      <w:r w:rsidRPr="00AD2600">
        <w:rPr>
          <w:i/>
          <w:iCs/>
          <w:noProof/>
          <w:color w:val="0000FF"/>
          <w:szCs w:val="18"/>
          <w:lang w:val="ru-RU"/>
        </w:rPr>
        <w:t>சாத்தானைப்</w:t>
      </w:r>
      <w:r w:rsidRPr="00130167">
        <w:rPr>
          <w:i/>
          <w:iCs/>
          <w:noProof/>
          <w:color w:val="0000FF"/>
          <w:szCs w:val="18"/>
        </w:rPr>
        <w:t xml:space="preserve"> </w:t>
      </w:r>
      <w:r w:rsidRPr="00AD2600">
        <w:rPr>
          <w:i/>
          <w:iCs/>
          <w:noProof/>
          <w:color w:val="0000FF"/>
          <w:szCs w:val="18"/>
          <w:lang w:val="ru-RU"/>
        </w:rPr>
        <w:t>போலவே</w:t>
      </w:r>
      <w:r w:rsidRPr="00130167">
        <w:rPr>
          <w:i/>
          <w:iCs/>
          <w:noProof/>
          <w:color w:val="0000FF"/>
          <w:szCs w:val="18"/>
        </w:rPr>
        <w:t xml:space="preserve"> </w:t>
      </w:r>
      <w:r w:rsidRPr="00AD2600">
        <w:rPr>
          <w:i/>
          <w:iCs/>
          <w:noProof/>
          <w:color w:val="0000FF"/>
          <w:szCs w:val="18"/>
          <w:lang w:val="ru-RU"/>
        </w:rPr>
        <w:t>அதே</w:t>
      </w:r>
      <w:r w:rsidRPr="00130167">
        <w:rPr>
          <w:i/>
          <w:iCs/>
          <w:noProof/>
          <w:color w:val="0000FF"/>
          <w:szCs w:val="18"/>
        </w:rPr>
        <w:t xml:space="preserve"> </w:t>
      </w:r>
      <w:r w:rsidRPr="00AD2600">
        <w:rPr>
          <w:i/>
          <w:iCs/>
          <w:noProof/>
          <w:color w:val="0000FF"/>
          <w:szCs w:val="18"/>
          <w:lang w:val="ru-RU"/>
        </w:rPr>
        <w:t>கண்டனத்திற்கு</w:t>
      </w:r>
      <w:r w:rsidRPr="00130167">
        <w:rPr>
          <w:i/>
          <w:iCs/>
          <w:noProof/>
          <w:color w:val="0000FF"/>
          <w:szCs w:val="18"/>
        </w:rPr>
        <w:t xml:space="preserve"> </w:t>
      </w:r>
      <w:r w:rsidRPr="00AD2600">
        <w:rPr>
          <w:i/>
          <w:iCs/>
          <w:noProof/>
          <w:color w:val="0000FF"/>
          <w:szCs w:val="18"/>
          <w:lang w:val="ru-RU"/>
        </w:rPr>
        <w:t>உள்ளாகிவிடுவார்</w:t>
      </w:r>
      <w:r w:rsidRPr="00130167">
        <w:rPr>
          <w:noProof/>
          <w:color w:val="0000FF"/>
          <w:szCs w:val="18"/>
        </w:rPr>
        <w:t xml:space="preserve">' (1 </w:t>
      </w:r>
      <w:r w:rsidRPr="00AD2600">
        <w:rPr>
          <w:noProof/>
          <w:color w:val="0000FF"/>
          <w:szCs w:val="18"/>
          <w:lang w:val="ru-RU"/>
        </w:rPr>
        <w:t>தீமோ</w:t>
      </w:r>
      <w:r w:rsidRPr="00130167">
        <w:rPr>
          <w:noProof/>
          <w:color w:val="0000FF"/>
          <w:szCs w:val="18"/>
        </w:rPr>
        <w:t xml:space="preserve">. 3:6) </w:t>
      </w:r>
      <w:r w:rsidRPr="00AD2600">
        <w:rPr>
          <w:i/>
          <w:iCs/>
          <w:noProof/>
          <w:color w:val="0000FF"/>
          <w:szCs w:val="18"/>
          <w:lang w:val="ru-RU"/>
        </w:rPr>
        <w:t>என்று</w:t>
      </w:r>
      <w:r w:rsidRPr="00130167">
        <w:rPr>
          <w:noProof/>
          <w:color w:val="0000FF"/>
          <w:szCs w:val="18"/>
        </w:rPr>
        <w:t xml:space="preserve"> </w:t>
      </w:r>
      <w:r w:rsidRPr="00AD2600">
        <w:rPr>
          <w:noProof/>
          <w:color w:val="0000FF"/>
          <w:szCs w:val="18"/>
          <w:lang w:val="ru-RU"/>
        </w:rPr>
        <w:t>அவர்</w:t>
      </w:r>
      <w:r w:rsidRPr="00130167">
        <w:rPr>
          <w:noProof/>
          <w:color w:val="0000FF"/>
          <w:szCs w:val="18"/>
        </w:rPr>
        <w:t xml:space="preserve"> </w:t>
      </w:r>
      <w:r w:rsidRPr="00AD2600">
        <w:rPr>
          <w:noProof/>
          <w:color w:val="0000FF"/>
          <w:szCs w:val="18"/>
          <w:lang w:val="ru-RU"/>
        </w:rPr>
        <w:t>கூறுகிறார்</w:t>
      </w:r>
      <w:r w:rsidRPr="00130167">
        <w:rPr>
          <w:noProof/>
          <w:color w:val="0000FF"/>
          <w:szCs w:val="18"/>
        </w:rPr>
        <w:t xml:space="preserve">. </w:t>
      </w:r>
      <w:r w:rsidRPr="00AD2600">
        <w:rPr>
          <w:noProof/>
          <w:color w:val="0000FF"/>
          <w:szCs w:val="18"/>
          <w:lang w:val="ru-RU"/>
        </w:rPr>
        <w:t>இந்த</w:t>
      </w:r>
      <w:r w:rsidRPr="00130167">
        <w:rPr>
          <w:noProof/>
          <w:color w:val="0000FF"/>
          <w:szCs w:val="18"/>
        </w:rPr>
        <w:t xml:space="preserve"> </w:t>
      </w:r>
      <w:r w:rsidRPr="00AD2600">
        <w:rPr>
          <w:noProof/>
          <w:color w:val="0000FF"/>
          <w:szCs w:val="18"/>
          <w:lang w:val="ru-RU"/>
        </w:rPr>
        <w:t>வார்த்தைகளால்</w:t>
      </w:r>
      <w:r w:rsidRPr="00130167">
        <w:rPr>
          <w:noProof/>
          <w:color w:val="0000FF"/>
          <w:szCs w:val="18"/>
        </w:rPr>
        <w:t xml:space="preserve">, </w:t>
      </w:r>
      <w:r w:rsidRPr="00AD2600">
        <w:rPr>
          <w:noProof/>
          <w:color w:val="0000FF"/>
          <w:szCs w:val="18"/>
          <w:lang w:val="ru-RU"/>
        </w:rPr>
        <w:t>சாத்தானின்</w:t>
      </w:r>
      <w:r w:rsidRPr="00130167">
        <w:rPr>
          <w:noProof/>
          <w:color w:val="0000FF"/>
          <w:szCs w:val="18"/>
        </w:rPr>
        <w:t xml:space="preserve"> </w:t>
      </w:r>
      <w:r w:rsidRPr="00AD2600">
        <w:rPr>
          <w:noProof/>
          <w:color w:val="0000FF"/>
          <w:szCs w:val="18"/>
          <w:lang w:val="ru-RU"/>
        </w:rPr>
        <w:t>வீழ்ச்சிக்குக்</w:t>
      </w:r>
      <w:r w:rsidRPr="00130167">
        <w:rPr>
          <w:noProof/>
          <w:color w:val="0000FF"/>
          <w:szCs w:val="18"/>
        </w:rPr>
        <w:t xml:space="preserve"> </w:t>
      </w:r>
      <w:r w:rsidRPr="00AD2600">
        <w:rPr>
          <w:noProof/>
          <w:color w:val="0000FF"/>
          <w:szCs w:val="18"/>
          <w:lang w:val="ru-RU"/>
        </w:rPr>
        <w:t>காரணம்</w:t>
      </w:r>
      <w:r w:rsidRPr="00130167">
        <w:rPr>
          <w:noProof/>
          <w:color w:val="0000FF"/>
          <w:szCs w:val="18"/>
        </w:rPr>
        <w:t xml:space="preserve"> </w:t>
      </w:r>
      <w:r w:rsidRPr="00AD2600">
        <w:rPr>
          <w:noProof/>
          <w:color w:val="0000FF"/>
          <w:szCs w:val="18"/>
          <w:lang w:val="ru-RU"/>
        </w:rPr>
        <w:t>பெருமைதான்</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அவர்</w:t>
      </w:r>
      <w:r w:rsidRPr="00130167">
        <w:rPr>
          <w:noProof/>
          <w:color w:val="0000FF"/>
          <w:szCs w:val="18"/>
        </w:rPr>
        <w:t xml:space="preserve"> </w:t>
      </w:r>
      <w:r w:rsidRPr="00AD2600">
        <w:rPr>
          <w:noProof/>
          <w:color w:val="0000FF"/>
          <w:szCs w:val="18"/>
          <w:lang w:val="ru-RU"/>
        </w:rPr>
        <w:t>குறிப்பிடுகிறார்</w:t>
      </w:r>
      <w:r w:rsidRPr="00130167">
        <w:rPr>
          <w:noProof/>
          <w:color w:val="0000FF"/>
          <w:szCs w:val="18"/>
        </w:rPr>
        <w:t>" (</w:t>
      </w:r>
      <w:r w:rsidRPr="00AD2600">
        <w:rPr>
          <w:noProof/>
          <w:color w:val="0000FF"/>
          <w:szCs w:val="18"/>
          <w:lang w:val="ru-RU"/>
        </w:rPr>
        <w:t>கிறிஸ்தவ</w:t>
      </w:r>
      <w:r w:rsidRPr="00130167">
        <w:rPr>
          <w:noProof/>
          <w:color w:val="0000FF"/>
          <w:szCs w:val="18"/>
        </w:rPr>
        <w:t xml:space="preserve"> </w:t>
      </w:r>
      <w:r w:rsidRPr="00AD2600">
        <w:rPr>
          <w:noProof/>
          <w:color w:val="0000FF"/>
          <w:szCs w:val="18"/>
          <w:lang w:val="ru-RU"/>
        </w:rPr>
        <w:t>வாசகரில்</w:t>
      </w:r>
      <w:r w:rsidRPr="00130167">
        <w:rPr>
          <w:noProof/>
          <w:color w:val="0000FF"/>
          <w:szCs w:val="18"/>
        </w:rPr>
        <w:t xml:space="preserve"> </w:t>
      </w:r>
      <w:r w:rsidRPr="00AD2600">
        <w:rPr>
          <w:noProof/>
          <w:color w:val="0000FF"/>
          <w:szCs w:val="18"/>
          <w:lang w:val="ru-RU"/>
        </w:rPr>
        <w:t>தெய்வீக</w:t>
      </w:r>
      <w:r w:rsidRPr="00130167">
        <w:rPr>
          <w:noProof/>
          <w:color w:val="0000FF"/>
          <w:szCs w:val="18"/>
        </w:rPr>
        <w:t xml:space="preserve"> </w:t>
      </w:r>
      <w:r w:rsidRPr="00AD2600">
        <w:rPr>
          <w:noProof/>
          <w:color w:val="0000FF"/>
          <w:szCs w:val="18"/>
          <w:lang w:val="ru-RU"/>
        </w:rPr>
        <w:t>கோட்பாடுகளின்</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சுருக்கமான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1844, </w:t>
      </w:r>
      <w:r>
        <w:rPr>
          <w:noProof/>
          <w:color w:val="0000FF"/>
          <w:szCs w:val="18"/>
        </w:rPr>
        <w:t>IV</w:t>
      </w:r>
      <w:r w:rsidRPr="00130167">
        <w:rPr>
          <w:noProof/>
          <w:color w:val="0000FF"/>
          <w:szCs w:val="18"/>
        </w:rPr>
        <w:t>, 212–213).</w:t>
      </w:r>
    </w:p>
  </w:footnote>
  <w:footnote w:id="1195">
    <w:p w14:paraId="4523CEBA"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சாத்தான்</w:t>
      </w:r>
      <w:r w:rsidRPr="00130167">
        <w:rPr>
          <w:noProof/>
          <w:color w:val="0000FF"/>
          <w:szCs w:val="18"/>
        </w:rPr>
        <w:t xml:space="preserve"> </w:t>
      </w:r>
      <w:r w:rsidRPr="00AD2600">
        <w:rPr>
          <w:noProof/>
          <w:color w:val="0000FF"/>
          <w:szCs w:val="18"/>
          <w:lang w:val="ru-RU"/>
        </w:rPr>
        <w:t>பொறாமை</w:t>
      </w:r>
      <w:r w:rsidRPr="00130167">
        <w:rPr>
          <w:noProof/>
          <w:color w:val="0000FF"/>
          <w:szCs w:val="18"/>
        </w:rPr>
        <w:t xml:space="preserve"> </w:t>
      </w:r>
      <w:r w:rsidRPr="00AD2600">
        <w:rPr>
          <w:noProof/>
          <w:color w:val="0000FF"/>
          <w:szCs w:val="18"/>
          <w:lang w:val="ru-RU"/>
        </w:rPr>
        <w:t>காரணமாக</w:t>
      </w:r>
      <w:r w:rsidRPr="00130167">
        <w:rPr>
          <w:noProof/>
          <w:color w:val="0000FF"/>
          <w:szCs w:val="18"/>
        </w:rPr>
        <w:t xml:space="preserve"> </w:t>
      </w:r>
      <w:r w:rsidRPr="00AD2600">
        <w:rPr>
          <w:noProof/>
          <w:color w:val="0000FF"/>
          <w:szCs w:val="18"/>
          <w:lang w:val="ru-RU"/>
        </w:rPr>
        <w:t>அல்ல</w:t>
      </w:r>
      <w:r w:rsidRPr="00130167">
        <w:rPr>
          <w:noProof/>
          <w:color w:val="0000FF"/>
          <w:szCs w:val="18"/>
        </w:rPr>
        <w:t xml:space="preserve">, </w:t>
      </w:r>
      <w:r w:rsidRPr="00AD2600">
        <w:rPr>
          <w:noProof/>
          <w:color w:val="0000FF"/>
          <w:szCs w:val="18"/>
          <w:lang w:val="ru-RU"/>
        </w:rPr>
        <w:t>பெருமை</w:t>
      </w:r>
      <w:r w:rsidRPr="00130167">
        <w:rPr>
          <w:noProof/>
          <w:color w:val="0000FF"/>
          <w:szCs w:val="18"/>
        </w:rPr>
        <w:t xml:space="preserve"> </w:t>
      </w:r>
      <w:r w:rsidRPr="00AD2600">
        <w:rPr>
          <w:noProof/>
          <w:color w:val="0000FF"/>
          <w:szCs w:val="18"/>
          <w:lang w:val="ru-RU"/>
        </w:rPr>
        <w:t>காரணமாக</w:t>
      </w:r>
      <w:r w:rsidRPr="00130167">
        <w:rPr>
          <w:noProof/>
          <w:color w:val="0000FF"/>
          <w:szCs w:val="18"/>
        </w:rPr>
        <w:t xml:space="preserve"> </w:t>
      </w:r>
      <w:r w:rsidRPr="00AD2600">
        <w:rPr>
          <w:noProof/>
          <w:color w:val="0000FF"/>
          <w:szCs w:val="18"/>
          <w:lang w:val="ru-RU"/>
        </w:rPr>
        <w:t>வீழ்ந்தான்</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நிரூபிக்கும்</w:t>
      </w:r>
      <w:r w:rsidRPr="00130167">
        <w:rPr>
          <w:noProof/>
          <w:color w:val="0000FF"/>
          <w:szCs w:val="18"/>
        </w:rPr>
        <w:t xml:space="preserve">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அகஸ்டின்</w:t>
      </w:r>
      <w:r w:rsidRPr="00130167">
        <w:rPr>
          <w:noProof/>
          <w:color w:val="0000FF"/>
          <w:szCs w:val="18"/>
        </w:rPr>
        <w:t xml:space="preserve">, </w:t>
      </w:r>
      <w:r w:rsidRPr="00AD2600">
        <w:rPr>
          <w:noProof/>
          <w:color w:val="0000FF"/>
          <w:szCs w:val="18"/>
          <w:lang w:val="ru-RU"/>
        </w:rPr>
        <w:t>இந்த</w:t>
      </w:r>
      <w:r w:rsidRPr="00130167">
        <w:rPr>
          <w:noProof/>
          <w:color w:val="0000FF"/>
          <w:szCs w:val="18"/>
        </w:rPr>
        <w:t xml:space="preserve"> </w:t>
      </w:r>
      <w:r w:rsidRPr="00AD2600">
        <w:rPr>
          <w:noProof/>
          <w:color w:val="0000FF"/>
          <w:szCs w:val="18"/>
          <w:lang w:val="ru-RU"/>
        </w:rPr>
        <w:t>உரையைத்</w:t>
      </w:r>
      <w:r w:rsidRPr="00130167">
        <w:rPr>
          <w:noProof/>
          <w:color w:val="0000FF"/>
          <w:szCs w:val="18"/>
        </w:rPr>
        <w:t xml:space="preserve"> </w:t>
      </w:r>
      <w:r w:rsidRPr="00AD2600">
        <w:rPr>
          <w:noProof/>
          <w:color w:val="0000FF"/>
          <w:szCs w:val="18"/>
          <w:lang w:val="ru-RU"/>
        </w:rPr>
        <w:t>துல்லியமாகக்</w:t>
      </w:r>
      <w:r w:rsidRPr="00130167">
        <w:rPr>
          <w:noProof/>
          <w:color w:val="0000FF"/>
          <w:szCs w:val="18"/>
        </w:rPr>
        <w:t xml:space="preserve"> </w:t>
      </w:r>
      <w:r w:rsidRPr="00AD2600">
        <w:rPr>
          <w:noProof/>
          <w:color w:val="0000FF"/>
          <w:szCs w:val="18"/>
          <w:lang w:val="ru-RU"/>
        </w:rPr>
        <w:t>குறிப்பிடுகிறார்</w:t>
      </w:r>
      <w:r w:rsidRPr="00130167">
        <w:rPr>
          <w:noProof/>
          <w:color w:val="0000FF"/>
          <w:szCs w:val="18"/>
        </w:rPr>
        <w:t xml:space="preserve">: </w:t>
      </w:r>
      <w:r>
        <w:rPr>
          <w:noProof/>
          <w:color w:val="0000FF"/>
          <w:szCs w:val="18"/>
        </w:rPr>
        <w:t>'திருவசனம் எல்லாப் பாவத்திற்கும் ஆரம்பம் பெருமை என்று வரையறுத்துள்ளது</w:t>
      </w:r>
      <w:r w:rsidRPr="00130167">
        <w:rPr>
          <w:noProof/>
          <w:color w:val="0000FF"/>
          <w:szCs w:val="18"/>
        </w:rPr>
        <w:t>, "</w:t>
      </w:r>
      <w:r>
        <w:rPr>
          <w:i/>
          <w:iCs/>
          <w:noProof/>
          <w:color w:val="0000FF"/>
          <w:szCs w:val="18"/>
        </w:rPr>
        <w:t>எல்லாப் பாவத்திற்கும் ஆரம்பம் பெருமை</w:t>
      </w:r>
      <w:r w:rsidRPr="00130167">
        <w:rPr>
          <w:noProof/>
          <w:color w:val="0000FF"/>
          <w:szCs w:val="18"/>
        </w:rPr>
        <w:t xml:space="preserve">" </w:t>
      </w:r>
      <w:r w:rsidRPr="00AD2600">
        <w:rPr>
          <w:noProof/>
          <w:color w:val="0000FF"/>
          <w:szCs w:val="18"/>
          <w:lang w:val="ru-RU"/>
        </w:rPr>
        <w:t>என்று</w:t>
      </w:r>
      <w:r>
        <w:rPr>
          <w:noProof/>
          <w:color w:val="0000FF"/>
          <w:szCs w:val="18"/>
        </w:rPr>
        <w:t xml:space="preserve"> கூறுகிறது</w:t>
      </w:r>
      <w:r w:rsidRPr="00130167">
        <w:rPr>
          <w:noProof/>
          <w:color w:val="0000FF"/>
          <w:szCs w:val="18"/>
        </w:rPr>
        <w:t>' (</w:t>
      </w:r>
      <w:r>
        <w:rPr>
          <w:noProof/>
          <w:color w:val="0000FF"/>
          <w:szCs w:val="18"/>
        </w:rPr>
        <w:t>De Genesi ad lit</w:t>
      </w:r>
      <w:r w:rsidRPr="00130167">
        <w:rPr>
          <w:noProof/>
          <w:color w:val="0000FF"/>
          <w:szCs w:val="18"/>
        </w:rPr>
        <w:t>.</w:t>
      </w:r>
      <w:r>
        <w:rPr>
          <w:noProof/>
          <w:color w:val="0000FF"/>
          <w:szCs w:val="18"/>
        </w:rPr>
        <w:t>, XI, c. 14; cf. De Civitate Dei, XIV, c. 13).</w:t>
      </w:r>
    </w:p>
  </w:footnote>
  <w:footnote w:id="1196">
    <w:p w14:paraId="09BE92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திருவருட்சாதனங்களுக்கான திருப்பள்ளிகள், புத்தகம் VI</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IV</w:t>
      </w:r>
      <w:r w:rsidRPr="00130167">
        <w:rPr>
          <w:noProof/>
          <w:color w:val="0000FF"/>
          <w:szCs w:val="18"/>
        </w:rPr>
        <w:t xml:space="preserve">, 237. </w:t>
      </w:r>
      <w:r>
        <w:rPr>
          <w:noProof/>
          <w:color w:val="0000FF"/>
          <w:szCs w:val="18"/>
        </w:rPr>
        <w:t>குறிப்பு 1186 மற்றும் 1189-ஐப் பார்க்கவும்.</w:t>
      </w:r>
    </w:p>
  </w:footnote>
  <w:footnote w:id="1197">
    <w:p w14:paraId="6F11DAF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Orat. de Virginit. in Opp. Vol. I, ப. 824, Commel. பதிப்பு.</w:t>
      </w:r>
    </w:p>
  </w:footnote>
  <w:footnote w:id="1198">
    <w:p w14:paraId="1B0B4866"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அஞ்சல் எண்பத்தான்காம்.</w:t>
      </w:r>
    </w:p>
  </w:footnote>
  <w:footnote w:id="1199">
    <w:p w14:paraId="1AE529E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டே கோல். செர்ம. IV.</w:t>
      </w:r>
    </w:p>
  </w:footnote>
  <w:footnote w:id="1200">
    <w:p w14:paraId="64863DC4"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ஓரிஜென், </w:t>
      </w:r>
      <w:r>
        <w:rPr>
          <w:noProof/>
          <w:color w:val="0000FF"/>
          <w:szCs w:val="18"/>
        </w:rPr>
        <w:t>எசேக்கியேல் மீதான உரை IX</w:t>
      </w:r>
      <w:r w:rsidRPr="00130167">
        <w:rPr>
          <w:noProof/>
          <w:color w:val="0000FF"/>
          <w:szCs w:val="18"/>
        </w:rPr>
        <w:t xml:space="preserve">, 2; </w:t>
      </w:r>
      <w:r w:rsidRPr="00AD2600">
        <w:rPr>
          <w:i/>
          <w:iCs/>
          <w:noProof/>
          <w:color w:val="0000FF"/>
          <w:szCs w:val="18"/>
          <w:lang w:val="ru-RU"/>
        </w:rPr>
        <w:t>மாபெரும்</w:t>
      </w:r>
      <w:r w:rsidRPr="00130167">
        <w:rPr>
          <w:i/>
          <w:noProof/>
          <w:color w:val="0000FF"/>
          <w:szCs w:val="18"/>
        </w:rPr>
        <w:t xml:space="preserve"> </w:t>
      </w:r>
      <w:r w:rsidRPr="00AD2600">
        <w:rPr>
          <w:i/>
          <w:noProof/>
          <w:color w:val="0000FF"/>
          <w:szCs w:val="18"/>
          <w:lang w:val="ru-RU"/>
        </w:rPr>
        <w:t>பேசில்</w:t>
      </w:r>
      <w:r w:rsidRPr="00130167">
        <w:rPr>
          <w:i/>
          <w:iCs/>
          <w:noProof/>
          <w:color w:val="0000FF"/>
          <w:szCs w:val="18"/>
        </w:rPr>
        <w:t xml:space="preserve">, </w:t>
      </w:r>
      <w:r w:rsidRPr="00130167">
        <w:rPr>
          <w:noProof/>
          <w:color w:val="0000FF"/>
          <w:szCs w:val="18"/>
        </w:rPr>
        <w:t>*</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VI</w:t>
      </w:r>
      <w:r w:rsidRPr="00130167">
        <w:rPr>
          <w:noProof/>
          <w:color w:val="0000FF"/>
          <w:szCs w:val="18"/>
        </w:rPr>
        <w:t xml:space="preserve">, </w:t>
      </w:r>
      <w:r w:rsidRPr="00AD2600">
        <w:rPr>
          <w:noProof/>
          <w:color w:val="0000FF"/>
          <w:szCs w:val="18"/>
          <w:lang w:val="ru-RU"/>
        </w:rPr>
        <w:t>பக்</w:t>
      </w:r>
      <w:r w:rsidRPr="00130167">
        <w:rPr>
          <w:noProof/>
          <w:color w:val="0000FF"/>
          <w:szCs w:val="18"/>
        </w:rPr>
        <w:t>. 116–118-</w:t>
      </w:r>
      <w:r w:rsidRPr="00AD2600">
        <w:rPr>
          <w:noProof/>
          <w:color w:val="0000FF"/>
          <w:szCs w:val="18"/>
          <w:lang w:val="ru-RU"/>
        </w:rPr>
        <w:t>இல்</w:t>
      </w:r>
      <w:r w:rsidRPr="00130167">
        <w:rPr>
          <w:noProof/>
          <w:color w:val="0000FF"/>
          <w:szCs w:val="18"/>
        </w:rPr>
        <w:t xml:space="preserve"> </w:t>
      </w:r>
      <w:r w:rsidRPr="00AD2600">
        <w:rPr>
          <w:noProof/>
          <w:color w:val="0000FF"/>
          <w:szCs w:val="18"/>
          <w:lang w:val="ru-RU"/>
        </w:rPr>
        <w:t>ஏசாயா</w:t>
      </w:r>
      <w:r w:rsidRPr="00130167">
        <w:rPr>
          <w:noProof/>
          <w:color w:val="0000FF"/>
          <w:szCs w:val="18"/>
        </w:rPr>
        <w:t xml:space="preserve"> 2-</w:t>
      </w:r>
      <w:r w:rsidRPr="00AD2600">
        <w:rPr>
          <w:noProof/>
          <w:color w:val="0000FF"/>
          <w:szCs w:val="18"/>
          <w:lang w:val="ru-RU"/>
        </w:rPr>
        <w:t>ஆம்</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w:t>
      </w:r>
      <w:r w:rsidRPr="00AD2600">
        <w:rPr>
          <w:noProof/>
          <w:color w:val="0000FF"/>
          <w:szCs w:val="18"/>
          <w:lang w:val="ru-RU"/>
        </w:rPr>
        <w:t>குறித்து</w:t>
      </w:r>
      <w:r w:rsidRPr="00130167">
        <w:rPr>
          <w:noProof/>
          <w:color w:val="0000FF"/>
          <w:szCs w:val="18"/>
        </w:rPr>
        <w:t xml:space="preserve">, — </w:t>
      </w:r>
      <w:r w:rsidRPr="00AD2600">
        <w:rPr>
          <w:noProof/>
          <w:color w:val="0000FF"/>
          <w:szCs w:val="18"/>
          <w:lang w:val="ru-RU"/>
        </w:rPr>
        <w:t>மற்றும்</w:t>
      </w:r>
      <w:r w:rsidRPr="00130167">
        <w:rPr>
          <w:noProof/>
          <w:color w:val="0000FF"/>
          <w:szCs w:val="18"/>
        </w:rPr>
        <w:t xml:space="preserve"> </w:t>
      </w:r>
      <w:r>
        <w:rPr>
          <w:noProof/>
          <w:color w:val="0000FF"/>
          <w:szCs w:val="18"/>
        </w:rPr>
        <w:t>ஏசாயா</w:t>
      </w:r>
      <w:r w:rsidRPr="00130167">
        <w:rPr>
          <w:noProof/>
          <w:color w:val="0000FF"/>
          <w:szCs w:val="18"/>
        </w:rPr>
        <w:t xml:space="preserve"> 10-</w:t>
      </w:r>
      <w:r w:rsidRPr="00AD2600">
        <w:rPr>
          <w:noProof/>
          <w:color w:val="0000FF"/>
          <w:szCs w:val="18"/>
          <w:lang w:val="ru-RU"/>
        </w:rPr>
        <w:t>ஆம்</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w:t>
      </w:r>
      <w:r w:rsidRPr="00AD2600">
        <w:rPr>
          <w:noProof/>
          <w:color w:val="0000FF"/>
          <w:szCs w:val="18"/>
          <w:lang w:val="ru-RU"/>
        </w:rPr>
        <w:t>குறித்து</w:t>
      </w:r>
      <w:r>
        <w:rPr>
          <w:noProof/>
          <w:color w:val="0000FF"/>
          <w:szCs w:val="18"/>
        </w:rPr>
        <w:t xml:space="preserve">, ibid., ப. 341; </w:t>
      </w:r>
      <w:r>
        <w:rPr>
          <w:i/>
          <w:iCs/>
          <w:noProof/>
          <w:color w:val="0000FF"/>
          <w:szCs w:val="18"/>
        </w:rPr>
        <w:t xml:space="preserve">கிரைசோஸ்டம், </w:t>
      </w:r>
      <w:r>
        <w:rPr>
          <w:noProof/>
          <w:color w:val="0000FF"/>
          <w:szCs w:val="18"/>
        </w:rPr>
        <w:t xml:space="preserve">ஆதியாகமம் மீதான உரை XXII (Opp., தொகுதி II, ப. 216); </w:t>
      </w:r>
      <w:r>
        <w:rPr>
          <w:i/>
          <w:iCs/>
          <w:noProof/>
          <w:color w:val="0000FF"/>
          <w:szCs w:val="18"/>
        </w:rPr>
        <w:t xml:space="preserve">அலெக்சாந்திரியாவின் சிரில், </w:t>
      </w:r>
      <w:r>
        <w:rPr>
          <w:noProof/>
          <w:color w:val="0000FF"/>
          <w:szCs w:val="18"/>
        </w:rPr>
        <w:t xml:space="preserve">மனித உருவவாதிகளுக்கு எதிரான நூல், அத்தியாயம் 17; </w:t>
      </w:r>
      <w:r>
        <w:rPr>
          <w:i/>
          <w:iCs/>
          <w:noProof/>
          <w:color w:val="0000FF"/>
          <w:szCs w:val="18"/>
        </w:rPr>
        <w:t xml:space="preserve">தியோடோரெட் மற்றும் </w:t>
      </w:r>
      <w:r>
        <w:rPr>
          <w:i/>
          <w:iCs/>
          <w:noProof/>
          <w:color w:val="0000FF"/>
          <w:szCs w:val="18"/>
          <w:lang w:val="el-GR"/>
        </w:rPr>
        <w:t>ஜெரோம்</w:t>
      </w:r>
      <w:r w:rsidRPr="00130167">
        <w:rPr>
          <w:i/>
          <w:iCs/>
          <w:noProof/>
          <w:color w:val="0000FF"/>
          <w:szCs w:val="18"/>
        </w:rPr>
        <w:t xml:space="preserve"> </w:t>
      </w:r>
      <w:r w:rsidRPr="00DB370A">
        <w:rPr>
          <w:i/>
          <w:iCs/>
          <w:noProof/>
          <w:color w:val="0000FF"/>
          <w:szCs w:val="18"/>
        </w:rPr>
        <w:t>(</w:t>
      </w:r>
      <w:r>
        <w:rPr>
          <w:noProof/>
          <w:color w:val="0000FF"/>
          <w:szCs w:val="18"/>
        </w:rPr>
        <w:t>மேலே குறிப்பு</w:t>
      </w:r>
      <w:r w:rsidRPr="00130167">
        <w:rPr>
          <w:noProof/>
          <w:color w:val="0000FF"/>
          <w:szCs w:val="18"/>
        </w:rPr>
        <w:t xml:space="preserve"> 1194</w:t>
      </w:r>
      <w:r>
        <w:rPr>
          <w:noProof/>
          <w:color w:val="0000FF"/>
          <w:szCs w:val="18"/>
        </w:rPr>
        <w:t xml:space="preserve"> பார்க்க</w:t>
      </w:r>
      <w:r w:rsidRPr="00130167">
        <w:rPr>
          <w:noProof/>
          <w:color w:val="0000FF"/>
          <w:szCs w:val="18"/>
        </w:rPr>
        <w:t xml:space="preserve">); </w:t>
      </w:r>
      <w:r w:rsidRPr="00AD2600">
        <w:rPr>
          <w:i/>
          <w:noProof/>
          <w:color w:val="0000FF"/>
          <w:szCs w:val="18"/>
          <w:lang w:val="ru-RU"/>
        </w:rPr>
        <w:t>அகஸ்டின்</w:t>
      </w:r>
      <w:r w:rsidRPr="00130167">
        <w:rPr>
          <w:i/>
          <w:noProof/>
          <w:color w:val="0000FF"/>
          <w:szCs w:val="18"/>
        </w:rPr>
        <w:t xml:space="preserve"> </w:t>
      </w:r>
      <w:r w:rsidRPr="00130167">
        <w:rPr>
          <w:noProof/>
          <w:color w:val="0000FF"/>
          <w:szCs w:val="18"/>
        </w:rPr>
        <w:t xml:space="preserve">(— </w:t>
      </w:r>
      <w:r w:rsidRPr="00AD2600">
        <w:rPr>
          <w:noProof/>
          <w:color w:val="0000FF"/>
          <w:szCs w:val="18"/>
          <w:lang w:val="ru-RU"/>
        </w:rPr>
        <w:t>குறிப்பு</w:t>
      </w:r>
      <w:r w:rsidRPr="00130167">
        <w:rPr>
          <w:noProof/>
          <w:color w:val="0000FF"/>
          <w:szCs w:val="18"/>
        </w:rPr>
        <w:t xml:space="preserve"> 1195); </w:t>
      </w:r>
      <w:r w:rsidRPr="00AD2600">
        <w:rPr>
          <w:i/>
          <w:noProof/>
          <w:color w:val="0000FF"/>
          <w:szCs w:val="18"/>
          <w:lang w:val="ru-RU"/>
        </w:rPr>
        <w:t>ஜான்</w:t>
      </w:r>
      <w:r w:rsidRPr="00130167">
        <w:rPr>
          <w:i/>
          <w:noProof/>
          <w:color w:val="0000FF"/>
          <w:szCs w:val="18"/>
        </w:rPr>
        <w:t xml:space="preserve"> </w:t>
      </w:r>
      <w:r w:rsidRPr="00AD2600">
        <w:rPr>
          <w:i/>
          <w:iCs/>
          <w:noProof/>
          <w:color w:val="0000FF"/>
          <w:szCs w:val="18"/>
          <w:lang w:val="ru-RU"/>
        </w:rPr>
        <w:t>ஆஃப்</w:t>
      </w:r>
      <w:r w:rsidRPr="00130167">
        <w:rPr>
          <w:i/>
          <w:iCs/>
          <w:noProof/>
          <w:color w:val="0000FF"/>
          <w:szCs w:val="18"/>
        </w:rPr>
        <w:t xml:space="preserve"> </w:t>
      </w:r>
      <w:r w:rsidRPr="00AD2600">
        <w:rPr>
          <w:i/>
          <w:iCs/>
          <w:noProof/>
          <w:color w:val="0000FF"/>
          <w:szCs w:val="18"/>
          <w:lang w:val="ru-RU"/>
        </w:rPr>
        <w:t>டமாஸ்கஸ்</w:t>
      </w:r>
      <w:r w:rsidRPr="00130167">
        <w:rPr>
          <w:i/>
          <w:iCs/>
          <w:noProof/>
          <w:color w:val="0000FF"/>
          <w:szCs w:val="18"/>
        </w:rPr>
        <w:t xml:space="preserve">,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4; </w:t>
      </w:r>
      <w:r>
        <w:rPr>
          <w:i/>
          <w:iCs/>
          <w:noProof/>
          <w:color w:val="0000FF"/>
          <w:szCs w:val="18"/>
        </w:rPr>
        <w:t>காசியன்</w:t>
      </w:r>
      <w:r w:rsidRPr="00130167">
        <w:rPr>
          <w:i/>
          <w:iCs/>
          <w:noProof/>
          <w:color w:val="0000FF"/>
          <w:szCs w:val="18"/>
        </w:rPr>
        <w:t xml:space="preserve">, </w:t>
      </w:r>
      <w:r>
        <w:rPr>
          <w:noProof/>
          <w:color w:val="0000FF"/>
          <w:szCs w:val="18"/>
        </w:rPr>
        <w:t>Coll</w:t>
      </w:r>
      <w:r w:rsidRPr="00130167">
        <w:rPr>
          <w:noProof/>
          <w:color w:val="0000FF"/>
          <w:szCs w:val="18"/>
        </w:rPr>
        <w:t xml:space="preserve">. </w:t>
      </w:r>
      <w:r>
        <w:rPr>
          <w:noProof/>
          <w:color w:val="0000FF"/>
          <w:szCs w:val="18"/>
        </w:rPr>
        <w:t>VIII</w:t>
      </w:r>
      <w:r w:rsidRPr="00130167">
        <w:rPr>
          <w:noProof/>
          <w:color w:val="0000FF"/>
          <w:szCs w:val="18"/>
        </w:rPr>
        <w:t xml:space="preserve">, </w:t>
      </w:r>
      <w:r w:rsidRPr="00AD2600">
        <w:rPr>
          <w:noProof/>
          <w:color w:val="0000FF"/>
          <w:szCs w:val="18"/>
          <w:lang w:val="ru-RU"/>
        </w:rPr>
        <w:t>பக்</w:t>
      </w:r>
      <w:r w:rsidRPr="00130167">
        <w:rPr>
          <w:noProof/>
          <w:color w:val="0000FF"/>
          <w:szCs w:val="18"/>
        </w:rPr>
        <w:t xml:space="preserve">. 20, 21; </w:t>
      </w:r>
      <w:r w:rsidRPr="00AD2600">
        <w:rPr>
          <w:i/>
          <w:iCs/>
          <w:noProof/>
          <w:color w:val="0000FF"/>
          <w:szCs w:val="18"/>
          <w:lang w:val="ru-RU"/>
        </w:rPr>
        <w:t>டெமெட்ரியஸ்</w:t>
      </w:r>
      <w:r w:rsidRPr="00130167">
        <w:rPr>
          <w:i/>
          <w:iCs/>
          <w:noProof/>
          <w:color w:val="0000FF"/>
          <w:szCs w:val="18"/>
        </w:rPr>
        <w:t xml:space="preserve"> </w:t>
      </w:r>
      <w:r w:rsidRPr="00AD2600">
        <w:rPr>
          <w:i/>
          <w:iCs/>
          <w:noProof/>
          <w:color w:val="0000FF"/>
          <w:szCs w:val="18"/>
          <w:lang w:val="ru-RU"/>
        </w:rPr>
        <w:t>ஆஃப்</w:t>
      </w:r>
      <w:r w:rsidRPr="00130167">
        <w:rPr>
          <w:i/>
          <w:iCs/>
          <w:noProof/>
          <w:color w:val="0000FF"/>
          <w:szCs w:val="18"/>
        </w:rPr>
        <w:t xml:space="preserve"> </w:t>
      </w:r>
      <w:r w:rsidRPr="00AD2600">
        <w:rPr>
          <w:i/>
          <w:iCs/>
          <w:noProof/>
          <w:color w:val="0000FF"/>
          <w:szCs w:val="18"/>
          <w:lang w:val="ru-RU"/>
        </w:rPr>
        <w:t>ரோஸ்டோவ்</w:t>
      </w:r>
      <w:r w:rsidRPr="00130167">
        <w:rPr>
          <w:i/>
          <w:iCs/>
          <w:noProof/>
          <w:color w:val="0000FF"/>
          <w:szCs w:val="18"/>
        </w:rPr>
        <w:t xml:space="preserve">, </w:t>
      </w:r>
      <w:r w:rsidRPr="00AD2600">
        <w:rPr>
          <w:noProof/>
          <w:color w:val="0000FF"/>
          <w:szCs w:val="18"/>
          <w:lang w:val="ru-RU"/>
        </w:rPr>
        <w:t>தொகுக்கப்பட்ட</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sidRPr="00AD2600">
        <w:rPr>
          <w:noProof/>
          <w:color w:val="0000FF"/>
          <w:szCs w:val="18"/>
          <w:lang w:val="ru-RU"/>
        </w:rPr>
        <w:t>பகுதி</w:t>
      </w:r>
      <w:r w:rsidRPr="00130167">
        <w:rPr>
          <w:noProof/>
          <w:color w:val="0000FF"/>
          <w:szCs w:val="18"/>
        </w:rPr>
        <w:t xml:space="preserve"> </w:t>
      </w:r>
      <w:r>
        <w:rPr>
          <w:noProof/>
          <w:color w:val="0000FF"/>
          <w:szCs w:val="18"/>
        </w:rPr>
        <w:t>I</w:t>
      </w:r>
      <w:r w:rsidRPr="00130167">
        <w:rPr>
          <w:noProof/>
          <w:color w:val="0000FF"/>
          <w:szCs w:val="18"/>
        </w:rPr>
        <w:t xml:space="preserve">, </w:t>
      </w:r>
      <w:r w:rsidRPr="00AD2600">
        <w:rPr>
          <w:noProof/>
          <w:color w:val="0000FF"/>
          <w:szCs w:val="18"/>
          <w:lang w:val="ru-RU"/>
        </w:rPr>
        <w:t>ப</w:t>
      </w:r>
      <w:r w:rsidRPr="00130167">
        <w:rPr>
          <w:noProof/>
          <w:color w:val="0000FF"/>
          <w:szCs w:val="18"/>
        </w:rPr>
        <w:t>. 56.</w:t>
      </w:r>
    </w:p>
  </w:footnote>
  <w:footnote w:id="1201">
    <w:p w14:paraId="0CFC6BC9" w14:textId="77777777" w:rsidR="00B33396" w:rsidRDefault="00B33396" w:rsidP="00B33396">
      <w:pPr>
        <w:pStyle w:val="FootnoteText"/>
        <w:rPr>
          <w:noProof/>
        </w:rPr>
      </w:pPr>
      <w:r>
        <w:rPr>
          <w:rStyle w:val="FootnoteReference"/>
          <w:noProof/>
        </w:rPr>
        <w:footnoteRef/>
      </w:r>
      <w:r w:rsidRPr="00130167">
        <w:rPr>
          <w:noProof/>
        </w:rPr>
        <w:t xml:space="preserve"> </w:t>
      </w:r>
      <w:r>
        <w:rPr>
          <w:i/>
          <w:iCs/>
          <w:noProof/>
          <w:color w:val="0000FF"/>
          <w:szCs w:val="19"/>
        </w:rPr>
        <w:t>அலெக்சாண்ட்ரியாவின் சிரில்</w:t>
      </w:r>
      <w:r w:rsidRPr="00130167">
        <w:rPr>
          <w:i/>
          <w:iCs/>
          <w:noProof/>
          <w:color w:val="0000FF"/>
          <w:szCs w:val="19"/>
        </w:rPr>
        <w:t xml:space="preserve">, </w:t>
      </w:r>
      <w:r>
        <w:rPr>
          <w:noProof/>
          <w:color w:val="0000FF"/>
          <w:szCs w:val="19"/>
        </w:rPr>
        <w:t>யோவான் மீதான உரை, புத்தகம் V, ப. 507, பாரிஸ் 1638 பதிப்பு.</w:t>
      </w:r>
    </w:p>
  </w:footnote>
  <w:footnote w:id="1202">
    <w:p w14:paraId="4ABFC0D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இசிடோர், </w:t>
      </w:r>
      <w:r>
        <w:rPr>
          <w:noProof/>
          <w:color w:val="0000FF"/>
          <w:szCs w:val="19"/>
        </w:rPr>
        <w:t>*உயர்ந்த நன்மையின் மீதான*, 1, அத்தியாயம் 12.</w:t>
      </w:r>
    </w:p>
  </w:footnote>
  <w:footnote w:id="1203">
    <w:p w14:paraId="39566C4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லாக்டான்ஷியஸ், </w:t>
      </w:r>
      <w:r>
        <w:rPr>
          <w:noProof/>
          <w:color w:val="0000FF"/>
          <w:szCs w:val="19"/>
        </w:rPr>
        <w:t>*தெய்வீக நிறுவனங்கள்*, புத்தகம் II, அதிகாரம் 8.</w:t>
      </w:r>
    </w:p>
  </w:footnote>
  <w:footnote w:id="1204">
    <w:p w14:paraId="4385782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கிரிகோரி மகா, </w:t>
      </w:r>
      <w:r>
        <w:rPr>
          <w:noProof/>
          <w:color w:val="0000FF"/>
          <w:szCs w:val="19"/>
        </w:rPr>
        <w:t>*நெறிமுறை. II*, அத்தியாயம் 17.</w:t>
      </w:r>
    </w:p>
  </w:footnote>
  <w:footnote w:id="1205">
    <w:p w14:paraId="726024A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ஜஸ்டின், </w:t>
      </w:r>
      <w:r>
        <w:rPr>
          <w:noProof/>
          <w:color w:val="0000FF"/>
          <w:szCs w:val="17"/>
        </w:rPr>
        <w:t xml:space="preserve">*அப்போலஜி*, 1, 28; II, 8; </w:t>
      </w:r>
      <w:r>
        <w:rPr>
          <w:i/>
          <w:iCs/>
          <w:noProof/>
          <w:color w:val="0000FF"/>
          <w:szCs w:val="17"/>
        </w:rPr>
        <w:t xml:space="preserve">டேடியன், </w:t>
      </w:r>
      <w:r>
        <w:rPr>
          <w:noProof/>
          <w:color w:val="0000FF"/>
          <w:szCs w:val="17"/>
        </w:rPr>
        <w:t xml:space="preserve">*அட் கிரேக்கஸ்*, XIV, XV; </w:t>
      </w:r>
      <w:r>
        <w:rPr>
          <w:i/>
          <w:iCs/>
          <w:noProof/>
          <w:color w:val="0000FF"/>
          <w:szCs w:val="17"/>
        </w:rPr>
        <w:t>ஐரேனேயஸ்</w:t>
      </w:r>
      <w:r>
        <w:rPr>
          <w:noProof/>
          <w:color w:val="0000FF"/>
          <w:szCs w:val="17"/>
        </w:rPr>
        <w:t xml:space="preserve">, 1, 10; </w:t>
      </w:r>
      <w:r>
        <w:rPr>
          <w:i/>
          <w:iCs/>
          <w:noProof/>
          <w:color w:val="0000FF"/>
          <w:szCs w:val="17"/>
        </w:rPr>
        <w:t xml:space="preserve">டெர்டுல்லியன், </w:t>
      </w:r>
      <w:r>
        <w:rPr>
          <w:noProof/>
          <w:color w:val="0000FF"/>
          <w:szCs w:val="17"/>
        </w:rPr>
        <w:t xml:space="preserve">*எதிர் மார்சியன்*, II, 10; </w:t>
      </w:r>
      <w:r>
        <w:rPr>
          <w:i/>
          <w:iCs/>
          <w:noProof/>
          <w:color w:val="0000FF"/>
          <w:szCs w:val="17"/>
        </w:rPr>
        <w:t xml:space="preserve">ஓரிஜன், </w:t>
      </w:r>
      <w:r>
        <w:rPr>
          <w:noProof/>
          <w:color w:val="0000FF"/>
          <w:szCs w:val="17"/>
        </w:rPr>
        <w:t xml:space="preserve">*ஃபேபியனுக்கு கடிதம்*, எண். 6 (எட். </w:t>
      </w:r>
      <w:r>
        <w:rPr>
          <w:i/>
          <w:iCs/>
          <w:noProof/>
          <w:color w:val="0000FF"/>
          <w:szCs w:val="17"/>
        </w:rPr>
        <w:t>டி லா ரூ</w:t>
      </w:r>
      <w:r>
        <w:rPr>
          <w:noProof/>
          <w:color w:val="0000FF"/>
          <w:szCs w:val="17"/>
        </w:rPr>
        <w:t xml:space="preserve">, தொகுதி 1, ப. 5); </w:t>
      </w:r>
      <w:r>
        <w:rPr>
          <w:i/>
          <w:iCs/>
          <w:noProof/>
          <w:color w:val="0000FF"/>
          <w:szCs w:val="17"/>
        </w:rPr>
        <w:t xml:space="preserve">இலாரியோன், </w:t>
      </w:r>
      <w:r>
        <w:rPr>
          <w:noProof/>
          <w:color w:val="0000FF"/>
          <w:szCs w:val="17"/>
        </w:rPr>
        <w:t xml:space="preserve">சங்கீதம் CXLVIII-க்கான உரை, எண். 7; </w:t>
      </w:r>
      <w:r>
        <w:rPr>
          <w:i/>
          <w:iCs/>
          <w:noProof/>
          <w:color w:val="0000FF"/>
          <w:szCs w:val="17"/>
        </w:rPr>
        <w:t xml:space="preserve">அகஸ்டின், </w:t>
      </w:r>
      <w:r>
        <w:rPr>
          <w:noProof/>
          <w:color w:val="0000FF"/>
          <w:szCs w:val="17"/>
        </w:rPr>
        <w:t xml:space="preserve">*தே சிவிடாடே தேய்* XXI, 17; </w:t>
      </w:r>
      <w:r>
        <w:rPr>
          <w:i/>
          <w:iCs/>
          <w:noProof/>
          <w:color w:val="0000FF"/>
          <w:szCs w:val="17"/>
        </w:rPr>
        <w:t>ஜெரோம்</w:t>
      </w:r>
      <w:r>
        <w:rPr>
          <w:noProof/>
          <w:color w:val="0000FF"/>
          <w:szCs w:val="17"/>
        </w:rPr>
        <w:t>, *அட்வெர்சஸ் ரூஃபினஸ்*, I, T. II, பகுதி II, ப. 379, பதிப்பாசிரியர் மார்ட்டி.</w:t>
      </w:r>
    </w:p>
  </w:footnote>
  <w:footnote w:id="1206">
    <w:p w14:paraId="6D6AC706"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நெம். </w:t>
      </w:r>
      <w:r>
        <w:rPr>
          <w:noProof/>
          <w:color w:val="0000FF"/>
          <w:szCs w:val="19"/>
        </w:rPr>
        <w:t xml:space="preserve">*டே ஹோமின். ஓபிக்.* அத்தியாயம் 1; </w:t>
      </w:r>
      <w:r>
        <w:rPr>
          <w:i/>
          <w:iCs/>
          <w:noProof/>
          <w:color w:val="0000FF"/>
          <w:szCs w:val="19"/>
        </w:rPr>
        <w:t xml:space="preserve">காசியன். </w:t>
      </w:r>
      <w:r>
        <w:rPr>
          <w:noProof/>
          <w:color w:val="0000FF"/>
          <w:szCs w:val="19"/>
        </w:rPr>
        <w:t xml:space="preserve">*கோல்.* IV, 14; </w:t>
      </w:r>
      <w:r>
        <w:rPr>
          <w:i/>
          <w:iCs/>
          <w:noProof/>
          <w:color w:val="0000FF"/>
          <w:szCs w:val="19"/>
        </w:rPr>
        <w:t xml:space="preserve">நைசாவின் கிரிகோரி, </w:t>
      </w:r>
      <w:r>
        <w:rPr>
          <w:noProof/>
          <w:color w:val="0000FF"/>
          <w:szCs w:val="19"/>
        </w:rPr>
        <w:t>*இன் ஜாப்.* IX</w:t>
      </w:r>
      <w:r w:rsidRPr="00130167">
        <w:rPr>
          <w:noProof/>
          <w:color w:val="0000FF"/>
          <w:szCs w:val="19"/>
        </w:rPr>
        <w:t xml:space="preserve">, 50, </w:t>
      </w:r>
      <w:r w:rsidRPr="00AD2600">
        <w:rPr>
          <w:noProof/>
          <w:color w:val="0000FF"/>
          <w:szCs w:val="19"/>
          <w:lang w:val="ru-RU"/>
        </w:rPr>
        <w:t>குறிப்பு</w:t>
      </w:r>
      <w:r w:rsidRPr="00130167">
        <w:rPr>
          <w:noProof/>
          <w:color w:val="0000FF"/>
          <w:szCs w:val="19"/>
        </w:rPr>
        <w:t xml:space="preserve"> 76; </w:t>
      </w:r>
      <w:r w:rsidRPr="00AD2600">
        <w:rPr>
          <w:i/>
          <w:iCs/>
          <w:noProof/>
          <w:color w:val="0000FF"/>
          <w:szCs w:val="19"/>
          <w:lang w:val="ru-RU"/>
        </w:rPr>
        <w:t>டமாஸ்கஸின்</w:t>
      </w:r>
      <w:r w:rsidRPr="00130167">
        <w:rPr>
          <w:i/>
          <w:noProof/>
          <w:color w:val="0000FF"/>
          <w:szCs w:val="19"/>
        </w:rPr>
        <w:t xml:space="preserve"> </w:t>
      </w:r>
      <w:r w:rsidRPr="00AD2600">
        <w:rPr>
          <w:i/>
          <w:noProof/>
          <w:color w:val="0000FF"/>
          <w:szCs w:val="19"/>
          <w:lang w:val="ru-RU"/>
        </w:rPr>
        <w:t>யோவான்</w:t>
      </w:r>
      <w:r w:rsidRPr="00130167">
        <w:rPr>
          <w:noProof/>
          <w:color w:val="0000FF"/>
          <w:szCs w:val="19"/>
        </w:rPr>
        <w:t>, *</w:t>
      </w:r>
      <w:r w:rsidRPr="00AD2600">
        <w:rPr>
          <w:noProof/>
          <w:color w:val="0000FF"/>
          <w:szCs w:val="19"/>
          <w:lang w:val="ru-RU"/>
        </w:rPr>
        <w:t>எக்சாக்ட்</w:t>
      </w:r>
      <w:r w:rsidRPr="00130167">
        <w:rPr>
          <w:noProof/>
          <w:color w:val="0000FF"/>
          <w:szCs w:val="19"/>
        </w:rPr>
        <w:t xml:space="preserve"> </w:t>
      </w:r>
      <w:r w:rsidRPr="00AD2600">
        <w:rPr>
          <w:noProof/>
          <w:color w:val="0000FF"/>
          <w:szCs w:val="19"/>
          <w:lang w:val="ru-RU"/>
        </w:rPr>
        <w:t>எக்ஸ்போசிஷன்</w:t>
      </w:r>
      <w:r w:rsidRPr="00130167">
        <w:rPr>
          <w:noProof/>
          <w:color w:val="0000FF"/>
          <w:szCs w:val="19"/>
        </w:rPr>
        <w:t xml:space="preserve"> </w:t>
      </w:r>
      <w:r w:rsidRPr="00AD2600">
        <w:rPr>
          <w:noProof/>
          <w:color w:val="0000FF"/>
          <w:szCs w:val="19"/>
          <w:lang w:val="ru-RU"/>
        </w:rPr>
        <w:t>ஆஃப்</w:t>
      </w:r>
      <w:r w:rsidRPr="00130167">
        <w:rPr>
          <w:noProof/>
          <w:color w:val="0000FF"/>
          <w:szCs w:val="19"/>
        </w:rPr>
        <w:t xml:space="preserve"> </w:t>
      </w:r>
      <w:r w:rsidRPr="00AD2600">
        <w:rPr>
          <w:noProof/>
          <w:color w:val="0000FF"/>
          <w:szCs w:val="19"/>
          <w:lang w:val="ru-RU"/>
        </w:rPr>
        <w:t>தி</w:t>
      </w:r>
      <w:r w:rsidRPr="00130167">
        <w:rPr>
          <w:noProof/>
          <w:color w:val="0000FF"/>
          <w:szCs w:val="19"/>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ஃபெய்த்</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3.</w:t>
      </w:r>
    </w:p>
  </w:footnote>
  <w:footnote w:id="1207">
    <w:p w14:paraId="34621F66"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அகஸ்டின், </w:t>
      </w:r>
      <w:r>
        <w:rPr>
          <w:noProof/>
          <w:color w:val="0000FF"/>
          <w:szCs w:val="17"/>
        </w:rPr>
        <w:t>*De Civitate Dei* XIV, 27; *Epistola ad Galatas*, n. 24-இல்; குறிப்புகள்</w:t>
      </w:r>
      <w:r w:rsidRPr="00130167">
        <w:rPr>
          <w:noProof/>
          <w:color w:val="0000FF"/>
          <w:szCs w:val="17"/>
        </w:rPr>
        <w:t xml:space="preserve"> 1104–1105-</w:t>
      </w:r>
      <w:r w:rsidRPr="00AD2600">
        <w:rPr>
          <w:noProof/>
          <w:color w:val="0000FF"/>
          <w:szCs w:val="17"/>
          <w:lang w:val="ru-RU"/>
        </w:rPr>
        <w:t>ஐப்</w:t>
      </w:r>
      <w:r>
        <w:rPr>
          <w:noProof/>
          <w:color w:val="0000FF"/>
          <w:szCs w:val="17"/>
        </w:rPr>
        <w:t xml:space="preserve"> பார்க்கவும்</w:t>
      </w:r>
      <w:r w:rsidRPr="00130167">
        <w:rPr>
          <w:noProof/>
          <w:color w:val="0000FF"/>
          <w:szCs w:val="17"/>
        </w:rPr>
        <w:t>.</w:t>
      </w:r>
    </w:p>
  </w:footnote>
  <w:footnote w:id="1208">
    <w:p w14:paraId="335B6D6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7"/>
          <w:lang w:val="ru-RU"/>
        </w:rPr>
        <w:t>கெலீன்</w:t>
      </w:r>
      <w:r w:rsidRPr="00130167">
        <w:rPr>
          <w:noProof/>
          <w:color w:val="0000FF"/>
          <w:szCs w:val="17"/>
        </w:rPr>
        <w:t xml:space="preserve"> </w:t>
      </w:r>
      <w:r w:rsidRPr="00AD2600">
        <w:rPr>
          <w:noProof/>
          <w:color w:val="0000FF"/>
          <w:szCs w:val="17"/>
          <w:lang w:val="ru-RU"/>
        </w:rPr>
        <w:t>குரோனிக்கிள்</w:t>
      </w:r>
      <w:r w:rsidRPr="00130167">
        <w:rPr>
          <w:noProof/>
          <w:color w:val="0000FF"/>
          <w:szCs w:val="17"/>
        </w:rPr>
        <w:t xml:space="preserve">, </w:t>
      </w:r>
      <w:r w:rsidRPr="00AD2600">
        <w:rPr>
          <w:noProof/>
          <w:color w:val="0000FF"/>
          <w:szCs w:val="17"/>
          <w:lang w:val="ru-RU"/>
        </w:rPr>
        <w:t>ப</w:t>
      </w:r>
      <w:r w:rsidRPr="00130167">
        <w:rPr>
          <w:noProof/>
          <w:color w:val="0000FF"/>
          <w:szCs w:val="17"/>
        </w:rPr>
        <w:t>. 12.</w:t>
      </w:r>
    </w:p>
  </w:footnote>
  <w:footnote w:id="1209">
    <w:p w14:paraId="558046E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நெமெசியஸ்</w:t>
      </w:r>
      <w:r w:rsidRPr="00130167">
        <w:rPr>
          <w:noProof/>
          <w:color w:val="0000FF"/>
          <w:szCs w:val="19"/>
        </w:rPr>
        <w:t xml:space="preserve"> </w:t>
      </w:r>
      <w:r w:rsidRPr="00AD2600">
        <w:rPr>
          <w:noProof/>
          <w:color w:val="0000FF"/>
          <w:szCs w:val="19"/>
          <w:lang w:val="ru-RU"/>
        </w:rPr>
        <w:t>அவர்களைக்</w:t>
      </w:r>
      <w:r w:rsidRPr="00130167">
        <w:rPr>
          <w:noProof/>
          <w:color w:val="0000FF"/>
          <w:szCs w:val="19"/>
        </w:rPr>
        <w:t xml:space="preserve"> </w:t>
      </w:r>
      <w:r w:rsidRPr="00AD2600">
        <w:rPr>
          <w:noProof/>
          <w:color w:val="0000FF"/>
          <w:szCs w:val="19"/>
          <w:lang w:val="ru-RU"/>
        </w:rPr>
        <w:t>குறிப்பிடுகிறார்</w:t>
      </w:r>
      <w:r w:rsidRPr="00130167">
        <w:rPr>
          <w:noProof/>
          <w:color w:val="0000FF"/>
          <w:szCs w:val="19"/>
        </w:rPr>
        <w:t xml:space="preserve"> (</w:t>
      </w:r>
      <w:r>
        <w:rPr>
          <w:noProof/>
          <w:color w:val="0000FF"/>
          <w:szCs w:val="19"/>
        </w:rPr>
        <w:t>De hom</w:t>
      </w:r>
      <w:r w:rsidRPr="00130167">
        <w:rPr>
          <w:noProof/>
          <w:color w:val="0000FF"/>
          <w:szCs w:val="19"/>
        </w:rPr>
        <w:t xml:space="preserve">. </w:t>
      </w:r>
      <w:r>
        <w:rPr>
          <w:noProof/>
          <w:color w:val="0000FF"/>
          <w:szCs w:val="19"/>
        </w:rPr>
        <w:t>opific</w:t>
      </w:r>
      <w:r w:rsidRPr="00130167">
        <w:rPr>
          <w:noProof/>
          <w:color w:val="0000FF"/>
          <w:szCs w:val="19"/>
        </w:rPr>
        <w:t>., c. 1).</w:t>
      </w:r>
    </w:p>
  </w:footnote>
  <w:footnote w:id="1210">
    <w:p w14:paraId="352DFBBE" w14:textId="77777777" w:rsidR="00B33396" w:rsidRDefault="00B33396" w:rsidP="00B33396">
      <w:pPr>
        <w:pStyle w:val="FootnoteText"/>
        <w:rPr>
          <w:noProof/>
        </w:rPr>
      </w:pPr>
      <w:r>
        <w:rPr>
          <w:rStyle w:val="FootnoteReference"/>
          <w:noProof/>
        </w:rPr>
        <w:footnoteRef/>
      </w:r>
      <w:r w:rsidRPr="00130167">
        <w:rPr>
          <w:noProof/>
        </w:rPr>
        <w:t xml:space="preserve"> </w:t>
      </w:r>
      <w:r w:rsidRPr="003B736E">
        <w:rPr>
          <w:i/>
          <w:iCs/>
          <w:noProof/>
          <w:color w:val="0000FF"/>
          <w:szCs w:val="19"/>
          <w:lang w:val="ru-RU"/>
        </w:rPr>
        <w:t>டமாஸ்கஸின்</w:t>
      </w:r>
      <w:r w:rsidRPr="00130167">
        <w:rPr>
          <w:i/>
          <w:iCs/>
          <w:noProof/>
          <w:color w:val="0000FF"/>
          <w:szCs w:val="19"/>
        </w:rPr>
        <w:t xml:space="preserve"> </w:t>
      </w:r>
      <w:r w:rsidRPr="003B736E">
        <w:rPr>
          <w:i/>
          <w:iCs/>
          <w:noProof/>
          <w:color w:val="0000FF"/>
          <w:szCs w:val="19"/>
          <w:lang w:val="ru-RU"/>
        </w:rPr>
        <w:t>யோவான்</w:t>
      </w:r>
      <w:r w:rsidRPr="00130167">
        <w:rPr>
          <w:i/>
          <w:iCs/>
          <w:noProof/>
          <w:color w:val="0000FF"/>
          <w:szCs w:val="19"/>
        </w:rPr>
        <w:t xml:space="preserve">, </w:t>
      </w:r>
      <w:r w:rsidRPr="003B736E">
        <w:rPr>
          <w:noProof/>
          <w:color w:val="0000FF"/>
          <w:szCs w:val="19"/>
          <w:lang w:val="ru-RU"/>
        </w:rPr>
        <w:t>ஆர்த்தடாக்ஸ்</w:t>
      </w:r>
      <w:r w:rsidRPr="00130167">
        <w:rPr>
          <w:noProof/>
          <w:color w:val="0000FF"/>
          <w:szCs w:val="19"/>
        </w:rPr>
        <w:t xml:space="preserve"> </w:t>
      </w:r>
      <w:r w:rsidRPr="003B736E">
        <w:rPr>
          <w:noProof/>
          <w:color w:val="0000FF"/>
          <w:szCs w:val="19"/>
          <w:lang w:val="ru-RU"/>
        </w:rPr>
        <w:t>விசுவாசத்தின்</w:t>
      </w:r>
      <w:r w:rsidRPr="00130167">
        <w:rPr>
          <w:noProof/>
          <w:color w:val="0000FF"/>
          <w:szCs w:val="19"/>
        </w:rPr>
        <w:t xml:space="preserve"> </w:t>
      </w:r>
      <w:r w:rsidRPr="003B736E">
        <w:rPr>
          <w:noProof/>
          <w:color w:val="0000FF"/>
          <w:szCs w:val="19"/>
          <w:lang w:val="ru-RU"/>
        </w:rPr>
        <w:t>துல்லியமான</w:t>
      </w:r>
      <w:r w:rsidRPr="00130167">
        <w:rPr>
          <w:noProof/>
          <w:color w:val="0000FF"/>
          <w:szCs w:val="19"/>
        </w:rPr>
        <w:t xml:space="preserve"> </w:t>
      </w:r>
      <w:r w:rsidRPr="003B736E">
        <w:rPr>
          <w:noProof/>
          <w:color w:val="0000FF"/>
          <w:szCs w:val="19"/>
          <w:lang w:val="ru-RU"/>
        </w:rPr>
        <w:t>விளக்கம்</w:t>
      </w:r>
      <w:r w:rsidRPr="00130167">
        <w:rPr>
          <w:noProof/>
          <w:color w:val="0000FF"/>
          <w:szCs w:val="19"/>
        </w:rPr>
        <w:t xml:space="preserve">, </w:t>
      </w:r>
      <w:r w:rsidRPr="003B736E">
        <w:rPr>
          <w:noProof/>
          <w:color w:val="0000FF"/>
          <w:szCs w:val="19"/>
          <w:lang w:val="ru-RU"/>
        </w:rPr>
        <w:t>புத்தகம்</w:t>
      </w:r>
      <w:r w:rsidRPr="00130167">
        <w:rPr>
          <w:noProof/>
          <w:color w:val="0000FF"/>
          <w:szCs w:val="19"/>
        </w:rPr>
        <w:t xml:space="preserve"> </w:t>
      </w:r>
      <w:r>
        <w:rPr>
          <w:noProof/>
          <w:color w:val="0000FF"/>
          <w:szCs w:val="19"/>
        </w:rPr>
        <w:t>II, அதிகாரம் 4, ப. 59.</w:t>
      </w:r>
    </w:p>
  </w:footnote>
  <w:footnote w:id="1211">
    <w:p w14:paraId="401F755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hom. opific.* c. 1.</w:t>
      </w:r>
    </w:p>
  </w:footnote>
  <w:footnote w:id="1212">
    <w:p w14:paraId="11E5C28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ஏசாயா</w:t>
      </w:r>
      <w:r w:rsidRPr="00130167">
        <w:rPr>
          <w:noProof/>
          <w:color w:val="0000FF"/>
          <w:szCs w:val="18"/>
        </w:rPr>
        <w:t xml:space="preserve"> </w:t>
      </w:r>
      <w:r w:rsidRPr="00AD2600">
        <w:rPr>
          <w:noProof/>
          <w:color w:val="0000FF"/>
          <w:szCs w:val="18"/>
          <w:lang w:val="ru-RU"/>
        </w:rPr>
        <w:t>புத்தகத்தின்</w:t>
      </w:r>
      <w:r w:rsidRPr="00130167">
        <w:rPr>
          <w:noProof/>
          <w:color w:val="0000FF"/>
          <w:szCs w:val="18"/>
        </w:rPr>
        <w:t xml:space="preserve"> 14 </w:t>
      </w:r>
      <w:r w:rsidRPr="00AD2600">
        <w:rPr>
          <w:noProof/>
          <w:color w:val="0000FF"/>
          <w:szCs w:val="18"/>
          <w:lang w:val="ru-RU"/>
        </w:rPr>
        <w:t>ஆம்</w:t>
      </w:r>
      <w:r w:rsidRPr="00130167">
        <w:rPr>
          <w:noProof/>
          <w:color w:val="0000FF"/>
          <w:szCs w:val="18"/>
        </w:rPr>
        <w:t xml:space="preserve"> </w:t>
      </w:r>
      <w:r w:rsidRPr="00AD2600">
        <w:rPr>
          <w:noProof/>
          <w:color w:val="0000FF"/>
          <w:szCs w:val="18"/>
          <w:lang w:val="ru-RU"/>
        </w:rPr>
        <w:t>அதிகாரத்திற்கு</w:t>
      </w:r>
      <w:r w:rsidRPr="00130167">
        <w:rPr>
          <w:noProof/>
          <w:color w:val="0000FF"/>
          <w:szCs w:val="18"/>
        </w:rPr>
        <w:t xml:space="preserve"> </w:t>
      </w:r>
      <w:r w:rsidRPr="00AD2600">
        <w:rPr>
          <w:noProof/>
          <w:color w:val="0000FF"/>
          <w:szCs w:val="18"/>
          <w:lang w:val="ru-RU"/>
        </w:rPr>
        <w:t>உரை</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VI</w:t>
      </w:r>
      <w:r w:rsidRPr="00130167">
        <w:rPr>
          <w:noProof/>
          <w:color w:val="0000FF"/>
          <w:szCs w:val="18"/>
        </w:rPr>
        <w:t>, 397–398.</w:t>
      </w:r>
    </w:p>
  </w:footnote>
  <w:footnote w:id="1213">
    <w:p w14:paraId="366598A7"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டாஷியன், </w:t>
      </w:r>
      <w:r>
        <w:rPr>
          <w:noProof/>
          <w:color w:val="0000FF"/>
          <w:szCs w:val="18"/>
        </w:rPr>
        <w:t xml:space="preserve">கிரேக்கர்களுக்கு எதிரான நூல், XII; </w:t>
      </w:r>
      <w:r>
        <w:rPr>
          <w:i/>
          <w:noProof/>
          <w:color w:val="0000FF"/>
          <w:szCs w:val="18"/>
        </w:rPr>
        <w:t>ஓரிஜன்</w:t>
      </w:r>
      <w:r>
        <w:rPr>
          <w:noProof/>
          <w:color w:val="0000FF"/>
          <w:szCs w:val="18"/>
        </w:rPr>
        <w:t>, செல்சஸுக்கு எதிரான நூல்</w:t>
      </w:r>
      <w:r w:rsidRPr="00130167">
        <w:rPr>
          <w:noProof/>
          <w:color w:val="0000FF"/>
          <w:szCs w:val="18"/>
        </w:rPr>
        <w:t xml:space="preserve">, </w:t>
      </w:r>
      <w:r>
        <w:rPr>
          <w:noProof/>
          <w:color w:val="0000FF"/>
          <w:szCs w:val="18"/>
        </w:rPr>
        <w:t>IV</w:t>
      </w:r>
      <w:r w:rsidRPr="00130167">
        <w:rPr>
          <w:noProof/>
          <w:color w:val="0000FF"/>
          <w:szCs w:val="18"/>
        </w:rPr>
        <w:t xml:space="preserve">, 32; </w:t>
      </w:r>
      <w:r>
        <w:rPr>
          <w:noProof/>
          <w:color w:val="0000FF"/>
          <w:szCs w:val="18"/>
        </w:rPr>
        <w:t>VIII</w:t>
      </w:r>
      <w:r w:rsidRPr="00130167">
        <w:rPr>
          <w:noProof/>
          <w:color w:val="0000FF"/>
          <w:szCs w:val="18"/>
        </w:rPr>
        <w:t>, 35.</w:t>
      </w:r>
    </w:p>
  </w:footnote>
  <w:footnote w:id="1214">
    <w:p w14:paraId="729E1B0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தீமைக்குக்</w:t>
      </w:r>
      <w:r w:rsidRPr="00130167">
        <w:rPr>
          <w:noProof/>
          <w:color w:val="0000FF"/>
          <w:szCs w:val="19"/>
        </w:rPr>
        <w:t xml:space="preserve"> </w:t>
      </w:r>
      <w:r w:rsidRPr="00AD2600">
        <w:rPr>
          <w:noProof/>
          <w:color w:val="0000FF"/>
          <w:szCs w:val="19"/>
          <w:lang w:val="ru-RU"/>
        </w:rPr>
        <w:t>காரணம்</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தலைப்பில்</w:t>
      </w:r>
      <w:r w:rsidRPr="00130167">
        <w:rPr>
          <w:noProof/>
          <w:color w:val="0000FF"/>
          <w:szCs w:val="19"/>
        </w:rPr>
        <w:t xml:space="preserve"> </w:t>
      </w:r>
      <w:r w:rsidRPr="00AD2600">
        <w:rPr>
          <w:noProof/>
          <w:color w:val="0000FF"/>
          <w:szCs w:val="19"/>
          <w:lang w:val="ru-RU"/>
        </w:rPr>
        <w:t>சொற்பொழிவு</w:t>
      </w:r>
      <w:r w:rsidRPr="00130167">
        <w:rPr>
          <w:noProof/>
          <w:color w:val="0000FF"/>
          <w:szCs w:val="19"/>
        </w:rPr>
        <w:t xml:space="preserve"> </w:t>
      </w:r>
      <w:r>
        <w:rPr>
          <w:noProof/>
          <w:color w:val="0000FF"/>
          <w:szCs w:val="19"/>
        </w:rPr>
        <w:t>IX</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VIII</w:t>
      </w:r>
      <w:r w:rsidRPr="00130167">
        <w:rPr>
          <w:noProof/>
          <w:color w:val="0000FF"/>
          <w:szCs w:val="19"/>
        </w:rPr>
        <w:t>, 161.</w:t>
      </w:r>
    </w:p>
  </w:footnote>
  <w:footnote w:id="1215">
    <w:p w14:paraId="3680C08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szCs w:val="17"/>
        </w:rPr>
        <w:t>ஹெரெஸ்</w:t>
      </w:r>
      <w:r w:rsidRPr="00130167">
        <w:rPr>
          <w:noProof/>
          <w:color w:val="0000FF"/>
          <w:szCs w:val="17"/>
        </w:rPr>
        <w:t xml:space="preserve">. </w:t>
      </w:r>
      <w:r>
        <w:rPr>
          <w:noProof/>
          <w:color w:val="0000FF"/>
          <w:szCs w:val="17"/>
        </w:rPr>
        <w:t>XXVI</w:t>
      </w:r>
      <w:r w:rsidRPr="00130167">
        <w:rPr>
          <w:noProof/>
          <w:color w:val="0000FF"/>
          <w:szCs w:val="17"/>
        </w:rPr>
        <w:t xml:space="preserve">, </w:t>
      </w:r>
      <w:r>
        <w:rPr>
          <w:noProof/>
          <w:color w:val="0000FF"/>
          <w:szCs w:val="17"/>
        </w:rPr>
        <w:t>எண்</w:t>
      </w:r>
      <w:r w:rsidRPr="00130167">
        <w:rPr>
          <w:noProof/>
          <w:color w:val="0000FF"/>
          <w:szCs w:val="17"/>
        </w:rPr>
        <w:t xml:space="preserve">. 3: </w:t>
      </w:r>
      <w:r>
        <w:rPr>
          <w:noProof/>
          <w:color w:val="0000FF"/>
          <w:szCs w:val="17"/>
          <w:lang w:val="el-GR"/>
        </w:rPr>
        <w:t>πνεύμα</w:t>
      </w:r>
      <w:r w:rsidRPr="00130167">
        <w:rPr>
          <w:noProof/>
          <w:color w:val="0000FF"/>
          <w:szCs w:val="17"/>
        </w:rPr>
        <w:t xml:space="preserve"> </w:t>
      </w:r>
      <w:r>
        <w:rPr>
          <w:noProof/>
          <w:color w:val="0000FF"/>
          <w:szCs w:val="17"/>
          <w:lang w:val="el-GR"/>
        </w:rPr>
        <w:t>άκάθαρτον</w:t>
      </w:r>
      <w:r w:rsidRPr="00130167">
        <w:rPr>
          <w:noProof/>
          <w:color w:val="0000FF"/>
          <w:szCs w:val="17"/>
        </w:rPr>
        <w:t xml:space="preserve"> </w:t>
      </w:r>
      <w:r>
        <w:rPr>
          <w:noProof/>
          <w:color w:val="0000FF"/>
          <w:szCs w:val="17"/>
          <w:lang w:val="el-GR"/>
        </w:rPr>
        <w:t>καί</w:t>
      </w:r>
      <w:r w:rsidRPr="00130167">
        <w:rPr>
          <w:noProof/>
          <w:color w:val="0000FF"/>
          <w:szCs w:val="17"/>
        </w:rPr>
        <w:t xml:space="preserve"> </w:t>
      </w:r>
      <w:r>
        <w:rPr>
          <w:noProof/>
          <w:color w:val="0000FF"/>
          <w:szCs w:val="17"/>
          <w:lang w:val="el-GR"/>
        </w:rPr>
        <w:t>άσώματον</w:t>
      </w:r>
      <w:r w:rsidRPr="00130167">
        <w:rPr>
          <w:noProof/>
          <w:color w:val="0000FF"/>
          <w:szCs w:val="17"/>
        </w:rPr>
        <w:t>.</w:t>
      </w:r>
    </w:p>
  </w:footnote>
  <w:footnote w:id="1216">
    <w:p w14:paraId="0465D53B" w14:textId="77777777" w:rsidR="00B33396" w:rsidRDefault="00B33396" w:rsidP="00B33396">
      <w:pPr>
        <w:pStyle w:val="FootnoteText"/>
        <w:rPr>
          <w:noProof/>
          <w:lang w:val="el-GR"/>
        </w:rPr>
      </w:pPr>
      <w:r>
        <w:rPr>
          <w:rStyle w:val="FootnoteReference"/>
          <w:noProof/>
        </w:rPr>
        <w:footnoteRef/>
      </w:r>
      <w:r w:rsidRPr="00130167">
        <w:rPr>
          <w:noProof/>
        </w:rPr>
        <w:t xml:space="preserve"> </w:t>
      </w:r>
      <w:r>
        <w:rPr>
          <w:noProof/>
          <w:color w:val="0000FF"/>
          <w:szCs w:val="17"/>
        </w:rPr>
        <w:t>Homil</w:t>
      </w:r>
      <w:r w:rsidRPr="00130167">
        <w:rPr>
          <w:noProof/>
          <w:color w:val="0000FF"/>
          <w:szCs w:val="17"/>
        </w:rPr>
        <w:t xml:space="preserve">. </w:t>
      </w:r>
      <w:r>
        <w:rPr>
          <w:noProof/>
          <w:color w:val="0000FF"/>
          <w:szCs w:val="17"/>
        </w:rPr>
        <w:t>LXXXVIII</w:t>
      </w:r>
      <w:r w:rsidRPr="00130167">
        <w:rPr>
          <w:noProof/>
          <w:color w:val="0000FF"/>
          <w:szCs w:val="17"/>
        </w:rPr>
        <w:t xml:space="preserve">, </w:t>
      </w:r>
      <w:r>
        <w:rPr>
          <w:noProof/>
          <w:color w:val="0000FF"/>
          <w:szCs w:val="17"/>
        </w:rPr>
        <w:t>in Opp</w:t>
      </w:r>
      <w:r w:rsidRPr="00130167">
        <w:rPr>
          <w:noProof/>
          <w:color w:val="0000FF"/>
          <w:szCs w:val="17"/>
        </w:rPr>
        <w:t xml:space="preserve">. </w:t>
      </w:r>
      <w:r>
        <w:rPr>
          <w:noProof/>
          <w:color w:val="0000FF"/>
          <w:szCs w:val="17"/>
        </w:rPr>
        <w:t>vol</w:t>
      </w:r>
      <w:r w:rsidRPr="00130167">
        <w:rPr>
          <w:noProof/>
          <w:color w:val="0000FF"/>
          <w:szCs w:val="17"/>
        </w:rPr>
        <w:t xml:space="preserve">. </w:t>
      </w:r>
      <w:r>
        <w:rPr>
          <w:noProof/>
          <w:color w:val="0000FF"/>
          <w:szCs w:val="17"/>
        </w:rPr>
        <w:t>V</w:t>
      </w:r>
      <w:r>
        <w:rPr>
          <w:noProof/>
          <w:color w:val="0000FF"/>
          <w:szCs w:val="17"/>
          <w:lang w:val="el-GR"/>
        </w:rPr>
        <w:t xml:space="preserve">, </w:t>
      </w:r>
      <w:r>
        <w:rPr>
          <w:noProof/>
          <w:color w:val="0000FF"/>
          <w:szCs w:val="17"/>
        </w:rPr>
        <w:t>ப</w:t>
      </w:r>
      <w:r>
        <w:rPr>
          <w:noProof/>
          <w:color w:val="0000FF"/>
          <w:szCs w:val="17"/>
          <w:lang w:val="el-GR"/>
        </w:rPr>
        <w:t>. 604: άσωμάτους δυνάμεις.</w:t>
      </w:r>
    </w:p>
  </w:footnote>
  <w:footnote w:id="1217">
    <w:p w14:paraId="51B1ED08" w14:textId="77777777" w:rsidR="00B33396" w:rsidRDefault="00B33396" w:rsidP="00B33396">
      <w:pPr>
        <w:pStyle w:val="FootnoteText"/>
        <w:rPr>
          <w:noProof/>
          <w:lang w:val="el-GR"/>
        </w:rPr>
      </w:pPr>
      <w:r>
        <w:rPr>
          <w:rStyle w:val="FootnoteReference"/>
          <w:noProof/>
        </w:rPr>
        <w:footnoteRef/>
      </w:r>
      <w:r>
        <w:rPr>
          <w:noProof/>
          <w:lang w:val="el-GR"/>
        </w:rPr>
        <w:t xml:space="preserve"> </w:t>
      </w:r>
      <w:r>
        <w:rPr>
          <w:noProof/>
          <w:color w:val="0000FF"/>
          <w:szCs w:val="17"/>
        </w:rPr>
        <w:t>டெமான்ஸ்ட்</w:t>
      </w:r>
      <w:r>
        <w:rPr>
          <w:noProof/>
          <w:color w:val="0000FF"/>
          <w:szCs w:val="17"/>
          <w:lang w:val="el-GR"/>
        </w:rPr>
        <w:t xml:space="preserve">. </w:t>
      </w:r>
      <w:r>
        <w:rPr>
          <w:noProof/>
          <w:color w:val="0000FF"/>
          <w:szCs w:val="17"/>
        </w:rPr>
        <w:t>எவாங்</w:t>
      </w:r>
      <w:r>
        <w:rPr>
          <w:noProof/>
          <w:color w:val="0000FF"/>
          <w:szCs w:val="17"/>
          <w:lang w:val="el-GR"/>
        </w:rPr>
        <w:t xml:space="preserve">. </w:t>
      </w:r>
      <w:r>
        <w:rPr>
          <w:noProof/>
          <w:color w:val="0000FF"/>
          <w:szCs w:val="17"/>
        </w:rPr>
        <w:t>VIII</w:t>
      </w:r>
      <w:r>
        <w:rPr>
          <w:noProof/>
          <w:color w:val="0000FF"/>
          <w:szCs w:val="17"/>
          <w:lang w:val="el-GR"/>
        </w:rPr>
        <w:t>: … கண்ணுக்குத் தெரியாத மற்றும் அறிந்துகொள்ளக்கூடிய எதிரிகள்…</w:t>
      </w:r>
    </w:p>
  </w:footnote>
  <w:footnote w:id="1218">
    <w:p w14:paraId="31DF3961"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noProof/>
          <w:color w:val="0000FF"/>
          <w:szCs w:val="17"/>
        </w:rPr>
        <w:t>டயலாக்</w:t>
      </w:r>
      <w:r w:rsidRPr="00130167">
        <w:rPr>
          <w:noProof/>
          <w:color w:val="0000FF"/>
          <w:szCs w:val="17"/>
          <w:lang w:val="el-GR"/>
        </w:rPr>
        <w:t xml:space="preserve">. </w:t>
      </w:r>
      <w:r>
        <w:rPr>
          <w:noProof/>
          <w:color w:val="0000FF"/>
          <w:szCs w:val="17"/>
        </w:rPr>
        <w:t>IV</w:t>
      </w:r>
      <w:r w:rsidRPr="00130167">
        <w:rPr>
          <w:noProof/>
          <w:color w:val="0000FF"/>
          <w:szCs w:val="17"/>
          <w:lang w:val="el-GR"/>
        </w:rPr>
        <w:t xml:space="preserve">, </w:t>
      </w:r>
      <w:r>
        <w:rPr>
          <w:noProof/>
          <w:color w:val="0000FF"/>
          <w:szCs w:val="17"/>
        </w:rPr>
        <w:t>ப</w:t>
      </w:r>
      <w:r w:rsidRPr="00130167">
        <w:rPr>
          <w:noProof/>
          <w:color w:val="0000FF"/>
          <w:szCs w:val="17"/>
          <w:lang w:val="el-GR"/>
        </w:rPr>
        <w:t>. 29.</w:t>
      </w:r>
    </w:p>
  </w:footnote>
  <w:footnote w:id="1219">
    <w:p w14:paraId="5BA9002C" w14:textId="77777777" w:rsidR="00B33396" w:rsidRPr="00130167" w:rsidRDefault="00B33396" w:rsidP="00B33396">
      <w:pPr>
        <w:pStyle w:val="FootnoteText"/>
        <w:rPr>
          <w:noProof/>
          <w:lang w:val="el-GR"/>
        </w:rPr>
      </w:pPr>
      <w:r>
        <w:rPr>
          <w:rStyle w:val="FootnoteReference"/>
          <w:noProof/>
        </w:rPr>
        <w:footnoteRef/>
      </w:r>
      <w:r w:rsidRPr="00130167">
        <w:rPr>
          <w:noProof/>
          <w:lang w:val="el-GR"/>
        </w:rPr>
        <w:t xml:space="preserve"> </w:t>
      </w:r>
      <w:r>
        <w:rPr>
          <w:noProof/>
          <w:color w:val="0000FF"/>
          <w:szCs w:val="17"/>
        </w:rPr>
        <w:t>நெறிமுறை</w:t>
      </w:r>
      <w:r w:rsidRPr="00130167">
        <w:rPr>
          <w:noProof/>
          <w:color w:val="0000FF"/>
          <w:szCs w:val="17"/>
          <w:lang w:val="el-GR"/>
        </w:rPr>
        <w:t xml:space="preserve">. </w:t>
      </w:r>
      <w:r>
        <w:rPr>
          <w:noProof/>
          <w:color w:val="0000FF"/>
          <w:szCs w:val="17"/>
        </w:rPr>
        <w:t>II</w:t>
      </w:r>
      <w:r w:rsidRPr="00130167">
        <w:rPr>
          <w:noProof/>
          <w:color w:val="0000FF"/>
          <w:szCs w:val="17"/>
          <w:lang w:val="el-GR"/>
        </w:rPr>
        <w:t xml:space="preserve">, </w:t>
      </w:r>
      <w:r>
        <w:rPr>
          <w:noProof/>
          <w:color w:val="0000FF"/>
          <w:szCs w:val="17"/>
        </w:rPr>
        <w:t>ப</w:t>
      </w:r>
      <w:r w:rsidRPr="00130167">
        <w:rPr>
          <w:noProof/>
          <w:color w:val="0000FF"/>
          <w:szCs w:val="17"/>
          <w:lang w:val="el-GR"/>
        </w:rPr>
        <w:t>. 5.</w:t>
      </w:r>
    </w:p>
  </w:footnote>
  <w:footnote w:id="1220">
    <w:p w14:paraId="7D789230"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Divin. decret. epit. c. VII, in *Hrist. </w:t>
      </w:r>
      <w:r w:rsidRPr="00130167">
        <w:rPr>
          <w:noProof/>
          <w:color w:val="0000FF"/>
          <w:szCs w:val="19"/>
        </w:rPr>
        <w:t xml:space="preserve">Chten.* 1844, </w:t>
      </w:r>
      <w:r>
        <w:rPr>
          <w:noProof/>
          <w:color w:val="0000FF"/>
          <w:szCs w:val="19"/>
        </w:rPr>
        <w:t>IV</w:t>
      </w:r>
      <w:r w:rsidRPr="00130167">
        <w:rPr>
          <w:noProof/>
          <w:color w:val="0000FF"/>
          <w:szCs w:val="19"/>
        </w:rPr>
        <w:t xml:space="preserve">, 207. </w:t>
      </w:r>
      <w:r w:rsidRPr="00AD2600">
        <w:rPr>
          <w:noProof/>
          <w:color w:val="0000FF"/>
          <w:szCs w:val="19"/>
          <w:lang w:val="ru-RU"/>
        </w:rPr>
        <w:t>ஒப்பிடுக</w:t>
      </w:r>
      <w:r w:rsidRPr="00130167">
        <w:rPr>
          <w:noProof/>
          <w:color w:val="0000FF"/>
          <w:szCs w:val="19"/>
        </w:rPr>
        <w:t xml:space="preserve"> </w:t>
      </w:r>
      <w:r w:rsidRPr="00AD2600">
        <w:rPr>
          <w:noProof/>
          <w:color w:val="0000FF"/>
          <w:szCs w:val="19"/>
          <w:lang w:val="ru-RU"/>
        </w:rPr>
        <w:t>குறிப்பு</w:t>
      </w:r>
      <w:r w:rsidRPr="00130167">
        <w:rPr>
          <w:noProof/>
          <w:color w:val="0000FF"/>
          <w:szCs w:val="19"/>
        </w:rPr>
        <w:t xml:space="preserve"> 1194.</w:t>
      </w:r>
    </w:p>
  </w:footnote>
  <w:footnote w:id="1221">
    <w:p w14:paraId="158D457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szCs w:val="19"/>
        </w:rPr>
        <w:t>இன் டார்மிட்ட</w:t>
      </w:r>
      <w:r w:rsidRPr="00130167">
        <w:rPr>
          <w:noProof/>
          <w:color w:val="0000FF"/>
          <w:szCs w:val="19"/>
        </w:rPr>
        <w:t xml:space="preserve">. </w:t>
      </w:r>
      <w:r>
        <w:rPr>
          <w:noProof/>
          <w:color w:val="0000FF"/>
          <w:szCs w:val="19"/>
        </w:rPr>
        <w:t xml:space="preserve">மரியாе விர்ஜ. ஹோமில். II, எண். 15, ஓப். தொகுதி II, ப. 877, பதி. </w:t>
      </w:r>
      <w:r>
        <w:rPr>
          <w:i/>
          <w:iCs/>
          <w:noProof/>
          <w:color w:val="0000FF"/>
          <w:szCs w:val="19"/>
        </w:rPr>
        <w:t>லே கியூயன்</w:t>
      </w:r>
      <w:r w:rsidRPr="00130167">
        <w:rPr>
          <w:i/>
          <w:iCs/>
          <w:noProof/>
          <w:color w:val="0000FF"/>
          <w:szCs w:val="19"/>
        </w:rPr>
        <w:t>.</w:t>
      </w:r>
    </w:p>
  </w:footnote>
  <w:footnote w:id="1222">
    <w:p w14:paraId="67AE637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w:t>
      </w:r>
      <w:r w:rsidRPr="00130167">
        <w:rPr>
          <w:noProof/>
          <w:color w:val="0000FF"/>
          <w:szCs w:val="19"/>
        </w:rPr>
        <w:t xml:space="preserve"> </w:t>
      </w:r>
      <w:r w:rsidRPr="00AD2600">
        <w:rPr>
          <w:noProof/>
          <w:color w:val="0000FF"/>
          <w:szCs w:val="19"/>
          <w:lang w:val="ru-RU"/>
        </w:rPr>
        <w:t>குறிப்புகள்</w:t>
      </w:r>
      <w:r w:rsidRPr="00130167">
        <w:rPr>
          <w:noProof/>
          <w:color w:val="0000FF"/>
          <w:szCs w:val="19"/>
        </w:rPr>
        <w:t xml:space="preserve"> 1185–1189 </w:t>
      </w:r>
      <w:r w:rsidRPr="00AD2600">
        <w:rPr>
          <w:noProof/>
          <w:color w:val="0000FF"/>
          <w:szCs w:val="19"/>
          <w:lang w:val="ru-RU"/>
        </w:rPr>
        <w:t>பார்க்க</w:t>
      </w:r>
      <w:r w:rsidRPr="00130167">
        <w:rPr>
          <w:noProof/>
          <w:color w:val="0000FF"/>
          <w:szCs w:val="19"/>
        </w:rPr>
        <w:t>.</w:t>
      </w:r>
    </w:p>
  </w:footnote>
  <w:footnote w:id="1223">
    <w:p w14:paraId="282A640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ரோஸ்டோவின்</w:t>
      </w:r>
      <w:r w:rsidRPr="00130167">
        <w:rPr>
          <w:i/>
          <w:iCs/>
          <w:noProof/>
          <w:color w:val="0000FF"/>
          <w:szCs w:val="19"/>
        </w:rPr>
        <w:t xml:space="preserve"> </w:t>
      </w:r>
      <w:r w:rsidRPr="00AD2600">
        <w:rPr>
          <w:i/>
          <w:iCs/>
          <w:noProof/>
          <w:color w:val="0000FF"/>
          <w:szCs w:val="19"/>
          <w:lang w:val="ru-RU"/>
        </w:rPr>
        <w:t>புனித</w:t>
      </w:r>
      <w:r w:rsidRPr="00130167">
        <w:rPr>
          <w:i/>
          <w:iCs/>
          <w:noProof/>
          <w:color w:val="0000FF"/>
          <w:szCs w:val="19"/>
        </w:rPr>
        <w:t xml:space="preserve"> </w:t>
      </w:r>
      <w:r w:rsidRPr="00AD2600">
        <w:rPr>
          <w:i/>
          <w:iCs/>
          <w:noProof/>
          <w:color w:val="0000FF"/>
          <w:szCs w:val="19"/>
          <w:lang w:val="ru-RU"/>
        </w:rPr>
        <w:t>டெமெட்ரியஸ்</w:t>
      </w:r>
      <w:r w:rsidRPr="00130167">
        <w:rPr>
          <w:i/>
          <w:iCs/>
          <w:noProof/>
          <w:color w:val="0000FF"/>
          <w:szCs w:val="19"/>
        </w:rPr>
        <w:t xml:space="preserve">, </w:t>
      </w:r>
      <w:r w:rsidRPr="00AD2600">
        <w:rPr>
          <w:noProof/>
          <w:color w:val="0000FF"/>
          <w:szCs w:val="19"/>
          <w:lang w:val="ru-RU"/>
        </w:rPr>
        <w:t>குரோனிக்கிள்</w:t>
      </w:r>
      <w:r w:rsidRPr="00130167">
        <w:rPr>
          <w:noProof/>
          <w:color w:val="0000FF"/>
          <w:szCs w:val="19"/>
        </w:rPr>
        <w:t xml:space="preserve"> 1, 12, </w:t>
      </w:r>
      <w:r w:rsidRPr="00AD2600">
        <w:rPr>
          <w:noProof/>
          <w:color w:val="0000FF"/>
          <w:szCs w:val="19"/>
          <w:lang w:val="ru-RU"/>
        </w:rPr>
        <w:t>காண்க</w:t>
      </w:r>
      <w:r w:rsidRPr="00130167">
        <w:rPr>
          <w:noProof/>
          <w:color w:val="0000FF"/>
          <w:szCs w:val="19"/>
        </w:rPr>
        <w:t>.</w:t>
      </w:r>
    </w:p>
  </w:footnote>
  <w:footnote w:id="1224">
    <w:p w14:paraId="7D4D6425"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டமாஸ்கஸைச்</w:t>
      </w:r>
      <w:r w:rsidRPr="00130167">
        <w:rPr>
          <w:i/>
          <w:iCs/>
          <w:noProof/>
          <w:color w:val="0000FF"/>
          <w:szCs w:val="19"/>
        </w:rPr>
        <w:t xml:space="preserve"> </w:t>
      </w:r>
      <w:r w:rsidRPr="00AD2600">
        <w:rPr>
          <w:i/>
          <w:iCs/>
          <w:noProof/>
          <w:color w:val="0000FF"/>
          <w:szCs w:val="19"/>
          <w:lang w:val="ru-RU"/>
        </w:rPr>
        <w:t>சேர்ந்த</w:t>
      </w:r>
      <w:r w:rsidRPr="00130167">
        <w:rPr>
          <w:i/>
          <w:iCs/>
          <w:noProof/>
          <w:color w:val="0000FF"/>
          <w:szCs w:val="19"/>
        </w:rPr>
        <w:t xml:space="preserve"> </w:t>
      </w:r>
      <w:r w:rsidRPr="00AD2600">
        <w:rPr>
          <w:i/>
          <w:iCs/>
          <w:noProof/>
          <w:color w:val="0000FF"/>
          <w:szCs w:val="19"/>
          <w:lang w:val="ru-RU"/>
        </w:rPr>
        <w:t>யோவான்</w:t>
      </w:r>
      <w:r w:rsidRPr="00130167">
        <w:rPr>
          <w:i/>
          <w:iCs/>
          <w:noProof/>
          <w:color w:val="0000FF"/>
          <w:szCs w:val="19"/>
        </w:rPr>
        <w:t xml:space="preserve">, </w:t>
      </w:r>
      <w:r w:rsidRPr="00AD2600">
        <w:rPr>
          <w:noProof/>
          <w:color w:val="0000FF"/>
          <w:szCs w:val="19"/>
          <w:lang w:val="ru-RU"/>
        </w:rPr>
        <w:t>உண்மையான</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 அதிகாரம் 4.</w:t>
      </w:r>
    </w:p>
  </w:footnote>
  <w:footnote w:id="1225">
    <w:p w14:paraId="1D07D1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காஸ்ஸியன், </w:t>
      </w:r>
      <w:r>
        <w:rPr>
          <w:noProof/>
          <w:color w:val="0000FF"/>
          <w:szCs w:val="19"/>
        </w:rPr>
        <w:t>Coll. VIII, அத்தியாயம் 8.</w:t>
      </w:r>
    </w:p>
  </w:footnote>
  <w:footnote w:id="1226">
    <w:p w14:paraId="4FF6875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அலெக்சாண்ட்ரியாவின் கிளிமென்ட், </w:t>
      </w:r>
      <w:r>
        <w:rPr>
          <w:noProof/>
          <w:color w:val="0000FF"/>
          <w:szCs w:val="19"/>
        </w:rPr>
        <w:t xml:space="preserve">*ஸ்ட்ரோமாட்டா*, VI, 16; </w:t>
      </w:r>
      <w:r>
        <w:rPr>
          <w:i/>
          <w:iCs/>
          <w:noProof/>
          <w:color w:val="0000FF"/>
          <w:szCs w:val="19"/>
        </w:rPr>
        <w:t xml:space="preserve">ஓரிஜன், </w:t>
      </w:r>
      <w:r>
        <w:rPr>
          <w:noProof/>
          <w:color w:val="0000FF"/>
          <w:szCs w:val="19"/>
        </w:rPr>
        <w:t xml:space="preserve">*அடிப்படைகள் பற்றிய*, III, 5; </w:t>
      </w:r>
      <w:r>
        <w:rPr>
          <w:i/>
          <w:iCs/>
          <w:noProof/>
          <w:color w:val="0000FF"/>
          <w:szCs w:val="19"/>
        </w:rPr>
        <w:t xml:space="preserve">அகஸ்டின், </w:t>
      </w:r>
      <w:r>
        <w:rPr>
          <w:noProof/>
          <w:color w:val="0000FF"/>
          <w:szCs w:val="19"/>
        </w:rPr>
        <w:t xml:space="preserve">*எழுத்தின்படி ஆதியாகமம்*, IV, 22; *மனிக்கேயிசத்திற்கு எதிரான ஆதியாகமம்*, II, 3; </w:t>
      </w:r>
      <w:r>
        <w:rPr>
          <w:i/>
          <w:iCs/>
          <w:noProof/>
          <w:color w:val="0000FF"/>
          <w:szCs w:val="19"/>
        </w:rPr>
        <w:t xml:space="preserve">ப்ரோகோபியஸ், </w:t>
      </w:r>
      <w:r>
        <w:rPr>
          <w:noProof/>
          <w:color w:val="0000FF"/>
          <w:szCs w:val="19"/>
        </w:rPr>
        <w:t xml:space="preserve">*அக்டேடூக் பற்றிய வர்ணனை*, ஆதியாகமம் பற்றிய வர்ணனை, அத்தியாயம் 1. Conf. </w:t>
      </w:r>
      <w:r>
        <w:rPr>
          <w:i/>
          <w:iCs/>
          <w:noProof/>
          <w:color w:val="0000FF"/>
          <w:szCs w:val="19"/>
        </w:rPr>
        <w:t xml:space="preserve">Natal. Alex. </w:t>
      </w:r>
      <w:r>
        <w:rPr>
          <w:noProof/>
          <w:color w:val="0000FF"/>
          <w:szCs w:val="19"/>
        </w:rPr>
        <w:t>திருச்சபை வரலாறு, பழைய ஏற்பாடு, தொகுதி 1, ஆய்வுரை 1, பத்தி 8, கூற்று 1.</w:t>
      </w:r>
    </w:p>
  </w:footnote>
  <w:footnote w:id="1227">
    <w:p w14:paraId="3FB1F54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எக்ட்ரமேன்</w:t>
      </w:r>
      <w:r>
        <w:rPr>
          <w:noProof/>
          <w:color w:val="0000FF"/>
          <w:szCs w:val="19"/>
        </w:rPr>
        <w:t>,</w:t>
      </w:r>
      <w:r>
        <w:rPr>
          <w:i/>
          <w:iCs/>
          <w:noProof/>
          <w:color w:val="0000FF"/>
          <w:szCs w:val="19"/>
        </w:rPr>
        <w:t xml:space="preserve"> </w:t>
      </w:r>
      <w:r>
        <w:rPr>
          <w:noProof/>
          <w:color w:val="0000FF"/>
          <w:szCs w:val="19"/>
        </w:rPr>
        <w:t>*ஹேண்ட்புக் டெர் கிறிஸ்டெலிச்சென் க்ளெய்ப்ஸ்லெஹரே*, II, 11.</w:t>
      </w:r>
    </w:p>
  </w:footnote>
  <w:footnote w:id="1228">
    <w:p w14:paraId="291CAB1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ரோசென்முல்லர், </w:t>
      </w:r>
      <w:r>
        <w:rPr>
          <w:noProof/>
          <w:color w:val="0000FF"/>
          <w:szCs w:val="19"/>
        </w:rPr>
        <w:t>பழைய ஏற்பாடு மீதான ஸ்கோலியா, தொகுதி 1, அத்தியாயம் 1, ஆதியாகமம், லீப்சிக் 1821.</w:t>
      </w:r>
    </w:p>
  </w:footnote>
  <w:footnote w:id="1229">
    <w:p w14:paraId="4BDC97E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தியோஃபிலஸ்</w:t>
      </w:r>
      <w:r>
        <w:rPr>
          <w:noProof/>
          <w:color w:val="0000FF"/>
        </w:rPr>
        <w:t xml:space="preserve">, ஆட்டோலிக்கஸுக்கு எழுதிய கடிதம், II, 12–18; </w:t>
      </w:r>
      <w:r>
        <w:rPr>
          <w:i/>
          <w:iCs/>
          <w:noProof/>
          <w:color w:val="0000FF"/>
        </w:rPr>
        <w:t xml:space="preserve">ஹிப்போலிடஸ், </w:t>
      </w:r>
      <w:r>
        <w:rPr>
          <w:noProof/>
          <w:color w:val="0000FF"/>
        </w:rPr>
        <w:t>ஆதியாகமத்திற்கு உரை</w:t>
      </w:r>
      <w:r w:rsidRPr="00130167">
        <w:rPr>
          <w:noProof/>
          <w:color w:val="0000FF"/>
        </w:rPr>
        <w:t>,</w:t>
      </w:r>
      <w:r>
        <w:rPr>
          <w:noProof/>
          <w:color w:val="0000FF"/>
        </w:rPr>
        <w:t xml:space="preserve"> I</w:t>
      </w:r>
      <w:r w:rsidRPr="00130167">
        <w:rPr>
          <w:noProof/>
          <w:color w:val="0000FF"/>
        </w:rPr>
        <w:t xml:space="preserve">, 6; </w:t>
      </w:r>
      <w:r w:rsidRPr="00AD2600">
        <w:rPr>
          <w:i/>
          <w:noProof/>
          <w:color w:val="0000FF"/>
          <w:lang w:val="ru-RU"/>
        </w:rPr>
        <w:t>மாபெரும்</w:t>
      </w:r>
      <w:r w:rsidRPr="00130167">
        <w:rPr>
          <w:i/>
          <w:noProof/>
          <w:color w:val="0000FF"/>
        </w:rPr>
        <w:t xml:space="preserve"> </w:t>
      </w:r>
      <w:r w:rsidRPr="00AD2600">
        <w:rPr>
          <w:i/>
          <w:noProof/>
          <w:color w:val="0000FF"/>
          <w:lang w:val="ru-RU"/>
        </w:rPr>
        <w:t>பேசில்</w:t>
      </w:r>
      <w:r w:rsidRPr="00130167">
        <w:rPr>
          <w:noProof/>
          <w:color w:val="0000FF"/>
        </w:rPr>
        <w:t xml:space="preserve">, </w:t>
      </w:r>
      <w:r w:rsidRPr="00AD2600">
        <w:rPr>
          <w:noProof/>
          <w:color w:val="0000FF"/>
          <w:lang w:val="ru-RU"/>
        </w:rPr>
        <w:t>படைப்பைப்</w:t>
      </w:r>
      <w:r w:rsidRPr="00130167">
        <w:rPr>
          <w:noProof/>
          <w:color w:val="0000FF"/>
        </w:rPr>
        <w:t xml:space="preserve"> </w:t>
      </w:r>
      <w:r w:rsidRPr="00AD2600">
        <w:rPr>
          <w:noProof/>
          <w:color w:val="0000FF"/>
          <w:lang w:val="ru-RU"/>
        </w:rPr>
        <w:t>பற்றிய</w:t>
      </w:r>
      <w:r w:rsidRPr="00130167">
        <w:rPr>
          <w:noProof/>
          <w:color w:val="0000FF"/>
        </w:rPr>
        <w:t xml:space="preserve"> </w:t>
      </w:r>
      <w:r w:rsidRPr="00AD2600">
        <w:rPr>
          <w:noProof/>
          <w:color w:val="0000FF"/>
          <w:lang w:val="ru-RU"/>
        </w:rPr>
        <w:t>சொற்பொழிவுகள்</w:t>
      </w:r>
      <w:r w:rsidRPr="00130167">
        <w:rPr>
          <w:noProof/>
          <w:color w:val="0000FF"/>
        </w:rPr>
        <w:t xml:space="preserve">; </w:t>
      </w:r>
      <w:r w:rsidRPr="00AD2600">
        <w:rPr>
          <w:i/>
          <w:iCs/>
          <w:noProof/>
          <w:color w:val="0000FF"/>
          <w:lang w:val="ru-RU"/>
        </w:rPr>
        <w:t>கிரிசோஸ்டோம்</w:t>
      </w:r>
      <w:r w:rsidRPr="00130167">
        <w:rPr>
          <w:noProof/>
          <w:color w:val="0000FF"/>
        </w:rPr>
        <w:t xml:space="preserve">, </w:t>
      </w:r>
      <w:r w:rsidRPr="00AD2600">
        <w:rPr>
          <w:noProof/>
          <w:color w:val="0000FF"/>
          <w:lang w:val="ru-RU"/>
        </w:rPr>
        <w:t>ஆதியாகமத்திற்குப்</w:t>
      </w:r>
      <w:r w:rsidRPr="00130167">
        <w:rPr>
          <w:noProof/>
          <w:color w:val="0000FF"/>
        </w:rPr>
        <w:t xml:space="preserve"> </w:t>
      </w:r>
      <w:r w:rsidRPr="00AD2600">
        <w:rPr>
          <w:noProof/>
          <w:color w:val="0000FF"/>
          <w:lang w:val="ru-RU"/>
        </w:rPr>
        <w:t>பிரசங்கம்</w:t>
      </w:r>
      <w:r>
        <w:rPr>
          <w:noProof/>
          <w:color w:val="0000FF"/>
        </w:rPr>
        <w:t xml:space="preserve">, III, குறிப்பு 3; பிரசங்கம் 1, குறிப்பு 3; </w:t>
      </w:r>
      <w:r>
        <w:rPr>
          <w:i/>
          <w:iCs/>
          <w:noProof/>
          <w:color w:val="0000FF"/>
        </w:rPr>
        <w:t xml:space="preserve">அதானாசியஸ், </w:t>
      </w:r>
      <w:r>
        <w:rPr>
          <w:noProof/>
          <w:color w:val="0000FF"/>
          <w:szCs w:val="19"/>
        </w:rPr>
        <w:t xml:space="preserve">அரியன்களுக்கு எதிரான மூன்றாவது சொற்பொழிவு; </w:t>
      </w:r>
      <w:r>
        <w:rPr>
          <w:i/>
          <w:iCs/>
          <w:noProof/>
          <w:color w:val="0000FF"/>
          <w:szCs w:val="19"/>
        </w:rPr>
        <w:t>அம்ப்ரோஸ்</w:t>
      </w:r>
      <w:r>
        <w:rPr>
          <w:noProof/>
          <w:color w:val="0000FF"/>
          <w:szCs w:val="19"/>
        </w:rPr>
        <w:t xml:space="preserve">, ஹெக்ஸாமெரோனுக்கு உரை; </w:t>
      </w:r>
      <w:r>
        <w:rPr>
          <w:i/>
          <w:iCs/>
          <w:noProof/>
          <w:color w:val="0000FF"/>
          <w:szCs w:val="19"/>
        </w:rPr>
        <w:t xml:space="preserve">நைசியாவின் கிரிகோரி, </w:t>
      </w:r>
      <w:r>
        <w:rPr>
          <w:noProof/>
          <w:color w:val="0000FF"/>
          <w:szCs w:val="19"/>
        </w:rPr>
        <w:t xml:space="preserve">ஹெக்ஸாமெரோன் மீதான வியாக்கியானம்; </w:t>
      </w:r>
      <w:r>
        <w:rPr>
          <w:i/>
          <w:iCs/>
          <w:noProof/>
          <w:color w:val="0000FF"/>
          <w:szCs w:val="19"/>
        </w:rPr>
        <w:t>எபிஃபானியஸ்</w:t>
      </w:r>
      <w:r>
        <w:rPr>
          <w:noProof/>
          <w:color w:val="0000FF"/>
          <w:szCs w:val="19"/>
        </w:rPr>
        <w:t xml:space="preserve">, மதபோதங்கள் LXV, எண்கள். 4, 5; </w:t>
      </w:r>
      <w:r>
        <w:rPr>
          <w:i/>
          <w:iCs/>
          <w:noProof/>
          <w:color w:val="0000FF"/>
          <w:szCs w:val="19"/>
        </w:rPr>
        <w:t xml:space="preserve">தியோடோரெட், </w:t>
      </w:r>
      <w:r>
        <w:rPr>
          <w:noProof/>
          <w:color w:val="0000FF"/>
          <w:szCs w:val="19"/>
        </w:rPr>
        <w:t>ஆதியாகமம் மீதான கேள்விகள் XXI, in Chr. Ch., 1843, III, 353. ஒப்பிடுக குறிப்பு 1226.</w:t>
      </w:r>
    </w:p>
  </w:footnote>
  <w:footnote w:id="1230">
    <w:p w14:paraId="68BD41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அத்தானாசியார், </w:t>
      </w:r>
      <w:r>
        <w:rPr>
          <w:noProof/>
          <w:color w:val="0000FF"/>
          <w:szCs w:val="19"/>
        </w:rPr>
        <w:t>அரியனிசத்திற்கு எதிரான உரை, III.</w:t>
      </w:r>
    </w:p>
  </w:footnote>
  <w:footnote w:id="1231">
    <w:p w14:paraId="3F8B91D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நைசியாவின் கிரிகோரி, </w:t>
      </w:r>
      <w:r>
        <w:rPr>
          <w:noProof/>
          <w:color w:val="0000FF"/>
          <w:szCs w:val="19"/>
        </w:rPr>
        <w:t xml:space="preserve">ஹெக்ஸாமெரான் மீதான உரை, தொகுதி 1, ப. 7, </w:t>
      </w:r>
      <w:r>
        <w:rPr>
          <w:i/>
          <w:iCs/>
          <w:noProof/>
          <w:color w:val="0000FF"/>
          <w:szCs w:val="19"/>
        </w:rPr>
        <w:t>மோரல்</w:t>
      </w:r>
      <w:r>
        <w:rPr>
          <w:noProof/>
          <w:color w:val="0000FF"/>
          <w:szCs w:val="19"/>
        </w:rPr>
        <w:t xml:space="preserve"> பதிப்பு</w:t>
      </w:r>
      <w:r>
        <w:rPr>
          <w:i/>
          <w:iCs/>
          <w:noProof/>
          <w:color w:val="0000FF"/>
          <w:szCs w:val="19"/>
        </w:rPr>
        <w:t>.</w:t>
      </w:r>
    </w:p>
  </w:footnote>
  <w:footnote w:id="1232">
    <w:p w14:paraId="68676C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*அப்பலோஜெட்டிகஸ்*, 1, அத்தியாயம் 10.</w:t>
      </w:r>
    </w:p>
  </w:footnote>
  <w:footnote w:id="1233">
    <w:p w14:paraId="62BF2FC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ஹிப்போலிடஸ், </w:t>
      </w:r>
      <w:r>
        <w:rPr>
          <w:noProof/>
          <w:color w:val="0000FF"/>
          <w:szCs w:val="19"/>
        </w:rPr>
        <w:t>ஆதியாகமத்திற்கு உரை 1, 6.</w:t>
      </w:r>
    </w:p>
  </w:footnote>
  <w:footnote w:id="1234">
    <w:p w14:paraId="5B99F1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டாஷியன், </w:t>
      </w:r>
      <w:r>
        <w:rPr>
          <w:noProof/>
          <w:color w:val="0000FF"/>
          <w:szCs w:val="19"/>
        </w:rPr>
        <w:t>கிரேக்கர்களுக்கு உரை, அத்தியாயம் 7.</w:t>
      </w:r>
    </w:p>
  </w:footnote>
  <w:footnote w:id="1235">
    <w:p w14:paraId="3BD03C5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அகஸ்டீன், </w:t>
      </w:r>
      <w:r>
        <w:rPr>
          <w:noProof/>
          <w:color w:val="0000FF"/>
          <w:szCs w:val="19"/>
        </w:rPr>
        <w:t>*மானிக்குவாதிகளுக்கு எதிராக ஆதியாகமம்*, 1, பக்கங்கள் 5, 7.</w:t>
      </w:r>
    </w:p>
  </w:footnote>
  <w:footnote w:id="1236">
    <w:p w14:paraId="3EA7A99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கிரைசோஸ்டம், </w:t>
      </w:r>
      <w:r>
        <w:rPr>
          <w:noProof/>
          <w:color w:val="0000FF"/>
          <w:szCs w:val="19"/>
        </w:rPr>
        <w:t xml:space="preserve">ஆதியாகமம் மீதான பிரசங்கங்கள், பிரசங்கம் III, எண்கள் 1, 2; </w:t>
      </w:r>
      <w:r>
        <w:rPr>
          <w:i/>
          <w:iCs/>
          <w:noProof/>
          <w:color w:val="0000FF"/>
          <w:szCs w:val="19"/>
        </w:rPr>
        <w:t xml:space="preserve">ஹிலாரி, </w:t>
      </w:r>
      <w:r>
        <w:rPr>
          <w:noProof/>
          <w:color w:val="0000FF"/>
          <w:szCs w:val="19"/>
        </w:rPr>
        <w:t xml:space="preserve">திருத்தூதுத்துவம் பற்றி, XII, அத்தியாயம் 40; </w:t>
      </w:r>
      <w:r>
        <w:rPr>
          <w:i/>
          <w:iCs/>
          <w:noProof/>
          <w:color w:val="0000FF"/>
          <w:szCs w:val="19"/>
        </w:rPr>
        <w:t xml:space="preserve">எபிஃபானியஸ், </w:t>
      </w:r>
      <w:r>
        <w:rPr>
          <w:noProof/>
          <w:color w:val="0000FF"/>
          <w:szCs w:val="19"/>
        </w:rPr>
        <w:t>மதபோதனைகள் பற்றி, LXV, எண்கள் 4, 5.</w:t>
      </w:r>
    </w:p>
  </w:footnote>
  <w:footnote w:id="1237">
    <w:p w14:paraId="4122442C"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 xml:space="preserve">'ஆகவே கடவுள் </w:t>
      </w:r>
      <w:r>
        <w:rPr>
          <w:i/>
          <w:iCs/>
          <w:noProof/>
          <w:color w:val="0000FF"/>
          <w:szCs w:val="19"/>
        </w:rPr>
        <w:t xml:space="preserve">முதலிலே </w:t>
      </w:r>
      <w:r>
        <w:rPr>
          <w:noProof/>
          <w:color w:val="0000FF"/>
          <w:szCs w:val="19"/>
        </w:rPr>
        <w:t xml:space="preserve">படைத்தார், </w:t>
      </w:r>
      <w:r>
        <w:rPr>
          <w:i/>
          <w:iCs/>
          <w:noProof/>
          <w:color w:val="0000FF"/>
          <w:szCs w:val="19"/>
        </w:rPr>
        <w:t xml:space="preserve">பின்னர் </w:t>
      </w:r>
      <w:r>
        <w:rPr>
          <w:noProof/>
          <w:color w:val="0000FF"/>
          <w:szCs w:val="19"/>
        </w:rPr>
        <w:t xml:space="preserve">ஒழுங்குபடுத்தினார்; படைத்தவரே ஒழுங்குபடுத்தினார் என்றும், ஒழுங்குபடுத்தியவரே படைத்தார் என்றும் நாம் விசுவசிக்கும்படி; ஒருவன் ஒழுங்குபடுத்தவும் மற்றவன் படைக்கவும் செய்ததாக நாம் கருதிவிடாதபடி; ஆனால் ஒரே தேவன் இரண்டையும் செய்தார், </w:t>
      </w:r>
      <w:r>
        <w:rPr>
          <w:i/>
          <w:iCs/>
          <w:noProof/>
          <w:color w:val="0000FF"/>
          <w:szCs w:val="19"/>
        </w:rPr>
        <w:t xml:space="preserve">முதலிலே </w:t>
      </w:r>
      <w:r>
        <w:rPr>
          <w:noProof/>
          <w:color w:val="0000FF"/>
          <w:szCs w:val="19"/>
        </w:rPr>
        <w:t xml:space="preserve">படைத்து </w:t>
      </w:r>
      <w:r>
        <w:rPr>
          <w:i/>
          <w:iCs/>
          <w:noProof/>
          <w:color w:val="0000FF"/>
          <w:szCs w:val="19"/>
        </w:rPr>
        <w:t xml:space="preserve">பின்னர் </w:t>
      </w:r>
      <w:r>
        <w:rPr>
          <w:noProof/>
          <w:color w:val="0000FF"/>
          <w:szCs w:val="19"/>
        </w:rPr>
        <w:t>ஒழுங்குபடுத்தி</w:t>
      </w:r>
      <w:r>
        <w:rPr>
          <w:i/>
          <w:iCs/>
          <w:noProof/>
          <w:color w:val="0000FF"/>
          <w:szCs w:val="19"/>
        </w:rPr>
        <w:t>' (அம்பிரோஸ்</w:t>
      </w:r>
      <w:r>
        <w:rPr>
          <w:noProof/>
          <w:color w:val="0000FF"/>
          <w:szCs w:val="19"/>
        </w:rPr>
        <w:t>, நெகேமியா 1, அத்தியாயம் 7).</w:t>
      </w:r>
    </w:p>
  </w:footnote>
  <w:footnote w:id="1238">
    <w:p w14:paraId="5A9E33E9" w14:textId="77777777" w:rsidR="00B33396"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செவெரியன். </w:t>
      </w:r>
      <w:r>
        <w:rPr>
          <w:noProof/>
          <w:color w:val="0000FF"/>
          <w:szCs w:val="19"/>
        </w:rPr>
        <w:t xml:space="preserve">உலகின் படைப்பு குறித்த உரை 1, அத்தியாயம் 3; </w:t>
      </w:r>
      <w:r>
        <w:rPr>
          <w:i/>
          <w:iCs/>
          <w:noProof/>
          <w:color w:val="0000FF"/>
          <w:szCs w:val="19"/>
        </w:rPr>
        <w:t xml:space="preserve">மெத்தோடியஸ் </w:t>
      </w:r>
      <w:r>
        <w:rPr>
          <w:noProof/>
          <w:color w:val="0000FF"/>
          <w:szCs w:val="19"/>
        </w:rPr>
        <w:t xml:space="preserve">(போடினஸில், *பீப்ளியோதெகா*, குறியீடு CCXXIV); </w:t>
      </w:r>
      <w:r>
        <w:rPr>
          <w:i/>
          <w:iCs/>
          <w:noProof/>
          <w:color w:val="0000FF"/>
          <w:szCs w:val="19"/>
        </w:rPr>
        <w:t>கிரிகோரி மஹான்</w:t>
      </w:r>
      <w:r>
        <w:rPr>
          <w:noProof/>
          <w:color w:val="0000FF"/>
          <w:szCs w:val="19"/>
        </w:rPr>
        <w:t>, *மொரலிடே*, XXXII, 12, எண். 16: 'பொருட்களின் சாரம் ஒரே நேரத்தில் படைக்கப்பட்டது, ஆனால் அவற்றின் வடிவம் ஒரே நேரத்தில் உருவாக்கப்படவில்லை; மேலும், பருப்பொருளின் சாரம் மூலம் ஒரே நேரத்தில் இருப்பது, வடிவத்தின் வடிவம் மூலம் ஒரே நேரத்தில் தோன்றவில்லை.'</w:t>
      </w:r>
    </w:p>
  </w:footnote>
  <w:footnote w:id="1239">
    <w:p w14:paraId="023A490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szCs w:val="19"/>
          <w:lang w:val="ru-RU"/>
        </w:rPr>
        <w:t>இரண்டாம்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நான்காம்</w:t>
      </w:r>
      <w:r w:rsidRPr="00130167">
        <w:rPr>
          <w:noProof/>
          <w:color w:val="0000FF"/>
          <w:szCs w:val="19"/>
        </w:rPr>
        <w:t xml:space="preserve"> </w:t>
      </w:r>
      <w:r w:rsidRPr="00AD2600">
        <w:rPr>
          <w:noProof/>
          <w:color w:val="0000FF"/>
          <w:szCs w:val="19"/>
          <w:lang w:val="ru-RU"/>
        </w:rPr>
        <w:t>நாட்களின்</w:t>
      </w:r>
      <w:r w:rsidRPr="00130167">
        <w:rPr>
          <w:noProof/>
          <w:color w:val="0000FF"/>
          <w:szCs w:val="19"/>
        </w:rPr>
        <w:t xml:space="preserve"> </w:t>
      </w:r>
      <w:r w:rsidRPr="00AD2600">
        <w:rPr>
          <w:noProof/>
          <w:color w:val="0000FF"/>
          <w:szCs w:val="19"/>
          <w:lang w:val="ru-RU"/>
        </w:rPr>
        <w:t>விவரிப்புகள்</w:t>
      </w:r>
      <w:r w:rsidRPr="00130167">
        <w:rPr>
          <w:noProof/>
          <w:color w:val="0000FF"/>
          <w:szCs w:val="19"/>
        </w:rPr>
        <w:t xml:space="preserve">, </w:t>
      </w:r>
      <w:r w:rsidRPr="00AD2600">
        <w:rPr>
          <w:noProof/>
          <w:color w:val="0000FF"/>
          <w:szCs w:val="19"/>
          <w:lang w:val="ru-RU"/>
        </w:rPr>
        <w:t>படைப்பாளரின்</w:t>
      </w:r>
      <w:r w:rsidRPr="00130167">
        <w:rPr>
          <w:noProof/>
          <w:color w:val="0000FF"/>
          <w:szCs w:val="19"/>
        </w:rPr>
        <w:t xml:space="preserve"> </w:t>
      </w:r>
      <w:r w:rsidRPr="00AD2600">
        <w:rPr>
          <w:noProof/>
          <w:color w:val="0000FF"/>
          <w:szCs w:val="19"/>
          <w:lang w:val="ru-RU"/>
        </w:rPr>
        <w:t>முழுப்</w:t>
      </w:r>
      <w:r w:rsidRPr="00130167">
        <w:rPr>
          <w:noProof/>
          <w:color w:val="0000FF"/>
          <w:szCs w:val="19"/>
        </w:rPr>
        <w:t xml:space="preserve"> </w:t>
      </w:r>
      <w:r w:rsidRPr="00AD2600">
        <w:rPr>
          <w:noProof/>
          <w:color w:val="0000FF"/>
          <w:szCs w:val="19"/>
          <w:lang w:val="ru-RU"/>
        </w:rPr>
        <w:t>பிரபஞ்சப்</w:t>
      </w:r>
      <w:r w:rsidRPr="00130167">
        <w:rPr>
          <w:noProof/>
          <w:color w:val="0000FF"/>
          <w:szCs w:val="19"/>
        </w:rPr>
        <w:t xml:space="preserve"> </w:t>
      </w:r>
      <w:r w:rsidRPr="00AD2600">
        <w:rPr>
          <w:noProof/>
          <w:color w:val="0000FF"/>
          <w:szCs w:val="19"/>
          <w:lang w:val="ru-RU"/>
        </w:rPr>
        <w:t>படைப்புப்</w:t>
      </w:r>
      <w:r w:rsidRPr="00130167">
        <w:rPr>
          <w:noProof/>
          <w:color w:val="0000FF"/>
          <w:szCs w:val="19"/>
        </w:rPr>
        <w:t xml:space="preserve"> </w:t>
      </w:r>
      <w:r w:rsidRPr="00AD2600">
        <w:rPr>
          <w:noProof/>
          <w:color w:val="0000FF"/>
          <w:szCs w:val="19"/>
          <w:lang w:val="ru-RU"/>
        </w:rPr>
        <w:t>பணியை</w:t>
      </w:r>
      <w:r w:rsidRPr="00130167">
        <w:rPr>
          <w:noProof/>
          <w:color w:val="0000FF"/>
          <w:szCs w:val="19"/>
        </w:rPr>
        <w:t xml:space="preserve"> </w:t>
      </w:r>
      <w:r w:rsidRPr="00AD2600">
        <w:rPr>
          <w:noProof/>
          <w:color w:val="0000FF"/>
          <w:szCs w:val="19"/>
          <w:lang w:val="ru-RU"/>
        </w:rPr>
        <w:t>விவரிக்கின்றன</w:t>
      </w:r>
      <w:r w:rsidRPr="00130167">
        <w:rPr>
          <w:noProof/>
          <w:color w:val="0000FF"/>
          <w:szCs w:val="19"/>
        </w:rPr>
        <w:t xml:space="preserve"> </w:t>
      </w:r>
      <w:r w:rsidRPr="00AD2600">
        <w:rPr>
          <w:noProof/>
          <w:color w:val="0000FF"/>
          <w:szCs w:val="19"/>
          <w:lang w:val="ru-RU"/>
        </w:rPr>
        <w:t>என்பதையும்</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முழுமையிலும்</w:t>
      </w:r>
      <w:r w:rsidRPr="00130167">
        <w:rPr>
          <w:noProof/>
          <w:color w:val="0000FF"/>
          <w:szCs w:val="19"/>
        </w:rPr>
        <w:t xml:space="preserve"> </w:t>
      </w:r>
      <w:r w:rsidRPr="00AD2600">
        <w:rPr>
          <w:noProof/>
          <w:color w:val="0000FF"/>
          <w:szCs w:val="19"/>
          <w:lang w:val="ru-RU"/>
        </w:rPr>
        <w:t>பூமி</w:t>
      </w:r>
      <w:r w:rsidRPr="00130167">
        <w:rPr>
          <w:noProof/>
          <w:color w:val="0000FF"/>
          <w:szCs w:val="19"/>
        </w:rPr>
        <w:t xml:space="preserve"> </w:t>
      </w:r>
      <w:r w:rsidRPr="00AD2600">
        <w:rPr>
          <w:noProof/>
          <w:color w:val="0000FF"/>
          <w:szCs w:val="19"/>
          <w:lang w:val="ru-RU"/>
        </w:rPr>
        <w:t>மிகச்</w:t>
      </w:r>
      <w:r w:rsidRPr="00130167">
        <w:rPr>
          <w:noProof/>
          <w:color w:val="0000FF"/>
          <w:szCs w:val="19"/>
        </w:rPr>
        <w:t xml:space="preserve"> </w:t>
      </w:r>
      <w:r w:rsidRPr="00AD2600">
        <w:rPr>
          <w:noProof/>
          <w:color w:val="0000FF"/>
          <w:szCs w:val="19"/>
          <w:lang w:val="ru-RU"/>
        </w:rPr>
        <w:t>சிறிய</w:t>
      </w:r>
      <w:r w:rsidRPr="00130167">
        <w:rPr>
          <w:noProof/>
          <w:color w:val="0000FF"/>
          <w:szCs w:val="19"/>
        </w:rPr>
        <w:t xml:space="preserve"> </w:t>
      </w:r>
      <w:r w:rsidRPr="00AD2600">
        <w:rPr>
          <w:noProof/>
          <w:color w:val="0000FF"/>
          <w:szCs w:val="19"/>
          <w:lang w:val="ru-RU"/>
        </w:rPr>
        <w:t>பகுதியை</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கொண்டிருக்கிறது</w:t>
      </w:r>
      <w:r w:rsidRPr="00130167">
        <w:rPr>
          <w:noProof/>
          <w:color w:val="0000FF"/>
          <w:szCs w:val="19"/>
        </w:rPr>
        <w:t xml:space="preserve"> </w:t>
      </w:r>
      <w:r w:rsidRPr="00AD2600">
        <w:rPr>
          <w:noProof/>
          <w:color w:val="0000FF"/>
          <w:szCs w:val="19"/>
          <w:lang w:val="ru-RU"/>
        </w:rPr>
        <w:t>என்பதையும்</w:t>
      </w:r>
      <w:r w:rsidRPr="00130167">
        <w:rPr>
          <w:noProof/>
          <w:color w:val="0000FF"/>
          <w:szCs w:val="19"/>
        </w:rPr>
        <w:t xml:space="preserve"> </w:t>
      </w:r>
      <w:r w:rsidRPr="00AD2600">
        <w:rPr>
          <w:noProof/>
          <w:color w:val="0000FF"/>
          <w:szCs w:val="19"/>
          <w:lang w:val="ru-RU"/>
        </w:rPr>
        <w:t>கருத்தில்</w:t>
      </w:r>
      <w:r w:rsidRPr="00130167">
        <w:rPr>
          <w:noProof/>
          <w:color w:val="0000FF"/>
          <w:szCs w:val="19"/>
        </w:rPr>
        <w:t xml:space="preserve"> </w:t>
      </w:r>
      <w:r w:rsidRPr="00AD2600">
        <w:rPr>
          <w:noProof/>
          <w:color w:val="0000FF"/>
          <w:szCs w:val="19"/>
          <w:lang w:val="ru-RU"/>
        </w:rPr>
        <w:t>கொள்ளும்போது</w:t>
      </w:r>
      <w:r w:rsidRPr="00130167">
        <w:rPr>
          <w:noProof/>
          <w:color w:val="0000FF"/>
          <w:szCs w:val="19"/>
        </w:rPr>
        <w:t xml:space="preserve">, </w:t>
      </w:r>
      <w:r w:rsidRPr="00AD2600">
        <w:rPr>
          <w:noProof/>
          <w:color w:val="0000FF"/>
          <w:szCs w:val="19"/>
          <w:lang w:val="ru-RU"/>
        </w:rPr>
        <w:t>படைப்பின்</w:t>
      </w:r>
      <w:r w:rsidRPr="00130167">
        <w:rPr>
          <w:noProof/>
          <w:color w:val="0000FF"/>
          <w:szCs w:val="19"/>
        </w:rPr>
        <w:t xml:space="preserve"> </w:t>
      </w:r>
      <w:r w:rsidRPr="00AD2600">
        <w:rPr>
          <w:noProof/>
          <w:color w:val="0000FF"/>
          <w:szCs w:val="19"/>
          <w:lang w:val="ru-RU"/>
        </w:rPr>
        <w:t>மூன்றாம்</w:t>
      </w:r>
      <w:r w:rsidRPr="00130167">
        <w:rPr>
          <w:noProof/>
          <w:color w:val="0000FF"/>
          <w:szCs w:val="19"/>
        </w:rPr>
        <w:t xml:space="preserve"> </w:t>
      </w:r>
      <w:r w:rsidRPr="00AD2600">
        <w:rPr>
          <w:noProof/>
          <w:color w:val="0000FF"/>
          <w:szCs w:val="19"/>
          <w:lang w:val="ru-RU"/>
        </w:rPr>
        <w:t>நாள்</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பொருட்டு</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அர்ப்பணிக்கப்பட்டது</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உறுதிப்படுத்துவது</w:t>
      </w:r>
      <w:r w:rsidRPr="00130167">
        <w:rPr>
          <w:noProof/>
          <w:color w:val="0000FF"/>
          <w:szCs w:val="19"/>
        </w:rPr>
        <w:t xml:space="preserve"> </w:t>
      </w:r>
      <w:r w:rsidRPr="00AD2600">
        <w:rPr>
          <w:noProof/>
          <w:color w:val="0000FF"/>
          <w:szCs w:val="19"/>
          <w:lang w:val="ru-RU"/>
        </w:rPr>
        <w:t>கடினம்</w:t>
      </w:r>
      <w:r w:rsidRPr="00130167">
        <w:rPr>
          <w:noProof/>
          <w:color w:val="0000FF"/>
          <w:szCs w:val="19"/>
        </w:rPr>
        <w:t xml:space="preserve">. </w:t>
      </w:r>
      <w:r w:rsidRPr="00176BF5">
        <w:rPr>
          <w:noProof/>
          <w:color w:val="0000FF"/>
          <w:szCs w:val="19"/>
          <w:lang w:val="ru-RU"/>
        </w:rPr>
        <w:t>இந்த</w:t>
      </w:r>
      <w:r w:rsidRPr="00130167">
        <w:rPr>
          <w:noProof/>
          <w:color w:val="0000FF"/>
          <w:szCs w:val="19"/>
        </w:rPr>
        <w:t xml:space="preserve"> </w:t>
      </w:r>
      <w:r w:rsidRPr="00176BF5">
        <w:rPr>
          <w:noProof/>
          <w:color w:val="0000FF"/>
          <w:szCs w:val="19"/>
          <w:lang w:val="ru-RU"/>
        </w:rPr>
        <w:t>நாளில்</w:t>
      </w:r>
      <w:r w:rsidRPr="00130167">
        <w:rPr>
          <w:noProof/>
          <w:color w:val="0000FF"/>
          <w:szCs w:val="19"/>
        </w:rPr>
        <w:t xml:space="preserve">, </w:t>
      </w:r>
      <w:r w:rsidRPr="00176BF5">
        <w:rPr>
          <w:noProof/>
          <w:color w:val="0000FF"/>
          <w:szCs w:val="19"/>
          <w:lang w:val="ru-RU"/>
        </w:rPr>
        <w:t>பூமியைப்</w:t>
      </w:r>
      <w:r w:rsidRPr="00130167">
        <w:rPr>
          <w:noProof/>
          <w:color w:val="0000FF"/>
          <w:szCs w:val="19"/>
        </w:rPr>
        <w:t xml:space="preserve"> </w:t>
      </w:r>
      <w:r w:rsidRPr="00176BF5">
        <w:rPr>
          <w:noProof/>
          <w:color w:val="0000FF"/>
          <w:szCs w:val="19"/>
          <w:lang w:val="ru-RU"/>
        </w:rPr>
        <w:t>போன்ற</w:t>
      </w:r>
      <w:r w:rsidRPr="00130167">
        <w:rPr>
          <w:noProof/>
          <w:color w:val="0000FF"/>
          <w:szCs w:val="19"/>
        </w:rPr>
        <w:t xml:space="preserve"> </w:t>
      </w:r>
      <w:r w:rsidRPr="00176BF5">
        <w:rPr>
          <w:noProof/>
          <w:color w:val="0000FF"/>
          <w:szCs w:val="19"/>
          <w:lang w:val="ru-RU"/>
        </w:rPr>
        <w:t>இயல்புடைய</w:t>
      </w:r>
      <w:r w:rsidRPr="00130167">
        <w:rPr>
          <w:noProof/>
          <w:color w:val="0000FF"/>
          <w:szCs w:val="19"/>
        </w:rPr>
        <w:t xml:space="preserve"> </w:t>
      </w:r>
      <w:r w:rsidRPr="00176BF5">
        <w:rPr>
          <w:noProof/>
          <w:color w:val="0000FF"/>
          <w:szCs w:val="19"/>
          <w:lang w:val="ru-RU"/>
        </w:rPr>
        <w:t>வானில்</w:t>
      </w:r>
      <w:r w:rsidRPr="00130167">
        <w:rPr>
          <w:noProof/>
          <w:color w:val="0000FF"/>
          <w:szCs w:val="19"/>
        </w:rPr>
        <w:t xml:space="preserve"> </w:t>
      </w:r>
      <w:r w:rsidRPr="00176BF5">
        <w:rPr>
          <w:noProof/>
          <w:color w:val="0000FF"/>
          <w:szCs w:val="19"/>
          <w:lang w:val="ru-RU"/>
        </w:rPr>
        <w:t>உள்ள</w:t>
      </w:r>
      <w:r w:rsidRPr="00130167">
        <w:rPr>
          <w:noProof/>
          <w:color w:val="0000FF"/>
          <w:szCs w:val="19"/>
        </w:rPr>
        <w:t xml:space="preserve"> </w:t>
      </w:r>
      <w:r w:rsidRPr="00176BF5">
        <w:rPr>
          <w:noProof/>
          <w:color w:val="0000FF"/>
          <w:szCs w:val="19"/>
          <w:lang w:val="ru-RU"/>
        </w:rPr>
        <w:t>மற்ற</w:t>
      </w:r>
      <w:r w:rsidRPr="00130167">
        <w:rPr>
          <w:noProof/>
          <w:color w:val="0000FF"/>
          <w:szCs w:val="19"/>
        </w:rPr>
        <w:t xml:space="preserve"> </w:t>
      </w:r>
      <w:r w:rsidRPr="00176BF5">
        <w:rPr>
          <w:noProof/>
          <w:color w:val="0000FF"/>
          <w:szCs w:val="19"/>
          <w:lang w:val="ru-RU"/>
        </w:rPr>
        <w:t>பொருட்கள்</w:t>
      </w:r>
      <w:r w:rsidRPr="00130167">
        <w:rPr>
          <w:noProof/>
          <w:color w:val="0000FF"/>
          <w:szCs w:val="19"/>
        </w:rPr>
        <w:t>—</w:t>
      </w:r>
      <w:r w:rsidRPr="00176BF5">
        <w:rPr>
          <w:noProof/>
          <w:color w:val="0000FF"/>
          <w:szCs w:val="19"/>
          <w:lang w:val="ru-RU"/>
        </w:rPr>
        <w:t>அதாவது</w:t>
      </w:r>
      <w:r w:rsidRPr="00130167">
        <w:rPr>
          <w:noProof/>
          <w:color w:val="0000FF"/>
          <w:szCs w:val="19"/>
        </w:rPr>
        <w:t xml:space="preserve">, </w:t>
      </w:r>
      <w:r w:rsidRPr="00176BF5">
        <w:rPr>
          <w:noProof/>
          <w:color w:val="0000FF"/>
          <w:szCs w:val="19"/>
          <w:lang w:val="ru-RU"/>
        </w:rPr>
        <w:t>வானளாவிய</w:t>
      </w:r>
      <w:r w:rsidRPr="00130167">
        <w:rPr>
          <w:noProof/>
          <w:color w:val="0000FF"/>
          <w:szCs w:val="19"/>
        </w:rPr>
        <w:t xml:space="preserve"> </w:t>
      </w:r>
      <w:r w:rsidRPr="00176BF5">
        <w:rPr>
          <w:noProof/>
          <w:color w:val="0000FF"/>
          <w:szCs w:val="19"/>
          <w:lang w:val="ru-RU"/>
        </w:rPr>
        <w:t>கோளத்தின்</w:t>
      </w:r>
      <w:r w:rsidRPr="00130167">
        <w:rPr>
          <w:noProof/>
          <w:color w:val="0000FF"/>
          <w:szCs w:val="19"/>
        </w:rPr>
        <w:t xml:space="preserve"> </w:t>
      </w:r>
      <w:r w:rsidRPr="00176BF5">
        <w:rPr>
          <w:noProof/>
          <w:color w:val="0000FF"/>
          <w:szCs w:val="19"/>
          <w:lang w:val="ru-RU"/>
        </w:rPr>
        <w:t>இருண்ட</w:t>
      </w:r>
      <w:r w:rsidRPr="00130167">
        <w:rPr>
          <w:noProof/>
          <w:color w:val="0000FF"/>
          <w:szCs w:val="19"/>
        </w:rPr>
        <w:t xml:space="preserve"> </w:t>
      </w:r>
      <w:r w:rsidRPr="00176BF5">
        <w:rPr>
          <w:noProof/>
          <w:color w:val="0000FF"/>
          <w:szCs w:val="19"/>
          <w:lang w:val="ru-RU"/>
        </w:rPr>
        <w:t>பொருட்கள்</w:t>
      </w:r>
      <w:r w:rsidRPr="00130167">
        <w:rPr>
          <w:noProof/>
          <w:color w:val="0000FF"/>
          <w:szCs w:val="19"/>
        </w:rPr>
        <w:t>—</w:t>
      </w:r>
      <w:r w:rsidRPr="00176BF5">
        <w:rPr>
          <w:noProof/>
          <w:color w:val="0000FF"/>
          <w:szCs w:val="19"/>
          <w:lang w:val="ru-RU"/>
        </w:rPr>
        <w:t>தங்களுக்குரிய</w:t>
      </w:r>
      <w:r w:rsidRPr="00130167">
        <w:rPr>
          <w:noProof/>
          <w:color w:val="0000FF"/>
          <w:szCs w:val="19"/>
        </w:rPr>
        <w:t xml:space="preserve"> </w:t>
      </w:r>
      <w:r w:rsidRPr="00176BF5">
        <w:rPr>
          <w:noProof/>
          <w:color w:val="0000FF"/>
          <w:szCs w:val="19"/>
          <w:lang w:val="ru-RU"/>
        </w:rPr>
        <w:t>ஒரு</w:t>
      </w:r>
      <w:r w:rsidRPr="00130167">
        <w:rPr>
          <w:noProof/>
          <w:color w:val="0000FF"/>
          <w:szCs w:val="19"/>
        </w:rPr>
        <w:t xml:space="preserve"> </w:t>
      </w:r>
      <w:r w:rsidRPr="00176BF5">
        <w:rPr>
          <w:noProof/>
          <w:color w:val="0000FF"/>
          <w:szCs w:val="19"/>
          <w:lang w:val="ru-RU"/>
        </w:rPr>
        <w:t>தெளிவான</w:t>
      </w:r>
      <w:r w:rsidRPr="00130167">
        <w:rPr>
          <w:noProof/>
          <w:color w:val="0000FF"/>
          <w:szCs w:val="19"/>
        </w:rPr>
        <w:t xml:space="preserve"> </w:t>
      </w:r>
      <w:r w:rsidRPr="00176BF5">
        <w:rPr>
          <w:noProof/>
          <w:color w:val="0000FF"/>
          <w:szCs w:val="19"/>
          <w:lang w:val="ru-RU"/>
        </w:rPr>
        <w:t>வடிவத்தைப்</w:t>
      </w:r>
      <w:r w:rsidRPr="00130167">
        <w:rPr>
          <w:noProof/>
          <w:color w:val="0000FF"/>
          <w:szCs w:val="19"/>
        </w:rPr>
        <w:t xml:space="preserve"> </w:t>
      </w:r>
      <w:r w:rsidRPr="00176BF5">
        <w:rPr>
          <w:noProof/>
          <w:color w:val="0000FF"/>
          <w:szCs w:val="19"/>
          <w:lang w:val="ru-RU"/>
        </w:rPr>
        <w:t>பெற்றன</w:t>
      </w:r>
      <w:r w:rsidRPr="00130167">
        <w:rPr>
          <w:noProof/>
          <w:color w:val="0000FF"/>
          <w:szCs w:val="19"/>
        </w:rPr>
        <w:t xml:space="preserve"> </w:t>
      </w:r>
      <w:r w:rsidRPr="00176BF5">
        <w:rPr>
          <w:noProof/>
          <w:color w:val="0000FF"/>
          <w:szCs w:val="19"/>
          <w:lang w:val="ru-RU"/>
        </w:rPr>
        <w:t>என்று</w:t>
      </w:r>
      <w:r w:rsidRPr="00130167">
        <w:rPr>
          <w:noProof/>
          <w:color w:val="0000FF"/>
          <w:szCs w:val="19"/>
        </w:rPr>
        <w:t xml:space="preserve"> </w:t>
      </w:r>
      <w:r w:rsidRPr="00176BF5">
        <w:rPr>
          <w:noProof/>
          <w:color w:val="0000FF"/>
          <w:szCs w:val="19"/>
          <w:lang w:val="ru-RU"/>
        </w:rPr>
        <w:t>ஒருவர்</w:t>
      </w:r>
      <w:r w:rsidRPr="00130167">
        <w:rPr>
          <w:noProof/>
          <w:color w:val="0000FF"/>
          <w:szCs w:val="19"/>
        </w:rPr>
        <w:t xml:space="preserve"> </w:t>
      </w:r>
      <w:r w:rsidRPr="00176BF5">
        <w:rPr>
          <w:noProof/>
          <w:color w:val="0000FF"/>
          <w:szCs w:val="19"/>
          <w:lang w:val="ru-RU"/>
        </w:rPr>
        <w:t>கருதலாம்</w:t>
      </w:r>
      <w:r w:rsidRPr="00130167">
        <w:rPr>
          <w:noProof/>
          <w:color w:val="0000FF"/>
          <w:szCs w:val="19"/>
        </w:rPr>
        <w:t xml:space="preserve">; </w:t>
      </w:r>
      <w:r w:rsidRPr="00176BF5">
        <w:rPr>
          <w:noProof/>
          <w:color w:val="0000FF"/>
          <w:szCs w:val="19"/>
          <w:lang w:val="ru-RU"/>
        </w:rPr>
        <w:t>ஆனால்</w:t>
      </w:r>
      <w:r w:rsidRPr="00130167">
        <w:rPr>
          <w:noProof/>
          <w:color w:val="0000FF"/>
          <w:szCs w:val="19"/>
        </w:rPr>
        <w:t xml:space="preserve"> </w:t>
      </w:r>
      <w:r w:rsidRPr="00176BF5">
        <w:rPr>
          <w:noProof/>
          <w:color w:val="0000FF"/>
          <w:szCs w:val="19"/>
          <w:lang w:val="ru-RU"/>
        </w:rPr>
        <w:t>அவற்றின்</w:t>
      </w:r>
      <w:r w:rsidRPr="00130167">
        <w:rPr>
          <w:noProof/>
          <w:color w:val="0000FF"/>
          <w:szCs w:val="19"/>
        </w:rPr>
        <w:t xml:space="preserve"> </w:t>
      </w:r>
      <w:r w:rsidRPr="00176BF5">
        <w:rPr>
          <w:noProof/>
          <w:color w:val="0000FF"/>
          <w:szCs w:val="19"/>
          <w:lang w:val="ru-RU"/>
        </w:rPr>
        <w:t>தற்போதைய</w:t>
      </w:r>
      <w:r w:rsidRPr="00130167">
        <w:rPr>
          <w:noProof/>
          <w:color w:val="0000FF"/>
          <w:szCs w:val="19"/>
        </w:rPr>
        <w:t xml:space="preserve"> </w:t>
      </w:r>
      <w:r w:rsidRPr="00176BF5">
        <w:rPr>
          <w:noProof/>
          <w:color w:val="0000FF"/>
          <w:szCs w:val="19"/>
          <w:lang w:val="ru-RU"/>
        </w:rPr>
        <w:t>நிலையின்</w:t>
      </w:r>
      <w:r w:rsidRPr="00130167">
        <w:rPr>
          <w:noProof/>
          <w:color w:val="0000FF"/>
          <w:szCs w:val="19"/>
        </w:rPr>
        <w:t xml:space="preserve"> </w:t>
      </w:r>
      <w:r w:rsidRPr="00176BF5">
        <w:rPr>
          <w:noProof/>
          <w:color w:val="0000FF"/>
          <w:szCs w:val="19"/>
          <w:lang w:val="ru-RU"/>
        </w:rPr>
        <w:t>விவரங்கள்</w:t>
      </w:r>
      <w:r w:rsidRPr="00130167">
        <w:rPr>
          <w:noProof/>
          <w:color w:val="0000FF"/>
          <w:szCs w:val="19"/>
        </w:rPr>
        <w:t xml:space="preserve"> </w:t>
      </w:r>
      <w:r w:rsidRPr="00176BF5">
        <w:rPr>
          <w:noProof/>
          <w:color w:val="0000FF"/>
          <w:szCs w:val="19"/>
          <w:lang w:val="ru-RU"/>
        </w:rPr>
        <w:t>நமக்குத்</w:t>
      </w:r>
      <w:r w:rsidRPr="00130167">
        <w:rPr>
          <w:noProof/>
          <w:color w:val="0000FF"/>
          <w:szCs w:val="19"/>
        </w:rPr>
        <w:t xml:space="preserve"> </w:t>
      </w:r>
      <w:r w:rsidRPr="00176BF5">
        <w:rPr>
          <w:noProof/>
          <w:color w:val="0000FF"/>
          <w:szCs w:val="19"/>
          <w:lang w:val="ru-RU"/>
        </w:rPr>
        <w:t>தெரியாததால்</w:t>
      </w:r>
      <w:r w:rsidRPr="00130167">
        <w:rPr>
          <w:noProof/>
          <w:color w:val="0000FF"/>
          <w:szCs w:val="19"/>
        </w:rPr>
        <w:t xml:space="preserve">, </w:t>
      </w:r>
      <w:r w:rsidRPr="00176BF5">
        <w:rPr>
          <w:noProof/>
          <w:color w:val="0000FF"/>
          <w:szCs w:val="19"/>
          <w:lang w:val="ru-RU"/>
        </w:rPr>
        <w:t>அவற்றின்</w:t>
      </w:r>
      <w:r w:rsidRPr="00130167">
        <w:rPr>
          <w:noProof/>
          <w:color w:val="0000FF"/>
          <w:szCs w:val="19"/>
        </w:rPr>
        <w:t xml:space="preserve"> </w:t>
      </w:r>
      <w:r w:rsidRPr="00176BF5">
        <w:rPr>
          <w:noProof/>
          <w:color w:val="0000FF"/>
          <w:szCs w:val="19"/>
          <w:lang w:val="ru-RU"/>
        </w:rPr>
        <w:t>தோற்றத்தைப்</w:t>
      </w:r>
      <w:r w:rsidRPr="00130167">
        <w:rPr>
          <w:noProof/>
          <w:color w:val="0000FF"/>
          <w:szCs w:val="19"/>
        </w:rPr>
        <w:t xml:space="preserve"> </w:t>
      </w:r>
      <w:r w:rsidRPr="00176BF5">
        <w:rPr>
          <w:noProof/>
          <w:color w:val="0000FF"/>
          <w:szCs w:val="19"/>
          <w:lang w:val="ru-RU"/>
        </w:rPr>
        <w:t>பற்றிப்</w:t>
      </w:r>
      <w:r w:rsidRPr="00130167">
        <w:rPr>
          <w:noProof/>
          <w:color w:val="0000FF"/>
          <w:szCs w:val="19"/>
        </w:rPr>
        <w:t xml:space="preserve"> </w:t>
      </w:r>
      <w:r w:rsidRPr="00176BF5">
        <w:rPr>
          <w:noProof/>
          <w:color w:val="0000FF"/>
          <w:szCs w:val="19"/>
          <w:lang w:val="ru-RU"/>
        </w:rPr>
        <w:t>பேசுவது</w:t>
      </w:r>
      <w:r w:rsidRPr="00130167">
        <w:rPr>
          <w:noProof/>
          <w:color w:val="0000FF"/>
          <w:szCs w:val="19"/>
        </w:rPr>
        <w:t xml:space="preserve"> </w:t>
      </w:r>
      <w:r w:rsidRPr="00176BF5">
        <w:rPr>
          <w:noProof/>
          <w:color w:val="0000FF"/>
          <w:szCs w:val="19"/>
          <w:lang w:val="ru-RU"/>
        </w:rPr>
        <w:t>பொருத்தமற்றதாக</w:t>
      </w:r>
      <w:r w:rsidRPr="00130167">
        <w:rPr>
          <w:noProof/>
          <w:color w:val="0000FF"/>
          <w:szCs w:val="19"/>
        </w:rPr>
        <w:t xml:space="preserve"> </w:t>
      </w:r>
      <w:r w:rsidRPr="00176BF5">
        <w:rPr>
          <w:noProof/>
          <w:color w:val="0000FF"/>
          <w:szCs w:val="19"/>
          <w:lang w:val="ru-RU"/>
        </w:rPr>
        <w:t>இருக்கும்</w:t>
      </w:r>
      <w:r w:rsidRPr="00130167">
        <w:rPr>
          <w:noProof/>
          <w:color w:val="0000FF"/>
          <w:szCs w:val="19"/>
        </w:rPr>
        <w:t>" (</w:t>
      </w:r>
      <w:r w:rsidRPr="00176BF5">
        <w:rPr>
          <w:noProof/>
          <w:color w:val="0000FF"/>
          <w:szCs w:val="19"/>
          <w:lang w:val="ru-RU"/>
        </w:rPr>
        <w:t>ஆதியாகமம்</w:t>
      </w:r>
      <w:r w:rsidRPr="00130167">
        <w:rPr>
          <w:noProof/>
          <w:color w:val="0000FF"/>
          <w:szCs w:val="19"/>
        </w:rPr>
        <w:t xml:space="preserve"> </w:t>
      </w:r>
      <w:r w:rsidRPr="00176BF5">
        <w:rPr>
          <w:noProof/>
          <w:color w:val="0000FF"/>
          <w:szCs w:val="19"/>
          <w:lang w:val="ru-RU"/>
        </w:rPr>
        <w:t>புத்தகத்திற்கான</w:t>
      </w:r>
      <w:r w:rsidRPr="00130167">
        <w:rPr>
          <w:noProof/>
          <w:color w:val="0000FF"/>
          <w:szCs w:val="19"/>
        </w:rPr>
        <w:t xml:space="preserve"> </w:t>
      </w:r>
      <w:r w:rsidRPr="00176BF5">
        <w:rPr>
          <w:noProof/>
          <w:color w:val="0000FF"/>
          <w:szCs w:val="19"/>
          <w:lang w:val="ru-RU"/>
        </w:rPr>
        <w:t>குறிப்புகள்</w:t>
      </w:r>
      <w:r w:rsidRPr="00130167">
        <w:rPr>
          <w:noProof/>
          <w:color w:val="0000FF"/>
          <w:szCs w:val="19"/>
        </w:rPr>
        <w:t xml:space="preserve">, </w:t>
      </w:r>
      <w:r w:rsidRPr="00176BF5">
        <w:rPr>
          <w:noProof/>
          <w:color w:val="0000FF"/>
          <w:szCs w:val="19"/>
          <w:lang w:val="ru-RU"/>
        </w:rPr>
        <w:t>பக்</w:t>
      </w:r>
      <w:r w:rsidRPr="00130167">
        <w:rPr>
          <w:noProof/>
          <w:color w:val="0000FF"/>
          <w:szCs w:val="19"/>
        </w:rPr>
        <w:t xml:space="preserve">. 20–21, </w:t>
      </w:r>
      <w:r w:rsidRPr="00176BF5">
        <w:rPr>
          <w:noProof/>
          <w:color w:val="0000FF"/>
          <w:szCs w:val="19"/>
          <w:lang w:val="ru-RU"/>
        </w:rPr>
        <w:t>செயின்ட்</w:t>
      </w:r>
      <w:r w:rsidRPr="00130167">
        <w:rPr>
          <w:noProof/>
          <w:color w:val="0000FF"/>
          <w:szCs w:val="19"/>
        </w:rPr>
        <w:t xml:space="preserve"> </w:t>
      </w:r>
      <w:r w:rsidRPr="00176BF5">
        <w:rPr>
          <w:noProof/>
          <w:color w:val="0000FF"/>
          <w:szCs w:val="19"/>
          <w:lang w:val="ru-RU"/>
        </w:rPr>
        <w:t>பீட்டர்ஸ்பர்க்</w:t>
      </w:r>
      <w:r w:rsidRPr="00130167">
        <w:rPr>
          <w:noProof/>
          <w:color w:val="0000FF"/>
          <w:szCs w:val="19"/>
        </w:rPr>
        <w:t>, 1816).</w:t>
      </w:r>
    </w:p>
  </w:footnote>
  <w:footnote w:id="1240">
    <w:p w14:paraId="110FC9F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இந்தச்</w:t>
      </w:r>
      <w:r w:rsidRPr="00130167">
        <w:rPr>
          <w:noProof/>
          <w:color w:val="0000FF"/>
          <w:szCs w:val="19"/>
        </w:rPr>
        <w:t xml:space="preserve"> </w:t>
      </w:r>
      <w:r w:rsidRPr="00AD2600">
        <w:rPr>
          <w:noProof/>
          <w:color w:val="0000FF"/>
          <w:szCs w:val="19"/>
          <w:lang w:val="ru-RU"/>
        </w:rPr>
        <w:t>சூழலில்</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நாள்</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பேஸ்கி</w:t>
      </w:r>
      <w:r w:rsidRPr="00130167">
        <w:rPr>
          <w:noProof/>
          <w:color w:val="0000FF"/>
          <w:szCs w:val="19"/>
        </w:rPr>
        <w:t xml:space="preserve"> </w:t>
      </w:r>
      <w:r w:rsidRPr="00AD2600">
        <w:rPr>
          <w:noProof/>
          <w:color w:val="0000FF"/>
          <w:szCs w:val="19"/>
          <w:lang w:val="ru-RU"/>
        </w:rPr>
        <w:t>மகானின்</w:t>
      </w:r>
      <w:r w:rsidRPr="00130167">
        <w:rPr>
          <w:noProof/>
          <w:color w:val="0000FF"/>
          <w:szCs w:val="19"/>
        </w:rPr>
        <w:t xml:space="preserve"> </w:t>
      </w:r>
      <w:r w:rsidRPr="00AD2600">
        <w:rPr>
          <w:noProof/>
          <w:color w:val="0000FF"/>
          <w:szCs w:val="19"/>
          <w:lang w:val="ru-RU"/>
        </w:rPr>
        <w:t>வார்த்தைகளை</w:t>
      </w:r>
      <w:r w:rsidRPr="00130167">
        <w:rPr>
          <w:noProof/>
          <w:color w:val="0000FF"/>
          <w:szCs w:val="19"/>
        </w:rPr>
        <w:t xml:space="preserve"> </w:t>
      </w:r>
      <w:r w:rsidRPr="00AD2600">
        <w:rPr>
          <w:noProof/>
          <w:color w:val="0000FF"/>
          <w:szCs w:val="19"/>
          <w:lang w:val="ru-RU"/>
        </w:rPr>
        <w:t>நினைவு</w:t>
      </w:r>
      <w:r w:rsidRPr="00130167">
        <w:rPr>
          <w:noProof/>
          <w:color w:val="0000FF"/>
          <w:szCs w:val="19"/>
        </w:rPr>
        <w:t xml:space="preserve"> </w:t>
      </w:r>
      <w:r w:rsidRPr="00AD2600">
        <w:rPr>
          <w:noProof/>
          <w:color w:val="0000FF"/>
          <w:szCs w:val="19"/>
          <w:lang w:val="ru-RU"/>
        </w:rPr>
        <w:t>கூரத்</w:t>
      </w:r>
      <w:r w:rsidRPr="00130167">
        <w:rPr>
          <w:noProof/>
          <w:color w:val="0000FF"/>
          <w:szCs w:val="19"/>
        </w:rPr>
        <w:t xml:space="preserve"> </w:t>
      </w:r>
      <w:r w:rsidRPr="00AD2600">
        <w:rPr>
          <w:noProof/>
          <w:color w:val="0000FF"/>
          <w:szCs w:val="19"/>
          <w:lang w:val="ru-RU"/>
        </w:rPr>
        <w:t>தவிர்க்க</w:t>
      </w:r>
      <w:r w:rsidRPr="00130167">
        <w:rPr>
          <w:noProof/>
          <w:color w:val="0000FF"/>
          <w:szCs w:val="19"/>
        </w:rPr>
        <w:t xml:space="preserve"> </w:t>
      </w:r>
      <w:r w:rsidRPr="00AD2600">
        <w:rPr>
          <w:noProof/>
          <w:color w:val="0000FF"/>
          <w:szCs w:val="19"/>
          <w:lang w:val="ru-RU"/>
        </w:rPr>
        <w:t>முடியாது</w:t>
      </w:r>
      <w:r w:rsidRPr="00130167">
        <w:rPr>
          <w:noProof/>
          <w:color w:val="0000FF"/>
          <w:szCs w:val="19"/>
        </w:rPr>
        <w:t>: '</w:t>
      </w:r>
      <w:r w:rsidRPr="00AD2600">
        <w:rPr>
          <w:noProof/>
          <w:color w:val="0000FF"/>
          <w:szCs w:val="19"/>
          <w:lang w:val="ru-RU"/>
        </w:rPr>
        <w:t>மோசே</w:t>
      </w:r>
      <w:r w:rsidRPr="00130167">
        <w:rPr>
          <w:noProof/>
          <w:color w:val="0000FF"/>
          <w:szCs w:val="19"/>
        </w:rPr>
        <w:t xml:space="preserve">, </w:t>
      </w:r>
      <w:r w:rsidRPr="00AD2600">
        <w:rPr>
          <w:noProof/>
          <w:color w:val="0000FF"/>
          <w:szCs w:val="19"/>
          <w:lang w:val="ru-RU"/>
        </w:rPr>
        <w:t>ஒருவிதத்தில்</w:t>
      </w:r>
      <w:r w:rsidRPr="00130167">
        <w:rPr>
          <w:noProof/>
          <w:color w:val="0000FF"/>
          <w:szCs w:val="19"/>
        </w:rPr>
        <w:t xml:space="preserve">, </w:t>
      </w:r>
      <w:r w:rsidRPr="00AD2600">
        <w:rPr>
          <w:noProof/>
          <w:color w:val="0000FF"/>
          <w:szCs w:val="19"/>
          <w:lang w:val="ru-RU"/>
        </w:rPr>
        <w:t>இவ்வாறு</w:t>
      </w:r>
      <w:r w:rsidRPr="00130167">
        <w:rPr>
          <w:noProof/>
          <w:color w:val="0000FF"/>
          <w:szCs w:val="19"/>
        </w:rPr>
        <w:t xml:space="preserve"> </w:t>
      </w:r>
      <w:r w:rsidRPr="00AD2600">
        <w:rPr>
          <w:noProof/>
          <w:color w:val="0000FF"/>
          <w:szCs w:val="19"/>
          <w:lang w:val="ru-RU"/>
        </w:rPr>
        <w:t>கூறினார்</w:t>
      </w:r>
      <w:r w:rsidRPr="00130167">
        <w:rPr>
          <w:noProof/>
          <w:color w:val="0000FF"/>
          <w:szCs w:val="19"/>
        </w:rPr>
        <w:t xml:space="preserve">: </w:t>
      </w:r>
      <w:r w:rsidRPr="00AD2600">
        <w:rPr>
          <w:noProof/>
          <w:color w:val="0000FF"/>
          <w:szCs w:val="19"/>
          <w:lang w:val="ru-RU"/>
        </w:rPr>
        <w:t>இருபது</w:t>
      </w:r>
      <w:r w:rsidRPr="00130167">
        <w:rPr>
          <w:noProof/>
          <w:color w:val="0000FF"/>
          <w:szCs w:val="19"/>
        </w:rPr>
        <w:t xml:space="preserve"> </w:t>
      </w:r>
      <w:r w:rsidRPr="00AD2600">
        <w:rPr>
          <w:noProof/>
          <w:color w:val="0000FF"/>
          <w:szCs w:val="19"/>
          <w:lang w:val="ru-RU"/>
        </w:rPr>
        <w:t>நான்கு</w:t>
      </w:r>
      <w:r w:rsidRPr="00130167">
        <w:rPr>
          <w:noProof/>
          <w:color w:val="0000FF"/>
          <w:szCs w:val="19"/>
        </w:rPr>
        <w:t xml:space="preserve"> </w:t>
      </w:r>
      <w:r w:rsidRPr="00AD2600">
        <w:rPr>
          <w:noProof/>
          <w:color w:val="0000FF"/>
          <w:szCs w:val="19"/>
          <w:lang w:val="ru-RU"/>
        </w:rPr>
        <w:t>மணி</w:t>
      </w:r>
      <w:r w:rsidRPr="00130167">
        <w:rPr>
          <w:noProof/>
          <w:color w:val="0000FF"/>
          <w:szCs w:val="19"/>
        </w:rPr>
        <w:t xml:space="preserve"> </w:t>
      </w:r>
      <w:r w:rsidRPr="00AD2600">
        <w:rPr>
          <w:noProof/>
          <w:color w:val="0000FF"/>
          <w:szCs w:val="19"/>
          <w:lang w:val="ru-RU"/>
        </w:rPr>
        <w:t>நேர</w:t>
      </w:r>
      <w:r w:rsidRPr="00130167">
        <w:rPr>
          <w:noProof/>
          <w:color w:val="0000FF"/>
          <w:szCs w:val="19"/>
        </w:rPr>
        <w:t xml:space="preserve"> </w:t>
      </w:r>
      <w:r w:rsidRPr="00AD2600">
        <w:rPr>
          <w:noProof/>
          <w:color w:val="0000FF"/>
          <w:szCs w:val="19"/>
          <w:lang w:val="ru-RU"/>
        </w:rPr>
        <w:t>அளவு</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நாள்</w:t>
      </w:r>
      <w:r w:rsidRPr="00130167">
        <w:rPr>
          <w:noProof/>
          <w:color w:val="0000FF"/>
          <w:szCs w:val="19"/>
        </w:rPr>
        <w:t xml:space="preserve"> </w:t>
      </w:r>
      <w:r w:rsidRPr="00AD2600">
        <w:rPr>
          <w:noProof/>
          <w:color w:val="0000FF"/>
          <w:szCs w:val="19"/>
          <w:lang w:val="ru-RU"/>
        </w:rPr>
        <w:t>காலமாகும்</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வானங்கள்</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ராசியிலிருந்து</w:t>
      </w:r>
      <w:r w:rsidRPr="00130167">
        <w:rPr>
          <w:noProof/>
          <w:color w:val="0000FF"/>
          <w:szCs w:val="19"/>
        </w:rPr>
        <w:t xml:space="preserve"> </w:t>
      </w:r>
      <w:r w:rsidRPr="00AD2600">
        <w:rPr>
          <w:noProof/>
          <w:color w:val="0000FF"/>
          <w:szCs w:val="19"/>
          <w:lang w:val="ru-RU"/>
        </w:rPr>
        <w:t>மீண்டும்</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ராசிக்குத்</w:t>
      </w:r>
      <w:r w:rsidRPr="00130167">
        <w:rPr>
          <w:noProof/>
          <w:color w:val="0000FF"/>
          <w:szCs w:val="19"/>
        </w:rPr>
        <w:t xml:space="preserve"> </w:t>
      </w:r>
      <w:r w:rsidRPr="00AD2600">
        <w:rPr>
          <w:noProof/>
          <w:color w:val="0000FF"/>
          <w:szCs w:val="19"/>
          <w:lang w:val="ru-RU"/>
        </w:rPr>
        <w:t>திரும்புவது</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நாளுக்குள்</w:t>
      </w:r>
      <w:r w:rsidRPr="00130167">
        <w:rPr>
          <w:noProof/>
          <w:color w:val="0000FF"/>
          <w:szCs w:val="19"/>
        </w:rPr>
        <w:t xml:space="preserve"> </w:t>
      </w:r>
      <w:r w:rsidRPr="00AD2600">
        <w:rPr>
          <w:noProof/>
          <w:color w:val="0000FF"/>
          <w:szCs w:val="19"/>
          <w:lang w:val="ru-RU"/>
        </w:rPr>
        <w:t>நிகழ்கிறது</w:t>
      </w:r>
      <w:r w:rsidRPr="00130167">
        <w:rPr>
          <w:noProof/>
          <w:color w:val="0000FF"/>
          <w:szCs w:val="19"/>
        </w:rPr>
        <w:t>. "</w:t>
      </w:r>
      <w:r w:rsidRPr="00AD2600">
        <w:rPr>
          <w:noProof/>
          <w:color w:val="0000FF"/>
          <w:szCs w:val="19"/>
          <w:lang w:val="ru-RU"/>
        </w:rPr>
        <w:t>சூரியனின்</w:t>
      </w:r>
      <w:r w:rsidRPr="00130167">
        <w:rPr>
          <w:noProof/>
          <w:color w:val="0000FF"/>
          <w:szCs w:val="19"/>
        </w:rPr>
        <w:t xml:space="preserve"> </w:t>
      </w:r>
      <w:r w:rsidRPr="00AD2600">
        <w:rPr>
          <w:noProof/>
          <w:color w:val="0000FF"/>
          <w:szCs w:val="19"/>
          <w:lang w:val="ru-RU"/>
        </w:rPr>
        <w:t>சுழற்சியின்</w:t>
      </w:r>
      <w:r w:rsidRPr="00130167">
        <w:rPr>
          <w:noProof/>
          <w:color w:val="0000FF"/>
          <w:szCs w:val="19"/>
        </w:rPr>
        <w:t xml:space="preserve"> </w:t>
      </w:r>
      <w:r w:rsidRPr="00AD2600">
        <w:rPr>
          <w:noProof/>
          <w:color w:val="0000FF"/>
          <w:szCs w:val="19"/>
          <w:lang w:val="ru-RU"/>
        </w:rPr>
        <w:t>விளைவாக</w:t>
      </w:r>
      <w:r w:rsidRPr="00130167">
        <w:rPr>
          <w:noProof/>
          <w:color w:val="0000FF"/>
          <w:szCs w:val="19"/>
        </w:rPr>
        <w:t xml:space="preserve"> </w:t>
      </w:r>
      <w:r w:rsidRPr="00AD2600">
        <w:rPr>
          <w:noProof/>
          <w:color w:val="0000FF"/>
          <w:szCs w:val="19"/>
          <w:lang w:val="ru-RU"/>
        </w:rPr>
        <w:t>உலகில்</w:t>
      </w:r>
      <w:r w:rsidRPr="00130167">
        <w:rPr>
          <w:noProof/>
          <w:color w:val="0000FF"/>
          <w:szCs w:val="19"/>
        </w:rPr>
        <w:t xml:space="preserve"> </w:t>
      </w:r>
      <w:r w:rsidRPr="00AD2600">
        <w:rPr>
          <w:noProof/>
          <w:color w:val="0000FF"/>
          <w:szCs w:val="19"/>
          <w:lang w:val="ru-RU"/>
        </w:rPr>
        <w:t>மாலை</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காலை</w:t>
      </w:r>
      <w:r w:rsidRPr="00130167">
        <w:rPr>
          <w:noProof/>
          <w:color w:val="0000FF"/>
          <w:szCs w:val="19"/>
        </w:rPr>
        <w:t xml:space="preserve"> </w:t>
      </w:r>
      <w:r w:rsidRPr="00AD2600">
        <w:rPr>
          <w:noProof/>
          <w:color w:val="0000FF"/>
          <w:szCs w:val="19"/>
          <w:lang w:val="ru-RU"/>
        </w:rPr>
        <w:t>வரும்போதெல்லாம்</w:t>
      </w:r>
      <w:r w:rsidRPr="00130167">
        <w:rPr>
          <w:noProof/>
          <w:color w:val="0000FF"/>
          <w:szCs w:val="19"/>
        </w:rPr>
        <w:t xml:space="preserve">, </w:t>
      </w:r>
      <w:r w:rsidRPr="00AD2600">
        <w:rPr>
          <w:noProof/>
          <w:color w:val="0000FF"/>
          <w:szCs w:val="19"/>
          <w:lang w:val="ru-RU"/>
        </w:rPr>
        <w:t>இந்தச்</w:t>
      </w:r>
      <w:r w:rsidRPr="00130167">
        <w:rPr>
          <w:noProof/>
          <w:color w:val="0000FF"/>
          <w:szCs w:val="19"/>
        </w:rPr>
        <w:t xml:space="preserve"> </w:t>
      </w:r>
      <w:r w:rsidRPr="00AD2600">
        <w:rPr>
          <w:noProof/>
          <w:color w:val="0000FF"/>
          <w:szCs w:val="19"/>
          <w:lang w:val="ru-RU"/>
        </w:rPr>
        <w:t>சுழற்சி</w:t>
      </w:r>
      <w:r w:rsidRPr="00130167">
        <w:rPr>
          <w:noProof/>
          <w:color w:val="0000FF"/>
          <w:szCs w:val="19"/>
        </w:rPr>
        <w:t xml:space="preserve"> </w:t>
      </w:r>
      <w:r w:rsidRPr="00AD2600">
        <w:rPr>
          <w:noProof/>
          <w:color w:val="0000FF"/>
          <w:szCs w:val="19"/>
          <w:lang w:val="ru-RU"/>
        </w:rPr>
        <w:t>நீண்ட</w:t>
      </w:r>
      <w:r w:rsidRPr="00130167">
        <w:rPr>
          <w:noProof/>
          <w:color w:val="0000FF"/>
          <w:szCs w:val="19"/>
        </w:rPr>
        <w:t xml:space="preserve"> </w:t>
      </w:r>
      <w:r w:rsidRPr="00AD2600">
        <w:rPr>
          <w:noProof/>
          <w:color w:val="0000FF"/>
          <w:szCs w:val="19"/>
          <w:lang w:val="ru-RU"/>
        </w:rPr>
        <w:t>காலத்திற்குள்</w:t>
      </w:r>
      <w:r w:rsidRPr="00130167">
        <w:rPr>
          <w:noProof/>
          <w:color w:val="0000FF"/>
          <w:szCs w:val="19"/>
        </w:rPr>
        <w:t xml:space="preserve"> </w:t>
      </w:r>
      <w:r w:rsidRPr="00AD2600">
        <w:rPr>
          <w:noProof/>
          <w:color w:val="0000FF"/>
          <w:szCs w:val="19"/>
          <w:lang w:val="ru-RU"/>
        </w:rPr>
        <w:t>நிறைவடையாமல்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நாளின்</w:t>
      </w:r>
      <w:r w:rsidRPr="00130167">
        <w:rPr>
          <w:noProof/>
          <w:color w:val="0000FF"/>
          <w:szCs w:val="19"/>
        </w:rPr>
        <w:t xml:space="preserve"> </w:t>
      </w:r>
      <w:r w:rsidRPr="00AD2600">
        <w:rPr>
          <w:noProof/>
          <w:color w:val="0000FF"/>
          <w:szCs w:val="19"/>
          <w:lang w:val="ru-RU"/>
        </w:rPr>
        <w:t>காலத்திற்குள்</w:t>
      </w:r>
      <w:r w:rsidRPr="00130167">
        <w:rPr>
          <w:noProof/>
          <w:color w:val="0000FF"/>
          <w:szCs w:val="19"/>
        </w:rPr>
        <w:t xml:space="preserve"> </w:t>
      </w:r>
      <w:r w:rsidRPr="00AD2600">
        <w:rPr>
          <w:noProof/>
          <w:color w:val="0000FF"/>
          <w:szCs w:val="19"/>
          <w:lang w:val="ru-RU"/>
        </w:rPr>
        <w:t>ஏன்</w:t>
      </w:r>
      <w:r w:rsidRPr="00130167">
        <w:rPr>
          <w:noProof/>
          <w:color w:val="0000FF"/>
          <w:szCs w:val="19"/>
        </w:rPr>
        <w:t xml:space="preserve"> </w:t>
      </w:r>
      <w:r w:rsidRPr="00AD2600">
        <w:rPr>
          <w:noProof/>
          <w:color w:val="0000FF"/>
          <w:szCs w:val="19"/>
          <w:lang w:val="ru-RU"/>
        </w:rPr>
        <w:t>முடிக்கப்படுகிறது</w:t>
      </w:r>
      <w:r w:rsidRPr="00130167">
        <w:rPr>
          <w:noProof/>
          <w:color w:val="0000FF"/>
          <w:szCs w:val="19"/>
        </w:rPr>
        <w:t>?" (</w:t>
      </w:r>
      <w:r w:rsidRPr="00AD2600">
        <w:rPr>
          <w:noProof/>
          <w:color w:val="0000FF"/>
          <w:szCs w:val="19"/>
          <w:lang w:val="ru-RU"/>
        </w:rPr>
        <w:t>ஹெக்ஸாமெரான்</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சொற்பொழிவுகள்</w:t>
      </w:r>
      <w:r w:rsidRPr="00130167">
        <w:rPr>
          <w:noProof/>
          <w:color w:val="0000FF"/>
          <w:szCs w:val="19"/>
        </w:rPr>
        <w:t xml:space="preserve">, </w:t>
      </w:r>
      <w:r>
        <w:rPr>
          <w:noProof/>
          <w:color w:val="0000FF"/>
          <w:szCs w:val="19"/>
        </w:rPr>
        <w:t>II</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w:t>
      </w:r>
      <w:r w:rsidRPr="00130167">
        <w:rPr>
          <w:noProof/>
          <w:color w:val="0000FF"/>
          <w:szCs w:val="19"/>
        </w:rPr>
        <w:t>, 37–38).</w:t>
      </w:r>
    </w:p>
  </w:footnote>
  <w:footnote w:id="1241">
    <w:p w14:paraId="25C4B6D8"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இவற்றில்</w:t>
      </w:r>
      <w:r w:rsidRPr="00130167">
        <w:rPr>
          <w:noProof/>
          <w:color w:val="0000FF"/>
          <w:szCs w:val="18"/>
        </w:rPr>
        <w:t xml:space="preserve">, </w:t>
      </w:r>
      <w:r w:rsidRPr="00AD2600">
        <w:rPr>
          <w:noProof/>
          <w:color w:val="0000FF"/>
          <w:szCs w:val="18"/>
          <w:lang w:val="ru-RU"/>
        </w:rPr>
        <w:t>எண்பதுக்கும்</w:t>
      </w:r>
      <w:r w:rsidRPr="00130167">
        <w:rPr>
          <w:noProof/>
          <w:color w:val="0000FF"/>
          <w:szCs w:val="18"/>
        </w:rPr>
        <w:t xml:space="preserve"> </w:t>
      </w:r>
      <w:r w:rsidRPr="00AD2600">
        <w:rPr>
          <w:noProof/>
          <w:color w:val="0000FF"/>
          <w:szCs w:val="18"/>
          <w:lang w:val="ru-RU"/>
        </w:rPr>
        <w:t>மேற்பட்டவை</w:t>
      </w:r>
      <w:r w:rsidRPr="00130167">
        <w:rPr>
          <w:noProof/>
          <w:color w:val="0000FF"/>
          <w:szCs w:val="18"/>
        </w:rPr>
        <w:t xml:space="preserve"> </w:t>
      </w:r>
      <w:r w:rsidRPr="00AD2600">
        <w:rPr>
          <w:noProof/>
          <w:color w:val="0000FF"/>
          <w:szCs w:val="18"/>
          <w:lang w:val="ru-RU"/>
        </w:rPr>
        <w:t>மோசேவின்</w:t>
      </w:r>
      <w:r w:rsidRPr="00130167">
        <w:rPr>
          <w:noProof/>
          <w:color w:val="0000FF"/>
          <w:szCs w:val="18"/>
        </w:rPr>
        <w:t xml:space="preserve"> </w:t>
      </w:r>
      <w:r w:rsidRPr="00AD2600">
        <w:rPr>
          <w:noProof/>
          <w:color w:val="0000FF"/>
          <w:szCs w:val="18"/>
          <w:lang w:val="ru-RU"/>
        </w:rPr>
        <w:t>பிரபஞ்சவியல்</w:t>
      </w:r>
      <w:r w:rsidRPr="00130167">
        <w:rPr>
          <w:noProof/>
          <w:color w:val="0000FF"/>
          <w:szCs w:val="18"/>
        </w:rPr>
        <w:t xml:space="preserve"> </w:t>
      </w:r>
      <w:r w:rsidRPr="00AD2600">
        <w:rPr>
          <w:noProof/>
          <w:color w:val="0000FF"/>
          <w:szCs w:val="18"/>
          <w:lang w:val="ru-RU"/>
        </w:rPr>
        <w:t>கோட்பாட்டை</w:t>
      </w:r>
      <w:r w:rsidRPr="00130167">
        <w:rPr>
          <w:noProof/>
          <w:color w:val="0000FF"/>
          <w:szCs w:val="18"/>
        </w:rPr>
        <w:t xml:space="preserve"> </w:t>
      </w:r>
      <w:r w:rsidRPr="00AD2600">
        <w:rPr>
          <w:noProof/>
          <w:color w:val="0000FF"/>
          <w:szCs w:val="18"/>
          <w:lang w:val="ru-RU"/>
        </w:rPr>
        <w:t>மறுப்பதாகத்</w:t>
      </w:r>
      <w:r w:rsidRPr="00130167">
        <w:rPr>
          <w:noProof/>
          <w:color w:val="0000FF"/>
          <w:szCs w:val="18"/>
        </w:rPr>
        <w:t xml:space="preserve"> </w:t>
      </w:r>
      <w:r w:rsidRPr="00AD2600">
        <w:rPr>
          <w:noProof/>
          <w:color w:val="0000FF"/>
          <w:szCs w:val="18"/>
          <w:lang w:val="ru-RU"/>
        </w:rPr>
        <w:t>தோன்றின</w:t>
      </w:r>
      <w:r w:rsidRPr="00130167">
        <w:rPr>
          <w:noProof/>
          <w:color w:val="0000FF"/>
          <w:szCs w:val="18"/>
        </w:rPr>
        <w:t xml:space="preserve">. </w:t>
      </w:r>
      <w:r>
        <w:rPr>
          <w:noProof/>
          <w:color w:val="0000FF"/>
          <w:szCs w:val="18"/>
        </w:rPr>
        <w:t xml:space="preserve">பார்க்க: </w:t>
      </w:r>
      <w:r>
        <w:rPr>
          <w:i/>
          <w:iCs/>
          <w:noProof/>
          <w:color w:val="0000FF"/>
          <w:szCs w:val="18"/>
        </w:rPr>
        <w:t xml:space="preserve">ஃப்ரேசினஸ் — </w:t>
      </w:r>
      <w:r>
        <w:rPr>
          <w:noProof/>
          <w:color w:val="0000FF"/>
          <w:szCs w:val="18"/>
        </w:rPr>
        <w:t xml:space="preserve">*Défense du Christian, ou conférences sur la religion*, தொகுதி II, விரிவுரை VI; </w:t>
      </w:r>
      <w:r>
        <w:rPr>
          <w:i/>
          <w:iCs/>
          <w:noProof/>
          <w:color w:val="0000FF"/>
          <w:szCs w:val="18"/>
        </w:rPr>
        <w:t xml:space="preserve">குவியர் — </w:t>
      </w:r>
      <w:r>
        <w:rPr>
          <w:noProof/>
          <w:color w:val="0000FF"/>
          <w:szCs w:val="18"/>
        </w:rPr>
        <w:t xml:space="preserve">*Rapport de l'Institut national*, படைப்பின் முடிவில் வெளியிடப்பட்டது: *Théorie de la surface actuelle de la terre par </w:t>
      </w:r>
      <w:r>
        <w:rPr>
          <w:i/>
          <w:iCs/>
          <w:noProof/>
          <w:color w:val="0000FF"/>
          <w:szCs w:val="18"/>
        </w:rPr>
        <w:t xml:space="preserve">M. André*, </w:t>
      </w:r>
      <w:r>
        <w:rPr>
          <w:noProof/>
          <w:color w:val="0000FF"/>
          <w:szCs w:val="18"/>
        </w:rPr>
        <w:t xml:space="preserve">பாரிஸ் 1806; *Annales de philosophie chrétienne*, 1831, எண். 9, ப. 195: </w:t>
      </w:r>
      <w:r>
        <w:rPr>
          <w:i/>
          <w:iCs/>
          <w:noProof/>
          <w:color w:val="0000FF"/>
          <w:szCs w:val="18"/>
        </w:rPr>
        <w:t>*Analyse des différents systèmes géologiques*.</w:t>
      </w:r>
    </w:p>
  </w:footnote>
  <w:footnote w:id="1242">
    <w:p w14:paraId="06A7555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இந்தச்</w:t>
      </w:r>
      <w:r w:rsidRPr="00130167">
        <w:rPr>
          <w:noProof/>
          <w:color w:val="0000FF"/>
          <w:szCs w:val="18"/>
        </w:rPr>
        <w:t xml:space="preserve"> </w:t>
      </w:r>
      <w:r w:rsidRPr="00AD2600">
        <w:rPr>
          <w:i/>
          <w:iCs/>
          <w:noProof/>
          <w:color w:val="0000FF"/>
          <w:szCs w:val="18"/>
          <w:lang w:val="ru-RU"/>
        </w:rPr>
        <w:t>சமரச</w:t>
      </w:r>
      <w:r w:rsidRPr="00130167">
        <w:rPr>
          <w:i/>
          <w:iCs/>
          <w:noProof/>
          <w:color w:val="0000FF"/>
          <w:szCs w:val="18"/>
        </w:rPr>
        <w:t xml:space="preserve"> </w:t>
      </w:r>
      <w:r w:rsidRPr="00AD2600">
        <w:rPr>
          <w:i/>
          <w:iCs/>
          <w:noProof/>
          <w:color w:val="0000FF"/>
          <w:szCs w:val="18"/>
          <w:lang w:val="ru-RU"/>
        </w:rPr>
        <w:t>முறைகள்</w:t>
      </w:r>
      <w:r w:rsidRPr="00130167">
        <w:rPr>
          <w:noProof/>
          <w:color w:val="0000FF"/>
          <w:szCs w:val="18"/>
        </w:rPr>
        <w:t xml:space="preserve"> </w:t>
      </w:r>
      <w:r w:rsidRPr="00AD2600">
        <w:rPr>
          <w:noProof/>
          <w:color w:val="0000FF"/>
          <w:szCs w:val="18"/>
          <w:lang w:val="ru-RU"/>
        </w:rPr>
        <w:t>அல்லது</w:t>
      </w:r>
      <w:r w:rsidRPr="00130167">
        <w:rPr>
          <w:noProof/>
          <w:color w:val="0000FF"/>
          <w:szCs w:val="18"/>
        </w:rPr>
        <w:t xml:space="preserve"> </w:t>
      </w:r>
      <w:r w:rsidRPr="00AD2600">
        <w:rPr>
          <w:i/>
          <w:iCs/>
          <w:noProof/>
          <w:color w:val="0000FF"/>
          <w:szCs w:val="18"/>
          <w:lang w:val="ru-RU"/>
        </w:rPr>
        <w:t>அமைப்புகளில்</w:t>
      </w:r>
      <w:r w:rsidRPr="00130167">
        <w:rPr>
          <w:noProof/>
          <w:color w:val="0000FF"/>
          <w:szCs w:val="18"/>
        </w:rPr>
        <w:t xml:space="preserve"> </w:t>
      </w:r>
      <w:r w:rsidRPr="00AD2600">
        <w:rPr>
          <w:noProof/>
          <w:color w:val="0000FF"/>
          <w:szCs w:val="18"/>
          <w:lang w:val="ru-RU"/>
        </w:rPr>
        <w:t>ஐந்து</w:t>
      </w:r>
      <w:r w:rsidRPr="00130167">
        <w:rPr>
          <w:noProof/>
          <w:color w:val="0000FF"/>
          <w:szCs w:val="18"/>
        </w:rPr>
        <w:t xml:space="preserve">, </w:t>
      </w:r>
      <w:r w:rsidRPr="00AD2600">
        <w:rPr>
          <w:noProof/>
          <w:color w:val="0000FF"/>
          <w:szCs w:val="18"/>
          <w:lang w:val="ru-RU"/>
        </w:rPr>
        <w:t>மூன்றாம்</w:t>
      </w:r>
      <w:r w:rsidRPr="00130167">
        <w:rPr>
          <w:noProof/>
          <w:color w:val="0000FF"/>
          <w:szCs w:val="18"/>
        </w:rPr>
        <w:t xml:space="preserve"> </w:t>
      </w:r>
      <w:r w:rsidRPr="00AD2600">
        <w:rPr>
          <w:noProof/>
          <w:color w:val="0000FF"/>
          <w:szCs w:val="18"/>
          <w:lang w:val="ru-RU"/>
        </w:rPr>
        <w:t>தொகுதியான</w:t>
      </w:r>
      <w:r w:rsidRPr="00130167">
        <w:rPr>
          <w:noProof/>
          <w:color w:val="0000FF"/>
          <w:szCs w:val="18"/>
        </w:rPr>
        <w:t xml:space="preserve"> — </w:t>
      </w:r>
      <w:r>
        <w:rPr>
          <w:noProof/>
          <w:color w:val="0000FF"/>
          <w:szCs w:val="18"/>
        </w:rPr>
        <w:t>*Sacrae Script</w:t>
      </w:r>
      <w:r w:rsidRPr="00130167">
        <w:rPr>
          <w:noProof/>
          <w:color w:val="0000FF"/>
          <w:szCs w:val="18"/>
        </w:rPr>
        <w:t>.*-</w:t>
      </w:r>
      <w:r w:rsidRPr="00AD2600">
        <w:rPr>
          <w:noProof/>
          <w:color w:val="0000FF"/>
          <w:szCs w:val="18"/>
          <w:lang w:val="ru-RU"/>
        </w:rPr>
        <w:t>இல்</w:t>
      </w:r>
      <w:r w:rsidRPr="00130167">
        <w:rPr>
          <w:noProof/>
          <w:color w:val="0000FF"/>
          <w:szCs w:val="18"/>
        </w:rPr>
        <w:t xml:space="preserve"> </w:t>
      </w:r>
      <w:r w:rsidRPr="00AD2600">
        <w:rPr>
          <w:noProof/>
          <w:color w:val="0000FF"/>
          <w:szCs w:val="18"/>
          <w:lang w:val="ru-RU"/>
        </w:rPr>
        <w:t>விரிவாக</w:t>
      </w:r>
      <w:r w:rsidRPr="00130167">
        <w:rPr>
          <w:noProof/>
          <w:color w:val="0000FF"/>
          <w:szCs w:val="18"/>
        </w:rPr>
        <w:t xml:space="preserve"> </w:t>
      </w:r>
      <w:r w:rsidRPr="00AD2600">
        <w:rPr>
          <w:noProof/>
          <w:color w:val="0000FF"/>
          <w:szCs w:val="18"/>
          <w:lang w:val="ru-RU"/>
        </w:rPr>
        <w:t>ஆராய்ந்து</w:t>
      </w:r>
      <w:r w:rsidRPr="00130167">
        <w:rPr>
          <w:noProof/>
          <w:color w:val="0000FF"/>
          <w:szCs w:val="18"/>
        </w:rPr>
        <w:t xml:space="preserve"> </w:t>
      </w:r>
      <w:r w:rsidRPr="00AD2600">
        <w:rPr>
          <w:noProof/>
          <w:color w:val="0000FF"/>
          <w:szCs w:val="18"/>
          <w:lang w:val="ru-RU"/>
        </w:rPr>
        <w:t>மதிப்பிடப்பட்டுள்ளன</w:t>
      </w:r>
      <w:r w:rsidRPr="00130167">
        <w:rPr>
          <w:noProof/>
          <w:color w:val="0000FF"/>
          <w:szCs w:val="18"/>
        </w:rPr>
        <w:t xml:space="preserve">. </w:t>
      </w:r>
      <w:r>
        <w:rPr>
          <w:noProof/>
          <w:color w:val="0000FF"/>
          <w:szCs w:val="18"/>
        </w:rPr>
        <w:t xml:space="preserve">Curs. Complet., பாரிஸ், 1842-ல், 'ஆதியாகமத்திற்கு புவியியல் குறிப்புகள்' என்ற கட்டுரையில், ப. 1583 ff-ல். </w:t>
      </w:r>
      <w:r w:rsidRPr="00AD2600">
        <w:rPr>
          <w:noProof/>
          <w:color w:val="0000FF"/>
          <w:szCs w:val="18"/>
          <w:lang w:val="ru-RU"/>
        </w:rPr>
        <w:t>மற்றொரு</w:t>
      </w:r>
      <w:r w:rsidRPr="00130167">
        <w:rPr>
          <w:noProof/>
          <w:color w:val="0000FF"/>
          <w:szCs w:val="18"/>
        </w:rPr>
        <w:t xml:space="preserve"> </w:t>
      </w:r>
      <w:r w:rsidRPr="00AD2600">
        <w:rPr>
          <w:noProof/>
          <w:color w:val="0000FF"/>
          <w:szCs w:val="18"/>
          <w:lang w:val="ru-RU"/>
        </w:rPr>
        <w:t>முறை</w:t>
      </w:r>
      <w:r w:rsidRPr="00130167">
        <w:rPr>
          <w:noProof/>
          <w:color w:val="0000FF"/>
          <w:szCs w:val="18"/>
        </w:rPr>
        <w:t xml:space="preserve"> </w:t>
      </w:r>
      <w:r>
        <w:rPr>
          <w:i/>
          <w:iCs/>
          <w:noProof/>
          <w:color w:val="0000FF"/>
          <w:szCs w:val="18"/>
        </w:rPr>
        <w:t xml:space="preserve">க்ளேரின் </w:t>
      </w:r>
      <w:r>
        <w:rPr>
          <w:noProof/>
          <w:color w:val="0000FF"/>
          <w:szCs w:val="18"/>
        </w:rPr>
        <w:t>*Les livres saints vengés*</w:t>
      </w:r>
      <w:r w:rsidRPr="00130167">
        <w:rPr>
          <w:noProof/>
          <w:color w:val="0000FF"/>
          <w:szCs w:val="18"/>
        </w:rPr>
        <w:t xml:space="preserve"> </w:t>
      </w:r>
      <w:r>
        <w:rPr>
          <w:noProof/>
          <w:color w:val="0000FF"/>
          <w:szCs w:val="18"/>
        </w:rPr>
        <w:t>என்ற</w:t>
      </w:r>
      <w:r w:rsidRPr="00130167">
        <w:rPr>
          <w:noProof/>
          <w:color w:val="0000FF"/>
          <w:szCs w:val="18"/>
        </w:rPr>
        <w:t xml:space="preserve"> </w:t>
      </w:r>
      <w:r w:rsidRPr="00AD2600">
        <w:rPr>
          <w:noProof/>
          <w:color w:val="0000FF"/>
          <w:szCs w:val="18"/>
          <w:lang w:val="ru-RU"/>
        </w:rPr>
        <w:t>புத்தகத்தில்</w:t>
      </w:r>
      <w:r w:rsidRPr="00130167">
        <w:rPr>
          <w:noProof/>
          <w:color w:val="0000FF"/>
          <w:szCs w:val="18"/>
        </w:rPr>
        <w:t xml:space="preserve">, </w:t>
      </w:r>
      <w:r w:rsidRPr="00AD2600">
        <w:rPr>
          <w:noProof/>
          <w:color w:val="0000FF"/>
          <w:szCs w:val="18"/>
          <w:lang w:val="ru-RU"/>
        </w:rPr>
        <w:t>தொகுதி</w:t>
      </w:r>
      <w:r w:rsidRPr="00130167">
        <w:rPr>
          <w:noProof/>
          <w:color w:val="0000FF"/>
          <w:szCs w:val="18"/>
        </w:rPr>
        <w:t xml:space="preserve"> 1, </w:t>
      </w:r>
      <w:r>
        <w:rPr>
          <w:noProof/>
          <w:color w:val="0000FF"/>
          <w:szCs w:val="18"/>
        </w:rPr>
        <w:t>பக்</w:t>
      </w:r>
      <w:r w:rsidRPr="00130167">
        <w:rPr>
          <w:noProof/>
          <w:color w:val="0000FF"/>
          <w:szCs w:val="18"/>
        </w:rPr>
        <w:t xml:space="preserve">. 2–98, </w:t>
      </w:r>
      <w:r>
        <w:rPr>
          <w:noProof/>
          <w:color w:val="0000FF"/>
          <w:szCs w:val="18"/>
        </w:rPr>
        <w:t>பாரிஸ்</w:t>
      </w:r>
      <w:r w:rsidRPr="00130167">
        <w:rPr>
          <w:noProof/>
          <w:color w:val="0000FF"/>
          <w:szCs w:val="18"/>
        </w:rPr>
        <w:t>, 1845-</w:t>
      </w:r>
      <w:r w:rsidRPr="00AD2600">
        <w:rPr>
          <w:noProof/>
          <w:color w:val="0000FF"/>
          <w:szCs w:val="18"/>
          <w:lang w:val="ru-RU"/>
        </w:rPr>
        <w:t>ல்</w:t>
      </w:r>
      <w:r w:rsidRPr="00130167">
        <w:rPr>
          <w:noProof/>
          <w:color w:val="0000FF"/>
          <w:szCs w:val="18"/>
        </w:rPr>
        <w:t xml:space="preserve"> </w:t>
      </w:r>
      <w:r w:rsidRPr="00AD2600">
        <w:rPr>
          <w:noProof/>
          <w:color w:val="0000FF"/>
          <w:szCs w:val="18"/>
          <w:lang w:val="ru-RU"/>
        </w:rPr>
        <w:t>விரிவாகக்</w:t>
      </w:r>
      <w:r w:rsidRPr="00130167">
        <w:rPr>
          <w:noProof/>
          <w:color w:val="0000FF"/>
          <w:szCs w:val="18"/>
        </w:rPr>
        <w:t xml:space="preserve"> </w:t>
      </w:r>
      <w:r w:rsidRPr="00AD2600">
        <w:rPr>
          <w:noProof/>
          <w:color w:val="0000FF"/>
          <w:szCs w:val="18"/>
          <w:lang w:val="ru-RU"/>
        </w:rPr>
        <w:t>கூறப்பட்டுள்ளது</w:t>
      </w:r>
      <w:r w:rsidRPr="00130167">
        <w:rPr>
          <w:noProof/>
          <w:color w:val="0000FF"/>
          <w:szCs w:val="18"/>
        </w:rPr>
        <w:t>.</w:t>
      </w:r>
    </w:p>
  </w:footnote>
  <w:footnote w:id="1243">
    <w:p w14:paraId="5C81880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அத்தகைய படைப்புகளில், உதாரணமாக, </w:t>
      </w:r>
      <w:r>
        <w:rPr>
          <w:i/>
          <w:iCs/>
          <w:noProof/>
          <w:color w:val="0000FF"/>
          <w:szCs w:val="18"/>
        </w:rPr>
        <w:t xml:space="preserve">டி லூக், </w:t>
      </w:r>
      <w:r>
        <w:rPr>
          <w:noProof/>
          <w:color w:val="0000FF"/>
          <w:szCs w:val="18"/>
        </w:rPr>
        <w:t xml:space="preserve">*லெட்ரஸ் சர் எல்'ஹிஸ்ட். ஃபிஸ். டி லா டெர்*, பாரிஸ் 1798; </w:t>
      </w:r>
      <w:r>
        <w:rPr>
          <w:i/>
          <w:iCs/>
          <w:noProof/>
          <w:color w:val="0000FF"/>
          <w:szCs w:val="18"/>
        </w:rPr>
        <w:t xml:space="preserve">ஆண்ட்ரே, </w:t>
      </w:r>
      <w:r>
        <w:rPr>
          <w:noProof/>
          <w:color w:val="0000FF"/>
          <w:szCs w:val="18"/>
        </w:rPr>
        <w:t xml:space="preserve">*தியோரி டி லா சர்ஃப். ஆக்ட். டி லா டெர்*, பாரிஸ் 1806; </w:t>
      </w:r>
      <w:r>
        <w:rPr>
          <w:i/>
          <w:iCs/>
          <w:noProof/>
          <w:color w:val="0000FF"/>
          <w:szCs w:val="18"/>
        </w:rPr>
        <w:t xml:space="preserve">பக்லேண்ட், </w:t>
      </w:r>
      <w:r>
        <w:rPr>
          <w:noProof/>
          <w:color w:val="0000FF"/>
          <w:szCs w:val="18"/>
        </w:rPr>
        <w:t>*டே லா ஜியாலஜி எட் டி லா மினரலஜி டான்ஸ் லூயர்ஸ் ராபோர்ட்ஸ் வித் லா தியாலஜி நேச்சுரல்*, பாரிஸ் 1838 ஆகியவை அடங்கும்.</w:t>
      </w:r>
    </w:p>
  </w:footnote>
  <w:footnote w:id="1244">
    <w:p w14:paraId="704D435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அமி பூ, </w:t>
      </w:r>
      <w:r>
        <w:rPr>
          <w:noProof/>
          <w:color w:val="0000FF"/>
          <w:szCs w:val="18"/>
        </w:rPr>
        <w:t>*பயணிக்கும் புவியியலாளருக்கான வழிகாட்டி*, தொகுதி II, ப. 224, பாரிஸ் 1836.</w:t>
      </w:r>
    </w:p>
  </w:footnote>
  <w:footnote w:id="1245">
    <w:p w14:paraId="5F1C908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அப்போஸ்தலீக நியதிச்சட்டங்கள்</w:t>
      </w:r>
      <w:r>
        <w:rPr>
          <w:noProof/>
          <w:color w:val="0000FF"/>
        </w:rPr>
        <w:t xml:space="preserve"> 7:34; </w:t>
      </w:r>
      <w:r>
        <w:rPr>
          <w:i/>
          <w:noProof/>
          <w:color w:val="0000FF"/>
        </w:rPr>
        <w:t>மெத்தோடியஸ்</w:t>
      </w:r>
      <w:r>
        <w:rPr>
          <w:noProof/>
          <w:color w:val="0000FF"/>
        </w:rPr>
        <w:t xml:space="preserve">, </w:t>
      </w:r>
      <w:r>
        <w:rPr>
          <w:i/>
          <w:noProof/>
          <w:color w:val="0000FF"/>
        </w:rPr>
        <w:t>எபிஃபானியஸின்</w:t>
      </w:r>
      <w:r>
        <w:rPr>
          <w:noProof/>
          <w:color w:val="0000FF"/>
        </w:rPr>
        <w:t>, மதபோதங்களுக்கு எதிரான நூல் 64, 18-இல் மேற்கோள் காட்டப்பட்டது; அகஸ்டின், ஓரோசியஸுக்கு எதிரான, பிரிஸ்கில்லியன் மற்றும் ஓரிஜினுக்கு எதிரான, பகுதி II: 'மனிதனில் அடையாளம் காண முடியாத எந்தவொரு உயிரினமும் இல்லை.'</w:t>
      </w:r>
    </w:p>
  </w:footnote>
  <w:footnote w:id="1246">
    <w:p w14:paraId="65E09E7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noProof/>
          <w:color w:val="0000FF"/>
          <w:lang w:val="ru-RU"/>
        </w:rPr>
        <w:t>கிரிகோரி</w:t>
      </w:r>
      <w:r w:rsidRPr="00130167">
        <w:rPr>
          <w:i/>
          <w:noProof/>
          <w:color w:val="0000FF"/>
        </w:rPr>
        <w:t xml:space="preserve"> </w:t>
      </w:r>
      <w:r w:rsidRPr="00AD2600">
        <w:rPr>
          <w:i/>
          <w:noProof/>
          <w:color w:val="0000FF"/>
          <w:lang w:val="ru-RU"/>
        </w:rPr>
        <w:t>தெவொலஜியன்</w:t>
      </w:r>
      <w:r w:rsidRPr="00130167">
        <w:rPr>
          <w:i/>
          <w:noProof/>
          <w:color w:val="0000FF"/>
        </w:rPr>
        <w:t xml:space="preserve">, </w:t>
      </w:r>
      <w:r w:rsidRPr="00AD2600">
        <w:rPr>
          <w:noProof/>
          <w:color w:val="0000FF"/>
          <w:lang w:val="ru-RU"/>
        </w:rPr>
        <w:t>பிரசங்கம்</w:t>
      </w:r>
      <w:r w:rsidRPr="00130167">
        <w:rPr>
          <w:noProof/>
          <w:color w:val="0000FF"/>
        </w:rPr>
        <w:t xml:space="preserve"> 38,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III</w:t>
      </w:r>
      <w:r w:rsidRPr="00130167">
        <w:rPr>
          <w:noProof/>
          <w:color w:val="0000FF"/>
        </w:rPr>
        <w:t xml:space="preserve">, 242; </w:t>
      </w:r>
      <w:r w:rsidRPr="00AD2600">
        <w:rPr>
          <w:i/>
          <w:noProof/>
          <w:color w:val="0000FF"/>
          <w:lang w:val="ru-RU"/>
        </w:rPr>
        <w:t>டமாஸ்கஸைச்</w:t>
      </w:r>
      <w:r w:rsidRPr="00130167">
        <w:rPr>
          <w:i/>
          <w:noProof/>
          <w:color w:val="0000FF"/>
        </w:rPr>
        <w:t xml:space="preserve"> </w:t>
      </w:r>
      <w:r w:rsidRPr="00AD2600">
        <w:rPr>
          <w:i/>
          <w:noProof/>
          <w:color w:val="0000FF"/>
          <w:lang w:val="ru-RU"/>
        </w:rPr>
        <w:t>சேர்ந்த</w:t>
      </w:r>
      <w:r w:rsidRPr="00130167">
        <w:rPr>
          <w:i/>
          <w:noProof/>
          <w:color w:val="0000FF"/>
        </w:rPr>
        <w:t xml:space="preserve"> </w:t>
      </w:r>
      <w:r w:rsidRPr="00AD2600">
        <w:rPr>
          <w:i/>
          <w:noProof/>
          <w:color w:val="0000FF"/>
          <w:lang w:val="ru-RU"/>
        </w:rPr>
        <w:t>யோவான்</w:t>
      </w:r>
      <w:r w:rsidRPr="00130167">
        <w:rPr>
          <w:i/>
          <w:noProof/>
          <w:color w:val="0000F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II</w:t>
      </w:r>
      <w:r w:rsidRPr="00130167">
        <w:rPr>
          <w:noProof/>
          <w:color w:val="0000FF"/>
        </w:rPr>
        <w:t xml:space="preserve">, </w:t>
      </w:r>
      <w:r w:rsidRPr="00AD2600">
        <w:rPr>
          <w:noProof/>
          <w:color w:val="0000FF"/>
          <w:lang w:val="ru-RU"/>
        </w:rPr>
        <w:t>அதிகாரம்</w:t>
      </w:r>
      <w:r w:rsidRPr="00130167">
        <w:rPr>
          <w:noProof/>
          <w:color w:val="0000FF"/>
        </w:rPr>
        <w:t xml:space="preserve"> 12: "</w:t>
      </w:r>
      <w:r w:rsidRPr="00AD2600">
        <w:rPr>
          <w:noProof/>
          <w:color w:val="0000FF"/>
          <w:lang w:val="ru-RU"/>
        </w:rPr>
        <w:t>கடவுள்</w:t>
      </w:r>
      <w:r w:rsidRPr="00130167">
        <w:rPr>
          <w:noProof/>
          <w:color w:val="0000FF"/>
        </w:rPr>
        <w:t xml:space="preserve"> </w:t>
      </w:r>
      <w:r w:rsidRPr="00AD2600">
        <w:rPr>
          <w:noProof/>
          <w:color w:val="0000FF"/>
          <w:lang w:val="ru-RU"/>
        </w:rPr>
        <w:t>மனிதனைக்</w:t>
      </w:r>
      <w:r w:rsidRPr="00130167">
        <w:rPr>
          <w:noProof/>
          <w:color w:val="0000FF"/>
        </w:rPr>
        <w:t xml:space="preserve"> </w:t>
      </w:r>
      <w:r w:rsidRPr="00AD2600">
        <w:rPr>
          <w:noProof/>
          <w:color w:val="0000FF"/>
          <w:lang w:val="ru-RU"/>
        </w:rPr>
        <w:t>குறைபாடற்றவராகவும்</w:t>
      </w:r>
      <w:r w:rsidRPr="00130167">
        <w:rPr>
          <w:noProof/>
          <w:color w:val="0000FF"/>
        </w:rPr>
        <w:t xml:space="preserve">, </w:t>
      </w:r>
      <w:r w:rsidRPr="00AD2600">
        <w:rPr>
          <w:noProof/>
          <w:color w:val="0000FF"/>
          <w:lang w:val="ru-RU"/>
        </w:rPr>
        <w:t>நீதியுள்ளவராகவும்</w:t>
      </w:r>
      <w:r w:rsidRPr="00130167">
        <w:rPr>
          <w:noProof/>
          <w:color w:val="0000FF"/>
        </w:rPr>
        <w:t xml:space="preserve">, </w:t>
      </w:r>
      <w:r w:rsidRPr="00AD2600">
        <w:rPr>
          <w:noProof/>
          <w:color w:val="0000FF"/>
          <w:lang w:val="ru-RU"/>
        </w:rPr>
        <w:t>நன்மையை</w:t>
      </w:r>
      <w:r w:rsidRPr="00130167">
        <w:rPr>
          <w:noProof/>
          <w:color w:val="0000FF"/>
        </w:rPr>
        <w:t xml:space="preserve"> </w:t>
      </w:r>
      <w:r w:rsidRPr="00AD2600">
        <w:rPr>
          <w:noProof/>
          <w:color w:val="0000FF"/>
          <w:lang w:val="ru-RU"/>
        </w:rPr>
        <w:t>நேசிப்பவராகவும்</w:t>
      </w:r>
      <w:r w:rsidRPr="00130167">
        <w:rPr>
          <w:noProof/>
          <w:color w:val="0000FF"/>
        </w:rPr>
        <w:t xml:space="preserve">, </w:t>
      </w:r>
      <w:r w:rsidRPr="00AD2600">
        <w:rPr>
          <w:noProof/>
          <w:color w:val="0000FF"/>
          <w:lang w:val="ru-RU"/>
        </w:rPr>
        <w:t>துயரங்களிலிருந்தும்</w:t>
      </w:r>
      <w:r w:rsidRPr="00130167">
        <w:rPr>
          <w:noProof/>
          <w:color w:val="0000FF"/>
        </w:rPr>
        <w:t xml:space="preserve"> </w:t>
      </w:r>
      <w:r w:rsidRPr="00AD2600">
        <w:rPr>
          <w:noProof/>
          <w:color w:val="0000FF"/>
          <w:lang w:val="ru-RU"/>
        </w:rPr>
        <w:t>கவலைகளிலிருந்தும்</w:t>
      </w:r>
      <w:r w:rsidRPr="00130167">
        <w:rPr>
          <w:noProof/>
          <w:color w:val="0000FF"/>
        </w:rPr>
        <w:t xml:space="preserve"> </w:t>
      </w:r>
      <w:r w:rsidRPr="00AD2600">
        <w:rPr>
          <w:noProof/>
          <w:color w:val="0000FF"/>
          <w:lang w:val="ru-RU"/>
        </w:rPr>
        <w:t>விடுபட்டவராகவும்</w:t>
      </w:r>
      <w:r w:rsidRPr="00130167">
        <w:rPr>
          <w:noProof/>
          <w:color w:val="0000FF"/>
        </w:rPr>
        <w:t xml:space="preserve">, </w:t>
      </w:r>
      <w:r w:rsidRPr="00AD2600">
        <w:rPr>
          <w:noProof/>
          <w:color w:val="0000FF"/>
          <w:lang w:val="ru-RU"/>
        </w:rPr>
        <w:t>எல்லா</w:t>
      </w:r>
      <w:r w:rsidRPr="00130167">
        <w:rPr>
          <w:noProof/>
          <w:color w:val="0000FF"/>
        </w:rPr>
        <w:t xml:space="preserve"> </w:t>
      </w:r>
      <w:r w:rsidRPr="00AD2600">
        <w:rPr>
          <w:noProof/>
          <w:color w:val="0000FF"/>
          <w:lang w:val="ru-RU"/>
        </w:rPr>
        <w:t>பரிபூரணங்களாலும்</w:t>
      </w:r>
      <w:r w:rsidRPr="00130167">
        <w:rPr>
          <w:noProof/>
          <w:color w:val="0000FF"/>
        </w:rPr>
        <w:t xml:space="preserve"> </w:t>
      </w:r>
      <w:r w:rsidRPr="00AD2600">
        <w:rPr>
          <w:noProof/>
          <w:color w:val="0000FF"/>
          <w:lang w:val="ru-RU"/>
        </w:rPr>
        <w:t>ஒளிவீசும்வராகவும்</w:t>
      </w:r>
      <w:r w:rsidRPr="00130167">
        <w:rPr>
          <w:noProof/>
          <w:color w:val="0000FF"/>
        </w:rPr>
        <w:t xml:space="preserve">, </w:t>
      </w:r>
      <w:r w:rsidRPr="00AD2600">
        <w:rPr>
          <w:noProof/>
          <w:color w:val="0000FF"/>
          <w:lang w:val="ru-RU"/>
        </w:rPr>
        <w:t>எல்லா</w:t>
      </w:r>
      <w:r w:rsidRPr="00130167">
        <w:rPr>
          <w:noProof/>
          <w:color w:val="0000FF"/>
        </w:rPr>
        <w:t xml:space="preserve"> </w:t>
      </w:r>
      <w:r w:rsidRPr="00AD2600">
        <w:rPr>
          <w:noProof/>
          <w:color w:val="0000FF"/>
          <w:lang w:val="ru-RU"/>
        </w:rPr>
        <w:t>ஆசீர்வாதங்களிலும்</w:t>
      </w:r>
      <w:r w:rsidRPr="00130167">
        <w:rPr>
          <w:noProof/>
          <w:color w:val="0000FF"/>
        </w:rPr>
        <w:t xml:space="preserve"> </w:t>
      </w:r>
      <w:r w:rsidRPr="00AD2600">
        <w:rPr>
          <w:noProof/>
          <w:color w:val="0000FF"/>
          <w:lang w:val="ru-RU"/>
        </w:rPr>
        <w:t>பெருகியவராகவும்</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இரண்டாவது</w:t>
      </w:r>
      <w:r w:rsidRPr="00130167">
        <w:rPr>
          <w:noProof/>
          <w:color w:val="0000FF"/>
        </w:rPr>
        <w:t xml:space="preserve"> </w:t>
      </w:r>
      <w:r w:rsidRPr="00AD2600">
        <w:rPr>
          <w:noProof/>
          <w:color w:val="0000FF"/>
          <w:lang w:val="ru-RU"/>
        </w:rPr>
        <w:t>உலகம்</w:t>
      </w:r>
      <w:r w:rsidRPr="00130167">
        <w:rPr>
          <w:noProof/>
          <w:color w:val="0000FF"/>
        </w:rPr>
        <w:t xml:space="preserve"> </w:t>
      </w:r>
      <w:r w:rsidRPr="00AD2600">
        <w:rPr>
          <w:noProof/>
          <w:color w:val="0000FF"/>
          <w:lang w:val="ru-RU"/>
        </w:rPr>
        <w:t>போல</w:t>
      </w:r>
      <w:r w:rsidRPr="00130167">
        <w:rPr>
          <w:noProof/>
          <w:color w:val="0000FF"/>
        </w:rPr>
        <w:t>—</w:t>
      </w:r>
      <w:r w:rsidRPr="00AD2600">
        <w:rPr>
          <w:noProof/>
          <w:color w:val="0000FF"/>
          <w:lang w:val="ru-RU"/>
        </w:rPr>
        <w:t>பெரியவற்றுள்</w:t>
      </w:r>
      <w:r w:rsidRPr="00130167">
        <w:rPr>
          <w:noProof/>
          <w:color w:val="0000FF"/>
        </w:rPr>
        <w:t xml:space="preserve"> </w:t>
      </w:r>
      <w:r w:rsidRPr="00AD2600">
        <w:rPr>
          <w:noProof/>
          <w:color w:val="0000FF"/>
          <w:lang w:val="ru-RU"/>
        </w:rPr>
        <w:t>சிறியது</w:t>
      </w:r>
      <w:r w:rsidRPr="00130167">
        <w:rPr>
          <w:noProof/>
          <w:color w:val="0000FF"/>
        </w:rPr>
        <w:t>—</w:t>
      </w:r>
      <w:r w:rsidRPr="00AD2600">
        <w:rPr>
          <w:noProof/>
          <w:color w:val="0000FF"/>
          <w:lang w:val="ru-RU"/>
        </w:rPr>
        <w:t>படைத்தார்</w:t>
      </w:r>
      <w:r w:rsidRPr="00130167">
        <w:rPr>
          <w:noProof/>
          <w:color w:val="0000FF"/>
        </w:rPr>
        <w:t>."</w:t>
      </w:r>
    </w:p>
  </w:footnote>
  <w:footnote w:id="1247">
    <w:p w14:paraId="752C5A3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மேற்கத்திய</w:t>
      </w:r>
      <w:r w:rsidRPr="00130167">
        <w:rPr>
          <w:noProof/>
          <w:color w:val="0000FF"/>
        </w:rPr>
        <w:t xml:space="preserve"> </w:t>
      </w:r>
      <w:r w:rsidRPr="00AD2600">
        <w:rPr>
          <w:noProof/>
          <w:color w:val="0000FF"/>
          <w:lang w:val="ru-RU"/>
        </w:rPr>
        <w:t>பகுத்தறிவுவாத</w:t>
      </w:r>
      <w:r w:rsidRPr="00130167">
        <w:rPr>
          <w:noProof/>
          <w:color w:val="0000FF"/>
        </w:rPr>
        <w:t xml:space="preserve"> </w:t>
      </w:r>
      <w:r w:rsidRPr="00AD2600">
        <w:rPr>
          <w:noProof/>
          <w:color w:val="0000FF"/>
          <w:lang w:val="ru-RU"/>
        </w:rPr>
        <w:t>இறையியலாளர்களால்</w:t>
      </w:r>
      <w:r w:rsidRPr="00130167">
        <w:rPr>
          <w:noProof/>
          <w:color w:val="0000FF"/>
        </w:rPr>
        <w:t xml:space="preserve"> </w:t>
      </w:r>
      <w:r w:rsidRPr="00AD2600">
        <w:rPr>
          <w:noProof/>
          <w:color w:val="0000FF"/>
          <w:lang w:val="ru-RU"/>
        </w:rPr>
        <w:t>விளக்கப்படுத்தப்பட்டது</w:t>
      </w:r>
      <w:r w:rsidRPr="00130167">
        <w:rPr>
          <w:noProof/>
          <w:color w:val="0000FF"/>
        </w:rPr>
        <w:t xml:space="preserve"> </w:t>
      </w:r>
      <w:r w:rsidRPr="00AD2600">
        <w:rPr>
          <w:noProof/>
          <w:color w:val="0000FF"/>
          <w:lang w:val="ru-RU"/>
        </w:rPr>
        <w:t>போல</w:t>
      </w:r>
      <w:r w:rsidRPr="00130167">
        <w:rPr>
          <w:noProof/>
          <w:color w:val="0000FF"/>
        </w:rPr>
        <w:t>.</w:t>
      </w:r>
    </w:p>
  </w:footnote>
  <w:footnote w:id="1248">
    <w:p w14:paraId="418E4DD8"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அட் ஆட்டோல். II, பக். 18 மற்றும் 28.</w:t>
      </w:r>
    </w:p>
  </w:footnote>
  <w:footnote w:id="1249">
    <w:p w14:paraId="0B4D2B2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மனிதனின்</w:t>
      </w:r>
      <w:r w:rsidRPr="00130167">
        <w:rPr>
          <w:noProof/>
          <w:color w:val="0000FF"/>
        </w:rPr>
        <w:t xml:space="preserve"> </w:t>
      </w:r>
      <w:r w:rsidRPr="00AD2600">
        <w:rPr>
          <w:noProof/>
          <w:color w:val="0000FF"/>
          <w:lang w:val="ru-RU"/>
        </w:rPr>
        <w:t>அமைப்பு</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அருளுரை</w:t>
      </w:r>
      <w:r w:rsidRPr="00130167">
        <w:rPr>
          <w:noProof/>
          <w:color w:val="0000FF"/>
        </w:rPr>
        <w:t xml:space="preserve">, </w:t>
      </w:r>
      <w:r w:rsidRPr="00AD2600">
        <w:rPr>
          <w:noProof/>
          <w:color w:val="0000FF"/>
          <w:lang w:val="ru-RU"/>
        </w:rPr>
        <w:t>கிறி</w:t>
      </w:r>
      <w:r w:rsidRPr="00130167">
        <w:rPr>
          <w:noProof/>
          <w:color w:val="0000FF"/>
        </w:rPr>
        <w:t xml:space="preserve">. </w:t>
      </w:r>
      <w:r w:rsidRPr="00AD2600">
        <w:rPr>
          <w:noProof/>
          <w:color w:val="0000FF"/>
          <w:lang w:val="ru-RU"/>
        </w:rPr>
        <w:t>ரீடிங்ஸ்</w:t>
      </w:r>
      <w:r w:rsidRPr="00130167">
        <w:rPr>
          <w:noProof/>
          <w:color w:val="0000FF"/>
        </w:rPr>
        <w:t xml:space="preserve"> 1841, </w:t>
      </w:r>
      <w:r>
        <w:rPr>
          <w:noProof/>
          <w:color w:val="0000FF"/>
        </w:rPr>
        <w:t>IV</w:t>
      </w:r>
      <w:r w:rsidRPr="00130167">
        <w:rPr>
          <w:noProof/>
          <w:color w:val="0000FF"/>
        </w:rPr>
        <w:t>, 5-</w:t>
      </w:r>
      <w:r w:rsidRPr="00AD2600">
        <w:rPr>
          <w:noProof/>
          <w:color w:val="0000FF"/>
          <w:lang w:val="ru-RU"/>
        </w:rPr>
        <w:t>இல்</w:t>
      </w:r>
      <w:r w:rsidRPr="00130167">
        <w:rPr>
          <w:noProof/>
          <w:color w:val="0000FF"/>
        </w:rPr>
        <w:t>.</w:t>
      </w:r>
    </w:p>
  </w:footnote>
  <w:footnote w:id="1250">
    <w:p w14:paraId="2A7DBFFA" w14:textId="77777777" w:rsidR="00B33396" w:rsidRPr="00130167" w:rsidRDefault="00B33396" w:rsidP="00B33396">
      <w:pPr>
        <w:rPr>
          <w:noProof/>
        </w:rPr>
      </w:pPr>
      <w:r>
        <w:rPr>
          <w:rStyle w:val="FootnoteReference"/>
          <w:noProof/>
        </w:rPr>
        <w:footnoteRef/>
      </w:r>
      <w:r w:rsidRPr="00130167">
        <w:rPr>
          <w:noProof/>
        </w:rPr>
        <w:t xml:space="preserve"> </w:t>
      </w:r>
      <w:r w:rsidRPr="00AD2600">
        <w:rPr>
          <w:noProof/>
          <w:color w:val="0000FF"/>
          <w:lang w:val="ru-RU"/>
        </w:rPr>
        <w:t>பிரசங்கம்</w:t>
      </w:r>
      <w:r w:rsidRPr="00130167">
        <w:rPr>
          <w:noProof/>
          <w:color w:val="0000FF"/>
        </w:rPr>
        <w:t xml:space="preserve"> 45,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IV</w:t>
      </w:r>
      <w:r w:rsidRPr="00130167">
        <w:rPr>
          <w:noProof/>
          <w:color w:val="0000FF"/>
        </w:rPr>
        <w:t>, 157.</w:t>
      </w:r>
    </w:p>
  </w:footnote>
  <w:footnote w:id="1251">
    <w:p w14:paraId="353AABD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rPr>
        <w:t>லீப்</w:t>
      </w:r>
      <w:r w:rsidRPr="00130167">
        <w:rPr>
          <w:noProof/>
          <w:color w:val="0000FF"/>
        </w:rPr>
        <w:t xml:space="preserve">. </w:t>
      </w:r>
      <w:r>
        <w:rPr>
          <w:noProof/>
          <w:color w:val="0000FF"/>
        </w:rPr>
        <w:t>டி பாராட்</w:t>
      </w:r>
      <w:r w:rsidRPr="00130167">
        <w:rPr>
          <w:noProof/>
          <w:color w:val="0000FF"/>
        </w:rPr>
        <w:t xml:space="preserve">., </w:t>
      </w:r>
      <w:r w:rsidRPr="00AD2600">
        <w:rPr>
          <w:noProof/>
          <w:color w:val="0000FF"/>
          <w:lang w:val="ru-RU"/>
        </w:rPr>
        <w:t>அத்தியாயம்</w:t>
      </w:r>
      <w:r w:rsidRPr="00130167">
        <w:rPr>
          <w:noProof/>
          <w:color w:val="0000FF"/>
        </w:rPr>
        <w:t xml:space="preserve"> 10. </w:t>
      </w:r>
      <w:r w:rsidRPr="00AD2600">
        <w:rPr>
          <w:i/>
          <w:noProof/>
          <w:color w:val="0000FF"/>
          <w:lang w:val="ru-RU"/>
        </w:rPr>
        <w:t>ஐரேனியூஸும்</w:t>
      </w:r>
      <w:r w:rsidRPr="00130167">
        <w:rPr>
          <w:noProof/>
          <w:color w:val="0000FF"/>
        </w:rPr>
        <w:t xml:space="preserve"> </w:t>
      </w:r>
      <w:r w:rsidRPr="00AD2600">
        <w:rPr>
          <w:noProof/>
          <w:color w:val="0000FF"/>
          <w:lang w:val="ru-RU"/>
        </w:rPr>
        <w:t>மனிதனின்</w:t>
      </w:r>
      <w:r w:rsidRPr="00130167">
        <w:rPr>
          <w:noProof/>
          <w:color w:val="0000FF"/>
        </w:rPr>
        <w:t xml:space="preserve"> </w:t>
      </w:r>
      <w:r w:rsidRPr="00AD2600">
        <w:rPr>
          <w:noProof/>
          <w:color w:val="0000FF"/>
          <w:lang w:val="ru-RU"/>
        </w:rPr>
        <w:t>படைப்பைப்</w:t>
      </w:r>
      <w:r w:rsidRPr="00130167">
        <w:rPr>
          <w:noProof/>
          <w:color w:val="0000FF"/>
        </w:rPr>
        <w:t xml:space="preserve"> </w:t>
      </w:r>
      <w:r w:rsidRPr="00AD2600">
        <w:rPr>
          <w:noProof/>
          <w:color w:val="0000FF"/>
          <w:lang w:val="ru-RU"/>
        </w:rPr>
        <w:t>பற்றிய</w:t>
      </w:r>
      <w:r w:rsidRPr="00130167">
        <w:rPr>
          <w:noProof/>
          <w:color w:val="0000FF"/>
        </w:rPr>
        <w:t xml:space="preserve"> </w:t>
      </w:r>
      <w:r w:rsidRPr="00AD2600">
        <w:rPr>
          <w:noProof/>
          <w:color w:val="0000FF"/>
          <w:lang w:val="ru-RU"/>
        </w:rPr>
        <w:t>மோசேவின்</w:t>
      </w:r>
      <w:r w:rsidRPr="00130167">
        <w:rPr>
          <w:noProof/>
          <w:color w:val="0000FF"/>
        </w:rPr>
        <w:t xml:space="preserve"> </w:t>
      </w:r>
      <w:r w:rsidRPr="00AD2600">
        <w:rPr>
          <w:noProof/>
          <w:color w:val="0000FF"/>
          <w:lang w:val="ru-RU"/>
        </w:rPr>
        <w:t>விவரணத்தை</w:t>
      </w:r>
      <w:r w:rsidRPr="00130167">
        <w:rPr>
          <w:noProof/>
          <w:color w:val="0000FF"/>
        </w:rPr>
        <w:t xml:space="preserve"> </w:t>
      </w:r>
      <w:r w:rsidRPr="00AD2600">
        <w:rPr>
          <w:noProof/>
          <w:color w:val="0000FF"/>
          <w:lang w:val="ru-RU"/>
        </w:rPr>
        <w:t>இதே</w:t>
      </w:r>
      <w:r w:rsidRPr="00130167">
        <w:rPr>
          <w:noProof/>
          <w:color w:val="0000FF"/>
        </w:rPr>
        <w:t xml:space="preserve"> </w:t>
      </w:r>
      <w:r w:rsidRPr="00AD2600">
        <w:rPr>
          <w:noProof/>
          <w:color w:val="0000FF"/>
          <w:lang w:val="ru-RU"/>
        </w:rPr>
        <w:t>வழியில்</w:t>
      </w:r>
      <w:r w:rsidRPr="00130167">
        <w:rPr>
          <w:noProof/>
          <w:color w:val="0000FF"/>
        </w:rPr>
        <w:t xml:space="preserve"> </w:t>
      </w:r>
      <w:r w:rsidRPr="00AD2600">
        <w:rPr>
          <w:noProof/>
          <w:color w:val="0000FF"/>
          <w:lang w:val="ru-RU"/>
        </w:rPr>
        <w:t>விளக்கினார்</w:t>
      </w:r>
      <w:r w:rsidRPr="00130167">
        <w:rPr>
          <w:noProof/>
          <w:color w:val="0000FF"/>
        </w:rPr>
        <w:t xml:space="preserve"> (</w:t>
      </w:r>
      <w:r>
        <w:rPr>
          <w:noProof/>
          <w:color w:val="0000FF"/>
        </w:rPr>
        <w:t>அட்வ்</w:t>
      </w:r>
      <w:r w:rsidRPr="00130167">
        <w:rPr>
          <w:noProof/>
          <w:color w:val="0000FF"/>
        </w:rPr>
        <w:t xml:space="preserve">. </w:t>
      </w:r>
      <w:r>
        <w:rPr>
          <w:noProof/>
          <w:color w:val="0000FF"/>
        </w:rPr>
        <w:t>ஹெர்ஸ்</w:t>
      </w:r>
      <w:r w:rsidRPr="00130167">
        <w:rPr>
          <w:noProof/>
          <w:color w:val="0000FF"/>
        </w:rPr>
        <w:t>.</w:t>
      </w:r>
      <w:r>
        <w:rPr>
          <w:noProof/>
          <w:color w:val="0000FF"/>
        </w:rPr>
        <w:t>, IV, 37).</w:t>
      </w:r>
      <w:r>
        <w:rPr>
          <w:i/>
          <w:color w:val="0000FF"/>
        </w:rPr>
        <w:t xml:space="preserve"> </w:t>
      </w:r>
      <w:r>
        <w:rPr>
          <w:i/>
          <w:noProof/>
          <w:color w:val="0000FF"/>
        </w:rPr>
        <w:t xml:space="preserve">டெர்டுல்லியன் </w:t>
      </w:r>
      <w:r>
        <w:rPr>
          <w:noProof/>
          <w:color w:val="0000FF"/>
        </w:rPr>
        <w:t xml:space="preserve">(கான்ட்ரா மார்சியோன், அத்தியாயம் 4) மற்றும் </w:t>
      </w:r>
      <w:r>
        <w:rPr>
          <w:i/>
          <w:noProof/>
          <w:color w:val="0000FF"/>
        </w:rPr>
        <w:t>அகஸ்டின்</w:t>
      </w:r>
      <w:r>
        <w:rPr>
          <w:noProof/>
          <w:color w:val="0000FF"/>
        </w:rPr>
        <w:t>: 'மேலும் தேவன் மண்ணின் தூசியிலிருந்து மனிதனை உருவாக்கினார்: அதே பூமியும் எல்லாப் பூமியியல் பொருட்களும் முற்றிலும் இல்லத்திலிருந்து வந்தவை, மேலும் மனிதன் உருவாக்கப்பட்டபோது, இல்லத்திலிருந்து உருவாக்கப்பட்ட ஒரு ஆன்மாவை அந்த உடலுக்கு அவர் கொடுத்தார்' (டே சிவிடாடே டெயி</w:t>
      </w:r>
      <w:r w:rsidRPr="00130167">
        <w:rPr>
          <w:noProof/>
          <w:color w:val="0000FF"/>
        </w:rPr>
        <w:t xml:space="preserve">, </w:t>
      </w:r>
      <w:r>
        <w:rPr>
          <w:noProof/>
          <w:color w:val="0000FF"/>
        </w:rPr>
        <w:t>XIV</w:t>
      </w:r>
      <w:r w:rsidRPr="00130167">
        <w:rPr>
          <w:noProof/>
          <w:color w:val="0000FF"/>
        </w:rPr>
        <w:t xml:space="preserve">, </w:t>
      </w:r>
      <w:r w:rsidRPr="00AD2600">
        <w:rPr>
          <w:noProof/>
          <w:color w:val="0000FF"/>
          <w:lang w:val="ru-RU"/>
        </w:rPr>
        <w:t>அத்தியாயம்</w:t>
      </w:r>
      <w:r w:rsidRPr="00130167">
        <w:rPr>
          <w:noProof/>
          <w:color w:val="0000FF"/>
        </w:rPr>
        <w:t xml:space="preserve"> 2);</w:t>
      </w:r>
    </w:p>
  </w:footnote>
  <w:footnote w:id="1252">
    <w:p w14:paraId="26E0398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XII</w:t>
      </w:r>
      <w:r w:rsidRPr="00130167">
        <w:rPr>
          <w:noProof/>
          <w:color w:val="0000FF"/>
        </w:rPr>
        <w:t xml:space="preserve">, </w:t>
      </w:r>
      <w:r w:rsidRPr="00AD2600">
        <w:rPr>
          <w:noProof/>
          <w:color w:val="0000FF"/>
          <w:lang w:val="ru-RU"/>
        </w:rPr>
        <w:t>அதிகாரம்</w:t>
      </w:r>
      <w:r w:rsidRPr="00130167">
        <w:rPr>
          <w:noProof/>
          <w:color w:val="0000FF"/>
        </w:rPr>
        <w:t xml:space="preserve"> 12, </w:t>
      </w:r>
      <w:r w:rsidRPr="00AD2600">
        <w:rPr>
          <w:noProof/>
          <w:color w:val="0000FF"/>
          <w:lang w:val="ru-RU"/>
        </w:rPr>
        <w:t>பக்கம்</w:t>
      </w:r>
      <w:r w:rsidRPr="00130167">
        <w:rPr>
          <w:noProof/>
          <w:color w:val="0000FF"/>
        </w:rPr>
        <w:t xml:space="preserve"> 90.</w:t>
      </w:r>
    </w:p>
  </w:footnote>
  <w:footnote w:id="1253">
    <w:p w14:paraId="030B5CF1"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ஆதியாகமம் மீதான அருட்சொற்பொழிவு XIII, படைப்புகள், தொகுதி IV, ப. 101, வெனிஸ் 1740.</w:t>
      </w:r>
    </w:p>
  </w:footnote>
  <w:footnote w:id="1254">
    <w:p w14:paraId="65F930D0"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 xml:space="preserve">Divin. decret. epit. chap. 9, in Chr. Cht. 1844, </w:t>
      </w:r>
      <w:r w:rsidRPr="00130167">
        <w:rPr>
          <w:noProof/>
          <w:color w:val="0000FF"/>
        </w:rPr>
        <w:t>pp.</w:t>
      </w:r>
      <w:r>
        <w:rPr>
          <w:noProof/>
          <w:color w:val="0000FF"/>
        </w:rPr>
        <w:t xml:space="preserve"> 216, 221. </w:t>
      </w:r>
      <w:r w:rsidRPr="00AD2600">
        <w:rPr>
          <w:noProof/>
          <w:color w:val="0000FF"/>
          <w:lang w:val="ru-RU"/>
        </w:rPr>
        <w:t>குறிப்பில்</w:t>
      </w:r>
      <w:r w:rsidRPr="00130167">
        <w:rPr>
          <w:noProof/>
          <w:color w:val="0000FF"/>
        </w:rPr>
        <w:t xml:space="preserve"> </w:t>
      </w:r>
      <w:r w:rsidRPr="00AD2600">
        <w:rPr>
          <w:noProof/>
          <w:color w:val="0000FF"/>
          <w:lang w:val="ru-RU"/>
        </w:rPr>
        <w:t>ஆசீர்வதிக்கப்பட்ட</w:t>
      </w:r>
      <w:r w:rsidRPr="00130167">
        <w:rPr>
          <w:noProof/>
          <w:color w:val="0000FF"/>
        </w:rPr>
        <w:t xml:space="preserve"> </w:t>
      </w:r>
      <w:r w:rsidRPr="00AD2600">
        <w:rPr>
          <w:noProof/>
          <w:color w:val="0000FF"/>
          <w:lang w:val="ru-RU"/>
        </w:rPr>
        <w:t>அகஸ்டின்</w:t>
      </w:r>
      <w:r w:rsidRPr="00130167">
        <w:rPr>
          <w:noProof/>
          <w:color w:val="0000FF"/>
        </w:rPr>
        <w:t xml:space="preserve"> </w:t>
      </w:r>
      <w:r w:rsidRPr="00AD2600">
        <w:rPr>
          <w:noProof/>
          <w:color w:val="0000FF"/>
          <w:lang w:val="ru-RU"/>
        </w:rPr>
        <w:t>கூறிய</w:t>
      </w:r>
      <w:r w:rsidRPr="00130167">
        <w:rPr>
          <w:noProof/>
          <w:color w:val="0000FF"/>
        </w:rPr>
        <w:t xml:space="preserve"> </w:t>
      </w:r>
      <w:r w:rsidRPr="00AD2600">
        <w:rPr>
          <w:noProof/>
          <w:color w:val="0000FF"/>
          <w:lang w:val="ru-RU"/>
        </w:rPr>
        <w:t>ஒத்த</w:t>
      </w:r>
      <w:r w:rsidRPr="00130167">
        <w:rPr>
          <w:noProof/>
          <w:color w:val="0000FF"/>
        </w:rPr>
        <w:t xml:space="preserve"> </w:t>
      </w:r>
      <w:r w:rsidRPr="00AD2600">
        <w:rPr>
          <w:noProof/>
          <w:color w:val="0000FF"/>
          <w:lang w:val="ru-RU"/>
        </w:rPr>
        <w:t>வார்த்தைகளைப்</w:t>
      </w:r>
      <w:r w:rsidRPr="00130167">
        <w:rPr>
          <w:noProof/>
          <w:color w:val="0000FF"/>
        </w:rPr>
        <w:t xml:space="preserve"> </w:t>
      </w:r>
      <w:r w:rsidRPr="00AD2600">
        <w:rPr>
          <w:noProof/>
          <w:color w:val="0000FF"/>
          <w:lang w:val="ru-RU"/>
        </w:rPr>
        <w:t>பார்க்கவும்</w:t>
      </w:r>
    </w:p>
  </w:footnote>
  <w:footnote w:id="1255">
    <w:p w14:paraId="23D27C4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rPr>
        <w:t>ஆதியாகமம்</w:t>
      </w:r>
      <w:r w:rsidRPr="00130167">
        <w:rPr>
          <w:noProof/>
          <w:color w:val="0000FF"/>
        </w:rPr>
        <w:t xml:space="preserve">, </w:t>
      </w:r>
      <w:r>
        <w:rPr>
          <w:noProof/>
          <w:color w:val="0000FF"/>
        </w:rPr>
        <w:t>வினா</w:t>
      </w:r>
      <w:r w:rsidRPr="00130167">
        <w:rPr>
          <w:noProof/>
          <w:color w:val="0000FF"/>
        </w:rPr>
        <w:t xml:space="preserve"> 19; </w:t>
      </w:r>
      <w:r w:rsidRPr="00AD2600">
        <w:rPr>
          <w:noProof/>
          <w:color w:val="0000FF"/>
          <w:lang w:val="ru-RU"/>
        </w:rPr>
        <w:t>ஒப்பிடுக</w:t>
      </w:r>
      <w:r w:rsidRPr="00130167">
        <w:rPr>
          <w:noProof/>
          <w:color w:val="0000FF"/>
        </w:rPr>
        <w:t xml:space="preserve"> </w:t>
      </w:r>
      <w:r>
        <w:rPr>
          <w:noProof/>
          <w:color w:val="0000FF"/>
        </w:rPr>
        <w:t>வினா</w:t>
      </w:r>
      <w:r w:rsidRPr="00130167">
        <w:rPr>
          <w:noProof/>
          <w:color w:val="0000FF"/>
        </w:rPr>
        <w:t xml:space="preserve"> 23, </w:t>
      </w:r>
      <w:r w:rsidRPr="00AD2600">
        <w:rPr>
          <w:noProof/>
          <w:color w:val="0000FF"/>
          <w:lang w:val="ru-RU"/>
        </w:rPr>
        <w:t>கிறி</w:t>
      </w:r>
      <w:r w:rsidRPr="00130167">
        <w:rPr>
          <w:noProof/>
          <w:color w:val="0000FF"/>
        </w:rPr>
        <w:t xml:space="preserve">. </w:t>
      </w:r>
      <w:r w:rsidRPr="00AD2600">
        <w:rPr>
          <w:noProof/>
          <w:color w:val="0000FF"/>
          <w:lang w:val="ru-RU"/>
        </w:rPr>
        <w:t>கிறி</w:t>
      </w:r>
      <w:r w:rsidRPr="00130167">
        <w:rPr>
          <w:noProof/>
          <w:color w:val="0000FF"/>
        </w:rPr>
        <w:t xml:space="preserve">. 1843, </w:t>
      </w:r>
      <w:r>
        <w:rPr>
          <w:noProof/>
          <w:color w:val="0000FF"/>
        </w:rPr>
        <w:t>III</w:t>
      </w:r>
      <w:r w:rsidRPr="00130167">
        <w:rPr>
          <w:noProof/>
          <w:color w:val="0000FF"/>
        </w:rPr>
        <w:t>, 346, 354.</w:t>
      </w:r>
    </w:p>
  </w:footnote>
  <w:footnote w:id="1256">
    <w:p w14:paraId="5CF74D3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சில</w:t>
      </w:r>
      <w:r w:rsidRPr="00130167">
        <w:rPr>
          <w:noProof/>
          <w:color w:val="0000FF"/>
        </w:rPr>
        <w:t xml:space="preserve"> </w:t>
      </w:r>
      <w:r w:rsidRPr="00AD2600">
        <w:rPr>
          <w:noProof/>
          <w:color w:val="0000FF"/>
          <w:lang w:val="ru-RU"/>
        </w:rPr>
        <w:t>சுதந்திர</w:t>
      </w:r>
      <w:r w:rsidRPr="00130167">
        <w:rPr>
          <w:noProof/>
          <w:color w:val="0000FF"/>
        </w:rPr>
        <w:t xml:space="preserve"> </w:t>
      </w:r>
      <w:r w:rsidRPr="00AD2600">
        <w:rPr>
          <w:noProof/>
          <w:color w:val="0000FF"/>
          <w:lang w:val="ru-RU"/>
        </w:rPr>
        <w:t>சிந்தனையாளர்கள்</w:t>
      </w:r>
      <w:r w:rsidRPr="00130167">
        <w:rPr>
          <w:noProof/>
          <w:color w:val="0000FF"/>
        </w:rPr>
        <w:t xml:space="preserve"> </w:t>
      </w:r>
      <w:r w:rsidRPr="00AD2600">
        <w:rPr>
          <w:noProof/>
          <w:color w:val="0000FF"/>
          <w:lang w:val="ru-RU"/>
        </w:rPr>
        <w:t>கிறிஸ்தவத்தின்</w:t>
      </w:r>
      <w:r w:rsidRPr="00130167">
        <w:rPr>
          <w:noProof/>
          <w:color w:val="0000FF"/>
        </w:rPr>
        <w:t xml:space="preserve"> </w:t>
      </w:r>
      <w:r w:rsidRPr="00AD2600">
        <w:rPr>
          <w:noProof/>
          <w:color w:val="0000FF"/>
          <w:lang w:val="ru-RU"/>
        </w:rPr>
        <w:t>ஆரம்ப</w:t>
      </w:r>
      <w:r w:rsidRPr="00130167">
        <w:rPr>
          <w:noProof/>
          <w:color w:val="0000FF"/>
        </w:rPr>
        <w:t xml:space="preserve"> </w:t>
      </w:r>
      <w:r w:rsidRPr="00AD2600">
        <w:rPr>
          <w:noProof/>
          <w:color w:val="0000FF"/>
          <w:lang w:val="ru-RU"/>
        </w:rPr>
        <w:t>நாட்களிலிருந்து</w:t>
      </w:r>
      <w:r w:rsidRPr="00130167">
        <w:rPr>
          <w:noProof/>
          <w:color w:val="0000FF"/>
        </w:rPr>
        <w:t xml:space="preserve"> </w:t>
      </w:r>
      <w:r w:rsidRPr="00AD2600">
        <w:rPr>
          <w:noProof/>
          <w:color w:val="0000FF"/>
          <w:lang w:val="ru-RU"/>
        </w:rPr>
        <w:t>முதல்</w:t>
      </w:r>
      <w:r w:rsidRPr="00130167">
        <w:rPr>
          <w:noProof/>
          <w:color w:val="0000FF"/>
        </w:rPr>
        <w:t xml:space="preserve"> </w:t>
      </w:r>
      <w:r w:rsidRPr="00AD2600">
        <w:rPr>
          <w:noProof/>
          <w:color w:val="0000FF"/>
          <w:lang w:val="ru-RU"/>
        </w:rPr>
        <w:t>பார்வையைப்</w:t>
      </w:r>
      <w:r w:rsidRPr="00130167">
        <w:rPr>
          <w:noProof/>
          <w:color w:val="0000FF"/>
        </w:rPr>
        <w:t xml:space="preserve"> </w:t>
      </w:r>
      <w:r w:rsidRPr="00AD2600">
        <w:rPr>
          <w:noProof/>
          <w:color w:val="0000FF"/>
          <w:lang w:val="ru-RU"/>
        </w:rPr>
        <w:t>பின்பற்றினர்</w:t>
      </w:r>
      <w:r w:rsidRPr="00130167">
        <w:rPr>
          <w:noProof/>
          <w:color w:val="0000FF"/>
        </w:rPr>
        <w:t xml:space="preserve">, </w:t>
      </w:r>
      <w:r w:rsidRPr="00AD2600">
        <w:rPr>
          <w:noProof/>
          <w:color w:val="0000FF"/>
          <w:lang w:val="ru-RU"/>
        </w:rPr>
        <w:t>உதாரணமாக</w:t>
      </w:r>
      <w:r w:rsidRPr="00130167">
        <w:rPr>
          <w:noProof/>
          <w:color w:val="0000FF"/>
        </w:rPr>
        <w:t xml:space="preserve">, </w:t>
      </w:r>
      <w:r w:rsidRPr="00AD2600">
        <w:rPr>
          <w:noProof/>
          <w:color w:val="0000FF"/>
          <w:lang w:val="ru-RU"/>
        </w:rPr>
        <w:t>மதம்</w:t>
      </w:r>
      <w:r w:rsidRPr="00130167">
        <w:rPr>
          <w:noProof/>
          <w:color w:val="0000FF"/>
        </w:rPr>
        <w:t xml:space="preserve"> </w:t>
      </w:r>
      <w:r w:rsidRPr="00AD2600">
        <w:rPr>
          <w:noProof/>
          <w:color w:val="0000FF"/>
          <w:lang w:val="ru-RU"/>
        </w:rPr>
        <w:t>மாறிய</w:t>
      </w:r>
      <w:r w:rsidRPr="00130167">
        <w:rPr>
          <w:noProof/>
          <w:color w:val="0000FF"/>
        </w:rPr>
        <w:t xml:space="preserve"> </w:t>
      </w:r>
      <w:r w:rsidRPr="00AD2600">
        <w:rPr>
          <w:noProof/>
          <w:color w:val="0000FF"/>
          <w:lang w:val="ru-RU"/>
        </w:rPr>
        <w:t>ஜூலியன்</w:t>
      </w:r>
      <w:r w:rsidRPr="00130167">
        <w:rPr>
          <w:noProof/>
          <w:color w:val="0000FF"/>
        </w:rPr>
        <w:t xml:space="preserve"> [</w:t>
      </w:r>
      <w:r>
        <w:rPr>
          <w:noProof/>
          <w:color w:val="0000FF"/>
        </w:rPr>
        <w:t>Opp</w:t>
      </w:r>
      <w:r w:rsidRPr="00130167">
        <w:rPr>
          <w:noProof/>
          <w:color w:val="0000FF"/>
        </w:rPr>
        <w:t xml:space="preserve">. </w:t>
      </w:r>
      <w:r>
        <w:rPr>
          <w:noProof/>
          <w:color w:val="0000FF"/>
        </w:rPr>
        <w:t>ejus</w:t>
      </w:r>
      <w:r w:rsidRPr="00130167">
        <w:rPr>
          <w:noProof/>
          <w:color w:val="0000FF"/>
        </w:rPr>
        <w:t xml:space="preserve">. </w:t>
      </w:r>
      <w:r>
        <w:rPr>
          <w:noProof/>
          <w:color w:val="0000FF"/>
        </w:rPr>
        <w:t>p</w:t>
      </w:r>
      <w:r w:rsidRPr="00130167">
        <w:rPr>
          <w:noProof/>
          <w:color w:val="0000FF"/>
        </w:rPr>
        <w:t xml:space="preserve">. 181, </w:t>
      </w:r>
      <w:r>
        <w:rPr>
          <w:noProof/>
          <w:color w:val="0000FF"/>
        </w:rPr>
        <w:t>ed</w:t>
      </w:r>
      <w:r w:rsidRPr="00130167">
        <w:rPr>
          <w:noProof/>
          <w:color w:val="0000FF"/>
        </w:rPr>
        <w:t xml:space="preserve">. </w:t>
      </w:r>
      <w:r>
        <w:rPr>
          <w:noProof/>
          <w:color w:val="0000FF"/>
        </w:rPr>
        <w:t>A. ஸ்பானெமியோ</w:t>
      </w:r>
      <w:r w:rsidRPr="00130167">
        <w:rPr>
          <w:noProof/>
          <w:color w:val="0000FF"/>
        </w:rPr>
        <w:t xml:space="preserve">]; </w:t>
      </w:r>
      <w:r w:rsidRPr="00AD2600">
        <w:rPr>
          <w:noProof/>
          <w:color w:val="0000FF"/>
          <w:lang w:val="ru-RU"/>
        </w:rPr>
        <w:t>ஆனால்</w:t>
      </w:r>
      <w:r w:rsidRPr="00130167">
        <w:rPr>
          <w:noProof/>
          <w:color w:val="0000FF"/>
        </w:rPr>
        <w:t xml:space="preserve"> 17 </w:t>
      </w:r>
      <w:r w:rsidRPr="00AD2600">
        <w:rPr>
          <w:noProof/>
          <w:color w:val="0000FF"/>
          <w:lang w:val="ru-RU"/>
        </w:rPr>
        <w:t>ஆம்</w:t>
      </w:r>
      <w:r w:rsidRPr="00130167">
        <w:rPr>
          <w:noProof/>
          <w:color w:val="0000FF"/>
        </w:rPr>
        <w:t xml:space="preserve"> </w:t>
      </w:r>
      <w:r w:rsidRPr="00AD2600">
        <w:rPr>
          <w:noProof/>
          <w:color w:val="0000FF"/>
          <w:lang w:val="ru-RU"/>
        </w:rPr>
        <w:t>நூற்றாண்டில்</w:t>
      </w:r>
      <w:r w:rsidRPr="00130167">
        <w:rPr>
          <w:noProof/>
          <w:color w:val="0000FF"/>
        </w:rPr>
        <w:t xml:space="preserve">, 1655 </w:t>
      </w:r>
      <w:r w:rsidRPr="00AD2600">
        <w:rPr>
          <w:noProof/>
          <w:color w:val="0000FF"/>
          <w:lang w:val="ru-RU"/>
        </w:rPr>
        <w:t>இல்</w:t>
      </w:r>
      <w:r w:rsidRPr="00130167">
        <w:rPr>
          <w:noProof/>
          <w:color w:val="0000FF"/>
        </w:rPr>
        <w:t xml:space="preserve"> </w:t>
      </w:r>
      <w:r w:rsidRPr="00AD2600">
        <w:rPr>
          <w:noProof/>
          <w:color w:val="0000FF"/>
          <w:lang w:val="ru-RU"/>
        </w:rPr>
        <w:t>வெளியிடப்பட்ட</w:t>
      </w:r>
      <w:r w:rsidRPr="00130167">
        <w:rPr>
          <w:noProof/>
          <w:color w:val="0000FF"/>
        </w:rPr>
        <w:t xml:space="preserve"> </w:t>
      </w:r>
      <w:r w:rsidRPr="00AD2600">
        <w:rPr>
          <w:noProof/>
          <w:color w:val="0000FF"/>
          <w:lang w:val="ru-RU"/>
        </w:rPr>
        <w:t>தனது</w:t>
      </w:r>
      <w:r w:rsidRPr="00130167">
        <w:rPr>
          <w:noProof/>
          <w:color w:val="0000FF"/>
        </w:rPr>
        <w:t xml:space="preserve"> </w:t>
      </w:r>
      <w:r>
        <w:rPr>
          <w:i/>
          <w:iCs/>
          <w:noProof/>
          <w:color w:val="0000FF"/>
        </w:rPr>
        <w:t xml:space="preserve">*பிரீடாமிடே* </w:t>
      </w:r>
      <w:r w:rsidRPr="00130167">
        <w:rPr>
          <w:noProof/>
          <w:color w:val="0000FF"/>
        </w:rPr>
        <w:t>(</w:t>
      </w:r>
      <w:r>
        <w:rPr>
          <w:i/>
          <w:iCs/>
          <w:noProof/>
          <w:color w:val="0000FF"/>
        </w:rPr>
        <w:t>Preadamitae</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படைப்பில்</w:t>
      </w:r>
      <w:r w:rsidRPr="00130167">
        <w:rPr>
          <w:noProof/>
          <w:color w:val="0000FF"/>
        </w:rPr>
        <w:t xml:space="preserve"> </w:t>
      </w:r>
      <w:r w:rsidRPr="00AD2600">
        <w:rPr>
          <w:noProof/>
          <w:color w:val="0000FF"/>
          <w:lang w:val="ru-RU"/>
        </w:rPr>
        <w:t>ஐசக்</w:t>
      </w:r>
      <w:r w:rsidRPr="00130167">
        <w:rPr>
          <w:noProof/>
          <w:color w:val="0000FF"/>
        </w:rPr>
        <w:t xml:space="preserve"> </w:t>
      </w:r>
      <w:r w:rsidRPr="00AD2600">
        <w:rPr>
          <w:noProof/>
          <w:color w:val="0000FF"/>
          <w:lang w:val="ru-RU"/>
        </w:rPr>
        <w:t>பெய்ரெரியஸ்</w:t>
      </w:r>
      <w:r w:rsidRPr="00130167">
        <w:rPr>
          <w:noProof/>
          <w:color w:val="0000FF"/>
        </w:rPr>
        <w:t xml:space="preserve"> </w:t>
      </w:r>
      <w:r w:rsidRPr="00AD2600">
        <w:rPr>
          <w:noProof/>
          <w:color w:val="0000FF"/>
          <w:lang w:val="ru-RU"/>
        </w:rPr>
        <w:t>தான்</w:t>
      </w:r>
      <w:r w:rsidRPr="00130167">
        <w:rPr>
          <w:noProof/>
          <w:color w:val="0000FF"/>
        </w:rPr>
        <w:t xml:space="preserve"> </w:t>
      </w:r>
      <w:r w:rsidRPr="00AD2600">
        <w:rPr>
          <w:noProof/>
          <w:color w:val="0000FF"/>
          <w:lang w:val="ru-RU"/>
        </w:rPr>
        <w:t>இதை</w:t>
      </w:r>
      <w:r w:rsidRPr="00130167">
        <w:rPr>
          <w:noProof/>
          <w:color w:val="0000FF"/>
        </w:rPr>
        <w:t xml:space="preserve"> </w:t>
      </w:r>
      <w:r w:rsidRPr="00AD2600">
        <w:rPr>
          <w:noProof/>
          <w:color w:val="0000FF"/>
          <w:lang w:val="ru-RU"/>
        </w:rPr>
        <w:t>முழு</w:t>
      </w:r>
      <w:r w:rsidRPr="00130167">
        <w:rPr>
          <w:noProof/>
          <w:color w:val="0000FF"/>
        </w:rPr>
        <w:t xml:space="preserve"> </w:t>
      </w:r>
      <w:r w:rsidRPr="00AD2600">
        <w:rPr>
          <w:noProof/>
          <w:color w:val="0000FF"/>
          <w:lang w:val="ru-RU"/>
        </w:rPr>
        <w:t>விவரமாக</w:t>
      </w:r>
      <w:r w:rsidRPr="00130167">
        <w:rPr>
          <w:noProof/>
          <w:color w:val="0000FF"/>
        </w:rPr>
        <w:t xml:space="preserve"> </w:t>
      </w:r>
      <w:r w:rsidRPr="00AD2600">
        <w:rPr>
          <w:noProof/>
          <w:color w:val="0000FF"/>
          <w:lang w:val="ru-RU"/>
        </w:rPr>
        <w:t>முன்வைத்தார்</w:t>
      </w:r>
      <w:r w:rsidRPr="00130167">
        <w:rPr>
          <w:noProof/>
          <w:color w:val="0000FF"/>
        </w:rPr>
        <w:t xml:space="preserve">. </w:t>
      </w:r>
      <w:r w:rsidRPr="00AD2600">
        <w:rPr>
          <w:noProof/>
          <w:color w:val="0000FF"/>
          <w:lang w:val="ru-RU"/>
        </w:rPr>
        <w:t>இதற்கிடையில்</w:t>
      </w:r>
      <w:r w:rsidRPr="00130167">
        <w:rPr>
          <w:noProof/>
          <w:color w:val="0000FF"/>
        </w:rPr>
        <w:t xml:space="preserve">, </w:t>
      </w:r>
      <w:r w:rsidRPr="00AD2600">
        <w:rPr>
          <w:noProof/>
          <w:color w:val="0000FF"/>
          <w:lang w:val="ru-RU"/>
        </w:rPr>
        <w:t>பிந்தைய</w:t>
      </w:r>
      <w:r w:rsidRPr="00130167">
        <w:rPr>
          <w:noProof/>
          <w:color w:val="0000FF"/>
        </w:rPr>
        <w:t xml:space="preserve"> </w:t>
      </w:r>
      <w:r w:rsidRPr="00AD2600">
        <w:rPr>
          <w:noProof/>
          <w:color w:val="0000FF"/>
          <w:lang w:val="ru-RU"/>
        </w:rPr>
        <w:t>இந்தக்</w:t>
      </w:r>
      <w:r w:rsidRPr="00130167">
        <w:rPr>
          <w:noProof/>
          <w:color w:val="0000FF"/>
        </w:rPr>
        <w:t xml:space="preserve"> </w:t>
      </w:r>
      <w:r w:rsidRPr="00AD2600">
        <w:rPr>
          <w:noProof/>
          <w:color w:val="0000FF"/>
          <w:lang w:val="ru-RU"/>
        </w:rPr>
        <w:t>கருத்து</w:t>
      </w:r>
      <w:r w:rsidRPr="00130167">
        <w:rPr>
          <w:noProof/>
          <w:color w:val="0000FF"/>
        </w:rPr>
        <w:t xml:space="preserve"> </w:t>
      </w:r>
      <w:r w:rsidRPr="00AD2600">
        <w:rPr>
          <w:noProof/>
          <w:color w:val="0000FF"/>
          <w:lang w:val="ru-RU"/>
        </w:rPr>
        <w:t>கடந்த</w:t>
      </w:r>
      <w:r w:rsidRPr="00130167">
        <w:rPr>
          <w:noProof/>
          <w:color w:val="0000FF"/>
        </w:rPr>
        <w:t xml:space="preserve"> </w:t>
      </w:r>
      <w:r w:rsidRPr="00AD2600">
        <w:rPr>
          <w:noProof/>
          <w:color w:val="0000FF"/>
          <w:lang w:val="ru-RU"/>
        </w:rPr>
        <w:t>காலத்திலும்</w:t>
      </w:r>
      <w:r w:rsidRPr="00130167">
        <w:rPr>
          <w:noProof/>
          <w:color w:val="0000FF"/>
        </w:rPr>
        <w:t xml:space="preserve">, </w:t>
      </w:r>
      <w:r w:rsidRPr="00AD2600">
        <w:rPr>
          <w:noProof/>
          <w:color w:val="0000FF"/>
          <w:lang w:val="ru-RU"/>
        </w:rPr>
        <w:t>ஓரளவிற்கு</w:t>
      </w:r>
      <w:r w:rsidRPr="00130167">
        <w:rPr>
          <w:noProof/>
          <w:color w:val="0000FF"/>
        </w:rPr>
        <w:t xml:space="preserve"> </w:t>
      </w:r>
      <w:r w:rsidRPr="00AD2600">
        <w:rPr>
          <w:noProof/>
          <w:color w:val="0000FF"/>
          <w:lang w:val="ru-RU"/>
        </w:rPr>
        <w:t>இந்த</w:t>
      </w:r>
      <w:r w:rsidRPr="00130167">
        <w:rPr>
          <w:noProof/>
          <w:color w:val="0000FF"/>
        </w:rPr>
        <w:t xml:space="preserve"> </w:t>
      </w:r>
      <w:r w:rsidRPr="00AD2600">
        <w:rPr>
          <w:noProof/>
          <w:color w:val="0000FF"/>
          <w:lang w:val="ru-RU"/>
        </w:rPr>
        <w:t>நூற்றாண்டிலும்</w:t>
      </w:r>
      <w:r w:rsidRPr="00130167">
        <w:rPr>
          <w:noProof/>
          <w:color w:val="0000FF"/>
        </w:rPr>
        <w:t xml:space="preserve"> </w:t>
      </w:r>
      <w:r w:rsidRPr="00AD2600">
        <w:rPr>
          <w:noProof/>
          <w:color w:val="0000FF"/>
          <w:lang w:val="ru-RU"/>
        </w:rPr>
        <w:t>சில</w:t>
      </w:r>
      <w:r w:rsidRPr="00130167">
        <w:rPr>
          <w:noProof/>
          <w:color w:val="0000FF"/>
        </w:rPr>
        <w:t xml:space="preserve"> </w:t>
      </w:r>
      <w:r w:rsidRPr="00AD2600">
        <w:rPr>
          <w:noProof/>
          <w:color w:val="0000FF"/>
          <w:lang w:val="ru-RU"/>
        </w:rPr>
        <w:t>இயற்கைத்</w:t>
      </w:r>
      <w:r w:rsidRPr="00130167">
        <w:rPr>
          <w:noProof/>
          <w:color w:val="0000FF"/>
        </w:rPr>
        <w:t xml:space="preserve"> </w:t>
      </w:r>
      <w:r w:rsidRPr="00AD2600">
        <w:rPr>
          <w:noProof/>
          <w:color w:val="0000FF"/>
          <w:lang w:val="ru-RU"/>
        </w:rPr>
        <w:t>தத்துவஞானிகளால்</w:t>
      </w:r>
      <w:r w:rsidRPr="00130167">
        <w:rPr>
          <w:noProof/>
          <w:color w:val="0000FF"/>
        </w:rPr>
        <w:t xml:space="preserve"> </w:t>
      </w:r>
      <w:r w:rsidRPr="00AD2600">
        <w:rPr>
          <w:noProof/>
          <w:color w:val="0000FF"/>
          <w:lang w:val="ru-RU"/>
        </w:rPr>
        <w:t>நிரூபிக்கப்பட</w:t>
      </w:r>
      <w:r w:rsidRPr="00130167">
        <w:rPr>
          <w:noProof/>
          <w:color w:val="0000FF"/>
        </w:rPr>
        <w:t xml:space="preserve"> </w:t>
      </w:r>
      <w:r w:rsidRPr="00AD2600">
        <w:rPr>
          <w:noProof/>
          <w:color w:val="0000FF"/>
          <w:lang w:val="ru-RU"/>
        </w:rPr>
        <w:t>முயலப்பட்டது</w:t>
      </w:r>
      <w:r w:rsidRPr="00130167">
        <w:rPr>
          <w:noProof/>
          <w:color w:val="0000FF"/>
        </w:rPr>
        <w:t>.</w:t>
      </w:r>
    </w:p>
  </w:footnote>
  <w:footnote w:id="1257">
    <w:p w14:paraId="16594BF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என்பதை</w:t>
      </w:r>
      <w:r w:rsidRPr="00130167">
        <w:rPr>
          <w:noProof/>
          <w:color w:val="0000FF"/>
        </w:rPr>
        <w:t xml:space="preserve"> </w:t>
      </w:r>
      <w:r w:rsidRPr="00AD2600">
        <w:rPr>
          <w:noProof/>
          <w:color w:val="0000FF"/>
          <w:lang w:val="ru-RU"/>
        </w:rPr>
        <w:t>நாம்</w:t>
      </w:r>
      <w:r w:rsidRPr="00130167">
        <w:rPr>
          <w:noProof/>
          <w:color w:val="0000FF"/>
        </w:rPr>
        <w:t xml:space="preserve"> </w:t>
      </w:r>
      <w:r w:rsidRPr="00AD2600">
        <w:rPr>
          <w:noProof/>
          <w:color w:val="0000FF"/>
          <w:lang w:val="ru-RU"/>
        </w:rPr>
        <w:t>உரிய</w:t>
      </w:r>
      <w:r w:rsidRPr="00130167">
        <w:rPr>
          <w:noProof/>
          <w:color w:val="0000FF"/>
        </w:rPr>
        <w:t xml:space="preserve"> </w:t>
      </w:r>
      <w:r w:rsidRPr="00AD2600">
        <w:rPr>
          <w:noProof/>
          <w:color w:val="0000FF"/>
          <w:lang w:val="ru-RU"/>
        </w:rPr>
        <w:t>நேரத்தில்</w:t>
      </w:r>
      <w:r w:rsidRPr="00130167">
        <w:rPr>
          <w:noProof/>
          <w:color w:val="0000FF"/>
        </w:rPr>
        <w:t xml:space="preserve"> </w:t>
      </w:r>
      <w:r w:rsidRPr="00AD2600">
        <w:rPr>
          <w:noProof/>
          <w:color w:val="0000FF"/>
          <w:lang w:val="ru-RU"/>
        </w:rPr>
        <w:t>காண்போம்</w:t>
      </w:r>
      <w:r w:rsidRPr="00130167">
        <w:rPr>
          <w:noProof/>
          <w:color w:val="0000FF"/>
        </w:rPr>
        <w:t>.</w:t>
      </w:r>
    </w:p>
  </w:footnote>
  <w:footnote w:id="1258">
    <w:p w14:paraId="7AC4CDB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ஃபோர்மான்ட் </w:t>
      </w:r>
      <w:r>
        <w:rPr>
          <w:noProof/>
          <w:color w:val="0000FF"/>
        </w:rPr>
        <w:t>– *பழங்கால மக்களின் தோற்றம், வரலாறு மற்றும் தொடர்ச்சி குறித்த பிரதிபலிப்புகள்*, தொகுதி 1, புத்தகம் 1, பகுதி 2, அத்தியாயம் 1 மற்றும் அதற்குப் பின்னரானவை. பாரிஸ் 1747.</w:t>
      </w:r>
    </w:p>
  </w:footnote>
  <w:footnote w:id="1259">
    <w:p w14:paraId="6B142C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கிளாப்ரோத் </w:t>
      </w:r>
      <w:r>
        <w:rPr>
          <w:color w:val="0000FF"/>
        </w:rPr>
        <w:t xml:space="preserve">— </w:t>
      </w:r>
      <w:r>
        <w:rPr>
          <w:noProof/>
          <w:color w:val="0000FF"/>
        </w:rPr>
        <w:t xml:space="preserve">*Tableaux historiques de l'Asie*, பாரிஸ் 1814; </w:t>
      </w:r>
      <w:r>
        <w:rPr>
          <w:i/>
          <w:iCs/>
          <w:noProof/>
          <w:color w:val="0000FF"/>
        </w:rPr>
        <w:t>*Annales de Philosophie Chrétienne*</w:t>
      </w:r>
      <w:r>
        <w:rPr>
          <w:noProof/>
          <w:color w:val="0000FF"/>
        </w:rPr>
        <w:t xml:space="preserve">, தொகுதி VIII, எண் 43, பாரிஸ் 1834: *Voyage et traditions, croyances, superstitions et restes des traditions primitives, observées par M. </w:t>
      </w:r>
      <w:r>
        <w:rPr>
          <w:i/>
          <w:iCs/>
          <w:noProof/>
          <w:color w:val="0000FF"/>
        </w:rPr>
        <w:t xml:space="preserve">Dumont d'Orville </w:t>
      </w:r>
      <w:r>
        <w:rPr>
          <w:noProof/>
          <w:color w:val="0000FF"/>
        </w:rPr>
        <w:t>dans son voyage autour du monde*...</w:t>
      </w:r>
    </w:p>
  </w:footnote>
  <w:footnote w:id="1260">
    <w:p w14:paraId="000E9B3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மனிதனின்</w:t>
      </w:r>
      <w:r w:rsidRPr="00130167">
        <w:rPr>
          <w:noProof/>
          <w:color w:val="0000FF"/>
        </w:rPr>
        <w:t xml:space="preserve"> </w:t>
      </w:r>
      <w:r w:rsidRPr="00AD2600">
        <w:rPr>
          <w:noProof/>
          <w:color w:val="0000FF"/>
          <w:lang w:val="ru-RU"/>
        </w:rPr>
        <w:t>அமைப்பு</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ஆய்வு</w:t>
      </w:r>
      <w:r w:rsidRPr="00130167">
        <w:rPr>
          <w:noProof/>
          <w:color w:val="0000FF"/>
        </w:rPr>
        <w:t xml:space="preserve">, </w:t>
      </w:r>
      <w:r w:rsidRPr="00AD2600">
        <w:rPr>
          <w:noProof/>
          <w:color w:val="0000FF"/>
          <w:lang w:val="ru-RU"/>
        </w:rPr>
        <w:t>கிறிஸ்தவ</w:t>
      </w:r>
      <w:r w:rsidRPr="00130167">
        <w:rPr>
          <w:noProof/>
          <w:color w:val="0000FF"/>
        </w:rPr>
        <w:t xml:space="preserve"> </w:t>
      </w:r>
      <w:r w:rsidRPr="00AD2600">
        <w:rPr>
          <w:noProof/>
          <w:color w:val="0000FF"/>
          <w:lang w:val="ru-RU"/>
        </w:rPr>
        <w:t>வாசிப்புகள்</w:t>
      </w:r>
      <w:r w:rsidRPr="00130167">
        <w:rPr>
          <w:noProof/>
          <w:color w:val="0000FF"/>
        </w:rPr>
        <w:t xml:space="preserve"> 1841, </w:t>
      </w:r>
      <w:r>
        <w:rPr>
          <w:noProof/>
          <w:color w:val="0000FF"/>
        </w:rPr>
        <w:t>IV</w:t>
      </w:r>
      <w:r w:rsidRPr="00130167">
        <w:rPr>
          <w:noProof/>
          <w:color w:val="0000FF"/>
        </w:rPr>
        <w:t xml:space="preserve">, 7, </w:t>
      </w:r>
      <w:r w:rsidRPr="00AD2600">
        <w:rPr>
          <w:noProof/>
          <w:color w:val="0000FF"/>
          <w:lang w:val="ru-RU"/>
        </w:rPr>
        <w:t>ஒப்பிடுக</w:t>
      </w:r>
      <w:r w:rsidRPr="00130167">
        <w:rPr>
          <w:noProof/>
          <w:color w:val="0000FF"/>
        </w:rPr>
        <w:t xml:space="preserve"> 22–23.</w:t>
      </w:r>
    </w:p>
  </w:footnote>
  <w:footnote w:id="1261">
    <w:p w14:paraId="4B64399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lang w:val="ru-RU"/>
        </w:rPr>
        <w:t>காய்ன்</w:t>
      </w:r>
      <w:r w:rsidRPr="00130167">
        <w:rPr>
          <w:noProof/>
          <w:color w:val="0000FF"/>
        </w:rPr>
        <w:t xml:space="preserve"> </w:t>
      </w:r>
      <w:r w:rsidRPr="00AD2600">
        <w:rPr>
          <w:noProof/>
          <w:color w:val="0000FF"/>
          <w:lang w:val="ru-RU"/>
        </w:rPr>
        <w:t>தன்</w:t>
      </w:r>
      <w:r w:rsidRPr="00130167">
        <w:rPr>
          <w:noProof/>
          <w:color w:val="0000FF"/>
        </w:rPr>
        <w:t xml:space="preserve"> </w:t>
      </w:r>
      <w:r w:rsidRPr="00AD2600">
        <w:rPr>
          <w:noProof/>
          <w:color w:val="0000FF"/>
          <w:lang w:val="ru-RU"/>
        </w:rPr>
        <w:t>மனைவியாக</w:t>
      </w:r>
      <w:r w:rsidRPr="00130167">
        <w:rPr>
          <w:noProof/>
          <w:color w:val="0000FF"/>
        </w:rPr>
        <w:t xml:space="preserve"> </w:t>
      </w:r>
      <w:r w:rsidRPr="00AD2600">
        <w:rPr>
          <w:noProof/>
          <w:color w:val="0000FF"/>
          <w:lang w:val="ru-RU"/>
        </w:rPr>
        <w:t>யாரை</w:t>
      </w:r>
      <w:r w:rsidRPr="00130167">
        <w:rPr>
          <w:noProof/>
          <w:color w:val="0000FF"/>
        </w:rPr>
        <w:t xml:space="preserve"> </w:t>
      </w:r>
      <w:r w:rsidRPr="00AD2600">
        <w:rPr>
          <w:noProof/>
          <w:color w:val="0000FF"/>
          <w:lang w:val="ru-RU"/>
        </w:rPr>
        <w:t>மணந்தான்</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புனித</w:t>
      </w:r>
      <w:r w:rsidRPr="00130167">
        <w:rPr>
          <w:noProof/>
          <w:color w:val="0000FF"/>
        </w:rPr>
        <w:t xml:space="preserve"> </w:t>
      </w:r>
      <w:r w:rsidRPr="00AD2600">
        <w:rPr>
          <w:noProof/>
          <w:color w:val="0000FF"/>
          <w:lang w:val="ru-RU"/>
        </w:rPr>
        <w:t>தியோடோரெட்</w:t>
      </w:r>
      <w:r w:rsidRPr="00130167">
        <w:rPr>
          <w:noProof/>
          <w:color w:val="0000FF"/>
        </w:rPr>
        <w:t xml:space="preserve"> </w:t>
      </w:r>
      <w:r w:rsidRPr="00AD2600">
        <w:rPr>
          <w:noProof/>
          <w:color w:val="0000FF"/>
          <w:lang w:val="ru-RU"/>
        </w:rPr>
        <w:t>கேட்கிறார்</w:t>
      </w:r>
      <w:r w:rsidRPr="00130167">
        <w:rPr>
          <w:noProof/>
          <w:color w:val="0000FF"/>
        </w:rPr>
        <w:t xml:space="preserve">, </w:t>
      </w:r>
      <w:r w:rsidRPr="00AD2600">
        <w:rPr>
          <w:noProof/>
          <w:color w:val="0000FF"/>
          <w:lang w:val="ru-RU"/>
        </w:rPr>
        <w:t>மேலும்</w:t>
      </w:r>
      <w:r w:rsidRPr="00130167">
        <w:rPr>
          <w:noProof/>
          <w:color w:val="0000FF"/>
        </w:rPr>
        <w:t xml:space="preserve"> </w:t>
      </w:r>
      <w:r w:rsidRPr="00AD2600">
        <w:rPr>
          <w:noProof/>
          <w:color w:val="0000FF"/>
          <w:lang w:val="ru-RU"/>
        </w:rPr>
        <w:t>பதிலளிக்கிறார்</w:t>
      </w:r>
      <w:r w:rsidRPr="00130167">
        <w:rPr>
          <w:noProof/>
          <w:color w:val="0000FF"/>
        </w:rPr>
        <w:t>: "</w:t>
      </w:r>
      <w:r w:rsidRPr="00AD2600">
        <w:rPr>
          <w:noProof/>
          <w:color w:val="0000FF"/>
          <w:lang w:val="ru-RU"/>
        </w:rPr>
        <w:t>வெளிப்படையாக</w:t>
      </w:r>
      <w:r w:rsidRPr="00130167">
        <w:rPr>
          <w:noProof/>
          <w:color w:val="0000FF"/>
        </w:rPr>
        <w:t xml:space="preserve"> </w:t>
      </w:r>
      <w:r w:rsidRPr="00AD2600">
        <w:rPr>
          <w:noProof/>
          <w:color w:val="0000FF"/>
          <w:lang w:val="ru-RU"/>
        </w:rPr>
        <w:t>அவனது</w:t>
      </w:r>
      <w:r w:rsidRPr="00130167">
        <w:rPr>
          <w:noProof/>
          <w:color w:val="0000FF"/>
        </w:rPr>
        <w:t xml:space="preserve"> </w:t>
      </w:r>
      <w:r w:rsidRPr="00AD2600">
        <w:rPr>
          <w:noProof/>
          <w:color w:val="0000FF"/>
          <w:lang w:val="ru-RU"/>
        </w:rPr>
        <w:t>சகோதரியைத்தான்</w:t>
      </w:r>
      <w:r w:rsidRPr="00130167">
        <w:rPr>
          <w:noProof/>
          <w:color w:val="0000FF"/>
        </w:rPr>
        <w:t xml:space="preserve">. </w:t>
      </w:r>
      <w:r w:rsidRPr="00AD2600">
        <w:rPr>
          <w:noProof/>
          <w:color w:val="0000FF"/>
          <w:lang w:val="ru-RU"/>
        </w:rPr>
        <w:t>அந்த</w:t>
      </w:r>
      <w:r w:rsidRPr="00130167">
        <w:rPr>
          <w:noProof/>
          <w:color w:val="0000FF"/>
        </w:rPr>
        <w:t xml:space="preserve"> </w:t>
      </w:r>
      <w:r w:rsidRPr="00AD2600">
        <w:rPr>
          <w:noProof/>
          <w:color w:val="0000FF"/>
          <w:lang w:val="ru-RU"/>
        </w:rPr>
        <w:t>நாட்களில்</w:t>
      </w:r>
      <w:r w:rsidRPr="00130167">
        <w:rPr>
          <w:noProof/>
          <w:color w:val="0000FF"/>
        </w:rPr>
        <w:t xml:space="preserve"> </w:t>
      </w:r>
      <w:r w:rsidRPr="00AD2600">
        <w:rPr>
          <w:noProof/>
          <w:color w:val="0000FF"/>
          <w:lang w:val="ru-RU"/>
        </w:rPr>
        <w:t>இது</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குற்றமாக</w:t>
      </w:r>
      <w:r w:rsidRPr="00130167">
        <w:rPr>
          <w:noProof/>
          <w:color w:val="0000FF"/>
        </w:rPr>
        <w:t xml:space="preserve"> </w:t>
      </w:r>
      <w:r w:rsidRPr="00AD2600">
        <w:rPr>
          <w:noProof/>
          <w:color w:val="0000FF"/>
          <w:lang w:val="ru-RU"/>
        </w:rPr>
        <w:t>இருக்கவில்லை</w:t>
      </w:r>
      <w:r w:rsidRPr="00130167">
        <w:rPr>
          <w:noProof/>
          <w:color w:val="0000FF"/>
        </w:rPr>
        <w:t xml:space="preserve">, </w:t>
      </w:r>
      <w:r w:rsidRPr="00AD2600">
        <w:rPr>
          <w:noProof/>
          <w:color w:val="0000FF"/>
          <w:lang w:val="ru-RU"/>
        </w:rPr>
        <w:t>ஏனெனில்</w:t>
      </w:r>
      <w:r w:rsidRPr="00130167">
        <w:rPr>
          <w:noProof/>
          <w:color w:val="0000FF"/>
        </w:rPr>
        <w:t xml:space="preserve"> </w:t>
      </w:r>
      <w:r w:rsidRPr="00AD2600">
        <w:rPr>
          <w:noProof/>
          <w:color w:val="0000FF"/>
          <w:lang w:val="ru-RU"/>
        </w:rPr>
        <w:t>அத்தகைய</w:t>
      </w:r>
      <w:r w:rsidRPr="00130167">
        <w:rPr>
          <w:noProof/>
          <w:color w:val="0000FF"/>
        </w:rPr>
        <w:t xml:space="preserve"> </w:t>
      </w:r>
      <w:r w:rsidRPr="00AD2600">
        <w:rPr>
          <w:noProof/>
          <w:color w:val="0000FF"/>
          <w:lang w:val="ru-RU"/>
        </w:rPr>
        <w:t>உறவைத்</w:t>
      </w:r>
      <w:r w:rsidRPr="00130167">
        <w:rPr>
          <w:noProof/>
          <w:color w:val="0000FF"/>
        </w:rPr>
        <w:t xml:space="preserve"> </w:t>
      </w:r>
      <w:r w:rsidRPr="00AD2600">
        <w:rPr>
          <w:noProof/>
          <w:color w:val="0000FF"/>
          <w:lang w:val="ru-RU"/>
        </w:rPr>
        <w:t>தடைசெய்யும்</w:t>
      </w:r>
      <w:r w:rsidRPr="00130167">
        <w:rPr>
          <w:noProof/>
          <w:color w:val="0000FF"/>
        </w:rPr>
        <w:t xml:space="preserve"> </w:t>
      </w:r>
      <w:r w:rsidRPr="00AD2600">
        <w:rPr>
          <w:noProof/>
          <w:color w:val="0000FF"/>
          <w:lang w:val="ru-RU"/>
        </w:rPr>
        <w:t>சட்டம்</w:t>
      </w:r>
      <w:r w:rsidRPr="00130167">
        <w:rPr>
          <w:noProof/>
          <w:color w:val="0000FF"/>
        </w:rPr>
        <w:t xml:space="preserve"> </w:t>
      </w:r>
      <w:r w:rsidRPr="00AD2600">
        <w:rPr>
          <w:noProof/>
          <w:color w:val="0000FF"/>
          <w:lang w:val="ru-RU"/>
        </w:rPr>
        <w:t>அப்போது</w:t>
      </w:r>
      <w:r w:rsidRPr="00130167">
        <w:rPr>
          <w:noProof/>
          <w:color w:val="0000FF"/>
        </w:rPr>
        <w:t xml:space="preserve"> </w:t>
      </w:r>
      <w:r w:rsidRPr="00AD2600">
        <w:rPr>
          <w:noProof/>
          <w:color w:val="0000FF"/>
          <w:lang w:val="ru-RU"/>
        </w:rPr>
        <w:t>இருந்திருக்கவில்லை</w:t>
      </w:r>
      <w:r w:rsidRPr="00130167">
        <w:rPr>
          <w:noProof/>
          <w:color w:val="0000FF"/>
        </w:rPr>
        <w:t xml:space="preserve">. </w:t>
      </w:r>
      <w:r w:rsidRPr="00AD2600">
        <w:rPr>
          <w:noProof/>
          <w:color w:val="0000FF"/>
          <w:lang w:val="ru-RU"/>
        </w:rPr>
        <w:t>இல்லையெனில்</w:t>
      </w:r>
      <w:r w:rsidRPr="00130167">
        <w:rPr>
          <w:noProof/>
          <w:color w:val="0000FF"/>
        </w:rPr>
        <w:t xml:space="preserve">, </w:t>
      </w:r>
      <w:r w:rsidRPr="00AD2600">
        <w:rPr>
          <w:noProof/>
          <w:color w:val="0000FF"/>
          <w:lang w:val="ru-RU"/>
        </w:rPr>
        <w:t>மனித</w:t>
      </w:r>
      <w:r w:rsidRPr="00130167">
        <w:rPr>
          <w:noProof/>
          <w:color w:val="0000FF"/>
        </w:rPr>
        <w:t xml:space="preserve"> </w:t>
      </w:r>
      <w:r w:rsidRPr="00AD2600">
        <w:rPr>
          <w:noProof/>
          <w:color w:val="0000FF"/>
          <w:lang w:val="ru-RU"/>
        </w:rPr>
        <w:t>இனத்தின்</w:t>
      </w:r>
      <w:r w:rsidRPr="00130167">
        <w:rPr>
          <w:noProof/>
          <w:color w:val="0000FF"/>
        </w:rPr>
        <w:t xml:space="preserve"> </w:t>
      </w:r>
      <w:r w:rsidRPr="00AD2600">
        <w:rPr>
          <w:noProof/>
          <w:color w:val="0000FF"/>
          <w:lang w:val="ru-RU"/>
        </w:rPr>
        <w:t>பெருக்கம்</w:t>
      </w:r>
      <w:r w:rsidRPr="00130167">
        <w:rPr>
          <w:noProof/>
          <w:color w:val="0000FF"/>
        </w:rPr>
        <w:t xml:space="preserve"> </w:t>
      </w:r>
      <w:r w:rsidRPr="00AD2600">
        <w:rPr>
          <w:noProof/>
          <w:color w:val="0000FF"/>
          <w:lang w:val="ru-RU"/>
        </w:rPr>
        <w:t>ஆரம்பத்திலிருந்தே</w:t>
      </w:r>
      <w:r w:rsidRPr="00130167">
        <w:rPr>
          <w:noProof/>
          <w:color w:val="0000FF"/>
        </w:rPr>
        <w:t xml:space="preserve"> </w:t>
      </w:r>
      <w:r w:rsidRPr="00AD2600">
        <w:rPr>
          <w:noProof/>
          <w:color w:val="0000FF"/>
          <w:lang w:val="ru-RU"/>
        </w:rPr>
        <w:t>சாத்தியமற்றதாக</w:t>
      </w:r>
      <w:r w:rsidRPr="00130167">
        <w:rPr>
          <w:noProof/>
          <w:color w:val="0000FF"/>
        </w:rPr>
        <w:t xml:space="preserve"> </w:t>
      </w:r>
      <w:r w:rsidRPr="00AD2600">
        <w:rPr>
          <w:noProof/>
          <w:color w:val="0000FF"/>
          <w:lang w:val="ru-RU"/>
        </w:rPr>
        <w:t>இருந்திருக்கும்</w:t>
      </w:r>
      <w:r w:rsidRPr="00130167">
        <w:rPr>
          <w:noProof/>
          <w:color w:val="0000FF"/>
        </w:rPr>
        <w:t>" (</w:t>
      </w:r>
      <w:r>
        <w:rPr>
          <w:noProof/>
          <w:color w:val="0000FF"/>
        </w:rPr>
        <w:t>ஜெனி</w:t>
      </w:r>
      <w:r w:rsidRPr="00130167">
        <w:rPr>
          <w:noProof/>
          <w:color w:val="0000FF"/>
        </w:rPr>
        <w:t xml:space="preserve">. </w:t>
      </w:r>
      <w:r>
        <w:rPr>
          <w:noProof/>
          <w:color w:val="0000FF"/>
        </w:rPr>
        <w:t>குவாஸ்ட்</w:t>
      </w:r>
      <w:r w:rsidRPr="00130167">
        <w:rPr>
          <w:noProof/>
          <w:color w:val="0000FF"/>
        </w:rPr>
        <w:t xml:space="preserve">. 42, </w:t>
      </w:r>
      <w:r w:rsidRPr="00AD2600">
        <w:rPr>
          <w:noProof/>
          <w:color w:val="0000FF"/>
          <w:lang w:val="ru-RU"/>
        </w:rPr>
        <w:t>இல்</w:t>
      </w:r>
      <w:r w:rsidRPr="00130167">
        <w:rPr>
          <w:noProof/>
          <w:color w:val="0000FF"/>
        </w:rPr>
        <w:t xml:space="preserve"> </w:t>
      </w:r>
      <w:r w:rsidRPr="00AD2600">
        <w:rPr>
          <w:noProof/>
          <w:color w:val="0000FF"/>
          <w:lang w:val="ru-RU"/>
        </w:rPr>
        <w:t>க்ரூ</w:t>
      </w:r>
      <w:r w:rsidRPr="00130167">
        <w:rPr>
          <w:noProof/>
          <w:color w:val="0000FF"/>
        </w:rPr>
        <w:t xml:space="preserve">. </w:t>
      </w:r>
      <w:r w:rsidRPr="00AD2600">
        <w:rPr>
          <w:noProof/>
          <w:color w:val="0000FF"/>
          <w:lang w:val="ru-RU"/>
        </w:rPr>
        <w:t>க்ஹி</w:t>
      </w:r>
      <w:r w:rsidRPr="00130167">
        <w:rPr>
          <w:noProof/>
          <w:color w:val="0000FF"/>
        </w:rPr>
        <w:t xml:space="preserve">. 1843, </w:t>
      </w:r>
      <w:r>
        <w:rPr>
          <w:noProof/>
          <w:color w:val="0000FF"/>
        </w:rPr>
        <w:t>III</w:t>
      </w:r>
      <w:r w:rsidRPr="00130167">
        <w:rPr>
          <w:noProof/>
          <w:color w:val="0000FF"/>
        </w:rPr>
        <w:t xml:space="preserve">, 374). </w:t>
      </w:r>
      <w:r w:rsidRPr="00AD2600">
        <w:rPr>
          <w:i/>
          <w:noProof/>
          <w:color w:val="0000FF"/>
          <w:lang w:val="ru-RU"/>
        </w:rPr>
        <w:t>புனித</w:t>
      </w:r>
      <w:r w:rsidRPr="00130167">
        <w:rPr>
          <w:i/>
          <w:noProof/>
          <w:color w:val="0000FF"/>
        </w:rPr>
        <w:t xml:space="preserve"> </w:t>
      </w:r>
      <w:r w:rsidRPr="00AD2600">
        <w:rPr>
          <w:i/>
          <w:noProof/>
          <w:color w:val="0000FF"/>
          <w:lang w:val="ru-RU"/>
        </w:rPr>
        <w:t>யோவான்</w:t>
      </w:r>
      <w:r w:rsidRPr="00130167">
        <w:rPr>
          <w:i/>
          <w:noProof/>
          <w:color w:val="0000FF"/>
        </w:rPr>
        <w:t xml:space="preserve"> </w:t>
      </w:r>
      <w:r w:rsidRPr="00AD2600">
        <w:rPr>
          <w:i/>
          <w:noProof/>
          <w:color w:val="0000FF"/>
          <w:lang w:val="ru-RU"/>
        </w:rPr>
        <w:t>கிறிசோஸ்தோம்</w:t>
      </w:r>
      <w:r w:rsidRPr="00130167">
        <w:rPr>
          <w:i/>
          <w:noProof/>
          <w:color w:val="0000FF"/>
        </w:rPr>
        <w:t xml:space="preserve"> </w:t>
      </w:r>
      <w:r w:rsidRPr="00130167">
        <w:rPr>
          <w:noProof/>
          <w:color w:val="0000FF"/>
        </w:rPr>
        <w:t>(</w:t>
      </w:r>
      <w:r>
        <w:rPr>
          <w:noProof/>
          <w:color w:val="0000FF"/>
        </w:rPr>
        <w:t>ஹோமில்</w:t>
      </w:r>
      <w:r w:rsidRPr="00130167">
        <w:rPr>
          <w:noProof/>
          <w:color w:val="0000FF"/>
        </w:rPr>
        <w:t xml:space="preserve">. </w:t>
      </w:r>
      <w:r>
        <w:rPr>
          <w:noProof/>
          <w:color w:val="0000FF"/>
        </w:rPr>
        <w:t>XX இன் ஜெனி</w:t>
      </w:r>
      <w:r w:rsidRPr="00130167">
        <w:rPr>
          <w:noProof/>
          <w:color w:val="0000FF"/>
        </w:rPr>
        <w:t xml:space="preserve">.), </w:t>
      </w:r>
      <w:r w:rsidRPr="00AD2600">
        <w:rPr>
          <w:i/>
          <w:noProof/>
          <w:color w:val="0000FF"/>
          <w:lang w:val="ru-RU"/>
        </w:rPr>
        <w:t>புனித</w:t>
      </w:r>
      <w:r w:rsidRPr="00130167">
        <w:rPr>
          <w:i/>
          <w:noProof/>
          <w:color w:val="0000FF"/>
        </w:rPr>
        <w:t xml:space="preserve"> </w:t>
      </w:r>
      <w:r w:rsidRPr="00AD2600">
        <w:rPr>
          <w:i/>
          <w:noProof/>
          <w:color w:val="0000FF"/>
          <w:lang w:val="ru-RU"/>
        </w:rPr>
        <w:t>எபிஃபானியஸ்</w:t>
      </w:r>
      <w:r w:rsidRPr="00130167">
        <w:rPr>
          <w:i/>
          <w:noProof/>
          <w:color w:val="0000FF"/>
        </w:rPr>
        <w:t xml:space="preserve"> </w:t>
      </w:r>
      <w:r w:rsidRPr="00130167">
        <w:rPr>
          <w:noProof/>
          <w:color w:val="0000FF"/>
        </w:rPr>
        <w:t>(</w:t>
      </w:r>
      <w:r>
        <w:rPr>
          <w:noProof/>
          <w:color w:val="0000FF"/>
        </w:rPr>
        <w:t>ஹேர்ஸ்</w:t>
      </w:r>
      <w:r w:rsidRPr="00130167">
        <w:rPr>
          <w:noProof/>
          <w:color w:val="0000FF"/>
        </w:rPr>
        <w:t xml:space="preserve">. </w:t>
      </w:r>
      <w:r>
        <w:rPr>
          <w:noProof/>
          <w:color w:val="0000FF"/>
        </w:rPr>
        <w:t>XIX</w:t>
      </w:r>
      <w:r w:rsidRPr="00130167">
        <w:rPr>
          <w:noProof/>
          <w:color w:val="0000FF"/>
        </w:rPr>
        <w:t xml:space="preserve">, </w:t>
      </w:r>
      <w:r>
        <w:rPr>
          <w:noProof/>
          <w:color w:val="0000FF"/>
        </w:rPr>
        <w:t>எண்</w:t>
      </w:r>
      <w:r w:rsidRPr="00130167">
        <w:rPr>
          <w:noProof/>
          <w:color w:val="0000FF"/>
        </w:rPr>
        <w:t xml:space="preserve">. 6) </w:t>
      </w:r>
      <w:r w:rsidRPr="00AD2600">
        <w:rPr>
          <w:noProof/>
          <w:color w:val="0000FF"/>
          <w:lang w:val="ru-RU"/>
        </w:rPr>
        <w:t>மற்றும்</w:t>
      </w:r>
      <w:r w:rsidRPr="00130167">
        <w:rPr>
          <w:noProof/>
          <w:color w:val="0000FF"/>
        </w:rPr>
        <w:t xml:space="preserve"> </w:t>
      </w:r>
      <w:r w:rsidRPr="00AD2600">
        <w:rPr>
          <w:i/>
          <w:noProof/>
          <w:color w:val="0000FF"/>
          <w:lang w:val="ru-RU"/>
        </w:rPr>
        <w:t>பேறுமிக்க</w:t>
      </w:r>
      <w:r w:rsidRPr="00130167">
        <w:rPr>
          <w:i/>
          <w:noProof/>
          <w:color w:val="0000FF"/>
        </w:rPr>
        <w:t xml:space="preserve"> </w:t>
      </w:r>
      <w:r w:rsidRPr="00AD2600">
        <w:rPr>
          <w:i/>
          <w:noProof/>
          <w:color w:val="0000FF"/>
          <w:lang w:val="ru-RU"/>
        </w:rPr>
        <w:t>அகஸ்டின்</w:t>
      </w:r>
      <w:r w:rsidRPr="00130167">
        <w:rPr>
          <w:i/>
          <w:noProof/>
          <w:color w:val="0000FF"/>
        </w:rPr>
        <w:t xml:space="preserve"> </w:t>
      </w:r>
      <w:r w:rsidRPr="00130167">
        <w:rPr>
          <w:noProof/>
          <w:color w:val="0000FF"/>
        </w:rPr>
        <w:t>(</w:t>
      </w:r>
      <w:r>
        <w:rPr>
          <w:noProof/>
          <w:color w:val="0000FF"/>
        </w:rPr>
        <w:t xml:space="preserve">டே </w:t>
      </w:r>
      <w:r w:rsidRPr="00AD2600">
        <w:rPr>
          <w:noProof/>
          <w:color w:val="0000FF"/>
          <w:lang w:val="ru-RU"/>
        </w:rPr>
        <w:t>சிவிடாடே</w:t>
      </w:r>
      <w:r w:rsidRPr="00130167">
        <w:rPr>
          <w:noProof/>
          <w:color w:val="0000FF"/>
        </w:rPr>
        <w:t xml:space="preserve"> </w:t>
      </w:r>
      <w:r>
        <w:rPr>
          <w:noProof/>
          <w:color w:val="0000FF"/>
        </w:rPr>
        <w:t>டெயி XV</w:t>
      </w:r>
      <w:r w:rsidRPr="00130167">
        <w:rPr>
          <w:noProof/>
          <w:color w:val="0000FF"/>
        </w:rPr>
        <w:t xml:space="preserve">, 16) </w:t>
      </w:r>
      <w:r w:rsidRPr="00AD2600">
        <w:rPr>
          <w:noProof/>
          <w:color w:val="0000FF"/>
          <w:lang w:val="ru-RU"/>
        </w:rPr>
        <w:t>ஆகியோரும்</w:t>
      </w:r>
      <w:r w:rsidRPr="00130167">
        <w:rPr>
          <w:noProof/>
          <w:color w:val="0000FF"/>
        </w:rPr>
        <w:t xml:space="preserve"> </w:t>
      </w:r>
      <w:r w:rsidRPr="00AD2600">
        <w:rPr>
          <w:noProof/>
          <w:color w:val="0000FF"/>
          <w:lang w:val="ru-RU"/>
        </w:rPr>
        <w:t>இதே</w:t>
      </w:r>
      <w:r w:rsidRPr="00130167">
        <w:rPr>
          <w:noProof/>
          <w:color w:val="0000FF"/>
        </w:rPr>
        <w:t xml:space="preserve"> </w:t>
      </w:r>
      <w:r w:rsidRPr="00AD2600">
        <w:rPr>
          <w:noProof/>
          <w:color w:val="0000FF"/>
          <w:lang w:val="ru-RU"/>
        </w:rPr>
        <w:t>கருத்தைக்</w:t>
      </w:r>
      <w:r w:rsidRPr="00130167">
        <w:rPr>
          <w:noProof/>
          <w:color w:val="0000FF"/>
        </w:rPr>
        <w:t xml:space="preserve"> </w:t>
      </w:r>
      <w:r w:rsidRPr="00AD2600">
        <w:rPr>
          <w:noProof/>
          <w:color w:val="0000FF"/>
          <w:lang w:val="ru-RU"/>
        </w:rPr>
        <w:t>கொண்டிருந்தனர்</w:t>
      </w:r>
      <w:r w:rsidRPr="00130167">
        <w:rPr>
          <w:noProof/>
          <w:color w:val="0000FF"/>
        </w:rPr>
        <w:t>.</w:t>
      </w:r>
    </w:p>
  </w:footnote>
  <w:footnote w:id="1262">
    <w:p w14:paraId="5F02DFD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ஹெரோடோடஸ்</w:t>
      </w:r>
      <w:r>
        <w:rPr>
          <w:noProof/>
          <w:color w:val="0000FF"/>
        </w:rPr>
        <w:t>, புத்தகம் II, பக்கங்கள் 55, 64, ஸ்டெஃபானி பதிப்பு, 1566;</w:t>
      </w:r>
      <w:r>
        <w:rPr>
          <w:i/>
          <w:iCs/>
          <w:noProof/>
          <w:color w:val="0000FF"/>
        </w:rPr>
        <w:t xml:space="preserve"> டியோடர்ஸ் சிகுலஸ்</w:t>
      </w:r>
      <w:r>
        <w:rPr>
          <w:noProof/>
          <w:color w:val="0000FF"/>
        </w:rPr>
        <w:t xml:space="preserve">, *பீப்ளியோதெகா*, புத்தகம் II, பக்கம் 118, ஹனோவர், 1604; </w:t>
      </w:r>
      <w:r>
        <w:rPr>
          <w:i/>
          <w:iCs/>
          <w:noProof/>
          <w:color w:val="0000FF"/>
        </w:rPr>
        <w:t>பைலி</w:t>
      </w:r>
      <w:r>
        <w:rPr>
          <w:noProof/>
          <w:color w:val="0000FF"/>
        </w:rPr>
        <w:t>, *ட்ரெடிட் லாஸ்ட்ரானாமிக் இன்டியேன் எட் ஓரியண்டல்*, பக்கங்கள் 110, 129 ff., பாரிஸ், 1787.</w:t>
      </w:r>
    </w:p>
  </w:footnote>
  <w:footnote w:id="1263">
    <w:p w14:paraId="0C528EEE" w14:textId="77777777" w:rsidR="00B33396"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சிக்ரோ</w:t>
      </w:r>
      <w:r>
        <w:rPr>
          <w:noProof/>
          <w:color w:val="0000FF"/>
          <w:lang w:val="es-ES_tradnl"/>
        </w:rPr>
        <w:t xml:space="preserve">, *டே டிவினிபஸ்*, 1.1, §19; </w:t>
      </w:r>
      <w:r>
        <w:rPr>
          <w:i/>
          <w:iCs/>
          <w:noProof/>
          <w:color w:val="0000FF"/>
          <w:lang w:val="es-ES_tradnl"/>
        </w:rPr>
        <w:t xml:space="preserve">டயோஜெனஸ் </w:t>
      </w:r>
      <w:r>
        <w:rPr>
          <w:i/>
          <w:iCs/>
          <w:noProof/>
          <w:color w:val="0000FF"/>
        </w:rPr>
        <w:t>லார்ட்டியஸ்</w:t>
      </w:r>
      <w:r>
        <w:rPr>
          <w:noProof/>
          <w:color w:val="0000FF"/>
        </w:rPr>
        <w:t>, புத்தகம் IX, பகுதி 35.</w:t>
      </w:r>
    </w:p>
  </w:footnote>
  <w:footnote w:id="1264">
    <w:p w14:paraId="5642070B" w14:textId="77777777" w:rsidR="00B33396" w:rsidRPr="00130167"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 xml:space="preserve">வில். ஜோன்ஸ். </w:t>
      </w:r>
      <w:r>
        <w:rPr>
          <w:noProof/>
          <w:color w:val="0000FF"/>
          <w:lang w:val="es-ES_tradnl"/>
        </w:rPr>
        <w:t xml:space="preserve">*De la chronologie des Hindous* (Recherches sur l'Asie, vol. 2). </w:t>
      </w:r>
      <w:r>
        <w:rPr>
          <w:i/>
          <w:iCs/>
          <w:noProof/>
          <w:color w:val="0000FF"/>
          <w:lang w:val="es-ES_tradnl"/>
        </w:rPr>
        <w:t>ஏபெல் ரோமுசாட்</w:t>
      </w:r>
      <w:r>
        <w:rPr>
          <w:noProof/>
          <w:color w:val="0000FF"/>
          <w:lang w:val="es-ES_tradnl"/>
        </w:rPr>
        <w:t xml:space="preserve">, *Nouveaux </w:t>
      </w:r>
      <w:r w:rsidRPr="00CD6660">
        <w:rPr>
          <w:noProof/>
          <w:color w:val="0000FF"/>
          <w:lang w:val="es-ES_tradnl"/>
        </w:rPr>
        <w:t xml:space="preserve">mélanges asiatiques*, vol. 1, ப. 61, பாரிஸ் 1829; </w:t>
      </w:r>
      <w:r w:rsidRPr="00CD6660">
        <w:rPr>
          <w:i/>
          <w:iCs/>
          <w:noProof/>
          <w:color w:val="0000FF"/>
          <w:lang w:val="es-ES_tradnl"/>
        </w:rPr>
        <w:t xml:space="preserve">ஓ. </w:t>
      </w:r>
      <w:r w:rsidRPr="00CD6660">
        <w:rPr>
          <w:i/>
          <w:iCs/>
          <w:noProof/>
          <w:color w:val="0000FF"/>
        </w:rPr>
        <w:t xml:space="preserve">யோவாகிம்ஃபா </w:t>
      </w:r>
      <w:r w:rsidRPr="00CD6660">
        <w:rPr>
          <w:noProof/>
          <w:color w:val="0000FF"/>
          <w:lang w:val="es-ES_tradnl"/>
        </w:rPr>
        <w:t xml:space="preserve">— </w:t>
      </w:r>
      <w:r w:rsidRPr="00CD6660">
        <w:rPr>
          <w:noProof/>
          <w:color w:val="0000FF"/>
        </w:rPr>
        <w:t>ஸ்டேடிஸ்</w:t>
      </w:r>
      <w:r w:rsidRPr="00CD6660">
        <w:rPr>
          <w:noProof/>
          <w:color w:val="0000FF"/>
          <w:lang w:val="es-ES_tradnl"/>
        </w:rPr>
        <w:t xml:space="preserve">. </w:t>
      </w:r>
      <w:r w:rsidRPr="00AD2600">
        <w:rPr>
          <w:noProof/>
          <w:color w:val="0000FF"/>
          <w:lang w:val="ru-RU"/>
        </w:rPr>
        <w:t>சீனப்</w:t>
      </w:r>
      <w:r w:rsidRPr="00130167">
        <w:rPr>
          <w:noProof/>
          <w:color w:val="0000FF"/>
        </w:rPr>
        <w:t xml:space="preserve"> </w:t>
      </w:r>
      <w:r w:rsidRPr="00AD2600">
        <w:rPr>
          <w:noProof/>
          <w:color w:val="0000FF"/>
          <w:lang w:val="ru-RU"/>
        </w:rPr>
        <w:t>பேரரசின்</w:t>
      </w:r>
      <w:r w:rsidRPr="00130167">
        <w:rPr>
          <w:noProof/>
          <w:color w:val="0000FF"/>
        </w:rPr>
        <w:t xml:space="preserve"> </w:t>
      </w:r>
      <w:r w:rsidRPr="00AD2600">
        <w:rPr>
          <w:noProof/>
          <w:color w:val="0000FF"/>
          <w:lang w:val="ru-RU"/>
        </w:rPr>
        <w:t>விவரம்</w:t>
      </w:r>
      <w:r w:rsidRPr="00130167">
        <w:rPr>
          <w:noProof/>
          <w:color w:val="0000FF"/>
        </w:rPr>
        <w:t xml:space="preserve">, </w:t>
      </w:r>
      <w:r w:rsidRPr="00AD2600">
        <w:rPr>
          <w:noProof/>
          <w:color w:val="0000FF"/>
          <w:lang w:val="ru-RU"/>
        </w:rPr>
        <w:t>பகுதி</w:t>
      </w:r>
      <w:r w:rsidRPr="00130167">
        <w:rPr>
          <w:noProof/>
          <w:color w:val="0000FF"/>
        </w:rPr>
        <w:t xml:space="preserve"> 1, </w:t>
      </w:r>
      <w:r w:rsidRPr="00AD2600">
        <w:rPr>
          <w:noProof/>
          <w:color w:val="0000FF"/>
          <w:lang w:val="ru-RU"/>
        </w:rPr>
        <w:t>பக்கங்கள்</w:t>
      </w:r>
      <w:r w:rsidRPr="00130167">
        <w:rPr>
          <w:noProof/>
          <w:color w:val="0000FF"/>
        </w:rPr>
        <w:t xml:space="preserve"> 159, 161, </w:t>
      </w:r>
      <w:r w:rsidRPr="00AD2600">
        <w:rPr>
          <w:noProof/>
          <w:color w:val="0000FF"/>
          <w:lang w:val="ru-RU"/>
        </w:rPr>
        <w:t>செயின்ட்</w:t>
      </w:r>
      <w:r w:rsidRPr="00130167">
        <w:rPr>
          <w:noProof/>
          <w:color w:val="0000FF"/>
        </w:rPr>
        <w:t xml:space="preserve"> </w:t>
      </w:r>
      <w:r w:rsidRPr="00AD2600">
        <w:rPr>
          <w:noProof/>
          <w:color w:val="0000FF"/>
          <w:lang w:val="ru-RU"/>
        </w:rPr>
        <w:t>பீட்டர்ஸ்பர்க்</w:t>
      </w:r>
      <w:r w:rsidRPr="00130167">
        <w:rPr>
          <w:noProof/>
          <w:color w:val="0000FF"/>
        </w:rPr>
        <w:t xml:space="preserve"> 1842. </w:t>
      </w:r>
      <w:r w:rsidRPr="00AD2600">
        <w:rPr>
          <w:noProof/>
          <w:color w:val="0000FF"/>
          <w:lang w:val="ru-RU"/>
        </w:rPr>
        <w:t>பிந்தையவரின்</w:t>
      </w:r>
      <w:r w:rsidRPr="00130167">
        <w:rPr>
          <w:noProof/>
          <w:color w:val="0000FF"/>
        </w:rPr>
        <w:t xml:space="preserve"> </w:t>
      </w:r>
      <w:r w:rsidRPr="00AD2600">
        <w:rPr>
          <w:noProof/>
          <w:color w:val="0000FF"/>
          <w:lang w:val="ru-RU"/>
        </w:rPr>
        <w:t>கூற்றுப்படி</w:t>
      </w:r>
      <w:r w:rsidRPr="00130167">
        <w:rPr>
          <w:noProof/>
          <w:color w:val="0000FF"/>
        </w:rPr>
        <w:t xml:space="preserve">, </w:t>
      </w:r>
      <w:r w:rsidRPr="00AD2600">
        <w:rPr>
          <w:noProof/>
          <w:color w:val="0000FF"/>
          <w:lang w:val="ru-RU"/>
        </w:rPr>
        <w:t>சீனர்களின்</w:t>
      </w:r>
      <w:r w:rsidRPr="00130167">
        <w:rPr>
          <w:noProof/>
          <w:color w:val="0000FF"/>
        </w:rPr>
        <w:t xml:space="preserve"> </w:t>
      </w:r>
      <w:r w:rsidRPr="00AD2600">
        <w:rPr>
          <w:noProof/>
          <w:color w:val="0000FF"/>
          <w:lang w:val="ru-RU"/>
        </w:rPr>
        <w:t>கடந்த</w:t>
      </w:r>
      <w:r w:rsidRPr="00130167">
        <w:rPr>
          <w:noProof/>
          <w:color w:val="0000FF"/>
        </w:rPr>
        <w:t xml:space="preserve"> </w:t>
      </w:r>
      <w:r w:rsidRPr="00AD2600">
        <w:rPr>
          <w:noProof/>
          <w:color w:val="0000FF"/>
          <w:lang w:val="ru-RU"/>
        </w:rPr>
        <w:t>காலத்தின்</w:t>
      </w:r>
      <w:r w:rsidRPr="00130167">
        <w:rPr>
          <w:noProof/>
          <w:color w:val="0000FF"/>
        </w:rPr>
        <w:t xml:space="preserve"> </w:t>
      </w:r>
      <w:r w:rsidRPr="00AD2600">
        <w:rPr>
          <w:noProof/>
          <w:color w:val="0000FF"/>
          <w:lang w:val="ru-RU"/>
        </w:rPr>
        <w:t>மில்லியன்</w:t>
      </w:r>
      <w:r w:rsidRPr="00130167">
        <w:rPr>
          <w:noProof/>
          <w:color w:val="0000FF"/>
        </w:rPr>
        <w:t xml:space="preserve"> </w:t>
      </w:r>
      <w:r w:rsidRPr="00AD2600">
        <w:rPr>
          <w:noProof/>
          <w:color w:val="0000FF"/>
          <w:lang w:val="ru-RU"/>
        </w:rPr>
        <w:t>கணக்கான</w:t>
      </w:r>
      <w:r w:rsidRPr="00130167">
        <w:rPr>
          <w:noProof/>
          <w:color w:val="0000FF"/>
        </w:rPr>
        <w:t xml:space="preserve"> </w:t>
      </w:r>
      <w:r w:rsidRPr="00AD2600">
        <w:rPr>
          <w:noProof/>
          <w:color w:val="0000FF"/>
          <w:lang w:val="ru-RU"/>
        </w:rPr>
        <w:t>ஆண்டுகளைப்</w:t>
      </w:r>
      <w:r w:rsidRPr="00130167">
        <w:rPr>
          <w:noProof/>
          <w:color w:val="0000FF"/>
        </w:rPr>
        <w:t xml:space="preserve"> </w:t>
      </w:r>
      <w:r w:rsidRPr="00AD2600">
        <w:rPr>
          <w:noProof/>
          <w:color w:val="0000FF"/>
          <w:lang w:val="ru-RU"/>
        </w:rPr>
        <w:t>பற்றிய</w:t>
      </w:r>
      <w:r w:rsidRPr="00130167">
        <w:rPr>
          <w:noProof/>
          <w:color w:val="0000FF"/>
        </w:rPr>
        <w:t xml:space="preserve"> </w:t>
      </w:r>
      <w:r w:rsidRPr="00AD2600">
        <w:rPr>
          <w:noProof/>
          <w:color w:val="0000FF"/>
          <w:lang w:val="ru-RU"/>
        </w:rPr>
        <w:t>சீன</w:t>
      </w:r>
      <w:r w:rsidRPr="00130167">
        <w:rPr>
          <w:noProof/>
          <w:color w:val="0000FF"/>
        </w:rPr>
        <w:t xml:space="preserve"> </w:t>
      </w:r>
      <w:r w:rsidRPr="00AD2600">
        <w:rPr>
          <w:noProof/>
          <w:color w:val="0000FF"/>
          <w:lang w:val="ru-RU"/>
        </w:rPr>
        <w:t>மரபுகள்</w:t>
      </w:r>
      <w:r w:rsidRPr="00130167">
        <w:rPr>
          <w:noProof/>
          <w:color w:val="0000FF"/>
        </w:rPr>
        <w:t xml:space="preserve">, </w:t>
      </w:r>
      <w:r w:rsidRPr="00AD2600">
        <w:rPr>
          <w:noProof/>
          <w:color w:val="0000FF"/>
          <w:lang w:val="ru-RU"/>
        </w:rPr>
        <w:t>ஆதாரமற்றவையாகவும்</w:t>
      </w:r>
      <w:r w:rsidRPr="00130167">
        <w:rPr>
          <w:noProof/>
          <w:color w:val="0000FF"/>
        </w:rPr>
        <w:t xml:space="preserve">, </w:t>
      </w:r>
      <w:r w:rsidRPr="00AD2600">
        <w:rPr>
          <w:noProof/>
          <w:color w:val="0000FF"/>
          <w:lang w:val="ru-RU"/>
        </w:rPr>
        <w:t>மேலும்</w:t>
      </w:r>
      <w:r w:rsidRPr="00130167">
        <w:rPr>
          <w:noProof/>
          <w:color w:val="0000FF"/>
        </w:rPr>
        <w:t xml:space="preserve">, </w:t>
      </w:r>
      <w:r w:rsidRPr="00AD2600">
        <w:rPr>
          <w:noProof/>
          <w:color w:val="0000FF"/>
          <w:lang w:val="ru-RU"/>
        </w:rPr>
        <w:t>முரண்பாடுகள்</w:t>
      </w:r>
      <w:r w:rsidRPr="00130167">
        <w:rPr>
          <w:noProof/>
          <w:color w:val="0000FF"/>
        </w:rPr>
        <w:t xml:space="preserve"> </w:t>
      </w:r>
      <w:r w:rsidRPr="00AD2600">
        <w:rPr>
          <w:noProof/>
          <w:color w:val="0000FF"/>
          <w:lang w:val="ru-RU"/>
        </w:rPr>
        <w:t>நிறைந்தவையாகவும்</w:t>
      </w:r>
      <w:r w:rsidRPr="00130167">
        <w:rPr>
          <w:noProof/>
          <w:color w:val="0000FF"/>
        </w:rPr>
        <w:t xml:space="preserve"> </w:t>
      </w:r>
      <w:r w:rsidRPr="00AD2600">
        <w:rPr>
          <w:noProof/>
          <w:color w:val="0000FF"/>
          <w:lang w:val="ru-RU"/>
        </w:rPr>
        <w:t>இருப்பதால்</w:t>
      </w:r>
      <w:r w:rsidRPr="00130167">
        <w:rPr>
          <w:noProof/>
          <w:color w:val="0000FF"/>
        </w:rPr>
        <w:t xml:space="preserve">, </w:t>
      </w:r>
      <w:r w:rsidRPr="00AD2600">
        <w:rPr>
          <w:noProof/>
          <w:color w:val="0000FF"/>
          <w:lang w:val="ru-RU"/>
        </w:rPr>
        <w:t>சீன</w:t>
      </w:r>
      <w:r w:rsidRPr="00130167">
        <w:rPr>
          <w:noProof/>
          <w:color w:val="0000FF"/>
        </w:rPr>
        <w:t xml:space="preserve"> </w:t>
      </w:r>
      <w:r w:rsidRPr="00AD2600">
        <w:rPr>
          <w:noProof/>
          <w:color w:val="0000FF"/>
          <w:lang w:val="ru-RU"/>
        </w:rPr>
        <w:t>வரலாற்றாசிரியர்களாலேயே</w:t>
      </w:r>
      <w:r w:rsidRPr="00130167">
        <w:rPr>
          <w:noProof/>
          <w:color w:val="0000FF"/>
        </w:rPr>
        <w:t xml:space="preserve"> </w:t>
      </w:r>
      <w:r w:rsidRPr="00AD2600">
        <w:rPr>
          <w:noProof/>
          <w:color w:val="0000FF"/>
          <w:lang w:val="ru-RU"/>
        </w:rPr>
        <w:t>திட்டவட்டமாக</w:t>
      </w:r>
      <w:r w:rsidRPr="00130167">
        <w:rPr>
          <w:noProof/>
          <w:color w:val="0000FF"/>
        </w:rPr>
        <w:t xml:space="preserve"> </w:t>
      </w:r>
      <w:r w:rsidRPr="00AD2600">
        <w:rPr>
          <w:noProof/>
          <w:color w:val="0000FF"/>
          <w:lang w:val="ru-RU"/>
        </w:rPr>
        <w:t>நிராகரிக்கப்பட்டுள்ளன</w:t>
      </w:r>
      <w:r w:rsidRPr="00130167">
        <w:rPr>
          <w:noProof/>
          <w:color w:val="0000FF"/>
        </w:rPr>
        <w:t>.</w:t>
      </w:r>
    </w:p>
  </w:footnote>
  <w:footnote w:id="1265">
    <w:p w14:paraId="3E150E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லா பிளேஸ்</w:t>
      </w:r>
      <w:r>
        <w:rPr>
          <w:noProof/>
          <w:color w:val="0000FF"/>
        </w:rPr>
        <w:t xml:space="preserve">, எக்ஸ்போசிஷன் டி சிஸ்டம் டு மோண்ட், புத்தகம் V, அத்தியாயம் 1, பக்கங்கள் 291, 294; </w:t>
      </w:r>
      <w:r>
        <w:rPr>
          <w:i/>
          <w:iCs/>
          <w:noProof/>
          <w:color w:val="0000FF"/>
        </w:rPr>
        <w:t>க்ளேப்ரோத்</w:t>
      </w:r>
      <w:r>
        <w:rPr>
          <w:noProof/>
          <w:color w:val="0000FF"/>
        </w:rPr>
        <w:t>, மெமோயர் ரிலேடிஃப்ஸ் எ ல்'ஆசியே, ப. 397, பாரிஸ் 1824.</w:t>
      </w:r>
    </w:p>
  </w:footnote>
  <w:footnote w:id="1266">
    <w:p w14:paraId="48E8BE6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மேலும்</w:t>
      </w:r>
      <w:r w:rsidRPr="00130167">
        <w:rPr>
          <w:noProof/>
          <w:color w:val="0000FF"/>
        </w:rPr>
        <w:t xml:space="preserve"> </w:t>
      </w:r>
      <w:r w:rsidRPr="00AD2600">
        <w:rPr>
          <w:noProof/>
          <w:color w:val="0000FF"/>
          <w:lang w:val="ru-RU"/>
        </w:rPr>
        <w:t>விரிவான</w:t>
      </w:r>
      <w:r w:rsidRPr="00130167">
        <w:rPr>
          <w:noProof/>
          <w:color w:val="0000FF"/>
        </w:rPr>
        <w:t xml:space="preserve"> </w:t>
      </w:r>
      <w:r w:rsidRPr="00AD2600">
        <w:rPr>
          <w:noProof/>
          <w:color w:val="0000FF"/>
          <w:lang w:val="ru-RU"/>
        </w:rPr>
        <w:t>விவரங்களுக்கு</w:t>
      </w:r>
      <w:r w:rsidRPr="00130167">
        <w:rPr>
          <w:noProof/>
          <w:color w:val="0000FF"/>
        </w:rPr>
        <w:t xml:space="preserve">, </w:t>
      </w:r>
      <w:r w:rsidRPr="00AD2600">
        <w:rPr>
          <w:noProof/>
          <w:color w:val="0000FF"/>
          <w:lang w:val="ru-RU"/>
        </w:rPr>
        <w:t>கிளர்</w:t>
      </w:r>
      <w:r w:rsidRPr="00130167">
        <w:rPr>
          <w:noProof/>
          <w:color w:val="0000FF"/>
        </w:rPr>
        <w:t xml:space="preserve">: </w:t>
      </w:r>
      <w:r>
        <w:rPr>
          <w:noProof/>
          <w:color w:val="0000FF"/>
        </w:rPr>
        <w:t>*Les livres saints vengés*</w:t>
      </w:r>
      <w:r w:rsidRPr="00130167">
        <w:rPr>
          <w:noProof/>
          <w:color w:val="0000FF"/>
        </w:rPr>
        <w:t xml:space="preserve">, </w:t>
      </w:r>
      <w:r>
        <w:rPr>
          <w:noProof/>
          <w:color w:val="0000FF"/>
        </w:rPr>
        <w:t>தொகுதி I</w:t>
      </w:r>
      <w:r w:rsidRPr="00130167">
        <w:rPr>
          <w:noProof/>
          <w:color w:val="0000FF"/>
        </w:rPr>
        <w:t xml:space="preserve">, </w:t>
      </w:r>
      <w:r>
        <w:rPr>
          <w:noProof/>
          <w:color w:val="0000FF"/>
        </w:rPr>
        <w:t>பக்</w:t>
      </w:r>
      <w:r w:rsidRPr="00130167">
        <w:rPr>
          <w:noProof/>
          <w:color w:val="0000FF"/>
        </w:rPr>
        <w:t xml:space="preserve">. 127–239; </w:t>
      </w:r>
      <w:r w:rsidRPr="00AD2600">
        <w:rPr>
          <w:noProof/>
          <w:color w:val="0000FF"/>
          <w:lang w:val="ru-RU"/>
        </w:rPr>
        <w:t>இங்கு</w:t>
      </w:r>
      <w:r w:rsidRPr="00130167">
        <w:rPr>
          <w:noProof/>
          <w:color w:val="0000FF"/>
        </w:rPr>
        <w:t xml:space="preserve"> </w:t>
      </w:r>
      <w:r w:rsidRPr="00AD2600">
        <w:rPr>
          <w:noProof/>
          <w:color w:val="0000FF"/>
          <w:lang w:val="ru-RU"/>
        </w:rPr>
        <w:t>ஆசிரியர்</w:t>
      </w:r>
      <w:r w:rsidRPr="00130167">
        <w:rPr>
          <w:noProof/>
          <w:color w:val="0000FF"/>
        </w:rPr>
        <w:t xml:space="preserve"> </w:t>
      </w:r>
      <w:r w:rsidRPr="00AD2600">
        <w:rPr>
          <w:noProof/>
          <w:color w:val="0000FF"/>
          <w:lang w:val="ru-RU"/>
        </w:rPr>
        <w:t>முதலில்</w:t>
      </w:r>
      <w:r w:rsidRPr="00130167">
        <w:rPr>
          <w:noProof/>
          <w:color w:val="0000FF"/>
        </w:rPr>
        <w:t xml:space="preserve"> </w:t>
      </w:r>
      <w:r w:rsidRPr="00AD2600">
        <w:rPr>
          <w:noProof/>
          <w:color w:val="0000FF"/>
          <w:lang w:val="ru-RU"/>
        </w:rPr>
        <w:t>கல்தேயர்கள்</w:t>
      </w:r>
      <w:r w:rsidRPr="00130167">
        <w:rPr>
          <w:noProof/>
          <w:color w:val="0000FF"/>
        </w:rPr>
        <w:t xml:space="preserve">, </w:t>
      </w:r>
      <w:r w:rsidRPr="00AD2600">
        <w:rPr>
          <w:noProof/>
          <w:color w:val="0000FF"/>
          <w:lang w:val="ru-RU"/>
        </w:rPr>
        <w:t>எகிப்தியர்கள்</w:t>
      </w:r>
      <w:r w:rsidRPr="00130167">
        <w:rPr>
          <w:noProof/>
          <w:color w:val="0000FF"/>
        </w:rPr>
        <w:t xml:space="preserve">, </w:t>
      </w:r>
      <w:r w:rsidRPr="00AD2600">
        <w:rPr>
          <w:noProof/>
          <w:color w:val="0000FF"/>
          <w:lang w:val="ru-RU"/>
        </w:rPr>
        <w:t>இந்தியர்கள்</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சீனர்களின்</w:t>
      </w:r>
      <w:r w:rsidRPr="00130167">
        <w:rPr>
          <w:noProof/>
          <w:color w:val="0000FF"/>
        </w:rPr>
        <w:t xml:space="preserve"> </w:t>
      </w:r>
      <w:r w:rsidRPr="00AD2600">
        <w:rPr>
          <w:noProof/>
          <w:color w:val="0000FF"/>
          <w:lang w:val="ru-RU"/>
        </w:rPr>
        <w:t>காலம்</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குறிப்புகளை</w:t>
      </w:r>
      <w:r w:rsidRPr="00130167">
        <w:rPr>
          <w:noProof/>
          <w:color w:val="0000FF"/>
        </w:rPr>
        <w:t xml:space="preserve"> </w:t>
      </w:r>
      <w:r w:rsidRPr="00AD2600">
        <w:rPr>
          <w:noProof/>
          <w:color w:val="0000FF"/>
          <w:lang w:val="ru-RU"/>
        </w:rPr>
        <w:t>எழுதியவர்களைப்</w:t>
      </w:r>
      <w:r w:rsidRPr="00130167">
        <w:rPr>
          <w:noProof/>
          <w:color w:val="0000FF"/>
        </w:rPr>
        <w:t xml:space="preserve"> </w:t>
      </w:r>
      <w:r w:rsidRPr="00AD2600">
        <w:rPr>
          <w:noProof/>
          <w:color w:val="0000FF"/>
          <w:lang w:val="ru-RU"/>
        </w:rPr>
        <w:t>பற்றியும்</w:t>
      </w:r>
      <w:r w:rsidRPr="00130167">
        <w:rPr>
          <w:noProof/>
          <w:color w:val="0000FF"/>
        </w:rPr>
        <w:t xml:space="preserve">, </w:t>
      </w:r>
      <w:r w:rsidRPr="00AD2600">
        <w:rPr>
          <w:noProof/>
          <w:color w:val="0000FF"/>
          <w:lang w:val="ru-RU"/>
        </w:rPr>
        <w:t>இந்த</w:t>
      </w:r>
      <w:r w:rsidRPr="00130167">
        <w:rPr>
          <w:noProof/>
          <w:color w:val="0000FF"/>
        </w:rPr>
        <w:t xml:space="preserve"> </w:t>
      </w:r>
      <w:r w:rsidRPr="00AD2600">
        <w:rPr>
          <w:noProof/>
          <w:color w:val="0000FF"/>
          <w:lang w:val="ru-RU"/>
        </w:rPr>
        <w:t>மக்களிடையே</w:t>
      </w:r>
      <w:r w:rsidRPr="00130167">
        <w:rPr>
          <w:noProof/>
          <w:color w:val="0000FF"/>
        </w:rPr>
        <w:t xml:space="preserve"> </w:t>
      </w:r>
      <w:r w:rsidRPr="00AD2600">
        <w:rPr>
          <w:noProof/>
          <w:color w:val="0000FF"/>
          <w:lang w:val="ru-RU"/>
        </w:rPr>
        <w:t>வானியல்</w:t>
      </w:r>
      <w:r w:rsidRPr="00130167">
        <w:rPr>
          <w:noProof/>
          <w:color w:val="0000FF"/>
        </w:rPr>
        <w:t xml:space="preserve"> </w:t>
      </w:r>
      <w:r w:rsidRPr="00AD2600">
        <w:rPr>
          <w:noProof/>
          <w:color w:val="0000FF"/>
          <w:lang w:val="ru-RU"/>
        </w:rPr>
        <w:t>நிலையையும்</w:t>
      </w:r>
      <w:r w:rsidRPr="00130167">
        <w:rPr>
          <w:noProof/>
          <w:color w:val="0000FF"/>
        </w:rPr>
        <w:t xml:space="preserve"> </w:t>
      </w:r>
      <w:r w:rsidRPr="00AD2600">
        <w:rPr>
          <w:noProof/>
          <w:color w:val="0000FF"/>
          <w:lang w:val="ru-RU"/>
        </w:rPr>
        <w:t>பற்றி</w:t>
      </w:r>
      <w:r w:rsidRPr="00130167">
        <w:rPr>
          <w:noProof/>
          <w:color w:val="0000FF"/>
        </w:rPr>
        <w:t xml:space="preserve"> </w:t>
      </w:r>
      <w:r w:rsidRPr="00AD2600">
        <w:rPr>
          <w:noProof/>
          <w:color w:val="0000FF"/>
          <w:lang w:val="ru-RU"/>
        </w:rPr>
        <w:t>விவாதிக்கிறார்</w:t>
      </w:r>
      <w:r w:rsidRPr="00130167">
        <w:rPr>
          <w:noProof/>
          <w:color w:val="0000FF"/>
        </w:rPr>
        <w:t xml:space="preserve">; </w:t>
      </w:r>
      <w:r w:rsidRPr="00AD2600">
        <w:rPr>
          <w:noProof/>
          <w:color w:val="0000FF"/>
          <w:lang w:val="ru-RU"/>
        </w:rPr>
        <w:t>பின்னர்</w:t>
      </w:r>
      <w:r w:rsidRPr="00130167">
        <w:rPr>
          <w:noProof/>
          <w:color w:val="0000FF"/>
        </w:rPr>
        <w:t xml:space="preserve"> </w:t>
      </w:r>
      <w:r w:rsidRPr="00AD2600">
        <w:rPr>
          <w:noProof/>
          <w:color w:val="0000FF"/>
          <w:lang w:val="ru-RU"/>
        </w:rPr>
        <w:t>அவர்</w:t>
      </w:r>
      <w:r w:rsidRPr="00130167">
        <w:rPr>
          <w:noProof/>
          <w:color w:val="0000FF"/>
        </w:rPr>
        <w:t xml:space="preserve">, </w:t>
      </w:r>
      <w:r w:rsidRPr="00AD2600">
        <w:rPr>
          <w:noProof/>
          <w:color w:val="0000FF"/>
          <w:lang w:val="ru-RU"/>
        </w:rPr>
        <w:t>இந்த</w:t>
      </w:r>
      <w:r w:rsidRPr="00130167">
        <w:rPr>
          <w:noProof/>
          <w:color w:val="0000FF"/>
        </w:rPr>
        <w:t xml:space="preserve"> </w:t>
      </w:r>
      <w:r w:rsidRPr="00AD2600">
        <w:rPr>
          <w:noProof/>
          <w:color w:val="0000FF"/>
          <w:lang w:val="ru-RU"/>
        </w:rPr>
        <w:t>மக்களின்</w:t>
      </w:r>
      <w:r w:rsidRPr="00130167">
        <w:rPr>
          <w:noProof/>
          <w:color w:val="0000FF"/>
        </w:rPr>
        <w:t xml:space="preserve"> </w:t>
      </w:r>
      <w:r w:rsidRPr="00AD2600">
        <w:rPr>
          <w:noProof/>
          <w:color w:val="0000FF"/>
          <w:lang w:val="ru-RU"/>
        </w:rPr>
        <w:t>காலம்</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குறிப்புகள்</w:t>
      </w:r>
      <w:r w:rsidRPr="00130167">
        <w:rPr>
          <w:noProof/>
          <w:color w:val="0000FF"/>
        </w:rPr>
        <w:t xml:space="preserve">, </w:t>
      </w:r>
      <w:r w:rsidRPr="00AD2600">
        <w:rPr>
          <w:noProof/>
          <w:color w:val="0000FF"/>
          <w:lang w:val="ru-RU"/>
        </w:rPr>
        <w:t>வானியல்</w:t>
      </w:r>
      <w:r w:rsidRPr="00130167">
        <w:rPr>
          <w:noProof/>
          <w:color w:val="0000FF"/>
        </w:rPr>
        <w:t xml:space="preserve"> </w:t>
      </w:r>
      <w:r w:rsidRPr="00AD2600">
        <w:rPr>
          <w:noProof/>
          <w:color w:val="0000FF"/>
          <w:lang w:val="ru-RU"/>
        </w:rPr>
        <w:t>தரவுகள்</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கலைப்பொருட்கள்</w:t>
      </w:r>
      <w:r w:rsidRPr="00130167">
        <w:rPr>
          <w:noProof/>
          <w:color w:val="0000FF"/>
        </w:rPr>
        <w:t xml:space="preserve"> </w:t>
      </w:r>
      <w:r w:rsidRPr="00AD2600">
        <w:rPr>
          <w:noProof/>
          <w:color w:val="0000FF"/>
          <w:lang w:val="ru-RU"/>
        </w:rPr>
        <w:t>ஆகியவற்றை</w:t>
      </w:r>
      <w:r w:rsidRPr="00130167">
        <w:rPr>
          <w:noProof/>
          <w:color w:val="0000FF"/>
        </w:rPr>
        <w:t xml:space="preserve"> </w:t>
      </w:r>
      <w:r w:rsidRPr="00AD2600">
        <w:rPr>
          <w:noProof/>
          <w:color w:val="0000FF"/>
          <w:lang w:val="ru-RU"/>
        </w:rPr>
        <w:t>ஒவ்வொன்றாக</w:t>
      </w:r>
      <w:r w:rsidRPr="00130167">
        <w:rPr>
          <w:noProof/>
          <w:color w:val="0000FF"/>
        </w:rPr>
        <w:t xml:space="preserve"> </w:t>
      </w:r>
      <w:r w:rsidRPr="00AD2600">
        <w:rPr>
          <w:noProof/>
          <w:color w:val="0000FF"/>
          <w:lang w:val="ru-RU"/>
        </w:rPr>
        <w:t>ஆராய்கிறார்</w:t>
      </w:r>
      <w:r w:rsidRPr="00130167">
        <w:rPr>
          <w:noProof/>
          <w:color w:val="0000FF"/>
        </w:rPr>
        <w:t xml:space="preserve">; </w:t>
      </w:r>
      <w:r w:rsidRPr="00AD2600">
        <w:rPr>
          <w:noProof/>
          <w:color w:val="0000FF"/>
          <w:lang w:val="ru-RU"/>
        </w:rPr>
        <w:t>இறுதியாக</w:t>
      </w:r>
      <w:r w:rsidRPr="00130167">
        <w:rPr>
          <w:noProof/>
          <w:color w:val="0000FF"/>
        </w:rPr>
        <w:t xml:space="preserve">, </w:t>
      </w:r>
      <w:r w:rsidRPr="00AD2600">
        <w:rPr>
          <w:noProof/>
          <w:color w:val="0000FF"/>
          <w:lang w:val="ru-RU"/>
        </w:rPr>
        <w:t>அவர்</w:t>
      </w:r>
      <w:r w:rsidRPr="00130167">
        <w:rPr>
          <w:noProof/>
          <w:color w:val="0000FF"/>
        </w:rPr>
        <w:t xml:space="preserve"> </w:t>
      </w:r>
      <w:r w:rsidRPr="00AD2600">
        <w:rPr>
          <w:noProof/>
          <w:color w:val="0000FF"/>
          <w:lang w:val="ru-RU"/>
        </w:rPr>
        <w:t>ஆதரிக்கும்</w:t>
      </w:r>
      <w:r w:rsidRPr="00130167">
        <w:rPr>
          <w:noProof/>
          <w:color w:val="0000FF"/>
        </w:rPr>
        <w:t xml:space="preserve"> </w:t>
      </w:r>
      <w:r w:rsidRPr="00AD2600">
        <w:rPr>
          <w:noProof/>
          <w:color w:val="0000FF"/>
          <w:lang w:val="ru-RU"/>
        </w:rPr>
        <w:t>உண்மைக்கு</w:t>
      </w:r>
      <w:r w:rsidRPr="00130167">
        <w:rPr>
          <w:noProof/>
          <w:color w:val="0000FF"/>
        </w:rPr>
        <w:t xml:space="preserve"> </w:t>
      </w:r>
      <w:r w:rsidRPr="00AD2600">
        <w:rPr>
          <w:noProof/>
          <w:color w:val="0000FF"/>
          <w:lang w:val="ru-RU"/>
        </w:rPr>
        <w:t>எதிராக</w:t>
      </w:r>
      <w:r w:rsidRPr="00130167">
        <w:rPr>
          <w:noProof/>
          <w:color w:val="0000FF"/>
        </w:rPr>
        <w:t xml:space="preserve"> </w:t>
      </w:r>
      <w:r w:rsidRPr="00AD2600">
        <w:rPr>
          <w:noProof/>
          <w:color w:val="0000FF"/>
          <w:lang w:val="ru-RU"/>
        </w:rPr>
        <w:t>இயற்கை</w:t>
      </w:r>
      <w:r w:rsidRPr="00130167">
        <w:rPr>
          <w:noProof/>
          <w:color w:val="0000FF"/>
        </w:rPr>
        <w:t xml:space="preserve"> </w:t>
      </w:r>
      <w:r w:rsidRPr="00AD2600">
        <w:rPr>
          <w:noProof/>
          <w:color w:val="0000FF"/>
          <w:lang w:val="ru-RU"/>
        </w:rPr>
        <w:t>வரலாற்றிலிருந்து</w:t>
      </w:r>
      <w:r w:rsidRPr="00130167">
        <w:rPr>
          <w:noProof/>
          <w:color w:val="0000FF"/>
        </w:rPr>
        <w:t xml:space="preserve"> </w:t>
      </w:r>
      <w:r w:rsidRPr="00AD2600">
        <w:rPr>
          <w:noProof/>
          <w:color w:val="0000FF"/>
          <w:lang w:val="ru-RU"/>
        </w:rPr>
        <w:t>எடுக்கப்பட்ட</w:t>
      </w:r>
      <w:r w:rsidRPr="00130167">
        <w:rPr>
          <w:noProof/>
          <w:color w:val="0000FF"/>
        </w:rPr>
        <w:t xml:space="preserve"> </w:t>
      </w:r>
      <w:r w:rsidRPr="00AD2600">
        <w:rPr>
          <w:noProof/>
          <w:color w:val="0000FF"/>
          <w:lang w:val="ru-RU"/>
        </w:rPr>
        <w:t>ஆட்சேபனைகளை</w:t>
      </w:r>
      <w:r w:rsidRPr="00130167">
        <w:rPr>
          <w:noProof/>
          <w:color w:val="0000FF"/>
        </w:rPr>
        <w:t xml:space="preserve"> </w:t>
      </w:r>
      <w:r w:rsidRPr="00AD2600">
        <w:rPr>
          <w:noProof/>
          <w:color w:val="0000FF"/>
          <w:lang w:val="ru-RU"/>
        </w:rPr>
        <w:t>மறுக்கிறார்</w:t>
      </w:r>
      <w:r w:rsidRPr="00130167">
        <w:rPr>
          <w:noProof/>
          <w:color w:val="0000FF"/>
        </w:rPr>
        <w:t>.</w:t>
      </w:r>
    </w:p>
  </w:footnote>
  <w:footnote w:id="1267">
    <w:p w14:paraId="23DE62F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ப்ளூமென்பாச்</w:t>
      </w:r>
      <w:r>
        <w:rPr>
          <w:noProof/>
          <w:color w:val="0000FF"/>
        </w:rPr>
        <w:t xml:space="preserve">, *மென்யூயல் டி'ஹிஸ்ட். நேச்சுரல்*, ஜெர்மன் மொழியிலிருந்து மொழிபெயர்க்கப்பட்டது, தொகுதி 1, பக்கங்கள் 77–80, மெட்ஸ் 1803; </w:t>
      </w:r>
      <w:r>
        <w:rPr>
          <w:i/>
          <w:noProof/>
          <w:color w:val="0000FF"/>
        </w:rPr>
        <w:t>பிரிகார்ட்</w:t>
      </w:r>
      <w:r>
        <w:rPr>
          <w:noProof/>
          <w:color w:val="0000FF"/>
        </w:rPr>
        <w:t xml:space="preserve">, *Histoire naturelle de l'homme et des différentes races humaines*, தொகுதி 1, பக். 139, 176, பாரிஸ் 1843; </w:t>
      </w:r>
      <w:r>
        <w:rPr>
          <w:i/>
          <w:noProof/>
          <w:color w:val="0000FF"/>
        </w:rPr>
        <w:t>வைஸ்மேன்</w:t>
      </w:r>
      <w:r>
        <w:rPr>
          <w:noProof/>
          <w:color w:val="0000FF"/>
        </w:rPr>
        <w:t>, *Discours sur les rapports entre la science et la religion révélée*, பக். 96–141, பாரிஸ் 1843.</w:t>
      </w:r>
    </w:p>
  </w:footnote>
  <w:footnote w:id="1268">
    <w:p w14:paraId="25888CB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i/>
          <w:noProof/>
          <w:color w:val="0000FF"/>
        </w:rPr>
        <w:t>வைஸ்மேன்</w:t>
      </w:r>
      <w:r w:rsidRPr="00130167">
        <w:rPr>
          <w:noProof/>
          <w:color w:val="0000FF"/>
        </w:rPr>
        <w:t xml:space="preserve">. </w:t>
      </w:r>
      <w:r>
        <w:rPr>
          <w:noProof/>
          <w:color w:val="0000FF"/>
        </w:rPr>
        <w:t>மேற்கூறிய நூல்</w:t>
      </w:r>
      <w:r w:rsidRPr="00130167">
        <w:rPr>
          <w:noProof/>
          <w:color w:val="0000FF"/>
        </w:rPr>
        <w:t xml:space="preserve">, </w:t>
      </w:r>
      <w:r w:rsidRPr="00AD2600">
        <w:rPr>
          <w:noProof/>
          <w:color w:val="0000FF"/>
          <w:lang w:val="ru-RU"/>
        </w:rPr>
        <w:t>பக்</w:t>
      </w:r>
      <w:r w:rsidRPr="00130167">
        <w:rPr>
          <w:noProof/>
          <w:color w:val="0000FF"/>
        </w:rPr>
        <w:t>. 1–96.</w:t>
      </w:r>
      <w:r w:rsidRPr="00130167">
        <w:rPr>
          <w:noProof/>
          <w:color w:val="FF0000"/>
        </w:rPr>
        <w:t xml:space="preserve"> </w:t>
      </w:r>
    </w:p>
  </w:footnote>
  <w:footnote w:id="1269">
    <w:p w14:paraId="028BAF57" w14:textId="77777777" w:rsidR="00B33396" w:rsidRPr="00130167" w:rsidRDefault="00B33396" w:rsidP="00B33396">
      <w:pPr>
        <w:pStyle w:val="FootnoteText"/>
        <w:rPr>
          <w:noProof/>
          <w:lang w:val="pt-BR"/>
        </w:rPr>
      </w:pPr>
      <w:r>
        <w:rPr>
          <w:rStyle w:val="FootnoteReference"/>
          <w:noProof/>
        </w:rPr>
        <w:footnoteRef/>
      </w:r>
      <w:r w:rsidRPr="00130167">
        <w:rPr>
          <w:noProof/>
        </w:rPr>
        <w:t xml:space="preserve"> </w:t>
      </w:r>
      <w:r w:rsidRPr="00AD2600">
        <w:rPr>
          <w:i/>
          <w:noProof/>
          <w:color w:val="0000FF"/>
          <w:lang w:val="ru-RU"/>
        </w:rPr>
        <w:t>பிளேட்டோவின்</w:t>
      </w:r>
      <w:r w:rsidRPr="00130167">
        <w:rPr>
          <w:i/>
          <w:noProof/>
          <w:color w:val="0000FF"/>
        </w:rPr>
        <w:t xml:space="preserve"> </w:t>
      </w:r>
      <w:r w:rsidRPr="00AD2600">
        <w:rPr>
          <w:noProof/>
          <w:color w:val="0000FF"/>
          <w:lang w:val="ru-RU"/>
        </w:rPr>
        <w:t>உரையாடல்கள்</w:t>
      </w:r>
      <w:r w:rsidRPr="00130167">
        <w:rPr>
          <w:noProof/>
          <w:color w:val="0000FF"/>
        </w:rPr>
        <w:t xml:space="preserve">: </w:t>
      </w:r>
      <w:r w:rsidRPr="00AD2600">
        <w:rPr>
          <w:i/>
          <w:noProof/>
          <w:color w:val="0000FF"/>
          <w:lang w:val="ru-RU"/>
        </w:rPr>
        <w:t>டிமியஸ்</w:t>
      </w:r>
      <w:r w:rsidRPr="00130167">
        <w:rPr>
          <w:i/>
          <w:noProof/>
          <w:color w:val="0000FF"/>
        </w:rPr>
        <w:t xml:space="preserve"> </w:t>
      </w:r>
      <w:r w:rsidRPr="00AD2600">
        <w:rPr>
          <w:i/>
          <w:noProof/>
          <w:color w:val="0000FF"/>
          <w:lang w:val="ru-RU"/>
        </w:rPr>
        <w:t>மற்றும்</w:t>
      </w:r>
      <w:r w:rsidRPr="00130167">
        <w:rPr>
          <w:i/>
          <w:noProof/>
          <w:color w:val="0000FF"/>
        </w:rPr>
        <w:t xml:space="preserve"> </w:t>
      </w:r>
      <w:r w:rsidRPr="00AD2600">
        <w:rPr>
          <w:i/>
          <w:noProof/>
          <w:color w:val="0000FF"/>
          <w:lang w:val="ru-RU"/>
        </w:rPr>
        <w:t>கிரிட்டியாஸ்</w:t>
      </w:r>
      <w:r w:rsidRPr="00130167">
        <w:rPr>
          <w:i/>
          <w:noProof/>
          <w:color w:val="0000FF"/>
        </w:rPr>
        <w:t>;</w:t>
      </w:r>
      <w:r>
        <w:rPr>
          <w:i/>
          <w:noProof/>
          <w:color w:val="0000FF"/>
        </w:rPr>
        <w:t xml:space="preserve"> டியோடர்ஸ் சிகுலஸ்</w:t>
      </w:r>
      <w:r>
        <w:rPr>
          <w:noProof/>
          <w:color w:val="0000FF"/>
        </w:rPr>
        <w:t xml:space="preserve">, புத்தகம் III, அத்தியாயம் 55; புத்தகம் V, அத்தியாயங்கள் 19–20; சந்திர வட்டின் தோற்றம் பற்றிய புத்தகம்; </w:t>
      </w:r>
      <w:r>
        <w:rPr>
          <w:i/>
          <w:noProof/>
          <w:color w:val="0000FF"/>
        </w:rPr>
        <w:t xml:space="preserve">ஜோசெபஸ், </w:t>
      </w:r>
      <w:r>
        <w:rPr>
          <w:noProof/>
          <w:color w:val="0000FF"/>
        </w:rPr>
        <w:t xml:space="preserve">யூதப் போர், புத்தகம் II, அத்தியாயம் 16; </w:t>
      </w:r>
      <w:r>
        <w:rPr>
          <w:i/>
          <w:noProof/>
          <w:color w:val="0000FF"/>
        </w:rPr>
        <w:t>விர்கில்</w:t>
      </w:r>
      <w:r>
        <w:rPr>
          <w:noProof/>
          <w:color w:val="0000FF"/>
        </w:rPr>
        <w:t xml:space="preserve">, ஏனீட், புத்தகம் VI, வரி 796; </w:t>
      </w:r>
      <w:r>
        <w:rPr>
          <w:i/>
          <w:noProof/>
          <w:color w:val="0000FF"/>
        </w:rPr>
        <w:t xml:space="preserve">பிளினி </w:t>
      </w:r>
      <w:r>
        <w:rPr>
          <w:noProof/>
          <w:color w:val="0000FF"/>
        </w:rPr>
        <w:t xml:space="preserve">மூத்தவர், புத்தகம் II, அத்தியாயம் 67; </w:t>
      </w:r>
      <w:r>
        <w:rPr>
          <w:i/>
          <w:noProof/>
          <w:color w:val="0000FF"/>
        </w:rPr>
        <w:t>செனெக்கா</w:t>
      </w:r>
      <w:r>
        <w:rPr>
          <w:noProof/>
          <w:color w:val="0000FF"/>
        </w:rPr>
        <w:t xml:space="preserve">, *மெடேயா*; </w:t>
      </w:r>
      <w:r>
        <w:rPr>
          <w:i/>
          <w:noProof/>
          <w:color w:val="0000FF"/>
        </w:rPr>
        <w:t>ஹோரேஸ்</w:t>
      </w:r>
      <w:r>
        <w:rPr>
          <w:noProof/>
          <w:color w:val="0000FF"/>
        </w:rPr>
        <w:t xml:space="preserve">, *ஓட்ஸ்*, புத்தகம் 1, வரிகள் 21 மற்றும் அதற்குப் பிறகு; </w:t>
      </w:r>
      <w:r>
        <w:rPr>
          <w:i/>
          <w:noProof/>
          <w:color w:val="0000FF"/>
        </w:rPr>
        <w:t>டிபுல்லஸ்</w:t>
      </w:r>
      <w:r>
        <w:rPr>
          <w:noProof/>
          <w:color w:val="0000FF"/>
        </w:rPr>
        <w:t>, புத்தகம் IV, கவிதை</w:t>
      </w:r>
      <w:r>
        <w:rPr>
          <w:noProof/>
          <w:color w:val="0000FF"/>
          <w:lang w:val="pt-BR"/>
        </w:rPr>
        <w:t xml:space="preserve"> 1, வரிகள் 147 மற்றும் அதற்குப் பிறகு; *ஓபரா எஸ். எஸ். பேட்ரம், குய் டெம்போர். அபோஸ்டோல். ஃப்ளூயெரூன்ட்*, பதிப்பாசிரியர் </w:t>
      </w:r>
      <w:r>
        <w:rPr>
          <w:i/>
          <w:noProof/>
          <w:color w:val="0000FF"/>
        </w:rPr>
        <w:t>கோடலர்</w:t>
      </w:r>
      <w:r w:rsidRPr="00130167">
        <w:rPr>
          <w:noProof/>
          <w:color w:val="0000FF"/>
          <w:lang w:val="pt-BR"/>
        </w:rPr>
        <w:t xml:space="preserve">, 1700, </w:t>
      </w:r>
      <w:r>
        <w:rPr>
          <w:noProof/>
          <w:color w:val="0000FF"/>
        </w:rPr>
        <w:t>தொகுதி</w:t>
      </w:r>
      <w:r w:rsidRPr="00130167">
        <w:rPr>
          <w:noProof/>
          <w:color w:val="0000FF"/>
          <w:lang w:val="pt-BR"/>
        </w:rPr>
        <w:t xml:space="preserve"> 1, </w:t>
      </w:r>
      <w:r>
        <w:rPr>
          <w:noProof/>
          <w:color w:val="0000FF"/>
        </w:rPr>
        <w:t>ப</w:t>
      </w:r>
      <w:r w:rsidRPr="00130167">
        <w:rPr>
          <w:noProof/>
          <w:color w:val="0000FF"/>
          <w:lang w:val="pt-BR"/>
        </w:rPr>
        <w:t>. 158.</w:t>
      </w:r>
    </w:p>
  </w:footnote>
  <w:footnote w:id="1270">
    <w:p w14:paraId="43D2421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rPr>
        <w:t>டூபரின்</w:t>
      </w:r>
      <w:r w:rsidRPr="00130167">
        <w:rPr>
          <w:i/>
          <w:iCs/>
          <w:noProof/>
          <w:color w:val="0000FF"/>
          <w:lang w:val="pt-BR"/>
        </w:rPr>
        <w:t xml:space="preserve"> </w:t>
      </w:r>
      <w:r w:rsidRPr="00130167">
        <w:rPr>
          <w:noProof/>
          <w:color w:val="0000FF"/>
          <w:lang w:val="pt-BR"/>
        </w:rPr>
        <w:t xml:space="preserve">*Geschichte der Schiffahrt im Atlantischem Ocean*, </w:t>
      </w:r>
      <w:r>
        <w:rPr>
          <w:noProof/>
          <w:color w:val="0000FF"/>
        </w:rPr>
        <w:t>பாம்பெர்க்</w:t>
      </w:r>
      <w:r w:rsidRPr="00130167">
        <w:rPr>
          <w:noProof/>
          <w:color w:val="0000FF"/>
          <w:lang w:val="pt-BR"/>
        </w:rPr>
        <w:t xml:space="preserve"> 1814; *Antiquités Mexicaines*, </w:t>
      </w:r>
      <w:r>
        <w:rPr>
          <w:noProof/>
          <w:color w:val="0000FF"/>
        </w:rPr>
        <w:t>பாரிஸ்</w:t>
      </w:r>
      <w:r w:rsidRPr="00130167">
        <w:rPr>
          <w:noProof/>
          <w:color w:val="0000FF"/>
          <w:lang w:val="pt-BR"/>
        </w:rPr>
        <w:t xml:space="preserve">, 1834, </w:t>
      </w:r>
      <w:r>
        <w:rPr>
          <w:noProof/>
          <w:color w:val="0000FF"/>
        </w:rPr>
        <w:t>குறிப்பாக</w:t>
      </w:r>
      <w:r w:rsidRPr="00130167">
        <w:rPr>
          <w:noProof/>
          <w:color w:val="0000FF"/>
          <w:lang w:val="pt-BR"/>
        </w:rPr>
        <w:t xml:space="preserve"> </w:t>
      </w:r>
      <w:r>
        <w:rPr>
          <w:noProof/>
          <w:color w:val="0000FF"/>
        </w:rPr>
        <w:t>பகுதி</w:t>
      </w:r>
      <w:r w:rsidRPr="00130167">
        <w:rPr>
          <w:noProof/>
          <w:color w:val="0000FF"/>
          <w:lang w:val="pt-BR"/>
        </w:rPr>
        <w:t xml:space="preserve"> II: *Recherches sur les peuples primitifs de l'Amérique*; </w:t>
      </w:r>
      <w:r>
        <w:rPr>
          <w:i/>
          <w:iCs/>
          <w:noProof/>
          <w:color w:val="0000FF"/>
        </w:rPr>
        <w:t>ஹம்போல்ட்</w:t>
      </w:r>
      <w:r w:rsidRPr="00130167">
        <w:rPr>
          <w:noProof/>
          <w:color w:val="0000FF"/>
          <w:lang w:val="pt-BR"/>
        </w:rPr>
        <w:t xml:space="preserve">, *Vues des Cordillères*… </w:t>
      </w:r>
      <w:r>
        <w:rPr>
          <w:noProof/>
          <w:color w:val="0000FF"/>
        </w:rPr>
        <w:t>தொகுதி</w:t>
      </w:r>
      <w:r w:rsidRPr="00130167">
        <w:rPr>
          <w:noProof/>
          <w:color w:val="0000FF"/>
          <w:lang w:val="pt-BR"/>
        </w:rPr>
        <w:t xml:space="preserve"> 1, </w:t>
      </w:r>
      <w:r>
        <w:rPr>
          <w:noProof/>
          <w:color w:val="0000FF"/>
        </w:rPr>
        <w:t>பக்கங்கள்</w:t>
      </w:r>
      <w:r w:rsidRPr="00130167">
        <w:rPr>
          <w:noProof/>
          <w:color w:val="0000FF"/>
          <w:lang w:val="pt-BR"/>
        </w:rPr>
        <w:t xml:space="preserve"> 235–240; </w:t>
      </w:r>
      <w:r>
        <w:rPr>
          <w:i/>
          <w:iCs/>
          <w:noProof/>
          <w:color w:val="0000FF"/>
        </w:rPr>
        <w:t>க்ராஷெனினோவ்</w:t>
      </w:r>
      <w:r w:rsidRPr="00130167">
        <w:rPr>
          <w:noProof/>
          <w:color w:val="0000FF"/>
          <w:lang w:val="pt-BR"/>
        </w:rPr>
        <w:t>, *</w:t>
      </w:r>
      <w:r>
        <w:rPr>
          <w:noProof/>
          <w:color w:val="0000FF"/>
        </w:rPr>
        <w:t>காம்சட்காவின்</w:t>
      </w:r>
      <w:r w:rsidRPr="00130167">
        <w:rPr>
          <w:noProof/>
          <w:color w:val="0000FF"/>
          <w:lang w:val="pt-BR"/>
        </w:rPr>
        <w:t xml:space="preserve"> </w:t>
      </w:r>
      <w:r>
        <w:rPr>
          <w:noProof/>
          <w:color w:val="0000FF"/>
        </w:rPr>
        <w:t>வரலாறு</w:t>
      </w:r>
      <w:r w:rsidRPr="00130167">
        <w:rPr>
          <w:noProof/>
          <w:color w:val="0000FF"/>
          <w:lang w:val="pt-BR"/>
        </w:rPr>
        <w:t xml:space="preserve">*, </w:t>
      </w:r>
      <w:r>
        <w:rPr>
          <w:noProof/>
          <w:color w:val="0000FF"/>
        </w:rPr>
        <w:t>பகுதி</w:t>
      </w:r>
      <w:r w:rsidRPr="00130167">
        <w:rPr>
          <w:noProof/>
          <w:color w:val="0000FF"/>
          <w:lang w:val="pt-BR"/>
        </w:rPr>
        <w:t xml:space="preserve"> I, </w:t>
      </w:r>
      <w:r>
        <w:rPr>
          <w:noProof/>
          <w:color w:val="0000FF"/>
        </w:rPr>
        <w:t>அத்தியாயம்</w:t>
      </w:r>
      <w:r w:rsidRPr="00130167">
        <w:rPr>
          <w:noProof/>
          <w:color w:val="0000FF"/>
          <w:lang w:val="pt-BR"/>
        </w:rPr>
        <w:t xml:space="preserve"> 21, </w:t>
      </w:r>
      <w:r>
        <w:rPr>
          <w:noProof/>
          <w:color w:val="0000FF"/>
        </w:rPr>
        <w:t>மற்றும்</w:t>
      </w:r>
      <w:r w:rsidRPr="00130167">
        <w:rPr>
          <w:noProof/>
          <w:color w:val="0000FF"/>
          <w:lang w:val="pt-BR"/>
        </w:rPr>
        <w:t xml:space="preserve"> </w:t>
      </w:r>
      <w:r>
        <w:rPr>
          <w:noProof/>
          <w:color w:val="0000FF"/>
        </w:rPr>
        <w:t>பகுதி</w:t>
      </w:r>
      <w:r w:rsidRPr="00130167">
        <w:rPr>
          <w:noProof/>
          <w:color w:val="0000FF"/>
          <w:lang w:val="pt-BR"/>
        </w:rPr>
        <w:t xml:space="preserve"> II, </w:t>
      </w:r>
      <w:r>
        <w:rPr>
          <w:noProof/>
          <w:color w:val="0000FF"/>
        </w:rPr>
        <w:t>அத்தியாயம்</w:t>
      </w:r>
      <w:r w:rsidRPr="00130167">
        <w:rPr>
          <w:noProof/>
          <w:color w:val="0000FF"/>
          <w:lang w:val="pt-BR"/>
        </w:rPr>
        <w:t xml:space="preserve"> 10; </w:t>
      </w:r>
      <w:r>
        <w:rPr>
          <w:i/>
          <w:iCs/>
          <w:noProof/>
          <w:color w:val="0000FF"/>
        </w:rPr>
        <w:t>மால்ட்</w:t>
      </w:r>
      <w:r w:rsidRPr="00130167">
        <w:rPr>
          <w:i/>
          <w:iCs/>
          <w:noProof/>
          <w:color w:val="0000FF"/>
          <w:lang w:val="pt-BR"/>
        </w:rPr>
        <w:t xml:space="preserve"> </w:t>
      </w:r>
      <w:r>
        <w:rPr>
          <w:i/>
          <w:iCs/>
          <w:noProof/>
          <w:color w:val="0000FF"/>
        </w:rPr>
        <w:t>ப்ரூன்</w:t>
      </w:r>
      <w:r w:rsidRPr="00130167">
        <w:rPr>
          <w:noProof/>
          <w:color w:val="0000FF"/>
          <w:lang w:val="pt-BR"/>
        </w:rPr>
        <w:t xml:space="preserve">, *Précis de la géographie universelle*, </w:t>
      </w:r>
      <w:r>
        <w:rPr>
          <w:noProof/>
          <w:color w:val="0000FF"/>
        </w:rPr>
        <w:t>தொகுதி</w:t>
      </w:r>
      <w:r w:rsidRPr="00130167">
        <w:rPr>
          <w:noProof/>
          <w:color w:val="0000FF"/>
          <w:lang w:val="pt-BR"/>
        </w:rPr>
        <w:t xml:space="preserve"> V, </w:t>
      </w:r>
      <w:r>
        <w:rPr>
          <w:noProof/>
          <w:color w:val="0000FF"/>
        </w:rPr>
        <w:t>பக்</w:t>
      </w:r>
      <w:r w:rsidRPr="00130167">
        <w:rPr>
          <w:noProof/>
          <w:color w:val="0000FF"/>
          <w:lang w:val="pt-BR"/>
        </w:rPr>
        <w:t xml:space="preserve">. 107, 572, </w:t>
      </w:r>
      <w:r>
        <w:rPr>
          <w:noProof/>
          <w:color w:val="0000FF"/>
        </w:rPr>
        <w:t>பதிப்பு</w:t>
      </w:r>
      <w:r w:rsidRPr="00130167">
        <w:rPr>
          <w:noProof/>
          <w:color w:val="0000FF"/>
          <w:lang w:val="pt-BR"/>
        </w:rPr>
        <w:t xml:space="preserve"> 1821; *Antiquitates Americanae*, </w:t>
      </w:r>
      <w:r>
        <w:rPr>
          <w:noProof/>
          <w:color w:val="0000FF"/>
        </w:rPr>
        <w:t>ஹானியா</w:t>
      </w:r>
      <w:r w:rsidRPr="00130167">
        <w:rPr>
          <w:noProof/>
          <w:color w:val="0000FF"/>
          <w:lang w:val="pt-BR"/>
        </w:rPr>
        <w:t xml:space="preserve"> 1837.</w:t>
      </w:r>
    </w:p>
  </w:footnote>
  <w:footnote w:id="1271">
    <w:p w14:paraId="743D7F7C"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அதாவது</w:t>
      </w:r>
      <w:r w:rsidRPr="00130167">
        <w:rPr>
          <w:noProof/>
          <w:color w:val="0000FF"/>
          <w:lang w:val="pt-BR"/>
        </w:rPr>
        <w:t xml:space="preserve">: </w:t>
      </w:r>
      <w:r>
        <w:rPr>
          <w:noProof/>
          <w:color w:val="0000FF"/>
        </w:rPr>
        <w:t>லாசெபெட்</w:t>
      </w:r>
      <w:r w:rsidRPr="00130167">
        <w:rPr>
          <w:noProof/>
          <w:color w:val="0000FF"/>
          <w:lang w:val="pt-BR"/>
        </w:rPr>
        <w:t xml:space="preserve"> (</w:t>
      </w:r>
      <w:r>
        <w:rPr>
          <w:noProof/>
          <w:color w:val="0000FF"/>
        </w:rPr>
        <w:t>பஃபோனின்</w:t>
      </w:r>
      <w:r w:rsidRPr="00130167">
        <w:rPr>
          <w:noProof/>
          <w:color w:val="0000FF"/>
          <w:lang w:val="pt-BR"/>
        </w:rPr>
        <w:t xml:space="preserve"> </w:t>
      </w:r>
      <w:r>
        <w:rPr>
          <w:noProof/>
          <w:color w:val="0000FF"/>
        </w:rPr>
        <w:t>மரணத்திற்குப்</w:t>
      </w:r>
      <w:r w:rsidRPr="00130167">
        <w:rPr>
          <w:noProof/>
          <w:color w:val="0000FF"/>
          <w:lang w:val="pt-BR"/>
        </w:rPr>
        <w:t xml:space="preserve"> </w:t>
      </w:r>
      <w:r>
        <w:rPr>
          <w:noProof/>
          <w:color w:val="0000FF"/>
        </w:rPr>
        <w:t>பிறகு</w:t>
      </w:r>
      <w:r w:rsidRPr="00130167">
        <w:rPr>
          <w:noProof/>
          <w:color w:val="0000FF"/>
          <w:lang w:val="pt-BR"/>
        </w:rPr>
        <w:t xml:space="preserve"> </w:t>
      </w:r>
      <w:r>
        <w:rPr>
          <w:noProof/>
          <w:color w:val="0000FF"/>
        </w:rPr>
        <w:t>இயற்கை</w:t>
      </w:r>
      <w:r w:rsidRPr="00130167">
        <w:rPr>
          <w:noProof/>
          <w:color w:val="0000FF"/>
          <w:lang w:val="pt-BR"/>
        </w:rPr>
        <w:t xml:space="preserve"> </w:t>
      </w:r>
      <w:r>
        <w:rPr>
          <w:noProof/>
          <w:color w:val="0000FF"/>
        </w:rPr>
        <w:t>அறிவியலின்</w:t>
      </w:r>
      <w:r w:rsidRPr="00130167">
        <w:rPr>
          <w:noProof/>
          <w:color w:val="0000FF"/>
          <w:lang w:val="pt-BR"/>
        </w:rPr>
        <w:t xml:space="preserve"> </w:t>
      </w:r>
      <w:r>
        <w:rPr>
          <w:noProof/>
          <w:color w:val="0000FF"/>
        </w:rPr>
        <w:t>பல</w:t>
      </w:r>
      <w:r w:rsidRPr="00130167">
        <w:rPr>
          <w:noProof/>
          <w:color w:val="0000FF"/>
          <w:lang w:val="pt-BR"/>
        </w:rPr>
        <w:t xml:space="preserve"> </w:t>
      </w:r>
      <w:r>
        <w:rPr>
          <w:noProof/>
          <w:color w:val="0000FF"/>
        </w:rPr>
        <w:t>கிளைகளின்</w:t>
      </w:r>
      <w:r w:rsidRPr="00130167">
        <w:rPr>
          <w:noProof/>
          <w:color w:val="0000FF"/>
          <w:lang w:val="pt-BR"/>
        </w:rPr>
        <w:t xml:space="preserve"> </w:t>
      </w:r>
      <w:r>
        <w:rPr>
          <w:noProof/>
          <w:color w:val="0000FF"/>
        </w:rPr>
        <w:t>முன்னேற்றம்</w:t>
      </w:r>
      <w:r w:rsidRPr="00130167">
        <w:rPr>
          <w:noProof/>
          <w:color w:val="0000FF"/>
          <w:lang w:val="pt-BR"/>
        </w:rPr>
        <w:t xml:space="preserve"> </w:t>
      </w:r>
      <w:r>
        <w:rPr>
          <w:noProof/>
          <w:color w:val="0000FF"/>
        </w:rPr>
        <w:t>குறித்த</w:t>
      </w:r>
      <w:r w:rsidRPr="00130167">
        <w:rPr>
          <w:noProof/>
          <w:color w:val="0000FF"/>
          <w:lang w:val="pt-BR"/>
        </w:rPr>
        <w:t xml:space="preserve"> </w:t>
      </w:r>
      <w:r>
        <w:rPr>
          <w:noProof/>
          <w:color w:val="0000FF"/>
        </w:rPr>
        <w:t>ஒரு</w:t>
      </w:r>
      <w:r w:rsidRPr="00130167">
        <w:rPr>
          <w:noProof/>
          <w:color w:val="0000FF"/>
          <w:lang w:val="pt-BR"/>
        </w:rPr>
        <w:t xml:space="preserve"> </w:t>
      </w:r>
      <w:r>
        <w:rPr>
          <w:noProof/>
          <w:color w:val="0000FF"/>
        </w:rPr>
        <w:t>பொதுவான</w:t>
      </w:r>
      <w:r w:rsidRPr="00130167">
        <w:rPr>
          <w:noProof/>
          <w:color w:val="0000FF"/>
          <w:lang w:val="pt-BR"/>
        </w:rPr>
        <w:t xml:space="preserve"> </w:t>
      </w:r>
      <w:r>
        <w:rPr>
          <w:noProof/>
          <w:color w:val="0000FF"/>
        </w:rPr>
        <w:t>பார்வை</w:t>
      </w:r>
      <w:r w:rsidRPr="00130167">
        <w:rPr>
          <w:noProof/>
          <w:color w:val="0000FF"/>
          <w:lang w:val="pt-BR"/>
        </w:rPr>
        <w:t xml:space="preserve">, </w:t>
      </w:r>
      <w:r>
        <w:rPr>
          <w:noProof/>
          <w:color w:val="0000FF"/>
        </w:rPr>
        <w:t>பாரிஸ்</w:t>
      </w:r>
      <w:r w:rsidRPr="00130167">
        <w:rPr>
          <w:noProof/>
          <w:color w:val="0000FF"/>
          <w:lang w:val="pt-BR"/>
        </w:rPr>
        <w:t xml:space="preserve">, 1822; </w:t>
      </w:r>
      <w:r>
        <w:rPr>
          <w:noProof/>
          <w:color w:val="0000FF"/>
        </w:rPr>
        <w:t>பக்</w:t>
      </w:r>
      <w:r w:rsidRPr="00130167">
        <w:rPr>
          <w:noProof/>
          <w:color w:val="0000FF"/>
          <w:lang w:val="pt-BR"/>
        </w:rPr>
        <w:t xml:space="preserve">. 84), </w:t>
      </w:r>
      <w:r>
        <w:rPr>
          <w:noProof/>
          <w:color w:val="0000FF"/>
        </w:rPr>
        <w:t>பிரிஷார்ட்</w:t>
      </w:r>
      <w:r w:rsidRPr="00130167">
        <w:rPr>
          <w:noProof/>
          <w:color w:val="0000FF"/>
          <w:lang w:val="pt-BR"/>
        </w:rPr>
        <w:t xml:space="preserve"> (</w:t>
      </w:r>
      <w:r>
        <w:rPr>
          <w:noProof/>
          <w:color w:val="0000FF"/>
        </w:rPr>
        <w:t>மேலே</w:t>
      </w:r>
      <w:r w:rsidRPr="00130167">
        <w:rPr>
          <w:noProof/>
          <w:color w:val="0000FF"/>
          <w:lang w:val="pt-BR"/>
        </w:rPr>
        <w:t xml:space="preserve"> </w:t>
      </w:r>
      <w:r>
        <w:rPr>
          <w:noProof/>
          <w:color w:val="0000FF"/>
        </w:rPr>
        <w:t>குறிப்பு</w:t>
      </w:r>
      <w:r w:rsidRPr="00130167">
        <w:rPr>
          <w:noProof/>
          <w:color w:val="0000FF"/>
          <w:lang w:val="pt-BR"/>
        </w:rPr>
        <w:t xml:space="preserve"> 1267 </w:t>
      </w:r>
      <w:r>
        <w:rPr>
          <w:noProof/>
          <w:color w:val="0000FF"/>
        </w:rPr>
        <w:t>பார்க்க</w:t>
      </w:r>
      <w:r w:rsidRPr="00130167">
        <w:rPr>
          <w:noProof/>
          <w:color w:val="0000FF"/>
          <w:lang w:val="pt-BR"/>
        </w:rPr>
        <w:t xml:space="preserve">) </w:t>
      </w:r>
      <w:r w:rsidRPr="00AD2600">
        <w:rPr>
          <w:noProof/>
          <w:color w:val="0000FF"/>
          <w:lang w:val="ru-RU"/>
        </w:rPr>
        <w:t>மற்றும்</w:t>
      </w:r>
      <w:r w:rsidRPr="00130167">
        <w:rPr>
          <w:noProof/>
          <w:color w:val="0000FF"/>
          <w:lang w:val="pt-BR"/>
        </w:rPr>
        <w:t xml:space="preserve"> </w:t>
      </w:r>
      <w:r w:rsidRPr="00AD2600">
        <w:rPr>
          <w:i/>
          <w:iCs/>
          <w:noProof/>
          <w:color w:val="0000FF"/>
          <w:lang w:val="ru-RU"/>
        </w:rPr>
        <w:t>அலெக்சாண்டர்</w:t>
      </w:r>
      <w:r w:rsidRPr="00130167">
        <w:rPr>
          <w:i/>
          <w:iCs/>
          <w:noProof/>
          <w:color w:val="0000FF"/>
          <w:lang w:val="pt-BR"/>
        </w:rPr>
        <w:t xml:space="preserve"> </w:t>
      </w:r>
      <w:r w:rsidRPr="00AD2600">
        <w:rPr>
          <w:i/>
          <w:iCs/>
          <w:noProof/>
          <w:color w:val="0000FF"/>
          <w:lang w:val="ru-RU"/>
        </w:rPr>
        <w:t>வான்</w:t>
      </w:r>
      <w:r w:rsidRPr="00130167">
        <w:rPr>
          <w:i/>
          <w:iCs/>
          <w:noProof/>
          <w:color w:val="0000FF"/>
          <w:lang w:val="pt-BR"/>
        </w:rPr>
        <w:t xml:space="preserve"> </w:t>
      </w:r>
      <w:r w:rsidRPr="00AD2600">
        <w:rPr>
          <w:i/>
          <w:iCs/>
          <w:noProof/>
          <w:color w:val="0000FF"/>
          <w:lang w:val="ru-RU"/>
        </w:rPr>
        <w:t>ஹம்போல்ட்</w:t>
      </w:r>
      <w:r w:rsidRPr="00130167">
        <w:rPr>
          <w:i/>
          <w:iCs/>
          <w:noProof/>
          <w:color w:val="0000FF"/>
          <w:lang w:val="pt-BR"/>
        </w:rPr>
        <w:t xml:space="preserve"> </w:t>
      </w:r>
      <w:r w:rsidRPr="00130167">
        <w:rPr>
          <w:noProof/>
          <w:color w:val="0000FF"/>
          <w:lang w:val="pt-BR"/>
        </w:rPr>
        <w:t>(</w:t>
      </w:r>
      <w:r w:rsidRPr="00AD2600">
        <w:rPr>
          <w:noProof/>
          <w:color w:val="0000FF"/>
          <w:lang w:val="ru-RU"/>
        </w:rPr>
        <w:t>அவரது</w:t>
      </w:r>
      <w:r w:rsidRPr="00130167">
        <w:rPr>
          <w:noProof/>
          <w:color w:val="0000FF"/>
          <w:lang w:val="pt-BR"/>
        </w:rPr>
        <w:t xml:space="preserve"> </w:t>
      </w:r>
      <w:r w:rsidRPr="00130167">
        <w:rPr>
          <w:i/>
          <w:iCs/>
          <w:noProof/>
          <w:color w:val="0000FF"/>
          <w:lang w:val="pt-BR"/>
        </w:rPr>
        <w:t>*</w:t>
      </w:r>
      <w:r w:rsidRPr="00AD2600">
        <w:rPr>
          <w:i/>
          <w:iCs/>
          <w:noProof/>
          <w:color w:val="0000FF"/>
          <w:lang w:val="ru-RU"/>
        </w:rPr>
        <w:t>காஸ்மோஸ்</w:t>
      </w:r>
      <w:r w:rsidRPr="00130167">
        <w:rPr>
          <w:i/>
          <w:iCs/>
          <w:noProof/>
          <w:color w:val="0000FF"/>
          <w:lang w:val="pt-BR"/>
        </w:rPr>
        <w:t>*</w:t>
      </w:r>
      <w:r w:rsidRPr="00130167">
        <w:rPr>
          <w:noProof/>
          <w:color w:val="0000FF"/>
          <w:lang w:val="pt-BR"/>
        </w:rPr>
        <w:t xml:space="preserve"> </w:t>
      </w:r>
      <w:r w:rsidRPr="00AD2600">
        <w:rPr>
          <w:noProof/>
          <w:color w:val="0000FF"/>
          <w:lang w:val="ru-RU"/>
        </w:rPr>
        <w:t>பார்க்க</w:t>
      </w:r>
      <w:r w:rsidRPr="00130167">
        <w:rPr>
          <w:noProof/>
          <w:color w:val="0000FF"/>
          <w:lang w:val="pt-BR"/>
        </w:rPr>
        <w:t xml:space="preserve">, </w:t>
      </w:r>
      <w:r w:rsidRPr="00AD2600">
        <w:rPr>
          <w:noProof/>
          <w:color w:val="0000FF"/>
          <w:lang w:val="ru-RU"/>
        </w:rPr>
        <w:t>என்</w:t>
      </w:r>
      <w:r w:rsidRPr="00130167">
        <w:rPr>
          <w:noProof/>
          <w:color w:val="0000FF"/>
          <w:lang w:val="pt-BR"/>
        </w:rPr>
        <w:t xml:space="preserve">. </w:t>
      </w:r>
      <w:r w:rsidRPr="00AD2600">
        <w:rPr>
          <w:noProof/>
          <w:color w:val="0000FF"/>
          <w:lang w:val="ru-RU"/>
        </w:rPr>
        <w:t>ஃப்ளோரோவால்</w:t>
      </w:r>
      <w:r w:rsidRPr="00130167">
        <w:rPr>
          <w:noProof/>
          <w:color w:val="0000FF"/>
          <w:lang w:val="pt-BR"/>
        </w:rPr>
        <w:t xml:space="preserve"> </w:t>
      </w:r>
      <w:r w:rsidRPr="00AD2600">
        <w:rPr>
          <w:noProof/>
          <w:color w:val="0000FF"/>
          <w:lang w:val="ru-RU"/>
        </w:rPr>
        <w:t>ரஷ்ய</w:t>
      </w:r>
      <w:r w:rsidRPr="00130167">
        <w:rPr>
          <w:noProof/>
          <w:color w:val="0000FF"/>
          <w:lang w:val="pt-BR"/>
        </w:rPr>
        <w:t xml:space="preserve"> </w:t>
      </w:r>
      <w:r w:rsidRPr="00AD2600">
        <w:rPr>
          <w:noProof/>
          <w:color w:val="0000FF"/>
          <w:lang w:val="ru-RU"/>
        </w:rPr>
        <w:t>மொழிக்கு</w:t>
      </w:r>
      <w:r w:rsidRPr="00130167">
        <w:rPr>
          <w:noProof/>
          <w:color w:val="0000FF"/>
          <w:lang w:val="pt-BR"/>
        </w:rPr>
        <w:t xml:space="preserve"> </w:t>
      </w:r>
      <w:r w:rsidRPr="00AD2600">
        <w:rPr>
          <w:noProof/>
          <w:color w:val="0000FF"/>
          <w:lang w:val="ru-RU"/>
        </w:rPr>
        <w:t>மொழிபெயர்க்கப்பட்டது</w:t>
      </w:r>
      <w:r w:rsidRPr="00130167">
        <w:rPr>
          <w:noProof/>
          <w:color w:val="0000FF"/>
          <w:lang w:val="pt-BR"/>
        </w:rPr>
        <w:t xml:space="preserve">, </w:t>
      </w:r>
      <w:r w:rsidRPr="00AD2600">
        <w:rPr>
          <w:noProof/>
          <w:color w:val="0000FF"/>
          <w:lang w:val="ru-RU"/>
        </w:rPr>
        <w:t>செயின்ட்</w:t>
      </w:r>
      <w:r w:rsidRPr="00130167">
        <w:rPr>
          <w:noProof/>
          <w:color w:val="0000FF"/>
          <w:lang w:val="pt-BR"/>
        </w:rPr>
        <w:t xml:space="preserve"> </w:t>
      </w:r>
      <w:r w:rsidRPr="00AD2600">
        <w:rPr>
          <w:noProof/>
          <w:color w:val="0000FF"/>
          <w:lang w:val="ru-RU"/>
        </w:rPr>
        <w:t>பீட்டர்ஸ்பர்க்</w:t>
      </w:r>
      <w:r w:rsidRPr="00130167">
        <w:rPr>
          <w:noProof/>
          <w:color w:val="0000FF"/>
          <w:lang w:val="pt-BR"/>
        </w:rPr>
        <w:t>, 1848).</w:t>
      </w:r>
    </w:p>
  </w:footnote>
  <w:footnote w:id="1272">
    <w:p w14:paraId="7650ABCF"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இந்தக்</w:t>
      </w:r>
      <w:r w:rsidRPr="00130167">
        <w:rPr>
          <w:noProof/>
          <w:color w:val="0000FF"/>
          <w:lang w:val="pt-BR"/>
        </w:rPr>
        <w:t xml:space="preserve"> </w:t>
      </w:r>
      <w:r w:rsidRPr="00AD2600">
        <w:rPr>
          <w:noProof/>
          <w:color w:val="0000FF"/>
          <w:lang w:val="ru-RU"/>
        </w:rPr>
        <w:t>கண்ணோட்டத்தின்படி</w:t>
      </w:r>
      <w:r w:rsidRPr="00130167">
        <w:rPr>
          <w:noProof/>
          <w:color w:val="0000FF"/>
          <w:lang w:val="pt-BR"/>
        </w:rPr>
        <w:t xml:space="preserve">, </w:t>
      </w:r>
      <w:r w:rsidRPr="00AD2600">
        <w:rPr>
          <w:noProof/>
          <w:color w:val="0000FF"/>
          <w:lang w:val="ru-RU"/>
        </w:rPr>
        <w:t>மனித</w:t>
      </w:r>
      <w:r w:rsidRPr="00130167">
        <w:rPr>
          <w:noProof/>
          <w:color w:val="0000FF"/>
          <w:lang w:val="pt-BR"/>
        </w:rPr>
        <w:t xml:space="preserve"> </w:t>
      </w:r>
      <w:r w:rsidRPr="00AD2600">
        <w:rPr>
          <w:noProof/>
          <w:color w:val="0000FF"/>
          <w:lang w:val="ru-RU"/>
        </w:rPr>
        <w:t>ஆன்மாக்கள்</w:t>
      </w:r>
      <w:r w:rsidRPr="00130167">
        <w:rPr>
          <w:noProof/>
          <w:color w:val="0000FF"/>
          <w:lang w:val="pt-BR"/>
        </w:rPr>
        <w:t xml:space="preserve"> </w:t>
      </w:r>
      <w:r w:rsidRPr="00AD2600">
        <w:rPr>
          <w:noProof/>
          <w:color w:val="0000FF"/>
          <w:lang w:val="ru-RU"/>
        </w:rPr>
        <w:t>அனைத்தும்</w:t>
      </w:r>
      <w:r w:rsidRPr="00130167">
        <w:rPr>
          <w:noProof/>
          <w:color w:val="0000FF"/>
          <w:lang w:val="pt-BR"/>
        </w:rPr>
        <w:t xml:space="preserve"> </w:t>
      </w:r>
      <w:r w:rsidRPr="00AD2600">
        <w:rPr>
          <w:noProof/>
          <w:color w:val="0000FF"/>
          <w:lang w:val="ru-RU"/>
        </w:rPr>
        <w:t>ஆரம்பத்தில்</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நேரத்தில்</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பின்னர்</w:t>
      </w:r>
      <w:r w:rsidRPr="00130167">
        <w:rPr>
          <w:noProof/>
          <w:color w:val="0000FF"/>
          <w:lang w:val="pt-BR"/>
        </w:rPr>
        <w:t xml:space="preserve"> </w:t>
      </w:r>
      <w:r w:rsidRPr="00AD2600">
        <w:rPr>
          <w:noProof/>
          <w:color w:val="0000FF"/>
          <w:lang w:val="ru-RU"/>
        </w:rPr>
        <w:t>அவை</w:t>
      </w:r>
      <w:r w:rsidRPr="00130167">
        <w:rPr>
          <w:noProof/>
          <w:color w:val="0000FF"/>
          <w:lang w:val="pt-BR"/>
        </w:rPr>
        <w:t xml:space="preserve"> </w:t>
      </w:r>
      <w:r w:rsidRPr="00AD2600">
        <w:rPr>
          <w:noProof/>
          <w:color w:val="0000FF"/>
          <w:lang w:val="ru-RU"/>
        </w:rPr>
        <w:t>பாவம்</w:t>
      </w:r>
      <w:r w:rsidRPr="00130167">
        <w:rPr>
          <w:noProof/>
          <w:color w:val="0000FF"/>
          <w:lang w:val="pt-BR"/>
        </w:rPr>
        <w:t xml:space="preserve"> </w:t>
      </w:r>
      <w:r w:rsidRPr="00AD2600">
        <w:rPr>
          <w:noProof/>
          <w:color w:val="0000FF"/>
          <w:lang w:val="ru-RU"/>
        </w:rPr>
        <w:t>செய்தபோது</w:t>
      </w:r>
      <w:r w:rsidRPr="00130167">
        <w:rPr>
          <w:noProof/>
          <w:color w:val="0000FF"/>
          <w:lang w:val="pt-BR"/>
        </w:rPr>
        <w:t xml:space="preserve">, </w:t>
      </w:r>
      <w:r w:rsidRPr="00AD2600">
        <w:rPr>
          <w:noProof/>
          <w:color w:val="0000FF"/>
          <w:lang w:val="ru-RU"/>
        </w:rPr>
        <w:t>தண்டனையாகவும்</w:t>
      </w:r>
      <w:r w:rsidRPr="00130167">
        <w:rPr>
          <w:noProof/>
          <w:color w:val="0000FF"/>
          <w:lang w:val="pt-BR"/>
        </w:rPr>
        <w:t xml:space="preserve"> </w:t>
      </w:r>
      <w:r w:rsidRPr="00AD2600">
        <w:rPr>
          <w:noProof/>
          <w:color w:val="0000FF"/>
          <w:lang w:val="ru-RU"/>
        </w:rPr>
        <w:t>பாவத்திலிருந்து</w:t>
      </w:r>
      <w:r w:rsidRPr="00130167">
        <w:rPr>
          <w:noProof/>
          <w:color w:val="0000FF"/>
          <w:lang w:val="pt-BR"/>
        </w:rPr>
        <w:t xml:space="preserve"> </w:t>
      </w:r>
      <w:r w:rsidRPr="00AD2600">
        <w:rPr>
          <w:noProof/>
          <w:color w:val="0000FF"/>
          <w:lang w:val="ru-RU"/>
        </w:rPr>
        <w:t>தூய்மைப்படுத்தவும்</w:t>
      </w:r>
      <w:r w:rsidRPr="00130167">
        <w:rPr>
          <w:noProof/>
          <w:color w:val="0000FF"/>
          <w:lang w:val="pt-BR"/>
        </w:rPr>
        <w:t xml:space="preserve"> </w:t>
      </w:r>
      <w:r w:rsidRPr="00AD2600">
        <w:rPr>
          <w:noProof/>
          <w:color w:val="0000FF"/>
          <w:lang w:val="ru-RU"/>
        </w:rPr>
        <w:t>மனித</w:t>
      </w:r>
      <w:r w:rsidRPr="00130167">
        <w:rPr>
          <w:noProof/>
          <w:color w:val="0000FF"/>
          <w:lang w:val="pt-BR"/>
        </w:rPr>
        <w:t xml:space="preserve"> </w:t>
      </w:r>
      <w:r w:rsidRPr="00AD2600">
        <w:rPr>
          <w:noProof/>
          <w:color w:val="0000FF"/>
          <w:lang w:val="ru-RU"/>
        </w:rPr>
        <w:t>உடல்களுக்கு</w:t>
      </w:r>
      <w:r w:rsidRPr="00130167">
        <w:rPr>
          <w:noProof/>
          <w:color w:val="0000FF"/>
          <w:lang w:val="pt-BR"/>
        </w:rPr>
        <w:t xml:space="preserve"> </w:t>
      </w:r>
      <w:r w:rsidRPr="00AD2600">
        <w:rPr>
          <w:noProof/>
          <w:color w:val="0000FF"/>
          <w:lang w:val="ru-RU"/>
        </w:rPr>
        <w:t>அனுப்பப்பட்டன</w:t>
      </w:r>
      <w:r w:rsidRPr="00130167">
        <w:rPr>
          <w:noProof/>
          <w:color w:val="0000FF"/>
          <w:lang w:val="pt-BR"/>
        </w:rPr>
        <w:t xml:space="preserve">. </w:t>
      </w:r>
      <w:r w:rsidRPr="00AD2600">
        <w:rPr>
          <w:noProof/>
          <w:color w:val="0000FF"/>
          <w:lang w:val="ru-RU"/>
        </w:rPr>
        <w:t>ஒரிஜனைத்</w:t>
      </w:r>
      <w:r w:rsidRPr="00130167">
        <w:rPr>
          <w:noProof/>
          <w:color w:val="0000FF"/>
          <w:lang w:val="pt-BR"/>
        </w:rPr>
        <w:t xml:space="preserve"> </w:t>
      </w:r>
      <w:r w:rsidRPr="00AD2600">
        <w:rPr>
          <w:noProof/>
          <w:color w:val="0000FF"/>
          <w:lang w:val="ru-RU"/>
        </w:rPr>
        <w:t>தவிர</w:t>
      </w:r>
      <w:r w:rsidRPr="00130167">
        <w:rPr>
          <w:noProof/>
          <w:color w:val="0000FF"/>
          <w:lang w:val="pt-BR"/>
        </w:rPr>
        <w:t xml:space="preserve">, </w:t>
      </w:r>
      <w:r w:rsidRPr="00AD2600">
        <w:rPr>
          <w:noProof/>
          <w:color w:val="0000FF"/>
          <w:lang w:val="ru-RU"/>
        </w:rPr>
        <w:t>இந்தக்</w:t>
      </w:r>
      <w:r w:rsidRPr="00130167">
        <w:rPr>
          <w:noProof/>
          <w:color w:val="0000FF"/>
          <w:lang w:val="pt-BR"/>
        </w:rPr>
        <w:t xml:space="preserve"> </w:t>
      </w:r>
      <w:r w:rsidRPr="00AD2600">
        <w:rPr>
          <w:noProof/>
          <w:color w:val="0000FF"/>
          <w:lang w:val="ru-RU"/>
        </w:rPr>
        <w:t>கண்ணோட்டம்</w:t>
      </w:r>
      <w:r w:rsidRPr="00130167">
        <w:rPr>
          <w:noProof/>
          <w:color w:val="0000FF"/>
          <w:lang w:val="pt-BR"/>
        </w:rPr>
        <w:t xml:space="preserve"> </w:t>
      </w:r>
      <w:r w:rsidRPr="00AD2600">
        <w:rPr>
          <w:i/>
          <w:noProof/>
          <w:color w:val="0000FF"/>
          <w:lang w:val="ru-RU"/>
        </w:rPr>
        <w:t>மெத்தோடியஸாலும்</w:t>
      </w:r>
      <w:r w:rsidRPr="00130167">
        <w:rPr>
          <w:i/>
          <w:noProof/>
          <w:color w:val="0000FF"/>
          <w:lang w:val="pt-BR"/>
        </w:rPr>
        <w:t xml:space="preserve"> </w:t>
      </w:r>
      <w:r w:rsidRPr="00130167">
        <w:rPr>
          <w:noProof/>
          <w:color w:val="0000FF"/>
          <w:lang w:val="pt-BR"/>
        </w:rPr>
        <w:t>(</w:t>
      </w:r>
      <w:r w:rsidRPr="00130167">
        <w:rPr>
          <w:i/>
          <w:noProof/>
          <w:color w:val="0000FF"/>
          <w:lang w:val="pt-BR"/>
        </w:rPr>
        <w:t>Compefis</w:t>
      </w:r>
      <w:r w:rsidRPr="00130167">
        <w:rPr>
          <w:noProof/>
          <w:color w:val="0000FF"/>
          <w:lang w:val="pt-BR"/>
        </w:rPr>
        <w:t xml:space="preserve">. Auct. PP. noviss, </w:t>
      </w:r>
      <w:r>
        <w:rPr>
          <w:noProof/>
          <w:color w:val="0000FF"/>
        </w:rPr>
        <w:t>ப</w:t>
      </w:r>
      <w:r w:rsidRPr="00130167">
        <w:rPr>
          <w:noProof/>
          <w:color w:val="0000FF"/>
          <w:lang w:val="pt-BR"/>
        </w:rPr>
        <w:t xml:space="preserve">. 97); </w:t>
      </w:r>
      <w:r w:rsidRPr="00AD2600">
        <w:rPr>
          <w:i/>
          <w:noProof/>
          <w:color w:val="0000FF"/>
          <w:lang w:val="ru-RU"/>
        </w:rPr>
        <w:t>மகாரியஸ்</w:t>
      </w:r>
      <w:r w:rsidRPr="00130167">
        <w:rPr>
          <w:i/>
          <w:noProof/>
          <w:color w:val="0000FF"/>
          <w:lang w:val="pt-BR"/>
        </w:rPr>
        <w:t xml:space="preserve"> </w:t>
      </w:r>
      <w:r w:rsidRPr="00AD2600">
        <w:rPr>
          <w:i/>
          <w:noProof/>
          <w:color w:val="0000FF"/>
          <w:lang w:val="ru-RU"/>
        </w:rPr>
        <w:t>விக்டோரினஸ்</w:t>
      </w:r>
      <w:r w:rsidRPr="00130167">
        <w:rPr>
          <w:i/>
          <w:noProof/>
          <w:color w:val="0000FF"/>
          <w:lang w:val="pt-BR"/>
        </w:rPr>
        <w:t xml:space="preserve"> </w:t>
      </w:r>
      <w:r w:rsidRPr="00130167">
        <w:rPr>
          <w:iCs/>
          <w:noProof/>
          <w:color w:val="0000FF"/>
          <w:lang w:val="pt-BR"/>
        </w:rPr>
        <w:t>(</w:t>
      </w:r>
      <w:r>
        <w:rPr>
          <w:iCs/>
          <w:noProof/>
          <w:color w:val="0000FF"/>
        </w:rPr>
        <w:t>எபேசியர்</w:t>
      </w:r>
      <w:r w:rsidRPr="00130167">
        <w:rPr>
          <w:iCs/>
          <w:noProof/>
          <w:color w:val="0000FF"/>
          <w:lang w:val="pt-BR"/>
        </w:rPr>
        <w:t xml:space="preserve">. (I, 4,7)); </w:t>
      </w:r>
      <w:r w:rsidRPr="00AD2600">
        <w:rPr>
          <w:i/>
          <w:noProof/>
          <w:color w:val="0000FF"/>
          <w:lang w:val="ru-RU"/>
        </w:rPr>
        <w:t>சினேசியஸ்</w:t>
      </w:r>
      <w:r w:rsidRPr="00130167">
        <w:rPr>
          <w:i/>
          <w:noProof/>
          <w:color w:val="0000FF"/>
          <w:lang w:val="pt-BR"/>
        </w:rPr>
        <w:t xml:space="preserve"> </w:t>
      </w:r>
      <w:r w:rsidRPr="00130167">
        <w:rPr>
          <w:noProof/>
          <w:color w:val="0000FF"/>
          <w:lang w:val="pt-BR"/>
        </w:rPr>
        <w:t>(</w:t>
      </w:r>
      <w:r>
        <w:rPr>
          <w:noProof/>
          <w:color w:val="0000FF"/>
        </w:rPr>
        <w:t>பண்ணீர்</w:t>
      </w:r>
      <w:r w:rsidRPr="00130167">
        <w:rPr>
          <w:noProof/>
          <w:color w:val="0000FF"/>
          <w:lang w:val="pt-BR"/>
        </w:rPr>
        <w:t xml:space="preserve">. I, 89 ff.; III, 558); </w:t>
      </w:r>
      <w:r>
        <w:rPr>
          <w:noProof/>
          <w:color w:val="0000FF"/>
        </w:rPr>
        <w:t>மேலும்</w:t>
      </w:r>
      <w:r w:rsidRPr="00130167">
        <w:rPr>
          <w:noProof/>
          <w:color w:val="0000FF"/>
          <w:lang w:val="pt-BR"/>
        </w:rPr>
        <w:t xml:space="preserve"> </w:t>
      </w:r>
      <w:r>
        <w:rPr>
          <w:i/>
          <w:noProof/>
          <w:color w:val="0000FF"/>
        </w:rPr>
        <w:t>மானிகேயர்கள்</w:t>
      </w:r>
      <w:r w:rsidRPr="00130167">
        <w:rPr>
          <w:i/>
          <w:noProof/>
          <w:color w:val="0000FF"/>
          <w:lang w:val="pt-BR"/>
        </w:rPr>
        <w:t xml:space="preserve"> </w:t>
      </w:r>
      <w:r w:rsidRPr="00130167">
        <w:rPr>
          <w:noProof/>
          <w:color w:val="0000FF"/>
          <w:lang w:val="pt-BR"/>
        </w:rPr>
        <w:t>(</w:t>
      </w:r>
      <w:r>
        <w:rPr>
          <w:noProof/>
          <w:color w:val="0000FF"/>
        </w:rPr>
        <w:t>அபுட்</w:t>
      </w:r>
      <w:r w:rsidRPr="00130167">
        <w:rPr>
          <w:noProof/>
          <w:color w:val="0000FF"/>
          <w:lang w:val="pt-BR"/>
        </w:rPr>
        <w:t xml:space="preserve"> </w:t>
      </w:r>
      <w:r>
        <w:rPr>
          <w:noProof/>
          <w:color w:val="0000FF"/>
        </w:rPr>
        <w:t>ஹைரோன்</w:t>
      </w:r>
      <w:r w:rsidRPr="00130167">
        <w:rPr>
          <w:noProof/>
          <w:color w:val="0000FF"/>
          <w:lang w:val="pt-BR"/>
        </w:rPr>
        <w:t xml:space="preserve">. </w:t>
      </w:r>
      <w:r>
        <w:rPr>
          <w:noProof/>
          <w:color w:val="0000FF"/>
        </w:rPr>
        <w:t>எபிஸ்ட்</w:t>
      </w:r>
      <w:r w:rsidRPr="00130167">
        <w:rPr>
          <w:noProof/>
          <w:color w:val="0000FF"/>
          <w:lang w:val="pt-BR"/>
        </w:rPr>
        <w:t xml:space="preserve">. XXXVIII); </w:t>
      </w:r>
      <w:r>
        <w:rPr>
          <w:i/>
          <w:noProof/>
          <w:color w:val="0000FF"/>
        </w:rPr>
        <w:t>பிரிஸ்கில்லியனிஸ்டுகள்</w:t>
      </w:r>
      <w:r w:rsidRPr="00130167">
        <w:rPr>
          <w:i/>
          <w:noProof/>
          <w:color w:val="0000FF"/>
          <w:lang w:val="pt-BR"/>
        </w:rPr>
        <w:t xml:space="preserve"> </w:t>
      </w:r>
      <w:r w:rsidRPr="00130167">
        <w:rPr>
          <w:noProof/>
          <w:color w:val="0000FF"/>
          <w:lang w:val="pt-BR"/>
        </w:rPr>
        <w:t>(</w:t>
      </w:r>
      <w:r>
        <w:rPr>
          <w:noProof/>
          <w:color w:val="0000FF"/>
        </w:rPr>
        <w:t>அபுட்</w:t>
      </w:r>
      <w:r w:rsidRPr="00130167">
        <w:rPr>
          <w:noProof/>
          <w:color w:val="0000FF"/>
          <w:lang w:val="pt-BR"/>
        </w:rPr>
        <w:t xml:space="preserve"> </w:t>
      </w:r>
      <w:r>
        <w:rPr>
          <w:i/>
          <w:noProof/>
          <w:color w:val="0000FF"/>
        </w:rPr>
        <w:t>அகஸ்டின்</w:t>
      </w:r>
      <w:r w:rsidRPr="00130167">
        <w:rPr>
          <w:i/>
          <w:noProof/>
          <w:color w:val="0000FF"/>
          <w:lang w:val="pt-BR"/>
        </w:rPr>
        <w:t xml:space="preserve">. </w:t>
      </w:r>
      <w:r>
        <w:rPr>
          <w:i/>
          <w:noProof/>
          <w:color w:val="0000FF"/>
        </w:rPr>
        <w:t>ஹெரெஸ்</w:t>
      </w:r>
      <w:r w:rsidRPr="00130167">
        <w:rPr>
          <w:noProof/>
          <w:color w:val="0000FF"/>
          <w:lang w:val="pt-BR"/>
        </w:rPr>
        <w:t xml:space="preserve">. </w:t>
      </w:r>
      <w:r>
        <w:rPr>
          <w:noProof/>
          <w:color w:val="0000FF"/>
        </w:rPr>
        <w:t>எபிஸ்ட்</w:t>
      </w:r>
      <w:r w:rsidRPr="00130167">
        <w:rPr>
          <w:i/>
          <w:noProof/>
          <w:color w:val="0000FF"/>
          <w:lang w:val="pt-BR"/>
        </w:rPr>
        <w:t xml:space="preserve">. </w:t>
      </w:r>
      <w:r w:rsidRPr="00130167">
        <w:rPr>
          <w:noProof/>
          <w:color w:val="0000FF"/>
          <w:lang w:val="pt-BR"/>
        </w:rPr>
        <w:t xml:space="preserve">LXX) </w:t>
      </w:r>
      <w:r>
        <w:rPr>
          <w:noProof/>
          <w:color w:val="0000FF"/>
        </w:rPr>
        <w:t>மற்றும்</w:t>
      </w:r>
      <w:r w:rsidRPr="00130167">
        <w:rPr>
          <w:noProof/>
          <w:color w:val="0000FF"/>
          <w:lang w:val="pt-BR"/>
        </w:rPr>
        <w:t xml:space="preserve"> </w:t>
      </w:r>
      <w:r>
        <w:rPr>
          <w:noProof/>
          <w:color w:val="0000FF"/>
        </w:rPr>
        <w:t>பிறரும்</w:t>
      </w:r>
      <w:r w:rsidRPr="00130167">
        <w:rPr>
          <w:noProof/>
          <w:color w:val="0000FF"/>
          <w:lang w:val="pt-BR"/>
        </w:rPr>
        <w:t xml:space="preserve"> </w:t>
      </w:r>
      <w:r>
        <w:rPr>
          <w:noProof/>
          <w:color w:val="0000FF"/>
        </w:rPr>
        <w:t>இந்தக்</w:t>
      </w:r>
      <w:r w:rsidRPr="00130167">
        <w:rPr>
          <w:noProof/>
          <w:color w:val="0000FF"/>
          <w:lang w:val="pt-BR"/>
        </w:rPr>
        <w:t xml:space="preserve"> </w:t>
      </w:r>
      <w:r>
        <w:rPr>
          <w:noProof/>
          <w:color w:val="0000FF"/>
        </w:rPr>
        <w:t>கருத்தைக்</w:t>
      </w:r>
      <w:r w:rsidRPr="00130167">
        <w:rPr>
          <w:noProof/>
          <w:color w:val="0000FF"/>
          <w:lang w:val="pt-BR"/>
        </w:rPr>
        <w:t xml:space="preserve"> </w:t>
      </w:r>
      <w:r>
        <w:rPr>
          <w:noProof/>
          <w:color w:val="0000FF"/>
        </w:rPr>
        <w:t>கொண்டிருந்தனர்</w:t>
      </w:r>
      <w:r w:rsidRPr="00130167">
        <w:rPr>
          <w:noProof/>
          <w:color w:val="0000FF"/>
          <w:lang w:val="pt-BR"/>
        </w:rPr>
        <w:t>.</w:t>
      </w:r>
    </w:p>
  </w:footnote>
  <w:footnote w:id="1273">
    <w:p w14:paraId="0FDC1678"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lang w:val="el-GR"/>
        </w:rPr>
        <w:t>திருச்சபை</w:t>
      </w:r>
      <w:r w:rsidRPr="00130167">
        <w:rPr>
          <w:noProof/>
          <w:color w:val="0000FF"/>
          <w:lang w:val="pt-BR"/>
        </w:rPr>
        <w:t xml:space="preserve">, </w:t>
      </w:r>
      <w:r>
        <w:rPr>
          <w:noProof/>
          <w:color w:val="0000FF"/>
          <w:lang w:val="el-GR"/>
        </w:rPr>
        <w:t>தெய்வீக</w:t>
      </w:r>
      <w:r w:rsidRPr="00130167">
        <w:rPr>
          <w:noProof/>
          <w:color w:val="0000FF"/>
          <w:lang w:val="pt-BR"/>
        </w:rPr>
        <w:t xml:space="preserve"> </w:t>
      </w:r>
      <w:r>
        <w:rPr>
          <w:noProof/>
          <w:color w:val="0000FF"/>
          <w:lang w:val="el-GR"/>
        </w:rPr>
        <w:t>போதனைகளைப்</w:t>
      </w:r>
      <w:r w:rsidRPr="00130167">
        <w:rPr>
          <w:noProof/>
          <w:color w:val="0000FF"/>
          <w:lang w:val="pt-BR"/>
        </w:rPr>
        <w:t xml:space="preserve"> </w:t>
      </w:r>
      <w:r>
        <w:rPr>
          <w:noProof/>
          <w:color w:val="0000FF"/>
          <w:lang w:val="el-GR"/>
        </w:rPr>
        <w:t>பின்பற்றி</w:t>
      </w:r>
      <w:r w:rsidRPr="00130167">
        <w:rPr>
          <w:noProof/>
          <w:color w:val="0000FF"/>
          <w:lang w:val="pt-BR"/>
        </w:rPr>
        <w:t xml:space="preserve">, </w:t>
      </w:r>
      <w:r>
        <w:rPr>
          <w:noProof/>
          <w:color w:val="0000FF"/>
          <w:lang w:val="el-GR"/>
        </w:rPr>
        <w:t>ஆன்மா</w:t>
      </w:r>
      <w:r w:rsidRPr="00130167">
        <w:rPr>
          <w:noProof/>
          <w:color w:val="0000FF"/>
          <w:lang w:val="pt-BR"/>
        </w:rPr>
        <w:t xml:space="preserve"> </w:t>
      </w:r>
      <w:r>
        <w:rPr>
          <w:noProof/>
          <w:color w:val="0000FF"/>
          <w:lang w:val="el-GR"/>
        </w:rPr>
        <w:t>உடலுடன்</w:t>
      </w:r>
      <w:r w:rsidRPr="00130167">
        <w:rPr>
          <w:noProof/>
          <w:color w:val="0000FF"/>
          <w:lang w:val="pt-BR"/>
        </w:rPr>
        <w:t xml:space="preserve"> </w:t>
      </w:r>
      <w:r>
        <w:rPr>
          <w:noProof/>
          <w:color w:val="0000FF"/>
          <w:lang w:val="el-GR"/>
        </w:rPr>
        <w:t>இணைந்தே</w:t>
      </w:r>
      <w:r w:rsidRPr="00130167">
        <w:rPr>
          <w:noProof/>
          <w:color w:val="0000FF"/>
          <w:lang w:val="pt-BR"/>
        </w:rPr>
        <w:t xml:space="preserve"> </w:t>
      </w:r>
      <w:r>
        <w:rPr>
          <w:noProof/>
          <w:color w:val="0000FF"/>
          <w:lang w:val="el-GR"/>
        </w:rPr>
        <w:t>படைக்கப்பட்டது</w:t>
      </w:r>
      <w:r w:rsidRPr="00130167">
        <w:rPr>
          <w:noProof/>
          <w:color w:val="0000FF"/>
          <w:lang w:val="pt-BR"/>
        </w:rPr>
        <w:t xml:space="preserve"> </w:t>
      </w:r>
      <w:r w:rsidRPr="00DB370A">
        <w:rPr>
          <w:noProof/>
          <w:color w:val="0000FF"/>
        </w:rPr>
        <w:t>என்றும்</w:t>
      </w:r>
      <w:r w:rsidRPr="00130167">
        <w:rPr>
          <w:noProof/>
          <w:color w:val="0000FF"/>
          <w:lang w:val="pt-BR"/>
        </w:rPr>
        <w:t xml:space="preserve">, </w:t>
      </w:r>
      <w:r>
        <w:rPr>
          <w:noProof/>
          <w:color w:val="0000FF"/>
          <w:lang w:val="el-GR"/>
        </w:rPr>
        <w:t>ஒன்று</w:t>
      </w:r>
      <w:r w:rsidRPr="00130167">
        <w:rPr>
          <w:noProof/>
          <w:color w:val="0000FF"/>
          <w:lang w:val="pt-BR"/>
        </w:rPr>
        <w:t xml:space="preserve"> </w:t>
      </w:r>
      <w:r>
        <w:rPr>
          <w:noProof/>
          <w:color w:val="0000FF"/>
          <w:lang w:val="el-GR"/>
        </w:rPr>
        <w:t>மற்றொன்றிற்கு</w:t>
      </w:r>
      <w:r w:rsidRPr="00130167">
        <w:rPr>
          <w:noProof/>
          <w:color w:val="0000FF"/>
          <w:lang w:val="pt-BR"/>
        </w:rPr>
        <w:t xml:space="preserve"> </w:t>
      </w:r>
      <w:r>
        <w:rPr>
          <w:noProof/>
          <w:color w:val="0000FF"/>
          <w:lang w:val="el-GR"/>
        </w:rPr>
        <w:t>முந்தியதாக</w:t>
      </w:r>
      <w:r w:rsidRPr="00130167">
        <w:rPr>
          <w:noProof/>
          <w:color w:val="0000FF"/>
          <w:lang w:val="pt-BR"/>
        </w:rPr>
        <w:t xml:space="preserve"> </w:t>
      </w:r>
      <w:r>
        <w:rPr>
          <w:noProof/>
          <w:color w:val="0000FF"/>
          <w:lang w:val="el-GR"/>
        </w:rPr>
        <w:t>இல்லை</w:t>
      </w:r>
      <w:r w:rsidRPr="00130167">
        <w:rPr>
          <w:noProof/>
          <w:color w:val="0000FF"/>
          <w:lang w:val="pt-BR"/>
        </w:rPr>
        <w:t xml:space="preserve"> </w:t>
      </w:r>
      <w:r w:rsidRPr="00DB370A">
        <w:rPr>
          <w:noProof/>
          <w:color w:val="0000FF"/>
        </w:rPr>
        <w:t>என்றும்</w:t>
      </w:r>
      <w:r w:rsidRPr="00130167">
        <w:rPr>
          <w:noProof/>
          <w:color w:val="0000FF"/>
          <w:lang w:val="pt-BR"/>
        </w:rPr>
        <w:t xml:space="preserve"> </w:t>
      </w:r>
      <w:r>
        <w:rPr>
          <w:noProof/>
          <w:color w:val="0000FF"/>
          <w:lang w:val="el-GR"/>
        </w:rPr>
        <w:t>வலியுறுத்துகிறது</w:t>
      </w:r>
      <w:r w:rsidRPr="00130167">
        <w:rPr>
          <w:noProof/>
          <w:color w:val="0000FF"/>
          <w:lang w:val="pt-BR"/>
        </w:rPr>
        <w:t xml:space="preserve">; </w:t>
      </w:r>
      <w:r>
        <w:rPr>
          <w:noProof/>
          <w:color w:val="0000FF"/>
          <w:lang w:val="el-GR"/>
        </w:rPr>
        <w:t>இது</w:t>
      </w:r>
      <w:r w:rsidRPr="00130167">
        <w:rPr>
          <w:noProof/>
          <w:color w:val="0000FF"/>
          <w:lang w:val="pt-BR"/>
        </w:rPr>
        <w:t xml:space="preserve"> </w:t>
      </w:r>
      <w:r>
        <w:rPr>
          <w:noProof/>
          <w:color w:val="0000FF"/>
          <w:lang w:val="el-GR"/>
        </w:rPr>
        <w:t>ஒரிஜெனின்</w:t>
      </w:r>
      <w:r w:rsidRPr="00130167">
        <w:rPr>
          <w:noProof/>
          <w:color w:val="0000FF"/>
          <w:lang w:val="pt-BR"/>
        </w:rPr>
        <w:t xml:space="preserve"> </w:t>
      </w:r>
      <w:r>
        <w:rPr>
          <w:noProof/>
          <w:color w:val="0000FF"/>
          <w:lang w:val="el-GR"/>
        </w:rPr>
        <w:t>மாயைக்கு</w:t>
      </w:r>
      <w:r w:rsidRPr="00130167">
        <w:rPr>
          <w:noProof/>
          <w:color w:val="0000FF"/>
          <w:lang w:val="pt-BR"/>
        </w:rPr>
        <w:t xml:space="preserve"> </w:t>
      </w:r>
      <w:r>
        <w:rPr>
          <w:noProof/>
          <w:color w:val="0000FF"/>
          <w:lang w:val="el-GR"/>
        </w:rPr>
        <w:t>முரணானது</w:t>
      </w:r>
      <w:r w:rsidRPr="00130167">
        <w:rPr>
          <w:noProof/>
          <w:color w:val="0000FF"/>
          <w:lang w:val="pt-BR"/>
        </w:rPr>
        <w:t xml:space="preserve"> (</w:t>
      </w:r>
      <w:r>
        <w:rPr>
          <w:noProof/>
          <w:color w:val="0000FF"/>
        </w:rPr>
        <w:t>அபட்</w:t>
      </w:r>
      <w:r w:rsidRPr="00130167">
        <w:rPr>
          <w:noProof/>
          <w:color w:val="0000FF"/>
          <w:lang w:val="pt-BR"/>
        </w:rPr>
        <w:t xml:space="preserve"> </w:t>
      </w:r>
      <w:r>
        <w:rPr>
          <w:i/>
          <w:iCs/>
          <w:noProof/>
          <w:color w:val="0000FF"/>
        </w:rPr>
        <w:t>மான்சி</w:t>
      </w:r>
      <w:r w:rsidRPr="00130167">
        <w:rPr>
          <w:i/>
          <w:iCs/>
          <w:noProof/>
          <w:color w:val="0000FF"/>
          <w:lang w:val="pt-BR"/>
        </w:rPr>
        <w:t xml:space="preserve"> </w:t>
      </w:r>
      <w:r w:rsidRPr="00130167">
        <w:rPr>
          <w:noProof/>
          <w:color w:val="0000FF"/>
          <w:lang w:val="pt-BR"/>
        </w:rPr>
        <w:t xml:space="preserve">IX, </w:t>
      </w:r>
      <w:r>
        <w:rPr>
          <w:noProof/>
          <w:color w:val="0000FF"/>
        </w:rPr>
        <w:t>ப</w:t>
      </w:r>
      <w:r w:rsidRPr="00130167">
        <w:rPr>
          <w:noProof/>
          <w:color w:val="0000FF"/>
          <w:lang w:val="pt-BR"/>
        </w:rPr>
        <w:t>. 396 ff.).</w:t>
      </w:r>
    </w:p>
  </w:footnote>
  <w:footnote w:id="1274">
    <w:p w14:paraId="0956AD3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இறைக்கட்டளைகளின்</w:t>
      </w:r>
      <w:r w:rsidRPr="00130167">
        <w:rPr>
          <w:noProof/>
          <w:color w:val="0000FF"/>
          <w:lang w:val="pt-BR"/>
        </w:rPr>
        <w:t xml:space="preserve"> </w:t>
      </w:r>
      <w:r w:rsidRPr="00AD2600">
        <w:rPr>
          <w:noProof/>
          <w:color w:val="0000FF"/>
          <w:lang w:val="ru-RU"/>
        </w:rPr>
        <w:t>சுருக்கம்</w:t>
      </w:r>
      <w:r w:rsidRPr="00130167">
        <w:rPr>
          <w:noProof/>
          <w:color w:val="0000FF"/>
          <w:lang w:val="pt-BR"/>
        </w:rPr>
        <w:t xml:space="preserve">, </w:t>
      </w:r>
      <w:r w:rsidRPr="00AD2600">
        <w:rPr>
          <w:noProof/>
          <w:color w:val="0000FF"/>
          <w:lang w:val="ru-RU"/>
        </w:rPr>
        <w:t>அத்தியாயம்</w:t>
      </w:r>
      <w:r w:rsidRPr="00130167">
        <w:rPr>
          <w:noProof/>
          <w:color w:val="0000FF"/>
          <w:lang w:val="pt-BR"/>
        </w:rPr>
        <w:t xml:space="preserve"> IX, '</w:t>
      </w:r>
      <w:r>
        <w:rPr>
          <w:noProof/>
          <w:color w:val="0000FF"/>
        </w:rPr>
        <w:t>கிறிஸ்தவர்களின்</w:t>
      </w:r>
      <w:r w:rsidRPr="00130167">
        <w:rPr>
          <w:noProof/>
          <w:color w:val="0000FF"/>
          <w:lang w:val="pt-BR"/>
        </w:rPr>
        <w:t xml:space="preserve"> </w:t>
      </w:r>
      <w:r>
        <w:rPr>
          <w:noProof/>
          <w:color w:val="0000FF"/>
        </w:rPr>
        <w:t>வாசிப்புகள்</w:t>
      </w:r>
      <w:r w:rsidRPr="00130167">
        <w:rPr>
          <w:noProof/>
          <w:color w:val="0000FF"/>
          <w:lang w:val="pt-BR"/>
        </w:rPr>
        <w:t>' 1844, IV, 221-</w:t>
      </w:r>
      <w:r>
        <w:rPr>
          <w:noProof/>
          <w:color w:val="0000FF"/>
        </w:rPr>
        <w:t>ல்</w:t>
      </w:r>
      <w:r w:rsidRPr="00130167">
        <w:rPr>
          <w:noProof/>
          <w:color w:val="0000FF"/>
          <w:lang w:val="pt-BR"/>
        </w:rPr>
        <w:t>.</w:t>
      </w:r>
    </w:p>
  </w:footnote>
  <w:footnote w:id="1275">
    <w:p w14:paraId="5D401CF3" w14:textId="77777777" w:rsidR="00B33396" w:rsidRPr="00130167" w:rsidRDefault="00B33396" w:rsidP="00B33396">
      <w:pPr>
        <w:pStyle w:val="FootnoteText"/>
        <w:rPr>
          <w:noProof/>
          <w:lang w:val="pt-BR"/>
        </w:rPr>
      </w:pPr>
      <w:r>
        <w:rPr>
          <w:rStyle w:val="FootnoteReference"/>
          <w:noProof/>
        </w:rPr>
        <w:footnoteRef/>
      </w:r>
      <w:r>
        <w:rPr>
          <w:noProof/>
          <w:lang w:val="pt-BR"/>
        </w:rPr>
        <w:t xml:space="preserve"> </w:t>
      </w:r>
      <w:r>
        <w:rPr>
          <w:noProof/>
          <w:color w:val="0000FF"/>
          <w:lang w:val="pt-BR"/>
        </w:rPr>
        <w:t>அது (</w:t>
      </w:r>
      <w:r>
        <w:rPr>
          <w:noProof/>
          <w:color w:val="0000FF"/>
        </w:rPr>
        <w:t>பிரைசிலியனின்</w:t>
      </w:r>
      <w:r w:rsidRPr="00130167">
        <w:rPr>
          <w:noProof/>
          <w:color w:val="0000FF"/>
          <w:lang w:val="pt-BR"/>
        </w:rPr>
        <w:t xml:space="preserve"> </w:t>
      </w:r>
      <w:r>
        <w:rPr>
          <w:noProof/>
          <w:color w:val="0000FF"/>
        </w:rPr>
        <w:t>பிழை</w:t>
      </w:r>
      <w:r>
        <w:rPr>
          <w:noProof/>
          <w:color w:val="0000FF"/>
          <w:lang w:val="pt-BR"/>
        </w:rPr>
        <w:t xml:space="preserve">) </w:t>
      </w:r>
      <w:r>
        <w:rPr>
          <w:i/>
          <w:noProof/>
          <w:color w:val="0000FF"/>
          <w:lang w:val="pt-BR"/>
        </w:rPr>
        <w:t xml:space="preserve">கத்தோலிக்க விசுவாசத்திற்கு </w:t>
      </w:r>
      <w:r>
        <w:rPr>
          <w:noProof/>
          <w:color w:val="0000FF"/>
          <w:lang w:val="pt-BR"/>
        </w:rPr>
        <w:t xml:space="preserve">முரணானது மற்றும் முரண்பாடானது; அந்த விசுவாசம், ஒவ்வொரு மனிதனும் தாயின் கருப்பையில், பிரபஞ்சத்தை உருவாக்கியவரால் உடல் மற்றும் ஆன்மாவின் சாரத்தில் உருவாக்கப்பட்டு உயிர் கொடுக்கப்படுகிறான் என்று அறிக்கையிடுகிறது </w:t>
      </w:r>
      <w:r w:rsidRPr="00130167">
        <w:rPr>
          <w:noProof/>
          <w:color w:val="0000FF"/>
          <w:lang w:val="pt-BR"/>
        </w:rPr>
        <w:t xml:space="preserve">— </w:t>
      </w:r>
      <w:r>
        <w:rPr>
          <w:noProof/>
          <w:color w:val="0000FF"/>
          <w:lang w:val="pt-BR"/>
        </w:rPr>
        <w:t>நிச்சயமாக, முதல் பெற்றோரிடமிருந்து சந்ததியினருக்கு கடத்தப்படும் பாவம் மற்றும் அழிவுநிலையின் தொற்றை இது மறுக்கவில்லை என்றாலும் (</w:t>
      </w:r>
      <w:r>
        <w:rPr>
          <w:noProof/>
          <w:color w:val="0000FF"/>
        </w:rPr>
        <w:t>பிரஸ்கில்லியனின்</w:t>
      </w:r>
      <w:r w:rsidRPr="00130167">
        <w:rPr>
          <w:noProof/>
          <w:color w:val="0000FF"/>
          <w:lang w:val="pt-BR"/>
        </w:rPr>
        <w:t xml:space="preserve"> </w:t>
      </w:r>
      <w:r>
        <w:rPr>
          <w:noProof/>
          <w:color w:val="0000FF"/>
        </w:rPr>
        <w:t>தவறுகள்</w:t>
      </w:r>
      <w:r w:rsidRPr="00130167">
        <w:rPr>
          <w:noProof/>
          <w:color w:val="0000FF"/>
          <w:lang w:val="pt-BR"/>
        </w:rPr>
        <w:t xml:space="preserve"> </w:t>
      </w:r>
      <w:r>
        <w:rPr>
          <w:noProof/>
          <w:color w:val="0000FF"/>
        </w:rPr>
        <w:t>குறித்த</w:t>
      </w:r>
      <w:r w:rsidRPr="00130167">
        <w:rPr>
          <w:noProof/>
          <w:color w:val="0000FF"/>
          <w:lang w:val="pt-BR"/>
        </w:rPr>
        <w:t xml:space="preserve"> </w:t>
      </w:r>
      <w:r>
        <w:rPr>
          <w:noProof/>
          <w:color w:val="0000FF"/>
        </w:rPr>
        <w:t>துர்ரிபஸுக்கான</w:t>
      </w:r>
      <w:r w:rsidRPr="00130167">
        <w:rPr>
          <w:noProof/>
          <w:color w:val="0000FF"/>
          <w:lang w:val="pt-BR"/>
        </w:rPr>
        <w:t xml:space="preserve"> </w:t>
      </w:r>
      <w:r>
        <w:rPr>
          <w:noProof/>
          <w:color w:val="0000FF"/>
          <w:lang w:val="pt-BR"/>
        </w:rPr>
        <w:t xml:space="preserve">கடிதம் </w:t>
      </w:r>
      <w:r w:rsidRPr="00130167">
        <w:rPr>
          <w:noProof/>
          <w:color w:val="0000FF"/>
          <w:lang w:val="pt-BR"/>
        </w:rPr>
        <w:t xml:space="preserve">XV, </w:t>
      </w:r>
      <w:r>
        <w:rPr>
          <w:noProof/>
          <w:color w:val="0000FF"/>
        </w:rPr>
        <w:t>அத்தியாயம்</w:t>
      </w:r>
      <w:r w:rsidRPr="00130167">
        <w:rPr>
          <w:noProof/>
          <w:color w:val="0000FF"/>
          <w:lang w:val="pt-BR"/>
        </w:rPr>
        <w:t xml:space="preserve"> 9, </w:t>
      </w:r>
      <w:r>
        <w:rPr>
          <w:noProof/>
          <w:color w:val="0000FF"/>
        </w:rPr>
        <w:t>பேட்ராலஜியா</w:t>
      </w:r>
      <w:r w:rsidRPr="00130167">
        <w:rPr>
          <w:noProof/>
          <w:color w:val="0000FF"/>
          <w:lang w:val="pt-BR"/>
        </w:rPr>
        <w:t xml:space="preserve"> </w:t>
      </w:r>
      <w:r>
        <w:rPr>
          <w:noProof/>
          <w:color w:val="0000FF"/>
        </w:rPr>
        <w:t>கர்சஸ்</w:t>
      </w:r>
      <w:r w:rsidRPr="00130167">
        <w:rPr>
          <w:noProof/>
          <w:color w:val="0000FF"/>
          <w:lang w:val="pt-BR"/>
        </w:rPr>
        <w:t xml:space="preserve"> </w:t>
      </w:r>
      <w:r>
        <w:rPr>
          <w:noProof/>
          <w:color w:val="0000FF"/>
        </w:rPr>
        <w:t>கம்ப்ளெட்டஸ்</w:t>
      </w:r>
      <w:r w:rsidRPr="00130167">
        <w:rPr>
          <w:noProof/>
          <w:color w:val="0000FF"/>
          <w:lang w:val="pt-BR"/>
        </w:rPr>
        <w:t xml:space="preserve">, </w:t>
      </w:r>
      <w:r>
        <w:rPr>
          <w:noProof/>
          <w:color w:val="0000FF"/>
        </w:rPr>
        <w:t>தொகுதி</w:t>
      </w:r>
      <w:r w:rsidRPr="00130167">
        <w:rPr>
          <w:noProof/>
          <w:color w:val="0000FF"/>
          <w:lang w:val="pt-BR"/>
        </w:rPr>
        <w:t xml:space="preserve"> LIV, </w:t>
      </w:r>
      <w:r>
        <w:rPr>
          <w:noProof/>
          <w:color w:val="0000FF"/>
        </w:rPr>
        <w:t>பக்கம்</w:t>
      </w:r>
      <w:r w:rsidRPr="00130167">
        <w:rPr>
          <w:noProof/>
          <w:color w:val="0000FF"/>
          <w:lang w:val="pt-BR"/>
        </w:rPr>
        <w:t xml:space="preserve"> 684).</w:t>
      </w:r>
    </w:p>
  </w:footnote>
  <w:footnote w:id="1276">
    <w:p w14:paraId="7FA38DC9"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...மேலும் உண்மையில் (இரட்சகரின் வார்த்தைகளின்படி </w:t>
      </w:r>
      <w:r>
        <w:rPr>
          <w:i/>
          <w:noProof/>
          <w:color w:val="0000FF"/>
          <w:lang w:val="pt-BR"/>
        </w:rPr>
        <w:t xml:space="preserve">திருச்சபையின் </w:t>
      </w:r>
      <w:r>
        <w:rPr>
          <w:noProof/>
          <w:color w:val="0000FF"/>
          <w:lang w:val="pt-BR"/>
        </w:rPr>
        <w:t xml:space="preserve">போதனையைப் போலவே...) கடவுள் தினந்தோறும் ஆன்மாக்களைப் படைக்கிறார்; ஏனெனில், படைக்க விரும்புகிறவர் படைப்பாளராக இருப்பதை ஒருபோதும் நிறுத்துவதில்லை (Contra Joan. </w:t>
      </w:r>
      <w:r>
        <w:rPr>
          <w:noProof/>
          <w:color w:val="0000FF"/>
        </w:rPr>
        <w:t>Hierosolym. ad Pammach., அத்தியாயம் 22, Patrolog. curs. compl</w:t>
      </w:r>
      <w:r w:rsidRPr="00DB370A">
        <w:rPr>
          <w:noProof/>
          <w:color w:val="0000FF"/>
        </w:rPr>
        <w:t>.</w:t>
      </w:r>
      <w:r>
        <w:rPr>
          <w:noProof/>
          <w:color w:val="0000FF"/>
        </w:rPr>
        <w:t>, தொகுதி XXIII, பக்கங்கள் 372–373</w:t>
      </w:r>
      <w:r w:rsidRPr="00DB370A">
        <w:rPr>
          <w:noProof/>
          <w:color w:val="0000FF"/>
        </w:rPr>
        <w:t>).</w:t>
      </w:r>
    </w:p>
  </w:footnote>
  <w:footnote w:id="1277">
    <w:p w14:paraId="40834D5C"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ஒரு உடல் உடல்களிலிருந்து பிறக்கலாம்… ஆனால் ஒரு ஆன்மா ஆன்மாக்களிலிருந்து பிறக்க முடியாது</w:t>
      </w:r>
      <w:r w:rsidRPr="00DB370A">
        <w:rPr>
          <w:noProof/>
          <w:color w:val="0000FF"/>
        </w:rPr>
        <w:t xml:space="preserve">, </w:t>
      </w:r>
      <w:r>
        <w:rPr>
          <w:noProof/>
          <w:color w:val="0000FF"/>
        </w:rPr>
        <w:t>ஏனெனில் நித்தியமான மற்றும் புரிந்துகொள்ள முடியாத ஒன்றிலிருந்து எதுவும் வெளிவர முடியாது</w:t>
      </w:r>
      <w:r w:rsidRPr="00DB370A">
        <w:rPr>
          <w:noProof/>
          <w:color w:val="0000FF"/>
        </w:rPr>
        <w:t xml:space="preserve">. </w:t>
      </w:r>
      <w:r>
        <w:rPr>
          <w:noProof/>
          <w:color w:val="0000FF"/>
        </w:rPr>
        <w:t xml:space="preserve">எனவே, ஆன்மாக்களின் தோற்றம் கடவுளுக்கு மட்டுமே உட்பட்டது </w:t>
      </w:r>
      <w:r w:rsidRPr="00DB370A">
        <w:rPr>
          <w:noProof/>
          <w:color w:val="0000FF"/>
        </w:rPr>
        <w:t>(</w:t>
      </w:r>
      <w:r>
        <w:rPr>
          <w:noProof/>
          <w:color w:val="0000FF"/>
        </w:rPr>
        <w:t>Div</w:t>
      </w:r>
      <w:r w:rsidRPr="00DB370A">
        <w:rPr>
          <w:noProof/>
          <w:color w:val="0000FF"/>
        </w:rPr>
        <w:t xml:space="preserve">. </w:t>
      </w:r>
      <w:r>
        <w:rPr>
          <w:noProof/>
          <w:color w:val="0000FF"/>
        </w:rPr>
        <w:t>Instit. III, 18; cf. 11, 12 மற்றும் De Opif. Dei, chap. 19)</w:t>
      </w:r>
    </w:p>
  </w:footnote>
  <w:footnote w:id="1278">
    <w:p w14:paraId="083B8749" w14:textId="77777777" w:rsidR="00B33396" w:rsidRPr="00DB370A" w:rsidRDefault="00B33396" w:rsidP="00B33396">
      <w:pPr>
        <w:pStyle w:val="FootnoteText"/>
        <w:rPr>
          <w:noProof/>
          <w:color w:val="0000FF"/>
        </w:rPr>
      </w:pPr>
      <w:r>
        <w:rPr>
          <w:rStyle w:val="FootnoteReference"/>
          <w:noProof/>
        </w:rPr>
        <w:footnoteRef/>
      </w:r>
      <w:r>
        <w:rPr>
          <w:noProof/>
          <w:lang w:val="pt-BR"/>
        </w:rPr>
        <w:t xml:space="preserve"> </w:t>
      </w:r>
      <w:r>
        <w:rPr>
          <w:i/>
          <w:noProof/>
          <w:color w:val="0000FF"/>
          <w:lang w:val="pt-BR"/>
        </w:rPr>
        <w:t>அம்பிரோசியஸ்</w:t>
      </w:r>
      <w:r>
        <w:rPr>
          <w:noProof/>
          <w:color w:val="0000FF"/>
          <w:lang w:val="pt-BR"/>
        </w:rPr>
        <w:t xml:space="preserve">, *டே நோய்*: மனிதன் ஆன்மாவைப் படைக்க முடியாது; </w:t>
      </w:r>
      <w:r>
        <w:rPr>
          <w:i/>
          <w:noProof/>
          <w:color w:val="0000FF"/>
          <w:lang w:val="pt-BR"/>
        </w:rPr>
        <w:t>ஹிலாரி</w:t>
      </w:r>
      <w:r>
        <w:rPr>
          <w:noProof/>
          <w:color w:val="0000FF"/>
          <w:lang w:val="pt-BR"/>
        </w:rPr>
        <w:t xml:space="preserve">, *டே ட்ரினிடாட்* X, 20: ஒவ்வொரு ஆன்மாவும் கடவுளின் படைப்பாகும்; மாம்சத்தின் பிறப்பு எப்போதும் மாம்சத்திலிருந்தே நிகழ்கிறது; </w:t>
      </w:r>
      <w:r>
        <w:rPr>
          <w:i/>
          <w:noProof/>
          <w:color w:val="0000FF"/>
          <w:lang w:val="pt-BR"/>
        </w:rPr>
        <w:t>எஃப்ரேம்</w:t>
      </w:r>
      <w:r>
        <w:rPr>
          <w:noProof/>
          <w:color w:val="0000FF"/>
          <w:lang w:val="pt-BR"/>
        </w:rPr>
        <w:t xml:space="preserve">, </w:t>
      </w:r>
      <w:r>
        <w:rPr>
          <w:noProof/>
          <w:color w:val="0000FF"/>
        </w:rPr>
        <w:t xml:space="preserve">*டே இன்ஸ்பிராட்.*; </w:t>
      </w:r>
      <w:r>
        <w:rPr>
          <w:i/>
          <w:noProof/>
          <w:color w:val="0000FF"/>
        </w:rPr>
        <w:t xml:space="preserve">அலெக்சாண்ட்ரியாவின் சிரில், </w:t>
      </w:r>
      <w:r>
        <w:rPr>
          <w:noProof/>
          <w:color w:val="0000FF"/>
        </w:rPr>
        <w:t xml:space="preserve">*அட்வர்சஸ் நெஸ்டோரியம்*, புத்தகம் I, *Opp.*, தொகுதி VI, ப. 18, லூட். 1638; </w:t>
      </w:r>
      <w:r>
        <w:rPr>
          <w:i/>
          <w:iCs/>
          <w:noProof/>
          <w:color w:val="0000FF"/>
        </w:rPr>
        <w:t>ஜென்னாடியஸ்</w:t>
      </w:r>
      <w:r>
        <w:rPr>
          <w:noProof/>
          <w:color w:val="0000FF"/>
        </w:rPr>
        <w:t>, *டே எக்லெசியே டாக்மாடிஸ்*, அத்தியாயம் XIV, XVIII.</w:t>
      </w:r>
    </w:p>
  </w:footnote>
  <w:footnote w:id="1279">
    <w:p w14:paraId="6EC1AC38"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அலெக்சாந்திரியாவின் சிரில்</w:t>
      </w:r>
      <w:r w:rsidRPr="00DB370A">
        <w:rPr>
          <w:noProof/>
          <w:color w:val="0000FF"/>
        </w:rPr>
        <w:t>, *</w:t>
      </w:r>
      <w:r>
        <w:rPr>
          <w:noProof/>
          <w:color w:val="0000FF"/>
        </w:rPr>
        <w:t xml:space="preserve">அடவர்சஸ் </w:t>
      </w:r>
      <w:r>
        <w:rPr>
          <w:iCs/>
          <w:noProof/>
          <w:color w:val="0000FF"/>
        </w:rPr>
        <w:t>நெஸ்டோரியம்</w:t>
      </w:r>
      <w:r w:rsidRPr="00DB370A">
        <w:rPr>
          <w:noProof/>
          <w:color w:val="0000FF"/>
        </w:rPr>
        <w:t xml:space="preserve">*, </w:t>
      </w:r>
      <w:r>
        <w:rPr>
          <w:noProof/>
          <w:color w:val="0000FF"/>
        </w:rPr>
        <w:t>புத்தகம்</w:t>
      </w:r>
      <w:r w:rsidRPr="00DB370A">
        <w:rPr>
          <w:noProof/>
          <w:color w:val="0000FF"/>
        </w:rPr>
        <w:t xml:space="preserve"> 1: </w:t>
      </w:r>
      <w:r w:rsidRPr="00130167">
        <w:rPr>
          <w:noProof/>
          <w:color w:val="0000FF"/>
        </w:rPr>
        <w:t>'</w:t>
      </w:r>
      <w:r>
        <w:rPr>
          <w:noProof/>
          <w:color w:val="0000FF"/>
          <w:lang w:val="el-GR"/>
        </w:rPr>
        <w:t>அது</w:t>
      </w:r>
      <w:r w:rsidRPr="00130167">
        <w:rPr>
          <w:noProof/>
          <w:color w:val="0000FF"/>
        </w:rPr>
        <w:t xml:space="preserve"> </w:t>
      </w:r>
      <w:r>
        <w:rPr>
          <w:noProof/>
          <w:color w:val="0000FF"/>
          <w:lang w:val="el-GR"/>
        </w:rPr>
        <w:t>உண்மையில்</w:t>
      </w:r>
      <w:r w:rsidRPr="00130167">
        <w:rPr>
          <w:noProof/>
          <w:color w:val="0000FF"/>
        </w:rPr>
        <w:t xml:space="preserve"> </w:t>
      </w:r>
      <w:r>
        <w:rPr>
          <w:noProof/>
          <w:color w:val="0000FF"/>
          <w:lang w:val="el-GR"/>
        </w:rPr>
        <w:t>மாம்சத்திலிருந்து</w:t>
      </w:r>
      <w:r w:rsidRPr="00130167">
        <w:rPr>
          <w:noProof/>
          <w:color w:val="0000FF"/>
        </w:rPr>
        <w:t xml:space="preserve"> </w:t>
      </w:r>
      <w:r>
        <w:rPr>
          <w:noProof/>
          <w:color w:val="0000FF"/>
          <w:lang w:val="el-GR"/>
        </w:rPr>
        <w:t>பிறக்கிறது</w:t>
      </w:r>
      <w:r w:rsidRPr="00DB370A">
        <w:rPr>
          <w:noProof/>
          <w:color w:val="0000FF"/>
        </w:rPr>
        <w:t>,</w:t>
      </w:r>
      <w:r w:rsidRPr="00130167">
        <w:rPr>
          <w:noProof/>
          <w:color w:val="0000FF"/>
        </w:rPr>
        <w:t xml:space="preserve"> </w:t>
      </w:r>
      <w:r>
        <w:rPr>
          <w:noProof/>
          <w:color w:val="0000FF"/>
          <w:lang w:val="el-GR"/>
        </w:rPr>
        <w:t>அல்லது</w:t>
      </w:r>
      <w:r w:rsidRPr="00130167">
        <w:rPr>
          <w:noProof/>
          <w:color w:val="0000FF"/>
        </w:rPr>
        <w:t xml:space="preserve"> </w:t>
      </w:r>
      <w:r>
        <w:rPr>
          <w:noProof/>
          <w:color w:val="0000FF"/>
          <w:lang w:val="el-GR"/>
        </w:rPr>
        <w:t>மாம்சமாக</w:t>
      </w:r>
      <w:r w:rsidRPr="00130167">
        <w:rPr>
          <w:noProof/>
          <w:color w:val="0000FF"/>
        </w:rPr>
        <w:t xml:space="preserve"> </w:t>
      </w:r>
      <w:r>
        <w:rPr>
          <w:noProof/>
          <w:color w:val="0000FF"/>
          <w:lang w:val="el-GR"/>
        </w:rPr>
        <w:t>அங்கீகரிக்கப்படுகிறது</w:t>
      </w:r>
      <w:r w:rsidRPr="00DB370A">
        <w:rPr>
          <w:noProof/>
          <w:color w:val="0000FF"/>
        </w:rPr>
        <w:t xml:space="preserve">; </w:t>
      </w:r>
      <w:r>
        <w:rPr>
          <w:noProof/>
          <w:color w:val="0000FF"/>
          <w:lang w:val="el-GR"/>
        </w:rPr>
        <w:t>ஆனால்</w:t>
      </w:r>
      <w:r w:rsidRPr="00130167">
        <w:rPr>
          <w:noProof/>
          <w:color w:val="0000FF"/>
        </w:rPr>
        <w:t xml:space="preserve"> </w:t>
      </w:r>
      <w:r>
        <w:rPr>
          <w:noProof/>
          <w:color w:val="0000FF"/>
          <w:lang w:val="el-GR"/>
        </w:rPr>
        <w:t>எல்லாப்</w:t>
      </w:r>
      <w:r w:rsidRPr="00130167">
        <w:rPr>
          <w:noProof/>
          <w:color w:val="0000FF"/>
        </w:rPr>
        <w:t xml:space="preserve"> </w:t>
      </w:r>
      <w:r>
        <w:rPr>
          <w:noProof/>
          <w:color w:val="0000FF"/>
          <w:lang w:val="el-GR"/>
        </w:rPr>
        <w:t>பொருட்களின்</w:t>
      </w:r>
      <w:r w:rsidRPr="00130167">
        <w:rPr>
          <w:noProof/>
          <w:color w:val="0000FF"/>
        </w:rPr>
        <w:t xml:space="preserve"> </w:t>
      </w:r>
      <w:r>
        <w:rPr>
          <w:noProof/>
          <w:color w:val="0000FF"/>
          <w:lang w:val="el-GR"/>
        </w:rPr>
        <w:t>படைப்பாளரானவர்</w:t>
      </w:r>
      <w:r w:rsidRPr="00130167">
        <w:rPr>
          <w:noProof/>
          <w:color w:val="0000FF"/>
        </w:rPr>
        <w:t xml:space="preserve">, </w:t>
      </w:r>
      <w:r>
        <w:rPr>
          <w:noProof/>
          <w:color w:val="0000FF"/>
          <w:lang w:val="el-GR"/>
        </w:rPr>
        <w:t>தனக்கு</w:t>
      </w:r>
      <w:r w:rsidRPr="00130167">
        <w:rPr>
          <w:noProof/>
          <w:color w:val="0000FF"/>
        </w:rPr>
        <w:t xml:space="preserve"> </w:t>
      </w:r>
      <w:r>
        <w:rPr>
          <w:noProof/>
          <w:color w:val="0000FF"/>
          <w:lang w:val="el-GR"/>
        </w:rPr>
        <w:t>அறியப்பட்ட</w:t>
      </w:r>
      <w:r w:rsidRPr="00DB370A">
        <w:rPr>
          <w:noProof/>
          <w:color w:val="0000FF"/>
        </w:rPr>
        <w:t xml:space="preserve"> </w:t>
      </w:r>
      <w:r>
        <w:rPr>
          <w:noProof/>
          <w:color w:val="0000FF"/>
          <w:lang w:val="el-GR"/>
        </w:rPr>
        <w:t>விதத்திலும்</w:t>
      </w:r>
      <w:r w:rsidRPr="00130167">
        <w:rPr>
          <w:noProof/>
          <w:color w:val="0000FF"/>
        </w:rPr>
        <w:t xml:space="preserve"> </w:t>
      </w:r>
      <w:r>
        <w:rPr>
          <w:noProof/>
          <w:color w:val="0000FF"/>
          <w:lang w:val="el-GR"/>
        </w:rPr>
        <w:t>வார்த்தையினாலும்</w:t>
      </w:r>
      <w:r w:rsidRPr="00130167">
        <w:rPr>
          <w:noProof/>
          <w:color w:val="0000FF"/>
        </w:rPr>
        <w:t xml:space="preserve">, </w:t>
      </w:r>
      <w:r>
        <w:rPr>
          <w:noProof/>
          <w:color w:val="0000FF"/>
          <w:lang w:val="el-GR"/>
        </w:rPr>
        <w:t>ஆன்மாவை</w:t>
      </w:r>
      <w:r w:rsidRPr="00130167">
        <w:rPr>
          <w:noProof/>
          <w:color w:val="0000FF"/>
        </w:rPr>
        <w:t xml:space="preserve"> </w:t>
      </w:r>
      <w:r>
        <w:rPr>
          <w:noProof/>
          <w:color w:val="0000FF"/>
          <w:lang w:val="el-GR"/>
        </w:rPr>
        <w:t>உருவாக்குகிறார்</w:t>
      </w:r>
      <w:r w:rsidRPr="00DB370A">
        <w:rPr>
          <w:noProof/>
          <w:color w:val="0000FF"/>
        </w:rPr>
        <w:t xml:space="preserve">.' </w:t>
      </w:r>
      <w:r>
        <w:rPr>
          <w:i/>
          <w:noProof/>
          <w:color w:val="0000FF"/>
        </w:rPr>
        <w:t>ஜென்னாடியஸ்</w:t>
      </w:r>
      <w:r w:rsidRPr="00DB370A">
        <w:rPr>
          <w:noProof/>
          <w:color w:val="0000FF"/>
        </w:rPr>
        <w:t xml:space="preserve">, </w:t>
      </w:r>
      <w:r>
        <w:rPr>
          <w:noProof/>
          <w:color w:val="0000FF"/>
        </w:rPr>
        <w:t>*டே எக்லெசியா</w:t>
      </w:r>
      <w:r w:rsidRPr="00DB370A">
        <w:rPr>
          <w:noProof/>
          <w:color w:val="0000FF"/>
        </w:rPr>
        <w:t xml:space="preserve">*, </w:t>
      </w:r>
      <w:r>
        <w:rPr>
          <w:noProof/>
          <w:color w:val="0000FF"/>
        </w:rPr>
        <w:t>டோக்மாட்</w:t>
      </w:r>
      <w:r w:rsidRPr="00DB370A">
        <w:rPr>
          <w:noProof/>
          <w:color w:val="0000FF"/>
        </w:rPr>
        <w:t>.,</w:t>
      </w:r>
      <w:r>
        <w:rPr>
          <w:noProof/>
          <w:color w:val="0000FF"/>
        </w:rPr>
        <w:t xml:space="preserve"> அத்தியாயம் XIV</w:t>
      </w:r>
      <w:r w:rsidRPr="00DB370A">
        <w:rPr>
          <w:noProof/>
          <w:color w:val="0000FF"/>
        </w:rPr>
        <w:t xml:space="preserve">: </w:t>
      </w:r>
      <w:r>
        <w:rPr>
          <w:noProof/>
          <w:color w:val="0000FF"/>
        </w:rPr>
        <w:t xml:space="preserve">ஆன்மாவின் படைப்பை எல்லாப் பொருட்களின் படைப்பாளரே அறிவார் </w:t>
      </w:r>
      <w:r w:rsidRPr="00DB370A">
        <w:rPr>
          <w:noProof/>
          <w:color w:val="0000FF"/>
        </w:rPr>
        <w:t xml:space="preserve">என்று </w:t>
      </w:r>
      <w:r>
        <w:rPr>
          <w:noProof/>
          <w:color w:val="0000FF"/>
        </w:rPr>
        <w:t>நாங்கள் கூறுகிறோம்</w:t>
      </w:r>
      <w:r w:rsidRPr="00DB370A">
        <w:rPr>
          <w:noProof/>
          <w:color w:val="0000FF"/>
        </w:rPr>
        <w:t xml:space="preserve">; </w:t>
      </w:r>
      <w:r>
        <w:rPr>
          <w:i/>
          <w:noProof/>
          <w:color w:val="0000FF"/>
        </w:rPr>
        <w:t>ஹிலார்</w:t>
      </w:r>
      <w:r>
        <w:rPr>
          <w:noProof/>
          <w:color w:val="0000FF"/>
        </w:rPr>
        <w:t>. பச</w:t>
      </w:r>
      <w:r w:rsidRPr="00DB370A">
        <w:rPr>
          <w:noProof/>
          <w:color w:val="0000FF"/>
        </w:rPr>
        <w:t xml:space="preserve">ல் </w:t>
      </w:r>
      <w:r>
        <w:rPr>
          <w:noProof/>
          <w:color w:val="0000FF"/>
        </w:rPr>
        <w:t>CXI</w:t>
      </w:r>
      <w:r w:rsidRPr="00DB370A">
        <w:rPr>
          <w:noProof/>
          <w:color w:val="0000FF"/>
        </w:rPr>
        <w:t xml:space="preserve">:3-ல்: </w:t>
      </w:r>
      <w:r>
        <w:rPr>
          <w:noProof/>
          <w:color w:val="0000FF"/>
        </w:rPr>
        <w:t>தெய்வீக சக்தியின் செயல்பாட்டின் மூலம், ஆன்மாக்களின் தோற்றங்கள் தினமும் நமக்கு மறைக்கப்பட்டும் அறியப்படாமலும் நிகழ்கின்றன</w:t>
      </w:r>
      <w:r w:rsidRPr="00DB370A">
        <w:rPr>
          <w:noProof/>
          <w:color w:val="0000FF"/>
        </w:rPr>
        <w:t>.</w:t>
      </w:r>
    </w:p>
  </w:footnote>
  <w:footnote w:id="1280">
    <w:p w14:paraId="16F8E31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இந்தக்</w:t>
      </w:r>
      <w:r w:rsidRPr="00130167">
        <w:rPr>
          <w:noProof/>
          <w:color w:val="0000FF"/>
        </w:rPr>
        <w:t xml:space="preserve"> </w:t>
      </w:r>
      <w:r w:rsidRPr="00AD2600">
        <w:rPr>
          <w:noProof/>
          <w:color w:val="0000FF"/>
          <w:lang w:val="ru-RU"/>
        </w:rPr>
        <w:t>கருத்து</w:t>
      </w:r>
      <w:r w:rsidRPr="00130167">
        <w:rPr>
          <w:noProof/>
          <w:color w:val="0000FF"/>
        </w:rPr>
        <w:t xml:space="preserve"> </w:t>
      </w:r>
      <w:r w:rsidRPr="00AD2600">
        <w:rPr>
          <w:noProof/>
          <w:color w:val="0000FF"/>
          <w:lang w:val="ru-RU"/>
        </w:rPr>
        <w:t>லூசிஃபெரியன்</w:t>
      </w:r>
      <w:r w:rsidRPr="00130167">
        <w:rPr>
          <w:noProof/>
          <w:color w:val="0000FF"/>
        </w:rPr>
        <w:t xml:space="preserve"> </w:t>
      </w:r>
      <w:r w:rsidRPr="00AD2600">
        <w:rPr>
          <w:noProof/>
          <w:color w:val="0000FF"/>
          <w:lang w:val="ru-RU"/>
        </w:rPr>
        <w:t>பிதாமார்களால்</w:t>
      </w:r>
      <w:r w:rsidRPr="00130167">
        <w:rPr>
          <w:noProof/>
          <w:color w:val="0000FF"/>
        </w:rPr>
        <w:t xml:space="preserve"> (</w:t>
      </w:r>
      <w:r>
        <w:rPr>
          <w:i/>
          <w:noProof/>
          <w:color w:val="0000FF"/>
        </w:rPr>
        <w:t>அகஸ்டின்</w:t>
      </w:r>
      <w:r w:rsidRPr="00130167">
        <w:rPr>
          <w:noProof/>
          <w:color w:val="0000FF"/>
        </w:rPr>
        <w:t>, *</w:t>
      </w:r>
      <w:r>
        <w:rPr>
          <w:noProof/>
          <w:color w:val="0000FF"/>
          <w:lang w:val="el-GR"/>
        </w:rPr>
        <w:t>ஹேரெஸ்</w:t>
      </w:r>
      <w:r w:rsidRPr="00130167">
        <w:rPr>
          <w:noProof/>
          <w:color w:val="0000FF"/>
        </w:rPr>
        <w:t xml:space="preserve">. </w:t>
      </w:r>
      <w:r>
        <w:rPr>
          <w:noProof/>
          <w:color w:val="0000FF"/>
        </w:rPr>
        <w:t>LXXXI</w:t>
      </w:r>
      <w:r w:rsidRPr="00DB370A">
        <w:rPr>
          <w:noProof/>
          <w:color w:val="0000FF"/>
        </w:rPr>
        <w:t xml:space="preserve">; </w:t>
      </w:r>
      <w:r>
        <w:rPr>
          <w:i/>
          <w:noProof/>
          <w:color w:val="0000FF"/>
        </w:rPr>
        <w:t xml:space="preserve">ஜென்னாடியஸ், </w:t>
      </w:r>
      <w:r>
        <w:rPr>
          <w:noProof/>
          <w:color w:val="0000FF"/>
        </w:rPr>
        <w:t>*De dogm. eccles</w:t>
      </w:r>
      <w:r w:rsidRPr="00DB370A">
        <w:rPr>
          <w:noProof/>
          <w:color w:val="0000FF"/>
        </w:rPr>
        <w:t xml:space="preserve">.*, </w:t>
      </w:r>
      <w:r>
        <w:rPr>
          <w:noProof/>
          <w:color w:val="0000FF"/>
        </w:rPr>
        <w:t>ch</w:t>
      </w:r>
      <w:r w:rsidRPr="00DB370A">
        <w:rPr>
          <w:noProof/>
          <w:color w:val="0000FF"/>
        </w:rPr>
        <w:t>. XVI</w:t>
      </w:r>
      <w:r>
        <w:rPr>
          <w:noProof/>
          <w:color w:val="0000FF"/>
        </w:rPr>
        <w:t>)</w:t>
      </w:r>
      <w:r w:rsidRPr="00130167">
        <w:rPr>
          <w:noProof/>
          <w:color w:val="0000FF"/>
        </w:rPr>
        <w:t>: '</w:t>
      </w:r>
      <w:r w:rsidRPr="00AD2600">
        <w:rPr>
          <w:noProof/>
          <w:color w:val="0000FF"/>
          <w:lang w:val="ru-RU"/>
        </w:rPr>
        <w:t>ஆத்துமா</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கிழக்கத்திய</w:t>
      </w:r>
      <w:r w:rsidRPr="00130167">
        <w:rPr>
          <w:noProof/>
          <w:color w:val="0000FF"/>
        </w:rPr>
        <w:t xml:space="preserve"> </w:t>
      </w:r>
      <w:r w:rsidRPr="00AD2600">
        <w:rPr>
          <w:noProof/>
          <w:color w:val="0000FF"/>
          <w:lang w:val="ru-RU"/>
        </w:rPr>
        <w:t>கத்தோலிக்க</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திருத்தூதுவர்</w:t>
      </w:r>
      <w:r w:rsidRPr="00130167">
        <w:rPr>
          <w:noProof/>
          <w:color w:val="0000FF"/>
        </w:rPr>
        <w:t xml:space="preserve"> </w:t>
      </w:r>
      <w:r w:rsidRPr="00AD2600">
        <w:rPr>
          <w:noProof/>
          <w:color w:val="0000FF"/>
          <w:lang w:val="ru-RU"/>
        </w:rPr>
        <w:t>சபையின்</w:t>
      </w:r>
      <w:r w:rsidRPr="00130167">
        <w:rPr>
          <w:noProof/>
          <w:color w:val="0000FF"/>
        </w:rPr>
        <w:t xml:space="preserve"> </w:t>
      </w:r>
      <w:r w:rsidRPr="00AD2600">
        <w:rPr>
          <w:noProof/>
          <w:color w:val="0000FF"/>
          <w:lang w:val="ru-RU"/>
        </w:rPr>
        <w:t>ஒழுங்குமுறை</w:t>
      </w:r>
      <w:r w:rsidRPr="00130167">
        <w:rPr>
          <w:noProof/>
          <w:color w:val="0000FF"/>
        </w:rPr>
        <w:t xml:space="preserve"> </w:t>
      </w:r>
      <w:r w:rsidRPr="00AD2600">
        <w:rPr>
          <w:noProof/>
          <w:color w:val="0000FF"/>
          <w:lang w:val="ru-RU"/>
        </w:rPr>
        <w:t>விளக்கத்தில்</w:t>
      </w:r>
      <w:r w:rsidRPr="00130167">
        <w:rPr>
          <w:noProof/>
          <w:color w:val="0000FF"/>
        </w:rPr>
        <w:t xml:space="preserve"> </w:t>
      </w:r>
      <w:r w:rsidRPr="00AD2600">
        <w:rPr>
          <w:noProof/>
          <w:color w:val="0000FF"/>
          <w:lang w:val="ru-RU"/>
        </w:rPr>
        <w:t>கூறப்படுகிறது</w:t>
      </w:r>
      <w:r w:rsidRPr="00130167">
        <w:rPr>
          <w:noProof/>
          <w:color w:val="0000FF"/>
        </w:rPr>
        <w:t>, '</w:t>
      </w:r>
      <w:r w:rsidRPr="00AD2600">
        <w:rPr>
          <w:noProof/>
          <w:color w:val="0000FF"/>
          <w:lang w:val="ru-RU"/>
        </w:rPr>
        <w:t>உடலானது</w:t>
      </w:r>
      <w:r w:rsidRPr="00130167">
        <w:rPr>
          <w:noProof/>
          <w:color w:val="0000FF"/>
        </w:rPr>
        <w:t xml:space="preserve"> </w:t>
      </w:r>
      <w:r w:rsidRPr="00AD2600">
        <w:rPr>
          <w:noProof/>
          <w:color w:val="0000FF"/>
          <w:lang w:val="ru-RU"/>
        </w:rPr>
        <w:t>எங்கிருந்து</w:t>
      </w:r>
      <w:r w:rsidRPr="00130167">
        <w:rPr>
          <w:noProof/>
          <w:color w:val="0000FF"/>
        </w:rPr>
        <w:t xml:space="preserve"> </w:t>
      </w:r>
      <w:r w:rsidRPr="00AD2600">
        <w:rPr>
          <w:noProof/>
          <w:color w:val="0000FF"/>
          <w:lang w:val="ru-RU"/>
        </w:rPr>
        <w:t>உருவாகிறதோ</w:t>
      </w:r>
      <w:r w:rsidRPr="00130167">
        <w:rPr>
          <w:noProof/>
          <w:color w:val="0000FF"/>
        </w:rPr>
        <w:t xml:space="preserve"> </w:t>
      </w:r>
      <w:r w:rsidRPr="00AD2600">
        <w:rPr>
          <w:noProof/>
          <w:color w:val="0000FF"/>
          <w:lang w:val="ru-RU"/>
        </w:rPr>
        <w:t>அதே</w:t>
      </w:r>
      <w:r w:rsidRPr="00130167">
        <w:rPr>
          <w:noProof/>
          <w:color w:val="0000FF"/>
        </w:rPr>
        <w:t xml:space="preserve"> </w:t>
      </w:r>
      <w:r w:rsidRPr="00AD2600">
        <w:rPr>
          <w:noProof/>
          <w:color w:val="0000FF"/>
          <w:lang w:val="ru-RU"/>
        </w:rPr>
        <w:t>விதையிலிருந்து</w:t>
      </w:r>
      <w:r w:rsidRPr="00130167">
        <w:rPr>
          <w:noProof/>
          <w:color w:val="0000FF"/>
        </w:rPr>
        <w:t xml:space="preserve"> </w:t>
      </w:r>
      <w:r w:rsidRPr="00AD2600">
        <w:rPr>
          <w:noProof/>
          <w:color w:val="0000FF"/>
          <w:lang w:val="ru-RU"/>
        </w:rPr>
        <w:t>உருவானால்</w:t>
      </w:r>
      <w:r w:rsidRPr="00130167">
        <w:rPr>
          <w:noProof/>
          <w:color w:val="0000FF"/>
        </w:rPr>
        <w:t xml:space="preserve">, </w:t>
      </w:r>
      <w:r w:rsidRPr="00AD2600">
        <w:rPr>
          <w:noProof/>
          <w:color w:val="0000FF"/>
          <w:lang w:val="ru-RU"/>
        </w:rPr>
        <w:t>அவை</w:t>
      </w:r>
      <w:r w:rsidRPr="00130167">
        <w:rPr>
          <w:noProof/>
          <w:color w:val="0000FF"/>
        </w:rPr>
        <w:t xml:space="preserve"> </w:t>
      </w:r>
      <w:r w:rsidRPr="00AD2600">
        <w:rPr>
          <w:noProof/>
          <w:color w:val="0000FF"/>
          <w:lang w:val="ru-RU"/>
        </w:rPr>
        <w:t>ஒன்றாகவே</w:t>
      </w:r>
      <w:r w:rsidRPr="00130167">
        <w:rPr>
          <w:noProof/>
          <w:color w:val="0000FF"/>
        </w:rPr>
        <w:t xml:space="preserve"> </w:t>
      </w:r>
      <w:r w:rsidRPr="00AD2600">
        <w:rPr>
          <w:noProof/>
          <w:color w:val="0000FF"/>
          <w:lang w:val="ru-RU"/>
        </w:rPr>
        <w:t>இறக்கும்</w:t>
      </w:r>
      <w:r w:rsidRPr="00130167">
        <w:rPr>
          <w:noProof/>
          <w:color w:val="0000FF"/>
        </w:rPr>
        <w:t xml:space="preserve">,' </w:t>
      </w:r>
      <w:r w:rsidRPr="00AD2600">
        <w:rPr>
          <w:noProof/>
          <w:color w:val="0000FF"/>
          <w:lang w:val="ru-RU"/>
        </w:rPr>
        <w:t>பகுதி</w:t>
      </w:r>
      <w:r w:rsidRPr="00130167">
        <w:rPr>
          <w:noProof/>
          <w:color w:val="0000FF"/>
        </w:rPr>
        <w:t xml:space="preserve"> 1, </w:t>
      </w:r>
      <w:r w:rsidRPr="00AD2600">
        <w:rPr>
          <w:noProof/>
          <w:color w:val="0000FF"/>
          <w:lang w:val="ru-RU"/>
        </w:rPr>
        <w:t>கேள்வி</w:t>
      </w:r>
      <w:r w:rsidRPr="00130167">
        <w:rPr>
          <w:noProof/>
          <w:color w:val="0000FF"/>
        </w:rPr>
        <w:t xml:space="preserve"> 28-</w:t>
      </w:r>
      <w:r w:rsidRPr="00AD2600">
        <w:rPr>
          <w:noProof/>
          <w:color w:val="0000FF"/>
          <w:lang w:val="ru-RU"/>
        </w:rPr>
        <w:t>க்கான</w:t>
      </w:r>
      <w:r w:rsidRPr="00130167">
        <w:rPr>
          <w:noProof/>
          <w:color w:val="0000FF"/>
        </w:rPr>
        <w:t xml:space="preserve"> </w:t>
      </w:r>
      <w:r w:rsidRPr="00AD2600">
        <w:rPr>
          <w:noProof/>
          <w:color w:val="0000FF"/>
          <w:lang w:val="ru-RU"/>
        </w:rPr>
        <w:t>பதில்</w:t>
      </w:r>
      <w:r w:rsidRPr="00130167">
        <w:rPr>
          <w:noProof/>
          <w:color w:val="0000FF"/>
        </w:rPr>
        <w:t>.</w:t>
      </w:r>
    </w:p>
  </w:footnote>
  <w:footnote w:id="1281">
    <w:p w14:paraId="652CE835"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பேறுபெற்ற</w:t>
      </w:r>
      <w:r w:rsidRPr="00130167">
        <w:rPr>
          <w:noProof/>
          <w:color w:val="0000FF"/>
        </w:rPr>
        <w:t xml:space="preserve"> </w:t>
      </w:r>
      <w:r w:rsidRPr="007764AB">
        <w:rPr>
          <w:noProof/>
          <w:color w:val="0000FF"/>
          <w:lang w:val="ru-RU"/>
        </w:rPr>
        <w:t>ஜெரோமின்</w:t>
      </w:r>
      <w:r w:rsidRPr="00130167">
        <w:rPr>
          <w:noProof/>
          <w:color w:val="0000FF"/>
        </w:rPr>
        <w:t xml:space="preserve"> </w:t>
      </w:r>
      <w:r w:rsidRPr="00AD2600">
        <w:rPr>
          <w:noProof/>
          <w:color w:val="0000FF"/>
          <w:lang w:val="ru-RU"/>
        </w:rPr>
        <w:t>சாட்சியத்தின்படி</w:t>
      </w:r>
      <w:r w:rsidRPr="00130167">
        <w:rPr>
          <w:noProof/>
          <w:color w:val="0000FF"/>
        </w:rPr>
        <w:t xml:space="preserve">, </w:t>
      </w:r>
      <w:r w:rsidRPr="00AD2600">
        <w:rPr>
          <w:noProof/>
          <w:color w:val="0000FF"/>
          <w:lang w:val="ru-RU"/>
        </w:rPr>
        <w:t>இந்தக்</w:t>
      </w:r>
      <w:r w:rsidRPr="00130167">
        <w:rPr>
          <w:noProof/>
          <w:color w:val="0000FF"/>
        </w:rPr>
        <w:t xml:space="preserve"> </w:t>
      </w:r>
      <w:r w:rsidRPr="00AD2600">
        <w:rPr>
          <w:noProof/>
          <w:color w:val="0000FF"/>
          <w:lang w:val="ru-RU"/>
        </w:rPr>
        <w:t>கருத்து</w:t>
      </w:r>
      <w:r w:rsidRPr="00130167">
        <w:rPr>
          <w:noProof/>
          <w:color w:val="0000FF"/>
        </w:rPr>
        <w:t xml:space="preserve"> </w:t>
      </w:r>
      <w:r w:rsidRPr="007764AB">
        <w:rPr>
          <w:noProof/>
          <w:color w:val="0000FF"/>
          <w:lang w:val="ru-RU"/>
        </w:rPr>
        <w:t>டெர்டுல்லியன்</w:t>
      </w:r>
      <w:r w:rsidRPr="00130167">
        <w:rPr>
          <w:noProof/>
          <w:color w:val="0000FF"/>
        </w:rPr>
        <w:t xml:space="preserve">, </w:t>
      </w:r>
      <w:r w:rsidRPr="007764AB">
        <w:rPr>
          <w:noProof/>
          <w:color w:val="0000FF"/>
          <w:lang w:val="ru-RU"/>
        </w:rPr>
        <w:t>மதபோதகனான</w:t>
      </w:r>
      <w:r w:rsidRPr="00130167">
        <w:rPr>
          <w:noProof/>
          <w:color w:val="0000FF"/>
        </w:rPr>
        <w:t xml:space="preserve"> </w:t>
      </w:r>
      <w:r w:rsidRPr="007764AB">
        <w:rPr>
          <w:noProof/>
          <w:color w:val="0000FF"/>
          <w:lang w:val="ru-RU"/>
        </w:rPr>
        <w:t>அப்போலினாரிஸ்</w:t>
      </w:r>
      <w:r w:rsidRPr="00130167">
        <w:rPr>
          <w:noProof/>
          <w:color w:val="0000FF"/>
        </w:rPr>
        <w:t xml:space="preserve"> </w:t>
      </w:r>
      <w:r w:rsidRPr="007764AB">
        <w:rPr>
          <w:noProof/>
          <w:color w:val="0000FF"/>
          <w:lang w:val="ru-RU"/>
        </w:rPr>
        <w:t>மற்றும்</w:t>
      </w:r>
      <w:r w:rsidRPr="00130167">
        <w:rPr>
          <w:noProof/>
          <w:color w:val="0000FF"/>
        </w:rPr>
        <w:t xml:space="preserve"> </w:t>
      </w:r>
      <w:r w:rsidRPr="007764AB">
        <w:rPr>
          <w:noProof/>
          <w:color w:val="0000FF"/>
          <w:lang w:val="ru-RU"/>
        </w:rPr>
        <w:t>பல</w:t>
      </w:r>
      <w:r w:rsidRPr="00130167">
        <w:rPr>
          <w:noProof/>
          <w:color w:val="0000FF"/>
        </w:rPr>
        <w:t xml:space="preserve"> </w:t>
      </w:r>
      <w:r w:rsidRPr="007764AB">
        <w:rPr>
          <w:noProof/>
          <w:color w:val="0000FF"/>
          <w:lang w:val="ru-RU"/>
        </w:rPr>
        <w:t>மேற்கத்திய</w:t>
      </w:r>
      <w:r w:rsidRPr="00130167">
        <w:rPr>
          <w:noProof/>
          <w:color w:val="0000FF"/>
        </w:rPr>
        <w:t xml:space="preserve"> </w:t>
      </w:r>
      <w:r w:rsidRPr="007764AB">
        <w:rPr>
          <w:noProof/>
          <w:color w:val="0000FF"/>
          <w:lang w:val="ru-RU"/>
        </w:rPr>
        <w:t>கிறிஸ்தவர்களால்</w:t>
      </w:r>
      <w:r w:rsidRPr="00130167">
        <w:rPr>
          <w:noProof/>
          <w:color w:val="0000FF"/>
        </w:rPr>
        <w:t xml:space="preserve"> </w:t>
      </w:r>
      <w:r w:rsidRPr="00AD2600">
        <w:rPr>
          <w:noProof/>
          <w:color w:val="0000FF"/>
          <w:lang w:val="ru-RU"/>
        </w:rPr>
        <w:t>கடைப்பிடிக்கப்பட்டது</w:t>
      </w:r>
      <w:r w:rsidRPr="00130167">
        <w:rPr>
          <w:noProof/>
          <w:color w:val="0000FF"/>
        </w:rPr>
        <w:t xml:space="preserve"> (</w:t>
      </w:r>
      <w:r>
        <w:rPr>
          <w:noProof/>
          <w:color w:val="0000FF"/>
        </w:rPr>
        <w:t>Epist</w:t>
      </w:r>
      <w:r w:rsidRPr="00130167">
        <w:rPr>
          <w:noProof/>
          <w:color w:val="0000FF"/>
        </w:rPr>
        <w:t>.</w:t>
      </w:r>
      <w:r>
        <w:rPr>
          <w:noProof/>
          <w:color w:val="0000FF"/>
        </w:rPr>
        <w:t xml:space="preserve"> 78 ad Marcell. et Anapsych., ed. </w:t>
      </w:r>
      <w:r>
        <w:rPr>
          <w:i/>
          <w:iCs/>
          <w:noProof/>
          <w:color w:val="0000FF"/>
        </w:rPr>
        <w:t>Mart</w:t>
      </w:r>
      <w:r>
        <w:rPr>
          <w:noProof/>
          <w:color w:val="0000FF"/>
        </w:rPr>
        <w:t xml:space="preserve">.). </w:t>
      </w:r>
      <w:r>
        <w:rPr>
          <w:i/>
          <w:noProof/>
          <w:color w:val="0000FF"/>
        </w:rPr>
        <w:t xml:space="preserve">ஓரிஜென் </w:t>
      </w:r>
      <w:r>
        <w:rPr>
          <w:noProof/>
          <w:color w:val="0000FF"/>
        </w:rPr>
        <w:t xml:space="preserve">(Math. T. XV, n. 35); </w:t>
      </w:r>
      <w:r>
        <w:rPr>
          <w:i/>
          <w:noProof/>
          <w:color w:val="0000FF"/>
        </w:rPr>
        <w:t xml:space="preserve">ஜெரோம் </w:t>
      </w:r>
      <w:r>
        <w:rPr>
          <w:noProof/>
          <w:color w:val="0000FF"/>
        </w:rPr>
        <w:t xml:space="preserve">(Eccles. XII, 7); </w:t>
      </w:r>
      <w:r>
        <w:rPr>
          <w:i/>
          <w:noProof/>
          <w:color w:val="0000FF"/>
        </w:rPr>
        <w:t xml:space="preserve">லாக்டான்ஷியஸ் </w:t>
      </w:r>
      <w:r>
        <w:rPr>
          <w:noProof/>
          <w:color w:val="0000FF"/>
        </w:rPr>
        <w:t xml:space="preserve">(Div. instit. III, 18); </w:t>
      </w:r>
      <w:r>
        <w:rPr>
          <w:i/>
          <w:noProof/>
          <w:color w:val="0000FF"/>
        </w:rPr>
        <w:t xml:space="preserve">ஜென்னாடியஸ் </w:t>
      </w:r>
      <w:r>
        <w:rPr>
          <w:iCs/>
          <w:noProof/>
          <w:color w:val="0000FF"/>
        </w:rPr>
        <w:t>(</w:t>
      </w:r>
      <w:r>
        <w:rPr>
          <w:noProof/>
          <w:color w:val="0000FF"/>
        </w:rPr>
        <w:t>de dogm. eccles. c. XIV)</w:t>
      </w:r>
      <w:r>
        <w:rPr>
          <w:iCs/>
          <w:noProof/>
          <w:color w:val="0000FF"/>
        </w:rPr>
        <w:t xml:space="preserve">, </w:t>
      </w:r>
      <w:r>
        <w:rPr>
          <w:noProof/>
          <w:color w:val="0000FF"/>
        </w:rPr>
        <w:t>மற்றும் பலர்</w:t>
      </w:r>
      <w:r>
        <w:rPr>
          <w:i/>
          <w:noProof/>
          <w:color w:val="0000FF"/>
        </w:rPr>
        <w:t>.</w:t>
      </w:r>
    </w:p>
  </w:footnote>
  <w:footnote w:id="1282">
    <w:p w14:paraId="06D526F4"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ஸ்டீஃபன்</w:t>
      </w:r>
      <w:r w:rsidRPr="00130167">
        <w:rPr>
          <w:noProof/>
          <w:color w:val="0000FF"/>
        </w:rPr>
        <w:t xml:space="preserve"> </w:t>
      </w:r>
      <w:r w:rsidRPr="00AD2600">
        <w:rPr>
          <w:noProof/>
          <w:color w:val="0000FF"/>
          <w:lang w:val="ru-RU"/>
        </w:rPr>
        <w:t>யாவோர்ஸ்கி</w:t>
      </w:r>
      <w:r w:rsidRPr="00130167">
        <w:rPr>
          <w:noProof/>
          <w:color w:val="0000FF"/>
        </w:rPr>
        <w:t xml:space="preserve"> </w:t>
      </w:r>
      <w:r w:rsidRPr="00130167">
        <w:rPr>
          <w:i/>
          <w:iCs/>
          <w:noProof/>
          <w:color w:val="0000FF"/>
        </w:rPr>
        <w:t>'</w:t>
      </w:r>
      <w:r w:rsidRPr="00AD2600">
        <w:rPr>
          <w:i/>
          <w:iCs/>
          <w:noProof/>
          <w:color w:val="0000FF"/>
          <w:lang w:val="ru-RU"/>
        </w:rPr>
        <w:t>இறையியல்</w:t>
      </w:r>
      <w:r w:rsidRPr="00130167">
        <w:rPr>
          <w:i/>
          <w:iCs/>
          <w:noProof/>
          <w:color w:val="0000FF"/>
        </w:rPr>
        <w:t xml:space="preserve"> </w:t>
      </w:r>
      <w:r w:rsidRPr="00AD2600">
        <w:rPr>
          <w:i/>
          <w:iCs/>
          <w:noProof/>
          <w:color w:val="0000FF"/>
          <w:lang w:val="ru-RU"/>
        </w:rPr>
        <w:t>கேள்விகளின்</w:t>
      </w:r>
      <w:r w:rsidRPr="00130167">
        <w:rPr>
          <w:i/>
          <w:iCs/>
          <w:noProof/>
          <w:color w:val="0000FF"/>
        </w:rPr>
        <w:t xml:space="preserve"> </w:t>
      </w:r>
      <w:r w:rsidRPr="00AD2600">
        <w:rPr>
          <w:i/>
          <w:iCs/>
          <w:noProof/>
          <w:color w:val="0000FF"/>
          <w:lang w:val="ru-RU"/>
        </w:rPr>
        <w:t>விளக்கம்</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கட்டுரையில்</w:t>
      </w:r>
      <w:r w:rsidRPr="00130167">
        <w:rPr>
          <w:noProof/>
          <w:color w:val="0000FF"/>
        </w:rPr>
        <w:t xml:space="preserve"> </w:t>
      </w:r>
      <w:r w:rsidRPr="00AD2600">
        <w:rPr>
          <w:noProof/>
          <w:color w:val="0000FF"/>
          <w:lang w:val="ru-RU"/>
        </w:rPr>
        <w:t>முன்மொழிந்த</w:t>
      </w:r>
      <w:r w:rsidRPr="00130167">
        <w:rPr>
          <w:noProof/>
          <w:color w:val="0000FF"/>
        </w:rPr>
        <w:t xml:space="preserve"> </w:t>
      </w:r>
      <w:r w:rsidRPr="00AD2600">
        <w:rPr>
          <w:noProof/>
          <w:color w:val="0000FF"/>
          <w:lang w:val="ru-RU"/>
        </w:rPr>
        <w:t>நல்லிணக்கத்திற்கான</w:t>
      </w:r>
      <w:r w:rsidRPr="00130167">
        <w:rPr>
          <w:noProof/>
          <w:color w:val="0000FF"/>
        </w:rPr>
        <w:t xml:space="preserve"> </w:t>
      </w:r>
      <w:r w:rsidRPr="00AD2600">
        <w:rPr>
          <w:noProof/>
          <w:color w:val="0000FF"/>
          <w:lang w:val="ru-RU"/>
        </w:rPr>
        <w:t>அணுகுமுறையைப்</w:t>
      </w:r>
      <w:r w:rsidRPr="00130167">
        <w:rPr>
          <w:noProof/>
          <w:color w:val="0000FF"/>
        </w:rPr>
        <w:t xml:space="preserve"> </w:t>
      </w:r>
      <w:r w:rsidRPr="00AD2600">
        <w:rPr>
          <w:noProof/>
          <w:color w:val="0000FF"/>
          <w:lang w:val="ru-RU"/>
        </w:rPr>
        <w:t>பார்க்கவும்</w:t>
      </w:r>
      <w:r w:rsidRPr="00130167">
        <w:rPr>
          <w:noProof/>
          <w:color w:val="0000FF"/>
        </w:rPr>
        <w:t xml:space="preserve">, Chr. Cht. 1844, 400–413, </w:t>
      </w:r>
      <w:r w:rsidRPr="00AD2600">
        <w:rPr>
          <w:noProof/>
          <w:color w:val="0000FF"/>
          <w:lang w:val="ru-RU"/>
        </w:rPr>
        <w:t>மற்றும்</w:t>
      </w:r>
      <w:r w:rsidRPr="00130167">
        <w:rPr>
          <w:noProof/>
          <w:color w:val="0000FF"/>
        </w:rPr>
        <w:t xml:space="preserve"> </w:t>
      </w:r>
      <w:r w:rsidRPr="00AD2600">
        <w:rPr>
          <w:noProof/>
          <w:color w:val="0000FF"/>
          <w:lang w:val="ru-RU"/>
        </w:rPr>
        <w:t>ஒப்பிடுக</w:t>
      </w:r>
      <w:r w:rsidRPr="00130167">
        <w:rPr>
          <w:noProof/>
          <w:color w:val="0000FF"/>
        </w:rPr>
        <w:t xml:space="preserve">: </w:t>
      </w:r>
      <w:r>
        <w:rPr>
          <w:i/>
          <w:iCs/>
          <w:noProof/>
          <w:color w:val="0000FF"/>
        </w:rPr>
        <w:t>திவோஃப். ப்ரோகோபோவ்</w:t>
      </w:r>
      <w:r>
        <w:rPr>
          <w:noProof/>
          <w:color w:val="0000FF"/>
        </w:rPr>
        <w:t>, ஆர்டோடாக்ஸ் இறையியல், தொகுதி II, பக். 37–45.</w:t>
      </w:r>
    </w:p>
  </w:footnote>
  <w:footnote w:id="1283">
    <w:p w14:paraId="3A440F1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அலெக்சாந்திரியாவின் </w:t>
      </w:r>
      <w:r>
        <w:rPr>
          <w:i/>
          <w:noProof/>
          <w:color w:val="0000FF"/>
        </w:rPr>
        <w:t>சிரில்</w:t>
      </w:r>
      <w:r>
        <w:rPr>
          <w:noProof/>
          <w:color w:val="0000FF"/>
        </w:rPr>
        <w:t xml:space="preserve">, எகிப்தின் துறவிகளுக்கு எழுதிய முதல் கடிதம்; </w:t>
      </w:r>
      <w:r>
        <w:rPr>
          <w:i/>
          <w:noProof/>
          <w:color w:val="0000FF"/>
        </w:rPr>
        <w:t>தியோடோரெட்</w:t>
      </w:r>
      <w:r>
        <w:rPr>
          <w:noProof/>
          <w:color w:val="0000FF"/>
        </w:rPr>
        <w:t xml:space="preserve">, *in Exod. quaest. XLVIII*; </w:t>
      </w:r>
      <w:r>
        <w:rPr>
          <w:i/>
          <w:noProof/>
          <w:color w:val="0000FF"/>
        </w:rPr>
        <w:t>அகஸ்டின்</w:t>
      </w:r>
      <w:r>
        <w:rPr>
          <w:noProof/>
          <w:color w:val="0000FF"/>
        </w:rPr>
        <w:t xml:space="preserve">, *En Exod. qu. 80*: 'கொலைக்குச் சட்டம் பொருந்த விரும்பவில்லை, ஏனெனில், புலன்கள் இல்லாத உடலில் ஒரு உயிருள்ள ஆன்மா இருக்கிறது என்று கூற முடியாது, அத்தகைய உடல் இன்னும் மாம்சத்தில் உருவாகவில்லை என்பதால், அதற்கு இன்னும் புலன்கள் வழங்கப்படவில்லை'; </w:t>
      </w:r>
      <w:r>
        <w:rPr>
          <w:i/>
          <w:noProof/>
          <w:color w:val="0000FF"/>
        </w:rPr>
        <w:t>ஜோன். ஃபிலோப்</w:t>
      </w:r>
      <w:r>
        <w:rPr>
          <w:noProof/>
          <w:color w:val="0000FF"/>
        </w:rPr>
        <w:t xml:space="preserve">. *டே முண்டி கிரியேட்.* VI, 25; </w:t>
      </w:r>
      <w:r>
        <w:rPr>
          <w:i/>
          <w:noProof/>
          <w:color w:val="0000FF"/>
        </w:rPr>
        <w:t>ஜென்னாட்</w:t>
      </w:r>
      <w:r>
        <w:rPr>
          <w:noProof/>
          <w:color w:val="0000FF"/>
        </w:rPr>
        <w:t>. *டே டாக்மா. எக்кл.* அத்தியாயம் XIV: ஆன்மா உருவாக்கப்பட்ட பிறகு உடலுக்குள் செலுத்தப்படுகிறது என்று நாங்கள் கூறுகிறோம், அதனால் ஆன்மாவையும் உடலையும் கொண்ட ஒரு மனித உயிரி, கருப்பையில் வாழ்ந்து, மனிதப் பொருட்களால் நிறைந்து, கருப்பையிலிருந்து உயிருடன் வெளிவர முடியும். அத்தியாயம் XVIII-ஐப் பார்க்க.</w:t>
      </w:r>
    </w:p>
  </w:footnote>
  <w:footnote w:id="1284">
    <w:p w14:paraId="6004DFB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இறைக்கட்டளைகளின் சுருக்கமான விளக்கம், அதிகாரம் IX, கிறிஸ்தவ வாசகர், 1844, VI, 221–222.</w:t>
      </w:r>
    </w:p>
  </w:footnote>
  <w:footnote w:id="1285">
    <w:p w14:paraId="360860CE" w14:textId="77777777" w:rsidR="00B33396" w:rsidRPr="00130167"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மூன்றாவது, அப்போஸ்தலன் (1 தெச.</w:t>
      </w:r>
      <w:r>
        <w:rPr>
          <w:noProof/>
          <w:color w:val="0000FF"/>
        </w:rPr>
        <w:t xml:space="preserve"> 1:23) ஆன்மாவோடும் உடலோடும் சேர்க்கப்பட்டதாகக் குறிப்பிடுகிறதை,</w:t>
      </w:r>
      <w:r>
        <w:rPr>
          <w:noProof/>
          <w:color w:val="0000FF"/>
          <w:lang w:val="pt-BR"/>
        </w:rPr>
        <w:t xml:space="preserve"> </w:t>
      </w:r>
      <w:r>
        <w:rPr>
          <w:noProof/>
          <w:color w:val="0000FF"/>
        </w:rPr>
        <w:t xml:space="preserve">நாம் பரிசுத்த ஆவியானவரின் </w:t>
      </w:r>
      <w:r>
        <w:rPr>
          <w:i/>
          <w:noProof/>
          <w:color w:val="0000FF"/>
        </w:rPr>
        <w:t>கிருபையாக</w:t>
      </w:r>
      <w:r>
        <w:rPr>
          <w:noProof/>
          <w:color w:val="0000FF"/>
        </w:rPr>
        <w:t>ப் புரிந்துகொள்வோம். அது நம்மில் முழுமையாக நிலைத்திருக்கவும், நமது சொந்தத் தவறுகளால் அது குறையாமலும் அல்லது நம்மிடமிருந்து தப்பிச் செல்லாமலும் அப்போஸ்தலன் ஜெபிக்கிறார் (</w:t>
      </w:r>
      <w:r>
        <w:rPr>
          <w:i/>
          <w:noProof/>
          <w:color w:val="0000FF"/>
        </w:rPr>
        <w:t>ஜென்னாடியஸ்</w:t>
      </w:r>
      <w:r>
        <w:rPr>
          <w:noProof/>
          <w:color w:val="0000FF"/>
        </w:rPr>
        <w:t xml:space="preserve">, </w:t>
      </w:r>
      <w:r w:rsidRPr="00130167">
        <w:rPr>
          <w:noProof/>
          <w:color w:val="0000FF"/>
        </w:rPr>
        <w:t>*</w:t>
      </w:r>
      <w:r>
        <w:rPr>
          <w:noProof/>
          <w:color w:val="0000FF"/>
        </w:rPr>
        <w:t xml:space="preserve">திருச்சபையின் கோட்பாடுகள் </w:t>
      </w:r>
      <w:r w:rsidRPr="00AD2600">
        <w:rPr>
          <w:noProof/>
          <w:color w:val="0000FF"/>
          <w:lang w:val="ru-RU"/>
        </w:rPr>
        <w:t>குறித்து</w:t>
      </w:r>
      <w:r w:rsidRPr="00130167">
        <w:rPr>
          <w:noProof/>
          <w:color w:val="0000FF"/>
        </w:rPr>
        <w:t xml:space="preserve">*, </w:t>
      </w:r>
      <w:r>
        <w:rPr>
          <w:noProof/>
          <w:color w:val="0000FF"/>
        </w:rPr>
        <w:t xml:space="preserve">அதிகாரம் </w:t>
      </w:r>
      <w:r w:rsidRPr="00130167">
        <w:rPr>
          <w:noProof/>
          <w:color w:val="0000FF"/>
        </w:rPr>
        <w:t>XX).</w:t>
      </w:r>
    </w:p>
  </w:footnote>
  <w:footnote w:id="1286">
    <w:p w14:paraId="7A767E1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கத்தீகிஸ்மப்</w:t>
      </w:r>
      <w:r w:rsidRPr="00130167">
        <w:rPr>
          <w:noProof/>
          <w:color w:val="0000FF"/>
        </w:rPr>
        <w:t xml:space="preserve"> </w:t>
      </w:r>
      <w:r w:rsidRPr="00AD2600">
        <w:rPr>
          <w:noProof/>
          <w:color w:val="0000FF"/>
          <w:lang w:val="ru-RU"/>
        </w:rPr>
        <w:t>பிரசங்கங்கள்</w:t>
      </w:r>
      <w:r w:rsidRPr="00130167">
        <w:rPr>
          <w:noProof/>
          <w:color w:val="0000FF"/>
        </w:rPr>
        <w:t xml:space="preserve">, </w:t>
      </w:r>
      <w:r>
        <w:rPr>
          <w:noProof/>
          <w:color w:val="0000FF"/>
        </w:rPr>
        <w:t>IV</w:t>
      </w:r>
      <w:r w:rsidRPr="00130167">
        <w:rPr>
          <w:noProof/>
          <w:color w:val="0000FF"/>
        </w:rPr>
        <w:t xml:space="preserve">, 18, </w:t>
      </w:r>
      <w:r w:rsidRPr="00AD2600">
        <w:rPr>
          <w:noProof/>
          <w:color w:val="0000FF"/>
          <w:lang w:val="ru-RU"/>
        </w:rPr>
        <w:t>பக்கம்</w:t>
      </w:r>
      <w:r w:rsidRPr="00130167">
        <w:rPr>
          <w:noProof/>
          <w:color w:val="0000FF"/>
        </w:rPr>
        <w:t xml:space="preserve"> 69, </w:t>
      </w:r>
      <w:r w:rsidRPr="00AD2600">
        <w:rPr>
          <w:noProof/>
          <w:color w:val="0000FF"/>
          <w:lang w:val="ru-RU"/>
        </w:rPr>
        <w:t>ரஷ்ய</w:t>
      </w:r>
      <w:r w:rsidRPr="00130167">
        <w:rPr>
          <w:noProof/>
          <w:color w:val="0000FF"/>
        </w:rPr>
        <w:t xml:space="preserve"> </w:t>
      </w:r>
      <w:r w:rsidRPr="00AD2600">
        <w:rPr>
          <w:noProof/>
          <w:color w:val="0000FF"/>
          <w:lang w:val="ru-RU"/>
        </w:rPr>
        <w:t>மொழிபெயர்ப்பில்</w:t>
      </w:r>
      <w:r w:rsidRPr="00130167">
        <w:rPr>
          <w:noProof/>
          <w:color w:val="0000FF"/>
        </w:rPr>
        <w:t>.</w:t>
      </w:r>
    </w:p>
  </w:footnote>
  <w:footnote w:id="1287">
    <w:p w14:paraId="2ECF846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ஏசாயாவுக்கான</w:t>
      </w:r>
      <w:r w:rsidRPr="00130167">
        <w:rPr>
          <w:noProof/>
          <w:color w:val="0000FF"/>
        </w:rPr>
        <w:t xml:space="preserve"> </w:t>
      </w:r>
      <w:r w:rsidRPr="00AD2600">
        <w:rPr>
          <w:noProof/>
          <w:color w:val="0000FF"/>
          <w:lang w:val="ru-RU"/>
        </w:rPr>
        <w:t>வியாக்கியானம்</w:t>
      </w:r>
      <w:r w:rsidRPr="00130167">
        <w:rPr>
          <w:noProof/>
          <w:color w:val="0000FF"/>
        </w:rPr>
        <w:t>, 1, 3,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VI</w:t>
      </w:r>
      <w:r w:rsidRPr="00130167">
        <w:rPr>
          <w:noProof/>
          <w:color w:val="0000FF"/>
        </w:rPr>
        <w:t>, 20-</w:t>
      </w:r>
      <w:r w:rsidRPr="00AD2600">
        <w:rPr>
          <w:noProof/>
          <w:color w:val="0000FF"/>
          <w:lang w:val="ru-RU"/>
        </w:rPr>
        <w:t>இல்</w:t>
      </w:r>
      <w:r w:rsidRPr="00130167">
        <w:rPr>
          <w:noProof/>
          <w:color w:val="0000FF"/>
        </w:rPr>
        <w:t>.</w:t>
      </w:r>
    </w:p>
  </w:footnote>
  <w:footnote w:id="1288">
    <w:p w14:paraId="6A184E9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3B736E">
        <w:rPr>
          <w:noProof/>
          <w:color w:val="0000FF"/>
          <w:lang w:val="ru-RU"/>
        </w:rPr>
        <w:t>திருவருட்சாதனங்கள்</w:t>
      </w:r>
      <w:r w:rsidRPr="00130167">
        <w:rPr>
          <w:noProof/>
          <w:color w:val="0000FF"/>
        </w:rPr>
        <w:t xml:space="preserve"> </w:t>
      </w:r>
      <w:r w:rsidRPr="003B736E">
        <w:rPr>
          <w:noProof/>
          <w:color w:val="0000FF"/>
          <w:lang w:val="ru-RU"/>
        </w:rPr>
        <w:t>மீதான</w:t>
      </w:r>
      <w:r w:rsidRPr="00130167">
        <w:rPr>
          <w:noProof/>
          <w:color w:val="0000FF"/>
        </w:rPr>
        <w:t xml:space="preserve"> </w:t>
      </w:r>
      <w:r w:rsidRPr="003B736E">
        <w:rPr>
          <w:noProof/>
          <w:color w:val="0000FF"/>
          <w:lang w:val="ru-RU"/>
        </w:rPr>
        <w:t>திருப்பல்லாண்டு</w:t>
      </w:r>
      <w:r w:rsidRPr="00130167">
        <w:rPr>
          <w:noProof/>
          <w:color w:val="0000FF"/>
        </w:rPr>
        <w:t xml:space="preserve">, </w:t>
      </w:r>
      <w:r w:rsidRPr="003B736E">
        <w:rPr>
          <w:noProof/>
          <w:color w:val="0000FF"/>
          <w:lang w:val="ru-RU"/>
        </w:rPr>
        <w:t>பிரசங்கம்</w:t>
      </w:r>
      <w:r w:rsidRPr="00130167">
        <w:rPr>
          <w:noProof/>
          <w:color w:val="0000FF"/>
        </w:rPr>
        <w:t xml:space="preserve"> </w:t>
      </w:r>
      <w:r>
        <w:rPr>
          <w:noProof/>
          <w:color w:val="0000FF"/>
        </w:rPr>
        <w:t>II</w:t>
      </w:r>
      <w:r w:rsidRPr="00130167">
        <w:rPr>
          <w:noProof/>
          <w:color w:val="0000FF"/>
        </w:rPr>
        <w:t>, *</w:t>
      </w:r>
      <w:r w:rsidRPr="003B736E">
        <w:rPr>
          <w:noProof/>
          <w:color w:val="0000FF"/>
          <w:lang w:val="ru-RU"/>
        </w:rPr>
        <w:t>புனித</w:t>
      </w:r>
      <w:r w:rsidRPr="00130167">
        <w:rPr>
          <w:noProof/>
          <w:color w:val="0000FF"/>
        </w:rPr>
        <w:t xml:space="preserve"> </w:t>
      </w:r>
      <w:r w:rsidRPr="003B736E">
        <w:rPr>
          <w:noProof/>
          <w:color w:val="0000FF"/>
          <w:lang w:val="ru-RU"/>
        </w:rPr>
        <w:t>தந்தையர்களின்</w:t>
      </w:r>
      <w:r w:rsidRPr="00130167">
        <w:rPr>
          <w:noProof/>
          <w:color w:val="0000FF"/>
        </w:rPr>
        <w:t xml:space="preserve"> </w:t>
      </w:r>
      <w:r w:rsidRPr="003B736E">
        <w:rPr>
          <w:noProof/>
          <w:color w:val="0000FF"/>
          <w:lang w:val="ru-RU"/>
        </w:rPr>
        <w:t>படைப்புகள்</w:t>
      </w:r>
      <w:r w:rsidRPr="00130167">
        <w:rPr>
          <w:noProof/>
          <w:color w:val="0000FF"/>
        </w:rPr>
        <w:t xml:space="preserve">*, </w:t>
      </w:r>
      <w:r>
        <w:rPr>
          <w:noProof/>
          <w:color w:val="0000FF"/>
        </w:rPr>
        <w:t>IV</w:t>
      </w:r>
      <w:r w:rsidRPr="00130167">
        <w:rPr>
          <w:noProof/>
          <w:color w:val="0000FF"/>
        </w:rPr>
        <w:t>, 270.</w:t>
      </w:r>
    </w:p>
  </w:footnote>
  <w:footnote w:id="1289">
    <w:p w14:paraId="418C06DE"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rPr>
        <w:t xml:space="preserve">தானியேல் புத்தகத்தின் கடினமான பகுதிகள், II, எண். 5; ஆதியாகமத்தின் மீதான உரை, </w:t>
      </w:r>
      <w:r>
        <w:rPr>
          <w:noProof/>
          <w:color w:val="0000FF"/>
          <w:lang w:val="pt-BR"/>
        </w:rPr>
        <w:t>XXI, எண். 6.</w:t>
      </w:r>
      <w:r>
        <w:rPr>
          <w:noProof/>
          <w:lang w:val="pt-BR"/>
        </w:rPr>
        <w:t xml:space="preserve"> </w:t>
      </w:r>
    </w:p>
  </w:footnote>
  <w:footnote w:id="1290">
    <w:p w14:paraId="33F050D6" w14:textId="77777777" w:rsidR="00B33396" w:rsidRPr="003B736E" w:rsidRDefault="00B33396" w:rsidP="00B33396">
      <w:pPr>
        <w:pStyle w:val="FootnoteText"/>
        <w:rPr>
          <w:noProof/>
          <w:lang w:val="fr-FR"/>
        </w:rPr>
      </w:pPr>
      <w:r>
        <w:rPr>
          <w:rStyle w:val="FootnoteReference"/>
          <w:noProof/>
        </w:rPr>
        <w:footnoteRef/>
      </w:r>
      <w:r w:rsidRPr="003B736E">
        <w:rPr>
          <w:noProof/>
          <w:lang w:val="fr-FR"/>
        </w:rPr>
        <w:t xml:space="preserve"> </w:t>
      </w:r>
      <w:r w:rsidRPr="003B736E">
        <w:rPr>
          <w:noProof/>
          <w:color w:val="0000FF"/>
          <w:lang w:val="fr-FR"/>
        </w:rPr>
        <w:t>*டே சிட்டேடேடி DEI* XIII, 24, எண். 2; ஒப்பிடுக XXI, 3, எண். 2.</w:t>
      </w:r>
    </w:p>
  </w:footnote>
  <w:footnote w:id="1291">
    <w:p w14:paraId="2559E195"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sidRPr="00AD2600">
        <w:rPr>
          <w:noProof/>
          <w:color w:val="0000FF"/>
          <w:lang w:val="ru-RU"/>
        </w:rPr>
        <w:t>ஆர்த்தடாக்ஸ்</w:t>
      </w:r>
      <w:r w:rsidRPr="00130167">
        <w:rPr>
          <w:noProof/>
          <w:color w:val="0000FF"/>
          <w:lang w:val="fr-FR"/>
        </w:rPr>
        <w:t xml:space="preserve"> </w:t>
      </w:r>
      <w:r w:rsidRPr="00AD2600">
        <w:rPr>
          <w:noProof/>
          <w:color w:val="0000FF"/>
          <w:lang w:val="ru-RU"/>
        </w:rPr>
        <w:t>விசுவாசத்தின்</w:t>
      </w:r>
      <w:r w:rsidRPr="00130167">
        <w:rPr>
          <w:noProof/>
          <w:color w:val="0000FF"/>
          <w:lang w:val="fr-FR"/>
        </w:rPr>
        <w:t xml:space="preserve"> </w:t>
      </w:r>
      <w:r w:rsidRPr="00AD2600">
        <w:rPr>
          <w:noProof/>
          <w:color w:val="0000FF"/>
          <w:lang w:val="ru-RU"/>
        </w:rPr>
        <w:t>துல்லியமான</w:t>
      </w:r>
      <w:r w:rsidRPr="00130167">
        <w:rPr>
          <w:noProof/>
          <w:color w:val="0000FF"/>
          <w:lang w:val="fr-FR"/>
        </w:rPr>
        <w:t xml:space="preserve"> </w:t>
      </w:r>
      <w:r w:rsidRPr="00AD2600">
        <w:rPr>
          <w:noProof/>
          <w:color w:val="0000FF"/>
          <w:lang w:val="ru-RU"/>
        </w:rPr>
        <w:t>விளக்கம்</w:t>
      </w:r>
      <w:r w:rsidRPr="00130167">
        <w:rPr>
          <w:noProof/>
          <w:color w:val="0000FF"/>
          <w:lang w:val="fr-FR"/>
        </w:rPr>
        <w:t xml:space="preserve">, </w:t>
      </w:r>
      <w:r w:rsidRPr="00AD2600">
        <w:rPr>
          <w:noProof/>
          <w:color w:val="0000FF"/>
          <w:lang w:val="ru-RU"/>
        </w:rPr>
        <w:t>புத்தகம்</w:t>
      </w:r>
      <w:r w:rsidRPr="00130167">
        <w:rPr>
          <w:noProof/>
          <w:color w:val="0000FF"/>
          <w:lang w:val="fr-FR"/>
        </w:rPr>
        <w:t xml:space="preserve"> 2, </w:t>
      </w:r>
      <w:r w:rsidRPr="00AD2600">
        <w:rPr>
          <w:noProof/>
          <w:color w:val="0000FF"/>
          <w:lang w:val="ru-RU"/>
        </w:rPr>
        <w:t>அதிகாரம்</w:t>
      </w:r>
      <w:r w:rsidRPr="00130167">
        <w:rPr>
          <w:noProof/>
          <w:color w:val="0000FF"/>
          <w:lang w:val="fr-FR"/>
        </w:rPr>
        <w:t xml:space="preserve"> 12, </w:t>
      </w:r>
      <w:r w:rsidRPr="00AD2600">
        <w:rPr>
          <w:noProof/>
          <w:color w:val="0000FF"/>
          <w:lang w:val="ru-RU"/>
        </w:rPr>
        <w:t>பக்கங்கள்</w:t>
      </w:r>
      <w:r w:rsidRPr="00130167">
        <w:rPr>
          <w:noProof/>
          <w:color w:val="0000FF"/>
          <w:lang w:val="fr-FR"/>
        </w:rPr>
        <w:t xml:space="preserve"> 90–91, </w:t>
      </w:r>
      <w:r w:rsidRPr="00AD2600">
        <w:rPr>
          <w:noProof/>
          <w:color w:val="0000FF"/>
          <w:lang w:val="ru-RU"/>
        </w:rPr>
        <w:t>ரஷ்ய</w:t>
      </w:r>
      <w:r w:rsidRPr="00130167">
        <w:rPr>
          <w:noProof/>
          <w:color w:val="0000FF"/>
          <w:lang w:val="fr-FR"/>
        </w:rPr>
        <w:t xml:space="preserve"> </w:t>
      </w:r>
      <w:r w:rsidRPr="00AD2600">
        <w:rPr>
          <w:noProof/>
          <w:color w:val="0000FF"/>
          <w:lang w:val="ru-RU"/>
        </w:rPr>
        <w:t>மொழிபெயர்ப்பிலிருந்து</w:t>
      </w:r>
      <w:r w:rsidRPr="00130167">
        <w:rPr>
          <w:noProof/>
          <w:color w:val="0000FF"/>
          <w:lang w:val="fr-FR"/>
        </w:rPr>
        <w:t>.</w:t>
      </w:r>
    </w:p>
  </w:footnote>
  <w:footnote w:id="1292">
    <w:p w14:paraId="042FE1AE" w14:textId="77777777" w:rsidR="00B33396" w:rsidRPr="00130167" w:rsidRDefault="00B33396" w:rsidP="00B33396">
      <w:pPr>
        <w:pStyle w:val="FootnoteText"/>
        <w:rPr>
          <w:noProof/>
          <w:lang w:val="fr-FR"/>
        </w:rPr>
      </w:pPr>
      <w:r>
        <w:rPr>
          <w:rStyle w:val="FootnoteReference"/>
          <w:noProof/>
        </w:rPr>
        <w:footnoteRef/>
      </w:r>
      <w:r w:rsidRPr="00130167">
        <w:rPr>
          <w:noProof/>
          <w:lang w:val="fr-FR"/>
        </w:rPr>
        <w:t xml:space="preserve"> </w:t>
      </w:r>
      <w:r>
        <w:rPr>
          <w:i/>
          <w:iCs/>
          <w:noProof/>
          <w:color w:val="0000FF"/>
        </w:rPr>
        <w:t>ஐரேனியஸ்</w:t>
      </w:r>
      <w:r w:rsidRPr="00130167">
        <w:rPr>
          <w:i/>
          <w:iCs/>
          <w:noProof/>
          <w:color w:val="0000FF"/>
          <w:lang w:val="fr-FR"/>
        </w:rPr>
        <w:t xml:space="preserve">, </w:t>
      </w:r>
      <w:r w:rsidRPr="00130167">
        <w:rPr>
          <w:noProof/>
          <w:color w:val="0000FF"/>
          <w:lang w:val="fr-FR"/>
        </w:rPr>
        <w:t>*</w:t>
      </w:r>
      <w:r>
        <w:rPr>
          <w:noProof/>
          <w:color w:val="0000FF"/>
        </w:rPr>
        <w:t>எதிர்ப்புப்</w:t>
      </w:r>
      <w:r w:rsidRPr="00130167">
        <w:rPr>
          <w:noProof/>
          <w:color w:val="0000FF"/>
          <w:lang w:val="fr-FR"/>
        </w:rPr>
        <w:t xml:space="preserve"> </w:t>
      </w:r>
      <w:r>
        <w:rPr>
          <w:noProof/>
          <w:color w:val="0000FF"/>
        </w:rPr>
        <w:t>போதனைகளுக்கு</w:t>
      </w:r>
      <w:r w:rsidRPr="00130167">
        <w:rPr>
          <w:noProof/>
          <w:color w:val="0000FF"/>
          <w:lang w:val="fr-FR"/>
        </w:rPr>
        <w:t xml:space="preserve">*, V, 8, </w:t>
      </w:r>
      <w:r>
        <w:rPr>
          <w:noProof/>
          <w:color w:val="0000FF"/>
        </w:rPr>
        <w:t>குறிப்பு</w:t>
      </w:r>
      <w:r w:rsidRPr="00130167">
        <w:rPr>
          <w:noProof/>
          <w:color w:val="0000FF"/>
          <w:lang w:val="fr-FR"/>
        </w:rPr>
        <w:t xml:space="preserve"> 2; </w:t>
      </w:r>
      <w:r>
        <w:rPr>
          <w:noProof/>
          <w:color w:val="0000FF"/>
        </w:rPr>
        <w:t>நமது</w:t>
      </w:r>
      <w:r w:rsidRPr="00130167">
        <w:rPr>
          <w:noProof/>
          <w:color w:val="0000FF"/>
          <w:lang w:val="fr-FR"/>
        </w:rPr>
        <w:t xml:space="preserve"> </w:t>
      </w:r>
      <w:r>
        <w:rPr>
          <w:noProof/>
          <w:color w:val="0000FF"/>
        </w:rPr>
        <w:t>சாராம்சம்</w:t>
      </w:r>
      <w:r w:rsidRPr="00130167">
        <w:rPr>
          <w:noProof/>
          <w:color w:val="0000FF"/>
          <w:lang w:val="fr-FR"/>
        </w:rPr>
        <w:t xml:space="preserve">, </w:t>
      </w:r>
      <w:r>
        <w:rPr>
          <w:noProof/>
          <w:color w:val="0000FF"/>
        </w:rPr>
        <w:t>அதாவது</w:t>
      </w:r>
      <w:r w:rsidRPr="00130167">
        <w:rPr>
          <w:noProof/>
          <w:color w:val="0000FF"/>
          <w:lang w:val="fr-FR"/>
        </w:rPr>
        <w:t xml:space="preserve"> </w:t>
      </w:r>
      <w:r>
        <w:rPr>
          <w:noProof/>
          <w:color w:val="0000FF"/>
        </w:rPr>
        <w:t>ஆன்மாவையும்</w:t>
      </w:r>
      <w:r w:rsidRPr="00130167">
        <w:rPr>
          <w:noProof/>
          <w:color w:val="0000FF"/>
          <w:lang w:val="fr-FR"/>
        </w:rPr>
        <w:t xml:space="preserve"> </w:t>
      </w:r>
      <w:r>
        <w:rPr>
          <w:noProof/>
          <w:color w:val="0000FF"/>
        </w:rPr>
        <w:t>உடலையும்</w:t>
      </w:r>
      <w:r w:rsidRPr="00130167">
        <w:rPr>
          <w:noProof/>
          <w:color w:val="0000FF"/>
          <w:lang w:val="fr-FR"/>
        </w:rPr>
        <w:t xml:space="preserve"> </w:t>
      </w:r>
      <w:r>
        <w:rPr>
          <w:noProof/>
          <w:color w:val="0000FF"/>
        </w:rPr>
        <w:t>இணைத்த</w:t>
      </w:r>
      <w:r w:rsidRPr="00130167">
        <w:rPr>
          <w:noProof/>
          <w:color w:val="0000FF"/>
          <w:lang w:val="fr-FR"/>
        </w:rPr>
        <w:t xml:space="preserve"> </w:t>
      </w:r>
      <w:r>
        <w:rPr>
          <w:noProof/>
          <w:color w:val="0000FF"/>
        </w:rPr>
        <w:t>ஒன்று</w:t>
      </w:r>
      <w:r w:rsidRPr="00130167">
        <w:rPr>
          <w:noProof/>
          <w:color w:val="0000FF"/>
          <w:lang w:val="fr-FR"/>
        </w:rPr>
        <w:t xml:space="preserve">; </w:t>
      </w:r>
      <w:r w:rsidRPr="00DB370A">
        <w:rPr>
          <w:i/>
          <w:iCs/>
          <w:noProof/>
          <w:color w:val="0000FF"/>
          <w:lang w:val="el-GR"/>
        </w:rPr>
        <w:t>அலெக்சாண்ட்ரியாவின்</w:t>
      </w:r>
      <w:r w:rsidRPr="00130167">
        <w:rPr>
          <w:i/>
          <w:iCs/>
          <w:noProof/>
          <w:color w:val="0000FF"/>
          <w:lang w:val="fr-FR"/>
        </w:rPr>
        <w:t xml:space="preserve"> </w:t>
      </w:r>
      <w:r>
        <w:rPr>
          <w:i/>
          <w:iCs/>
          <w:noProof/>
          <w:color w:val="0000FF"/>
        </w:rPr>
        <w:t>கிளெமென்ட்</w:t>
      </w:r>
      <w:r w:rsidRPr="00130167">
        <w:rPr>
          <w:i/>
          <w:iCs/>
          <w:noProof/>
          <w:color w:val="0000FF"/>
          <w:lang w:val="fr-FR"/>
        </w:rPr>
        <w:t xml:space="preserve">, </w:t>
      </w:r>
      <w:r w:rsidRPr="00130167">
        <w:rPr>
          <w:noProof/>
          <w:color w:val="0000FF"/>
          <w:lang w:val="fr-FR"/>
        </w:rPr>
        <w:t>*</w:t>
      </w:r>
      <w:r w:rsidRPr="00DB370A">
        <w:rPr>
          <w:noProof/>
          <w:color w:val="0000FF"/>
          <w:lang w:val="el-GR"/>
        </w:rPr>
        <w:t>ஸ்ட்ரோமாட்டா</w:t>
      </w:r>
      <w:r w:rsidRPr="00130167">
        <w:rPr>
          <w:noProof/>
          <w:color w:val="0000FF"/>
          <w:lang w:val="fr-FR"/>
        </w:rPr>
        <w:t>*, VII, 12; '</w:t>
      </w:r>
      <w:r>
        <w:rPr>
          <w:noProof/>
          <w:color w:val="0000FF"/>
          <w:lang w:val="el-GR"/>
        </w:rPr>
        <w:t>மரணம்</w:t>
      </w:r>
      <w:r w:rsidRPr="00130167">
        <w:rPr>
          <w:noProof/>
          <w:color w:val="0000FF"/>
          <w:lang w:val="fr-FR"/>
        </w:rPr>
        <w:t xml:space="preserve"> </w:t>
      </w:r>
      <w:r>
        <w:rPr>
          <w:noProof/>
          <w:color w:val="0000FF"/>
          <w:lang w:val="el-GR"/>
        </w:rPr>
        <w:t>என்பது</w:t>
      </w:r>
      <w:r w:rsidRPr="00130167">
        <w:rPr>
          <w:noProof/>
          <w:color w:val="0000FF"/>
          <w:lang w:val="fr-FR"/>
        </w:rPr>
        <w:t xml:space="preserve"> </w:t>
      </w:r>
      <w:r>
        <w:rPr>
          <w:noProof/>
          <w:color w:val="0000FF"/>
          <w:lang w:val="el-GR"/>
        </w:rPr>
        <w:t>ஆன்மா</w:t>
      </w:r>
      <w:r w:rsidRPr="00130167">
        <w:rPr>
          <w:noProof/>
          <w:color w:val="0000FF"/>
          <w:lang w:val="fr-FR"/>
        </w:rPr>
        <w:t xml:space="preserve"> </w:t>
      </w:r>
      <w:r>
        <w:rPr>
          <w:noProof/>
          <w:color w:val="0000FF"/>
          <w:lang w:val="el-GR"/>
        </w:rPr>
        <w:t>உடலிலிருந்து</w:t>
      </w:r>
      <w:r w:rsidRPr="00130167">
        <w:rPr>
          <w:noProof/>
          <w:color w:val="0000FF"/>
          <w:lang w:val="fr-FR"/>
        </w:rPr>
        <w:t xml:space="preserve"> </w:t>
      </w:r>
      <w:r>
        <w:rPr>
          <w:noProof/>
          <w:color w:val="0000FF"/>
          <w:lang w:val="el-GR"/>
        </w:rPr>
        <w:t>பிரிவதாகும்</w:t>
      </w:r>
      <w:r w:rsidRPr="00130167">
        <w:rPr>
          <w:noProof/>
          <w:color w:val="0000FF"/>
          <w:lang w:val="fr-FR"/>
        </w:rPr>
        <w:t xml:space="preserve">'; </w:t>
      </w:r>
      <w:r>
        <w:rPr>
          <w:i/>
          <w:iCs/>
          <w:noProof/>
          <w:color w:val="0000FF"/>
        </w:rPr>
        <w:t>ஒரிஜன்</w:t>
      </w:r>
      <w:r w:rsidRPr="00130167">
        <w:rPr>
          <w:noProof/>
          <w:color w:val="0000FF"/>
          <w:lang w:val="fr-FR"/>
        </w:rPr>
        <w:t>, *</w:t>
      </w:r>
      <w:r>
        <w:rPr>
          <w:noProof/>
          <w:color w:val="0000FF"/>
        </w:rPr>
        <w:t>ரோமான்களுக்கு</w:t>
      </w:r>
      <w:r w:rsidRPr="00130167">
        <w:rPr>
          <w:noProof/>
          <w:color w:val="0000FF"/>
          <w:lang w:val="fr-FR"/>
        </w:rPr>
        <w:t xml:space="preserve"> </w:t>
      </w:r>
      <w:r w:rsidRPr="00DB370A">
        <w:rPr>
          <w:noProof/>
          <w:color w:val="0000FF"/>
          <w:lang w:val="el-GR"/>
        </w:rPr>
        <w:t>எழுதிய</w:t>
      </w:r>
      <w:r w:rsidRPr="00130167">
        <w:rPr>
          <w:noProof/>
          <w:color w:val="0000FF"/>
          <w:lang w:val="fr-FR"/>
        </w:rPr>
        <w:t xml:space="preserve"> </w:t>
      </w:r>
      <w:r w:rsidRPr="00DB370A">
        <w:rPr>
          <w:noProof/>
          <w:color w:val="0000FF"/>
          <w:lang w:val="el-GR"/>
        </w:rPr>
        <w:t>நிருபத்திற்கு</w:t>
      </w:r>
      <w:r w:rsidRPr="00130167">
        <w:rPr>
          <w:noProof/>
          <w:color w:val="0000FF"/>
          <w:lang w:val="fr-FR"/>
        </w:rPr>
        <w:t xml:space="preserve"> </w:t>
      </w:r>
      <w:r w:rsidRPr="00DB370A">
        <w:rPr>
          <w:noProof/>
          <w:color w:val="0000FF"/>
          <w:lang w:val="el-GR"/>
        </w:rPr>
        <w:t>உரை</w:t>
      </w:r>
      <w:r w:rsidRPr="00130167">
        <w:rPr>
          <w:noProof/>
          <w:color w:val="0000FF"/>
          <w:lang w:val="fr-FR"/>
        </w:rPr>
        <w:t xml:space="preserve">*, </w:t>
      </w:r>
      <w:r w:rsidRPr="00DB370A">
        <w:rPr>
          <w:noProof/>
          <w:color w:val="0000FF"/>
          <w:lang w:val="el-GR"/>
        </w:rPr>
        <w:t>புத்தகம்</w:t>
      </w:r>
      <w:r w:rsidRPr="00130167">
        <w:rPr>
          <w:noProof/>
          <w:color w:val="0000FF"/>
          <w:lang w:val="fr-FR"/>
        </w:rPr>
        <w:t xml:space="preserve"> VI, </w:t>
      </w:r>
      <w:r>
        <w:rPr>
          <w:noProof/>
          <w:color w:val="0000FF"/>
        </w:rPr>
        <w:t>குறிப்பு</w:t>
      </w:r>
      <w:r w:rsidRPr="00130167">
        <w:rPr>
          <w:noProof/>
          <w:color w:val="0000FF"/>
          <w:lang w:val="fr-FR"/>
        </w:rPr>
        <w:t xml:space="preserve"> 6; </w:t>
      </w:r>
      <w:r>
        <w:rPr>
          <w:i/>
          <w:iCs/>
          <w:noProof/>
          <w:color w:val="0000FF"/>
        </w:rPr>
        <w:t>டிட்டஸ்</w:t>
      </w:r>
      <w:r w:rsidRPr="00130167">
        <w:rPr>
          <w:i/>
          <w:iCs/>
          <w:noProof/>
          <w:color w:val="0000FF"/>
          <w:lang w:val="fr-FR"/>
        </w:rPr>
        <w:t xml:space="preserve"> </w:t>
      </w:r>
      <w:r>
        <w:rPr>
          <w:i/>
          <w:iCs/>
          <w:noProof/>
          <w:color w:val="0000FF"/>
        </w:rPr>
        <w:t>போஸ்ட்ரிசியஸ்</w:t>
      </w:r>
      <w:r w:rsidRPr="00130167">
        <w:rPr>
          <w:noProof/>
          <w:color w:val="0000FF"/>
          <w:lang w:val="fr-FR"/>
        </w:rPr>
        <w:t>, *</w:t>
      </w:r>
      <w:r>
        <w:rPr>
          <w:noProof/>
          <w:color w:val="0000FF"/>
        </w:rPr>
        <w:t>மானிகேயர்களுக்கு</w:t>
      </w:r>
      <w:r w:rsidRPr="00130167">
        <w:rPr>
          <w:noProof/>
          <w:color w:val="0000FF"/>
          <w:lang w:val="fr-FR"/>
        </w:rPr>
        <w:t xml:space="preserve"> </w:t>
      </w:r>
      <w:r>
        <w:rPr>
          <w:noProof/>
          <w:color w:val="0000FF"/>
        </w:rPr>
        <w:t>எதிராக</w:t>
      </w:r>
      <w:r w:rsidRPr="00130167">
        <w:rPr>
          <w:noProof/>
          <w:color w:val="0000FF"/>
          <w:lang w:val="fr-FR"/>
        </w:rPr>
        <w:t>*, II, 12.</w:t>
      </w:r>
    </w:p>
  </w:footnote>
  <w:footnote w:id="1293">
    <w:p w14:paraId="3BF18DCD"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லிப். டி ரெஸ்ஸர். </w:t>
      </w:r>
      <w:r>
        <w:rPr>
          <w:noProof/>
          <w:color w:val="0000FF"/>
        </w:rPr>
        <w:t>இன்</w:t>
      </w:r>
      <w:r w:rsidRPr="00130167">
        <w:rPr>
          <w:noProof/>
          <w:color w:val="0000FF"/>
          <w:lang w:val="fr-FR"/>
        </w:rPr>
        <w:t xml:space="preserve"> </w:t>
      </w:r>
      <w:r>
        <w:rPr>
          <w:i/>
          <w:iCs/>
          <w:noProof/>
          <w:color w:val="0000FF"/>
        </w:rPr>
        <w:t>கிராப்</w:t>
      </w:r>
      <w:r w:rsidRPr="00130167">
        <w:rPr>
          <w:noProof/>
          <w:color w:val="0000FF"/>
          <w:lang w:val="fr-FR"/>
        </w:rPr>
        <w:t xml:space="preserve">. </w:t>
      </w:r>
      <w:r>
        <w:rPr>
          <w:noProof/>
          <w:color w:val="0000FF"/>
        </w:rPr>
        <w:t>ஸ்பெகிலெஃப்</w:t>
      </w:r>
      <w:r w:rsidRPr="00130167">
        <w:rPr>
          <w:noProof/>
          <w:color w:val="0000FF"/>
          <w:lang w:val="fr-FR"/>
        </w:rPr>
        <w:t xml:space="preserve">. </w:t>
      </w:r>
      <w:r>
        <w:rPr>
          <w:noProof/>
          <w:color w:val="0000FF"/>
        </w:rPr>
        <w:t>II, 188.</w:t>
      </w:r>
    </w:p>
  </w:footnote>
  <w:footnote w:id="1294">
    <w:p w14:paraId="3CD9D727"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Apolog. 1, n. 8, 20; Dialog. cum Tryph. chap. IV, 5.</w:t>
      </w:r>
    </w:p>
  </w:footnote>
  <w:footnote w:id="1295">
    <w:p w14:paraId="0C1FB94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மார்சியோனுக்கு எதிரான நூல், பகுதி V, அத்தியாயம் 15: 'ஏனெனில், ஆவி மற்றும் ஆன்மா என்பதைத் தவிர, மனிதனில் 'உடல்' என்ற சொல் பொருந்தக்கூடிய வேறு எந்தப் பகுதியையும் நான் காணவில்லை, அது சதை என்பதைத் தவிர.'</w:t>
      </w:r>
    </w:p>
  </w:footnote>
  <w:footnote w:id="1296">
    <w:p w14:paraId="38149969" w14:textId="77777777" w:rsidR="00B33396" w:rsidRPr="00130167" w:rsidRDefault="00B33396" w:rsidP="00B33396">
      <w:pPr>
        <w:pStyle w:val="FootnoteText"/>
        <w:rPr>
          <w:noProof/>
          <w:lang w:val="pt-BR"/>
        </w:rPr>
      </w:pPr>
      <w:r>
        <w:rPr>
          <w:rStyle w:val="FootnoteReference"/>
          <w:noProof/>
        </w:rPr>
        <w:footnoteRef/>
      </w:r>
      <w:r>
        <w:rPr>
          <w:noProof/>
          <w:lang w:val="pt-BR"/>
        </w:rPr>
        <w:t xml:space="preserve"> </w:t>
      </w:r>
      <w:r>
        <w:rPr>
          <w:noProof/>
          <w:color w:val="0000FF"/>
          <w:lang w:val="pt-BR"/>
        </w:rPr>
        <w:t xml:space="preserve">(மனிதன்) உடல் மற்றும் ஆன்மா எனும் இரண்டு திடமான கூறுகளைக் கொண்டிருப்பதால்... (Adv. Marcion. IV, 37, cf. De resurr. carn. XXXIV; Adv. Gnost. Scorp. 9; De poenit. chap. III) மனிதனுக்குள் மற்றொரு இயற்கையான பொருள், அதாவது ஆவி, இருக்கிறது என்று சிலர் வாதிடுகின்றனர்; வாழ்வது என்பது ஆன்மாவிலிருந்து வரும் ஒரு விஷயமாகவும், சுவாசிப்பது என்பது ஆவியால் செய்யப்படும் மற்றொரு விஷயமாகவும் இருப்பது போல... இருப்பினும், வாழ்வது என்பது சுவாசிப்பதாகும், சுவாசிப்பது என்பது வாழ்வதாகும். ஆகையால், இவையெல்லாம்—சுவாசிப்பதும் வாழ்வதும்...—ஆत्मாவிற்குரியவை.... ஆत्मा மற்றும் ஆவியாக இரண்டு இருந்தால், அவை பிரிக்கப்படலாம்... </w:t>
      </w:r>
      <w:r>
        <w:rPr>
          <w:noProof/>
          <w:color w:val="0000FF"/>
        </w:rPr>
        <w:t>ஆனால்</w:t>
      </w:r>
      <w:r w:rsidRPr="00130167">
        <w:rPr>
          <w:noProof/>
          <w:color w:val="0000FF"/>
          <w:lang w:val="pt-BR"/>
        </w:rPr>
        <w:t xml:space="preserve"> </w:t>
      </w:r>
      <w:r>
        <w:rPr>
          <w:noProof/>
          <w:color w:val="0000FF"/>
        </w:rPr>
        <w:t>இது</w:t>
      </w:r>
      <w:r w:rsidRPr="00130167">
        <w:rPr>
          <w:noProof/>
          <w:color w:val="0000FF"/>
          <w:lang w:val="pt-BR"/>
        </w:rPr>
        <w:t xml:space="preserve"> </w:t>
      </w:r>
      <w:r>
        <w:rPr>
          <w:noProof/>
          <w:color w:val="0000FF"/>
        </w:rPr>
        <w:t>எந்த</w:t>
      </w:r>
      <w:r w:rsidRPr="00130167">
        <w:rPr>
          <w:noProof/>
          <w:color w:val="0000FF"/>
          <w:lang w:val="pt-BR"/>
        </w:rPr>
        <w:t xml:space="preserve"> </w:t>
      </w:r>
      <w:r>
        <w:rPr>
          <w:noProof/>
          <w:color w:val="0000FF"/>
        </w:rPr>
        <w:t>வகையிலும்</w:t>
      </w:r>
      <w:r w:rsidRPr="00130167">
        <w:rPr>
          <w:noProof/>
          <w:color w:val="0000FF"/>
          <w:lang w:val="pt-BR"/>
        </w:rPr>
        <w:t xml:space="preserve"> </w:t>
      </w:r>
      <w:r>
        <w:rPr>
          <w:noProof/>
          <w:color w:val="0000FF"/>
        </w:rPr>
        <w:t>நடக்காது</w:t>
      </w:r>
      <w:r w:rsidRPr="00130167">
        <w:rPr>
          <w:noProof/>
          <w:color w:val="0000FF"/>
          <w:lang w:val="pt-BR"/>
        </w:rPr>
        <w:t xml:space="preserve">... </w:t>
      </w:r>
      <w:r>
        <w:rPr>
          <w:noProof/>
          <w:color w:val="0000FF"/>
        </w:rPr>
        <w:t>ஆகவே</w:t>
      </w:r>
      <w:r w:rsidRPr="00130167">
        <w:rPr>
          <w:noProof/>
          <w:color w:val="0000FF"/>
          <w:lang w:val="pt-BR"/>
        </w:rPr>
        <w:t xml:space="preserve">, </w:t>
      </w:r>
      <w:r>
        <w:rPr>
          <w:noProof/>
          <w:color w:val="0000FF"/>
        </w:rPr>
        <w:t>ஆत्मा</w:t>
      </w:r>
      <w:r w:rsidRPr="00130167">
        <w:rPr>
          <w:noProof/>
          <w:color w:val="0000FF"/>
          <w:lang w:val="pt-BR"/>
        </w:rPr>
        <w:t xml:space="preserve"> </w:t>
      </w:r>
      <w:r>
        <w:rPr>
          <w:noProof/>
          <w:color w:val="0000FF"/>
        </w:rPr>
        <w:t>மற்றும்</w:t>
      </w:r>
      <w:r w:rsidRPr="00130167">
        <w:rPr>
          <w:noProof/>
          <w:color w:val="0000FF"/>
          <w:lang w:val="pt-BR"/>
        </w:rPr>
        <w:t xml:space="preserve"> </w:t>
      </w:r>
      <w:r>
        <w:rPr>
          <w:noProof/>
          <w:color w:val="0000FF"/>
        </w:rPr>
        <w:t>ஆவியைப்</w:t>
      </w:r>
      <w:r w:rsidRPr="00130167">
        <w:rPr>
          <w:noProof/>
          <w:color w:val="0000FF"/>
          <w:lang w:val="pt-BR"/>
        </w:rPr>
        <w:t xml:space="preserve"> </w:t>
      </w:r>
      <w:r>
        <w:rPr>
          <w:noProof/>
          <w:color w:val="0000FF"/>
        </w:rPr>
        <w:t>பற்றிப்</w:t>
      </w:r>
      <w:r w:rsidRPr="00130167">
        <w:rPr>
          <w:noProof/>
          <w:color w:val="0000FF"/>
          <w:lang w:val="pt-BR"/>
        </w:rPr>
        <w:t xml:space="preserve"> </w:t>
      </w:r>
      <w:r>
        <w:rPr>
          <w:noProof/>
          <w:color w:val="0000FF"/>
        </w:rPr>
        <w:t>பேசும்போது</w:t>
      </w:r>
      <w:r w:rsidRPr="00130167">
        <w:rPr>
          <w:noProof/>
          <w:color w:val="0000FF"/>
          <w:lang w:val="pt-BR"/>
        </w:rPr>
        <w:t xml:space="preserve">, </w:t>
      </w:r>
      <w:r>
        <w:rPr>
          <w:noProof/>
          <w:color w:val="0000FF"/>
        </w:rPr>
        <w:t>ஆत्माவே</w:t>
      </w:r>
      <w:r w:rsidRPr="00130167">
        <w:rPr>
          <w:noProof/>
          <w:color w:val="0000FF"/>
          <w:lang w:val="pt-BR"/>
        </w:rPr>
        <w:t xml:space="preserve"> </w:t>
      </w:r>
      <w:r>
        <w:rPr>
          <w:noProof/>
          <w:color w:val="0000FF"/>
        </w:rPr>
        <w:t>ஆவியாகும்</w:t>
      </w:r>
      <w:r w:rsidRPr="00130167">
        <w:rPr>
          <w:noProof/>
          <w:color w:val="0000FF"/>
          <w:lang w:val="pt-BR"/>
        </w:rPr>
        <w:t xml:space="preserve"> (Lib. de anima, </w:t>
      </w:r>
      <w:r>
        <w:rPr>
          <w:noProof/>
          <w:color w:val="0000FF"/>
        </w:rPr>
        <w:t>அத்தியாயம்</w:t>
      </w:r>
      <w:r w:rsidRPr="00130167">
        <w:rPr>
          <w:noProof/>
          <w:color w:val="0000FF"/>
          <w:lang w:val="pt-BR"/>
        </w:rPr>
        <w:t xml:space="preserve"> X.)</w:t>
      </w:r>
    </w:p>
  </w:footnote>
  <w:footnote w:id="1297">
    <w:p w14:paraId="094E3434"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ஸ்ட்ரோம்</w:t>
      </w:r>
      <w:r w:rsidRPr="00130167">
        <w:rPr>
          <w:noProof/>
          <w:color w:val="0000FF"/>
          <w:lang w:val="pt-BR"/>
        </w:rPr>
        <w:t>. VII, 12.</w:t>
      </w:r>
    </w:p>
  </w:footnote>
  <w:footnote w:id="1298">
    <w:p w14:paraId="18356750"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ஸ்ட்ரோம்</w:t>
      </w:r>
      <w:r w:rsidRPr="00130167">
        <w:rPr>
          <w:noProof/>
          <w:color w:val="0000FF"/>
          <w:lang w:val="pt-BR"/>
        </w:rPr>
        <w:t>. IV, 3, 25, 26; V, 12; VII, 12.</w:t>
      </w:r>
    </w:p>
  </w:footnote>
  <w:footnote w:id="1299">
    <w:p w14:paraId="53C9394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மேலே</w:t>
      </w:r>
      <w:r w:rsidRPr="00130167">
        <w:rPr>
          <w:noProof/>
          <w:color w:val="0000FF"/>
          <w:lang w:val="pt-BR"/>
        </w:rPr>
        <w:t xml:space="preserve"> </w:t>
      </w:r>
      <w:r>
        <w:rPr>
          <w:noProof/>
          <w:color w:val="0000FF"/>
        </w:rPr>
        <w:t>குறிப்பு</w:t>
      </w:r>
      <w:r w:rsidRPr="00130167">
        <w:rPr>
          <w:noProof/>
          <w:color w:val="0000FF"/>
          <w:lang w:val="pt-BR"/>
        </w:rPr>
        <w:t xml:space="preserve"> 1292-</w:t>
      </w:r>
      <w:r>
        <w:rPr>
          <w:noProof/>
          <w:color w:val="0000FF"/>
        </w:rPr>
        <w:t>ஐப்</w:t>
      </w:r>
      <w:r w:rsidRPr="00130167">
        <w:rPr>
          <w:noProof/>
          <w:color w:val="0000FF"/>
          <w:lang w:val="pt-BR"/>
        </w:rPr>
        <w:t xml:space="preserve"> </w:t>
      </w:r>
      <w:r>
        <w:rPr>
          <w:noProof/>
          <w:color w:val="0000FF"/>
        </w:rPr>
        <w:t>பார்க்கவும்</w:t>
      </w:r>
      <w:r w:rsidRPr="00130167">
        <w:rPr>
          <w:noProof/>
          <w:color w:val="0000FF"/>
          <w:lang w:val="pt-BR"/>
        </w:rPr>
        <w:t>.</w:t>
      </w:r>
    </w:p>
  </w:footnote>
  <w:footnote w:id="1300">
    <w:p w14:paraId="69A77B76" w14:textId="77777777" w:rsidR="00B33396" w:rsidRDefault="00B33396" w:rsidP="00B33396">
      <w:pPr>
        <w:pStyle w:val="FootnoteText"/>
        <w:rPr>
          <w:noProof/>
        </w:rPr>
      </w:pPr>
      <w:r>
        <w:rPr>
          <w:rStyle w:val="FootnoteReference"/>
          <w:noProof/>
        </w:rPr>
        <w:footnoteRef/>
      </w:r>
      <w:r w:rsidRPr="007764AB">
        <w:rPr>
          <w:noProof/>
          <w:lang w:val="fr-FR"/>
        </w:rPr>
        <w:t xml:space="preserve"> </w:t>
      </w:r>
      <w:r w:rsidRPr="007764AB">
        <w:rPr>
          <w:noProof/>
          <w:color w:val="0000FF"/>
          <w:lang w:val="fr-FR"/>
        </w:rPr>
        <w:t>பிதாவின் ஆவியைப் பெற்று, அதனுடன் கலந்த மாம்சமுள்ள ஆன்மா, ஒரு முழுமையான மனிதனாகிய ஒரு கலவையும் ஐக்கியமுமாம்</w:t>
      </w:r>
      <w:r>
        <w:rPr>
          <w:noProof/>
          <w:color w:val="0000FF"/>
          <w:lang w:val="fr-FR"/>
        </w:rPr>
        <w:t>... (</w:t>
      </w:r>
      <w:r>
        <w:rPr>
          <w:noProof/>
          <w:color w:val="0000FF"/>
        </w:rPr>
        <w:t>Adv</w:t>
      </w:r>
      <w:r w:rsidRPr="00DB370A">
        <w:rPr>
          <w:noProof/>
          <w:color w:val="0000FF"/>
        </w:rPr>
        <w:t xml:space="preserve">. </w:t>
      </w:r>
      <w:r>
        <w:rPr>
          <w:noProof/>
          <w:color w:val="0000FF"/>
        </w:rPr>
        <w:t>Haer. V</w:t>
      </w:r>
      <w:r w:rsidRPr="00DB370A">
        <w:rPr>
          <w:noProof/>
          <w:color w:val="0000FF"/>
        </w:rPr>
        <w:t xml:space="preserve">, 6, n. 1; </w:t>
      </w:r>
      <w:r>
        <w:rPr>
          <w:noProof/>
          <w:color w:val="0000FF"/>
        </w:rPr>
        <w:t>cf</w:t>
      </w:r>
      <w:r w:rsidRPr="00DB370A">
        <w:rPr>
          <w:noProof/>
          <w:color w:val="0000FF"/>
        </w:rPr>
        <w:t>. n. 1; 12, n. 1</w:t>
      </w:r>
      <w:r>
        <w:rPr>
          <w:noProof/>
          <w:color w:val="0000FF"/>
        </w:rPr>
        <w:t>).</w:t>
      </w:r>
    </w:p>
  </w:footnote>
  <w:footnote w:id="1301">
    <w:p w14:paraId="593844D1"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Adver. haeres. II, 33, n. 5; V, 12, n. 2</w:t>
      </w:r>
      <w:r w:rsidRPr="00DB370A">
        <w:rPr>
          <w:noProof/>
          <w:color w:val="0000FF"/>
        </w:rPr>
        <w:t>.</w:t>
      </w:r>
    </w:p>
  </w:footnote>
  <w:footnote w:id="1302">
    <w:p w14:paraId="5EB4F5CB"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Contr. Graec. XII, XIII.</w:t>
      </w:r>
    </w:p>
  </w:footnote>
  <w:footnote w:id="1303">
    <w:p w14:paraId="5F464DD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விமர்சகர்களுக்கு எதிராக, பிரசங்கம் XVIII</w:t>
      </w:r>
      <w:r w:rsidRPr="00DB370A">
        <w:rPr>
          <w:noProof/>
          <w:color w:val="0000FF"/>
        </w:rPr>
        <w:t>.</w:t>
      </w:r>
    </w:p>
  </w:footnote>
  <w:footnote w:id="1304">
    <w:p w14:paraId="27258D9F"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noProof/>
          <w:color w:val="0000FF"/>
          <w:lang w:val="es-ES_tradnl"/>
        </w:rPr>
        <w:t>De inspirat., ப. 323, தொகுதி II, கிரேக்க பதிப்பு</w:t>
      </w:r>
      <w:r w:rsidRPr="00DB370A">
        <w:rPr>
          <w:noProof/>
          <w:color w:val="0000FF"/>
        </w:rPr>
        <w:t>.</w:t>
      </w:r>
    </w:p>
  </w:footnote>
  <w:footnote w:id="1305">
    <w:p w14:paraId="66B6D60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i/>
          <w:iCs/>
          <w:noProof/>
          <w:color w:val="0000FF"/>
          <w:lang w:val="pt-BR"/>
        </w:rPr>
        <w:t>அகஸ்டீன்</w:t>
      </w:r>
      <w:r>
        <w:rPr>
          <w:noProof/>
          <w:color w:val="0000FF"/>
          <w:lang w:val="pt-BR"/>
        </w:rPr>
        <w:t xml:space="preserve">, *De duab. anim. contra Manich.*; </w:t>
      </w:r>
      <w:r>
        <w:rPr>
          <w:i/>
          <w:iCs/>
          <w:noProof/>
          <w:color w:val="0000FF"/>
          <w:lang w:val="pt-BR"/>
        </w:rPr>
        <w:t xml:space="preserve">நெமேசியஸ், </w:t>
      </w:r>
      <w:r>
        <w:rPr>
          <w:noProof/>
          <w:color w:val="0000FF"/>
          <w:lang w:val="pt-BR"/>
        </w:rPr>
        <w:t xml:space="preserve">*De natur. </w:t>
      </w:r>
      <w:r>
        <w:rPr>
          <w:noProof/>
          <w:color w:val="0000FF"/>
        </w:rPr>
        <w:t>homin.*, அத்தியாயம் 1</w:t>
      </w:r>
      <w:r w:rsidRPr="00DB370A">
        <w:rPr>
          <w:noProof/>
          <w:color w:val="0000FF"/>
        </w:rPr>
        <w:t>.</w:t>
      </w:r>
    </w:p>
  </w:footnote>
  <w:footnote w:id="1306">
    <w:p w14:paraId="0F3E303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கிறிஸ்துவில்</w:t>
      </w:r>
      <w:r w:rsidRPr="00130167">
        <w:rPr>
          <w:noProof/>
          <w:color w:val="0000FF"/>
        </w:rPr>
        <w:t xml:space="preserve"> </w:t>
      </w:r>
      <w:r w:rsidRPr="00AD2600">
        <w:rPr>
          <w:noProof/>
          <w:color w:val="0000FF"/>
          <w:lang w:val="ru-RU"/>
        </w:rPr>
        <w:t>இயற்கைகளின்</w:t>
      </w:r>
      <w:r w:rsidRPr="00130167">
        <w:rPr>
          <w:noProof/>
          <w:color w:val="0000FF"/>
        </w:rPr>
        <w:t xml:space="preserve"> </w:t>
      </w:r>
      <w:r w:rsidRPr="00AD2600">
        <w:rPr>
          <w:noProof/>
          <w:color w:val="0000FF"/>
          <w:lang w:val="ru-RU"/>
        </w:rPr>
        <w:t>குழப்பமற்ற</w:t>
      </w:r>
      <w:r w:rsidRPr="00130167">
        <w:rPr>
          <w:noProof/>
          <w:color w:val="0000FF"/>
        </w:rPr>
        <w:t xml:space="preserve"> </w:t>
      </w:r>
      <w:r w:rsidRPr="00AD2600">
        <w:rPr>
          <w:noProof/>
          <w:color w:val="0000FF"/>
          <w:lang w:val="ru-RU"/>
        </w:rPr>
        <w:t>ஐக்கியம்</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எரானிஸ்ட்</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பிராவ்</w:t>
      </w:r>
      <w:r w:rsidRPr="00130167">
        <w:rPr>
          <w:noProof/>
          <w:color w:val="0000FF"/>
        </w:rPr>
        <w:t xml:space="preserve">. </w:t>
      </w:r>
      <w:r w:rsidRPr="00AD2600">
        <w:rPr>
          <w:noProof/>
          <w:color w:val="0000FF"/>
          <w:lang w:val="ru-RU"/>
        </w:rPr>
        <w:t>இடையேயான</w:t>
      </w:r>
      <w:r w:rsidRPr="00130167">
        <w:rPr>
          <w:noProof/>
          <w:color w:val="0000FF"/>
        </w:rPr>
        <w:t xml:space="preserve"> </w:t>
      </w:r>
      <w:r w:rsidRPr="00AD2600">
        <w:rPr>
          <w:noProof/>
          <w:color w:val="0000FF"/>
          <w:lang w:val="ru-RU"/>
        </w:rPr>
        <w:t>உரையாடல்</w:t>
      </w:r>
      <w:r w:rsidRPr="00130167">
        <w:rPr>
          <w:noProof/>
          <w:color w:val="0000FF"/>
        </w:rPr>
        <w:t xml:space="preserve">, </w:t>
      </w:r>
      <w:r w:rsidRPr="00AD2600">
        <w:rPr>
          <w:noProof/>
          <w:color w:val="0000FF"/>
          <w:lang w:val="ru-RU"/>
        </w:rPr>
        <w:t>கிறி</w:t>
      </w:r>
      <w:r w:rsidRPr="00130167">
        <w:rPr>
          <w:noProof/>
          <w:color w:val="0000FF"/>
        </w:rPr>
        <w:t xml:space="preserve">. </w:t>
      </w:r>
      <w:r w:rsidRPr="00AD2600">
        <w:rPr>
          <w:noProof/>
          <w:color w:val="0000FF"/>
          <w:lang w:val="ru-RU"/>
        </w:rPr>
        <w:t>ரீடிங்ஸ்</w:t>
      </w:r>
      <w:r w:rsidRPr="00130167">
        <w:rPr>
          <w:noProof/>
          <w:color w:val="0000FF"/>
        </w:rPr>
        <w:t xml:space="preserve"> 1846, </w:t>
      </w:r>
      <w:r w:rsidRPr="00AD2600">
        <w:rPr>
          <w:noProof/>
          <w:color w:val="0000FF"/>
          <w:lang w:val="ru-RU"/>
        </w:rPr>
        <w:t>பகுதி</w:t>
      </w:r>
      <w:r w:rsidRPr="00130167">
        <w:rPr>
          <w:noProof/>
          <w:color w:val="0000FF"/>
        </w:rPr>
        <w:t xml:space="preserve"> 1, </w:t>
      </w:r>
      <w:r w:rsidRPr="00AD2600">
        <w:rPr>
          <w:noProof/>
          <w:color w:val="0000FF"/>
          <w:lang w:val="ru-RU"/>
        </w:rPr>
        <w:t>ப</w:t>
      </w:r>
      <w:r w:rsidRPr="00130167">
        <w:rPr>
          <w:noProof/>
          <w:color w:val="0000FF"/>
        </w:rPr>
        <w:t>. 337.</w:t>
      </w:r>
    </w:p>
  </w:footnote>
  <w:footnote w:id="1307">
    <w:p w14:paraId="5FCBE3F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இறைக்கட்டளைகளின்</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சுருக்கமான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அத்தியாயம்</w:t>
      </w:r>
      <w:r w:rsidRPr="00130167">
        <w:rPr>
          <w:noProof/>
          <w:color w:val="0000FF"/>
        </w:rPr>
        <w:t xml:space="preserve"> </w:t>
      </w:r>
      <w:r>
        <w:rPr>
          <w:noProof/>
          <w:color w:val="0000FF"/>
        </w:rPr>
        <w:t>XI</w:t>
      </w:r>
      <w:r w:rsidRPr="00130167">
        <w:rPr>
          <w:noProof/>
          <w:color w:val="0000FF"/>
        </w:rPr>
        <w:t xml:space="preserve">, </w:t>
      </w:r>
      <w:r w:rsidRPr="00AD2600">
        <w:rPr>
          <w:noProof/>
          <w:color w:val="0000FF"/>
          <w:lang w:val="ru-RU"/>
        </w:rPr>
        <w:t>கிறிஸ்தவ</w:t>
      </w:r>
      <w:r w:rsidRPr="00130167">
        <w:rPr>
          <w:noProof/>
          <w:color w:val="0000FF"/>
        </w:rPr>
        <w:t xml:space="preserve"> </w:t>
      </w:r>
      <w:r w:rsidRPr="00AD2600">
        <w:rPr>
          <w:noProof/>
          <w:color w:val="0000FF"/>
          <w:lang w:val="ru-RU"/>
        </w:rPr>
        <w:t>வாசிப்புகள்</w:t>
      </w:r>
      <w:r w:rsidRPr="00130167">
        <w:rPr>
          <w:noProof/>
          <w:color w:val="0000FF"/>
        </w:rPr>
        <w:t xml:space="preserve"> 1844, </w:t>
      </w:r>
      <w:r w:rsidRPr="00AD2600">
        <w:rPr>
          <w:noProof/>
          <w:color w:val="0000FF"/>
          <w:lang w:val="ru-RU"/>
        </w:rPr>
        <w:t>தொகுதி</w:t>
      </w:r>
      <w:r>
        <w:rPr>
          <w:noProof/>
          <w:color w:val="0000FF"/>
        </w:rPr>
        <w:t xml:space="preserve"> IV</w:t>
      </w:r>
      <w:r w:rsidRPr="00130167">
        <w:rPr>
          <w:noProof/>
          <w:color w:val="0000FF"/>
        </w:rPr>
        <w:t xml:space="preserve">, </w:t>
      </w:r>
      <w:r w:rsidRPr="00AD2600">
        <w:rPr>
          <w:noProof/>
          <w:color w:val="0000FF"/>
          <w:lang w:val="ru-RU"/>
        </w:rPr>
        <w:t>பக்கங்கள்</w:t>
      </w:r>
      <w:r w:rsidRPr="00130167">
        <w:rPr>
          <w:noProof/>
          <w:color w:val="0000FF"/>
        </w:rPr>
        <w:t xml:space="preserve"> 314–315.</w:t>
      </w:r>
    </w:p>
  </w:footnote>
  <w:footnote w:id="1308">
    <w:p w14:paraId="2BF4CFC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டீ டாக்மாட். எக்லெஸ். அத்தியாயம் XV, XIX, XX</w:t>
      </w:r>
      <w:r w:rsidRPr="00DB370A">
        <w:rPr>
          <w:noProof/>
          <w:color w:val="0000FF"/>
        </w:rPr>
        <w:t>.</w:t>
      </w:r>
    </w:p>
  </w:footnote>
  <w:footnote w:id="1309">
    <w:p w14:paraId="69D49BE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ஓரிஜின்</w:t>
      </w:r>
      <w:r w:rsidRPr="00130167">
        <w:rPr>
          <w:noProof/>
          <w:color w:val="0000FF"/>
        </w:rPr>
        <w:t xml:space="preserve">, </w:t>
      </w:r>
      <w:r>
        <w:rPr>
          <w:noProof/>
          <w:color w:val="0000FF"/>
        </w:rPr>
        <w:t>ப்ரோஓம்</w:t>
      </w:r>
      <w:r w:rsidRPr="00130167">
        <w:rPr>
          <w:noProof/>
          <w:color w:val="0000FF"/>
        </w:rPr>
        <w:t xml:space="preserve">. </w:t>
      </w:r>
      <w:r>
        <w:rPr>
          <w:noProof/>
          <w:color w:val="0000FF"/>
        </w:rPr>
        <w:t>இன் ப்ரிங்கிப்</w:t>
      </w:r>
      <w:r w:rsidRPr="00130167">
        <w:rPr>
          <w:noProof/>
          <w:color w:val="0000FF"/>
        </w:rPr>
        <w:t xml:space="preserve">. </w:t>
      </w:r>
      <w:r>
        <w:rPr>
          <w:noProof/>
          <w:color w:val="0000FF"/>
        </w:rPr>
        <w:t>எண்</w:t>
      </w:r>
      <w:r w:rsidRPr="00130167">
        <w:rPr>
          <w:noProof/>
          <w:color w:val="0000FF"/>
        </w:rPr>
        <w:t>. 5-</w:t>
      </w:r>
      <w:r w:rsidRPr="00AD2600">
        <w:rPr>
          <w:noProof/>
          <w:color w:val="0000FF"/>
          <w:lang w:val="ru-RU"/>
        </w:rPr>
        <w:t>இன்</w:t>
      </w:r>
      <w:r w:rsidRPr="00130167">
        <w:rPr>
          <w:noProof/>
          <w:color w:val="0000FF"/>
        </w:rPr>
        <w:t xml:space="preserve"> </w:t>
      </w:r>
      <w:r w:rsidRPr="00AD2600">
        <w:rPr>
          <w:noProof/>
          <w:color w:val="0000FF"/>
          <w:lang w:val="ru-RU"/>
        </w:rPr>
        <w:t>படி</w:t>
      </w:r>
      <w:r w:rsidRPr="00130167">
        <w:rPr>
          <w:noProof/>
          <w:color w:val="0000FF"/>
        </w:rPr>
        <w:t>.</w:t>
      </w:r>
    </w:p>
  </w:footnote>
  <w:footnote w:id="1310">
    <w:p w14:paraId="1C6CC74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ஜஸ்டின்</w:t>
      </w:r>
      <w:r>
        <w:rPr>
          <w:noProof/>
          <w:color w:val="0000FF"/>
        </w:rPr>
        <w:t xml:space="preserve">, </w:t>
      </w:r>
      <w:r w:rsidRPr="00130167">
        <w:rPr>
          <w:noProof/>
          <w:color w:val="0000FF"/>
        </w:rPr>
        <w:t xml:space="preserve">* </w:t>
      </w:r>
      <w:r>
        <w:rPr>
          <w:noProof/>
          <w:color w:val="0000FF"/>
          <w:lang w:val="el-GR"/>
        </w:rPr>
        <w:t>ஆன்</w:t>
      </w:r>
      <w:r w:rsidRPr="00130167">
        <w:rPr>
          <w:noProof/>
          <w:color w:val="0000FF"/>
        </w:rPr>
        <w:t xml:space="preserve"> </w:t>
      </w:r>
      <w:r>
        <w:rPr>
          <w:noProof/>
          <w:color w:val="0000FF"/>
          <w:lang w:val="el-GR"/>
        </w:rPr>
        <w:t>தி</w:t>
      </w:r>
      <w:r w:rsidRPr="00130167">
        <w:rPr>
          <w:noProof/>
          <w:color w:val="0000FF"/>
        </w:rPr>
        <w:t xml:space="preserve"> </w:t>
      </w:r>
      <w:r>
        <w:rPr>
          <w:noProof/>
          <w:color w:val="0000FF"/>
        </w:rPr>
        <w:t xml:space="preserve">சோல்*; </w:t>
      </w:r>
      <w:r>
        <w:rPr>
          <w:i/>
          <w:noProof/>
          <w:color w:val="0000FF"/>
        </w:rPr>
        <w:t>டெர்டுல்லியன்</w:t>
      </w:r>
      <w:r>
        <w:rPr>
          <w:noProof/>
          <w:color w:val="0000FF"/>
        </w:rPr>
        <w:t>, * டி ஆனிமா*; நைசாவின்</w:t>
      </w:r>
      <w:r>
        <w:rPr>
          <w:i/>
          <w:noProof/>
          <w:color w:val="0000FF"/>
        </w:rPr>
        <w:t xml:space="preserve"> கிரிகோரி</w:t>
      </w:r>
      <w:r>
        <w:rPr>
          <w:noProof/>
          <w:color w:val="0000FF"/>
        </w:rPr>
        <w:t xml:space="preserve">, </w:t>
      </w:r>
      <w:r w:rsidRPr="00130167">
        <w:rPr>
          <w:noProof/>
          <w:color w:val="0000FF"/>
        </w:rPr>
        <w:t xml:space="preserve">* </w:t>
      </w:r>
      <w:r>
        <w:rPr>
          <w:noProof/>
          <w:color w:val="0000FF"/>
          <w:lang w:val="el-GR"/>
        </w:rPr>
        <w:t>ஆன்</w:t>
      </w:r>
      <w:r w:rsidRPr="00130167">
        <w:rPr>
          <w:noProof/>
          <w:color w:val="0000FF"/>
        </w:rPr>
        <w:t xml:space="preserve"> </w:t>
      </w:r>
      <w:r>
        <w:rPr>
          <w:noProof/>
          <w:color w:val="0000FF"/>
          <w:lang w:val="el-GR"/>
        </w:rPr>
        <w:t>தி</w:t>
      </w:r>
      <w:r w:rsidRPr="00130167">
        <w:rPr>
          <w:noProof/>
          <w:color w:val="0000FF"/>
        </w:rPr>
        <w:t xml:space="preserve"> </w:t>
      </w:r>
      <w:r>
        <w:rPr>
          <w:noProof/>
          <w:color w:val="0000FF"/>
          <w:lang w:val="el-GR"/>
        </w:rPr>
        <w:t>சோல்</w:t>
      </w:r>
      <w:r>
        <w:rPr>
          <w:noProof/>
          <w:color w:val="0000FF"/>
        </w:rPr>
        <w:t xml:space="preserve">*; </w:t>
      </w:r>
      <w:r>
        <w:rPr>
          <w:i/>
          <w:noProof/>
          <w:color w:val="0000FF"/>
        </w:rPr>
        <w:t>அகஸ்டைன்</w:t>
      </w:r>
      <w:r>
        <w:rPr>
          <w:noProof/>
          <w:color w:val="0000FF"/>
        </w:rPr>
        <w:t xml:space="preserve">, * டி ஆனிமா எட் ஈயஸ் ஒரிஜ.*; </w:t>
      </w:r>
      <w:r>
        <w:rPr>
          <w:i/>
          <w:iCs/>
          <w:noProof/>
          <w:color w:val="0000FF"/>
        </w:rPr>
        <w:t>நெமெசியஸ்</w:t>
      </w:r>
      <w:r>
        <w:rPr>
          <w:noProof/>
          <w:color w:val="0000FF"/>
        </w:rPr>
        <w:t xml:space="preserve">, * டி நாட். ஹோமின்.*; </w:t>
      </w:r>
      <w:r>
        <w:rPr>
          <w:i/>
          <w:noProof/>
          <w:color w:val="0000FF"/>
        </w:rPr>
        <w:t>மேக்ஸிமஸ்</w:t>
      </w:r>
      <w:r>
        <w:rPr>
          <w:noProof/>
          <w:color w:val="0000FF"/>
        </w:rPr>
        <w:t>, * டி ஆனிம்.*, முதலியன.</w:t>
      </w:r>
    </w:p>
  </w:footnote>
  <w:footnote w:id="1311">
    <w:p w14:paraId="1424CB27"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 xml:space="preserve">டெ இன்கொர்போரலி, புத்தகம் 1, </w:t>
      </w:r>
      <w:r>
        <w:rPr>
          <w:i/>
          <w:noProof/>
          <w:color w:val="0000FF"/>
        </w:rPr>
        <w:t>கலாண்ட்</w:t>
      </w:r>
      <w:r>
        <w:rPr>
          <w:noProof/>
          <w:color w:val="0000FF"/>
        </w:rPr>
        <w:t>, IV</w:t>
      </w:r>
      <w:r w:rsidRPr="00130167">
        <w:rPr>
          <w:noProof/>
          <w:color w:val="0000FF"/>
        </w:rPr>
        <w:t xml:space="preserve">, </w:t>
      </w:r>
      <w:r>
        <w:rPr>
          <w:noProof/>
          <w:color w:val="0000FF"/>
        </w:rPr>
        <w:t>ப</w:t>
      </w:r>
      <w:r w:rsidRPr="00130167">
        <w:rPr>
          <w:noProof/>
          <w:color w:val="0000FF"/>
        </w:rPr>
        <w:t xml:space="preserve">. 503 </w:t>
      </w:r>
      <w:r>
        <w:rPr>
          <w:noProof/>
          <w:color w:val="0000FF"/>
        </w:rPr>
        <w:t>ff</w:t>
      </w:r>
      <w:r w:rsidRPr="00130167">
        <w:rPr>
          <w:noProof/>
          <w:color w:val="0000FF"/>
        </w:rPr>
        <w:t>.</w:t>
      </w:r>
    </w:p>
  </w:footnote>
  <w:footnote w:id="1312">
    <w:p w14:paraId="6292560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lang w:val="ru-RU"/>
        </w:rPr>
        <w:t>தியோடோரெட்</w:t>
      </w:r>
      <w:r w:rsidRPr="00130167">
        <w:rPr>
          <w:noProof/>
          <w:color w:val="0000FF"/>
        </w:rPr>
        <w:t xml:space="preserve">. </w:t>
      </w:r>
      <w:r w:rsidRPr="00AD2600">
        <w:rPr>
          <w:noProof/>
          <w:color w:val="0000FF"/>
          <w:lang w:val="ru-RU"/>
        </w:rPr>
        <w:t>தெய்வீக</w:t>
      </w:r>
      <w:r w:rsidRPr="00130167">
        <w:rPr>
          <w:noProof/>
          <w:color w:val="0000FF"/>
        </w:rPr>
        <w:t xml:space="preserve"> </w:t>
      </w:r>
      <w:r w:rsidRPr="00AD2600">
        <w:rPr>
          <w:noProof/>
          <w:color w:val="0000FF"/>
          <w:lang w:val="ru-RU"/>
        </w:rPr>
        <w:t>கோட்பாடுகளின்</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சுருக்கமான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அத்தியாயம்</w:t>
      </w:r>
      <w:r w:rsidRPr="00130167">
        <w:rPr>
          <w:noProof/>
          <w:color w:val="0000FF"/>
        </w:rPr>
        <w:t xml:space="preserve"> </w:t>
      </w:r>
      <w:r>
        <w:rPr>
          <w:noProof/>
          <w:color w:val="0000FF"/>
        </w:rPr>
        <w:t xml:space="preserve">IV, கிறிஸ்தவ வாசிப்புகள் 1844, IV, 219. </w:t>
      </w:r>
      <w:r>
        <w:rPr>
          <w:i/>
          <w:iCs/>
          <w:noProof/>
          <w:color w:val="0000FF"/>
        </w:rPr>
        <w:t>நெமெஸ்</w:t>
      </w:r>
      <w:r>
        <w:rPr>
          <w:noProof/>
          <w:color w:val="0000FF"/>
        </w:rPr>
        <w:t>. மனிதனின் இயல்பு பற்றி, அத்தியாயம் II</w:t>
      </w:r>
      <w:r w:rsidRPr="00130167">
        <w:rPr>
          <w:noProof/>
          <w:color w:val="0000FF"/>
        </w:rPr>
        <w:t>.</w:t>
      </w:r>
    </w:p>
  </w:footnote>
  <w:footnote w:id="1313">
    <w:p w14:paraId="22FB59F5"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Pr>
          <w:noProof/>
          <w:color w:val="0000FF"/>
          <w:lang w:val="el-GR"/>
        </w:rPr>
        <w:t>அது</w:t>
      </w:r>
      <w:r w:rsidRPr="00130167">
        <w:rPr>
          <w:noProof/>
          <w:color w:val="0000FF"/>
        </w:rPr>
        <w:t xml:space="preserve"> </w:t>
      </w:r>
      <w:r>
        <w:rPr>
          <w:noProof/>
          <w:color w:val="0000FF"/>
          <w:lang w:val="el-GR"/>
        </w:rPr>
        <w:t>உடலற்றதும்</w:t>
      </w:r>
      <w:r w:rsidRPr="00130167">
        <w:rPr>
          <w:noProof/>
          <w:color w:val="0000FF"/>
        </w:rPr>
        <w:t xml:space="preserve">, </w:t>
      </w:r>
      <w:r>
        <w:rPr>
          <w:noProof/>
          <w:color w:val="0000FF"/>
          <w:lang w:val="el-GR"/>
        </w:rPr>
        <w:t>உடலற்ற</w:t>
      </w:r>
      <w:r w:rsidRPr="00130167">
        <w:rPr>
          <w:noProof/>
          <w:color w:val="0000FF"/>
        </w:rPr>
        <w:t xml:space="preserve"> </w:t>
      </w:r>
      <w:r>
        <w:rPr>
          <w:noProof/>
          <w:color w:val="0000FF"/>
          <w:lang w:val="el-GR"/>
        </w:rPr>
        <w:t>நிலையில்</w:t>
      </w:r>
      <w:r w:rsidRPr="00130167">
        <w:rPr>
          <w:noProof/>
          <w:color w:val="0000FF"/>
        </w:rPr>
        <w:t xml:space="preserve">, </w:t>
      </w:r>
      <w:r>
        <w:rPr>
          <w:noProof/>
          <w:color w:val="0000FF"/>
          <w:lang w:val="el-GR"/>
        </w:rPr>
        <w:t>அதன்</w:t>
      </w:r>
      <w:r w:rsidRPr="00130167">
        <w:rPr>
          <w:noProof/>
          <w:color w:val="0000FF"/>
        </w:rPr>
        <w:t xml:space="preserve"> </w:t>
      </w:r>
      <w:r>
        <w:rPr>
          <w:noProof/>
          <w:color w:val="0000FF"/>
          <w:lang w:val="el-GR"/>
        </w:rPr>
        <w:t>சொந்த</w:t>
      </w:r>
      <w:r w:rsidRPr="00130167">
        <w:rPr>
          <w:noProof/>
          <w:color w:val="0000FF"/>
        </w:rPr>
        <w:t xml:space="preserve"> </w:t>
      </w:r>
      <w:r>
        <w:rPr>
          <w:noProof/>
          <w:color w:val="0000FF"/>
          <w:lang w:val="el-GR"/>
        </w:rPr>
        <w:t>இயல்புக்கு</w:t>
      </w:r>
      <w:r w:rsidRPr="00130167">
        <w:rPr>
          <w:noProof/>
          <w:color w:val="0000FF"/>
        </w:rPr>
        <w:t xml:space="preserve"> </w:t>
      </w:r>
      <w:r>
        <w:rPr>
          <w:noProof/>
          <w:color w:val="0000FF"/>
          <w:lang w:val="el-GR"/>
        </w:rPr>
        <w:t>ஏற்ப</w:t>
      </w:r>
      <w:r w:rsidRPr="00130167">
        <w:rPr>
          <w:noProof/>
          <w:color w:val="0000FF"/>
        </w:rPr>
        <w:t xml:space="preserve"> </w:t>
      </w:r>
      <w:r>
        <w:rPr>
          <w:noProof/>
          <w:color w:val="0000FF"/>
          <w:lang w:val="el-GR"/>
        </w:rPr>
        <w:t>செயல்பட்டு</w:t>
      </w:r>
      <w:r w:rsidRPr="00130167">
        <w:rPr>
          <w:noProof/>
          <w:color w:val="0000FF"/>
        </w:rPr>
        <w:t xml:space="preserve"> </w:t>
      </w:r>
      <w:r>
        <w:rPr>
          <w:noProof/>
          <w:color w:val="0000FF"/>
          <w:lang w:val="el-GR"/>
        </w:rPr>
        <w:t>இயங்குவதும்</w:t>
      </w:r>
      <w:r w:rsidRPr="00130167">
        <w:rPr>
          <w:noProof/>
          <w:color w:val="0000FF"/>
        </w:rPr>
        <w:t xml:space="preserve"> </w:t>
      </w:r>
      <w:r>
        <w:rPr>
          <w:noProof/>
          <w:color w:val="0000FF"/>
          <w:lang w:val="el-GR"/>
        </w:rPr>
        <w:t>ஆகும்</w:t>
      </w:r>
      <w:r w:rsidRPr="00130167">
        <w:rPr>
          <w:noProof/>
          <w:color w:val="0000FF"/>
        </w:rPr>
        <w:t xml:space="preserve"> … </w:t>
      </w:r>
      <w:r>
        <w:rPr>
          <w:noProof/>
          <w:color w:val="0000FF"/>
        </w:rPr>
        <w:t>*De anim</w:t>
      </w:r>
      <w:r w:rsidRPr="00DB370A">
        <w:rPr>
          <w:noProof/>
          <w:color w:val="0000FF"/>
        </w:rPr>
        <w:t xml:space="preserve">. </w:t>
      </w:r>
      <w:r>
        <w:rPr>
          <w:noProof/>
          <w:color w:val="0000FF"/>
        </w:rPr>
        <w:t>et ressurr</w:t>
      </w:r>
      <w:r w:rsidRPr="00DB370A">
        <w:rPr>
          <w:noProof/>
          <w:color w:val="0000FF"/>
        </w:rPr>
        <w:t xml:space="preserve">.* </w:t>
      </w:r>
      <w:r>
        <w:rPr>
          <w:noProof/>
          <w:color w:val="0000FF"/>
        </w:rPr>
        <w:t>ப</w:t>
      </w:r>
      <w:r w:rsidRPr="00DB370A">
        <w:rPr>
          <w:noProof/>
          <w:color w:val="0000FF"/>
        </w:rPr>
        <w:t xml:space="preserve">. 189, தொகுதி </w:t>
      </w:r>
      <w:r>
        <w:rPr>
          <w:noProof/>
          <w:color w:val="0000FF"/>
        </w:rPr>
        <w:t>III</w:t>
      </w:r>
      <w:r w:rsidRPr="00DB370A">
        <w:rPr>
          <w:noProof/>
          <w:color w:val="0000FF"/>
        </w:rPr>
        <w:t xml:space="preserve">, பதிப்பாசிரியர் </w:t>
      </w:r>
      <w:r>
        <w:rPr>
          <w:noProof/>
          <w:color w:val="0000FF"/>
        </w:rPr>
        <w:t>மோரல்</w:t>
      </w:r>
      <w:r w:rsidRPr="00DB370A">
        <w:rPr>
          <w:noProof/>
          <w:color w:val="0000FF"/>
        </w:rPr>
        <w:t>.</w:t>
      </w:r>
    </w:p>
  </w:footnote>
  <w:footnote w:id="1314">
    <w:p w14:paraId="1FB6D8C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 xml:space="preserve">மேலே </w:t>
      </w:r>
      <w:r w:rsidRPr="00DB370A">
        <w:rPr>
          <w:noProof/>
          <w:color w:val="0000FF"/>
        </w:rPr>
        <w:t>குறிப்பு</w:t>
      </w:r>
      <w:r>
        <w:rPr>
          <w:noProof/>
          <w:color w:val="0000FF"/>
        </w:rPr>
        <w:t xml:space="preserve"> 1289-ஐப் </w:t>
      </w:r>
      <w:r w:rsidRPr="00DB370A">
        <w:rPr>
          <w:noProof/>
          <w:color w:val="0000FF"/>
        </w:rPr>
        <w:t>பார்க்கவும்</w:t>
      </w:r>
      <w:r>
        <w:rPr>
          <w:noProof/>
          <w:color w:val="0000FF"/>
        </w:rPr>
        <w:t xml:space="preserve">; அவ்வாறே </w:t>
      </w:r>
      <w:r w:rsidRPr="00DB370A">
        <w:rPr>
          <w:noProof/>
          <w:color w:val="0000FF"/>
        </w:rPr>
        <w:t xml:space="preserve">ஹோமில். </w:t>
      </w:r>
      <w:r>
        <w:rPr>
          <w:noProof/>
          <w:color w:val="0000FF"/>
        </w:rPr>
        <w:t>இன் இல்லட்</w:t>
      </w:r>
      <w:r w:rsidRPr="00DB370A">
        <w:rPr>
          <w:noProof/>
          <w:color w:val="0000FF"/>
        </w:rPr>
        <w:t xml:space="preserve">: </w:t>
      </w:r>
      <w:r>
        <w:rPr>
          <w:noProof/>
          <w:color w:val="0000FF"/>
        </w:rPr>
        <w:t>'Ego Dominus feci lumen</w:t>
      </w:r>
      <w:r w:rsidRPr="00DB370A">
        <w:rPr>
          <w:noProof/>
          <w:color w:val="0000FF"/>
        </w:rPr>
        <w:t>', எண். 1.</w:t>
      </w:r>
    </w:p>
  </w:footnote>
  <w:footnote w:id="1315">
    <w:p w14:paraId="44A837A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நமது</w:t>
      </w:r>
      <w:r w:rsidRPr="00130167">
        <w:rPr>
          <w:noProof/>
          <w:color w:val="0000FF"/>
        </w:rPr>
        <w:t xml:space="preserve"> </w:t>
      </w:r>
      <w:r w:rsidRPr="00AD2600">
        <w:rPr>
          <w:noProof/>
          <w:color w:val="0000FF"/>
          <w:lang w:val="ru-RU"/>
        </w:rPr>
        <w:t>இருப்பென்ன</w:t>
      </w:r>
      <w:r w:rsidRPr="00130167">
        <w:rPr>
          <w:noProof/>
          <w:color w:val="0000FF"/>
        </w:rPr>
        <w:t xml:space="preserve">? </w:t>
      </w:r>
      <w:r w:rsidRPr="00AD2600">
        <w:rPr>
          <w:noProof/>
          <w:color w:val="0000FF"/>
          <w:lang w:val="ru-RU"/>
        </w:rPr>
        <w:t>நாம்</w:t>
      </w:r>
      <w:r w:rsidRPr="00130167">
        <w:rPr>
          <w:noProof/>
          <w:color w:val="0000FF"/>
        </w:rPr>
        <w:t xml:space="preserve"> </w:t>
      </w:r>
      <w:r w:rsidRPr="00AD2600">
        <w:rPr>
          <w:noProof/>
          <w:color w:val="0000FF"/>
          <w:lang w:val="ru-RU"/>
        </w:rPr>
        <w:t>வாழும்</w:t>
      </w:r>
      <w:r w:rsidRPr="00130167">
        <w:rPr>
          <w:noProof/>
          <w:color w:val="0000FF"/>
        </w:rPr>
        <w:t xml:space="preserve"> </w:t>
      </w:r>
      <w:r w:rsidRPr="00AD2600">
        <w:rPr>
          <w:noProof/>
          <w:color w:val="0000FF"/>
          <w:lang w:val="ru-RU"/>
        </w:rPr>
        <w:t>உயிர்</w:t>
      </w:r>
      <w:r w:rsidRPr="00130167">
        <w:rPr>
          <w:noProof/>
          <w:color w:val="0000FF"/>
        </w:rPr>
        <w:t xml:space="preserve"> </w:t>
      </w:r>
      <w:r w:rsidRPr="00AD2600">
        <w:rPr>
          <w:noProof/>
          <w:color w:val="0000FF"/>
          <w:lang w:val="ru-RU"/>
        </w:rPr>
        <w:t>ஆன்மாவே</w:t>
      </w:r>
      <w:r w:rsidRPr="00130167">
        <w:rPr>
          <w:noProof/>
          <w:color w:val="0000FF"/>
        </w:rPr>
        <w:t xml:space="preserve">; </w:t>
      </w:r>
      <w:r w:rsidRPr="00AD2600">
        <w:rPr>
          <w:noProof/>
          <w:color w:val="0000FF"/>
          <w:lang w:val="ru-RU"/>
        </w:rPr>
        <w:t>அது</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நுட்பமான</w:t>
      </w:r>
      <w:r w:rsidRPr="00130167">
        <w:rPr>
          <w:noProof/>
          <w:color w:val="0000FF"/>
        </w:rPr>
        <w:t xml:space="preserve">, </w:t>
      </w:r>
      <w:r w:rsidRPr="00AD2600">
        <w:rPr>
          <w:noProof/>
          <w:color w:val="0000FF"/>
          <w:lang w:val="ru-RU"/>
        </w:rPr>
        <w:t>ஆன்மீக</w:t>
      </w:r>
      <w:r w:rsidRPr="00130167">
        <w:rPr>
          <w:noProof/>
          <w:color w:val="0000FF"/>
        </w:rPr>
        <w:t xml:space="preserve"> </w:t>
      </w:r>
      <w:r w:rsidRPr="00AD2600">
        <w:rPr>
          <w:noProof/>
          <w:color w:val="0000FF"/>
          <w:lang w:val="ru-RU"/>
        </w:rPr>
        <w:t>இயல்புடையது</w:t>
      </w:r>
      <w:r w:rsidRPr="00130167">
        <w:rPr>
          <w:noProof/>
          <w:color w:val="0000FF"/>
        </w:rPr>
        <w:t xml:space="preserve">, </w:t>
      </w:r>
      <w:r w:rsidRPr="00AD2600">
        <w:rPr>
          <w:noProof/>
          <w:color w:val="0000FF"/>
          <w:lang w:val="ru-RU"/>
        </w:rPr>
        <w:t>சுமையாக</w:t>
      </w:r>
      <w:r w:rsidRPr="00130167">
        <w:rPr>
          <w:noProof/>
          <w:color w:val="0000FF"/>
        </w:rPr>
        <w:t xml:space="preserve"> </w:t>
      </w:r>
      <w:r w:rsidRPr="00AD2600">
        <w:rPr>
          <w:noProof/>
          <w:color w:val="0000FF"/>
          <w:lang w:val="ru-RU"/>
        </w:rPr>
        <w:t>இருக்கக்கூடிய</w:t>
      </w:r>
      <w:r w:rsidRPr="00130167">
        <w:rPr>
          <w:noProof/>
          <w:color w:val="0000FF"/>
        </w:rPr>
        <w:t xml:space="preserve"> </w:t>
      </w:r>
      <w:r w:rsidRPr="00AD2600">
        <w:rPr>
          <w:noProof/>
          <w:color w:val="0000FF"/>
          <w:lang w:val="ru-RU"/>
        </w:rPr>
        <w:t>எதையும்</w:t>
      </w:r>
      <w:r w:rsidRPr="00130167">
        <w:rPr>
          <w:noProof/>
          <w:color w:val="0000FF"/>
        </w:rPr>
        <w:t xml:space="preserve"> </w:t>
      </w:r>
      <w:r w:rsidRPr="00AD2600">
        <w:rPr>
          <w:noProof/>
          <w:color w:val="0000FF"/>
          <w:lang w:val="ru-RU"/>
        </w:rPr>
        <w:t>அது</w:t>
      </w:r>
      <w:r w:rsidRPr="00130167">
        <w:rPr>
          <w:noProof/>
          <w:color w:val="0000FF"/>
        </w:rPr>
        <w:t xml:space="preserve"> </w:t>
      </w:r>
      <w:r w:rsidRPr="00AD2600">
        <w:rPr>
          <w:noProof/>
          <w:color w:val="0000FF"/>
          <w:lang w:val="ru-RU"/>
        </w:rPr>
        <w:t>தேவையற்றதாகக்</w:t>
      </w:r>
      <w:r w:rsidRPr="00130167">
        <w:rPr>
          <w:noProof/>
          <w:color w:val="0000FF"/>
        </w:rPr>
        <w:t xml:space="preserve"> </w:t>
      </w:r>
      <w:r w:rsidRPr="00AD2600">
        <w:rPr>
          <w:noProof/>
          <w:color w:val="0000FF"/>
          <w:lang w:val="ru-RU"/>
        </w:rPr>
        <w:t>கருதுகிறது</w:t>
      </w:r>
      <w:r w:rsidRPr="00130167">
        <w:rPr>
          <w:noProof/>
          <w:color w:val="0000FF"/>
        </w:rPr>
        <w:t xml:space="preserve">; </w:t>
      </w:r>
      <w:r w:rsidRPr="00AD2600">
        <w:rPr>
          <w:noProof/>
          <w:color w:val="0000FF"/>
          <w:lang w:val="ru-RU"/>
        </w:rPr>
        <w:t>உடல்தான்</w:t>
      </w:r>
      <w:r w:rsidRPr="00130167">
        <w:rPr>
          <w:noProof/>
          <w:color w:val="0000FF"/>
        </w:rPr>
        <w:t xml:space="preserve">, </w:t>
      </w:r>
      <w:r w:rsidRPr="00AD2600">
        <w:rPr>
          <w:noProof/>
          <w:color w:val="0000FF"/>
          <w:lang w:val="ru-RU"/>
        </w:rPr>
        <w:t>அதைப்</w:t>
      </w:r>
      <w:r w:rsidRPr="00130167">
        <w:rPr>
          <w:noProof/>
          <w:color w:val="0000FF"/>
        </w:rPr>
        <w:t xml:space="preserve"> </w:t>
      </w:r>
      <w:r w:rsidRPr="00AD2600">
        <w:rPr>
          <w:noProof/>
          <w:color w:val="0000FF"/>
          <w:lang w:val="ru-RU"/>
        </w:rPr>
        <w:t>படைத்தவர்</w:t>
      </w:r>
      <w:r w:rsidRPr="00130167">
        <w:rPr>
          <w:noProof/>
          <w:color w:val="0000FF"/>
        </w:rPr>
        <w:t xml:space="preserve"> </w:t>
      </w:r>
      <w:r w:rsidRPr="00AD2600">
        <w:rPr>
          <w:noProof/>
          <w:color w:val="0000FF"/>
          <w:lang w:val="ru-RU"/>
        </w:rPr>
        <w:t>வாழ்விற்கான</w:t>
      </w:r>
      <w:r w:rsidRPr="00130167">
        <w:rPr>
          <w:noProof/>
          <w:color w:val="0000FF"/>
        </w:rPr>
        <w:t xml:space="preserve"> </w:t>
      </w:r>
      <w:r w:rsidRPr="00AD2600">
        <w:rPr>
          <w:noProof/>
          <w:color w:val="0000FF"/>
          <w:lang w:val="ru-RU"/>
        </w:rPr>
        <w:t>தேராக</w:t>
      </w:r>
      <w:r w:rsidRPr="00130167">
        <w:rPr>
          <w:noProof/>
          <w:color w:val="0000FF"/>
        </w:rPr>
        <w:t xml:space="preserve"> </w:t>
      </w:r>
      <w:r w:rsidRPr="00AD2600">
        <w:rPr>
          <w:noProof/>
          <w:color w:val="0000FF"/>
          <w:lang w:val="ru-RU"/>
        </w:rPr>
        <w:t>ஆன்மாவிற்கு</w:t>
      </w:r>
      <w:r w:rsidRPr="00130167">
        <w:rPr>
          <w:noProof/>
          <w:color w:val="0000FF"/>
        </w:rPr>
        <w:t xml:space="preserve"> </w:t>
      </w:r>
      <w:r w:rsidRPr="00AD2600">
        <w:rPr>
          <w:noProof/>
          <w:color w:val="0000FF"/>
          <w:lang w:val="ru-RU"/>
        </w:rPr>
        <w:t>வழங்கியிருக்கிறார்</w:t>
      </w:r>
      <w:r w:rsidRPr="00130167">
        <w:rPr>
          <w:noProof/>
          <w:color w:val="0000FF"/>
        </w:rPr>
        <w:t>" (</w:t>
      </w:r>
      <w:r w:rsidRPr="00AD2600">
        <w:rPr>
          <w:noProof/>
          <w:color w:val="0000FF"/>
          <w:lang w:val="ru-RU"/>
        </w:rPr>
        <w:t>உலகியல்</w:t>
      </w:r>
      <w:r w:rsidRPr="00130167">
        <w:rPr>
          <w:noProof/>
          <w:color w:val="0000FF"/>
        </w:rPr>
        <w:t xml:space="preserve"> </w:t>
      </w:r>
      <w:r w:rsidRPr="00AD2600">
        <w:rPr>
          <w:noProof/>
          <w:color w:val="0000FF"/>
          <w:lang w:val="ru-RU"/>
        </w:rPr>
        <w:t>பொருட்களில்</w:t>
      </w:r>
      <w:r w:rsidRPr="00130167">
        <w:rPr>
          <w:noProof/>
          <w:color w:val="0000FF"/>
        </w:rPr>
        <w:t xml:space="preserve"> </w:t>
      </w:r>
      <w:r w:rsidRPr="00AD2600">
        <w:rPr>
          <w:noProof/>
          <w:color w:val="0000FF"/>
          <w:lang w:val="ru-RU"/>
        </w:rPr>
        <w:t>பற்றாமல்</w:t>
      </w:r>
      <w:r w:rsidRPr="00130167">
        <w:rPr>
          <w:noProof/>
          <w:color w:val="0000FF"/>
        </w:rPr>
        <w:t xml:space="preserve"> </w:t>
      </w:r>
      <w:r w:rsidRPr="00AD2600">
        <w:rPr>
          <w:noProof/>
          <w:color w:val="0000FF"/>
          <w:lang w:val="ru-RU"/>
        </w:rPr>
        <w:t>இருப்பது</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பிரசங்கம்</w:t>
      </w:r>
      <w:r w:rsidRPr="00130167">
        <w:rPr>
          <w:noProof/>
          <w:color w:val="0000FF"/>
        </w:rPr>
        <w:t xml:space="preserve"> 21,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VIII</w:t>
      </w:r>
      <w:r w:rsidRPr="00130167">
        <w:rPr>
          <w:noProof/>
          <w:color w:val="0000FF"/>
        </w:rPr>
        <w:t>, 330).</w:t>
      </w:r>
    </w:p>
  </w:footnote>
  <w:footnote w:id="1316">
    <w:p w14:paraId="046B827F"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ஆன்மா உடலற்றது என்று வெறுமனே கருதாதீர்கள், ஆனால் அதை உறுதியாக அறிந்து கொள்ளுங்கள்; இதை நான் துணிந்து அறிவிக்கிறேன், (De genes. ad litt. XII</w:t>
      </w:r>
      <w:r w:rsidRPr="00130167">
        <w:rPr>
          <w:noProof/>
          <w:color w:val="0000FF"/>
        </w:rPr>
        <w:t xml:space="preserve">, 33, </w:t>
      </w:r>
      <w:r>
        <w:rPr>
          <w:noProof/>
          <w:color w:val="0000FF"/>
        </w:rPr>
        <w:t>n</w:t>
      </w:r>
      <w:r w:rsidRPr="00130167">
        <w:rPr>
          <w:noProof/>
          <w:color w:val="0000FF"/>
        </w:rPr>
        <w:t xml:space="preserve">. 62; </w:t>
      </w:r>
      <w:r>
        <w:rPr>
          <w:noProof/>
          <w:color w:val="0000FF"/>
        </w:rPr>
        <w:t>cf</w:t>
      </w:r>
      <w:r w:rsidRPr="00130167">
        <w:rPr>
          <w:noProof/>
          <w:color w:val="0000FF"/>
        </w:rPr>
        <w:t xml:space="preserve">. </w:t>
      </w:r>
      <w:r>
        <w:rPr>
          <w:noProof/>
          <w:color w:val="0000FF"/>
        </w:rPr>
        <w:t>VII</w:t>
      </w:r>
      <w:r w:rsidRPr="00130167">
        <w:rPr>
          <w:noProof/>
          <w:color w:val="0000FF"/>
        </w:rPr>
        <w:t xml:space="preserve">, 15 </w:t>
      </w:r>
      <w:r>
        <w:rPr>
          <w:noProof/>
          <w:color w:val="0000FF"/>
        </w:rPr>
        <w:t>n</w:t>
      </w:r>
      <w:r w:rsidRPr="00130167">
        <w:rPr>
          <w:noProof/>
          <w:color w:val="0000FF"/>
        </w:rPr>
        <w:t>. 21).</w:t>
      </w:r>
    </w:p>
  </w:footnote>
  <w:footnote w:id="1317">
    <w:p w14:paraId="2B79F58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lang w:val="ru-RU"/>
        </w:rPr>
        <w:t>நமது</w:t>
      </w:r>
      <w:r w:rsidRPr="00130167">
        <w:rPr>
          <w:noProof/>
          <w:color w:val="0000FF"/>
        </w:rPr>
        <w:t xml:space="preserve"> </w:t>
      </w:r>
      <w:r w:rsidRPr="00AD2600">
        <w:rPr>
          <w:noProof/>
          <w:color w:val="0000FF"/>
          <w:lang w:val="ru-RU"/>
        </w:rPr>
        <w:t>ஆன்மா</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எளிய</w:t>
      </w:r>
      <w:r w:rsidRPr="00130167">
        <w:rPr>
          <w:noProof/>
          <w:color w:val="0000FF"/>
        </w:rPr>
        <w:t xml:space="preserve"> </w:t>
      </w:r>
      <w:r w:rsidRPr="00AD2600">
        <w:rPr>
          <w:noProof/>
          <w:color w:val="0000FF"/>
          <w:lang w:val="ru-RU"/>
        </w:rPr>
        <w:t>இயல்புடையது</w:t>
      </w:r>
      <w:r w:rsidRPr="00130167">
        <w:rPr>
          <w:noProof/>
          <w:color w:val="0000FF"/>
        </w:rPr>
        <w:t xml:space="preserve">, </w:t>
      </w:r>
      <w:r w:rsidRPr="00AD2600">
        <w:rPr>
          <w:noProof/>
          <w:color w:val="0000FF"/>
          <w:lang w:val="ru-RU"/>
        </w:rPr>
        <w:t>பகுத்தறிவும்</w:t>
      </w:r>
      <w:r w:rsidRPr="00130167">
        <w:rPr>
          <w:noProof/>
          <w:color w:val="0000FF"/>
        </w:rPr>
        <w:t xml:space="preserve"> </w:t>
      </w:r>
      <w:r w:rsidRPr="00AD2600">
        <w:rPr>
          <w:noProof/>
          <w:color w:val="0000FF"/>
          <w:lang w:val="ru-RU"/>
        </w:rPr>
        <w:t>அழியாமையும்</w:t>
      </w:r>
      <w:r w:rsidRPr="00130167">
        <w:rPr>
          <w:noProof/>
          <w:color w:val="0000FF"/>
        </w:rPr>
        <w:t xml:space="preserve"> </w:t>
      </w:r>
      <w:r w:rsidRPr="00AD2600">
        <w:rPr>
          <w:noProof/>
          <w:color w:val="0000FF"/>
          <w:lang w:val="ru-RU"/>
        </w:rPr>
        <w:t>கொண்டது</w:t>
      </w:r>
      <w:r w:rsidRPr="00130167">
        <w:rPr>
          <w:noProof/>
          <w:color w:val="0000FF"/>
        </w:rPr>
        <w:t>." (</w:t>
      </w:r>
      <w:r w:rsidRPr="00AD2600">
        <w:rPr>
          <w:noProof/>
          <w:color w:val="0000FF"/>
          <w:lang w:val="ru-RU"/>
        </w:rPr>
        <w:t>இறைக்கட்டளைகளின்</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சுருக்கமான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இயேசு</w:t>
      </w:r>
      <w:r w:rsidRPr="00130167">
        <w:rPr>
          <w:noProof/>
          <w:color w:val="0000FF"/>
        </w:rPr>
        <w:t xml:space="preserve"> </w:t>
      </w:r>
      <w:r w:rsidRPr="00AD2600">
        <w:rPr>
          <w:noProof/>
          <w:color w:val="0000FF"/>
          <w:lang w:val="ru-RU"/>
        </w:rPr>
        <w:t>கிறிஸ்துவின்</w:t>
      </w:r>
      <w:r w:rsidRPr="00130167">
        <w:rPr>
          <w:noProof/>
          <w:color w:val="0000FF"/>
        </w:rPr>
        <w:t xml:space="preserve"> </w:t>
      </w:r>
      <w:r w:rsidRPr="00AD2600">
        <w:rPr>
          <w:noProof/>
          <w:color w:val="0000FF"/>
          <w:lang w:val="ru-RU"/>
        </w:rPr>
        <w:t>வாசகர்</w:t>
      </w:r>
      <w:r w:rsidRPr="00130167">
        <w:rPr>
          <w:noProof/>
          <w:color w:val="0000FF"/>
        </w:rPr>
        <w:t xml:space="preserve">, 1844, </w:t>
      </w:r>
      <w:r>
        <w:rPr>
          <w:noProof/>
          <w:color w:val="0000FF"/>
        </w:rPr>
        <w:t>IV</w:t>
      </w:r>
      <w:r w:rsidRPr="00130167">
        <w:rPr>
          <w:noProof/>
          <w:color w:val="0000FF"/>
        </w:rPr>
        <w:t xml:space="preserve">, 218, </w:t>
      </w:r>
      <w:r w:rsidRPr="00AD2600">
        <w:rPr>
          <w:noProof/>
          <w:color w:val="0000FF"/>
          <w:lang w:val="ru-RU"/>
        </w:rPr>
        <w:t>அத்தியாயம்</w:t>
      </w:r>
      <w:r w:rsidRPr="00130167">
        <w:rPr>
          <w:noProof/>
          <w:color w:val="0000FF"/>
        </w:rPr>
        <w:t xml:space="preserve"> </w:t>
      </w:r>
      <w:r>
        <w:rPr>
          <w:noProof/>
          <w:color w:val="0000FF"/>
        </w:rPr>
        <w:t>IX</w:t>
      </w:r>
      <w:r w:rsidRPr="00130167">
        <w:rPr>
          <w:noProof/>
          <w:color w:val="0000FF"/>
        </w:rPr>
        <w:t>).</w:t>
      </w:r>
    </w:p>
  </w:footnote>
  <w:footnote w:id="1318">
    <w:p w14:paraId="00CD79D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7764AB">
        <w:rPr>
          <w:noProof/>
          <w:color w:val="0000FF"/>
          <w:lang w:val="ru-RU"/>
        </w:rPr>
        <w:t>ஆன்மா</w:t>
      </w:r>
      <w:r w:rsidRPr="00130167">
        <w:rPr>
          <w:noProof/>
          <w:color w:val="0000FF"/>
        </w:rPr>
        <w:t xml:space="preserve"> </w:t>
      </w:r>
      <w:r w:rsidRPr="007764AB">
        <w:rPr>
          <w:noProof/>
          <w:color w:val="0000FF"/>
          <w:lang w:val="ru-RU"/>
        </w:rPr>
        <w:t>என்பது</w:t>
      </w:r>
      <w:r w:rsidRPr="00130167">
        <w:rPr>
          <w:noProof/>
          <w:color w:val="0000FF"/>
        </w:rPr>
        <w:t xml:space="preserve"> </w:t>
      </w:r>
      <w:r w:rsidRPr="007764AB">
        <w:rPr>
          <w:noProof/>
          <w:color w:val="0000FF"/>
          <w:lang w:val="ru-RU"/>
        </w:rPr>
        <w:t>ஒரு</w:t>
      </w:r>
      <w:r w:rsidRPr="00130167">
        <w:rPr>
          <w:noProof/>
          <w:color w:val="0000FF"/>
        </w:rPr>
        <w:t xml:space="preserve"> </w:t>
      </w:r>
      <w:r w:rsidRPr="007764AB">
        <w:rPr>
          <w:noProof/>
          <w:color w:val="0000FF"/>
          <w:lang w:val="ru-RU"/>
        </w:rPr>
        <w:t>உயிருள்ள</w:t>
      </w:r>
      <w:r w:rsidRPr="00130167">
        <w:rPr>
          <w:noProof/>
          <w:color w:val="0000FF"/>
        </w:rPr>
        <w:t xml:space="preserve">, </w:t>
      </w:r>
      <w:r w:rsidRPr="007764AB">
        <w:rPr>
          <w:noProof/>
          <w:color w:val="0000FF"/>
          <w:lang w:val="ru-RU"/>
        </w:rPr>
        <w:t>எளிய</w:t>
      </w:r>
      <w:r w:rsidRPr="00130167">
        <w:rPr>
          <w:noProof/>
          <w:color w:val="0000FF"/>
        </w:rPr>
        <w:t xml:space="preserve">, </w:t>
      </w:r>
      <w:r w:rsidRPr="007764AB">
        <w:rPr>
          <w:noProof/>
          <w:color w:val="0000FF"/>
          <w:lang w:val="ru-RU"/>
        </w:rPr>
        <w:t>உடலற்ற</w:t>
      </w:r>
      <w:r w:rsidRPr="00130167">
        <w:rPr>
          <w:noProof/>
          <w:color w:val="0000FF"/>
        </w:rPr>
        <w:t xml:space="preserve"> </w:t>
      </w:r>
      <w:r w:rsidRPr="007764AB">
        <w:rPr>
          <w:noProof/>
          <w:color w:val="0000FF"/>
          <w:lang w:val="ru-RU"/>
        </w:rPr>
        <w:t>இருப்பாகும்</w:t>
      </w:r>
      <w:r w:rsidRPr="00130167">
        <w:rPr>
          <w:noProof/>
          <w:color w:val="0000FF"/>
        </w:rPr>
        <w:t>"...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Pr>
          <w:noProof/>
          <w:color w:val="0000FF"/>
        </w:rPr>
        <w:t>II</w:t>
      </w:r>
      <w:r w:rsidRPr="00130167">
        <w:rPr>
          <w:noProof/>
          <w:color w:val="0000FF"/>
        </w:rPr>
        <w:t xml:space="preserve">, 12, </w:t>
      </w:r>
      <w:r w:rsidRPr="00AD2600">
        <w:rPr>
          <w:noProof/>
          <w:color w:val="0000FF"/>
          <w:lang w:val="ru-RU"/>
        </w:rPr>
        <w:t>ப</w:t>
      </w:r>
      <w:r w:rsidRPr="00130167">
        <w:rPr>
          <w:noProof/>
          <w:color w:val="0000FF"/>
        </w:rPr>
        <w:t>. 92).</w:t>
      </w:r>
    </w:p>
  </w:footnote>
  <w:footnote w:id="1319">
    <w:p w14:paraId="65C7E440"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யூசெபியஸ்</w:t>
      </w:r>
      <w:r>
        <w:rPr>
          <w:noProof/>
          <w:color w:val="0000FF"/>
        </w:rPr>
        <w:t xml:space="preserve">, லூக்கா XII, 24; நற்செய்திக்கான தயாரிப்புகள் </w:t>
      </w:r>
      <w:r>
        <w:rPr>
          <w:noProof/>
          <w:color w:val="0000FF"/>
          <w:lang w:val="pt-BR"/>
        </w:rPr>
        <w:t xml:space="preserve">XI, 27; </w:t>
      </w:r>
      <w:r>
        <w:rPr>
          <w:i/>
          <w:noProof/>
          <w:color w:val="0000FF"/>
          <w:lang w:val="pt-BR"/>
        </w:rPr>
        <w:t xml:space="preserve">நெமெசியஸ், </w:t>
      </w:r>
      <w:r>
        <w:rPr>
          <w:noProof/>
          <w:color w:val="0000FF"/>
          <w:lang w:val="pt-BR"/>
        </w:rPr>
        <w:t>மனிதனின் இயல்பு பற்றி, அத்தியாயம் 2; பாஸ்டனின்</w:t>
      </w:r>
      <w:r>
        <w:rPr>
          <w:i/>
          <w:noProof/>
          <w:color w:val="0000FF"/>
          <w:lang w:val="pt-BR"/>
        </w:rPr>
        <w:t xml:space="preserve"> டிட்டஸ்</w:t>
      </w:r>
      <w:r>
        <w:rPr>
          <w:noProof/>
          <w:color w:val="0000FF"/>
          <w:lang w:val="pt-BR"/>
        </w:rPr>
        <w:t xml:space="preserve">, மானிகேயிசம் 1, 26; </w:t>
      </w:r>
      <w:r>
        <w:rPr>
          <w:i/>
          <w:noProof/>
          <w:color w:val="0000FF"/>
          <w:lang w:val="pt-BR"/>
        </w:rPr>
        <w:t>அனஸ்தாசியஸ்</w:t>
      </w:r>
      <w:r>
        <w:rPr>
          <w:noProof/>
          <w:color w:val="0000FF"/>
          <w:lang w:val="pt-BR"/>
        </w:rPr>
        <w:t xml:space="preserve">, </w:t>
      </w:r>
      <w:r>
        <w:rPr>
          <w:i/>
          <w:noProof/>
          <w:color w:val="0000FF"/>
          <w:lang w:val="pt-BR"/>
        </w:rPr>
        <w:t>மை</w:t>
      </w:r>
      <w:r>
        <w:rPr>
          <w:noProof/>
          <w:color w:val="0000FF"/>
          <w:lang w:val="pt-BR"/>
        </w:rPr>
        <w:t xml:space="preserve"> 7, 1, ப. 179; </w:t>
      </w:r>
      <w:r>
        <w:rPr>
          <w:i/>
          <w:noProof/>
          <w:color w:val="0000FF"/>
          <w:lang w:val="pt-BR"/>
        </w:rPr>
        <w:t>மேக்ஸிமஸ்</w:t>
      </w:r>
      <w:r>
        <w:rPr>
          <w:noProof/>
          <w:color w:val="0000FF"/>
          <w:lang w:val="pt-BR"/>
        </w:rPr>
        <w:t>, ஆன்மா பற்றி</w:t>
      </w:r>
      <w:r w:rsidRPr="00DB370A">
        <w:rPr>
          <w:noProof/>
          <w:color w:val="0000FF"/>
        </w:rPr>
        <w:t>.</w:t>
      </w:r>
    </w:p>
  </w:footnote>
  <w:footnote w:id="1320">
    <w:p w14:paraId="408C5F77"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மேலே குறிப்புகள்</w:t>
      </w:r>
      <w:r w:rsidRPr="00130167">
        <w:rPr>
          <w:noProof/>
          <w:color w:val="0000FF"/>
        </w:rPr>
        <w:t xml:space="preserve"> 1146 </w:t>
      </w:r>
      <w:r w:rsidRPr="00DB370A">
        <w:rPr>
          <w:noProof/>
          <w:color w:val="0000FF"/>
          <w:lang w:val="el-GR"/>
        </w:rPr>
        <w:t>மற்றும்</w:t>
      </w:r>
      <w:r w:rsidRPr="00130167">
        <w:rPr>
          <w:noProof/>
          <w:color w:val="0000FF"/>
        </w:rPr>
        <w:t xml:space="preserve"> 1147</w:t>
      </w:r>
      <w:r>
        <w:rPr>
          <w:noProof/>
          <w:color w:val="0000FF"/>
        </w:rPr>
        <w:t>-ஐப் பார்க்கவும்</w:t>
      </w:r>
      <w:r w:rsidRPr="00130167">
        <w:rPr>
          <w:noProof/>
          <w:color w:val="0000FF"/>
        </w:rPr>
        <w:t>.</w:t>
      </w:r>
    </w:p>
  </w:footnote>
  <w:footnote w:id="1321">
    <w:p w14:paraId="643732F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lang w:val="el-GR"/>
        </w:rPr>
        <w:t>கடவுள்</w:t>
      </w:r>
      <w:r w:rsidRPr="00130167">
        <w:rPr>
          <w:noProof/>
          <w:color w:val="0000FF"/>
        </w:rPr>
        <w:t xml:space="preserve"> </w:t>
      </w:r>
      <w:r>
        <w:rPr>
          <w:noProof/>
          <w:color w:val="0000FF"/>
          <w:lang w:val="el-GR"/>
        </w:rPr>
        <w:t>மனித</w:t>
      </w:r>
      <w:r w:rsidRPr="00130167">
        <w:rPr>
          <w:noProof/>
          <w:color w:val="0000FF"/>
        </w:rPr>
        <w:t xml:space="preserve"> </w:t>
      </w:r>
      <w:r>
        <w:rPr>
          <w:noProof/>
          <w:color w:val="0000FF"/>
          <w:lang w:val="el-GR"/>
        </w:rPr>
        <w:t>இனத்தை</w:t>
      </w:r>
      <w:r w:rsidRPr="00130167">
        <w:rPr>
          <w:noProof/>
          <w:color w:val="0000FF"/>
        </w:rPr>
        <w:t xml:space="preserve">, </w:t>
      </w:r>
      <w:r>
        <w:rPr>
          <w:noProof/>
          <w:color w:val="0000FF"/>
          <w:lang w:val="el-GR"/>
        </w:rPr>
        <w:t>உண்மையை</w:t>
      </w:r>
      <w:r w:rsidRPr="00130167">
        <w:rPr>
          <w:noProof/>
          <w:color w:val="0000FF"/>
        </w:rPr>
        <w:t xml:space="preserve"> </w:t>
      </w:r>
      <w:r>
        <w:rPr>
          <w:noProof/>
          <w:color w:val="0000FF"/>
          <w:lang w:val="el-GR"/>
        </w:rPr>
        <w:t>ஆராய்ந்து</w:t>
      </w:r>
      <w:r w:rsidRPr="00130167">
        <w:rPr>
          <w:noProof/>
          <w:color w:val="0000FF"/>
        </w:rPr>
        <w:t xml:space="preserve"> </w:t>
      </w:r>
      <w:r>
        <w:rPr>
          <w:noProof/>
          <w:color w:val="0000FF"/>
          <w:lang w:val="el-GR"/>
        </w:rPr>
        <w:t>அறிந்து</w:t>
      </w:r>
      <w:r w:rsidRPr="00130167">
        <w:rPr>
          <w:noProof/>
          <w:color w:val="0000FF"/>
        </w:rPr>
        <w:t xml:space="preserve">, </w:t>
      </w:r>
      <w:r>
        <w:rPr>
          <w:noProof/>
          <w:color w:val="0000FF"/>
          <w:lang w:val="el-GR"/>
        </w:rPr>
        <w:t>நேர்மையாகச்</w:t>
      </w:r>
      <w:r w:rsidRPr="00130167">
        <w:rPr>
          <w:noProof/>
          <w:color w:val="0000FF"/>
        </w:rPr>
        <w:t xml:space="preserve"> </w:t>
      </w:r>
      <w:r>
        <w:rPr>
          <w:noProof/>
          <w:color w:val="0000FF"/>
          <w:lang w:val="el-GR"/>
        </w:rPr>
        <w:t>செயல்படக்கூடிய</w:t>
      </w:r>
      <w:r w:rsidRPr="00130167">
        <w:rPr>
          <w:noProof/>
          <w:color w:val="0000FF"/>
        </w:rPr>
        <w:t xml:space="preserve"> </w:t>
      </w:r>
      <w:r>
        <w:rPr>
          <w:noProof/>
          <w:color w:val="0000FF"/>
          <w:lang w:val="el-GR"/>
        </w:rPr>
        <w:t>பகுத்தறிவுள்ள</w:t>
      </w:r>
      <w:r w:rsidRPr="00130167">
        <w:rPr>
          <w:noProof/>
          <w:color w:val="0000FF"/>
        </w:rPr>
        <w:t xml:space="preserve"> </w:t>
      </w:r>
      <w:r>
        <w:rPr>
          <w:noProof/>
          <w:color w:val="0000FF"/>
          <w:lang w:val="el-GR"/>
        </w:rPr>
        <w:t>உயிரினமாகப்</w:t>
      </w:r>
      <w:r w:rsidRPr="00130167">
        <w:rPr>
          <w:noProof/>
          <w:color w:val="0000FF"/>
        </w:rPr>
        <w:t xml:space="preserve"> </w:t>
      </w:r>
      <w:r>
        <w:rPr>
          <w:noProof/>
          <w:color w:val="0000FF"/>
          <w:lang w:val="el-GR"/>
        </w:rPr>
        <w:t>படைத்தார்</w:t>
      </w:r>
      <w:r w:rsidRPr="00130167">
        <w:rPr>
          <w:noProof/>
          <w:color w:val="0000FF"/>
        </w:rPr>
        <w:t xml:space="preserve"> (</w:t>
      </w:r>
      <w:r>
        <w:rPr>
          <w:noProof/>
          <w:color w:val="0000FF"/>
        </w:rPr>
        <w:t>Apolog</w:t>
      </w:r>
      <w:r w:rsidRPr="00130167">
        <w:rPr>
          <w:noProof/>
          <w:color w:val="0000FF"/>
        </w:rPr>
        <w:t xml:space="preserve">. 1, </w:t>
      </w:r>
      <w:r>
        <w:rPr>
          <w:noProof/>
          <w:color w:val="0000FF"/>
          <w:lang w:val="el-GR"/>
        </w:rPr>
        <w:t>அத்தியாயம்</w:t>
      </w:r>
      <w:r w:rsidRPr="00130167">
        <w:rPr>
          <w:noProof/>
          <w:color w:val="0000FF"/>
        </w:rPr>
        <w:t xml:space="preserve"> 28; </w:t>
      </w:r>
      <w:r>
        <w:rPr>
          <w:noProof/>
          <w:color w:val="0000FF"/>
        </w:rPr>
        <w:t>cf</w:t>
      </w:r>
      <w:r w:rsidRPr="00130167">
        <w:rPr>
          <w:noProof/>
          <w:color w:val="0000FF"/>
        </w:rPr>
        <w:t xml:space="preserve">. </w:t>
      </w:r>
      <w:r>
        <w:rPr>
          <w:noProof/>
          <w:color w:val="0000FF"/>
        </w:rPr>
        <w:t>Dialog</w:t>
      </w:r>
      <w:r w:rsidRPr="00130167">
        <w:rPr>
          <w:noProof/>
          <w:color w:val="0000FF"/>
        </w:rPr>
        <w:t xml:space="preserve">. </w:t>
      </w:r>
      <w:r>
        <w:rPr>
          <w:noProof/>
          <w:color w:val="0000FF"/>
        </w:rPr>
        <w:t>cum Thryph</w:t>
      </w:r>
      <w:r w:rsidRPr="00130167">
        <w:rPr>
          <w:noProof/>
          <w:color w:val="0000FF"/>
        </w:rPr>
        <w:t xml:space="preserve">. </w:t>
      </w:r>
      <w:r>
        <w:rPr>
          <w:noProof/>
          <w:color w:val="0000FF"/>
        </w:rPr>
        <w:t>CII</w:t>
      </w:r>
      <w:r w:rsidRPr="00130167">
        <w:rPr>
          <w:noProof/>
          <w:color w:val="0000FF"/>
        </w:rPr>
        <w:t>).</w:t>
      </w:r>
    </w:p>
  </w:footnote>
  <w:footnote w:id="1322">
    <w:p w14:paraId="34AB2CA9"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Pr>
          <w:noProof/>
          <w:color w:val="0000FF"/>
          <w:lang w:val="el-GR"/>
        </w:rPr>
        <w:t>ஏனெனில்</w:t>
      </w:r>
      <w:r w:rsidRPr="00130167">
        <w:rPr>
          <w:noProof/>
          <w:color w:val="0000FF"/>
        </w:rPr>
        <w:t xml:space="preserve">, </w:t>
      </w:r>
      <w:r>
        <w:rPr>
          <w:noProof/>
          <w:color w:val="0000FF"/>
          <w:lang w:val="el-GR"/>
        </w:rPr>
        <w:t>கடவுள்</w:t>
      </w:r>
      <w:r w:rsidRPr="00130167">
        <w:rPr>
          <w:noProof/>
          <w:color w:val="0000FF"/>
        </w:rPr>
        <w:t xml:space="preserve"> </w:t>
      </w:r>
      <w:r>
        <w:rPr>
          <w:noProof/>
          <w:color w:val="0000FF"/>
          <w:lang w:val="el-GR"/>
        </w:rPr>
        <w:t>மனிதனை</w:t>
      </w:r>
      <w:r w:rsidRPr="00130167">
        <w:rPr>
          <w:noProof/>
          <w:color w:val="0000FF"/>
        </w:rPr>
        <w:t xml:space="preserve"> </w:t>
      </w:r>
      <w:r>
        <w:rPr>
          <w:noProof/>
          <w:color w:val="0000FF"/>
          <w:lang w:val="el-GR"/>
        </w:rPr>
        <w:t>சுதந்திரமானவராகவும்</w:t>
      </w:r>
      <w:r w:rsidRPr="00130167">
        <w:rPr>
          <w:noProof/>
          <w:color w:val="0000FF"/>
        </w:rPr>
        <w:t xml:space="preserve">, </w:t>
      </w:r>
      <w:r>
        <w:rPr>
          <w:noProof/>
          <w:color w:val="0000FF"/>
          <w:lang w:val="el-GR"/>
        </w:rPr>
        <w:t>தன்னாட்சியுடையவராகவும்</w:t>
      </w:r>
      <w:r w:rsidRPr="00130167">
        <w:rPr>
          <w:noProof/>
          <w:color w:val="0000FF"/>
        </w:rPr>
        <w:t xml:space="preserve"> </w:t>
      </w:r>
      <w:r>
        <w:rPr>
          <w:noProof/>
          <w:color w:val="0000FF"/>
          <w:lang w:val="el-GR"/>
        </w:rPr>
        <w:t>படைத்தார்</w:t>
      </w:r>
      <w:r w:rsidRPr="00130167">
        <w:rPr>
          <w:noProof/>
          <w:color w:val="0000FF"/>
        </w:rPr>
        <w:t xml:space="preserve"> (</w:t>
      </w:r>
      <w:r>
        <w:rPr>
          <w:noProof/>
          <w:color w:val="0000FF"/>
        </w:rPr>
        <w:t>அட் ஆட்டோல்</w:t>
      </w:r>
      <w:r w:rsidRPr="00130167">
        <w:rPr>
          <w:noProof/>
          <w:color w:val="0000FF"/>
        </w:rPr>
        <w:t xml:space="preserve">. </w:t>
      </w:r>
      <w:r w:rsidRPr="00DB370A">
        <w:rPr>
          <w:noProof/>
          <w:color w:val="0000FF"/>
        </w:rPr>
        <w:t>II, 27</w:t>
      </w:r>
      <w:r>
        <w:rPr>
          <w:noProof/>
          <w:color w:val="0000FF"/>
        </w:rPr>
        <w:t>)</w:t>
      </w:r>
      <w:r w:rsidRPr="00DB370A">
        <w:rPr>
          <w:noProof/>
          <w:color w:val="0000FF"/>
        </w:rPr>
        <w:t>.</w:t>
      </w:r>
    </w:p>
  </w:footnote>
  <w:footnote w:id="1323">
    <w:p w14:paraId="25DD1DB2" w14:textId="77777777" w:rsidR="00B33396" w:rsidRPr="00130167" w:rsidRDefault="00B33396" w:rsidP="00B33396">
      <w:pPr>
        <w:pStyle w:val="FootnoteText"/>
        <w:rPr>
          <w:noProof/>
        </w:rPr>
      </w:pPr>
      <w:r>
        <w:rPr>
          <w:rStyle w:val="FootnoteReference"/>
          <w:noProof/>
        </w:rPr>
        <w:footnoteRef/>
      </w:r>
      <w:r>
        <w:rPr>
          <w:noProof/>
        </w:rPr>
        <w:t xml:space="preserve"> </w:t>
      </w:r>
      <w:r>
        <w:rPr>
          <w:i/>
          <w:noProof/>
          <w:color w:val="0000FF"/>
        </w:rPr>
        <w:t>ஐரேனேயஸ்</w:t>
      </w:r>
      <w:r>
        <w:rPr>
          <w:noProof/>
          <w:color w:val="0000FF"/>
        </w:rPr>
        <w:t xml:space="preserve">, Against Heresies IV, 37, n. 2, மற்றும் தொடர்; 39, n. 17 மற்றும் தொடர்; </w:t>
      </w:r>
      <w:r>
        <w:rPr>
          <w:i/>
          <w:noProof/>
          <w:color w:val="0000FF"/>
        </w:rPr>
        <w:t>டெர்டுல்லியன்</w:t>
      </w:r>
      <w:r>
        <w:rPr>
          <w:noProof/>
          <w:color w:val="0000FF"/>
        </w:rPr>
        <w:t>, Against Marcion II, 5, 6; On the Soul XXI, XXII; அலெக்சாண்ட்ரியாவின்</w:t>
      </w:r>
      <w:r>
        <w:rPr>
          <w:i/>
          <w:noProof/>
          <w:color w:val="0000FF"/>
        </w:rPr>
        <w:t xml:space="preserve"> கிளெமென்ட்</w:t>
      </w:r>
      <w:r>
        <w:rPr>
          <w:noProof/>
          <w:color w:val="0000FF"/>
        </w:rPr>
        <w:t xml:space="preserve">, Stromata II, 4; III, 9; IV, 23; V, 13; VI, 12; </w:t>
      </w:r>
      <w:r>
        <w:rPr>
          <w:i/>
          <w:noProof/>
          <w:color w:val="0000FF"/>
        </w:rPr>
        <w:t>ஓரிஜின்</w:t>
      </w:r>
      <w:r>
        <w:rPr>
          <w:noProof/>
          <w:color w:val="0000FF"/>
        </w:rPr>
        <w:t>, *De Principiis* II</w:t>
      </w:r>
      <w:r w:rsidRPr="00130167">
        <w:rPr>
          <w:noProof/>
          <w:color w:val="0000FF"/>
        </w:rPr>
        <w:t xml:space="preserve">, 9, </w:t>
      </w:r>
      <w:r>
        <w:rPr>
          <w:noProof/>
          <w:color w:val="0000FF"/>
        </w:rPr>
        <w:t>n</w:t>
      </w:r>
      <w:r w:rsidRPr="00130167">
        <w:rPr>
          <w:noProof/>
          <w:color w:val="0000FF"/>
        </w:rPr>
        <w:t xml:space="preserve">. 6; </w:t>
      </w:r>
      <w:r>
        <w:rPr>
          <w:noProof/>
          <w:color w:val="0000FF"/>
        </w:rPr>
        <w:t>*In Matthaeum* X</w:t>
      </w:r>
      <w:r w:rsidRPr="00130167">
        <w:rPr>
          <w:noProof/>
          <w:color w:val="0000FF"/>
        </w:rPr>
        <w:t xml:space="preserve">, </w:t>
      </w:r>
      <w:r>
        <w:rPr>
          <w:noProof/>
          <w:color w:val="0000FF"/>
        </w:rPr>
        <w:t>n</w:t>
      </w:r>
      <w:r w:rsidRPr="00130167">
        <w:rPr>
          <w:noProof/>
          <w:color w:val="0000FF"/>
        </w:rPr>
        <w:t>. 2.</w:t>
      </w:r>
    </w:p>
  </w:footnote>
  <w:footnote w:id="1324">
    <w:p w14:paraId="2EC9086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lang w:val="ru-RU"/>
        </w:rPr>
        <w:t>யெருசலேமின்</w:t>
      </w:r>
      <w:r w:rsidRPr="00130167">
        <w:rPr>
          <w:i/>
          <w:iCs/>
          <w:noProof/>
          <w:color w:val="0000FF"/>
        </w:rPr>
        <w:t xml:space="preserve"> </w:t>
      </w:r>
      <w:r w:rsidRPr="00AD2600">
        <w:rPr>
          <w:i/>
          <w:iCs/>
          <w:noProof/>
          <w:color w:val="0000FF"/>
          <w:lang w:val="ru-RU"/>
        </w:rPr>
        <w:t>கிரிகோரி</w:t>
      </w:r>
      <w:r w:rsidRPr="00130167">
        <w:rPr>
          <w:noProof/>
          <w:color w:val="0000FF"/>
        </w:rPr>
        <w:t xml:space="preserve">, </w:t>
      </w:r>
      <w:r w:rsidRPr="00AD2600">
        <w:rPr>
          <w:noProof/>
          <w:color w:val="0000FF"/>
          <w:lang w:val="ru-RU"/>
        </w:rPr>
        <w:t>பிரசங்கங்கள்</w:t>
      </w:r>
      <w:r w:rsidRPr="00130167">
        <w:rPr>
          <w:noProof/>
          <w:color w:val="0000FF"/>
        </w:rPr>
        <w:t xml:space="preserve"> </w:t>
      </w:r>
      <w:r>
        <w:rPr>
          <w:noProof/>
          <w:color w:val="0000FF"/>
        </w:rPr>
        <w:t>IV</w:t>
      </w:r>
      <w:r w:rsidRPr="00130167">
        <w:rPr>
          <w:noProof/>
          <w:color w:val="0000FF"/>
        </w:rPr>
        <w:t>, 18: '</w:t>
      </w:r>
      <w:r w:rsidRPr="00AD2600">
        <w:rPr>
          <w:noProof/>
          <w:color w:val="0000FF"/>
          <w:lang w:val="ru-RU"/>
        </w:rPr>
        <w:t>உனக்கு</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சுதந்திரமான</w:t>
      </w:r>
      <w:r w:rsidRPr="00130167">
        <w:rPr>
          <w:noProof/>
          <w:color w:val="0000FF"/>
        </w:rPr>
        <w:t xml:space="preserve"> </w:t>
      </w:r>
      <w:r w:rsidRPr="00AD2600">
        <w:rPr>
          <w:noProof/>
          <w:color w:val="0000FF"/>
          <w:lang w:val="ru-RU"/>
        </w:rPr>
        <w:t>ஆன்மா</w:t>
      </w:r>
      <w:r w:rsidRPr="00130167">
        <w:rPr>
          <w:noProof/>
          <w:color w:val="0000FF"/>
        </w:rPr>
        <w:t xml:space="preserve"> </w:t>
      </w:r>
      <w:r w:rsidRPr="00AD2600">
        <w:rPr>
          <w:noProof/>
          <w:color w:val="0000FF"/>
          <w:lang w:val="ru-RU"/>
        </w:rPr>
        <w:t>இருக்கிறது</w:t>
      </w:r>
      <w:r w:rsidRPr="00130167">
        <w:rPr>
          <w:noProof/>
          <w:color w:val="0000FF"/>
        </w:rPr>
        <w:t xml:space="preserve"> </w:t>
      </w:r>
      <w:r w:rsidRPr="00AD2600">
        <w:rPr>
          <w:noProof/>
          <w:color w:val="0000FF"/>
          <w:lang w:val="ru-RU"/>
        </w:rPr>
        <w:t>என்பதை</w:t>
      </w:r>
      <w:r w:rsidRPr="00130167">
        <w:rPr>
          <w:noProof/>
          <w:color w:val="0000FF"/>
        </w:rPr>
        <w:t xml:space="preserve"> </w:t>
      </w:r>
      <w:r w:rsidRPr="00AD2600">
        <w:rPr>
          <w:noProof/>
          <w:color w:val="0000FF"/>
          <w:lang w:val="ru-RU"/>
        </w:rPr>
        <w:t>அறிந்துகொள்</w:t>
      </w:r>
      <w:r w:rsidRPr="00130167">
        <w:rPr>
          <w:noProof/>
          <w:color w:val="0000FF"/>
        </w:rPr>
        <w:t xml:space="preserve">...'; </w:t>
      </w:r>
      <w:r w:rsidRPr="00AD2600">
        <w:rPr>
          <w:i/>
          <w:iCs/>
          <w:noProof/>
          <w:color w:val="0000FF"/>
          <w:lang w:val="ru-RU"/>
        </w:rPr>
        <w:t>டமாஸ்கஸின்</w:t>
      </w:r>
      <w:r w:rsidRPr="00130167">
        <w:rPr>
          <w:i/>
          <w:iCs/>
          <w:noProof/>
          <w:color w:val="0000FF"/>
        </w:rPr>
        <w:t xml:space="preserve"> </w:t>
      </w:r>
      <w:r w:rsidRPr="00AD2600">
        <w:rPr>
          <w:i/>
          <w:iCs/>
          <w:noProof/>
          <w:color w:val="0000FF"/>
          <w:lang w:val="ru-RU"/>
        </w:rPr>
        <w:t>யோவான்</w:t>
      </w:r>
      <w:r w:rsidRPr="00130167">
        <w:rPr>
          <w:noProof/>
          <w:color w:val="0000F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விளக்கம்</w:t>
      </w:r>
      <w:r w:rsidRPr="00130167">
        <w:rPr>
          <w:noProof/>
          <w:color w:val="0000FF"/>
        </w:rPr>
        <w:t xml:space="preserve"> </w:t>
      </w:r>
      <w:r>
        <w:rPr>
          <w:noProof/>
          <w:color w:val="0000FF"/>
        </w:rPr>
        <w:t>II</w:t>
      </w:r>
      <w:r w:rsidRPr="00130167">
        <w:rPr>
          <w:noProof/>
          <w:color w:val="0000FF"/>
        </w:rPr>
        <w:t>, 12: '</w:t>
      </w:r>
      <w:r w:rsidRPr="00AD2600">
        <w:rPr>
          <w:noProof/>
          <w:color w:val="0000FF"/>
          <w:lang w:val="ru-RU"/>
        </w:rPr>
        <w:t>ஆன்மா</w:t>
      </w:r>
      <w:r w:rsidRPr="00130167">
        <w:rPr>
          <w:noProof/>
          <w:color w:val="0000FF"/>
        </w:rPr>
        <w:t xml:space="preserve"> </w:t>
      </w:r>
      <w:r w:rsidRPr="00AD2600">
        <w:rPr>
          <w:noProof/>
          <w:color w:val="0000FF"/>
          <w:lang w:val="ru-RU"/>
        </w:rPr>
        <w:t>என்பது</w:t>
      </w:r>
      <w:r w:rsidRPr="00130167">
        <w:rPr>
          <w:noProof/>
          <w:color w:val="0000FF"/>
        </w:rPr>
        <w:t xml:space="preserve"> </w:t>
      </w:r>
      <w:r w:rsidRPr="00AD2600">
        <w:rPr>
          <w:noProof/>
          <w:color w:val="0000FF"/>
          <w:lang w:val="ru-RU"/>
        </w:rPr>
        <w:t>சிந்தித்து</w:t>
      </w:r>
      <w:r w:rsidRPr="00130167">
        <w:rPr>
          <w:noProof/>
          <w:color w:val="0000FF"/>
        </w:rPr>
        <w:t xml:space="preserve"> </w:t>
      </w:r>
      <w:r w:rsidRPr="00AD2600">
        <w:rPr>
          <w:noProof/>
          <w:color w:val="0000FF"/>
          <w:lang w:val="ru-RU"/>
        </w:rPr>
        <w:t>செயல்படும்</w:t>
      </w:r>
      <w:r w:rsidRPr="00130167">
        <w:rPr>
          <w:noProof/>
          <w:color w:val="0000FF"/>
        </w:rPr>
        <w:t xml:space="preserve"> </w:t>
      </w:r>
      <w:r w:rsidRPr="00AD2600">
        <w:rPr>
          <w:noProof/>
          <w:color w:val="0000FF"/>
          <w:lang w:val="ru-RU"/>
        </w:rPr>
        <w:t>திறன்</w:t>
      </w:r>
      <w:r w:rsidRPr="00130167">
        <w:rPr>
          <w:noProof/>
          <w:color w:val="0000FF"/>
        </w:rPr>
        <w:t xml:space="preserve"> </w:t>
      </w:r>
      <w:r w:rsidRPr="00AD2600">
        <w:rPr>
          <w:noProof/>
          <w:color w:val="0000FF"/>
          <w:lang w:val="ru-RU"/>
        </w:rPr>
        <w:t>பெற்ற</w:t>
      </w:r>
      <w:r w:rsidRPr="00130167">
        <w:rPr>
          <w:noProof/>
          <w:color w:val="0000FF"/>
        </w:rPr>
        <w:t xml:space="preserve"> </w:t>
      </w:r>
      <w:r w:rsidRPr="00AD2600">
        <w:rPr>
          <w:noProof/>
          <w:color w:val="0000FF"/>
          <w:lang w:val="ru-RU"/>
        </w:rPr>
        <w:t>ஒரு</w:t>
      </w:r>
      <w:r w:rsidRPr="00130167">
        <w:rPr>
          <w:noProof/>
          <w:color w:val="0000FF"/>
        </w:rPr>
        <w:t xml:space="preserve"> </w:t>
      </w:r>
      <w:r w:rsidRPr="00AD2600">
        <w:rPr>
          <w:noProof/>
          <w:color w:val="0000FF"/>
          <w:lang w:val="ru-RU"/>
        </w:rPr>
        <w:t>சுதந்திரமான</w:t>
      </w:r>
      <w:r w:rsidRPr="00130167">
        <w:rPr>
          <w:noProof/>
          <w:color w:val="0000FF"/>
        </w:rPr>
        <w:t xml:space="preserve"> </w:t>
      </w:r>
      <w:r w:rsidRPr="00AD2600">
        <w:rPr>
          <w:noProof/>
          <w:color w:val="0000FF"/>
          <w:lang w:val="ru-RU"/>
        </w:rPr>
        <w:t>உயிரினம்</w:t>
      </w:r>
      <w:r w:rsidRPr="00130167">
        <w:rPr>
          <w:noProof/>
          <w:color w:val="0000FF"/>
        </w:rPr>
        <w:t>.'</w:t>
      </w:r>
    </w:p>
  </w:footnote>
  <w:footnote w:id="1325">
    <w:p w14:paraId="715385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டாடியன், </w:t>
      </w:r>
      <w:r>
        <w:rPr>
          <w:noProof/>
          <w:color w:val="0000FF"/>
        </w:rPr>
        <w:t xml:space="preserve">கிரேக்கர்களுக்கு எதிரான நூல், 7; </w:t>
      </w:r>
      <w:r>
        <w:rPr>
          <w:i/>
          <w:noProof/>
          <w:color w:val="0000FF"/>
        </w:rPr>
        <w:t xml:space="preserve">பாஸ்டனைச் </w:t>
      </w:r>
      <w:r>
        <w:rPr>
          <w:noProof/>
          <w:color w:val="0000FF"/>
        </w:rPr>
        <w:t>சேர்ந்த</w:t>
      </w:r>
      <w:r>
        <w:rPr>
          <w:i/>
          <w:noProof/>
          <w:color w:val="0000FF"/>
        </w:rPr>
        <w:t xml:space="preserve"> டிட்டஸ்</w:t>
      </w:r>
      <w:r>
        <w:rPr>
          <w:noProof/>
          <w:color w:val="0000FF"/>
        </w:rPr>
        <w:t xml:space="preserve">, மானிகேயிசத்திற்கு எதிரான நூல், II, 3; </w:t>
      </w:r>
      <w:r>
        <w:rPr>
          <w:i/>
          <w:noProof/>
          <w:color w:val="0000FF"/>
        </w:rPr>
        <w:t>கிரிசோஸ்டோம்</w:t>
      </w:r>
      <w:r>
        <w:rPr>
          <w:noProof/>
          <w:color w:val="0000FF"/>
        </w:rPr>
        <w:t>. ஆதியாகமம் மீதான பிரசங்கங்கள்</w:t>
      </w:r>
      <w:r>
        <w:rPr>
          <w:noProof/>
          <w:color w:val="0000FF"/>
          <w:lang w:val="pt-BR"/>
        </w:rPr>
        <w:t xml:space="preserve">, XIX, n. 20, n. 3; XXII, n. 1; </w:t>
      </w:r>
      <w:r>
        <w:rPr>
          <w:i/>
          <w:noProof/>
          <w:color w:val="0000FF"/>
          <w:lang w:val="pt-BR"/>
        </w:rPr>
        <w:t xml:space="preserve">அகஸ்டின், </w:t>
      </w:r>
      <w:r>
        <w:rPr>
          <w:noProof/>
          <w:color w:val="0000FF"/>
          <w:lang w:val="pt-BR"/>
        </w:rPr>
        <w:t xml:space="preserve">சுதந்திர இச்சை பற்றி, II, 3; </w:t>
      </w:r>
      <w:r>
        <w:rPr>
          <w:i/>
          <w:noProof/>
          <w:color w:val="0000FF"/>
          <w:lang w:val="pt-BR"/>
        </w:rPr>
        <w:t>எஃப்ரெம்</w:t>
      </w:r>
      <w:r>
        <w:rPr>
          <w:noProof/>
          <w:color w:val="0000FF"/>
          <w:lang w:val="pt-BR"/>
        </w:rPr>
        <w:t>, சுதந்திரம் பற்றி, தொகுதி III</w:t>
      </w:r>
      <w:r>
        <w:rPr>
          <w:noProof/>
          <w:color w:val="0000FF"/>
        </w:rPr>
        <w:t xml:space="preserve">, ப. 434, கிரேக்க பதிப்பு; </w:t>
      </w:r>
      <w:r>
        <w:rPr>
          <w:i/>
          <w:iCs/>
          <w:noProof/>
          <w:color w:val="0000FF"/>
        </w:rPr>
        <w:t xml:space="preserve">அலெக்சாந்திரியாவின் </w:t>
      </w:r>
      <w:r>
        <w:rPr>
          <w:i/>
          <w:noProof/>
          <w:color w:val="0000FF"/>
        </w:rPr>
        <w:t>சிரில்</w:t>
      </w:r>
      <w:r>
        <w:rPr>
          <w:i/>
          <w:iCs/>
          <w:noProof/>
          <w:color w:val="0000FF"/>
        </w:rPr>
        <w:t xml:space="preserve">, </w:t>
      </w:r>
      <w:r>
        <w:rPr>
          <w:noProof/>
          <w:color w:val="0000FF"/>
        </w:rPr>
        <w:t xml:space="preserve">மனித உருவவாதத்திற்கு எதிராக, அத்தியாயம் II; கடிதம் LV; </w:t>
      </w:r>
      <w:r>
        <w:rPr>
          <w:i/>
          <w:noProof/>
          <w:color w:val="0000FF"/>
        </w:rPr>
        <w:t xml:space="preserve">நெமெசியஸ், </w:t>
      </w:r>
      <w:r>
        <w:rPr>
          <w:noProof/>
          <w:color w:val="0000FF"/>
        </w:rPr>
        <w:t>மனித இயல்பு பற்றி, அத்தியாயம் XXIX</w:t>
      </w:r>
      <w:r w:rsidRPr="00DB370A">
        <w:rPr>
          <w:noProof/>
          <w:color w:val="0000FF"/>
        </w:rPr>
        <w:t>.</w:t>
      </w:r>
    </w:p>
  </w:footnote>
  <w:footnote w:id="1326">
    <w:p w14:paraId="2C41AA8C"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டைட். போஸ்ட்ர்</w:t>
      </w:r>
      <w:r>
        <w:rPr>
          <w:noProof/>
          <w:color w:val="0000FF"/>
        </w:rPr>
        <w:t>. *அட்வ். மானிக்.* II, 5, 6.</w:t>
      </w:r>
    </w:p>
  </w:footnote>
  <w:footnote w:id="1327">
    <w:p w14:paraId="6E388E01" w14:textId="77777777" w:rsidR="00B33396" w:rsidRPr="00130167"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ஓரிஜென்</w:t>
      </w:r>
      <w:r>
        <w:rPr>
          <w:noProof/>
          <w:color w:val="0000FF"/>
          <w:lang w:val="es-ES_tradnl"/>
        </w:rPr>
        <w:t xml:space="preserve">, *De princip.* III, n. 5; </w:t>
      </w:r>
      <w:r>
        <w:rPr>
          <w:i/>
          <w:noProof/>
          <w:color w:val="0000FF"/>
        </w:rPr>
        <w:t>நைசாவின்</w:t>
      </w:r>
      <w:r>
        <w:rPr>
          <w:i/>
          <w:noProof/>
          <w:color w:val="0000FF"/>
          <w:lang w:val="es-ES_tradnl"/>
        </w:rPr>
        <w:t xml:space="preserve"> கிரிகோரி</w:t>
      </w:r>
      <w:r w:rsidRPr="00130167">
        <w:rPr>
          <w:noProof/>
          <w:color w:val="0000FF"/>
        </w:rPr>
        <w:t xml:space="preserve">, </w:t>
      </w:r>
      <w:r>
        <w:rPr>
          <w:noProof/>
          <w:color w:val="0000FF"/>
        </w:rPr>
        <w:t>*Orat</w:t>
      </w:r>
      <w:r w:rsidRPr="00130167">
        <w:rPr>
          <w:noProof/>
          <w:color w:val="0000FF"/>
        </w:rPr>
        <w:t xml:space="preserve">. </w:t>
      </w:r>
      <w:r>
        <w:rPr>
          <w:noProof/>
          <w:color w:val="0000FF"/>
        </w:rPr>
        <w:t>Cath</w:t>
      </w:r>
      <w:r w:rsidRPr="00130167">
        <w:rPr>
          <w:noProof/>
          <w:color w:val="0000FF"/>
        </w:rPr>
        <w:t xml:space="preserve">.* </w:t>
      </w:r>
      <w:r>
        <w:rPr>
          <w:noProof/>
          <w:color w:val="0000FF"/>
        </w:rPr>
        <w:t>XXXI</w:t>
      </w:r>
      <w:r w:rsidRPr="00130167">
        <w:rPr>
          <w:noProof/>
          <w:color w:val="0000FF"/>
        </w:rPr>
        <w:t xml:space="preserve">; </w:t>
      </w:r>
      <w:r w:rsidRPr="00AD2600">
        <w:rPr>
          <w:i/>
          <w:noProof/>
          <w:color w:val="0000FF"/>
          <w:lang w:val="ru-RU"/>
        </w:rPr>
        <w:t>டமாஸ்கஸின்</w:t>
      </w:r>
      <w:r w:rsidRPr="00130167">
        <w:rPr>
          <w:i/>
          <w:noProof/>
          <w:color w:val="0000FF"/>
        </w:rPr>
        <w:t xml:space="preserve"> </w:t>
      </w:r>
      <w:r w:rsidRPr="00AD2600">
        <w:rPr>
          <w:i/>
          <w:noProof/>
          <w:color w:val="0000FF"/>
          <w:lang w:val="ru-RU"/>
        </w:rPr>
        <w:t>யோவான்</w:t>
      </w:r>
      <w:r w:rsidRPr="00130167">
        <w:rPr>
          <w:i/>
          <w:noProof/>
          <w:color w:val="0000FF"/>
        </w:rPr>
        <w:t xml:space="preserve">, </w:t>
      </w:r>
      <w:r w:rsidRPr="00130167">
        <w:rPr>
          <w:noProof/>
          <w:color w:val="0000FF"/>
        </w:rPr>
        <w:t xml:space="preserve">*Exact Exposition of the Orthodox Faith* </w:t>
      </w:r>
      <w:r>
        <w:rPr>
          <w:noProof/>
          <w:color w:val="0000FF"/>
        </w:rPr>
        <w:t>III</w:t>
      </w:r>
      <w:r w:rsidRPr="00130167">
        <w:rPr>
          <w:noProof/>
          <w:color w:val="0000FF"/>
        </w:rPr>
        <w:t>, 18.</w:t>
      </w:r>
    </w:p>
  </w:footnote>
  <w:footnote w:id="1328">
    <w:p w14:paraId="0AACB1B4"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அகஸ்டின், </w:t>
      </w:r>
      <w:r>
        <w:rPr>
          <w:noProof/>
          <w:color w:val="0000FF"/>
        </w:rPr>
        <w:t>சங்கீதம் CI, பிரசங்கம் 1, எண் 2.</w:t>
      </w:r>
    </w:p>
  </w:footnote>
  <w:footnote w:id="1329">
    <w:p w14:paraId="1E2A0B41" w14:textId="77777777" w:rsidR="00B33396" w:rsidRDefault="00B33396" w:rsidP="00B33396">
      <w:pPr>
        <w:pStyle w:val="FootnoteText"/>
        <w:rPr>
          <w:noProof/>
          <w:lang w:val="pt-BR"/>
        </w:rPr>
      </w:pPr>
      <w:r>
        <w:rPr>
          <w:rStyle w:val="FootnoteReference"/>
          <w:noProof/>
        </w:rPr>
        <w:footnoteRef/>
      </w:r>
      <w:r>
        <w:rPr>
          <w:noProof/>
        </w:rPr>
        <w:t xml:space="preserve"> </w:t>
      </w:r>
      <w:r>
        <w:rPr>
          <w:i/>
          <w:noProof/>
          <w:color w:val="0000FF"/>
        </w:rPr>
        <w:t>கிரைசோஸ்டம்</w:t>
      </w:r>
      <w:r>
        <w:rPr>
          <w:noProof/>
          <w:color w:val="0000FF"/>
        </w:rPr>
        <w:t>, மத்தேயு மீதான பிரசங்கங்கள்</w:t>
      </w:r>
      <w:r>
        <w:rPr>
          <w:noProof/>
          <w:color w:val="0000FF"/>
          <w:lang w:val="pt-BR"/>
        </w:rPr>
        <w:t>,</w:t>
      </w:r>
      <w:r>
        <w:rPr>
          <w:noProof/>
          <w:color w:val="0000FF"/>
        </w:rPr>
        <w:t xml:space="preserve"> பிரச</w:t>
      </w:r>
      <w:r>
        <w:rPr>
          <w:noProof/>
          <w:color w:val="0000FF"/>
          <w:lang w:val="pt-BR"/>
        </w:rPr>
        <w:t xml:space="preserve">. XXII, எண். 6; </w:t>
      </w:r>
      <w:r>
        <w:rPr>
          <w:i/>
          <w:noProof/>
          <w:color w:val="0000FF"/>
          <w:lang w:val="pt-BR"/>
        </w:rPr>
        <w:t xml:space="preserve">அகஸ்டின், </w:t>
      </w:r>
      <w:r>
        <w:rPr>
          <w:noProof/>
          <w:color w:val="0000FF"/>
          <w:lang w:val="pt-BR"/>
        </w:rPr>
        <w:t>உண்மையான மதம் பற்றி, அத்தியாயம் XIV, எண். 27.</w:t>
      </w:r>
    </w:p>
  </w:footnote>
  <w:footnote w:id="1330">
    <w:p w14:paraId="4DFE6D51"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ஓரிஜென்</w:t>
      </w:r>
      <w:r w:rsidRPr="00130167">
        <w:rPr>
          <w:noProof/>
          <w:color w:val="0000FF"/>
          <w:lang w:val="pt-BR"/>
        </w:rPr>
        <w:t xml:space="preserve">, </w:t>
      </w:r>
      <w:r>
        <w:rPr>
          <w:noProof/>
          <w:color w:val="0000FF"/>
        </w:rPr>
        <w:t>செல்சஸுக்கு</w:t>
      </w:r>
      <w:r w:rsidRPr="00130167">
        <w:rPr>
          <w:noProof/>
          <w:color w:val="0000FF"/>
          <w:lang w:val="pt-BR"/>
        </w:rPr>
        <w:t xml:space="preserve"> </w:t>
      </w:r>
      <w:r>
        <w:rPr>
          <w:noProof/>
          <w:color w:val="0000FF"/>
        </w:rPr>
        <w:t>எதிரான</w:t>
      </w:r>
      <w:r w:rsidRPr="00130167">
        <w:rPr>
          <w:noProof/>
          <w:color w:val="0000FF"/>
          <w:lang w:val="pt-BR"/>
        </w:rPr>
        <w:t xml:space="preserve"> </w:t>
      </w:r>
      <w:r>
        <w:rPr>
          <w:noProof/>
          <w:color w:val="0000FF"/>
        </w:rPr>
        <w:t>நூல்</w:t>
      </w:r>
      <w:r w:rsidRPr="00130167">
        <w:rPr>
          <w:noProof/>
          <w:color w:val="0000FF"/>
          <w:lang w:val="pt-BR"/>
        </w:rPr>
        <w:t xml:space="preserve">, </w:t>
      </w:r>
      <w:r>
        <w:rPr>
          <w:noProof/>
          <w:color w:val="0000FF"/>
        </w:rPr>
        <w:t>பாகம்</w:t>
      </w:r>
      <w:r w:rsidRPr="00130167">
        <w:rPr>
          <w:noProof/>
          <w:color w:val="0000FF"/>
          <w:lang w:val="pt-BR"/>
        </w:rPr>
        <w:t xml:space="preserve"> IV, 3; </w:t>
      </w:r>
      <w:r>
        <w:rPr>
          <w:i/>
          <w:noProof/>
          <w:color w:val="0000FF"/>
        </w:rPr>
        <w:t>நைசாவின்</w:t>
      </w:r>
      <w:r w:rsidRPr="00130167">
        <w:rPr>
          <w:i/>
          <w:noProof/>
          <w:color w:val="0000FF"/>
          <w:lang w:val="pt-BR"/>
        </w:rPr>
        <w:t xml:space="preserve"> </w:t>
      </w:r>
      <w:r>
        <w:rPr>
          <w:i/>
          <w:noProof/>
          <w:color w:val="0000FF"/>
        </w:rPr>
        <w:t>கிரிகோரி</w:t>
      </w:r>
      <w:r w:rsidRPr="00130167">
        <w:rPr>
          <w:noProof/>
          <w:color w:val="0000FF"/>
          <w:lang w:val="pt-BR"/>
        </w:rPr>
        <w:t xml:space="preserve">, </w:t>
      </w:r>
      <w:r>
        <w:rPr>
          <w:noProof/>
          <w:color w:val="0000FF"/>
          <w:lang w:val="pt-BR"/>
        </w:rPr>
        <w:t xml:space="preserve">மனிதனின் தோற்றம், அத்தியாயம் XVI; </w:t>
      </w:r>
      <w:r>
        <w:rPr>
          <w:noProof/>
          <w:color w:val="0000FF"/>
        </w:rPr>
        <w:t>கத்தீகிஸ்மிக்</w:t>
      </w:r>
      <w:r>
        <w:rPr>
          <w:noProof/>
          <w:color w:val="0000FF"/>
          <w:lang w:val="pt-BR"/>
        </w:rPr>
        <w:t xml:space="preserve"> உரை </w:t>
      </w:r>
      <w:r w:rsidRPr="00130167">
        <w:rPr>
          <w:noProof/>
          <w:color w:val="0000FF"/>
          <w:lang w:val="pt-BR"/>
        </w:rPr>
        <w:t xml:space="preserve">XXXI; </w:t>
      </w:r>
      <w:r>
        <w:rPr>
          <w:i/>
          <w:noProof/>
          <w:color w:val="0000FF"/>
        </w:rPr>
        <w:t>கிரைசோஸ்டம்</w:t>
      </w:r>
      <w:r w:rsidRPr="00130167">
        <w:rPr>
          <w:i/>
          <w:noProof/>
          <w:color w:val="0000FF"/>
          <w:lang w:val="pt-BR"/>
        </w:rPr>
        <w:t xml:space="preserve">, </w:t>
      </w:r>
      <w:r>
        <w:rPr>
          <w:noProof/>
          <w:color w:val="0000FF"/>
        </w:rPr>
        <w:t>அன்னா</w:t>
      </w:r>
      <w:r w:rsidRPr="00130167">
        <w:rPr>
          <w:noProof/>
          <w:color w:val="0000FF"/>
          <w:lang w:val="pt-BR"/>
        </w:rPr>
        <w:t xml:space="preserve"> </w:t>
      </w:r>
      <w:r>
        <w:rPr>
          <w:noProof/>
          <w:color w:val="0000FF"/>
        </w:rPr>
        <w:t>மீதான</w:t>
      </w:r>
      <w:r w:rsidRPr="00130167">
        <w:rPr>
          <w:noProof/>
          <w:color w:val="0000FF"/>
          <w:lang w:val="pt-BR"/>
        </w:rPr>
        <w:t xml:space="preserve"> </w:t>
      </w:r>
      <w:r>
        <w:rPr>
          <w:noProof/>
          <w:color w:val="0000FF"/>
        </w:rPr>
        <w:t>பிரசங்கம்</w:t>
      </w:r>
      <w:r w:rsidRPr="00130167">
        <w:rPr>
          <w:noProof/>
          <w:color w:val="0000FF"/>
          <w:lang w:val="pt-BR"/>
        </w:rPr>
        <w:t xml:space="preserve">, 1, </w:t>
      </w:r>
      <w:r>
        <w:rPr>
          <w:noProof/>
          <w:color w:val="0000FF"/>
        </w:rPr>
        <w:t>ப</w:t>
      </w:r>
      <w:r w:rsidRPr="00130167">
        <w:rPr>
          <w:noProof/>
          <w:color w:val="0000FF"/>
          <w:lang w:val="pt-BR"/>
        </w:rPr>
        <w:t>. 2.</w:t>
      </w:r>
    </w:p>
  </w:footnote>
  <w:footnote w:id="1331">
    <w:p w14:paraId="34B498D0"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ஜஸ்டின்</w:t>
      </w:r>
      <w:r w:rsidRPr="00130167">
        <w:rPr>
          <w:noProof/>
          <w:color w:val="0000FF"/>
          <w:lang w:val="pt-BR"/>
        </w:rPr>
        <w:t>, *</w:t>
      </w:r>
      <w:r>
        <w:rPr>
          <w:noProof/>
          <w:color w:val="0000FF"/>
        </w:rPr>
        <w:t>மன்னிப்பு</w:t>
      </w:r>
      <w:r w:rsidRPr="00130167">
        <w:rPr>
          <w:noProof/>
          <w:color w:val="0000FF"/>
          <w:lang w:val="pt-BR"/>
        </w:rPr>
        <w:t xml:space="preserve">*, 1, </w:t>
      </w:r>
      <w:r>
        <w:rPr>
          <w:noProof/>
          <w:color w:val="0000FF"/>
        </w:rPr>
        <w:t>குறிப்பு</w:t>
      </w:r>
      <w:r w:rsidRPr="00130167">
        <w:rPr>
          <w:noProof/>
          <w:color w:val="0000FF"/>
          <w:lang w:val="pt-BR"/>
        </w:rPr>
        <w:t xml:space="preserve"> 43; </w:t>
      </w:r>
      <w:r>
        <w:rPr>
          <w:i/>
          <w:iCs/>
          <w:noProof/>
          <w:color w:val="0000FF"/>
        </w:rPr>
        <w:t>ஐரேனேயஸ்</w:t>
      </w:r>
      <w:r w:rsidRPr="00130167">
        <w:rPr>
          <w:noProof/>
          <w:color w:val="0000FF"/>
          <w:lang w:val="pt-BR"/>
        </w:rPr>
        <w:t>, *</w:t>
      </w:r>
      <w:r>
        <w:rPr>
          <w:noProof/>
          <w:color w:val="0000FF"/>
        </w:rPr>
        <w:t>பிளவுகளுக்கு</w:t>
      </w:r>
      <w:r w:rsidRPr="00130167">
        <w:rPr>
          <w:noProof/>
          <w:color w:val="0000FF"/>
          <w:lang w:val="pt-BR"/>
        </w:rPr>
        <w:t xml:space="preserve"> </w:t>
      </w:r>
      <w:r>
        <w:rPr>
          <w:noProof/>
          <w:color w:val="0000FF"/>
        </w:rPr>
        <w:t>எதிராக</w:t>
      </w:r>
      <w:r w:rsidRPr="00130167">
        <w:rPr>
          <w:noProof/>
          <w:color w:val="0000FF"/>
          <w:lang w:val="pt-BR"/>
        </w:rPr>
        <w:t xml:space="preserve">*, IV, 37, </w:t>
      </w:r>
      <w:r>
        <w:rPr>
          <w:noProof/>
          <w:color w:val="0000FF"/>
        </w:rPr>
        <w:t>குறிப்பு</w:t>
      </w:r>
      <w:r w:rsidRPr="00130167">
        <w:rPr>
          <w:noProof/>
          <w:color w:val="0000FF"/>
          <w:lang w:val="pt-BR"/>
        </w:rPr>
        <w:t xml:space="preserve"> 2, 6, 7; </w:t>
      </w:r>
      <w:r>
        <w:rPr>
          <w:i/>
          <w:noProof/>
          <w:color w:val="0000FF"/>
        </w:rPr>
        <w:t>இசிதோர்</w:t>
      </w:r>
      <w:r w:rsidRPr="00130167">
        <w:rPr>
          <w:noProof/>
          <w:color w:val="0000FF"/>
          <w:lang w:val="pt-BR"/>
        </w:rPr>
        <w:t xml:space="preserve">, </w:t>
      </w:r>
      <w:r>
        <w:rPr>
          <w:noProof/>
          <w:color w:val="0000FF"/>
        </w:rPr>
        <w:t>புத்தகம்</w:t>
      </w:r>
      <w:r w:rsidRPr="00130167">
        <w:rPr>
          <w:noProof/>
          <w:color w:val="0000FF"/>
          <w:lang w:val="pt-BR"/>
        </w:rPr>
        <w:t xml:space="preserve"> II, </w:t>
      </w:r>
      <w:r>
        <w:rPr>
          <w:noProof/>
          <w:color w:val="0000FF"/>
        </w:rPr>
        <w:t>கடிதம்</w:t>
      </w:r>
      <w:r w:rsidRPr="00130167">
        <w:rPr>
          <w:noProof/>
          <w:color w:val="0000FF"/>
          <w:lang w:val="pt-BR"/>
        </w:rPr>
        <w:t xml:space="preserve"> 129.</w:t>
      </w:r>
    </w:p>
  </w:footnote>
  <w:footnote w:id="1332">
    <w:p w14:paraId="0F573BF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rPr>
        <w:t>ஐரேனேயஸ்</w:t>
      </w:r>
      <w:r w:rsidRPr="00130167">
        <w:rPr>
          <w:noProof/>
          <w:color w:val="0000FF"/>
          <w:lang w:val="pt-BR"/>
        </w:rPr>
        <w:t xml:space="preserve">, IV, 37, n. 3; </w:t>
      </w:r>
      <w:r>
        <w:rPr>
          <w:i/>
          <w:noProof/>
          <w:color w:val="0000FF"/>
        </w:rPr>
        <w:t>டெர்டுல்லியன்</w:t>
      </w:r>
      <w:r w:rsidRPr="00130167">
        <w:rPr>
          <w:noProof/>
          <w:color w:val="0000FF"/>
          <w:lang w:val="pt-BR"/>
        </w:rPr>
        <w:t xml:space="preserve">, </w:t>
      </w:r>
      <w:r>
        <w:rPr>
          <w:noProof/>
          <w:color w:val="0000FF"/>
        </w:rPr>
        <w:t>மார்சியனுக்கு</w:t>
      </w:r>
      <w:r w:rsidRPr="00130167">
        <w:rPr>
          <w:noProof/>
          <w:color w:val="0000FF"/>
          <w:lang w:val="pt-BR"/>
        </w:rPr>
        <w:t xml:space="preserve"> </w:t>
      </w:r>
      <w:r>
        <w:rPr>
          <w:noProof/>
          <w:color w:val="0000FF"/>
        </w:rPr>
        <w:t>எதிரான</w:t>
      </w:r>
      <w:r w:rsidRPr="00130167">
        <w:rPr>
          <w:noProof/>
          <w:color w:val="0000FF"/>
          <w:lang w:val="pt-BR"/>
        </w:rPr>
        <w:t xml:space="preserve"> </w:t>
      </w:r>
      <w:r>
        <w:rPr>
          <w:noProof/>
          <w:color w:val="0000FF"/>
        </w:rPr>
        <w:t>நூல்</w:t>
      </w:r>
      <w:r w:rsidRPr="00130167">
        <w:rPr>
          <w:noProof/>
          <w:color w:val="0000FF"/>
          <w:lang w:val="pt-BR"/>
        </w:rPr>
        <w:t>, II, 5.</w:t>
      </w:r>
    </w:p>
  </w:footnote>
  <w:footnote w:id="1333">
    <w:p w14:paraId="20A4CC8D"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rPr>
        <w:t>அகஸ்டீன்</w:t>
      </w:r>
      <w:r w:rsidRPr="00130167">
        <w:rPr>
          <w:noProof/>
          <w:color w:val="0000FF"/>
          <w:lang w:val="pt-BR"/>
        </w:rPr>
        <w:t xml:space="preserve">, </w:t>
      </w:r>
      <w:r>
        <w:rPr>
          <w:noProof/>
          <w:color w:val="0000FF"/>
        </w:rPr>
        <w:t>கடிதம்</w:t>
      </w:r>
      <w:r w:rsidRPr="00130167">
        <w:rPr>
          <w:noProof/>
          <w:color w:val="0000FF"/>
          <w:lang w:val="pt-BR"/>
        </w:rPr>
        <w:t xml:space="preserve"> CCXLVI.</w:t>
      </w:r>
    </w:p>
  </w:footnote>
  <w:footnote w:id="1334">
    <w:p w14:paraId="6D47F1D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ஜஸ்டின்</w:t>
      </w:r>
      <w:r w:rsidRPr="00130167">
        <w:rPr>
          <w:noProof/>
          <w:color w:val="0000FF"/>
          <w:lang w:val="pt-BR"/>
        </w:rPr>
        <w:t xml:space="preserve">, </w:t>
      </w:r>
      <w:r>
        <w:rPr>
          <w:noProof/>
          <w:color w:val="0000FF"/>
        </w:rPr>
        <w:t>மன்னிப்பு</w:t>
      </w:r>
      <w:r w:rsidRPr="00130167">
        <w:rPr>
          <w:noProof/>
          <w:color w:val="0000FF"/>
          <w:lang w:val="pt-BR"/>
        </w:rPr>
        <w:t xml:space="preserve"> 1, </w:t>
      </w:r>
      <w:r>
        <w:rPr>
          <w:noProof/>
          <w:color w:val="0000FF"/>
        </w:rPr>
        <w:t>எண்கள்</w:t>
      </w:r>
      <w:r w:rsidRPr="00130167">
        <w:rPr>
          <w:noProof/>
          <w:color w:val="0000FF"/>
          <w:lang w:val="pt-BR"/>
        </w:rPr>
        <w:t xml:space="preserve">. 17, 18, 63; </w:t>
      </w:r>
      <w:r>
        <w:rPr>
          <w:i/>
          <w:iCs/>
          <w:noProof/>
          <w:color w:val="0000FF"/>
        </w:rPr>
        <w:t>டேடியன்</w:t>
      </w:r>
      <w:r w:rsidRPr="00130167">
        <w:rPr>
          <w:i/>
          <w:iCs/>
          <w:noProof/>
          <w:color w:val="0000FF"/>
          <w:lang w:val="pt-BR"/>
        </w:rPr>
        <w:t xml:space="preserve">, </w:t>
      </w:r>
      <w:r>
        <w:rPr>
          <w:noProof/>
          <w:color w:val="0000FF"/>
        </w:rPr>
        <w:t>கிரேக்கர்களுக்கு</w:t>
      </w:r>
      <w:r w:rsidRPr="00130167">
        <w:rPr>
          <w:noProof/>
          <w:color w:val="0000FF"/>
          <w:lang w:val="pt-BR"/>
        </w:rPr>
        <w:t xml:space="preserve"> </w:t>
      </w:r>
      <w:r>
        <w:rPr>
          <w:noProof/>
          <w:color w:val="0000FF"/>
        </w:rPr>
        <w:t>எதிரான</w:t>
      </w:r>
      <w:r w:rsidRPr="00130167">
        <w:rPr>
          <w:noProof/>
          <w:color w:val="0000FF"/>
          <w:lang w:val="pt-BR"/>
        </w:rPr>
        <w:t xml:space="preserve"> XVI; </w:t>
      </w:r>
      <w:r>
        <w:rPr>
          <w:i/>
          <w:iCs/>
          <w:noProof/>
          <w:color w:val="0000FF"/>
        </w:rPr>
        <w:t>ஐரேனேயஸ்</w:t>
      </w:r>
      <w:r w:rsidRPr="00130167">
        <w:rPr>
          <w:noProof/>
          <w:color w:val="0000FF"/>
          <w:lang w:val="pt-BR"/>
        </w:rPr>
        <w:t xml:space="preserve">, </w:t>
      </w:r>
      <w:r>
        <w:rPr>
          <w:noProof/>
          <w:color w:val="0000FF"/>
        </w:rPr>
        <w:t>பிளவுகளுக்கு</w:t>
      </w:r>
      <w:r w:rsidRPr="00130167">
        <w:rPr>
          <w:noProof/>
          <w:color w:val="0000FF"/>
          <w:lang w:val="pt-BR"/>
        </w:rPr>
        <w:t xml:space="preserve"> </w:t>
      </w:r>
      <w:r>
        <w:rPr>
          <w:noProof/>
          <w:color w:val="0000FF"/>
        </w:rPr>
        <w:t>எதிரான</w:t>
      </w:r>
      <w:r w:rsidRPr="00130167">
        <w:rPr>
          <w:noProof/>
          <w:color w:val="0000FF"/>
          <w:lang w:val="pt-BR"/>
        </w:rPr>
        <w:t xml:space="preserve"> II, 34, </w:t>
      </w:r>
      <w:r>
        <w:rPr>
          <w:noProof/>
          <w:color w:val="0000FF"/>
        </w:rPr>
        <w:t>எண்</w:t>
      </w:r>
      <w:r w:rsidRPr="00130167">
        <w:rPr>
          <w:noProof/>
          <w:color w:val="0000FF"/>
          <w:lang w:val="pt-BR"/>
        </w:rPr>
        <w:t xml:space="preserve">. 2; V, 13, </w:t>
      </w:r>
      <w:r>
        <w:rPr>
          <w:noProof/>
          <w:color w:val="0000FF"/>
        </w:rPr>
        <w:t>எண்</w:t>
      </w:r>
      <w:r w:rsidRPr="00130167">
        <w:rPr>
          <w:noProof/>
          <w:color w:val="0000FF"/>
          <w:lang w:val="pt-BR"/>
        </w:rPr>
        <w:t xml:space="preserve">. 3; </w:t>
      </w:r>
      <w:r>
        <w:rPr>
          <w:i/>
          <w:noProof/>
          <w:color w:val="0000FF"/>
        </w:rPr>
        <w:t>அத்தெனகோரஸ்</w:t>
      </w:r>
      <w:r w:rsidRPr="00130167">
        <w:rPr>
          <w:noProof/>
          <w:color w:val="0000FF"/>
          <w:lang w:val="pt-BR"/>
        </w:rPr>
        <w:t xml:space="preserve">, </w:t>
      </w:r>
      <w:r>
        <w:rPr>
          <w:noProof/>
          <w:color w:val="0000FF"/>
        </w:rPr>
        <w:t>லெகாடஸ்</w:t>
      </w:r>
      <w:r w:rsidRPr="00130167">
        <w:rPr>
          <w:noProof/>
          <w:color w:val="0000FF"/>
          <w:lang w:val="pt-BR"/>
        </w:rPr>
        <w:t xml:space="preserve"> XXVII; </w:t>
      </w:r>
      <w:r>
        <w:rPr>
          <w:i/>
          <w:noProof/>
          <w:color w:val="0000FF"/>
        </w:rPr>
        <w:t>அலெக்சாண்ட்ரியாவின்</w:t>
      </w:r>
      <w:r w:rsidRPr="00130167">
        <w:rPr>
          <w:i/>
          <w:noProof/>
          <w:color w:val="0000FF"/>
          <w:lang w:val="pt-BR"/>
        </w:rPr>
        <w:t xml:space="preserve"> </w:t>
      </w:r>
      <w:r>
        <w:rPr>
          <w:i/>
          <w:noProof/>
          <w:color w:val="0000FF"/>
        </w:rPr>
        <w:t>கிளெமென்ட்</w:t>
      </w:r>
      <w:r w:rsidRPr="00130167">
        <w:rPr>
          <w:noProof/>
          <w:color w:val="0000FF"/>
          <w:lang w:val="pt-BR"/>
        </w:rPr>
        <w:t xml:space="preserve">, </w:t>
      </w:r>
      <w:r>
        <w:rPr>
          <w:noProof/>
          <w:color w:val="0000FF"/>
        </w:rPr>
        <w:t>ஸ்ட்ரோமாட்டா</w:t>
      </w:r>
      <w:r w:rsidRPr="00130167">
        <w:rPr>
          <w:noProof/>
          <w:color w:val="0000FF"/>
          <w:lang w:val="pt-BR"/>
        </w:rPr>
        <w:t xml:space="preserve"> V, 15; </w:t>
      </w:r>
      <w:r>
        <w:rPr>
          <w:i/>
          <w:noProof/>
          <w:color w:val="0000FF"/>
        </w:rPr>
        <w:t>ஓரிஜன்</w:t>
      </w:r>
      <w:r w:rsidRPr="00130167">
        <w:rPr>
          <w:noProof/>
          <w:color w:val="0000FF"/>
          <w:lang w:val="pt-BR"/>
        </w:rPr>
        <w:t xml:space="preserve">, </w:t>
      </w:r>
      <w:r>
        <w:rPr>
          <w:noProof/>
          <w:color w:val="0000FF"/>
        </w:rPr>
        <w:t>செல்சஸுக்கு</w:t>
      </w:r>
      <w:r w:rsidRPr="00130167">
        <w:rPr>
          <w:noProof/>
          <w:color w:val="0000FF"/>
          <w:lang w:val="pt-BR"/>
        </w:rPr>
        <w:t xml:space="preserve"> </w:t>
      </w:r>
      <w:r>
        <w:rPr>
          <w:noProof/>
          <w:color w:val="0000FF"/>
        </w:rPr>
        <w:t>எதிரான</w:t>
      </w:r>
      <w:r w:rsidRPr="00130167">
        <w:rPr>
          <w:noProof/>
          <w:color w:val="0000FF"/>
          <w:lang w:val="pt-BR"/>
        </w:rPr>
        <w:t xml:space="preserve"> III, 22; </w:t>
      </w:r>
      <w:r>
        <w:rPr>
          <w:i/>
          <w:noProof/>
          <w:color w:val="0000FF"/>
        </w:rPr>
        <w:t>டெர்டுல்லியன்</w:t>
      </w:r>
      <w:r w:rsidRPr="00130167">
        <w:rPr>
          <w:noProof/>
          <w:color w:val="0000FF"/>
          <w:lang w:val="pt-BR"/>
        </w:rPr>
        <w:t xml:space="preserve">, *De Resurrectione Carnis* XXXIV; </w:t>
      </w:r>
      <w:r>
        <w:rPr>
          <w:i/>
          <w:noProof/>
          <w:color w:val="0000FF"/>
        </w:rPr>
        <w:t>யூசெபியஸ்</w:t>
      </w:r>
      <w:r w:rsidRPr="00130167">
        <w:rPr>
          <w:noProof/>
          <w:color w:val="0000FF"/>
          <w:lang w:val="pt-BR"/>
        </w:rPr>
        <w:t xml:space="preserve">, *Demonstratio Evangelii* 3, 3; </w:t>
      </w:r>
      <w:r>
        <w:rPr>
          <w:i/>
          <w:noProof/>
          <w:color w:val="0000FF"/>
        </w:rPr>
        <w:t>அதானாசியஸ்</w:t>
      </w:r>
      <w:r w:rsidRPr="00130167">
        <w:rPr>
          <w:noProof/>
          <w:color w:val="0000FF"/>
          <w:lang w:val="pt-BR"/>
        </w:rPr>
        <w:t xml:space="preserve">, *Contra Gentes* XXXIII; </w:t>
      </w:r>
      <w:r>
        <w:rPr>
          <w:i/>
          <w:noProof/>
          <w:color w:val="0000FF"/>
        </w:rPr>
        <w:t>நைசாவின்</w:t>
      </w:r>
      <w:r w:rsidRPr="00130167">
        <w:rPr>
          <w:i/>
          <w:noProof/>
          <w:color w:val="0000FF"/>
          <w:lang w:val="pt-BR"/>
        </w:rPr>
        <w:t xml:space="preserve"> </w:t>
      </w:r>
      <w:r>
        <w:rPr>
          <w:i/>
          <w:noProof/>
          <w:color w:val="0000FF"/>
        </w:rPr>
        <w:t>கிரிகோரி</w:t>
      </w:r>
      <w:r w:rsidRPr="00130167">
        <w:rPr>
          <w:noProof/>
          <w:color w:val="0000FF"/>
          <w:lang w:val="pt-BR"/>
        </w:rPr>
        <w:t xml:space="preserve">, *De eo, quid sit ad imag. Dei*, 25, </w:t>
      </w:r>
      <w:r>
        <w:rPr>
          <w:noProof/>
          <w:color w:val="0000FF"/>
        </w:rPr>
        <w:t>மோரல்</w:t>
      </w:r>
      <w:r w:rsidRPr="00130167">
        <w:rPr>
          <w:noProof/>
          <w:color w:val="0000FF"/>
          <w:lang w:val="pt-BR"/>
        </w:rPr>
        <w:t xml:space="preserve"> </w:t>
      </w:r>
      <w:r>
        <w:rPr>
          <w:noProof/>
          <w:color w:val="0000FF"/>
        </w:rPr>
        <w:t>பதிப்பு</w:t>
      </w:r>
      <w:r w:rsidRPr="00130167">
        <w:rPr>
          <w:noProof/>
          <w:color w:val="0000FF"/>
          <w:lang w:val="pt-BR"/>
        </w:rPr>
        <w:t xml:space="preserve">.; </w:t>
      </w:r>
      <w:r>
        <w:rPr>
          <w:i/>
          <w:noProof/>
          <w:color w:val="0000FF"/>
        </w:rPr>
        <w:t>எபிஃபானியஸ்</w:t>
      </w:r>
      <w:r w:rsidRPr="00130167">
        <w:rPr>
          <w:noProof/>
          <w:color w:val="0000FF"/>
          <w:lang w:val="pt-BR"/>
        </w:rPr>
        <w:t xml:space="preserve">, *Haereses* 64, </w:t>
      </w:r>
      <w:r>
        <w:rPr>
          <w:noProof/>
          <w:color w:val="0000FF"/>
        </w:rPr>
        <w:t>எண்</w:t>
      </w:r>
      <w:r w:rsidRPr="00130167">
        <w:rPr>
          <w:noProof/>
          <w:color w:val="0000FF"/>
          <w:lang w:val="pt-BR"/>
        </w:rPr>
        <w:t xml:space="preserve">. 36 </w:t>
      </w:r>
      <w:r>
        <w:rPr>
          <w:noProof/>
          <w:color w:val="0000FF"/>
        </w:rPr>
        <w:t>மற்றும்</w:t>
      </w:r>
      <w:r w:rsidRPr="00130167">
        <w:rPr>
          <w:noProof/>
          <w:color w:val="0000FF"/>
          <w:lang w:val="pt-BR"/>
        </w:rPr>
        <w:t xml:space="preserve"> </w:t>
      </w:r>
      <w:r>
        <w:rPr>
          <w:noProof/>
          <w:color w:val="0000FF"/>
        </w:rPr>
        <w:t>பிற</w:t>
      </w:r>
      <w:r w:rsidRPr="00130167">
        <w:rPr>
          <w:noProof/>
          <w:color w:val="0000FF"/>
          <w:lang w:val="pt-BR"/>
        </w:rPr>
        <w:t>.</w:t>
      </w:r>
    </w:p>
  </w:footnote>
  <w:footnote w:id="1335">
    <w:p w14:paraId="7C14F2C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டெர்டுல்லியன்</w:t>
      </w:r>
      <w:r w:rsidRPr="00130167">
        <w:rPr>
          <w:noProof/>
          <w:color w:val="0000FF"/>
          <w:lang w:val="pt-BR"/>
        </w:rPr>
        <w:t>, *</w:t>
      </w:r>
      <w:r>
        <w:rPr>
          <w:noProof/>
          <w:color w:val="0000FF"/>
        </w:rPr>
        <w:t>டே</w:t>
      </w:r>
      <w:r w:rsidRPr="00130167">
        <w:rPr>
          <w:noProof/>
          <w:color w:val="0000FF"/>
          <w:lang w:val="pt-BR"/>
        </w:rPr>
        <w:t xml:space="preserve"> </w:t>
      </w:r>
      <w:r>
        <w:rPr>
          <w:noProof/>
          <w:color w:val="0000FF"/>
        </w:rPr>
        <w:t>அனிமா</w:t>
      </w:r>
      <w:r w:rsidRPr="00130167">
        <w:rPr>
          <w:noProof/>
          <w:color w:val="0000FF"/>
          <w:lang w:val="pt-BR"/>
        </w:rPr>
        <w:t xml:space="preserve">* XI, XIV, XV; </w:t>
      </w:r>
      <w:r>
        <w:rPr>
          <w:i/>
          <w:noProof/>
          <w:color w:val="0000FF"/>
        </w:rPr>
        <w:t>ஓரிஜன்</w:t>
      </w:r>
      <w:r w:rsidRPr="00130167">
        <w:rPr>
          <w:noProof/>
          <w:color w:val="0000FF"/>
          <w:lang w:val="pt-BR"/>
        </w:rPr>
        <w:t>, *</w:t>
      </w:r>
      <w:r>
        <w:rPr>
          <w:noProof/>
          <w:color w:val="0000FF"/>
        </w:rPr>
        <w:t>டே</w:t>
      </w:r>
      <w:r w:rsidRPr="00130167">
        <w:rPr>
          <w:noProof/>
          <w:color w:val="0000FF"/>
          <w:lang w:val="pt-BR"/>
        </w:rPr>
        <w:t xml:space="preserve"> </w:t>
      </w:r>
      <w:r>
        <w:rPr>
          <w:noProof/>
          <w:color w:val="0000FF"/>
        </w:rPr>
        <w:t>பிரிங்கிபியஸ்</w:t>
      </w:r>
      <w:r w:rsidRPr="00130167">
        <w:rPr>
          <w:noProof/>
          <w:color w:val="0000FF"/>
          <w:lang w:val="pt-BR"/>
        </w:rPr>
        <w:t xml:space="preserve">* II, 2, </w:t>
      </w:r>
      <w:r>
        <w:rPr>
          <w:noProof/>
          <w:color w:val="0000FF"/>
        </w:rPr>
        <w:t>குறிப்பு</w:t>
      </w:r>
      <w:r w:rsidRPr="00130167">
        <w:rPr>
          <w:noProof/>
          <w:color w:val="0000FF"/>
          <w:lang w:val="pt-BR"/>
        </w:rPr>
        <w:t xml:space="preserve"> 4; III, 1, </w:t>
      </w:r>
      <w:r>
        <w:rPr>
          <w:noProof/>
          <w:color w:val="0000FF"/>
        </w:rPr>
        <w:t>குறிப்பு</w:t>
      </w:r>
      <w:r w:rsidRPr="00130167">
        <w:rPr>
          <w:noProof/>
          <w:color w:val="0000FF"/>
          <w:lang w:val="pt-BR"/>
        </w:rPr>
        <w:t xml:space="preserve"> 13.</w:t>
      </w:r>
    </w:p>
  </w:footnote>
  <w:footnote w:id="1336">
    <w:p w14:paraId="4AB1E4DA"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rPr>
        <w:t>ஜஸ்டின்</w:t>
      </w:r>
      <w:r w:rsidRPr="00130167">
        <w:rPr>
          <w:noProof/>
          <w:color w:val="0000FF"/>
          <w:lang w:val="pt-BR"/>
        </w:rPr>
        <w:t>, *</w:t>
      </w:r>
      <w:r>
        <w:rPr>
          <w:noProof/>
          <w:color w:val="0000FF"/>
        </w:rPr>
        <w:t>டிரைபோவுடன்</w:t>
      </w:r>
      <w:r w:rsidRPr="00130167">
        <w:rPr>
          <w:noProof/>
          <w:color w:val="0000FF"/>
          <w:lang w:val="pt-BR"/>
        </w:rPr>
        <w:t xml:space="preserve"> </w:t>
      </w:r>
      <w:r>
        <w:rPr>
          <w:noProof/>
          <w:color w:val="0000FF"/>
        </w:rPr>
        <w:t>உரையாடல்கள்</w:t>
      </w:r>
      <w:r w:rsidRPr="00130167">
        <w:rPr>
          <w:noProof/>
          <w:color w:val="0000FF"/>
          <w:lang w:val="pt-BR"/>
        </w:rPr>
        <w:t xml:space="preserve">*, </w:t>
      </w:r>
      <w:r>
        <w:rPr>
          <w:noProof/>
          <w:color w:val="0000FF"/>
        </w:rPr>
        <w:t>எண்</w:t>
      </w:r>
      <w:r w:rsidRPr="00130167">
        <w:rPr>
          <w:noProof/>
          <w:color w:val="0000FF"/>
          <w:lang w:val="pt-BR"/>
        </w:rPr>
        <w:t xml:space="preserve"> VI; </w:t>
      </w:r>
      <w:r>
        <w:rPr>
          <w:i/>
          <w:iCs/>
          <w:noProof/>
          <w:color w:val="0000FF"/>
        </w:rPr>
        <w:t>டாடியன்</w:t>
      </w:r>
      <w:r w:rsidRPr="00130167">
        <w:rPr>
          <w:noProof/>
          <w:color w:val="0000FF"/>
          <w:lang w:val="pt-BR"/>
        </w:rPr>
        <w:t>, *</w:t>
      </w:r>
      <w:r>
        <w:rPr>
          <w:noProof/>
          <w:color w:val="0000FF"/>
        </w:rPr>
        <w:t>கிரேக்கர்களுக்கு</w:t>
      </w:r>
      <w:r w:rsidRPr="00130167">
        <w:rPr>
          <w:noProof/>
          <w:color w:val="0000FF"/>
          <w:lang w:val="pt-BR"/>
        </w:rPr>
        <w:t xml:space="preserve"> </w:t>
      </w:r>
      <w:r>
        <w:rPr>
          <w:noProof/>
          <w:color w:val="0000FF"/>
        </w:rPr>
        <w:t>எதிராக</w:t>
      </w:r>
      <w:r w:rsidRPr="00130167">
        <w:rPr>
          <w:noProof/>
          <w:color w:val="0000FF"/>
          <w:lang w:val="pt-BR"/>
        </w:rPr>
        <w:t xml:space="preserve">*, XIII; </w:t>
      </w:r>
      <w:r>
        <w:rPr>
          <w:i/>
          <w:iCs/>
          <w:noProof/>
          <w:color w:val="0000FF"/>
        </w:rPr>
        <w:t>ஐரேனேயஸ்</w:t>
      </w:r>
      <w:r w:rsidRPr="00130167">
        <w:rPr>
          <w:noProof/>
          <w:color w:val="0000FF"/>
          <w:lang w:val="pt-BR"/>
        </w:rPr>
        <w:t>, *</w:t>
      </w:r>
      <w:r>
        <w:rPr>
          <w:noProof/>
          <w:color w:val="0000FF"/>
        </w:rPr>
        <w:t>பிளவுகளுக்கு</w:t>
      </w:r>
      <w:r w:rsidRPr="00130167">
        <w:rPr>
          <w:noProof/>
          <w:color w:val="0000FF"/>
          <w:lang w:val="pt-BR"/>
        </w:rPr>
        <w:t xml:space="preserve"> </w:t>
      </w:r>
      <w:r>
        <w:rPr>
          <w:noProof/>
          <w:color w:val="0000FF"/>
        </w:rPr>
        <w:t>எதிராக</w:t>
      </w:r>
      <w:r w:rsidRPr="00130167">
        <w:rPr>
          <w:noProof/>
          <w:color w:val="0000FF"/>
          <w:lang w:val="pt-BR"/>
        </w:rPr>
        <w:t xml:space="preserve">*, II, 34, </w:t>
      </w:r>
      <w:r>
        <w:rPr>
          <w:noProof/>
          <w:color w:val="0000FF"/>
        </w:rPr>
        <w:t>எண்</w:t>
      </w:r>
      <w:r w:rsidRPr="00130167">
        <w:rPr>
          <w:noProof/>
          <w:color w:val="0000FF"/>
          <w:lang w:val="pt-BR"/>
        </w:rPr>
        <w:t xml:space="preserve"> 4; </w:t>
      </w:r>
      <w:r>
        <w:rPr>
          <w:i/>
          <w:iCs/>
          <w:noProof/>
          <w:color w:val="0000FF"/>
        </w:rPr>
        <w:t>அர்னோபியஸ்</w:t>
      </w:r>
      <w:r w:rsidRPr="00130167">
        <w:rPr>
          <w:noProof/>
          <w:color w:val="0000FF"/>
          <w:lang w:val="pt-BR"/>
        </w:rPr>
        <w:t>, *</w:t>
      </w:r>
      <w:r>
        <w:rPr>
          <w:noProof/>
          <w:color w:val="0000FF"/>
        </w:rPr>
        <w:t>புறச்சமயத்தார்க்கு</w:t>
      </w:r>
      <w:r w:rsidRPr="00130167">
        <w:rPr>
          <w:noProof/>
          <w:color w:val="0000FF"/>
          <w:lang w:val="pt-BR"/>
        </w:rPr>
        <w:t xml:space="preserve"> </w:t>
      </w:r>
      <w:r>
        <w:rPr>
          <w:noProof/>
          <w:color w:val="0000FF"/>
        </w:rPr>
        <w:t>எதிராக</w:t>
      </w:r>
      <w:r w:rsidRPr="00130167">
        <w:rPr>
          <w:noProof/>
          <w:color w:val="0000FF"/>
          <w:lang w:val="pt-BR"/>
        </w:rPr>
        <w:t xml:space="preserve">*, II, 14, 18, 32, 35; </w:t>
      </w:r>
      <w:r>
        <w:rPr>
          <w:i/>
          <w:iCs/>
          <w:noProof/>
          <w:color w:val="0000FF"/>
        </w:rPr>
        <w:t>தியோஃபிலஸ்</w:t>
      </w:r>
      <w:r w:rsidRPr="00130167">
        <w:rPr>
          <w:noProof/>
          <w:color w:val="0000FF"/>
          <w:lang w:val="pt-BR"/>
        </w:rPr>
        <w:t>, *</w:t>
      </w:r>
      <w:r>
        <w:rPr>
          <w:noProof/>
          <w:color w:val="0000FF"/>
        </w:rPr>
        <w:t>ஆட்டோலிக்கஸுக்கு</w:t>
      </w:r>
      <w:r w:rsidRPr="00130167">
        <w:rPr>
          <w:noProof/>
          <w:color w:val="0000FF"/>
          <w:lang w:val="pt-BR"/>
        </w:rPr>
        <w:t xml:space="preserve">*, II, 34, 36; </w:t>
      </w:r>
      <w:r>
        <w:rPr>
          <w:i/>
          <w:iCs/>
          <w:noProof/>
          <w:color w:val="0000FF"/>
        </w:rPr>
        <w:t>யெருசலேமின்</w:t>
      </w:r>
      <w:r w:rsidRPr="00130167">
        <w:rPr>
          <w:i/>
          <w:iCs/>
          <w:noProof/>
          <w:color w:val="0000FF"/>
          <w:lang w:val="pt-BR"/>
        </w:rPr>
        <w:t xml:space="preserve"> </w:t>
      </w:r>
      <w:r>
        <w:rPr>
          <w:i/>
          <w:iCs/>
          <w:noProof/>
          <w:color w:val="0000FF"/>
        </w:rPr>
        <w:t>கிரிகல்</w:t>
      </w:r>
      <w:r w:rsidRPr="00130167">
        <w:rPr>
          <w:i/>
          <w:iCs/>
          <w:noProof/>
          <w:color w:val="0000FF"/>
          <w:lang w:val="pt-BR"/>
        </w:rPr>
        <w:t xml:space="preserve">, </w:t>
      </w:r>
      <w:r>
        <w:rPr>
          <w:noProof/>
          <w:color w:val="0000FF"/>
        </w:rPr>
        <w:t>கிறிஸ்துப்</w:t>
      </w:r>
      <w:r w:rsidRPr="00130167">
        <w:rPr>
          <w:noProof/>
          <w:color w:val="0000FF"/>
          <w:lang w:val="pt-BR"/>
        </w:rPr>
        <w:t xml:space="preserve"> </w:t>
      </w:r>
      <w:r>
        <w:rPr>
          <w:noProof/>
          <w:color w:val="0000FF"/>
        </w:rPr>
        <w:t>போதனைகள்</w:t>
      </w:r>
      <w:r w:rsidRPr="00130167">
        <w:rPr>
          <w:noProof/>
          <w:color w:val="0000FF"/>
          <w:lang w:val="pt-BR"/>
        </w:rPr>
        <w:t xml:space="preserve"> IV, 69: "</w:t>
      </w:r>
      <w:r w:rsidRPr="00AD2600">
        <w:rPr>
          <w:noProof/>
          <w:color w:val="0000FF"/>
          <w:lang w:val="ru-RU"/>
        </w:rPr>
        <w:t>உனக்கு</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சுதந்திரமான</w:t>
      </w:r>
      <w:r w:rsidRPr="00130167">
        <w:rPr>
          <w:noProof/>
          <w:color w:val="0000FF"/>
          <w:lang w:val="pt-BR"/>
        </w:rPr>
        <w:t xml:space="preserve"> </w:t>
      </w:r>
      <w:r w:rsidRPr="00AD2600">
        <w:rPr>
          <w:noProof/>
          <w:color w:val="0000FF"/>
          <w:lang w:val="ru-RU"/>
        </w:rPr>
        <w:t>ஆன்மா</w:t>
      </w:r>
      <w:r w:rsidRPr="00130167">
        <w:rPr>
          <w:noProof/>
          <w:color w:val="0000FF"/>
          <w:lang w:val="pt-BR"/>
        </w:rPr>
        <w:t xml:space="preserve"> </w:t>
      </w:r>
      <w:r w:rsidRPr="00AD2600">
        <w:rPr>
          <w:noProof/>
          <w:color w:val="0000FF"/>
          <w:lang w:val="ru-RU"/>
        </w:rPr>
        <w:t>இருக்கிறது</w:t>
      </w:r>
      <w:r w:rsidRPr="00130167">
        <w:rPr>
          <w:noProof/>
          <w:color w:val="0000FF"/>
          <w:lang w:val="pt-BR"/>
        </w:rPr>
        <w:t xml:space="preserve"> </w:t>
      </w:r>
      <w:r w:rsidRPr="00AD2600">
        <w:rPr>
          <w:noProof/>
          <w:color w:val="0000FF"/>
          <w:lang w:val="ru-RU"/>
        </w:rPr>
        <w:t>என்பதை</w:t>
      </w:r>
      <w:r w:rsidRPr="00130167">
        <w:rPr>
          <w:noProof/>
          <w:color w:val="0000FF"/>
          <w:lang w:val="pt-BR"/>
        </w:rPr>
        <w:t xml:space="preserve"> </w:t>
      </w:r>
      <w:r w:rsidRPr="00AD2600">
        <w:rPr>
          <w:noProof/>
          <w:color w:val="0000FF"/>
          <w:lang w:val="ru-RU"/>
        </w:rPr>
        <w:t>அறிந்துகொள்</w:t>
      </w:r>
      <w:r w:rsidRPr="00130167">
        <w:rPr>
          <w:noProof/>
          <w:color w:val="0000FF"/>
          <w:lang w:val="pt-BR"/>
        </w:rPr>
        <w:t xml:space="preserve">, </w:t>
      </w:r>
      <w:r w:rsidRPr="00AD2600">
        <w:rPr>
          <w:noProof/>
          <w:color w:val="0000FF"/>
          <w:lang w:val="ru-RU"/>
        </w:rPr>
        <w:t>அது</w:t>
      </w:r>
      <w:r w:rsidRPr="00130167">
        <w:rPr>
          <w:noProof/>
          <w:color w:val="0000FF"/>
          <w:lang w:val="pt-BR"/>
        </w:rPr>
        <w:t xml:space="preserve"> </w:t>
      </w:r>
      <w:r w:rsidRPr="00AD2600">
        <w:rPr>
          <w:noProof/>
          <w:color w:val="0000FF"/>
          <w:lang w:val="ru-RU"/>
        </w:rPr>
        <w:t>கடவுளின்</w:t>
      </w:r>
      <w:r w:rsidRPr="00130167">
        <w:rPr>
          <w:noProof/>
          <w:color w:val="0000FF"/>
          <w:lang w:val="pt-BR"/>
        </w:rPr>
        <w:t xml:space="preserve"> </w:t>
      </w:r>
      <w:r w:rsidRPr="00AD2600">
        <w:rPr>
          <w:noProof/>
          <w:color w:val="0000FF"/>
          <w:lang w:val="ru-RU"/>
        </w:rPr>
        <w:t>அற்புதமான</w:t>
      </w:r>
      <w:r w:rsidRPr="00130167">
        <w:rPr>
          <w:noProof/>
          <w:color w:val="0000FF"/>
          <w:lang w:val="pt-BR"/>
        </w:rPr>
        <w:t xml:space="preserve"> </w:t>
      </w:r>
      <w:r w:rsidRPr="00AD2600">
        <w:rPr>
          <w:noProof/>
          <w:color w:val="0000FF"/>
          <w:lang w:val="ru-RU"/>
        </w:rPr>
        <w:t>படைப்பாகும்</w:t>
      </w:r>
      <w:r w:rsidRPr="00130167">
        <w:rPr>
          <w:noProof/>
          <w:color w:val="0000FF"/>
          <w:lang w:val="pt-BR"/>
        </w:rPr>
        <w:t xml:space="preserve">, </w:t>
      </w:r>
      <w:r w:rsidRPr="00AD2600">
        <w:rPr>
          <w:noProof/>
          <w:color w:val="0000FF"/>
          <w:lang w:val="ru-RU"/>
        </w:rPr>
        <w:t>படைப்பவரின்</w:t>
      </w:r>
      <w:r w:rsidRPr="00130167">
        <w:rPr>
          <w:noProof/>
          <w:color w:val="0000FF"/>
          <w:lang w:val="pt-BR"/>
        </w:rPr>
        <w:t xml:space="preserve"> </w:t>
      </w:r>
      <w:r w:rsidRPr="00AD2600">
        <w:rPr>
          <w:noProof/>
          <w:color w:val="0000FF"/>
          <w:lang w:val="ru-RU"/>
        </w:rPr>
        <w:t>சாயலில்</w:t>
      </w:r>
      <w:r w:rsidRPr="00130167">
        <w:rPr>
          <w:noProof/>
          <w:color w:val="0000FF"/>
          <w:lang w:val="pt-BR"/>
        </w:rPr>
        <w:t xml:space="preserve"> </w:t>
      </w:r>
      <w:r w:rsidRPr="00AD2600">
        <w:rPr>
          <w:noProof/>
          <w:color w:val="0000FF"/>
          <w:lang w:val="ru-RU"/>
        </w:rPr>
        <w:t>உருவாக்கப்பட்டது</w:t>
      </w:r>
      <w:r w:rsidRPr="00130167">
        <w:rPr>
          <w:noProof/>
          <w:color w:val="0000FF"/>
          <w:lang w:val="pt-BR"/>
        </w:rPr>
        <w:t xml:space="preserve">, </w:t>
      </w:r>
      <w:r w:rsidRPr="00AD2600">
        <w:rPr>
          <w:noProof/>
          <w:color w:val="0000FF"/>
          <w:lang w:val="ru-RU"/>
        </w:rPr>
        <w:t>அதை</w:t>
      </w:r>
      <w:r w:rsidRPr="00130167">
        <w:rPr>
          <w:noProof/>
          <w:color w:val="0000FF"/>
          <w:lang w:val="pt-BR"/>
        </w:rPr>
        <w:t xml:space="preserve"> </w:t>
      </w:r>
      <w:r w:rsidRPr="00AD2600">
        <w:rPr>
          <w:noProof/>
          <w:color w:val="0000FF"/>
          <w:lang w:val="ru-RU"/>
        </w:rPr>
        <w:t>அழியாததாக்கும்</w:t>
      </w:r>
      <w:r w:rsidRPr="00130167">
        <w:rPr>
          <w:noProof/>
          <w:color w:val="0000FF"/>
          <w:lang w:val="pt-BR"/>
        </w:rPr>
        <w:t xml:space="preserve"> </w:t>
      </w:r>
      <w:r w:rsidRPr="00AD2600">
        <w:rPr>
          <w:noProof/>
          <w:color w:val="0000FF"/>
          <w:lang w:val="ru-RU"/>
        </w:rPr>
        <w:t>கடவுளின்</w:t>
      </w:r>
      <w:r w:rsidRPr="00130167">
        <w:rPr>
          <w:noProof/>
          <w:color w:val="0000FF"/>
          <w:lang w:val="pt-BR"/>
        </w:rPr>
        <w:t xml:space="preserve"> </w:t>
      </w:r>
      <w:r w:rsidRPr="00AD2600">
        <w:rPr>
          <w:noProof/>
          <w:color w:val="0000FF"/>
          <w:lang w:val="ru-RU"/>
        </w:rPr>
        <w:t>கிருபையால்</w:t>
      </w:r>
      <w:r w:rsidRPr="00130167">
        <w:rPr>
          <w:noProof/>
          <w:color w:val="0000FF"/>
          <w:lang w:val="pt-BR"/>
        </w:rPr>
        <w:t xml:space="preserve"> </w:t>
      </w:r>
      <w:r w:rsidRPr="00AD2600">
        <w:rPr>
          <w:noProof/>
          <w:color w:val="0000FF"/>
          <w:lang w:val="ru-RU"/>
        </w:rPr>
        <w:t>அழியாதது</w:t>
      </w:r>
      <w:r w:rsidRPr="00130167">
        <w:rPr>
          <w:noProof/>
          <w:color w:val="0000FF"/>
          <w:lang w:val="pt-BR"/>
        </w:rPr>
        <w:t xml:space="preserve">, </w:t>
      </w:r>
      <w:r w:rsidRPr="00AD2600">
        <w:rPr>
          <w:noProof/>
          <w:color w:val="0000FF"/>
          <w:lang w:val="ru-RU"/>
        </w:rPr>
        <w:t>இதை</w:t>
      </w:r>
      <w:r w:rsidRPr="00130167">
        <w:rPr>
          <w:noProof/>
          <w:color w:val="0000FF"/>
          <w:lang w:val="pt-BR"/>
        </w:rPr>
        <w:t xml:space="preserve"> </w:t>
      </w:r>
      <w:r w:rsidRPr="00AD2600">
        <w:rPr>
          <w:noProof/>
          <w:color w:val="0000FF"/>
          <w:lang w:val="ru-RU"/>
        </w:rPr>
        <w:t>அருளியவரின்</w:t>
      </w:r>
      <w:r w:rsidRPr="00130167">
        <w:rPr>
          <w:noProof/>
          <w:color w:val="0000FF"/>
          <w:lang w:val="pt-BR"/>
        </w:rPr>
        <w:t xml:space="preserve"> </w:t>
      </w:r>
      <w:r w:rsidRPr="00AD2600">
        <w:rPr>
          <w:noProof/>
          <w:color w:val="0000FF"/>
          <w:lang w:val="ru-RU"/>
        </w:rPr>
        <w:t>நன்மையால்</w:t>
      </w:r>
      <w:r w:rsidRPr="00130167">
        <w:rPr>
          <w:noProof/>
          <w:color w:val="0000FF"/>
          <w:lang w:val="pt-BR"/>
        </w:rPr>
        <w:t xml:space="preserve"> </w:t>
      </w:r>
      <w:r w:rsidRPr="00AD2600">
        <w:rPr>
          <w:noProof/>
          <w:color w:val="0000FF"/>
          <w:lang w:val="ru-RU"/>
        </w:rPr>
        <w:t>உயிருள்ள</w:t>
      </w:r>
      <w:r w:rsidRPr="00130167">
        <w:rPr>
          <w:noProof/>
          <w:color w:val="0000FF"/>
          <w:lang w:val="pt-BR"/>
        </w:rPr>
        <w:t xml:space="preserve">, </w:t>
      </w:r>
      <w:r w:rsidRPr="00AD2600">
        <w:rPr>
          <w:noProof/>
          <w:color w:val="0000FF"/>
          <w:lang w:val="ru-RU"/>
        </w:rPr>
        <w:t>பகுத்தறிவுள்ள</w:t>
      </w:r>
      <w:r w:rsidRPr="00130167">
        <w:rPr>
          <w:noProof/>
          <w:color w:val="0000FF"/>
          <w:lang w:val="pt-BR"/>
        </w:rPr>
        <w:t xml:space="preserve"> </w:t>
      </w:r>
      <w:r w:rsidRPr="00AD2600">
        <w:rPr>
          <w:noProof/>
          <w:color w:val="0000FF"/>
          <w:lang w:val="ru-RU"/>
        </w:rPr>
        <w:t>மற்றும்</w:t>
      </w:r>
      <w:r w:rsidRPr="00130167">
        <w:rPr>
          <w:noProof/>
          <w:color w:val="0000FF"/>
          <w:lang w:val="pt-BR"/>
        </w:rPr>
        <w:t xml:space="preserve"> </w:t>
      </w:r>
      <w:r w:rsidRPr="00AD2600">
        <w:rPr>
          <w:noProof/>
          <w:color w:val="0000FF"/>
          <w:lang w:val="ru-RU"/>
        </w:rPr>
        <w:t>அழிவில்லாத</w:t>
      </w:r>
      <w:r w:rsidRPr="00130167">
        <w:rPr>
          <w:noProof/>
          <w:color w:val="0000FF"/>
          <w:lang w:val="pt-BR"/>
        </w:rPr>
        <w:t xml:space="preserve"> </w:t>
      </w:r>
      <w:r w:rsidRPr="00AD2600">
        <w:rPr>
          <w:noProof/>
          <w:color w:val="0000FF"/>
          <w:lang w:val="ru-RU"/>
        </w:rPr>
        <w:t>படைப்பாகும்</w:t>
      </w:r>
      <w:r w:rsidRPr="00130167">
        <w:rPr>
          <w:noProof/>
          <w:color w:val="0000FF"/>
          <w:lang w:val="pt-BR"/>
        </w:rPr>
        <w:t>."</w:t>
      </w:r>
    </w:p>
  </w:footnote>
  <w:footnote w:id="1337">
    <w:p w14:paraId="25A55A16" w14:textId="77777777" w:rsidR="00B33396" w:rsidRDefault="00B33396" w:rsidP="00B33396">
      <w:pPr>
        <w:pStyle w:val="FootnoteText"/>
        <w:rPr>
          <w:noProof/>
          <w:lang w:val="es-ES_tradnl"/>
        </w:rPr>
      </w:pPr>
      <w:r>
        <w:rPr>
          <w:rStyle w:val="FootnoteReference"/>
          <w:noProof/>
        </w:rPr>
        <w:footnoteRef/>
      </w:r>
      <w:r w:rsidRPr="00130167">
        <w:rPr>
          <w:noProof/>
          <w:lang w:val="pt-BR"/>
        </w:rPr>
        <w:t xml:space="preserve"> </w:t>
      </w:r>
      <w:r>
        <w:rPr>
          <w:i/>
          <w:noProof/>
          <w:color w:val="0000FF"/>
        </w:rPr>
        <w:t>ஐரேனேயஸ்</w:t>
      </w:r>
      <w:r w:rsidRPr="00130167">
        <w:rPr>
          <w:i/>
          <w:noProof/>
          <w:color w:val="0000FF"/>
          <w:lang w:val="pt-BR"/>
        </w:rPr>
        <w:t xml:space="preserve">, </w:t>
      </w:r>
      <w:r>
        <w:rPr>
          <w:noProof/>
          <w:color w:val="0000FF"/>
        </w:rPr>
        <w:t>பிளவுகளுக்கு</w:t>
      </w:r>
      <w:r w:rsidRPr="00130167">
        <w:rPr>
          <w:noProof/>
          <w:color w:val="0000FF"/>
          <w:lang w:val="pt-BR"/>
        </w:rPr>
        <w:t xml:space="preserve"> </w:t>
      </w:r>
      <w:r>
        <w:rPr>
          <w:noProof/>
          <w:color w:val="0000FF"/>
        </w:rPr>
        <w:t>எதிரான</w:t>
      </w:r>
      <w:r w:rsidRPr="00130167">
        <w:rPr>
          <w:noProof/>
          <w:color w:val="0000FF"/>
          <w:lang w:val="pt-BR"/>
        </w:rPr>
        <w:t xml:space="preserve"> </w:t>
      </w:r>
      <w:r>
        <w:rPr>
          <w:noProof/>
          <w:color w:val="0000FF"/>
        </w:rPr>
        <w:t>நூல்</w:t>
      </w:r>
      <w:r w:rsidRPr="00130167">
        <w:rPr>
          <w:noProof/>
          <w:color w:val="0000FF"/>
          <w:lang w:val="pt-BR"/>
        </w:rPr>
        <w:t xml:space="preserve">, V, 6; </w:t>
      </w:r>
      <w:r>
        <w:rPr>
          <w:i/>
          <w:noProof/>
          <w:color w:val="0000FF"/>
        </w:rPr>
        <w:t>டெர்டுல்லியன்</w:t>
      </w:r>
      <w:r w:rsidRPr="00130167">
        <w:rPr>
          <w:noProof/>
          <w:color w:val="0000FF"/>
          <w:lang w:val="pt-BR"/>
        </w:rPr>
        <w:t xml:space="preserve">, </w:t>
      </w:r>
      <w:r>
        <w:rPr>
          <w:noProof/>
          <w:color w:val="0000FF"/>
        </w:rPr>
        <w:t>தூய்மை</w:t>
      </w:r>
      <w:r w:rsidRPr="00130167">
        <w:rPr>
          <w:noProof/>
          <w:color w:val="0000FF"/>
          <w:lang w:val="pt-BR"/>
        </w:rPr>
        <w:t xml:space="preserve"> </w:t>
      </w:r>
      <w:r>
        <w:rPr>
          <w:noProof/>
          <w:color w:val="0000FF"/>
        </w:rPr>
        <w:t>குறித்த</w:t>
      </w:r>
      <w:r w:rsidRPr="00130167">
        <w:rPr>
          <w:noProof/>
          <w:color w:val="0000FF"/>
          <w:lang w:val="pt-BR"/>
        </w:rPr>
        <w:t xml:space="preserve"> </w:t>
      </w:r>
      <w:r>
        <w:rPr>
          <w:noProof/>
          <w:color w:val="0000FF"/>
        </w:rPr>
        <w:t>அறிவுரை</w:t>
      </w:r>
      <w:r w:rsidRPr="00130167">
        <w:rPr>
          <w:noProof/>
          <w:color w:val="0000FF"/>
          <w:lang w:val="pt-BR"/>
        </w:rPr>
        <w:t xml:space="preserve">, 1; </w:t>
      </w:r>
      <w:r>
        <w:rPr>
          <w:noProof/>
          <w:color w:val="0000FF"/>
        </w:rPr>
        <w:t>அலெக்சாண்ட்ரியாவின்</w:t>
      </w:r>
      <w:r w:rsidRPr="00130167">
        <w:rPr>
          <w:i/>
          <w:noProof/>
          <w:color w:val="0000FF"/>
          <w:lang w:val="pt-BR"/>
        </w:rPr>
        <w:t xml:space="preserve"> </w:t>
      </w:r>
      <w:r>
        <w:rPr>
          <w:i/>
          <w:noProof/>
          <w:color w:val="0000FF"/>
        </w:rPr>
        <w:t>கிளெமென்ட்</w:t>
      </w:r>
      <w:r w:rsidRPr="00130167">
        <w:rPr>
          <w:noProof/>
          <w:color w:val="0000FF"/>
          <w:lang w:val="pt-BR"/>
        </w:rPr>
        <w:t xml:space="preserve">, </w:t>
      </w:r>
      <w:r>
        <w:rPr>
          <w:noProof/>
          <w:color w:val="0000FF"/>
        </w:rPr>
        <w:t>ஸ்ட்ரோமாட்டா</w:t>
      </w:r>
      <w:r w:rsidRPr="00130167">
        <w:rPr>
          <w:noProof/>
          <w:color w:val="0000FF"/>
          <w:lang w:val="pt-BR"/>
        </w:rPr>
        <w:t xml:space="preserve">, V, 4; VII, 3; </w:t>
      </w:r>
      <w:r>
        <w:rPr>
          <w:i/>
          <w:noProof/>
          <w:color w:val="0000FF"/>
        </w:rPr>
        <w:t>ஓரிஜன்</w:t>
      </w:r>
      <w:r w:rsidRPr="00130167">
        <w:rPr>
          <w:i/>
          <w:noProof/>
          <w:color w:val="0000FF"/>
          <w:lang w:val="pt-BR"/>
        </w:rPr>
        <w:t xml:space="preserve">, </w:t>
      </w:r>
      <w:r>
        <w:rPr>
          <w:noProof/>
          <w:color w:val="0000FF"/>
          <w:lang w:val="es-ES_tradnl"/>
        </w:rPr>
        <w:t>செல்சஸுக்கு</w:t>
      </w:r>
      <w:r w:rsidRPr="00130167">
        <w:rPr>
          <w:noProof/>
          <w:color w:val="0000FF"/>
          <w:lang w:val="pt-BR"/>
        </w:rPr>
        <w:t xml:space="preserve"> </w:t>
      </w:r>
      <w:r>
        <w:rPr>
          <w:noProof/>
          <w:color w:val="0000FF"/>
        </w:rPr>
        <w:t>எதிரான</w:t>
      </w:r>
      <w:r w:rsidRPr="00130167">
        <w:rPr>
          <w:noProof/>
          <w:color w:val="0000FF"/>
          <w:lang w:val="pt-BR"/>
        </w:rPr>
        <w:t xml:space="preserve"> </w:t>
      </w:r>
      <w:r>
        <w:rPr>
          <w:noProof/>
          <w:color w:val="0000FF"/>
          <w:lang w:val="es-ES_tradnl"/>
        </w:rPr>
        <w:t xml:space="preserve">நூல், VI, 63; </w:t>
      </w:r>
      <w:r>
        <w:rPr>
          <w:i/>
          <w:noProof/>
          <w:color w:val="0000FF"/>
          <w:lang w:val="es-ES_tradnl"/>
        </w:rPr>
        <w:t>அதானாசியஸ்</w:t>
      </w:r>
      <w:r>
        <w:rPr>
          <w:noProof/>
          <w:color w:val="0000FF"/>
          <w:lang w:val="es-ES_tradnl"/>
        </w:rPr>
        <w:t xml:space="preserve">, அரியன்களுக்கு எதிரான உரை, 1, குறிப்பு 49; </w:t>
      </w:r>
      <w:r>
        <w:rPr>
          <w:i/>
          <w:noProof/>
          <w:color w:val="0000FF"/>
          <w:lang w:val="es-ES_tradnl"/>
        </w:rPr>
        <w:t xml:space="preserve">அம்பிரோசியஸ், </w:t>
      </w:r>
      <w:r>
        <w:rPr>
          <w:noProof/>
          <w:color w:val="0000FF"/>
          <w:lang w:val="es-ES_tradnl"/>
        </w:rPr>
        <w:t xml:space="preserve">*டே ஃபைட்*, II, 4; </w:t>
      </w:r>
      <w:r>
        <w:rPr>
          <w:i/>
          <w:noProof/>
          <w:color w:val="0000FF"/>
          <w:lang w:val="es-ES_tradnl"/>
        </w:rPr>
        <w:t xml:space="preserve">இசிடோர், </w:t>
      </w:r>
      <w:r>
        <w:rPr>
          <w:noProof/>
          <w:color w:val="0000FF"/>
          <w:lang w:val="es-ES_tradnl"/>
        </w:rPr>
        <w:t xml:space="preserve">புத்தகம் III, கடிதம் 95; </w:t>
      </w:r>
      <w:r>
        <w:rPr>
          <w:i/>
          <w:noProof/>
          <w:color w:val="0000FF"/>
          <w:lang w:val="es-ES_tradnl"/>
        </w:rPr>
        <w:t xml:space="preserve">அகஸ்டின், </w:t>
      </w:r>
      <w:r>
        <w:rPr>
          <w:noProof/>
          <w:color w:val="0000FF"/>
          <w:lang w:val="es-ES_tradnl"/>
        </w:rPr>
        <w:t xml:space="preserve">*டே ட்ரினிடாட்*, </w:t>
      </w:r>
      <w:r w:rsidRPr="00130167">
        <w:rPr>
          <w:noProof/>
          <w:color w:val="0000FF"/>
          <w:lang w:val="pt-BR"/>
        </w:rPr>
        <w:t>XIV</w:t>
      </w:r>
      <w:r>
        <w:rPr>
          <w:noProof/>
          <w:color w:val="0000FF"/>
          <w:lang w:val="es-ES_tradnl"/>
        </w:rPr>
        <w:t>, குறிப்பு 6</w:t>
      </w:r>
      <w:r w:rsidRPr="00130167">
        <w:rPr>
          <w:noProof/>
          <w:color w:val="0000FF"/>
          <w:lang w:val="pt-BR"/>
        </w:rPr>
        <w:t xml:space="preserve">, </w:t>
      </w:r>
      <w:r>
        <w:rPr>
          <w:noProof/>
          <w:color w:val="0000FF"/>
        </w:rPr>
        <w:t>மற்றும்</w:t>
      </w:r>
      <w:r w:rsidRPr="00130167">
        <w:rPr>
          <w:noProof/>
          <w:color w:val="0000FF"/>
          <w:lang w:val="pt-BR"/>
        </w:rPr>
        <w:t xml:space="preserve"> </w:t>
      </w:r>
      <w:r>
        <w:rPr>
          <w:noProof/>
          <w:color w:val="0000FF"/>
        </w:rPr>
        <w:t>பிற</w:t>
      </w:r>
      <w:r>
        <w:rPr>
          <w:noProof/>
          <w:color w:val="0000FF"/>
          <w:lang w:val="es-ES_tradnl"/>
        </w:rPr>
        <w:t>.</w:t>
      </w:r>
    </w:p>
  </w:footnote>
  <w:footnote w:id="1338">
    <w:p w14:paraId="537DBE21" w14:textId="77777777" w:rsidR="00B33396" w:rsidRPr="00130167" w:rsidRDefault="00B33396" w:rsidP="00B33396">
      <w:pPr>
        <w:pStyle w:val="FootnoteText"/>
        <w:rPr>
          <w:noProof/>
          <w:lang w:val="es-ES_tradnl"/>
        </w:rPr>
      </w:pPr>
      <w:r>
        <w:rPr>
          <w:rStyle w:val="FootnoteReference"/>
          <w:noProof/>
        </w:rPr>
        <w:footnoteRef/>
      </w:r>
      <w:r w:rsidRPr="00130167">
        <w:rPr>
          <w:noProof/>
          <w:lang w:val="es-ES_tradnl"/>
        </w:rPr>
        <w:t xml:space="preserve"> </w:t>
      </w:r>
      <w:r>
        <w:rPr>
          <w:i/>
          <w:noProof/>
          <w:color w:val="0000FF"/>
        </w:rPr>
        <w:t>அரிஸ்டாட்டில்</w:t>
      </w:r>
      <w:r w:rsidRPr="00130167">
        <w:rPr>
          <w:noProof/>
          <w:color w:val="0000FF"/>
          <w:lang w:val="es-ES_tradnl"/>
        </w:rPr>
        <w:t>, *</w:t>
      </w:r>
      <w:r>
        <w:rPr>
          <w:noProof/>
          <w:color w:val="0000FF"/>
        </w:rPr>
        <w:t>டே</w:t>
      </w:r>
      <w:r w:rsidRPr="00130167">
        <w:rPr>
          <w:noProof/>
          <w:color w:val="0000FF"/>
          <w:lang w:val="es-ES_tradnl"/>
        </w:rPr>
        <w:t xml:space="preserve"> </w:t>
      </w:r>
      <w:r>
        <w:rPr>
          <w:noProof/>
          <w:color w:val="0000FF"/>
        </w:rPr>
        <w:t>ஆன்மா</w:t>
      </w:r>
      <w:r w:rsidRPr="00130167">
        <w:rPr>
          <w:noProof/>
          <w:color w:val="0000FF"/>
          <w:lang w:val="es-ES_tradnl"/>
        </w:rPr>
        <w:t xml:space="preserve">* 1, 2; </w:t>
      </w:r>
      <w:r>
        <w:rPr>
          <w:i/>
          <w:noProof/>
          <w:color w:val="0000FF"/>
        </w:rPr>
        <w:t>சிக்ரோ</w:t>
      </w:r>
      <w:r w:rsidRPr="00130167">
        <w:rPr>
          <w:noProof/>
          <w:color w:val="0000FF"/>
          <w:lang w:val="es-ES_tradnl"/>
        </w:rPr>
        <w:t>, *</w:t>
      </w:r>
      <w:r>
        <w:rPr>
          <w:noProof/>
          <w:color w:val="0000FF"/>
        </w:rPr>
        <w:t>டே</w:t>
      </w:r>
      <w:r w:rsidRPr="00130167">
        <w:rPr>
          <w:noProof/>
          <w:color w:val="0000FF"/>
          <w:lang w:val="es-ES_tradnl"/>
        </w:rPr>
        <w:t xml:space="preserve"> </w:t>
      </w:r>
      <w:r>
        <w:rPr>
          <w:noProof/>
          <w:color w:val="0000FF"/>
        </w:rPr>
        <w:t>லெகிபஸ்</w:t>
      </w:r>
      <w:r w:rsidRPr="00130167">
        <w:rPr>
          <w:noProof/>
          <w:color w:val="0000FF"/>
          <w:lang w:val="es-ES_tradnl"/>
        </w:rPr>
        <w:t xml:space="preserve">* 1, 7, 8; </w:t>
      </w:r>
      <w:r>
        <w:rPr>
          <w:i/>
          <w:noProof/>
          <w:color w:val="0000FF"/>
        </w:rPr>
        <w:t>ஓவிட்</w:t>
      </w:r>
      <w:r w:rsidRPr="00130167">
        <w:rPr>
          <w:noProof/>
          <w:color w:val="0000FF"/>
          <w:lang w:val="es-ES_tradnl"/>
        </w:rPr>
        <w:t>, *</w:t>
      </w:r>
      <w:r>
        <w:rPr>
          <w:noProof/>
          <w:color w:val="0000FF"/>
        </w:rPr>
        <w:t>மெட்டாமார்ஃபோசிஸ்</w:t>
      </w:r>
      <w:r w:rsidRPr="00130167">
        <w:rPr>
          <w:noProof/>
          <w:color w:val="0000FF"/>
          <w:lang w:val="es-ES_tradnl"/>
        </w:rPr>
        <w:t xml:space="preserve">* 1, 76 ff.; </w:t>
      </w:r>
      <w:r>
        <w:rPr>
          <w:i/>
          <w:noProof/>
          <w:color w:val="0000FF"/>
        </w:rPr>
        <w:t>செனெக்கா</w:t>
      </w:r>
      <w:r w:rsidRPr="00130167">
        <w:rPr>
          <w:noProof/>
          <w:color w:val="0000FF"/>
          <w:lang w:val="es-ES_tradnl"/>
        </w:rPr>
        <w:t>, *</w:t>
      </w:r>
      <w:r>
        <w:rPr>
          <w:noProof/>
          <w:color w:val="0000FF"/>
        </w:rPr>
        <w:t>புராவெர்பியா</w:t>
      </w:r>
      <w:r w:rsidRPr="00130167">
        <w:rPr>
          <w:noProof/>
          <w:color w:val="0000FF"/>
          <w:lang w:val="es-ES_tradnl"/>
        </w:rPr>
        <w:t xml:space="preserve">* </w:t>
      </w:r>
      <w:r>
        <w:rPr>
          <w:noProof/>
          <w:color w:val="0000FF"/>
        </w:rPr>
        <w:t>அத்தியாயம்</w:t>
      </w:r>
      <w:r w:rsidRPr="00130167">
        <w:rPr>
          <w:noProof/>
          <w:color w:val="0000FF"/>
          <w:lang w:val="es-ES_tradnl"/>
        </w:rPr>
        <w:t xml:space="preserve"> 1. </w:t>
      </w:r>
      <w:r>
        <w:rPr>
          <w:noProof/>
          <w:color w:val="0000FF"/>
        </w:rPr>
        <w:t>ஒப்பிடுக</w:t>
      </w:r>
      <w:r w:rsidRPr="00130167">
        <w:rPr>
          <w:noProof/>
          <w:color w:val="0000FF"/>
          <w:lang w:val="es-ES_tradnl"/>
        </w:rPr>
        <w:t xml:space="preserve">: </w:t>
      </w:r>
      <w:r>
        <w:rPr>
          <w:i/>
          <w:noProof/>
          <w:color w:val="0000FF"/>
        </w:rPr>
        <w:t>லாக்டான்ஷியஸ்</w:t>
      </w:r>
      <w:r w:rsidRPr="00130167">
        <w:rPr>
          <w:noProof/>
          <w:color w:val="0000FF"/>
          <w:lang w:val="es-ES_tradnl"/>
        </w:rPr>
        <w:t>, *</w:t>
      </w:r>
      <w:r>
        <w:rPr>
          <w:noProof/>
          <w:color w:val="0000FF"/>
        </w:rPr>
        <w:t>இன்ஸ்டிடியூட்ஸ்</w:t>
      </w:r>
      <w:r w:rsidRPr="00130167">
        <w:rPr>
          <w:noProof/>
          <w:color w:val="0000FF"/>
          <w:lang w:val="es-ES_tradnl"/>
        </w:rPr>
        <w:t xml:space="preserve"> </w:t>
      </w:r>
      <w:r>
        <w:rPr>
          <w:noProof/>
          <w:color w:val="0000FF"/>
        </w:rPr>
        <w:t>ஆஃப்</w:t>
      </w:r>
      <w:r w:rsidRPr="00130167">
        <w:rPr>
          <w:noProof/>
          <w:color w:val="0000FF"/>
          <w:lang w:val="es-ES_tradnl"/>
        </w:rPr>
        <w:t xml:space="preserve"> </w:t>
      </w:r>
      <w:r>
        <w:rPr>
          <w:noProof/>
          <w:color w:val="0000FF"/>
        </w:rPr>
        <w:t>தி</w:t>
      </w:r>
      <w:r w:rsidRPr="00130167">
        <w:rPr>
          <w:noProof/>
          <w:color w:val="0000FF"/>
          <w:lang w:val="es-ES_tradnl"/>
        </w:rPr>
        <w:t xml:space="preserve"> </w:t>
      </w:r>
      <w:r>
        <w:rPr>
          <w:noProof/>
          <w:color w:val="0000FF"/>
        </w:rPr>
        <w:t>டிவைன்</w:t>
      </w:r>
      <w:r w:rsidRPr="00130167">
        <w:rPr>
          <w:noProof/>
          <w:color w:val="0000FF"/>
          <w:lang w:val="es-ES_tradnl"/>
        </w:rPr>
        <w:t>* II, 10.</w:t>
      </w:r>
    </w:p>
  </w:footnote>
  <w:footnote w:id="1339">
    <w:p w14:paraId="19F3E46A" w14:textId="77777777" w:rsidR="00B33396" w:rsidRPr="00130167" w:rsidRDefault="00B33396" w:rsidP="00B33396">
      <w:pPr>
        <w:pStyle w:val="FootnoteText"/>
        <w:rPr>
          <w:noProof/>
          <w:lang w:val="es-ES_tradnl"/>
        </w:rPr>
      </w:pPr>
      <w:r>
        <w:rPr>
          <w:rStyle w:val="FootnoteReference"/>
          <w:noProof/>
        </w:rPr>
        <w:footnoteRef/>
      </w:r>
      <w:r w:rsidRPr="00130167">
        <w:rPr>
          <w:noProof/>
          <w:lang w:val="es-ES_tradnl"/>
        </w:rPr>
        <w:t xml:space="preserve"> </w:t>
      </w:r>
      <w:r>
        <w:rPr>
          <w:i/>
          <w:noProof/>
          <w:color w:val="0000FF"/>
        </w:rPr>
        <w:t>எபிஃபானியஸ்</w:t>
      </w:r>
      <w:r w:rsidRPr="00130167">
        <w:rPr>
          <w:i/>
          <w:noProof/>
          <w:color w:val="0000FF"/>
          <w:lang w:val="es-ES_tradnl"/>
        </w:rPr>
        <w:t xml:space="preserve">, </w:t>
      </w:r>
      <w:r w:rsidRPr="00130167">
        <w:rPr>
          <w:noProof/>
          <w:color w:val="0000FF"/>
          <w:lang w:val="es-ES_tradnl"/>
        </w:rPr>
        <w:t>*</w:t>
      </w:r>
      <w:r>
        <w:rPr>
          <w:noProof/>
          <w:color w:val="0000FF"/>
        </w:rPr>
        <w:t>ஹெரெசியா</w:t>
      </w:r>
      <w:r w:rsidRPr="00130167">
        <w:rPr>
          <w:noProof/>
          <w:color w:val="0000FF"/>
          <w:lang w:val="es-ES_tradnl"/>
        </w:rPr>
        <w:t xml:space="preserve">*, LXX, </w:t>
      </w:r>
      <w:r>
        <w:rPr>
          <w:noProof/>
          <w:color w:val="0000FF"/>
        </w:rPr>
        <w:t>எண்</w:t>
      </w:r>
      <w:r w:rsidRPr="00130167">
        <w:rPr>
          <w:noProof/>
          <w:color w:val="0000FF"/>
          <w:lang w:val="es-ES_tradnl"/>
        </w:rPr>
        <w:t>. 2, 3 ff.; *</w:t>
      </w:r>
      <w:r>
        <w:rPr>
          <w:noProof/>
          <w:color w:val="0000FF"/>
        </w:rPr>
        <w:t>அன்கோராட்டா</w:t>
      </w:r>
      <w:r w:rsidRPr="00130167">
        <w:rPr>
          <w:noProof/>
          <w:color w:val="0000FF"/>
          <w:lang w:val="es-ES_tradnl"/>
        </w:rPr>
        <w:t xml:space="preserve">*, </w:t>
      </w:r>
      <w:r>
        <w:rPr>
          <w:noProof/>
          <w:color w:val="0000FF"/>
        </w:rPr>
        <w:t>எண்</w:t>
      </w:r>
      <w:r w:rsidRPr="00130167">
        <w:rPr>
          <w:noProof/>
          <w:color w:val="0000FF"/>
          <w:lang w:val="es-ES_tradnl"/>
        </w:rPr>
        <w:t>. 55.</w:t>
      </w:r>
    </w:p>
  </w:footnote>
  <w:footnote w:id="1340">
    <w:p w14:paraId="3C8E639D" w14:textId="77777777" w:rsidR="00B33396" w:rsidRPr="00130167" w:rsidRDefault="00B33396" w:rsidP="00B33396">
      <w:pPr>
        <w:pStyle w:val="FootnoteText"/>
        <w:rPr>
          <w:noProof/>
          <w:lang w:val="es-ES_tradnl"/>
        </w:rPr>
      </w:pPr>
      <w:r>
        <w:rPr>
          <w:rStyle w:val="FootnoteReference"/>
          <w:noProof/>
        </w:rPr>
        <w:footnoteRef/>
      </w:r>
      <w:r w:rsidRPr="00130167">
        <w:rPr>
          <w:noProof/>
          <w:lang w:val="es-ES_tradnl"/>
        </w:rPr>
        <w:t xml:space="preserve"> </w:t>
      </w:r>
      <w:r>
        <w:rPr>
          <w:i/>
          <w:noProof/>
          <w:color w:val="0000FF"/>
        </w:rPr>
        <w:t>கிளெம்</w:t>
      </w:r>
      <w:r w:rsidRPr="00130167">
        <w:rPr>
          <w:i/>
          <w:noProof/>
          <w:color w:val="0000FF"/>
          <w:lang w:val="es-ES_tradnl"/>
        </w:rPr>
        <w:t xml:space="preserve">. </w:t>
      </w:r>
      <w:r>
        <w:rPr>
          <w:i/>
          <w:noProof/>
          <w:color w:val="0000FF"/>
        </w:rPr>
        <w:t>அலெக்ஸ்</w:t>
      </w:r>
      <w:r w:rsidRPr="00130167">
        <w:rPr>
          <w:i/>
          <w:noProof/>
          <w:color w:val="0000FF"/>
          <w:lang w:val="es-ES_tradnl"/>
        </w:rPr>
        <w:t>.</w:t>
      </w:r>
      <w:r w:rsidRPr="00130167">
        <w:rPr>
          <w:noProof/>
          <w:color w:val="0000FF"/>
          <w:lang w:val="es-ES_tradnl"/>
        </w:rPr>
        <w:t xml:space="preserve"> </w:t>
      </w:r>
      <w:r>
        <w:rPr>
          <w:noProof/>
          <w:color w:val="0000FF"/>
        </w:rPr>
        <w:t>ஸ்ட்ரோம்</w:t>
      </w:r>
      <w:r w:rsidRPr="00130167">
        <w:rPr>
          <w:noProof/>
          <w:color w:val="0000FF"/>
          <w:lang w:val="es-ES_tradnl"/>
        </w:rPr>
        <w:t xml:space="preserve">. II, 19; </w:t>
      </w:r>
      <w:r>
        <w:rPr>
          <w:noProof/>
          <w:color w:val="0000FF"/>
          <w:lang w:val="el-GR"/>
        </w:rPr>
        <w:t>ஏனெனில்</w:t>
      </w:r>
      <w:r w:rsidRPr="00130167">
        <w:rPr>
          <w:noProof/>
          <w:color w:val="0000FF"/>
          <w:lang w:val="es-ES_tradnl"/>
        </w:rPr>
        <w:t xml:space="preserve"> '</w:t>
      </w:r>
      <w:r>
        <w:rPr>
          <w:noProof/>
          <w:color w:val="0000FF"/>
          <w:lang w:val="el-GR"/>
        </w:rPr>
        <w:t>உருவத்திலும்</w:t>
      </w:r>
      <w:r w:rsidRPr="00130167">
        <w:rPr>
          <w:noProof/>
          <w:color w:val="0000FF"/>
          <w:lang w:val="es-ES_tradnl"/>
        </w:rPr>
        <w:t xml:space="preserve"> </w:t>
      </w:r>
      <w:r>
        <w:rPr>
          <w:noProof/>
          <w:color w:val="0000FF"/>
          <w:lang w:val="el-GR"/>
        </w:rPr>
        <w:t>ஒற்றுமையிலும்</w:t>
      </w:r>
      <w:r w:rsidRPr="00130167">
        <w:rPr>
          <w:noProof/>
          <w:color w:val="0000FF"/>
          <w:lang w:val="es-ES_tradnl"/>
        </w:rPr>
        <w:t xml:space="preserve">' </w:t>
      </w:r>
      <w:r>
        <w:rPr>
          <w:noProof/>
          <w:color w:val="0000FF"/>
          <w:lang w:val="el-GR"/>
        </w:rPr>
        <w:t>என்பது</w:t>
      </w:r>
      <w:r w:rsidRPr="00130167">
        <w:rPr>
          <w:noProof/>
          <w:color w:val="0000FF"/>
          <w:lang w:val="es-ES_tradnl"/>
        </w:rPr>
        <w:t xml:space="preserve"> </w:t>
      </w:r>
      <w:r>
        <w:rPr>
          <w:noProof/>
          <w:color w:val="0000FF"/>
          <w:lang w:val="el-GR"/>
        </w:rPr>
        <w:t>பௌதீக</w:t>
      </w:r>
      <w:r w:rsidRPr="00130167">
        <w:rPr>
          <w:noProof/>
          <w:color w:val="0000FF"/>
          <w:lang w:val="es-ES_tradnl"/>
        </w:rPr>
        <w:t xml:space="preserve"> </w:t>
      </w:r>
      <w:r>
        <w:rPr>
          <w:noProof/>
          <w:color w:val="0000FF"/>
          <w:lang w:val="el-GR"/>
        </w:rPr>
        <w:t>அர்த்தத்தில்</w:t>
      </w:r>
      <w:r w:rsidRPr="00130167">
        <w:rPr>
          <w:noProof/>
          <w:color w:val="0000FF"/>
          <w:lang w:val="es-ES_tradnl"/>
        </w:rPr>
        <w:t xml:space="preserve"> </w:t>
      </w:r>
      <w:r>
        <w:rPr>
          <w:noProof/>
          <w:color w:val="0000FF"/>
          <w:lang w:val="el-GR"/>
        </w:rPr>
        <w:t>கூறப்படவில்லை</w:t>
      </w:r>
      <w:r w:rsidRPr="00130167">
        <w:rPr>
          <w:noProof/>
          <w:color w:val="0000FF"/>
          <w:lang w:val="es-ES_tradnl"/>
        </w:rPr>
        <w:t>—</w:t>
      </w:r>
      <w:r>
        <w:rPr>
          <w:noProof/>
          <w:color w:val="0000FF"/>
          <w:lang w:val="el-GR"/>
        </w:rPr>
        <w:t>ஏனெனில்</w:t>
      </w:r>
      <w:r w:rsidRPr="00130167">
        <w:rPr>
          <w:noProof/>
          <w:color w:val="0000FF"/>
          <w:lang w:val="es-ES_tradnl"/>
        </w:rPr>
        <w:t xml:space="preserve"> </w:t>
      </w:r>
      <w:r>
        <w:rPr>
          <w:noProof/>
          <w:color w:val="0000FF"/>
          <w:lang w:val="el-GR"/>
        </w:rPr>
        <w:t>ஒரு</w:t>
      </w:r>
      <w:r w:rsidRPr="00130167">
        <w:rPr>
          <w:noProof/>
          <w:color w:val="0000FF"/>
          <w:lang w:val="es-ES_tradnl"/>
        </w:rPr>
        <w:t xml:space="preserve"> </w:t>
      </w:r>
      <w:r>
        <w:rPr>
          <w:noProof/>
          <w:color w:val="0000FF"/>
          <w:lang w:val="el-GR"/>
        </w:rPr>
        <w:t>நश्वरனை</w:t>
      </w:r>
      <w:r w:rsidRPr="00130167">
        <w:rPr>
          <w:noProof/>
          <w:color w:val="0000FF"/>
          <w:lang w:val="es-ES_tradnl"/>
        </w:rPr>
        <w:t xml:space="preserve"> </w:t>
      </w:r>
      <w:r>
        <w:rPr>
          <w:noProof/>
          <w:color w:val="0000FF"/>
          <w:lang w:val="el-GR"/>
        </w:rPr>
        <w:t>அனந்தருடன்</w:t>
      </w:r>
      <w:r w:rsidRPr="00130167">
        <w:rPr>
          <w:noProof/>
          <w:color w:val="0000FF"/>
          <w:lang w:val="es-ES_tradnl"/>
        </w:rPr>
        <w:t xml:space="preserve"> </w:t>
      </w:r>
      <w:r>
        <w:rPr>
          <w:noProof/>
          <w:color w:val="0000FF"/>
          <w:lang w:val="el-GR"/>
        </w:rPr>
        <w:t>ஒப்பிடுவது</w:t>
      </w:r>
      <w:r w:rsidRPr="00130167">
        <w:rPr>
          <w:noProof/>
          <w:color w:val="0000FF"/>
          <w:lang w:val="es-ES_tradnl"/>
        </w:rPr>
        <w:t xml:space="preserve"> </w:t>
      </w:r>
      <w:r w:rsidRPr="00DB370A">
        <w:rPr>
          <w:noProof/>
          <w:color w:val="0000FF"/>
        </w:rPr>
        <w:t>பொருந்தாது</w:t>
      </w:r>
      <w:r w:rsidRPr="00130167">
        <w:rPr>
          <w:noProof/>
          <w:color w:val="0000FF"/>
          <w:lang w:val="es-ES_tradnl"/>
        </w:rPr>
        <w:t>—</w:t>
      </w:r>
      <w:r w:rsidRPr="00DB370A">
        <w:rPr>
          <w:noProof/>
          <w:color w:val="0000FF"/>
        </w:rPr>
        <w:t>மாறாக</w:t>
      </w:r>
      <w:r w:rsidRPr="00130167">
        <w:rPr>
          <w:noProof/>
          <w:color w:val="0000FF"/>
          <w:lang w:val="es-ES_tradnl"/>
        </w:rPr>
        <w:t xml:space="preserve"> </w:t>
      </w:r>
      <w:r>
        <w:rPr>
          <w:noProof/>
          <w:color w:val="0000FF"/>
          <w:lang w:val="el-GR"/>
        </w:rPr>
        <w:t>அது</w:t>
      </w:r>
      <w:r w:rsidRPr="00130167">
        <w:rPr>
          <w:noProof/>
          <w:color w:val="0000FF"/>
          <w:lang w:val="es-ES_tradnl"/>
        </w:rPr>
        <w:t xml:space="preserve"> </w:t>
      </w:r>
      <w:r>
        <w:rPr>
          <w:noProof/>
          <w:color w:val="0000FF"/>
          <w:lang w:val="el-GR"/>
        </w:rPr>
        <w:t>மனம்</w:t>
      </w:r>
      <w:r w:rsidRPr="00130167">
        <w:rPr>
          <w:noProof/>
          <w:color w:val="0000FF"/>
          <w:lang w:val="es-ES_tradnl"/>
        </w:rPr>
        <w:t xml:space="preserve"> </w:t>
      </w:r>
      <w:r>
        <w:rPr>
          <w:noProof/>
          <w:color w:val="0000FF"/>
          <w:lang w:val="el-GR"/>
        </w:rPr>
        <w:t>மற்றும்</w:t>
      </w:r>
      <w:r w:rsidRPr="00130167">
        <w:rPr>
          <w:noProof/>
          <w:color w:val="0000FF"/>
          <w:lang w:val="es-ES_tradnl"/>
        </w:rPr>
        <w:t xml:space="preserve"> </w:t>
      </w:r>
      <w:r>
        <w:rPr>
          <w:noProof/>
          <w:color w:val="0000FF"/>
          <w:lang w:val="el-GR"/>
        </w:rPr>
        <w:t>பகுத்தறிவின்</w:t>
      </w:r>
      <w:r w:rsidRPr="00130167">
        <w:rPr>
          <w:noProof/>
          <w:color w:val="0000FF"/>
          <w:lang w:val="es-ES_tradnl"/>
        </w:rPr>
        <w:t xml:space="preserve"> </w:t>
      </w:r>
      <w:r>
        <w:rPr>
          <w:noProof/>
          <w:color w:val="0000FF"/>
          <w:lang w:val="el-GR"/>
        </w:rPr>
        <w:t>அர்த்தத்தில்தானே</w:t>
      </w:r>
      <w:r w:rsidRPr="00130167">
        <w:rPr>
          <w:noProof/>
          <w:color w:val="0000FF"/>
          <w:lang w:val="es-ES_tradnl"/>
        </w:rPr>
        <w:t xml:space="preserve"> </w:t>
      </w:r>
      <w:r w:rsidRPr="00DB370A">
        <w:rPr>
          <w:noProof/>
          <w:color w:val="0000FF"/>
        </w:rPr>
        <w:t>கூறப்படுகிறது</w:t>
      </w:r>
      <w:r w:rsidRPr="00130167">
        <w:rPr>
          <w:noProof/>
          <w:color w:val="0000FF"/>
          <w:lang w:val="es-ES_tradnl"/>
        </w:rPr>
        <w:t xml:space="preserve">? </w:t>
      </w:r>
      <w:r>
        <w:rPr>
          <w:i/>
          <w:noProof/>
          <w:color w:val="0000FF"/>
        </w:rPr>
        <w:t>ஓரிஜன்</w:t>
      </w:r>
      <w:r w:rsidRPr="00130167">
        <w:rPr>
          <w:i/>
          <w:noProof/>
          <w:color w:val="0000FF"/>
          <w:lang w:val="es-ES_tradnl"/>
        </w:rPr>
        <w:t xml:space="preserve">, </w:t>
      </w:r>
      <w:r>
        <w:rPr>
          <w:noProof/>
          <w:color w:val="0000FF"/>
        </w:rPr>
        <w:t>செல்சஸுக்கு</w:t>
      </w:r>
      <w:r w:rsidRPr="00130167">
        <w:rPr>
          <w:noProof/>
          <w:color w:val="0000FF"/>
          <w:lang w:val="es-ES_tradnl"/>
        </w:rPr>
        <w:t xml:space="preserve"> </w:t>
      </w:r>
      <w:r w:rsidRPr="00DB370A">
        <w:rPr>
          <w:noProof/>
          <w:color w:val="0000FF"/>
        </w:rPr>
        <w:t>எதிரான</w:t>
      </w:r>
      <w:r w:rsidRPr="00130167">
        <w:rPr>
          <w:noProof/>
          <w:color w:val="0000FF"/>
          <w:lang w:val="es-ES_tradnl"/>
        </w:rPr>
        <w:t xml:space="preserve"> </w:t>
      </w:r>
      <w:r>
        <w:rPr>
          <w:noProof/>
          <w:color w:val="0000FF"/>
        </w:rPr>
        <w:t>நூல்</w:t>
      </w:r>
      <w:r w:rsidRPr="00130167">
        <w:rPr>
          <w:noProof/>
          <w:color w:val="0000FF"/>
          <w:lang w:val="es-ES_tradnl"/>
        </w:rPr>
        <w:t xml:space="preserve"> VI, 63; VIII, 49; *</w:t>
      </w:r>
      <w:r>
        <w:rPr>
          <w:noProof/>
          <w:color w:val="0000FF"/>
        </w:rPr>
        <w:t>டே</w:t>
      </w:r>
      <w:r w:rsidRPr="00130167">
        <w:rPr>
          <w:noProof/>
          <w:color w:val="0000FF"/>
          <w:lang w:val="es-ES_tradnl"/>
        </w:rPr>
        <w:t xml:space="preserve"> </w:t>
      </w:r>
      <w:r>
        <w:rPr>
          <w:noProof/>
          <w:color w:val="0000FF"/>
        </w:rPr>
        <w:t>பிரிங்கிபியஸ்</w:t>
      </w:r>
      <w:r w:rsidRPr="00130167">
        <w:rPr>
          <w:noProof/>
          <w:color w:val="0000FF"/>
          <w:lang w:val="es-ES_tradnl"/>
        </w:rPr>
        <w:t>* IV, 37.</w:t>
      </w:r>
    </w:p>
  </w:footnote>
  <w:footnote w:id="1341">
    <w:p w14:paraId="3D906536" w14:textId="77777777" w:rsidR="00B33396" w:rsidRPr="00130167" w:rsidRDefault="00B33396" w:rsidP="00B33396">
      <w:pPr>
        <w:pStyle w:val="FootnoteText"/>
        <w:rPr>
          <w:noProof/>
          <w:lang w:val="es-ES_tradnl"/>
        </w:rPr>
      </w:pPr>
      <w:r>
        <w:rPr>
          <w:rStyle w:val="FootnoteReference"/>
          <w:noProof/>
        </w:rPr>
        <w:footnoteRef/>
      </w:r>
      <w:r w:rsidRPr="00130167">
        <w:rPr>
          <w:noProof/>
          <w:lang w:val="es-ES_tradnl"/>
        </w:rPr>
        <w:t xml:space="preserve"> </w:t>
      </w:r>
      <w:r>
        <w:rPr>
          <w:i/>
          <w:noProof/>
          <w:color w:val="0000FF"/>
        </w:rPr>
        <w:t>எபிஃபானியஸ்</w:t>
      </w:r>
      <w:r w:rsidRPr="00130167">
        <w:rPr>
          <w:iCs/>
          <w:noProof/>
          <w:color w:val="0000FF"/>
          <w:lang w:val="es-ES_tradnl"/>
        </w:rPr>
        <w:t xml:space="preserve">, </w:t>
      </w:r>
      <w:r w:rsidRPr="00130167">
        <w:rPr>
          <w:noProof/>
          <w:color w:val="0000FF"/>
          <w:lang w:val="es-ES_tradnl"/>
        </w:rPr>
        <w:t>*</w:t>
      </w:r>
      <w:r>
        <w:rPr>
          <w:i/>
          <w:noProof/>
          <w:color w:val="0000FF"/>
        </w:rPr>
        <w:t>ஹெரெசியா</w:t>
      </w:r>
      <w:r w:rsidRPr="00130167">
        <w:rPr>
          <w:noProof/>
          <w:color w:val="0000FF"/>
          <w:lang w:val="es-ES_tradnl"/>
        </w:rPr>
        <w:t xml:space="preserve">* XC; </w:t>
      </w:r>
      <w:r>
        <w:rPr>
          <w:i/>
          <w:noProof/>
          <w:color w:val="0000FF"/>
        </w:rPr>
        <w:t>யூசெபியஸ்</w:t>
      </w:r>
      <w:r w:rsidRPr="00130167">
        <w:rPr>
          <w:noProof/>
          <w:color w:val="0000FF"/>
          <w:lang w:val="es-ES_tradnl"/>
        </w:rPr>
        <w:t>, *</w:t>
      </w:r>
      <w:r>
        <w:rPr>
          <w:noProof/>
          <w:color w:val="0000FF"/>
        </w:rPr>
        <w:t>சங்கீதம்</w:t>
      </w:r>
      <w:r w:rsidRPr="00130167">
        <w:rPr>
          <w:noProof/>
          <w:color w:val="0000FF"/>
          <w:lang w:val="es-ES_tradnl"/>
        </w:rPr>
        <w:t xml:space="preserve"> 8:5-</w:t>
      </w:r>
      <w:r>
        <w:rPr>
          <w:noProof/>
          <w:color w:val="0000FF"/>
        </w:rPr>
        <w:t>இல்</w:t>
      </w:r>
      <w:r w:rsidRPr="00130167">
        <w:rPr>
          <w:noProof/>
          <w:color w:val="0000FF"/>
          <w:lang w:val="es-ES_tradnl"/>
        </w:rPr>
        <w:t xml:space="preserve">*; </w:t>
      </w:r>
      <w:r>
        <w:rPr>
          <w:i/>
          <w:noProof/>
          <w:color w:val="0000FF"/>
        </w:rPr>
        <w:t>கிரெக்</w:t>
      </w:r>
      <w:r w:rsidRPr="00130167">
        <w:rPr>
          <w:iCs/>
          <w:noProof/>
          <w:color w:val="0000FF"/>
          <w:lang w:val="es-ES_tradnl"/>
        </w:rPr>
        <w:t xml:space="preserve">. </w:t>
      </w:r>
      <w:r>
        <w:rPr>
          <w:i/>
          <w:noProof/>
          <w:color w:val="0000FF"/>
        </w:rPr>
        <w:t>நிஸ்</w:t>
      </w:r>
      <w:r w:rsidRPr="00130167">
        <w:rPr>
          <w:noProof/>
          <w:color w:val="0000FF"/>
          <w:lang w:val="es-ES_tradnl"/>
        </w:rPr>
        <w:t xml:space="preserve">. </w:t>
      </w:r>
      <w:r>
        <w:rPr>
          <w:noProof/>
          <w:color w:val="0000FF"/>
        </w:rPr>
        <w:t>ஓராட்</w:t>
      </w:r>
      <w:r w:rsidRPr="00130167">
        <w:rPr>
          <w:noProof/>
          <w:color w:val="0000FF"/>
          <w:lang w:val="es-ES_tradnl"/>
        </w:rPr>
        <w:t xml:space="preserve">. </w:t>
      </w:r>
      <w:r>
        <w:rPr>
          <w:noProof/>
          <w:color w:val="0000FF"/>
        </w:rPr>
        <w:t>இன்</w:t>
      </w:r>
      <w:r w:rsidRPr="00130167">
        <w:rPr>
          <w:noProof/>
          <w:color w:val="0000FF"/>
          <w:lang w:val="es-ES_tradnl"/>
        </w:rPr>
        <w:t xml:space="preserve"> illud: '</w:t>
      </w:r>
      <w:r>
        <w:rPr>
          <w:noProof/>
          <w:color w:val="0000FF"/>
        </w:rPr>
        <w:t>மனிதனை</w:t>
      </w:r>
      <w:r w:rsidRPr="00130167">
        <w:rPr>
          <w:noProof/>
          <w:color w:val="0000FF"/>
          <w:lang w:val="es-ES_tradnl"/>
        </w:rPr>
        <w:t xml:space="preserve"> </w:t>
      </w:r>
      <w:r>
        <w:rPr>
          <w:noProof/>
          <w:color w:val="0000FF"/>
        </w:rPr>
        <w:t>நாம்</w:t>
      </w:r>
      <w:r w:rsidRPr="00130167">
        <w:rPr>
          <w:noProof/>
          <w:color w:val="0000FF"/>
          <w:lang w:val="es-ES_tradnl"/>
        </w:rPr>
        <w:t xml:space="preserve"> </w:t>
      </w:r>
      <w:r>
        <w:rPr>
          <w:noProof/>
          <w:color w:val="0000FF"/>
        </w:rPr>
        <w:t>உருவாக்குவோம்</w:t>
      </w:r>
      <w:r w:rsidRPr="00130167">
        <w:rPr>
          <w:noProof/>
          <w:color w:val="0000FF"/>
          <w:lang w:val="es-ES_tradnl"/>
        </w:rPr>
        <w:t xml:space="preserve">', </w:t>
      </w:r>
      <w:r w:rsidRPr="00AD2600">
        <w:rPr>
          <w:noProof/>
          <w:color w:val="0000FF"/>
          <w:lang w:val="ru-RU"/>
        </w:rPr>
        <w:t>கிறி</w:t>
      </w:r>
      <w:r w:rsidRPr="00130167">
        <w:rPr>
          <w:noProof/>
          <w:color w:val="0000FF"/>
          <w:lang w:val="es-ES_tradnl"/>
        </w:rPr>
        <w:t xml:space="preserve">. </w:t>
      </w:r>
      <w:r w:rsidRPr="00AD2600">
        <w:rPr>
          <w:noProof/>
          <w:color w:val="0000FF"/>
          <w:lang w:val="ru-RU"/>
        </w:rPr>
        <w:t>க்ஹி</w:t>
      </w:r>
      <w:r w:rsidRPr="00130167">
        <w:rPr>
          <w:noProof/>
          <w:color w:val="0000FF"/>
          <w:lang w:val="es-ES_tradnl"/>
        </w:rPr>
        <w:t>. 1840, III, 303–305: '</w:t>
      </w:r>
      <w:r w:rsidRPr="00AD2600">
        <w:rPr>
          <w:noProof/>
          <w:color w:val="0000FF"/>
          <w:lang w:val="ru-RU"/>
        </w:rPr>
        <w:t>நம்மில்</w:t>
      </w:r>
      <w:r w:rsidRPr="00130167">
        <w:rPr>
          <w:noProof/>
          <w:color w:val="0000FF"/>
          <w:lang w:val="es-ES_tradnl"/>
        </w:rPr>
        <w:t xml:space="preserve"> </w:t>
      </w:r>
      <w:r w:rsidRPr="00AD2600">
        <w:rPr>
          <w:noProof/>
          <w:color w:val="0000FF"/>
          <w:lang w:val="ru-RU"/>
        </w:rPr>
        <w:t>உள்ள</w:t>
      </w:r>
      <w:r w:rsidRPr="00130167">
        <w:rPr>
          <w:noProof/>
          <w:color w:val="0000FF"/>
          <w:lang w:val="es-ES_tradnl"/>
        </w:rPr>
        <w:t xml:space="preserve"> </w:t>
      </w:r>
      <w:r w:rsidRPr="00AD2600">
        <w:rPr>
          <w:noProof/>
          <w:color w:val="0000FF"/>
          <w:lang w:val="ru-RU"/>
        </w:rPr>
        <w:t>கடவுளின்</w:t>
      </w:r>
      <w:r w:rsidRPr="00130167">
        <w:rPr>
          <w:noProof/>
          <w:color w:val="0000FF"/>
          <w:lang w:val="es-ES_tradnl"/>
        </w:rPr>
        <w:t xml:space="preserve"> </w:t>
      </w:r>
      <w:r w:rsidRPr="00AD2600">
        <w:rPr>
          <w:noProof/>
          <w:color w:val="0000FF"/>
          <w:lang w:val="ru-RU"/>
        </w:rPr>
        <w:t>உருவம்</w:t>
      </w:r>
      <w:r w:rsidRPr="00130167">
        <w:rPr>
          <w:noProof/>
          <w:color w:val="0000FF"/>
          <w:lang w:val="es-ES_tradnl"/>
        </w:rPr>
        <w:t xml:space="preserve"> </w:t>
      </w:r>
      <w:r w:rsidRPr="00AD2600">
        <w:rPr>
          <w:noProof/>
          <w:color w:val="0000FF"/>
          <w:lang w:val="ru-RU"/>
        </w:rPr>
        <w:t>ஒரு</w:t>
      </w:r>
      <w:r w:rsidRPr="00130167">
        <w:rPr>
          <w:noProof/>
          <w:color w:val="0000FF"/>
          <w:lang w:val="es-ES_tradnl"/>
        </w:rPr>
        <w:t xml:space="preserve"> </w:t>
      </w:r>
      <w:r w:rsidRPr="00AD2600">
        <w:rPr>
          <w:noProof/>
          <w:color w:val="0000FF"/>
          <w:lang w:val="ru-RU"/>
        </w:rPr>
        <w:t>உடல்</w:t>
      </w:r>
      <w:r w:rsidRPr="00130167">
        <w:rPr>
          <w:noProof/>
          <w:color w:val="0000FF"/>
          <w:lang w:val="es-ES_tradnl"/>
        </w:rPr>
        <w:t xml:space="preserve"> </w:t>
      </w:r>
      <w:r w:rsidRPr="00AD2600">
        <w:rPr>
          <w:noProof/>
          <w:color w:val="0000FF"/>
          <w:lang w:val="ru-RU"/>
        </w:rPr>
        <w:t>வடிவத்தில்</w:t>
      </w:r>
      <w:r w:rsidRPr="00130167">
        <w:rPr>
          <w:noProof/>
          <w:color w:val="0000FF"/>
          <w:lang w:val="es-ES_tradnl"/>
        </w:rPr>
        <w:t xml:space="preserve"> </w:t>
      </w:r>
      <w:r w:rsidRPr="00AD2600">
        <w:rPr>
          <w:noProof/>
          <w:color w:val="0000FF"/>
          <w:lang w:val="ru-RU"/>
        </w:rPr>
        <w:t>இல்லை</w:t>
      </w:r>
      <w:r w:rsidRPr="00130167">
        <w:rPr>
          <w:noProof/>
          <w:color w:val="0000FF"/>
          <w:lang w:val="es-ES_tradnl"/>
        </w:rPr>
        <w:t xml:space="preserve">...; </w:t>
      </w:r>
      <w:r w:rsidRPr="00AD2600">
        <w:rPr>
          <w:noProof/>
          <w:color w:val="0000FF"/>
          <w:lang w:val="ru-RU"/>
        </w:rPr>
        <w:t>மாறக்கூடியது</w:t>
      </w:r>
      <w:r w:rsidRPr="00130167">
        <w:rPr>
          <w:noProof/>
          <w:color w:val="0000FF"/>
          <w:lang w:val="es-ES_tradnl"/>
        </w:rPr>
        <w:t xml:space="preserve"> </w:t>
      </w:r>
      <w:r w:rsidRPr="00AD2600">
        <w:rPr>
          <w:noProof/>
          <w:color w:val="0000FF"/>
          <w:lang w:val="ru-RU"/>
        </w:rPr>
        <w:t>மாறாததன்</w:t>
      </w:r>
      <w:r w:rsidRPr="00130167">
        <w:rPr>
          <w:noProof/>
          <w:color w:val="0000FF"/>
          <w:lang w:val="es-ES_tradnl"/>
        </w:rPr>
        <w:t xml:space="preserve"> </w:t>
      </w:r>
      <w:r w:rsidRPr="00AD2600">
        <w:rPr>
          <w:noProof/>
          <w:color w:val="0000FF"/>
          <w:lang w:val="ru-RU"/>
        </w:rPr>
        <w:t>உருவமாகவும்</w:t>
      </w:r>
      <w:r w:rsidRPr="00130167">
        <w:rPr>
          <w:noProof/>
          <w:color w:val="0000FF"/>
          <w:lang w:val="es-ES_tradnl"/>
        </w:rPr>
        <w:t xml:space="preserve">, </w:t>
      </w:r>
      <w:r w:rsidRPr="00AD2600">
        <w:rPr>
          <w:noProof/>
          <w:color w:val="0000FF"/>
          <w:lang w:val="ru-RU"/>
        </w:rPr>
        <w:t>வடிவமுள்ளது</w:t>
      </w:r>
      <w:r w:rsidRPr="00130167">
        <w:rPr>
          <w:noProof/>
          <w:color w:val="0000FF"/>
          <w:lang w:val="es-ES_tradnl"/>
        </w:rPr>
        <w:t xml:space="preserve"> </w:t>
      </w:r>
      <w:r w:rsidRPr="00AD2600">
        <w:rPr>
          <w:noProof/>
          <w:color w:val="0000FF"/>
          <w:lang w:val="ru-RU"/>
        </w:rPr>
        <w:t>வடிவமில்லாததன்</w:t>
      </w:r>
      <w:r w:rsidRPr="00130167">
        <w:rPr>
          <w:noProof/>
          <w:color w:val="0000FF"/>
          <w:lang w:val="es-ES_tradnl"/>
        </w:rPr>
        <w:t xml:space="preserve"> </w:t>
      </w:r>
      <w:r w:rsidRPr="00AD2600">
        <w:rPr>
          <w:noProof/>
          <w:color w:val="0000FF"/>
          <w:lang w:val="ru-RU"/>
        </w:rPr>
        <w:t>உருவமாகவும்</w:t>
      </w:r>
      <w:r w:rsidRPr="00130167">
        <w:rPr>
          <w:noProof/>
          <w:color w:val="0000FF"/>
          <w:lang w:val="es-ES_tradnl"/>
        </w:rPr>
        <w:t xml:space="preserve"> </w:t>
      </w:r>
      <w:r w:rsidRPr="00AD2600">
        <w:rPr>
          <w:noProof/>
          <w:color w:val="0000FF"/>
          <w:lang w:val="ru-RU"/>
        </w:rPr>
        <w:t>எப்படி</w:t>
      </w:r>
      <w:r w:rsidRPr="00130167">
        <w:rPr>
          <w:noProof/>
          <w:color w:val="0000FF"/>
          <w:lang w:val="es-ES_tradnl"/>
        </w:rPr>
        <w:t xml:space="preserve"> </w:t>
      </w:r>
      <w:r w:rsidRPr="00AD2600">
        <w:rPr>
          <w:noProof/>
          <w:color w:val="0000FF"/>
          <w:lang w:val="ru-RU"/>
        </w:rPr>
        <w:t>இருக்க</w:t>
      </w:r>
      <w:r w:rsidRPr="00130167">
        <w:rPr>
          <w:noProof/>
          <w:color w:val="0000FF"/>
          <w:lang w:val="es-ES_tradnl"/>
        </w:rPr>
        <w:t xml:space="preserve"> </w:t>
      </w:r>
      <w:r w:rsidRPr="00AD2600">
        <w:rPr>
          <w:noProof/>
          <w:color w:val="0000FF"/>
          <w:lang w:val="ru-RU"/>
        </w:rPr>
        <w:t>முடியும்</w:t>
      </w:r>
      <w:r w:rsidRPr="00130167">
        <w:rPr>
          <w:noProof/>
          <w:color w:val="0000FF"/>
          <w:lang w:val="es-ES_tradnl"/>
        </w:rPr>
        <w:t>?'</w:t>
      </w:r>
    </w:p>
  </w:footnote>
  <w:footnote w:id="1342">
    <w:p w14:paraId="6787A70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i/>
          <w:noProof/>
          <w:color w:val="0000FF"/>
          <w:lang w:val="pt-BR"/>
        </w:rPr>
        <w:t>அம்பரோசியஸ்</w:t>
      </w:r>
      <w:r>
        <w:rPr>
          <w:noProof/>
          <w:color w:val="0000FF"/>
          <w:lang w:val="pt-BR"/>
        </w:rPr>
        <w:t xml:space="preserve">, ஹெக்ஸேம். VI, அத்தியாயம் 8: 'ஆகவே, சரீரம் தேவனுடைய சாயலாக இருக்க முடியாது, ஆனால் சுதந்திரமான நமது ஆத்துமாதான்... போன்றவை.'; </w:t>
      </w:r>
      <w:r>
        <w:rPr>
          <w:i/>
          <w:noProof/>
          <w:color w:val="0000FF"/>
          <w:lang w:val="pt-BR"/>
        </w:rPr>
        <w:t xml:space="preserve">அகஸ்டின், </w:t>
      </w:r>
      <w:r>
        <w:rPr>
          <w:noProof/>
          <w:color w:val="0000FF"/>
          <w:lang w:val="pt-BR"/>
        </w:rPr>
        <w:t>*டே டிரினிடேட்*, XII, அத்தியாயம் 7: 'மிகவும் உண்மையான பகுத்தறிவு மட்டுமல்ல, அப்போஸ்தலரே அறிவிக்கும் அதிகாரத்தின்படியும், மனிதன் கடவுளின் சாயலில் உடல் வடிவத்தின்படி அல்ல, ஒரு பகுத்தறிவு மனதின்படி உருவாக்கப்பட்டான்.'</w:t>
      </w:r>
    </w:p>
  </w:footnote>
  <w:footnote w:id="1343">
    <w:p w14:paraId="5A1F8C4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தியோடோரெட்</w:t>
      </w:r>
      <w:r w:rsidRPr="00130167">
        <w:rPr>
          <w:noProof/>
          <w:color w:val="0000FF"/>
          <w:lang w:val="pt-BR"/>
        </w:rPr>
        <w:t xml:space="preserve">, *Hist. Eccl.* 4, ch. 9; </w:t>
      </w:r>
      <w:r w:rsidRPr="00AD2600">
        <w:rPr>
          <w:i/>
          <w:noProof/>
          <w:color w:val="0000FF"/>
          <w:lang w:val="ru-RU"/>
        </w:rPr>
        <w:t>டிமிட்ரி</w:t>
      </w:r>
      <w:r w:rsidRPr="00130167">
        <w:rPr>
          <w:i/>
          <w:noProof/>
          <w:color w:val="0000FF"/>
          <w:lang w:val="pt-BR"/>
        </w:rPr>
        <w:t xml:space="preserve"> </w:t>
      </w:r>
      <w:r w:rsidRPr="00AD2600">
        <w:rPr>
          <w:i/>
          <w:noProof/>
          <w:color w:val="0000FF"/>
          <w:lang w:val="ru-RU"/>
        </w:rPr>
        <w:t>ஆஃப்</w:t>
      </w:r>
      <w:r w:rsidRPr="00130167">
        <w:rPr>
          <w:i/>
          <w:noProof/>
          <w:color w:val="0000FF"/>
          <w:lang w:val="pt-BR"/>
        </w:rPr>
        <w:t xml:space="preserve"> </w:t>
      </w:r>
      <w:r w:rsidRPr="00AD2600">
        <w:rPr>
          <w:i/>
          <w:noProof/>
          <w:color w:val="0000FF"/>
          <w:lang w:val="ru-RU"/>
        </w:rPr>
        <w:t>ரோஸ்டோவ்</w:t>
      </w:r>
      <w:r w:rsidRPr="00130167">
        <w:rPr>
          <w:i/>
          <w:noProof/>
          <w:color w:val="0000FF"/>
          <w:lang w:val="pt-BR"/>
        </w:rPr>
        <w:t xml:space="preserve">, </w:t>
      </w:r>
      <w:r w:rsidRPr="00130167">
        <w:rPr>
          <w:noProof/>
          <w:color w:val="0000FF"/>
          <w:lang w:val="pt-BR"/>
        </w:rPr>
        <w:t>*Collected Works*, vol. 1, p. 62.</w:t>
      </w:r>
    </w:p>
  </w:footnote>
  <w:footnote w:id="1344">
    <w:p w14:paraId="0755B71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அலெக்சாந்திரியாவின்</w:t>
      </w:r>
      <w:r w:rsidRPr="00130167">
        <w:rPr>
          <w:i/>
          <w:noProof/>
          <w:color w:val="0000FF"/>
          <w:lang w:val="pt-BR"/>
        </w:rPr>
        <w:t xml:space="preserve"> </w:t>
      </w:r>
      <w:r>
        <w:rPr>
          <w:i/>
          <w:noProof/>
          <w:color w:val="0000FF"/>
        </w:rPr>
        <w:t>கிளிமெண்ட்</w:t>
      </w:r>
      <w:r w:rsidRPr="00130167">
        <w:rPr>
          <w:i/>
          <w:noProof/>
          <w:color w:val="0000FF"/>
          <w:lang w:val="pt-BR"/>
        </w:rPr>
        <w:t>,</w:t>
      </w:r>
      <w:r w:rsidRPr="00130167">
        <w:rPr>
          <w:noProof/>
          <w:color w:val="0000FF"/>
          <w:lang w:val="pt-BR"/>
        </w:rPr>
        <w:t xml:space="preserve"> </w:t>
      </w:r>
      <w:r>
        <w:rPr>
          <w:noProof/>
          <w:color w:val="0000FF"/>
        </w:rPr>
        <w:t>ஸ்ட்ரோமாட்டா</w:t>
      </w:r>
      <w:r w:rsidRPr="00130167">
        <w:rPr>
          <w:noProof/>
          <w:color w:val="0000FF"/>
          <w:lang w:val="pt-BR"/>
        </w:rPr>
        <w:t xml:space="preserve"> VI, 14; </w:t>
      </w:r>
      <w:r>
        <w:rPr>
          <w:i/>
          <w:noProof/>
          <w:color w:val="0000FF"/>
        </w:rPr>
        <w:t>அகஸ்டின்</w:t>
      </w:r>
      <w:r w:rsidRPr="00130167">
        <w:rPr>
          <w:i/>
          <w:noProof/>
          <w:color w:val="0000FF"/>
          <w:lang w:val="pt-BR"/>
        </w:rPr>
        <w:t xml:space="preserve">, </w:t>
      </w:r>
      <w:r>
        <w:rPr>
          <w:noProof/>
          <w:color w:val="0000FF"/>
        </w:rPr>
        <w:t>யோவான்</w:t>
      </w:r>
      <w:r w:rsidRPr="00130167">
        <w:rPr>
          <w:noProof/>
          <w:color w:val="0000FF"/>
          <w:lang w:val="pt-BR"/>
        </w:rPr>
        <w:t xml:space="preserve"> </w:t>
      </w:r>
      <w:r>
        <w:rPr>
          <w:noProof/>
          <w:color w:val="0000FF"/>
        </w:rPr>
        <w:t>மீதான</w:t>
      </w:r>
      <w:r w:rsidRPr="00130167">
        <w:rPr>
          <w:noProof/>
          <w:color w:val="0000FF"/>
          <w:lang w:val="pt-BR"/>
        </w:rPr>
        <w:t xml:space="preserve"> </w:t>
      </w:r>
      <w:r>
        <w:rPr>
          <w:noProof/>
          <w:color w:val="0000FF"/>
        </w:rPr>
        <w:t>வர்ணனை</w:t>
      </w:r>
      <w:r w:rsidRPr="00130167">
        <w:rPr>
          <w:noProof/>
          <w:color w:val="0000FF"/>
          <w:lang w:val="pt-BR"/>
        </w:rPr>
        <w:t xml:space="preserve">, </w:t>
      </w:r>
      <w:r>
        <w:rPr>
          <w:noProof/>
          <w:color w:val="0000FF"/>
        </w:rPr>
        <w:t>உரை</w:t>
      </w:r>
      <w:r w:rsidRPr="00130167">
        <w:rPr>
          <w:noProof/>
          <w:color w:val="0000FF"/>
          <w:lang w:val="pt-BR"/>
        </w:rPr>
        <w:t xml:space="preserve"> III: '</w:t>
      </w:r>
      <w:r>
        <w:rPr>
          <w:noProof/>
          <w:color w:val="0000FF"/>
        </w:rPr>
        <w:t>புத்தி</w:t>
      </w:r>
      <w:r w:rsidRPr="00130167">
        <w:rPr>
          <w:noProof/>
          <w:color w:val="0000FF"/>
          <w:lang w:val="pt-BR"/>
        </w:rPr>
        <w:t xml:space="preserve"> </w:t>
      </w:r>
      <w:r>
        <w:rPr>
          <w:noProof/>
          <w:color w:val="0000FF"/>
        </w:rPr>
        <w:t>ஒன்றில்</w:t>
      </w:r>
      <w:r w:rsidRPr="00130167">
        <w:rPr>
          <w:noProof/>
          <w:color w:val="0000FF"/>
          <w:lang w:val="pt-BR"/>
        </w:rPr>
        <w:t xml:space="preserve"> </w:t>
      </w:r>
      <w:r>
        <w:rPr>
          <w:noProof/>
          <w:color w:val="0000FF"/>
        </w:rPr>
        <w:t>மட்டுமே</w:t>
      </w:r>
      <w:r w:rsidRPr="00130167">
        <w:rPr>
          <w:noProof/>
          <w:color w:val="0000FF"/>
          <w:lang w:val="pt-BR"/>
        </w:rPr>
        <w:t xml:space="preserve"> </w:t>
      </w:r>
      <w:r>
        <w:rPr>
          <w:noProof/>
          <w:color w:val="0000FF"/>
        </w:rPr>
        <w:t>நீங்கள்</w:t>
      </w:r>
      <w:r w:rsidRPr="00130167">
        <w:rPr>
          <w:noProof/>
          <w:color w:val="0000FF"/>
          <w:lang w:val="pt-BR"/>
        </w:rPr>
        <w:t xml:space="preserve"> </w:t>
      </w:r>
      <w:r>
        <w:rPr>
          <w:noProof/>
          <w:color w:val="0000FF"/>
        </w:rPr>
        <w:t>மிருகங்களிலிருந்து</w:t>
      </w:r>
      <w:r w:rsidRPr="00130167">
        <w:rPr>
          <w:noProof/>
          <w:color w:val="0000FF"/>
          <w:lang w:val="pt-BR"/>
        </w:rPr>
        <w:t xml:space="preserve"> </w:t>
      </w:r>
      <w:r>
        <w:rPr>
          <w:noProof/>
          <w:color w:val="0000FF"/>
        </w:rPr>
        <w:t>வேறுபடுகிறீர்கள்</w:t>
      </w:r>
      <w:r w:rsidRPr="00130167">
        <w:rPr>
          <w:noProof/>
          <w:color w:val="0000FF"/>
          <w:lang w:val="pt-BR"/>
        </w:rPr>
        <w:t xml:space="preserve">… </w:t>
      </w:r>
      <w:r>
        <w:rPr>
          <w:noProof/>
          <w:color w:val="0000FF"/>
          <w:lang w:val="pt-BR"/>
        </w:rPr>
        <w:t xml:space="preserve">அப்படியானால், எதில் நீங்கள் மேலானவர்? கடவுளின் சாயலில். கடவுளின் சாயல் எங்கே? </w:t>
      </w:r>
      <w:r>
        <w:rPr>
          <w:noProof/>
          <w:color w:val="0000FF"/>
        </w:rPr>
        <w:t>மனதில்</w:t>
      </w:r>
      <w:r w:rsidRPr="00130167">
        <w:rPr>
          <w:noProof/>
          <w:color w:val="0000FF"/>
          <w:lang w:val="pt-BR"/>
        </w:rPr>
        <w:t xml:space="preserve">, </w:t>
      </w:r>
      <w:r>
        <w:rPr>
          <w:noProof/>
          <w:color w:val="0000FF"/>
        </w:rPr>
        <w:t>புத்தியில்</w:t>
      </w:r>
      <w:r w:rsidRPr="00130167">
        <w:rPr>
          <w:noProof/>
          <w:color w:val="0000FF"/>
          <w:lang w:val="pt-BR"/>
        </w:rPr>
        <w:t>.'</w:t>
      </w:r>
    </w:p>
  </w:footnote>
  <w:footnote w:id="1345">
    <w:p w14:paraId="7E5CEC40"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rPr>
        <w:t>டெர்டுல்லியன்</w:t>
      </w:r>
      <w:r w:rsidRPr="00130167">
        <w:rPr>
          <w:noProof/>
          <w:color w:val="0000FF"/>
          <w:lang w:val="pt-BR"/>
        </w:rPr>
        <w:t>, *</w:t>
      </w:r>
      <w:r>
        <w:rPr>
          <w:noProof/>
          <w:color w:val="0000FF"/>
        </w:rPr>
        <w:t>மார்கியோனுக்கு</w:t>
      </w:r>
      <w:r w:rsidRPr="00130167">
        <w:rPr>
          <w:noProof/>
          <w:color w:val="0000FF"/>
          <w:lang w:val="pt-BR"/>
        </w:rPr>
        <w:t xml:space="preserve"> </w:t>
      </w:r>
      <w:r w:rsidRPr="00DB370A">
        <w:rPr>
          <w:noProof/>
          <w:color w:val="0000FF"/>
        </w:rPr>
        <w:t>எதிரான</w:t>
      </w:r>
      <w:r w:rsidRPr="00130167">
        <w:rPr>
          <w:noProof/>
          <w:color w:val="0000FF"/>
          <w:lang w:val="pt-BR"/>
        </w:rPr>
        <w:t xml:space="preserve"> </w:t>
      </w:r>
      <w:r w:rsidRPr="00DB370A">
        <w:rPr>
          <w:noProof/>
          <w:color w:val="0000FF"/>
        </w:rPr>
        <w:t>நூல்</w:t>
      </w:r>
      <w:r w:rsidRPr="00130167">
        <w:rPr>
          <w:noProof/>
          <w:color w:val="0000FF"/>
          <w:lang w:val="pt-BR"/>
        </w:rPr>
        <w:t xml:space="preserve">*, II, </w:t>
      </w:r>
      <w:r w:rsidRPr="00DB370A">
        <w:rPr>
          <w:noProof/>
          <w:color w:val="0000FF"/>
        </w:rPr>
        <w:t>அத்தியாயம்</w:t>
      </w:r>
      <w:r w:rsidRPr="00130167">
        <w:rPr>
          <w:noProof/>
          <w:color w:val="0000FF"/>
          <w:lang w:val="pt-BR"/>
        </w:rPr>
        <w:t xml:space="preserve"> 5, 6; </w:t>
      </w:r>
      <w:r>
        <w:rPr>
          <w:i/>
          <w:iCs/>
          <w:noProof/>
          <w:color w:val="0000FF"/>
        </w:rPr>
        <w:t>ஜெரோம்</w:t>
      </w:r>
      <w:r w:rsidRPr="00130167">
        <w:rPr>
          <w:noProof/>
          <w:color w:val="0000FF"/>
          <w:lang w:val="pt-BR"/>
        </w:rPr>
        <w:t>, *</w:t>
      </w:r>
      <w:r w:rsidRPr="00DB370A">
        <w:rPr>
          <w:noProof/>
          <w:color w:val="0000FF"/>
          <w:lang w:val="ru-RU"/>
        </w:rPr>
        <w:t>க</w:t>
      </w:r>
      <w:r>
        <w:rPr>
          <w:noProof/>
          <w:color w:val="0000FF"/>
        </w:rPr>
        <w:t>டித</w:t>
      </w:r>
      <w:r w:rsidRPr="00DB370A">
        <w:rPr>
          <w:noProof/>
          <w:color w:val="0000FF"/>
          <w:lang w:val="ru-RU"/>
        </w:rPr>
        <w:t>ங்கள்</w:t>
      </w:r>
      <w:r w:rsidRPr="00130167">
        <w:rPr>
          <w:noProof/>
          <w:color w:val="0000FF"/>
          <w:lang w:val="pt-BR"/>
        </w:rPr>
        <w:t xml:space="preserve">*, 146; </w:t>
      </w:r>
      <w:r>
        <w:rPr>
          <w:i/>
          <w:iCs/>
          <w:noProof/>
          <w:color w:val="0000FF"/>
        </w:rPr>
        <w:t>மகாரியஸ்</w:t>
      </w:r>
      <w:r w:rsidRPr="00130167">
        <w:rPr>
          <w:i/>
          <w:iCs/>
          <w:noProof/>
          <w:color w:val="0000FF"/>
          <w:lang w:val="pt-BR"/>
        </w:rPr>
        <w:t xml:space="preserve">, </w:t>
      </w:r>
      <w:r w:rsidRPr="00130167">
        <w:rPr>
          <w:noProof/>
          <w:color w:val="0000FF"/>
          <w:lang w:val="pt-BR"/>
        </w:rPr>
        <w:t>*</w:t>
      </w:r>
      <w:r w:rsidRPr="00DB370A">
        <w:rPr>
          <w:noProof/>
          <w:color w:val="0000FF"/>
          <w:lang w:val="ru-RU"/>
        </w:rPr>
        <w:t>பிரசங்கங்கள்</w:t>
      </w:r>
      <w:r w:rsidRPr="00130167">
        <w:rPr>
          <w:noProof/>
          <w:color w:val="0000FF"/>
          <w:lang w:val="pt-BR"/>
        </w:rPr>
        <w:t xml:space="preserve">*, 15; </w:t>
      </w:r>
      <w:r w:rsidRPr="00AD2600">
        <w:rPr>
          <w:i/>
          <w:noProof/>
          <w:color w:val="0000FF"/>
          <w:lang w:val="ru-RU"/>
        </w:rPr>
        <w:t>டமாஸ்கஸைச்</w:t>
      </w:r>
      <w:r w:rsidRPr="00130167">
        <w:rPr>
          <w:i/>
          <w:noProof/>
          <w:color w:val="0000FF"/>
          <w:lang w:val="pt-BR"/>
        </w:rPr>
        <w:t xml:space="preserve"> </w:t>
      </w:r>
      <w:r w:rsidRPr="00AD2600">
        <w:rPr>
          <w:i/>
          <w:noProof/>
          <w:color w:val="0000FF"/>
          <w:lang w:val="ru-RU"/>
        </w:rPr>
        <w:t>சேர்ந்த</w:t>
      </w:r>
      <w:r w:rsidRPr="00130167">
        <w:rPr>
          <w:i/>
          <w:noProof/>
          <w:color w:val="0000FF"/>
          <w:lang w:val="pt-BR"/>
        </w:rPr>
        <w:t xml:space="preserve"> </w:t>
      </w:r>
      <w:r w:rsidRPr="00AD2600">
        <w:rPr>
          <w:i/>
          <w:noProof/>
          <w:color w:val="0000FF"/>
          <w:lang w:val="ru-RU"/>
        </w:rPr>
        <w:t>யோவான்</w:t>
      </w:r>
      <w:r w:rsidRPr="00130167">
        <w:rPr>
          <w:i/>
          <w:noProof/>
          <w:color w:val="0000FF"/>
          <w:lang w:val="pt-BR"/>
        </w:rPr>
        <w:t xml:space="preserve">, </w:t>
      </w:r>
      <w:r w:rsidRPr="00AD2600">
        <w:rPr>
          <w:noProof/>
          <w:color w:val="0000FF"/>
          <w:lang w:val="ru-RU"/>
        </w:rPr>
        <w:t>உண்மையான</w:t>
      </w:r>
      <w:r w:rsidRPr="00130167">
        <w:rPr>
          <w:noProof/>
          <w:color w:val="0000FF"/>
          <w:lang w:val="pt-BR"/>
        </w:rPr>
        <w:t xml:space="preserve"> </w:t>
      </w:r>
      <w:r w:rsidRPr="00AD2600">
        <w:rPr>
          <w:noProof/>
          <w:color w:val="0000FF"/>
          <w:lang w:val="ru-RU"/>
        </w:rPr>
        <w:t>விசுவாசத்தின்</w:t>
      </w:r>
      <w:r w:rsidRPr="00130167">
        <w:rPr>
          <w:noProof/>
          <w:color w:val="0000FF"/>
          <w:lang w:val="pt-BR"/>
        </w:rPr>
        <w:t xml:space="preserve"> </w:t>
      </w:r>
      <w:r w:rsidRPr="00DB370A">
        <w:rPr>
          <w:noProof/>
          <w:color w:val="0000FF"/>
          <w:lang w:val="ru-RU"/>
        </w:rPr>
        <w:t>துல்லியமான</w:t>
      </w:r>
      <w:r w:rsidRPr="00130167">
        <w:rPr>
          <w:noProof/>
          <w:color w:val="0000FF"/>
          <w:lang w:val="pt-BR"/>
        </w:rPr>
        <w:t xml:space="preserve"> </w:t>
      </w:r>
      <w:r w:rsidRPr="00DB370A">
        <w:rPr>
          <w:noProof/>
          <w:color w:val="0000FF"/>
          <w:lang w:val="ru-RU"/>
        </w:rPr>
        <w:t>விளக்கம்</w:t>
      </w:r>
      <w:r w:rsidRPr="00130167">
        <w:rPr>
          <w:noProof/>
          <w:color w:val="0000FF"/>
          <w:lang w:val="pt-BR"/>
        </w:rPr>
        <w:t xml:space="preserve">, </w:t>
      </w:r>
      <w:r>
        <w:rPr>
          <w:noProof/>
          <w:color w:val="0000FF"/>
        </w:rPr>
        <w:t>புத்தகம்</w:t>
      </w:r>
      <w:r w:rsidRPr="00130167">
        <w:rPr>
          <w:noProof/>
          <w:color w:val="0000FF"/>
          <w:lang w:val="pt-BR"/>
        </w:rPr>
        <w:t xml:space="preserve"> III, </w:t>
      </w:r>
      <w:r w:rsidRPr="00AD2600">
        <w:rPr>
          <w:noProof/>
          <w:color w:val="0000FF"/>
          <w:lang w:val="ru-RU"/>
        </w:rPr>
        <w:t>அதிகாரம்</w:t>
      </w:r>
      <w:r w:rsidRPr="00130167">
        <w:rPr>
          <w:noProof/>
          <w:color w:val="0000FF"/>
          <w:lang w:val="pt-BR"/>
        </w:rPr>
        <w:t xml:space="preserve"> 14, </w:t>
      </w:r>
      <w:r w:rsidRPr="00AD2600">
        <w:rPr>
          <w:noProof/>
          <w:color w:val="0000FF"/>
          <w:lang w:val="ru-RU"/>
        </w:rPr>
        <w:t>பக்கம்</w:t>
      </w:r>
      <w:r w:rsidRPr="00130167">
        <w:rPr>
          <w:noProof/>
          <w:color w:val="0000FF"/>
          <w:lang w:val="pt-BR"/>
        </w:rPr>
        <w:t xml:space="preserve"> 175: '</w:t>
      </w:r>
      <w:r w:rsidRPr="00AD2600">
        <w:rPr>
          <w:noProof/>
          <w:color w:val="0000FF"/>
          <w:lang w:val="ru-RU"/>
        </w:rPr>
        <w:t>மனிதன்</w:t>
      </w:r>
      <w:r w:rsidRPr="00130167">
        <w:rPr>
          <w:noProof/>
          <w:color w:val="0000FF"/>
          <w:lang w:val="pt-BR"/>
        </w:rPr>
        <w:t xml:space="preserve"> </w:t>
      </w:r>
      <w:r w:rsidRPr="00AD2600">
        <w:rPr>
          <w:noProof/>
          <w:color w:val="0000FF"/>
          <w:lang w:val="ru-RU"/>
        </w:rPr>
        <w:t>ஆசீர்வதிக்கப்பட்ட</w:t>
      </w:r>
      <w:r w:rsidRPr="00130167">
        <w:rPr>
          <w:noProof/>
          <w:color w:val="0000FF"/>
          <w:lang w:val="pt-BR"/>
        </w:rPr>
        <w:t xml:space="preserve"> </w:t>
      </w:r>
      <w:r w:rsidRPr="00AD2600">
        <w:rPr>
          <w:noProof/>
          <w:color w:val="0000FF"/>
          <w:lang w:val="ru-RU"/>
        </w:rPr>
        <w:t>மற்றும்</w:t>
      </w:r>
      <w:r w:rsidRPr="00130167">
        <w:rPr>
          <w:noProof/>
          <w:color w:val="0000FF"/>
          <w:lang w:val="pt-BR"/>
        </w:rPr>
        <w:t xml:space="preserve"> </w:t>
      </w:r>
      <w:r w:rsidRPr="00AD2600">
        <w:rPr>
          <w:noProof/>
          <w:color w:val="0000FF"/>
          <w:lang w:val="ru-RU"/>
        </w:rPr>
        <w:t>நித்தியத்திற்கு</w:t>
      </w:r>
      <w:r w:rsidRPr="00130167">
        <w:rPr>
          <w:noProof/>
          <w:color w:val="0000FF"/>
          <w:lang w:val="pt-BR"/>
        </w:rPr>
        <w:t xml:space="preserve"> </w:t>
      </w:r>
      <w:r w:rsidRPr="00AD2600">
        <w:rPr>
          <w:noProof/>
          <w:color w:val="0000FF"/>
          <w:lang w:val="ru-RU"/>
        </w:rPr>
        <w:t>முந்தைய</w:t>
      </w:r>
      <w:r w:rsidRPr="00130167">
        <w:rPr>
          <w:noProof/>
          <w:color w:val="0000FF"/>
          <w:lang w:val="pt-BR"/>
        </w:rPr>
        <w:t xml:space="preserve"> </w:t>
      </w:r>
      <w:r w:rsidRPr="00AD2600">
        <w:rPr>
          <w:noProof/>
          <w:color w:val="0000FF"/>
          <w:lang w:val="ru-RU"/>
        </w:rPr>
        <w:t>தெய்வீகத்தின்</w:t>
      </w:r>
      <w:r w:rsidRPr="00130167">
        <w:rPr>
          <w:noProof/>
          <w:color w:val="0000FF"/>
          <w:lang w:val="pt-BR"/>
        </w:rPr>
        <w:t xml:space="preserve"> </w:t>
      </w:r>
      <w:r w:rsidRPr="00AD2600">
        <w:rPr>
          <w:noProof/>
          <w:color w:val="0000FF"/>
          <w:lang w:val="ru-RU"/>
        </w:rPr>
        <w:t>சாயலில்</w:t>
      </w:r>
      <w:r w:rsidRPr="00130167">
        <w:rPr>
          <w:noProof/>
          <w:color w:val="0000FF"/>
          <w:lang w:val="pt-BR"/>
        </w:rPr>
        <w:t xml:space="preserve"> </w:t>
      </w:r>
      <w:r w:rsidRPr="00AD2600">
        <w:rPr>
          <w:noProof/>
          <w:color w:val="0000FF"/>
          <w:lang w:val="ru-RU"/>
        </w:rPr>
        <w:t>படைக்கப்பட்டிருந்தால்</w:t>
      </w:r>
      <w:r w:rsidRPr="00130167">
        <w:rPr>
          <w:noProof/>
          <w:color w:val="0000FF"/>
          <w:lang w:val="pt-BR"/>
        </w:rPr>
        <w:t xml:space="preserve">, </w:t>
      </w:r>
      <w:r w:rsidRPr="00AD2600">
        <w:rPr>
          <w:noProof/>
          <w:color w:val="0000FF"/>
          <w:lang w:val="ru-RU"/>
        </w:rPr>
        <w:t>மேலும்</w:t>
      </w:r>
      <w:r w:rsidRPr="00130167">
        <w:rPr>
          <w:noProof/>
          <w:color w:val="0000FF"/>
          <w:lang w:val="pt-BR"/>
        </w:rPr>
        <w:t xml:space="preserve"> </w:t>
      </w:r>
      <w:r w:rsidRPr="00AD2600">
        <w:rPr>
          <w:noProof/>
          <w:color w:val="0000FF"/>
          <w:lang w:val="ru-RU"/>
        </w:rPr>
        <w:t>கடவுளின்</w:t>
      </w:r>
      <w:r w:rsidRPr="00130167">
        <w:rPr>
          <w:noProof/>
          <w:color w:val="0000FF"/>
          <w:lang w:val="pt-BR"/>
        </w:rPr>
        <w:t xml:space="preserve"> </w:t>
      </w:r>
      <w:r w:rsidRPr="00AD2600">
        <w:rPr>
          <w:noProof/>
          <w:color w:val="0000FF"/>
          <w:lang w:val="ru-RU"/>
        </w:rPr>
        <w:t>இயல்பு</w:t>
      </w:r>
      <w:r w:rsidRPr="00130167">
        <w:rPr>
          <w:noProof/>
          <w:color w:val="0000FF"/>
          <w:lang w:val="pt-BR"/>
        </w:rPr>
        <w:t xml:space="preserve"> </w:t>
      </w:r>
      <w:r w:rsidRPr="00AD2600">
        <w:rPr>
          <w:noProof/>
          <w:color w:val="0000FF"/>
          <w:lang w:val="ru-RU"/>
        </w:rPr>
        <w:t>சுதந்திரமாக</w:t>
      </w:r>
      <w:r w:rsidRPr="00130167">
        <w:rPr>
          <w:noProof/>
          <w:color w:val="0000FF"/>
          <w:lang w:val="pt-BR"/>
        </w:rPr>
        <w:t xml:space="preserve"> </w:t>
      </w:r>
      <w:r w:rsidRPr="00AD2600">
        <w:rPr>
          <w:noProof/>
          <w:color w:val="0000FF"/>
          <w:lang w:val="ru-RU"/>
        </w:rPr>
        <w:t>இருந்து</w:t>
      </w:r>
      <w:r w:rsidRPr="00130167">
        <w:rPr>
          <w:noProof/>
          <w:color w:val="0000FF"/>
          <w:lang w:val="pt-BR"/>
        </w:rPr>
        <w:t xml:space="preserve"> </w:t>
      </w:r>
      <w:r w:rsidRPr="00AD2600">
        <w:rPr>
          <w:noProof/>
          <w:color w:val="0000FF"/>
          <w:lang w:val="ru-RU"/>
        </w:rPr>
        <w:t>இயல்பாகவே</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சித்தத்தைக்</w:t>
      </w:r>
      <w:r w:rsidRPr="00130167">
        <w:rPr>
          <w:noProof/>
          <w:color w:val="0000FF"/>
          <w:lang w:val="pt-BR"/>
        </w:rPr>
        <w:t xml:space="preserve"> </w:t>
      </w:r>
      <w:r w:rsidRPr="00AD2600">
        <w:rPr>
          <w:noProof/>
          <w:color w:val="0000FF"/>
          <w:lang w:val="ru-RU"/>
        </w:rPr>
        <w:t>கொண்டிருந்தால்</w:t>
      </w:r>
      <w:r w:rsidRPr="00130167">
        <w:rPr>
          <w:noProof/>
          <w:color w:val="0000FF"/>
          <w:lang w:val="pt-BR"/>
        </w:rPr>
        <w:t xml:space="preserve">, </w:t>
      </w:r>
      <w:r w:rsidRPr="00AD2600">
        <w:rPr>
          <w:noProof/>
          <w:color w:val="0000FF"/>
          <w:lang w:val="ru-RU"/>
        </w:rPr>
        <w:t>அப்படியானால்</w:t>
      </w:r>
      <w:r w:rsidRPr="00130167">
        <w:rPr>
          <w:noProof/>
          <w:color w:val="0000FF"/>
          <w:lang w:val="pt-BR"/>
        </w:rPr>
        <w:t xml:space="preserve"> </w:t>
      </w:r>
      <w:r w:rsidRPr="00AD2600">
        <w:rPr>
          <w:noProof/>
          <w:color w:val="0000FF"/>
          <w:lang w:val="ru-RU"/>
        </w:rPr>
        <w:t>மனிதன்</w:t>
      </w:r>
      <w:r w:rsidRPr="00130167">
        <w:rPr>
          <w:noProof/>
          <w:color w:val="0000FF"/>
          <w:lang w:val="pt-BR"/>
        </w:rPr>
        <w:t xml:space="preserve">, </w:t>
      </w:r>
      <w:r w:rsidRPr="00AD2600">
        <w:rPr>
          <w:noProof/>
          <w:color w:val="0000FF"/>
          <w:lang w:val="ru-RU"/>
        </w:rPr>
        <w:t>கடவுளின்</w:t>
      </w:r>
      <w:r w:rsidRPr="00130167">
        <w:rPr>
          <w:noProof/>
          <w:color w:val="0000FF"/>
          <w:lang w:val="pt-BR"/>
        </w:rPr>
        <w:t xml:space="preserve"> </w:t>
      </w:r>
      <w:r w:rsidRPr="00AD2600">
        <w:rPr>
          <w:noProof/>
          <w:color w:val="0000FF"/>
          <w:lang w:val="ru-RU"/>
        </w:rPr>
        <w:t>சாயலாக</w:t>
      </w:r>
      <w:r w:rsidRPr="00130167">
        <w:rPr>
          <w:noProof/>
          <w:color w:val="0000FF"/>
          <w:lang w:val="pt-BR"/>
        </w:rPr>
        <w:t xml:space="preserve">, </w:t>
      </w:r>
      <w:r w:rsidRPr="00AD2600">
        <w:rPr>
          <w:noProof/>
          <w:color w:val="0000FF"/>
          <w:lang w:val="ru-RU"/>
        </w:rPr>
        <w:t>இயல்பாகவே</w:t>
      </w:r>
      <w:r w:rsidRPr="00130167">
        <w:rPr>
          <w:noProof/>
          <w:color w:val="0000FF"/>
          <w:lang w:val="pt-BR"/>
        </w:rPr>
        <w:t xml:space="preserve"> </w:t>
      </w:r>
      <w:r w:rsidRPr="00AD2600">
        <w:rPr>
          <w:noProof/>
          <w:color w:val="0000FF"/>
          <w:lang w:val="ru-RU"/>
        </w:rPr>
        <w:t>சுதந்திரமாக</w:t>
      </w:r>
      <w:r w:rsidRPr="00130167">
        <w:rPr>
          <w:noProof/>
          <w:color w:val="0000FF"/>
          <w:lang w:val="pt-BR"/>
        </w:rPr>
        <w:t xml:space="preserve"> </w:t>
      </w:r>
      <w:r w:rsidRPr="00AD2600">
        <w:rPr>
          <w:noProof/>
          <w:color w:val="0000FF"/>
          <w:lang w:val="ru-RU"/>
        </w:rPr>
        <w:t>இருந்து</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சித்தத்தைக்</w:t>
      </w:r>
      <w:r w:rsidRPr="00130167">
        <w:rPr>
          <w:noProof/>
          <w:color w:val="0000FF"/>
          <w:lang w:val="pt-BR"/>
        </w:rPr>
        <w:t xml:space="preserve"> </w:t>
      </w:r>
      <w:r w:rsidRPr="00AD2600">
        <w:rPr>
          <w:noProof/>
          <w:color w:val="0000FF"/>
          <w:lang w:val="ru-RU"/>
        </w:rPr>
        <w:t>கொண்டிருக்கிறான்</w:t>
      </w:r>
      <w:r w:rsidRPr="00130167">
        <w:rPr>
          <w:noProof/>
          <w:color w:val="0000FF"/>
          <w:lang w:val="pt-BR"/>
        </w:rPr>
        <w:t>.'</w:t>
      </w:r>
    </w:p>
  </w:footnote>
  <w:footnote w:id="1346">
    <w:p w14:paraId="4DE054BA"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டெர்டுல்லியன்</w:t>
      </w:r>
      <w:r w:rsidRPr="00130167">
        <w:rPr>
          <w:i/>
          <w:noProof/>
          <w:color w:val="0000FF"/>
          <w:lang w:val="pt-BR"/>
        </w:rPr>
        <w:t xml:space="preserve">, </w:t>
      </w:r>
      <w:r w:rsidRPr="00130167">
        <w:rPr>
          <w:noProof/>
          <w:color w:val="0000FF"/>
          <w:lang w:val="pt-BR"/>
        </w:rPr>
        <w:t>*</w:t>
      </w:r>
      <w:r>
        <w:rPr>
          <w:noProof/>
          <w:color w:val="0000FF"/>
        </w:rPr>
        <w:t>டே</w:t>
      </w:r>
      <w:r w:rsidRPr="00130167">
        <w:rPr>
          <w:noProof/>
          <w:color w:val="0000FF"/>
          <w:lang w:val="pt-BR"/>
        </w:rPr>
        <w:t xml:space="preserve"> </w:t>
      </w:r>
      <w:r>
        <w:rPr>
          <w:noProof/>
          <w:color w:val="0000FF"/>
        </w:rPr>
        <w:t>பாப்டிஸ்மிஸ்</w:t>
      </w:r>
      <w:r w:rsidRPr="00130167">
        <w:rPr>
          <w:noProof/>
          <w:color w:val="0000FF"/>
          <w:lang w:val="pt-BR"/>
        </w:rPr>
        <w:t xml:space="preserve">*, V; </w:t>
      </w:r>
      <w:r>
        <w:rPr>
          <w:i/>
          <w:noProof/>
          <w:color w:val="0000FF"/>
        </w:rPr>
        <w:t>அகஸ்டின்</w:t>
      </w:r>
      <w:r w:rsidRPr="00130167">
        <w:rPr>
          <w:i/>
          <w:noProof/>
          <w:color w:val="0000FF"/>
          <w:lang w:val="pt-BR"/>
        </w:rPr>
        <w:t xml:space="preserve">, </w:t>
      </w:r>
      <w:r w:rsidRPr="00130167">
        <w:rPr>
          <w:noProof/>
          <w:color w:val="0000FF"/>
          <w:lang w:val="pt-BR"/>
        </w:rPr>
        <w:t>*</w:t>
      </w:r>
      <w:r>
        <w:rPr>
          <w:noProof/>
          <w:color w:val="0000FF"/>
        </w:rPr>
        <w:t>டே</w:t>
      </w:r>
      <w:r w:rsidRPr="00130167">
        <w:rPr>
          <w:noProof/>
          <w:color w:val="0000FF"/>
          <w:lang w:val="pt-BR"/>
        </w:rPr>
        <w:t xml:space="preserve"> </w:t>
      </w:r>
      <w:r>
        <w:rPr>
          <w:noProof/>
          <w:color w:val="0000FF"/>
        </w:rPr>
        <w:t>ட்ரினிடாட்</w:t>
      </w:r>
      <w:r w:rsidRPr="00130167">
        <w:rPr>
          <w:noProof/>
          <w:color w:val="0000FF"/>
          <w:lang w:val="pt-BR"/>
        </w:rPr>
        <w:t xml:space="preserve">*, XIV, </w:t>
      </w:r>
      <w:r>
        <w:rPr>
          <w:noProof/>
          <w:color w:val="0000FF"/>
        </w:rPr>
        <w:t>எண்கள்</w:t>
      </w:r>
      <w:r w:rsidRPr="00130167">
        <w:rPr>
          <w:noProof/>
          <w:color w:val="0000FF"/>
          <w:lang w:val="pt-BR"/>
        </w:rPr>
        <w:t xml:space="preserve">. 4, 6; </w:t>
      </w:r>
      <w:r>
        <w:rPr>
          <w:i/>
          <w:noProof/>
          <w:color w:val="0000FF"/>
        </w:rPr>
        <w:t>மேக்ஸிமஸ்</w:t>
      </w:r>
      <w:r w:rsidRPr="00130167">
        <w:rPr>
          <w:noProof/>
          <w:color w:val="0000FF"/>
          <w:lang w:val="pt-BR"/>
        </w:rPr>
        <w:t>, *</w:t>
      </w:r>
      <w:r>
        <w:rPr>
          <w:noProof/>
          <w:color w:val="0000FF"/>
        </w:rPr>
        <w:t>சென்ச்சூரியோஸ்</w:t>
      </w:r>
      <w:r w:rsidRPr="00130167">
        <w:rPr>
          <w:noProof/>
          <w:color w:val="0000FF"/>
          <w:lang w:val="pt-BR"/>
        </w:rPr>
        <w:t xml:space="preserve">*, III, </w:t>
      </w:r>
      <w:r>
        <w:rPr>
          <w:noProof/>
          <w:color w:val="0000FF"/>
        </w:rPr>
        <w:t>அத்தியாயம்</w:t>
      </w:r>
      <w:r w:rsidRPr="00130167">
        <w:rPr>
          <w:noProof/>
          <w:color w:val="0000FF"/>
          <w:lang w:val="pt-BR"/>
        </w:rPr>
        <w:t xml:space="preserve"> 25.</w:t>
      </w:r>
    </w:p>
  </w:footnote>
  <w:footnote w:id="1347">
    <w:p w14:paraId="321F389D"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புத்தகம்</w:t>
      </w:r>
      <w:r w:rsidRPr="00130167">
        <w:rPr>
          <w:noProof/>
          <w:color w:val="0000FF"/>
          <w:lang w:val="pt-BR"/>
        </w:rPr>
        <w:t xml:space="preserve">. </w:t>
      </w:r>
      <w:r>
        <w:rPr>
          <w:noProof/>
          <w:color w:val="0000FF"/>
        </w:rPr>
        <w:t>மனித</w:t>
      </w:r>
      <w:r w:rsidRPr="00130167">
        <w:rPr>
          <w:noProof/>
          <w:color w:val="0000FF"/>
          <w:lang w:val="pt-BR"/>
        </w:rPr>
        <w:t xml:space="preserve"> </w:t>
      </w:r>
      <w:r>
        <w:rPr>
          <w:noProof/>
          <w:color w:val="0000FF"/>
        </w:rPr>
        <w:t>நிலை</w:t>
      </w:r>
      <w:r w:rsidRPr="00130167">
        <w:rPr>
          <w:noProof/>
          <w:color w:val="0000FF"/>
          <w:lang w:val="pt-BR"/>
        </w:rPr>
        <w:t xml:space="preserve"> </w:t>
      </w:r>
      <w:r>
        <w:rPr>
          <w:noProof/>
          <w:color w:val="0000FF"/>
        </w:rPr>
        <w:t>பற்றிய</w:t>
      </w:r>
      <w:r w:rsidRPr="00130167">
        <w:rPr>
          <w:noProof/>
          <w:color w:val="0000FF"/>
          <w:lang w:val="pt-BR"/>
        </w:rPr>
        <w:t>.</w:t>
      </w:r>
    </w:p>
  </w:footnote>
  <w:footnote w:id="1348">
    <w:p w14:paraId="72CBBF17"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130167">
        <w:rPr>
          <w:noProof/>
          <w:color w:val="0000FF"/>
          <w:lang w:val="pt-BR"/>
        </w:rPr>
        <w:t xml:space="preserve">Works, vol. 1, </w:t>
      </w:r>
      <w:r w:rsidRPr="00AD2600">
        <w:rPr>
          <w:noProof/>
          <w:color w:val="0000FF"/>
          <w:lang w:val="ru-RU"/>
        </w:rPr>
        <w:t>ப</w:t>
      </w:r>
      <w:r w:rsidRPr="00130167">
        <w:rPr>
          <w:noProof/>
          <w:color w:val="0000FF"/>
          <w:lang w:val="pt-BR"/>
        </w:rPr>
        <w:t xml:space="preserve">. 62; Rozyk, </w:t>
      </w:r>
      <w:r w:rsidRPr="00AD2600">
        <w:rPr>
          <w:noProof/>
          <w:color w:val="0000FF"/>
          <w:lang w:val="ru-RU"/>
        </w:rPr>
        <w:t>ப</w:t>
      </w:r>
      <w:r w:rsidRPr="00130167">
        <w:rPr>
          <w:noProof/>
          <w:color w:val="0000FF"/>
          <w:lang w:val="pt-BR"/>
        </w:rPr>
        <w:t xml:space="preserve">. 292–294. </w:t>
      </w:r>
      <w:r>
        <w:rPr>
          <w:color w:val="0000FF"/>
        </w:rPr>
        <w:t>பின்வருவனவற்றும்</w:t>
      </w:r>
      <w:r w:rsidRPr="00130167">
        <w:rPr>
          <w:color w:val="0000FF"/>
          <w:lang w:val="pt-BR"/>
        </w:rPr>
        <w:t xml:space="preserve"> </w:t>
      </w:r>
      <w:r>
        <w:rPr>
          <w:color w:val="0000FF"/>
        </w:rPr>
        <w:t>இதேபோல்</w:t>
      </w:r>
      <w:r w:rsidRPr="00130167">
        <w:rPr>
          <w:color w:val="0000FF"/>
          <w:lang w:val="pt-BR"/>
        </w:rPr>
        <w:t xml:space="preserve"> </w:t>
      </w:r>
      <w:r>
        <w:rPr>
          <w:color w:val="0000FF"/>
        </w:rPr>
        <w:t>வாதிட்டன</w:t>
      </w:r>
      <w:r w:rsidRPr="00130167">
        <w:rPr>
          <w:color w:val="0000FF"/>
          <w:lang w:val="pt-BR"/>
        </w:rPr>
        <w:t xml:space="preserve">: </w:t>
      </w:r>
      <w:r>
        <w:rPr>
          <w:i/>
          <w:noProof/>
          <w:color w:val="0000FF"/>
        </w:rPr>
        <w:t>அகஸ்டின்</w:t>
      </w:r>
      <w:r w:rsidRPr="00130167">
        <w:rPr>
          <w:iCs/>
          <w:noProof/>
          <w:color w:val="0000FF"/>
          <w:lang w:val="pt-BR"/>
        </w:rPr>
        <w:t xml:space="preserve">, </w:t>
      </w:r>
      <w:r w:rsidRPr="00130167">
        <w:rPr>
          <w:noProof/>
          <w:color w:val="0000FF"/>
          <w:lang w:val="pt-BR"/>
        </w:rPr>
        <w:t xml:space="preserve">*De Trinitate*, </w:t>
      </w:r>
      <w:r>
        <w:rPr>
          <w:noProof/>
          <w:color w:val="0000FF"/>
        </w:rPr>
        <w:t>புத்தகம்</w:t>
      </w:r>
      <w:r w:rsidRPr="00130167">
        <w:rPr>
          <w:noProof/>
          <w:color w:val="0000FF"/>
          <w:lang w:val="pt-BR"/>
        </w:rPr>
        <w:t xml:space="preserve"> IX, </w:t>
      </w:r>
      <w:r>
        <w:rPr>
          <w:noProof/>
          <w:color w:val="0000FF"/>
        </w:rPr>
        <w:t>அத்தியாயம்</w:t>
      </w:r>
      <w:r w:rsidRPr="00130167">
        <w:rPr>
          <w:noProof/>
          <w:color w:val="0000FF"/>
          <w:lang w:val="pt-BR"/>
        </w:rPr>
        <w:t xml:space="preserve"> 4, 11, </w:t>
      </w:r>
      <w:r>
        <w:rPr>
          <w:noProof/>
          <w:color w:val="0000FF"/>
        </w:rPr>
        <w:t>மற்றும்</w:t>
      </w:r>
      <w:r w:rsidRPr="00130167">
        <w:rPr>
          <w:noProof/>
          <w:color w:val="0000FF"/>
          <w:lang w:val="pt-BR"/>
        </w:rPr>
        <w:t xml:space="preserve"> </w:t>
      </w:r>
      <w:r>
        <w:rPr>
          <w:noProof/>
          <w:color w:val="0000FF"/>
        </w:rPr>
        <w:t>புத்தகம்</w:t>
      </w:r>
      <w:r w:rsidRPr="00130167">
        <w:rPr>
          <w:noProof/>
          <w:color w:val="0000FF"/>
          <w:lang w:val="pt-BR"/>
        </w:rPr>
        <w:t xml:space="preserve"> XII, </w:t>
      </w:r>
      <w:r>
        <w:rPr>
          <w:noProof/>
          <w:color w:val="0000FF"/>
        </w:rPr>
        <w:t>கிட்டத்தட்ட</w:t>
      </w:r>
      <w:r w:rsidRPr="00130167">
        <w:rPr>
          <w:noProof/>
          <w:color w:val="0000FF"/>
          <w:lang w:val="pt-BR"/>
        </w:rPr>
        <w:t xml:space="preserve"> </w:t>
      </w:r>
      <w:r>
        <w:rPr>
          <w:noProof/>
          <w:color w:val="0000FF"/>
        </w:rPr>
        <w:t>முழுமையாக</w:t>
      </w:r>
      <w:r w:rsidRPr="00130167">
        <w:rPr>
          <w:noProof/>
          <w:color w:val="0000FF"/>
          <w:lang w:val="pt-BR"/>
        </w:rPr>
        <w:t xml:space="preserve">; </w:t>
      </w:r>
      <w:r>
        <w:rPr>
          <w:i/>
          <w:iCs/>
          <w:noProof/>
          <w:color w:val="0000FF"/>
        </w:rPr>
        <w:t>தியோடோரெட்</w:t>
      </w:r>
      <w:r w:rsidRPr="00130167">
        <w:rPr>
          <w:noProof/>
          <w:color w:val="0000FF"/>
          <w:lang w:val="pt-BR"/>
        </w:rPr>
        <w:t xml:space="preserve">, *In Genesis*, </w:t>
      </w:r>
      <w:r>
        <w:rPr>
          <w:noProof/>
          <w:color w:val="0000FF"/>
        </w:rPr>
        <w:t>கேள்வி</w:t>
      </w:r>
      <w:r w:rsidRPr="00130167">
        <w:rPr>
          <w:noProof/>
          <w:color w:val="0000FF"/>
          <w:lang w:val="pt-BR"/>
        </w:rPr>
        <w:t xml:space="preserve"> XX, *Chron. Quart.*-</w:t>
      </w:r>
      <w:r w:rsidRPr="00AD2600">
        <w:rPr>
          <w:noProof/>
          <w:color w:val="0000FF"/>
          <w:lang w:val="ru-RU"/>
        </w:rPr>
        <w:t>இல்</w:t>
      </w:r>
      <w:r w:rsidRPr="00130167">
        <w:rPr>
          <w:noProof/>
          <w:color w:val="0000FF"/>
          <w:lang w:val="pt-BR"/>
        </w:rPr>
        <w:t>. 1843b III, 351–352</w:t>
      </w:r>
      <w:r w:rsidRPr="00130167">
        <w:rPr>
          <w:color w:val="0000FF"/>
          <w:lang w:val="pt-BR"/>
        </w:rPr>
        <w:t>. "</w:t>
      </w:r>
      <w:r w:rsidRPr="00AD2600">
        <w:rPr>
          <w:color w:val="0000FF"/>
          <w:lang w:val="ru-RU"/>
        </w:rPr>
        <w:t>மனித</w:t>
      </w:r>
      <w:r w:rsidRPr="00130167">
        <w:rPr>
          <w:color w:val="0000FF"/>
          <w:lang w:val="pt-BR"/>
        </w:rPr>
        <w:t xml:space="preserve"> </w:t>
      </w:r>
      <w:r w:rsidRPr="00AD2600">
        <w:rPr>
          <w:color w:val="0000FF"/>
          <w:lang w:val="ru-RU"/>
        </w:rPr>
        <w:t>ஆன்மாவில்</w:t>
      </w:r>
      <w:r w:rsidRPr="00130167">
        <w:rPr>
          <w:color w:val="0000FF"/>
          <w:lang w:val="pt-BR"/>
        </w:rPr>
        <w:t xml:space="preserve"> </w:t>
      </w:r>
      <w:r w:rsidRPr="00AD2600">
        <w:rPr>
          <w:color w:val="0000FF"/>
          <w:lang w:val="ru-RU"/>
        </w:rPr>
        <w:t>கடவுளுக்கு</w:t>
      </w:r>
      <w:r w:rsidRPr="00130167">
        <w:rPr>
          <w:color w:val="0000FF"/>
          <w:lang w:val="pt-BR"/>
        </w:rPr>
        <w:t xml:space="preserve"> </w:t>
      </w:r>
      <w:r w:rsidRPr="00AD2600">
        <w:rPr>
          <w:color w:val="0000FF"/>
          <w:lang w:val="ru-RU"/>
        </w:rPr>
        <w:t>மிகத்</w:t>
      </w:r>
      <w:r w:rsidRPr="00130167">
        <w:rPr>
          <w:color w:val="0000FF"/>
          <w:lang w:val="pt-BR"/>
        </w:rPr>
        <w:t xml:space="preserve"> </w:t>
      </w:r>
      <w:r w:rsidRPr="00AD2600">
        <w:rPr>
          <w:color w:val="0000FF"/>
          <w:lang w:val="ru-RU"/>
        </w:rPr>
        <w:t>துல்லியமான</w:t>
      </w:r>
      <w:r w:rsidRPr="00130167">
        <w:rPr>
          <w:color w:val="0000FF"/>
          <w:lang w:val="pt-BR"/>
        </w:rPr>
        <w:t xml:space="preserve"> </w:t>
      </w:r>
      <w:r w:rsidRPr="00AD2600">
        <w:rPr>
          <w:color w:val="0000FF"/>
          <w:lang w:val="ru-RU"/>
        </w:rPr>
        <w:t>ஒற்றுமையையும்</w:t>
      </w:r>
      <w:r w:rsidRPr="00130167">
        <w:rPr>
          <w:color w:val="0000FF"/>
          <w:lang w:val="pt-BR"/>
        </w:rPr>
        <w:t xml:space="preserve"> </w:t>
      </w:r>
      <w:r w:rsidRPr="00AD2600">
        <w:rPr>
          <w:color w:val="0000FF"/>
          <w:lang w:val="ru-RU"/>
        </w:rPr>
        <w:t>காணலாம்</w:t>
      </w:r>
      <w:r w:rsidRPr="00130167">
        <w:rPr>
          <w:color w:val="0000FF"/>
          <w:lang w:val="pt-BR"/>
        </w:rPr>
        <w:t xml:space="preserve">. </w:t>
      </w:r>
      <w:r w:rsidRPr="00AD2600">
        <w:rPr>
          <w:color w:val="0000FF"/>
          <w:lang w:val="ru-RU"/>
        </w:rPr>
        <w:t>இவ்வாறு</w:t>
      </w:r>
      <w:r w:rsidRPr="00130167">
        <w:rPr>
          <w:color w:val="0000FF"/>
          <w:lang w:val="pt-BR"/>
        </w:rPr>
        <w:t xml:space="preserve">, </w:t>
      </w:r>
      <w:r w:rsidRPr="00AD2600">
        <w:rPr>
          <w:color w:val="0000FF"/>
          <w:lang w:val="ru-RU"/>
        </w:rPr>
        <w:t>அது</w:t>
      </w:r>
      <w:r w:rsidRPr="00130167">
        <w:rPr>
          <w:color w:val="0000FF"/>
          <w:lang w:val="pt-BR"/>
        </w:rPr>
        <w:t xml:space="preserve"> </w:t>
      </w:r>
      <w:r w:rsidRPr="00AD2600">
        <w:rPr>
          <w:color w:val="0000FF"/>
          <w:lang w:val="ru-RU"/>
        </w:rPr>
        <w:t>பகுத்தறிவையும்</w:t>
      </w:r>
      <w:r w:rsidRPr="00130167">
        <w:rPr>
          <w:color w:val="0000FF"/>
          <w:lang w:val="pt-BR"/>
        </w:rPr>
        <w:t xml:space="preserve"> </w:t>
      </w:r>
      <w:r w:rsidRPr="00AD2600">
        <w:rPr>
          <w:color w:val="0000FF"/>
          <w:lang w:val="ru-RU"/>
        </w:rPr>
        <w:t>உயிரையும்</w:t>
      </w:r>
      <w:r w:rsidRPr="00130167">
        <w:rPr>
          <w:color w:val="0000FF"/>
          <w:lang w:val="pt-BR"/>
        </w:rPr>
        <w:t xml:space="preserve"> </w:t>
      </w:r>
      <w:r w:rsidRPr="00AD2600">
        <w:rPr>
          <w:color w:val="0000FF"/>
          <w:lang w:val="ru-RU"/>
        </w:rPr>
        <w:t>கொண்டுள்ளது</w:t>
      </w:r>
      <w:r w:rsidRPr="00130167">
        <w:rPr>
          <w:color w:val="0000FF"/>
          <w:lang w:val="pt-BR"/>
        </w:rPr>
        <w:t>; (</w:t>
      </w:r>
      <w:r w:rsidRPr="00AD2600">
        <w:rPr>
          <w:color w:val="0000FF"/>
          <w:lang w:val="ru-RU"/>
        </w:rPr>
        <w:t>மனித</w:t>
      </w:r>
      <w:r w:rsidRPr="00130167">
        <w:rPr>
          <w:color w:val="0000FF"/>
          <w:lang w:val="pt-BR"/>
        </w:rPr>
        <w:t xml:space="preserve">) </w:t>
      </w:r>
      <w:r w:rsidRPr="00AD2600">
        <w:rPr>
          <w:color w:val="0000FF"/>
          <w:lang w:val="ru-RU"/>
        </w:rPr>
        <w:t>மனம்</w:t>
      </w:r>
      <w:r w:rsidRPr="00130167">
        <w:rPr>
          <w:color w:val="0000FF"/>
          <w:lang w:val="pt-BR"/>
        </w:rPr>
        <w:t xml:space="preserve"> </w:t>
      </w:r>
      <w:r w:rsidRPr="00AD2600">
        <w:rPr>
          <w:color w:val="0000FF"/>
          <w:lang w:val="ru-RU"/>
        </w:rPr>
        <w:t>வார்த்தைக்குப்</w:t>
      </w:r>
      <w:r w:rsidRPr="00130167">
        <w:rPr>
          <w:color w:val="0000FF"/>
          <w:lang w:val="pt-BR"/>
        </w:rPr>
        <w:t xml:space="preserve"> </w:t>
      </w:r>
      <w:r w:rsidRPr="00AD2600">
        <w:rPr>
          <w:color w:val="0000FF"/>
          <w:lang w:val="ru-RU"/>
        </w:rPr>
        <w:t>பிறப்பு</w:t>
      </w:r>
      <w:r w:rsidRPr="00130167">
        <w:rPr>
          <w:color w:val="0000FF"/>
          <w:lang w:val="pt-BR"/>
        </w:rPr>
        <w:t xml:space="preserve"> </w:t>
      </w:r>
      <w:r w:rsidRPr="00AD2600">
        <w:rPr>
          <w:color w:val="0000FF"/>
          <w:lang w:val="ru-RU"/>
        </w:rPr>
        <w:t>அளிக்கிறது</w:t>
      </w:r>
      <w:r w:rsidRPr="00130167">
        <w:rPr>
          <w:color w:val="0000FF"/>
          <w:lang w:val="pt-BR"/>
        </w:rPr>
        <w:t xml:space="preserve">; </w:t>
      </w:r>
      <w:r w:rsidRPr="00AD2600">
        <w:rPr>
          <w:color w:val="0000FF"/>
          <w:lang w:val="ru-RU"/>
        </w:rPr>
        <w:t>வார்த்தையுடன்</w:t>
      </w:r>
      <w:r w:rsidRPr="00130167">
        <w:rPr>
          <w:color w:val="0000FF"/>
          <w:lang w:val="pt-BR"/>
        </w:rPr>
        <w:t xml:space="preserve"> </w:t>
      </w:r>
      <w:r w:rsidRPr="00AD2600">
        <w:rPr>
          <w:color w:val="0000FF"/>
          <w:lang w:val="ru-RU"/>
        </w:rPr>
        <w:t>சேர்ந்து</w:t>
      </w:r>
      <w:r w:rsidRPr="00130167">
        <w:rPr>
          <w:color w:val="0000FF"/>
          <w:lang w:val="pt-BR"/>
        </w:rPr>
        <w:t xml:space="preserve"> </w:t>
      </w:r>
      <w:r w:rsidRPr="00AD2600">
        <w:rPr>
          <w:color w:val="0000FF"/>
          <w:lang w:val="ru-RU"/>
        </w:rPr>
        <w:t>மூச்சு</w:t>
      </w:r>
      <w:r w:rsidRPr="00130167">
        <w:rPr>
          <w:color w:val="0000FF"/>
          <w:lang w:val="pt-BR"/>
        </w:rPr>
        <w:t xml:space="preserve"> </w:t>
      </w:r>
      <w:r w:rsidRPr="00AD2600">
        <w:rPr>
          <w:color w:val="0000FF"/>
          <w:lang w:val="ru-RU"/>
        </w:rPr>
        <w:t>வருகிறது</w:t>
      </w:r>
      <w:r w:rsidRPr="00130167">
        <w:rPr>
          <w:color w:val="0000FF"/>
          <w:lang w:val="pt-BR"/>
        </w:rPr>
        <w:t xml:space="preserve">, </w:t>
      </w:r>
      <w:r w:rsidRPr="00AD2600">
        <w:rPr>
          <w:color w:val="0000FF"/>
          <w:lang w:val="ru-RU"/>
        </w:rPr>
        <w:t>அது</w:t>
      </w:r>
      <w:r w:rsidRPr="00130167">
        <w:rPr>
          <w:color w:val="0000FF"/>
          <w:lang w:val="pt-BR"/>
        </w:rPr>
        <w:t xml:space="preserve"> </w:t>
      </w:r>
      <w:r w:rsidRPr="00AD2600">
        <w:rPr>
          <w:color w:val="0000FF"/>
          <w:lang w:val="ru-RU"/>
        </w:rPr>
        <w:t>வார்த்தையைப்</w:t>
      </w:r>
      <w:r w:rsidRPr="00130167">
        <w:rPr>
          <w:color w:val="0000FF"/>
          <w:lang w:val="pt-BR"/>
        </w:rPr>
        <w:t xml:space="preserve"> </w:t>
      </w:r>
      <w:r w:rsidRPr="00AD2600">
        <w:rPr>
          <w:color w:val="0000FF"/>
          <w:lang w:val="ru-RU"/>
        </w:rPr>
        <w:t>போலப்</w:t>
      </w:r>
      <w:r w:rsidRPr="00130167">
        <w:rPr>
          <w:color w:val="0000FF"/>
          <w:lang w:val="pt-BR"/>
        </w:rPr>
        <w:t xml:space="preserve"> </w:t>
      </w:r>
      <w:r w:rsidRPr="00AD2600">
        <w:rPr>
          <w:color w:val="0000FF"/>
          <w:lang w:val="ru-RU"/>
        </w:rPr>
        <w:t>பிறக்கவில்லை</w:t>
      </w:r>
      <w:r w:rsidRPr="00130167">
        <w:rPr>
          <w:color w:val="0000FF"/>
          <w:lang w:val="pt-BR"/>
        </w:rPr>
        <w:t xml:space="preserve">, </w:t>
      </w:r>
      <w:r w:rsidRPr="00AD2600">
        <w:rPr>
          <w:color w:val="0000FF"/>
          <w:lang w:val="ru-RU"/>
        </w:rPr>
        <w:t>ஆனால்</w:t>
      </w:r>
      <w:r w:rsidRPr="00130167">
        <w:rPr>
          <w:color w:val="0000FF"/>
          <w:lang w:val="pt-BR"/>
        </w:rPr>
        <w:t xml:space="preserve"> </w:t>
      </w:r>
      <w:r w:rsidRPr="00AD2600">
        <w:rPr>
          <w:color w:val="0000FF"/>
          <w:lang w:val="ru-RU"/>
        </w:rPr>
        <w:t>எப்போதும்</w:t>
      </w:r>
      <w:r w:rsidRPr="00130167">
        <w:rPr>
          <w:color w:val="0000FF"/>
          <w:lang w:val="pt-BR"/>
        </w:rPr>
        <w:t xml:space="preserve"> </w:t>
      </w:r>
      <w:r w:rsidRPr="00AD2600">
        <w:rPr>
          <w:color w:val="0000FF"/>
          <w:lang w:val="ru-RU"/>
        </w:rPr>
        <w:t>அதைத்</w:t>
      </w:r>
      <w:r w:rsidRPr="00130167">
        <w:rPr>
          <w:color w:val="0000FF"/>
          <w:lang w:val="pt-BR"/>
        </w:rPr>
        <w:t xml:space="preserve"> </w:t>
      </w:r>
      <w:r w:rsidRPr="00AD2600">
        <w:rPr>
          <w:color w:val="0000FF"/>
          <w:lang w:val="ru-RU"/>
        </w:rPr>
        <w:t>துணையாகச்</w:t>
      </w:r>
      <w:r w:rsidRPr="00130167">
        <w:rPr>
          <w:color w:val="0000FF"/>
          <w:lang w:val="pt-BR"/>
        </w:rPr>
        <w:t xml:space="preserve"> </w:t>
      </w:r>
      <w:r w:rsidRPr="00AD2600">
        <w:rPr>
          <w:color w:val="0000FF"/>
          <w:lang w:val="ru-RU"/>
        </w:rPr>
        <w:t>செல்கிறது</w:t>
      </w:r>
      <w:r w:rsidRPr="00130167">
        <w:rPr>
          <w:color w:val="0000FF"/>
          <w:lang w:val="pt-BR"/>
        </w:rPr>
        <w:t xml:space="preserve">, </w:t>
      </w:r>
      <w:r w:rsidRPr="00AD2600">
        <w:rPr>
          <w:color w:val="0000FF"/>
          <w:lang w:val="ru-RU"/>
        </w:rPr>
        <w:t>மேலும்</w:t>
      </w:r>
      <w:r w:rsidRPr="00130167">
        <w:rPr>
          <w:color w:val="0000FF"/>
          <w:lang w:val="pt-BR"/>
        </w:rPr>
        <w:t xml:space="preserve"> </w:t>
      </w:r>
      <w:r w:rsidRPr="00AD2600">
        <w:rPr>
          <w:color w:val="0000FF"/>
          <w:lang w:val="ru-RU"/>
        </w:rPr>
        <w:t>வார்த்தை</w:t>
      </w:r>
      <w:r w:rsidRPr="00130167">
        <w:rPr>
          <w:color w:val="0000FF"/>
          <w:lang w:val="pt-BR"/>
        </w:rPr>
        <w:t xml:space="preserve"> </w:t>
      </w:r>
      <w:r w:rsidRPr="00AD2600">
        <w:rPr>
          <w:color w:val="0000FF"/>
          <w:lang w:val="ru-RU"/>
        </w:rPr>
        <w:t>பிறக்கும்போது</w:t>
      </w:r>
      <w:r w:rsidRPr="00130167">
        <w:rPr>
          <w:color w:val="0000FF"/>
          <w:lang w:val="pt-BR"/>
        </w:rPr>
        <w:t xml:space="preserve">, </w:t>
      </w:r>
      <w:r w:rsidRPr="00AD2600">
        <w:rPr>
          <w:color w:val="0000FF"/>
          <w:lang w:val="ru-RU"/>
        </w:rPr>
        <w:t>அது</w:t>
      </w:r>
      <w:r w:rsidRPr="00130167">
        <w:rPr>
          <w:color w:val="0000FF"/>
          <w:lang w:val="pt-BR"/>
        </w:rPr>
        <w:t xml:space="preserve"> </w:t>
      </w:r>
      <w:r w:rsidRPr="00AD2600">
        <w:rPr>
          <w:color w:val="0000FF"/>
          <w:lang w:val="ru-RU"/>
        </w:rPr>
        <w:t>அதனுடன்</w:t>
      </w:r>
      <w:r w:rsidRPr="00130167">
        <w:rPr>
          <w:color w:val="0000FF"/>
          <w:lang w:val="pt-BR"/>
        </w:rPr>
        <w:t xml:space="preserve"> </w:t>
      </w:r>
      <w:r w:rsidRPr="00AD2600">
        <w:rPr>
          <w:color w:val="0000FF"/>
          <w:lang w:val="ru-RU"/>
        </w:rPr>
        <w:t>சேர்ந்து</w:t>
      </w:r>
      <w:r w:rsidRPr="00130167">
        <w:rPr>
          <w:color w:val="0000FF"/>
          <w:lang w:val="pt-BR"/>
        </w:rPr>
        <w:t xml:space="preserve"> </w:t>
      </w:r>
      <w:r w:rsidRPr="00AD2600">
        <w:rPr>
          <w:color w:val="0000FF"/>
          <w:lang w:val="ru-RU"/>
        </w:rPr>
        <w:t>வெளிப்படுகிறது</w:t>
      </w:r>
      <w:r w:rsidRPr="00130167">
        <w:rPr>
          <w:color w:val="0000FF"/>
          <w:lang w:val="pt-BR"/>
        </w:rPr>
        <w:t xml:space="preserve">. </w:t>
      </w:r>
      <w:r w:rsidRPr="00AD2600">
        <w:rPr>
          <w:color w:val="0000FF"/>
          <w:lang w:val="ru-RU"/>
        </w:rPr>
        <w:t>ஆனால்</w:t>
      </w:r>
      <w:r w:rsidRPr="00130167">
        <w:rPr>
          <w:color w:val="0000FF"/>
          <w:lang w:val="pt-BR"/>
        </w:rPr>
        <w:t xml:space="preserve"> </w:t>
      </w:r>
      <w:r w:rsidRPr="00AD2600">
        <w:rPr>
          <w:color w:val="0000FF"/>
          <w:lang w:val="ru-RU"/>
        </w:rPr>
        <w:t>இந்த</w:t>
      </w:r>
      <w:r w:rsidRPr="00130167">
        <w:rPr>
          <w:color w:val="0000FF"/>
          <w:lang w:val="pt-BR"/>
        </w:rPr>
        <w:t xml:space="preserve"> </w:t>
      </w:r>
      <w:r w:rsidRPr="00AD2600">
        <w:rPr>
          <w:color w:val="0000FF"/>
          <w:lang w:val="ru-RU"/>
        </w:rPr>
        <w:t>அம்சத்திலும்</w:t>
      </w:r>
      <w:r w:rsidRPr="00130167">
        <w:rPr>
          <w:color w:val="0000FF"/>
          <w:lang w:val="pt-BR"/>
        </w:rPr>
        <w:t xml:space="preserve">, </w:t>
      </w:r>
      <w:r w:rsidRPr="00AD2600">
        <w:rPr>
          <w:color w:val="0000FF"/>
          <w:lang w:val="ru-RU"/>
        </w:rPr>
        <w:t>மனிதன்</w:t>
      </w:r>
      <w:r w:rsidRPr="00130167">
        <w:rPr>
          <w:color w:val="0000FF"/>
          <w:lang w:val="pt-BR"/>
        </w:rPr>
        <w:t xml:space="preserve"> </w:t>
      </w:r>
      <w:r w:rsidRPr="00AD2600">
        <w:rPr>
          <w:color w:val="0000FF"/>
          <w:lang w:val="ru-RU"/>
        </w:rPr>
        <w:t>கடவுளைப்</w:t>
      </w:r>
      <w:r w:rsidRPr="00130167">
        <w:rPr>
          <w:color w:val="0000FF"/>
          <w:lang w:val="pt-BR"/>
        </w:rPr>
        <w:t xml:space="preserve"> </w:t>
      </w:r>
      <w:r w:rsidRPr="00AD2600">
        <w:rPr>
          <w:color w:val="0000FF"/>
          <w:lang w:val="ru-RU"/>
        </w:rPr>
        <w:t>போல</w:t>
      </w:r>
      <w:r w:rsidRPr="00130167">
        <w:rPr>
          <w:color w:val="0000FF"/>
          <w:lang w:val="pt-BR"/>
        </w:rPr>
        <w:t xml:space="preserve"> </w:t>
      </w:r>
      <w:r w:rsidRPr="00AD2600">
        <w:rPr>
          <w:color w:val="0000FF"/>
          <w:lang w:val="ru-RU"/>
        </w:rPr>
        <w:t>ஒரு</w:t>
      </w:r>
      <w:r w:rsidRPr="00130167">
        <w:rPr>
          <w:color w:val="0000FF"/>
          <w:lang w:val="pt-BR"/>
        </w:rPr>
        <w:t xml:space="preserve"> </w:t>
      </w:r>
      <w:r w:rsidRPr="00AD2600">
        <w:rPr>
          <w:color w:val="0000FF"/>
          <w:lang w:val="ru-RU"/>
        </w:rPr>
        <w:t>உருவமாக</w:t>
      </w:r>
      <w:r w:rsidRPr="00130167">
        <w:rPr>
          <w:color w:val="0000FF"/>
          <w:lang w:val="pt-BR"/>
        </w:rPr>
        <w:t xml:space="preserve"> </w:t>
      </w:r>
      <w:r w:rsidRPr="00AD2600">
        <w:rPr>
          <w:color w:val="0000FF"/>
          <w:lang w:val="ru-RU"/>
        </w:rPr>
        <w:t>மட்டுமே</w:t>
      </w:r>
      <w:r w:rsidRPr="00130167">
        <w:rPr>
          <w:color w:val="0000FF"/>
          <w:lang w:val="pt-BR"/>
        </w:rPr>
        <w:t xml:space="preserve"> </w:t>
      </w:r>
      <w:r w:rsidRPr="00AD2600">
        <w:rPr>
          <w:color w:val="0000FF"/>
          <w:lang w:val="ru-RU"/>
        </w:rPr>
        <w:t>இருக்கிறான்</w:t>
      </w:r>
      <w:r w:rsidRPr="00130167">
        <w:rPr>
          <w:color w:val="0000FF"/>
          <w:lang w:val="pt-BR"/>
        </w:rPr>
        <w:t xml:space="preserve">; </w:t>
      </w:r>
      <w:r w:rsidRPr="00AD2600">
        <w:rPr>
          <w:color w:val="0000FF"/>
          <w:lang w:val="ru-RU"/>
        </w:rPr>
        <w:t>ஏனெனில்</w:t>
      </w:r>
      <w:r w:rsidRPr="00130167">
        <w:rPr>
          <w:color w:val="0000FF"/>
          <w:lang w:val="pt-BR"/>
        </w:rPr>
        <w:t xml:space="preserve"> </w:t>
      </w:r>
      <w:r w:rsidRPr="00AD2600">
        <w:rPr>
          <w:color w:val="0000FF"/>
          <w:lang w:val="ru-RU"/>
        </w:rPr>
        <w:t>அவனது</w:t>
      </w:r>
      <w:r w:rsidRPr="00130167">
        <w:rPr>
          <w:color w:val="0000FF"/>
          <w:lang w:val="pt-BR"/>
        </w:rPr>
        <w:t xml:space="preserve"> </w:t>
      </w:r>
      <w:r w:rsidRPr="00AD2600">
        <w:rPr>
          <w:color w:val="0000FF"/>
          <w:lang w:val="ru-RU"/>
        </w:rPr>
        <w:t>வார்த்தைக்கோ</w:t>
      </w:r>
      <w:r w:rsidRPr="00130167">
        <w:rPr>
          <w:color w:val="0000FF"/>
          <w:lang w:val="pt-BR"/>
        </w:rPr>
        <w:t xml:space="preserve"> </w:t>
      </w:r>
      <w:r w:rsidRPr="00AD2600">
        <w:rPr>
          <w:color w:val="0000FF"/>
          <w:lang w:val="ru-RU"/>
        </w:rPr>
        <w:t>அல்லது</w:t>
      </w:r>
      <w:r w:rsidRPr="00130167">
        <w:rPr>
          <w:color w:val="0000FF"/>
          <w:lang w:val="pt-BR"/>
        </w:rPr>
        <w:t xml:space="preserve"> </w:t>
      </w:r>
      <w:r w:rsidRPr="00AD2600">
        <w:rPr>
          <w:color w:val="0000FF"/>
          <w:lang w:val="ru-RU"/>
        </w:rPr>
        <w:t>அவனது</w:t>
      </w:r>
      <w:r w:rsidRPr="00130167">
        <w:rPr>
          <w:color w:val="0000FF"/>
          <w:lang w:val="pt-BR"/>
        </w:rPr>
        <w:t xml:space="preserve"> </w:t>
      </w:r>
      <w:r w:rsidRPr="00AD2600">
        <w:rPr>
          <w:color w:val="0000FF"/>
          <w:lang w:val="ru-RU"/>
        </w:rPr>
        <w:t>சுவாசத்திற்கோ</w:t>
      </w:r>
      <w:r w:rsidRPr="00130167">
        <w:rPr>
          <w:color w:val="0000FF"/>
          <w:lang w:val="pt-BR"/>
        </w:rPr>
        <w:t xml:space="preserve"> </w:t>
      </w:r>
      <w:r w:rsidRPr="00AD2600">
        <w:rPr>
          <w:color w:val="0000FF"/>
          <w:lang w:val="ru-RU"/>
        </w:rPr>
        <w:t>ஒரு</w:t>
      </w:r>
      <w:r w:rsidRPr="00130167">
        <w:rPr>
          <w:color w:val="0000FF"/>
          <w:lang w:val="pt-BR"/>
        </w:rPr>
        <w:t xml:space="preserve"> </w:t>
      </w:r>
      <w:r w:rsidRPr="00AD2600">
        <w:rPr>
          <w:color w:val="0000FF"/>
          <w:lang w:val="ru-RU"/>
        </w:rPr>
        <w:t>சுதந்திரமான</w:t>
      </w:r>
      <w:r w:rsidRPr="00130167">
        <w:rPr>
          <w:color w:val="0000FF"/>
          <w:lang w:val="pt-BR"/>
        </w:rPr>
        <w:t xml:space="preserve"> </w:t>
      </w:r>
      <w:r w:rsidRPr="00AD2600">
        <w:rPr>
          <w:color w:val="0000FF"/>
          <w:lang w:val="ru-RU"/>
        </w:rPr>
        <w:t>இருப்பு</w:t>
      </w:r>
      <w:r w:rsidRPr="00130167">
        <w:rPr>
          <w:color w:val="0000FF"/>
          <w:lang w:val="pt-BR"/>
        </w:rPr>
        <w:t xml:space="preserve"> </w:t>
      </w:r>
      <w:r w:rsidRPr="00AD2600">
        <w:rPr>
          <w:color w:val="0000FF"/>
          <w:lang w:val="ru-RU"/>
        </w:rPr>
        <w:t>இல்லை</w:t>
      </w:r>
      <w:r w:rsidRPr="00130167">
        <w:rPr>
          <w:color w:val="0000FF"/>
          <w:lang w:val="pt-BR"/>
        </w:rPr>
        <w:t>." "</w:t>
      </w:r>
      <w:r w:rsidRPr="00AD2600">
        <w:rPr>
          <w:color w:val="0000FF"/>
          <w:lang w:val="ru-RU"/>
        </w:rPr>
        <w:t>மேலும்</w:t>
      </w:r>
      <w:r w:rsidRPr="00130167">
        <w:rPr>
          <w:color w:val="0000FF"/>
          <w:lang w:val="pt-BR"/>
        </w:rPr>
        <w:t xml:space="preserve">, </w:t>
      </w:r>
      <w:r w:rsidRPr="00AD2600">
        <w:rPr>
          <w:color w:val="0000FF"/>
          <w:lang w:val="ru-RU"/>
        </w:rPr>
        <w:t>பரிசுத்தத்</w:t>
      </w:r>
      <w:r w:rsidRPr="00130167">
        <w:rPr>
          <w:color w:val="0000FF"/>
          <w:lang w:val="pt-BR"/>
        </w:rPr>
        <w:t xml:space="preserve"> </w:t>
      </w:r>
      <w:r w:rsidRPr="00AD2600">
        <w:rPr>
          <w:color w:val="0000FF"/>
          <w:lang w:val="ru-RU"/>
        </w:rPr>
        <w:t>திருத்தூணத்தில்</w:t>
      </w:r>
      <w:r w:rsidRPr="00130167">
        <w:rPr>
          <w:color w:val="0000FF"/>
          <w:lang w:val="pt-BR"/>
        </w:rPr>
        <w:t xml:space="preserve">, </w:t>
      </w:r>
      <w:r w:rsidRPr="00AD2600">
        <w:rPr>
          <w:color w:val="0000FF"/>
          <w:lang w:val="ru-RU"/>
        </w:rPr>
        <w:t>நாங்கள்</w:t>
      </w:r>
      <w:r w:rsidRPr="00130167">
        <w:rPr>
          <w:color w:val="0000FF"/>
          <w:lang w:val="pt-BR"/>
        </w:rPr>
        <w:t xml:space="preserve"> </w:t>
      </w:r>
      <w:r w:rsidRPr="00AD2600">
        <w:rPr>
          <w:color w:val="0000FF"/>
          <w:lang w:val="ru-RU"/>
        </w:rPr>
        <w:t>மூன்று</w:t>
      </w:r>
      <w:r w:rsidRPr="00130167">
        <w:rPr>
          <w:color w:val="0000FF"/>
          <w:lang w:val="pt-BR"/>
        </w:rPr>
        <w:t xml:space="preserve"> </w:t>
      </w:r>
      <w:r w:rsidRPr="00AD2600">
        <w:rPr>
          <w:color w:val="0000FF"/>
          <w:lang w:val="ru-RU"/>
        </w:rPr>
        <w:t>ஹிப்போஸ்டாஸிகளை</w:t>
      </w:r>
      <w:r w:rsidRPr="00130167">
        <w:rPr>
          <w:color w:val="0000FF"/>
          <w:lang w:val="pt-BR"/>
        </w:rPr>
        <w:t xml:space="preserve"> </w:t>
      </w:r>
      <w:r w:rsidRPr="00AD2600">
        <w:rPr>
          <w:color w:val="0000FF"/>
          <w:lang w:val="ru-RU"/>
        </w:rPr>
        <w:t>அறிக்கையிடுகிறோம்</w:t>
      </w:r>
      <w:r w:rsidRPr="00130167">
        <w:rPr>
          <w:color w:val="0000FF"/>
          <w:lang w:val="pt-BR"/>
        </w:rPr>
        <w:t xml:space="preserve">, </w:t>
      </w:r>
      <w:r w:rsidRPr="00AD2600">
        <w:rPr>
          <w:color w:val="0000FF"/>
          <w:lang w:val="ru-RU"/>
        </w:rPr>
        <w:t>அவை</w:t>
      </w:r>
      <w:r w:rsidRPr="00130167">
        <w:rPr>
          <w:color w:val="0000FF"/>
          <w:lang w:val="pt-BR"/>
        </w:rPr>
        <w:t xml:space="preserve"> </w:t>
      </w:r>
      <w:r w:rsidRPr="00AD2600">
        <w:rPr>
          <w:color w:val="0000FF"/>
          <w:lang w:val="ru-RU"/>
        </w:rPr>
        <w:t>ஒன்றிணைந்திருந்தாலும்</w:t>
      </w:r>
      <w:r w:rsidRPr="00130167">
        <w:rPr>
          <w:color w:val="0000FF"/>
          <w:lang w:val="pt-BR"/>
        </w:rPr>
        <w:t xml:space="preserve"> </w:t>
      </w:r>
      <w:r w:rsidRPr="00AD2600">
        <w:rPr>
          <w:color w:val="0000FF"/>
          <w:lang w:val="ru-RU"/>
        </w:rPr>
        <w:t>ஒன்றிப்போகாமல்</w:t>
      </w:r>
      <w:r w:rsidRPr="00130167">
        <w:rPr>
          <w:color w:val="0000FF"/>
          <w:lang w:val="pt-BR"/>
        </w:rPr>
        <w:t xml:space="preserve"> </w:t>
      </w:r>
      <w:r w:rsidRPr="00AD2600">
        <w:rPr>
          <w:color w:val="0000FF"/>
          <w:lang w:val="ru-RU"/>
        </w:rPr>
        <w:t>இணைக்கப்பட்டுள்ளன</w:t>
      </w:r>
      <w:r w:rsidRPr="00130167">
        <w:rPr>
          <w:color w:val="0000FF"/>
          <w:lang w:val="pt-BR"/>
        </w:rPr>
        <w:t xml:space="preserve">, </w:t>
      </w:r>
      <w:r w:rsidRPr="00AD2600">
        <w:rPr>
          <w:color w:val="0000FF"/>
          <w:lang w:val="ru-RU"/>
        </w:rPr>
        <w:t>இதனால்</w:t>
      </w:r>
      <w:r w:rsidRPr="00130167">
        <w:rPr>
          <w:color w:val="0000FF"/>
          <w:lang w:val="pt-BR"/>
        </w:rPr>
        <w:t xml:space="preserve"> </w:t>
      </w:r>
      <w:r w:rsidRPr="00AD2600">
        <w:rPr>
          <w:color w:val="0000FF"/>
          <w:lang w:val="ru-RU"/>
        </w:rPr>
        <w:t>ஒவ்வொன்றும்</w:t>
      </w:r>
      <w:r w:rsidRPr="00130167">
        <w:rPr>
          <w:color w:val="0000FF"/>
          <w:lang w:val="pt-BR"/>
        </w:rPr>
        <w:t xml:space="preserve"> </w:t>
      </w:r>
      <w:r w:rsidRPr="00AD2600">
        <w:rPr>
          <w:color w:val="0000FF"/>
          <w:lang w:val="ru-RU"/>
        </w:rPr>
        <w:t>ஒரு</w:t>
      </w:r>
      <w:r w:rsidRPr="00130167">
        <w:rPr>
          <w:color w:val="0000FF"/>
          <w:lang w:val="pt-BR"/>
        </w:rPr>
        <w:t xml:space="preserve"> </w:t>
      </w:r>
      <w:r w:rsidRPr="00AD2600">
        <w:rPr>
          <w:color w:val="0000FF"/>
          <w:lang w:val="ru-RU"/>
        </w:rPr>
        <w:t>சுதந்திரமான</w:t>
      </w:r>
      <w:r w:rsidRPr="00130167">
        <w:rPr>
          <w:color w:val="0000FF"/>
          <w:lang w:val="pt-BR"/>
        </w:rPr>
        <w:t xml:space="preserve"> </w:t>
      </w:r>
      <w:r w:rsidRPr="00AD2600">
        <w:rPr>
          <w:color w:val="0000FF"/>
          <w:lang w:val="ru-RU"/>
        </w:rPr>
        <w:t>இருப்பைக்</w:t>
      </w:r>
      <w:r w:rsidRPr="00130167">
        <w:rPr>
          <w:color w:val="0000FF"/>
          <w:lang w:val="pt-BR"/>
        </w:rPr>
        <w:t xml:space="preserve"> </w:t>
      </w:r>
      <w:r w:rsidRPr="00AD2600">
        <w:rPr>
          <w:color w:val="0000FF"/>
          <w:lang w:val="ru-RU"/>
        </w:rPr>
        <w:t>கொண்டுள்ளன</w:t>
      </w:r>
      <w:r w:rsidRPr="00130167">
        <w:rPr>
          <w:color w:val="0000FF"/>
          <w:lang w:val="pt-BR"/>
        </w:rPr>
        <w:t>."</w:t>
      </w:r>
    </w:p>
  </w:footnote>
  <w:footnote w:id="1349">
    <w:p w14:paraId="0D6ED051"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கிரைசோஸ்டம்</w:t>
      </w:r>
      <w:r w:rsidRPr="00130167">
        <w:rPr>
          <w:noProof/>
          <w:color w:val="0000FF"/>
          <w:lang w:val="pt-BR"/>
        </w:rPr>
        <w:t xml:space="preserve">, </w:t>
      </w:r>
      <w:r>
        <w:rPr>
          <w:noProof/>
          <w:color w:val="0000FF"/>
        </w:rPr>
        <w:t>ஆதியாகமம்</w:t>
      </w:r>
      <w:r w:rsidRPr="00130167">
        <w:rPr>
          <w:noProof/>
          <w:color w:val="0000FF"/>
          <w:lang w:val="pt-BR"/>
        </w:rPr>
        <w:t xml:space="preserve"> </w:t>
      </w:r>
      <w:r>
        <w:rPr>
          <w:noProof/>
          <w:color w:val="0000FF"/>
        </w:rPr>
        <w:t>மீதான</w:t>
      </w:r>
      <w:r w:rsidRPr="00130167">
        <w:rPr>
          <w:noProof/>
          <w:color w:val="0000FF"/>
          <w:lang w:val="pt-BR"/>
        </w:rPr>
        <w:t xml:space="preserve"> </w:t>
      </w:r>
      <w:r>
        <w:rPr>
          <w:noProof/>
          <w:color w:val="0000FF"/>
        </w:rPr>
        <w:t>பிரசங்கங்கள்</w:t>
      </w:r>
      <w:r w:rsidRPr="00130167">
        <w:rPr>
          <w:noProof/>
          <w:color w:val="0000FF"/>
          <w:lang w:val="pt-BR"/>
        </w:rPr>
        <w:t xml:space="preserve">, XVIII, </w:t>
      </w:r>
      <w:r>
        <w:rPr>
          <w:noProof/>
          <w:color w:val="0000FF"/>
        </w:rPr>
        <w:t>எண்</w:t>
      </w:r>
      <w:r w:rsidRPr="00130167">
        <w:rPr>
          <w:noProof/>
          <w:color w:val="0000FF"/>
          <w:lang w:val="pt-BR"/>
        </w:rPr>
        <w:t xml:space="preserve">. 3; XXI, </w:t>
      </w:r>
      <w:r>
        <w:rPr>
          <w:noProof/>
          <w:color w:val="0000FF"/>
        </w:rPr>
        <w:t>எண்</w:t>
      </w:r>
      <w:r w:rsidRPr="00130167">
        <w:rPr>
          <w:noProof/>
          <w:color w:val="0000FF"/>
          <w:lang w:val="pt-BR"/>
        </w:rPr>
        <w:t xml:space="preserve">. 2; </w:t>
      </w:r>
      <w:r>
        <w:rPr>
          <w:i/>
          <w:noProof/>
          <w:color w:val="0000FF"/>
          <w:lang w:val="pt-BR"/>
        </w:rPr>
        <w:t>நைசாவின்</w:t>
      </w:r>
      <w:r w:rsidRPr="00130167">
        <w:rPr>
          <w:i/>
          <w:noProof/>
          <w:color w:val="0000FF"/>
          <w:lang w:val="pt-BR"/>
        </w:rPr>
        <w:t xml:space="preserve"> </w:t>
      </w:r>
      <w:r>
        <w:rPr>
          <w:i/>
          <w:noProof/>
          <w:color w:val="0000FF"/>
        </w:rPr>
        <w:t>கிரிகோரி</w:t>
      </w:r>
      <w:r>
        <w:rPr>
          <w:noProof/>
          <w:color w:val="0000FF"/>
          <w:lang w:val="pt-BR"/>
        </w:rPr>
        <w:t xml:space="preserve">, படைப்பாளர் மீது, அத்தியாயம் III, </w:t>
      </w:r>
      <w:r w:rsidRPr="00130167">
        <w:rPr>
          <w:noProof/>
          <w:color w:val="0000FF"/>
          <w:lang w:val="pt-BR"/>
        </w:rPr>
        <w:t xml:space="preserve">IV; </w:t>
      </w:r>
      <w:r>
        <w:rPr>
          <w:i/>
          <w:noProof/>
          <w:color w:val="0000FF"/>
        </w:rPr>
        <w:t>யூசெபியஸ்</w:t>
      </w:r>
      <w:r w:rsidRPr="00130167">
        <w:rPr>
          <w:noProof/>
          <w:color w:val="0000FF"/>
          <w:lang w:val="pt-BR"/>
        </w:rPr>
        <w:t xml:space="preserve">, </w:t>
      </w:r>
      <w:r>
        <w:rPr>
          <w:noProof/>
          <w:color w:val="0000FF"/>
        </w:rPr>
        <w:t>கடவுளின்</w:t>
      </w:r>
      <w:r w:rsidRPr="00130167">
        <w:rPr>
          <w:noProof/>
          <w:color w:val="0000FF"/>
          <w:lang w:val="pt-BR"/>
        </w:rPr>
        <w:t xml:space="preserve"> </w:t>
      </w:r>
      <w:r>
        <w:rPr>
          <w:noProof/>
          <w:color w:val="0000FF"/>
        </w:rPr>
        <w:t>அவதாரம்</w:t>
      </w:r>
      <w:r w:rsidRPr="00130167">
        <w:rPr>
          <w:noProof/>
          <w:color w:val="0000FF"/>
          <w:lang w:val="pt-BR"/>
        </w:rPr>
        <w:t xml:space="preserve"> </w:t>
      </w:r>
      <w:r>
        <w:rPr>
          <w:noProof/>
          <w:color w:val="0000FF"/>
        </w:rPr>
        <w:t>மற்றும்</w:t>
      </w:r>
      <w:r w:rsidRPr="00130167">
        <w:rPr>
          <w:noProof/>
          <w:color w:val="0000FF"/>
          <w:lang w:val="pt-BR"/>
        </w:rPr>
        <w:t xml:space="preserve"> </w:t>
      </w:r>
      <w:r>
        <w:rPr>
          <w:noProof/>
          <w:color w:val="0000FF"/>
        </w:rPr>
        <w:t>கண்ணுக்குத்</w:t>
      </w:r>
      <w:r w:rsidRPr="00130167">
        <w:rPr>
          <w:noProof/>
          <w:color w:val="0000FF"/>
          <w:lang w:val="pt-BR"/>
        </w:rPr>
        <w:t xml:space="preserve"> </w:t>
      </w:r>
      <w:r>
        <w:rPr>
          <w:noProof/>
          <w:color w:val="0000FF"/>
        </w:rPr>
        <w:t>தெரியாத</w:t>
      </w:r>
      <w:r w:rsidRPr="00130167">
        <w:rPr>
          <w:noProof/>
          <w:color w:val="0000FF"/>
          <w:lang w:val="pt-BR"/>
        </w:rPr>
        <w:t xml:space="preserve"> </w:t>
      </w:r>
      <w:r>
        <w:rPr>
          <w:noProof/>
          <w:color w:val="0000FF"/>
        </w:rPr>
        <w:t>தன்மை</w:t>
      </w:r>
      <w:r w:rsidRPr="00130167">
        <w:rPr>
          <w:noProof/>
          <w:color w:val="0000FF"/>
          <w:lang w:val="pt-BR"/>
        </w:rPr>
        <w:t xml:space="preserve"> </w:t>
      </w:r>
      <w:r>
        <w:rPr>
          <w:noProof/>
          <w:color w:val="0000FF"/>
        </w:rPr>
        <w:t>மீது</w:t>
      </w:r>
      <w:r w:rsidRPr="00130167">
        <w:rPr>
          <w:noProof/>
          <w:color w:val="0000FF"/>
          <w:lang w:val="pt-BR"/>
        </w:rPr>
        <w:t xml:space="preserve">, </w:t>
      </w:r>
      <w:r>
        <w:rPr>
          <w:noProof/>
          <w:color w:val="0000FF"/>
        </w:rPr>
        <w:t>கலாண்ட்</w:t>
      </w:r>
      <w:r w:rsidRPr="00130167">
        <w:rPr>
          <w:noProof/>
          <w:color w:val="0000FF"/>
          <w:lang w:val="pt-BR"/>
        </w:rPr>
        <w:t>, IV, 498-</w:t>
      </w:r>
      <w:r>
        <w:rPr>
          <w:noProof/>
          <w:color w:val="0000FF"/>
        </w:rPr>
        <w:t>ல்</w:t>
      </w:r>
      <w:r w:rsidRPr="00130167">
        <w:rPr>
          <w:noProof/>
          <w:color w:val="0000FF"/>
          <w:lang w:val="pt-BR"/>
        </w:rPr>
        <w:t xml:space="preserve">; </w:t>
      </w:r>
      <w:r>
        <w:rPr>
          <w:i/>
          <w:noProof/>
          <w:color w:val="0000FF"/>
        </w:rPr>
        <w:t>எபிஃபானியஸ்</w:t>
      </w:r>
      <w:r w:rsidRPr="00130167">
        <w:rPr>
          <w:i/>
          <w:noProof/>
          <w:color w:val="0000FF"/>
          <w:lang w:val="pt-BR"/>
        </w:rPr>
        <w:t xml:space="preserve">, </w:t>
      </w:r>
      <w:r>
        <w:rPr>
          <w:noProof/>
          <w:color w:val="0000FF"/>
        </w:rPr>
        <w:t>ஆதியாகமம்</w:t>
      </w:r>
      <w:r w:rsidRPr="00130167">
        <w:rPr>
          <w:noProof/>
          <w:color w:val="0000FF"/>
          <w:lang w:val="pt-BR"/>
        </w:rPr>
        <w:t xml:space="preserve"> </w:t>
      </w:r>
      <w:r>
        <w:rPr>
          <w:noProof/>
          <w:color w:val="0000FF"/>
        </w:rPr>
        <w:t>மீதான</w:t>
      </w:r>
      <w:r w:rsidRPr="00130167">
        <w:rPr>
          <w:noProof/>
          <w:color w:val="0000FF"/>
          <w:lang w:val="pt-BR"/>
        </w:rPr>
        <w:t xml:space="preserve"> </w:t>
      </w:r>
      <w:r>
        <w:rPr>
          <w:noProof/>
          <w:color w:val="0000FF"/>
        </w:rPr>
        <w:t>பிரசங்கங்கள்</w:t>
      </w:r>
      <w:r w:rsidRPr="00130167">
        <w:rPr>
          <w:noProof/>
          <w:color w:val="0000FF"/>
          <w:lang w:val="pt-BR"/>
        </w:rPr>
        <w:t xml:space="preserve">, 1, 26; </w:t>
      </w:r>
      <w:r>
        <w:rPr>
          <w:i/>
          <w:noProof/>
          <w:color w:val="0000FF"/>
        </w:rPr>
        <w:t>தியோடோரெட்</w:t>
      </w:r>
      <w:r w:rsidRPr="00130167">
        <w:rPr>
          <w:noProof/>
          <w:color w:val="0000FF"/>
          <w:lang w:val="pt-BR"/>
        </w:rPr>
        <w:t xml:space="preserve">, </w:t>
      </w:r>
      <w:r>
        <w:rPr>
          <w:noProof/>
          <w:color w:val="0000FF"/>
        </w:rPr>
        <w:t>ஆதியாகமம்</w:t>
      </w:r>
      <w:r w:rsidRPr="00130167">
        <w:rPr>
          <w:noProof/>
          <w:color w:val="0000FF"/>
          <w:lang w:val="pt-BR"/>
        </w:rPr>
        <w:t xml:space="preserve"> </w:t>
      </w:r>
      <w:r>
        <w:rPr>
          <w:noProof/>
          <w:color w:val="0000FF"/>
        </w:rPr>
        <w:t>மீதான</w:t>
      </w:r>
      <w:r w:rsidRPr="00130167">
        <w:rPr>
          <w:noProof/>
          <w:color w:val="0000FF"/>
          <w:lang w:val="pt-BR"/>
        </w:rPr>
        <w:t xml:space="preserve"> </w:t>
      </w:r>
      <w:r>
        <w:rPr>
          <w:noProof/>
          <w:color w:val="0000FF"/>
        </w:rPr>
        <w:t>கேள்விகள்</w:t>
      </w:r>
      <w:r w:rsidRPr="00130167">
        <w:rPr>
          <w:noProof/>
          <w:color w:val="0000FF"/>
          <w:lang w:val="pt-BR"/>
        </w:rPr>
        <w:t>, XX.</w:t>
      </w:r>
    </w:p>
  </w:footnote>
  <w:footnote w:id="1350">
    <w:p w14:paraId="6F3A69BF"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ஜஸ்டின்</w:t>
      </w:r>
      <w:r w:rsidRPr="00130167">
        <w:rPr>
          <w:i/>
          <w:noProof/>
          <w:color w:val="0000FF"/>
          <w:lang w:val="pt-BR"/>
        </w:rPr>
        <w:t xml:space="preserve">, </w:t>
      </w:r>
      <w:r w:rsidRPr="00130167">
        <w:rPr>
          <w:noProof/>
          <w:color w:val="0000FF"/>
          <w:lang w:val="pt-BR"/>
        </w:rPr>
        <w:t xml:space="preserve">*De Resurrectione*, </w:t>
      </w:r>
      <w:r>
        <w:rPr>
          <w:i/>
          <w:noProof/>
          <w:color w:val="0000FF"/>
        </w:rPr>
        <w:t>கிராப்</w:t>
      </w:r>
      <w:r w:rsidRPr="00130167">
        <w:rPr>
          <w:noProof/>
          <w:color w:val="0000FF"/>
          <w:lang w:val="pt-BR"/>
        </w:rPr>
        <w:t xml:space="preserve">. *Specileg.* </w:t>
      </w:r>
      <w:r>
        <w:rPr>
          <w:noProof/>
          <w:color w:val="0000FF"/>
        </w:rPr>
        <w:t>தொகுதி</w:t>
      </w:r>
      <w:r w:rsidRPr="00130167">
        <w:rPr>
          <w:noProof/>
          <w:color w:val="0000FF"/>
          <w:lang w:val="pt-BR"/>
        </w:rPr>
        <w:t xml:space="preserve"> 2, </w:t>
      </w:r>
      <w:r>
        <w:rPr>
          <w:noProof/>
          <w:color w:val="0000FF"/>
        </w:rPr>
        <w:t>ப</w:t>
      </w:r>
      <w:r w:rsidRPr="00130167">
        <w:rPr>
          <w:noProof/>
          <w:color w:val="0000FF"/>
          <w:lang w:val="pt-BR"/>
        </w:rPr>
        <w:t xml:space="preserve">. 187; </w:t>
      </w:r>
      <w:r>
        <w:rPr>
          <w:i/>
          <w:noProof/>
          <w:color w:val="0000FF"/>
        </w:rPr>
        <w:t>ஐரேனேயஸ்</w:t>
      </w:r>
      <w:r w:rsidRPr="00130167">
        <w:rPr>
          <w:i/>
          <w:noProof/>
          <w:color w:val="0000FF"/>
          <w:lang w:val="pt-BR"/>
        </w:rPr>
        <w:t xml:space="preserve">, </w:t>
      </w:r>
      <w:r w:rsidRPr="00130167">
        <w:rPr>
          <w:noProof/>
          <w:color w:val="0000FF"/>
          <w:lang w:val="pt-BR"/>
        </w:rPr>
        <w:t xml:space="preserve">*Adversus Haereses* V, 6; </w:t>
      </w:r>
      <w:r>
        <w:rPr>
          <w:i/>
          <w:noProof/>
          <w:color w:val="0000FF"/>
        </w:rPr>
        <w:t>நைசியாவின்</w:t>
      </w:r>
      <w:r w:rsidRPr="00130167">
        <w:rPr>
          <w:i/>
          <w:noProof/>
          <w:color w:val="0000FF"/>
          <w:lang w:val="pt-BR"/>
        </w:rPr>
        <w:t xml:space="preserve"> </w:t>
      </w:r>
      <w:r>
        <w:rPr>
          <w:i/>
          <w:noProof/>
          <w:color w:val="0000FF"/>
        </w:rPr>
        <w:t>கிரிகோரி</w:t>
      </w:r>
      <w:r w:rsidRPr="00130167">
        <w:rPr>
          <w:i/>
          <w:noProof/>
          <w:color w:val="0000FF"/>
          <w:lang w:val="pt-BR"/>
        </w:rPr>
        <w:t xml:space="preserve">, </w:t>
      </w:r>
      <w:r w:rsidRPr="00130167">
        <w:rPr>
          <w:noProof/>
          <w:color w:val="0000FF"/>
          <w:lang w:val="pt-BR"/>
        </w:rPr>
        <w:t xml:space="preserve">*De Homini Opif.* </w:t>
      </w:r>
      <w:r w:rsidRPr="00DB370A">
        <w:rPr>
          <w:noProof/>
          <w:color w:val="0000FF"/>
        </w:rPr>
        <w:t>அத்தியாயம்</w:t>
      </w:r>
      <w:r w:rsidRPr="00130167">
        <w:rPr>
          <w:noProof/>
          <w:color w:val="0000FF"/>
          <w:lang w:val="pt-BR"/>
        </w:rPr>
        <w:t xml:space="preserve"> 8; </w:t>
      </w:r>
      <w:r>
        <w:rPr>
          <w:i/>
          <w:noProof/>
          <w:color w:val="0000FF"/>
        </w:rPr>
        <w:t>அகஸ்டின்</w:t>
      </w:r>
      <w:r w:rsidRPr="00130167">
        <w:rPr>
          <w:i/>
          <w:noProof/>
          <w:color w:val="0000FF"/>
          <w:lang w:val="pt-BR"/>
        </w:rPr>
        <w:t xml:space="preserve">, </w:t>
      </w:r>
      <w:r w:rsidRPr="00130167">
        <w:rPr>
          <w:noProof/>
          <w:color w:val="0000FF"/>
          <w:lang w:val="pt-BR"/>
        </w:rPr>
        <w:t xml:space="preserve">*De Genesi contra Manicheus* </w:t>
      </w:r>
      <w:r w:rsidRPr="00DB370A">
        <w:rPr>
          <w:noProof/>
          <w:color w:val="0000FF"/>
        </w:rPr>
        <w:t>அத்தியாயம்</w:t>
      </w:r>
      <w:r w:rsidRPr="00130167">
        <w:rPr>
          <w:noProof/>
          <w:color w:val="0000FF"/>
          <w:lang w:val="pt-BR"/>
        </w:rPr>
        <w:t xml:space="preserve"> 17; *De Quaest. LXXXIII*, </w:t>
      </w:r>
      <w:r>
        <w:rPr>
          <w:noProof/>
          <w:color w:val="0000FF"/>
        </w:rPr>
        <w:t>வினா</w:t>
      </w:r>
      <w:r w:rsidRPr="00130167">
        <w:rPr>
          <w:noProof/>
          <w:color w:val="0000FF"/>
          <w:lang w:val="pt-BR"/>
        </w:rPr>
        <w:t xml:space="preserve"> LI.</w:t>
      </w:r>
    </w:p>
  </w:footnote>
  <w:footnote w:id="1351">
    <w:p w14:paraId="2EF7B8AD" w14:textId="77777777" w:rsidR="00B33396" w:rsidRPr="00130167" w:rsidRDefault="00B33396" w:rsidP="00B33396">
      <w:pPr>
        <w:pStyle w:val="FootnoteText"/>
        <w:rPr>
          <w:noProof/>
        </w:rPr>
      </w:pPr>
      <w:r>
        <w:rPr>
          <w:rStyle w:val="FootnoteReference"/>
          <w:noProof/>
        </w:rPr>
        <w:footnoteRef/>
      </w:r>
      <w:r w:rsidRPr="00130167">
        <w:rPr>
          <w:noProof/>
          <w:lang w:val="pt-BR"/>
        </w:rPr>
        <w:t xml:space="preserve"> </w:t>
      </w:r>
      <w:r>
        <w:rPr>
          <w:i/>
          <w:noProof/>
          <w:color w:val="0000FF"/>
        </w:rPr>
        <w:t>கிளெம்</w:t>
      </w:r>
      <w:r w:rsidRPr="00130167">
        <w:rPr>
          <w:i/>
          <w:noProof/>
          <w:color w:val="0000FF"/>
          <w:lang w:val="pt-BR"/>
        </w:rPr>
        <w:t xml:space="preserve">. </w:t>
      </w:r>
      <w:r>
        <w:rPr>
          <w:i/>
          <w:noProof/>
          <w:color w:val="0000FF"/>
        </w:rPr>
        <w:t>அலெக்ஸ்</w:t>
      </w:r>
      <w:r w:rsidRPr="00130167">
        <w:rPr>
          <w:noProof/>
          <w:color w:val="0000FF"/>
          <w:lang w:val="pt-BR"/>
        </w:rPr>
        <w:t>. *</w:t>
      </w:r>
      <w:r>
        <w:rPr>
          <w:noProof/>
          <w:color w:val="0000FF"/>
        </w:rPr>
        <w:t>ஸ்டோர்ம்</w:t>
      </w:r>
      <w:r w:rsidRPr="00130167">
        <w:rPr>
          <w:noProof/>
          <w:color w:val="0000FF"/>
          <w:lang w:val="pt-BR"/>
        </w:rPr>
        <w:t>.* 2, 22: '</w:t>
      </w:r>
      <w:r>
        <w:rPr>
          <w:noProof/>
          <w:color w:val="0000FF"/>
          <w:lang w:val="el-GR"/>
        </w:rPr>
        <w:t>ஆதிமுதலே</w:t>
      </w:r>
      <w:r w:rsidRPr="00130167">
        <w:rPr>
          <w:noProof/>
          <w:color w:val="0000FF"/>
          <w:lang w:val="pt-BR"/>
        </w:rPr>
        <w:t xml:space="preserve"> </w:t>
      </w:r>
      <w:r>
        <w:rPr>
          <w:noProof/>
          <w:color w:val="0000FF"/>
          <w:lang w:val="el-GR"/>
        </w:rPr>
        <w:t>மனிதன்</w:t>
      </w:r>
      <w:r w:rsidRPr="00130167">
        <w:rPr>
          <w:noProof/>
          <w:color w:val="0000FF"/>
          <w:lang w:val="pt-BR"/>
        </w:rPr>
        <w:t xml:space="preserve"> </w:t>
      </w:r>
      <w:r>
        <w:rPr>
          <w:noProof/>
          <w:color w:val="0000FF"/>
          <w:lang w:val="el-GR"/>
        </w:rPr>
        <w:t>கடவுளின்</w:t>
      </w:r>
      <w:r w:rsidRPr="00130167">
        <w:rPr>
          <w:noProof/>
          <w:color w:val="0000FF"/>
          <w:lang w:val="pt-BR"/>
        </w:rPr>
        <w:t xml:space="preserve"> </w:t>
      </w:r>
      <w:r>
        <w:rPr>
          <w:noProof/>
          <w:color w:val="0000FF"/>
          <w:lang w:val="el-GR"/>
        </w:rPr>
        <w:t>சாயலில்</w:t>
      </w:r>
      <w:r w:rsidRPr="00130167">
        <w:rPr>
          <w:noProof/>
          <w:color w:val="0000FF"/>
          <w:lang w:val="pt-BR"/>
        </w:rPr>
        <w:t xml:space="preserve"> </w:t>
      </w:r>
      <w:r>
        <w:rPr>
          <w:noProof/>
          <w:color w:val="0000FF"/>
          <w:lang w:val="el-GR"/>
        </w:rPr>
        <w:t>உருவாக்கப்பட்டான்</w:t>
      </w:r>
      <w:r w:rsidRPr="00130167">
        <w:rPr>
          <w:noProof/>
          <w:color w:val="0000FF"/>
          <w:lang w:val="pt-BR"/>
        </w:rPr>
        <w:t xml:space="preserve"> </w:t>
      </w:r>
      <w:r>
        <w:rPr>
          <w:noProof/>
          <w:color w:val="0000FF"/>
          <w:lang w:val="el-GR"/>
        </w:rPr>
        <w:t>என்பதும்</w:t>
      </w:r>
      <w:r w:rsidRPr="00130167">
        <w:rPr>
          <w:noProof/>
          <w:color w:val="0000FF"/>
          <w:lang w:val="pt-BR"/>
        </w:rPr>
        <w:t xml:space="preserve">, </w:t>
      </w:r>
      <w:r>
        <w:rPr>
          <w:noProof/>
          <w:color w:val="0000FF"/>
          <w:lang w:val="el-GR"/>
        </w:rPr>
        <w:t>அவன்</w:t>
      </w:r>
      <w:r w:rsidRPr="00130167">
        <w:rPr>
          <w:noProof/>
          <w:color w:val="0000FF"/>
          <w:lang w:val="pt-BR"/>
        </w:rPr>
        <w:t xml:space="preserve"> </w:t>
      </w:r>
      <w:r>
        <w:rPr>
          <w:noProof/>
          <w:color w:val="0000FF"/>
          <w:lang w:val="el-GR"/>
        </w:rPr>
        <w:t>இறுதியில்</w:t>
      </w:r>
      <w:r w:rsidRPr="00130167">
        <w:rPr>
          <w:noProof/>
          <w:color w:val="0000FF"/>
          <w:lang w:val="pt-BR"/>
        </w:rPr>
        <w:t xml:space="preserve"> </w:t>
      </w:r>
      <w:r>
        <w:rPr>
          <w:noProof/>
          <w:color w:val="0000FF"/>
          <w:lang w:val="el-GR"/>
        </w:rPr>
        <w:t>அனுபவிக்கவிருக்கும்</w:t>
      </w:r>
      <w:r w:rsidRPr="00130167">
        <w:rPr>
          <w:noProof/>
          <w:color w:val="0000FF"/>
          <w:lang w:val="pt-BR"/>
        </w:rPr>
        <w:t xml:space="preserve"> </w:t>
      </w:r>
      <w:r>
        <w:rPr>
          <w:noProof/>
          <w:color w:val="0000FF"/>
          <w:lang w:val="el-GR"/>
        </w:rPr>
        <w:t>ஒப்புமை</w:t>
      </w:r>
      <w:r w:rsidRPr="00130167">
        <w:rPr>
          <w:noProof/>
          <w:color w:val="0000FF"/>
          <w:lang w:val="pt-BR"/>
        </w:rPr>
        <w:t xml:space="preserve"> </w:t>
      </w:r>
      <w:r>
        <w:rPr>
          <w:noProof/>
          <w:color w:val="0000FF"/>
          <w:lang w:val="el-GR"/>
        </w:rPr>
        <w:t>பின்னர்</w:t>
      </w:r>
      <w:r w:rsidRPr="00130167">
        <w:rPr>
          <w:noProof/>
          <w:color w:val="0000FF"/>
          <w:lang w:val="pt-BR"/>
        </w:rPr>
        <w:t xml:space="preserve"> </w:t>
      </w:r>
      <w:r>
        <w:rPr>
          <w:noProof/>
          <w:color w:val="0000FF"/>
          <w:lang w:val="el-GR"/>
        </w:rPr>
        <w:t>அடையப்பட</w:t>
      </w:r>
      <w:r w:rsidRPr="00130167">
        <w:rPr>
          <w:noProof/>
          <w:color w:val="0000FF"/>
          <w:lang w:val="pt-BR"/>
        </w:rPr>
        <w:t xml:space="preserve"> </w:t>
      </w:r>
      <w:r>
        <w:rPr>
          <w:noProof/>
          <w:color w:val="0000FF"/>
          <w:lang w:val="el-GR"/>
        </w:rPr>
        <w:t>வேண்டும்</w:t>
      </w:r>
      <w:r w:rsidRPr="00130167">
        <w:rPr>
          <w:noProof/>
          <w:color w:val="0000FF"/>
          <w:lang w:val="pt-BR"/>
        </w:rPr>
        <w:t xml:space="preserve"> </w:t>
      </w:r>
      <w:r>
        <w:rPr>
          <w:noProof/>
          <w:color w:val="0000FF"/>
          <w:lang w:val="el-GR"/>
        </w:rPr>
        <w:t>என்பதும்</w:t>
      </w:r>
      <w:r w:rsidRPr="00130167">
        <w:rPr>
          <w:noProof/>
          <w:color w:val="0000FF"/>
          <w:lang w:val="pt-BR"/>
        </w:rPr>
        <w:t xml:space="preserve"> </w:t>
      </w:r>
      <w:r>
        <w:rPr>
          <w:noProof/>
          <w:color w:val="0000FF"/>
          <w:lang w:val="el-GR"/>
        </w:rPr>
        <w:t>உண்மையல்ல</w:t>
      </w:r>
      <w:r w:rsidRPr="00DB370A">
        <w:rPr>
          <w:noProof/>
          <w:color w:val="0000FF"/>
        </w:rPr>
        <w:t>வா</w:t>
      </w:r>
      <w:r w:rsidRPr="00130167">
        <w:rPr>
          <w:noProof/>
          <w:color w:val="0000FF"/>
          <w:lang w:val="pt-BR"/>
        </w:rPr>
        <w:t>?</w:t>
      </w:r>
      <w:r w:rsidRPr="00130167">
        <w:rPr>
          <w:i/>
          <w:noProof/>
          <w:color w:val="0000FF"/>
          <w:lang w:val="pt-BR"/>
        </w:rPr>
        <w:t xml:space="preserve">' </w:t>
      </w:r>
      <w:r>
        <w:rPr>
          <w:i/>
          <w:noProof/>
          <w:color w:val="0000FF"/>
        </w:rPr>
        <w:t>ஓரிஜீன்</w:t>
      </w:r>
      <w:r w:rsidRPr="00130167">
        <w:rPr>
          <w:i/>
          <w:noProof/>
          <w:color w:val="0000FF"/>
          <w:lang w:val="pt-BR"/>
        </w:rPr>
        <w:t xml:space="preserve">, </w:t>
      </w:r>
      <w:r w:rsidRPr="00130167">
        <w:rPr>
          <w:noProof/>
          <w:color w:val="0000FF"/>
          <w:lang w:val="pt-BR"/>
        </w:rPr>
        <w:t>*</w:t>
      </w:r>
      <w:r>
        <w:rPr>
          <w:noProof/>
          <w:color w:val="0000FF"/>
        </w:rPr>
        <w:t>டே</w:t>
      </w:r>
      <w:r w:rsidRPr="00130167">
        <w:rPr>
          <w:noProof/>
          <w:color w:val="0000FF"/>
          <w:lang w:val="pt-BR"/>
        </w:rPr>
        <w:t xml:space="preserve"> </w:t>
      </w:r>
      <w:r>
        <w:rPr>
          <w:noProof/>
          <w:color w:val="0000FF"/>
        </w:rPr>
        <w:t>பிரி</w:t>
      </w:r>
      <w:r w:rsidRPr="00DB370A">
        <w:rPr>
          <w:noProof/>
          <w:color w:val="0000FF"/>
        </w:rPr>
        <w:t>ங்கிபியஸ்</w:t>
      </w:r>
      <w:r w:rsidRPr="00130167">
        <w:rPr>
          <w:noProof/>
          <w:color w:val="0000FF"/>
          <w:lang w:val="pt-BR"/>
        </w:rPr>
        <w:t xml:space="preserve">* III, 6, </w:t>
      </w:r>
      <w:r w:rsidRPr="00DB370A">
        <w:rPr>
          <w:noProof/>
          <w:color w:val="0000FF"/>
        </w:rPr>
        <w:t>குறிப்பு</w:t>
      </w:r>
      <w:r w:rsidRPr="00130167">
        <w:rPr>
          <w:noProof/>
          <w:color w:val="0000FF"/>
          <w:lang w:val="pt-BR"/>
        </w:rPr>
        <w:t xml:space="preserve"> 1; </w:t>
      </w:r>
      <w:r>
        <w:rPr>
          <w:i/>
          <w:noProof/>
          <w:color w:val="0000FF"/>
        </w:rPr>
        <w:t>அம்பரோசியஸ்</w:t>
      </w:r>
      <w:r w:rsidRPr="00130167">
        <w:rPr>
          <w:i/>
          <w:noProof/>
          <w:color w:val="0000FF"/>
          <w:lang w:val="pt-BR"/>
        </w:rPr>
        <w:t xml:space="preserve">, </w:t>
      </w:r>
      <w:r w:rsidRPr="00130167">
        <w:rPr>
          <w:noProof/>
          <w:color w:val="0000FF"/>
          <w:lang w:val="pt-BR"/>
        </w:rPr>
        <w:t xml:space="preserve">*De dignitate conditio humana*, ch. </w:t>
      </w:r>
      <w:r>
        <w:rPr>
          <w:noProof/>
          <w:color w:val="0000FF"/>
        </w:rPr>
        <w:t>II, III</w:t>
      </w:r>
      <w:r w:rsidRPr="00DB370A">
        <w:rPr>
          <w:noProof/>
          <w:color w:val="0000FF"/>
        </w:rPr>
        <w:t xml:space="preserve">; </w:t>
      </w:r>
      <w:r>
        <w:rPr>
          <w:i/>
          <w:noProof/>
          <w:color w:val="0000FF"/>
        </w:rPr>
        <w:t>நைசாவின்</w:t>
      </w:r>
      <w:r w:rsidRPr="00DB370A">
        <w:rPr>
          <w:i/>
          <w:noProof/>
          <w:color w:val="0000FF"/>
        </w:rPr>
        <w:t xml:space="preserve"> கிரிகோரி</w:t>
      </w:r>
      <w:r w:rsidRPr="00130167">
        <w:rPr>
          <w:noProof/>
          <w:color w:val="0000FF"/>
        </w:rPr>
        <w:t xml:space="preserve">, *Oratio </w:t>
      </w:r>
      <w:r>
        <w:rPr>
          <w:noProof/>
          <w:color w:val="0000FF"/>
        </w:rPr>
        <w:t>in verba</w:t>
      </w:r>
      <w:r w:rsidRPr="00130167">
        <w:rPr>
          <w:noProof/>
          <w:color w:val="0000FF"/>
        </w:rPr>
        <w:t xml:space="preserve">: </w:t>
      </w:r>
      <w:r>
        <w:rPr>
          <w:noProof/>
          <w:color w:val="0000FF"/>
        </w:rPr>
        <w:t xml:space="preserve">faciamus </w:t>
      </w:r>
      <w:r w:rsidRPr="00130167">
        <w:rPr>
          <w:noProof/>
          <w:color w:val="0000FF"/>
        </w:rPr>
        <w:t xml:space="preserve">hom.*, in *Chron. Ch. 1840*, </w:t>
      </w:r>
      <w:r>
        <w:rPr>
          <w:noProof/>
          <w:color w:val="0000FF"/>
        </w:rPr>
        <w:t>III</w:t>
      </w:r>
      <w:r w:rsidRPr="00130167">
        <w:rPr>
          <w:noProof/>
          <w:color w:val="0000FF"/>
        </w:rPr>
        <w:t xml:space="preserve">, 320 ff.; </w:t>
      </w:r>
      <w:r w:rsidRPr="00AD2600">
        <w:rPr>
          <w:i/>
          <w:noProof/>
          <w:color w:val="0000FF"/>
          <w:lang w:val="ru-RU"/>
        </w:rPr>
        <w:t>டமாஸ்கஸைச்</w:t>
      </w:r>
      <w:r w:rsidRPr="00130167">
        <w:rPr>
          <w:i/>
          <w:noProof/>
          <w:color w:val="0000FF"/>
        </w:rPr>
        <w:t xml:space="preserve"> </w:t>
      </w:r>
      <w:r w:rsidRPr="00AD2600">
        <w:rPr>
          <w:i/>
          <w:noProof/>
          <w:color w:val="0000FF"/>
          <w:lang w:val="ru-RU"/>
        </w:rPr>
        <w:t>சேர்ந்த</w:t>
      </w:r>
      <w:r w:rsidRPr="00130167">
        <w:rPr>
          <w:i/>
          <w:noProof/>
          <w:color w:val="0000FF"/>
        </w:rPr>
        <w:t xml:space="preserve"> </w:t>
      </w:r>
      <w:r w:rsidRPr="00AD2600">
        <w:rPr>
          <w:i/>
          <w:noProof/>
          <w:color w:val="0000FF"/>
          <w:lang w:val="ru-RU"/>
        </w:rPr>
        <w:t>யோவான்</w:t>
      </w:r>
      <w:r w:rsidRPr="00130167">
        <w:rPr>
          <w:i/>
          <w:noProof/>
          <w:color w:val="0000F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Pr>
          <w:noProof/>
          <w:color w:val="0000FF"/>
        </w:rPr>
        <w:t>II</w:t>
      </w:r>
      <w:r w:rsidRPr="00130167">
        <w:rPr>
          <w:noProof/>
          <w:color w:val="0000FF"/>
        </w:rPr>
        <w:t xml:space="preserve">, 12, </w:t>
      </w:r>
      <w:r w:rsidRPr="00AD2600">
        <w:rPr>
          <w:noProof/>
          <w:color w:val="0000FF"/>
          <w:lang w:val="ru-RU"/>
        </w:rPr>
        <w:t>ப</w:t>
      </w:r>
      <w:r w:rsidRPr="00130167">
        <w:rPr>
          <w:noProof/>
          <w:color w:val="0000FF"/>
        </w:rPr>
        <w:t>. 90: "</w:t>
      </w:r>
      <w:r w:rsidRPr="00AD2600">
        <w:rPr>
          <w:i/>
          <w:iCs/>
          <w:noProof/>
          <w:color w:val="0000FF"/>
          <w:lang w:val="ru-RU"/>
        </w:rPr>
        <w:t>வார்த்தை</w:t>
      </w:r>
      <w:r w:rsidRPr="00130167">
        <w:rPr>
          <w:i/>
          <w:iCs/>
          <w:noProof/>
          <w:color w:val="0000FF"/>
        </w:rPr>
        <w:t>—'</w:t>
      </w:r>
      <w:r w:rsidRPr="00AD2600">
        <w:rPr>
          <w:i/>
          <w:iCs/>
          <w:noProof/>
          <w:color w:val="0000FF"/>
          <w:lang w:val="ru-RU"/>
        </w:rPr>
        <w:t>உருவ</w:t>
      </w:r>
      <w:r w:rsidRPr="00130167">
        <w:rPr>
          <w:i/>
          <w:iCs/>
          <w:noProof/>
          <w:color w:val="0000FF"/>
        </w:rPr>
        <w:t xml:space="preserve">' </w:t>
      </w:r>
      <w:r w:rsidRPr="00AD2600">
        <w:rPr>
          <w:i/>
          <w:iCs/>
          <w:noProof/>
          <w:color w:val="0000FF"/>
          <w:lang w:val="ru-RU"/>
        </w:rPr>
        <w:t>என்ற</w:t>
      </w:r>
      <w:r w:rsidRPr="00130167">
        <w:rPr>
          <w:i/>
          <w:iCs/>
          <w:noProof/>
          <w:color w:val="0000FF"/>
        </w:rPr>
        <w:t xml:space="preserve"> </w:t>
      </w:r>
      <w:r w:rsidRPr="00AD2600">
        <w:rPr>
          <w:noProof/>
          <w:color w:val="0000FF"/>
          <w:lang w:val="ru-RU"/>
        </w:rPr>
        <w:t>பொருளில்</w:t>
      </w:r>
      <w:r w:rsidRPr="00130167">
        <w:rPr>
          <w:noProof/>
          <w:color w:val="0000FF"/>
        </w:rPr>
        <w:t>—</w:t>
      </w:r>
      <w:r w:rsidRPr="00AD2600">
        <w:rPr>
          <w:noProof/>
          <w:color w:val="0000FF"/>
          <w:lang w:val="ru-RU"/>
        </w:rPr>
        <w:t>மனதின்</w:t>
      </w:r>
      <w:r w:rsidRPr="00130167">
        <w:rPr>
          <w:noProof/>
          <w:color w:val="0000FF"/>
        </w:rPr>
        <w:t xml:space="preserve"> </w:t>
      </w:r>
      <w:r w:rsidRPr="00AD2600">
        <w:rPr>
          <w:noProof/>
          <w:color w:val="0000FF"/>
          <w:lang w:val="ru-RU"/>
        </w:rPr>
        <w:t>சக்தியையும்</w:t>
      </w:r>
      <w:r w:rsidRPr="00130167">
        <w:rPr>
          <w:noProof/>
          <w:color w:val="0000FF"/>
        </w:rPr>
        <w:t xml:space="preserve"> </w:t>
      </w:r>
      <w:r w:rsidRPr="00AD2600">
        <w:rPr>
          <w:noProof/>
          <w:color w:val="0000FF"/>
          <w:lang w:val="ru-RU"/>
        </w:rPr>
        <w:t>சுதந்திரத்தின்</w:t>
      </w:r>
      <w:r w:rsidRPr="00130167">
        <w:rPr>
          <w:noProof/>
          <w:color w:val="0000FF"/>
        </w:rPr>
        <w:t xml:space="preserve"> </w:t>
      </w:r>
      <w:r w:rsidRPr="00AD2600">
        <w:rPr>
          <w:noProof/>
          <w:color w:val="0000FF"/>
          <w:lang w:val="ru-RU"/>
        </w:rPr>
        <w:t>சக்தியையும்</w:t>
      </w:r>
      <w:r w:rsidRPr="00130167">
        <w:rPr>
          <w:noProof/>
          <w:color w:val="0000FF"/>
        </w:rPr>
        <w:t xml:space="preserve"> (</w:t>
      </w:r>
      <w:r>
        <w:rPr>
          <w:noProof/>
          <w:color w:val="0000FF"/>
          <w:lang w:val="el-GR"/>
        </w:rPr>
        <w:t>αύτεξούσιον</w:t>
      </w:r>
      <w:r w:rsidRPr="00130167">
        <w:rPr>
          <w:noProof/>
          <w:color w:val="0000FF"/>
        </w:rPr>
        <w:t xml:space="preserve">) </w:t>
      </w:r>
      <w:r w:rsidRPr="00AD2600">
        <w:rPr>
          <w:noProof/>
          <w:color w:val="0000FF"/>
          <w:lang w:val="ru-RU"/>
        </w:rPr>
        <w:t>குறிக்கிறது</w:t>
      </w:r>
      <w:r w:rsidRPr="00130167">
        <w:rPr>
          <w:noProof/>
          <w:color w:val="0000FF"/>
        </w:rPr>
        <w:t xml:space="preserve">, </w:t>
      </w:r>
      <w:r w:rsidRPr="00AD2600">
        <w:rPr>
          <w:noProof/>
          <w:color w:val="0000FF"/>
          <w:lang w:val="ru-RU"/>
        </w:rPr>
        <w:t>அதே</w:t>
      </w:r>
      <w:r w:rsidRPr="00130167">
        <w:rPr>
          <w:noProof/>
          <w:color w:val="0000FF"/>
        </w:rPr>
        <w:t xml:space="preserve"> </w:t>
      </w:r>
      <w:r w:rsidRPr="00AD2600">
        <w:rPr>
          <w:noProof/>
          <w:color w:val="0000FF"/>
          <w:lang w:val="ru-RU"/>
        </w:rPr>
        <w:t>சமயம்</w:t>
      </w:r>
      <w:r w:rsidRPr="00130167">
        <w:rPr>
          <w:noProof/>
          <w:color w:val="0000FF"/>
        </w:rPr>
        <w:t xml:space="preserve"> </w:t>
      </w:r>
      <w:r w:rsidRPr="00AD2600">
        <w:rPr>
          <w:i/>
          <w:iCs/>
          <w:noProof/>
          <w:color w:val="0000FF"/>
          <w:lang w:val="ru-RU"/>
        </w:rPr>
        <w:t>வார்த்தை</w:t>
      </w:r>
      <w:r w:rsidRPr="00130167">
        <w:rPr>
          <w:i/>
          <w:iCs/>
          <w:noProof/>
          <w:color w:val="0000FF"/>
        </w:rPr>
        <w:t>—'</w:t>
      </w:r>
      <w:r w:rsidRPr="00AD2600">
        <w:rPr>
          <w:i/>
          <w:iCs/>
          <w:noProof/>
          <w:color w:val="0000FF"/>
          <w:lang w:val="ru-RU"/>
        </w:rPr>
        <w:t>ஒ</w:t>
      </w:r>
      <w:r w:rsidRPr="00AD2600">
        <w:rPr>
          <w:noProof/>
          <w:color w:val="0000FF"/>
          <w:lang w:val="ru-RU"/>
        </w:rPr>
        <w:t>ப்பு</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பொருளில்</w:t>
      </w:r>
      <w:r w:rsidRPr="00130167">
        <w:rPr>
          <w:noProof/>
          <w:color w:val="0000FF"/>
        </w:rPr>
        <w:t>—</w:t>
      </w:r>
      <w:r w:rsidRPr="00AD2600">
        <w:rPr>
          <w:noProof/>
          <w:color w:val="0000FF"/>
          <w:lang w:val="ru-RU"/>
        </w:rPr>
        <w:t>இதுவரை</w:t>
      </w:r>
      <w:r w:rsidRPr="00130167">
        <w:rPr>
          <w:noProof/>
          <w:color w:val="0000FF"/>
        </w:rPr>
        <w:t xml:space="preserve"> </w:t>
      </w:r>
      <w:r w:rsidRPr="00AD2600">
        <w:rPr>
          <w:noProof/>
          <w:color w:val="0000FF"/>
          <w:lang w:val="ru-RU"/>
        </w:rPr>
        <w:t>சாத்தியமான</w:t>
      </w:r>
      <w:r w:rsidRPr="00130167">
        <w:rPr>
          <w:noProof/>
          <w:color w:val="0000FF"/>
        </w:rPr>
        <w:t xml:space="preserve"> </w:t>
      </w:r>
      <w:r w:rsidRPr="00AD2600">
        <w:rPr>
          <w:noProof/>
          <w:color w:val="0000FF"/>
          <w:lang w:val="ru-RU"/>
        </w:rPr>
        <w:t>அளவிற்கு</w:t>
      </w:r>
      <w:r w:rsidRPr="00130167">
        <w:rPr>
          <w:noProof/>
          <w:color w:val="0000FF"/>
        </w:rPr>
        <w:t xml:space="preserve"> </w:t>
      </w:r>
      <w:r w:rsidRPr="00AD2600">
        <w:rPr>
          <w:noProof/>
          <w:color w:val="0000FF"/>
          <w:lang w:val="ru-RU"/>
        </w:rPr>
        <w:t>குணத்தில்</w:t>
      </w:r>
      <w:r w:rsidRPr="00130167">
        <w:rPr>
          <w:noProof/>
          <w:color w:val="0000FF"/>
        </w:rPr>
        <w:t xml:space="preserve"> (</w:t>
      </w:r>
      <w:r w:rsidRPr="00AD2600">
        <w:rPr>
          <w:noProof/>
          <w:color w:val="0000FF"/>
          <w:lang w:val="ru-RU"/>
        </w:rPr>
        <w:t>கடவுளுக்கு</w:t>
      </w:r>
      <w:r w:rsidRPr="00130167">
        <w:rPr>
          <w:noProof/>
          <w:color w:val="0000FF"/>
        </w:rPr>
        <w:t xml:space="preserve">) </w:t>
      </w:r>
      <w:r w:rsidRPr="00AD2600">
        <w:rPr>
          <w:noProof/>
          <w:color w:val="0000FF"/>
          <w:lang w:val="ru-RU"/>
        </w:rPr>
        <w:t>ஒப்புமையைக்</w:t>
      </w:r>
      <w:r w:rsidRPr="00130167">
        <w:rPr>
          <w:noProof/>
          <w:color w:val="0000FF"/>
        </w:rPr>
        <w:t xml:space="preserve"> </w:t>
      </w:r>
      <w:r w:rsidRPr="00AD2600">
        <w:rPr>
          <w:noProof/>
          <w:color w:val="0000FF"/>
          <w:lang w:val="ru-RU"/>
        </w:rPr>
        <w:t>குறிக்கிறது</w:t>
      </w:r>
      <w:r w:rsidRPr="00130167">
        <w:rPr>
          <w:noProof/>
          <w:color w:val="0000FF"/>
        </w:rPr>
        <w:t>."</w:t>
      </w:r>
    </w:p>
  </w:footnote>
  <w:footnote w:id="1352">
    <w:p w14:paraId="70749B16"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டெர்டுல்லியன், </w:t>
      </w:r>
      <w:r>
        <w:rPr>
          <w:noProof/>
          <w:color w:val="0000FF"/>
        </w:rPr>
        <w:t xml:space="preserve">அகைன்ஸ்ட் பிராக்ஸ். 5; </w:t>
      </w:r>
      <w:r>
        <w:rPr>
          <w:i/>
          <w:noProof/>
          <w:color w:val="0000FF"/>
        </w:rPr>
        <w:t>அலெக்சாண்ட்ரியாவின் கிளெமென்ட்</w:t>
      </w:r>
      <w:r>
        <w:rPr>
          <w:noProof/>
          <w:color w:val="0000FF"/>
        </w:rPr>
        <w:t xml:space="preserve">, ஸ்ட்ரோம். V, 14; VI, 14; </w:t>
      </w:r>
      <w:r>
        <w:rPr>
          <w:i/>
          <w:noProof/>
          <w:color w:val="0000FF"/>
        </w:rPr>
        <w:t xml:space="preserve">அம்ப்ரோஸ், </w:t>
      </w:r>
      <w:r>
        <w:rPr>
          <w:noProof/>
          <w:color w:val="0000FF"/>
        </w:rPr>
        <w:t xml:space="preserve">ஹெக்ஸாமெரான் மீதான வர்ணனை VI, 8; </w:t>
      </w:r>
      <w:r>
        <w:rPr>
          <w:i/>
          <w:noProof/>
          <w:color w:val="0000FF"/>
        </w:rPr>
        <w:t xml:space="preserve">அகஸ்டின், </w:t>
      </w:r>
      <w:r>
        <w:rPr>
          <w:noProof/>
          <w:color w:val="0000FF"/>
        </w:rPr>
        <w:t>த்ரித்துவத்தைப் பற்றி XII, 7, 8, 12</w:t>
      </w:r>
      <w:r w:rsidRPr="00DB370A">
        <w:rPr>
          <w:noProof/>
          <w:color w:val="0000FF"/>
        </w:rPr>
        <w:t>.</w:t>
      </w:r>
    </w:p>
  </w:footnote>
  <w:footnote w:id="1353">
    <w:p w14:paraId="446E9DD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டெர்டுல்லியன்</w:t>
      </w:r>
      <w:r>
        <w:rPr>
          <w:noProof/>
          <w:color w:val="0000FF"/>
        </w:rPr>
        <w:t xml:space="preserve">, மார்கியோனுக்கு எதிரான நூல், II, 5, 6; </w:t>
      </w:r>
      <w:r>
        <w:rPr>
          <w:i/>
          <w:noProof/>
          <w:color w:val="0000FF"/>
        </w:rPr>
        <w:t xml:space="preserve">டிட்டஸ் போஸ்ட்ரிசியஸ், </w:t>
      </w:r>
      <w:r>
        <w:rPr>
          <w:noProof/>
          <w:color w:val="0000FF"/>
        </w:rPr>
        <w:t xml:space="preserve">மானிக்கேயிசத்திற்கு எதிரான நூல், II, 5; </w:t>
      </w:r>
      <w:r>
        <w:rPr>
          <w:i/>
          <w:noProof/>
          <w:color w:val="0000FF"/>
        </w:rPr>
        <w:t>ஜெரோம்</w:t>
      </w:r>
      <w:r>
        <w:rPr>
          <w:noProof/>
          <w:color w:val="0000FF"/>
        </w:rPr>
        <w:t>, கடிதம் CXLVI</w:t>
      </w:r>
      <w:r w:rsidRPr="00DB370A">
        <w:rPr>
          <w:noProof/>
          <w:color w:val="0000FF"/>
        </w:rPr>
        <w:t>.</w:t>
      </w:r>
    </w:p>
  </w:footnote>
  <w:footnote w:id="1354">
    <w:p w14:paraId="62A93A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நோவாடியன்</w:t>
      </w:r>
      <w:r>
        <w:rPr>
          <w:noProof/>
          <w:color w:val="0000FF"/>
        </w:rPr>
        <w:t xml:space="preserve">, *டே ட்ரினிடாடே*, அத்தியாயம் 1; </w:t>
      </w:r>
      <w:r>
        <w:rPr>
          <w:i/>
          <w:noProof/>
          <w:color w:val="0000FF"/>
        </w:rPr>
        <w:t>நைசாவின் கிரிகோரி</w:t>
      </w:r>
      <w:r>
        <w:rPr>
          <w:noProof/>
          <w:color w:val="0000FF"/>
        </w:rPr>
        <w:t>, *ஓராடியோ கேட்டெக்கெட்டிகா*, VI</w:t>
      </w:r>
      <w:r w:rsidRPr="00DB370A">
        <w:rPr>
          <w:noProof/>
          <w:color w:val="0000FF"/>
        </w:rPr>
        <w:t>.</w:t>
      </w:r>
    </w:p>
  </w:footnote>
  <w:footnote w:id="1355">
    <w:p w14:paraId="11348B0D" w14:textId="77777777" w:rsidR="00B33396" w:rsidRPr="00130167" w:rsidRDefault="00B33396" w:rsidP="00B33396">
      <w:pPr>
        <w:pStyle w:val="FootnoteText"/>
        <w:rPr>
          <w:noProof/>
          <w:lang w:val="pt-BR"/>
        </w:rPr>
      </w:pPr>
      <w:r>
        <w:rPr>
          <w:rStyle w:val="FootnoteReference"/>
          <w:noProof/>
        </w:rPr>
        <w:footnoteRef/>
      </w:r>
      <w:r>
        <w:rPr>
          <w:noProof/>
        </w:rPr>
        <w:t xml:space="preserve"> </w:t>
      </w:r>
      <w:r>
        <w:rPr>
          <w:i/>
          <w:noProof/>
          <w:color w:val="0000FF"/>
        </w:rPr>
        <w:t>கிளெம். அலெக்ஸ்</w:t>
      </w:r>
      <w:r>
        <w:rPr>
          <w:noProof/>
          <w:color w:val="0000FF"/>
        </w:rPr>
        <w:t xml:space="preserve">. *ஸ்ட்ரோம். II, 22*; </w:t>
      </w:r>
      <w:r>
        <w:rPr>
          <w:i/>
          <w:noProof/>
          <w:color w:val="0000FF"/>
        </w:rPr>
        <w:t xml:space="preserve">ஒரிஜன், </w:t>
      </w:r>
      <w:r>
        <w:rPr>
          <w:noProof/>
          <w:color w:val="0000FF"/>
        </w:rPr>
        <w:t xml:space="preserve">*அட்வ். </w:t>
      </w:r>
      <w:r>
        <w:rPr>
          <w:noProof/>
          <w:color w:val="0000FF"/>
          <w:lang w:val="pt-BR"/>
        </w:rPr>
        <w:t xml:space="preserve">செல்ஸ்.* VI, 63; </w:t>
      </w:r>
      <w:r>
        <w:rPr>
          <w:i/>
          <w:noProof/>
          <w:color w:val="0000FF"/>
          <w:lang w:val="pt-BR"/>
        </w:rPr>
        <w:t xml:space="preserve">அம்ப்ரோஸ், </w:t>
      </w:r>
      <w:r>
        <w:rPr>
          <w:noProof/>
          <w:color w:val="0000FF"/>
          <w:lang w:val="pt-BR"/>
        </w:rPr>
        <w:t xml:space="preserve">*டே போனா மார்ட்ட.* அத்தியாயம் V; </w:t>
      </w:r>
      <w:r>
        <w:rPr>
          <w:i/>
          <w:noProof/>
          <w:color w:val="0000FF"/>
          <w:lang w:val="pt-BR"/>
        </w:rPr>
        <w:t xml:space="preserve">சிரில், </w:t>
      </w:r>
      <w:r>
        <w:rPr>
          <w:noProof/>
          <w:color w:val="0000FF"/>
          <w:lang w:val="pt-BR"/>
        </w:rPr>
        <w:t xml:space="preserve">*கான்ட்ரா ஆந்த்ரோபோம்.* அத்தியாயம் II, III; </w:t>
      </w:r>
      <w:r>
        <w:rPr>
          <w:i/>
          <w:noProof/>
          <w:color w:val="0000FF"/>
          <w:lang w:val="pt-BR"/>
        </w:rPr>
        <w:t xml:space="preserve">பீட்டர் </w:t>
      </w:r>
      <w:r>
        <w:rPr>
          <w:i/>
          <w:noProof/>
          <w:color w:val="0000FF"/>
        </w:rPr>
        <w:t>க்ரிசோலோஜஸ்</w:t>
      </w:r>
      <w:r w:rsidRPr="00130167">
        <w:rPr>
          <w:noProof/>
          <w:color w:val="0000FF"/>
          <w:lang w:val="pt-BR"/>
        </w:rPr>
        <w:t>, *</w:t>
      </w:r>
      <w:r>
        <w:rPr>
          <w:noProof/>
          <w:color w:val="0000FF"/>
        </w:rPr>
        <w:t>செர்ம</w:t>
      </w:r>
      <w:r w:rsidRPr="00130167">
        <w:rPr>
          <w:noProof/>
          <w:color w:val="0000FF"/>
          <w:lang w:val="pt-BR"/>
        </w:rPr>
        <w:t>. CXX*.</w:t>
      </w:r>
    </w:p>
  </w:footnote>
  <w:footnote w:id="1356">
    <w:p w14:paraId="27C71E75"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noProof/>
          <w:color w:val="0000FF"/>
        </w:rPr>
        <w:t>அலெக்சாந்திரியாவின்</w:t>
      </w:r>
      <w:r w:rsidRPr="00130167">
        <w:rPr>
          <w:i/>
          <w:noProof/>
          <w:color w:val="0000FF"/>
          <w:lang w:val="pt-BR"/>
        </w:rPr>
        <w:t xml:space="preserve"> </w:t>
      </w:r>
      <w:r>
        <w:rPr>
          <w:i/>
          <w:noProof/>
          <w:color w:val="0000FF"/>
        </w:rPr>
        <w:t>சிரில்</w:t>
      </w:r>
      <w:r w:rsidRPr="00130167">
        <w:rPr>
          <w:i/>
          <w:noProof/>
          <w:color w:val="0000FF"/>
          <w:lang w:val="pt-BR"/>
        </w:rPr>
        <w:t xml:space="preserve">, </w:t>
      </w:r>
      <w:r>
        <w:rPr>
          <w:noProof/>
          <w:color w:val="0000FF"/>
        </w:rPr>
        <w:t>தேச</w:t>
      </w:r>
      <w:r w:rsidRPr="00130167">
        <w:rPr>
          <w:noProof/>
          <w:color w:val="0000FF"/>
          <w:lang w:val="pt-BR"/>
        </w:rPr>
        <w:t xml:space="preserve">aurus, XXXIV; </w:t>
      </w:r>
      <w:r>
        <w:rPr>
          <w:noProof/>
          <w:color w:val="0000FF"/>
        </w:rPr>
        <w:t>உரையாடல்கள்</w:t>
      </w:r>
      <w:r w:rsidRPr="00130167">
        <w:rPr>
          <w:noProof/>
          <w:color w:val="0000FF"/>
          <w:lang w:val="pt-BR"/>
        </w:rPr>
        <w:t>, VI.</w:t>
      </w:r>
    </w:p>
  </w:footnote>
  <w:footnote w:id="1357">
    <w:p w14:paraId="1CE832D7"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ஓராட்</w:t>
      </w:r>
      <w:r w:rsidRPr="00130167">
        <w:rPr>
          <w:noProof/>
          <w:color w:val="0000FF"/>
          <w:lang w:val="pt-BR"/>
        </w:rPr>
        <w:t xml:space="preserve">. </w:t>
      </w:r>
      <w:r>
        <w:rPr>
          <w:noProof/>
          <w:color w:val="0000FF"/>
        </w:rPr>
        <w:t>இன்</w:t>
      </w:r>
      <w:r w:rsidRPr="00130167">
        <w:rPr>
          <w:noProof/>
          <w:color w:val="0000FF"/>
          <w:lang w:val="pt-BR"/>
        </w:rPr>
        <w:t xml:space="preserve"> </w:t>
      </w:r>
      <w:r>
        <w:rPr>
          <w:noProof/>
          <w:color w:val="0000FF"/>
        </w:rPr>
        <w:t>வெர்பா</w:t>
      </w:r>
      <w:r w:rsidRPr="00130167">
        <w:rPr>
          <w:noProof/>
          <w:color w:val="0000FF"/>
          <w:lang w:val="pt-BR"/>
        </w:rPr>
        <w:t xml:space="preserve">: </w:t>
      </w:r>
      <w:r w:rsidRPr="00130167">
        <w:rPr>
          <w:i/>
          <w:noProof/>
          <w:color w:val="0000FF"/>
          <w:lang w:val="pt-BR"/>
        </w:rPr>
        <w:t>'</w:t>
      </w:r>
      <w:r>
        <w:rPr>
          <w:i/>
          <w:noProof/>
          <w:color w:val="0000FF"/>
        </w:rPr>
        <w:t>ஃபேசியம்ஸ்</w:t>
      </w:r>
      <w:r w:rsidRPr="00130167">
        <w:rPr>
          <w:i/>
          <w:noProof/>
          <w:color w:val="0000FF"/>
          <w:lang w:val="pt-BR"/>
        </w:rPr>
        <w:t xml:space="preserve"> </w:t>
      </w:r>
      <w:r>
        <w:rPr>
          <w:i/>
          <w:noProof/>
          <w:color w:val="0000FF"/>
        </w:rPr>
        <w:t>ஹோமினம்</w:t>
      </w:r>
      <w:r w:rsidRPr="00130167">
        <w:rPr>
          <w:noProof/>
          <w:color w:val="0000FF"/>
          <w:lang w:val="pt-BR"/>
        </w:rPr>
        <w:t xml:space="preserve">', </w:t>
      </w:r>
      <w:r>
        <w:rPr>
          <w:noProof/>
          <w:color w:val="0000FF"/>
        </w:rPr>
        <w:t>இன்</w:t>
      </w:r>
      <w:r w:rsidRPr="00130167">
        <w:rPr>
          <w:noProof/>
          <w:color w:val="0000FF"/>
          <w:lang w:val="pt-BR"/>
        </w:rPr>
        <w:t xml:space="preserve"> </w:t>
      </w:r>
      <w:r>
        <w:rPr>
          <w:noProof/>
          <w:color w:val="0000FF"/>
        </w:rPr>
        <w:t>க்ர்</w:t>
      </w:r>
      <w:r w:rsidRPr="00130167">
        <w:rPr>
          <w:noProof/>
          <w:color w:val="0000FF"/>
          <w:lang w:val="pt-BR"/>
        </w:rPr>
        <w:t xml:space="preserve">. </w:t>
      </w:r>
      <w:r>
        <w:rPr>
          <w:noProof/>
          <w:color w:val="0000FF"/>
        </w:rPr>
        <w:t>க்ஹ்ட்</w:t>
      </w:r>
      <w:r w:rsidRPr="00130167">
        <w:rPr>
          <w:noProof/>
          <w:color w:val="0000FF"/>
          <w:lang w:val="pt-BR"/>
        </w:rPr>
        <w:t>. 1840, III, 320–322.</w:t>
      </w:r>
    </w:p>
  </w:footnote>
  <w:footnote w:id="1358">
    <w:p w14:paraId="12F32EC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குறியீட்டுப்</w:t>
      </w:r>
      <w:r w:rsidRPr="00130167">
        <w:rPr>
          <w:noProof/>
          <w:color w:val="0000FF"/>
          <w:lang w:val="pt-BR"/>
        </w:rPr>
        <w:t xml:space="preserve"> </w:t>
      </w:r>
      <w:r w:rsidRPr="00AD2600">
        <w:rPr>
          <w:noProof/>
          <w:color w:val="0000FF"/>
          <w:lang w:val="ru-RU"/>
        </w:rPr>
        <w:t>பட்டியல்</w:t>
      </w:r>
      <w:r w:rsidRPr="00130167">
        <w:rPr>
          <w:noProof/>
          <w:color w:val="0000FF"/>
          <w:lang w:val="pt-BR"/>
        </w:rPr>
        <w:t xml:space="preserve">. </w:t>
      </w:r>
      <w:r w:rsidRPr="00AD2600">
        <w:rPr>
          <w:noProof/>
          <w:color w:val="0000FF"/>
          <w:lang w:val="ru-RU"/>
        </w:rPr>
        <w:t>பக்</w:t>
      </w:r>
      <w:r w:rsidRPr="00130167">
        <w:rPr>
          <w:noProof/>
          <w:color w:val="0000FF"/>
          <w:lang w:val="pt-BR"/>
        </w:rPr>
        <w:t>. 293–294.</w:t>
      </w:r>
    </w:p>
  </w:footnote>
  <w:footnote w:id="1359">
    <w:p w14:paraId="16559B5A"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130167">
        <w:rPr>
          <w:noProof/>
          <w:color w:val="0000FF"/>
          <w:lang w:val="pt-BR"/>
        </w:rPr>
        <w:t>Chr. Cht. 1840, III, 324.</w:t>
      </w:r>
    </w:p>
  </w:footnote>
  <w:footnote w:id="1360">
    <w:p w14:paraId="6D357B1F"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இன்ஸ்டிட்</w:t>
      </w:r>
      <w:r w:rsidRPr="00130167">
        <w:rPr>
          <w:noProof/>
          <w:color w:val="0000FF"/>
          <w:lang w:val="pt-BR"/>
        </w:rPr>
        <w:t xml:space="preserve">. </w:t>
      </w:r>
      <w:r>
        <w:rPr>
          <w:noProof/>
          <w:color w:val="0000FF"/>
        </w:rPr>
        <w:t>டிவின்</w:t>
      </w:r>
      <w:r w:rsidRPr="00130167">
        <w:rPr>
          <w:noProof/>
          <w:color w:val="0000FF"/>
          <w:lang w:val="pt-BR"/>
        </w:rPr>
        <w:t xml:space="preserve">. IV, 28. </w:t>
      </w:r>
      <w:r>
        <w:rPr>
          <w:noProof/>
          <w:color w:val="0000FF"/>
        </w:rPr>
        <w:t>ஒப்பிடுக</w:t>
      </w:r>
      <w:r w:rsidRPr="00130167">
        <w:rPr>
          <w:noProof/>
          <w:color w:val="0000FF"/>
          <w:lang w:val="pt-BR"/>
        </w:rPr>
        <w:t xml:space="preserve">: </w:t>
      </w:r>
      <w:r>
        <w:rPr>
          <w:noProof/>
          <w:color w:val="0000FF"/>
        </w:rPr>
        <w:t>டி</w:t>
      </w:r>
      <w:r w:rsidRPr="00130167">
        <w:rPr>
          <w:noProof/>
          <w:color w:val="0000FF"/>
          <w:lang w:val="pt-BR"/>
        </w:rPr>
        <w:t xml:space="preserve"> </w:t>
      </w:r>
      <w:r>
        <w:rPr>
          <w:noProof/>
          <w:color w:val="0000FF"/>
        </w:rPr>
        <w:t>ஃபால्सा</w:t>
      </w:r>
      <w:r w:rsidRPr="00130167">
        <w:rPr>
          <w:noProof/>
          <w:color w:val="0000FF"/>
          <w:lang w:val="pt-BR"/>
        </w:rPr>
        <w:t xml:space="preserve"> </w:t>
      </w:r>
      <w:r>
        <w:rPr>
          <w:noProof/>
          <w:color w:val="0000FF"/>
        </w:rPr>
        <w:t>சப்பி</w:t>
      </w:r>
      <w:r w:rsidRPr="00130167">
        <w:rPr>
          <w:noProof/>
          <w:color w:val="0000FF"/>
          <w:lang w:val="pt-BR"/>
        </w:rPr>
        <w:t xml:space="preserve">. III, c. 10; </w:t>
      </w:r>
      <w:r>
        <w:rPr>
          <w:noProof/>
          <w:color w:val="0000FF"/>
        </w:rPr>
        <w:t>டி</w:t>
      </w:r>
      <w:r w:rsidRPr="00130167">
        <w:rPr>
          <w:noProof/>
          <w:color w:val="0000FF"/>
          <w:lang w:val="pt-BR"/>
        </w:rPr>
        <w:t xml:space="preserve"> </w:t>
      </w:r>
      <w:r>
        <w:rPr>
          <w:noProof/>
          <w:color w:val="0000FF"/>
        </w:rPr>
        <w:t>விடா</w:t>
      </w:r>
      <w:r w:rsidRPr="00130167">
        <w:rPr>
          <w:noProof/>
          <w:color w:val="0000FF"/>
          <w:lang w:val="pt-BR"/>
        </w:rPr>
        <w:t xml:space="preserve"> </w:t>
      </w:r>
      <w:r>
        <w:rPr>
          <w:noProof/>
          <w:color w:val="0000FF"/>
        </w:rPr>
        <w:t>பீட்</w:t>
      </w:r>
      <w:r w:rsidRPr="00130167">
        <w:rPr>
          <w:noProof/>
          <w:color w:val="0000FF"/>
          <w:lang w:val="pt-BR"/>
        </w:rPr>
        <w:t>. VII, c. 5.</w:t>
      </w:r>
    </w:p>
  </w:footnote>
  <w:footnote w:id="1361">
    <w:p w14:paraId="37C153A4"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ஓராட்</w:t>
      </w:r>
      <w:r w:rsidRPr="00130167">
        <w:rPr>
          <w:noProof/>
          <w:color w:val="0000FF"/>
          <w:lang w:val="pt-BR"/>
        </w:rPr>
        <w:t xml:space="preserve">. II </w:t>
      </w:r>
      <w:r>
        <w:rPr>
          <w:noProof/>
          <w:color w:val="0000FF"/>
        </w:rPr>
        <w:t>டி</w:t>
      </w:r>
      <w:r w:rsidRPr="00130167">
        <w:rPr>
          <w:noProof/>
          <w:color w:val="0000FF"/>
          <w:lang w:val="pt-BR"/>
        </w:rPr>
        <w:t xml:space="preserve"> </w:t>
      </w:r>
      <w:r>
        <w:rPr>
          <w:noProof/>
          <w:color w:val="0000FF"/>
        </w:rPr>
        <w:t>ஹோமின்</w:t>
      </w:r>
      <w:r w:rsidRPr="00130167">
        <w:rPr>
          <w:noProof/>
          <w:color w:val="0000FF"/>
          <w:lang w:val="pt-BR"/>
        </w:rPr>
        <w:t xml:space="preserve">. </w:t>
      </w:r>
      <w:r>
        <w:rPr>
          <w:noProof/>
          <w:color w:val="0000FF"/>
        </w:rPr>
        <w:t>ஸ்ட்ரக்டுரா</w:t>
      </w:r>
      <w:r w:rsidRPr="00130167">
        <w:rPr>
          <w:noProof/>
          <w:color w:val="0000FF"/>
          <w:lang w:val="pt-BR"/>
        </w:rPr>
        <w:t xml:space="preserve">, </w:t>
      </w:r>
      <w:r>
        <w:rPr>
          <w:noProof/>
          <w:color w:val="0000FF"/>
        </w:rPr>
        <w:t>இன்</w:t>
      </w:r>
      <w:r w:rsidRPr="00130167">
        <w:rPr>
          <w:noProof/>
          <w:color w:val="0000FF"/>
          <w:lang w:val="pt-BR"/>
        </w:rPr>
        <w:t xml:space="preserve"> </w:t>
      </w:r>
      <w:r>
        <w:rPr>
          <w:noProof/>
          <w:color w:val="0000FF"/>
        </w:rPr>
        <w:t>ஓப்</w:t>
      </w:r>
      <w:r w:rsidRPr="00130167">
        <w:rPr>
          <w:noProof/>
          <w:color w:val="0000FF"/>
          <w:lang w:val="pt-BR"/>
        </w:rPr>
        <w:t xml:space="preserve">. </w:t>
      </w:r>
      <w:r>
        <w:rPr>
          <w:noProof/>
          <w:color w:val="0000FF"/>
        </w:rPr>
        <w:t>தொகுதி</w:t>
      </w:r>
      <w:r w:rsidRPr="00130167">
        <w:rPr>
          <w:noProof/>
          <w:color w:val="0000FF"/>
          <w:lang w:val="pt-BR"/>
        </w:rPr>
        <w:t xml:space="preserve"> I, </w:t>
      </w:r>
      <w:r>
        <w:rPr>
          <w:noProof/>
          <w:color w:val="0000FF"/>
        </w:rPr>
        <w:t>ப</w:t>
      </w:r>
      <w:r w:rsidRPr="00130167">
        <w:rPr>
          <w:noProof/>
          <w:color w:val="0000FF"/>
          <w:lang w:val="pt-BR"/>
        </w:rPr>
        <w:t xml:space="preserve">. 338, </w:t>
      </w:r>
      <w:r>
        <w:rPr>
          <w:i/>
          <w:iCs/>
          <w:noProof/>
          <w:color w:val="0000FF"/>
        </w:rPr>
        <w:t>கார்னியர்</w:t>
      </w:r>
      <w:r w:rsidRPr="00130167">
        <w:rPr>
          <w:noProof/>
          <w:color w:val="0000FF"/>
          <w:lang w:val="pt-BR"/>
        </w:rPr>
        <w:t xml:space="preserve"> </w:t>
      </w:r>
      <w:r>
        <w:rPr>
          <w:noProof/>
          <w:color w:val="0000FF"/>
        </w:rPr>
        <w:t>பதிப்பு</w:t>
      </w:r>
      <w:r w:rsidRPr="00130167">
        <w:rPr>
          <w:noProof/>
          <w:color w:val="0000FF"/>
          <w:lang w:val="pt-BR"/>
        </w:rPr>
        <w:t xml:space="preserve">, </w:t>
      </w:r>
      <w:r w:rsidRPr="00AD2600">
        <w:rPr>
          <w:noProof/>
          <w:color w:val="0000FF"/>
          <w:lang w:val="ru-RU"/>
        </w:rPr>
        <w:t>இன்</w:t>
      </w:r>
      <w:r w:rsidRPr="00130167">
        <w:rPr>
          <w:noProof/>
          <w:color w:val="0000FF"/>
          <w:lang w:val="pt-BR"/>
        </w:rPr>
        <w:t xml:space="preserve"> </w:t>
      </w:r>
      <w:r w:rsidRPr="00AD2600">
        <w:rPr>
          <w:noProof/>
          <w:color w:val="0000FF"/>
          <w:lang w:val="ru-RU"/>
        </w:rPr>
        <w:t>க்ரி</w:t>
      </w:r>
      <w:r w:rsidRPr="00130167">
        <w:rPr>
          <w:noProof/>
          <w:color w:val="0000FF"/>
          <w:lang w:val="pt-BR"/>
        </w:rPr>
        <w:t xml:space="preserve">. </w:t>
      </w:r>
      <w:r w:rsidRPr="00AD2600">
        <w:rPr>
          <w:noProof/>
          <w:color w:val="0000FF"/>
          <w:lang w:val="ru-RU"/>
        </w:rPr>
        <w:t>சர்</w:t>
      </w:r>
      <w:r w:rsidRPr="00130167">
        <w:rPr>
          <w:noProof/>
          <w:color w:val="0000FF"/>
          <w:lang w:val="pt-BR"/>
        </w:rPr>
        <w:t xml:space="preserve">. 1841, IV, 6. </w:t>
      </w:r>
      <w:r w:rsidRPr="00AD2600">
        <w:rPr>
          <w:noProof/>
          <w:color w:val="0000FF"/>
          <w:lang w:val="ru-RU"/>
        </w:rPr>
        <w:t>இதே</w:t>
      </w:r>
      <w:r w:rsidRPr="00130167">
        <w:rPr>
          <w:noProof/>
          <w:color w:val="0000FF"/>
          <w:lang w:val="pt-BR"/>
        </w:rPr>
        <w:t xml:space="preserve"> </w:t>
      </w:r>
      <w:r w:rsidRPr="00AD2600">
        <w:rPr>
          <w:noProof/>
          <w:color w:val="0000FF"/>
          <w:lang w:val="ru-RU"/>
        </w:rPr>
        <w:t>பிரசங்கம்</w:t>
      </w:r>
      <w:r w:rsidRPr="00130167">
        <w:rPr>
          <w:noProof/>
          <w:color w:val="0000FF"/>
          <w:lang w:val="pt-BR"/>
        </w:rPr>
        <w:t xml:space="preserve">, </w:t>
      </w:r>
      <w:r w:rsidRPr="00AD2600">
        <w:rPr>
          <w:noProof/>
          <w:color w:val="0000FF"/>
          <w:lang w:val="ru-RU"/>
        </w:rPr>
        <w:t>அவரது</w:t>
      </w:r>
      <w:r w:rsidRPr="00130167">
        <w:rPr>
          <w:noProof/>
          <w:color w:val="0000FF"/>
          <w:lang w:val="pt-BR"/>
        </w:rPr>
        <w:t xml:space="preserve"> </w:t>
      </w:r>
      <w:r w:rsidRPr="00AD2600">
        <w:rPr>
          <w:noProof/>
          <w:color w:val="0000FF"/>
          <w:lang w:val="ru-RU"/>
        </w:rPr>
        <w:t>படைப்புகளின்</w:t>
      </w:r>
      <w:r w:rsidRPr="00130167">
        <w:rPr>
          <w:noProof/>
          <w:color w:val="0000FF"/>
          <w:lang w:val="pt-BR"/>
        </w:rPr>
        <w:t xml:space="preserve"> </w:t>
      </w:r>
      <w:r w:rsidRPr="00AD2600">
        <w:rPr>
          <w:noProof/>
          <w:color w:val="0000FF"/>
          <w:lang w:val="ru-RU"/>
        </w:rPr>
        <w:t>பதிப்பாசிரியரான</w:t>
      </w:r>
      <w:r w:rsidRPr="00130167">
        <w:rPr>
          <w:noProof/>
          <w:color w:val="0000FF"/>
          <w:lang w:val="pt-BR"/>
        </w:rPr>
        <w:t xml:space="preserve"> </w:t>
      </w:r>
      <w:r w:rsidRPr="00AD2600">
        <w:rPr>
          <w:noProof/>
          <w:color w:val="0000FF"/>
          <w:lang w:val="ru-RU"/>
        </w:rPr>
        <w:t>மோரெல்</w:t>
      </w:r>
      <w:r w:rsidRPr="00130167">
        <w:rPr>
          <w:noProof/>
          <w:color w:val="0000FF"/>
          <w:lang w:val="pt-BR"/>
        </w:rPr>
        <w:t xml:space="preserve"> (</w:t>
      </w:r>
      <w:r>
        <w:rPr>
          <w:noProof/>
          <w:color w:val="0000FF"/>
        </w:rPr>
        <w:t>ஓப்</w:t>
      </w:r>
      <w:r w:rsidRPr="00130167">
        <w:rPr>
          <w:noProof/>
          <w:color w:val="0000FF"/>
          <w:lang w:val="pt-BR"/>
        </w:rPr>
        <w:t xml:space="preserve">. </w:t>
      </w:r>
      <w:r w:rsidRPr="00AD2600">
        <w:rPr>
          <w:noProof/>
          <w:color w:val="0000FF"/>
          <w:lang w:val="ru-RU"/>
        </w:rPr>
        <w:t>தொகுதி</w:t>
      </w:r>
      <w:r w:rsidRPr="00130167">
        <w:rPr>
          <w:noProof/>
          <w:color w:val="0000FF"/>
          <w:lang w:val="pt-BR"/>
        </w:rPr>
        <w:t xml:space="preserve"> I, </w:t>
      </w:r>
      <w:r w:rsidRPr="00AD2600">
        <w:rPr>
          <w:noProof/>
          <w:color w:val="0000FF"/>
          <w:lang w:val="ru-RU"/>
        </w:rPr>
        <w:t>பக்</w:t>
      </w:r>
      <w:r w:rsidRPr="00130167">
        <w:rPr>
          <w:noProof/>
          <w:color w:val="0000FF"/>
          <w:lang w:val="pt-BR"/>
        </w:rPr>
        <w:t xml:space="preserve">. 153–166) </w:t>
      </w:r>
      <w:r w:rsidRPr="00AD2600">
        <w:rPr>
          <w:noProof/>
          <w:color w:val="0000FF"/>
          <w:lang w:val="ru-RU"/>
        </w:rPr>
        <w:t>அவர்களால்</w:t>
      </w:r>
      <w:r w:rsidRPr="00130167">
        <w:rPr>
          <w:noProof/>
          <w:color w:val="0000FF"/>
          <w:lang w:val="pt-BR"/>
        </w:rPr>
        <w:t xml:space="preserve"> </w:t>
      </w:r>
      <w:r w:rsidRPr="00AD2600">
        <w:rPr>
          <w:noProof/>
          <w:color w:val="0000FF"/>
          <w:lang w:val="ru-RU"/>
        </w:rPr>
        <w:t>நைசியாவின்</w:t>
      </w:r>
      <w:r w:rsidRPr="00130167">
        <w:rPr>
          <w:noProof/>
          <w:color w:val="0000F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கிரிகோரிக்கும்</w:t>
      </w:r>
      <w:r w:rsidRPr="00130167">
        <w:rPr>
          <w:noProof/>
          <w:color w:val="0000FF"/>
          <w:lang w:val="pt-BR"/>
        </w:rPr>
        <w:t xml:space="preserve"> </w:t>
      </w:r>
      <w:r w:rsidRPr="00AD2600">
        <w:rPr>
          <w:noProof/>
          <w:color w:val="0000FF"/>
          <w:lang w:val="ru-RU"/>
        </w:rPr>
        <w:t>உரித்தாக்கப்பட்டுள்ளது</w:t>
      </w:r>
      <w:r w:rsidRPr="00130167">
        <w:rPr>
          <w:noProof/>
          <w:color w:val="0000FF"/>
          <w:lang w:val="pt-BR"/>
        </w:rPr>
        <w:t>.</w:t>
      </w:r>
    </w:p>
  </w:footnote>
  <w:footnote w:id="1362">
    <w:p w14:paraId="0EB28C54"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கர்த்தருடைய</w:t>
      </w:r>
      <w:r w:rsidRPr="00130167">
        <w:rPr>
          <w:noProof/>
          <w:color w:val="0000FF"/>
          <w:lang w:val="pt-BR"/>
        </w:rPr>
        <w:t xml:space="preserve"> </w:t>
      </w:r>
      <w:r w:rsidRPr="00AD2600">
        <w:rPr>
          <w:noProof/>
          <w:color w:val="0000FF"/>
          <w:lang w:val="ru-RU"/>
        </w:rPr>
        <w:t>வெளிப்பாட்டின்</w:t>
      </w:r>
      <w:r w:rsidRPr="00130167">
        <w:rPr>
          <w:noProof/>
          <w:color w:val="0000FF"/>
          <w:lang w:val="pt-BR"/>
        </w:rPr>
        <w:t xml:space="preserve"> </w:t>
      </w:r>
      <w:r w:rsidRPr="00AD2600">
        <w:rPr>
          <w:noProof/>
          <w:color w:val="0000FF"/>
          <w:lang w:val="ru-RU"/>
        </w:rPr>
        <w:t>புனிதப்</w:t>
      </w:r>
      <w:r w:rsidRPr="00130167">
        <w:rPr>
          <w:noProof/>
          <w:color w:val="0000FF"/>
          <w:lang w:val="pt-BR"/>
        </w:rPr>
        <w:t xml:space="preserve"> </w:t>
      </w:r>
      <w:r w:rsidRPr="00AD2600">
        <w:rPr>
          <w:noProof/>
          <w:color w:val="0000FF"/>
          <w:lang w:val="ru-RU"/>
        </w:rPr>
        <w:t>பெருவிழாக்கள்</w:t>
      </w:r>
      <w:r w:rsidRPr="00130167">
        <w:rPr>
          <w:noProof/>
          <w:color w:val="0000FF"/>
          <w:lang w:val="pt-BR"/>
        </w:rPr>
        <w:t xml:space="preserve"> </w:t>
      </w:r>
      <w:r w:rsidRPr="00AD2600">
        <w:rPr>
          <w:noProof/>
          <w:color w:val="0000FF"/>
          <w:lang w:val="ru-RU"/>
        </w:rPr>
        <w:t>மீதான</w:t>
      </w:r>
      <w:r w:rsidRPr="00130167">
        <w:rPr>
          <w:noProof/>
          <w:color w:val="0000FF"/>
          <w:lang w:val="pt-BR"/>
        </w:rPr>
        <w:t xml:space="preserve"> </w:t>
      </w:r>
      <w:r w:rsidRPr="00AD2600">
        <w:rPr>
          <w:noProof/>
          <w:color w:val="0000FF"/>
          <w:lang w:val="ru-RU"/>
        </w:rPr>
        <w:t>அருளுரை</w:t>
      </w:r>
      <w:r w:rsidRPr="00130167">
        <w:rPr>
          <w:noProof/>
          <w:color w:val="0000FF"/>
          <w:lang w:val="pt-BR"/>
        </w:rPr>
        <w:t>, *</w:t>
      </w:r>
      <w:r w:rsidRPr="00AD2600">
        <w:rPr>
          <w:noProof/>
          <w:color w:val="0000FF"/>
          <w:lang w:val="ru-RU"/>
        </w:rPr>
        <w:t>புனிதத்</w:t>
      </w:r>
      <w:r w:rsidRPr="00130167">
        <w:rPr>
          <w:noProof/>
          <w:color w:val="0000FF"/>
          <w:lang w:val="pt-BR"/>
        </w:rPr>
        <w:t xml:space="preserve"> </w:t>
      </w:r>
      <w:r w:rsidRPr="00AD2600">
        <w:rPr>
          <w:noProof/>
          <w:color w:val="0000FF"/>
          <w:lang w:val="ru-RU"/>
        </w:rPr>
        <w:t>தந்தையர்களின்</w:t>
      </w:r>
      <w:r w:rsidRPr="00130167">
        <w:rPr>
          <w:noProof/>
          <w:color w:val="0000FF"/>
          <w:lang w:val="pt-BR"/>
        </w:rPr>
        <w:t xml:space="preserve"> </w:t>
      </w:r>
      <w:r w:rsidRPr="00AD2600">
        <w:rPr>
          <w:noProof/>
          <w:color w:val="0000FF"/>
          <w:lang w:val="ru-RU"/>
        </w:rPr>
        <w:t>படைப்புகள்</w:t>
      </w:r>
      <w:r w:rsidRPr="00130167">
        <w:rPr>
          <w:noProof/>
          <w:color w:val="0000FF"/>
          <w:lang w:val="pt-BR"/>
        </w:rPr>
        <w:t>*, III, 262–263.</w:t>
      </w:r>
    </w:p>
  </w:footnote>
  <w:footnote w:id="1363">
    <w:p w14:paraId="72BE2C8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மத்தேயு</w:t>
      </w:r>
      <w:r w:rsidRPr="00130167">
        <w:rPr>
          <w:noProof/>
          <w:color w:val="0000FF"/>
          <w:lang w:val="pt-BR"/>
        </w:rPr>
        <w:t xml:space="preserve"> </w:t>
      </w:r>
      <w:r w:rsidRPr="00AD2600">
        <w:rPr>
          <w:noProof/>
          <w:color w:val="0000FF"/>
          <w:lang w:val="ru-RU"/>
        </w:rPr>
        <w:t>பற்றிய</w:t>
      </w:r>
      <w:r w:rsidRPr="00130167">
        <w:rPr>
          <w:noProof/>
          <w:color w:val="0000FF"/>
          <w:lang w:val="pt-BR"/>
        </w:rPr>
        <w:t xml:space="preserve"> </w:t>
      </w:r>
      <w:r w:rsidRPr="00AD2600">
        <w:rPr>
          <w:noProof/>
          <w:color w:val="0000FF"/>
          <w:lang w:val="ru-RU"/>
        </w:rPr>
        <w:t>உரை</w:t>
      </w:r>
      <w:r w:rsidRPr="00130167">
        <w:rPr>
          <w:noProof/>
          <w:color w:val="0000FF"/>
          <w:lang w:val="pt-BR"/>
        </w:rPr>
        <w:t xml:space="preserve">, 2:4, </w:t>
      </w:r>
      <w:r w:rsidRPr="00AD2600">
        <w:rPr>
          <w:noProof/>
          <w:color w:val="0000FF"/>
          <w:lang w:val="ru-RU"/>
        </w:rPr>
        <w:t>ப</w:t>
      </w:r>
      <w:r w:rsidRPr="00130167">
        <w:rPr>
          <w:noProof/>
          <w:color w:val="0000FF"/>
          <w:lang w:val="pt-BR"/>
        </w:rPr>
        <w:t xml:space="preserve">. 33, </w:t>
      </w:r>
      <w:r w:rsidRPr="00AD2600">
        <w:rPr>
          <w:noProof/>
          <w:color w:val="0000FF"/>
          <w:lang w:val="ru-RU"/>
        </w:rPr>
        <w:t>மாஸ்கோ</w:t>
      </w:r>
      <w:r w:rsidRPr="00130167">
        <w:rPr>
          <w:noProof/>
          <w:color w:val="0000FF"/>
          <w:lang w:val="pt-BR"/>
        </w:rPr>
        <w:t xml:space="preserve"> 1843.</w:t>
      </w:r>
    </w:p>
  </w:footnote>
  <w:footnote w:id="1364">
    <w:p w14:paraId="04BE67B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எபிஸ்ட்</w:t>
      </w:r>
      <w:r w:rsidRPr="00130167">
        <w:rPr>
          <w:noProof/>
          <w:color w:val="0000FF"/>
          <w:lang w:val="pt-BR"/>
        </w:rPr>
        <w:t xml:space="preserve">. 43 </w:t>
      </w:r>
      <w:r>
        <w:rPr>
          <w:noProof/>
          <w:color w:val="0000FF"/>
        </w:rPr>
        <w:t>ஹொரோன்டியானோ</w:t>
      </w:r>
      <w:r w:rsidRPr="00130167">
        <w:rPr>
          <w:noProof/>
          <w:color w:val="0000FF"/>
          <w:lang w:val="pt-BR"/>
        </w:rPr>
        <w:t xml:space="preserve">, </w:t>
      </w:r>
      <w:r>
        <w:rPr>
          <w:noProof/>
          <w:color w:val="0000FF"/>
        </w:rPr>
        <w:t>எண்</w:t>
      </w:r>
      <w:r w:rsidRPr="00130167">
        <w:rPr>
          <w:noProof/>
          <w:color w:val="0000FF"/>
          <w:lang w:val="pt-BR"/>
        </w:rPr>
        <w:t xml:space="preserve">. 10, </w:t>
      </w:r>
      <w:r>
        <w:rPr>
          <w:noProof/>
          <w:color w:val="0000FF"/>
        </w:rPr>
        <w:t>பேட்ரலாஜியா</w:t>
      </w:r>
      <w:r w:rsidRPr="00130167">
        <w:rPr>
          <w:noProof/>
          <w:color w:val="0000FF"/>
          <w:lang w:val="pt-BR"/>
        </w:rPr>
        <w:t xml:space="preserve"> </w:t>
      </w:r>
      <w:r>
        <w:rPr>
          <w:noProof/>
          <w:color w:val="0000FF"/>
        </w:rPr>
        <w:t>கர்சஸ்</w:t>
      </w:r>
      <w:r w:rsidRPr="00130167">
        <w:rPr>
          <w:noProof/>
          <w:color w:val="0000FF"/>
          <w:lang w:val="pt-BR"/>
        </w:rPr>
        <w:t xml:space="preserve"> </w:t>
      </w:r>
      <w:r>
        <w:rPr>
          <w:noProof/>
          <w:color w:val="0000FF"/>
        </w:rPr>
        <w:t>கம்ப்ளீட்டஸ்</w:t>
      </w:r>
      <w:r w:rsidRPr="00130167">
        <w:rPr>
          <w:noProof/>
          <w:color w:val="0000FF"/>
          <w:lang w:val="pt-BR"/>
        </w:rPr>
        <w:t xml:space="preserve">, </w:t>
      </w:r>
      <w:r>
        <w:rPr>
          <w:noProof/>
          <w:color w:val="0000FF"/>
        </w:rPr>
        <w:t>தொகுதி</w:t>
      </w:r>
      <w:r w:rsidRPr="00130167">
        <w:rPr>
          <w:noProof/>
          <w:color w:val="0000FF"/>
          <w:lang w:val="pt-BR"/>
        </w:rPr>
        <w:t xml:space="preserve"> XVI, </w:t>
      </w:r>
      <w:r>
        <w:rPr>
          <w:noProof/>
          <w:color w:val="0000FF"/>
        </w:rPr>
        <w:t>ப</w:t>
      </w:r>
      <w:r w:rsidRPr="00130167">
        <w:rPr>
          <w:noProof/>
          <w:color w:val="0000FF"/>
          <w:lang w:val="pt-BR"/>
        </w:rPr>
        <w:t>. 1132.</w:t>
      </w:r>
    </w:p>
  </w:footnote>
  <w:footnote w:id="1365">
    <w:p w14:paraId="179CE3DE"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ஆத்துமம்</w:t>
      </w:r>
      <w:r w:rsidRPr="00130167">
        <w:rPr>
          <w:noProof/>
          <w:color w:val="0000FF"/>
          <w:lang w:val="pt-BR"/>
        </w:rPr>
        <w:t xml:space="preserve"> </w:t>
      </w:r>
      <w:r w:rsidRPr="00AD2600">
        <w:rPr>
          <w:noProof/>
          <w:color w:val="0000FF"/>
          <w:lang w:val="ru-RU"/>
        </w:rPr>
        <w:t>தேவனை</w:t>
      </w:r>
      <w:r w:rsidRPr="00130167">
        <w:rPr>
          <w:noProof/>
          <w:color w:val="0000FF"/>
          <w:lang w:val="pt-BR"/>
        </w:rPr>
        <w:t xml:space="preserve"> </w:t>
      </w:r>
      <w:r w:rsidRPr="00AD2600">
        <w:rPr>
          <w:noProof/>
          <w:color w:val="0000FF"/>
          <w:lang w:val="ru-RU"/>
        </w:rPr>
        <w:t>நோக்கித்</w:t>
      </w:r>
      <w:r w:rsidRPr="00130167">
        <w:rPr>
          <w:noProof/>
          <w:color w:val="0000FF"/>
          <w:lang w:val="pt-BR"/>
        </w:rPr>
        <w:t xml:space="preserve"> </w:t>
      </w:r>
      <w:r w:rsidRPr="00AD2600">
        <w:rPr>
          <w:noProof/>
          <w:color w:val="0000FF"/>
          <w:lang w:val="ru-RU"/>
        </w:rPr>
        <w:t>திரும்பி</w:t>
      </w:r>
      <w:r w:rsidRPr="00130167">
        <w:rPr>
          <w:noProof/>
          <w:color w:val="0000FF"/>
          <w:lang w:val="pt-BR"/>
        </w:rPr>
        <w:t xml:space="preserve"> </w:t>
      </w:r>
      <w:r w:rsidRPr="00AD2600">
        <w:rPr>
          <w:noProof/>
          <w:color w:val="0000FF"/>
          <w:lang w:val="ru-RU"/>
        </w:rPr>
        <w:t>அவருடன்</w:t>
      </w:r>
      <w:r w:rsidRPr="00130167">
        <w:rPr>
          <w:noProof/>
          <w:color w:val="0000FF"/>
          <w:lang w:val="pt-BR"/>
        </w:rPr>
        <w:t xml:space="preserve"> </w:t>
      </w:r>
      <w:r w:rsidRPr="00AD2600">
        <w:rPr>
          <w:noProof/>
          <w:color w:val="0000FF"/>
          <w:lang w:val="ru-RU"/>
        </w:rPr>
        <w:t>ஐக்கியமாவதைப்</w:t>
      </w:r>
      <w:r w:rsidRPr="00130167">
        <w:rPr>
          <w:noProof/>
          <w:color w:val="0000FF"/>
          <w:lang w:val="pt-BR"/>
        </w:rPr>
        <w:t xml:space="preserve"> </w:t>
      </w:r>
      <w:r w:rsidRPr="00AD2600">
        <w:rPr>
          <w:noProof/>
          <w:color w:val="0000FF"/>
          <w:lang w:val="ru-RU"/>
        </w:rPr>
        <w:t>பற்றிய</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பிரசங்கம்</w:t>
      </w:r>
      <w:r w:rsidRPr="00130167">
        <w:rPr>
          <w:noProof/>
          <w:color w:val="0000FF"/>
          <w:lang w:val="pt-BR"/>
        </w:rPr>
        <w:t>, *</w:t>
      </w:r>
      <w:r w:rsidRPr="00AD2600">
        <w:rPr>
          <w:noProof/>
          <w:color w:val="0000FF"/>
          <w:lang w:val="ru-RU"/>
        </w:rPr>
        <w:t>கிரானிக்கல்</w:t>
      </w:r>
      <w:r w:rsidRPr="00130167">
        <w:rPr>
          <w:noProof/>
          <w:color w:val="0000FF"/>
          <w:lang w:val="pt-BR"/>
        </w:rPr>
        <w:t xml:space="preserve"> </w:t>
      </w:r>
      <w:r w:rsidRPr="00AD2600">
        <w:rPr>
          <w:noProof/>
          <w:color w:val="0000FF"/>
          <w:lang w:val="ru-RU"/>
        </w:rPr>
        <w:t>ஆஃப்</w:t>
      </w:r>
      <w:r w:rsidRPr="00130167">
        <w:rPr>
          <w:noProof/>
          <w:color w:val="0000FF"/>
          <w:lang w:val="pt-BR"/>
        </w:rPr>
        <w:t xml:space="preserve"> </w:t>
      </w:r>
      <w:r w:rsidRPr="00AD2600">
        <w:rPr>
          <w:noProof/>
          <w:color w:val="0000FF"/>
          <w:lang w:val="ru-RU"/>
        </w:rPr>
        <w:t>ரீடிங்ஸ்</w:t>
      </w:r>
      <w:r w:rsidRPr="00130167">
        <w:rPr>
          <w:noProof/>
          <w:color w:val="0000FF"/>
          <w:lang w:val="pt-BR"/>
        </w:rPr>
        <w:t>* 1837, II, 119-</w:t>
      </w:r>
      <w:r w:rsidRPr="00AD2600">
        <w:rPr>
          <w:noProof/>
          <w:color w:val="0000FF"/>
          <w:lang w:val="ru-RU"/>
        </w:rPr>
        <w:t>ல்</w:t>
      </w:r>
      <w:r w:rsidRPr="00130167">
        <w:rPr>
          <w:noProof/>
          <w:color w:val="0000FF"/>
          <w:lang w:val="pt-BR"/>
        </w:rPr>
        <w:t>.</w:t>
      </w:r>
    </w:p>
  </w:footnote>
  <w:footnote w:id="1366">
    <w:p w14:paraId="78DE8B1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கர்த்தரின்</w:t>
      </w:r>
      <w:r w:rsidRPr="00130167">
        <w:rPr>
          <w:noProof/>
          <w:color w:val="0000FF"/>
          <w:lang w:val="pt-BR"/>
        </w:rPr>
        <w:t xml:space="preserve"> </w:t>
      </w:r>
      <w:r w:rsidRPr="00AD2600">
        <w:rPr>
          <w:noProof/>
          <w:color w:val="0000FF"/>
          <w:lang w:val="ru-RU"/>
        </w:rPr>
        <w:t>தெய்வதரிசனத்தின்</w:t>
      </w:r>
      <w:r w:rsidRPr="00130167">
        <w:rPr>
          <w:noProof/>
          <w:color w:val="0000FF"/>
          <w:lang w:val="pt-BR"/>
        </w:rPr>
        <w:t xml:space="preserve"> </w:t>
      </w:r>
      <w:r w:rsidRPr="00AD2600">
        <w:rPr>
          <w:noProof/>
          <w:color w:val="0000FF"/>
          <w:lang w:val="ru-RU"/>
        </w:rPr>
        <w:t>புனிதப்</w:t>
      </w:r>
      <w:r w:rsidRPr="00130167">
        <w:rPr>
          <w:noProof/>
          <w:color w:val="0000FF"/>
          <w:lang w:val="pt-BR"/>
        </w:rPr>
        <w:t xml:space="preserve"> </w:t>
      </w:r>
      <w:r w:rsidRPr="00AD2600">
        <w:rPr>
          <w:noProof/>
          <w:color w:val="0000FF"/>
          <w:lang w:val="ru-RU"/>
        </w:rPr>
        <w:t>பெருங்கூட்டல்கள்</w:t>
      </w:r>
      <w:r w:rsidRPr="00130167">
        <w:rPr>
          <w:noProof/>
          <w:color w:val="0000FF"/>
          <w:lang w:val="pt-BR"/>
        </w:rPr>
        <w:t xml:space="preserve"> </w:t>
      </w:r>
      <w:r w:rsidRPr="00AD2600">
        <w:rPr>
          <w:noProof/>
          <w:color w:val="0000FF"/>
          <w:lang w:val="ru-RU"/>
        </w:rPr>
        <w:t>மீதான</w:t>
      </w:r>
      <w:r w:rsidRPr="00130167">
        <w:rPr>
          <w:noProof/>
          <w:color w:val="0000FF"/>
          <w:lang w:val="pt-BR"/>
        </w:rPr>
        <w:t xml:space="preserve"> </w:t>
      </w:r>
      <w:r w:rsidRPr="00AD2600">
        <w:rPr>
          <w:noProof/>
          <w:color w:val="0000FF"/>
          <w:lang w:val="ru-RU"/>
        </w:rPr>
        <w:t>பிரசங்கம்</w:t>
      </w:r>
      <w:r w:rsidRPr="00130167">
        <w:rPr>
          <w:noProof/>
          <w:color w:val="0000FF"/>
          <w:lang w:val="pt-BR"/>
        </w:rPr>
        <w:t>, *</w:t>
      </w:r>
      <w:r w:rsidRPr="00AD2600">
        <w:rPr>
          <w:noProof/>
          <w:color w:val="0000FF"/>
          <w:lang w:val="ru-RU"/>
        </w:rPr>
        <w:t>புனிதத்</w:t>
      </w:r>
      <w:r w:rsidRPr="00130167">
        <w:rPr>
          <w:noProof/>
          <w:color w:val="0000FF"/>
          <w:lang w:val="pt-BR"/>
        </w:rPr>
        <w:t xml:space="preserve"> </w:t>
      </w:r>
      <w:r w:rsidRPr="00AD2600">
        <w:rPr>
          <w:noProof/>
          <w:color w:val="0000FF"/>
          <w:lang w:val="ru-RU"/>
        </w:rPr>
        <w:t>தந்தையர்களின்</w:t>
      </w:r>
      <w:r w:rsidRPr="00130167">
        <w:rPr>
          <w:noProof/>
          <w:color w:val="0000FF"/>
          <w:lang w:val="pt-BR"/>
        </w:rPr>
        <w:t xml:space="preserve"> </w:t>
      </w:r>
      <w:r w:rsidRPr="00AD2600">
        <w:rPr>
          <w:noProof/>
          <w:color w:val="0000FF"/>
          <w:lang w:val="ru-RU"/>
        </w:rPr>
        <w:t>படைப்புகள்</w:t>
      </w:r>
      <w:r w:rsidRPr="00130167">
        <w:rPr>
          <w:noProof/>
          <w:color w:val="0000FF"/>
          <w:lang w:val="pt-BR"/>
        </w:rPr>
        <w:t>*, III, 257.</w:t>
      </w:r>
    </w:p>
  </w:footnote>
  <w:footnote w:id="1367">
    <w:p w14:paraId="0C8A2010" w14:textId="77777777" w:rsidR="00B33396" w:rsidRPr="00130167" w:rsidRDefault="00B33396" w:rsidP="00B33396">
      <w:pPr>
        <w:pStyle w:val="FootnoteText"/>
        <w:rPr>
          <w:noProof/>
          <w:lang w:val="pt-BR"/>
        </w:rPr>
      </w:pPr>
      <w:r>
        <w:rPr>
          <w:rStyle w:val="FootnoteReference"/>
          <w:noProof/>
        </w:rPr>
        <w:footnoteRef/>
      </w:r>
      <w:r>
        <w:rPr>
          <w:noProof/>
          <w:lang w:val="pt-BR"/>
        </w:rPr>
        <w:t xml:space="preserve"> </w:t>
      </w:r>
      <w:r>
        <w:rPr>
          <w:noProof/>
          <w:color w:val="0000FF"/>
          <w:lang w:val="pt-BR"/>
        </w:rPr>
        <w:t xml:space="preserve">*டே ஃபால்சா சாபியன்ஷியா*, </w:t>
      </w:r>
      <w:r w:rsidRPr="00130167">
        <w:rPr>
          <w:noProof/>
          <w:color w:val="0000FF"/>
          <w:lang w:val="pt-BR"/>
        </w:rPr>
        <w:t>III</w:t>
      </w:r>
      <w:r>
        <w:rPr>
          <w:noProof/>
          <w:color w:val="0000FF"/>
          <w:lang w:val="pt-BR"/>
        </w:rPr>
        <w:t>, அத்தியாயம் 10</w:t>
      </w:r>
      <w:r w:rsidRPr="00130167">
        <w:rPr>
          <w:noProof/>
          <w:color w:val="0000FF"/>
          <w:lang w:val="pt-BR"/>
        </w:rPr>
        <w:t>.</w:t>
      </w:r>
    </w:p>
  </w:footnote>
  <w:footnote w:id="1368">
    <w:p w14:paraId="29FCB64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வாசிப்புகளின்</w:t>
      </w:r>
      <w:r w:rsidRPr="00130167">
        <w:rPr>
          <w:noProof/>
          <w:color w:val="0000FF"/>
          <w:lang w:val="pt-BR"/>
        </w:rPr>
        <w:t xml:space="preserve"> </w:t>
      </w:r>
      <w:r w:rsidRPr="00AD2600">
        <w:rPr>
          <w:noProof/>
          <w:color w:val="0000FF"/>
          <w:lang w:val="ru-RU"/>
        </w:rPr>
        <w:t>காலாண்டு</w:t>
      </w:r>
      <w:r w:rsidRPr="00130167">
        <w:rPr>
          <w:noProof/>
          <w:color w:val="0000FF"/>
          <w:lang w:val="pt-BR"/>
        </w:rPr>
        <w:t xml:space="preserve"> 1841, IV, 29, </w:t>
      </w:r>
      <w:r w:rsidRPr="00AD2600">
        <w:rPr>
          <w:noProof/>
          <w:color w:val="0000FF"/>
          <w:lang w:val="ru-RU"/>
        </w:rPr>
        <w:t>குறிப்பு</w:t>
      </w:r>
      <w:r w:rsidRPr="00130167">
        <w:rPr>
          <w:noProof/>
          <w:color w:val="0000FF"/>
          <w:lang w:val="pt-BR"/>
        </w:rPr>
        <w:t xml:space="preserve"> 1361.</w:t>
      </w:r>
    </w:p>
  </w:footnote>
  <w:footnote w:id="1369">
    <w:p w14:paraId="5EEA22BA" w14:textId="77777777" w:rsidR="00B33396" w:rsidRPr="00130167" w:rsidRDefault="00B33396" w:rsidP="00B33396">
      <w:pPr>
        <w:pStyle w:val="FootnoteText"/>
        <w:rPr>
          <w:noProof/>
          <w:lang w:val="pt-BR"/>
        </w:rPr>
      </w:pPr>
      <w:r>
        <w:rPr>
          <w:rStyle w:val="FootnoteReference"/>
          <w:noProof/>
        </w:rPr>
        <w:footnoteRef/>
      </w:r>
      <w:r>
        <w:rPr>
          <w:noProof/>
          <w:lang w:val="pt-BR"/>
        </w:rPr>
        <w:t xml:space="preserve"> </w:t>
      </w:r>
      <w:r>
        <w:rPr>
          <w:noProof/>
          <w:color w:val="0000FF"/>
          <w:lang w:val="pt-BR"/>
        </w:rPr>
        <w:t>டமா</w:t>
      </w:r>
      <w:r>
        <w:rPr>
          <w:i/>
          <w:noProof/>
          <w:color w:val="0000FF"/>
        </w:rPr>
        <w:t>ஸ்க</w:t>
      </w:r>
      <w:r>
        <w:rPr>
          <w:noProof/>
          <w:color w:val="0000FF"/>
          <w:lang w:val="pt-BR"/>
        </w:rPr>
        <w:t>ினஸிடம்</w:t>
      </w:r>
      <w:r w:rsidRPr="00130167">
        <w:rPr>
          <w:noProof/>
          <w:color w:val="0000FF"/>
          <w:lang w:val="pt-BR"/>
        </w:rPr>
        <w:t>, *</w:t>
      </w:r>
      <w:r>
        <w:rPr>
          <w:noProof/>
          <w:color w:val="0000FF"/>
        </w:rPr>
        <w:t>சக்ரமெண்டேல்ஸ்</w:t>
      </w:r>
      <w:r w:rsidRPr="00130167">
        <w:rPr>
          <w:noProof/>
          <w:color w:val="0000FF"/>
          <w:lang w:val="pt-BR"/>
        </w:rPr>
        <w:t xml:space="preserve"> </w:t>
      </w:r>
      <w:r>
        <w:rPr>
          <w:noProof/>
          <w:color w:val="0000FF"/>
        </w:rPr>
        <w:t>பார்லெல்லே</w:t>
      </w:r>
      <w:r w:rsidRPr="00130167">
        <w:rPr>
          <w:noProof/>
          <w:color w:val="0000FF"/>
          <w:lang w:val="pt-BR"/>
        </w:rPr>
        <w:t>*, *</w:t>
      </w:r>
      <w:r>
        <w:rPr>
          <w:noProof/>
          <w:color w:val="0000FF"/>
        </w:rPr>
        <w:t>ஓப்பரா</w:t>
      </w:r>
      <w:r w:rsidRPr="00130167">
        <w:rPr>
          <w:noProof/>
          <w:color w:val="0000FF"/>
          <w:lang w:val="pt-BR"/>
        </w:rPr>
        <w:t>*-</w:t>
      </w:r>
      <w:r>
        <w:rPr>
          <w:noProof/>
          <w:color w:val="0000FF"/>
        </w:rPr>
        <w:t>வில்</w:t>
      </w:r>
      <w:r w:rsidRPr="00130167">
        <w:rPr>
          <w:noProof/>
          <w:color w:val="0000FF"/>
          <w:lang w:val="pt-BR"/>
        </w:rPr>
        <w:t xml:space="preserve">, </w:t>
      </w:r>
      <w:r>
        <w:rPr>
          <w:noProof/>
          <w:color w:val="0000FF"/>
        </w:rPr>
        <w:t>தொகுதி</w:t>
      </w:r>
      <w:r w:rsidRPr="00130167">
        <w:rPr>
          <w:noProof/>
          <w:color w:val="0000FF"/>
          <w:lang w:val="pt-BR"/>
        </w:rPr>
        <w:t xml:space="preserve"> 2, </w:t>
      </w:r>
      <w:r>
        <w:rPr>
          <w:noProof/>
          <w:color w:val="0000FF"/>
        </w:rPr>
        <w:t>பக்கம்</w:t>
      </w:r>
      <w:r w:rsidRPr="00130167">
        <w:rPr>
          <w:noProof/>
          <w:color w:val="0000FF"/>
          <w:lang w:val="pt-BR"/>
        </w:rPr>
        <w:t xml:space="preserve"> 747, </w:t>
      </w:r>
      <w:r>
        <w:rPr>
          <w:i/>
          <w:noProof/>
          <w:color w:val="0000FF"/>
        </w:rPr>
        <w:t>லெ</w:t>
      </w:r>
      <w:r w:rsidRPr="00130167">
        <w:rPr>
          <w:i/>
          <w:noProof/>
          <w:color w:val="0000FF"/>
          <w:lang w:val="pt-BR"/>
        </w:rPr>
        <w:t xml:space="preserve"> </w:t>
      </w:r>
      <w:r>
        <w:rPr>
          <w:i/>
          <w:noProof/>
          <w:color w:val="0000FF"/>
        </w:rPr>
        <w:t>கியென்</w:t>
      </w:r>
      <w:r w:rsidRPr="00130167">
        <w:rPr>
          <w:i/>
          <w:noProof/>
          <w:color w:val="0000FF"/>
          <w:lang w:val="pt-BR"/>
        </w:rPr>
        <w:t xml:space="preserve"> </w:t>
      </w:r>
      <w:r>
        <w:rPr>
          <w:noProof/>
          <w:color w:val="0000FF"/>
        </w:rPr>
        <w:t>பதிப்பு</w:t>
      </w:r>
      <w:r w:rsidRPr="00130167">
        <w:rPr>
          <w:noProof/>
          <w:color w:val="0000FF"/>
          <w:lang w:val="pt-BR"/>
        </w:rPr>
        <w:t>.</w:t>
      </w:r>
    </w:p>
  </w:footnote>
  <w:footnote w:id="1370">
    <w:p w14:paraId="57431E5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Cs/>
          <w:noProof/>
          <w:color w:val="0000FF"/>
        </w:rPr>
        <w:t>ஒப்பிடுக</w:t>
      </w:r>
      <w:r w:rsidRPr="00130167">
        <w:rPr>
          <w:iCs/>
          <w:noProof/>
          <w:color w:val="0000FF"/>
          <w:lang w:val="pt-BR"/>
        </w:rPr>
        <w:t xml:space="preserve">: </w:t>
      </w:r>
      <w:r>
        <w:rPr>
          <w:i/>
          <w:noProof/>
          <w:color w:val="0000FF"/>
        </w:rPr>
        <w:t>டமாஸ்கினஸ்</w:t>
      </w:r>
      <w:r w:rsidRPr="00130167">
        <w:rPr>
          <w:noProof/>
          <w:color w:val="0000FF"/>
          <w:lang w:val="pt-BR"/>
        </w:rPr>
        <w:t xml:space="preserve">, </w:t>
      </w:r>
      <w:r>
        <w:rPr>
          <w:noProof/>
          <w:color w:val="0000FF"/>
        </w:rPr>
        <w:t>மேற்கூறிய</w:t>
      </w:r>
      <w:r w:rsidRPr="00130167">
        <w:rPr>
          <w:noProof/>
          <w:color w:val="0000FF"/>
          <w:lang w:val="pt-BR"/>
        </w:rPr>
        <w:t xml:space="preserve"> </w:t>
      </w:r>
      <w:r>
        <w:rPr>
          <w:noProof/>
          <w:color w:val="0000FF"/>
        </w:rPr>
        <w:t>படைப்பு</w:t>
      </w:r>
      <w:r w:rsidRPr="00130167">
        <w:rPr>
          <w:noProof/>
          <w:color w:val="0000FF"/>
          <w:lang w:val="pt-BR"/>
        </w:rPr>
        <w:t xml:space="preserve">, </w:t>
      </w:r>
      <w:r>
        <w:rPr>
          <w:noProof/>
          <w:color w:val="0000FF"/>
        </w:rPr>
        <w:t>ப</w:t>
      </w:r>
      <w:r w:rsidRPr="00130167">
        <w:rPr>
          <w:noProof/>
          <w:color w:val="0000FF"/>
          <w:lang w:val="pt-BR"/>
        </w:rPr>
        <w:t>. 313.</w:t>
      </w:r>
    </w:p>
  </w:footnote>
  <w:footnote w:id="1371">
    <w:p w14:paraId="44F021EF"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ஈஸ்டருக்கான</w:t>
      </w:r>
      <w:r w:rsidRPr="00130167">
        <w:rPr>
          <w:noProof/>
          <w:color w:val="0000FF"/>
          <w:lang w:val="pt-BR"/>
        </w:rPr>
        <w:t xml:space="preserve"> </w:t>
      </w:r>
      <w:r w:rsidRPr="00AD2600">
        <w:rPr>
          <w:noProof/>
          <w:color w:val="0000FF"/>
          <w:lang w:val="ru-RU"/>
        </w:rPr>
        <w:t>அருளுரை</w:t>
      </w:r>
      <w:r w:rsidRPr="00130167">
        <w:rPr>
          <w:noProof/>
          <w:color w:val="0000FF"/>
          <w:lang w:val="pt-BR"/>
        </w:rPr>
        <w:t>, *</w:t>
      </w:r>
      <w:r w:rsidRPr="00AD2600">
        <w:rPr>
          <w:noProof/>
          <w:color w:val="0000FF"/>
          <w:lang w:val="ru-RU"/>
        </w:rPr>
        <w:t>புனித</w:t>
      </w:r>
      <w:r w:rsidRPr="00130167">
        <w:rPr>
          <w:noProof/>
          <w:color w:val="0000FF"/>
          <w:lang w:val="pt-BR"/>
        </w:rPr>
        <w:t xml:space="preserve"> </w:t>
      </w:r>
      <w:r w:rsidRPr="00AD2600">
        <w:rPr>
          <w:noProof/>
          <w:color w:val="0000FF"/>
          <w:lang w:val="ru-RU"/>
        </w:rPr>
        <w:t>தந்தையர்களின்</w:t>
      </w:r>
      <w:r w:rsidRPr="00130167">
        <w:rPr>
          <w:noProof/>
          <w:color w:val="0000FF"/>
          <w:lang w:val="pt-BR"/>
        </w:rPr>
        <w:t xml:space="preserve"> </w:t>
      </w:r>
      <w:r w:rsidRPr="00AD2600">
        <w:rPr>
          <w:noProof/>
          <w:color w:val="0000FF"/>
          <w:lang w:val="ru-RU"/>
        </w:rPr>
        <w:t>படைப்புகள்</w:t>
      </w:r>
      <w:r w:rsidRPr="00130167">
        <w:rPr>
          <w:noProof/>
          <w:color w:val="0000FF"/>
          <w:lang w:val="pt-BR"/>
        </w:rPr>
        <w:t>*, IV, 182.</w:t>
      </w:r>
    </w:p>
  </w:footnote>
  <w:footnote w:id="1372">
    <w:p w14:paraId="4B52B35A"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க</w:t>
      </w:r>
      <w:r w:rsidRPr="00130167">
        <w:rPr>
          <w:noProof/>
          <w:color w:val="0000FF"/>
          <w:lang w:val="pt-BR"/>
        </w:rPr>
        <w:t>atechism, ch. 5.</w:t>
      </w:r>
    </w:p>
  </w:footnote>
  <w:footnote w:id="1373">
    <w:p w14:paraId="3EB76241"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ஆர்த்தடாக்ஸ்</w:t>
      </w:r>
      <w:r w:rsidRPr="00130167">
        <w:rPr>
          <w:noProof/>
          <w:color w:val="0000FF"/>
          <w:lang w:val="pt-BR"/>
        </w:rPr>
        <w:t xml:space="preserve"> </w:t>
      </w:r>
      <w:r w:rsidRPr="00AD2600">
        <w:rPr>
          <w:noProof/>
          <w:color w:val="0000FF"/>
          <w:lang w:val="ru-RU"/>
        </w:rPr>
        <w:t>விசுவாசத்தின்</w:t>
      </w:r>
      <w:r w:rsidRPr="00130167">
        <w:rPr>
          <w:noProof/>
          <w:color w:val="0000FF"/>
          <w:lang w:val="pt-BR"/>
        </w:rPr>
        <w:t xml:space="preserve"> </w:t>
      </w:r>
      <w:r w:rsidRPr="00AD2600">
        <w:rPr>
          <w:noProof/>
          <w:color w:val="0000FF"/>
          <w:lang w:val="ru-RU"/>
        </w:rPr>
        <w:t>துல்லியமான</w:t>
      </w:r>
      <w:r w:rsidRPr="00130167">
        <w:rPr>
          <w:noProof/>
          <w:color w:val="0000FF"/>
          <w:lang w:val="pt-BR"/>
        </w:rPr>
        <w:t xml:space="preserve"> </w:t>
      </w:r>
      <w:r w:rsidRPr="00AD2600">
        <w:rPr>
          <w:noProof/>
          <w:color w:val="0000FF"/>
          <w:lang w:val="ru-RU"/>
        </w:rPr>
        <w:t>விளக்கம்</w:t>
      </w:r>
      <w:r w:rsidRPr="00130167">
        <w:rPr>
          <w:noProof/>
          <w:color w:val="0000FF"/>
          <w:lang w:val="pt-BR"/>
        </w:rPr>
        <w:t xml:space="preserve">, </w:t>
      </w:r>
      <w:r w:rsidRPr="00AD2600">
        <w:rPr>
          <w:noProof/>
          <w:color w:val="0000FF"/>
          <w:lang w:val="ru-RU"/>
        </w:rPr>
        <w:t>புத்தகம்</w:t>
      </w:r>
      <w:r w:rsidRPr="00130167">
        <w:rPr>
          <w:noProof/>
          <w:color w:val="0000FF"/>
          <w:lang w:val="pt-BR"/>
        </w:rPr>
        <w:t xml:space="preserve"> II, </w:t>
      </w:r>
      <w:r w:rsidRPr="00AD2600">
        <w:rPr>
          <w:noProof/>
          <w:color w:val="0000FF"/>
          <w:lang w:val="ru-RU"/>
        </w:rPr>
        <w:t>அதிகாரம்</w:t>
      </w:r>
      <w:r w:rsidRPr="00130167">
        <w:rPr>
          <w:noProof/>
          <w:color w:val="0000FF"/>
          <w:lang w:val="pt-BR"/>
        </w:rPr>
        <w:t xml:space="preserve"> 29, </w:t>
      </w:r>
      <w:r w:rsidRPr="00AD2600">
        <w:rPr>
          <w:noProof/>
          <w:color w:val="0000FF"/>
          <w:lang w:val="ru-RU"/>
        </w:rPr>
        <w:t>பக்கம்</w:t>
      </w:r>
      <w:r w:rsidRPr="00130167">
        <w:rPr>
          <w:noProof/>
          <w:color w:val="0000FF"/>
          <w:lang w:val="pt-BR"/>
        </w:rPr>
        <w:t xml:space="preserve"> 128, </w:t>
      </w:r>
      <w:r w:rsidRPr="00AD2600">
        <w:rPr>
          <w:noProof/>
          <w:color w:val="0000FF"/>
          <w:lang w:val="ru-RU"/>
        </w:rPr>
        <w:t>ரஷ்ய</w:t>
      </w:r>
      <w:r w:rsidRPr="00130167">
        <w:rPr>
          <w:noProof/>
          <w:color w:val="0000FF"/>
          <w:lang w:val="pt-BR"/>
        </w:rPr>
        <w:t xml:space="preserve"> </w:t>
      </w:r>
      <w:r w:rsidRPr="00AD2600">
        <w:rPr>
          <w:noProof/>
          <w:color w:val="0000FF"/>
          <w:lang w:val="ru-RU"/>
        </w:rPr>
        <w:t>மொழிபெயர்ப்பிலிருந்து</w:t>
      </w:r>
      <w:r w:rsidRPr="00130167">
        <w:rPr>
          <w:noProof/>
          <w:color w:val="0000FF"/>
          <w:lang w:val="pt-BR"/>
        </w:rPr>
        <w:t>.</w:t>
      </w:r>
    </w:p>
  </w:footnote>
  <w:footnote w:id="1374">
    <w:p w14:paraId="1C413A4C"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rPr>
        <w:t>எபிஸ்துலை</w:t>
      </w:r>
      <w:r w:rsidRPr="00130167">
        <w:rPr>
          <w:noProof/>
          <w:color w:val="0000FF"/>
          <w:lang w:val="pt-BR"/>
        </w:rPr>
        <w:t xml:space="preserve"> XLIII, </w:t>
      </w:r>
      <w:r>
        <w:rPr>
          <w:noProof/>
          <w:color w:val="0000FF"/>
        </w:rPr>
        <w:t>எண்கள்</w:t>
      </w:r>
      <w:r w:rsidRPr="00130167">
        <w:rPr>
          <w:noProof/>
          <w:color w:val="0000FF"/>
          <w:lang w:val="pt-BR"/>
        </w:rPr>
        <w:t xml:space="preserve"> 13, 19, *</w:t>
      </w:r>
      <w:r>
        <w:rPr>
          <w:noProof/>
          <w:color w:val="0000FF"/>
        </w:rPr>
        <w:t>பட்ரோலஜியா</w:t>
      </w:r>
      <w:r w:rsidRPr="00130167">
        <w:rPr>
          <w:noProof/>
          <w:color w:val="0000FF"/>
          <w:lang w:val="pt-BR"/>
        </w:rPr>
        <w:t xml:space="preserve"> </w:t>
      </w:r>
      <w:r>
        <w:rPr>
          <w:noProof/>
          <w:color w:val="0000FF"/>
        </w:rPr>
        <w:t>கர்சஸ்</w:t>
      </w:r>
      <w:r w:rsidRPr="00130167">
        <w:rPr>
          <w:noProof/>
          <w:color w:val="0000FF"/>
          <w:lang w:val="pt-BR"/>
        </w:rPr>
        <w:t xml:space="preserve"> </w:t>
      </w:r>
      <w:r>
        <w:rPr>
          <w:noProof/>
          <w:color w:val="0000FF"/>
        </w:rPr>
        <w:t>கம்ப்ளெட்டுஸ்</w:t>
      </w:r>
      <w:r w:rsidRPr="00130167">
        <w:rPr>
          <w:noProof/>
          <w:color w:val="0000FF"/>
          <w:lang w:val="pt-BR"/>
        </w:rPr>
        <w:t xml:space="preserve">*, </w:t>
      </w:r>
      <w:r>
        <w:rPr>
          <w:noProof/>
          <w:color w:val="0000FF"/>
        </w:rPr>
        <w:t>தொகு</w:t>
      </w:r>
      <w:r w:rsidRPr="00AD2600">
        <w:rPr>
          <w:noProof/>
          <w:color w:val="0000FF"/>
          <w:lang w:val="ru-RU"/>
        </w:rPr>
        <w:t>தி</w:t>
      </w:r>
      <w:r w:rsidRPr="00130167">
        <w:rPr>
          <w:noProof/>
          <w:color w:val="0000FF"/>
          <w:lang w:val="pt-BR"/>
        </w:rPr>
        <w:t xml:space="preserve"> XVI, </w:t>
      </w:r>
      <w:r w:rsidRPr="00AD2600">
        <w:rPr>
          <w:noProof/>
          <w:color w:val="0000FF"/>
          <w:lang w:val="ru-RU"/>
        </w:rPr>
        <w:t>பக்கங்கள்</w:t>
      </w:r>
      <w:r w:rsidRPr="00130167">
        <w:rPr>
          <w:noProof/>
          <w:color w:val="0000FF"/>
          <w:lang w:val="pt-BR"/>
        </w:rPr>
        <w:t xml:space="preserve"> 1133, 1135.</w:t>
      </w:r>
    </w:p>
  </w:footnote>
  <w:footnote w:id="1375">
    <w:p w14:paraId="0D66318E"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புதிய</w:t>
      </w:r>
      <w:r w:rsidRPr="00130167">
        <w:rPr>
          <w:noProof/>
          <w:color w:val="0000FF"/>
          <w:lang w:val="pt-BR"/>
        </w:rPr>
        <w:t xml:space="preserve"> </w:t>
      </w:r>
      <w:r w:rsidRPr="00AD2600">
        <w:rPr>
          <w:noProof/>
          <w:color w:val="0000FF"/>
          <w:lang w:val="ru-RU"/>
        </w:rPr>
        <w:t>வாரத்திற்கான</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வார்த்தை</w:t>
      </w:r>
      <w:r w:rsidRPr="00130167">
        <w:rPr>
          <w:noProof/>
          <w:color w:val="0000FF"/>
          <w:lang w:val="pt-BR"/>
        </w:rPr>
        <w:t>, *</w:t>
      </w:r>
      <w:r w:rsidRPr="00AD2600">
        <w:rPr>
          <w:noProof/>
          <w:color w:val="0000FF"/>
          <w:lang w:val="ru-RU"/>
        </w:rPr>
        <w:t>புனித</w:t>
      </w:r>
      <w:r w:rsidRPr="00130167">
        <w:rPr>
          <w:noProof/>
          <w:color w:val="0000FF"/>
          <w:lang w:val="pt-BR"/>
        </w:rPr>
        <w:t xml:space="preserve"> </w:t>
      </w:r>
      <w:r w:rsidRPr="00AD2600">
        <w:rPr>
          <w:noProof/>
          <w:color w:val="0000FF"/>
          <w:lang w:val="ru-RU"/>
        </w:rPr>
        <w:t>தந்தையர்களின்</w:t>
      </w:r>
      <w:r w:rsidRPr="00130167">
        <w:rPr>
          <w:noProof/>
          <w:color w:val="0000FF"/>
          <w:lang w:val="pt-BR"/>
        </w:rPr>
        <w:t xml:space="preserve"> </w:t>
      </w:r>
      <w:r w:rsidRPr="00AD2600">
        <w:rPr>
          <w:noProof/>
          <w:color w:val="0000FF"/>
          <w:lang w:val="ru-RU"/>
        </w:rPr>
        <w:t>படைப்புகள்</w:t>
      </w:r>
      <w:r w:rsidRPr="00130167">
        <w:rPr>
          <w:noProof/>
          <w:color w:val="0000FF"/>
          <w:lang w:val="pt-BR"/>
        </w:rPr>
        <w:t xml:space="preserve">*, </w:t>
      </w:r>
      <w:r>
        <w:rPr>
          <w:noProof/>
          <w:color w:val="0000FF"/>
        </w:rPr>
        <w:t>தொகுதி</w:t>
      </w:r>
      <w:r w:rsidRPr="00130167">
        <w:rPr>
          <w:noProof/>
          <w:color w:val="0000FF"/>
          <w:lang w:val="pt-BR"/>
        </w:rPr>
        <w:t xml:space="preserve"> IV, </w:t>
      </w:r>
      <w:r w:rsidRPr="00AD2600">
        <w:rPr>
          <w:noProof/>
          <w:color w:val="0000FF"/>
          <w:lang w:val="ru-RU"/>
        </w:rPr>
        <w:t>ப</w:t>
      </w:r>
      <w:r w:rsidRPr="00130167">
        <w:rPr>
          <w:noProof/>
          <w:color w:val="0000FF"/>
          <w:lang w:val="pt-BR"/>
        </w:rPr>
        <w:t>. 144-</w:t>
      </w:r>
      <w:r w:rsidRPr="00AD2600">
        <w:rPr>
          <w:noProof/>
          <w:color w:val="0000FF"/>
          <w:lang w:val="ru-RU"/>
        </w:rPr>
        <w:t>இல்</w:t>
      </w:r>
      <w:r w:rsidRPr="00130167">
        <w:rPr>
          <w:noProof/>
          <w:color w:val="0000FF"/>
          <w:lang w:val="pt-BR"/>
        </w:rPr>
        <w:t>.</w:t>
      </w:r>
    </w:p>
  </w:footnote>
  <w:footnote w:id="1376">
    <w:p w14:paraId="2487D40D"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ஆதியாகமம்</w:t>
      </w:r>
      <w:r w:rsidRPr="00130167">
        <w:rPr>
          <w:noProof/>
          <w:color w:val="0000FF"/>
          <w:lang w:val="pt-BR"/>
        </w:rPr>
        <w:t xml:space="preserve"> </w:t>
      </w:r>
      <w:r w:rsidRPr="00AD2600">
        <w:rPr>
          <w:noProof/>
          <w:color w:val="0000FF"/>
          <w:lang w:val="ru-RU"/>
        </w:rPr>
        <w:t>மீதான</w:t>
      </w:r>
      <w:r w:rsidRPr="00130167">
        <w:rPr>
          <w:noProof/>
          <w:color w:val="0000FF"/>
          <w:lang w:val="pt-BR"/>
        </w:rPr>
        <w:t xml:space="preserve"> </w:t>
      </w:r>
      <w:r w:rsidRPr="00AD2600">
        <w:rPr>
          <w:noProof/>
          <w:color w:val="0000FF"/>
          <w:lang w:val="ru-RU"/>
        </w:rPr>
        <w:t>உரை</w:t>
      </w:r>
      <w:r w:rsidRPr="00130167">
        <w:rPr>
          <w:noProof/>
          <w:color w:val="0000FF"/>
          <w:lang w:val="pt-BR"/>
        </w:rPr>
        <w:t xml:space="preserve">, </w:t>
      </w:r>
      <w:r w:rsidRPr="00AD2600">
        <w:rPr>
          <w:noProof/>
          <w:color w:val="0000FF"/>
          <w:lang w:val="ru-RU"/>
        </w:rPr>
        <w:t>கேள்வி</w:t>
      </w:r>
      <w:r w:rsidRPr="00130167">
        <w:rPr>
          <w:noProof/>
          <w:color w:val="0000FF"/>
          <w:lang w:val="pt-BR"/>
        </w:rPr>
        <w:t xml:space="preserve"> 20, </w:t>
      </w:r>
      <w:r w:rsidRPr="00AD2600">
        <w:rPr>
          <w:noProof/>
          <w:color w:val="0000FF"/>
          <w:lang w:val="ru-RU"/>
        </w:rPr>
        <w:t>கிறி</w:t>
      </w:r>
      <w:r w:rsidRPr="00130167">
        <w:rPr>
          <w:noProof/>
          <w:color w:val="0000FF"/>
          <w:lang w:val="pt-BR"/>
        </w:rPr>
        <w:t xml:space="preserve">. </w:t>
      </w:r>
      <w:r w:rsidRPr="00AD2600">
        <w:rPr>
          <w:noProof/>
          <w:color w:val="0000FF"/>
          <w:lang w:val="ru-RU"/>
        </w:rPr>
        <w:t>வாசிப்புகள்</w:t>
      </w:r>
      <w:r w:rsidRPr="00130167">
        <w:rPr>
          <w:noProof/>
          <w:color w:val="0000FF"/>
          <w:lang w:val="pt-BR"/>
        </w:rPr>
        <w:t xml:space="preserve"> 1843, III, 348-</w:t>
      </w:r>
      <w:r w:rsidRPr="00AD2600">
        <w:rPr>
          <w:noProof/>
          <w:color w:val="0000FF"/>
          <w:lang w:val="ru-RU"/>
        </w:rPr>
        <w:t>இல்</w:t>
      </w:r>
      <w:r w:rsidRPr="00130167">
        <w:rPr>
          <w:noProof/>
          <w:color w:val="0000FF"/>
          <w:lang w:val="pt-BR"/>
        </w:rPr>
        <w:t xml:space="preserve">. </w:t>
      </w:r>
      <w:r w:rsidRPr="00AD2600">
        <w:rPr>
          <w:noProof/>
          <w:color w:val="0000FF"/>
          <w:lang w:val="ru-RU"/>
        </w:rPr>
        <w:t>நைசியாவின்</w:t>
      </w:r>
      <w:r w:rsidRPr="00130167">
        <w:rPr>
          <w:noProof/>
          <w:color w:val="0000F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கிரிகோரியும்</w:t>
      </w:r>
      <w:r w:rsidRPr="00130167">
        <w:rPr>
          <w:noProof/>
          <w:color w:val="0000FF"/>
          <w:lang w:val="pt-BR"/>
        </w:rPr>
        <w:t xml:space="preserve"> </w:t>
      </w:r>
      <w:r w:rsidRPr="00AD2600">
        <w:rPr>
          <w:noProof/>
          <w:color w:val="0000FF"/>
          <w:lang w:val="ru-RU"/>
        </w:rPr>
        <w:t>இதே</w:t>
      </w:r>
      <w:r w:rsidRPr="00130167">
        <w:rPr>
          <w:noProof/>
          <w:color w:val="0000FF"/>
          <w:lang w:val="pt-BR"/>
        </w:rPr>
        <w:t xml:space="preserve"> </w:t>
      </w:r>
      <w:r w:rsidRPr="00AD2600">
        <w:rPr>
          <w:noProof/>
          <w:color w:val="0000FF"/>
          <w:lang w:val="ru-RU"/>
        </w:rPr>
        <w:t>கருத்தை</w:t>
      </w:r>
      <w:r w:rsidRPr="00130167">
        <w:rPr>
          <w:noProof/>
          <w:color w:val="0000FF"/>
          <w:lang w:val="pt-BR"/>
        </w:rPr>
        <w:t xml:space="preserve"> </w:t>
      </w:r>
      <w:r w:rsidRPr="00AD2600">
        <w:rPr>
          <w:noProof/>
          <w:color w:val="0000FF"/>
          <w:lang w:val="ru-RU"/>
        </w:rPr>
        <w:t>முன்வைக்கிறார்</w:t>
      </w:r>
      <w:r w:rsidRPr="00130167">
        <w:rPr>
          <w:noProof/>
          <w:color w:val="0000FF"/>
          <w:lang w:val="pt-BR"/>
        </w:rPr>
        <w:t xml:space="preserve"> (</w:t>
      </w:r>
      <w:r>
        <w:rPr>
          <w:noProof/>
          <w:color w:val="0000FF"/>
        </w:rPr>
        <w:t>டே</w:t>
      </w:r>
      <w:r w:rsidRPr="00130167">
        <w:rPr>
          <w:noProof/>
          <w:color w:val="0000FF"/>
          <w:lang w:val="pt-BR"/>
        </w:rPr>
        <w:t xml:space="preserve"> </w:t>
      </w:r>
      <w:r>
        <w:rPr>
          <w:noProof/>
          <w:color w:val="0000FF"/>
        </w:rPr>
        <w:t>ஹோமின்</w:t>
      </w:r>
      <w:r w:rsidRPr="00130167">
        <w:rPr>
          <w:noProof/>
          <w:color w:val="0000FF"/>
          <w:lang w:val="pt-BR"/>
        </w:rPr>
        <w:t xml:space="preserve">. </w:t>
      </w:r>
      <w:r>
        <w:rPr>
          <w:noProof/>
          <w:color w:val="0000FF"/>
        </w:rPr>
        <w:t>ஓபிட்</w:t>
      </w:r>
      <w:r w:rsidRPr="00130167">
        <w:rPr>
          <w:noProof/>
          <w:color w:val="0000FF"/>
          <w:lang w:val="pt-BR"/>
        </w:rPr>
        <w:t xml:space="preserve">., </w:t>
      </w:r>
      <w:r w:rsidRPr="00AD2600">
        <w:rPr>
          <w:noProof/>
          <w:color w:val="0000FF"/>
          <w:lang w:val="ru-RU"/>
        </w:rPr>
        <w:t>அத்தியாயம்</w:t>
      </w:r>
      <w:r w:rsidRPr="00130167">
        <w:rPr>
          <w:noProof/>
          <w:color w:val="0000FF"/>
          <w:lang w:val="pt-BR"/>
        </w:rPr>
        <w:t xml:space="preserve"> 2, </w:t>
      </w:r>
      <w:r w:rsidRPr="00AD2600">
        <w:rPr>
          <w:noProof/>
          <w:color w:val="0000FF"/>
          <w:lang w:val="ru-RU"/>
        </w:rPr>
        <w:t>தொகுதி</w:t>
      </w:r>
      <w:r w:rsidRPr="00130167">
        <w:rPr>
          <w:noProof/>
          <w:color w:val="0000FF"/>
          <w:lang w:val="pt-BR"/>
        </w:rPr>
        <w:t xml:space="preserve"> 1, </w:t>
      </w:r>
      <w:r w:rsidRPr="00AD2600">
        <w:rPr>
          <w:noProof/>
          <w:color w:val="0000FF"/>
          <w:lang w:val="ru-RU"/>
        </w:rPr>
        <w:t>பக்கங்கள்</w:t>
      </w:r>
      <w:r w:rsidRPr="00130167">
        <w:rPr>
          <w:noProof/>
          <w:color w:val="0000FF"/>
          <w:lang w:val="pt-BR"/>
        </w:rPr>
        <w:t xml:space="preserve"> 50–51, </w:t>
      </w:r>
      <w:r>
        <w:rPr>
          <w:i/>
          <w:noProof/>
          <w:color w:val="0000FF"/>
        </w:rPr>
        <w:t>மோரெல்</w:t>
      </w:r>
      <w:r w:rsidRPr="00130167">
        <w:rPr>
          <w:noProof/>
          <w:color w:val="0000FF"/>
          <w:lang w:val="pt-BR"/>
        </w:rPr>
        <w:t xml:space="preserve"> </w:t>
      </w:r>
      <w:r w:rsidRPr="00AD2600">
        <w:rPr>
          <w:noProof/>
          <w:color w:val="0000FF"/>
          <w:lang w:val="ru-RU"/>
        </w:rPr>
        <w:t>பதிப்பு</w:t>
      </w:r>
      <w:r w:rsidRPr="00130167">
        <w:rPr>
          <w:noProof/>
          <w:color w:val="0000FF"/>
          <w:lang w:val="pt-BR"/>
        </w:rPr>
        <w:t>.).</w:t>
      </w:r>
    </w:p>
  </w:footnote>
  <w:footnote w:id="1377">
    <w:p w14:paraId="09DECACC" w14:textId="77777777" w:rsidR="00B33396" w:rsidRPr="00DB370A" w:rsidRDefault="00B33396" w:rsidP="00B33396">
      <w:pPr>
        <w:pStyle w:val="FootnoteText"/>
        <w:rPr>
          <w:noProof/>
          <w:color w:val="0000FF"/>
        </w:rPr>
      </w:pPr>
      <w:r>
        <w:rPr>
          <w:rStyle w:val="FootnoteReference"/>
          <w:noProof/>
        </w:rPr>
        <w:footnoteRef/>
      </w:r>
      <w:r>
        <w:rPr>
          <w:noProof/>
        </w:rPr>
        <w:t xml:space="preserve"> </w:t>
      </w:r>
      <w:r>
        <w:rPr>
          <w:noProof/>
          <w:color w:val="0000FF"/>
        </w:rPr>
        <w:t xml:space="preserve">Homil. in Genes. XIV, n. 5; Serm. in Genes. VI, n. 1, in Opp. Vol. IV, pp. 113, 672, ed. </w:t>
      </w:r>
      <w:r>
        <w:rPr>
          <w:i/>
          <w:noProof/>
          <w:color w:val="0000FF"/>
        </w:rPr>
        <w:t>Montfauc</w:t>
      </w:r>
      <w:r>
        <w:rPr>
          <w:noProof/>
          <w:color w:val="0000FF"/>
        </w:rPr>
        <w:t>.</w:t>
      </w:r>
    </w:p>
  </w:footnote>
  <w:footnote w:id="1378">
    <w:p w14:paraId="43169FF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ஐரேனேயஸ், </w:t>
      </w:r>
      <w:r>
        <w:rPr>
          <w:noProof/>
          <w:color w:val="0000FF"/>
        </w:rPr>
        <w:t xml:space="preserve">*பிளவுகளுக்கு எதிரான நூல்* IV, 39, குறிப்பு 1; </w:t>
      </w:r>
      <w:r>
        <w:rPr>
          <w:i/>
          <w:noProof/>
          <w:color w:val="0000FF"/>
        </w:rPr>
        <w:t xml:space="preserve">தியோஃபிலஸ், </w:t>
      </w:r>
      <w:r>
        <w:rPr>
          <w:noProof/>
          <w:color w:val="0000FF"/>
        </w:rPr>
        <w:t xml:space="preserve">*அட் ஆட்டோலிக்கஸ்* 11, 15; </w:t>
      </w:r>
      <w:r>
        <w:rPr>
          <w:i/>
          <w:noProof/>
          <w:color w:val="0000FF"/>
        </w:rPr>
        <w:t>அலெக்சாண்ட்ரியாவின் கிளெமென்ட்</w:t>
      </w:r>
      <w:r>
        <w:rPr>
          <w:noProof/>
          <w:color w:val="0000FF"/>
        </w:rPr>
        <w:t xml:space="preserve">, *கோஹார்ட்* 11; *ஸ்ட்ரோமாட்டா* IV, 25; அலெக்சாண்ட்ரியாவின் </w:t>
      </w:r>
      <w:r>
        <w:rPr>
          <w:i/>
          <w:noProof/>
          <w:color w:val="0000FF"/>
        </w:rPr>
        <w:t>தியோனிசியஸ்</w:t>
      </w:r>
      <w:r>
        <w:rPr>
          <w:noProof/>
          <w:color w:val="0000FF"/>
        </w:rPr>
        <w:t xml:space="preserve">, *அபட் </w:t>
      </w:r>
      <w:r>
        <w:rPr>
          <w:i/>
          <w:noProof/>
          <w:color w:val="0000FF"/>
        </w:rPr>
        <w:t>நைசெடியனஸ்</w:t>
      </w:r>
      <w:r>
        <w:rPr>
          <w:noProof/>
          <w:color w:val="0000FF"/>
        </w:rPr>
        <w:t>*, *யோபு* பற்றிய *பட்டியல்* (</w:t>
      </w:r>
      <w:r>
        <w:rPr>
          <w:i/>
          <w:noProof/>
          <w:color w:val="0000FF"/>
        </w:rPr>
        <w:t>ரவுத்</w:t>
      </w:r>
      <w:r>
        <w:rPr>
          <w:noProof/>
          <w:color w:val="0000FF"/>
        </w:rPr>
        <w:t xml:space="preserve">, *ரிலிஜியன்ஸ் சக்ராமெண்டேல்ஸ்* 11, ப. 396); </w:t>
      </w:r>
      <w:r>
        <w:rPr>
          <w:i/>
          <w:noProof/>
          <w:color w:val="0000FF"/>
        </w:rPr>
        <w:t>அகஸ்டின்</w:t>
      </w:r>
      <w:r>
        <w:rPr>
          <w:noProof/>
          <w:color w:val="0000FF"/>
        </w:rPr>
        <w:t>, *தே ஜெனிசி அட் லிட்டராம்* VI, 20; குறிப்பு 31</w:t>
      </w:r>
      <w:r w:rsidRPr="00DB370A">
        <w:rPr>
          <w:noProof/>
          <w:color w:val="0000FF"/>
        </w:rPr>
        <w:t>.</w:t>
      </w:r>
    </w:p>
  </w:footnote>
  <w:footnote w:id="1379">
    <w:p w14:paraId="5602C45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நேரான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விசுவாசம்</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II</w:t>
      </w:r>
      <w:r w:rsidRPr="00130167">
        <w:rPr>
          <w:noProof/>
          <w:color w:val="0000FF"/>
        </w:rPr>
        <w:t xml:space="preserve">, </w:t>
      </w:r>
      <w:r w:rsidRPr="00AD2600">
        <w:rPr>
          <w:noProof/>
          <w:color w:val="0000FF"/>
          <w:lang w:val="ru-RU"/>
        </w:rPr>
        <w:t>அதிகாரம்</w:t>
      </w:r>
      <w:r w:rsidRPr="00130167">
        <w:rPr>
          <w:noProof/>
          <w:color w:val="0000FF"/>
        </w:rPr>
        <w:t xml:space="preserve"> 2, </w:t>
      </w:r>
      <w:r w:rsidRPr="00AD2600">
        <w:rPr>
          <w:noProof/>
          <w:color w:val="0000FF"/>
          <w:lang w:val="ru-RU"/>
        </w:rPr>
        <w:t>பக்கம்</w:t>
      </w:r>
      <w:r w:rsidRPr="00130167">
        <w:rPr>
          <w:noProof/>
          <w:color w:val="0000FF"/>
        </w:rPr>
        <w:t xml:space="preserve"> 86, </w:t>
      </w:r>
      <w:r w:rsidRPr="00AD2600">
        <w:rPr>
          <w:noProof/>
          <w:color w:val="0000FF"/>
          <w:lang w:val="ru-RU"/>
        </w:rPr>
        <w:t>ரஷ்ய</w:t>
      </w:r>
      <w:r w:rsidRPr="00130167">
        <w:rPr>
          <w:noProof/>
          <w:color w:val="0000FF"/>
        </w:rPr>
        <w:t xml:space="preserve"> </w:t>
      </w:r>
      <w:r w:rsidRPr="00AD2600">
        <w:rPr>
          <w:noProof/>
          <w:color w:val="0000FF"/>
          <w:lang w:val="ru-RU"/>
        </w:rPr>
        <w:t>மொழிபெயர்ப்பின்படி</w:t>
      </w:r>
      <w:r w:rsidRPr="00130167">
        <w:rPr>
          <w:noProof/>
          <w:color w:val="0000FF"/>
        </w:rPr>
        <w:t>.</w:t>
      </w:r>
    </w:p>
  </w:footnote>
  <w:footnote w:id="1380">
    <w:p w14:paraId="4333AECD"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ஐரேனியஸ்</w:t>
      </w:r>
      <w:r>
        <w:rPr>
          <w:noProof/>
          <w:color w:val="0000FF"/>
          <w:lang w:val="es-ES_tradnl"/>
        </w:rPr>
        <w:t xml:space="preserve">, *பிளவுகளுக்கு எதிராக*, </w:t>
      </w:r>
      <w:r>
        <w:rPr>
          <w:noProof/>
          <w:color w:val="0000FF"/>
        </w:rPr>
        <w:t>III</w:t>
      </w:r>
      <w:r>
        <w:rPr>
          <w:noProof/>
          <w:color w:val="0000FF"/>
          <w:lang w:val="es-ES_tradnl"/>
        </w:rPr>
        <w:t xml:space="preserve">, 23, குறிப்பு 5; </w:t>
      </w:r>
      <w:r>
        <w:rPr>
          <w:i/>
          <w:noProof/>
          <w:color w:val="0000FF"/>
          <w:lang w:val="es-ES_tradnl"/>
        </w:rPr>
        <w:t>டெர்டுல்லியன்</w:t>
      </w:r>
      <w:r>
        <w:rPr>
          <w:noProof/>
          <w:color w:val="0000FF"/>
          <w:lang w:val="es-ES_tradnl"/>
        </w:rPr>
        <w:t>, *பொறுமை குறித்து*, அத்தியாயம்</w:t>
      </w:r>
      <w:r>
        <w:rPr>
          <w:noProof/>
          <w:color w:val="0000FF"/>
        </w:rPr>
        <w:t xml:space="preserve"> 5; </w:t>
      </w:r>
      <w:r>
        <w:rPr>
          <w:i/>
          <w:noProof/>
          <w:color w:val="0000FF"/>
        </w:rPr>
        <w:t>கிளெமென்ட்</w:t>
      </w:r>
      <w:r>
        <w:rPr>
          <w:noProof/>
          <w:color w:val="0000FF"/>
        </w:rPr>
        <w:t xml:space="preserve">, </w:t>
      </w:r>
      <w:r w:rsidRPr="00130167">
        <w:rPr>
          <w:noProof/>
          <w:color w:val="0000FF"/>
        </w:rPr>
        <w:t>*</w:t>
      </w:r>
      <w:r>
        <w:rPr>
          <w:noProof/>
          <w:color w:val="0000FF"/>
        </w:rPr>
        <w:t>கோஹோர்ட்</w:t>
      </w:r>
      <w:r w:rsidRPr="00130167">
        <w:rPr>
          <w:noProof/>
          <w:color w:val="0000FF"/>
        </w:rPr>
        <w:t xml:space="preserve">*, </w:t>
      </w:r>
      <w:r>
        <w:rPr>
          <w:noProof/>
          <w:color w:val="0000FF"/>
        </w:rPr>
        <w:t>XI</w:t>
      </w:r>
      <w:r w:rsidRPr="00130167">
        <w:rPr>
          <w:noProof/>
          <w:color w:val="0000FF"/>
        </w:rPr>
        <w:t xml:space="preserve">; </w:t>
      </w:r>
      <w:r w:rsidRPr="00AD2600">
        <w:rPr>
          <w:noProof/>
          <w:color w:val="0000FF"/>
          <w:lang w:val="ru-RU"/>
        </w:rPr>
        <w:t>மாபெரும்</w:t>
      </w:r>
      <w:r w:rsidRPr="00130167">
        <w:rPr>
          <w:i/>
          <w:noProof/>
          <w:color w:val="0000FF"/>
        </w:rPr>
        <w:t xml:space="preserve"> </w:t>
      </w:r>
      <w:r w:rsidRPr="00AD2600">
        <w:rPr>
          <w:i/>
          <w:noProof/>
          <w:color w:val="0000FF"/>
          <w:lang w:val="ru-RU"/>
        </w:rPr>
        <w:t>பாசில்</w:t>
      </w:r>
      <w:r w:rsidRPr="00130167">
        <w:rPr>
          <w:noProof/>
          <w:color w:val="0000FF"/>
        </w:rPr>
        <w:t xml:space="preserve">, </w:t>
      </w:r>
      <w:r w:rsidRPr="00AD2600">
        <w:rPr>
          <w:noProof/>
          <w:color w:val="0000FF"/>
          <w:lang w:val="ru-RU"/>
        </w:rPr>
        <w:t>கடவுள்</w:t>
      </w:r>
      <w:r w:rsidRPr="00130167">
        <w:rPr>
          <w:noProof/>
          <w:color w:val="0000FF"/>
        </w:rPr>
        <w:t xml:space="preserve"> </w:t>
      </w:r>
      <w:r w:rsidRPr="00AD2600">
        <w:rPr>
          <w:noProof/>
          <w:color w:val="0000FF"/>
          <w:lang w:val="ru-RU"/>
        </w:rPr>
        <w:t>தீமையின்</w:t>
      </w:r>
      <w:r w:rsidRPr="00130167">
        <w:rPr>
          <w:noProof/>
          <w:color w:val="0000FF"/>
        </w:rPr>
        <w:t xml:space="preserve"> </w:t>
      </w:r>
      <w:r w:rsidRPr="00AD2600">
        <w:rPr>
          <w:noProof/>
          <w:color w:val="0000FF"/>
          <w:lang w:val="ru-RU"/>
        </w:rPr>
        <w:t>ஆசிரியர்</w:t>
      </w:r>
      <w:r w:rsidRPr="00130167">
        <w:rPr>
          <w:noProof/>
          <w:color w:val="0000FF"/>
        </w:rPr>
        <w:t xml:space="preserve"> </w:t>
      </w:r>
      <w:r w:rsidRPr="00AD2600">
        <w:rPr>
          <w:noProof/>
          <w:color w:val="0000FF"/>
          <w:lang w:val="ru-RU"/>
        </w:rPr>
        <w:t>அல்ல</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உண்மை</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சொற்பொழிவுகள்</w:t>
      </w:r>
      <w:r w:rsidRPr="00130167">
        <w:rPr>
          <w:noProof/>
          <w:color w:val="0000FF"/>
        </w:rPr>
        <w:t>,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VIII</w:t>
      </w:r>
      <w:r w:rsidRPr="00130167">
        <w:rPr>
          <w:noProof/>
          <w:color w:val="0000FF"/>
        </w:rPr>
        <w:t xml:space="preserve">, 155; </w:t>
      </w:r>
      <w:r>
        <w:rPr>
          <w:i/>
          <w:noProof/>
          <w:color w:val="0000FF"/>
        </w:rPr>
        <w:t>கிரைசோஸ்டம்</w:t>
      </w:r>
      <w:r w:rsidRPr="00130167">
        <w:rPr>
          <w:noProof/>
          <w:color w:val="0000FF"/>
        </w:rPr>
        <w:t xml:space="preserve">, </w:t>
      </w:r>
      <w:r>
        <w:rPr>
          <w:noProof/>
          <w:color w:val="0000FF"/>
        </w:rPr>
        <w:t xml:space="preserve">ஆதியாகமம் மீதான </w:t>
      </w:r>
      <w:r w:rsidRPr="00AD2600">
        <w:rPr>
          <w:noProof/>
          <w:color w:val="0000FF"/>
          <w:lang w:val="ru-RU"/>
        </w:rPr>
        <w:t>பிரசங்கங்கள்</w:t>
      </w:r>
      <w:r>
        <w:rPr>
          <w:noProof/>
          <w:color w:val="0000FF"/>
        </w:rPr>
        <w:t xml:space="preserve">, பிரசங்கம் XV, குறிப்பு 4; </w:t>
      </w:r>
      <w:r>
        <w:rPr>
          <w:i/>
          <w:noProof/>
          <w:color w:val="0000FF"/>
        </w:rPr>
        <w:t>அம்ப்ரோஸ்</w:t>
      </w:r>
      <w:r>
        <w:rPr>
          <w:noProof/>
          <w:color w:val="0000FF"/>
        </w:rPr>
        <w:t xml:space="preserve">, ஈசாக்கு மற்றும் ஆன்மா, அதிகாரம் 5; </w:t>
      </w:r>
      <w:r>
        <w:rPr>
          <w:i/>
          <w:noProof/>
          <w:color w:val="0000FF"/>
        </w:rPr>
        <w:t>அகஸ்டின்</w:t>
      </w:r>
      <w:r>
        <w:rPr>
          <w:noProof/>
          <w:color w:val="0000FF"/>
        </w:rPr>
        <w:t xml:space="preserve">, தேவனுடைய நகரம், XIV, 26; </w:t>
      </w:r>
      <w:r>
        <w:rPr>
          <w:i/>
          <w:noProof/>
          <w:color w:val="0000FF"/>
        </w:rPr>
        <w:t>ஜெரோம்</w:t>
      </w:r>
      <w:r>
        <w:rPr>
          <w:noProof/>
          <w:color w:val="0000FF"/>
        </w:rPr>
        <w:t>, ஜுவெனலுக்கு எதிராக, புத்தகம் 1, தொகுதி IV, ப. 171, பகுதி II, (</w:t>
      </w:r>
      <w:r>
        <w:rPr>
          <w:i/>
          <w:noProof/>
          <w:color w:val="0000FF"/>
        </w:rPr>
        <w:t>மரணம்.</w:t>
      </w:r>
      <w:r>
        <w:rPr>
          <w:noProof/>
          <w:color w:val="0000FF"/>
        </w:rPr>
        <w:t xml:space="preserve">); - </w:t>
      </w:r>
      <w:r>
        <w:rPr>
          <w:i/>
          <w:noProof/>
          <w:color w:val="0000FF"/>
        </w:rPr>
        <w:t xml:space="preserve">கிரிகோரி </w:t>
      </w:r>
      <w:r w:rsidRPr="00AD2600">
        <w:rPr>
          <w:noProof/>
          <w:color w:val="0000FF"/>
          <w:lang w:val="ru-RU"/>
        </w:rPr>
        <w:t>மகா</w:t>
      </w:r>
      <w:r w:rsidRPr="00130167">
        <w:rPr>
          <w:noProof/>
          <w:color w:val="0000FF"/>
        </w:rPr>
        <w:t xml:space="preserve">, </w:t>
      </w:r>
      <w:r>
        <w:rPr>
          <w:noProof/>
          <w:color w:val="0000FF"/>
        </w:rPr>
        <w:t>*இயோபில்</w:t>
      </w:r>
      <w:r w:rsidRPr="00130167">
        <w:rPr>
          <w:noProof/>
          <w:color w:val="0000FF"/>
        </w:rPr>
        <w:t xml:space="preserve">* </w:t>
      </w:r>
      <w:r>
        <w:rPr>
          <w:noProof/>
          <w:color w:val="0000FF"/>
        </w:rPr>
        <w:t>VIII</w:t>
      </w:r>
      <w:r w:rsidRPr="00130167">
        <w:rPr>
          <w:noProof/>
          <w:color w:val="0000FF"/>
        </w:rPr>
        <w:t xml:space="preserve">, 19, </w:t>
      </w:r>
      <w:r w:rsidRPr="00AD2600">
        <w:rPr>
          <w:noProof/>
          <w:color w:val="0000FF"/>
          <w:lang w:val="ru-RU"/>
        </w:rPr>
        <w:t>குறிப்பு</w:t>
      </w:r>
      <w:r w:rsidRPr="00130167">
        <w:rPr>
          <w:noProof/>
          <w:color w:val="0000FF"/>
        </w:rPr>
        <w:t xml:space="preserve"> 35; </w:t>
      </w:r>
      <w:r w:rsidRPr="00AD2600">
        <w:rPr>
          <w:i/>
          <w:noProof/>
          <w:color w:val="0000FF"/>
          <w:lang w:val="ru-RU"/>
        </w:rPr>
        <w:t>ஜான்</w:t>
      </w:r>
      <w:r w:rsidRPr="00130167">
        <w:rPr>
          <w:i/>
          <w:noProof/>
          <w:color w:val="0000FF"/>
        </w:rPr>
        <w:t xml:space="preserve"> </w:t>
      </w:r>
      <w:r w:rsidRPr="00AD2600">
        <w:rPr>
          <w:i/>
          <w:noProof/>
          <w:color w:val="0000FF"/>
          <w:lang w:val="ru-RU"/>
        </w:rPr>
        <w:t>ஆஃப்</w:t>
      </w:r>
      <w:r w:rsidRPr="00130167">
        <w:rPr>
          <w:i/>
          <w:noProof/>
          <w:color w:val="0000FF"/>
        </w:rPr>
        <w:t xml:space="preserve"> </w:t>
      </w:r>
      <w:r w:rsidRPr="00AD2600">
        <w:rPr>
          <w:i/>
          <w:noProof/>
          <w:color w:val="0000FF"/>
          <w:lang w:val="ru-RU"/>
        </w:rPr>
        <w:t>டமாஸ்கஸ்</w:t>
      </w:r>
      <w:r w:rsidRPr="00130167">
        <w:rPr>
          <w:i/>
          <w:noProof/>
          <w:color w:val="0000FF"/>
        </w:rPr>
        <w:t xml:space="preserve">, </w:t>
      </w:r>
      <w:r w:rsidRPr="00130167">
        <w:rPr>
          <w:noProof/>
          <w:color w:val="0000FF"/>
        </w:rPr>
        <w:t>*</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II, அதிகாரம் 12</w:t>
      </w:r>
      <w:r w:rsidRPr="00DB370A">
        <w:rPr>
          <w:noProof/>
          <w:color w:val="0000FF"/>
        </w:rPr>
        <w:t>.</w:t>
      </w:r>
    </w:p>
  </w:footnote>
  <w:footnote w:id="1381">
    <w:p w14:paraId="30C5BCD9"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ஐரேனேயஸ்</w:t>
      </w:r>
      <w:r>
        <w:rPr>
          <w:noProof/>
          <w:color w:val="0000FF"/>
        </w:rPr>
        <w:t xml:space="preserve">, *பிளவுகளுக்கு எதிராக* 4, அத்தியாயம் XXXVIII, எண். 3, பக்கம் 285, </w:t>
      </w:r>
      <w:r>
        <w:rPr>
          <w:i/>
          <w:noProof/>
          <w:color w:val="0000FF"/>
        </w:rPr>
        <w:t>மாஸ்யூட்</w:t>
      </w:r>
      <w:r>
        <w:rPr>
          <w:noProof/>
          <w:color w:val="0000FF"/>
        </w:rPr>
        <w:t xml:space="preserve"> பதிப்பு</w:t>
      </w:r>
      <w:r>
        <w:rPr>
          <w:i/>
          <w:noProof/>
          <w:color w:val="0000FF"/>
        </w:rPr>
        <w:t>.</w:t>
      </w:r>
    </w:p>
  </w:footnote>
  <w:footnote w:id="1382">
    <w:p w14:paraId="2CEAAA86" w14:textId="77777777" w:rsidR="00B33396" w:rsidRPr="00130167" w:rsidRDefault="00B33396" w:rsidP="00B33396">
      <w:pPr>
        <w:pStyle w:val="FootnoteText"/>
        <w:rPr>
          <w:noProof/>
        </w:rPr>
      </w:pPr>
      <w:r>
        <w:rPr>
          <w:rStyle w:val="FootnoteReference"/>
          <w:noProof/>
        </w:rPr>
        <w:footnoteRef/>
      </w:r>
      <w:r>
        <w:rPr>
          <w:noProof/>
        </w:rPr>
        <w:t xml:space="preserve"> </w:t>
      </w:r>
      <w:r>
        <w:rPr>
          <w:color w:val="0000FF"/>
          <w:sz w:val="19"/>
          <w:szCs w:val="19"/>
        </w:rPr>
        <w:t>ஆதியாகமம். உபதேசம் XVII, எண்கள் 7, 9, பக்கங்கள் 144, 147, தொகுதி IV, மாண்ட்ஃபோக் பதிப்பு</w:t>
      </w:r>
      <w:r w:rsidRPr="00130167">
        <w:rPr>
          <w:color w:val="0000FF"/>
          <w:sz w:val="19"/>
          <w:szCs w:val="19"/>
        </w:rPr>
        <w:t>.</w:t>
      </w:r>
    </w:p>
  </w:footnote>
  <w:footnote w:id="1383">
    <w:p w14:paraId="419C9A6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 w:val="18"/>
          <w:szCs w:val="18"/>
          <w:lang w:val="ru-RU"/>
        </w:rPr>
        <w:t>பேராசிரியர்</w:t>
      </w:r>
      <w:r w:rsidRPr="00130167">
        <w:rPr>
          <w:i/>
          <w:iCs/>
          <w:noProof/>
          <w:color w:val="0000FF"/>
          <w:sz w:val="18"/>
          <w:szCs w:val="18"/>
        </w:rPr>
        <w:t xml:space="preserve"> </w:t>
      </w:r>
      <w:r w:rsidRPr="00AD2600">
        <w:rPr>
          <w:i/>
          <w:iCs/>
          <w:noProof/>
          <w:color w:val="0000FF"/>
          <w:sz w:val="18"/>
          <w:szCs w:val="18"/>
          <w:lang w:val="ru-RU"/>
        </w:rPr>
        <w:t>பேஸ்கி</w:t>
      </w:r>
      <w:r w:rsidRPr="00130167">
        <w:rPr>
          <w:i/>
          <w:iCs/>
          <w:noProof/>
          <w:color w:val="0000FF"/>
          <w:sz w:val="18"/>
          <w:szCs w:val="18"/>
        </w:rPr>
        <w:t xml:space="preserve">, </w:t>
      </w:r>
      <w:r w:rsidRPr="00130167">
        <w:rPr>
          <w:noProof/>
          <w:color w:val="0000FF"/>
          <w:sz w:val="19"/>
          <w:szCs w:val="19"/>
        </w:rPr>
        <w:t>*</w:t>
      </w:r>
      <w:r w:rsidRPr="00AD2600">
        <w:rPr>
          <w:noProof/>
          <w:color w:val="0000FF"/>
          <w:sz w:val="19"/>
          <w:szCs w:val="19"/>
          <w:lang w:val="ru-RU"/>
        </w:rPr>
        <w:t>விதிகளின்</w:t>
      </w:r>
      <w:r w:rsidRPr="00130167">
        <w:rPr>
          <w:noProof/>
          <w:color w:val="0000FF"/>
          <w:sz w:val="19"/>
          <w:szCs w:val="19"/>
        </w:rPr>
        <w:t xml:space="preserve"> </w:t>
      </w:r>
      <w:r w:rsidRPr="00AD2600">
        <w:rPr>
          <w:noProof/>
          <w:color w:val="0000FF"/>
          <w:sz w:val="19"/>
          <w:szCs w:val="19"/>
          <w:lang w:val="ru-RU"/>
        </w:rPr>
        <w:t>சுருக்கமான</w:t>
      </w:r>
      <w:r w:rsidRPr="00130167">
        <w:rPr>
          <w:noProof/>
          <w:color w:val="0000FF"/>
          <w:sz w:val="19"/>
          <w:szCs w:val="19"/>
        </w:rPr>
        <w:t xml:space="preserve"> </w:t>
      </w:r>
      <w:r w:rsidRPr="00AD2600">
        <w:rPr>
          <w:noProof/>
          <w:color w:val="0000FF"/>
          <w:sz w:val="19"/>
          <w:szCs w:val="19"/>
          <w:lang w:val="ru-RU"/>
        </w:rPr>
        <w:t>விளக்கம்</w:t>
      </w:r>
      <w:r w:rsidRPr="00130167">
        <w:rPr>
          <w:noProof/>
          <w:color w:val="0000FF"/>
          <w:sz w:val="19"/>
          <w:szCs w:val="19"/>
        </w:rPr>
        <w:t xml:space="preserve">*, </w:t>
      </w:r>
      <w:r w:rsidRPr="00AD2600">
        <w:rPr>
          <w:noProof/>
          <w:color w:val="0000FF"/>
          <w:sz w:val="19"/>
          <w:szCs w:val="19"/>
          <w:lang w:val="ru-RU"/>
        </w:rPr>
        <w:t>கேள்வி</w:t>
      </w:r>
      <w:r w:rsidRPr="00130167">
        <w:rPr>
          <w:noProof/>
          <w:color w:val="0000FF"/>
          <w:sz w:val="19"/>
          <w:szCs w:val="19"/>
        </w:rPr>
        <w:t xml:space="preserve"> 55-</w:t>
      </w:r>
      <w:r w:rsidRPr="00AD2600">
        <w:rPr>
          <w:noProof/>
          <w:color w:val="0000FF"/>
          <w:sz w:val="19"/>
          <w:szCs w:val="19"/>
          <w:lang w:val="ru-RU"/>
        </w:rPr>
        <w:t>க்கான</w:t>
      </w:r>
      <w:r w:rsidRPr="00130167">
        <w:rPr>
          <w:noProof/>
          <w:color w:val="0000FF"/>
          <w:sz w:val="19"/>
          <w:szCs w:val="19"/>
        </w:rPr>
        <w:t xml:space="preserve"> </w:t>
      </w:r>
      <w:r w:rsidRPr="00AD2600">
        <w:rPr>
          <w:noProof/>
          <w:color w:val="0000FF"/>
          <w:sz w:val="19"/>
          <w:szCs w:val="19"/>
          <w:lang w:val="ru-RU"/>
        </w:rPr>
        <w:t>பதில்</w:t>
      </w:r>
      <w:r w:rsidRPr="00130167">
        <w:rPr>
          <w:noProof/>
          <w:color w:val="0000FF"/>
          <w:sz w:val="19"/>
          <w:szCs w:val="19"/>
        </w:rPr>
        <w:t>, *</w:t>
      </w:r>
      <w:r w:rsidRPr="00AD2600">
        <w:rPr>
          <w:noProof/>
          <w:color w:val="0000FF"/>
          <w:sz w:val="19"/>
          <w:szCs w:val="19"/>
          <w:lang w:val="ru-RU"/>
        </w:rPr>
        <w:t>புனித</w:t>
      </w:r>
      <w:r w:rsidRPr="00130167">
        <w:rPr>
          <w:noProof/>
          <w:color w:val="0000FF"/>
          <w:sz w:val="19"/>
          <w:szCs w:val="19"/>
        </w:rPr>
        <w:t xml:space="preserve"> </w:t>
      </w:r>
      <w:r w:rsidRPr="00AD2600">
        <w:rPr>
          <w:noProof/>
          <w:color w:val="0000FF"/>
          <w:sz w:val="19"/>
          <w:szCs w:val="19"/>
          <w:lang w:val="ru-RU"/>
        </w:rPr>
        <w:t>தந்தையர்களின்</w:t>
      </w:r>
      <w:r w:rsidRPr="00130167">
        <w:rPr>
          <w:noProof/>
          <w:color w:val="0000FF"/>
          <w:sz w:val="19"/>
          <w:szCs w:val="19"/>
        </w:rPr>
        <w:t xml:space="preserve"> </w:t>
      </w:r>
      <w:r w:rsidRPr="00AD2600">
        <w:rPr>
          <w:noProof/>
          <w:color w:val="0000FF"/>
          <w:sz w:val="19"/>
          <w:szCs w:val="19"/>
          <w:lang w:val="ru-RU"/>
        </w:rPr>
        <w:t>படைப்புகள்</w:t>
      </w:r>
      <w:r w:rsidRPr="00130167">
        <w:rPr>
          <w:noProof/>
          <w:color w:val="0000FF"/>
          <w:sz w:val="19"/>
          <w:szCs w:val="19"/>
        </w:rPr>
        <w:t xml:space="preserve">*, </w:t>
      </w:r>
      <w:r>
        <w:rPr>
          <w:noProof/>
          <w:color w:val="0000FF"/>
          <w:sz w:val="19"/>
          <w:szCs w:val="19"/>
        </w:rPr>
        <w:t>X</w:t>
      </w:r>
      <w:r w:rsidRPr="00130167">
        <w:rPr>
          <w:noProof/>
          <w:color w:val="0000FF"/>
          <w:sz w:val="19"/>
          <w:szCs w:val="19"/>
        </w:rPr>
        <w:t>, 202-</w:t>
      </w:r>
      <w:r w:rsidRPr="00AD2600">
        <w:rPr>
          <w:noProof/>
          <w:color w:val="0000FF"/>
          <w:sz w:val="19"/>
          <w:szCs w:val="19"/>
          <w:lang w:val="ru-RU"/>
        </w:rPr>
        <w:t>இல்</w:t>
      </w:r>
      <w:r w:rsidRPr="00130167">
        <w:rPr>
          <w:noProof/>
          <w:color w:val="0000FF"/>
          <w:sz w:val="19"/>
          <w:szCs w:val="19"/>
        </w:rPr>
        <w:t>.</w:t>
      </w:r>
    </w:p>
  </w:footnote>
  <w:footnote w:id="1384">
    <w:p w14:paraId="2FDCB62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II</w:t>
      </w:r>
      <w:r w:rsidRPr="00130167">
        <w:rPr>
          <w:noProof/>
          <w:color w:val="0000FF"/>
        </w:rPr>
        <w:t xml:space="preserve">, </w:t>
      </w:r>
      <w:r w:rsidRPr="00AD2600">
        <w:rPr>
          <w:noProof/>
          <w:color w:val="0000FF"/>
          <w:lang w:val="ru-RU"/>
        </w:rPr>
        <w:t>அதிகாரம்</w:t>
      </w:r>
      <w:r w:rsidRPr="00130167">
        <w:rPr>
          <w:noProof/>
          <w:color w:val="0000FF"/>
        </w:rPr>
        <w:t xml:space="preserve"> </w:t>
      </w:r>
      <w:r>
        <w:rPr>
          <w:noProof/>
          <w:color w:val="0000FF"/>
        </w:rPr>
        <w:t>II</w:t>
      </w:r>
      <w:r w:rsidRPr="00130167">
        <w:rPr>
          <w:noProof/>
          <w:color w:val="0000FF"/>
        </w:rPr>
        <w:t xml:space="preserve">, </w:t>
      </w:r>
      <w:r w:rsidRPr="00AD2600">
        <w:rPr>
          <w:noProof/>
          <w:color w:val="0000FF"/>
          <w:lang w:val="ru-RU"/>
        </w:rPr>
        <w:t>ப</w:t>
      </w:r>
      <w:r w:rsidRPr="00130167">
        <w:rPr>
          <w:noProof/>
          <w:color w:val="0000FF"/>
        </w:rPr>
        <w:t>. 85.</w:t>
      </w:r>
    </w:p>
  </w:footnote>
  <w:footnote w:id="1385">
    <w:p w14:paraId="4144508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lang w:val="ru-RU"/>
        </w:rPr>
        <w:t>சொர்க்கத்தைப்</w:t>
      </w:r>
      <w:r w:rsidRPr="00130167">
        <w:rPr>
          <w:noProof/>
          <w:color w:val="0000FF"/>
        </w:rPr>
        <w:t xml:space="preserve"> </w:t>
      </w:r>
      <w:r w:rsidRPr="00AD2600">
        <w:rPr>
          <w:noProof/>
          <w:color w:val="0000FF"/>
          <w:lang w:val="ru-RU"/>
        </w:rPr>
        <w:t>பற்றி</w:t>
      </w:r>
      <w:r w:rsidRPr="00130167">
        <w:rPr>
          <w:noProof/>
          <w:color w:val="0000FF"/>
        </w:rPr>
        <w:t xml:space="preserve"> </w:t>
      </w:r>
      <w:r w:rsidRPr="00AD2600">
        <w:rPr>
          <w:noProof/>
          <w:color w:val="0000FF"/>
          <w:lang w:val="ru-RU"/>
        </w:rPr>
        <w:t>பலர்</w:t>
      </w:r>
      <w:r w:rsidRPr="00130167">
        <w:rPr>
          <w:noProof/>
          <w:color w:val="0000FF"/>
        </w:rPr>
        <w:t xml:space="preserve"> </w:t>
      </w:r>
      <w:r w:rsidRPr="00AD2600">
        <w:rPr>
          <w:noProof/>
          <w:color w:val="0000FF"/>
          <w:lang w:val="ru-RU"/>
        </w:rPr>
        <w:t>பலவிதமாகப்</w:t>
      </w:r>
      <w:r w:rsidRPr="00130167">
        <w:rPr>
          <w:noProof/>
          <w:color w:val="0000FF"/>
        </w:rPr>
        <w:t xml:space="preserve"> </w:t>
      </w:r>
      <w:r w:rsidRPr="00AD2600">
        <w:rPr>
          <w:noProof/>
          <w:color w:val="0000FF"/>
          <w:lang w:val="ru-RU"/>
        </w:rPr>
        <w:t>பேசியுள்ளனர்</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எனக்குத்</w:t>
      </w:r>
      <w:r w:rsidRPr="00130167">
        <w:rPr>
          <w:noProof/>
          <w:color w:val="0000FF"/>
        </w:rPr>
        <w:t xml:space="preserve"> </w:t>
      </w:r>
      <w:r w:rsidRPr="00AD2600">
        <w:rPr>
          <w:noProof/>
          <w:color w:val="0000FF"/>
          <w:lang w:val="ru-RU"/>
        </w:rPr>
        <w:t>தெரியும்</w:t>
      </w:r>
      <w:r w:rsidRPr="00130167">
        <w:rPr>
          <w:noProof/>
          <w:color w:val="0000FF"/>
        </w:rPr>
        <w:t xml:space="preserve">; </w:t>
      </w:r>
      <w:r w:rsidRPr="00AD2600">
        <w:rPr>
          <w:noProof/>
          <w:color w:val="0000FF"/>
          <w:lang w:val="ru-RU"/>
        </w:rPr>
        <w:t>ஆனால்</w:t>
      </w:r>
      <w:r w:rsidRPr="00130167">
        <w:rPr>
          <w:noProof/>
          <w:color w:val="0000FF"/>
        </w:rPr>
        <w:t xml:space="preserve"> </w:t>
      </w:r>
      <w:r w:rsidRPr="00AD2600">
        <w:rPr>
          <w:noProof/>
          <w:color w:val="0000FF"/>
          <w:lang w:val="ru-RU"/>
        </w:rPr>
        <w:t>இது</w:t>
      </w:r>
      <w:r w:rsidRPr="00130167">
        <w:rPr>
          <w:noProof/>
          <w:color w:val="0000FF"/>
        </w:rPr>
        <w:t xml:space="preserve"> </w:t>
      </w:r>
      <w:r w:rsidRPr="00AD2600">
        <w:rPr>
          <w:noProof/>
          <w:color w:val="0000FF"/>
          <w:lang w:val="ru-RU"/>
        </w:rPr>
        <w:t>குறித்து</w:t>
      </w:r>
      <w:r w:rsidRPr="00130167">
        <w:rPr>
          <w:noProof/>
          <w:color w:val="0000FF"/>
        </w:rPr>
        <w:t xml:space="preserve"> </w:t>
      </w:r>
      <w:r w:rsidRPr="00AD2600">
        <w:rPr>
          <w:noProof/>
          <w:color w:val="0000FF"/>
          <w:lang w:val="ru-RU"/>
        </w:rPr>
        <w:t>மூன்று</w:t>
      </w:r>
      <w:r w:rsidRPr="00130167">
        <w:rPr>
          <w:noProof/>
          <w:color w:val="0000FF"/>
        </w:rPr>
        <w:t xml:space="preserve"> </w:t>
      </w:r>
      <w:r w:rsidRPr="00AD2600">
        <w:rPr>
          <w:noProof/>
          <w:color w:val="0000FF"/>
          <w:lang w:val="ru-RU"/>
        </w:rPr>
        <w:t>முக்கியக்</w:t>
      </w:r>
      <w:r w:rsidRPr="00130167">
        <w:rPr>
          <w:noProof/>
          <w:color w:val="0000FF"/>
        </w:rPr>
        <w:t xml:space="preserve"> </w:t>
      </w:r>
      <w:r w:rsidRPr="00AD2600">
        <w:rPr>
          <w:noProof/>
          <w:color w:val="0000FF"/>
          <w:lang w:val="ru-RU"/>
        </w:rPr>
        <w:t>கருத்துக்கள்</w:t>
      </w:r>
      <w:r w:rsidRPr="00130167">
        <w:rPr>
          <w:noProof/>
          <w:color w:val="0000FF"/>
        </w:rPr>
        <w:t xml:space="preserve"> </w:t>
      </w:r>
      <w:r w:rsidRPr="00AD2600">
        <w:rPr>
          <w:noProof/>
          <w:color w:val="0000FF"/>
          <w:lang w:val="ru-RU"/>
        </w:rPr>
        <w:t>உள்ளன</w:t>
      </w:r>
      <w:r w:rsidRPr="00130167">
        <w:rPr>
          <w:noProof/>
          <w:color w:val="0000FF"/>
        </w:rPr>
        <w:t xml:space="preserve">: </w:t>
      </w:r>
      <w:r w:rsidRPr="00AD2600">
        <w:rPr>
          <w:noProof/>
          <w:color w:val="0000FF"/>
          <w:lang w:val="ru-RU"/>
        </w:rPr>
        <w:t>முதலாவது</w:t>
      </w:r>
      <w:r w:rsidRPr="00130167">
        <w:rPr>
          <w:noProof/>
          <w:color w:val="0000FF"/>
        </w:rPr>
        <w:t xml:space="preserve">, </w:t>
      </w:r>
      <w:r w:rsidRPr="00AD2600">
        <w:rPr>
          <w:noProof/>
          <w:color w:val="0000FF"/>
          <w:lang w:val="ru-RU"/>
        </w:rPr>
        <w:t>சொர்க்கத்தை</w:t>
      </w:r>
      <w:r w:rsidRPr="00130167">
        <w:rPr>
          <w:noProof/>
          <w:color w:val="0000FF"/>
        </w:rPr>
        <w:t xml:space="preserve"> </w:t>
      </w:r>
      <w:r w:rsidRPr="00AD2600">
        <w:rPr>
          <w:noProof/>
          <w:color w:val="0000FF"/>
          <w:lang w:val="ru-RU"/>
        </w:rPr>
        <w:t>உணர்வுப்பூர்வமாக</w:t>
      </w:r>
      <w:r w:rsidRPr="00130167">
        <w:rPr>
          <w:noProof/>
          <w:color w:val="0000FF"/>
        </w:rPr>
        <w:t xml:space="preserve"> </w:t>
      </w:r>
      <w:r w:rsidRPr="00AD2600">
        <w:rPr>
          <w:noProof/>
          <w:color w:val="0000FF"/>
          <w:lang w:val="ru-RU"/>
        </w:rPr>
        <w:t>மட்டுமே</w:t>
      </w:r>
      <w:r w:rsidRPr="00130167">
        <w:rPr>
          <w:noProof/>
          <w:color w:val="0000FF"/>
        </w:rPr>
        <w:t xml:space="preserve"> </w:t>
      </w:r>
      <w:r w:rsidRPr="00AD2600">
        <w:rPr>
          <w:noProof/>
          <w:color w:val="0000FF"/>
          <w:lang w:val="ru-RU"/>
        </w:rPr>
        <w:t>புரிந்துகொள்ள</w:t>
      </w:r>
      <w:r w:rsidRPr="00130167">
        <w:rPr>
          <w:noProof/>
          <w:color w:val="0000FF"/>
        </w:rPr>
        <w:t xml:space="preserve"> </w:t>
      </w:r>
      <w:r w:rsidRPr="00AD2600">
        <w:rPr>
          <w:noProof/>
          <w:color w:val="0000FF"/>
          <w:lang w:val="ru-RU"/>
        </w:rPr>
        <w:t>விரும்புவோரால்</w:t>
      </w:r>
      <w:r w:rsidRPr="00130167">
        <w:rPr>
          <w:noProof/>
          <w:color w:val="0000FF"/>
        </w:rPr>
        <w:t xml:space="preserve"> </w:t>
      </w:r>
      <w:r w:rsidRPr="00AD2600">
        <w:rPr>
          <w:noProof/>
          <w:color w:val="0000FF"/>
          <w:lang w:val="ru-RU"/>
        </w:rPr>
        <w:t>நம்பப்படுகிறது</w:t>
      </w:r>
      <w:r w:rsidRPr="00130167">
        <w:rPr>
          <w:noProof/>
          <w:color w:val="0000FF"/>
        </w:rPr>
        <w:t xml:space="preserve">; </w:t>
      </w:r>
      <w:r w:rsidRPr="00AD2600">
        <w:rPr>
          <w:noProof/>
          <w:color w:val="0000FF"/>
          <w:lang w:val="ru-RU"/>
        </w:rPr>
        <w:t>இரண்டாவது</w:t>
      </w:r>
      <w:r w:rsidRPr="00130167">
        <w:rPr>
          <w:noProof/>
          <w:color w:val="0000FF"/>
        </w:rPr>
        <w:t xml:space="preserve">, </w:t>
      </w:r>
      <w:r w:rsidRPr="00AD2600">
        <w:rPr>
          <w:noProof/>
          <w:color w:val="0000FF"/>
          <w:lang w:val="ru-RU"/>
        </w:rPr>
        <w:t>அதை</w:t>
      </w:r>
      <w:r w:rsidRPr="00130167">
        <w:rPr>
          <w:noProof/>
          <w:color w:val="0000FF"/>
        </w:rPr>
        <w:t xml:space="preserve"> </w:t>
      </w:r>
      <w:r w:rsidRPr="00AD2600">
        <w:rPr>
          <w:noProof/>
          <w:color w:val="0000FF"/>
          <w:lang w:val="ru-RU"/>
        </w:rPr>
        <w:t>ஆன்மீக</w:t>
      </w:r>
      <w:r w:rsidRPr="00130167">
        <w:rPr>
          <w:noProof/>
          <w:color w:val="0000FF"/>
        </w:rPr>
        <w:t xml:space="preserve"> </w:t>
      </w:r>
      <w:r w:rsidRPr="00AD2600">
        <w:rPr>
          <w:noProof/>
          <w:color w:val="0000FF"/>
          <w:lang w:val="ru-RU"/>
        </w:rPr>
        <w:t>ரீதியாக</w:t>
      </w:r>
      <w:r w:rsidRPr="00130167">
        <w:rPr>
          <w:noProof/>
          <w:color w:val="0000FF"/>
        </w:rPr>
        <w:t xml:space="preserve"> </w:t>
      </w:r>
      <w:r w:rsidRPr="00AD2600">
        <w:rPr>
          <w:noProof/>
          <w:color w:val="0000FF"/>
          <w:lang w:val="ru-RU"/>
        </w:rPr>
        <w:t>மட்டுமே</w:t>
      </w:r>
      <w:r w:rsidRPr="00130167">
        <w:rPr>
          <w:noProof/>
          <w:color w:val="0000FF"/>
        </w:rPr>
        <w:t xml:space="preserve"> </w:t>
      </w:r>
      <w:r w:rsidRPr="00AD2600">
        <w:rPr>
          <w:noProof/>
          <w:color w:val="0000FF"/>
          <w:lang w:val="ru-RU"/>
        </w:rPr>
        <w:t>புரிந்துகொள்பவர்களால்</w:t>
      </w:r>
      <w:r w:rsidRPr="00130167">
        <w:rPr>
          <w:noProof/>
          <w:color w:val="0000FF"/>
        </w:rPr>
        <w:t xml:space="preserve"> </w:t>
      </w:r>
      <w:r w:rsidRPr="00AD2600">
        <w:rPr>
          <w:noProof/>
          <w:color w:val="0000FF"/>
          <w:lang w:val="ru-RU"/>
        </w:rPr>
        <w:t>நம்பப்படுகிறது</w:t>
      </w:r>
      <w:r w:rsidRPr="00130167">
        <w:rPr>
          <w:noProof/>
          <w:color w:val="0000FF"/>
        </w:rPr>
        <w:t xml:space="preserve">; </w:t>
      </w:r>
      <w:r w:rsidRPr="00AD2600">
        <w:rPr>
          <w:noProof/>
          <w:color w:val="0000FF"/>
          <w:lang w:val="ru-RU"/>
        </w:rPr>
        <w:t>மூன்றாவது</w:t>
      </w:r>
      <w:r w:rsidRPr="00130167">
        <w:rPr>
          <w:noProof/>
          <w:color w:val="0000FF"/>
        </w:rPr>
        <w:t xml:space="preserve">, </w:t>
      </w:r>
      <w:r w:rsidRPr="00AD2600">
        <w:rPr>
          <w:noProof/>
          <w:color w:val="0000FF"/>
          <w:lang w:val="ru-RU"/>
        </w:rPr>
        <w:t>சொர்க்கத்தை</w:t>
      </w:r>
      <w:r w:rsidRPr="00130167">
        <w:rPr>
          <w:noProof/>
          <w:color w:val="0000FF"/>
        </w:rPr>
        <w:t xml:space="preserve"> </w:t>
      </w:r>
      <w:r w:rsidRPr="00AD2600">
        <w:rPr>
          <w:noProof/>
          <w:color w:val="0000FF"/>
          <w:lang w:val="ru-RU"/>
        </w:rPr>
        <w:t>உணர்வுப்பூர்வமாகவும்</w:t>
      </w:r>
      <w:r w:rsidRPr="00130167">
        <w:rPr>
          <w:noProof/>
          <w:color w:val="0000FF"/>
        </w:rPr>
        <w:t xml:space="preserve"> </w:t>
      </w:r>
      <w:r w:rsidRPr="00AD2600">
        <w:rPr>
          <w:noProof/>
          <w:color w:val="0000FF"/>
          <w:lang w:val="ru-RU"/>
        </w:rPr>
        <w:t>ஆன்மீக</w:t>
      </w:r>
      <w:r w:rsidRPr="00130167">
        <w:rPr>
          <w:noProof/>
          <w:color w:val="0000FF"/>
        </w:rPr>
        <w:t xml:space="preserve"> </w:t>
      </w:r>
      <w:r w:rsidRPr="00AD2600">
        <w:rPr>
          <w:noProof/>
          <w:color w:val="0000FF"/>
          <w:lang w:val="ru-RU"/>
        </w:rPr>
        <w:t>ரீதியாகவும்</w:t>
      </w:r>
      <w:r w:rsidRPr="00130167">
        <w:rPr>
          <w:noProof/>
          <w:color w:val="0000FF"/>
        </w:rPr>
        <w:t xml:space="preserve"> </w:t>
      </w:r>
      <w:r w:rsidRPr="00AD2600">
        <w:rPr>
          <w:noProof/>
          <w:color w:val="0000FF"/>
          <w:lang w:val="ru-RU"/>
        </w:rPr>
        <w:t>இரண்டு</w:t>
      </w:r>
      <w:r w:rsidRPr="00130167">
        <w:rPr>
          <w:noProof/>
          <w:color w:val="0000FF"/>
        </w:rPr>
        <w:t xml:space="preserve"> </w:t>
      </w:r>
      <w:r w:rsidRPr="00AD2600">
        <w:rPr>
          <w:noProof/>
          <w:color w:val="0000FF"/>
          <w:lang w:val="ru-RU"/>
        </w:rPr>
        <w:t>விதத்திலும்</w:t>
      </w:r>
      <w:r w:rsidRPr="00130167">
        <w:rPr>
          <w:noProof/>
          <w:color w:val="0000FF"/>
        </w:rPr>
        <w:t xml:space="preserve"> </w:t>
      </w:r>
      <w:r w:rsidRPr="00AD2600">
        <w:rPr>
          <w:noProof/>
          <w:color w:val="0000FF"/>
          <w:lang w:val="ru-RU"/>
        </w:rPr>
        <w:t>புரிந்துகொள்பவர்களால்</w:t>
      </w:r>
      <w:r w:rsidRPr="00130167">
        <w:rPr>
          <w:noProof/>
          <w:color w:val="0000FF"/>
        </w:rPr>
        <w:t xml:space="preserve"> </w:t>
      </w:r>
      <w:r w:rsidRPr="00AD2600">
        <w:rPr>
          <w:noProof/>
          <w:color w:val="0000FF"/>
          <w:lang w:val="ru-RU"/>
        </w:rPr>
        <w:t>நம்பப்படுகிறது</w:t>
      </w:r>
      <w:r w:rsidRPr="00130167">
        <w:rPr>
          <w:noProof/>
          <w:color w:val="0000FF"/>
        </w:rPr>
        <w:t>" (</w:t>
      </w:r>
      <w:r>
        <w:rPr>
          <w:noProof/>
          <w:color w:val="0000FF"/>
        </w:rPr>
        <w:t>டீ ஜெனிஸ்</w:t>
      </w:r>
      <w:r w:rsidRPr="00130167">
        <w:rPr>
          <w:noProof/>
          <w:color w:val="0000FF"/>
        </w:rPr>
        <w:t xml:space="preserve">. </w:t>
      </w:r>
      <w:r>
        <w:rPr>
          <w:noProof/>
          <w:color w:val="0000FF"/>
        </w:rPr>
        <w:t>அட் லிட்டர்</w:t>
      </w:r>
      <w:r w:rsidRPr="00130167">
        <w:rPr>
          <w:noProof/>
          <w:color w:val="0000FF"/>
        </w:rPr>
        <w:t xml:space="preserve">. </w:t>
      </w:r>
      <w:r>
        <w:rPr>
          <w:noProof/>
          <w:color w:val="0000FF"/>
        </w:rPr>
        <w:t>அத்தியாயம்</w:t>
      </w:r>
      <w:r w:rsidRPr="00130167">
        <w:rPr>
          <w:noProof/>
          <w:color w:val="0000FF"/>
        </w:rPr>
        <w:t xml:space="preserve"> 1).</w:t>
      </w:r>
    </w:p>
  </w:footnote>
  <w:footnote w:id="1386">
    <w:p w14:paraId="74D32A61"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தியோஃபிலஸ், </w:t>
      </w:r>
      <w:r>
        <w:rPr>
          <w:noProof/>
          <w:color w:val="0000FF"/>
          <w:szCs w:val="18"/>
        </w:rPr>
        <w:t xml:space="preserve">அட் ஆட்டோலிகஸ் II, 20, 24; </w:t>
      </w:r>
      <w:r>
        <w:rPr>
          <w:i/>
          <w:iCs/>
          <w:noProof/>
          <w:color w:val="0000FF"/>
          <w:szCs w:val="18"/>
        </w:rPr>
        <w:t xml:space="preserve">ஹிப்போலிடஸ், </w:t>
      </w:r>
      <w:r>
        <w:rPr>
          <w:noProof/>
          <w:color w:val="0000FF"/>
          <w:szCs w:val="18"/>
        </w:rPr>
        <w:t xml:space="preserve">நெக்காயத்தில், துண்டு, </w:t>
      </w:r>
      <w:r>
        <w:rPr>
          <w:i/>
          <w:iCs/>
          <w:noProof/>
          <w:color w:val="0000FF"/>
          <w:szCs w:val="18"/>
        </w:rPr>
        <w:t xml:space="preserve">டமாஸ்கீனரில், </w:t>
      </w:r>
      <w:r>
        <w:rPr>
          <w:noProof/>
          <w:color w:val="0000FF"/>
          <w:szCs w:val="18"/>
        </w:rPr>
        <w:t xml:space="preserve">இன் சக்ரமென்டம் பராலெலியம், தொகுதி II, ப. 787; </w:t>
      </w:r>
      <w:r>
        <w:rPr>
          <w:i/>
          <w:iCs/>
          <w:noProof/>
          <w:color w:val="0000FF"/>
          <w:szCs w:val="18"/>
        </w:rPr>
        <w:t xml:space="preserve">எபிஃபானியஸ், </w:t>
      </w:r>
      <w:r>
        <w:rPr>
          <w:noProof/>
          <w:color w:val="0000FF"/>
          <w:szCs w:val="18"/>
        </w:rPr>
        <w:t>அன்கோராட்டா, LVII.</w:t>
      </w:r>
    </w:p>
  </w:footnote>
  <w:footnote w:id="1387">
    <w:p w14:paraId="640DC06D" w14:textId="77777777" w:rsidR="00B33396" w:rsidRDefault="00B33396" w:rsidP="00B33396">
      <w:pPr>
        <w:pStyle w:val="FootnoteText"/>
        <w:rPr>
          <w:noProof/>
        </w:rPr>
      </w:pPr>
      <w:r>
        <w:rPr>
          <w:rStyle w:val="FootnoteReference"/>
          <w:noProof/>
        </w:rPr>
        <w:footnoteRef/>
      </w:r>
      <w:r>
        <w:rPr>
          <w:noProof/>
          <w:lang w:val="pt-BR"/>
        </w:rPr>
        <w:t xml:space="preserve"> </w:t>
      </w:r>
      <w:r>
        <w:rPr>
          <w:i/>
          <w:iCs/>
          <w:noProof/>
          <w:color w:val="0000FF"/>
          <w:szCs w:val="18"/>
        </w:rPr>
        <w:t xml:space="preserve">எஃப்ரேம், </w:t>
      </w:r>
      <w:r>
        <w:rPr>
          <w:noProof/>
          <w:color w:val="0000FF"/>
          <w:szCs w:val="18"/>
        </w:rPr>
        <w:t xml:space="preserve">*டே பாரடைசோ அட ஹோமினெம்*, பிரசங்கம்; </w:t>
      </w:r>
      <w:r>
        <w:rPr>
          <w:i/>
          <w:iCs/>
          <w:noProof/>
          <w:color w:val="0000FF"/>
          <w:szCs w:val="18"/>
        </w:rPr>
        <w:t>தெயோலோஜியன் கிரிகோரி</w:t>
      </w:r>
      <w:r>
        <w:rPr>
          <w:noProof/>
          <w:color w:val="0000FF"/>
          <w:szCs w:val="18"/>
        </w:rPr>
        <w:t>, *மர்மமான வார்த்தைகள் மீதான கீதம்*, 7, *புனித தந்தையர்களின் படைப்புகள்*, IV, 244–245.</w:t>
      </w:r>
    </w:p>
  </w:footnote>
  <w:footnote w:id="1388">
    <w:p w14:paraId="7E9BF2BB"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அம்பரோஸ், </w:t>
      </w:r>
      <w:r>
        <w:rPr>
          <w:noProof/>
          <w:color w:val="0000FF"/>
          <w:szCs w:val="18"/>
        </w:rPr>
        <w:t xml:space="preserve">*சொர்க்கத்தோட்டம் பற்றி*; </w:t>
      </w:r>
      <w:r>
        <w:rPr>
          <w:i/>
          <w:iCs/>
          <w:noProof/>
          <w:color w:val="0000FF"/>
          <w:szCs w:val="18"/>
        </w:rPr>
        <w:t xml:space="preserve">அகஸ்டின், </w:t>
      </w:r>
      <w:r>
        <w:rPr>
          <w:noProof/>
          <w:color w:val="0000FF"/>
          <w:szCs w:val="18"/>
        </w:rPr>
        <w:t>*ஆதியாகமம் மீதான மானிகேயர்களுக்கு எதிராக*, II, 2; *ஆதியாகமம், எழுத்துப்பூர்வமான பொருளின்படி*</w:t>
      </w:r>
      <w:r w:rsidRPr="00130167">
        <w:rPr>
          <w:noProof/>
          <w:color w:val="0000FF"/>
          <w:szCs w:val="18"/>
        </w:rPr>
        <w:t>,</w:t>
      </w:r>
      <w:r>
        <w:rPr>
          <w:noProof/>
          <w:color w:val="0000FF"/>
          <w:szCs w:val="18"/>
        </w:rPr>
        <w:t xml:space="preserve"> VIII</w:t>
      </w:r>
      <w:r w:rsidRPr="00130167">
        <w:rPr>
          <w:noProof/>
          <w:color w:val="0000FF"/>
          <w:szCs w:val="18"/>
        </w:rPr>
        <w:t xml:space="preserve">, 1 </w:t>
      </w:r>
      <w:r>
        <w:rPr>
          <w:noProof/>
          <w:color w:val="0000FF"/>
          <w:szCs w:val="18"/>
        </w:rPr>
        <w:t xml:space="preserve">மற்றும் பின்வரும் </w:t>
      </w:r>
      <w:r w:rsidRPr="00AD2600">
        <w:rPr>
          <w:noProof/>
          <w:color w:val="0000FF"/>
          <w:szCs w:val="18"/>
          <w:lang w:val="ru-RU"/>
        </w:rPr>
        <w:t>பகுதிகள்</w:t>
      </w:r>
      <w:r w:rsidRPr="00130167">
        <w:rPr>
          <w:noProof/>
          <w:color w:val="0000FF"/>
          <w:szCs w:val="18"/>
        </w:rPr>
        <w:t xml:space="preserve">. </w:t>
      </w:r>
      <w:r w:rsidRPr="00AD2600">
        <w:rPr>
          <w:noProof/>
          <w:color w:val="0000FF"/>
          <w:szCs w:val="18"/>
          <w:lang w:val="ru-RU"/>
        </w:rPr>
        <w:t>இந்தக்</w:t>
      </w:r>
      <w:r w:rsidRPr="00130167">
        <w:rPr>
          <w:noProof/>
          <w:color w:val="0000FF"/>
          <w:szCs w:val="18"/>
        </w:rPr>
        <w:t xml:space="preserve"> </w:t>
      </w:r>
      <w:r w:rsidRPr="00AD2600">
        <w:rPr>
          <w:noProof/>
          <w:color w:val="0000FF"/>
          <w:szCs w:val="18"/>
          <w:lang w:val="ru-RU"/>
        </w:rPr>
        <w:t>கருத்தைக்</w:t>
      </w:r>
      <w:r w:rsidRPr="00130167">
        <w:rPr>
          <w:noProof/>
          <w:color w:val="0000FF"/>
          <w:szCs w:val="18"/>
        </w:rPr>
        <w:t xml:space="preserve"> </w:t>
      </w:r>
      <w:r w:rsidRPr="00AD2600">
        <w:rPr>
          <w:noProof/>
          <w:color w:val="0000FF"/>
          <w:szCs w:val="18"/>
          <w:lang w:val="ru-RU"/>
        </w:rPr>
        <w:t>கொண்டிருந்த</w:t>
      </w:r>
      <w:r w:rsidRPr="00130167">
        <w:rPr>
          <w:noProof/>
          <w:color w:val="0000FF"/>
          <w:szCs w:val="18"/>
        </w:rPr>
        <w:t xml:space="preserve"> </w:t>
      </w:r>
      <w:r w:rsidRPr="00AD2600">
        <w:rPr>
          <w:noProof/>
          <w:color w:val="0000FF"/>
          <w:szCs w:val="18"/>
          <w:lang w:val="ru-RU"/>
        </w:rPr>
        <w:t>பல</w:t>
      </w:r>
      <w:r w:rsidRPr="00130167">
        <w:rPr>
          <w:noProof/>
          <w:color w:val="0000FF"/>
          <w:szCs w:val="18"/>
        </w:rPr>
        <w:t xml:space="preserve"> </w:t>
      </w:r>
      <w:r w:rsidRPr="00AD2600">
        <w:rPr>
          <w:noProof/>
          <w:color w:val="0000FF"/>
          <w:szCs w:val="18"/>
          <w:lang w:val="ru-RU"/>
        </w:rPr>
        <w:t>பிற</w:t>
      </w:r>
      <w:r w:rsidRPr="00130167">
        <w:rPr>
          <w:noProof/>
          <w:color w:val="0000FF"/>
          <w:szCs w:val="18"/>
        </w:rPr>
        <w:t xml:space="preserve"> </w:t>
      </w:r>
      <w:r w:rsidRPr="00AD2600">
        <w:rPr>
          <w:noProof/>
          <w:color w:val="0000FF"/>
          <w:szCs w:val="18"/>
          <w:lang w:val="ru-RU"/>
        </w:rPr>
        <w:t>பழங்கால</w:t>
      </w:r>
      <w:r w:rsidRPr="00130167">
        <w:rPr>
          <w:noProof/>
          <w:color w:val="0000FF"/>
          <w:szCs w:val="18"/>
        </w:rPr>
        <w:t xml:space="preserve"> </w:t>
      </w:r>
      <w:r w:rsidRPr="00AD2600">
        <w:rPr>
          <w:noProof/>
          <w:color w:val="0000FF"/>
          <w:szCs w:val="18"/>
          <w:lang w:val="ru-RU"/>
        </w:rPr>
        <w:t>ஆசிரியர்களை</w:t>
      </w:r>
      <w:r w:rsidRPr="00130167">
        <w:rPr>
          <w:noProof/>
          <w:color w:val="0000FF"/>
          <w:szCs w:val="18"/>
        </w:rPr>
        <w:t xml:space="preserve"> </w:t>
      </w:r>
      <w:r w:rsidRPr="00AD2600">
        <w:rPr>
          <w:noProof/>
          <w:color w:val="0000FF"/>
          <w:szCs w:val="18"/>
          <w:lang w:val="ru-RU"/>
        </w:rPr>
        <w:t>அன்டியோக்கின்</w:t>
      </w:r>
      <w:r w:rsidRPr="00130167">
        <w:rPr>
          <w:noProof/>
          <w:color w:val="0000FF"/>
          <w:szCs w:val="18"/>
        </w:rPr>
        <w:t xml:space="preserve"> </w:t>
      </w:r>
      <w:r w:rsidRPr="00AD2600">
        <w:rPr>
          <w:noProof/>
          <w:color w:val="0000FF"/>
          <w:szCs w:val="18"/>
          <w:lang w:val="ru-RU"/>
        </w:rPr>
        <w:t>அனஸ்தாசியஸ்</w:t>
      </w:r>
      <w:r w:rsidRPr="00130167">
        <w:rPr>
          <w:noProof/>
          <w:color w:val="0000FF"/>
          <w:szCs w:val="18"/>
        </w:rPr>
        <w:t xml:space="preserve"> </w:t>
      </w:r>
      <w:r>
        <w:rPr>
          <w:noProof/>
          <w:color w:val="0000FF"/>
          <w:szCs w:val="18"/>
        </w:rPr>
        <w:t>மேற்கோள்</w:t>
      </w:r>
      <w:r w:rsidRPr="00130167">
        <w:rPr>
          <w:noProof/>
          <w:color w:val="0000FF"/>
          <w:szCs w:val="18"/>
        </w:rPr>
        <w:t xml:space="preserve"> </w:t>
      </w:r>
      <w:r w:rsidRPr="00AD2600">
        <w:rPr>
          <w:noProof/>
          <w:color w:val="0000FF"/>
          <w:szCs w:val="18"/>
          <w:lang w:val="ru-RU"/>
        </w:rPr>
        <w:t>காட்டுகிறார்</w:t>
      </w:r>
      <w:r w:rsidRPr="00130167">
        <w:rPr>
          <w:noProof/>
          <w:color w:val="0000FF"/>
          <w:szCs w:val="18"/>
        </w:rPr>
        <w:t xml:space="preserve"> (</w:t>
      </w:r>
      <w:r>
        <w:rPr>
          <w:noProof/>
          <w:color w:val="0000FF"/>
          <w:szCs w:val="18"/>
        </w:rPr>
        <w:t>*ஹெக்ஸாயம்*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 xml:space="preserve">VII. ஒப்பிடுக: </w:t>
      </w:r>
      <w:r>
        <w:rPr>
          <w:i/>
          <w:iCs/>
          <w:noProof/>
          <w:color w:val="0000FF"/>
          <w:szCs w:val="18"/>
        </w:rPr>
        <w:t xml:space="preserve">லே கியூயன், </w:t>
      </w:r>
      <w:r>
        <w:rPr>
          <w:noProof/>
          <w:color w:val="0000FF"/>
          <w:szCs w:val="18"/>
        </w:rPr>
        <w:t xml:space="preserve">*Opp. </w:t>
      </w:r>
      <w:r>
        <w:rPr>
          <w:i/>
          <w:iCs/>
          <w:noProof/>
          <w:color w:val="0000FF"/>
          <w:szCs w:val="18"/>
        </w:rPr>
        <w:t>Joh. Damasc.*</w:t>
      </w:r>
      <w:r>
        <w:rPr>
          <w:noProof/>
          <w:color w:val="0000FF"/>
          <w:szCs w:val="18"/>
        </w:rPr>
        <w:t>, தொகுதி I, ப. 174, குறிப்பு I</w:t>
      </w:r>
      <w:r w:rsidRPr="00130167">
        <w:rPr>
          <w:noProof/>
          <w:color w:val="0000FF"/>
          <w:szCs w:val="18"/>
        </w:rPr>
        <w:t>).</w:t>
      </w:r>
    </w:p>
  </w:footnote>
  <w:footnote w:id="1389">
    <w:p w14:paraId="3FBBE7A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பக்கங்கள்</w:t>
      </w:r>
      <w:r w:rsidRPr="00130167">
        <w:rPr>
          <w:noProof/>
          <w:color w:val="0000FF"/>
          <w:szCs w:val="19"/>
        </w:rPr>
        <w:t xml:space="preserve"> 87, 88.</w:t>
      </w:r>
    </w:p>
  </w:footnote>
  <w:footnote w:id="1390">
    <w:p w14:paraId="26B36F2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கிரைசோஸ்டம், </w:t>
      </w:r>
      <w:r>
        <w:rPr>
          <w:noProof/>
          <w:color w:val="0000FF"/>
          <w:szCs w:val="19"/>
        </w:rPr>
        <w:t xml:space="preserve">ஆதியாகமம் மீதான பிரசங்கம் XV, எண். 4. </w:t>
      </w:r>
      <w:r w:rsidRPr="00DB370A">
        <w:rPr>
          <w:noProof/>
          <w:color w:val="0000FF"/>
          <w:szCs w:val="19"/>
        </w:rPr>
        <w:t xml:space="preserve">தொகுதி </w:t>
      </w:r>
      <w:r>
        <w:rPr>
          <w:noProof/>
          <w:color w:val="0000FF"/>
          <w:szCs w:val="19"/>
        </w:rPr>
        <w:t>IV, ப. 120.</w:t>
      </w:r>
    </w:p>
  </w:footnote>
  <w:footnote w:id="1391">
    <w:p w14:paraId="4CBBF173"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ஐரேனியஸ்</w:t>
      </w:r>
      <w:r>
        <w:rPr>
          <w:noProof/>
          <w:color w:val="0000FF"/>
          <w:szCs w:val="18"/>
        </w:rPr>
        <w:t xml:space="preserve">, பிளவுகளுக்கு எதிரான நூல், புத்தகம் IV, 23, குறிப்பு 5; </w:t>
      </w:r>
      <w:r>
        <w:rPr>
          <w:i/>
          <w:iCs/>
          <w:noProof/>
          <w:color w:val="0000FF"/>
          <w:szCs w:val="18"/>
        </w:rPr>
        <w:t xml:space="preserve">கிரைசோஸ்டம், </w:t>
      </w:r>
      <w:r>
        <w:rPr>
          <w:noProof/>
          <w:color w:val="0000FF"/>
          <w:szCs w:val="18"/>
        </w:rPr>
        <w:t xml:space="preserve">ஸ்டாகிராவுக்கு, புத்தகம் 1, குறிப்பு 2; ஆதியாகமம் மீதான உரை XVI, குறிப்பு 5; </w:t>
      </w:r>
      <w:r>
        <w:rPr>
          <w:i/>
          <w:iCs/>
          <w:noProof/>
          <w:color w:val="0000FF"/>
          <w:szCs w:val="18"/>
        </w:rPr>
        <w:t>அகஸ்டின்</w:t>
      </w:r>
      <w:r>
        <w:rPr>
          <w:noProof/>
          <w:color w:val="0000FF"/>
          <w:szCs w:val="18"/>
        </w:rPr>
        <w:t xml:space="preserve">, ஜூலியனுக்கு எதிராக, புத்தகம் IV, இறுதி அத்தியாயம், குறிப்பு 82; </w:t>
      </w:r>
      <w:r>
        <w:rPr>
          <w:i/>
          <w:iCs/>
          <w:noProof/>
          <w:color w:val="0000FF"/>
          <w:szCs w:val="18"/>
        </w:rPr>
        <w:t xml:space="preserve">டமாஸ்கஸைச் சேர்ந்த யோவான்,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Pr>
          <w:noProof/>
          <w:color w:val="0000FF"/>
          <w:szCs w:val="18"/>
        </w:rPr>
        <w:t xml:space="preserve">துல்லியமான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ப</w:t>
      </w:r>
      <w:r w:rsidRPr="00130167">
        <w:rPr>
          <w:noProof/>
          <w:color w:val="0000FF"/>
          <w:szCs w:val="18"/>
        </w:rPr>
        <w:t>. 87.</w:t>
      </w:r>
    </w:p>
  </w:footnote>
  <w:footnote w:id="1392">
    <w:p w14:paraId="612AB127"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30, </w:t>
      </w:r>
      <w:r w:rsidRPr="00AD2600">
        <w:rPr>
          <w:noProof/>
          <w:color w:val="0000FF"/>
          <w:szCs w:val="18"/>
          <w:lang w:val="ru-RU"/>
        </w:rPr>
        <w:t>பக்கம்</w:t>
      </w:r>
      <w:r w:rsidRPr="00130167">
        <w:rPr>
          <w:noProof/>
          <w:color w:val="0000FF"/>
          <w:szCs w:val="18"/>
        </w:rPr>
        <w:t xml:space="preserve"> 132. </w:t>
      </w:r>
      <w:r w:rsidRPr="00AD2600">
        <w:rPr>
          <w:noProof/>
          <w:color w:val="0000FF"/>
          <w:szCs w:val="18"/>
          <w:lang w:val="ru-RU"/>
        </w:rPr>
        <w:t>மனிதன்</w:t>
      </w:r>
      <w:r w:rsidRPr="00130167">
        <w:rPr>
          <w:noProof/>
          <w:color w:val="0000FF"/>
          <w:szCs w:val="18"/>
        </w:rPr>
        <w:t xml:space="preserve"> </w:t>
      </w:r>
      <w:r w:rsidRPr="00AD2600">
        <w:rPr>
          <w:noProof/>
          <w:color w:val="0000FF"/>
          <w:szCs w:val="18"/>
          <w:lang w:val="ru-RU"/>
        </w:rPr>
        <w:t>பாவத்தில்</w:t>
      </w:r>
      <w:r w:rsidRPr="00130167">
        <w:rPr>
          <w:noProof/>
          <w:color w:val="0000FF"/>
          <w:szCs w:val="18"/>
        </w:rPr>
        <w:t xml:space="preserve"> </w:t>
      </w:r>
      <w:r w:rsidRPr="00AD2600">
        <w:rPr>
          <w:noProof/>
          <w:color w:val="0000FF"/>
          <w:szCs w:val="18"/>
          <w:lang w:val="ru-RU"/>
        </w:rPr>
        <w:t>விழுந்தவுடனேயே</w:t>
      </w:r>
      <w:r w:rsidRPr="00130167">
        <w:rPr>
          <w:noProof/>
          <w:color w:val="0000FF"/>
          <w:szCs w:val="18"/>
        </w:rPr>
        <w:t xml:space="preserve">, </w:t>
      </w:r>
      <w:r w:rsidRPr="00AD2600">
        <w:rPr>
          <w:noProof/>
          <w:color w:val="0000FF"/>
          <w:szCs w:val="18"/>
          <w:lang w:val="ru-RU"/>
        </w:rPr>
        <w:t>அவன்</w:t>
      </w:r>
      <w:r w:rsidRPr="00130167">
        <w:rPr>
          <w:noProof/>
          <w:color w:val="0000FF"/>
          <w:szCs w:val="18"/>
        </w:rPr>
        <w:t xml:space="preserve"> </w:t>
      </w:r>
      <w:r>
        <w:rPr>
          <w:i/>
          <w:iCs/>
          <w:noProof/>
          <w:color w:val="0000FF"/>
          <w:szCs w:val="18"/>
        </w:rPr>
        <w:t xml:space="preserve">'சொர்க்கத்தின் கிருபையையும், கடவுளுடனான நெருக்கத்தையும் </w:t>
      </w:r>
      <w:r w:rsidRPr="00AD2600">
        <w:rPr>
          <w:noProof/>
          <w:color w:val="0000FF"/>
          <w:szCs w:val="18"/>
          <w:lang w:val="ru-RU"/>
        </w:rPr>
        <w:t>இழந்தான்</w:t>
      </w:r>
      <w:r w:rsidRPr="00130167">
        <w:rPr>
          <w:noProof/>
          <w:color w:val="0000FF"/>
          <w:szCs w:val="18"/>
        </w:rPr>
        <w:t xml:space="preserve">; </w:t>
      </w:r>
      <w:r>
        <w:rPr>
          <w:noProof/>
          <w:color w:val="0000FF"/>
          <w:szCs w:val="18"/>
        </w:rPr>
        <w:t>அதற்குக் கீழ்ப்படிந்திருந்தால்,</w:t>
      </w:r>
      <w:r w:rsidRPr="00130167">
        <w:rPr>
          <w:noProof/>
          <w:color w:val="0000FF"/>
          <w:szCs w:val="18"/>
        </w:rPr>
        <w:t xml:space="preserve"> </w:t>
      </w:r>
      <w:r>
        <w:rPr>
          <w:noProof/>
          <w:color w:val="0000FF"/>
          <w:szCs w:val="18"/>
        </w:rPr>
        <w:t>அதன் மூலம் அவன் கடவுளைப் பற்றிய அனைத்தையும் அறிந்திருப்பான்</w:t>
      </w:r>
      <w:r w:rsidRPr="00130167">
        <w:rPr>
          <w:noProof/>
          <w:color w:val="0000FF"/>
          <w:szCs w:val="18"/>
        </w:rPr>
        <w:t xml:space="preserve">' </w:t>
      </w:r>
      <w:r w:rsidRPr="00AD2600">
        <w:rPr>
          <w:noProof/>
          <w:color w:val="0000FF"/>
          <w:szCs w:val="18"/>
          <w:lang w:val="ru-RU"/>
        </w:rPr>
        <w:t>என்றும்</w:t>
      </w:r>
      <w:r w:rsidRPr="00130167">
        <w:rPr>
          <w:noProof/>
          <w:color w:val="0000FF"/>
          <w:szCs w:val="18"/>
        </w:rPr>
        <w:t xml:space="preserve"> </w:t>
      </w:r>
      <w:r w:rsidRPr="00AD2600">
        <w:rPr>
          <w:noProof/>
          <w:color w:val="0000FF"/>
          <w:szCs w:val="18"/>
          <w:lang w:val="ru-RU"/>
        </w:rPr>
        <w:t>தெர்டுல்லியன்</w:t>
      </w:r>
      <w:r w:rsidRPr="00130167">
        <w:rPr>
          <w:noProof/>
          <w:color w:val="0000FF"/>
          <w:szCs w:val="18"/>
        </w:rPr>
        <w:t xml:space="preserve"> </w:t>
      </w:r>
      <w:r w:rsidRPr="00AD2600">
        <w:rPr>
          <w:noProof/>
          <w:color w:val="0000FF"/>
          <w:szCs w:val="18"/>
          <w:lang w:val="ru-RU"/>
        </w:rPr>
        <w:t>கூறுகிறார்</w:t>
      </w:r>
      <w:r w:rsidRPr="00130167">
        <w:rPr>
          <w:noProof/>
          <w:color w:val="0000FF"/>
          <w:szCs w:val="18"/>
        </w:rPr>
        <w:t xml:space="preserve"> (</w:t>
      </w:r>
      <w:r>
        <w:rPr>
          <w:noProof/>
          <w:color w:val="0000FF"/>
          <w:szCs w:val="18"/>
        </w:rPr>
        <w:t>Adv</w:t>
      </w:r>
      <w:r w:rsidRPr="00130167">
        <w:rPr>
          <w:noProof/>
          <w:color w:val="0000FF"/>
          <w:szCs w:val="18"/>
        </w:rPr>
        <w:t xml:space="preserve">. </w:t>
      </w:r>
      <w:r>
        <w:rPr>
          <w:noProof/>
          <w:color w:val="0000FF"/>
          <w:szCs w:val="18"/>
        </w:rPr>
        <w:t>Marcion. II, அத்தியாயம் 2).</w:t>
      </w:r>
    </w:p>
  </w:footnote>
  <w:footnote w:id="1393">
    <w:p w14:paraId="3DDAFFF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27.</w:t>
      </w:r>
    </w:p>
  </w:footnote>
  <w:footnote w:id="1394">
    <w:p w14:paraId="159B1FB8"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*De corrept. et grat.*, ch. XI</w:t>
      </w:r>
      <w:r w:rsidRPr="00130167">
        <w:rPr>
          <w:noProof/>
          <w:color w:val="0000FF"/>
          <w:szCs w:val="18"/>
        </w:rPr>
        <w:t xml:space="preserve">, </w:t>
      </w:r>
      <w:r>
        <w:rPr>
          <w:noProof/>
          <w:color w:val="0000FF"/>
          <w:szCs w:val="18"/>
        </w:rPr>
        <w:t>n</w:t>
      </w:r>
      <w:r w:rsidRPr="00130167">
        <w:rPr>
          <w:noProof/>
          <w:color w:val="0000FF"/>
          <w:szCs w:val="18"/>
        </w:rPr>
        <w:t>. 32.</w:t>
      </w:r>
    </w:p>
  </w:footnote>
  <w:footnote w:id="1395">
    <w:p w14:paraId="7B1CA00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Conversations 1, §§ 10, 11.</w:t>
      </w:r>
    </w:p>
  </w:footnote>
  <w:footnote w:id="1396">
    <w:p w14:paraId="1433D94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திருவருட்சாதனங்கள்</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திருப்பள்ளிகள்</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IX</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IV</w:t>
      </w:r>
      <w:r w:rsidRPr="00130167">
        <w:rPr>
          <w:noProof/>
          <w:color w:val="0000FF"/>
          <w:szCs w:val="19"/>
        </w:rPr>
        <w:t xml:space="preserve">, </w:t>
      </w:r>
      <w:r w:rsidRPr="00AD2600">
        <w:rPr>
          <w:noProof/>
          <w:color w:val="0000FF"/>
          <w:szCs w:val="19"/>
          <w:lang w:val="ru-RU"/>
        </w:rPr>
        <w:t>ப</w:t>
      </w:r>
      <w:r w:rsidRPr="00130167">
        <w:rPr>
          <w:noProof/>
          <w:color w:val="0000FF"/>
          <w:szCs w:val="19"/>
        </w:rPr>
        <w:t>. 255.</w:t>
      </w:r>
    </w:p>
  </w:footnote>
  <w:footnote w:id="1397">
    <w:p w14:paraId="24233D3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யூனோமியூஸுக்கு</w:t>
      </w:r>
      <w:r w:rsidRPr="00130167">
        <w:rPr>
          <w:noProof/>
          <w:color w:val="0000FF"/>
          <w:szCs w:val="19"/>
        </w:rPr>
        <w:t xml:space="preserve"> </w:t>
      </w:r>
      <w:r w:rsidRPr="00AD2600">
        <w:rPr>
          <w:noProof/>
          <w:color w:val="0000FF"/>
          <w:szCs w:val="19"/>
          <w:lang w:val="ru-RU"/>
        </w:rPr>
        <w:t>எதிராக</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V</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208.</w:t>
      </w:r>
    </w:p>
  </w:footnote>
  <w:footnote w:id="1398">
    <w:p w14:paraId="76EFC78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ஆவியார்</w:t>
      </w:r>
      <w:r w:rsidRPr="00130167">
        <w:rPr>
          <w:noProof/>
          <w:color w:val="0000FF"/>
          <w:szCs w:val="19"/>
        </w:rPr>
        <w:t xml:space="preserve"> </w:t>
      </w:r>
      <w:r w:rsidRPr="00AD2600">
        <w:rPr>
          <w:noProof/>
          <w:color w:val="0000FF"/>
          <w:szCs w:val="19"/>
          <w:lang w:val="ru-RU"/>
        </w:rPr>
        <w:t>பற்றி</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16,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289.</w:t>
      </w:r>
    </w:p>
  </w:footnote>
  <w:footnote w:id="1399">
    <w:p w14:paraId="67C5BB5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9"/>
        </w:rPr>
        <w:t>பாவம் மற்றும் கிருபை, அதிகாரம் XI</w:t>
      </w:r>
      <w:r w:rsidRPr="00130167">
        <w:rPr>
          <w:noProof/>
          <w:color w:val="0000FF"/>
          <w:szCs w:val="19"/>
        </w:rPr>
        <w:t xml:space="preserve">, </w:t>
      </w:r>
      <w:r>
        <w:rPr>
          <w:noProof/>
          <w:color w:val="0000FF"/>
          <w:szCs w:val="19"/>
        </w:rPr>
        <w:t>எண்</w:t>
      </w:r>
      <w:r w:rsidRPr="00130167">
        <w:rPr>
          <w:noProof/>
          <w:color w:val="0000FF"/>
          <w:szCs w:val="19"/>
        </w:rPr>
        <w:t>. 32.</w:t>
      </w:r>
    </w:p>
  </w:footnote>
  <w:footnote w:id="1400">
    <w:p w14:paraId="27B0CEDA"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ஆவியார்</w:t>
      </w:r>
      <w:r w:rsidRPr="00130167">
        <w:rPr>
          <w:noProof/>
          <w:color w:val="0000FF"/>
          <w:szCs w:val="19"/>
          <w:lang w:val="pt-BR"/>
        </w:rPr>
        <w:t xml:space="preserve"> </w:t>
      </w:r>
      <w:r w:rsidRPr="00AD2600">
        <w:rPr>
          <w:noProof/>
          <w:color w:val="0000FF"/>
          <w:szCs w:val="19"/>
          <w:lang w:val="ru-RU"/>
        </w:rPr>
        <w:t>பற்றி</w:t>
      </w:r>
      <w:r w:rsidRPr="00130167">
        <w:rPr>
          <w:noProof/>
          <w:color w:val="0000FF"/>
          <w:szCs w:val="19"/>
          <w:lang w:val="pt-BR"/>
        </w:rPr>
        <w:t xml:space="preserve">, </w:t>
      </w:r>
      <w:r w:rsidRPr="00AD2600">
        <w:rPr>
          <w:noProof/>
          <w:color w:val="0000FF"/>
          <w:szCs w:val="19"/>
          <w:lang w:val="ru-RU"/>
        </w:rPr>
        <w:t>அதிகாரம்</w:t>
      </w:r>
      <w:r w:rsidRPr="00130167">
        <w:rPr>
          <w:noProof/>
          <w:color w:val="0000FF"/>
          <w:szCs w:val="19"/>
          <w:lang w:val="pt-BR"/>
        </w:rPr>
        <w:t xml:space="preserve"> 16,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தந்தையர்களின்</w:t>
      </w:r>
      <w:r w:rsidRPr="00130167">
        <w:rPr>
          <w:noProof/>
          <w:color w:val="0000FF"/>
          <w:szCs w:val="19"/>
          <w:lang w:val="pt-BR"/>
        </w:rPr>
        <w:t xml:space="preserve"> </w:t>
      </w:r>
      <w:r w:rsidRPr="00AD2600">
        <w:rPr>
          <w:noProof/>
          <w:color w:val="0000FF"/>
          <w:szCs w:val="19"/>
          <w:lang w:val="ru-RU"/>
        </w:rPr>
        <w:t>படைப்புகள்</w:t>
      </w:r>
      <w:r w:rsidRPr="00130167">
        <w:rPr>
          <w:noProof/>
          <w:color w:val="0000FF"/>
          <w:szCs w:val="19"/>
          <w:lang w:val="pt-BR"/>
        </w:rPr>
        <w:t>*, VII, 290.</w:t>
      </w:r>
    </w:p>
  </w:footnote>
  <w:footnote w:id="1401">
    <w:p w14:paraId="44FC374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ஆர்த்தடாக்ஸ்</w:t>
      </w:r>
      <w:r w:rsidRPr="00130167">
        <w:rPr>
          <w:noProof/>
          <w:color w:val="0000FF"/>
          <w:szCs w:val="19"/>
          <w:lang w:val="pt-BR"/>
        </w:rPr>
        <w:t xml:space="preserve"> </w:t>
      </w:r>
      <w:r w:rsidRPr="00AD2600">
        <w:rPr>
          <w:noProof/>
          <w:color w:val="0000FF"/>
          <w:szCs w:val="19"/>
          <w:lang w:val="ru-RU"/>
        </w:rPr>
        <w:t>விசுவாசத்தின்</w:t>
      </w:r>
      <w:r w:rsidRPr="00130167">
        <w:rPr>
          <w:noProof/>
          <w:color w:val="0000FF"/>
          <w:szCs w:val="19"/>
          <w:lang w:val="pt-BR"/>
        </w:rPr>
        <w:t xml:space="preserve"> </w:t>
      </w:r>
      <w:r w:rsidRPr="00AD2600">
        <w:rPr>
          <w:noProof/>
          <w:color w:val="0000FF"/>
          <w:szCs w:val="19"/>
          <w:lang w:val="ru-RU"/>
        </w:rPr>
        <w:t>துல்லியமான</w:t>
      </w:r>
      <w:r w:rsidRPr="00130167">
        <w:rPr>
          <w:noProof/>
          <w:color w:val="0000FF"/>
          <w:szCs w:val="19"/>
          <w:lang w:val="pt-BR"/>
        </w:rPr>
        <w:t xml:space="preserve"> </w:t>
      </w:r>
      <w:r w:rsidRPr="00AD2600">
        <w:rPr>
          <w:noProof/>
          <w:color w:val="0000FF"/>
          <w:szCs w:val="19"/>
          <w:lang w:val="ru-RU"/>
        </w:rPr>
        <w:t>விளக்கம்</w:t>
      </w:r>
      <w:r w:rsidRPr="00130167">
        <w:rPr>
          <w:noProof/>
          <w:color w:val="0000FF"/>
          <w:szCs w:val="19"/>
          <w:lang w:val="pt-BR"/>
        </w:rPr>
        <w:t xml:space="preserve">, </w:t>
      </w:r>
      <w:r w:rsidRPr="00AD2600">
        <w:rPr>
          <w:noProof/>
          <w:color w:val="0000FF"/>
          <w:szCs w:val="19"/>
          <w:lang w:val="ru-RU"/>
        </w:rPr>
        <w:t>புத்தகம்</w:t>
      </w:r>
      <w:r w:rsidRPr="00130167">
        <w:rPr>
          <w:noProof/>
          <w:color w:val="0000FF"/>
          <w:szCs w:val="19"/>
          <w:lang w:val="pt-BR"/>
        </w:rPr>
        <w:t xml:space="preserve"> II, </w:t>
      </w:r>
      <w:r>
        <w:rPr>
          <w:noProof/>
          <w:color w:val="0000FF"/>
          <w:szCs w:val="19"/>
        </w:rPr>
        <w:t>அதிகாரம்</w:t>
      </w:r>
      <w:r w:rsidRPr="00130167">
        <w:rPr>
          <w:noProof/>
          <w:color w:val="0000FF"/>
          <w:szCs w:val="19"/>
          <w:lang w:val="pt-BR"/>
        </w:rPr>
        <w:t xml:space="preserve"> 12, </w:t>
      </w:r>
      <w:r>
        <w:rPr>
          <w:noProof/>
          <w:color w:val="0000FF"/>
          <w:szCs w:val="19"/>
        </w:rPr>
        <w:t>பக்</w:t>
      </w:r>
      <w:r w:rsidRPr="00130167">
        <w:rPr>
          <w:noProof/>
          <w:color w:val="0000FF"/>
          <w:szCs w:val="19"/>
          <w:lang w:val="pt-BR"/>
        </w:rPr>
        <w:t>. 91–92.</w:t>
      </w:r>
    </w:p>
  </w:footnote>
  <w:footnote w:id="1402">
    <w:p w14:paraId="1AE217A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ஜஸ்டின்</w:t>
      </w:r>
      <w:r w:rsidRPr="00130167">
        <w:rPr>
          <w:i/>
          <w:iCs/>
          <w:noProof/>
          <w:color w:val="0000FF"/>
          <w:szCs w:val="19"/>
          <w:lang w:val="pt-BR"/>
        </w:rPr>
        <w:t xml:space="preserve">, </w:t>
      </w:r>
      <w:r w:rsidRPr="00130167">
        <w:rPr>
          <w:noProof/>
          <w:color w:val="0000FF"/>
          <w:szCs w:val="19"/>
          <w:lang w:val="pt-BR"/>
        </w:rPr>
        <w:t>*</w:t>
      </w:r>
      <w:r>
        <w:rPr>
          <w:noProof/>
          <w:color w:val="0000FF"/>
          <w:szCs w:val="19"/>
        </w:rPr>
        <w:t>டிரைபோவுடன்</w:t>
      </w:r>
      <w:r w:rsidRPr="00130167">
        <w:rPr>
          <w:noProof/>
          <w:color w:val="0000FF"/>
          <w:szCs w:val="19"/>
          <w:lang w:val="pt-BR"/>
        </w:rPr>
        <w:t xml:space="preserve"> </w:t>
      </w:r>
      <w:r>
        <w:rPr>
          <w:noProof/>
          <w:color w:val="0000FF"/>
          <w:szCs w:val="19"/>
        </w:rPr>
        <w:t>உரையாடல்</w:t>
      </w:r>
      <w:r w:rsidRPr="00130167">
        <w:rPr>
          <w:noProof/>
          <w:color w:val="0000FF"/>
          <w:szCs w:val="19"/>
          <w:lang w:val="pt-BR"/>
        </w:rPr>
        <w:t xml:space="preserve">*, CXXIV; </w:t>
      </w:r>
      <w:r>
        <w:rPr>
          <w:i/>
          <w:iCs/>
          <w:noProof/>
          <w:color w:val="0000FF"/>
          <w:szCs w:val="19"/>
        </w:rPr>
        <w:t>டாடியன்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கிரேக்கர்களுக்கு</w:t>
      </w:r>
      <w:r w:rsidRPr="00130167">
        <w:rPr>
          <w:noProof/>
          <w:color w:val="0000FF"/>
          <w:szCs w:val="19"/>
          <w:lang w:val="pt-BR"/>
        </w:rPr>
        <w:t xml:space="preserve"> </w:t>
      </w:r>
      <w:r>
        <w:rPr>
          <w:noProof/>
          <w:color w:val="0000FF"/>
          <w:szCs w:val="19"/>
        </w:rPr>
        <w:t>எதிராக</w:t>
      </w:r>
      <w:r w:rsidRPr="00130167">
        <w:rPr>
          <w:noProof/>
          <w:color w:val="0000FF"/>
          <w:szCs w:val="19"/>
          <w:lang w:val="pt-BR"/>
        </w:rPr>
        <w:t xml:space="preserve">*, VII; </w:t>
      </w:r>
      <w:r>
        <w:rPr>
          <w:i/>
          <w:iCs/>
          <w:noProof/>
          <w:color w:val="0000FF"/>
          <w:szCs w:val="19"/>
        </w:rPr>
        <w:t>க்ரெசிலாஸ்</w:t>
      </w:r>
      <w:r w:rsidRPr="00130167">
        <w:rPr>
          <w:i/>
          <w:iCs/>
          <w:noProof/>
          <w:color w:val="0000FF"/>
          <w:szCs w:val="19"/>
          <w:lang w:val="pt-BR"/>
        </w:rPr>
        <w:t xml:space="preserve">, </w:t>
      </w:r>
      <w:r w:rsidRPr="00130167">
        <w:rPr>
          <w:noProof/>
          <w:color w:val="0000FF"/>
          <w:szCs w:val="19"/>
          <w:lang w:val="pt-BR"/>
        </w:rPr>
        <w:t>*</w:t>
      </w:r>
      <w:r>
        <w:rPr>
          <w:noProof/>
          <w:color w:val="0000FF"/>
          <w:szCs w:val="19"/>
        </w:rPr>
        <w:t>ஸ்ட்ரோமாட்டா</w:t>
      </w:r>
      <w:r w:rsidRPr="00130167">
        <w:rPr>
          <w:noProof/>
          <w:color w:val="0000FF"/>
          <w:szCs w:val="19"/>
          <w:lang w:val="pt-BR"/>
        </w:rPr>
        <w:t xml:space="preserve">*, VI; </w:t>
      </w:r>
      <w:r>
        <w:rPr>
          <w:i/>
          <w:iCs/>
          <w:noProof/>
          <w:color w:val="0000FF"/>
          <w:szCs w:val="19"/>
        </w:rPr>
        <w:t>சிப்ரியன்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பொறுமை</w:t>
      </w:r>
      <w:r w:rsidRPr="00130167">
        <w:rPr>
          <w:noProof/>
          <w:color w:val="0000FF"/>
          <w:szCs w:val="19"/>
          <w:lang w:val="pt-BR"/>
        </w:rPr>
        <w:t xml:space="preserve"> </w:t>
      </w:r>
      <w:r>
        <w:rPr>
          <w:noProof/>
          <w:color w:val="0000FF"/>
          <w:szCs w:val="19"/>
        </w:rPr>
        <w:t>குறித்து</w:t>
      </w:r>
      <w:r w:rsidRPr="00130167">
        <w:rPr>
          <w:noProof/>
          <w:color w:val="0000FF"/>
          <w:szCs w:val="19"/>
          <w:lang w:val="pt-BR"/>
        </w:rPr>
        <w:t xml:space="preserve">*; </w:t>
      </w:r>
      <w:r>
        <w:rPr>
          <w:i/>
          <w:iCs/>
          <w:noProof/>
          <w:color w:val="0000FF"/>
          <w:szCs w:val="19"/>
        </w:rPr>
        <w:t>ஹிலாரியன்</w:t>
      </w:r>
      <w:r w:rsidRPr="00130167">
        <w:rPr>
          <w:i/>
          <w:iCs/>
          <w:noProof/>
          <w:color w:val="0000FF"/>
          <w:szCs w:val="19"/>
          <w:lang w:val="pt-BR"/>
        </w:rPr>
        <w:t xml:space="preserve">, </w:t>
      </w:r>
      <w:r>
        <w:rPr>
          <w:noProof/>
          <w:color w:val="0000FF"/>
          <w:szCs w:val="19"/>
        </w:rPr>
        <w:t>சங்கீதம்</w:t>
      </w:r>
      <w:r w:rsidRPr="00130167">
        <w:rPr>
          <w:noProof/>
          <w:color w:val="0000FF"/>
          <w:szCs w:val="19"/>
          <w:lang w:val="pt-BR"/>
        </w:rPr>
        <w:t xml:space="preserve"> 1-</w:t>
      </w:r>
      <w:r>
        <w:rPr>
          <w:noProof/>
          <w:color w:val="0000FF"/>
          <w:szCs w:val="19"/>
        </w:rPr>
        <w:t>க்கான</w:t>
      </w:r>
      <w:r w:rsidRPr="00130167">
        <w:rPr>
          <w:noProof/>
          <w:color w:val="0000FF"/>
          <w:szCs w:val="19"/>
          <w:lang w:val="pt-BR"/>
        </w:rPr>
        <w:t xml:space="preserve"> </w:t>
      </w:r>
      <w:r>
        <w:rPr>
          <w:noProof/>
          <w:color w:val="0000FF"/>
          <w:szCs w:val="19"/>
        </w:rPr>
        <w:t>வியாக்கியானம்</w:t>
      </w:r>
      <w:r w:rsidRPr="00130167">
        <w:rPr>
          <w:noProof/>
          <w:color w:val="0000FF"/>
          <w:szCs w:val="19"/>
          <w:lang w:val="pt-BR"/>
        </w:rPr>
        <w:t xml:space="preserve">, </w:t>
      </w:r>
      <w:r>
        <w:rPr>
          <w:noProof/>
          <w:color w:val="0000FF"/>
          <w:szCs w:val="19"/>
        </w:rPr>
        <w:t>குறிப்பு</w:t>
      </w:r>
      <w:r w:rsidRPr="00130167">
        <w:rPr>
          <w:noProof/>
          <w:color w:val="0000FF"/>
          <w:szCs w:val="19"/>
          <w:lang w:val="pt-BR"/>
        </w:rPr>
        <w:t xml:space="preserve"> 13; </w:t>
      </w:r>
      <w:r>
        <w:rPr>
          <w:i/>
          <w:iCs/>
          <w:noProof/>
          <w:color w:val="0000FF"/>
          <w:szCs w:val="18"/>
        </w:rPr>
        <w:t>மாபெரும்</w:t>
      </w:r>
      <w:r w:rsidRPr="00130167">
        <w:rPr>
          <w:i/>
          <w:iCs/>
          <w:noProof/>
          <w:color w:val="0000FF"/>
          <w:szCs w:val="18"/>
          <w:lang w:val="pt-BR"/>
        </w:rPr>
        <w:t xml:space="preserve"> </w:t>
      </w:r>
      <w:r>
        <w:rPr>
          <w:i/>
          <w:iCs/>
          <w:noProof/>
          <w:color w:val="0000FF"/>
          <w:szCs w:val="18"/>
        </w:rPr>
        <w:t>பேசில்</w:t>
      </w:r>
      <w:r w:rsidRPr="00130167">
        <w:rPr>
          <w:i/>
          <w:iCs/>
          <w:noProof/>
          <w:color w:val="0000FF"/>
          <w:szCs w:val="18"/>
          <w:lang w:val="pt-BR"/>
        </w:rPr>
        <w:t xml:space="preserve">, </w:t>
      </w:r>
      <w:r>
        <w:rPr>
          <w:noProof/>
          <w:color w:val="0000FF"/>
          <w:szCs w:val="19"/>
        </w:rPr>
        <w:t>கடவுள்</w:t>
      </w:r>
      <w:r w:rsidRPr="00130167">
        <w:rPr>
          <w:noProof/>
          <w:color w:val="0000FF"/>
          <w:szCs w:val="19"/>
          <w:lang w:val="pt-BR"/>
        </w:rPr>
        <w:t xml:space="preserve"> </w:t>
      </w:r>
      <w:r>
        <w:rPr>
          <w:noProof/>
          <w:color w:val="0000FF"/>
          <w:szCs w:val="19"/>
        </w:rPr>
        <w:t>தீமையின்</w:t>
      </w:r>
      <w:r w:rsidRPr="00130167">
        <w:rPr>
          <w:noProof/>
          <w:color w:val="0000FF"/>
          <w:szCs w:val="19"/>
          <w:lang w:val="pt-BR"/>
        </w:rPr>
        <w:t xml:space="preserve"> </w:t>
      </w:r>
      <w:r>
        <w:rPr>
          <w:noProof/>
          <w:color w:val="0000FF"/>
          <w:szCs w:val="19"/>
        </w:rPr>
        <w:t>ஆசிரியர்</w:t>
      </w:r>
      <w:r w:rsidRPr="00130167">
        <w:rPr>
          <w:noProof/>
          <w:color w:val="0000FF"/>
          <w:szCs w:val="19"/>
          <w:lang w:val="pt-BR"/>
        </w:rPr>
        <w:t xml:space="preserve"> </w:t>
      </w:r>
      <w:r>
        <w:rPr>
          <w:noProof/>
          <w:color w:val="0000FF"/>
          <w:szCs w:val="19"/>
        </w:rPr>
        <w:t>அல்ல</w:t>
      </w:r>
      <w:r w:rsidRPr="00130167">
        <w:rPr>
          <w:noProof/>
          <w:color w:val="0000FF"/>
          <w:szCs w:val="19"/>
          <w:lang w:val="pt-BR"/>
        </w:rPr>
        <w:t xml:space="preserve"> </w:t>
      </w:r>
      <w:r>
        <w:rPr>
          <w:noProof/>
          <w:color w:val="0000FF"/>
          <w:szCs w:val="19"/>
        </w:rPr>
        <w:t>என்ற</w:t>
      </w:r>
      <w:r w:rsidRPr="00130167">
        <w:rPr>
          <w:noProof/>
          <w:color w:val="0000FF"/>
          <w:szCs w:val="19"/>
          <w:lang w:val="pt-BR"/>
        </w:rPr>
        <w:t xml:space="preserve"> </w:t>
      </w:r>
      <w:r>
        <w:rPr>
          <w:noProof/>
          <w:color w:val="0000FF"/>
          <w:szCs w:val="19"/>
        </w:rPr>
        <w:t>உரை</w:t>
      </w:r>
      <w:r w:rsidRPr="00130167">
        <w:rPr>
          <w:noProof/>
          <w:color w:val="0000FF"/>
          <w:szCs w:val="19"/>
          <w:lang w:val="pt-BR"/>
        </w:rPr>
        <w:t>, *</w:t>
      </w:r>
      <w:r>
        <w:rPr>
          <w:noProof/>
          <w:color w:val="0000FF"/>
          <w:szCs w:val="19"/>
        </w:rPr>
        <w:t>புனித</w:t>
      </w:r>
      <w:r w:rsidRPr="00130167">
        <w:rPr>
          <w:noProof/>
          <w:color w:val="0000FF"/>
          <w:szCs w:val="19"/>
          <w:lang w:val="pt-BR"/>
        </w:rPr>
        <w:t xml:space="preserve"> </w:t>
      </w:r>
      <w:r>
        <w:rPr>
          <w:noProof/>
          <w:color w:val="0000FF"/>
          <w:szCs w:val="19"/>
        </w:rPr>
        <w:t>தந்தையர்களின்</w:t>
      </w:r>
      <w:r w:rsidRPr="00130167">
        <w:rPr>
          <w:noProof/>
          <w:color w:val="0000FF"/>
          <w:szCs w:val="19"/>
          <w:lang w:val="pt-BR"/>
        </w:rPr>
        <w:t xml:space="preserve"> </w:t>
      </w:r>
      <w:r>
        <w:rPr>
          <w:noProof/>
          <w:color w:val="0000FF"/>
          <w:szCs w:val="19"/>
        </w:rPr>
        <w:t>படைப்புகள்</w:t>
      </w:r>
      <w:r w:rsidRPr="00130167">
        <w:rPr>
          <w:noProof/>
          <w:color w:val="0000FF"/>
          <w:szCs w:val="19"/>
          <w:lang w:val="pt-BR"/>
        </w:rPr>
        <w:t xml:space="preserve">*, VIII, 155; </w:t>
      </w:r>
      <w:r>
        <w:rPr>
          <w:i/>
          <w:iCs/>
          <w:noProof/>
          <w:color w:val="0000FF"/>
          <w:szCs w:val="19"/>
        </w:rPr>
        <w:t>அகஸ்டின்</w:t>
      </w:r>
      <w:r w:rsidRPr="00130167">
        <w:rPr>
          <w:i/>
          <w:iCs/>
          <w:noProof/>
          <w:color w:val="0000FF"/>
          <w:szCs w:val="19"/>
          <w:lang w:val="pt-BR"/>
        </w:rPr>
        <w:t xml:space="preserve">, </w:t>
      </w:r>
      <w:r w:rsidRPr="00130167">
        <w:rPr>
          <w:noProof/>
          <w:color w:val="0000FF"/>
          <w:szCs w:val="19"/>
          <w:lang w:val="pt-BR"/>
        </w:rPr>
        <w:t>*</w:t>
      </w:r>
      <w:r>
        <w:rPr>
          <w:noProof/>
          <w:color w:val="0000FF"/>
          <w:szCs w:val="19"/>
        </w:rPr>
        <w:t>கடவுளின்</w:t>
      </w:r>
      <w:r w:rsidRPr="00130167">
        <w:rPr>
          <w:noProof/>
          <w:color w:val="0000FF"/>
          <w:szCs w:val="19"/>
          <w:lang w:val="pt-BR"/>
        </w:rPr>
        <w:t xml:space="preserve"> </w:t>
      </w:r>
      <w:r>
        <w:rPr>
          <w:noProof/>
          <w:color w:val="0000FF"/>
          <w:szCs w:val="19"/>
        </w:rPr>
        <w:t>நகரம்</w:t>
      </w:r>
      <w:r w:rsidRPr="00130167">
        <w:rPr>
          <w:noProof/>
          <w:color w:val="0000FF"/>
          <w:szCs w:val="19"/>
          <w:lang w:val="pt-BR"/>
        </w:rPr>
        <w:t>*, XIII, 15.</w:t>
      </w:r>
    </w:p>
  </w:footnote>
  <w:footnote w:id="1403">
    <w:p w14:paraId="6EB15E17"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8"/>
        </w:rPr>
        <w:t>தியோஃபிலஸ்</w:t>
      </w:r>
      <w:r w:rsidRPr="00130167">
        <w:rPr>
          <w:i/>
          <w:iCs/>
          <w:noProof/>
          <w:color w:val="0000FF"/>
          <w:szCs w:val="18"/>
          <w:lang w:val="pt-BR"/>
        </w:rPr>
        <w:t xml:space="preserve"> </w:t>
      </w:r>
      <w:r>
        <w:rPr>
          <w:noProof/>
          <w:color w:val="0000FF"/>
          <w:szCs w:val="18"/>
        </w:rPr>
        <w:t>ஆட்டோலிக்கஸுக்கு</w:t>
      </w:r>
      <w:r w:rsidRPr="00130167">
        <w:rPr>
          <w:noProof/>
          <w:color w:val="0000FF"/>
          <w:szCs w:val="18"/>
          <w:lang w:val="pt-BR"/>
        </w:rPr>
        <w:t xml:space="preserve"> II, 27; </w:t>
      </w:r>
      <w:r>
        <w:rPr>
          <w:noProof/>
          <w:color w:val="0000FF"/>
          <w:szCs w:val="18"/>
        </w:rPr>
        <w:t>கிளெமென்ட்</w:t>
      </w:r>
      <w:r w:rsidRPr="00130167">
        <w:rPr>
          <w:noProof/>
          <w:color w:val="0000FF"/>
          <w:szCs w:val="18"/>
          <w:lang w:val="pt-BR"/>
        </w:rPr>
        <w:t xml:space="preserve">, </w:t>
      </w:r>
      <w:r>
        <w:rPr>
          <w:noProof/>
          <w:color w:val="0000FF"/>
          <w:szCs w:val="18"/>
        </w:rPr>
        <w:t>ஸ்ட்ரோமாட்டா</w:t>
      </w:r>
      <w:r w:rsidRPr="00130167">
        <w:rPr>
          <w:noProof/>
          <w:color w:val="0000FF"/>
          <w:szCs w:val="18"/>
          <w:lang w:val="pt-BR"/>
        </w:rPr>
        <w:t xml:space="preserve"> II, 19; </w:t>
      </w:r>
      <w:r>
        <w:rPr>
          <w:i/>
          <w:iCs/>
          <w:noProof/>
          <w:color w:val="0000FF"/>
          <w:szCs w:val="18"/>
        </w:rPr>
        <w:t>லாக்டான்ஷியஸ்</w:t>
      </w:r>
      <w:r w:rsidRPr="00130167">
        <w:rPr>
          <w:i/>
          <w:iCs/>
          <w:noProof/>
          <w:color w:val="0000FF"/>
          <w:szCs w:val="18"/>
          <w:lang w:val="pt-BR"/>
        </w:rPr>
        <w:t xml:space="preserve">, </w:t>
      </w:r>
      <w:r>
        <w:rPr>
          <w:noProof/>
          <w:color w:val="0000FF"/>
          <w:szCs w:val="18"/>
        </w:rPr>
        <w:t>தெய்வீக</w:t>
      </w:r>
      <w:r w:rsidRPr="00130167">
        <w:rPr>
          <w:noProof/>
          <w:color w:val="0000FF"/>
          <w:szCs w:val="18"/>
          <w:lang w:val="pt-BR"/>
        </w:rPr>
        <w:t xml:space="preserve"> </w:t>
      </w:r>
      <w:r>
        <w:rPr>
          <w:noProof/>
          <w:color w:val="0000FF"/>
          <w:szCs w:val="18"/>
        </w:rPr>
        <w:t>நிறுவனங்கள்</w:t>
      </w:r>
      <w:r w:rsidRPr="00130167">
        <w:rPr>
          <w:noProof/>
          <w:color w:val="0000FF"/>
          <w:szCs w:val="18"/>
          <w:lang w:val="pt-BR"/>
        </w:rPr>
        <w:t xml:space="preserve"> II, 13; </w:t>
      </w:r>
      <w:r>
        <w:rPr>
          <w:i/>
          <w:iCs/>
          <w:noProof/>
          <w:color w:val="0000FF"/>
          <w:szCs w:val="18"/>
        </w:rPr>
        <w:t>எஃப்ரேம்</w:t>
      </w:r>
      <w:r w:rsidRPr="00130167">
        <w:rPr>
          <w:noProof/>
          <w:color w:val="0000FF"/>
          <w:szCs w:val="18"/>
          <w:lang w:val="pt-BR"/>
        </w:rPr>
        <w:t xml:space="preserve">, </w:t>
      </w:r>
      <w:r>
        <w:rPr>
          <w:noProof/>
          <w:color w:val="0000FF"/>
          <w:szCs w:val="18"/>
        </w:rPr>
        <w:t>ஆதியாகமத்திற்கு</w:t>
      </w:r>
      <w:r w:rsidRPr="00130167">
        <w:rPr>
          <w:noProof/>
          <w:color w:val="0000FF"/>
          <w:szCs w:val="18"/>
          <w:lang w:val="pt-BR"/>
        </w:rPr>
        <w:t xml:space="preserve"> </w:t>
      </w:r>
      <w:r>
        <w:rPr>
          <w:noProof/>
          <w:color w:val="0000FF"/>
          <w:szCs w:val="18"/>
        </w:rPr>
        <w:t>உரை</w:t>
      </w:r>
      <w:r w:rsidRPr="00130167">
        <w:rPr>
          <w:noProof/>
          <w:color w:val="0000FF"/>
          <w:szCs w:val="18"/>
          <w:lang w:val="pt-BR"/>
        </w:rPr>
        <w:t xml:space="preserve"> II, </w:t>
      </w:r>
      <w:r>
        <w:rPr>
          <w:noProof/>
          <w:color w:val="0000FF"/>
          <w:szCs w:val="18"/>
        </w:rPr>
        <w:t>தொகுதி</w:t>
      </w:r>
      <w:r w:rsidRPr="00130167">
        <w:rPr>
          <w:noProof/>
          <w:color w:val="0000FF"/>
          <w:szCs w:val="18"/>
          <w:lang w:val="pt-BR"/>
        </w:rPr>
        <w:t xml:space="preserve"> 1, </w:t>
      </w:r>
      <w:r>
        <w:rPr>
          <w:noProof/>
          <w:color w:val="0000FF"/>
          <w:szCs w:val="18"/>
        </w:rPr>
        <w:t>ப</w:t>
      </w:r>
      <w:r w:rsidRPr="00130167">
        <w:rPr>
          <w:noProof/>
          <w:color w:val="0000FF"/>
          <w:szCs w:val="18"/>
          <w:lang w:val="pt-BR"/>
        </w:rPr>
        <w:t xml:space="preserve">. 28, </w:t>
      </w:r>
      <w:r>
        <w:rPr>
          <w:noProof/>
          <w:color w:val="0000FF"/>
          <w:szCs w:val="18"/>
        </w:rPr>
        <w:t>சிரியாக்க்</w:t>
      </w:r>
      <w:r w:rsidRPr="00130167">
        <w:rPr>
          <w:noProof/>
          <w:color w:val="0000FF"/>
          <w:szCs w:val="18"/>
          <w:lang w:val="pt-BR"/>
        </w:rPr>
        <w:t xml:space="preserve"> </w:t>
      </w:r>
      <w:r>
        <w:rPr>
          <w:noProof/>
          <w:color w:val="0000FF"/>
          <w:szCs w:val="18"/>
        </w:rPr>
        <w:t>பதிப்பு</w:t>
      </w:r>
      <w:r w:rsidRPr="00130167">
        <w:rPr>
          <w:noProof/>
          <w:color w:val="0000FF"/>
          <w:szCs w:val="18"/>
          <w:lang w:val="pt-BR"/>
        </w:rPr>
        <w:t xml:space="preserve">; </w:t>
      </w:r>
      <w:r>
        <w:rPr>
          <w:i/>
          <w:iCs/>
          <w:noProof/>
          <w:color w:val="0000FF"/>
          <w:szCs w:val="18"/>
        </w:rPr>
        <w:t>நெமெசியஸ்</w:t>
      </w:r>
      <w:r w:rsidRPr="00130167">
        <w:rPr>
          <w:i/>
          <w:iCs/>
          <w:noProof/>
          <w:color w:val="0000FF"/>
          <w:szCs w:val="18"/>
          <w:lang w:val="pt-BR"/>
        </w:rPr>
        <w:t xml:space="preserve">, </w:t>
      </w:r>
      <w:r>
        <w:rPr>
          <w:noProof/>
          <w:color w:val="0000FF"/>
          <w:szCs w:val="18"/>
        </w:rPr>
        <w:t>மனிதனின்</w:t>
      </w:r>
      <w:r w:rsidRPr="00130167">
        <w:rPr>
          <w:noProof/>
          <w:color w:val="0000FF"/>
          <w:szCs w:val="18"/>
          <w:lang w:val="pt-BR"/>
        </w:rPr>
        <w:t xml:space="preserve"> </w:t>
      </w:r>
      <w:r>
        <w:rPr>
          <w:noProof/>
          <w:color w:val="0000FF"/>
          <w:szCs w:val="18"/>
        </w:rPr>
        <w:t>இயல்பு</w:t>
      </w:r>
      <w:r w:rsidRPr="00130167">
        <w:rPr>
          <w:noProof/>
          <w:color w:val="0000FF"/>
          <w:szCs w:val="18"/>
          <w:lang w:val="pt-BR"/>
        </w:rPr>
        <w:t xml:space="preserve"> </w:t>
      </w:r>
      <w:r>
        <w:rPr>
          <w:noProof/>
          <w:color w:val="0000FF"/>
          <w:szCs w:val="18"/>
        </w:rPr>
        <w:t>பற்றி</w:t>
      </w:r>
      <w:r w:rsidRPr="00130167">
        <w:rPr>
          <w:noProof/>
          <w:color w:val="0000FF"/>
          <w:szCs w:val="18"/>
          <w:lang w:val="pt-BR"/>
        </w:rPr>
        <w:t xml:space="preserve">, </w:t>
      </w:r>
      <w:r>
        <w:rPr>
          <w:noProof/>
          <w:color w:val="0000FF"/>
          <w:szCs w:val="18"/>
        </w:rPr>
        <w:t>அத்தியாயம்</w:t>
      </w:r>
      <w:r w:rsidRPr="00130167">
        <w:rPr>
          <w:noProof/>
          <w:color w:val="0000FF"/>
          <w:szCs w:val="18"/>
          <w:lang w:val="pt-BR"/>
        </w:rPr>
        <w:t xml:space="preserve"> 1.</w:t>
      </w:r>
    </w:p>
  </w:footnote>
  <w:footnote w:id="1404">
    <w:p w14:paraId="25739A0F"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டாஷியன், </w:t>
      </w:r>
      <w:r>
        <w:rPr>
          <w:noProof/>
          <w:color w:val="0000FF"/>
          <w:szCs w:val="18"/>
        </w:rPr>
        <w:t xml:space="preserve">*Contr. Graec.* VII; </w:t>
      </w:r>
      <w:r>
        <w:rPr>
          <w:i/>
          <w:iCs/>
          <w:noProof/>
          <w:color w:val="0000FF"/>
          <w:szCs w:val="18"/>
        </w:rPr>
        <w:t>ஐரேனேயஸ்</w:t>
      </w:r>
      <w:r>
        <w:rPr>
          <w:noProof/>
          <w:color w:val="0000FF"/>
          <w:szCs w:val="18"/>
        </w:rPr>
        <w:t xml:space="preserve">, *Adversus Haereses* III, 20, n. 1; V, 3, n. 1; </w:t>
      </w:r>
      <w:r>
        <w:rPr>
          <w:i/>
          <w:iCs/>
          <w:noProof/>
          <w:color w:val="0000FF"/>
          <w:szCs w:val="18"/>
        </w:rPr>
        <w:t xml:space="preserve">அதாநசியஸ், </w:t>
      </w:r>
      <w:r>
        <w:rPr>
          <w:noProof/>
          <w:color w:val="0000FF"/>
          <w:szCs w:val="18"/>
        </w:rPr>
        <w:t xml:space="preserve">*De Incarnatione Verbi Dei*, n. 4–6; </w:t>
      </w:r>
      <w:r>
        <w:rPr>
          <w:i/>
          <w:iCs/>
          <w:noProof/>
          <w:color w:val="0000FF"/>
          <w:szCs w:val="18"/>
        </w:rPr>
        <w:t>அகஸ்டின்</w:t>
      </w:r>
      <w:r>
        <w:rPr>
          <w:noProof/>
          <w:color w:val="0000FF"/>
          <w:szCs w:val="18"/>
        </w:rPr>
        <w:t>, *De Genesi ad Litt.* VI, 25, n. 36; *De Civitate Dei* XIII, 23.</w:t>
      </w:r>
    </w:p>
  </w:footnote>
  <w:footnote w:id="1405">
    <w:p w14:paraId="5EE9F51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புதிய</w:t>
      </w:r>
      <w:r w:rsidRPr="00130167">
        <w:rPr>
          <w:noProof/>
          <w:color w:val="0000FF"/>
          <w:szCs w:val="18"/>
        </w:rPr>
        <w:t xml:space="preserve"> </w:t>
      </w:r>
      <w:r w:rsidRPr="00AD2600">
        <w:rPr>
          <w:noProof/>
          <w:color w:val="0000FF"/>
          <w:szCs w:val="18"/>
          <w:lang w:val="ru-RU"/>
        </w:rPr>
        <w:t>வாரத்திற்கான</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IV</w:t>
      </w:r>
      <w:r w:rsidRPr="00130167">
        <w:rPr>
          <w:noProof/>
          <w:color w:val="0000FF"/>
          <w:szCs w:val="18"/>
        </w:rPr>
        <w:t>, 144.</w:t>
      </w:r>
    </w:p>
  </w:footnote>
  <w:footnote w:id="1406">
    <w:p w14:paraId="506D0D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*டே ஜெனசி அட் லிட்டராம்* VI, 25, எண். 36.</w:t>
      </w:r>
    </w:p>
  </w:footnote>
  <w:footnote w:id="1407">
    <w:p w14:paraId="02B89C58"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டெர்டுல்லியன், </w:t>
      </w:r>
      <w:r>
        <w:rPr>
          <w:noProof/>
          <w:color w:val="0000FF"/>
          <w:szCs w:val="18"/>
        </w:rPr>
        <w:t xml:space="preserve">*மார்கியோனுக்கு எதிரான*, II, அத்தியாயம் 6; </w:t>
      </w:r>
      <w:r>
        <w:rPr>
          <w:i/>
          <w:iCs/>
          <w:noProof/>
          <w:color w:val="0000FF"/>
          <w:szCs w:val="18"/>
        </w:rPr>
        <w:t>டிடிமஸ்</w:t>
      </w:r>
      <w:r>
        <w:rPr>
          <w:noProof/>
          <w:color w:val="0000FF"/>
          <w:szCs w:val="18"/>
        </w:rPr>
        <w:t>, *மானிச்சியிசத்திற்கு எதிராக*, *பிலிப்தோகெகா பேட்ரம்</w:t>
      </w:r>
      <w:r w:rsidRPr="00130167">
        <w:rPr>
          <w:noProof/>
          <w:color w:val="0000FF"/>
          <w:szCs w:val="18"/>
        </w:rPr>
        <w:t>*</w:t>
      </w:r>
      <w:r>
        <w:rPr>
          <w:noProof/>
          <w:color w:val="0000FF"/>
          <w:szCs w:val="18"/>
        </w:rPr>
        <w:t xml:space="preserve"> தொகுதி IV</w:t>
      </w:r>
      <w:r w:rsidRPr="00130167">
        <w:rPr>
          <w:noProof/>
          <w:color w:val="0000FF"/>
          <w:szCs w:val="18"/>
        </w:rPr>
        <w:t xml:space="preserve">, </w:t>
      </w:r>
      <w:r w:rsidRPr="00AD2600">
        <w:rPr>
          <w:noProof/>
          <w:color w:val="0000FF"/>
          <w:szCs w:val="18"/>
          <w:lang w:val="ru-RU"/>
        </w:rPr>
        <w:t>பக்கம்</w:t>
      </w:r>
      <w:r w:rsidRPr="00130167">
        <w:rPr>
          <w:noProof/>
          <w:color w:val="0000FF"/>
          <w:szCs w:val="18"/>
        </w:rPr>
        <w:t xml:space="preserve"> 871.</w:t>
      </w:r>
    </w:p>
  </w:footnote>
  <w:footnote w:id="1408">
    <w:p w14:paraId="7F52880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திருக்காட்சிப்</w:t>
      </w:r>
      <w:r w:rsidRPr="00130167">
        <w:rPr>
          <w:noProof/>
          <w:color w:val="0000FF"/>
          <w:szCs w:val="18"/>
        </w:rPr>
        <w:t xml:space="preserve"> </w:t>
      </w:r>
      <w:r w:rsidRPr="00AD2600">
        <w:rPr>
          <w:noProof/>
          <w:color w:val="0000FF"/>
          <w:szCs w:val="18"/>
          <w:lang w:val="ru-RU"/>
        </w:rPr>
        <w:t>பெருவிழாப்</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III</w:t>
      </w:r>
      <w:r w:rsidRPr="00130167">
        <w:rPr>
          <w:noProof/>
          <w:color w:val="0000FF"/>
          <w:szCs w:val="18"/>
        </w:rPr>
        <w:t>, 243.</w:t>
      </w:r>
    </w:p>
  </w:footnote>
  <w:footnote w:id="1409">
    <w:p w14:paraId="1C3946E5"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 அதிகாரம் 30, பக்கங்கள் 133–134.</w:t>
      </w:r>
    </w:p>
  </w:footnote>
  <w:footnote w:id="1410">
    <w:p w14:paraId="5C617B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ஆதியாகமம் மீதான பிரசங்கங்கள், XVI, எண். 6, தொகுதி IV, ப. 131, மான்ட்ஃபாக் பதிப்பு.</w:t>
      </w:r>
    </w:p>
  </w:footnote>
  <w:footnote w:id="1411">
    <w:p w14:paraId="22C08D0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முந்தைய குறிப்பைப் பார்க்கவும்.</w:t>
      </w:r>
    </w:p>
  </w:footnote>
  <w:footnote w:id="1412">
    <w:p w14:paraId="4FEFFB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Judaeos*, ch. 2, *Patrologia Cursus Completus*, Vol. II, ப. 599.</w:t>
      </w:r>
    </w:p>
  </w:footnote>
  <w:footnote w:id="1413">
    <w:p w14:paraId="4496C80E"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சங். LXXI-இல். பேறு பெற்ற அகஸ்டீனும் இதை வேறு இடங்களில் மீண்டும் கூறுகிறார்: 'மனிதன் எந்த மரத்திலிருந்து விலக்கப்பட்டானோ, கீழ்ப்படிதல் பாராட்டப்பட வேண்டும் என்பதற்காக—அது மிகப்பெரிய நற்பண்பு மற்றும், சொல்லப்போனால், எல்லா நற்பண்புகளின் தோற்றமும் தாயும் ஆகும்—சுயவிருப்பம் வழங்கப்பட்ட அந்த இயல்பு நிலையில், இருப்பினும் அது ஒரு உயர் அதிகாரத்தின் கீழ் வாழ வேண்டும்' (Contr. Adversar</w:t>
      </w:r>
      <w:r w:rsidRPr="00130167">
        <w:rPr>
          <w:noProof/>
          <w:color w:val="0000FF"/>
          <w:szCs w:val="19"/>
        </w:rPr>
        <w:t xml:space="preserve">. </w:t>
      </w:r>
      <w:r>
        <w:rPr>
          <w:noProof/>
          <w:color w:val="0000FF"/>
          <w:szCs w:val="19"/>
        </w:rPr>
        <w:t>legis et prophet</w:t>
      </w:r>
      <w:r w:rsidRPr="00130167">
        <w:rPr>
          <w:noProof/>
          <w:color w:val="0000FF"/>
          <w:szCs w:val="19"/>
        </w:rPr>
        <w:t xml:space="preserve">. 1, </w:t>
      </w:r>
      <w:r>
        <w:rPr>
          <w:noProof/>
          <w:color w:val="0000FF"/>
          <w:szCs w:val="19"/>
        </w:rPr>
        <w:t>அத்தியாயம்</w:t>
      </w:r>
      <w:r w:rsidRPr="00130167">
        <w:rPr>
          <w:noProof/>
          <w:color w:val="0000FF"/>
          <w:szCs w:val="19"/>
        </w:rPr>
        <w:t xml:space="preserve"> 14).</w:t>
      </w:r>
    </w:p>
  </w:footnote>
  <w:footnote w:id="1414">
    <w:p w14:paraId="6785A15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கிரிகோரி</w:t>
      </w:r>
      <w:r w:rsidRPr="00130167">
        <w:rPr>
          <w:i/>
          <w:iCs/>
          <w:noProof/>
          <w:color w:val="0000FF"/>
          <w:szCs w:val="19"/>
        </w:rPr>
        <w:t xml:space="preserve"> </w:t>
      </w:r>
      <w:r w:rsidRPr="00AD2600">
        <w:rPr>
          <w:i/>
          <w:iCs/>
          <w:noProof/>
          <w:color w:val="0000FF"/>
          <w:szCs w:val="19"/>
          <w:lang w:val="ru-RU"/>
        </w:rPr>
        <w:t>தெவாலஜியன்</w:t>
      </w:r>
      <w:r w:rsidRPr="00130167">
        <w:rPr>
          <w:i/>
          <w:iCs/>
          <w:noProof/>
          <w:color w:val="0000FF"/>
          <w:szCs w:val="19"/>
        </w:rPr>
        <w:t xml:space="preserve">, </w:t>
      </w:r>
      <w:r w:rsidRPr="00AD2600">
        <w:rPr>
          <w:noProof/>
          <w:color w:val="0000FF"/>
          <w:szCs w:val="19"/>
          <w:lang w:val="ru-RU"/>
        </w:rPr>
        <w:t>திருவெளிப்பாடு</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243; </w:t>
      </w:r>
      <w:r w:rsidRPr="00AD2600">
        <w:rPr>
          <w:i/>
          <w:iCs/>
          <w:noProof/>
          <w:color w:val="0000FF"/>
          <w:szCs w:val="19"/>
          <w:lang w:val="ru-RU"/>
        </w:rPr>
        <w:t>ஜான்</w:t>
      </w:r>
      <w:r w:rsidRPr="00130167">
        <w:rPr>
          <w:i/>
          <w:iCs/>
          <w:noProof/>
          <w:color w:val="0000FF"/>
          <w:szCs w:val="19"/>
        </w:rPr>
        <w:t xml:space="preserve"> </w:t>
      </w:r>
      <w:r w:rsidRPr="00AD2600">
        <w:rPr>
          <w:i/>
          <w:iCs/>
          <w:noProof/>
          <w:color w:val="0000FF"/>
          <w:szCs w:val="19"/>
          <w:lang w:val="ru-RU"/>
        </w:rPr>
        <w:t>ஆஃப்</w:t>
      </w:r>
      <w:r w:rsidRPr="00130167">
        <w:rPr>
          <w:i/>
          <w:iCs/>
          <w:noProof/>
          <w:color w:val="0000FF"/>
          <w:szCs w:val="19"/>
        </w:rPr>
        <w:t xml:space="preserve"> </w:t>
      </w:r>
      <w:r w:rsidRPr="00AD2600">
        <w:rPr>
          <w:i/>
          <w:iCs/>
          <w:noProof/>
          <w:color w:val="0000FF"/>
          <w:szCs w:val="19"/>
          <w:lang w:val="ru-RU"/>
        </w:rPr>
        <w:t>டமாஸ்கஸ்</w:t>
      </w:r>
      <w:r w:rsidRPr="00130167">
        <w:rPr>
          <w:noProof/>
          <w:color w:val="0000FF"/>
          <w:szCs w:val="19"/>
        </w:rPr>
        <w:t>,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பக்</w:t>
      </w:r>
      <w:r w:rsidRPr="00130167">
        <w:rPr>
          <w:noProof/>
          <w:color w:val="0000FF"/>
          <w:szCs w:val="19"/>
        </w:rPr>
        <w:t>. 87, 89.</w:t>
      </w:r>
    </w:p>
  </w:footnote>
  <w:footnote w:id="1415">
    <w:p w14:paraId="0C8C7CA7"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w:t>
      </w:r>
      <w:r w:rsidRPr="00130167">
        <w:rPr>
          <w:noProof/>
          <w:color w:val="0000FF"/>
          <w:szCs w:val="19"/>
        </w:rPr>
        <w:t xml:space="preserve"> </w:t>
      </w:r>
      <w:r w:rsidRPr="00AD2600">
        <w:rPr>
          <w:noProof/>
          <w:color w:val="0000FF"/>
          <w:szCs w:val="19"/>
          <w:lang w:val="ru-RU"/>
        </w:rPr>
        <w:t>குறிப்புகள்</w:t>
      </w:r>
      <w:r w:rsidRPr="00130167">
        <w:rPr>
          <w:noProof/>
          <w:color w:val="0000FF"/>
          <w:szCs w:val="19"/>
        </w:rPr>
        <w:t xml:space="preserve"> 1386 </w:t>
      </w:r>
      <w:r w:rsidRPr="00AD2600">
        <w:rPr>
          <w:noProof/>
          <w:color w:val="0000FF"/>
          <w:szCs w:val="19"/>
          <w:lang w:val="ru-RU"/>
        </w:rPr>
        <w:t>மற்றும்</w:t>
      </w:r>
      <w:r w:rsidRPr="00130167">
        <w:rPr>
          <w:noProof/>
          <w:color w:val="0000FF"/>
          <w:szCs w:val="19"/>
        </w:rPr>
        <w:t xml:space="preserve"> 1388-</w:t>
      </w:r>
      <w:r w:rsidRPr="00AD2600">
        <w:rPr>
          <w:noProof/>
          <w:color w:val="0000FF"/>
          <w:szCs w:val="19"/>
          <w:lang w:val="ru-RU"/>
        </w:rPr>
        <w:t>ஐப்</w:t>
      </w:r>
      <w:r w:rsidRPr="00130167">
        <w:rPr>
          <w:noProof/>
          <w:color w:val="0000FF"/>
          <w:szCs w:val="19"/>
        </w:rPr>
        <w:t xml:space="preserve"> </w:t>
      </w:r>
      <w:r w:rsidRPr="00AD2600">
        <w:rPr>
          <w:noProof/>
          <w:color w:val="0000FF"/>
          <w:szCs w:val="19"/>
          <w:lang w:val="ru-RU"/>
        </w:rPr>
        <w:t>பார்க்கவும்</w:t>
      </w:r>
      <w:r w:rsidRPr="00130167">
        <w:rPr>
          <w:noProof/>
          <w:color w:val="0000FF"/>
          <w:szCs w:val="19"/>
        </w:rPr>
        <w:t>. "</w:t>
      </w:r>
      <w:r w:rsidRPr="00AD2600">
        <w:rPr>
          <w:noProof/>
          <w:color w:val="0000FF"/>
          <w:szCs w:val="19"/>
          <w:lang w:val="ru-RU"/>
        </w:rPr>
        <w:t>இந்தக்</w:t>
      </w:r>
      <w:r w:rsidRPr="00130167">
        <w:rPr>
          <w:noProof/>
          <w:color w:val="0000FF"/>
          <w:szCs w:val="19"/>
        </w:rPr>
        <w:t xml:space="preserve"> </w:t>
      </w:r>
      <w:r w:rsidRPr="00AD2600">
        <w:rPr>
          <w:noProof/>
          <w:color w:val="0000FF"/>
          <w:szCs w:val="19"/>
          <w:lang w:val="ru-RU"/>
        </w:rPr>
        <w:t>காரணத்திற்காகவே</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ஜான்</w:t>
      </w:r>
      <w:r w:rsidRPr="00130167">
        <w:rPr>
          <w:noProof/>
          <w:color w:val="0000FF"/>
          <w:szCs w:val="19"/>
        </w:rPr>
        <w:t xml:space="preserve"> </w:t>
      </w:r>
      <w:r w:rsidRPr="00AD2600">
        <w:rPr>
          <w:noProof/>
          <w:color w:val="0000FF"/>
          <w:szCs w:val="19"/>
          <w:lang w:val="ru-RU"/>
        </w:rPr>
        <w:t>க்ரிசோஸ்டம்</w:t>
      </w:r>
      <w:r w:rsidRPr="00130167">
        <w:rPr>
          <w:noProof/>
          <w:color w:val="0000FF"/>
          <w:szCs w:val="19"/>
        </w:rPr>
        <w:t xml:space="preserve"> </w:t>
      </w:r>
      <w:r w:rsidRPr="00AD2600">
        <w:rPr>
          <w:noProof/>
          <w:color w:val="0000FF"/>
          <w:szCs w:val="19"/>
          <w:lang w:val="ru-RU"/>
        </w:rPr>
        <w:t>குறிப்பிடுகிறார்</w:t>
      </w:r>
      <w:r w:rsidRPr="00130167">
        <w:rPr>
          <w:noProof/>
          <w:color w:val="0000FF"/>
          <w:szCs w:val="19"/>
        </w:rPr>
        <w:t>, "</w:t>
      </w:r>
      <w:r w:rsidRPr="00AD2600">
        <w:rPr>
          <w:noProof/>
          <w:color w:val="0000FF"/>
          <w:szCs w:val="19"/>
          <w:lang w:val="ru-RU"/>
        </w:rPr>
        <w:t>ஆசீர்வதிக்கப்பட்ட</w:t>
      </w:r>
      <w:r w:rsidRPr="00130167">
        <w:rPr>
          <w:noProof/>
          <w:color w:val="0000FF"/>
          <w:szCs w:val="19"/>
        </w:rPr>
        <w:t xml:space="preserve"> </w:t>
      </w:r>
      <w:r w:rsidRPr="00AD2600">
        <w:rPr>
          <w:noProof/>
          <w:color w:val="0000FF"/>
          <w:szCs w:val="19"/>
          <w:lang w:val="ru-RU"/>
        </w:rPr>
        <w:t>மோசே</w:t>
      </w:r>
      <w:r w:rsidRPr="00130167">
        <w:rPr>
          <w:noProof/>
          <w:color w:val="0000FF"/>
          <w:szCs w:val="19"/>
        </w:rPr>
        <w:t xml:space="preserve"> </w:t>
      </w:r>
      <w:r w:rsidRPr="00AD2600">
        <w:rPr>
          <w:noProof/>
          <w:color w:val="0000FF"/>
          <w:szCs w:val="19"/>
          <w:lang w:val="ru-RU"/>
        </w:rPr>
        <w:t>அந்த</w:t>
      </w:r>
      <w:r w:rsidRPr="00130167">
        <w:rPr>
          <w:noProof/>
          <w:color w:val="0000FF"/>
          <w:szCs w:val="19"/>
        </w:rPr>
        <w:t xml:space="preserve"> </w:t>
      </w:r>
      <w:r w:rsidRPr="00AD2600">
        <w:rPr>
          <w:noProof/>
          <w:color w:val="0000FF"/>
          <w:szCs w:val="19"/>
          <w:lang w:val="ru-RU"/>
        </w:rPr>
        <w:t>இடத்தின்</w:t>
      </w:r>
      <w:r w:rsidRPr="00130167">
        <w:rPr>
          <w:noProof/>
          <w:color w:val="0000FF"/>
          <w:szCs w:val="19"/>
        </w:rPr>
        <w:t xml:space="preserve"> (</w:t>
      </w:r>
      <w:r w:rsidRPr="00AD2600">
        <w:rPr>
          <w:noProof/>
          <w:color w:val="0000FF"/>
          <w:szCs w:val="19"/>
          <w:lang w:val="ru-RU"/>
        </w:rPr>
        <w:t>சொர்க்கம்</w:t>
      </w:r>
      <w:r w:rsidRPr="00130167">
        <w:rPr>
          <w:noProof/>
          <w:color w:val="0000FF"/>
          <w:szCs w:val="19"/>
        </w:rPr>
        <w:t xml:space="preserve"> </w:t>
      </w:r>
      <w:r w:rsidRPr="00AD2600">
        <w:rPr>
          <w:noProof/>
          <w:color w:val="0000FF"/>
          <w:szCs w:val="19"/>
          <w:lang w:val="ru-RU"/>
        </w:rPr>
        <w:t>அமைந்திருந்த</w:t>
      </w:r>
      <w:r w:rsidRPr="00130167">
        <w:rPr>
          <w:noProof/>
          <w:color w:val="0000FF"/>
          <w:szCs w:val="19"/>
        </w:rPr>
        <w:t xml:space="preserve"> </w:t>
      </w:r>
      <w:r w:rsidRPr="00AD2600">
        <w:rPr>
          <w:noProof/>
          <w:color w:val="0000FF"/>
          <w:szCs w:val="19"/>
          <w:lang w:val="ru-RU"/>
        </w:rPr>
        <w:t>இடம்</w:t>
      </w:r>
      <w:r w:rsidRPr="00130167">
        <w:rPr>
          <w:noProof/>
          <w:color w:val="0000FF"/>
          <w:szCs w:val="19"/>
        </w:rPr>
        <w:t xml:space="preserve">) </w:t>
      </w:r>
      <w:r w:rsidRPr="00AD2600">
        <w:rPr>
          <w:noProof/>
          <w:color w:val="0000FF"/>
          <w:szCs w:val="19"/>
          <w:lang w:val="ru-RU"/>
        </w:rPr>
        <w:t>உண்மையான</w:t>
      </w:r>
      <w:r w:rsidRPr="00130167">
        <w:rPr>
          <w:noProof/>
          <w:color w:val="0000FF"/>
          <w:szCs w:val="19"/>
        </w:rPr>
        <w:t xml:space="preserve"> </w:t>
      </w:r>
      <w:r w:rsidRPr="00AD2600">
        <w:rPr>
          <w:noProof/>
          <w:color w:val="0000FF"/>
          <w:szCs w:val="19"/>
          <w:lang w:val="ru-RU"/>
        </w:rPr>
        <w:t>பெயரையே</w:t>
      </w:r>
      <w:r w:rsidRPr="00130167">
        <w:rPr>
          <w:noProof/>
          <w:color w:val="0000FF"/>
          <w:szCs w:val="19"/>
        </w:rPr>
        <w:t xml:space="preserve"> </w:t>
      </w:r>
      <w:r w:rsidRPr="00AD2600">
        <w:rPr>
          <w:noProof/>
          <w:color w:val="0000FF"/>
          <w:szCs w:val="19"/>
          <w:lang w:val="ru-RU"/>
        </w:rPr>
        <w:t>பதிவு</w:t>
      </w:r>
      <w:r w:rsidRPr="00130167">
        <w:rPr>
          <w:noProof/>
          <w:color w:val="0000FF"/>
          <w:szCs w:val="19"/>
        </w:rPr>
        <w:t xml:space="preserve"> </w:t>
      </w:r>
      <w:r w:rsidRPr="00AD2600">
        <w:rPr>
          <w:noProof/>
          <w:color w:val="0000FF"/>
          <w:szCs w:val="19"/>
          <w:lang w:val="ru-RU"/>
        </w:rPr>
        <w:t>செய்தார்</w:t>
      </w:r>
      <w:r w:rsidRPr="00130167">
        <w:rPr>
          <w:noProof/>
          <w:color w:val="0000FF"/>
          <w:szCs w:val="19"/>
        </w:rPr>
        <w:t xml:space="preserve">, </w:t>
      </w:r>
      <w:r w:rsidRPr="00AD2600">
        <w:rPr>
          <w:noProof/>
          <w:color w:val="0000FF"/>
          <w:szCs w:val="19"/>
          <w:lang w:val="ru-RU"/>
        </w:rPr>
        <w:t>அதனால்</w:t>
      </w:r>
      <w:r w:rsidRPr="00130167">
        <w:rPr>
          <w:noProof/>
          <w:color w:val="0000FF"/>
          <w:szCs w:val="19"/>
        </w:rPr>
        <w:t xml:space="preserve"> </w:t>
      </w:r>
      <w:r w:rsidRPr="00AD2600">
        <w:rPr>
          <w:noProof/>
          <w:color w:val="0000FF"/>
          <w:szCs w:val="19"/>
          <w:lang w:val="ru-RU"/>
        </w:rPr>
        <w:t>வீணான</w:t>
      </w:r>
      <w:r w:rsidRPr="00130167">
        <w:rPr>
          <w:noProof/>
          <w:color w:val="0000FF"/>
          <w:szCs w:val="19"/>
        </w:rPr>
        <w:t xml:space="preserve"> </w:t>
      </w:r>
      <w:r w:rsidRPr="00AD2600">
        <w:rPr>
          <w:noProof/>
          <w:color w:val="0000FF"/>
          <w:szCs w:val="19"/>
          <w:lang w:val="ru-RU"/>
        </w:rPr>
        <w:t>பேச்சுக்களில்</w:t>
      </w:r>
      <w:r w:rsidRPr="00130167">
        <w:rPr>
          <w:noProof/>
          <w:color w:val="0000FF"/>
          <w:szCs w:val="19"/>
        </w:rPr>
        <w:t xml:space="preserve"> </w:t>
      </w:r>
      <w:r w:rsidRPr="00AD2600">
        <w:rPr>
          <w:noProof/>
          <w:color w:val="0000FF"/>
          <w:szCs w:val="19"/>
          <w:lang w:val="ru-RU"/>
        </w:rPr>
        <w:t>ஈடுபடுபவர்கள்</w:t>
      </w:r>
      <w:r w:rsidRPr="00130167">
        <w:rPr>
          <w:noProof/>
          <w:color w:val="0000FF"/>
          <w:szCs w:val="19"/>
        </w:rPr>
        <w:t xml:space="preserve"> </w:t>
      </w:r>
      <w:r w:rsidRPr="00AD2600">
        <w:rPr>
          <w:noProof/>
          <w:color w:val="0000FF"/>
          <w:szCs w:val="19"/>
          <w:lang w:val="ru-RU"/>
        </w:rPr>
        <w:t>அப்பாவி</w:t>
      </w:r>
      <w:r w:rsidRPr="00130167">
        <w:rPr>
          <w:noProof/>
          <w:color w:val="0000FF"/>
          <w:szCs w:val="19"/>
        </w:rPr>
        <w:t xml:space="preserve"> </w:t>
      </w:r>
      <w:r w:rsidRPr="00AD2600">
        <w:rPr>
          <w:noProof/>
          <w:color w:val="0000FF"/>
          <w:szCs w:val="19"/>
          <w:lang w:val="ru-RU"/>
        </w:rPr>
        <w:t>மக்களை</w:t>
      </w:r>
      <w:r w:rsidRPr="00130167">
        <w:rPr>
          <w:noProof/>
          <w:color w:val="0000FF"/>
          <w:szCs w:val="19"/>
        </w:rPr>
        <w:t xml:space="preserve"> </w:t>
      </w:r>
      <w:r w:rsidRPr="00AD2600">
        <w:rPr>
          <w:noProof/>
          <w:color w:val="0000FF"/>
          <w:szCs w:val="19"/>
          <w:lang w:val="ru-RU"/>
        </w:rPr>
        <w:t>ஏமாற்றி</w:t>
      </w:r>
      <w:r w:rsidRPr="00130167">
        <w:rPr>
          <w:noProof/>
          <w:color w:val="0000FF"/>
          <w:szCs w:val="19"/>
        </w:rPr>
        <w:t xml:space="preserve">, </w:t>
      </w:r>
      <w:r w:rsidRPr="00AD2600">
        <w:rPr>
          <w:noProof/>
          <w:color w:val="0000FF"/>
          <w:szCs w:val="19"/>
          <w:lang w:val="ru-RU"/>
        </w:rPr>
        <w:t>சொர்க்கம்</w:t>
      </w:r>
      <w:r w:rsidRPr="00130167">
        <w:rPr>
          <w:noProof/>
          <w:color w:val="0000FF"/>
          <w:szCs w:val="19"/>
        </w:rPr>
        <w:t xml:space="preserve"> </w:t>
      </w:r>
      <w:r w:rsidRPr="00AD2600">
        <w:rPr>
          <w:noProof/>
          <w:color w:val="0000FF"/>
          <w:szCs w:val="19"/>
          <w:lang w:val="ru-RU"/>
        </w:rPr>
        <w:t>பூமியில்</w:t>
      </w:r>
      <w:r w:rsidRPr="00130167">
        <w:rPr>
          <w:noProof/>
          <w:color w:val="0000FF"/>
          <w:szCs w:val="19"/>
        </w:rPr>
        <w:t xml:space="preserve"> </w:t>
      </w:r>
      <w:r w:rsidRPr="00AD2600">
        <w:rPr>
          <w:noProof/>
          <w:color w:val="0000FF"/>
          <w:szCs w:val="19"/>
          <w:lang w:val="ru-RU"/>
        </w:rPr>
        <w:t>இல்லை</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பரலோகத்தில்</w:t>
      </w:r>
      <w:r w:rsidRPr="00130167">
        <w:rPr>
          <w:noProof/>
          <w:color w:val="0000FF"/>
          <w:szCs w:val="19"/>
        </w:rPr>
        <w:t xml:space="preserve"> </w:t>
      </w:r>
      <w:r w:rsidRPr="00AD2600">
        <w:rPr>
          <w:noProof/>
          <w:color w:val="0000FF"/>
          <w:szCs w:val="19"/>
          <w:lang w:val="ru-RU"/>
        </w:rPr>
        <w:t>தான்</w:t>
      </w:r>
      <w:r w:rsidRPr="00130167">
        <w:rPr>
          <w:noProof/>
          <w:color w:val="0000FF"/>
          <w:szCs w:val="19"/>
        </w:rPr>
        <w:t xml:space="preserve"> </w:t>
      </w:r>
      <w:r w:rsidRPr="00AD2600">
        <w:rPr>
          <w:noProof/>
          <w:color w:val="0000FF"/>
          <w:szCs w:val="19"/>
          <w:lang w:val="ru-RU"/>
        </w:rPr>
        <w:t>இருக்கிறது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கூறி</w:t>
      </w:r>
      <w:r w:rsidRPr="00130167">
        <w:rPr>
          <w:noProof/>
          <w:color w:val="0000FF"/>
          <w:szCs w:val="19"/>
        </w:rPr>
        <w:t xml:space="preserve">, </w:t>
      </w:r>
      <w:r w:rsidRPr="00AD2600">
        <w:rPr>
          <w:noProof/>
          <w:color w:val="0000FF"/>
          <w:szCs w:val="19"/>
          <w:lang w:val="ru-RU"/>
        </w:rPr>
        <w:t>அத்தகைய</w:t>
      </w:r>
      <w:r w:rsidRPr="00130167">
        <w:rPr>
          <w:noProof/>
          <w:color w:val="0000FF"/>
          <w:szCs w:val="19"/>
        </w:rPr>
        <w:t xml:space="preserve"> </w:t>
      </w:r>
      <w:r w:rsidRPr="00AD2600">
        <w:rPr>
          <w:noProof/>
          <w:color w:val="0000FF"/>
          <w:szCs w:val="19"/>
          <w:lang w:val="ru-RU"/>
        </w:rPr>
        <w:t>கட்டுக்கதைகளைப்</w:t>
      </w:r>
      <w:r w:rsidRPr="00130167">
        <w:rPr>
          <w:noProof/>
          <w:color w:val="0000FF"/>
          <w:szCs w:val="19"/>
        </w:rPr>
        <w:t xml:space="preserve"> </w:t>
      </w:r>
      <w:r w:rsidRPr="00AD2600">
        <w:rPr>
          <w:noProof/>
          <w:color w:val="0000FF"/>
          <w:szCs w:val="19"/>
          <w:lang w:val="ru-RU"/>
        </w:rPr>
        <w:t>பரப்பக்கூடாது</w:t>
      </w:r>
      <w:r w:rsidRPr="00130167">
        <w:rPr>
          <w:noProof/>
          <w:color w:val="0000FF"/>
          <w:szCs w:val="19"/>
        </w:rPr>
        <w:t xml:space="preserve"> </w:t>
      </w:r>
      <w:r>
        <w:rPr>
          <w:noProof/>
          <w:color w:val="0000FF"/>
          <w:szCs w:val="19"/>
        </w:rPr>
        <w:t>என்பதற்காக</w:t>
      </w:r>
      <w:r w:rsidRPr="00130167">
        <w:rPr>
          <w:noProof/>
          <w:color w:val="0000FF"/>
          <w:szCs w:val="19"/>
        </w:rPr>
        <w:t>" (</w:t>
      </w:r>
      <w:r>
        <w:rPr>
          <w:noProof/>
          <w:color w:val="0000FF"/>
          <w:szCs w:val="19"/>
        </w:rPr>
        <w:t>ஜெனெஸ்</w:t>
      </w:r>
      <w:r w:rsidRPr="00130167">
        <w:rPr>
          <w:noProof/>
          <w:color w:val="0000FF"/>
          <w:szCs w:val="19"/>
        </w:rPr>
        <w:t xml:space="preserve">. </w:t>
      </w:r>
      <w:r>
        <w:rPr>
          <w:noProof/>
          <w:color w:val="0000FF"/>
          <w:szCs w:val="19"/>
        </w:rPr>
        <w:t>ஹோமில்</w:t>
      </w:r>
      <w:r w:rsidRPr="00130167">
        <w:rPr>
          <w:noProof/>
          <w:color w:val="0000FF"/>
          <w:szCs w:val="19"/>
        </w:rPr>
        <w:t xml:space="preserve">. </w:t>
      </w:r>
      <w:r>
        <w:rPr>
          <w:noProof/>
          <w:color w:val="0000FF"/>
          <w:szCs w:val="19"/>
        </w:rPr>
        <w:t>XIII, n. 3).</w:t>
      </w:r>
    </w:p>
  </w:footnote>
  <w:footnote w:id="1416">
    <w:p w14:paraId="0496BC8F"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ஜெனெஸ். குவெஸ்ட். 26, கிறிஸ்டியன் ரீடிங்ஸ் 1843, III, 356-இல்.</w:t>
      </w:r>
    </w:p>
  </w:footnote>
  <w:footnote w:id="1417">
    <w:p w14:paraId="25CC5BA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17.</w:t>
      </w:r>
    </w:p>
  </w:footnote>
  <w:footnote w:id="1418">
    <w:p w14:paraId="2BE57EEC"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கிரைசோஸ்டம், </w:t>
      </w:r>
      <w:r>
        <w:rPr>
          <w:noProof/>
          <w:color w:val="0000FF"/>
          <w:szCs w:val="18"/>
        </w:rPr>
        <w:t xml:space="preserve">ஆதியாகமம் மீதான பிரசங்கங்கள், XVI, எண்கள் 5, 6; </w:t>
      </w:r>
      <w:r>
        <w:rPr>
          <w:i/>
          <w:iCs/>
          <w:noProof/>
          <w:color w:val="0000FF"/>
          <w:szCs w:val="18"/>
        </w:rPr>
        <w:t xml:space="preserve">செலூசியாவின் பேசில், </w:t>
      </w:r>
      <w:r>
        <w:rPr>
          <w:noProof/>
          <w:color w:val="0000FF"/>
          <w:szCs w:val="18"/>
        </w:rPr>
        <w:t xml:space="preserve">ஆதாம் மீதான உரை II; </w:t>
      </w:r>
      <w:r>
        <w:rPr>
          <w:i/>
          <w:iCs/>
          <w:noProof/>
          <w:color w:val="0000FF"/>
          <w:szCs w:val="18"/>
        </w:rPr>
        <w:t>செவெரியன்</w:t>
      </w:r>
      <w:r>
        <w:rPr>
          <w:noProof/>
          <w:color w:val="0000FF"/>
          <w:szCs w:val="18"/>
        </w:rPr>
        <w:t xml:space="preserve">, உலகின் படைப்பு குறித்த உரை VI; </w:t>
      </w:r>
      <w:r>
        <w:rPr>
          <w:i/>
          <w:iCs/>
          <w:noProof/>
          <w:color w:val="0000FF"/>
          <w:szCs w:val="18"/>
        </w:rPr>
        <w:t xml:space="preserve">தியோடோரெட், </w:t>
      </w:r>
      <w:r w:rsidRPr="00130167">
        <w:rPr>
          <w:noProof/>
          <w:color w:val="0000FF"/>
          <w:szCs w:val="18"/>
        </w:rPr>
        <w:t>*</w:t>
      </w:r>
      <w:r>
        <w:rPr>
          <w:noProof/>
          <w:color w:val="0000FF"/>
          <w:szCs w:val="18"/>
        </w:rPr>
        <w:t>கிறிஸ்த</w:t>
      </w:r>
      <w:r w:rsidRPr="00AD2600">
        <w:rPr>
          <w:noProof/>
          <w:color w:val="0000FF"/>
          <w:szCs w:val="18"/>
          <w:lang w:val="ru-RU"/>
        </w:rPr>
        <w:t>வ</w:t>
      </w:r>
      <w:r w:rsidRPr="00130167">
        <w:rPr>
          <w:noProof/>
          <w:color w:val="0000FF"/>
          <w:szCs w:val="18"/>
        </w:rPr>
        <w:t xml:space="preserve"> </w:t>
      </w:r>
      <w:r w:rsidRPr="00AD2600">
        <w:rPr>
          <w:noProof/>
          <w:color w:val="0000FF"/>
          <w:szCs w:val="18"/>
          <w:lang w:val="ru-RU"/>
        </w:rPr>
        <w:t>வாசிப்புகள்</w:t>
      </w:r>
      <w:r w:rsidRPr="00130167">
        <w:rPr>
          <w:noProof/>
          <w:color w:val="0000FF"/>
          <w:szCs w:val="18"/>
        </w:rPr>
        <w:t xml:space="preserve">* 1843, </w:t>
      </w:r>
      <w:r>
        <w:rPr>
          <w:noProof/>
          <w:color w:val="0000FF"/>
          <w:szCs w:val="18"/>
        </w:rPr>
        <w:t>III</w:t>
      </w:r>
      <w:r w:rsidRPr="00130167">
        <w:rPr>
          <w:noProof/>
          <w:color w:val="0000FF"/>
          <w:szCs w:val="18"/>
        </w:rPr>
        <w:t>, 357-</w:t>
      </w:r>
      <w:r w:rsidRPr="00AD2600">
        <w:rPr>
          <w:noProof/>
          <w:color w:val="0000FF"/>
          <w:szCs w:val="18"/>
          <w:lang w:val="ru-RU"/>
        </w:rPr>
        <w:t>இல்</w:t>
      </w:r>
      <w:r>
        <w:rPr>
          <w:noProof/>
          <w:color w:val="0000FF"/>
          <w:szCs w:val="18"/>
        </w:rPr>
        <w:t xml:space="preserve"> ஆதியாகமம் 26 மீதான கேள்விகள்</w:t>
      </w:r>
      <w:r w:rsidRPr="00130167">
        <w:rPr>
          <w:noProof/>
          <w:color w:val="0000FF"/>
          <w:szCs w:val="18"/>
        </w:rPr>
        <w:t xml:space="preserve">. </w:t>
      </w:r>
      <w:r w:rsidRPr="00AD2600">
        <w:rPr>
          <w:noProof/>
          <w:color w:val="0000FF"/>
          <w:szCs w:val="18"/>
          <w:lang w:val="ru-RU"/>
        </w:rPr>
        <w:t>மேற்கூறிய</w:t>
      </w:r>
      <w:r w:rsidRPr="00130167">
        <w:rPr>
          <w:noProof/>
          <w:color w:val="0000FF"/>
          <w:szCs w:val="18"/>
        </w:rPr>
        <w:t xml:space="preserve"> </w:t>
      </w:r>
      <w:r w:rsidRPr="00AD2600">
        <w:rPr>
          <w:noProof/>
          <w:color w:val="0000FF"/>
          <w:szCs w:val="18"/>
          <w:lang w:val="ru-RU"/>
        </w:rPr>
        <w:t>பகுதியில்</w:t>
      </w:r>
      <w:r w:rsidRPr="00130167">
        <w:rPr>
          <w:noProof/>
          <w:color w:val="0000FF"/>
          <w:szCs w:val="18"/>
        </w:rPr>
        <w:t xml:space="preserve">,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யோவான்</w:t>
      </w:r>
      <w:r w:rsidRPr="00130167">
        <w:rPr>
          <w:noProof/>
          <w:color w:val="0000FF"/>
          <w:szCs w:val="18"/>
        </w:rPr>
        <w:t xml:space="preserve"> </w:t>
      </w:r>
      <w:r w:rsidRPr="00AD2600">
        <w:rPr>
          <w:noProof/>
          <w:color w:val="0000FF"/>
          <w:szCs w:val="18"/>
          <w:lang w:val="ru-RU"/>
        </w:rPr>
        <w:t>கிறிசோஸ்தோம்</w:t>
      </w:r>
      <w:r w:rsidRPr="00130167">
        <w:rPr>
          <w:noProof/>
          <w:color w:val="0000FF"/>
          <w:szCs w:val="18"/>
        </w:rPr>
        <w:t xml:space="preserve">, </w:t>
      </w:r>
      <w:r w:rsidRPr="00AD2600">
        <w:rPr>
          <w:noProof/>
          <w:color w:val="0000FF"/>
          <w:szCs w:val="18"/>
          <w:lang w:val="ru-RU"/>
        </w:rPr>
        <w:t>இந்த</w:t>
      </w:r>
      <w:r w:rsidRPr="00130167">
        <w:rPr>
          <w:noProof/>
          <w:color w:val="0000FF"/>
          <w:szCs w:val="18"/>
        </w:rPr>
        <w:t xml:space="preserve"> </w:t>
      </w:r>
      <w:r w:rsidRPr="00AD2600">
        <w:rPr>
          <w:noProof/>
          <w:color w:val="0000FF"/>
          <w:szCs w:val="18"/>
          <w:lang w:val="ru-RU"/>
        </w:rPr>
        <w:t>மரம்</w:t>
      </w:r>
      <w:r w:rsidRPr="00130167">
        <w:rPr>
          <w:noProof/>
          <w:color w:val="0000FF"/>
          <w:szCs w:val="18"/>
        </w:rPr>
        <w:t xml:space="preserve"> </w:t>
      </w:r>
      <w:r w:rsidRPr="00AD2600">
        <w:rPr>
          <w:noProof/>
          <w:color w:val="0000FF"/>
          <w:szCs w:val="18"/>
          <w:lang w:val="ru-RU"/>
        </w:rPr>
        <w:t>இயல்பாகவே</w:t>
      </w:r>
      <w:r w:rsidRPr="00130167">
        <w:rPr>
          <w:noProof/>
          <w:color w:val="0000FF"/>
          <w:szCs w:val="18"/>
        </w:rPr>
        <w:t xml:space="preserve"> </w:t>
      </w:r>
      <w:r w:rsidRPr="00AD2600">
        <w:rPr>
          <w:noProof/>
          <w:color w:val="0000FF"/>
          <w:szCs w:val="18"/>
          <w:lang w:val="ru-RU"/>
        </w:rPr>
        <w:t>நமது</w:t>
      </w:r>
      <w:r w:rsidRPr="00130167">
        <w:rPr>
          <w:noProof/>
          <w:color w:val="0000FF"/>
          <w:szCs w:val="18"/>
        </w:rPr>
        <w:t xml:space="preserve"> </w:t>
      </w:r>
      <w:r w:rsidRPr="00AD2600">
        <w:rPr>
          <w:noProof/>
          <w:color w:val="0000FF"/>
          <w:szCs w:val="18"/>
          <w:lang w:val="ru-RU"/>
        </w:rPr>
        <w:t>முதல்</w:t>
      </w:r>
      <w:r w:rsidRPr="00130167">
        <w:rPr>
          <w:noProof/>
          <w:color w:val="0000FF"/>
          <w:szCs w:val="18"/>
        </w:rPr>
        <w:t xml:space="preserve"> </w:t>
      </w:r>
      <w:r w:rsidRPr="00AD2600">
        <w:rPr>
          <w:noProof/>
          <w:color w:val="0000FF"/>
          <w:szCs w:val="18"/>
          <w:lang w:val="ru-RU"/>
        </w:rPr>
        <w:t>பெற்றோருக்கு</w:t>
      </w:r>
      <w:r w:rsidRPr="00130167">
        <w:rPr>
          <w:noProof/>
          <w:color w:val="0000FF"/>
          <w:szCs w:val="18"/>
        </w:rPr>
        <w:t xml:space="preserve"> </w:t>
      </w:r>
      <w:r w:rsidRPr="00AD2600">
        <w:rPr>
          <w:noProof/>
          <w:color w:val="0000FF"/>
          <w:szCs w:val="18"/>
          <w:lang w:val="ru-RU"/>
        </w:rPr>
        <w:t>நன்மையையும்</w:t>
      </w:r>
      <w:r w:rsidRPr="00130167">
        <w:rPr>
          <w:noProof/>
          <w:color w:val="0000FF"/>
          <w:szCs w:val="18"/>
        </w:rPr>
        <w:t xml:space="preserve"> </w:t>
      </w:r>
      <w:r w:rsidRPr="00AD2600">
        <w:rPr>
          <w:noProof/>
          <w:color w:val="0000FF"/>
          <w:szCs w:val="18"/>
          <w:lang w:val="ru-RU"/>
        </w:rPr>
        <w:t>தீமையையும்</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அறிவை</w:t>
      </w:r>
      <w:r w:rsidRPr="00130167">
        <w:rPr>
          <w:noProof/>
          <w:color w:val="0000FF"/>
          <w:szCs w:val="18"/>
        </w:rPr>
        <w:t xml:space="preserve"> </w:t>
      </w:r>
      <w:r w:rsidRPr="00AD2600">
        <w:rPr>
          <w:noProof/>
          <w:color w:val="0000FF"/>
          <w:szCs w:val="18"/>
          <w:lang w:val="ru-RU"/>
        </w:rPr>
        <w:t>வழங்கும்</w:t>
      </w:r>
      <w:r w:rsidRPr="00130167">
        <w:rPr>
          <w:noProof/>
          <w:color w:val="0000FF"/>
          <w:szCs w:val="18"/>
        </w:rPr>
        <w:t xml:space="preserve"> </w:t>
      </w:r>
      <w:r w:rsidRPr="00AD2600">
        <w:rPr>
          <w:noProof/>
          <w:color w:val="0000FF"/>
          <w:szCs w:val="18"/>
          <w:lang w:val="ru-RU"/>
        </w:rPr>
        <w:t>திறனைக்</w:t>
      </w:r>
      <w:r w:rsidRPr="00130167">
        <w:rPr>
          <w:noProof/>
          <w:color w:val="0000FF"/>
          <w:szCs w:val="18"/>
        </w:rPr>
        <w:t xml:space="preserve"> </w:t>
      </w:r>
      <w:r w:rsidRPr="00AD2600">
        <w:rPr>
          <w:noProof/>
          <w:color w:val="0000FF"/>
          <w:szCs w:val="18"/>
          <w:lang w:val="ru-RU"/>
        </w:rPr>
        <w:t>கொண்டிருந்தது</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கருத்தை</w:t>
      </w:r>
      <w:r w:rsidRPr="00130167">
        <w:rPr>
          <w:noProof/>
          <w:color w:val="0000FF"/>
          <w:szCs w:val="18"/>
        </w:rPr>
        <w:t xml:space="preserve"> </w:t>
      </w:r>
      <w:r w:rsidRPr="00AD2600">
        <w:rPr>
          <w:noProof/>
          <w:color w:val="0000FF"/>
          <w:szCs w:val="18"/>
          <w:lang w:val="ru-RU"/>
        </w:rPr>
        <w:t>வன்மையாக</w:t>
      </w:r>
      <w:r w:rsidRPr="00130167">
        <w:rPr>
          <w:noProof/>
          <w:color w:val="0000FF"/>
          <w:szCs w:val="18"/>
        </w:rPr>
        <w:t xml:space="preserve"> </w:t>
      </w:r>
      <w:r w:rsidRPr="00AD2600">
        <w:rPr>
          <w:noProof/>
          <w:color w:val="0000FF"/>
          <w:szCs w:val="18"/>
          <w:lang w:val="ru-RU"/>
        </w:rPr>
        <w:t>மறுக்கிறார்</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அந்த</w:t>
      </w:r>
      <w:r w:rsidRPr="00130167">
        <w:rPr>
          <w:noProof/>
          <w:color w:val="0000FF"/>
          <w:szCs w:val="18"/>
        </w:rPr>
        <w:t xml:space="preserve"> </w:t>
      </w:r>
      <w:r w:rsidRPr="00AD2600">
        <w:rPr>
          <w:noProof/>
          <w:color w:val="0000FF"/>
          <w:szCs w:val="18"/>
          <w:lang w:val="ru-RU"/>
        </w:rPr>
        <w:t>மரத்தைச்</w:t>
      </w:r>
      <w:r w:rsidRPr="00130167">
        <w:rPr>
          <w:noProof/>
          <w:color w:val="0000FF"/>
          <w:szCs w:val="18"/>
        </w:rPr>
        <w:t xml:space="preserve"> </w:t>
      </w:r>
      <w:r w:rsidRPr="00AD2600">
        <w:rPr>
          <w:noProof/>
          <w:color w:val="0000FF"/>
          <w:szCs w:val="18"/>
          <w:lang w:val="ru-RU"/>
        </w:rPr>
        <w:t>சாப்பிடுவதற்கு</w:t>
      </w:r>
      <w:r w:rsidRPr="00130167">
        <w:rPr>
          <w:noProof/>
          <w:color w:val="0000FF"/>
          <w:szCs w:val="18"/>
        </w:rPr>
        <w:t xml:space="preserve"> </w:t>
      </w:r>
      <w:r w:rsidRPr="00AD2600">
        <w:rPr>
          <w:noProof/>
          <w:color w:val="0000FF"/>
          <w:szCs w:val="18"/>
          <w:lang w:val="ru-RU"/>
        </w:rPr>
        <w:t>முன்பே</w:t>
      </w:r>
      <w:r w:rsidRPr="00130167">
        <w:rPr>
          <w:noProof/>
          <w:color w:val="0000FF"/>
          <w:szCs w:val="18"/>
        </w:rPr>
        <w:t xml:space="preserve">, </w:t>
      </w:r>
      <w:r w:rsidRPr="00AD2600">
        <w:rPr>
          <w:noProof/>
          <w:color w:val="0000FF"/>
          <w:szCs w:val="18"/>
          <w:lang w:val="ru-RU"/>
        </w:rPr>
        <w:t>ஆதாமை</w:t>
      </w:r>
      <w:r w:rsidRPr="00130167">
        <w:rPr>
          <w:noProof/>
          <w:color w:val="0000FF"/>
          <w:szCs w:val="18"/>
        </w:rPr>
        <w:t xml:space="preserve"> </w:t>
      </w:r>
      <w:r w:rsidRPr="00AD2600">
        <w:rPr>
          <w:noProof/>
          <w:color w:val="0000FF"/>
          <w:szCs w:val="18"/>
          <w:lang w:val="ru-RU"/>
        </w:rPr>
        <w:t>நன்மையும்</w:t>
      </w:r>
      <w:r w:rsidRPr="00130167">
        <w:rPr>
          <w:noProof/>
          <w:color w:val="0000FF"/>
          <w:szCs w:val="18"/>
        </w:rPr>
        <w:t xml:space="preserve"> </w:t>
      </w:r>
      <w:r w:rsidRPr="00AD2600">
        <w:rPr>
          <w:noProof/>
          <w:color w:val="0000FF"/>
          <w:szCs w:val="18"/>
          <w:lang w:val="ru-RU"/>
        </w:rPr>
        <w:t>தீமையும்</w:t>
      </w:r>
      <w:r w:rsidRPr="00130167">
        <w:rPr>
          <w:noProof/>
          <w:color w:val="0000FF"/>
          <w:szCs w:val="18"/>
        </w:rPr>
        <w:t xml:space="preserve"> </w:t>
      </w:r>
      <w:r w:rsidRPr="00AD2600">
        <w:rPr>
          <w:noProof/>
          <w:color w:val="0000FF"/>
          <w:szCs w:val="18"/>
          <w:lang w:val="ru-RU"/>
        </w:rPr>
        <w:t>என்னவென்று</w:t>
      </w:r>
      <w:r w:rsidRPr="00130167">
        <w:rPr>
          <w:noProof/>
          <w:color w:val="0000FF"/>
          <w:szCs w:val="18"/>
        </w:rPr>
        <w:t xml:space="preserve"> </w:t>
      </w:r>
      <w:r w:rsidRPr="00AD2600">
        <w:rPr>
          <w:noProof/>
          <w:color w:val="0000FF"/>
          <w:szCs w:val="18"/>
          <w:lang w:val="ru-RU"/>
        </w:rPr>
        <w:t>தன்</w:t>
      </w:r>
      <w:r w:rsidRPr="00130167">
        <w:rPr>
          <w:noProof/>
          <w:color w:val="0000FF"/>
          <w:szCs w:val="18"/>
        </w:rPr>
        <w:t xml:space="preserve"> </w:t>
      </w:r>
      <w:r w:rsidRPr="00AD2600">
        <w:rPr>
          <w:noProof/>
          <w:color w:val="0000FF"/>
          <w:szCs w:val="18"/>
          <w:lang w:val="ru-RU"/>
        </w:rPr>
        <w:t>மனதில்</w:t>
      </w:r>
      <w:r w:rsidRPr="00130167">
        <w:rPr>
          <w:noProof/>
          <w:color w:val="0000FF"/>
          <w:szCs w:val="18"/>
        </w:rPr>
        <w:t xml:space="preserve"> </w:t>
      </w:r>
      <w:r w:rsidRPr="00AD2600">
        <w:rPr>
          <w:noProof/>
          <w:color w:val="0000FF"/>
          <w:szCs w:val="18"/>
          <w:lang w:val="ru-RU"/>
        </w:rPr>
        <w:t>அறிந்திருந்தார்</w:t>
      </w:r>
      <w:r w:rsidRPr="00130167">
        <w:rPr>
          <w:noProof/>
          <w:color w:val="0000FF"/>
          <w:szCs w:val="18"/>
        </w:rPr>
        <w:t xml:space="preserve"> </w:t>
      </w:r>
      <w:r w:rsidRPr="00AD2600">
        <w:rPr>
          <w:noProof/>
          <w:color w:val="0000FF"/>
          <w:szCs w:val="18"/>
          <w:lang w:val="ru-RU"/>
        </w:rPr>
        <w:t>என்பதையும்</w:t>
      </w:r>
      <w:r w:rsidRPr="00130167">
        <w:rPr>
          <w:noProof/>
          <w:color w:val="0000FF"/>
          <w:szCs w:val="18"/>
        </w:rPr>
        <w:t xml:space="preserve"> </w:t>
      </w:r>
      <w:r w:rsidRPr="00AD2600">
        <w:rPr>
          <w:noProof/>
          <w:color w:val="0000FF"/>
          <w:szCs w:val="18"/>
          <w:lang w:val="ru-RU"/>
        </w:rPr>
        <w:t>நிரூபிக்கிறார்</w:t>
      </w:r>
      <w:r w:rsidRPr="00130167">
        <w:rPr>
          <w:noProof/>
          <w:color w:val="0000FF"/>
          <w:szCs w:val="18"/>
        </w:rPr>
        <w:t>.</w:t>
      </w:r>
    </w:p>
  </w:footnote>
  <w:footnote w:id="1419">
    <w:p w14:paraId="1E42E85F"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சில</w:t>
      </w:r>
      <w:r w:rsidRPr="00130167">
        <w:rPr>
          <w:noProof/>
          <w:color w:val="0000FF"/>
          <w:szCs w:val="18"/>
        </w:rPr>
        <w:t xml:space="preserve"> </w:t>
      </w:r>
      <w:r w:rsidRPr="00AD2600">
        <w:rPr>
          <w:noProof/>
          <w:color w:val="0000FF"/>
          <w:szCs w:val="18"/>
          <w:lang w:val="ru-RU"/>
        </w:rPr>
        <w:t>நவீன</w:t>
      </w:r>
      <w:r w:rsidRPr="00130167">
        <w:rPr>
          <w:noProof/>
          <w:color w:val="0000FF"/>
          <w:szCs w:val="18"/>
        </w:rPr>
        <w:t xml:space="preserve"> </w:t>
      </w:r>
      <w:r w:rsidRPr="00AD2600">
        <w:rPr>
          <w:noProof/>
          <w:color w:val="0000FF"/>
          <w:szCs w:val="18"/>
          <w:lang w:val="ru-RU"/>
        </w:rPr>
        <w:t>அறிஞர்கள்</w:t>
      </w:r>
      <w:r w:rsidRPr="00130167">
        <w:rPr>
          <w:noProof/>
          <w:color w:val="0000FF"/>
          <w:szCs w:val="18"/>
        </w:rPr>
        <w:t xml:space="preserve"> </w:t>
      </w:r>
      <w:r w:rsidRPr="00AD2600">
        <w:rPr>
          <w:noProof/>
          <w:color w:val="0000FF"/>
          <w:szCs w:val="18"/>
          <w:lang w:val="ru-RU"/>
        </w:rPr>
        <w:t>கூறுவது</w:t>
      </w:r>
      <w:r w:rsidRPr="00130167">
        <w:rPr>
          <w:noProof/>
          <w:color w:val="0000FF"/>
          <w:szCs w:val="18"/>
        </w:rPr>
        <w:t xml:space="preserve"> </w:t>
      </w:r>
      <w:r w:rsidRPr="00AD2600">
        <w:rPr>
          <w:noProof/>
          <w:color w:val="0000FF"/>
          <w:szCs w:val="18"/>
          <w:lang w:val="ru-RU"/>
        </w:rPr>
        <w:t>போல</w:t>
      </w:r>
      <w:r w:rsidRPr="00130167">
        <w:rPr>
          <w:noProof/>
          <w:color w:val="0000FF"/>
          <w:szCs w:val="18"/>
        </w:rPr>
        <w:t xml:space="preserve">. </w:t>
      </w:r>
      <w:r>
        <w:rPr>
          <w:i/>
          <w:iCs/>
          <w:noProof/>
          <w:color w:val="0000FF"/>
          <w:szCs w:val="18"/>
        </w:rPr>
        <w:t xml:space="preserve">Schwars, </w:t>
      </w:r>
      <w:r>
        <w:rPr>
          <w:noProof/>
          <w:color w:val="0000FF"/>
          <w:szCs w:val="18"/>
        </w:rPr>
        <w:t xml:space="preserve">*Handbuch der Christl. Relig.*, Vol. II, § 148; </w:t>
      </w:r>
      <w:r>
        <w:rPr>
          <w:i/>
          <w:iCs/>
          <w:noProof/>
          <w:color w:val="0000FF"/>
          <w:szCs w:val="18"/>
        </w:rPr>
        <w:t xml:space="preserve">Dobmayer, </w:t>
      </w:r>
      <w:r>
        <w:rPr>
          <w:noProof/>
          <w:color w:val="0000FF"/>
          <w:szCs w:val="18"/>
        </w:rPr>
        <w:t>*Systema Theolog. cathol.*, Vol. VI, § 10, மற்றும் பிற.</w:t>
      </w:r>
    </w:p>
  </w:footnote>
  <w:footnote w:id="1420">
    <w:p w14:paraId="07D946AD"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8"/>
        </w:rPr>
        <w:t>III</w:t>
      </w:r>
      <w:r w:rsidRPr="00130167">
        <w:rPr>
          <w:noProof/>
          <w:color w:val="0000FF"/>
          <w:szCs w:val="18"/>
        </w:rPr>
        <w:t>, 243-</w:t>
      </w:r>
      <w:r w:rsidRPr="00AD2600">
        <w:rPr>
          <w:noProof/>
          <w:color w:val="0000FF"/>
          <w:szCs w:val="18"/>
          <w:lang w:val="ru-RU"/>
        </w:rPr>
        <w:t>இல்</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வெளிப்பாடு</w:t>
      </w:r>
      <w:r w:rsidRPr="00130167">
        <w:rPr>
          <w:noProof/>
          <w:color w:val="0000FF"/>
          <w:szCs w:val="18"/>
        </w:rPr>
        <w:t xml:space="preserve"> </w:t>
      </w:r>
      <w:r w:rsidRPr="00AD2600">
        <w:rPr>
          <w:noProof/>
          <w:color w:val="0000FF"/>
          <w:szCs w:val="18"/>
          <w:lang w:val="ru-RU"/>
        </w:rPr>
        <w:t>திருவிழாப்</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 xml:space="preserve">.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கருத்தை</w:t>
      </w:r>
      <w:r w:rsidRPr="00130167">
        <w:rPr>
          <w:noProof/>
          <w:color w:val="0000FF"/>
          <w:szCs w:val="18"/>
        </w:rPr>
        <w:t xml:space="preserve"> </w:t>
      </w:r>
      <w:r w:rsidRPr="00AD2600">
        <w:rPr>
          <w:i/>
          <w:iCs/>
          <w:noProof/>
          <w:color w:val="0000FF"/>
          <w:szCs w:val="18"/>
          <w:lang w:val="ru-RU"/>
        </w:rPr>
        <w:t>ஜான்</w:t>
      </w:r>
      <w:r w:rsidRPr="00130167">
        <w:rPr>
          <w:i/>
          <w:iCs/>
          <w:noProof/>
          <w:color w:val="0000FF"/>
          <w:szCs w:val="18"/>
        </w:rPr>
        <w:t xml:space="preserve"> </w:t>
      </w:r>
      <w:r w:rsidRPr="00AD2600">
        <w:rPr>
          <w:i/>
          <w:iCs/>
          <w:noProof/>
          <w:color w:val="0000FF"/>
          <w:szCs w:val="18"/>
          <w:lang w:val="ru-RU"/>
        </w:rPr>
        <w:t>ஆஃப்</w:t>
      </w:r>
      <w:r w:rsidRPr="00130167">
        <w:rPr>
          <w:i/>
          <w:iCs/>
          <w:noProof/>
          <w:color w:val="0000FF"/>
          <w:szCs w:val="18"/>
        </w:rPr>
        <w:t xml:space="preserve"> </w:t>
      </w:r>
      <w:r w:rsidRPr="00AD2600">
        <w:rPr>
          <w:i/>
          <w:iCs/>
          <w:noProof/>
          <w:color w:val="0000FF"/>
          <w:szCs w:val="18"/>
          <w:lang w:val="ru-RU"/>
        </w:rPr>
        <w:t>டமாஸ்கஸின்</w:t>
      </w:r>
      <w:r w:rsidRPr="00130167">
        <w:rPr>
          <w:i/>
          <w:iCs/>
          <w:noProof/>
          <w:color w:val="0000FF"/>
          <w:szCs w:val="18"/>
        </w:rPr>
        <w:t xml:space="preserve"> </w:t>
      </w:r>
      <w:r w:rsidRPr="00130167">
        <w:rPr>
          <w:noProof/>
          <w:color w:val="0000FF"/>
          <w:szCs w:val="18"/>
        </w:rPr>
        <w:t>*</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 அத்தியாயம் II, ப. 87-இல்</w:t>
      </w:r>
      <w:r w:rsidRPr="00130167">
        <w:rPr>
          <w:noProof/>
          <w:color w:val="0000FF"/>
          <w:szCs w:val="18"/>
        </w:rPr>
        <w:t xml:space="preserve"> </w:t>
      </w:r>
      <w:r w:rsidRPr="00AD2600">
        <w:rPr>
          <w:noProof/>
          <w:color w:val="0000FF"/>
          <w:szCs w:val="18"/>
          <w:lang w:val="ru-RU"/>
        </w:rPr>
        <w:t>காண்க</w:t>
      </w:r>
      <w:r>
        <w:rPr>
          <w:noProof/>
          <w:color w:val="0000FF"/>
          <w:szCs w:val="18"/>
        </w:rPr>
        <w:t>.</w:t>
      </w:r>
    </w:p>
  </w:footnote>
  <w:footnote w:id="1421">
    <w:p w14:paraId="35791D3C"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திருப்பாடல் 50-க்கான உரை. ஒப்பிடுக: தெய்வ நகரம் XIII, 20; XIV, 12; </w:t>
      </w:r>
      <w:r>
        <w:rPr>
          <w:i/>
          <w:iCs/>
          <w:noProof/>
          <w:color w:val="0000FF"/>
          <w:szCs w:val="18"/>
        </w:rPr>
        <w:t xml:space="preserve">தியோஃபிலஸின் </w:t>
      </w:r>
      <w:r>
        <w:rPr>
          <w:noProof/>
          <w:color w:val="0000FF"/>
          <w:szCs w:val="18"/>
        </w:rPr>
        <w:t>ஆட்டோலிக்கஸுக்கு II</w:t>
      </w:r>
      <w:r w:rsidRPr="00130167">
        <w:rPr>
          <w:noProof/>
          <w:color w:val="0000FF"/>
          <w:szCs w:val="18"/>
        </w:rPr>
        <w:t>, 25, 34.</w:t>
      </w:r>
    </w:p>
  </w:footnote>
  <w:footnote w:id="1422">
    <w:p w14:paraId="02635E1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lang w:val="ru-RU"/>
        </w:rPr>
        <w:t>ஆத்துமாவுக்கு</w:t>
      </w:r>
      <w:r w:rsidRPr="00130167">
        <w:rPr>
          <w:noProof/>
          <w:color w:val="0000FF"/>
        </w:rPr>
        <w:t xml:space="preserve"> </w:t>
      </w:r>
      <w:r w:rsidRPr="00AD2600">
        <w:rPr>
          <w:noProof/>
          <w:color w:val="0000FF"/>
          <w:lang w:val="ru-RU"/>
        </w:rPr>
        <w:t>மேலான</w:t>
      </w:r>
      <w:r w:rsidRPr="00130167">
        <w:rPr>
          <w:noProof/>
          <w:color w:val="0000FF"/>
        </w:rPr>
        <w:t xml:space="preserve"> </w:t>
      </w:r>
      <w:r w:rsidRPr="00AD2600">
        <w:rPr>
          <w:noProof/>
          <w:color w:val="0000FF"/>
          <w:lang w:val="ru-RU"/>
        </w:rPr>
        <w:t>நன்மை</w:t>
      </w:r>
      <w:r w:rsidRPr="00130167">
        <w:rPr>
          <w:noProof/>
          <w:color w:val="0000FF"/>
        </w:rPr>
        <w:t xml:space="preserve"> </w:t>
      </w:r>
      <w:r w:rsidRPr="00AD2600">
        <w:rPr>
          <w:noProof/>
          <w:color w:val="0000FF"/>
          <w:lang w:val="ru-RU"/>
        </w:rPr>
        <w:t>என்ன</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lang w:val="ru-RU"/>
        </w:rPr>
        <w:t>புனித</w:t>
      </w:r>
      <w:r w:rsidRPr="00130167">
        <w:rPr>
          <w:noProof/>
          <w:color w:val="0000FF"/>
        </w:rPr>
        <w:t xml:space="preserve"> </w:t>
      </w:r>
      <w:r w:rsidRPr="00AD2600">
        <w:rPr>
          <w:noProof/>
          <w:color w:val="0000FF"/>
          <w:lang w:val="ru-RU"/>
        </w:rPr>
        <w:t>பேஸ்கி</w:t>
      </w:r>
      <w:r w:rsidRPr="00130167">
        <w:rPr>
          <w:noProof/>
          <w:color w:val="0000FF"/>
        </w:rPr>
        <w:t xml:space="preserve"> </w:t>
      </w:r>
      <w:r w:rsidRPr="00AD2600">
        <w:rPr>
          <w:noProof/>
          <w:color w:val="0000FF"/>
          <w:lang w:val="ru-RU"/>
        </w:rPr>
        <w:t>மகாமுனிவர்</w:t>
      </w:r>
      <w:r w:rsidRPr="00130167">
        <w:rPr>
          <w:noProof/>
          <w:color w:val="0000FF"/>
        </w:rPr>
        <w:t xml:space="preserve"> </w:t>
      </w:r>
      <w:r w:rsidRPr="00AD2600">
        <w:rPr>
          <w:noProof/>
          <w:color w:val="0000FF"/>
          <w:lang w:val="ru-RU"/>
        </w:rPr>
        <w:t>கூறுகிறார்</w:t>
      </w:r>
      <w:r w:rsidRPr="00130167">
        <w:rPr>
          <w:noProof/>
          <w:color w:val="0000FF"/>
        </w:rPr>
        <w:t>, '</w:t>
      </w:r>
      <w:r w:rsidRPr="00AD2600">
        <w:rPr>
          <w:noProof/>
          <w:color w:val="0000FF"/>
          <w:lang w:val="ru-RU"/>
        </w:rPr>
        <w:t>கடவுளுடன்</w:t>
      </w:r>
      <w:r w:rsidRPr="00130167">
        <w:rPr>
          <w:noProof/>
          <w:color w:val="0000FF"/>
        </w:rPr>
        <w:t xml:space="preserve"> </w:t>
      </w:r>
      <w:r w:rsidRPr="00AD2600">
        <w:rPr>
          <w:noProof/>
          <w:color w:val="0000FF"/>
          <w:lang w:val="ru-RU"/>
        </w:rPr>
        <w:t>வசிப்பதும்</w:t>
      </w:r>
      <w:r w:rsidRPr="00130167">
        <w:rPr>
          <w:noProof/>
          <w:color w:val="0000FF"/>
        </w:rPr>
        <w:t xml:space="preserve">, </w:t>
      </w:r>
      <w:r w:rsidRPr="00AD2600">
        <w:rPr>
          <w:noProof/>
          <w:color w:val="0000FF"/>
          <w:lang w:val="ru-RU"/>
        </w:rPr>
        <w:t>அன்பின்</w:t>
      </w:r>
      <w:r w:rsidRPr="00130167">
        <w:rPr>
          <w:noProof/>
          <w:color w:val="0000FF"/>
        </w:rPr>
        <w:t xml:space="preserve"> </w:t>
      </w:r>
      <w:r w:rsidRPr="00AD2600">
        <w:rPr>
          <w:noProof/>
          <w:color w:val="0000FF"/>
          <w:lang w:val="ru-RU"/>
        </w:rPr>
        <w:t>மூலம்</w:t>
      </w:r>
      <w:r w:rsidRPr="00130167">
        <w:rPr>
          <w:noProof/>
          <w:color w:val="0000FF"/>
        </w:rPr>
        <w:t xml:space="preserve"> </w:t>
      </w:r>
      <w:r w:rsidRPr="00AD2600">
        <w:rPr>
          <w:noProof/>
          <w:color w:val="0000FF"/>
          <w:lang w:val="ru-RU"/>
        </w:rPr>
        <w:t>அவருடன்</w:t>
      </w:r>
      <w:r w:rsidRPr="00130167">
        <w:rPr>
          <w:noProof/>
          <w:color w:val="0000FF"/>
        </w:rPr>
        <w:t xml:space="preserve"> </w:t>
      </w:r>
      <w:r w:rsidRPr="00AD2600">
        <w:rPr>
          <w:noProof/>
          <w:color w:val="0000FF"/>
          <w:lang w:val="ru-RU"/>
        </w:rPr>
        <w:t>ஐக்கியம்</w:t>
      </w:r>
      <w:r w:rsidRPr="00130167">
        <w:rPr>
          <w:noProof/>
          <w:color w:val="0000FF"/>
        </w:rPr>
        <w:t xml:space="preserve"> </w:t>
      </w:r>
      <w:r w:rsidRPr="00AD2600">
        <w:rPr>
          <w:noProof/>
          <w:color w:val="0000FF"/>
          <w:lang w:val="ru-RU"/>
        </w:rPr>
        <w:t>கொள்வதும்</w:t>
      </w:r>
      <w:r w:rsidRPr="00130167">
        <w:rPr>
          <w:noProof/>
          <w:color w:val="0000FF"/>
        </w:rPr>
        <w:t xml:space="preserve"> </w:t>
      </w:r>
      <w:r w:rsidRPr="00AD2600">
        <w:rPr>
          <w:noProof/>
          <w:color w:val="0000FF"/>
          <w:lang w:val="ru-RU"/>
        </w:rPr>
        <w:t>ஆகும்</w:t>
      </w:r>
      <w:r w:rsidRPr="00130167">
        <w:rPr>
          <w:noProof/>
          <w:color w:val="0000FF"/>
        </w:rPr>
        <w:t xml:space="preserve">. </w:t>
      </w:r>
      <w:r w:rsidRPr="00AD2600">
        <w:rPr>
          <w:noProof/>
          <w:color w:val="0000FF"/>
          <w:lang w:val="ru-RU"/>
        </w:rPr>
        <w:t>அவரிடமிருந்து</w:t>
      </w:r>
      <w:r w:rsidRPr="00130167">
        <w:rPr>
          <w:noProof/>
          <w:color w:val="0000FF"/>
        </w:rPr>
        <w:t xml:space="preserve"> </w:t>
      </w:r>
      <w:r w:rsidRPr="00AD2600">
        <w:rPr>
          <w:noProof/>
          <w:color w:val="0000FF"/>
          <w:lang w:val="ru-RU"/>
        </w:rPr>
        <w:t>விலகிவிட்டதால்</w:t>
      </w:r>
      <w:r w:rsidRPr="00130167">
        <w:rPr>
          <w:noProof/>
          <w:color w:val="0000FF"/>
        </w:rPr>
        <w:t xml:space="preserve">, </w:t>
      </w:r>
      <w:r w:rsidRPr="00AD2600">
        <w:rPr>
          <w:noProof/>
          <w:color w:val="0000FF"/>
          <w:lang w:val="ru-RU"/>
        </w:rPr>
        <w:t>அது</w:t>
      </w:r>
      <w:r w:rsidRPr="00130167">
        <w:rPr>
          <w:noProof/>
          <w:color w:val="0000FF"/>
        </w:rPr>
        <w:t xml:space="preserve"> </w:t>
      </w:r>
      <w:r w:rsidRPr="00AD2600">
        <w:rPr>
          <w:noProof/>
          <w:color w:val="0000FF"/>
          <w:lang w:val="ru-RU"/>
        </w:rPr>
        <w:t>பல்வேறு</w:t>
      </w:r>
      <w:r w:rsidRPr="00130167">
        <w:rPr>
          <w:noProof/>
          <w:color w:val="0000FF"/>
        </w:rPr>
        <w:t xml:space="preserve"> </w:t>
      </w:r>
      <w:r w:rsidRPr="00AD2600">
        <w:rPr>
          <w:noProof/>
          <w:color w:val="0000FF"/>
          <w:lang w:val="ru-RU"/>
        </w:rPr>
        <w:t>மற்றும்</w:t>
      </w:r>
      <w:r w:rsidRPr="00130167">
        <w:rPr>
          <w:noProof/>
          <w:color w:val="0000FF"/>
        </w:rPr>
        <w:t xml:space="preserve"> </w:t>
      </w:r>
      <w:r w:rsidRPr="00AD2600">
        <w:rPr>
          <w:noProof/>
          <w:color w:val="0000FF"/>
          <w:lang w:val="ru-RU"/>
        </w:rPr>
        <w:t>பன்முகப்பட்ட</w:t>
      </w:r>
      <w:r w:rsidRPr="00130167">
        <w:rPr>
          <w:noProof/>
          <w:color w:val="0000FF"/>
        </w:rPr>
        <w:t xml:space="preserve"> </w:t>
      </w:r>
      <w:r w:rsidRPr="00AD2600">
        <w:rPr>
          <w:noProof/>
          <w:color w:val="0000FF"/>
          <w:lang w:val="ru-RU"/>
        </w:rPr>
        <w:t>துன்பங்களால்</w:t>
      </w:r>
      <w:r w:rsidRPr="00130167">
        <w:rPr>
          <w:noProof/>
          <w:color w:val="0000FF"/>
        </w:rPr>
        <w:t xml:space="preserve"> </w:t>
      </w:r>
      <w:r w:rsidRPr="00AD2600">
        <w:rPr>
          <w:noProof/>
          <w:color w:val="0000FF"/>
          <w:lang w:val="ru-RU"/>
        </w:rPr>
        <w:t>துன்புறத்</w:t>
      </w:r>
      <w:r w:rsidRPr="00130167">
        <w:rPr>
          <w:noProof/>
          <w:color w:val="0000FF"/>
        </w:rPr>
        <w:t xml:space="preserve"> </w:t>
      </w:r>
      <w:r w:rsidRPr="00AD2600">
        <w:rPr>
          <w:noProof/>
          <w:color w:val="0000FF"/>
          <w:lang w:val="ru-RU"/>
        </w:rPr>
        <w:t>தொடங்கியது</w:t>
      </w:r>
      <w:r w:rsidRPr="00130167">
        <w:rPr>
          <w:noProof/>
          <w:color w:val="0000FF"/>
          <w:szCs w:val="19"/>
        </w:rPr>
        <w:t>'</w:t>
      </w:r>
      <w:r w:rsidRPr="00130167">
        <w:rPr>
          <w:noProof/>
          <w:color w:val="0000F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rPr>
        <w:t>VIII</w:t>
      </w:r>
      <w:r w:rsidRPr="00130167">
        <w:rPr>
          <w:noProof/>
          <w:color w:val="0000FF"/>
        </w:rPr>
        <w:t>, 154-</w:t>
      </w:r>
      <w:r w:rsidRPr="00AD2600">
        <w:rPr>
          <w:noProof/>
          <w:color w:val="0000FF"/>
          <w:lang w:val="ru-RU"/>
        </w:rPr>
        <w:t>இல்</w:t>
      </w:r>
      <w:r w:rsidRPr="00130167">
        <w:rPr>
          <w:noProof/>
          <w:color w:val="0000FF"/>
          <w:szCs w:val="19"/>
        </w:rPr>
        <w:t>,</w:t>
      </w:r>
      <w:r w:rsidRPr="00130167">
        <w:rPr>
          <w:noProof/>
          <w:color w:val="0000FF"/>
        </w:rPr>
        <w:t xml:space="preserve"> '</w:t>
      </w:r>
      <w:r w:rsidRPr="00AD2600">
        <w:rPr>
          <w:noProof/>
          <w:color w:val="0000FF"/>
          <w:lang w:val="ru-RU"/>
        </w:rPr>
        <w:t>கடவுள்</w:t>
      </w:r>
      <w:r w:rsidRPr="00130167">
        <w:rPr>
          <w:noProof/>
          <w:color w:val="0000FF"/>
        </w:rPr>
        <w:t xml:space="preserve"> </w:t>
      </w:r>
      <w:r w:rsidRPr="00AD2600">
        <w:rPr>
          <w:noProof/>
          <w:color w:val="0000FF"/>
          <w:lang w:val="ru-RU"/>
        </w:rPr>
        <w:t>தீமையின்</w:t>
      </w:r>
      <w:r w:rsidRPr="00130167">
        <w:rPr>
          <w:noProof/>
          <w:color w:val="0000FF"/>
        </w:rPr>
        <w:t xml:space="preserve"> </w:t>
      </w:r>
      <w:r w:rsidRPr="00AD2600">
        <w:rPr>
          <w:noProof/>
          <w:color w:val="0000FF"/>
          <w:lang w:val="ru-RU"/>
        </w:rPr>
        <w:t>காரணம்</w:t>
      </w:r>
      <w:r w:rsidRPr="00130167">
        <w:rPr>
          <w:noProof/>
          <w:color w:val="0000FF"/>
        </w:rPr>
        <w:t xml:space="preserve"> </w:t>
      </w:r>
      <w:r w:rsidRPr="00AD2600">
        <w:rPr>
          <w:noProof/>
          <w:color w:val="0000FF"/>
          <w:lang w:val="ru-RU"/>
        </w:rPr>
        <w:t>அல்ல</w:t>
      </w:r>
      <w:r w:rsidRPr="00130167">
        <w:rPr>
          <w:noProof/>
          <w:color w:val="0000FF"/>
        </w:rPr>
        <w:t xml:space="preserve"> </w:t>
      </w:r>
      <w:r w:rsidRPr="00AD2600">
        <w:rPr>
          <w:noProof/>
          <w:color w:val="0000FF"/>
          <w:lang w:val="ru-RU"/>
        </w:rPr>
        <w:t>என்ற</w:t>
      </w:r>
      <w:r w:rsidRPr="00130167">
        <w:rPr>
          <w:noProof/>
          <w:color w:val="0000FF"/>
        </w:rPr>
        <w:t xml:space="preserve"> </w:t>
      </w:r>
      <w:r w:rsidRPr="00AD2600">
        <w:rPr>
          <w:noProof/>
          <w:color w:val="0000FF"/>
          <w:szCs w:val="19"/>
          <w:lang w:val="ru-RU"/>
        </w:rPr>
        <w:t>உரை</w:t>
      </w:r>
      <w:r w:rsidRPr="00130167">
        <w:rPr>
          <w:noProof/>
          <w:color w:val="0000FF"/>
          <w:szCs w:val="19"/>
        </w:rPr>
        <w:t>'</w:t>
      </w:r>
      <w:r w:rsidRPr="00130167">
        <w:rPr>
          <w:noProof/>
          <w:color w:val="0000FF"/>
        </w:rPr>
        <w:t>).</w:t>
      </w:r>
    </w:p>
  </w:footnote>
  <w:footnote w:id="1423">
    <w:p w14:paraId="391D6349"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Contr. haeres. V, c. 24; cf. c. 23.</w:t>
      </w:r>
    </w:p>
  </w:footnote>
  <w:footnote w:id="1424">
    <w:p w14:paraId="3776B393"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ஆதியாகமம் உபதேசம் XVI, எண் 2.</w:t>
      </w:r>
    </w:p>
  </w:footnote>
  <w:footnote w:id="1425">
    <w:p w14:paraId="5FD3E6E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ஈஸ்டர்</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IV</w:t>
      </w:r>
      <w:r w:rsidRPr="00130167">
        <w:rPr>
          <w:noProof/>
          <w:color w:val="0000FF"/>
          <w:szCs w:val="19"/>
        </w:rPr>
        <w:t>, 160.</w:t>
      </w:r>
    </w:p>
  </w:footnote>
  <w:footnote w:id="1426">
    <w:p w14:paraId="5F4DA68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Genes. ad litt. XI, ப. 29.</w:t>
      </w:r>
    </w:p>
  </w:footnote>
  <w:footnote w:id="1427">
    <w:p w14:paraId="40FA3986"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30, </w:t>
      </w:r>
      <w:r w:rsidRPr="00AD2600">
        <w:rPr>
          <w:noProof/>
          <w:color w:val="0000FF"/>
          <w:szCs w:val="19"/>
          <w:lang w:val="ru-RU"/>
        </w:rPr>
        <w:t>பக்கம்</w:t>
      </w:r>
      <w:r w:rsidRPr="00130167">
        <w:rPr>
          <w:noProof/>
          <w:color w:val="0000FF"/>
          <w:szCs w:val="19"/>
        </w:rPr>
        <w:t xml:space="preserve"> 134.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படைப்பில்</w:t>
      </w:r>
      <w:r w:rsidRPr="00130167">
        <w:rPr>
          <w:noProof/>
          <w:color w:val="0000FF"/>
          <w:szCs w:val="19"/>
        </w:rPr>
        <w:t xml:space="preserve"> </w:t>
      </w:r>
      <w:r w:rsidRPr="00AD2600">
        <w:rPr>
          <w:noProof/>
          <w:color w:val="0000FF"/>
          <w:szCs w:val="19"/>
          <w:lang w:val="ru-RU"/>
        </w:rPr>
        <w:t>வேறு</w:t>
      </w:r>
      <w:r w:rsidRPr="00130167">
        <w:rPr>
          <w:noProof/>
          <w:color w:val="0000FF"/>
          <w:szCs w:val="19"/>
        </w:rPr>
        <w:t xml:space="preserve"> </w:t>
      </w:r>
      <w:r w:rsidRPr="00AD2600">
        <w:rPr>
          <w:noProof/>
          <w:color w:val="0000FF"/>
          <w:szCs w:val="19"/>
          <w:lang w:val="ru-RU"/>
        </w:rPr>
        <w:t>இடத்தில்</w:t>
      </w:r>
      <w:r w:rsidRPr="00130167">
        <w:rPr>
          <w:noProof/>
          <w:color w:val="0000FF"/>
          <w:szCs w:val="19"/>
        </w:rPr>
        <w:t xml:space="preserve">, </w:t>
      </w:r>
      <w:r w:rsidRPr="00AD2600">
        <w:rPr>
          <w:noProof/>
          <w:color w:val="0000FF"/>
          <w:szCs w:val="19"/>
          <w:lang w:val="ru-RU"/>
        </w:rPr>
        <w:t>சாத்தான்</w:t>
      </w:r>
      <w:r w:rsidRPr="00130167">
        <w:rPr>
          <w:noProof/>
          <w:color w:val="0000FF"/>
          <w:szCs w:val="19"/>
        </w:rPr>
        <w:t xml:space="preserve"> </w:t>
      </w:r>
      <w:r w:rsidRPr="00AD2600">
        <w:rPr>
          <w:noProof/>
          <w:color w:val="0000FF"/>
          <w:szCs w:val="19"/>
          <w:lang w:val="ru-RU"/>
        </w:rPr>
        <w:t>ஏன்</w:t>
      </w:r>
      <w:r w:rsidRPr="00130167">
        <w:rPr>
          <w:noProof/>
          <w:color w:val="0000FF"/>
          <w:szCs w:val="19"/>
        </w:rPr>
        <w:t xml:space="preserve"> </w:t>
      </w:r>
      <w:r w:rsidRPr="00AD2600">
        <w:rPr>
          <w:noProof/>
          <w:color w:val="0000FF"/>
          <w:szCs w:val="19"/>
          <w:lang w:val="ru-RU"/>
        </w:rPr>
        <w:t>குறிப்பாகப்</w:t>
      </w:r>
      <w:r w:rsidRPr="00130167">
        <w:rPr>
          <w:noProof/>
          <w:color w:val="0000FF"/>
          <w:szCs w:val="19"/>
        </w:rPr>
        <w:t xml:space="preserve"> </w:t>
      </w:r>
      <w:r w:rsidRPr="00AD2600">
        <w:rPr>
          <w:noProof/>
          <w:color w:val="0000FF"/>
          <w:szCs w:val="19"/>
          <w:lang w:val="ru-RU"/>
        </w:rPr>
        <w:t>பாம்பைத்</w:t>
      </w:r>
      <w:r w:rsidRPr="00130167">
        <w:rPr>
          <w:noProof/>
          <w:color w:val="0000FF"/>
          <w:szCs w:val="19"/>
        </w:rPr>
        <w:t xml:space="preserve"> </w:t>
      </w:r>
      <w:r w:rsidRPr="00AD2600">
        <w:rPr>
          <w:noProof/>
          <w:color w:val="0000FF"/>
          <w:szCs w:val="19"/>
          <w:lang w:val="ru-RU"/>
        </w:rPr>
        <w:t>தனது</w:t>
      </w:r>
      <w:r w:rsidRPr="00130167">
        <w:rPr>
          <w:noProof/>
          <w:color w:val="0000FF"/>
          <w:szCs w:val="19"/>
        </w:rPr>
        <w:t xml:space="preserve"> </w:t>
      </w:r>
      <w:r w:rsidRPr="00AD2600">
        <w:rPr>
          <w:noProof/>
          <w:color w:val="0000FF"/>
          <w:szCs w:val="19"/>
          <w:lang w:val="ru-RU"/>
        </w:rPr>
        <w:t>கருவியாகத்</w:t>
      </w:r>
      <w:r w:rsidRPr="00130167">
        <w:rPr>
          <w:noProof/>
          <w:color w:val="0000FF"/>
          <w:szCs w:val="19"/>
        </w:rPr>
        <w:t xml:space="preserve"> </w:t>
      </w:r>
      <w:r w:rsidRPr="00AD2600">
        <w:rPr>
          <w:noProof/>
          <w:color w:val="0000FF"/>
          <w:szCs w:val="19"/>
          <w:lang w:val="ru-RU"/>
        </w:rPr>
        <w:t>தேர்ந்தெடுத்தார்</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ஊகத்தை</w:t>
      </w:r>
      <w:r w:rsidRPr="00130167">
        <w:rPr>
          <w:noProof/>
          <w:color w:val="0000FF"/>
          <w:szCs w:val="19"/>
        </w:rPr>
        <w:t xml:space="preserve"> </w:t>
      </w:r>
      <w:r w:rsidRPr="00AD2600">
        <w:rPr>
          <w:noProof/>
          <w:color w:val="0000FF"/>
          <w:szCs w:val="19"/>
          <w:lang w:val="ru-RU"/>
        </w:rPr>
        <w:t>டமாஸ்கஸின்</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யோவான்</w:t>
      </w:r>
      <w:r w:rsidRPr="00130167">
        <w:rPr>
          <w:noProof/>
          <w:color w:val="0000FF"/>
          <w:szCs w:val="19"/>
        </w:rPr>
        <w:t xml:space="preserve"> </w:t>
      </w:r>
      <w:r w:rsidRPr="00AD2600">
        <w:rPr>
          <w:noProof/>
          <w:color w:val="0000FF"/>
          <w:szCs w:val="19"/>
          <w:lang w:val="ru-RU"/>
        </w:rPr>
        <w:t>முன்வைக்கிறார்</w:t>
      </w:r>
      <w:r w:rsidRPr="00130167">
        <w:rPr>
          <w:noProof/>
          <w:color w:val="0000FF"/>
          <w:szCs w:val="19"/>
        </w:rPr>
        <w:t>: '</w:t>
      </w:r>
      <w:r w:rsidRPr="00AD2600">
        <w:rPr>
          <w:noProof/>
          <w:color w:val="0000FF"/>
          <w:szCs w:val="19"/>
          <w:lang w:val="ru-RU"/>
        </w:rPr>
        <w:t>பாவத்திற்கு</w:t>
      </w:r>
      <w:r w:rsidRPr="00130167">
        <w:rPr>
          <w:noProof/>
          <w:color w:val="0000FF"/>
          <w:szCs w:val="19"/>
        </w:rPr>
        <w:t xml:space="preserve"> </w:t>
      </w:r>
      <w:r w:rsidRPr="00AD2600">
        <w:rPr>
          <w:noProof/>
          <w:color w:val="0000FF"/>
          <w:szCs w:val="19"/>
          <w:lang w:val="ru-RU"/>
        </w:rPr>
        <w:t>முன்பு</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w:t>
      </w:r>
      <w:r w:rsidRPr="00AD2600">
        <w:rPr>
          <w:noProof/>
          <w:color w:val="0000FF"/>
          <w:szCs w:val="19"/>
          <w:lang w:val="ru-RU"/>
        </w:rPr>
        <w:t>எல்லாமே</w:t>
      </w:r>
      <w:r w:rsidRPr="00130167">
        <w:rPr>
          <w:noProof/>
          <w:color w:val="0000FF"/>
          <w:szCs w:val="19"/>
        </w:rPr>
        <w:t xml:space="preserve"> </w:t>
      </w:r>
      <w:r w:rsidRPr="00AD2600">
        <w:rPr>
          <w:noProof/>
          <w:color w:val="0000FF"/>
          <w:szCs w:val="19"/>
          <w:lang w:val="ru-RU"/>
        </w:rPr>
        <w:t>மனிதனுக்குக்</w:t>
      </w:r>
      <w:r w:rsidRPr="00130167">
        <w:rPr>
          <w:noProof/>
          <w:color w:val="0000FF"/>
          <w:szCs w:val="19"/>
        </w:rPr>
        <w:t xml:space="preserve"> </w:t>
      </w:r>
      <w:r w:rsidRPr="00AD2600">
        <w:rPr>
          <w:noProof/>
          <w:color w:val="0000FF"/>
          <w:szCs w:val="19"/>
          <w:lang w:val="ru-RU"/>
        </w:rPr>
        <w:t>கீழ்ப்படிந்திருந்தன</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அவனைப்</w:t>
      </w:r>
      <w:r w:rsidRPr="00130167">
        <w:rPr>
          <w:noProof/>
          <w:color w:val="0000FF"/>
          <w:szCs w:val="19"/>
        </w:rPr>
        <w:t xml:space="preserve"> </w:t>
      </w:r>
      <w:r w:rsidRPr="00AD2600">
        <w:rPr>
          <w:noProof/>
          <w:color w:val="0000FF"/>
          <w:szCs w:val="19"/>
          <w:lang w:val="ru-RU"/>
        </w:rPr>
        <w:t>பூமியிலும்</w:t>
      </w:r>
      <w:r w:rsidRPr="00130167">
        <w:rPr>
          <w:noProof/>
          <w:color w:val="0000FF"/>
          <w:szCs w:val="19"/>
        </w:rPr>
        <w:t xml:space="preserve"> </w:t>
      </w:r>
      <w:r w:rsidRPr="00AD2600">
        <w:rPr>
          <w:noProof/>
          <w:color w:val="0000FF"/>
          <w:szCs w:val="19"/>
          <w:lang w:val="ru-RU"/>
        </w:rPr>
        <w:t>நீரிலும்</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அனைத்திற்கும்</w:t>
      </w:r>
      <w:r w:rsidRPr="00130167">
        <w:rPr>
          <w:noProof/>
          <w:color w:val="0000FF"/>
          <w:szCs w:val="19"/>
        </w:rPr>
        <w:t xml:space="preserve"> </w:t>
      </w:r>
      <w:r w:rsidRPr="00AD2600">
        <w:rPr>
          <w:noProof/>
          <w:color w:val="0000FF"/>
          <w:szCs w:val="19"/>
          <w:lang w:val="ru-RU"/>
        </w:rPr>
        <w:t>ஆளுநராக</w:t>
      </w:r>
      <w:r w:rsidRPr="00130167">
        <w:rPr>
          <w:noProof/>
          <w:color w:val="0000FF"/>
          <w:szCs w:val="19"/>
        </w:rPr>
        <w:t xml:space="preserve"> </w:t>
      </w:r>
      <w:r w:rsidRPr="00AD2600">
        <w:rPr>
          <w:noProof/>
          <w:color w:val="0000FF"/>
          <w:szCs w:val="19"/>
          <w:lang w:val="ru-RU"/>
        </w:rPr>
        <w:t>நியமித்திருந்தார்</w:t>
      </w:r>
      <w:r w:rsidRPr="00130167">
        <w:rPr>
          <w:noProof/>
          <w:color w:val="0000FF"/>
          <w:szCs w:val="19"/>
        </w:rPr>
        <w:t xml:space="preserve">. </w:t>
      </w:r>
      <w:r w:rsidRPr="00AD2600">
        <w:rPr>
          <w:noProof/>
          <w:color w:val="0000FF"/>
          <w:szCs w:val="19"/>
          <w:lang w:val="ru-RU"/>
        </w:rPr>
        <w:t>பாம்புகூட</w:t>
      </w:r>
      <w:r w:rsidRPr="00130167">
        <w:rPr>
          <w:noProof/>
          <w:color w:val="0000FF"/>
          <w:szCs w:val="19"/>
        </w:rPr>
        <w:t xml:space="preserve"> </w:t>
      </w:r>
      <w:r w:rsidRPr="00AD2600">
        <w:rPr>
          <w:noProof/>
          <w:color w:val="0000FF"/>
          <w:szCs w:val="19"/>
          <w:lang w:val="ru-RU"/>
        </w:rPr>
        <w:t>மனிதனுக்கு</w:t>
      </w:r>
      <w:r w:rsidRPr="00130167">
        <w:rPr>
          <w:noProof/>
          <w:color w:val="0000FF"/>
          <w:szCs w:val="19"/>
        </w:rPr>
        <w:t xml:space="preserve"> </w:t>
      </w:r>
      <w:r w:rsidRPr="00AD2600">
        <w:rPr>
          <w:noProof/>
          <w:color w:val="0000FF"/>
          <w:szCs w:val="19"/>
          <w:lang w:val="ru-RU"/>
        </w:rPr>
        <w:t>நெருக்கமாக</w:t>
      </w:r>
      <w:r w:rsidRPr="00130167">
        <w:rPr>
          <w:noProof/>
          <w:color w:val="0000FF"/>
          <w:szCs w:val="19"/>
        </w:rPr>
        <w:t xml:space="preserve"> </w:t>
      </w:r>
      <w:r w:rsidRPr="00AD2600">
        <w:rPr>
          <w:noProof/>
          <w:color w:val="0000FF"/>
          <w:szCs w:val="19"/>
          <w:lang w:val="ru-RU"/>
        </w:rPr>
        <w:t>இருந்தது</w:t>
      </w:r>
      <w:r w:rsidRPr="00130167">
        <w:rPr>
          <w:noProof/>
          <w:color w:val="0000FF"/>
          <w:szCs w:val="19"/>
        </w:rPr>
        <w:t xml:space="preserve">, </w:t>
      </w:r>
      <w:r w:rsidRPr="00AD2600">
        <w:rPr>
          <w:noProof/>
          <w:color w:val="0000FF"/>
          <w:szCs w:val="19"/>
          <w:lang w:val="ru-RU"/>
        </w:rPr>
        <w:t>வேறு</w:t>
      </w:r>
      <w:r w:rsidRPr="00130167">
        <w:rPr>
          <w:noProof/>
          <w:color w:val="0000FF"/>
          <w:szCs w:val="19"/>
        </w:rPr>
        <w:t xml:space="preserve"> </w:t>
      </w:r>
      <w:r w:rsidRPr="00AD2600">
        <w:rPr>
          <w:noProof/>
          <w:color w:val="0000FF"/>
          <w:szCs w:val="19"/>
          <w:lang w:val="ru-RU"/>
        </w:rPr>
        <w:t>எந்த</w:t>
      </w:r>
      <w:r w:rsidRPr="00130167">
        <w:rPr>
          <w:noProof/>
          <w:color w:val="0000FF"/>
          <w:szCs w:val="19"/>
        </w:rPr>
        <w:t xml:space="preserve"> </w:t>
      </w:r>
      <w:r w:rsidRPr="00AD2600">
        <w:rPr>
          <w:noProof/>
          <w:color w:val="0000FF"/>
          <w:szCs w:val="19"/>
          <w:lang w:val="ru-RU"/>
        </w:rPr>
        <w:t>விலங்கையும்</w:t>
      </w:r>
      <w:r w:rsidRPr="00130167">
        <w:rPr>
          <w:noProof/>
          <w:color w:val="0000FF"/>
          <w:szCs w:val="19"/>
        </w:rPr>
        <w:t xml:space="preserve"> </w:t>
      </w:r>
      <w:r w:rsidRPr="00AD2600">
        <w:rPr>
          <w:noProof/>
          <w:color w:val="0000FF"/>
          <w:szCs w:val="19"/>
          <w:lang w:val="ru-RU"/>
        </w:rPr>
        <w:t>விட</w:t>
      </w:r>
      <w:r w:rsidRPr="00130167">
        <w:rPr>
          <w:noProof/>
          <w:color w:val="0000FF"/>
          <w:szCs w:val="19"/>
        </w:rPr>
        <w:t xml:space="preserve"> </w:t>
      </w:r>
      <w:r w:rsidRPr="00AD2600">
        <w:rPr>
          <w:noProof/>
          <w:color w:val="0000FF"/>
          <w:szCs w:val="19"/>
          <w:lang w:val="ru-RU"/>
        </w:rPr>
        <w:t>அவனுக்கு</w:t>
      </w:r>
      <w:r w:rsidRPr="00130167">
        <w:rPr>
          <w:noProof/>
          <w:color w:val="0000FF"/>
          <w:szCs w:val="19"/>
        </w:rPr>
        <w:t xml:space="preserve"> </w:t>
      </w:r>
      <w:r w:rsidRPr="00AD2600">
        <w:rPr>
          <w:noProof/>
          <w:color w:val="0000FF"/>
          <w:szCs w:val="19"/>
          <w:lang w:val="ru-RU"/>
        </w:rPr>
        <w:t>அருகில்</w:t>
      </w:r>
      <w:r w:rsidRPr="00130167">
        <w:rPr>
          <w:noProof/>
          <w:color w:val="0000FF"/>
          <w:szCs w:val="19"/>
        </w:rPr>
        <w:t xml:space="preserve"> </w:t>
      </w:r>
      <w:r w:rsidRPr="00AD2600">
        <w:rPr>
          <w:noProof/>
          <w:color w:val="0000FF"/>
          <w:szCs w:val="19"/>
          <w:lang w:val="ru-RU"/>
        </w:rPr>
        <w:t>வந்தது</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நேர்த்தியான</w:t>
      </w:r>
      <w:r w:rsidRPr="00130167">
        <w:rPr>
          <w:noProof/>
          <w:color w:val="0000FF"/>
          <w:szCs w:val="19"/>
        </w:rPr>
        <w:t xml:space="preserve"> </w:t>
      </w:r>
      <w:r w:rsidRPr="00AD2600">
        <w:rPr>
          <w:noProof/>
          <w:color w:val="0000FF"/>
          <w:szCs w:val="19"/>
          <w:lang w:val="ru-RU"/>
        </w:rPr>
        <w:t>அசைவுகளால்</w:t>
      </w:r>
      <w:r w:rsidRPr="00130167">
        <w:rPr>
          <w:noProof/>
          <w:color w:val="0000FF"/>
          <w:szCs w:val="19"/>
        </w:rPr>
        <w:t xml:space="preserve"> </w:t>
      </w:r>
      <w:r w:rsidRPr="00AD2600">
        <w:rPr>
          <w:noProof/>
          <w:color w:val="0000FF"/>
          <w:szCs w:val="19"/>
          <w:lang w:val="ru-RU"/>
        </w:rPr>
        <w:t>அவனுடன்</w:t>
      </w:r>
      <w:r w:rsidRPr="00130167">
        <w:rPr>
          <w:noProof/>
          <w:color w:val="0000FF"/>
          <w:szCs w:val="19"/>
        </w:rPr>
        <w:t xml:space="preserve"> </w:t>
      </w:r>
      <w:r w:rsidRPr="00AD2600">
        <w:rPr>
          <w:noProof/>
          <w:color w:val="0000FF"/>
          <w:szCs w:val="19"/>
          <w:lang w:val="ru-RU"/>
        </w:rPr>
        <w:t>உரையாடுவது</w:t>
      </w:r>
      <w:r w:rsidRPr="00130167">
        <w:rPr>
          <w:noProof/>
          <w:color w:val="0000FF"/>
          <w:szCs w:val="19"/>
        </w:rPr>
        <w:t xml:space="preserve"> </w:t>
      </w:r>
      <w:r w:rsidRPr="00AD2600">
        <w:rPr>
          <w:noProof/>
          <w:color w:val="0000FF"/>
          <w:szCs w:val="19"/>
          <w:lang w:val="ru-RU"/>
        </w:rPr>
        <w:t>போல்</w:t>
      </w:r>
      <w:r w:rsidRPr="00130167">
        <w:rPr>
          <w:noProof/>
          <w:color w:val="0000FF"/>
          <w:szCs w:val="19"/>
        </w:rPr>
        <w:t xml:space="preserve"> </w:t>
      </w:r>
      <w:r w:rsidRPr="00AD2600">
        <w:rPr>
          <w:noProof/>
          <w:color w:val="0000FF"/>
          <w:szCs w:val="19"/>
          <w:lang w:val="ru-RU"/>
        </w:rPr>
        <w:t>தோன்றியது</w:t>
      </w:r>
      <w:r w:rsidRPr="00130167">
        <w:rPr>
          <w:noProof/>
          <w:color w:val="0000FF"/>
          <w:szCs w:val="19"/>
        </w:rPr>
        <w:t xml:space="preserve">. </w:t>
      </w:r>
      <w:r w:rsidRPr="00AD2600">
        <w:rPr>
          <w:noProof/>
          <w:color w:val="0000FF"/>
          <w:szCs w:val="19"/>
          <w:lang w:val="ru-RU"/>
        </w:rPr>
        <w:t>அதனால்தான்</w:t>
      </w:r>
      <w:r w:rsidRPr="00130167">
        <w:rPr>
          <w:noProof/>
          <w:color w:val="0000FF"/>
          <w:szCs w:val="19"/>
        </w:rPr>
        <w:t xml:space="preserve">, </w:t>
      </w:r>
      <w:r w:rsidRPr="00AD2600">
        <w:rPr>
          <w:noProof/>
          <w:color w:val="0000FF"/>
          <w:szCs w:val="19"/>
          <w:lang w:val="ru-RU"/>
        </w:rPr>
        <w:t>தீமையின்</w:t>
      </w:r>
      <w:r w:rsidRPr="00130167">
        <w:rPr>
          <w:noProof/>
          <w:color w:val="0000FF"/>
          <w:szCs w:val="19"/>
        </w:rPr>
        <w:t xml:space="preserve"> </w:t>
      </w:r>
      <w:r w:rsidRPr="00AD2600">
        <w:rPr>
          <w:noProof/>
          <w:color w:val="0000FF"/>
          <w:szCs w:val="19"/>
          <w:lang w:val="ru-RU"/>
        </w:rPr>
        <w:t>பிரபுவான</w:t>
      </w:r>
      <w:r w:rsidRPr="00130167">
        <w:rPr>
          <w:noProof/>
          <w:color w:val="0000FF"/>
          <w:szCs w:val="19"/>
        </w:rPr>
        <w:t xml:space="preserve"> </w:t>
      </w:r>
      <w:r w:rsidRPr="00AD2600">
        <w:rPr>
          <w:noProof/>
          <w:color w:val="0000FF"/>
          <w:szCs w:val="19"/>
          <w:lang w:val="ru-RU"/>
        </w:rPr>
        <w:t>சாத்தான்</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பெற்றோரின்</w:t>
      </w:r>
      <w:r w:rsidRPr="00130167">
        <w:rPr>
          <w:noProof/>
          <w:color w:val="0000FF"/>
          <w:szCs w:val="19"/>
        </w:rPr>
        <w:t xml:space="preserve"> </w:t>
      </w:r>
      <w:r w:rsidRPr="00AD2600">
        <w:rPr>
          <w:noProof/>
          <w:color w:val="0000FF"/>
          <w:szCs w:val="19"/>
          <w:lang w:val="ru-RU"/>
        </w:rPr>
        <w:t>மனதில்</w:t>
      </w:r>
      <w:r w:rsidRPr="00130167">
        <w:rPr>
          <w:noProof/>
          <w:color w:val="0000FF"/>
          <w:szCs w:val="19"/>
        </w:rPr>
        <w:t xml:space="preserve"> </w:t>
      </w:r>
      <w:r w:rsidRPr="00AD2600">
        <w:rPr>
          <w:noProof/>
          <w:color w:val="0000FF"/>
          <w:szCs w:val="19"/>
          <w:lang w:val="ru-RU"/>
        </w:rPr>
        <w:t>மிகவும்</w:t>
      </w:r>
      <w:r w:rsidRPr="00130167">
        <w:rPr>
          <w:noProof/>
          <w:color w:val="0000FF"/>
          <w:szCs w:val="19"/>
        </w:rPr>
        <w:t xml:space="preserve"> </w:t>
      </w:r>
      <w:r w:rsidRPr="00AD2600">
        <w:rPr>
          <w:noProof/>
          <w:color w:val="0000FF"/>
          <w:szCs w:val="19"/>
          <w:lang w:val="ru-RU"/>
        </w:rPr>
        <w:t>தீங்கு</w:t>
      </w:r>
      <w:r w:rsidRPr="00130167">
        <w:rPr>
          <w:noProof/>
          <w:color w:val="0000FF"/>
          <w:szCs w:val="19"/>
        </w:rPr>
        <w:t xml:space="preserve"> </w:t>
      </w:r>
      <w:r w:rsidRPr="00AD2600">
        <w:rPr>
          <w:noProof/>
          <w:color w:val="0000FF"/>
          <w:szCs w:val="19"/>
          <w:lang w:val="ru-RU"/>
        </w:rPr>
        <w:t>விளைவிக்கும்</w:t>
      </w:r>
      <w:r w:rsidRPr="00130167">
        <w:rPr>
          <w:noProof/>
          <w:color w:val="0000FF"/>
          <w:szCs w:val="19"/>
        </w:rPr>
        <w:t xml:space="preserve"> </w:t>
      </w:r>
      <w:r w:rsidRPr="00AD2600">
        <w:rPr>
          <w:noProof/>
          <w:color w:val="0000FF"/>
          <w:szCs w:val="19"/>
          <w:lang w:val="ru-RU"/>
        </w:rPr>
        <w:t>ஆலோசனையைப்</w:t>
      </w:r>
      <w:r w:rsidRPr="00130167">
        <w:rPr>
          <w:noProof/>
          <w:color w:val="0000FF"/>
          <w:szCs w:val="19"/>
        </w:rPr>
        <w:t xml:space="preserve"> </w:t>
      </w:r>
      <w:r w:rsidRPr="00AD2600">
        <w:rPr>
          <w:noProof/>
          <w:color w:val="0000FF"/>
          <w:szCs w:val="19"/>
          <w:lang w:val="ru-RU"/>
        </w:rPr>
        <w:t>பதிய</w:t>
      </w:r>
      <w:r w:rsidRPr="00130167">
        <w:rPr>
          <w:noProof/>
          <w:color w:val="0000FF"/>
          <w:szCs w:val="19"/>
        </w:rPr>
        <w:t xml:space="preserve"> </w:t>
      </w:r>
      <w:r w:rsidRPr="00AD2600">
        <w:rPr>
          <w:noProof/>
          <w:color w:val="0000FF"/>
          <w:szCs w:val="19"/>
          <w:lang w:val="ru-RU"/>
        </w:rPr>
        <w:t>வைக்க</w:t>
      </w:r>
      <w:r w:rsidRPr="00130167">
        <w:rPr>
          <w:noProof/>
          <w:color w:val="0000FF"/>
          <w:szCs w:val="19"/>
        </w:rPr>
        <w:t xml:space="preserve"> </w:t>
      </w:r>
      <w:r w:rsidRPr="00AD2600">
        <w:rPr>
          <w:noProof/>
          <w:color w:val="0000FF"/>
          <w:szCs w:val="19"/>
          <w:lang w:val="ru-RU"/>
        </w:rPr>
        <w:t>அதைப்</w:t>
      </w:r>
      <w:r w:rsidRPr="00130167">
        <w:rPr>
          <w:noProof/>
          <w:color w:val="0000FF"/>
          <w:szCs w:val="19"/>
        </w:rPr>
        <w:t xml:space="preserve"> </w:t>
      </w:r>
      <w:r w:rsidRPr="00AD2600">
        <w:rPr>
          <w:noProof/>
          <w:color w:val="0000FF"/>
          <w:szCs w:val="19"/>
          <w:lang w:val="ru-RU"/>
        </w:rPr>
        <w:t>பயன்படுத்தினான்</w:t>
      </w:r>
      <w:r w:rsidRPr="00130167">
        <w:rPr>
          <w:noProof/>
          <w:color w:val="0000FF"/>
          <w:szCs w:val="19"/>
        </w:rPr>
        <w:t>" (</w:t>
      </w:r>
      <w:r w:rsidRPr="00AD2600">
        <w:rPr>
          <w:noProof/>
          <w:color w:val="0000FF"/>
          <w:szCs w:val="19"/>
          <w:lang w:val="ru-RU"/>
        </w:rPr>
        <w:t>புத்தகம்</w:t>
      </w:r>
      <w:r w:rsidRPr="00130167">
        <w:rPr>
          <w:noProof/>
          <w:color w:val="0000FF"/>
          <w:szCs w:val="19"/>
        </w:rPr>
        <w:t xml:space="preserve"> </w:t>
      </w:r>
      <w:r>
        <w:rPr>
          <w:noProof/>
          <w:color w:val="0000FF"/>
          <w:szCs w:val="19"/>
        </w:rPr>
        <w:t>II, அதிகாரம் 10, பக்கம் 83).</w:t>
      </w:r>
    </w:p>
  </w:footnote>
  <w:footnote w:id="1428">
    <w:p w14:paraId="5A7D9129"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ஜஸ்டின், </w:t>
      </w:r>
      <w:r>
        <w:rPr>
          <w:noProof/>
          <w:color w:val="0000FF"/>
          <w:szCs w:val="19"/>
        </w:rPr>
        <w:t xml:space="preserve">*டயலாக்ஸ் வித் ட்ரிஃபோ*, பக். 103, 124; </w:t>
      </w:r>
      <w:r>
        <w:rPr>
          <w:i/>
          <w:iCs/>
          <w:noProof/>
          <w:color w:val="0000FF"/>
          <w:szCs w:val="19"/>
        </w:rPr>
        <w:t xml:space="preserve">டெர்டுல்லியன், </w:t>
      </w:r>
      <w:r>
        <w:rPr>
          <w:noProof/>
          <w:color w:val="0000FF"/>
          <w:szCs w:val="19"/>
        </w:rPr>
        <w:t xml:space="preserve">*ஆன் பேஷியன்ஸ்*, அத்தியாயம் 5; </w:t>
      </w:r>
      <w:r>
        <w:rPr>
          <w:i/>
          <w:iCs/>
          <w:noProof/>
          <w:color w:val="0000FF"/>
          <w:szCs w:val="19"/>
        </w:rPr>
        <w:t xml:space="preserve">ஓரிஜன், </w:t>
      </w:r>
      <w:r>
        <w:rPr>
          <w:noProof/>
          <w:color w:val="0000FF"/>
          <w:szCs w:val="19"/>
        </w:rPr>
        <w:t xml:space="preserve">*காமன்டரி ஆன் ஜான்*, தொகுதி XX, குறிப்பு 21; </w:t>
      </w:r>
      <w:r>
        <w:rPr>
          <w:i/>
          <w:iCs/>
          <w:noProof/>
          <w:color w:val="0000FF"/>
          <w:szCs w:val="19"/>
        </w:rPr>
        <w:t xml:space="preserve">லாக்டான்ஷியஸ், </w:t>
      </w:r>
      <w:r>
        <w:rPr>
          <w:noProof/>
          <w:color w:val="0000FF"/>
          <w:szCs w:val="19"/>
        </w:rPr>
        <w:t xml:space="preserve">*இன்ஸ்டிடியூட்ஸ் ஆஃப் தி டிவைன்*, 11, 13; </w:t>
      </w:r>
      <w:r>
        <w:rPr>
          <w:i/>
          <w:iCs/>
          <w:noProof/>
          <w:color w:val="0000FF"/>
          <w:szCs w:val="19"/>
        </w:rPr>
        <w:t xml:space="preserve">யூசெபியஸ், </w:t>
      </w:r>
      <w:r>
        <w:rPr>
          <w:noProof/>
          <w:color w:val="0000FF"/>
          <w:szCs w:val="19"/>
        </w:rPr>
        <w:t xml:space="preserve">*Praep. Evang.* VII, 10; </w:t>
      </w:r>
      <w:r>
        <w:rPr>
          <w:i/>
          <w:iCs/>
          <w:noProof/>
          <w:color w:val="0000FF"/>
          <w:szCs w:val="19"/>
        </w:rPr>
        <w:t xml:space="preserve">ஆம்ப்ரோஸ், </w:t>
      </w:r>
      <w:r>
        <w:rPr>
          <w:noProof/>
          <w:color w:val="0000FF"/>
          <w:szCs w:val="19"/>
        </w:rPr>
        <w:t xml:space="preserve">*De paradiso*, ch. 11, n. 9; </w:t>
      </w:r>
      <w:r>
        <w:rPr>
          <w:i/>
          <w:iCs/>
          <w:noProof/>
          <w:color w:val="0000FF"/>
          <w:szCs w:val="19"/>
        </w:rPr>
        <w:t xml:space="preserve">நைசாவின் கிரிகோரி, </w:t>
      </w:r>
      <w:r>
        <w:rPr>
          <w:noProof/>
          <w:color w:val="0000FF"/>
          <w:szCs w:val="19"/>
        </w:rPr>
        <w:t xml:space="preserve">*In Psal. Tract.* II, ch. 16; </w:t>
      </w:r>
      <w:r>
        <w:rPr>
          <w:i/>
          <w:iCs/>
          <w:noProof/>
          <w:color w:val="0000FF"/>
          <w:szCs w:val="19"/>
        </w:rPr>
        <w:t xml:space="preserve">தியோடோரெட், </w:t>
      </w:r>
      <w:r>
        <w:rPr>
          <w:noProof/>
          <w:color w:val="0000FF"/>
          <w:szCs w:val="19"/>
        </w:rPr>
        <w:t>*Quaest. in Genes.* XXXI, in *Chron. Quart.* 1843, III, 361.</w:t>
      </w:r>
    </w:p>
  </w:footnote>
  <w:footnote w:id="1429">
    <w:p w14:paraId="1E36B6AD"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ஆதியாகமம், பிரசங்கம் XVI, எண் 2,</w:t>
      </w:r>
      <w:r w:rsidRPr="00130167">
        <w:rPr>
          <w:noProof/>
          <w:color w:val="0000FF"/>
        </w:rPr>
        <w:t xml:space="preserve"> 3. </w:t>
      </w:r>
      <w:r w:rsidRPr="00AD2600">
        <w:rPr>
          <w:noProof/>
          <w:color w:val="0000FF"/>
          <w:lang w:val="ru-RU"/>
        </w:rPr>
        <w:t>இங்கே</w:t>
      </w:r>
      <w:r w:rsidRPr="00130167">
        <w:rPr>
          <w:noProof/>
          <w:color w:val="0000FF"/>
        </w:rPr>
        <w:t xml:space="preserve"> </w:t>
      </w:r>
      <w:r w:rsidRPr="00AD2600">
        <w:rPr>
          <w:noProof/>
          <w:color w:val="0000FF"/>
          <w:lang w:val="ru-RU"/>
        </w:rPr>
        <w:t>புனித</w:t>
      </w:r>
      <w:r w:rsidRPr="00130167">
        <w:rPr>
          <w:noProof/>
          <w:color w:val="0000FF"/>
        </w:rPr>
        <w:t xml:space="preserve"> </w:t>
      </w:r>
      <w:r w:rsidRPr="00AD2600">
        <w:rPr>
          <w:noProof/>
          <w:color w:val="0000FF"/>
          <w:lang w:val="ru-RU"/>
        </w:rPr>
        <w:t>யோவான்</w:t>
      </w:r>
      <w:r w:rsidRPr="00130167">
        <w:rPr>
          <w:noProof/>
          <w:color w:val="0000FF"/>
        </w:rPr>
        <w:t xml:space="preserve"> </w:t>
      </w:r>
      <w:r w:rsidRPr="00AD2600">
        <w:rPr>
          <w:noProof/>
          <w:color w:val="0000FF"/>
          <w:lang w:val="ru-RU"/>
        </w:rPr>
        <w:t>கிறிசோஸ்தோமரின்</w:t>
      </w:r>
      <w:r w:rsidRPr="00130167">
        <w:rPr>
          <w:noProof/>
          <w:color w:val="0000FF"/>
        </w:rPr>
        <w:t xml:space="preserve"> </w:t>
      </w:r>
      <w:r w:rsidRPr="00AD2600">
        <w:rPr>
          <w:noProof/>
          <w:color w:val="0000FF"/>
          <w:lang w:val="ru-RU"/>
        </w:rPr>
        <w:t>எண்ணங்களின்</w:t>
      </w:r>
      <w:r w:rsidRPr="00130167">
        <w:rPr>
          <w:noProof/>
          <w:color w:val="0000FF"/>
        </w:rPr>
        <w:t xml:space="preserve"> </w:t>
      </w:r>
      <w:r w:rsidRPr="00AD2600">
        <w:rPr>
          <w:noProof/>
          <w:color w:val="0000FF"/>
          <w:lang w:val="ru-RU"/>
        </w:rPr>
        <w:t>சுருக்கமான</w:t>
      </w:r>
      <w:r w:rsidRPr="00130167">
        <w:rPr>
          <w:noProof/>
          <w:color w:val="0000FF"/>
        </w:rPr>
        <w:t xml:space="preserve"> </w:t>
      </w:r>
      <w:r w:rsidRPr="00AD2600">
        <w:rPr>
          <w:noProof/>
          <w:color w:val="0000FF"/>
          <w:lang w:val="ru-RU"/>
        </w:rPr>
        <w:t>பதிப்பை</w:t>
      </w:r>
      <w:r w:rsidRPr="00130167">
        <w:rPr>
          <w:noProof/>
          <w:color w:val="0000FF"/>
        </w:rPr>
        <w:t xml:space="preserve"> </w:t>
      </w:r>
      <w:r w:rsidRPr="00AD2600">
        <w:rPr>
          <w:noProof/>
          <w:color w:val="0000FF"/>
          <w:lang w:val="ru-RU"/>
        </w:rPr>
        <w:t>நாங்கள்</w:t>
      </w:r>
      <w:r w:rsidRPr="00130167">
        <w:rPr>
          <w:noProof/>
          <w:color w:val="0000FF"/>
        </w:rPr>
        <w:t xml:space="preserve"> </w:t>
      </w:r>
      <w:r w:rsidRPr="00AD2600">
        <w:rPr>
          <w:noProof/>
          <w:color w:val="0000FF"/>
          <w:lang w:val="ru-RU"/>
        </w:rPr>
        <w:t>வழங்கியுள்ளோம்</w:t>
      </w:r>
      <w:r w:rsidRPr="00130167">
        <w:rPr>
          <w:noProof/>
          <w:color w:val="0000FF"/>
        </w:rPr>
        <w:t>.</w:t>
      </w:r>
    </w:p>
  </w:footnote>
  <w:footnote w:id="1430">
    <w:p w14:paraId="340ACA1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புனித</w:t>
      </w:r>
      <w:r w:rsidRPr="00130167">
        <w:rPr>
          <w:noProof/>
          <w:color w:val="0000FF"/>
        </w:rPr>
        <w:t xml:space="preserve"> </w:t>
      </w:r>
      <w:r w:rsidRPr="00AD2600">
        <w:rPr>
          <w:noProof/>
          <w:color w:val="0000FF"/>
          <w:lang w:val="ru-RU"/>
        </w:rPr>
        <w:t>யோவான்</w:t>
      </w:r>
      <w:r w:rsidRPr="00130167">
        <w:rPr>
          <w:noProof/>
          <w:color w:val="0000FF"/>
        </w:rPr>
        <w:t xml:space="preserve"> </w:t>
      </w:r>
      <w:r w:rsidRPr="00AD2600">
        <w:rPr>
          <w:noProof/>
          <w:color w:val="0000FF"/>
          <w:lang w:val="ru-RU"/>
        </w:rPr>
        <w:t>கிறிசோஸ்தோம்</w:t>
      </w:r>
      <w:r w:rsidRPr="00130167">
        <w:rPr>
          <w:noProof/>
          <w:color w:val="0000FF"/>
        </w:rPr>
        <w:t xml:space="preserve">, </w:t>
      </w:r>
      <w:r w:rsidRPr="00AD2600">
        <w:rPr>
          <w:noProof/>
          <w:color w:val="0000FF"/>
          <w:lang w:val="ru-RU"/>
        </w:rPr>
        <w:t>கடவுள்</w:t>
      </w:r>
      <w:r w:rsidRPr="00130167">
        <w:rPr>
          <w:noProof/>
          <w:color w:val="0000FF"/>
        </w:rPr>
        <w:t xml:space="preserve"> </w:t>
      </w:r>
      <w:r w:rsidRPr="00AD2600">
        <w:rPr>
          <w:noProof/>
          <w:color w:val="0000FF"/>
          <w:lang w:val="ru-RU"/>
        </w:rPr>
        <w:t>ஆதாமிடம்</w:t>
      </w:r>
      <w:r w:rsidRPr="00130167">
        <w:rPr>
          <w:noProof/>
          <w:color w:val="0000FF"/>
        </w:rPr>
        <w:t xml:space="preserve"> </w:t>
      </w:r>
      <w:r w:rsidRPr="00AD2600">
        <w:rPr>
          <w:noProof/>
          <w:color w:val="0000FF"/>
          <w:lang w:val="ru-RU"/>
        </w:rPr>
        <w:t>இவ்வாறு</w:t>
      </w:r>
      <w:r w:rsidRPr="00130167">
        <w:rPr>
          <w:noProof/>
          <w:color w:val="0000FF"/>
        </w:rPr>
        <w:t xml:space="preserve"> </w:t>
      </w:r>
      <w:r w:rsidRPr="00AD2600">
        <w:rPr>
          <w:noProof/>
          <w:color w:val="0000FF"/>
          <w:lang w:val="ru-RU"/>
        </w:rPr>
        <w:t>பேசுவதாகச்</w:t>
      </w:r>
      <w:r w:rsidRPr="00130167">
        <w:rPr>
          <w:noProof/>
          <w:color w:val="0000FF"/>
        </w:rPr>
        <w:t xml:space="preserve"> </w:t>
      </w:r>
      <w:r w:rsidRPr="00AD2600">
        <w:rPr>
          <w:noProof/>
          <w:color w:val="0000FF"/>
          <w:lang w:val="ru-RU"/>
        </w:rPr>
        <w:t>சித்தரிக்கிறார்</w:t>
      </w:r>
      <w:r w:rsidRPr="00130167">
        <w:rPr>
          <w:noProof/>
          <w:color w:val="0000FF"/>
        </w:rPr>
        <w:t xml:space="preserve">: </w:t>
      </w:r>
      <w:r w:rsidRPr="00130167">
        <w:rPr>
          <w:noProof/>
          <w:color w:val="0000FF"/>
          <w:szCs w:val="19"/>
        </w:rPr>
        <w:t>'</w:t>
      </w:r>
      <w:r w:rsidRPr="00AD2600">
        <w:rPr>
          <w:noProof/>
          <w:color w:val="0000FF"/>
          <w:szCs w:val="19"/>
          <w:lang w:val="ru-RU"/>
        </w:rPr>
        <w:t>என்</w:t>
      </w:r>
      <w:r w:rsidRPr="00130167">
        <w:rPr>
          <w:noProof/>
          <w:color w:val="0000FF"/>
          <w:szCs w:val="19"/>
        </w:rPr>
        <w:t xml:space="preserve"> </w:t>
      </w:r>
      <w:r w:rsidRPr="00AD2600">
        <w:rPr>
          <w:noProof/>
          <w:color w:val="0000FF"/>
          <w:szCs w:val="19"/>
          <w:lang w:val="ru-RU"/>
        </w:rPr>
        <w:t>கட்டளையை</w:t>
      </w:r>
      <w:r w:rsidRPr="00130167">
        <w:rPr>
          <w:noProof/>
          <w:color w:val="0000FF"/>
          <w:szCs w:val="19"/>
        </w:rPr>
        <w:t xml:space="preserve"> </w:t>
      </w:r>
      <w:r w:rsidRPr="00AD2600">
        <w:rPr>
          <w:noProof/>
          <w:color w:val="0000FF"/>
          <w:szCs w:val="19"/>
          <w:lang w:val="ru-RU"/>
        </w:rPr>
        <w:t>மறந்து</w:t>
      </w:r>
      <w:r w:rsidRPr="00130167">
        <w:rPr>
          <w:noProof/>
          <w:color w:val="0000FF"/>
          <w:szCs w:val="19"/>
        </w:rPr>
        <w:t xml:space="preserve">, </w:t>
      </w:r>
      <w:r w:rsidRPr="00AD2600">
        <w:rPr>
          <w:noProof/>
          <w:color w:val="0000FF"/>
          <w:szCs w:val="19"/>
          <w:lang w:val="ru-RU"/>
        </w:rPr>
        <w:t>என்</w:t>
      </w:r>
      <w:r w:rsidRPr="00130167">
        <w:rPr>
          <w:noProof/>
          <w:color w:val="0000FF"/>
          <w:szCs w:val="19"/>
        </w:rPr>
        <w:t xml:space="preserve"> </w:t>
      </w:r>
      <w:r w:rsidRPr="00AD2600">
        <w:rPr>
          <w:noProof/>
          <w:color w:val="0000FF"/>
          <w:szCs w:val="19"/>
          <w:lang w:val="ru-RU"/>
        </w:rPr>
        <w:t>வார்த்தைகளை</w:t>
      </w:r>
      <w:r w:rsidRPr="00130167">
        <w:rPr>
          <w:noProof/>
          <w:color w:val="0000FF"/>
          <w:szCs w:val="19"/>
        </w:rPr>
        <w:t xml:space="preserve"> </w:t>
      </w:r>
      <w:r w:rsidRPr="00AD2600">
        <w:rPr>
          <w:noProof/>
          <w:color w:val="0000FF"/>
          <w:szCs w:val="19"/>
          <w:lang w:val="ru-RU"/>
        </w:rPr>
        <w:t>விட</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மனைவியின்</w:t>
      </w:r>
      <w:r w:rsidRPr="00130167">
        <w:rPr>
          <w:noProof/>
          <w:color w:val="0000FF"/>
          <w:szCs w:val="19"/>
        </w:rPr>
        <w:t xml:space="preserve"> </w:t>
      </w:r>
      <w:r w:rsidRPr="00AD2600">
        <w:rPr>
          <w:noProof/>
          <w:color w:val="0000FF"/>
          <w:szCs w:val="19"/>
          <w:lang w:val="ru-RU"/>
        </w:rPr>
        <w:t>கொடையை</w:t>
      </w:r>
      <w:r w:rsidRPr="00130167">
        <w:rPr>
          <w:noProof/>
          <w:color w:val="0000FF"/>
          <w:szCs w:val="19"/>
        </w:rPr>
        <w:t xml:space="preserve"> </w:t>
      </w:r>
      <w:r w:rsidRPr="00AD2600">
        <w:rPr>
          <w:noProof/>
          <w:color w:val="0000FF"/>
          <w:szCs w:val="19"/>
          <w:lang w:val="ru-RU"/>
        </w:rPr>
        <w:t>மேன்மைப்படுத்தத்</w:t>
      </w:r>
      <w:r w:rsidRPr="00130167">
        <w:rPr>
          <w:noProof/>
          <w:color w:val="0000FF"/>
          <w:szCs w:val="19"/>
        </w:rPr>
        <w:t xml:space="preserve"> </w:t>
      </w:r>
      <w:r w:rsidRPr="00AD2600">
        <w:rPr>
          <w:noProof/>
          <w:color w:val="0000FF"/>
          <w:szCs w:val="19"/>
          <w:lang w:val="ru-RU"/>
        </w:rPr>
        <w:t>துணிந்த</w:t>
      </w:r>
      <w:r w:rsidRPr="00130167">
        <w:rPr>
          <w:noProof/>
          <w:color w:val="0000FF"/>
          <w:szCs w:val="19"/>
        </w:rPr>
        <w:t xml:space="preserve"> </w:t>
      </w:r>
      <w:r w:rsidRPr="00AD2600">
        <w:rPr>
          <w:noProof/>
          <w:color w:val="0000FF"/>
          <w:szCs w:val="19"/>
          <w:lang w:val="ru-RU"/>
        </w:rPr>
        <w:t>நீ</w:t>
      </w:r>
      <w:r w:rsidRPr="00130167">
        <w:rPr>
          <w:noProof/>
          <w:color w:val="0000FF"/>
          <w:szCs w:val="19"/>
        </w:rPr>
        <w:t xml:space="preserve">, </w:t>
      </w:r>
      <w:r w:rsidRPr="00AD2600">
        <w:rPr>
          <w:noProof/>
          <w:color w:val="0000FF"/>
          <w:szCs w:val="19"/>
          <w:lang w:val="ru-RU"/>
        </w:rPr>
        <w:t>என்ன</w:t>
      </w:r>
      <w:r w:rsidRPr="00130167">
        <w:rPr>
          <w:noProof/>
          <w:color w:val="0000FF"/>
          <w:szCs w:val="19"/>
        </w:rPr>
        <w:t xml:space="preserve"> </w:t>
      </w:r>
      <w:r w:rsidRPr="00AD2600">
        <w:rPr>
          <w:noProof/>
          <w:color w:val="0000FF"/>
          <w:szCs w:val="19"/>
          <w:lang w:val="ru-RU"/>
        </w:rPr>
        <w:t>இரக்கத்திற்குத்</w:t>
      </w:r>
      <w:r w:rsidRPr="00130167">
        <w:rPr>
          <w:noProof/>
          <w:color w:val="0000FF"/>
          <w:szCs w:val="19"/>
        </w:rPr>
        <w:t xml:space="preserve"> </w:t>
      </w:r>
      <w:r w:rsidRPr="00AD2600">
        <w:rPr>
          <w:noProof/>
          <w:color w:val="0000FF"/>
          <w:szCs w:val="19"/>
          <w:lang w:val="ru-RU"/>
        </w:rPr>
        <w:t>தகுதியுள்ளவன்</w:t>
      </w:r>
      <w:r w:rsidRPr="00130167">
        <w:rPr>
          <w:noProof/>
          <w:color w:val="0000FF"/>
          <w:szCs w:val="19"/>
        </w:rPr>
        <w:t xml:space="preserve">? </w:t>
      </w:r>
      <w:r w:rsidRPr="00AD2600">
        <w:rPr>
          <w:noProof/>
          <w:color w:val="0000FF"/>
          <w:szCs w:val="19"/>
          <w:lang w:val="ru-RU"/>
        </w:rPr>
        <w:t>ஏனெனில்</w:t>
      </w:r>
      <w:r w:rsidRPr="00130167">
        <w:rPr>
          <w:i/>
          <w:iCs/>
          <w:noProof/>
          <w:color w:val="0000FF"/>
          <w:szCs w:val="19"/>
        </w:rPr>
        <w:t xml:space="preserve">, </w:t>
      </w:r>
      <w:r w:rsidRPr="00AD2600">
        <w:rPr>
          <w:i/>
          <w:iCs/>
          <w:noProof/>
          <w:color w:val="0000FF"/>
          <w:szCs w:val="19"/>
          <w:lang w:val="ru-RU"/>
        </w:rPr>
        <w:t>அதை</w:t>
      </w:r>
      <w:r w:rsidRPr="00130167">
        <w:rPr>
          <w:i/>
          <w:iCs/>
          <w:noProof/>
          <w:color w:val="0000FF"/>
          <w:szCs w:val="19"/>
        </w:rPr>
        <w:t xml:space="preserve"> </w:t>
      </w:r>
      <w:r w:rsidRPr="00AD2600">
        <w:rPr>
          <w:i/>
          <w:iCs/>
          <w:noProof/>
          <w:color w:val="0000FF"/>
          <w:szCs w:val="19"/>
          <w:lang w:val="ru-RU"/>
        </w:rPr>
        <w:t>உனக்குக்</w:t>
      </w:r>
      <w:r w:rsidRPr="00130167">
        <w:rPr>
          <w:i/>
          <w:iCs/>
          <w:noProof/>
          <w:color w:val="0000FF"/>
          <w:szCs w:val="19"/>
        </w:rPr>
        <w:t xml:space="preserve"> </w:t>
      </w:r>
      <w:r w:rsidRPr="00AD2600">
        <w:rPr>
          <w:i/>
          <w:iCs/>
          <w:noProof/>
          <w:color w:val="0000FF"/>
          <w:szCs w:val="19"/>
          <w:lang w:val="ru-RU"/>
        </w:rPr>
        <w:t>கொடுத்தது</w:t>
      </w:r>
      <w:r w:rsidRPr="00130167">
        <w:rPr>
          <w:noProof/>
          <w:color w:val="0000FF"/>
          <w:szCs w:val="19"/>
        </w:rPr>
        <w:t xml:space="preserve"> </w:t>
      </w:r>
      <w:r w:rsidRPr="00AD2600">
        <w:rPr>
          <w:noProof/>
          <w:color w:val="0000FF"/>
          <w:szCs w:val="19"/>
          <w:lang w:val="ru-RU"/>
        </w:rPr>
        <w:t>உன்</w:t>
      </w:r>
      <w:r w:rsidRPr="00130167">
        <w:rPr>
          <w:noProof/>
          <w:color w:val="0000FF"/>
          <w:szCs w:val="19"/>
        </w:rPr>
        <w:t xml:space="preserve"> </w:t>
      </w:r>
      <w:r w:rsidRPr="00AD2600">
        <w:rPr>
          <w:noProof/>
          <w:color w:val="0000FF"/>
          <w:szCs w:val="19"/>
          <w:lang w:val="ru-RU"/>
        </w:rPr>
        <w:t>மனைவியாக</w:t>
      </w:r>
      <w:r w:rsidRPr="00130167">
        <w:rPr>
          <w:noProof/>
          <w:color w:val="0000FF"/>
          <w:szCs w:val="19"/>
        </w:rPr>
        <w:t xml:space="preserve"> </w:t>
      </w:r>
      <w:r w:rsidRPr="00AD2600">
        <w:rPr>
          <w:noProof/>
          <w:color w:val="0000FF"/>
          <w:szCs w:val="19"/>
          <w:lang w:val="ru-RU"/>
        </w:rPr>
        <w:t>இருந்தாலும்</w:t>
      </w:r>
      <w:r w:rsidRPr="00130167">
        <w:rPr>
          <w:noProof/>
          <w:color w:val="0000FF"/>
          <w:szCs w:val="19"/>
        </w:rPr>
        <w:t xml:space="preserve">, </w:t>
      </w:r>
      <w:r w:rsidRPr="00AD2600">
        <w:rPr>
          <w:noProof/>
          <w:color w:val="0000FF"/>
          <w:szCs w:val="19"/>
          <w:lang w:val="ru-RU"/>
        </w:rPr>
        <w:t>என்</w:t>
      </w:r>
      <w:r w:rsidRPr="00130167">
        <w:rPr>
          <w:noProof/>
          <w:color w:val="0000FF"/>
          <w:szCs w:val="19"/>
        </w:rPr>
        <w:t xml:space="preserve"> </w:t>
      </w:r>
      <w:r w:rsidRPr="00AD2600">
        <w:rPr>
          <w:noProof/>
          <w:color w:val="0000FF"/>
          <w:szCs w:val="19"/>
          <w:lang w:val="ru-RU"/>
        </w:rPr>
        <w:t>கட்டளையையும்</w:t>
      </w:r>
      <w:r w:rsidRPr="00130167">
        <w:rPr>
          <w:noProof/>
          <w:color w:val="0000FF"/>
          <w:szCs w:val="19"/>
        </w:rPr>
        <w:t xml:space="preserve"> </w:t>
      </w:r>
      <w:r w:rsidRPr="00AD2600">
        <w:rPr>
          <w:noProof/>
          <w:color w:val="0000FF"/>
          <w:szCs w:val="19"/>
          <w:lang w:val="ru-RU"/>
        </w:rPr>
        <w:t>தண்டனைப்</w:t>
      </w:r>
      <w:r w:rsidRPr="00130167">
        <w:rPr>
          <w:noProof/>
          <w:color w:val="0000FF"/>
          <w:szCs w:val="19"/>
        </w:rPr>
        <w:t xml:space="preserve"> </w:t>
      </w:r>
      <w:r w:rsidRPr="00AD2600">
        <w:rPr>
          <w:noProof/>
          <w:color w:val="0000FF"/>
          <w:szCs w:val="19"/>
          <w:lang w:val="ru-RU"/>
        </w:rPr>
        <w:t>பயத்தையும்</w:t>
      </w:r>
      <w:r w:rsidRPr="00130167">
        <w:rPr>
          <w:noProof/>
          <w:color w:val="0000FF"/>
          <w:szCs w:val="19"/>
        </w:rPr>
        <w:t xml:space="preserve"> </w:t>
      </w:r>
      <w:r w:rsidRPr="00AD2600">
        <w:rPr>
          <w:noProof/>
          <w:color w:val="0000FF"/>
          <w:szCs w:val="19"/>
          <w:lang w:val="ru-RU"/>
        </w:rPr>
        <w:t>பற்றி</w:t>
      </w:r>
      <w:r w:rsidRPr="00130167">
        <w:rPr>
          <w:noProof/>
          <w:color w:val="0000FF"/>
          <w:szCs w:val="19"/>
        </w:rPr>
        <w:t xml:space="preserve"> </w:t>
      </w:r>
      <w:r w:rsidRPr="00AD2600">
        <w:rPr>
          <w:noProof/>
          <w:color w:val="0000FF"/>
          <w:szCs w:val="19"/>
          <w:lang w:val="ru-RU"/>
        </w:rPr>
        <w:t>நினைத்திருந்தால்</w:t>
      </w:r>
      <w:r w:rsidRPr="00130167">
        <w:rPr>
          <w:noProof/>
          <w:color w:val="0000FF"/>
          <w:szCs w:val="19"/>
        </w:rPr>
        <w:t xml:space="preserve">, </w:t>
      </w:r>
      <w:r w:rsidRPr="00AD2600">
        <w:rPr>
          <w:noProof/>
          <w:color w:val="0000FF"/>
          <w:szCs w:val="19"/>
          <w:lang w:val="ru-RU"/>
        </w:rPr>
        <w:t>அதைச்</w:t>
      </w:r>
      <w:r w:rsidRPr="00130167">
        <w:rPr>
          <w:noProof/>
          <w:color w:val="0000FF"/>
          <w:szCs w:val="19"/>
        </w:rPr>
        <w:t xml:space="preserve"> </w:t>
      </w:r>
      <w:r w:rsidRPr="00AD2600">
        <w:rPr>
          <w:noProof/>
          <w:color w:val="0000FF"/>
          <w:szCs w:val="19"/>
          <w:lang w:val="ru-RU"/>
        </w:rPr>
        <w:t>சுவைக்காமல்</w:t>
      </w:r>
      <w:r w:rsidRPr="00130167">
        <w:rPr>
          <w:noProof/>
          <w:color w:val="0000FF"/>
          <w:szCs w:val="19"/>
        </w:rPr>
        <w:t xml:space="preserve"> </w:t>
      </w:r>
      <w:r w:rsidRPr="00AD2600">
        <w:rPr>
          <w:noProof/>
          <w:color w:val="0000FF"/>
          <w:szCs w:val="19"/>
          <w:lang w:val="ru-RU"/>
        </w:rPr>
        <w:t>இருந்திருக்கலாமே</w:t>
      </w:r>
      <w:r w:rsidRPr="00130167">
        <w:rPr>
          <w:noProof/>
          <w:color w:val="0000FF"/>
          <w:szCs w:val="19"/>
        </w:rPr>
        <w:t xml:space="preserve">. </w:t>
      </w:r>
      <w:r w:rsidRPr="00AD2600">
        <w:rPr>
          <w:noProof/>
          <w:color w:val="0000FF"/>
          <w:szCs w:val="19"/>
          <w:lang w:val="ru-RU"/>
        </w:rPr>
        <w:t>உனக்குத்</w:t>
      </w:r>
      <w:r w:rsidRPr="00130167">
        <w:rPr>
          <w:noProof/>
          <w:color w:val="0000FF"/>
          <w:szCs w:val="19"/>
        </w:rPr>
        <w:t xml:space="preserve"> </w:t>
      </w:r>
      <w:r w:rsidRPr="00AD2600">
        <w:rPr>
          <w:noProof/>
          <w:color w:val="0000FF"/>
          <w:szCs w:val="19"/>
          <w:lang w:val="ru-RU"/>
        </w:rPr>
        <w:t>தெரியாதா</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நீ</w:t>
      </w:r>
      <w:r w:rsidRPr="00130167">
        <w:rPr>
          <w:noProof/>
          <w:color w:val="0000FF"/>
          <w:szCs w:val="19"/>
        </w:rPr>
        <w:t xml:space="preserve"> </w:t>
      </w:r>
      <w:r w:rsidRPr="00AD2600">
        <w:rPr>
          <w:noProof/>
          <w:color w:val="0000FF"/>
          <w:szCs w:val="19"/>
          <w:lang w:val="ru-RU"/>
        </w:rPr>
        <w:t>அறியாமல்</w:t>
      </w:r>
      <w:r w:rsidRPr="00130167">
        <w:rPr>
          <w:noProof/>
          <w:color w:val="0000FF"/>
          <w:szCs w:val="19"/>
        </w:rPr>
        <w:t xml:space="preserve"> </w:t>
      </w:r>
      <w:r w:rsidRPr="00AD2600">
        <w:rPr>
          <w:noProof/>
          <w:color w:val="0000FF"/>
          <w:szCs w:val="19"/>
          <w:lang w:val="ru-RU"/>
        </w:rPr>
        <w:t>இருந்தாயா</w:t>
      </w:r>
      <w:r w:rsidRPr="00130167">
        <w:rPr>
          <w:noProof/>
          <w:color w:val="0000FF"/>
          <w:szCs w:val="19"/>
        </w:rPr>
        <w:t xml:space="preserve">? </w:t>
      </w:r>
      <w:r w:rsidRPr="00AD2600">
        <w:rPr>
          <w:noProof/>
          <w:color w:val="0000FF"/>
          <w:szCs w:val="19"/>
          <w:lang w:val="ru-RU"/>
        </w:rPr>
        <w:t>அதனால்தான்</w:t>
      </w:r>
      <w:r w:rsidRPr="00130167">
        <w:rPr>
          <w:noProof/>
          <w:color w:val="0000FF"/>
          <w:szCs w:val="19"/>
        </w:rPr>
        <w:t xml:space="preserve">, </w:t>
      </w:r>
      <w:r w:rsidRPr="00AD2600">
        <w:rPr>
          <w:noProof/>
          <w:color w:val="0000FF"/>
          <w:szCs w:val="19"/>
          <w:lang w:val="ru-RU"/>
        </w:rPr>
        <w:t>உன்</w:t>
      </w:r>
      <w:r w:rsidRPr="00130167">
        <w:rPr>
          <w:noProof/>
          <w:color w:val="0000FF"/>
          <w:szCs w:val="19"/>
        </w:rPr>
        <w:t xml:space="preserve"> </w:t>
      </w:r>
      <w:r w:rsidRPr="00AD2600">
        <w:rPr>
          <w:noProof/>
          <w:color w:val="0000FF"/>
          <w:szCs w:val="19"/>
          <w:lang w:val="ru-RU"/>
        </w:rPr>
        <w:t>மீதுள்ள</w:t>
      </w:r>
      <w:r w:rsidRPr="00130167">
        <w:rPr>
          <w:noProof/>
          <w:color w:val="0000FF"/>
          <w:szCs w:val="19"/>
        </w:rPr>
        <w:t xml:space="preserve"> </w:t>
      </w:r>
      <w:r w:rsidRPr="00AD2600">
        <w:rPr>
          <w:noProof/>
          <w:color w:val="0000FF"/>
          <w:szCs w:val="19"/>
          <w:lang w:val="ru-RU"/>
        </w:rPr>
        <w:t>அக்கறையால்</w:t>
      </w:r>
      <w:r w:rsidRPr="00130167">
        <w:rPr>
          <w:noProof/>
          <w:color w:val="0000FF"/>
          <w:szCs w:val="19"/>
        </w:rPr>
        <w:t xml:space="preserve">, </w:t>
      </w:r>
      <w:r w:rsidRPr="00AD2600">
        <w:rPr>
          <w:noProof/>
          <w:color w:val="0000FF"/>
          <w:szCs w:val="19"/>
          <w:lang w:val="ru-RU"/>
        </w:rPr>
        <w:t>நீ</w:t>
      </w:r>
      <w:r w:rsidRPr="00130167">
        <w:rPr>
          <w:noProof/>
          <w:color w:val="0000FF"/>
          <w:szCs w:val="19"/>
        </w:rPr>
        <w:t xml:space="preserve"> </w:t>
      </w:r>
      <w:r w:rsidRPr="00AD2600">
        <w:rPr>
          <w:noProof/>
          <w:color w:val="0000FF"/>
          <w:szCs w:val="19"/>
          <w:lang w:val="ru-RU"/>
        </w:rPr>
        <w:t>இதற்கு</w:t>
      </w:r>
      <w:r w:rsidRPr="00130167">
        <w:rPr>
          <w:noProof/>
          <w:color w:val="0000FF"/>
          <w:szCs w:val="19"/>
        </w:rPr>
        <w:t xml:space="preserve"> </w:t>
      </w:r>
      <w:r w:rsidRPr="00AD2600">
        <w:rPr>
          <w:noProof/>
          <w:color w:val="0000FF"/>
          <w:szCs w:val="19"/>
          <w:lang w:val="ru-RU"/>
        </w:rPr>
        <w:t>உட்படுத்தப்படக்கூடாது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நான்</w:t>
      </w:r>
      <w:r w:rsidRPr="00130167">
        <w:rPr>
          <w:noProof/>
          <w:color w:val="0000FF"/>
          <w:szCs w:val="19"/>
        </w:rPr>
        <w:t xml:space="preserve"> </w:t>
      </w:r>
      <w:r w:rsidRPr="00AD2600">
        <w:rPr>
          <w:noProof/>
          <w:color w:val="0000FF"/>
          <w:szCs w:val="19"/>
          <w:lang w:val="ru-RU"/>
        </w:rPr>
        <w:t>முன்னறிவித்தேன்</w:t>
      </w:r>
      <w:r w:rsidRPr="00130167">
        <w:rPr>
          <w:noProof/>
          <w:color w:val="0000FF"/>
          <w:szCs w:val="19"/>
        </w:rPr>
        <w:t xml:space="preserve"> — </w:t>
      </w:r>
      <w:r w:rsidRPr="00AD2600">
        <w:rPr>
          <w:noProof/>
          <w:color w:val="0000FF"/>
          <w:szCs w:val="19"/>
          <w:lang w:val="ru-RU"/>
        </w:rPr>
        <w:t>உன்</w:t>
      </w:r>
      <w:r w:rsidRPr="00130167">
        <w:rPr>
          <w:noProof/>
          <w:color w:val="0000FF"/>
          <w:szCs w:val="19"/>
        </w:rPr>
        <w:t xml:space="preserve"> </w:t>
      </w:r>
      <w:r w:rsidRPr="00AD2600">
        <w:rPr>
          <w:noProof/>
          <w:color w:val="0000FF"/>
          <w:szCs w:val="19"/>
          <w:lang w:val="ru-RU"/>
        </w:rPr>
        <w:t>மனைவி</w:t>
      </w:r>
      <w:r w:rsidRPr="00130167">
        <w:rPr>
          <w:noProof/>
          <w:color w:val="0000FF"/>
          <w:szCs w:val="19"/>
        </w:rPr>
        <w:t xml:space="preserve"> </w:t>
      </w:r>
      <w:r w:rsidRPr="00AD2600">
        <w:rPr>
          <w:noProof/>
          <w:color w:val="0000FF"/>
          <w:szCs w:val="19"/>
          <w:lang w:val="ru-RU"/>
        </w:rPr>
        <w:t>கட்டளையை</w:t>
      </w:r>
      <w:r w:rsidRPr="00130167">
        <w:rPr>
          <w:noProof/>
          <w:color w:val="0000FF"/>
          <w:szCs w:val="19"/>
        </w:rPr>
        <w:t xml:space="preserve"> </w:t>
      </w:r>
      <w:r w:rsidRPr="00AD2600">
        <w:rPr>
          <w:noProof/>
          <w:color w:val="0000FF"/>
          <w:szCs w:val="19"/>
          <w:lang w:val="ru-RU"/>
        </w:rPr>
        <w:t>மீறும்படி</w:t>
      </w:r>
      <w:r w:rsidRPr="00130167">
        <w:rPr>
          <w:noProof/>
          <w:color w:val="0000FF"/>
          <w:szCs w:val="19"/>
        </w:rPr>
        <w:t xml:space="preserve"> </w:t>
      </w:r>
      <w:r w:rsidRPr="00AD2600">
        <w:rPr>
          <w:noProof/>
          <w:color w:val="0000FF"/>
          <w:szCs w:val="19"/>
          <w:lang w:val="ru-RU"/>
        </w:rPr>
        <w:t>உன்னைத்</w:t>
      </w:r>
      <w:r w:rsidRPr="00130167">
        <w:rPr>
          <w:noProof/>
          <w:color w:val="0000FF"/>
          <w:szCs w:val="19"/>
        </w:rPr>
        <w:t xml:space="preserve"> </w:t>
      </w:r>
      <w:r w:rsidRPr="00AD2600">
        <w:rPr>
          <w:noProof/>
          <w:color w:val="0000FF"/>
          <w:szCs w:val="19"/>
          <w:lang w:val="ru-RU"/>
        </w:rPr>
        <w:t>தூண்டியபோதிலும்</w:t>
      </w:r>
      <w:r w:rsidRPr="00130167">
        <w:rPr>
          <w:noProof/>
          <w:color w:val="0000FF"/>
          <w:szCs w:val="19"/>
        </w:rPr>
        <w:t xml:space="preserve">, </w:t>
      </w:r>
      <w:r w:rsidRPr="00AD2600">
        <w:rPr>
          <w:noProof/>
          <w:color w:val="0000FF"/>
          <w:szCs w:val="19"/>
          <w:lang w:val="ru-RU"/>
        </w:rPr>
        <w:t>நீயும்</w:t>
      </w:r>
      <w:r w:rsidRPr="00130167">
        <w:rPr>
          <w:noProof/>
          <w:color w:val="0000FF"/>
          <w:szCs w:val="19"/>
        </w:rPr>
        <w:t xml:space="preserve"> </w:t>
      </w:r>
      <w:r w:rsidRPr="00AD2600">
        <w:rPr>
          <w:noProof/>
          <w:color w:val="0000FF"/>
          <w:szCs w:val="19"/>
          <w:lang w:val="ru-RU"/>
        </w:rPr>
        <w:t>குற்றமற்றவன்</w:t>
      </w:r>
      <w:r w:rsidRPr="00130167">
        <w:rPr>
          <w:noProof/>
          <w:color w:val="0000FF"/>
          <w:szCs w:val="19"/>
        </w:rPr>
        <w:t xml:space="preserve"> </w:t>
      </w:r>
      <w:r w:rsidRPr="00AD2600">
        <w:rPr>
          <w:noProof/>
          <w:color w:val="0000FF"/>
          <w:szCs w:val="19"/>
          <w:lang w:val="ru-RU"/>
        </w:rPr>
        <w:t>அல்லாய்</w:t>
      </w:r>
      <w:r w:rsidRPr="00130167">
        <w:rPr>
          <w:noProof/>
          <w:color w:val="0000FF"/>
          <w:szCs w:val="19"/>
        </w:rPr>
        <w:t xml:space="preserve">. </w:t>
      </w:r>
      <w:r w:rsidRPr="00AD2600">
        <w:rPr>
          <w:noProof/>
          <w:color w:val="0000FF"/>
          <w:szCs w:val="19"/>
          <w:lang w:val="ru-RU"/>
        </w:rPr>
        <w:t>என்</w:t>
      </w:r>
      <w:r w:rsidRPr="00130167">
        <w:rPr>
          <w:noProof/>
          <w:color w:val="0000FF"/>
          <w:szCs w:val="19"/>
        </w:rPr>
        <w:t xml:space="preserve"> </w:t>
      </w:r>
      <w:r w:rsidRPr="00AD2600">
        <w:rPr>
          <w:noProof/>
          <w:color w:val="0000FF"/>
          <w:szCs w:val="19"/>
          <w:lang w:val="ru-RU"/>
        </w:rPr>
        <w:t>கட்டளை</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நீங்கள்</w:t>
      </w:r>
      <w:r w:rsidRPr="00130167">
        <w:rPr>
          <w:noProof/>
          <w:color w:val="0000FF"/>
          <w:szCs w:val="19"/>
        </w:rPr>
        <w:t xml:space="preserve"> </w:t>
      </w:r>
      <w:r w:rsidRPr="00AD2600">
        <w:rPr>
          <w:noProof/>
          <w:color w:val="0000FF"/>
          <w:szCs w:val="19"/>
          <w:lang w:val="ru-RU"/>
        </w:rPr>
        <w:t>இன்னும்</w:t>
      </w:r>
      <w:r w:rsidRPr="00130167">
        <w:rPr>
          <w:noProof/>
          <w:color w:val="0000FF"/>
          <w:szCs w:val="19"/>
        </w:rPr>
        <w:t xml:space="preserve"> </w:t>
      </w:r>
      <w:r w:rsidRPr="00AD2600">
        <w:rPr>
          <w:noProof/>
          <w:color w:val="0000FF"/>
          <w:szCs w:val="19"/>
          <w:lang w:val="ru-RU"/>
        </w:rPr>
        <w:t>அதிக</w:t>
      </w:r>
      <w:r w:rsidRPr="00130167">
        <w:rPr>
          <w:noProof/>
          <w:color w:val="0000FF"/>
          <w:szCs w:val="19"/>
        </w:rPr>
        <w:t xml:space="preserve"> </w:t>
      </w:r>
      <w:r w:rsidRPr="00AD2600">
        <w:rPr>
          <w:noProof/>
          <w:color w:val="0000FF"/>
          <w:szCs w:val="19"/>
          <w:lang w:val="ru-RU"/>
        </w:rPr>
        <w:t>விசுவாசம்</w:t>
      </w:r>
      <w:r w:rsidRPr="00130167">
        <w:rPr>
          <w:noProof/>
          <w:color w:val="0000FF"/>
          <w:szCs w:val="19"/>
        </w:rPr>
        <w:t xml:space="preserve"> </w:t>
      </w:r>
      <w:r w:rsidRPr="00AD2600">
        <w:rPr>
          <w:noProof/>
          <w:color w:val="0000FF"/>
          <w:szCs w:val="19"/>
          <w:lang w:val="ru-RU"/>
        </w:rPr>
        <w:t>கொண்டிருக்க</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xml:space="preserve">, </w:t>
      </w:r>
      <w:r w:rsidRPr="00AD2600">
        <w:rPr>
          <w:noProof/>
          <w:color w:val="0000FF"/>
          <w:szCs w:val="19"/>
          <w:lang w:val="ru-RU"/>
        </w:rPr>
        <w:t>நீங்களே</w:t>
      </w:r>
      <w:r w:rsidRPr="00130167">
        <w:rPr>
          <w:noProof/>
          <w:color w:val="0000FF"/>
          <w:szCs w:val="19"/>
        </w:rPr>
        <w:t xml:space="preserve"> </w:t>
      </w:r>
      <w:r w:rsidRPr="00AD2600">
        <w:rPr>
          <w:noProof/>
          <w:color w:val="0000FF"/>
          <w:szCs w:val="19"/>
          <w:lang w:val="ru-RU"/>
        </w:rPr>
        <w:t>உண்ணாமல்</w:t>
      </w:r>
      <w:r w:rsidRPr="00130167">
        <w:rPr>
          <w:noProof/>
          <w:color w:val="0000FF"/>
          <w:szCs w:val="19"/>
        </w:rPr>
        <w:t xml:space="preserve"> </w:t>
      </w:r>
      <w:r w:rsidRPr="00AD2600">
        <w:rPr>
          <w:noProof/>
          <w:color w:val="0000FF"/>
          <w:szCs w:val="19"/>
          <w:lang w:val="ru-RU"/>
        </w:rPr>
        <w:t>இருப்பதில்</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கவனம்</w:t>
      </w:r>
      <w:r w:rsidRPr="00130167">
        <w:rPr>
          <w:noProof/>
          <w:color w:val="0000FF"/>
          <w:szCs w:val="19"/>
        </w:rPr>
        <w:t xml:space="preserve"> </w:t>
      </w:r>
      <w:r w:rsidRPr="00AD2600">
        <w:rPr>
          <w:noProof/>
          <w:color w:val="0000FF"/>
          <w:szCs w:val="19"/>
          <w:lang w:val="ru-RU"/>
        </w:rPr>
        <w:t>செலுத்தாமல்</w:t>
      </w:r>
      <w:r w:rsidRPr="00130167">
        <w:rPr>
          <w:noProof/>
          <w:color w:val="0000FF"/>
          <w:szCs w:val="19"/>
        </w:rPr>
        <w:t xml:space="preserve">, </w:t>
      </w:r>
      <w:r w:rsidRPr="00AD2600">
        <w:rPr>
          <w:noProof/>
          <w:color w:val="0000FF"/>
          <w:szCs w:val="19"/>
          <w:lang w:val="ru-RU"/>
        </w:rPr>
        <w:t>உங்கள்</w:t>
      </w:r>
      <w:r w:rsidRPr="00130167">
        <w:rPr>
          <w:noProof/>
          <w:color w:val="0000FF"/>
          <w:szCs w:val="19"/>
        </w:rPr>
        <w:t xml:space="preserve"> </w:t>
      </w:r>
      <w:r w:rsidRPr="00AD2600">
        <w:rPr>
          <w:noProof/>
          <w:color w:val="0000FF"/>
          <w:szCs w:val="19"/>
          <w:lang w:val="ru-RU"/>
        </w:rPr>
        <w:t>மனைவிக்கு</w:t>
      </w:r>
      <w:r w:rsidRPr="00130167">
        <w:rPr>
          <w:noProof/>
          <w:color w:val="0000FF"/>
          <w:szCs w:val="19"/>
        </w:rPr>
        <w:t xml:space="preserve"> </w:t>
      </w:r>
      <w:r w:rsidRPr="00AD2600">
        <w:rPr>
          <w:noProof/>
          <w:color w:val="0000FF"/>
          <w:szCs w:val="19"/>
          <w:lang w:val="ru-RU"/>
        </w:rPr>
        <w:t>இந்தப்</w:t>
      </w:r>
      <w:r w:rsidRPr="00130167">
        <w:rPr>
          <w:noProof/>
          <w:color w:val="0000FF"/>
          <w:szCs w:val="19"/>
        </w:rPr>
        <w:t xml:space="preserve"> </w:t>
      </w:r>
      <w:r w:rsidRPr="00AD2600">
        <w:rPr>
          <w:noProof/>
          <w:color w:val="0000FF"/>
          <w:szCs w:val="19"/>
          <w:lang w:val="ru-RU"/>
        </w:rPr>
        <w:t>பாவத்தின்</w:t>
      </w:r>
      <w:r w:rsidRPr="00130167">
        <w:rPr>
          <w:noProof/>
          <w:color w:val="0000FF"/>
          <w:szCs w:val="19"/>
        </w:rPr>
        <w:t xml:space="preserve"> </w:t>
      </w:r>
      <w:r w:rsidRPr="00AD2600">
        <w:rPr>
          <w:noProof/>
          <w:color w:val="0000FF"/>
          <w:szCs w:val="19"/>
          <w:lang w:val="ru-RU"/>
        </w:rPr>
        <w:t>கடுமையைக்</w:t>
      </w:r>
      <w:r w:rsidRPr="00130167">
        <w:rPr>
          <w:noProof/>
          <w:color w:val="0000FF"/>
          <w:szCs w:val="19"/>
        </w:rPr>
        <w:t xml:space="preserve"> </w:t>
      </w:r>
      <w:r w:rsidRPr="00AD2600">
        <w:rPr>
          <w:noProof/>
          <w:color w:val="0000FF"/>
          <w:szCs w:val="19"/>
          <w:lang w:val="ru-RU"/>
        </w:rPr>
        <w:t>காட்டியிருக்க</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நீங்கள்தான்</w:t>
      </w:r>
      <w:r w:rsidRPr="00130167">
        <w:rPr>
          <w:noProof/>
          <w:color w:val="0000FF"/>
          <w:szCs w:val="19"/>
        </w:rPr>
        <w:t xml:space="preserve"> </w:t>
      </w:r>
      <w:r w:rsidRPr="00AD2600">
        <w:rPr>
          <w:noProof/>
          <w:color w:val="0000FF"/>
          <w:szCs w:val="19"/>
          <w:lang w:val="ru-RU"/>
        </w:rPr>
        <w:t>உங்கள்</w:t>
      </w:r>
      <w:r w:rsidRPr="00130167">
        <w:rPr>
          <w:noProof/>
          <w:color w:val="0000FF"/>
          <w:szCs w:val="19"/>
        </w:rPr>
        <w:t xml:space="preserve"> </w:t>
      </w:r>
      <w:r w:rsidRPr="00AD2600">
        <w:rPr>
          <w:noProof/>
          <w:color w:val="0000FF"/>
          <w:szCs w:val="19"/>
          <w:lang w:val="ru-RU"/>
        </w:rPr>
        <w:t>மனைவியின்</w:t>
      </w:r>
      <w:r w:rsidRPr="00130167">
        <w:rPr>
          <w:noProof/>
          <w:color w:val="0000FF"/>
          <w:szCs w:val="19"/>
        </w:rPr>
        <w:t xml:space="preserve"> </w:t>
      </w:r>
      <w:r w:rsidRPr="00AD2600">
        <w:rPr>
          <w:noProof/>
          <w:color w:val="0000FF"/>
          <w:szCs w:val="19"/>
          <w:lang w:val="ru-RU"/>
        </w:rPr>
        <w:t>தலை</w:t>
      </w:r>
      <w:r w:rsidRPr="00130167">
        <w:rPr>
          <w:noProof/>
          <w:color w:val="0000FF"/>
          <w:szCs w:val="19"/>
        </w:rPr>
        <w:t xml:space="preserve">, </w:t>
      </w:r>
      <w:r w:rsidRPr="00AD2600">
        <w:rPr>
          <w:noProof/>
          <w:color w:val="0000FF"/>
          <w:szCs w:val="19"/>
          <w:lang w:val="ru-RU"/>
        </w:rPr>
        <w:t>அவள்</w:t>
      </w:r>
      <w:r w:rsidRPr="00130167">
        <w:rPr>
          <w:noProof/>
          <w:color w:val="0000FF"/>
          <w:szCs w:val="19"/>
        </w:rPr>
        <w:t xml:space="preserve"> </w:t>
      </w:r>
      <w:r w:rsidRPr="00AD2600">
        <w:rPr>
          <w:noProof/>
          <w:color w:val="0000FF"/>
          <w:szCs w:val="19"/>
          <w:lang w:val="ru-RU"/>
        </w:rPr>
        <w:t>உங்களுக்குப்</w:t>
      </w:r>
      <w:r w:rsidRPr="00130167">
        <w:rPr>
          <w:noProof/>
          <w:color w:val="0000FF"/>
          <w:szCs w:val="19"/>
        </w:rPr>
        <w:t xml:space="preserve"> </w:t>
      </w:r>
      <w:r w:rsidRPr="00AD2600">
        <w:rPr>
          <w:noProof/>
          <w:color w:val="0000FF"/>
          <w:szCs w:val="19"/>
          <w:lang w:val="ru-RU"/>
        </w:rPr>
        <w:t>படைக்கப்பட்டவள்</w:t>
      </w:r>
      <w:r w:rsidRPr="00130167">
        <w:rPr>
          <w:noProof/>
          <w:color w:val="0000FF"/>
          <w:szCs w:val="19"/>
        </w:rPr>
        <w:t xml:space="preserve">. </w:t>
      </w:r>
      <w:r w:rsidRPr="00AD2600">
        <w:rPr>
          <w:noProof/>
          <w:color w:val="0000FF"/>
          <w:szCs w:val="19"/>
          <w:lang w:val="ru-RU"/>
        </w:rPr>
        <w:t>ஆயினும்</w:t>
      </w:r>
      <w:r w:rsidRPr="00130167">
        <w:rPr>
          <w:noProof/>
          <w:color w:val="0000FF"/>
          <w:szCs w:val="19"/>
        </w:rPr>
        <w:t xml:space="preserve">, </w:t>
      </w:r>
      <w:r w:rsidRPr="00AD2600">
        <w:rPr>
          <w:noProof/>
          <w:color w:val="0000FF"/>
          <w:szCs w:val="19"/>
          <w:lang w:val="ru-RU"/>
        </w:rPr>
        <w:t>நீங்கள்</w:t>
      </w:r>
      <w:r w:rsidRPr="00130167">
        <w:rPr>
          <w:noProof/>
          <w:color w:val="0000FF"/>
          <w:szCs w:val="19"/>
        </w:rPr>
        <w:t xml:space="preserve"> </w:t>
      </w:r>
      <w:r w:rsidRPr="00AD2600">
        <w:rPr>
          <w:noProof/>
          <w:color w:val="0000FF"/>
          <w:szCs w:val="19"/>
          <w:lang w:val="ru-RU"/>
        </w:rPr>
        <w:t>அந்த</w:t>
      </w:r>
      <w:r w:rsidRPr="00130167">
        <w:rPr>
          <w:noProof/>
          <w:color w:val="0000FF"/>
          <w:szCs w:val="19"/>
        </w:rPr>
        <w:t xml:space="preserve"> </w:t>
      </w:r>
      <w:r w:rsidRPr="00AD2600">
        <w:rPr>
          <w:noProof/>
          <w:color w:val="0000FF"/>
          <w:szCs w:val="19"/>
          <w:lang w:val="ru-RU"/>
        </w:rPr>
        <w:t>ஒழுங்கைக்</w:t>
      </w:r>
      <w:r w:rsidRPr="00130167">
        <w:rPr>
          <w:noProof/>
          <w:color w:val="0000FF"/>
          <w:szCs w:val="19"/>
        </w:rPr>
        <w:t xml:space="preserve"> </w:t>
      </w:r>
      <w:r w:rsidRPr="00AD2600">
        <w:rPr>
          <w:noProof/>
          <w:color w:val="0000FF"/>
          <w:szCs w:val="19"/>
          <w:lang w:val="ru-RU"/>
        </w:rPr>
        <w:t>கெடுத்தீர்கள்</w:t>
      </w:r>
      <w:r w:rsidRPr="00130167">
        <w:rPr>
          <w:noProof/>
          <w:color w:val="0000FF"/>
          <w:szCs w:val="19"/>
        </w:rPr>
        <w:t xml:space="preserve">; </w:t>
      </w:r>
      <w:r w:rsidRPr="00AD2600">
        <w:rPr>
          <w:noProof/>
          <w:color w:val="0000FF"/>
          <w:szCs w:val="19"/>
          <w:lang w:val="ru-RU"/>
        </w:rPr>
        <w:t>அவளைத்</w:t>
      </w:r>
      <w:r w:rsidRPr="00130167">
        <w:rPr>
          <w:noProof/>
          <w:color w:val="0000FF"/>
          <w:szCs w:val="19"/>
        </w:rPr>
        <w:t xml:space="preserve"> </w:t>
      </w:r>
      <w:r w:rsidRPr="00AD2600">
        <w:rPr>
          <w:noProof/>
          <w:color w:val="0000FF"/>
          <w:szCs w:val="19"/>
          <w:lang w:val="ru-RU"/>
        </w:rPr>
        <w:t>திருத்தத்</w:t>
      </w:r>
      <w:r w:rsidRPr="00130167">
        <w:rPr>
          <w:noProof/>
          <w:color w:val="0000FF"/>
          <w:szCs w:val="19"/>
        </w:rPr>
        <w:t xml:space="preserve"> </w:t>
      </w:r>
      <w:r w:rsidRPr="00AD2600">
        <w:rPr>
          <w:noProof/>
          <w:color w:val="0000FF"/>
          <w:szCs w:val="19"/>
          <w:lang w:val="ru-RU"/>
        </w:rPr>
        <w:t>தவறியது</w:t>
      </w:r>
      <w:r w:rsidRPr="00130167">
        <w:rPr>
          <w:noProof/>
          <w:color w:val="0000FF"/>
          <w:szCs w:val="19"/>
        </w:rPr>
        <w:t xml:space="preserve"> </w:t>
      </w:r>
      <w:r w:rsidRPr="00AD2600">
        <w:rPr>
          <w:noProof/>
          <w:color w:val="0000FF"/>
          <w:szCs w:val="19"/>
          <w:lang w:val="ru-RU"/>
        </w:rPr>
        <w:t>மட்டுமல்லாமல்</w:t>
      </w:r>
      <w:r w:rsidRPr="00130167">
        <w:rPr>
          <w:noProof/>
          <w:color w:val="0000FF"/>
          <w:szCs w:val="19"/>
        </w:rPr>
        <w:t xml:space="preserve">, </w:t>
      </w:r>
      <w:r w:rsidRPr="00AD2600">
        <w:rPr>
          <w:noProof/>
          <w:color w:val="0000FF"/>
          <w:szCs w:val="19"/>
          <w:lang w:val="ru-RU"/>
        </w:rPr>
        <w:t>நீங்களும்</w:t>
      </w:r>
      <w:r w:rsidRPr="00130167">
        <w:rPr>
          <w:noProof/>
          <w:color w:val="0000FF"/>
          <w:szCs w:val="19"/>
        </w:rPr>
        <w:t xml:space="preserve"> </w:t>
      </w:r>
      <w:r w:rsidRPr="00AD2600">
        <w:rPr>
          <w:noProof/>
          <w:color w:val="0000FF"/>
          <w:szCs w:val="19"/>
          <w:lang w:val="ru-RU"/>
        </w:rPr>
        <w:t>அவளுடன்</w:t>
      </w:r>
      <w:r w:rsidRPr="00130167">
        <w:rPr>
          <w:noProof/>
          <w:color w:val="0000FF"/>
          <w:szCs w:val="19"/>
        </w:rPr>
        <w:t xml:space="preserve"> </w:t>
      </w:r>
      <w:r w:rsidRPr="00AD2600">
        <w:rPr>
          <w:noProof/>
          <w:color w:val="0000FF"/>
          <w:szCs w:val="19"/>
          <w:lang w:val="ru-RU"/>
        </w:rPr>
        <w:t>சேர்ந்து</w:t>
      </w:r>
      <w:r w:rsidRPr="00130167">
        <w:rPr>
          <w:noProof/>
          <w:color w:val="0000FF"/>
          <w:szCs w:val="19"/>
        </w:rPr>
        <w:t xml:space="preserve"> </w:t>
      </w:r>
      <w:r w:rsidRPr="00AD2600">
        <w:rPr>
          <w:noProof/>
          <w:color w:val="0000FF"/>
          <w:szCs w:val="19"/>
          <w:lang w:val="ru-RU"/>
        </w:rPr>
        <w:t>வீழ்ந்தீர்கள்</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தம்</w:t>
      </w:r>
      <w:r w:rsidRPr="00130167">
        <w:rPr>
          <w:noProof/>
          <w:color w:val="0000FF"/>
          <w:szCs w:val="19"/>
        </w:rPr>
        <w:t xml:space="preserve"> </w:t>
      </w:r>
      <w:r w:rsidRPr="00AD2600">
        <w:rPr>
          <w:noProof/>
          <w:color w:val="0000FF"/>
          <w:szCs w:val="19"/>
          <w:lang w:val="ru-RU"/>
        </w:rPr>
        <w:t>பங்கிற்கு</w:t>
      </w:r>
      <w:r w:rsidRPr="00130167">
        <w:rPr>
          <w:noProof/>
          <w:color w:val="0000FF"/>
          <w:szCs w:val="19"/>
        </w:rPr>
        <w:t xml:space="preserve">, </w:t>
      </w:r>
      <w:r w:rsidRPr="00AD2600">
        <w:rPr>
          <w:noProof/>
          <w:color w:val="0000FF"/>
          <w:szCs w:val="19"/>
          <w:lang w:val="ru-RU"/>
        </w:rPr>
        <w:t>இவ்வாறு</w:t>
      </w:r>
      <w:r w:rsidRPr="00130167">
        <w:rPr>
          <w:noProof/>
          <w:color w:val="0000FF"/>
          <w:szCs w:val="19"/>
        </w:rPr>
        <w:t xml:space="preserve"> </w:t>
      </w:r>
      <w:r w:rsidRPr="00AD2600">
        <w:rPr>
          <w:noProof/>
          <w:color w:val="0000FF"/>
          <w:szCs w:val="19"/>
          <w:lang w:val="ru-RU"/>
        </w:rPr>
        <w:t>குறிப்பிடுகிறார்</w:t>
      </w:r>
      <w:r w:rsidRPr="00130167">
        <w:rPr>
          <w:noProof/>
          <w:color w:val="0000FF"/>
          <w:szCs w:val="19"/>
        </w:rPr>
        <w:t>: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கணவனின்</w:t>
      </w:r>
      <w:r w:rsidRPr="00130167">
        <w:rPr>
          <w:noProof/>
          <w:color w:val="0000FF"/>
          <w:szCs w:val="19"/>
        </w:rPr>
        <w:t xml:space="preserve"> </w:t>
      </w:r>
      <w:r w:rsidRPr="00AD2600">
        <w:rPr>
          <w:noProof/>
          <w:color w:val="0000FF"/>
          <w:szCs w:val="19"/>
          <w:lang w:val="ru-RU"/>
        </w:rPr>
        <w:t>வார்த்தைகளையும்</w:t>
      </w:r>
      <w:r w:rsidRPr="00130167">
        <w:rPr>
          <w:noProof/>
          <w:color w:val="0000FF"/>
          <w:szCs w:val="19"/>
        </w:rPr>
        <w:t xml:space="preserve"> </w:t>
      </w:r>
      <w:r w:rsidRPr="00AD2600">
        <w:rPr>
          <w:noProof/>
          <w:color w:val="0000FF"/>
          <w:szCs w:val="19"/>
          <w:lang w:val="ru-RU"/>
        </w:rPr>
        <w:t>கவனியுங்கள்</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நீர்</w:t>
      </w:r>
      <w:r w:rsidRPr="00130167">
        <w:rPr>
          <w:i/>
          <w:iCs/>
          <w:noProof/>
          <w:color w:val="0000FF"/>
          <w:szCs w:val="19"/>
        </w:rPr>
        <w:t xml:space="preserve"> </w:t>
      </w:r>
      <w:r w:rsidRPr="00AD2600">
        <w:rPr>
          <w:i/>
          <w:iCs/>
          <w:noProof/>
          <w:color w:val="0000FF"/>
          <w:szCs w:val="19"/>
          <w:lang w:val="ru-RU"/>
        </w:rPr>
        <w:t>எனக்குக்</w:t>
      </w:r>
      <w:r w:rsidRPr="00130167">
        <w:rPr>
          <w:i/>
          <w:iCs/>
          <w:noProof/>
          <w:color w:val="0000FF"/>
          <w:szCs w:val="19"/>
        </w:rPr>
        <w:t xml:space="preserve"> </w:t>
      </w:r>
      <w:r w:rsidRPr="00AD2600">
        <w:rPr>
          <w:i/>
          <w:iCs/>
          <w:noProof/>
          <w:color w:val="0000FF"/>
          <w:szCs w:val="19"/>
          <w:lang w:val="ru-RU"/>
        </w:rPr>
        <w:t>கொடுத்த</w:t>
      </w:r>
      <w:r w:rsidRPr="00130167">
        <w:rPr>
          <w:i/>
          <w:iCs/>
          <w:noProof/>
          <w:color w:val="0000FF"/>
          <w:szCs w:val="19"/>
        </w:rPr>
        <w:t xml:space="preserve"> </w:t>
      </w:r>
      <w:r w:rsidRPr="00AD2600">
        <w:rPr>
          <w:i/>
          <w:iCs/>
          <w:noProof/>
          <w:color w:val="0000FF"/>
          <w:szCs w:val="19"/>
          <w:lang w:val="ru-RU"/>
        </w:rPr>
        <w:t>பெண்ணானவள்</w:t>
      </w:r>
      <w:r w:rsidRPr="00130167">
        <w:rPr>
          <w:i/>
          <w:iCs/>
          <w:noProof/>
          <w:color w:val="0000FF"/>
          <w:szCs w:val="19"/>
        </w:rPr>
        <w:t>—</w:t>
      </w:r>
      <w:r w:rsidRPr="00AD2600">
        <w:rPr>
          <w:i/>
          <w:iCs/>
          <w:noProof/>
          <w:color w:val="0000FF"/>
          <w:szCs w:val="19"/>
          <w:lang w:val="ru-RU"/>
        </w:rPr>
        <w:t>அவள்</w:t>
      </w:r>
      <w:r w:rsidRPr="00130167">
        <w:rPr>
          <w:i/>
          <w:iCs/>
          <w:noProof/>
          <w:color w:val="0000FF"/>
          <w:szCs w:val="19"/>
        </w:rPr>
        <w:t xml:space="preserve"> </w:t>
      </w:r>
      <w:r w:rsidRPr="00AD2600">
        <w:rPr>
          <w:i/>
          <w:iCs/>
          <w:noProof/>
          <w:color w:val="0000FF"/>
          <w:szCs w:val="19"/>
          <w:lang w:val="ru-RU"/>
        </w:rPr>
        <w:t>எனக்கு</w:t>
      </w:r>
      <w:r w:rsidRPr="00130167">
        <w:rPr>
          <w:i/>
          <w:iCs/>
          <w:noProof/>
          <w:color w:val="0000FF"/>
          <w:szCs w:val="19"/>
        </w:rPr>
        <w:t xml:space="preserve"> </w:t>
      </w:r>
      <w:r w:rsidRPr="00AD2600">
        <w:rPr>
          <w:i/>
          <w:iCs/>
          <w:noProof/>
          <w:color w:val="0000FF"/>
          <w:szCs w:val="19"/>
          <w:lang w:val="ru-RU"/>
        </w:rPr>
        <w:t>அந்த</w:t>
      </w:r>
      <w:r w:rsidRPr="00130167">
        <w:rPr>
          <w:i/>
          <w:iCs/>
          <w:noProof/>
          <w:color w:val="0000FF"/>
          <w:szCs w:val="19"/>
        </w:rPr>
        <w:t xml:space="preserve"> </w:t>
      </w:r>
      <w:r w:rsidRPr="00AD2600">
        <w:rPr>
          <w:i/>
          <w:iCs/>
          <w:noProof/>
          <w:color w:val="0000FF"/>
          <w:szCs w:val="19"/>
          <w:lang w:val="ru-RU"/>
        </w:rPr>
        <w:t>மரத்திலிருந்து</w:t>
      </w:r>
      <w:r w:rsidRPr="00130167">
        <w:rPr>
          <w:i/>
          <w:iCs/>
          <w:noProof/>
          <w:color w:val="0000FF"/>
          <w:szCs w:val="19"/>
        </w:rPr>
        <w:t xml:space="preserve"> </w:t>
      </w:r>
      <w:r w:rsidRPr="00AD2600">
        <w:rPr>
          <w:i/>
          <w:iCs/>
          <w:noProof/>
          <w:color w:val="0000FF"/>
          <w:szCs w:val="19"/>
          <w:lang w:val="ru-RU"/>
        </w:rPr>
        <w:t>கொடுத்தாள்</w:t>
      </w:r>
      <w:r w:rsidRPr="00130167">
        <w:rPr>
          <w:i/>
          <w:iCs/>
          <w:noProof/>
          <w:color w:val="0000FF"/>
          <w:szCs w:val="19"/>
        </w:rPr>
        <w:t xml:space="preserve">, </w:t>
      </w:r>
      <w:r w:rsidRPr="00AD2600">
        <w:rPr>
          <w:i/>
          <w:iCs/>
          <w:noProof/>
          <w:color w:val="0000FF"/>
          <w:szCs w:val="19"/>
          <w:lang w:val="ru-RU"/>
        </w:rPr>
        <w:t>நான்</w:t>
      </w:r>
      <w:r w:rsidRPr="00130167">
        <w:rPr>
          <w:i/>
          <w:iCs/>
          <w:noProof/>
          <w:color w:val="0000FF"/>
          <w:szCs w:val="19"/>
        </w:rPr>
        <w:t xml:space="preserve"> </w:t>
      </w:r>
      <w:r w:rsidRPr="00AD2600">
        <w:rPr>
          <w:i/>
          <w:iCs/>
          <w:noProof/>
          <w:color w:val="0000FF"/>
          <w:szCs w:val="19"/>
          <w:lang w:val="ru-RU"/>
        </w:rPr>
        <w:t>உண்டேன்</w:t>
      </w:r>
      <w:r w:rsidRPr="00130167">
        <w:rPr>
          <w:noProof/>
          <w:color w:val="0000FF"/>
          <w:szCs w:val="19"/>
        </w:rPr>
        <w:t>' (</w:t>
      </w:r>
      <w:r w:rsidRPr="00AD2600">
        <w:rPr>
          <w:noProof/>
          <w:color w:val="0000FF"/>
          <w:szCs w:val="19"/>
          <w:lang w:val="ru-RU"/>
        </w:rPr>
        <w:t>ஆதியாகமம்</w:t>
      </w:r>
      <w:r w:rsidRPr="00130167">
        <w:rPr>
          <w:noProof/>
          <w:color w:val="0000FF"/>
          <w:szCs w:val="19"/>
        </w:rPr>
        <w:t xml:space="preserve"> 3:12). </w:t>
      </w:r>
      <w:r w:rsidRPr="00AD2600">
        <w:rPr>
          <w:noProof/>
          <w:color w:val="0000FF"/>
          <w:szCs w:val="19"/>
          <w:lang w:val="ru-RU"/>
        </w:rPr>
        <w:t>இங்கே</w:t>
      </w:r>
      <w:r w:rsidRPr="00130167">
        <w:rPr>
          <w:noProof/>
          <w:color w:val="0000FF"/>
          <w:szCs w:val="19"/>
        </w:rPr>
        <w:t xml:space="preserve"> </w:t>
      </w:r>
      <w:r w:rsidRPr="00AD2600">
        <w:rPr>
          <w:noProof/>
          <w:color w:val="0000FF"/>
          <w:szCs w:val="19"/>
          <w:lang w:val="ru-RU"/>
        </w:rPr>
        <w:t>எந்த</w:t>
      </w:r>
      <w:r w:rsidRPr="00130167">
        <w:rPr>
          <w:noProof/>
          <w:color w:val="0000FF"/>
          <w:szCs w:val="19"/>
        </w:rPr>
        <w:t xml:space="preserve"> </w:t>
      </w:r>
      <w:r w:rsidRPr="00AD2600">
        <w:rPr>
          <w:noProof/>
          <w:color w:val="0000FF"/>
          <w:szCs w:val="19"/>
          <w:lang w:val="ru-RU"/>
        </w:rPr>
        <w:t>அவசியமும்</w:t>
      </w:r>
      <w:r w:rsidRPr="00130167">
        <w:rPr>
          <w:noProof/>
          <w:color w:val="0000FF"/>
          <w:szCs w:val="19"/>
        </w:rPr>
        <w:t xml:space="preserve">, </w:t>
      </w:r>
      <w:r w:rsidRPr="00AD2600">
        <w:rPr>
          <w:noProof/>
          <w:color w:val="0000FF"/>
          <w:szCs w:val="19"/>
          <w:lang w:val="ru-RU"/>
        </w:rPr>
        <w:t>கட்டாயமும்</w:t>
      </w:r>
      <w:r w:rsidRPr="00130167">
        <w:rPr>
          <w:noProof/>
          <w:color w:val="0000FF"/>
          <w:szCs w:val="19"/>
        </w:rPr>
        <w:t xml:space="preserve"> </w:t>
      </w:r>
      <w:r w:rsidRPr="00AD2600">
        <w:rPr>
          <w:noProof/>
          <w:color w:val="0000FF"/>
          <w:szCs w:val="19"/>
          <w:lang w:val="ru-RU"/>
        </w:rPr>
        <w:t>இல்லை</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தேர்வு</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சுதந்திரம்</w:t>
      </w:r>
      <w:r w:rsidRPr="00130167">
        <w:rPr>
          <w:noProof/>
          <w:color w:val="0000FF"/>
          <w:szCs w:val="19"/>
        </w:rPr>
        <w:t xml:space="preserve"> </w:t>
      </w:r>
      <w:r w:rsidRPr="00AD2600">
        <w:rPr>
          <w:noProof/>
          <w:color w:val="0000FF"/>
          <w:szCs w:val="19"/>
          <w:lang w:val="ru-RU"/>
        </w:rPr>
        <w:t>இருக்கிறது</w:t>
      </w:r>
      <w:r w:rsidRPr="00130167">
        <w:rPr>
          <w:noProof/>
          <w:color w:val="0000FF"/>
          <w:szCs w:val="19"/>
        </w:rPr>
        <w:t xml:space="preserve">: </w:t>
      </w:r>
      <w:r w:rsidRPr="00AD2600">
        <w:rPr>
          <w:i/>
          <w:iCs/>
          <w:noProof/>
          <w:color w:val="0000FF"/>
          <w:szCs w:val="19"/>
          <w:lang w:val="ru-RU"/>
        </w:rPr>
        <w:t>அவள்</w:t>
      </w:r>
      <w:r w:rsidRPr="00130167">
        <w:rPr>
          <w:i/>
          <w:iCs/>
          <w:noProof/>
          <w:color w:val="0000FF"/>
          <w:szCs w:val="19"/>
        </w:rPr>
        <w:t xml:space="preserve"> </w:t>
      </w:r>
      <w:r w:rsidRPr="00AD2600">
        <w:rPr>
          <w:i/>
          <w:iCs/>
          <w:noProof/>
          <w:color w:val="0000FF"/>
          <w:szCs w:val="19"/>
          <w:lang w:val="ru-RU"/>
        </w:rPr>
        <w:t>அதை</w:t>
      </w:r>
      <w:r w:rsidRPr="00130167">
        <w:rPr>
          <w:i/>
          <w:iCs/>
          <w:noProof/>
          <w:color w:val="0000FF"/>
          <w:szCs w:val="19"/>
        </w:rPr>
        <w:t xml:space="preserve"> </w:t>
      </w:r>
      <w:r w:rsidRPr="00AD2600">
        <w:rPr>
          <w:i/>
          <w:iCs/>
          <w:noProof/>
          <w:color w:val="0000FF"/>
          <w:szCs w:val="19"/>
          <w:lang w:val="ru-RU"/>
        </w:rPr>
        <w:t>எனக்குக்</w:t>
      </w:r>
      <w:r w:rsidRPr="00130167">
        <w:rPr>
          <w:i/>
          <w:iCs/>
          <w:noProof/>
          <w:color w:val="0000FF"/>
          <w:szCs w:val="19"/>
        </w:rPr>
        <w:t xml:space="preserve"> </w:t>
      </w:r>
      <w:r w:rsidRPr="00AD2600">
        <w:rPr>
          <w:i/>
          <w:iCs/>
          <w:noProof/>
          <w:color w:val="0000FF"/>
          <w:szCs w:val="19"/>
          <w:lang w:val="ru-RU"/>
        </w:rPr>
        <w:t>கொடுத்தாள்</w:t>
      </w:r>
      <w:r w:rsidRPr="00130167">
        <w:rPr>
          <w:noProof/>
          <w:color w:val="0000FF"/>
          <w:szCs w:val="19"/>
        </w:rPr>
        <w:t xml:space="preserve">, </w:t>
      </w:r>
      <w:r w:rsidRPr="00AD2600">
        <w:rPr>
          <w:noProof/>
          <w:color w:val="0000FF"/>
          <w:szCs w:val="19"/>
          <w:lang w:val="ru-RU"/>
        </w:rPr>
        <w:t>அவள்</w:t>
      </w:r>
      <w:r w:rsidRPr="00130167">
        <w:rPr>
          <w:noProof/>
          <w:color w:val="0000FF"/>
          <w:szCs w:val="19"/>
        </w:rPr>
        <w:t xml:space="preserve"> </w:t>
      </w:r>
      <w:r w:rsidRPr="00AD2600">
        <w:rPr>
          <w:noProof/>
          <w:color w:val="0000FF"/>
          <w:szCs w:val="19"/>
          <w:lang w:val="ru-RU"/>
        </w:rPr>
        <w:t>என்னைக்</w:t>
      </w:r>
      <w:r w:rsidRPr="00130167">
        <w:rPr>
          <w:noProof/>
          <w:color w:val="0000FF"/>
          <w:szCs w:val="19"/>
        </w:rPr>
        <w:t xml:space="preserve"> </w:t>
      </w:r>
      <w:r w:rsidRPr="00AD2600">
        <w:rPr>
          <w:noProof/>
          <w:color w:val="0000FF"/>
          <w:szCs w:val="19"/>
          <w:lang w:val="ru-RU"/>
        </w:rPr>
        <w:t>கட்டாயப்படுத்தவில்லை</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என்னை</w:t>
      </w:r>
      <w:r w:rsidRPr="00130167">
        <w:rPr>
          <w:noProof/>
          <w:color w:val="0000FF"/>
          <w:szCs w:val="19"/>
        </w:rPr>
        <w:t xml:space="preserve"> </w:t>
      </w:r>
      <w:r w:rsidRPr="00AD2600">
        <w:rPr>
          <w:noProof/>
          <w:color w:val="0000FF"/>
          <w:szCs w:val="19"/>
          <w:lang w:val="ru-RU"/>
        </w:rPr>
        <w:t>வலுக்கட்டாயம்</w:t>
      </w:r>
      <w:r w:rsidRPr="00130167">
        <w:rPr>
          <w:noProof/>
          <w:color w:val="0000FF"/>
          <w:szCs w:val="19"/>
        </w:rPr>
        <w:t xml:space="preserve"> </w:t>
      </w:r>
      <w:r w:rsidRPr="00AD2600">
        <w:rPr>
          <w:noProof/>
          <w:color w:val="0000FF"/>
          <w:szCs w:val="19"/>
          <w:lang w:val="ru-RU"/>
        </w:rPr>
        <w:t>செய்யவில்லை</w:t>
      </w:r>
      <w:r w:rsidRPr="00130167">
        <w:rPr>
          <w:noProof/>
          <w:color w:val="0000FF"/>
          <w:szCs w:val="19"/>
        </w:rPr>
        <w:t>" (</w:t>
      </w:r>
      <w:r>
        <w:rPr>
          <w:noProof/>
          <w:color w:val="0000FF"/>
          <w:szCs w:val="19"/>
        </w:rPr>
        <w:t>ஆதியாகமம் உரை</w:t>
      </w:r>
      <w:r w:rsidRPr="00130167">
        <w:rPr>
          <w:noProof/>
          <w:color w:val="0000FF"/>
          <w:szCs w:val="19"/>
        </w:rPr>
        <w:t xml:space="preserve">. </w:t>
      </w:r>
      <w:r>
        <w:rPr>
          <w:noProof/>
          <w:color w:val="0000FF"/>
          <w:szCs w:val="19"/>
        </w:rPr>
        <w:t>XVII</w:t>
      </w:r>
      <w:r w:rsidRPr="00130167">
        <w:rPr>
          <w:noProof/>
          <w:color w:val="0000FF"/>
          <w:szCs w:val="19"/>
        </w:rPr>
        <w:t xml:space="preserve">, </w:t>
      </w:r>
      <w:r>
        <w:rPr>
          <w:noProof/>
          <w:color w:val="0000FF"/>
          <w:szCs w:val="19"/>
        </w:rPr>
        <w:t>n</w:t>
      </w:r>
      <w:r w:rsidRPr="00130167">
        <w:rPr>
          <w:noProof/>
          <w:color w:val="0000FF"/>
          <w:szCs w:val="19"/>
        </w:rPr>
        <w:t>. 4, 5).</w:t>
      </w:r>
    </w:p>
  </w:footnote>
  <w:footnote w:id="1431">
    <w:p w14:paraId="1CF7938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w:t>
      </w:r>
      <w:r w:rsidRPr="00130167">
        <w:rPr>
          <w:noProof/>
          <w:color w:val="0000FF"/>
          <w:szCs w:val="19"/>
        </w:rPr>
        <w:t xml:space="preserve"> </w:t>
      </w:r>
      <w:r w:rsidRPr="00AD2600">
        <w:rPr>
          <w:noProof/>
          <w:color w:val="0000FF"/>
          <w:szCs w:val="19"/>
          <w:lang w:val="ru-RU"/>
        </w:rPr>
        <w:t>குறிப்புகள்</w:t>
      </w:r>
      <w:r w:rsidRPr="00130167">
        <w:rPr>
          <w:noProof/>
          <w:color w:val="0000FF"/>
          <w:szCs w:val="19"/>
        </w:rPr>
        <w:t xml:space="preserve"> 1407–1410-</w:t>
      </w:r>
      <w:r w:rsidRPr="00AD2600">
        <w:rPr>
          <w:noProof/>
          <w:color w:val="0000FF"/>
          <w:szCs w:val="19"/>
          <w:lang w:val="ru-RU"/>
        </w:rPr>
        <w:t>ஐப்</w:t>
      </w:r>
      <w:r w:rsidRPr="00130167">
        <w:rPr>
          <w:noProof/>
          <w:color w:val="0000FF"/>
          <w:szCs w:val="19"/>
        </w:rPr>
        <w:t xml:space="preserve"> </w:t>
      </w:r>
      <w:r w:rsidRPr="00AD2600">
        <w:rPr>
          <w:noProof/>
          <w:color w:val="0000FF"/>
          <w:szCs w:val="19"/>
          <w:lang w:val="ru-RU"/>
        </w:rPr>
        <w:t>பார்க்கவும்</w:t>
      </w:r>
      <w:r w:rsidRPr="00130167">
        <w:rPr>
          <w:noProof/>
          <w:color w:val="0000FF"/>
          <w:szCs w:val="19"/>
        </w:rPr>
        <w:t>.</w:t>
      </w:r>
    </w:p>
  </w:footnote>
  <w:footnote w:id="1432">
    <w:p w14:paraId="60E333E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பேறுபெற்ற</w:t>
      </w:r>
      <w:r w:rsidRPr="00130167">
        <w:rPr>
          <w:noProof/>
          <w:color w:val="0000FF"/>
          <w:szCs w:val="19"/>
        </w:rPr>
        <w:t xml:space="preserve"> </w:t>
      </w:r>
      <w:r w:rsidRPr="00AD2600">
        <w:rPr>
          <w:noProof/>
          <w:color w:val="0000FF"/>
          <w:szCs w:val="19"/>
          <w:lang w:val="ru-RU"/>
        </w:rPr>
        <w:t>அகஸ்டின்</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தேவதையின்</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மனிதனின்</w:t>
      </w:r>
      <w:r w:rsidRPr="00130167">
        <w:rPr>
          <w:noProof/>
          <w:color w:val="0000FF"/>
          <w:szCs w:val="19"/>
        </w:rPr>
        <w:t xml:space="preserve"> </w:t>
      </w:r>
      <w:r w:rsidRPr="00AD2600">
        <w:rPr>
          <w:noProof/>
          <w:color w:val="0000FF"/>
          <w:szCs w:val="19"/>
          <w:lang w:val="ru-RU"/>
        </w:rPr>
        <w:t>வீழ்ச்சியைத்</w:t>
      </w:r>
      <w:r w:rsidRPr="00130167">
        <w:rPr>
          <w:noProof/>
          <w:color w:val="0000FF"/>
          <w:szCs w:val="19"/>
        </w:rPr>
        <w:t xml:space="preserve"> </w:t>
      </w:r>
      <w:r w:rsidRPr="00AD2600">
        <w:rPr>
          <w:noProof/>
          <w:color w:val="0000FF"/>
          <w:szCs w:val="19"/>
          <w:lang w:val="ru-RU"/>
        </w:rPr>
        <w:t>தடுக்கும்</w:t>
      </w:r>
      <w:r w:rsidRPr="00130167">
        <w:rPr>
          <w:noProof/>
          <w:color w:val="0000FF"/>
          <w:szCs w:val="19"/>
        </w:rPr>
        <w:t xml:space="preserve"> </w:t>
      </w:r>
      <w:r w:rsidRPr="00AD2600">
        <w:rPr>
          <w:noProof/>
          <w:color w:val="0000FF"/>
          <w:szCs w:val="19"/>
          <w:lang w:val="ru-RU"/>
        </w:rPr>
        <w:t>சக்தி</w:t>
      </w:r>
      <w:r w:rsidRPr="00130167">
        <w:rPr>
          <w:noProof/>
          <w:color w:val="0000FF"/>
          <w:szCs w:val="19"/>
        </w:rPr>
        <w:t xml:space="preserve"> </w:t>
      </w:r>
      <w:r w:rsidRPr="00AD2600">
        <w:rPr>
          <w:noProof/>
          <w:color w:val="0000FF"/>
          <w:szCs w:val="19"/>
          <w:lang w:val="ru-RU"/>
        </w:rPr>
        <w:t>கடவுளுக்கு</w:t>
      </w:r>
      <w:r w:rsidRPr="00130167">
        <w:rPr>
          <w:noProof/>
          <w:color w:val="0000FF"/>
          <w:szCs w:val="19"/>
        </w:rPr>
        <w:t xml:space="preserve"> </w:t>
      </w:r>
      <w:r w:rsidRPr="00AD2600">
        <w:rPr>
          <w:noProof/>
          <w:color w:val="0000FF"/>
          <w:szCs w:val="19"/>
          <w:lang w:val="ru-RU"/>
        </w:rPr>
        <w:t>இல்லை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சொல்லவோ</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நம்பவோ</w:t>
      </w:r>
      <w:r w:rsidRPr="00130167">
        <w:rPr>
          <w:noProof/>
          <w:color w:val="0000FF"/>
          <w:szCs w:val="19"/>
        </w:rPr>
        <w:t xml:space="preserve"> </w:t>
      </w:r>
      <w:r w:rsidRPr="00AD2600">
        <w:rPr>
          <w:noProof/>
          <w:color w:val="0000FF"/>
          <w:szCs w:val="19"/>
          <w:lang w:val="ru-RU"/>
        </w:rPr>
        <w:t>யார்</w:t>
      </w:r>
      <w:r w:rsidRPr="00130167">
        <w:rPr>
          <w:noProof/>
          <w:color w:val="0000FF"/>
          <w:szCs w:val="19"/>
        </w:rPr>
        <w:t xml:space="preserve"> </w:t>
      </w:r>
      <w:r w:rsidRPr="00AD2600">
        <w:rPr>
          <w:noProof/>
          <w:color w:val="0000FF"/>
          <w:szCs w:val="19"/>
          <w:lang w:val="ru-RU"/>
        </w:rPr>
        <w:t>துணிவார்கள்</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மாறாக</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அவர்களின்</w:t>
      </w:r>
      <w:r w:rsidRPr="00130167">
        <w:rPr>
          <w:noProof/>
          <w:color w:val="0000FF"/>
          <w:szCs w:val="19"/>
        </w:rPr>
        <w:t xml:space="preserve"> </w:t>
      </w:r>
      <w:r w:rsidRPr="00AD2600">
        <w:rPr>
          <w:noProof/>
          <w:color w:val="0000FF"/>
          <w:szCs w:val="19"/>
          <w:lang w:val="ru-RU"/>
        </w:rPr>
        <w:t>சொந்த</w:t>
      </w:r>
      <w:r w:rsidRPr="00130167">
        <w:rPr>
          <w:noProof/>
          <w:color w:val="0000FF"/>
          <w:szCs w:val="19"/>
        </w:rPr>
        <w:t xml:space="preserve"> </w:t>
      </w:r>
      <w:r w:rsidRPr="00AD2600">
        <w:rPr>
          <w:noProof/>
          <w:color w:val="0000FF"/>
          <w:szCs w:val="19"/>
          <w:lang w:val="ru-RU"/>
        </w:rPr>
        <w:t>சுயவிருப்பத்திற்கு</w:t>
      </w:r>
      <w:r w:rsidRPr="00130167">
        <w:rPr>
          <w:noProof/>
          <w:color w:val="0000FF"/>
          <w:szCs w:val="19"/>
        </w:rPr>
        <w:t xml:space="preserve"> </w:t>
      </w:r>
      <w:r w:rsidRPr="00AD2600">
        <w:rPr>
          <w:noProof/>
          <w:color w:val="0000FF"/>
          <w:szCs w:val="19"/>
          <w:lang w:val="ru-RU"/>
        </w:rPr>
        <w:t>விட்டுவிடவே</w:t>
      </w:r>
      <w:r w:rsidRPr="00130167">
        <w:rPr>
          <w:noProof/>
          <w:color w:val="0000FF"/>
          <w:szCs w:val="19"/>
        </w:rPr>
        <w:t xml:space="preserve"> </w:t>
      </w:r>
      <w:r w:rsidRPr="00AD2600">
        <w:rPr>
          <w:noProof/>
          <w:color w:val="0000FF"/>
          <w:szCs w:val="19"/>
          <w:lang w:val="ru-RU"/>
        </w:rPr>
        <w:t>தேர்ந்தெடுத்தார்</w:t>
      </w:r>
      <w:r w:rsidRPr="00130167">
        <w:rPr>
          <w:noProof/>
          <w:color w:val="0000FF"/>
          <w:szCs w:val="19"/>
        </w:rPr>
        <w:t>' (</w:t>
      </w:r>
      <w:r>
        <w:rPr>
          <w:noProof/>
          <w:color w:val="0000FF"/>
          <w:szCs w:val="19"/>
        </w:rPr>
        <w:t>De Civitate Dei XIV</w:t>
      </w:r>
      <w:r w:rsidRPr="00130167">
        <w:rPr>
          <w:noProof/>
          <w:color w:val="0000FF"/>
          <w:szCs w:val="19"/>
        </w:rPr>
        <w:t xml:space="preserve">, 26).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மற்றொரு</w:t>
      </w:r>
      <w:r w:rsidRPr="00130167">
        <w:rPr>
          <w:noProof/>
          <w:color w:val="0000FF"/>
          <w:szCs w:val="19"/>
        </w:rPr>
        <w:t xml:space="preserve"> </w:t>
      </w:r>
      <w:r w:rsidRPr="00AD2600">
        <w:rPr>
          <w:noProof/>
          <w:color w:val="0000FF"/>
          <w:szCs w:val="19"/>
          <w:lang w:val="ru-RU"/>
        </w:rPr>
        <w:t>இடத்தில்</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ஏன்</w:t>
      </w:r>
      <w:r w:rsidRPr="00130167">
        <w:rPr>
          <w:noProof/>
          <w:color w:val="0000FF"/>
          <w:szCs w:val="19"/>
        </w:rPr>
        <w:t xml:space="preserve"> </w:t>
      </w:r>
      <w:r w:rsidRPr="00AD2600">
        <w:rPr>
          <w:noProof/>
          <w:color w:val="0000FF"/>
          <w:szCs w:val="19"/>
          <w:lang w:val="ru-RU"/>
        </w:rPr>
        <w:t>மனிதனின்</w:t>
      </w:r>
      <w:r w:rsidRPr="00130167">
        <w:rPr>
          <w:noProof/>
          <w:color w:val="0000FF"/>
          <w:szCs w:val="19"/>
        </w:rPr>
        <w:t xml:space="preserve"> </w:t>
      </w:r>
      <w:r w:rsidRPr="00AD2600">
        <w:rPr>
          <w:noProof/>
          <w:color w:val="0000FF"/>
          <w:szCs w:val="19"/>
          <w:lang w:val="ru-RU"/>
        </w:rPr>
        <w:t>வீழ்ச்சியை</w:t>
      </w:r>
      <w:r w:rsidRPr="00130167">
        <w:rPr>
          <w:noProof/>
          <w:color w:val="0000FF"/>
          <w:szCs w:val="19"/>
        </w:rPr>
        <w:t xml:space="preserve"> </w:t>
      </w:r>
      <w:r w:rsidRPr="00AD2600">
        <w:rPr>
          <w:noProof/>
          <w:color w:val="0000FF"/>
          <w:szCs w:val="19"/>
          <w:lang w:val="ru-RU"/>
        </w:rPr>
        <w:t>அனுமதித்தார்</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கேள்வியைக்</w:t>
      </w:r>
      <w:r w:rsidRPr="00130167">
        <w:rPr>
          <w:noProof/>
          <w:color w:val="0000FF"/>
          <w:szCs w:val="19"/>
        </w:rPr>
        <w:t xml:space="preserve"> </w:t>
      </w:r>
      <w:r w:rsidRPr="00AD2600">
        <w:rPr>
          <w:noProof/>
          <w:color w:val="0000FF"/>
          <w:szCs w:val="19"/>
          <w:lang w:val="ru-RU"/>
        </w:rPr>
        <w:t>கேட்டு</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பதிலளிக்கிறார்</w:t>
      </w:r>
      <w:r w:rsidRPr="00130167">
        <w:rPr>
          <w:noProof/>
          <w:color w:val="0000FF"/>
          <w:szCs w:val="19"/>
        </w:rPr>
        <w:t>: '</w:t>
      </w:r>
      <w:r w:rsidRPr="00AD2600">
        <w:rPr>
          <w:noProof/>
          <w:color w:val="0000FF"/>
          <w:szCs w:val="19"/>
          <w:lang w:val="ru-RU"/>
        </w:rPr>
        <w:t>அவருடைய</w:t>
      </w:r>
      <w:r w:rsidRPr="00130167">
        <w:rPr>
          <w:noProof/>
          <w:color w:val="0000FF"/>
          <w:szCs w:val="19"/>
        </w:rPr>
        <w:t xml:space="preserve"> </w:t>
      </w:r>
      <w:r w:rsidRPr="00AD2600">
        <w:rPr>
          <w:noProof/>
          <w:color w:val="0000FF"/>
          <w:szCs w:val="19"/>
          <w:lang w:val="ru-RU"/>
        </w:rPr>
        <w:t>நோக்கங்களின்</w:t>
      </w:r>
      <w:r w:rsidRPr="00130167">
        <w:rPr>
          <w:noProof/>
          <w:color w:val="0000FF"/>
          <w:szCs w:val="19"/>
        </w:rPr>
        <w:t xml:space="preserve"> </w:t>
      </w:r>
      <w:r w:rsidRPr="00AD2600">
        <w:rPr>
          <w:noProof/>
          <w:color w:val="0000FF"/>
          <w:szCs w:val="19"/>
          <w:lang w:val="ru-RU"/>
        </w:rPr>
        <w:t>ஆழங்களை</w:t>
      </w:r>
      <w:r w:rsidRPr="00130167">
        <w:rPr>
          <w:noProof/>
          <w:color w:val="0000FF"/>
          <w:szCs w:val="19"/>
        </w:rPr>
        <w:t xml:space="preserve"> </w:t>
      </w:r>
      <w:r w:rsidRPr="00AD2600">
        <w:rPr>
          <w:noProof/>
          <w:color w:val="0000FF"/>
          <w:szCs w:val="19"/>
          <w:lang w:val="ru-RU"/>
        </w:rPr>
        <w:t>என்னால்</w:t>
      </w:r>
      <w:r w:rsidRPr="00130167">
        <w:rPr>
          <w:noProof/>
          <w:color w:val="0000FF"/>
          <w:szCs w:val="19"/>
        </w:rPr>
        <w:t xml:space="preserve"> </w:t>
      </w:r>
      <w:r w:rsidRPr="00AD2600">
        <w:rPr>
          <w:noProof/>
          <w:color w:val="0000FF"/>
          <w:szCs w:val="19"/>
          <w:lang w:val="ru-RU"/>
        </w:rPr>
        <w:t>கணிக்க</w:t>
      </w:r>
      <w:r w:rsidRPr="00130167">
        <w:rPr>
          <w:noProof/>
          <w:color w:val="0000FF"/>
          <w:szCs w:val="19"/>
        </w:rPr>
        <w:t xml:space="preserve"> </w:t>
      </w:r>
      <w:r w:rsidRPr="00AD2600">
        <w:rPr>
          <w:noProof/>
          <w:color w:val="0000FF"/>
          <w:szCs w:val="19"/>
          <w:lang w:val="ru-RU"/>
        </w:rPr>
        <w:t>முடியாது</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விஷயங்கள்</w:t>
      </w:r>
      <w:r w:rsidRPr="00130167">
        <w:rPr>
          <w:noProof/>
          <w:color w:val="0000FF"/>
          <w:szCs w:val="19"/>
        </w:rPr>
        <w:t xml:space="preserve"> </w:t>
      </w:r>
      <w:r w:rsidRPr="00AD2600">
        <w:rPr>
          <w:noProof/>
          <w:color w:val="0000FF"/>
          <w:szCs w:val="19"/>
          <w:lang w:val="ru-RU"/>
        </w:rPr>
        <w:t>என்</w:t>
      </w:r>
      <w:r w:rsidRPr="00130167">
        <w:rPr>
          <w:noProof/>
          <w:color w:val="0000FF"/>
          <w:szCs w:val="19"/>
        </w:rPr>
        <w:t xml:space="preserve"> </w:t>
      </w:r>
      <w:r w:rsidRPr="00AD2600">
        <w:rPr>
          <w:noProof/>
          <w:color w:val="0000FF"/>
          <w:szCs w:val="19"/>
          <w:lang w:val="ru-RU"/>
        </w:rPr>
        <w:t>திறனுக்கு</w:t>
      </w:r>
      <w:r w:rsidRPr="00130167">
        <w:rPr>
          <w:noProof/>
          <w:color w:val="0000FF"/>
          <w:szCs w:val="19"/>
        </w:rPr>
        <w:t xml:space="preserve"> </w:t>
      </w:r>
      <w:r w:rsidRPr="00AD2600">
        <w:rPr>
          <w:noProof/>
          <w:color w:val="0000FF"/>
          <w:szCs w:val="19"/>
          <w:lang w:val="ru-RU"/>
        </w:rPr>
        <w:t>அப்பாற்பட்டவை</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நான்</w:t>
      </w:r>
      <w:r w:rsidRPr="00130167">
        <w:rPr>
          <w:noProof/>
          <w:color w:val="0000FF"/>
          <w:szCs w:val="19"/>
        </w:rPr>
        <w:t xml:space="preserve"> </w:t>
      </w:r>
      <w:r w:rsidRPr="00AD2600">
        <w:rPr>
          <w:noProof/>
          <w:color w:val="0000FF"/>
          <w:szCs w:val="19"/>
          <w:lang w:val="ru-RU"/>
        </w:rPr>
        <w:t>ஒப்புக்கொள்கிறேன்</w:t>
      </w:r>
      <w:r w:rsidRPr="00130167">
        <w:rPr>
          <w:noProof/>
          <w:color w:val="0000FF"/>
          <w:szCs w:val="19"/>
        </w:rPr>
        <w:t>' (</w:t>
      </w:r>
      <w:r>
        <w:rPr>
          <w:noProof/>
          <w:color w:val="0000FF"/>
          <w:szCs w:val="19"/>
        </w:rPr>
        <w:t>De Genesi ad litteram</w:t>
      </w:r>
      <w:r w:rsidRPr="00130167">
        <w:rPr>
          <w:noProof/>
          <w:color w:val="0000FF"/>
          <w:szCs w:val="19"/>
        </w:rPr>
        <w:t xml:space="preserve">, </w:t>
      </w:r>
      <w:r>
        <w:rPr>
          <w:noProof/>
          <w:color w:val="0000FF"/>
          <w:szCs w:val="19"/>
        </w:rPr>
        <w:t>Book II</w:t>
      </w:r>
      <w:r w:rsidRPr="00130167">
        <w:rPr>
          <w:noProof/>
          <w:color w:val="0000FF"/>
          <w:szCs w:val="19"/>
        </w:rPr>
        <w:t>).</w:t>
      </w:r>
    </w:p>
  </w:footnote>
  <w:footnote w:id="1433">
    <w:p w14:paraId="0749FB0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தீமைக்குக்</w:t>
      </w:r>
      <w:r w:rsidRPr="00130167">
        <w:rPr>
          <w:noProof/>
          <w:color w:val="0000FF"/>
          <w:szCs w:val="19"/>
        </w:rPr>
        <w:t xml:space="preserve"> </w:t>
      </w:r>
      <w:r w:rsidRPr="00AD2600">
        <w:rPr>
          <w:noProof/>
          <w:color w:val="0000FF"/>
          <w:szCs w:val="19"/>
          <w:lang w:val="ru-RU"/>
        </w:rPr>
        <w:t>காரணம்</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உண்மையைப்</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கலந்துரையாடல்</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VIII</w:t>
      </w:r>
      <w:r w:rsidRPr="00130167">
        <w:rPr>
          <w:noProof/>
          <w:color w:val="0000FF"/>
          <w:szCs w:val="19"/>
        </w:rPr>
        <w:t>, 156-</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காணப்படுகிறது</w:t>
      </w:r>
      <w:r w:rsidRPr="00130167">
        <w:rPr>
          <w:noProof/>
          <w:color w:val="0000FF"/>
          <w:szCs w:val="19"/>
        </w:rPr>
        <w:t>.</w:t>
      </w:r>
    </w:p>
  </w:footnote>
  <w:footnote w:id="1434">
    <w:p w14:paraId="3C312A64"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அபுட் </w:t>
      </w:r>
      <w:r>
        <w:rPr>
          <w:i/>
          <w:iCs/>
          <w:noProof/>
          <w:color w:val="0000FF"/>
          <w:szCs w:val="19"/>
        </w:rPr>
        <w:t xml:space="preserve">ஃபோட். </w:t>
      </w:r>
      <w:r>
        <w:rPr>
          <w:noProof/>
          <w:color w:val="0000FF"/>
          <w:szCs w:val="19"/>
        </w:rPr>
        <w:t xml:space="preserve">நூலகம். குறியீடு CCXXIX, ப. 1548.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அம்ப்ரோஸிடமும்</w:t>
      </w:r>
      <w:r w:rsidRPr="00130167">
        <w:rPr>
          <w:noProof/>
          <w:color w:val="0000FF"/>
          <w:szCs w:val="19"/>
        </w:rPr>
        <w:t xml:space="preserve"> </w:t>
      </w:r>
      <w:r w:rsidRPr="00AD2600">
        <w:rPr>
          <w:noProof/>
          <w:color w:val="0000FF"/>
          <w:szCs w:val="19"/>
          <w:lang w:val="ru-RU"/>
        </w:rPr>
        <w:t>காணப்படுகிறது</w:t>
      </w:r>
      <w:r w:rsidRPr="00130167">
        <w:rPr>
          <w:noProof/>
          <w:color w:val="0000FF"/>
          <w:szCs w:val="19"/>
        </w:rPr>
        <w:t xml:space="preserve"> (</w:t>
      </w:r>
      <w:r>
        <w:rPr>
          <w:noProof/>
          <w:color w:val="0000FF"/>
          <w:szCs w:val="19"/>
        </w:rPr>
        <w:t>சொர்க்கம்</w:t>
      </w:r>
      <w:r w:rsidRPr="00130167">
        <w:rPr>
          <w:noProof/>
          <w:color w:val="0000FF"/>
          <w:szCs w:val="19"/>
        </w:rPr>
        <w:t xml:space="preserve">. </w:t>
      </w:r>
      <w:r>
        <w:rPr>
          <w:noProof/>
          <w:color w:val="0000FF"/>
          <w:szCs w:val="19"/>
        </w:rPr>
        <w:t>பிரிவு VIII</w:t>
      </w:r>
      <w:r w:rsidRPr="00130167">
        <w:rPr>
          <w:noProof/>
          <w:color w:val="0000FF"/>
          <w:szCs w:val="19"/>
        </w:rPr>
        <w:t xml:space="preserve">, </w:t>
      </w:r>
      <w:r w:rsidRPr="00AD2600">
        <w:rPr>
          <w:noProof/>
          <w:color w:val="0000FF"/>
          <w:szCs w:val="19"/>
          <w:lang w:val="ru-RU"/>
        </w:rPr>
        <w:t>எண்</w:t>
      </w:r>
      <w:r w:rsidRPr="00130167">
        <w:rPr>
          <w:noProof/>
          <w:color w:val="0000FF"/>
          <w:szCs w:val="19"/>
        </w:rPr>
        <w:t xml:space="preserve"> 41).</w:t>
      </w:r>
    </w:p>
  </w:footnote>
  <w:footnote w:id="1435">
    <w:p w14:paraId="4534242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பெற்றோரின்</w:t>
      </w:r>
      <w:r w:rsidRPr="00130167">
        <w:rPr>
          <w:noProof/>
          <w:color w:val="0000FF"/>
          <w:szCs w:val="19"/>
        </w:rPr>
        <w:t xml:space="preserve"> </w:t>
      </w:r>
      <w:r w:rsidRPr="00AD2600">
        <w:rPr>
          <w:noProof/>
          <w:color w:val="0000FF"/>
          <w:szCs w:val="19"/>
          <w:lang w:val="ru-RU"/>
        </w:rPr>
        <w:t>ஆதி</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வீழ்ச்சி</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மோசேவின்</w:t>
      </w:r>
      <w:r w:rsidRPr="00130167">
        <w:rPr>
          <w:noProof/>
          <w:color w:val="0000FF"/>
          <w:szCs w:val="19"/>
        </w:rPr>
        <w:t xml:space="preserve"> </w:t>
      </w:r>
      <w:r w:rsidRPr="00AD2600">
        <w:rPr>
          <w:noProof/>
          <w:color w:val="0000FF"/>
          <w:szCs w:val="19"/>
          <w:lang w:val="ru-RU"/>
        </w:rPr>
        <w:t>விவரிப்பின்</w:t>
      </w:r>
      <w:r w:rsidRPr="00130167">
        <w:rPr>
          <w:noProof/>
          <w:color w:val="0000FF"/>
          <w:szCs w:val="19"/>
        </w:rPr>
        <w:t xml:space="preserve"> </w:t>
      </w:r>
      <w:r w:rsidRPr="00AD2600">
        <w:rPr>
          <w:noProof/>
          <w:color w:val="0000FF"/>
          <w:szCs w:val="19"/>
          <w:lang w:val="ru-RU"/>
        </w:rPr>
        <w:t>நேரடிப்</w:t>
      </w:r>
      <w:r w:rsidRPr="00130167">
        <w:rPr>
          <w:noProof/>
          <w:color w:val="0000FF"/>
          <w:szCs w:val="19"/>
        </w:rPr>
        <w:t xml:space="preserve"> </w:t>
      </w:r>
      <w:r w:rsidRPr="00AD2600">
        <w:rPr>
          <w:noProof/>
          <w:color w:val="0000FF"/>
          <w:szCs w:val="19"/>
          <w:lang w:val="ru-RU"/>
        </w:rPr>
        <w:t>பொருளிலிருந்து</w:t>
      </w:r>
      <w:r w:rsidRPr="00130167">
        <w:rPr>
          <w:noProof/>
          <w:color w:val="0000FF"/>
          <w:szCs w:val="19"/>
        </w:rPr>
        <w:t xml:space="preserve"> </w:t>
      </w:r>
      <w:r w:rsidRPr="00AD2600">
        <w:rPr>
          <w:noProof/>
          <w:color w:val="0000FF"/>
          <w:szCs w:val="19"/>
          <w:lang w:val="ru-RU"/>
        </w:rPr>
        <w:t>விலகிச்</w:t>
      </w:r>
      <w:r w:rsidRPr="00130167">
        <w:rPr>
          <w:noProof/>
          <w:color w:val="0000FF"/>
          <w:szCs w:val="19"/>
        </w:rPr>
        <w:t xml:space="preserve"> </w:t>
      </w:r>
      <w:r w:rsidRPr="00AD2600">
        <w:rPr>
          <w:noProof/>
          <w:color w:val="0000FF"/>
          <w:szCs w:val="19"/>
          <w:lang w:val="ru-RU"/>
        </w:rPr>
        <w:t>செல்ல</w:t>
      </w:r>
      <w:r w:rsidRPr="00130167">
        <w:rPr>
          <w:noProof/>
          <w:color w:val="0000FF"/>
          <w:szCs w:val="19"/>
        </w:rPr>
        <w:t xml:space="preserve"> </w:t>
      </w:r>
      <w:r w:rsidRPr="00AD2600">
        <w:rPr>
          <w:noProof/>
          <w:color w:val="0000FF"/>
          <w:szCs w:val="19"/>
          <w:lang w:val="ru-RU"/>
        </w:rPr>
        <w:t>எந்தவொரு</w:t>
      </w:r>
      <w:r w:rsidRPr="00130167">
        <w:rPr>
          <w:noProof/>
          <w:color w:val="0000FF"/>
          <w:szCs w:val="19"/>
        </w:rPr>
        <w:t xml:space="preserve"> </w:t>
      </w:r>
      <w:r w:rsidRPr="00AD2600">
        <w:rPr>
          <w:noProof/>
          <w:color w:val="0000FF"/>
          <w:szCs w:val="19"/>
          <w:lang w:val="ru-RU"/>
        </w:rPr>
        <w:t>அடிப்பڑையும்</w:t>
      </w:r>
      <w:r w:rsidRPr="00130167">
        <w:rPr>
          <w:noProof/>
          <w:color w:val="0000FF"/>
          <w:szCs w:val="19"/>
        </w:rPr>
        <w:t xml:space="preserve"> </w:t>
      </w:r>
      <w:r w:rsidRPr="00AD2600">
        <w:rPr>
          <w:noProof/>
          <w:color w:val="0000FF"/>
          <w:szCs w:val="19"/>
          <w:lang w:val="ru-RU"/>
        </w:rPr>
        <w:t>இல்லை</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ஏற்கனவே</w:t>
      </w:r>
      <w:r w:rsidRPr="00130167">
        <w:rPr>
          <w:noProof/>
          <w:color w:val="0000FF"/>
          <w:szCs w:val="19"/>
        </w:rPr>
        <w:t xml:space="preserve"> </w:t>
      </w:r>
      <w:r w:rsidRPr="00AD2600">
        <w:rPr>
          <w:noProof/>
          <w:color w:val="0000FF"/>
          <w:szCs w:val="19"/>
          <w:lang w:val="ru-RU"/>
        </w:rPr>
        <w:t>குறிப்பிட்டுள்ளோம்</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விளைவாக</w:t>
      </w:r>
      <w:r w:rsidRPr="00130167">
        <w:rPr>
          <w:noProof/>
          <w:color w:val="0000FF"/>
          <w:szCs w:val="19"/>
        </w:rPr>
        <w:t xml:space="preserve">, </w:t>
      </w:r>
      <w:r w:rsidRPr="00AD2600">
        <w:rPr>
          <w:noProof/>
          <w:color w:val="0000FF"/>
          <w:szCs w:val="19"/>
          <w:lang w:val="ru-RU"/>
        </w:rPr>
        <w:t>என்க்ரடிட்டுகள்</w:t>
      </w:r>
      <w:r w:rsidRPr="00130167">
        <w:rPr>
          <w:noProof/>
          <w:color w:val="0000FF"/>
          <w:szCs w:val="19"/>
        </w:rPr>
        <w:t xml:space="preserve"> (</w:t>
      </w:r>
      <w:r>
        <w:rPr>
          <w:noProof/>
          <w:color w:val="0000FF"/>
          <w:szCs w:val="19"/>
        </w:rPr>
        <w:t xml:space="preserve">அபுட் </w:t>
      </w:r>
      <w:r>
        <w:rPr>
          <w:i/>
          <w:iCs/>
          <w:noProof/>
          <w:color w:val="0000FF"/>
          <w:szCs w:val="19"/>
        </w:rPr>
        <w:t>க்ளெம்</w:t>
      </w:r>
      <w:r w:rsidRPr="00130167">
        <w:rPr>
          <w:i/>
          <w:iCs/>
          <w:noProof/>
          <w:color w:val="0000FF"/>
          <w:szCs w:val="19"/>
        </w:rPr>
        <w:t>.</w:t>
      </w:r>
      <w:r>
        <w:rPr>
          <w:noProof/>
          <w:color w:val="0000FF"/>
          <w:szCs w:val="19"/>
        </w:rPr>
        <w:t xml:space="preserve"> ஸ்ட்ரோம்</w:t>
      </w:r>
      <w:r w:rsidRPr="00130167">
        <w:rPr>
          <w:noProof/>
          <w:color w:val="0000FF"/>
          <w:szCs w:val="19"/>
        </w:rPr>
        <w:t xml:space="preserve">. </w:t>
      </w:r>
      <w:r>
        <w:rPr>
          <w:noProof/>
          <w:color w:val="0000FF"/>
          <w:szCs w:val="19"/>
        </w:rPr>
        <w:t>III</w:t>
      </w:r>
      <w:r w:rsidRPr="00130167">
        <w:rPr>
          <w:noProof/>
          <w:color w:val="0000FF"/>
          <w:szCs w:val="19"/>
        </w:rPr>
        <w:t xml:space="preserve">, 12, 13), </w:t>
      </w:r>
      <w:r w:rsidRPr="00AD2600">
        <w:rPr>
          <w:noProof/>
          <w:color w:val="0000FF"/>
          <w:szCs w:val="19"/>
          <w:lang w:val="ru-RU"/>
        </w:rPr>
        <w:t>மானிச்சேயர்கள்</w:t>
      </w:r>
      <w:r w:rsidRPr="00130167">
        <w:rPr>
          <w:noProof/>
          <w:color w:val="0000FF"/>
          <w:szCs w:val="19"/>
        </w:rPr>
        <w:t xml:space="preserve"> (</w:t>
      </w:r>
      <w:r>
        <w:rPr>
          <w:noProof/>
          <w:color w:val="0000FF"/>
          <w:szCs w:val="19"/>
        </w:rPr>
        <w:t xml:space="preserve">அபுட் </w:t>
      </w:r>
      <w:r>
        <w:rPr>
          <w:i/>
          <w:iCs/>
          <w:noProof/>
          <w:color w:val="0000FF"/>
          <w:szCs w:val="19"/>
        </w:rPr>
        <w:t>அகஸ்டின்</w:t>
      </w:r>
      <w:r w:rsidRPr="00130167">
        <w:rPr>
          <w:i/>
          <w:iCs/>
          <w:noProof/>
          <w:color w:val="0000FF"/>
          <w:szCs w:val="19"/>
        </w:rPr>
        <w:t xml:space="preserve">. </w:t>
      </w:r>
      <w:r>
        <w:rPr>
          <w:noProof/>
          <w:color w:val="0000FF"/>
          <w:szCs w:val="19"/>
        </w:rPr>
        <w:t>டி மோரிப்</w:t>
      </w:r>
      <w:r w:rsidRPr="00130167">
        <w:rPr>
          <w:noProof/>
          <w:color w:val="0000FF"/>
          <w:szCs w:val="19"/>
        </w:rPr>
        <w:t xml:space="preserve">. </w:t>
      </w:r>
      <w:r>
        <w:rPr>
          <w:noProof/>
          <w:color w:val="0000FF"/>
          <w:szCs w:val="19"/>
        </w:rPr>
        <w:t>மனித</w:t>
      </w:r>
      <w:r w:rsidRPr="00130167">
        <w:rPr>
          <w:noProof/>
          <w:color w:val="0000FF"/>
          <w:szCs w:val="19"/>
        </w:rPr>
        <w:t xml:space="preserve">. </w:t>
      </w:r>
      <w:r>
        <w:rPr>
          <w:noProof/>
          <w:color w:val="0000FF"/>
          <w:szCs w:val="19"/>
        </w:rPr>
        <w:t>c</w:t>
      </w:r>
      <w:r w:rsidRPr="00130167">
        <w:rPr>
          <w:noProof/>
          <w:color w:val="0000FF"/>
          <w:szCs w:val="19"/>
        </w:rPr>
        <w:t xml:space="preserve">. </w:t>
      </w:r>
      <w:r>
        <w:rPr>
          <w:noProof/>
          <w:color w:val="0000FF"/>
          <w:szCs w:val="19"/>
        </w:rPr>
        <w:t>XIX</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பிற்காலத்து</w:t>
      </w:r>
      <w:r w:rsidRPr="00130167">
        <w:rPr>
          <w:noProof/>
          <w:color w:val="0000FF"/>
          <w:szCs w:val="19"/>
        </w:rPr>
        <w:t xml:space="preserve"> </w:t>
      </w:r>
      <w:r w:rsidRPr="00AD2600">
        <w:rPr>
          <w:noProof/>
          <w:color w:val="0000FF"/>
          <w:szCs w:val="19"/>
          <w:lang w:val="ru-RU"/>
        </w:rPr>
        <w:t>மற்ற</w:t>
      </w:r>
      <w:r w:rsidRPr="00130167">
        <w:rPr>
          <w:noProof/>
          <w:color w:val="0000FF"/>
          <w:szCs w:val="19"/>
        </w:rPr>
        <w:t xml:space="preserve"> </w:t>
      </w:r>
      <w:r w:rsidRPr="00AD2600">
        <w:rPr>
          <w:noProof/>
          <w:color w:val="0000FF"/>
          <w:szCs w:val="19"/>
          <w:lang w:val="ru-RU"/>
        </w:rPr>
        <w:t>மதபோதகர்களால்</w:t>
      </w:r>
      <w:r w:rsidRPr="00130167">
        <w:rPr>
          <w:noProof/>
          <w:color w:val="0000FF"/>
          <w:szCs w:val="19"/>
        </w:rPr>
        <w:t xml:space="preserve"> </w:t>
      </w:r>
      <w:r w:rsidRPr="00AD2600">
        <w:rPr>
          <w:noProof/>
          <w:color w:val="0000FF"/>
          <w:szCs w:val="19"/>
          <w:lang w:val="ru-RU"/>
        </w:rPr>
        <w:t>பரப்பப்பட்ட</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noProof/>
          <w:color w:val="0000FF"/>
          <w:szCs w:val="19"/>
          <w:lang w:val="ru-RU"/>
        </w:rPr>
        <w:t>அதாவது</w:t>
      </w:r>
      <w:r w:rsidRPr="00130167">
        <w:rPr>
          <w:noProof/>
          <w:color w:val="0000FF"/>
          <w:szCs w:val="19"/>
        </w:rPr>
        <w:t xml:space="preserve"> </w:t>
      </w:r>
      <w:r w:rsidRPr="00AD2600">
        <w:rPr>
          <w:noProof/>
          <w:color w:val="0000FF"/>
          <w:szCs w:val="19"/>
          <w:lang w:val="ru-RU"/>
        </w:rPr>
        <w:t>ஆதாமுக்கும்</w:t>
      </w:r>
      <w:r w:rsidRPr="00130167">
        <w:rPr>
          <w:noProof/>
          <w:color w:val="0000FF"/>
          <w:szCs w:val="19"/>
        </w:rPr>
        <w:t xml:space="preserve"> </w:t>
      </w:r>
      <w:r w:rsidRPr="00AD2600">
        <w:rPr>
          <w:noProof/>
          <w:color w:val="0000FF"/>
          <w:szCs w:val="19"/>
          <w:lang w:val="ru-RU"/>
        </w:rPr>
        <w:t>ஏவாளுக்கும்</w:t>
      </w:r>
      <w:r w:rsidRPr="00130167">
        <w:rPr>
          <w:noProof/>
          <w:color w:val="0000FF"/>
          <w:szCs w:val="19"/>
        </w:rPr>
        <w:t xml:space="preserve"> </w:t>
      </w:r>
      <w:r w:rsidRPr="00AD2600">
        <w:rPr>
          <w:noProof/>
          <w:color w:val="0000FF"/>
          <w:szCs w:val="19"/>
          <w:lang w:val="ru-RU"/>
        </w:rPr>
        <w:t>கொடுக்கப்பட்ட</w:t>
      </w:r>
      <w:r w:rsidRPr="00130167">
        <w:rPr>
          <w:noProof/>
          <w:color w:val="0000FF"/>
          <w:szCs w:val="19"/>
        </w:rPr>
        <w:t xml:space="preserve"> </w:t>
      </w:r>
      <w:r w:rsidRPr="00AD2600">
        <w:rPr>
          <w:noProof/>
          <w:color w:val="0000FF"/>
          <w:szCs w:val="19"/>
          <w:lang w:val="ru-RU"/>
        </w:rPr>
        <w:t>கடவுளின்</w:t>
      </w:r>
      <w:r w:rsidRPr="00130167">
        <w:rPr>
          <w:noProof/>
          <w:color w:val="0000FF"/>
          <w:szCs w:val="19"/>
        </w:rPr>
        <w:t xml:space="preserve"> </w:t>
      </w:r>
      <w:r w:rsidRPr="00AD2600">
        <w:rPr>
          <w:noProof/>
          <w:color w:val="0000FF"/>
          <w:szCs w:val="19"/>
          <w:lang w:val="ru-RU"/>
        </w:rPr>
        <w:t>கட்டளை</w:t>
      </w:r>
      <w:r w:rsidRPr="00130167">
        <w:rPr>
          <w:noProof/>
          <w:color w:val="0000FF"/>
          <w:szCs w:val="19"/>
        </w:rPr>
        <w:t xml:space="preserve"> </w:t>
      </w:r>
      <w:r w:rsidRPr="00AD2600">
        <w:rPr>
          <w:noProof/>
          <w:color w:val="0000FF"/>
          <w:szCs w:val="19"/>
          <w:lang w:val="ru-RU"/>
        </w:rPr>
        <w:t>அவர்களைத்</w:t>
      </w:r>
      <w:r w:rsidRPr="00130167">
        <w:rPr>
          <w:noProof/>
          <w:color w:val="0000FF"/>
          <w:szCs w:val="19"/>
        </w:rPr>
        <w:t xml:space="preserve"> </w:t>
      </w:r>
      <w:r w:rsidRPr="00AD2600">
        <w:rPr>
          <w:noProof/>
          <w:color w:val="0000FF"/>
          <w:szCs w:val="19"/>
          <w:lang w:val="ru-RU"/>
        </w:rPr>
        <w:t>திருமணம்</w:t>
      </w:r>
      <w:r w:rsidRPr="00130167">
        <w:rPr>
          <w:noProof/>
          <w:color w:val="0000FF"/>
          <w:szCs w:val="19"/>
        </w:rPr>
        <w:t xml:space="preserve"> </w:t>
      </w:r>
      <w:r w:rsidRPr="00AD2600">
        <w:rPr>
          <w:noProof/>
          <w:color w:val="0000FF"/>
          <w:szCs w:val="19"/>
          <w:lang w:val="ru-RU"/>
        </w:rPr>
        <w:t>செய்துகொள்ளத்</w:t>
      </w:r>
      <w:r w:rsidRPr="00130167">
        <w:rPr>
          <w:noProof/>
          <w:color w:val="0000FF"/>
          <w:szCs w:val="19"/>
        </w:rPr>
        <w:t xml:space="preserve"> </w:t>
      </w:r>
      <w:r w:rsidRPr="00AD2600">
        <w:rPr>
          <w:noProof/>
          <w:color w:val="0000FF"/>
          <w:szCs w:val="19"/>
          <w:lang w:val="ru-RU"/>
        </w:rPr>
        <w:t>தடை</w:t>
      </w:r>
      <w:r w:rsidRPr="00130167">
        <w:rPr>
          <w:noProof/>
          <w:color w:val="0000FF"/>
          <w:szCs w:val="19"/>
        </w:rPr>
        <w:t xml:space="preserve"> </w:t>
      </w:r>
      <w:r w:rsidRPr="00AD2600">
        <w:rPr>
          <w:noProof/>
          <w:color w:val="0000FF"/>
          <w:szCs w:val="19"/>
          <w:lang w:val="ru-RU"/>
        </w:rPr>
        <w:t>செய்வதாகவே</w:t>
      </w:r>
      <w:r w:rsidRPr="00130167">
        <w:rPr>
          <w:noProof/>
          <w:color w:val="0000FF"/>
          <w:szCs w:val="19"/>
        </w:rPr>
        <w:t xml:space="preserve"> </w:t>
      </w:r>
      <w:r w:rsidRPr="00AD2600">
        <w:rPr>
          <w:noProof/>
          <w:color w:val="0000FF"/>
          <w:szCs w:val="19"/>
          <w:lang w:val="ru-RU"/>
        </w:rPr>
        <w:t>இருந்தது</w:t>
      </w:r>
      <w:r w:rsidRPr="00130167">
        <w:rPr>
          <w:noProof/>
          <w:color w:val="0000FF"/>
          <w:szCs w:val="19"/>
        </w:rPr>
        <w:t xml:space="preserve"> </w:t>
      </w:r>
      <w:r w:rsidRPr="00AD2600">
        <w:rPr>
          <w:noProof/>
          <w:color w:val="0000FF"/>
          <w:szCs w:val="19"/>
          <w:lang w:val="ru-RU"/>
        </w:rPr>
        <w:t>என்பதும்</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இந்தக்</w:t>
      </w:r>
      <w:r w:rsidRPr="00130167">
        <w:rPr>
          <w:noProof/>
          <w:color w:val="0000FF"/>
          <w:szCs w:val="19"/>
        </w:rPr>
        <w:t xml:space="preserve"> </w:t>
      </w:r>
      <w:r w:rsidRPr="00AD2600">
        <w:rPr>
          <w:noProof/>
          <w:color w:val="0000FF"/>
          <w:szCs w:val="19"/>
          <w:lang w:val="ru-RU"/>
        </w:rPr>
        <w:t>கட்டளைக்கு</w:t>
      </w:r>
      <w:r w:rsidRPr="00130167">
        <w:rPr>
          <w:noProof/>
          <w:color w:val="0000FF"/>
          <w:szCs w:val="19"/>
        </w:rPr>
        <w:t xml:space="preserve"> </w:t>
      </w:r>
      <w:r w:rsidRPr="00AD2600">
        <w:rPr>
          <w:noProof/>
          <w:color w:val="0000FF"/>
          <w:szCs w:val="19"/>
          <w:lang w:val="ru-RU"/>
        </w:rPr>
        <w:t>எதிராகச்</w:t>
      </w:r>
      <w:r w:rsidRPr="00130167">
        <w:rPr>
          <w:noProof/>
          <w:color w:val="0000FF"/>
          <w:szCs w:val="19"/>
        </w:rPr>
        <w:t xml:space="preserve"> </w:t>
      </w:r>
      <w:r w:rsidRPr="00AD2600">
        <w:rPr>
          <w:noProof/>
          <w:color w:val="0000FF"/>
          <w:szCs w:val="19"/>
          <w:lang w:val="ru-RU"/>
        </w:rPr>
        <w:t>செயல்பட்டதே</w:t>
      </w:r>
      <w:r w:rsidRPr="00130167">
        <w:rPr>
          <w:noProof/>
          <w:color w:val="0000FF"/>
          <w:szCs w:val="19"/>
        </w:rPr>
        <w:t xml:space="preserve"> </w:t>
      </w:r>
      <w:r w:rsidRPr="00AD2600">
        <w:rPr>
          <w:noProof/>
          <w:color w:val="0000FF"/>
          <w:szCs w:val="19"/>
          <w:lang w:val="ru-RU"/>
        </w:rPr>
        <w:t>பாவம்</w:t>
      </w:r>
      <w:r w:rsidRPr="00130167">
        <w:rPr>
          <w:noProof/>
          <w:color w:val="0000FF"/>
          <w:szCs w:val="19"/>
        </w:rPr>
        <w:t xml:space="preserve"> </w:t>
      </w:r>
      <w:r w:rsidRPr="00AD2600">
        <w:rPr>
          <w:noProof/>
          <w:color w:val="0000FF"/>
          <w:szCs w:val="19"/>
          <w:lang w:val="ru-RU"/>
        </w:rPr>
        <w:t>என்பதும்</w:t>
      </w:r>
      <w:r w:rsidRPr="00130167">
        <w:rPr>
          <w:noProof/>
          <w:color w:val="0000FF"/>
          <w:szCs w:val="19"/>
        </w:rPr>
        <w:t>—</w:t>
      </w:r>
      <w:r w:rsidRPr="00AD2600">
        <w:rPr>
          <w:noProof/>
          <w:color w:val="0000FF"/>
          <w:szCs w:val="19"/>
          <w:lang w:val="ru-RU"/>
        </w:rPr>
        <w:t>இதற்கு</w:t>
      </w:r>
      <w:r w:rsidRPr="00130167">
        <w:rPr>
          <w:noProof/>
          <w:color w:val="0000FF"/>
          <w:szCs w:val="19"/>
        </w:rPr>
        <w:t xml:space="preserve"> </w:t>
      </w:r>
      <w:r w:rsidRPr="00AD2600">
        <w:rPr>
          <w:noProof/>
          <w:color w:val="0000FF"/>
          <w:szCs w:val="19"/>
          <w:lang w:val="ru-RU"/>
        </w:rPr>
        <w:t>மாறாக</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மனிதர்களாக</w:t>
      </w:r>
      <w:r w:rsidRPr="00130167">
        <w:rPr>
          <w:noProof/>
          <w:color w:val="0000FF"/>
          <w:szCs w:val="19"/>
        </w:rPr>
        <w:t xml:space="preserve"> </w:t>
      </w:r>
      <w:r w:rsidRPr="00AD2600">
        <w:rPr>
          <w:i/>
          <w:iCs/>
          <w:noProof/>
          <w:color w:val="0000FF"/>
          <w:szCs w:val="19"/>
          <w:lang w:val="ru-RU"/>
        </w:rPr>
        <w:t>ஒரு</w:t>
      </w:r>
      <w:r w:rsidRPr="00130167">
        <w:rPr>
          <w:i/>
          <w:iCs/>
          <w:noProof/>
          <w:color w:val="0000FF"/>
          <w:szCs w:val="19"/>
        </w:rPr>
        <w:t xml:space="preserve"> </w:t>
      </w:r>
      <w:r w:rsidRPr="00AD2600">
        <w:rPr>
          <w:i/>
          <w:iCs/>
          <w:noProof/>
          <w:color w:val="0000FF"/>
          <w:szCs w:val="19"/>
          <w:lang w:val="ru-RU"/>
        </w:rPr>
        <w:t>ஆணையும்</w:t>
      </w:r>
      <w:r w:rsidRPr="00130167">
        <w:rPr>
          <w:i/>
          <w:iCs/>
          <w:noProof/>
          <w:color w:val="0000FF"/>
          <w:szCs w:val="19"/>
        </w:rPr>
        <w:t xml:space="preserve"> </w:t>
      </w:r>
      <w:r w:rsidRPr="00AD2600">
        <w:rPr>
          <w:i/>
          <w:iCs/>
          <w:noProof/>
          <w:color w:val="0000FF"/>
          <w:szCs w:val="19"/>
          <w:lang w:val="ru-RU"/>
        </w:rPr>
        <w:t>ஒரு</w:t>
      </w:r>
      <w:r w:rsidRPr="00130167">
        <w:rPr>
          <w:i/>
          <w:iCs/>
          <w:noProof/>
          <w:color w:val="0000FF"/>
          <w:szCs w:val="19"/>
        </w:rPr>
        <w:t xml:space="preserve"> </w:t>
      </w:r>
      <w:r w:rsidRPr="00AD2600">
        <w:rPr>
          <w:i/>
          <w:iCs/>
          <w:noProof/>
          <w:color w:val="0000FF"/>
          <w:szCs w:val="19"/>
          <w:lang w:val="ru-RU"/>
        </w:rPr>
        <w:t>பெண்ணையும்</w:t>
      </w:r>
      <w:r w:rsidRPr="00130167">
        <w:rPr>
          <w:i/>
          <w:iCs/>
          <w:noProof/>
          <w:color w:val="0000FF"/>
          <w:szCs w:val="19"/>
        </w:rPr>
        <w:t xml:space="preserve"> </w:t>
      </w:r>
      <w:r w:rsidRPr="00AD2600">
        <w:rPr>
          <w:noProof/>
          <w:color w:val="0000FF"/>
          <w:szCs w:val="19"/>
          <w:lang w:val="ru-RU"/>
        </w:rPr>
        <w:t>படைத்த</w:t>
      </w:r>
      <w:r w:rsidRPr="00130167">
        <w:rPr>
          <w:noProof/>
          <w:color w:val="0000FF"/>
          <w:szCs w:val="19"/>
        </w:rPr>
        <w:t xml:space="preserve"> </w:t>
      </w:r>
      <w:r w:rsidRPr="00AD2600">
        <w:rPr>
          <w:noProof/>
          <w:color w:val="0000FF"/>
          <w:szCs w:val="19"/>
          <w:lang w:val="ru-RU"/>
        </w:rPr>
        <w:t>உடனேயே</w:t>
      </w:r>
      <w:r w:rsidRPr="00130167">
        <w:rPr>
          <w:noProof/>
          <w:color w:val="0000FF"/>
          <w:szCs w:val="19"/>
        </w:rPr>
        <w:t xml:space="preserve"> </w:t>
      </w:r>
      <w:r w:rsidRPr="00AD2600">
        <w:rPr>
          <w:noProof/>
          <w:color w:val="0000FF"/>
          <w:szCs w:val="19"/>
          <w:lang w:val="ru-RU"/>
        </w:rPr>
        <w:t>அவர்களுக்குத்</w:t>
      </w:r>
      <w:r w:rsidRPr="00130167">
        <w:rPr>
          <w:noProof/>
          <w:color w:val="0000FF"/>
          <w:szCs w:val="19"/>
        </w:rPr>
        <w:t xml:space="preserve"> </w:t>
      </w:r>
      <w:r w:rsidRPr="00AD2600">
        <w:rPr>
          <w:noProof/>
          <w:color w:val="0000FF"/>
          <w:szCs w:val="19"/>
          <w:lang w:val="ru-RU"/>
        </w:rPr>
        <w:t>திருமணச்</w:t>
      </w:r>
      <w:r w:rsidRPr="00130167">
        <w:rPr>
          <w:noProof/>
          <w:color w:val="0000FF"/>
          <w:szCs w:val="19"/>
        </w:rPr>
        <w:t xml:space="preserve"> </w:t>
      </w:r>
      <w:r w:rsidRPr="00AD2600">
        <w:rPr>
          <w:noProof/>
          <w:color w:val="0000FF"/>
          <w:szCs w:val="19"/>
          <w:lang w:val="ru-RU"/>
        </w:rPr>
        <w:t>சட்டத்தை</w:t>
      </w:r>
      <w:r w:rsidRPr="00130167">
        <w:rPr>
          <w:noProof/>
          <w:color w:val="0000FF"/>
          <w:szCs w:val="19"/>
        </w:rPr>
        <w:t xml:space="preserve"> </w:t>
      </w:r>
      <w:r w:rsidRPr="00AD2600">
        <w:rPr>
          <w:noProof/>
          <w:color w:val="0000FF"/>
          <w:szCs w:val="19"/>
          <w:lang w:val="ru-RU"/>
        </w:rPr>
        <w:t>விதித்தார்</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அறியப்பட்டிருக்கும்போது</w:t>
      </w:r>
      <w:r w:rsidRPr="00130167">
        <w:rPr>
          <w:noProof/>
          <w:color w:val="0000FF"/>
          <w:szCs w:val="19"/>
        </w:rPr>
        <w:t>—</w:t>
      </w:r>
      <w:r w:rsidRPr="00130167">
        <w:rPr>
          <w:i/>
          <w:iCs/>
          <w:noProof/>
          <w:color w:val="0000FF"/>
          <w:szCs w:val="19"/>
        </w:rPr>
        <w:t xml:space="preserve"> </w:t>
      </w:r>
      <w:r w:rsidRPr="00AD2600">
        <w:rPr>
          <w:i/>
          <w:iCs/>
          <w:noProof/>
          <w:color w:val="0000FF"/>
          <w:szCs w:val="19"/>
          <w:lang w:val="ru-RU"/>
        </w:rPr>
        <w:t>மேலும்</w:t>
      </w:r>
      <w:r w:rsidRPr="00130167">
        <w:rPr>
          <w:i/>
          <w:iCs/>
          <w:noProof/>
          <w:color w:val="0000FF"/>
          <w:szCs w:val="19"/>
        </w:rPr>
        <w:t xml:space="preserve"> </w:t>
      </w:r>
      <w:r w:rsidRPr="00AD2600">
        <w:rPr>
          <w:i/>
          <w:iCs/>
          <w:noProof/>
          <w:color w:val="0000FF"/>
          <w:szCs w:val="19"/>
          <w:lang w:val="ru-RU"/>
        </w:rPr>
        <w:t>கடவுள்</w:t>
      </w:r>
      <w:r w:rsidRPr="00130167">
        <w:rPr>
          <w:i/>
          <w:iCs/>
          <w:noProof/>
          <w:color w:val="0000FF"/>
          <w:szCs w:val="19"/>
        </w:rPr>
        <w:t xml:space="preserve"> </w:t>
      </w:r>
      <w:r w:rsidRPr="00AD2600">
        <w:rPr>
          <w:i/>
          <w:iCs/>
          <w:noProof/>
          <w:color w:val="0000FF"/>
          <w:szCs w:val="19"/>
          <w:lang w:val="ru-RU"/>
        </w:rPr>
        <w:t>அவர்களை</w:t>
      </w:r>
      <w:r w:rsidRPr="00130167">
        <w:rPr>
          <w:i/>
          <w:iCs/>
          <w:noProof/>
          <w:color w:val="0000FF"/>
          <w:szCs w:val="19"/>
        </w:rPr>
        <w:t xml:space="preserve"> </w:t>
      </w:r>
      <w:r w:rsidRPr="00AD2600">
        <w:rPr>
          <w:i/>
          <w:iCs/>
          <w:noProof/>
          <w:color w:val="0000FF"/>
          <w:szCs w:val="19"/>
          <w:lang w:val="ru-RU"/>
        </w:rPr>
        <w:t>ஆசீர்வதித்து</w:t>
      </w:r>
      <w:r w:rsidRPr="00130167">
        <w:rPr>
          <w:i/>
          <w:iCs/>
          <w:noProof/>
          <w:color w:val="0000FF"/>
          <w:szCs w:val="19"/>
        </w:rPr>
        <w:t xml:space="preserve">, </w:t>
      </w:r>
      <w:r w:rsidRPr="00AD2600">
        <w:rPr>
          <w:i/>
          <w:iCs/>
          <w:noProof/>
          <w:color w:val="0000FF"/>
          <w:szCs w:val="19"/>
          <w:lang w:val="ru-RU"/>
        </w:rPr>
        <w:t>அவர்களை</w:t>
      </w:r>
      <w:r w:rsidRPr="00130167">
        <w:rPr>
          <w:i/>
          <w:iCs/>
          <w:noProof/>
          <w:color w:val="0000FF"/>
          <w:szCs w:val="19"/>
        </w:rPr>
        <w:t xml:space="preserve"> </w:t>
      </w:r>
      <w:r w:rsidRPr="00AD2600">
        <w:rPr>
          <w:i/>
          <w:iCs/>
          <w:noProof/>
          <w:color w:val="0000FF"/>
          <w:szCs w:val="19"/>
          <w:lang w:val="ru-RU"/>
        </w:rPr>
        <w:t>நோக்கி</w:t>
      </w:r>
      <w:r w:rsidRPr="00130167">
        <w:rPr>
          <w:i/>
          <w:iCs/>
          <w:noProof/>
          <w:color w:val="0000FF"/>
          <w:szCs w:val="19"/>
        </w:rPr>
        <w:t>: '</w:t>
      </w:r>
      <w:r w:rsidRPr="00AD2600">
        <w:rPr>
          <w:i/>
          <w:iCs/>
          <w:noProof/>
          <w:color w:val="0000FF"/>
          <w:szCs w:val="19"/>
          <w:lang w:val="ru-RU"/>
        </w:rPr>
        <w:t>பலுகிப்</w:t>
      </w:r>
      <w:r w:rsidRPr="00130167">
        <w:rPr>
          <w:i/>
          <w:iCs/>
          <w:noProof/>
          <w:color w:val="0000FF"/>
          <w:szCs w:val="19"/>
        </w:rPr>
        <w:t xml:space="preserve"> </w:t>
      </w:r>
      <w:r w:rsidRPr="00AD2600">
        <w:rPr>
          <w:i/>
          <w:iCs/>
          <w:noProof/>
          <w:color w:val="0000FF"/>
          <w:szCs w:val="19"/>
          <w:lang w:val="ru-RU"/>
        </w:rPr>
        <w:t>பெருகுக</w:t>
      </w:r>
      <w:r w:rsidRPr="00130167">
        <w:rPr>
          <w:i/>
          <w:iCs/>
          <w:noProof/>
          <w:color w:val="0000FF"/>
          <w:szCs w:val="19"/>
        </w:rPr>
        <w:t xml:space="preserve">; </w:t>
      </w:r>
      <w:r w:rsidRPr="00AD2600">
        <w:rPr>
          <w:i/>
          <w:iCs/>
          <w:noProof/>
          <w:color w:val="0000FF"/>
          <w:szCs w:val="19"/>
          <w:lang w:val="ru-RU"/>
        </w:rPr>
        <w:t>பூமியை</w:t>
      </w:r>
      <w:r w:rsidRPr="00130167">
        <w:rPr>
          <w:i/>
          <w:iCs/>
          <w:noProof/>
          <w:color w:val="0000FF"/>
          <w:szCs w:val="19"/>
        </w:rPr>
        <w:t xml:space="preserve"> </w:t>
      </w:r>
      <w:r w:rsidRPr="00AD2600">
        <w:rPr>
          <w:i/>
          <w:iCs/>
          <w:noProof/>
          <w:color w:val="0000FF"/>
          <w:szCs w:val="19"/>
          <w:lang w:val="ru-RU"/>
        </w:rPr>
        <w:t>நிரப்புவீர்களாக</w:t>
      </w:r>
      <w:r w:rsidRPr="00130167">
        <w:rPr>
          <w:noProof/>
          <w:color w:val="0000FF"/>
          <w:szCs w:val="19"/>
        </w:rPr>
        <w:t>' (</w:t>
      </w:r>
      <w:r w:rsidRPr="00AD2600">
        <w:rPr>
          <w:noProof/>
          <w:color w:val="0000FF"/>
          <w:szCs w:val="19"/>
          <w:lang w:val="ru-RU"/>
        </w:rPr>
        <w:t>ஆதியாகமம்</w:t>
      </w:r>
      <w:r w:rsidRPr="00130167">
        <w:rPr>
          <w:noProof/>
          <w:color w:val="0000FF"/>
          <w:szCs w:val="19"/>
        </w:rPr>
        <w:t xml:space="preserve"> 1:28) </w:t>
      </w:r>
      <w:r w:rsidRPr="00AD2600">
        <w:rPr>
          <w:i/>
          <w:iCs/>
          <w:noProof/>
          <w:color w:val="0000FF"/>
          <w:szCs w:val="19"/>
          <w:lang w:val="ru-RU"/>
        </w:rPr>
        <w:t>என்றார்</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நேரத்தில்</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அவர்களுக்குத்</w:t>
      </w:r>
      <w:r w:rsidRPr="00130167">
        <w:rPr>
          <w:noProof/>
          <w:color w:val="0000FF"/>
          <w:szCs w:val="19"/>
        </w:rPr>
        <w:t xml:space="preserve"> </w:t>
      </w:r>
      <w:r w:rsidRPr="00AD2600">
        <w:rPr>
          <w:noProof/>
          <w:color w:val="0000FF"/>
          <w:szCs w:val="19"/>
          <w:lang w:val="ru-RU"/>
        </w:rPr>
        <w:t>திருமணச்</w:t>
      </w:r>
      <w:r w:rsidRPr="00130167">
        <w:rPr>
          <w:noProof/>
          <w:color w:val="0000FF"/>
          <w:szCs w:val="19"/>
        </w:rPr>
        <w:t xml:space="preserve"> </w:t>
      </w:r>
      <w:r w:rsidRPr="00AD2600">
        <w:rPr>
          <w:noProof/>
          <w:color w:val="0000FF"/>
          <w:szCs w:val="19"/>
          <w:lang w:val="ru-RU"/>
        </w:rPr>
        <w:t>சட்டத்தையும்</w:t>
      </w:r>
      <w:r w:rsidRPr="00130167">
        <w:rPr>
          <w:noProof/>
          <w:color w:val="0000FF"/>
          <w:szCs w:val="19"/>
        </w:rPr>
        <w:t xml:space="preserve"> </w:t>
      </w:r>
      <w:r w:rsidRPr="00AD2600">
        <w:rPr>
          <w:noProof/>
          <w:color w:val="0000FF"/>
          <w:szCs w:val="19"/>
          <w:lang w:val="ru-RU"/>
        </w:rPr>
        <w:t>கற்பித்தார்</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ஒருவன்</w:t>
      </w:r>
      <w:r w:rsidRPr="00130167">
        <w:rPr>
          <w:i/>
          <w:iCs/>
          <w:noProof/>
          <w:color w:val="0000FF"/>
          <w:szCs w:val="19"/>
        </w:rPr>
        <w:t xml:space="preserve"> </w:t>
      </w:r>
      <w:r w:rsidRPr="00AD2600">
        <w:rPr>
          <w:i/>
          <w:iCs/>
          <w:noProof/>
          <w:color w:val="0000FF"/>
          <w:szCs w:val="19"/>
          <w:lang w:val="ru-RU"/>
        </w:rPr>
        <w:t>தன்</w:t>
      </w:r>
      <w:r w:rsidRPr="00130167">
        <w:rPr>
          <w:i/>
          <w:iCs/>
          <w:noProof/>
          <w:color w:val="0000FF"/>
          <w:szCs w:val="19"/>
        </w:rPr>
        <w:t xml:space="preserve"> </w:t>
      </w:r>
      <w:r w:rsidRPr="00AD2600">
        <w:rPr>
          <w:i/>
          <w:iCs/>
          <w:noProof/>
          <w:color w:val="0000FF"/>
          <w:szCs w:val="19"/>
          <w:lang w:val="ru-RU"/>
        </w:rPr>
        <w:t>தகப்பனையும்</w:t>
      </w:r>
      <w:r w:rsidRPr="00130167">
        <w:rPr>
          <w:i/>
          <w:iCs/>
          <w:noProof/>
          <w:color w:val="0000FF"/>
          <w:szCs w:val="19"/>
        </w:rPr>
        <w:t xml:space="preserve"> </w:t>
      </w:r>
      <w:r w:rsidRPr="00AD2600">
        <w:rPr>
          <w:i/>
          <w:iCs/>
          <w:noProof/>
          <w:color w:val="0000FF"/>
          <w:szCs w:val="19"/>
          <w:lang w:val="ru-RU"/>
        </w:rPr>
        <w:t>தாயையும்</w:t>
      </w:r>
      <w:r w:rsidRPr="00130167">
        <w:rPr>
          <w:i/>
          <w:iCs/>
          <w:noProof/>
          <w:color w:val="0000FF"/>
          <w:szCs w:val="19"/>
        </w:rPr>
        <w:t xml:space="preserve"> </w:t>
      </w:r>
      <w:r w:rsidRPr="00AD2600">
        <w:rPr>
          <w:i/>
          <w:iCs/>
          <w:noProof/>
          <w:color w:val="0000FF"/>
          <w:szCs w:val="19"/>
          <w:lang w:val="ru-RU"/>
        </w:rPr>
        <w:t>விட்டுத்</w:t>
      </w:r>
      <w:r w:rsidRPr="00130167">
        <w:rPr>
          <w:i/>
          <w:iCs/>
          <w:noProof/>
          <w:color w:val="0000FF"/>
          <w:szCs w:val="19"/>
        </w:rPr>
        <w:t xml:space="preserve"> </w:t>
      </w:r>
      <w:r w:rsidRPr="00AD2600">
        <w:rPr>
          <w:i/>
          <w:iCs/>
          <w:noProof/>
          <w:color w:val="0000FF"/>
          <w:szCs w:val="19"/>
          <w:lang w:val="ru-RU"/>
        </w:rPr>
        <w:t>தன்</w:t>
      </w:r>
      <w:r w:rsidRPr="00130167">
        <w:rPr>
          <w:i/>
          <w:iCs/>
          <w:noProof/>
          <w:color w:val="0000FF"/>
          <w:szCs w:val="19"/>
        </w:rPr>
        <w:t xml:space="preserve"> </w:t>
      </w:r>
      <w:r w:rsidRPr="00AD2600">
        <w:rPr>
          <w:i/>
          <w:iCs/>
          <w:noProof/>
          <w:color w:val="0000FF"/>
          <w:szCs w:val="19"/>
          <w:lang w:val="ru-RU"/>
        </w:rPr>
        <w:t>மனைவியுடன்</w:t>
      </w:r>
      <w:r w:rsidRPr="00130167">
        <w:rPr>
          <w:i/>
          <w:iCs/>
          <w:noProof/>
          <w:color w:val="0000FF"/>
          <w:szCs w:val="19"/>
        </w:rPr>
        <w:t xml:space="preserve"> </w:t>
      </w:r>
      <w:r w:rsidRPr="00AD2600">
        <w:rPr>
          <w:i/>
          <w:iCs/>
          <w:noProof/>
          <w:color w:val="0000FF"/>
          <w:szCs w:val="19"/>
          <w:lang w:val="ru-RU"/>
        </w:rPr>
        <w:t>சேர்ந்து</w:t>
      </w:r>
      <w:r w:rsidRPr="00130167">
        <w:rPr>
          <w:i/>
          <w:iCs/>
          <w:noProof/>
          <w:color w:val="0000FF"/>
          <w:szCs w:val="19"/>
        </w:rPr>
        <w:t xml:space="preserve">, </w:t>
      </w:r>
      <w:r w:rsidRPr="00AD2600">
        <w:rPr>
          <w:i/>
          <w:iCs/>
          <w:noProof/>
          <w:color w:val="0000FF"/>
          <w:szCs w:val="19"/>
          <w:lang w:val="ru-RU"/>
        </w:rPr>
        <w:t>இருவரும்</w:t>
      </w:r>
      <w:r w:rsidRPr="00130167">
        <w:rPr>
          <w:i/>
          <w:iCs/>
          <w:noProof/>
          <w:color w:val="0000FF"/>
          <w:szCs w:val="19"/>
        </w:rPr>
        <w:t xml:space="preserve"> </w:t>
      </w:r>
      <w:r w:rsidRPr="00AD2600">
        <w:rPr>
          <w:i/>
          <w:iCs/>
          <w:noProof/>
          <w:color w:val="0000FF"/>
          <w:szCs w:val="19"/>
          <w:lang w:val="ru-RU"/>
        </w:rPr>
        <w:t>ஒரே</w:t>
      </w:r>
      <w:r w:rsidRPr="00130167">
        <w:rPr>
          <w:i/>
          <w:iCs/>
          <w:noProof/>
          <w:color w:val="0000FF"/>
          <w:szCs w:val="19"/>
        </w:rPr>
        <w:t xml:space="preserve"> </w:t>
      </w:r>
      <w:r w:rsidRPr="00AD2600">
        <w:rPr>
          <w:i/>
          <w:iCs/>
          <w:noProof/>
          <w:color w:val="0000FF"/>
          <w:szCs w:val="19"/>
          <w:lang w:val="ru-RU"/>
        </w:rPr>
        <w:t>மாம்சமாக</w:t>
      </w:r>
      <w:r w:rsidRPr="00130167">
        <w:rPr>
          <w:i/>
          <w:iCs/>
          <w:noProof/>
          <w:color w:val="0000FF"/>
          <w:szCs w:val="19"/>
        </w:rPr>
        <w:t xml:space="preserve"> </w:t>
      </w:r>
      <w:r w:rsidRPr="00AD2600">
        <w:rPr>
          <w:i/>
          <w:iCs/>
          <w:noProof/>
          <w:color w:val="0000FF"/>
          <w:szCs w:val="19"/>
          <w:lang w:val="ru-RU"/>
        </w:rPr>
        <w:t>இருப்பார்கள்</w:t>
      </w:r>
      <w:r w:rsidRPr="00130167">
        <w:rPr>
          <w:noProof/>
          <w:color w:val="0000FF"/>
          <w:szCs w:val="19"/>
        </w:rPr>
        <w:t>' (</w:t>
      </w:r>
      <w:r w:rsidRPr="00AD2600">
        <w:rPr>
          <w:noProof/>
          <w:color w:val="0000FF"/>
          <w:szCs w:val="19"/>
          <w:lang w:val="ru-RU"/>
        </w:rPr>
        <w:t>ஆதியாகமம்</w:t>
      </w:r>
      <w:r w:rsidRPr="00130167">
        <w:rPr>
          <w:noProof/>
          <w:color w:val="0000FF"/>
          <w:szCs w:val="19"/>
        </w:rPr>
        <w:t xml:space="preserve"> 2:24). </w:t>
      </w:r>
      <w:r w:rsidRPr="00AD2600">
        <w:rPr>
          <w:noProof/>
          <w:color w:val="0000FF"/>
          <w:szCs w:val="19"/>
          <w:lang w:val="ru-RU"/>
        </w:rPr>
        <w:t>பாம்பு</w:t>
      </w:r>
      <w:r w:rsidRPr="00130167">
        <w:rPr>
          <w:noProof/>
          <w:color w:val="0000FF"/>
          <w:szCs w:val="19"/>
        </w:rPr>
        <w:t xml:space="preserve"> </w:t>
      </w:r>
      <w:r w:rsidRPr="00AD2600">
        <w:rPr>
          <w:noProof/>
          <w:color w:val="0000FF"/>
          <w:szCs w:val="19"/>
          <w:lang w:val="ru-RU"/>
        </w:rPr>
        <w:t>சோதிப்பதற்கு</w:t>
      </w:r>
      <w:r w:rsidRPr="00130167">
        <w:rPr>
          <w:noProof/>
          <w:color w:val="0000FF"/>
          <w:szCs w:val="19"/>
        </w:rPr>
        <w:t xml:space="preserve"> </w:t>
      </w:r>
      <w:r w:rsidRPr="00AD2600">
        <w:rPr>
          <w:noProof/>
          <w:color w:val="0000FF"/>
          <w:szCs w:val="19"/>
          <w:lang w:val="ru-RU"/>
        </w:rPr>
        <w:t>முன்பே</w:t>
      </w:r>
      <w:r w:rsidRPr="00130167">
        <w:rPr>
          <w:noProof/>
          <w:color w:val="0000FF"/>
          <w:szCs w:val="19"/>
        </w:rPr>
        <w:t xml:space="preserve"> </w:t>
      </w:r>
      <w:r w:rsidRPr="00AD2600">
        <w:rPr>
          <w:noProof/>
          <w:color w:val="0000FF"/>
          <w:szCs w:val="19"/>
          <w:lang w:val="ru-RU"/>
        </w:rPr>
        <w:t>இவை</w:t>
      </w:r>
      <w:r w:rsidRPr="00130167">
        <w:rPr>
          <w:noProof/>
          <w:color w:val="0000FF"/>
          <w:szCs w:val="19"/>
        </w:rPr>
        <w:t xml:space="preserve"> </w:t>
      </w:r>
      <w:r w:rsidRPr="00AD2600">
        <w:rPr>
          <w:noProof/>
          <w:color w:val="0000FF"/>
          <w:szCs w:val="19"/>
          <w:lang w:val="ru-RU"/>
        </w:rPr>
        <w:t>அனைத்தும்</w:t>
      </w:r>
      <w:r w:rsidRPr="00130167">
        <w:rPr>
          <w:noProof/>
          <w:color w:val="0000FF"/>
          <w:szCs w:val="19"/>
        </w:rPr>
        <w:t xml:space="preserve"> </w:t>
      </w:r>
      <w:r w:rsidRPr="00AD2600">
        <w:rPr>
          <w:noProof/>
          <w:color w:val="0000FF"/>
          <w:szCs w:val="19"/>
          <w:lang w:val="ru-RU"/>
        </w:rPr>
        <w:t>நிகழ்ந்தன</w:t>
      </w:r>
      <w:r w:rsidRPr="00130167">
        <w:rPr>
          <w:noProof/>
          <w:color w:val="0000FF"/>
          <w:szCs w:val="19"/>
        </w:rPr>
        <w:t>.</w:t>
      </w:r>
    </w:p>
  </w:footnote>
  <w:footnote w:id="1436">
    <w:p w14:paraId="7C5BE69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மக்கள்</w:t>
      </w:r>
      <w:r w:rsidRPr="00130167">
        <w:rPr>
          <w:noProof/>
          <w:color w:val="0000FF"/>
          <w:szCs w:val="19"/>
        </w:rPr>
        <w:t xml:space="preserve"> </w:t>
      </w:r>
      <w:r w:rsidRPr="00AD2600">
        <w:rPr>
          <w:noProof/>
          <w:color w:val="0000FF"/>
          <w:szCs w:val="19"/>
          <w:lang w:val="ru-RU"/>
        </w:rPr>
        <w:t>கேட்கிறார்கள்</w:t>
      </w:r>
      <w:r w:rsidRPr="00130167">
        <w:rPr>
          <w:noProof/>
          <w:color w:val="0000FF"/>
          <w:szCs w:val="19"/>
        </w:rPr>
        <w:t xml:space="preserve">: </w:t>
      </w:r>
      <w:r w:rsidRPr="00AD2600">
        <w:rPr>
          <w:noProof/>
          <w:color w:val="0000FF"/>
          <w:szCs w:val="19"/>
          <w:lang w:val="ru-RU"/>
        </w:rPr>
        <w:t>நரகத்தில்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மரம்</w:t>
      </w:r>
      <w:r w:rsidRPr="00130167">
        <w:rPr>
          <w:noProof/>
          <w:color w:val="0000FF"/>
          <w:szCs w:val="19"/>
        </w:rPr>
        <w:t xml:space="preserve"> </w:t>
      </w:r>
      <w:r w:rsidRPr="00AD2600">
        <w:rPr>
          <w:noProof/>
          <w:color w:val="0000FF"/>
          <w:szCs w:val="19"/>
          <w:lang w:val="ru-RU"/>
        </w:rPr>
        <w:t>ஏன்</w:t>
      </w:r>
      <w:r w:rsidRPr="00130167">
        <w:rPr>
          <w:noProof/>
          <w:color w:val="0000FF"/>
          <w:szCs w:val="19"/>
        </w:rPr>
        <w:t xml:space="preserve"> </w:t>
      </w:r>
      <w:r w:rsidRPr="00AD2600">
        <w:rPr>
          <w:noProof/>
          <w:color w:val="0000FF"/>
          <w:szCs w:val="19"/>
          <w:lang w:val="ru-RU"/>
        </w:rPr>
        <w:t>இருந்தது</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சாத்தான்</w:t>
      </w:r>
      <w:r w:rsidRPr="00130167">
        <w:rPr>
          <w:noProof/>
          <w:color w:val="0000FF"/>
          <w:szCs w:val="19"/>
        </w:rPr>
        <w:t xml:space="preserve"> </w:t>
      </w:r>
      <w:r w:rsidRPr="00AD2600">
        <w:rPr>
          <w:noProof/>
          <w:color w:val="0000FF"/>
          <w:szCs w:val="19"/>
          <w:lang w:val="ru-RU"/>
        </w:rPr>
        <w:t>நம்முடைய</w:t>
      </w:r>
      <w:r w:rsidRPr="00130167">
        <w:rPr>
          <w:noProof/>
          <w:color w:val="0000FF"/>
          <w:szCs w:val="19"/>
        </w:rPr>
        <w:t xml:space="preserve"> </w:t>
      </w:r>
      <w:r w:rsidRPr="00AD2600">
        <w:rPr>
          <w:noProof/>
          <w:color w:val="0000FF"/>
          <w:szCs w:val="19"/>
          <w:lang w:val="ru-RU"/>
        </w:rPr>
        <w:t>எதிரான</w:t>
      </w:r>
      <w:r w:rsidRPr="00130167">
        <w:rPr>
          <w:noProof/>
          <w:color w:val="0000FF"/>
          <w:szCs w:val="19"/>
        </w:rPr>
        <w:t xml:space="preserve"> </w:t>
      </w:r>
      <w:r w:rsidRPr="00AD2600">
        <w:rPr>
          <w:noProof/>
          <w:color w:val="0000FF"/>
          <w:szCs w:val="19"/>
          <w:lang w:val="ru-RU"/>
        </w:rPr>
        <w:t>தனது</w:t>
      </w:r>
      <w:r w:rsidRPr="00130167">
        <w:rPr>
          <w:noProof/>
          <w:color w:val="0000FF"/>
          <w:szCs w:val="19"/>
        </w:rPr>
        <w:t xml:space="preserve"> </w:t>
      </w:r>
      <w:r w:rsidRPr="00AD2600">
        <w:rPr>
          <w:noProof/>
          <w:color w:val="0000FF"/>
          <w:szCs w:val="19"/>
          <w:lang w:val="ru-RU"/>
        </w:rPr>
        <w:t>தீய</w:t>
      </w:r>
      <w:r w:rsidRPr="00130167">
        <w:rPr>
          <w:noProof/>
          <w:color w:val="0000FF"/>
          <w:szCs w:val="19"/>
        </w:rPr>
        <w:t xml:space="preserve"> </w:t>
      </w:r>
      <w:r w:rsidRPr="00AD2600">
        <w:rPr>
          <w:noProof/>
          <w:color w:val="0000FF"/>
          <w:szCs w:val="19"/>
          <w:lang w:val="ru-RU"/>
        </w:rPr>
        <w:t>திட்டத்தில்</w:t>
      </w:r>
      <w:r w:rsidRPr="00130167">
        <w:rPr>
          <w:noProof/>
          <w:color w:val="0000FF"/>
          <w:szCs w:val="19"/>
        </w:rPr>
        <w:t xml:space="preserve"> </w:t>
      </w:r>
      <w:r w:rsidRPr="00AD2600">
        <w:rPr>
          <w:noProof/>
          <w:color w:val="0000FF"/>
          <w:szCs w:val="19"/>
          <w:lang w:val="ru-RU"/>
        </w:rPr>
        <w:t>வெற்றிபெற</w:t>
      </w:r>
      <w:r w:rsidRPr="00130167">
        <w:rPr>
          <w:noProof/>
          <w:color w:val="0000FF"/>
          <w:szCs w:val="19"/>
        </w:rPr>
        <w:t xml:space="preserve"> </w:t>
      </w:r>
      <w:r w:rsidRPr="00AD2600">
        <w:rPr>
          <w:noProof/>
          <w:color w:val="0000FF"/>
          <w:szCs w:val="19"/>
          <w:lang w:val="ru-RU"/>
        </w:rPr>
        <w:t>முடிந்தது</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அவனிடம்</w:t>
      </w:r>
      <w:r w:rsidRPr="00130167">
        <w:rPr>
          <w:noProof/>
          <w:color w:val="0000FF"/>
          <w:szCs w:val="19"/>
        </w:rPr>
        <w:t xml:space="preserve"> </w:t>
      </w:r>
      <w:r w:rsidRPr="00AD2600">
        <w:rPr>
          <w:noProof/>
          <w:color w:val="0000FF"/>
          <w:szCs w:val="19"/>
          <w:lang w:val="ru-RU"/>
        </w:rPr>
        <w:t>அந்த</w:t>
      </w:r>
      <w:r w:rsidRPr="00130167">
        <w:rPr>
          <w:noProof/>
          <w:color w:val="0000FF"/>
          <w:szCs w:val="19"/>
        </w:rPr>
        <w:t xml:space="preserve"> </w:t>
      </w:r>
      <w:r w:rsidRPr="00AD2600">
        <w:rPr>
          <w:noProof/>
          <w:color w:val="0000FF"/>
          <w:szCs w:val="19"/>
          <w:lang w:val="ru-RU"/>
        </w:rPr>
        <w:t>வஞ்சகமான</w:t>
      </w:r>
      <w:r w:rsidRPr="00130167">
        <w:rPr>
          <w:noProof/>
          <w:color w:val="0000FF"/>
          <w:szCs w:val="19"/>
        </w:rPr>
        <w:t xml:space="preserve"> </w:t>
      </w:r>
      <w:r w:rsidRPr="00AD2600">
        <w:rPr>
          <w:noProof/>
          <w:color w:val="0000FF"/>
          <w:szCs w:val="19"/>
          <w:lang w:val="ru-RU"/>
        </w:rPr>
        <w:t>தூண்டுதல்</w:t>
      </w:r>
      <w:r w:rsidRPr="00130167">
        <w:rPr>
          <w:noProof/>
          <w:color w:val="0000FF"/>
          <w:szCs w:val="19"/>
        </w:rPr>
        <w:t xml:space="preserve"> </w:t>
      </w:r>
      <w:r w:rsidRPr="00AD2600">
        <w:rPr>
          <w:noProof/>
          <w:color w:val="0000FF"/>
          <w:szCs w:val="19"/>
          <w:lang w:val="ru-RU"/>
        </w:rPr>
        <w:t>இல்லையென்றால்</w:t>
      </w:r>
      <w:r w:rsidRPr="00130167">
        <w:rPr>
          <w:noProof/>
          <w:color w:val="0000FF"/>
          <w:szCs w:val="19"/>
        </w:rPr>
        <w:t xml:space="preserve">, </w:t>
      </w:r>
      <w:r w:rsidRPr="00AD2600">
        <w:rPr>
          <w:noProof/>
          <w:color w:val="0000FF"/>
          <w:szCs w:val="19"/>
          <w:lang w:val="ru-RU"/>
        </w:rPr>
        <w:t>கீழ்ப்படியாமை</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நம்மை</w:t>
      </w:r>
      <w:r w:rsidRPr="00130167">
        <w:rPr>
          <w:noProof/>
          <w:color w:val="0000FF"/>
          <w:szCs w:val="19"/>
        </w:rPr>
        <w:t xml:space="preserve"> </w:t>
      </w:r>
      <w:r w:rsidRPr="00AD2600">
        <w:rPr>
          <w:noProof/>
          <w:color w:val="0000FF"/>
          <w:szCs w:val="19"/>
          <w:lang w:val="ru-RU"/>
        </w:rPr>
        <w:t>மரணத்திற்கு</w:t>
      </w:r>
      <w:r w:rsidRPr="00130167">
        <w:rPr>
          <w:noProof/>
          <w:color w:val="0000FF"/>
          <w:szCs w:val="19"/>
        </w:rPr>
        <w:t xml:space="preserve"> </w:t>
      </w:r>
      <w:r w:rsidRPr="00AD2600">
        <w:rPr>
          <w:noProof/>
          <w:color w:val="0000FF"/>
          <w:szCs w:val="19"/>
          <w:lang w:val="ru-RU"/>
        </w:rPr>
        <w:t>எப்படி</w:t>
      </w:r>
      <w:r w:rsidRPr="00130167">
        <w:rPr>
          <w:noProof/>
          <w:color w:val="0000FF"/>
          <w:szCs w:val="19"/>
        </w:rPr>
        <w:t xml:space="preserve"> </w:t>
      </w:r>
      <w:r w:rsidRPr="00AD2600">
        <w:rPr>
          <w:noProof/>
          <w:color w:val="0000FF"/>
          <w:szCs w:val="19"/>
          <w:lang w:val="ru-RU"/>
        </w:rPr>
        <w:t>வழிநடத்தியிருக்க</w:t>
      </w:r>
      <w:r w:rsidRPr="00130167">
        <w:rPr>
          <w:noProof/>
          <w:color w:val="0000FF"/>
          <w:szCs w:val="19"/>
        </w:rPr>
        <w:t xml:space="preserve"> </w:t>
      </w:r>
      <w:r w:rsidRPr="00AD2600">
        <w:rPr>
          <w:noProof/>
          <w:color w:val="0000FF"/>
          <w:szCs w:val="19"/>
          <w:lang w:val="ru-RU"/>
        </w:rPr>
        <w:t>முடியும்</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கீழ்ப்படிதலைச்</w:t>
      </w:r>
      <w:r w:rsidRPr="00130167">
        <w:rPr>
          <w:noProof/>
          <w:color w:val="0000FF"/>
          <w:szCs w:val="19"/>
        </w:rPr>
        <w:t xml:space="preserve"> </w:t>
      </w:r>
      <w:r w:rsidRPr="00AD2600">
        <w:rPr>
          <w:noProof/>
          <w:color w:val="0000FF"/>
          <w:szCs w:val="19"/>
          <w:lang w:val="ru-RU"/>
        </w:rPr>
        <w:t>சோதிக்க</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கட்டளை</w:t>
      </w:r>
      <w:r w:rsidRPr="00130167">
        <w:rPr>
          <w:noProof/>
          <w:color w:val="0000FF"/>
          <w:szCs w:val="19"/>
        </w:rPr>
        <w:t xml:space="preserve"> </w:t>
      </w:r>
      <w:r w:rsidRPr="00AD2600">
        <w:rPr>
          <w:noProof/>
          <w:color w:val="0000FF"/>
          <w:szCs w:val="19"/>
          <w:lang w:val="ru-RU"/>
        </w:rPr>
        <w:t>தேவைப்பட்டதால்</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அங்கே</w:t>
      </w:r>
      <w:r w:rsidRPr="00130167">
        <w:rPr>
          <w:noProof/>
          <w:color w:val="0000FF"/>
          <w:szCs w:val="19"/>
        </w:rPr>
        <w:t xml:space="preserve"> </w:t>
      </w:r>
      <w:r w:rsidRPr="00AD2600">
        <w:rPr>
          <w:noProof/>
          <w:color w:val="0000FF"/>
          <w:szCs w:val="19"/>
          <w:lang w:val="ru-RU"/>
        </w:rPr>
        <w:t>இருந்தது</w:t>
      </w:r>
      <w:r w:rsidRPr="00130167">
        <w:rPr>
          <w:noProof/>
          <w:color w:val="0000FF"/>
          <w:szCs w:val="19"/>
        </w:rPr>
        <w:t>"</w:t>
      </w:r>
      <w:r w:rsidRPr="00130167">
        <w:rPr>
          <w:i/>
          <w:iCs/>
          <w:noProof/>
          <w:color w:val="0000FF"/>
          <w:szCs w:val="19"/>
        </w:rPr>
        <w:t xml:space="preserve"> (</w:t>
      </w:r>
      <w:r w:rsidRPr="00AD2600">
        <w:rPr>
          <w:i/>
          <w:iCs/>
          <w:noProof/>
          <w:color w:val="0000FF"/>
          <w:szCs w:val="19"/>
          <w:lang w:val="ru-RU"/>
        </w:rPr>
        <w:t>பேசில்</w:t>
      </w:r>
      <w:r w:rsidRPr="00130167">
        <w:rPr>
          <w:i/>
          <w:iCs/>
          <w:noProof/>
          <w:color w:val="0000FF"/>
          <w:szCs w:val="19"/>
        </w:rPr>
        <w:t xml:space="preserve"> </w:t>
      </w:r>
      <w:r w:rsidRPr="00AD2600">
        <w:rPr>
          <w:i/>
          <w:iCs/>
          <w:noProof/>
          <w:color w:val="0000FF"/>
          <w:szCs w:val="19"/>
          <w:lang w:val="ru-RU"/>
        </w:rPr>
        <w:t>மகான்</w:t>
      </w:r>
      <w:r w:rsidRPr="00130167">
        <w:rPr>
          <w:i/>
          <w:iCs/>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தீமையின்</w:t>
      </w:r>
      <w:r w:rsidRPr="00130167">
        <w:rPr>
          <w:noProof/>
          <w:color w:val="0000FF"/>
          <w:szCs w:val="19"/>
        </w:rPr>
        <w:t xml:space="preserve"> </w:t>
      </w:r>
      <w:r w:rsidRPr="00AD2600">
        <w:rPr>
          <w:noProof/>
          <w:color w:val="0000FF"/>
          <w:szCs w:val="19"/>
          <w:lang w:val="ru-RU"/>
        </w:rPr>
        <w:t>உருவாக்கர்</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உரை</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VIII</w:t>
      </w:r>
      <w:r w:rsidRPr="00130167">
        <w:rPr>
          <w:noProof/>
          <w:color w:val="0000FF"/>
          <w:szCs w:val="19"/>
        </w:rPr>
        <w:t>, 158–159).</w:t>
      </w:r>
    </w:p>
  </w:footnote>
  <w:footnote w:id="1437">
    <w:p w14:paraId="6CAA742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civil. Dei XIV, 12.</w:t>
      </w:r>
    </w:p>
  </w:footnote>
  <w:footnote w:id="1438">
    <w:p w14:paraId="62366CF5"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*Genes. homil. XIV</w:t>
      </w:r>
      <w:r w:rsidRPr="00130167">
        <w:rPr>
          <w:noProof/>
          <w:color w:val="0000FF"/>
          <w:szCs w:val="19"/>
        </w:rPr>
        <w:t xml:space="preserve">, </w:t>
      </w:r>
      <w:r>
        <w:rPr>
          <w:noProof/>
          <w:color w:val="0000FF"/>
          <w:szCs w:val="19"/>
        </w:rPr>
        <w:t>n</w:t>
      </w:r>
      <w:r w:rsidRPr="00130167">
        <w:rPr>
          <w:noProof/>
          <w:color w:val="0000FF"/>
          <w:szCs w:val="19"/>
        </w:rPr>
        <w:t>. 3*-</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noProof/>
          <w:color w:val="0000FF"/>
          <w:szCs w:val="19"/>
          <w:lang w:val="ru-RU"/>
        </w:rPr>
        <w:t>ஆசீர்வதிக்கப்பட்ட</w:t>
      </w:r>
      <w:r w:rsidRPr="00130167">
        <w:rPr>
          <w:noProof/>
          <w:color w:val="0000FF"/>
          <w:szCs w:val="19"/>
        </w:rPr>
        <w:t xml:space="preserve"> </w:t>
      </w:r>
      <w:r>
        <w:rPr>
          <w:noProof/>
          <w:color w:val="0000FF"/>
          <w:szCs w:val="19"/>
        </w:rPr>
        <w:t>அகஸ்டின் (*De civit. Dei* XIV, 12) மற்றும் ஆசீர்வதிக்கப்பட்ட தியோடோரெட் (*in Genes. quaest. XXXVII</w:t>
      </w:r>
      <w:r w:rsidRPr="00130167">
        <w:rPr>
          <w:noProof/>
          <w:color w:val="0000FF"/>
          <w:szCs w:val="19"/>
        </w:rPr>
        <w:t xml:space="preserve">*, in *Chron. Quart. 1843*, </w:t>
      </w:r>
      <w:r>
        <w:rPr>
          <w:noProof/>
          <w:color w:val="0000FF"/>
          <w:szCs w:val="19"/>
        </w:rPr>
        <w:t>III</w:t>
      </w:r>
      <w:r w:rsidRPr="00130167">
        <w:rPr>
          <w:noProof/>
          <w:color w:val="0000FF"/>
          <w:szCs w:val="19"/>
        </w:rPr>
        <w:t xml:space="preserve">, 370) </w:t>
      </w:r>
      <w:r w:rsidRPr="00AD2600">
        <w:rPr>
          <w:noProof/>
          <w:color w:val="0000FF"/>
          <w:szCs w:val="19"/>
          <w:lang w:val="ru-RU"/>
        </w:rPr>
        <w:t>ஆகியோரிடமும்</w:t>
      </w:r>
      <w:r w:rsidRPr="00130167">
        <w:rPr>
          <w:noProof/>
          <w:color w:val="0000FF"/>
          <w:szCs w:val="19"/>
        </w:rPr>
        <w:t xml:space="preserve"> </w:t>
      </w:r>
      <w:r w:rsidRPr="00AD2600">
        <w:rPr>
          <w:noProof/>
          <w:color w:val="0000FF"/>
          <w:szCs w:val="19"/>
          <w:lang w:val="ru-RU"/>
        </w:rPr>
        <w:t>காணப்படுகிறது</w:t>
      </w:r>
      <w:r w:rsidRPr="00130167">
        <w:rPr>
          <w:noProof/>
          <w:color w:val="0000FF"/>
          <w:szCs w:val="19"/>
        </w:rPr>
        <w:t xml:space="preserve">. </w:t>
      </w:r>
      <w:r w:rsidRPr="00AD2600">
        <w:rPr>
          <w:noProof/>
          <w:color w:val="0000FF"/>
          <w:szCs w:val="19"/>
          <w:lang w:val="ru-RU"/>
        </w:rPr>
        <w:t>பிந்தையவர்</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w:t>
      </w:r>
      <w:r w:rsidRPr="00AD2600">
        <w:rPr>
          <w:noProof/>
          <w:color w:val="0000FF"/>
          <w:szCs w:val="19"/>
          <w:lang w:val="ru-RU"/>
        </w:rPr>
        <w:t>பாவம்</w:t>
      </w:r>
      <w:r w:rsidRPr="00130167">
        <w:rPr>
          <w:noProof/>
          <w:color w:val="0000FF"/>
          <w:szCs w:val="19"/>
        </w:rPr>
        <w:t xml:space="preserve"> </w:t>
      </w:r>
      <w:r w:rsidRPr="00AD2600">
        <w:rPr>
          <w:noProof/>
          <w:color w:val="0000FF"/>
          <w:szCs w:val="19"/>
          <w:lang w:val="ru-RU"/>
        </w:rPr>
        <w:t>உனக்கு</w:t>
      </w:r>
      <w:r w:rsidRPr="00130167">
        <w:rPr>
          <w:noProof/>
          <w:color w:val="0000FF"/>
          <w:szCs w:val="19"/>
        </w:rPr>
        <w:t xml:space="preserve"> </w:t>
      </w:r>
      <w:r w:rsidRPr="00AD2600">
        <w:rPr>
          <w:noProof/>
          <w:color w:val="0000FF"/>
          <w:szCs w:val="19"/>
          <w:lang w:val="ru-RU"/>
        </w:rPr>
        <w:t>அற்பமானதாகத்</w:t>
      </w:r>
      <w:r w:rsidRPr="00130167">
        <w:rPr>
          <w:noProof/>
          <w:color w:val="0000FF"/>
          <w:szCs w:val="19"/>
        </w:rPr>
        <w:t xml:space="preserve"> </w:t>
      </w:r>
      <w:r w:rsidRPr="00AD2600">
        <w:rPr>
          <w:noProof/>
          <w:color w:val="0000FF"/>
          <w:szCs w:val="19"/>
          <w:lang w:val="ru-RU"/>
        </w:rPr>
        <w:t>தெரியவில்லையா</w:t>
      </w:r>
      <w:r w:rsidRPr="00130167">
        <w:rPr>
          <w:noProof/>
          <w:color w:val="0000FF"/>
          <w:szCs w:val="19"/>
        </w:rPr>
        <w:t xml:space="preserve">? </w:t>
      </w:r>
      <w:r w:rsidRPr="00AD2600">
        <w:rPr>
          <w:noProof/>
          <w:color w:val="0000FF"/>
          <w:szCs w:val="19"/>
          <w:lang w:val="ru-RU"/>
        </w:rPr>
        <w:t>கர்த்தர்</w:t>
      </w:r>
      <w:r w:rsidRPr="00130167">
        <w:rPr>
          <w:noProof/>
          <w:color w:val="0000FF"/>
          <w:szCs w:val="19"/>
        </w:rPr>
        <w:t xml:space="preserve"> </w:t>
      </w:r>
      <w:r w:rsidRPr="00AD2600">
        <w:rPr>
          <w:noProof/>
          <w:color w:val="0000FF"/>
          <w:szCs w:val="19"/>
          <w:lang w:val="ru-RU"/>
        </w:rPr>
        <w:t>ஆதாமிற்கு</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மரங்களையும்</w:t>
      </w:r>
      <w:r w:rsidRPr="00130167">
        <w:rPr>
          <w:noProof/>
          <w:color w:val="0000FF"/>
          <w:szCs w:val="19"/>
        </w:rPr>
        <w:t xml:space="preserve"> </w:t>
      </w:r>
      <w:r w:rsidRPr="00AD2600">
        <w:rPr>
          <w:noProof/>
          <w:color w:val="0000FF"/>
          <w:szCs w:val="19"/>
          <w:lang w:val="ru-RU"/>
        </w:rPr>
        <w:t>முழுமையாக</w:t>
      </w:r>
      <w:r w:rsidRPr="00130167">
        <w:rPr>
          <w:noProof/>
          <w:color w:val="0000FF"/>
          <w:szCs w:val="19"/>
        </w:rPr>
        <w:t xml:space="preserve"> </w:t>
      </w:r>
      <w:r w:rsidRPr="00AD2600">
        <w:rPr>
          <w:noProof/>
          <w:color w:val="0000FF"/>
          <w:szCs w:val="19"/>
          <w:lang w:val="ru-RU"/>
        </w:rPr>
        <w:t>ஆள</w:t>
      </w:r>
      <w:r w:rsidRPr="00130167">
        <w:rPr>
          <w:noProof/>
          <w:color w:val="0000FF"/>
          <w:szCs w:val="19"/>
        </w:rPr>
        <w:t xml:space="preserve"> </w:t>
      </w:r>
      <w:r w:rsidRPr="00AD2600">
        <w:rPr>
          <w:noProof/>
          <w:color w:val="0000FF"/>
          <w:szCs w:val="19"/>
          <w:lang w:val="ru-RU"/>
        </w:rPr>
        <w:t>உரிமை</w:t>
      </w:r>
      <w:r w:rsidRPr="00130167">
        <w:rPr>
          <w:noProof/>
          <w:color w:val="0000FF"/>
          <w:szCs w:val="19"/>
        </w:rPr>
        <w:t xml:space="preserve"> </w:t>
      </w:r>
      <w:r w:rsidRPr="00AD2600">
        <w:rPr>
          <w:noProof/>
          <w:color w:val="0000FF"/>
          <w:szCs w:val="19"/>
          <w:lang w:val="ru-RU"/>
        </w:rPr>
        <w:t>கொடுத்தார்</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மரத்தை</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உண்ணத்</w:t>
      </w:r>
      <w:r w:rsidRPr="00130167">
        <w:rPr>
          <w:noProof/>
          <w:color w:val="0000FF"/>
          <w:szCs w:val="19"/>
        </w:rPr>
        <w:t xml:space="preserve"> </w:t>
      </w:r>
      <w:r w:rsidRPr="00AD2600">
        <w:rPr>
          <w:noProof/>
          <w:color w:val="0000FF"/>
          <w:szCs w:val="19"/>
          <w:lang w:val="ru-RU"/>
        </w:rPr>
        <w:t>தடை</w:t>
      </w:r>
      <w:r w:rsidRPr="00130167">
        <w:rPr>
          <w:noProof/>
          <w:color w:val="0000FF"/>
          <w:szCs w:val="19"/>
        </w:rPr>
        <w:t xml:space="preserve"> </w:t>
      </w:r>
      <w:r w:rsidRPr="00AD2600">
        <w:rPr>
          <w:noProof/>
          <w:color w:val="0000FF"/>
          <w:szCs w:val="19"/>
          <w:lang w:val="ru-RU"/>
        </w:rPr>
        <w:t>விதித்தார்</w:t>
      </w:r>
      <w:r w:rsidRPr="00130167">
        <w:rPr>
          <w:noProof/>
          <w:color w:val="0000FF"/>
          <w:szCs w:val="19"/>
        </w:rPr>
        <w:t xml:space="preserve">; </w:t>
      </w:r>
      <w:r w:rsidRPr="00AD2600">
        <w:rPr>
          <w:noProof/>
          <w:color w:val="0000FF"/>
          <w:szCs w:val="19"/>
          <w:lang w:val="ru-RU"/>
        </w:rPr>
        <w:t>ஆயினும்</w:t>
      </w:r>
      <w:r w:rsidRPr="00130167">
        <w:rPr>
          <w:noProof/>
          <w:color w:val="0000FF"/>
          <w:szCs w:val="19"/>
        </w:rPr>
        <w:t xml:space="preserve"> </w:t>
      </w:r>
      <w:r w:rsidRPr="00AD2600">
        <w:rPr>
          <w:noProof/>
          <w:color w:val="0000FF"/>
          <w:szCs w:val="19"/>
          <w:lang w:val="ru-RU"/>
        </w:rPr>
        <w:t>அவன்</w:t>
      </w:r>
      <w:r w:rsidRPr="00130167">
        <w:rPr>
          <w:noProof/>
          <w:color w:val="0000FF"/>
          <w:szCs w:val="19"/>
        </w:rPr>
        <w:t xml:space="preserve"> </w:t>
      </w:r>
      <w:r w:rsidRPr="00AD2600">
        <w:rPr>
          <w:noProof/>
          <w:color w:val="0000FF"/>
          <w:szCs w:val="19"/>
          <w:lang w:val="ru-RU"/>
        </w:rPr>
        <w:t>மற்ற</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மரங்களையும்</w:t>
      </w:r>
      <w:r w:rsidRPr="00130167">
        <w:rPr>
          <w:noProof/>
          <w:color w:val="0000FF"/>
          <w:szCs w:val="19"/>
        </w:rPr>
        <w:t xml:space="preserve"> </w:t>
      </w:r>
      <w:r w:rsidRPr="00AD2600">
        <w:rPr>
          <w:noProof/>
          <w:color w:val="0000FF"/>
          <w:szCs w:val="19"/>
          <w:lang w:val="ru-RU"/>
        </w:rPr>
        <w:t>விட்டுவிட்டு</w:t>
      </w:r>
      <w:r w:rsidRPr="00130167">
        <w:rPr>
          <w:noProof/>
          <w:color w:val="0000FF"/>
          <w:szCs w:val="19"/>
        </w:rPr>
        <w:t xml:space="preserve">, </w:t>
      </w:r>
      <w:r w:rsidRPr="00AD2600">
        <w:rPr>
          <w:noProof/>
          <w:color w:val="0000FF"/>
          <w:szCs w:val="19"/>
          <w:lang w:val="ru-RU"/>
        </w:rPr>
        <w:t>தடைசெய்யப்பட்ட</w:t>
      </w:r>
      <w:r w:rsidRPr="00130167">
        <w:rPr>
          <w:noProof/>
          <w:color w:val="0000FF"/>
          <w:szCs w:val="19"/>
        </w:rPr>
        <w:t xml:space="preserve"> </w:t>
      </w:r>
      <w:r w:rsidRPr="00AD2600">
        <w:rPr>
          <w:noProof/>
          <w:color w:val="0000FF"/>
          <w:szCs w:val="19"/>
          <w:lang w:val="ru-RU"/>
        </w:rPr>
        <w:t>அந்த</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மரத்தின்</w:t>
      </w:r>
      <w:r w:rsidRPr="00130167">
        <w:rPr>
          <w:noProof/>
          <w:color w:val="0000FF"/>
          <w:szCs w:val="19"/>
        </w:rPr>
        <w:t xml:space="preserve"> </w:t>
      </w:r>
      <w:r w:rsidRPr="00AD2600">
        <w:rPr>
          <w:noProof/>
          <w:color w:val="0000FF"/>
          <w:szCs w:val="19"/>
          <w:lang w:val="ru-RU"/>
        </w:rPr>
        <w:t>பழத்தை</w:t>
      </w:r>
      <w:r w:rsidRPr="00130167">
        <w:rPr>
          <w:noProof/>
          <w:color w:val="0000FF"/>
          <w:szCs w:val="19"/>
        </w:rPr>
        <w:t xml:space="preserve"> </w:t>
      </w:r>
      <w:r w:rsidRPr="00AD2600">
        <w:rPr>
          <w:noProof/>
          <w:color w:val="0000FF"/>
          <w:szCs w:val="19"/>
          <w:lang w:val="ru-RU"/>
        </w:rPr>
        <w:t>பறித்தான்</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காரணத்திற்காக</w:t>
      </w:r>
      <w:r w:rsidRPr="00130167">
        <w:rPr>
          <w:noProof/>
          <w:color w:val="0000FF"/>
          <w:szCs w:val="19"/>
        </w:rPr>
        <w:t xml:space="preserve"> </w:t>
      </w:r>
      <w:r w:rsidRPr="00AD2600">
        <w:rPr>
          <w:noProof/>
          <w:color w:val="0000FF"/>
          <w:szCs w:val="19"/>
          <w:lang w:val="ru-RU"/>
        </w:rPr>
        <w:t>கர்த்தராகிய</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அவனைக்</w:t>
      </w:r>
      <w:r w:rsidRPr="00130167">
        <w:rPr>
          <w:noProof/>
          <w:color w:val="0000FF"/>
          <w:szCs w:val="19"/>
        </w:rPr>
        <w:t xml:space="preserve"> </w:t>
      </w:r>
      <w:r w:rsidRPr="00AD2600">
        <w:rPr>
          <w:noProof/>
          <w:color w:val="0000FF"/>
          <w:szCs w:val="19"/>
          <w:lang w:val="ru-RU"/>
        </w:rPr>
        <w:t>கண்டித்து</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நீ</w:t>
      </w:r>
      <w:r w:rsidRPr="00130167">
        <w:rPr>
          <w:i/>
          <w:iCs/>
          <w:noProof/>
          <w:color w:val="0000FF"/>
          <w:szCs w:val="19"/>
        </w:rPr>
        <w:t xml:space="preserve"> </w:t>
      </w:r>
      <w:r w:rsidRPr="00AD2600">
        <w:rPr>
          <w:i/>
          <w:iCs/>
          <w:noProof/>
          <w:color w:val="0000FF"/>
          <w:szCs w:val="19"/>
          <w:lang w:val="ru-RU"/>
        </w:rPr>
        <w:t>நிர்வாணமாக</w:t>
      </w:r>
      <w:r w:rsidRPr="00130167">
        <w:rPr>
          <w:i/>
          <w:iCs/>
          <w:noProof/>
          <w:color w:val="0000FF"/>
          <w:szCs w:val="19"/>
        </w:rPr>
        <w:t xml:space="preserve"> </w:t>
      </w:r>
      <w:r w:rsidRPr="00AD2600">
        <w:rPr>
          <w:i/>
          <w:iCs/>
          <w:noProof/>
          <w:color w:val="0000FF"/>
          <w:szCs w:val="19"/>
          <w:lang w:val="ru-RU"/>
        </w:rPr>
        <w:t>இருக்கிறாய்</w:t>
      </w:r>
      <w:r w:rsidRPr="00130167">
        <w:rPr>
          <w:i/>
          <w:iCs/>
          <w:noProof/>
          <w:color w:val="0000FF"/>
          <w:szCs w:val="19"/>
        </w:rPr>
        <w:t xml:space="preserve"> </w:t>
      </w:r>
      <w:r w:rsidRPr="00AD2600">
        <w:rPr>
          <w:i/>
          <w:iCs/>
          <w:noProof/>
          <w:color w:val="0000FF"/>
          <w:szCs w:val="19"/>
          <w:lang w:val="ru-RU"/>
        </w:rPr>
        <w:t>என்று</w:t>
      </w:r>
      <w:r w:rsidRPr="00130167">
        <w:rPr>
          <w:i/>
          <w:iCs/>
          <w:noProof/>
          <w:color w:val="0000FF"/>
          <w:szCs w:val="19"/>
        </w:rPr>
        <w:t xml:space="preserve"> </w:t>
      </w:r>
      <w:r w:rsidRPr="00AD2600">
        <w:rPr>
          <w:i/>
          <w:iCs/>
          <w:noProof/>
          <w:color w:val="0000FF"/>
          <w:szCs w:val="19"/>
          <w:lang w:val="ru-RU"/>
        </w:rPr>
        <w:t>யார்</w:t>
      </w:r>
      <w:r w:rsidRPr="00130167">
        <w:rPr>
          <w:i/>
          <w:iCs/>
          <w:noProof/>
          <w:color w:val="0000FF"/>
          <w:szCs w:val="19"/>
        </w:rPr>
        <w:t xml:space="preserve"> </w:t>
      </w:r>
      <w:r w:rsidRPr="00AD2600">
        <w:rPr>
          <w:i/>
          <w:iCs/>
          <w:noProof/>
          <w:color w:val="0000FF"/>
          <w:szCs w:val="19"/>
          <w:lang w:val="ru-RU"/>
        </w:rPr>
        <w:t>சொன்னது</w:t>
      </w:r>
      <w:r w:rsidRPr="00130167">
        <w:rPr>
          <w:i/>
          <w:iCs/>
          <w:noProof/>
          <w:color w:val="0000FF"/>
          <w:szCs w:val="19"/>
        </w:rPr>
        <w:t xml:space="preserve">? </w:t>
      </w:r>
      <w:r w:rsidRPr="00AD2600">
        <w:rPr>
          <w:i/>
          <w:iCs/>
          <w:noProof/>
          <w:color w:val="0000FF"/>
          <w:szCs w:val="19"/>
          <w:lang w:val="ru-RU"/>
        </w:rPr>
        <w:t>நான்</w:t>
      </w:r>
      <w:r w:rsidRPr="00130167">
        <w:rPr>
          <w:i/>
          <w:iCs/>
          <w:noProof/>
          <w:color w:val="0000FF"/>
          <w:szCs w:val="19"/>
        </w:rPr>
        <w:t xml:space="preserve"> </w:t>
      </w:r>
      <w:r w:rsidRPr="00AD2600">
        <w:rPr>
          <w:i/>
          <w:iCs/>
          <w:noProof/>
          <w:color w:val="0000FF"/>
          <w:szCs w:val="19"/>
          <w:lang w:val="ru-RU"/>
        </w:rPr>
        <w:t>உனக்கு</w:t>
      </w:r>
      <w:r w:rsidRPr="00130167">
        <w:rPr>
          <w:i/>
          <w:iCs/>
          <w:noProof/>
          <w:color w:val="0000FF"/>
          <w:szCs w:val="19"/>
        </w:rPr>
        <w:t xml:space="preserve"> </w:t>
      </w:r>
      <w:r w:rsidRPr="00AD2600">
        <w:rPr>
          <w:i/>
          <w:iCs/>
          <w:noProof/>
          <w:color w:val="0000FF"/>
          <w:szCs w:val="19"/>
          <w:lang w:val="ru-RU"/>
        </w:rPr>
        <w:t>உண்ணத்</w:t>
      </w:r>
      <w:r w:rsidRPr="00130167">
        <w:rPr>
          <w:i/>
          <w:iCs/>
          <w:noProof/>
          <w:color w:val="0000FF"/>
          <w:szCs w:val="19"/>
        </w:rPr>
        <w:t xml:space="preserve"> </w:t>
      </w:r>
      <w:r w:rsidRPr="00AD2600">
        <w:rPr>
          <w:i/>
          <w:iCs/>
          <w:noProof/>
          <w:color w:val="0000FF"/>
          <w:szCs w:val="19"/>
          <w:lang w:val="ru-RU"/>
        </w:rPr>
        <w:t>தடைசெய்த</w:t>
      </w:r>
      <w:r w:rsidRPr="00130167">
        <w:rPr>
          <w:i/>
          <w:iCs/>
          <w:noProof/>
          <w:color w:val="0000FF"/>
          <w:szCs w:val="19"/>
        </w:rPr>
        <w:t xml:space="preserve"> </w:t>
      </w:r>
      <w:r w:rsidRPr="00AD2600">
        <w:rPr>
          <w:i/>
          <w:iCs/>
          <w:noProof/>
          <w:color w:val="0000FF"/>
          <w:szCs w:val="19"/>
          <w:lang w:val="ru-RU"/>
        </w:rPr>
        <w:t>மரத்தின்</w:t>
      </w:r>
      <w:r w:rsidRPr="00130167">
        <w:rPr>
          <w:i/>
          <w:iCs/>
          <w:noProof/>
          <w:color w:val="0000FF"/>
          <w:szCs w:val="19"/>
        </w:rPr>
        <w:t xml:space="preserve"> </w:t>
      </w:r>
      <w:r w:rsidRPr="00AD2600">
        <w:rPr>
          <w:i/>
          <w:iCs/>
          <w:noProof/>
          <w:color w:val="0000FF"/>
          <w:szCs w:val="19"/>
          <w:lang w:val="ru-RU"/>
        </w:rPr>
        <w:t>பழத்தை</w:t>
      </w:r>
      <w:r w:rsidRPr="00130167">
        <w:rPr>
          <w:i/>
          <w:iCs/>
          <w:noProof/>
          <w:color w:val="0000FF"/>
          <w:szCs w:val="19"/>
        </w:rPr>
        <w:t xml:space="preserve"> </w:t>
      </w:r>
      <w:r w:rsidRPr="00AD2600">
        <w:rPr>
          <w:i/>
          <w:iCs/>
          <w:noProof/>
          <w:color w:val="0000FF"/>
          <w:szCs w:val="19"/>
          <w:lang w:val="ru-RU"/>
        </w:rPr>
        <w:t>நீ</w:t>
      </w:r>
      <w:r w:rsidRPr="00130167">
        <w:rPr>
          <w:i/>
          <w:iCs/>
          <w:noProof/>
          <w:color w:val="0000FF"/>
          <w:szCs w:val="19"/>
        </w:rPr>
        <w:t xml:space="preserve"> </w:t>
      </w:r>
      <w:r w:rsidRPr="00AD2600">
        <w:rPr>
          <w:i/>
          <w:iCs/>
          <w:noProof/>
          <w:color w:val="0000FF"/>
          <w:szCs w:val="19"/>
          <w:lang w:val="ru-RU"/>
        </w:rPr>
        <w:t>உண்டாயா</w:t>
      </w:r>
      <w:r w:rsidRPr="00130167">
        <w:rPr>
          <w:i/>
          <w:iCs/>
          <w:noProof/>
          <w:color w:val="0000FF"/>
          <w:szCs w:val="19"/>
        </w:rPr>
        <w:t>?'</w:t>
      </w:r>
      <w:r w:rsidRPr="00130167">
        <w:rPr>
          <w:noProof/>
          <w:color w:val="0000FF"/>
          <w:szCs w:val="19"/>
        </w:rPr>
        <w:t xml:space="preserve"> </w:t>
      </w:r>
      <w:r w:rsidRPr="00AD2600">
        <w:rPr>
          <w:noProof/>
          <w:color w:val="0000FF"/>
          <w:szCs w:val="19"/>
          <w:lang w:val="ru-RU"/>
        </w:rPr>
        <w:t>என்றார்</w:t>
      </w:r>
      <w:r w:rsidRPr="00130167">
        <w:rPr>
          <w:i/>
          <w:iCs/>
          <w:noProof/>
          <w:color w:val="0000FF"/>
          <w:szCs w:val="19"/>
        </w:rPr>
        <w:t xml:space="preserve">. </w:t>
      </w:r>
      <w:r w:rsidRPr="00130167">
        <w:rPr>
          <w:noProof/>
          <w:color w:val="0000FF"/>
          <w:szCs w:val="19"/>
        </w:rPr>
        <w:t>(</w:t>
      </w:r>
      <w:r w:rsidRPr="00AD2600">
        <w:rPr>
          <w:noProof/>
          <w:color w:val="0000FF"/>
          <w:szCs w:val="19"/>
          <w:lang w:val="ru-RU"/>
        </w:rPr>
        <w:t>ஆதி</w:t>
      </w:r>
      <w:r w:rsidRPr="00130167">
        <w:rPr>
          <w:noProof/>
          <w:color w:val="0000FF"/>
          <w:szCs w:val="19"/>
        </w:rPr>
        <w:t xml:space="preserve">. 3:11)? </w:t>
      </w:r>
      <w:r w:rsidRPr="003B736E">
        <w:rPr>
          <w:noProof/>
          <w:color w:val="0000FF"/>
          <w:szCs w:val="19"/>
          <w:lang w:val="ru-RU"/>
        </w:rPr>
        <w:t>ஏவாளிடம்</w:t>
      </w:r>
      <w:r w:rsidRPr="00130167">
        <w:rPr>
          <w:noProof/>
          <w:color w:val="0000FF"/>
          <w:szCs w:val="19"/>
        </w:rPr>
        <w:t xml:space="preserve"> </w:t>
      </w:r>
      <w:r w:rsidRPr="003B736E">
        <w:rPr>
          <w:noProof/>
          <w:color w:val="0000FF"/>
          <w:szCs w:val="19"/>
          <w:lang w:val="ru-RU"/>
        </w:rPr>
        <w:t>சாத்தான்</w:t>
      </w:r>
      <w:r w:rsidRPr="00130167">
        <w:rPr>
          <w:noProof/>
          <w:color w:val="0000FF"/>
          <w:szCs w:val="19"/>
        </w:rPr>
        <w:t xml:space="preserve"> </w:t>
      </w:r>
      <w:r w:rsidRPr="003B736E">
        <w:rPr>
          <w:noProof/>
          <w:color w:val="0000FF"/>
          <w:szCs w:val="19"/>
          <w:lang w:val="ru-RU"/>
        </w:rPr>
        <w:t>சொன்ன</w:t>
      </w:r>
      <w:r w:rsidRPr="00130167">
        <w:rPr>
          <w:noProof/>
          <w:color w:val="0000FF"/>
          <w:szCs w:val="19"/>
        </w:rPr>
        <w:t xml:space="preserve"> </w:t>
      </w:r>
      <w:r w:rsidRPr="003B736E">
        <w:rPr>
          <w:noProof/>
          <w:color w:val="0000FF"/>
          <w:szCs w:val="19"/>
          <w:lang w:val="ru-RU"/>
        </w:rPr>
        <w:t>வார்த்தைகளிலிருந்தும்</w:t>
      </w:r>
      <w:r w:rsidRPr="00130167">
        <w:rPr>
          <w:noProof/>
          <w:color w:val="0000FF"/>
          <w:szCs w:val="19"/>
        </w:rPr>
        <w:t xml:space="preserve"> </w:t>
      </w:r>
      <w:r w:rsidRPr="003B736E">
        <w:rPr>
          <w:noProof/>
          <w:color w:val="0000FF"/>
          <w:szCs w:val="19"/>
          <w:lang w:val="ru-RU"/>
        </w:rPr>
        <w:t>இதே</w:t>
      </w:r>
      <w:r w:rsidRPr="00130167">
        <w:rPr>
          <w:noProof/>
          <w:color w:val="0000FF"/>
          <w:szCs w:val="19"/>
        </w:rPr>
        <w:t xml:space="preserve"> </w:t>
      </w:r>
      <w:r w:rsidRPr="003B736E">
        <w:rPr>
          <w:noProof/>
          <w:color w:val="0000FF"/>
          <w:szCs w:val="19"/>
          <w:lang w:val="ru-RU"/>
        </w:rPr>
        <w:t>உண்மை</w:t>
      </w:r>
      <w:r w:rsidRPr="00130167">
        <w:rPr>
          <w:noProof/>
          <w:color w:val="0000FF"/>
          <w:szCs w:val="19"/>
        </w:rPr>
        <w:t xml:space="preserve"> </w:t>
      </w:r>
      <w:r w:rsidRPr="003B736E">
        <w:rPr>
          <w:noProof/>
          <w:color w:val="0000FF"/>
          <w:szCs w:val="19"/>
          <w:lang w:val="ru-RU"/>
        </w:rPr>
        <w:t>தெரிகிறது</w:t>
      </w:r>
      <w:r w:rsidRPr="00130167">
        <w:rPr>
          <w:noProof/>
          <w:color w:val="0000FF"/>
          <w:szCs w:val="19"/>
        </w:rPr>
        <w:t xml:space="preserve">: </w:t>
      </w:r>
      <w:r w:rsidRPr="00130167">
        <w:rPr>
          <w:i/>
          <w:iCs/>
          <w:noProof/>
          <w:color w:val="0000FF"/>
          <w:szCs w:val="19"/>
        </w:rPr>
        <w:t>'"</w:t>
      </w:r>
      <w:r w:rsidRPr="003B736E">
        <w:rPr>
          <w:i/>
          <w:iCs/>
          <w:noProof/>
          <w:color w:val="0000FF"/>
          <w:szCs w:val="19"/>
          <w:lang w:val="ru-RU"/>
        </w:rPr>
        <w:t>தோட்டத்திலுள்ள</w:t>
      </w:r>
      <w:r w:rsidRPr="00130167">
        <w:rPr>
          <w:i/>
          <w:iCs/>
          <w:noProof/>
          <w:color w:val="0000FF"/>
          <w:szCs w:val="19"/>
        </w:rPr>
        <w:t xml:space="preserve"> </w:t>
      </w:r>
      <w:r w:rsidRPr="003B736E">
        <w:rPr>
          <w:i/>
          <w:iCs/>
          <w:noProof/>
          <w:color w:val="0000FF"/>
          <w:szCs w:val="19"/>
          <w:lang w:val="ru-RU"/>
        </w:rPr>
        <w:t>எந்த</w:t>
      </w:r>
      <w:r w:rsidRPr="00130167">
        <w:rPr>
          <w:i/>
          <w:iCs/>
          <w:noProof/>
          <w:color w:val="0000FF"/>
          <w:szCs w:val="19"/>
        </w:rPr>
        <w:t xml:space="preserve"> </w:t>
      </w:r>
      <w:r w:rsidRPr="003B736E">
        <w:rPr>
          <w:i/>
          <w:iCs/>
          <w:noProof/>
          <w:color w:val="0000FF"/>
          <w:szCs w:val="19"/>
          <w:lang w:val="ru-RU"/>
        </w:rPr>
        <w:t>மரத்திலிருந்தும்</w:t>
      </w:r>
      <w:r w:rsidRPr="00130167">
        <w:rPr>
          <w:i/>
          <w:iCs/>
          <w:noProof/>
          <w:color w:val="0000FF"/>
          <w:szCs w:val="19"/>
        </w:rPr>
        <w:t xml:space="preserve"> </w:t>
      </w:r>
      <w:r w:rsidRPr="003B736E">
        <w:rPr>
          <w:i/>
          <w:iCs/>
          <w:noProof/>
          <w:color w:val="0000FF"/>
          <w:szCs w:val="19"/>
          <w:lang w:val="ru-RU"/>
        </w:rPr>
        <w:t>உண்ணக்கூடாது</w:t>
      </w:r>
      <w:r w:rsidRPr="00130167">
        <w:rPr>
          <w:i/>
          <w:iCs/>
          <w:noProof/>
          <w:color w:val="0000FF"/>
          <w:szCs w:val="19"/>
        </w:rPr>
        <w:t xml:space="preserve">" </w:t>
      </w:r>
      <w:r w:rsidRPr="003B736E">
        <w:rPr>
          <w:i/>
          <w:iCs/>
          <w:noProof/>
          <w:color w:val="0000FF"/>
          <w:szCs w:val="19"/>
          <w:lang w:val="ru-RU"/>
        </w:rPr>
        <w:t>என்று</w:t>
      </w:r>
      <w:r w:rsidRPr="00130167">
        <w:rPr>
          <w:i/>
          <w:iCs/>
          <w:noProof/>
          <w:color w:val="0000FF"/>
          <w:szCs w:val="19"/>
        </w:rPr>
        <w:t xml:space="preserve"> </w:t>
      </w:r>
      <w:r w:rsidRPr="003B736E">
        <w:rPr>
          <w:i/>
          <w:iCs/>
          <w:noProof/>
          <w:color w:val="0000FF"/>
          <w:szCs w:val="19"/>
          <w:lang w:val="ru-RU"/>
        </w:rPr>
        <w:t>கடவுள்</w:t>
      </w:r>
      <w:r w:rsidRPr="00130167">
        <w:rPr>
          <w:i/>
          <w:iCs/>
          <w:noProof/>
          <w:color w:val="0000FF"/>
          <w:szCs w:val="19"/>
        </w:rPr>
        <w:t xml:space="preserve"> </w:t>
      </w:r>
      <w:r w:rsidRPr="003B736E">
        <w:rPr>
          <w:i/>
          <w:iCs/>
          <w:noProof/>
          <w:color w:val="0000FF"/>
          <w:szCs w:val="19"/>
          <w:lang w:val="ru-RU"/>
        </w:rPr>
        <w:t>உண்மையாகச்</w:t>
      </w:r>
      <w:r w:rsidRPr="00130167">
        <w:rPr>
          <w:i/>
          <w:iCs/>
          <w:noProof/>
          <w:color w:val="0000FF"/>
          <w:szCs w:val="19"/>
        </w:rPr>
        <w:t xml:space="preserve"> </w:t>
      </w:r>
      <w:r w:rsidRPr="003B736E">
        <w:rPr>
          <w:i/>
          <w:iCs/>
          <w:noProof/>
          <w:color w:val="0000FF"/>
          <w:szCs w:val="19"/>
          <w:lang w:val="ru-RU"/>
        </w:rPr>
        <w:t>சொன்னாரா</w:t>
      </w:r>
      <w:r w:rsidRPr="00130167">
        <w:rPr>
          <w:i/>
          <w:iCs/>
          <w:noProof/>
          <w:color w:val="0000FF"/>
          <w:szCs w:val="19"/>
        </w:rPr>
        <w:t>?</w:t>
      </w:r>
      <w:r w:rsidRPr="00130167">
        <w:rPr>
          <w:noProof/>
          <w:color w:val="0000FF"/>
          <w:szCs w:val="19"/>
        </w:rPr>
        <w:t>' (</w:t>
      </w:r>
      <w:r w:rsidRPr="00AD2600">
        <w:rPr>
          <w:noProof/>
          <w:color w:val="0000FF"/>
          <w:szCs w:val="19"/>
          <w:lang w:val="ru-RU"/>
        </w:rPr>
        <w:t>ஆதி</w:t>
      </w:r>
      <w:r w:rsidRPr="00130167">
        <w:rPr>
          <w:noProof/>
          <w:color w:val="0000FF"/>
          <w:szCs w:val="19"/>
        </w:rPr>
        <w:t xml:space="preserve">. 3:1). </w:t>
      </w:r>
      <w:r w:rsidRPr="00AD2600">
        <w:rPr>
          <w:noProof/>
          <w:color w:val="0000FF"/>
          <w:szCs w:val="19"/>
          <w:lang w:val="ru-RU"/>
        </w:rPr>
        <w:t>ஆகவே</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மீறல்</w:t>
      </w:r>
      <w:r w:rsidRPr="00130167">
        <w:rPr>
          <w:noProof/>
          <w:color w:val="0000FF"/>
          <w:szCs w:val="19"/>
        </w:rPr>
        <w:t xml:space="preserve"> </w:t>
      </w:r>
      <w:r w:rsidRPr="00AD2600">
        <w:rPr>
          <w:noProof/>
          <w:color w:val="0000FF"/>
          <w:szCs w:val="19"/>
          <w:lang w:val="ru-RU"/>
        </w:rPr>
        <w:t>எந்த</w:t>
      </w:r>
      <w:r w:rsidRPr="00130167">
        <w:rPr>
          <w:noProof/>
          <w:color w:val="0000FF"/>
          <w:szCs w:val="19"/>
        </w:rPr>
        <w:t xml:space="preserve"> </w:t>
      </w:r>
      <w:r w:rsidRPr="00AD2600">
        <w:rPr>
          <w:noProof/>
          <w:color w:val="0000FF"/>
          <w:szCs w:val="19"/>
          <w:lang w:val="ru-RU"/>
        </w:rPr>
        <w:t>வகையிலும்</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சிறு</w:t>
      </w:r>
      <w:r w:rsidRPr="00130167">
        <w:rPr>
          <w:noProof/>
          <w:color w:val="0000FF"/>
          <w:szCs w:val="19"/>
        </w:rPr>
        <w:t xml:space="preserve"> </w:t>
      </w:r>
      <w:r w:rsidRPr="00AD2600">
        <w:rPr>
          <w:noProof/>
          <w:color w:val="0000FF"/>
          <w:szCs w:val="19"/>
          <w:lang w:val="ru-RU"/>
        </w:rPr>
        <w:t>விஷயமல்ல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மரத்தை</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உண்ண</w:t>
      </w:r>
      <w:r w:rsidRPr="00130167">
        <w:rPr>
          <w:noProof/>
          <w:color w:val="0000FF"/>
          <w:szCs w:val="19"/>
        </w:rPr>
        <w:t xml:space="preserve"> </w:t>
      </w:r>
      <w:r w:rsidRPr="00AD2600">
        <w:rPr>
          <w:noProof/>
          <w:color w:val="0000FF"/>
          <w:szCs w:val="19"/>
          <w:lang w:val="ru-RU"/>
        </w:rPr>
        <w:t>அவர்களுக்குத்</w:t>
      </w:r>
      <w:r w:rsidRPr="00130167">
        <w:rPr>
          <w:noProof/>
          <w:color w:val="0000FF"/>
          <w:szCs w:val="19"/>
        </w:rPr>
        <w:t xml:space="preserve"> </w:t>
      </w:r>
      <w:r w:rsidRPr="00AD2600">
        <w:rPr>
          <w:noProof/>
          <w:color w:val="0000FF"/>
          <w:szCs w:val="19"/>
          <w:lang w:val="ru-RU"/>
        </w:rPr>
        <w:t>தடை</w:t>
      </w:r>
      <w:r w:rsidRPr="00130167">
        <w:rPr>
          <w:noProof/>
          <w:color w:val="0000FF"/>
          <w:szCs w:val="19"/>
        </w:rPr>
        <w:t xml:space="preserve"> </w:t>
      </w:r>
      <w:r w:rsidRPr="00AD2600">
        <w:rPr>
          <w:noProof/>
          <w:color w:val="0000FF"/>
          <w:szCs w:val="19"/>
          <w:lang w:val="ru-RU"/>
        </w:rPr>
        <w:t>விதிக்கப்பட்டிருந்தது</w:t>
      </w:r>
      <w:r w:rsidRPr="00130167">
        <w:rPr>
          <w:noProof/>
          <w:color w:val="0000FF"/>
          <w:szCs w:val="19"/>
        </w:rPr>
        <w:t xml:space="preserve">; </w:t>
      </w:r>
      <w:r w:rsidRPr="00AD2600">
        <w:rPr>
          <w:noProof/>
          <w:color w:val="0000FF"/>
          <w:szCs w:val="19"/>
          <w:lang w:val="ru-RU"/>
        </w:rPr>
        <w:t>ஆயினும்</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முதலில்</w:t>
      </w:r>
      <w:r w:rsidRPr="00130167">
        <w:rPr>
          <w:noProof/>
          <w:color w:val="0000FF"/>
          <w:szCs w:val="19"/>
        </w:rPr>
        <w:t xml:space="preserve"> </w:t>
      </w:r>
      <w:r w:rsidRPr="00AD2600">
        <w:rPr>
          <w:noProof/>
          <w:color w:val="0000FF"/>
          <w:szCs w:val="19"/>
          <w:lang w:val="ru-RU"/>
        </w:rPr>
        <w:t>உண்டது</w:t>
      </w:r>
      <w:r w:rsidRPr="00130167">
        <w:rPr>
          <w:noProof/>
          <w:color w:val="0000FF"/>
          <w:szCs w:val="19"/>
        </w:rPr>
        <w:t xml:space="preserve"> </w:t>
      </w:r>
      <w:r w:rsidRPr="00AD2600">
        <w:rPr>
          <w:noProof/>
          <w:color w:val="0000FF"/>
          <w:szCs w:val="19"/>
          <w:lang w:val="ru-RU"/>
        </w:rPr>
        <w:t>அந்த</w:t>
      </w:r>
      <w:r w:rsidRPr="00130167">
        <w:rPr>
          <w:noProof/>
          <w:color w:val="0000FF"/>
          <w:szCs w:val="19"/>
        </w:rPr>
        <w:t xml:space="preserve"> </w:t>
      </w:r>
      <w:r w:rsidRPr="00AD2600">
        <w:rPr>
          <w:noProof/>
          <w:color w:val="0000FF"/>
          <w:szCs w:val="19"/>
          <w:lang w:val="ru-RU"/>
        </w:rPr>
        <w:t>மரத்திலிருந்தே</w:t>
      </w:r>
      <w:r w:rsidRPr="00130167">
        <w:rPr>
          <w:noProof/>
          <w:color w:val="0000FF"/>
          <w:szCs w:val="19"/>
        </w:rPr>
        <w:t>."</w:t>
      </w:r>
    </w:p>
  </w:footnote>
  <w:footnote w:id="1439">
    <w:p w14:paraId="5CFED1C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உந்துதல்கள்</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யோவான்</w:t>
      </w:r>
      <w:r w:rsidRPr="00130167">
        <w:rPr>
          <w:noProof/>
          <w:color w:val="0000FF"/>
          <w:szCs w:val="19"/>
        </w:rPr>
        <w:t xml:space="preserve"> </w:t>
      </w:r>
      <w:r w:rsidRPr="00AD2600">
        <w:rPr>
          <w:noProof/>
          <w:color w:val="0000FF"/>
          <w:szCs w:val="19"/>
          <w:lang w:val="ru-RU"/>
        </w:rPr>
        <w:t>கிறிசோஸ்தோம்</w:t>
      </w:r>
      <w:r w:rsidRPr="00130167">
        <w:rPr>
          <w:noProof/>
          <w:color w:val="0000FF"/>
          <w:szCs w:val="19"/>
        </w:rPr>
        <w:t xml:space="preserve"> (</w:t>
      </w:r>
      <w:r>
        <w:rPr>
          <w:noProof/>
          <w:color w:val="0000FF"/>
          <w:szCs w:val="19"/>
        </w:rPr>
        <w:t>ஆதியாகமம் ஓம்</w:t>
      </w:r>
      <w:r w:rsidRPr="00130167">
        <w:rPr>
          <w:noProof/>
          <w:color w:val="0000FF"/>
          <w:szCs w:val="19"/>
        </w:rPr>
        <w:t xml:space="preserve">. </w:t>
      </w:r>
      <w:r>
        <w:rPr>
          <w:noProof/>
          <w:color w:val="0000FF"/>
          <w:szCs w:val="19"/>
        </w:rPr>
        <w:t>XVII</w:t>
      </w:r>
      <w:r w:rsidRPr="00130167">
        <w:rPr>
          <w:noProof/>
          <w:color w:val="0000FF"/>
          <w:szCs w:val="19"/>
        </w:rPr>
        <w:t xml:space="preserve">, </w:t>
      </w:r>
      <w:r>
        <w:rPr>
          <w:noProof/>
          <w:color w:val="0000FF"/>
          <w:szCs w:val="19"/>
        </w:rPr>
        <w:t>எண்</w:t>
      </w:r>
      <w:r w:rsidRPr="00130167">
        <w:rPr>
          <w:noProof/>
          <w:color w:val="0000FF"/>
          <w:szCs w:val="19"/>
        </w:rPr>
        <w:t xml:space="preserve">. 4)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பேறுபெற்ற</w:t>
      </w:r>
      <w:r w:rsidRPr="00130167">
        <w:rPr>
          <w:noProof/>
          <w:color w:val="0000FF"/>
          <w:szCs w:val="19"/>
        </w:rPr>
        <w:t xml:space="preserve"> </w:t>
      </w:r>
      <w:r w:rsidRPr="00AD2600">
        <w:rPr>
          <w:noProof/>
          <w:color w:val="0000FF"/>
          <w:szCs w:val="19"/>
          <w:lang w:val="ru-RU"/>
        </w:rPr>
        <w:t>அகஸ்தீன்</w:t>
      </w:r>
      <w:r w:rsidRPr="00130167">
        <w:rPr>
          <w:noProof/>
          <w:color w:val="0000FF"/>
          <w:szCs w:val="19"/>
        </w:rPr>
        <w:t xml:space="preserve"> (</w:t>
      </w:r>
      <w:r>
        <w:rPr>
          <w:noProof/>
          <w:color w:val="0000FF"/>
          <w:szCs w:val="19"/>
        </w:rPr>
        <w:t xml:space="preserve">டே </w:t>
      </w:r>
      <w:r w:rsidRPr="00AD2600">
        <w:rPr>
          <w:noProof/>
          <w:color w:val="0000FF"/>
          <w:szCs w:val="19"/>
          <w:lang w:val="ru-RU"/>
        </w:rPr>
        <w:t>சிவிடாடே</w:t>
      </w:r>
      <w:r w:rsidRPr="00130167">
        <w:rPr>
          <w:noProof/>
          <w:color w:val="0000FF"/>
          <w:szCs w:val="19"/>
        </w:rPr>
        <w:t xml:space="preserve"> </w:t>
      </w:r>
      <w:r>
        <w:rPr>
          <w:noProof/>
          <w:color w:val="0000FF"/>
          <w:szCs w:val="19"/>
        </w:rPr>
        <w:t>டெயி</w:t>
      </w:r>
      <w:r w:rsidRPr="00130167">
        <w:rPr>
          <w:noProof/>
          <w:color w:val="0000FF"/>
          <w:szCs w:val="19"/>
        </w:rPr>
        <w:t xml:space="preserve">, </w:t>
      </w:r>
      <w:r>
        <w:rPr>
          <w:noProof/>
          <w:color w:val="0000FF"/>
          <w:szCs w:val="19"/>
        </w:rPr>
        <w:t>XVI</w:t>
      </w:r>
      <w:r w:rsidRPr="00130167">
        <w:rPr>
          <w:noProof/>
          <w:color w:val="0000FF"/>
          <w:szCs w:val="19"/>
        </w:rPr>
        <w:t xml:space="preserve">, 15) </w:t>
      </w:r>
      <w:r w:rsidRPr="00AD2600">
        <w:rPr>
          <w:noProof/>
          <w:color w:val="0000FF"/>
          <w:szCs w:val="19"/>
          <w:lang w:val="ru-RU"/>
        </w:rPr>
        <w:t>ஆகியோரால்</w:t>
      </w:r>
      <w:r w:rsidRPr="00130167">
        <w:rPr>
          <w:noProof/>
          <w:color w:val="0000FF"/>
          <w:szCs w:val="19"/>
        </w:rPr>
        <w:t xml:space="preserve"> </w:t>
      </w:r>
      <w:r w:rsidRPr="00AD2600">
        <w:rPr>
          <w:noProof/>
          <w:color w:val="0000FF"/>
          <w:szCs w:val="19"/>
          <w:lang w:val="ru-RU"/>
        </w:rPr>
        <w:t>குறிப்பிட்ட</w:t>
      </w:r>
      <w:r w:rsidRPr="00130167">
        <w:rPr>
          <w:noProof/>
          <w:color w:val="0000FF"/>
          <w:szCs w:val="19"/>
        </w:rPr>
        <w:t xml:space="preserve"> </w:t>
      </w:r>
      <w:r w:rsidRPr="00AD2600">
        <w:rPr>
          <w:noProof/>
          <w:color w:val="0000FF"/>
          <w:szCs w:val="19"/>
          <w:lang w:val="ru-RU"/>
        </w:rPr>
        <w:t>வலியுடன்</w:t>
      </w:r>
      <w:r w:rsidRPr="00130167">
        <w:rPr>
          <w:noProof/>
          <w:color w:val="0000FF"/>
          <w:szCs w:val="19"/>
        </w:rPr>
        <w:t xml:space="preserve"> </w:t>
      </w:r>
      <w:r w:rsidRPr="00AD2600">
        <w:rPr>
          <w:noProof/>
          <w:color w:val="0000FF"/>
          <w:szCs w:val="19"/>
          <w:lang w:val="ru-RU"/>
        </w:rPr>
        <w:t>சித்தரிக்கப்படுகின்றன</w:t>
      </w:r>
      <w:r w:rsidRPr="00130167">
        <w:rPr>
          <w:noProof/>
          <w:color w:val="0000FF"/>
          <w:szCs w:val="19"/>
        </w:rPr>
        <w:t>.</w:t>
      </w:r>
    </w:p>
  </w:footnote>
  <w:footnote w:id="1440">
    <w:p w14:paraId="36C3039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பெருமையை</w:t>
      </w:r>
      <w:r w:rsidRPr="00130167">
        <w:rPr>
          <w:noProof/>
          <w:color w:val="0000FF"/>
          <w:szCs w:val="19"/>
        </w:rPr>
        <w:t xml:space="preserve"> </w:t>
      </w:r>
      <w:r w:rsidRPr="00AD2600">
        <w:rPr>
          <w:noProof/>
          <w:color w:val="0000FF"/>
          <w:szCs w:val="19"/>
          <w:lang w:val="ru-RU"/>
        </w:rPr>
        <w:t>விட</w:t>
      </w:r>
      <w:r w:rsidRPr="00130167">
        <w:rPr>
          <w:noProof/>
          <w:color w:val="0000FF"/>
          <w:szCs w:val="19"/>
        </w:rPr>
        <w:t xml:space="preserve"> </w:t>
      </w:r>
      <w:r w:rsidRPr="00AD2600">
        <w:rPr>
          <w:noProof/>
          <w:color w:val="0000FF"/>
          <w:szCs w:val="19"/>
          <w:lang w:val="ru-RU"/>
        </w:rPr>
        <w:t>வேறு</w:t>
      </w:r>
      <w:r w:rsidRPr="00130167">
        <w:rPr>
          <w:noProof/>
          <w:color w:val="0000FF"/>
          <w:szCs w:val="19"/>
        </w:rPr>
        <w:t xml:space="preserve"> </w:t>
      </w:r>
      <w:r w:rsidRPr="00AD2600">
        <w:rPr>
          <w:noProof/>
          <w:color w:val="0000FF"/>
          <w:szCs w:val="19"/>
          <w:lang w:val="ru-RU"/>
        </w:rPr>
        <w:t>எதையும்</w:t>
      </w:r>
      <w:r w:rsidRPr="00130167">
        <w:rPr>
          <w:noProof/>
          <w:color w:val="0000FF"/>
          <w:szCs w:val="19"/>
        </w:rPr>
        <w:t xml:space="preserve"> </w:t>
      </w:r>
      <w:r w:rsidRPr="00AD2600">
        <w:rPr>
          <w:noProof/>
          <w:color w:val="0000FF"/>
          <w:szCs w:val="19"/>
          <w:lang w:val="ru-RU"/>
        </w:rPr>
        <w:t>வெறுப்பதில்லை</w:t>
      </w:r>
      <w:r w:rsidRPr="00130167">
        <w:rPr>
          <w:noProof/>
          <w:color w:val="0000FF"/>
          <w:szCs w:val="19"/>
        </w:rPr>
        <w:t xml:space="preserve">. </w:t>
      </w:r>
      <w:r w:rsidRPr="00AD2600">
        <w:rPr>
          <w:noProof/>
          <w:color w:val="0000FF"/>
          <w:szCs w:val="19"/>
          <w:lang w:val="ru-RU"/>
        </w:rPr>
        <w:t>அதனால்தான்</w:t>
      </w:r>
      <w:r w:rsidRPr="00130167">
        <w:rPr>
          <w:noProof/>
          <w:color w:val="0000FF"/>
          <w:szCs w:val="19"/>
        </w:rPr>
        <w:t xml:space="preserve">, </w:t>
      </w:r>
      <w:r w:rsidRPr="00AD2600">
        <w:rPr>
          <w:noProof/>
          <w:color w:val="0000FF"/>
          <w:szCs w:val="19"/>
          <w:lang w:val="ru-RU"/>
        </w:rPr>
        <w:t>ஆரம்பத்திலிருந்தே</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உள்ளத்தில்</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உணர்ச்சியை</w:t>
      </w:r>
      <w:r w:rsidRPr="00130167">
        <w:rPr>
          <w:noProof/>
          <w:color w:val="0000FF"/>
          <w:szCs w:val="19"/>
        </w:rPr>
        <w:t xml:space="preserve"> </w:t>
      </w:r>
      <w:r w:rsidRPr="00AD2600">
        <w:rPr>
          <w:noProof/>
          <w:color w:val="0000FF"/>
          <w:szCs w:val="19"/>
          <w:lang w:val="ru-RU"/>
        </w:rPr>
        <w:t>வேரோட்டமாக</w:t>
      </w:r>
      <w:r w:rsidRPr="00130167">
        <w:rPr>
          <w:noProof/>
          <w:color w:val="0000FF"/>
          <w:szCs w:val="19"/>
        </w:rPr>
        <w:t xml:space="preserve"> </w:t>
      </w:r>
      <w:r w:rsidRPr="00AD2600">
        <w:rPr>
          <w:noProof/>
          <w:color w:val="0000FF"/>
          <w:szCs w:val="19"/>
          <w:lang w:val="ru-RU"/>
        </w:rPr>
        <w:t>அகற்றும்</w:t>
      </w:r>
      <w:r w:rsidRPr="00130167">
        <w:rPr>
          <w:noProof/>
          <w:color w:val="0000FF"/>
          <w:szCs w:val="19"/>
        </w:rPr>
        <w:t xml:space="preserve"> </w:t>
      </w:r>
      <w:r w:rsidRPr="00AD2600">
        <w:rPr>
          <w:noProof/>
          <w:color w:val="0000FF"/>
          <w:szCs w:val="19"/>
          <w:lang w:val="ru-RU"/>
        </w:rPr>
        <w:t>வகையில்</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எல்லாவற்றையும்</w:t>
      </w:r>
      <w:r w:rsidRPr="00130167">
        <w:rPr>
          <w:noProof/>
          <w:color w:val="0000FF"/>
          <w:szCs w:val="19"/>
        </w:rPr>
        <w:t xml:space="preserve"> </w:t>
      </w:r>
      <w:r w:rsidRPr="00AD2600">
        <w:rPr>
          <w:noProof/>
          <w:color w:val="0000FF"/>
          <w:szCs w:val="19"/>
          <w:lang w:val="ru-RU"/>
        </w:rPr>
        <w:t>அமைத்தார்</w:t>
      </w:r>
      <w:r w:rsidRPr="00130167">
        <w:rPr>
          <w:noProof/>
          <w:color w:val="0000FF"/>
          <w:szCs w:val="19"/>
        </w:rPr>
        <w:t xml:space="preserve">. </w:t>
      </w:r>
      <w:r w:rsidRPr="00AD2600">
        <w:rPr>
          <w:noProof/>
          <w:color w:val="0000FF"/>
          <w:szCs w:val="19"/>
          <w:lang w:val="ru-RU"/>
        </w:rPr>
        <w:t>இந்தக்</w:t>
      </w:r>
      <w:r w:rsidRPr="00130167">
        <w:rPr>
          <w:noProof/>
          <w:color w:val="0000FF"/>
          <w:szCs w:val="19"/>
        </w:rPr>
        <w:t xml:space="preserve"> </w:t>
      </w:r>
      <w:r w:rsidRPr="00AD2600">
        <w:rPr>
          <w:noProof/>
          <w:color w:val="0000FF"/>
          <w:szCs w:val="19"/>
          <w:lang w:val="ru-RU"/>
        </w:rPr>
        <w:t>காரணத்திற்காகவே</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அழிவுக்குட்பட்டவர்களாக</w:t>
      </w:r>
      <w:r w:rsidRPr="00130167">
        <w:rPr>
          <w:noProof/>
          <w:color w:val="0000FF"/>
          <w:szCs w:val="19"/>
        </w:rPr>
        <w:t xml:space="preserve">, </w:t>
      </w:r>
      <w:r w:rsidRPr="00AD2600">
        <w:rPr>
          <w:noProof/>
          <w:color w:val="0000FF"/>
          <w:szCs w:val="19"/>
          <w:lang w:val="ru-RU"/>
        </w:rPr>
        <w:t>துன்பத்திலும்</w:t>
      </w:r>
      <w:r w:rsidRPr="00130167">
        <w:rPr>
          <w:noProof/>
          <w:color w:val="0000FF"/>
          <w:szCs w:val="19"/>
        </w:rPr>
        <w:t xml:space="preserve"> </w:t>
      </w:r>
      <w:r w:rsidRPr="00AD2600">
        <w:rPr>
          <w:noProof/>
          <w:color w:val="0000FF"/>
          <w:szCs w:val="19"/>
          <w:lang w:val="ru-RU"/>
        </w:rPr>
        <w:t>புலம்பலிலும்</w:t>
      </w:r>
      <w:r w:rsidRPr="00130167">
        <w:rPr>
          <w:noProof/>
          <w:color w:val="0000FF"/>
          <w:szCs w:val="19"/>
        </w:rPr>
        <w:t xml:space="preserve"> </w:t>
      </w:r>
      <w:r w:rsidRPr="00AD2600">
        <w:rPr>
          <w:noProof/>
          <w:color w:val="0000FF"/>
          <w:szCs w:val="19"/>
          <w:lang w:val="ru-RU"/>
        </w:rPr>
        <w:t>வாழ்கிறோம்</w:t>
      </w:r>
      <w:r w:rsidRPr="00130167">
        <w:rPr>
          <w:noProof/>
          <w:color w:val="0000FF"/>
          <w:szCs w:val="19"/>
        </w:rPr>
        <w:t xml:space="preserve">; </w:t>
      </w:r>
      <w:r w:rsidRPr="00AD2600">
        <w:rPr>
          <w:noProof/>
          <w:color w:val="0000FF"/>
          <w:szCs w:val="19"/>
          <w:lang w:val="ru-RU"/>
        </w:rPr>
        <w:t>இந்தக்</w:t>
      </w:r>
      <w:r w:rsidRPr="00130167">
        <w:rPr>
          <w:noProof/>
          <w:color w:val="0000FF"/>
          <w:szCs w:val="19"/>
        </w:rPr>
        <w:t xml:space="preserve"> </w:t>
      </w:r>
      <w:r w:rsidRPr="00AD2600">
        <w:rPr>
          <w:noProof/>
          <w:color w:val="0000FF"/>
          <w:szCs w:val="19"/>
          <w:lang w:val="ru-RU"/>
        </w:rPr>
        <w:t>காரணத்திற்காகவே</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வாழ்க்கை</w:t>
      </w:r>
      <w:r w:rsidRPr="00130167">
        <w:rPr>
          <w:noProof/>
          <w:color w:val="0000FF"/>
          <w:szCs w:val="19"/>
        </w:rPr>
        <w:t xml:space="preserve">, </w:t>
      </w:r>
      <w:r w:rsidRPr="00AD2600">
        <w:rPr>
          <w:noProof/>
          <w:color w:val="0000FF"/>
          <w:szCs w:val="19"/>
          <w:lang w:val="ru-RU"/>
        </w:rPr>
        <w:t>முடிவில்லாத</w:t>
      </w:r>
      <w:r w:rsidRPr="00130167">
        <w:rPr>
          <w:noProof/>
          <w:color w:val="0000FF"/>
          <w:szCs w:val="19"/>
        </w:rPr>
        <w:t xml:space="preserve"> </w:t>
      </w:r>
      <w:r w:rsidRPr="00AD2600">
        <w:rPr>
          <w:noProof/>
          <w:color w:val="0000FF"/>
          <w:szCs w:val="19"/>
          <w:lang w:val="ru-RU"/>
        </w:rPr>
        <w:t>உழைப்பால்</w:t>
      </w:r>
      <w:r w:rsidRPr="00130167">
        <w:rPr>
          <w:noProof/>
          <w:color w:val="0000FF"/>
          <w:szCs w:val="19"/>
        </w:rPr>
        <w:t xml:space="preserve"> </w:t>
      </w:r>
      <w:r w:rsidRPr="00AD2600">
        <w:rPr>
          <w:noProof/>
          <w:color w:val="0000FF"/>
          <w:szCs w:val="19"/>
          <w:lang w:val="ru-RU"/>
        </w:rPr>
        <w:t>சுமந்து</w:t>
      </w:r>
      <w:r w:rsidRPr="00130167">
        <w:rPr>
          <w:noProof/>
          <w:color w:val="0000FF"/>
          <w:szCs w:val="19"/>
        </w:rPr>
        <w:t xml:space="preserve">, </w:t>
      </w:r>
      <w:r w:rsidRPr="00AD2600">
        <w:rPr>
          <w:noProof/>
          <w:color w:val="0000FF"/>
          <w:szCs w:val="19"/>
          <w:lang w:val="ru-RU"/>
        </w:rPr>
        <w:t>பாடுபட்டும்</w:t>
      </w:r>
      <w:r w:rsidRPr="00130167">
        <w:rPr>
          <w:noProof/>
          <w:color w:val="0000FF"/>
          <w:szCs w:val="19"/>
        </w:rPr>
        <w:t xml:space="preserve"> </w:t>
      </w:r>
      <w:r w:rsidRPr="00AD2600">
        <w:rPr>
          <w:noProof/>
          <w:color w:val="0000FF"/>
          <w:szCs w:val="19"/>
          <w:lang w:val="ru-RU"/>
        </w:rPr>
        <w:t>சோர்ந்துமாகக்</w:t>
      </w:r>
      <w:r w:rsidRPr="00130167">
        <w:rPr>
          <w:noProof/>
          <w:color w:val="0000FF"/>
          <w:szCs w:val="19"/>
        </w:rPr>
        <w:t xml:space="preserve"> </w:t>
      </w:r>
      <w:r w:rsidRPr="00AD2600">
        <w:rPr>
          <w:noProof/>
          <w:color w:val="0000FF"/>
          <w:szCs w:val="19"/>
          <w:lang w:val="ru-RU"/>
        </w:rPr>
        <w:t>கழிகிறது</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மனிதன்</w:t>
      </w:r>
      <w:r w:rsidRPr="00130167">
        <w:rPr>
          <w:noProof/>
          <w:color w:val="0000FF"/>
          <w:szCs w:val="19"/>
        </w:rPr>
        <w:t xml:space="preserve"> </w:t>
      </w:r>
      <w:r w:rsidRPr="00AD2600">
        <w:rPr>
          <w:noProof/>
          <w:color w:val="0000FF"/>
          <w:szCs w:val="19"/>
          <w:lang w:val="ru-RU"/>
        </w:rPr>
        <w:t>கடவுளுக்குச்</w:t>
      </w:r>
      <w:r w:rsidRPr="00130167">
        <w:rPr>
          <w:noProof/>
          <w:color w:val="0000FF"/>
          <w:szCs w:val="19"/>
        </w:rPr>
        <w:t xml:space="preserve"> </w:t>
      </w:r>
      <w:r w:rsidRPr="00AD2600">
        <w:rPr>
          <w:noProof/>
          <w:color w:val="0000FF"/>
          <w:szCs w:val="19"/>
          <w:lang w:val="ru-RU"/>
        </w:rPr>
        <w:t>சமமாக</w:t>
      </w:r>
      <w:r w:rsidRPr="00130167">
        <w:rPr>
          <w:noProof/>
          <w:color w:val="0000FF"/>
          <w:szCs w:val="19"/>
        </w:rPr>
        <w:t xml:space="preserve"> </w:t>
      </w:r>
      <w:r w:rsidRPr="00AD2600">
        <w:rPr>
          <w:noProof/>
          <w:color w:val="0000FF"/>
          <w:szCs w:val="19"/>
          <w:lang w:val="ru-RU"/>
        </w:rPr>
        <w:t>இருக்க</w:t>
      </w:r>
      <w:r w:rsidRPr="00130167">
        <w:rPr>
          <w:noProof/>
          <w:color w:val="0000FF"/>
          <w:szCs w:val="19"/>
        </w:rPr>
        <w:t xml:space="preserve"> </w:t>
      </w:r>
      <w:r w:rsidRPr="00AD2600">
        <w:rPr>
          <w:noProof/>
          <w:color w:val="0000FF"/>
          <w:szCs w:val="19"/>
          <w:lang w:val="ru-RU"/>
        </w:rPr>
        <w:t>விரும்பிய</w:t>
      </w:r>
      <w:r w:rsidRPr="00130167">
        <w:rPr>
          <w:noProof/>
          <w:color w:val="0000FF"/>
          <w:szCs w:val="19"/>
        </w:rPr>
        <w:t xml:space="preserve"> </w:t>
      </w:r>
      <w:r w:rsidRPr="00AD2600">
        <w:rPr>
          <w:noProof/>
          <w:color w:val="0000FF"/>
          <w:szCs w:val="19"/>
          <w:lang w:val="ru-RU"/>
        </w:rPr>
        <w:t>பெருமையின்</w:t>
      </w:r>
      <w:r w:rsidRPr="00130167">
        <w:rPr>
          <w:noProof/>
          <w:color w:val="0000FF"/>
          <w:szCs w:val="19"/>
        </w:rPr>
        <w:t xml:space="preserve"> </w:t>
      </w:r>
      <w:r w:rsidRPr="00AD2600">
        <w:rPr>
          <w:noProof/>
          <w:color w:val="0000FF"/>
          <w:szCs w:val="19"/>
          <w:lang w:val="ru-RU"/>
        </w:rPr>
        <w:t>காரணமாகப்</w:t>
      </w:r>
      <w:r w:rsidRPr="00130167">
        <w:rPr>
          <w:noProof/>
          <w:color w:val="0000FF"/>
          <w:szCs w:val="19"/>
        </w:rPr>
        <w:t xml:space="preserve"> </w:t>
      </w:r>
      <w:r w:rsidRPr="00AD2600">
        <w:rPr>
          <w:noProof/>
          <w:color w:val="0000FF"/>
          <w:szCs w:val="19"/>
          <w:lang w:val="ru-RU"/>
        </w:rPr>
        <w:t>பாவத்திற்குள்</w:t>
      </w:r>
      <w:r w:rsidRPr="00130167">
        <w:rPr>
          <w:noProof/>
          <w:color w:val="0000FF"/>
          <w:szCs w:val="19"/>
        </w:rPr>
        <w:t xml:space="preserve"> </w:t>
      </w:r>
      <w:r w:rsidRPr="00AD2600">
        <w:rPr>
          <w:noProof/>
          <w:color w:val="0000FF"/>
          <w:szCs w:val="19"/>
          <w:lang w:val="ru-RU"/>
        </w:rPr>
        <w:t>வீழ்ந்தான்</w:t>
      </w:r>
      <w:r w:rsidRPr="00130167">
        <w:rPr>
          <w:noProof/>
          <w:color w:val="0000FF"/>
          <w:szCs w:val="19"/>
        </w:rPr>
        <w:t>" (</w:t>
      </w:r>
      <w:r w:rsidRPr="00AD2600">
        <w:rPr>
          <w:i/>
          <w:iCs/>
          <w:noProof/>
          <w:color w:val="0000FF"/>
          <w:szCs w:val="19"/>
          <w:lang w:val="ru-RU"/>
        </w:rPr>
        <w:t>ஜான்</w:t>
      </w:r>
      <w:r w:rsidRPr="00130167">
        <w:rPr>
          <w:i/>
          <w:iCs/>
          <w:noProof/>
          <w:color w:val="0000FF"/>
          <w:szCs w:val="19"/>
        </w:rPr>
        <w:t xml:space="preserve"> </w:t>
      </w:r>
      <w:r w:rsidRPr="00AD2600">
        <w:rPr>
          <w:i/>
          <w:iCs/>
          <w:noProof/>
          <w:color w:val="0000FF"/>
          <w:szCs w:val="19"/>
          <w:lang w:val="ru-RU"/>
        </w:rPr>
        <w:t>கிரைசோஸ்டம்</w:t>
      </w:r>
      <w:r w:rsidRPr="00130167">
        <w:rPr>
          <w:i/>
          <w:iCs/>
          <w:noProof/>
          <w:color w:val="0000FF"/>
          <w:szCs w:val="19"/>
        </w:rPr>
        <w:t xml:space="preserve">, </w:t>
      </w:r>
      <w:r w:rsidRPr="00AD2600">
        <w:rPr>
          <w:noProof/>
          <w:color w:val="0000FF"/>
          <w:szCs w:val="19"/>
          <w:lang w:val="ru-RU"/>
        </w:rPr>
        <w:t>மத்தேயு</w:t>
      </w:r>
      <w:r w:rsidRPr="00130167">
        <w:rPr>
          <w:noProof/>
          <w:color w:val="0000FF"/>
          <w:szCs w:val="19"/>
        </w:rPr>
        <w:t xml:space="preserve"> </w:t>
      </w:r>
      <w:r w:rsidRPr="00AD2600">
        <w:rPr>
          <w:noProof/>
          <w:color w:val="0000FF"/>
          <w:szCs w:val="19"/>
          <w:lang w:val="ru-RU"/>
        </w:rPr>
        <w:t>நற்செய்தியின்</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w:t>
      </w:r>
      <w:r>
        <w:rPr>
          <w:noProof/>
          <w:color w:val="0000FF"/>
          <w:szCs w:val="19"/>
        </w:rPr>
        <w:t>LXV</w:t>
      </w:r>
      <w:r w:rsidRPr="00130167">
        <w:rPr>
          <w:noProof/>
          <w:color w:val="0000FF"/>
          <w:szCs w:val="19"/>
        </w:rPr>
        <w:t xml:space="preserve">, </w:t>
      </w:r>
      <w:r w:rsidRPr="00AD2600">
        <w:rPr>
          <w:noProof/>
          <w:color w:val="0000FF"/>
          <w:szCs w:val="19"/>
          <w:lang w:val="ru-RU"/>
        </w:rPr>
        <w:t>எண்</w:t>
      </w:r>
      <w:r w:rsidRPr="00130167">
        <w:rPr>
          <w:noProof/>
          <w:color w:val="0000FF"/>
          <w:szCs w:val="19"/>
        </w:rPr>
        <w:t xml:space="preserve"> 6, </w:t>
      </w:r>
      <w:r w:rsidRPr="00AD2600">
        <w:rPr>
          <w:noProof/>
          <w:color w:val="0000FF"/>
          <w:szCs w:val="19"/>
          <w:lang w:val="ru-RU"/>
        </w:rPr>
        <w:t>பகுதி</w:t>
      </w:r>
      <w:r w:rsidRPr="00130167">
        <w:rPr>
          <w:noProof/>
          <w:color w:val="0000FF"/>
          <w:szCs w:val="19"/>
        </w:rPr>
        <w:t xml:space="preserve"> </w:t>
      </w:r>
      <w:r>
        <w:rPr>
          <w:noProof/>
          <w:color w:val="0000FF"/>
          <w:szCs w:val="19"/>
        </w:rPr>
        <w:t>III</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129, </w:t>
      </w:r>
      <w:r w:rsidRPr="00AD2600">
        <w:rPr>
          <w:noProof/>
          <w:color w:val="0000FF"/>
          <w:szCs w:val="19"/>
          <w:lang w:val="ru-RU"/>
        </w:rPr>
        <w:t>மாஸ்கோ</w:t>
      </w:r>
      <w:r w:rsidRPr="00130167">
        <w:rPr>
          <w:noProof/>
          <w:color w:val="0000FF"/>
          <w:szCs w:val="19"/>
        </w:rPr>
        <w:t>, 1843).</w:t>
      </w:r>
    </w:p>
  </w:footnote>
  <w:footnote w:id="1441">
    <w:p w14:paraId="726E274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szCs w:val="19"/>
        </w:rPr>
        <w:t>என்கிரிடி</w:t>
      </w:r>
      <w:r w:rsidRPr="00130167">
        <w:rPr>
          <w:noProof/>
          <w:color w:val="0000FF"/>
          <w:szCs w:val="19"/>
        </w:rPr>
        <w:t xml:space="preserve">., </w:t>
      </w:r>
      <w:r>
        <w:rPr>
          <w:noProof/>
          <w:color w:val="0000FF"/>
          <w:szCs w:val="19"/>
        </w:rPr>
        <w:t>அத்தியாயம் XLV</w:t>
      </w:r>
      <w:r w:rsidRPr="00130167">
        <w:rPr>
          <w:noProof/>
          <w:color w:val="0000FF"/>
          <w:szCs w:val="19"/>
        </w:rPr>
        <w:t>.</w:t>
      </w:r>
    </w:p>
  </w:footnote>
  <w:footnote w:id="1442">
    <w:p w14:paraId="06E4A93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மேலே குறிப்பு 1412-ஐப் பார்க்கவும்.</w:t>
      </w:r>
    </w:p>
  </w:footnote>
  <w:footnote w:id="1443">
    <w:p w14:paraId="0D3BF98C"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ஓப். இம்பெர்ஃப். கான்ட்ரா ஜூலியன். VI, ப. 23, இன் பட்ரலாஜிக். கர்ஸ். கம்ப்ல். </w:t>
      </w:r>
      <w:r w:rsidRPr="00AD2600">
        <w:rPr>
          <w:noProof/>
          <w:color w:val="0000FF"/>
          <w:szCs w:val="19"/>
          <w:lang w:val="ru-RU"/>
        </w:rPr>
        <w:t>தொகுதி</w:t>
      </w:r>
      <w:r w:rsidRPr="00130167">
        <w:rPr>
          <w:noProof/>
          <w:color w:val="0000FF"/>
          <w:szCs w:val="19"/>
        </w:rPr>
        <w:t xml:space="preserve"> </w:t>
      </w:r>
      <w:r>
        <w:rPr>
          <w:noProof/>
          <w:color w:val="0000FF"/>
          <w:szCs w:val="19"/>
        </w:rPr>
        <w:t>XLV</w:t>
      </w:r>
      <w:r w:rsidRPr="00130167">
        <w:rPr>
          <w:noProof/>
          <w:color w:val="0000FF"/>
          <w:szCs w:val="19"/>
        </w:rPr>
        <w:t xml:space="preserve">, </w:t>
      </w:r>
      <w:r>
        <w:rPr>
          <w:noProof/>
          <w:color w:val="0000FF"/>
          <w:szCs w:val="19"/>
        </w:rPr>
        <w:t>ப</w:t>
      </w:r>
      <w:r w:rsidRPr="00130167">
        <w:rPr>
          <w:noProof/>
          <w:color w:val="0000FF"/>
          <w:szCs w:val="19"/>
        </w:rPr>
        <w:t>. 1567.</w:t>
      </w:r>
    </w:p>
  </w:footnote>
  <w:footnote w:id="1444">
    <w:p w14:paraId="50E1388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ஆதாமின்</w:t>
      </w:r>
      <w:r w:rsidRPr="00130167">
        <w:rPr>
          <w:noProof/>
          <w:color w:val="0000FF"/>
          <w:szCs w:val="19"/>
        </w:rPr>
        <w:t xml:space="preserve"> </w:t>
      </w:r>
      <w:r w:rsidRPr="00AD2600">
        <w:rPr>
          <w:noProof/>
          <w:color w:val="0000FF"/>
          <w:szCs w:val="19"/>
          <w:lang w:val="ru-RU"/>
        </w:rPr>
        <w:t>பாவத்தின்</w:t>
      </w:r>
      <w:r w:rsidRPr="00130167">
        <w:rPr>
          <w:noProof/>
          <w:color w:val="0000FF"/>
          <w:szCs w:val="19"/>
        </w:rPr>
        <w:t xml:space="preserve"> </w:t>
      </w:r>
      <w:r w:rsidRPr="00AD2600">
        <w:rPr>
          <w:noProof/>
          <w:color w:val="0000FF"/>
          <w:szCs w:val="19"/>
          <w:lang w:val="ru-RU"/>
        </w:rPr>
        <w:t>விளைவாக</w:t>
      </w:r>
      <w:r w:rsidRPr="00130167">
        <w:rPr>
          <w:noProof/>
          <w:color w:val="0000FF"/>
          <w:szCs w:val="19"/>
        </w:rPr>
        <w:t xml:space="preserve"> </w:t>
      </w:r>
      <w:r w:rsidRPr="00AD2600">
        <w:rPr>
          <w:noProof/>
          <w:color w:val="0000FF"/>
          <w:szCs w:val="19"/>
          <w:lang w:val="ru-RU"/>
        </w:rPr>
        <w:t>என்ன</w:t>
      </w:r>
      <w:r w:rsidRPr="00130167">
        <w:rPr>
          <w:noProof/>
          <w:color w:val="0000FF"/>
          <w:szCs w:val="19"/>
        </w:rPr>
        <w:t xml:space="preserve"> </w:t>
      </w:r>
      <w:r w:rsidRPr="00AD2600">
        <w:rPr>
          <w:noProof/>
          <w:color w:val="0000FF"/>
          <w:szCs w:val="19"/>
          <w:lang w:val="ru-RU"/>
        </w:rPr>
        <w:t>வகையான</w:t>
      </w:r>
      <w:r w:rsidRPr="00130167">
        <w:rPr>
          <w:noProof/>
          <w:color w:val="0000FF"/>
          <w:szCs w:val="19"/>
        </w:rPr>
        <w:t xml:space="preserve"> </w:t>
      </w:r>
      <w:r w:rsidRPr="00AD2600">
        <w:rPr>
          <w:noProof/>
          <w:color w:val="0000FF"/>
          <w:szCs w:val="19"/>
          <w:lang w:val="ru-RU"/>
        </w:rPr>
        <w:t>மரணம்</w:t>
      </w:r>
      <w:r w:rsidRPr="00130167">
        <w:rPr>
          <w:noProof/>
          <w:color w:val="0000FF"/>
          <w:szCs w:val="19"/>
        </w:rPr>
        <w:t xml:space="preserve"> </w:t>
      </w:r>
      <w:r w:rsidRPr="00AD2600">
        <w:rPr>
          <w:noProof/>
          <w:color w:val="0000FF"/>
          <w:szCs w:val="19"/>
          <w:lang w:val="ru-RU"/>
        </w:rPr>
        <w:t>ஏற்பட்டது</w:t>
      </w:r>
      <w:r w:rsidRPr="00130167">
        <w:rPr>
          <w:noProof/>
          <w:color w:val="0000FF"/>
          <w:szCs w:val="19"/>
        </w:rPr>
        <w:t xml:space="preserve">? </w:t>
      </w:r>
      <w:r w:rsidRPr="00AD2600">
        <w:rPr>
          <w:noProof/>
          <w:color w:val="0000FF"/>
          <w:szCs w:val="19"/>
          <w:lang w:val="ru-RU"/>
        </w:rPr>
        <w:t>இரண்டு</w:t>
      </w:r>
      <w:r w:rsidRPr="00130167">
        <w:rPr>
          <w:noProof/>
          <w:color w:val="0000FF"/>
          <w:szCs w:val="19"/>
        </w:rPr>
        <w:t xml:space="preserve"> </w:t>
      </w:r>
      <w:r w:rsidRPr="00AD2600">
        <w:rPr>
          <w:noProof/>
          <w:color w:val="0000FF"/>
          <w:szCs w:val="19"/>
          <w:lang w:val="ru-RU"/>
        </w:rPr>
        <w:t>வகைகள்</w:t>
      </w:r>
      <w:r w:rsidRPr="00130167">
        <w:rPr>
          <w:noProof/>
          <w:color w:val="0000FF"/>
          <w:szCs w:val="19"/>
        </w:rPr>
        <w:t xml:space="preserve">: </w:t>
      </w:r>
      <w:r w:rsidRPr="00AD2600">
        <w:rPr>
          <w:noProof/>
          <w:color w:val="0000FF"/>
          <w:szCs w:val="19"/>
          <w:lang w:val="ru-RU"/>
        </w:rPr>
        <w:t>உடல்</w:t>
      </w:r>
      <w:r w:rsidRPr="00130167">
        <w:rPr>
          <w:noProof/>
          <w:color w:val="0000FF"/>
          <w:szCs w:val="19"/>
        </w:rPr>
        <w:t xml:space="preserve"> </w:t>
      </w:r>
      <w:r w:rsidRPr="00AD2600">
        <w:rPr>
          <w:noProof/>
          <w:color w:val="0000FF"/>
          <w:szCs w:val="19"/>
          <w:lang w:val="ru-RU"/>
        </w:rPr>
        <w:t>சார்ந்தது</w:t>
      </w:r>
      <w:r w:rsidRPr="00130167">
        <w:rPr>
          <w:noProof/>
          <w:color w:val="0000FF"/>
          <w:szCs w:val="19"/>
        </w:rPr>
        <w:t xml:space="preserve">, </w:t>
      </w:r>
      <w:r w:rsidRPr="00AD2600">
        <w:rPr>
          <w:noProof/>
          <w:color w:val="0000FF"/>
          <w:szCs w:val="19"/>
          <w:lang w:val="ru-RU"/>
        </w:rPr>
        <w:t>உயிர்</w:t>
      </w:r>
      <w:r w:rsidRPr="00130167">
        <w:rPr>
          <w:noProof/>
          <w:color w:val="0000FF"/>
          <w:szCs w:val="19"/>
        </w:rPr>
        <w:t xml:space="preserve"> </w:t>
      </w:r>
      <w:r w:rsidRPr="00AD2600">
        <w:rPr>
          <w:noProof/>
          <w:color w:val="0000FF"/>
          <w:szCs w:val="19"/>
          <w:lang w:val="ru-RU"/>
        </w:rPr>
        <w:t>கொடுத்த</w:t>
      </w:r>
      <w:r w:rsidRPr="00130167">
        <w:rPr>
          <w:noProof/>
          <w:color w:val="0000FF"/>
          <w:szCs w:val="19"/>
        </w:rPr>
        <w:t xml:space="preserve"> </w:t>
      </w:r>
      <w:r w:rsidRPr="00AD2600">
        <w:rPr>
          <w:noProof/>
          <w:color w:val="0000FF"/>
          <w:szCs w:val="19"/>
          <w:lang w:val="ru-RU"/>
        </w:rPr>
        <w:t>ஆன்மாவிலிருந்து</w:t>
      </w:r>
      <w:r w:rsidRPr="00130167">
        <w:rPr>
          <w:noProof/>
          <w:color w:val="0000FF"/>
          <w:szCs w:val="19"/>
        </w:rPr>
        <w:t xml:space="preserve"> </w:t>
      </w:r>
      <w:r w:rsidRPr="00AD2600">
        <w:rPr>
          <w:noProof/>
          <w:color w:val="0000FF"/>
          <w:szCs w:val="19"/>
          <w:lang w:val="ru-RU"/>
        </w:rPr>
        <w:t>உடல்</w:t>
      </w:r>
      <w:r w:rsidRPr="00130167">
        <w:rPr>
          <w:noProof/>
          <w:color w:val="0000FF"/>
          <w:szCs w:val="19"/>
        </w:rPr>
        <w:t xml:space="preserve"> </w:t>
      </w:r>
      <w:r w:rsidRPr="00AD2600">
        <w:rPr>
          <w:noProof/>
          <w:color w:val="0000FF"/>
          <w:szCs w:val="19"/>
          <w:lang w:val="ru-RU"/>
        </w:rPr>
        <w:t>பிரிக்கப்படும்போது</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ஆன்மா</w:t>
      </w:r>
      <w:r w:rsidRPr="00130167">
        <w:rPr>
          <w:noProof/>
          <w:color w:val="0000FF"/>
          <w:szCs w:val="19"/>
        </w:rPr>
        <w:t xml:space="preserve"> </w:t>
      </w:r>
      <w:r w:rsidRPr="00AD2600">
        <w:rPr>
          <w:noProof/>
          <w:color w:val="0000FF"/>
          <w:szCs w:val="19"/>
          <w:lang w:val="ru-RU"/>
        </w:rPr>
        <w:t>சார்ந்தது</w:t>
      </w:r>
      <w:r w:rsidRPr="00130167">
        <w:rPr>
          <w:noProof/>
          <w:color w:val="0000FF"/>
          <w:szCs w:val="19"/>
        </w:rPr>
        <w:t xml:space="preserve">, </w:t>
      </w:r>
      <w:r w:rsidRPr="00AD2600">
        <w:rPr>
          <w:noProof/>
          <w:color w:val="0000FF"/>
          <w:szCs w:val="19"/>
          <w:lang w:val="ru-RU"/>
        </w:rPr>
        <w:t>உயர்ந்த</w:t>
      </w:r>
      <w:r w:rsidRPr="00130167">
        <w:rPr>
          <w:noProof/>
          <w:color w:val="0000FF"/>
          <w:szCs w:val="19"/>
        </w:rPr>
        <w:t xml:space="preserve"> </w:t>
      </w:r>
      <w:r w:rsidRPr="00AD2600">
        <w:rPr>
          <w:noProof/>
          <w:color w:val="0000FF"/>
          <w:szCs w:val="19"/>
          <w:lang w:val="ru-RU"/>
        </w:rPr>
        <w:t>ஆன்மீக</w:t>
      </w:r>
      <w:r w:rsidRPr="00130167">
        <w:rPr>
          <w:noProof/>
          <w:color w:val="0000FF"/>
          <w:szCs w:val="19"/>
        </w:rPr>
        <w:t xml:space="preserve"> </w:t>
      </w:r>
      <w:r w:rsidRPr="00AD2600">
        <w:rPr>
          <w:noProof/>
          <w:color w:val="0000FF"/>
          <w:szCs w:val="19"/>
          <w:lang w:val="ru-RU"/>
        </w:rPr>
        <w:t>இருப்பின்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உயிர்</w:t>
      </w:r>
      <w:r w:rsidRPr="00130167">
        <w:rPr>
          <w:noProof/>
          <w:color w:val="0000FF"/>
          <w:szCs w:val="19"/>
        </w:rPr>
        <w:t xml:space="preserve"> </w:t>
      </w:r>
      <w:r w:rsidRPr="00AD2600">
        <w:rPr>
          <w:noProof/>
          <w:color w:val="0000FF"/>
          <w:szCs w:val="19"/>
          <w:lang w:val="ru-RU"/>
        </w:rPr>
        <w:t>கொடுத்த</w:t>
      </w:r>
      <w:r w:rsidRPr="00130167">
        <w:rPr>
          <w:noProof/>
          <w:color w:val="0000FF"/>
          <w:szCs w:val="19"/>
        </w:rPr>
        <w:t xml:space="preserve"> </w:t>
      </w:r>
      <w:r w:rsidRPr="00AD2600">
        <w:rPr>
          <w:noProof/>
          <w:color w:val="0000FF"/>
          <w:szCs w:val="19"/>
          <w:lang w:val="ru-RU"/>
        </w:rPr>
        <w:t>கடவுளின்</w:t>
      </w:r>
      <w:r w:rsidRPr="00130167">
        <w:rPr>
          <w:noProof/>
          <w:color w:val="0000FF"/>
          <w:szCs w:val="19"/>
        </w:rPr>
        <w:t xml:space="preserve"> </w:t>
      </w:r>
      <w:r w:rsidRPr="00AD2600">
        <w:rPr>
          <w:noProof/>
          <w:color w:val="0000FF"/>
          <w:szCs w:val="19"/>
          <w:lang w:val="ru-RU"/>
        </w:rPr>
        <w:t>அருளிலிருந்து</w:t>
      </w:r>
      <w:r w:rsidRPr="00130167">
        <w:rPr>
          <w:noProof/>
          <w:color w:val="0000FF"/>
          <w:szCs w:val="19"/>
        </w:rPr>
        <w:t xml:space="preserve"> </w:t>
      </w:r>
      <w:r w:rsidRPr="00AD2600">
        <w:rPr>
          <w:noProof/>
          <w:color w:val="0000FF"/>
          <w:szCs w:val="19"/>
          <w:lang w:val="ru-RU"/>
        </w:rPr>
        <w:t>ஆன்மா</w:t>
      </w:r>
      <w:r w:rsidRPr="00130167">
        <w:rPr>
          <w:noProof/>
          <w:color w:val="0000FF"/>
          <w:szCs w:val="19"/>
        </w:rPr>
        <w:t xml:space="preserve"> </w:t>
      </w:r>
      <w:r w:rsidRPr="00AD2600">
        <w:rPr>
          <w:noProof/>
          <w:color w:val="0000FF"/>
          <w:szCs w:val="19"/>
          <w:lang w:val="ru-RU"/>
        </w:rPr>
        <w:t>பிரிக்கப்படும்போது</w:t>
      </w:r>
      <w:r w:rsidRPr="00130167">
        <w:rPr>
          <w:noProof/>
          <w:color w:val="0000FF"/>
          <w:szCs w:val="19"/>
        </w:rPr>
        <w:t>" (</w:t>
      </w:r>
      <w:r w:rsidRPr="00AD2600">
        <w:rPr>
          <w:noProof/>
          <w:color w:val="0000FF"/>
          <w:szCs w:val="19"/>
          <w:lang w:val="ru-RU"/>
        </w:rPr>
        <w:t>விரிவாக்கப்பட்ட</w:t>
      </w:r>
      <w:r w:rsidRPr="00130167">
        <w:rPr>
          <w:noProof/>
          <w:color w:val="0000FF"/>
          <w:szCs w:val="19"/>
        </w:rPr>
        <w:t xml:space="preserve">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விசுவாசப்</w:t>
      </w:r>
      <w:r w:rsidRPr="00130167">
        <w:rPr>
          <w:noProof/>
          <w:color w:val="0000FF"/>
          <w:szCs w:val="19"/>
        </w:rPr>
        <w:t xml:space="preserve"> </w:t>
      </w:r>
      <w:r w:rsidRPr="00AD2600">
        <w:rPr>
          <w:noProof/>
          <w:color w:val="0000FF"/>
          <w:szCs w:val="19"/>
          <w:lang w:val="ru-RU"/>
        </w:rPr>
        <w:t>போதனை</w:t>
      </w:r>
      <w:r w:rsidRPr="00130167">
        <w:rPr>
          <w:noProof/>
          <w:color w:val="0000FF"/>
          <w:szCs w:val="19"/>
        </w:rPr>
        <w:t xml:space="preserve">, </w:t>
      </w:r>
      <w:r w:rsidRPr="00AD2600">
        <w:rPr>
          <w:noProof/>
          <w:color w:val="0000FF"/>
          <w:szCs w:val="19"/>
          <w:lang w:val="ru-RU"/>
        </w:rPr>
        <w:t>கட்டுரை</w:t>
      </w:r>
      <w:r w:rsidRPr="00130167">
        <w:rPr>
          <w:noProof/>
          <w:color w:val="0000FF"/>
          <w:szCs w:val="19"/>
        </w:rPr>
        <w:t xml:space="preserve"> </w:t>
      </w:r>
      <w:r>
        <w:rPr>
          <w:noProof/>
          <w:color w:val="0000FF"/>
          <w:szCs w:val="19"/>
        </w:rPr>
        <w:t>III</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43, </w:t>
      </w:r>
      <w:r w:rsidRPr="00AD2600">
        <w:rPr>
          <w:noProof/>
          <w:color w:val="0000FF"/>
          <w:szCs w:val="19"/>
          <w:lang w:val="ru-RU"/>
        </w:rPr>
        <w:t>மாஸ்கோ</w:t>
      </w:r>
      <w:r w:rsidRPr="00130167">
        <w:rPr>
          <w:noProof/>
          <w:color w:val="0000FF"/>
          <w:szCs w:val="19"/>
        </w:rPr>
        <w:t>, 1840).</w:t>
      </w:r>
    </w:p>
  </w:footnote>
  <w:footnote w:id="1445">
    <w:p w14:paraId="6B42E750"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Pr>
          <w:i/>
          <w:iCs/>
          <w:noProof/>
          <w:color w:val="0000FF"/>
          <w:szCs w:val="19"/>
        </w:rPr>
        <w:t>ஐரேனியஸ்</w:t>
      </w:r>
      <w:r w:rsidRPr="00130167">
        <w:rPr>
          <w:noProof/>
          <w:color w:val="0000FF"/>
          <w:szCs w:val="19"/>
        </w:rPr>
        <w:t xml:space="preserve">, </w:t>
      </w:r>
      <w:r>
        <w:rPr>
          <w:noProof/>
          <w:color w:val="0000FF"/>
          <w:szCs w:val="19"/>
        </w:rPr>
        <w:t>*பிளவுகளுக்கு</w:t>
      </w:r>
      <w:r w:rsidRPr="00130167">
        <w:rPr>
          <w:noProof/>
          <w:color w:val="0000FF"/>
          <w:szCs w:val="19"/>
        </w:rPr>
        <w:t xml:space="preserve"> </w:t>
      </w:r>
      <w:r w:rsidRPr="00AD2600">
        <w:rPr>
          <w:noProof/>
          <w:color w:val="0000FF"/>
          <w:szCs w:val="19"/>
          <w:lang w:val="ru-RU"/>
        </w:rPr>
        <w:t>எதிராக</w:t>
      </w:r>
      <w:r w:rsidRPr="00130167">
        <w:rPr>
          <w:noProof/>
          <w:color w:val="0000FF"/>
          <w:szCs w:val="19"/>
        </w:rPr>
        <w:t>*</w:t>
      </w:r>
      <w:r>
        <w:rPr>
          <w:noProof/>
          <w:color w:val="0000FF"/>
          <w:szCs w:val="19"/>
        </w:rPr>
        <w:t xml:space="preserve">, V, 23, குறிப்பு 2; </w:t>
      </w:r>
      <w:r>
        <w:rPr>
          <w:i/>
          <w:iCs/>
          <w:noProof/>
          <w:color w:val="0000FF"/>
          <w:szCs w:val="19"/>
        </w:rPr>
        <w:t>அதானாசியஸ்</w:t>
      </w:r>
      <w:r>
        <w:rPr>
          <w:noProof/>
          <w:color w:val="0000FF"/>
          <w:szCs w:val="19"/>
        </w:rPr>
        <w:t xml:space="preserve">, *அரியன்களுக்கு எதிராக*, உரை 1, குறிப்பு 59; </w:t>
      </w:r>
      <w:r>
        <w:rPr>
          <w:i/>
          <w:iCs/>
          <w:noProof/>
          <w:color w:val="0000FF"/>
          <w:szCs w:val="19"/>
        </w:rPr>
        <w:t>ஹிலாரி</w:t>
      </w:r>
      <w:r>
        <w:rPr>
          <w:noProof/>
          <w:color w:val="0000FF"/>
          <w:szCs w:val="19"/>
        </w:rPr>
        <w:t xml:space="preserve">, *சங்கீதம் XXXVII-க்கான வியாக்கம்*, குறிப்பு 12; </w:t>
      </w:r>
      <w:r>
        <w:rPr>
          <w:i/>
          <w:iCs/>
          <w:noProof/>
          <w:color w:val="0000FF"/>
          <w:szCs w:val="19"/>
        </w:rPr>
        <w:t xml:space="preserve">தியோடோரெட், </w:t>
      </w:r>
      <w:r>
        <w:rPr>
          <w:noProof/>
          <w:color w:val="0000FF"/>
          <w:szCs w:val="19"/>
        </w:rPr>
        <w:t xml:space="preserve">*ரோமர் மீதான வியாக்கம்*, V, 14; பீட்டர் </w:t>
      </w:r>
      <w:r>
        <w:rPr>
          <w:i/>
          <w:iCs/>
          <w:noProof/>
          <w:color w:val="0000FF"/>
          <w:szCs w:val="19"/>
        </w:rPr>
        <w:t>கிறிசோஸ்டம்</w:t>
      </w:r>
      <w:r>
        <w:rPr>
          <w:noProof/>
          <w:color w:val="0000FF"/>
          <w:szCs w:val="19"/>
        </w:rPr>
        <w:t xml:space="preserve">, *பிரசங்கம் LXX*; </w:t>
      </w:r>
      <w:r>
        <w:rPr>
          <w:i/>
          <w:iCs/>
          <w:noProof/>
          <w:color w:val="0000FF"/>
          <w:szCs w:val="19"/>
        </w:rPr>
        <w:t>சிரில்</w:t>
      </w:r>
      <w:r>
        <w:rPr>
          <w:noProof/>
          <w:color w:val="0000FF"/>
          <w:szCs w:val="19"/>
        </w:rPr>
        <w:t>, *ஜூலியனுக்கு எதிராக*, உரை VIII.</w:t>
      </w:r>
    </w:p>
  </w:footnote>
  <w:footnote w:id="1446">
    <w:p w14:paraId="00B0D87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ஓராட். அட் கிரேக். சி. II.</w:t>
      </w:r>
    </w:p>
  </w:footnote>
  <w:footnote w:id="1447">
    <w:p w14:paraId="1B6CC5A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தீமைக்குக்</w:t>
      </w:r>
      <w:r w:rsidRPr="00130167">
        <w:rPr>
          <w:noProof/>
          <w:color w:val="0000FF"/>
          <w:szCs w:val="19"/>
        </w:rPr>
        <w:t xml:space="preserve"> </w:t>
      </w:r>
      <w:r w:rsidRPr="00AD2600">
        <w:rPr>
          <w:noProof/>
          <w:color w:val="0000FF"/>
          <w:szCs w:val="19"/>
          <w:lang w:val="ru-RU"/>
        </w:rPr>
        <w:t>காரணம்</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உண்மையைப்</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சொற்பொழிவு</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VIII</w:t>
      </w:r>
      <w:r w:rsidRPr="00130167">
        <w:rPr>
          <w:noProof/>
          <w:color w:val="0000FF"/>
          <w:szCs w:val="19"/>
        </w:rPr>
        <w:t xml:space="preserve">, 155. </w:t>
      </w:r>
      <w:r w:rsidRPr="00AD2600">
        <w:rPr>
          <w:noProof/>
          <w:color w:val="0000FF"/>
          <w:szCs w:val="19"/>
          <w:lang w:val="ru-RU"/>
        </w:rPr>
        <w:t>ஒப்பிடுக</w:t>
      </w:r>
      <w:r w:rsidRPr="00130167">
        <w:rPr>
          <w:noProof/>
          <w:color w:val="0000FF"/>
          <w:szCs w:val="19"/>
        </w:rPr>
        <w:t xml:space="preserve">: </w:t>
      </w:r>
      <w:r w:rsidRPr="00AD2600">
        <w:rPr>
          <w:noProof/>
          <w:color w:val="0000FF"/>
          <w:szCs w:val="19"/>
          <w:lang w:val="ru-RU"/>
        </w:rPr>
        <w:t>துறவறத்தைப்</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w:t>
      </w:r>
      <w:r>
        <w:rPr>
          <w:noProof/>
          <w:color w:val="0000FF"/>
          <w:szCs w:val="19"/>
        </w:rPr>
        <w:t>IX</w:t>
      </w:r>
      <w:r w:rsidRPr="00130167">
        <w:rPr>
          <w:noProof/>
          <w:color w:val="0000FF"/>
          <w:szCs w:val="19"/>
        </w:rPr>
        <w:t>, 68.</w:t>
      </w:r>
    </w:p>
  </w:footnote>
  <w:footnote w:id="1448">
    <w:p w14:paraId="36E7D756"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szCs w:val="19"/>
        </w:rPr>
        <w:t>அட்வ</w:t>
      </w:r>
      <w:r w:rsidRPr="00130167">
        <w:rPr>
          <w:noProof/>
          <w:color w:val="0000FF"/>
          <w:szCs w:val="19"/>
        </w:rPr>
        <w:t xml:space="preserve">. </w:t>
      </w:r>
      <w:r>
        <w:rPr>
          <w:noProof/>
          <w:color w:val="0000FF"/>
          <w:szCs w:val="19"/>
        </w:rPr>
        <w:t>யூனோம்</w:t>
      </w:r>
      <w:r w:rsidRPr="00130167">
        <w:rPr>
          <w:noProof/>
          <w:color w:val="0000FF"/>
          <w:szCs w:val="19"/>
        </w:rPr>
        <w:t xml:space="preserve">. </w:t>
      </w:r>
      <w:r>
        <w:rPr>
          <w:noProof/>
          <w:color w:val="0000FF"/>
          <w:szCs w:val="19"/>
        </w:rPr>
        <w:t>ஓராட்</w:t>
      </w:r>
      <w:r w:rsidRPr="00130167">
        <w:rPr>
          <w:noProof/>
          <w:color w:val="0000FF"/>
          <w:szCs w:val="19"/>
        </w:rPr>
        <w:t xml:space="preserve">. </w:t>
      </w:r>
      <w:r>
        <w:rPr>
          <w:noProof/>
          <w:color w:val="0000FF"/>
          <w:szCs w:val="19"/>
        </w:rPr>
        <w:t xml:space="preserve">II, ப. 482, </w:t>
      </w:r>
      <w:r>
        <w:rPr>
          <w:noProof/>
          <w:color w:val="0000FF"/>
          <w:szCs w:val="19"/>
          <w:lang w:val="el-GR"/>
        </w:rPr>
        <w:t>தொகுதி</w:t>
      </w:r>
      <w:r w:rsidRPr="00130167">
        <w:rPr>
          <w:noProof/>
          <w:color w:val="0000FF"/>
          <w:szCs w:val="19"/>
        </w:rPr>
        <w:t xml:space="preserve"> </w:t>
      </w:r>
      <w:r w:rsidRPr="00DB370A">
        <w:rPr>
          <w:noProof/>
          <w:color w:val="0000FF"/>
          <w:szCs w:val="19"/>
        </w:rPr>
        <w:t xml:space="preserve">II, </w:t>
      </w:r>
      <w:r>
        <w:rPr>
          <w:i/>
          <w:iCs/>
          <w:noProof/>
          <w:color w:val="0000FF"/>
          <w:szCs w:val="19"/>
        </w:rPr>
        <w:t>மோரல்</w:t>
      </w:r>
      <w:r>
        <w:rPr>
          <w:noProof/>
          <w:color w:val="0000FF"/>
          <w:szCs w:val="19"/>
        </w:rPr>
        <w:t xml:space="preserve"> பதிப்பு</w:t>
      </w:r>
      <w:r>
        <w:rPr>
          <w:i/>
          <w:iCs/>
          <w:noProof/>
          <w:color w:val="0000FF"/>
          <w:szCs w:val="19"/>
        </w:rPr>
        <w:t>.</w:t>
      </w:r>
    </w:p>
  </w:footnote>
  <w:footnote w:id="1449">
    <w:p w14:paraId="773CD5A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தே சிவிட். தேய் XIII, 13.</w:t>
      </w:r>
    </w:p>
  </w:footnote>
  <w:footnote w:id="1450">
    <w:p w14:paraId="73DD038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ஆதியாகமம் மீதான உரை XVII, எண் 2.</w:t>
      </w:r>
    </w:p>
  </w:footnote>
  <w:footnote w:id="1451">
    <w:p w14:paraId="00DDB4D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*Adv. haer.* III, 37.</w:t>
      </w:r>
    </w:p>
  </w:footnote>
  <w:footnote w:id="1452">
    <w:p w14:paraId="546FE27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VIII</w:t>
      </w:r>
      <w:r w:rsidRPr="00130167">
        <w:rPr>
          <w:noProof/>
          <w:color w:val="0000FF"/>
          <w:szCs w:val="19"/>
        </w:rPr>
        <w:t xml:space="preserve">, </w:t>
      </w:r>
      <w:r w:rsidRPr="00AD2600">
        <w:rPr>
          <w:noProof/>
          <w:color w:val="0000FF"/>
          <w:szCs w:val="19"/>
          <w:lang w:val="ru-RU"/>
        </w:rPr>
        <w:t>பக்கம்</w:t>
      </w:r>
      <w:r w:rsidRPr="00130167">
        <w:rPr>
          <w:noProof/>
          <w:color w:val="0000FF"/>
          <w:szCs w:val="19"/>
        </w:rPr>
        <w:t xml:space="preserve"> 155-</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தீமைக்குக்</w:t>
      </w:r>
      <w:r w:rsidRPr="00130167">
        <w:rPr>
          <w:noProof/>
          <w:color w:val="0000FF"/>
          <w:szCs w:val="19"/>
        </w:rPr>
        <w:t xml:space="preserve"> </w:t>
      </w:r>
      <w:r w:rsidRPr="00AD2600">
        <w:rPr>
          <w:noProof/>
          <w:color w:val="0000FF"/>
          <w:szCs w:val="19"/>
          <w:lang w:val="ru-RU"/>
        </w:rPr>
        <w:t>காரணம்</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கலந்துரையாடல்</w:t>
      </w:r>
      <w:r w:rsidRPr="00130167">
        <w:rPr>
          <w:noProof/>
          <w:color w:val="0000FF"/>
          <w:szCs w:val="19"/>
        </w:rPr>
        <w:t>.</w:t>
      </w:r>
    </w:p>
  </w:footnote>
  <w:footnote w:id="1453">
    <w:p w14:paraId="634EDB52"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Contr. Apollin. புத்தகம் II, </w:t>
      </w:r>
      <w:r w:rsidRPr="00DB370A">
        <w:rPr>
          <w:noProof/>
          <w:color w:val="0000FF"/>
          <w:szCs w:val="19"/>
        </w:rPr>
        <w:t>எண்</w:t>
      </w:r>
      <w:r>
        <w:rPr>
          <w:noProof/>
          <w:color w:val="0000FF"/>
          <w:szCs w:val="19"/>
        </w:rPr>
        <w:t xml:space="preserve"> 6.</w:t>
      </w:r>
    </w:p>
  </w:footnote>
  <w:footnote w:id="1454">
    <w:p w14:paraId="6340CF0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தவம்</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IX</w:t>
      </w:r>
      <w:r w:rsidRPr="00130167">
        <w:rPr>
          <w:noProof/>
          <w:color w:val="0000FF"/>
          <w:szCs w:val="19"/>
        </w:rPr>
        <w:t>, 68.</w:t>
      </w:r>
    </w:p>
  </w:footnote>
  <w:footnote w:id="1455">
    <w:p w14:paraId="48530B2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பிரசங்கம் XII.</w:t>
      </w:r>
    </w:p>
  </w:footnote>
  <w:footnote w:id="1456">
    <w:p w14:paraId="34DF6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2 பாராலிபோம்., கேள்வி 1.</w:t>
      </w:r>
    </w:p>
  </w:footnote>
  <w:footnote w:id="1457">
    <w:p w14:paraId="7AAC3D9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டாஷியன், </w:t>
      </w:r>
      <w:r>
        <w:rPr>
          <w:noProof/>
          <w:color w:val="0000FF"/>
          <w:szCs w:val="18"/>
        </w:rPr>
        <w:t xml:space="preserve">*அட் கிரேக்.* VII; </w:t>
      </w:r>
      <w:r>
        <w:rPr>
          <w:i/>
          <w:iCs/>
          <w:noProof/>
          <w:color w:val="0000FF"/>
          <w:szCs w:val="18"/>
        </w:rPr>
        <w:t xml:space="preserve">டெர்டுல்லியன், </w:t>
      </w:r>
      <w:r>
        <w:rPr>
          <w:noProof/>
          <w:color w:val="0000FF"/>
          <w:szCs w:val="18"/>
        </w:rPr>
        <w:t xml:space="preserve">*அட்வெர்சஸ் மார்சியோனேம்* II, 9; V, 25; </w:t>
      </w:r>
      <w:r>
        <w:rPr>
          <w:i/>
          <w:iCs/>
          <w:noProof/>
          <w:color w:val="0000FF"/>
          <w:szCs w:val="18"/>
        </w:rPr>
        <w:t xml:space="preserve">கிரைசோஸ்டோம், </w:t>
      </w:r>
      <w:r>
        <w:rPr>
          <w:noProof/>
          <w:color w:val="0000FF"/>
          <w:szCs w:val="18"/>
        </w:rPr>
        <w:t>*ஜெனிசிஸ் மீதான பிரசங்கங்கள்* XVII, எண். 7, 9.</w:t>
      </w:r>
    </w:p>
  </w:footnote>
  <w:footnote w:id="1458">
    <w:p w14:paraId="3CC3C3F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தியோஃபிலஸ், </w:t>
      </w:r>
      <w:r>
        <w:rPr>
          <w:noProof/>
          <w:color w:val="0000FF"/>
          <w:szCs w:val="18"/>
        </w:rPr>
        <w:t>*அட் ஆட்டோலிக்கஸ்*, 11, 25.</w:t>
      </w:r>
    </w:p>
  </w:footnote>
  <w:footnote w:id="1459">
    <w:p w14:paraId="3D429DB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haeres.* III, 35; ஒப்பிடுக V, 23.</w:t>
      </w:r>
    </w:p>
  </w:footnote>
  <w:footnote w:id="1460">
    <w:p w14:paraId="3FAA8440"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தியோஃபிலஸ், </w:t>
      </w:r>
      <w:r>
        <w:rPr>
          <w:noProof/>
          <w:color w:val="0000FF"/>
          <w:szCs w:val="18"/>
        </w:rPr>
        <w:t xml:space="preserve">ஆட்டோலிக்கஸுக்கு 11, 25; </w:t>
      </w:r>
      <w:r>
        <w:rPr>
          <w:i/>
          <w:iCs/>
          <w:noProof/>
          <w:color w:val="0000FF"/>
          <w:szCs w:val="18"/>
        </w:rPr>
        <w:t>மெத்தோடியஸ்</w:t>
      </w:r>
      <w:r>
        <w:rPr>
          <w:noProof/>
          <w:color w:val="0000FF"/>
          <w:szCs w:val="18"/>
        </w:rPr>
        <w:t xml:space="preserve">, கன்னியாஸ்திரீகள் மீதான ஆணை, உரை III, எண். 6; </w:t>
      </w:r>
      <w:r>
        <w:rPr>
          <w:i/>
          <w:iCs/>
          <w:noProof/>
          <w:color w:val="0000FF"/>
          <w:szCs w:val="18"/>
        </w:rPr>
        <w:t>ஐரேனேயஸ்</w:t>
      </w:r>
      <w:r>
        <w:rPr>
          <w:noProof/>
          <w:color w:val="0000FF"/>
          <w:szCs w:val="18"/>
        </w:rPr>
        <w:t xml:space="preserve">, பிளவுகளுக்கு எதிரான உரை V, 23; </w:t>
      </w:r>
      <w:r>
        <w:rPr>
          <w:i/>
          <w:iCs/>
          <w:noProof/>
          <w:color w:val="0000FF"/>
          <w:szCs w:val="18"/>
        </w:rPr>
        <w:t>யூசெபியஸ்</w:t>
      </w:r>
      <w:r>
        <w:rPr>
          <w:noProof/>
          <w:color w:val="0000FF"/>
          <w:szCs w:val="18"/>
        </w:rPr>
        <w:t xml:space="preserve">, திருச்சபை வரலாறு 1, 2; </w:t>
      </w:r>
      <w:r>
        <w:rPr>
          <w:i/>
          <w:iCs/>
          <w:noProof/>
          <w:color w:val="0000FF"/>
          <w:szCs w:val="18"/>
        </w:rPr>
        <w:t xml:space="preserve">தியோடோரெட், </w:t>
      </w:r>
      <w:r>
        <w:rPr>
          <w:noProof/>
          <w:color w:val="0000FF"/>
          <w:szCs w:val="18"/>
        </w:rPr>
        <w:t xml:space="preserve">சங்கீதங்கள் மீதான உரை XV, 5; </w:t>
      </w:r>
      <w:r>
        <w:rPr>
          <w:i/>
          <w:iCs/>
          <w:noProof/>
          <w:color w:val="0000FF"/>
          <w:szCs w:val="18"/>
        </w:rPr>
        <w:t>லாக்டான்டியஸ்</w:t>
      </w:r>
      <w:r>
        <w:rPr>
          <w:noProof/>
          <w:color w:val="0000FF"/>
          <w:szCs w:val="18"/>
        </w:rPr>
        <w:t>, தெய்வீக நிறுவனங்கள் 11, 13.</w:t>
      </w:r>
    </w:p>
  </w:footnote>
  <w:footnote w:id="1461">
    <w:p w14:paraId="0BA0594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*டே பாரடைசோ*, அத்தியாயம் 7; ஒப்பிடுக *இன் ஹெக்ஸேம்*. V, 7; *இன் ப்ச.* 36.</w:t>
      </w:r>
    </w:p>
  </w:footnote>
  <w:footnote w:id="1462">
    <w:p w14:paraId="218CC97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ஆதியாகமம், பிரசங்கம் XVII, எண். 9; ஒப்பிடுக. பிரசங்கம் XVI, எண். 6.</w:t>
      </w:r>
    </w:p>
  </w:footnote>
  <w:footnote w:id="1463">
    <w:p w14:paraId="31198C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*டெ சிவிட். டெயி* XIII, 15.</w:t>
      </w:r>
    </w:p>
  </w:footnote>
  <w:footnote w:id="1464">
    <w:p w14:paraId="3C24AD03"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டாஷியன், </w:t>
      </w:r>
      <w:r>
        <w:rPr>
          <w:noProof/>
          <w:color w:val="0000FF"/>
          <w:szCs w:val="18"/>
        </w:rPr>
        <w:t xml:space="preserve">*அட் கிரேக்.* அத்தியாயம் 34; </w:t>
      </w:r>
      <w:r>
        <w:rPr>
          <w:i/>
          <w:iCs/>
          <w:noProof/>
          <w:color w:val="0000FF"/>
          <w:szCs w:val="18"/>
        </w:rPr>
        <w:t xml:space="preserve">டெர்டுல்லியன், </w:t>
      </w:r>
      <w:r>
        <w:rPr>
          <w:noProof/>
          <w:color w:val="0000FF"/>
          <w:szCs w:val="18"/>
        </w:rPr>
        <w:t xml:space="preserve">*அட்வெர்சஸ் மார்சியோன்* 11, 2; </w:t>
      </w:r>
      <w:r>
        <w:rPr>
          <w:i/>
          <w:iCs/>
          <w:noProof/>
          <w:color w:val="0000FF"/>
          <w:szCs w:val="18"/>
        </w:rPr>
        <w:t xml:space="preserve">ஹிலாரி, </w:t>
      </w:r>
      <w:r>
        <w:rPr>
          <w:noProof/>
          <w:color w:val="0000FF"/>
          <w:szCs w:val="18"/>
        </w:rPr>
        <w:t xml:space="preserve">*சங்கீதம் 68 மீதான வியாக்கியானம்*; </w:t>
      </w:r>
      <w:r>
        <w:rPr>
          <w:i/>
          <w:iCs/>
          <w:noProof/>
          <w:color w:val="0000FF"/>
          <w:szCs w:val="18"/>
        </w:rPr>
        <w:t xml:space="preserve">ஜெருசலேமின் </w:t>
      </w:r>
      <w:r>
        <w:rPr>
          <w:noProof/>
          <w:color w:val="0000FF"/>
          <w:szCs w:val="18"/>
        </w:rPr>
        <w:t>சிரில், *போதனைப் பிரசங்கங்கள்* II</w:t>
      </w:r>
      <w:r w:rsidRPr="00130167">
        <w:rPr>
          <w:noProof/>
          <w:color w:val="0000FF"/>
          <w:szCs w:val="18"/>
        </w:rPr>
        <w:t xml:space="preserve">, 4, </w:t>
      </w:r>
      <w:r w:rsidRPr="00AD2600">
        <w:rPr>
          <w:noProof/>
          <w:color w:val="0000FF"/>
          <w:szCs w:val="18"/>
          <w:lang w:val="ru-RU"/>
        </w:rPr>
        <w:t>ப</w:t>
      </w:r>
      <w:r w:rsidRPr="00130167">
        <w:rPr>
          <w:noProof/>
          <w:color w:val="0000FF"/>
          <w:szCs w:val="18"/>
        </w:rPr>
        <w:t xml:space="preserve">. 28; </w:t>
      </w:r>
      <w:r w:rsidRPr="00AD2600">
        <w:rPr>
          <w:i/>
          <w:iCs/>
          <w:noProof/>
          <w:color w:val="0000FF"/>
          <w:szCs w:val="18"/>
          <w:lang w:val="ru-RU"/>
        </w:rPr>
        <w:t>மாபெரும்</w:t>
      </w:r>
      <w:r w:rsidRPr="00130167">
        <w:rPr>
          <w:i/>
          <w:iCs/>
          <w:noProof/>
          <w:color w:val="0000FF"/>
          <w:szCs w:val="18"/>
        </w:rPr>
        <w:t xml:space="preserve"> </w:t>
      </w:r>
      <w:r w:rsidRPr="00AD2600">
        <w:rPr>
          <w:i/>
          <w:iCs/>
          <w:noProof/>
          <w:color w:val="0000FF"/>
          <w:szCs w:val="18"/>
          <w:lang w:val="ru-RU"/>
        </w:rPr>
        <w:t>பேசில்</w:t>
      </w:r>
      <w:r w:rsidRPr="00130167">
        <w:rPr>
          <w:i/>
          <w:iCs/>
          <w:noProof/>
          <w:color w:val="0000FF"/>
          <w:szCs w:val="18"/>
        </w:rPr>
        <w:t xml:space="preserve">, </w:t>
      </w:r>
      <w:r w:rsidRPr="00130167">
        <w:rPr>
          <w:noProof/>
          <w:color w:val="0000FF"/>
          <w:szCs w:val="18"/>
        </w:rPr>
        <w:t>*</w:t>
      </w:r>
      <w:r w:rsidRPr="00AD2600">
        <w:rPr>
          <w:noProof/>
          <w:color w:val="0000FF"/>
          <w:szCs w:val="18"/>
          <w:lang w:val="ru-RU"/>
        </w:rPr>
        <w:t>கடவுள்</w:t>
      </w:r>
      <w:r w:rsidRPr="00130167">
        <w:rPr>
          <w:noProof/>
          <w:color w:val="0000FF"/>
          <w:szCs w:val="18"/>
        </w:rPr>
        <w:t xml:space="preserve"> </w:t>
      </w:r>
      <w:r w:rsidRPr="00AD2600">
        <w:rPr>
          <w:noProof/>
          <w:color w:val="0000FF"/>
          <w:szCs w:val="18"/>
          <w:lang w:val="ru-RU"/>
        </w:rPr>
        <w:t>தீமையின்</w:t>
      </w:r>
      <w:r w:rsidRPr="00130167">
        <w:rPr>
          <w:noProof/>
          <w:color w:val="0000FF"/>
          <w:szCs w:val="18"/>
        </w:rPr>
        <w:t xml:space="preserve"> </w:t>
      </w:r>
      <w:r w:rsidRPr="00AD2600">
        <w:rPr>
          <w:noProof/>
          <w:color w:val="0000FF"/>
          <w:szCs w:val="18"/>
          <w:lang w:val="ru-RU"/>
        </w:rPr>
        <w:t>ஆசிரியர்</w:t>
      </w:r>
      <w:r w:rsidRPr="00130167">
        <w:rPr>
          <w:noProof/>
          <w:color w:val="0000FF"/>
          <w:szCs w:val="18"/>
        </w:rPr>
        <w:t xml:space="preserve"> </w:t>
      </w:r>
      <w:r w:rsidRPr="00AD2600">
        <w:rPr>
          <w:noProof/>
          <w:color w:val="0000FF"/>
          <w:szCs w:val="18"/>
          <w:lang w:val="ru-RU"/>
        </w:rPr>
        <w:t>அல்ல</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உண்மை</w:t>
      </w:r>
      <w:r w:rsidRPr="00130167">
        <w:rPr>
          <w:noProof/>
          <w:color w:val="0000FF"/>
          <w:szCs w:val="18"/>
        </w:rPr>
        <w:t xml:space="preserve"> </w:t>
      </w:r>
      <w:r w:rsidRPr="00AD2600">
        <w:rPr>
          <w:noProof/>
          <w:color w:val="0000FF"/>
          <w:szCs w:val="18"/>
          <w:lang w:val="ru-RU"/>
        </w:rPr>
        <w:t>மீதான</w:t>
      </w:r>
      <w:r w:rsidRPr="00130167">
        <w:rPr>
          <w:noProof/>
          <w:color w:val="0000FF"/>
          <w:szCs w:val="18"/>
        </w:rPr>
        <w:t xml:space="preserve"> </w:t>
      </w:r>
      <w:r w:rsidRPr="00AD2600">
        <w:rPr>
          <w:noProof/>
          <w:color w:val="0000FF"/>
          <w:szCs w:val="18"/>
          <w:lang w:val="ru-RU"/>
        </w:rPr>
        <w:t>உரை</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VIII</w:t>
      </w:r>
      <w:r w:rsidRPr="00130167">
        <w:rPr>
          <w:noProof/>
          <w:color w:val="0000FF"/>
          <w:szCs w:val="18"/>
        </w:rPr>
        <w:t>, 155.</w:t>
      </w:r>
    </w:p>
  </w:footnote>
  <w:footnote w:id="1465">
    <w:p w14:paraId="660E2B2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எக்ஸ்போசிடியோ இன் சால்மோஸ் III, ஓப்ஸ். தொகுதி V, பக். 3–4, </w:t>
      </w:r>
      <w:r>
        <w:rPr>
          <w:i/>
          <w:iCs/>
          <w:noProof/>
          <w:color w:val="0000FF"/>
          <w:szCs w:val="18"/>
        </w:rPr>
        <w:t>மாண்ட்ஃபாக்</w:t>
      </w:r>
      <w:r>
        <w:rPr>
          <w:noProof/>
          <w:color w:val="0000FF"/>
          <w:szCs w:val="18"/>
        </w:rPr>
        <w:t xml:space="preserve"> பதிப்பு</w:t>
      </w:r>
      <w:r>
        <w:rPr>
          <w:i/>
          <w:iCs/>
          <w:noProof/>
          <w:color w:val="0000FF"/>
          <w:szCs w:val="18"/>
        </w:rPr>
        <w:t>.</w:t>
      </w:r>
    </w:p>
  </w:footnote>
  <w:footnote w:id="1466">
    <w:p w14:paraId="489B241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ஆதியாகம உரை III, எண் 2.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போன்ற</w:t>
      </w:r>
      <w:r w:rsidRPr="00130167">
        <w:rPr>
          <w:noProof/>
          <w:color w:val="0000FF"/>
          <w:szCs w:val="19"/>
        </w:rPr>
        <w:t xml:space="preserve"> </w:t>
      </w:r>
      <w:r w:rsidRPr="00AD2600">
        <w:rPr>
          <w:noProof/>
          <w:color w:val="0000FF"/>
          <w:szCs w:val="19"/>
          <w:lang w:val="ru-RU"/>
        </w:rPr>
        <w:t>எண்ணங்கள்</w:t>
      </w:r>
      <w:r w:rsidRPr="00130167">
        <w:rPr>
          <w:noProof/>
          <w:color w:val="0000FF"/>
          <w:szCs w:val="19"/>
        </w:rPr>
        <w:t xml:space="preserve"> </w:t>
      </w:r>
      <w:r w:rsidRPr="00AD2600">
        <w:rPr>
          <w:noProof/>
          <w:color w:val="0000FF"/>
          <w:szCs w:val="19"/>
          <w:lang w:val="ru-RU"/>
        </w:rPr>
        <w:t>மற்ற</w:t>
      </w:r>
      <w:r w:rsidRPr="00130167">
        <w:rPr>
          <w:noProof/>
          <w:color w:val="0000FF"/>
          <w:szCs w:val="19"/>
        </w:rPr>
        <w:t xml:space="preserve"> </w:t>
      </w:r>
      <w:r w:rsidRPr="00AD2600">
        <w:rPr>
          <w:noProof/>
          <w:color w:val="0000FF"/>
          <w:szCs w:val="19"/>
          <w:lang w:val="ru-RU"/>
        </w:rPr>
        <w:t>திருத்தந்தையர்களின்</w:t>
      </w:r>
      <w:r w:rsidRPr="00130167">
        <w:rPr>
          <w:noProof/>
          <w:color w:val="0000FF"/>
          <w:szCs w:val="19"/>
        </w:rPr>
        <w:t xml:space="preserve"> </w:t>
      </w:r>
      <w:r w:rsidRPr="00AD2600">
        <w:rPr>
          <w:noProof/>
          <w:color w:val="0000FF"/>
          <w:szCs w:val="19"/>
          <w:lang w:val="ru-RU"/>
        </w:rPr>
        <w:t>எழுத்துக்களிலும்</w:t>
      </w:r>
      <w:r w:rsidRPr="00130167">
        <w:rPr>
          <w:noProof/>
          <w:color w:val="0000FF"/>
          <w:szCs w:val="19"/>
        </w:rPr>
        <w:t xml:space="preserve"> </w:t>
      </w:r>
      <w:r w:rsidRPr="00AD2600">
        <w:rPr>
          <w:noProof/>
          <w:color w:val="0000FF"/>
          <w:szCs w:val="19"/>
          <w:lang w:val="ru-RU"/>
        </w:rPr>
        <w:t>காணப்படுகின்றன</w:t>
      </w:r>
      <w:r w:rsidRPr="00130167">
        <w:rPr>
          <w:noProof/>
          <w:color w:val="0000FF"/>
          <w:szCs w:val="19"/>
        </w:rPr>
        <w:t xml:space="preserve">: </w:t>
      </w:r>
      <w:r>
        <w:rPr>
          <w:i/>
          <w:iCs/>
          <w:noProof/>
          <w:color w:val="0000FF"/>
          <w:szCs w:val="19"/>
        </w:rPr>
        <w:t>தியோடோரெட்</w:t>
      </w:r>
      <w:r w:rsidRPr="00130167">
        <w:rPr>
          <w:i/>
          <w:iCs/>
          <w:noProof/>
          <w:color w:val="0000FF"/>
          <w:szCs w:val="19"/>
        </w:rPr>
        <w:t xml:space="preserve">, </w:t>
      </w:r>
      <w:r>
        <w:rPr>
          <w:noProof/>
          <w:color w:val="0000FF"/>
          <w:szCs w:val="19"/>
        </w:rPr>
        <w:t xml:space="preserve">சங்கீதம் XV, 5; </w:t>
      </w:r>
      <w:r>
        <w:rPr>
          <w:i/>
          <w:iCs/>
          <w:noProof/>
          <w:color w:val="0000FF"/>
          <w:szCs w:val="19"/>
        </w:rPr>
        <w:t>அகஸ்டின்</w:t>
      </w:r>
      <w:r>
        <w:rPr>
          <w:noProof/>
          <w:color w:val="0000FF"/>
          <w:szCs w:val="19"/>
        </w:rPr>
        <w:t xml:space="preserve">, தேவ நகரம் XXII, 22, எண் 3; </w:t>
      </w:r>
      <w:r>
        <w:rPr>
          <w:i/>
          <w:iCs/>
          <w:noProof/>
          <w:color w:val="0000FF"/>
          <w:szCs w:val="19"/>
        </w:rPr>
        <w:t>ஜான் ஆஃப் டமாஸ்கஸ்</w:t>
      </w:r>
      <w:r>
        <w:rPr>
          <w:noProof/>
          <w:color w:val="0000FF"/>
          <w:szCs w:val="19"/>
        </w:rPr>
        <w:t>, ஆர்த்தடாக்ஸ் விசுவாசத்தின் துல்லியமான விளக்கம், புத்தகம் II, அத்தியாயம் 10, ப. 83.</w:t>
      </w:r>
    </w:p>
  </w:footnote>
  <w:footnote w:id="1467">
    <w:p w14:paraId="02C3FF17"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ஜெனெஸ். ஹோமில். XVII</w:t>
      </w:r>
      <w:r w:rsidRPr="00130167">
        <w:rPr>
          <w:noProof/>
          <w:color w:val="0000FF"/>
          <w:szCs w:val="19"/>
        </w:rPr>
        <w:t xml:space="preserve">, </w:t>
      </w:r>
      <w:r>
        <w:rPr>
          <w:noProof/>
          <w:color w:val="0000FF"/>
          <w:szCs w:val="19"/>
        </w:rPr>
        <w:t>எண்</w:t>
      </w:r>
      <w:r w:rsidRPr="00130167">
        <w:rPr>
          <w:noProof/>
          <w:color w:val="0000FF"/>
          <w:szCs w:val="19"/>
        </w:rPr>
        <w:t>. 9.</w:t>
      </w:r>
    </w:p>
  </w:footnote>
  <w:footnote w:id="1468">
    <w:p w14:paraId="341DD77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ஆரம்பகால</w:t>
      </w:r>
      <w:r w:rsidRPr="00130167">
        <w:rPr>
          <w:noProof/>
          <w:color w:val="0000FF"/>
          <w:szCs w:val="19"/>
        </w:rPr>
        <w:t xml:space="preserve"> </w:t>
      </w:r>
      <w:r w:rsidRPr="00AD2600">
        <w:rPr>
          <w:noProof/>
          <w:color w:val="0000FF"/>
          <w:szCs w:val="19"/>
          <w:lang w:val="ru-RU"/>
        </w:rPr>
        <w:t>திருச்சபை</w:t>
      </w:r>
      <w:r w:rsidRPr="00130167">
        <w:rPr>
          <w:noProof/>
          <w:color w:val="0000FF"/>
          <w:szCs w:val="19"/>
        </w:rPr>
        <w:t xml:space="preserve"> </w:t>
      </w:r>
      <w:r w:rsidRPr="00AD2600">
        <w:rPr>
          <w:noProof/>
          <w:color w:val="0000FF"/>
          <w:szCs w:val="19"/>
          <w:lang w:val="ru-RU"/>
        </w:rPr>
        <w:t>பிதாக்களில்</w:t>
      </w:r>
      <w:r w:rsidRPr="00130167">
        <w:rPr>
          <w:noProof/>
          <w:color w:val="0000FF"/>
          <w:szCs w:val="19"/>
        </w:rPr>
        <w:t xml:space="preserve"> </w:t>
      </w:r>
      <w:r w:rsidRPr="00AD2600">
        <w:rPr>
          <w:noProof/>
          <w:color w:val="0000FF"/>
          <w:szCs w:val="19"/>
          <w:lang w:val="ru-RU"/>
        </w:rPr>
        <w:t>சிலர்</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விஷயத்தில்</w:t>
      </w:r>
      <w:r w:rsidRPr="00130167">
        <w:rPr>
          <w:noProof/>
          <w:color w:val="0000FF"/>
          <w:szCs w:val="19"/>
        </w:rPr>
        <w:t xml:space="preserve"> </w:t>
      </w:r>
      <w:r w:rsidRPr="00AD2600">
        <w:rPr>
          <w:noProof/>
          <w:color w:val="0000FF"/>
          <w:szCs w:val="19"/>
          <w:lang w:val="ru-RU"/>
        </w:rPr>
        <w:t>தங்களுக்கென</w:t>
      </w:r>
      <w:r w:rsidRPr="00130167">
        <w:rPr>
          <w:noProof/>
          <w:color w:val="0000FF"/>
          <w:szCs w:val="19"/>
        </w:rPr>
        <w:t xml:space="preserve"> </w:t>
      </w:r>
      <w:r w:rsidRPr="00AD2600">
        <w:rPr>
          <w:noProof/>
          <w:color w:val="0000FF"/>
          <w:szCs w:val="19"/>
          <w:lang w:val="ru-RU"/>
        </w:rPr>
        <w:t>குறிப்பிட்ட</w:t>
      </w:r>
      <w:r w:rsidRPr="00130167">
        <w:rPr>
          <w:noProof/>
          <w:color w:val="0000FF"/>
          <w:szCs w:val="19"/>
        </w:rPr>
        <w:t xml:space="preserve"> </w:t>
      </w:r>
      <w:r w:rsidRPr="00AD2600">
        <w:rPr>
          <w:noProof/>
          <w:color w:val="0000FF"/>
          <w:szCs w:val="19"/>
          <w:lang w:val="ru-RU"/>
        </w:rPr>
        <w:t>கருத்துக்களைக்</w:t>
      </w:r>
      <w:r w:rsidRPr="00130167">
        <w:rPr>
          <w:noProof/>
          <w:color w:val="0000FF"/>
          <w:szCs w:val="19"/>
        </w:rPr>
        <w:t xml:space="preserve"> </w:t>
      </w:r>
      <w:r w:rsidRPr="00AD2600">
        <w:rPr>
          <w:noProof/>
          <w:color w:val="0000FF"/>
          <w:szCs w:val="19"/>
          <w:lang w:val="ru-RU"/>
        </w:rPr>
        <w:t>கொண்டிருந்தனர்</w:t>
      </w:r>
      <w:r w:rsidRPr="00130167">
        <w:rPr>
          <w:noProof/>
          <w:color w:val="0000FF"/>
          <w:szCs w:val="19"/>
        </w:rPr>
        <w:t xml:space="preserve">. </w:t>
      </w:r>
      <w:r w:rsidRPr="00AD2600">
        <w:rPr>
          <w:noProof/>
          <w:color w:val="0000FF"/>
          <w:szCs w:val="19"/>
          <w:lang w:val="ru-RU"/>
        </w:rPr>
        <w:t>உதாரணமாக</w:t>
      </w:r>
      <w:r w:rsidRPr="00130167">
        <w:rPr>
          <w:noProof/>
          <w:color w:val="0000FF"/>
          <w:szCs w:val="19"/>
        </w:rPr>
        <w:t xml:space="preserve">, </w:t>
      </w:r>
      <w:r w:rsidRPr="00AD2600">
        <w:rPr>
          <w:noProof/>
          <w:color w:val="0000FF"/>
          <w:szCs w:val="19"/>
          <w:lang w:val="ru-RU"/>
        </w:rPr>
        <w:t>டேடியன்</w:t>
      </w:r>
      <w:r w:rsidRPr="00130167">
        <w:rPr>
          <w:noProof/>
          <w:color w:val="0000FF"/>
          <w:szCs w:val="19"/>
        </w:rPr>
        <w:t xml:space="preserve"> </w:t>
      </w:r>
      <w:r w:rsidRPr="00AD2600">
        <w:rPr>
          <w:noProof/>
          <w:color w:val="0000FF"/>
          <w:szCs w:val="19"/>
          <w:lang w:val="ru-RU"/>
        </w:rPr>
        <w:t>சில</w:t>
      </w:r>
      <w:r w:rsidRPr="00130167">
        <w:rPr>
          <w:noProof/>
          <w:color w:val="0000FF"/>
          <w:szCs w:val="19"/>
        </w:rPr>
        <w:t xml:space="preserve"> </w:t>
      </w:r>
      <w:r w:rsidRPr="00AD2600">
        <w:rPr>
          <w:noProof/>
          <w:color w:val="0000FF"/>
          <w:szCs w:val="19"/>
          <w:lang w:val="ru-RU"/>
        </w:rPr>
        <w:t>தாவரங்களின்</w:t>
      </w:r>
      <w:r w:rsidRPr="00130167">
        <w:rPr>
          <w:noProof/>
          <w:color w:val="0000FF"/>
          <w:szCs w:val="19"/>
        </w:rPr>
        <w:t xml:space="preserve"> </w:t>
      </w:r>
      <w:r w:rsidRPr="00AD2600">
        <w:rPr>
          <w:noProof/>
          <w:color w:val="0000FF"/>
          <w:szCs w:val="19"/>
          <w:lang w:val="ru-RU"/>
        </w:rPr>
        <w:t>விஷத்தன்மையை</w:t>
      </w:r>
      <w:r w:rsidRPr="00130167">
        <w:rPr>
          <w:noProof/>
          <w:color w:val="0000FF"/>
          <w:szCs w:val="19"/>
        </w:rPr>
        <w:t xml:space="preserve"> </w:t>
      </w:r>
      <w:r w:rsidRPr="00AD2600">
        <w:rPr>
          <w:noProof/>
          <w:color w:val="0000FF"/>
          <w:szCs w:val="19"/>
          <w:lang w:val="ru-RU"/>
        </w:rPr>
        <w:t>ஆதாமின்</w:t>
      </w:r>
      <w:r w:rsidRPr="00130167">
        <w:rPr>
          <w:noProof/>
          <w:color w:val="0000FF"/>
          <w:szCs w:val="19"/>
        </w:rPr>
        <w:t xml:space="preserve"> </w:t>
      </w:r>
      <w:r w:rsidRPr="00AD2600">
        <w:rPr>
          <w:noProof/>
          <w:color w:val="0000FF"/>
          <w:szCs w:val="19"/>
          <w:lang w:val="ru-RU"/>
        </w:rPr>
        <w:t>வீழ்ச்சியின்</w:t>
      </w:r>
      <w:r w:rsidRPr="00130167">
        <w:rPr>
          <w:noProof/>
          <w:color w:val="0000FF"/>
          <w:szCs w:val="19"/>
        </w:rPr>
        <w:t xml:space="preserve"> </w:t>
      </w:r>
      <w:r w:rsidRPr="00AD2600">
        <w:rPr>
          <w:noProof/>
          <w:color w:val="0000FF"/>
          <w:szCs w:val="19"/>
          <w:lang w:val="ru-RU"/>
        </w:rPr>
        <w:t>விளைவுகளில்</w:t>
      </w:r>
      <w:r w:rsidRPr="00130167">
        <w:rPr>
          <w:noProof/>
          <w:color w:val="0000FF"/>
          <w:szCs w:val="19"/>
        </w:rPr>
        <w:t xml:space="preserve"> </w:t>
      </w:r>
      <w:r w:rsidRPr="00AD2600">
        <w:rPr>
          <w:noProof/>
          <w:color w:val="0000FF"/>
          <w:szCs w:val="19"/>
          <w:lang w:val="ru-RU"/>
        </w:rPr>
        <w:t>ஒன்றாகக்</w:t>
      </w:r>
      <w:r w:rsidRPr="00130167">
        <w:rPr>
          <w:noProof/>
          <w:color w:val="0000FF"/>
          <w:szCs w:val="19"/>
        </w:rPr>
        <w:t xml:space="preserve"> </w:t>
      </w:r>
      <w:r w:rsidRPr="00AD2600">
        <w:rPr>
          <w:noProof/>
          <w:color w:val="0000FF"/>
          <w:szCs w:val="19"/>
          <w:lang w:val="ru-RU"/>
        </w:rPr>
        <w:t>கருதினார்</w:t>
      </w:r>
      <w:r w:rsidRPr="00130167">
        <w:rPr>
          <w:noProof/>
          <w:color w:val="0000FF"/>
          <w:szCs w:val="19"/>
        </w:rPr>
        <w:t xml:space="preserve"> (</w:t>
      </w:r>
      <w:r>
        <w:rPr>
          <w:noProof/>
          <w:color w:val="0000FF"/>
          <w:szCs w:val="19"/>
        </w:rPr>
        <w:t>ad Graec</w:t>
      </w:r>
      <w:r w:rsidRPr="00130167">
        <w:rPr>
          <w:noProof/>
          <w:color w:val="0000FF"/>
          <w:szCs w:val="19"/>
        </w:rPr>
        <w:t xml:space="preserve">. c. </w:t>
      </w:r>
      <w:r>
        <w:rPr>
          <w:noProof/>
          <w:color w:val="0000FF"/>
          <w:szCs w:val="19"/>
        </w:rPr>
        <w:t>XII</w:t>
      </w:r>
      <w:r w:rsidRPr="00130167">
        <w:rPr>
          <w:noProof/>
          <w:color w:val="0000FF"/>
          <w:szCs w:val="19"/>
        </w:rPr>
        <w:t xml:space="preserve">); </w:t>
      </w:r>
      <w:r w:rsidRPr="00AD2600">
        <w:rPr>
          <w:noProof/>
          <w:color w:val="0000FF"/>
          <w:szCs w:val="19"/>
          <w:lang w:val="ru-RU"/>
        </w:rPr>
        <w:t>அன்டியோக்கின்</w:t>
      </w:r>
      <w:r w:rsidRPr="00130167">
        <w:rPr>
          <w:noProof/>
          <w:color w:val="0000FF"/>
          <w:szCs w:val="19"/>
        </w:rPr>
        <w:t xml:space="preserve"> </w:t>
      </w:r>
      <w:r w:rsidRPr="00AD2600">
        <w:rPr>
          <w:noProof/>
          <w:color w:val="0000FF"/>
          <w:szCs w:val="19"/>
          <w:lang w:val="ru-RU"/>
        </w:rPr>
        <w:t>தியோபிலஸ்</w:t>
      </w:r>
      <w:r w:rsidRPr="00130167">
        <w:rPr>
          <w:noProof/>
          <w:color w:val="0000FF"/>
          <w:szCs w:val="19"/>
        </w:rPr>
        <w:t xml:space="preserve"> — </w:t>
      </w:r>
      <w:r w:rsidRPr="00AD2600">
        <w:rPr>
          <w:noProof/>
          <w:color w:val="0000FF"/>
          <w:szCs w:val="19"/>
          <w:lang w:val="ru-RU"/>
        </w:rPr>
        <w:t>காட்டு</w:t>
      </w:r>
      <w:r w:rsidRPr="00130167">
        <w:rPr>
          <w:noProof/>
          <w:color w:val="0000FF"/>
          <w:szCs w:val="19"/>
        </w:rPr>
        <w:t xml:space="preserve"> </w:t>
      </w:r>
      <w:r w:rsidRPr="00AD2600">
        <w:rPr>
          <w:noProof/>
          <w:color w:val="0000FF"/>
          <w:szCs w:val="19"/>
          <w:lang w:val="ru-RU"/>
        </w:rPr>
        <w:t>விலங்குகளின்</w:t>
      </w:r>
      <w:r w:rsidRPr="00130167">
        <w:rPr>
          <w:noProof/>
          <w:color w:val="0000FF"/>
          <w:szCs w:val="19"/>
        </w:rPr>
        <w:t xml:space="preserve"> </w:t>
      </w:r>
      <w:r w:rsidRPr="00AD2600">
        <w:rPr>
          <w:noProof/>
          <w:color w:val="0000FF"/>
          <w:szCs w:val="19"/>
          <w:lang w:val="ru-RU"/>
        </w:rPr>
        <w:t>கொடூரம்</w:t>
      </w:r>
      <w:r w:rsidRPr="00130167">
        <w:rPr>
          <w:noProof/>
          <w:color w:val="0000FF"/>
          <w:szCs w:val="19"/>
        </w:rPr>
        <w:t xml:space="preserve"> (</w:t>
      </w:r>
      <w:r>
        <w:rPr>
          <w:noProof/>
          <w:color w:val="0000FF"/>
          <w:szCs w:val="19"/>
        </w:rPr>
        <w:t>ad Autol</w:t>
      </w:r>
      <w:r w:rsidRPr="00130167">
        <w:rPr>
          <w:noProof/>
          <w:color w:val="0000FF"/>
          <w:szCs w:val="19"/>
        </w:rPr>
        <w:t xml:space="preserve">. 11, 17); </w:t>
      </w:r>
      <w:r w:rsidRPr="00AD2600">
        <w:rPr>
          <w:noProof/>
          <w:color w:val="0000FF"/>
          <w:szCs w:val="19"/>
          <w:lang w:val="ru-RU"/>
        </w:rPr>
        <w:t>அகஸ்டின்</w:t>
      </w:r>
      <w:r w:rsidRPr="00130167">
        <w:rPr>
          <w:noProof/>
          <w:color w:val="0000FF"/>
          <w:szCs w:val="19"/>
        </w:rPr>
        <w:t>—</w:t>
      </w:r>
      <w:r w:rsidRPr="00AD2600">
        <w:rPr>
          <w:noProof/>
          <w:color w:val="0000FF"/>
          <w:szCs w:val="19"/>
          <w:lang w:val="ru-RU"/>
        </w:rPr>
        <w:t>விகாரங்கள்</w:t>
      </w:r>
      <w:r w:rsidRPr="00130167">
        <w:rPr>
          <w:noProof/>
          <w:color w:val="0000FF"/>
          <w:szCs w:val="19"/>
        </w:rPr>
        <w:t xml:space="preserve"> </w:t>
      </w:r>
      <w:r>
        <w:rPr>
          <w:noProof/>
          <w:color w:val="0000FF"/>
          <w:szCs w:val="19"/>
        </w:rPr>
        <w:t>இருப்பது</w:t>
      </w:r>
      <w:r w:rsidRPr="00130167">
        <w:rPr>
          <w:noProof/>
          <w:color w:val="0000FF"/>
          <w:szCs w:val="19"/>
        </w:rPr>
        <w:t xml:space="preserve"> (</w:t>
      </w:r>
      <w:r>
        <w:rPr>
          <w:noProof/>
          <w:color w:val="0000FF"/>
          <w:szCs w:val="19"/>
        </w:rPr>
        <w:t>ஜூலியனுக்கு</w:t>
      </w:r>
      <w:r w:rsidRPr="00130167">
        <w:rPr>
          <w:noProof/>
          <w:color w:val="0000FF"/>
          <w:szCs w:val="19"/>
        </w:rPr>
        <w:t xml:space="preserve"> </w:t>
      </w:r>
      <w:r w:rsidRPr="00AD2600">
        <w:rPr>
          <w:noProof/>
          <w:color w:val="0000FF"/>
          <w:szCs w:val="19"/>
          <w:lang w:val="ru-RU"/>
        </w:rPr>
        <w:t>எதிரான</w:t>
      </w:r>
      <w:r w:rsidRPr="00130167">
        <w:rPr>
          <w:noProof/>
          <w:color w:val="0000FF"/>
          <w:szCs w:val="19"/>
        </w:rPr>
        <w:t xml:space="preserve">, </w:t>
      </w:r>
      <w:r w:rsidRPr="00AD2600">
        <w:rPr>
          <w:noProof/>
          <w:color w:val="0000FF"/>
          <w:szCs w:val="19"/>
          <w:lang w:val="ru-RU"/>
        </w:rPr>
        <w:t>முழுமையற்ற</w:t>
      </w:r>
      <w:r w:rsidRPr="00130167">
        <w:rPr>
          <w:noProof/>
          <w:color w:val="0000FF"/>
          <w:szCs w:val="19"/>
        </w:rPr>
        <w:t xml:space="preserve"> </w:t>
      </w:r>
      <w:r w:rsidRPr="00AD2600">
        <w:rPr>
          <w:noProof/>
          <w:color w:val="0000FF"/>
          <w:szCs w:val="19"/>
          <w:lang w:val="ru-RU"/>
        </w:rPr>
        <w:t>படைப்பு</w:t>
      </w:r>
      <w:r w:rsidRPr="00130167">
        <w:rPr>
          <w:noProof/>
          <w:color w:val="0000FF"/>
          <w:szCs w:val="19"/>
        </w:rPr>
        <w:t xml:space="preserve"> </w:t>
      </w:r>
      <w:r>
        <w:rPr>
          <w:noProof/>
          <w:color w:val="0000FF"/>
          <w:szCs w:val="19"/>
        </w:rPr>
        <w:t>V</w:t>
      </w:r>
      <w:r w:rsidRPr="00130167">
        <w:rPr>
          <w:noProof/>
          <w:color w:val="0000FF"/>
          <w:szCs w:val="19"/>
        </w:rPr>
        <w:t xml:space="preserve">, 8), </w:t>
      </w:r>
      <w:r w:rsidRPr="00AD2600">
        <w:rPr>
          <w:noProof/>
          <w:color w:val="0000FF"/>
          <w:szCs w:val="19"/>
          <w:lang w:val="ru-RU"/>
        </w:rPr>
        <w:t>ஸ்பெயினின்</w:t>
      </w:r>
      <w:r w:rsidRPr="00130167">
        <w:rPr>
          <w:noProof/>
          <w:color w:val="0000FF"/>
          <w:szCs w:val="19"/>
        </w:rPr>
        <w:t xml:space="preserve"> </w:t>
      </w:r>
      <w:r w:rsidRPr="00AD2600">
        <w:rPr>
          <w:noProof/>
          <w:color w:val="0000FF"/>
          <w:szCs w:val="19"/>
          <w:lang w:val="ru-RU"/>
        </w:rPr>
        <w:t>இசிடோர்</w:t>
      </w:r>
      <w:r w:rsidRPr="00130167">
        <w:rPr>
          <w:noProof/>
          <w:color w:val="0000FF"/>
          <w:szCs w:val="19"/>
        </w:rPr>
        <w:t>—</w:t>
      </w:r>
      <w:r w:rsidRPr="00AD2600">
        <w:rPr>
          <w:noProof/>
          <w:color w:val="0000FF"/>
          <w:szCs w:val="19"/>
          <w:lang w:val="ru-RU"/>
        </w:rPr>
        <w:t>சூரியன்</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சந்திரனின்</w:t>
      </w:r>
      <w:r w:rsidRPr="00130167">
        <w:rPr>
          <w:noProof/>
          <w:color w:val="0000FF"/>
          <w:szCs w:val="19"/>
        </w:rPr>
        <w:t xml:space="preserve"> </w:t>
      </w:r>
      <w:r w:rsidRPr="00AD2600">
        <w:rPr>
          <w:noProof/>
          <w:color w:val="0000FF"/>
          <w:szCs w:val="19"/>
          <w:lang w:val="ru-RU"/>
        </w:rPr>
        <w:t>ஒளி</w:t>
      </w:r>
      <w:r w:rsidRPr="00130167">
        <w:rPr>
          <w:noProof/>
          <w:color w:val="0000FF"/>
          <w:szCs w:val="19"/>
        </w:rPr>
        <w:t xml:space="preserve"> </w:t>
      </w:r>
      <w:r w:rsidRPr="00AD2600">
        <w:rPr>
          <w:noProof/>
          <w:color w:val="0000FF"/>
          <w:szCs w:val="19"/>
          <w:lang w:val="ru-RU"/>
        </w:rPr>
        <w:t>மங்குவது</w:t>
      </w:r>
      <w:r w:rsidRPr="00130167">
        <w:rPr>
          <w:noProof/>
          <w:color w:val="0000FF"/>
          <w:szCs w:val="19"/>
        </w:rPr>
        <w:t xml:space="preserve"> (</w:t>
      </w:r>
      <w:r>
        <w:rPr>
          <w:noProof/>
          <w:color w:val="0000FF"/>
          <w:szCs w:val="19"/>
        </w:rPr>
        <w:t>உயிர்வாழும் படைப்பு</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w:t>
      </w:r>
      <w:r>
        <w:rPr>
          <w:noProof/>
          <w:color w:val="0000FF"/>
          <w:szCs w:val="19"/>
        </w:rPr>
        <w:t>V</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பல</w:t>
      </w:r>
      <w:r w:rsidRPr="00130167">
        <w:rPr>
          <w:noProof/>
          <w:color w:val="0000FF"/>
          <w:szCs w:val="19"/>
        </w:rPr>
        <w:t>.</w:t>
      </w:r>
    </w:p>
  </w:footnote>
  <w:footnote w:id="1469">
    <w:p w14:paraId="77DEEB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Epist. CXC ad Optat., chaps. 1, 2, 3, Patrologia Cursus Completus, தொகுதி XXXIII, பக்கங்கள் 857–861.</w:t>
      </w:r>
    </w:p>
  </w:footnote>
  <w:footnote w:id="1470">
    <w:p w14:paraId="3E0A3CC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த</w:t>
      </w:r>
      <w:r>
        <w:rPr>
          <w:noProof/>
          <w:color w:val="0000FF"/>
          <w:szCs w:val="19"/>
        </w:rPr>
        <w:t xml:space="preserve">. </w:t>
      </w:r>
      <w:r>
        <w:rPr>
          <w:i/>
          <w:iCs/>
          <w:noProof/>
          <w:color w:val="0000FF"/>
          <w:szCs w:val="19"/>
        </w:rPr>
        <w:t xml:space="preserve">ப்ரோகோபோவிச், </w:t>
      </w:r>
      <w:r>
        <w:rPr>
          <w:noProof/>
          <w:color w:val="0000FF"/>
          <w:szCs w:val="19"/>
        </w:rPr>
        <w:t>*கிறிஸ்து. ஆர்தோட். தெயோலோக்.*, தொகுதி II, ப. 483; ஒப்பிடுக ப. 458, லீப்சிக், 1782.</w:t>
      </w:r>
    </w:p>
  </w:footnote>
  <w:footnote w:id="1471">
    <w:p w14:paraId="29CB1FA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அகஸ்டீன், </w:t>
      </w:r>
      <w:r>
        <w:rPr>
          <w:noProof/>
          <w:color w:val="0000FF"/>
          <w:szCs w:val="19"/>
        </w:rPr>
        <w:t>*Gesta Pelag.*, அத்தியாயம் XI; *Contr. Julian*, *op. imperf.* II, 64; *De natur. et grat.*, அத்தியாயம் XIX, எண் 21.</w:t>
      </w:r>
    </w:p>
  </w:footnote>
  <w:footnote w:id="1472">
    <w:p w14:paraId="708AE0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ராக்கோ கatechism, கேள்வி 423; </w:t>
      </w:r>
      <w:r>
        <w:rPr>
          <w:i/>
          <w:iCs/>
          <w:noProof/>
          <w:color w:val="0000FF"/>
          <w:szCs w:val="19"/>
        </w:rPr>
        <w:t xml:space="preserve">கிளெரிகஸ், </w:t>
      </w:r>
      <w:r>
        <w:rPr>
          <w:noProof/>
          <w:color w:val="0000FF"/>
          <w:szCs w:val="19"/>
        </w:rPr>
        <w:t>திருச்சபை வரலாறு, ad ann. 180, §§ 30, 34.</w:t>
      </w:r>
    </w:p>
  </w:footnote>
  <w:footnote w:id="1473">
    <w:p w14:paraId="1AE0DD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அகஸ்டின்</w:t>
      </w:r>
      <w:r>
        <w:rPr>
          <w:noProof/>
          <w:color w:val="0000FF"/>
          <w:szCs w:val="19"/>
        </w:rPr>
        <w:t xml:space="preserve">, *மனந்திரும்புதல்கள்*, அத்தியாயம் XVIII; சாலிடஸ், *சுதந்திர இச்சை* மீதான *பிரகடனம்*, எண்கள் 1, 2, 3; </w:t>
      </w:r>
      <w:r>
        <w:rPr>
          <w:i/>
          <w:iCs/>
          <w:noProof/>
          <w:color w:val="0000FF"/>
          <w:szCs w:val="19"/>
        </w:rPr>
        <w:t>கால்வின்</w:t>
      </w:r>
      <w:r>
        <w:rPr>
          <w:noProof/>
          <w:color w:val="0000FF"/>
          <w:szCs w:val="19"/>
        </w:rPr>
        <w:t xml:space="preserve">, *நிறுவல்கள்*, 11, 1, எண்கள் 8, 9; 2, எண் 1; </w:t>
      </w:r>
      <w:r>
        <w:rPr>
          <w:i/>
          <w:iCs/>
          <w:noProof/>
          <w:color w:val="0000FF"/>
          <w:szCs w:val="19"/>
        </w:rPr>
        <w:t xml:space="preserve">லூதர், </w:t>
      </w:r>
      <w:r>
        <w:rPr>
          <w:noProof/>
          <w:color w:val="0000FF"/>
          <w:szCs w:val="19"/>
        </w:rPr>
        <w:t xml:space="preserve">*இச்சையின் அடிமைத்தனம்* (எராஸ்மஸுக்கு பதிலாக), ஃபோல். 178, தொகுதி III, ஜெனா பதிப்பு; </w:t>
      </w:r>
      <w:r>
        <w:rPr>
          <w:i/>
          <w:iCs/>
          <w:noProof/>
          <w:color w:val="0000FF"/>
          <w:szCs w:val="19"/>
        </w:rPr>
        <w:t xml:space="preserve">மெலான்க்தன், </w:t>
      </w:r>
      <w:r>
        <w:rPr>
          <w:noProof/>
          <w:color w:val="0000FF"/>
          <w:szCs w:val="19"/>
        </w:rPr>
        <w:t>பாவச் செயல்கள் மற்றும் பாவங்களின் வேறுபாடு குறித்த பொதுவான கருத்து.</w:t>
      </w:r>
    </w:p>
  </w:footnote>
  <w:footnote w:id="1474">
    <w:p w14:paraId="3F8EA9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*பாவங்களின் பலன் மற்றும் மன்னிப்பு*, 1, அத்தியாயம் 9.</w:t>
      </w:r>
    </w:p>
  </w:footnote>
  <w:footnote w:id="1475">
    <w:p w14:paraId="5F120D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*ஜூலியனுக்கு எதிரான*, VI, அத்தியாயம் 12.</w:t>
      </w:r>
    </w:p>
  </w:footnote>
  <w:footnote w:id="1476">
    <w:p w14:paraId="5298F12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திருத்தூதரின் வார்த்தைகள் மீதான பிரசங்கம் CLIII, ரோமர் VII, 5–13, அத்தியாயம் XI, பேட்டரோலஜியா கர்சஸ் கம்ப்ளெட்டுஸ், தொகுதி XXXVIII, பக்கம் 832.</w:t>
      </w:r>
    </w:p>
  </w:footnote>
  <w:footnote w:id="1477">
    <w:p w14:paraId="50690D2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இரேனேயஸ்</w:t>
      </w:r>
      <w:r>
        <w:rPr>
          <w:noProof/>
          <w:color w:val="0000FF"/>
          <w:szCs w:val="18"/>
        </w:rPr>
        <w:t xml:space="preserve">, பிளவுவாதங்களுக்கு எதிரான நூல் 11, 22, மற்றும் 39, குறிப்பு 4; </w:t>
      </w:r>
      <w:r>
        <w:rPr>
          <w:i/>
          <w:iCs/>
          <w:noProof/>
          <w:color w:val="0000FF"/>
          <w:szCs w:val="18"/>
        </w:rPr>
        <w:t>ஓரிஜன்</w:t>
      </w:r>
      <w:r>
        <w:rPr>
          <w:noProof/>
          <w:color w:val="0000FF"/>
          <w:szCs w:val="18"/>
        </w:rPr>
        <w:t xml:space="preserve">, உரோமையருக்கு எழுதிய திருமுகத்தின் புத்தகம் V, அதிகாரம் VI, குறிப்பு 9; லேவியராகமம் மீதான அருளுரை VIII, குறிப்பு 3; </w:t>
      </w:r>
      <w:r>
        <w:rPr>
          <w:i/>
          <w:iCs/>
          <w:noProof/>
          <w:color w:val="0000FF"/>
          <w:szCs w:val="18"/>
        </w:rPr>
        <w:t xml:space="preserve">சிப்ரியன், </w:t>
      </w:r>
      <w:r>
        <w:rPr>
          <w:noProof/>
          <w:color w:val="0000FF"/>
          <w:szCs w:val="18"/>
        </w:rPr>
        <w:t xml:space="preserve">மதம் மாறுதல் குறித்து ஃபிடஸுக்கு எழுதிய திருமுகம் LIX, பக். 98, மா. பதி.; </w:t>
      </w:r>
      <w:r>
        <w:rPr>
          <w:i/>
          <w:iCs/>
          <w:noProof/>
          <w:color w:val="0000FF"/>
          <w:szCs w:val="18"/>
        </w:rPr>
        <w:t xml:space="preserve">அம்பிரோசியஸ், </w:t>
      </w:r>
      <w:r>
        <w:rPr>
          <w:noProof/>
          <w:color w:val="0000FF"/>
          <w:szCs w:val="18"/>
        </w:rPr>
        <w:t xml:space="preserve">*தே ஆபிரகாம்* II, எண். 81; </w:t>
      </w:r>
      <w:r>
        <w:rPr>
          <w:i/>
          <w:iCs/>
          <w:noProof/>
          <w:color w:val="0000FF"/>
          <w:szCs w:val="18"/>
        </w:rPr>
        <w:t>அகஸ்டின்</w:t>
      </w:r>
      <w:r>
        <w:rPr>
          <w:noProof/>
          <w:color w:val="0000FF"/>
          <w:szCs w:val="18"/>
        </w:rPr>
        <w:t>, *பிரசங்கம்* CXV, எண். 10; *கான்ட்ரா டோனாடிஸ்டாஸ்* IV, 23, எண். 30.</w:t>
      </w:r>
    </w:p>
  </w:footnote>
  <w:footnote w:id="1478">
    <w:p w14:paraId="6929BD9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லூக்காவுக்கான உரை 14.</w:t>
      </w:r>
    </w:p>
  </w:footnote>
  <w:footnote w:id="1479">
    <w:p w14:paraId="015C68AA"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பாவம், நற்செயல் மற்றும் மன்னிப்பு, புத்தகம் III</w:t>
      </w:r>
      <w:r w:rsidRPr="00130167">
        <w:rPr>
          <w:noProof/>
          <w:color w:val="0000FF"/>
          <w:szCs w:val="18"/>
        </w:rPr>
        <w:t xml:space="preserve">, </w:t>
      </w:r>
      <w:r w:rsidRPr="00AD2600">
        <w:rPr>
          <w:noProof/>
          <w:color w:val="0000FF"/>
          <w:szCs w:val="18"/>
          <w:lang w:val="ru-RU"/>
        </w:rPr>
        <w:t>எண்</w:t>
      </w:r>
      <w:r w:rsidRPr="00130167">
        <w:rPr>
          <w:noProof/>
          <w:color w:val="0000FF"/>
          <w:szCs w:val="18"/>
        </w:rPr>
        <w:t xml:space="preserve"> 9, 5, </w:t>
      </w:r>
      <w:r w:rsidRPr="00AD2600">
        <w:rPr>
          <w:noProof/>
          <w:color w:val="0000FF"/>
          <w:szCs w:val="18"/>
          <w:lang w:val="ru-RU"/>
        </w:rPr>
        <w:t>எண்</w:t>
      </w:r>
      <w:r w:rsidRPr="00130167">
        <w:rPr>
          <w:noProof/>
          <w:color w:val="0000FF"/>
          <w:szCs w:val="18"/>
        </w:rPr>
        <w:t xml:space="preserve"> 10.</w:t>
      </w:r>
    </w:p>
  </w:footnote>
  <w:footnote w:id="1480">
    <w:p w14:paraId="5127E473"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மேலும்</w:t>
      </w:r>
      <w:r w:rsidRPr="00130167">
        <w:rPr>
          <w:noProof/>
          <w:color w:val="0000FF"/>
          <w:szCs w:val="18"/>
        </w:rPr>
        <w:t xml:space="preserve"> </w:t>
      </w:r>
      <w:r>
        <w:rPr>
          <w:noProof/>
          <w:color w:val="0000FF"/>
          <w:szCs w:val="18"/>
        </w:rPr>
        <w:t>பேதுரு</w:t>
      </w:r>
      <w:r w:rsidRPr="00130167">
        <w:rPr>
          <w:noProof/>
          <w:color w:val="0000FF"/>
          <w:szCs w:val="18"/>
        </w:rPr>
        <w:t xml:space="preserve"> </w:t>
      </w:r>
      <w:r w:rsidRPr="00AD2600">
        <w:rPr>
          <w:noProof/>
          <w:color w:val="0000FF"/>
          <w:szCs w:val="18"/>
          <w:lang w:val="ru-RU"/>
        </w:rPr>
        <w:t>அருளாளர்</w:t>
      </w:r>
      <w:r w:rsidRPr="00130167">
        <w:rPr>
          <w:noProof/>
          <w:color w:val="0000FF"/>
          <w:szCs w:val="18"/>
        </w:rPr>
        <w:t xml:space="preserve"> </w:t>
      </w:r>
      <w:r w:rsidRPr="00AD2600">
        <w:rPr>
          <w:noProof/>
          <w:color w:val="0000FF"/>
          <w:szCs w:val="18"/>
          <w:lang w:val="ru-RU"/>
        </w:rPr>
        <w:t>இந்தப்</w:t>
      </w:r>
      <w:r w:rsidRPr="00130167">
        <w:rPr>
          <w:noProof/>
          <w:color w:val="0000FF"/>
          <w:szCs w:val="18"/>
        </w:rPr>
        <w:t xml:space="preserve"> </w:t>
      </w:r>
      <w:r w:rsidRPr="00AD2600">
        <w:rPr>
          <w:noProof/>
          <w:color w:val="0000FF"/>
          <w:szCs w:val="18"/>
          <w:lang w:val="ru-RU"/>
        </w:rPr>
        <w:t>பேலஜியர்களுக்கு</w:t>
      </w:r>
      <w:r w:rsidRPr="00130167">
        <w:rPr>
          <w:noProof/>
          <w:color w:val="0000FF"/>
          <w:szCs w:val="18"/>
        </w:rPr>
        <w:t xml:space="preserve"> </w:t>
      </w:r>
      <w:r w:rsidRPr="00AD2600">
        <w:rPr>
          <w:noProof/>
          <w:color w:val="0000FF"/>
          <w:szCs w:val="18"/>
          <w:lang w:val="ru-RU"/>
        </w:rPr>
        <w:t>எதிராக</w:t>
      </w:r>
      <w:r w:rsidRPr="00130167">
        <w:rPr>
          <w:noProof/>
          <w:color w:val="0000FF"/>
          <w:szCs w:val="18"/>
        </w:rPr>
        <w:t xml:space="preserve"> </w:t>
      </w:r>
      <w:r w:rsidRPr="00AD2600">
        <w:rPr>
          <w:noProof/>
          <w:color w:val="0000FF"/>
          <w:szCs w:val="18"/>
          <w:lang w:val="ru-RU"/>
        </w:rPr>
        <w:t>இதைச்</w:t>
      </w:r>
      <w:r w:rsidRPr="00130167">
        <w:rPr>
          <w:noProof/>
          <w:color w:val="0000FF"/>
          <w:szCs w:val="18"/>
        </w:rPr>
        <w:t xml:space="preserve"> </w:t>
      </w:r>
      <w:r w:rsidRPr="00AD2600">
        <w:rPr>
          <w:noProof/>
          <w:color w:val="0000FF"/>
          <w:szCs w:val="18"/>
          <w:lang w:val="ru-RU"/>
        </w:rPr>
        <w:t>சுட்டிக்காட்டினார்</w:t>
      </w:r>
      <w:r>
        <w:rPr>
          <w:noProof/>
          <w:color w:val="0000FF"/>
          <w:szCs w:val="18"/>
        </w:rPr>
        <w:t>. *Contr. Julian.* II, ப. 2.</w:t>
      </w:r>
    </w:p>
  </w:footnote>
  <w:footnote w:id="1481">
    <w:p w14:paraId="0273ED71" w14:textId="77777777" w:rsidR="00B33396" w:rsidRPr="00DB370A"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பேறு</w:t>
      </w:r>
      <w:r w:rsidRPr="00130167">
        <w:rPr>
          <w:noProof/>
          <w:color w:val="0000FF"/>
          <w:szCs w:val="19"/>
        </w:rPr>
        <w:t xml:space="preserve"> </w:t>
      </w:r>
      <w:r w:rsidRPr="00AD2600">
        <w:rPr>
          <w:noProof/>
          <w:color w:val="0000FF"/>
          <w:szCs w:val="19"/>
          <w:lang w:val="ru-RU"/>
        </w:rPr>
        <w:t>பெற்ற</w:t>
      </w:r>
      <w:r w:rsidRPr="00130167">
        <w:rPr>
          <w:noProof/>
          <w:color w:val="0000FF"/>
          <w:szCs w:val="19"/>
        </w:rPr>
        <w:t xml:space="preserve"> </w:t>
      </w:r>
      <w:r w:rsidRPr="00AD2600">
        <w:rPr>
          <w:noProof/>
          <w:color w:val="0000FF"/>
          <w:szCs w:val="19"/>
          <w:lang w:val="ru-RU"/>
        </w:rPr>
        <w:t>ஜெரோம்</w:t>
      </w:r>
      <w:r w:rsidRPr="00130167">
        <w:rPr>
          <w:noProof/>
          <w:color w:val="0000FF"/>
          <w:szCs w:val="19"/>
        </w:rPr>
        <w:t xml:space="preserve"> </w:t>
      </w:r>
      <w:r w:rsidRPr="00AD2600">
        <w:rPr>
          <w:noProof/>
          <w:color w:val="0000FF"/>
          <w:szCs w:val="19"/>
          <w:lang w:val="ru-RU"/>
        </w:rPr>
        <w:t>சாட்சியமளித்தபடி</w:t>
      </w:r>
      <w:r w:rsidRPr="00130167">
        <w:rPr>
          <w:noProof/>
          <w:color w:val="0000FF"/>
          <w:szCs w:val="19"/>
        </w:rPr>
        <w:t xml:space="preserve">. </w:t>
      </w:r>
      <w:r>
        <w:rPr>
          <w:noProof/>
          <w:color w:val="0000FF"/>
          <w:szCs w:val="19"/>
        </w:rPr>
        <w:t>*டயலாக்</w:t>
      </w:r>
      <w:r w:rsidRPr="00130167">
        <w:rPr>
          <w:noProof/>
          <w:color w:val="0000FF"/>
          <w:szCs w:val="19"/>
        </w:rPr>
        <w:t xml:space="preserve">.* </w:t>
      </w:r>
      <w:r>
        <w:rPr>
          <w:noProof/>
          <w:color w:val="0000FF"/>
          <w:szCs w:val="19"/>
        </w:rPr>
        <w:t xml:space="preserve">III, எண். 17, *ஓப்ஸ்.* </w:t>
      </w:r>
      <w:r>
        <w:rPr>
          <w:noProof/>
          <w:color w:val="0000FF"/>
          <w:szCs w:val="19"/>
          <w:lang w:val="el-GR"/>
        </w:rPr>
        <w:t>தொகுதி</w:t>
      </w:r>
      <w:r w:rsidRPr="00130167">
        <w:rPr>
          <w:noProof/>
          <w:color w:val="0000FF"/>
          <w:szCs w:val="19"/>
        </w:rPr>
        <w:t xml:space="preserve"> </w:t>
      </w:r>
      <w:r>
        <w:rPr>
          <w:noProof/>
          <w:color w:val="0000FF"/>
          <w:szCs w:val="19"/>
        </w:rPr>
        <w:t>II, ப. 788, வல்லார்ஸ் பதிப்பு.</w:t>
      </w:r>
    </w:p>
  </w:footnote>
  <w:footnote w:id="1482">
    <w:p w14:paraId="3468C8F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இந்த அனைத்து மன்றங்களின் செயல்களும் *Collect. Concil.* தொகுதி I, ஹார்டுயின் பதிப்பில் வெளியிடப்பட்டுள்ளன.</w:t>
      </w:r>
    </w:p>
  </w:footnote>
  <w:footnote w:id="1483">
    <w:p w14:paraId="32F1849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டயலாக். கம் ட்ரிஃபோன், எண். 88.</w:t>
      </w:r>
    </w:p>
  </w:footnote>
  <w:footnote w:id="1484">
    <w:p w14:paraId="7677964C"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*Contr. haeres.* V</w:t>
      </w:r>
      <w:r w:rsidRPr="00130167">
        <w:rPr>
          <w:noProof/>
          <w:color w:val="0000FF"/>
          <w:szCs w:val="19"/>
        </w:rPr>
        <w:t xml:space="preserve">, 16. </w:t>
      </w:r>
      <w:r w:rsidRPr="00AD2600">
        <w:rPr>
          <w:noProof/>
          <w:color w:val="0000FF"/>
          <w:szCs w:val="19"/>
          <w:lang w:val="ru-RU"/>
        </w:rPr>
        <w:t>மற்ற</w:t>
      </w:r>
      <w:r w:rsidRPr="00130167">
        <w:rPr>
          <w:noProof/>
          <w:color w:val="0000FF"/>
          <w:szCs w:val="19"/>
        </w:rPr>
        <w:t xml:space="preserve"> </w:t>
      </w:r>
      <w:r w:rsidRPr="00AD2600">
        <w:rPr>
          <w:noProof/>
          <w:color w:val="0000FF"/>
          <w:szCs w:val="19"/>
          <w:lang w:val="ru-RU"/>
        </w:rPr>
        <w:t>பகுதிகள்</w:t>
      </w:r>
      <w:r w:rsidRPr="00130167">
        <w:rPr>
          <w:noProof/>
          <w:color w:val="0000FF"/>
          <w:szCs w:val="19"/>
        </w:rPr>
        <w:t>: '</w:t>
      </w:r>
      <w:r w:rsidRPr="00AD2600">
        <w:rPr>
          <w:noProof/>
          <w:color w:val="0000FF"/>
          <w:szCs w:val="19"/>
          <w:lang w:val="ru-RU"/>
        </w:rPr>
        <w:t>எல்லாவற்றையும்</w:t>
      </w:r>
      <w:r w:rsidRPr="00130167">
        <w:rPr>
          <w:noProof/>
          <w:color w:val="0000FF"/>
          <w:szCs w:val="19"/>
        </w:rPr>
        <w:t xml:space="preserve"> </w:t>
      </w:r>
      <w:r w:rsidRPr="00AD2600">
        <w:rPr>
          <w:noProof/>
          <w:color w:val="0000FF"/>
          <w:szCs w:val="19"/>
          <w:lang w:val="ru-RU"/>
        </w:rPr>
        <w:t>தன்னிடம்</w:t>
      </w:r>
      <w:r w:rsidRPr="00130167">
        <w:rPr>
          <w:noProof/>
          <w:color w:val="0000FF"/>
          <w:szCs w:val="19"/>
        </w:rPr>
        <w:t xml:space="preserve"> </w:t>
      </w:r>
      <w:r w:rsidRPr="00AD2600">
        <w:rPr>
          <w:noProof/>
          <w:color w:val="0000FF"/>
          <w:szCs w:val="19"/>
          <w:lang w:val="ru-RU"/>
        </w:rPr>
        <w:t>ஈர்த்து</w:t>
      </w:r>
      <w:r w:rsidRPr="00130167">
        <w:rPr>
          <w:noProof/>
          <w:color w:val="0000FF"/>
          <w:szCs w:val="19"/>
        </w:rPr>
        <w:t xml:space="preserve">, </w:t>
      </w:r>
      <w:r w:rsidRPr="00AD2600">
        <w:rPr>
          <w:noProof/>
          <w:color w:val="0000FF"/>
          <w:szCs w:val="19"/>
          <w:lang w:val="ru-RU"/>
        </w:rPr>
        <w:t>மரித்தவர்களுக்கு</w:t>
      </w:r>
      <w:r w:rsidRPr="00130167">
        <w:rPr>
          <w:noProof/>
          <w:color w:val="0000FF"/>
          <w:szCs w:val="19"/>
        </w:rPr>
        <w:t xml:space="preserve"> </w:t>
      </w:r>
      <w:r w:rsidRPr="00AD2600">
        <w:rPr>
          <w:noProof/>
          <w:color w:val="0000FF"/>
          <w:szCs w:val="19"/>
          <w:lang w:val="ru-RU"/>
        </w:rPr>
        <w:t>உயிர்</w:t>
      </w:r>
      <w:r w:rsidRPr="00130167">
        <w:rPr>
          <w:noProof/>
          <w:color w:val="0000FF"/>
          <w:szCs w:val="19"/>
        </w:rPr>
        <w:t xml:space="preserve"> </w:t>
      </w:r>
      <w:r w:rsidRPr="00AD2600">
        <w:rPr>
          <w:noProof/>
          <w:color w:val="0000FF"/>
          <w:szCs w:val="19"/>
          <w:lang w:val="ru-RU"/>
        </w:rPr>
        <w:t>கொடுக்கும்</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நம்பிக்கை</w:t>
      </w:r>
      <w:r w:rsidRPr="00130167">
        <w:rPr>
          <w:noProof/>
          <w:color w:val="0000FF"/>
          <w:szCs w:val="19"/>
        </w:rPr>
        <w:t xml:space="preserve"> </w:t>
      </w:r>
      <w:r w:rsidRPr="00AD2600">
        <w:rPr>
          <w:noProof/>
          <w:color w:val="0000FF"/>
          <w:szCs w:val="19"/>
          <w:lang w:val="ru-RU"/>
        </w:rPr>
        <w:t>கொண்டால்</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மனிதன்</w:t>
      </w:r>
      <w:r w:rsidRPr="00130167">
        <w:rPr>
          <w:noProof/>
          <w:color w:val="0000FF"/>
          <w:szCs w:val="19"/>
        </w:rPr>
        <w:t xml:space="preserve"> </w:t>
      </w:r>
      <w:r w:rsidRPr="00AD2600">
        <w:rPr>
          <w:noProof/>
          <w:color w:val="0000FF"/>
          <w:szCs w:val="19"/>
          <w:lang w:val="ru-RU"/>
        </w:rPr>
        <w:t>பாம்பு</w:t>
      </w:r>
      <w:r w:rsidRPr="00130167">
        <w:rPr>
          <w:noProof/>
          <w:color w:val="0000FF"/>
          <w:szCs w:val="19"/>
        </w:rPr>
        <w:t xml:space="preserve"> </w:t>
      </w:r>
      <w:r w:rsidRPr="00AD2600">
        <w:rPr>
          <w:noProof/>
          <w:color w:val="0000FF"/>
          <w:szCs w:val="19"/>
          <w:lang w:val="ru-RU"/>
        </w:rPr>
        <w:t>ஏற்படுத்திய</w:t>
      </w:r>
      <w:r w:rsidRPr="00130167">
        <w:rPr>
          <w:noProof/>
          <w:color w:val="0000FF"/>
          <w:szCs w:val="19"/>
        </w:rPr>
        <w:t xml:space="preserve"> </w:t>
      </w:r>
      <w:r w:rsidRPr="00AD2600">
        <w:rPr>
          <w:noProof/>
          <w:color w:val="0000FF"/>
          <w:szCs w:val="19"/>
          <w:lang w:val="ru-RU"/>
        </w:rPr>
        <w:t>பழைய</w:t>
      </w:r>
      <w:r w:rsidRPr="00130167">
        <w:rPr>
          <w:noProof/>
          <w:color w:val="0000FF"/>
          <w:szCs w:val="19"/>
        </w:rPr>
        <w:t xml:space="preserve"> </w:t>
      </w:r>
      <w:r w:rsidRPr="00AD2600">
        <w:rPr>
          <w:noProof/>
          <w:color w:val="0000FF"/>
          <w:szCs w:val="19"/>
          <w:lang w:val="ru-RU"/>
        </w:rPr>
        <w:t>காயத்திலிருந்து</w:t>
      </w:r>
      <w:r w:rsidRPr="00130167">
        <w:rPr>
          <w:noProof/>
          <w:color w:val="0000FF"/>
          <w:szCs w:val="19"/>
        </w:rPr>
        <w:t xml:space="preserve"> </w:t>
      </w:r>
      <w:r w:rsidRPr="00AD2600">
        <w:rPr>
          <w:noProof/>
          <w:color w:val="0000FF"/>
          <w:szCs w:val="19"/>
          <w:lang w:val="ru-RU"/>
        </w:rPr>
        <w:t>குணமடைகிறான்</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சட்டம்</w:t>
      </w:r>
      <w:r w:rsidRPr="00130167">
        <w:rPr>
          <w:noProof/>
          <w:color w:val="0000FF"/>
          <w:szCs w:val="19"/>
        </w:rPr>
        <w:t xml:space="preserve"> </w:t>
      </w:r>
      <w:r w:rsidRPr="00AD2600">
        <w:rPr>
          <w:noProof/>
          <w:color w:val="0000FF"/>
          <w:szCs w:val="19"/>
          <w:lang w:val="ru-RU"/>
        </w:rPr>
        <w:t>கூறுகிறது</w:t>
      </w:r>
      <w:r w:rsidRPr="00130167">
        <w:rPr>
          <w:noProof/>
          <w:color w:val="0000FF"/>
          <w:szCs w:val="19"/>
        </w:rPr>
        <w:t>' (</w:t>
      </w:r>
      <w:r>
        <w:rPr>
          <w:noProof/>
          <w:color w:val="0000FF"/>
          <w:szCs w:val="19"/>
        </w:rPr>
        <w:t>*Contr</w:t>
      </w:r>
      <w:r w:rsidRPr="00130167">
        <w:rPr>
          <w:noProof/>
          <w:color w:val="0000FF"/>
          <w:szCs w:val="19"/>
        </w:rPr>
        <w:t xml:space="preserve">. </w:t>
      </w:r>
      <w:r>
        <w:rPr>
          <w:noProof/>
          <w:color w:val="0000FF"/>
          <w:szCs w:val="19"/>
        </w:rPr>
        <w:t>haeres</w:t>
      </w:r>
      <w:r w:rsidRPr="00130167">
        <w:rPr>
          <w:noProof/>
          <w:color w:val="0000FF"/>
          <w:szCs w:val="19"/>
        </w:rPr>
        <w:t xml:space="preserve">.* </w:t>
      </w:r>
      <w:r>
        <w:rPr>
          <w:noProof/>
          <w:color w:val="0000FF"/>
          <w:szCs w:val="19"/>
        </w:rPr>
        <w:t>IV</w:t>
      </w:r>
      <w:r w:rsidRPr="00130167">
        <w:rPr>
          <w:noProof/>
          <w:color w:val="0000FF"/>
          <w:szCs w:val="19"/>
        </w:rPr>
        <w:t>, 5), '</w:t>
      </w:r>
      <w:r w:rsidRPr="00AD2600">
        <w:rPr>
          <w:noProof/>
          <w:color w:val="0000FF"/>
          <w:szCs w:val="19"/>
          <w:lang w:val="ru-RU"/>
        </w:rPr>
        <w:t>மரத்தின்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கடவுளுக்குக்</w:t>
      </w:r>
      <w:r w:rsidRPr="00130167">
        <w:rPr>
          <w:noProof/>
          <w:color w:val="0000FF"/>
          <w:szCs w:val="19"/>
        </w:rPr>
        <w:t xml:space="preserve"> </w:t>
      </w:r>
      <w:r w:rsidRPr="00AD2600">
        <w:rPr>
          <w:noProof/>
          <w:color w:val="0000FF"/>
          <w:szCs w:val="19"/>
          <w:lang w:val="ru-RU"/>
        </w:rPr>
        <w:t>கடன்பட்டவர்களானோமோ</w:t>
      </w:r>
      <w:r w:rsidRPr="00130167">
        <w:rPr>
          <w:noProof/>
          <w:color w:val="0000FF"/>
          <w:szCs w:val="19"/>
        </w:rPr>
        <w:t xml:space="preserve">, </w:t>
      </w:r>
      <w:r w:rsidRPr="00AD2600">
        <w:rPr>
          <w:noProof/>
          <w:color w:val="0000FF"/>
          <w:szCs w:val="19"/>
          <w:lang w:val="ru-RU"/>
        </w:rPr>
        <w:t>அப்படியே</w:t>
      </w:r>
      <w:r w:rsidRPr="00130167">
        <w:rPr>
          <w:noProof/>
          <w:color w:val="0000FF"/>
          <w:szCs w:val="19"/>
        </w:rPr>
        <w:t xml:space="preserve"> </w:t>
      </w:r>
      <w:r w:rsidRPr="00AD2600">
        <w:rPr>
          <w:noProof/>
          <w:color w:val="0000FF"/>
          <w:szCs w:val="19"/>
          <w:lang w:val="ru-RU"/>
        </w:rPr>
        <w:t>மரத்தின்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கடனுக்கு</w:t>
      </w:r>
      <w:r w:rsidRPr="00130167">
        <w:rPr>
          <w:noProof/>
          <w:color w:val="0000FF"/>
          <w:szCs w:val="19"/>
        </w:rPr>
        <w:t xml:space="preserve"> </w:t>
      </w:r>
      <w:r w:rsidRPr="00AD2600">
        <w:rPr>
          <w:noProof/>
          <w:color w:val="0000FF"/>
          <w:szCs w:val="19"/>
          <w:lang w:val="ru-RU"/>
        </w:rPr>
        <w:t>மன்னிப்பைப்</w:t>
      </w:r>
      <w:r w:rsidRPr="00130167">
        <w:rPr>
          <w:noProof/>
          <w:color w:val="0000FF"/>
          <w:szCs w:val="19"/>
        </w:rPr>
        <w:t xml:space="preserve"> </w:t>
      </w:r>
      <w:r w:rsidRPr="00AD2600">
        <w:rPr>
          <w:noProof/>
          <w:color w:val="0000FF"/>
          <w:szCs w:val="19"/>
          <w:lang w:val="ru-RU"/>
        </w:rPr>
        <w:t>பெறுகிறோம்</w:t>
      </w:r>
      <w:r w:rsidRPr="00130167">
        <w:rPr>
          <w:noProof/>
          <w:color w:val="0000FF"/>
          <w:szCs w:val="19"/>
        </w:rPr>
        <w:t>' (</w:t>
      </w:r>
      <w:r>
        <w:rPr>
          <w:noProof/>
          <w:color w:val="0000FF"/>
          <w:szCs w:val="19"/>
        </w:rPr>
        <w:t>V</w:t>
      </w:r>
      <w:r w:rsidRPr="00130167">
        <w:rPr>
          <w:noProof/>
          <w:color w:val="0000FF"/>
          <w:szCs w:val="19"/>
        </w:rPr>
        <w:t>, 17).</w:t>
      </w:r>
    </w:p>
  </w:footnote>
  <w:footnote w:id="1485">
    <w:p w14:paraId="64CDE9D4"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szCs w:val="19"/>
        </w:rPr>
        <w:t xml:space="preserve">De testim. animae, ch. III. வேறு இடங்களில்: "ஒவ்வொரு ஆன்மாவும் கிறிஸ்துவுடையது என்று கணக்கிடப்படும் வரை ஆதாமுடையது என்று கணக்கிடப்படுகிறது; அது அவ்வாறு கணக்கிடப்படும் வரை அது அசுத்தமாகவே இருக்கிறது, மேலும் அது அசுத்தமாக இருப்பதால் பாவியாகவும் இருக்கிறது" (De anim., ch. 40). தீய ஆவியின் செல்வாக்கால் மேலே ஏற்றப்பட்டதைத் தவிர, ஆன்மாவின் தீமை, ஒரு விதத்தில், </w:t>
      </w:r>
      <w:r>
        <w:rPr>
          <w:i/>
          <w:iCs/>
          <w:noProof/>
          <w:color w:val="0000FF"/>
          <w:szCs w:val="19"/>
        </w:rPr>
        <w:t xml:space="preserve">ஆரம்பத்திலிருந்தே உள்ள ஒரு </w:t>
      </w:r>
      <w:r>
        <w:rPr>
          <w:noProof/>
          <w:color w:val="0000FF"/>
          <w:szCs w:val="19"/>
        </w:rPr>
        <w:t xml:space="preserve">இயற்கையான </w:t>
      </w:r>
      <w:r>
        <w:rPr>
          <w:i/>
          <w:iCs/>
          <w:noProof/>
          <w:color w:val="0000FF"/>
          <w:szCs w:val="19"/>
        </w:rPr>
        <w:t xml:space="preserve">குறைபாட்டால் </w:t>
      </w:r>
      <w:r>
        <w:rPr>
          <w:noProof/>
          <w:color w:val="0000FF"/>
          <w:szCs w:val="19"/>
        </w:rPr>
        <w:t>முந்தப்படுகிறது (அதே, அத்தியாயம் 16).</w:t>
      </w:r>
    </w:p>
  </w:footnote>
  <w:footnote w:id="1486">
    <w:p w14:paraId="4A904C8C"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130167">
        <w:rPr>
          <w:noProof/>
          <w:color w:val="0000FF"/>
          <w:szCs w:val="19"/>
          <w:lang w:val="pt-BR"/>
        </w:rPr>
        <w:t xml:space="preserve">*Patrologia Cursus Completus*, </w:t>
      </w:r>
      <w:r>
        <w:rPr>
          <w:noProof/>
          <w:color w:val="0000FF"/>
          <w:szCs w:val="19"/>
        </w:rPr>
        <w:t>தொகுதி</w:t>
      </w:r>
      <w:r w:rsidRPr="00130167">
        <w:rPr>
          <w:noProof/>
          <w:color w:val="0000FF"/>
          <w:szCs w:val="19"/>
          <w:lang w:val="pt-BR"/>
        </w:rPr>
        <w:t xml:space="preserve"> III, </w:t>
      </w:r>
      <w:r>
        <w:rPr>
          <w:noProof/>
          <w:color w:val="0000FF"/>
          <w:szCs w:val="19"/>
        </w:rPr>
        <w:t>பக்கம்</w:t>
      </w:r>
      <w:r w:rsidRPr="00130167">
        <w:rPr>
          <w:noProof/>
          <w:color w:val="0000FF"/>
          <w:szCs w:val="19"/>
          <w:lang w:val="pt-BR"/>
        </w:rPr>
        <w:t xml:space="preserve"> 1013-</w:t>
      </w:r>
      <w:r>
        <w:rPr>
          <w:noProof/>
          <w:color w:val="0000FF"/>
          <w:szCs w:val="19"/>
        </w:rPr>
        <w:t>இல்</w:t>
      </w:r>
      <w:r w:rsidRPr="00130167">
        <w:rPr>
          <w:noProof/>
          <w:color w:val="0000FF"/>
          <w:szCs w:val="19"/>
          <w:lang w:val="pt-BR"/>
        </w:rPr>
        <w:t xml:space="preserve">, </w:t>
      </w:r>
      <w:r>
        <w:rPr>
          <w:noProof/>
          <w:color w:val="0000FF"/>
          <w:szCs w:val="19"/>
        </w:rPr>
        <w:t>ஃபிடஸுக்கு</w:t>
      </w:r>
      <w:r w:rsidRPr="00130167">
        <w:rPr>
          <w:noProof/>
          <w:color w:val="0000FF"/>
          <w:szCs w:val="19"/>
          <w:lang w:val="pt-BR"/>
        </w:rPr>
        <w:t xml:space="preserve"> </w:t>
      </w:r>
      <w:r>
        <w:rPr>
          <w:noProof/>
          <w:color w:val="0000FF"/>
          <w:szCs w:val="19"/>
        </w:rPr>
        <w:t>எழுதிய</w:t>
      </w:r>
      <w:r w:rsidRPr="00130167">
        <w:rPr>
          <w:noProof/>
          <w:color w:val="0000FF"/>
          <w:szCs w:val="19"/>
          <w:lang w:val="pt-BR"/>
        </w:rPr>
        <w:t xml:space="preserve"> </w:t>
      </w:r>
      <w:r>
        <w:rPr>
          <w:noProof/>
          <w:color w:val="0000FF"/>
          <w:szCs w:val="19"/>
        </w:rPr>
        <w:t>கடிதம்</w:t>
      </w:r>
      <w:r w:rsidRPr="00130167">
        <w:rPr>
          <w:noProof/>
          <w:color w:val="0000FF"/>
          <w:szCs w:val="19"/>
          <w:lang w:val="pt-BR"/>
        </w:rPr>
        <w:t xml:space="preserve"> LIX.</w:t>
      </w:r>
    </w:p>
  </w:footnote>
  <w:footnote w:id="1487">
    <w:p w14:paraId="1CD56B3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9"/>
        </w:rPr>
        <w:t>மத்தேயு</w:t>
      </w:r>
      <w:r w:rsidRPr="00130167">
        <w:rPr>
          <w:noProof/>
          <w:color w:val="0000FF"/>
          <w:szCs w:val="19"/>
          <w:lang w:val="pt-BR"/>
        </w:rPr>
        <w:t xml:space="preserve">, </w:t>
      </w:r>
      <w:r>
        <w:rPr>
          <w:noProof/>
          <w:color w:val="0000FF"/>
          <w:szCs w:val="19"/>
        </w:rPr>
        <w:t>அதிகாரம்</w:t>
      </w:r>
      <w:r w:rsidRPr="00130167">
        <w:rPr>
          <w:noProof/>
          <w:color w:val="0000FF"/>
          <w:szCs w:val="19"/>
          <w:lang w:val="pt-BR"/>
        </w:rPr>
        <w:t xml:space="preserve"> XVIII, </w:t>
      </w:r>
      <w:r>
        <w:rPr>
          <w:noProof/>
          <w:color w:val="0000FF"/>
          <w:szCs w:val="19"/>
        </w:rPr>
        <w:t>குறிப்பு</w:t>
      </w:r>
      <w:r w:rsidRPr="00130167">
        <w:rPr>
          <w:noProof/>
          <w:color w:val="0000FF"/>
          <w:szCs w:val="19"/>
          <w:lang w:val="pt-BR"/>
        </w:rPr>
        <w:t xml:space="preserve"> 16; </w:t>
      </w:r>
      <w:r>
        <w:rPr>
          <w:noProof/>
          <w:color w:val="0000FF"/>
          <w:szCs w:val="19"/>
        </w:rPr>
        <w:t>சங்கீதம்</w:t>
      </w:r>
      <w:r w:rsidRPr="00130167">
        <w:rPr>
          <w:noProof/>
          <w:color w:val="0000FF"/>
          <w:szCs w:val="19"/>
          <w:lang w:val="pt-BR"/>
        </w:rPr>
        <w:t xml:space="preserve"> LIX, </w:t>
      </w:r>
      <w:r>
        <w:rPr>
          <w:noProof/>
          <w:color w:val="0000FF"/>
          <w:szCs w:val="19"/>
        </w:rPr>
        <w:t>குறிப்பு</w:t>
      </w:r>
      <w:r w:rsidRPr="00130167">
        <w:rPr>
          <w:noProof/>
          <w:color w:val="0000FF"/>
          <w:szCs w:val="19"/>
          <w:lang w:val="pt-BR"/>
        </w:rPr>
        <w:t xml:space="preserve"> 4. </w:t>
      </w:r>
      <w:r>
        <w:rPr>
          <w:noProof/>
          <w:color w:val="0000FF"/>
          <w:szCs w:val="19"/>
        </w:rPr>
        <w:t>வேறு</w:t>
      </w:r>
      <w:r w:rsidRPr="00130167">
        <w:rPr>
          <w:noProof/>
          <w:color w:val="0000FF"/>
          <w:szCs w:val="19"/>
          <w:lang w:val="pt-BR"/>
        </w:rPr>
        <w:t xml:space="preserve"> </w:t>
      </w:r>
      <w:r>
        <w:rPr>
          <w:noProof/>
          <w:color w:val="0000FF"/>
          <w:szCs w:val="19"/>
        </w:rPr>
        <w:t>இடங்களில்</w:t>
      </w:r>
      <w:r w:rsidRPr="00130167">
        <w:rPr>
          <w:noProof/>
          <w:color w:val="0000FF"/>
          <w:szCs w:val="19"/>
          <w:lang w:val="pt-BR"/>
        </w:rPr>
        <w:t>: '</w:t>
      </w:r>
      <w:r>
        <w:rPr>
          <w:noProof/>
          <w:color w:val="0000FF"/>
          <w:szCs w:val="19"/>
        </w:rPr>
        <w:t>ஏனெனில்</w:t>
      </w:r>
      <w:r w:rsidRPr="00130167">
        <w:rPr>
          <w:noProof/>
          <w:color w:val="0000FF"/>
          <w:szCs w:val="19"/>
          <w:lang w:val="pt-BR"/>
        </w:rPr>
        <w:t xml:space="preserve"> </w:t>
      </w:r>
      <w:r>
        <w:rPr>
          <w:noProof/>
          <w:color w:val="0000FF"/>
          <w:szCs w:val="19"/>
        </w:rPr>
        <w:t>எல்லா</w:t>
      </w:r>
      <w:r w:rsidRPr="00130167">
        <w:rPr>
          <w:noProof/>
          <w:color w:val="0000FF"/>
          <w:szCs w:val="19"/>
          <w:lang w:val="pt-BR"/>
        </w:rPr>
        <w:t xml:space="preserve"> </w:t>
      </w:r>
      <w:r>
        <w:rPr>
          <w:noProof/>
          <w:color w:val="0000FF"/>
          <w:szCs w:val="19"/>
        </w:rPr>
        <w:t>மாம்சமும்</w:t>
      </w:r>
      <w:r w:rsidRPr="00130167">
        <w:rPr>
          <w:noProof/>
          <w:color w:val="0000FF"/>
          <w:szCs w:val="19"/>
          <w:lang w:val="pt-BR"/>
        </w:rPr>
        <w:t xml:space="preserve"> </w:t>
      </w:r>
      <w:r>
        <w:rPr>
          <w:noProof/>
          <w:color w:val="0000FF"/>
          <w:szCs w:val="19"/>
        </w:rPr>
        <w:t>பாவத்தைச்</w:t>
      </w:r>
      <w:r w:rsidRPr="00130167">
        <w:rPr>
          <w:noProof/>
          <w:color w:val="0000FF"/>
          <w:szCs w:val="19"/>
          <w:lang w:val="pt-BR"/>
        </w:rPr>
        <w:t xml:space="preserve"> </w:t>
      </w:r>
      <w:r>
        <w:rPr>
          <w:noProof/>
          <w:color w:val="0000FF"/>
          <w:szCs w:val="19"/>
        </w:rPr>
        <w:t>சேர்ந்தது</w:t>
      </w:r>
      <w:r w:rsidRPr="00130167">
        <w:rPr>
          <w:noProof/>
          <w:color w:val="0000FF"/>
          <w:szCs w:val="19"/>
          <w:lang w:val="pt-BR"/>
        </w:rPr>
        <w:t xml:space="preserve">, </w:t>
      </w:r>
      <w:r>
        <w:rPr>
          <w:noProof/>
          <w:color w:val="0000FF"/>
          <w:szCs w:val="19"/>
        </w:rPr>
        <w:t>அதாவது</w:t>
      </w:r>
      <w:r w:rsidRPr="00130167">
        <w:rPr>
          <w:noProof/>
          <w:color w:val="0000FF"/>
          <w:szCs w:val="19"/>
          <w:lang w:val="pt-BR"/>
        </w:rPr>
        <w:t xml:space="preserve">, </w:t>
      </w:r>
      <w:r>
        <w:rPr>
          <w:noProof/>
          <w:color w:val="0000FF"/>
          <w:szCs w:val="19"/>
        </w:rPr>
        <w:t>பாவத்தின்</w:t>
      </w:r>
      <w:r w:rsidRPr="00130167">
        <w:rPr>
          <w:noProof/>
          <w:color w:val="0000FF"/>
          <w:szCs w:val="19"/>
          <w:lang w:val="pt-BR"/>
        </w:rPr>
        <w:t xml:space="preserve"> </w:t>
      </w:r>
      <w:r>
        <w:rPr>
          <w:noProof/>
          <w:color w:val="0000FF"/>
          <w:szCs w:val="19"/>
        </w:rPr>
        <w:t>மூலம்</w:t>
      </w:r>
      <w:r w:rsidRPr="00130167">
        <w:rPr>
          <w:noProof/>
          <w:color w:val="0000FF"/>
          <w:szCs w:val="19"/>
          <w:lang w:val="pt-BR"/>
        </w:rPr>
        <w:t xml:space="preserve"> </w:t>
      </w:r>
      <w:r>
        <w:rPr>
          <w:noProof/>
          <w:color w:val="0000FF"/>
          <w:szCs w:val="19"/>
        </w:rPr>
        <w:t>தந்தை</w:t>
      </w:r>
      <w:r w:rsidRPr="00130167">
        <w:rPr>
          <w:noProof/>
          <w:color w:val="0000FF"/>
          <w:szCs w:val="19"/>
          <w:lang w:val="pt-BR"/>
        </w:rPr>
        <w:t xml:space="preserve"> </w:t>
      </w:r>
      <w:r>
        <w:rPr>
          <w:noProof/>
          <w:color w:val="0000FF"/>
          <w:szCs w:val="19"/>
        </w:rPr>
        <w:t>ஆதாமிடமிருந்து</w:t>
      </w:r>
      <w:r w:rsidRPr="00130167">
        <w:rPr>
          <w:noProof/>
          <w:color w:val="0000FF"/>
          <w:szCs w:val="19"/>
          <w:lang w:val="pt-BR"/>
        </w:rPr>
        <w:t xml:space="preserve"> </w:t>
      </w:r>
      <w:r>
        <w:rPr>
          <w:noProof/>
          <w:color w:val="0000FF"/>
          <w:szCs w:val="19"/>
        </w:rPr>
        <w:t>வந்தது</w:t>
      </w:r>
      <w:r w:rsidRPr="00130167">
        <w:rPr>
          <w:noProof/>
          <w:color w:val="0000FF"/>
          <w:szCs w:val="19"/>
          <w:lang w:val="pt-BR"/>
        </w:rPr>
        <w:t xml:space="preserve">; </w:t>
      </w:r>
      <w:r>
        <w:rPr>
          <w:noProof/>
          <w:color w:val="0000FF"/>
          <w:szCs w:val="19"/>
        </w:rPr>
        <w:t>கிறிஸ்து</w:t>
      </w:r>
      <w:r w:rsidRPr="00130167">
        <w:rPr>
          <w:noProof/>
          <w:color w:val="0000FF"/>
          <w:szCs w:val="19"/>
          <w:lang w:val="pt-BR"/>
        </w:rPr>
        <w:t xml:space="preserve"> </w:t>
      </w:r>
      <w:r>
        <w:rPr>
          <w:noProof/>
          <w:color w:val="0000FF"/>
          <w:szCs w:val="19"/>
        </w:rPr>
        <w:t>மாம்சத்தின்</w:t>
      </w:r>
      <w:r w:rsidRPr="00130167">
        <w:rPr>
          <w:noProof/>
          <w:color w:val="0000FF"/>
          <w:szCs w:val="19"/>
          <w:lang w:val="pt-BR"/>
        </w:rPr>
        <w:t xml:space="preserve"> </w:t>
      </w:r>
      <w:r>
        <w:rPr>
          <w:noProof/>
          <w:color w:val="0000FF"/>
          <w:szCs w:val="19"/>
        </w:rPr>
        <w:t>பாவத்திற்கு</w:t>
      </w:r>
      <w:r w:rsidRPr="00130167">
        <w:rPr>
          <w:noProof/>
          <w:color w:val="0000FF"/>
          <w:szCs w:val="19"/>
          <w:lang w:val="pt-BR"/>
        </w:rPr>
        <w:t xml:space="preserve"> </w:t>
      </w:r>
      <w:r>
        <w:rPr>
          <w:noProof/>
          <w:color w:val="0000FF"/>
          <w:szCs w:val="19"/>
        </w:rPr>
        <w:t>ஒப்பான</w:t>
      </w:r>
      <w:r w:rsidRPr="00130167">
        <w:rPr>
          <w:noProof/>
          <w:color w:val="0000FF"/>
          <w:szCs w:val="19"/>
          <w:lang w:val="pt-BR"/>
        </w:rPr>
        <w:t xml:space="preserve"> </w:t>
      </w:r>
      <w:r>
        <w:rPr>
          <w:noProof/>
          <w:color w:val="0000FF"/>
          <w:szCs w:val="19"/>
        </w:rPr>
        <w:t>தோற்றத்தில்</w:t>
      </w:r>
      <w:r w:rsidRPr="00130167">
        <w:rPr>
          <w:noProof/>
          <w:color w:val="0000FF"/>
          <w:szCs w:val="19"/>
          <w:lang w:val="pt-BR"/>
        </w:rPr>
        <w:t xml:space="preserve"> </w:t>
      </w:r>
      <w:r>
        <w:rPr>
          <w:noProof/>
          <w:color w:val="0000FF"/>
          <w:szCs w:val="19"/>
        </w:rPr>
        <w:t>அனுப்பப்பட்டார்</w:t>
      </w:r>
      <w:r w:rsidRPr="00130167">
        <w:rPr>
          <w:noProof/>
          <w:color w:val="0000FF"/>
          <w:szCs w:val="19"/>
          <w:lang w:val="pt-BR"/>
        </w:rPr>
        <w:t xml:space="preserve">, </w:t>
      </w:r>
      <w:r>
        <w:rPr>
          <w:noProof/>
          <w:color w:val="0000FF"/>
          <w:szCs w:val="19"/>
        </w:rPr>
        <w:t>அதில்</w:t>
      </w:r>
      <w:r w:rsidRPr="00130167">
        <w:rPr>
          <w:noProof/>
          <w:color w:val="0000FF"/>
          <w:szCs w:val="19"/>
          <w:lang w:val="pt-BR"/>
        </w:rPr>
        <w:t xml:space="preserve"> </w:t>
      </w:r>
      <w:r>
        <w:rPr>
          <w:noProof/>
          <w:color w:val="0000FF"/>
          <w:szCs w:val="19"/>
        </w:rPr>
        <w:t>பாவத்தில்</w:t>
      </w:r>
      <w:r w:rsidRPr="00130167">
        <w:rPr>
          <w:noProof/>
          <w:color w:val="0000FF"/>
          <w:szCs w:val="19"/>
          <w:lang w:val="pt-BR"/>
        </w:rPr>
        <w:t xml:space="preserve"> </w:t>
      </w:r>
      <w:r>
        <w:rPr>
          <w:noProof/>
          <w:color w:val="0000FF"/>
          <w:szCs w:val="19"/>
        </w:rPr>
        <w:t>அல்ல</w:t>
      </w:r>
      <w:r w:rsidRPr="00130167">
        <w:rPr>
          <w:noProof/>
          <w:color w:val="0000FF"/>
          <w:szCs w:val="19"/>
          <w:lang w:val="pt-BR"/>
        </w:rPr>
        <w:t xml:space="preserve">, </w:t>
      </w:r>
      <w:r>
        <w:rPr>
          <w:noProof/>
          <w:color w:val="0000FF"/>
          <w:szCs w:val="19"/>
        </w:rPr>
        <w:t>மாம்சத்தின்</w:t>
      </w:r>
      <w:r w:rsidRPr="00130167">
        <w:rPr>
          <w:noProof/>
          <w:color w:val="0000FF"/>
          <w:szCs w:val="19"/>
          <w:lang w:val="pt-BR"/>
        </w:rPr>
        <w:t xml:space="preserve"> </w:t>
      </w:r>
      <w:r>
        <w:rPr>
          <w:noProof/>
          <w:color w:val="0000FF"/>
          <w:szCs w:val="19"/>
        </w:rPr>
        <w:t>பாவத்திற்கு</w:t>
      </w:r>
      <w:r w:rsidRPr="00130167">
        <w:rPr>
          <w:noProof/>
          <w:color w:val="0000FF"/>
          <w:szCs w:val="19"/>
          <w:lang w:val="pt-BR"/>
        </w:rPr>
        <w:t xml:space="preserve"> </w:t>
      </w:r>
      <w:r>
        <w:rPr>
          <w:noProof/>
          <w:color w:val="0000FF"/>
          <w:szCs w:val="19"/>
        </w:rPr>
        <w:t>ஒப்பான</w:t>
      </w:r>
      <w:r w:rsidRPr="00130167">
        <w:rPr>
          <w:noProof/>
          <w:color w:val="0000FF"/>
          <w:szCs w:val="19"/>
          <w:lang w:val="pt-BR"/>
        </w:rPr>
        <w:t xml:space="preserve"> </w:t>
      </w:r>
      <w:r>
        <w:rPr>
          <w:noProof/>
          <w:color w:val="0000FF"/>
          <w:szCs w:val="19"/>
        </w:rPr>
        <w:t>தோற்றத்தில்</w:t>
      </w:r>
      <w:r w:rsidRPr="00130167">
        <w:rPr>
          <w:noProof/>
          <w:color w:val="0000FF"/>
          <w:szCs w:val="19"/>
          <w:lang w:val="pt-BR"/>
        </w:rPr>
        <w:t xml:space="preserve"> </w:t>
      </w:r>
      <w:r>
        <w:rPr>
          <w:noProof/>
          <w:color w:val="0000FF"/>
          <w:szCs w:val="19"/>
        </w:rPr>
        <w:t>இருந்தார்</w:t>
      </w:r>
      <w:r w:rsidRPr="00130167">
        <w:rPr>
          <w:noProof/>
          <w:color w:val="0000FF"/>
          <w:szCs w:val="19"/>
          <w:lang w:val="pt-BR"/>
        </w:rPr>
        <w:t>' (Oper. incerti fragm. VIII).</w:t>
      </w:r>
    </w:p>
  </w:footnote>
  <w:footnote w:id="1488">
    <w:p w14:paraId="427F7E24"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பஞ்சம்</w:t>
      </w:r>
      <w:r w:rsidRPr="00130167">
        <w:rPr>
          <w:noProof/>
          <w:color w:val="0000FF"/>
          <w:szCs w:val="19"/>
          <w:lang w:val="pt-BR"/>
        </w:rPr>
        <w:t xml:space="preserve"> </w:t>
      </w:r>
      <w:r w:rsidRPr="00AD2600">
        <w:rPr>
          <w:noProof/>
          <w:color w:val="0000FF"/>
          <w:szCs w:val="19"/>
          <w:lang w:val="ru-RU"/>
        </w:rPr>
        <w:t>மற்றும்</w:t>
      </w:r>
      <w:r w:rsidRPr="00130167">
        <w:rPr>
          <w:noProof/>
          <w:color w:val="0000FF"/>
          <w:szCs w:val="19"/>
          <w:lang w:val="pt-BR"/>
        </w:rPr>
        <w:t xml:space="preserve"> </w:t>
      </w:r>
      <w:r w:rsidRPr="00AD2600">
        <w:rPr>
          <w:noProof/>
          <w:color w:val="0000FF"/>
          <w:szCs w:val="19"/>
          <w:lang w:val="ru-RU"/>
        </w:rPr>
        <w:t>வறட்சியின்</w:t>
      </w:r>
      <w:r w:rsidRPr="00130167">
        <w:rPr>
          <w:noProof/>
          <w:color w:val="0000FF"/>
          <w:szCs w:val="19"/>
          <w:lang w:val="pt-BR"/>
        </w:rPr>
        <w:t xml:space="preserve"> </w:t>
      </w:r>
      <w:r w:rsidRPr="00AD2600">
        <w:rPr>
          <w:noProof/>
          <w:color w:val="0000FF"/>
          <w:szCs w:val="19"/>
          <w:lang w:val="ru-RU"/>
        </w:rPr>
        <w:t>போது</w:t>
      </w:r>
      <w:r w:rsidRPr="00130167">
        <w:rPr>
          <w:noProof/>
          <w:color w:val="0000FF"/>
          <w:szCs w:val="19"/>
          <w:lang w:val="pt-BR"/>
        </w:rPr>
        <w:t xml:space="preserve"> </w:t>
      </w:r>
      <w:r w:rsidRPr="00AD2600">
        <w:rPr>
          <w:noProof/>
          <w:color w:val="0000FF"/>
          <w:szCs w:val="19"/>
          <w:lang w:val="ru-RU"/>
        </w:rPr>
        <w:t>ஒரு</w:t>
      </w:r>
      <w:r w:rsidRPr="00130167">
        <w:rPr>
          <w:noProof/>
          <w:color w:val="0000FF"/>
          <w:szCs w:val="19"/>
          <w:lang w:val="pt-BR"/>
        </w:rPr>
        <w:t xml:space="preserve"> </w:t>
      </w:r>
      <w:r w:rsidRPr="00AD2600">
        <w:rPr>
          <w:noProof/>
          <w:color w:val="0000FF"/>
          <w:szCs w:val="19"/>
          <w:lang w:val="ru-RU"/>
        </w:rPr>
        <w:t>சொற்பொழிவு</w:t>
      </w:r>
      <w:r w:rsidRPr="00130167">
        <w:rPr>
          <w:noProof/>
          <w:color w:val="0000FF"/>
          <w:szCs w:val="19"/>
          <w:lang w:val="pt-BR"/>
        </w:rPr>
        <w:t>,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தந்தையர்களின்</w:t>
      </w:r>
      <w:r w:rsidRPr="00130167">
        <w:rPr>
          <w:noProof/>
          <w:color w:val="0000FF"/>
          <w:szCs w:val="19"/>
          <w:lang w:val="pt-BR"/>
        </w:rPr>
        <w:t xml:space="preserve"> </w:t>
      </w:r>
      <w:r w:rsidRPr="00AD2600">
        <w:rPr>
          <w:noProof/>
          <w:color w:val="0000FF"/>
          <w:szCs w:val="19"/>
          <w:lang w:val="ru-RU"/>
        </w:rPr>
        <w:t>படைப்புகள்</w:t>
      </w:r>
      <w:r w:rsidRPr="00130167">
        <w:rPr>
          <w:noProof/>
          <w:color w:val="0000FF"/>
          <w:szCs w:val="19"/>
          <w:lang w:val="pt-BR"/>
        </w:rPr>
        <w:t>*, VIII, 137–138.</w:t>
      </w:r>
    </w:p>
  </w:footnote>
  <w:footnote w:id="1489">
    <w:p w14:paraId="3016FE66"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திருவருட்சாதனங்கள்</w:t>
      </w:r>
      <w:r w:rsidRPr="00130167">
        <w:rPr>
          <w:noProof/>
          <w:color w:val="0000FF"/>
          <w:szCs w:val="19"/>
          <w:lang w:val="pt-BR"/>
        </w:rPr>
        <w:t xml:space="preserve"> </w:t>
      </w:r>
      <w:r w:rsidRPr="00AD2600">
        <w:rPr>
          <w:noProof/>
          <w:color w:val="0000FF"/>
          <w:szCs w:val="19"/>
          <w:lang w:val="ru-RU"/>
        </w:rPr>
        <w:t>மீதான</w:t>
      </w:r>
      <w:r w:rsidRPr="00130167">
        <w:rPr>
          <w:noProof/>
          <w:color w:val="0000FF"/>
          <w:szCs w:val="19"/>
          <w:lang w:val="pt-BR"/>
        </w:rPr>
        <w:t xml:space="preserve"> </w:t>
      </w:r>
      <w:r w:rsidRPr="00AD2600">
        <w:rPr>
          <w:noProof/>
          <w:color w:val="0000FF"/>
          <w:szCs w:val="19"/>
          <w:lang w:val="ru-RU"/>
        </w:rPr>
        <w:t>திருப்பள்ளிகள்</w:t>
      </w:r>
      <w:r w:rsidRPr="00130167">
        <w:rPr>
          <w:noProof/>
          <w:color w:val="0000FF"/>
          <w:szCs w:val="19"/>
          <w:lang w:val="pt-BR"/>
        </w:rPr>
        <w:t xml:space="preserve">, </w:t>
      </w:r>
      <w:r w:rsidRPr="00AD2600">
        <w:rPr>
          <w:noProof/>
          <w:color w:val="0000FF"/>
          <w:szCs w:val="19"/>
          <w:lang w:val="ru-RU"/>
        </w:rPr>
        <w:t>புத்தகம்</w:t>
      </w:r>
      <w:r w:rsidRPr="00130167">
        <w:rPr>
          <w:noProof/>
          <w:color w:val="0000FF"/>
          <w:szCs w:val="19"/>
          <w:lang w:val="pt-BR"/>
        </w:rPr>
        <w:t xml:space="preserve"> VII,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தந்தையர்களின்</w:t>
      </w:r>
      <w:r w:rsidRPr="00130167">
        <w:rPr>
          <w:noProof/>
          <w:color w:val="0000FF"/>
          <w:szCs w:val="19"/>
          <w:lang w:val="pt-BR"/>
        </w:rPr>
        <w:t xml:space="preserve"> </w:t>
      </w:r>
      <w:r w:rsidRPr="00AD2600">
        <w:rPr>
          <w:noProof/>
          <w:color w:val="0000FF"/>
          <w:szCs w:val="19"/>
          <w:lang w:val="ru-RU"/>
        </w:rPr>
        <w:t>படைப்புகள்</w:t>
      </w:r>
      <w:r w:rsidRPr="00130167">
        <w:rPr>
          <w:noProof/>
          <w:color w:val="0000FF"/>
          <w:szCs w:val="19"/>
          <w:lang w:val="pt-BR"/>
        </w:rPr>
        <w:t xml:space="preserve">*, IV, 245; </w:t>
      </w:r>
      <w:r w:rsidRPr="00AD2600">
        <w:rPr>
          <w:noProof/>
          <w:color w:val="0000FF"/>
          <w:szCs w:val="19"/>
          <w:lang w:val="ru-RU"/>
        </w:rPr>
        <w:t>அரியுஸ்வாதிகள்</w:t>
      </w:r>
      <w:r w:rsidRPr="00130167">
        <w:rPr>
          <w:noProof/>
          <w:color w:val="0000FF"/>
          <w:szCs w:val="19"/>
          <w:lang w:val="pt-BR"/>
        </w:rPr>
        <w:t xml:space="preserve"> </w:t>
      </w:r>
      <w:r w:rsidRPr="00AD2600">
        <w:rPr>
          <w:noProof/>
          <w:color w:val="0000FF"/>
          <w:szCs w:val="19"/>
          <w:lang w:val="ru-RU"/>
        </w:rPr>
        <w:t>மீதான</w:t>
      </w:r>
      <w:r w:rsidRPr="00130167">
        <w:rPr>
          <w:noProof/>
          <w:color w:val="0000FF"/>
          <w:szCs w:val="19"/>
          <w:lang w:val="pt-BR"/>
        </w:rPr>
        <w:t xml:space="preserve"> </w:t>
      </w:r>
      <w:r w:rsidRPr="00AD2600">
        <w:rPr>
          <w:noProof/>
          <w:color w:val="0000FF"/>
          <w:szCs w:val="19"/>
          <w:lang w:val="ru-RU"/>
        </w:rPr>
        <w:t>சொற்பொழிவுகள்</w:t>
      </w:r>
      <w:r w:rsidRPr="00130167">
        <w:rPr>
          <w:noProof/>
          <w:color w:val="0000FF"/>
          <w:szCs w:val="19"/>
          <w:lang w:val="pt-BR"/>
        </w:rPr>
        <w:t>, ibid., III, 173–174.</w:t>
      </w:r>
    </w:p>
  </w:footnote>
  <w:footnote w:id="1490">
    <w:p w14:paraId="7D2A684A" w14:textId="77777777" w:rsidR="00B33396" w:rsidRPr="00130167"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7"/>
        </w:rPr>
        <w:t>டேவிட்டின்</w:t>
      </w:r>
      <w:r w:rsidRPr="00130167">
        <w:rPr>
          <w:noProof/>
          <w:color w:val="0000FF"/>
          <w:szCs w:val="17"/>
          <w:lang w:val="pt-BR"/>
        </w:rPr>
        <w:t xml:space="preserve"> </w:t>
      </w:r>
      <w:r>
        <w:rPr>
          <w:noProof/>
          <w:color w:val="0000FF"/>
          <w:szCs w:val="17"/>
        </w:rPr>
        <w:t>மன்னிப்பு</w:t>
      </w:r>
      <w:r w:rsidRPr="00130167">
        <w:rPr>
          <w:noProof/>
          <w:color w:val="0000FF"/>
          <w:szCs w:val="17"/>
          <w:lang w:val="pt-BR"/>
        </w:rPr>
        <w:t xml:space="preserve">, </w:t>
      </w:r>
      <w:r>
        <w:rPr>
          <w:noProof/>
          <w:color w:val="0000FF"/>
          <w:szCs w:val="17"/>
        </w:rPr>
        <w:t>புத்தகம்</w:t>
      </w:r>
      <w:r w:rsidRPr="00130167">
        <w:rPr>
          <w:noProof/>
          <w:color w:val="0000FF"/>
          <w:szCs w:val="17"/>
          <w:lang w:val="pt-BR"/>
        </w:rPr>
        <w:t xml:space="preserve"> II, </w:t>
      </w:r>
      <w:r>
        <w:rPr>
          <w:noProof/>
          <w:color w:val="0000FF"/>
          <w:szCs w:val="17"/>
        </w:rPr>
        <w:t>அதிகாரம்</w:t>
      </w:r>
      <w:r w:rsidRPr="00130167">
        <w:rPr>
          <w:noProof/>
          <w:color w:val="0000FF"/>
          <w:szCs w:val="17"/>
          <w:lang w:val="pt-BR"/>
        </w:rPr>
        <w:t xml:space="preserve"> 12, </w:t>
      </w:r>
      <w:r>
        <w:rPr>
          <w:noProof/>
          <w:color w:val="0000FF"/>
          <w:szCs w:val="17"/>
        </w:rPr>
        <w:t>எண்</w:t>
      </w:r>
      <w:r w:rsidRPr="00130167">
        <w:rPr>
          <w:noProof/>
          <w:color w:val="0000FF"/>
          <w:szCs w:val="17"/>
          <w:lang w:val="pt-BR"/>
        </w:rPr>
        <w:t xml:space="preserve"> 71; </w:t>
      </w:r>
      <w:r>
        <w:rPr>
          <w:noProof/>
          <w:color w:val="0000FF"/>
          <w:szCs w:val="17"/>
        </w:rPr>
        <w:t>ஒப்பிடுக</w:t>
      </w:r>
      <w:r w:rsidRPr="00130167">
        <w:rPr>
          <w:noProof/>
          <w:color w:val="0000FF"/>
          <w:szCs w:val="17"/>
          <w:lang w:val="pt-BR"/>
        </w:rPr>
        <w:t xml:space="preserve">: </w:t>
      </w:r>
      <w:r>
        <w:rPr>
          <w:noProof/>
          <w:color w:val="0000FF"/>
          <w:szCs w:val="17"/>
        </w:rPr>
        <w:t>டேவிட்டின்</w:t>
      </w:r>
      <w:r w:rsidRPr="00130167">
        <w:rPr>
          <w:noProof/>
          <w:color w:val="0000FF"/>
          <w:szCs w:val="17"/>
          <w:lang w:val="pt-BR"/>
        </w:rPr>
        <w:t xml:space="preserve"> </w:t>
      </w:r>
      <w:r>
        <w:rPr>
          <w:noProof/>
          <w:color w:val="0000FF"/>
          <w:szCs w:val="17"/>
        </w:rPr>
        <w:t>மன்னிப்பு</w:t>
      </w:r>
      <w:r w:rsidRPr="00130167">
        <w:rPr>
          <w:noProof/>
          <w:color w:val="0000FF"/>
          <w:szCs w:val="17"/>
          <w:lang w:val="pt-BR"/>
        </w:rPr>
        <w:t xml:space="preserve">, </w:t>
      </w:r>
      <w:r>
        <w:rPr>
          <w:noProof/>
          <w:color w:val="0000FF"/>
          <w:szCs w:val="17"/>
        </w:rPr>
        <w:t>புத்தகம்</w:t>
      </w:r>
      <w:r w:rsidRPr="00130167">
        <w:rPr>
          <w:noProof/>
          <w:color w:val="0000FF"/>
          <w:szCs w:val="17"/>
          <w:lang w:val="pt-BR"/>
        </w:rPr>
        <w:t xml:space="preserve"> T, </w:t>
      </w:r>
      <w:r>
        <w:rPr>
          <w:noProof/>
          <w:color w:val="0000FF"/>
          <w:szCs w:val="17"/>
        </w:rPr>
        <w:t>அதிகாரம்</w:t>
      </w:r>
      <w:r w:rsidRPr="00130167">
        <w:rPr>
          <w:noProof/>
          <w:color w:val="0000FF"/>
          <w:szCs w:val="17"/>
          <w:lang w:val="pt-BR"/>
        </w:rPr>
        <w:t xml:space="preserve"> II, </w:t>
      </w:r>
      <w:r>
        <w:rPr>
          <w:noProof/>
          <w:color w:val="0000FF"/>
          <w:szCs w:val="17"/>
        </w:rPr>
        <w:t>எண்</w:t>
      </w:r>
      <w:r w:rsidRPr="00130167">
        <w:rPr>
          <w:noProof/>
          <w:color w:val="0000FF"/>
          <w:szCs w:val="17"/>
          <w:lang w:val="pt-BR"/>
        </w:rPr>
        <w:t xml:space="preserve"> 56; </w:t>
      </w:r>
      <w:r>
        <w:rPr>
          <w:noProof/>
          <w:color w:val="0000FF"/>
          <w:szCs w:val="17"/>
        </w:rPr>
        <w:t>கடிதம்</w:t>
      </w:r>
      <w:r w:rsidRPr="00130167">
        <w:rPr>
          <w:noProof/>
          <w:color w:val="0000FF"/>
          <w:szCs w:val="17"/>
          <w:lang w:val="pt-BR"/>
        </w:rPr>
        <w:t xml:space="preserve"> LXXIII, </w:t>
      </w:r>
      <w:r>
        <w:rPr>
          <w:noProof/>
          <w:color w:val="0000FF"/>
          <w:szCs w:val="17"/>
        </w:rPr>
        <w:t>எண்</w:t>
      </w:r>
      <w:r w:rsidRPr="00130167">
        <w:rPr>
          <w:noProof/>
          <w:color w:val="0000FF"/>
          <w:szCs w:val="17"/>
          <w:lang w:val="pt-BR"/>
        </w:rPr>
        <w:t xml:space="preserve"> 8; </w:t>
      </w:r>
      <w:r>
        <w:rPr>
          <w:noProof/>
          <w:color w:val="0000FF"/>
          <w:szCs w:val="17"/>
        </w:rPr>
        <w:t>மர்மங்கள்</w:t>
      </w:r>
      <w:r w:rsidRPr="00130167">
        <w:rPr>
          <w:noProof/>
          <w:color w:val="0000FF"/>
          <w:szCs w:val="17"/>
          <w:lang w:val="pt-BR"/>
        </w:rPr>
        <w:t xml:space="preserve"> </w:t>
      </w:r>
      <w:r>
        <w:rPr>
          <w:noProof/>
          <w:color w:val="0000FF"/>
          <w:szCs w:val="17"/>
        </w:rPr>
        <w:t>குறித்து</w:t>
      </w:r>
      <w:r w:rsidRPr="00130167">
        <w:rPr>
          <w:noProof/>
          <w:color w:val="0000FF"/>
          <w:szCs w:val="17"/>
          <w:lang w:val="pt-BR"/>
        </w:rPr>
        <w:t xml:space="preserve">, </w:t>
      </w:r>
      <w:r>
        <w:rPr>
          <w:noProof/>
          <w:color w:val="0000FF"/>
          <w:szCs w:val="17"/>
        </w:rPr>
        <w:t>அதிகாரம்</w:t>
      </w:r>
      <w:r w:rsidRPr="00130167">
        <w:rPr>
          <w:noProof/>
          <w:color w:val="0000FF"/>
          <w:szCs w:val="17"/>
          <w:lang w:val="pt-BR"/>
        </w:rPr>
        <w:t xml:space="preserve"> VI, </w:t>
      </w:r>
      <w:r>
        <w:rPr>
          <w:noProof/>
          <w:color w:val="0000FF"/>
          <w:szCs w:val="17"/>
        </w:rPr>
        <w:t>எண்</w:t>
      </w:r>
      <w:r w:rsidRPr="00130167">
        <w:rPr>
          <w:noProof/>
          <w:color w:val="0000FF"/>
          <w:szCs w:val="17"/>
          <w:lang w:val="pt-BR"/>
        </w:rPr>
        <w:t xml:space="preserve"> 32; </w:t>
      </w:r>
      <w:r>
        <w:rPr>
          <w:noProof/>
          <w:color w:val="0000FF"/>
          <w:szCs w:val="17"/>
        </w:rPr>
        <w:t>ஹியருக்கு</w:t>
      </w:r>
      <w:r w:rsidRPr="00130167">
        <w:rPr>
          <w:noProof/>
          <w:color w:val="0000FF"/>
          <w:szCs w:val="17"/>
          <w:lang w:val="pt-BR"/>
        </w:rPr>
        <w:t xml:space="preserve"> </w:t>
      </w:r>
      <w:r>
        <w:rPr>
          <w:noProof/>
          <w:color w:val="0000FF"/>
          <w:szCs w:val="17"/>
        </w:rPr>
        <w:t>நம்பிக்கை</w:t>
      </w:r>
      <w:r w:rsidRPr="00130167">
        <w:rPr>
          <w:noProof/>
          <w:color w:val="0000FF"/>
          <w:szCs w:val="17"/>
          <w:lang w:val="pt-BR"/>
        </w:rPr>
        <w:t xml:space="preserve"> </w:t>
      </w:r>
      <w:r>
        <w:rPr>
          <w:noProof/>
          <w:color w:val="0000FF"/>
          <w:szCs w:val="17"/>
        </w:rPr>
        <w:t>குறித்த</w:t>
      </w:r>
      <w:r w:rsidRPr="00130167">
        <w:rPr>
          <w:noProof/>
          <w:color w:val="0000FF"/>
          <w:szCs w:val="17"/>
          <w:lang w:val="pt-BR"/>
        </w:rPr>
        <w:t xml:space="preserve"> </w:t>
      </w:r>
      <w:r>
        <w:rPr>
          <w:noProof/>
          <w:color w:val="0000FF"/>
          <w:szCs w:val="17"/>
        </w:rPr>
        <w:t>கடிதம்</w:t>
      </w:r>
      <w:r w:rsidRPr="00130167">
        <w:rPr>
          <w:noProof/>
          <w:color w:val="0000FF"/>
          <w:szCs w:val="17"/>
          <w:lang w:val="pt-BR"/>
        </w:rPr>
        <w:t xml:space="preserve"> (</w:t>
      </w:r>
      <w:r>
        <w:rPr>
          <w:i/>
          <w:iCs/>
          <w:noProof/>
          <w:color w:val="0000FF"/>
          <w:szCs w:val="17"/>
        </w:rPr>
        <w:t>மேஜர்</w:t>
      </w:r>
      <w:r w:rsidRPr="00130167">
        <w:rPr>
          <w:i/>
          <w:iCs/>
          <w:noProof/>
          <w:color w:val="0000FF"/>
          <w:szCs w:val="17"/>
          <w:lang w:val="pt-BR"/>
        </w:rPr>
        <w:t xml:space="preserve"> </w:t>
      </w:r>
      <w:r w:rsidRPr="00130167">
        <w:rPr>
          <w:noProof/>
          <w:color w:val="0000FF"/>
          <w:szCs w:val="17"/>
          <w:lang w:val="pt-BR"/>
        </w:rPr>
        <w:t xml:space="preserve">VII, 1, </w:t>
      </w:r>
      <w:r>
        <w:rPr>
          <w:noProof/>
          <w:color w:val="0000FF"/>
          <w:szCs w:val="17"/>
        </w:rPr>
        <w:t>ப</w:t>
      </w:r>
      <w:r w:rsidRPr="00130167">
        <w:rPr>
          <w:noProof/>
          <w:color w:val="0000FF"/>
          <w:szCs w:val="17"/>
          <w:lang w:val="pt-BR"/>
        </w:rPr>
        <w:t xml:space="preserve">. 159). </w:t>
      </w:r>
      <w:r>
        <w:rPr>
          <w:noProof/>
          <w:color w:val="0000FF"/>
          <w:szCs w:val="17"/>
        </w:rPr>
        <w:t>பின்னர்</w:t>
      </w:r>
      <w:r w:rsidRPr="00130167">
        <w:rPr>
          <w:noProof/>
          <w:color w:val="0000FF"/>
          <w:szCs w:val="17"/>
          <w:lang w:val="pt-BR"/>
        </w:rPr>
        <w:t xml:space="preserve"> </w:t>
      </w:r>
      <w:r>
        <w:rPr>
          <w:noProof/>
          <w:color w:val="0000FF"/>
          <w:szCs w:val="17"/>
        </w:rPr>
        <w:t>உள்ள</w:t>
      </w:r>
      <w:r w:rsidRPr="00130167">
        <w:rPr>
          <w:noProof/>
          <w:color w:val="0000FF"/>
          <w:szCs w:val="17"/>
          <w:lang w:val="pt-BR"/>
        </w:rPr>
        <w:t xml:space="preserve"> </w:t>
      </w:r>
      <w:r>
        <w:rPr>
          <w:noProof/>
          <w:color w:val="0000FF"/>
          <w:szCs w:val="17"/>
        </w:rPr>
        <w:t>பகுதியில்</w:t>
      </w:r>
      <w:r w:rsidRPr="00130167">
        <w:rPr>
          <w:noProof/>
          <w:color w:val="0000FF"/>
          <w:szCs w:val="17"/>
          <w:lang w:val="pt-BR"/>
        </w:rPr>
        <w:t xml:space="preserve">, </w:t>
      </w:r>
      <w:r>
        <w:rPr>
          <w:noProof/>
          <w:color w:val="0000FF"/>
          <w:szCs w:val="17"/>
        </w:rPr>
        <w:t>இந்த</w:t>
      </w:r>
      <w:r w:rsidRPr="00130167">
        <w:rPr>
          <w:noProof/>
          <w:color w:val="0000FF"/>
          <w:szCs w:val="17"/>
          <w:lang w:val="pt-BR"/>
        </w:rPr>
        <w:t xml:space="preserve"> </w:t>
      </w:r>
      <w:r>
        <w:rPr>
          <w:noProof/>
          <w:color w:val="0000FF"/>
          <w:szCs w:val="17"/>
        </w:rPr>
        <w:t>எண்ணம்</w:t>
      </w:r>
      <w:r w:rsidRPr="00130167">
        <w:rPr>
          <w:noProof/>
          <w:color w:val="0000FF"/>
          <w:szCs w:val="17"/>
          <w:lang w:val="pt-BR"/>
        </w:rPr>
        <w:t xml:space="preserve"> </w:t>
      </w:r>
      <w:r>
        <w:rPr>
          <w:noProof/>
          <w:color w:val="0000FF"/>
          <w:szCs w:val="17"/>
        </w:rPr>
        <w:t>குறிப்பாகத்</w:t>
      </w:r>
      <w:r w:rsidRPr="00130167">
        <w:rPr>
          <w:noProof/>
          <w:color w:val="0000FF"/>
          <w:szCs w:val="17"/>
          <w:lang w:val="pt-BR"/>
        </w:rPr>
        <w:t xml:space="preserve"> </w:t>
      </w:r>
      <w:r>
        <w:rPr>
          <w:noProof/>
          <w:color w:val="0000FF"/>
          <w:szCs w:val="17"/>
        </w:rPr>
        <w:t>தெளிவாக</w:t>
      </w:r>
      <w:r w:rsidRPr="00130167">
        <w:rPr>
          <w:noProof/>
          <w:color w:val="0000FF"/>
          <w:szCs w:val="17"/>
          <w:lang w:val="pt-BR"/>
        </w:rPr>
        <w:t xml:space="preserve"> </w:t>
      </w:r>
      <w:r>
        <w:rPr>
          <w:noProof/>
          <w:color w:val="0000FF"/>
          <w:szCs w:val="17"/>
        </w:rPr>
        <w:t>வெளிப்படுத்தப்பட்டுள்ளது</w:t>
      </w:r>
      <w:r w:rsidRPr="00130167">
        <w:rPr>
          <w:noProof/>
          <w:color w:val="0000FF"/>
          <w:szCs w:val="17"/>
          <w:lang w:val="pt-BR"/>
        </w:rPr>
        <w:t>: '</w:t>
      </w:r>
      <w:r>
        <w:rPr>
          <w:noProof/>
          <w:color w:val="0000FF"/>
          <w:szCs w:val="17"/>
        </w:rPr>
        <w:t>அனைத்து</w:t>
      </w:r>
      <w:r w:rsidRPr="00130167">
        <w:rPr>
          <w:noProof/>
          <w:color w:val="0000FF"/>
          <w:szCs w:val="17"/>
          <w:lang w:val="pt-BR"/>
        </w:rPr>
        <w:t xml:space="preserve"> </w:t>
      </w:r>
      <w:r>
        <w:rPr>
          <w:noProof/>
          <w:color w:val="0000FF"/>
          <w:szCs w:val="17"/>
        </w:rPr>
        <w:t>மானுடரின்</w:t>
      </w:r>
      <w:r w:rsidRPr="00130167">
        <w:rPr>
          <w:noProof/>
          <w:color w:val="0000FF"/>
          <w:szCs w:val="17"/>
          <w:lang w:val="pt-BR"/>
        </w:rPr>
        <w:t xml:space="preserve"> </w:t>
      </w:r>
      <w:r>
        <w:rPr>
          <w:noProof/>
          <w:color w:val="0000FF"/>
          <w:szCs w:val="17"/>
        </w:rPr>
        <w:t>மரணத்திற்கான</w:t>
      </w:r>
      <w:r w:rsidRPr="00130167">
        <w:rPr>
          <w:noProof/>
          <w:color w:val="0000FF"/>
          <w:szCs w:val="17"/>
          <w:lang w:val="pt-BR"/>
        </w:rPr>
        <w:t xml:space="preserve"> </w:t>
      </w:r>
      <w:r>
        <w:rPr>
          <w:noProof/>
          <w:color w:val="0000FF"/>
          <w:szCs w:val="17"/>
        </w:rPr>
        <w:t>காரணம்</w:t>
      </w:r>
      <w:r w:rsidRPr="00130167">
        <w:rPr>
          <w:noProof/>
          <w:color w:val="0000FF"/>
          <w:szCs w:val="17"/>
          <w:lang w:val="pt-BR"/>
        </w:rPr>
        <w:t xml:space="preserve">, </w:t>
      </w:r>
      <w:r>
        <w:rPr>
          <w:noProof/>
          <w:color w:val="0000FF"/>
          <w:szCs w:val="17"/>
        </w:rPr>
        <w:t>அவர்களின்</w:t>
      </w:r>
      <w:r w:rsidRPr="00130167">
        <w:rPr>
          <w:noProof/>
          <w:color w:val="0000FF"/>
          <w:szCs w:val="17"/>
          <w:lang w:val="pt-BR"/>
        </w:rPr>
        <w:t xml:space="preserve"> </w:t>
      </w:r>
      <w:r>
        <w:rPr>
          <w:noProof/>
          <w:color w:val="0000FF"/>
          <w:szCs w:val="17"/>
        </w:rPr>
        <w:t>முதல்</w:t>
      </w:r>
      <w:r w:rsidRPr="00130167">
        <w:rPr>
          <w:noProof/>
          <w:color w:val="0000FF"/>
          <w:szCs w:val="17"/>
          <w:lang w:val="pt-BR"/>
        </w:rPr>
        <w:t xml:space="preserve"> </w:t>
      </w:r>
      <w:r>
        <w:rPr>
          <w:noProof/>
          <w:color w:val="0000FF"/>
          <w:szCs w:val="17"/>
        </w:rPr>
        <w:t>பெற்றோரால்</w:t>
      </w:r>
      <w:r w:rsidRPr="00130167">
        <w:rPr>
          <w:noProof/>
          <w:color w:val="0000FF"/>
          <w:szCs w:val="17"/>
          <w:lang w:val="pt-BR"/>
        </w:rPr>
        <w:t xml:space="preserve"> </w:t>
      </w:r>
      <w:r>
        <w:rPr>
          <w:noProof/>
          <w:color w:val="0000FF"/>
          <w:szCs w:val="17"/>
        </w:rPr>
        <w:t>விதிக்கப்பட்டபடி</w:t>
      </w:r>
      <w:r w:rsidRPr="00130167">
        <w:rPr>
          <w:noProof/>
          <w:color w:val="0000FF"/>
          <w:szCs w:val="17"/>
          <w:lang w:val="pt-BR"/>
        </w:rPr>
        <w:t xml:space="preserve"> </w:t>
      </w:r>
      <w:r>
        <w:rPr>
          <w:noProof/>
          <w:color w:val="0000FF"/>
          <w:szCs w:val="17"/>
        </w:rPr>
        <w:t>இதுவாகும்</w:t>
      </w:r>
      <w:r w:rsidRPr="00130167">
        <w:rPr>
          <w:noProof/>
          <w:color w:val="0000FF"/>
          <w:szCs w:val="17"/>
          <w:lang w:val="pt-BR"/>
        </w:rPr>
        <w:t xml:space="preserve">, </w:t>
      </w:r>
      <w:r>
        <w:rPr>
          <w:noProof/>
          <w:color w:val="0000FF"/>
          <w:szCs w:val="17"/>
        </w:rPr>
        <w:t>அதாவது</w:t>
      </w:r>
      <w:r w:rsidRPr="00130167">
        <w:rPr>
          <w:noProof/>
          <w:color w:val="0000FF"/>
          <w:szCs w:val="17"/>
          <w:lang w:val="pt-BR"/>
        </w:rPr>
        <w:t xml:space="preserve">, </w:t>
      </w:r>
      <w:r>
        <w:rPr>
          <w:i/>
          <w:iCs/>
          <w:noProof/>
          <w:color w:val="0000FF"/>
          <w:szCs w:val="17"/>
        </w:rPr>
        <w:t>ஆதிப்</w:t>
      </w:r>
      <w:r w:rsidRPr="00130167">
        <w:rPr>
          <w:i/>
          <w:iCs/>
          <w:noProof/>
          <w:color w:val="0000FF"/>
          <w:szCs w:val="17"/>
          <w:lang w:val="pt-BR"/>
        </w:rPr>
        <w:t xml:space="preserve"> </w:t>
      </w:r>
      <w:r>
        <w:rPr>
          <w:i/>
          <w:iCs/>
          <w:noProof/>
          <w:color w:val="0000FF"/>
          <w:szCs w:val="17"/>
        </w:rPr>
        <w:t>பாவம்</w:t>
      </w:r>
      <w:r w:rsidRPr="00130167">
        <w:rPr>
          <w:i/>
          <w:iCs/>
          <w:noProof/>
          <w:color w:val="0000FF"/>
          <w:szCs w:val="17"/>
          <w:lang w:val="pt-BR"/>
        </w:rPr>
        <w:t xml:space="preserve"> </w:t>
      </w:r>
      <w:r>
        <w:rPr>
          <w:noProof/>
          <w:color w:val="0000FF"/>
          <w:szCs w:val="17"/>
        </w:rPr>
        <w:t>தலைமுறைகள்</w:t>
      </w:r>
      <w:r w:rsidRPr="00130167">
        <w:rPr>
          <w:noProof/>
          <w:color w:val="0000FF"/>
          <w:szCs w:val="17"/>
          <w:lang w:val="pt-BR"/>
        </w:rPr>
        <w:t xml:space="preserve"> </w:t>
      </w:r>
      <w:r>
        <w:rPr>
          <w:noProof/>
          <w:color w:val="0000FF"/>
          <w:szCs w:val="17"/>
        </w:rPr>
        <w:t>வழியாகக்</w:t>
      </w:r>
      <w:r w:rsidRPr="00130167">
        <w:rPr>
          <w:noProof/>
          <w:color w:val="0000FF"/>
          <w:szCs w:val="17"/>
          <w:lang w:val="pt-BR"/>
        </w:rPr>
        <w:t xml:space="preserve"> </w:t>
      </w:r>
      <w:r>
        <w:rPr>
          <w:noProof/>
          <w:color w:val="0000FF"/>
          <w:szCs w:val="17"/>
        </w:rPr>
        <w:t>கடந்து</w:t>
      </w:r>
      <w:r w:rsidRPr="00130167">
        <w:rPr>
          <w:noProof/>
          <w:color w:val="0000FF"/>
          <w:szCs w:val="17"/>
          <w:lang w:val="pt-BR"/>
        </w:rPr>
        <w:t xml:space="preserve"> </w:t>
      </w:r>
      <w:r>
        <w:rPr>
          <w:noProof/>
          <w:color w:val="0000FF"/>
          <w:szCs w:val="17"/>
        </w:rPr>
        <w:t>சென்றவுடன்</w:t>
      </w:r>
      <w:r w:rsidRPr="00130167">
        <w:rPr>
          <w:noProof/>
          <w:color w:val="0000FF"/>
          <w:szCs w:val="17"/>
          <w:lang w:val="pt-BR"/>
        </w:rPr>
        <w:t xml:space="preserve">, </w:t>
      </w:r>
      <w:r>
        <w:rPr>
          <w:noProof/>
          <w:color w:val="0000FF"/>
          <w:szCs w:val="17"/>
        </w:rPr>
        <w:t>வார்த்தை</w:t>
      </w:r>
      <w:r w:rsidRPr="00130167">
        <w:rPr>
          <w:noProof/>
          <w:color w:val="0000FF"/>
          <w:szCs w:val="17"/>
          <w:lang w:val="pt-BR"/>
        </w:rPr>
        <w:t xml:space="preserve"> </w:t>
      </w:r>
      <w:r>
        <w:rPr>
          <w:noProof/>
          <w:color w:val="0000FF"/>
          <w:szCs w:val="17"/>
        </w:rPr>
        <w:t>மாம்சமாகி</w:t>
      </w:r>
      <w:r w:rsidRPr="00130167">
        <w:rPr>
          <w:noProof/>
          <w:color w:val="0000FF"/>
          <w:szCs w:val="17"/>
          <w:lang w:val="pt-BR"/>
        </w:rPr>
        <w:t xml:space="preserve"> </w:t>
      </w:r>
      <w:r>
        <w:rPr>
          <w:noProof/>
          <w:color w:val="0000FF"/>
          <w:szCs w:val="17"/>
        </w:rPr>
        <w:t>நம்மிடையே</w:t>
      </w:r>
      <w:r w:rsidRPr="00130167">
        <w:rPr>
          <w:noProof/>
          <w:color w:val="0000FF"/>
          <w:szCs w:val="17"/>
          <w:lang w:val="pt-BR"/>
        </w:rPr>
        <w:t xml:space="preserve"> </w:t>
      </w:r>
      <w:r>
        <w:rPr>
          <w:noProof/>
          <w:color w:val="0000FF"/>
          <w:szCs w:val="17"/>
        </w:rPr>
        <w:t>குடியிருக்காவிட்டால்</w:t>
      </w:r>
      <w:r w:rsidRPr="00130167">
        <w:rPr>
          <w:noProof/>
          <w:color w:val="0000FF"/>
          <w:szCs w:val="17"/>
          <w:lang w:val="pt-BR"/>
        </w:rPr>
        <w:t xml:space="preserve">, </w:t>
      </w:r>
      <w:r>
        <w:rPr>
          <w:noProof/>
          <w:color w:val="0000FF"/>
          <w:szCs w:val="17"/>
        </w:rPr>
        <w:t>யாராலும்</w:t>
      </w:r>
      <w:r w:rsidRPr="00130167">
        <w:rPr>
          <w:noProof/>
          <w:color w:val="0000FF"/>
          <w:szCs w:val="17"/>
          <w:lang w:val="pt-BR"/>
        </w:rPr>
        <w:t xml:space="preserve"> </w:t>
      </w:r>
      <w:r>
        <w:rPr>
          <w:noProof/>
          <w:color w:val="0000FF"/>
          <w:szCs w:val="17"/>
        </w:rPr>
        <w:t>சாபத்தின்</w:t>
      </w:r>
      <w:r w:rsidRPr="00130167">
        <w:rPr>
          <w:noProof/>
          <w:color w:val="0000FF"/>
          <w:szCs w:val="17"/>
          <w:lang w:val="pt-BR"/>
        </w:rPr>
        <w:t xml:space="preserve"> </w:t>
      </w:r>
      <w:r>
        <w:rPr>
          <w:noProof/>
          <w:color w:val="0000FF"/>
          <w:szCs w:val="17"/>
        </w:rPr>
        <w:t>தண்டனையிலிருந்து</w:t>
      </w:r>
      <w:r w:rsidRPr="00130167">
        <w:rPr>
          <w:noProof/>
          <w:color w:val="0000FF"/>
          <w:szCs w:val="17"/>
          <w:lang w:val="pt-BR"/>
        </w:rPr>
        <w:t xml:space="preserve"> </w:t>
      </w:r>
      <w:r>
        <w:rPr>
          <w:noProof/>
          <w:color w:val="0000FF"/>
          <w:szCs w:val="17"/>
        </w:rPr>
        <w:t>தப்பிக்க</w:t>
      </w:r>
      <w:r w:rsidRPr="00130167">
        <w:rPr>
          <w:noProof/>
          <w:color w:val="0000FF"/>
          <w:szCs w:val="17"/>
          <w:lang w:val="pt-BR"/>
        </w:rPr>
        <w:t xml:space="preserve"> </w:t>
      </w:r>
      <w:r>
        <w:rPr>
          <w:noProof/>
          <w:color w:val="0000FF"/>
          <w:szCs w:val="17"/>
        </w:rPr>
        <w:t>முடியாது</w:t>
      </w:r>
      <w:r w:rsidRPr="00130167">
        <w:rPr>
          <w:noProof/>
          <w:color w:val="0000FF"/>
          <w:szCs w:val="17"/>
          <w:lang w:val="pt-BR"/>
        </w:rPr>
        <w:t>.'</w:t>
      </w:r>
    </w:p>
  </w:footnote>
  <w:footnote w:id="1491">
    <w:p w14:paraId="5EEFEBE5"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7"/>
        </w:rPr>
        <w:t>ரோமர்</w:t>
      </w:r>
      <w:r w:rsidRPr="00130167">
        <w:rPr>
          <w:noProof/>
          <w:color w:val="0000FF"/>
          <w:szCs w:val="17"/>
          <w:lang w:val="pt-BR"/>
        </w:rPr>
        <w:t xml:space="preserve"> </w:t>
      </w:r>
      <w:r>
        <w:rPr>
          <w:noProof/>
          <w:color w:val="0000FF"/>
          <w:szCs w:val="17"/>
        </w:rPr>
        <w:t>நிருபத்திற்கு</w:t>
      </w:r>
      <w:r w:rsidRPr="00130167">
        <w:rPr>
          <w:noProof/>
          <w:color w:val="0000FF"/>
          <w:szCs w:val="17"/>
          <w:lang w:val="pt-BR"/>
        </w:rPr>
        <w:t xml:space="preserve"> </w:t>
      </w:r>
      <w:r>
        <w:rPr>
          <w:noProof/>
          <w:color w:val="0000FF"/>
          <w:szCs w:val="17"/>
        </w:rPr>
        <w:t>உபதேசம்</w:t>
      </w:r>
      <w:r w:rsidRPr="00130167">
        <w:rPr>
          <w:noProof/>
          <w:color w:val="0000FF"/>
          <w:szCs w:val="17"/>
          <w:lang w:val="pt-BR"/>
        </w:rPr>
        <w:t xml:space="preserve"> X, </w:t>
      </w:r>
      <w:r>
        <w:rPr>
          <w:noProof/>
          <w:color w:val="0000FF"/>
          <w:szCs w:val="17"/>
        </w:rPr>
        <w:t>அத்தியாயம்</w:t>
      </w:r>
      <w:r w:rsidRPr="00130167">
        <w:rPr>
          <w:noProof/>
          <w:color w:val="0000FF"/>
          <w:szCs w:val="17"/>
          <w:lang w:val="pt-BR"/>
        </w:rPr>
        <w:t xml:space="preserve"> 5. </w:t>
      </w:r>
      <w:r>
        <w:rPr>
          <w:noProof/>
          <w:color w:val="0000FF"/>
          <w:szCs w:val="17"/>
        </w:rPr>
        <w:t>இசையா</w:t>
      </w:r>
      <w:r w:rsidRPr="00130167">
        <w:rPr>
          <w:noProof/>
          <w:color w:val="0000FF"/>
          <w:szCs w:val="17"/>
          <w:lang w:val="pt-BR"/>
        </w:rPr>
        <w:t xml:space="preserve"> VII, </w:t>
      </w:r>
      <w:r>
        <w:rPr>
          <w:noProof/>
          <w:color w:val="0000FF"/>
          <w:szCs w:val="17"/>
        </w:rPr>
        <w:t>எண்</w:t>
      </w:r>
      <w:r w:rsidRPr="00130167">
        <w:rPr>
          <w:noProof/>
          <w:color w:val="0000FF"/>
          <w:szCs w:val="17"/>
          <w:lang w:val="pt-BR"/>
        </w:rPr>
        <w:t xml:space="preserve"> 7 </w:t>
      </w:r>
      <w:r>
        <w:rPr>
          <w:noProof/>
          <w:color w:val="0000FF"/>
          <w:szCs w:val="17"/>
        </w:rPr>
        <w:t>உடன்</w:t>
      </w:r>
      <w:r w:rsidRPr="00130167">
        <w:rPr>
          <w:noProof/>
          <w:color w:val="0000FF"/>
          <w:szCs w:val="17"/>
          <w:lang w:val="pt-BR"/>
        </w:rPr>
        <w:t xml:space="preserve"> </w:t>
      </w:r>
      <w:r>
        <w:rPr>
          <w:noProof/>
          <w:color w:val="0000FF"/>
          <w:szCs w:val="17"/>
        </w:rPr>
        <w:t>ஒப்பிடுக</w:t>
      </w:r>
      <w:r w:rsidRPr="00130167">
        <w:rPr>
          <w:noProof/>
          <w:color w:val="0000FF"/>
          <w:szCs w:val="17"/>
          <w:lang w:val="pt-BR"/>
        </w:rPr>
        <w:t>.</w:t>
      </w:r>
    </w:p>
  </w:footnote>
  <w:footnote w:id="1492">
    <w:p w14:paraId="3539AAB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7"/>
        </w:rPr>
        <w:t>கிளெம்</w:t>
      </w:r>
      <w:r w:rsidRPr="00130167">
        <w:rPr>
          <w:i/>
          <w:iCs/>
          <w:noProof/>
          <w:color w:val="0000FF"/>
          <w:szCs w:val="17"/>
          <w:lang w:val="pt-BR"/>
        </w:rPr>
        <w:t xml:space="preserve">. </w:t>
      </w:r>
      <w:r>
        <w:rPr>
          <w:i/>
          <w:iCs/>
          <w:noProof/>
          <w:color w:val="0000FF"/>
          <w:szCs w:val="17"/>
        </w:rPr>
        <w:t>அலெக்ஸ்</w:t>
      </w:r>
      <w:r w:rsidRPr="00130167">
        <w:rPr>
          <w:i/>
          <w:iCs/>
          <w:noProof/>
          <w:color w:val="0000FF"/>
          <w:szCs w:val="17"/>
          <w:lang w:val="pt-BR"/>
        </w:rPr>
        <w:t>.</w:t>
      </w:r>
      <w:r w:rsidRPr="00130167">
        <w:rPr>
          <w:noProof/>
          <w:color w:val="0000FF"/>
          <w:szCs w:val="17"/>
          <w:lang w:val="pt-BR"/>
        </w:rPr>
        <w:t xml:space="preserve"> </w:t>
      </w:r>
      <w:r>
        <w:rPr>
          <w:noProof/>
          <w:color w:val="0000FF"/>
          <w:szCs w:val="17"/>
        </w:rPr>
        <w:t>ஸ்ட்ரோம்</w:t>
      </w:r>
      <w:r w:rsidRPr="00130167">
        <w:rPr>
          <w:noProof/>
          <w:color w:val="0000FF"/>
          <w:szCs w:val="17"/>
          <w:lang w:val="pt-BR"/>
        </w:rPr>
        <w:t xml:space="preserve">. III, 16; </w:t>
      </w:r>
      <w:r>
        <w:rPr>
          <w:i/>
          <w:iCs/>
          <w:noProof/>
          <w:color w:val="0000FF"/>
          <w:szCs w:val="17"/>
        </w:rPr>
        <w:t>ஒரிஜின்</w:t>
      </w:r>
      <w:r w:rsidRPr="00130167">
        <w:rPr>
          <w:i/>
          <w:iCs/>
          <w:noProof/>
          <w:color w:val="0000FF"/>
          <w:szCs w:val="17"/>
          <w:lang w:val="pt-BR"/>
        </w:rPr>
        <w:t xml:space="preserve">. </w:t>
      </w:r>
      <w:r>
        <w:rPr>
          <w:noProof/>
          <w:color w:val="0000FF"/>
          <w:szCs w:val="17"/>
        </w:rPr>
        <w:t>ஹோமில்</w:t>
      </w:r>
      <w:r w:rsidRPr="00130167">
        <w:rPr>
          <w:noProof/>
          <w:color w:val="0000FF"/>
          <w:szCs w:val="17"/>
          <w:lang w:val="pt-BR"/>
        </w:rPr>
        <w:t xml:space="preserve">. </w:t>
      </w:r>
      <w:r>
        <w:rPr>
          <w:noProof/>
          <w:color w:val="0000FF"/>
          <w:szCs w:val="17"/>
        </w:rPr>
        <w:t>எரேமியாவுக்கான</w:t>
      </w:r>
      <w:r w:rsidRPr="00130167">
        <w:rPr>
          <w:noProof/>
          <w:color w:val="0000FF"/>
          <w:szCs w:val="17"/>
          <w:lang w:val="pt-BR"/>
        </w:rPr>
        <w:t xml:space="preserve"> VIII, </w:t>
      </w:r>
      <w:r>
        <w:rPr>
          <w:noProof/>
          <w:color w:val="0000FF"/>
          <w:szCs w:val="17"/>
        </w:rPr>
        <w:t>எண்</w:t>
      </w:r>
      <w:r w:rsidRPr="00130167">
        <w:rPr>
          <w:noProof/>
          <w:color w:val="0000FF"/>
          <w:szCs w:val="17"/>
          <w:lang w:val="pt-BR"/>
        </w:rPr>
        <w:t xml:space="preserve">. 1; </w:t>
      </w:r>
      <w:r>
        <w:rPr>
          <w:noProof/>
          <w:color w:val="0000FF"/>
          <w:szCs w:val="17"/>
        </w:rPr>
        <w:t>பாடல்</w:t>
      </w:r>
      <w:r w:rsidRPr="00130167">
        <w:rPr>
          <w:noProof/>
          <w:color w:val="0000FF"/>
          <w:szCs w:val="17"/>
          <w:lang w:val="pt-BR"/>
        </w:rPr>
        <w:t xml:space="preserve"> </w:t>
      </w:r>
      <w:r>
        <w:rPr>
          <w:noProof/>
          <w:color w:val="0000FF"/>
          <w:szCs w:val="17"/>
        </w:rPr>
        <w:t>பாடலுக்கான</w:t>
      </w:r>
      <w:r w:rsidRPr="00130167">
        <w:rPr>
          <w:noProof/>
          <w:color w:val="0000FF"/>
          <w:szCs w:val="17"/>
          <w:lang w:val="pt-BR"/>
        </w:rPr>
        <w:t xml:space="preserve"> </w:t>
      </w:r>
      <w:r>
        <w:rPr>
          <w:noProof/>
          <w:color w:val="0000FF"/>
          <w:szCs w:val="17"/>
        </w:rPr>
        <w:t>ஹோமில்</w:t>
      </w:r>
      <w:r w:rsidRPr="00130167">
        <w:rPr>
          <w:noProof/>
          <w:color w:val="0000FF"/>
          <w:szCs w:val="17"/>
          <w:lang w:val="pt-BR"/>
        </w:rPr>
        <w:t xml:space="preserve"> VIII, </w:t>
      </w:r>
      <w:r>
        <w:rPr>
          <w:noProof/>
          <w:color w:val="0000FF"/>
          <w:szCs w:val="17"/>
        </w:rPr>
        <w:t>எண்</w:t>
      </w:r>
      <w:r w:rsidRPr="00130167">
        <w:rPr>
          <w:noProof/>
          <w:color w:val="0000FF"/>
          <w:szCs w:val="17"/>
          <w:lang w:val="pt-BR"/>
        </w:rPr>
        <w:t xml:space="preserve">. 6; </w:t>
      </w:r>
      <w:r>
        <w:rPr>
          <w:noProof/>
          <w:color w:val="0000FF"/>
          <w:szCs w:val="17"/>
        </w:rPr>
        <w:t>லேவியராகமத்திற்கான</w:t>
      </w:r>
      <w:r w:rsidRPr="00130167">
        <w:rPr>
          <w:noProof/>
          <w:color w:val="0000FF"/>
          <w:szCs w:val="17"/>
          <w:lang w:val="pt-BR"/>
        </w:rPr>
        <w:t xml:space="preserve"> </w:t>
      </w:r>
      <w:r>
        <w:rPr>
          <w:noProof/>
          <w:color w:val="0000FF"/>
          <w:szCs w:val="17"/>
        </w:rPr>
        <w:t>ஹோமில்</w:t>
      </w:r>
      <w:r w:rsidRPr="00130167">
        <w:rPr>
          <w:noProof/>
          <w:color w:val="0000FF"/>
          <w:szCs w:val="17"/>
          <w:lang w:val="pt-BR"/>
        </w:rPr>
        <w:t xml:space="preserve"> VIII, </w:t>
      </w:r>
      <w:r>
        <w:rPr>
          <w:noProof/>
          <w:color w:val="0000FF"/>
          <w:szCs w:val="17"/>
        </w:rPr>
        <w:t>எண்</w:t>
      </w:r>
      <w:r w:rsidRPr="00130167">
        <w:rPr>
          <w:noProof/>
          <w:color w:val="0000FF"/>
          <w:szCs w:val="17"/>
          <w:lang w:val="pt-BR"/>
        </w:rPr>
        <w:t xml:space="preserve">. 3; </w:t>
      </w:r>
      <w:r>
        <w:rPr>
          <w:i/>
          <w:iCs/>
          <w:noProof/>
          <w:color w:val="0000FF"/>
          <w:szCs w:val="17"/>
        </w:rPr>
        <w:t>அதாநசியஸ்</w:t>
      </w:r>
      <w:r w:rsidRPr="00130167">
        <w:rPr>
          <w:i/>
          <w:iCs/>
          <w:noProof/>
          <w:color w:val="0000FF"/>
          <w:szCs w:val="17"/>
          <w:lang w:val="pt-BR"/>
        </w:rPr>
        <w:t xml:space="preserve">, </w:t>
      </w:r>
      <w:r>
        <w:rPr>
          <w:noProof/>
          <w:color w:val="0000FF"/>
          <w:szCs w:val="17"/>
        </w:rPr>
        <w:t>அரியன்களுக்கு</w:t>
      </w:r>
      <w:r w:rsidRPr="00130167">
        <w:rPr>
          <w:noProof/>
          <w:color w:val="0000FF"/>
          <w:szCs w:val="17"/>
          <w:lang w:val="pt-BR"/>
        </w:rPr>
        <w:t xml:space="preserve"> </w:t>
      </w:r>
      <w:r>
        <w:rPr>
          <w:noProof/>
          <w:color w:val="0000FF"/>
          <w:szCs w:val="17"/>
        </w:rPr>
        <w:t>எதிரான</w:t>
      </w:r>
      <w:r w:rsidRPr="00130167">
        <w:rPr>
          <w:noProof/>
          <w:color w:val="0000FF"/>
          <w:szCs w:val="17"/>
          <w:lang w:val="pt-BR"/>
        </w:rPr>
        <w:t xml:space="preserve"> </w:t>
      </w:r>
      <w:r>
        <w:rPr>
          <w:noProof/>
          <w:color w:val="0000FF"/>
          <w:szCs w:val="17"/>
        </w:rPr>
        <w:t>சொற்பொழிவு</w:t>
      </w:r>
      <w:r w:rsidRPr="00130167">
        <w:rPr>
          <w:noProof/>
          <w:color w:val="0000FF"/>
          <w:szCs w:val="17"/>
          <w:lang w:val="pt-BR"/>
        </w:rPr>
        <w:t xml:space="preserve"> 1, </w:t>
      </w:r>
      <w:r>
        <w:rPr>
          <w:noProof/>
          <w:color w:val="0000FF"/>
          <w:szCs w:val="17"/>
        </w:rPr>
        <w:t>எண்கள்</w:t>
      </w:r>
      <w:r w:rsidRPr="00130167">
        <w:rPr>
          <w:noProof/>
          <w:color w:val="0000FF"/>
          <w:szCs w:val="17"/>
          <w:lang w:val="pt-BR"/>
        </w:rPr>
        <w:t xml:space="preserve">. 51, 61; </w:t>
      </w:r>
      <w:r>
        <w:rPr>
          <w:i/>
          <w:iCs/>
          <w:noProof/>
          <w:color w:val="0000FF"/>
          <w:szCs w:val="17"/>
        </w:rPr>
        <w:t>நைசியாவின்</w:t>
      </w:r>
      <w:r w:rsidRPr="00130167">
        <w:rPr>
          <w:i/>
          <w:iCs/>
          <w:noProof/>
          <w:color w:val="0000FF"/>
          <w:szCs w:val="17"/>
          <w:lang w:val="pt-BR"/>
        </w:rPr>
        <w:t xml:space="preserve"> </w:t>
      </w:r>
      <w:r>
        <w:rPr>
          <w:i/>
          <w:iCs/>
          <w:noProof/>
          <w:color w:val="0000FF"/>
          <w:szCs w:val="17"/>
        </w:rPr>
        <w:t>கிரிகோரி</w:t>
      </w:r>
      <w:r w:rsidRPr="00130167">
        <w:rPr>
          <w:noProof/>
          <w:color w:val="0000FF"/>
          <w:szCs w:val="17"/>
          <w:lang w:val="pt-BR"/>
        </w:rPr>
        <w:t>, *</w:t>
      </w:r>
      <w:r>
        <w:rPr>
          <w:noProof/>
          <w:color w:val="0000FF"/>
          <w:szCs w:val="17"/>
        </w:rPr>
        <w:t>கடவுளின்</w:t>
      </w:r>
      <w:r w:rsidRPr="00130167">
        <w:rPr>
          <w:noProof/>
          <w:color w:val="0000FF"/>
          <w:szCs w:val="17"/>
          <w:lang w:val="pt-BR"/>
        </w:rPr>
        <w:t xml:space="preserve"> </w:t>
      </w:r>
      <w:r>
        <w:rPr>
          <w:noProof/>
          <w:color w:val="0000FF"/>
          <w:szCs w:val="17"/>
        </w:rPr>
        <w:t>உருவத்திலும்</w:t>
      </w:r>
      <w:r w:rsidRPr="00130167">
        <w:rPr>
          <w:noProof/>
          <w:color w:val="0000FF"/>
          <w:szCs w:val="17"/>
          <w:lang w:val="pt-BR"/>
        </w:rPr>
        <w:t xml:space="preserve"> </w:t>
      </w:r>
      <w:r>
        <w:rPr>
          <w:noProof/>
          <w:color w:val="0000FF"/>
          <w:szCs w:val="17"/>
        </w:rPr>
        <w:t>ஒப்புருவத்திலும்</w:t>
      </w:r>
      <w:r w:rsidRPr="00130167">
        <w:rPr>
          <w:noProof/>
          <w:color w:val="0000FF"/>
          <w:szCs w:val="17"/>
          <w:lang w:val="pt-BR"/>
        </w:rPr>
        <w:t xml:space="preserve"> </w:t>
      </w:r>
      <w:r>
        <w:rPr>
          <w:noProof/>
          <w:color w:val="0000FF"/>
          <w:szCs w:val="17"/>
        </w:rPr>
        <w:t>இருப்பதன்</w:t>
      </w:r>
      <w:r w:rsidRPr="00130167">
        <w:rPr>
          <w:noProof/>
          <w:color w:val="0000FF"/>
          <w:szCs w:val="17"/>
          <w:lang w:val="pt-BR"/>
        </w:rPr>
        <w:t xml:space="preserve"> </w:t>
      </w:r>
      <w:r>
        <w:rPr>
          <w:noProof/>
          <w:color w:val="0000FF"/>
          <w:szCs w:val="17"/>
        </w:rPr>
        <w:t>பொருள்</w:t>
      </w:r>
      <w:r w:rsidRPr="00130167">
        <w:rPr>
          <w:noProof/>
          <w:color w:val="0000FF"/>
          <w:szCs w:val="17"/>
          <w:lang w:val="pt-BR"/>
        </w:rPr>
        <w:t xml:space="preserve"> </w:t>
      </w:r>
      <w:r>
        <w:rPr>
          <w:noProof/>
          <w:color w:val="0000FF"/>
          <w:szCs w:val="17"/>
        </w:rPr>
        <w:t>என்ன</w:t>
      </w:r>
      <w:r w:rsidRPr="00130167">
        <w:rPr>
          <w:noProof/>
          <w:color w:val="0000FF"/>
          <w:szCs w:val="17"/>
          <w:lang w:val="pt-BR"/>
        </w:rPr>
        <w:t xml:space="preserve">*, </w:t>
      </w:r>
      <w:r>
        <w:rPr>
          <w:noProof/>
          <w:color w:val="0000FF"/>
          <w:szCs w:val="17"/>
        </w:rPr>
        <w:t>தொகுதி</w:t>
      </w:r>
      <w:r w:rsidRPr="00130167">
        <w:rPr>
          <w:noProof/>
          <w:color w:val="0000FF"/>
          <w:szCs w:val="17"/>
          <w:lang w:val="pt-BR"/>
        </w:rPr>
        <w:t xml:space="preserve"> II, </w:t>
      </w:r>
      <w:r>
        <w:rPr>
          <w:noProof/>
          <w:color w:val="0000FF"/>
          <w:szCs w:val="17"/>
        </w:rPr>
        <w:t>ப</w:t>
      </w:r>
      <w:r w:rsidRPr="00130167">
        <w:rPr>
          <w:noProof/>
          <w:color w:val="0000FF"/>
          <w:szCs w:val="17"/>
          <w:lang w:val="pt-BR"/>
        </w:rPr>
        <w:t xml:space="preserve">. 29, </w:t>
      </w:r>
      <w:r>
        <w:rPr>
          <w:noProof/>
          <w:color w:val="0000FF"/>
          <w:szCs w:val="17"/>
        </w:rPr>
        <w:t>மோரல்</w:t>
      </w:r>
      <w:r w:rsidRPr="00130167">
        <w:rPr>
          <w:noProof/>
          <w:color w:val="0000FF"/>
          <w:szCs w:val="17"/>
          <w:lang w:val="pt-BR"/>
        </w:rPr>
        <w:t xml:space="preserve"> </w:t>
      </w:r>
      <w:r>
        <w:rPr>
          <w:noProof/>
          <w:color w:val="0000FF"/>
          <w:szCs w:val="17"/>
        </w:rPr>
        <w:t>பதிப்பு</w:t>
      </w:r>
      <w:r w:rsidRPr="00130167">
        <w:rPr>
          <w:noProof/>
          <w:color w:val="0000FF"/>
          <w:szCs w:val="17"/>
          <w:lang w:val="pt-BR"/>
        </w:rPr>
        <w:t>.; *</w:t>
      </w:r>
      <w:r>
        <w:rPr>
          <w:noProof/>
          <w:color w:val="0000FF"/>
          <w:szCs w:val="17"/>
        </w:rPr>
        <w:t>சங்கீதங்கள்</w:t>
      </w:r>
      <w:r w:rsidRPr="00130167">
        <w:rPr>
          <w:noProof/>
          <w:color w:val="0000FF"/>
          <w:szCs w:val="17"/>
          <w:lang w:val="pt-BR"/>
        </w:rPr>
        <w:t xml:space="preserve"> </w:t>
      </w:r>
      <w:r>
        <w:rPr>
          <w:noProof/>
          <w:color w:val="0000FF"/>
          <w:szCs w:val="17"/>
        </w:rPr>
        <w:t>மீதான</w:t>
      </w:r>
      <w:r w:rsidRPr="00130167">
        <w:rPr>
          <w:noProof/>
          <w:color w:val="0000FF"/>
          <w:szCs w:val="17"/>
          <w:lang w:val="pt-BR"/>
        </w:rPr>
        <w:t xml:space="preserve"> </w:t>
      </w:r>
      <w:r>
        <w:rPr>
          <w:noProof/>
          <w:color w:val="0000FF"/>
          <w:szCs w:val="17"/>
        </w:rPr>
        <w:t>трактат</w:t>
      </w:r>
      <w:r w:rsidRPr="00130167">
        <w:rPr>
          <w:noProof/>
          <w:color w:val="0000FF"/>
          <w:szCs w:val="17"/>
          <w:lang w:val="pt-BR"/>
        </w:rPr>
        <w:t xml:space="preserve">*, II, </w:t>
      </w:r>
      <w:r>
        <w:rPr>
          <w:noProof/>
          <w:color w:val="0000FF"/>
          <w:szCs w:val="17"/>
        </w:rPr>
        <w:t>அத்தியாயம்</w:t>
      </w:r>
      <w:r w:rsidRPr="00130167">
        <w:rPr>
          <w:noProof/>
          <w:color w:val="0000FF"/>
          <w:szCs w:val="17"/>
          <w:lang w:val="pt-BR"/>
        </w:rPr>
        <w:t xml:space="preserve"> 13; </w:t>
      </w:r>
      <w:r>
        <w:rPr>
          <w:i/>
          <w:iCs/>
          <w:noProof/>
          <w:color w:val="0000FF"/>
          <w:szCs w:val="17"/>
        </w:rPr>
        <w:t>மகாரியஸ்</w:t>
      </w:r>
      <w:r w:rsidRPr="00130167">
        <w:rPr>
          <w:noProof/>
          <w:color w:val="0000FF"/>
          <w:szCs w:val="17"/>
          <w:lang w:val="pt-BR"/>
        </w:rPr>
        <w:t>, *</w:t>
      </w:r>
      <w:r>
        <w:rPr>
          <w:noProof/>
          <w:color w:val="0000FF"/>
          <w:szCs w:val="17"/>
        </w:rPr>
        <w:t>மனதின்</w:t>
      </w:r>
      <w:r w:rsidRPr="00130167">
        <w:rPr>
          <w:noProof/>
          <w:color w:val="0000FF"/>
          <w:szCs w:val="17"/>
          <w:lang w:val="pt-BR"/>
        </w:rPr>
        <w:t xml:space="preserve"> </w:t>
      </w:r>
      <w:r>
        <w:rPr>
          <w:noProof/>
          <w:color w:val="0000FF"/>
          <w:szCs w:val="17"/>
        </w:rPr>
        <w:t>சுதந்திரம்</w:t>
      </w:r>
      <w:r w:rsidRPr="00130167">
        <w:rPr>
          <w:noProof/>
          <w:color w:val="0000FF"/>
          <w:szCs w:val="17"/>
          <w:lang w:val="pt-BR"/>
        </w:rPr>
        <w:t xml:space="preserve">*, </w:t>
      </w:r>
      <w:r>
        <w:rPr>
          <w:noProof/>
          <w:color w:val="0000FF"/>
          <w:szCs w:val="17"/>
        </w:rPr>
        <w:t>அத்தியாயம்</w:t>
      </w:r>
      <w:r w:rsidRPr="00130167">
        <w:rPr>
          <w:noProof/>
          <w:color w:val="0000FF"/>
          <w:szCs w:val="17"/>
          <w:lang w:val="pt-BR"/>
        </w:rPr>
        <w:t xml:space="preserve"> II; *</w:t>
      </w:r>
      <w:r>
        <w:rPr>
          <w:noProof/>
          <w:color w:val="0000FF"/>
          <w:szCs w:val="17"/>
        </w:rPr>
        <w:t>இயல்பு</w:t>
      </w:r>
      <w:r w:rsidRPr="00130167">
        <w:rPr>
          <w:noProof/>
          <w:color w:val="0000FF"/>
          <w:szCs w:val="17"/>
          <w:lang w:val="pt-BR"/>
        </w:rPr>
        <w:t xml:space="preserve"> </w:t>
      </w:r>
      <w:r>
        <w:rPr>
          <w:noProof/>
          <w:color w:val="0000FF"/>
          <w:szCs w:val="17"/>
        </w:rPr>
        <w:t>மற்றும்</w:t>
      </w:r>
      <w:r w:rsidRPr="00130167">
        <w:rPr>
          <w:noProof/>
          <w:color w:val="0000FF"/>
          <w:szCs w:val="17"/>
          <w:lang w:val="pt-BR"/>
        </w:rPr>
        <w:t xml:space="preserve"> </w:t>
      </w:r>
      <w:r>
        <w:rPr>
          <w:noProof/>
          <w:color w:val="0000FF"/>
          <w:szCs w:val="17"/>
        </w:rPr>
        <w:t>பகுத்தறிவு</w:t>
      </w:r>
      <w:r w:rsidRPr="00130167">
        <w:rPr>
          <w:noProof/>
          <w:color w:val="0000FF"/>
          <w:szCs w:val="17"/>
          <w:lang w:val="pt-BR"/>
        </w:rPr>
        <w:t xml:space="preserve">*, </w:t>
      </w:r>
      <w:r>
        <w:rPr>
          <w:noProof/>
          <w:color w:val="0000FF"/>
          <w:szCs w:val="17"/>
        </w:rPr>
        <w:t>அத்தியாயம்</w:t>
      </w:r>
      <w:r w:rsidRPr="00130167">
        <w:rPr>
          <w:noProof/>
          <w:color w:val="0000FF"/>
          <w:szCs w:val="17"/>
          <w:lang w:val="pt-BR"/>
        </w:rPr>
        <w:t xml:space="preserve"> IX; *</w:t>
      </w:r>
      <w:r>
        <w:rPr>
          <w:noProof/>
          <w:color w:val="0000FF"/>
          <w:szCs w:val="17"/>
        </w:rPr>
        <w:t>பிரசங்கங்கள்</w:t>
      </w:r>
      <w:r w:rsidRPr="00130167">
        <w:rPr>
          <w:noProof/>
          <w:color w:val="0000FF"/>
          <w:szCs w:val="17"/>
          <w:lang w:val="pt-BR"/>
        </w:rPr>
        <w:t xml:space="preserve">*, V, 1, 2, 3; </w:t>
      </w:r>
      <w:r>
        <w:rPr>
          <w:i/>
          <w:iCs/>
          <w:noProof/>
          <w:color w:val="0000FF"/>
          <w:szCs w:val="17"/>
        </w:rPr>
        <w:t>அலெக்சாந்திரியாவின்</w:t>
      </w:r>
      <w:r w:rsidRPr="00130167">
        <w:rPr>
          <w:i/>
          <w:iCs/>
          <w:noProof/>
          <w:color w:val="0000FF"/>
          <w:szCs w:val="17"/>
          <w:lang w:val="pt-BR"/>
        </w:rPr>
        <w:t xml:space="preserve"> </w:t>
      </w:r>
      <w:r>
        <w:rPr>
          <w:i/>
          <w:iCs/>
          <w:noProof/>
          <w:color w:val="0000FF"/>
          <w:szCs w:val="17"/>
        </w:rPr>
        <w:t>டிடிமஸ்</w:t>
      </w:r>
      <w:r w:rsidRPr="00130167">
        <w:rPr>
          <w:i/>
          <w:iCs/>
          <w:noProof/>
          <w:color w:val="0000FF"/>
          <w:szCs w:val="17"/>
          <w:lang w:val="pt-BR"/>
        </w:rPr>
        <w:t>,</w:t>
      </w:r>
      <w:r w:rsidRPr="00130167">
        <w:rPr>
          <w:noProof/>
          <w:color w:val="0000FF"/>
          <w:szCs w:val="17"/>
          <w:lang w:val="pt-BR"/>
        </w:rPr>
        <w:t xml:space="preserve"> 1 </w:t>
      </w:r>
      <w:r>
        <w:rPr>
          <w:noProof/>
          <w:color w:val="0000FF"/>
          <w:szCs w:val="17"/>
        </w:rPr>
        <w:t>யோவான்</w:t>
      </w:r>
      <w:r w:rsidRPr="00130167">
        <w:rPr>
          <w:noProof/>
          <w:color w:val="0000FF"/>
          <w:szCs w:val="17"/>
          <w:lang w:val="pt-BR"/>
        </w:rPr>
        <w:t xml:space="preserve"> 5:19-</w:t>
      </w:r>
      <w:r>
        <w:rPr>
          <w:noProof/>
          <w:color w:val="0000FF"/>
          <w:szCs w:val="17"/>
        </w:rPr>
        <w:t>க்கான</w:t>
      </w:r>
      <w:r w:rsidRPr="00130167">
        <w:rPr>
          <w:noProof/>
          <w:color w:val="0000FF"/>
          <w:szCs w:val="17"/>
          <w:lang w:val="pt-BR"/>
        </w:rPr>
        <w:t xml:space="preserve"> </w:t>
      </w:r>
      <w:r>
        <w:rPr>
          <w:noProof/>
          <w:color w:val="0000FF"/>
          <w:szCs w:val="17"/>
        </w:rPr>
        <w:t>வியாக்கியானம்</w:t>
      </w:r>
      <w:r w:rsidRPr="00130167">
        <w:rPr>
          <w:noProof/>
          <w:color w:val="0000FF"/>
          <w:szCs w:val="17"/>
          <w:lang w:val="pt-BR"/>
        </w:rPr>
        <w:t xml:space="preserve">; </w:t>
      </w:r>
      <w:r>
        <w:rPr>
          <w:i/>
          <w:iCs/>
          <w:noProof/>
          <w:color w:val="0000FF"/>
          <w:szCs w:val="17"/>
        </w:rPr>
        <w:t>சிரில்</w:t>
      </w:r>
      <w:r w:rsidRPr="00130167">
        <w:rPr>
          <w:i/>
          <w:iCs/>
          <w:noProof/>
          <w:color w:val="0000FF"/>
          <w:szCs w:val="17"/>
          <w:lang w:val="pt-BR"/>
        </w:rPr>
        <w:t xml:space="preserve">, </w:t>
      </w:r>
      <w:r>
        <w:rPr>
          <w:noProof/>
          <w:color w:val="0000FF"/>
          <w:szCs w:val="17"/>
        </w:rPr>
        <w:t>அவதாரத்தைப்</w:t>
      </w:r>
      <w:r w:rsidRPr="00130167">
        <w:rPr>
          <w:noProof/>
          <w:color w:val="0000FF"/>
          <w:szCs w:val="17"/>
          <w:lang w:val="pt-BR"/>
        </w:rPr>
        <w:t xml:space="preserve"> </w:t>
      </w:r>
      <w:r>
        <w:rPr>
          <w:noProof/>
          <w:color w:val="0000FF"/>
          <w:szCs w:val="17"/>
        </w:rPr>
        <w:t>பற்றி</w:t>
      </w:r>
      <w:r w:rsidRPr="00130167">
        <w:rPr>
          <w:noProof/>
          <w:color w:val="0000FF"/>
          <w:szCs w:val="17"/>
          <w:lang w:val="pt-BR"/>
        </w:rPr>
        <w:t xml:space="preserve">, </w:t>
      </w:r>
      <w:r>
        <w:rPr>
          <w:noProof/>
          <w:color w:val="0000FF"/>
          <w:szCs w:val="17"/>
        </w:rPr>
        <w:t>அத்தியாயம்</w:t>
      </w:r>
      <w:r w:rsidRPr="00130167">
        <w:rPr>
          <w:noProof/>
          <w:color w:val="0000FF"/>
          <w:szCs w:val="17"/>
          <w:lang w:val="pt-BR"/>
        </w:rPr>
        <w:t xml:space="preserve"> 12, </w:t>
      </w:r>
      <w:r>
        <w:rPr>
          <w:i/>
          <w:iCs/>
          <w:noProof/>
          <w:color w:val="0000FF"/>
          <w:szCs w:val="17"/>
        </w:rPr>
        <w:t>மேஜர்</w:t>
      </w:r>
      <w:r w:rsidRPr="00130167">
        <w:rPr>
          <w:i/>
          <w:iCs/>
          <w:noProof/>
          <w:color w:val="0000FF"/>
          <w:szCs w:val="17"/>
          <w:lang w:val="pt-BR"/>
        </w:rPr>
        <w:t xml:space="preserve"> </w:t>
      </w:r>
      <w:r w:rsidRPr="00130167">
        <w:rPr>
          <w:noProof/>
          <w:color w:val="0000FF"/>
          <w:szCs w:val="17"/>
          <w:lang w:val="pt-BR"/>
        </w:rPr>
        <w:t xml:space="preserve">VIII, II, </w:t>
      </w:r>
      <w:r>
        <w:rPr>
          <w:noProof/>
          <w:color w:val="0000FF"/>
          <w:szCs w:val="17"/>
        </w:rPr>
        <w:t>பக்கம்</w:t>
      </w:r>
      <w:r w:rsidRPr="00130167">
        <w:rPr>
          <w:noProof/>
          <w:color w:val="0000FF"/>
          <w:szCs w:val="17"/>
          <w:lang w:val="pt-BR"/>
        </w:rPr>
        <w:t xml:space="preserve"> 72; </w:t>
      </w:r>
      <w:r>
        <w:rPr>
          <w:i/>
          <w:iCs/>
          <w:noProof/>
          <w:color w:val="0000FF"/>
          <w:szCs w:val="17"/>
        </w:rPr>
        <w:t>தியோடோரெட்</w:t>
      </w:r>
      <w:r w:rsidRPr="00130167">
        <w:rPr>
          <w:i/>
          <w:iCs/>
          <w:noProof/>
          <w:color w:val="0000FF"/>
          <w:szCs w:val="17"/>
          <w:lang w:val="pt-BR"/>
        </w:rPr>
        <w:t xml:space="preserve">, </w:t>
      </w:r>
      <w:r>
        <w:rPr>
          <w:noProof/>
          <w:color w:val="0000FF"/>
          <w:szCs w:val="17"/>
        </w:rPr>
        <w:t>சங்கீதம்</w:t>
      </w:r>
      <w:r w:rsidRPr="00130167">
        <w:rPr>
          <w:noProof/>
          <w:color w:val="0000FF"/>
          <w:szCs w:val="17"/>
          <w:lang w:val="pt-BR"/>
        </w:rPr>
        <w:t xml:space="preserve"> 50:7-</w:t>
      </w:r>
      <w:r w:rsidRPr="00AD2600">
        <w:rPr>
          <w:noProof/>
          <w:color w:val="0000FF"/>
          <w:szCs w:val="17"/>
          <w:lang w:val="ru-RU"/>
        </w:rPr>
        <w:t>க்கான</w:t>
      </w:r>
      <w:r w:rsidRPr="00130167">
        <w:rPr>
          <w:noProof/>
          <w:color w:val="0000FF"/>
          <w:szCs w:val="17"/>
          <w:lang w:val="pt-BR"/>
        </w:rPr>
        <w:t xml:space="preserve"> </w:t>
      </w:r>
      <w:r>
        <w:rPr>
          <w:noProof/>
          <w:color w:val="0000FF"/>
          <w:szCs w:val="17"/>
        </w:rPr>
        <w:t>வியாக்கியானம்</w:t>
      </w:r>
      <w:r w:rsidRPr="00130167">
        <w:rPr>
          <w:noProof/>
          <w:color w:val="0000FF"/>
          <w:szCs w:val="17"/>
          <w:lang w:val="pt-BR"/>
        </w:rPr>
        <w:t>.</w:t>
      </w:r>
    </w:p>
  </w:footnote>
  <w:footnote w:id="1493">
    <w:p w14:paraId="00566E3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130167">
        <w:rPr>
          <w:noProof/>
          <w:color w:val="0000FF"/>
          <w:szCs w:val="17"/>
          <w:lang w:val="pt-BR"/>
        </w:rPr>
        <w:t xml:space="preserve">De nupt et concup. II, c. 12. </w:t>
      </w:r>
      <w:r w:rsidRPr="00AD2600">
        <w:rPr>
          <w:noProof/>
          <w:color w:val="0000FF"/>
          <w:szCs w:val="17"/>
          <w:lang w:val="ru-RU"/>
        </w:rPr>
        <w:t>பெலாஜியர்கள்</w:t>
      </w:r>
      <w:r w:rsidRPr="00130167">
        <w:rPr>
          <w:noProof/>
          <w:color w:val="0000FF"/>
          <w:szCs w:val="17"/>
          <w:lang w:val="pt-BR"/>
        </w:rPr>
        <w:t xml:space="preserve">, </w:t>
      </w:r>
      <w:r w:rsidRPr="00AD2600">
        <w:rPr>
          <w:noProof/>
          <w:color w:val="0000FF"/>
          <w:szCs w:val="17"/>
          <w:lang w:val="ru-RU"/>
        </w:rPr>
        <w:t>தங்கள்</w:t>
      </w:r>
      <w:r w:rsidRPr="00130167">
        <w:rPr>
          <w:noProof/>
          <w:color w:val="0000FF"/>
          <w:szCs w:val="17"/>
          <w:lang w:val="pt-BR"/>
        </w:rPr>
        <w:t xml:space="preserve"> </w:t>
      </w:r>
      <w:r w:rsidRPr="00AD2600">
        <w:rPr>
          <w:noProof/>
          <w:color w:val="0000FF"/>
          <w:szCs w:val="17"/>
          <w:lang w:val="ru-RU"/>
        </w:rPr>
        <w:t>பொய்க்</w:t>
      </w:r>
      <w:r w:rsidRPr="00130167">
        <w:rPr>
          <w:noProof/>
          <w:color w:val="0000FF"/>
          <w:szCs w:val="17"/>
          <w:lang w:val="pt-BR"/>
        </w:rPr>
        <w:t xml:space="preserve"> </w:t>
      </w:r>
      <w:r w:rsidRPr="00AD2600">
        <w:rPr>
          <w:noProof/>
          <w:color w:val="0000FF"/>
          <w:szCs w:val="17"/>
          <w:lang w:val="ru-RU"/>
        </w:rPr>
        <w:t>கொள்கையைப்</w:t>
      </w:r>
      <w:r w:rsidRPr="00130167">
        <w:rPr>
          <w:noProof/>
          <w:color w:val="0000FF"/>
          <w:szCs w:val="17"/>
          <w:lang w:val="pt-BR"/>
        </w:rPr>
        <w:t xml:space="preserve"> </w:t>
      </w:r>
      <w:r w:rsidRPr="00AD2600">
        <w:rPr>
          <w:noProof/>
          <w:color w:val="0000FF"/>
          <w:szCs w:val="17"/>
          <w:lang w:val="ru-RU"/>
        </w:rPr>
        <w:t>பாதுகாப்பதற்காக</w:t>
      </w:r>
      <w:r w:rsidRPr="00130167">
        <w:rPr>
          <w:noProof/>
          <w:color w:val="0000FF"/>
          <w:szCs w:val="17"/>
          <w:lang w:val="pt-BR"/>
        </w:rPr>
        <w:t xml:space="preserve">, </w:t>
      </w:r>
      <w:r w:rsidRPr="00AD2600">
        <w:rPr>
          <w:noProof/>
          <w:color w:val="0000FF"/>
          <w:szCs w:val="17"/>
          <w:lang w:val="ru-RU"/>
        </w:rPr>
        <w:t>சிப்ரியன்</w:t>
      </w:r>
      <w:r w:rsidRPr="00130167">
        <w:rPr>
          <w:noProof/>
          <w:color w:val="0000FF"/>
          <w:szCs w:val="17"/>
          <w:lang w:val="pt-BR"/>
        </w:rPr>
        <w:t xml:space="preserve">, </w:t>
      </w:r>
      <w:r w:rsidRPr="00AD2600">
        <w:rPr>
          <w:noProof/>
          <w:color w:val="0000FF"/>
          <w:szCs w:val="17"/>
          <w:lang w:val="ru-RU"/>
        </w:rPr>
        <w:t>ஹிலாரி</w:t>
      </w:r>
      <w:r w:rsidRPr="00130167">
        <w:rPr>
          <w:noProof/>
          <w:color w:val="0000FF"/>
          <w:szCs w:val="17"/>
          <w:lang w:val="pt-BR"/>
        </w:rPr>
        <w:t xml:space="preserve">, </w:t>
      </w:r>
      <w:r w:rsidRPr="00AD2600">
        <w:rPr>
          <w:noProof/>
          <w:color w:val="0000FF"/>
          <w:szCs w:val="17"/>
          <w:lang w:val="ru-RU"/>
        </w:rPr>
        <w:t>கிரைசோஸ்டம்</w:t>
      </w:r>
      <w:r w:rsidRPr="00130167">
        <w:rPr>
          <w:noProof/>
          <w:color w:val="0000FF"/>
          <w:szCs w:val="17"/>
          <w:lang w:val="pt-BR"/>
        </w:rPr>
        <w:t xml:space="preserve"> </w:t>
      </w:r>
      <w:r w:rsidRPr="00AD2600">
        <w:rPr>
          <w:noProof/>
          <w:color w:val="0000FF"/>
          <w:szCs w:val="17"/>
          <w:lang w:val="ru-RU"/>
        </w:rPr>
        <w:t>மற்றும்</w:t>
      </w:r>
      <w:r w:rsidRPr="00130167">
        <w:rPr>
          <w:noProof/>
          <w:color w:val="0000FF"/>
          <w:szCs w:val="17"/>
          <w:lang w:val="pt-BR"/>
        </w:rPr>
        <w:t xml:space="preserve"> </w:t>
      </w:r>
      <w:r w:rsidRPr="00AD2600">
        <w:rPr>
          <w:noProof/>
          <w:color w:val="0000FF"/>
          <w:szCs w:val="17"/>
          <w:lang w:val="ru-RU"/>
        </w:rPr>
        <w:t>குறிப்பாக</w:t>
      </w:r>
      <w:r w:rsidRPr="00130167">
        <w:rPr>
          <w:noProof/>
          <w:color w:val="0000FF"/>
          <w:szCs w:val="17"/>
          <w:lang w:val="pt-BR"/>
        </w:rPr>
        <w:t xml:space="preserve"> </w:t>
      </w:r>
      <w:r w:rsidRPr="00AD2600">
        <w:rPr>
          <w:noProof/>
          <w:color w:val="0000FF"/>
          <w:szCs w:val="17"/>
          <w:lang w:val="ru-RU"/>
        </w:rPr>
        <w:t>அம்ப்ரோஸ்</w:t>
      </w:r>
      <w:r w:rsidRPr="00130167">
        <w:rPr>
          <w:noProof/>
          <w:color w:val="0000FF"/>
          <w:szCs w:val="17"/>
          <w:lang w:val="pt-BR"/>
        </w:rPr>
        <w:t xml:space="preserve"> </w:t>
      </w:r>
      <w:r w:rsidRPr="00AD2600">
        <w:rPr>
          <w:noProof/>
          <w:color w:val="0000FF"/>
          <w:szCs w:val="17"/>
          <w:lang w:val="ru-RU"/>
        </w:rPr>
        <w:t>போன்ற</w:t>
      </w:r>
      <w:r w:rsidRPr="00130167">
        <w:rPr>
          <w:noProof/>
          <w:color w:val="0000FF"/>
          <w:szCs w:val="17"/>
          <w:lang w:val="pt-BR"/>
        </w:rPr>
        <w:t xml:space="preserve"> </w:t>
      </w:r>
      <w:r w:rsidRPr="00AD2600">
        <w:rPr>
          <w:noProof/>
          <w:color w:val="0000FF"/>
          <w:szCs w:val="17"/>
          <w:lang w:val="ru-RU"/>
        </w:rPr>
        <w:t>பழங்காலத்</w:t>
      </w:r>
      <w:r w:rsidRPr="00130167">
        <w:rPr>
          <w:noProof/>
          <w:color w:val="0000FF"/>
          <w:szCs w:val="17"/>
          <w:lang w:val="pt-BR"/>
        </w:rPr>
        <w:t xml:space="preserve"> </w:t>
      </w:r>
      <w:r w:rsidRPr="00AD2600">
        <w:rPr>
          <w:noProof/>
          <w:color w:val="0000FF"/>
          <w:szCs w:val="17"/>
          <w:lang w:val="ru-RU"/>
        </w:rPr>
        <w:t>தந்தையர்களின்</w:t>
      </w:r>
      <w:r w:rsidRPr="00130167">
        <w:rPr>
          <w:noProof/>
          <w:color w:val="0000FF"/>
          <w:szCs w:val="17"/>
          <w:lang w:val="pt-BR"/>
        </w:rPr>
        <w:t xml:space="preserve"> </w:t>
      </w:r>
      <w:r w:rsidRPr="00AD2600">
        <w:rPr>
          <w:noProof/>
          <w:color w:val="0000FF"/>
          <w:szCs w:val="17"/>
          <w:lang w:val="ru-RU"/>
        </w:rPr>
        <w:t>எழுத்துக்களில்</w:t>
      </w:r>
      <w:r w:rsidRPr="00130167">
        <w:rPr>
          <w:noProof/>
          <w:color w:val="0000FF"/>
          <w:szCs w:val="17"/>
          <w:lang w:val="pt-BR"/>
        </w:rPr>
        <w:t xml:space="preserve"> </w:t>
      </w:r>
      <w:r w:rsidRPr="00AD2600">
        <w:rPr>
          <w:noProof/>
          <w:color w:val="0000FF"/>
          <w:szCs w:val="17"/>
          <w:lang w:val="ru-RU"/>
        </w:rPr>
        <w:t>இருந்து</w:t>
      </w:r>
      <w:r w:rsidRPr="00130167">
        <w:rPr>
          <w:noProof/>
          <w:color w:val="0000FF"/>
          <w:szCs w:val="17"/>
          <w:lang w:val="pt-BR"/>
        </w:rPr>
        <w:t xml:space="preserve"> </w:t>
      </w:r>
      <w:r w:rsidRPr="00AD2600">
        <w:rPr>
          <w:noProof/>
          <w:color w:val="0000FF"/>
          <w:szCs w:val="17"/>
          <w:lang w:val="ru-RU"/>
        </w:rPr>
        <w:t>சில</w:t>
      </w:r>
      <w:r w:rsidRPr="00130167">
        <w:rPr>
          <w:noProof/>
          <w:color w:val="0000FF"/>
          <w:szCs w:val="17"/>
          <w:lang w:val="pt-BR"/>
        </w:rPr>
        <w:t xml:space="preserve"> </w:t>
      </w:r>
      <w:r w:rsidRPr="00AD2600">
        <w:rPr>
          <w:noProof/>
          <w:color w:val="0000FF"/>
          <w:szCs w:val="17"/>
          <w:lang w:val="ru-RU"/>
        </w:rPr>
        <w:t>பகுதிகளை</w:t>
      </w:r>
      <w:r w:rsidRPr="00130167">
        <w:rPr>
          <w:noProof/>
          <w:color w:val="0000FF"/>
          <w:szCs w:val="17"/>
          <w:lang w:val="pt-BR"/>
        </w:rPr>
        <w:t xml:space="preserve"> </w:t>
      </w:r>
      <w:r w:rsidRPr="00AD2600">
        <w:rPr>
          <w:noProof/>
          <w:color w:val="0000FF"/>
          <w:szCs w:val="17"/>
          <w:lang w:val="ru-RU"/>
        </w:rPr>
        <w:t>மேற்கோள்</w:t>
      </w:r>
      <w:r w:rsidRPr="00130167">
        <w:rPr>
          <w:noProof/>
          <w:color w:val="0000FF"/>
          <w:szCs w:val="17"/>
          <w:lang w:val="pt-BR"/>
        </w:rPr>
        <w:t xml:space="preserve"> </w:t>
      </w:r>
      <w:r w:rsidRPr="00AD2600">
        <w:rPr>
          <w:noProof/>
          <w:color w:val="0000FF"/>
          <w:szCs w:val="17"/>
          <w:lang w:val="ru-RU"/>
        </w:rPr>
        <w:t>காட்டினர்</w:t>
      </w:r>
      <w:r w:rsidRPr="00130167">
        <w:rPr>
          <w:noProof/>
          <w:color w:val="0000FF"/>
          <w:szCs w:val="17"/>
          <w:lang w:val="pt-BR"/>
        </w:rPr>
        <w:t xml:space="preserve">; </w:t>
      </w:r>
      <w:r w:rsidRPr="00AD2600">
        <w:rPr>
          <w:noProof/>
          <w:color w:val="0000FF"/>
          <w:szCs w:val="17"/>
          <w:lang w:val="ru-RU"/>
        </w:rPr>
        <w:t>ஆனால்</w:t>
      </w:r>
      <w:r w:rsidRPr="00130167">
        <w:rPr>
          <w:noProof/>
          <w:color w:val="0000FF"/>
          <w:szCs w:val="17"/>
          <w:lang w:val="pt-BR"/>
        </w:rPr>
        <w:t xml:space="preserve"> </w:t>
      </w:r>
      <w:r w:rsidRPr="00AD2600">
        <w:rPr>
          <w:noProof/>
          <w:color w:val="0000FF"/>
          <w:szCs w:val="17"/>
          <w:lang w:val="ru-RU"/>
        </w:rPr>
        <w:t>இந்த</w:t>
      </w:r>
      <w:r w:rsidRPr="00130167">
        <w:rPr>
          <w:noProof/>
          <w:color w:val="0000FF"/>
          <w:szCs w:val="17"/>
          <w:lang w:val="pt-BR"/>
        </w:rPr>
        <w:t xml:space="preserve"> </w:t>
      </w:r>
      <w:r w:rsidRPr="00AD2600">
        <w:rPr>
          <w:noProof/>
          <w:color w:val="0000FF"/>
          <w:szCs w:val="17"/>
          <w:lang w:val="ru-RU"/>
        </w:rPr>
        <w:t>மேற்கோள்கள்</w:t>
      </w:r>
      <w:r w:rsidRPr="00130167">
        <w:rPr>
          <w:noProof/>
          <w:color w:val="0000FF"/>
          <w:szCs w:val="17"/>
          <w:lang w:val="pt-BR"/>
        </w:rPr>
        <w:t xml:space="preserve"> </w:t>
      </w:r>
      <w:r w:rsidRPr="00AD2600">
        <w:rPr>
          <w:noProof/>
          <w:color w:val="0000FF"/>
          <w:szCs w:val="17"/>
          <w:lang w:val="ru-RU"/>
        </w:rPr>
        <w:t>அனைத்தின்</w:t>
      </w:r>
      <w:r w:rsidRPr="00130167">
        <w:rPr>
          <w:noProof/>
          <w:color w:val="0000FF"/>
          <w:szCs w:val="17"/>
          <w:lang w:val="pt-BR"/>
        </w:rPr>
        <w:t xml:space="preserve"> </w:t>
      </w:r>
      <w:r w:rsidRPr="00AD2600">
        <w:rPr>
          <w:noProof/>
          <w:color w:val="0000FF"/>
          <w:szCs w:val="17"/>
          <w:lang w:val="ru-RU"/>
        </w:rPr>
        <w:t>தவறான</w:t>
      </w:r>
      <w:r w:rsidRPr="00130167">
        <w:rPr>
          <w:noProof/>
          <w:color w:val="0000FF"/>
          <w:szCs w:val="17"/>
          <w:lang w:val="pt-BR"/>
        </w:rPr>
        <w:t xml:space="preserve"> </w:t>
      </w:r>
      <w:r w:rsidRPr="00AD2600">
        <w:rPr>
          <w:noProof/>
          <w:color w:val="0000FF"/>
          <w:szCs w:val="17"/>
          <w:lang w:val="ru-RU"/>
        </w:rPr>
        <w:t>தன்மையும்</w:t>
      </w:r>
      <w:r w:rsidRPr="00130167">
        <w:rPr>
          <w:noProof/>
          <w:color w:val="0000FF"/>
          <w:szCs w:val="17"/>
          <w:lang w:val="pt-BR"/>
        </w:rPr>
        <w:t xml:space="preserve"> </w:t>
      </w:r>
      <w:r w:rsidRPr="00AD2600">
        <w:rPr>
          <w:noProof/>
          <w:color w:val="0000FF"/>
          <w:szCs w:val="17"/>
          <w:lang w:val="ru-RU"/>
        </w:rPr>
        <w:t>ஏற்கனவே</w:t>
      </w:r>
      <w:r w:rsidRPr="00130167">
        <w:rPr>
          <w:noProof/>
          <w:color w:val="0000FF"/>
          <w:szCs w:val="17"/>
          <w:lang w:val="pt-BR"/>
        </w:rPr>
        <w:t xml:space="preserve"> </w:t>
      </w:r>
      <w:r w:rsidRPr="00AD2600">
        <w:rPr>
          <w:noProof/>
          <w:color w:val="0000FF"/>
          <w:szCs w:val="17"/>
          <w:lang w:val="ru-RU"/>
        </w:rPr>
        <w:t>ஆசீர்வதிக்கப்பட்டவரால்</w:t>
      </w:r>
      <w:r w:rsidRPr="00130167">
        <w:rPr>
          <w:noProof/>
          <w:color w:val="0000FF"/>
          <w:szCs w:val="17"/>
          <w:lang w:val="pt-BR"/>
        </w:rPr>
        <w:t xml:space="preserve"> </w:t>
      </w:r>
      <w:r w:rsidRPr="00AD2600">
        <w:rPr>
          <w:noProof/>
          <w:color w:val="0000FF"/>
          <w:szCs w:val="17"/>
          <w:lang w:val="ru-RU"/>
        </w:rPr>
        <w:t>நிரூபிக்கப்பட்டிருந்தது</w:t>
      </w:r>
      <w:r w:rsidRPr="00130167">
        <w:rPr>
          <w:noProof/>
          <w:color w:val="0000FF"/>
          <w:szCs w:val="17"/>
          <w:lang w:val="pt-BR"/>
        </w:rPr>
        <w:t xml:space="preserve"> </w:t>
      </w:r>
      <w:r>
        <w:rPr>
          <w:noProof/>
          <w:color w:val="0000FF"/>
          <w:szCs w:val="17"/>
        </w:rPr>
        <w:t>அகஸ்டீன்</w:t>
      </w:r>
      <w:r w:rsidRPr="00130167">
        <w:rPr>
          <w:noProof/>
          <w:color w:val="0000FF"/>
          <w:szCs w:val="17"/>
          <w:lang w:val="pt-BR"/>
        </w:rPr>
        <w:t xml:space="preserve"> (</w:t>
      </w:r>
      <w:r>
        <w:rPr>
          <w:noProof/>
          <w:color w:val="0000FF"/>
          <w:szCs w:val="17"/>
        </w:rPr>
        <w:t>பெலாஜியஸின்</w:t>
      </w:r>
      <w:r w:rsidRPr="00130167">
        <w:rPr>
          <w:noProof/>
          <w:color w:val="0000FF"/>
          <w:szCs w:val="17"/>
          <w:lang w:val="pt-BR"/>
        </w:rPr>
        <w:t xml:space="preserve"> </w:t>
      </w:r>
      <w:r>
        <w:rPr>
          <w:noProof/>
          <w:color w:val="0000FF"/>
          <w:szCs w:val="17"/>
        </w:rPr>
        <w:t>இரண்டு</w:t>
      </w:r>
      <w:r w:rsidRPr="00130167">
        <w:rPr>
          <w:noProof/>
          <w:color w:val="0000FF"/>
          <w:szCs w:val="17"/>
          <w:lang w:val="pt-BR"/>
        </w:rPr>
        <w:t xml:space="preserve"> </w:t>
      </w:r>
      <w:r>
        <w:rPr>
          <w:noProof/>
          <w:color w:val="0000FF"/>
          <w:szCs w:val="17"/>
        </w:rPr>
        <w:t>நிருபங்களுக்கு</w:t>
      </w:r>
      <w:r w:rsidRPr="00130167">
        <w:rPr>
          <w:noProof/>
          <w:color w:val="0000FF"/>
          <w:szCs w:val="17"/>
          <w:lang w:val="pt-BR"/>
        </w:rPr>
        <w:t xml:space="preserve"> </w:t>
      </w:r>
      <w:r>
        <w:rPr>
          <w:noProof/>
          <w:color w:val="0000FF"/>
          <w:szCs w:val="17"/>
        </w:rPr>
        <w:t>எதிரான</w:t>
      </w:r>
      <w:r w:rsidRPr="00130167">
        <w:rPr>
          <w:noProof/>
          <w:color w:val="0000FF"/>
          <w:szCs w:val="17"/>
          <w:lang w:val="pt-BR"/>
        </w:rPr>
        <w:t xml:space="preserve"> </w:t>
      </w:r>
      <w:r>
        <w:rPr>
          <w:noProof/>
          <w:color w:val="0000FF"/>
          <w:szCs w:val="17"/>
        </w:rPr>
        <w:t>நூல்</w:t>
      </w:r>
      <w:r w:rsidRPr="00130167">
        <w:rPr>
          <w:noProof/>
          <w:color w:val="0000FF"/>
          <w:szCs w:val="17"/>
          <w:lang w:val="pt-BR"/>
        </w:rPr>
        <w:t xml:space="preserve"> IV, 8; </w:t>
      </w:r>
      <w:r>
        <w:rPr>
          <w:noProof/>
          <w:color w:val="0000FF"/>
          <w:szCs w:val="17"/>
        </w:rPr>
        <w:t>இயற்கை</w:t>
      </w:r>
      <w:r w:rsidRPr="00130167">
        <w:rPr>
          <w:noProof/>
          <w:color w:val="0000FF"/>
          <w:szCs w:val="17"/>
          <w:lang w:val="pt-BR"/>
        </w:rPr>
        <w:t xml:space="preserve"> </w:t>
      </w:r>
      <w:r>
        <w:rPr>
          <w:noProof/>
          <w:color w:val="0000FF"/>
          <w:szCs w:val="17"/>
        </w:rPr>
        <w:t>மற்றும்</w:t>
      </w:r>
      <w:r w:rsidRPr="00130167">
        <w:rPr>
          <w:noProof/>
          <w:color w:val="0000FF"/>
          <w:szCs w:val="17"/>
          <w:lang w:val="pt-BR"/>
        </w:rPr>
        <w:t xml:space="preserve"> </w:t>
      </w:r>
      <w:r>
        <w:rPr>
          <w:noProof/>
          <w:color w:val="0000FF"/>
          <w:szCs w:val="17"/>
        </w:rPr>
        <w:t>கிருபை</w:t>
      </w:r>
      <w:r w:rsidRPr="00130167">
        <w:rPr>
          <w:noProof/>
          <w:color w:val="0000FF"/>
          <w:szCs w:val="17"/>
          <w:lang w:val="pt-BR"/>
        </w:rPr>
        <w:t xml:space="preserve">, </w:t>
      </w:r>
      <w:r>
        <w:rPr>
          <w:noProof/>
          <w:color w:val="0000FF"/>
          <w:szCs w:val="17"/>
        </w:rPr>
        <w:t>பெலாஜியஸுக்கு</w:t>
      </w:r>
      <w:r w:rsidRPr="00130167">
        <w:rPr>
          <w:noProof/>
          <w:color w:val="0000FF"/>
          <w:szCs w:val="17"/>
          <w:lang w:val="pt-BR"/>
        </w:rPr>
        <w:t xml:space="preserve"> </w:t>
      </w:r>
      <w:r>
        <w:rPr>
          <w:noProof/>
          <w:color w:val="0000FF"/>
          <w:szCs w:val="17"/>
        </w:rPr>
        <w:t>எதிரான</w:t>
      </w:r>
      <w:r w:rsidRPr="00130167">
        <w:rPr>
          <w:noProof/>
          <w:color w:val="0000FF"/>
          <w:szCs w:val="17"/>
          <w:lang w:val="pt-BR"/>
        </w:rPr>
        <w:t xml:space="preserve"> </w:t>
      </w:r>
      <w:r>
        <w:rPr>
          <w:noProof/>
          <w:color w:val="0000FF"/>
          <w:szCs w:val="17"/>
        </w:rPr>
        <w:t>நூல்</w:t>
      </w:r>
      <w:r w:rsidRPr="00130167">
        <w:rPr>
          <w:noProof/>
          <w:color w:val="0000FF"/>
          <w:szCs w:val="17"/>
          <w:lang w:val="pt-BR"/>
        </w:rPr>
        <w:t xml:space="preserve"> LXIII; </w:t>
      </w:r>
      <w:r>
        <w:rPr>
          <w:noProof/>
          <w:color w:val="0000FF"/>
          <w:szCs w:val="17"/>
        </w:rPr>
        <w:t>ஜூலியனுக்கு</w:t>
      </w:r>
      <w:r w:rsidRPr="00130167">
        <w:rPr>
          <w:noProof/>
          <w:color w:val="0000FF"/>
          <w:szCs w:val="17"/>
          <w:lang w:val="pt-BR"/>
        </w:rPr>
        <w:t xml:space="preserve"> </w:t>
      </w:r>
      <w:r>
        <w:rPr>
          <w:noProof/>
          <w:color w:val="0000FF"/>
          <w:szCs w:val="17"/>
        </w:rPr>
        <w:t>எதிரான</w:t>
      </w:r>
      <w:r w:rsidRPr="00130167">
        <w:rPr>
          <w:noProof/>
          <w:color w:val="0000FF"/>
          <w:szCs w:val="17"/>
          <w:lang w:val="pt-BR"/>
        </w:rPr>
        <w:t xml:space="preserve"> </w:t>
      </w:r>
      <w:r>
        <w:rPr>
          <w:noProof/>
          <w:color w:val="0000FF"/>
          <w:szCs w:val="17"/>
        </w:rPr>
        <w:t>நூல்</w:t>
      </w:r>
      <w:r w:rsidRPr="00130167">
        <w:rPr>
          <w:noProof/>
          <w:color w:val="0000FF"/>
          <w:szCs w:val="17"/>
          <w:lang w:val="pt-BR"/>
        </w:rPr>
        <w:t xml:space="preserve"> 1, 6; </w:t>
      </w:r>
      <w:r>
        <w:rPr>
          <w:noProof/>
          <w:color w:val="0000FF"/>
          <w:szCs w:val="17"/>
        </w:rPr>
        <w:t>கிறிஸ்துவின்</w:t>
      </w:r>
      <w:r w:rsidRPr="00130167">
        <w:rPr>
          <w:noProof/>
          <w:color w:val="0000FF"/>
          <w:szCs w:val="17"/>
          <w:lang w:val="pt-BR"/>
        </w:rPr>
        <w:t xml:space="preserve"> </w:t>
      </w:r>
      <w:r>
        <w:rPr>
          <w:noProof/>
          <w:color w:val="0000FF"/>
          <w:szCs w:val="17"/>
        </w:rPr>
        <w:t>கிருபை</w:t>
      </w:r>
      <w:r w:rsidRPr="00130167">
        <w:rPr>
          <w:noProof/>
          <w:color w:val="0000FF"/>
          <w:szCs w:val="17"/>
          <w:lang w:val="pt-BR"/>
        </w:rPr>
        <w:t xml:space="preserve"> </w:t>
      </w:r>
      <w:r>
        <w:rPr>
          <w:noProof/>
          <w:color w:val="0000FF"/>
          <w:szCs w:val="17"/>
        </w:rPr>
        <w:t>மற்றும்</w:t>
      </w:r>
      <w:r w:rsidRPr="00130167">
        <w:rPr>
          <w:noProof/>
          <w:color w:val="0000FF"/>
          <w:szCs w:val="17"/>
          <w:lang w:val="pt-BR"/>
        </w:rPr>
        <w:t xml:space="preserve"> </w:t>
      </w:r>
      <w:r>
        <w:rPr>
          <w:noProof/>
          <w:color w:val="0000FF"/>
          <w:szCs w:val="17"/>
        </w:rPr>
        <w:t>ஆதிப்</w:t>
      </w:r>
      <w:r w:rsidRPr="00130167">
        <w:rPr>
          <w:noProof/>
          <w:color w:val="0000FF"/>
          <w:szCs w:val="17"/>
          <w:lang w:val="pt-BR"/>
        </w:rPr>
        <w:t xml:space="preserve"> </w:t>
      </w:r>
      <w:r>
        <w:rPr>
          <w:noProof/>
          <w:color w:val="0000FF"/>
          <w:szCs w:val="17"/>
        </w:rPr>
        <w:t>பாவம்</w:t>
      </w:r>
      <w:r w:rsidRPr="00130167">
        <w:rPr>
          <w:noProof/>
          <w:color w:val="0000FF"/>
          <w:szCs w:val="17"/>
          <w:lang w:val="pt-BR"/>
        </w:rPr>
        <w:t xml:space="preserve">, </w:t>
      </w:r>
      <w:r>
        <w:rPr>
          <w:noProof/>
          <w:color w:val="0000FF"/>
          <w:szCs w:val="17"/>
        </w:rPr>
        <w:t>பெலாஜியஸுக்கு</w:t>
      </w:r>
      <w:r w:rsidRPr="00130167">
        <w:rPr>
          <w:noProof/>
          <w:color w:val="0000FF"/>
          <w:szCs w:val="17"/>
          <w:lang w:val="pt-BR"/>
        </w:rPr>
        <w:t xml:space="preserve"> </w:t>
      </w:r>
      <w:r>
        <w:rPr>
          <w:noProof/>
          <w:color w:val="0000FF"/>
          <w:szCs w:val="17"/>
        </w:rPr>
        <w:t>எதிரான</w:t>
      </w:r>
      <w:r w:rsidRPr="00130167">
        <w:rPr>
          <w:noProof/>
          <w:color w:val="0000FF"/>
          <w:szCs w:val="17"/>
          <w:lang w:val="pt-BR"/>
        </w:rPr>
        <w:t xml:space="preserve"> </w:t>
      </w:r>
      <w:r>
        <w:rPr>
          <w:noProof/>
          <w:color w:val="0000FF"/>
          <w:szCs w:val="17"/>
        </w:rPr>
        <w:t>நூல்</w:t>
      </w:r>
      <w:r w:rsidRPr="00130167">
        <w:rPr>
          <w:noProof/>
          <w:color w:val="0000FF"/>
          <w:szCs w:val="17"/>
          <w:lang w:val="pt-BR"/>
        </w:rPr>
        <w:t xml:space="preserve"> XLIII, </w:t>
      </w:r>
      <w:r>
        <w:rPr>
          <w:noProof/>
          <w:color w:val="0000FF"/>
          <w:szCs w:val="17"/>
        </w:rPr>
        <w:t>குறிப்பு</w:t>
      </w:r>
      <w:r w:rsidRPr="00130167">
        <w:rPr>
          <w:noProof/>
          <w:color w:val="0000FF"/>
          <w:szCs w:val="17"/>
          <w:lang w:val="pt-BR"/>
        </w:rPr>
        <w:t xml:space="preserve"> 47; </w:t>
      </w:r>
      <w:r>
        <w:rPr>
          <w:noProof/>
          <w:color w:val="0000FF"/>
          <w:szCs w:val="17"/>
        </w:rPr>
        <w:t>திருமணம்</w:t>
      </w:r>
      <w:r w:rsidRPr="00130167">
        <w:rPr>
          <w:noProof/>
          <w:color w:val="0000FF"/>
          <w:szCs w:val="17"/>
          <w:lang w:val="pt-BR"/>
        </w:rPr>
        <w:t xml:space="preserve"> </w:t>
      </w:r>
      <w:r>
        <w:rPr>
          <w:noProof/>
          <w:color w:val="0000FF"/>
          <w:szCs w:val="17"/>
        </w:rPr>
        <w:t>மற்றும்</w:t>
      </w:r>
      <w:r w:rsidRPr="00130167">
        <w:rPr>
          <w:noProof/>
          <w:color w:val="0000FF"/>
          <w:szCs w:val="17"/>
          <w:lang w:val="pt-BR"/>
        </w:rPr>
        <w:t xml:space="preserve"> </w:t>
      </w:r>
      <w:r>
        <w:rPr>
          <w:noProof/>
          <w:color w:val="0000FF"/>
          <w:szCs w:val="17"/>
        </w:rPr>
        <w:t>இச்சைக்கு</w:t>
      </w:r>
      <w:r w:rsidRPr="00130167">
        <w:rPr>
          <w:noProof/>
          <w:color w:val="0000FF"/>
          <w:szCs w:val="17"/>
          <w:lang w:val="pt-BR"/>
        </w:rPr>
        <w:t xml:space="preserve"> </w:t>
      </w:r>
      <w:r>
        <w:rPr>
          <w:noProof/>
          <w:color w:val="0000FF"/>
          <w:szCs w:val="17"/>
        </w:rPr>
        <w:t>எதிரான</w:t>
      </w:r>
      <w:r w:rsidRPr="00130167">
        <w:rPr>
          <w:noProof/>
          <w:color w:val="0000FF"/>
          <w:szCs w:val="17"/>
          <w:lang w:val="pt-BR"/>
        </w:rPr>
        <w:t xml:space="preserve"> </w:t>
      </w:r>
      <w:r>
        <w:rPr>
          <w:noProof/>
          <w:color w:val="0000FF"/>
          <w:szCs w:val="17"/>
        </w:rPr>
        <w:t>நூல்</w:t>
      </w:r>
      <w:r w:rsidRPr="00130167">
        <w:rPr>
          <w:noProof/>
          <w:color w:val="0000FF"/>
          <w:szCs w:val="17"/>
          <w:lang w:val="pt-BR"/>
        </w:rPr>
        <w:t xml:space="preserve"> 1, </w:t>
      </w:r>
      <w:r>
        <w:rPr>
          <w:noProof/>
          <w:color w:val="0000FF"/>
          <w:szCs w:val="17"/>
        </w:rPr>
        <w:t>அத்தியாயம்</w:t>
      </w:r>
      <w:r w:rsidRPr="00130167">
        <w:rPr>
          <w:noProof/>
          <w:color w:val="0000FF"/>
          <w:szCs w:val="17"/>
          <w:lang w:val="pt-BR"/>
        </w:rPr>
        <w:t xml:space="preserve"> 35, </w:t>
      </w:r>
      <w:r>
        <w:rPr>
          <w:noProof/>
          <w:color w:val="0000FF"/>
          <w:szCs w:val="17"/>
        </w:rPr>
        <w:t>குறிப்பு</w:t>
      </w:r>
      <w:r w:rsidRPr="00130167">
        <w:rPr>
          <w:noProof/>
          <w:color w:val="0000FF"/>
          <w:szCs w:val="17"/>
          <w:lang w:val="pt-BR"/>
        </w:rPr>
        <w:t xml:space="preserve"> 40).</w:t>
      </w:r>
    </w:p>
  </w:footnote>
  <w:footnote w:id="1494">
    <w:p w14:paraId="0ECE2D7D"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பிளேட்டோ</w:t>
      </w:r>
      <w:r w:rsidRPr="00130167">
        <w:rPr>
          <w:noProof/>
          <w:color w:val="0000FF"/>
          <w:szCs w:val="19"/>
          <w:lang w:val="pt-BR"/>
        </w:rPr>
        <w:t>, *</w:t>
      </w:r>
      <w:r>
        <w:rPr>
          <w:noProof/>
          <w:color w:val="0000FF"/>
          <w:szCs w:val="19"/>
        </w:rPr>
        <w:t>டே</w:t>
      </w:r>
      <w:r w:rsidRPr="00130167">
        <w:rPr>
          <w:noProof/>
          <w:color w:val="0000FF"/>
          <w:szCs w:val="19"/>
          <w:lang w:val="pt-BR"/>
        </w:rPr>
        <w:t xml:space="preserve"> </w:t>
      </w:r>
      <w:r>
        <w:rPr>
          <w:noProof/>
          <w:color w:val="0000FF"/>
          <w:szCs w:val="19"/>
        </w:rPr>
        <w:t>லெகிபஸ்</w:t>
      </w:r>
      <w:r w:rsidRPr="00130167">
        <w:rPr>
          <w:noProof/>
          <w:color w:val="0000FF"/>
          <w:szCs w:val="19"/>
          <w:lang w:val="pt-BR"/>
        </w:rPr>
        <w:t xml:space="preserve">* IX; </w:t>
      </w:r>
      <w:r>
        <w:rPr>
          <w:i/>
          <w:iCs/>
          <w:noProof/>
          <w:color w:val="0000FF"/>
          <w:szCs w:val="19"/>
        </w:rPr>
        <w:t>சிக்ரோ</w:t>
      </w:r>
      <w:r w:rsidRPr="00130167">
        <w:rPr>
          <w:noProof/>
          <w:color w:val="0000FF"/>
          <w:szCs w:val="19"/>
          <w:lang w:val="pt-BR"/>
        </w:rPr>
        <w:t>, *</w:t>
      </w:r>
      <w:r>
        <w:rPr>
          <w:noProof/>
          <w:color w:val="0000FF"/>
          <w:szCs w:val="19"/>
        </w:rPr>
        <w:t>க்வெஸ்டியோன்ஸ்</w:t>
      </w:r>
      <w:r w:rsidRPr="00130167">
        <w:rPr>
          <w:noProof/>
          <w:color w:val="0000FF"/>
          <w:szCs w:val="19"/>
          <w:lang w:val="pt-BR"/>
        </w:rPr>
        <w:t xml:space="preserve"> </w:t>
      </w:r>
      <w:r>
        <w:rPr>
          <w:noProof/>
          <w:color w:val="0000FF"/>
          <w:szCs w:val="19"/>
        </w:rPr>
        <w:t>துஸ்குலானே</w:t>
      </w:r>
      <w:r w:rsidRPr="00130167">
        <w:rPr>
          <w:noProof/>
          <w:color w:val="0000FF"/>
          <w:szCs w:val="19"/>
          <w:lang w:val="pt-BR"/>
        </w:rPr>
        <w:t xml:space="preserve">* III, n. 1; </w:t>
      </w:r>
      <w:r>
        <w:rPr>
          <w:i/>
          <w:iCs/>
          <w:noProof/>
          <w:color w:val="0000FF"/>
          <w:szCs w:val="19"/>
        </w:rPr>
        <w:t>செனெக்கா</w:t>
      </w:r>
      <w:r w:rsidRPr="00130167">
        <w:rPr>
          <w:i/>
          <w:iCs/>
          <w:noProof/>
          <w:color w:val="0000FF"/>
          <w:szCs w:val="19"/>
          <w:lang w:val="pt-BR"/>
        </w:rPr>
        <w:t xml:space="preserve">, </w:t>
      </w:r>
      <w:r w:rsidRPr="00130167">
        <w:rPr>
          <w:noProof/>
          <w:color w:val="0000FF"/>
          <w:szCs w:val="19"/>
          <w:lang w:val="pt-BR"/>
        </w:rPr>
        <w:t>*</w:t>
      </w:r>
      <w:r>
        <w:rPr>
          <w:noProof/>
          <w:color w:val="0000FF"/>
          <w:szCs w:val="19"/>
        </w:rPr>
        <w:t>டே</w:t>
      </w:r>
      <w:r w:rsidRPr="00130167">
        <w:rPr>
          <w:noProof/>
          <w:color w:val="0000FF"/>
          <w:szCs w:val="19"/>
          <w:lang w:val="pt-BR"/>
        </w:rPr>
        <w:t xml:space="preserve"> </w:t>
      </w:r>
      <w:r>
        <w:rPr>
          <w:noProof/>
          <w:color w:val="0000FF"/>
          <w:szCs w:val="19"/>
        </w:rPr>
        <w:t>எலிமென்டிஸ்</w:t>
      </w:r>
      <w:r w:rsidRPr="00130167">
        <w:rPr>
          <w:noProof/>
          <w:color w:val="0000FF"/>
          <w:szCs w:val="19"/>
          <w:lang w:val="pt-BR"/>
        </w:rPr>
        <w:t>* 1, c. 6; *</w:t>
      </w:r>
      <w:r>
        <w:rPr>
          <w:noProof/>
          <w:color w:val="0000FF"/>
          <w:szCs w:val="19"/>
        </w:rPr>
        <w:t>டே</w:t>
      </w:r>
      <w:r w:rsidRPr="00130167">
        <w:rPr>
          <w:noProof/>
          <w:color w:val="0000FF"/>
          <w:szCs w:val="19"/>
          <w:lang w:val="pt-BR"/>
        </w:rPr>
        <w:t xml:space="preserve"> </w:t>
      </w:r>
      <w:r>
        <w:rPr>
          <w:noProof/>
          <w:color w:val="0000FF"/>
          <w:szCs w:val="19"/>
        </w:rPr>
        <w:t>ஈரா</w:t>
      </w:r>
      <w:r w:rsidRPr="00130167">
        <w:rPr>
          <w:noProof/>
          <w:color w:val="0000FF"/>
          <w:szCs w:val="19"/>
          <w:lang w:val="pt-BR"/>
        </w:rPr>
        <w:t xml:space="preserve">* III, c. 26; </w:t>
      </w:r>
      <w:r>
        <w:rPr>
          <w:i/>
          <w:iCs/>
          <w:noProof/>
          <w:color w:val="0000FF"/>
          <w:szCs w:val="19"/>
        </w:rPr>
        <w:t>ஹோரேஸ்</w:t>
      </w:r>
      <w:r w:rsidRPr="00130167">
        <w:rPr>
          <w:i/>
          <w:iCs/>
          <w:noProof/>
          <w:color w:val="0000FF"/>
          <w:szCs w:val="19"/>
          <w:lang w:val="pt-BR"/>
        </w:rPr>
        <w:t xml:space="preserve">, </w:t>
      </w:r>
      <w:r w:rsidRPr="00130167">
        <w:rPr>
          <w:noProof/>
          <w:color w:val="0000FF"/>
          <w:szCs w:val="19"/>
          <w:lang w:val="pt-BR"/>
        </w:rPr>
        <w:t>*</w:t>
      </w:r>
      <w:r>
        <w:rPr>
          <w:noProof/>
          <w:color w:val="0000FF"/>
          <w:szCs w:val="19"/>
        </w:rPr>
        <w:t>சாடியர்ஸ்</w:t>
      </w:r>
      <w:r w:rsidRPr="00130167">
        <w:rPr>
          <w:noProof/>
          <w:color w:val="0000FF"/>
          <w:szCs w:val="19"/>
          <w:lang w:val="pt-BR"/>
        </w:rPr>
        <w:t>* 1, 13, 16.</w:t>
      </w:r>
    </w:p>
  </w:footnote>
  <w:footnote w:id="1495">
    <w:p w14:paraId="16B3C62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டாடியன்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அட்</w:t>
      </w:r>
      <w:r w:rsidRPr="00130167">
        <w:rPr>
          <w:noProof/>
          <w:color w:val="0000FF"/>
          <w:szCs w:val="19"/>
          <w:lang w:val="pt-BR"/>
        </w:rPr>
        <w:t xml:space="preserve"> </w:t>
      </w:r>
      <w:r>
        <w:rPr>
          <w:noProof/>
          <w:color w:val="0000FF"/>
          <w:szCs w:val="19"/>
        </w:rPr>
        <w:t>கிரேக்</w:t>
      </w:r>
      <w:r w:rsidRPr="00130167">
        <w:rPr>
          <w:noProof/>
          <w:color w:val="0000FF"/>
          <w:szCs w:val="19"/>
          <w:lang w:val="pt-BR"/>
        </w:rPr>
        <w:t xml:space="preserve">.* XIII, XIV, XXX; </w:t>
      </w:r>
      <w:r>
        <w:rPr>
          <w:i/>
          <w:iCs/>
          <w:noProof/>
          <w:color w:val="0000FF"/>
          <w:szCs w:val="19"/>
        </w:rPr>
        <w:t>மகாரியஸ்</w:t>
      </w:r>
      <w:r w:rsidRPr="00130167">
        <w:rPr>
          <w:i/>
          <w:iCs/>
          <w:noProof/>
          <w:color w:val="0000FF"/>
          <w:szCs w:val="19"/>
          <w:lang w:val="pt-BR"/>
        </w:rPr>
        <w:t xml:space="preserve">, </w:t>
      </w:r>
      <w:r w:rsidRPr="00130167">
        <w:rPr>
          <w:noProof/>
          <w:color w:val="0000FF"/>
          <w:szCs w:val="19"/>
          <w:lang w:val="pt-BR"/>
        </w:rPr>
        <w:t>*</w:t>
      </w:r>
      <w:r>
        <w:rPr>
          <w:noProof/>
          <w:color w:val="0000FF"/>
          <w:szCs w:val="19"/>
        </w:rPr>
        <w:t>ஹோமிலீஸ்</w:t>
      </w:r>
      <w:r w:rsidRPr="00130167">
        <w:rPr>
          <w:noProof/>
          <w:color w:val="0000FF"/>
          <w:szCs w:val="19"/>
          <w:lang w:val="pt-BR"/>
        </w:rPr>
        <w:t>* XXV, n. 2; *</w:t>
      </w:r>
      <w:r>
        <w:rPr>
          <w:noProof/>
          <w:color w:val="0000FF"/>
          <w:szCs w:val="19"/>
        </w:rPr>
        <w:t>மனத்தின்</w:t>
      </w:r>
      <w:r w:rsidRPr="00130167">
        <w:rPr>
          <w:noProof/>
          <w:color w:val="0000FF"/>
          <w:szCs w:val="19"/>
          <w:lang w:val="pt-BR"/>
        </w:rPr>
        <w:t xml:space="preserve"> </w:t>
      </w:r>
      <w:r>
        <w:rPr>
          <w:noProof/>
          <w:color w:val="0000FF"/>
          <w:szCs w:val="19"/>
        </w:rPr>
        <w:t>சுதந்திரம்</w:t>
      </w:r>
      <w:r w:rsidRPr="00130167">
        <w:rPr>
          <w:noProof/>
          <w:color w:val="0000FF"/>
          <w:szCs w:val="19"/>
          <w:lang w:val="pt-BR"/>
        </w:rPr>
        <w:t xml:space="preserve">*, n. 21; </w:t>
      </w:r>
      <w:r>
        <w:rPr>
          <w:i/>
          <w:iCs/>
          <w:noProof/>
          <w:color w:val="0000FF"/>
          <w:szCs w:val="19"/>
        </w:rPr>
        <w:t>அகஸ்டின்</w:t>
      </w:r>
      <w:r w:rsidRPr="00130167">
        <w:rPr>
          <w:noProof/>
          <w:color w:val="0000FF"/>
          <w:szCs w:val="19"/>
          <w:lang w:val="pt-BR"/>
        </w:rPr>
        <w:t>, *</w:t>
      </w:r>
      <w:r>
        <w:rPr>
          <w:noProof/>
          <w:color w:val="0000FF"/>
          <w:szCs w:val="19"/>
        </w:rPr>
        <w:t>கடவுளின்</w:t>
      </w:r>
      <w:r w:rsidRPr="00130167">
        <w:rPr>
          <w:noProof/>
          <w:color w:val="0000FF"/>
          <w:szCs w:val="19"/>
          <w:lang w:val="pt-BR"/>
        </w:rPr>
        <w:t xml:space="preserve"> </w:t>
      </w:r>
      <w:r>
        <w:rPr>
          <w:noProof/>
          <w:color w:val="0000FF"/>
          <w:szCs w:val="19"/>
        </w:rPr>
        <w:t>நகரம்</w:t>
      </w:r>
      <w:r w:rsidRPr="00130167">
        <w:rPr>
          <w:noProof/>
          <w:color w:val="0000FF"/>
          <w:szCs w:val="19"/>
          <w:lang w:val="pt-BR"/>
        </w:rPr>
        <w:t xml:space="preserve">* XXII, 22, n. 1; </w:t>
      </w:r>
      <w:r>
        <w:rPr>
          <w:i/>
          <w:iCs/>
          <w:noProof/>
          <w:color w:val="0000FF"/>
          <w:szCs w:val="19"/>
        </w:rPr>
        <w:t>கிரிகோரி</w:t>
      </w:r>
      <w:r w:rsidRPr="00130167">
        <w:rPr>
          <w:i/>
          <w:iCs/>
          <w:noProof/>
          <w:color w:val="0000FF"/>
          <w:szCs w:val="19"/>
          <w:lang w:val="pt-BR"/>
        </w:rPr>
        <w:t xml:space="preserve">, </w:t>
      </w:r>
      <w:r w:rsidRPr="00130167">
        <w:rPr>
          <w:noProof/>
          <w:color w:val="0000FF"/>
          <w:szCs w:val="19"/>
          <w:lang w:val="pt-BR"/>
        </w:rPr>
        <w:t>*</w:t>
      </w:r>
      <w:r>
        <w:rPr>
          <w:noProof/>
          <w:color w:val="0000FF"/>
          <w:szCs w:val="19"/>
        </w:rPr>
        <w:t>யோபுக்கான</w:t>
      </w:r>
      <w:r w:rsidRPr="00130167">
        <w:rPr>
          <w:noProof/>
          <w:color w:val="0000FF"/>
          <w:szCs w:val="19"/>
          <w:lang w:val="pt-BR"/>
        </w:rPr>
        <w:t xml:space="preserve"> </w:t>
      </w:r>
      <w:r>
        <w:rPr>
          <w:noProof/>
          <w:color w:val="0000FF"/>
          <w:szCs w:val="19"/>
        </w:rPr>
        <w:t>வர்ணனை</w:t>
      </w:r>
      <w:r w:rsidRPr="00130167">
        <w:rPr>
          <w:noProof/>
          <w:color w:val="0000FF"/>
          <w:szCs w:val="19"/>
          <w:lang w:val="pt-BR"/>
        </w:rPr>
        <w:t>* V, 34, n. 61.</w:t>
      </w:r>
    </w:p>
  </w:footnote>
  <w:footnote w:id="1496">
    <w:p w14:paraId="09C6127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ஜஸ்டின்</w:t>
      </w:r>
      <w:r w:rsidRPr="00130167">
        <w:rPr>
          <w:i/>
          <w:iCs/>
          <w:noProof/>
          <w:color w:val="0000FF"/>
          <w:szCs w:val="19"/>
          <w:lang w:val="pt-BR"/>
        </w:rPr>
        <w:t xml:space="preserve">, </w:t>
      </w:r>
      <w:r w:rsidRPr="00130167">
        <w:rPr>
          <w:noProof/>
          <w:color w:val="0000FF"/>
          <w:szCs w:val="19"/>
          <w:lang w:val="pt-BR"/>
        </w:rPr>
        <w:t>*</w:t>
      </w:r>
      <w:r>
        <w:rPr>
          <w:noProof/>
          <w:color w:val="0000FF"/>
          <w:szCs w:val="19"/>
        </w:rPr>
        <w:t>அபிலஜி</w:t>
      </w:r>
      <w:r w:rsidRPr="00130167">
        <w:rPr>
          <w:noProof/>
          <w:color w:val="0000FF"/>
          <w:szCs w:val="19"/>
          <w:lang w:val="pt-BR"/>
        </w:rPr>
        <w:t xml:space="preserve">* 1, 24; </w:t>
      </w:r>
      <w:r>
        <w:rPr>
          <w:i/>
          <w:iCs/>
          <w:noProof/>
          <w:color w:val="0000FF"/>
          <w:szCs w:val="19"/>
        </w:rPr>
        <w:t>அதீனகோரஸ்</w:t>
      </w:r>
      <w:r w:rsidRPr="00130167">
        <w:rPr>
          <w:noProof/>
          <w:color w:val="0000FF"/>
          <w:szCs w:val="19"/>
          <w:lang w:val="pt-BR"/>
        </w:rPr>
        <w:t>, *</w:t>
      </w:r>
      <w:r>
        <w:rPr>
          <w:noProof/>
          <w:color w:val="0000FF"/>
          <w:szCs w:val="19"/>
        </w:rPr>
        <w:t>சட்டங்கள்</w:t>
      </w:r>
      <w:r w:rsidRPr="00130167">
        <w:rPr>
          <w:noProof/>
          <w:color w:val="0000FF"/>
          <w:szCs w:val="19"/>
          <w:lang w:val="pt-BR"/>
        </w:rPr>
        <w:t xml:space="preserve">* XXIV; </w:t>
      </w:r>
      <w:r>
        <w:rPr>
          <w:i/>
          <w:iCs/>
          <w:noProof/>
          <w:color w:val="0000FF"/>
          <w:szCs w:val="19"/>
        </w:rPr>
        <w:t>கிளெமென்ட்</w:t>
      </w:r>
      <w:r w:rsidRPr="00130167">
        <w:rPr>
          <w:noProof/>
          <w:color w:val="0000FF"/>
          <w:szCs w:val="19"/>
          <w:lang w:val="pt-BR"/>
        </w:rPr>
        <w:t>, *</w:t>
      </w:r>
      <w:r>
        <w:rPr>
          <w:noProof/>
          <w:color w:val="0000FF"/>
          <w:szCs w:val="19"/>
        </w:rPr>
        <w:t>ஸ்ட்ரோமாட்டா</w:t>
      </w:r>
      <w:r w:rsidRPr="00130167">
        <w:rPr>
          <w:noProof/>
          <w:color w:val="0000FF"/>
          <w:szCs w:val="19"/>
          <w:lang w:val="pt-BR"/>
        </w:rPr>
        <w:t xml:space="preserve">* II, 4; III, 9; IV, 20; </w:t>
      </w:r>
      <w:r>
        <w:rPr>
          <w:i/>
          <w:iCs/>
          <w:noProof/>
          <w:color w:val="0000FF"/>
          <w:szCs w:val="19"/>
        </w:rPr>
        <w:t>ஓரிஜன்</w:t>
      </w:r>
      <w:r w:rsidRPr="00130167">
        <w:rPr>
          <w:i/>
          <w:iCs/>
          <w:noProof/>
          <w:color w:val="0000FF"/>
          <w:szCs w:val="19"/>
          <w:lang w:val="pt-BR"/>
        </w:rPr>
        <w:t xml:space="preserve">, </w:t>
      </w:r>
      <w:r w:rsidRPr="00130167">
        <w:rPr>
          <w:noProof/>
          <w:color w:val="0000FF"/>
          <w:szCs w:val="19"/>
          <w:lang w:val="pt-BR"/>
        </w:rPr>
        <w:t>*</w:t>
      </w:r>
      <w:r>
        <w:rPr>
          <w:noProof/>
          <w:color w:val="0000FF"/>
          <w:szCs w:val="19"/>
        </w:rPr>
        <w:t>தத்துவங்கள்</w:t>
      </w:r>
      <w:r w:rsidRPr="00130167">
        <w:rPr>
          <w:noProof/>
          <w:color w:val="0000FF"/>
          <w:szCs w:val="19"/>
          <w:lang w:val="pt-BR"/>
        </w:rPr>
        <w:t xml:space="preserve">*, </w:t>
      </w:r>
      <w:r>
        <w:rPr>
          <w:noProof/>
          <w:color w:val="0000FF"/>
          <w:szCs w:val="19"/>
        </w:rPr>
        <w:t>முன்னுரை</w:t>
      </w:r>
      <w:r w:rsidRPr="00130167">
        <w:rPr>
          <w:noProof/>
          <w:color w:val="0000FF"/>
          <w:szCs w:val="19"/>
          <w:lang w:val="pt-BR"/>
        </w:rPr>
        <w:t xml:space="preserve">, </w:t>
      </w:r>
      <w:r>
        <w:rPr>
          <w:noProof/>
          <w:color w:val="0000FF"/>
          <w:szCs w:val="19"/>
        </w:rPr>
        <w:t>எண்</w:t>
      </w:r>
      <w:r w:rsidRPr="00130167">
        <w:rPr>
          <w:noProof/>
          <w:color w:val="0000FF"/>
          <w:szCs w:val="19"/>
          <w:lang w:val="pt-BR"/>
        </w:rPr>
        <w:t xml:space="preserve">. 5; </w:t>
      </w:r>
      <w:r>
        <w:rPr>
          <w:i/>
          <w:iCs/>
          <w:noProof/>
          <w:color w:val="0000FF"/>
          <w:szCs w:val="19"/>
        </w:rPr>
        <w:t>டெர்டுல்லியன்</w:t>
      </w:r>
      <w:r w:rsidRPr="00130167">
        <w:rPr>
          <w:noProof/>
          <w:color w:val="0000FF"/>
          <w:szCs w:val="19"/>
          <w:lang w:val="pt-BR"/>
        </w:rPr>
        <w:t>, *</w:t>
      </w:r>
      <w:r>
        <w:rPr>
          <w:noProof/>
          <w:color w:val="0000FF"/>
          <w:szCs w:val="19"/>
        </w:rPr>
        <w:t>மார்கியனுக்கு</w:t>
      </w:r>
      <w:r w:rsidRPr="00130167">
        <w:rPr>
          <w:noProof/>
          <w:color w:val="0000FF"/>
          <w:szCs w:val="19"/>
          <w:lang w:val="pt-BR"/>
        </w:rPr>
        <w:t xml:space="preserve"> </w:t>
      </w:r>
      <w:r>
        <w:rPr>
          <w:noProof/>
          <w:color w:val="0000FF"/>
          <w:szCs w:val="19"/>
        </w:rPr>
        <w:t>எதிரான</w:t>
      </w:r>
      <w:r w:rsidRPr="00130167">
        <w:rPr>
          <w:noProof/>
          <w:color w:val="0000FF"/>
          <w:szCs w:val="19"/>
          <w:lang w:val="pt-BR"/>
        </w:rPr>
        <w:t xml:space="preserve">* II, 5; </w:t>
      </w:r>
      <w:r>
        <w:rPr>
          <w:i/>
          <w:iCs/>
          <w:noProof/>
          <w:color w:val="0000FF"/>
          <w:szCs w:val="19"/>
        </w:rPr>
        <w:t>சிப்ரியன்</w:t>
      </w:r>
      <w:r w:rsidRPr="00130167">
        <w:rPr>
          <w:noProof/>
          <w:color w:val="0000FF"/>
          <w:szCs w:val="19"/>
          <w:lang w:val="pt-BR"/>
        </w:rPr>
        <w:t>, *</w:t>
      </w:r>
      <w:r>
        <w:rPr>
          <w:noProof/>
          <w:color w:val="0000FF"/>
          <w:szCs w:val="19"/>
        </w:rPr>
        <w:t>கடிதம்</w:t>
      </w:r>
      <w:r w:rsidRPr="00130167">
        <w:rPr>
          <w:noProof/>
          <w:color w:val="0000FF"/>
          <w:szCs w:val="19"/>
          <w:lang w:val="pt-BR"/>
        </w:rPr>
        <w:t>* LV; *</w:t>
      </w:r>
      <w:r>
        <w:rPr>
          <w:noProof/>
          <w:color w:val="0000FF"/>
          <w:szCs w:val="19"/>
        </w:rPr>
        <w:t>பரிசுத்தத்திற்கு</w:t>
      </w:r>
      <w:r w:rsidRPr="00130167">
        <w:rPr>
          <w:noProof/>
          <w:color w:val="0000FF"/>
          <w:szCs w:val="19"/>
          <w:lang w:val="pt-BR"/>
        </w:rPr>
        <w:t xml:space="preserve"> </w:t>
      </w:r>
      <w:r>
        <w:rPr>
          <w:noProof/>
          <w:color w:val="0000FF"/>
          <w:szCs w:val="19"/>
        </w:rPr>
        <w:t>ஒரு</w:t>
      </w:r>
      <w:r w:rsidRPr="00130167">
        <w:rPr>
          <w:noProof/>
          <w:color w:val="0000FF"/>
          <w:szCs w:val="19"/>
          <w:lang w:val="pt-BR"/>
        </w:rPr>
        <w:t xml:space="preserve"> </w:t>
      </w:r>
      <w:r>
        <w:rPr>
          <w:noProof/>
          <w:color w:val="0000FF"/>
          <w:szCs w:val="19"/>
        </w:rPr>
        <w:t>அறிவுரை</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II.</w:t>
      </w:r>
    </w:p>
  </w:footnote>
  <w:footnote w:id="1497">
    <w:p w14:paraId="0EBFC0D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ஜெருசலேமின்</w:t>
      </w:r>
      <w:r w:rsidRPr="00130167">
        <w:rPr>
          <w:i/>
          <w:iCs/>
          <w:noProof/>
          <w:color w:val="0000FF"/>
          <w:szCs w:val="19"/>
          <w:lang w:val="pt-BR"/>
        </w:rPr>
        <w:t xml:space="preserve"> </w:t>
      </w:r>
      <w:r>
        <w:rPr>
          <w:i/>
          <w:iCs/>
          <w:noProof/>
          <w:color w:val="0000FF"/>
          <w:szCs w:val="19"/>
        </w:rPr>
        <w:t>சிரில்</w:t>
      </w:r>
      <w:r w:rsidRPr="00130167">
        <w:rPr>
          <w:i/>
          <w:iCs/>
          <w:noProof/>
          <w:color w:val="0000FF"/>
          <w:szCs w:val="19"/>
          <w:lang w:val="pt-BR"/>
        </w:rPr>
        <w:t xml:space="preserve">, </w:t>
      </w:r>
      <w:r>
        <w:rPr>
          <w:noProof/>
          <w:color w:val="0000FF"/>
          <w:szCs w:val="19"/>
        </w:rPr>
        <w:t>பொதுப்</w:t>
      </w:r>
      <w:r w:rsidRPr="00130167">
        <w:rPr>
          <w:noProof/>
          <w:color w:val="0000FF"/>
          <w:szCs w:val="19"/>
          <w:lang w:val="pt-BR"/>
        </w:rPr>
        <w:t xml:space="preserve"> </w:t>
      </w:r>
      <w:r>
        <w:rPr>
          <w:noProof/>
          <w:color w:val="0000FF"/>
          <w:szCs w:val="19"/>
        </w:rPr>
        <w:t>பிரசங்கங்கள்</w:t>
      </w:r>
      <w:r w:rsidRPr="00130167">
        <w:rPr>
          <w:noProof/>
          <w:color w:val="0000FF"/>
          <w:szCs w:val="19"/>
          <w:lang w:val="pt-BR"/>
        </w:rPr>
        <w:t xml:space="preserve">, IV, 21; </w:t>
      </w:r>
      <w:r>
        <w:rPr>
          <w:i/>
          <w:iCs/>
          <w:noProof/>
          <w:color w:val="0000FF"/>
          <w:szCs w:val="18"/>
        </w:rPr>
        <w:t>மாபெரும்</w:t>
      </w:r>
      <w:r w:rsidRPr="00130167">
        <w:rPr>
          <w:i/>
          <w:iCs/>
          <w:noProof/>
          <w:color w:val="0000FF"/>
          <w:szCs w:val="18"/>
          <w:lang w:val="pt-BR"/>
        </w:rPr>
        <w:t xml:space="preserve"> </w:t>
      </w:r>
      <w:r>
        <w:rPr>
          <w:i/>
          <w:iCs/>
          <w:noProof/>
          <w:color w:val="0000FF"/>
          <w:szCs w:val="18"/>
        </w:rPr>
        <w:t>பேசில்</w:t>
      </w:r>
      <w:r w:rsidRPr="00130167">
        <w:rPr>
          <w:i/>
          <w:iCs/>
          <w:noProof/>
          <w:color w:val="0000FF"/>
          <w:szCs w:val="18"/>
          <w:lang w:val="pt-BR"/>
        </w:rPr>
        <w:t xml:space="preserve">, </w:t>
      </w:r>
      <w:r>
        <w:rPr>
          <w:noProof/>
          <w:color w:val="0000FF"/>
          <w:szCs w:val="19"/>
        </w:rPr>
        <w:t>கடவுள்</w:t>
      </w:r>
      <w:r w:rsidRPr="00130167">
        <w:rPr>
          <w:noProof/>
          <w:color w:val="0000FF"/>
          <w:szCs w:val="19"/>
          <w:lang w:val="pt-BR"/>
        </w:rPr>
        <w:t xml:space="preserve"> </w:t>
      </w:r>
      <w:r>
        <w:rPr>
          <w:noProof/>
          <w:color w:val="0000FF"/>
          <w:szCs w:val="19"/>
        </w:rPr>
        <w:t>தீமைக்குக்</w:t>
      </w:r>
      <w:r w:rsidRPr="00130167">
        <w:rPr>
          <w:noProof/>
          <w:color w:val="0000FF"/>
          <w:szCs w:val="19"/>
          <w:lang w:val="pt-BR"/>
        </w:rPr>
        <w:t xml:space="preserve"> </w:t>
      </w:r>
      <w:r>
        <w:rPr>
          <w:noProof/>
          <w:color w:val="0000FF"/>
          <w:szCs w:val="19"/>
        </w:rPr>
        <w:t>காரணம்</w:t>
      </w:r>
      <w:r w:rsidRPr="00130167">
        <w:rPr>
          <w:noProof/>
          <w:color w:val="0000FF"/>
          <w:szCs w:val="19"/>
          <w:lang w:val="pt-BR"/>
        </w:rPr>
        <w:t xml:space="preserve"> </w:t>
      </w:r>
      <w:r>
        <w:rPr>
          <w:noProof/>
          <w:color w:val="0000FF"/>
          <w:szCs w:val="19"/>
        </w:rPr>
        <w:t>அல்ல</w:t>
      </w:r>
      <w:r w:rsidRPr="00130167">
        <w:rPr>
          <w:noProof/>
          <w:color w:val="0000FF"/>
          <w:szCs w:val="19"/>
          <w:lang w:val="pt-BR"/>
        </w:rPr>
        <w:t xml:space="preserve"> </w:t>
      </w:r>
      <w:r>
        <w:rPr>
          <w:noProof/>
          <w:color w:val="0000FF"/>
          <w:szCs w:val="19"/>
        </w:rPr>
        <w:t>என்ற</w:t>
      </w:r>
      <w:r w:rsidRPr="00130167">
        <w:rPr>
          <w:noProof/>
          <w:color w:val="0000FF"/>
          <w:szCs w:val="19"/>
          <w:lang w:val="pt-BR"/>
        </w:rPr>
        <w:t xml:space="preserve"> </w:t>
      </w:r>
      <w:r>
        <w:rPr>
          <w:noProof/>
          <w:color w:val="0000FF"/>
          <w:szCs w:val="19"/>
        </w:rPr>
        <w:t>உரை</w:t>
      </w:r>
      <w:r w:rsidRPr="00130167">
        <w:rPr>
          <w:noProof/>
          <w:color w:val="0000FF"/>
          <w:szCs w:val="19"/>
          <w:lang w:val="pt-BR"/>
        </w:rPr>
        <w:t>, *</w:t>
      </w:r>
      <w:r>
        <w:rPr>
          <w:noProof/>
          <w:color w:val="0000FF"/>
          <w:szCs w:val="19"/>
        </w:rPr>
        <w:t>புனித</w:t>
      </w:r>
      <w:r w:rsidRPr="00130167">
        <w:rPr>
          <w:noProof/>
          <w:color w:val="0000FF"/>
          <w:szCs w:val="19"/>
          <w:lang w:val="pt-BR"/>
        </w:rPr>
        <w:t xml:space="preserve"> </w:t>
      </w:r>
      <w:r>
        <w:rPr>
          <w:noProof/>
          <w:color w:val="0000FF"/>
          <w:szCs w:val="19"/>
        </w:rPr>
        <w:t>தந்தையர்களின்</w:t>
      </w:r>
      <w:r w:rsidRPr="00130167">
        <w:rPr>
          <w:noProof/>
          <w:color w:val="0000FF"/>
          <w:szCs w:val="19"/>
          <w:lang w:val="pt-BR"/>
        </w:rPr>
        <w:t xml:space="preserve"> </w:t>
      </w:r>
      <w:r>
        <w:rPr>
          <w:noProof/>
          <w:color w:val="0000FF"/>
          <w:szCs w:val="19"/>
        </w:rPr>
        <w:t>படைப்புகள்</w:t>
      </w:r>
      <w:r w:rsidRPr="00130167">
        <w:rPr>
          <w:noProof/>
          <w:color w:val="0000FF"/>
          <w:szCs w:val="19"/>
          <w:lang w:val="pt-BR"/>
        </w:rPr>
        <w:t xml:space="preserve">*, VIII, 154; </w:t>
      </w:r>
      <w:r>
        <w:rPr>
          <w:i/>
          <w:iCs/>
          <w:noProof/>
          <w:color w:val="0000FF"/>
          <w:szCs w:val="19"/>
        </w:rPr>
        <w:t>அம்பரோஸ்</w:t>
      </w:r>
      <w:r w:rsidRPr="00130167">
        <w:rPr>
          <w:i/>
          <w:iCs/>
          <w:noProof/>
          <w:color w:val="0000FF"/>
          <w:szCs w:val="19"/>
          <w:lang w:val="pt-BR"/>
        </w:rPr>
        <w:t xml:space="preserve">, </w:t>
      </w:r>
      <w:r w:rsidRPr="00130167">
        <w:rPr>
          <w:noProof/>
          <w:color w:val="0000FF"/>
          <w:szCs w:val="19"/>
          <w:lang w:val="pt-BR"/>
        </w:rPr>
        <w:t>*</w:t>
      </w:r>
      <w:r>
        <w:rPr>
          <w:noProof/>
          <w:color w:val="0000FF"/>
          <w:szCs w:val="19"/>
        </w:rPr>
        <w:t>இன்</w:t>
      </w:r>
      <w:r w:rsidRPr="00130167">
        <w:rPr>
          <w:noProof/>
          <w:color w:val="0000FF"/>
          <w:szCs w:val="19"/>
          <w:lang w:val="pt-BR"/>
        </w:rPr>
        <w:t xml:space="preserve"> </w:t>
      </w:r>
      <w:r>
        <w:rPr>
          <w:noProof/>
          <w:color w:val="0000FF"/>
          <w:szCs w:val="19"/>
        </w:rPr>
        <w:t>ஹெக்ஸேம்</w:t>
      </w:r>
      <w:r w:rsidRPr="00130167">
        <w:rPr>
          <w:noProof/>
          <w:color w:val="0000FF"/>
          <w:szCs w:val="19"/>
          <w:lang w:val="pt-BR"/>
        </w:rPr>
        <w:t xml:space="preserve">*, 1, </w:t>
      </w:r>
      <w:r w:rsidRPr="00AD2600">
        <w:rPr>
          <w:noProof/>
          <w:color w:val="0000FF"/>
          <w:szCs w:val="19"/>
          <w:lang w:val="ru-RU"/>
        </w:rPr>
        <w:t>ப</w:t>
      </w:r>
      <w:r w:rsidRPr="00130167">
        <w:rPr>
          <w:noProof/>
          <w:color w:val="0000FF"/>
          <w:szCs w:val="19"/>
          <w:lang w:val="pt-BR"/>
        </w:rPr>
        <w:t xml:space="preserve">. 8. </w:t>
      </w:r>
      <w:r w:rsidRPr="00AD2600">
        <w:rPr>
          <w:noProof/>
          <w:color w:val="0000FF"/>
          <w:szCs w:val="19"/>
          <w:lang w:val="ru-RU"/>
        </w:rPr>
        <w:t>முந்தையது</w:t>
      </w:r>
      <w:r w:rsidRPr="00130167">
        <w:rPr>
          <w:noProof/>
          <w:color w:val="0000FF"/>
          <w:szCs w:val="19"/>
          <w:lang w:val="pt-BR"/>
        </w:rPr>
        <w:t xml:space="preserve"> </w:t>
      </w:r>
      <w:r w:rsidRPr="00AD2600">
        <w:rPr>
          <w:noProof/>
          <w:color w:val="0000FF"/>
          <w:szCs w:val="19"/>
          <w:lang w:val="ru-RU"/>
        </w:rPr>
        <w:t>குறிப்பாகக்</w:t>
      </w:r>
      <w:r w:rsidRPr="00130167">
        <w:rPr>
          <w:noProof/>
          <w:color w:val="0000FF"/>
          <w:szCs w:val="19"/>
          <w:lang w:val="pt-BR"/>
        </w:rPr>
        <w:t xml:space="preserve"> </w:t>
      </w:r>
      <w:r w:rsidRPr="00AD2600">
        <w:rPr>
          <w:noProof/>
          <w:color w:val="0000FF"/>
          <w:szCs w:val="19"/>
          <w:lang w:val="ru-RU"/>
        </w:rPr>
        <w:t>கூறுகிறது</w:t>
      </w:r>
      <w:r w:rsidRPr="00130167">
        <w:rPr>
          <w:noProof/>
          <w:color w:val="0000FF"/>
          <w:szCs w:val="19"/>
          <w:lang w:val="pt-BR"/>
        </w:rPr>
        <w:t>: '</w:t>
      </w:r>
      <w:r w:rsidRPr="00AD2600">
        <w:rPr>
          <w:noProof/>
          <w:color w:val="0000FF"/>
          <w:szCs w:val="19"/>
          <w:lang w:val="ru-RU"/>
        </w:rPr>
        <w:t>ஆன்மா</w:t>
      </w:r>
      <w:r w:rsidRPr="00130167">
        <w:rPr>
          <w:noProof/>
          <w:color w:val="0000FF"/>
          <w:szCs w:val="19"/>
          <w:lang w:val="pt-BR"/>
        </w:rPr>
        <w:t xml:space="preserve"> </w:t>
      </w:r>
      <w:r w:rsidRPr="00AD2600">
        <w:rPr>
          <w:noProof/>
          <w:color w:val="0000FF"/>
          <w:szCs w:val="19"/>
          <w:lang w:val="ru-RU"/>
        </w:rPr>
        <w:t>தன்னாட்சியுடையது</w:t>
      </w:r>
      <w:r w:rsidRPr="00130167">
        <w:rPr>
          <w:noProof/>
          <w:color w:val="0000FF"/>
          <w:szCs w:val="19"/>
          <w:lang w:val="pt-BR"/>
        </w:rPr>
        <w:t xml:space="preserve">; </w:t>
      </w:r>
      <w:r w:rsidRPr="00AD2600">
        <w:rPr>
          <w:noProof/>
          <w:color w:val="0000FF"/>
          <w:szCs w:val="19"/>
          <w:lang w:val="ru-RU"/>
        </w:rPr>
        <w:t>எனவே</w:t>
      </w:r>
      <w:r w:rsidRPr="00130167">
        <w:rPr>
          <w:noProof/>
          <w:color w:val="0000FF"/>
          <w:szCs w:val="19"/>
          <w:lang w:val="pt-BR"/>
        </w:rPr>
        <w:t xml:space="preserve">, </w:t>
      </w:r>
      <w:r w:rsidRPr="00AD2600">
        <w:rPr>
          <w:noProof/>
          <w:color w:val="0000FF"/>
          <w:szCs w:val="19"/>
          <w:lang w:val="ru-RU"/>
        </w:rPr>
        <w:t>பிசாசு</w:t>
      </w:r>
      <w:r w:rsidRPr="00130167">
        <w:rPr>
          <w:noProof/>
          <w:color w:val="0000FF"/>
          <w:szCs w:val="19"/>
          <w:lang w:val="pt-BR"/>
        </w:rPr>
        <w:t xml:space="preserve"> </w:t>
      </w:r>
      <w:r w:rsidRPr="00AD2600">
        <w:rPr>
          <w:noProof/>
          <w:color w:val="0000FF"/>
          <w:szCs w:val="19"/>
          <w:lang w:val="ru-RU"/>
        </w:rPr>
        <w:t>தூண்டலாம்</w:t>
      </w:r>
      <w:r w:rsidRPr="00130167">
        <w:rPr>
          <w:noProof/>
          <w:color w:val="0000FF"/>
          <w:szCs w:val="19"/>
          <w:lang w:val="pt-BR"/>
        </w:rPr>
        <w:t xml:space="preserve">, </w:t>
      </w:r>
      <w:r w:rsidRPr="00AD2600">
        <w:rPr>
          <w:noProof/>
          <w:color w:val="0000FF"/>
          <w:szCs w:val="19"/>
          <w:lang w:val="ru-RU"/>
        </w:rPr>
        <w:t>ஆனால்</w:t>
      </w:r>
      <w:r w:rsidRPr="00130167">
        <w:rPr>
          <w:noProof/>
          <w:color w:val="0000FF"/>
          <w:szCs w:val="19"/>
          <w:lang w:val="pt-BR"/>
        </w:rPr>
        <w:t xml:space="preserve"> </w:t>
      </w:r>
      <w:r w:rsidRPr="00AD2600">
        <w:rPr>
          <w:noProof/>
          <w:color w:val="0000FF"/>
          <w:szCs w:val="19"/>
          <w:lang w:val="ru-RU"/>
        </w:rPr>
        <w:t>ஒருவரின்</w:t>
      </w:r>
      <w:r w:rsidRPr="00130167">
        <w:rPr>
          <w:noProof/>
          <w:color w:val="0000FF"/>
          <w:szCs w:val="19"/>
          <w:lang w:val="pt-BR"/>
        </w:rPr>
        <w:t xml:space="preserve"> </w:t>
      </w:r>
      <w:r w:rsidRPr="00AD2600">
        <w:rPr>
          <w:noProof/>
          <w:color w:val="0000FF"/>
          <w:szCs w:val="19"/>
          <w:lang w:val="ru-RU"/>
        </w:rPr>
        <w:t>விருப்பத்திற்கு</w:t>
      </w:r>
      <w:r w:rsidRPr="00130167">
        <w:rPr>
          <w:noProof/>
          <w:color w:val="0000FF"/>
          <w:szCs w:val="19"/>
          <w:lang w:val="pt-BR"/>
        </w:rPr>
        <w:t xml:space="preserve"> </w:t>
      </w:r>
      <w:r w:rsidRPr="00AD2600">
        <w:rPr>
          <w:noProof/>
          <w:color w:val="0000FF"/>
          <w:szCs w:val="19"/>
          <w:lang w:val="ru-RU"/>
        </w:rPr>
        <w:t>எதிராகக்</w:t>
      </w:r>
      <w:r w:rsidRPr="00130167">
        <w:rPr>
          <w:noProof/>
          <w:color w:val="0000FF"/>
          <w:szCs w:val="19"/>
          <w:lang w:val="pt-BR"/>
        </w:rPr>
        <w:t xml:space="preserve"> </w:t>
      </w:r>
      <w:r w:rsidRPr="00AD2600">
        <w:rPr>
          <w:noProof/>
          <w:color w:val="0000FF"/>
          <w:szCs w:val="19"/>
          <w:lang w:val="ru-RU"/>
        </w:rPr>
        <w:t>கட்டாயப்படுத்தும்</w:t>
      </w:r>
      <w:r w:rsidRPr="00130167">
        <w:rPr>
          <w:noProof/>
          <w:color w:val="0000FF"/>
          <w:szCs w:val="19"/>
          <w:lang w:val="pt-BR"/>
        </w:rPr>
        <w:t xml:space="preserve"> </w:t>
      </w:r>
      <w:r w:rsidRPr="00AD2600">
        <w:rPr>
          <w:noProof/>
          <w:color w:val="0000FF"/>
          <w:szCs w:val="19"/>
          <w:lang w:val="ru-RU"/>
        </w:rPr>
        <w:t>சக்தி</w:t>
      </w:r>
      <w:r w:rsidRPr="00130167">
        <w:rPr>
          <w:noProof/>
          <w:color w:val="0000FF"/>
          <w:szCs w:val="19"/>
          <w:lang w:val="pt-BR"/>
        </w:rPr>
        <w:t xml:space="preserve"> </w:t>
      </w:r>
      <w:r w:rsidRPr="00AD2600">
        <w:rPr>
          <w:noProof/>
          <w:color w:val="0000FF"/>
          <w:szCs w:val="19"/>
          <w:lang w:val="ru-RU"/>
        </w:rPr>
        <w:t>அவருக்கு</w:t>
      </w:r>
      <w:r w:rsidRPr="00130167">
        <w:rPr>
          <w:noProof/>
          <w:color w:val="0000FF"/>
          <w:szCs w:val="19"/>
          <w:lang w:val="pt-BR"/>
        </w:rPr>
        <w:t xml:space="preserve"> </w:t>
      </w:r>
      <w:r w:rsidRPr="00AD2600">
        <w:rPr>
          <w:noProof/>
          <w:color w:val="0000FF"/>
          <w:szCs w:val="19"/>
          <w:lang w:val="ru-RU"/>
        </w:rPr>
        <w:t>இல்லை</w:t>
      </w:r>
      <w:r w:rsidRPr="00130167">
        <w:rPr>
          <w:noProof/>
          <w:color w:val="0000FF"/>
          <w:szCs w:val="19"/>
          <w:lang w:val="pt-BR"/>
        </w:rPr>
        <w:t xml:space="preserve">. </w:t>
      </w:r>
      <w:r w:rsidRPr="00AD2600">
        <w:rPr>
          <w:noProof/>
          <w:color w:val="0000FF"/>
          <w:szCs w:val="19"/>
          <w:lang w:val="ru-RU"/>
        </w:rPr>
        <w:t>அவர்</w:t>
      </w:r>
      <w:r w:rsidRPr="00130167">
        <w:rPr>
          <w:noProof/>
          <w:color w:val="0000FF"/>
          <w:szCs w:val="19"/>
          <w:lang w:val="pt-BR"/>
        </w:rPr>
        <w:t xml:space="preserve"> </w:t>
      </w:r>
      <w:r w:rsidRPr="00AD2600">
        <w:rPr>
          <w:noProof/>
          <w:color w:val="0000FF"/>
          <w:szCs w:val="19"/>
          <w:lang w:val="ru-RU"/>
        </w:rPr>
        <w:t>உங்களில்</w:t>
      </w:r>
      <w:r w:rsidRPr="00130167">
        <w:rPr>
          <w:noProof/>
          <w:color w:val="0000FF"/>
          <w:szCs w:val="19"/>
          <w:lang w:val="pt-BR"/>
        </w:rPr>
        <w:t xml:space="preserve"> </w:t>
      </w:r>
      <w:r w:rsidRPr="00AD2600">
        <w:rPr>
          <w:noProof/>
          <w:color w:val="0000FF"/>
          <w:szCs w:val="19"/>
          <w:lang w:val="ru-RU"/>
        </w:rPr>
        <w:t>விபச்சார</w:t>
      </w:r>
      <w:r w:rsidRPr="00130167">
        <w:rPr>
          <w:noProof/>
          <w:color w:val="0000FF"/>
          <w:szCs w:val="19"/>
          <w:lang w:val="pt-BR"/>
        </w:rPr>
        <w:t xml:space="preserve"> </w:t>
      </w:r>
      <w:r w:rsidRPr="00AD2600">
        <w:rPr>
          <w:noProof/>
          <w:color w:val="0000FF"/>
          <w:szCs w:val="19"/>
          <w:lang w:val="ru-RU"/>
        </w:rPr>
        <w:t>எண்ணத்தை</w:t>
      </w:r>
      <w:r w:rsidRPr="00130167">
        <w:rPr>
          <w:noProof/>
          <w:color w:val="0000FF"/>
          <w:szCs w:val="19"/>
          <w:lang w:val="pt-BR"/>
        </w:rPr>
        <w:t xml:space="preserve"> </w:t>
      </w:r>
      <w:r w:rsidRPr="00AD2600">
        <w:rPr>
          <w:noProof/>
          <w:color w:val="0000FF"/>
          <w:szCs w:val="19"/>
          <w:lang w:val="ru-RU"/>
        </w:rPr>
        <w:t>விதைக்கிறார்</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விரும்பினால்</w:t>
      </w:r>
      <w:r w:rsidRPr="00130167">
        <w:rPr>
          <w:noProof/>
          <w:color w:val="0000FF"/>
          <w:szCs w:val="19"/>
          <w:lang w:val="pt-BR"/>
        </w:rPr>
        <w:t xml:space="preserve">, </w:t>
      </w:r>
      <w:r w:rsidRPr="00AD2600">
        <w:rPr>
          <w:noProof/>
          <w:color w:val="0000FF"/>
          <w:szCs w:val="19"/>
          <w:lang w:val="ru-RU"/>
        </w:rPr>
        <w:t>அதை</w:t>
      </w:r>
      <w:r w:rsidRPr="00130167">
        <w:rPr>
          <w:noProof/>
          <w:color w:val="0000FF"/>
          <w:szCs w:val="19"/>
          <w:lang w:val="pt-BR"/>
        </w:rPr>
        <w:t xml:space="preserve"> </w:t>
      </w:r>
      <w:r w:rsidRPr="00AD2600">
        <w:rPr>
          <w:noProof/>
          <w:color w:val="0000FF"/>
          <w:szCs w:val="19"/>
          <w:lang w:val="ru-RU"/>
        </w:rPr>
        <w:t>ஏற்றுக்கொள்வீர்கள்</w:t>
      </w:r>
      <w:r w:rsidRPr="00130167">
        <w:rPr>
          <w:noProof/>
          <w:color w:val="0000FF"/>
          <w:szCs w:val="19"/>
          <w:lang w:val="pt-BR"/>
        </w:rPr>
        <w:t xml:space="preserve">; </w:t>
      </w:r>
      <w:r w:rsidRPr="00AD2600">
        <w:rPr>
          <w:noProof/>
          <w:color w:val="0000FF"/>
          <w:szCs w:val="19"/>
          <w:lang w:val="ru-RU"/>
        </w:rPr>
        <w:t>ஆனால்</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விரும்பவில்லை</w:t>
      </w:r>
      <w:r w:rsidRPr="00130167">
        <w:rPr>
          <w:noProof/>
          <w:color w:val="0000FF"/>
          <w:szCs w:val="19"/>
          <w:lang w:val="pt-BR"/>
        </w:rPr>
        <w:t xml:space="preserve"> </w:t>
      </w:r>
      <w:r w:rsidRPr="00AD2600">
        <w:rPr>
          <w:noProof/>
          <w:color w:val="0000FF"/>
          <w:szCs w:val="19"/>
          <w:lang w:val="ru-RU"/>
        </w:rPr>
        <w:t>என்றால்</w:t>
      </w:r>
      <w:r w:rsidRPr="00130167">
        <w:rPr>
          <w:noProof/>
          <w:color w:val="0000FF"/>
          <w:szCs w:val="19"/>
          <w:lang w:val="pt-BR"/>
        </w:rPr>
        <w:t xml:space="preserve">, </w:t>
      </w:r>
      <w:r w:rsidRPr="00AD2600">
        <w:rPr>
          <w:noProof/>
          <w:color w:val="0000FF"/>
          <w:szCs w:val="19"/>
          <w:lang w:val="ru-RU"/>
        </w:rPr>
        <w:t>அதை</w:t>
      </w:r>
      <w:r w:rsidRPr="00130167">
        <w:rPr>
          <w:noProof/>
          <w:color w:val="0000FF"/>
          <w:szCs w:val="19"/>
          <w:lang w:val="pt-BR"/>
        </w:rPr>
        <w:t xml:space="preserve"> </w:t>
      </w:r>
      <w:r w:rsidRPr="00AD2600">
        <w:rPr>
          <w:noProof/>
          <w:color w:val="0000FF"/>
          <w:szCs w:val="19"/>
          <w:lang w:val="ru-RU"/>
        </w:rPr>
        <w:t>ஏற்றுக்கொள்ள</w:t>
      </w:r>
      <w:r w:rsidRPr="00130167">
        <w:rPr>
          <w:noProof/>
          <w:color w:val="0000FF"/>
          <w:szCs w:val="19"/>
          <w:lang w:val="pt-BR"/>
        </w:rPr>
        <w:t xml:space="preserve"> </w:t>
      </w:r>
      <w:r w:rsidRPr="00AD2600">
        <w:rPr>
          <w:noProof/>
          <w:color w:val="0000FF"/>
          <w:szCs w:val="19"/>
          <w:lang w:val="ru-RU"/>
        </w:rPr>
        <w:t>மாட்டீர்கள்</w:t>
      </w:r>
      <w:r w:rsidRPr="00130167">
        <w:rPr>
          <w:noProof/>
          <w:color w:val="0000FF"/>
          <w:szCs w:val="19"/>
          <w:lang w:val="pt-BR"/>
        </w:rPr>
        <w:t xml:space="preserve">. </w:t>
      </w:r>
      <w:r w:rsidRPr="00AD2600">
        <w:rPr>
          <w:noProof/>
          <w:color w:val="0000FF"/>
          <w:szCs w:val="19"/>
          <w:lang w:val="ru-RU"/>
        </w:rPr>
        <w:t>ஏனெனில்</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கட்டாயத்தின்</w:t>
      </w:r>
      <w:r w:rsidRPr="00130167">
        <w:rPr>
          <w:noProof/>
          <w:color w:val="0000FF"/>
          <w:szCs w:val="19"/>
          <w:lang w:val="pt-BR"/>
        </w:rPr>
        <w:t xml:space="preserve"> </w:t>
      </w:r>
      <w:r w:rsidRPr="00AD2600">
        <w:rPr>
          <w:noProof/>
          <w:color w:val="0000FF"/>
          <w:szCs w:val="19"/>
          <w:lang w:val="ru-RU"/>
        </w:rPr>
        <w:t>பேரில்</w:t>
      </w:r>
      <w:r w:rsidRPr="00130167">
        <w:rPr>
          <w:noProof/>
          <w:color w:val="0000FF"/>
          <w:szCs w:val="19"/>
          <w:lang w:val="pt-BR"/>
        </w:rPr>
        <w:t xml:space="preserve"> </w:t>
      </w:r>
      <w:r w:rsidRPr="00AD2600">
        <w:rPr>
          <w:noProof/>
          <w:color w:val="0000FF"/>
          <w:szCs w:val="19"/>
          <w:lang w:val="ru-RU"/>
        </w:rPr>
        <w:t>விபச்சாரம்</w:t>
      </w:r>
      <w:r w:rsidRPr="00130167">
        <w:rPr>
          <w:noProof/>
          <w:color w:val="0000FF"/>
          <w:szCs w:val="19"/>
          <w:lang w:val="pt-BR"/>
        </w:rPr>
        <w:t xml:space="preserve"> </w:t>
      </w:r>
      <w:r w:rsidRPr="00AD2600">
        <w:rPr>
          <w:noProof/>
          <w:color w:val="0000FF"/>
          <w:szCs w:val="19"/>
          <w:lang w:val="ru-RU"/>
        </w:rPr>
        <w:t>செய்தால்</w:t>
      </w:r>
      <w:r w:rsidRPr="00130167">
        <w:rPr>
          <w:noProof/>
          <w:color w:val="0000FF"/>
          <w:szCs w:val="19"/>
          <w:lang w:val="pt-BR"/>
        </w:rPr>
        <w:t xml:space="preserve">, </w:t>
      </w:r>
      <w:r w:rsidRPr="00AD2600">
        <w:rPr>
          <w:noProof/>
          <w:color w:val="0000FF"/>
          <w:szCs w:val="19"/>
          <w:lang w:val="ru-RU"/>
        </w:rPr>
        <w:t>கடவுள்</w:t>
      </w:r>
      <w:r w:rsidRPr="00130167">
        <w:rPr>
          <w:noProof/>
          <w:color w:val="0000FF"/>
          <w:szCs w:val="19"/>
          <w:lang w:val="pt-BR"/>
        </w:rPr>
        <w:t xml:space="preserve"> </w:t>
      </w:r>
      <w:r w:rsidRPr="00AD2600">
        <w:rPr>
          <w:noProof/>
          <w:color w:val="0000FF"/>
          <w:szCs w:val="19"/>
          <w:lang w:val="ru-RU"/>
        </w:rPr>
        <w:t>ஏன்</w:t>
      </w:r>
      <w:r w:rsidRPr="00130167">
        <w:rPr>
          <w:noProof/>
          <w:color w:val="0000FF"/>
          <w:szCs w:val="19"/>
          <w:lang w:val="pt-BR"/>
        </w:rPr>
        <w:t xml:space="preserve"> </w:t>
      </w:r>
      <w:r w:rsidRPr="00AD2600">
        <w:rPr>
          <w:noProof/>
          <w:color w:val="0000FF"/>
          <w:szCs w:val="19"/>
          <w:lang w:val="ru-RU"/>
        </w:rPr>
        <w:t>கெஹென்னாவை</w:t>
      </w:r>
      <w:r w:rsidRPr="00130167">
        <w:rPr>
          <w:noProof/>
          <w:color w:val="0000FF"/>
          <w:szCs w:val="19"/>
          <w:lang w:val="pt-BR"/>
        </w:rPr>
        <w:t xml:space="preserve"> (</w:t>
      </w:r>
      <w:r w:rsidRPr="00AD2600">
        <w:rPr>
          <w:noProof/>
          <w:color w:val="0000FF"/>
          <w:szCs w:val="19"/>
          <w:lang w:val="ru-RU"/>
        </w:rPr>
        <w:t>நரகத்தை</w:t>
      </w:r>
      <w:r w:rsidRPr="00130167">
        <w:rPr>
          <w:noProof/>
          <w:color w:val="0000FF"/>
          <w:szCs w:val="19"/>
          <w:lang w:val="pt-BR"/>
        </w:rPr>
        <w:t xml:space="preserve">) </w:t>
      </w:r>
      <w:r w:rsidRPr="00AD2600">
        <w:rPr>
          <w:noProof/>
          <w:color w:val="0000FF"/>
          <w:szCs w:val="19"/>
          <w:lang w:val="ru-RU"/>
        </w:rPr>
        <w:t>ஆயத்தப்படுத்தியிருப்பார்</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சுயவிருப்பத்தால்</w:t>
      </w:r>
      <w:r w:rsidRPr="00130167">
        <w:rPr>
          <w:noProof/>
          <w:color w:val="0000FF"/>
          <w:szCs w:val="19"/>
          <w:lang w:val="pt-BR"/>
        </w:rPr>
        <w:t xml:space="preserve"> </w:t>
      </w:r>
      <w:r w:rsidRPr="00AD2600">
        <w:rPr>
          <w:noProof/>
          <w:color w:val="0000FF"/>
          <w:szCs w:val="19"/>
          <w:lang w:val="ru-RU"/>
        </w:rPr>
        <w:t>அல்லாமல்</w:t>
      </w:r>
      <w:r w:rsidRPr="00130167">
        <w:rPr>
          <w:noProof/>
          <w:color w:val="0000FF"/>
          <w:szCs w:val="19"/>
          <w:lang w:val="pt-BR"/>
        </w:rPr>
        <w:t xml:space="preserve"> </w:t>
      </w:r>
      <w:r w:rsidRPr="00AD2600">
        <w:rPr>
          <w:noProof/>
          <w:color w:val="0000FF"/>
          <w:szCs w:val="19"/>
          <w:lang w:val="ru-RU"/>
        </w:rPr>
        <w:t>இயற்கையாகவே</w:t>
      </w:r>
      <w:r w:rsidRPr="00130167">
        <w:rPr>
          <w:noProof/>
          <w:color w:val="0000FF"/>
          <w:szCs w:val="19"/>
          <w:lang w:val="pt-BR"/>
        </w:rPr>
        <w:t xml:space="preserve"> </w:t>
      </w:r>
      <w:r w:rsidRPr="00AD2600">
        <w:rPr>
          <w:noProof/>
          <w:color w:val="0000FF"/>
          <w:szCs w:val="19"/>
          <w:lang w:val="ru-RU"/>
        </w:rPr>
        <w:t>நன்மை</w:t>
      </w:r>
      <w:r w:rsidRPr="00130167">
        <w:rPr>
          <w:noProof/>
          <w:color w:val="0000FF"/>
          <w:szCs w:val="19"/>
          <w:lang w:val="pt-BR"/>
        </w:rPr>
        <w:t xml:space="preserve"> </w:t>
      </w:r>
      <w:r w:rsidRPr="00AD2600">
        <w:rPr>
          <w:noProof/>
          <w:color w:val="0000FF"/>
          <w:szCs w:val="19"/>
          <w:lang w:val="ru-RU"/>
        </w:rPr>
        <w:t>செய்தால்</w:t>
      </w:r>
      <w:r w:rsidRPr="00130167">
        <w:rPr>
          <w:noProof/>
          <w:color w:val="0000FF"/>
          <w:szCs w:val="19"/>
          <w:lang w:val="pt-BR"/>
        </w:rPr>
        <w:t xml:space="preserve">, </w:t>
      </w:r>
      <w:r w:rsidRPr="00AD2600">
        <w:rPr>
          <w:noProof/>
          <w:color w:val="0000FF"/>
          <w:szCs w:val="19"/>
          <w:lang w:val="ru-RU"/>
        </w:rPr>
        <w:t>கடவுள்</w:t>
      </w:r>
      <w:r w:rsidRPr="00130167">
        <w:rPr>
          <w:noProof/>
          <w:color w:val="0000FF"/>
          <w:szCs w:val="19"/>
          <w:lang w:val="pt-BR"/>
        </w:rPr>
        <w:t xml:space="preserve"> </w:t>
      </w:r>
      <w:r w:rsidRPr="00AD2600">
        <w:rPr>
          <w:noProof/>
          <w:color w:val="0000FF"/>
          <w:szCs w:val="19"/>
          <w:lang w:val="ru-RU"/>
        </w:rPr>
        <w:t>ஏன்</w:t>
      </w:r>
      <w:r w:rsidRPr="00130167">
        <w:rPr>
          <w:noProof/>
          <w:color w:val="0000FF"/>
          <w:szCs w:val="19"/>
          <w:lang w:val="pt-BR"/>
        </w:rPr>
        <w:t xml:space="preserve"> </w:t>
      </w:r>
      <w:r w:rsidRPr="00AD2600">
        <w:rPr>
          <w:noProof/>
          <w:color w:val="0000FF"/>
          <w:szCs w:val="19"/>
          <w:lang w:val="ru-RU"/>
        </w:rPr>
        <w:t>சொல்லொணா</w:t>
      </w:r>
      <w:r w:rsidRPr="00130167">
        <w:rPr>
          <w:noProof/>
          <w:color w:val="0000FF"/>
          <w:szCs w:val="19"/>
          <w:lang w:val="pt-BR"/>
        </w:rPr>
        <w:t xml:space="preserve"> </w:t>
      </w:r>
      <w:r w:rsidRPr="00AD2600">
        <w:rPr>
          <w:noProof/>
          <w:color w:val="0000FF"/>
          <w:szCs w:val="19"/>
          <w:lang w:val="ru-RU"/>
        </w:rPr>
        <w:t>கிரீடங்களை</w:t>
      </w:r>
      <w:r w:rsidRPr="00130167">
        <w:rPr>
          <w:noProof/>
          <w:color w:val="0000FF"/>
          <w:szCs w:val="19"/>
          <w:lang w:val="pt-BR"/>
        </w:rPr>
        <w:t xml:space="preserve"> </w:t>
      </w:r>
      <w:r w:rsidRPr="00AD2600">
        <w:rPr>
          <w:noProof/>
          <w:color w:val="0000FF"/>
          <w:szCs w:val="19"/>
          <w:lang w:val="ru-RU"/>
        </w:rPr>
        <w:t>ஆயத்தப்படுத்தியிருப்பார்</w:t>
      </w:r>
      <w:r w:rsidRPr="00130167">
        <w:rPr>
          <w:noProof/>
          <w:color w:val="0000FF"/>
          <w:szCs w:val="19"/>
          <w:lang w:val="pt-BR"/>
        </w:rPr>
        <w:t xml:space="preserve">? </w:t>
      </w:r>
      <w:r w:rsidRPr="00AD2600">
        <w:rPr>
          <w:noProof/>
          <w:color w:val="0000FF"/>
          <w:szCs w:val="19"/>
          <w:lang w:val="ru-RU"/>
        </w:rPr>
        <w:t>ஒரு</w:t>
      </w:r>
      <w:r w:rsidRPr="00130167">
        <w:rPr>
          <w:noProof/>
          <w:color w:val="0000FF"/>
          <w:szCs w:val="19"/>
          <w:lang w:val="pt-BR"/>
        </w:rPr>
        <w:t xml:space="preserve"> </w:t>
      </w:r>
      <w:r w:rsidRPr="00AD2600">
        <w:rPr>
          <w:noProof/>
          <w:color w:val="0000FF"/>
          <w:szCs w:val="19"/>
          <w:lang w:val="ru-RU"/>
        </w:rPr>
        <w:t>ஆடு</w:t>
      </w:r>
      <w:r w:rsidRPr="00130167">
        <w:rPr>
          <w:noProof/>
          <w:color w:val="0000FF"/>
          <w:szCs w:val="19"/>
          <w:lang w:val="pt-BR"/>
        </w:rPr>
        <w:t xml:space="preserve"> </w:t>
      </w:r>
      <w:r w:rsidRPr="00AD2600">
        <w:rPr>
          <w:noProof/>
          <w:color w:val="0000FF"/>
          <w:szCs w:val="19"/>
          <w:lang w:val="ru-RU"/>
        </w:rPr>
        <w:t>சாந்தமாக</w:t>
      </w:r>
      <w:r w:rsidRPr="00130167">
        <w:rPr>
          <w:noProof/>
          <w:color w:val="0000FF"/>
          <w:szCs w:val="19"/>
          <w:lang w:val="pt-BR"/>
        </w:rPr>
        <w:t xml:space="preserve"> </w:t>
      </w:r>
      <w:r w:rsidRPr="00AD2600">
        <w:rPr>
          <w:noProof/>
          <w:color w:val="0000FF"/>
          <w:szCs w:val="19"/>
          <w:lang w:val="ru-RU"/>
        </w:rPr>
        <w:t>இருக்கிறது</w:t>
      </w:r>
      <w:r w:rsidRPr="00130167">
        <w:rPr>
          <w:noProof/>
          <w:color w:val="0000FF"/>
          <w:szCs w:val="19"/>
          <w:lang w:val="pt-BR"/>
        </w:rPr>
        <w:t xml:space="preserve">, </w:t>
      </w:r>
      <w:r w:rsidRPr="00AD2600">
        <w:rPr>
          <w:noProof/>
          <w:color w:val="0000FF"/>
          <w:szCs w:val="19"/>
          <w:lang w:val="ru-RU"/>
        </w:rPr>
        <w:t>ஆனாலும்</w:t>
      </w:r>
      <w:r w:rsidRPr="00130167">
        <w:rPr>
          <w:noProof/>
          <w:color w:val="0000FF"/>
          <w:szCs w:val="19"/>
          <w:lang w:val="pt-BR"/>
        </w:rPr>
        <w:t xml:space="preserve"> </w:t>
      </w:r>
      <w:r w:rsidRPr="00AD2600">
        <w:rPr>
          <w:noProof/>
          <w:color w:val="0000FF"/>
          <w:szCs w:val="19"/>
          <w:lang w:val="ru-RU"/>
        </w:rPr>
        <w:t>அதன்</w:t>
      </w:r>
      <w:r w:rsidRPr="00130167">
        <w:rPr>
          <w:noProof/>
          <w:color w:val="0000FF"/>
          <w:szCs w:val="19"/>
          <w:lang w:val="pt-BR"/>
        </w:rPr>
        <w:t xml:space="preserve"> </w:t>
      </w:r>
      <w:r w:rsidRPr="00AD2600">
        <w:rPr>
          <w:noProof/>
          <w:color w:val="0000FF"/>
          <w:szCs w:val="19"/>
          <w:lang w:val="ru-RU"/>
        </w:rPr>
        <w:t>சாந்தத்திற்காக</w:t>
      </w:r>
      <w:r w:rsidRPr="00130167">
        <w:rPr>
          <w:noProof/>
          <w:color w:val="0000FF"/>
          <w:szCs w:val="19"/>
          <w:lang w:val="pt-BR"/>
        </w:rPr>
        <w:t xml:space="preserve"> </w:t>
      </w:r>
      <w:r w:rsidRPr="00AD2600">
        <w:rPr>
          <w:noProof/>
          <w:color w:val="0000FF"/>
          <w:szCs w:val="19"/>
          <w:lang w:val="ru-RU"/>
        </w:rPr>
        <w:t>அது</w:t>
      </w:r>
      <w:r w:rsidRPr="00130167">
        <w:rPr>
          <w:noProof/>
          <w:color w:val="0000FF"/>
          <w:szCs w:val="19"/>
          <w:lang w:val="pt-BR"/>
        </w:rPr>
        <w:t xml:space="preserve"> </w:t>
      </w:r>
      <w:r w:rsidRPr="00AD2600">
        <w:rPr>
          <w:noProof/>
          <w:color w:val="0000FF"/>
          <w:szCs w:val="19"/>
          <w:lang w:val="ru-RU"/>
        </w:rPr>
        <w:t>ஒருபோதும்</w:t>
      </w:r>
      <w:r w:rsidRPr="00130167">
        <w:rPr>
          <w:noProof/>
          <w:color w:val="0000FF"/>
          <w:szCs w:val="19"/>
          <w:lang w:val="pt-BR"/>
        </w:rPr>
        <w:t xml:space="preserve"> </w:t>
      </w:r>
      <w:r w:rsidRPr="00AD2600">
        <w:rPr>
          <w:noProof/>
          <w:color w:val="0000FF"/>
          <w:szCs w:val="19"/>
          <w:lang w:val="ru-RU"/>
        </w:rPr>
        <w:t>கிரீடம்</w:t>
      </w:r>
      <w:r w:rsidRPr="00130167">
        <w:rPr>
          <w:noProof/>
          <w:color w:val="0000FF"/>
          <w:szCs w:val="19"/>
          <w:lang w:val="pt-BR"/>
        </w:rPr>
        <w:t xml:space="preserve"> </w:t>
      </w:r>
      <w:r w:rsidRPr="00AD2600">
        <w:rPr>
          <w:noProof/>
          <w:color w:val="0000FF"/>
          <w:szCs w:val="19"/>
          <w:lang w:val="ru-RU"/>
        </w:rPr>
        <w:t>சூட்டப்படுவதில்லை</w:t>
      </w:r>
      <w:r w:rsidRPr="00130167">
        <w:rPr>
          <w:noProof/>
          <w:color w:val="0000FF"/>
          <w:szCs w:val="19"/>
          <w:lang w:val="pt-BR"/>
        </w:rPr>
        <w:t xml:space="preserve">, </w:t>
      </w:r>
      <w:r w:rsidRPr="00AD2600">
        <w:rPr>
          <w:noProof/>
          <w:color w:val="0000FF"/>
          <w:szCs w:val="19"/>
          <w:lang w:val="ru-RU"/>
        </w:rPr>
        <w:t>ஏனெனில்</w:t>
      </w:r>
      <w:r w:rsidRPr="00130167">
        <w:rPr>
          <w:noProof/>
          <w:color w:val="0000FF"/>
          <w:szCs w:val="19"/>
          <w:lang w:val="pt-BR"/>
        </w:rPr>
        <w:t xml:space="preserve"> </w:t>
      </w:r>
      <w:r w:rsidRPr="00AD2600">
        <w:rPr>
          <w:noProof/>
          <w:color w:val="0000FF"/>
          <w:szCs w:val="19"/>
          <w:lang w:val="ru-RU"/>
        </w:rPr>
        <w:t>அதன்</w:t>
      </w:r>
      <w:r w:rsidRPr="00130167">
        <w:rPr>
          <w:noProof/>
          <w:color w:val="0000FF"/>
          <w:szCs w:val="19"/>
          <w:lang w:val="pt-BR"/>
        </w:rPr>
        <w:t xml:space="preserve"> </w:t>
      </w:r>
      <w:r w:rsidRPr="00AD2600">
        <w:rPr>
          <w:noProof/>
          <w:color w:val="0000FF"/>
          <w:szCs w:val="19"/>
          <w:lang w:val="ru-RU"/>
        </w:rPr>
        <w:t>சாந்தம்</w:t>
      </w:r>
      <w:r w:rsidRPr="00130167">
        <w:rPr>
          <w:noProof/>
          <w:color w:val="0000FF"/>
          <w:szCs w:val="19"/>
          <w:lang w:val="pt-BR"/>
        </w:rPr>
        <w:t xml:space="preserve"> </w:t>
      </w:r>
      <w:r w:rsidRPr="00AD2600">
        <w:rPr>
          <w:noProof/>
          <w:color w:val="0000FF"/>
          <w:szCs w:val="19"/>
          <w:lang w:val="ru-RU"/>
        </w:rPr>
        <w:t>சுயவிருப்பத்திலிருந்து</w:t>
      </w:r>
      <w:r w:rsidRPr="00130167">
        <w:rPr>
          <w:noProof/>
          <w:color w:val="0000FF"/>
          <w:szCs w:val="19"/>
          <w:lang w:val="pt-BR"/>
        </w:rPr>
        <w:t xml:space="preserve"> </w:t>
      </w:r>
      <w:r w:rsidRPr="00AD2600">
        <w:rPr>
          <w:noProof/>
          <w:color w:val="0000FF"/>
          <w:szCs w:val="19"/>
          <w:lang w:val="ru-RU"/>
        </w:rPr>
        <w:t>அல்ல</w:t>
      </w:r>
      <w:r w:rsidRPr="00130167">
        <w:rPr>
          <w:noProof/>
          <w:color w:val="0000FF"/>
          <w:szCs w:val="19"/>
          <w:lang w:val="pt-BR"/>
        </w:rPr>
        <w:t xml:space="preserve">, </w:t>
      </w:r>
      <w:r w:rsidRPr="00AD2600">
        <w:rPr>
          <w:noProof/>
          <w:color w:val="0000FF"/>
          <w:szCs w:val="19"/>
          <w:lang w:val="ru-RU"/>
        </w:rPr>
        <w:t>மாறாக</w:t>
      </w:r>
      <w:r w:rsidRPr="00130167">
        <w:rPr>
          <w:noProof/>
          <w:color w:val="0000FF"/>
          <w:szCs w:val="19"/>
          <w:lang w:val="pt-BR"/>
        </w:rPr>
        <w:t xml:space="preserve"> </w:t>
      </w:r>
      <w:r w:rsidRPr="00AD2600">
        <w:rPr>
          <w:noProof/>
          <w:color w:val="0000FF"/>
          <w:szCs w:val="19"/>
          <w:lang w:val="ru-RU"/>
        </w:rPr>
        <w:t>இயல்புநிலையிலிருந்து</w:t>
      </w:r>
      <w:r w:rsidRPr="00130167">
        <w:rPr>
          <w:noProof/>
          <w:color w:val="0000FF"/>
          <w:szCs w:val="19"/>
          <w:lang w:val="pt-BR"/>
        </w:rPr>
        <w:t xml:space="preserve"> </w:t>
      </w:r>
      <w:r w:rsidRPr="00AD2600">
        <w:rPr>
          <w:noProof/>
          <w:color w:val="0000FF"/>
          <w:szCs w:val="19"/>
          <w:lang w:val="ru-RU"/>
        </w:rPr>
        <w:t>வருகிறது</w:t>
      </w:r>
      <w:r w:rsidRPr="00130167">
        <w:rPr>
          <w:noProof/>
          <w:color w:val="0000FF"/>
          <w:szCs w:val="19"/>
          <w:lang w:val="pt-BR"/>
        </w:rPr>
        <w:t>" (</w:t>
      </w:r>
      <w:r w:rsidRPr="00AD2600">
        <w:rPr>
          <w:noProof/>
          <w:color w:val="0000FF"/>
          <w:szCs w:val="19"/>
          <w:lang w:val="ru-RU"/>
        </w:rPr>
        <w:t>பக்</w:t>
      </w:r>
      <w:r w:rsidRPr="00130167">
        <w:rPr>
          <w:noProof/>
          <w:color w:val="0000FF"/>
          <w:szCs w:val="19"/>
          <w:lang w:val="pt-BR"/>
        </w:rPr>
        <w:t xml:space="preserve">. 71–72, </w:t>
      </w:r>
      <w:r w:rsidRPr="00AD2600">
        <w:rPr>
          <w:noProof/>
          <w:color w:val="0000FF"/>
          <w:szCs w:val="19"/>
          <w:lang w:val="ru-RU"/>
        </w:rPr>
        <w:t>ரஷ்ய</w:t>
      </w:r>
      <w:r w:rsidRPr="00130167">
        <w:rPr>
          <w:noProof/>
          <w:color w:val="0000FF"/>
          <w:szCs w:val="19"/>
          <w:lang w:val="pt-BR"/>
        </w:rPr>
        <w:t xml:space="preserve"> </w:t>
      </w:r>
      <w:r w:rsidRPr="00AD2600">
        <w:rPr>
          <w:noProof/>
          <w:color w:val="0000FF"/>
          <w:szCs w:val="19"/>
          <w:lang w:val="ru-RU"/>
        </w:rPr>
        <w:t>மொழிபெயர்ப்பு</w:t>
      </w:r>
      <w:r w:rsidRPr="00130167">
        <w:rPr>
          <w:noProof/>
          <w:color w:val="0000FF"/>
          <w:szCs w:val="19"/>
          <w:lang w:val="pt-BR"/>
        </w:rPr>
        <w:t xml:space="preserve">). </w:t>
      </w:r>
      <w:r w:rsidRPr="00AD2600">
        <w:rPr>
          <w:noProof/>
          <w:color w:val="0000FF"/>
          <w:szCs w:val="19"/>
          <w:lang w:val="ru-RU"/>
        </w:rPr>
        <w:t>மேலும்</w:t>
      </w:r>
      <w:r w:rsidRPr="00130167">
        <w:rPr>
          <w:noProof/>
          <w:color w:val="0000FF"/>
          <w:szCs w:val="19"/>
          <w:lang w:val="pt-BR"/>
        </w:rPr>
        <w:t xml:space="preserve"> </w:t>
      </w:r>
      <w:r w:rsidRPr="00AD2600">
        <w:rPr>
          <w:noProof/>
          <w:color w:val="0000FF"/>
          <w:szCs w:val="19"/>
          <w:lang w:val="ru-RU"/>
        </w:rPr>
        <w:t>மேலே</w:t>
      </w:r>
      <w:r w:rsidRPr="00130167">
        <w:rPr>
          <w:noProof/>
          <w:color w:val="0000FF"/>
          <w:szCs w:val="19"/>
          <w:lang w:val="pt-BR"/>
        </w:rPr>
        <w:t xml:space="preserve"> </w:t>
      </w:r>
      <w:r w:rsidRPr="00AD2600">
        <w:rPr>
          <w:noProof/>
          <w:color w:val="0000FF"/>
          <w:szCs w:val="19"/>
          <w:lang w:val="ru-RU"/>
        </w:rPr>
        <w:t>உள்ள</w:t>
      </w:r>
      <w:r w:rsidRPr="00130167">
        <w:rPr>
          <w:noProof/>
          <w:color w:val="0000FF"/>
          <w:szCs w:val="19"/>
          <w:lang w:val="pt-BR"/>
        </w:rPr>
        <w:t xml:space="preserve"> </w:t>
      </w:r>
      <w:r w:rsidRPr="00AD2600">
        <w:rPr>
          <w:noProof/>
          <w:color w:val="0000FF"/>
          <w:szCs w:val="19"/>
          <w:lang w:val="ru-RU"/>
        </w:rPr>
        <w:t>குறிப்புகள்</w:t>
      </w:r>
      <w:r w:rsidRPr="00130167">
        <w:rPr>
          <w:noProof/>
          <w:color w:val="0000FF"/>
          <w:szCs w:val="19"/>
          <w:lang w:val="pt-BR"/>
        </w:rPr>
        <w:t xml:space="preserve"> 1326–1333 </w:t>
      </w:r>
      <w:r w:rsidRPr="00AD2600">
        <w:rPr>
          <w:noProof/>
          <w:color w:val="0000FF"/>
          <w:szCs w:val="19"/>
          <w:lang w:val="ru-RU"/>
        </w:rPr>
        <w:t>மற்றும்</w:t>
      </w:r>
      <w:r w:rsidRPr="00130167">
        <w:rPr>
          <w:noProof/>
          <w:color w:val="0000FF"/>
          <w:szCs w:val="19"/>
          <w:lang w:val="pt-BR"/>
        </w:rPr>
        <w:t xml:space="preserve"> </w:t>
      </w:r>
      <w:r w:rsidRPr="00AD2600">
        <w:rPr>
          <w:noProof/>
          <w:color w:val="0000FF"/>
          <w:szCs w:val="19"/>
          <w:lang w:val="ru-RU"/>
        </w:rPr>
        <w:t>அவை</w:t>
      </w:r>
      <w:r w:rsidRPr="00130167">
        <w:rPr>
          <w:noProof/>
          <w:color w:val="0000FF"/>
          <w:szCs w:val="19"/>
          <w:lang w:val="pt-BR"/>
        </w:rPr>
        <w:t xml:space="preserve"> </w:t>
      </w:r>
      <w:r w:rsidRPr="00AD2600">
        <w:rPr>
          <w:noProof/>
          <w:color w:val="0000FF"/>
          <w:szCs w:val="19"/>
          <w:lang w:val="ru-RU"/>
        </w:rPr>
        <w:t>குறிப்பிடும்</w:t>
      </w:r>
      <w:r w:rsidRPr="00130167">
        <w:rPr>
          <w:noProof/>
          <w:color w:val="0000FF"/>
          <w:szCs w:val="19"/>
          <w:lang w:val="pt-BR"/>
        </w:rPr>
        <w:t xml:space="preserve"> </w:t>
      </w:r>
      <w:r w:rsidRPr="00AD2600">
        <w:rPr>
          <w:noProof/>
          <w:color w:val="0000FF"/>
          <w:szCs w:val="19"/>
          <w:lang w:val="ru-RU"/>
        </w:rPr>
        <w:t>உரையையும்</w:t>
      </w:r>
      <w:r w:rsidRPr="00130167">
        <w:rPr>
          <w:noProof/>
          <w:color w:val="0000FF"/>
          <w:szCs w:val="19"/>
          <w:lang w:val="pt-BR"/>
        </w:rPr>
        <w:t xml:space="preserve"> </w:t>
      </w:r>
      <w:r w:rsidRPr="00AD2600">
        <w:rPr>
          <w:noProof/>
          <w:color w:val="0000FF"/>
          <w:szCs w:val="19"/>
          <w:lang w:val="ru-RU"/>
        </w:rPr>
        <w:t>காண்க</w:t>
      </w:r>
      <w:r w:rsidRPr="00130167">
        <w:rPr>
          <w:noProof/>
          <w:color w:val="0000FF"/>
          <w:szCs w:val="19"/>
          <w:lang w:val="pt-BR"/>
        </w:rPr>
        <w:t>.</w:t>
      </w:r>
    </w:p>
  </w:footnote>
  <w:footnote w:id="1498">
    <w:p w14:paraId="6D5516E7"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உதாரணமாக</w:t>
      </w:r>
      <w:r w:rsidRPr="00130167">
        <w:rPr>
          <w:noProof/>
          <w:color w:val="0000FF"/>
          <w:szCs w:val="19"/>
          <w:lang w:val="pt-BR"/>
        </w:rPr>
        <w:t xml:space="preserve">, </w:t>
      </w:r>
      <w:r w:rsidRPr="00AD2600">
        <w:rPr>
          <w:noProof/>
          <w:color w:val="0000FF"/>
          <w:szCs w:val="19"/>
          <w:lang w:val="ru-RU"/>
        </w:rPr>
        <w:t>பேறு</w:t>
      </w:r>
      <w:r w:rsidRPr="00130167">
        <w:rPr>
          <w:noProof/>
          <w:color w:val="0000FF"/>
          <w:szCs w:val="19"/>
          <w:lang w:val="pt-BR"/>
        </w:rPr>
        <w:t xml:space="preserve"> </w:t>
      </w:r>
      <w:r w:rsidRPr="00AD2600">
        <w:rPr>
          <w:noProof/>
          <w:color w:val="0000FF"/>
          <w:szCs w:val="19"/>
          <w:lang w:val="ru-RU"/>
        </w:rPr>
        <w:t>பெற்ற</w:t>
      </w:r>
      <w:r w:rsidRPr="00130167">
        <w:rPr>
          <w:noProof/>
          <w:color w:val="0000FF"/>
          <w:szCs w:val="19"/>
          <w:lang w:val="pt-BR"/>
        </w:rPr>
        <w:t xml:space="preserve"> </w:t>
      </w:r>
      <w:r w:rsidRPr="00AD2600">
        <w:rPr>
          <w:noProof/>
          <w:color w:val="0000FF"/>
          <w:szCs w:val="19"/>
          <w:lang w:val="ru-RU"/>
        </w:rPr>
        <w:t>அகஸ்டின்</w:t>
      </w:r>
      <w:r w:rsidRPr="00130167">
        <w:rPr>
          <w:noProof/>
          <w:color w:val="0000FF"/>
          <w:szCs w:val="19"/>
          <w:lang w:val="pt-BR"/>
        </w:rPr>
        <w:t xml:space="preserve"> </w:t>
      </w:r>
      <w:r w:rsidRPr="00AD2600">
        <w:rPr>
          <w:noProof/>
          <w:color w:val="0000FF"/>
          <w:szCs w:val="19"/>
          <w:lang w:val="ru-RU"/>
        </w:rPr>
        <w:t>தனது</w:t>
      </w:r>
      <w:r w:rsidRPr="00130167">
        <w:rPr>
          <w:noProof/>
          <w:color w:val="0000FF"/>
          <w:szCs w:val="19"/>
          <w:lang w:val="pt-BR"/>
        </w:rPr>
        <w:t xml:space="preserve"> </w:t>
      </w:r>
      <w:r w:rsidRPr="00AD2600">
        <w:rPr>
          <w:noProof/>
          <w:color w:val="0000FF"/>
          <w:szCs w:val="19"/>
          <w:lang w:val="ru-RU"/>
        </w:rPr>
        <w:t>செவிமடுப்பவர்களை</w:t>
      </w:r>
      <w:r w:rsidRPr="00130167">
        <w:rPr>
          <w:noProof/>
          <w:color w:val="0000FF"/>
          <w:szCs w:val="19"/>
          <w:lang w:val="pt-BR"/>
        </w:rPr>
        <w:t xml:space="preserve"> </w:t>
      </w:r>
      <w:r w:rsidRPr="00AD2600">
        <w:rPr>
          <w:noProof/>
          <w:color w:val="0000FF"/>
          <w:szCs w:val="19"/>
          <w:lang w:val="ru-RU"/>
        </w:rPr>
        <w:t>இவ்வாறு</w:t>
      </w:r>
      <w:r w:rsidRPr="00130167">
        <w:rPr>
          <w:noProof/>
          <w:color w:val="0000FF"/>
          <w:szCs w:val="19"/>
          <w:lang w:val="pt-BR"/>
        </w:rPr>
        <w:t xml:space="preserve"> </w:t>
      </w:r>
      <w:r w:rsidRPr="00AD2600">
        <w:rPr>
          <w:noProof/>
          <w:color w:val="0000FF"/>
          <w:szCs w:val="19"/>
          <w:lang w:val="ru-RU"/>
        </w:rPr>
        <w:t>நம்பவைத்தார்</w:t>
      </w:r>
      <w:r w:rsidRPr="00130167">
        <w:rPr>
          <w:noProof/>
          <w:color w:val="0000FF"/>
          <w:szCs w:val="19"/>
          <w:lang w:val="pt-BR"/>
        </w:rPr>
        <w:t>: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உங்கள்</w:t>
      </w:r>
      <w:r w:rsidRPr="00130167">
        <w:rPr>
          <w:noProof/>
          <w:color w:val="0000FF"/>
          <w:szCs w:val="19"/>
          <w:lang w:val="pt-BR"/>
        </w:rPr>
        <w:t xml:space="preserve"> </w:t>
      </w:r>
      <w:r w:rsidRPr="00AD2600">
        <w:rPr>
          <w:noProof/>
          <w:color w:val="0000FF"/>
          <w:szCs w:val="19"/>
          <w:lang w:val="ru-RU"/>
        </w:rPr>
        <w:t>சொந்த</w:t>
      </w:r>
      <w:r w:rsidRPr="00130167">
        <w:rPr>
          <w:noProof/>
          <w:color w:val="0000FF"/>
          <w:szCs w:val="19"/>
          <w:lang w:val="pt-BR"/>
        </w:rPr>
        <w:t xml:space="preserve"> </w:t>
      </w:r>
      <w:r w:rsidRPr="00AD2600">
        <w:rPr>
          <w:noProof/>
          <w:color w:val="0000FF"/>
          <w:szCs w:val="19"/>
          <w:lang w:val="ru-RU"/>
        </w:rPr>
        <w:t>சுயவிருப்பத்தின்</w:t>
      </w:r>
      <w:r w:rsidRPr="00130167">
        <w:rPr>
          <w:noProof/>
          <w:color w:val="0000FF"/>
          <w:szCs w:val="19"/>
          <w:lang w:val="pt-BR"/>
        </w:rPr>
        <w:t xml:space="preserve"> </w:t>
      </w:r>
      <w:r w:rsidRPr="00AD2600">
        <w:rPr>
          <w:noProof/>
          <w:color w:val="0000FF"/>
          <w:szCs w:val="19"/>
          <w:lang w:val="ru-RU"/>
        </w:rPr>
        <w:t>பேரில்</w:t>
      </w:r>
      <w:r w:rsidRPr="00130167">
        <w:rPr>
          <w:noProof/>
          <w:color w:val="0000FF"/>
          <w:szCs w:val="19"/>
          <w:lang w:val="pt-BR"/>
        </w:rPr>
        <w:t xml:space="preserve"> </w:t>
      </w:r>
      <w:r w:rsidRPr="00AD2600">
        <w:rPr>
          <w:noProof/>
          <w:color w:val="0000FF"/>
          <w:szCs w:val="19"/>
          <w:lang w:val="ru-RU"/>
        </w:rPr>
        <w:t>செயல்படுகிறீர்கள்</w:t>
      </w:r>
      <w:r w:rsidRPr="00130167">
        <w:rPr>
          <w:noProof/>
          <w:color w:val="0000FF"/>
          <w:szCs w:val="19"/>
          <w:lang w:val="pt-BR"/>
        </w:rPr>
        <w:t xml:space="preserve"> </w:t>
      </w:r>
      <w:r w:rsidRPr="00AD2600">
        <w:rPr>
          <w:noProof/>
          <w:color w:val="0000FF"/>
          <w:szCs w:val="19"/>
          <w:lang w:val="ru-RU"/>
        </w:rPr>
        <w:t>என்பதை</w:t>
      </w:r>
      <w:r w:rsidRPr="00130167">
        <w:rPr>
          <w:noProof/>
          <w:color w:val="0000FF"/>
          <w:szCs w:val="19"/>
          <w:lang w:val="pt-BR"/>
        </w:rPr>
        <w:t xml:space="preserve"> </w:t>
      </w:r>
      <w:r w:rsidRPr="00AD2600">
        <w:rPr>
          <w:noProof/>
          <w:color w:val="0000FF"/>
          <w:szCs w:val="19"/>
          <w:lang w:val="ru-RU"/>
        </w:rPr>
        <w:t>உறுதியாக</w:t>
      </w:r>
      <w:r w:rsidRPr="00130167">
        <w:rPr>
          <w:noProof/>
          <w:color w:val="0000FF"/>
          <w:szCs w:val="19"/>
          <w:lang w:val="pt-BR"/>
        </w:rPr>
        <w:t xml:space="preserve"> </w:t>
      </w:r>
      <w:r w:rsidRPr="00AD2600">
        <w:rPr>
          <w:noProof/>
          <w:color w:val="0000FF"/>
          <w:szCs w:val="19"/>
          <w:lang w:val="ru-RU"/>
        </w:rPr>
        <w:t>அறிந்து</w:t>
      </w:r>
      <w:r w:rsidRPr="00130167">
        <w:rPr>
          <w:noProof/>
          <w:color w:val="0000FF"/>
          <w:szCs w:val="19"/>
          <w:lang w:val="pt-BR"/>
        </w:rPr>
        <w:t xml:space="preserve"> </w:t>
      </w:r>
      <w:r w:rsidRPr="00AD2600">
        <w:rPr>
          <w:noProof/>
          <w:color w:val="0000FF"/>
          <w:szCs w:val="19"/>
          <w:lang w:val="ru-RU"/>
        </w:rPr>
        <w:t>கொள்ளுங்கள்</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வாழ்வதால்</w:t>
      </w:r>
      <w:r w:rsidRPr="00130167">
        <w:rPr>
          <w:noProof/>
          <w:color w:val="0000FF"/>
          <w:szCs w:val="19"/>
          <w:lang w:val="pt-BR"/>
        </w:rPr>
        <w:t xml:space="preserve">, </w:t>
      </w:r>
      <w:r w:rsidRPr="00AD2600">
        <w:rPr>
          <w:noProof/>
          <w:color w:val="0000FF"/>
          <w:szCs w:val="19"/>
          <w:lang w:val="ru-RU"/>
        </w:rPr>
        <w:t>நீங்களும்</w:t>
      </w:r>
      <w:r w:rsidRPr="00130167">
        <w:rPr>
          <w:noProof/>
          <w:color w:val="0000FF"/>
          <w:szCs w:val="19"/>
          <w:lang w:val="pt-BR"/>
        </w:rPr>
        <w:t xml:space="preserve"> </w:t>
      </w:r>
      <w:r w:rsidRPr="00AD2600">
        <w:rPr>
          <w:noProof/>
          <w:color w:val="0000FF"/>
          <w:szCs w:val="19"/>
          <w:lang w:val="ru-RU"/>
        </w:rPr>
        <w:t>செயல்படுகிறீர்கள்</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எதையும்</w:t>
      </w:r>
      <w:r w:rsidRPr="00130167">
        <w:rPr>
          <w:noProof/>
          <w:color w:val="0000FF"/>
          <w:szCs w:val="19"/>
          <w:lang w:val="pt-BR"/>
        </w:rPr>
        <w:t xml:space="preserve"> </w:t>
      </w:r>
      <w:r w:rsidRPr="00AD2600">
        <w:rPr>
          <w:noProof/>
          <w:color w:val="0000FF"/>
          <w:szCs w:val="19"/>
          <w:lang w:val="ru-RU"/>
        </w:rPr>
        <w:t>செய்யவில்லை</w:t>
      </w:r>
      <w:r w:rsidRPr="00130167">
        <w:rPr>
          <w:noProof/>
          <w:color w:val="0000FF"/>
          <w:szCs w:val="19"/>
          <w:lang w:val="pt-BR"/>
        </w:rPr>
        <w:t xml:space="preserve"> </w:t>
      </w:r>
      <w:r w:rsidRPr="00AD2600">
        <w:rPr>
          <w:noProof/>
          <w:color w:val="0000FF"/>
          <w:szCs w:val="19"/>
          <w:lang w:val="ru-RU"/>
        </w:rPr>
        <w:t>என்றால்</w:t>
      </w:r>
      <w:r w:rsidRPr="00130167">
        <w:rPr>
          <w:noProof/>
          <w:color w:val="0000FF"/>
          <w:szCs w:val="19"/>
          <w:lang w:val="pt-BR"/>
        </w:rPr>
        <w:t xml:space="preserve"> </w:t>
      </w:r>
      <w:r w:rsidRPr="00AD2600">
        <w:rPr>
          <w:noProof/>
          <w:color w:val="0000FF"/>
          <w:szCs w:val="19"/>
          <w:lang w:val="ru-RU"/>
        </w:rPr>
        <w:t>அவர்</w:t>
      </w:r>
      <w:r w:rsidRPr="00130167">
        <w:rPr>
          <w:noProof/>
          <w:color w:val="0000FF"/>
          <w:szCs w:val="19"/>
          <w:lang w:val="pt-BR"/>
        </w:rPr>
        <w:t xml:space="preserve"> (</w:t>
      </w:r>
      <w:r w:rsidRPr="00AD2600">
        <w:rPr>
          <w:noProof/>
          <w:color w:val="0000FF"/>
          <w:szCs w:val="19"/>
          <w:lang w:val="ru-RU"/>
        </w:rPr>
        <w:t>கடவுள்</w:t>
      </w:r>
      <w:r w:rsidRPr="00130167">
        <w:rPr>
          <w:noProof/>
          <w:color w:val="0000FF"/>
          <w:szCs w:val="19"/>
          <w:lang w:val="pt-BR"/>
        </w:rPr>
        <w:t xml:space="preserve">) </w:t>
      </w:r>
      <w:r w:rsidRPr="00AD2600">
        <w:rPr>
          <w:noProof/>
          <w:color w:val="0000FF"/>
          <w:szCs w:val="19"/>
          <w:lang w:val="ru-RU"/>
        </w:rPr>
        <w:t>உங்கள்</w:t>
      </w:r>
      <w:r w:rsidRPr="00130167">
        <w:rPr>
          <w:noProof/>
          <w:color w:val="0000FF"/>
          <w:szCs w:val="19"/>
          <w:lang w:val="pt-BR"/>
        </w:rPr>
        <w:t xml:space="preserve"> </w:t>
      </w:r>
      <w:r w:rsidRPr="00AD2600">
        <w:rPr>
          <w:noProof/>
          <w:color w:val="0000FF"/>
          <w:szCs w:val="19"/>
          <w:lang w:val="ru-RU"/>
        </w:rPr>
        <w:t>உதவியாளர்</w:t>
      </w:r>
      <w:r w:rsidRPr="00130167">
        <w:rPr>
          <w:noProof/>
          <w:color w:val="0000FF"/>
          <w:szCs w:val="19"/>
          <w:lang w:val="pt-BR"/>
        </w:rPr>
        <w:t xml:space="preserve"> </w:t>
      </w:r>
      <w:r w:rsidRPr="00AD2600">
        <w:rPr>
          <w:noProof/>
          <w:color w:val="0000FF"/>
          <w:szCs w:val="19"/>
          <w:lang w:val="ru-RU"/>
        </w:rPr>
        <w:t>அல்ல</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எந்த</w:t>
      </w:r>
      <w:r w:rsidRPr="00130167">
        <w:rPr>
          <w:noProof/>
          <w:color w:val="0000FF"/>
          <w:szCs w:val="19"/>
          <w:lang w:val="pt-BR"/>
        </w:rPr>
        <w:t xml:space="preserve"> </w:t>
      </w:r>
      <w:r w:rsidRPr="00AD2600">
        <w:rPr>
          <w:noProof/>
          <w:color w:val="0000FF"/>
          <w:szCs w:val="19"/>
          <w:lang w:val="ru-RU"/>
        </w:rPr>
        <w:t>முயற்சியும்</w:t>
      </w:r>
      <w:r w:rsidRPr="00130167">
        <w:rPr>
          <w:noProof/>
          <w:color w:val="0000FF"/>
          <w:szCs w:val="19"/>
          <w:lang w:val="pt-BR"/>
        </w:rPr>
        <w:t xml:space="preserve"> </w:t>
      </w:r>
      <w:r w:rsidRPr="00AD2600">
        <w:rPr>
          <w:noProof/>
          <w:color w:val="0000FF"/>
          <w:szCs w:val="19"/>
          <w:lang w:val="ru-RU"/>
        </w:rPr>
        <w:t>செய்யவில்லை</w:t>
      </w:r>
      <w:r w:rsidRPr="00130167">
        <w:rPr>
          <w:noProof/>
          <w:color w:val="0000FF"/>
          <w:szCs w:val="19"/>
          <w:lang w:val="pt-BR"/>
        </w:rPr>
        <w:t xml:space="preserve"> </w:t>
      </w:r>
      <w:r w:rsidRPr="00AD2600">
        <w:rPr>
          <w:noProof/>
          <w:color w:val="0000FF"/>
          <w:szCs w:val="19"/>
          <w:lang w:val="ru-RU"/>
        </w:rPr>
        <w:t>என்றால்</w:t>
      </w:r>
      <w:r w:rsidRPr="00130167">
        <w:rPr>
          <w:noProof/>
          <w:color w:val="0000FF"/>
          <w:szCs w:val="19"/>
          <w:lang w:val="pt-BR"/>
        </w:rPr>
        <w:t xml:space="preserve"> </w:t>
      </w:r>
      <w:r w:rsidRPr="00AD2600">
        <w:rPr>
          <w:noProof/>
          <w:color w:val="0000FF"/>
          <w:szCs w:val="19"/>
          <w:lang w:val="ru-RU"/>
        </w:rPr>
        <w:t>அவர்</w:t>
      </w:r>
      <w:r w:rsidRPr="00130167">
        <w:rPr>
          <w:noProof/>
          <w:color w:val="0000FF"/>
          <w:szCs w:val="19"/>
          <w:lang w:val="pt-BR"/>
        </w:rPr>
        <w:t xml:space="preserve"> </w:t>
      </w:r>
      <w:r w:rsidRPr="00AD2600">
        <w:rPr>
          <w:noProof/>
          <w:color w:val="0000FF"/>
          <w:szCs w:val="19"/>
          <w:lang w:val="ru-RU"/>
        </w:rPr>
        <w:t>உங்கள்</w:t>
      </w:r>
      <w:r w:rsidRPr="00130167">
        <w:rPr>
          <w:noProof/>
          <w:color w:val="0000FF"/>
          <w:szCs w:val="19"/>
          <w:lang w:val="pt-BR"/>
        </w:rPr>
        <w:t xml:space="preserve"> </w:t>
      </w:r>
      <w:r w:rsidRPr="00AD2600">
        <w:rPr>
          <w:noProof/>
          <w:color w:val="0000FF"/>
          <w:szCs w:val="19"/>
          <w:lang w:val="ru-RU"/>
        </w:rPr>
        <w:t>ஆதரவாளரும்</w:t>
      </w:r>
      <w:r w:rsidRPr="00130167">
        <w:rPr>
          <w:noProof/>
          <w:color w:val="0000FF"/>
          <w:szCs w:val="19"/>
          <w:lang w:val="pt-BR"/>
        </w:rPr>
        <w:t xml:space="preserve"> </w:t>
      </w:r>
      <w:r w:rsidRPr="00AD2600">
        <w:rPr>
          <w:noProof/>
          <w:color w:val="0000FF"/>
          <w:szCs w:val="19"/>
          <w:lang w:val="ru-RU"/>
        </w:rPr>
        <w:t>அல்ல</w:t>
      </w:r>
      <w:r w:rsidRPr="00130167">
        <w:rPr>
          <w:noProof/>
          <w:color w:val="0000FF"/>
          <w:szCs w:val="19"/>
          <w:lang w:val="pt-BR"/>
        </w:rPr>
        <w:t xml:space="preserve">... </w:t>
      </w:r>
      <w:r w:rsidRPr="00AD2600">
        <w:rPr>
          <w:noProof/>
          <w:color w:val="0000FF"/>
          <w:szCs w:val="19"/>
          <w:lang w:val="ru-RU"/>
        </w:rPr>
        <w:t>சிற்பி</w:t>
      </w:r>
      <w:r w:rsidRPr="00130167">
        <w:rPr>
          <w:noProof/>
          <w:color w:val="0000FF"/>
          <w:szCs w:val="19"/>
          <w:lang w:val="pt-BR"/>
        </w:rPr>
        <w:t xml:space="preserve"> </w:t>
      </w:r>
      <w:r w:rsidRPr="00AD2600">
        <w:rPr>
          <w:noProof/>
          <w:color w:val="0000FF"/>
          <w:szCs w:val="19"/>
          <w:lang w:val="ru-RU"/>
        </w:rPr>
        <w:t>எடுத்து</w:t>
      </w:r>
      <w:r w:rsidRPr="00130167">
        <w:rPr>
          <w:noProof/>
          <w:color w:val="0000FF"/>
          <w:szCs w:val="19"/>
          <w:lang w:val="pt-BR"/>
        </w:rPr>
        <w:t xml:space="preserve"> </w:t>
      </w:r>
      <w:r w:rsidRPr="00AD2600">
        <w:rPr>
          <w:noProof/>
          <w:color w:val="0000FF"/>
          <w:szCs w:val="19"/>
          <w:lang w:val="ru-RU"/>
        </w:rPr>
        <w:t>வைக்கும்</w:t>
      </w:r>
      <w:r w:rsidRPr="00130167">
        <w:rPr>
          <w:noProof/>
          <w:color w:val="0000FF"/>
          <w:szCs w:val="19"/>
          <w:lang w:val="pt-BR"/>
        </w:rPr>
        <w:t xml:space="preserve">, </w:t>
      </w:r>
      <w:r w:rsidRPr="00AD2600">
        <w:rPr>
          <w:noProof/>
          <w:color w:val="0000FF"/>
          <w:szCs w:val="19"/>
          <w:lang w:val="ru-RU"/>
        </w:rPr>
        <w:t>அசைவற்ற</w:t>
      </w:r>
      <w:r w:rsidRPr="00130167">
        <w:rPr>
          <w:noProof/>
          <w:color w:val="0000FF"/>
          <w:szCs w:val="19"/>
          <w:lang w:val="pt-BR"/>
        </w:rPr>
        <w:t xml:space="preserve"> </w:t>
      </w:r>
      <w:r w:rsidRPr="00AD2600">
        <w:rPr>
          <w:noProof/>
          <w:color w:val="0000FF"/>
          <w:szCs w:val="19"/>
          <w:lang w:val="ru-RU"/>
        </w:rPr>
        <w:t>கற்களிலிருந்து</w:t>
      </w:r>
      <w:r w:rsidRPr="00130167">
        <w:rPr>
          <w:noProof/>
          <w:color w:val="0000FF"/>
          <w:szCs w:val="19"/>
          <w:lang w:val="pt-BR"/>
        </w:rPr>
        <w:t xml:space="preserve"> </w:t>
      </w:r>
      <w:r w:rsidRPr="00AD2600">
        <w:rPr>
          <w:noProof/>
          <w:color w:val="0000FF"/>
          <w:szCs w:val="19"/>
          <w:lang w:val="ru-RU"/>
        </w:rPr>
        <w:t>கடவுள்</w:t>
      </w:r>
      <w:r w:rsidRPr="00130167">
        <w:rPr>
          <w:noProof/>
          <w:color w:val="0000FF"/>
          <w:szCs w:val="19"/>
          <w:lang w:val="pt-BR"/>
        </w:rPr>
        <w:t xml:space="preserve"> </w:t>
      </w:r>
      <w:r w:rsidRPr="00AD2600">
        <w:rPr>
          <w:noProof/>
          <w:color w:val="0000FF"/>
          <w:szCs w:val="19"/>
          <w:lang w:val="ru-RU"/>
        </w:rPr>
        <w:t>தனது</w:t>
      </w:r>
      <w:r w:rsidRPr="00130167">
        <w:rPr>
          <w:noProof/>
          <w:color w:val="0000FF"/>
          <w:szCs w:val="19"/>
          <w:lang w:val="pt-BR"/>
        </w:rPr>
        <w:t xml:space="preserve"> </w:t>
      </w:r>
      <w:r w:rsidRPr="00AD2600">
        <w:rPr>
          <w:noProof/>
          <w:color w:val="0000FF"/>
          <w:szCs w:val="19"/>
          <w:lang w:val="ru-RU"/>
        </w:rPr>
        <w:t>ஆலயத்தைக்</w:t>
      </w:r>
      <w:r w:rsidRPr="00130167">
        <w:rPr>
          <w:noProof/>
          <w:color w:val="0000FF"/>
          <w:szCs w:val="19"/>
          <w:lang w:val="pt-BR"/>
        </w:rPr>
        <w:t xml:space="preserve"> </w:t>
      </w:r>
      <w:r w:rsidRPr="00AD2600">
        <w:rPr>
          <w:noProof/>
          <w:color w:val="0000FF"/>
          <w:szCs w:val="19"/>
          <w:lang w:val="ru-RU"/>
        </w:rPr>
        <w:t>கட்டுவது</w:t>
      </w:r>
      <w:r w:rsidRPr="00130167">
        <w:rPr>
          <w:noProof/>
          <w:color w:val="0000FF"/>
          <w:szCs w:val="19"/>
          <w:lang w:val="pt-BR"/>
        </w:rPr>
        <w:t xml:space="preserve"> </w:t>
      </w:r>
      <w:r w:rsidRPr="00AD2600">
        <w:rPr>
          <w:noProof/>
          <w:color w:val="0000FF"/>
          <w:szCs w:val="19"/>
          <w:lang w:val="ru-RU"/>
        </w:rPr>
        <w:t>போல</w:t>
      </w:r>
      <w:r w:rsidRPr="00130167">
        <w:rPr>
          <w:noProof/>
          <w:color w:val="0000FF"/>
          <w:szCs w:val="19"/>
          <w:lang w:val="pt-BR"/>
        </w:rPr>
        <w:t xml:space="preserve">, </w:t>
      </w:r>
      <w:r w:rsidRPr="00AD2600">
        <w:rPr>
          <w:noProof/>
          <w:color w:val="0000FF"/>
          <w:szCs w:val="19"/>
          <w:lang w:val="ru-RU"/>
        </w:rPr>
        <w:t>உங்களிலிருந்து</w:t>
      </w:r>
      <w:r w:rsidRPr="00130167">
        <w:rPr>
          <w:noProof/>
          <w:color w:val="0000FF"/>
          <w:szCs w:val="19"/>
          <w:lang w:val="pt-BR"/>
        </w:rPr>
        <w:t xml:space="preserve"> </w:t>
      </w:r>
      <w:r w:rsidRPr="00AD2600">
        <w:rPr>
          <w:noProof/>
          <w:color w:val="0000FF"/>
          <w:szCs w:val="19"/>
          <w:lang w:val="ru-RU"/>
        </w:rPr>
        <w:t>அவர்</w:t>
      </w:r>
      <w:r w:rsidRPr="00130167">
        <w:rPr>
          <w:noProof/>
          <w:color w:val="0000FF"/>
          <w:szCs w:val="19"/>
          <w:lang w:val="pt-BR"/>
        </w:rPr>
        <w:t xml:space="preserve"> </w:t>
      </w:r>
      <w:r w:rsidRPr="00AD2600">
        <w:rPr>
          <w:noProof/>
          <w:color w:val="0000FF"/>
          <w:szCs w:val="19"/>
          <w:lang w:val="ru-RU"/>
        </w:rPr>
        <w:t>அவ்வாறு</w:t>
      </w:r>
      <w:r w:rsidRPr="00130167">
        <w:rPr>
          <w:noProof/>
          <w:color w:val="0000FF"/>
          <w:szCs w:val="19"/>
          <w:lang w:val="pt-BR"/>
        </w:rPr>
        <w:t xml:space="preserve"> </w:t>
      </w:r>
      <w:r w:rsidRPr="00AD2600">
        <w:rPr>
          <w:noProof/>
          <w:color w:val="0000FF"/>
          <w:szCs w:val="19"/>
          <w:lang w:val="ru-RU"/>
        </w:rPr>
        <w:t>கட்டவில்லை</w:t>
      </w:r>
      <w:r w:rsidRPr="00130167">
        <w:rPr>
          <w:noProof/>
          <w:color w:val="0000FF"/>
          <w:szCs w:val="19"/>
          <w:lang w:val="pt-BR"/>
        </w:rPr>
        <w:t xml:space="preserve">. </w:t>
      </w:r>
      <w:r w:rsidRPr="00AD2600">
        <w:rPr>
          <w:noProof/>
          <w:color w:val="0000FF"/>
          <w:szCs w:val="19"/>
          <w:lang w:val="ru-RU"/>
        </w:rPr>
        <w:t>உயிருள்ள</w:t>
      </w:r>
      <w:r w:rsidRPr="00130167">
        <w:rPr>
          <w:noProof/>
          <w:color w:val="0000FF"/>
          <w:szCs w:val="19"/>
          <w:lang w:val="pt-BR"/>
        </w:rPr>
        <w:t xml:space="preserve"> </w:t>
      </w:r>
      <w:r w:rsidRPr="00AD2600">
        <w:rPr>
          <w:noProof/>
          <w:color w:val="0000FF"/>
          <w:szCs w:val="19"/>
          <w:lang w:val="ru-RU"/>
        </w:rPr>
        <w:t>கற்கள்</w:t>
      </w:r>
      <w:r w:rsidRPr="00130167">
        <w:rPr>
          <w:noProof/>
          <w:color w:val="0000FF"/>
          <w:szCs w:val="19"/>
          <w:lang w:val="pt-BR"/>
        </w:rPr>
        <w:t xml:space="preserve"> </w:t>
      </w:r>
      <w:r w:rsidRPr="00AD2600">
        <w:rPr>
          <w:noProof/>
          <w:color w:val="0000FF"/>
          <w:szCs w:val="19"/>
          <w:lang w:val="ru-RU"/>
        </w:rPr>
        <w:t>அப்படிப்பட்டவை</w:t>
      </w:r>
      <w:r w:rsidRPr="00130167">
        <w:rPr>
          <w:noProof/>
          <w:color w:val="0000FF"/>
          <w:szCs w:val="19"/>
          <w:lang w:val="pt-BR"/>
        </w:rPr>
        <w:t xml:space="preserve"> </w:t>
      </w:r>
      <w:r w:rsidRPr="00AD2600">
        <w:rPr>
          <w:noProof/>
          <w:color w:val="0000FF"/>
          <w:szCs w:val="19"/>
          <w:lang w:val="ru-RU"/>
        </w:rPr>
        <w:t>அல்ல</w:t>
      </w:r>
      <w:r w:rsidRPr="00130167">
        <w:rPr>
          <w:noProof/>
          <w:color w:val="0000FF"/>
          <w:szCs w:val="19"/>
          <w:lang w:val="pt-BR"/>
        </w:rPr>
        <w:t xml:space="preserve">; </w:t>
      </w:r>
      <w:r w:rsidRPr="00AD2600">
        <w:rPr>
          <w:noProof/>
          <w:color w:val="0000FF"/>
          <w:szCs w:val="19"/>
          <w:lang w:val="ru-RU"/>
        </w:rPr>
        <w:t>நீங்களும்</w:t>
      </w:r>
      <w:r w:rsidRPr="00130167">
        <w:rPr>
          <w:noProof/>
          <w:color w:val="0000FF"/>
          <w:szCs w:val="19"/>
          <w:lang w:val="pt-BR"/>
        </w:rPr>
        <w:t xml:space="preserve"> </w:t>
      </w:r>
      <w:r w:rsidRPr="00AD2600">
        <w:rPr>
          <w:noProof/>
          <w:color w:val="0000FF"/>
          <w:szCs w:val="19"/>
          <w:lang w:val="ru-RU"/>
        </w:rPr>
        <w:t>உயிருள்ள</w:t>
      </w:r>
      <w:r w:rsidRPr="00130167">
        <w:rPr>
          <w:noProof/>
          <w:color w:val="0000FF"/>
          <w:szCs w:val="19"/>
          <w:lang w:val="pt-BR"/>
        </w:rPr>
        <w:t xml:space="preserve"> </w:t>
      </w:r>
      <w:r w:rsidRPr="00AD2600">
        <w:rPr>
          <w:noProof/>
          <w:color w:val="0000FF"/>
          <w:szCs w:val="19"/>
          <w:lang w:val="ru-RU"/>
        </w:rPr>
        <w:t>கற்களாக</w:t>
      </w:r>
      <w:r w:rsidRPr="00130167">
        <w:rPr>
          <w:noProof/>
          <w:color w:val="0000FF"/>
          <w:szCs w:val="19"/>
          <w:lang w:val="pt-BR"/>
        </w:rPr>
        <w:t xml:space="preserve">, </w:t>
      </w:r>
      <w:r w:rsidRPr="00AD2600">
        <w:rPr>
          <w:noProof/>
          <w:color w:val="0000FF"/>
          <w:szCs w:val="19"/>
          <w:lang w:val="ru-RU"/>
        </w:rPr>
        <w:t>உங்களை</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கடவுளின்</w:t>
      </w:r>
      <w:r w:rsidRPr="00130167">
        <w:rPr>
          <w:noProof/>
          <w:color w:val="0000FF"/>
          <w:szCs w:val="19"/>
          <w:lang w:val="pt-BR"/>
        </w:rPr>
        <w:t xml:space="preserve"> </w:t>
      </w:r>
      <w:r w:rsidRPr="00AD2600">
        <w:rPr>
          <w:noProof/>
          <w:color w:val="0000FF"/>
          <w:szCs w:val="19"/>
          <w:lang w:val="ru-RU"/>
        </w:rPr>
        <w:t>ஆலயமாகக்</w:t>
      </w:r>
      <w:r w:rsidRPr="00130167">
        <w:rPr>
          <w:noProof/>
          <w:color w:val="0000FF"/>
          <w:szCs w:val="19"/>
          <w:lang w:val="pt-BR"/>
        </w:rPr>
        <w:t xml:space="preserve"> </w:t>
      </w:r>
      <w:r w:rsidRPr="00AD2600">
        <w:rPr>
          <w:noProof/>
          <w:color w:val="0000FF"/>
          <w:szCs w:val="19"/>
          <w:lang w:val="ru-RU"/>
        </w:rPr>
        <w:t>கட்டிக்கொள்ள</w:t>
      </w:r>
      <w:r w:rsidRPr="00130167">
        <w:rPr>
          <w:noProof/>
          <w:color w:val="0000FF"/>
          <w:szCs w:val="19"/>
          <w:lang w:val="pt-BR"/>
        </w:rPr>
        <w:t xml:space="preserve"> </w:t>
      </w:r>
      <w:r w:rsidRPr="00AD2600">
        <w:rPr>
          <w:noProof/>
          <w:color w:val="0000FF"/>
          <w:szCs w:val="19"/>
          <w:lang w:val="ru-RU"/>
        </w:rPr>
        <w:t>வேண்டும்</w:t>
      </w:r>
      <w:r w:rsidRPr="00130167">
        <w:rPr>
          <w:noProof/>
          <w:color w:val="0000FF"/>
          <w:szCs w:val="19"/>
          <w:lang w:val="pt-BR"/>
        </w:rPr>
        <w:t>.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வழிநடத்தப்படுகிறீர்கள்</w:t>
      </w:r>
      <w:r w:rsidRPr="00130167">
        <w:rPr>
          <w:noProof/>
          <w:color w:val="0000FF"/>
          <w:szCs w:val="19"/>
          <w:lang w:val="pt-BR"/>
        </w:rPr>
        <w:t xml:space="preserve">, </w:t>
      </w:r>
      <w:r w:rsidRPr="00AD2600">
        <w:rPr>
          <w:noProof/>
          <w:color w:val="0000FF"/>
          <w:szCs w:val="19"/>
          <w:lang w:val="ru-RU"/>
        </w:rPr>
        <w:t>ஆனால்</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நகர</w:t>
      </w:r>
      <w:r w:rsidRPr="00130167">
        <w:rPr>
          <w:noProof/>
          <w:color w:val="0000FF"/>
          <w:szCs w:val="19"/>
          <w:lang w:val="pt-BR"/>
        </w:rPr>
        <w:t xml:space="preserve"> </w:t>
      </w:r>
      <w:r w:rsidRPr="00AD2600">
        <w:rPr>
          <w:noProof/>
          <w:color w:val="0000FF"/>
          <w:szCs w:val="19"/>
          <w:lang w:val="ru-RU"/>
        </w:rPr>
        <w:t>வேண்டும்</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வழிநடத்தப்படுகிறீர்கள்</w:t>
      </w:r>
      <w:r w:rsidRPr="00130167">
        <w:rPr>
          <w:noProof/>
          <w:color w:val="0000FF"/>
          <w:szCs w:val="19"/>
          <w:lang w:val="pt-BR"/>
        </w:rPr>
        <w:t xml:space="preserve">, </w:t>
      </w:r>
      <w:r w:rsidRPr="00AD2600">
        <w:rPr>
          <w:noProof/>
          <w:color w:val="0000FF"/>
          <w:szCs w:val="19"/>
          <w:lang w:val="ru-RU"/>
        </w:rPr>
        <w:t>ஆனால்</w:t>
      </w:r>
      <w:r w:rsidRPr="00130167">
        <w:rPr>
          <w:noProof/>
          <w:color w:val="0000FF"/>
          <w:szCs w:val="19"/>
          <w:lang w:val="pt-BR"/>
        </w:rPr>
        <w:t xml:space="preserve"> </w:t>
      </w:r>
      <w:r w:rsidRPr="00AD2600">
        <w:rPr>
          <w:noProof/>
          <w:color w:val="0000FF"/>
          <w:szCs w:val="19"/>
          <w:lang w:val="ru-RU"/>
        </w:rPr>
        <w:t>நீங்களே</w:t>
      </w:r>
      <w:r w:rsidRPr="00130167">
        <w:rPr>
          <w:noProof/>
          <w:color w:val="0000FF"/>
          <w:szCs w:val="19"/>
          <w:lang w:val="pt-BR"/>
        </w:rPr>
        <w:t xml:space="preserve"> </w:t>
      </w:r>
      <w:r w:rsidRPr="00AD2600">
        <w:rPr>
          <w:noProof/>
          <w:color w:val="0000FF"/>
          <w:szCs w:val="19"/>
          <w:lang w:val="ru-RU"/>
        </w:rPr>
        <w:t>பின்பற்ற</w:t>
      </w:r>
      <w:r w:rsidRPr="00130167">
        <w:rPr>
          <w:noProof/>
          <w:color w:val="0000FF"/>
          <w:szCs w:val="19"/>
          <w:lang w:val="pt-BR"/>
        </w:rPr>
        <w:t xml:space="preserve"> </w:t>
      </w:r>
      <w:r w:rsidRPr="00AD2600">
        <w:rPr>
          <w:noProof/>
          <w:color w:val="0000FF"/>
          <w:szCs w:val="19"/>
          <w:lang w:val="ru-RU"/>
        </w:rPr>
        <w:t>வேண்டும்</w:t>
      </w:r>
      <w:r w:rsidRPr="00130167">
        <w:rPr>
          <w:noProof/>
          <w:color w:val="0000FF"/>
          <w:szCs w:val="19"/>
          <w:lang w:val="pt-BR"/>
        </w:rPr>
        <w:t>' (</w:t>
      </w:r>
      <w:r w:rsidRPr="00AD2600">
        <w:rPr>
          <w:noProof/>
          <w:color w:val="0000FF"/>
          <w:szCs w:val="19"/>
          <w:lang w:val="ru-RU"/>
        </w:rPr>
        <w:t>பிரசங்கம்</w:t>
      </w:r>
      <w:r w:rsidRPr="00130167">
        <w:rPr>
          <w:noProof/>
          <w:color w:val="0000FF"/>
          <w:szCs w:val="19"/>
          <w:lang w:val="pt-BR"/>
        </w:rPr>
        <w:t xml:space="preserve"> CLVI, alias XIII, n. 13).</w:t>
      </w:r>
    </w:p>
  </w:footnote>
  <w:footnote w:id="1499">
    <w:p w14:paraId="745C8D6A"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எபிஃபானியஸ்</w:t>
      </w:r>
      <w:r w:rsidRPr="00130167">
        <w:rPr>
          <w:i/>
          <w:iCs/>
          <w:noProof/>
          <w:color w:val="0000FF"/>
          <w:szCs w:val="19"/>
          <w:lang w:val="pt-BR"/>
        </w:rPr>
        <w:t xml:space="preserve">, </w:t>
      </w:r>
      <w:r w:rsidRPr="00130167">
        <w:rPr>
          <w:noProof/>
          <w:color w:val="0000FF"/>
          <w:szCs w:val="19"/>
          <w:lang w:val="pt-BR"/>
        </w:rPr>
        <w:t>*</w:t>
      </w:r>
      <w:r w:rsidRPr="00AD2600">
        <w:rPr>
          <w:noProof/>
          <w:color w:val="0000FF"/>
          <w:szCs w:val="19"/>
          <w:lang w:val="ru-RU"/>
        </w:rPr>
        <w:t>ஹெரெசியா</w:t>
      </w:r>
      <w:r w:rsidRPr="00130167">
        <w:rPr>
          <w:noProof/>
          <w:color w:val="0000FF"/>
          <w:szCs w:val="19"/>
          <w:lang w:val="pt-BR"/>
        </w:rPr>
        <w:t xml:space="preserve"> LXX*, </w:t>
      </w:r>
      <w:r>
        <w:rPr>
          <w:noProof/>
          <w:color w:val="0000FF"/>
          <w:szCs w:val="19"/>
        </w:rPr>
        <w:t>எண்</w:t>
      </w:r>
      <w:r w:rsidRPr="00130167">
        <w:rPr>
          <w:noProof/>
          <w:color w:val="0000FF"/>
          <w:szCs w:val="19"/>
          <w:lang w:val="pt-BR"/>
        </w:rPr>
        <w:t xml:space="preserve">. 3; </w:t>
      </w:r>
      <w:r w:rsidRPr="00AD2600">
        <w:rPr>
          <w:i/>
          <w:iCs/>
          <w:noProof/>
          <w:color w:val="0000FF"/>
          <w:szCs w:val="19"/>
          <w:lang w:val="ru-RU"/>
        </w:rPr>
        <w:t>நைசாவின்</w:t>
      </w:r>
      <w:r w:rsidRPr="00130167">
        <w:rPr>
          <w:i/>
          <w:iCs/>
          <w:noProof/>
          <w:color w:val="0000FF"/>
          <w:szCs w:val="19"/>
          <w:lang w:val="pt-BR"/>
        </w:rPr>
        <w:t xml:space="preserve"> </w:t>
      </w:r>
      <w:r w:rsidRPr="00AD2600">
        <w:rPr>
          <w:i/>
          <w:iCs/>
          <w:noProof/>
          <w:color w:val="0000FF"/>
          <w:szCs w:val="19"/>
          <w:lang w:val="ru-RU"/>
        </w:rPr>
        <w:t>கிரிகோரி</w:t>
      </w:r>
      <w:r w:rsidRPr="00130167">
        <w:rPr>
          <w:i/>
          <w:iCs/>
          <w:noProof/>
          <w:color w:val="0000FF"/>
          <w:szCs w:val="19"/>
          <w:lang w:val="pt-BR"/>
        </w:rPr>
        <w:t xml:space="preserve">, </w:t>
      </w:r>
      <w:r w:rsidRPr="00130167">
        <w:rPr>
          <w:noProof/>
          <w:color w:val="0000FF"/>
          <w:szCs w:val="19"/>
          <w:lang w:val="pt-BR"/>
        </w:rPr>
        <w:t>*</w:t>
      </w:r>
      <w:r w:rsidRPr="00AD2600">
        <w:rPr>
          <w:noProof/>
          <w:color w:val="0000FF"/>
          <w:szCs w:val="19"/>
          <w:lang w:val="ru-RU"/>
        </w:rPr>
        <w:t>கிறிஸ்தவர்களின்</w:t>
      </w:r>
      <w:r w:rsidRPr="00130167">
        <w:rPr>
          <w:noProof/>
          <w:color w:val="0000FF"/>
          <w:szCs w:val="19"/>
          <w:lang w:val="pt-BR"/>
        </w:rPr>
        <w:t xml:space="preserve"> </w:t>
      </w:r>
      <w:r w:rsidRPr="00AD2600">
        <w:rPr>
          <w:noProof/>
          <w:color w:val="0000FF"/>
          <w:szCs w:val="19"/>
          <w:lang w:val="ru-RU"/>
        </w:rPr>
        <w:t>வாசிப்புகள்</w:t>
      </w:r>
      <w:r w:rsidRPr="00130167">
        <w:rPr>
          <w:noProof/>
          <w:color w:val="0000FF"/>
          <w:szCs w:val="19"/>
          <w:lang w:val="pt-BR"/>
        </w:rPr>
        <w:t>* 1840, III, 322-</w:t>
      </w:r>
      <w:r w:rsidRPr="00AD2600">
        <w:rPr>
          <w:noProof/>
          <w:color w:val="0000FF"/>
          <w:szCs w:val="19"/>
          <w:lang w:val="ru-RU"/>
        </w:rPr>
        <w:t>ல்</w:t>
      </w:r>
      <w:r w:rsidRPr="00130167">
        <w:rPr>
          <w:noProof/>
          <w:color w:val="0000FF"/>
          <w:szCs w:val="19"/>
          <w:lang w:val="pt-BR"/>
        </w:rPr>
        <w:t xml:space="preserve"> </w:t>
      </w:r>
      <w:r w:rsidRPr="00AD2600">
        <w:rPr>
          <w:noProof/>
          <w:color w:val="0000FF"/>
          <w:szCs w:val="19"/>
          <w:lang w:val="ru-RU"/>
        </w:rPr>
        <w:t>உள்ள</w:t>
      </w:r>
      <w:r w:rsidRPr="00130167">
        <w:rPr>
          <w:noProof/>
          <w:color w:val="0000FF"/>
          <w:szCs w:val="19"/>
          <w:lang w:val="pt-BR"/>
        </w:rPr>
        <w:t xml:space="preserve"> '</w:t>
      </w:r>
      <w:r w:rsidRPr="00AD2600">
        <w:rPr>
          <w:noProof/>
          <w:color w:val="0000FF"/>
          <w:szCs w:val="19"/>
          <w:lang w:val="ru-RU"/>
        </w:rPr>
        <w:t>நாம்</w:t>
      </w:r>
      <w:r w:rsidRPr="00130167">
        <w:rPr>
          <w:i/>
          <w:iCs/>
          <w:noProof/>
          <w:color w:val="0000FF"/>
          <w:szCs w:val="19"/>
          <w:lang w:val="pt-BR"/>
        </w:rPr>
        <w:t xml:space="preserve"> </w:t>
      </w:r>
      <w:r w:rsidRPr="00AD2600">
        <w:rPr>
          <w:i/>
          <w:iCs/>
          <w:noProof/>
          <w:color w:val="0000FF"/>
          <w:szCs w:val="19"/>
          <w:lang w:val="ru-RU"/>
        </w:rPr>
        <w:t>மனிதனை</w:t>
      </w:r>
      <w:r w:rsidRPr="00130167">
        <w:rPr>
          <w:i/>
          <w:iCs/>
          <w:noProof/>
          <w:color w:val="0000FF"/>
          <w:szCs w:val="19"/>
          <w:lang w:val="pt-BR"/>
        </w:rPr>
        <w:t xml:space="preserve"> </w:t>
      </w:r>
      <w:r w:rsidRPr="00AD2600">
        <w:rPr>
          <w:i/>
          <w:iCs/>
          <w:noProof/>
          <w:color w:val="0000FF"/>
          <w:szCs w:val="19"/>
          <w:lang w:val="ru-RU"/>
        </w:rPr>
        <w:t>நம்</w:t>
      </w:r>
      <w:r w:rsidRPr="00130167">
        <w:rPr>
          <w:i/>
          <w:iCs/>
          <w:noProof/>
          <w:color w:val="0000FF"/>
          <w:szCs w:val="19"/>
          <w:lang w:val="pt-BR"/>
        </w:rPr>
        <w:t xml:space="preserve"> </w:t>
      </w:r>
      <w:r w:rsidRPr="00AD2600">
        <w:rPr>
          <w:i/>
          <w:iCs/>
          <w:noProof/>
          <w:color w:val="0000FF"/>
          <w:szCs w:val="19"/>
          <w:lang w:val="ru-RU"/>
        </w:rPr>
        <w:t>உருவத்தில்</w:t>
      </w:r>
      <w:r w:rsidRPr="00130167">
        <w:rPr>
          <w:i/>
          <w:iCs/>
          <w:noProof/>
          <w:color w:val="0000FF"/>
          <w:szCs w:val="19"/>
          <w:lang w:val="pt-BR"/>
        </w:rPr>
        <w:t xml:space="preserve">... </w:t>
      </w:r>
      <w:r w:rsidRPr="00AD2600">
        <w:rPr>
          <w:i/>
          <w:iCs/>
          <w:noProof/>
          <w:color w:val="0000FF"/>
          <w:szCs w:val="19"/>
          <w:lang w:val="ru-RU"/>
        </w:rPr>
        <w:t>படைப்போம்</w:t>
      </w:r>
      <w:r w:rsidRPr="00130167">
        <w:rPr>
          <w:i/>
          <w:iCs/>
          <w:noProof/>
          <w:color w:val="0000FF"/>
          <w:szCs w:val="19"/>
          <w:lang w:val="pt-BR"/>
        </w:rPr>
        <w:t>'</w:t>
      </w:r>
      <w:r w:rsidRPr="00130167">
        <w:rPr>
          <w:noProof/>
          <w:color w:val="0000FF"/>
          <w:szCs w:val="19"/>
          <w:lang w:val="pt-BR"/>
        </w:rPr>
        <w:t xml:space="preserve"> </w:t>
      </w:r>
      <w:r w:rsidRPr="00AD2600">
        <w:rPr>
          <w:noProof/>
          <w:color w:val="0000FF"/>
          <w:szCs w:val="19"/>
          <w:lang w:val="ru-RU"/>
        </w:rPr>
        <w:t>என்ற</w:t>
      </w:r>
      <w:r w:rsidRPr="00130167">
        <w:rPr>
          <w:noProof/>
          <w:color w:val="0000FF"/>
          <w:szCs w:val="19"/>
          <w:lang w:val="pt-BR"/>
        </w:rPr>
        <w:t xml:space="preserve"> </w:t>
      </w:r>
      <w:r w:rsidRPr="00AD2600">
        <w:rPr>
          <w:noProof/>
          <w:color w:val="0000FF"/>
          <w:szCs w:val="19"/>
          <w:lang w:val="ru-RU"/>
        </w:rPr>
        <w:t>வார்த்தைகளுக்கு</w:t>
      </w:r>
      <w:r w:rsidRPr="00130167">
        <w:rPr>
          <w:noProof/>
          <w:color w:val="0000FF"/>
          <w:szCs w:val="19"/>
          <w:lang w:val="pt-BR"/>
        </w:rPr>
        <w:t xml:space="preserve"> </w:t>
      </w:r>
      <w:r w:rsidRPr="00AD2600">
        <w:rPr>
          <w:noProof/>
          <w:color w:val="0000FF"/>
          <w:szCs w:val="19"/>
          <w:lang w:val="ru-RU"/>
        </w:rPr>
        <w:t>உரை</w:t>
      </w:r>
      <w:r w:rsidRPr="00130167">
        <w:rPr>
          <w:noProof/>
          <w:color w:val="0000FF"/>
          <w:szCs w:val="19"/>
          <w:lang w:val="pt-BR"/>
        </w:rPr>
        <w:t xml:space="preserve"> 1-</w:t>
      </w:r>
      <w:r w:rsidRPr="00AD2600">
        <w:rPr>
          <w:noProof/>
          <w:color w:val="0000FF"/>
          <w:szCs w:val="19"/>
          <w:lang w:val="ru-RU"/>
        </w:rPr>
        <w:t>ல்</w:t>
      </w:r>
      <w:r w:rsidRPr="00130167">
        <w:rPr>
          <w:noProof/>
          <w:color w:val="0000FF"/>
          <w:szCs w:val="19"/>
          <w:lang w:val="pt-BR"/>
        </w:rPr>
        <w:t xml:space="preserve">: </w:t>
      </w:r>
      <w:r w:rsidRPr="00130167">
        <w:rPr>
          <w:i/>
          <w:iCs/>
          <w:noProof/>
          <w:color w:val="0000FF"/>
          <w:szCs w:val="19"/>
          <w:lang w:val="pt-BR"/>
        </w:rPr>
        <w:t>'</w:t>
      </w:r>
      <w:r w:rsidRPr="00AD2600">
        <w:rPr>
          <w:i/>
          <w:iCs/>
          <w:noProof/>
          <w:color w:val="0000FF"/>
          <w:szCs w:val="19"/>
          <w:lang w:val="ru-RU"/>
        </w:rPr>
        <w:t>உருவத்தில்</w:t>
      </w:r>
      <w:r w:rsidRPr="00130167">
        <w:rPr>
          <w:noProof/>
          <w:color w:val="0000FF"/>
          <w:szCs w:val="19"/>
          <w:lang w:val="pt-BR"/>
        </w:rPr>
        <w:t xml:space="preserve">, </w:t>
      </w:r>
      <w:r w:rsidRPr="00AD2600">
        <w:rPr>
          <w:noProof/>
          <w:color w:val="0000FF"/>
          <w:szCs w:val="19"/>
          <w:lang w:val="ru-RU"/>
        </w:rPr>
        <w:t>நான்</w:t>
      </w:r>
      <w:r w:rsidRPr="00130167">
        <w:rPr>
          <w:noProof/>
          <w:color w:val="0000FF"/>
          <w:szCs w:val="19"/>
          <w:lang w:val="pt-BR"/>
        </w:rPr>
        <w:t xml:space="preserve"> </w:t>
      </w:r>
      <w:r w:rsidRPr="00AD2600">
        <w:rPr>
          <w:noProof/>
          <w:color w:val="0000FF"/>
          <w:szCs w:val="19"/>
          <w:lang w:val="ru-RU"/>
        </w:rPr>
        <w:t>பகுத்தறிவைப்</w:t>
      </w:r>
      <w:r w:rsidRPr="00130167">
        <w:rPr>
          <w:noProof/>
          <w:color w:val="0000FF"/>
          <w:szCs w:val="19"/>
          <w:lang w:val="pt-BR"/>
        </w:rPr>
        <w:t xml:space="preserve"> </w:t>
      </w:r>
      <w:r w:rsidRPr="00AD2600">
        <w:rPr>
          <w:noProof/>
          <w:color w:val="0000FF"/>
          <w:szCs w:val="19"/>
          <w:lang w:val="ru-RU"/>
        </w:rPr>
        <w:t>பெற்றுள்ளேன்</w:t>
      </w:r>
      <w:r w:rsidRPr="00130167">
        <w:rPr>
          <w:noProof/>
          <w:color w:val="0000FF"/>
          <w:szCs w:val="19"/>
          <w:lang w:val="pt-BR"/>
        </w:rPr>
        <w:t xml:space="preserve">; </w:t>
      </w:r>
      <w:r w:rsidRPr="00AD2600">
        <w:rPr>
          <w:noProof/>
          <w:color w:val="0000FF"/>
          <w:szCs w:val="19"/>
          <w:lang w:val="ru-RU"/>
        </w:rPr>
        <w:t>மற்றும்</w:t>
      </w:r>
      <w:r w:rsidRPr="00130167">
        <w:rPr>
          <w:noProof/>
          <w:color w:val="0000FF"/>
          <w:szCs w:val="19"/>
          <w:lang w:val="pt-BR"/>
        </w:rPr>
        <w:t xml:space="preserve"> </w:t>
      </w:r>
      <w:r w:rsidRPr="00AD2600">
        <w:rPr>
          <w:i/>
          <w:iCs/>
          <w:noProof/>
          <w:color w:val="0000FF"/>
          <w:szCs w:val="19"/>
          <w:lang w:val="ru-RU"/>
        </w:rPr>
        <w:t>ஒப்புமையில்</w:t>
      </w:r>
      <w:r w:rsidRPr="00130167">
        <w:rPr>
          <w:noProof/>
          <w:color w:val="0000FF"/>
          <w:szCs w:val="19"/>
          <w:lang w:val="pt-BR"/>
        </w:rPr>
        <w:t xml:space="preserve">, </w:t>
      </w:r>
      <w:r w:rsidRPr="00AD2600">
        <w:rPr>
          <w:noProof/>
          <w:color w:val="0000FF"/>
          <w:szCs w:val="19"/>
          <w:lang w:val="ru-RU"/>
        </w:rPr>
        <w:t>நான்</w:t>
      </w:r>
      <w:r w:rsidRPr="00130167">
        <w:rPr>
          <w:noProof/>
          <w:color w:val="0000FF"/>
          <w:szCs w:val="19"/>
          <w:lang w:val="pt-BR"/>
        </w:rPr>
        <w:t xml:space="preserve"> </w:t>
      </w:r>
      <w:r w:rsidRPr="00AD2600">
        <w:rPr>
          <w:noProof/>
          <w:color w:val="0000FF"/>
          <w:szCs w:val="19"/>
          <w:lang w:val="ru-RU"/>
        </w:rPr>
        <w:t>ஒரு</w:t>
      </w:r>
      <w:r w:rsidRPr="00130167">
        <w:rPr>
          <w:noProof/>
          <w:color w:val="0000FF"/>
          <w:szCs w:val="19"/>
          <w:lang w:val="pt-BR"/>
        </w:rPr>
        <w:t xml:space="preserve"> </w:t>
      </w:r>
      <w:r w:rsidRPr="00AD2600">
        <w:rPr>
          <w:noProof/>
          <w:color w:val="0000FF"/>
          <w:szCs w:val="19"/>
          <w:lang w:val="ru-RU"/>
        </w:rPr>
        <w:t>கிறிஸ்தவனாக</w:t>
      </w:r>
      <w:r w:rsidRPr="00130167">
        <w:rPr>
          <w:noProof/>
          <w:color w:val="0000FF"/>
          <w:szCs w:val="19"/>
          <w:lang w:val="pt-BR"/>
        </w:rPr>
        <w:t xml:space="preserve"> </w:t>
      </w:r>
      <w:r w:rsidRPr="00AD2600">
        <w:rPr>
          <w:noProof/>
          <w:color w:val="0000FF"/>
          <w:szCs w:val="19"/>
          <w:lang w:val="ru-RU"/>
        </w:rPr>
        <w:t>மாறுவதன்</w:t>
      </w:r>
      <w:r w:rsidRPr="00130167">
        <w:rPr>
          <w:noProof/>
          <w:color w:val="0000FF"/>
          <w:szCs w:val="19"/>
          <w:lang w:val="pt-BR"/>
        </w:rPr>
        <w:t xml:space="preserve"> </w:t>
      </w:r>
      <w:r w:rsidRPr="00AD2600">
        <w:rPr>
          <w:noProof/>
          <w:color w:val="0000FF"/>
          <w:szCs w:val="19"/>
          <w:lang w:val="ru-RU"/>
        </w:rPr>
        <w:t>மூலம்</w:t>
      </w:r>
      <w:r w:rsidRPr="00130167">
        <w:rPr>
          <w:noProof/>
          <w:color w:val="0000FF"/>
          <w:szCs w:val="19"/>
          <w:lang w:val="pt-BR"/>
        </w:rPr>
        <w:t xml:space="preserve"> </w:t>
      </w:r>
      <w:r w:rsidRPr="00AD2600">
        <w:rPr>
          <w:noProof/>
          <w:color w:val="0000FF"/>
          <w:szCs w:val="19"/>
          <w:lang w:val="ru-RU"/>
        </w:rPr>
        <w:t>நான்</w:t>
      </w:r>
      <w:r w:rsidRPr="00130167">
        <w:rPr>
          <w:noProof/>
          <w:color w:val="0000FF"/>
          <w:szCs w:val="19"/>
          <w:lang w:val="pt-BR"/>
        </w:rPr>
        <w:t xml:space="preserve"> </w:t>
      </w:r>
      <w:r w:rsidRPr="00AD2600">
        <w:rPr>
          <w:noProof/>
          <w:color w:val="0000FF"/>
          <w:szCs w:val="19"/>
          <w:lang w:val="ru-RU"/>
        </w:rPr>
        <w:t>எதுவாக</w:t>
      </w:r>
      <w:r w:rsidRPr="00130167">
        <w:rPr>
          <w:noProof/>
          <w:color w:val="0000FF"/>
          <w:szCs w:val="19"/>
          <w:lang w:val="pt-BR"/>
        </w:rPr>
        <w:t xml:space="preserve"> </w:t>
      </w:r>
      <w:r w:rsidRPr="00AD2600">
        <w:rPr>
          <w:noProof/>
          <w:color w:val="0000FF"/>
          <w:szCs w:val="19"/>
          <w:lang w:val="ru-RU"/>
        </w:rPr>
        <w:t>இருக்கிறேனோ</w:t>
      </w:r>
      <w:r w:rsidRPr="00130167">
        <w:rPr>
          <w:noProof/>
          <w:color w:val="0000FF"/>
          <w:szCs w:val="19"/>
          <w:lang w:val="pt-BR"/>
        </w:rPr>
        <w:t xml:space="preserve"> </w:t>
      </w:r>
      <w:r w:rsidRPr="00AD2600">
        <w:rPr>
          <w:noProof/>
          <w:color w:val="0000FF"/>
          <w:szCs w:val="19"/>
          <w:lang w:val="ru-RU"/>
        </w:rPr>
        <w:t>அதுவாக</w:t>
      </w:r>
      <w:r w:rsidRPr="00130167">
        <w:rPr>
          <w:noProof/>
          <w:color w:val="0000FF"/>
          <w:szCs w:val="19"/>
          <w:lang w:val="pt-BR"/>
        </w:rPr>
        <w:t xml:space="preserve"> </w:t>
      </w:r>
      <w:r w:rsidRPr="00AD2600">
        <w:rPr>
          <w:noProof/>
          <w:color w:val="0000FF"/>
          <w:szCs w:val="19"/>
          <w:lang w:val="ru-RU"/>
        </w:rPr>
        <w:t>மாறுகிறேன்</w:t>
      </w:r>
      <w:r w:rsidRPr="00130167">
        <w:rPr>
          <w:noProof/>
          <w:color w:val="0000FF"/>
          <w:szCs w:val="19"/>
          <w:lang w:val="pt-BR"/>
        </w:rPr>
        <w:t xml:space="preserve">;' </w:t>
      </w:r>
      <w:r>
        <w:rPr>
          <w:i/>
          <w:iCs/>
          <w:noProof/>
          <w:color w:val="0000FF"/>
          <w:szCs w:val="19"/>
        </w:rPr>
        <w:t>சிரில்</w:t>
      </w:r>
      <w:r w:rsidRPr="00130167">
        <w:rPr>
          <w:noProof/>
          <w:color w:val="0000FF"/>
          <w:szCs w:val="19"/>
          <w:lang w:val="pt-BR"/>
        </w:rPr>
        <w:t>, *</w:t>
      </w:r>
      <w:r w:rsidRPr="00AD2600">
        <w:rPr>
          <w:noProof/>
          <w:color w:val="0000FF"/>
          <w:szCs w:val="19"/>
          <w:lang w:val="ru-RU"/>
        </w:rPr>
        <w:t>அட்</w:t>
      </w:r>
      <w:r w:rsidRPr="00130167">
        <w:rPr>
          <w:noProof/>
          <w:color w:val="0000FF"/>
          <w:szCs w:val="19"/>
          <w:lang w:val="pt-BR"/>
        </w:rPr>
        <w:t xml:space="preserve">* </w:t>
      </w:r>
      <w:r>
        <w:rPr>
          <w:noProof/>
          <w:color w:val="0000FF"/>
          <w:szCs w:val="19"/>
        </w:rPr>
        <w:t>ஆந்த்ரோப்</w:t>
      </w:r>
      <w:r w:rsidRPr="00130167">
        <w:rPr>
          <w:noProof/>
          <w:color w:val="0000FF"/>
          <w:szCs w:val="19"/>
          <w:lang w:val="pt-BR"/>
        </w:rPr>
        <w:t xml:space="preserve">., </w:t>
      </w:r>
      <w:r>
        <w:rPr>
          <w:noProof/>
          <w:color w:val="0000FF"/>
          <w:szCs w:val="19"/>
        </w:rPr>
        <w:t>ப</w:t>
      </w:r>
      <w:r w:rsidRPr="00130167">
        <w:rPr>
          <w:noProof/>
          <w:color w:val="0000FF"/>
          <w:szCs w:val="19"/>
          <w:lang w:val="pt-BR"/>
        </w:rPr>
        <w:t xml:space="preserve">. 5. 10; </w:t>
      </w:r>
      <w:r>
        <w:rPr>
          <w:i/>
          <w:iCs/>
          <w:noProof/>
          <w:color w:val="0000FF"/>
          <w:szCs w:val="19"/>
        </w:rPr>
        <w:t>அகஸ்டின்</w:t>
      </w:r>
      <w:r w:rsidRPr="00130167">
        <w:rPr>
          <w:noProof/>
          <w:color w:val="0000FF"/>
          <w:szCs w:val="19"/>
          <w:lang w:val="pt-BR"/>
        </w:rPr>
        <w:t>, *</w:t>
      </w:r>
      <w:r>
        <w:rPr>
          <w:noProof/>
          <w:color w:val="0000FF"/>
          <w:szCs w:val="19"/>
        </w:rPr>
        <w:t>டே</w:t>
      </w:r>
      <w:r w:rsidRPr="00130167">
        <w:rPr>
          <w:noProof/>
          <w:color w:val="0000FF"/>
          <w:szCs w:val="19"/>
          <w:lang w:val="pt-BR"/>
        </w:rPr>
        <w:t xml:space="preserve"> </w:t>
      </w:r>
      <w:r>
        <w:rPr>
          <w:noProof/>
          <w:color w:val="0000FF"/>
          <w:szCs w:val="19"/>
        </w:rPr>
        <w:t>ஸ்பிரிடூ</w:t>
      </w:r>
      <w:r w:rsidRPr="00130167">
        <w:rPr>
          <w:noProof/>
          <w:color w:val="0000FF"/>
          <w:szCs w:val="19"/>
          <w:lang w:val="pt-BR"/>
        </w:rPr>
        <w:t xml:space="preserve"> </w:t>
      </w:r>
      <w:r>
        <w:rPr>
          <w:noProof/>
          <w:color w:val="0000FF"/>
          <w:szCs w:val="19"/>
        </w:rPr>
        <w:t>எட்</w:t>
      </w:r>
      <w:r w:rsidRPr="00130167">
        <w:rPr>
          <w:noProof/>
          <w:color w:val="0000FF"/>
          <w:szCs w:val="19"/>
          <w:lang w:val="pt-BR"/>
        </w:rPr>
        <w:t xml:space="preserve"> </w:t>
      </w:r>
      <w:r>
        <w:rPr>
          <w:noProof/>
          <w:color w:val="0000FF"/>
          <w:szCs w:val="19"/>
        </w:rPr>
        <w:t>லிட்டரா</w:t>
      </w:r>
      <w:r w:rsidRPr="00130167">
        <w:rPr>
          <w:noProof/>
          <w:color w:val="0000FF"/>
          <w:szCs w:val="19"/>
          <w:lang w:val="pt-BR"/>
        </w:rPr>
        <w:t xml:space="preserve">*, </w:t>
      </w:r>
      <w:r>
        <w:rPr>
          <w:noProof/>
          <w:color w:val="0000FF"/>
          <w:szCs w:val="19"/>
        </w:rPr>
        <w:t>ப</w:t>
      </w:r>
      <w:r w:rsidRPr="00130167">
        <w:rPr>
          <w:noProof/>
          <w:color w:val="0000FF"/>
          <w:szCs w:val="19"/>
          <w:lang w:val="pt-BR"/>
        </w:rPr>
        <w:t>. 28; *</w:t>
      </w:r>
      <w:r>
        <w:rPr>
          <w:noProof/>
          <w:color w:val="0000FF"/>
          <w:szCs w:val="19"/>
        </w:rPr>
        <w:t>ரிட்ராக்ஷன்கள்</w:t>
      </w:r>
      <w:r w:rsidRPr="00130167">
        <w:rPr>
          <w:noProof/>
          <w:color w:val="0000FF"/>
          <w:szCs w:val="19"/>
          <w:lang w:val="pt-BR"/>
        </w:rPr>
        <w:t xml:space="preserve">*, II, 24; </w:t>
      </w:r>
      <w:r>
        <w:rPr>
          <w:i/>
          <w:iCs/>
          <w:noProof/>
          <w:color w:val="0000FF"/>
          <w:szCs w:val="19"/>
        </w:rPr>
        <w:t>ரோஸ்டோவின்</w:t>
      </w:r>
      <w:r w:rsidRPr="00130167">
        <w:rPr>
          <w:i/>
          <w:iCs/>
          <w:noProof/>
          <w:color w:val="0000FF"/>
          <w:szCs w:val="19"/>
          <w:lang w:val="pt-BR"/>
        </w:rPr>
        <w:t xml:space="preserve"> </w:t>
      </w:r>
      <w:r>
        <w:rPr>
          <w:i/>
          <w:iCs/>
          <w:noProof/>
          <w:color w:val="0000FF"/>
          <w:szCs w:val="19"/>
        </w:rPr>
        <w:t>டெமெட்ரியஸ்</w:t>
      </w:r>
      <w:r w:rsidRPr="00130167">
        <w:rPr>
          <w:noProof/>
          <w:color w:val="0000FF"/>
          <w:szCs w:val="19"/>
          <w:lang w:val="pt-BR"/>
        </w:rPr>
        <w:t>, *</w:t>
      </w:r>
      <w:r>
        <w:rPr>
          <w:noProof/>
          <w:color w:val="0000FF"/>
          <w:szCs w:val="19"/>
        </w:rPr>
        <w:t>ரோசிஸ்க்</w:t>
      </w:r>
      <w:r w:rsidRPr="00130167">
        <w:rPr>
          <w:noProof/>
          <w:color w:val="0000FF"/>
          <w:szCs w:val="19"/>
          <w:lang w:val="pt-BR"/>
        </w:rPr>
        <w:t xml:space="preserve">*, </w:t>
      </w:r>
      <w:r>
        <w:rPr>
          <w:noProof/>
          <w:color w:val="0000FF"/>
          <w:szCs w:val="19"/>
        </w:rPr>
        <w:t>பப</w:t>
      </w:r>
      <w:r w:rsidRPr="00130167">
        <w:rPr>
          <w:noProof/>
          <w:color w:val="0000FF"/>
          <w:szCs w:val="19"/>
          <w:lang w:val="pt-BR"/>
        </w:rPr>
        <w:t>. 293–294.</w:t>
      </w:r>
    </w:p>
  </w:footnote>
  <w:footnote w:id="1500">
    <w:p w14:paraId="1DAA0456"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எபிஃபானியஸ்</w:t>
      </w:r>
      <w:r w:rsidRPr="00130167">
        <w:rPr>
          <w:i/>
          <w:iCs/>
          <w:noProof/>
          <w:color w:val="0000FF"/>
          <w:szCs w:val="19"/>
          <w:lang w:val="pt-BR"/>
        </w:rPr>
        <w:t xml:space="preserve">, </w:t>
      </w:r>
      <w:r>
        <w:rPr>
          <w:noProof/>
          <w:color w:val="0000FF"/>
          <w:szCs w:val="19"/>
        </w:rPr>
        <w:t>எருசலேமின்</w:t>
      </w:r>
      <w:r w:rsidRPr="00130167">
        <w:rPr>
          <w:noProof/>
          <w:color w:val="0000FF"/>
          <w:szCs w:val="19"/>
          <w:lang w:val="pt-BR"/>
        </w:rPr>
        <w:t xml:space="preserve"> </w:t>
      </w:r>
      <w:r>
        <w:rPr>
          <w:noProof/>
          <w:color w:val="0000FF"/>
          <w:szCs w:val="19"/>
        </w:rPr>
        <w:t>யோவான்</w:t>
      </w:r>
      <w:r w:rsidRPr="00130167">
        <w:rPr>
          <w:noProof/>
          <w:color w:val="0000FF"/>
          <w:szCs w:val="19"/>
          <w:lang w:val="pt-BR"/>
        </w:rPr>
        <w:t xml:space="preserve"> </w:t>
      </w:r>
      <w:r>
        <w:rPr>
          <w:noProof/>
          <w:color w:val="0000FF"/>
          <w:szCs w:val="19"/>
        </w:rPr>
        <w:t>மீதான</w:t>
      </w:r>
      <w:r w:rsidRPr="00130167">
        <w:rPr>
          <w:noProof/>
          <w:color w:val="0000FF"/>
          <w:szCs w:val="19"/>
          <w:lang w:val="pt-BR"/>
        </w:rPr>
        <w:t xml:space="preserve"> </w:t>
      </w:r>
      <w:r>
        <w:rPr>
          <w:noProof/>
          <w:color w:val="0000FF"/>
          <w:szCs w:val="19"/>
        </w:rPr>
        <w:t>கடிதம்</w:t>
      </w:r>
      <w:r w:rsidRPr="00130167">
        <w:rPr>
          <w:noProof/>
          <w:color w:val="0000FF"/>
          <w:szCs w:val="19"/>
          <w:lang w:val="pt-BR"/>
        </w:rPr>
        <w:t xml:space="preserve">; </w:t>
      </w:r>
      <w:r>
        <w:rPr>
          <w:i/>
          <w:iCs/>
          <w:noProof/>
          <w:color w:val="0000FF"/>
          <w:szCs w:val="19"/>
        </w:rPr>
        <w:t>ஜெரோம்</w:t>
      </w:r>
      <w:r w:rsidRPr="00130167">
        <w:rPr>
          <w:i/>
          <w:iCs/>
          <w:noProof/>
          <w:color w:val="0000FF"/>
          <w:szCs w:val="19"/>
          <w:lang w:val="pt-BR"/>
        </w:rPr>
        <w:t xml:space="preserve">, </w:t>
      </w:r>
      <w:r>
        <w:rPr>
          <w:noProof/>
          <w:color w:val="0000FF"/>
          <w:szCs w:val="19"/>
        </w:rPr>
        <w:t>எருசலேமின்</w:t>
      </w:r>
      <w:r w:rsidRPr="00130167">
        <w:rPr>
          <w:noProof/>
          <w:color w:val="0000FF"/>
          <w:szCs w:val="19"/>
          <w:lang w:val="pt-BR"/>
        </w:rPr>
        <w:t xml:space="preserve"> </w:t>
      </w:r>
      <w:r>
        <w:rPr>
          <w:noProof/>
          <w:color w:val="0000FF"/>
          <w:szCs w:val="19"/>
        </w:rPr>
        <w:t>யோவானின்</w:t>
      </w:r>
      <w:r w:rsidRPr="00130167">
        <w:rPr>
          <w:noProof/>
          <w:color w:val="0000FF"/>
          <w:szCs w:val="19"/>
          <w:lang w:val="pt-BR"/>
        </w:rPr>
        <w:t xml:space="preserve"> </w:t>
      </w:r>
      <w:r>
        <w:rPr>
          <w:noProof/>
          <w:color w:val="0000FF"/>
          <w:szCs w:val="19"/>
        </w:rPr>
        <w:t>தவறுகள்</w:t>
      </w:r>
      <w:r w:rsidRPr="00130167">
        <w:rPr>
          <w:noProof/>
          <w:color w:val="0000FF"/>
          <w:szCs w:val="19"/>
          <w:lang w:val="pt-BR"/>
        </w:rPr>
        <w:t xml:space="preserve"> </w:t>
      </w:r>
      <w:r>
        <w:rPr>
          <w:noProof/>
          <w:color w:val="0000FF"/>
          <w:szCs w:val="19"/>
        </w:rPr>
        <w:t>குறித்து</w:t>
      </w:r>
      <w:r w:rsidRPr="00130167">
        <w:rPr>
          <w:noProof/>
          <w:color w:val="0000FF"/>
          <w:szCs w:val="19"/>
          <w:lang w:val="pt-BR"/>
        </w:rPr>
        <w:t xml:space="preserve"> </w:t>
      </w:r>
      <w:r>
        <w:rPr>
          <w:noProof/>
          <w:color w:val="0000FF"/>
          <w:szCs w:val="19"/>
        </w:rPr>
        <w:t>பம்மாக்கியஸுக்கு</w:t>
      </w:r>
      <w:r w:rsidRPr="00130167">
        <w:rPr>
          <w:noProof/>
          <w:color w:val="0000FF"/>
          <w:szCs w:val="19"/>
          <w:lang w:val="pt-BR"/>
        </w:rPr>
        <w:t xml:space="preserve"> </w:t>
      </w:r>
      <w:r>
        <w:rPr>
          <w:noProof/>
          <w:color w:val="0000FF"/>
          <w:szCs w:val="19"/>
        </w:rPr>
        <w:t>எழுதிய</w:t>
      </w:r>
      <w:r w:rsidRPr="00130167">
        <w:rPr>
          <w:noProof/>
          <w:color w:val="0000FF"/>
          <w:szCs w:val="19"/>
          <w:lang w:val="pt-BR"/>
        </w:rPr>
        <w:t xml:space="preserve"> </w:t>
      </w:r>
      <w:r>
        <w:rPr>
          <w:noProof/>
          <w:color w:val="0000FF"/>
          <w:szCs w:val="19"/>
        </w:rPr>
        <w:t>கடிதம்</w:t>
      </w:r>
      <w:r w:rsidRPr="00130167">
        <w:rPr>
          <w:noProof/>
          <w:color w:val="0000FF"/>
          <w:szCs w:val="19"/>
          <w:lang w:val="pt-BR"/>
        </w:rPr>
        <w:t xml:space="preserve"> XXXVIII.</w:t>
      </w:r>
    </w:p>
  </w:footnote>
  <w:footnote w:id="1501">
    <w:p w14:paraId="1E750F37"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9"/>
        </w:rPr>
        <w:t>ஓராட்</w:t>
      </w:r>
      <w:r w:rsidRPr="00130167">
        <w:rPr>
          <w:noProof/>
          <w:color w:val="0000FF"/>
          <w:szCs w:val="19"/>
          <w:lang w:val="pt-BR"/>
        </w:rPr>
        <w:t xml:space="preserve">. </w:t>
      </w:r>
      <w:r>
        <w:rPr>
          <w:noProof/>
          <w:color w:val="0000FF"/>
          <w:szCs w:val="19"/>
        </w:rPr>
        <w:t>அட்</w:t>
      </w:r>
      <w:r w:rsidRPr="00130167">
        <w:rPr>
          <w:noProof/>
          <w:color w:val="0000FF"/>
          <w:szCs w:val="19"/>
          <w:lang w:val="pt-BR"/>
        </w:rPr>
        <w:t xml:space="preserve"> </w:t>
      </w:r>
      <w:r>
        <w:rPr>
          <w:noProof/>
          <w:color w:val="0000FF"/>
          <w:szCs w:val="19"/>
        </w:rPr>
        <w:t>கிரேக்</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XI; </w:t>
      </w:r>
      <w:r>
        <w:rPr>
          <w:noProof/>
          <w:color w:val="0000FF"/>
          <w:szCs w:val="19"/>
        </w:rPr>
        <w:t>ஒப்பிடுக</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VII.</w:t>
      </w:r>
    </w:p>
  </w:footnote>
  <w:footnote w:id="1502">
    <w:p w14:paraId="0BD57EC2"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9"/>
        </w:rPr>
        <w:t>அட்</w:t>
      </w:r>
      <w:r w:rsidRPr="00130167">
        <w:rPr>
          <w:noProof/>
          <w:color w:val="0000FF"/>
          <w:szCs w:val="19"/>
          <w:lang w:val="pt-BR"/>
        </w:rPr>
        <w:t xml:space="preserve"> </w:t>
      </w:r>
      <w:r>
        <w:rPr>
          <w:noProof/>
          <w:color w:val="0000FF"/>
          <w:szCs w:val="19"/>
        </w:rPr>
        <w:t>ஆட்டோல்</w:t>
      </w:r>
      <w:r w:rsidRPr="00130167">
        <w:rPr>
          <w:noProof/>
          <w:color w:val="0000FF"/>
          <w:szCs w:val="19"/>
          <w:lang w:val="pt-BR"/>
        </w:rPr>
        <w:t>. II, 25.</w:t>
      </w:r>
    </w:p>
  </w:footnote>
  <w:footnote w:id="1503">
    <w:p w14:paraId="186CA0C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கடவுள்</w:t>
      </w:r>
      <w:r w:rsidRPr="00130167">
        <w:rPr>
          <w:noProof/>
          <w:color w:val="0000FF"/>
          <w:szCs w:val="19"/>
          <w:lang w:val="pt-BR"/>
        </w:rPr>
        <w:t xml:space="preserve"> </w:t>
      </w:r>
      <w:r w:rsidRPr="00AD2600">
        <w:rPr>
          <w:noProof/>
          <w:color w:val="0000FF"/>
          <w:szCs w:val="19"/>
          <w:lang w:val="ru-RU"/>
        </w:rPr>
        <w:t>தீமைக்குக்</w:t>
      </w:r>
      <w:r w:rsidRPr="00130167">
        <w:rPr>
          <w:noProof/>
          <w:color w:val="0000FF"/>
          <w:szCs w:val="19"/>
          <w:lang w:val="pt-BR"/>
        </w:rPr>
        <w:t xml:space="preserve"> </w:t>
      </w:r>
      <w:r w:rsidRPr="00AD2600">
        <w:rPr>
          <w:noProof/>
          <w:color w:val="0000FF"/>
          <w:szCs w:val="19"/>
          <w:lang w:val="ru-RU"/>
        </w:rPr>
        <w:t>காரணம்</w:t>
      </w:r>
      <w:r w:rsidRPr="00130167">
        <w:rPr>
          <w:noProof/>
          <w:color w:val="0000FF"/>
          <w:szCs w:val="19"/>
          <w:lang w:val="pt-BR"/>
        </w:rPr>
        <w:t xml:space="preserve"> </w:t>
      </w:r>
      <w:r w:rsidRPr="00AD2600">
        <w:rPr>
          <w:noProof/>
          <w:color w:val="0000FF"/>
          <w:szCs w:val="19"/>
          <w:lang w:val="ru-RU"/>
        </w:rPr>
        <w:t>அல்ல</w:t>
      </w:r>
      <w:r w:rsidRPr="00130167">
        <w:rPr>
          <w:noProof/>
          <w:color w:val="0000FF"/>
          <w:szCs w:val="19"/>
          <w:lang w:val="pt-BR"/>
        </w:rPr>
        <w:t xml:space="preserve"> </w:t>
      </w:r>
      <w:r w:rsidRPr="00AD2600">
        <w:rPr>
          <w:noProof/>
          <w:color w:val="0000FF"/>
          <w:szCs w:val="19"/>
          <w:lang w:val="ru-RU"/>
        </w:rPr>
        <w:t>என்ற</w:t>
      </w:r>
      <w:r w:rsidRPr="00130167">
        <w:rPr>
          <w:noProof/>
          <w:color w:val="0000FF"/>
          <w:szCs w:val="19"/>
          <w:lang w:val="pt-BR"/>
        </w:rPr>
        <w:t xml:space="preserve"> </w:t>
      </w:r>
      <w:r w:rsidRPr="00AD2600">
        <w:rPr>
          <w:noProof/>
          <w:color w:val="0000FF"/>
          <w:szCs w:val="19"/>
          <w:lang w:val="ru-RU"/>
        </w:rPr>
        <w:t>உண்மையைப்</w:t>
      </w:r>
      <w:r w:rsidRPr="00130167">
        <w:rPr>
          <w:noProof/>
          <w:color w:val="0000FF"/>
          <w:szCs w:val="19"/>
          <w:lang w:val="pt-BR"/>
        </w:rPr>
        <w:t xml:space="preserve"> </w:t>
      </w:r>
      <w:r w:rsidRPr="00AD2600">
        <w:rPr>
          <w:noProof/>
          <w:color w:val="0000FF"/>
          <w:szCs w:val="19"/>
          <w:lang w:val="ru-RU"/>
        </w:rPr>
        <w:t>பற்றிய</w:t>
      </w:r>
      <w:r w:rsidRPr="00130167">
        <w:rPr>
          <w:noProof/>
          <w:color w:val="0000FF"/>
          <w:szCs w:val="19"/>
          <w:lang w:val="pt-BR"/>
        </w:rPr>
        <w:t xml:space="preserve"> </w:t>
      </w:r>
      <w:r w:rsidRPr="00AD2600">
        <w:rPr>
          <w:noProof/>
          <w:color w:val="0000FF"/>
          <w:szCs w:val="19"/>
          <w:lang w:val="ru-RU"/>
        </w:rPr>
        <w:t>ஒரு</w:t>
      </w:r>
      <w:r w:rsidRPr="00130167">
        <w:rPr>
          <w:noProof/>
          <w:color w:val="0000FF"/>
          <w:szCs w:val="19"/>
          <w:lang w:val="pt-BR"/>
        </w:rPr>
        <w:t xml:space="preserve"> </w:t>
      </w:r>
      <w:r w:rsidRPr="00AD2600">
        <w:rPr>
          <w:noProof/>
          <w:color w:val="0000FF"/>
          <w:szCs w:val="19"/>
          <w:lang w:val="ru-RU"/>
        </w:rPr>
        <w:t>சொற்பொழிவு</w:t>
      </w:r>
      <w:r w:rsidRPr="00130167">
        <w:rPr>
          <w:noProof/>
          <w:color w:val="0000FF"/>
          <w:szCs w:val="19"/>
          <w:lang w:val="pt-BR"/>
        </w:rPr>
        <w:t>,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தந்தையர்களின்</w:t>
      </w:r>
      <w:r w:rsidRPr="00130167">
        <w:rPr>
          <w:noProof/>
          <w:color w:val="0000FF"/>
          <w:szCs w:val="19"/>
          <w:lang w:val="pt-BR"/>
        </w:rPr>
        <w:t xml:space="preserve"> </w:t>
      </w:r>
      <w:r w:rsidRPr="00AD2600">
        <w:rPr>
          <w:noProof/>
          <w:color w:val="0000FF"/>
          <w:szCs w:val="19"/>
          <w:lang w:val="ru-RU"/>
        </w:rPr>
        <w:t>படைப்புகள்</w:t>
      </w:r>
      <w:r w:rsidRPr="00130167">
        <w:rPr>
          <w:noProof/>
          <w:color w:val="0000FF"/>
          <w:szCs w:val="19"/>
          <w:lang w:val="pt-BR"/>
        </w:rPr>
        <w:t>*, VIII, 155.</w:t>
      </w:r>
    </w:p>
  </w:footnote>
  <w:footnote w:id="1504">
    <w:p w14:paraId="1A60FD5D"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தந்தையர்களின்</w:t>
      </w:r>
      <w:r w:rsidRPr="00130167">
        <w:rPr>
          <w:noProof/>
          <w:color w:val="0000FF"/>
          <w:lang w:val="pt-BR"/>
        </w:rPr>
        <w:t xml:space="preserve"> </w:t>
      </w:r>
      <w:r w:rsidRPr="00AD2600">
        <w:rPr>
          <w:noProof/>
          <w:color w:val="0000FF"/>
          <w:lang w:val="ru-RU"/>
        </w:rPr>
        <w:t>படைப்புகள்</w:t>
      </w:r>
      <w:r w:rsidRPr="00130167">
        <w:rPr>
          <w:noProof/>
          <w:color w:val="0000FF"/>
          <w:lang w:val="pt-BR"/>
        </w:rPr>
        <w:t>, IV, 260-</w:t>
      </w:r>
      <w:r w:rsidRPr="00AD2600">
        <w:rPr>
          <w:noProof/>
          <w:color w:val="0000FF"/>
          <w:lang w:val="ru-RU"/>
        </w:rPr>
        <w:t>இல்</w:t>
      </w:r>
      <w:r w:rsidRPr="00130167">
        <w:rPr>
          <w:noProof/>
          <w:color w:val="0000FF"/>
          <w:lang w:val="pt-BR"/>
        </w:rPr>
        <w:t xml:space="preserve"> </w:t>
      </w:r>
      <w:r w:rsidRPr="00AD2600">
        <w:rPr>
          <w:noProof/>
          <w:color w:val="0000FF"/>
          <w:lang w:val="ru-RU"/>
        </w:rPr>
        <w:t>உள்ள</w:t>
      </w:r>
      <w:r w:rsidRPr="00130167">
        <w:rPr>
          <w:noProof/>
          <w:color w:val="0000FF"/>
          <w:lang w:val="pt-BR"/>
        </w:rPr>
        <w:t xml:space="preserve"> </w:t>
      </w:r>
      <w:r w:rsidRPr="00AD2600">
        <w:rPr>
          <w:noProof/>
          <w:color w:val="0000FF"/>
          <w:lang w:val="ru-RU"/>
        </w:rPr>
        <w:t>மர்மமான</w:t>
      </w:r>
      <w:r w:rsidRPr="00130167">
        <w:rPr>
          <w:noProof/>
          <w:color w:val="0000FF"/>
          <w:lang w:val="pt-BR"/>
        </w:rPr>
        <w:t xml:space="preserve"> </w:t>
      </w:r>
      <w:r w:rsidRPr="00AD2600">
        <w:rPr>
          <w:noProof/>
          <w:color w:val="0000FF"/>
          <w:lang w:val="ru-RU"/>
        </w:rPr>
        <w:t>வார்த்தைகள்</w:t>
      </w:r>
      <w:r w:rsidRPr="00130167">
        <w:rPr>
          <w:noProof/>
          <w:color w:val="0000FF"/>
          <w:lang w:val="pt-BR"/>
        </w:rPr>
        <w:t xml:space="preserve"> </w:t>
      </w:r>
      <w:r w:rsidRPr="00AD2600">
        <w:rPr>
          <w:noProof/>
          <w:color w:val="0000FF"/>
          <w:lang w:val="ru-RU"/>
        </w:rPr>
        <w:t>மீதான</w:t>
      </w:r>
      <w:r w:rsidRPr="00130167">
        <w:rPr>
          <w:noProof/>
          <w:color w:val="0000FF"/>
          <w:lang w:val="pt-BR"/>
        </w:rPr>
        <w:t xml:space="preserve"> </w:t>
      </w:r>
      <w:r w:rsidRPr="00AD2600">
        <w:rPr>
          <w:noProof/>
          <w:color w:val="0000FF"/>
          <w:lang w:val="ru-RU"/>
        </w:rPr>
        <w:t>பாடல்</w:t>
      </w:r>
      <w:r w:rsidRPr="00130167">
        <w:rPr>
          <w:noProof/>
          <w:color w:val="0000FF"/>
          <w:lang w:val="pt-BR"/>
        </w:rPr>
        <w:t xml:space="preserve"> 10.</w:t>
      </w:r>
    </w:p>
  </w:footnote>
  <w:footnote w:id="1505">
    <w:p w14:paraId="15E4910F"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8"/>
        </w:rPr>
        <w:t>பிரசங்கம்</w:t>
      </w:r>
      <w:r w:rsidRPr="00130167">
        <w:rPr>
          <w:noProof/>
          <w:color w:val="0000FF"/>
          <w:szCs w:val="18"/>
          <w:lang w:val="pt-BR"/>
        </w:rPr>
        <w:t xml:space="preserve"> XLVII; </w:t>
      </w:r>
      <w:r>
        <w:rPr>
          <w:noProof/>
          <w:color w:val="0000FF"/>
          <w:szCs w:val="18"/>
        </w:rPr>
        <w:t>ஒப்பிடுக</w:t>
      </w:r>
      <w:r w:rsidRPr="00130167">
        <w:rPr>
          <w:noProof/>
          <w:color w:val="0000FF"/>
          <w:szCs w:val="18"/>
          <w:lang w:val="pt-BR"/>
        </w:rPr>
        <w:t xml:space="preserve"> *</w:t>
      </w:r>
      <w:r>
        <w:rPr>
          <w:noProof/>
          <w:color w:val="0000FF"/>
          <w:szCs w:val="18"/>
        </w:rPr>
        <w:t>புறஜனங்களின்</w:t>
      </w:r>
      <w:r w:rsidRPr="00130167">
        <w:rPr>
          <w:noProof/>
          <w:color w:val="0000FF"/>
          <w:szCs w:val="18"/>
          <w:lang w:val="pt-BR"/>
        </w:rPr>
        <w:t xml:space="preserve"> </w:t>
      </w:r>
      <w:r>
        <w:rPr>
          <w:noProof/>
          <w:color w:val="0000FF"/>
          <w:szCs w:val="18"/>
        </w:rPr>
        <w:t>அழைப்பைப்</w:t>
      </w:r>
      <w:r w:rsidRPr="00130167">
        <w:rPr>
          <w:noProof/>
          <w:color w:val="0000FF"/>
          <w:szCs w:val="18"/>
          <w:lang w:val="pt-BR"/>
        </w:rPr>
        <w:t xml:space="preserve"> </w:t>
      </w:r>
      <w:r>
        <w:rPr>
          <w:noProof/>
          <w:color w:val="0000FF"/>
          <w:szCs w:val="18"/>
        </w:rPr>
        <w:t>பற்றி</w:t>
      </w:r>
      <w:r w:rsidRPr="00130167">
        <w:rPr>
          <w:noProof/>
          <w:color w:val="0000FF"/>
          <w:szCs w:val="18"/>
          <w:lang w:val="pt-BR"/>
        </w:rPr>
        <w:t xml:space="preserve">*, 1, </w:t>
      </w:r>
      <w:r>
        <w:rPr>
          <w:noProof/>
          <w:color w:val="0000FF"/>
          <w:szCs w:val="18"/>
        </w:rPr>
        <w:t>அத்தியாயம்</w:t>
      </w:r>
      <w:r w:rsidRPr="00130167">
        <w:rPr>
          <w:noProof/>
          <w:color w:val="0000FF"/>
          <w:szCs w:val="18"/>
          <w:lang w:val="pt-BR"/>
        </w:rPr>
        <w:t xml:space="preserve"> 3; *</w:t>
      </w:r>
      <w:r>
        <w:rPr>
          <w:noProof/>
          <w:color w:val="0000FF"/>
          <w:szCs w:val="18"/>
        </w:rPr>
        <w:t>லூக்காவைப்</w:t>
      </w:r>
      <w:r w:rsidRPr="00130167">
        <w:rPr>
          <w:noProof/>
          <w:color w:val="0000FF"/>
          <w:szCs w:val="18"/>
          <w:lang w:val="pt-BR"/>
        </w:rPr>
        <w:t xml:space="preserve"> </w:t>
      </w:r>
      <w:r>
        <w:rPr>
          <w:noProof/>
          <w:color w:val="0000FF"/>
          <w:szCs w:val="18"/>
        </w:rPr>
        <w:t>பற்றி</w:t>
      </w:r>
      <w:r w:rsidRPr="00130167">
        <w:rPr>
          <w:noProof/>
          <w:color w:val="0000FF"/>
          <w:szCs w:val="18"/>
          <w:lang w:val="pt-BR"/>
        </w:rPr>
        <w:t xml:space="preserve">*, VII, </w:t>
      </w:r>
      <w:r>
        <w:rPr>
          <w:noProof/>
          <w:color w:val="0000FF"/>
          <w:szCs w:val="18"/>
        </w:rPr>
        <w:t>அத்தியாயம்</w:t>
      </w:r>
      <w:r w:rsidRPr="00130167">
        <w:rPr>
          <w:noProof/>
          <w:color w:val="0000FF"/>
          <w:szCs w:val="18"/>
          <w:lang w:val="pt-BR"/>
        </w:rPr>
        <w:t xml:space="preserve"> 15.</w:t>
      </w:r>
    </w:p>
  </w:footnote>
  <w:footnote w:id="1506">
    <w:p w14:paraId="7C9DAFB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8"/>
        </w:rPr>
        <w:t>ஜஸ்டின்</w:t>
      </w:r>
      <w:r w:rsidRPr="00130167">
        <w:rPr>
          <w:i/>
          <w:iCs/>
          <w:noProof/>
          <w:color w:val="0000FF"/>
          <w:szCs w:val="18"/>
          <w:lang w:val="pt-BR"/>
        </w:rPr>
        <w:t xml:space="preserve">, </w:t>
      </w:r>
      <w:r w:rsidRPr="00130167">
        <w:rPr>
          <w:noProof/>
          <w:color w:val="0000FF"/>
          <w:szCs w:val="18"/>
          <w:lang w:val="pt-BR"/>
        </w:rPr>
        <w:t>*</w:t>
      </w:r>
      <w:r>
        <w:rPr>
          <w:noProof/>
          <w:color w:val="0000FF"/>
          <w:szCs w:val="18"/>
        </w:rPr>
        <w:t>ட்ரிஃபோவுடன்</w:t>
      </w:r>
      <w:r w:rsidRPr="00130167">
        <w:rPr>
          <w:noProof/>
          <w:color w:val="0000FF"/>
          <w:szCs w:val="18"/>
          <w:lang w:val="pt-BR"/>
        </w:rPr>
        <w:t xml:space="preserve"> </w:t>
      </w:r>
      <w:r>
        <w:rPr>
          <w:noProof/>
          <w:color w:val="0000FF"/>
          <w:szCs w:val="18"/>
        </w:rPr>
        <w:t>உரையாடல்</w:t>
      </w:r>
      <w:r w:rsidRPr="00130167">
        <w:rPr>
          <w:noProof/>
          <w:color w:val="0000FF"/>
          <w:szCs w:val="18"/>
          <w:lang w:val="pt-BR"/>
        </w:rPr>
        <w:t xml:space="preserve">*, </w:t>
      </w:r>
      <w:r>
        <w:rPr>
          <w:noProof/>
          <w:color w:val="0000FF"/>
          <w:szCs w:val="18"/>
        </w:rPr>
        <w:t>எண்</w:t>
      </w:r>
      <w:r w:rsidRPr="00130167">
        <w:rPr>
          <w:noProof/>
          <w:color w:val="0000FF"/>
          <w:szCs w:val="18"/>
          <w:lang w:val="pt-BR"/>
        </w:rPr>
        <w:t xml:space="preserve">. 88; </w:t>
      </w:r>
      <w:r>
        <w:rPr>
          <w:i/>
          <w:iCs/>
          <w:noProof/>
          <w:color w:val="0000FF"/>
          <w:szCs w:val="18"/>
        </w:rPr>
        <w:t>ஐரேனேயஸ்</w:t>
      </w:r>
      <w:r w:rsidRPr="00130167">
        <w:rPr>
          <w:i/>
          <w:iCs/>
          <w:noProof/>
          <w:color w:val="0000FF"/>
          <w:szCs w:val="18"/>
          <w:lang w:val="pt-BR"/>
        </w:rPr>
        <w:t xml:space="preserve">, </w:t>
      </w:r>
      <w:r w:rsidRPr="00130167">
        <w:rPr>
          <w:noProof/>
          <w:color w:val="0000FF"/>
          <w:szCs w:val="18"/>
          <w:lang w:val="pt-BR"/>
        </w:rPr>
        <w:t>*</w:t>
      </w:r>
      <w:r>
        <w:rPr>
          <w:noProof/>
          <w:color w:val="0000FF"/>
          <w:szCs w:val="18"/>
        </w:rPr>
        <w:t>போலிநம்பிக்கைகளுக்கு</w:t>
      </w:r>
      <w:r w:rsidRPr="00130167">
        <w:rPr>
          <w:noProof/>
          <w:color w:val="0000FF"/>
          <w:szCs w:val="18"/>
          <w:lang w:val="pt-BR"/>
        </w:rPr>
        <w:t xml:space="preserve"> </w:t>
      </w:r>
      <w:r>
        <w:rPr>
          <w:noProof/>
          <w:color w:val="0000FF"/>
          <w:szCs w:val="18"/>
        </w:rPr>
        <w:t>எதிராக</w:t>
      </w:r>
      <w:r w:rsidRPr="00130167">
        <w:rPr>
          <w:noProof/>
          <w:color w:val="0000FF"/>
          <w:szCs w:val="18"/>
          <w:lang w:val="pt-BR"/>
        </w:rPr>
        <w:t xml:space="preserve">*, V, 12, </w:t>
      </w:r>
      <w:r>
        <w:rPr>
          <w:noProof/>
          <w:color w:val="0000FF"/>
          <w:szCs w:val="18"/>
        </w:rPr>
        <w:t>எண்</w:t>
      </w:r>
      <w:r w:rsidRPr="00130167">
        <w:rPr>
          <w:noProof/>
          <w:color w:val="0000FF"/>
          <w:szCs w:val="18"/>
          <w:lang w:val="pt-BR"/>
        </w:rPr>
        <w:t xml:space="preserve">. 3; </w:t>
      </w:r>
      <w:r>
        <w:rPr>
          <w:i/>
          <w:iCs/>
          <w:noProof/>
          <w:color w:val="0000FF"/>
          <w:szCs w:val="18"/>
        </w:rPr>
        <w:t>டெர்டுல்லியன்</w:t>
      </w:r>
      <w:r w:rsidRPr="00130167">
        <w:rPr>
          <w:i/>
          <w:iCs/>
          <w:noProof/>
          <w:color w:val="0000FF"/>
          <w:szCs w:val="18"/>
          <w:lang w:val="pt-BR"/>
        </w:rPr>
        <w:t xml:space="preserve">, </w:t>
      </w:r>
      <w:r w:rsidRPr="00130167">
        <w:rPr>
          <w:noProof/>
          <w:color w:val="0000FF"/>
          <w:szCs w:val="18"/>
          <w:lang w:val="pt-BR"/>
        </w:rPr>
        <w:t>*</w:t>
      </w:r>
      <w:r>
        <w:rPr>
          <w:noProof/>
          <w:color w:val="0000FF"/>
          <w:szCs w:val="18"/>
        </w:rPr>
        <w:t>மார்கியோனுக்கு</w:t>
      </w:r>
      <w:r w:rsidRPr="00130167">
        <w:rPr>
          <w:noProof/>
          <w:color w:val="0000FF"/>
          <w:szCs w:val="18"/>
          <w:lang w:val="pt-BR"/>
        </w:rPr>
        <w:t xml:space="preserve"> </w:t>
      </w:r>
      <w:r>
        <w:rPr>
          <w:noProof/>
          <w:color w:val="0000FF"/>
          <w:szCs w:val="18"/>
        </w:rPr>
        <w:t>எதிராக</w:t>
      </w:r>
      <w:r w:rsidRPr="00130167">
        <w:rPr>
          <w:noProof/>
          <w:color w:val="0000FF"/>
          <w:szCs w:val="18"/>
          <w:lang w:val="pt-BR"/>
        </w:rPr>
        <w:t xml:space="preserve">*, II, 9; V, 25; </w:t>
      </w:r>
      <w:r>
        <w:rPr>
          <w:i/>
          <w:iCs/>
          <w:noProof/>
          <w:color w:val="0000FF"/>
          <w:szCs w:val="18"/>
        </w:rPr>
        <w:t>லாக்டான்டியஸ்</w:t>
      </w:r>
      <w:r w:rsidRPr="00130167">
        <w:rPr>
          <w:i/>
          <w:iCs/>
          <w:noProof/>
          <w:color w:val="0000FF"/>
          <w:szCs w:val="18"/>
          <w:lang w:val="pt-BR"/>
        </w:rPr>
        <w:t xml:space="preserve">, </w:t>
      </w:r>
      <w:r w:rsidRPr="00130167">
        <w:rPr>
          <w:noProof/>
          <w:color w:val="0000FF"/>
          <w:szCs w:val="18"/>
          <w:lang w:val="pt-BR"/>
        </w:rPr>
        <w:t>*</w:t>
      </w:r>
      <w:r>
        <w:rPr>
          <w:noProof/>
          <w:color w:val="0000FF"/>
          <w:szCs w:val="18"/>
        </w:rPr>
        <w:t>இறைவனைப்</w:t>
      </w:r>
      <w:r w:rsidRPr="00130167">
        <w:rPr>
          <w:noProof/>
          <w:color w:val="0000FF"/>
          <w:szCs w:val="18"/>
          <w:lang w:val="pt-BR"/>
        </w:rPr>
        <w:t xml:space="preserve"> </w:t>
      </w:r>
      <w:r>
        <w:rPr>
          <w:noProof/>
          <w:color w:val="0000FF"/>
          <w:szCs w:val="18"/>
        </w:rPr>
        <w:t>பற்றிய</w:t>
      </w:r>
      <w:r w:rsidRPr="00130167">
        <w:rPr>
          <w:noProof/>
          <w:color w:val="0000FF"/>
          <w:szCs w:val="18"/>
          <w:lang w:val="pt-BR"/>
        </w:rPr>
        <w:t xml:space="preserve"> </w:t>
      </w:r>
      <w:r>
        <w:rPr>
          <w:noProof/>
          <w:color w:val="0000FF"/>
          <w:szCs w:val="18"/>
        </w:rPr>
        <w:t>நிறுவனங்கள்</w:t>
      </w:r>
      <w:r w:rsidRPr="00130167">
        <w:rPr>
          <w:noProof/>
          <w:color w:val="0000FF"/>
          <w:szCs w:val="18"/>
          <w:lang w:val="pt-BR"/>
        </w:rPr>
        <w:t xml:space="preserve">*, II, 13; </w:t>
      </w:r>
      <w:r>
        <w:rPr>
          <w:i/>
          <w:iCs/>
          <w:noProof/>
          <w:color w:val="0000FF"/>
          <w:szCs w:val="18"/>
        </w:rPr>
        <w:t>ஹிலாரி</w:t>
      </w:r>
      <w:r w:rsidRPr="00130167">
        <w:rPr>
          <w:i/>
          <w:iCs/>
          <w:noProof/>
          <w:color w:val="0000FF"/>
          <w:szCs w:val="18"/>
          <w:lang w:val="pt-BR"/>
        </w:rPr>
        <w:t xml:space="preserve">, </w:t>
      </w:r>
      <w:r w:rsidRPr="00130167">
        <w:rPr>
          <w:noProof/>
          <w:color w:val="0000FF"/>
          <w:szCs w:val="18"/>
          <w:lang w:val="pt-BR"/>
        </w:rPr>
        <w:t>*</w:t>
      </w:r>
      <w:r>
        <w:rPr>
          <w:noProof/>
          <w:color w:val="0000FF"/>
          <w:szCs w:val="18"/>
        </w:rPr>
        <w:t>சங்கீதம்</w:t>
      </w:r>
      <w:r w:rsidRPr="00130167">
        <w:rPr>
          <w:noProof/>
          <w:color w:val="0000FF"/>
          <w:szCs w:val="18"/>
          <w:lang w:val="pt-BR"/>
        </w:rPr>
        <w:t xml:space="preserve"> LXII-</w:t>
      </w:r>
      <w:r>
        <w:rPr>
          <w:noProof/>
          <w:color w:val="0000FF"/>
          <w:szCs w:val="18"/>
        </w:rPr>
        <w:t>க்கான</w:t>
      </w:r>
      <w:r w:rsidRPr="00130167">
        <w:rPr>
          <w:noProof/>
          <w:color w:val="0000FF"/>
          <w:szCs w:val="18"/>
          <w:lang w:val="pt-BR"/>
        </w:rPr>
        <w:t xml:space="preserve"> </w:t>
      </w:r>
      <w:r>
        <w:rPr>
          <w:noProof/>
          <w:color w:val="0000FF"/>
          <w:szCs w:val="18"/>
        </w:rPr>
        <w:t>வர்ணனை</w:t>
      </w:r>
      <w:r w:rsidRPr="00130167">
        <w:rPr>
          <w:noProof/>
          <w:color w:val="0000FF"/>
          <w:szCs w:val="18"/>
          <w:lang w:val="pt-BR"/>
        </w:rPr>
        <w:t xml:space="preserve">*, </w:t>
      </w:r>
      <w:r>
        <w:rPr>
          <w:noProof/>
          <w:color w:val="0000FF"/>
          <w:szCs w:val="18"/>
        </w:rPr>
        <w:t>எண்</w:t>
      </w:r>
      <w:r w:rsidRPr="00130167">
        <w:rPr>
          <w:noProof/>
          <w:color w:val="0000FF"/>
          <w:szCs w:val="18"/>
          <w:lang w:val="pt-BR"/>
        </w:rPr>
        <w:t xml:space="preserve">. 6; </w:t>
      </w:r>
      <w:r>
        <w:rPr>
          <w:i/>
          <w:iCs/>
          <w:noProof/>
          <w:color w:val="0000FF"/>
          <w:szCs w:val="18"/>
        </w:rPr>
        <w:t>நைசாவின்</w:t>
      </w:r>
      <w:r w:rsidRPr="00130167">
        <w:rPr>
          <w:i/>
          <w:iCs/>
          <w:noProof/>
          <w:color w:val="0000FF"/>
          <w:szCs w:val="18"/>
          <w:lang w:val="pt-BR"/>
        </w:rPr>
        <w:t xml:space="preserve"> </w:t>
      </w:r>
      <w:r>
        <w:rPr>
          <w:i/>
          <w:iCs/>
          <w:noProof/>
          <w:color w:val="0000FF"/>
          <w:szCs w:val="18"/>
        </w:rPr>
        <w:t>கிரிகோரி</w:t>
      </w:r>
      <w:r w:rsidRPr="00130167">
        <w:rPr>
          <w:i/>
          <w:iCs/>
          <w:noProof/>
          <w:color w:val="0000FF"/>
          <w:szCs w:val="18"/>
          <w:lang w:val="pt-BR"/>
        </w:rPr>
        <w:t xml:space="preserve">, </w:t>
      </w:r>
      <w:r w:rsidRPr="00130167">
        <w:rPr>
          <w:noProof/>
          <w:color w:val="0000FF"/>
          <w:szCs w:val="18"/>
          <w:lang w:val="pt-BR"/>
        </w:rPr>
        <w:t>*</w:t>
      </w:r>
      <w:r>
        <w:rPr>
          <w:noProof/>
          <w:color w:val="0000FF"/>
          <w:szCs w:val="18"/>
        </w:rPr>
        <w:t>கன்னித்தன்மை</w:t>
      </w:r>
      <w:r w:rsidRPr="00130167">
        <w:rPr>
          <w:noProof/>
          <w:color w:val="0000FF"/>
          <w:szCs w:val="18"/>
          <w:lang w:val="pt-BR"/>
        </w:rPr>
        <w:t xml:space="preserve"> </w:t>
      </w:r>
      <w:r>
        <w:rPr>
          <w:noProof/>
          <w:color w:val="0000FF"/>
          <w:szCs w:val="18"/>
        </w:rPr>
        <w:t>குறித்து</w:t>
      </w:r>
      <w:r w:rsidRPr="00130167">
        <w:rPr>
          <w:noProof/>
          <w:color w:val="0000FF"/>
          <w:szCs w:val="18"/>
          <w:lang w:val="pt-BR"/>
        </w:rPr>
        <w:t xml:space="preserve">*, </w:t>
      </w:r>
      <w:r>
        <w:rPr>
          <w:noProof/>
          <w:color w:val="0000FF"/>
          <w:szCs w:val="18"/>
        </w:rPr>
        <w:t>பிரிவு</w:t>
      </w:r>
      <w:r w:rsidRPr="00130167">
        <w:rPr>
          <w:noProof/>
          <w:color w:val="0000FF"/>
          <w:szCs w:val="18"/>
          <w:lang w:val="pt-BR"/>
        </w:rPr>
        <w:t xml:space="preserve">. 13; </w:t>
      </w:r>
      <w:r>
        <w:rPr>
          <w:i/>
          <w:iCs/>
          <w:noProof/>
          <w:color w:val="0000FF"/>
          <w:szCs w:val="18"/>
        </w:rPr>
        <w:t>அகஸ்டின்</w:t>
      </w:r>
      <w:r w:rsidRPr="00130167">
        <w:rPr>
          <w:i/>
          <w:iCs/>
          <w:noProof/>
          <w:color w:val="0000FF"/>
          <w:szCs w:val="18"/>
          <w:lang w:val="pt-BR"/>
        </w:rPr>
        <w:t xml:space="preserve">, </w:t>
      </w:r>
      <w:r w:rsidRPr="00130167">
        <w:rPr>
          <w:noProof/>
          <w:color w:val="0000FF"/>
          <w:szCs w:val="18"/>
          <w:lang w:val="pt-BR"/>
        </w:rPr>
        <w:t>*</w:t>
      </w:r>
      <w:r>
        <w:rPr>
          <w:noProof/>
          <w:color w:val="0000FF"/>
          <w:szCs w:val="18"/>
        </w:rPr>
        <w:t>கடவுளின்</w:t>
      </w:r>
      <w:r w:rsidRPr="00130167">
        <w:rPr>
          <w:noProof/>
          <w:color w:val="0000FF"/>
          <w:szCs w:val="18"/>
          <w:lang w:val="pt-BR"/>
        </w:rPr>
        <w:t xml:space="preserve"> </w:t>
      </w:r>
      <w:r>
        <w:rPr>
          <w:noProof/>
          <w:color w:val="0000FF"/>
          <w:szCs w:val="18"/>
        </w:rPr>
        <w:t>நகரம்</w:t>
      </w:r>
      <w:r w:rsidRPr="00130167">
        <w:rPr>
          <w:noProof/>
          <w:color w:val="0000FF"/>
          <w:szCs w:val="18"/>
          <w:lang w:val="pt-BR"/>
        </w:rPr>
        <w:t>*, XIII, 15.</w:t>
      </w:r>
    </w:p>
  </w:footnote>
  <w:footnote w:id="1507">
    <w:p w14:paraId="486B9D7B"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130167">
        <w:rPr>
          <w:noProof/>
          <w:color w:val="0000FF"/>
          <w:lang w:val="pt-BR"/>
        </w:rPr>
        <w:t>'</w:t>
      </w:r>
      <w:r w:rsidRPr="00AD2600">
        <w:rPr>
          <w:noProof/>
          <w:color w:val="0000FF"/>
          <w:lang w:val="ru-RU"/>
        </w:rPr>
        <w:t>ஒளி</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கட்டளையால்</w:t>
      </w:r>
      <w:r w:rsidRPr="00130167">
        <w:rPr>
          <w:noProof/>
          <w:color w:val="0000FF"/>
          <w:lang w:val="pt-BR"/>
        </w:rPr>
        <w:t xml:space="preserve"> </w:t>
      </w:r>
      <w:r w:rsidRPr="00AD2600">
        <w:rPr>
          <w:noProof/>
          <w:color w:val="0000FF"/>
          <w:lang w:val="ru-RU"/>
        </w:rPr>
        <w:t>உருவாக்கப்பட்டது</w:t>
      </w:r>
      <w:r w:rsidRPr="00130167">
        <w:rPr>
          <w:noProof/>
          <w:color w:val="0000FF"/>
          <w:lang w:val="pt-BR"/>
        </w:rPr>
        <w:t xml:space="preserve">,' </w:t>
      </w:r>
      <w:r w:rsidRPr="00AD2600">
        <w:rPr>
          <w:noProof/>
          <w:color w:val="0000FF"/>
          <w:lang w:val="ru-RU"/>
        </w:rPr>
        <w:t>என்று</w:t>
      </w:r>
      <w:r w:rsidRPr="00130167">
        <w:rPr>
          <w:noProof/>
          <w:color w:val="0000FF"/>
          <w:lang w:val="pt-BR"/>
        </w:rPr>
        <w:t xml:space="preserve"> </w:t>
      </w:r>
      <w:r w:rsidRPr="00AD2600">
        <w:rPr>
          <w:noProof/>
          <w:color w:val="0000FF"/>
          <w:lang w:val="ru-RU"/>
        </w:rPr>
        <w:t>நைசியா</w:t>
      </w:r>
      <w:r w:rsidRPr="00130167">
        <w:rPr>
          <w:noProof/>
          <w:color w:val="0000F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கிரிகோரி</w:t>
      </w:r>
      <w:r w:rsidRPr="00130167">
        <w:rPr>
          <w:noProof/>
          <w:color w:val="0000FF"/>
          <w:lang w:val="pt-BR"/>
        </w:rPr>
        <w:t xml:space="preserve"> </w:t>
      </w:r>
      <w:r w:rsidRPr="00AD2600">
        <w:rPr>
          <w:noProof/>
          <w:color w:val="0000FF"/>
          <w:lang w:val="ru-RU"/>
        </w:rPr>
        <w:t>வாதிடுகிறார்</w:t>
      </w:r>
      <w:r w:rsidRPr="00130167">
        <w:rPr>
          <w:noProof/>
          <w:color w:val="0000FF"/>
          <w:lang w:val="pt-BR"/>
        </w:rPr>
        <w:t xml:space="preserve">: </w:t>
      </w:r>
      <w:r w:rsidRPr="00AD2600">
        <w:rPr>
          <w:i/>
          <w:iCs/>
          <w:noProof/>
          <w:color w:val="0000FF"/>
          <w:lang w:val="ru-RU"/>
        </w:rPr>
        <w:t>கடவுள்</w:t>
      </w:r>
      <w:r w:rsidRPr="00130167">
        <w:rPr>
          <w:i/>
          <w:iCs/>
          <w:noProof/>
          <w:color w:val="0000FF"/>
          <w:lang w:val="pt-BR"/>
        </w:rPr>
        <w:t>, '</w:t>
      </w:r>
      <w:r w:rsidRPr="00AD2600">
        <w:rPr>
          <w:i/>
          <w:iCs/>
          <w:noProof/>
          <w:color w:val="0000FF"/>
          <w:lang w:val="ru-RU"/>
        </w:rPr>
        <w:t>ஒளி</w:t>
      </w:r>
      <w:r w:rsidRPr="00130167">
        <w:rPr>
          <w:i/>
          <w:iCs/>
          <w:noProof/>
          <w:color w:val="0000FF"/>
          <w:lang w:val="pt-BR"/>
        </w:rPr>
        <w:t xml:space="preserve"> </w:t>
      </w:r>
      <w:r w:rsidRPr="00AD2600">
        <w:rPr>
          <w:i/>
          <w:iCs/>
          <w:noProof/>
          <w:color w:val="0000FF"/>
          <w:lang w:val="ru-RU"/>
        </w:rPr>
        <w:t>உண்டாகட்டும்</w:t>
      </w:r>
      <w:r w:rsidRPr="00130167">
        <w:rPr>
          <w:i/>
          <w:iCs/>
          <w:noProof/>
          <w:color w:val="0000FF"/>
          <w:lang w:val="pt-BR"/>
        </w:rPr>
        <w:t xml:space="preserve">' </w:t>
      </w:r>
      <w:r w:rsidRPr="00AD2600">
        <w:rPr>
          <w:i/>
          <w:iCs/>
          <w:noProof/>
          <w:color w:val="0000FF"/>
          <w:lang w:val="ru-RU"/>
        </w:rPr>
        <w:t>என்றார்</w:t>
      </w:r>
      <w:r w:rsidRPr="00130167">
        <w:rPr>
          <w:i/>
          <w:iCs/>
          <w:noProof/>
          <w:color w:val="0000FF"/>
          <w:lang w:val="pt-BR"/>
        </w:rPr>
        <w:t xml:space="preserve">. </w:t>
      </w:r>
      <w:r w:rsidRPr="00AD2600">
        <w:rPr>
          <w:noProof/>
          <w:color w:val="0000FF"/>
          <w:lang w:val="ru-RU"/>
        </w:rPr>
        <w:t>வானங்கள்</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ஆனாலும்</w:t>
      </w:r>
      <w:r w:rsidRPr="00130167">
        <w:rPr>
          <w:noProof/>
          <w:color w:val="0000FF"/>
          <w:lang w:val="pt-BR"/>
        </w:rPr>
        <w:t xml:space="preserve">, </w:t>
      </w:r>
      <w:r w:rsidRPr="00AD2600">
        <w:rPr>
          <w:noProof/>
          <w:color w:val="0000FF"/>
          <w:lang w:val="ru-RU"/>
        </w:rPr>
        <w:t>வானங்களும்</w:t>
      </w:r>
      <w:r w:rsidRPr="00130167">
        <w:rPr>
          <w:noProof/>
          <w:color w:val="0000FF"/>
          <w:lang w:val="pt-BR"/>
        </w:rPr>
        <w:t xml:space="preserve"> </w:t>
      </w:r>
      <w:r w:rsidRPr="00AD2600">
        <w:rPr>
          <w:noProof/>
          <w:color w:val="0000FF"/>
          <w:lang w:val="ru-RU"/>
        </w:rPr>
        <w:t>கலந்தாலோசனை</w:t>
      </w:r>
      <w:r w:rsidRPr="00130167">
        <w:rPr>
          <w:noProof/>
          <w:color w:val="0000FF"/>
          <w:lang w:val="pt-BR"/>
        </w:rPr>
        <w:t xml:space="preserve"> </w:t>
      </w:r>
      <w:r w:rsidRPr="00AD2600">
        <w:rPr>
          <w:noProof/>
          <w:color w:val="0000FF"/>
          <w:lang w:val="ru-RU"/>
        </w:rPr>
        <w:t>இல்லாமல்</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வான</w:t>
      </w:r>
      <w:r w:rsidRPr="00130167">
        <w:rPr>
          <w:noProof/>
          <w:color w:val="0000FF"/>
          <w:lang w:val="pt-BR"/>
        </w:rPr>
        <w:t xml:space="preserve"> </w:t>
      </w:r>
      <w:r w:rsidRPr="00AD2600">
        <w:rPr>
          <w:noProof/>
          <w:color w:val="0000FF"/>
          <w:lang w:val="ru-RU"/>
        </w:rPr>
        <w:t>உடல்கள்</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ஆனாலும்</w:t>
      </w:r>
      <w:r w:rsidRPr="00130167">
        <w:rPr>
          <w:noProof/>
          <w:color w:val="0000FF"/>
          <w:lang w:val="pt-BR"/>
        </w:rPr>
        <w:t xml:space="preserve">, </w:t>
      </w:r>
      <w:r w:rsidRPr="00AD2600">
        <w:rPr>
          <w:noProof/>
          <w:color w:val="0000FF"/>
          <w:lang w:val="ru-RU"/>
        </w:rPr>
        <w:t>அவற்றைப்</w:t>
      </w:r>
      <w:r w:rsidRPr="00130167">
        <w:rPr>
          <w:noProof/>
          <w:color w:val="0000FF"/>
          <w:lang w:val="pt-BR"/>
        </w:rPr>
        <w:t xml:space="preserve"> </w:t>
      </w:r>
      <w:r w:rsidRPr="00AD2600">
        <w:rPr>
          <w:noProof/>
          <w:color w:val="0000FF"/>
          <w:lang w:val="ru-RU"/>
        </w:rPr>
        <w:t>பற்றியும்</w:t>
      </w:r>
      <w:r w:rsidRPr="00130167">
        <w:rPr>
          <w:noProof/>
          <w:color w:val="0000FF"/>
          <w:lang w:val="pt-BR"/>
        </w:rPr>
        <w:t xml:space="preserve"> </w:t>
      </w:r>
      <w:r w:rsidRPr="00AD2600">
        <w:rPr>
          <w:noProof/>
          <w:color w:val="0000FF"/>
          <w:lang w:val="ru-RU"/>
        </w:rPr>
        <w:t>முன்கூட்டிய</w:t>
      </w:r>
      <w:r w:rsidRPr="00130167">
        <w:rPr>
          <w:noProof/>
          <w:color w:val="0000FF"/>
          <w:lang w:val="pt-BR"/>
        </w:rPr>
        <w:t xml:space="preserve"> </w:t>
      </w:r>
      <w:r w:rsidRPr="00AD2600">
        <w:rPr>
          <w:noProof/>
          <w:color w:val="0000FF"/>
          <w:lang w:val="ru-RU"/>
        </w:rPr>
        <w:t>கலந்தாலோசனை</w:t>
      </w:r>
      <w:r w:rsidRPr="00130167">
        <w:rPr>
          <w:noProof/>
          <w:color w:val="0000FF"/>
          <w:lang w:val="pt-BR"/>
        </w:rPr>
        <w:t xml:space="preserve"> </w:t>
      </w:r>
      <w:r w:rsidRPr="00AD2600">
        <w:rPr>
          <w:noProof/>
          <w:color w:val="0000FF"/>
          <w:lang w:val="ru-RU"/>
        </w:rPr>
        <w:t>எதுவும்</w:t>
      </w:r>
      <w:r w:rsidRPr="00130167">
        <w:rPr>
          <w:noProof/>
          <w:color w:val="0000FF"/>
          <w:lang w:val="pt-BR"/>
        </w:rPr>
        <w:t xml:space="preserve"> </w:t>
      </w:r>
      <w:r w:rsidRPr="00AD2600">
        <w:rPr>
          <w:noProof/>
          <w:color w:val="0000FF"/>
          <w:lang w:val="ru-RU"/>
        </w:rPr>
        <w:t>இருக்கவில்லை</w:t>
      </w:r>
      <w:r w:rsidRPr="00130167">
        <w:rPr>
          <w:noProof/>
          <w:color w:val="0000FF"/>
          <w:lang w:val="pt-BR"/>
        </w:rPr>
        <w:t xml:space="preserve">. </w:t>
      </w:r>
      <w:r w:rsidRPr="00AD2600">
        <w:rPr>
          <w:noProof/>
          <w:color w:val="0000FF"/>
          <w:lang w:val="ru-RU"/>
        </w:rPr>
        <w:t>எண்ணற்ற</w:t>
      </w:r>
      <w:r w:rsidRPr="00130167">
        <w:rPr>
          <w:noProof/>
          <w:color w:val="0000FF"/>
          <w:lang w:val="pt-BR"/>
        </w:rPr>
        <w:t xml:space="preserve"> </w:t>
      </w:r>
      <w:r w:rsidRPr="00AD2600">
        <w:rPr>
          <w:noProof/>
          <w:color w:val="0000FF"/>
          <w:lang w:val="ru-RU"/>
        </w:rPr>
        <w:t>பெருங்கடல்களும்</w:t>
      </w:r>
      <w:r w:rsidRPr="00130167">
        <w:rPr>
          <w:noProof/>
          <w:color w:val="0000FF"/>
          <w:lang w:val="pt-BR"/>
        </w:rPr>
        <w:t xml:space="preserve"> </w:t>
      </w:r>
      <w:r w:rsidRPr="00AD2600">
        <w:rPr>
          <w:noProof/>
          <w:color w:val="0000FF"/>
          <w:lang w:val="ru-RU"/>
        </w:rPr>
        <w:t>கடல்களும்</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அவையும்</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கட்டளையால்</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எல்லா</w:t>
      </w:r>
      <w:r w:rsidRPr="00130167">
        <w:rPr>
          <w:noProof/>
          <w:color w:val="0000FF"/>
          <w:lang w:val="pt-BR"/>
        </w:rPr>
        <w:t xml:space="preserve"> </w:t>
      </w:r>
      <w:r w:rsidRPr="00AD2600">
        <w:rPr>
          <w:noProof/>
          <w:color w:val="0000FF"/>
          <w:lang w:val="ru-RU"/>
        </w:rPr>
        <w:t>வகையான</w:t>
      </w:r>
      <w:r w:rsidRPr="00130167">
        <w:rPr>
          <w:noProof/>
          <w:color w:val="0000FF"/>
          <w:lang w:val="pt-BR"/>
        </w:rPr>
        <w:t xml:space="preserve"> </w:t>
      </w:r>
      <w:r w:rsidRPr="00AD2600">
        <w:rPr>
          <w:noProof/>
          <w:color w:val="0000FF"/>
          <w:lang w:val="ru-RU"/>
        </w:rPr>
        <w:t>மீன்களும்</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அவையும்</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கட்டளையால்</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மிருகங்கள்</w:t>
      </w:r>
      <w:r w:rsidRPr="00130167">
        <w:rPr>
          <w:noProof/>
          <w:color w:val="0000FF"/>
          <w:lang w:val="pt-BR"/>
        </w:rPr>
        <w:t xml:space="preserve">, </w:t>
      </w:r>
      <w:r w:rsidRPr="00AD2600">
        <w:rPr>
          <w:noProof/>
          <w:color w:val="0000FF"/>
          <w:lang w:val="ru-RU"/>
        </w:rPr>
        <w:t>கால்நடைகள்</w:t>
      </w:r>
      <w:r w:rsidRPr="00130167">
        <w:rPr>
          <w:noProof/>
          <w:color w:val="0000FF"/>
          <w:lang w:val="pt-BR"/>
        </w:rPr>
        <w:t xml:space="preserve"> </w:t>
      </w:r>
      <w:r w:rsidRPr="00AD2600">
        <w:rPr>
          <w:noProof/>
          <w:color w:val="0000FF"/>
          <w:lang w:val="ru-RU"/>
        </w:rPr>
        <w:t>மற்றும்</w:t>
      </w:r>
      <w:r w:rsidRPr="00130167">
        <w:rPr>
          <w:noProof/>
          <w:color w:val="0000FF"/>
          <w:lang w:val="pt-BR"/>
        </w:rPr>
        <w:t xml:space="preserve"> </w:t>
      </w:r>
      <w:r w:rsidRPr="00AD2600">
        <w:rPr>
          <w:noProof/>
          <w:color w:val="0000FF"/>
          <w:lang w:val="ru-RU"/>
        </w:rPr>
        <w:t>மீன்கள்</w:t>
      </w:r>
      <w:r w:rsidRPr="00130167">
        <w:rPr>
          <w:noProof/>
          <w:color w:val="0000FF"/>
          <w:lang w:val="pt-BR"/>
        </w:rPr>
        <w:t xml:space="preserve"> </w:t>
      </w:r>
      <w:r w:rsidRPr="00AD2600">
        <w:rPr>
          <w:noProof/>
          <w:color w:val="0000FF"/>
          <w:lang w:val="ru-RU"/>
        </w:rPr>
        <w:t>உருவாக்கப்பட்டன</w:t>
      </w:r>
      <w:r w:rsidRPr="00130167">
        <w:rPr>
          <w:noProof/>
          <w:color w:val="0000FF"/>
          <w:lang w:val="pt-BR"/>
        </w:rPr>
        <w:t xml:space="preserve">; </w:t>
      </w:r>
      <w:r w:rsidRPr="00AD2600">
        <w:rPr>
          <w:noProof/>
          <w:color w:val="0000FF"/>
          <w:lang w:val="ru-RU"/>
        </w:rPr>
        <w:t>ஆயினும்</w:t>
      </w:r>
      <w:r w:rsidRPr="00130167">
        <w:rPr>
          <w:noProof/>
          <w:color w:val="0000FF"/>
          <w:lang w:val="pt-BR"/>
        </w:rPr>
        <w:t>—</w:t>
      </w:r>
      <w:r w:rsidRPr="00AD2600">
        <w:rPr>
          <w:noProof/>
          <w:color w:val="0000FF"/>
          <w:lang w:val="ru-RU"/>
        </w:rPr>
        <w:t>அவர்</w:t>
      </w:r>
      <w:r w:rsidRPr="00130167">
        <w:rPr>
          <w:noProof/>
          <w:color w:val="0000FF"/>
          <w:lang w:val="pt-BR"/>
        </w:rPr>
        <w:t xml:space="preserve"> </w:t>
      </w:r>
      <w:r w:rsidRPr="00AD2600">
        <w:rPr>
          <w:noProof/>
          <w:color w:val="0000FF"/>
          <w:lang w:val="ru-RU"/>
        </w:rPr>
        <w:t>பேசினார்</w:t>
      </w:r>
      <w:r w:rsidRPr="00130167">
        <w:rPr>
          <w:noProof/>
          <w:color w:val="0000FF"/>
          <w:lang w:val="pt-BR"/>
        </w:rPr>
        <w:t xml:space="preserve">, </w:t>
      </w:r>
      <w:r w:rsidRPr="00AD2600">
        <w:rPr>
          <w:noProof/>
          <w:color w:val="0000FF"/>
          <w:lang w:val="ru-RU"/>
        </w:rPr>
        <w:t>அது</w:t>
      </w:r>
      <w:r w:rsidRPr="00130167">
        <w:rPr>
          <w:noProof/>
          <w:color w:val="0000FF"/>
          <w:lang w:val="pt-BR"/>
        </w:rPr>
        <w:t xml:space="preserve"> </w:t>
      </w:r>
      <w:r w:rsidRPr="00AD2600">
        <w:rPr>
          <w:noProof/>
          <w:color w:val="0000FF"/>
          <w:lang w:val="ru-RU"/>
        </w:rPr>
        <w:t>உண்டாயிற்று</w:t>
      </w:r>
      <w:r w:rsidRPr="00130167">
        <w:rPr>
          <w:noProof/>
          <w:color w:val="0000FF"/>
          <w:lang w:val="pt-BR"/>
        </w:rPr>
        <w:t xml:space="preserve">. </w:t>
      </w:r>
      <w:r w:rsidRPr="00AD2600">
        <w:rPr>
          <w:noProof/>
          <w:color w:val="0000FF"/>
          <w:lang w:val="ru-RU"/>
        </w:rPr>
        <w:t>இருப்பினும்</w:t>
      </w:r>
      <w:r w:rsidRPr="00130167">
        <w:rPr>
          <w:noProof/>
          <w:color w:val="0000FF"/>
          <w:lang w:val="pt-BR"/>
        </w:rPr>
        <w:t xml:space="preserve">, </w:t>
      </w:r>
      <w:r w:rsidRPr="00AD2600">
        <w:rPr>
          <w:noProof/>
          <w:color w:val="0000FF"/>
          <w:lang w:val="ru-RU"/>
        </w:rPr>
        <w:t>இங்கு</w:t>
      </w:r>
      <w:r w:rsidRPr="00130167">
        <w:rPr>
          <w:noProof/>
          <w:color w:val="0000FF"/>
          <w:lang w:val="pt-BR"/>
        </w:rPr>
        <w:t xml:space="preserve"> </w:t>
      </w:r>
      <w:r w:rsidRPr="00AD2600">
        <w:rPr>
          <w:noProof/>
          <w:color w:val="0000FF"/>
          <w:lang w:val="ru-RU"/>
        </w:rPr>
        <w:t>நிலைமை</w:t>
      </w:r>
      <w:r w:rsidRPr="00130167">
        <w:rPr>
          <w:noProof/>
          <w:color w:val="0000FF"/>
          <w:lang w:val="pt-BR"/>
        </w:rPr>
        <w:t xml:space="preserve"> </w:t>
      </w:r>
      <w:r w:rsidRPr="00AD2600">
        <w:rPr>
          <w:noProof/>
          <w:color w:val="0000FF"/>
          <w:lang w:val="ru-RU"/>
        </w:rPr>
        <w:t>வேறுபட்டது</w:t>
      </w:r>
      <w:r w:rsidRPr="00130167">
        <w:rPr>
          <w:noProof/>
          <w:color w:val="0000FF"/>
          <w:lang w:val="pt-BR"/>
        </w:rPr>
        <w:t xml:space="preserve">: </w:t>
      </w:r>
      <w:r w:rsidRPr="00AD2600">
        <w:rPr>
          <w:noProof/>
          <w:color w:val="0000FF"/>
          <w:lang w:val="ru-RU"/>
        </w:rPr>
        <w:t>மனிதன்</w:t>
      </w:r>
      <w:r w:rsidRPr="00130167">
        <w:rPr>
          <w:noProof/>
          <w:color w:val="0000FF"/>
          <w:lang w:val="pt-BR"/>
        </w:rPr>
        <w:t xml:space="preserve"> </w:t>
      </w:r>
      <w:r w:rsidRPr="00AD2600">
        <w:rPr>
          <w:noProof/>
          <w:color w:val="0000FF"/>
          <w:lang w:val="ru-RU"/>
        </w:rPr>
        <w:t>இன்னும்</w:t>
      </w:r>
      <w:r w:rsidRPr="00130167">
        <w:rPr>
          <w:noProof/>
          <w:color w:val="0000FF"/>
          <w:lang w:val="pt-BR"/>
        </w:rPr>
        <w:t xml:space="preserve"> </w:t>
      </w:r>
      <w:r w:rsidRPr="00AD2600">
        <w:rPr>
          <w:noProof/>
          <w:color w:val="0000FF"/>
          <w:lang w:val="ru-RU"/>
        </w:rPr>
        <w:t>இருக்கிறான்</w:t>
      </w:r>
      <w:r w:rsidRPr="00130167">
        <w:rPr>
          <w:noProof/>
          <w:color w:val="0000FF"/>
          <w:lang w:val="pt-BR"/>
        </w:rPr>
        <w:t xml:space="preserve"> </w:t>
      </w:r>
      <w:r w:rsidRPr="00AD2600">
        <w:rPr>
          <w:noProof/>
          <w:color w:val="0000FF"/>
          <w:lang w:val="ru-RU"/>
        </w:rPr>
        <w:t>இல்லை</w:t>
      </w:r>
      <w:r w:rsidRPr="00130167">
        <w:rPr>
          <w:noProof/>
          <w:color w:val="0000FF"/>
          <w:lang w:val="pt-BR"/>
        </w:rPr>
        <w:t xml:space="preserve">, </w:t>
      </w:r>
      <w:r w:rsidRPr="00AD2600">
        <w:rPr>
          <w:noProof/>
          <w:color w:val="0000FF"/>
          <w:lang w:val="ru-RU"/>
        </w:rPr>
        <w:t>ஆனால்</w:t>
      </w:r>
      <w:r w:rsidRPr="00130167">
        <w:rPr>
          <w:noProof/>
          <w:color w:val="0000FF"/>
          <w:lang w:val="pt-BR"/>
        </w:rPr>
        <w:t xml:space="preserve"> </w:t>
      </w:r>
      <w:r w:rsidRPr="00AD2600">
        <w:rPr>
          <w:noProof/>
          <w:color w:val="0000FF"/>
          <w:lang w:val="ru-RU"/>
        </w:rPr>
        <w:t>மனிதனைப்</w:t>
      </w:r>
      <w:r w:rsidRPr="00130167">
        <w:rPr>
          <w:noProof/>
          <w:color w:val="0000FF"/>
          <w:lang w:val="pt-BR"/>
        </w:rPr>
        <w:t xml:space="preserve"> </w:t>
      </w:r>
      <w:r w:rsidRPr="00AD2600">
        <w:rPr>
          <w:noProof/>
          <w:color w:val="0000FF"/>
          <w:lang w:val="ru-RU"/>
        </w:rPr>
        <w:t>பற்றி</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சபை</w:t>
      </w:r>
      <w:r w:rsidRPr="00130167">
        <w:rPr>
          <w:noProof/>
          <w:color w:val="0000FF"/>
          <w:lang w:val="pt-BR"/>
        </w:rPr>
        <w:t xml:space="preserve"> </w:t>
      </w:r>
      <w:r w:rsidRPr="00AD2600">
        <w:rPr>
          <w:noProof/>
          <w:color w:val="0000FF"/>
          <w:lang w:val="ru-RU"/>
        </w:rPr>
        <w:t>கூடுகிறது</w:t>
      </w:r>
      <w:r w:rsidRPr="00130167">
        <w:rPr>
          <w:noProof/>
          <w:color w:val="0000FF"/>
          <w:lang w:val="pt-BR"/>
        </w:rPr>
        <w:t xml:space="preserve">. </w:t>
      </w:r>
      <w:r w:rsidRPr="00AD2600">
        <w:rPr>
          <w:noProof/>
          <w:color w:val="0000FF"/>
          <w:lang w:val="ru-RU"/>
        </w:rPr>
        <w:t>மற்ற</w:t>
      </w:r>
      <w:r w:rsidRPr="00130167">
        <w:rPr>
          <w:noProof/>
          <w:color w:val="0000FF"/>
          <w:lang w:val="pt-BR"/>
        </w:rPr>
        <w:t xml:space="preserve"> </w:t>
      </w:r>
      <w:r w:rsidRPr="00AD2600">
        <w:rPr>
          <w:noProof/>
          <w:color w:val="0000FF"/>
          <w:lang w:val="ru-RU"/>
        </w:rPr>
        <w:t>உயிரினங்களைப்</w:t>
      </w:r>
      <w:r w:rsidRPr="00130167">
        <w:rPr>
          <w:noProof/>
          <w:color w:val="0000FF"/>
          <w:lang w:val="pt-BR"/>
        </w:rPr>
        <w:t xml:space="preserve"> </w:t>
      </w:r>
      <w:r w:rsidRPr="00AD2600">
        <w:rPr>
          <w:noProof/>
          <w:color w:val="0000FF"/>
          <w:lang w:val="ru-RU"/>
        </w:rPr>
        <w:t>போல</w:t>
      </w:r>
      <w:r w:rsidRPr="00130167">
        <w:rPr>
          <w:noProof/>
          <w:color w:val="0000FF"/>
          <w:lang w:val="pt-BR"/>
        </w:rPr>
        <w:t xml:space="preserve">, </w:t>
      </w:r>
      <w:r w:rsidRPr="00130167">
        <w:rPr>
          <w:i/>
          <w:iCs/>
          <w:noProof/>
          <w:color w:val="0000FF"/>
          <w:lang w:val="pt-BR"/>
        </w:rPr>
        <w:t>'</w:t>
      </w:r>
      <w:r w:rsidRPr="00AD2600">
        <w:rPr>
          <w:i/>
          <w:iCs/>
          <w:noProof/>
          <w:color w:val="0000FF"/>
          <w:lang w:val="ru-RU"/>
        </w:rPr>
        <w:t>மனிதன்</w:t>
      </w:r>
      <w:r w:rsidRPr="00130167">
        <w:rPr>
          <w:i/>
          <w:iCs/>
          <w:noProof/>
          <w:color w:val="0000FF"/>
          <w:lang w:val="pt-BR"/>
        </w:rPr>
        <w:t xml:space="preserve"> </w:t>
      </w:r>
      <w:r w:rsidRPr="00AD2600">
        <w:rPr>
          <w:i/>
          <w:iCs/>
          <w:noProof/>
          <w:color w:val="0000FF"/>
          <w:lang w:val="ru-RU"/>
        </w:rPr>
        <w:t>உண்டாகட்டும்</w:t>
      </w:r>
      <w:r w:rsidRPr="00130167">
        <w:rPr>
          <w:noProof/>
          <w:color w:val="0000FF"/>
          <w:lang w:val="pt-BR"/>
        </w:rPr>
        <w:t xml:space="preserve">' </w:t>
      </w:r>
      <w:r w:rsidRPr="00AD2600">
        <w:rPr>
          <w:i/>
          <w:iCs/>
          <w:noProof/>
          <w:color w:val="0000FF"/>
          <w:lang w:val="ru-RU"/>
        </w:rPr>
        <w:t>என்று</w:t>
      </w:r>
      <w:r w:rsidRPr="00130167">
        <w:rPr>
          <w:noProof/>
          <w:color w:val="0000FF"/>
          <w:lang w:val="pt-BR"/>
        </w:rPr>
        <w:t xml:space="preserve"> </w:t>
      </w:r>
      <w:r w:rsidRPr="00AD2600">
        <w:rPr>
          <w:noProof/>
          <w:color w:val="0000FF"/>
          <w:lang w:val="ru-RU"/>
        </w:rPr>
        <w:t>கூறப்படவில்லை</w:t>
      </w:r>
      <w:r w:rsidRPr="00130167">
        <w:rPr>
          <w:i/>
          <w:iCs/>
          <w:noProof/>
          <w:color w:val="0000FF"/>
          <w:lang w:val="pt-BR"/>
        </w:rPr>
        <w:t xml:space="preserve">. </w:t>
      </w:r>
      <w:r w:rsidRPr="00AD2600">
        <w:rPr>
          <w:noProof/>
          <w:color w:val="0000FF"/>
          <w:lang w:val="ru-RU"/>
        </w:rPr>
        <w:t>ஆகவே</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மேன்மையை</w:t>
      </w:r>
      <w:r w:rsidRPr="00130167">
        <w:rPr>
          <w:noProof/>
          <w:color w:val="0000FF"/>
          <w:lang w:val="pt-BR"/>
        </w:rPr>
        <w:t xml:space="preserve"> </w:t>
      </w:r>
      <w:r w:rsidRPr="00AD2600">
        <w:rPr>
          <w:noProof/>
          <w:color w:val="0000FF"/>
          <w:lang w:val="ru-RU"/>
        </w:rPr>
        <w:t>அறிந்து</w:t>
      </w:r>
      <w:r w:rsidRPr="00130167">
        <w:rPr>
          <w:noProof/>
          <w:color w:val="0000FF"/>
          <w:lang w:val="pt-BR"/>
        </w:rPr>
        <w:t xml:space="preserve"> </w:t>
      </w:r>
      <w:r w:rsidRPr="00AD2600">
        <w:rPr>
          <w:noProof/>
          <w:color w:val="0000FF"/>
          <w:lang w:val="ru-RU"/>
        </w:rPr>
        <w:t>கொள்ளுங்கள்</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படைப்பு</w:t>
      </w:r>
      <w:r w:rsidRPr="00130167">
        <w:rPr>
          <w:noProof/>
          <w:color w:val="0000FF"/>
          <w:lang w:val="pt-BR"/>
        </w:rPr>
        <w:t xml:space="preserve"> </w:t>
      </w:r>
      <w:r w:rsidRPr="00AD2600">
        <w:rPr>
          <w:noProof/>
          <w:color w:val="0000FF"/>
          <w:lang w:val="ru-RU"/>
        </w:rPr>
        <w:t>தற்செயலாக</w:t>
      </w:r>
      <w:r w:rsidRPr="00130167">
        <w:rPr>
          <w:noProof/>
          <w:color w:val="0000FF"/>
          <w:lang w:val="pt-BR"/>
        </w:rPr>
        <w:t xml:space="preserve"> </w:t>
      </w:r>
      <w:r w:rsidRPr="00AD2600">
        <w:rPr>
          <w:noProof/>
          <w:color w:val="0000FF"/>
          <w:lang w:val="ru-RU"/>
        </w:rPr>
        <w:t>விடப்படவில்லை</w:t>
      </w:r>
      <w:r w:rsidRPr="00130167">
        <w:rPr>
          <w:noProof/>
          <w:color w:val="0000FF"/>
          <w:lang w:val="pt-BR"/>
        </w:rPr>
        <w:t xml:space="preserve">; </w:t>
      </w:r>
      <w:r w:rsidRPr="00AD2600">
        <w:rPr>
          <w:noProof/>
          <w:color w:val="0000FF"/>
          <w:lang w:val="ru-RU"/>
        </w:rPr>
        <w:t>மாறாக</w:t>
      </w:r>
      <w:r w:rsidRPr="00130167">
        <w:rPr>
          <w:noProof/>
          <w:color w:val="0000FF"/>
          <w:lang w:val="pt-BR"/>
        </w:rPr>
        <w:t xml:space="preserve">, </w:t>
      </w:r>
      <w:r w:rsidRPr="00AD2600">
        <w:rPr>
          <w:noProof/>
          <w:color w:val="0000FF"/>
          <w:lang w:val="ru-RU"/>
        </w:rPr>
        <w:t>இந்த</w:t>
      </w:r>
      <w:r w:rsidRPr="00130167">
        <w:rPr>
          <w:noProof/>
          <w:color w:val="0000FF"/>
          <w:lang w:val="pt-BR"/>
        </w:rPr>
        <w:t xml:space="preserve"> </w:t>
      </w:r>
      <w:r w:rsidRPr="00AD2600">
        <w:rPr>
          <w:noProof/>
          <w:color w:val="0000FF"/>
          <w:lang w:val="ru-RU"/>
        </w:rPr>
        <w:t>மேலான</w:t>
      </w:r>
      <w:r w:rsidRPr="00130167">
        <w:rPr>
          <w:noProof/>
          <w:color w:val="0000FF"/>
          <w:lang w:val="pt-BR"/>
        </w:rPr>
        <w:t xml:space="preserve"> </w:t>
      </w:r>
      <w:r w:rsidRPr="00AD2600">
        <w:rPr>
          <w:noProof/>
          <w:color w:val="0000FF"/>
          <w:lang w:val="ru-RU"/>
        </w:rPr>
        <w:t>உயிரினத்தை</w:t>
      </w:r>
      <w:r w:rsidRPr="00130167">
        <w:rPr>
          <w:noProof/>
          <w:color w:val="0000FF"/>
          <w:lang w:val="pt-BR"/>
        </w:rPr>
        <w:t xml:space="preserve"> </w:t>
      </w:r>
      <w:r w:rsidRPr="00AD2600">
        <w:rPr>
          <w:noProof/>
          <w:color w:val="0000FF"/>
          <w:lang w:val="ru-RU"/>
        </w:rPr>
        <w:t>எப்படி</w:t>
      </w:r>
      <w:r w:rsidRPr="00130167">
        <w:rPr>
          <w:noProof/>
          <w:color w:val="0000FF"/>
          <w:lang w:val="pt-BR"/>
        </w:rPr>
        <w:t xml:space="preserve"> </w:t>
      </w:r>
      <w:r w:rsidRPr="00AD2600">
        <w:rPr>
          <w:noProof/>
          <w:color w:val="0000FF"/>
          <w:lang w:val="ru-RU"/>
        </w:rPr>
        <w:t>உருவாக்குவது</w:t>
      </w:r>
      <w:r w:rsidRPr="00130167">
        <w:rPr>
          <w:noProof/>
          <w:color w:val="0000FF"/>
          <w:lang w:val="pt-BR"/>
        </w:rPr>
        <w:t xml:space="preserve"> </w:t>
      </w:r>
      <w:r w:rsidRPr="00AD2600">
        <w:rPr>
          <w:noProof/>
          <w:color w:val="0000FF"/>
          <w:lang w:val="ru-RU"/>
        </w:rPr>
        <w:t>என்பது</w:t>
      </w:r>
      <w:r w:rsidRPr="00130167">
        <w:rPr>
          <w:noProof/>
          <w:color w:val="0000FF"/>
          <w:lang w:val="pt-BR"/>
        </w:rPr>
        <w:t xml:space="preserve"> </w:t>
      </w:r>
      <w:r w:rsidRPr="00AD2600">
        <w:rPr>
          <w:noProof/>
          <w:color w:val="0000FF"/>
          <w:lang w:val="ru-RU"/>
        </w:rPr>
        <w:t>குறித்து</w:t>
      </w:r>
      <w:r w:rsidRPr="00130167">
        <w:rPr>
          <w:noProof/>
          <w:color w:val="0000FF"/>
          <w:lang w:val="pt-BR"/>
        </w:rPr>
        <w:t xml:space="preserve"> </w:t>
      </w:r>
      <w:r w:rsidRPr="00AD2600">
        <w:rPr>
          <w:noProof/>
          <w:color w:val="0000FF"/>
          <w:lang w:val="ru-RU"/>
        </w:rPr>
        <w:t>கடவுளிடம்</w:t>
      </w:r>
      <w:r w:rsidRPr="00130167">
        <w:rPr>
          <w:noProof/>
          <w:color w:val="0000FF"/>
          <w:lang w:val="pt-BR"/>
        </w:rPr>
        <w:t xml:space="preserve"> </w:t>
      </w:r>
      <w:r w:rsidRPr="00AD2600">
        <w:rPr>
          <w:noProof/>
          <w:color w:val="0000FF"/>
          <w:lang w:val="ru-RU"/>
        </w:rPr>
        <w:t>ஒரு</w:t>
      </w:r>
      <w:r w:rsidRPr="00130167">
        <w:rPr>
          <w:noProof/>
          <w:color w:val="0000FF"/>
          <w:lang w:val="pt-BR"/>
        </w:rPr>
        <w:t xml:space="preserve"> </w:t>
      </w:r>
      <w:r w:rsidRPr="00AD2600">
        <w:rPr>
          <w:noProof/>
          <w:color w:val="0000FF"/>
          <w:lang w:val="ru-RU"/>
        </w:rPr>
        <w:t>ஆலோசனை</w:t>
      </w:r>
      <w:r w:rsidRPr="00130167">
        <w:rPr>
          <w:noProof/>
          <w:color w:val="0000FF"/>
          <w:lang w:val="pt-BR"/>
        </w:rPr>
        <w:t xml:space="preserve"> </w:t>
      </w:r>
      <w:r w:rsidRPr="00AD2600">
        <w:rPr>
          <w:noProof/>
          <w:color w:val="0000FF"/>
          <w:lang w:val="ru-RU"/>
        </w:rPr>
        <w:t>நடைபெறுகிறது</w:t>
      </w:r>
      <w:r w:rsidRPr="00130167">
        <w:rPr>
          <w:noProof/>
          <w:color w:val="0000FF"/>
          <w:lang w:val="pt-BR"/>
        </w:rPr>
        <w:t>" (</w:t>
      </w:r>
      <w:r w:rsidRPr="00AD2600">
        <w:rPr>
          <w:noProof/>
          <w:color w:val="0000FF"/>
          <w:lang w:val="ru-RU"/>
        </w:rPr>
        <w:t>கிறிஸ்துமஸ்</w:t>
      </w:r>
      <w:r w:rsidRPr="00130167">
        <w:rPr>
          <w:noProof/>
          <w:color w:val="0000FF"/>
          <w:lang w:val="pt-BR"/>
        </w:rPr>
        <w:t xml:space="preserve"> </w:t>
      </w:r>
      <w:r w:rsidRPr="00AD2600">
        <w:rPr>
          <w:noProof/>
          <w:color w:val="0000FF"/>
          <w:lang w:val="ru-RU"/>
        </w:rPr>
        <w:t>வாசிப்புகள்</w:t>
      </w:r>
      <w:r w:rsidRPr="00130167">
        <w:rPr>
          <w:noProof/>
          <w:color w:val="0000FF"/>
          <w:lang w:val="pt-BR"/>
        </w:rPr>
        <w:t xml:space="preserve"> 1840, III, 300–301-</w:t>
      </w:r>
      <w:r w:rsidRPr="00AD2600">
        <w:rPr>
          <w:noProof/>
          <w:color w:val="0000FF"/>
          <w:lang w:val="ru-RU"/>
        </w:rPr>
        <w:t>இல்</w:t>
      </w:r>
      <w:r w:rsidRPr="00130167">
        <w:rPr>
          <w:noProof/>
          <w:color w:val="0000FF"/>
          <w:lang w:val="pt-BR"/>
        </w:rPr>
        <w:t xml:space="preserve">, </w:t>
      </w:r>
      <w:r w:rsidRPr="00130167">
        <w:rPr>
          <w:i/>
          <w:iCs/>
          <w:noProof/>
          <w:color w:val="0000FF"/>
          <w:lang w:val="pt-BR"/>
        </w:rPr>
        <w:t>'</w:t>
      </w:r>
      <w:r w:rsidRPr="00AD2600">
        <w:rPr>
          <w:i/>
          <w:iCs/>
          <w:noProof/>
          <w:color w:val="0000FF"/>
          <w:lang w:val="ru-RU"/>
        </w:rPr>
        <w:t>அவர்</w:t>
      </w:r>
      <w:r w:rsidRPr="00130167">
        <w:rPr>
          <w:i/>
          <w:iCs/>
          <w:noProof/>
          <w:color w:val="0000FF"/>
          <w:lang w:val="pt-BR"/>
        </w:rPr>
        <w:t xml:space="preserve"> </w:t>
      </w:r>
      <w:r w:rsidRPr="00AD2600">
        <w:rPr>
          <w:i/>
          <w:iCs/>
          <w:noProof/>
          <w:color w:val="0000FF"/>
          <w:lang w:val="ru-RU"/>
        </w:rPr>
        <w:t>மனிதனைப்</w:t>
      </w:r>
      <w:r w:rsidRPr="00130167">
        <w:rPr>
          <w:i/>
          <w:iCs/>
          <w:noProof/>
          <w:color w:val="0000FF"/>
          <w:lang w:val="pt-BR"/>
        </w:rPr>
        <w:t xml:space="preserve"> </w:t>
      </w:r>
      <w:r w:rsidRPr="00AD2600">
        <w:rPr>
          <w:i/>
          <w:iCs/>
          <w:noProof/>
          <w:color w:val="0000FF"/>
          <w:lang w:val="ru-RU"/>
        </w:rPr>
        <w:t>படைத்தார்</w:t>
      </w:r>
      <w:r w:rsidRPr="00130167">
        <w:rPr>
          <w:noProof/>
          <w:color w:val="0000FF"/>
          <w:lang w:val="pt-BR"/>
        </w:rPr>
        <w:t xml:space="preserve">...' </w:t>
      </w:r>
      <w:r w:rsidRPr="00AD2600">
        <w:rPr>
          <w:noProof/>
          <w:color w:val="0000FF"/>
          <w:lang w:val="ru-RU"/>
        </w:rPr>
        <w:t>என்ற</w:t>
      </w:r>
      <w:r w:rsidRPr="00130167">
        <w:rPr>
          <w:noProof/>
          <w:color w:val="0000FF"/>
          <w:lang w:val="pt-BR"/>
        </w:rPr>
        <w:t xml:space="preserve"> </w:t>
      </w:r>
      <w:r w:rsidRPr="00AD2600">
        <w:rPr>
          <w:noProof/>
          <w:color w:val="0000FF"/>
          <w:lang w:val="ru-RU"/>
        </w:rPr>
        <w:t>வார்த்தைகள்</w:t>
      </w:r>
      <w:r w:rsidRPr="00130167">
        <w:rPr>
          <w:noProof/>
          <w:color w:val="0000FF"/>
          <w:lang w:val="pt-BR"/>
        </w:rPr>
        <w:t xml:space="preserve"> </w:t>
      </w:r>
      <w:r w:rsidRPr="00AD2600">
        <w:rPr>
          <w:noProof/>
          <w:color w:val="0000FF"/>
          <w:lang w:val="ru-RU"/>
        </w:rPr>
        <w:t>மீதான</w:t>
      </w:r>
      <w:r w:rsidRPr="00130167">
        <w:rPr>
          <w:noProof/>
          <w:color w:val="0000FF"/>
          <w:lang w:val="pt-BR"/>
        </w:rPr>
        <w:t xml:space="preserve"> </w:t>
      </w:r>
      <w:r w:rsidRPr="00AD2600">
        <w:rPr>
          <w:noProof/>
          <w:color w:val="0000FF"/>
          <w:lang w:val="ru-RU"/>
        </w:rPr>
        <w:t>பிரசங்கம்</w:t>
      </w:r>
      <w:r w:rsidRPr="00130167">
        <w:rPr>
          <w:noProof/>
          <w:color w:val="0000FF"/>
          <w:lang w:val="pt-BR"/>
        </w:rPr>
        <w:t xml:space="preserve"> I).</w:t>
      </w:r>
    </w:p>
  </w:footnote>
  <w:footnote w:id="1508">
    <w:p w14:paraId="63855DF5"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130167">
        <w:rPr>
          <w:noProof/>
          <w:color w:val="0000FF"/>
          <w:lang w:val="pt-BR"/>
        </w:rPr>
        <w:t>"</w:t>
      </w:r>
      <w:r w:rsidRPr="00AD2600">
        <w:rPr>
          <w:noProof/>
          <w:color w:val="0000FF"/>
          <w:lang w:val="ru-RU"/>
        </w:rPr>
        <w:t>அன்பானவர்களே</w:t>
      </w:r>
      <w:r w:rsidRPr="00130167">
        <w:rPr>
          <w:noProof/>
          <w:color w:val="0000FF"/>
          <w:lang w:val="pt-BR"/>
        </w:rPr>
        <w:t xml:space="preserve">," </w:t>
      </w:r>
      <w:r w:rsidRPr="00AD2600">
        <w:rPr>
          <w:noProof/>
          <w:color w:val="0000FF"/>
          <w:lang w:val="ru-RU"/>
        </w:rPr>
        <w:t>என்று</w:t>
      </w:r>
      <w:r w:rsidRPr="00130167">
        <w:rPr>
          <w:noProof/>
          <w:color w:val="0000FF"/>
          <w:lang w:val="pt-BR"/>
        </w:rPr>
        <w:t xml:space="preserve"> </w:t>
      </w:r>
      <w:r w:rsidRPr="00AD2600">
        <w:rPr>
          <w:noProof/>
          <w:color w:val="0000FF"/>
          <w:lang w:val="ru-RU"/>
        </w:rPr>
        <w:t>ரோஸ்டோவின்</w:t>
      </w:r>
      <w:r w:rsidRPr="00130167">
        <w:rPr>
          <w:noProof/>
          <w:color w:val="0000F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டெமெட்ரியஸ்</w:t>
      </w:r>
      <w:r w:rsidRPr="00130167">
        <w:rPr>
          <w:noProof/>
          <w:color w:val="0000FF"/>
          <w:lang w:val="pt-BR"/>
        </w:rPr>
        <w:t xml:space="preserve"> </w:t>
      </w:r>
      <w:r w:rsidRPr="00AD2600">
        <w:rPr>
          <w:noProof/>
          <w:color w:val="0000FF"/>
          <w:lang w:val="ru-RU"/>
        </w:rPr>
        <w:t>எழுதுகிறார்</w:t>
      </w:r>
      <w:r w:rsidRPr="00130167">
        <w:rPr>
          <w:noProof/>
          <w:color w:val="0000FF"/>
          <w:lang w:val="pt-BR"/>
        </w:rPr>
        <w:t>, "</w:t>
      </w:r>
      <w:r w:rsidRPr="00AD2600">
        <w:rPr>
          <w:noProof/>
          <w:color w:val="0000FF"/>
          <w:lang w:val="ru-RU"/>
        </w:rPr>
        <w:t>உங்களை</w:t>
      </w:r>
      <w:r w:rsidRPr="00130167">
        <w:rPr>
          <w:noProof/>
          <w:color w:val="0000FF"/>
          <w:lang w:val="pt-BR"/>
        </w:rPr>
        <w:t xml:space="preserve"> </w:t>
      </w:r>
      <w:r w:rsidRPr="00AD2600">
        <w:rPr>
          <w:noProof/>
          <w:color w:val="0000FF"/>
          <w:lang w:val="ru-RU"/>
        </w:rPr>
        <w:t>மாம்சத்தில்</w:t>
      </w:r>
      <w:r w:rsidRPr="00130167">
        <w:rPr>
          <w:noProof/>
          <w:color w:val="0000FF"/>
          <w:lang w:val="pt-BR"/>
        </w:rPr>
        <w:t xml:space="preserve"> </w:t>
      </w:r>
      <w:r w:rsidRPr="00AD2600">
        <w:rPr>
          <w:noProof/>
          <w:color w:val="0000FF"/>
          <w:lang w:val="ru-RU"/>
        </w:rPr>
        <w:t>பெற்றெடுத்தவர்</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உண்மையான</w:t>
      </w:r>
      <w:r w:rsidRPr="00130167">
        <w:rPr>
          <w:noProof/>
          <w:color w:val="0000FF"/>
          <w:lang w:val="pt-BR"/>
        </w:rPr>
        <w:t xml:space="preserve"> </w:t>
      </w:r>
      <w:r w:rsidRPr="00AD2600">
        <w:rPr>
          <w:noProof/>
          <w:color w:val="0000FF"/>
          <w:lang w:val="ru-RU"/>
        </w:rPr>
        <w:t>தந்தை</w:t>
      </w:r>
      <w:r w:rsidRPr="00130167">
        <w:rPr>
          <w:noProof/>
          <w:color w:val="0000FF"/>
          <w:lang w:val="pt-BR"/>
        </w:rPr>
        <w:t xml:space="preserve"> </w:t>
      </w:r>
      <w:r w:rsidRPr="00AD2600">
        <w:rPr>
          <w:noProof/>
          <w:color w:val="0000FF"/>
          <w:lang w:val="ru-RU"/>
        </w:rPr>
        <w:t>அல்ல</w:t>
      </w:r>
      <w:r w:rsidRPr="00130167">
        <w:rPr>
          <w:noProof/>
          <w:color w:val="0000FF"/>
          <w:lang w:val="pt-BR"/>
        </w:rPr>
        <w:t xml:space="preserve">: </w:t>
      </w:r>
      <w:r w:rsidRPr="00AD2600">
        <w:rPr>
          <w:noProof/>
          <w:color w:val="0000FF"/>
          <w:lang w:val="ru-RU"/>
        </w:rPr>
        <w:t>ஏனெனில்</w:t>
      </w:r>
      <w:r w:rsidRPr="00130167">
        <w:rPr>
          <w:noProof/>
          <w:color w:val="0000FF"/>
          <w:lang w:val="pt-BR"/>
        </w:rPr>
        <w:t xml:space="preserve"> </w:t>
      </w:r>
      <w:r w:rsidRPr="00AD2600">
        <w:rPr>
          <w:noProof/>
          <w:color w:val="0000FF"/>
          <w:lang w:val="ru-RU"/>
        </w:rPr>
        <w:t>அவர்</w:t>
      </w:r>
      <w:r w:rsidRPr="00130167">
        <w:rPr>
          <w:noProof/>
          <w:color w:val="0000FF"/>
          <w:lang w:val="pt-BR"/>
        </w:rPr>
        <w:t xml:space="preserve"> </w:t>
      </w:r>
      <w:r w:rsidRPr="00AD2600">
        <w:rPr>
          <w:noProof/>
          <w:color w:val="0000FF"/>
          <w:lang w:val="ru-RU"/>
        </w:rPr>
        <w:t>விரைவில்</w:t>
      </w:r>
      <w:r w:rsidRPr="00130167">
        <w:rPr>
          <w:noProof/>
          <w:color w:val="0000FF"/>
          <w:lang w:val="pt-BR"/>
        </w:rPr>
        <w:t xml:space="preserve"> </w:t>
      </w:r>
      <w:r w:rsidRPr="00AD2600">
        <w:rPr>
          <w:noProof/>
          <w:color w:val="0000FF"/>
          <w:lang w:val="ru-RU"/>
        </w:rPr>
        <w:t>மடிந்துவிடும்</w:t>
      </w:r>
      <w:r w:rsidRPr="00130167">
        <w:rPr>
          <w:noProof/>
          <w:color w:val="0000FF"/>
          <w:lang w:val="pt-BR"/>
        </w:rPr>
        <w:t xml:space="preserve"> </w:t>
      </w:r>
      <w:r w:rsidRPr="00AD2600">
        <w:rPr>
          <w:noProof/>
          <w:color w:val="0000FF"/>
          <w:lang w:val="ru-RU"/>
        </w:rPr>
        <w:t>மரிக்கக்கூடிய</w:t>
      </w:r>
      <w:r w:rsidRPr="00130167">
        <w:rPr>
          <w:noProof/>
          <w:color w:val="0000FF"/>
          <w:lang w:val="pt-BR"/>
        </w:rPr>
        <w:t xml:space="preserve"> </w:t>
      </w:r>
      <w:r w:rsidRPr="00AD2600">
        <w:rPr>
          <w:noProof/>
          <w:color w:val="0000FF"/>
          <w:lang w:val="ru-RU"/>
        </w:rPr>
        <w:t>மாம்சத்தை</w:t>
      </w:r>
      <w:r w:rsidRPr="00130167">
        <w:rPr>
          <w:noProof/>
          <w:color w:val="0000FF"/>
          <w:lang w:val="pt-BR"/>
        </w:rPr>
        <w:t xml:space="preserve"> </w:t>
      </w:r>
      <w:r w:rsidRPr="00AD2600">
        <w:rPr>
          <w:noProof/>
          <w:color w:val="0000FF"/>
          <w:lang w:val="ru-RU"/>
        </w:rPr>
        <w:t>மட்டுமே</w:t>
      </w:r>
      <w:r w:rsidRPr="00130167">
        <w:rPr>
          <w:noProof/>
          <w:color w:val="0000FF"/>
          <w:lang w:val="pt-BR"/>
        </w:rPr>
        <w:t xml:space="preserve"> </w:t>
      </w:r>
      <w:r w:rsidRPr="00AD2600">
        <w:rPr>
          <w:noProof/>
          <w:color w:val="0000FF"/>
          <w:lang w:val="ru-RU"/>
        </w:rPr>
        <w:t>பெற்றெடுத்தார்</w:t>
      </w:r>
      <w:r w:rsidRPr="00130167">
        <w:rPr>
          <w:noProof/>
          <w:color w:val="0000FF"/>
          <w:lang w:val="pt-BR"/>
        </w:rPr>
        <w:t xml:space="preserve">. </w:t>
      </w:r>
      <w:r w:rsidRPr="00AD2600">
        <w:rPr>
          <w:noProof/>
          <w:color w:val="0000FF"/>
          <w:lang w:val="ru-RU"/>
        </w:rPr>
        <w:t>ஆனால்</w:t>
      </w:r>
      <w:r w:rsidRPr="00130167">
        <w:rPr>
          <w:noProof/>
          <w:color w:val="0000FF"/>
          <w:lang w:val="pt-BR"/>
        </w:rPr>
        <w:t xml:space="preserve"> </w:t>
      </w:r>
      <w:r w:rsidRPr="00AD2600">
        <w:rPr>
          <w:noProof/>
          <w:color w:val="0000FF"/>
          <w:lang w:val="ru-RU"/>
        </w:rPr>
        <w:t>சர்வவல்லமையுள்ள</w:t>
      </w:r>
      <w:r w:rsidRPr="00130167">
        <w:rPr>
          <w:noProof/>
          <w:color w:val="0000FF"/>
          <w:lang w:val="pt-BR"/>
        </w:rPr>
        <w:t xml:space="preserve"> </w:t>
      </w:r>
      <w:r w:rsidRPr="00AD2600">
        <w:rPr>
          <w:noProof/>
          <w:color w:val="0000FF"/>
          <w:lang w:val="ru-RU"/>
        </w:rPr>
        <w:t>கடவுள்</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பிதா</w:t>
      </w:r>
      <w:r w:rsidRPr="00130167">
        <w:rPr>
          <w:noProof/>
          <w:color w:val="0000FF"/>
          <w:lang w:val="pt-BR"/>
        </w:rPr>
        <w:t xml:space="preserve">, </w:t>
      </w:r>
      <w:r w:rsidRPr="00AD2600">
        <w:rPr>
          <w:noProof/>
          <w:color w:val="0000FF"/>
          <w:lang w:val="ru-RU"/>
        </w:rPr>
        <w:t>உண்மையாகவே</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பிதா</w:t>
      </w:r>
      <w:r w:rsidRPr="00130167">
        <w:rPr>
          <w:noProof/>
          <w:color w:val="0000FF"/>
          <w:lang w:val="pt-BR"/>
        </w:rPr>
        <w:t xml:space="preserve">: </w:t>
      </w:r>
      <w:r w:rsidRPr="00AD2600">
        <w:rPr>
          <w:noProof/>
          <w:color w:val="0000FF"/>
          <w:lang w:val="ru-RU"/>
        </w:rPr>
        <w:t>ஏனெனில்</w:t>
      </w:r>
      <w:r w:rsidRPr="00130167">
        <w:rPr>
          <w:noProof/>
          <w:color w:val="0000FF"/>
          <w:lang w:val="pt-BR"/>
        </w:rPr>
        <w:t xml:space="preserve">, </w:t>
      </w:r>
      <w:r w:rsidRPr="00AD2600">
        <w:rPr>
          <w:noProof/>
          <w:color w:val="0000FF"/>
          <w:lang w:val="ru-RU"/>
        </w:rPr>
        <w:t>அவர்</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அழிவில்லாத</w:t>
      </w:r>
      <w:r w:rsidRPr="00130167">
        <w:rPr>
          <w:noProof/>
          <w:color w:val="0000FF"/>
          <w:lang w:val="pt-BR"/>
        </w:rPr>
        <w:t xml:space="preserve"> </w:t>
      </w:r>
      <w:r w:rsidRPr="00AD2600">
        <w:rPr>
          <w:noProof/>
          <w:color w:val="0000FF"/>
          <w:lang w:val="ru-RU"/>
        </w:rPr>
        <w:t>ஆன்மாவைப்</w:t>
      </w:r>
      <w:r w:rsidRPr="00130167">
        <w:rPr>
          <w:noProof/>
          <w:color w:val="0000FF"/>
          <w:lang w:val="pt-BR"/>
        </w:rPr>
        <w:t xml:space="preserve"> </w:t>
      </w:r>
      <w:r w:rsidRPr="00AD2600">
        <w:rPr>
          <w:noProof/>
          <w:color w:val="0000FF"/>
          <w:lang w:val="ru-RU"/>
        </w:rPr>
        <w:t>படைத்து</w:t>
      </w:r>
      <w:r w:rsidRPr="00130167">
        <w:rPr>
          <w:noProof/>
          <w:color w:val="0000FF"/>
          <w:lang w:val="pt-BR"/>
        </w:rPr>
        <w:t xml:space="preserve">, </w:t>
      </w:r>
      <w:r w:rsidRPr="00AD2600">
        <w:rPr>
          <w:noProof/>
          <w:color w:val="0000FF"/>
          <w:lang w:val="ru-RU"/>
        </w:rPr>
        <w:t>அதை</w:t>
      </w:r>
      <w:r w:rsidRPr="00130167">
        <w:rPr>
          <w:noProof/>
          <w:color w:val="0000FF"/>
          <w:lang w:val="pt-BR"/>
        </w:rPr>
        <w:t xml:space="preserve"> </w:t>
      </w:r>
      <w:r w:rsidRPr="00AD2600">
        <w:rPr>
          <w:noProof/>
          <w:color w:val="0000FF"/>
          <w:lang w:val="ru-RU"/>
        </w:rPr>
        <w:t>அவருடைய</w:t>
      </w:r>
      <w:r w:rsidRPr="00130167">
        <w:rPr>
          <w:noProof/>
          <w:color w:val="0000FF"/>
          <w:lang w:val="pt-BR"/>
        </w:rPr>
        <w:t xml:space="preserve"> </w:t>
      </w:r>
      <w:r w:rsidRPr="00AD2600">
        <w:rPr>
          <w:noProof/>
          <w:color w:val="0000FF"/>
          <w:lang w:val="ru-RU"/>
        </w:rPr>
        <w:t>கட்டளையால்</w:t>
      </w:r>
      <w:r w:rsidRPr="00130167">
        <w:rPr>
          <w:noProof/>
          <w:color w:val="0000FF"/>
          <w:lang w:val="pt-BR"/>
        </w:rPr>
        <w:t xml:space="preserve"> </w:t>
      </w:r>
      <w:r w:rsidRPr="00AD2600">
        <w:rPr>
          <w:noProof/>
          <w:color w:val="0000FF"/>
          <w:lang w:val="ru-RU"/>
        </w:rPr>
        <w:t>கருவுற்ற</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மாம்சத்தில்</w:t>
      </w:r>
      <w:r w:rsidRPr="00130167">
        <w:rPr>
          <w:noProof/>
          <w:color w:val="0000FF"/>
          <w:lang w:val="pt-BR"/>
        </w:rPr>
        <w:t xml:space="preserve"> </w:t>
      </w:r>
      <w:r w:rsidRPr="00AD2600">
        <w:rPr>
          <w:noProof/>
          <w:color w:val="0000FF"/>
          <w:lang w:val="ru-RU"/>
        </w:rPr>
        <w:t>புகுத்தினார்</w:t>
      </w:r>
      <w:r w:rsidRPr="00130167">
        <w:rPr>
          <w:noProof/>
          <w:color w:val="0000FF"/>
          <w:lang w:val="pt-BR"/>
        </w:rPr>
        <w:t xml:space="preserve">; </w:t>
      </w:r>
      <w:r w:rsidRPr="00AD2600">
        <w:rPr>
          <w:noProof/>
          <w:color w:val="0000FF"/>
          <w:lang w:val="ru-RU"/>
        </w:rPr>
        <w:t>ஏனெனில்</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காணக்கூடிய</w:t>
      </w:r>
      <w:r w:rsidRPr="00130167">
        <w:rPr>
          <w:noProof/>
          <w:color w:val="0000FF"/>
          <w:lang w:val="pt-BR"/>
        </w:rPr>
        <w:t xml:space="preserve"> </w:t>
      </w:r>
      <w:r w:rsidRPr="00AD2600">
        <w:rPr>
          <w:noProof/>
          <w:color w:val="0000FF"/>
          <w:lang w:val="ru-RU"/>
        </w:rPr>
        <w:t>தந்தை</w:t>
      </w:r>
      <w:r w:rsidRPr="00130167">
        <w:rPr>
          <w:noProof/>
          <w:color w:val="0000FF"/>
          <w:lang w:val="pt-BR"/>
        </w:rPr>
        <w:t xml:space="preserve"> </w:t>
      </w:r>
      <w:r w:rsidRPr="00AD2600">
        <w:rPr>
          <w:noProof/>
          <w:color w:val="0000FF"/>
          <w:lang w:val="ru-RU"/>
        </w:rPr>
        <w:t>ஒருவர்</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காணப்படாத</w:t>
      </w:r>
      <w:r w:rsidRPr="00130167">
        <w:rPr>
          <w:noProof/>
          <w:color w:val="0000FF"/>
          <w:lang w:val="pt-BR"/>
        </w:rPr>
        <w:t xml:space="preserve"> </w:t>
      </w:r>
      <w:r w:rsidRPr="00AD2600">
        <w:rPr>
          <w:noProof/>
          <w:color w:val="0000FF"/>
          <w:lang w:val="ru-RU"/>
        </w:rPr>
        <w:t>பிதா</w:t>
      </w:r>
      <w:r w:rsidRPr="00130167">
        <w:rPr>
          <w:noProof/>
          <w:color w:val="0000FF"/>
          <w:lang w:val="pt-BR"/>
        </w:rPr>
        <w:t xml:space="preserve"> </w:t>
      </w:r>
      <w:r w:rsidRPr="00AD2600">
        <w:rPr>
          <w:noProof/>
          <w:color w:val="0000FF"/>
          <w:lang w:val="ru-RU"/>
        </w:rPr>
        <w:t>மற்றொருவர்</w:t>
      </w:r>
      <w:r w:rsidRPr="00130167">
        <w:rPr>
          <w:noProof/>
          <w:color w:val="0000FF"/>
          <w:lang w:val="pt-BR"/>
        </w:rPr>
        <w:t xml:space="preserve">. </w:t>
      </w:r>
      <w:r w:rsidRPr="00AD2600">
        <w:rPr>
          <w:noProof/>
          <w:color w:val="0000FF"/>
          <w:lang w:val="ru-RU"/>
        </w:rPr>
        <w:t>காணக்கூடிய</w:t>
      </w:r>
      <w:r w:rsidRPr="00130167">
        <w:rPr>
          <w:noProof/>
          <w:color w:val="0000FF"/>
          <w:lang w:val="pt-BR"/>
        </w:rPr>
        <w:t xml:space="preserve"> </w:t>
      </w:r>
      <w:r w:rsidRPr="00AD2600">
        <w:rPr>
          <w:noProof/>
          <w:color w:val="0000FF"/>
          <w:lang w:val="ru-RU"/>
        </w:rPr>
        <w:t>தந்தை</w:t>
      </w:r>
      <w:r w:rsidRPr="00130167">
        <w:rPr>
          <w:noProof/>
          <w:color w:val="0000FF"/>
          <w:lang w:val="pt-BR"/>
        </w:rPr>
        <w:t xml:space="preserve"> </w:t>
      </w:r>
      <w:r w:rsidRPr="00AD2600">
        <w:rPr>
          <w:noProof/>
          <w:color w:val="0000FF"/>
          <w:lang w:val="ru-RU"/>
        </w:rPr>
        <w:t>மரணத்திற்குட்பட்டவர்</w:t>
      </w:r>
      <w:r w:rsidRPr="00130167">
        <w:rPr>
          <w:noProof/>
          <w:color w:val="0000FF"/>
          <w:lang w:val="pt-BR"/>
        </w:rPr>
        <w:t xml:space="preserve">, </w:t>
      </w:r>
      <w:r w:rsidRPr="00AD2600">
        <w:rPr>
          <w:noProof/>
          <w:color w:val="0000FF"/>
          <w:lang w:val="ru-RU"/>
        </w:rPr>
        <w:t>தற்காலிகமானவர்</w:t>
      </w:r>
      <w:r w:rsidRPr="00130167">
        <w:rPr>
          <w:noProof/>
          <w:color w:val="0000FF"/>
          <w:lang w:val="pt-BR"/>
        </w:rPr>
        <w:t xml:space="preserve">...; </w:t>
      </w:r>
      <w:r w:rsidRPr="00AD2600">
        <w:rPr>
          <w:noProof/>
          <w:color w:val="0000FF"/>
          <w:lang w:val="ru-RU"/>
        </w:rPr>
        <w:t>ஆனால்</w:t>
      </w:r>
      <w:r w:rsidRPr="00130167">
        <w:rPr>
          <w:noProof/>
          <w:color w:val="0000FF"/>
          <w:lang w:val="pt-BR"/>
        </w:rPr>
        <w:t xml:space="preserve"> </w:t>
      </w:r>
      <w:r w:rsidRPr="00AD2600">
        <w:rPr>
          <w:noProof/>
          <w:color w:val="0000FF"/>
          <w:lang w:val="ru-RU"/>
        </w:rPr>
        <w:t>காணப்படாத</w:t>
      </w:r>
      <w:r w:rsidRPr="00130167">
        <w:rPr>
          <w:noProof/>
          <w:color w:val="0000FF"/>
          <w:lang w:val="pt-BR"/>
        </w:rPr>
        <w:t xml:space="preserve"> </w:t>
      </w:r>
      <w:r w:rsidRPr="00AD2600">
        <w:rPr>
          <w:noProof/>
          <w:color w:val="0000FF"/>
          <w:lang w:val="ru-RU"/>
        </w:rPr>
        <w:t>தந்தை</w:t>
      </w:r>
      <w:r w:rsidRPr="00130167">
        <w:rPr>
          <w:noProof/>
          <w:color w:val="0000FF"/>
          <w:lang w:val="pt-BR"/>
        </w:rPr>
        <w:t xml:space="preserve"> </w:t>
      </w:r>
      <w:r w:rsidRPr="00AD2600">
        <w:rPr>
          <w:noProof/>
          <w:color w:val="0000FF"/>
          <w:lang w:val="ru-RU"/>
        </w:rPr>
        <w:t>அழியாதவர்</w:t>
      </w:r>
      <w:r w:rsidRPr="00130167">
        <w:rPr>
          <w:noProof/>
          <w:color w:val="0000FF"/>
          <w:lang w:val="pt-BR"/>
        </w:rPr>
        <w:t xml:space="preserve">, </w:t>
      </w:r>
      <w:r w:rsidRPr="00AD2600">
        <w:rPr>
          <w:noProof/>
          <w:color w:val="0000FF"/>
          <w:lang w:val="ru-RU"/>
        </w:rPr>
        <w:t>நித்தியர்</w:t>
      </w:r>
      <w:r w:rsidRPr="00130167">
        <w:rPr>
          <w:noProof/>
          <w:color w:val="0000FF"/>
          <w:lang w:val="pt-BR"/>
        </w:rPr>
        <w:t xml:space="preserve">, </w:t>
      </w:r>
      <w:r w:rsidRPr="00AD2600">
        <w:rPr>
          <w:noProof/>
          <w:color w:val="0000FF"/>
          <w:lang w:val="ru-RU"/>
        </w:rPr>
        <w:t>சர்வவல்லமையுள்ளவர்</w:t>
      </w:r>
      <w:r w:rsidRPr="00130167">
        <w:rPr>
          <w:noProof/>
          <w:color w:val="0000FF"/>
          <w:lang w:val="pt-BR"/>
        </w:rPr>
        <w:t xml:space="preserve"> </w:t>
      </w:r>
      <w:r w:rsidRPr="00AD2600">
        <w:rPr>
          <w:noProof/>
          <w:color w:val="0000FF"/>
          <w:lang w:val="ru-RU"/>
        </w:rPr>
        <w:t>மற்றும்</w:t>
      </w:r>
      <w:r w:rsidRPr="00130167">
        <w:rPr>
          <w:noProof/>
          <w:color w:val="0000FF"/>
          <w:lang w:val="pt-BR"/>
        </w:rPr>
        <w:t xml:space="preserve"> </w:t>
      </w:r>
      <w:r w:rsidRPr="00AD2600">
        <w:rPr>
          <w:noProof/>
          <w:color w:val="0000FF"/>
          <w:lang w:val="ru-RU"/>
        </w:rPr>
        <w:t>அனைத்தையும்</w:t>
      </w:r>
      <w:r w:rsidRPr="00130167">
        <w:rPr>
          <w:noProof/>
          <w:color w:val="0000FF"/>
          <w:lang w:val="pt-BR"/>
        </w:rPr>
        <w:t xml:space="preserve"> </w:t>
      </w:r>
      <w:r w:rsidRPr="00AD2600">
        <w:rPr>
          <w:noProof/>
          <w:color w:val="0000FF"/>
          <w:lang w:val="ru-RU"/>
        </w:rPr>
        <w:t>தாங்கக்கூடியவர்</w:t>
      </w:r>
      <w:r w:rsidRPr="00130167">
        <w:rPr>
          <w:noProof/>
          <w:color w:val="0000FF"/>
          <w:lang w:val="pt-BR"/>
        </w:rPr>
        <w:t xml:space="preserve">. </w:t>
      </w:r>
      <w:r w:rsidRPr="00AD2600">
        <w:rPr>
          <w:noProof/>
          <w:color w:val="0000FF"/>
          <w:lang w:val="ru-RU"/>
        </w:rPr>
        <w:t>அவர்</w:t>
      </w:r>
      <w:r w:rsidRPr="00130167">
        <w:rPr>
          <w:noProof/>
          <w:color w:val="0000FF"/>
          <w:lang w:val="pt-BR"/>
        </w:rPr>
        <w:t xml:space="preserve"> </w:t>
      </w:r>
      <w:r w:rsidRPr="00AD2600">
        <w:rPr>
          <w:noProof/>
          <w:color w:val="0000FF"/>
          <w:lang w:val="ru-RU"/>
        </w:rPr>
        <w:t>பேசினார்</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தாய்</w:t>
      </w:r>
      <w:r w:rsidRPr="00130167">
        <w:rPr>
          <w:noProof/>
          <w:color w:val="0000FF"/>
          <w:lang w:val="pt-BR"/>
        </w:rPr>
        <w:t xml:space="preserve"> </w:t>
      </w:r>
      <w:r w:rsidRPr="00AD2600">
        <w:rPr>
          <w:noProof/>
          <w:color w:val="0000FF"/>
          <w:lang w:val="ru-RU"/>
        </w:rPr>
        <w:t>கருப்பையில்</w:t>
      </w:r>
      <w:r w:rsidRPr="00130167">
        <w:rPr>
          <w:noProof/>
          <w:color w:val="0000FF"/>
          <w:lang w:val="pt-BR"/>
        </w:rPr>
        <w:t xml:space="preserve"> </w:t>
      </w:r>
      <w:r w:rsidRPr="00AD2600">
        <w:rPr>
          <w:noProof/>
          <w:color w:val="0000FF"/>
          <w:lang w:val="ru-RU"/>
        </w:rPr>
        <w:t>நீங்கள்</w:t>
      </w:r>
      <w:r w:rsidRPr="00130167">
        <w:rPr>
          <w:noProof/>
          <w:color w:val="0000FF"/>
          <w:lang w:val="pt-BR"/>
        </w:rPr>
        <w:t xml:space="preserve"> </w:t>
      </w:r>
      <w:r w:rsidRPr="00AD2600">
        <w:rPr>
          <w:noProof/>
          <w:color w:val="0000FF"/>
          <w:lang w:val="ru-RU"/>
        </w:rPr>
        <w:t>உருவாக்கப்பட்டீர்கள்</w:t>
      </w:r>
      <w:r w:rsidRPr="00130167">
        <w:rPr>
          <w:noProof/>
          <w:color w:val="0000FF"/>
          <w:lang w:val="pt-BR"/>
        </w:rPr>
        <w:t xml:space="preserve">; </w:t>
      </w:r>
      <w:r w:rsidRPr="00AD2600">
        <w:rPr>
          <w:noProof/>
          <w:color w:val="0000FF"/>
          <w:lang w:val="ru-RU"/>
        </w:rPr>
        <w:t>அவர்</w:t>
      </w:r>
      <w:r w:rsidRPr="00130167">
        <w:rPr>
          <w:noProof/>
          <w:color w:val="0000FF"/>
          <w:lang w:val="pt-BR"/>
        </w:rPr>
        <w:t xml:space="preserve"> </w:t>
      </w:r>
      <w:r w:rsidRPr="00AD2600">
        <w:rPr>
          <w:noProof/>
          <w:color w:val="0000FF"/>
          <w:lang w:val="ru-RU"/>
        </w:rPr>
        <w:t>கட்டளையிட்டார்</w:t>
      </w:r>
      <w:r w:rsidRPr="00130167">
        <w:rPr>
          <w:noProof/>
          <w:color w:val="0000FF"/>
          <w:lang w:val="pt-BR"/>
        </w:rPr>
        <w:t xml:space="preserve">, </w:t>
      </w:r>
      <w:r w:rsidRPr="00AD2600">
        <w:rPr>
          <w:noProof/>
          <w:color w:val="0000FF"/>
          <w:lang w:val="ru-RU"/>
        </w:rPr>
        <w:t>நீங்கள்</w:t>
      </w:r>
      <w:r w:rsidRPr="00130167">
        <w:rPr>
          <w:noProof/>
          <w:color w:val="0000FF"/>
          <w:lang w:val="pt-BR"/>
        </w:rPr>
        <w:t xml:space="preserve"> </w:t>
      </w:r>
      <w:r w:rsidRPr="00AD2600">
        <w:rPr>
          <w:noProof/>
          <w:color w:val="0000FF"/>
          <w:lang w:val="ru-RU"/>
        </w:rPr>
        <w:t>உங்கள்</w:t>
      </w:r>
      <w:r w:rsidRPr="00130167">
        <w:rPr>
          <w:noProof/>
          <w:color w:val="0000FF"/>
          <w:lang w:val="pt-BR"/>
        </w:rPr>
        <w:t xml:space="preserve"> </w:t>
      </w:r>
      <w:r w:rsidRPr="00AD2600">
        <w:rPr>
          <w:noProof/>
          <w:color w:val="0000FF"/>
          <w:lang w:val="ru-RU"/>
        </w:rPr>
        <w:t>தாய்</w:t>
      </w:r>
      <w:r w:rsidRPr="00130167">
        <w:rPr>
          <w:noProof/>
          <w:color w:val="0000FF"/>
          <w:lang w:val="pt-BR"/>
        </w:rPr>
        <w:t xml:space="preserve"> </w:t>
      </w:r>
      <w:r w:rsidRPr="00AD2600">
        <w:rPr>
          <w:noProof/>
          <w:color w:val="0000FF"/>
          <w:lang w:val="ru-RU"/>
        </w:rPr>
        <w:t>கருப்பையிலிருந்து</w:t>
      </w:r>
      <w:r w:rsidRPr="00130167">
        <w:rPr>
          <w:noProof/>
          <w:color w:val="0000FF"/>
          <w:lang w:val="pt-BR"/>
        </w:rPr>
        <w:t xml:space="preserve"> </w:t>
      </w:r>
      <w:r w:rsidRPr="00AD2600">
        <w:rPr>
          <w:noProof/>
          <w:color w:val="0000FF"/>
          <w:lang w:val="ru-RU"/>
        </w:rPr>
        <w:t>வெளிவந்தீர்கள்</w:t>
      </w:r>
      <w:r w:rsidRPr="00130167">
        <w:rPr>
          <w:noProof/>
          <w:color w:val="0000FF"/>
          <w:lang w:val="pt-BR"/>
        </w:rPr>
        <w:t xml:space="preserve">; </w:t>
      </w:r>
      <w:r w:rsidRPr="00AD2600">
        <w:rPr>
          <w:noProof/>
          <w:color w:val="0000FF"/>
          <w:lang w:val="ru-RU"/>
        </w:rPr>
        <w:t>மேலும்</w:t>
      </w:r>
      <w:r w:rsidRPr="00130167">
        <w:rPr>
          <w:noProof/>
          <w:color w:val="0000FF"/>
          <w:lang w:val="pt-BR"/>
        </w:rPr>
        <w:t xml:space="preserve">, </w:t>
      </w:r>
      <w:r w:rsidRPr="00AD2600">
        <w:rPr>
          <w:noProof/>
          <w:color w:val="0000FF"/>
          <w:lang w:val="ru-RU"/>
        </w:rPr>
        <w:t>பிள்ளைகள்</w:t>
      </w:r>
      <w:r w:rsidRPr="00130167">
        <w:rPr>
          <w:noProof/>
          <w:color w:val="0000FF"/>
          <w:lang w:val="pt-BR"/>
        </w:rPr>
        <w:t xml:space="preserve"> </w:t>
      </w:r>
      <w:r w:rsidRPr="00AD2600">
        <w:rPr>
          <w:noProof/>
          <w:color w:val="0000FF"/>
          <w:lang w:val="ru-RU"/>
        </w:rPr>
        <w:t>தங்கள்</w:t>
      </w:r>
      <w:r w:rsidRPr="00130167">
        <w:rPr>
          <w:noProof/>
          <w:color w:val="0000FF"/>
          <w:lang w:val="pt-BR"/>
        </w:rPr>
        <w:t xml:space="preserve"> </w:t>
      </w:r>
      <w:r w:rsidRPr="00AD2600">
        <w:rPr>
          <w:noProof/>
          <w:color w:val="0000FF"/>
          <w:lang w:val="ru-RU"/>
        </w:rPr>
        <w:t>மண்ணுலகப்</w:t>
      </w:r>
      <w:r w:rsidRPr="00130167">
        <w:rPr>
          <w:noProof/>
          <w:color w:val="0000FF"/>
          <w:lang w:val="pt-BR"/>
        </w:rPr>
        <w:t xml:space="preserve"> </w:t>
      </w:r>
      <w:r w:rsidRPr="00AD2600">
        <w:rPr>
          <w:noProof/>
          <w:color w:val="0000FF"/>
          <w:lang w:val="ru-RU"/>
        </w:rPr>
        <w:t>பெற்றோரைக்</w:t>
      </w:r>
      <w:r w:rsidRPr="00130167">
        <w:rPr>
          <w:noProof/>
          <w:color w:val="0000FF"/>
          <w:lang w:val="pt-BR"/>
        </w:rPr>
        <w:t xml:space="preserve"> </w:t>
      </w:r>
      <w:r w:rsidRPr="00AD2600">
        <w:rPr>
          <w:noProof/>
          <w:color w:val="0000FF"/>
          <w:lang w:val="ru-RU"/>
        </w:rPr>
        <w:t>கௌரவிக்கக்</w:t>
      </w:r>
      <w:r w:rsidRPr="00130167">
        <w:rPr>
          <w:noProof/>
          <w:color w:val="0000FF"/>
          <w:lang w:val="pt-BR"/>
        </w:rPr>
        <w:t xml:space="preserve"> </w:t>
      </w:r>
      <w:r w:rsidRPr="00AD2600">
        <w:rPr>
          <w:noProof/>
          <w:color w:val="0000FF"/>
          <w:lang w:val="ru-RU"/>
        </w:rPr>
        <w:t>கடமைப்பட்டிருந்தால்</w:t>
      </w:r>
      <w:r w:rsidRPr="00130167">
        <w:rPr>
          <w:noProof/>
          <w:color w:val="0000FF"/>
          <w:lang w:val="pt-BR"/>
        </w:rPr>
        <w:t xml:space="preserve">, </w:t>
      </w:r>
      <w:r w:rsidRPr="00AD2600">
        <w:rPr>
          <w:noProof/>
          <w:color w:val="0000FF"/>
          <w:lang w:val="ru-RU"/>
        </w:rPr>
        <w:t>தம்முடைய</w:t>
      </w:r>
      <w:r w:rsidRPr="00130167">
        <w:rPr>
          <w:noProof/>
          <w:color w:val="0000FF"/>
          <w:lang w:val="pt-BR"/>
        </w:rPr>
        <w:t xml:space="preserve"> </w:t>
      </w:r>
      <w:r w:rsidRPr="00AD2600">
        <w:rPr>
          <w:noProof/>
          <w:color w:val="0000FF"/>
          <w:lang w:val="ru-RU"/>
        </w:rPr>
        <w:t>சொந்த</w:t>
      </w:r>
      <w:r w:rsidRPr="00130167">
        <w:rPr>
          <w:noProof/>
          <w:color w:val="0000FF"/>
          <w:lang w:val="pt-BR"/>
        </w:rPr>
        <w:t xml:space="preserve"> </w:t>
      </w:r>
      <w:r w:rsidRPr="00AD2600">
        <w:rPr>
          <w:noProof/>
          <w:color w:val="0000FF"/>
          <w:lang w:val="ru-RU"/>
        </w:rPr>
        <w:t>உருவத்திலும்</w:t>
      </w:r>
      <w:r w:rsidRPr="00130167">
        <w:rPr>
          <w:noProof/>
          <w:color w:val="0000FF"/>
          <w:lang w:val="pt-BR"/>
        </w:rPr>
        <w:t xml:space="preserve"> </w:t>
      </w:r>
      <w:r w:rsidRPr="00AD2600">
        <w:rPr>
          <w:noProof/>
          <w:color w:val="0000FF"/>
          <w:lang w:val="ru-RU"/>
        </w:rPr>
        <w:t>ஒப்புருவத்திலும்</w:t>
      </w:r>
      <w:r w:rsidRPr="00130167">
        <w:rPr>
          <w:noProof/>
          <w:color w:val="0000FF"/>
          <w:lang w:val="pt-BR"/>
        </w:rPr>
        <w:t xml:space="preserve"> </w:t>
      </w:r>
      <w:r w:rsidRPr="00AD2600">
        <w:rPr>
          <w:noProof/>
          <w:color w:val="0000FF"/>
          <w:lang w:val="ru-RU"/>
        </w:rPr>
        <w:t>நம்மைப்</w:t>
      </w:r>
      <w:r w:rsidRPr="00130167">
        <w:rPr>
          <w:noProof/>
          <w:color w:val="0000FF"/>
          <w:lang w:val="pt-BR"/>
        </w:rPr>
        <w:t xml:space="preserve"> </w:t>
      </w:r>
      <w:r w:rsidRPr="00AD2600">
        <w:rPr>
          <w:noProof/>
          <w:color w:val="0000FF"/>
          <w:lang w:val="ru-RU"/>
        </w:rPr>
        <w:t>படைத்து</w:t>
      </w:r>
      <w:r w:rsidRPr="00130167">
        <w:rPr>
          <w:noProof/>
          <w:color w:val="0000FF"/>
          <w:lang w:val="pt-BR"/>
        </w:rPr>
        <w:t xml:space="preserve">, </w:t>
      </w:r>
      <w:r w:rsidRPr="00AD2600">
        <w:rPr>
          <w:noProof/>
          <w:color w:val="0000FF"/>
          <w:lang w:val="ru-RU"/>
        </w:rPr>
        <w:t>நமக்கு</w:t>
      </w:r>
      <w:r w:rsidRPr="00130167">
        <w:rPr>
          <w:noProof/>
          <w:color w:val="0000FF"/>
          <w:lang w:val="pt-BR"/>
        </w:rPr>
        <w:t xml:space="preserve"> </w:t>
      </w:r>
      <w:r w:rsidRPr="00AD2600">
        <w:rPr>
          <w:noProof/>
          <w:color w:val="0000FF"/>
          <w:lang w:val="ru-RU"/>
        </w:rPr>
        <w:t>அறிவையும்</w:t>
      </w:r>
      <w:r w:rsidRPr="00130167">
        <w:rPr>
          <w:noProof/>
          <w:color w:val="0000FF"/>
          <w:lang w:val="pt-BR"/>
        </w:rPr>
        <w:t xml:space="preserve"> </w:t>
      </w:r>
      <w:r w:rsidRPr="00AD2600">
        <w:rPr>
          <w:noProof/>
          <w:color w:val="0000FF"/>
          <w:lang w:val="ru-RU"/>
        </w:rPr>
        <w:t>பகுத்தறிவையும்</w:t>
      </w:r>
      <w:r w:rsidRPr="00130167">
        <w:rPr>
          <w:noProof/>
          <w:color w:val="0000FF"/>
          <w:lang w:val="pt-BR"/>
        </w:rPr>
        <w:t xml:space="preserve"> </w:t>
      </w:r>
      <w:r w:rsidRPr="00AD2600">
        <w:rPr>
          <w:noProof/>
          <w:color w:val="0000FF"/>
          <w:lang w:val="ru-RU"/>
        </w:rPr>
        <w:t>தந்து</w:t>
      </w:r>
      <w:r w:rsidRPr="00130167">
        <w:rPr>
          <w:noProof/>
          <w:color w:val="0000FF"/>
          <w:lang w:val="pt-BR"/>
        </w:rPr>
        <w:t xml:space="preserve">, </w:t>
      </w:r>
      <w:r w:rsidRPr="00AD2600">
        <w:rPr>
          <w:noProof/>
          <w:color w:val="0000FF"/>
          <w:lang w:val="ru-RU"/>
        </w:rPr>
        <w:t>தம்</w:t>
      </w:r>
      <w:r w:rsidRPr="00130167">
        <w:rPr>
          <w:noProof/>
          <w:color w:val="0000FF"/>
          <w:lang w:val="pt-BR"/>
        </w:rPr>
        <w:t xml:space="preserve"> </w:t>
      </w:r>
      <w:r w:rsidRPr="00AD2600">
        <w:rPr>
          <w:noProof/>
          <w:color w:val="0000FF"/>
          <w:lang w:val="ru-RU"/>
        </w:rPr>
        <w:t>கரங்களின்</w:t>
      </w:r>
      <w:r w:rsidRPr="00130167">
        <w:rPr>
          <w:noProof/>
          <w:color w:val="0000FF"/>
          <w:lang w:val="pt-BR"/>
        </w:rPr>
        <w:t xml:space="preserve"> </w:t>
      </w:r>
      <w:r w:rsidRPr="00AD2600">
        <w:rPr>
          <w:noProof/>
          <w:color w:val="0000FF"/>
          <w:lang w:val="ru-RU"/>
        </w:rPr>
        <w:t>கிரியைகளை</w:t>
      </w:r>
      <w:r w:rsidRPr="00130167">
        <w:rPr>
          <w:noProof/>
          <w:color w:val="0000FF"/>
          <w:lang w:val="pt-BR"/>
        </w:rPr>
        <w:t xml:space="preserve"> </w:t>
      </w:r>
      <w:r w:rsidRPr="00AD2600">
        <w:rPr>
          <w:noProof/>
          <w:color w:val="0000FF"/>
          <w:lang w:val="ru-RU"/>
        </w:rPr>
        <w:t>ஆளும்படி</w:t>
      </w:r>
      <w:r w:rsidRPr="00130167">
        <w:rPr>
          <w:noProof/>
          <w:color w:val="0000FF"/>
          <w:lang w:val="pt-BR"/>
        </w:rPr>
        <w:t xml:space="preserve"> </w:t>
      </w:r>
      <w:r w:rsidRPr="00AD2600">
        <w:rPr>
          <w:noProof/>
          <w:color w:val="0000FF"/>
          <w:lang w:val="ru-RU"/>
        </w:rPr>
        <w:t>நம்மை</w:t>
      </w:r>
      <w:r w:rsidRPr="00130167">
        <w:rPr>
          <w:noProof/>
          <w:color w:val="0000FF"/>
          <w:lang w:val="pt-BR"/>
        </w:rPr>
        <w:t xml:space="preserve"> </w:t>
      </w:r>
      <w:r w:rsidRPr="00AD2600">
        <w:rPr>
          <w:noProof/>
          <w:color w:val="0000FF"/>
          <w:lang w:val="ru-RU"/>
        </w:rPr>
        <w:t>நியமித்து</w:t>
      </w:r>
      <w:r w:rsidRPr="00130167">
        <w:rPr>
          <w:noProof/>
          <w:color w:val="0000FF"/>
          <w:lang w:val="pt-BR"/>
        </w:rPr>
        <w:t xml:space="preserve">, </w:t>
      </w:r>
      <w:r w:rsidRPr="00AD2600">
        <w:rPr>
          <w:noProof/>
          <w:color w:val="0000FF"/>
          <w:lang w:val="ru-RU"/>
        </w:rPr>
        <w:t>நாம்</w:t>
      </w:r>
      <w:r w:rsidRPr="00130167">
        <w:rPr>
          <w:noProof/>
          <w:color w:val="0000FF"/>
          <w:lang w:val="pt-BR"/>
        </w:rPr>
        <w:t xml:space="preserve"> </w:t>
      </w:r>
      <w:r w:rsidRPr="00AD2600">
        <w:rPr>
          <w:noProof/>
          <w:color w:val="0000FF"/>
          <w:lang w:val="ru-RU"/>
        </w:rPr>
        <w:t>அவருடைய</w:t>
      </w:r>
      <w:r w:rsidRPr="00130167">
        <w:rPr>
          <w:noProof/>
          <w:color w:val="0000FF"/>
          <w:lang w:val="pt-BR"/>
        </w:rPr>
        <w:t xml:space="preserve"> </w:t>
      </w:r>
      <w:r w:rsidRPr="00AD2600">
        <w:rPr>
          <w:noProof/>
          <w:color w:val="0000FF"/>
          <w:lang w:val="ru-RU"/>
        </w:rPr>
        <w:t>ஊழியர்களாக</w:t>
      </w:r>
      <w:r w:rsidRPr="00130167">
        <w:rPr>
          <w:noProof/>
          <w:color w:val="0000FF"/>
          <w:lang w:val="pt-BR"/>
        </w:rPr>
        <w:t xml:space="preserve"> </w:t>
      </w:r>
      <w:r w:rsidRPr="00AD2600">
        <w:rPr>
          <w:noProof/>
          <w:color w:val="0000FF"/>
          <w:lang w:val="ru-RU"/>
        </w:rPr>
        <w:t>இருந்தாலும்</w:t>
      </w:r>
      <w:r w:rsidRPr="00130167">
        <w:rPr>
          <w:noProof/>
          <w:color w:val="0000FF"/>
          <w:lang w:val="pt-BR"/>
        </w:rPr>
        <w:t xml:space="preserve">, </w:t>
      </w:r>
      <w:r w:rsidRPr="00AD2600">
        <w:rPr>
          <w:noProof/>
          <w:color w:val="0000FF"/>
          <w:lang w:val="ru-RU"/>
        </w:rPr>
        <w:t>தம்முடைய</w:t>
      </w:r>
      <w:r w:rsidRPr="00130167">
        <w:rPr>
          <w:noProof/>
          <w:color w:val="0000FF"/>
          <w:lang w:val="pt-BR"/>
        </w:rPr>
        <w:t xml:space="preserve"> </w:t>
      </w:r>
      <w:r w:rsidRPr="00AD2600">
        <w:rPr>
          <w:noProof/>
          <w:color w:val="0000FF"/>
          <w:lang w:val="ru-RU"/>
        </w:rPr>
        <w:t>கிருபையினால்</w:t>
      </w:r>
      <w:r w:rsidRPr="00130167">
        <w:rPr>
          <w:noProof/>
          <w:color w:val="0000FF"/>
          <w:lang w:val="pt-BR"/>
        </w:rPr>
        <w:t xml:space="preserve"> </w:t>
      </w:r>
      <w:r w:rsidRPr="00AD2600">
        <w:rPr>
          <w:noProof/>
          <w:color w:val="0000FF"/>
          <w:lang w:val="ru-RU"/>
        </w:rPr>
        <w:t>நம்மைத்</w:t>
      </w:r>
      <w:r w:rsidRPr="00130167">
        <w:rPr>
          <w:noProof/>
          <w:color w:val="0000FF"/>
          <w:lang w:val="pt-BR"/>
        </w:rPr>
        <w:t xml:space="preserve"> </w:t>
      </w:r>
      <w:r w:rsidRPr="00AD2600">
        <w:rPr>
          <w:noProof/>
          <w:color w:val="0000FF"/>
          <w:lang w:val="ru-RU"/>
        </w:rPr>
        <w:t>தம்முடைய</w:t>
      </w:r>
      <w:r w:rsidRPr="00130167">
        <w:rPr>
          <w:noProof/>
          <w:color w:val="0000FF"/>
          <w:lang w:val="pt-BR"/>
        </w:rPr>
        <w:t xml:space="preserve"> </w:t>
      </w:r>
      <w:r w:rsidRPr="00AD2600">
        <w:rPr>
          <w:noProof/>
          <w:color w:val="0000FF"/>
          <w:lang w:val="ru-RU"/>
        </w:rPr>
        <w:t>புத்திரராகவும்</w:t>
      </w:r>
      <w:r w:rsidRPr="00130167">
        <w:rPr>
          <w:noProof/>
          <w:color w:val="0000FF"/>
          <w:lang w:val="pt-BR"/>
        </w:rPr>
        <w:t xml:space="preserve"> </w:t>
      </w:r>
      <w:r w:rsidRPr="00AD2600">
        <w:rPr>
          <w:noProof/>
          <w:color w:val="0000FF"/>
          <w:lang w:val="ru-RU"/>
        </w:rPr>
        <w:t>சகோதரராகவும்</w:t>
      </w:r>
      <w:r w:rsidRPr="00130167">
        <w:rPr>
          <w:noProof/>
          <w:color w:val="0000FF"/>
          <w:lang w:val="pt-BR"/>
        </w:rPr>
        <w:t xml:space="preserve"> </w:t>
      </w:r>
      <w:r w:rsidRPr="00AD2600">
        <w:rPr>
          <w:noProof/>
          <w:color w:val="0000FF"/>
          <w:lang w:val="ru-RU"/>
        </w:rPr>
        <w:t>ஆக்கியவருடைய</w:t>
      </w:r>
      <w:r w:rsidRPr="00130167">
        <w:rPr>
          <w:noProof/>
          <w:color w:val="0000FF"/>
          <w:lang w:val="pt-BR"/>
        </w:rPr>
        <w:t xml:space="preserve"> </w:t>
      </w:r>
      <w:r w:rsidRPr="00AD2600">
        <w:rPr>
          <w:noProof/>
          <w:color w:val="0000FF"/>
          <w:lang w:val="ru-RU"/>
        </w:rPr>
        <w:t>பெருமை</w:t>
      </w:r>
      <w:r w:rsidRPr="00130167">
        <w:rPr>
          <w:noProof/>
          <w:color w:val="0000FF"/>
          <w:lang w:val="pt-BR"/>
        </w:rPr>
        <w:t xml:space="preserve"> </w:t>
      </w:r>
      <w:r w:rsidRPr="00AD2600">
        <w:rPr>
          <w:noProof/>
          <w:color w:val="0000FF"/>
          <w:lang w:val="ru-RU"/>
        </w:rPr>
        <w:t>எவ்வளவு</w:t>
      </w:r>
      <w:r w:rsidRPr="00130167">
        <w:rPr>
          <w:noProof/>
          <w:color w:val="0000FF"/>
          <w:lang w:val="pt-BR"/>
        </w:rPr>
        <w:t xml:space="preserve"> </w:t>
      </w:r>
      <w:r w:rsidRPr="00AD2600">
        <w:rPr>
          <w:noProof/>
          <w:color w:val="0000FF"/>
          <w:lang w:val="ru-RU"/>
        </w:rPr>
        <w:t>அதிகம்</w:t>
      </w:r>
      <w:r w:rsidRPr="00130167">
        <w:rPr>
          <w:noProof/>
          <w:color w:val="0000FF"/>
          <w:lang w:val="pt-BR"/>
        </w:rPr>
        <w:t>" (</w:t>
      </w:r>
      <w:r w:rsidRPr="00AD2600">
        <w:rPr>
          <w:noProof/>
          <w:color w:val="0000FF"/>
          <w:lang w:val="ru-RU"/>
        </w:rPr>
        <w:t>டோகமாடிக்</w:t>
      </w:r>
      <w:r w:rsidRPr="00130167">
        <w:rPr>
          <w:noProof/>
          <w:color w:val="0000FF"/>
          <w:lang w:val="pt-BR"/>
        </w:rPr>
        <w:t xml:space="preserve"> </w:t>
      </w:r>
      <w:r w:rsidRPr="00AD2600">
        <w:rPr>
          <w:noProof/>
          <w:color w:val="0000FF"/>
          <w:lang w:val="ru-RU"/>
        </w:rPr>
        <w:t>டீச்சிங்ஸ்</w:t>
      </w:r>
      <w:r w:rsidRPr="00130167">
        <w:rPr>
          <w:noProof/>
          <w:color w:val="0000FF"/>
          <w:lang w:val="pt-BR"/>
        </w:rPr>
        <w:t xml:space="preserve">, </w:t>
      </w:r>
      <w:r w:rsidRPr="00AD2600">
        <w:rPr>
          <w:noProof/>
          <w:color w:val="0000FF"/>
          <w:lang w:val="ru-RU"/>
        </w:rPr>
        <w:t>ரோஸ்டோவின்</w:t>
      </w:r>
      <w:r w:rsidRPr="00130167">
        <w:rPr>
          <w:noProof/>
          <w:color w:val="0000FF"/>
          <w:lang w:val="pt-BR"/>
        </w:rPr>
        <w:t xml:space="preserve"> </w:t>
      </w:r>
      <w:r w:rsidRPr="00AD2600">
        <w:rPr>
          <w:noProof/>
          <w:color w:val="0000FF"/>
          <w:lang w:val="ru-RU"/>
        </w:rPr>
        <w:t>புனித</w:t>
      </w:r>
      <w:r w:rsidRPr="00130167">
        <w:rPr>
          <w:noProof/>
          <w:color w:val="0000FF"/>
          <w:lang w:val="pt-BR"/>
        </w:rPr>
        <w:t xml:space="preserve"> </w:t>
      </w:r>
      <w:r w:rsidRPr="00AD2600">
        <w:rPr>
          <w:noProof/>
          <w:color w:val="0000FF"/>
          <w:lang w:val="ru-RU"/>
        </w:rPr>
        <w:t>டெமெட்ரியஸின்</w:t>
      </w:r>
      <w:r w:rsidRPr="00130167">
        <w:rPr>
          <w:noProof/>
          <w:color w:val="0000FF"/>
          <w:lang w:val="pt-BR"/>
        </w:rPr>
        <w:t xml:space="preserve"> </w:t>
      </w:r>
      <w:r w:rsidRPr="00AD2600">
        <w:rPr>
          <w:noProof/>
          <w:color w:val="0000FF"/>
          <w:lang w:val="ru-RU"/>
        </w:rPr>
        <w:t>படைப்புகளிலிருந்து</w:t>
      </w:r>
      <w:r w:rsidRPr="00130167">
        <w:rPr>
          <w:noProof/>
          <w:color w:val="0000FF"/>
          <w:lang w:val="pt-BR"/>
        </w:rPr>
        <w:t xml:space="preserve"> </w:t>
      </w:r>
      <w:r w:rsidRPr="00AD2600">
        <w:rPr>
          <w:noProof/>
          <w:color w:val="0000FF"/>
          <w:lang w:val="ru-RU"/>
        </w:rPr>
        <w:t>தேர்ந்தெடுக்கப்பட்டது</w:t>
      </w:r>
      <w:r w:rsidRPr="00130167">
        <w:rPr>
          <w:noProof/>
          <w:color w:val="0000FF"/>
          <w:lang w:val="pt-BR"/>
        </w:rPr>
        <w:t>, *</w:t>
      </w:r>
      <w:r w:rsidRPr="00AD2600">
        <w:rPr>
          <w:noProof/>
          <w:color w:val="0000FF"/>
          <w:lang w:val="ru-RU"/>
        </w:rPr>
        <w:t>க்ரோனிக்கிள்</w:t>
      </w:r>
      <w:r w:rsidRPr="00130167">
        <w:rPr>
          <w:noProof/>
          <w:color w:val="0000FF"/>
          <w:lang w:val="pt-BR"/>
        </w:rPr>
        <w:t xml:space="preserve">*, 1842, </w:t>
      </w:r>
      <w:r w:rsidRPr="00AD2600">
        <w:rPr>
          <w:noProof/>
          <w:color w:val="0000FF"/>
          <w:lang w:val="ru-RU"/>
        </w:rPr>
        <w:t>தொகுதி</w:t>
      </w:r>
      <w:r w:rsidRPr="00130167">
        <w:rPr>
          <w:noProof/>
          <w:color w:val="0000FF"/>
          <w:lang w:val="pt-BR"/>
        </w:rPr>
        <w:t xml:space="preserve"> 4, </w:t>
      </w:r>
      <w:r w:rsidRPr="00AD2600">
        <w:rPr>
          <w:noProof/>
          <w:color w:val="0000FF"/>
          <w:lang w:val="ru-RU"/>
        </w:rPr>
        <w:t>பக்கங்கள்</w:t>
      </w:r>
      <w:r w:rsidRPr="00130167">
        <w:rPr>
          <w:noProof/>
          <w:color w:val="0000FF"/>
          <w:lang w:val="pt-BR"/>
        </w:rPr>
        <w:t xml:space="preserve"> 370–371.)</w:t>
      </w:r>
    </w:p>
  </w:footnote>
  <w:footnote w:id="1509">
    <w:p w14:paraId="0E727DE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இறைவனின்</w:t>
      </w:r>
      <w:r w:rsidRPr="00130167">
        <w:rPr>
          <w:noProof/>
          <w:color w:val="0000FF"/>
          <w:szCs w:val="19"/>
          <w:lang w:val="pt-BR"/>
        </w:rPr>
        <w:t xml:space="preserve"> </w:t>
      </w:r>
      <w:r w:rsidRPr="00AD2600">
        <w:rPr>
          <w:noProof/>
          <w:color w:val="0000FF"/>
          <w:szCs w:val="19"/>
          <w:lang w:val="ru-RU"/>
        </w:rPr>
        <w:t>பரிபாலனம்</w:t>
      </w:r>
      <w:r w:rsidRPr="00130167">
        <w:rPr>
          <w:noProof/>
          <w:color w:val="0000FF"/>
          <w:szCs w:val="19"/>
          <w:lang w:val="pt-BR"/>
        </w:rPr>
        <w:t xml:space="preserve"> </w:t>
      </w:r>
      <w:r w:rsidRPr="00AD2600">
        <w:rPr>
          <w:noProof/>
          <w:color w:val="0000FF"/>
          <w:szCs w:val="19"/>
          <w:lang w:val="ru-RU"/>
        </w:rPr>
        <w:t>எவ்வாறு</w:t>
      </w:r>
      <w:r w:rsidRPr="00130167">
        <w:rPr>
          <w:noProof/>
          <w:color w:val="0000FF"/>
          <w:szCs w:val="19"/>
          <w:lang w:val="pt-BR"/>
        </w:rPr>
        <w:t xml:space="preserve"> </w:t>
      </w:r>
      <w:r w:rsidRPr="00AD2600">
        <w:rPr>
          <w:noProof/>
          <w:color w:val="0000FF"/>
          <w:szCs w:val="19"/>
          <w:lang w:val="ru-RU"/>
        </w:rPr>
        <w:t>விவரிக்கப்படுகிறது</w:t>
      </w:r>
      <w:r w:rsidRPr="00130167">
        <w:rPr>
          <w:noProof/>
          <w:color w:val="0000FF"/>
          <w:szCs w:val="19"/>
          <w:lang w:val="pt-BR"/>
        </w:rPr>
        <w:t xml:space="preserve"> </w:t>
      </w:r>
      <w:r w:rsidRPr="00AD2600">
        <w:rPr>
          <w:noProof/>
          <w:color w:val="0000FF"/>
          <w:szCs w:val="19"/>
          <w:lang w:val="ru-RU"/>
        </w:rPr>
        <w:t>என்பதற்குப்</w:t>
      </w:r>
      <w:r w:rsidRPr="00130167">
        <w:rPr>
          <w:noProof/>
          <w:color w:val="0000FF"/>
          <w:szCs w:val="19"/>
          <w:lang w:val="pt-BR"/>
        </w:rPr>
        <w:t xml:space="preserve"> </w:t>
      </w:r>
      <w:r w:rsidRPr="00AD2600">
        <w:rPr>
          <w:noProof/>
          <w:color w:val="0000FF"/>
          <w:szCs w:val="19"/>
          <w:lang w:val="ru-RU"/>
        </w:rPr>
        <w:t>பின்வருபவை</w:t>
      </w:r>
      <w:r w:rsidRPr="00130167">
        <w:rPr>
          <w:noProof/>
          <w:color w:val="0000FF"/>
          <w:szCs w:val="19"/>
          <w:lang w:val="pt-BR"/>
        </w:rPr>
        <w:t xml:space="preserve"> </w:t>
      </w:r>
      <w:r w:rsidRPr="00AD2600">
        <w:rPr>
          <w:noProof/>
          <w:color w:val="0000FF"/>
          <w:szCs w:val="19"/>
          <w:lang w:val="ru-RU"/>
        </w:rPr>
        <w:t>எடுத்துக்காட்டுகள்</w:t>
      </w:r>
      <w:r w:rsidRPr="00130167">
        <w:rPr>
          <w:noProof/>
          <w:color w:val="0000FF"/>
          <w:szCs w:val="19"/>
          <w:lang w:val="pt-BR"/>
        </w:rPr>
        <w:t xml:space="preserve">: </w:t>
      </w:r>
      <w:r w:rsidRPr="00AD2600">
        <w:rPr>
          <w:noProof/>
          <w:color w:val="0000FF"/>
          <w:szCs w:val="19"/>
          <w:lang w:val="ru-RU"/>
        </w:rPr>
        <w:t>அ</w:t>
      </w:r>
      <w:r w:rsidRPr="00130167">
        <w:rPr>
          <w:noProof/>
          <w:color w:val="0000FF"/>
          <w:szCs w:val="19"/>
          <w:lang w:val="pt-BR"/>
        </w:rPr>
        <w:t xml:space="preserve">) </w:t>
      </w:r>
      <w:r w:rsidRPr="00AD2600">
        <w:rPr>
          <w:i/>
          <w:iCs/>
          <w:noProof/>
          <w:color w:val="0000FF"/>
          <w:szCs w:val="19"/>
          <w:lang w:val="ru-RU"/>
        </w:rPr>
        <w:t>மாபெரும்</w:t>
      </w:r>
      <w:r w:rsidRPr="00130167">
        <w:rPr>
          <w:i/>
          <w:iCs/>
          <w:noProof/>
          <w:color w:val="0000FF"/>
          <w:szCs w:val="19"/>
          <w:lang w:val="pt-BR"/>
        </w:rPr>
        <w:t xml:space="preserve"> </w:t>
      </w:r>
      <w:r w:rsidRPr="00AD2600">
        <w:rPr>
          <w:i/>
          <w:iCs/>
          <w:noProof/>
          <w:color w:val="0000FF"/>
          <w:szCs w:val="19"/>
          <w:lang w:val="ru-RU"/>
        </w:rPr>
        <w:t>பேசில்</w:t>
      </w:r>
      <w:r w:rsidRPr="00130167">
        <w:rPr>
          <w:iCs/>
          <w:noProof/>
          <w:color w:val="0000FF"/>
          <w:szCs w:val="19"/>
          <w:lang w:val="pt-BR"/>
        </w:rPr>
        <w:t xml:space="preserve">: </w:t>
      </w:r>
      <w:r w:rsidRPr="00130167">
        <w:rPr>
          <w:noProof/>
          <w:color w:val="0000FF"/>
          <w:szCs w:val="19"/>
          <w:lang w:val="pt-BR"/>
        </w:rPr>
        <w:t>'</w:t>
      </w:r>
      <w:r w:rsidRPr="00AD2600">
        <w:rPr>
          <w:noProof/>
          <w:color w:val="0000FF"/>
          <w:szCs w:val="19"/>
          <w:lang w:val="ru-RU"/>
        </w:rPr>
        <w:t>காணக்கூடியதாகவோ</w:t>
      </w:r>
      <w:r w:rsidRPr="00130167">
        <w:rPr>
          <w:noProof/>
          <w:color w:val="0000FF"/>
          <w:szCs w:val="19"/>
          <w:lang w:val="pt-BR"/>
        </w:rPr>
        <w:t xml:space="preserve"> </w:t>
      </w:r>
      <w:r w:rsidRPr="00AD2600">
        <w:rPr>
          <w:noProof/>
          <w:color w:val="0000FF"/>
          <w:szCs w:val="19"/>
          <w:lang w:val="ru-RU"/>
        </w:rPr>
        <w:t>அல்லது</w:t>
      </w:r>
      <w:r w:rsidRPr="00130167">
        <w:rPr>
          <w:noProof/>
          <w:color w:val="0000FF"/>
          <w:szCs w:val="19"/>
          <w:lang w:val="pt-BR"/>
        </w:rPr>
        <w:t xml:space="preserve"> </w:t>
      </w:r>
      <w:r w:rsidRPr="00AD2600">
        <w:rPr>
          <w:noProof/>
          <w:color w:val="0000FF"/>
          <w:szCs w:val="19"/>
          <w:lang w:val="ru-RU"/>
        </w:rPr>
        <w:t>கற்பனை</w:t>
      </w:r>
      <w:r w:rsidRPr="00130167">
        <w:rPr>
          <w:noProof/>
          <w:color w:val="0000FF"/>
          <w:szCs w:val="19"/>
          <w:lang w:val="pt-BR"/>
        </w:rPr>
        <w:t xml:space="preserve"> </w:t>
      </w:r>
      <w:r w:rsidRPr="00AD2600">
        <w:rPr>
          <w:noProof/>
          <w:color w:val="0000FF"/>
          <w:szCs w:val="19"/>
          <w:lang w:val="ru-RU"/>
        </w:rPr>
        <w:t>செய்யக்கூடியதாகவோ</w:t>
      </w:r>
      <w:r w:rsidRPr="00130167">
        <w:rPr>
          <w:noProof/>
          <w:color w:val="0000FF"/>
          <w:szCs w:val="19"/>
          <w:lang w:val="pt-BR"/>
        </w:rPr>
        <w:t xml:space="preserve"> </w:t>
      </w:r>
      <w:r w:rsidRPr="00AD2600">
        <w:rPr>
          <w:noProof/>
          <w:color w:val="0000FF"/>
          <w:szCs w:val="19"/>
          <w:lang w:val="ru-RU"/>
        </w:rPr>
        <w:t>உள்ள</w:t>
      </w:r>
      <w:r w:rsidRPr="00130167">
        <w:rPr>
          <w:noProof/>
          <w:color w:val="0000FF"/>
          <w:szCs w:val="19"/>
          <w:lang w:val="pt-BR"/>
        </w:rPr>
        <w:t xml:space="preserve"> </w:t>
      </w:r>
      <w:r w:rsidRPr="00AD2600">
        <w:rPr>
          <w:noProof/>
          <w:color w:val="0000FF"/>
          <w:szCs w:val="19"/>
          <w:lang w:val="ru-RU"/>
        </w:rPr>
        <w:t>ஒவ்வொரு</w:t>
      </w:r>
      <w:r w:rsidRPr="00130167">
        <w:rPr>
          <w:noProof/>
          <w:color w:val="0000FF"/>
          <w:szCs w:val="19"/>
          <w:lang w:val="pt-BR"/>
        </w:rPr>
        <w:t xml:space="preserve"> </w:t>
      </w:r>
      <w:r w:rsidRPr="00AD2600">
        <w:rPr>
          <w:noProof/>
          <w:color w:val="0000FF"/>
          <w:szCs w:val="19"/>
          <w:lang w:val="ru-RU"/>
        </w:rPr>
        <w:t>படைக்கப்பட்ட</w:t>
      </w:r>
      <w:r w:rsidRPr="00130167">
        <w:rPr>
          <w:noProof/>
          <w:color w:val="0000FF"/>
          <w:szCs w:val="19"/>
          <w:lang w:val="pt-BR"/>
        </w:rPr>
        <w:t xml:space="preserve"> </w:t>
      </w:r>
      <w:r w:rsidRPr="00AD2600">
        <w:rPr>
          <w:noProof/>
          <w:color w:val="0000FF"/>
          <w:szCs w:val="19"/>
          <w:lang w:val="ru-RU"/>
        </w:rPr>
        <w:t>உயிரினத்திற்கும்</w:t>
      </w:r>
      <w:r w:rsidRPr="00130167">
        <w:rPr>
          <w:noProof/>
          <w:color w:val="0000FF"/>
          <w:szCs w:val="19"/>
          <w:lang w:val="pt-BR"/>
        </w:rPr>
        <w:t xml:space="preserve"> </w:t>
      </w:r>
      <w:r w:rsidRPr="00AD2600">
        <w:rPr>
          <w:noProof/>
          <w:color w:val="0000FF"/>
          <w:szCs w:val="19"/>
          <w:lang w:val="ru-RU"/>
        </w:rPr>
        <w:t>அதன்</w:t>
      </w:r>
      <w:r w:rsidRPr="00130167">
        <w:rPr>
          <w:noProof/>
          <w:color w:val="0000FF"/>
          <w:szCs w:val="19"/>
          <w:lang w:val="pt-BR"/>
        </w:rPr>
        <w:t xml:space="preserve"> </w:t>
      </w:r>
      <w:r w:rsidRPr="00AD2600">
        <w:rPr>
          <w:noProof/>
          <w:color w:val="0000FF"/>
          <w:szCs w:val="19"/>
          <w:lang w:val="ru-RU"/>
        </w:rPr>
        <w:t>வாழ்வாதாரத்திற்காக</w:t>
      </w:r>
      <w:r w:rsidRPr="00130167">
        <w:rPr>
          <w:noProof/>
          <w:color w:val="0000FF"/>
          <w:szCs w:val="19"/>
          <w:lang w:val="pt-BR"/>
        </w:rPr>
        <w:t xml:space="preserve"> </w:t>
      </w:r>
      <w:r w:rsidRPr="00AD2600">
        <w:rPr>
          <w:noProof/>
          <w:color w:val="0000FF"/>
          <w:szCs w:val="19"/>
          <w:lang w:val="ru-RU"/>
        </w:rPr>
        <w:t>இறைவனின்</w:t>
      </w:r>
      <w:r w:rsidRPr="00130167">
        <w:rPr>
          <w:noProof/>
          <w:color w:val="0000FF"/>
          <w:szCs w:val="19"/>
          <w:lang w:val="pt-BR"/>
        </w:rPr>
        <w:t xml:space="preserve"> </w:t>
      </w:r>
      <w:r w:rsidRPr="00AD2600">
        <w:rPr>
          <w:noProof/>
          <w:color w:val="0000FF"/>
          <w:szCs w:val="19"/>
          <w:lang w:val="ru-RU"/>
        </w:rPr>
        <w:t>பரிபாலனம்</w:t>
      </w:r>
      <w:r w:rsidRPr="00130167">
        <w:rPr>
          <w:noProof/>
          <w:color w:val="0000FF"/>
          <w:szCs w:val="19"/>
          <w:lang w:val="pt-BR"/>
        </w:rPr>
        <w:t xml:space="preserve"> (</w:t>
      </w:r>
      <w:r>
        <w:rPr>
          <w:noProof/>
          <w:color w:val="0000FF"/>
          <w:szCs w:val="19"/>
          <w:lang w:val="el-GR"/>
        </w:rPr>
        <w:t>έπιμελείας</w:t>
      </w:r>
      <w:r w:rsidRPr="00130167">
        <w:rPr>
          <w:noProof/>
          <w:color w:val="0000FF"/>
          <w:szCs w:val="19"/>
          <w:lang w:val="pt-BR"/>
        </w:rPr>
        <w:t xml:space="preserve">) </w:t>
      </w:r>
      <w:r w:rsidRPr="00AD2600">
        <w:rPr>
          <w:noProof/>
          <w:color w:val="0000FF"/>
          <w:szCs w:val="19"/>
          <w:lang w:val="ru-RU"/>
        </w:rPr>
        <w:t>தேவைப்படுகிறது</w:t>
      </w:r>
      <w:r w:rsidRPr="00130167">
        <w:rPr>
          <w:noProof/>
          <w:color w:val="0000FF"/>
          <w:szCs w:val="19"/>
          <w:lang w:val="pt-BR"/>
        </w:rPr>
        <w:t>'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ஆவியின்</w:t>
      </w:r>
      <w:r w:rsidRPr="00130167">
        <w:rPr>
          <w:noProof/>
          <w:color w:val="0000FF"/>
          <w:szCs w:val="19"/>
          <w:lang w:val="pt-BR"/>
        </w:rPr>
        <w:t xml:space="preserve"> </w:t>
      </w:r>
      <w:r w:rsidRPr="00AD2600">
        <w:rPr>
          <w:noProof/>
          <w:color w:val="0000FF"/>
          <w:szCs w:val="19"/>
          <w:lang w:val="ru-RU"/>
        </w:rPr>
        <w:t>மீது</w:t>
      </w:r>
      <w:r w:rsidRPr="00130167">
        <w:rPr>
          <w:noProof/>
          <w:color w:val="0000FF"/>
          <w:szCs w:val="19"/>
          <w:lang w:val="pt-BR"/>
        </w:rPr>
        <w:t xml:space="preserve">, </w:t>
      </w:r>
      <w:r w:rsidRPr="00AD2600">
        <w:rPr>
          <w:noProof/>
          <w:color w:val="0000FF"/>
          <w:szCs w:val="19"/>
          <w:lang w:val="ru-RU"/>
        </w:rPr>
        <w:t>அத்தியாயம்</w:t>
      </w:r>
      <w:r w:rsidRPr="00130167">
        <w:rPr>
          <w:noProof/>
          <w:color w:val="0000FF"/>
          <w:szCs w:val="19"/>
          <w:lang w:val="pt-BR"/>
        </w:rPr>
        <w:t xml:space="preserve"> 8, II. 19, *</w:t>
      </w:r>
      <w:r w:rsidRPr="00AD2600">
        <w:rPr>
          <w:noProof/>
          <w:color w:val="0000FF"/>
          <w:szCs w:val="19"/>
          <w:lang w:val="ru-RU"/>
        </w:rPr>
        <w:t>புனித</w:t>
      </w:r>
      <w:r w:rsidRPr="00130167">
        <w:rPr>
          <w:noProof/>
          <w:color w:val="0000FF"/>
          <w:szCs w:val="19"/>
          <w:lang w:val="pt-BR"/>
        </w:rPr>
        <w:t xml:space="preserve"> </w:t>
      </w:r>
      <w:r w:rsidRPr="00AD2600">
        <w:rPr>
          <w:noProof/>
          <w:color w:val="0000FF"/>
          <w:szCs w:val="19"/>
          <w:lang w:val="ru-RU"/>
        </w:rPr>
        <w:t>தந்தையர்களின்</w:t>
      </w:r>
      <w:r w:rsidRPr="00130167">
        <w:rPr>
          <w:noProof/>
          <w:color w:val="0000FF"/>
          <w:szCs w:val="19"/>
          <w:lang w:val="pt-BR"/>
        </w:rPr>
        <w:t xml:space="preserve"> </w:t>
      </w:r>
      <w:r w:rsidRPr="00AD2600">
        <w:rPr>
          <w:noProof/>
          <w:color w:val="0000FF"/>
          <w:szCs w:val="19"/>
          <w:lang w:val="ru-RU"/>
        </w:rPr>
        <w:t>படைப்புகள்</w:t>
      </w:r>
      <w:r w:rsidRPr="00130167">
        <w:rPr>
          <w:noProof/>
          <w:color w:val="0000FF"/>
          <w:szCs w:val="19"/>
          <w:lang w:val="pt-BR"/>
        </w:rPr>
        <w:t xml:space="preserve">*, VII, </w:t>
      </w:r>
      <w:r w:rsidRPr="00AD2600">
        <w:rPr>
          <w:noProof/>
          <w:color w:val="0000FF"/>
          <w:szCs w:val="19"/>
          <w:lang w:val="ru-RU"/>
        </w:rPr>
        <w:t>ப</w:t>
      </w:r>
      <w:r w:rsidRPr="00130167">
        <w:rPr>
          <w:noProof/>
          <w:color w:val="0000FF"/>
          <w:szCs w:val="19"/>
          <w:lang w:val="pt-BR"/>
        </w:rPr>
        <w:t xml:space="preserve">. 259); b) </w:t>
      </w:r>
      <w:r w:rsidRPr="00AD2600">
        <w:rPr>
          <w:i/>
          <w:iCs/>
          <w:noProof/>
          <w:color w:val="0000FF"/>
          <w:szCs w:val="19"/>
          <w:lang w:val="ru-RU"/>
        </w:rPr>
        <w:t>நெமெசியஸ்</w:t>
      </w:r>
      <w:r w:rsidRPr="00130167">
        <w:rPr>
          <w:i/>
          <w:iCs/>
          <w:noProof/>
          <w:color w:val="0000FF"/>
          <w:szCs w:val="19"/>
          <w:lang w:val="pt-BR"/>
        </w:rPr>
        <w:t xml:space="preserve">: </w:t>
      </w:r>
      <w:r w:rsidRPr="00130167">
        <w:rPr>
          <w:noProof/>
          <w:color w:val="0000FF"/>
          <w:szCs w:val="19"/>
          <w:lang w:val="pt-BR"/>
        </w:rPr>
        <w:t>*prónoia estin ek Theou eis tá onta ginoménia epimeleia* (</w:t>
      </w:r>
      <w:r w:rsidRPr="00AD2600">
        <w:rPr>
          <w:noProof/>
          <w:color w:val="0000FF"/>
          <w:szCs w:val="19"/>
          <w:lang w:val="ru-RU"/>
        </w:rPr>
        <w:t>மனித</w:t>
      </w:r>
      <w:r w:rsidRPr="00130167">
        <w:rPr>
          <w:noProof/>
          <w:color w:val="0000FF"/>
          <w:szCs w:val="19"/>
          <w:lang w:val="pt-BR"/>
        </w:rPr>
        <w:t xml:space="preserve"> </w:t>
      </w:r>
      <w:r w:rsidRPr="00AD2600">
        <w:rPr>
          <w:noProof/>
          <w:color w:val="0000FF"/>
          <w:szCs w:val="19"/>
          <w:lang w:val="ru-RU"/>
        </w:rPr>
        <w:t>இயற்கை</w:t>
      </w:r>
      <w:r w:rsidRPr="00130167">
        <w:rPr>
          <w:noProof/>
          <w:color w:val="0000FF"/>
          <w:szCs w:val="19"/>
          <w:lang w:val="pt-BR"/>
        </w:rPr>
        <w:t xml:space="preserve"> </w:t>
      </w:r>
      <w:r w:rsidRPr="00AD2600">
        <w:rPr>
          <w:noProof/>
          <w:color w:val="0000FF"/>
          <w:szCs w:val="19"/>
          <w:lang w:val="ru-RU"/>
        </w:rPr>
        <w:t>பற்றிய</w:t>
      </w:r>
      <w:r w:rsidRPr="00130167">
        <w:rPr>
          <w:noProof/>
          <w:color w:val="0000FF"/>
          <w:szCs w:val="19"/>
          <w:lang w:val="pt-BR"/>
        </w:rPr>
        <w:t xml:space="preserve"> </w:t>
      </w:r>
      <w:r>
        <w:rPr>
          <w:noProof/>
          <w:color w:val="0000FF"/>
          <w:szCs w:val="19"/>
        </w:rPr>
        <w:t>உரை</w:t>
      </w:r>
      <w:r w:rsidRPr="00130167">
        <w:rPr>
          <w:noProof/>
          <w:color w:val="0000FF"/>
          <w:szCs w:val="19"/>
          <w:lang w:val="pt-BR"/>
        </w:rPr>
        <w:t xml:space="preserve">, </w:t>
      </w:r>
      <w:r w:rsidRPr="00AD2600">
        <w:rPr>
          <w:noProof/>
          <w:color w:val="0000FF"/>
          <w:szCs w:val="19"/>
          <w:lang w:val="ru-RU"/>
        </w:rPr>
        <w:t>அத்தியாயம்</w:t>
      </w:r>
      <w:r w:rsidRPr="00130167">
        <w:rPr>
          <w:noProof/>
          <w:color w:val="0000FF"/>
          <w:szCs w:val="19"/>
          <w:lang w:val="pt-BR"/>
        </w:rPr>
        <w:t xml:space="preserve"> 43, </w:t>
      </w:r>
      <w:r>
        <w:rPr>
          <w:i/>
          <w:iCs/>
          <w:noProof/>
          <w:color w:val="0000FF"/>
          <w:szCs w:val="19"/>
        </w:rPr>
        <w:t>கோட்லாண்ட்</w:t>
      </w:r>
      <w:r w:rsidRPr="00130167">
        <w:rPr>
          <w:i/>
          <w:iCs/>
          <w:noProof/>
          <w:color w:val="0000FF"/>
          <w:szCs w:val="19"/>
          <w:lang w:val="pt-BR"/>
        </w:rPr>
        <w:t xml:space="preserve"> </w:t>
      </w:r>
      <w:r>
        <w:rPr>
          <w:noProof/>
          <w:color w:val="0000FF"/>
          <w:szCs w:val="19"/>
        </w:rPr>
        <w:t>வழியாக</w:t>
      </w:r>
      <w:r w:rsidRPr="00130167">
        <w:rPr>
          <w:i/>
          <w:iCs/>
          <w:noProof/>
          <w:color w:val="0000FF"/>
          <w:szCs w:val="19"/>
          <w:lang w:val="pt-BR"/>
        </w:rPr>
        <w:t xml:space="preserve">. </w:t>
      </w:r>
      <w:r w:rsidRPr="00AD2600">
        <w:rPr>
          <w:noProof/>
          <w:color w:val="0000FF"/>
          <w:szCs w:val="19"/>
          <w:lang w:val="ru-RU"/>
        </w:rPr>
        <w:t>தொகுதி</w:t>
      </w:r>
      <w:r w:rsidRPr="00130167">
        <w:rPr>
          <w:noProof/>
          <w:color w:val="0000FF"/>
          <w:szCs w:val="19"/>
          <w:lang w:val="pt-BR"/>
        </w:rPr>
        <w:t xml:space="preserve"> VII, </w:t>
      </w:r>
      <w:r>
        <w:rPr>
          <w:noProof/>
          <w:color w:val="0000FF"/>
          <w:szCs w:val="19"/>
        </w:rPr>
        <w:t>ப</w:t>
      </w:r>
      <w:r w:rsidRPr="00130167">
        <w:rPr>
          <w:noProof/>
          <w:color w:val="0000FF"/>
          <w:szCs w:val="19"/>
          <w:lang w:val="pt-BR"/>
        </w:rPr>
        <w:t xml:space="preserve">. 419), </w:t>
      </w:r>
      <w:r w:rsidRPr="00AD2600">
        <w:rPr>
          <w:noProof/>
          <w:color w:val="0000FF"/>
          <w:szCs w:val="19"/>
          <w:lang w:val="ru-RU"/>
        </w:rPr>
        <w:t>மற்றும்</w:t>
      </w:r>
      <w:r w:rsidRPr="00130167">
        <w:rPr>
          <w:noProof/>
          <w:color w:val="0000FF"/>
          <w:szCs w:val="19"/>
          <w:lang w:val="pt-BR"/>
        </w:rPr>
        <w:t xml:space="preserve"> — b) </w:t>
      </w:r>
      <w:r w:rsidRPr="00AD2600">
        <w:rPr>
          <w:i/>
          <w:iCs/>
          <w:noProof/>
          <w:color w:val="0000FF"/>
          <w:szCs w:val="19"/>
          <w:lang w:val="ru-RU"/>
        </w:rPr>
        <w:t>டமாஸ்கஸின்</w:t>
      </w:r>
      <w:r w:rsidRPr="00130167">
        <w:rPr>
          <w:i/>
          <w:iCs/>
          <w:noProof/>
          <w:color w:val="0000FF"/>
          <w:szCs w:val="19"/>
          <w:lang w:val="pt-BR"/>
        </w:rPr>
        <w:t xml:space="preserve"> </w:t>
      </w:r>
      <w:r w:rsidRPr="00AD2600">
        <w:rPr>
          <w:i/>
          <w:iCs/>
          <w:noProof/>
          <w:color w:val="0000FF"/>
          <w:szCs w:val="19"/>
          <w:lang w:val="ru-RU"/>
        </w:rPr>
        <w:t>யோவான்</w:t>
      </w:r>
      <w:r w:rsidRPr="00130167">
        <w:rPr>
          <w:i/>
          <w:iCs/>
          <w:noProof/>
          <w:color w:val="0000FF"/>
          <w:szCs w:val="19"/>
          <w:lang w:val="pt-BR"/>
        </w:rPr>
        <w:t xml:space="preserve">, </w:t>
      </w:r>
      <w:r w:rsidRPr="00AD2600">
        <w:rPr>
          <w:noProof/>
          <w:color w:val="0000FF"/>
          <w:szCs w:val="19"/>
          <w:lang w:val="ru-RU"/>
        </w:rPr>
        <w:t>அவர்</w:t>
      </w:r>
      <w:r w:rsidRPr="00130167">
        <w:rPr>
          <w:noProof/>
          <w:color w:val="0000FF"/>
          <w:szCs w:val="19"/>
          <w:lang w:val="pt-BR"/>
        </w:rPr>
        <w:t xml:space="preserve"> </w:t>
      </w:r>
      <w:r w:rsidRPr="00AD2600">
        <w:rPr>
          <w:noProof/>
          <w:color w:val="0000FF"/>
          <w:szCs w:val="19"/>
          <w:lang w:val="ru-RU"/>
        </w:rPr>
        <w:t>நெமெசியஸின்</w:t>
      </w:r>
      <w:r w:rsidRPr="00130167">
        <w:rPr>
          <w:noProof/>
          <w:color w:val="0000FF"/>
          <w:szCs w:val="19"/>
          <w:lang w:val="pt-BR"/>
        </w:rPr>
        <w:t xml:space="preserve"> </w:t>
      </w:r>
      <w:r w:rsidRPr="00AD2600">
        <w:rPr>
          <w:noProof/>
          <w:color w:val="0000FF"/>
          <w:szCs w:val="19"/>
          <w:lang w:val="ru-RU"/>
        </w:rPr>
        <w:t>வார்த்தைகளை</w:t>
      </w:r>
      <w:r w:rsidRPr="00130167">
        <w:rPr>
          <w:noProof/>
          <w:color w:val="0000FF"/>
          <w:szCs w:val="19"/>
          <w:lang w:val="pt-BR"/>
        </w:rPr>
        <w:t xml:space="preserve"> </w:t>
      </w:r>
      <w:r w:rsidRPr="00AD2600">
        <w:rPr>
          <w:noProof/>
          <w:color w:val="0000FF"/>
          <w:szCs w:val="19"/>
          <w:lang w:val="ru-RU"/>
        </w:rPr>
        <w:t>எதிரொலித்தார்</w:t>
      </w:r>
      <w:r w:rsidRPr="00130167">
        <w:rPr>
          <w:noProof/>
          <w:color w:val="0000FF"/>
          <w:szCs w:val="19"/>
          <w:lang w:val="pt-BR"/>
        </w:rPr>
        <w:t>: "</w:t>
      </w:r>
      <w:r w:rsidRPr="00AD2600">
        <w:rPr>
          <w:noProof/>
          <w:color w:val="0000FF"/>
          <w:szCs w:val="19"/>
          <w:lang w:val="ru-RU"/>
        </w:rPr>
        <w:t>முன்னறிவு</w:t>
      </w:r>
      <w:r w:rsidRPr="00130167">
        <w:rPr>
          <w:noProof/>
          <w:color w:val="0000FF"/>
          <w:szCs w:val="19"/>
          <w:lang w:val="pt-BR"/>
        </w:rPr>
        <w:t xml:space="preserve"> </w:t>
      </w:r>
      <w:r w:rsidRPr="00AD2600">
        <w:rPr>
          <w:noProof/>
          <w:color w:val="0000FF"/>
          <w:szCs w:val="19"/>
          <w:lang w:val="ru-RU"/>
        </w:rPr>
        <w:t>என்பது</w:t>
      </w:r>
      <w:r w:rsidRPr="00130167">
        <w:rPr>
          <w:noProof/>
          <w:color w:val="0000FF"/>
          <w:szCs w:val="19"/>
          <w:lang w:val="pt-BR"/>
        </w:rPr>
        <w:t xml:space="preserve"> </w:t>
      </w:r>
      <w:r w:rsidRPr="00AD2600">
        <w:rPr>
          <w:noProof/>
          <w:color w:val="0000FF"/>
          <w:szCs w:val="19"/>
          <w:lang w:val="ru-RU"/>
        </w:rPr>
        <w:t>படைப்புகளுக்கான</w:t>
      </w:r>
      <w:r w:rsidRPr="00130167">
        <w:rPr>
          <w:noProof/>
          <w:color w:val="0000FF"/>
          <w:szCs w:val="19"/>
          <w:lang w:val="pt-BR"/>
        </w:rPr>
        <w:t xml:space="preserve"> </w:t>
      </w:r>
      <w:r w:rsidRPr="00AD2600">
        <w:rPr>
          <w:noProof/>
          <w:color w:val="0000FF"/>
          <w:szCs w:val="19"/>
          <w:lang w:val="ru-RU"/>
        </w:rPr>
        <w:t>கடவுளின்</w:t>
      </w:r>
      <w:r w:rsidRPr="00130167">
        <w:rPr>
          <w:noProof/>
          <w:color w:val="0000FF"/>
          <w:szCs w:val="19"/>
          <w:lang w:val="pt-BR"/>
        </w:rPr>
        <w:t xml:space="preserve"> </w:t>
      </w:r>
      <w:r w:rsidRPr="00AD2600">
        <w:rPr>
          <w:noProof/>
          <w:color w:val="0000FF"/>
          <w:szCs w:val="19"/>
          <w:lang w:val="ru-RU"/>
        </w:rPr>
        <w:t>கவனிப்பு</w:t>
      </w:r>
      <w:r w:rsidRPr="00130167">
        <w:rPr>
          <w:noProof/>
          <w:color w:val="0000FF"/>
          <w:szCs w:val="19"/>
          <w:lang w:val="pt-BR"/>
        </w:rPr>
        <w:t xml:space="preserve">" (*Exact Exposition of the Orthodox Faith*, </w:t>
      </w:r>
      <w:r w:rsidRPr="00AD2600">
        <w:rPr>
          <w:noProof/>
          <w:color w:val="0000FF"/>
          <w:szCs w:val="19"/>
          <w:lang w:val="ru-RU"/>
        </w:rPr>
        <w:t>புத்தகம்</w:t>
      </w:r>
      <w:r w:rsidRPr="00130167">
        <w:rPr>
          <w:noProof/>
          <w:color w:val="0000FF"/>
          <w:szCs w:val="19"/>
          <w:lang w:val="pt-BR"/>
        </w:rPr>
        <w:t xml:space="preserve"> II, </w:t>
      </w:r>
      <w:r w:rsidRPr="00AD2600">
        <w:rPr>
          <w:noProof/>
          <w:color w:val="0000FF"/>
          <w:szCs w:val="19"/>
          <w:lang w:val="ru-RU"/>
        </w:rPr>
        <w:t>அத்தியாயம்</w:t>
      </w:r>
      <w:r w:rsidRPr="00130167">
        <w:rPr>
          <w:noProof/>
          <w:color w:val="0000FF"/>
          <w:szCs w:val="19"/>
          <w:lang w:val="pt-BR"/>
        </w:rPr>
        <w:t xml:space="preserve"> 29, </w:t>
      </w:r>
      <w:r w:rsidRPr="00AD2600">
        <w:rPr>
          <w:noProof/>
          <w:color w:val="0000FF"/>
          <w:szCs w:val="19"/>
          <w:lang w:val="ru-RU"/>
        </w:rPr>
        <w:t>ப</w:t>
      </w:r>
      <w:r w:rsidRPr="00130167">
        <w:rPr>
          <w:noProof/>
          <w:color w:val="0000FF"/>
          <w:szCs w:val="19"/>
          <w:lang w:val="pt-BR"/>
        </w:rPr>
        <w:t xml:space="preserve">. 124). </w:t>
      </w:r>
      <w:r w:rsidRPr="00AD2600">
        <w:rPr>
          <w:noProof/>
          <w:color w:val="0000FF"/>
          <w:szCs w:val="19"/>
          <w:lang w:val="ru-RU"/>
        </w:rPr>
        <w:t>இருப்பினும்</w:t>
      </w:r>
      <w:r w:rsidRPr="00130167">
        <w:rPr>
          <w:noProof/>
          <w:color w:val="0000FF"/>
          <w:szCs w:val="19"/>
          <w:lang w:val="pt-BR"/>
        </w:rPr>
        <w:t xml:space="preserve">, </w:t>
      </w:r>
      <w:r w:rsidRPr="00AD2600">
        <w:rPr>
          <w:noProof/>
          <w:color w:val="0000FF"/>
          <w:szCs w:val="19"/>
          <w:lang w:val="ru-RU"/>
        </w:rPr>
        <w:t>கடவுளின்</w:t>
      </w:r>
      <w:r w:rsidRPr="00130167">
        <w:rPr>
          <w:noProof/>
          <w:color w:val="0000FF"/>
          <w:szCs w:val="19"/>
          <w:lang w:val="pt-BR"/>
        </w:rPr>
        <w:t xml:space="preserve"> </w:t>
      </w:r>
      <w:r w:rsidRPr="00AD2600">
        <w:rPr>
          <w:noProof/>
          <w:color w:val="0000FF"/>
          <w:szCs w:val="19"/>
          <w:lang w:val="ru-RU"/>
        </w:rPr>
        <w:t>திருவுளத்தை</w:t>
      </w:r>
      <w:r w:rsidRPr="00130167">
        <w:rPr>
          <w:noProof/>
          <w:color w:val="0000FF"/>
          <w:szCs w:val="19"/>
          <w:lang w:val="pt-BR"/>
        </w:rPr>
        <w:t xml:space="preserve"> </w:t>
      </w:r>
      <w:r w:rsidRPr="00AD2600">
        <w:rPr>
          <w:noProof/>
          <w:color w:val="0000FF"/>
          <w:szCs w:val="19"/>
          <w:lang w:val="ru-RU"/>
        </w:rPr>
        <w:t>அவர்</w:t>
      </w:r>
      <w:r w:rsidRPr="00130167">
        <w:rPr>
          <w:noProof/>
          <w:color w:val="0000FF"/>
          <w:szCs w:val="19"/>
          <w:lang w:val="pt-BR"/>
        </w:rPr>
        <w:t xml:space="preserve"> </w:t>
      </w:r>
      <w:r w:rsidRPr="00AD2600">
        <w:rPr>
          <w:noProof/>
          <w:color w:val="0000FF"/>
          <w:szCs w:val="19"/>
          <w:lang w:val="ru-RU"/>
        </w:rPr>
        <w:t>படைப்புகளின்</w:t>
      </w:r>
      <w:r w:rsidRPr="00130167">
        <w:rPr>
          <w:noProof/>
          <w:color w:val="0000FF"/>
          <w:szCs w:val="19"/>
          <w:lang w:val="pt-BR"/>
        </w:rPr>
        <w:t xml:space="preserve"> </w:t>
      </w:r>
      <w:r w:rsidRPr="00AD2600">
        <w:rPr>
          <w:noProof/>
          <w:color w:val="0000FF"/>
          <w:szCs w:val="19"/>
          <w:lang w:val="ru-RU"/>
        </w:rPr>
        <w:t>மீது</w:t>
      </w:r>
      <w:r w:rsidRPr="00130167">
        <w:rPr>
          <w:noProof/>
          <w:color w:val="0000FF"/>
          <w:szCs w:val="19"/>
          <w:lang w:val="pt-BR"/>
        </w:rPr>
        <w:t xml:space="preserve"> </w:t>
      </w:r>
      <w:r w:rsidRPr="00AD2600">
        <w:rPr>
          <w:noProof/>
          <w:color w:val="0000FF"/>
          <w:szCs w:val="19"/>
          <w:lang w:val="ru-RU"/>
        </w:rPr>
        <w:t>காட்டும்</w:t>
      </w:r>
      <w:r w:rsidRPr="00130167">
        <w:rPr>
          <w:noProof/>
          <w:color w:val="0000FF"/>
          <w:szCs w:val="19"/>
          <w:lang w:val="pt-BR"/>
        </w:rPr>
        <w:t xml:space="preserve"> </w:t>
      </w:r>
      <w:r w:rsidRPr="00AD2600">
        <w:rPr>
          <w:noProof/>
          <w:color w:val="0000FF"/>
          <w:szCs w:val="19"/>
          <w:lang w:val="ru-RU"/>
        </w:rPr>
        <w:t>அக்கறை</w:t>
      </w:r>
      <w:r w:rsidRPr="00130167">
        <w:rPr>
          <w:noProof/>
          <w:color w:val="0000FF"/>
          <w:szCs w:val="19"/>
          <w:lang w:val="pt-BR"/>
        </w:rPr>
        <w:t xml:space="preserve"> </w:t>
      </w:r>
      <w:r w:rsidRPr="00AD2600">
        <w:rPr>
          <w:noProof/>
          <w:color w:val="0000FF"/>
          <w:szCs w:val="19"/>
          <w:lang w:val="ru-RU"/>
        </w:rPr>
        <w:t>என்று</w:t>
      </w:r>
      <w:r w:rsidRPr="00130167">
        <w:rPr>
          <w:noProof/>
          <w:color w:val="0000FF"/>
          <w:szCs w:val="19"/>
          <w:lang w:val="pt-BR"/>
        </w:rPr>
        <w:t xml:space="preserve"> </w:t>
      </w:r>
      <w:r w:rsidRPr="00AD2600">
        <w:rPr>
          <w:noProof/>
          <w:color w:val="0000FF"/>
          <w:szCs w:val="19"/>
          <w:lang w:val="ru-RU"/>
        </w:rPr>
        <w:t>விவரிக்கும்போது</w:t>
      </w:r>
      <w:r w:rsidRPr="00130167">
        <w:rPr>
          <w:noProof/>
          <w:color w:val="0000FF"/>
          <w:szCs w:val="19"/>
          <w:lang w:val="pt-BR"/>
        </w:rPr>
        <w:t xml:space="preserve">, </w:t>
      </w:r>
      <w:r w:rsidRPr="00AD2600">
        <w:rPr>
          <w:noProof/>
          <w:color w:val="0000FF"/>
          <w:szCs w:val="19"/>
          <w:lang w:val="ru-RU"/>
        </w:rPr>
        <w:t>மிகவும்</w:t>
      </w:r>
      <w:r w:rsidRPr="00130167">
        <w:rPr>
          <w:noProof/>
          <w:color w:val="0000FF"/>
          <w:szCs w:val="19"/>
          <w:lang w:val="pt-BR"/>
        </w:rPr>
        <w:t xml:space="preserve"> </w:t>
      </w:r>
      <w:r w:rsidRPr="00AD2600">
        <w:rPr>
          <w:noProof/>
          <w:color w:val="0000FF"/>
          <w:szCs w:val="19"/>
          <w:lang w:val="ru-RU"/>
        </w:rPr>
        <w:t>துல்லியமான</w:t>
      </w:r>
      <w:r w:rsidRPr="00130167">
        <w:rPr>
          <w:noProof/>
          <w:color w:val="0000FF"/>
          <w:szCs w:val="19"/>
          <w:lang w:val="pt-BR"/>
        </w:rPr>
        <w:t xml:space="preserve"> </w:t>
      </w:r>
      <w:r w:rsidRPr="00AD2600">
        <w:rPr>
          <w:noProof/>
          <w:color w:val="0000FF"/>
          <w:szCs w:val="19"/>
          <w:lang w:val="ru-RU"/>
        </w:rPr>
        <w:t>வார்த்தைகள்</w:t>
      </w:r>
      <w:r w:rsidRPr="00130167">
        <w:rPr>
          <w:noProof/>
          <w:color w:val="0000FF"/>
          <w:szCs w:val="19"/>
          <w:lang w:val="pt-BR"/>
        </w:rPr>
        <w:t xml:space="preserve"> </w:t>
      </w:r>
      <w:r w:rsidRPr="00AD2600">
        <w:rPr>
          <w:noProof/>
          <w:color w:val="0000FF"/>
          <w:szCs w:val="19"/>
          <w:lang w:val="ru-RU"/>
        </w:rPr>
        <w:t>இல்லாததால்</w:t>
      </w:r>
      <w:r w:rsidRPr="00130167">
        <w:rPr>
          <w:noProof/>
          <w:color w:val="0000FF"/>
          <w:szCs w:val="19"/>
          <w:lang w:val="pt-BR"/>
        </w:rPr>
        <w:t xml:space="preserve">, </w:t>
      </w:r>
      <w:r w:rsidRPr="00AD2600">
        <w:rPr>
          <w:noProof/>
          <w:color w:val="0000FF"/>
          <w:szCs w:val="19"/>
          <w:lang w:val="ru-RU"/>
        </w:rPr>
        <w:t>நாம்</w:t>
      </w:r>
      <w:r w:rsidRPr="00130167">
        <w:rPr>
          <w:noProof/>
          <w:color w:val="0000FF"/>
          <w:szCs w:val="19"/>
          <w:lang w:val="pt-BR"/>
        </w:rPr>
        <w:t xml:space="preserve"> </w:t>
      </w:r>
      <w:r w:rsidRPr="00AD2600">
        <w:rPr>
          <w:noProof/>
          <w:color w:val="0000FF"/>
          <w:szCs w:val="19"/>
          <w:lang w:val="ru-RU"/>
        </w:rPr>
        <w:t>கடவுளை</w:t>
      </w:r>
      <w:r w:rsidRPr="00130167">
        <w:rPr>
          <w:noProof/>
          <w:color w:val="0000FF"/>
          <w:szCs w:val="19"/>
          <w:lang w:val="pt-BR"/>
        </w:rPr>
        <w:t xml:space="preserve"> </w:t>
      </w:r>
      <w:r w:rsidRPr="00AD2600">
        <w:rPr>
          <w:noProof/>
          <w:color w:val="0000FF"/>
          <w:szCs w:val="19"/>
          <w:lang w:val="ru-RU"/>
        </w:rPr>
        <w:t>மனிதனைப்</w:t>
      </w:r>
      <w:r w:rsidRPr="00130167">
        <w:rPr>
          <w:noProof/>
          <w:color w:val="0000FF"/>
          <w:szCs w:val="19"/>
          <w:lang w:val="pt-BR"/>
        </w:rPr>
        <w:t xml:space="preserve"> </w:t>
      </w:r>
      <w:r w:rsidRPr="00AD2600">
        <w:rPr>
          <w:noProof/>
          <w:color w:val="0000FF"/>
          <w:szCs w:val="19"/>
          <w:lang w:val="ru-RU"/>
        </w:rPr>
        <w:t>போன்ற</w:t>
      </w:r>
      <w:r w:rsidRPr="00130167">
        <w:rPr>
          <w:noProof/>
          <w:color w:val="0000FF"/>
          <w:szCs w:val="19"/>
          <w:lang w:val="pt-BR"/>
        </w:rPr>
        <w:t xml:space="preserve"> </w:t>
      </w:r>
      <w:r w:rsidRPr="00AD2600">
        <w:rPr>
          <w:noProof/>
          <w:color w:val="0000FF"/>
          <w:szCs w:val="19"/>
          <w:lang w:val="ru-RU"/>
        </w:rPr>
        <w:t>பண்புகளில்</w:t>
      </w:r>
      <w:r w:rsidRPr="00130167">
        <w:rPr>
          <w:noProof/>
          <w:color w:val="0000FF"/>
          <w:szCs w:val="19"/>
          <w:lang w:val="pt-BR"/>
        </w:rPr>
        <w:t xml:space="preserve"> </w:t>
      </w:r>
      <w:r w:rsidRPr="00AD2600">
        <w:rPr>
          <w:noProof/>
          <w:color w:val="0000FF"/>
          <w:szCs w:val="19"/>
          <w:lang w:val="ru-RU"/>
        </w:rPr>
        <w:t>பேசுகிறோம்</w:t>
      </w:r>
      <w:r w:rsidRPr="00130167">
        <w:rPr>
          <w:noProof/>
          <w:color w:val="0000FF"/>
          <w:szCs w:val="19"/>
          <w:lang w:val="pt-BR"/>
        </w:rPr>
        <w:t xml:space="preserve"> </w:t>
      </w:r>
      <w:r w:rsidRPr="00AD2600">
        <w:rPr>
          <w:noProof/>
          <w:color w:val="0000FF"/>
          <w:szCs w:val="19"/>
          <w:lang w:val="ru-RU"/>
        </w:rPr>
        <w:t>என்பதைக்</w:t>
      </w:r>
      <w:r w:rsidRPr="00130167">
        <w:rPr>
          <w:noProof/>
          <w:color w:val="0000FF"/>
          <w:szCs w:val="19"/>
          <w:lang w:val="pt-BR"/>
        </w:rPr>
        <w:t xml:space="preserve"> </w:t>
      </w:r>
      <w:r w:rsidRPr="00AD2600">
        <w:rPr>
          <w:noProof/>
          <w:color w:val="0000FF"/>
          <w:szCs w:val="19"/>
          <w:lang w:val="ru-RU"/>
        </w:rPr>
        <w:t>கவனத்தில்</w:t>
      </w:r>
      <w:r w:rsidRPr="00130167">
        <w:rPr>
          <w:noProof/>
          <w:color w:val="0000FF"/>
          <w:szCs w:val="19"/>
          <w:lang w:val="pt-BR"/>
        </w:rPr>
        <w:t xml:space="preserve"> </w:t>
      </w:r>
      <w:r w:rsidRPr="00AD2600">
        <w:rPr>
          <w:noProof/>
          <w:color w:val="0000FF"/>
          <w:szCs w:val="19"/>
          <w:lang w:val="ru-RU"/>
        </w:rPr>
        <w:t>கொள்ள</w:t>
      </w:r>
      <w:r w:rsidRPr="00130167">
        <w:rPr>
          <w:noProof/>
          <w:color w:val="0000FF"/>
          <w:szCs w:val="19"/>
          <w:lang w:val="pt-BR"/>
        </w:rPr>
        <w:t xml:space="preserve"> </w:t>
      </w:r>
      <w:r w:rsidRPr="00AD2600">
        <w:rPr>
          <w:noProof/>
          <w:color w:val="0000FF"/>
          <w:szCs w:val="19"/>
          <w:lang w:val="ru-RU"/>
        </w:rPr>
        <w:t>வேண்டும்</w:t>
      </w:r>
      <w:r w:rsidRPr="00130167">
        <w:rPr>
          <w:noProof/>
          <w:color w:val="0000FF"/>
          <w:szCs w:val="19"/>
          <w:lang w:val="pt-BR"/>
        </w:rPr>
        <w:t xml:space="preserve">: </w:t>
      </w:r>
      <w:r w:rsidRPr="00AD2600">
        <w:rPr>
          <w:noProof/>
          <w:color w:val="0000FF"/>
          <w:szCs w:val="19"/>
          <w:lang w:val="ru-RU"/>
        </w:rPr>
        <w:t>கடவுளின்</w:t>
      </w:r>
      <w:r w:rsidRPr="00130167">
        <w:rPr>
          <w:noProof/>
          <w:color w:val="0000FF"/>
          <w:szCs w:val="19"/>
          <w:lang w:val="pt-BR"/>
        </w:rPr>
        <w:t xml:space="preserve"> </w:t>
      </w:r>
      <w:r w:rsidRPr="00AD2600">
        <w:rPr>
          <w:noProof/>
          <w:color w:val="0000FF"/>
          <w:szCs w:val="19"/>
          <w:lang w:val="ru-RU"/>
        </w:rPr>
        <w:t>திருவுளம்</w:t>
      </w:r>
      <w:r w:rsidRPr="00130167">
        <w:rPr>
          <w:noProof/>
          <w:color w:val="0000FF"/>
          <w:szCs w:val="19"/>
          <w:lang w:val="pt-BR"/>
        </w:rPr>
        <w:t xml:space="preserve">, </w:t>
      </w:r>
      <w:r w:rsidRPr="00AD2600">
        <w:rPr>
          <w:noProof/>
          <w:color w:val="0000FF"/>
          <w:szCs w:val="19"/>
          <w:lang w:val="ru-RU"/>
        </w:rPr>
        <w:t>நாம்</w:t>
      </w:r>
      <w:r w:rsidRPr="00130167">
        <w:rPr>
          <w:noProof/>
          <w:color w:val="0000FF"/>
          <w:szCs w:val="19"/>
          <w:lang w:val="pt-BR"/>
        </w:rPr>
        <w:t xml:space="preserve"> </w:t>
      </w:r>
      <w:r w:rsidRPr="00AD2600">
        <w:rPr>
          <w:noProof/>
          <w:color w:val="0000FF"/>
          <w:szCs w:val="19"/>
          <w:lang w:val="ru-RU"/>
        </w:rPr>
        <w:t>எதையாவது</w:t>
      </w:r>
      <w:r w:rsidRPr="00130167">
        <w:rPr>
          <w:noProof/>
          <w:color w:val="0000FF"/>
          <w:szCs w:val="19"/>
          <w:lang w:val="pt-BR"/>
        </w:rPr>
        <w:t xml:space="preserve"> </w:t>
      </w:r>
      <w:r w:rsidRPr="00AD2600">
        <w:rPr>
          <w:noProof/>
          <w:color w:val="0000FF"/>
          <w:szCs w:val="19"/>
          <w:lang w:val="ru-RU"/>
        </w:rPr>
        <w:t>கவனித்துக்</w:t>
      </w:r>
      <w:r w:rsidRPr="00130167">
        <w:rPr>
          <w:noProof/>
          <w:color w:val="0000FF"/>
          <w:szCs w:val="19"/>
          <w:lang w:val="pt-BR"/>
        </w:rPr>
        <w:t xml:space="preserve"> </w:t>
      </w:r>
      <w:r w:rsidRPr="00AD2600">
        <w:rPr>
          <w:noProof/>
          <w:color w:val="0000FF"/>
          <w:szCs w:val="19"/>
          <w:lang w:val="ru-RU"/>
        </w:rPr>
        <w:t>கொள்வதோடு</w:t>
      </w:r>
      <w:r w:rsidRPr="00130167">
        <w:rPr>
          <w:noProof/>
          <w:color w:val="0000FF"/>
          <w:szCs w:val="19"/>
          <w:lang w:val="pt-BR"/>
        </w:rPr>
        <w:t xml:space="preserve"> </w:t>
      </w:r>
      <w:r w:rsidRPr="00AD2600">
        <w:rPr>
          <w:noProof/>
          <w:color w:val="0000FF"/>
          <w:szCs w:val="19"/>
          <w:lang w:val="ru-RU"/>
        </w:rPr>
        <w:t>பொதுவாக</w:t>
      </w:r>
      <w:r w:rsidRPr="00130167">
        <w:rPr>
          <w:noProof/>
          <w:color w:val="0000FF"/>
          <w:szCs w:val="19"/>
          <w:lang w:val="pt-BR"/>
        </w:rPr>
        <w:t xml:space="preserve"> </w:t>
      </w:r>
      <w:r w:rsidRPr="00AD2600">
        <w:rPr>
          <w:noProof/>
          <w:color w:val="0000FF"/>
          <w:szCs w:val="19"/>
          <w:lang w:val="ru-RU"/>
        </w:rPr>
        <w:t>தொடர்புபடுத்தும்</w:t>
      </w:r>
      <w:r w:rsidRPr="00130167">
        <w:rPr>
          <w:noProof/>
          <w:color w:val="0000FF"/>
          <w:szCs w:val="19"/>
          <w:lang w:val="pt-BR"/>
        </w:rPr>
        <w:t xml:space="preserve"> </w:t>
      </w:r>
      <w:r w:rsidRPr="00AD2600">
        <w:rPr>
          <w:noProof/>
          <w:color w:val="0000FF"/>
          <w:szCs w:val="19"/>
          <w:lang w:val="ru-RU"/>
        </w:rPr>
        <w:t>கவலை</w:t>
      </w:r>
      <w:r w:rsidRPr="00130167">
        <w:rPr>
          <w:noProof/>
          <w:color w:val="0000FF"/>
          <w:szCs w:val="19"/>
          <w:lang w:val="pt-BR"/>
        </w:rPr>
        <w:t xml:space="preserve">, </w:t>
      </w:r>
      <w:r w:rsidRPr="00AD2600">
        <w:rPr>
          <w:noProof/>
          <w:color w:val="0000FF"/>
          <w:szCs w:val="19"/>
          <w:lang w:val="ru-RU"/>
        </w:rPr>
        <w:t>மன</w:t>
      </w:r>
      <w:r w:rsidRPr="00130167">
        <w:rPr>
          <w:noProof/>
          <w:color w:val="0000FF"/>
          <w:szCs w:val="19"/>
          <w:lang w:val="pt-BR"/>
        </w:rPr>
        <w:t xml:space="preserve"> </w:t>
      </w:r>
      <w:r w:rsidRPr="00AD2600">
        <w:rPr>
          <w:noProof/>
          <w:color w:val="0000FF"/>
          <w:szCs w:val="19"/>
          <w:lang w:val="ru-RU"/>
        </w:rPr>
        <w:t>உளைச்சல்</w:t>
      </w:r>
      <w:r w:rsidRPr="00130167">
        <w:rPr>
          <w:noProof/>
          <w:color w:val="0000FF"/>
          <w:szCs w:val="19"/>
          <w:lang w:val="pt-BR"/>
        </w:rPr>
        <w:t xml:space="preserve"> </w:t>
      </w:r>
      <w:r w:rsidRPr="00AD2600">
        <w:rPr>
          <w:noProof/>
          <w:color w:val="0000FF"/>
          <w:szCs w:val="19"/>
          <w:lang w:val="ru-RU"/>
        </w:rPr>
        <w:t>மற்றும்</w:t>
      </w:r>
      <w:r w:rsidRPr="00130167">
        <w:rPr>
          <w:noProof/>
          <w:color w:val="0000FF"/>
          <w:szCs w:val="19"/>
          <w:lang w:val="pt-BR"/>
        </w:rPr>
        <w:t xml:space="preserve"> </w:t>
      </w:r>
      <w:r w:rsidRPr="00AD2600">
        <w:rPr>
          <w:noProof/>
          <w:color w:val="0000FF"/>
          <w:szCs w:val="19"/>
          <w:lang w:val="ru-RU"/>
        </w:rPr>
        <w:t>உழைப்பு</w:t>
      </w:r>
      <w:r w:rsidRPr="00130167">
        <w:rPr>
          <w:noProof/>
          <w:color w:val="0000FF"/>
          <w:szCs w:val="19"/>
          <w:lang w:val="pt-BR"/>
        </w:rPr>
        <w:t xml:space="preserve"> </w:t>
      </w:r>
      <w:r w:rsidRPr="00AD2600">
        <w:rPr>
          <w:noProof/>
          <w:color w:val="0000FF"/>
          <w:szCs w:val="19"/>
          <w:lang w:val="ru-RU"/>
        </w:rPr>
        <w:t>ஆகியவற்றிலிருந்து</w:t>
      </w:r>
      <w:r w:rsidRPr="00130167">
        <w:rPr>
          <w:noProof/>
          <w:color w:val="0000FF"/>
          <w:szCs w:val="19"/>
          <w:lang w:val="pt-BR"/>
        </w:rPr>
        <w:t xml:space="preserve"> </w:t>
      </w:r>
      <w:r w:rsidRPr="00AD2600">
        <w:rPr>
          <w:noProof/>
          <w:color w:val="0000FF"/>
          <w:szCs w:val="19"/>
          <w:lang w:val="ru-RU"/>
        </w:rPr>
        <w:t>முற்றிலும்</w:t>
      </w:r>
      <w:r w:rsidRPr="00130167">
        <w:rPr>
          <w:noProof/>
          <w:color w:val="0000FF"/>
          <w:szCs w:val="19"/>
          <w:lang w:val="pt-BR"/>
        </w:rPr>
        <w:t xml:space="preserve"> </w:t>
      </w:r>
      <w:r w:rsidRPr="00AD2600">
        <w:rPr>
          <w:noProof/>
          <w:color w:val="0000FF"/>
          <w:szCs w:val="19"/>
          <w:lang w:val="ru-RU"/>
        </w:rPr>
        <w:t>விடுபட்டது</w:t>
      </w:r>
      <w:r w:rsidRPr="00130167">
        <w:rPr>
          <w:noProof/>
          <w:color w:val="0000FF"/>
          <w:szCs w:val="19"/>
          <w:lang w:val="pt-BR"/>
        </w:rPr>
        <w:t>.</w:t>
      </w:r>
    </w:p>
  </w:footnote>
  <w:footnote w:id="1510">
    <w:p w14:paraId="595426EF"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அலெக்சாந்திரியாவின்</w:t>
      </w:r>
      <w:r w:rsidRPr="00130167">
        <w:rPr>
          <w:noProof/>
          <w:color w:val="0000FF"/>
          <w:szCs w:val="19"/>
          <w:lang w:val="pt-BR"/>
        </w:rPr>
        <w:t xml:space="preserve"> </w:t>
      </w:r>
      <w:r w:rsidRPr="00AD2600">
        <w:rPr>
          <w:noProof/>
          <w:color w:val="0000FF"/>
          <w:szCs w:val="19"/>
          <w:lang w:val="ru-RU"/>
        </w:rPr>
        <w:t>கிளெமென்ட்</w:t>
      </w:r>
      <w:r w:rsidRPr="00130167">
        <w:rPr>
          <w:noProof/>
          <w:color w:val="0000FF"/>
          <w:szCs w:val="19"/>
          <w:lang w:val="pt-BR"/>
        </w:rPr>
        <w:t xml:space="preserve"> </w:t>
      </w:r>
      <w:r w:rsidRPr="00AD2600">
        <w:rPr>
          <w:noProof/>
          <w:color w:val="0000FF"/>
          <w:szCs w:val="19"/>
          <w:lang w:val="ru-RU"/>
        </w:rPr>
        <w:t>குறிப்பிட்டது</w:t>
      </w:r>
      <w:r w:rsidRPr="00130167">
        <w:rPr>
          <w:noProof/>
          <w:color w:val="0000FF"/>
          <w:szCs w:val="19"/>
          <w:lang w:val="pt-BR"/>
        </w:rPr>
        <w:t xml:space="preserve"> </w:t>
      </w:r>
      <w:r w:rsidRPr="00AD2600">
        <w:rPr>
          <w:noProof/>
          <w:color w:val="0000FF"/>
          <w:szCs w:val="19"/>
          <w:lang w:val="ru-RU"/>
        </w:rPr>
        <w:t>போல</w:t>
      </w:r>
      <w:r w:rsidRPr="00130167">
        <w:rPr>
          <w:noProof/>
          <w:color w:val="0000FF"/>
          <w:szCs w:val="19"/>
          <w:lang w:val="pt-BR"/>
        </w:rPr>
        <w:t xml:space="preserve"> (</w:t>
      </w:r>
      <w:r>
        <w:rPr>
          <w:noProof/>
          <w:color w:val="0000FF"/>
          <w:szCs w:val="19"/>
        </w:rPr>
        <w:t>ஸ்ட்ரோம்</w:t>
      </w:r>
      <w:r w:rsidRPr="00130167">
        <w:rPr>
          <w:noProof/>
          <w:color w:val="0000FF"/>
          <w:szCs w:val="19"/>
          <w:lang w:val="pt-BR"/>
        </w:rPr>
        <w:t>. VI, 17).</w:t>
      </w:r>
    </w:p>
  </w:footnote>
  <w:footnote w:id="1511">
    <w:p w14:paraId="0C6684E1"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டெர்டுல்லியன்</w:t>
      </w:r>
      <w:r w:rsidRPr="00130167">
        <w:rPr>
          <w:i/>
          <w:iCs/>
          <w:noProof/>
          <w:color w:val="0000FF"/>
          <w:szCs w:val="19"/>
          <w:lang w:val="pt-BR"/>
        </w:rPr>
        <w:t xml:space="preserve">, </w:t>
      </w:r>
      <w:r w:rsidRPr="00130167">
        <w:rPr>
          <w:noProof/>
          <w:color w:val="0000FF"/>
          <w:szCs w:val="19"/>
          <w:lang w:val="pt-BR"/>
        </w:rPr>
        <w:t>*</w:t>
      </w:r>
      <w:r>
        <w:rPr>
          <w:noProof/>
          <w:color w:val="0000FF"/>
          <w:szCs w:val="19"/>
        </w:rPr>
        <w:t>அடவர்சஸ்</w:t>
      </w:r>
      <w:r w:rsidRPr="00130167">
        <w:rPr>
          <w:noProof/>
          <w:color w:val="0000FF"/>
          <w:szCs w:val="19"/>
          <w:lang w:val="pt-BR"/>
        </w:rPr>
        <w:t xml:space="preserve"> </w:t>
      </w:r>
      <w:r>
        <w:rPr>
          <w:noProof/>
          <w:color w:val="0000FF"/>
          <w:szCs w:val="19"/>
        </w:rPr>
        <w:t>மார்சியோனேம்</w:t>
      </w:r>
      <w:r w:rsidRPr="00130167">
        <w:rPr>
          <w:noProof/>
          <w:color w:val="0000FF"/>
          <w:szCs w:val="19"/>
          <w:lang w:val="pt-BR"/>
        </w:rPr>
        <w:t xml:space="preserve">* II, 24; </w:t>
      </w:r>
      <w:r>
        <w:rPr>
          <w:i/>
          <w:iCs/>
          <w:noProof/>
          <w:color w:val="0000FF"/>
          <w:szCs w:val="19"/>
        </w:rPr>
        <w:t>டிடஸ்</w:t>
      </w:r>
      <w:r w:rsidRPr="00130167">
        <w:rPr>
          <w:i/>
          <w:iCs/>
          <w:noProof/>
          <w:color w:val="0000FF"/>
          <w:szCs w:val="19"/>
          <w:lang w:val="pt-BR"/>
        </w:rPr>
        <w:t xml:space="preserve"> </w:t>
      </w:r>
      <w:r>
        <w:rPr>
          <w:i/>
          <w:iCs/>
          <w:noProof/>
          <w:color w:val="0000FF"/>
          <w:szCs w:val="19"/>
        </w:rPr>
        <w:t>போஸ்ட்ரன்</w:t>
      </w:r>
      <w:r w:rsidRPr="00130167">
        <w:rPr>
          <w:noProof/>
          <w:color w:val="0000FF"/>
          <w:szCs w:val="19"/>
          <w:lang w:val="pt-BR"/>
        </w:rPr>
        <w:t>, *</w:t>
      </w:r>
      <w:r>
        <w:rPr>
          <w:noProof/>
          <w:color w:val="0000FF"/>
          <w:szCs w:val="19"/>
        </w:rPr>
        <w:t>அடவர்சஸ்</w:t>
      </w:r>
      <w:r w:rsidRPr="00130167">
        <w:rPr>
          <w:noProof/>
          <w:color w:val="0000FF"/>
          <w:szCs w:val="19"/>
          <w:lang w:val="pt-BR"/>
        </w:rPr>
        <w:t xml:space="preserve"> </w:t>
      </w:r>
      <w:r>
        <w:rPr>
          <w:noProof/>
          <w:color w:val="0000FF"/>
          <w:szCs w:val="19"/>
        </w:rPr>
        <w:t>மானிகேயோஸ்</w:t>
      </w:r>
      <w:r w:rsidRPr="00130167">
        <w:rPr>
          <w:noProof/>
          <w:color w:val="0000FF"/>
          <w:szCs w:val="19"/>
          <w:lang w:val="pt-BR"/>
        </w:rPr>
        <w:t xml:space="preserve">*; </w:t>
      </w:r>
      <w:r>
        <w:rPr>
          <w:i/>
          <w:iCs/>
          <w:noProof/>
          <w:color w:val="0000FF"/>
          <w:szCs w:val="19"/>
        </w:rPr>
        <w:t>அகஸ்டின்</w:t>
      </w:r>
      <w:r w:rsidRPr="00130167">
        <w:rPr>
          <w:noProof/>
          <w:color w:val="0000FF"/>
          <w:szCs w:val="19"/>
          <w:lang w:val="pt-BR"/>
        </w:rPr>
        <w:t>, *</w:t>
      </w:r>
      <w:r>
        <w:rPr>
          <w:noProof/>
          <w:color w:val="0000FF"/>
          <w:szCs w:val="19"/>
        </w:rPr>
        <w:t>தே</w:t>
      </w:r>
      <w:r w:rsidRPr="00130167">
        <w:rPr>
          <w:noProof/>
          <w:color w:val="0000FF"/>
          <w:szCs w:val="19"/>
          <w:lang w:val="pt-BR"/>
        </w:rPr>
        <w:t xml:space="preserve"> </w:t>
      </w:r>
      <w:r>
        <w:rPr>
          <w:noProof/>
          <w:color w:val="0000FF"/>
          <w:szCs w:val="19"/>
        </w:rPr>
        <w:t>ஹெரெசிஸ்</w:t>
      </w:r>
      <w:r w:rsidRPr="00130167">
        <w:rPr>
          <w:noProof/>
          <w:color w:val="0000FF"/>
          <w:szCs w:val="19"/>
          <w:lang w:val="pt-BR"/>
        </w:rPr>
        <w:t>* 70</w:t>
      </w:r>
      <w:r w:rsidRPr="00130167">
        <w:rPr>
          <w:i/>
          <w:iCs/>
          <w:noProof/>
          <w:color w:val="0000FF"/>
          <w:szCs w:val="19"/>
          <w:lang w:val="pt-BR"/>
        </w:rPr>
        <w:t xml:space="preserve">; </w:t>
      </w:r>
      <w:r>
        <w:rPr>
          <w:i/>
          <w:iCs/>
          <w:noProof/>
          <w:color w:val="0000FF"/>
          <w:szCs w:val="19"/>
        </w:rPr>
        <w:t>மோனெட்</w:t>
      </w:r>
      <w:r w:rsidRPr="00130167">
        <w:rPr>
          <w:noProof/>
          <w:color w:val="0000FF"/>
          <w:szCs w:val="19"/>
          <w:lang w:val="pt-BR"/>
        </w:rPr>
        <w:t>, *</w:t>
      </w:r>
      <w:r>
        <w:rPr>
          <w:noProof/>
          <w:color w:val="0000FF"/>
          <w:szCs w:val="19"/>
        </w:rPr>
        <w:t>அடவர்சஸ்</w:t>
      </w:r>
      <w:r w:rsidRPr="00130167">
        <w:rPr>
          <w:noProof/>
          <w:color w:val="0000FF"/>
          <w:szCs w:val="19"/>
          <w:lang w:val="pt-BR"/>
        </w:rPr>
        <w:t xml:space="preserve"> </w:t>
      </w:r>
      <w:r>
        <w:rPr>
          <w:noProof/>
          <w:color w:val="0000FF"/>
          <w:szCs w:val="19"/>
        </w:rPr>
        <w:t>கத்தாரோஸ்</w:t>
      </w:r>
      <w:r w:rsidRPr="00130167">
        <w:rPr>
          <w:noProof/>
          <w:color w:val="0000FF"/>
          <w:szCs w:val="19"/>
          <w:lang w:val="pt-BR"/>
        </w:rPr>
        <w:t xml:space="preserve">* V, 11, § 6 </w:t>
      </w:r>
      <w:r>
        <w:rPr>
          <w:noProof/>
          <w:color w:val="0000FF"/>
          <w:szCs w:val="19"/>
        </w:rPr>
        <w:t>ஆகியவற்றைப்</w:t>
      </w:r>
      <w:r w:rsidRPr="00130167">
        <w:rPr>
          <w:noProof/>
          <w:color w:val="0000FF"/>
          <w:szCs w:val="19"/>
          <w:lang w:val="pt-BR"/>
        </w:rPr>
        <w:t xml:space="preserve"> </w:t>
      </w:r>
      <w:r>
        <w:rPr>
          <w:noProof/>
          <w:color w:val="0000FF"/>
          <w:szCs w:val="19"/>
        </w:rPr>
        <w:t>பார்க்கவும்</w:t>
      </w:r>
      <w:r w:rsidRPr="00130167">
        <w:rPr>
          <w:noProof/>
          <w:color w:val="0000FF"/>
          <w:szCs w:val="19"/>
          <w:lang w:val="pt-BR"/>
        </w:rPr>
        <w:t>.</w:t>
      </w:r>
    </w:p>
  </w:footnote>
  <w:footnote w:id="1512">
    <w:p w14:paraId="54046E5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ஹயரோனிமஸ்</w:t>
      </w:r>
      <w:r w:rsidRPr="00130167">
        <w:rPr>
          <w:i/>
          <w:iCs/>
          <w:noProof/>
          <w:color w:val="0000FF"/>
          <w:szCs w:val="19"/>
          <w:lang w:val="pt-BR"/>
        </w:rPr>
        <w:t xml:space="preserve">, </w:t>
      </w:r>
      <w:r>
        <w:rPr>
          <w:noProof/>
          <w:color w:val="0000FF"/>
          <w:szCs w:val="19"/>
        </w:rPr>
        <w:t>எபிஸ்ட்</w:t>
      </w:r>
      <w:r w:rsidRPr="00130167">
        <w:rPr>
          <w:noProof/>
          <w:color w:val="0000FF"/>
          <w:szCs w:val="19"/>
          <w:lang w:val="pt-BR"/>
        </w:rPr>
        <w:t xml:space="preserve">. LXIII (XXXIII </w:t>
      </w:r>
      <w:r>
        <w:rPr>
          <w:noProof/>
          <w:color w:val="0000FF"/>
          <w:szCs w:val="19"/>
        </w:rPr>
        <w:t>என்றும்</w:t>
      </w:r>
      <w:r w:rsidRPr="00130167">
        <w:rPr>
          <w:noProof/>
          <w:color w:val="0000FF"/>
          <w:szCs w:val="19"/>
          <w:lang w:val="pt-BR"/>
        </w:rPr>
        <w:t xml:space="preserve"> </w:t>
      </w:r>
      <w:r>
        <w:rPr>
          <w:noProof/>
          <w:color w:val="0000FF"/>
          <w:szCs w:val="19"/>
        </w:rPr>
        <w:t>அழைக்கப்படுகிறது</w:t>
      </w:r>
      <w:r w:rsidRPr="00130167">
        <w:rPr>
          <w:noProof/>
          <w:color w:val="0000FF"/>
          <w:szCs w:val="19"/>
          <w:lang w:val="pt-BR"/>
        </w:rPr>
        <w:t xml:space="preserve">), </w:t>
      </w:r>
      <w:r>
        <w:rPr>
          <w:noProof/>
          <w:color w:val="0000FF"/>
          <w:szCs w:val="19"/>
        </w:rPr>
        <w:t>குறிப்பு</w:t>
      </w:r>
      <w:r w:rsidRPr="00130167">
        <w:rPr>
          <w:noProof/>
          <w:color w:val="0000FF"/>
          <w:szCs w:val="19"/>
          <w:lang w:val="pt-BR"/>
        </w:rPr>
        <w:t>. 7, ad Ctesiph. adversus Pelag.</w:t>
      </w:r>
    </w:p>
  </w:footnote>
  <w:footnote w:id="1513">
    <w:p w14:paraId="490A3887"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9"/>
        </w:rPr>
        <w:t>ஸ்விங்கிளி</w:t>
      </w:r>
      <w:r w:rsidRPr="00130167">
        <w:rPr>
          <w:i/>
          <w:iCs/>
          <w:noProof/>
          <w:color w:val="0000FF"/>
          <w:szCs w:val="19"/>
          <w:lang w:val="pt-BR"/>
        </w:rPr>
        <w:t xml:space="preserve">, </w:t>
      </w:r>
      <w:r w:rsidRPr="00130167">
        <w:rPr>
          <w:noProof/>
          <w:color w:val="0000FF"/>
          <w:szCs w:val="19"/>
          <w:lang w:val="pt-BR"/>
        </w:rPr>
        <w:t>*</w:t>
      </w:r>
      <w:r>
        <w:rPr>
          <w:noProof/>
          <w:color w:val="0000FF"/>
          <w:szCs w:val="19"/>
        </w:rPr>
        <w:t>டே</w:t>
      </w:r>
      <w:r w:rsidRPr="00130167">
        <w:rPr>
          <w:noProof/>
          <w:color w:val="0000FF"/>
          <w:szCs w:val="19"/>
          <w:lang w:val="pt-BR"/>
        </w:rPr>
        <w:t xml:space="preserve"> </w:t>
      </w:r>
      <w:r>
        <w:rPr>
          <w:noProof/>
          <w:color w:val="0000FF"/>
          <w:szCs w:val="19"/>
        </w:rPr>
        <w:t>ப்ரோவிட்</w:t>
      </w:r>
      <w:r w:rsidRPr="00130167">
        <w:rPr>
          <w:noProof/>
          <w:color w:val="0000FF"/>
          <w:szCs w:val="19"/>
          <w:lang w:val="pt-BR"/>
        </w:rPr>
        <w:t xml:space="preserve">.*, </w:t>
      </w:r>
      <w:r>
        <w:rPr>
          <w:noProof/>
          <w:color w:val="0000FF"/>
          <w:szCs w:val="19"/>
        </w:rPr>
        <w:t>அத்தியாயம்</w:t>
      </w:r>
      <w:r w:rsidRPr="00130167">
        <w:rPr>
          <w:noProof/>
          <w:color w:val="0000FF"/>
          <w:szCs w:val="19"/>
          <w:lang w:val="pt-BR"/>
        </w:rPr>
        <w:t xml:space="preserve"> 5, 6; </w:t>
      </w:r>
      <w:r>
        <w:rPr>
          <w:i/>
          <w:iCs/>
          <w:noProof/>
          <w:color w:val="0000FF"/>
          <w:szCs w:val="19"/>
        </w:rPr>
        <w:t>கால்வின்</w:t>
      </w:r>
      <w:r w:rsidRPr="00130167">
        <w:rPr>
          <w:i/>
          <w:iCs/>
          <w:noProof/>
          <w:color w:val="0000FF"/>
          <w:szCs w:val="19"/>
          <w:lang w:val="pt-BR"/>
        </w:rPr>
        <w:t xml:space="preserve">, </w:t>
      </w:r>
      <w:r w:rsidRPr="00130167">
        <w:rPr>
          <w:noProof/>
          <w:color w:val="0000FF"/>
          <w:szCs w:val="19"/>
          <w:lang w:val="pt-BR"/>
        </w:rPr>
        <w:t>*</w:t>
      </w:r>
      <w:r>
        <w:rPr>
          <w:noProof/>
          <w:color w:val="0000FF"/>
          <w:szCs w:val="19"/>
        </w:rPr>
        <w:t>இன்ஸ்ட்</w:t>
      </w:r>
      <w:r w:rsidRPr="00130167">
        <w:rPr>
          <w:noProof/>
          <w:color w:val="0000FF"/>
          <w:szCs w:val="19"/>
          <w:lang w:val="pt-BR"/>
        </w:rPr>
        <w:t xml:space="preserve">.* 1, 18, </w:t>
      </w:r>
      <w:r>
        <w:rPr>
          <w:noProof/>
          <w:color w:val="0000FF"/>
          <w:szCs w:val="19"/>
        </w:rPr>
        <w:t>குறிப்பு</w:t>
      </w:r>
      <w:r w:rsidRPr="00130167">
        <w:rPr>
          <w:noProof/>
          <w:color w:val="0000FF"/>
          <w:szCs w:val="19"/>
          <w:lang w:val="pt-BR"/>
        </w:rPr>
        <w:t xml:space="preserve"> 1.</w:t>
      </w:r>
    </w:p>
  </w:footnote>
  <w:footnote w:id="1514">
    <w:p w14:paraId="282777F9"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9"/>
        </w:rPr>
        <w:t>அலெக்சாண்ட்ரியாவின்</w:t>
      </w:r>
      <w:r w:rsidRPr="00130167">
        <w:rPr>
          <w:noProof/>
          <w:color w:val="0000FF"/>
          <w:szCs w:val="19"/>
          <w:lang w:val="pt-BR"/>
        </w:rPr>
        <w:t xml:space="preserve"> </w:t>
      </w:r>
      <w:r>
        <w:rPr>
          <w:i/>
          <w:iCs/>
          <w:noProof/>
          <w:color w:val="0000FF"/>
          <w:szCs w:val="19"/>
        </w:rPr>
        <w:t>சிரில்</w:t>
      </w:r>
      <w:r w:rsidRPr="00130167">
        <w:rPr>
          <w:i/>
          <w:iCs/>
          <w:noProof/>
          <w:color w:val="0000FF"/>
          <w:szCs w:val="19"/>
          <w:lang w:val="pt-BR"/>
        </w:rPr>
        <w:t xml:space="preserve">, </w:t>
      </w:r>
      <w:r w:rsidRPr="00130167">
        <w:rPr>
          <w:noProof/>
          <w:color w:val="0000FF"/>
          <w:szCs w:val="19"/>
          <w:lang w:val="pt-BR"/>
        </w:rPr>
        <w:t>*</w:t>
      </w:r>
      <w:r>
        <w:rPr>
          <w:noProof/>
          <w:color w:val="0000FF"/>
          <w:szCs w:val="19"/>
        </w:rPr>
        <w:t>தெஸாரஸ்</w:t>
      </w:r>
      <w:r w:rsidRPr="00130167">
        <w:rPr>
          <w:noProof/>
          <w:color w:val="0000FF"/>
          <w:szCs w:val="19"/>
          <w:lang w:val="pt-BR"/>
        </w:rPr>
        <w:t xml:space="preserve">*, </w:t>
      </w:r>
      <w:r>
        <w:rPr>
          <w:noProof/>
          <w:color w:val="0000FF"/>
          <w:szCs w:val="19"/>
        </w:rPr>
        <w:t>புத்தகம்</w:t>
      </w:r>
      <w:r w:rsidRPr="00130167">
        <w:rPr>
          <w:noProof/>
          <w:color w:val="0000FF"/>
          <w:szCs w:val="19"/>
          <w:lang w:val="pt-BR"/>
        </w:rPr>
        <w:t xml:space="preserve"> XV, </w:t>
      </w:r>
      <w:r>
        <w:rPr>
          <w:noProof/>
          <w:color w:val="0000FF"/>
          <w:szCs w:val="19"/>
        </w:rPr>
        <w:t>ப</w:t>
      </w:r>
      <w:r w:rsidRPr="00130167">
        <w:rPr>
          <w:noProof/>
          <w:color w:val="0000FF"/>
          <w:szCs w:val="19"/>
          <w:lang w:val="pt-BR"/>
        </w:rPr>
        <w:t xml:space="preserve">. 150 </w:t>
      </w:r>
      <w:r>
        <w:rPr>
          <w:noProof/>
          <w:color w:val="0000FF"/>
          <w:szCs w:val="19"/>
        </w:rPr>
        <w:t>மற்றும்</w:t>
      </w:r>
      <w:r w:rsidRPr="00130167">
        <w:rPr>
          <w:noProof/>
          <w:color w:val="0000FF"/>
          <w:szCs w:val="19"/>
          <w:lang w:val="pt-BR"/>
        </w:rPr>
        <w:t xml:space="preserve"> </w:t>
      </w:r>
      <w:r>
        <w:rPr>
          <w:noProof/>
          <w:color w:val="0000FF"/>
          <w:szCs w:val="19"/>
        </w:rPr>
        <w:t>அதற்குப்</w:t>
      </w:r>
      <w:r w:rsidRPr="00130167">
        <w:rPr>
          <w:noProof/>
          <w:color w:val="0000FF"/>
          <w:szCs w:val="19"/>
          <w:lang w:val="pt-BR"/>
        </w:rPr>
        <w:t xml:space="preserve"> </w:t>
      </w:r>
      <w:r>
        <w:rPr>
          <w:noProof/>
          <w:color w:val="0000FF"/>
          <w:szCs w:val="19"/>
        </w:rPr>
        <w:t>பின்</w:t>
      </w:r>
      <w:r w:rsidRPr="00130167">
        <w:rPr>
          <w:noProof/>
          <w:color w:val="0000FF"/>
          <w:szCs w:val="19"/>
          <w:lang w:val="pt-BR"/>
        </w:rPr>
        <w:t>.</w:t>
      </w:r>
    </w:p>
  </w:footnote>
  <w:footnote w:id="1515">
    <w:p w14:paraId="0D3258A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8"/>
          <w:lang w:val="ru-RU"/>
        </w:rPr>
        <w:t>பிற</w:t>
      </w:r>
      <w:r w:rsidRPr="00130167">
        <w:rPr>
          <w:noProof/>
          <w:color w:val="0000FF"/>
          <w:szCs w:val="18"/>
          <w:lang w:val="pt-BR"/>
        </w:rPr>
        <w:t xml:space="preserve"> </w:t>
      </w:r>
      <w:r w:rsidRPr="00AD2600">
        <w:rPr>
          <w:noProof/>
          <w:color w:val="0000FF"/>
          <w:szCs w:val="18"/>
          <w:lang w:val="ru-RU"/>
        </w:rPr>
        <w:t>தொடர்புடைய</w:t>
      </w:r>
      <w:r w:rsidRPr="00130167">
        <w:rPr>
          <w:noProof/>
          <w:color w:val="0000FF"/>
          <w:szCs w:val="18"/>
          <w:lang w:val="pt-BR"/>
        </w:rPr>
        <w:t xml:space="preserve"> </w:t>
      </w:r>
      <w:r w:rsidRPr="00AD2600">
        <w:rPr>
          <w:noProof/>
          <w:color w:val="0000FF"/>
          <w:szCs w:val="18"/>
          <w:lang w:val="ru-RU"/>
        </w:rPr>
        <w:t>நூல்கள்</w:t>
      </w:r>
      <w:r w:rsidRPr="00130167">
        <w:rPr>
          <w:noProof/>
          <w:color w:val="0000FF"/>
          <w:szCs w:val="18"/>
          <w:lang w:val="pt-BR"/>
        </w:rPr>
        <w:t xml:space="preserve">: </w:t>
      </w:r>
      <w:r w:rsidRPr="00AD2600">
        <w:rPr>
          <w:noProof/>
          <w:color w:val="0000FF"/>
          <w:szCs w:val="18"/>
          <w:lang w:val="ru-RU"/>
        </w:rPr>
        <w:t>சங்கீதம்</w:t>
      </w:r>
      <w:r w:rsidRPr="00130167">
        <w:rPr>
          <w:noProof/>
          <w:color w:val="0000FF"/>
          <w:szCs w:val="18"/>
          <w:lang w:val="pt-BR"/>
        </w:rPr>
        <w:t xml:space="preserve"> 103:5–28; 134:6, 7; 146:4; </w:t>
      </w:r>
      <w:r w:rsidRPr="00AD2600">
        <w:rPr>
          <w:noProof/>
          <w:color w:val="0000FF"/>
          <w:szCs w:val="18"/>
          <w:lang w:val="ru-RU"/>
        </w:rPr>
        <w:t>ஏசாயா</w:t>
      </w:r>
      <w:r w:rsidRPr="00130167">
        <w:rPr>
          <w:noProof/>
          <w:color w:val="0000FF"/>
          <w:szCs w:val="18"/>
          <w:lang w:val="pt-BR"/>
        </w:rPr>
        <w:t xml:space="preserve"> 10:13; 40:26; </w:t>
      </w:r>
      <w:r w:rsidRPr="00AD2600">
        <w:rPr>
          <w:noProof/>
          <w:color w:val="0000FF"/>
          <w:szCs w:val="18"/>
          <w:lang w:val="ru-RU"/>
        </w:rPr>
        <w:t>பிரசங்கி</w:t>
      </w:r>
      <w:r w:rsidRPr="00130167">
        <w:rPr>
          <w:noProof/>
          <w:color w:val="0000FF"/>
          <w:szCs w:val="18"/>
          <w:lang w:val="pt-BR"/>
        </w:rPr>
        <w:t xml:space="preserve"> 5:22; 23:23, 24; 31:36, 37; </w:t>
      </w:r>
      <w:r w:rsidRPr="00AD2600">
        <w:rPr>
          <w:noProof/>
          <w:color w:val="0000FF"/>
          <w:szCs w:val="18"/>
          <w:lang w:val="ru-RU"/>
        </w:rPr>
        <w:t>சிராக்</w:t>
      </w:r>
      <w:r w:rsidRPr="00130167">
        <w:rPr>
          <w:noProof/>
          <w:color w:val="0000FF"/>
          <w:szCs w:val="18"/>
          <w:lang w:val="pt-BR"/>
        </w:rPr>
        <w:t xml:space="preserve"> 42:21–24, 26; </w:t>
      </w:r>
      <w:r w:rsidRPr="00AD2600">
        <w:rPr>
          <w:noProof/>
          <w:color w:val="0000FF"/>
          <w:szCs w:val="18"/>
          <w:lang w:val="ru-RU"/>
        </w:rPr>
        <w:t>அப்போஸ்தலர்</w:t>
      </w:r>
      <w:r w:rsidRPr="00130167">
        <w:rPr>
          <w:noProof/>
          <w:color w:val="0000FF"/>
          <w:szCs w:val="18"/>
          <w:lang w:val="pt-BR"/>
        </w:rPr>
        <w:t xml:space="preserve"> 17:25, 28; </w:t>
      </w:r>
      <w:r w:rsidRPr="00AD2600">
        <w:rPr>
          <w:noProof/>
          <w:color w:val="0000FF"/>
          <w:szCs w:val="18"/>
          <w:lang w:val="ru-RU"/>
        </w:rPr>
        <w:t>உரோமை</w:t>
      </w:r>
      <w:r w:rsidRPr="00130167">
        <w:rPr>
          <w:noProof/>
          <w:color w:val="0000FF"/>
          <w:szCs w:val="18"/>
          <w:lang w:val="pt-BR"/>
        </w:rPr>
        <w:t xml:space="preserve"> 11:36; 1 </w:t>
      </w:r>
      <w:r w:rsidRPr="00AD2600">
        <w:rPr>
          <w:noProof/>
          <w:color w:val="0000FF"/>
          <w:szCs w:val="18"/>
          <w:lang w:val="ru-RU"/>
        </w:rPr>
        <w:t>தீமோ</w:t>
      </w:r>
      <w:r w:rsidRPr="00130167">
        <w:rPr>
          <w:noProof/>
          <w:color w:val="0000FF"/>
          <w:szCs w:val="18"/>
          <w:lang w:val="pt-BR"/>
        </w:rPr>
        <w:t xml:space="preserve"> 6:13.</w:t>
      </w:r>
    </w:p>
  </w:footnote>
  <w:footnote w:id="1516">
    <w:p w14:paraId="5F7F1C2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பள்ளிகளின்</w:t>
      </w:r>
      <w:r w:rsidRPr="00130167">
        <w:rPr>
          <w:noProof/>
          <w:color w:val="0000FF"/>
          <w:szCs w:val="19"/>
          <w:lang w:val="pt-BR"/>
        </w:rPr>
        <w:t xml:space="preserve"> </w:t>
      </w:r>
      <w:r w:rsidRPr="00AD2600">
        <w:rPr>
          <w:noProof/>
          <w:color w:val="0000FF"/>
          <w:szCs w:val="19"/>
          <w:lang w:val="ru-RU"/>
        </w:rPr>
        <w:t>பின்தொடர்பவர்கள்</w:t>
      </w:r>
      <w:r w:rsidRPr="00130167">
        <w:rPr>
          <w:noProof/>
          <w:color w:val="0000FF"/>
          <w:szCs w:val="19"/>
          <w:lang w:val="pt-BR"/>
        </w:rPr>
        <w:t xml:space="preserve"> </w:t>
      </w:r>
      <w:r w:rsidRPr="00AD2600">
        <w:rPr>
          <w:noProof/>
          <w:color w:val="0000FF"/>
          <w:szCs w:val="19"/>
          <w:lang w:val="ru-RU"/>
        </w:rPr>
        <w:t>யார்</w:t>
      </w:r>
      <w:r w:rsidRPr="00130167">
        <w:rPr>
          <w:noProof/>
          <w:color w:val="0000FF"/>
          <w:szCs w:val="19"/>
          <w:lang w:val="pt-BR"/>
        </w:rPr>
        <w:t xml:space="preserve">: </w:t>
      </w:r>
      <w:r w:rsidRPr="00AD2600">
        <w:rPr>
          <w:noProof/>
          <w:color w:val="0000FF"/>
          <w:szCs w:val="19"/>
          <w:lang w:val="ru-RU"/>
        </w:rPr>
        <w:t>அரிஸ்டாட்டில்</w:t>
      </w:r>
      <w:r w:rsidRPr="00130167">
        <w:rPr>
          <w:noProof/>
          <w:color w:val="0000FF"/>
          <w:szCs w:val="19"/>
          <w:lang w:val="pt-BR"/>
        </w:rPr>
        <w:t xml:space="preserve"> </w:t>
      </w:r>
      <w:r w:rsidRPr="00130167">
        <w:rPr>
          <w:i/>
          <w:iCs/>
          <w:noProof/>
          <w:color w:val="0000FF"/>
          <w:szCs w:val="19"/>
          <w:lang w:val="pt-BR"/>
        </w:rPr>
        <w:t>(</w:t>
      </w:r>
      <w:r>
        <w:rPr>
          <w:i/>
          <w:iCs/>
          <w:noProof/>
          <w:color w:val="0000FF"/>
          <w:szCs w:val="19"/>
        </w:rPr>
        <w:t>ஓரிஜன்</w:t>
      </w:r>
      <w:r w:rsidRPr="00130167">
        <w:rPr>
          <w:noProof/>
          <w:color w:val="0000FF"/>
          <w:szCs w:val="19"/>
          <w:lang w:val="pt-BR"/>
        </w:rPr>
        <w:t xml:space="preserve">, </w:t>
      </w:r>
      <w:r>
        <w:rPr>
          <w:noProof/>
          <w:color w:val="0000FF"/>
          <w:szCs w:val="19"/>
        </w:rPr>
        <w:t>இல்</w:t>
      </w:r>
      <w:r w:rsidRPr="00130167">
        <w:rPr>
          <w:noProof/>
          <w:color w:val="0000FF"/>
          <w:szCs w:val="19"/>
          <w:lang w:val="pt-BR"/>
        </w:rPr>
        <w:t xml:space="preserve">. XXXV, 6), </w:t>
      </w:r>
      <w:r>
        <w:rPr>
          <w:noProof/>
          <w:color w:val="0000FF"/>
          <w:szCs w:val="19"/>
        </w:rPr>
        <w:t>எபிகுரஸ்</w:t>
      </w:r>
      <w:r w:rsidRPr="00130167">
        <w:rPr>
          <w:noProof/>
          <w:color w:val="0000FF"/>
          <w:szCs w:val="19"/>
          <w:lang w:val="pt-BR"/>
        </w:rPr>
        <w:t xml:space="preserve"> </w:t>
      </w:r>
      <w:r w:rsidRPr="00130167">
        <w:rPr>
          <w:i/>
          <w:iCs/>
          <w:noProof/>
          <w:color w:val="0000FF"/>
          <w:szCs w:val="19"/>
          <w:lang w:val="pt-BR"/>
        </w:rPr>
        <w:t>(</w:t>
      </w:r>
      <w:r>
        <w:rPr>
          <w:i/>
          <w:iCs/>
          <w:noProof/>
          <w:color w:val="0000FF"/>
          <w:szCs w:val="19"/>
        </w:rPr>
        <w:t>லூக்ரெஷியஸ்</w:t>
      </w:r>
      <w:r w:rsidRPr="00130167">
        <w:rPr>
          <w:i/>
          <w:iCs/>
          <w:noProof/>
          <w:color w:val="0000FF"/>
          <w:szCs w:val="19"/>
          <w:lang w:val="pt-BR"/>
        </w:rPr>
        <w:t xml:space="preserve">, </w:t>
      </w:r>
      <w:r>
        <w:rPr>
          <w:noProof/>
          <w:color w:val="0000FF"/>
          <w:szCs w:val="19"/>
        </w:rPr>
        <w:t>டி</w:t>
      </w:r>
      <w:r w:rsidRPr="00130167">
        <w:rPr>
          <w:noProof/>
          <w:color w:val="0000FF"/>
          <w:szCs w:val="19"/>
          <w:lang w:val="pt-BR"/>
        </w:rPr>
        <w:t xml:space="preserve"> </w:t>
      </w:r>
      <w:r>
        <w:rPr>
          <w:noProof/>
          <w:color w:val="0000FF"/>
          <w:szCs w:val="19"/>
        </w:rPr>
        <w:t>ரெரம்</w:t>
      </w:r>
      <w:r w:rsidRPr="00130167">
        <w:rPr>
          <w:noProof/>
          <w:color w:val="0000FF"/>
          <w:szCs w:val="19"/>
          <w:lang w:val="pt-BR"/>
        </w:rPr>
        <w:t xml:space="preserve"> </w:t>
      </w:r>
      <w:r>
        <w:rPr>
          <w:noProof/>
          <w:color w:val="0000FF"/>
          <w:szCs w:val="19"/>
        </w:rPr>
        <w:t>நச்சுரா</w:t>
      </w:r>
      <w:r w:rsidRPr="00130167">
        <w:rPr>
          <w:noProof/>
          <w:color w:val="0000FF"/>
          <w:szCs w:val="19"/>
          <w:lang w:val="pt-BR"/>
        </w:rPr>
        <w:t xml:space="preserve"> V, 196; VI, 389; </w:t>
      </w:r>
      <w:r>
        <w:rPr>
          <w:i/>
          <w:iCs/>
          <w:noProof/>
          <w:color w:val="0000FF"/>
          <w:szCs w:val="19"/>
        </w:rPr>
        <w:t>பிளினி</w:t>
      </w:r>
      <w:r w:rsidRPr="00130167">
        <w:rPr>
          <w:i/>
          <w:iCs/>
          <w:noProof/>
          <w:color w:val="0000FF"/>
          <w:szCs w:val="19"/>
          <w:lang w:val="pt-BR"/>
        </w:rPr>
        <w:t xml:space="preserve"> </w:t>
      </w:r>
      <w:r>
        <w:rPr>
          <w:noProof/>
          <w:color w:val="0000FF"/>
          <w:szCs w:val="19"/>
        </w:rPr>
        <w:t>மூத்தவர்</w:t>
      </w:r>
      <w:r w:rsidRPr="00130167">
        <w:rPr>
          <w:noProof/>
          <w:color w:val="0000FF"/>
          <w:szCs w:val="19"/>
          <w:lang w:val="pt-BR"/>
        </w:rPr>
        <w:t xml:space="preserve">, </w:t>
      </w:r>
      <w:r>
        <w:rPr>
          <w:noProof/>
          <w:color w:val="0000FF"/>
          <w:szCs w:val="19"/>
        </w:rPr>
        <w:t>இயற்கை</w:t>
      </w:r>
      <w:r w:rsidRPr="00130167">
        <w:rPr>
          <w:noProof/>
          <w:color w:val="0000FF"/>
          <w:szCs w:val="19"/>
          <w:lang w:val="pt-BR"/>
        </w:rPr>
        <w:t xml:space="preserve"> </w:t>
      </w:r>
      <w:r>
        <w:rPr>
          <w:noProof/>
          <w:color w:val="0000FF"/>
          <w:szCs w:val="19"/>
        </w:rPr>
        <w:t>வரலாறு</w:t>
      </w:r>
      <w:r w:rsidRPr="00130167">
        <w:rPr>
          <w:noProof/>
          <w:color w:val="0000FF"/>
          <w:szCs w:val="19"/>
          <w:lang w:val="pt-BR"/>
        </w:rPr>
        <w:t xml:space="preserve"> II, 7) </w:t>
      </w:r>
      <w:r>
        <w:rPr>
          <w:noProof/>
          <w:color w:val="0000FF"/>
          <w:szCs w:val="19"/>
        </w:rPr>
        <w:t>மற்றும்</w:t>
      </w:r>
      <w:r w:rsidRPr="00130167">
        <w:rPr>
          <w:noProof/>
          <w:color w:val="0000FF"/>
          <w:szCs w:val="19"/>
          <w:lang w:val="pt-BR"/>
        </w:rPr>
        <w:t xml:space="preserve"> </w:t>
      </w:r>
      <w:r>
        <w:rPr>
          <w:noProof/>
          <w:color w:val="0000FF"/>
          <w:szCs w:val="19"/>
        </w:rPr>
        <w:t>ஸ்டோயிக்</w:t>
      </w:r>
      <w:r w:rsidRPr="00130167">
        <w:rPr>
          <w:noProof/>
          <w:color w:val="0000FF"/>
          <w:szCs w:val="19"/>
          <w:lang w:val="pt-BR"/>
        </w:rPr>
        <w:t xml:space="preserve"> (</w:t>
      </w:r>
      <w:r>
        <w:rPr>
          <w:noProof/>
          <w:color w:val="0000FF"/>
          <w:szCs w:val="19"/>
        </w:rPr>
        <w:t>ஒப்பிடுக</w:t>
      </w:r>
      <w:r w:rsidRPr="00130167">
        <w:rPr>
          <w:noProof/>
          <w:color w:val="0000FF"/>
          <w:szCs w:val="19"/>
          <w:lang w:val="pt-BR"/>
        </w:rPr>
        <w:t xml:space="preserve"> </w:t>
      </w:r>
      <w:r>
        <w:rPr>
          <w:i/>
          <w:iCs/>
          <w:noProof/>
          <w:color w:val="0000FF"/>
          <w:szCs w:val="19"/>
        </w:rPr>
        <w:t>மார்கஸ்</w:t>
      </w:r>
      <w:r w:rsidRPr="00130167">
        <w:rPr>
          <w:i/>
          <w:iCs/>
          <w:noProof/>
          <w:color w:val="0000FF"/>
          <w:szCs w:val="19"/>
          <w:lang w:val="pt-BR"/>
        </w:rPr>
        <w:t xml:space="preserve"> </w:t>
      </w:r>
      <w:r w:rsidRPr="00AD2600">
        <w:rPr>
          <w:i/>
          <w:iCs/>
          <w:noProof/>
          <w:color w:val="0000FF"/>
          <w:szCs w:val="19"/>
          <w:lang w:val="ru-RU"/>
        </w:rPr>
        <w:t>அரேலியஸ்</w:t>
      </w:r>
      <w:r w:rsidRPr="00130167">
        <w:rPr>
          <w:i/>
          <w:iCs/>
          <w:noProof/>
          <w:color w:val="0000FF"/>
          <w:szCs w:val="19"/>
          <w:lang w:val="pt-BR"/>
        </w:rPr>
        <w:t xml:space="preserve">, </w:t>
      </w:r>
      <w:r>
        <w:rPr>
          <w:noProof/>
          <w:color w:val="0000FF"/>
          <w:szCs w:val="19"/>
        </w:rPr>
        <w:t>தியானங்கள்</w:t>
      </w:r>
      <w:r w:rsidRPr="00130167">
        <w:rPr>
          <w:noProof/>
          <w:color w:val="0000FF"/>
          <w:szCs w:val="19"/>
          <w:lang w:val="pt-BR"/>
        </w:rPr>
        <w:t>, VII, 7).</w:t>
      </w:r>
    </w:p>
  </w:footnote>
  <w:footnote w:id="1517">
    <w:p w14:paraId="2A674A06"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9"/>
          <w:lang w:val="ru-RU"/>
        </w:rPr>
        <w:t>ஞானவாதிகள்</w:t>
      </w:r>
      <w:r w:rsidRPr="00130167">
        <w:rPr>
          <w:noProof/>
          <w:color w:val="0000FF"/>
          <w:szCs w:val="19"/>
          <w:lang w:val="pt-BR"/>
        </w:rPr>
        <w:t xml:space="preserve">, </w:t>
      </w:r>
      <w:r w:rsidRPr="00AD2600">
        <w:rPr>
          <w:noProof/>
          <w:color w:val="0000FF"/>
          <w:szCs w:val="19"/>
          <w:lang w:val="ru-RU"/>
        </w:rPr>
        <w:t>மானிக்கேயர்கள்</w:t>
      </w:r>
      <w:r w:rsidRPr="00130167">
        <w:rPr>
          <w:noProof/>
          <w:color w:val="0000FF"/>
          <w:szCs w:val="19"/>
          <w:lang w:val="pt-BR"/>
        </w:rPr>
        <w:t xml:space="preserve"> </w:t>
      </w:r>
      <w:r w:rsidRPr="00AD2600">
        <w:rPr>
          <w:noProof/>
          <w:color w:val="0000FF"/>
          <w:szCs w:val="19"/>
          <w:lang w:val="ru-RU"/>
        </w:rPr>
        <w:t>மற்றும்</w:t>
      </w:r>
      <w:r w:rsidRPr="00130167">
        <w:rPr>
          <w:noProof/>
          <w:color w:val="0000FF"/>
          <w:szCs w:val="19"/>
          <w:lang w:val="pt-BR"/>
        </w:rPr>
        <w:t xml:space="preserve"> </w:t>
      </w:r>
      <w:r w:rsidRPr="00AD2600">
        <w:rPr>
          <w:noProof/>
          <w:color w:val="0000FF"/>
          <w:szCs w:val="19"/>
          <w:lang w:val="ru-RU"/>
        </w:rPr>
        <w:t>பிறர்</w:t>
      </w:r>
      <w:r w:rsidRPr="00130167">
        <w:rPr>
          <w:noProof/>
          <w:color w:val="0000FF"/>
          <w:szCs w:val="19"/>
          <w:lang w:val="pt-BR"/>
        </w:rPr>
        <w:t xml:space="preserve">. </w:t>
      </w:r>
      <w:r w:rsidRPr="00AD2600">
        <w:rPr>
          <w:noProof/>
          <w:color w:val="0000FF"/>
          <w:szCs w:val="19"/>
          <w:lang w:val="ru-RU"/>
        </w:rPr>
        <w:t>மேலே</w:t>
      </w:r>
      <w:r w:rsidRPr="00130167">
        <w:rPr>
          <w:noProof/>
          <w:color w:val="0000FF"/>
          <w:szCs w:val="19"/>
          <w:lang w:val="pt-BR"/>
        </w:rPr>
        <w:t xml:space="preserve"> </w:t>
      </w:r>
      <w:r w:rsidRPr="00AD2600">
        <w:rPr>
          <w:noProof/>
          <w:color w:val="0000FF"/>
          <w:szCs w:val="19"/>
          <w:lang w:val="ru-RU"/>
        </w:rPr>
        <w:t>குறிப்பு</w:t>
      </w:r>
      <w:r w:rsidRPr="00130167">
        <w:rPr>
          <w:noProof/>
          <w:color w:val="0000FF"/>
          <w:szCs w:val="19"/>
          <w:lang w:val="pt-BR"/>
        </w:rPr>
        <w:t xml:space="preserve"> 1511-</w:t>
      </w:r>
      <w:r>
        <w:rPr>
          <w:noProof/>
          <w:color w:val="0000FF"/>
          <w:szCs w:val="19"/>
        </w:rPr>
        <w:t>ஐப்</w:t>
      </w:r>
      <w:r w:rsidRPr="00130167">
        <w:rPr>
          <w:noProof/>
          <w:color w:val="0000FF"/>
          <w:szCs w:val="19"/>
          <w:lang w:val="pt-BR"/>
        </w:rPr>
        <w:t xml:space="preserve"> </w:t>
      </w:r>
      <w:r w:rsidRPr="00AD2600">
        <w:rPr>
          <w:noProof/>
          <w:color w:val="0000FF"/>
          <w:szCs w:val="19"/>
          <w:lang w:val="ru-RU"/>
        </w:rPr>
        <w:t>பார்க்கவும்</w:t>
      </w:r>
      <w:r w:rsidRPr="00130167">
        <w:rPr>
          <w:noProof/>
          <w:color w:val="0000FF"/>
          <w:szCs w:val="19"/>
          <w:lang w:val="pt-BR"/>
        </w:rPr>
        <w:t>.</w:t>
      </w:r>
    </w:p>
  </w:footnote>
  <w:footnote w:id="1518">
    <w:p w14:paraId="578FA3D1"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noProof/>
          <w:color w:val="0000FF"/>
          <w:szCs w:val="18"/>
        </w:rPr>
        <w:t>டீ</w:t>
      </w:r>
      <w:r w:rsidRPr="00130167">
        <w:rPr>
          <w:noProof/>
          <w:color w:val="0000FF"/>
          <w:szCs w:val="18"/>
          <w:lang w:val="pt-BR"/>
        </w:rPr>
        <w:t xml:space="preserve"> </w:t>
      </w:r>
      <w:r>
        <w:rPr>
          <w:noProof/>
          <w:color w:val="0000FF"/>
          <w:szCs w:val="18"/>
        </w:rPr>
        <w:t>ஆஃபீஸ்</w:t>
      </w:r>
      <w:r w:rsidRPr="00130167">
        <w:rPr>
          <w:noProof/>
          <w:color w:val="0000FF"/>
          <w:szCs w:val="18"/>
          <w:lang w:val="pt-BR"/>
        </w:rPr>
        <w:t xml:space="preserve">. 1, </w:t>
      </w:r>
      <w:r>
        <w:rPr>
          <w:noProof/>
          <w:color w:val="0000FF"/>
          <w:szCs w:val="18"/>
        </w:rPr>
        <w:t>ப</w:t>
      </w:r>
      <w:r w:rsidRPr="00130167">
        <w:rPr>
          <w:noProof/>
          <w:color w:val="0000FF"/>
          <w:szCs w:val="18"/>
          <w:lang w:val="pt-BR"/>
        </w:rPr>
        <w:t>. 13.</w:t>
      </w:r>
    </w:p>
  </w:footnote>
  <w:footnote w:id="1519">
    <w:p w14:paraId="3C8C6863"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Pr>
          <w:i/>
          <w:iCs/>
          <w:noProof/>
          <w:color w:val="0000FF"/>
          <w:szCs w:val="18"/>
        </w:rPr>
        <w:t>தியோடோரெட்</w:t>
      </w:r>
      <w:r w:rsidRPr="00130167">
        <w:rPr>
          <w:i/>
          <w:iCs/>
          <w:noProof/>
          <w:color w:val="0000FF"/>
          <w:szCs w:val="18"/>
          <w:lang w:val="pt-BR"/>
        </w:rPr>
        <w:t xml:space="preserve">, </w:t>
      </w:r>
      <w:r w:rsidRPr="00130167">
        <w:rPr>
          <w:noProof/>
          <w:color w:val="0000FF"/>
          <w:szCs w:val="18"/>
          <w:lang w:val="pt-BR"/>
        </w:rPr>
        <w:t>*</w:t>
      </w:r>
      <w:r>
        <w:rPr>
          <w:noProof/>
          <w:color w:val="0000FF"/>
          <w:szCs w:val="18"/>
        </w:rPr>
        <w:t>கான்ட்ரா</w:t>
      </w:r>
      <w:r w:rsidRPr="00130167">
        <w:rPr>
          <w:noProof/>
          <w:color w:val="0000FF"/>
          <w:szCs w:val="18"/>
          <w:lang w:val="pt-BR"/>
        </w:rPr>
        <w:t xml:space="preserve"> </w:t>
      </w:r>
      <w:r>
        <w:rPr>
          <w:noProof/>
          <w:color w:val="0000FF"/>
          <w:szCs w:val="18"/>
        </w:rPr>
        <w:t>ஹெரெசெஸ்</w:t>
      </w:r>
      <w:r w:rsidRPr="00130167">
        <w:rPr>
          <w:noProof/>
          <w:color w:val="0000FF"/>
          <w:szCs w:val="18"/>
          <w:lang w:val="pt-BR"/>
        </w:rPr>
        <w:t xml:space="preserve">*, </w:t>
      </w:r>
      <w:r>
        <w:rPr>
          <w:noProof/>
          <w:color w:val="0000FF"/>
          <w:szCs w:val="18"/>
        </w:rPr>
        <w:t>புத்தகம்</w:t>
      </w:r>
      <w:r w:rsidRPr="00130167">
        <w:rPr>
          <w:noProof/>
          <w:color w:val="0000FF"/>
          <w:szCs w:val="18"/>
          <w:lang w:val="pt-BR"/>
        </w:rPr>
        <w:t xml:space="preserve"> V, </w:t>
      </w:r>
      <w:r w:rsidRPr="00AD2600">
        <w:rPr>
          <w:noProof/>
          <w:color w:val="0000FF"/>
          <w:szCs w:val="18"/>
          <w:lang w:val="ru-RU"/>
        </w:rPr>
        <w:t>ப</w:t>
      </w:r>
      <w:r w:rsidRPr="00130167">
        <w:rPr>
          <w:noProof/>
          <w:color w:val="0000FF"/>
          <w:szCs w:val="18"/>
          <w:lang w:val="pt-BR"/>
        </w:rPr>
        <w:t>. 10, *</w:t>
      </w:r>
      <w:r w:rsidRPr="00AD2600">
        <w:rPr>
          <w:noProof/>
          <w:color w:val="0000FF"/>
          <w:szCs w:val="18"/>
          <w:lang w:val="ru-RU"/>
        </w:rPr>
        <w:t>கிறிஸ்டியன்</w:t>
      </w:r>
      <w:r w:rsidRPr="00130167">
        <w:rPr>
          <w:noProof/>
          <w:color w:val="0000FF"/>
          <w:szCs w:val="18"/>
          <w:lang w:val="pt-BR"/>
        </w:rPr>
        <w:t xml:space="preserve"> </w:t>
      </w:r>
      <w:r w:rsidRPr="00AD2600">
        <w:rPr>
          <w:noProof/>
          <w:color w:val="0000FF"/>
          <w:szCs w:val="18"/>
          <w:lang w:val="ru-RU"/>
        </w:rPr>
        <w:t>ரீடிங்ஸ்</w:t>
      </w:r>
      <w:r w:rsidRPr="00130167">
        <w:rPr>
          <w:noProof/>
          <w:color w:val="0000FF"/>
          <w:szCs w:val="18"/>
          <w:lang w:val="pt-BR"/>
        </w:rPr>
        <w:t xml:space="preserve">* 1844, </w:t>
      </w:r>
      <w:r>
        <w:rPr>
          <w:noProof/>
          <w:color w:val="0000FF"/>
          <w:szCs w:val="18"/>
        </w:rPr>
        <w:t>தொகுதி</w:t>
      </w:r>
      <w:r w:rsidRPr="00130167">
        <w:rPr>
          <w:noProof/>
          <w:color w:val="0000FF"/>
          <w:szCs w:val="18"/>
          <w:lang w:val="pt-BR"/>
        </w:rPr>
        <w:t xml:space="preserve"> IV, </w:t>
      </w:r>
      <w:r w:rsidRPr="00AD2600">
        <w:rPr>
          <w:noProof/>
          <w:color w:val="0000FF"/>
          <w:szCs w:val="18"/>
          <w:lang w:val="ru-RU"/>
        </w:rPr>
        <w:t>ப</w:t>
      </w:r>
      <w:r w:rsidRPr="00130167">
        <w:rPr>
          <w:noProof/>
          <w:color w:val="0000FF"/>
          <w:szCs w:val="18"/>
          <w:lang w:val="pt-BR"/>
        </w:rPr>
        <w:t>. 224.</w:t>
      </w:r>
    </w:p>
  </w:footnote>
  <w:footnote w:id="1520">
    <w:p w14:paraId="718D612C" w14:textId="77777777" w:rsidR="00B33396" w:rsidRPr="00130167" w:rsidRDefault="00B33396" w:rsidP="00B33396">
      <w:pPr>
        <w:pStyle w:val="FootnoteText"/>
        <w:rPr>
          <w:noProof/>
          <w:lang w:val="pt-BR"/>
        </w:rPr>
      </w:pPr>
      <w:r>
        <w:rPr>
          <w:rStyle w:val="FootnoteReference"/>
          <w:noProof/>
        </w:rPr>
        <w:footnoteRef/>
      </w:r>
      <w:r w:rsidRPr="00130167">
        <w:rPr>
          <w:noProof/>
          <w:lang w:val="pt-BR"/>
        </w:rPr>
        <w:t xml:space="preserve"> </w:t>
      </w:r>
      <w:r w:rsidRPr="00AD2600">
        <w:rPr>
          <w:noProof/>
          <w:color w:val="0000FF"/>
          <w:szCs w:val="18"/>
          <w:lang w:val="ru-RU"/>
        </w:rPr>
        <w:t>ஆர்த்தடாக்ஸ்</w:t>
      </w:r>
      <w:r w:rsidRPr="00130167">
        <w:rPr>
          <w:noProof/>
          <w:color w:val="0000FF"/>
          <w:szCs w:val="18"/>
          <w:lang w:val="pt-BR"/>
        </w:rPr>
        <w:t xml:space="preserve"> </w:t>
      </w:r>
      <w:r w:rsidRPr="00AD2600">
        <w:rPr>
          <w:noProof/>
          <w:color w:val="0000FF"/>
          <w:szCs w:val="18"/>
          <w:lang w:val="ru-RU"/>
        </w:rPr>
        <w:t>விசுவாசத்தின்</w:t>
      </w:r>
      <w:r w:rsidRPr="00130167">
        <w:rPr>
          <w:noProof/>
          <w:color w:val="0000FF"/>
          <w:szCs w:val="18"/>
          <w:lang w:val="pt-BR"/>
        </w:rPr>
        <w:t xml:space="preserve"> </w:t>
      </w:r>
      <w:r w:rsidRPr="00AD2600">
        <w:rPr>
          <w:noProof/>
          <w:color w:val="0000FF"/>
          <w:szCs w:val="18"/>
          <w:lang w:val="ru-RU"/>
        </w:rPr>
        <w:t>துல்லியமான</w:t>
      </w:r>
      <w:r w:rsidRPr="00130167">
        <w:rPr>
          <w:noProof/>
          <w:color w:val="0000FF"/>
          <w:szCs w:val="18"/>
          <w:lang w:val="pt-BR"/>
        </w:rPr>
        <w:t xml:space="preserve"> </w:t>
      </w:r>
      <w:r w:rsidRPr="00AD2600">
        <w:rPr>
          <w:noProof/>
          <w:color w:val="0000FF"/>
          <w:szCs w:val="18"/>
          <w:lang w:val="ru-RU"/>
        </w:rPr>
        <w:t>விளக்கம்</w:t>
      </w:r>
      <w:r w:rsidRPr="00130167">
        <w:rPr>
          <w:noProof/>
          <w:color w:val="0000FF"/>
          <w:szCs w:val="18"/>
          <w:lang w:val="pt-BR"/>
        </w:rPr>
        <w:t xml:space="preserve">, </w:t>
      </w:r>
      <w:r w:rsidRPr="00AD2600">
        <w:rPr>
          <w:noProof/>
          <w:color w:val="0000FF"/>
          <w:szCs w:val="18"/>
          <w:lang w:val="ru-RU"/>
        </w:rPr>
        <w:t>புத்தகம்</w:t>
      </w:r>
      <w:r w:rsidRPr="00130167">
        <w:rPr>
          <w:noProof/>
          <w:color w:val="0000FF"/>
          <w:szCs w:val="18"/>
          <w:lang w:val="pt-BR"/>
        </w:rPr>
        <w:t xml:space="preserve"> II, </w:t>
      </w:r>
      <w:r w:rsidRPr="00AD2600">
        <w:rPr>
          <w:noProof/>
          <w:color w:val="0000FF"/>
          <w:szCs w:val="18"/>
          <w:lang w:val="ru-RU"/>
        </w:rPr>
        <w:t>அத்தியாயம்</w:t>
      </w:r>
      <w:r w:rsidRPr="00130167">
        <w:rPr>
          <w:noProof/>
          <w:color w:val="0000FF"/>
          <w:szCs w:val="18"/>
          <w:lang w:val="pt-BR"/>
        </w:rPr>
        <w:t xml:space="preserve"> 29, </w:t>
      </w:r>
      <w:r w:rsidRPr="00AD2600">
        <w:rPr>
          <w:noProof/>
          <w:color w:val="0000FF"/>
          <w:szCs w:val="18"/>
          <w:lang w:val="ru-RU"/>
        </w:rPr>
        <w:t>ப</w:t>
      </w:r>
      <w:r w:rsidRPr="00130167">
        <w:rPr>
          <w:noProof/>
          <w:color w:val="0000FF"/>
          <w:szCs w:val="18"/>
          <w:lang w:val="pt-BR"/>
        </w:rPr>
        <w:t xml:space="preserve">. 125. </w:t>
      </w:r>
      <w:r w:rsidRPr="00AD2600">
        <w:rPr>
          <w:noProof/>
          <w:color w:val="0000FF"/>
          <w:szCs w:val="18"/>
          <w:lang w:val="ru-RU"/>
        </w:rPr>
        <w:t>இதே</w:t>
      </w:r>
      <w:r w:rsidRPr="00130167">
        <w:rPr>
          <w:noProof/>
          <w:color w:val="0000FF"/>
          <w:szCs w:val="18"/>
          <w:lang w:val="pt-BR"/>
        </w:rPr>
        <w:t xml:space="preserve"> </w:t>
      </w:r>
      <w:r w:rsidRPr="00AD2600">
        <w:rPr>
          <w:noProof/>
          <w:color w:val="0000FF"/>
          <w:szCs w:val="18"/>
          <w:lang w:val="ru-RU"/>
        </w:rPr>
        <w:t>கருத்து</w:t>
      </w:r>
      <w:r w:rsidRPr="00130167">
        <w:rPr>
          <w:noProof/>
          <w:color w:val="0000FF"/>
          <w:szCs w:val="18"/>
          <w:lang w:val="pt-BR"/>
        </w:rPr>
        <w:t xml:space="preserve"> </w:t>
      </w:r>
      <w:r w:rsidRPr="00AD2600">
        <w:rPr>
          <w:noProof/>
          <w:color w:val="0000FF"/>
          <w:szCs w:val="18"/>
          <w:lang w:val="ru-RU"/>
        </w:rPr>
        <w:t>மற்ற</w:t>
      </w:r>
      <w:r w:rsidRPr="00130167">
        <w:rPr>
          <w:noProof/>
          <w:color w:val="0000FF"/>
          <w:szCs w:val="18"/>
          <w:lang w:val="pt-BR"/>
        </w:rPr>
        <w:t xml:space="preserve"> </w:t>
      </w:r>
      <w:r w:rsidRPr="00AD2600">
        <w:rPr>
          <w:noProof/>
          <w:color w:val="0000FF"/>
          <w:szCs w:val="18"/>
          <w:lang w:val="ru-RU"/>
        </w:rPr>
        <w:t>ஆசிரியர்களால்</w:t>
      </w:r>
      <w:r w:rsidRPr="00130167">
        <w:rPr>
          <w:noProof/>
          <w:color w:val="0000FF"/>
          <w:szCs w:val="18"/>
          <w:lang w:val="pt-BR"/>
        </w:rPr>
        <w:t xml:space="preserve"> </w:t>
      </w:r>
      <w:r w:rsidRPr="00AD2600">
        <w:rPr>
          <w:noProof/>
          <w:color w:val="0000FF"/>
          <w:szCs w:val="18"/>
          <w:lang w:val="ru-RU"/>
        </w:rPr>
        <w:t>இன்னும்</w:t>
      </w:r>
      <w:r w:rsidRPr="00130167">
        <w:rPr>
          <w:noProof/>
          <w:color w:val="0000FF"/>
          <w:szCs w:val="18"/>
          <w:lang w:val="pt-BR"/>
        </w:rPr>
        <w:t xml:space="preserve"> </w:t>
      </w:r>
      <w:r w:rsidRPr="00AD2600">
        <w:rPr>
          <w:noProof/>
          <w:color w:val="0000FF"/>
          <w:szCs w:val="18"/>
          <w:lang w:val="ru-RU"/>
        </w:rPr>
        <w:t>முன்பே</w:t>
      </w:r>
      <w:r w:rsidRPr="00130167">
        <w:rPr>
          <w:noProof/>
          <w:color w:val="0000FF"/>
          <w:szCs w:val="18"/>
          <w:lang w:val="pt-BR"/>
        </w:rPr>
        <w:t xml:space="preserve"> </w:t>
      </w:r>
      <w:r w:rsidRPr="00AD2600">
        <w:rPr>
          <w:noProof/>
          <w:color w:val="0000FF"/>
          <w:szCs w:val="18"/>
          <w:lang w:val="ru-RU"/>
        </w:rPr>
        <w:t>வெளிப்படுத்தப்பட்டது</w:t>
      </w:r>
      <w:r w:rsidRPr="00130167">
        <w:rPr>
          <w:noProof/>
          <w:color w:val="0000FF"/>
          <w:szCs w:val="18"/>
          <w:lang w:val="pt-BR"/>
        </w:rPr>
        <w:t xml:space="preserve">, </w:t>
      </w:r>
      <w:r w:rsidRPr="00AD2600">
        <w:rPr>
          <w:noProof/>
          <w:color w:val="0000FF"/>
          <w:szCs w:val="18"/>
          <w:lang w:val="ru-RU"/>
        </w:rPr>
        <w:t>உதாரணமாக</w:t>
      </w:r>
      <w:r w:rsidRPr="00130167">
        <w:rPr>
          <w:noProof/>
          <w:color w:val="0000FF"/>
          <w:szCs w:val="18"/>
          <w:lang w:val="pt-BR"/>
        </w:rPr>
        <w:t>: (</w:t>
      </w:r>
      <w:r w:rsidRPr="00AD2600">
        <w:rPr>
          <w:noProof/>
          <w:color w:val="0000FF"/>
          <w:szCs w:val="18"/>
          <w:lang w:val="ru-RU"/>
        </w:rPr>
        <w:t>அ</w:t>
      </w:r>
      <w:r w:rsidRPr="00130167">
        <w:rPr>
          <w:noProof/>
          <w:color w:val="0000FF"/>
          <w:szCs w:val="18"/>
          <w:lang w:val="pt-BR"/>
        </w:rPr>
        <w:t xml:space="preserve">) </w:t>
      </w:r>
      <w:r w:rsidRPr="00AD2600">
        <w:rPr>
          <w:i/>
          <w:iCs/>
          <w:noProof/>
          <w:color w:val="0000FF"/>
          <w:szCs w:val="18"/>
          <w:lang w:val="ru-RU"/>
        </w:rPr>
        <w:t>அன்டியோக்கின்</w:t>
      </w:r>
      <w:r w:rsidRPr="00130167">
        <w:rPr>
          <w:i/>
          <w:iCs/>
          <w:noProof/>
          <w:color w:val="0000FF"/>
          <w:szCs w:val="18"/>
          <w:lang w:val="pt-BR"/>
        </w:rPr>
        <w:t xml:space="preserve"> </w:t>
      </w:r>
      <w:r w:rsidRPr="00AD2600">
        <w:rPr>
          <w:i/>
          <w:iCs/>
          <w:noProof/>
          <w:color w:val="0000FF"/>
          <w:szCs w:val="18"/>
          <w:lang w:val="ru-RU"/>
        </w:rPr>
        <w:t>தியோபிலஸ்</w:t>
      </w:r>
      <w:r w:rsidRPr="00130167">
        <w:rPr>
          <w:i/>
          <w:iCs/>
          <w:noProof/>
          <w:color w:val="0000FF"/>
          <w:szCs w:val="18"/>
          <w:lang w:val="pt-BR"/>
        </w:rPr>
        <w:t xml:space="preserve">: </w:t>
      </w:r>
      <w:r w:rsidRPr="00130167">
        <w:rPr>
          <w:noProof/>
          <w:color w:val="0000FF"/>
          <w:szCs w:val="18"/>
          <w:lang w:val="pt-BR"/>
        </w:rPr>
        <w:t>'</w:t>
      </w:r>
      <w:r>
        <w:rPr>
          <w:noProof/>
          <w:color w:val="0000FF"/>
          <w:szCs w:val="18"/>
          <w:lang w:val="el-GR"/>
        </w:rPr>
        <w:t>நான்</w:t>
      </w:r>
      <w:r w:rsidRPr="00130167">
        <w:rPr>
          <w:noProof/>
          <w:color w:val="0000FF"/>
          <w:szCs w:val="18"/>
          <w:lang w:val="pt-BR"/>
        </w:rPr>
        <w:t xml:space="preserve"> </w:t>
      </w:r>
      <w:r>
        <w:rPr>
          <w:noProof/>
          <w:color w:val="0000FF"/>
          <w:szCs w:val="18"/>
          <w:lang w:val="el-GR"/>
        </w:rPr>
        <w:t>தெய்வத்தின்</w:t>
      </w:r>
      <w:r w:rsidRPr="00130167">
        <w:rPr>
          <w:noProof/>
          <w:color w:val="0000FF"/>
          <w:szCs w:val="18"/>
          <w:lang w:val="pt-BR"/>
        </w:rPr>
        <w:t xml:space="preserve"> </w:t>
      </w:r>
      <w:r>
        <w:rPr>
          <w:noProof/>
          <w:color w:val="0000FF"/>
          <w:szCs w:val="18"/>
          <w:lang w:val="el-GR"/>
        </w:rPr>
        <w:t>திருவுளத்தைப்பற்றிப்</w:t>
      </w:r>
      <w:r w:rsidRPr="00130167">
        <w:rPr>
          <w:noProof/>
          <w:color w:val="0000FF"/>
          <w:szCs w:val="18"/>
          <w:lang w:val="pt-BR"/>
        </w:rPr>
        <w:t xml:space="preserve"> </w:t>
      </w:r>
      <w:r>
        <w:rPr>
          <w:noProof/>
          <w:color w:val="0000FF"/>
          <w:szCs w:val="18"/>
          <w:lang w:val="el-GR"/>
        </w:rPr>
        <w:t>பேசினால்</w:t>
      </w:r>
      <w:r w:rsidRPr="00130167">
        <w:rPr>
          <w:noProof/>
          <w:color w:val="0000FF"/>
          <w:szCs w:val="18"/>
          <w:lang w:val="pt-BR"/>
        </w:rPr>
        <w:t xml:space="preserve">, </w:t>
      </w:r>
      <w:r>
        <w:rPr>
          <w:noProof/>
          <w:color w:val="0000FF"/>
          <w:szCs w:val="18"/>
          <w:lang w:val="el-GR"/>
        </w:rPr>
        <w:t>நான்</w:t>
      </w:r>
      <w:r w:rsidRPr="00130167">
        <w:rPr>
          <w:noProof/>
          <w:color w:val="0000FF"/>
          <w:szCs w:val="18"/>
          <w:lang w:val="pt-BR"/>
        </w:rPr>
        <w:t xml:space="preserve"> </w:t>
      </w:r>
      <w:r>
        <w:rPr>
          <w:noProof/>
          <w:color w:val="0000FF"/>
          <w:szCs w:val="18"/>
          <w:lang w:val="el-GR"/>
        </w:rPr>
        <w:t>அவருடைய</w:t>
      </w:r>
      <w:r w:rsidRPr="00130167">
        <w:rPr>
          <w:noProof/>
          <w:color w:val="0000FF"/>
          <w:szCs w:val="18"/>
          <w:lang w:val="pt-BR"/>
        </w:rPr>
        <w:t xml:space="preserve"> </w:t>
      </w:r>
      <w:r>
        <w:rPr>
          <w:noProof/>
          <w:color w:val="0000FF"/>
          <w:szCs w:val="18"/>
          <w:lang w:val="el-GR"/>
        </w:rPr>
        <w:t>நன்மையைப்</w:t>
      </w:r>
      <w:r w:rsidRPr="00130167">
        <w:rPr>
          <w:noProof/>
          <w:color w:val="0000FF"/>
          <w:szCs w:val="18"/>
          <w:lang w:val="pt-BR"/>
        </w:rPr>
        <w:t xml:space="preserve"> </w:t>
      </w:r>
      <w:r>
        <w:rPr>
          <w:noProof/>
          <w:color w:val="0000FF"/>
          <w:szCs w:val="18"/>
          <w:lang w:val="el-GR"/>
        </w:rPr>
        <w:t>பற்றிப்</w:t>
      </w:r>
      <w:r w:rsidRPr="00130167">
        <w:rPr>
          <w:noProof/>
          <w:color w:val="0000FF"/>
          <w:szCs w:val="18"/>
          <w:lang w:val="pt-BR"/>
        </w:rPr>
        <w:t xml:space="preserve"> </w:t>
      </w:r>
      <w:r>
        <w:rPr>
          <w:noProof/>
          <w:color w:val="0000FF"/>
          <w:szCs w:val="18"/>
          <w:lang w:val="el-GR"/>
        </w:rPr>
        <w:t>பேசுகிறேன்</w:t>
      </w:r>
      <w:r w:rsidRPr="00130167">
        <w:rPr>
          <w:noProof/>
          <w:color w:val="0000FF"/>
          <w:szCs w:val="18"/>
          <w:lang w:val="pt-BR"/>
        </w:rPr>
        <w:t>' (</w:t>
      </w:r>
      <w:r>
        <w:rPr>
          <w:noProof/>
          <w:color w:val="0000FF"/>
          <w:szCs w:val="18"/>
        </w:rPr>
        <w:t>அட்</w:t>
      </w:r>
      <w:r w:rsidRPr="00130167">
        <w:rPr>
          <w:noProof/>
          <w:color w:val="0000FF"/>
          <w:szCs w:val="18"/>
          <w:lang w:val="pt-BR"/>
        </w:rPr>
        <w:t xml:space="preserve"> </w:t>
      </w:r>
      <w:r>
        <w:rPr>
          <w:noProof/>
          <w:color w:val="0000FF"/>
          <w:szCs w:val="18"/>
        </w:rPr>
        <w:t>ஆட்டோல்</w:t>
      </w:r>
      <w:r w:rsidRPr="00130167">
        <w:rPr>
          <w:noProof/>
          <w:color w:val="0000FF"/>
          <w:szCs w:val="18"/>
          <w:lang w:val="pt-BR"/>
        </w:rPr>
        <w:t xml:space="preserve">. I, </w:t>
      </w:r>
      <w:r>
        <w:rPr>
          <w:noProof/>
          <w:color w:val="0000FF"/>
          <w:szCs w:val="18"/>
        </w:rPr>
        <w:t>ப</w:t>
      </w:r>
      <w:r w:rsidRPr="00130167">
        <w:rPr>
          <w:noProof/>
          <w:color w:val="0000FF"/>
          <w:szCs w:val="18"/>
          <w:lang w:val="pt-BR"/>
        </w:rPr>
        <w:t xml:space="preserve">. 71) </w:t>
      </w:r>
      <w:r w:rsidRPr="00AD2600">
        <w:rPr>
          <w:noProof/>
          <w:color w:val="0000FF"/>
          <w:szCs w:val="18"/>
          <w:lang w:val="ru-RU"/>
        </w:rPr>
        <w:t>மற்றும்</w:t>
      </w:r>
      <w:r w:rsidRPr="00130167">
        <w:rPr>
          <w:noProof/>
          <w:color w:val="0000FF"/>
          <w:szCs w:val="18"/>
          <w:lang w:val="pt-BR"/>
        </w:rPr>
        <w:t xml:space="preserve"> b) </w:t>
      </w:r>
      <w:r w:rsidRPr="00AD2600">
        <w:rPr>
          <w:i/>
          <w:iCs/>
          <w:noProof/>
          <w:color w:val="0000FF"/>
          <w:szCs w:val="18"/>
          <w:lang w:val="ru-RU"/>
        </w:rPr>
        <w:t>நெமெசியஸ்</w:t>
      </w:r>
      <w:r w:rsidRPr="00130167">
        <w:rPr>
          <w:i/>
          <w:iCs/>
          <w:noProof/>
          <w:color w:val="0000FF"/>
          <w:szCs w:val="18"/>
          <w:lang w:val="pt-BR"/>
        </w:rPr>
        <w:t xml:space="preserve">: </w:t>
      </w:r>
      <w:r w:rsidRPr="00130167">
        <w:rPr>
          <w:noProof/>
          <w:color w:val="0000FF"/>
          <w:szCs w:val="18"/>
          <w:lang w:val="pt-BR"/>
        </w:rPr>
        <w:t>'</w:t>
      </w:r>
      <w:r>
        <w:rPr>
          <w:noProof/>
          <w:color w:val="0000FF"/>
          <w:szCs w:val="18"/>
          <w:lang w:val="el-GR"/>
        </w:rPr>
        <w:t>மேலும்</w:t>
      </w:r>
      <w:r w:rsidRPr="00130167">
        <w:rPr>
          <w:noProof/>
          <w:color w:val="0000FF"/>
          <w:szCs w:val="18"/>
          <w:lang w:val="pt-BR"/>
        </w:rPr>
        <w:t xml:space="preserve">, </w:t>
      </w:r>
      <w:r>
        <w:rPr>
          <w:noProof/>
          <w:color w:val="0000FF"/>
          <w:szCs w:val="18"/>
          <w:lang w:val="el-GR"/>
        </w:rPr>
        <w:t>கடவுள்</w:t>
      </w:r>
      <w:r w:rsidRPr="00130167">
        <w:rPr>
          <w:noProof/>
          <w:color w:val="0000FF"/>
          <w:szCs w:val="18"/>
          <w:lang w:val="pt-BR"/>
        </w:rPr>
        <w:t xml:space="preserve"> </w:t>
      </w:r>
      <w:r>
        <w:rPr>
          <w:noProof/>
          <w:color w:val="0000FF"/>
          <w:szCs w:val="18"/>
          <w:lang w:val="el-GR"/>
        </w:rPr>
        <w:t>நல்லவர்</w:t>
      </w:r>
      <w:r w:rsidRPr="00130167">
        <w:rPr>
          <w:noProof/>
          <w:color w:val="0000FF"/>
          <w:szCs w:val="18"/>
          <w:lang w:val="pt-BR"/>
        </w:rPr>
        <w:t xml:space="preserve">; </w:t>
      </w:r>
      <w:r>
        <w:rPr>
          <w:noProof/>
          <w:color w:val="0000FF"/>
          <w:szCs w:val="18"/>
          <w:lang w:val="el-GR"/>
        </w:rPr>
        <w:t>நல்லவராக</w:t>
      </w:r>
      <w:r w:rsidRPr="00130167">
        <w:rPr>
          <w:noProof/>
          <w:color w:val="0000FF"/>
          <w:szCs w:val="18"/>
          <w:lang w:val="pt-BR"/>
        </w:rPr>
        <w:t xml:space="preserve"> </w:t>
      </w:r>
      <w:r>
        <w:rPr>
          <w:noProof/>
          <w:color w:val="0000FF"/>
          <w:szCs w:val="18"/>
          <w:lang w:val="el-GR"/>
        </w:rPr>
        <w:t>இருப்பதால்</w:t>
      </w:r>
      <w:r w:rsidRPr="00130167">
        <w:rPr>
          <w:noProof/>
          <w:color w:val="0000FF"/>
          <w:szCs w:val="18"/>
          <w:lang w:val="pt-BR"/>
        </w:rPr>
        <w:t xml:space="preserve">, </w:t>
      </w:r>
      <w:r>
        <w:rPr>
          <w:noProof/>
          <w:color w:val="0000FF"/>
          <w:szCs w:val="18"/>
          <w:lang w:val="el-GR"/>
        </w:rPr>
        <w:t>அவர்</w:t>
      </w:r>
      <w:r w:rsidRPr="00130167">
        <w:rPr>
          <w:noProof/>
          <w:color w:val="0000FF"/>
          <w:szCs w:val="18"/>
          <w:lang w:val="pt-BR"/>
        </w:rPr>
        <w:t xml:space="preserve"> </w:t>
      </w:r>
      <w:r>
        <w:rPr>
          <w:noProof/>
          <w:color w:val="0000FF"/>
          <w:szCs w:val="18"/>
          <w:lang w:val="el-GR"/>
        </w:rPr>
        <w:t>நன்மையாளர்</w:t>
      </w:r>
      <w:r w:rsidRPr="00130167">
        <w:rPr>
          <w:noProof/>
          <w:color w:val="0000FF"/>
          <w:szCs w:val="18"/>
          <w:lang w:val="pt-BR"/>
        </w:rPr>
        <w:t xml:space="preserve">; </w:t>
      </w:r>
      <w:r>
        <w:rPr>
          <w:noProof/>
          <w:color w:val="0000FF"/>
          <w:szCs w:val="18"/>
          <w:lang w:val="el-GR"/>
        </w:rPr>
        <w:t>நன்மையாளராக</w:t>
      </w:r>
      <w:r w:rsidRPr="00130167">
        <w:rPr>
          <w:noProof/>
          <w:color w:val="0000FF"/>
          <w:szCs w:val="18"/>
          <w:lang w:val="pt-BR"/>
        </w:rPr>
        <w:t xml:space="preserve"> </w:t>
      </w:r>
      <w:r>
        <w:rPr>
          <w:noProof/>
          <w:color w:val="0000FF"/>
          <w:szCs w:val="18"/>
          <w:lang w:val="el-GR"/>
        </w:rPr>
        <w:t>இருப்பதால்</w:t>
      </w:r>
      <w:r w:rsidRPr="00130167">
        <w:rPr>
          <w:noProof/>
          <w:color w:val="0000FF"/>
          <w:szCs w:val="18"/>
          <w:lang w:val="pt-BR"/>
        </w:rPr>
        <w:t xml:space="preserve">, </w:t>
      </w:r>
      <w:r>
        <w:rPr>
          <w:noProof/>
          <w:color w:val="0000FF"/>
          <w:szCs w:val="18"/>
          <w:lang w:val="el-GR"/>
        </w:rPr>
        <w:t>அவர்</w:t>
      </w:r>
      <w:r w:rsidRPr="00130167">
        <w:rPr>
          <w:noProof/>
          <w:color w:val="0000FF"/>
          <w:szCs w:val="18"/>
          <w:lang w:val="pt-BR"/>
        </w:rPr>
        <w:t xml:space="preserve"> </w:t>
      </w:r>
      <w:r>
        <w:rPr>
          <w:noProof/>
          <w:color w:val="0000FF"/>
          <w:szCs w:val="18"/>
          <w:lang w:val="el-GR"/>
        </w:rPr>
        <w:t>எல்லாம்</w:t>
      </w:r>
      <w:r w:rsidRPr="00130167">
        <w:rPr>
          <w:noProof/>
          <w:color w:val="0000FF"/>
          <w:szCs w:val="18"/>
          <w:lang w:val="pt-BR"/>
        </w:rPr>
        <w:t xml:space="preserve"> </w:t>
      </w:r>
      <w:r>
        <w:rPr>
          <w:noProof/>
          <w:color w:val="0000FF"/>
          <w:szCs w:val="18"/>
          <w:lang w:val="el-GR"/>
        </w:rPr>
        <w:t>அறிந்தவர்</w:t>
      </w:r>
      <w:r w:rsidRPr="00130167">
        <w:rPr>
          <w:noProof/>
          <w:color w:val="0000FF"/>
          <w:szCs w:val="18"/>
          <w:lang w:val="pt-BR"/>
        </w:rPr>
        <w:t>' (de nat. homin. c. 42).</w:t>
      </w:r>
    </w:p>
  </w:footnote>
  <w:footnote w:id="1521">
    <w:p w14:paraId="57D5D29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நெம்ஸ். </w:t>
      </w:r>
      <w:r>
        <w:rPr>
          <w:noProof/>
          <w:color w:val="0000FF"/>
        </w:rPr>
        <w:t xml:space="preserve">de </w:t>
      </w:r>
      <w:r>
        <w:rPr>
          <w:noProof/>
          <w:color w:val="0000FF"/>
          <w:szCs w:val="18"/>
        </w:rPr>
        <w:t>natur. homin. c. 44.</w:t>
      </w:r>
    </w:p>
  </w:footnote>
  <w:footnote w:id="1522">
    <w:p w14:paraId="40FBC8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 xml:space="preserve">அகஸ்டின், </w:t>
      </w:r>
      <w:r>
        <w:rPr>
          <w:noProof/>
          <w:color w:val="0000FF"/>
          <w:szCs w:val="21"/>
        </w:rPr>
        <w:t>*இன் ஜான்*, டிராக்டேட் II, எண். 10, *பட்ரோலஜியா கர்சஸ் கம்ப்ளீட்டஸ்*, தொகுதி XXXV</w:t>
      </w:r>
      <w:r w:rsidRPr="00130167">
        <w:rPr>
          <w:noProof/>
          <w:color w:val="0000FF"/>
          <w:szCs w:val="21"/>
        </w:rPr>
        <w:t xml:space="preserve">, </w:t>
      </w:r>
      <w:r>
        <w:rPr>
          <w:noProof/>
          <w:color w:val="0000FF"/>
          <w:szCs w:val="21"/>
        </w:rPr>
        <w:t>ப</w:t>
      </w:r>
      <w:r w:rsidRPr="00130167">
        <w:rPr>
          <w:noProof/>
          <w:color w:val="0000FF"/>
          <w:szCs w:val="21"/>
        </w:rPr>
        <w:t xml:space="preserve">. 1393. </w:t>
      </w:r>
      <w:r w:rsidRPr="00AD2600">
        <w:rPr>
          <w:noProof/>
          <w:color w:val="0000FF"/>
          <w:szCs w:val="21"/>
          <w:lang w:val="ru-RU"/>
        </w:rPr>
        <w:t>கீழே</w:t>
      </w:r>
      <w:r w:rsidRPr="00130167">
        <w:rPr>
          <w:noProof/>
          <w:color w:val="0000FF"/>
          <w:szCs w:val="21"/>
        </w:rPr>
        <w:t xml:space="preserve"> </w:t>
      </w:r>
      <w:r w:rsidRPr="00AD2600">
        <w:rPr>
          <w:noProof/>
          <w:color w:val="0000FF"/>
          <w:szCs w:val="21"/>
          <w:lang w:val="ru-RU"/>
        </w:rPr>
        <w:t>குறிப்பு</w:t>
      </w:r>
      <w:r>
        <w:rPr>
          <w:noProof/>
          <w:color w:val="0000FF"/>
          <w:szCs w:val="21"/>
        </w:rPr>
        <w:t xml:space="preserve"> 1552-</w:t>
      </w:r>
      <w:r w:rsidRPr="00AD2600">
        <w:rPr>
          <w:noProof/>
          <w:color w:val="0000FF"/>
          <w:szCs w:val="21"/>
          <w:lang w:val="ru-RU"/>
        </w:rPr>
        <w:t>இல்</w:t>
      </w:r>
      <w:r w:rsidRPr="00130167">
        <w:rPr>
          <w:noProof/>
          <w:color w:val="0000FF"/>
          <w:szCs w:val="21"/>
        </w:rPr>
        <w:t xml:space="preserve"> </w:t>
      </w:r>
      <w:r w:rsidRPr="00AD2600">
        <w:rPr>
          <w:noProof/>
          <w:color w:val="0000FF"/>
          <w:szCs w:val="21"/>
          <w:lang w:val="ru-RU"/>
        </w:rPr>
        <w:t>மேற்கோள்</w:t>
      </w:r>
      <w:r w:rsidRPr="00130167">
        <w:rPr>
          <w:noProof/>
          <w:color w:val="0000FF"/>
          <w:szCs w:val="21"/>
        </w:rPr>
        <w:t xml:space="preserve"> </w:t>
      </w:r>
      <w:r w:rsidRPr="00AD2600">
        <w:rPr>
          <w:noProof/>
          <w:color w:val="0000FF"/>
          <w:szCs w:val="21"/>
          <w:lang w:val="ru-RU"/>
        </w:rPr>
        <w:t>காட்டப்பட்டுள்ள</w:t>
      </w:r>
      <w:r w:rsidRPr="00130167">
        <w:rPr>
          <w:noProof/>
          <w:color w:val="0000FF"/>
          <w:szCs w:val="21"/>
        </w:rPr>
        <w:t xml:space="preserve"> </w:t>
      </w:r>
      <w:r w:rsidRPr="00AD2600">
        <w:rPr>
          <w:noProof/>
          <w:color w:val="0000FF"/>
          <w:szCs w:val="21"/>
          <w:lang w:val="ru-RU"/>
        </w:rPr>
        <w:t>கிரிகோரி</w:t>
      </w:r>
      <w:r w:rsidRPr="00130167">
        <w:rPr>
          <w:noProof/>
          <w:color w:val="0000FF"/>
          <w:szCs w:val="21"/>
        </w:rPr>
        <w:t xml:space="preserve"> </w:t>
      </w:r>
      <w:r w:rsidRPr="00AD2600">
        <w:rPr>
          <w:noProof/>
          <w:color w:val="0000FF"/>
          <w:szCs w:val="21"/>
          <w:lang w:val="ru-RU"/>
        </w:rPr>
        <w:t>மகானின்</w:t>
      </w:r>
      <w:r w:rsidRPr="00130167">
        <w:rPr>
          <w:noProof/>
          <w:color w:val="0000FF"/>
          <w:szCs w:val="21"/>
        </w:rPr>
        <w:t xml:space="preserve"> </w:t>
      </w:r>
      <w:r w:rsidRPr="00AD2600">
        <w:rPr>
          <w:noProof/>
          <w:color w:val="0000FF"/>
          <w:szCs w:val="21"/>
          <w:lang w:val="ru-RU"/>
        </w:rPr>
        <w:t>வார்த்தைகளைப்</w:t>
      </w:r>
      <w:r w:rsidRPr="00130167">
        <w:rPr>
          <w:noProof/>
          <w:color w:val="0000FF"/>
          <w:szCs w:val="21"/>
        </w:rPr>
        <w:t xml:space="preserve"> </w:t>
      </w:r>
      <w:r w:rsidRPr="00AD2600">
        <w:rPr>
          <w:noProof/>
          <w:color w:val="0000FF"/>
          <w:szCs w:val="21"/>
          <w:lang w:val="ru-RU"/>
        </w:rPr>
        <w:t>பார்க்கவும்</w:t>
      </w:r>
      <w:r>
        <w:rPr>
          <w:noProof/>
          <w:color w:val="0000FF"/>
          <w:szCs w:val="21"/>
        </w:rPr>
        <w:t>.</w:t>
      </w:r>
    </w:p>
  </w:footnote>
  <w:footnote w:id="1523">
    <w:p w14:paraId="164CE564"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யோவான்னின் பிரசங்கம் V-ல், </w:t>
      </w:r>
      <w:r>
        <w:rPr>
          <w:i/>
          <w:iCs/>
          <w:noProof/>
          <w:color w:val="0000FF"/>
          <w:szCs w:val="18"/>
        </w:rPr>
        <w:t>'அவருக்குள் ஜீவன் இருந்தது</w:t>
      </w:r>
      <w:r>
        <w:rPr>
          <w:noProof/>
          <w:color w:val="0000FF"/>
          <w:szCs w:val="18"/>
        </w:rPr>
        <w:t>' என்ற வார்த்தைகளைப் பற்றி</w:t>
      </w:r>
      <w:r>
        <w:rPr>
          <w:i/>
          <w:iCs/>
          <w:noProof/>
          <w:color w:val="0000FF"/>
          <w:szCs w:val="18"/>
        </w:rPr>
        <w:t>.</w:t>
      </w:r>
    </w:p>
  </w:footnote>
  <w:footnote w:id="1524">
    <w:p w14:paraId="1F08EE7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8"/>
          <w:lang w:val="ru-RU"/>
        </w:rPr>
        <w:t>டமாஸ்கஸைச்</w:t>
      </w:r>
      <w:r w:rsidRPr="00130167">
        <w:rPr>
          <w:i/>
          <w:iCs/>
          <w:noProof/>
          <w:color w:val="0000FF"/>
          <w:szCs w:val="18"/>
        </w:rPr>
        <w:t xml:space="preserve"> </w:t>
      </w:r>
      <w:r w:rsidRPr="00AD2600">
        <w:rPr>
          <w:i/>
          <w:iCs/>
          <w:noProof/>
          <w:color w:val="0000FF"/>
          <w:szCs w:val="18"/>
          <w:lang w:val="ru-RU"/>
        </w:rPr>
        <w:t>சேர்ந்த</w:t>
      </w:r>
      <w:r w:rsidRPr="00130167">
        <w:rPr>
          <w:i/>
          <w:noProof/>
          <w:color w:val="0000FF"/>
          <w:szCs w:val="18"/>
        </w:rPr>
        <w:t xml:space="preserve"> </w:t>
      </w:r>
      <w:r w:rsidRPr="00AD2600">
        <w:rPr>
          <w:i/>
          <w:noProof/>
          <w:color w:val="0000FF"/>
          <w:szCs w:val="18"/>
          <w:lang w:val="ru-RU"/>
        </w:rPr>
        <w:t>யோவான்</w:t>
      </w:r>
      <w:r w:rsidRPr="00130167">
        <w:rPr>
          <w:i/>
          <w:iCs/>
          <w:noProof/>
          <w:color w:val="0000FF"/>
          <w:szCs w:val="18"/>
        </w:rPr>
        <w:t xml:space="preserve">.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29, </w:t>
      </w:r>
      <w:r w:rsidRPr="00AD2600">
        <w:rPr>
          <w:noProof/>
          <w:color w:val="0000FF"/>
          <w:szCs w:val="18"/>
          <w:lang w:val="ru-RU"/>
        </w:rPr>
        <w:t>பக்கங்கள்</w:t>
      </w:r>
      <w:r w:rsidRPr="00130167">
        <w:rPr>
          <w:noProof/>
          <w:color w:val="0000FF"/>
          <w:szCs w:val="18"/>
        </w:rPr>
        <w:t xml:space="preserve"> 124–125.</w:t>
      </w:r>
    </w:p>
  </w:footnote>
  <w:footnote w:id="1525">
    <w:p w14:paraId="34B038F9"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அலெக்சாண்ட்ரியாவின்</w:t>
      </w:r>
      <w:r w:rsidRPr="00130167">
        <w:rPr>
          <w:noProof/>
          <w:color w:val="0000FF"/>
          <w:szCs w:val="18"/>
        </w:rPr>
        <w:t xml:space="preserve"> </w:t>
      </w:r>
      <w:r w:rsidRPr="00AD2600">
        <w:rPr>
          <w:noProof/>
          <w:color w:val="0000FF"/>
          <w:szCs w:val="18"/>
          <w:lang w:val="ru-RU"/>
        </w:rPr>
        <w:t>கிளெமென்ட்</w:t>
      </w:r>
      <w:r w:rsidRPr="00130167">
        <w:rPr>
          <w:noProof/>
          <w:color w:val="0000FF"/>
          <w:szCs w:val="18"/>
        </w:rPr>
        <w:t xml:space="preserve"> </w:t>
      </w:r>
      <w:r w:rsidRPr="00AD2600">
        <w:rPr>
          <w:noProof/>
          <w:color w:val="0000FF"/>
          <w:szCs w:val="18"/>
          <w:lang w:val="ru-RU"/>
        </w:rPr>
        <w:t>கூறுகிறார்</w:t>
      </w:r>
      <w:r w:rsidRPr="00130167">
        <w:rPr>
          <w:noProof/>
          <w:color w:val="0000FF"/>
          <w:szCs w:val="18"/>
        </w:rPr>
        <w:t>: '</w:t>
      </w:r>
      <w:r w:rsidRPr="00AD2600">
        <w:rPr>
          <w:noProof/>
          <w:color w:val="0000FF"/>
          <w:szCs w:val="18"/>
          <w:lang w:val="ru-RU"/>
        </w:rPr>
        <w:t>இறைவனின்</w:t>
      </w:r>
      <w:r w:rsidRPr="00130167">
        <w:rPr>
          <w:noProof/>
          <w:color w:val="0000FF"/>
          <w:szCs w:val="18"/>
        </w:rPr>
        <w:t xml:space="preserve"> </w:t>
      </w:r>
      <w:r w:rsidRPr="00AD2600">
        <w:rPr>
          <w:noProof/>
          <w:color w:val="0000FF"/>
          <w:szCs w:val="18"/>
          <w:lang w:val="ru-RU"/>
        </w:rPr>
        <w:t>திருவுளத்தை</w:t>
      </w:r>
      <w:r w:rsidRPr="00130167">
        <w:rPr>
          <w:noProof/>
          <w:color w:val="0000FF"/>
          <w:szCs w:val="18"/>
        </w:rPr>
        <w:t xml:space="preserve"> </w:t>
      </w:r>
      <w:r w:rsidRPr="00AD2600">
        <w:rPr>
          <w:noProof/>
          <w:color w:val="0000FF"/>
          <w:szCs w:val="18"/>
          <w:lang w:val="ru-RU"/>
        </w:rPr>
        <w:t>அங்கீகரிக்காத</w:t>
      </w:r>
      <w:r w:rsidRPr="00130167">
        <w:rPr>
          <w:noProof/>
          <w:color w:val="0000FF"/>
          <w:szCs w:val="18"/>
        </w:rPr>
        <w:t xml:space="preserve"> </w:t>
      </w:r>
      <w:r w:rsidRPr="00AD2600">
        <w:rPr>
          <w:noProof/>
          <w:color w:val="0000FF"/>
          <w:szCs w:val="18"/>
          <w:lang w:val="ru-RU"/>
        </w:rPr>
        <w:t>எவரும்</w:t>
      </w:r>
      <w:r w:rsidRPr="00130167">
        <w:rPr>
          <w:noProof/>
          <w:color w:val="0000FF"/>
          <w:szCs w:val="18"/>
        </w:rPr>
        <w:t xml:space="preserve">, </w:t>
      </w:r>
      <w:r w:rsidRPr="00AD2600">
        <w:rPr>
          <w:noProof/>
          <w:color w:val="0000FF"/>
          <w:szCs w:val="18"/>
          <w:lang w:val="ru-RU"/>
        </w:rPr>
        <w:t>மறுதலிப்பை</w:t>
      </w:r>
      <w:r w:rsidRPr="00130167">
        <w:rPr>
          <w:noProof/>
          <w:color w:val="0000FF"/>
          <w:szCs w:val="18"/>
        </w:rPr>
        <w:t xml:space="preserve"> </w:t>
      </w:r>
      <w:r w:rsidRPr="00AD2600">
        <w:rPr>
          <w:noProof/>
          <w:color w:val="0000FF"/>
          <w:szCs w:val="18"/>
          <w:lang w:val="ru-RU"/>
        </w:rPr>
        <w:t>விட</w:t>
      </w:r>
      <w:r w:rsidRPr="00130167">
        <w:rPr>
          <w:noProof/>
          <w:color w:val="0000FF"/>
          <w:szCs w:val="18"/>
        </w:rPr>
        <w:t xml:space="preserve"> </w:t>
      </w:r>
      <w:r w:rsidRPr="00AD2600">
        <w:rPr>
          <w:noProof/>
          <w:color w:val="0000FF"/>
          <w:szCs w:val="18"/>
          <w:lang w:val="ru-RU"/>
        </w:rPr>
        <w:t>தண்டனைக்கு</w:t>
      </w:r>
      <w:r w:rsidRPr="00130167">
        <w:rPr>
          <w:noProof/>
          <w:color w:val="0000FF"/>
          <w:szCs w:val="18"/>
        </w:rPr>
        <w:t xml:space="preserve"> </w:t>
      </w:r>
      <w:r w:rsidRPr="00AD2600">
        <w:rPr>
          <w:noProof/>
          <w:color w:val="0000FF"/>
          <w:szCs w:val="18"/>
          <w:lang w:val="ru-RU"/>
        </w:rPr>
        <w:t>மிகவும்</w:t>
      </w:r>
      <w:r w:rsidRPr="00130167">
        <w:rPr>
          <w:noProof/>
          <w:color w:val="0000FF"/>
          <w:szCs w:val="18"/>
        </w:rPr>
        <w:t xml:space="preserve"> </w:t>
      </w:r>
      <w:r w:rsidRPr="00AD2600">
        <w:rPr>
          <w:noProof/>
          <w:color w:val="0000FF"/>
          <w:szCs w:val="18"/>
          <w:lang w:val="ru-RU"/>
        </w:rPr>
        <w:t>தகுதியானவர்</w:t>
      </w:r>
      <w:r w:rsidRPr="00130167">
        <w:rPr>
          <w:noProof/>
          <w:color w:val="0000FF"/>
          <w:szCs w:val="18"/>
        </w:rPr>
        <w:t xml:space="preserve"> </w:t>
      </w:r>
      <w:r w:rsidRPr="00AD2600">
        <w:rPr>
          <w:noProof/>
          <w:color w:val="0000FF"/>
          <w:szCs w:val="18"/>
          <w:lang w:val="ru-RU"/>
        </w:rPr>
        <w:t>என்பதும்</w:t>
      </w:r>
      <w:r w:rsidRPr="00130167">
        <w:rPr>
          <w:noProof/>
          <w:color w:val="0000FF"/>
          <w:szCs w:val="18"/>
        </w:rPr>
        <w:t xml:space="preserve">, </w:t>
      </w:r>
      <w:r w:rsidRPr="00AD2600">
        <w:rPr>
          <w:noProof/>
          <w:color w:val="0000FF"/>
          <w:szCs w:val="18"/>
          <w:lang w:val="ru-RU"/>
        </w:rPr>
        <w:t>உண்மையில்</w:t>
      </w:r>
      <w:r w:rsidRPr="00130167">
        <w:rPr>
          <w:noProof/>
          <w:color w:val="0000FF"/>
          <w:szCs w:val="18"/>
        </w:rPr>
        <w:t xml:space="preserve"> </w:t>
      </w:r>
      <w:r w:rsidRPr="00AD2600">
        <w:rPr>
          <w:noProof/>
          <w:color w:val="0000FF"/>
          <w:szCs w:val="18"/>
          <w:lang w:val="ru-RU"/>
        </w:rPr>
        <w:t>அவர்</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நாத்திகர்</w:t>
      </w:r>
      <w:r w:rsidRPr="00130167">
        <w:rPr>
          <w:noProof/>
          <w:color w:val="0000FF"/>
          <w:szCs w:val="18"/>
        </w:rPr>
        <w:t xml:space="preserve"> </w:t>
      </w:r>
      <w:r w:rsidRPr="00AD2600">
        <w:rPr>
          <w:noProof/>
          <w:color w:val="0000FF"/>
          <w:szCs w:val="18"/>
          <w:lang w:val="ru-RU"/>
        </w:rPr>
        <w:t>என்பதும்</w:t>
      </w:r>
      <w:r w:rsidRPr="00130167">
        <w:rPr>
          <w:noProof/>
          <w:color w:val="0000FF"/>
          <w:szCs w:val="18"/>
        </w:rPr>
        <w:t xml:space="preserve"> </w:t>
      </w:r>
      <w:r w:rsidRPr="00AD2600">
        <w:rPr>
          <w:noProof/>
          <w:color w:val="0000FF"/>
          <w:szCs w:val="18"/>
          <w:lang w:val="ru-RU"/>
        </w:rPr>
        <w:t>தெளிவாகிறது</w:t>
      </w:r>
      <w:r w:rsidRPr="00130167">
        <w:rPr>
          <w:noProof/>
          <w:color w:val="0000FF"/>
          <w:szCs w:val="18"/>
        </w:rPr>
        <w:t>' (</w:t>
      </w:r>
      <w:r>
        <w:rPr>
          <w:noProof/>
          <w:color w:val="0000FF"/>
          <w:szCs w:val="18"/>
        </w:rPr>
        <w:t>ஸ்ட்ரோம்</w:t>
      </w:r>
      <w:r w:rsidRPr="00130167">
        <w:rPr>
          <w:noProof/>
          <w:color w:val="0000FF"/>
          <w:szCs w:val="18"/>
        </w:rPr>
        <w:t xml:space="preserve">. </w:t>
      </w:r>
      <w:r>
        <w:rPr>
          <w:noProof/>
          <w:color w:val="0000FF"/>
          <w:szCs w:val="18"/>
        </w:rPr>
        <w:t>VI</w:t>
      </w:r>
      <w:r w:rsidRPr="00130167">
        <w:rPr>
          <w:noProof/>
          <w:color w:val="0000FF"/>
          <w:szCs w:val="18"/>
        </w:rPr>
        <w:t xml:space="preserve">, </w:t>
      </w:r>
      <w:r w:rsidRPr="00AD2600">
        <w:rPr>
          <w:noProof/>
          <w:color w:val="0000FF"/>
          <w:szCs w:val="18"/>
          <w:lang w:val="ru-RU"/>
        </w:rPr>
        <w:t>ப</w:t>
      </w:r>
      <w:r w:rsidRPr="00130167">
        <w:rPr>
          <w:noProof/>
          <w:color w:val="0000FF"/>
          <w:szCs w:val="18"/>
        </w:rPr>
        <w:t xml:space="preserve">. 486). </w:t>
      </w:r>
      <w:r w:rsidRPr="00AD2600">
        <w:rPr>
          <w:noProof/>
          <w:color w:val="0000FF"/>
          <w:szCs w:val="18"/>
          <w:lang w:val="ru-RU"/>
        </w:rPr>
        <w:t>லாக்டான்ஷியஸ்</w:t>
      </w:r>
      <w:r w:rsidRPr="00130167">
        <w:rPr>
          <w:noProof/>
          <w:color w:val="0000FF"/>
          <w:szCs w:val="18"/>
        </w:rPr>
        <w:t xml:space="preserve"> </w:t>
      </w:r>
      <w:r w:rsidRPr="00AD2600">
        <w:rPr>
          <w:noProof/>
          <w:color w:val="0000FF"/>
          <w:szCs w:val="18"/>
          <w:lang w:val="ru-RU"/>
        </w:rPr>
        <w:t>எபிகுரஸுக்கு</w:t>
      </w:r>
      <w:r w:rsidRPr="00130167">
        <w:rPr>
          <w:noProof/>
          <w:color w:val="0000FF"/>
          <w:szCs w:val="18"/>
        </w:rPr>
        <w:t xml:space="preserve"> </w:t>
      </w:r>
      <w:r w:rsidRPr="00AD2600">
        <w:rPr>
          <w:noProof/>
          <w:color w:val="0000FF"/>
          <w:szCs w:val="18"/>
          <w:lang w:val="ru-RU"/>
        </w:rPr>
        <w:t>எதிராக</w:t>
      </w:r>
      <w:r w:rsidRPr="00130167">
        <w:rPr>
          <w:noProof/>
          <w:color w:val="0000FF"/>
          <w:szCs w:val="18"/>
        </w:rPr>
        <w:t xml:space="preserve"> </w:t>
      </w:r>
      <w:r w:rsidRPr="00AD2600">
        <w:rPr>
          <w:noProof/>
          <w:color w:val="0000FF"/>
          <w:szCs w:val="18"/>
          <w:lang w:val="ru-RU"/>
        </w:rPr>
        <w:t>இன்னும்</w:t>
      </w:r>
      <w:r w:rsidRPr="00130167">
        <w:rPr>
          <w:noProof/>
          <w:color w:val="0000FF"/>
          <w:szCs w:val="18"/>
        </w:rPr>
        <w:t xml:space="preserve"> </w:t>
      </w:r>
      <w:r w:rsidRPr="00AD2600">
        <w:rPr>
          <w:noProof/>
          <w:color w:val="0000FF"/>
          <w:szCs w:val="18"/>
          <w:lang w:val="ru-RU"/>
        </w:rPr>
        <w:t>வலுவாகப்</w:t>
      </w:r>
      <w:r w:rsidRPr="00130167">
        <w:rPr>
          <w:noProof/>
          <w:color w:val="0000FF"/>
          <w:szCs w:val="18"/>
        </w:rPr>
        <w:t xml:space="preserve"> </w:t>
      </w:r>
      <w:r w:rsidRPr="00AD2600">
        <w:rPr>
          <w:noProof/>
          <w:color w:val="0000FF"/>
          <w:szCs w:val="18"/>
          <w:lang w:val="ru-RU"/>
        </w:rPr>
        <w:t>பேசுகிறார்</w:t>
      </w:r>
      <w:r w:rsidRPr="00130167">
        <w:rPr>
          <w:noProof/>
          <w:color w:val="0000FF"/>
          <w:szCs w:val="18"/>
        </w:rPr>
        <w:t xml:space="preserve">: </w:t>
      </w:r>
      <w:r>
        <w:rPr>
          <w:noProof/>
          <w:color w:val="0000FF"/>
          <w:szCs w:val="18"/>
        </w:rPr>
        <w:t>'கடவுள் இருக்கிறார் என்றால்</w:t>
      </w:r>
      <w:r w:rsidRPr="00130167">
        <w:rPr>
          <w:noProof/>
          <w:color w:val="0000FF"/>
          <w:szCs w:val="18"/>
        </w:rPr>
        <w:t xml:space="preserve">, </w:t>
      </w:r>
      <w:r>
        <w:rPr>
          <w:noProof/>
          <w:color w:val="0000FF"/>
          <w:szCs w:val="18"/>
        </w:rPr>
        <w:t>அவர் நிச்சயமாக ஒரு கடவுளுக்குரியபடி</w:t>
      </w:r>
      <w:r w:rsidRPr="00130167">
        <w:rPr>
          <w:noProof/>
          <w:color w:val="0000FF"/>
          <w:szCs w:val="18"/>
        </w:rPr>
        <w:t xml:space="preserve"> </w:t>
      </w:r>
      <w:r w:rsidRPr="00AD2600">
        <w:rPr>
          <w:noProof/>
          <w:color w:val="0000FF"/>
          <w:szCs w:val="18"/>
          <w:lang w:val="ru-RU"/>
        </w:rPr>
        <w:t>எல்லாம்</w:t>
      </w:r>
      <w:r>
        <w:rPr>
          <w:noProof/>
          <w:color w:val="0000FF"/>
          <w:szCs w:val="18"/>
        </w:rPr>
        <w:t xml:space="preserve"> அறிந்தவராக இருக்கிறார்</w:t>
      </w:r>
      <w:r w:rsidRPr="00130167">
        <w:rPr>
          <w:noProof/>
          <w:color w:val="0000FF"/>
          <w:szCs w:val="18"/>
        </w:rPr>
        <w:t xml:space="preserve">; </w:t>
      </w:r>
      <w:r>
        <w:rPr>
          <w:noProof/>
          <w:color w:val="0000FF"/>
          <w:szCs w:val="18"/>
        </w:rPr>
        <w:t>கடந்த காலத்தை உறுதியாகப் பற்றிக்கொண்டு</w:t>
      </w:r>
      <w:r w:rsidRPr="00130167">
        <w:rPr>
          <w:noProof/>
          <w:color w:val="0000FF"/>
          <w:szCs w:val="18"/>
        </w:rPr>
        <w:t xml:space="preserve">, </w:t>
      </w:r>
      <w:r>
        <w:rPr>
          <w:noProof/>
          <w:color w:val="0000FF"/>
          <w:szCs w:val="18"/>
        </w:rPr>
        <w:t>நிகழ்காலத்தை அறிந்து</w:t>
      </w:r>
      <w:r w:rsidRPr="00130167">
        <w:rPr>
          <w:noProof/>
          <w:color w:val="0000FF"/>
          <w:szCs w:val="18"/>
        </w:rPr>
        <w:t xml:space="preserve">, </w:t>
      </w:r>
      <w:r>
        <w:rPr>
          <w:noProof/>
          <w:color w:val="0000FF"/>
          <w:szCs w:val="18"/>
        </w:rPr>
        <w:t>எதிர்காலத்தை முன்னறிந்தாலன்றி</w:t>
      </w:r>
      <w:r w:rsidRPr="00130167">
        <w:rPr>
          <w:noProof/>
          <w:color w:val="0000FF"/>
          <w:szCs w:val="18"/>
        </w:rPr>
        <w:t>,</w:t>
      </w:r>
      <w:r>
        <w:rPr>
          <w:noProof/>
          <w:color w:val="0000FF"/>
          <w:szCs w:val="18"/>
        </w:rPr>
        <w:t xml:space="preserve"> வேறு எந்த வகையிலும் கடவுளுக்குத் தெய்வீகம் ஆறுதலிடப்பட முடியாது</w:t>
      </w:r>
      <w:r w:rsidRPr="00130167">
        <w:rPr>
          <w:noProof/>
          <w:color w:val="0000FF"/>
          <w:szCs w:val="18"/>
        </w:rPr>
        <w:t xml:space="preserve">. </w:t>
      </w:r>
      <w:r>
        <w:rPr>
          <w:noProof/>
          <w:color w:val="0000FF"/>
          <w:szCs w:val="18"/>
        </w:rPr>
        <w:t>ஆகையால், அவர் எல்லாம் அறிந்த தன்மையை நிராகரித்ததால், கடவுளின் இருப்பையும் மறுத்துவிட்டார்.' ஆயினும், கடவுள் இருக்கிறார் என்று அவர் ஒப்புக்கொண்டபோது, அவர் ஒரே நேரத்தில் கடவுளின் அருட்செயலையும் ஒப்புக்கொண்டார். ஏனெனில், ஒன்று இல்லாமல் மற்றொன்று இருக்கவோ அல்லது புரிந்துகொள்ளப்படவோ முடியாது (De ira Dei, அத்தியாயம் 9; ஒப்பிடுக: Patrolog. Curs. compl., தொகுதி VII, பக்கங்கள் 98 மற்றும் 86, அத்தியாயம் 4).</w:t>
      </w:r>
    </w:p>
  </w:footnote>
  <w:footnote w:id="1526">
    <w:p w14:paraId="67866CB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*டெ ஃபால்சா சாபியன்ஷியா*, புத்தகம் III, அதிகாரம் 28, மேற்கூறிய *பட்ராலஜியா*, தொகுதி VI, பக்கம் 437.</w:t>
      </w:r>
    </w:p>
  </w:footnote>
  <w:footnote w:id="1527">
    <w:p w14:paraId="2B05948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ஓராட். கான்ட்ரா ஜென்ட். எண். 41, இன் ஓப். தொகுதி I, ப. 40, பதிப்பு பாரிஸ், 1698.</w:t>
      </w:r>
    </w:p>
  </w:footnote>
  <w:footnote w:id="1528">
    <w:p w14:paraId="101FD60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யோவான், புத்தகம் IX; ப. 793.</w:t>
      </w:r>
    </w:p>
  </w:footnote>
  <w:footnote w:id="1529">
    <w:p w14:paraId="3062ECB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IV, ch. 12, n. 22.</w:t>
      </w:r>
    </w:p>
  </w:footnote>
  <w:footnote w:id="1530">
    <w:p w14:paraId="5E1EF87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ஏழைகள்</w:t>
      </w:r>
      <w:r w:rsidRPr="00130167">
        <w:rPr>
          <w:noProof/>
          <w:color w:val="0000FF"/>
          <w:szCs w:val="18"/>
        </w:rPr>
        <w:t xml:space="preserve"> </w:t>
      </w:r>
      <w:r w:rsidRPr="00AD2600">
        <w:rPr>
          <w:noProof/>
          <w:color w:val="0000FF"/>
          <w:szCs w:val="18"/>
          <w:lang w:val="ru-RU"/>
        </w:rPr>
        <w:t>மீதான</w:t>
      </w:r>
      <w:r w:rsidRPr="00130167">
        <w:rPr>
          <w:noProof/>
          <w:color w:val="0000FF"/>
          <w:szCs w:val="18"/>
        </w:rPr>
        <w:t xml:space="preserve"> </w:t>
      </w:r>
      <w:r w:rsidRPr="00AD2600">
        <w:rPr>
          <w:noProof/>
          <w:color w:val="0000FF"/>
          <w:szCs w:val="18"/>
          <w:lang w:val="ru-RU"/>
        </w:rPr>
        <w:t>அன்பு</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சொற்பொழிவு</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II</w:t>
      </w:r>
      <w:r w:rsidRPr="00130167">
        <w:rPr>
          <w:noProof/>
          <w:color w:val="0000FF"/>
          <w:szCs w:val="18"/>
        </w:rPr>
        <w:t>, 39.</w:t>
      </w:r>
    </w:p>
  </w:footnote>
  <w:footnote w:id="1531">
    <w:p w14:paraId="652F20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Genes. ad litt. IV, ch. 12, </w:t>
      </w:r>
      <w:r w:rsidRPr="00DB370A">
        <w:rPr>
          <w:noProof/>
          <w:color w:val="0000FF"/>
          <w:szCs w:val="18"/>
        </w:rPr>
        <w:t>n.</w:t>
      </w:r>
      <w:r>
        <w:rPr>
          <w:noProof/>
          <w:color w:val="0000FF"/>
          <w:szCs w:val="18"/>
        </w:rPr>
        <w:t xml:space="preserve"> 23.</w:t>
      </w:r>
    </w:p>
  </w:footnote>
  <w:footnote w:id="1532">
    <w:p w14:paraId="5BF7552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II, தொகுதி IV, பக். 332–333.</w:t>
      </w:r>
    </w:p>
  </w:footnote>
  <w:footnote w:id="1533">
    <w:p w14:paraId="3A8BC7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மரணத்தினின்று உயிர்த்தெழுதல் பற்றி, ப. 55, பதிப்பு 1559.</w:t>
      </w:r>
    </w:p>
  </w:footnote>
  <w:footnote w:id="1534">
    <w:p w14:paraId="1F7C507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புனித</w:t>
      </w:r>
      <w:r w:rsidRPr="00130167">
        <w:rPr>
          <w:noProof/>
          <w:color w:val="0000FF"/>
        </w:rPr>
        <w:t xml:space="preserve"> </w:t>
      </w:r>
      <w:r w:rsidRPr="00AD2600">
        <w:rPr>
          <w:noProof/>
          <w:color w:val="0000FF"/>
          <w:lang w:val="ru-RU"/>
        </w:rPr>
        <w:t>ஆவியார்</w:t>
      </w:r>
      <w:r w:rsidRPr="00130167">
        <w:rPr>
          <w:noProof/>
          <w:color w:val="0000FF"/>
        </w:rPr>
        <w:t xml:space="preserve"> </w:t>
      </w:r>
      <w:r w:rsidRPr="00AD2600">
        <w:rPr>
          <w:noProof/>
          <w:color w:val="0000FF"/>
          <w:lang w:val="ru-RU"/>
        </w:rPr>
        <w:t>மீது</w:t>
      </w:r>
      <w:r w:rsidRPr="00130167">
        <w:rPr>
          <w:noProof/>
          <w:color w:val="0000FF"/>
        </w:rPr>
        <w:t>,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VII</w:t>
      </w:r>
      <w:r w:rsidRPr="00130167">
        <w:rPr>
          <w:noProof/>
          <w:color w:val="0000FF"/>
        </w:rPr>
        <w:t xml:space="preserve">, 259, </w:t>
      </w:r>
      <w:r w:rsidRPr="00AD2600">
        <w:rPr>
          <w:noProof/>
          <w:color w:val="0000FF"/>
          <w:lang w:val="ru-RU"/>
        </w:rPr>
        <w:t>அத்தியாயம்</w:t>
      </w:r>
      <w:r w:rsidRPr="00130167">
        <w:rPr>
          <w:noProof/>
          <w:color w:val="0000FF"/>
        </w:rPr>
        <w:t xml:space="preserve"> 8.</w:t>
      </w:r>
    </w:p>
  </w:footnote>
  <w:footnote w:id="1535">
    <w:p w14:paraId="7F270ADD"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Orat. contra gent., n. 42.</w:t>
      </w:r>
    </w:p>
  </w:footnote>
  <w:footnote w:id="1536">
    <w:p w14:paraId="17D8BE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எபிஸ்துல் XLIII, க்ளெசிபியஸுக்கு எதிரான க்ரெசிஃபோன், </w:t>
      </w:r>
      <w:r w:rsidRPr="00DB370A">
        <w:rPr>
          <w:noProof/>
          <w:color w:val="0000FF"/>
          <w:szCs w:val="18"/>
        </w:rPr>
        <w:t>குறிப்பு</w:t>
      </w:r>
      <w:r>
        <w:rPr>
          <w:noProof/>
          <w:color w:val="0000FF"/>
          <w:szCs w:val="18"/>
        </w:rPr>
        <w:t xml:space="preserve"> 6.</w:t>
      </w:r>
    </w:p>
  </w:footnote>
  <w:footnote w:id="1537">
    <w:p w14:paraId="71071109"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வாக்குத்தத்தங்கள்</w:t>
      </w:r>
      <w:r w:rsidRPr="00130167">
        <w:rPr>
          <w:noProof/>
          <w:color w:val="0000FF"/>
          <w:szCs w:val="18"/>
        </w:rPr>
        <w:t xml:space="preserve">: </w:t>
      </w:r>
      <w:r w:rsidRPr="00AD2600">
        <w:rPr>
          <w:i/>
          <w:iCs/>
          <w:noProof/>
          <w:color w:val="0000FF"/>
          <w:szCs w:val="18"/>
          <w:lang w:val="ru-RU"/>
        </w:rPr>
        <w:t>தேவன்</w:t>
      </w:r>
      <w:r w:rsidRPr="00130167">
        <w:rPr>
          <w:i/>
          <w:iCs/>
          <w:noProof/>
          <w:color w:val="0000FF"/>
          <w:szCs w:val="18"/>
        </w:rPr>
        <w:t xml:space="preserve"> </w:t>
      </w:r>
      <w:r w:rsidRPr="00AD2600">
        <w:rPr>
          <w:i/>
          <w:iCs/>
          <w:noProof/>
          <w:color w:val="0000FF"/>
          <w:szCs w:val="18"/>
          <w:lang w:val="ru-RU"/>
        </w:rPr>
        <w:t>எல்லாரையும்</w:t>
      </w:r>
      <w:r w:rsidRPr="00130167">
        <w:rPr>
          <w:i/>
          <w:iCs/>
          <w:noProof/>
          <w:color w:val="0000FF"/>
          <w:szCs w:val="18"/>
        </w:rPr>
        <w:t xml:space="preserve"> </w:t>
      </w:r>
      <w:r w:rsidRPr="00AD2600">
        <w:rPr>
          <w:i/>
          <w:iCs/>
          <w:noProof/>
          <w:color w:val="0000FF"/>
          <w:szCs w:val="18"/>
          <w:lang w:val="ru-RU"/>
        </w:rPr>
        <w:t>ஆக்கிரமிப்புக்கு</w:t>
      </w:r>
      <w:r w:rsidRPr="00130167">
        <w:rPr>
          <w:i/>
          <w:iCs/>
          <w:noProof/>
          <w:color w:val="0000FF"/>
          <w:szCs w:val="18"/>
        </w:rPr>
        <w:t xml:space="preserve"> </w:t>
      </w:r>
      <w:r w:rsidRPr="00AD2600">
        <w:rPr>
          <w:i/>
          <w:iCs/>
          <w:noProof/>
          <w:color w:val="0000FF"/>
          <w:szCs w:val="18"/>
          <w:lang w:val="ru-RU"/>
        </w:rPr>
        <w:t>ஒப்புக்கொடுத்தார்</w:t>
      </w:r>
      <w:r w:rsidRPr="00130167">
        <w:rPr>
          <w:i/>
          <w:iCs/>
          <w:noProof/>
          <w:color w:val="0000FF"/>
          <w:szCs w:val="18"/>
        </w:rPr>
        <w:t xml:space="preserve"> </w:t>
      </w:r>
      <w:r w:rsidRPr="00130167">
        <w:rPr>
          <w:noProof/>
          <w:color w:val="0000FF"/>
          <w:szCs w:val="18"/>
        </w:rPr>
        <w:t>(</w:t>
      </w:r>
      <w:r w:rsidRPr="00AD2600">
        <w:rPr>
          <w:noProof/>
          <w:color w:val="0000FF"/>
          <w:szCs w:val="18"/>
          <w:lang w:val="ru-RU"/>
        </w:rPr>
        <w:t>ரோமர்</w:t>
      </w:r>
      <w:r w:rsidRPr="00130167">
        <w:rPr>
          <w:noProof/>
          <w:color w:val="0000FF"/>
          <w:szCs w:val="18"/>
        </w:rPr>
        <w:t xml:space="preserve"> 11:32); </w:t>
      </w:r>
      <w:r w:rsidRPr="00AD2600">
        <w:rPr>
          <w:noProof/>
          <w:color w:val="0000FF"/>
          <w:szCs w:val="18"/>
          <w:lang w:val="ru-RU"/>
        </w:rPr>
        <w:t>மேலும்</w:t>
      </w:r>
      <w:r w:rsidRPr="00130167">
        <w:rPr>
          <w:noProof/>
          <w:color w:val="0000FF"/>
          <w:szCs w:val="18"/>
        </w:rPr>
        <w:t xml:space="preserve">: </w:t>
      </w:r>
      <w:r w:rsidRPr="00130167">
        <w:rPr>
          <w:i/>
          <w:iCs/>
          <w:noProof/>
          <w:color w:val="0000FF"/>
          <w:szCs w:val="18"/>
        </w:rPr>
        <w:t>'</w:t>
      </w:r>
      <w:r w:rsidRPr="00AD2600">
        <w:rPr>
          <w:i/>
          <w:iCs/>
          <w:noProof/>
          <w:color w:val="0000FF"/>
          <w:szCs w:val="18"/>
          <w:lang w:val="ru-RU"/>
        </w:rPr>
        <w:t>தேவன்</w:t>
      </w:r>
      <w:r w:rsidRPr="00130167">
        <w:rPr>
          <w:i/>
          <w:iCs/>
          <w:noProof/>
          <w:color w:val="0000FF"/>
          <w:szCs w:val="18"/>
        </w:rPr>
        <w:t xml:space="preserve"> </w:t>
      </w:r>
      <w:r w:rsidRPr="00AD2600">
        <w:rPr>
          <w:i/>
          <w:iCs/>
          <w:noProof/>
          <w:color w:val="0000FF"/>
          <w:szCs w:val="18"/>
          <w:lang w:val="ru-RU"/>
        </w:rPr>
        <w:t>அவர்களுக்கு</w:t>
      </w:r>
      <w:r w:rsidRPr="00130167">
        <w:rPr>
          <w:i/>
          <w:iCs/>
          <w:noProof/>
          <w:color w:val="0000FF"/>
          <w:szCs w:val="18"/>
        </w:rPr>
        <w:t xml:space="preserve"> </w:t>
      </w:r>
      <w:r w:rsidRPr="00AD2600">
        <w:rPr>
          <w:i/>
          <w:iCs/>
          <w:noProof/>
          <w:color w:val="0000FF"/>
          <w:szCs w:val="18"/>
          <w:lang w:val="ru-RU"/>
        </w:rPr>
        <w:t>மந்தபுத்தியின்</w:t>
      </w:r>
      <w:r w:rsidRPr="00130167">
        <w:rPr>
          <w:i/>
          <w:iCs/>
          <w:noProof/>
          <w:color w:val="0000FF"/>
          <w:szCs w:val="18"/>
        </w:rPr>
        <w:t xml:space="preserve"> </w:t>
      </w:r>
      <w:r w:rsidRPr="00AD2600">
        <w:rPr>
          <w:i/>
          <w:iCs/>
          <w:noProof/>
          <w:color w:val="0000FF"/>
          <w:szCs w:val="18"/>
          <w:lang w:val="ru-RU"/>
        </w:rPr>
        <w:t>ஆவியை</w:t>
      </w:r>
      <w:r w:rsidRPr="00130167">
        <w:rPr>
          <w:i/>
          <w:iCs/>
          <w:noProof/>
          <w:color w:val="0000FF"/>
          <w:szCs w:val="18"/>
        </w:rPr>
        <w:t xml:space="preserve">, </w:t>
      </w:r>
      <w:r w:rsidRPr="00AD2600">
        <w:rPr>
          <w:i/>
          <w:iCs/>
          <w:noProof/>
          <w:color w:val="0000FF"/>
          <w:szCs w:val="18"/>
          <w:lang w:val="ru-RU"/>
        </w:rPr>
        <w:t>பார்க்க</w:t>
      </w:r>
      <w:r w:rsidRPr="00130167">
        <w:rPr>
          <w:i/>
          <w:iCs/>
          <w:noProof/>
          <w:color w:val="0000FF"/>
          <w:szCs w:val="18"/>
        </w:rPr>
        <w:t xml:space="preserve"> </w:t>
      </w:r>
      <w:r w:rsidRPr="00AD2600">
        <w:rPr>
          <w:i/>
          <w:iCs/>
          <w:noProof/>
          <w:color w:val="0000FF"/>
          <w:szCs w:val="18"/>
          <w:lang w:val="ru-RU"/>
        </w:rPr>
        <w:t>முடியாத</w:t>
      </w:r>
      <w:r w:rsidRPr="00130167">
        <w:rPr>
          <w:i/>
          <w:iCs/>
          <w:noProof/>
          <w:color w:val="0000FF"/>
          <w:szCs w:val="18"/>
        </w:rPr>
        <w:t xml:space="preserve"> </w:t>
      </w:r>
      <w:r w:rsidRPr="00AD2600">
        <w:rPr>
          <w:i/>
          <w:iCs/>
          <w:noProof/>
          <w:color w:val="0000FF"/>
          <w:szCs w:val="18"/>
          <w:lang w:val="ru-RU"/>
        </w:rPr>
        <w:t>கண்களையும்</w:t>
      </w:r>
      <w:r w:rsidRPr="00130167">
        <w:rPr>
          <w:i/>
          <w:iCs/>
          <w:noProof/>
          <w:color w:val="0000FF"/>
          <w:szCs w:val="18"/>
        </w:rPr>
        <w:t xml:space="preserve">, </w:t>
      </w:r>
      <w:r w:rsidRPr="00AD2600">
        <w:rPr>
          <w:i/>
          <w:iCs/>
          <w:noProof/>
          <w:color w:val="0000FF"/>
          <w:szCs w:val="18"/>
          <w:lang w:val="ru-RU"/>
        </w:rPr>
        <w:t>கேட்க</w:t>
      </w:r>
      <w:r w:rsidRPr="00130167">
        <w:rPr>
          <w:i/>
          <w:iCs/>
          <w:noProof/>
          <w:color w:val="0000FF"/>
          <w:szCs w:val="18"/>
        </w:rPr>
        <w:t xml:space="preserve"> </w:t>
      </w:r>
      <w:r w:rsidRPr="00AD2600">
        <w:rPr>
          <w:i/>
          <w:iCs/>
          <w:noProof/>
          <w:color w:val="0000FF"/>
          <w:szCs w:val="18"/>
          <w:lang w:val="ru-RU"/>
        </w:rPr>
        <w:t>முடியாத</w:t>
      </w:r>
      <w:r w:rsidRPr="00130167">
        <w:rPr>
          <w:i/>
          <w:iCs/>
          <w:noProof/>
          <w:color w:val="0000FF"/>
          <w:szCs w:val="18"/>
        </w:rPr>
        <w:t xml:space="preserve"> </w:t>
      </w:r>
      <w:r w:rsidRPr="00AD2600">
        <w:rPr>
          <w:i/>
          <w:iCs/>
          <w:noProof/>
          <w:color w:val="0000FF"/>
          <w:szCs w:val="18"/>
          <w:lang w:val="ru-RU"/>
        </w:rPr>
        <w:t>காதுகளையும்</w:t>
      </w:r>
      <w:r w:rsidRPr="00130167">
        <w:rPr>
          <w:i/>
          <w:iCs/>
          <w:noProof/>
          <w:color w:val="0000FF"/>
          <w:szCs w:val="18"/>
        </w:rPr>
        <w:t xml:space="preserve"> </w:t>
      </w:r>
      <w:r w:rsidRPr="00AD2600">
        <w:rPr>
          <w:i/>
          <w:iCs/>
          <w:noProof/>
          <w:color w:val="0000FF"/>
          <w:szCs w:val="18"/>
          <w:lang w:val="ru-RU"/>
        </w:rPr>
        <w:t>கொடுத்திருக்கிறார்</w:t>
      </w:r>
      <w:r w:rsidRPr="00130167">
        <w:rPr>
          <w:noProof/>
          <w:color w:val="0000FF"/>
          <w:szCs w:val="18"/>
        </w:rPr>
        <w:t>' (</w:t>
      </w:r>
      <w:r w:rsidRPr="00AD2600">
        <w:rPr>
          <w:noProof/>
          <w:color w:val="0000FF"/>
          <w:szCs w:val="18"/>
          <w:lang w:val="ru-RU"/>
        </w:rPr>
        <w:t>ரோமர்</w:t>
      </w:r>
      <w:r w:rsidRPr="00130167">
        <w:rPr>
          <w:noProof/>
          <w:color w:val="0000FF"/>
          <w:szCs w:val="18"/>
        </w:rPr>
        <w:t xml:space="preserve"> 11:8)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தேவன்</w:t>
      </w:r>
      <w:r w:rsidRPr="00130167">
        <w:rPr>
          <w:noProof/>
          <w:color w:val="0000FF"/>
          <w:szCs w:val="18"/>
        </w:rPr>
        <w:t xml:space="preserve"> </w:t>
      </w:r>
      <w:r w:rsidRPr="00AD2600">
        <w:rPr>
          <w:noProof/>
          <w:color w:val="0000FF"/>
          <w:szCs w:val="18"/>
          <w:lang w:val="ru-RU"/>
        </w:rPr>
        <w:t>இவை</w:t>
      </w:r>
      <w:r w:rsidRPr="00130167">
        <w:rPr>
          <w:noProof/>
          <w:color w:val="0000FF"/>
          <w:szCs w:val="18"/>
        </w:rPr>
        <w:t xml:space="preserve"> </w:t>
      </w:r>
      <w:r w:rsidRPr="00AD2600">
        <w:rPr>
          <w:noProof/>
          <w:color w:val="0000FF"/>
          <w:szCs w:val="18"/>
          <w:lang w:val="ru-RU"/>
        </w:rPr>
        <w:t>அனைத்திற்கும்</w:t>
      </w:r>
      <w:r w:rsidRPr="00130167">
        <w:rPr>
          <w:noProof/>
          <w:color w:val="0000FF"/>
          <w:szCs w:val="18"/>
        </w:rPr>
        <w:t xml:space="preserve"> </w:t>
      </w:r>
      <w:r w:rsidRPr="00AD2600">
        <w:rPr>
          <w:noProof/>
          <w:color w:val="0000FF"/>
          <w:szCs w:val="18"/>
          <w:lang w:val="ru-RU"/>
        </w:rPr>
        <w:t>காரணமாக</w:t>
      </w:r>
      <w:r w:rsidRPr="00130167">
        <w:rPr>
          <w:noProof/>
          <w:color w:val="0000FF"/>
          <w:szCs w:val="18"/>
        </w:rPr>
        <w:t xml:space="preserve"> </w:t>
      </w:r>
      <w:r w:rsidRPr="00AD2600">
        <w:rPr>
          <w:noProof/>
          <w:color w:val="0000FF"/>
          <w:szCs w:val="18"/>
          <w:lang w:val="ru-RU"/>
        </w:rPr>
        <w:t>இருந்தார்</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போல</w:t>
      </w:r>
      <w:r w:rsidRPr="00130167">
        <w:rPr>
          <w:noProof/>
          <w:color w:val="0000FF"/>
          <w:szCs w:val="18"/>
        </w:rPr>
        <w:t xml:space="preserve"> </w:t>
      </w:r>
      <w:r w:rsidRPr="00AD2600">
        <w:rPr>
          <w:noProof/>
          <w:color w:val="0000FF"/>
          <w:szCs w:val="18"/>
          <w:lang w:val="ru-RU"/>
        </w:rPr>
        <w:t>அல்ல</w:t>
      </w:r>
      <w:r w:rsidRPr="00130167">
        <w:rPr>
          <w:noProof/>
          <w:color w:val="0000FF"/>
          <w:szCs w:val="18"/>
        </w:rPr>
        <w:t xml:space="preserve">, </w:t>
      </w:r>
      <w:r w:rsidRPr="00AD2600">
        <w:rPr>
          <w:noProof/>
          <w:color w:val="0000FF"/>
          <w:szCs w:val="18"/>
          <w:lang w:val="ru-RU"/>
        </w:rPr>
        <w:t>மாறாக</w:t>
      </w:r>
      <w:r w:rsidRPr="00130167">
        <w:rPr>
          <w:noProof/>
          <w:color w:val="0000FF"/>
          <w:szCs w:val="18"/>
        </w:rPr>
        <w:t xml:space="preserve"> </w:t>
      </w:r>
      <w:r w:rsidRPr="00AD2600">
        <w:rPr>
          <w:noProof/>
          <w:color w:val="0000FF"/>
          <w:szCs w:val="18"/>
          <w:lang w:val="ru-RU"/>
        </w:rPr>
        <w:t>அவர்</w:t>
      </w:r>
      <w:r w:rsidRPr="00130167">
        <w:rPr>
          <w:noProof/>
          <w:color w:val="0000FF"/>
          <w:szCs w:val="18"/>
        </w:rPr>
        <w:t xml:space="preserve"> </w:t>
      </w:r>
      <w:r w:rsidRPr="00AD2600">
        <w:rPr>
          <w:noProof/>
          <w:color w:val="0000FF"/>
          <w:szCs w:val="18"/>
          <w:lang w:val="ru-RU"/>
        </w:rPr>
        <w:t>அதை</w:t>
      </w:r>
      <w:r w:rsidRPr="00130167">
        <w:rPr>
          <w:noProof/>
          <w:color w:val="0000FF"/>
          <w:szCs w:val="18"/>
        </w:rPr>
        <w:t xml:space="preserve"> </w:t>
      </w:r>
      <w:r w:rsidRPr="00AD2600">
        <w:rPr>
          <w:noProof/>
          <w:color w:val="0000FF"/>
          <w:szCs w:val="18"/>
          <w:lang w:val="ru-RU"/>
        </w:rPr>
        <w:t>அனுமதித்தார்</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போலவே</w:t>
      </w:r>
      <w:r w:rsidRPr="00130167">
        <w:rPr>
          <w:noProof/>
          <w:color w:val="0000FF"/>
          <w:szCs w:val="18"/>
        </w:rPr>
        <w:t xml:space="preserve"> </w:t>
      </w:r>
      <w:r w:rsidRPr="00AD2600">
        <w:rPr>
          <w:noProof/>
          <w:color w:val="0000FF"/>
          <w:szCs w:val="18"/>
          <w:lang w:val="ru-RU"/>
        </w:rPr>
        <w:t>புரிந்து</w:t>
      </w:r>
      <w:r w:rsidRPr="00130167">
        <w:rPr>
          <w:noProof/>
          <w:color w:val="0000FF"/>
          <w:szCs w:val="18"/>
        </w:rPr>
        <w:t xml:space="preserve"> </w:t>
      </w:r>
      <w:r w:rsidRPr="00AD2600">
        <w:rPr>
          <w:noProof/>
          <w:color w:val="0000FF"/>
          <w:szCs w:val="18"/>
          <w:lang w:val="ru-RU"/>
        </w:rPr>
        <w:t>கொள்ளப்பட</w:t>
      </w:r>
      <w:r w:rsidRPr="00130167">
        <w:rPr>
          <w:noProof/>
          <w:color w:val="0000FF"/>
          <w:szCs w:val="18"/>
        </w:rPr>
        <w:t xml:space="preserve"> </w:t>
      </w:r>
      <w:r w:rsidRPr="00AD2600">
        <w:rPr>
          <w:noProof/>
          <w:color w:val="0000FF"/>
          <w:szCs w:val="18"/>
          <w:lang w:val="ru-RU"/>
        </w:rPr>
        <w:t>வேண்டும்</w:t>
      </w:r>
      <w:r w:rsidRPr="00130167">
        <w:rPr>
          <w:noProof/>
          <w:color w:val="0000FF"/>
          <w:szCs w:val="18"/>
        </w:rPr>
        <w:t xml:space="preserve">; </w:t>
      </w:r>
      <w:r w:rsidRPr="00AD2600">
        <w:rPr>
          <w:noProof/>
          <w:color w:val="0000FF"/>
          <w:szCs w:val="18"/>
          <w:lang w:val="ru-RU"/>
        </w:rPr>
        <w:t>ஏனெனில்</w:t>
      </w:r>
      <w:r w:rsidRPr="00130167">
        <w:rPr>
          <w:noProof/>
          <w:color w:val="0000FF"/>
          <w:szCs w:val="18"/>
        </w:rPr>
        <w:t xml:space="preserve"> </w:t>
      </w:r>
      <w:r w:rsidRPr="00AD2600">
        <w:rPr>
          <w:noProof/>
          <w:color w:val="0000FF"/>
          <w:szCs w:val="18"/>
          <w:lang w:val="ru-RU"/>
        </w:rPr>
        <w:t>மனிதனுக்கு</w:t>
      </w:r>
      <w:r w:rsidRPr="00130167">
        <w:rPr>
          <w:noProof/>
          <w:color w:val="0000FF"/>
          <w:szCs w:val="18"/>
        </w:rPr>
        <w:t xml:space="preserve"> </w:t>
      </w:r>
      <w:r w:rsidRPr="00AD2600">
        <w:rPr>
          <w:noProof/>
          <w:color w:val="0000FF"/>
          <w:szCs w:val="18"/>
          <w:lang w:val="ru-RU"/>
        </w:rPr>
        <w:t>சுதந்திரம்</w:t>
      </w:r>
      <w:r w:rsidRPr="00130167">
        <w:rPr>
          <w:noProof/>
          <w:color w:val="0000FF"/>
          <w:szCs w:val="18"/>
        </w:rPr>
        <w:t xml:space="preserve"> </w:t>
      </w:r>
      <w:r w:rsidRPr="00AD2600">
        <w:rPr>
          <w:noProof/>
          <w:color w:val="0000FF"/>
          <w:szCs w:val="18"/>
          <w:lang w:val="ru-RU"/>
        </w:rPr>
        <w:t>கொடுக்கப்பட்டுள்ளது</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நற்செயல்</w:t>
      </w:r>
      <w:r w:rsidRPr="00130167">
        <w:rPr>
          <w:noProof/>
          <w:color w:val="0000FF"/>
          <w:szCs w:val="18"/>
        </w:rPr>
        <w:t xml:space="preserve"> </w:t>
      </w:r>
      <w:r w:rsidRPr="00AD2600">
        <w:rPr>
          <w:noProof/>
          <w:color w:val="0000FF"/>
          <w:szCs w:val="18"/>
          <w:lang w:val="ru-RU"/>
        </w:rPr>
        <w:t>ஒருவரின்</w:t>
      </w:r>
      <w:r w:rsidRPr="00130167">
        <w:rPr>
          <w:noProof/>
          <w:color w:val="0000FF"/>
          <w:szCs w:val="18"/>
        </w:rPr>
        <w:t xml:space="preserve"> </w:t>
      </w:r>
      <w:r w:rsidRPr="00AD2600">
        <w:rPr>
          <w:noProof/>
          <w:color w:val="0000FF"/>
          <w:szCs w:val="18"/>
          <w:lang w:val="ru-RU"/>
        </w:rPr>
        <w:t>சொந்த</w:t>
      </w:r>
      <w:r w:rsidRPr="00130167">
        <w:rPr>
          <w:noProof/>
          <w:color w:val="0000FF"/>
          <w:szCs w:val="18"/>
        </w:rPr>
        <w:t xml:space="preserve"> </w:t>
      </w:r>
      <w:r w:rsidRPr="00AD2600">
        <w:rPr>
          <w:noProof/>
          <w:color w:val="0000FF"/>
          <w:szCs w:val="18"/>
          <w:lang w:val="ru-RU"/>
        </w:rPr>
        <w:t>விருப்பத்தின்</w:t>
      </w:r>
      <w:r w:rsidRPr="00130167">
        <w:rPr>
          <w:noProof/>
          <w:color w:val="0000FF"/>
          <w:szCs w:val="18"/>
        </w:rPr>
        <w:t xml:space="preserve"> </w:t>
      </w:r>
      <w:r w:rsidRPr="00AD2600">
        <w:rPr>
          <w:noProof/>
          <w:color w:val="0000FF"/>
          <w:szCs w:val="18"/>
          <w:lang w:val="ru-RU"/>
        </w:rPr>
        <w:t>பேரிலேயே</w:t>
      </w:r>
      <w:r w:rsidRPr="00130167">
        <w:rPr>
          <w:noProof/>
          <w:color w:val="0000FF"/>
          <w:szCs w:val="18"/>
        </w:rPr>
        <w:t xml:space="preserve"> </w:t>
      </w:r>
      <w:r w:rsidRPr="00AD2600">
        <w:rPr>
          <w:noProof/>
          <w:color w:val="0000FF"/>
          <w:szCs w:val="18"/>
          <w:lang w:val="ru-RU"/>
        </w:rPr>
        <w:t>செய்யப்பட</w:t>
      </w:r>
      <w:r w:rsidRPr="00130167">
        <w:rPr>
          <w:noProof/>
          <w:color w:val="0000FF"/>
          <w:szCs w:val="18"/>
        </w:rPr>
        <w:t xml:space="preserve"> </w:t>
      </w:r>
      <w:r w:rsidRPr="00AD2600">
        <w:rPr>
          <w:noProof/>
          <w:color w:val="0000FF"/>
          <w:szCs w:val="18"/>
          <w:lang w:val="ru-RU"/>
        </w:rPr>
        <w:t>வேண்டும்</w:t>
      </w:r>
      <w:r w:rsidRPr="00130167">
        <w:rPr>
          <w:noProof/>
          <w:color w:val="0000FF"/>
          <w:szCs w:val="18"/>
        </w:rPr>
        <w:t xml:space="preserve">" </w:t>
      </w:r>
      <w:r w:rsidRPr="00130167">
        <w:rPr>
          <w:i/>
          <w:iCs/>
          <w:noProof/>
          <w:color w:val="0000FF"/>
          <w:szCs w:val="18"/>
        </w:rPr>
        <w:t>(</w:t>
      </w:r>
      <w:r w:rsidRPr="00AD2600">
        <w:rPr>
          <w:i/>
          <w:iCs/>
          <w:noProof/>
          <w:color w:val="0000FF"/>
          <w:szCs w:val="18"/>
          <w:lang w:val="ru-RU"/>
        </w:rPr>
        <w:t>டமாஸ்கஸைச்</w:t>
      </w:r>
      <w:r w:rsidRPr="00130167">
        <w:rPr>
          <w:i/>
          <w:iCs/>
          <w:noProof/>
          <w:color w:val="0000FF"/>
          <w:szCs w:val="18"/>
        </w:rPr>
        <w:t xml:space="preserve"> </w:t>
      </w:r>
      <w:r w:rsidRPr="00AD2600">
        <w:rPr>
          <w:i/>
          <w:iCs/>
          <w:noProof/>
          <w:color w:val="0000FF"/>
          <w:szCs w:val="18"/>
          <w:lang w:val="ru-RU"/>
        </w:rPr>
        <w:t>சேர்ந்த</w:t>
      </w:r>
      <w:r w:rsidRPr="00130167">
        <w:rPr>
          <w:i/>
          <w:iCs/>
          <w:noProof/>
          <w:color w:val="0000FF"/>
          <w:szCs w:val="18"/>
        </w:rPr>
        <w:t xml:space="preserve"> </w:t>
      </w:r>
      <w:r w:rsidRPr="00AD2600">
        <w:rPr>
          <w:i/>
          <w:iCs/>
          <w:noProof/>
          <w:color w:val="0000FF"/>
          <w:szCs w:val="18"/>
          <w:lang w:val="ru-RU"/>
        </w:rPr>
        <w:t>யோவான்</w:t>
      </w:r>
      <w:r w:rsidRPr="00130167">
        <w:rPr>
          <w:i/>
          <w:iCs/>
          <w:noProof/>
          <w:color w:val="0000FF"/>
          <w:szCs w:val="18"/>
        </w:rPr>
        <w:t xml:space="preserve">, </w:t>
      </w:r>
      <w:r>
        <w:rPr>
          <w:noProof/>
          <w:color w:val="0000FF"/>
          <w:szCs w:val="18"/>
        </w:rPr>
        <w:t xml:space="preserve">உண்மையான விசுவாசத்தின் </w:t>
      </w:r>
      <w:r w:rsidRPr="00AD2600">
        <w:rPr>
          <w:noProof/>
          <w:color w:val="0000FF"/>
          <w:szCs w:val="18"/>
          <w:lang w:val="ru-RU"/>
        </w:rPr>
        <w:t>துல்லியமான</w:t>
      </w:r>
      <w:r w:rsidRPr="00130167">
        <w:rPr>
          <w:noProof/>
          <w:color w:val="0000FF"/>
          <w:szCs w:val="18"/>
        </w:rPr>
        <w:t xml:space="preserve"> </w:t>
      </w:r>
      <w:r>
        <w:rPr>
          <w:noProof/>
          <w:color w:val="0000FF"/>
          <w:szCs w:val="18"/>
        </w:rPr>
        <w:t>விளக்கம், புத்தகம் IV, அதிகாரம் 19, பக்கம் 282).</w:t>
      </w:r>
    </w:p>
  </w:footnote>
  <w:footnote w:id="1538">
    <w:p w14:paraId="37256F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*அக்டா அப்போஸ்டோலிகா*, பிரசங்கம் XXIII, எண் 4.</w:t>
      </w:r>
    </w:p>
  </w:footnote>
  <w:footnote w:id="1539">
    <w:p w14:paraId="3226A9D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தீமோத்தேயுவுக்கு எழுதிய இரண்டாம் நிருபம், அதிகாரம் IV, பிரசங்கம் VIII, எண் 4.</w:t>
      </w:r>
    </w:p>
  </w:footnote>
  <w:footnote w:id="1540">
    <w:p w14:paraId="104ED2E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டாக்ட்ரின. XIV, இன் பைப்ளியோதெக்னா பேட்ர. கிரெக்கோ-லாட். தொகுதி XII, ப. 836, பாரிஸ் 1644.</w:t>
      </w:r>
    </w:p>
  </w:footnote>
  <w:footnote w:id="1541">
    <w:p w14:paraId="3AFCF4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எசேக்கியேல் அதிகாரம் 38-இல்.</w:t>
      </w:r>
    </w:p>
  </w:footnote>
  <w:footnote w:id="1542">
    <w:p w14:paraId="154C22B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ஆர்த்தடாக்ஸ்</w:t>
      </w:r>
      <w:r w:rsidRPr="00130167">
        <w:rPr>
          <w:noProof/>
          <w:color w:val="0000FF"/>
        </w:rPr>
        <w:t xml:space="preserve"> </w:t>
      </w:r>
      <w:r w:rsidRPr="00AD2600">
        <w:rPr>
          <w:noProof/>
          <w:color w:val="0000FF"/>
          <w:lang w:val="ru-RU"/>
        </w:rPr>
        <w:t>விசுவாசத்தின்</w:t>
      </w:r>
      <w:r w:rsidRPr="00130167">
        <w:rPr>
          <w:noProof/>
          <w:color w:val="0000FF"/>
        </w:rPr>
        <w:t xml:space="preserve"> </w:t>
      </w:r>
      <w:r w:rsidRPr="00AD2600">
        <w:rPr>
          <w:noProof/>
          <w:color w:val="0000FF"/>
          <w:lang w:val="ru-RU"/>
        </w:rPr>
        <w:t>துல்லியமான</w:t>
      </w:r>
      <w:r w:rsidRPr="00130167">
        <w:rPr>
          <w:noProof/>
          <w:color w:val="0000FF"/>
        </w:rPr>
        <w:t xml:space="preserve"> </w:t>
      </w:r>
      <w:r w:rsidRPr="00AD2600">
        <w:rPr>
          <w:noProof/>
          <w:color w:val="0000FF"/>
          <w:lang w:val="ru-RU"/>
        </w:rPr>
        <w:t>விளக்கம்</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II</w:t>
      </w:r>
      <w:r w:rsidRPr="00130167">
        <w:rPr>
          <w:noProof/>
          <w:color w:val="0000FF"/>
        </w:rPr>
        <w:t xml:space="preserve">, </w:t>
      </w:r>
      <w:r w:rsidRPr="00AD2600">
        <w:rPr>
          <w:noProof/>
          <w:color w:val="0000FF"/>
          <w:lang w:val="ru-RU"/>
        </w:rPr>
        <w:t>அதிகாரம்</w:t>
      </w:r>
      <w:r w:rsidRPr="00130167">
        <w:rPr>
          <w:noProof/>
          <w:color w:val="0000FF"/>
        </w:rPr>
        <w:t xml:space="preserve"> 29, </w:t>
      </w:r>
      <w:r w:rsidRPr="00AD2600">
        <w:rPr>
          <w:noProof/>
          <w:color w:val="0000FF"/>
          <w:lang w:val="ru-RU"/>
        </w:rPr>
        <w:t>பக்கங்கள்</w:t>
      </w:r>
      <w:r w:rsidRPr="00130167">
        <w:rPr>
          <w:noProof/>
          <w:color w:val="0000FF"/>
        </w:rPr>
        <w:t xml:space="preserve"> 125–127.</w:t>
      </w:r>
    </w:p>
  </w:footnote>
  <w:footnote w:id="1543">
    <w:p w14:paraId="24DD072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szCs w:val="19"/>
          <w:lang w:val="ru-RU"/>
        </w:rPr>
        <w:t>புனிதத்</w:t>
      </w:r>
      <w:r w:rsidRPr="00130167">
        <w:rPr>
          <w:noProof/>
          <w:color w:val="0000FF"/>
          <w:szCs w:val="19"/>
        </w:rPr>
        <w:t xml:space="preserve"> </w:t>
      </w:r>
      <w:r w:rsidRPr="00D33AA6">
        <w:rPr>
          <w:noProof/>
          <w:color w:val="0000FF"/>
          <w:szCs w:val="19"/>
          <w:lang w:val="ru-RU"/>
        </w:rPr>
        <w:t>தந்தையர்களின்</w:t>
      </w:r>
      <w:r w:rsidRPr="00130167">
        <w:rPr>
          <w:noProof/>
          <w:color w:val="0000FF"/>
          <w:szCs w:val="19"/>
        </w:rPr>
        <w:t xml:space="preserve"> </w:t>
      </w:r>
      <w:r w:rsidRPr="00D33AA6">
        <w:rPr>
          <w:noProof/>
          <w:color w:val="0000FF"/>
          <w:szCs w:val="19"/>
          <w:lang w:val="ru-RU"/>
        </w:rPr>
        <w:t>படைப்புகள்</w:t>
      </w:r>
      <w:r w:rsidRPr="00130167">
        <w:rPr>
          <w:noProof/>
          <w:color w:val="0000FF"/>
          <w:szCs w:val="19"/>
        </w:rPr>
        <w:t xml:space="preserve">, </w:t>
      </w:r>
      <w:r>
        <w:rPr>
          <w:noProof/>
          <w:color w:val="0000FF"/>
          <w:szCs w:val="19"/>
        </w:rPr>
        <w:t>I</w:t>
      </w:r>
      <w:r w:rsidRPr="00130167">
        <w:rPr>
          <w:noProof/>
          <w:color w:val="0000FF"/>
          <w:szCs w:val="19"/>
        </w:rPr>
        <w:t>, 112-</w:t>
      </w:r>
      <w:r w:rsidRPr="00D33AA6">
        <w:rPr>
          <w:noProof/>
          <w:color w:val="0000FF"/>
          <w:szCs w:val="19"/>
          <w:lang w:val="ru-RU"/>
        </w:rPr>
        <w:t>இல்</w:t>
      </w:r>
      <w:r w:rsidRPr="00130167">
        <w:rPr>
          <w:noProof/>
          <w:color w:val="0000FF"/>
          <w:szCs w:val="19"/>
        </w:rPr>
        <w:t xml:space="preserve">, </w:t>
      </w:r>
      <w:r w:rsidRPr="00D33AA6">
        <w:rPr>
          <w:noProof/>
          <w:color w:val="0000FF"/>
          <w:szCs w:val="19"/>
          <w:lang w:val="ru-RU"/>
        </w:rPr>
        <w:t>ஜூலியனைப்</w:t>
      </w:r>
      <w:r w:rsidRPr="00130167">
        <w:rPr>
          <w:noProof/>
          <w:color w:val="0000FF"/>
          <w:szCs w:val="19"/>
        </w:rPr>
        <w:t xml:space="preserve"> </w:t>
      </w:r>
      <w:r w:rsidRPr="00D33AA6">
        <w:rPr>
          <w:noProof/>
          <w:color w:val="0000FF"/>
          <w:szCs w:val="19"/>
          <w:lang w:val="ru-RU"/>
        </w:rPr>
        <w:t>பற்றிய</w:t>
      </w:r>
      <w:r w:rsidRPr="00130167">
        <w:rPr>
          <w:noProof/>
          <w:color w:val="0000FF"/>
          <w:szCs w:val="19"/>
        </w:rPr>
        <w:t xml:space="preserve"> </w:t>
      </w:r>
      <w:r w:rsidRPr="00D33AA6">
        <w:rPr>
          <w:noProof/>
          <w:color w:val="0000FF"/>
          <w:szCs w:val="19"/>
          <w:lang w:val="ru-RU"/>
        </w:rPr>
        <w:t>பிரசங்கம்</w:t>
      </w:r>
      <w:r w:rsidRPr="00130167">
        <w:rPr>
          <w:noProof/>
          <w:color w:val="0000FF"/>
          <w:szCs w:val="19"/>
        </w:rPr>
        <w:t xml:space="preserve"> 1.</w:t>
      </w:r>
      <w:r w:rsidRPr="00130167">
        <w:rPr>
          <w:noProof/>
          <w:color w:val="000000"/>
          <w:szCs w:val="19"/>
        </w:rPr>
        <w:t xml:space="preserve"> </w:t>
      </w:r>
    </w:p>
  </w:footnote>
  <w:footnote w:id="1544">
    <w:p w14:paraId="4E670A06"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*எபிஸ்ட். அட் கொலோஸ்.*, புத்தகம் II, பிரசங்கம் V</w:t>
      </w:r>
      <w:r w:rsidRPr="00130167">
        <w:rPr>
          <w:noProof/>
          <w:color w:val="0000FF"/>
          <w:szCs w:val="19"/>
        </w:rPr>
        <w:t>.</w:t>
      </w:r>
    </w:p>
  </w:footnote>
  <w:footnote w:id="1545">
    <w:p w14:paraId="61F8793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21"/>
          <w:lang w:val="ru-RU"/>
        </w:rPr>
        <w:t>பிரசங்கம்</w:t>
      </w:r>
      <w:r w:rsidRPr="00130167">
        <w:rPr>
          <w:noProof/>
          <w:color w:val="0000FF"/>
          <w:szCs w:val="21"/>
        </w:rPr>
        <w:t xml:space="preserve"> </w:t>
      </w:r>
      <w:r>
        <w:rPr>
          <w:noProof/>
          <w:color w:val="0000FF"/>
          <w:szCs w:val="21"/>
        </w:rPr>
        <w:t>VIII</w:t>
      </w:r>
      <w:r w:rsidRPr="00130167">
        <w:rPr>
          <w:noProof/>
          <w:color w:val="0000FF"/>
          <w:szCs w:val="21"/>
        </w:rPr>
        <w:t xml:space="preserve">, </w:t>
      </w:r>
      <w:r>
        <w:rPr>
          <w:noProof/>
          <w:color w:val="0000FF"/>
          <w:szCs w:val="21"/>
        </w:rPr>
        <w:t>II</w:t>
      </w:r>
      <w:r w:rsidRPr="00130167">
        <w:rPr>
          <w:noProof/>
          <w:color w:val="0000FF"/>
          <w:szCs w:val="21"/>
        </w:rPr>
        <w:t xml:space="preserve">. 4, </w:t>
      </w:r>
      <w:r w:rsidRPr="00AD2600">
        <w:rPr>
          <w:noProof/>
          <w:color w:val="0000FF"/>
          <w:szCs w:val="21"/>
          <w:lang w:val="ru-RU"/>
        </w:rPr>
        <w:t>பக்</w:t>
      </w:r>
      <w:r w:rsidRPr="00130167">
        <w:rPr>
          <w:noProof/>
          <w:color w:val="0000FF"/>
          <w:szCs w:val="21"/>
        </w:rPr>
        <w:t xml:space="preserve">. 146, </w:t>
      </w:r>
      <w:r w:rsidRPr="00AD2600">
        <w:rPr>
          <w:noProof/>
          <w:color w:val="0000FF"/>
          <w:szCs w:val="21"/>
          <w:lang w:val="ru-RU"/>
        </w:rPr>
        <w:t>ரஷ்ய</w:t>
      </w:r>
      <w:r w:rsidRPr="00130167">
        <w:rPr>
          <w:noProof/>
          <w:color w:val="0000FF"/>
          <w:szCs w:val="21"/>
        </w:rPr>
        <w:t xml:space="preserve"> </w:t>
      </w:r>
      <w:r w:rsidRPr="00AD2600">
        <w:rPr>
          <w:noProof/>
          <w:color w:val="0000FF"/>
          <w:szCs w:val="21"/>
          <w:lang w:val="ru-RU"/>
        </w:rPr>
        <w:t>மொழிபெயர்ப்பில்</w:t>
      </w:r>
      <w:r w:rsidRPr="00130167">
        <w:rPr>
          <w:noProof/>
          <w:color w:val="0000FF"/>
          <w:szCs w:val="21"/>
        </w:rPr>
        <w:t>.</w:t>
      </w:r>
    </w:p>
  </w:footnote>
  <w:footnote w:id="1546">
    <w:p w14:paraId="1450436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21"/>
          <w:lang w:val="ru-RU"/>
        </w:rPr>
        <w:t>புனிதத்</w:t>
      </w:r>
      <w:r w:rsidRPr="00130167">
        <w:rPr>
          <w:noProof/>
          <w:color w:val="0000FF"/>
          <w:szCs w:val="21"/>
        </w:rPr>
        <w:t xml:space="preserve"> </w:t>
      </w:r>
      <w:r w:rsidRPr="00AD2600">
        <w:rPr>
          <w:noProof/>
          <w:color w:val="0000FF"/>
          <w:szCs w:val="21"/>
          <w:lang w:val="ru-RU"/>
        </w:rPr>
        <w:t>தந்தையர்களின்</w:t>
      </w:r>
      <w:r w:rsidRPr="00130167">
        <w:rPr>
          <w:noProof/>
          <w:color w:val="0000FF"/>
          <w:szCs w:val="21"/>
        </w:rPr>
        <w:t xml:space="preserve"> </w:t>
      </w:r>
      <w:r w:rsidRPr="00AD2600">
        <w:rPr>
          <w:noProof/>
          <w:color w:val="0000FF"/>
          <w:szCs w:val="21"/>
          <w:lang w:val="ru-RU"/>
        </w:rPr>
        <w:t>படைப்புகள்</w:t>
      </w:r>
      <w:r w:rsidRPr="00130167">
        <w:rPr>
          <w:noProof/>
          <w:color w:val="0000FF"/>
          <w:szCs w:val="21"/>
        </w:rPr>
        <w:t xml:space="preserve">, </w:t>
      </w:r>
      <w:r>
        <w:rPr>
          <w:noProof/>
          <w:color w:val="0000FF"/>
          <w:szCs w:val="21"/>
        </w:rPr>
        <w:t>XII</w:t>
      </w:r>
      <w:r w:rsidRPr="00130167">
        <w:rPr>
          <w:noProof/>
          <w:color w:val="0000FF"/>
          <w:szCs w:val="21"/>
        </w:rPr>
        <w:t>, 216-</w:t>
      </w:r>
      <w:r w:rsidRPr="00AD2600">
        <w:rPr>
          <w:noProof/>
          <w:color w:val="0000FF"/>
          <w:szCs w:val="21"/>
          <w:lang w:val="ru-RU"/>
        </w:rPr>
        <w:t>இல்</w:t>
      </w:r>
      <w:r w:rsidRPr="00130167">
        <w:rPr>
          <w:noProof/>
          <w:color w:val="0000FF"/>
          <w:szCs w:val="21"/>
        </w:rPr>
        <w:t xml:space="preserve">, </w:t>
      </w:r>
      <w:r w:rsidRPr="00AD2600">
        <w:rPr>
          <w:noProof/>
          <w:color w:val="0000FF"/>
          <w:szCs w:val="21"/>
          <w:lang w:val="ru-RU"/>
        </w:rPr>
        <w:t>சுய</w:t>
      </w:r>
      <w:r w:rsidRPr="00130167">
        <w:rPr>
          <w:noProof/>
          <w:color w:val="0000FF"/>
          <w:szCs w:val="21"/>
        </w:rPr>
        <w:t>-</w:t>
      </w:r>
      <w:r w:rsidRPr="00AD2600">
        <w:rPr>
          <w:noProof/>
          <w:color w:val="0000FF"/>
          <w:szCs w:val="21"/>
          <w:lang w:val="ru-RU"/>
        </w:rPr>
        <w:t>கண்டனமும்</w:t>
      </w:r>
      <w:r w:rsidRPr="00130167">
        <w:rPr>
          <w:noProof/>
          <w:color w:val="0000FF"/>
          <w:szCs w:val="21"/>
        </w:rPr>
        <w:t xml:space="preserve"> </w:t>
      </w:r>
      <w:r w:rsidRPr="00AD2600">
        <w:rPr>
          <w:noProof/>
          <w:color w:val="0000FF"/>
          <w:szCs w:val="21"/>
          <w:lang w:val="ru-RU"/>
        </w:rPr>
        <w:t>அறிக்கையும்</w:t>
      </w:r>
      <w:r w:rsidRPr="00130167">
        <w:rPr>
          <w:noProof/>
          <w:color w:val="0000FF"/>
          <w:szCs w:val="21"/>
        </w:rPr>
        <w:t>.</w:t>
      </w:r>
    </w:p>
  </w:footnote>
  <w:footnote w:id="1547">
    <w:p w14:paraId="66366D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இறைவனுடைய திருவருள் பற்றி, சொற்பொழிவு 1, தொகுதி VI, பக்கம் 325.</w:t>
      </w:r>
    </w:p>
  </w:footnote>
  <w:footnote w:id="1548">
    <w:p w14:paraId="51232C8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II, ப. 26, i. 3.</w:t>
      </w:r>
    </w:p>
  </w:footnote>
  <w:footnote w:id="1549">
    <w:p w14:paraId="4D71242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மரணத்தினரின் உயிர்த்தெழுதல், ப. 56, பதிப்பு 1559.</w:t>
      </w:r>
    </w:p>
  </w:footnote>
  <w:footnote w:id="1550">
    <w:p w14:paraId="088564A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ஸ்ட்ரோம். 1, அத்தியாயம் II; ஒப்பிடுக IV, அத்தியாயம் 6, 12.</w:t>
      </w:r>
    </w:p>
  </w:footnote>
  <w:footnote w:id="1551">
    <w:p w14:paraId="00725A9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எபிஸ்ட். புத்தகம் I, திருமுகம் 3.</w:t>
      </w:r>
    </w:p>
  </w:footnote>
  <w:footnote w:id="1552">
    <w:p w14:paraId="3E0B28FA"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லிப். தேசவ்ர். XXII</w:t>
      </w:r>
      <w:r w:rsidRPr="00130167">
        <w:rPr>
          <w:noProof/>
          <w:color w:val="0000FF"/>
          <w:szCs w:val="18"/>
        </w:rPr>
        <w:t xml:space="preserve">, </w:t>
      </w:r>
      <w:r>
        <w:rPr>
          <w:noProof/>
          <w:color w:val="0000FF"/>
          <w:szCs w:val="18"/>
        </w:rPr>
        <w:t>ப</w:t>
      </w:r>
      <w:r w:rsidRPr="00130167">
        <w:rPr>
          <w:noProof/>
          <w:color w:val="0000FF"/>
          <w:szCs w:val="18"/>
        </w:rPr>
        <w:t xml:space="preserve">. 306. </w:t>
      </w:r>
      <w:r w:rsidRPr="00AD2600">
        <w:rPr>
          <w:noProof/>
          <w:color w:val="0000FF"/>
          <w:szCs w:val="18"/>
          <w:lang w:val="ru-RU"/>
        </w:rPr>
        <w:t>பின்வருபவர்களின்</w:t>
      </w:r>
      <w:r w:rsidRPr="00130167">
        <w:rPr>
          <w:noProof/>
          <w:color w:val="0000FF"/>
          <w:szCs w:val="18"/>
        </w:rPr>
        <w:t xml:space="preserve"> </w:t>
      </w:r>
      <w:r w:rsidRPr="00AD2600">
        <w:rPr>
          <w:noProof/>
          <w:color w:val="0000FF"/>
          <w:szCs w:val="18"/>
          <w:lang w:val="ru-RU"/>
        </w:rPr>
        <w:t>வார்த்தைகளும்</w:t>
      </w:r>
      <w:r w:rsidRPr="00130167">
        <w:rPr>
          <w:noProof/>
          <w:color w:val="0000FF"/>
          <w:szCs w:val="18"/>
        </w:rPr>
        <w:t xml:space="preserve"> </w:t>
      </w:r>
      <w:r w:rsidRPr="00AD2600">
        <w:rPr>
          <w:noProof/>
          <w:color w:val="0000FF"/>
          <w:szCs w:val="18"/>
          <w:lang w:val="ru-RU"/>
        </w:rPr>
        <w:t>குறிப்பிடத்தக்கவை</w:t>
      </w:r>
      <w:r w:rsidRPr="00130167">
        <w:rPr>
          <w:noProof/>
          <w:color w:val="0000FF"/>
          <w:szCs w:val="18"/>
        </w:rPr>
        <w:t>: (</w:t>
      </w:r>
      <w:r w:rsidRPr="00AD2600">
        <w:rPr>
          <w:noProof/>
          <w:color w:val="0000FF"/>
          <w:szCs w:val="18"/>
          <w:lang w:val="ru-RU"/>
        </w:rPr>
        <w:t>அ</w:t>
      </w:r>
      <w:r w:rsidRPr="00130167">
        <w:rPr>
          <w:noProof/>
          <w:color w:val="0000FF"/>
          <w:szCs w:val="18"/>
        </w:rPr>
        <w:t xml:space="preserve">) </w:t>
      </w:r>
      <w:r w:rsidRPr="00AD2600">
        <w:rPr>
          <w:i/>
          <w:iCs/>
          <w:noProof/>
          <w:color w:val="0000FF"/>
          <w:szCs w:val="18"/>
          <w:lang w:val="ru-RU"/>
        </w:rPr>
        <w:t>பேறு</w:t>
      </w:r>
      <w:r w:rsidRPr="00130167">
        <w:rPr>
          <w:i/>
          <w:iCs/>
          <w:noProof/>
          <w:color w:val="0000FF"/>
          <w:szCs w:val="18"/>
        </w:rPr>
        <w:t xml:space="preserve"> </w:t>
      </w:r>
      <w:r w:rsidRPr="00AD2600">
        <w:rPr>
          <w:i/>
          <w:iCs/>
          <w:noProof/>
          <w:color w:val="0000FF"/>
          <w:szCs w:val="18"/>
          <w:lang w:val="ru-RU"/>
        </w:rPr>
        <w:t>பெற்ற</w:t>
      </w:r>
      <w:r w:rsidRPr="00130167">
        <w:rPr>
          <w:i/>
          <w:iCs/>
          <w:noProof/>
          <w:color w:val="0000FF"/>
          <w:szCs w:val="18"/>
        </w:rPr>
        <w:t xml:space="preserve"> </w:t>
      </w:r>
      <w:r>
        <w:rPr>
          <w:i/>
          <w:iCs/>
          <w:noProof/>
          <w:color w:val="0000FF"/>
          <w:szCs w:val="18"/>
        </w:rPr>
        <w:t xml:space="preserve">அகஸ்டின்: </w:t>
      </w:r>
      <w:r>
        <w:rPr>
          <w:noProof/>
          <w:color w:val="0000FF"/>
          <w:szCs w:val="18"/>
        </w:rPr>
        <w:t xml:space="preserve">'யார் (கடவுள்) வானங்களையும் பூமியையும் மட்டுமல்ல, தேவதையையும் மனிதனையும் மட்டுமல்ல, மிகச் சிறிய மற்றும் மிகவும் இழிவான உயிரினத்தின் உள்ளுறுப்புகளைக் கூட, ஒரு பறவையின் இறகு, ஒரு புல்லின் மலர், ஒரு மரத்தின் இலை ஆகியவற்றையும் கூட, அவற்றின் பாகங்களின் சரியான ஒழுங்கமைப்பு மற்றும் ஒருவிதமான அமைதி இல்லாமல் விட்டுவிடுவதில்லை…' (De civit. Dei V, c. 11); b) </w:t>
      </w:r>
      <w:r>
        <w:rPr>
          <w:i/>
          <w:iCs/>
          <w:noProof/>
          <w:color w:val="0000FF"/>
          <w:szCs w:val="18"/>
        </w:rPr>
        <w:t xml:space="preserve">கிரிகோரி மகான்: </w:t>
      </w:r>
      <w:r>
        <w:rPr>
          <w:noProof/>
          <w:color w:val="0000FF"/>
          <w:szCs w:val="18"/>
        </w:rPr>
        <w:t>'உயர்ந்தவற்றை ஆள்பவர் தாழ்ந்தவற்றையும் புறக்கணிக்க மாட்டார், ஏனெனில் அவர் மிகப் பெரியவற்றில் மிகவும் அர்ப்பணிப்புடன் இருக்கும்போது, இந்த ஆட்சியின் அதே அக்கறை சிறியவற்றிற்கு நீள்வதிலிருந்து தடுக்கப்படுவதில்லை; ஏனெனில் அவர் எல்லா இடங்களிலும் இருக்கிறார், எல்லா இடங்களிலும் ஒரே மாதிரியாக இருக்கிறார், தமக்கு மாறான விஷயங்களிலும் தம்மைப் போலவே இருக்கிறார்; எனவே அவர் எல்லா இடங்களிலும் வியாபித்து, எந்தவொரு குறிப்பிட்ட இடத்திற்கும் கட்டுப்படாமலும், பல்வேறு விஷயங்களில் கவனம் செலுத்துவதால் மாறாமலும், எல்லாப் பொருட்களையும் கவனிக்கிறார் மற்றும் ஒழுங்கமைக்கிறார் (புத்தகம் XXVII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18, </w:t>
      </w:r>
      <w:r>
        <w:rPr>
          <w:noProof/>
          <w:color w:val="0000FF"/>
          <w:szCs w:val="18"/>
        </w:rPr>
        <w:t>யோபு</w:t>
      </w:r>
      <w:r w:rsidRPr="00130167">
        <w:rPr>
          <w:noProof/>
          <w:color w:val="0000FF"/>
          <w:szCs w:val="18"/>
        </w:rPr>
        <w:t xml:space="preserve"> 37 </w:t>
      </w:r>
      <w:r w:rsidRPr="00AD2600">
        <w:rPr>
          <w:noProof/>
          <w:color w:val="0000FF"/>
          <w:szCs w:val="18"/>
          <w:lang w:val="ru-RU"/>
        </w:rPr>
        <w:t>ஆம்</w:t>
      </w:r>
      <w:r>
        <w:rPr>
          <w:noProof/>
          <w:color w:val="0000FF"/>
          <w:szCs w:val="18"/>
        </w:rPr>
        <w:t xml:space="preserve"> அதிகாரத்திற்கான குறிப்பு</w:t>
      </w:r>
      <w:r w:rsidRPr="00130167">
        <w:rPr>
          <w:noProof/>
          <w:color w:val="0000FF"/>
          <w:szCs w:val="18"/>
        </w:rPr>
        <w:t xml:space="preserve"> 35).</w:t>
      </w:r>
    </w:p>
  </w:footnote>
  <w:footnote w:id="1553">
    <w:p w14:paraId="4D2FE6E5"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இரண்டு</w:t>
      </w:r>
      <w:r w:rsidRPr="00130167">
        <w:rPr>
          <w:noProof/>
          <w:color w:val="0000FF"/>
          <w:szCs w:val="19"/>
        </w:rPr>
        <w:t xml:space="preserve"> </w:t>
      </w:r>
      <w:r w:rsidRPr="00AD2600">
        <w:rPr>
          <w:noProof/>
          <w:color w:val="0000FF"/>
          <w:szCs w:val="19"/>
          <w:lang w:val="ru-RU"/>
        </w:rPr>
        <w:t>விதமான</w:t>
      </w:r>
      <w:r w:rsidRPr="00130167">
        <w:rPr>
          <w:noProof/>
          <w:color w:val="0000FF"/>
          <w:szCs w:val="19"/>
        </w:rPr>
        <w:t xml:space="preserve"> </w:t>
      </w:r>
      <w:r w:rsidRPr="00AD2600">
        <w:rPr>
          <w:noProof/>
          <w:color w:val="0000FF"/>
          <w:szCs w:val="19"/>
          <w:lang w:val="ru-RU"/>
        </w:rPr>
        <w:t>இறைப்பராமரிப்பின்</w:t>
      </w:r>
      <w:r w:rsidRPr="00130167">
        <w:rPr>
          <w:noProof/>
          <w:color w:val="0000FF"/>
          <w:szCs w:val="19"/>
        </w:rPr>
        <w:t xml:space="preserve"> </w:t>
      </w:r>
      <w:r w:rsidRPr="00AD2600">
        <w:rPr>
          <w:noProof/>
          <w:color w:val="0000FF"/>
          <w:szCs w:val="19"/>
          <w:lang w:val="ru-RU"/>
        </w:rPr>
        <w:t>தன்மை</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மிக</w:t>
      </w:r>
      <w:r w:rsidRPr="00130167">
        <w:rPr>
          <w:noProof/>
          <w:color w:val="0000FF"/>
          <w:szCs w:val="19"/>
        </w:rPr>
        <w:t xml:space="preserve"> </w:t>
      </w:r>
      <w:r w:rsidRPr="00AD2600">
        <w:rPr>
          <w:noProof/>
          <w:color w:val="0000FF"/>
          <w:szCs w:val="19"/>
          <w:lang w:val="ru-RU"/>
        </w:rPr>
        <w:t>நுட்பமான</w:t>
      </w:r>
      <w:r w:rsidRPr="00130167">
        <w:rPr>
          <w:noProof/>
          <w:color w:val="0000FF"/>
          <w:szCs w:val="19"/>
        </w:rPr>
        <w:t xml:space="preserve"> </w:t>
      </w:r>
      <w:r w:rsidRPr="00AD2600">
        <w:rPr>
          <w:noProof/>
          <w:color w:val="0000FF"/>
          <w:szCs w:val="19"/>
          <w:lang w:val="ru-RU"/>
        </w:rPr>
        <w:t>சிந்தனைகள்</w:t>
      </w:r>
      <w:r w:rsidRPr="00130167">
        <w:rPr>
          <w:noProof/>
          <w:color w:val="0000FF"/>
          <w:szCs w:val="19"/>
        </w:rPr>
        <w:t xml:space="preserve">, </w:t>
      </w:r>
      <w:r w:rsidRPr="00AD2600">
        <w:rPr>
          <w:noProof/>
          <w:color w:val="0000FF"/>
          <w:szCs w:val="19"/>
          <w:lang w:val="ru-RU"/>
        </w:rPr>
        <w:t>எங்களால்</w:t>
      </w:r>
      <w:r w:rsidRPr="00130167">
        <w:rPr>
          <w:noProof/>
          <w:color w:val="0000FF"/>
          <w:szCs w:val="19"/>
        </w:rPr>
        <w:t xml:space="preserve"> </w:t>
      </w:r>
      <w:r w:rsidRPr="00AD2600">
        <w:rPr>
          <w:noProof/>
          <w:color w:val="0000FF"/>
          <w:szCs w:val="19"/>
          <w:lang w:val="ru-RU"/>
        </w:rPr>
        <w:t>குறிப்பிடப்பட்டபடி</w:t>
      </w:r>
      <w:r w:rsidRPr="00130167">
        <w:rPr>
          <w:noProof/>
          <w:color w:val="0000FF"/>
          <w:szCs w:val="19"/>
        </w:rPr>
        <w:t xml:space="preserve">, </w:t>
      </w:r>
      <w:r w:rsidRPr="00AD2600">
        <w:rPr>
          <w:i/>
          <w:iCs/>
          <w:noProof/>
          <w:color w:val="0000FF"/>
          <w:szCs w:val="19"/>
          <w:lang w:val="ru-RU"/>
        </w:rPr>
        <w:t>பேறுபெற்ற</w:t>
      </w:r>
      <w:r w:rsidRPr="00130167">
        <w:rPr>
          <w:i/>
          <w:iCs/>
          <w:noProof/>
          <w:color w:val="0000FF"/>
          <w:szCs w:val="19"/>
        </w:rPr>
        <w:t xml:space="preserve"> </w:t>
      </w:r>
      <w:r>
        <w:rPr>
          <w:i/>
          <w:iCs/>
          <w:noProof/>
          <w:color w:val="0000FF"/>
          <w:szCs w:val="19"/>
        </w:rPr>
        <w:t>தியோடோரெட்டின்</w:t>
      </w:r>
      <w:r w:rsidRPr="00130167">
        <w:rPr>
          <w:i/>
          <w:iCs/>
          <w:noProof/>
          <w:color w:val="0000FF"/>
          <w:szCs w:val="19"/>
        </w:rPr>
        <w:t xml:space="preserve"> </w:t>
      </w:r>
      <w:r w:rsidRPr="00AD2600">
        <w:rPr>
          <w:i/>
          <w:iCs/>
          <w:noProof/>
          <w:color w:val="0000FF"/>
          <w:szCs w:val="19"/>
          <w:lang w:val="ru-RU"/>
        </w:rPr>
        <w:t>படைப்புகளிலும்</w:t>
      </w:r>
      <w:r w:rsidRPr="00130167">
        <w:rPr>
          <w:i/>
          <w:iCs/>
          <w:noProof/>
          <w:color w:val="0000FF"/>
          <w:szCs w:val="19"/>
        </w:rPr>
        <w:t xml:space="preserve"> </w:t>
      </w:r>
      <w:r>
        <w:rPr>
          <w:noProof/>
          <w:color w:val="0000FF"/>
          <w:szCs w:val="19"/>
        </w:rPr>
        <w:t xml:space="preserve">(De Provid. Orat. II, ப. 38, Morel. பதிப்பு) மற்றும் </w:t>
      </w:r>
      <w:r>
        <w:rPr>
          <w:i/>
          <w:iCs/>
          <w:noProof/>
          <w:color w:val="0000FF"/>
          <w:szCs w:val="19"/>
        </w:rPr>
        <w:t xml:space="preserve">நெமெசியஸின் படைப்புகளிலும் </w:t>
      </w:r>
      <w:r>
        <w:rPr>
          <w:noProof/>
          <w:color w:val="0000FF"/>
          <w:szCs w:val="19"/>
        </w:rPr>
        <w:t xml:space="preserve">(De natur. hom. c. 44) </w:t>
      </w:r>
      <w:r w:rsidRPr="00AD2600">
        <w:rPr>
          <w:noProof/>
          <w:color w:val="0000FF"/>
          <w:szCs w:val="19"/>
          <w:lang w:val="ru-RU"/>
        </w:rPr>
        <w:t>காணப்படுகின்றன</w:t>
      </w:r>
      <w:r>
        <w:rPr>
          <w:noProof/>
          <w:color w:val="0000FF"/>
          <w:szCs w:val="19"/>
        </w:rPr>
        <w:t>.</w:t>
      </w:r>
    </w:p>
  </w:footnote>
  <w:footnote w:id="1554">
    <w:p w14:paraId="41B9CFF5" w14:textId="77777777" w:rsidR="00B33396" w:rsidRPr="00130167"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 xml:space="preserve">பிளேட்டோ, </w:t>
      </w:r>
      <w:r>
        <w:rPr>
          <w:noProof/>
          <w:color w:val="0000FF"/>
          <w:szCs w:val="19"/>
        </w:rPr>
        <w:t>*டே லெகிபஸ்* X; அரிஸ்டாட்டில் எழுதிய *டே இன்டர்பிரெடேஷன்* நூலில்</w:t>
      </w:r>
      <w:r>
        <w:rPr>
          <w:i/>
          <w:iCs/>
          <w:noProof/>
          <w:color w:val="0000FF"/>
          <w:szCs w:val="19"/>
        </w:rPr>
        <w:t xml:space="preserve"> அம்மோன்</w:t>
      </w:r>
      <w:r>
        <w:rPr>
          <w:noProof/>
          <w:color w:val="0000FF"/>
          <w:szCs w:val="19"/>
        </w:rPr>
        <w:t xml:space="preserve">, ப. 12, </w:t>
      </w:r>
      <w:r>
        <w:rPr>
          <w:i/>
          <w:iCs/>
          <w:noProof/>
          <w:color w:val="0000FF"/>
          <w:szCs w:val="19"/>
        </w:rPr>
        <w:t>அல்சி</w:t>
      </w:r>
      <w:r>
        <w:rPr>
          <w:noProof/>
          <w:color w:val="0000FF"/>
          <w:szCs w:val="19"/>
        </w:rPr>
        <w:t xml:space="preserve"> பதிப்பு</w:t>
      </w:r>
      <w:r w:rsidRPr="00130167">
        <w:rPr>
          <w:i/>
          <w:iCs/>
          <w:noProof/>
          <w:color w:val="0000FF"/>
          <w:szCs w:val="19"/>
        </w:rPr>
        <w:t xml:space="preserve">; </w:t>
      </w:r>
      <w:r>
        <w:rPr>
          <w:i/>
          <w:iCs/>
          <w:noProof/>
          <w:color w:val="0000FF"/>
          <w:szCs w:val="19"/>
        </w:rPr>
        <w:t>ப்ளோட்டினஸ்</w:t>
      </w:r>
      <w:r>
        <w:rPr>
          <w:noProof/>
          <w:color w:val="0000FF"/>
          <w:szCs w:val="19"/>
        </w:rPr>
        <w:t xml:space="preserve">, </w:t>
      </w:r>
      <w:r w:rsidRPr="00130167">
        <w:rPr>
          <w:noProof/>
          <w:color w:val="0000FF"/>
          <w:szCs w:val="19"/>
        </w:rPr>
        <w:t>*</w:t>
      </w:r>
      <w:r w:rsidRPr="00AD2600">
        <w:rPr>
          <w:noProof/>
          <w:color w:val="0000FF"/>
          <w:szCs w:val="19"/>
          <w:lang w:val="ru-RU"/>
        </w:rPr>
        <w:t>என்னேட்ஸ்</w:t>
      </w:r>
      <w:r w:rsidRPr="00130167">
        <w:rPr>
          <w:noProof/>
          <w:color w:val="0000FF"/>
          <w:szCs w:val="19"/>
        </w:rPr>
        <w:t xml:space="preserve">* </w:t>
      </w:r>
      <w:r>
        <w:rPr>
          <w:noProof/>
          <w:color w:val="0000FF"/>
          <w:szCs w:val="19"/>
        </w:rPr>
        <w:t>IV</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8, </w:t>
      </w:r>
      <w:r w:rsidRPr="00AD2600">
        <w:rPr>
          <w:noProof/>
          <w:color w:val="0000FF"/>
          <w:szCs w:val="19"/>
          <w:lang w:val="ru-RU"/>
        </w:rPr>
        <w:t>அத்தியாயம்</w:t>
      </w:r>
      <w:r w:rsidRPr="00130167">
        <w:rPr>
          <w:noProof/>
          <w:color w:val="0000FF"/>
          <w:szCs w:val="19"/>
        </w:rPr>
        <w:t xml:space="preserve"> 2.</w:t>
      </w:r>
    </w:p>
  </w:footnote>
  <w:footnote w:id="1555">
    <w:p w14:paraId="106BD20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அதேபோல்</w:t>
      </w:r>
      <w:r w:rsidRPr="00130167">
        <w:rPr>
          <w:noProof/>
          <w:color w:val="0000FF"/>
          <w:szCs w:val="19"/>
        </w:rPr>
        <w:t xml:space="preserve">, </w:t>
      </w:r>
      <w:r w:rsidRPr="00AD2600">
        <w:rPr>
          <w:noProof/>
          <w:color w:val="0000FF"/>
          <w:szCs w:val="19"/>
          <w:lang w:val="ru-RU"/>
        </w:rPr>
        <w:t>வழிபாட்டு</w:t>
      </w:r>
      <w:r w:rsidRPr="00130167">
        <w:rPr>
          <w:noProof/>
          <w:color w:val="0000FF"/>
          <w:szCs w:val="19"/>
        </w:rPr>
        <w:t xml:space="preserve"> </w:t>
      </w:r>
      <w:r w:rsidRPr="00AD2600">
        <w:rPr>
          <w:noProof/>
          <w:color w:val="0000FF"/>
          <w:szCs w:val="19"/>
          <w:lang w:val="ru-RU"/>
        </w:rPr>
        <w:t>நூல்களில்</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இறைப்பராமரிப்புப்</w:t>
      </w:r>
      <w:r w:rsidRPr="00130167">
        <w:rPr>
          <w:noProof/>
          <w:color w:val="0000FF"/>
          <w:szCs w:val="19"/>
        </w:rPr>
        <w:t xml:space="preserve"> </w:t>
      </w:r>
      <w:r w:rsidRPr="00AD2600">
        <w:rPr>
          <w:noProof/>
          <w:color w:val="0000FF"/>
          <w:szCs w:val="19"/>
          <w:lang w:val="ru-RU"/>
        </w:rPr>
        <w:t>பணியைக்</w:t>
      </w:r>
      <w:r w:rsidRPr="00130167">
        <w:rPr>
          <w:noProof/>
          <w:color w:val="0000FF"/>
          <w:szCs w:val="19"/>
        </w:rPr>
        <w:t xml:space="preserve"> </w:t>
      </w:r>
      <w:r w:rsidRPr="00AD2600">
        <w:rPr>
          <w:noProof/>
          <w:color w:val="0000FF"/>
          <w:szCs w:val="19"/>
          <w:lang w:val="ru-RU"/>
        </w:rPr>
        <w:t>கூறுகிறது</w:t>
      </w:r>
      <w:r w:rsidRPr="00130167">
        <w:rPr>
          <w:noProof/>
          <w:color w:val="0000FF"/>
          <w:szCs w:val="19"/>
        </w:rPr>
        <w:t>: (</w:t>
      </w:r>
      <w:r w:rsidRPr="00AD2600">
        <w:rPr>
          <w:noProof/>
          <w:color w:val="0000FF"/>
          <w:szCs w:val="19"/>
          <w:lang w:val="ru-RU"/>
        </w:rPr>
        <w:t>அ</w:t>
      </w:r>
      <w:r w:rsidRPr="00130167">
        <w:rPr>
          <w:noProof/>
          <w:color w:val="0000FF"/>
          <w:szCs w:val="19"/>
        </w:rPr>
        <w:t xml:space="preserve">) </w:t>
      </w:r>
      <w:r w:rsidRPr="00AD2600">
        <w:rPr>
          <w:i/>
          <w:iCs/>
          <w:noProof/>
          <w:color w:val="0000FF"/>
          <w:szCs w:val="19"/>
          <w:lang w:val="ru-RU"/>
        </w:rPr>
        <w:t>பிதாவாகிய</w:t>
      </w:r>
      <w:r w:rsidRPr="00130167">
        <w:rPr>
          <w:i/>
          <w:iCs/>
          <w:noProof/>
          <w:color w:val="0000FF"/>
          <w:szCs w:val="19"/>
        </w:rPr>
        <w:t xml:space="preserve"> </w:t>
      </w:r>
      <w:r w:rsidRPr="00AD2600">
        <w:rPr>
          <w:i/>
          <w:iCs/>
          <w:noProof/>
          <w:color w:val="0000FF"/>
          <w:szCs w:val="19"/>
          <w:lang w:val="ru-RU"/>
        </w:rPr>
        <w:t>கடவுளுக்கு</w:t>
      </w:r>
      <w:r w:rsidRPr="00130167">
        <w:rPr>
          <w:i/>
          <w:iCs/>
          <w:noProof/>
          <w:color w:val="0000FF"/>
          <w:szCs w:val="19"/>
        </w:rPr>
        <w:t xml:space="preserve">: </w:t>
      </w:r>
      <w:r w:rsidRPr="00130167">
        <w:rPr>
          <w:noProof/>
          <w:color w:val="0000FF"/>
          <w:szCs w:val="19"/>
        </w:rPr>
        <w:t>'</w:t>
      </w:r>
      <w:r w:rsidRPr="00AD2600">
        <w:rPr>
          <w:noProof/>
          <w:color w:val="0000FF"/>
          <w:szCs w:val="19"/>
          <w:lang w:val="ru-RU"/>
        </w:rPr>
        <w:t>ஓ</w:t>
      </w:r>
      <w:r w:rsidRPr="00130167">
        <w:rPr>
          <w:noProof/>
          <w:color w:val="0000FF"/>
          <w:szCs w:val="19"/>
        </w:rPr>
        <w:t xml:space="preserve"> </w:t>
      </w:r>
      <w:r w:rsidRPr="00AD2600">
        <w:rPr>
          <w:noProof/>
          <w:color w:val="0000FF"/>
          <w:szCs w:val="19"/>
          <w:lang w:val="ru-RU"/>
        </w:rPr>
        <w:t>சர்வவல்லமையுள்ள</w:t>
      </w:r>
      <w:r w:rsidRPr="00130167">
        <w:rPr>
          <w:noProof/>
          <w:color w:val="0000FF"/>
          <w:szCs w:val="19"/>
        </w:rPr>
        <w:t xml:space="preserve"> </w:t>
      </w:r>
      <w:r w:rsidRPr="00AD2600">
        <w:rPr>
          <w:noProof/>
          <w:color w:val="0000FF"/>
          <w:szCs w:val="19"/>
          <w:lang w:val="ru-RU"/>
        </w:rPr>
        <w:t>ஆண்டவரே</w:t>
      </w:r>
      <w:r w:rsidRPr="00130167">
        <w:rPr>
          <w:noProof/>
          <w:color w:val="0000FF"/>
          <w:szCs w:val="19"/>
        </w:rPr>
        <w:t xml:space="preserve">, </w:t>
      </w:r>
      <w:r w:rsidRPr="00AD2600">
        <w:rPr>
          <w:noProof/>
          <w:color w:val="0000FF"/>
          <w:szCs w:val="19"/>
          <w:lang w:val="ru-RU"/>
        </w:rPr>
        <w:t>சக்திகளுக்கும்</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மாம்சத்திற்கும்</w:t>
      </w:r>
      <w:r w:rsidRPr="00130167">
        <w:rPr>
          <w:noProof/>
          <w:color w:val="0000FF"/>
          <w:szCs w:val="19"/>
        </w:rPr>
        <w:t xml:space="preserve"> </w:t>
      </w:r>
      <w:r w:rsidRPr="00AD2600">
        <w:rPr>
          <w:noProof/>
          <w:color w:val="0000FF"/>
          <w:szCs w:val="19"/>
          <w:lang w:val="ru-RU"/>
        </w:rPr>
        <w:t>தேவனே</w:t>
      </w:r>
      <w:r w:rsidRPr="00130167">
        <w:rPr>
          <w:noProof/>
          <w:color w:val="0000FF"/>
          <w:szCs w:val="19"/>
        </w:rPr>
        <w:t xml:space="preserve">, </w:t>
      </w:r>
      <w:r w:rsidRPr="00AD2600">
        <w:rPr>
          <w:noProof/>
          <w:color w:val="0000FF"/>
          <w:szCs w:val="19"/>
          <w:lang w:val="ru-RU"/>
        </w:rPr>
        <w:t>உன்னதத்தில்</w:t>
      </w:r>
      <w:r w:rsidRPr="00130167">
        <w:rPr>
          <w:noProof/>
          <w:color w:val="0000FF"/>
          <w:szCs w:val="19"/>
        </w:rPr>
        <w:t xml:space="preserve"> </w:t>
      </w:r>
      <w:r w:rsidRPr="00AD2600">
        <w:rPr>
          <w:noProof/>
          <w:color w:val="0000FF"/>
          <w:szCs w:val="19"/>
          <w:lang w:val="ru-RU"/>
        </w:rPr>
        <w:t>வாசம்செய்து</w:t>
      </w:r>
      <w:r w:rsidRPr="00130167">
        <w:rPr>
          <w:noProof/>
          <w:color w:val="0000FF"/>
          <w:szCs w:val="19"/>
        </w:rPr>
        <w:t xml:space="preserve"> </w:t>
      </w:r>
      <w:r w:rsidRPr="00AD2600">
        <w:rPr>
          <w:noProof/>
          <w:color w:val="0000FF"/>
          <w:szCs w:val="19"/>
          <w:lang w:val="ru-RU"/>
        </w:rPr>
        <w:t>தாழ்மையுள்ளவர்களை</w:t>
      </w:r>
      <w:r w:rsidRPr="00130167">
        <w:rPr>
          <w:noProof/>
          <w:color w:val="0000FF"/>
          <w:szCs w:val="19"/>
        </w:rPr>
        <w:t xml:space="preserve"> </w:t>
      </w:r>
      <w:r w:rsidRPr="00AD2600">
        <w:rPr>
          <w:noProof/>
          <w:color w:val="0000FF"/>
          <w:szCs w:val="19"/>
          <w:lang w:val="ru-RU"/>
        </w:rPr>
        <w:t>நோக்கிப்</w:t>
      </w:r>
      <w:r w:rsidRPr="00130167">
        <w:rPr>
          <w:noProof/>
          <w:color w:val="0000FF"/>
          <w:szCs w:val="19"/>
        </w:rPr>
        <w:t xml:space="preserve"> </w:t>
      </w:r>
      <w:r w:rsidRPr="00AD2600">
        <w:rPr>
          <w:noProof/>
          <w:color w:val="0000FF"/>
          <w:szCs w:val="19"/>
          <w:lang w:val="ru-RU"/>
        </w:rPr>
        <w:t>பார்க்கும்</w:t>
      </w:r>
      <w:r w:rsidRPr="00130167">
        <w:rPr>
          <w:noProof/>
          <w:color w:val="0000FF"/>
          <w:szCs w:val="19"/>
        </w:rPr>
        <w:t xml:space="preserve">, </w:t>
      </w:r>
      <w:r w:rsidRPr="00AD2600">
        <w:rPr>
          <w:noProof/>
          <w:color w:val="0000FF"/>
          <w:szCs w:val="19"/>
          <w:lang w:val="ru-RU"/>
        </w:rPr>
        <w:t>இருதயங்களையும்</w:t>
      </w:r>
      <w:r w:rsidRPr="00130167">
        <w:rPr>
          <w:noProof/>
          <w:color w:val="0000FF"/>
          <w:szCs w:val="19"/>
        </w:rPr>
        <w:t xml:space="preserve"> </w:t>
      </w:r>
      <w:r w:rsidRPr="00AD2600">
        <w:rPr>
          <w:noProof/>
          <w:color w:val="0000FF"/>
          <w:szCs w:val="19"/>
          <w:lang w:val="ru-RU"/>
        </w:rPr>
        <w:t>உள்ளுறைந்திருப்பதையும்</w:t>
      </w:r>
      <w:r w:rsidRPr="00130167">
        <w:rPr>
          <w:noProof/>
          <w:color w:val="0000FF"/>
          <w:szCs w:val="19"/>
        </w:rPr>
        <w:t xml:space="preserve"> </w:t>
      </w:r>
      <w:r w:rsidRPr="00AD2600">
        <w:rPr>
          <w:noProof/>
          <w:color w:val="0000FF"/>
          <w:szCs w:val="19"/>
          <w:lang w:val="ru-RU"/>
        </w:rPr>
        <w:t>சோதிக்கும்</w:t>
      </w:r>
      <w:r w:rsidRPr="00130167">
        <w:rPr>
          <w:noProof/>
          <w:color w:val="0000FF"/>
          <w:szCs w:val="19"/>
        </w:rPr>
        <w:t xml:space="preserve">...; </w:t>
      </w:r>
      <w:r w:rsidRPr="00AD2600">
        <w:rPr>
          <w:noProof/>
          <w:color w:val="0000FF"/>
          <w:szCs w:val="19"/>
          <w:lang w:val="ru-RU"/>
        </w:rPr>
        <w:t>எங்கள்</w:t>
      </w:r>
      <w:r w:rsidRPr="00130167">
        <w:rPr>
          <w:noProof/>
          <w:color w:val="0000FF"/>
          <w:szCs w:val="19"/>
        </w:rPr>
        <w:t xml:space="preserve"> </w:t>
      </w:r>
      <w:r w:rsidRPr="00AD2600">
        <w:rPr>
          <w:noProof/>
          <w:color w:val="0000FF"/>
          <w:szCs w:val="19"/>
          <w:lang w:val="ru-RU"/>
        </w:rPr>
        <w:t>பிரார்த்தனைகளை</w:t>
      </w:r>
      <w:r w:rsidRPr="00130167">
        <w:rPr>
          <w:noProof/>
          <w:color w:val="0000FF"/>
          <w:szCs w:val="19"/>
        </w:rPr>
        <w:t xml:space="preserve"> </w:t>
      </w:r>
      <w:r w:rsidRPr="00AD2600">
        <w:rPr>
          <w:noProof/>
          <w:color w:val="0000FF"/>
          <w:szCs w:val="19"/>
          <w:lang w:val="ru-RU"/>
        </w:rPr>
        <w:t>ஏற்றுக்கொள்ளும்</w:t>
      </w:r>
      <w:r w:rsidRPr="00130167">
        <w:rPr>
          <w:noProof/>
          <w:color w:val="0000FF"/>
          <w:szCs w:val="19"/>
        </w:rPr>
        <w:t>' (</w:t>
      </w:r>
      <w:r w:rsidRPr="00AD2600">
        <w:rPr>
          <w:noProof/>
          <w:color w:val="0000FF"/>
          <w:szCs w:val="19"/>
          <w:lang w:val="ru-RU"/>
        </w:rPr>
        <w:t>கனான்</w:t>
      </w:r>
      <w:r w:rsidRPr="00130167">
        <w:rPr>
          <w:noProof/>
          <w:color w:val="0000FF"/>
          <w:szCs w:val="19"/>
        </w:rPr>
        <w:t xml:space="preserve">, </w:t>
      </w:r>
      <w:r w:rsidRPr="00AD2600">
        <w:rPr>
          <w:noProof/>
          <w:color w:val="0000FF"/>
          <w:szCs w:val="19"/>
          <w:lang w:val="ru-RU"/>
        </w:rPr>
        <w:t>ஃபோல்</w:t>
      </w:r>
      <w:r w:rsidRPr="00130167">
        <w:rPr>
          <w:noProof/>
          <w:color w:val="0000FF"/>
          <w:szCs w:val="19"/>
        </w:rPr>
        <w:t xml:space="preserve">. 5 </w:t>
      </w:r>
      <w:r w:rsidRPr="00AD2600">
        <w:rPr>
          <w:noProof/>
          <w:color w:val="0000FF"/>
          <w:szCs w:val="19"/>
          <w:lang w:val="ru-RU"/>
        </w:rPr>
        <w:t>வெர்சோ</w:t>
      </w:r>
      <w:r w:rsidRPr="00130167">
        <w:rPr>
          <w:noProof/>
          <w:color w:val="0000FF"/>
          <w:szCs w:val="19"/>
        </w:rPr>
        <w:t xml:space="preserve">, </w:t>
      </w:r>
      <w:r w:rsidRPr="00AD2600">
        <w:rPr>
          <w:noProof/>
          <w:color w:val="0000FF"/>
          <w:szCs w:val="19"/>
          <w:lang w:val="ru-RU"/>
        </w:rPr>
        <w:t>மாஸ்கோ</w:t>
      </w:r>
      <w:r w:rsidRPr="00130167">
        <w:rPr>
          <w:noProof/>
          <w:color w:val="0000FF"/>
          <w:szCs w:val="19"/>
        </w:rPr>
        <w:t xml:space="preserve"> 1843); b) </w:t>
      </w:r>
      <w:r w:rsidRPr="00AD2600">
        <w:rPr>
          <w:noProof/>
          <w:color w:val="0000FF"/>
          <w:szCs w:val="19"/>
          <w:lang w:val="ru-RU"/>
        </w:rPr>
        <w:t>மற்றும்</w:t>
      </w:r>
      <w:r w:rsidRPr="00130167">
        <w:rPr>
          <w:noProof/>
          <w:color w:val="0000FF"/>
          <w:szCs w:val="19"/>
        </w:rPr>
        <w:t xml:space="preserve"> </w:t>
      </w:r>
      <w:r w:rsidRPr="00AD2600">
        <w:rPr>
          <w:i/>
          <w:iCs/>
          <w:noProof/>
          <w:color w:val="0000FF"/>
          <w:szCs w:val="19"/>
          <w:lang w:val="ru-RU"/>
        </w:rPr>
        <w:t>இறைவன்</w:t>
      </w:r>
      <w:r w:rsidRPr="00130167">
        <w:rPr>
          <w:i/>
          <w:iCs/>
          <w:noProof/>
          <w:color w:val="0000FF"/>
          <w:szCs w:val="19"/>
        </w:rPr>
        <w:t xml:space="preserve"> </w:t>
      </w:r>
      <w:r w:rsidRPr="00AD2600">
        <w:rPr>
          <w:i/>
          <w:iCs/>
          <w:noProof/>
          <w:color w:val="0000FF"/>
          <w:szCs w:val="19"/>
          <w:lang w:val="ru-RU"/>
        </w:rPr>
        <w:t>மகனுக்கு</w:t>
      </w:r>
      <w:r w:rsidRPr="00130167">
        <w:rPr>
          <w:i/>
          <w:iCs/>
          <w:noProof/>
          <w:color w:val="0000FF"/>
          <w:szCs w:val="19"/>
        </w:rPr>
        <w:t xml:space="preserve">: </w:t>
      </w:r>
      <w:r w:rsidRPr="00130167">
        <w:rPr>
          <w:noProof/>
          <w:color w:val="0000FF"/>
          <w:szCs w:val="19"/>
        </w:rPr>
        <w:t>'</w:t>
      </w:r>
      <w:r w:rsidRPr="00AD2600">
        <w:rPr>
          <w:noProof/>
          <w:color w:val="0000FF"/>
          <w:szCs w:val="19"/>
          <w:lang w:val="ru-RU"/>
        </w:rPr>
        <w:t>உமது</w:t>
      </w:r>
      <w:r w:rsidRPr="00130167">
        <w:rPr>
          <w:noProof/>
          <w:color w:val="0000FF"/>
          <w:szCs w:val="19"/>
        </w:rPr>
        <w:t xml:space="preserve"> </w:t>
      </w:r>
      <w:r w:rsidRPr="00AD2600">
        <w:rPr>
          <w:noProof/>
          <w:color w:val="0000FF"/>
          <w:szCs w:val="19"/>
          <w:lang w:val="ru-RU"/>
        </w:rPr>
        <w:t>சித்தத்தால்</w:t>
      </w:r>
      <w:r w:rsidRPr="00130167">
        <w:rPr>
          <w:noProof/>
          <w:color w:val="0000FF"/>
          <w:szCs w:val="19"/>
        </w:rPr>
        <w:t xml:space="preserve"> </w:t>
      </w:r>
      <w:r w:rsidRPr="00AD2600">
        <w:rPr>
          <w:noProof/>
          <w:color w:val="0000FF"/>
          <w:szCs w:val="19"/>
          <w:lang w:val="ru-RU"/>
        </w:rPr>
        <w:t>அனைத்தையும்</w:t>
      </w:r>
      <w:r w:rsidRPr="00130167">
        <w:rPr>
          <w:noProof/>
          <w:color w:val="0000FF"/>
          <w:szCs w:val="19"/>
        </w:rPr>
        <w:t xml:space="preserve"> </w:t>
      </w:r>
      <w:r w:rsidRPr="00AD2600">
        <w:rPr>
          <w:noProof/>
          <w:color w:val="0000FF"/>
          <w:szCs w:val="19"/>
          <w:lang w:val="ru-RU"/>
        </w:rPr>
        <w:t>தாங்கும்</w:t>
      </w:r>
      <w:r w:rsidRPr="00130167">
        <w:rPr>
          <w:noProof/>
          <w:color w:val="0000FF"/>
          <w:szCs w:val="19"/>
        </w:rPr>
        <w:t xml:space="preserve">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உமது</w:t>
      </w:r>
      <w:r w:rsidRPr="00130167">
        <w:rPr>
          <w:noProof/>
          <w:color w:val="0000FF"/>
          <w:szCs w:val="19"/>
        </w:rPr>
        <w:t xml:space="preserve"> </w:t>
      </w:r>
      <w:r w:rsidRPr="00AD2600">
        <w:rPr>
          <w:noProof/>
          <w:color w:val="0000FF"/>
          <w:szCs w:val="19"/>
          <w:lang w:val="ru-RU"/>
        </w:rPr>
        <w:t>கரங்களில்</w:t>
      </w:r>
      <w:r w:rsidRPr="00130167">
        <w:rPr>
          <w:noProof/>
          <w:color w:val="0000FF"/>
          <w:szCs w:val="19"/>
        </w:rPr>
        <w:t xml:space="preserve"> </w:t>
      </w:r>
      <w:r w:rsidRPr="00AD2600">
        <w:rPr>
          <w:noProof/>
          <w:color w:val="0000FF"/>
          <w:szCs w:val="19"/>
          <w:lang w:val="ru-RU"/>
        </w:rPr>
        <w:t>ஏந்தி</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உமது</w:t>
      </w:r>
      <w:r w:rsidRPr="00130167">
        <w:rPr>
          <w:noProof/>
          <w:color w:val="0000FF"/>
          <w:szCs w:val="19"/>
        </w:rPr>
        <w:t xml:space="preserve"> </w:t>
      </w:r>
      <w:r w:rsidRPr="00AD2600">
        <w:rPr>
          <w:noProof/>
          <w:color w:val="0000FF"/>
          <w:szCs w:val="19"/>
          <w:lang w:val="ru-RU"/>
        </w:rPr>
        <w:t>மகனாக</w:t>
      </w:r>
      <w:r w:rsidRPr="00130167">
        <w:rPr>
          <w:noProof/>
          <w:color w:val="0000FF"/>
          <w:szCs w:val="19"/>
        </w:rPr>
        <w:t xml:space="preserve"> </w:t>
      </w:r>
      <w:r w:rsidRPr="00AD2600">
        <w:rPr>
          <w:noProof/>
          <w:color w:val="0000FF"/>
          <w:szCs w:val="19"/>
          <w:lang w:val="ru-RU"/>
        </w:rPr>
        <w:t>மன்றாடுங்கள்</w:t>
      </w:r>
      <w:r w:rsidRPr="00130167">
        <w:rPr>
          <w:noProof/>
          <w:color w:val="0000FF"/>
          <w:szCs w:val="19"/>
        </w:rPr>
        <w:t>' (</w:t>
      </w:r>
      <w:r w:rsidRPr="00AD2600">
        <w:rPr>
          <w:noProof/>
          <w:color w:val="0000FF"/>
          <w:szCs w:val="19"/>
          <w:lang w:val="ru-RU"/>
        </w:rPr>
        <w:t>பொது</w:t>
      </w:r>
      <w:r w:rsidRPr="00130167">
        <w:rPr>
          <w:noProof/>
          <w:color w:val="0000FF"/>
          <w:szCs w:val="19"/>
        </w:rPr>
        <w:t xml:space="preserve"> </w:t>
      </w:r>
      <w:r w:rsidRPr="00AD2600">
        <w:rPr>
          <w:noProof/>
          <w:color w:val="0000FF"/>
          <w:szCs w:val="19"/>
          <w:lang w:val="ru-RU"/>
        </w:rPr>
        <w:t>வழிபாட்டு</w:t>
      </w:r>
      <w:r w:rsidRPr="00130167">
        <w:rPr>
          <w:noProof/>
          <w:color w:val="0000FF"/>
          <w:szCs w:val="19"/>
        </w:rPr>
        <w:t xml:space="preserve"> </w:t>
      </w:r>
      <w:r w:rsidRPr="00AD2600">
        <w:rPr>
          <w:noProof/>
          <w:color w:val="0000FF"/>
          <w:szCs w:val="19"/>
          <w:lang w:val="ru-RU"/>
        </w:rPr>
        <w:t>முறை</w:t>
      </w:r>
      <w:r w:rsidRPr="00130167">
        <w:rPr>
          <w:noProof/>
          <w:color w:val="0000FF"/>
          <w:szCs w:val="19"/>
        </w:rPr>
        <w:t xml:space="preserve">, </w:t>
      </w:r>
      <w:r w:rsidRPr="00AD2600">
        <w:rPr>
          <w:noProof/>
          <w:color w:val="0000FF"/>
          <w:szCs w:val="19"/>
          <w:lang w:val="ru-RU"/>
        </w:rPr>
        <w:t>ஃபோல்</w:t>
      </w:r>
      <w:r w:rsidRPr="00130167">
        <w:rPr>
          <w:noProof/>
          <w:color w:val="0000FF"/>
          <w:szCs w:val="19"/>
        </w:rPr>
        <w:t xml:space="preserve">. 88, </w:t>
      </w:r>
      <w:r w:rsidRPr="00AD2600">
        <w:rPr>
          <w:noProof/>
          <w:color w:val="0000FF"/>
          <w:szCs w:val="19"/>
          <w:lang w:val="ru-RU"/>
        </w:rPr>
        <w:t>மாஸ்கோ</w:t>
      </w:r>
      <w:r w:rsidRPr="00130167">
        <w:rPr>
          <w:noProof/>
          <w:color w:val="0000FF"/>
          <w:szCs w:val="19"/>
        </w:rPr>
        <w:t xml:space="preserve">, 1834); c) </w:t>
      </w:r>
      <w:r w:rsidRPr="00AD2600">
        <w:rPr>
          <w:noProof/>
          <w:color w:val="0000FF"/>
          <w:szCs w:val="19"/>
          <w:lang w:val="ru-RU"/>
        </w:rPr>
        <w:t>மற்றும்</w:t>
      </w:r>
      <w:r w:rsidRPr="00130167">
        <w:rPr>
          <w:noProof/>
          <w:color w:val="0000FF"/>
          <w:szCs w:val="19"/>
        </w:rPr>
        <w:t xml:space="preserve"> </w:t>
      </w:r>
      <w:r w:rsidRPr="00AD2600">
        <w:rPr>
          <w:i/>
          <w:iCs/>
          <w:noProof/>
          <w:color w:val="0000FF"/>
          <w:szCs w:val="19"/>
          <w:lang w:val="ru-RU"/>
        </w:rPr>
        <w:t>பரிசுத்த</w:t>
      </w:r>
      <w:r w:rsidRPr="00130167">
        <w:rPr>
          <w:i/>
          <w:iCs/>
          <w:noProof/>
          <w:color w:val="0000FF"/>
          <w:szCs w:val="19"/>
        </w:rPr>
        <w:t xml:space="preserve"> </w:t>
      </w:r>
      <w:r w:rsidRPr="00AD2600">
        <w:rPr>
          <w:i/>
          <w:iCs/>
          <w:noProof/>
          <w:color w:val="0000FF"/>
          <w:szCs w:val="19"/>
          <w:lang w:val="ru-RU"/>
        </w:rPr>
        <w:t>ஆவியான</w:t>
      </w:r>
      <w:r w:rsidRPr="00130167">
        <w:rPr>
          <w:i/>
          <w:iCs/>
          <w:noProof/>
          <w:color w:val="0000FF"/>
          <w:szCs w:val="19"/>
        </w:rPr>
        <w:t xml:space="preserve"> </w:t>
      </w:r>
      <w:r w:rsidRPr="00AD2600">
        <w:rPr>
          <w:i/>
          <w:iCs/>
          <w:noProof/>
          <w:color w:val="0000FF"/>
          <w:szCs w:val="19"/>
          <w:lang w:val="ru-RU"/>
        </w:rPr>
        <w:t>கடவுளுக்கு</w:t>
      </w:r>
      <w:r w:rsidRPr="00130167">
        <w:rPr>
          <w:i/>
          <w:iCs/>
          <w:noProof/>
          <w:color w:val="0000FF"/>
          <w:szCs w:val="19"/>
        </w:rPr>
        <w:t xml:space="preserve">: </w:t>
      </w:r>
      <w:r w:rsidRPr="00130167">
        <w:rPr>
          <w:noProof/>
          <w:color w:val="0000FF"/>
          <w:szCs w:val="19"/>
        </w:rPr>
        <w:t>"</w:t>
      </w:r>
      <w:r w:rsidRPr="00AD2600">
        <w:rPr>
          <w:noProof/>
          <w:color w:val="0000FF"/>
          <w:szCs w:val="19"/>
          <w:lang w:val="ru-RU"/>
        </w:rPr>
        <w:t>பிதாவையும்</w:t>
      </w:r>
      <w:r w:rsidRPr="00130167">
        <w:rPr>
          <w:noProof/>
          <w:color w:val="0000FF"/>
          <w:szCs w:val="19"/>
        </w:rPr>
        <w:t xml:space="preserve"> </w:t>
      </w:r>
      <w:r w:rsidRPr="00AD2600">
        <w:rPr>
          <w:noProof/>
          <w:color w:val="0000FF"/>
          <w:szCs w:val="19"/>
          <w:lang w:val="ru-RU"/>
        </w:rPr>
        <w:t>குமாரனையும்</w:t>
      </w:r>
      <w:r w:rsidRPr="00130167">
        <w:rPr>
          <w:noProof/>
          <w:color w:val="0000FF"/>
          <w:szCs w:val="19"/>
        </w:rPr>
        <w:t xml:space="preserve"> </w:t>
      </w:r>
      <w:r w:rsidRPr="00AD2600">
        <w:rPr>
          <w:noProof/>
          <w:color w:val="0000FF"/>
          <w:szCs w:val="19"/>
          <w:lang w:val="ru-RU"/>
        </w:rPr>
        <w:t>நிகரானவராகவும்</w:t>
      </w:r>
      <w:r w:rsidRPr="00130167">
        <w:rPr>
          <w:noProof/>
          <w:color w:val="0000FF"/>
          <w:szCs w:val="19"/>
        </w:rPr>
        <w:t xml:space="preserve">, </w:t>
      </w:r>
      <w:r w:rsidRPr="00AD2600">
        <w:rPr>
          <w:noProof/>
          <w:color w:val="0000FF"/>
          <w:szCs w:val="19"/>
          <w:lang w:val="ru-RU"/>
        </w:rPr>
        <w:t>எவராலே</w:t>
      </w:r>
      <w:r w:rsidRPr="00130167">
        <w:rPr>
          <w:noProof/>
          <w:color w:val="0000FF"/>
          <w:szCs w:val="19"/>
        </w:rPr>
        <w:t xml:space="preserve"> </w:t>
      </w:r>
      <w:r w:rsidRPr="00AD2600">
        <w:rPr>
          <w:noProof/>
          <w:color w:val="0000FF"/>
          <w:szCs w:val="19"/>
          <w:lang w:val="ru-RU"/>
        </w:rPr>
        <w:t>அனைவரும்</w:t>
      </w:r>
      <w:r w:rsidRPr="00130167">
        <w:rPr>
          <w:noProof/>
          <w:color w:val="0000FF"/>
          <w:szCs w:val="19"/>
        </w:rPr>
        <w:t xml:space="preserve"> </w:t>
      </w:r>
      <w:r w:rsidRPr="00AD2600">
        <w:rPr>
          <w:noProof/>
          <w:color w:val="0000FF"/>
          <w:szCs w:val="19"/>
          <w:lang w:val="ru-RU"/>
        </w:rPr>
        <w:t>வாழ்கிறோம்</w:t>
      </w:r>
      <w:r w:rsidRPr="00130167">
        <w:rPr>
          <w:noProof/>
          <w:color w:val="0000FF"/>
          <w:szCs w:val="19"/>
        </w:rPr>
        <w:t xml:space="preserve">, </w:t>
      </w:r>
      <w:r w:rsidRPr="00AD2600">
        <w:rPr>
          <w:noProof/>
          <w:color w:val="0000FF"/>
          <w:szCs w:val="19"/>
          <w:lang w:val="ru-RU"/>
        </w:rPr>
        <w:t>இயங்குகிறோம்</w:t>
      </w:r>
      <w:r w:rsidRPr="00130167">
        <w:rPr>
          <w:noProof/>
          <w:color w:val="0000FF"/>
          <w:szCs w:val="19"/>
        </w:rPr>
        <w:t xml:space="preserve">, </w:t>
      </w:r>
      <w:r w:rsidRPr="00AD2600">
        <w:rPr>
          <w:noProof/>
          <w:color w:val="0000FF"/>
          <w:szCs w:val="19"/>
          <w:lang w:val="ru-RU"/>
        </w:rPr>
        <w:t>இருக்கிறோம்</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பரிசுத்த</w:t>
      </w:r>
      <w:r w:rsidRPr="00130167">
        <w:rPr>
          <w:noProof/>
          <w:color w:val="0000FF"/>
          <w:szCs w:val="19"/>
        </w:rPr>
        <w:t xml:space="preserve"> </w:t>
      </w:r>
      <w:r w:rsidRPr="00AD2600">
        <w:rPr>
          <w:noProof/>
          <w:color w:val="0000FF"/>
          <w:szCs w:val="19"/>
          <w:lang w:val="ru-RU"/>
        </w:rPr>
        <w:t>ஆவிக்கு</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நன்றிகளும்</w:t>
      </w:r>
      <w:r w:rsidRPr="00130167">
        <w:rPr>
          <w:noProof/>
          <w:color w:val="0000FF"/>
          <w:szCs w:val="19"/>
        </w:rPr>
        <w:t xml:space="preserve"> </w:t>
      </w:r>
      <w:r w:rsidRPr="00AD2600">
        <w:rPr>
          <w:noProof/>
          <w:color w:val="0000FF"/>
          <w:szCs w:val="19"/>
          <w:lang w:val="ru-RU"/>
        </w:rPr>
        <w:t>உண்டாவதாக</w:t>
      </w:r>
      <w:r w:rsidRPr="00130167">
        <w:rPr>
          <w:noProof/>
          <w:color w:val="0000FF"/>
          <w:szCs w:val="19"/>
        </w:rPr>
        <w:t>" (</w:t>
      </w:r>
      <w:r w:rsidRPr="00AD2600">
        <w:rPr>
          <w:noProof/>
          <w:color w:val="0000FF"/>
          <w:szCs w:val="19"/>
          <w:lang w:val="ru-RU"/>
        </w:rPr>
        <w:t>ஆக்டோஎக்கோஸ்</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1, </w:t>
      </w:r>
      <w:r w:rsidRPr="00AD2600">
        <w:rPr>
          <w:noProof/>
          <w:color w:val="0000FF"/>
          <w:szCs w:val="19"/>
          <w:lang w:val="ru-RU"/>
        </w:rPr>
        <w:t>தாள்</w:t>
      </w:r>
      <w:r w:rsidRPr="00130167">
        <w:rPr>
          <w:noProof/>
          <w:color w:val="0000FF"/>
          <w:szCs w:val="19"/>
        </w:rPr>
        <w:t xml:space="preserve"> 167, </w:t>
      </w:r>
      <w:r w:rsidRPr="00AD2600">
        <w:rPr>
          <w:noProof/>
          <w:color w:val="0000FF"/>
          <w:szCs w:val="19"/>
          <w:lang w:val="ru-RU"/>
        </w:rPr>
        <w:t>மாஸ்கோ</w:t>
      </w:r>
      <w:r w:rsidRPr="00130167">
        <w:rPr>
          <w:noProof/>
          <w:color w:val="0000FF"/>
          <w:szCs w:val="19"/>
        </w:rPr>
        <w:t>, 1838).</w:t>
      </w:r>
    </w:p>
  </w:footnote>
  <w:footnote w:id="1556">
    <w:p w14:paraId="13644EB3"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6"/>
        </w:rPr>
        <w:t xml:space="preserve">எபிஸ்ட். I, அட் செராப்பியன், </w:t>
      </w:r>
      <w:r w:rsidRPr="00DB370A">
        <w:rPr>
          <w:noProof/>
          <w:color w:val="0000FF"/>
          <w:szCs w:val="16"/>
        </w:rPr>
        <w:t>எண்.</w:t>
      </w:r>
      <w:r>
        <w:rPr>
          <w:noProof/>
          <w:color w:val="0000FF"/>
          <w:szCs w:val="16"/>
        </w:rPr>
        <w:t xml:space="preserve"> 28. மேலும், </w:t>
      </w:r>
      <w:r>
        <w:rPr>
          <w:noProof/>
          <w:color w:val="0000FF"/>
          <w:szCs w:val="16"/>
          <w:lang w:val="el-GR"/>
        </w:rPr>
        <w:t>எண்</w:t>
      </w:r>
      <w:r w:rsidRPr="00130167">
        <w:rPr>
          <w:noProof/>
          <w:color w:val="0000FF"/>
          <w:szCs w:val="16"/>
        </w:rPr>
        <w:t>. 30: '</w:t>
      </w:r>
      <w:r>
        <w:rPr>
          <w:noProof/>
          <w:color w:val="0000FF"/>
          <w:szCs w:val="16"/>
          <w:lang w:val="el-GR"/>
        </w:rPr>
        <w:t>ஆவியானவர்</w:t>
      </w:r>
      <w:r w:rsidRPr="00130167">
        <w:rPr>
          <w:noProof/>
          <w:color w:val="0000FF"/>
          <w:szCs w:val="16"/>
        </w:rPr>
        <w:t xml:space="preserve"> </w:t>
      </w:r>
      <w:r>
        <w:rPr>
          <w:noProof/>
          <w:color w:val="0000FF"/>
          <w:szCs w:val="16"/>
          <w:lang w:val="el-GR"/>
        </w:rPr>
        <w:t>ஒவ்வொருவரையும்</w:t>
      </w:r>
      <w:r w:rsidRPr="00130167">
        <w:rPr>
          <w:noProof/>
          <w:color w:val="0000FF"/>
          <w:szCs w:val="16"/>
        </w:rPr>
        <w:t xml:space="preserve"> </w:t>
      </w:r>
      <w:r>
        <w:rPr>
          <w:noProof/>
          <w:color w:val="0000FF"/>
          <w:szCs w:val="16"/>
          <w:lang w:val="el-GR"/>
        </w:rPr>
        <w:t>பிரிக்கிறார்</w:t>
      </w:r>
      <w:r w:rsidRPr="00130167">
        <w:rPr>
          <w:noProof/>
          <w:color w:val="0000FF"/>
          <w:szCs w:val="16"/>
        </w:rPr>
        <w:t xml:space="preserve">, </w:t>
      </w:r>
      <w:r>
        <w:rPr>
          <w:noProof/>
          <w:color w:val="0000FF"/>
          <w:szCs w:val="16"/>
          <w:lang w:val="el-GR"/>
        </w:rPr>
        <w:t>மேலும்</w:t>
      </w:r>
      <w:r w:rsidRPr="00130167">
        <w:rPr>
          <w:noProof/>
          <w:color w:val="0000FF"/>
          <w:szCs w:val="16"/>
        </w:rPr>
        <w:t xml:space="preserve"> </w:t>
      </w:r>
      <w:r>
        <w:rPr>
          <w:noProof/>
          <w:color w:val="0000FF"/>
          <w:szCs w:val="16"/>
          <w:lang w:val="el-GR"/>
        </w:rPr>
        <w:t>இந்த</w:t>
      </w:r>
      <w:r w:rsidRPr="00130167">
        <w:rPr>
          <w:noProof/>
          <w:color w:val="0000FF"/>
          <w:szCs w:val="16"/>
        </w:rPr>
        <w:t xml:space="preserve"> </w:t>
      </w:r>
      <w:r>
        <w:rPr>
          <w:noProof/>
          <w:color w:val="0000FF"/>
          <w:szCs w:val="16"/>
          <w:lang w:val="el-GR"/>
        </w:rPr>
        <w:t>விஷயங்கள்</w:t>
      </w:r>
      <w:r w:rsidRPr="00130167">
        <w:rPr>
          <w:noProof/>
          <w:color w:val="0000FF"/>
          <w:szCs w:val="16"/>
        </w:rPr>
        <w:t xml:space="preserve"> </w:t>
      </w:r>
      <w:r>
        <w:rPr>
          <w:noProof/>
          <w:color w:val="0000FF"/>
          <w:szCs w:val="16"/>
          <w:lang w:val="el-GR"/>
        </w:rPr>
        <w:t>பிதாவால்</w:t>
      </w:r>
      <w:r w:rsidRPr="00130167">
        <w:rPr>
          <w:noProof/>
          <w:color w:val="0000FF"/>
          <w:szCs w:val="16"/>
        </w:rPr>
        <w:t xml:space="preserve"> </w:t>
      </w:r>
      <w:r>
        <w:rPr>
          <w:noProof/>
          <w:color w:val="0000FF"/>
          <w:szCs w:val="16"/>
          <w:lang w:val="el-GR"/>
        </w:rPr>
        <w:t>வார்த்தையின்</w:t>
      </w:r>
      <w:r w:rsidRPr="00130167">
        <w:rPr>
          <w:noProof/>
          <w:color w:val="0000FF"/>
          <w:szCs w:val="16"/>
        </w:rPr>
        <w:t xml:space="preserve"> </w:t>
      </w:r>
      <w:r>
        <w:rPr>
          <w:noProof/>
          <w:color w:val="0000FF"/>
          <w:szCs w:val="16"/>
          <w:lang w:val="el-GR"/>
        </w:rPr>
        <w:t>மூலம்</w:t>
      </w:r>
      <w:r w:rsidRPr="00130167">
        <w:rPr>
          <w:noProof/>
          <w:color w:val="0000FF"/>
          <w:szCs w:val="16"/>
        </w:rPr>
        <w:t xml:space="preserve"> </w:t>
      </w:r>
      <w:r>
        <w:rPr>
          <w:noProof/>
          <w:color w:val="0000FF"/>
          <w:szCs w:val="16"/>
          <w:lang w:val="el-GR"/>
        </w:rPr>
        <w:t>அருளப்படுகின்றன</w:t>
      </w:r>
      <w:r w:rsidRPr="00130167">
        <w:rPr>
          <w:noProof/>
          <w:color w:val="0000FF"/>
          <w:szCs w:val="16"/>
        </w:rPr>
        <w:t>.'</w:t>
      </w:r>
    </w:p>
  </w:footnote>
  <w:footnote w:id="1557">
    <w:p w14:paraId="0A2BF6C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யூனோமியஸுக்கு</w:t>
      </w:r>
      <w:r w:rsidRPr="00130167">
        <w:rPr>
          <w:noProof/>
          <w:color w:val="0000FF"/>
          <w:szCs w:val="19"/>
        </w:rPr>
        <w:t xml:space="preserve"> </w:t>
      </w:r>
      <w:r w:rsidRPr="00AD2600">
        <w:rPr>
          <w:noProof/>
          <w:color w:val="0000FF"/>
          <w:szCs w:val="19"/>
          <w:lang w:val="ru-RU"/>
        </w:rPr>
        <w:t>எதிரான</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w:t>
      </w:r>
      <w:r>
        <w:rPr>
          <w:noProof/>
          <w:color w:val="0000FF"/>
          <w:szCs w:val="19"/>
        </w:rPr>
        <w:t>V</w:t>
      </w:r>
      <w:r w:rsidRPr="00130167">
        <w:rPr>
          <w:noProof/>
          <w:color w:val="0000FF"/>
          <w:szCs w:val="19"/>
        </w:rPr>
        <w:t>, *</w:t>
      </w:r>
      <w:r w:rsidRPr="00AD2600">
        <w:rPr>
          <w:noProof/>
          <w:color w:val="0000FF"/>
          <w:szCs w:val="19"/>
          <w:lang w:val="ru-RU"/>
        </w:rPr>
        <w:t>புனிதத்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193.</w:t>
      </w:r>
    </w:p>
  </w:footnote>
  <w:footnote w:id="1558">
    <w:p w14:paraId="53A8052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ஆவியார்</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16, </w:t>
      </w:r>
      <w:r w:rsidRPr="00AD2600">
        <w:rPr>
          <w:noProof/>
          <w:color w:val="0000FF"/>
          <w:szCs w:val="19"/>
          <w:lang w:val="ru-RU"/>
        </w:rPr>
        <w:t>மேற்கூறியது</w:t>
      </w:r>
      <w:r w:rsidRPr="00130167">
        <w:rPr>
          <w:noProof/>
          <w:color w:val="0000FF"/>
          <w:szCs w:val="19"/>
        </w:rPr>
        <w:t xml:space="preserve">, </w:t>
      </w:r>
      <w:r w:rsidRPr="00AD2600">
        <w:rPr>
          <w:noProof/>
          <w:color w:val="0000FF"/>
          <w:szCs w:val="19"/>
          <w:lang w:val="ru-RU"/>
        </w:rPr>
        <w:t>பக்கம்</w:t>
      </w:r>
      <w:r w:rsidRPr="00130167">
        <w:rPr>
          <w:noProof/>
          <w:color w:val="0000FF"/>
          <w:szCs w:val="19"/>
        </w:rPr>
        <w:t xml:space="preserve"> 386.</w:t>
      </w:r>
    </w:p>
  </w:footnote>
  <w:footnote w:id="1559">
    <w:p w14:paraId="6FDA1AC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189-</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எகிப்திலிருந்து</w:t>
      </w:r>
      <w:r w:rsidRPr="00130167">
        <w:rPr>
          <w:noProof/>
          <w:color w:val="0000FF"/>
          <w:szCs w:val="19"/>
        </w:rPr>
        <w:t xml:space="preserve"> </w:t>
      </w:r>
      <w:r w:rsidRPr="00AD2600">
        <w:rPr>
          <w:noProof/>
          <w:color w:val="0000FF"/>
          <w:szCs w:val="19"/>
          <w:lang w:val="ru-RU"/>
        </w:rPr>
        <w:t>வந்தவர்களுக்கான</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w:t>
      </w:r>
    </w:p>
  </w:footnote>
  <w:footnote w:id="1560">
    <w:p w14:paraId="1D42494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fide ad Reg. Serm. II, n. 51.</w:t>
      </w:r>
    </w:p>
  </w:footnote>
  <w:footnote w:id="1561">
    <w:p w14:paraId="1302859C"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டே வெரா ரிலிஜியன். பிரிவு VII, எண் 13, *பட்ரோலஜியா கர்சஸ் கம்ப்ளெட்டஸ்*, </w:t>
      </w:r>
      <w:r w:rsidRPr="00AD2600">
        <w:rPr>
          <w:noProof/>
          <w:color w:val="0000FF"/>
          <w:szCs w:val="19"/>
          <w:lang w:val="ru-RU"/>
        </w:rPr>
        <w:t>தொகுதி</w:t>
      </w:r>
      <w:r w:rsidRPr="00130167">
        <w:rPr>
          <w:noProof/>
          <w:color w:val="0000FF"/>
          <w:szCs w:val="19"/>
        </w:rPr>
        <w:t xml:space="preserve"> </w:t>
      </w:r>
      <w:r>
        <w:rPr>
          <w:noProof/>
          <w:color w:val="0000FF"/>
          <w:szCs w:val="19"/>
        </w:rPr>
        <w:t>XXXIV</w:t>
      </w:r>
      <w:r w:rsidRPr="00130167">
        <w:rPr>
          <w:noProof/>
          <w:color w:val="0000FF"/>
          <w:szCs w:val="19"/>
        </w:rPr>
        <w:t xml:space="preserve">, </w:t>
      </w:r>
      <w:r>
        <w:rPr>
          <w:noProof/>
          <w:color w:val="0000FF"/>
          <w:szCs w:val="19"/>
        </w:rPr>
        <w:t>ப</w:t>
      </w:r>
      <w:r w:rsidRPr="00130167">
        <w:rPr>
          <w:noProof/>
          <w:color w:val="0000FF"/>
          <w:szCs w:val="19"/>
        </w:rPr>
        <w:t>. 129.</w:t>
      </w:r>
    </w:p>
  </w:footnote>
  <w:footnote w:id="1562">
    <w:p w14:paraId="62CC7076"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உண்மையான</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 அதிகாரம் 2, பக்கம் 52.</w:t>
      </w:r>
    </w:p>
  </w:footnote>
  <w:footnote w:id="1563">
    <w:p w14:paraId="580340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டெர்டுல்லியன்</w:t>
      </w:r>
      <w:r>
        <w:rPr>
          <w:noProof/>
          <w:color w:val="0000FF"/>
          <w:szCs w:val="18"/>
        </w:rPr>
        <w:t xml:space="preserve">, மார்கியோனுக்கு எதிரான நூல், பகுதி II, ப. 14; </w:t>
      </w:r>
      <w:r>
        <w:rPr>
          <w:i/>
          <w:iCs/>
          <w:noProof/>
          <w:color w:val="0000FF"/>
          <w:szCs w:val="18"/>
        </w:rPr>
        <w:t>அலெக்சாந்திரியாவின் கிளெமென்ட்,</w:t>
      </w:r>
      <w:r>
        <w:rPr>
          <w:noProof/>
          <w:color w:val="0000FF"/>
          <w:szCs w:val="18"/>
        </w:rPr>
        <w:t xml:space="preserve"> ஸ்ட்ரோமாட்டா, 1, 17; </w:t>
      </w:r>
      <w:r>
        <w:rPr>
          <w:i/>
          <w:iCs/>
          <w:noProof/>
          <w:color w:val="0000FF"/>
          <w:szCs w:val="18"/>
        </w:rPr>
        <w:t>அதானாசியஸ்</w:t>
      </w:r>
      <w:r>
        <w:rPr>
          <w:noProof/>
          <w:color w:val="0000FF"/>
          <w:szCs w:val="18"/>
        </w:rPr>
        <w:t xml:space="preserve">, பாகன்களுக்கு எதிரான நூல், அதிகாரம் 7; </w:t>
      </w:r>
      <w:r>
        <w:rPr>
          <w:i/>
          <w:iCs/>
          <w:noProof/>
          <w:color w:val="0000FF"/>
          <w:szCs w:val="18"/>
        </w:rPr>
        <w:t xml:space="preserve">நைசாவின் கிரிகோரி, </w:t>
      </w:r>
      <w:r>
        <w:rPr>
          <w:noProof/>
          <w:color w:val="0000FF"/>
          <w:szCs w:val="18"/>
        </w:rPr>
        <w:t xml:space="preserve">கத்தீகிசம், அதிகாரம் 5; </w:t>
      </w:r>
      <w:r>
        <w:rPr>
          <w:i/>
          <w:iCs/>
          <w:noProof/>
          <w:color w:val="0000FF"/>
          <w:szCs w:val="18"/>
        </w:rPr>
        <w:t xml:space="preserve">அகஸ்டின், </w:t>
      </w:r>
      <w:r>
        <w:rPr>
          <w:noProof/>
          <w:color w:val="0000FF"/>
          <w:szCs w:val="18"/>
        </w:rPr>
        <w:t xml:space="preserve">மானிகேயர்களுக்கு எதிரான ஆதியாகமம் மீதான நூல், பகுதி II, அதிகாரம் 29, எண். 43; </w:t>
      </w:r>
      <w:r>
        <w:rPr>
          <w:i/>
          <w:iCs/>
          <w:noProof/>
          <w:color w:val="0000FF"/>
          <w:szCs w:val="18"/>
        </w:rPr>
        <w:t xml:space="preserve">டமாஸ்கஸின் </w:t>
      </w:r>
      <w:r>
        <w:rPr>
          <w:i/>
          <w:noProof/>
          <w:color w:val="0000FF"/>
          <w:szCs w:val="18"/>
        </w:rPr>
        <w:t>யோவான்</w:t>
      </w:r>
      <w:r>
        <w:rPr>
          <w:i/>
          <w:iCs/>
          <w:noProof/>
          <w:color w:val="0000FF"/>
          <w:szCs w:val="18"/>
        </w:rPr>
        <w:t xml:space="preserve">, </w:t>
      </w:r>
      <w:r>
        <w:rPr>
          <w:noProof/>
          <w:color w:val="0000FF"/>
          <w:szCs w:val="18"/>
        </w:rPr>
        <w:t>ஆர்த்தடாக்ஸ் விசுவாசத்தின் துல்லியமான விளக்கம், புத்தகம் II, அத்தியாயங்கள் 29 மற்றும் 30.</w:t>
      </w:r>
    </w:p>
  </w:footnote>
  <w:footnote w:id="1564">
    <w:p w14:paraId="0FDF7B3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கிளெம். அலெக்ஸ்.</w:t>
      </w:r>
      <w:r>
        <w:rPr>
          <w:noProof/>
          <w:color w:val="0000FF"/>
          <w:szCs w:val="18"/>
        </w:rPr>
        <w:t xml:space="preserve"> ஸ்ட்ரோம். 1, 17; </w:t>
      </w:r>
      <w:r>
        <w:rPr>
          <w:i/>
          <w:iCs/>
          <w:noProof/>
          <w:color w:val="0000FF"/>
          <w:szCs w:val="18"/>
        </w:rPr>
        <w:t xml:space="preserve">அகஸ்டீன், </w:t>
      </w:r>
      <w:r>
        <w:rPr>
          <w:noProof/>
          <w:color w:val="0000FF"/>
          <w:szCs w:val="18"/>
        </w:rPr>
        <w:t>*தே சிவிடாடே டெயி*, புத்தகம் XXII, அதிகாரம் 2: 'கடவுளின் சித்தத்திற்கு எதிராக தீமையின் மூலம் பல காரியங்கள் உண்மையில் நிகழ்கின்றன, ஆயினும் கடவுளின் ஞானமும் வல்லமையும் அவ்வாறானது, அதனால் அவருடைய சித்தத்திற்கு முரணானதாகத் தோன்றும் எல்லா காரியங்களும், அவரே நன்மையாகவும் நீதியாகவும் நியமித்த விளைவுகள் அல்லது நோக்கங்களை நோக்கிச் செல்கின்றன' (*அட்வெர்சஸ் ஃபௌஸ்டஸ்*, புத்தகம் XXII, அதிகாரம் 78-ஐப் பார்க்கவும்).</w:t>
      </w:r>
    </w:p>
  </w:footnote>
  <w:footnote w:id="1565">
    <w:p w14:paraId="0B8633F7"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 xml:space="preserve">'மேலும் </w:t>
      </w:r>
      <w:r>
        <w:rPr>
          <w:noProof/>
          <w:color w:val="0000FF"/>
          <w:szCs w:val="18"/>
        </w:rPr>
        <w:t>கடவுள் ஒளியுக்கும் இருளுக்கும் இடையில் பிரித்தார், அதனால் இந்தப் பற்றாக்குறைகளுக்கும் கூட அவற்றின் சொந்த ஒழுங்கு இல்லாமல் போய்விடக்கூடாது என்பதற்காக.' கடவுள் எல்லாப் பொருட்களையும் ஆட்சி செய்து நிர்வகிப்பதால்: பாடலில், குறிப்பிட்ட மற்றும் மிதமான இடைவெளியில் வரும் மௌன இடைவெளிகள், ஒலியின் இன்மையாயினும், பாடத் தெரிந்தவர்களால் நன்கு ஒழுங்கமைக்கப்பட்டு, பாடலின் ஒட்டுமொத்த இணக்கத்திற்குப் பங்களிப்பதைப் போலவே; மேலும் ஓவியங்களில், முக்கிய அம்சங்களை வேறுபடுத்திக் காட்டும் நிழல்கள், அவற்றின் தோற்றத்தால் அல்ல, அவற்றின் ஒழுங்கால் மகிழ்விக்கின்றன (ஆதியாகமம், முழுமையற்ற காலத்தின் மீது, அத்தியாயம் 5). மேலும் மற்றொரு இடத்தில்: எவ்வாறு ஒன்றுக்கொன்று எதிரானவை ஒன்றுடன் ஒன்று முரண்பட்டுப் பேச்சின் அழகை மீட்டெடுக்கின்றனவோ, அவ்வாறே உலகின் அழகும் சொற்களின் சொல்லாட்சியால் அல்ல, மாறாக முரண்பாடானவற்றின் அருகருகே வைப்பதன் மூலம் பொருட்களின் சொல்லாட்சியால் போற்றப்படுகிறது (De Civitate Dei</w:t>
      </w:r>
      <w:r w:rsidRPr="00130167">
        <w:rPr>
          <w:noProof/>
          <w:color w:val="0000FF"/>
          <w:szCs w:val="18"/>
        </w:rPr>
        <w:t xml:space="preserve">, </w:t>
      </w:r>
      <w:r>
        <w:rPr>
          <w:noProof/>
          <w:color w:val="0000FF"/>
          <w:szCs w:val="18"/>
        </w:rPr>
        <w:t>புத்தகம் XI</w:t>
      </w:r>
      <w:r w:rsidRPr="00130167">
        <w:rPr>
          <w:noProof/>
          <w:color w:val="0000FF"/>
          <w:szCs w:val="18"/>
        </w:rPr>
        <w:t xml:space="preserve">, </w:t>
      </w:r>
      <w:r w:rsidRPr="00AD2600">
        <w:rPr>
          <w:noProof/>
          <w:color w:val="0000FF"/>
          <w:szCs w:val="18"/>
          <w:lang w:val="ru-RU"/>
        </w:rPr>
        <w:t>அத்தியாயம்</w:t>
      </w:r>
      <w:r w:rsidRPr="00130167">
        <w:rPr>
          <w:noProof/>
          <w:color w:val="0000FF"/>
          <w:szCs w:val="18"/>
        </w:rPr>
        <w:t xml:space="preserve"> 18).</w:t>
      </w:r>
    </w:p>
  </w:footnote>
  <w:footnote w:id="1566">
    <w:p w14:paraId="3684357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நமக்கு</w:t>
      </w:r>
      <w:r w:rsidRPr="00130167">
        <w:rPr>
          <w:noProof/>
          <w:color w:val="0000FF"/>
          <w:szCs w:val="19"/>
        </w:rPr>
        <w:t xml:space="preserve"> </w:t>
      </w:r>
      <w:r w:rsidRPr="00AD2600">
        <w:rPr>
          <w:noProof/>
          <w:color w:val="0000FF"/>
          <w:szCs w:val="19"/>
          <w:lang w:val="ru-RU"/>
        </w:rPr>
        <w:t>சமமற்றதாகத்</w:t>
      </w:r>
      <w:r w:rsidRPr="00130167">
        <w:rPr>
          <w:noProof/>
          <w:color w:val="0000FF"/>
          <w:szCs w:val="19"/>
        </w:rPr>
        <w:t xml:space="preserve"> </w:t>
      </w:r>
      <w:r w:rsidRPr="00AD2600">
        <w:rPr>
          <w:noProof/>
          <w:color w:val="0000FF"/>
          <w:szCs w:val="19"/>
          <w:lang w:val="ru-RU"/>
        </w:rPr>
        <w:t>தோன்றுவது</w:t>
      </w:r>
      <w:r w:rsidRPr="00130167">
        <w:rPr>
          <w:noProof/>
          <w:color w:val="0000FF"/>
          <w:szCs w:val="19"/>
        </w:rPr>
        <w:t xml:space="preserve">,' </w:t>
      </w:r>
      <w:r w:rsidRPr="00AD2600">
        <w:rPr>
          <w:noProof/>
          <w:color w:val="0000FF"/>
          <w:szCs w:val="19"/>
          <w:lang w:val="ru-RU"/>
        </w:rPr>
        <w:t>என்கிறார்</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கிரிகோரி</w:t>
      </w:r>
      <w:r w:rsidRPr="00130167">
        <w:rPr>
          <w:noProof/>
          <w:color w:val="0000FF"/>
          <w:szCs w:val="19"/>
        </w:rPr>
        <w:t xml:space="preserve"> </w:t>
      </w:r>
      <w:r w:rsidRPr="00AD2600">
        <w:rPr>
          <w:noProof/>
          <w:color w:val="0000FF"/>
          <w:szCs w:val="19"/>
          <w:lang w:val="ru-RU"/>
        </w:rPr>
        <w:t>தெவாலஜி</w:t>
      </w:r>
      <w:r w:rsidRPr="00130167">
        <w:rPr>
          <w:noProof/>
          <w:color w:val="0000FF"/>
          <w:szCs w:val="19"/>
        </w:rPr>
        <w:t>, '</w:t>
      </w:r>
      <w:r w:rsidRPr="00AD2600">
        <w:rPr>
          <w:noProof/>
          <w:color w:val="0000FF"/>
          <w:szCs w:val="19"/>
          <w:lang w:val="ru-RU"/>
        </w:rPr>
        <w:t>சந்தேகத்திற்கு</w:t>
      </w:r>
      <w:r w:rsidRPr="00130167">
        <w:rPr>
          <w:noProof/>
          <w:color w:val="0000FF"/>
          <w:szCs w:val="19"/>
        </w:rPr>
        <w:t xml:space="preserve"> </w:t>
      </w:r>
      <w:r w:rsidRPr="00AD2600">
        <w:rPr>
          <w:noProof/>
          <w:color w:val="0000FF"/>
          <w:szCs w:val="19"/>
          <w:lang w:val="ru-RU"/>
        </w:rPr>
        <w:t>இடமின்றி</w:t>
      </w:r>
      <w:r w:rsidRPr="00130167">
        <w:rPr>
          <w:noProof/>
          <w:color w:val="0000FF"/>
          <w:szCs w:val="19"/>
        </w:rPr>
        <w:t xml:space="preserve"> </w:t>
      </w:r>
      <w:r w:rsidRPr="00AD2600">
        <w:rPr>
          <w:noProof/>
          <w:color w:val="0000FF"/>
          <w:szCs w:val="19"/>
          <w:lang w:val="ru-RU"/>
        </w:rPr>
        <w:t>கடவுளால்</w:t>
      </w:r>
      <w:r w:rsidRPr="00130167">
        <w:rPr>
          <w:noProof/>
          <w:color w:val="0000FF"/>
          <w:szCs w:val="19"/>
        </w:rPr>
        <w:t xml:space="preserve"> </w:t>
      </w:r>
      <w:r w:rsidRPr="00AD2600">
        <w:rPr>
          <w:noProof/>
          <w:color w:val="0000FF"/>
          <w:szCs w:val="19"/>
          <w:lang w:val="ru-RU"/>
        </w:rPr>
        <w:t>சமன்படுத்தப்படுகிறது</w:t>
      </w:r>
      <w:r w:rsidRPr="00130167">
        <w:rPr>
          <w:noProof/>
          <w:color w:val="0000FF"/>
          <w:szCs w:val="19"/>
        </w:rPr>
        <w:t xml:space="preserve">. </w:t>
      </w:r>
      <w:r w:rsidRPr="00AD2600">
        <w:rPr>
          <w:noProof/>
          <w:color w:val="0000FF"/>
          <w:szCs w:val="19"/>
          <w:lang w:val="ru-RU"/>
        </w:rPr>
        <w:t>உடல்</w:t>
      </w:r>
      <w:r w:rsidRPr="00130167">
        <w:rPr>
          <w:noProof/>
          <w:color w:val="0000FF"/>
          <w:szCs w:val="19"/>
        </w:rPr>
        <w:t xml:space="preserve"> </w:t>
      </w:r>
      <w:r w:rsidRPr="00AD2600">
        <w:rPr>
          <w:noProof/>
          <w:color w:val="0000FF"/>
          <w:szCs w:val="19"/>
          <w:lang w:val="ru-RU"/>
        </w:rPr>
        <w:t>போலவே</w:t>
      </w:r>
      <w:r w:rsidRPr="00130167">
        <w:rPr>
          <w:noProof/>
          <w:color w:val="0000FF"/>
          <w:szCs w:val="19"/>
        </w:rPr>
        <w:t xml:space="preserve">, </w:t>
      </w:r>
      <w:r w:rsidRPr="00AD2600">
        <w:rPr>
          <w:noProof/>
          <w:color w:val="0000FF"/>
          <w:szCs w:val="19"/>
          <w:lang w:val="ru-RU"/>
        </w:rPr>
        <w:t>புறத்தே</w:t>
      </w:r>
      <w:r w:rsidRPr="00130167">
        <w:rPr>
          <w:noProof/>
          <w:color w:val="0000FF"/>
          <w:szCs w:val="19"/>
        </w:rPr>
        <w:t xml:space="preserve"> </w:t>
      </w:r>
      <w:r w:rsidRPr="00AD2600">
        <w:rPr>
          <w:noProof/>
          <w:color w:val="0000FF"/>
          <w:szCs w:val="19"/>
          <w:lang w:val="ru-RU"/>
        </w:rPr>
        <w:t>நீட்டிக்கொண்டிருக்கும்</w:t>
      </w:r>
      <w:r w:rsidRPr="00130167">
        <w:rPr>
          <w:noProof/>
          <w:color w:val="0000FF"/>
          <w:szCs w:val="19"/>
        </w:rPr>
        <w:t xml:space="preserve"> </w:t>
      </w:r>
      <w:r w:rsidRPr="00AD2600">
        <w:rPr>
          <w:noProof/>
          <w:color w:val="0000FF"/>
          <w:szCs w:val="19"/>
          <w:lang w:val="ru-RU"/>
        </w:rPr>
        <w:t>பாகங்களும்</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ஒதுங்கியிருக்கும்</w:t>
      </w:r>
      <w:r w:rsidRPr="00130167">
        <w:rPr>
          <w:noProof/>
          <w:color w:val="0000FF"/>
          <w:szCs w:val="19"/>
        </w:rPr>
        <w:t xml:space="preserve"> </w:t>
      </w:r>
      <w:r w:rsidRPr="00AD2600">
        <w:rPr>
          <w:noProof/>
          <w:color w:val="0000FF"/>
          <w:szCs w:val="19"/>
          <w:lang w:val="ru-RU"/>
        </w:rPr>
        <w:t>பாகங்களும்</w:t>
      </w:r>
      <w:r w:rsidRPr="00130167">
        <w:rPr>
          <w:noProof/>
          <w:color w:val="0000FF"/>
          <w:szCs w:val="19"/>
        </w:rPr>
        <w:t xml:space="preserve">, </w:t>
      </w:r>
      <w:r w:rsidRPr="00AD2600">
        <w:rPr>
          <w:noProof/>
          <w:color w:val="0000FF"/>
          <w:szCs w:val="19"/>
          <w:lang w:val="ru-RU"/>
        </w:rPr>
        <w:t>பெரிய</w:t>
      </w:r>
      <w:r w:rsidRPr="00130167">
        <w:rPr>
          <w:noProof/>
          <w:color w:val="0000FF"/>
          <w:szCs w:val="19"/>
        </w:rPr>
        <w:t xml:space="preserve"> </w:t>
      </w:r>
      <w:r w:rsidRPr="00AD2600">
        <w:rPr>
          <w:noProof/>
          <w:color w:val="0000FF"/>
          <w:szCs w:val="19"/>
          <w:lang w:val="ru-RU"/>
        </w:rPr>
        <w:t>பாகங்களும்</w:t>
      </w:r>
      <w:r w:rsidRPr="00130167">
        <w:rPr>
          <w:noProof/>
          <w:color w:val="0000FF"/>
          <w:szCs w:val="19"/>
        </w:rPr>
        <w:t xml:space="preserve">, </w:t>
      </w:r>
      <w:r w:rsidRPr="00AD2600">
        <w:rPr>
          <w:noProof/>
          <w:color w:val="0000FF"/>
          <w:szCs w:val="19"/>
          <w:lang w:val="ru-RU"/>
        </w:rPr>
        <w:t>சிறிய</w:t>
      </w:r>
      <w:r w:rsidRPr="00130167">
        <w:rPr>
          <w:noProof/>
          <w:color w:val="0000FF"/>
          <w:szCs w:val="19"/>
        </w:rPr>
        <w:t xml:space="preserve"> </w:t>
      </w:r>
      <w:r w:rsidRPr="00AD2600">
        <w:rPr>
          <w:noProof/>
          <w:color w:val="0000FF"/>
          <w:szCs w:val="19"/>
          <w:lang w:val="ru-RU"/>
        </w:rPr>
        <w:t>பாகங்களும்</w:t>
      </w:r>
      <w:r w:rsidRPr="00130167">
        <w:rPr>
          <w:noProof/>
          <w:color w:val="0000FF"/>
          <w:szCs w:val="19"/>
        </w:rPr>
        <w:t xml:space="preserve"> </w:t>
      </w:r>
      <w:r w:rsidRPr="00AD2600">
        <w:rPr>
          <w:noProof/>
          <w:color w:val="0000FF"/>
          <w:szCs w:val="19"/>
          <w:lang w:val="ru-RU"/>
        </w:rPr>
        <w:t>பூமியிலும்</w:t>
      </w:r>
      <w:r w:rsidRPr="00130167">
        <w:rPr>
          <w:noProof/>
          <w:color w:val="0000FF"/>
          <w:szCs w:val="19"/>
        </w:rPr>
        <w:t xml:space="preserve"> </w:t>
      </w:r>
      <w:r w:rsidRPr="00AD2600">
        <w:rPr>
          <w:noProof/>
          <w:color w:val="0000FF"/>
          <w:szCs w:val="19"/>
          <w:lang w:val="ru-RU"/>
        </w:rPr>
        <w:t>உள்ளன</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இவை</w:t>
      </w:r>
      <w:r w:rsidRPr="00130167">
        <w:rPr>
          <w:noProof/>
          <w:color w:val="0000FF"/>
          <w:szCs w:val="19"/>
        </w:rPr>
        <w:t xml:space="preserve"> </w:t>
      </w:r>
      <w:r w:rsidRPr="00AD2600">
        <w:rPr>
          <w:noProof/>
          <w:color w:val="0000FF"/>
          <w:szCs w:val="19"/>
          <w:lang w:val="ru-RU"/>
        </w:rPr>
        <w:t>அனைத்தும்</w:t>
      </w:r>
      <w:r w:rsidRPr="00130167">
        <w:rPr>
          <w:noProof/>
          <w:color w:val="0000FF"/>
          <w:szCs w:val="19"/>
        </w:rPr>
        <w:t xml:space="preserve">, </w:t>
      </w:r>
      <w:r w:rsidRPr="00AD2600">
        <w:rPr>
          <w:noProof/>
          <w:color w:val="0000FF"/>
          <w:szCs w:val="19"/>
          <w:lang w:val="ru-RU"/>
        </w:rPr>
        <w:t>அவற்றின்</w:t>
      </w:r>
      <w:r w:rsidRPr="00130167">
        <w:rPr>
          <w:noProof/>
          <w:color w:val="0000FF"/>
          <w:szCs w:val="19"/>
        </w:rPr>
        <w:t xml:space="preserve"> </w:t>
      </w:r>
      <w:r w:rsidRPr="00AD2600">
        <w:rPr>
          <w:noProof/>
          <w:color w:val="0000FF"/>
          <w:szCs w:val="19"/>
          <w:lang w:val="ru-RU"/>
        </w:rPr>
        <w:t>பரஸ்பர</w:t>
      </w:r>
      <w:r w:rsidRPr="00130167">
        <w:rPr>
          <w:noProof/>
          <w:color w:val="0000FF"/>
          <w:szCs w:val="19"/>
        </w:rPr>
        <w:t xml:space="preserve"> </w:t>
      </w:r>
      <w:r w:rsidRPr="00AD2600">
        <w:rPr>
          <w:noProof/>
          <w:color w:val="0000FF"/>
          <w:szCs w:val="19"/>
          <w:lang w:val="ru-RU"/>
        </w:rPr>
        <w:t>உறவில்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அழகான</w:t>
      </w:r>
      <w:r w:rsidRPr="00130167">
        <w:rPr>
          <w:noProof/>
          <w:color w:val="0000FF"/>
          <w:szCs w:val="19"/>
        </w:rPr>
        <w:t xml:space="preserve"> </w:t>
      </w:r>
      <w:r w:rsidRPr="00AD2600">
        <w:rPr>
          <w:noProof/>
          <w:color w:val="0000FF"/>
          <w:szCs w:val="19"/>
          <w:lang w:val="ru-RU"/>
        </w:rPr>
        <w:t>முழுமையை</w:t>
      </w:r>
      <w:r w:rsidRPr="00130167">
        <w:rPr>
          <w:noProof/>
          <w:color w:val="0000FF"/>
          <w:szCs w:val="19"/>
        </w:rPr>
        <w:t xml:space="preserve"> </w:t>
      </w:r>
      <w:r w:rsidRPr="00AD2600">
        <w:rPr>
          <w:noProof/>
          <w:color w:val="0000FF"/>
          <w:szCs w:val="19"/>
          <w:lang w:val="ru-RU"/>
        </w:rPr>
        <w:t>உருவாக்கி</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கண்களுக்கு</w:t>
      </w:r>
      <w:r w:rsidRPr="00130167">
        <w:rPr>
          <w:noProof/>
          <w:color w:val="0000FF"/>
          <w:szCs w:val="19"/>
        </w:rPr>
        <w:t xml:space="preserve"> </w:t>
      </w:r>
      <w:r w:rsidRPr="00AD2600">
        <w:rPr>
          <w:noProof/>
          <w:color w:val="0000FF"/>
          <w:szCs w:val="19"/>
          <w:lang w:val="ru-RU"/>
        </w:rPr>
        <w:t>முன்</w:t>
      </w:r>
      <w:r w:rsidRPr="00130167">
        <w:rPr>
          <w:noProof/>
          <w:color w:val="0000FF"/>
          <w:szCs w:val="19"/>
        </w:rPr>
        <w:t xml:space="preserve"> </w:t>
      </w:r>
      <w:r w:rsidRPr="00AD2600">
        <w:rPr>
          <w:noProof/>
          <w:color w:val="0000FF"/>
          <w:szCs w:val="19"/>
          <w:lang w:val="ru-RU"/>
        </w:rPr>
        <w:t>காட்டுகின்றன</w:t>
      </w:r>
      <w:r w:rsidRPr="00130167">
        <w:rPr>
          <w:noProof/>
          <w:color w:val="0000FF"/>
          <w:szCs w:val="19"/>
        </w:rPr>
        <w:t xml:space="preserve">. </w:t>
      </w:r>
      <w:r w:rsidRPr="00AD2600">
        <w:rPr>
          <w:noProof/>
          <w:color w:val="0000FF"/>
          <w:szCs w:val="19"/>
          <w:lang w:val="ru-RU"/>
        </w:rPr>
        <w:t>அதுபோலவே</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கலைஞரின்</w:t>
      </w:r>
      <w:r w:rsidRPr="00130167">
        <w:rPr>
          <w:noProof/>
          <w:color w:val="0000FF"/>
          <w:szCs w:val="19"/>
        </w:rPr>
        <w:t xml:space="preserve"> </w:t>
      </w:r>
      <w:r w:rsidRPr="00AD2600">
        <w:rPr>
          <w:noProof/>
          <w:color w:val="0000FF"/>
          <w:szCs w:val="19"/>
          <w:lang w:val="ru-RU"/>
        </w:rPr>
        <w:t>விஷயத்தில்</w:t>
      </w:r>
      <w:r w:rsidRPr="00130167">
        <w:rPr>
          <w:noProof/>
          <w:color w:val="0000FF"/>
          <w:szCs w:val="19"/>
        </w:rPr>
        <w:t xml:space="preserve">, </w:t>
      </w:r>
      <w:r w:rsidRPr="00AD2600">
        <w:rPr>
          <w:noProof/>
          <w:color w:val="0000FF"/>
          <w:szCs w:val="19"/>
          <w:lang w:val="ru-RU"/>
        </w:rPr>
        <w:t>முதலில்</w:t>
      </w:r>
      <w:r w:rsidRPr="00130167">
        <w:rPr>
          <w:noProof/>
          <w:color w:val="0000FF"/>
          <w:szCs w:val="19"/>
        </w:rPr>
        <w:t xml:space="preserve"> </w:t>
      </w:r>
      <w:r w:rsidRPr="00AD2600">
        <w:rPr>
          <w:noProof/>
          <w:color w:val="0000FF"/>
          <w:szCs w:val="19"/>
          <w:lang w:val="ru-RU"/>
        </w:rPr>
        <w:t>ஒழுங்கற்றதாகவும்</w:t>
      </w:r>
      <w:r w:rsidRPr="00130167">
        <w:rPr>
          <w:noProof/>
          <w:color w:val="0000FF"/>
          <w:szCs w:val="19"/>
        </w:rPr>
        <w:t xml:space="preserve"> </w:t>
      </w:r>
      <w:r w:rsidRPr="00AD2600">
        <w:rPr>
          <w:noProof/>
          <w:color w:val="0000FF"/>
          <w:szCs w:val="19"/>
          <w:lang w:val="ru-RU"/>
        </w:rPr>
        <w:t>சீரற்றதாகவும்</w:t>
      </w:r>
      <w:r w:rsidRPr="00130167">
        <w:rPr>
          <w:noProof/>
          <w:color w:val="0000FF"/>
          <w:szCs w:val="19"/>
        </w:rPr>
        <w:t xml:space="preserve"> </w:t>
      </w:r>
      <w:r w:rsidRPr="00AD2600">
        <w:rPr>
          <w:noProof/>
          <w:color w:val="0000FF"/>
          <w:szCs w:val="19"/>
          <w:lang w:val="ru-RU"/>
        </w:rPr>
        <w:t>இருக்கும்</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பொருள்</w:t>
      </w:r>
      <w:r w:rsidRPr="00130167">
        <w:rPr>
          <w:noProof/>
          <w:color w:val="0000FF"/>
          <w:szCs w:val="19"/>
        </w:rPr>
        <w:t xml:space="preserve">, </w:t>
      </w:r>
      <w:r w:rsidRPr="00AD2600">
        <w:rPr>
          <w:noProof/>
          <w:color w:val="0000FF"/>
          <w:szCs w:val="19"/>
          <w:lang w:val="ru-RU"/>
        </w:rPr>
        <w:t>பின்னர்</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கலைப்</w:t>
      </w:r>
      <w:r w:rsidRPr="00130167">
        <w:rPr>
          <w:noProof/>
          <w:color w:val="0000FF"/>
          <w:szCs w:val="19"/>
        </w:rPr>
        <w:t xml:space="preserve"> </w:t>
      </w:r>
      <w:r w:rsidRPr="00AD2600">
        <w:rPr>
          <w:noProof/>
          <w:color w:val="0000FF"/>
          <w:szCs w:val="19"/>
          <w:lang w:val="ru-RU"/>
        </w:rPr>
        <w:t>படைப்பாக</w:t>
      </w:r>
      <w:r w:rsidRPr="00130167">
        <w:rPr>
          <w:noProof/>
          <w:color w:val="0000FF"/>
          <w:szCs w:val="19"/>
        </w:rPr>
        <w:t xml:space="preserve"> </w:t>
      </w:r>
      <w:r w:rsidRPr="00AD2600">
        <w:rPr>
          <w:noProof/>
          <w:color w:val="0000FF"/>
          <w:szCs w:val="19"/>
          <w:lang w:val="ru-RU"/>
        </w:rPr>
        <w:t>வடிவமைக்கப்படும்போது</w:t>
      </w:r>
      <w:r w:rsidRPr="00130167">
        <w:rPr>
          <w:noProof/>
          <w:color w:val="0000FF"/>
          <w:szCs w:val="19"/>
        </w:rPr>
        <w:t xml:space="preserve">, </w:t>
      </w:r>
      <w:r w:rsidRPr="00AD2600">
        <w:rPr>
          <w:noProof/>
          <w:color w:val="0000FF"/>
          <w:szCs w:val="19"/>
          <w:lang w:val="ru-RU"/>
        </w:rPr>
        <w:t>மிகவும்</w:t>
      </w:r>
      <w:r w:rsidRPr="00130167">
        <w:rPr>
          <w:noProof/>
          <w:color w:val="0000FF"/>
          <w:szCs w:val="19"/>
        </w:rPr>
        <w:t xml:space="preserve"> </w:t>
      </w:r>
      <w:r w:rsidRPr="00AD2600">
        <w:rPr>
          <w:noProof/>
          <w:color w:val="0000FF"/>
          <w:szCs w:val="19"/>
          <w:lang w:val="ru-RU"/>
        </w:rPr>
        <w:t>திறமையாக</w:t>
      </w:r>
      <w:r w:rsidRPr="00130167">
        <w:rPr>
          <w:noProof/>
          <w:color w:val="0000FF"/>
          <w:szCs w:val="19"/>
        </w:rPr>
        <w:t xml:space="preserve"> </w:t>
      </w:r>
      <w:r w:rsidRPr="00AD2600">
        <w:rPr>
          <w:noProof/>
          <w:color w:val="0000FF"/>
          <w:szCs w:val="19"/>
          <w:lang w:val="ru-RU"/>
        </w:rPr>
        <w:t>வடிவமைக்கப்பட்டதாகத்</w:t>
      </w:r>
      <w:r w:rsidRPr="00130167">
        <w:rPr>
          <w:noProof/>
          <w:color w:val="0000FF"/>
          <w:szCs w:val="19"/>
        </w:rPr>
        <w:t xml:space="preserve"> </w:t>
      </w:r>
      <w:r w:rsidRPr="00AD2600">
        <w:rPr>
          <w:noProof/>
          <w:color w:val="0000FF"/>
          <w:szCs w:val="19"/>
          <w:lang w:val="ru-RU"/>
        </w:rPr>
        <w:t>தோன்றுகிறது</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அந்தப்</w:t>
      </w:r>
      <w:r w:rsidRPr="00130167">
        <w:rPr>
          <w:noProof/>
          <w:color w:val="0000FF"/>
          <w:szCs w:val="19"/>
        </w:rPr>
        <w:t xml:space="preserve"> </w:t>
      </w:r>
      <w:r w:rsidRPr="00AD2600">
        <w:rPr>
          <w:noProof/>
          <w:color w:val="0000FF"/>
          <w:szCs w:val="19"/>
          <w:lang w:val="ru-RU"/>
        </w:rPr>
        <w:t>படைப்பின்</w:t>
      </w:r>
      <w:r w:rsidRPr="00130167">
        <w:rPr>
          <w:noProof/>
          <w:color w:val="0000FF"/>
          <w:szCs w:val="19"/>
        </w:rPr>
        <w:t xml:space="preserve"> </w:t>
      </w:r>
      <w:r w:rsidRPr="00AD2600">
        <w:rPr>
          <w:noProof/>
          <w:color w:val="0000FF"/>
          <w:szCs w:val="19"/>
          <w:lang w:val="ru-RU"/>
        </w:rPr>
        <w:t>முழு</w:t>
      </w:r>
      <w:r w:rsidRPr="00130167">
        <w:rPr>
          <w:noProof/>
          <w:color w:val="0000FF"/>
          <w:szCs w:val="19"/>
        </w:rPr>
        <w:t xml:space="preserve"> </w:t>
      </w:r>
      <w:r w:rsidRPr="00AD2600">
        <w:rPr>
          <w:noProof/>
          <w:color w:val="0000FF"/>
          <w:szCs w:val="19"/>
          <w:lang w:val="ru-RU"/>
        </w:rPr>
        <w:t>அழகையும்</w:t>
      </w:r>
      <w:r w:rsidRPr="00130167">
        <w:rPr>
          <w:noProof/>
          <w:color w:val="0000FF"/>
          <w:szCs w:val="19"/>
        </w:rPr>
        <w:t xml:space="preserve"> </w:t>
      </w:r>
      <w:r w:rsidRPr="00AD2600">
        <w:rPr>
          <w:noProof/>
          <w:color w:val="0000FF"/>
          <w:szCs w:val="19"/>
          <w:lang w:val="ru-RU"/>
        </w:rPr>
        <w:t>கண்டு</w:t>
      </w:r>
      <w:r w:rsidRPr="00130167">
        <w:rPr>
          <w:noProof/>
          <w:color w:val="0000FF"/>
          <w:szCs w:val="19"/>
        </w:rPr>
        <w:t xml:space="preserve">, </w:t>
      </w:r>
      <w:r w:rsidRPr="00AD2600">
        <w:rPr>
          <w:noProof/>
          <w:color w:val="0000FF"/>
          <w:szCs w:val="19"/>
          <w:lang w:val="ru-RU"/>
        </w:rPr>
        <w:t>கலைஞரின்</w:t>
      </w:r>
      <w:r w:rsidRPr="00130167">
        <w:rPr>
          <w:noProof/>
          <w:color w:val="0000FF"/>
          <w:szCs w:val="19"/>
        </w:rPr>
        <w:t xml:space="preserve"> </w:t>
      </w:r>
      <w:r w:rsidRPr="00AD2600">
        <w:rPr>
          <w:noProof/>
          <w:color w:val="0000FF"/>
          <w:szCs w:val="19"/>
          <w:lang w:val="ru-RU"/>
        </w:rPr>
        <w:t>திறமையைப்</w:t>
      </w:r>
      <w:r w:rsidRPr="00130167">
        <w:rPr>
          <w:noProof/>
          <w:color w:val="0000FF"/>
          <w:szCs w:val="19"/>
        </w:rPr>
        <w:t xml:space="preserve"> </w:t>
      </w:r>
      <w:r w:rsidRPr="00AD2600">
        <w:rPr>
          <w:noProof/>
          <w:color w:val="0000FF"/>
          <w:szCs w:val="19"/>
          <w:lang w:val="ru-RU"/>
        </w:rPr>
        <w:t>புரிந்துகொண்டு</w:t>
      </w:r>
      <w:r w:rsidRPr="00130167">
        <w:rPr>
          <w:noProof/>
          <w:color w:val="0000FF"/>
          <w:szCs w:val="19"/>
        </w:rPr>
        <w:t xml:space="preserve"> </w:t>
      </w:r>
      <w:r w:rsidRPr="00AD2600">
        <w:rPr>
          <w:noProof/>
          <w:color w:val="0000FF"/>
          <w:szCs w:val="19"/>
          <w:lang w:val="ru-RU"/>
        </w:rPr>
        <w:t>ஒப்புக்கொள்கிறோம்</w:t>
      </w:r>
      <w:r w:rsidRPr="00130167">
        <w:rPr>
          <w:noProof/>
          <w:color w:val="0000FF"/>
          <w:szCs w:val="19"/>
        </w:rPr>
        <w:t xml:space="preserve">. </w:t>
      </w:r>
      <w:r w:rsidRPr="00AD2600">
        <w:rPr>
          <w:noProof/>
          <w:color w:val="0000FF"/>
          <w:szCs w:val="19"/>
          <w:lang w:val="ru-RU"/>
        </w:rPr>
        <w:t>ஆகவே</w:t>
      </w:r>
      <w:r w:rsidRPr="00130167">
        <w:rPr>
          <w:noProof/>
          <w:color w:val="0000FF"/>
          <w:szCs w:val="19"/>
        </w:rPr>
        <w:t xml:space="preserve">, </w:t>
      </w:r>
      <w:r w:rsidRPr="00AD2600">
        <w:rPr>
          <w:noProof/>
          <w:color w:val="0000FF"/>
          <w:szCs w:val="19"/>
          <w:lang w:val="ru-RU"/>
        </w:rPr>
        <w:t>நம்மைப்</w:t>
      </w:r>
      <w:r w:rsidRPr="00130167">
        <w:rPr>
          <w:noProof/>
          <w:color w:val="0000FF"/>
          <w:szCs w:val="19"/>
        </w:rPr>
        <w:t xml:space="preserve"> </w:t>
      </w:r>
      <w:r w:rsidRPr="00AD2600">
        <w:rPr>
          <w:noProof/>
          <w:color w:val="0000FF"/>
          <w:szCs w:val="19"/>
          <w:lang w:val="ru-RU"/>
        </w:rPr>
        <w:t>போன்ற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குறைபாடுள்ள</w:t>
      </w:r>
      <w:r w:rsidRPr="00130167">
        <w:rPr>
          <w:noProof/>
          <w:color w:val="0000FF"/>
          <w:szCs w:val="19"/>
        </w:rPr>
        <w:t xml:space="preserve"> </w:t>
      </w:r>
      <w:r w:rsidRPr="00AD2600">
        <w:rPr>
          <w:noProof/>
          <w:color w:val="0000FF"/>
          <w:szCs w:val="19"/>
          <w:lang w:val="ru-RU"/>
        </w:rPr>
        <w:t>கலைஞராகக்</w:t>
      </w:r>
      <w:r w:rsidRPr="00130167">
        <w:rPr>
          <w:noProof/>
          <w:color w:val="0000FF"/>
          <w:szCs w:val="19"/>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கருத</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xml:space="preserve">; </w:t>
      </w:r>
      <w:r w:rsidRPr="00AD2600">
        <w:rPr>
          <w:noProof/>
          <w:color w:val="0000FF"/>
          <w:szCs w:val="19"/>
          <w:lang w:val="ru-RU"/>
        </w:rPr>
        <w:t>அந்த</w:t>
      </w:r>
      <w:r w:rsidRPr="00130167">
        <w:rPr>
          <w:noProof/>
          <w:color w:val="0000FF"/>
          <w:szCs w:val="19"/>
        </w:rPr>
        <w:t xml:space="preserve"> </w:t>
      </w:r>
      <w:r w:rsidRPr="00AD2600">
        <w:rPr>
          <w:noProof/>
          <w:color w:val="0000FF"/>
          <w:szCs w:val="19"/>
          <w:lang w:val="ru-RU"/>
        </w:rPr>
        <w:t>ஆட்சியின்</w:t>
      </w:r>
      <w:r w:rsidRPr="00130167">
        <w:rPr>
          <w:noProof/>
          <w:color w:val="0000FF"/>
          <w:szCs w:val="19"/>
        </w:rPr>
        <w:t xml:space="preserve"> </w:t>
      </w:r>
      <w:r w:rsidRPr="00AD2600">
        <w:rPr>
          <w:noProof/>
          <w:color w:val="0000FF"/>
          <w:szCs w:val="19"/>
          <w:lang w:val="ru-RU"/>
        </w:rPr>
        <w:t>இயல்பு</w:t>
      </w:r>
      <w:r w:rsidRPr="00130167">
        <w:rPr>
          <w:noProof/>
          <w:color w:val="0000FF"/>
          <w:szCs w:val="19"/>
        </w:rPr>
        <w:t xml:space="preserve"> </w:t>
      </w:r>
      <w:r w:rsidRPr="00AD2600">
        <w:rPr>
          <w:noProof/>
          <w:color w:val="0000FF"/>
          <w:szCs w:val="19"/>
          <w:lang w:val="ru-RU"/>
        </w:rPr>
        <w:t>நமக்குத்</w:t>
      </w:r>
      <w:r w:rsidRPr="00130167">
        <w:rPr>
          <w:noProof/>
          <w:color w:val="0000FF"/>
          <w:szCs w:val="19"/>
        </w:rPr>
        <w:t xml:space="preserve"> </w:t>
      </w:r>
      <w:r w:rsidRPr="00AD2600">
        <w:rPr>
          <w:noProof/>
          <w:color w:val="0000FF"/>
          <w:szCs w:val="19"/>
          <w:lang w:val="ru-RU"/>
        </w:rPr>
        <w:t>தெரியாத</w:t>
      </w:r>
      <w:r w:rsidRPr="00130167">
        <w:rPr>
          <w:noProof/>
          <w:color w:val="0000FF"/>
          <w:szCs w:val="19"/>
        </w:rPr>
        <w:t xml:space="preserve"> </w:t>
      </w:r>
      <w:r w:rsidRPr="00AD2600">
        <w:rPr>
          <w:noProof/>
          <w:color w:val="0000FF"/>
          <w:szCs w:val="19"/>
          <w:lang w:val="ru-RU"/>
        </w:rPr>
        <w:t>காரணத்திற்காக</w:t>
      </w:r>
      <w:r w:rsidRPr="00130167">
        <w:rPr>
          <w:noProof/>
          <w:color w:val="0000FF"/>
          <w:szCs w:val="19"/>
        </w:rPr>
        <w:t xml:space="preserve"> </w:t>
      </w:r>
      <w:r w:rsidRPr="00AD2600">
        <w:rPr>
          <w:noProof/>
          <w:color w:val="0000FF"/>
          <w:szCs w:val="19"/>
          <w:lang w:val="ru-RU"/>
        </w:rPr>
        <w:t>மட்டும்</w:t>
      </w:r>
      <w:r w:rsidRPr="00130167">
        <w:rPr>
          <w:noProof/>
          <w:color w:val="0000FF"/>
          <w:szCs w:val="19"/>
        </w:rPr>
        <w:t xml:space="preserve">, </w:t>
      </w:r>
      <w:r w:rsidRPr="00AD2600">
        <w:rPr>
          <w:noProof/>
          <w:color w:val="0000FF"/>
          <w:szCs w:val="19"/>
          <w:lang w:val="ru-RU"/>
        </w:rPr>
        <w:t>உலகின்</w:t>
      </w:r>
      <w:r w:rsidRPr="00130167">
        <w:rPr>
          <w:noProof/>
          <w:color w:val="0000FF"/>
          <w:szCs w:val="19"/>
        </w:rPr>
        <w:t xml:space="preserve"> </w:t>
      </w:r>
      <w:r w:rsidRPr="00AD2600">
        <w:rPr>
          <w:noProof/>
          <w:color w:val="0000FF"/>
          <w:szCs w:val="19"/>
          <w:lang w:val="ru-RU"/>
        </w:rPr>
        <w:t>ஆட்சியில்</w:t>
      </w:r>
      <w:r w:rsidRPr="00130167">
        <w:rPr>
          <w:noProof/>
          <w:color w:val="0000FF"/>
          <w:szCs w:val="19"/>
        </w:rPr>
        <w:t xml:space="preserve"> </w:t>
      </w:r>
      <w:r w:rsidRPr="00AD2600">
        <w:rPr>
          <w:noProof/>
          <w:color w:val="0000FF"/>
          <w:szCs w:val="19"/>
          <w:lang w:val="ru-RU"/>
        </w:rPr>
        <w:t>ஒழுங்கின்மையைக்</w:t>
      </w:r>
      <w:r w:rsidRPr="00130167">
        <w:rPr>
          <w:noProof/>
          <w:color w:val="0000FF"/>
          <w:szCs w:val="19"/>
        </w:rPr>
        <w:t xml:space="preserve"> </w:t>
      </w:r>
      <w:r w:rsidRPr="00AD2600">
        <w:rPr>
          <w:noProof/>
          <w:color w:val="0000FF"/>
          <w:szCs w:val="19"/>
          <w:lang w:val="ru-RU"/>
        </w:rPr>
        <w:t>காண</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w:t>
      </w:r>
      <w:r w:rsidRPr="00130167">
        <w:rPr>
          <w:noProof/>
          <w:color w:val="0000FF"/>
          <w:szCs w:val="19"/>
        </w:rPr>
        <w:t>, 37-</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ஏழைகள்</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அன்பு</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w:t>
      </w:r>
    </w:p>
  </w:footnote>
  <w:footnote w:id="1567">
    <w:p w14:paraId="0902F81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கடவுள்</w:t>
      </w:r>
      <w:r w:rsidRPr="00130167">
        <w:rPr>
          <w:noProof/>
          <w:color w:val="0000FF"/>
          <w:szCs w:val="19"/>
        </w:rPr>
        <w:t xml:space="preserve"> </w:t>
      </w:r>
      <w:r w:rsidRPr="00AD2600">
        <w:rPr>
          <w:noProof/>
          <w:color w:val="0000FF"/>
          <w:szCs w:val="19"/>
          <w:lang w:val="ru-RU"/>
        </w:rPr>
        <w:t>தீமைக்குக்</w:t>
      </w:r>
      <w:r w:rsidRPr="00130167">
        <w:rPr>
          <w:noProof/>
          <w:color w:val="0000FF"/>
          <w:szCs w:val="19"/>
        </w:rPr>
        <w:t xml:space="preserve"> </w:t>
      </w:r>
      <w:r w:rsidRPr="00AD2600">
        <w:rPr>
          <w:noProof/>
          <w:color w:val="0000FF"/>
          <w:szCs w:val="19"/>
          <w:lang w:val="ru-RU"/>
        </w:rPr>
        <w:t>காரணம்</w:t>
      </w:r>
      <w:r w:rsidRPr="00130167">
        <w:rPr>
          <w:noProof/>
          <w:color w:val="0000FF"/>
          <w:szCs w:val="19"/>
        </w:rPr>
        <w:t xml:space="preserve"> </w:t>
      </w:r>
      <w:r w:rsidRPr="00AD2600">
        <w:rPr>
          <w:noProof/>
          <w:color w:val="0000FF"/>
          <w:szCs w:val="19"/>
          <w:lang w:val="ru-RU"/>
        </w:rPr>
        <w:t>அல்ல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உரை</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VIII</w:t>
      </w:r>
      <w:r w:rsidRPr="00130167">
        <w:rPr>
          <w:noProof/>
          <w:color w:val="0000FF"/>
          <w:szCs w:val="19"/>
        </w:rPr>
        <w:t xml:space="preserve">, 150; </w:t>
      </w:r>
      <w:r w:rsidRPr="00AD2600">
        <w:rPr>
          <w:noProof/>
          <w:color w:val="0000FF"/>
          <w:szCs w:val="19"/>
          <w:lang w:val="ru-RU"/>
        </w:rPr>
        <w:t>ஒப்பிடுக</w:t>
      </w:r>
      <w:r w:rsidRPr="00130167">
        <w:rPr>
          <w:noProof/>
          <w:color w:val="0000FF"/>
          <w:szCs w:val="19"/>
        </w:rPr>
        <w:t xml:space="preserve"> 146.</w:t>
      </w:r>
    </w:p>
  </w:footnote>
  <w:footnote w:id="1568">
    <w:p w14:paraId="51F3204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szCs w:val="19"/>
          <w:lang w:val="ru-RU"/>
        </w:rPr>
        <w:t>தனது</w:t>
      </w:r>
      <w:r w:rsidRPr="00130167">
        <w:rPr>
          <w:noProof/>
          <w:color w:val="0000FF"/>
          <w:szCs w:val="19"/>
        </w:rPr>
        <w:t xml:space="preserve"> </w:t>
      </w:r>
      <w:r w:rsidRPr="00D33AA6">
        <w:rPr>
          <w:noProof/>
          <w:color w:val="0000FF"/>
          <w:szCs w:val="19"/>
          <w:lang w:val="ru-RU"/>
        </w:rPr>
        <w:t>சொந்த</w:t>
      </w:r>
      <w:r w:rsidRPr="00130167">
        <w:rPr>
          <w:noProof/>
          <w:color w:val="0000FF"/>
          <w:szCs w:val="19"/>
        </w:rPr>
        <w:t xml:space="preserve"> </w:t>
      </w:r>
      <w:r w:rsidRPr="00D33AA6">
        <w:rPr>
          <w:noProof/>
          <w:color w:val="0000FF"/>
          <w:szCs w:val="19"/>
          <w:lang w:val="ru-RU"/>
        </w:rPr>
        <w:t>ஆன்மாவின்</w:t>
      </w:r>
      <w:r w:rsidRPr="00130167">
        <w:rPr>
          <w:noProof/>
          <w:color w:val="0000FF"/>
          <w:szCs w:val="19"/>
        </w:rPr>
        <w:t xml:space="preserve"> </w:t>
      </w:r>
      <w:r w:rsidRPr="00D33AA6">
        <w:rPr>
          <w:noProof/>
          <w:color w:val="0000FF"/>
          <w:szCs w:val="19"/>
          <w:lang w:val="ru-RU"/>
        </w:rPr>
        <w:t>துன்பங்கள்</w:t>
      </w:r>
      <w:r w:rsidRPr="00130167">
        <w:rPr>
          <w:noProof/>
          <w:color w:val="0000FF"/>
          <w:szCs w:val="19"/>
        </w:rPr>
        <w:t xml:space="preserve"> </w:t>
      </w:r>
      <w:r w:rsidRPr="00D33AA6">
        <w:rPr>
          <w:noProof/>
          <w:color w:val="0000FF"/>
          <w:szCs w:val="19"/>
          <w:lang w:val="ru-RU"/>
        </w:rPr>
        <w:t>குறித்த</w:t>
      </w:r>
      <w:r w:rsidRPr="00130167">
        <w:rPr>
          <w:noProof/>
          <w:color w:val="0000FF"/>
          <w:szCs w:val="19"/>
        </w:rPr>
        <w:t xml:space="preserve"> </w:t>
      </w:r>
      <w:r w:rsidRPr="00D33AA6">
        <w:rPr>
          <w:noProof/>
          <w:color w:val="0000FF"/>
          <w:szCs w:val="19"/>
          <w:lang w:val="ru-RU"/>
        </w:rPr>
        <w:t>ஓர்</w:t>
      </w:r>
      <w:r w:rsidRPr="00130167">
        <w:rPr>
          <w:noProof/>
          <w:color w:val="0000FF"/>
          <w:szCs w:val="19"/>
        </w:rPr>
        <w:t xml:space="preserve"> </w:t>
      </w:r>
      <w:r w:rsidRPr="00D33AA6">
        <w:rPr>
          <w:noProof/>
          <w:color w:val="0000FF"/>
          <w:szCs w:val="19"/>
          <w:lang w:val="ru-RU"/>
        </w:rPr>
        <w:t>புலம்பல்</w:t>
      </w:r>
      <w:r w:rsidRPr="00130167">
        <w:rPr>
          <w:noProof/>
          <w:color w:val="0000FF"/>
          <w:szCs w:val="19"/>
        </w:rPr>
        <w:t>,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தந்தையர்களின்</w:t>
      </w:r>
      <w:r w:rsidRPr="00130167">
        <w:rPr>
          <w:noProof/>
          <w:color w:val="0000FF"/>
          <w:szCs w:val="19"/>
        </w:rPr>
        <w:t xml:space="preserve"> </w:t>
      </w:r>
      <w:r w:rsidRPr="00D33AA6">
        <w:rPr>
          <w:noProof/>
          <w:color w:val="0000FF"/>
          <w:szCs w:val="19"/>
          <w:lang w:val="ru-RU"/>
        </w:rPr>
        <w:t>படைப்புகள்</w:t>
      </w:r>
      <w:r w:rsidRPr="00130167">
        <w:rPr>
          <w:noProof/>
          <w:color w:val="0000FF"/>
          <w:szCs w:val="19"/>
        </w:rPr>
        <w:t xml:space="preserve">*, </w:t>
      </w:r>
      <w:r>
        <w:rPr>
          <w:noProof/>
          <w:color w:val="0000FF"/>
          <w:szCs w:val="19"/>
        </w:rPr>
        <w:t>IV</w:t>
      </w:r>
      <w:r w:rsidRPr="00130167">
        <w:rPr>
          <w:noProof/>
          <w:color w:val="0000FF"/>
          <w:szCs w:val="19"/>
        </w:rPr>
        <w:t>, 313.</w:t>
      </w:r>
    </w:p>
  </w:footnote>
  <w:footnote w:id="1569">
    <w:p w14:paraId="772A32E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இறையியல்</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இரண்டாவது</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xml:space="preserve">, </w:t>
      </w:r>
      <w:r w:rsidRPr="00AD2600">
        <w:rPr>
          <w:noProof/>
          <w:color w:val="0000FF"/>
          <w:szCs w:val="19"/>
          <w:lang w:val="ru-RU"/>
        </w:rPr>
        <w:t>மேற்கூறிய</w:t>
      </w:r>
      <w:r w:rsidRPr="00130167">
        <w:rPr>
          <w:noProof/>
          <w:color w:val="0000FF"/>
          <w:szCs w:val="19"/>
        </w:rPr>
        <w:t xml:space="preserve"> </w:t>
      </w:r>
      <w:r>
        <w:rPr>
          <w:noProof/>
          <w:color w:val="0000FF"/>
          <w:szCs w:val="19"/>
        </w:rPr>
        <w:t>III</w:t>
      </w:r>
      <w:r w:rsidRPr="00130167">
        <w:rPr>
          <w:noProof/>
          <w:color w:val="0000FF"/>
          <w:szCs w:val="19"/>
        </w:rPr>
        <w:t xml:space="preserve">, 50–51; </w:t>
      </w:r>
      <w:r w:rsidRPr="00AD2600">
        <w:rPr>
          <w:noProof/>
          <w:color w:val="0000FF"/>
          <w:szCs w:val="19"/>
          <w:lang w:val="ru-RU"/>
        </w:rPr>
        <w:t>ஒப்பிடுக</w:t>
      </w:r>
      <w:r w:rsidRPr="00130167">
        <w:rPr>
          <w:noProof/>
          <w:color w:val="0000FF"/>
          <w:szCs w:val="19"/>
        </w:rPr>
        <w:t xml:space="preserve"> </w:t>
      </w:r>
      <w:r>
        <w:rPr>
          <w:noProof/>
          <w:color w:val="0000FF"/>
          <w:szCs w:val="19"/>
        </w:rPr>
        <w:t>IV</w:t>
      </w:r>
      <w:r w:rsidRPr="00130167">
        <w:rPr>
          <w:noProof/>
          <w:color w:val="0000FF"/>
          <w:szCs w:val="19"/>
        </w:rPr>
        <w:t>, 235: '</w:t>
      </w:r>
      <w:r w:rsidRPr="00AD2600">
        <w:rPr>
          <w:noProof/>
          <w:color w:val="0000FF"/>
          <w:szCs w:val="19"/>
          <w:lang w:val="ru-RU"/>
        </w:rPr>
        <w:t>மேகமில்லாத</w:t>
      </w:r>
      <w:r w:rsidRPr="00130167">
        <w:rPr>
          <w:noProof/>
          <w:color w:val="0000FF"/>
          <w:szCs w:val="19"/>
        </w:rPr>
        <w:t xml:space="preserve"> </w:t>
      </w:r>
      <w:r w:rsidRPr="00AD2600">
        <w:rPr>
          <w:noProof/>
          <w:color w:val="0000FF"/>
          <w:szCs w:val="19"/>
          <w:lang w:val="ru-RU"/>
        </w:rPr>
        <w:t>வானத்திலிருந்து</w:t>
      </w:r>
      <w:r w:rsidRPr="00130167">
        <w:rPr>
          <w:noProof/>
          <w:color w:val="0000FF"/>
          <w:szCs w:val="19"/>
        </w:rPr>
        <w:t xml:space="preserve"> </w:t>
      </w:r>
      <w:r w:rsidRPr="00AD2600">
        <w:rPr>
          <w:noProof/>
          <w:color w:val="0000FF"/>
          <w:szCs w:val="19"/>
          <w:lang w:val="ru-RU"/>
        </w:rPr>
        <w:t>வரும்</w:t>
      </w:r>
      <w:r w:rsidRPr="00130167">
        <w:rPr>
          <w:noProof/>
          <w:color w:val="0000FF"/>
          <w:szCs w:val="19"/>
        </w:rPr>
        <w:t xml:space="preserve"> </w:t>
      </w:r>
      <w:r w:rsidRPr="00AD2600">
        <w:rPr>
          <w:noProof/>
          <w:color w:val="0000FF"/>
          <w:szCs w:val="19"/>
          <w:lang w:val="ru-RU"/>
        </w:rPr>
        <w:t>சூரியக்</w:t>
      </w:r>
      <w:r w:rsidRPr="00130167">
        <w:rPr>
          <w:noProof/>
          <w:color w:val="0000FF"/>
          <w:szCs w:val="19"/>
        </w:rPr>
        <w:t xml:space="preserve"> </w:t>
      </w:r>
      <w:r w:rsidRPr="00AD2600">
        <w:rPr>
          <w:noProof/>
          <w:color w:val="0000FF"/>
          <w:szCs w:val="19"/>
          <w:lang w:val="ru-RU"/>
        </w:rPr>
        <w:t>கதிர்</w:t>
      </w:r>
      <w:r w:rsidRPr="00130167">
        <w:rPr>
          <w:noProof/>
          <w:color w:val="0000FF"/>
          <w:szCs w:val="19"/>
        </w:rPr>
        <w:t xml:space="preserve">, </w:t>
      </w:r>
      <w:r w:rsidRPr="00AD2600">
        <w:rPr>
          <w:noProof/>
          <w:color w:val="0000FF"/>
          <w:szCs w:val="19"/>
          <w:lang w:val="ru-RU"/>
        </w:rPr>
        <w:t>இன்னும்</w:t>
      </w:r>
      <w:r w:rsidRPr="00130167">
        <w:rPr>
          <w:noProof/>
          <w:color w:val="0000FF"/>
          <w:szCs w:val="19"/>
        </w:rPr>
        <w:t xml:space="preserve"> </w:t>
      </w:r>
      <w:r w:rsidRPr="00AD2600">
        <w:rPr>
          <w:noProof/>
          <w:color w:val="0000FF"/>
          <w:szCs w:val="19"/>
          <w:lang w:val="ru-RU"/>
        </w:rPr>
        <w:t>கண்ணுக்குத்</w:t>
      </w:r>
      <w:r w:rsidRPr="00130167">
        <w:rPr>
          <w:noProof/>
          <w:color w:val="0000FF"/>
          <w:szCs w:val="19"/>
        </w:rPr>
        <w:t xml:space="preserve"> </w:t>
      </w:r>
      <w:r w:rsidRPr="00AD2600">
        <w:rPr>
          <w:noProof/>
          <w:color w:val="0000FF"/>
          <w:szCs w:val="19"/>
          <w:lang w:val="ru-RU"/>
        </w:rPr>
        <w:t>தெரியும்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அதைப்</w:t>
      </w:r>
      <w:r w:rsidRPr="00130167">
        <w:rPr>
          <w:noProof/>
          <w:color w:val="0000FF"/>
          <w:szCs w:val="19"/>
        </w:rPr>
        <w:t xml:space="preserve"> </w:t>
      </w:r>
      <w:r w:rsidRPr="00AD2600">
        <w:rPr>
          <w:noProof/>
          <w:color w:val="0000FF"/>
          <w:szCs w:val="19"/>
          <w:lang w:val="ru-RU"/>
        </w:rPr>
        <w:t>பிரதிபலிக்கும்</w:t>
      </w:r>
      <w:r w:rsidRPr="00130167">
        <w:rPr>
          <w:noProof/>
          <w:color w:val="0000FF"/>
          <w:szCs w:val="19"/>
        </w:rPr>
        <w:t xml:space="preserve"> </w:t>
      </w:r>
      <w:r w:rsidRPr="00AD2600">
        <w:rPr>
          <w:noProof/>
          <w:color w:val="0000FF"/>
          <w:szCs w:val="19"/>
          <w:lang w:val="ru-RU"/>
        </w:rPr>
        <w:t>மேகங்களைச்</w:t>
      </w:r>
      <w:r w:rsidRPr="00130167">
        <w:rPr>
          <w:noProof/>
          <w:color w:val="0000FF"/>
          <w:szCs w:val="19"/>
        </w:rPr>
        <w:t xml:space="preserve"> </w:t>
      </w:r>
      <w:r w:rsidRPr="00AD2600">
        <w:rPr>
          <w:noProof/>
          <w:color w:val="0000FF"/>
          <w:szCs w:val="19"/>
          <w:lang w:val="ru-RU"/>
        </w:rPr>
        <w:t>சந்திக்கும்போது</w:t>
      </w:r>
      <w:r w:rsidRPr="00130167">
        <w:rPr>
          <w:noProof/>
          <w:color w:val="0000FF"/>
          <w:szCs w:val="19"/>
        </w:rPr>
        <w:t xml:space="preserve">, </w:t>
      </w:r>
      <w:r w:rsidRPr="00AD2600">
        <w:rPr>
          <w:noProof/>
          <w:color w:val="0000FF"/>
          <w:szCs w:val="19"/>
          <w:lang w:val="ru-RU"/>
        </w:rPr>
        <w:t>அதிலிருந்து</w:t>
      </w:r>
      <w:r w:rsidRPr="00130167">
        <w:rPr>
          <w:noProof/>
          <w:color w:val="0000FF"/>
          <w:szCs w:val="19"/>
        </w:rPr>
        <w:t xml:space="preserve"> </w:t>
      </w:r>
      <w:r w:rsidRPr="00AD2600">
        <w:rPr>
          <w:noProof/>
          <w:color w:val="0000FF"/>
          <w:szCs w:val="19"/>
          <w:lang w:val="ru-RU"/>
        </w:rPr>
        <w:t>மழை</w:t>
      </w:r>
      <w:r w:rsidRPr="00130167">
        <w:rPr>
          <w:noProof/>
          <w:color w:val="0000FF"/>
          <w:szCs w:val="19"/>
        </w:rPr>
        <w:t xml:space="preserve"> </w:t>
      </w:r>
      <w:r w:rsidRPr="00AD2600">
        <w:rPr>
          <w:noProof/>
          <w:color w:val="0000FF"/>
          <w:szCs w:val="19"/>
          <w:lang w:val="ru-RU"/>
        </w:rPr>
        <w:t>பெய்யும்</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பலவண்ண</w:t>
      </w:r>
      <w:r w:rsidRPr="00130167">
        <w:rPr>
          <w:noProof/>
          <w:color w:val="0000FF"/>
          <w:szCs w:val="19"/>
        </w:rPr>
        <w:t xml:space="preserve"> </w:t>
      </w:r>
      <w:r w:rsidRPr="00AD2600">
        <w:rPr>
          <w:noProof/>
          <w:color w:val="0000FF"/>
          <w:szCs w:val="19"/>
          <w:lang w:val="ru-RU"/>
        </w:rPr>
        <w:t>வானவில்லைப்</w:t>
      </w:r>
      <w:r w:rsidRPr="00130167">
        <w:rPr>
          <w:noProof/>
          <w:color w:val="0000FF"/>
          <w:szCs w:val="19"/>
        </w:rPr>
        <w:t xml:space="preserve"> </w:t>
      </w:r>
      <w:r w:rsidRPr="00AD2600">
        <w:rPr>
          <w:noProof/>
          <w:color w:val="0000FF"/>
          <w:szCs w:val="19"/>
          <w:lang w:val="ru-RU"/>
        </w:rPr>
        <w:t>பரப்புகிறது</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அதைச்</w:t>
      </w:r>
      <w:r w:rsidRPr="00130167">
        <w:rPr>
          <w:noProof/>
          <w:color w:val="0000FF"/>
          <w:szCs w:val="19"/>
        </w:rPr>
        <w:t xml:space="preserve"> </w:t>
      </w:r>
      <w:r w:rsidRPr="00AD2600">
        <w:rPr>
          <w:noProof/>
          <w:color w:val="0000FF"/>
          <w:szCs w:val="19"/>
          <w:lang w:val="ru-RU"/>
        </w:rPr>
        <w:t>சுற்றியுள்ள</w:t>
      </w:r>
      <w:r w:rsidRPr="00130167">
        <w:rPr>
          <w:noProof/>
          <w:color w:val="0000FF"/>
          <w:szCs w:val="19"/>
        </w:rPr>
        <w:t xml:space="preserve"> </w:t>
      </w:r>
      <w:r w:rsidRPr="00AD2600">
        <w:rPr>
          <w:noProof/>
          <w:color w:val="0000FF"/>
          <w:szCs w:val="19"/>
          <w:lang w:val="ru-RU"/>
        </w:rPr>
        <w:t>முழு</w:t>
      </w:r>
      <w:r w:rsidRPr="00130167">
        <w:rPr>
          <w:noProof/>
          <w:color w:val="0000FF"/>
          <w:szCs w:val="19"/>
        </w:rPr>
        <w:t xml:space="preserve"> </w:t>
      </w:r>
      <w:r w:rsidRPr="00AD2600">
        <w:rPr>
          <w:noProof/>
          <w:color w:val="0000FF"/>
          <w:szCs w:val="19"/>
          <w:lang w:val="ru-RU"/>
        </w:rPr>
        <w:t>ஆக்கப்பொருளும்</w:t>
      </w:r>
      <w:r w:rsidRPr="00130167">
        <w:rPr>
          <w:noProof/>
          <w:color w:val="0000FF"/>
          <w:szCs w:val="19"/>
        </w:rPr>
        <w:t xml:space="preserve"> </w:t>
      </w:r>
      <w:r w:rsidRPr="00AD2600">
        <w:rPr>
          <w:noProof/>
          <w:color w:val="0000FF"/>
          <w:szCs w:val="19"/>
          <w:lang w:val="ru-RU"/>
        </w:rPr>
        <w:t>தொடர்ச்சியான</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படிப்படியாக</w:t>
      </w:r>
      <w:r w:rsidRPr="00130167">
        <w:rPr>
          <w:noProof/>
          <w:color w:val="0000FF"/>
          <w:szCs w:val="19"/>
        </w:rPr>
        <w:t xml:space="preserve"> </w:t>
      </w:r>
      <w:r w:rsidRPr="00AD2600">
        <w:rPr>
          <w:noProof/>
          <w:color w:val="0000FF"/>
          <w:szCs w:val="19"/>
          <w:lang w:val="ru-RU"/>
        </w:rPr>
        <w:t>மங்கும்</w:t>
      </w:r>
      <w:r w:rsidRPr="00130167">
        <w:rPr>
          <w:noProof/>
          <w:color w:val="0000FF"/>
          <w:szCs w:val="19"/>
        </w:rPr>
        <w:t xml:space="preserve"> </w:t>
      </w:r>
      <w:r w:rsidRPr="00AD2600">
        <w:rPr>
          <w:noProof/>
          <w:color w:val="0000FF"/>
          <w:szCs w:val="19"/>
          <w:lang w:val="ru-RU"/>
        </w:rPr>
        <w:t>வட்டங்களுடன்</w:t>
      </w:r>
      <w:r w:rsidRPr="00130167">
        <w:rPr>
          <w:noProof/>
          <w:color w:val="0000FF"/>
          <w:szCs w:val="19"/>
        </w:rPr>
        <w:t xml:space="preserve"> </w:t>
      </w:r>
      <w:r w:rsidRPr="00AD2600">
        <w:rPr>
          <w:noProof/>
          <w:color w:val="0000FF"/>
          <w:szCs w:val="19"/>
          <w:lang w:val="ru-RU"/>
        </w:rPr>
        <w:t>மினுமினுக்கிறது</w:t>
      </w:r>
      <w:r w:rsidRPr="00130167">
        <w:rPr>
          <w:noProof/>
          <w:color w:val="0000FF"/>
          <w:szCs w:val="19"/>
        </w:rPr>
        <w:t xml:space="preserve">; </w:t>
      </w:r>
      <w:r w:rsidRPr="00AD2600">
        <w:rPr>
          <w:noProof/>
          <w:color w:val="0000FF"/>
          <w:szCs w:val="19"/>
          <w:lang w:val="ru-RU"/>
        </w:rPr>
        <w:t>அவ்வாறே</w:t>
      </w:r>
      <w:r w:rsidRPr="00130167">
        <w:rPr>
          <w:noProof/>
          <w:color w:val="0000FF"/>
          <w:szCs w:val="19"/>
        </w:rPr>
        <w:t xml:space="preserve">, </w:t>
      </w:r>
      <w:r w:rsidRPr="00AD2600">
        <w:rPr>
          <w:noProof/>
          <w:color w:val="0000FF"/>
          <w:szCs w:val="19"/>
          <w:lang w:val="ru-RU"/>
        </w:rPr>
        <w:t>மிக</w:t>
      </w:r>
      <w:r w:rsidRPr="00130167">
        <w:rPr>
          <w:noProof/>
          <w:color w:val="0000FF"/>
          <w:szCs w:val="19"/>
        </w:rPr>
        <w:t xml:space="preserve"> </w:t>
      </w:r>
      <w:r w:rsidRPr="00AD2600">
        <w:rPr>
          <w:noProof/>
          <w:color w:val="0000FF"/>
          <w:szCs w:val="19"/>
          <w:lang w:val="ru-RU"/>
        </w:rPr>
        <w:t>உயர்ந்த</w:t>
      </w:r>
      <w:r w:rsidRPr="00130167">
        <w:rPr>
          <w:noProof/>
          <w:color w:val="0000FF"/>
          <w:szCs w:val="19"/>
        </w:rPr>
        <w:t xml:space="preserve"> </w:t>
      </w:r>
      <w:r w:rsidRPr="00AD2600">
        <w:rPr>
          <w:noProof/>
          <w:color w:val="0000FF"/>
          <w:szCs w:val="19"/>
          <w:lang w:val="ru-RU"/>
        </w:rPr>
        <w:t>ஒளி</w:t>
      </w:r>
      <w:r w:rsidRPr="00130167">
        <w:rPr>
          <w:noProof/>
          <w:color w:val="0000FF"/>
          <w:szCs w:val="19"/>
        </w:rPr>
        <w:t xml:space="preserve"> </w:t>
      </w:r>
      <w:r w:rsidRPr="00AD2600">
        <w:rPr>
          <w:noProof/>
          <w:color w:val="0000FF"/>
          <w:szCs w:val="19"/>
          <w:lang w:val="ru-RU"/>
        </w:rPr>
        <w:t>தனது</w:t>
      </w:r>
      <w:r w:rsidRPr="00130167">
        <w:rPr>
          <w:noProof/>
          <w:color w:val="0000FF"/>
          <w:szCs w:val="19"/>
        </w:rPr>
        <w:t xml:space="preserve"> </w:t>
      </w:r>
      <w:r w:rsidRPr="00AD2600">
        <w:rPr>
          <w:noProof/>
          <w:color w:val="0000FF"/>
          <w:szCs w:val="19"/>
          <w:lang w:val="ru-RU"/>
        </w:rPr>
        <w:t>கதிர்களால்</w:t>
      </w:r>
      <w:r w:rsidRPr="00130167">
        <w:rPr>
          <w:noProof/>
          <w:color w:val="0000FF"/>
          <w:szCs w:val="19"/>
        </w:rPr>
        <w:t xml:space="preserve"> </w:t>
      </w:r>
      <w:r w:rsidRPr="00AD2600">
        <w:rPr>
          <w:noProof/>
          <w:color w:val="0000FF"/>
          <w:szCs w:val="19"/>
          <w:lang w:val="ru-RU"/>
        </w:rPr>
        <w:t>தாழ்ந்த</w:t>
      </w:r>
      <w:r w:rsidRPr="00130167">
        <w:rPr>
          <w:noProof/>
          <w:color w:val="0000FF"/>
          <w:szCs w:val="19"/>
        </w:rPr>
        <w:t xml:space="preserve"> </w:t>
      </w:r>
      <w:r w:rsidRPr="00AD2600">
        <w:rPr>
          <w:noProof/>
          <w:color w:val="0000FF"/>
          <w:szCs w:val="19"/>
          <w:lang w:val="ru-RU"/>
        </w:rPr>
        <w:t>மனங்களை</w:t>
      </w:r>
      <w:r w:rsidRPr="00130167">
        <w:rPr>
          <w:noProof/>
          <w:color w:val="0000FF"/>
          <w:szCs w:val="19"/>
        </w:rPr>
        <w:t xml:space="preserve"> </w:t>
      </w:r>
      <w:r w:rsidRPr="00AD2600">
        <w:rPr>
          <w:noProof/>
          <w:color w:val="0000FF"/>
          <w:szCs w:val="19"/>
          <w:lang w:val="ru-RU"/>
        </w:rPr>
        <w:t>இடைவிடாமல்</w:t>
      </w:r>
      <w:r w:rsidRPr="00130167">
        <w:rPr>
          <w:noProof/>
          <w:color w:val="0000FF"/>
          <w:szCs w:val="19"/>
        </w:rPr>
        <w:t xml:space="preserve"> </w:t>
      </w:r>
      <w:r w:rsidRPr="00AD2600">
        <w:rPr>
          <w:noProof/>
          <w:color w:val="0000FF"/>
          <w:szCs w:val="19"/>
          <w:lang w:val="ru-RU"/>
        </w:rPr>
        <w:t>ஒளிரச்</w:t>
      </w:r>
      <w:r w:rsidRPr="00130167">
        <w:rPr>
          <w:noProof/>
          <w:color w:val="0000FF"/>
          <w:szCs w:val="19"/>
        </w:rPr>
        <w:t xml:space="preserve"> </w:t>
      </w:r>
      <w:r w:rsidRPr="00AD2600">
        <w:rPr>
          <w:noProof/>
          <w:color w:val="0000FF"/>
          <w:szCs w:val="19"/>
          <w:lang w:val="ru-RU"/>
        </w:rPr>
        <w:t>செய்வதால்</w:t>
      </w:r>
      <w:r w:rsidRPr="00130167">
        <w:rPr>
          <w:noProof/>
          <w:color w:val="0000FF"/>
          <w:szCs w:val="19"/>
        </w:rPr>
        <w:t xml:space="preserve">, </w:t>
      </w:r>
      <w:r w:rsidRPr="00AD2600">
        <w:rPr>
          <w:noProof/>
          <w:color w:val="0000FF"/>
          <w:szCs w:val="19"/>
          <w:lang w:val="ru-RU"/>
        </w:rPr>
        <w:t>ஒளிமிகு</w:t>
      </w:r>
      <w:r w:rsidRPr="00130167">
        <w:rPr>
          <w:noProof/>
          <w:color w:val="0000FF"/>
          <w:szCs w:val="19"/>
        </w:rPr>
        <w:t xml:space="preserve"> </w:t>
      </w:r>
      <w:r w:rsidRPr="00AD2600">
        <w:rPr>
          <w:noProof/>
          <w:color w:val="0000FF"/>
          <w:szCs w:val="19"/>
          <w:lang w:val="ru-RU"/>
        </w:rPr>
        <w:t>பொருட்களின்</w:t>
      </w:r>
      <w:r w:rsidRPr="00130167">
        <w:rPr>
          <w:noProof/>
          <w:color w:val="0000FF"/>
          <w:szCs w:val="19"/>
        </w:rPr>
        <w:t xml:space="preserve"> </w:t>
      </w:r>
      <w:r w:rsidRPr="00AD2600">
        <w:rPr>
          <w:noProof/>
          <w:color w:val="0000FF"/>
          <w:szCs w:val="19"/>
          <w:lang w:val="ru-RU"/>
        </w:rPr>
        <w:t>இயல்பும்</w:t>
      </w:r>
      <w:r w:rsidRPr="00130167">
        <w:rPr>
          <w:noProof/>
          <w:color w:val="0000FF"/>
          <w:szCs w:val="19"/>
        </w:rPr>
        <w:t xml:space="preserve"> </w:t>
      </w:r>
      <w:r w:rsidRPr="00AD2600">
        <w:rPr>
          <w:noProof/>
          <w:color w:val="0000FF"/>
          <w:szCs w:val="19"/>
          <w:lang w:val="ru-RU"/>
        </w:rPr>
        <w:t>இருப்பில்</w:t>
      </w:r>
      <w:r w:rsidRPr="00130167">
        <w:rPr>
          <w:noProof/>
          <w:color w:val="0000FF"/>
          <w:szCs w:val="19"/>
        </w:rPr>
        <w:t xml:space="preserve"> </w:t>
      </w:r>
      <w:r w:rsidRPr="00AD2600">
        <w:rPr>
          <w:noProof/>
          <w:color w:val="0000FF"/>
          <w:szCs w:val="19"/>
          <w:lang w:val="ru-RU"/>
        </w:rPr>
        <w:t>நிலைநிறுத்தப்படுகிறது</w:t>
      </w:r>
      <w:r w:rsidRPr="00130167">
        <w:rPr>
          <w:noProof/>
          <w:color w:val="0000FF"/>
          <w:szCs w:val="19"/>
        </w:rPr>
        <w:t xml:space="preserve">;" </w:t>
      </w:r>
      <w:r>
        <w:rPr>
          <w:noProof/>
          <w:color w:val="0000FF"/>
          <w:szCs w:val="19"/>
        </w:rPr>
        <w:t>III</w:t>
      </w:r>
      <w:r w:rsidRPr="00130167">
        <w:rPr>
          <w:noProof/>
          <w:color w:val="0000FF"/>
          <w:szCs w:val="19"/>
        </w:rPr>
        <w:t>, 20: "</w:t>
      </w:r>
      <w:r w:rsidRPr="00AD2600">
        <w:rPr>
          <w:noProof/>
          <w:color w:val="0000FF"/>
          <w:szCs w:val="19"/>
          <w:lang w:val="ru-RU"/>
        </w:rPr>
        <w:t>உயர்வான</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ஆன்மீக</w:t>
      </w:r>
      <w:r w:rsidRPr="00130167">
        <w:rPr>
          <w:noProof/>
          <w:color w:val="0000FF"/>
          <w:szCs w:val="19"/>
        </w:rPr>
        <w:t xml:space="preserve"> </w:t>
      </w:r>
      <w:r w:rsidRPr="00AD2600">
        <w:rPr>
          <w:noProof/>
          <w:color w:val="0000FF"/>
          <w:szCs w:val="19"/>
          <w:lang w:val="ru-RU"/>
        </w:rPr>
        <w:t>இயல்புகளுக்கு</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சாத்தியமா</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எனக்குத்</w:t>
      </w:r>
      <w:r w:rsidRPr="00130167">
        <w:rPr>
          <w:noProof/>
          <w:color w:val="0000FF"/>
          <w:szCs w:val="19"/>
        </w:rPr>
        <w:t xml:space="preserve"> </w:t>
      </w:r>
      <w:r w:rsidRPr="00AD2600">
        <w:rPr>
          <w:noProof/>
          <w:color w:val="0000FF"/>
          <w:szCs w:val="19"/>
          <w:lang w:val="ru-RU"/>
        </w:rPr>
        <w:t>தெரியாது</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கடவுளுக்கு</w:t>
      </w:r>
      <w:r w:rsidRPr="00130167">
        <w:rPr>
          <w:noProof/>
          <w:color w:val="0000FF"/>
          <w:szCs w:val="19"/>
        </w:rPr>
        <w:t xml:space="preserve"> </w:t>
      </w:r>
      <w:r w:rsidRPr="00AD2600">
        <w:rPr>
          <w:noProof/>
          <w:color w:val="0000FF"/>
          <w:szCs w:val="19"/>
          <w:lang w:val="ru-RU"/>
        </w:rPr>
        <w:t>நெருக்கமாக</w:t>
      </w:r>
      <w:r w:rsidRPr="00130167">
        <w:rPr>
          <w:noProof/>
          <w:color w:val="0000FF"/>
          <w:szCs w:val="19"/>
        </w:rPr>
        <w:t xml:space="preserve"> </w:t>
      </w:r>
      <w:r w:rsidRPr="00AD2600">
        <w:rPr>
          <w:noProof/>
          <w:color w:val="0000FF"/>
          <w:szCs w:val="19"/>
          <w:lang w:val="ru-RU"/>
        </w:rPr>
        <w:t>இருப்பதாலும்</w:t>
      </w:r>
      <w:r w:rsidRPr="00130167">
        <w:rPr>
          <w:noProof/>
          <w:color w:val="0000FF"/>
          <w:szCs w:val="19"/>
        </w:rPr>
        <w:t xml:space="preserve">, </w:t>
      </w:r>
      <w:r w:rsidRPr="00AD2600">
        <w:rPr>
          <w:noProof/>
          <w:color w:val="0000FF"/>
          <w:szCs w:val="19"/>
          <w:lang w:val="ru-RU"/>
        </w:rPr>
        <w:t>முழு</w:t>
      </w:r>
      <w:r w:rsidRPr="00130167">
        <w:rPr>
          <w:noProof/>
          <w:color w:val="0000FF"/>
          <w:szCs w:val="19"/>
        </w:rPr>
        <w:t xml:space="preserve"> </w:t>
      </w:r>
      <w:r w:rsidRPr="00AD2600">
        <w:rPr>
          <w:noProof/>
          <w:color w:val="0000FF"/>
          <w:szCs w:val="19"/>
          <w:lang w:val="ru-RU"/>
        </w:rPr>
        <w:t>ஒளியால்</w:t>
      </w:r>
      <w:r w:rsidRPr="00130167">
        <w:rPr>
          <w:noProof/>
          <w:color w:val="0000FF"/>
          <w:szCs w:val="19"/>
        </w:rPr>
        <w:t xml:space="preserve"> </w:t>
      </w:r>
      <w:r w:rsidRPr="00AD2600">
        <w:rPr>
          <w:noProof/>
          <w:color w:val="0000FF"/>
          <w:szCs w:val="19"/>
          <w:lang w:val="ru-RU"/>
        </w:rPr>
        <w:t>ஒளிரூட்டப்படுவதாலும்</w:t>
      </w:r>
      <w:r w:rsidRPr="00130167">
        <w:rPr>
          <w:noProof/>
          <w:color w:val="0000FF"/>
          <w:szCs w:val="19"/>
        </w:rPr>
        <w:t xml:space="preserve">, </w:t>
      </w:r>
      <w:r w:rsidRPr="00AD2600">
        <w:rPr>
          <w:noProof/>
          <w:color w:val="0000FF"/>
          <w:szCs w:val="19"/>
          <w:lang w:val="ru-RU"/>
        </w:rPr>
        <w:t>ஒருவேளை</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பார்ப்பதை</w:t>
      </w:r>
      <w:r w:rsidRPr="00130167">
        <w:rPr>
          <w:noProof/>
          <w:color w:val="0000FF"/>
          <w:szCs w:val="19"/>
        </w:rPr>
        <w:t xml:space="preserve"> </w:t>
      </w:r>
      <w:r w:rsidRPr="00AD2600">
        <w:rPr>
          <w:noProof/>
          <w:color w:val="0000FF"/>
          <w:szCs w:val="19"/>
          <w:lang w:val="ru-RU"/>
        </w:rPr>
        <w:t>விட</w:t>
      </w:r>
      <w:r w:rsidRPr="00130167">
        <w:rPr>
          <w:noProof/>
          <w:color w:val="0000FF"/>
          <w:szCs w:val="19"/>
        </w:rPr>
        <w:t xml:space="preserve">, </w:t>
      </w:r>
      <w:r w:rsidRPr="00AD2600">
        <w:rPr>
          <w:noProof/>
          <w:color w:val="0000FF"/>
          <w:szCs w:val="19"/>
          <w:lang w:val="ru-RU"/>
        </w:rPr>
        <w:t>முழுமையாக</w:t>
      </w:r>
      <w:r w:rsidRPr="00130167">
        <w:rPr>
          <w:noProof/>
          <w:color w:val="0000FF"/>
          <w:szCs w:val="19"/>
        </w:rPr>
        <w:t xml:space="preserve"> </w:t>
      </w:r>
      <w:r w:rsidRPr="00AD2600">
        <w:rPr>
          <w:noProof/>
          <w:color w:val="0000FF"/>
          <w:szCs w:val="19"/>
          <w:lang w:val="ru-RU"/>
        </w:rPr>
        <w:t>இல்லாவிட்டாலும்</w:t>
      </w:r>
      <w:r w:rsidRPr="00130167">
        <w:rPr>
          <w:noProof/>
          <w:color w:val="0000FF"/>
          <w:szCs w:val="19"/>
        </w:rPr>
        <w:t xml:space="preserve">, </w:t>
      </w:r>
      <w:r w:rsidRPr="00AD2600">
        <w:rPr>
          <w:noProof/>
          <w:color w:val="0000FF"/>
          <w:szCs w:val="19"/>
          <w:lang w:val="ru-RU"/>
        </w:rPr>
        <w:t>மிகவும்</w:t>
      </w:r>
      <w:r w:rsidRPr="00130167">
        <w:rPr>
          <w:noProof/>
          <w:color w:val="0000FF"/>
          <w:szCs w:val="19"/>
        </w:rPr>
        <w:t xml:space="preserve"> </w:t>
      </w:r>
      <w:r w:rsidRPr="00AD2600">
        <w:rPr>
          <w:noProof/>
          <w:color w:val="0000FF"/>
          <w:szCs w:val="19"/>
          <w:lang w:val="ru-RU"/>
        </w:rPr>
        <w:t>கச்சிதமாகவும்</w:t>
      </w:r>
      <w:r w:rsidRPr="00130167">
        <w:rPr>
          <w:noProof/>
          <w:color w:val="0000FF"/>
          <w:szCs w:val="19"/>
        </w:rPr>
        <w:t xml:space="preserve"> </w:t>
      </w:r>
      <w:r w:rsidRPr="00AD2600">
        <w:rPr>
          <w:noProof/>
          <w:color w:val="0000FF"/>
          <w:szCs w:val="19"/>
          <w:lang w:val="ru-RU"/>
        </w:rPr>
        <w:t>தெளிவாகவும்</w:t>
      </w:r>
      <w:r w:rsidRPr="00130167">
        <w:rPr>
          <w:noProof/>
          <w:color w:val="0000FF"/>
          <w:szCs w:val="19"/>
        </w:rPr>
        <w:t xml:space="preserve"> </w:t>
      </w:r>
      <w:r w:rsidRPr="00AD2600">
        <w:rPr>
          <w:noProof/>
          <w:color w:val="0000FF"/>
          <w:szCs w:val="19"/>
          <w:lang w:val="ru-RU"/>
        </w:rPr>
        <w:t>காண்கின்றன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அவற்றின்</w:t>
      </w:r>
      <w:r w:rsidRPr="00130167">
        <w:rPr>
          <w:noProof/>
          <w:color w:val="0000FF"/>
          <w:szCs w:val="19"/>
        </w:rPr>
        <w:t xml:space="preserve"> </w:t>
      </w:r>
      <w:r w:rsidRPr="00AD2600">
        <w:rPr>
          <w:noProof/>
          <w:color w:val="0000FF"/>
          <w:szCs w:val="19"/>
          <w:lang w:val="ru-RU"/>
        </w:rPr>
        <w:t>தரவரிசைக்கு</w:t>
      </w:r>
      <w:r w:rsidRPr="00130167">
        <w:rPr>
          <w:noProof/>
          <w:color w:val="0000FF"/>
          <w:szCs w:val="19"/>
        </w:rPr>
        <w:t xml:space="preserve"> </w:t>
      </w:r>
      <w:r w:rsidRPr="00AD2600">
        <w:rPr>
          <w:noProof/>
          <w:color w:val="0000FF"/>
          <w:szCs w:val="19"/>
          <w:lang w:val="ru-RU"/>
        </w:rPr>
        <w:t>ஏற்ப</w:t>
      </w:r>
      <w:r w:rsidRPr="00130167">
        <w:rPr>
          <w:noProof/>
          <w:color w:val="0000FF"/>
          <w:szCs w:val="19"/>
        </w:rPr>
        <w:t xml:space="preserve">, </w:t>
      </w:r>
      <w:r w:rsidRPr="00AD2600">
        <w:rPr>
          <w:noProof/>
          <w:color w:val="0000FF"/>
          <w:szCs w:val="19"/>
          <w:lang w:val="ru-RU"/>
        </w:rPr>
        <w:t>சில</w:t>
      </w:r>
      <w:r w:rsidRPr="00130167">
        <w:rPr>
          <w:noProof/>
          <w:color w:val="0000FF"/>
          <w:szCs w:val="19"/>
        </w:rPr>
        <w:t xml:space="preserve"> </w:t>
      </w:r>
      <w:r w:rsidRPr="00AD2600">
        <w:rPr>
          <w:noProof/>
          <w:color w:val="0000FF"/>
          <w:szCs w:val="19"/>
          <w:lang w:val="ru-RU"/>
        </w:rPr>
        <w:t>மற்றவர்களை</w:t>
      </w:r>
      <w:r w:rsidRPr="00130167">
        <w:rPr>
          <w:noProof/>
          <w:color w:val="0000FF"/>
          <w:szCs w:val="19"/>
        </w:rPr>
        <w:t xml:space="preserve"> </w:t>
      </w:r>
      <w:r w:rsidRPr="00AD2600">
        <w:rPr>
          <w:noProof/>
          <w:color w:val="0000FF"/>
          <w:szCs w:val="19"/>
          <w:lang w:val="ru-RU"/>
        </w:rPr>
        <w:t>விட</w:t>
      </w:r>
      <w:r w:rsidRPr="00130167">
        <w:rPr>
          <w:noProof/>
          <w:color w:val="0000FF"/>
          <w:szCs w:val="19"/>
        </w:rPr>
        <w:t xml:space="preserve"> </w:t>
      </w:r>
      <w:r w:rsidRPr="00AD2600">
        <w:rPr>
          <w:noProof/>
          <w:color w:val="0000FF"/>
          <w:szCs w:val="19"/>
          <w:lang w:val="ru-RU"/>
        </w:rPr>
        <w:t>அதிகமாகவும்</w:t>
      </w:r>
      <w:r w:rsidRPr="00130167">
        <w:rPr>
          <w:noProof/>
          <w:color w:val="0000FF"/>
          <w:szCs w:val="19"/>
        </w:rPr>
        <w:t xml:space="preserve">, </w:t>
      </w:r>
      <w:r w:rsidRPr="00AD2600">
        <w:rPr>
          <w:noProof/>
          <w:color w:val="0000FF"/>
          <w:szCs w:val="19"/>
          <w:lang w:val="ru-RU"/>
        </w:rPr>
        <w:t>சில</w:t>
      </w:r>
      <w:r w:rsidRPr="00130167">
        <w:rPr>
          <w:noProof/>
          <w:color w:val="0000FF"/>
          <w:szCs w:val="19"/>
        </w:rPr>
        <w:t xml:space="preserve"> </w:t>
      </w:r>
      <w:r w:rsidRPr="00AD2600">
        <w:rPr>
          <w:noProof/>
          <w:color w:val="0000FF"/>
          <w:szCs w:val="19"/>
          <w:lang w:val="ru-RU"/>
        </w:rPr>
        <w:t>குறைவாகவும்</w:t>
      </w:r>
      <w:r w:rsidRPr="00130167">
        <w:rPr>
          <w:noProof/>
          <w:color w:val="0000FF"/>
          <w:szCs w:val="19"/>
        </w:rPr>
        <w:t xml:space="preserve"> </w:t>
      </w:r>
      <w:r w:rsidRPr="00AD2600">
        <w:rPr>
          <w:noProof/>
          <w:color w:val="0000FF"/>
          <w:szCs w:val="19"/>
          <w:lang w:val="ru-RU"/>
        </w:rPr>
        <w:t>காண்கின்றன</w:t>
      </w:r>
      <w:r w:rsidRPr="00130167">
        <w:rPr>
          <w:noProof/>
          <w:color w:val="0000FF"/>
          <w:szCs w:val="19"/>
        </w:rPr>
        <w:t>."</w:t>
      </w:r>
    </w:p>
  </w:footnote>
  <w:footnote w:id="1570">
    <w:p w14:paraId="28EFFCC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6"/>
        </w:rPr>
        <w:t xml:space="preserve">De </w:t>
      </w:r>
      <w:r>
        <w:rPr>
          <w:noProof/>
          <w:color w:val="0000FF"/>
          <w:szCs w:val="16"/>
        </w:rPr>
        <w:t>communi ess</w:t>
      </w:r>
      <w:r w:rsidRPr="00130167">
        <w:rPr>
          <w:noProof/>
          <w:color w:val="0000FF"/>
          <w:szCs w:val="16"/>
        </w:rPr>
        <w:t xml:space="preserve">. </w:t>
      </w:r>
      <w:r>
        <w:rPr>
          <w:noProof/>
          <w:color w:val="0000FF"/>
          <w:szCs w:val="16"/>
        </w:rPr>
        <w:t>Patr</w:t>
      </w:r>
      <w:r w:rsidRPr="00130167">
        <w:rPr>
          <w:noProof/>
          <w:color w:val="0000FF"/>
          <w:szCs w:val="16"/>
        </w:rPr>
        <w:t xml:space="preserve">., </w:t>
      </w:r>
      <w:r>
        <w:rPr>
          <w:noProof/>
          <w:color w:val="0000FF"/>
          <w:szCs w:val="16"/>
        </w:rPr>
        <w:t>Fil</w:t>
      </w:r>
      <w:r w:rsidRPr="00130167">
        <w:rPr>
          <w:noProof/>
          <w:color w:val="0000FF"/>
          <w:szCs w:val="16"/>
        </w:rPr>
        <w:t xml:space="preserve">. </w:t>
      </w:r>
      <w:r>
        <w:rPr>
          <w:noProof/>
          <w:color w:val="0000FF"/>
          <w:szCs w:val="16"/>
        </w:rPr>
        <w:t>et Spir</w:t>
      </w:r>
      <w:r w:rsidRPr="00130167">
        <w:rPr>
          <w:noProof/>
          <w:color w:val="0000FF"/>
          <w:szCs w:val="16"/>
        </w:rPr>
        <w:t xml:space="preserve">. </w:t>
      </w:r>
      <w:r>
        <w:rPr>
          <w:noProof/>
          <w:color w:val="0000FF"/>
          <w:szCs w:val="16"/>
        </w:rPr>
        <w:t>S</w:t>
      </w:r>
      <w:r w:rsidRPr="00130167">
        <w:rPr>
          <w:noProof/>
          <w:color w:val="0000FF"/>
          <w:szCs w:val="16"/>
        </w:rPr>
        <w:t xml:space="preserve">. </w:t>
      </w:r>
      <w:r>
        <w:rPr>
          <w:noProof/>
          <w:color w:val="0000FF"/>
          <w:szCs w:val="16"/>
        </w:rPr>
        <w:t>n</w:t>
      </w:r>
      <w:r w:rsidRPr="00130167">
        <w:rPr>
          <w:noProof/>
          <w:color w:val="0000FF"/>
          <w:szCs w:val="16"/>
        </w:rPr>
        <w:t xml:space="preserve">. 52: </w:t>
      </w:r>
      <w:r>
        <w:rPr>
          <w:noProof/>
          <w:color w:val="0000FF"/>
          <w:szCs w:val="16"/>
          <w:lang w:val="el-GR"/>
        </w:rPr>
        <w:t>άμέσως</w:t>
      </w:r>
      <w:r w:rsidRPr="00130167">
        <w:rPr>
          <w:noProof/>
          <w:color w:val="0000FF"/>
          <w:szCs w:val="16"/>
        </w:rPr>
        <w:t xml:space="preserve"> </w:t>
      </w:r>
      <w:r>
        <w:rPr>
          <w:noProof/>
          <w:color w:val="0000FF"/>
          <w:szCs w:val="16"/>
          <w:lang w:val="el-GR"/>
        </w:rPr>
        <w:t>παρά</w:t>
      </w:r>
      <w:r w:rsidRPr="00130167">
        <w:rPr>
          <w:noProof/>
          <w:color w:val="0000FF"/>
          <w:szCs w:val="16"/>
        </w:rPr>
        <w:t xml:space="preserve"> </w:t>
      </w:r>
      <w:r>
        <w:rPr>
          <w:noProof/>
          <w:color w:val="0000FF"/>
          <w:szCs w:val="16"/>
          <w:lang w:val="el-GR"/>
        </w:rPr>
        <w:t>Θεοΰ</w:t>
      </w:r>
      <w:r w:rsidRPr="00130167">
        <w:rPr>
          <w:noProof/>
          <w:color w:val="0000FF"/>
          <w:szCs w:val="16"/>
        </w:rPr>
        <w:t xml:space="preserve"> </w:t>
      </w:r>
      <w:r>
        <w:rPr>
          <w:noProof/>
          <w:color w:val="0000FF"/>
          <w:szCs w:val="16"/>
          <w:lang w:val="el-GR"/>
        </w:rPr>
        <w:t>μανθάνουσιν</w:t>
      </w:r>
      <w:r w:rsidRPr="00130167">
        <w:rPr>
          <w:noProof/>
          <w:color w:val="0000FF"/>
          <w:szCs w:val="16"/>
        </w:rPr>
        <w:t>...</w:t>
      </w:r>
    </w:p>
  </w:footnote>
  <w:footnote w:id="1571">
    <w:p w14:paraId="19C1E42C"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எதிர். ஆராய். உரை. V.</w:t>
      </w:r>
    </w:p>
  </w:footnote>
  <w:footnote w:id="1572">
    <w:p w14:paraId="3E5B1917"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6"/>
        </w:rPr>
        <w:t>De civit. Dei XI, 9, in Patrolog. curs. compl. Vol</w:t>
      </w:r>
      <w:r w:rsidRPr="00130167">
        <w:rPr>
          <w:noProof/>
          <w:color w:val="0000FF"/>
          <w:szCs w:val="16"/>
        </w:rPr>
        <w:t xml:space="preserve">. </w:t>
      </w:r>
      <w:r>
        <w:rPr>
          <w:noProof/>
          <w:color w:val="0000FF"/>
          <w:szCs w:val="16"/>
        </w:rPr>
        <w:t>XLI</w:t>
      </w:r>
      <w:r w:rsidRPr="00130167">
        <w:rPr>
          <w:noProof/>
          <w:color w:val="0000FF"/>
          <w:szCs w:val="16"/>
        </w:rPr>
        <w:t xml:space="preserve">, </w:t>
      </w:r>
      <w:r>
        <w:rPr>
          <w:noProof/>
          <w:color w:val="0000FF"/>
          <w:szCs w:val="16"/>
        </w:rPr>
        <w:t>பக்</w:t>
      </w:r>
      <w:r w:rsidRPr="00130167">
        <w:rPr>
          <w:noProof/>
          <w:color w:val="0000FF"/>
          <w:szCs w:val="16"/>
        </w:rPr>
        <w:t>. 325.</w:t>
      </w:r>
    </w:p>
  </w:footnote>
  <w:footnote w:id="1573">
    <w:p w14:paraId="47DE6E8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3, </w:t>
      </w:r>
      <w:r w:rsidRPr="00AD2600">
        <w:rPr>
          <w:noProof/>
          <w:color w:val="0000FF"/>
          <w:szCs w:val="19"/>
          <w:lang w:val="ru-RU"/>
        </w:rPr>
        <w:t>பக்கங்கள்</w:t>
      </w:r>
      <w:r w:rsidRPr="00130167">
        <w:rPr>
          <w:noProof/>
          <w:color w:val="0000FF"/>
          <w:szCs w:val="19"/>
        </w:rPr>
        <w:t xml:space="preserve"> 54, 55.</w:t>
      </w:r>
    </w:p>
  </w:footnote>
  <w:footnote w:id="1574">
    <w:p w14:paraId="3B4335D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lang w:val="ru-RU"/>
        </w:rPr>
        <w:t>திருத்தொழில்களின்</w:t>
      </w:r>
      <w:r w:rsidRPr="00130167">
        <w:rPr>
          <w:noProof/>
          <w:color w:val="0000FF"/>
        </w:rPr>
        <w:t xml:space="preserve"> </w:t>
      </w:r>
      <w:r w:rsidRPr="00D33AA6">
        <w:rPr>
          <w:noProof/>
          <w:color w:val="0000FF"/>
          <w:lang w:val="ru-RU"/>
        </w:rPr>
        <w:t>நூல்</w:t>
      </w:r>
      <w:r w:rsidRPr="00130167">
        <w:rPr>
          <w:noProof/>
          <w:color w:val="0000FF"/>
        </w:rPr>
        <w:t xml:space="preserve">, </w:t>
      </w:r>
      <w:r>
        <w:rPr>
          <w:noProof/>
          <w:color w:val="0000FF"/>
        </w:rPr>
        <w:t>தொகுதி V</w:t>
      </w:r>
      <w:r w:rsidRPr="00130167">
        <w:rPr>
          <w:noProof/>
          <w:color w:val="0000FF"/>
        </w:rPr>
        <w:t xml:space="preserve">, </w:t>
      </w:r>
      <w:r w:rsidRPr="00D33AA6">
        <w:rPr>
          <w:noProof/>
          <w:color w:val="0000FF"/>
          <w:lang w:val="ru-RU"/>
        </w:rPr>
        <w:t>பக்</w:t>
      </w:r>
      <w:r w:rsidRPr="00130167">
        <w:rPr>
          <w:noProof/>
          <w:color w:val="0000FF"/>
        </w:rPr>
        <w:t>. 271–272-</w:t>
      </w:r>
      <w:r w:rsidRPr="00D33AA6">
        <w:rPr>
          <w:noProof/>
          <w:color w:val="0000FF"/>
          <w:lang w:val="ru-RU"/>
        </w:rPr>
        <w:t>இல்</w:t>
      </w:r>
      <w:r w:rsidRPr="00130167">
        <w:rPr>
          <w:noProof/>
          <w:color w:val="0000FF"/>
        </w:rPr>
        <w:t xml:space="preserve">, </w:t>
      </w:r>
      <w:r w:rsidRPr="00D33AA6">
        <w:rPr>
          <w:noProof/>
          <w:color w:val="0000FF"/>
          <w:lang w:val="ru-RU"/>
        </w:rPr>
        <w:t>சங்கீதம்</w:t>
      </w:r>
      <w:r w:rsidRPr="00130167">
        <w:rPr>
          <w:noProof/>
          <w:color w:val="0000FF"/>
        </w:rPr>
        <w:t xml:space="preserve"> 32-</w:t>
      </w:r>
      <w:r w:rsidRPr="00D33AA6">
        <w:rPr>
          <w:noProof/>
          <w:color w:val="0000FF"/>
          <w:lang w:val="ru-RU"/>
        </w:rPr>
        <w:t>க்கான</w:t>
      </w:r>
      <w:r w:rsidRPr="00130167">
        <w:rPr>
          <w:noProof/>
          <w:color w:val="0000FF"/>
        </w:rPr>
        <w:t xml:space="preserve"> </w:t>
      </w:r>
      <w:r w:rsidRPr="00D33AA6">
        <w:rPr>
          <w:noProof/>
          <w:color w:val="0000FF"/>
          <w:lang w:val="ru-RU"/>
        </w:rPr>
        <w:t>உரை</w:t>
      </w:r>
      <w:r w:rsidRPr="00130167">
        <w:rPr>
          <w:noProof/>
          <w:color w:val="0000FF"/>
        </w:rPr>
        <w:t>.</w:t>
      </w:r>
    </w:p>
  </w:footnote>
  <w:footnote w:id="1575">
    <w:p w14:paraId="1C7467A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யூனோமியூஸுக்கு</w:t>
      </w:r>
      <w:r w:rsidRPr="00130167">
        <w:rPr>
          <w:noProof/>
          <w:color w:val="0000FF"/>
        </w:rPr>
        <w:t xml:space="preserve"> </w:t>
      </w:r>
      <w:r w:rsidRPr="00AD2600">
        <w:rPr>
          <w:noProof/>
          <w:color w:val="0000FF"/>
          <w:lang w:val="ru-RU"/>
        </w:rPr>
        <w:t>எதிராக</w:t>
      </w:r>
      <w:r w:rsidRPr="00130167">
        <w:rPr>
          <w:noProof/>
          <w:color w:val="0000FF"/>
        </w:rPr>
        <w:t xml:space="preserve">, </w:t>
      </w:r>
      <w:r w:rsidRPr="00AD2600">
        <w:rPr>
          <w:noProof/>
          <w:color w:val="0000FF"/>
          <w:lang w:val="ru-RU"/>
        </w:rPr>
        <w:t>புத்தகம்</w:t>
      </w:r>
      <w:r w:rsidRPr="00130167">
        <w:rPr>
          <w:noProof/>
          <w:color w:val="0000FF"/>
        </w:rPr>
        <w:t xml:space="preserve"> </w:t>
      </w:r>
      <w:r>
        <w:rPr>
          <w:noProof/>
          <w:color w:val="0000FF"/>
        </w:rPr>
        <w:t>III</w:t>
      </w:r>
      <w:r w:rsidRPr="00130167">
        <w:rPr>
          <w:noProof/>
          <w:color w:val="0000FF"/>
        </w:rPr>
        <w:t>, *</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VII</w:t>
      </w:r>
      <w:r w:rsidRPr="00130167">
        <w:rPr>
          <w:noProof/>
          <w:color w:val="0000FF"/>
        </w:rPr>
        <w:t>, 134.</w:t>
      </w:r>
    </w:p>
  </w:footnote>
  <w:footnote w:id="1576">
    <w:p w14:paraId="38B9F5A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ஆவியார்</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16, </w:t>
      </w:r>
      <w:r w:rsidRPr="00AD2600">
        <w:rPr>
          <w:noProof/>
          <w:color w:val="0000FF"/>
          <w:szCs w:val="19"/>
          <w:lang w:val="ru-RU"/>
        </w:rPr>
        <w:t>மேற்கூறிய</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w:t>
      </w:r>
      <w:r w:rsidRPr="00AD2600">
        <w:rPr>
          <w:noProof/>
          <w:color w:val="0000FF"/>
          <w:szCs w:val="19"/>
          <w:lang w:val="ru-RU"/>
        </w:rPr>
        <w:t>பக்கங்கள்</w:t>
      </w:r>
      <w:r w:rsidRPr="00130167">
        <w:rPr>
          <w:noProof/>
          <w:color w:val="0000FF"/>
          <w:szCs w:val="19"/>
        </w:rPr>
        <w:t xml:space="preserve"> 289, 290–291.</w:t>
      </w:r>
    </w:p>
  </w:footnote>
  <w:footnote w:id="1577">
    <w:p w14:paraId="5112863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ஞானஸ்நானம்</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அருளுரை</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xml:space="preserve">, 276; </w:t>
      </w:r>
      <w:r w:rsidRPr="00AD2600">
        <w:rPr>
          <w:noProof/>
          <w:color w:val="0000FF"/>
          <w:szCs w:val="19"/>
          <w:lang w:val="ru-RU"/>
        </w:rPr>
        <w:t>ஒப்பிடுக</w:t>
      </w:r>
      <w:r w:rsidRPr="00130167">
        <w:rPr>
          <w:noProof/>
          <w:color w:val="0000FF"/>
          <w:szCs w:val="19"/>
        </w:rPr>
        <w:t xml:space="preserve"> </w:t>
      </w:r>
      <w:r w:rsidRPr="00AD2600">
        <w:rPr>
          <w:noProof/>
          <w:color w:val="0000FF"/>
          <w:szCs w:val="19"/>
          <w:lang w:val="ru-RU"/>
        </w:rPr>
        <w:t>ப</w:t>
      </w:r>
      <w:r w:rsidRPr="00130167">
        <w:rPr>
          <w:noProof/>
          <w:color w:val="0000FF"/>
          <w:szCs w:val="19"/>
        </w:rPr>
        <w:t>. 50: '</w:t>
      </w:r>
      <w:r w:rsidRPr="00AD2600">
        <w:rPr>
          <w:noProof/>
          <w:color w:val="0000FF"/>
          <w:szCs w:val="19"/>
          <w:lang w:val="ru-RU"/>
        </w:rPr>
        <w:t>தூய</w:t>
      </w:r>
      <w:r w:rsidRPr="00130167">
        <w:rPr>
          <w:noProof/>
          <w:color w:val="0000FF"/>
          <w:szCs w:val="19"/>
        </w:rPr>
        <w:t xml:space="preserve"> </w:t>
      </w:r>
      <w:r w:rsidRPr="00AD2600">
        <w:rPr>
          <w:noProof/>
          <w:color w:val="0000FF"/>
          <w:szCs w:val="19"/>
          <w:lang w:val="ru-RU"/>
        </w:rPr>
        <w:t>இயல்புடைய</w:t>
      </w:r>
      <w:r w:rsidRPr="00130167">
        <w:rPr>
          <w:noProof/>
          <w:color w:val="0000FF"/>
          <w:szCs w:val="19"/>
        </w:rPr>
        <w:t xml:space="preserve">, </w:t>
      </w:r>
      <w:r w:rsidRPr="00AD2600">
        <w:rPr>
          <w:noProof/>
          <w:color w:val="0000FF"/>
          <w:szCs w:val="19"/>
          <w:lang w:val="ru-RU"/>
        </w:rPr>
        <w:t>கலப்பற்ற</w:t>
      </w:r>
      <w:r w:rsidRPr="00130167">
        <w:rPr>
          <w:noProof/>
          <w:color w:val="0000FF"/>
          <w:szCs w:val="19"/>
        </w:rPr>
        <w:t xml:space="preserve">, </w:t>
      </w:r>
      <w:r w:rsidRPr="00AD2600">
        <w:rPr>
          <w:noProof/>
          <w:color w:val="0000FF"/>
          <w:szCs w:val="19"/>
          <w:lang w:val="ru-RU"/>
        </w:rPr>
        <w:t>தீமைக்கு</w:t>
      </w:r>
      <w:r w:rsidRPr="00130167">
        <w:rPr>
          <w:noProof/>
          <w:color w:val="0000FF"/>
          <w:szCs w:val="19"/>
        </w:rPr>
        <w:t xml:space="preserve"> </w:t>
      </w:r>
      <w:r w:rsidRPr="00AD2600">
        <w:rPr>
          <w:noProof/>
          <w:color w:val="0000FF"/>
          <w:szCs w:val="19"/>
          <w:lang w:val="ru-RU"/>
        </w:rPr>
        <w:t>இணங்காத</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எளிதில்</w:t>
      </w:r>
      <w:r w:rsidRPr="00130167">
        <w:rPr>
          <w:noProof/>
          <w:color w:val="0000FF"/>
          <w:szCs w:val="19"/>
        </w:rPr>
        <w:t xml:space="preserve"> </w:t>
      </w:r>
      <w:r w:rsidRPr="00AD2600">
        <w:rPr>
          <w:noProof/>
          <w:color w:val="0000FF"/>
          <w:szCs w:val="19"/>
          <w:lang w:val="ru-RU"/>
        </w:rPr>
        <w:t>தீமைக்குச்</w:t>
      </w:r>
      <w:r w:rsidRPr="00130167">
        <w:rPr>
          <w:noProof/>
          <w:color w:val="0000FF"/>
          <w:szCs w:val="19"/>
        </w:rPr>
        <w:t xml:space="preserve"> </w:t>
      </w:r>
      <w:r w:rsidRPr="00AD2600">
        <w:rPr>
          <w:noProof/>
          <w:color w:val="0000FF"/>
          <w:szCs w:val="19"/>
          <w:lang w:val="ru-RU"/>
        </w:rPr>
        <w:t>சாயாத</w:t>
      </w:r>
      <w:r w:rsidRPr="00130167">
        <w:rPr>
          <w:noProof/>
          <w:color w:val="0000FF"/>
          <w:szCs w:val="19"/>
        </w:rPr>
        <w:t xml:space="preserve"> </w:t>
      </w:r>
      <w:r w:rsidRPr="00AD2600">
        <w:rPr>
          <w:noProof/>
          <w:color w:val="0000FF"/>
          <w:szCs w:val="19"/>
          <w:lang w:val="ru-RU"/>
        </w:rPr>
        <w:t>அறிவார்ந்த</w:t>
      </w:r>
      <w:r w:rsidRPr="00130167">
        <w:rPr>
          <w:noProof/>
          <w:color w:val="0000FF"/>
          <w:szCs w:val="19"/>
        </w:rPr>
        <w:t xml:space="preserve"> </w:t>
      </w:r>
      <w:r w:rsidRPr="00AD2600">
        <w:rPr>
          <w:noProof/>
          <w:color w:val="0000FF"/>
          <w:szCs w:val="19"/>
          <w:lang w:val="ru-RU"/>
        </w:rPr>
        <w:t>சக்திகளும்</w:t>
      </w:r>
      <w:r w:rsidRPr="00130167">
        <w:rPr>
          <w:noProof/>
          <w:color w:val="0000FF"/>
          <w:szCs w:val="19"/>
        </w:rPr>
        <w:t xml:space="preserve"> </w:t>
      </w:r>
      <w:r w:rsidRPr="00AD2600">
        <w:rPr>
          <w:noProof/>
          <w:color w:val="0000FF"/>
          <w:szCs w:val="19"/>
          <w:lang w:val="ru-RU"/>
        </w:rPr>
        <w:t>மனங்களும்</w:t>
      </w:r>
      <w:r w:rsidRPr="00130167">
        <w:rPr>
          <w:noProof/>
          <w:color w:val="0000FF"/>
          <w:szCs w:val="19"/>
        </w:rPr>
        <w:t xml:space="preserve"> </w:t>
      </w:r>
      <w:r w:rsidRPr="00AD2600">
        <w:rPr>
          <w:noProof/>
          <w:color w:val="0000FF"/>
          <w:szCs w:val="19"/>
          <w:lang w:val="ru-RU"/>
        </w:rPr>
        <w:t>உள்ளன</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முதல்</w:t>
      </w:r>
      <w:r w:rsidRPr="00130167">
        <w:rPr>
          <w:noProof/>
          <w:color w:val="0000FF"/>
          <w:szCs w:val="19"/>
        </w:rPr>
        <w:t xml:space="preserve"> </w:t>
      </w:r>
      <w:r w:rsidRPr="00AD2600">
        <w:rPr>
          <w:noProof/>
          <w:color w:val="0000FF"/>
          <w:szCs w:val="19"/>
          <w:lang w:val="ru-RU"/>
        </w:rPr>
        <w:t>காரணத்தின்</w:t>
      </w:r>
      <w:r w:rsidRPr="00130167">
        <w:rPr>
          <w:noProof/>
          <w:color w:val="0000FF"/>
          <w:szCs w:val="19"/>
        </w:rPr>
        <w:t xml:space="preserve"> </w:t>
      </w:r>
      <w:r w:rsidRPr="00AD2600">
        <w:rPr>
          <w:noProof/>
          <w:color w:val="0000FF"/>
          <w:szCs w:val="19"/>
          <w:lang w:val="ru-RU"/>
        </w:rPr>
        <w:t>சன்னிதியில்</w:t>
      </w:r>
      <w:r w:rsidRPr="00130167">
        <w:rPr>
          <w:noProof/>
          <w:color w:val="0000FF"/>
          <w:szCs w:val="19"/>
        </w:rPr>
        <w:t xml:space="preserve"> </w:t>
      </w:r>
      <w:r w:rsidRPr="00AD2600">
        <w:rPr>
          <w:noProof/>
          <w:color w:val="0000FF"/>
          <w:szCs w:val="19"/>
          <w:lang w:val="ru-RU"/>
        </w:rPr>
        <w:t>இடைவிடாமல்</w:t>
      </w:r>
      <w:r w:rsidRPr="00130167">
        <w:rPr>
          <w:noProof/>
          <w:color w:val="0000FF"/>
          <w:szCs w:val="19"/>
        </w:rPr>
        <w:t xml:space="preserve"> </w:t>
      </w:r>
      <w:r w:rsidRPr="00AD2600">
        <w:rPr>
          <w:noProof/>
          <w:color w:val="0000FF"/>
          <w:szCs w:val="19"/>
          <w:lang w:val="ru-RU"/>
        </w:rPr>
        <w:t>மகிழ்ச்சியடைகின்றன</w:t>
      </w:r>
      <w:r w:rsidRPr="00130167">
        <w:rPr>
          <w:noProof/>
          <w:color w:val="0000FF"/>
          <w:szCs w:val="19"/>
        </w:rPr>
        <w:t>.'</w:t>
      </w:r>
    </w:p>
  </w:footnote>
  <w:footnote w:id="1578">
    <w:p w14:paraId="4EB32DA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இரட்சகரின்</w:t>
      </w:r>
      <w:r w:rsidRPr="00130167">
        <w:rPr>
          <w:noProof/>
          <w:color w:val="0000FF"/>
          <w:szCs w:val="19"/>
        </w:rPr>
        <w:t xml:space="preserve"> </w:t>
      </w:r>
      <w:r w:rsidRPr="00AD2600">
        <w:rPr>
          <w:noProof/>
          <w:color w:val="0000FF"/>
          <w:szCs w:val="19"/>
          <w:lang w:val="ru-RU"/>
        </w:rPr>
        <w:t>பிறப்பு</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xml:space="preserve">, ibid., </w:t>
      </w:r>
      <w:r w:rsidRPr="00AD2600">
        <w:rPr>
          <w:noProof/>
          <w:color w:val="0000FF"/>
          <w:szCs w:val="19"/>
          <w:lang w:val="ru-RU"/>
        </w:rPr>
        <w:t>ப</w:t>
      </w:r>
      <w:r w:rsidRPr="00130167">
        <w:rPr>
          <w:noProof/>
          <w:color w:val="0000FF"/>
          <w:szCs w:val="19"/>
        </w:rPr>
        <w:t>. 241.</w:t>
      </w:r>
    </w:p>
  </w:footnote>
  <w:footnote w:id="1579">
    <w:p w14:paraId="4AEAC19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பெந்தேகொஸ்தே</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அருளுரை</w:t>
      </w:r>
      <w:r w:rsidRPr="00130167">
        <w:rPr>
          <w:noProof/>
          <w:color w:val="0000FF"/>
          <w:szCs w:val="19"/>
        </w:rPr>
        <w:t xml:space="preserve">, ibid., </w:t>
      </w:r>
      <w:r>
        <w:rPr>
          <w:noProof/>
          <w:color w:val="0000FF"/>
          <w:szCs w:val="19"/>
        </w:rPr>
        <w:t>IV</w:t>
      </w:r>
      <w:r w:rsidRPr="00130167">
        <w:rPr>
          <w:noProof/>
          <w:color w:val="0000FF"/>
          <w:szCs w:val="19"/>
        </w:rPr>
        <w:t xml:space="preserve">, 16.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அத்தனாசியார்</w:t>
      </w:r>
      <w:r w:rsidRPr="00130167">
        <w:rPr>
          <w:noProof/>
          <w:color w:val="0000FF"/>
          <w:szCs w:val="19"/>
        </w:rPr>
        <w:t xml:space="preserve"> </w:t>
      </w:r>
      <w:r w:rsidRPr="00AD2600">
        <w:rPr>
          <w:noProof/>
          <w:color w:val="0000FF"/>
          <w:szCs w:val="19"/>
          <w:lang w:val="ru-RU"/>
        </w:rPr>
        <w:t>தேவதைகளைப்</w:t>
      </w:r>
      <w:r w:rsidRPr="00130167">
        <w:rPr>
          <w:noProof/>
          <w:color w:val="0000FF"/>
          <w:szCs w:val="19"/>
        </w:rPr>
        <w:t xml:space="preserve"> </w:t>
      </w:r>
      <w:r w:rsidRPr="00AD2600">
        <w:rPr>
          <w:noProof/>
          <w:color w:val="0000FF"/>
          <w:szCs w:val="19"/>
          <w:lang w:val="ru-RU"/>
        </w:rPr>
        <w:t>பற்றியும்</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கூற்றைக்</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xml:space="preserve">: </w:t>
      </w:r>
      <w:r>
        <w:rPr>
          <w:noProof/>
          <w:color w:val="0000FF"/>
          <w:szCs w:val="19"/>
        </w:rPr>
        <w:t xml:space="preserve">ού </w:t>
      </w:r>
      <w:r>
        <w:rPr>
          <w:noProof/>
          <w:color w:val="0000FF"/>
          <w:szCs w:val="19"/>
          <w:lang w:val="el-GR"/>
        </w:rPr>
        <w:t>τί</w:t>
      </w:r>
      <w:r w:rsidRPr="00130167">
        <w:rPr>
          <w:noProof/>
          <w:color w:val="0000FF"/>
          <w:szCs w:val="19"/>
        </w:rPr>
        <w:t xml:space="preserve"> </w:t>
      </w:r>
      <w:r>
        <w:rPr>
          <w:noProof/>
          <w:color w:val="0000FF"/>
          <w:szCs w:val="19"/>
          <w:lang w:val="el-GR"/>
        </w:rPr>
        <w:t>γε</w:t>
      </w:r>
      <w:r w:rsidRPr="00130167">
        <w:rPr>
          <w:noProof/>
          <w:color w:val="0000FF"/>
          <w:szCs w:val="19"/>
        </w:rPr>
        <w:t xml:space="preserve"> </w:t>
      </w:r>
      <w:r>
        <w:rPr>
          <w:noProof/>
          <w:color w:val="0000FF"/>
          <w:szCs w:val="19"/>
          <w:lang w:val="el-GR"/>
        </w:rPr>
        <w:t>διά</w:t>
      </w:r>
      <w:r w:rsidRPr="00130167">
        <w:rPr>
          <w:noProof/>
          <w:color w:val="0000FF"/>
          <w:szCs w:val="19"/>
        </w:rPr>
        <w:t xml:space="preserve"> </w:t>
      </w:r>
      <w:r>
        <w:rPr>
          <w:noProof/>
          <w:color w:val="0000FF"/>
          <w:szCs w:val="19"/>
          <w:lang w:val="el-GR"/>
        </w:rPr>
        <w:t>τήν</w:t>
      </w:r>
      <w:r w:rsidRPr="00130167">
        <w:rPr>
          <w:noProof/>
          <w:color w:val="0000FF"/>
          <w:szCs w:val="19"/>
        </w:rPr>
        <w:t xml:space="preserve"> </w:t>
      </w:r>
      <w:r>
        <w:rPr>
          <w:noProof/>
          <w:color w:val="0000FF"/>
          <w:szCs w:val="19"/>
          <w:lang w:val="el-GR"/>
        </w:rPr>
        <w:t>ίδίαν</w:t>
      </w:r>
      <w:r w:rsidRPr="00130167">
        <w:rPr>
          <w:noProof/>
          <w:color w:val="0000FF"/>
          <w:szCs w:val="19"/>
        </w:rPr>
        <w:t xml:space="preserve"> </w:t>
      </w:r>
      <w:r>
        <w:rPr>
          <w:noProof/>
          <w:color w:val="0000FF"/>
          <w:szCs w:val="19"/>
          <w:lang w:val="el-GR"/>
        </w:rPr>
        <w:t>φύσιν</w:t>
      </w:r>
      <w:r w:rsidRPr="00130167">
        <w:rPr>
          <w:noProof/>
          <w:color w:val="0000FF"/>
          <w:szCs w:val="19"/>
        </w:rPr>
        <w:t xml:space="preserve"> (</w:t>
      </w:r>
      <w:r>
        <w:rPr>
          <w:noProof/>
          <w:color w:val="0000FF"/>
          <w:szCs w:val="19"/>
          <w:lang w:val="el-GR"/>
        </w:rPr>
        <w:t>γεννητά</w:t>
      </w:r>
      <w:r w:rsidRPr="00130167">
        <w:rPr>
          <w:noProof/>
          <w:color w:val="0000FF"/>
          <w:szCs w:val="19"/>
        </w:rPr>
        <w:t xml:space="preserve">), </w:t>
      </w:r>
      <w:r>
        <w:rPr>
          <w:noProof/>
          <w:color w:val="0000FF"/>
          <w:szCs w:val="19"/>
          <w:lang w:val="el-GR"/>
        </w:rPr>
        <w:t>άλλά</w:t>
      </w:r>
      <w:r w:rsidRPr="00130167">
        <w:rPr>
          <w:noProof/>
          <w:color w:val="0000FF"/>
          <w:szCs w:val="19"/>
        </w:rPr>
        <w:t xml:space="preserve"> </w:t>
      </w:r>
      <w:r>
        <w:rPr>
          <w:noProof/>
          <w:color w:val="0000FF"/>
          <w:szCs w:val="19"/>
          <w:lang w:val="el-GR"/>
        </w:rPr>
        <w:t>διά</w:t>
      </w:r>
      <w:r w:rsidRPr="00130167">
        <w:rPr>
          <w:noProof/>
          <w:color w:val="0000FF"/>
          <w:szCs w:val="19"/>
        </w:rPr>
        <w:t xml:space="preserve"> </w:t>
      </w:r>
      <w:r>
        <w:rPr>
          <w:noProof/>
          <w:color w:val="0000FF"/>
          <w:szCs w:val="19"/>
          <w:lang w:val="el-GR"/>
        </w:rPr>
        <w:t>μόνου</w:t>
      </w:r>
      <w:r w:rsidRPr="00130167">
        <w:rPr>
          <w:noProof/>
          <w:color w:val="0000FF"/>
          <w:szCs w:val="19"/>
        </w:rPr>
        <w:t xml:space="preserve"> </w:t>
      </w:r>
      <w:r>
        <w:rPr>
          <w:noProof/>
          <w:color w:val="0000FF"/>
          <w:szCs w:val="19"/>
          <w:lang w:val="el-GR"/>
        </w:rPr>
        <w:t>τού</w:t>
      </w:r>
      <w:r w:rsidRPr="00130167">
        <w:rPr>
          <w:noProof/>
          <w:color w:val="0000FF"/>
          <w:szCs w:val="19"/>
        </w:rPr>
        <w:t xml:space="preserve"> </w:t>
      </w:r>
      <w:r>
        <w:rPr>
          <w:noProof/>
          <w:color w:val="0000FF"/>
          <w:szCs w:val="19"/>
          <w:lang w:val="el-GR"/>
        </w:rPr>
        <w:t>Χριστου</w:t>
      </w:r>
      <w:r w:rsidRPr="00130167">
        <w:rPr>
          <w:noProof/>
          <w:color w:val="0000FF"/>
          <w:szCs w:val="19"/>
        </w:rPr>
        <w:t xml:space="preserve"> </w:t>
      </w:r>
      <w:r>
        <w:rPr>
          <w:noProof/>
          <w:color w:val="0000FF"/>
          <w:szCs w:val="19"/>
          <w:lang w:val="el-GR"/>
        </w:rPr>
        <w:t>έν</w:t>
      </w:r>
      <w:r w:rsidRPr="00130167">
        <w:rPr>
          <w:noProof/>
          <w:color w:val="0000FF"/>
          <w:szCs w:val="19"/>
        </w:rPr>
        <w:t xml:space="preserve"> </w:t>
      </w:r>
      <w:r>
        <w:rPr>
          <w:noProof/>
          <w:color w:val="0000FF"/>
          <w:szCs w:val="19"/>
          <w:lang w:val="el-GR"/>
        </w:rPr>
        <w:t>άγίω</w:t>
      </w:r>
      <w:r w:rsidRPr="00130167">
        <w:rPr>
          <w:noProof/>
          <w:color w:val="0000FF"/>
          <w:szCs w:val="19"/>
        </w:rPr>
        <w:t xml:space="preserve"> </w:t>
      </w:r>
      <w:r>
        <w:rPr>
          <w:noProof/>
          <w:color w:val="0000FF"/>
          <w:szCs w:val="19"/>
          <w:lang w:val="el-GR"/>
        </w:rPr>
        <w:t>πνεύματι</w:t>
      </w:r>
      <w:r w:rsidRPr="00130167">
        <w:rPr>
          <w:noProof/>
          <w:color w:val="0000FF"/>
          <w:szCs w:val="19"/>
        </w:rPr>
        <w:t xml:space="preserve"> (</w:t>
      </w:r>
      <w:r>
        <w:rPr>
          <w:noProof/>
          <w:color w:val="0000FF"/>
          <w:szCs w:val="19"/>
        </w:rPr>
        <w:t>Contr</w:t>
      </w:r>
      <w:r w:rsidRPr="00130167">
        <w:rPr>
          <w:noProof/>
          <w:color w:val="0000FF"/>
          <w:szCs w:val="19"/>
        </w:rPr>
        <w:t xml:space="preserve">. </w:t>
      </w:r>
      <w:r>
        <w:rPr>
          <w:noProof/>
          <w:color w:val="0000FF"/>
          <w:szCs w:val="19"/>
        </w:rPr>
        <w:t>Arian</w:t>
      </w:r>
      <w:r w:rsidRPr="00130167">
        <w:rPr>
          <w:noProof/>
          <w:color w:val="0000FF"/>
          <w:szCs w:val="19"/>
        </w:rPr>
        <w:t xml:space="preserve">. </w:t>
      </w:r>
      <w:r>
        <w:rPr>
          <w:noProof/>
          <w:color w:val="0000FF"/>
          <w:szCs w:val="19"/>
        </w:rPr>
        <w:t>Orat</w:t>
      </w:r>
      <w:r w:rsidRPr="00130167">
        <w:rPr>
          <w:noProof/>
          <w:color w:val="0000FF"/>
          <w:szCs w:val="19"/>
        </w:rPr>
        <w:t xml:space="preserve">. 1, </w:t>
      </w:r>
      <w:r>
        <w:rPr>
          <w:noProof/>
          <w:color w:val="0000FF"/>
          <w:szCs w:val="19"/>
        </w:rPr>
        <w:t>II</w:t>
      </w:r>
      <w:r w:rsidRPr="00130167">
        <w:rPr>
          <w:noProof/>
          <w:color w:val="0000FF"/>
          <w:szCs w:val="19"/>
        </w:rPr>
        <w:t>. 56).</w:t>
      </w:r>
    </w:p>
  </w:footnote>
  <w:footnote w:id="1580">
    <w:p w14:paraId="2B12D0D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விசுவாசப்</w:t>
      </w:r>
      <w:r w:rsidRPr="00130167">
        <w:rPr>
          <w:noProof/>
          <w:color w:val="0000FF"/>
          <w:szCs w:val="19"/>
        </w:rPr>
        <w:t xml:space="preserve"> </w:t>
      </w:r>
      <w:r w:rsidRPr="00AD2600">
        <w:rPr>
          <w:noProof/>
          <w:color w:val="0000FF"/>
          <w:szCs w:val="19"/>
          <w:lang w:val="ru-RU"/>
        </w:rPr>
        <w:t>போதனைப்</w:t>
      </w:r>
      <w:r w:rsidRPr="00130167">
        <w:rPr>
          <w:noProof/>
          <w:color w:val="0000FF"/>
          <w:szCs w:val="19"/>
        </w:rPr>
        <w:t xml:space="preserve"> </w:t>
      </w:r>
      <w:r w:rsidRPr="00AD2600">
        <w:rPr>
          <w:noProof/>
          <w:color w:val="0000FF"/>
          <w:szCs w:val="19"/>
          <w:lang w:val="ru-RU"/>
        </w:rPr>
        <w:t>பிரசங்கங்கள்</w:t>
      </w:r>
      <w:r w:rsidRPr="00130167">
        <w:rPr>
          <w:noProof/>
          <w:color w:val="0000FF"/>
          <w:szCs w:val="19"/>
        </w:rPr>
        <w:t xml:space="preserve">, </w:t>
      </w:r>
      <w:r>
        <w:rPr>
          <w:noProof/>
          <w:color w:val="0000FF"/>
          <w:szCs w:val="19"/>
        </w:rPr>
        <w:t>XVI</w:t>
      </w:r>
      <w:r w:rsidRPr="00130167">
        <w:rPr>
          <w:noProof/>
          <w:color w:val="0000FF"/>
          <w:szCs w:val="19"/>
        </w:rPr>
        <w:t xml:space="preserve">, </w:t>
      </w:r>
      <w:r>
        <w:rPr>
          <w:noProof/>
          <w:color w:val="0000FF"/>
          <w:szCs w:val="19"/>
        </w:rPr>
        <w:t>எண்</w:t>
      </w:r>
      <w:r w:rsidRPr="00130167">
        <w:rPr>
          <w:noProof/>
          <w:color w:val="0000FF"/>
          <w:szCs w:val="19"/>
        </w:rPr>
        <w:t xml:space="preserve">. 23, </w:t>
      </w:r>
      <w:r w:rsidRPr="00AD2600">
        <w:rPr>
          <w:noProof/>
          <w:color w:val="0000FF"/>
          <w:szCs w:val="19"/>
          <w:lang w:val="ru-RU"/>
        </w:rPr>
        <w:t>ப</w:t>
      </w:r>
      <w:r w:rsidRPr="00130167">
        <w:rPr>
          <w:noProof/>
          <w:color w:val="0000FF"/>
          <w:szCs w:val="19"/>
        </w:rPr>
        <w:t>. 362.</w:t>
      </w:r>
    </w:p>
  </w:footnote>
  <w:footnote w:id="1581">
    <w:p w14:paraId="0BE1DCE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கத்தீகிஸ்மப்</w:t>
      </w:r>
      <w:r w:rsidRPr="00130167">
        <w:rPr>
          <w:noProof/>
          <w:color w:val="0000FF"/>
          <w:szCs w:val="19"/>
        </w:rPr>
        <w:t xml:space="preserve"> </w:t>
      </w:r>
      <w:r w:rsidRPr="00AD2600">
        <w:rPr>
          <w:noProof/>
          <w:color w:val="0000FF"/>
          <w:szCs w:val="19"/>
          <w:lang w:val="ru-RU"/>
        </w:rPr>
        <w:t>பிரசங்கங்கள்</w:t>
      </w:r>
      <w:r>
        <w:rPr>
          <w:noProof/>
          <w:color w:val="0000FF"/>
          <w:szCs w:val="19"/>
        </w:rPr>
        <w:t xml:space="preserve">, XVII, எண். 2, ப. 373. ஒப்பிடுக: </w:t>
      </w:r>
      <w:r>
        <w:rPr>
          <w:i/>
          <w:iCs/>
          <w:noProof/>
          <w:color w:val="0000FF"/>
          <w:szCs w:val="19"/>
        </w:rPr>
        <w:t xml:space="preserve">அலெக்சாந்திரியாவின் சிரில், </w:t>
      </w:r>
      <w:r>
        <w:rPr>
          <w:noProof/>
          <w:color w:val="0000FF"/>
          <w:szCs w:val="19"/>
        </w:rPr>
        <w:t xml:space="preserve">ஆவியின் வழிபாடு மற்றும் </w:t>
      </w:r>
      <w:r>
        <w:rPr>
          <w:noProof/>
          <w:color w:val="0000FF"/>
          <w:szCs w:val="16"/>
        </w:rPr>
        <w:t>சத்தியம், புத்தகம் IX</w:t>
      </w:r>
      <w:r w:rsidRPr="00130167">
        <w:rPr>
          <w:noProof/>
          <w:color w:val="0000FF"/>
          <w:szCs w:val="16"/>
        </w:rPr>
        <w:t>: '</w:t>
      </w:r>
      <w:r>
        <w:rPr>
          <w:noProof/>
          <w:color w:val="0000FF"/>
          <w:szCs w:val="16"/>
          <w:lang w:val="el-GR"/>
        </w:rPr>
        <w:t>ஏனெனில்</w:t>
      </w:r>
      <w:r w:rsidRPr="00130167">
        <w:rPr>
          <w:noProof/>
          <w:color w:val="0000FF"/>
          <w:szCs w:val="16"/>
        </w:rPr>
        <w:t xml:space="preserve"> </w:t>
      </w:r>
      <w:r>
        <w:rPr>
          <w:noProof/>
          <w:color w:val="0000FF"/>
          <w:szCs w:val="16"/>
          <w:lang w:val="el-GR"/>
        </w:rPr>
        <w:t>தேவதூதர்களும்</w:t>
      </w:r>
      <w:r w:rsidRPr="00130167">
        <w:rPr>
          <w:noProof/>
          <w:color w:val="0000FF"/>
          <w:szCs w:val="16"/>
        </w:rPr>
        <w:t xml:space="preserve">, </w:t>
      </w:r>
      <w:r>
        <w:rPr>
          <w:noProof/>
          <w:color w:val="0000FF"/>
          <w:szCs w:val="16"/>
          <w:lang w:val="el-GR"/>
        </w:rPr>
        <w:t>பிரதான</w:t>
      </w:r>
      <w:r w:rsidRPr="00130167">
        <w:rPr>
          <w:noProof/>
          <w:color w:val="0000FF"/>
          <w:szCs w:val="16"/>
        </w:rPr>
        <w:t xml:space="preserve"> </w:t>
      </w:r>
      <w:r>
        <w:rPr>
          <w:noProof/>
          <w:color w:val="0000FF"/>
          <w:szCs w:val="16"/>
          <w:lang w:val="el-GR"/>
        </w:rPr>
        <w:t>தூதர்களும்</w:t>
      </w:r>
      <w:r w:rsidRPr="00130167">
        <w:rPr>
          <w:noProof/>
          <w:color w:val="0000FF"/>
          <w:szCs w:val="16"/>
        </w:rPr>
        <w:t xml:space="preserve">, </w:t>
      </w:r>
      <w:r>
        <w:rPr>
          <w:noProof/>
          <w:color w:val="0000FF"/>
          <w:szCs w:val="16"/>
          <w:lang w:val="el-GR"/>
        </w:rPr>
        <w:t>அவர்களுக்கு</w:t>
      </w:r>
      <w:r w:rsidRPr="00130167">
        <w:rPr>
          <w:noProof/>
          <w:color w:val="0000FF"/>
          <w:szCs w:val="16"/>
        </w:rPr>
        <w:t xml:space="preserve"> </w:t>
      </w:r>
      <w:r>
        <w:rPr>
          <w:noProof/>
          <w:color w:val="0000FF"/>
          <w:szCs w:val="16"/>
          <w:lang w:val="el-GR"/>
        </w:rPr>
        <w:t>அப்பால்</w:t>
      </w:r>
      <w:r w:rsidRPr="00130167">
        <w:rPr>
          <w:noProof/>
          <w:color w:val="0000FF"/>
          <w:szCs w:val="16"/>
        </w:rPr>
        <w:t xml:space="preserve"> </w:t>
      </w:r>
      <w:r>
        <w:rPr>
          <w:noProof/>
          <w:color w:val="0000FF"/>
          <w:szCs w:val="16"/>
          <w:lang w:val="el-GR"/>
        </w:rPr>
        <w:t>உள்ளவர்களும்</w:t>
      </w:r>
      <w:r w:rsidRPr="00130167">
        <w:rPr>
          <w:noProof/>
          <w:color w:val="0000FF"/>
          <w:szCs w:val="16"/>
        </w:rPr>
        <w:t xml:space="preserve"> </w:t>
      </w:r>
      <w:r>
        <w:rPr>
          <w:noProof/>
          <w:color w:val="0000FF"/>
          <w:szCs w:val="16"/>
          <w:lang w:val="el-GR"/>
        </w:rPr>
        <w:t>உள்ளனர்</w:t>
      </w:r>
      <w:r w:rsidRPr="00130167">
        <w:rPr>
          <w:noProof/>
          <w:color w:val="0000FF"/>
          <w:szCs w:val="16"/>
        </w:rPr>
        <w:t xml:space="preserve">, </w:t>
      </w:r>
      <w:r>
        <w:rPr>
          <w:noProof/>
          <w:color w:val="0000FF"/>
          <w:szCs w:val="16"/>
          <w:lang w:val="el-GR"/>
        </w:rPr>
        <w:t>இவர்களும்</w:t>
      </w:r>
      <w:r w:rsidRPr="00130167">
        <w:rPr>
          <w:noProof/>
          <w:color w:val="0000FF"/>
          <w:szCs w:val="16"/>
        </w:rPr>
        <w:t xml:space="preserve"> </w:t>
      </w:r>
      <w:r>
        <w:rPr>
          <w:noProof/>
          <w:color w:val="0000FF"/>
          <w:szCs w:val="16"/>
          <w:lang w:val="el-GR"/>
        </w:rPr>
        <w:t>கெருபீன்கள்</w:t>
      </w:r>
      <w:r w:rsidRPr="00130167">
        <w:rPr>
          <w:noProof/>
          <w:color w:val="0000FF"/>
          <w:szCs w:val="16"/>
        </w:rPr>
        <w:t xml:space="preserve"> </w:t>
      </w:r>
      <w:r>
        <w:rPr>
          <w:noProof/>
          <w:color w:val="0000FF"/>
          <w:szCs w:val="16"/>
          <w:lang w:val="el-GR"/>
        </w:rPr>
        <w:t>தான்</w:t>
      </w:r>
      <w:r w:rsidRPr="00130167">
        <w:rPr>
          <w:noProof/>
          <w:color w:val="0000FF"/>
          <w:szCs w:val="16"/>
        </w:rPr>
        <w:t xml:space="preserve">; </w:t>
      </w:r>
      <w:r>
        <w:rPr>
          <w:noProof/>
          <w:color w:val="0000FF"/>
          <w:szCs w:val="16"/>
          <w:lang w:val="el-GR"/>
        </w:rPr>
        <w:t>ஆயினும்</w:t>
      </w:r>
      <w:r w:rsidRPr="00130167">
        <w:rPr>
          <w:noProof/>
          <w:color w:val="0000FF"/>
          <w:szCs w:val="16"/>
        </w:rPr>
        <w:t xml:space="preserve"> </w:t>
      </w:r>
      <w:r>
        <w:rPr>
          <w:noProof/>
          <w:color w:val="0000FF"/>
          <w:szCs w:val="16"/>
          <w:lang w:val="el-GR"/>
        </w:rPr>
        <w:t>அவர்கள்</w:t>
      </w:r>
      <w:r w:rsidRPr="00130167">
        <w:rPr>
          <w:noProof/>
          <w:color w:val="0000FF"/>
          <w:szCs w:val="16"/>
        </w:rPr>
        <w:t xml:space="preserve"> </w:t>
      </w:r>
      <w:r>
        <w:rPr>
          <w:noProof/>
          <w:color w:val="0000FF"/>
          <w:szCs w:val="16"/>
          <w:lang w:val="el-GR"/>
        </w:rPr>
        <w:t>வேறு</w:t>
      </w:r>
      <w:r w:rsidRPr="00130167">
        <w:rPr>
          <w:noProof/>
          <w:color w:val="0000FF"/>
          <w:szCs w:val="16"/>
        </w:rPr>
        <w:t xml:space="preserve"> </w:t>
      </w:r>
      <w:r>
        <w:rPr>
          <w:noProof/>
          <w:color w:val="0000FF"/>
          <w:szCs w:val="16"/>
          <w:lang w:val="el-GR"/>
        </w:rPr>
        <w:t>விதத்தில்</w:t>
      </w:r>
      <w:r w:rsidRPr="00130167">
        <w:rPr>
          <w:noProof/>
          <w:color w:val="0000FF"/>
          <w:szCs w:val="16"/>
        </w:rPr>
        <w:t xml:space="preserve"> </w:t>
      </w:r>
      <w:r>
        <w:rPr>
          <w:noProof/>
          <w:color w:val="0000FF"/>
          <w:szCs w:val="16"/>
          <w:lang w:val="el-GR"/>
        </w:rPr>
        <w:t>பரிசுத்தமானவர்கள்</w:t>
      </w:r>
      <w:r w:rsidRPr="00130167">
        <w:rPr>
          <w:noProof/>
          <w:color w:val="0000FF"/>
          <w:szCs w:val="16"/>
        </w:rPr>
        <w:t xml:space="preserve">, </w:t>
      </w:r>
      <w:r>
        <w:rPr>
          <w:noProof/>
          <w:color w:val="0000FF"/>
          <w:szCs w:val="16"/>
          <w:lang w:val="el-GR"/>
        </w:rPr>
        <w:t>ஏனெனில்</w:t>
      </w:r>
      <w:r w:rsidRPr="00130167">
        <w:rPr>
          <w:noProof/>
          <w:color w:val="0000FF"/>
          <w:szCs w:val="16"/>
        </w:rPr>
        <w:t xml:space="preserve"> </w:t>
      </w:r>
      <w:r>
        <w:rPr>
          <w:noProof/>
          <w:color w:val="0000FF"/>
          <w:szCs w:val="16"/>
          <w:lang w:val="el-GR"/>
        </w:rPr>
        <w:t>அவர்கள்</w:t>
      </w:r>
      <w:r w:rsidRPr="00130167">
        <w:rPr>
          <w:noProof/>
          <w:color w:val="0000FF"/>
          <w:szCs w:val="16"/>
        </w:rPr>
        <w:t xml:space="preserve"> </w:t>
      </w:r>
      <w:r>
        <w:rPr>
          <w:noProof/>
          <w:color w:val="0000FF"/>
          <w:szCs w:val="16"/>
          <w:lang w:val="el-GR"/>
        </w:rPr>
        <w:t>பரிசுத்த</w:t>
      </w:r>
      <w:r w:rsidRPr="00130167">
        <w:rPr>
          <w:noProof/>
          <w:color w:val="0000FF"/>
          <w:szCs w:val="16"/>
        </w:rPr>
        <w:t xml:space="preserve"> </w:t>
      </w:r>
      <w:r>
        <w:rPr>
          <w:noProof/>
          <w:color w:val="0000FF"/>
          <w:szCs w:val="16"/>
          <w:lang w:val="el-GR"/>
        </w:rPr>
        <w:t>ஆவியானதில்</w:t>
      </w:r>
      <w:r w:rsidRPr="00130167">
        <w:rPr>
          <w:noProof/>
          <w:color w:val="0000FF"/>
          <w:szCs w:val="16"/>
        </w:rPr>
        <w:t xml:space="preserve"> </w:t>
      </w:r>
      <w:r>
        <w:rPr>
          <w:noProof/>
          <w:color w:val="0000FF"/>
          <w:szCs w:val="16"/>
          <w:lang w:val="el-GR"/>
        </w:rPr>
        <w:t>கிறிஸ்துவின்</w:t>
      </w:r>
      <w:r w:rsidRPr="00130167">
        <w:rPr>
          <w:noProof/>
          <w:color w:val="0000FF"/>
          <w:szCs w:val="16"/>
        </w:rPr>
        <w:t xml:space="preserve"> </w:t>
      </w:r>
      <w:r>
        <w:rPr>
          <w:noProof/>
          <w:color w:val="0000FF"/>
          <w:szCs w:val="16"/>
          <w:lang w:val="el-GR"/>
        </w:rPr>
        <w:t>மூலமாக</w:t>
      </w:r>
      <w:r w:rsidRPr="00130167">
        <w:rPr>
          <w:noProof/>
          <w:color w:val="0000FF"/>
          <w:szCs w:val="16"/>
        </w:rPr>
        <w:t xml:space="preserve"> </w:t>
      </w:r>
      <w:r>
        <w:rPr>
          <w:noProof/>
          <w:color w:val="0000FF"/>
          <w:szCs w:val="16"/>
          <w:lang w:val="el-GR"/>
        </w:rPr>
        <w:t>மட்டுமே</w:t>
      </w:r>
      <w:r w:rsidRPr="00130167">
        <w:rPr>
          <w:noProof/>
          <w:color w:val="0000FF"/>
          <w:szCs w:val="16"/>
        </w:rPr>
        <w:t xml:space="preserve"> </w:t>
      </w:r>
      <w:r>
        <w:rPr>
          <w:noProof/>
          <w:color w:val="0000FF"/>
          <w:szCs w:val="16"/>
          <w:lang w:val="el-GR"/>
        </w:rPr>
        <w:t>இருக்கிறார்கள்</w:t>
      </w:r>
      <w:r w:rsidRPr="00130167">
        <w:rPr>
          <w:noProof/>
          <w:color w:val="0000FF"/>
          <w:szCs w:val="16"/>
        </w:rPr>
        <w:t>.'</w:t>
      </w:r>
    </w:p>
  </w:footnote>
  <w:footnote w:id="1582">
    <w:p w14:paraId="72E3A6B6"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டே ஸ்பிரிட். எஸ். 1, 7, </w:t>
      </w:r>
      <w:r w:rsidRPr="00DB370A">
        <w:rPr>
          <w:noProof/>
          <w:color w:val="0000FF"/>
          <w:szCs w:val="18"/>
        </w:rPr>
        <w:t>எண்.</w:t>
      </w:r>
      <w:r>
        <w:rPr>
          <w:noProof/>
          <w:color w:val="0000FF"/>
          <w:szCs w:val="18"/>
        </w:rPr>
        <w:t xml:space="preserve"> 83, பேட்ரோலஜியா கர்சஸ் கம்ப்ளீட்டஸ், தொகுதி XVI</w:t>
      </w:r>
      <w:r w:rsidRPr="00130167">
        <w:rPr>
          <w:noProof/>
          <w:color w:val="0000FF"/>
          <w:szCs w:val="18"/>
        </w:rPr>
        <w:t xml:space="preserve">, </w:t>
      </w:r>
      <w:r>
        <w:rPr>
          <w:noProof/>
          <w:color w:val="0000FF"/>
          <w:szCs w:val="18"/>
        </w:rPr>
        <w:t>ப</w:t>
      </w:r>
      <w:r w:rsidRPr="00130167">
        <w:rPr>
          <w:noProof/>
          <w:color w:val="0000FF"/>
          <w:szCs w:val="18"/>
        </w:rPr>
        <w:t>. 724.</w:t>
      </w:r>
    </w:p>
  </w:footnote>
  <w:footnote w:id="1583">
    <w:p w14:paraId="227F817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3, </w:t>
      </w:r>
      <w:r w:rsidRPr="00AD2600">
        <w:rPr>
          <w:noProof/>
          <w:color w:val="0000FF"/>
          <w:szCs w:val="18"/>
          <w:lang w:val="ru-RU"/>
        </w:rPr>
        <w:t>ப</w:t>
      </w:r>
      <w:r w:rsidRPr="00130167">
        <w:rPr>
          <w:noProof/>
          <w:color w:val="0000FF"/>
          <w:szCs w:val="18"/>
        </w:rPr>
        <w:t xml:space="preserve">. 56.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எண்ணம்</w:t>
      </w:r>
      <w:r w:rsidRPr="00130167">
        <w:rPr>
          <w:noProof/>
          <w:color w:val="0000FF"/>
          <w:szCs w:val="18"/>
        </w:rPr>
        <w:t xml:space="preserve"> </w:t>
      </w:r>
      <w:r w:rsidRPr="00AD2600">
        <w:rPr>
          <w:noProof/>
          <w:color w:val="0000FF"/>
          <w:szCs w:val="18"/>
          <w:lang w:val="ru-RU"/>
        </w:rPr>
        <w:t>பேறுபெற்ற</w:t>
      </w:r>
      <w:r w:rsidRPr="00130167">
        <w:rPr>
          <w:noProof/>
          <w:color w:val="0000FF"/>
          <w:szCs w:val="18"/>
        </w:rPr>
        <w:t xml:space="preserve"> </w:t>
      </w:r>
      <w:r>
        <w:rPr>
          <w:noProof/>
          <w:color w:val="0000FF"/>
          <w:szCs w:val="18"/>
        </w:rPr>
        <w:t>அகஸ்டீனரிடமும்</w:t>
      </w:r>
      <w:r w:rsidRPr="00130167">
        <w:rPr>
          <w:noProof/>
          <w:color w:val="0000FF"/>
          <w:szCs w:val="18"/>
        </w:rPr>
        <w:t xml:space="preserve"> </w:t>
      </w:r>
      <w:r w:rsidRPr="00AD2600">
        <w:rPr>
          <w:noProof/>
          <w:color w:val="0000FF"/>
          <w:szCs w:val="18"/>
          <w:lang w:val="ru-RU"/>
        </w:rPr>
        <w:t>காணப்படுகிறது</w:t>
      </w:r>
      <w:r>
        <w:rPr>
          <w:noProof/>
          <w:color w:val="0000FF"/>
          <w:szCs w:val="18"/>
        </w:rPr>
        <w:t>: 'கடவுள் அவர்களுக்குள் அவர்களின் இயல்பின் மூலமாகவும் மற்றும் கிருபை அருள்பவராகவும் இருந்தார்; எனவே, புனித தூதர்கள் ஒருபோதும் நல்லெண்ணமின்றி, அதாவது, கடவுளின் அன்பின்றி இருந்ததில்லை என்று நம்பப்பட வேண்டும்' (De civit. Dei XI</w:t>
      </w:r>
      <w:r w:rsidRPr="00130167">
        <w:rPr>
          <w:noProof/>
          <w:color w:val="0000FF"/>
          <w:szCs w:val="18"/>
        </w:rPr>
        <w:t xml:space="preserve">, </w:t>
      </w:r>
      <w:r>
        <w:rPr>
          <w:noProof/>
          <w:color w:val="0000FF"/>
          <w:szCs w:val="18"/>
        </w:rPr>
        <w:t>c</w:t>
      </w:r>
      <w:r w:rsidRPr="00130167">
        <w:rPr>
          <w:noProof/>
          <w:color w:val="0000FF"/>
          <w:szCs w:val="18"/>
        </w:rPr>
        <w:t>. 9).</w:t>
      </w:r>
    </w:p>
  </w:footnote>
  <w:footnote w:id="1584">
    <w:p w14:paraId="1095802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w:t>
      </w:r>
      <w:r w:rsidRPr="00130167">
        <w:rPr>
          <w:noProof/>
          <w:color w:val="0000FF"/>
        </w:rPr>
        <w:t>, 244-</w:t>
      </w:r>
      <w:r w:rsidRPr="00AD2600">
        <w:rPr>
          <w:noProof/>
          <w:color w:val="0000FF"/>
          <w:lang w:val="ru-RU"/>
        </w:rPr>
        <w:t>இல்</w:t>
      </w:r>
      <w:r w:rsidRPr="00130167">
        <w:rPr>
          <w:noProof/>
          <w:color w:val="0000FF"/>
        </w:rPr>
        <w:t xml:space="preserve">, </w:t>
      </w:r>
      <w:r w:rsidRPr="00AD2600">
        <w:rPr>
          <w:noProof/>
          <w:color w:val="0000FF"/>
          <w:lang w:val="ru-RU"/>
        </w:rPr>
        <w:t>சங்கீதம்</w:t>
      </w:r>
      <w:r w:rsidRPr="00130167">
        <w:rPr>
          <w:noProof/>
          <w:color w:val="0000FF"/>
        </w:rPr>
        <w:t xml:space="preserve"> 28-</w:t>
      </w:r>
      <w:r w:rsidRPr="00AD2600">
        <w:rPr>
          <w:noProof/>
          <w:color w:val="0000FF"/>
          <w:lang w:val="ru-RU"/>
        </w:rPr>
        <w:t>க்கான</w:t>
      </w:r>
      <w:r w:rsidRPr="00130167">
        <w:rPr>
          <w:noProof/>
          <w:color w:val="0000FF"/>
        </w:rPr>
        <w:t xml:space="preserve"> </w:t>
      </w:r>
      <w:r w:rsidRPr="00AD2600">
        <w:rPr>
          <w:noProof/>
          <w:color w:val="0000FF"/>
          <w:lang w:val="ru-RU"/>
        </w:rPr>
        <w:t>வியாக்கியானம்</w:t>
      </w:r>
      <w:r w:rsidRPr="00130167">
        <w:rPr>
          <w:noProof/>
          <w:color w:val="0000FF"/>
        </w:rPr>
        <w:t>.</w:t>
      </w:r>
    </w:p>
  </w:footnote>
  <w:footnote w:id="1585">
    <w:p w14:paraId="52612EA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இறைவாக்கினர்</w:t>
      </w:r>
      <w:r w:rsidRPr="00130167">
        <w:rPr>
          <w:noProof/>
          <w:color w:val="0000FF"/>
        </w:rPr>
        <w:t xml:space="preserve"> </w:t>
      </w:r>
      <w:r w:rsidRPr="00AD2600">
        <w:rPr>
          <w:noProof/>
          <w:color w:val="0000FF"/>
          <w:lang w:val="ru-RU"/>
        </w:rPr>
        <w:t>ஏசாயா</w:t>
      </w:r>
      <w:r w:rsidRPr="00130167">
        <w:rPr>
          <w:noProof/>
          <w:color w:val="0000FF"/>
        </w:rPr>
        <w:t xml:space="preserve"> 6 </w:t>
      </w:r>
      <w:r w:rsidRPr="00AD2600">
        <w:rPr>
          <w:noProof/>
          <w:color w:val="0000FF"/>
          <w:lang w:val="ru-RU"/>
        </w:rPr>
        <w:t>ஆம்</w:t>
      </w:r>
      <w:r w:rsidRPr="00130167">
        <w:rPr>
          <w:noProof/>
          <w:color w:val="0000FF"/>
        </w:rPr>
        <w:t xml:space="preserve"> </w:t>
      </w:r>
      <w:r w:rsidRPr="00AD2600">
        <w:rPr>
          <w:noProof/>
          <w:color w:val="0000FF"/>
          <w:lang w:val="ru-RU"/>
        </w:rPr>
        <w:t>அதிகாரத்திற்கு</w:t>
      </w:r>
      <w:r w:rsidRPr="00130167">
        <w:rPr>
          <w:noProof/>
          <w:color w:val="0000FF"/>
        </w:rPr>
        <w:t xml:space="preserve"> </w:t>
      </w:r>
      <w:r w:rsidRPr="00AD2600">
        <w:rPr>
          <w:noProof/>
          <w:color w:val="0000FF"/>
          <w:lang w:val="ru-RU"/>
        </w:rPr>
        <w:t>உரை</w:t>
      </w:r>
      <w:r w:rsidRPr="00130167">
        <w:rPr>
          <w:noProof/>
          <w:color w:val="0000FF"/>
        </w:rPr>
        <w:t xml:space="preserve">, </w:t>
      </w:r>
      <w:r w:rsidRPr="00AD2600">
        <w:rPr>
          <w:noProof/>
          <w:color w:val="0000FF"/>
          <w:lang w:val="ru-RU"/>
        </w:rPr>
        <w:t>மேற்கூறிய</w:t>
      </w:r>
      <w:r w:rsidRPr="00130167">
        <w:rPr>
          <w:noProof/>
          <w:color w:val="0000FF"/>
        </w:rPr>
        <w:t xml:space="preserve"> </w:t>
      </w:r>
      <w:r w:rsidRPr="00AD2600">
        <w:rPr>
          <w:noProof/>
          <w:color w:val="0000FF"/>
          <w:lang w:val="ru-RU"/>
        </w:rPr>
        <w:t>நூல்</w:t>
      </w:r>
      <w:r w:rsidRPr="00130167">
        <w:rPr>
          <w:noProof/>
          <w:color w:val="0000FF"/>
        </w:rPr>
        <w:t xml:space="preserve">, </w:t>
      </w:r>
      <w:r>
        <w:rPr>
          <w:noProof/>
          <w:color w:val="0000FF"/>
        </w:rPr>
        <w:t>VI</w:t>
      </w:r>
      <w:r w:rsidRPr="00130167">
        <w:rPr>
          <w:noProof/>
          <w:color w:val="0000FF"/>
        </w:rPr>
        <w:t>, 255.</w:t>
      </w:r>
    </w:p>
  </w:footnote>
  <w:footnote w:id="1586">
    <w:p w14:paraId="7548A7F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திருவருட்சாதனங்கள்</w:t>
      </w:r>
      <w:r w:rsidRPr="00130167">
        <w:rPr>
          <w:noProof/>
          <w:color w:val="0000FF"/>
        </w:rPr>
        <w:t xml:space="preserve"> </w:t>
      </w:r>
      <w:r w:rsidRPr="00AD2600">
        <w:rPr>
          <w:noProof/>
          <w:color w:val="0000FF"/>
          <w:lang w:val="ru-RU"/>
        </w:rPr>
        <w:t>மீதான</w:t>
      </w:r>
      <w:r w:rsidRPr="00130167">
        <w:rPr>
          <w:noProof/>
          <w:color w:val="0000FF"/>
        </w:rPr>
        <w:t xml:space="preserve"> </w:t>
      </w:r>
      <w:r w:rsidRPr="00AD2600">
        <w:rPr>
          <w:noProof/>
          <w:color w:val="0000FF"/>
          <w:lang w:val="ru-RU"/>
        </w:rPr>
        <w:t>திருப்பள்ளிகள்</w:t>
      </w:r>
      <w:r w:rsidRPr="00130167">
        <w:rPr>
          <w:noProof/>
          <w:color w:val="0000FF"/>
        </w:rPr>
        <w:t xml:space="preserve">, </w:t>
      </w:r>
      <w:r w:rsidRPr="00AD2600">
        <w:rPr>
          <w:noProof/>
          <w:color w:val="0000FF"/>
          <w:lang w:val="ru-RU"/>
        </w:rPr>
        <w:t>இறைவிருப்பம்</w:t>
      </w:r>
      <w:r w:rsidRPr="00130167">
        <w:rPr>
          <w:noProof/>
          <w:color w:val="0000FF"/>
        </w:rPr>
        <w:t xml:space="preserve"> </w:t>
      </w:r>
      <w:r w:rsidRPr="00AD2600">
        <w:rPr>
          <w:noProof/>
          <w:color w:val="0000FF"/>
          <w:lang w:val="ru-RU"/>
        </w:rPr>
        <w:t>மீதான</w:t>
      </w:r>
      <w:r w:rsidRPr="00130167">
        <w:rPr>
          <w:noProof/>
          <w:color w:val="0000FF"/>
        </w:rPr>
        <w:t xml:space="preserve"> </w:t>
      </w:r>
      <w:r w:rsidRPr="00AD2600">
        <w:rPr>
          <w:noProof/>
          <w:color w:val="0000FF"/>
          <w:lang w:val="ru-RU"/>
        </w:rPr>
        <w:t>பல்லவி</w:t>
      </w:r>
      <w:r w:rsidRPr="00130167">
        <w:rPr>
          <w:noProof/>
          <w:color w:val="0000FF"/>
        </w:rPr>
        <w:t xml:space="preserve"> </w:t>
      </w:r>
      <w:r>
        <w:rPr>
          <w:noProof/>
          <w:color w:val="0000FF"/>
        </w:rPr>
        <w:t>V</w:t>
      </w:r>
      <w:r w:rsidRPr="00130167">
        <w:rPr>
          <w:noProof/>
          <w:color w:val="0000FF"/>
        </w:rPr>
        <w:t xml:space="preserve">, </w:t>
      </w:r>
      <w:r w:rsidRPr="00AD2600">
        <w:rPr>
          <w:noProof/>
          <w:color w:val="0000FF"/>
          <w:lang w:val="ru-RU"/>
        </w:rPr>
        <w:t>அதே</w:t>
      </w:r>
      <w:r w:rsidRPr="00130167">
        <w:rPr>
          <w:noProof/>
          <w:color w:val="0000FF"/>
        </w:rPr>
        <w:t xml:space="preserve">. </w:t>
      </w:r>
      <w:r>
        <w:rPr>
          <w:noProof/>
          <w:color w:val="0000FF"/>
        </w:rPr>
        <w:t>IV</w:t>
      </w:r>
      <w:r w:rsidRPr="00130167">
        <w:rPr>
          <w:noProof/>
          <w:color w:val="0000FF"/>
        </w:rPr>
        <w:t>, 237.</w:t>
      </w:r>
    </w:p>
  </w:footnote>
  <w:footnote w:id="1587">
    <w:p w14:paraId="7F61B2D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இறையியல்</w:t>
      </w:r>
      <w:r w:rsidRPr="00130167">
        <w:rPr>
          <w:noProof/>
          <w:color w:val="0000FF"/>
        </w:rPr>
        <w:t xml:space="preserve"> </w:t>
      </w:r>
      <w:r w:rsidRPr="00AD2600">
        <w:rPr>
          <w:noProof/>
          <w:color w:val="0000FF"/>
          <w:lang w:val="ru-RU"/>
        </w:rPr>
        <w:t>பிரசங்கம்</w:t>
      </w:r>
      <w:r w:rsidRPr="00130167">
        <w:rPr>
          <w:noProof/>
          <w:color w:val="0000FF"/>
        </w:rPr>
        <w:t xml:space="preserve"> 3, ibid. </w:t>
      </w:r>
      <w:r>
        <w:rPr>
          <w:noProof/>
          <w:color w:val="0000FF"/>
        </w:rPr>
        <w:t>III</w:t>
      </w:r>
      <w:r w:rsidRPr="00130167">
        <w:rPr>
          <w:noProof/>
          <w:color w:val="0000FF"/>
        </w:rPr>
        <w:t>, 51.</w:t>
      </w:r>
    </w:p>
  </w:footnote>
  <w:footnote w:id="1588">
    <w:p w14:paraId="621777DD"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rPr>
        <w:t>பிதா, குமாரன் மற்றும் பரிசுத்த ஆவியானவரின் பொதுத் தன்மை பற்றி, எண் 52.</w:t>
      </w:r>
    </w:p>
  </w:footnote>
  <w:footnote w:id="1589">
    <w:p w14:paraId="395E405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இறைக்கட்டளைகளின்</w:t>
      </w:r>
      <w:r w:rsidRPr="00130167">
        <w:rPr>
          <w:noProof/>
          <w:color w:val="0000FF"/>
          <w:szCs w:val="19"/>
        </w:rPr>
        <w:t xml:space="preserve"> </w:t>
      </w:r>
      <w:r w:rsidRPr="00AD2600">
        <w:rPr>
          <w:noProof/>
          <w:color w:val="0000FF"/>
          <w:szCs w:val="19"/>
          <w:lang w:val="ru-RU"/>
        </w:rPr>
        <w:t>சுருக்கமான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வாசிப்புகள்</w:t>
      </w:r>
      <w:r w:rsidRPr="00130167">
        <w:rPr>
          <w:noProof/>
          <w:color w:val="0000FF"/>
          <w:szCs w:val="19"/>
        </w:rPr>
        <w:t xml:space="preserve">* 1844, </w:t>
      </w:r>
      <w:r>
        <w:rPr>
          <w:noProof/>
          <w:color w:val="0000FF"/>
          <w:szCs w:val="19"/>
        </w:rPr>
        <w:t>IV</w:t>
      </w:r>
      <w:r w:rsidRPr="00130167">
        <w:rPr>
          <w:noProof/>
          <w:color w:val="0000FF"/>
          <w:szCs w:val="19"/>
        </w:rPr>
        <w:t>, 208-</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7.</w:t>
      </w:r>
    </w:p>
  </w:footnote>
  <w:footnote w:id="1590">
    <w:p w14:paraId="6FD60D8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DB370A">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3, </w:t>
      </w:r>
      <w:r w:rsidRPr="00AD2600">
        <w:rPr>
          <w:noProof/>
          <w:color w:val="0000FF"/>
          <w:szCs w:val="19"/>
          <w:lang w:val="ru-RU"/>
        </w:rPr>
        <w:t>பக்கம்</w:t>
      </w:r>
      <w:r w:rsidRPr="00130167">
        <w:rPr>
          <w:noProof/>
          <w:color w:val="0000FF"/>
          <w:szCs w:val="19"/>
        </w:rPr>
        <w:t xml:space="preserve"> 56.</w:t>
      </w:r>
    </w:p>
  </w:footnote>
  <w:footnote w:id="1591">
    <w:p w14:paraId="01D21DC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மர்மங்கள்</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கீர்த்தனைகள்</w:t>
      </w:r>
      <w:r w:rsidRPr="00130167">
        <w:rPr>
          <w:noProof/>
          <w:color w:val="0000FF"/>
          <w:szCs w:val="19"/>
        </w:rPr>
        <w:t xml:space="preserve">, </w:t>
      </w:r>
      <w:r w:rsidRPr="00AD2600">
        <w:rPr>
          <w:noProof/>
          <w:color w:val="0000FF"/>
          <w:szCs w:val="19"/>
          <w:lang w:val="ru-RU"/>
        </w:rPr>
        <w:t>எண்</w:t>
      </w:r>
      <w:r w:rsidRPr="00130167">
        <w:rPr>
          <w:noProof/>
          <w:color w:val="0000FF"/>
          <w:szCs w:val="19"/>
        </w:rPr>
        <w:t xml:space="preserve"> 6, *</w:t>
      </w:r>
      <w:r w:rsidRPr="00AD2600">
        <w:rPr>
          <w:noProof/>
          <w:color w:val="0000FF"/>
          <w:szCs w:val="19"/>
          <w:lang w:val="ru-RU"/>
        </w:rPr>
        <w:t>புனிதத்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IV</w:t>
      </w:r>
      <w:r w:rsidRPr="00130167">
        <w:rPr>
          <w:noProof/>
          <w:color w:val="0000FF"/>
          <w:szCs w:val="19"/>
        </w:rPr>
        <w:t>, 236.</w:t>
      </w:r>
    </w:p>
  </w:footnote>
  <w:footnote w:id="1592">
    <w:p w14:paraId="74CC5EF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இறையியல்</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xml:space="preserve">, </w:t>
      </w:r>
      <w:r w:rsidRPr="00AD2600">
        <w:rPr>
          <w:noProof/>
          <w:color w:val="0000FF"/>
          <w:szCs w:val="19"/>
          <w:lang w:val="ru-RU"/>
        </w:rPr>
        <w:t>எண்</w:t>
      </w:r>
      <w:r w:rsidRPr="00130167">
        <w:rPr>
          <w:noProof/>
          <w:color w:val="0000FF"/>
          <w:szCs w:val="19"/>
        </w:rPr>
        <w:t xml:space="preserve">. 2, </w:t>
      </w:r>
      <w:r w:rsidRPr="00AD2600">
        <w:rPr>
          <w:noProof/>
          <w:color w:val="0000FF"/>
          <w:szCs w:val="19"/>
          <w:lang w:val="ru-RU"/>
        </w:rPr>
        <w:t>மேற்கூறியது</w:t>
      </w:r>
      <w:r w:rsidRPr="00130167">
        <w:rPr>
          <w:noProof/>
          <w:color w:val="0000FF"/>
          <w:szCs w:val="19"/>
        </w:rPr>
        <w:t xml:space="preserve">, </w:t>
      </w:r>
      <w:r>
        <w:rPr>
          <w:noProof/>
          <w:color w:val="0000FF"/>
          <w:szCs w:val="19"/>
        </w:rPr>
        <w:t>III</w:t>
      </w:r>
      <w:r w:rsidRPr="00130167">
        <w:rPr>
          <w:noProof/>
          <w:color w:val="0000FF"/>
          <w:szCs w:val="19"/>
        </w:rPr>
        <w:t>, 51.</w:t>
      </w:r>
    </w:p>
  </w:footnote>
  <w:footnote w:id="1593">
    <w:p w14:paraId="5F64DCA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w:t>
      </w:r>
      <w:r w:rsidRPr="00130167">
        <w:rPr>
          <w:noProof/>
          <w:color w:val="0000FF"/>
          <w:szCs w:val="19"/>
        </w:rPr>
        <w:t xml:space="preserve"> </w:t>
      </w:r>
      <w:r w:rsidRPr="00AD2600">
        <w:rPr>
          <w:noProof/>
          <w:color w:val="0000FF"/>
          <w:szCs w:val="19"/>
          <w:lang w:val="ru-RU"/>
        </w:rPr>
        <w:t>குறிப்பு</w:t>
      </w:r>
      <w:r w:rsidRPr="00130167">
        <w:rPr>
          <w:noProof/>
          <w:color w:val="0000FF"/>
          <w:szCs w:val="19"/>
        </w:rPr>
        <w:t xml:space="preserve"> 1589-</w:t>
      </w:r>
      <w:r w:rsidRPr="00AD2600">
        <w:rPr>
          <w:noProof/>
          <w:color w:val="0000FF"/>
          <w:szCs w:val="19"/>
          <w:lang w:val="ru-RU"/>
        </w:rPr>
        <w:t>ஐப்</w:t>
      </w:r>
      <w:r w:rsidRPr="00130167">
        <w:rPr>
          <w:noProof/>
          <w:color w:val="0000FF"/>
          <w:szCs w:val="19"/>
        </w:rPr>
        <w:t xml:space="preserve"> </w:t>
      </w:r>
      <w:r w:rsidRPr="00AD2600">
        <w:rPr>
          <w:noProof/>
          <w:color w:val="0000FF"/>
          <w:szCs w:val="19"/>
          <w:lang w:val="ru-RU"/>
        </w:rPr>
        <w:t>பார்க்கவும்</w:t>
      </w:r>
      <w:r w:rsidRPr="00130167">
        <w:rPr>
          <w:noProof/>
          <w:color w:val="0000FF"/>
          <w:szCs w:val="19"/>
        </w:rPr>
        <w:t>.</w:t>
      </w:r>
    </w:p>
  </w:footnote>
  <w:footnote w:id="1594">
    <w:p w14:paraId="3B714A2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3, </w:t>
      </w:r>
      <w:r w:rsidRPr="00AD2600">
        <w:rPr>
          <w:noProof/>
          <w:color w:val="0000FF"/>
          <w:szCs w:val="19"/>
          <w:lang w:val="ru-RU"/>
        </w:rPr>
        <w:t>ப</w:t>
      </w:r>
      <w:r w:rsidRPr="00130167">
        <w:rPr>
          <w:noProof/>
          <w:color w:val="0000FF"/>
          <w:szCs w:val="19"/>
        </w:rPr>
        <w:t>. 55.</w:t>
      </w:r>
    </w:p>
  </w:footnote>
  <w:footnote w:id="1595">
    <w:p w14:paraId="0435C9E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w:t>
      </w:r>
      <w:r w:rsidRPr="00130167">
        <w:rPr>
          <w:noProof/>
          <w:color w:val="0000FF"/>
          <w:szCs w:val="19"/>
        </w:rPr>
        <w:t xml:space="preserve"> § 104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குறிப்புகள்</w:t>
      </w:r>
      <w:r w:rsidRPr="00130167">
        <w:rPr>
          <w:noProof/>
          <w:color w:val="0000FF"/>
          <w:szCs w:val="19"/>
        </w:rPr>
        <w:t xml:space="preserve"> 1570, 1571, 1573-</w:t>
      </w:r>
      <w:r w:rsidRPr="00AD2600">
        <w:rPr>
          <w:noProof/>
          <w:color w:val="0000FF"/>
          <w:szCs w:val="19"/>
          <w:lang w:val="ru-RU"/>
        </w:rPr>
        <w:t>ஐப்</w:t>
      </w:r>
      <w:r w:rsidRPr="00130167">
        <w:rPr>
          <w:noProof/>
          <w:color w:val="0000FF"/>
          <w:szCs w:val="19"/>
        </w:rPr>
        <w:t xml:space="preserve"> </w:t>
      </w:r>
      <w:r w:rsidRPr="00AD2600">
        <w:rPr>
          <w:noProof/>
          <w:color w:val="0000FF"/>
          <w:szCs w:val="19"/>
          <w:lang w:val="ru-RU"/>
        </w:rPr>
        <w:t>பார்க்கவும்</w:t>
      </w:r>
      <w:r w:rsidRPr="00130167">
        <w:rPr>
          <w:noProof/>
          <w:color w:val="0000FF"/>
          <w:szCs w:val="19"/>
        </w:rPr>
        <w:t>.</w:t>
      </w:r>
    </w:p>
  </w:footnote>
  <w:footnote w:id="1596">
    <w:p w14:paraId="1E905F3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பரலோக</w:t>
      </w:r>
      <w:r w:rsidRPr="00130167">
        <w:rPr>
          <w:noProof/>
          <w:color w:val="0000FF"/>
          <w:szCs w:val="19"/>
        </w:rPr>
        <w:t xml:space="preserve"> </w:t>
      </w:r>
      <w:r w:rsidRPr="00AD2600">
        <w:rPr>
          <w:noProof/>
          <w:color w:val="0000FF"/>
          <w:szCs w:val="19"/>
          <w:lang w:val="ru-RU"/>
        </w:rPr>
        <w:t>அதிகார</w:t>
      </w:r>
      <w:r w:rsidRPr="00130167">
        <w:rPr>
          <w:noProof/>
          <w:color w:val="0000FF"/>
          <w:szCs w:val="19"/>
        </w:rPr>
        <w:t xml:space="preserve"> </w:t>
      </w:r>
      <w:r w:rsidRPr="00AD2600">
        <w:rPr>
          <w:noProof/>
          <w:color w:val="0000FF"/>
          <w:szCs w:val="19"/>
          <w:lang w:val="ru-RU"/>
        </w:rPr>
        <w:t>அமைப்பு</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39, </w:t>
      </w:r>
      <w:r w:rsidRPr="00AD2600">
        <w:rPr>
          <w:noProof/>
          <w:color w:val="0000FF"/>
          <w:szCs w:val="19"/>
          <w:lang w:val="ru-RU"/>
        </w:rPr>
        <w:t>மாஸ்கோ</w:t>
      </w:r>
      <w:r w:rsidRPr="00130167">
        <w:rPr>
          <w:noProof/>
          <w:color w:val="0000FF"/>
          <w:szCs w:val="19"/>
        </w:rPr>
        <w:t>, 1839.</w:t>
      </w:r>
    </w:p>
  </w:footnote>
  <w:footnote w:id="1597">
    <w:p w14:paraId="23A0A95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lang w:val="ru-RU"/>
        </w:rPr>
        <w:t>அதே</w:t>
      </w:r>
      <w:r w:rsidRPr="00130167">
        <w:rPr>
          <w:noProof/>
          <w:color w:val="0000FF"/>
        </w:rPr>
        <w:t xml:space="preserve">, </w:t>
      </w:r>
      <w:r w:rsidRPr="00AD2600">
        <w:rPr>
          <w:noProof/>
          <w:color w:val="0000FF"/>
          <w:lang w:val="ru-RU"/>
        </w:rPr>
        <w:t>ப</w:t>
      </w:r>
      <w:r w:rsidRPr="00130167">
        <w:rPr>
          <w:noProof/>
          <w:color w:val="0000FF"/>
        </w:rPr>
        <w:t>. 21.</w:t>
      </w:r>
    </w:p>
  </w:footnote>
  <w:footnote w:id="1598">
    <w:p w14:paraId="658CBCC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பக்</w:t>
      </w:r>
      <w:r w:rsidRPr="00130167">
        <w:rPr>
          <w:noProof/>
          <w:color w:val="0000FF"/>
          <w:szCs w:val="19"/>
        </w:rPr>
        <w:t xml:space="preserve">. 35 </w:t>
      </w:r>
      <w:r w:rsidRPr="00AD2600">
        <w:rPr>
          <w:noProof/>
          <w:color w:val="0000FF"/>
          <w:szCs w:val="19"/>
          <w:lang w:val="ru-RU"/>
        </w:rPr>
        <w:t>மற்றும்</w:t>
      </w:r>
      <w:r w:rsidRPr="00130167">
        <w:rPr>
          <w:noProof/>
          <w:color w:val="0000FF"/>
          <w:szCs w:val="19"/>
        </w:rPr>
        <w:t xml:space="preserve"> 37.</w:t>
      </w:r>
    </w:p>
  </w:footnote>
  <w:footnote w:id="1599">
    <w:p w14:paraId="6333002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பக்</w:t>
      </w:r>
      <w:r w:rsidRPr="00130167">
        <w:rPr>
          <w:noProof/>
          <w:color w:val="0000FF"/>
          <w:szCs w:val="19"/>
        </w:rPr>
        <w:t xml:space="preserve">. 17 </w:t>
      </w:r>
      <w:r w:rsidRPr="00AD2600">
        <w:rPr>
          <w:noProof/>
          <w:color w:val="0000FF"/>
          <w:szCs w:val="19"/>
          <w:lang w:val="ru-RU"/>
        </w:rPr>
        <w:t>மற்றும்</w:t>
      </w:r>
      <w:r w:rsidRPr="00130167">
        <w:rPr>
          <w:noProof/>
          <w:color w:val="0000FF"/>
          <w:szCs w:val="19"/>
        </w:rPr>
        <w:t xml:space="preserve"> 59. </w:t>
      </w:r>
      <w:r w:rsidRPr="00AD2600">
        <w:rPr>
          <w:noProof/>
          <w:color w:val="0000FF"/>
          <w:szCs w:val="19"/>
          <w:lang w:val="ru-RU"/>
        </w:rPr>
        <w:t>பொதுவாக</w:t>
      </w:r>
      <w:r w:rsidRPr="00130167">
        <w:rPr>
          <w:noProof/>
          <w:color w:val="0000FF"/>
          <w:szCs w:val="19"/>
        </w:rPr>
        <w:t xml:space="preserve">, </w:t>
      </w:r>
      <w:r w:rsidRPr="00AD2600">
        <w:rPr>
          <w:noProof/>
          <w:color w:val="0000FF"/>
          <w:szCs w:val="19"/>
          <w:lang w:val="ru-RU"/>
        </w:rPr>
        <w:t>விண்ணுலகப்</w:t>
      </w:r>
      <w:r w:rsidRPr="00130167">
        <w:rPr>
          <w:noProof/>
          <w:color w:val="0000FF"/>
          <w:szCs w:val="19"/>
        </w:rPr>
        <w:t xml:space="preserve"> </w:t>
      </w:r>
      <w:r w:rsidRPr="00AD2600">
        <w:rPr>
          <w:noProof/>
          <w:color w:val="0000FF"/>
          <w:szCs w:val="19"/>
          <w:lang w:val="ru-RU"/>
        </w:rPr>
        <w:t>படிநிலை</w:t>
      </w:r>
      <w:r w:rsidRPr="00130167">
        <w:rPr>
          <w:noProof/>
          <w:color w:val="0000FF"/>
          <w:szCs w:val="19"/>
        </w:rPr>
        <w:t xml:space="preserve">, </w:t>
      </w:r>
      <w:r w:rsidRPr="00AD2600">
        <w:rPr>
          <w:noProof/>
          <w:color w:val="0000FF"/>
          <w:szCs w:val="19"/>
          <w:lang w:val="ru-RU"/>
        </w:rPr>
        <w:t>ஒவ்வொரு</w:t>
      </w:r>
      <w:r w:rsidRPr="00130167">
        <w:rPr>
          <w:noProof/>
          <w:color w:val="0000FF"/>
          <w:szCs w:val="19"/>
        </w:rPr>
        <w:t xml:space="preserve"> </w:t>
      </w:r>
      <w:r w:rsidRPr="00AD2600">
        <w:rPr>
          <w:noProof/>
          <w:color w:val="0000FF"/>
          <w:szCs w:val="19"/>
          <w:lang w:val="ru-RU"/>
        </w:rPr>
        <w:t>தகுதியின்</w:t>
      </w:r>
      <w:r w:rsidRPr="00130167">
        <w:rPr>
          <w:noProof/>
          <w:color w:val="0000FF"/>
          <w:szCs w:val="19"/>
        </w:rPr>
        <w:t xml:space="preserve"> </w:t>
      </w:r>
      <w:r w:rsidRPr="00AD2600">
        <w:rPr>
          <w:noProof/>
          <w:color w:val="0000FF"/>
          <w:szCs w:val="19"/>
          <w:lang w:val="ru-RU"/>
        </w:rPr>
        <w:t>குறிப்பிட்ட</w:t>
      </w:r>
      <w:r w:rsidRPr="00130167">
        <w:rPr>
          <w:noProof/>
          <w:color w:val="0000FF"/>
          <w:szCs w:val="19"/>
        </w:rPr>
        <w:t xml:space="preserve"> </w:t>
      </w:r>
      <w:r w:rsidRPr="00AD2600">
        <w:rPr>
          <w:noProof/>
          <w:color w:val="0000FF"/>
          <w:szCs w:val="19"/>
          <w:lang w:val="ru-RU"/>
        </w:rPr>
        <w:t>நோக்கம்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ஊழியம்</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மிக</w:t>
      </w:r>
      <w:r w:rsidRPr="00130167">
        <w:rPr>
          <w:noProof/>
          <w:color w:val="0000FF"/>
          <w:szCs w:val="19"/>
        </w:rPr>
        <w:t xml:space="preserve"> </w:t>
      </w:r>
      <w:r w:rsidRPr="00AD2600">
        <w:rPr>
          <w:noProof/>
          <w:color w:val="0000FF"/>
          <w:szCs w:val="19"/>
          <w:lang w:val="ru-RU"/>
        </w:rPr>
        <w:t>விரிவான</w:t>
      </w:r>
      <w:r w:rsidRPr="00130167">
        <w:rPr>
          <w:noProof/>
          <w:color w:val="0000FF"/>
          <w:szCs w:val="19"/>
        </w:rPr>
        <w:t xml:space="preserve"> </w:t>
      </w:r>
      <w:r w:rsidRPr="00AD2600">
        <w:rPr>
          <w:noProof/>
          <w:color w:val="0000FF"/>
          <w:szCs w:val="19"/>
          <w:lang w:val="ru-RU"/>
        </w:rPr>
        <w:t>தகவல்களை</w:t>
      </w:r>
      <w:r w:rsidRPr="00130167">
        <w:rPr>
          <w:noProof/>
          <w:color w:val="0000FF"/>
          <w:szCs w:val="19"/>
        </w:rPr>
        <w:t xml:space="preserve">, </w:t>
      </w:r>
      <w:r w:rsidRPr="00AD2600">
        <w:rPr>
          <w:noProof/>
          <w:color w:val="0000FF"/>
          <w:szCs w:val="19"/>
          <w:lang w:val="ru-RU"/>
        </w:rPr>
        <w:t>மேற்கூறிய</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தியோனிசியஸ்</w:t>
      </w:r>
      <w:r w:rsidRPr="00130167">
        <w:rPr>
          <w:noProof/>
          <w:color w:val="0000FF"/>
          <w:szCs w:val="19"/>
        </w:rPr>
        <w:t xml:space="preserve"> </w:t>
      </w:r>
      <w:r w:rsidRPr="00AD2600">
        <w:rPr>
          <w:noProof/>
          <w:color w:val="0000FF"/>
          <w:szCs w:val="19"/>
          <w:lang w:val="ru-RU"/>
        </w:rPr>
        <w:t>தி</w:t>
      </w:r>
      <w:r w:rsidRPr="00130167">
        <w:rPr>
          <w:noProof/>
          <w:color w:val="0000FF"/>
          <w:szCs w:val="19"/>
        </w:rPr>
        <w:t xml:space="preserve"> </w:t>
      </w:r>
      <w:r w:rsidRPr="00AD2600">
        <w:rPr>
          <w:noProof/>
          <w:color w:val="0000FF"/>
          <w:szCs w:val="19"/>
          <w:lang w:val="ru-RU"/>
        </w:rPr>
        <w:t>ஏரோபாகிடைன்</w:t>
      </w:r>
      <w:r w:rsidRPr="00130167">
        <w:rPr>
          <w:noProof/>
          <w:color w:val="0000FF"/>
          <w:szCs w:val="19"/>
        </w:rPr>
        <w:t xml:space="preserve"> </w:t>
      </w:r>
      <w:r w:rsidRPr="00AD2600">
        <w:rPr>
          <w:noProof/>
          <w:color w:val="0000FF"/>
          <w:szCs w:val="19"/>
          <w:lang w:val="ru-RU"/>
        </w:rPr>
        <w:t>படைப்பிலும்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செட்டி</w:t>
      </w:r>
      <w:r w:rsidRPr="00130167">
        <w:rPr>
          <w:noProof/>
          <w:color w:val="0000FF"/>
          <w:szCs w:val="19"/>
        </w:rPr>
        <w:t>-</w:t>
      </w:r>
      <w:r w:rsidRPr="00AD2600">
        <w:rPr>
          <w:noProof/>
          <w:color w:val="0000FF"/>
          <w:szCs w:val="19"/>
          <w:lang w:val="ru-RU"/>
        </w:rPr>
        <w:t>மைனே</w:t>
      </w:r>
      <w:r w:rsidRPr="00130167">
        <w:rPr>
          <w:noProof/>
          <w:color w:val="0000FF"/>
          <w:szCs w:val="19"/>
        </w:rPr>
        <w:t>-</w:t>
      </w:r>
      <w:r w:rsidRPr="00AD2600">
        <w:rPr>
          <w:noProof/>
          <w:color w:val="0000FF"/>
          <w:szCs w:val="19"/>
          <w:lang w:val="ru-RU"/>
        </w:rPr>
        <w:t>இன்</w:t>
      </w:r>
      <w:r w:rsidRPr="00130167">
        <w:rPr>
          <w:noProof/>
          <w:color w:val="0000FF"/>
          <w:szCs w:val="19"/>
        </w:rPr>
        <w:t xml:space="preserve"> </w:t>
      </w:r>
      <w:r w:rsidRPr="00AD2600">
        <w:rPr>
          <w:noProof/>
          <w:color w:val="0000FF"/>
          <w:szCs w:val="19"/>
          <w:lang w:val="ru-RU"/>
        </w:rPr>
        <w:t>நவம்பர்</w:t>
      </w:r>
      <w:r w:rsidRPr="00130167">
        <w:rPr>
          <w:noProof/>
          <w:color w:val="0000FF"/>
          <w:szCs w:val="19"/>
        </w:rPr>
        <w:t xml:space="preserve"> 8 (</w:t>
      </w:r>
      <w:r w:rsidRPr="00AD2600">
        <w:rPr>
          <w:noProof/>
          <w:color w:val="0000FF"/>
          <w:szCs w:val="19"/>
          <w:lang w:val="ru-RU"/>
        </w:rPr>
        <w:t>புதிய</w:t>
      </w:r>
      <w:r w:rsidRPr="00130167">
        <w:rPr>
          <w:noProof/>
          <w:color w:val="0000FF"/>
          <w:szCs w:val="19"/>
        </w:rPr>
        <w:t xml:space="preserve"> </w:t>
      </w:r>
      <w:r w:rsidRPr="00AD2600">
        <w:rPr>
          <w:noProof/>
          <w:color w:val="0000FF"/>
          <w:szCs w:val="19"/>
          <w:lang w:val="ru-RU"/>
        </w:rPr>
        <w:t>பாணி</w:t>
      </w:r>
      <w:r w:rsidRPr="00130167">
        <w:rPr>
          <w:noProof/>
          <w:color w:val="0000FF"/>
          <w:szCs w:val="19"/>
        </w:rPr>
        <w:t xml:space="preserve">) </w:t>
      </w:r>
      <w:r w:rsidRPr="00AD2600">
        <w:rPr>
          <w:noProof/>
          <w:color w:val="0000FF"/>
          <w:szCs w:val="19"/>
          <w:lang w:val="ru-RU"/>
        </w:rPr>
        <w:t>பிரிவிலும்</w:t>
      </w:r>
      <w:r w:rsidRPr="00130167">
        <w:rPr>
          <w:noProof/>
          <w:color w:val="0000FF"/>
          <w:szCs w:val="19"/>
        </w:rPr>
        <w:t xml:space="preserve"> </w:t>
      </w:r>
      <w:r w:rsidRPr="00AD2600">
        <w:rPr>
          <w:noProof/>
          <w:color w:val="0000FF"/>
          <w:szCs w:val="19"/>
          <w:lang w:val="ru-RU"/>
        </w:rPr>
        <w:t>காணலாம்</w:t>
      </w:r>
      <w:r w:rsidRPr="00130167">
        <w:rPr>
          <w:noProof/>
          <w:color w:val="0000FF"/>
          <w:szCs w:val="19"/>
        </w:rPr>
        <w:t>.</w:t>
      </w:r>
    </w:p>
  </w:footnote>
  <w:footnote w:id="1600">
    <w:p w14:paraId="3699943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டயலாக். கம் ட்ரிப். எண். V.</w:t>
      </w:r>
    </w:p>
  </w:footnote>
  <w:footnote w:id="1601">
    <w:p w14:paraId="3CD6BBD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லெகாட். X, XXIV.</w:t>
      </w:r>
    </w:p>
  </w:footnote>
  <w:footnote w:id="1602">
    <w:p w14:paraId="14F229F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ஓரிஜன்</w:t>
      </w:r>
      <w:r>
        <w:rPr>
          <w:noProof/>
          <w:color w:val="0000FF"/>
          <w:szCs w:val="19"/>
        </w:rPr>
        <w:t xml:space="preserve">, எரேமியா மீதான உரை X, எண். 6; </w:t>
      </w:r>
      <w:r>
        <w:rPr>
          <w:i/>
          <w:iCs/>
          <w:noProof/>
          <w:color w:val="0000FF"/>
          <w:szCs w:val="19"/>
        </w:rPr>
        <w:t>யூசிபியஸ்</w:t>
      </w:r>
      <w:r>
        <w:rPr>
          <w:noProof/>
          <w:color w:val="0000FF"/>
          <w:szCs w:val="19"/>
        </w:rPr>
        <w:t>, நற்செய்தியின் வெளிப்பாடு</w:t>
      </w:r>
      <w:r w:rsidRPr="00130167">
        <w:rPr>
          <w:noProof/>
          <w:color w:val="0000FF"/>
          <w:szCs w:val="19"/>
        </w:rPr>
        <w:t>,</w:t>
      </w:r>
      <w:r>
        <w:rPr>
          <w:noProof/>
          <w:color w:val="0000FF"/>
          <w:szCs w:val="19"/>
        </w:rPr>
        <w:t xml:space="preserve"> IV</w:t>
      </w:r>
      <w:r w:rsidRPr="00130167">
        <w:rPr>
          <w:noProof/>
          <w:color w:val="0000FF"/>
          <w:szCs w:val="19"/>
        </w:rPr>
        <w:t xml:space="preserve">, 10; </w:t>
      </w:r>
      <w:r w:rsidRPr="00AD2600">
        <w:rPr>
          <w:i/>
          <w:iCs/>
          <w:noProof/>
          <w:color w:val="0000FF"/>
          <w:szCs w:val="19"/>
          <w:lang w:val="ru-RU"/>
        </w:rPr>
        <w:t>தெய்வ</w:t>
      </w:r>
      <w:r w:rsidRPr="00130167">
        <w:rPr>
          <w:i/>
          <w:iCs/>
          <w:noProof/>
          <w:color w:val="0000FF"/>
          <w:szCs w:val="19"/>
        </w:rPr>
        <w:t xml:space="preserve"> </w:t>
      </w:r>
      <w:r w:rsidRPr="00AD2600">
        <w:rPr>
          <w:i/>
          <w:iCs/>
          <w:noProof/>
          <w:color w:val="0000FF"/>
          <w:szCs w:val="19"/>
          <w:lang w:val="ru-RU"/>
        </w:rPr>
        <w:t>அறிஞர்</w:t>
      </w:r>
      <w:r w:rsidRPr="00130167">
        <w:rPr>
          <w:i/>
          <w:iCs/>
          <w:noProof/>
          <w:color w:val="0000FF"/>
          <w:szCs w:val="19"/>
        </w:rPr>
        <w:t xml:space="preserve"> </w:t>
      </w:r>
      <w:r w:rsidRPr="00AD2600">
        <w:rPr>
          <w:i/>
          <w:iCs/>
          <w:noProof/>
          <w:color w:val="0000FF"/>
          <w:szCs w:val="19"/>
          <w:lang w:val="ru-RU"/>
        </w:rPr>
        <w:t>கிரிகோரி</w:t>
      </w:r>
      <w:r w:rsidRPr="00130167">
        <w:rPr>
          <w:i/>
          <w:iCs/>
          <w:noProof/>
          <w:color w:val="0000FF"/>
          <w:szCs w:val="19"/>
        </w:rPr>
        <w:t xml:space="preserve">, </w:t>
      </w:r>
      <w:r w:rsidRPr="00AD2600">
        <w:rPr>
          <w:noProof/>
          <w:color w:val="0000FF"/>
          <w:szCs w:val="19"/>
          <w:lang w:val="ru-RU"/>
        </w:rPr>
        <w:t>கடவுளின்</w:t>
      </w:r>
      <w:r w:rsidRPr="00130167">
        <w:rPr>
          <w:noProof/>
          <w:color w:val="0000FF"/>
          <w:szCs w:val="19"/>
        </w:rPr>
        <w:t xml:space="preserve"> </w:t>
      </w:r>
      <w:r w:rsidRPr="00AD2600">
        <w:rPr>
          <w:noProof/>
          <w:color w:val="0000FF"/>
          <w:szCs w:val="19"/>
          <w:lang w:val="ru-RU"/>
        </w:rPr>
        <w:t>இறையியல்</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உரை</w:t>
      </w:r>
      <w:r>
        <w:rPr>
          <w:noProof/>
          <w:color w:val="0000FF"/>
          <w:szCs w:val="19"/>
        </w:rPr>
        <w:t xml:space="preserve"> 2, *புனித தந்தையர்களின் படைப்புகள்*, III, 51; </w:t>
      </w:r>
      <w:r>
        <w:rPr>
          <w:i/>
          <w:iCs/>
          <w:noProof/>
          <w:color w:val="0000FF"/>
          <w:szCs w:val="19"/>
        </w:rPr>
        <w:t xml:space="preserve">ஜெரோம், </w:t>
      </w:r>
      <w:r>
        <w:rPr>
          <w:noProof/>
          <w:color w:val="0000FF"/>
          <w:szCs w:val="19"/>
        </w:rPr>
        <w:t xml:space="preserve">கலத்தியர்கள் மீதான உரை, IV, 3; </w:t>
      </w:r>
      <w:r>
        <w:rPr>
          <w:i/>
          <w:iCs/>
          <w:noProof/>
          <w:color w:val="0000FF"/>
          <w:szCs w:val="19"/>
        </w:rPr>
        <w:t xml:space="preserve">அகஸ்டின், </w:t>
      </w:r>
      <w:r>
        <w:rPr>
          <w:noProof/>
          <w:color w:val="0000FF"/>
          <w:szCs w:val="19"/>
        </w:rPr>
        <w:t>*De Genesi ad Litt.* XII</w:t>
      </w:r>
      <w:r w:rsidRPr="00130167">
        <w:rPr>
          <w:noProof/>
          <w:color w:val="0000FF"/>
          <w:szCs w:val="19"/>
        </w:rPr>
        <w:t xml:space="preserve">, 36; </w:t>
      </w:r>
      <w:r w:rsidRPr="00AD2600">
        <w:rPr>
          <w:i/>
          <w:iCs/>
          <w:noProof/>
          <w:color w:val="0000FF"/>
          <w:szCs w:val="19"/>
          <w:lang w:val="ru-RU"/>
        </w:rPr>
        <w:t>ஜான்</w:t>
      </w:r>
      <w:r w:rsidRPr="00130167">
        <w:rPr>
          <w:i/>
          <w:iCs/>
          <w:noProof/>
          <w:color w:val="0000FF"/>
          <w:szCs w:val="19"/>
        </w:rPr>
        <w:t xml:space="preserve"> </w:t>
      </w:r>
      <w:r w:rsidRPr="00AD2600">
        <w:rPr>
          <w:i/>
          <w:iCs/>
          <w:noProof/>
          <w:color w:val="0000FF"/>
          <w:szCs w:val="19"/>
          <w:lang w:val="ru-RU"/>
        </w:rPr>
        <w:t>ஆஃப்</w:t>
      </w:r>
      <w:r w:rsidRPr="00130167">
        <w:rPr>
          <w:i/>
          <w:iCs/>
          <w:noProof/>
          <w:color w:val="0000FF"/>
          <w:szCs w:val="19"/>
        </w:rPr>
        <w:t xml:space="preserve"> </w:t>
      </w:r>
      <w:r w:rsidRPr="00AD2600">
        <w:rPr>
          <w:i/>
          <w:iCs/>
          <w:noProof/>
          <w:color w:val="0000FF"/>
          <w:szCs w:val="19"/>
          <w:lang w:val="ru-RU"/>
        </w:rPr>
        <w:t>டமாஸ்கஸ்</w:t>
      </w:r>
      <w:r w:rsidRPr="00130167">
        <w:rPr>
          <w:i/>
          <w:iCs/>
          <w:noProof/>
          <w:color w:val="0000FF"/>
          <w:szCs w:val="19"/>
        </w:rPr>
        <w:t xml:space="preserve">, </w:t>
      </w:r>
      <w:r w:rsidRPr="00130167">
        <w:rPr>
          <w:noProof/>
          <w:color w:val="0000FF"/>
          <w:szCs w:val="19"/>
        </w:rPr>
        <w:t xml:space="preserve">*Exact Exposition of the Orthodox Faith*,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3; </w:t>
      </w:r>
      <w:r w:rsidRPr="00AD2600">
        <w:rPr>
          <w:i/>
          <w:iCs/>
          <w:noProof/>
          <w:color w:val="0000FF"/>
          <w:szCs w:val="19"/>
          <w:lang w:val="ru-RU"/>
        </w:rPr>
        <w:t>டெமெட்ரியஸ்</w:t>
      </w:r>
      <w:r w:rsidRPr="00130167">
        <w:rPr>
          <w:i/>
          <w:iCs/>
          <w:noProof/>
          <w:color w:val="0000FF"/>
          <w:szCs w:val="19"/>
        </w:rPr>
        <w:t xml:space="preserve"> </w:t>
      </w:r>
      <w:r w:rsidRPr="00AD2600">
        <w:rPr>
          <w:i/>
          <w:iCs/>
          <w:noProof/>
          <w:color w:val="0000FF"/>
          <w:szCs w:val="19"/>
          <w:lang w:val="ru-RU"/>
        </w:rPr>
        <w:t>ஆஃப்</w:t>
      </w:r>
      <w:r w:rsidRPr="00130167">
        <w:rPr>
          <w:i/>
          <w:iCs/>
          <w:noProof/>
          <w:color w:val="0000FF"/>
          <w:szCs w:val="19"/>
        </w:rPr>
        <w:t xml:space="preserve"> </w:t>
      </w:r>
      <w:r w:rsidRPr="00AD2600">
        <w:rPr>
          <w:i/>
          <w:iCs/>
          <w:noProof/>
          <w:color w:val="0000FF"/>
          <w:szCs w:val="19"/>
          <w:lang w:val="ru-RU"/>
        </w:rPr>
        <w:t>ரோஸ்டோவ்</w:t>
      </w:r>
      <w:r w:rsidRPr="00130167">
        <w:rPr>
          <w:i/>
          <w:iCs/>
          <w:noProof/>
          <w:color w:val="0000FF"/>
          <w:szCs w:val="19"/>
        </w:rPr>
        <w:t xml:space="preserve">, </w:t>
      </w:r>
      <w:r w:rsidRPr="00130167">
        <w:rPr>
          <w:noProof/>
          <w:color w:val="0000FF"/>
          <w:szCs w:val="19"/>
        </w:rPr>
        <w:t xml:space="preserve">*Chetii-Minei* for 8 </w:t>
      </w:r>
      <w:r>
        <w:rPr>
          <w:noProof/>
          <w:color w:val="0000FF"/>
          <w:szCs w:val="19"/>
        </w:rPr>
        <w:t>November (ibid.).</w:t>
      </w:r>
    </w:p>
  </w:footnote>
  <w:footnote w:id="1603">
    <w:p w14:paraId="294094F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ஓரிஜென்</w:t>
      </w:r>
      <w:r>
        <w:rPr>
          <w:noProof/>
          <w:color w:val="0000FF"/>
          <w:szCs w:val="19"/>
        </w:rPr>
        <w:t>, யோவான் மீதான உரை, தொகுதி XIII, எண் 49.</w:t>
      </w:r>
    </w:p>
  </w:footnote>
  <w:footnote w:id="1604">
    <w:p w14:paraId="2D9E9B7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ஹெர்ம்</w:t>
      </w:r>
      <w:r>
        <w:rPr>
          <w:noProof/>
          <w:color w:val="0000FF"/>
          <w:szCs w:val="19"/>
        </w:rPr>
        <w:t xml:space="preserve">. பாஸ்ட். விஸ். II, ப. II; </w:t>
      </w:r>
      <w:r>
        <w:rPr>
          <w:i/>
          <w:iCs/>
          <w:noProof/>
          <w:color w:val="0000FF"/>
          <w:szCs w:val="19"/>
        </w:rPr>
        <w:t>அதேனாஜ</w:t>
      </w:r>
      <w:r>
        <w:rPr>
          <w:noProof/>
          <w:color w:val="0000FF"/>
          <w:szCs w:val="19"/>
        </w:rPr>
        <w:t xml:space="preserve">. அபுட் </w:t>
      </w:r>
      <w:r>
        <w:rPr>
          <w:i/>
          <w:iCs/>
          <w:noProof/>
          <w:color w:val="0000FF"/>
          <w:szCs w:val="19"/>
        </w:rPr>
        <w:t>ஃபோட்</w:t>
      </w:r>
      <w:r>
        <w:rPr>
          <w:noProof/>
          <w:color w:val="0000FF"/>
          <w:szCs w:val="19"/>
        </w:rPr>
        <w:t xml:space="preserve">. பைப்ளியோதெக். கோட். CCXXXII; </w:t>
      </w:r>
      <w:r>
        <w:rPr>
          <w:i/>
          <w:iCs/>
          <w:noProof/>
          <w:color w:val="0000FF"/>
          <w:szCs w:val="19"/>
        </w:rPr>
        <w:t>ஓரிஜென்</w:t>
      </w:r>
      <w:r>
        <w:rPr>
          <w:noProof/>
          <w:color w:val="0000FF"/>
          <w:szCs w:val="19"/>
        </w:rPr>
        <w:t>, எண்களின் புத்தகத்தின் மீதுள்ள பிரசங்கங்கள், பிரசங்கம் XIV, குறிப்பு 2.</w:t>
      </w:r>
    </w:p>
  </w:footnote>
  <w:footnote w:id="1605">
    <w:p w14:paraId="38BF34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ஓரிஜென்</w:t>
      </w:r>
      <w:r>
        <w:rPr>
          <w:noProof/>
          <w:color w:val="0000FF"/>
          <w:szCs w:val="19"/>
        </w:rPr>
        <w:t>, எண்கள் மீதான பிரசங்கங்கள், பிரசங்கம் XIV, எண் 2.</w:t>
      </w:r>
    </w:p>
  </w:footnote>
  <w:footnote w:id="1606">
    <w:p w14:paraId="1A3E4C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அகஸ்டீன்</w:t>
      </w:r>
      <w:r>
        <w:rPr>
          <w:noProof/>
          <w:color w:val="0000FF"/>
          <w:szCs w:val="19"/>
        </w:rPr>
        <w:t>, *டே டिवெர்சிஸ் குவெஸ்டியோனிப்ஸ்*, LXXXIII, கேள்வி 79.</w:t>
      </w:r>
    </w:p>
  </w:footnote>
  <w:footnote w:id="1607">
    <w:p w14:paraId="72B98A7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செப்டுவாஜின்ட்</w:t>
      </w:r>
      <w:r w:rsidRPr="00130167">
        <w:rPr>
          <w:noProof/>
          <w:color w:val="0000FF"/>
          <w:szCs w:val="19"/>
        </w:rPr>
        <w:t xml:space="preserve"> </w:t>
      </w:r>
      <w:r w:rsidRPr="00AD2600">
        <w:rPr>
          <w:noProof/>
          <w:color w:val="0000FF"/>
          <w:szCs w:val="19"/>
          <w:lang w:val="ru-RU"/>
        </w:rPr>
        <w:t>மொழிபெயர்ப்பின்படி</w:t>
      </w:r>
      <w:r w:rsidRPr="00130167">
        <w:rPr>
          <w:noProof/>
          <w:color w:val="0000FF"/>
          <w:szCs w:val="19"/>
        </w:rPr>
        <w:t xml:space="preserve">, </w:t>
      </w:r>
      <w:r w:rsidRPr="00AD2600">
        <w:rPr>
          <w:noProof/>
          <w:color w:val="0000FF"/>
          <w:szCs w:val="19"/>
          <w:lang w:val="ru-RU"/>
        </w:rPr>
        <w:t>உபாகமம்</w:t>
      </w:r>
      <w:r w:rsidRPr="00130167">
        <w:rPr>
          <w:noProof/>
          <w:color w:val="0000FF"/>
          <w:szCs w:val="19"/>
        </w:rPr>
        <w:t xml:space="preserve"> 32:8-</w:t>
      </w:r>
      <w:r w:rsidRPr="00AD2600">
        <w:rPr>
          <w:noProof/>
          <w:color w:val="0000FF"/>
          <w:szCs w:val="19"/>
          <w:lang w:val="ru-RU"/>
        </w:rPr>
        <w:t>ஐ</w:t>
      </w:r>
      <w:r w:rsidRPr="00130167">
        <w:rPr>
          <w:noProof/>
          <w:color w:val="0000FF"/>
          <w:szCs w:val="19"/>
        </w:rPr>
        <w:t xml:space="preserve"> </w:t>
      </w:r>
      <w:r w:rsidRPr="00AD2600">
        <w:rPr>
          <w:noProof/>
          <w:color w:val="0000FF"/>
          <w:szCs w:val="19"/>
          <w:lang w:val="ru-RU"/>
        </w:rPr>
        <w:t>அடிப்படையாகக்</w:t>
      </w:r>
      <w:r w:rsidRPr="00130167">
        <w:rPr>
          <w:noProof/>
          <w:color w:val="0000FF"/>
          <w:szCs w:val="19"/>
        </w:rPr>
        <w:t xml:space="preserve"> </w:t>
      </w:r>
      <w:r w:rsidRPr="00AD2600">
        <w:rPr>
          <w:noProof/>
          <w:color w:val="0000FF"/>
          <w:szCs w:val="19"/>
          <w:lang w:val="ru-RU"/>
        </w:rPr>
        <w:t>கொண்டும்</w:t>
      </w:r>
      <w:r w:rsidRPr="00130167">
        <w:rPr>
          <w:noProof/>
          <w:color w:val="0000FF"/>
          <w:szCs w:val="19"/>
        </w:rPr>
        <w:t>.</w:t>
      </w:r>
    </w:p>
  </w:footnote>
  <w:footnote w:id="1608">
    <w:p w14:paraId="631B8E2C"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rPr>
        <w:t>'எதைப் பொறுத்தவரை</w:t>
      </w:r>
      <w:r>
        <w:rPr>
          <w:noProof/>
          <w:color w:val="0000FF"/>
          <w:szCs w:val="19"/>
        </w:rPr>
        <w:t>,</w:t>
      </w:r>
      <w:r>
        <w:rPr>
          <w:i/>
          <w:iCs/>
          <w:noProof/>
          <w:color w:val="0000FF"/>
          <w:szCs w:val="19"/>
        </w:rPr>
        <w:t>' என்று</w:t>
      </w:r>
      <w:r>
        <w:rPr>
          <w:noProof/>
          <w:color w:val="0000FF"/>
          <w:szCs w:val="19"/>
        </w:rPr>
        <w:t xml:space="preserve"> புனித ஜெரோம் குறிப்பிடுகிறார், </w:t>
      </w:r>
      <w:r>
        <w:rPr>
          <w:i/>
          <w:iCs/>
          <w:noProof/>
          <w:color w:val="0000FF"/>
          <w:szCs w:val="19"/>
        </w:rPr>
        <w:t>'அது</w:t>
      </w:r>
      <w:r>
        <w:rPr>
          <w:noProof/>
          <w:color w:val="0000FF"/>
          <w:szCs w:val="19"/>
        </w:rPr>
        <w:t xml:space="preserve"> கூறுகிறது: </w:t>
      </w:r>
      <w:r>
        <w:rPr>
          <w:i/>
          <w:iCs/>
          <w:noProof/>
          <w:color w:val="0000FF"/>
          <w:szCs w:val="19"/>
        </w:rPr>
        <w:t xml:space="preserve">"உங்கள் வார்த்தைகளின்படி நானும் </w:t>
      </w:r>
      <w:r>
        <w:rPr>
          <w:noProof/>
          <w:color w:val="0000FF"/>
          <w:szCs w:val="19"/>
        </w:rPr>
        <w:t>கர்த்தருக்கு முன்பாக</w:t>
      </w:r>
      <w:r>
        <w:rPr>
          <w:i/>
          <w:iCs/>
          <w:noProof/>
          <w:color w:val="0000FF"/>
          <w:szCs w:val="19"/>
        </w:rPr>
        <w:t xml:space="preserve"> வந்தேன்," </w:t>
      </w:r>
      <w:r>
        <w:rPr>
          <w:noProof/>
          <w:color w:val="0000FF"/>
          <w:szCs w:val="19"/>
        </w:rPr>
        <w:t>இதன் பொருள்: "நீங்கள் நற்செயல்கள், கண்ணீர் மற்றும் நோன்பின் மூலம் தேவனுடைய இரக்கத்தை வேண்டத் தொடங்கிய பிறகு, நானும் இந்த வாய்ப்பைப் பயன்படுத்தி உங்களுக்காக ஜெபிக்க கர்த்தருக்கு முன்பாக வந்தேன்"' (டேனியல் உரை, அதிகாரம் X</w:t>
      </w:r>
      <w:r w:rsidRPr="00130167">
        <w:rPr>
          <w:noProof/>
          <w:color w:val="0000FF"/>
          <w:szCs w:val="19"/>
        </w:rPr>
        <w:t xml:space="preserve">, </w:t>
      </w:r>
      <w:r>
        <w:rPr>
          <w:noProof/>
          <w:color w:val="0000FF"/>
          <w:szCs w:val="19"/>
        </w:rPr>
        <w:t>வசனம்</w:t>
      </w:r>
      <w:r w:rsidRPr="00130167">
        <w:rPr>
          <w:noProof/>
          <w:color w:val="0000FF"/>
          <w:szCs w:val="19"/>
        </w:rPr>
        <w:t xml:space="preserve"> 12, </w:t>
      </w:r>
      <w:r>
        <w:rPr>
          <w:noProof/>
          <w:color w:val="0000FF"/>
          <w:szCs w:val="19"/>
        </w:rPr>
        <w:t>பேட்டரோலஜியா கர்சஸ் கம்ப்ளெட்டஸ்</w:t>
      </w:r>
      <w:r w:rsidRPr="00130167">
        <w:rPr>
          <w:noProof/>
          <w:color w:val="0000FF"/>
          <w:szCs w:val="19"/>
        </w:rPr>
        <w:t xml:space="preserve">, </w:t>
      </w:r>
      <w:r>
        <w:rPr>
          <w:noProof/>
          <w:color w:val="0000FF"/>
          <w:szCs w:val="19"/>
        </w:rPr>
        <w:t>தொகுதி XXVI</w:t>
      </w:r>
      <w:r w:rsidRPr="00130167">
        <w:rPr>
          <w:noProof/>
          <w:color w:val="0000FF"/>
          <w:szCs w:val="19"/>
        </w:rPr>
        <w:t xml:space="preserve">, </w:t>
      </w:r>
      <w:r>
        <w:rPr>
          <w:noProof/>
          <w:color w:val="0000FF"/>
          <w:szCs w:val="19"/>
        </w:rPr>
        <w:t>ப</w:t>
      </w:r>
      <w:r w:rsidRPr="00130167">
        <w:rPr>
          <w:noProof/>
          <w:color w:val="0000FF"/>
          <w:szCs w:val="19"/>
        </w:rPr>
        <w:t>. 556).</w:t>
      </w:r>
    </w:p>
  </w:footnote>
  <w:footnote w:id="1609">
    <w:p w14:paraId="332A242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தேவதையர்கள்</w:t>
      </w:r>
      <w:r w:rsidRPr="00130167">
        <w:rPr>
          <w:noProof/>
          <w:color w:val="0000FF"/>
          <w:szCs w:val="19"/>
        </w:rPr>
        <w:t xml:space="preserve"> </w:t>
      </w:r>
      <w:r w:rsidRPr="00AD2600">
        <w:rPr>
          <w:noProof/>
          <w:color w:val="0000FF"/>
          <w:szCs w:val="19"/>
          <w:lang w:val="ru-RU"/>
        </w:rPr>
        <w:t>நல்லவர்களாகவும்</w:t>
      </w:r>
      <w:r w:rsidRPr="00130167">
        <w:rPr>
          <w:noProof/>
          <w:color w:val="0000FF"/>
          <w:szCs w:val="19"/>
        </w:rPr>
        <w:t xml:space="preserve">, </w:t>
      </w:r>
      <w:r w:rsidRPr="00AD2600">
        <w:rPr>
          <w:noProof/>
          <w:color w:val="0000FF"/>
          <w:szCs w:val="19"/>
          <w:lang w:val="ru-RU"/>
        </w:rPr>
        <w:t>தேவனுடைய</w:t>
      </w:r>
      <w:r w:rsidRPr="00130167">
        <w:rPr>
          <w:noProof/>
          <w:color w:val="0000FF"/>
          <w:szCs w:val="19"/>
        </w:rPr>
        <w:t xml:space="preserve"> </w:t>
      </w:r>
      <w:r w:rsidRPr="00AD2600">
        <w:rPr>
          <w:noProof/>
          <w:color w:val="0000FF"/>
          <w:szCs w:val="19"/>
          <w:lang w:val="ru-RU"/>
        </w:rPr>
        <w:t>சித்தத்திற்குக்</w:t>
      </w:r>
      <w:r w:rsidRPr="00130167">
        <w:rPr>
          <w:noProof/>
          <w:color w:val="0000FF"/>
          <w:szCs w:val="19"/>
        </w:rPr>
        <w:t xml:space="preserve"> </w:t>
      </w:r>
      <w:r w:rsidRPr="00AD2600">
        <w:rPr>
          <w:noProof/>
          <w:color w:val="0000FF"/>
          <w:szCs w:val="19"/>
          <w:lang w:val="ru-RU"/>
        </w:rPr>
        <w:t>கீழ்ப்படிபவர்களாகவும்</w:t>
      </w:r>
      <w:r w:rsidRPr="00130167">
        <w:rPr>
          <w:noProof/>
          <w:color w:val="0000FF"/>
          <w:szCs w:val="19"/>
        </w:rPr>
        <w:t xml:space="preserve"> </w:t>
      </w:r>
      <w:r w:rsidRPr="00AD2600">
        <w:rPr>
          <w:noProof/>
          <w:color w:val="0000FF"/>
          <w:szCs w:val="19"/>
          <w:lang w:val="ru-RU"/>
        </w:rPr>
        <w:t>இருக்கும்போது</w:t>
      </w:r>
      <w:r w:rsidRPr="00130167">
        <w:rPr>
          <w:noProof/>
          <w:color w:val="0000FF"/>
          <w:szCs w:val="19"/>
        </w:rPr>
        <w:t xml:space="preserve">, </w:t>
      </w:r>
      <w:r w:rsidRPr="00AD2600">
        <w:rPr>
          <w:noProof/>
          <w:color w:val="0000FF"/>
          <w:szCs w:val="19"/>
          <w:lang w:val="ru-RU"/>
        </w:rPr>
        <w:t>தேசங்களை</w:t>
      </w:r>
      <w:r w:rsidRPr="00130167">
        <w:rPr>
          <w:noProof/>
          <w:color w:val="0000FF"/>
          <w:szCs w:val="19"/>
        </w:rPr>
        <w:t xml:space="preserve"> </w:t>
      </w:r>
      <w:r w:rsidRPr="00AD2600">
        <w:rPr>
          <w:noProof/>
          <w:color w:val="0000FF"/>
          <w:szCs w:val="19"/>
          <w:lang w:val="ru-RU"/>
        </w:rPr>
        <w:t>ஆளும்</w:t>
      </w:r>
      <w:r w:rsidRPr="00130167">
        <w:rPr>
          <w:noProof/>
          <w:color w:val="0000FF"/>
          <w:szCs w:val="19"/>
        </w:rPr>
        <w:t xml:space="preserve"> </w:t>
      </w:r>
      <w:r w:rsidRPr="00AD2600">
        <w:rPr>
          <w:noProof/>
          <w:color w:val="0000FF"/>
          <w:szCs w:val="19"/>
          <w:lang w:val="ru-RU"/>
        </w:rPr>
        <w:t>தேவதையர்களின்</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எதிர்ப்பை</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எப்படிப்</w:t>
      </w:r>
      <w:r w:rsidRPr="00130167">
        <w:rPr>
          <w:noProof/>
          <w:color w:val="0000FF"/>
          <w:szCs w:val="19"/>
        </w:rPr>
        <w:t xml:space="preserve"> </w:t>
      </w:r>
      <w:r w:rsidRPr="00AD2600">
        <w:rPr>
          <w:noProof/>
          <w:color w:val="0000FF"/>
          <w:szCs w:val="19"/>
          <w:lang w:val="ru-RU"/>
        </w:rPr>
        <w:t>புரிந்துகொள்வது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கேட்கிறார்கள்</w:t>
      </w:r>
      <w:r w:rsidRPr="00130167">
        <w:rPr>
          <w:noProof/>
          <w:color w:val="0000FF"/>
          <w:szCs w:val="19"/>
        </w:rPr>
        <w:t>. "</w:t>
      </w:r>
      <w:r w:rsidRPr="00AD2600">
        <w:rPr>
          <w:noProof/>
          <w:color w:val="0000FF"/>
          <w:szCs w:val="19"/>
          <w:lang w:val="ru-RU"/>
        </w:rPr>
        <w:t>பாரசீக</w:t>
      </w:r>
      <w:r w:rsidRPr="00130167">
        <w:rPr>
          <w:noProof/>
          <w:color w:val="0000FF"/>
          <w:szCs w:val="19"/>
        </w:rPr>
        <w:t xml:space="preserve"> </w:t>
      </w:r>
      <w:r w:rsidRPr="00AD2600">
        <w:rPr>
          <w:noProof/>
          <w:color w:val="0000FF"/>
          <w:szCs w:val="19"/>
          <w:lang w:val="ru-RU"/>
        </w:rPr>
        <w:t>ராஜ்யத்தின்</w:t>
      </w:r>
      <w:r w:rsidRPr="00130167">
        <w:rPr>
          <w:noProof/>
          <w:color w:val="0000FF"/>
          <w:szCs w:val="19"/>
        </w:rPr>
        <w:t xml:space="preserve"> </w:t>
      </w:r>
      <w:r w:rsidRPr="00AD2600">
        <w:rPr>
          <w:noProof/>
          <w:color w:val="0000FF"/>
          <w:szCs w:val="19"/>
          <w:lang w:val="ru-RU"/>
        </w:rPr>
        <w:t>பிரபு</w:t>
      </w:r>
      <w:r w:rsidRPr="00130167">
        <w:rPr>
          <w:noProof/>
          <w:color w:val="0000FF"/>
          <w:szCs w:val="19"/>
        </w:rPr>
        <w:t xml:space="preserve"> </w:t>
      </w:r>
      <w:r w:rsidRPr="00AD2600">
        <w:rPr>
          <w:noProof/>
          <w:color w:val="0000FF"/>
          <w:szCs w:val="19"/>
          <w:lang w:val="ru-RU"/>
        </w:rPr>
        <w:t>யூதர்களின்</w:t>
      </w:r>
      <w:r w:rsidRPr="00130167">
        <w:rPr>
          <w:noProof/>
          <w:color w:val="0000FF"/>
          <w:szCs w:val="19"/>
        </w:rPr>
        <w:t xml:space="preserve"> </w:t>
      </w:r>
      <w:r w:rsidRPr="00AD2600">
        <w:rPr>
          <w:noProof/>
          <w:color w:val="0000FF"/>
          <w:szCs w:val="19"/>
          <w:lang w:val="ru-RU"/>
        </w:rPr>
        <w:t>பிரபுவுக்கு</w:t>
      </w:r>
      <w:r w:rsidRPr="00130167">
        <w:rPr>
          <w:noProof/>
          <w:color w:val="0000FF"/>
          <w:szCs w:val="19"/>
        </w:rPr>
        <w:t xml:space="preserve"> </w:t>
      </w:r>
      <w:r w:rsidRPr="00AD2600">
        <w:rPr>
          <w:noProof/>
          <w:color w:val="0000FF"/>
          <w:szCs w:val="19"/>
          <w:lang w:val="ru-RU"/>
        </w:rPr>
        <w:t>எப்படி</w:t>
      </w:r>
      <w:r w:rsidRPr="00130167">
        <w:rPr>
          <w:noProof/>
          <w:color w:val="0000FF"/>
          <w:szCs w:val="19"/>
        </w:rPr>
        <w:t xml:space="preserve"> </w:t>
      </w:r>
      <w:r w:rsidRPr="00AD2600">
        <w:rPr>
          <w:noProof/>
          <w:color w:val="0000FF"/>
          <w:szCs w:val="19"/>
          <w:lang w:val="ru-RU"/>
        </w:rPr>
        <w:t>எதிர்த்திருக்க</w:t>
      </w:r>
      <w:r w:rsidRPr="00130167">
        <w:rPr>
          <w:noProof/>
          <w:color w:val="0000FF"/>
          <w:szCs w:val="19"/>
        </w:rPr>
        <w:t xml:space="preserve"> </w:t>
      </w:r>
      <w:r w:rsidRPr="00AD2600">
        <w:rPr>
          <w:noProof/>
          <w:color w:val="0000FF"/>
          <w:szCs w:val="19"/>
          <w:lang w:val="ru-RU"/>
        </w:rPr>
        <w:t>முடியும்</w:t>
      </w:r>
      <w:r w:rsidRPr="00130167">
        <w:rPr>
          <w:noProof/>
          <w:color w:val="0000FF"/>
          <w:szCs w:val="19"/>
        </w:rPr>
        <w:t xml:space="preserve">?" </w:t>
      </w:r>
      <w:r w:rsidRPr="003B736E">
        <w:rPr>
          <w:noProof/>
          <w:color w:val="0000FF"/>
          <w:szCs w:val="19"/>
          <w:lang w:val="ru-RU"/>
        </w:rPr>
        <w:t>இதற்கு</w:t>
      </w:r>
      <w:r w:rsidRPr="00130167">
        <w:rPr>
          <w:noProof/>
          <w:color w:val="0000FF"/>
          <w:szCs w:val="19"/>
        </w:rPr>
        <w:t xml:space="preserve">, </w:t>
      </w:r>
      <w:r w:rsidRPr="003B736E">
        <w:rPr>
          <w:noProof/>
          <w:color w:val="0000FF"/>
          <w:szCs w:val="19"/>
          <w:lang w:val="ru-RU"/>
        </w:rPr>
        <w:t>புனித</w:t>
      </w:r>
      <w:r w:rsidRPr="00130167">
        <w:rPr>
          <w:noProof/>
          <w:color w:val="0000FF"/>
          <w:szCs w:val="19"/>
        </w:rPr>
        <w:t xml:space="preserve"> </w:t>
      </w:r>
      <w:r w:rsidRPr="003B736E">
        <w:rPr>
          <w:noProof/>
          <w:color w:val="0000FF"/>
          <w:szCs w:val="19"/>
          <w:lang w:val="ru-RU"/>
        </w:rPr>
        <w:t>யோவான்</w:t>
      </w:r>
      <w:r w:rsidRPr="00130167">
        <w:rPr>
          <w:noProof/>
          <w:color w:val="0000FF"/>
          <w:szCs w:val="19"/>
        </w:rPr>
        <w:t xml:space="preserve"> </w:t>
      </w:r>
      <w:r w:rsidRPr="003B736E">
        <w:rPr>
          <w:noProof/>
          <w:color w:val="0000FF"/>
          <w:szCs w:val="19"/>
          <w:lang w:val="ru-RU"/>
        </w:rPr>
        <w:t>கிறிசோஸ்தோம்</w:t>
      </w:r>
      <w:r w:rsidRPr="00130167">
        <w:rPr>
          <w:noProof/>
          <w:color w:val="0000FF"/>
          <w:szCs w:val="19"/>
        </w:rPr>
        <w:t xml:space="preserve"> </w:t>
      </w:r>
      <w:r w:rsidRPr="003B736E">
        <w:rPr>
          <w:noProof/>
          <w:color w:val="0000FF"/>
          <w:szCs w:val="19"/>
          <w:lang w:val="ru-RU"/>
        </w:rPr>
        <w:t>மற்றும்</w:t>
      </w:r>
      <w:r w:rsidRPr="00130167">
        <w:rPr>
          <w:noProof/>
          <w:color w:val="0000FF"/>
          <w:szCs w:val="19"/>
        </w:rPr>
        <w:t xml:space="preserve"> </w:t>
      </w:r>
      <w:r w:rsidRPr="003B736E">
        <w:rPr>
          <w:noProof/>
          <w:color w:val="0000FF"/>
          <w:szCs w:val="19"/>
          <w:lang w:val="ru-RU"/>
        </w:rPr>
        <w:t>திருச்சபையின்</w:t>
      </w:r>
      <w:r w:rsidRPr="00130167">
        <w:rPr>
          <w:noProof/>
          <w:color w:val="0000FF"/>
          <w:szCs w:val="19"/>
        </w:rPr>
        <w:t xml:space="preserve"> </w:t>
      </w:r>
      <w:r w:rsidRPr="003B736E">
        <w:rPr>
          <w:noProof/>
          <w:color w:val="0000FF"/>
          <w:szCs w:val="19"/>
          <w:lang w:val="ru-RU"/>
        </w:rPr>
        <w:t>பிற</w:t>
      </w:r>
      <w:r w:rsidRPr="00130167">
        <w:rPr>
          <w:noProof/>
          <w:color w:val="0000FF"/>
          <w:szCs w:val="19"/>
        </w:rPr>
        <w:t xml:space="preserve"> </w:t>
      </w:r>
      <w:r w:rsidRPr="003B736E">
        <w:rPr>
          <w:noProof/>
          <w:color w:val="0000FF"/>
          <w:szCs w:val="19"/>
          <w:lang w:val="ru-RU"/>
        </w:rPr>
        <w:t>போதகர்களைப்</w:t>
      </w:r>
      <w:r w:rsidRPr="00130167">
        <w:rPr>
          <w:noProof/>
          <w:color w:val="0000FF"/>
          <w:szCs w:val="19"/>
        </w:rPr>
        <w:t xml:space="preserve"> </w:t>
      </w:r>
      <w:r w:rsidRPr="003B736E">
        <w:rPr>
          <w:noProof/>
          <w:color w:val="0000FF"/>
          <w:szCs w:val="19"/>
          <w:lang w:val="ru-RU"/>
        </w:rPr>
        <w:t>பின்பற்றி</w:t>
      </w:r>
      <w:r w:rsidRPr="00130167">
        <w:rPr>
          <w:noProof/>
          <w:color w:val="0000FF"/>
          <w:szCs w:val="19"/>
        </w:rPr>
        <w:t xml:space="preserve">, </w:t>
      </w:r>
      <w:r w:rsidRPr="003B736E">
        <w:rPr>
          <w:noProof/>
          <w:color w:val="0000FF"/>
          <w:szCs w:val="19"/>
          <w:lang w:val="ru-RU"/>
        </w:rPr>
        <w:t>பின்வருமாறு</w:t>
      </w:r>
      <w:r w:rsidRPr="00130167">
        <w:rPr>
          <w:noProof/>
          <w:color w:val="0000FF"/>
          <w:szCs w:val="19"/>
        </w:rPr>
        <w:t xml:space="preserve"> </w:t>
      </w:r>
      <w:r w:rsidRPr="003B736E">
        <w:rPr>
          <w:noProof/>
          <w:color w:val="0000FF"/>
          <w:szCs w:val="19"/>
          <w:lang w:val="ru-RU"/>
        </w:rPr>
        <w:t>பதிலளிக்கலாம்</w:t>
      </w:r>
      <w:r w:rsidRPr="00130167">
        <w:rPr>
          <w:noProof/>
          <w:color w:val="0000FF"/>
          <w:szCs w:val="19"/>
        </w:rPr>
        <w:t xml:space="preserve">: </w:t>
      </w:r>
      <w:r w:rsidRPr="003B736E">
        <w:rPr>
          <w:noProof/>
          <w:color w:val="0000FF"/>
          <w:szCs w:val="19"/>
          <w:lang w:val="ru-RU"/>
        </w:rPr>
        <w:t>இஸ்ரவேல்</w:t>
      </w:r>
      <w:r w:rsidRPr="00130167">
        <w:rPr>
          <w:noProof/>
          <w:color w:val="0000FF"/>
          <w:szCs w:val="19"/>
        </w:rPr>
        <w:t xml:space="preserve"> </w:t>
      </w:r>
      <w:r w:rsidRPr="003B736E">
        <w:rPr>
          <w:noProof/>
          <w:color w:val="0000FF"/>
          <w:szCs w:val="19"/>
          <w:lang w:val="ru-RU"/>
        </w:rPr>
        <w:t>மக்கள்</w:t>
      </w:r>
      <w:r w:rsidRPr="00130167">
        <w:rPr>
          <w:noProof/>
          <w:color w:val="0000FF"/>
          <w:szCs w:val="19"/>
        </w:rPr>
        <w:t xml:space="preserve"> </w:t>
      </w:r>
      <w:r w:rsidRPr="003B736E">
        <w:rPr>
          <w:noProof/>
          <w:color w:val="0000FF"/>
          <w:szCs w:val="19"/>
          <w:lang w:val="ru-RU"/>
        </w:rPr>
        <w:t>யெருசலேமிற்கு</w:t>
      </w:r>
      <w:r w:rsidRPr="00130167">
        <w:rPr>
          <w:noProof/>
          <w:color w:val="0000FF"/>
          <w:szCs w:val="19"/>
        </w:rPr>
        <w:t xml:space="preserve"> </w:t>
      </w:r>
      <w:r w:rsidRPr="003B736E">
        <w:rPr>
          <w:noProof/>
          <w:color w:val="0000FF"/>
          <w:szCs w:val="19"/>
          <w:lang w:val="ru-RU"/>
        </w:rPr>
        <w:t>அடிமைத்தனத்திலிருந்து</w:t>
      </w:r>
      <w:r w:rsidRPr="00130167">
        <w:rPr>
          <w:noProof/>
          <w:color w:val="0000FF"/>
          <w:szCs w:val="19"/>
        </w:rPr>
        <w:t xml:space="preserve"> </w:t>
      </w:r>
      <w:r w:rsidRPr="003B736E">
        <w:rPr>
          <w:noProof/>
          <w:color w:val="0000FF"/>
          <w:szCs w:val="19"/>
          <w:lang w:val="ru-RU"/>
        </w:rPr>
        <w:t>திரும்புவதற்காக</w:t>
      </w:r>
      <w:r w:rsidRPr="00130167">
        <w:rPr>
          <w:noProof/>
          <w:color w:val="0000FF"/>
          <w:szCs w:val="19"/>
        </w:rPr>
        <w:t xml:space="preserve">, </w:t>
      </w:r>
      <w:r w:rsidRPr="003B736E">
        <w:rPr>
          <w:noProof/>
          <w:color w:val="0000FF"/>
          <w:szCs w:val="19"/>
          <w:lang w:val="ru-RU"/>
        </w:rPr>
        <w:t>தூதர்</w:t>
      </w:r>
      <w:r w:rsidRPr="00130167">
        <w:rPr>
          <w:noProof/>
          <w:color w:val="0000FF"/>
          <w:szCs w:val="19"/>
        </w:rPr>
        <w:t xml:space="preserve"> </w:t>
      </w:r>
      <w:r w:rsidRPr="003B736E">
        <w:rPr>
          <w:noProof/>
          <w:color w:val="0000FF"/>
          <w:szCs w:val="19"/>
          <w:lang w:val="ru-RU"/>
        </w:rPr>
        <w:t>கேப்ரியலும்</w:t>
      </w:r>
      <w:r w:rsidRPr="00130167">
        <w:rPr>
          <w:noProof/>
          <w:color w:val="0000FF"/>
          <w:szCs w:val="19"/>
        </w:rPr>
        <w:t xml:space="preserve"> </w:t>
      </w:r>
      <w:r w:rsidRPr="003B736E">
        <w:rPr>
          <w:noProof/>
          <w:color w:val="0000FF"/>
          <w:szCs w:val="19"/>
          <w:lang w:val="ru-RU"/>
        </w:rPr>
        <w:t>யூத</w:t>
      </w:r>
      <w:r w:rsidRPr="00130167">
        <w:rPr>
          <w:noProof/>
          <w:color w:val="0000FF"/>
          <w:szCs w:val="19"/>
        </w:rPr>
        <w:t xml:space="preserve"> </w:t>
      </w:r>
      <w:r w:rsidRPr="003B736E">
        <w:rPr>
          <w:noProof/>
          <w:color w:val="0000FF"/>
          <w:szCs w:val="19"/>
          <w:lang w:val="ru-RU"/>
        </w:rPr>
        <w:t>மக்களின்</w:t>
      </w:r>
      <w:r w:rsidRPr="00130167">
        <w:rPr>
          <w:noProof/>
          <w:color w:val="0000FF"/>
          <w:szCs w:val="19"/>
        </w:rPr>
        <w:t xml:space="preserve"> </w:t>
      </w:r>
      <w:r w:rsidRPr="003B736E">
        <w:rPr>
          <w:noProof/>
          <w:color w:val="0000FF"/>
          <w:szCs w:val="19"/>
          <w:lang w:val="ru-RU"/>
        </w:rPr>
        <w:t>தூதரும்</w:t>
      </w:r>
      <w:r w:rsidRPr="00130167">
        <w:rPr>
          <w:noProof/>
          <w:color w:val="0000FF"/>
          <w:szCs w:val="19"/>
        </w:rPr>
        <w:t xml:space="preserve"> </w:t>
      </w:r>
      <w:r w:rsidRPr="003B736E">
        <w:rPr>
          <w:noProof/>
          <w:color w:val="0000FF"/>
          <w:szCs w:val="19"/>
          <w:lang w:val="ru-RU"/>
        </w:rPr>
        <w:t>தீர்க்கதரிசி</w:t>
      </w:r>
      <w:r w:rsidRPr="00130167">
        <w:rPr>
          <w:noProof/>
          <w:color w:val="0000FF"/>
          <w:szCs w:val="19"/>
        </w:rPr>
        <w:t xml:space="preserve"> </w:t>
      </w:r>
      <w:r w:rsidRPr="003B736E">
        <w:rPr>
          <w:noProof/>
          <w:color w:val="0000FF"/>
          <w:szCs w:val="19"/>
          <w:lang w:val="ru-RU"/>
        </w:rPr>
        <w:t>தானியேலுடன்</w:t>
      </w:r>
      <w:r w:rsidRPr="00130167">
        <w:rPr>
          <w:noProof/>
          <w:color w:val="0000FF"/>
          <w:szCs w:val="19"/>
        </w:rPr>
        <w:t xml:space="preserve"> </w:t>
      </w:r>
      <w:r w:rsidRPr="003B736E">
        <w:rPr>
          <w:noProof/>
          <w:color w:val="0000FF"/>
          <w:szCs w:val="19"/>
          <w:lang w:val="ru-RU"/>
        </w:rPr>
        <w:t>சேர்ந்து</w:t>
      </w:r>
      <w:r w:rsidRPr="00130167">
        <w:rPr>
          <w:noProof/>
          <w:color w:val="0000FF"/>
          <w:szCs w:val="19"/>
        </w:rPr>
        <w:t xml:space="preserve"> </w:t>
      </w:r>
      <w:r w:rsidRPr="003B736E">
        <w:rPr>
          <w:noProof/>
          <w:color w:val="0000FF"/>
          <w:szCs w:val="19"/>
          <w:lang w:val="ru-RU"/>
        </w:rPr>
        <w:t>கடவுளிடம்</w:t>
      </w:r>
      <w:r w:rsidRPr="00130167">
        <w:rPr>
          <w:noProof/>
          <w:color w:val="0000FF"/>
          <w:szCs w:val="19"/>
        </w:rPr>
        <w:t xml:space="preserve"> </w:t>
      </w:r>
      <w:r w:rsidRPr="003B736E">
        <w:rPr>
          <w:noProof/>
          <w:color w:val="0000FF"/>
          <w:szCs w:val="19"/>
          <w:lang w:val="ru-RU"/>
        </w:rPr>
        <w:t>ஜெபித்துக்</w:t>
      </w:r>
      <w:r w:rsidRPr="00130167">
        <w:rPr>
          <w:noProof/>
          <w:color w:val="0000FF"/>
          <w:szCs w:val="19"/>
        </w:rPr>
        <w:t xml:space="preserve"> </w:t>
      </w:r>
      <w:r w:rsidRPr="003B736E">
        <w:rPr>
          <w:noProof/>
          <w:color w:val="0000FF"/>
          <w:szCs w:val="19"/>
          <w:lang w:val="ru-RU"/>
        </w:rPr>
        <w:t>கொண்டிருந்த</w:t>
      </w:r>
      <w:r w:rsidRPr="00130167">
        <w:rPr>
          <w:noProof/>
          <w:color w:val="0000FF"/>
          <w:szCs w:val="19"/>
        </w:rPr>
        <w:t xml:space="preserve"> </w:t>
      </w:r>
      <w:r w:rsidRPr="003B736E">
        <w:rPr>
          <w:noProof/>
          <w:color w:val="0000FF"/>
          <w:szCs w:val="19"/>
          <w:lang w:val="ru-RU"/>
        </w:rPr>
        <w:t>நேரத்தில்</w:t>
      </w:r>
      <w:r w:rsidRPr="00130167">
        <w:rPr>
          <w:noProof/>
          <w:color w:val="0000FF"/>
          <w:szCs w:val="19"/>
        </w:rPr>
        <w:t xml:space="preserve">, </w:t>
      </w:r>
      <w:r w:rsidRPr="003B736E">
        <w:rPr>
          <w:noProof/>
          <w:color w:val="0000FF"/>
          <w:szCs w:val="19"/>
          <w:lang w:val="ru-RU"/>
        </w:rPr>
        <w:t>இது</w:t>
      </w:r>
      <w:r w:rsidRPr="00130167">
        <w:rPr>
          <w:noProof/>
          <w:color w:val="0000FF"/>
          <w:szCs w:val="19"/>
        </w:rPr>
        <w:t xml:space="preserve"> </w:t>
      </w:r>
      <w:r w:rsidRPr="003B736E">
        <w:rPr>
          <w:noProof/>
          <w:color w:val="0000FF"/>
          <w:szCs w:val="19"/>
          <w:lang w:val="ru-RU"/>
        </w:rPr>
        <w:t>அவர்களுடைய</w:t>
      </w:r>
      <w:r w:rsidRPr="00130167">
        <w:rPr>
          <w:noProof/>
          <w:color w:val="0000FF"/>
          <w:szCs w:val="19"/>
        </w:rPr>
        <w:t xml:space="preserve"> </w:t>
      </w:r>
      <w:r w:rsidRPr="003B736E">
        <w:rPr>
          <w:noProof/>
          <w:color w:val="0000FF"/>
          <w:szCs w:val="19"/>
          <w:lang w:val="ru-RU"/>
        </w:rPr>
        <w:t>நன்மைக்காகவே</w:t>
      </w:r>
      <w:r w:rsidRPr="00130167">
        <w:rPr>
          <w:noProof/>
          <w:color w:val="0000FF"/>
          <w:szCs w:val="19"/>
        </w:rPr>
        <w:t xml:space="preserve"> </w:t>
      </w:r>
      <w:r w:rsidRPr="003B736E">
        <w:rPr>
          <w:noProof/>
          <w:color w:val="0000FF"/>
          <w:szCs w:val="19"/>
          <w:lang w:val="ru-RU"/>
        </w:rPr>
        <w:t>என்று</w:t>
      </w:r>
      <w:r w:rsidRPr="00130167">
        <w:rPr>
          <w:noProof/>
          <w:color w:val="0000FF"/>
          <w:szCs w:val="19"/>
        </w:rPr>
        <w:t xml:space="preserve"> </w:t>
      </w:r>
      <w:r w:rsidRPr="003B736E">
        <w:rPr>
          <w:noProof/>
          <w:color w:val="0000FF"/>
          <w:szCs w:val="19"/>
          <w:lang w:val="ru-RU"/>
        </w:rPr>
        <w:t>கருதி</w:t>
      </w:r>
      <w:r w:rsidRPr="00130167">
        <w:rPr>
          <w:noProof/>
          <w:color w:val="0000FF"/>
          <w:szCs w:val="19"/>
        </w:rPr>
        <w:t xml:space="preserve">, — </w:t>
      </w:r>
      <w:r w:rsidRPr="003B736E">
        <w:rPr>
          <w:noProof/>
          <w:color w:val="0000FF"/>
          <w:szCs w:val="19"/>
          <w:lang w:val="ru-RU"/>
        </w:rPr>
        <w:t>பாரசீக</w:t>
      </w:r>
      <w:r w:rsidRPr="00130167">
        <w:rPr>
          <w:noProof/>
          <w:color w:val="0000FF"/>
          <w:szCs w:val="19"/>
        </w:rPr>
        <w:t xml:space="preserve"> </w:t>
      </w:r>
      <w:r w:rsidRPr="003B736E">
        <w:rPr>
          <w:noProof/>
          <w:color w:val="0000FF"/>
          <w:szCs w:val="19"/>
          <w:lang w:val="ru-RU"/>
        </w:rPr>
        <w:t>இளவரசன்</w:t>
      </w:r>
      <w:r w:rsidRPr="00130167">
        <w:rPr>
          <w:noProof/>
          <w:color w:val="0000FF"/>
          <w:szCs w:val="19"/>
        </w:rPr>
        <w:t xml:space="preserve"> </w:t>
      </w:r>
      <w:r w:rsidRPr="003B736E">
        <w:rPr>
          <w:noProof/>
          <w:color w:val="0000FF"/>
          <w:szCs w:val="19"/>
          <w:lang w:val="ru-RU"/>
        </w:rPr>
        <w:t>அல்லது</w:t>
      </w:r>
      <w:r w:rsidRPr="00130167">
        <w:rPr>
          <w:noProof/>
          <w:color w:val="0000FF"/>
          <w:szCs w:val="19"/>
        </w:rPr>
        <w:t xml:space="preserve"> </w:t>
      </w:r>
      <w:r w:rsidRPr="003B736E">
        <w:rPr>
          <w:noProof/>
          <w:color w:val="0000FF"/>
          <w:szCs w:val="19"/>
          <w:lang w:val="ru-RU"/>
        </w:rPr>
        <w:t>தேவதையானவர்</w:t>
      </w:r>
      <w:r w:rsidRPr="00130167">
        <w:rPr>
          <w:noProof/>
          <w:color w:val="0000FF"/>
          <w:szCs w:val="19"/>
        </w:rPr>
        <w:t xml:space="preserve">, </w:t>
      </w:r>
      <w:r w:rsidRPr="003B736E">
        <w:rPr>
          <w:noProof/>
          <w:color w:val="0000FF"/>
          <w:szCs w:val="19"/>
          <w:lang w:val="ru-RU"/>
        </w:rPr>
        <w:t>இந்தப்</w:t>
      </w:r>
      <w:r w:rsidRPr="00130167">
        <w:rPr>
          <w:noProof/>
          <w:color w:val="0000FF"/>
          <w:szCs w:val="19"/>
        </w:rPr>
        <w:t xml:space="preserve"> </w:t>
      </w:r>
      <w:r w:rsidRPr="003B736E">
        <w:rPr>
          <w:noProof/>
          <w:color w:val="0000FF"/>
          <w:szCs w:val="19"/>
          <w:lang w:val="ru-RU"/>
        </w:rPr>
        <w:t>பிடியாண்டு</w:t>
      </w:r>
      <w:r w:rsidRPr="00130167">
        <w:rPr>
          <w:noProof/>
          <w:color w:val="0000FF"/>
          <w:szCs w:val="19"/>
        </w:rPr>
        <w:t xml:space="preserve"> </w:t>
      </w:r>
      <w:r w:rsidRPr="003B736E">
        <w:rPr>
          <w:noProof/>
          <w:color w:val="0000FF"/>
          <w:szCs w:val="19"/>
          <w:lang w:val="ru-RU"/>
        </w:rPr>
        <w:t>தொடர</w:t>
      </w:r>
      <w:r w:rsidRPr="00130167">
        <w:rPr>
          <w:noProof/>
          <w:color w:val="0000FF"/>
          <w:szCs w:val="19"/>
        </w:rPr>
        <w:t xml:space="preserve"> </w:t>
      </w:r>
      <w:r w:rsidRPr="003B736E">
        <w:rPr>
          <w:noProof/>
          <w:color w:val="0000FF"/>
          <w:szCs w:val="19"/>
          <w:lang w:val="ru-RU"/>
        </w:rPr>
        <w:t>வேண்டும்</w:t>
      </w:r>
      <w:r w:rsidRPr="00130167">
        <w:rPr>
          <w:noProof/>
          <w:color w:val="0000FF"/>
          <w:szCs w:val="19"/>
        </w:rPr>
        <w:t xml:space="preserve"> </w:t>
      </w:r>
      <w:r w:rsidRPr="003B736E">
        <w:rPr>
          <w:noProof/>
          <w:color w:val="0000FF"/>
          <w:szCs w:val="19"/>
          <w:lang w:val="ru-RU"/>
        </w:rPr>
        <w:t>என்று</w:t>
      </w:r>
      <w:r w:rsidRPr="00130167">
        <w:rPr>
          <w:noProof/>
          <w:color w:val="0000FF"/>
          <w:szCs w:val="19"/>
        </w:rPr>
        <w:t xml:space="preserve"> </w:t>
      </w:r>
      <w:r w:rsidRPr="003B736E">
        <w:rPr>
          <w:noProof/>
          <w:color w:val="0000FF"/>
          <w:szCs w:val="19"/>
          <w:lang w:val="ru-RU"/>
        </w:rPr>
        <w:t>கடவுளிடம்</w:t>
      </w:r>
      <w:r w:rsidRPr="00130167">
        <w:rPr>
          <w:noProof/>
          <w:color w:val="0000FF"/>
          <w:szCs w:val="19"/>
        </w:rPr>
        <w:t xml:space="preserve"> </w:t>
      </w:r>
      <w:r w:rsidRPr="003B736E">
        <w:rPr>
          <w:noProof/>
          <w:color w:val="0000FF"/>
          <w:szCs w:val="19"/>
          <w:lang w:val="ru-RU"/>
        </w:rPr>
        <w:t>பிரார்த்தனை</w:t>
      </w:r>
      <w:r w:rsidRPr="00130167">
        <w:rPr>
          <w:noProof/>
          <w:color w:val="0000FF"/>
          <w:szCs w:val="19"/>
        </w:rPr>
        <w:t xml:space="preserve"> </w:t>
      </w:r>
      <w:r w:rsidRPr="003B736E">
        <w:rPr>
          <w:noProof/>
          <w:color w:val="0000FF"/>
          <w:szCs w:val="19"/>
          <w:lang w:val="ru-RU"/>
        </w:rPr>
        <w:t>செய்தார்</w:t>
      </w:r>
      <w:r w:rsidRPr="00130167">
        <w:rPr>
          <w:noProof/>
          <w:color w:val="0000FF"/>
          <w:szCs w:val="19"/>
        </w:rPr>
        <w:t xml:space="preserve">; </w:t>
      </w:r>
      <w:r w:rsidRPr="003B736E">
        <w:rPr>
          <w:noProof/>
          <w:color w:val="0000FF"/>
          <w:szCs w:val="19"/>
          <w:lang w:val="ru-RU"/>
        </w:rPr>
        <w:t>அதன்</w:t>
      </w:r>
      <w:r w:rsidRPr="00130167">
        <w:rPr>
          <w:noProof/>
          <w:color w:val="0000FF"/>
          <w:szCs w:val="19"/>
        </w:rPr>
        <w:t xml:space="preserve"> </w:t>
      </w:r>
      <w:r w:rsidRPr="003B736E">
        <w:rPr>
          <w:noProof/>
          <w:color w:val="0000FF"/>
          <w:szCs w:val="19"/>
          <w:lang w:val="ru-RU"/>
        </w:rPr>
        <w:t>நன்மைகளை</w:t>
      </w:r>
      <w:r w:rsidRPr="00130167">
        <w:rPr>
          <w:noProof/>
          <w:color w:val="0000FF"/>
          <w:szCs w:val="19"/>
        </w:rPr>
        <w:t xml:space="preserve"> </w:t>
      </w:r>
      <w:r w:rsidRPr="003B736E">
        <w:rPr>
          <w:noProof/>
          <w:color w:val="0000FF"/>
          <w:szCs w:val="19"/>
          <w:lang w:val="ru-RU"/>
        </w:rPr>
        <w:t>எடுத்துரைத்தார்</w:t>
      </w:r>
      <w:r w:rsidRPr="00130167">
        <w:rPr>
          <w:noProof/>
          <w:color w:val="0000FF"/>
          <w:szCs w:val="19"/>
        </w:rPr>
        <w:t xml:space="preserve"> — </w:t>
      </w:r>
      <w:r w:rsidRPr="003B736E">
        <w:rPr>
          <w:noProof/>
          <w:color w:val="0000FF"/>
          <w:szCs w:val="19"/>
          <w:lang w:val="ru-RU"/>
        </w:rPr>
        <w:t>பிடியாண்டு</w:t>
      </w:r>
      <w:r w:rsidRPr="00130167">
        <w:rPr>
          <w:noProof/>
          <w:color w:val="0000FF"/>
          <w:szCs w:val="19"/>
        </w:rPr>
        <w:t xml:space="preserve"> </w:t>
      </w:r>
      <w:r w:rsidRPr="003B736E">
        <w:rPr>
          <w:noProof/>
          <w:color w:val="0000FF"/>
          <w:szCs w:val="19"/>
          <w:lang w:val="ru-RU"/>
        </w:rPr>
        <w:t>காலத்தில்</w:t>
      </w:r>
      <w:r w:rsidRPr="00130167">
        <w:rPr>
          <w:noProof/>
          <w:color w:val="0000FF"/>
          <w:szCs w:val="19"/>
        </w:rPr>
        <w:t xml:space="preserve"> </w:t>
      </w:r>
      <w:r w:rsidRPr="003B736E">
        <w:rPr>
          <w:noProof/>
          <w:color w:val="0000FF"/>
          <w:szCs w:val="19"/>
          <w:lang w:val="ru-RU"/>
        </w:rPr>
        <w:t>யூதர்களிடமிருந்து</w:t>
      </w:r>
      <w:r w:rsidRPr="00130167">
        <w:rPr>
          <w:noProof/>
          <w:color w:val="0000FF"/>
          <w:szCs w:val="19"/>
        </w:rPr>
        <w:t xml:space="preserve"> </w:t>
      </w:r>
      <w:r w:rsidRPr="003B736E">
        <w:rPr>
          <w:noProof/>
          <w:color w:val="0000FF"/>
          <w:szCs w:val="19"/>
          <w:lang w:val="ru-RU"/>
        </w:rPr>
        <w:t>விசுவாசம்</w:t>
      </w:r>
      <w:r w:rsidRPr="00130167">
        <w:rPr>
          <w:noProof/>
          <w:color w:val="0000FF"/>
          <w:szCs w:val="19"/>
        </w:rPr>
        <w:t xml:space="preserve"> </w:t>
      </w:r>
      <w:r w:rsidRPr="003B736E">
        <w:rPr>
          <w:noProof/>
          <w:color w:val="0000FF"/>
          <w:szCs w:val="19"/>
          <w:lang w:val="ru-RU"/>
        </w:rPr>
        <w:t>மற்றும்</w:t>
      </w:r>
      <w:r w:rsidRPr="00130167">
        <w:rPr>
          <w:noProof/>
          <w:color w:val="0000FF"/>
          <w:szCs w:val="19"/>
        </w:rPr>
        <w:t xml:space="preserve"> </w:t>
      </w:r>
      <w:r w:rsidRPr="003B736E">
        <w:rPr>
          <w:noProof/>
          <w:color w:val="0000FF"/>
          <w:szCs w:val="19"/>
          <w:lang w:val="ru-RU"/>
        </w:rPr>
        <w:t>பக்தி</w:t>
      </w:r>
      <w:r w:rsidRPr="00130167">
        <w:rPr>
          <w:noProof/>
          <w:color w:val="0000FF"/>
          <w:szCs w:val="19"/>
        </w:rPr>
        <w:t xml:space="preserve"> </w:t>
      </w:r>
      <w:r w:rsidRPr="003B736E">
        <w:rPr>
          <w:noProof/>
          <w:color w:val="0000FF"/>
          <w:szCs w:val="19"/>
          <w:lang w:val="ru-RU"/>
        </w:rPr>
        <w:t>சார்ந்த</w:t>
      </w:r>
      <w:r w:rsidRPr="00130167">
        <w:rPr>
          <w:noProof/>
          <w:color w:val="0000FF"/>
          <w:szCs w:val="19"/>
        </w:rPr>
        <w:t xml:space="preserve"> </w:t>
      </w:r>
      <w:r w:rsidRPr="003B736E">
        <w:rPr>
          <w:noProof/>
          <w:color w:val="0000FF"/>
          <w:szCs w:val="19"/>
          <w:lang w:val="ru-RU"/>
        </w:rPr>
        <w:t>பல</w:t>
      </w:r>
      <w:r w:rsidRPr="00130167">
        <w:rPr>
          <w:noProof/>
          <w:color w:val="0000FF"/>
          <w:szCs w:val="19"/>
        </w:rPr>
        <w:t xml:space="preserve"> </w:t>
      </w:r>
      <w:r w:rsidRPr="003B736E">
        <w:rPr>
          <w:noProof/>
          <w:color w:val="0000FF"/>
          <w:szCs w:val="19"/>
          <w:lang w:val="ru-RU"/>
        </w:rPr>
        <w:t>உண்மைகளைக்</w:t>
      </w:r>
      <w:r w:rsidRPr="00130167">
        <w:rPr>
          <w:noProof/>
          <w:color w:val="0000FF"/>
          <w:szCs w:val="19"/>
        </w:rPr>
        <w:t xml:space="preserve"> </w:t>
      </w:r>
      <w:r w:rsidRPr="003B736E">
        <w:rPr>
          <w:noProof/>
          <w:color w:val="0000FF"/>
          <w:szCs w:val="19"/>
          <w:lang w:val="ru-RU"/>
        </w:rPr>
        <w:t>கடன்</w:t>
      </w:r>
      <w:r w:rsidRPr="00130167">
        <w:rPr>
          <w:noProof/>
          <w:color w:val="0000FF"/>
          <w:szCs w:val="19"/>
        </w:rPr>
        <w:t xml:space="preserve"> </w:t>
      </w:r>
      <w:r w:rsidRPr="003B736E">
        <w:rPr>
          <w:noProof/>
          <w:color w:val="0000FF"/>
          <w:szCs w:val="19"/>
          <w:lang w:val="ru-RU"/>
        </w:rPr>
        <w:t>வாங்கியிருந்த</w:t>
      </w:r>
      <w:r w:rsidRPr="00130167">
        <w:rPr>
          <w:noProof/>
          <w:color w:val="0000FF"/>
          <w:szCs w:val="19"/>
        </w:rPr>
        <w:t xml:space="preserve">, </w:t>
      </w:r>
      <w:r w:rsidRPr="003B736E">
        <w:rPr>
          <w:noProof/>
          <w:color w:val="0000FF"/>
          <w:szCs w:val="19"/>
          <w:lang w:val="ru-RU"/>
        </w:rPr>
        <w:t>அவருக்குப்</w:t>
      </w:r>
      <w:r w:rsidRPr="00130167">
        <w:rPr>
          <w:noProof/>
          <w:color w:val="0000FF"/>
          <w:szCs w:val="19"/>
        </w:rPr>
        <w:t xml:space="preserve"> </w:t>
      </w:r>
      <w:r w:rsidRPr="003B736E">
        <w:rPr>
          <w:noProof/>
          <w:color w:val="0000FF"/>
          <w:szCs w:val="19"/>
          <w:lang w:val="ru-RU"/>
        </w:rPr>
        <w:t>பொறுப்பளிக்கப்பட்ட</w:t>
      </w:r>
      <w:r w:rsidRPr="00130167">
        <w:rPr>
          <w:noProof/>
          <w:color w:val="0000FF"/>
          <w:szCs w:val="19"/>
        </w:rPr>
        <w:t xml:space="preserve"> </w:t>
      </w:r>
      <w:r w:rsidRPr="003B736E">
        <w:rPr>
          <w:noProof/>
          <w:color w:val="0000FF"/>
          <w:szCs w:val="19"/>
          <w:lang w:val="ru-RU"/>
        </w:rPr>
        <w:t>புறவினத்தாரும்</w:t>
      </w:r>
      <w:r w:rsidRPr="00130167">
        <w:rPr>
          <w:noProof/>
          <w:color w:val="0000FF"/>
          <w:szCs w:val="19"/>
        </w:rPr>
        <w:t xml:space="preserve">, </w:t>
      </w:r>
      <w:r w:rsidRPr="003B736E">
        <w:rPr>
          <w:noProof/>
          <w:color w:val="0000FF"/>
          <w:szCs w:val="19"/>
          <w:lang w:val="ru-RU"/>
        </w:rPr>
        <w:t>அத்தகைய</w:t>
      </w:r>
      <w:r w:rsidRPr="00130167">
        <w:rPr>
          <w:noProof/>
          <w:color w:val="0000FF"/>
          <w:szCs w:val="19"/>
        </w:rPr>
        <w:t xml:space="preserve"> </w:t>
      </w:r>
      <w:r w:rsidRPr="003B736E">
        <w:rPr>
          <w:noProof/>
          <w:color w:val="0000FF"/>
          <w:szCs w:val="19"/>
          <w:lang w:val="ru-RU"/>
        </w:rPr>
        <w:t>ஆசிரியர்களை</w:t>
      </w:r>
      <w:r w:rsidRPr="00130167">
        <w:rPr>
          <w:noProof/>
          <w:color w:val="0000FF"/>
          <w:szCs w:val="19"/>
        </w:rPr>
        <w:t xml:space="preserve"> </w:t>
      </w:r>
      <w:r w:rsidRPr="003B736E">
        <w:rPr>
          <w:noProof/>
          <w:color w:val="0000FF"/>
          <w:szCs w:val="19"/>
          <w:lang w:val="ru-RU"/>
        </w:rPr>
        <w:t>இழந்தால்</w:t>
      </w:r>
      <w:r w:rsidRPr="00130167">
        <w:rPr>
          <w:noProof/>
          <w:color w:val="0000FF"/>
          <w:szCs w:val="19"/>
        </w:rPr>
        <w:t xml:space="preserve"> </w:t>
      </w:r>
      <w:r w:rsidRPr="003B736E">
        <w:rPr>
          <w:noProof/>
          <w:color w:val="0000FF"/>
          <w:szCs w:val="19"/>
          <w:lang w:val="ru-RU"/>
        </w:rPr>
        <w:t>தங்கள்</w:t>
      </w:r>
      <w:r w:rsidRPr="00130167">
        <w:rPr>
          <w:noProof/>
          <w:color w:val="0000FF"/>
          <w:szCs w:val="19"/>
        </w:rPr>
        <w:t xml:space="preserve"> </w:t>
      </w:r>
      <w:r w:rsidRPr="003B736E">
        <w:rPr>
          <w:noProof/>
          <w:color w:val="0000FF"/>
          <w:szCs w:val="19"/>
          <w:lang w:val="ru-RU"/>
        </w:rPr>
        <w:t>முந்தைய</w:t>
      </w:r>
      <w:r w:rsidRPr="00130167">
        <w:rPr>
          <w:noProof/>
          <w:color w:val="0000FF"/>
          <w:szCs w:val="19"/>
        </w:rPr>
        <w:t xml:space="preserve"> </w:t>
      </w:r>
      <w:r w:rsidRPr="003B736E">
        <w:rPr>
          <w:noProof/>
          <w:color w:val="0000FF"/>
          <w:szCs w:val="19"/>
          <w:lang w:val="ru-RU"/>
        </w:rPr>
        <w:t>தீயொழுக்கத்திற்கு</w:t>
      </w:r>
      <w:r w:rsidRPr="00130167">
        <w:rPr>
          <w:noProof/>
          <w:color w:val="0000FF"/>
          <w:szCs w:val="19"/>
        </w:rPr>
        <w:t xml:space="preserve"> </w:t>
      </w:r>
      <w:r w:rsidRPr="003B736E">
        <w:rPr>
          <w:noProof/>
          <w:color w:val="0000FF"/>
          <w:szCs w:val="19"/>
          <w:lang w:val="ru-RU"/>
        </w:rPr>
        <w:t>எளிதில்</w:t>
      </w:r>
      <w:r w:rsidRPr="00130167">
        <w:rPr>
          <w:noProof/>
          <w:color w:val="0000FF"/>
          <w:szCs w:val="19"/>
        </w:rPr>
        <w:t xml:space="preserve"> </w:t>
      </w:r>
      <w:r w:rsidRPr="003B736E">
        <w:rPr>
          <w:noProof/>
          <w:color w:val="0000FF"/>
          <w:szCs w:val="19"/>
          <w:lang w:val="ru-RU"/>
        </w:rPr>
        <w:t>திரும்பக்கூடும்</w:t>
      </w:r>
      <w:r w:rsidRPr="00130167">
        <w:rPr>
          <w:noProof/>
          <w:color w:val="0000FF"/>
          <w:szCs w:val="19"/>
        </w:rPr>
        <w:t xml:space="preserve"> </w:t>
      </w:r>
      <w:r w:rsidRPr="003B736E">
        <w:rPr>
          <w:noProof/>
          <w:color w:val="0000FF"/>
          <w:szCs w:val="19"/>
          <w:lang w:val="ru-RU"/>
        </w:rPr>
        <w:t>என்பதற்காகவும்</w:t>
      </w:r>
      <w:r w:rsidRPr="00130167">
        <w:rPr>
          <w:noProof/>
          <w:color w:val="0000FF"/>
          <w:szCs w:val="19"/>
        </w:rPr>
        <w:t xml:space="preserve">, </w:t>
      </w:r>
      <w:r w:rsidRPr="003B736E">
        <w:rPr>
          <w:noProof/>
          <w:color w:val="0000FF"/>
          <w:szCs w:val="19"/>
          <w:lang w:val="ru-RU"/>
        </w:rPr>
        <w:t>யூதர்களுக்காகவும்</w:t>
      </w:r>
      <w:r w:rsidRPr="00130167">
        <w:rPr>
          <w:noProof/>
          <w:color w:val="0000FF"/>
          <w:szCs w:val="19"/>
        </w:rPr>
        <w:t xml:space="preserve">, </w:t>
      </w:r>
      <w:r w:rsidRPr="003B736E">
        <w:rPr>
          <w:noProof/>
          <w:color w:val="0000FF"/>
          <w:szCs w:val="19"/>
          <w:lang w:val="ru-RU"/>
        </w:rPr>
        <w:t>அவர்கள்</w:t>
      </w:r>
      <w:r w:rsidRPr="00130167">
        <w:rPr>
          <w:noProof/>
          <w:color w:val="0000FF"/>
          <w:szCs w:val="19"/>
        </w:rPr>
        <w:t xml:space="preserve">, </w:t>
      </w:r>
      <w:r w:rsidRPr="003B736E">
        <w:rPr>
          <w:noProof/>
          <w:color w:val="0000FF"/>
          <w:szCs w:val="19"/>
          <w:lang w:val="ru-RU"/>
        </w:rPr>
        <w:t>தங்கள்</w:t>
      </w:r>
      <w:r w:rsidRPr="00130167">
        <w:rPr>
          <w:noProof/>
          <w:color w:val="0000FF"/>
          <w:szCs w:val="19"/>
        </w:rPr>
        <w:t xml:space="preserve"> </w:t>
      </w:r>
      <w:r w:rsidRPr="003B736E">
        <w:rPr>
          <w:noProof/>
          <w:color w:val="0000FF"/>
          <w:szCs w:val="19"/>
          <w:lang w:val="ru-RU"/>
        </w:rPr>
        <w:t>சொந்த</w:t>
      </w:r>
      <w:r w:rsidRPr="00130167">
        <w:rPr>
          <w:noProof/>
          <w:color w:val="0000FF"/>
          <w:szCs w:val="19"/>
        </w:rPr>
        <w:t xml:space="preserve"> </w:t>
      </w:r>
      <w:r w:rsidRPr="003B736E">
        <w:rPr>
          <w:noProof/>
          <w:color w:val="0000FF"/>
          <w:szCs w:val="19"/>
          <w:lang w:val="ru-RU"/>
        </w:rPr>
        <w:t>நாட்டில்</w:t>
      </w:r>
      <w:r w:rsidRPr="00130167">
        <w:rPr>
          <w:noProof/>
          <w:color w:val="0000FF"/>
          <w:szCs w:val="19"/>
        </w:rPr>
        <w:t xml:space="preserve"> </w:t>
      </w:r>
      <w:r w:rsidRPr="003B736E">
        <w:rPr>
          <w:noProof/>
          <w:color w:val="0000FF"/>
          <w:szCs w:val="19"/>
          <w:lang w:val="ru-RU"/>
        </w:rPr>
        <w:t>செழிப்பின்</w:t>
      </w:r>
      <w:r w:rsidRPr="00130167">
        <w:rPr>
          <w:noProof/>
          <w:color w:val="0000FF"/>
          <w:szCs w:val="19"/>
        </w:rPr>
        <w:t xml:space="preserve"> </w:t>
      </w:r>
      <w:r w:rsidRPr="003B736E">
        <w:rPr>
          <w:noProof/>
          <w:color w:val="0000FF"/>
          <w:szCs w:val="19"/>
          <w:lang w:val="ru-RU"/>
        </w:rPr>
        <w:t>மத்தியில்</w:t>
      </w:r>
      <w:r w:rsidRPr="00130167">
        <w:rPr>
          <w:noProof/>
          <w:color w:val="0000FF"/>
          <w:szCs w:val="19"/>
        </w:rPr>
        <w:t xml:space="preserve">, </w:t>
      </w:r>
      <w:r w:rsidRPr="003B736E">
        <w:rPr>
          <w:noProof/>
          <w:color w:val="0000FF"/>
          <w:szCs w:val="19"/>
          <w:lang w:val="ru-RU"/>
        </w:rPr>
        <w:t>மிக</w:t>
      </w:r>
      <w:r w:rsidRPr="00130167">
        <w:rPr>
          <w:noProof/>
          <w:color w:val="0000FF"/>
          <w:szCs w:val="19"/>
        </w:rPr>
        <w:t xml:space="preserve"> </w:t>
      </w:r>
      <w:r w:rsidRPr="003B736E">
        <w:rPr>
          <w:noProof/>
          <w:color w:val="0000FF"/>
          <w:szCs w:val="19"/>
          <w:lang w:val="ru-RU"/>
        </w:rPr>
        <w:t>எளிதாகப்</w:t>
      </w:r>
      <w:r w:rsidRPr="00130167">
        <w:rPr>
          <w:noProof/>
          <w:color w:val="0000FF"/>
          <w:szCs w:val="19"/>
        </w:rPr>
        <w:t xml:space="preserve"> </w:t>
      </w:r>
      <w:r w:rsidRPr="003B736E">
        <w:rPr>
          <w:noProof/>
          <w:color w:val="0000FF"/>
          <w:szCs w:val="19"/>
          <w:lang w:val="ru-RU"/>
        </w:rPr>
        <w:t>புறச்சமய</w:t>
      </w:r>
      <w:r w:rsidRPr="00130167">
        <w:rPr>
          <w:noProof/>
          <w:color w:val="0000FF"/>
          <w:szCs w:val="19"/>
        </w:rPr>
        <w:t xml:space="preserve"> </w:t>
      </w:r>
      <w:r w:rsidRPr="003B736E">
        <w:rPr>
          <w:noProof/>
          <w:color w:val="0000FF"/>
          <w:szCs w:val="19"/>
          <w:lang w:val="ru-RU"/>
        </w:rPr>
        <w:t>வழிபாட்டில்</w:t>
      </w:r>
      <w:r w:rsidRPr="00130167">
        <w:rPr>
          <w:noProof/>
          <w:color w:val="0000FF"/>
          <w:szCs w:val="19"/>
        </w:rPr>
        <w:t xml:space="preserve"> </w:t>
      </w:r>
      <w:r w:rsidRPr="003B736E">
        <w:rPr>
          <w:noProof/>
          <w:color w:val="0000FF"/>
          <w:szCs w:val="19"/>
          <w:lang w:val="ru-RU"/>
        </w:rPr>
        <w:t>வீழ்ந்திருந்தனர்</w:t>
      </w:r>
      <w:r w:rsidRPr="00130167">
        <w:rPr>
          <w:noProof/>
          <w:color w:val="0000FF"/>
          <w:szCs w:val="19"/>
        </w:rPr>
        <w:t xml:space="preserve">, </w:t>
      </w:r>
      <w:r w:rsidRPr="003B736E">
        <w:rPr>
          <w:noProof/>
          <w:color w:val="0000FF"/>
          <w:szCs w:val="19"/>
          <w:lang w:val="ru-RU"/>
        </w:rPr>
        <w:t>ஆனால்</w:t>
      </w:r>
      <w:r w:rsidRPr="00130167">
        <w:rPr>
          <w:noProof/>
          <w:color w:val="0000FF"/>
          <w:szCs w:val="19"/>
        </w:rPr>
        <w:t xml:space="preserve"> </w:t>
      </w:r>
      <w:r w:rsidRPr="003B736E">
        <w:rPr>
          <w:noProof/>
          <w:color w:val="0000FF"/>
          <w:szCs w:val="19"/>
          <w:lang w:val="ru-RU"/>
        </w:rPr>
        <w:t>சிறைவாசத்தில்</w:t>
      </w:r>
      <w:r w:rsidRPr="00130167">
        <w:rPr>
          <w:noProof/>
          <w:color w:val="0000FF"/>
          <w:szCs w:val="19"/>
        </w:rPr>
        <w:t xml:space="preserve"> </w:t>
      </w:r>
      <w:r w:rsidRPr="003B736E">
        <w:rPr>
          <w:noProof/>
          <w:color w:val="0000FF"/>
          <w:szCs w:val="19"/>
          <w:lang w:val="ru-RU"/>
        </w:rPr>
        <w:t>தங்கள்</w:t>
      </w:r>
      <w:r w:rsidRPr="00130167">
        <w:rPr>
          <w:noProof/>
          <w:color w:val="0000FF"/>
          <w:szCs w:val="19"/>
        </w:rPr>
        <w:t xml:space="preserve"> </w:t>
      </w:r>
      <w:r w:rsidRPr="003B736E">
        <w:rPr>
          <w:noProof/>
          <w:color w:val="0000FF"/>
          <w:szCs w:val="19"/>
          <w:lang w:val="ru-RU"/>
        </w:rPr>
        <w:t>முன்னோரின்</w:t>
      </w:r>
      <w:r w:rsidRPr="00130167">
        <w:rPr>
          <w:noProof/>
          <w:color w:val="0000FF"/>
          <w:szCs w:val="19"/>
        </w:rPr>
        <w:t xml:space="preserve"> </w:t>
      </w:r>
      <w:r w:rsidRPr="003B736E">
        <w:rPr>
          <w:noProof/>
          <w:color w:val="0000FF"/>
          <w:szCs w:val="19"/>
          <w:lang w:val="ru-RU"/>
        </w:rPr>
        <w:t>தேவனைத்</w:t>
      </w:r>
      <w:r w:rsidRPr="00130167">
        <w:rPr>
          <w:noProof/>
          <w:color w:val="0000FF"/>
          <w:szCs w:val="19"/>
        </w:rPr>
        <w:t xml:space="preserve"> </w:t>
      </w:r>
      <w:r w:rsidRPr="003B736E">
        <w:rPr>
          <w:noProof/>
          <w:color w:val="0000FF"/>
          <w:szCs w:val="19"/>
          <w:lang w:val="ru-RU"/>
        </w:rPr>
        <w:t>தீவிரமாகத்</w:t>
      </w:r>
      <w:r w:rsidRPr="00130167">
        <w:rPr>
          <w:noProof/>
          <w:color w:val="0000FF"/>
          <w:szCs w:val="19"/>
        </w:rPr>
        <w:t xml:space="preserve"> </w:t>
      </w:r>
      <w:r w:rsidRPr="003B736E">
        <w:rPr>
          <w:noProof/>
          <w:color w:val="0000FF"/>
          <w:szCs w:val="19"/>
          <w:lang w:val="ru-RU"/>
        </w:rPr>
        <w:t>தேடினர்</w:t>
      </w:r>
      <w:r w:rsidRPr="00130167">
        <w:rPr>
          <w:noProof/>
          <w:color w:val="0000FF"/>
          <w:szCs w:val="19"/>
        </w:rPr>
        <w:t xml:space="preserve">. </w:t>
      </w:r>
      <w:r w:rsidRPr="00AD2600">
        <w:rPr>
          <w:noProof/>
          <w:color w:val="0000FF"/>
          <w:szCs w:val="19"/>
          <w:lang w:val="ru-RU"/>
        </w:rPr>
        <w:t>இரு</w:t>
      </w:r>
      <w:r w:rsidRPr="00130167">
        <w:rPr>
          <w:noProof/>
          <w:color w:val="0000FF"/>
          <w:szCs w:val="19"/>
        </w:rPr>
        <w:t xml:space="preserve"> </w:t>
      </w:r>
      <w:r w:rsidRPr="00AD2600">
        <w:rPr>
          <w:noProof/>
          <w:color w:val="0000FF"/>
          <w:szCs w:val="19"/>
          <w:lang w:val="ru-RU"/>
        </w:rPr>
        <w:t>தூதர்களும்</w:t>
      </w:r>
      <w:r w:rsidRPr="00130167">
        <w:rPr>
          <w:noProof/>
          <w:color w:val="0000FF"/>
          <w:szCs w:val="19"/>
        </w:rPr>
        <w:t xml:space="preserve"> </w:t>
      </w:r>
      <w:r w:rsidRPr="00AD2600">
        <w:rPr>
          <w:noProof/>
          <w:color w:val="0000FF"/>
          <w:szCs w:val="19"/>
          <w:lang w:val="ru-RU"/>
        </w:rPr>
        <w:t>நல்ல</w:t>
      </w:r>
      <w:r w:rsidRPr="00130167">
        <w:rPr>
          <w:noProof/>
          <w:color w:val="0000FF"/>
          <w:szCs w:val="19"/>
        </w:rPr>
        <w:t xml:space="preserve"> </w:t>
      </w:r>
      <w:r w:rsidRPr="00AD2600">
        <w:rPr>
          <w:noProof/>
          <w:color w:val="0000FF"/>
          <w:szCs w:val="19"/>
          <w:lang w:val="ru-RU"/>
        </w:rPr>
        <w:t>நோக்கங்களுடன்</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வழியில்</w:t>
      </w:r>
      <w:r w:rsidRPr="00130167">
        <w:rPr>
          <w:noProof/>
          <w:color w:val="0000FF"/>
          <w:szCs w:val="19"/>
        </w:rPr>
        <w:t xml:space="preserve"> </w:t>
      </w:r>
      <w:r w:rsidRPr="00AD2600">
        <w:rPr>
          <w:noProof/>
          <w:color w:val="0000FF"/>
          <w:szCs w:val="19"/>
          <w:lang w:val="ru-RU"/>
        </w:rPr>
        <w:t>பிரார்த்தனை</w:t>
      </w:r>
      <w:r w:rsidRPr="00130167">
        <w:rPr>
          <w:noProof/>
          <w:color w:val="0000FF"/>
          <w:szCs w:val="19"/>
        </w:rPr>
        <w:t xml:space="preserve"> </w:t>
      </w:r>
      <w:r w:rsidRPr="00AD2600">
        <w:rPr>
          <w:noProof/>
          <w:color w:val="0000FF"/>
          <w:szCs w:val="19"/>
          <w:lang w:val="ru-RU"/>
        </w:rPr>
        <w:t>செய்த</w:t>
      </w:r>
      <w:r w:rsidRPr="00130167">
        <w:rPr>
          <w:noProof/>
          <w:color w:val="0000FF"/>
          <w:szCs w:val="19"/>
        </w:rPr>
        <w:t xml:space="preserve"> </w:t>
      </w:r>
      <w:r w:rsidRPr="00AD2600">
        <w:rPr>
          <w:noProof/>
          <w:color w:val="0000FF"/>
          <w:szCs w:val="19"/>
          <w:lang w:val="ru-RU"/>
        </w:rPr>
        <w:t>போதிலும்</w:t>
      </w:r>
      <w:r w:rsidRPr="00130167">
        <w:rPr>
          <w:noProof/>
          <w:color w:val="0000FF"/>
          <w:szCs w:val="19"/>
        </w:rPr>
        <w:t xml:space="preserve">, </w:t>
      </w:r>
      <w:r w:rsidRPr="00AD2600">
        <w:rPr>
          <w:noProof/>
          <w:color w:val="0000FF"/>
          <w:szCs w:val="19"/>
          <w:lang w:val="ru-RU"/>
        </w:rPr>
        <w:t>தேவனுடைய</w:t>
      </w:r>
      <w:r w:rsidRPr="00130167">
        <w:rPr>
          <w:noProof/>
          <w:color w:val="0000FF"/>
          <w:szCs w:val="19"/>
        </w:rPr>
        <w:t xml:space="preserve"> </w:t>
      </w:r>
      <w:r w:rsidRPr="00AD2600">
        <w:rPr>
          <w:noProof/>
          <w:color w:val="0000FF"/>
          <w:szCs w:val="19"/>
          <w:lang w:val="ru-RU"/>
        </w:rPr>
        <w:t>சித்தம்</w:t>
      </w:r>
      <w:r w:rsidRPr="00130167">
        <w:rPr>
          <w:noProof/>
          <w:color w:val="0000FF"/>
          <w:szCs w:val="19"/>
        </w:rPr>
        <w:t xml:space="preserve"> </w:t>
      </w:r>
      <w:r w:rsidRPr="00AD2600">
        <w:rPr>
          <w:noProof/>
          <w:color w:val="0000FF"/>
          <w:szCs w:val="19"/>
          <w:lang w:val="ru-RU"/>
        </w:rPr>
        <w:t>அவர்களுக்கு</w:t>
      </w:r>
      <w:r w:rsidRPr="00130167">
        <w:rPr>
          <w:noProof/>
          <w:color w:val="0000FF"/>
          <w:szCs w:val="19"/>
        </w:rPr>
        <w:t xml:space="preserve"> </w:t>
      </w:r>
      <w:r w:rsidRPr="00AD2600">
        <w:rPr>
          <w:noProof/>
          <w:color w:val="0000FF"/>
          <w:szCs w:val="19"/>
          <w:lang w:val="ru-RU"/>
        </w:rPr>
        <w:t>இன்னும்</w:t>
      </w:r>
      <w:r w:rsidRPr="00130167">
        <w:rPr>
          <w:noProof/>
          <w:color w:val="0000FF"/>
          <w:szCs w:val="19"/>
        </w:rPr>
        <w:t xml:space="preserve"> </w:t>
      </w:r>
      <w:r w:rsidRPr="00AD2600">
        <w:rPr>
          <w:noProof/>
          <w:color w:val="0000FF"/>
          <w:szCs w:val="19"/>
          <w:lang w:val="ru-RU"/>
        </w:rPr>
        <w:t>அறியப்படாததால்</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ஒருவருக்கொருவர்</w:t>
      </w:r>
      <w:r w:rsidRPr="00130167">
        <w:rPr>
          <w:noProof/>
          <w:color w:val="0000FF"/>
          <w:szCs w:val="19"/>
        </w:rPr>
        <w:t xml:space="preserve"> </w:t>
      </w:r>
      <w:r w:rsidRPr="00AD2600">
        <w:rPr>
          <w:noProof/>
          <w:color w:val="0000FF"/>
          <w:szCs w:val="19"/>
          <w:lang w:val="ru-RU"/>
        </w:rPr>
        <w:t>முரண்பட்டவர்களாக</w:t>
      </w:r>
      <w:r w:rsidRPr="00130167">
        <w:rPr>
          <w:noProof/>
          <w:color w:val="0000FF"/>
          <w:szCs w:val="19"/>
        </w:rPr>
        <w:t xml:space="preserve"> </w:t>
      </w:r>
      <w:r w:rsidRPr="00AD2600">
        <w:rPr>
          <w:noProof/>
          <w:color w:val="0000FF"/>
          <w:szCs w:val="19"/>
          <w:lang w:val="ru-RU"/>
        </w:rPr>
        <w:t>இருந்தனர்</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Pr>
          <w:i/>
          <w:iCs/>
          <w:noProof/>
          <w:color w:val="0000FF"/>
          <w:szCs w:val="19"/>
        </w:rPr>
        <w:t>யோவான் கிறிசோஸ்தோம்</w:t>
      </w:r>
      <w:r w:rsidRPr="00130167">
        <w:rPr>
          <w:i/>
          <w:iCs/>
          <w:noProof/>
          <w:color w:val="0000FF"/>
          <w:szCs w:val="19"/>
        </w:rPr>
        <w:t xml:space="preserve">, </w:t>
      </w:r>
      <w:r>
        <w:rPr>
          <w:noProof/>
          <w:color w:val="0000FF"/>
          <w:szCs w:val="19"/>
        </w:rPr>
        <w:t xml:space="preserve">இன் </w:t>
      </w:r>
      <w:r>
        <w:rPr>
          <w:i/>
          <w:iCs/>
          <w:noProof/>
          <w:color w:val="0000FF"/>
          <w:szCs w:val="19"/>
        </w:rPr>
        <w:t>ஃபோட்</w:t>
      </w:r>
      <w:r w:rsidRPr="00130167">
        <w:rPr>
          <w:i/>
          <w:iCs/>
          <w:noProof/>
          <w:color w:val="0000FF"/>
          <w:szCs w:val="19"/>
        </w:rPr>
        <w:t xml:space="preserve">. </w:t>
      </w:r>
      <w:r>
        <w:rPr>
          <w:noProof/>
          <w:color w:val="0000FF"/>
          <w:szCs w:val="19"/>
        </w:rPr>
        <w:t>பைப்ளியோதெகா</w:t>
      </w:r>
      <w:r w:rsidRPr="00130167">
        <w:rPr>
          <w:noProof/>
          <w:color w:val="0000FF"/>
          <w:szCs w:val="19"/>
        </w:rPr>
        <w:t xml:space="preserve">, </w:t>
      </w:r>
      <w:r>
        <w:rPr>
          <w:noProof/>
          <w:color w:val="0000FF"/>
          <w:szCs w:val="19"/>
        </w:rPr>
        <w:t>கோட்</w:t>
      </w:r>
      <w:r w:rsidRPr="00130167">
        <w:rPr>
          <w:noProof/>
          <w:color w:val="0000FF"/>
          <w:szCs w:val="19"/>
        </w:rPr>
        <w:t xml:space="preserve">. </w:t>
      </w:r>
      <w:r>
        <w:rPr>
          <w:noProof/>
          <w:color w:val="0000FF"/>
          <w:szCs w:val="19"/>
        </w:rPr>
        <w:t>CCLXXVII</w:t>
      </w:r>
      <w:r w:rsidRPr="00130167">
        <w:rPr>
          <w:noProof/>
          <w:color w:val="0000FF"/>
          <w:szCs w:val="19"/>
        </w:rPr>
        <w:t xml:space="preserve">, </w:t>
      </w:r>
      <w:r>
        <w:rPr>
          <w:noProof/>
          <w:color w:val="0000FF"/>
          <w:szCs w:val="19"/>
        </w:rPr>
        <w:t>பக்</w:t>
      </w:r>
      <w:r w:rsidRPr="00130167">
        <w:rPr>
          <w:noProof/>
          <w:color w:val="0000FF"/>
          <w:szCs w:val="19"/>
        </w:rPr>
        <w:t xml:space="preserve">. 1543–1546, </w:t>
      </w:r>
      <w:r>
        <w:rPr>
          <w:noProof/>
          <w:color w:val="0000FF"/>
          <w:szCs w:val="19"/>
        </w:rPr>
        <w:t>பதி</w:t>
      </w:r>
      <w:r w:rsidRPr="00130167">
        <w:rPr>
          <w:noProof/>
          <w:color w:val="0000FF"/>
          <w:szCs w:val="19"/>
        </w:rPr>
        <w:t xml:space="preserve">. </w:t>
      </w:r>
      <w:r>
        <w:rPr>
          <w:noProof/>
          <w:color w:val="0000FF"/>
          <w:szCs w:val="19"/>
        </w:rPr>
        <w:t>ஜெனீவா</w:t>
      </w:r>
      <w:r w:rsidRPr="00130167">
        <w:rPr>
          <w:noProof/>
          <w:color w:val="0000FF"/>
          <w:szCs w:val="19"/>
        </w:rPr>
        <w:t xml:space="preserve"> 1612; ibid., </w:t>
      </w:r>
      <w:r w:rsidRPr="00AD2600">
        <w:rPr>
          <w:noProof/>
          <w:color w:val="0000FF"/>
          <w:szCs w:val="19"/>
          <w:lang w:val="ru-RU"/>
        </w:rPr>
        <w:t>தானியேல்</w:t>
      </w:r>
      <w:r w:rsidRPr="00130167">
        <w:rPr>
          <w:noProof/>
          <w:color w:val="0000FF"/>
          <w:szCs w:val="19"/>
        </w:rPr>
        <w:t xml:space="preserve"> </w:t>
      </w:r>
      <w:r w:rsidRPr="00AD2600">
        <w:rPr>
          <w:noProof/>
          <w:color w:val="0000FF"/>
          <w:szCs w:val="19"/>
          <w:lang w:val="ru-RU"/>
        </w:rPr>
        <w:t>புத்தகத்தின்</w:t>
      </w:r>
      <w:r w:rsidRPr="00130167">
        <w:rPr>
          <w:noProof/>
          <w:color w:val="0000FF"/>
          <w:szCs w:val="19"/>
        </w:rPr>
        <w:t xml:space="preserve"> </w:t>
      </w:r>
      <w:r w:rsidRPr="00AD2600">
        <w:rPr>
          <w:noProof/>
          <w:color w:val="0000FF"/>
          <w:szCs w:val="19"/>
          <w:lang w:val="ru-RU"/>
        </w:rPr>
        <w:t>முக்கியப்</w:t>
      </w:r>
      <w:r w:rsidRPr="00130167">
        <w:rPr>
          <w:noProof/>
          <w:color w:val="0000FF"/>
          <w:szCs w:val="19"/>
        </w:rPr>
        <w:t xml:space="preserve"> </w:t>
      </w:r>
      <w:r w:rsidRPr="00AD2600">
        <w:rPr>
          <w:noProof/>
          <w:color w:val="0000FF"/>
          <w:szCs w:val="19"/>
          <w:lang w:val="ru-RU"/>
        </w:rPr>
        <w:t>பகுதிகளுக்கு</w:t>
      </w:r>
      <w:r w:rsidRPr="00130167">
        <w:rPr>
          <w:noProof/>
          <w:color w:val="0000FF"/>
          <w:szCs w:val="19"/>
        </w:rPr>
        <w:t xml:space="preserve"> </w:t>
      </w:r>
      <w:r w:rsidRPr="00AD2600">
        <w:rPr>
          <w:noProof/>
          <w:color w:val="0000FF"/>
          <w:szCs w:val="19"/>
          <w:lang w:val="ru-RU"/>
        </w:rPr>
        <w:t>விளக்கவுரை</w:t>
      </w:r>
      <w:r w:rsidRPr="00130167">
        <w:rPr>
          <w:noProof/>
          <w:color w:val="0000FF"/>
          <w:szCs w:val="19"/>
        </w:rPr>
        <w:t xml:space="preserve">, </w:t>
      </w:r>
      <w:r w:rsidRPr="00AD2600">
        <w:rPr>
          <w:noProof/>
          <w:color w:val="0000FF"/>
          <w:szCs w:val="19"/>
          <w:lang w:val="ru-RU"/>
        </w:rPr>
        <w:t>புனிதத்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வழிகாட்டுதலுடன்</w:t>
      </w:r>
      <w:r w:rsidRPr="00130167">
        <w:rPr>
          <w:noProof/>
          <w:color w:val="0000FF"/>
          <w:szCs w:val="19"/>
        </w:rPr>
        <w:t xml:space="preserve">, </w:t>
      </w:r>
      <w:r w:rsidRPr="00AD2600">
        <w:rPr>
          <w:noProof/>
          <w:color w:val="0000FF"/>
          <w:szCs w:val="19"/>
          <w:lang w:val="ru-RU"/>
        </w:rPr>
        <w:t>கிரி</w:t>
      </w:r>
      <w:r w:rsidRPr="00130167">
        <w:rPr>
          <w:noProof/>
          <w:color w:val="0000FF"/>
          <w:szCs w:val="19"/>
        </w:rPr>
        <w:t xml:space="preserve">. </w:t>
      </w:r>
      <w:r w:rsidRPr="00AD2600">
        <w:rPr>
          <w:noProof/>
          <w:color w:val="0000FF"/>
          <w:szCs w:val="19"/>
          <w:lang w:val="ru-RU"/>
        </w:rPr>
        <w:t>க்ர</w:t>
      </w:r>
      <w:r w:rsidRPr="00130167">
        <w:rPr>
          <w:noProof/>
          <w:color w:val="0000FF"/>
          <w:szCs w:val="19"/>
        </w:rPr>
        <w:t xml:space="preserve">. 1845, </w:t>
      </w:r>
      <w:r>
        <w:rPr>
          <w:noProof/>
          <w:color w:val="0000FF"/>
          <w:szCs w:val="19"/>
        </w:rPr>
        <w:t>I</w:t>
      </w:r>
      <w:r w:rsidRPr="00130167">
        <w:rPr>
          <w:noProof/>
          <w:color w:val="0000FF"/>
          <w:szCs w:val="19"/>
        </w:rPr>
        <w:t>, 195).</w:t>
      </w:r>
    </w:p>
  </w:footnote>
  <w:footnote w:id="1610">
    <w:p w14:paraId="5300D33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பரலோக</w:t>
      </w:r>
      <w:r w:rsidRPr="00130167">
        <w:rPr>
          <w:noProof/>
          <w:color w:val="0000FF"/>
          <w:szCs w:val="19"/>
        </w:rPr>
        <w:t xml:space="preserve"> </w:t>
      </w:r>
      <w:r w:rsidRPr="00AD2600">
        <w:rPr>
          <w:noProof/>
          <w:color w:val="0000FF"/>
          <w:szCs w:val="19"/>
          <w:lang w:val="ru-RU"/>
        </w:rPr>
        <w:t>படிநிலைப்</w:t>
      </w:r>
      <w:r w:rsidRPr="00130167">
        <w:rPr>
          <w:noProof/>
          <w:color w:val="0000FF"/>
          <w:szCs w:val="19"/>
        </w:rPr>
        <w:t xml:space="preserve"> </w:t>
      </w:r>
      <w:r w:rsidRPr="00AD2600">
        <w:rPr>
          <w:noProof/>
          <w:color w:val="0000FF"/>
          <w:szCs w:val="19"/>
          <w:lang w:val="ru-RU"/>
        </w:rPr>
        <w:t>பற்றி</w:t>
      </w:r>
      <w:r w:rsidRPr="00130167">
        <w:rPr>
          <w:noProof/>
          <w:color w:val="0000FF"/>
          <w:szCs w:val="19"/>
        </w:rPr>
        <w:t xml:space="preserve">, </w:t>
      </w:r>
      <w:r w:rsidRPr="00AD2600">
        <w:rPr>
          <w:noProof/>
          <w:color w:val="0000FF"/>
          <w:szCs w:val="19"/>
          <w:lang w:val="ru-RU"/>
        </w:rPr>
        <w:t>ரஷ்ய</w:t>
      </w:r>
      <w:r w:rsidRPr="00130167">
        <w:rPr>
          <w:noProof/>
          <w:color w:val="0000FF"/>
          <w:szCs w:val="19"/>
        </w:rPr>
        <w:t xml:space="preserve"> </w:t>
      </w:r>
      <w:r w:rsidRPr="00AD2600">
        <w:rPr>
          <w:noProof/>
          <w:color w:val="0000FF"/>
          <w:szCs w:val="19"/>
          <w:lang w:val="ru-RU"/>
        </w:rPr>
        <w:t>மொழிபெயர்ப்பின்</w:t>
      </w:r>
      <w:r w:rsidRPr="00130167">
        <w:rPr>
          <w:noProof/>
          <w:color w:val="0000FF"/>
          <w:szCs w:val="19"/>
        </w:rPr>
        <w:t xml:space="preserve"> </w:t>
      </w:r>
      <w:r w:rsidRPr="00AD2600">
        <w:rPr>
          <w:noProof/>
          <w:color w:val="0000FF"/>
          <w:szCs w:val="19"/>
          <w:lang w:val="ru-RU"/>
        </w:rPr>
        <w:t>பக்கம்</w:t>
      </w:r>
      <w:r w:rsidRPr="00130167">
        <w:rPr>
          <w:noProof/>
          <w:color w:val="0000FF"/>
          <w:szCs w:val="19"/>
        </w:rPr>
        <w:t xml:space="preserve"> 40.</w:t>
      </w:r>
    </w:p>
  </w:footnote>
  <w:footnote w:id="1611">
    <w:p w14:paraId="61B3A771"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யூனோமியூஸுக்கு</w:t>
      </w:r>
      <w:r w:rsidRPr="00130167">
        <w:rPr>
          <w:noProof/>
          <w:color w:val="0000FF"/>
          <w:szCs w:val="19"/>
        </w:rPr>
        <w:t xml:space="preserve"> </w:t>
      </w:r>
      <w:r w:rsidRPr="00AD2600">
        <w:rPr>
          <w:noProof/>
          <w:color w:val="0000FF"/>
          <w:szCs w:val="19"/>
          <w:lang w:val="ru-RU"/>
        </w:rPr>
        <w:t>எதிரான</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w:t>
      </w:r>
      <w:r>
        <w:rPr>
          <w:noProof/>
          <w:color w:val="0000FF"/>
          <w:szCs w:val="19"/>
        </w:rPr>
        <w:t>பகுதி III</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VII</w:t>
      </w:r>
      <w:r w:rsidRPr="00130167">
        <w:rPr>
          <w:noProof/>
          <w:color w:val="0000FF"/>
          <w:szCs w:val="19"/>
        </w:rPr>
        <w:t xml:space="preserve">, 128–130. </w:t>
      </w:r>
      <w:r w:rsidRPr="00AD2600">
        <w:rPr>
          <w:noProof/>
          <w:color w:val="0000FF"/>
          <w:szCs w:val="19"/>
          <w:lang w:val="ru-RU"/>
        </w:rPr>
        <w:t>ஒப்பிடுக</w:t>
      </w:r>
      <w:r w:rsidRPr="00130167">
        <w:rPr>
          <w:noProof/>
          <w:color w:val="0000FF"/>
          <w:szCs w:val="19"/>
        </w:rPr>
        <w:t xml:space="preserve">: </w:t>
      </w:r>
      <w:r>
        <w:rPr>
          <w:noProof/>
          <w:color w:val="0000FF"/>
          <w:szCs w:val="19"/>
        </w:rPr>
        <w:t>V</w:t>
      </w:r>
      <w:r w:rsidRPr="00130167">
        <w:rPr>
          <w:noProof/>
          <w:color w:val="0000FF"/>
          <w:szCs w:val="19"/>
        </w:rPr>
        <w:t>, 341–342.</w:t>
      </w:r>
    </w:p>
  </w:footnote>
  <w:footnote w:id="1612">
    <w:p w14:paraId="442B785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திருவிழிப்புப்</w:t>
      </w:r>
      <w:r w:rsidRPr="00130167">
        <w:rPr>
          <w:noProof/>
          <w:color w:val="0000FF"/>
          <w:szCs w:val="19"/>
        </w:rPr>
        <w:t xml:space="preserve"> </w:t>
      </w:r>
      <w:r w:rsidRPr="00AD2600">
        <w:rPr>
          <w:noProof/>
          <w:color w:val="0000FF"/>
          <w:szCs w:val="19"/>
          <w:lang w:val="ru-RU"/>
        </w:rPr>
        <w:t>பாடல்களின்</w:t>
      </w:r>
      <w:r w:rsidRPr="00130167">
        <w:rPr>
          <w:noProof/>
          <w:color w:val="0000FF"/>
          <w:szCs w:val="19"/>
        </w:rPr>
        <w:t xml:space="preserve"> </w:t>
      </w:r>
      <w:r w:rsidRPr="00AD2600">
        <w:rPr>
          <w:noProof/>
          <w:color w:val="0000FF"/>
          <w:szCs w:val="19"/>
          <w:lang w:val="ru-RU"/>
        </w:rPr>
        <w:t>அகராதி</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6,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தொகுதி IV</w:t>
      </w:r>
      <w:r w:rsidRPr="00130167">
        <w:rPr>
          <w:noProof/>
          <w:color w:val="0000FF"/>
          <w:szCs w:val="19"/>
        </w:rPr>
        <w:t xml:space="preserve">, </w:t>
      </w:r>
      <w:r w:rsidRPr="00AD2600">
        <w:rPr>
          <w:noProof/>
          <w:color w:val="0000FF"/>
          <w:szCs w:val="19"/>
          <w:lang w:val="ru-RU"/>
        </w:rPr>
        <w:t>ப</w:t>
      </w:r>
      <w:r w:rsidRPr="00130167">
        <w:rPr>
          <w:noProof/>
          <w:color w:val="0000FF"/>
          <w:szCs w:val="19"/>
        </w:rPr>
        <w:t>. 236.</w:t>
      </w:r>
    </w:p>
  </w:footnote>
  <w:footnote w:id="1613">
    <w:p w14:paraId="52B35BD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இறைக்கட்டளைகளின்</w:t>
      </w:r>
      <w:r w:rsidRPr="00130167">
        <w:rPr>
          <w:noProof/>
          <w:color w:val="0000FF"/>
          <w:szCs w:val="19"/>
        </w:rPr>
        <w:t xml:space="preserve"> </w:t>
      </w:r>
      <w:r w:rsidRPr="00AD2600">
        <w:rPr>
          <w:noProof/>
          <w:color w:val="0000FF"/>
          <w:szCs w:val="19"/>
          <w:lang w:val="ru-RU"/>
        </w:rPr>
        <w:t>சுருக்கமான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7, *</w:t>
      </w:r>
      <w:r w:rsidRPr="00AD2600">
        <w:rPr>
          <w:noProof/>
          <w:color w:val="0000FF"/>
          <w:szCs w:val="19"/>
          <w:lang w:val="ru-RU"/>
        </w:rPr>
        <w:t>கிறிஸ்தவ</w:t>
      </w:r>
      <w:r w:rsidRPr="00130167">
        <w:rPr>
          <w:noProof/>
          <w:color w:val="0000FF"/>
          <w:szCs w:val="19"/>
        </w:rPr>
        <w:t xml:space="preserve"> </w:t>
      </w:r>
      <w:r w:rsidRPr="00AD2600">
        <w:rPr>
          <w:noProof/>
          <w:color w:val="0000FF"/>
          <w:szCs w:val="19"/>
          <w:lang w:val="ru-RU"/>
        </w:rPr>
        <w:t>வாசிப்புகள்</w:t>
      </w:r>
      <w:r w:rsidRPr="00130167">
        <w:rPr>
          <w:noProof/>
          <w:color w:val="0000FF"/>
          <w:szCs w:val="19"/>
        </w:rPr>
        <w:t xml:space="preserve">* 1844, </w:t>
      </w:r>
      <w:r>
        <w:rPr>
          <w:noProof/>
          <w:color w:val="0000FF"/>
          <w:szCs w:val="19"/>
        </w:rPr>
        <w:t>IV</w:t>
      </w:r>
      <w:r w:rsidRPr="00130167">
        <w:rPr>
          <w:noProof/>
          <w:color w:val="0000FF"/>
          <w:szCs w:val="19"/>
        </w:rPr>
        <w:t>, 209-</w:t>
      </w:r>
      <w:r w:rsidRPr="00AD2600">
        <w:rPr>
          <w:noProof/>
          <w:color w:val="0000FF"/>
          <w:szCs w:val="19"/>
          <w:lang w:val="ru-RU"/>
        </w:rPr>
        <w:t>ல்</w:t>
      </w:r>
      <w:r w:rsidRPr="00130167">
        <w:rPr>
          <w:noProof/>
          <w:color w:val="0000FF"/>
          <w:szCs w:val="19"/>
        </w:rPr>
        <w:t>.</w:t>
      </w:r>
    </w:p>
  </w:footnote>
  <w:footnote w:id="1614">
    <w:p w14:paraId="45D84670"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ஆர்த்தடாக்ஸ்</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 அதிகாரம் 3, ப. 55.</w:t>
      </w:r>
    </w:p>
  </w:footnote>
  <w:footnote w:id="1615">
    <w:p w14:paraId="15131B05"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கிளெம்.</w:t>
      </w:r>
      <w:r>
        <w:rPr>
          <w:noProof/>
          <w:color w:val="0000FF"/>
          <w:szCs w:val="19"/>
        </w:rPr>
        <w:t xml:space="preserve"> ஸ்ட்ரோம். VI, VI; </w:t>
      </w:r>
      <w:r>
        <w:rPr>
          <w:i/>
          <w:iCs/>
          <w:noProof/>
          <w:color w:val="0000FF"/>
          <w:szCs w:val="19"/>
        </w:rPr>
        <w:t xml:space="preserve">ஒரிஜன், </w:t>
      </w:r>
      <w:r>
        <w:rPr>
          <w:noProof/>
          <w:color w:val="0000FF"/>
          <w:szCs w:val="19"/>
        </w:rPr>
        <w:t xml:space="preserve">ஆதியாகமம் மீதான பிரசங்கங்கள், XVI, 2; புறப்பாடு மீதான பிரசங்கங்கள், VIII, குறிப்பு 2; </w:t>
      </w:r>
      <w:r>
        <w:rPr>
          <w:i/>
          <w:iCs/>
          <w:noProof/>
          <w:color w:val="0000FF"/>
          <w:szCs w:val="19"/>
        </w:rPr>
        <w:t>யூசெபியஸ்</w:t>
      </w:r>
      <w:r>
        <w:rPr>
          <w:noProof/>
          <w:color w:val="0000FF"/>
          <w:szCs w:val="19"/>
        </w:rPr>
        <w:t xml:space="preserve">, நற்செய்தியின் பாதுகாப்பு, IV, 10; </w:t>
      </w:r>
      <w:r>
        <w:rPr>
          <w:i/>
          <w:iCs/>
          <w:noProof/>
          <w:color w:val="0000FF"/>
          <w:szCs w:val="19"/>
        </w:rPr>
        <w:t>எரிப்பேன்ஸ்</w:t>
      </w:r>
      <w:r>
        <w:rPr>
          <w:noProof/>
          <w:color w:val="0000FF"/>
          <w:szCs w:val="19"/>
        </w:rPr>
        <w:t xml:space="preserve">, பிளவுகள் குறித்து, LI, குறிப்பு 34; </w:t>
      </w:r>
      <w:r>
        <w:rPr>
          <w:i/>
          <w:iCs/>
          <w:noProof/>
          <w:color w:val="0000FF"/>
          <w:szCs w:val="19"/>
        </w:rPr>
        <w:t>கிரைசோஸ்டம்</w:t>
      </w:r>
      <w:r>
        <w:rPr>
          <w:noProof/>
          <w:color w:val="0000FF"/>
          <w:szCs w:val="19"/>
        </w:rPr>
        <w:t>, மத்தேயு மீதான பிரசங்கங்கள்</w:t>
      </w:r>
      <w:r w:rsidRPr="00130167">
        <w:rPr>
          <w:noProof/>
          <w:color w:val="0000FF"/>
          <w:szCs w:val="19"/>
        </w:rPr>
        <w:t>,</w:t>
      </w:r>
      <w:r>
        <w:rPr>
          <w:noProof/>
          <w:color w:val="0000FF"/>
          <w:szCs w:val="19"/>
        </w:rPr>
        <w:t xml:space="preserve"> XLIX</w:t>
      </w:r>
      <w:r w:rsidRPr="00130167">
        <w:rPr>
          <w:noProof/>
          <w:color w:val="0000FF"/>
          <w:szCs w:val="19"/>
        </w:rPr>
        <w:t xml:space="preserve">, </w:t>
      </w:r>
      <w:r>
        <w:rPr>
          <w:noProof/>
          <w:color w:val="0000FF"/>
          <w:szCs w:val="19"/>
        </w:rPr>
        <w:t>படைப்புகள்</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VII</w:t>
      </w:r>
      <w:r w:rsidRPr="00130167">
        <w:rPr>
          <w:noProof/>
          <w:color w:val="0000FF"/>
          <w:szCs w:val="19"/>
        </w:rPr>
        <w:t xml:space="preserve">, </w:t>
      </w:r>
      <w:r>
        <w:rPr>
          <w:noProof/>
          <w:color w:val="0000FF"/>
          <w:szCs w:val="19"/>
        </w:rPr>
        <w:t>ப</w:t>
      </w:r>
      <w:r w:rsidRPr="00130167">
        <w:rPr>
          <w:noProof/>
          <w:color w:val="0000FF"/>
          <w:szCs w:val="19"/>
        </w:rPr>
        <w:t xml:space="preserve">. 599, </w:t>
      </w:r>
      <w:r>
        <w:rPr>
          <w:noProof/>
          <w:color w:val="0000FF"/>
          <w:szCs w:val="19"/>
        </w:rPr>
        <w:t>மாண்ட்ஃப்</w:t>
      </w:r>
      <w:r w:rsidRPr="00130167">
        <w:rPr>
          <w:noProof/>
          <w:color w:val="0000FF"/>
          <w:szCs w:val="19"/>
        </w:rPr>
        <w:t xml:space="preserve">. </w:t>
      </w:r>
      <w:r>
        <w:rPr>
          <w:noProof/>
          <w:color w:val="0000FF"/>
          <w:szCs w:val="19"/>
        </w:rPr>
        <w:t>பதிப்பு</w:t>
      </w:r>
      <w:r w:rsidRPr="00130167">
        <w:rPr>
          <w:noProof/>
          <w:color w:val="0000FF"/>
          <w:szCs w:val="19"/>
        </w:rPr>
        <w:t>.</w:t>
      </w:r>
    </w:p>
  </w:footnote>
  <w:footnote w:id="1616">
    <w:p w14:paraId="19004A9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பரலோக</w:t>
      </w:r>
      <w:r w:rsidRPr="00130167">
        <w:rPr>
          <w:noProof/>
          <w:color w:val="0000FF"/>
          <w:szCs w:val="18"/>
        </w:rPr>
        <w:t xml:space="preserve"> </w:t>
      </w:r>
      <w:r w:rsidRPr="00AD2600">
        <w:rPr>
          <w:noProof/>
          <w:color w:val="0000FF"/>
          <w:szCs w:val="18"/>
          <w:lang w:val="ru-RU"/>
        </w:rPr>
        <w:t>அதிகார</w:t>
      </w:r>
      <w:r w:rsidRPr="00130167">
        <w:rPr>
          <w:noProof/>
          <w:color w:val="0000FF"/>
          <w:szCs w:val="18"/>
        </w:rPr>
        <w:t xml:space="preserve"> </w:t>
      </w:r>
      <w:r w:rsidRPr="00AD2600">
        <w:rPr>
          <w:noProof/>
          <w:color w:val="0000FF"/>
          <w:szCs w:val="18"/>
          <w:lang w:val="ru-RU"/>
        </w:rPr>
        <w:t>அமைப்பு</w:t>
      </w:r>
      <w:r w:rsidRPr="00130167">
        <w:rPr>
          <w:noProof/>
          <w:color w:val="0000FF"/>
          <w:szCs w:val="18"/>
        </w:rPr>
        <w:t xml:space="preserve">, </w:t>
      </w:r>
      <w:r w:rsidRPr="00AD2600">
        <w:rPr>
          <w:noProof/>
          <w:color w:val="0000FF"/>
          <w:szCs w:val="18"/>
          <w:lang w:val="ru-RU"/>
        </w:rPr>
        <w:t>ப</w:t>
      </w:r>
      <w:r w:rsidRPr="00130167">
        <w:rPr>
          <w:noProof/>
          <w:color w:val="0000FF"/>
          <w:szCs w:val="18"/>
        </w:rPr>
        <w:t xml:space="preserve">. 41, </w:t>
      </w:r>
      <w:r w:rsidRPr="00AD2600">
        <w:rPr>
          <w:noProof/>
          <w:color w:val="0000FF"/>
          <w:szCs w:val="18"/>
          <w:lang w:val="ru-RU"/>
        </w:rPr>
        <w:t>ரஷ்ய</w:t>
      </w:r>
      <w:r w:rsidRPr="00130167">
        <w:rPr>
          <w:noProof/>
          <w:color w:val="0000FF"/>
          <w:szCs w:val="18"/>
        </w:rPr>
        <w:t xml:space="preserve"> </w:t>
      </w:r>
      <w:r w:rsidRPr="00AD2600">
        <w:rPr>
          <w:noProof/>
          <w:color w:val="0000FF"/>
          <w:szCs w:val="18"/>
          <w:lang w:val="ru-RU"/>
        </w:rPr>
        <w:t>மொழிபெயர்ப்பிலிருந்து</w:t>
      </w:r>
      <w:r w:rsidRPr="00130167">
        <w:rPr>
          <w:noProof/>
          <w:color w:val="0000FF"/>
          <w:szCs w:val="18"/>
        </w:rPr>
        <w:t>.</w:t>
      </w:r>
    </w:p>
  </w:footnote>
  <w:footnote w:id="1617">
    <w:p w14:paraId="3B3B1A9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இறையியல்</w:t>
      </w:r>
      <w:r w:rsidRPr="00130167">
        <w:rPr>
          <w:noProof/>
          <w:color w:val="0000FF"/>
          <w:szCs w:val="18"/>
        </w:rPr>
        <w:t xml:space="preserve"> </w:t>
      </w:r>
      <w:r w:rsidRPr="00AD2600">
        <w:rPr>
          <w:noProof/>
          <w:color w:val="0000FF"/>
          <w:szCs w:val="18"/>
          <w:lang w:val="ru-RU"/>
        </w:rPr>
        <w:t>உரை</w:t>
      </w:r>
      <w:r w:rsidRPr="00130167">
        <w:rPr>
          <w:noProof/>
          <w:color w:val="0000FF"/>
          <w:szCs w:val="18"/>
        </w:rPr>
        <w:t>' 2,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III</w:t>
      </w:r>
      <w:r w:rsidRPr="00130167">
        <w:rPr>
          <w:noProof/>
          <w:color w:val="0000FF"/>
          <w:szCs w:val="18"/>
        </w:rPr>
        <w:t>, 51.</w:t>
      </w:r>
    </w:p>
  </w:footnote>
  <w:footnote w:id="1618">
    <w:p w14:paraId="6576E29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பரலோக</w:t>
      </w:r>
      <w:r w:rsidRPr="00130167">
        <w:rPr>
          <w:noProof/>
          <w:color w:val="0000FF"/>
          <w:szCs w:val="18"/>
        </w:rPr>
        <w:t xml:space="preserve"> </w:t>
      </w:r>
      <w:r w:rsidRPr="00AD2600">
        <w:rPr>
          <w:noProof/>
          <w:color w:val="0000FF"/>
          <w:szCs w:val="18"/>
          <w:lang w:val="ru-RU"/>
        </w:rPr>
        <w:t>அதிகார</w:t>
      </w:r>
      <w:r w:rsidRPr="00130167">
        <w:rPr>
          <w:noProof/>
          <w:color w:val="0000FF"/>
          <w:szCs w:val="18"/>
        </w:rPr>
        <w:t xml:space="preserve"> </w:t>
      </w:r>
      <w:r w:rsidRPr="00AD2600">
        <w:rPr>
          <w:noProof/>
          <w:color w:val="0000FF"/>
          <w:szCs w:val="18"/>
          <w:lang w:val="ru-RU"/>
        </w:rPr>
        <w:t>அமைப்பு</w:t>
      </w:r>
      <w:r w:rsidRPr="00130167">
        <w:rPr>
          <w:noProof/>
          <w:color w:val="0000FF"/>
          <w:szCs w:val="18"/>
        </w:rPr>
        <w:t xml:space="preserve">, </w:t>
      </w:r>
      <w:r w:rsidRPr="00AD2600">
        <w:rPr>
          <w:noProof/>
          <w:color w:val="0000FF"/>
          <w:szCs w:val="18"/>
          <w:lang w:val="ru-RU"/>
        </w:rPr>
        <w:t>ப</w:t>
      </w:r>
      <w:r w:rsidRPr="00130167">
        <w:rPr>
          <w:noProof/>
          <w:color w:val="0000FF"/>
          <w:szCs w:val="18"/>
        </w:rPr>
        <w:t xml:space="preserve">. 41, </w:t>
      </w:r>
      <w:r w:rsidRPr="00AD2600">
        <w:rPr>
          <w:noProof/>
          <w:color w:val="0000FF"/>
          <w:szCs w:val="18"/>
          <w:lang w:val="ru-RU"/>
        </w:rPr>
        <w:t>ரஷ்ய</w:t>
      </w:r>
      <w:r w:rsidRPr="00130167">
        <w:rPr>
          <w:noProof/>
          <w:color w:val="0000FF"/>
          <w:szCs w:val="18"/>
        </w:rPr>
        <w:t xml:space="preserve"> </w:t>
      </w:r>
      <w:r w:rsidRPr="00AD2600">
        <w:rPr>
          <w:noProof/>
          <w:color w:val="0000FF"/>
          <w:szCs w:val="18"/>
          <w:lang w:val="ru-RU"/>
        </w:rPr>
        <w:t>மொழிபெயர்ப்பிலிருந்து</w:t>
      </w:r>
      <w:r w:rsidRPr="00130167">
        <w:rPr>
          <w:noProof/>
          <w:color w:val="0000FF"/>
          <w:szCs w:val="18"/>
        </w:rPr>
        <w:t>.</w:t>
      </w:r>
    </w:p>
  </w:footnote>
  <w:footnote w:id="1619">
    <w:p w14:paraId="1CE0E593"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எண்ணாகமம் மீதான பிரசங்கங்கள், பிரசங்கம் XI</w:t>
      </w:r>
      <w:r w:rsidRPr="00DB370A">
        <w:rPr>
          <w:noProof/>
          <w:color w:val="0000FF"/>
          <w:szCs w:val="18"/>
        </w:rPr>
        <w:t>, எண்</w:t>
      </w:r>
      <w:r>
        <w:rPr>
          <w:noProof/>
          <w:color w:val="0000FF"/>
          <w:szCs w:val="18"/>
        </w:rPr>
        <w:t xml:space="preserve"> 5; XX, </w:t>
      </w:r>
      <w:r w:rsidRPr="00DB370A">
        <w:rPr>
          <w:noProof/>
          <w:color w:val="0000FF"/>
          <w:szCs w:val="18"/>
        </w:rPr>
        <w:t>எண்</w:t>
      </w:r>
      <w:r>
        <w:rPr>
          <w:noProof/>
          <w:color w:val="0000FF"/>
          <w:szCs w:val="18"/>
        </w:rPr>
        <w:t xml:space="preserve"> 3; ஒப்பிடுக: லூக்கா மீதான பிரசங்கங்கள், பிரசங்கங்கள் XII</w:t>
      </w:r>
      <w:r w:rsidRPr="00130167">
        <w:rPr>
          <w:noProof/>
          <w:color w:val="0000FF"/>
          <w:szCs w:val="18"/>
        </w:rPr>
        <w:t xml:space="preserve">, </w:t>
      </w:r>
      <w:r>
        <w:rPr>
          <w:noProof/>
          <w:color w:val="0000FF"/>
          <w:szCs w:val="18"/>
        </w:rPr>
        <w:t>XIII</w:t>
      </w:r>
      <w:r w:rsidRPr="00130167">
        <w:rPr>
          <w:noProof/>
          <w:color w:val="0000FF"/>
          <w:szCs w:val="18"/>
        </w:rPr>
        <w:t>.</w:t>
      </w:r>
    </w:p>
  </w:footnote>
  <w:footnote w:id="1620">
    <w:p w14:paraId="7AD3FCE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IV</w:t>
      </w:r>
      <w:r w:rsidRPr="00130167">
        <w:rPr>
          <w:noProof/>
          <w:color w:val="0000FF"/>
          <w:szCs w:val="18"/>
        </w:rPr>
        <w:t>, 33-</w:t>
      </w:r>
      <w:r w:rsidRPr="00AD2600">
        <w:rPr>
          <w:noProof/>
          <w:color w:val="0000FF"/>
          <w:szCs w:val="18"/>
          <w:lang w:val="ru-RU"/>
        </w:rPr>
        <w:t>இல்</w:t>
      </w:r>
      <w:r w:rsidRPr="00130167">
        <w:rPr>
          <w:noProof/>
          <w:color w:val="0000FF"/>
          <w:szCs w:val="18"/>
        </w:rPr>
        <w:t xml:space="preserve"> 150 </w:t>
      </w:r>
      <w:r w:rsidRPr="00AD2600">
        <w:rPr>
          <w:noProof/>
          <w:color w:val="0000FF"/>
          <w:szCs w:val="18"/>
          <w:lang w:val="ru-RU"/>
        </w:rPr>
        <w:t>ஆயர்களுக்கு</w:t>
      </w:r>
      <w:r w:rsidRPr="00130167">
        <w:rPr>
          <w:noProof/>
          <w:color w:val="0000FF"/>
          <w:szCs w:val="18"/>
        </w:rPr>
        <w:t xml:space="preserve"> </w:t>
      </w:r>
      <w:r w:rsidRPr="00AD2600">
        <w:rPr>
          <w:noProof/>
          <w:color w:val="0000FF"/>
          <w:szCs w:val="18"/>
          <w:lang w:val="ru-RU"/>
        </w:rPr>
        <w:t>முன்பான</w:t>
      </w:r>
      <w:r w:rsidRPr="00130167">
        <w:rPr>
          <w:noProof/>
          <w:color w:val="0000FF"/>
          <w:szCs w:val="18"/>
        </w:rPr>
        <w:t xml:space="preserve"> </w:t>
      </w:r>
      <w:r w:rsidRPr="00AD2600">
        <w:rPr>
          <w:noProof/>
          <w:color w:val="0000FF"/>
          <w:szCs w:val="18"/>
          <w:lang w:val="ru-RU"/>
        </w:rPr>
        <w:t>பிரியாவிடைப்</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w:t>
      </w:r>
    </w:p>
  </w:footnote>
  <w:footnote w:id="1621">
    <w:p w14:paraId="31996B0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ஹெரெஸ். XXV, II. 3, ஓர். தொகுதி 1, ப. 77, கொலோன்.</w:t>
      </w:r>
    </w:p>
  </w:footnote>
  <w:footnote w:id="1622">
    <w:p w14:paraId="65ACC2C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எக்ஸ்போசிடியோ எவாஞ்செலி லூக். புத்தகம் II, </w:t>
      </w:r>
      <w:r w:rsidRPr="00DB370A">
        <w:rPr>
          <w:noProof/>
          <w:color w:val="0000FF"/>
          <w:szCs w:val="18"/>
        </w:rPr>
        <w:t>எண்.</w:t>
      </w:r>
      <w:r>
        <w:rPr>
          <w:noProof/>
          <w:color w:val="0000FF"/>
          <w:szCs w:val="18"/>
        </w:rPr>
        <w:t xml:space="preserve"> 50.</w:t>
      </w:r>
    </w:p>
  </w:footnote>
  <w:footnote w:id="1623">
    <w:p w14:paraId="2FB99CE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XI</w:t>
      </w:r>
      <w:r w:rsidRPr="00130167">
        <w:rPr>
          <w:noProof/>
          <w:color w:val="0000FF"/>
          <w:szCs w:val="18"/>
        </w:rPr>
        <w:t>, 178-</w:t>
      </w:r>
      <w:r w:rsidRPr="00AD2600">
        <w:rPr>
          <w:noProof/>
          <w:color w:val="0000FF"/>
          <w:szCs w:val="18"/>
          <w:lang w:val="ru-RU"/>
        </w:rPr>
        <w:t>இல்</w:t>
      </w:r>
      <w:r w:rsidRPr="00130167">
        <w:rPr>
          <w:noProof/>
          <w:color w:val="0000FF"/>
          <w:szCs w:val="18"/>
        </w:rPr>
        <w:t xml:space="preserve"> </w:t>
      </w:r>
      <w:r w:rsidRPr="00AD2600">
        <w:rPr>
          <w:noProof/>
          <w:color w:val="0000FF"/>
          <w:szCs w:val="18"/>
          <w:lang w:val="ru-RU"/>
        </w:rPr>
        <w:t>உள்ள</w:t>
      </w:r>
      <w:r w:rsidRPr="00130167">
        <w:rPr>
          <w:noProof/>
          <w:color w:val="0000FF"/>
          <w:szCs w:val="18"/>
        </w:rPr>
        <w:t xml:space="preserve"> </w:t>
      </w:r>
      <w:r w:rsidRPr="00AD2600">
        <w:rPr>
          <w:noProof/>
          <w:color w:val="0000FF"/>
          <w:szCs w:val="18"/>
          <w:lang w:val="ru-RU"/>
        </w:rPr>
        <w:t>கடிதம்</w:t>
      </w:r>
      <w:r w:rsidRPr="00130167">
        <w:rPr>
          <w:noProof/>
          <w:color w:val="0000FF"/>
          <w:szCs w:val="18"/>
        </w:rPr>
        <w:t xml:space="preserve"> 230.</w:t>
      </w:r>
    </w:p>
  </w:footnote>
  <w:footnote w:id="1624">
    <w:p w14:paraId="7EC4CB0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யூசேபியஸ், </w:t>
      </w:r>
      <w:r>
        <w:rPr>
          <w:noProof/>
          <w:color w:val="0000FF"/>
          <w:szCs w:val="18"/>
        </w:rPr>
        <w:t xml:space="preserve">சங்கீதம் 90:12-இல்; </w:t>
      </w:r>
      <w:r>
        <w:rPr>
          <w:i/>
          <w:iCs/>
          <w:noProof/>
          <w:color w:val="0000FF"/>
          <w:szCs w:val="18"/>
        </w:rPr>
        <w:t xml:space="preserve">ஹிலாரி, </w:t>
      </w:r>
      <w:r>
        <w:rPr>
          <w:noProof/>
          <w:color w:val="0000FF"/>
          <w:szCs w:val="18"/>
        </w:rPr>
        <w:t>சங்கீதம் 124-இல்: 'தேவதூதர்கள் எனப்படும் பல ஆன்மீக சக்திகள் சபைக்குத் தலைமை தாங்குகின்றன என்று நாங்கள் நம்புகிறோம்.'</w:t>
      </w:r>
    </w:p>
  </w:footnote>
  <w:footnote w:id="1625">
    <w:p w14:paraId="5EAE344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மேலே</w:t>
      </w:r>
      <w:r w:rsidRPr="00130167">
        <w:rPr>
          <w:noProof/>
          <w:color w:val="0000FF"/>
          <w:szCs w:val="18"/>
        </w:rPr>
        <w:t xml:space="preserve"> </w:t>
      </w:r>
      <w:r w:rsidRPr="00AD2600">
        <w:rPr>
          <w:noProof/>
          <w:color w:val="0000FF"/>
          <w:szCs w:val="18"/>
          <w:lang w:val="ru-RU"/>
        </w:rPr>
        <w:t>குறிப்பு</w:t>
      </w:r>
      <w:r w:rsidRPr="00130167">
        <w:rPr>
          <w:noProof/>
          <w:color w:val="0000FF"/>
          <w:szCs w:val="18"/>
        </w:rPr>
        <w:t xml:space="preserve"> 1620-</w:t>
      </w:r>
      <w:r w:rsidRPr="00AD2600">
        <w:rPr>
          <w:noProof/>
          <w:color w:val="0000FF"/>
          <w:szCs w:val="18"/>
          <w:lang w:val="ru-RU"/>
        </w:rPr>
        <w:t>ஐப்</w:t>
      </w:r>
      <w:r w:rsidRPr="00130167">
        <w:rPr>
          <w:noProof/>
          <w:color w:val="0000FF"/>
          <w:szCs w:val="18"/>
        </w:rPr>
        <w:t xml:space="preserve"> </w:t>
      </w:r>
      <w:r w:rsidRPr="00AD2600">
        <w:rPr>
          <w:noProof/>
          <w:color w:val="0000FF"/>
          <w:szCs w:val="18"/>
          <w:lang w:val="ru-RU"/>
        </w:rPr>
        <w:t>பார்க்கவும்</w:t>
      </w:r>
      <w:r w:rsidRPr="00130167">
        <w:rPr>
          <w:noProof/>
          <w:color w:val="0000FF"/>
          <w:szCs w:val="18"/>
        </w:rPr>
        <w:t>.</w:t>
      </w:r>
    </w:p>
  </w:footnote>
  <w:footnote w:id="1626">
    <w:p w14:paraId="5C181BC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பழைய</w:t>
      </w:r>
      <w:r w:rsidRPr="00130167">
        <w:rPr>
          <w:noProof/>
          <w:color w:val="0000FF"/>
          <w:szCs w:val="18"/>
        </w:rPr>
        <w:t xml:space="preserve"> </w:t>
      </w:r>
      <w:r w:rsidRPr="00AD2600">
        <w:rPr>
          <w:noProof/>
          <w:color w:val="0000FF"/>
          <w:szCs w:val="18"/>
          <w:lang w:val="ru-RU"/>
        </w:rPr>
        <w:t>ஏற்பாட்டில்</w:t>
      </w:r>
      <w:r w:rsidRPr="00130167">
        <w:rPr>
          <w:noProof/>
          <w:color w:val="0000FF"/>
          <w:szCs w:val="18"/>
        </w:rPr>
        <w:t xml:space="preserve"> </w:t>
      </w:r>
      <w:r w:rsidRPr="00AD2600">
        <w:rPr>
          <w:noProof/>
          <w:color w:val="0000FF"/>
          <w:szCs w:val="18"/>
          <w:lang w:val="ru-RU"/>
        </w:rPr>
        <w:t>உள்ள</w:t>
      </w:r>
      <w:r w:rsidRPr="00130167">
        <w:rPr>
          <w:noProof/>
          <w:color w:val="0000FF"/>
          <w:szCs w:val="18"/>
        </w:rPr>
        <w:t xml:space="preserve"> </w:t>
      </w:r>
      <w:r w:rsidRPr="00AD2600">
        <w:rPr>
          <w:noProof/>
          <w:color w:val="0000FF"/>
          <w:szCs w:val="18"/>
          <w:lang w:val="ru-RU"/>
        </w:rPr>
        <w:t>பிற</w:t>
      </w:r>
      <w:r w:rsidRPr="00130167">
        <w:rPr>
          <w:noProof/>
          <w:color w:val="0000FF"/>
          <w:szCs w:val="18"/>
        </w:rPr>
        <w:t xml:space="preserve"> </w:t>
      </w:r>
      <w:r w:rsidRPr="00AD2600">
        <w:rPr>
          <w:noProof/>
          <w:color w:val="0000FF"/>
          <w:szCs w:val="18"/>
          <w:lang w:val="ru-RU"/>
        </w:rPr>
        <w:t>ஒத்த</w:t>
      </w:r>
      <w:r w:rsidRPr="00130167">
        <w:rPr>
          <w:noProof/>
          <w:color w:val="0000FF"/>
          <w:szCs w:val="18"/>
        </w:rPr>
        <w:t xml:space="preserve"> </w:t>
      </w:r>
      <w:r w:rsidRPr="00AD2600">
        <w:rPr>
          <w:noProof/>
          <w:color w:val="0000FF"/>
          <w:szCs w:val="18"/>
          <w:lang w:val="ru-RU"/>
        </w:rPr>
        <w:t>பகுதிகள்</w:t>
      </w:r>
      <w:r w:rsidRPr="00130167">
        <w:rPr>
          <w:noProof/>
          <w:color w:val="0000FF"/>
          <w:szCs w:val="18"/>
        </w:rPr>
        <w:t xml:space="preserve">: </w:t>
      </w:r>
      <w:r w:rsidRPr="00AD2600">
        <w:rPr>
          <w:noProof/>
          <w:color w:val="0000FF"/>
          <w:szCs w:val="18"/>
          <w:lang w:val="ru-RU"/>
        </w:rPr>
        <w:t>ஆதி</w:t>
      </w:r>
      <w:r w:rsidRPr="00130167">
        <w:rPr>
          <w:noProof/>
          <w:color w:val="0000FF"/>
          <w:szCs w:val="18"/>
        </w:rPr>
        <w:t xml:space="preserve">. 24:7, 14; 2 </w:t>
      </w:r>
      <w:r w:rsidRPr="00AD2600">
        <w:rPr>
          <w:noProof/>
          <w:color w:val="0000FF"/>
          <w:szCs w:val="18"/>
          <w:lang w:val="ru-RU"/>
        </w:rPr>
        <w:t>அரசர்கள்</w:t>
      </w:r>
      <w:r w:rsidRPr="00130167">
        <w:rPr>
          <w:noProof/>
          <w:color w:val="0000FF"/>
          <w:szCs w:val="18"/>
        </w:rPr>
        <w:t xml:space="preserve"> 1:3–16; </w:t>
      </w:r>
      <w:r w:rsidRPr="00AD2600">
        <w:rPr>
          <w:noProof/>
          <w:color w:val="0000FF"/>
          <w:szCs w:val="18"/>
          <w:lang w:val="ru-RU"/>
        </w:rPr>
        <w:t>தோபிட்</w:t>
      </w:r>
      <w:r w:rsidRPr="00130167">
        <w:rPr>
          <w:noProof/>
          <w:color w:val="0000FF"/>
          <w:szCs w:val="18"/>
        </w:rPr>
        <w:t xml:space="preserve"> 5:17, 22; </w:t>
      </w:r>
      <w:r w:rsidRPr="00AD2600">
        <w:rPr>
          <w:noProof/>
          <w:color w:val="0000FF"/>
          <w:szCs w:val="18"/>
          <w:lang w:val="ru-RU"/>
        </w:rPr>
        <w:t>யூதித்</w:t>
      </w:r>
      <w:r w:rsidRPr="00130167">
        <w:rPr>
          <w:noProof/>
          <w:color w:val="0000FF"/>
          <w:szCs w:val="18"/>
        </w:rPr>
        <w:t xml:space="preserve"> 13:20; </w:t>
      </w:r>
      <w:r w:rsidRPr="00AD2600">
        <w:rPr>
          <w:noProof/>
          <w:color w:val="0000FF"/>
          <w:szCs w:val="18"/>
          <w:lang w:val="ru-RU"/>
        </w:rPr>
        <w:t>செக்கரியா</w:t>
      </w:r>
      <w:r w:rsidRPr="00130167">
        <w:rPr>
          <w:noProof/>
          <w:color w:val="0000FF"/>
          <w:szCs w:val="18"/>
        </w:rPr>
        <w:t xml:space="preserve"> 2:3; 4:4; 5:5.</w:t>
      </w:r>
    </w:p>
  </w:footnote>
  <w:footnote w:id="1627">
    <w:p w14:paraId="23EF4E0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குறிப்புகள்</w:t>
      </w:r>
      <w:r w:rsidRPr="00130167">
        <w:rPr>
          <w:noProof/>
          <w:color w:val="0000FF"/>
          <w:szCs w:val="19"/>
        </w:rPr>
        <w:t xml:space="preserve"> 1629–1631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குறிப்பிடும்</w:t>
      </w:r>
      <w:r w:rsidRPr="00130167">
        <w:rPr>
          <w:noProof/>
          <w:color w:val="0000FF"/>
          <w:szCs w:val="19"/>
        </w:rPr>
        <w:t xml:space="preserve"> </w:t>
      </w:r>
      <w:r w:rsidRPr="00AD2600">
        <w:rPr>
          <w:noProof/>
          <w:color w:val="0000FF"/>
          <w:szCs w:val="19"/>
          <w:lang w:val="ru-RU"/>
        </w:rPr>
        <w:t>உரையைப்</w:t>
      </w:r>
      <w:r w:rsidRPr="00130167">
        <w:rPr>
          <w:noProof/>
          <w:color w:val="0000FF"/>
          <w:szCs w:val="19"/>
        </w:rPr>
        <w:t xml:space="preserve"> </w:t>
      </w:r>
      <w:r w:rsidRPr="00AD2600">
        <w:rPr>
          <w:noProof/>
          <w:color w:val="0000FF"/>
          <w:szCs w:val="19"/>
          <w:lang w:val="ru-RU"/>
        </w:rPr>
        <w:t>பார்க்கவும்</w:t>
      </w:r>
      <w:r w:rsidRPr="00130167">
        <w:rPr>
          <w:noProof/>
          <w:color w:val="0000FF"/>
          <w:szCs w:val="19"/>
        </w:rPr>
        <w:t xml:space="preserve">. </w:t>
      </w:r>
      <w:r w:rsidRPr="00AD2600">
        <w:rPr>
          <w:noProof/>
          <w:color w:val="0000FF"/>
          <w:szCs w:val="19"/>
          <w:lang w:val="ru-RU"/>
        </w:rPr>
        <w:t>இருப்பினும்</w:t>
      </w:r>
      <w:r w:rsidRPr="00130167">
        <w:rPr>
          <w:noProof/>
          <w:color w:val="0000FF"/>
          <w:szCs w:val="19"/>
        </w:rPr>
        <w:t>, '</w:t>
      </w:r>
      <w:r w:rsidRPr="00AD2600">
        <w:rPr>
          <w:noProof/>
          <w:color w:val="0000FF"/>
          <w:szCs w:val="19"/>
          <w:lang w:val="ru-RU"/>
        </w:rPr>
        <w:t>இந்தச்</w:t>
      </w:r>
      <w:r w:rsidRPr="00130167">
        <w:rPr>
          <w:noProof/>
          <w:color w:val="0000FF"/>
          <w:szCs w:val="19"/>
        </w:rPr>
        <w:t xml:space="preserve"> </w:t>
      </w:r>
      <w:r w:rsidRPr="00AD2600">
        <w:rPr>
          <w:noProof/>
          <w:color w:val="0000FF"/>
          <w:szCs w:val="19"/>
          <w:lang w:val="ru-RU"/>
        </w:rPr>
        <w:t>சொல்</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மிக</w:t>
      </w:r>
      <w:r w:rsidRPr="00130167">
        <w:rPr>
          <w:noProof/>
          <w:color w:val="0000FF"/>
          <w:szCs w:val="19"/>
        </w:rPr>
        <w:t xml:space="preserve"> </w:t>
      </w:r>
      <w:r w:rsidRPr="00AD2600">
        <w:rPr>
          <w:noProof/>
          <w:color w:val="0000FF"/>
          <w:szCs w:val="19"/>
          <w:lang w:val="ru-RU"/>
        </w:rPr>
        <w:t>உயர்ந்த</w:t>
      </w:r>
      <w:r w:rsidRPr="00130167">
        <w:rPr>
          <w:noProof/>
          <w:color w:val="0000FF"/>
          <w:szCs w:val="19"/>
        </w:rPr>
        <w:t xml:space="preserve"> </w:t>
      </w:r>
      <w:r w:rsidRPr="00AD2600">
        <w:rPr>
          <w:noProof/>
          <w:color w:val="0000FF"/>
          <w:szCs w:val="19"/>
          <w:lang w:val="ru-RU"/>
        </w:rPr>
        <w:t>அர்த்தத்தில்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உவமையாக</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குழந்தைகளைக்</w:t>
      </w:r>
      <w:r w:rsidRPr="00130167">
        <w:rPr>
          <w:noProof/>
          <w:color w:val="0000FF"/>
          <w:szCs w:val="19"/>
        </w:rPr>
        <w:t xml:space="preserve"> </w:t>
      </w:r>
      <w:r w:rsidRPr="00AD2600">
        <w:rPr>
          <w:noProof/>
          <w:color w:val="0000FF"/>
          <w:szCs w:val="19"/>
          <w:lang w:val="ru-RU"/>
        </w:rPr>
        <w:t>குறிப்பிட்டாலும்</w:t>
      </w:r>
      <w:r w:rsidRPr="00130167">
        <w:rPr>
          <w:noProof/>
          <w:color w:val="0000FF"/>
          <w:szCs w:val="19"/>
        </w:rPr>
        <w:t xml:space="preserve">, </w:t>
      </w:r>
      <w:r w:rsidRPr="00AD2600">
        <w:rPr>
          <w:noProof/>
          <w:color w:val="0000FF"/>
          <w:szCs w:val="19"/>
          <w:lang w:val="ru-RU"/>
        </w:rPr>
        <w:t>இயேசுவின்</w:t>
      </w:r>
      <w:r w:rsidRPr="00130167">
        <w:rPr>
          <w:noProof/>
          <w:color w:val="0000FF"/>
          <w:szCs w:val="19"/>
        </w:rPr>
        <w:t xml:space="preserve"> </w:t>
      </w:r>
      <w:r w:rsidRPr="00AD2600">
        <w:rPr>
          <w:noProof/>
          <w:color w:val="0000FF"/>
          <w:szCs w:val="19"/>
          <w:lang w:val="ru-RU"/>
        </w:rPr>
        <w:t>வார்த்தைகளின்</w:t>
      </w:r>
      <w:r w:rsidRPr="00130167">
        <w:rPr>
          <w:noProof/>
          <w:color w:val="0000FF"/>
          <w:szCs w:val="19"/>
        </w:rPr>
        <w:t xml:space="preserve"> </w:t>
      </w:r>
      <w:r w:rsidRPr="00AD2600">
        <w:rPr>
          <w:noProof/>
          <w:color w:val="0000FF"/>
          <w:szCs w:val="19"/>
          <w:lang w:val="ru-RU"/>
        </w:rPr>
        <w:t>நேரடிக்</w:t>
      </w:r>
      <w:r w:rsidRPr="00130167">
        <w:rPr>
          <w:noProof/>
          <w:color w:val="0000FF"/>
          <w:szCs w:val="19"/>
        </w:rPr>
        <w:t xml:space="preserve"> </w:t>
      </w:r>
      <w:r w:rsidRPr="00AD2600">
        <w:rPr>
          <w:noProof/>
          <w:color w:val="0000FF"/>
          <w:szCs w:val="19"/>
          <w:lang w:val="ru-RU"/>
        </w:rPr>
        <w:t>கருப்பொருளாக</w:t>
      </w:r>
      <w:r w:rsidRPr="00130167">
        <w:rPr>
          <w:noProof/>
          <w:color w:val="0000FF"/>
          <w:szCs w:val="19"/>
        </w:rPr>
        <w:t xml:space="preserve"> </w:t>
      </w:r>
      <w:r w:rsidRPr="00AD2600">
        <w:rPr>
          <w:noProof/>
          <w:color w:val="0000FF"/>
          <w:szCs w:val="19"/>
          <w:lang w:val="ru-RU"/>
        </w:rPr>
        <w:t>இருந்த</w:t>
      </w:r>
      <w:r w:rsidRPr="00130167">
        <w:rPr>
          <w:noProof/>
          <w:color w:val="0000FF"/>
          <w:szCs w:val="19"/>
        </w:rPr>
        <w:t xml:space="preserve"> </w:t>
      </w:r>
      <w:r w:rsidRPr="00AD2600">
        <w:rPr>
          <w:noProof/>
          <w:color w:val="0000FF"/>
          <w:szCs w:val="19"/>
          <w:lang w:val="ru-RU"/>
        </w:rPr>
        <w:t>இயற்கையான</w:t>
      </w:r>
      <w:r w:rsidRPr="00130167">
        <w:rPr>
          <w:noProof/>
          <w:color w:val="0000FF"/>
          <w:szCs w:val="19"/>
        </w:rPr>
        <w:t xml:space="preserve"> </w:t>
      </w:r>
      <w:r w:rsidRPr="00AD2600">
        <w:rPr>
          <w:noProof/>
          <w:color w:val="0000FF"/>
          <w:szCs w:val="19"/>
          <w:lang w:val="ru-RU"/>
        </w:rPr>
        <w:t>குழந்தைகளில்</w:t>
      </w:r>
      <w:r w:rsidRPr="00130167">
        <w:rPr>
          <w:noProof/>
          <w:color w:val="0000FF"/>
          <w:szCs w:val="19"/>
        </w:rPr>
        <w:t xml:space="preserve"> </w:t>
      </w:r>
      <w:r w:rsidRPr="00AD2600">
        <w:rPr>
          <w:noProof/>
          <w:color w:val="0000FF"/>
          <w:szCs w:val="19"/>
          <w:lang w:val="ru-RU"/>
        </w:rPr>
        <w:t>ஒருவரைப்</w:t>
      </w:r>
      <w:r w:rsidRPr="00130167">
        <w:rPr>
          <w:noProof/>
          <w:color w:val="0000FF"/>
          <w:szCs w:val="19"/>
        </w:rPr>
        <w:t xml:space="preserve"> </w:t>
      </w:r>
      <w:r w:rsidRPr="00AD2600">
        <w:rPr>
          <w:noProof/>
          <w:color w:val="0000FF"/>
          <w:szCs w:val="19"/>
          <w:lang w:val="ru-RU"/>
        </w:rPr>
        <w:t>புறக்கணிக்கும்</w:t>
      </w:r>
      <w:r w:rsidRPr="00130167">
        <w:rPr>
          <w:noProof/>
          <w:color w:val="0000FF"/>
          <w:szCs w:val="19"/>
        </w:rPr>
        <w:t xml:space="preserve"> </w:t>
      </w:r>
      <w:r w:rsidRPr="00AD2600">
        <w:rPr>
          <w:noProof/>
          <w:color w:val="0000FF"/>
          <w:szCs w:val="19"/>
          <w:lang w:val="ru-RU"/>
        </w:rPr>
        <w:t>விதமாகவோ</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பொதுவாக</w:t>
      </w:r>
      <w:r w:rsidRPr="00130167">
        <w:rPr>
          <w:noProof/>
          <w:color w:val="0000FF"/>
          <w:szCs w:val="19"/>
        </w:rPr>
        <w:t xml:space="preserve"> </w:t>
      </w:r>
      <w:r w:rsidRPr="00AD2600">
        <w:rPr>
          <w:noProof/>
          <w:color w:val="0000FF"/>
          <w:szCs w:val="19"/>
          <w:lang w:val="ru-RU"/>
        </w:rPr>
        <w:t>ஞானஸ்நானத்தின்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விசுவாசத்தில்</w:t>
      </w:r>
      <w:r w:rsidRPr="00130167">
        <w:rPr>
          <w:noProof/>
          <w:color w:val="0000FF"/>
          <w:szCs w:val="19"/>
        </w:rPr>
        <w:t xml:space="preserve"> </w:t>
      </w:r>
      <w:r w:rsidRPr="00AD2600">
        <w:rPr>
          <w:noProof/>
          <w:color w:val="0000FF"/>
          <w:szCs w:val="19"/>
          <w:lang w:val="ru-RU"/>
        </w:rPr>
        <w:t>குழந்தைகளாக</w:t>
      </w:r>
      <w:r w:rsidRPr="00130167">
        <w:rPr>
          <w:noProof/>
          <w:color w:val="0000FF"/>
          <w:szCs w:val="19"/>
        </w:rPr>
        <w:t xml:space="preserve"> </w:t>
      </w:r>
      <w:r w:rsidRPr="00AD2600">
        <w:rPr>
          <w:noProof/>
          <w:color w:val="0000FF"/>
          <w:szCs w:val="19"/>
          <w:lang w:val="ru-RU"/>
        </w:rPr>
        <w:t>இருக்கும்</w:t>
      </w:r>
      <w:r w:rsidRPr="00130167">
        <w:rPr>
          <w:noProof/>
          <w:color w:val="0000FF"/>
          <w:szCs w:val="19"/>
        </w:rPr>
        <w:t xml:space="preserve"> </w:t>
      </w:r>
      <w:r w:rsidRPr="00AD2600">
        <w:rPr>
          <w:noProof/>
          <w:color w:val="0000FF"/>
          <w:szCs w:val="19"/>
          <w:lang w:val="ru-RU"/>
        </w:rPr>
        <w:t>கிறிஸ்தவக்</w:t>
      </w:r>
      <w:r w:rsidRPr="00130167">
        <w:rPr>
          <w:noProof/>
          <w:color w:val="0000FF"/>
          <w:szCs w:val="19"/>
        </w:rPr>
        <w:t xml:space="preserve"> </w:t>
      </w:r>
      <w:r w:rsidRPr="00AD2600">
        <w:rPr>
          <w:noProof/>
          <w:color w:val="0000FF"/>
          <w:szCs w:val="19"/>
          <w:lang w:val="ru-RU"/>
        </w:rPr>
        <w:t>குழந்தைகளைப்</w:t>
      </w:r>
      <w:r w:rsidRPr="00130167">
        <w:rPr>
          <w:noProof/>
          <w:color w:val="0000FF"/>
          <w:szCs w:val="19"/>
        </w:rPr>
        <w:t xml:space="preserve"> </w:t>
      </w:r>
      <w:r w:rsidRPr="00AD2600">
        <w:rPr>
          <w:noProof/>
          <w:color w:val="0000FF"/>
          <w:szCs w:val="19"/>
          <w:lang w:val="ru-RU"/>
        </w:rPr>
        <w:t>புறக்கணிக்கும்</w:t>
      </w:r>
      <w:r w:rsidRPr="00130167">
        <w:rPr>
          <w:noProof/>
          <w:color w:val="0000FF"/>
          <w:szCs w:val="19"/>
        </w:rPr>
        <w:t xml:space="preserve"> </w:t>
      </w:r>
      <w:r w:rsidRPr="00AD2600">
        <w:rPr>
          <w:noProof/>
          <w:color w:val="0000FF"/>
          <w:szCs w:val="19"/>
          <w:lang w:val="ru-RU"/>
        </w:rPr>
        <w:t>விதமாகவோ</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கூறப்படவில்லை</w:t>
      </w:r>
      <w:r w:rsidRPr="00130167">
        <w:rPr>
          <w:noProof/>
          <w:color w:val="0000FF"/>
          <w:szCs w:val="19"/>
        </w:rPr>
        <w:t>" (</w:t>
      </w:r>
      <w:r w:rsidRPr="00AD2600">
        <w:rPr>
          <w:noProof/>
          <w:color w:val="0000FF"/>
          <w:szCs w:val="19"/>
          <w:lang w:val="ru-RU"/>
        </w:rPr>
        <w:t>மாஸ்கோவின்</w:t>
      </w:r>
      <w:r w:rsidRPr="00130167">
        <w:rPr>
          <w:noProof/>
          <w:color w:val="0000FF"/>
          <w:szCs w:val="19"/>
        </w:rPr>
        <w:t xml:space="preserve"> </w:t>
      </w:r>
      <w:r w:rsidRPr="00AD2600">
        <w:rPr>
          <w:noProof/>
          <w:color w:val="0000FF"/>
          <w:szCs w:val="19"/>
          <w:lang w:val="ru-RU"/>
        </w:rPr>
        <w:t>பேராயர்</w:t>
      </w:r>
      <w:r w:rsidRPr="00130167">
        <w:rPr>
          <w:noProof/>
          <w:color w:val="0000FF"/>
          <w:szCs w:val="19"/>
        </w:rPr>
        <w:t xml:space="preserve"> </w:t>
      </w:r>
      <w:r w:rsidRPr="00AD2600">
        <w:rPr>
          <w:noProof/>
          <w:color w:val="0000FF"/>
          <w:szCs w:val="19"/>
          <w:lang w:val="ru-RU"/>
        </w:rPr>
        <w:t>ஃபிலாரெட்டின்</w:t>
      </w:r>
      <w:r w:rsidRPr="00130167">
        <w:rPr>
          <w:noProof/>
          <w:color w:val="0000FF"/>
          <w:szCs w:val="19"/>
        </w:rPr>
        <w:t xml:space="preserve"> 17 </w:t>
      </w:r>
      <w:r w:rsidRPr="00AD2600">
        <w:rPr>
          <w:noProof/>
          <w:color w:val="0000FF"/>
          <w:szCs w:val="19"/>
          <w:lang w:val="ru-RU"/>
        </w:rPr>
        <w:t>ஏப்ரல்</w:t>
      </w:r>
      <w:r w:rsidRPr="00130167">
        <w:rPr>
          <w:noProof/>
          <w:color w:val="0000FF"/>
          <w:szCs w:val="19"/>
        </w:rPr>
        <w:t xml:space="preserve"> 1835 </w:t>
      </w:r>
      <w:r w:rsidRPr="00AD2600">
        <w:rPr>
          <w:noProof/>
          <w:color w:val="0000FF"/>
          <w:szCs w:val="19"/>
          <w:lang w:val="ru-RU"/>
        </w:rPr>
        <w:t>அன்று</w:t>
      </w:r>
      <w:r w:rsidRPr="00130167">
        <w:rPr>
          <w:noProof/>
          <w:color w:val="0000FF"/>
          <w:szCs w:val="19"/>
        </w:rPr>
        <w:t xml:space="preserve"> </w:t>
      </w:r>
      <w:r w:rsidRPr="00AD2600">
        <w:rPr>
          <w:noProof/>
          <w:color w:val="0000FF"/>
          <w:szCs w:val="19"/>
          <w:lang w:val="ru-RU"/>
        </w:rPr>
        <w:t>ஆற்றிய</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xml:space="preserve"> </w:t>
      </w:r>
      <w:r w:rsidRPr="00AD2600">
        <w:rPr>
          <w:i/>
          <w:iCs/>
          <w:noProof/>
          <w:color w:val="0000FF"/>
          <w:szCs w:val="19"/>
          <w:lang w:val="ru-RU"/>
        </w:rPr>
        <w:t>ஃபிலாரெட்</w:t>
      </w:r>
      <w:r w:rsidRPr="00130167">
        <w:rPr>
          <w:i/>
          <w:iCs/>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III</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143, </w:t>
      </w:r>
      <w:r w:rsidRPr="00AD2600">
        <w:rPr>
          <w:noProof/>
          <w:color w:val="0000FF"/>
          <w:szCs w:val="19"/>
          <w:lang w:val="ru-RU"/>
        </w:rPr>
        <w:t>மாஸ்கோ</w:t>
      </w:r>
      <w:r w:rsidRPr="00130167">
        <w:rPr>
          <w:noProof/>
          <w:color w:val="0000FF"/>
          <w:szCs w:val="19"/>
        </w:rPr>
        <w:t xml:space="preserve"> 1845). </w:t>
      </w:r>
      <w:r w:rsidRPr="00AD2600">
        <w:rPr>
          <w:noProof/>
          <w:color w:val="0000FF"/>
          <w:szCs w:val="19"/>
          <w:lang w:val="ru-RU"/>
        </w:rPr>
        <w:t>மீட்பரின்</w:t>
      </w:r>
      <w:r w:rsidRPr="00130167">
        <w:rPr>
          <w:noProof/>
          <w:color w:val="0000FF"/>
          <w:szCs w:val="19"/>
        </w:rPr>
        <w:t xml:space="preserve"> </w:t>
      </w:r>
      <w:r w:rsidRPr="00AD2600">
        <w:rPr>
          <w:noProof/>
          <w:color w:val="0000FF"/>
          <w:szCs w:val="19"/>
          <w:lang w:val="ru-RU"/>
        </w:rPr>
        <w:t>வார்த்தைகளில்</w:t>
      </w:r>
      <w:r w:rsidRPr="00130167">
        <w:rPr>
          <w:noProof/>
          <w:color w:val="0000FF"/>
          <w:szCs w:val="19"/>
        </w:rPr>
        <w:t xml:space="preserve"> </w:t>
      </w:r>
      <w:r w:rsidRPr="00AD2600">
        <w:rPr>
          <w:noProof/>
          <w:color w:val="0000FF"/>
          <w:szCs w:val="19"/>
          <w:lang w:val="ru-RU"/>
        </w:rPr>
        <w:t>உள்ள</w:t>
      </w:r>
      <w:r w:rsidRPr="00130167">
        <w:rPr>
          <w:i/>
          <w:iCs/>
          <w:noProof/>
          <w:color w:val="0000FF"/>
          <w:szCs w:val="19"/>
        </w:rPr>
        <w:t xml:space="preserve"> '</w:t>
      </w:r>
      <w:r w:rsidRPr="00AD2600">
        <w:rPr>
          <w:i/>
          <w:iCs/>
          <w:noProof/>
          <w:color w:val="0000FF"/>
          <w:szCs w:val="19"/>
          <w:lang w:val="ru-RU"/>
        </w:rPr>
        <w:t>சிறியவர்கள்</w:t>
      </w:r>
      <w:r w:rsidRPr="00130167">
        <w:rPr>
          <w:i/>
          <w:iCs/>
          <w:noProof/>
          <w:color w:val="0000FF"/>
          <w:szCs w:val="19"/>
        </w:rPr>
        <w:t>'</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இயற்கையான</w:t>
      </w:r>
      <w:r w:rsidRPr="00130167">
        <w:rPr>
          <w:noProof/>
          <w:color w:val="0000FF"/>
          <w:szCs w:val="19"/>
        </w:rPr>
        <w:t xml:space="preserve"> </w:t>
      </w:r>
      <w:r w:rsidRPr="00AD2600">
        <w:rPr>
          <w:noProof/>
          <w:color w:val="0000FF"/>
          <w:szCs w:val="19"/>
          <w:lang w:val="ru-RU"/>
        </w:rPr>
        <w:t>குழந்தைகளைக்</w:t>
      </w:r>
      <w:r w:rsidRPr="00130167">
        <w:rPr>
          <w:noProof/>
          <w:color w:val="0000FF"/>
          <w:szCs w:val="19"/>
        </w:rPr>
        <w:t xml:space="preserve"> </w:t>
      </w:r>
      <w:r w:rsidRPr="00AD2600">
        <w:rPr>
          <w:noProof/>
          <w:color w:val="0000FF"/>
          <w:szCs w:val="19"/>
          <w:lang w:val="ru-RU"/>
        </w:rPr>
        <w:t>குறிக்கிறது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புரிந்துகொண்டாலும்</w:t>
      </w:r>
      <w:r w:rsidRPr="00130167">
        <w:rPr>
          <w:noProof/>
          <w:color w:val="0000FF"/>
          <w:szCs w:val="19"/>
        </w:rPr>
        <w:t xml:space="preserve">, </w:t>
      </w:r>
      <w:r w:rsidRPr="00AD2600">
        <w:rPr>
          <w:noProof/>
          <w:color w:val="0000FF"/>
          <w:szCs w:val="19"/>
          <w:lang w:val="ru-RU"/>
        </w:rPr>
        <w:t>ஒவ்வொரு</w:t>
      </w:r>
      <w:r w:rsidRPr="00130167">
        <w:rPr>
          <w:noProof/>
          <w:color w:val="0000FF"/>
          <w:szCs w:val="19"/>
        </w:rPr>
        <w:t xml:space="preserve"> </w:t>
      </w:r>
      <w:r w:rsidRPr="00AD2600">
        <w:rPr>
          <w:noProof/>
          <w:color w:val="0000FF"/>
          <w:szCs w:val="19"/>
          <w:lang w:val="ru-RU"/>
        </w:rPr>
        <w:t>விசுவாசிக்கும்</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பாதுகாவலர்</w:t>
      </w:r>
      <w:r w:rsidRPr="00130167">
        <w:rPr>
          <w:noProof/>
          <w:color w:val="0000FF"/>
          <w:szCs w:val="19"/>
        </w:rPr>
        <w:t xml:space="preserve"> </w:t>
      </w:r>
      <w:r w:rsidRPr="00AD2600">
        <w:rPr>
          <w:noProof/>
          <w:color w:val="0000FF"/>
          <w:szCs w:val="19"/>
          <w:lang w:val="ru-RU"/>
        </w:rPr>
        <w:t>தேவதையம்</w:t>
      </w:r>
      <w:r w:rsidRPr="00130167">
        <w:rPr>
          <w:noProof/>
          <w:color w:val="0000FF"/>
          <w:szCs w:val="19"/>
        </w:rPr>
        <w:t xml:space="preserve"> </w:t>
      </w:r>
      <w:r w:rsidRPr="00AD2600">
        <w:rPr>
          <w:noProof/>
          <w:color w:val="0000FF"/>
          <w:szCs w:val="19"/>
          <w:lang w:val="ru-RU"/>
        </w:rPr>
        <w:t>கொடுக்கப்பட்டுள்ளது</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முடிவுக்கு</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இயல்பாகவே</w:t>
      </w:r>
      <w:r w:rsidRPr="00130167">
        <w:rPr>
          <w:noProof/>
          <w:color w:val="0000FF"/>
          <w:szCs w:val="19"/>
        </w:rPr>
        <w:t xml:space="preserve"> </w:t>
      </w:r>
      <w:r w:rsidRPr="00AD2600">
        <w:rPr>
          <w:noProof/>
          <w:color w:val="0000FF"/>
          <w:szCs w:val="19"/>
          <w:lang w:val="ru-RU"/>
        </w:rPr>
        <w:t>வருவோம்</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 "</w:t>
      </w:r>
      <w:r w:rsidRPr="00AD2600">
        <w:rPr>
          <w:noProof/>
          <w:color w:val="0000FF"/>
          <w:szCs w:val="19"/>
          <w:lang w:val="ru-RU"/>
        </w:rPr>
        <w:t>சுதந்திரமாகச்</w:t>
      </w:r>
      <w:r w:rsidRPr="00130167">
        <w:rPr>
          <w:noProof/>
          <w:color w:val="0000FF"/>
          <w:szCs w:val="19"/>
        </w:rPr>
        <w:t xml:space="preserve"> </w:t>
      </w:r>
      <w:r w:rsidRPr="00AD2600">
        <w:rPr>
          <w:noProof/>
          <w:color w:val="0000FF"/>
          <w:szCs w:val="19"/>
          <w:lang w:val="ru-RU"/>
        </w:rPr>
        <w:t>செயல்படுவதற்குத்</w:t>
      </w:r>
      <w:r w:rsidRPr="00130167">
        <w:rPr>
          <w:noProof/>
          <w:color w:val="0000FF"/>
          <w:szCs w:val="19"/>
        </w:rPr>
        <w:t xml:space="preserve"> </w:t>
      </w:r>
      <w:r w:rsidRPr="00AD2600">
        <w:rPr>
          <w:noProof/>
          <w:color w:val="0000FF"/>
          <w:szCs w:val="19"/>
          <w:lang w:val="ru-RU"/>
        </w:rPr>
        <w:t>தேவையான</w:t>
      </w:r>
      <w:r w:rsidRPr="00130167">
        <w:rPr>
          <w:noProof/>
          <w:color w:val="0000FF"/>
          <w:szCs w:val="19"/>
        </w:rPr>
        <w:t xml:space="preserve"> </w:t>
      </w:r>
      <w:r w:rsidRPr="00AD2600">
        <w:rPr>
          <w:noProof/>
          <w:color w:val="0000FF"/>
          <w:szCs w:val="19"/>
          <w:lang w:val="ru-RU"/>
        </w:rPr>
        <w:t>ஆன்மீக</w:t>
      </w:r>
      <w:r w:rsidRPr="00130167">
        <w:rPr>
          <w:noProof/>
          <w:color w:val="0000FF"/>
          <w:szCs w:val="19"/>
        </w:rPr>
        <w:t xml:space="preserve"> </w:t>
      </w:r>
      <w:r w:rsidRPr="00AD2600">
        <w:rPr>
          <w:noProof/>
          <w:color w:val="0000FF"/>
          <w:szCs w:val="19"/>
          <w:lang w:val="ru-RU"/>
        </w:rPr>
        <w:t>சக்திகளும்</w:t>
      </w:r>
      <w:r w:rsidRPr="00130167">
        <w:rPr>
          <w:noProof/>
          <w:color w:val="0000FF"/>
          <w:szCs w:val="19"/>
        </w:rPr>
        <w:t xml:space="preserve"> </w:t>
      </w:r>
      <w:r w:rsidRPr="00AD2600">
        <w:rPr>
          <w:noProof/>
          <w:color w:val="0000FF"/>
          <w:szCs w:val="19"/>
          <w:lang w:val="ru-RU"/>
        </w:rPr>
        <w:t>திறன்களும்</w:t>
      </w:r>
      <w:r w:rsidRPr="00130167">
        <w:rPr>
          <w:noProof/>
          <w:color w:val="0000FF"/>
          <w:szCs w:val="19"/>
        </w:rPr>
        <w:t xml:space="preserve"> </w:t>
      </w:r>
      <w:r w:rsidRPr="00AD2600">
        <w:rPr>
          <w:noProof/>
          <w:color w:val="0000FF"/>
          <w:szCs w:val="19"/>
          <w:lang w:val="ru-RU"/>
        </w:rPr>
        <w:t>இன்னும்</w:t>
      </w:r>
      <w:r w:rsidRPr="00130167">
        <w:rPr>
          <w:noProof/>
          <w:color w:val="0000FF"/>
          <w:szCs w:val="19"/>
        </w:rPr>
        <w:t xml:space="preserve"> </w:t>
      </w:r>
      <w:r w:rsidRPr="00AD2600">
        <w:rPr>
          <w:noProof/>
          <w:color w:val="0000FF"/>
          <w:szCs w:val="19"/>
          <w:lang w:val="ru-RU"/>
        </w:rPr>
        <w:t>போதுமான</w:t>
      </w:r>
      <w:r w:rsidRPr="00130167">
        <w:rPr>
          <w:noProof/>
          <w:color w:val="0000FF"/>
          <w:szCs w:val="19"/>
        </w:rPr>
        <w:t xml:space="preserve"> </w:t>
      </w:r>
      <w:r w:rsidRPr="00AD2600">
        <w:rPr>
          <w:noProof/>
          <w:color w:val="0000FF"/>
          <w:szCs w:val="19"/>
          <w:lang w:val="ru-RU"/>
        </w:rPr>
        <w:t>அளவு</w:t>
      </w:r>
      <w:r w:rsidRPr="00130167">
        <w:rPr>
          <w:noProof/>
          <w:color w:val="0000FF"/>
          <w:szCs w:val="19"/>
        </w:rPr>
        <w:t xml:space="preserve"> </w:t>
      </w:r>
      <w:r w:rsidRPr="00AD2600">
        <w:rPr>
          <w:noProof/>
          <w:color w:val="0000FF"/>
          <w:szCs w:val="19"/>
          <w:lang w:val="ru-RU"/>
        </w:rPr>
        <w:t>வளராத</w:t>
      </w:r>
      <w:r w:rsidRPr="00130167">
        <w:rPr>
          <w:noProof/>
          <w:color w:val="0000FF"/>
          <w:szCs w:val="19"/>
        </w:rPr>
        <w:t xml:space="preserve">, </w:t>
      </w:r>
      <w:r w:rsidRPr="00AD2600">
        <w:rPr>
          <w:noProof/>
          <w:color w:val="0000FF"/>
          <w:szCs w:val="19"/>
          <w:lang w:val="ru-RU"/>
        </w:rPr>
        <w:t>அதனால்</w:t>
      </w:r>
      <w:r w:rsidRPr="00130167">
        <w:rPr>
          <w:noProof/>
          <w:color w:val="0000FF"/>
          <w:szCs w:val="19"/>
        </w:rPr>
        <w:t xml:space="preserve"> </w:t>
      </w:r>
      <w:r w:rsidRPr="00AD2600">
        <w:rPr>
          <w:noProof/>
          <w:color w:val="0000FF"/>
          <w:szCs w:val="19"/>
          <w:lang w:val="ru-RU"/>
        </w:rPr>
        <w:t>பெரியவர்களை</w:t>
      </w:r>
      <w:r w:rsidRPr="00130167">
        <w:rPr>
          <w:noProof/>
          <w:color w:val="0000FF"/>
          <w:szCs w:val="19"/>
        </w:rPr>
        <w:t xml:space="preserve"> </w:t>
      </w:r>
      <w:r w:rsidRPr="00AD2600">
        <w:rPr>
          <w:noProof/>
          <w:color w:val="0000FF"/>
          <w:szCs w:val="19"/>
          <w:lang w:val="ru-RU"/>
        </w:rPr>
        <w:t>விடக்</w:t>
      </w:r>
      <w:r w:rsidRPr="00130167">
        <w:rPr>
          <w:noProof/>
          <w:color w:val="0000FF"/>
          <w:szCs w:val="19"/>
        </w:rPr>
        <w:t xml:space="preserve"> </w:t>
      </w:r>
      <w:r w:rsidRPr="00AD2600">
        <w:rPr>
          <w:noProof/>
          <w:color w:val="0000FF"/>
          <w:szCs w:val="19"/>
          <w:lang w:val="ru-RU"/>
        </w:rPr>
        <w:t>குறைவாகச்</w:t>
      </w:r>
      <w:r w:rsidRPr="00130167">
        <w:rPr>
          <w:noProof/>
          <w:color w:val="0000FF"/>
          <w:szCs w:val="19"/>
        </w:rPr>
        <w:t xml:space="preserve"> </w:t>
      </w:r>
      <w:r w:rsidRPr="00AD2600">
        <w:rPr>
          <w:noProof/>
          <w:color w:val="0000FF"/>
          <w:szCs w:val="19"/>
          <w:lang w:val="ru-RU"/>
        </w:rPr>
        <w:t>சோதனையில்</w:t>
      </w:r>
      <w:r w:rsidRPr="00130167">
        <w:rPr>
          <w:noProof/>
          <w:color w:val="0000FF"/>
          <w:szCs w:val="19"/>
        </w:rPr>
        <w:t xml:space="preserve"> </w:t>
      </w:r>
      <w:r w:rsidRPr="00AD2600">
        <w:rPr>
          <w:noProof/>
          <w:color w:val="0000FF"/>
          <w:szCs w:val="19"/>
          <w:lang w:val="ru-RU"/>
        </w:rPr>
        <w:t>விழக்கூடிய</w:t>
      </w:r>
      <w:r w:rsidRPr="00130167">
        <w:rPr>
          <w:noProof/>
          <w:color w:val="0000FF"/>
          <w:szCs w:val="19"/>
        </w:rPr>
        <w:t xml:space="preserve"> </w:t>
      </w:r>
      <w:r w:rsidRPr="00AD2600">
        <w:rPr>
          <w:noProof/>
          <w:color w:val="0000FF"/>
          <w:szCs w:val="19"/>
          <w:lang w:val="ru-RU"/>
        </w:rPr>
        <w:t>சிறு</w:t>
      </w:r>
      <w:r w:rsidRPr="00130167">
        <w:rPr>
          <w:noProof/>
          <w:color w:val="0000FF"/>
          <w:szCs w:val="19"/>
        </w:rPr>
        <w:t xml:space="preserve"> </w:t>
      </w:r>
      <w:r w:rsidRPr="00AD2600">
        <w:rPr>
          <w:noProof/>
          <w:color w:val="0000FF"/>
          <w:szCs w:val="19"/>
          <w:lang w:val="ru-RU"/>
        </w:rPr>
        <w:t>குழந்தைகளுக்காக</w:t>
      </w:r>
      <w:r w:rsidRPr="00130167">
        <w:rPr>
          <w:noProof/>
          <w:color w:val="0000FF"/>
          <w:szCs w:val="19"/>
        </w:rPr>
        <w:t xml:space="preserve">, </w:t>
      </w:r>
      <w:r w:rsidRPr="00AD2600">
        <w:rPr>
          <w:noProof/>
          <w:color w:val="0000FF"/>
          <w:szCs w:val="19"/>
          <w:lang w:val="ru-RU"/>
        </w:rPr>
        <w:t>அவர்களுக்குத்</w:t>
      </w:r>
      <w:r w:rsidRPr="00130167">
        <w:rPr>
          <w:noProof/>
          <w:color w:val="0000FF"/>
          <w:szCs w:val="19"/>
        </w:rPr>
        <w:t xml:space="preserve"> </w:t>
      </w:r>
      <w:r w:rsidRPr="00AD2600">
        <w:rPr>
          <w:noProof/>
          <w:color w:val="0000FF"/>
          <w:szCs w:val="19"/>
          <w:lang w:val="ru-RU"/>
        </w:rPr>
        <w:t>தனிப்பட்ட</w:t>
      </w:r>
      <w:r w:rsidRPr="00130167">
        <w:rPr>
          <w:noProof/>
          <w:color w:val="0000FF"/>
          <w:szCs w:val="19"/>
        </w:rPr>
        <w:t xml:space="preserve"> </w:t>
      </w:r>
      <w:r w:rsidRPr="00AD2600">
        <w:rPr>
          <w:noProof/>
          <w:color w:val="0000FF"/>
          <w:szCs w:val="19"/>
          <w:lang w:val="ru-RU"/>
        </w:rPr>
        <w:t>தேவதைகள்</w:t>
      </w:r>
      <w:r w:rsidRPr="00130167">
        <w:rPr>
          <w:noProof/>
          <w:color w:val="0000FF"/>
          <w:szCs w:val="19"/>
        </w:rPr>
        <w:t xml:space="preserve"> </w:t>
      </w:r>
      <w:r w:rsidRPr="00AD2600">
        <w:rPr>
          <w:noProof/>
          <w:color w:val="0000FF"/>
          <w:szCs w:val="19"/>
          <w:lang w:val="ru-RU"/>
        </w:rPr>
        <w:t>இருக்க</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xml:space="preserve"> </w:t>
      </w:r>
      <w:r w:rsidRPr="00AD2600">
        <w:rPr>
          <w:noProof/>
          <w:color w:val="0000FF"/>
          <w:szCs w:val="19"/>
          <w:lang w:val="ru-RU"/>
        </w:rPr>
        <w:t>என்பதற்காக</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ஏற்பாடு</w:t>
      </w:r>
      <w:r w:rsidRPr="00130167">
        <w:rPr>
          <w:noProof/>
          <w:color w:val="0000FF"/>
          <w:szCs w:val="19"/>
        </w:rPr>
        <w:t xml:space="preserve"> </w:t>
      </w:r>
      <w:r w:rsidRPr="00AD2600">
        <w:rPr>
          <w:noProof/>
          <w:color w:val="0000FF"/>
          <w:szCs w:val="19"/>
          <w:lang w:val="ru-RU"/>
        </w:rPr>
        <w:t>அவசியம்</w:t>
      </w:r>
      <w:r w:rsidRPr="00130167">
        <w:rPr>
          <w:noProof/>
          <w:color w:val="0000FF"/>
          <w:szCs w:val="19"/>
        </w:rPr>
        <w:t xml:space="preserve"> </w:t>
      </w:r>
      <w:r w:rsidRPr="00AD2600">
        <w:rPr>
          <w:noProof/>
          <w:color w:val="0000FF"/>
          <w:szCs w:val="19"/>
          <w:lang w:val="ru-RU"/>
        </w:rPr>
        <w:t>எனக்</w:t>
      </w:r>
      <w:r w:rsidRPr="00130167">
        <w:rPr>
          <w:noProof/>
          <w:color w:val="0000FF"/>
          <w:szCs w:val="19"/>
        </w:rPr>
        <w:t xml:space="preserve"> </w:t>
      </w:r>
      <w:r w:rsidRPr="00AD2600">
        <w:rPr>
          <w:noProof/>
          <w:color w:val="0000FF"/>
          <w:szCs w:val="19"/>
          <w:lang w:val="ru-RU"/>
        </w:rPr>
        <w:t>கருதப்பட்டால்</w:t>
      </w:r>
      <w:r w:rsidRPr="00130167">
        <w:rPr>
          <w:noProof/>
          <w:color w:val="0000FF"/>
          <w:szCs w:val="19"/>
        </w:rPr>
        <w:t xml:space="preserve">, </w:t>
      </w:r>
      <w:r w:rsidRPr="00AD2600">
        <w:rPr>
          <w:noProof/>
          <w:color w:val="0000FF"/>
          <w:szCs w:val="19"/>
          <w:lang w:val="ru-RU"/>
        </w:rPr>
        <w:t>அப்படியானால்</w:t>
      </w:r>
      <w:r w:rsidRPr="00130167">
        <w:rPr>
          <w:noProof/>
          <w:color w:val="0000FF"/>
          <w:szCs w:val="19"/>
        </w:rPr>
        <w:t xml:space="preserve"> </w:t>
      </w:r>
      <w:r w:rsidRPr="00AD2600">
        <w:rPr>
          <w:noProof/>
          <w:color w:val="0000FF"/>
          <w:szCs w:val="19"/>
          <w:lang w:val="ru-RU"/>
        </w:rPr>
        <w:t>பெரியவர்களும்</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ஏற்பாட்டிலிருந்து</w:t>
      </w:r>
      <w:r w:rsidRPr="00130167">
        <w:rPr>
          <w:noProof/>
          <w:color w:val="0000FF"/>
          <w:szCs w:val="19"/>
        </w:rPr>
        <w:t xml:space="preserve"> </w:t>
      </w:r>
      <w:r w:rsidRPr="00AD2600">
        <w:rPr>
          <w:noProof/>
          <w:color w:val="0000FF"/>
          <w:szCs w:val="19"/>
          <w:lang w:val="ru-RU"/>
        </w:rPr>
        <w:t>விலக்கப்படவில்லை</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இன்னும்</w:t>
      </w:r>
      <w:r w:rsidRPr="00130167">
        <w:rPr>
          <w:noProof/>
          <w:color w:val="0000FF"/>
          <w:szCs w:val="19"/>
        </w:rPr>
        <w:t xml:space="preserve"> </w:t>
      </w:r>
      <w:r w:rsidRPr="00AD2600">
        <w:rPr>
          <w:noProof/>
          <w:color w:val="0000FF"/>
          <w:szCs w:val="19"/>
          <w:lang w:val="ru-RU"/>
        </w:rPr>
        <w:t>அதிகமாக</w:t>
      </w:r>
      <w:r w:rsidRPr="00130167">
        <w:rPr>
          <w:noProof/>
          <w:color w:val="0000FF"/>
          <w:szCs w:val="19"/>
        </w:rPr>
        <w:t xml:space="preserve"> </w:t>
      </w:r>
      <w:r w:rsidRPr="00AD2600">
        <w:rPr>
          <w:noProof/>
          <w:color w:val="0000FF"/>
          <w:szCs w:val="19"/>
          <w:lang w:val="ru-RU"/>
        </w:rPr>
        <w:t>முடிவு</w:t>
      </w:r>
      <w:r w:rsidRPr="00130167">
        <w:rPr>
          <w:noProof/>
          <w:color w:val="0000FF"/>
          <w:szCs w:val="19"/>
        </w:rPr>
        <w:t xml:space="preserve"> </w:t>
      </w:r>
      <w:r w:rsidRPr="00AD2600">
        <w:rPr>
          <w:noProof/>
          <w:color w:val="0000FF"/>
          <w:szCs w:val="19"/>
          <w:lang w:val="ru-RU"/>
        </w:rPr>
        <w:t>செய்ய</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xml:space="preserve">, </w:t>
      </w:r>
      <w:r w:rsidRPr="00AD2600">
        <w:rPr>
          <w:noProof/>
          <w:color w:val="0000FF"/>
          <w:szCs w:val="19"/>
          <w:lang w:val="ru-RU"/>
        </w:rPr>
        <w:t>யார்</w:t>
      </w:r>
      <w:r w:rsidRPr="00130167">
        <w:rPr>
          <w:noProof/>
          <w:color w:val="0000FF"/>
          <w:szCs w:val="19"/>
        </w:rPr>
        <w:t xml:space="preserve"> </w:t>
      </w:r>
      <w:r w:rsidRPr="00AD2600">
        <w:rPr>
          <w:noProof/>
          <w:color w:val="0000FF"/>
          <w:szCs w:val="19"/>
          <w:lang w:val="ru-RU"/>
        </w:rPr>
        <w:t>சோதனைக்கு</w:t>
      </w:r>
      <w:r w:rsidRPr="00130167">
        <w:rPr>
          <w:noProof/>
          <w:color w:val="0000FF"/>
          <w:szCs w:val="19"/>
        </w:rPr>
        <w:t xml:space="preserve"> </w:t>
      </w:r>
      <w:r w:rsidRPr="00AD2600">
        <w:rPr>
          <w:noProof/>
          <w:color w:val="0000FF"/>
          <w:szCs w:val="19"/>
          <w:lang w:val="ru-RU"/>
        </w:rPr>
        <w:t>எளிதில்</w:t>
      </w:r>
      <w:r w:rsidRPr="00130167">
        <w:rPr>
          <w:noProof/>
          <w:color w:val="0000FF"/>
          <w:szCs w:val="19"/>
        </w:rPr>
        <w:t xml:space="preserve"> </w:t>
      </w:r>
      <w:r w:rsidRPr="00AD2600">
        <w:rPr>
          <w:noProof/>
          <w:color w:val="0000FF"/>
          <w:szCs w:val="19"/>
          <w:lang w:val="ru-RU"/>
        </w:rPr>
        <w:t>ஆளாகக்கூடியவர்களோ</w:t>
      </w:r>
      <w:r w:rsidRPr="00130167">
        <w:rPr>
          <w:noProof/>
          <w:color w:val="0000FF"/>
          <w:szCs w:val="19"/>
        </w:rPr>
        <w:t xml:space="preserve">, </w:t>
      </w:r>
      <w:r w:rsidRPr="00AD2600">
        <w:rPr>
          <w:noProof/>
          <w:color w:val="0000FF"/>
          <w:szCs w:val="19"/>
          <w:lang w:val="ru-RU"/>
        </w:rPr>
        <w:t>அதன்</w:t>
      </w:r>
      <w:r w:rsidRPr="00130167">
        <w:rPr>
          <w:noProof/>
          <w:color w:val="0000FF"/>
          <w:szCs w:val="19"/>
        </w:rPr>
        <w:t xml:space="preserve"> </w:t>
      </w:r>
      <w:r w:rsidRPr="00AD2600">
        <w:rPr>
          <w:noProof/>
          <w:color w:val="0000FF"/>
          <w:szCs w:val="19"/>
          <w:lang w:val="ru-RU"/>
        </w:rPr>
        <w:t>விளைவாக</w:t>
      </w:r>
      <w:r w:rsidRPr="00130167">
        <w:rPr>
          <w:noProof/>
          <w:color w:val="0000FF"/>
          <w:szCs w:val="19"/>
        </w:rPr>
        <w:t xml:space="preserve"> </w:t>
      </w:r>
      <w:r w:rsidRPr="00AD2600">
        <w:rPr>
          <w:noProof/>
          <w:color w:val="0000FF"/>
          <w:szCs w:val="19"/>
          <w:lang w:val="ru-RU"/>
        </w:rPr>
        <w:t>ஆன்மீக</w:t>
      </w:r>
      <w:r w:rsidRPr="00130167">
        <w:rPr>
          <w:noProof/>
          <w:color w:val="0000FF"/>
          <w:szCs w:val="19"/>
        </w:rPr>
        <w:t xml:space="preserve"> </w:t>
      </w:r>
      <w:r w:rsidRPr="00AD2600">
        <w:rPr>
          <w:noProof/>
          <w:color w:val="0000FF"/>
          <w:szCs w:val="19"/>
          <w:lang w:val="ru-RU"/>
        </w:rPr>
        <w:t>உதவியை</w:t>
      </w:r>
      <w:r w:rsidRPr="00130167">
        <w:rPr>
          <w:noProof/>
          <w:color w:val="0000FF"/>
          <w:szCs w:val="19"/>
        </w:rPr>
        <w:t xml:space="preserve"> </w:t>
      </w:r>
      <w:r w:rsidRPr="00AD2600">
        <w:rPr>
          <w:noProof/>
          <w:color w:val="0000FF"/>
          <w:szCs w:val="19"/>
          <w:lang w:val="ru-RU"/>
        </w:rPr>
        <w:t>அதிகம்</w:t>
      </w:r>
      <w:r w:rsidRPr="00130167">
        <w:rPr>
          <w:noProof/>
          <w:color w:val="0000FF"/>
          <w:szCs w:val="19"/>
        </w:rPr>
        <w:t xml:space="preserve"> </w:t>
      </w:r>
      <w:r w:rsidRPr="00AD2600">
        <w:rPr>
          <w:noProof/>
          <w:color w:val="0000FF"/>
          <w:szCs w:val="19"/>
          <w:lang w:val="ru-RU"/>
        </w:rPr>
        <w:t>தேவைப்படுபவர்களோ</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ஆன்மீக</w:t>
      </w:r>
      <w:r w:rsidRPr="00130167">
        <w:rPr>
          <w:noProof/>
          <w:color w:val="0000FF"/>
          <w:szCs w:val="19"/>
        </w:rPr>
        <w:t xml:space="preserve"> </w:t>
      </w:r>
      <w:r w:rsidRPr="00AD2600">
        <w:rPr>
          <w:noProof/>
          <w:color w:val="0000FF"/>
          <w:szCs w:val="19"/>
          <w:lang w:val="ru-RU"/>
        </w:rPr>
        <w:t>சக்திகளில்</w:t>
      </w:r>
      <w:r w:rsidRPr="00130167">
        <w:rPr>
          <w:noProof/>
          <w:color w:val="0000FF"/>
          <w:szCs w:val="19"/>
        </w:rPr>
        <w:t xml:space="preserve"> </w:t>
      </w:r>
      <w:r w:rsidRPr="00AD2600">
        <w:rPr>
          <w:noProof/>
          <w:color w:val="0000FF"/>
          <w:szCs w:val="19"/>
          <w:lang w:val="ru-RU"/>
        </w:rPr>
        <w:t>உயர்</w:t>
      </w:r>
      <w:r w:rsidRPr="00130167">
        <w:rPr>
          <w:noProof/>
          <w:color w:val="0000FF"/>
          <w:szCs w:val="19"/>
        </w:rPr>
        <w:t xml:space="preserve"> </w:t>
      </w:r>
      <w:r w:rsidRPr="00AD2600">
        <w:rPr>
          <w:noProof/>
          <w:color w:val="0000FF"/>
          <w:szCs w:val="19"/>
          <w:lang w:val="ru-RU"/>
        </w:rPr>
        <w:t>வளர்ச்சியைக்</w:t>
      </w:r>
      <w:r w:rsidRPr="00130167">
        <w:rPr>
          <w:noProof/>
          <w:color w:val="0000FF"/>
          <w:szCs w:val="19"/>
        </w:rPr>
        <w:t xml:space="preserve"> </w:t>
      </w:r>
      <w:r w:rsidRPr="00AD2600">
        <w:rPr>
          <w:noProof/>
          <w:color w:val="0000FF"/>
          <w:szCs w:val="19"/>
          <w:lang w:val="ru-RU"/>
        </w:rPr>
        <w:t>கொண்டிருப்பதால்</w:t>
      </w:r>
      <w:r w:rsidRPr="00130167">
        <w:rPr>
          <w:noProof/>
          <w:color w:val="0000FF"/>
          <w:szCs w:val="19"/>
        </w:rPr>
        <w:t xml:space="preserve">, </w:t>
      </w:r>
      <w:r w:rsidRPr="00AD2600">
        <w:rPr>
          <w:noProof/>
          <w:color w:val="0000FF"/>
          <w:szCs w:val="19"/>
          <w:lang w:val="ru-RU"/>
        </w:rPr>
        <w:t>ஆன்மீக</w:t>
      </w:r>
      <w:r w:rsidRPr="00130167">
        <w:rPr>
          <w:noProof/>
          <w:color w:val="0000FF"/>
          <w:szCs w:val="19"/>
        </w:rPr>
        <w:t xml:space="preserve"> </w:t>
      </w:r>
      <w:r w:rsidRPr="00AD2600">
        <w:rPr>
          <w:noProof/>
          <w:color w:val="0000FF"/>
          <w:szCs w:val="19"/>
          <w:lang w:val="ru-RU"/>
        </w:rPr>
        <w:t>ஐக்கியத்திற்கு</w:t>
      </w:r>
      <w:r w:rsidRPr="00130167">
        <w:rPr>
          <w:noProof/>
          <w:color w:val="0000FF"/>
          <w:szCs w:val="19"/>
        </w:rPr>
        <w:t xml:space="preserve"> </w:t>
      </w:r>
      <w:r w:rsidRPr="00AD2600">
        <w:rPr>
          <w:noProof/>
          <w:color w:val="0000FF"/>
          <w:szCs w:val="19"/>
          <w:lang w:val="ru-RU"/>
        </w:rPr>
        <w:t>மிகவும்</w:t>
      </w:r>
      <w:r w:rsidRPr="00130167">
        <w:rPr>
          <w:noProof/>
          <w:color w:val="0000FF"/>
          <w:szCs w:val="19"/>
        </w:rPr>
        <w:t xml:space="preserve"> </w:t>
      </w:r>
      <w:r w:rsidRPr="00AD2600">
        <w:rPr>
          <w:noProof/>
          <w:color w:val="0000FF"/>
          <w:szCs w:val="19"/>
          <w:lang w:val="ru-RU"/>
        </w:rPr>
        <w:t>திறமையானவர்களோ</w:t>
      </w:r>
      <w:r w:rsidRPr="00130167">
        <w:rPr>
          <w:noProof/>
          <w:color w:val="0000FF"/>
          <w:szCs w:val="19"/>
        </w:rPr>
        <w:t xml:space="preserve">, </w:t>
      </w:r>
      <w:r w:rsidRPr="00AD2600">
        <w:rPr>
          <w:noProof/>
          <w:color w:val="0000FF"/>
          <w:szCs w:val="19"/>
          <w:lang w:val="ru-RU"/>
        </w:rPr>
        <w:t>அவர்களுக்கும்</w:t>
      </w:r>
      <w:r w:rsidRPr="00130167">
        <w:rPr>
          <w:noProof/>
          <w:color w:val="0000FF"/>
          <w:szCs w:val="19"/>
        </w:rPr>
        <w:t xml:space="preserve"> </w:t>
      </w:r>
      <w:r w:rsidRPr="00AD2600">
        <w:rPr>
          <w:noProof/>
          <w:color w:val="0000FF"/>
          <w:szCs w:val="19"/>
          <w:lang w:val="ru-RU"/>
        </w:rPr>
        <w:t>இந்த</w:t>
      </w:r>
      <w:r w:rsidRPr="00130167">
        <w:rPr>
          <w:noProof/>
          <w:color w:val="0000FF"/>
          <w:szCs w:val="19"/>
        </w:rPr>
        <w:t xml:space="preserve"> </w:t>
      </w:r>
      <w:r w:rsidRPr="00AD2600">
        <w:rPr>
          <w:noProof/>
          <w:color w:val="0000FF"/>
          <w:szCs w:val="19"/>
          <w:lang w:val="ru-RU"/>
        </w:rPr>
        <w:t>ஏற்பாட்டிலிருந்து</w:t>
      </w:r>
      <w:r w:rsidRPr="00130167">
        <w:rPr>
          <w:noProof/>
          <w:color w:val="0000FF"/>
          <w:szCs w:val="19"/>
        </w:rPr>
        <w:t xml:space="preserve"> </w:t>
      </w:r>
      <w:r w:rsidRPr="00AD2600">
        <w:rPr>
          <w:noProof/>
          <w:color w:val="0000FF"/>
          <w:szCs w:val="19"/>
          <w:lang w:val="ru-RU"/>
        </w:rPr>
        <w:t>விலக்கு</w:t>
      </w:r>
      <w:r w:rsidRPr="00130167">
        <w:rPr>
          <w:noProof/>
          <w:color w:val="0000FF"/>
          <w:szCs w:val="19"/>
        </w:rPr>
        <w:t xml:space="preserve"> </w:t>
      </w:r>
      <w:r w:rsidRPr="00AD2600">
        <w:rPr>
          <w:noProof/>
          <w:color w:val="0000FF"/>
          <w:szCs w:val="19"/>
          <w:lang w:val="ru-RU"/>
        </w:rPr>
        <w:t>அளிக்கப்படவில்லை</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தெளிவாகிறது</w:t>
      </w:r>
      <w:r w:rsidRPr="00130167">
        <w:rPr>
          <w:noProof/>
          <w:color w:val="0000FF"/>
          <w:szCs w:val="19"/>
        </w:rPr>
        <w:t>' (</w:t>
      </w:r>
      <w:r w:rsidRPr="00AD2600">
        <w:rPr>
          <w:noProof/>
          <w:color w:val="0000FF"/>
          <w:szCs w:val="19"/>
          <w:lang w:val="ru-RU"/>
        </w:rPr>
        <w:t>ஆர்க்கிஞ்சல்</w:t>
      </w:r>
      <w:r w:rsidRPr="00130167">
        <w:rPr>
          <w:noProof/>
          <w:color w:val="0000FF"/>
          <w:szCs w:val="19"/>
        </w:rPr>
        <w:t xml:space="preserve"> </w:t>
      </w:r>
      <w:r w:rsidRPr="00AD2600">
        <w:rPr>
          <w:noProof/>
          <w:color w:val="0000FF"/>
          <w:szCs w:val="19"/>
          <w:lang w:val="ru-RU"/>
        </w:rPr>
        <w:t>மைக்கேலின்</w:t>
      </w:r>
      <w:r w:rsidRPr="00130167">
        <w:rPr>
          <w:noProof/>
          <w:color w:val="0000FF"/>
          <w:szCs w:val="19"/>
        </w:rPr>
        <w:t xml:space="preserve"> </w:t>
      </w:r>
      <w:r w:rsidRPr="00AD2600">
        <w:rPr>
          <w:noProof/>
          <w:color w:val="0000FF"/>
          <w:szCs w:val="19"/>
          <w:lang w:val="ru-RU"/>
        </w:rPr>
        <w:t>திருவிழா</w:t>
      </w:r>
      <w:r w:rsidRPr="00130167">
        <w:rPr>
          <w:noProof/>
          <w:color w:val="0000FF"/>
          <w:szCs w:val="19"/>
        </w:rPr>
        <w:t xml:space="preserve"> </w:t>
      </w:r>
      <w:r w:rsidRPr="00AD2600">
        <w:rPr>
          <w:noProof/>
          <w:color w:val="0000FF"/>
          <w:szCs w:val="19"/>
          <w:lang w:val="ru-RU"/>
        </w:rPr>
        <w:t>நாளுக்கான</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ஆர்க்கிப்புஸ்</w:t>
      </w:r>
      <w:r w:rsidRPr="00130167">
        <w:rPr>
          <w:noProof/>
          <w:color w:val="0000FF"/>
          <w:szCs w:val="19"/>
        </w:rPr>
        <w:t xml:space="preserve"> </w:t>
      </w:r>
      <w:r w:rsidRPr="00AD2600">
        <w:rPr>
          <w:noProof/>
          <w:color w:val="0000FF"/>
          <w:szCs w:val="19"/>
          <w:lang w:val="ru-RU"/>
        </w:rPr>
        <w:t>ஆற்றிய</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ப</w:t>
      </w:r>
      <w:r w:rsidRPr="00130167">
        <w:rPr>
          <w:noProof/>
          <w:color w:val="0000FF"/>
          <w:szCs w:val="19"/>
        </w:rPr>
        <w:t>. 228).</w:t>
      </w:r>
    </w:p>
  </w:footnote>
  <w:footnote w:id="1628">
    <w:p w14:paraId="2E924CF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i/>
          <w:iCs/>
          <w:noProof/>
          <w:color w:val="0000FF"/>
          <w:szCs w:val="19"/>
        </w:rPr>
        <w:t>'</w:t>
      </w:r>
      <w:r w:rsidRPr="00AD2600">
        <w:rPr>
          <w:i/>
          <w:iCs/>
          <w:noProof/>
          <w:color w:val="0000FF"/>
          <w:szCs w:val="19"/>
          <w:lang w:val="ru-RU"/>
        </w:rPr>
        <w:t>அவனுக்கு</w:t>
      </w:r>
      <w:r w:rsidRPr="00130167">
        <w:rPr>
          <w:i/>
          <w:iCs/>
          <w:noProof/>
          <w:color w:val="0000FF"/>
          <w:szCs w:val="19"/>
        </w:rPr>
        <w:t xml:space="preserve"> </w:t>
      </w:r>
      <w:r w:rsidRPr="00AD2600">
        <w:rPr>
          <w:i/>
          <w:iCs/>
          <w:noProof/>
          <w:color w:val="0000FF"/>
          <w:szCs w:val="19"/>
          <w:lang w:val="ru-RU"/>
        </w:rPr>
        <w:t>ஒரு</w:t>
      </w:r>
      <w:r w:rsidRPr="00130167">
        <w:rPr>
          <w:i/>
          <w:iCs/>
          <w:noProof/>
          <w:color w:val="0000FF"/>
          <w:szCs w:val="19"/>
        </w:rPr>
        <w:t xml:space="preserve"> </w:t>
      </w:r>
      <w:r w:rsidRPr="00AD2600">
        <w:rPr>
          <w:i/>
          <w:iCs/>
          <w:noProof/>
          <w:color w:val="0000FF"/>
          <w:szCs w:val="19"/>
          <w:lang w:val="ru-RU"/>
        </w:rPr>
        <w:t>தூதன்</w:t>
      </w:r>
      <w:r w:rsidRPr="00130167">
        <w:rPr>
          <w:i/>
          <w:iCs/>
          <w:noProof/>
          <w:color w:val="0000FF"/>
          <w:szCs w:val="19"/>
        </w:rPr>
        <w:t xml:space="preserve"> </w:t>
      </w:r>
      <w:r w:rsidRPr="00AD2600">
        <w:rPr>
          <w:i/>
          <w:iCs/>
          <w:noProof/>
          <w:color w:val="0000FF"/>
          <w:szCs w:val="19"/>
          <w:lang w:val="ru-RU"/>
        </w:rPr>
        <w:t>உண்டு</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வார்த்தைகளை</w:t>
      </w:r>
      <w:r w:rsidRPr="00130167">
        <w:rPr>
          <w:noProof/>
          <w:color w:val="0000FF"/>
          <w:szCs w:val="19"/>
        </w:rPr>
        <w:t xml:space="preserve"> </w:t>
      </w:r>
      <w:r w:rsidRPr="00AD2600">
        <w:rPr>
          <w:noProof/>
          <w:color w:val="0000FF"/>
          <w:szCs w:val="19"/>
          <w:lang w:val="ru-RU"/>
        </w:rPr>
        <w:t>மேற்கோள்</w:t>
      </w:r>
      <w:r w:rsidRPr="00130167">
        <w:rPr>
          <w:noProof/>
          <w:color w:val="0000FF"/>
          <w:szCs w:val="19"/>
        </w:rPr>
        <w:t xml:space="preserve"> </w:t>
      </w:r>
      <w:r w:rsidRPr="00AD2600">
        <w:rPr>
          <w:noProof/>
          <w:color w:val="0000FF"/>
          <w:szCs w:val="19"/>
          <w:lang w:val="ru-RU"/>
        </w:rPr>
        <w:t>காட்டிய</w:t>
      </w:r>
      <w:r w:rsidRPr="00130167">
        <w:rPr>
          <w:noProof/>
          <w:color w:val="0000FF"/>
          <w:szCs w:val="19"/>
        </w:rPr>
        <w:t xml:space="preserve"> </w:t>
      </w:r>
      <w:r w:rsidRPr="00AD2600">
        <w:rPr>
          <w:noProof/>
          <w:color w:val="0000FF"/>
          <w:szCs w:val="19"/>
          <w:lang w:val="ru-RU"/>
        </w:rPr>
        <w:t>பிறகு</w:t>
      </w:r>
      <w:r w:rsidRPr="00130167">
        <w:rPr>
          <w:i/>
          <w:iCs/>
          <w:noProof/>
          <w:color w:val="0000FF"/>
          <w:szCs w:val="19"/>
        </w:rPr>
        <w:t xml:space="preserve">, </w:t>
      </w:r>
      <w:r w:rsidRPr="00AD2600">
        <w:rPr>
          <w:noProof/>
          <w:color w:val="0000FF"/>
          <w:szCs w:val="19"/>
          <w:lang w:val="ru-RU"/>
        </w:rPr>
        <w:t>ஓரிஜென்</w:t>
      </w:r>
      <w:r w:rsidRPr="00130167">
        <w:rPr>
          <w:noProof/>
          <w:color w:val="0000FF"/>
          <w:szCs w:val="19"/>
        </w:rPr>
        <w:t xml:space="preserve"> </w:t>
      </w:r>
      <w:r w:rsidRPr="00AD2600">
        <w:rPr>
          <w:noProof/>
          <w:color w:val="0000FF"/>
          <w:szCs w:val="19"/>
          <w:lang w:val="ru-RU"/>
        </w:rPr>
        <w:t>குறிப்பிடுகிறார்</w:t>
      </w:r>
      <w:r w:rsidRPr="00130167">
        <w:rPr>
          <w:noProof/>
          <w:color w:val="0000FF"/>
          <w:szCs w:val="19"/>
        </w:rPr>
        <w:t xml:space="preserve">: </w:t>
      </w:r>
      <w:r>
        <w:rPr>
          <w:noProof/>
          <w:color w:val="0000FF"/>
          <w:szCs w:val="19"/>
        </w:rPr>
        <w:t>'ஆகவே, பேதுருவுக்கு ஒரு தூதனும், மற்ற அப்போஸ்தலர்கள் ஒவ்வொருவருக்கும் தலா ஒரு தூதனும் இருப்பது போலவே</w:t>
      </w:r>
      <w:r w:rsidRPr="00130167">
        <w:rPr>
          <w:noProof/>
          <w:color w:val="0000FF"/>
          <w:szCs w:val="19"/>
        </w:rPr>
        <w:t xml:space="preserve">, </w:t>
      </w:r>
      <w:r>
        <w:rPr>
          <w:noProof/>
          <w:color w:val="0000FF"/>
          <w:szCs w:val="19"/>
        </w:rPr>
        <w:t>பவுலுக்கும் மற்றொரு தூதன் இருக்கிறார் என்பது புரிந்துகொள்ளப்படுகிறது</w:t>
      </w:r>
      <w:r w:rsidRPr="00130167">
        <w:rPr>
          <w:noProof/>
          <w:color w:val="0000FF"/>
          <w:szCs w:val="19"/>
        </w:rPr>
        <w:t xml:space="preserve">, </w:t>
      </w:r>
      <w:r>
        <w:rPr>
          <w:noProof/>
          <w:color w:val="0000FF"/>
          <w:szCs w:val="19"/>
        </w:rPr>
        <w:t>மேலும் ஒவ்வொரு தனிநபருக்கும் அவ்வாறே'</w:t>
      </w:r>
      <w:r w:rsidRPr="00130167">
        <w:rPr>
          <w:noProof/>
          <w:color w:val="0000FF"/>
          <w:szCs w:val="19"/>
        </w:rPr>
        <w:t xml:space="preserve"> (</w:t>
      </w:r>
      <w:r>
        <w:rPr>
          <w:noProof/>
          <w:color w:val="0000FF"/>
          <w:szCs w:val="19"/>
        </w:rPr>
        <w:t>நூ</w:t>
      </w:r>
      <w:r w:rsidRPr="00130167">
        <w:rPr>
          <w:noProof/>
          <w:color w:val="0000FF"/>
          <w:szCs w:val="19"/>
        </w:rPr>
        <w:t xml:space="preserve">. </w:t>
      </w:r>
      <w:r>
        <w:rPr>
          <w:noProof/>
          <w:color w:val="0000FF"/>
          <w:szCs w:val="19"/>
        </w:rPr>
        <w:t>ஹோமில்</w:t>
      </w:r>
      <w:r w:rsidRPr="00130167">
        <w:rPr>
          <w:noProof/>
          <w:color w:val="0000FF"/>
          <w:szCs w:val="19"/>
        </w:rPr>
        <w:t xml:space="preserve">. </w:t>
      </w:r>
      <w:r>
        <w:rPr>
          <w:noProof/>
          <w:color w:val="0000FF"/>
          <w:szCs w:val="19"/>
        </w:rPr>
        <w:t>XI</w:t>
      </w:r>
      <w:r w:rsidRPr="00130167">
        <w:rPr>
          <w:noProof/>
          <w:color w:val="0000FF"/>
          <w:szCs w:val="19"/>
        </w:rPr>
        <w:t xml:space="preserve">); </w:t>
      </w:r>
      <w:r>
        <w:rPr>
          <w:noProof/>
          <w:color w:val="0000FF"/>
          <w:szCs w:val="19"/>
        </w:rPr>
        <w:t xml:space="preserve">மேலும்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யோவான்</w:t>
      </w:r>
      <w:r w:rsidRPr="00130167">
        <w:rPr>
          <w:noProof/>
          <w:color w:val="0000FF"/>
          <w:szCs w:val="19"/>
        </w:rPr>
        <w:t xml:space="preserve"> </w:t>
      </w:r>
      <w:r w:rsidRPr="00AD2600">
        <w:rPr>
          <w:noProof/>
          <w:color w:val="0000FF"/>
          <w:szCs w:val="19"/>
          <w:lang w:val="ru-RU"/>
        </w:rPr>
        <w:t>கிறிசோஸ்தோம்</w:t>
      </w:r>
      <w:r w:rsidRPr="00130167">
        <w:rPr>
          <w:noProof/>
          <w:color w:val="0000FF"/>
          <w:szCs w:val="19"/>
        </w:rPr>
        <w:t xml:space="preserve"> </w:t>
      </w:r>
      <w:r w:rsidRPr="00AD2600">
        <w:rPr>
          <w:noProof/>
          <w:color w:val="0000FF"/>
          <w:szCs w:val="19"/>
          <w:lang w:val="ru-RU"/>
        </w:rPr>
        <w:t>பின்வரும்</w:t>
      </w:r>
      <w:r w:rsidRPr="00130167">
        <w:rPr>
          <w:noProof/>
          <w:color w:val="0000FF"/>
          <w:szCs w:val="19"/>
        </w:rPr>
        <w:t xml:space="preserve"> </w:t>
      </w:r>
      <w:r w:rsidRPr="00AD2600">
        <w:rPr>
          <w:noProof/>
          <w:color w:val="0000FF"/>
          <w:szCs w:val="19"/>
          <w:lang w:val="ru-RU"/>
        </w:rPr>
        <w:t>முடிவை</w:t>
      </w:r>
      <w:r w:rsidRPr="00130167">
        <w:rPr>
          <w:noProof/>
          <w:color w:val="0000FF"/>
          <w:szCs w:val="19"/>
        </w:rPr>
        <w:t xml:space="preserve"> </w:t>
      </w:r>
      <w:r w:rsidRPr="00AD2600">
        <w:rPr>
          <w:noProof/>
          <w:color w:val="0000FF"/>
          <w:szCs w:val="19"/>
          <w:lang w:val="ru-RU"/>
        </w:rPr>
        <w:t>எடுக்கிறார்</w:t>
      </w:r>
      <w:r w:rsidRPr="00130167">
        <w:rPr>
          <w:noProof/>
          <w:color w:val="0000FF"/>
          <w:szCs w:val="19"/>
        </w:rPr>
        <w:t>: '</w:t>
      </w:r>
      <w:r>
        <w:rPr>
          <w:noProof/>
          <w:color w:val="0000FF"/>
          <w:szCs w:val="19"/>
          <w:lang w:val="el-GR"/>
        </w:rPr>
        <w:t>ஆகவே</w:t>
      </w:r>
      <w:r w:rsidRPr="00130167">
        <w:rPr>
          <w:noProof/>
          <w:color w:val="0000FF"/>
          <w:szCs w:val="19"/>
        </w:rPr>
        <w:t xml:space="preserve">, </w:t>
      </w:r>
      <w:r>
        <w:rPr>
          <w:noProof/>
          <w:color w:val="0000FF"/>
          <w:szCs w:val="19"/>
          <w:lang w:val="el-GR"/>
        </w:rPr>
        <w:t>நம்மில்</w:t>
      </w:r>
      <w:r w:rsidRPr="00130167">
        <w:rPr>
          <w:noProof/>
          <w:color w:val="0000FF"/>
          <w:szCs w:val="19"/>
        </w:rPr>
        <w:t xml:space="preserve"> </w:t>
      </w:r>
      <w:r>
        <w:rPr>
          <w:noProof/>
          <w:color w:val="0000FF"/>
          <w:szCs w:val="19"/>
          <w:lang w:val="el-GR"/>
        </w:rPr>
        <w:t>ஒவ்வொருவருக்கும்</w:t>
      </w:r>
      <w:r w:rsidRPr="00130167">
        <w:rPr>
          <w:noProof/>
          <w:color w:val="0000FF"/>
          <w:szCs w:val="19"/>
        </w:rPr>
        <w:t xml:space="preserve"> </w:t>
      </w:r>
      <w:r>
        <w:rPr>
          <w:noProof/>
          <w:color w:val="0000FF"/>
          <w:szCs w:val="19"/>
          <w:lang w:val="el-GR"/>
        </w:rPr>
        <w:t>ஒரு</w:t>
      </w:r>
      <w:r w:rsidRPr="00130167">
        <w:rPr>
          <w:noProof/>
          <w:color w:val="0000FF"/>
          <w:szCs w:val="19"/>
        </w:rPr>
        <w:t xml:space="preserve"> </w:t>
      </w:r>
      <w:r>
        <w:rPr>
          <w:noProof/>
          <w:color w:val="0000FF"/>
          <w:szCs w:val="19"/>
          <w:lang w:val="el-GR"/>
        </w:rPr>
        <w:t>தூதன்</w:t>
      </w:r>
      <w:r w:rsidRPr="00130167">
        <w:rPr>
          <w:noProof/>
          <w:color w:val="0000FF"/>
          <w:szCs w:val="19"/>
        </w:rPr>
        <w:t xml:space="preserve"> </w:t>
      </w:r>
      <w:r>
        <w:rPr>
          <w:noProof/>
          <w:color w:val="0000FF"/>
          <w:szCs w:val="19"/>
          <w:lang w:val="el-GR"/>
        </w:rPr>
        <w:t>இருக்கிறார்</w:t>
      </w:r>
      <w:r w:rsidRPr="00130167">
        <w:rPr>
          <w:noProof/>
          <w:color w:val="0000FF"/>
          <w:szCs w:val="19"/>
        </w:rPr>
        <w:t xml:space="preserve"> </w:t>
      </w:r>
      <w:r>
        <w:rPr>
          <w:noProof/>
          <w:color w:val="0000FF"/>
          <w:szCs w:val="19"/>
          <w:lang w:val="el-GR"/>
        </w:rPr>
        <w:t>என்பது</w:t>
      </w:r>
      <w:r w:rsidRPr="00130167">
        <w:rPr>
          <w:noProof/>
          <w:color w:val="0000FF"/>
          <w:szCs w:val="19"/>
        </w:rPr>
        <w:t xml:space="preserve"> </w:t>
      </w:r>
      <w:r>
        <w:rPr>
          <w:noProof/>
          <w:color w:val="0000FF"/>
          <w:szCs w:val="19"/>
          <w:lang w:val="el-GR"/>
        </w:rPr>
        <w:t>உண்மை</w:t>
      </w:r>
      <w:r w:rsidRPr="00130167">
        <w:rPr>
          <w:noProof/>
          <w:color w:val="0000FF"/>
          <w:szCs w:val="19"/>
        </w:rPr>
        <w:t>' (</w:t>
      </w:r>
      <w:r>
        <w:rPr>
          <w:noProof/>
          <w:color w:val="0000FF"/>
          <w:szCs w:val="19"/>
        </w:rPr>
        <w:t>அப்போஸ்தலர் நடபடிகள் மீதான உரை</w:t>
      </w:r>
      <w:r w:rsidRPr="00130167">
        <w:rPr>
          <w:noProof/>
          <w:color w:val="0000FF"/>
          <w:szCs w:val="19"/>
        </w:rPr>
        <w:t xml:space="preserve">, </w:t>
      </w:r>
      <w:r>
        <w:rPr>
          <w:noProof/>
          <w:color w:val="0000FF"/>
          <w:szCs w:val="19"/>
        </w:rPr>
        <w:t>XXVI</w:t>
      </w:r>
      <w:r w:rsidRPr="00130167">
        <w:rPr>
          <w:noProof/>
          <w:color w:val="0000FF"/>
          <w:szCs w:val="19"/>
        </w:rPr>
        <w:t xml:space="preserve">, </w:t>
      </w:r>
      <w:r>
        <w:rPr>
          <w:noProof/>
          <w:color w:val="0000FF"/>
          <w:szCs w:val="19"/>
        </w:rPr>
        <w:t>II</w:t>
      </w:r>
      <w:r w:rsidRPr="00130167">
        <w:rPr>
          <w:noProof/>
          <w:color w:val="0000FF"/>
          <w:szCs w:val="19"/>
        </w:rPr>
        <w:t>. 3).</w:t>
      </w:r>
    </w:p>
  </w:footnote>
  <w:footnote w:id="1629">
    <w:p w14:paraId="3D9FB6C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szCs w:val="18"/>
        </w:rPr>
        <w:t xml:space="preserve">எண்கள் </w:t>
      </w:r>
      <w:r w:rsidRPr="00AD2600">
        <w:rPr>
          <w:noProof/>
          <w:color w:val="0000FF"/>
          <w:szCs w:val="18"/>
          <w:lang w:val="ru-RU"/>
        </w:rPr>
        <w:t>நூல்</w:t>
      </w:r>
      <w:r>
        <w:rPr>
          <w:noProof/>
          <w:color w:val="0000FF"/>
          <w:szCs w:val="18"/>
        </w:rPr>
        <w:t xml:space="preserve"> மீதான அருளுரை XX</w:t>
      </w:r>
      <w:r w:rsidRPr="00130167">
        <w:rPr>
          <w:noProof/>
          <w:color w:val="0000FF"/>
          <w:szCs w:val="18"/>
        </w:rPr>
        <w:t xml:space="preserve">, </w:t>
      </w:r>
      <w:r>
        <w:rPr>
          <w:noProof/>
          <w:color w:val="0000FF"/>
          <w:szCs w:val="18"/>
          <w:lang w:val="el-GR"/>
        </w:rPr>
        <w:t>எண்</w:t>
      </w:r>
      <w:r w:rsidRPr="00130167">
        <w:rPr>
          <w:noProof/>
          <w:color w:val="0000FF"/>
          <w:szCs w:val="18"/>
        </w:rPr>
        <w:t xml:space="preserve"> 3.</w:t>
      </w:r>
    </w:p>
  </w:footnote>
  <w:footnote w:id="1630">
    <w:p w14:paraId="33341E0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iCs/>
          <w:noProof/>
          <w:color w:val="0000FF"/>
          <w:szCs w:val="18"/>
        </w:rPr>
        <w:t>V</w:t>
      </w:r>
      <w:r w:rsidRPr="00130167">
        <w:rPr>
          <w:iCs/>
          <w:noProof/>
          <w:color w:val="0000FF"/>
          <w:szCs w:val="18"/>
        </w:rPr>
        <w:t>,</w:t>
      </w:r>
      <w:r w:rsidRPr="00130167">
        <w:rPr>
          <w:noProof/>
          <w:color w:val="0000FF"/>
          <w:szCs w:val="18"/>
        </w:rPr>
        <w:t xml:space="preserve"> 370-</w:t>
      </w:r>
      <w:r w:rsidRPr="00AD2600">
        <w:rPr>
          <w:noProof/>
          <w:color w:val="0000FF"/>
          <w:szCs w:val="18"/>
          <w:lang w:val="ru-RU"/>
        </w:rPr>
        <w:t>இ</w:t>
      </w:r>
      <w:r w:rsidRPr="00AD2600">
        <w:rPr>
          <w:i/>
          <w:iCs/>
          <w:noProof/>
          <w:color w:val="0000FF"/>
          <w:szCs w:val="18"/>
          <w:lang w:val="ru-RU"/>
        </w:rPr>
        <w:t>ல்</w:t>
      </w:r>
      <w:r w:rsidRPr="00130167">
        <w:rPr>
          <w:noProof/>
          <w:color w:val="0000FF"/>
          <w:szCs w:val="18"/>
        </w:rPr>
        <w:t xml:space="preserve">, </w:t>
      </w:r>
      <w:r w:rsidRPr="00AD2600">
        <w:rPr>
          <w:noProof/>
          <w:color w:val="0000FF"/>
          <w:szCs w:val="18"/>
          <w:lang w:val="ru-RU"/>
        </w:rPr>
        <w:t>சங்கீதம்</w:t>
      </w:r>
      <w:r w:rsidRPr="00130167">
        <w:rPr>
          <w:noProof/>
          <w:color w:val="0000FF"/>
          <w:szCs w:val="18"/>
        </w:rPr>
        <w:t xml:space="preserve"> 48, </w:t>
      </w:r>
      <w:r w:rsidRPr="00AD2600">
        <w:rPr>
          <w:noProof/>
          <w:color w:val="0000FF"/>
          <w:szCs w:val="18"/>
          <w:lang w:val="ru-RU"/>
        </w:rPr>
        <w:t>வசனம்</w:t>
      </w:r>
      <w:r w:rsidRPr="00130167">
        <w:rPr>
          <w:noProof/>
          <w:color w:val="0000FF"/>
          <w:szCs w:val="18"/>
        </w:rPr>
        <w:t xml:space="preserve"> 15-</w:t>
      </w:r>
      <w:r w:rsidRPr="00AD2600">
        <w:rPr>
          <w:noProof/>
          <w:color w:val="0000FF"/>
          <w:szCs w:val="18"/>
          <w:lang w:val="ru-RU"/>
        </w:rPr>
        <w:t>ஐப்</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மறையுரை</w:t>
      </w:r>
      <w:r w:rsidRPr="00130167">
        <w:rPr>
          <w:noProof/>
          <w:color w:val="0000FF"/>
          <w:szCs w:val="18"/>
        </w:rPr>
        <w:t>.</w:t>
      </w:r>
    </w:p>
  </w:footnote>
  <w:footnote w:id="1631">
    <w:p w14:paraId="7171BB2D" w14:textId="77777777" w:rsidR="00B33396" w:rsidRPr="00130167" w:rsidRDefault="00B33396" w:rsidP="00B33396">
      <w:pPr>
        <w:pStyle w:val="FootnoteText"/>
        <w:rPr>
          <w:noProof/>
          <w:color w:val="0000FF"/>
        </w:rPr>
      </w:pPr>
      <w:r>
        <w:rPr>
          <w:rStyle w:val="FootnoteReference"/>
          <w:noProof/>
        </w:rPr>
        <w:footnoteRef/>
      </w:r>
      <w:r w:rsidRPr="00130167">
        <w:rPr>
          <w:noProof/>
        </w:rPr>
        <w:t xml:space="preserve"> </w:t>
      </w:r>
      <w:r w:rsidRPr="00AD2600">
        <w:rPr>
          <w:noProof/>
          <w:color w:val="0000FF"/>
          <w:szCs w:val="18"/>
          <w:lang w:val="ru-RU"/>
        </w:rPr>
        <w:t>யூனோமியூஸுக்கு</w:t>
      </w:r>
      <w:r w:rsidRPr="00130167">
        <w:rPr>
          <w:noProof/>
          <w:color w:val="0000FF"/>
          <w:szCs w:val="18"/>
        </w:rPr>
        <w:t xml:space="preserve"> </w:t>
      </w:r>
      <w:r w:rsidRPr="00AD2600">
        <w:rPr>
          <w:noProof/>
          <w:color w:val="0000FF"/>
          <w:szCs w:val="18"/>
          <w:lang w:val="ru-RU"/>
        </w:rPr>
        <w:t>எதிராக</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III</w:t>
      </w:r>
      <w:r w:rsidRPr="00130167">
        <w:rPr>
          <w:noProof/>
          <w:color w:val="0000FF"/>
          <w:szCs w:val="18"/>
        </w:rPr>
        <w:t xml:space="preserve">, </w:t>
      </w:r>
      <w:r w:rsidRPr="00AD2600">
        <w:rPr>
          <w:noProof/>
          <w:color w:val="0000FF"/>
          <w:szCs w:val="18"/>
          <w:lang w:val="ru-RU"/>
        </w:rPr>
        <w:t>மேற்கூறியது</w:t>
      </w:r>
      <w:r w:rsidRPr="00130167">
        <w:rPr>
          <w:noProof/>
          <w:color w:val="0000FF"/>
          <w:szCs w:val="18"/>
        </w:rPr>
        <w:t xml:space="preserve"> </w:t>
      </w:r>
      <w:r>
        <w:rPr>
          <w:noProof/>
          <w:color w:val="0000FF"/>
          <w:szCs w:val="18"/>
        </w:rPr>
        <w:t>VII</w:t>
      </w:r>
      <w:r w:rsidRPr="00130167">
        <w:rPr>
          <w:noProof/>
          <w:color w:val="0000FF"/>
          <w:szCs w:val="18"/>
        </w:rPr>
        <w:t>, 130–132.</w:t>
      </w:r>
    </w:p>
  </w:footnote>
  <w:footnote w:id="1632">
    <w:p w14:paraId="3326A11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கொலோசியர் திருமுகம், அதிகாரம் 1, அருளுரை III, எண் 3.</w:t>
      </w:r>
    </w:p>
  </w:footnote>
  <w:footnote w:id="1633">
    <w:p w14:paraId="6BFFA1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சங்கீதம் 118-க்கான விளக்கவுரை, தொகுதி 1, பக்கம் 276, பாரிஸ், 1680.</w:t>
      </w:r>
    </w:p>
  </w:footnote>
  <w:footnote w:id="1634">
    <w:p w14:paraId="48E11F9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ஹெக்ஸேம்., புத்தகம் V, இன் பிப்ல். பிபி., தொகுதி IX, ப. 880, லியான்.</w:t>
      </w:r>
    </w:p>
  </w:footnote>
  <w:footnote w:id="1635">
    <w:p w14:paraId="7F862F9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ஹயரோனிமஸ், </w:t>
      </w:r>
      <w:r>
        <w:rPr>
          <w:noProof/>
          <w:color w:val="0000FF"/>
          <w:szCs w:val="18"/>
        </w:rPr>
        <w:t xml:space="preserve">யுஸ்டோக்கியுஸுக்கு எழுதிய கடிதம், LXXXVI; </w:t>
      </w:r>
      <w:r>
        <w:rPr>
          <w:i/>
          <w:iCs/>
          <w:noProof/>
          <w:color w:val="0000FF"/>
          <w:szCs w:val="18"/>
        </w:rPr>
        <w:t xml:space="preserve">தியோடோரெட், </w:t>
      </w:r>
      <w:r>
        <w:rPr>
          <w:noProof/>
          <w:color w:val="0000FF"/>
          <w:szCs w:val="18"/>
        </w:rPr>
        <w:t xml:space="preserve">சங்கீதம் XL-க்கான வியாக்கியானம், II; </w:t>
      </w:r>
      <w:r>
        <w:rPr>
          <w:i/>
          <w:iCs/>
          <w:noProof/>
          <w:color w:val="0000FF"/>
          <w:szCs w:val="18"/>
        </w:rPr>
        <w:t>அலெக்சாண்ட்ரியாவின் சிரில்</w:t>
      </w:r>
      <w:r>
        <w:rPr>
          <w:noProof/>
          <w:color w:val="0000FF"/>
          <w:szCs w:val="18"/>
        </w:rPr>
        <w:t xml:space="preserve">, ஜூலியனுக்கு எதிரான நூல், IV, படைப்புகள், தொகுதி VI, ப. 122, பதிப்பு 1638; </w:t>
      </w:r>
      <w:r>
        <w:rPr>
          <w:i/>
          <w:iCs/>
          <w:noProof/>
          <w:color w:val="0000FF"/>
          <w:szCs w:val="18"/>
        </w:rPr>
        <w:t xml:space="preserve">ஹிலாரி, </w:t>
      </w:r>
      <w:r>
        <w:rPr>
          <w:noProof/>
          <w:color w:val="0000FF"/>
          <w:szCs w:val="18"/>
        </w:rPr>
        <w:t xml:space="preserve">மத்தேயுவுக்கான வியாக்கியானம், அதிகாரம் XVIII, குறிப்பு 5; சங்கீதம் CXVIII-க்கான трактат, கடிதம் 1; </w:t>
      </w:r>
      <w:r>
        <w:rPr>
          <w:i/>
          <w:iCs/>
          <w:noProof/>
          <w:color w:val="0000FF"/>
          <w:szCs w:val="18"/>
        </w:rPr>
        <w:t xml:space="preserve">தியோஃபிலாக்ட், </w:t>
      </w:r>
      <w:r>
        <w:rPr>
          <w:noProof/>
          <w:color w:val="0000FF"/>
          <w:szCs w:val="18"/>
        </w:rPr>
        <w:t>மத்தேயு உரை XVIII, 10, ப. 105, லூட்டேசியா, 1731.</w:t>
      </w:r>
    </w:p>
  </w:footnote>
  <w:footnote w:id="1636">
    <w:p w14:paraId="59DC62C2"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 Nyss. </w:t>
      </w:r>
      <w:r>
        <w:rPr>
          <w:noProof/>
          <w:color w:val="0000FF"/>
          <w:szCs w:val="19"/>
        </w:rPr>
        <w:t xml:space="preserve">*De vita Mos.* பாகம் 1, ப. 194, பதிப்பு 1638; </w:t>
      </w:r>
      <w:r>
        <w:rPr>
          <w:i/>
          <w:iCs/>
          <w:noProof/>
          <w:color w:val="0000FF"/>
          <w:szCs w:val="19"/>
        </w:rPr>
        <w:t xml:space="preserve">Augustin. </w:t>
      </w:r>
      <w:r>
        <w:rPr>
          <w:noProof/>
          <w:color w:val="0000FF"/>
          <w:szCs w:val="19"/>
        </w:rPr>
        <w:t>*De civit. Dei* XX</w:t>
      </w:r>
      <w:r w:rsidRPr="00130167">
        <w:rPr>
          <w:noProof/>
          <w:color w:val="0000FF"/>
          <w:szCs w:val="19"/>
        </w:rPr>
        <w:t xml:space="preserve">, 14; </w:t>
      </w:r>
      <w:r>
        <w:rPr>
          <w:i/>
          <w:iCs/>
          <w:noProof/>
          <w:color w:val="0000FF"/>
          <w:szCs w:val="19"/>
        </w:rPr>
        <w:t>Theodoret</w:t>
      </w:r>
      <w:r w:rsidRPr="00130167">
        <w:rPr>
          <w:i/>
          <w:iCs/>
          <w:noProof/>
          <w:color w:val="0000FF"/>
          <w:szCs w:val="19"/>
        </w:rPr>
        <w:t xml:space="preserve">. </w:t>
      </w:r>
      <w:r>
        <w:rPr>
          <w:noProof/>
          <w:color w:val="0000FF"/>
          <w:szCs w:val="19"/>
        </w:rPr>
        <w:t>*in Genes</w:t>
      </w:r>
      <w:r w:rsidRPr="00130167">
        <w:rPr>
          <w:noProof/>
          <w:color w:val="0000FF"/>
          <w:szCs w:val="19"/>
        </w:rPr>
        <w:t xml:space="preserve">.* </w:t>
      </w:r>
      <w:r>
        <w:rPr>
          <w:noProof/>
          <w:color w:val="0000FF"/>
          <w:szCs w:val="19"/>
        </w:rPr>
        <w:t>quaest</w:t>
      </w:r>
      <w:r w:rsidRPr="00130167">
        <w:rPr>
          <w:noProof/>
          <w:color w:val="0000FF"/>
          <w:szCs w:val="19"/>
        </w:rPr>
        <w:t xml:space="preserve">. 3, *Chron. Quart.* 1843, </w:t>
      </w:r>
      <w:r>
        <w:rPr>
          <w:noProof/>
          <w:color w:val="0000FF"/>
          <w:szCs w:val="19"/>
        </w:rPr>
        <w:t>III</w:t>
      </w:r>
      <w:r w:rsidRPr="00130167">
        <w:rPr>
          <w:noProof/>
          <w:color w:val="0000FF"/>
          <w:szCs w:val="19"/>
        </w:rPr>
        <w:t>, 323-</w:t>
      </w:r>
      <w:r w:rsidRPr="00AD2600">
        <w:rPr>
          <w:noProof/>
          <w:color w:val="0000FF"/>
          <w:szCs w:val="19"/>
          <w:lang w:val="ru-RU"/>
        </w:rPr>
        <w:t>இல்</w:t>
      </w:r>
      <w:r w:rsidRPr="00130167">
        <w:rPr>
          <w:noProof/>
          <w:color w:val="0000FF"/>
          <w:szCs w:val="19"/>
        </w:rPr>
        <w:t>: "</w:t>
      </w:r>
      <w:r w:rsidRPr="00AD2600">
        <w:rPr>
          <w:noProof/>
          <w:color w:val="0000FF"/>
          <w:szCs w:val="19"/>
          <w:lang w:val="ru-RU"/>
        </w:rPr>
        <w:t>ஒவ்வொரு</w:t>
      </w:r>
      <w:r w:rsidRPr="00130167">
        <w:rPr>
          <w:noProof/>
          <w:color w:val="0000FF"/>
          <w:szCs w:val="19"/>
        </w:rPr>
        <w:t xml:space="preserve"> </w:t>
      </w:r>
      <w:r w:rsidRPr="00AD2600">
        <w:rPr>
          <w:noProof/>
          <w:color w:val="0000FF"/>
          <w:szCs w:val="19"/>
          <w:lang w:val="ru-RU"/>
        </w:rPr>
        <w:t>மனிதனும்</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விசேஷமான</w:t>
      </w:r>
      <w:r w:rsidRPr="00130167">
        <w:rPr>
          <w:noProof/>
          <w:color w:val="0000FF"/>
          <w:szCs w:val="19"/>
        </w:rPr>
        <w:t xml:space="preserve"> </w:t>
      </w:r>
      <w:r w:rsidRPr="00AD2600">
        <w:rPr>
          <w:noProof/>
          <w:color w:val="0000FF"/>
          <w:szCs w:val="19"/>
          <w:lang w:val="ru-RU"/>
        </w:rPr>
        <w:t>தேவதையின்</w:t>
      </w:r>
      <w:r w:rsidRPr="00130167">
        <w:rPr>
          <w:noProof/>
          <w:color w:val="0000FF"/>
          <w:szCs w:val="19"/>
        </w:rPr>
        <w:t xml:space="preserve"> </w:t>
      </w:r>
      <w:r w:rsidRPr="00AD2600">
        <w:rPr>
          <w:noProof/>
          <w:color w:val="0000FF"/>
          <w:szCs w:val="19"/>
          <w:lang w:val="ru-RU"/>
        </w:rPr>
        <w:t>பராமரிப்பில்</w:t>
      </w:r>
      <w:r w:rsidRPr="00130167">
        <w:rPr>
          <w:noProof/>
          <w:color w:val="0000FF"/>
          <w:szCs w:val="19"/>
        </w:rPr>
        <w:t xml:space="preserve"> </w:t>
      </w:r>
      <w:r w:rsidRPr="00AD2600">
        <w:rPr>
          <w:noProof/>
          <w:color w:val="0000FF"/>
          <w:szCs w:val="19"/>
          <w:lang w:val="ru-RU"/>
        </w:rPr>
        <w:t>ஒப்படைக்கப்பட்டுள்ளான்</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ஆண்டவர்</w:t>
      </w:r>
      <w:r w:rsidRPr="00130167">
        <w:rPr>
          <w:noProof/>
          <w:color w:val="0000FF"/>
          <w:szCs w:val="19"/>
        </w:rPr>
        <w:t xml:space="preserve"> </w:t>
      </w:r>
      <w:r w:rsidRPr="00AD2600">
        <w:rPr>
          <w:noProof/>
          <w:color w:val="0000FF"/>
          <w:szCs w:val="19"/>
          <w:lang w:val="ru-RU"/>
        </w:rPr>
        <w:t>கூறினார்</w:t>
      </w:r>
      <w:r w:rsidRPr="00130167">
        <w:rPr>
          <w:noProof/>
          <w:color w:val="0000FF"/>
          <w:szCs w:val="19"/>
        </w:rPr>
        <w:t>."</w:t>
      </w:r>
    </w:p>
  </w:footnote>
  <w:footnote w:id="1637">
    <w:p w14:paraId="76C5A19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i/>
          <w:iCs/>
          <w:noProof/>
          <w:color w:val="0000FF"/>
          <w:szCs w:val="19"/>
        </w:rPr>
        <w:t>ஹயரோனிமஸ்</w:t>
      </w:r>
      <w:r w:rsidRPr="00130167">
        <w:rPr>
          <w:i/>
          <w:iCs/>
          <w:noProof/>
          <w:color w:val="0000FF"/>
          <w:szCs w:val="19"/>
        </w:rPr>
        <w:t xml:space="preserve">, </w:t>
      </w:r>
      <w:r>
        <w:rPr>
          <w:noProof/>
          <w:color w:val="0000FF"/>
          <w:szCs w:val="19"/>
        </w:rPr>
        <w:t>மத்தேயுவுக்கான வியாக்கியானங்கள்</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w:t>
      </w:r>
      <w:r>
        <w:rPr>
          <w:noProof/>
          <w:color w:val="0000FF"/>
          <w:szCs w:val="19"/>
        </w:rPr>
        <w:t>XVIII</w:t>
      </w:r>
      <w:r w:rsidRPr="00130167">
        <w:rPr>
          <w:noProof/>
          <w:color w:val="0000FF"/>
          <w:szCs w:val="19"/>
        </w:rPr>
        <w:t>: "</w:t>
      </w:r>
      <w:r w:rsidRPr="00AD2600">
        <w:rPr>
          <w:noProof/>
          <w:color w:val="0000FF"/>
          <w:szCs w:val="19"/>
          <w:lang w:val="ru-RU"/>
        </w:rPr>
        <w:t>மனித</w:t>
      </w:r>
      <w:r w:rsidRPr="00130167">
        <w:rPr>
          <w:noProof/>
          <w:color w:val="0000FF"/>
          <w:szCs w:val="19"/>
        </w:rPr>
        <w:t xml:space="preserve"> </w:t>
      </w:r>
      <w:r w:rsidRPr="00AD2600">
        <w:rPr>
          <w:noProof/>
          <w:color w:val="0000FF"/>
          <w:szCs w:val="19"/>
          <w:lang w:val="ru-RU"/>
        </w:rPr>
        <w:t>ஆன்மாக்களின்</w:t>
      </w:r>
      <w:r w:rsidRPr="00130167">
        <w:rPr>
          <w:noProof/>
          <w:color w:val="0000FF"/>
          <w:szCs w:val="19"/>
        </w:rPr>
        <w:t xml:space="preserve"> </w:t>
      </w:r>
      <w:r w:rsidRPr="00AD2600">
        <w:rPr>
          <w:noProof/>
          <w:color w:val="0000FF"/>
          <w:szCs w:val="19"/>
          <w:lang w:val="ru-RU"/>
        </w:rPr>
        <w:t>மாண்பு</w:t>
      </w:r>
      <w:r w:rsidRPr="00130167">
        <w:rPr>
          <w:noProof/>
          <w:color w:val="0000FF"/>
          <w:szCs w:val="19"/>
        </w:rPr>
        <w:t xml:space="preserve"> </w:t>
      </w:r>
      <w:r w:rsidRPr="00AD2600">
        <w:rPr>
          <w:noProof/>
          <w:color w:val="0000FF"/>
          <w:szCs w:val="19"/>
          <w:lang w:val="ru-RU"/>
        </w:rPr>
        <w:t>பெரியது</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அவற்றில்</w:t>
      </w:r>
      <w:r w:rsidRPr="00130167">
        <w:rPr>
          <w:noProof/>
          <w:color w:val="0000FF"/>
          <w:szCs w:val="19"/>
        </w:rPr>
        <w:t xml:space="preserve"> </w:t>
      </w:r>
      <w:r w:rsidRPr="00AD2600">
        <w:rPr>
          <w:noProof/>
          <w:color w:val="0000FF"/>
          <w:szCs w:val="19"/>
          <w:lang w:val="ru-RU"/>
        </w:rPr>
        <w:t>ஒவ்வொன்றிற்கும்</w:t>
      </w:r>
      <w:r w:rsidRPr="00130167">
        <w:rPr>
          <w:noProof/>
          <w:color w:val="0000FF"/>
          <w:szCs w:val="19"/>
        </w:rPr>
        <w:t xml:space="preserve">, </w:t>
      </w:r>
      <w:r w:rsidRPr="00AD2600">
        <w:rPr>
          <w:noProof/>
          <w:color w:val="0000FF"/>
          <w:szCs w:val="19"/>
          <w:lang w:val="ru-RU"/>
        </w:rPr>
        <w:t>பிறக்கும்</w:t>
      </w:r>
      <w:r w:rsidRPr="00130167">
        <w:rPr>
          <w:noProof/>
          <w:color w:val="0000FF"/>
          <w:szCs w:val="19"/>
        </w:rPr>
        <w:t xml:space="preserve"> </w:t>
      </w:r>
      <w:r w:rsidRPr="00AD2600">
        <w:rPr>
          <w:noProof/>
          <w:color w:val="0000FF"/>
          <w:szCs w:val="19"/>
          <w:lang w:val="ru-RU"/>
        </w:rPr>
        <w:t>தருணத்திலிருந்தே</w:t>
      </w:r>
      <w:r w:rsidRPr="00130167">
        <w:rPr>
          <w:noProof/>
          <w:color w:val="0000FF"/>
          <w:szCs w:val="19"/>
        </w:rPr>
        <w:t xml:space="preserve">, </w:t>
      </w:r>
      <w:r w:rsidRPr="00AD2600">
        <w:rPr>
          <w:noProof/>
          <w:color w:val="0000FF"/>
          <w:szCs w:val="19"/>
          <w:lang w:val="ru-RU"/>
        </w:rPr>
        <w:t>அதைக்</w:t>
      </w:r>
      <w:r w:rsidRPr="00130167">
        <w:rPr>
          <w:noProof/>
          <w:color w:val="0000FF"/>
          <w:szCs w:val="19"/>
        </w:rPr>
        <w:t xml:space="preserve"> </w:t>
      </w:r>
      <w:r w:rsidRPr="00AD2600">
        <w:rPr>
          <w:noProof/>
          <w:color w:val="0000FF"/>
          <w:szCs w:val="19"/>
          <w:lang w:val="ru-RU"/>
        </w:rPr>
        <w:t>கண்காணிக்க</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தூதர்</w:t>
      </w:r>
      <w:r w:rsidRPr="00130167">
        <w:rPr>
          <w:noProof/>
          <w:color w:val="0000FF"/>
          <w:szCs w:val="19"/>
        </w:rPr>
        <w:t xml:space="preserve"> </w:t>
      </w:r>
      <w:r w:rsidRPr="00AD2600">
        <w:rPr>
          <w:noProof/>
          <w:color w:val="0000FF"/>
          <w:szCs w:val="19"/>
          <w:lang w:val="ru-RU"/>
        </w:rPr>
        <w:t>நியமிக்கப்படுகிறார்</w:t>
      </w:r>
      <w:r w:rsidRPr="00130167">
        <w:rPr>
          <w:noProof/>
          <w:color w:val="0000FF"/>
          <w:szCs w:val="19"/>
        </w:rPr>
        <w:t>" (</w:t>
      </w:r>
      <w:r w:rsidRPr="00AD2600">
        <w:rPr>
          <w:noProof/>
          <w:color w:val="0000FF"/>
          <w:szCs w:val="19"/>
          <w:lang w:val="ru-RU"/>
        </w:rPr>
        <w:t>ஓர்</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IV</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83, </w:t>
      </w:r>
      <w:r>
        <w:rPr>
          <w:noProof/>
          <w:color w:val="0000FF"/>
          <w:szCs w:val="19"/>
        </w:rPr>
        <w:t>பதிப்பு</w:t>
      </w:r>
      <w:r w:rsidRPr="00130167">
        <w:rPr>
          <w:noProof/>
          <w:color w:val="0000FF"/>
          <w:szCs w:val="19"/>
        </w:rPr>
        <w:t xml:space="preserve"> 1706).</w:t>
      </w:r>
    </w:p>
  </w:footnote>
  <w:footnote w:id="1638">
    <w:p w14:paraId="16D4F40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w:t>
      </w:r>
      <w:r w:rsidRPr="00130167">
        <w:rPr>
          <w:noProof/>
          <w:color w:val="0000FF"/>
          <w:szCs w:val="19"/>
        </w:rPr>
        <w:t>, 295–296-</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சங்கீதம்</w:t>
      </w:r>
      <w:r w:rsidRPr="00130167">
        <w:rPr>
          <w:noProof/>
          <w:color w:val="0000FF"/>
          <w:szCs w:val="19"/>
        </w:rPr>
        <w:t xml:space="preserve"> 33, </w:t>
      </w:r>
      <w:r w:rsidRPr="00AD2600">
        <w:rPr>
          <w:noProof/>
          <w:color w:val="0000FF"/>
          <w:szCs w:val="19"/>
          <w:lang w:val="ru-RU"/>
        </w:rPr>
        <w:t>வசனம்</w:t>
      </w:r>
      <w:r w:rsidRPr="00130167">
        <w:rPr>
          <w:noProof/>
          <w:color w:val="0000FF"/>
          <w:szCs w:val="19"/>
        </w:rPr>
        <w:t xml:space="preserve"> 8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உரைகள்</w:t>
      </w:r>
      <w:r w:rsidRPr="00130167">
        <w:rPr>
          <w:noProof/>
          <w:color w:val="0000FF"/>
          <w:szCs w:val="19"/>
        </w:rPr>
        <w:t>.</w:t>
      </w:r>
    </w:p>
  </w:footnote>
  <w:footnote w:id="1639">
    <w:p w14:paraId="02A25FD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ஏசாயா</w:t>
      </w:r>
      <w:r w:rsidRPr="00130167">
        <w:rPr>
          <w:noProof/>
          <w:color w:val="0000FF"/>
          <w:szCs w:val="19"/>
        </w:rPr>
        <w:t xml:space="preserve"> </w:t>
      </w:r>
      <w:r w:rsidRPr="00AD2600">
        <w:rPr>
          <w:noProof/>
          <w:color w:val="0000FF"/>
          <w:szCs w:val="19"/>
          <w:lang w:val="ru-RU"/>
        </w:rPr>
        <w:t>புத்தகத்திற்கான</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5,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VI</w:t>
      </w:r>
      <w:r w:rsidRPr="00130167">
        <w:rPr>
          <w:noProof/>
          <w:color w:val="0000FF"/>
          <w:szCs w:val="19"/>
        </w:rPr>
        <w:t>, 192.</w:t>
      </w:r>
    </w:p>
  </w:footnote>
  <w:footnote w:id="1640">
    <w:p w14:paraId="2A42ECB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சங்கீதம் 18 மீதான உரை, கடிதம் 1, </w:t>
      </w:r>
      <w:r w:rsidRPr="00DB370A">
        <w:rPr>
          <w:noProof/>
          <w:color w:val="0000FF"/>
          <w:szCs w:val="19"/>
        </w:rPr>
        <w:t>குறிப்பு</w:t>
      </w:r>
      <w:r>
        <w:rPr>
          <w:noProof/>
          <w:color w:val="0000FF"/>
          <w:szCs w:val="19"/>
        </w:rPr>
        <w:t xml:space="preserve"> 8, *பட்ரோலஜியா கர்சஸ் கம்ப்ளெட்டஸ்*, தொகுதி IX, ப. 507.</w:t>
      </w:r>
    </w:p>
  </w:footnote>
  <w:footnote w:id="1641">
    <w:p w14:paraId="64809BEC" w14:textId="77777777" w:rsidR="00B33396" w:rsidRDefault="00B33396" w:rsidP="00B33396">
      <w:pPr>
        <w:pStyle w:val="FootnoteText"/>
        <w:rPr>
          <w:noProof/>
        </w:rPr>
      </w:pPr>
      <w:r>
        <w:rPr>
          <w:rStyle w:val="FootnoteReference"/>
          <w:noProof/>
        </w:rPr>
        <w:footnoteRef/>
      </w:r>
      <w:r>
        <w:rPr>
          <w:noProof/>
          <w:color w:val="0000FF"/>
          <w:szCs w:val="19"/>
        </w:rPr>
        <w:t xml:space="preserve"> அப்புட் </w:t>
      </w:r>
      <w:r>
        <w:rPr>
          <w:i/>
          <w:iCs/>
          <w:noProof/>
          <w:color w:val="0000FF"/>
          <w:szCs w:val="19"/>
        </w:rPr>
        <w:t xml:space="preserve">டமாஸ்க். </w:t>
      </w:r>
      <w:r>
        <w:rPr>
          <w:noProof/>
          <w:color w:val="0000FF"/>
          <w:szCs w:val="19"/>
        </w:rPr>
        <w:t>சாக்ர. பார்ல. டிட். VII, இன் ஓப். தொகுதி II, ப. 309, பாரிஸ்,</w:t>
      </w:r>
      <w:r w:rsidRPr="00130167">
        <w:rPr>
          <w:noProof/>
          <w:color w:val="0000FF"/>
          <w:szCs w:val="19"/>
        </w:rPr>
        <w:t xml:space="preserve"> 1712. </w:t>
      </w:r>
      <w:r w:rsidRPr="00AD2600">
        <w:rPr>
          <w:noProof/>
          <w:color w:val="0000FF"/>
          <w:szCs w:val="19"/>
          <w:lang w:val="ru-RU"/>
        </w:rPr>
        <w:t>பின்வருவனவும்</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கூறுகின்றன</w:t>
      </w:r>
      <w:r w:rsidRPr="00130167">
        <w:rPr>
          <w:noProof/>
          <w:color w:val="0000FF"/>
          <w:szCs w:val="19"/>
        </w:rPr>
        <w:t xml:space="preserve">: </w:t>
      </w:r>
      <w:r w:rsidRPr="00AD2600">
        <w:rPr>
          <w:i/>
          <w:iCs/>
          <w:noProof/>
          <w:color w:val="0000FF"/>
          <w:szCs w:val="19"/>
          <w:lang w:val="ru-RU"/>
        </w:rPr>
        <w:t>ஓரிஜன்</w:t>
      </w:r>
      <w:r w:rsidRPr="00130167">
        <w:rPr>
          <w:i/>
          <w:iCs/>
          <w:noProof/>
          <w:color w:val="0000FF"/>
          <w:szCs w:val="19"/>
        </w:rPr>
        <w:t xml:space="preserve"> </w:t>
      </w:r>
      <w:r w:rsidRPr="00130167">
        <w:rPr>
          <w:noProof/>
          <w:color w:val="0000FF"/>
          <w:szCs w:val="19"/>
        </w:rPr>
        <w:t>(</w:t>
      </w:r>
      <w:r>
        <w:rPr>
          <w:noProof/>
          <w:color w:val="0000FF"/>
          <w:szCs w:val="19"/>
        </w:rPr>
        <w:t>எசெக்</w:t>
      </w:r>
      <w:r w:rsidRPr="00130167">
        <w:rPr>
          <w:noProof/>
          <w:color w:val="0000FF"/>
          <w:szCs w:val="19"/>
        </w:rPr>
        <w:t xml:space="preserve">. </w:t>
      </w:r>
      <w:r>
        <w:rPr>
          <w:noProof/>
          <w:color w:val="0000FF"/>
          <w:szCs w:val="19"/>
        </w:rPr>
        <w:t>ஹோமில்</w:t>
      </w:r>
      <w:r w:rsidRPr="00130167">
        <w:rPr>
          <w:noProof/>
          <w:color w:val="0000FF"/>
          <w:szCs w:val="19"/>
        </w:rPr>
        <w:t xml:space="preserve">. 1, </w:t>
      </w:r>
      <w:r w:rsidRPr="00AD2600">
        <w:rPr>
          <w:noProof/>
          <w:color w:val="0000FF"/>
          <w:szCs w:val="19"/>
          <w:lang w:val="ru-RU"/>
        </w:rPr>
        <w:t>தொகுதி</w:t>
      </w:r>
      <w:r w:rsidRPr="00130167">
        <w:rPr>
          <w:noProof/>
          <w:color w:val="0000FF"/>
          <w:szCs w:val="19"/>
        </w:rPr>
        <w:t xml:space="preserve"> </w:t>
      </w:r>
      <w:r>
        <w:rPr>
          <w:noProof/>
          <w:color w:val="0000FF"/>
          <w:szCs w:val="19"/>
        </w:rPr>
        <w:t>III</w:t>
      </w:r>
      <w:r w:rsidRPr="00130167">
        <w:rPr>
          <w:noProof/>
          <w:color w:val="0000FF"/>
          <w:szCs w:val="19"/>
        </w:rPr>
        <w:t xml:space="preserve">, </w:t>
      </w:r>
      <w:r>
        <w:rPr>
          <w:noProof/>
          <w:color w:val="0000FF"/>
          <w:szCs w:val="19"/>
        </w:rPr>
        <w:t>ப</w:t>
      </w:r>
      <w:r w:rsidRPr="00130167">
        <w:rPr>
          <w:noProof/>
          <w:color w:val="0000FF"/>
          <w:szCs w:val="19"/>
        </w:rPr>
        <w:t xml:space="preserve">. 358; </w:t>
      </w:r>
      <w:r>
        <w:rPr>
          <w:noProof/>
          <w:color w:val="0000FF"/>
          <w:szCs w:val="19"/>
        </w:rPr>
        <w:t>மாத்</w:t>
      </w:r>
      <w:r w:rsidRPr="00130167">
        <w:rPr>
          <w:noProof/>
          <w:color w:val="0000FF"/>
          <w:szCs w:val="19"/>
        </w:rPr>
        <w:t xml:space="preserve">. </w:t>
      </w:r>
      <w:r>
        <w:rPr>
          <w:noProof/>
          <w:color w:val="0000FF"/>
          <w:szCs w:val="19"/>
        </w:rPr>
        <w:t>XIII</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III</w:t>
      </w:r>
      <w:r w:rsidRPr="00130167">
        <w:rPr>
          <w:noProof/>
          <w:color w:val="0000FF"/>
          <w:szCs w:val="19"/>
        </w:rPr>
        <w:t xml:space="preserve">, </w:t>
      </w:r>
      <w:r>
        <w:rPr>
          <w:noProof/>
          <w:color w:val="0000FF"/>
          <w:szCs w:val="19"/>
        </w:rPr>
        <w:t>ப</w:t>
      </w:r>
      <w:r w:rsidRPr="00130167">
        <w:rPr>
          <w:noProof/>
          <w:color w:val="0000FF"/>
          <w:szCs w:val="19"/>
        </w:rPr>
        <w:t xml:space="preserve">. 607, </w:t>
      </w:r>
      <w:r>
        <w:rPr>
          <w:noProof/>
          <w:color w:val="0000FF"/>
          <w:szCs w:val="19"/>
        </w:rPr>
        <w:t>எட்</w:t>
      </w:r>
      <w:r w:rsidRPr="00130167">
        <w:rPr>
          <w:noProof/>
          <w:color w:val="0000FF"/>
          <w:szCs w:val="19"/>
        </w:rPr>
        <w:t xml:space="preserve">. </w:t>
      </w:r>
      <w:r>
        <w:rPr>
          <w:noProof/>
          <w:color w:val="0000FF"/>
          <w:szCs w:val="19"/>
        </w:rPr>
        <w:t>பெனெ</w:t>
      </w:r>
      <w:r w:rsidRPr="00130167">
        <w:rPr>
          <w:noProof/>
          <w:color w:val="0000FF"/>
          <w:szCs w:val="19"/>
        </w:rPr>
        <w:t xml:space="preserve">.); </w:t>
      </w:r>
      <w:r w:rsidRPr="00AD2600">
        <w:rPr>
          <w:i/>
          <w:iCs/>
          <w:noProof/>
          <w:color w:val="0000FF"/>
          <w:szCs w:val="19"/>
          <w:lang w:val="ru-RU"/>
        </w:rPr>
        <w:t>அலெக்சாண்ட்ரியாவின்</w:t>
      </w:r>
      <w:r w:rsidRPr="00130167">
        <w:rPr>
          <w:i/>
          <w:iCs/>
          <w:noProof/>
          <w:color w:val="0000FF"/>
          <w:szCs w:val="19"/>
        </w:rPr>
        <w:t xml:space="preserve"> </w:t>
      </w:r>
      <w:r w:rsidRPr="00AD2600">
        <w:rPr>
          <w:i/>
          <w:iCs/>
          <w:noProof/>
          <w:color w:val="0000FF"/>
          <w:szCs w:val="19"/>
          <w:lang w:val="ru-RU"/>
        </w:rPr>
        <w:t>கிளிமென்ட்</w:t>
      </w:r>
      <w:r w:rsidRPr="00130167">
        <w:rPr>
          <w:i/>
          <w:iCs/>
          <w:noProof/>
          <w:color w:val="0000FF"/>
          <w:szCs w:val="19"/>
        </w:rPr>
        <w:t xml:space="preserve"> </w:t>
      </w:r>
      <w:r w:rsidRPr="00130167">
        <w:rPr>
          <w:noProof/>
          <w:color w:val="0000FF"/>
          <w:szCs w:val="19"/>
        </w:rPr>
        <w:t>(</w:t>
      </w:r>
      <w:r>
        <w:rPr>
          <w:noProof/>
          <w:color w:val="0000FF"/>
          <w:szCs w:val="19"/>
        </w:rPr>
        <w:t>ஸ்ட்ரோம்</w:t>
      </w:r>
      <w:r w:rsidRPr="00130167">
        <w:rPr>
          <w:noProof/>
          <w:color w:val="0000FF"/>
          <w:szCs w:val="19"/>
        </w:rPr>
        <w:t xml:space="preserve">. </w:t>
      </w:r>
      <w:r>
        <w:rPr>
          <w:noProof/>
          <w:color w:val="0000FF"/>
          <w:szCs w:val="19"/>
        </w:rPr>
        <w:t>V</w:t>
      </w:r>
      <w:r w:rsidRPr="00130167">
        <w:rPr>
          <w:noProof/>
          <w:color w:val="0000FF"/>
          <w:szCs w:val="19"/>
        </w:rPr>
        <w:t xml:space="preserve">, </w:t>
      </w:r>
      <w:r>
        <w:rPr>
          <w:noProof/>
          <w:color w:val="0000FF"/>
          <w:szCs w:val="19"/>
        </w:rPr>
        <w:t>ப</w:t>
      </w:r>
      <w:r w:rsidRPr="00130167">
        <w:rPr>
          <w:noProof/>
          <w:color w:val="0000FF"/>
          <w:szCs w:val="19"/>
        </w:rPr>
        <w:t xml:space="preserve">. 253, </w:t>
      </w:r>
      <w:r>
        <w:rPr>
          <w:noProof/>
          <w:color w:val="0000FF"/>
          <w:szCs w:val="19"/>
        </w:rPr>
        <w:t>எட்</w:t>
      </w:r>
      <w:r w:rsidRPr="00130167">
        <w:rPr>
          <w:noProof/>
          <w:color w:val="0000FF"/>
          <w:szCs w:val="19"/>
        </w:rPr>
        <w:t xml:space="preserve">. </w:t>
      </w:r>
      <w:r>
        <w:rPr>
          <w:noProof/>
          <w:color w:val="0000FF"/>
          <w:szCs w:val="19"/>
        </w:rPr>
        <w:t xml:space="preserve">சில்ப்.); </w:t>
      </w:r>
      <w:r>
        <w:rPr>
          <w:i/>
          <w:iCs/>
          <w:noProof/>
          <w:color w:val="0000FF"/>
          <w:szCs w:val="19"/>
        </w:rPr>
        <w:t xml:space="preserve">அகஸ்டின் </w:t>
      </w:r>
      <w:r>
        <w:rPr>
          <w:noProof/>
          <w:color w:val="0000FF"/>
          <w:szCs w:val="19"/>
        </w:rPr>
        <w:t xml:space="preserve">(டே சிட்டேடிடே டெயி, புத்தகம் XIX, இன் ஓப்., தொகுதி VII, ப. 545, வெனிஸ், 1731); </w:t>
      </w:r>
      <w:r>
        <w:rPr>
          <w:i/>
          <w:iCs/>
          <w:noProof/>
          <w:color w:val="0000FF"/>
          <w:szCs w:val="19"/>
        </w:rPr>
        <w:t xml:space="preserve">சீனாயின் அனஸ்தாசியஸ் </w:t>
      </w:r>
      <w:r>
        <w:rPr>
          <w:noProof/>
          <w:color w:val="0000FF"/>
          <w:szCs w:val="19"/>
        </w:rPr>
        <w:t>(எபிஸ்ட்., புத்தகம் II, ஆன்டிமஸுக்கு, ப. 432).</w:t>
      </w:r>
    </w:p>
  </w:footnote>
  <w:footnote w:id="1642">
    <w:p w14:paraId="34EAA3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இவை புனித யோவான் கிறிசோஸ்தோமுவின் வார்த்தைகள் (எபிஸ்ட். அட் ஹெப். அத்தியாயம் 1, ஹோம். III</w:t>
      </w:r>
      <w:r w:rsidRPr="00130167">
        <w:rPr>
          <w:noProof/>
          <w:color w:val="0000FF"/>
          <w:szCs w:val="19"/>
        </w:rPr>
        <w:t xml:space="preserve">, </w:t>
      </w:r>
      <w:r>
        <w:rPr>
          <w:noProof/>
          <w:color w:val="0000FF"/>
          <w:szCs w:val="19"/>
        </w:rPr>
        <w:t>ஓப்</w:t>
      </w:r>
      <w:r w:rsidRPr="00130167">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XII</w:t>
      </w:r>
      <w:r w:rsidRPr="00130167">
        <w:rPr>
          <w:noProof/>
          <w:color w:val="0000FF"/>
          <w:szCs w:val="19"/>
        </w:rPr>
        <w:t xml:space="preserve">, </w:t>
      </w:r>
      <w:r>
        <w:rPr>
          <w:noProof/>
          <w:color w:val="0000FF"/>
          <w:szCs w:val="19"/>
        </w:rPr>
        <w:t>ப</w:t>
      </w:r>
      <w:r w:rsidRPr="00130167">
        <w:rPr>
          <w:noProof/>
          <w:color w:val="0000FF"/>
          <w:szCs w:val="19"/>
        </w:rPr>
        <w:t xml:space="preserve">. 28, </w:t>
      </w:r>
      <w:r>
        <w:rPr>
          <w:noProof/>
          <w:color w:val="0000FF"/>
          <w:szCs w:val="19"/>
        </w:rPr>
        <w:t>எட்</w:t>
      </w:r>
      <w:r w:rsidRPr="00130167">
        <w:rPr>
          <w:noProof/>
          <w:color w:val="0000FF"/>
          <w:szCs w:val="19"/>
        </w:rPr>
        <w:t xml:space="preserve">. </w:t>
      </w:r>
      <w:r>
        <w:rPr>
          <w:noProof/>
          <w:color w:val="0000FF"/>
          <w:szCs w:val="19"/>
        </w:rPr>
        <w:t>மாண்ட்ஃப</w:t>
      </w:r>
      <w:r w:rsidRPr="00130167">
        <w:rPr>
          <w:noProof/>
          <w:color w:val="0000FF"/>
          <w:szCs w:val="19"/>
        </w:rPr>
        <w:t xml:space="preserve">.). </w:t>
      </w:r>
      <w:r w:rsidRPr="00AD2600">
        <w:rPr>
          <w:noProof/>
          <w:color w:val="0000FF"/>
          <w:szCs w:val="19"/>
          <w:lang w:val="ru-RU"/>
        </w:rPr>
        <w:t>நைசாவின்</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கிரிகோரியும்</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போன்ற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noProof/>
          <w:color w:val="0000FF"/>
          <w:szCs w:val="19"/>
          <w:lang w:val="ru-RU"/>
        </w:rPr>
        <w:t>வெளிப்படுத்துகிறார்</w:t>
      </w:r>
      <w:r w:rsidRPr="00130167">
        <w:rPr>
          <w:noProof/>
          <w:color w:val="0000FF"/>
          <w:szCs w:val="19"/>
        </w:rPr>
        <w:t xml:space="preserve"> (</w:t>
      </w:r>
      <w:r>
        <w:rPr>
          <w:noProof/>
          <w:color w:val="0000FF"/>
          <w:szCs w:val="19"/>
        </w:rPr>
        <w:t>கான்ட்</w:t>
      </w:r>
      <w:r w:rsidRPr="00130167">
        <w:rPr>
          <w:noProof/>
          <w:color w:val="0000FF"/>
          <w:szCs w:val="19"/>
        </w:rPr>
        <w:t xml:space="preserve">. </w:t>
      </w:r>
      <w:r>
        <w:rPr>
          <w:noProof/>
          <w:color w:val="0000FF"/>
          <w:szCs w:val="19"/>
        </w:rPr>
        <w:t>யூனோம். புத்தகம் 1, ஓப். தொகுதி II, ப. 350, எட். மோரெல்.).</w:t>
      </w:r>
    </w:p>
  </w:footnote>
  <w:footnote w:id="1643">
    <w:p w14:paraId="2889556A"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ட்ராக்ட். இன் பிசா. CXX</w:t>
      </w:r>
      <w:r w:rsidRPr="00130167">
        <w:rPr>
          <w:noProof/>
          <w:color w:val="0000FF"/>
          <w:szCs w:val="19"/>
        </w:rPr>
        <w:t xml:space="preserve">, </w:t>
      </w:r>
      <w:r>
        <w:rPr>
          <w:noProof/>
          <w:color w:val="0000FF"/>
          <w:szCs w:val="19"/>
        </w:rPr>
        <w:t>v</w:t>
      </w:r>
      <w:r w:rsidRPr="00130167">
        <w:rPr>
          <w:noProof/>
          <w:color w:val="0000FF"/>
          <w:szCs w:val="19"/>
        </w:rPr>
        <w:t>. 1.</w:t>
      </w:r>
    </w:p>
  </w:footnote>
  <w:footnote w:id="1644">
    <w:p w14:paraId="379E934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மௌனமானவர்களின்</w:t>
      </w:r>
      <w:r w:rsidRPr="00130167">
        <w:rPr>
          <w:noProof/>
          <w:color w:val="0000FF"/>
          <w:szCs w:val="19"/>
        </w:rPr>
        <w:t xml:space="preserve"> </w:t>
      </w:r>
      <w:r w:rsidRPr="00AD2600">
        <w:rPr>
          <w:noProof/>
          <w:color w:val="0000FF"/>
          <w:szCs w:val="19"/>
          <w:lang w:val="ru-RU"/>
        </w:rPr>
        <w:t>வேறுபாடு</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பிரிவு</w:t>
      </w:r>
      <w:r w:rsidRPr="00130167">
        <w:rPr>
          <w:noProof/>
          <w:color w:val="0000FF"/>
          <w:szCs w:val="19"/>
        </w:rPr>
        <w:t xml:space="preserve"> </w:t>
      </w:r>
      <w:r w:rsidRPr="00AD2600">
        <w:rPr>
          <w:noProof/>
          <w:color w:val="0000FF"/>
          <w:szCs w:val="19"/>
          <w:lang w:val="ru-RU"/>
        </w:rPr>
        <w:t>பற்றி</w:t>
      </w:r>
      <w:r w:rsidRPr="00130167">
        <w:rPr>
          <w:i/>
          <w:iCs/>
          <w:noProof/>
          <w:color w:val="0000FF"/>
          <w:szCs w:val="19"/>
        </w:rPr>
        <w:t xml:space="preserve">. </w:t>
      </w:r>
      <w:r w:rsidRPr="00AD2600">
        <w:rPr>
          <w:i/>
          <w:iCs/>
          <w:noProof/>
          <w:color w:val="0000FF"/>
          <w:szCs w:val="19"/>
          <w:lang w:val="ru-RU"/>
        </w:rPr>
        <w:t>தெய்வீக</w:t>
      </w:r>
      <w:r w:rsidRPr="00130167">
        <w:rPr>
          <w:i/>
          <w:iCs/>
          <w:noProof/>
          <w:color w:val="0000FF"/>
          <w:szCs w:val="19"/>
        </w:rPr>
        <w:t xml:space="preserve"> </w:t>
      </w:r>
      <w:r w:rsidRPr="00AD2600">
        <w:rPr>
          <w:i/>
          <w:iCs/>
          <w:noProof/>
          <w:color w:val="0000FF"/>
          <w:szCs w:val="19"/>
          <w:lang w:val="ru-RU"/>
        </w:rPr>
        <w:t>ஏணியின்</w:t>
      </w:r>
      <w:r w:rsidRPr="00130167">
        <w:rPr>
          <w:i/>
          <w:iCs/>
          <w:noProof/>
          <w:color w:val="0000FF"/>
          <w:szCs w:val="19"/>
        </w:rPr>
        <w:t xml:space="preserve"> </w:t>
      </w:r>
      <w:r w:rsidRPr="00AD2600">
        <w:rPr>
          <w:i/>
          <w:iCs/>
          <w:noProof/>
          <w:color w:val="0000FF"/>
          <w:szCs w:val="19"/>
          <w:lang w:val="ru-RU"/>
        </w:rPr>
        <w:t>படியெழுச்சி</w:t>
      </w:r>
      <w:r w:rsidRPr="00130167">
        <w:rPr>
          <w:noProof/>
          <w:color w:val="0000FF"/>
          <w:szCs w:val="19"/>
        </w:rPr>
        <w:t xml:space="preserve">, 27, </w:t>
      </w:r>
      <w:r w:rsidRPr="00AD2600">
        <w:rPr>
          <w:noProof/>
          <w:color w:val="0000FF"/>
          <w:szCs w:val="19"/>
          <w:lang w:val="ru-RU"/>
        </w:rPr>
        <w:t>ப</w:t>
      </w:r>
      <w:r w:rsidRPr="00130167">
        <w:rPr>
          <w:noProof/>
          <w:color w:val="0000FF"/>
          <w:szCs w:val="19"/>
        </w:rPr>
        <w:t xml:space="preserve">. 120, 1812 </w:t>
      </w:r>
      <w:r w:rsidRPr="00AD2600">
        <w:rPr>
          <w:noProof/>
          <w:color w:val="0000FF"/>
          <w:szCs w:val="19"/>
          <w:lang w:val="ru-RU"/>
        </w:rPr>
        <w:t>பதிப்பின்</w:t>
      </w:r>
      <w:r w:rsidRPr="00130167">
        <w:rPr>
          <w:noProof/>
          <w:color w:val="0000FF"/>
          <w:szCs w:val="19"/>
        </w:rPr>
        <w:t xml:space="preserve"> </w:t>
      </w:r>
      <w:r w:rsidRPr="00AD2600">
        <w:rPr>
          <w:noProof/>
          <w:color w:val="0000FF"/>
          <w:szCs w:val="19"/>
          <w:lang w:val="ru-RU"/>
        </w:rPr>
        <w:t>ஸ்லாவோனிக்</w:t>
      </w:r>
      <w:r w:rsidRPr="00130167">
        <w:rPr>
          <w:noProof/>
          <w:color w:val="0000FF"/>
          <w:szCs w:val="19"/>
        </w:rPr>
        <w:t xml:space="preserve"> </w:t>
      </w:r>
      <w:r w:rsidRPr="00AD2600">
        <w:rPr>
          <w:noProof/>
          <w:color w:val="0000FF"/>
          <w:szCs w:val="19"/>
          <w:lang w:val="ru-RU"/>
        </w:rPr>
        <w:t>மொழிபெயர்ப்பின்படி</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போன்ற</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எண்ணம்</w:t>
      </w:r>
      <w:r w:rsidRPr="00130167">
        <w:rPr>
          <w:noProof/>
          <w:color w:val="0000FF"/>
          <w:szCs w:val="19"/>
        </w:rPr>
        <w:t xml:space="preserve"> </w:t>
      </w:r>
      <w:r w:rsidRPr="00AD2600">
        <w:rPr>
          <w:i/>
          <w:iCs/>
          <w:noProof/>
          <w:color w:val="0000FF"/>
          <w:szCs w:val="19"/>
          <w:lang w:val="ru-RU"/>
        </w:rPr>
        <w:t>பேஸ்கி</w:t>
      </w:r>
      <w:r w:rsidRPr="00130167">
        <w:rPr>
          <w:i/>
          <w:iCs/>
          <w:noProof/>
          <w:color w:val="0000FF"/>
          <w:szCs w:val="19"/>
        </w:rPr>
        <w:t xml:space="preserve"> </w:t>
      </w:r>
      <w:r w:rsidRPr="00AD2600">
        <w:rPr>
          <w:i/>
          <w:iCs/>
          <w:noProof/>
          <w:color w:val="0000FF"/>
          <w:szCs w:val="19"/>
          <w:lang w:val="ru-RU"/>
        </w:rPr>
        <w:t>மூத்தவரிடமும்</w:t>
      </w:r>
      <w:r w:rsidRPr="00130167">
        <w:rPr>
          <w:i/>
          <w:iCs/>
          <w:noProof/>
          <w:color w:val="0000FF"/>
          <w:szCs w:val="19"/>
        </w:rPr>
        <w:t xml:space="preserve"> </w:t>
      </w:r>
      <w:r w:rsidRPr="00130167">
        <w:rPr>
          <w:noProof/>
          <w:color w:val="0000FF"/>
          <w:szCs w:val="19"/>
        </w:rPr>
        <w:t>(</w:t>
      </w:r>
      <w:r w:rsidRPr="00AD2600">
        <w:rPr>
          <w:noProof/>
          <w:color w:val="0000FF"/>
          <w:szCs w:val="19"/>
          <w:lang w:val="ru-RU"/>
        </w:rPr>
        <w:t>சங்கீதம்</w:t>
      </w:r>
      <w:r w:rsidRPr="00130167">
        <w:rPr>
          <w:noProof/>
          <w:color w:val="0000FF"/>
          <w:szCs w:val="19"/>
        </w:rPr>
        <w:t xml:space="preserve"> 48-</w:t>
      </w:r>
      <w:r w:rsidRPr="00AD2600">
        <w:rPr>
          <w:noProof/>
          <w:color w:val="0000FF"/>
          <w:szCs w:val="19"/>
          <w:lang w:val="ru-RU"/>
        </w:rPr>
        <w:t>க்கான</w:t>
      </w:r>
      <w:r w:rsidRPr="00130167">
        <w:rPr>
          <w:noProof/>
          <w:color w:val="0000FF"/>
          <w:szCs w:val="19"/>
        </w:rPr>
        <w:t xml:space="preserve"> </w:t>
      </w:r>
      <w:r w:rsidRPr="00AD2600">
        <w:rPr>
          <w:noProof/>
          <w:color w:val="0000FF"/>
          <w:szCs w:val="19"/>
          <w:lang w:val="ru-RU"/>
        </w:rPr>
        <w:t>பிரசங்கங்கள்</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V</w:t>
      </w:r>
      <w:r w:rsidRPr="00130167">
        <w:rPr>
          <w:noProof/>
          <w:color w:val="0000FF"/>
          <w:szCs w:val="19"/>
        </w:rPr>
        <w:t xml:space="preserve">, 370) </w:t>
      </w:r>
      <w:r w:rsidRPr="00AD2600">
        <w:rPr>
          <w:noProof/>
          <w:color w:val="0000FF"/>
          <w:szCs w:val="19"/>
          <w:lang w:val="ru-RU"/>
        </w:rPr>
        <w:t>மற்றும்</w:t>
      </w:r>
      <w:r w:rsidRPr="00130167">
        <w:rPr>
          <w:noProof/>
          <w:color w:val="0000FF"/>
          <w:szCs w:val="19"/>
        </w:rPr>
        <w:t xml:space="preserve"> </w:t>
      </w:r>
      <w:r w:rsidRPr="00AD2600">
        <w:rPr>
          <w:i/>
          <w:iCs/>
          <w:noProof/>
          <w:color w:val="0000FF"/>
          <w:szCs w:val="19"/>
          <w:lang w:val="ru-RU"/>
        </w:rPr>
        <w:t>தெய்வ</w:t>
      </w:r>
      <w:r w:rsidRPr="00130167">
        <w:rPr>
          <w:i/>
          <w:iCs/>
          <w:noProof/>
          <w:color w:val="0000FF"/>
          <w:szCs w:val="19"/>
        </w:rPr>
        <w:t xml:space="preserve"> </w:t>
      </w:r>
      <w:r w:rsidRPr="00AD2600">
        <w:rPr>
          <w:i/>
          <w:iCs/>
          <w:noProof/>
          <w:color w:val="0000FF"/>
          <w:szCs w:val="19"/>
          <w:lang w:val="ru-RU"/>
        </w:rPr>
        <w:t>அறிஞர்</w:t>
      </w:r>
      <w:r w:rsidRPr="00130167">
        <w:rPr>
          <w:i/>
          <w:iCs/>
          <w:noProof/>
          <w:color w:val="0000FF"/>
          <w:szCs w:val="19"/>
        </w:rPr>
        <w:t xml:space="preserve"> </w:t>
      </w:r>
      <w:r w:rsidRPr="00AD2600">
        <w:rPr>
          <w:i/>
          <w:iCs/>
          <w:noProof/>
          <w:color w:val="0000FF"/>
          <w:szCs w:val="19"/>
          <w:lang w:val="ru-RU"/>
        </w:rPr>
        <w:t>கிரிகோரிடமும்</w:t>
      </w:r>
      <w:r w:rsidRPr="00130167">
        <w:rPr>
          <w:i/>
          <w:iCs/>
          <w:noProof/>
          <w:color w:val="0000FF"/>
          <w:szCs w:val="19"/>
        </w:rPr>
        <w:t xml:space="preserve"> </w:t>
      </w:r>
      <w:r w:rsidRPr="00130167">
        <w:rPr>
          <w:noProof/>
          <w:color w:val="0000FF"/>
          <w:szCs w:val="19"/>
        </w:rPr>
        <w:t>(</w:t>
      </w:r>
      <w:r w:rsidRPr="00AD2600">
        <w:rPr>
          <w:noProof/>
          <w:color w:val="0000FF"/>
          <w:szCs w:val="19"/>
          <w:lang w:val="ru-RU"/>
        </w:rPr>
        <w:t>திருமுழுக்கு</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பிரசங்கம்</w:t>
      </w:r>
      <w:r w:rsidRPr="00130167">
        <w:rPr>
          <w:noProof/>
          <w:color w:val="0000FF"/>
          <w:szCs w:val="19"/>
        </w:rPr>
        <w:t xml:space="preserve">, </w:t>
      </w:r>
      <w:r w:rsidRPr="00AD2600">
        <w:rPr>
          <w:noProof/>
          <w:color w:val="0000FF"/>
          <w:szCs w:val="19"/>
          <w:lang w:val="ru-RU"/>
        </w:rPr>
        <w:t>மேற்கூறியது</w:t>
      </w:r>
      <w:r w:rsidRPr="00130167">
        <w:rPr>
          <w:noProof/>
          <w:color w:val="0000FF"/>
          <w:szCs w:val="19"/>
        </w:rPr>
        <w:t xml:space="preserve">, </w:t>
      </w:r>
      <w:r>
        <w:rPr>
          <w:noProof/>
          <w:color w:val="0000FF"/>
          <w:szCs w:val="19"/>
        </w:rPr>
        <w:t>III</w:t>
      </w:r>
      <w:r w:rsidRPr="00130167">
        <w:rPr>
          <w:noProof/>
          <w:color w:val="0000FF"/>
          <w:szCs w:val="19"/>
        </w:rPr>
        <w:t xml:space="preserve">, 310) </w:t>
      </w:r>
      <w:r w:rsidRPr="00AD2600">
        <w:rPr>
          <w:noProof/>
          <w:color w:val="0000FF"/>
          <w:szCs w:val="19"/>
          <w:lang w:val="ru-RU"/>
        </w:rPr>
        <w:t>காணப்படுகிறது</w:t>
      </w:r>
      <w:r w:rsidRPr="00130167">
        <w:rPr>
          <w:noProof/>
          <w:color w:val="0000FF"/>
          <w:szCs w:val="19"/>
        </w:rPr>
        <w:t>.</w:t>
      </w:r>
    </w:p>
  </w:footnote>
  <w:footnote w:id="1645">
    <w:p w14:paraId="5986025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lang w:val="ru-RU"/>
        </w:rPr>
        <w:t>புனித</w:t>
      </w:r>
      <w:r w:rsidRPr="00130167">
        <w:rPr>
          <w:noProof/>
          <w:color w:val="0000FF"/>
        </w:rPr>
        <w:t xml:space="preserve"> </w:t>
      </w:r>
      <w:r w:rsidRPr="00AD2600">
        <w:rPr>
          <w:noProof/>
          <w:color w:val="0000FF"/>
          <w:lang w:val="ru-RU"/>
        </w:rPr>
        <w:t>தந்தையர்களின்</w:t>
      </w:r>
      <w:r w:rsidRPr="00130167">
        <w:rPr>
          <w:noProof/>
          <w:color w:val="0000FF"/>
        </w:rPr>
        <w:t xml:space="preserve"> </w:t>
      </w:r>
      <w:r w:rsidRPr="00AD2600">
        <w:rPr>
          <w:noProof/>
          <w:color w:val="0000FF"/>
          <w:lang w:val="ru-RU"/>
        </w:rPr>
        <w:t>படைப்புகள்</w:t>
      </w:r>
      <w:r w:rsidRPr="00130167">
        <w:rPr>
          <w:noProof/>
          <w:color w:val="0000FF"/>
        </w:rPr>
        <w:t xml:space="preserve">*, </w:t>
      </w:r>
      <w:r>
        <w:rPr>
          <w:noProof/>
          <w:color w:val="0000FF"/>
        </w:rPr>
        <w:t>V</w:t>
      </w:r>
      <w:r w:rsidRPr="00130167">
        <w:rPr>
          <w:noProof/>
          <w:color w:val="0000FF"/>
        </w:rPr>
        <w:t>, 296-</w:t>
      </w:r>
      <w:r w:rsidRPr="00AD2600">
        <w:rPr>
          <w:noProof/>
          <w:color w:val="0000FF"/>
          <w:lang w:val="ru-RU"/>
        </w:rPr>
        <w:t>இல்</w:t>
      </w:r>
      <w:r w:rsidRPr="00130167">
        <w:rPr>
          <w:noProof/>
          <w:color w:val="0000FF"/>
        </w:rPr>
        <w:t xml:space="preserve">, </w:t>
      </w:r>
      <w:r w:rsidRPr="00AD2600">
        <w:rPr>
          <w:noProof/>
          <w:color w:val="0000FF"/>
          <w:lang w:val="ru-RU"/>
        </w:rPr>
        <w:t>சங்கீதம்</w:t>
      </w:r>
      <w:r w:rsidRPr="00130167">
        <w:rPr>
          <w:noProof/>
          <w:color w:val="0000FF"/>
        </w:rPr>
        <w:t xml:space="preserve"> 33-</w:t>
      </w:r>
      <w:r w:rsidRPr="00AD2600">
        <w:rPr>
          <w:noProof/>
          <w:color w:val="0000FF"/>
          <w:lang w:val="ru-RU"/>
        </w:rPr>
        <w:t>க்கான</w:t>
      </w:r>
      <w:r w:rsidRPr="00130167">
        <w:rPr>
          <w:noProof/>
          <w:color w:val="0000FF"/>
        </w:rPr>
        <w:t xml:space="preserve"> </w:t>
      </w:r>
      <w:r w:rsidRPr="00AD2600">
        <w:rPr>
          <w:noProof/>
          <w:color w:val="0000FF"/>
          <w:lang w:val="ru-RU"/>
        </w:rPr>
        <w:t>பிரசங்கம்</w:t>
      </w:r>
      <w:r w:rsidRPr="00130167">
        <w:rPr>
          <w:noProof/>
          <w:color w:val="0000FF"/>
        </w:rPr>
        <w:t>.</w:t>
      </w:r>
    </w:p>
  </w:footnote>
  <w:footnote w:id="1646">
    <w:p w14:paraId="05145F6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ஆக்ஸென்டியஸுக்கு எதிரான பிரசங்கம், எபிஸ்டோலே கிளாசிகே 1-இல், தொகுதி 1, பக்கம் 866, பாரிஸ், 1690.</w:t>
      </w:r>
    </w:p>
  </w:footnote>
  <w:footnote w:id="1647">
    <w:p w14:paraId="799CDB2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சங்கீதம் 134, வசனம் 7, குறிப்பு 17 மீதான ஆய்வுரை.</w:t>
      </w:r>
    </w:p>
  </w:footnote>
  <w:footnote w:id="1648">
    <w:p w14:paraId="1190D7E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யூப்ரோசினஸ், புரவலருக்கு எழுதிய கடிதம், புத்தகம் II, தொகுதி V, பக்கம் 468, சர்மாண்டி பதிப்பு.</w:t>
      </w:r>
    </w:p>
  </w:footnote>
  <w:footnote w:id="1649">
    <w:p w14:paraId="7CB7F702"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மத்தேயு உரை, அதிகாரம் XVIII, வசனம் 5, *Patrologia Cursus Completus*, தொகுதி IX</w:t>
      </w:r>
      <w:r w:rsidRPr="00130167">
        <w:rPr>
          <w:noProof/>
          <w:color w:val="0000FF"/>
          <w:szCs w:val="19"/>
        </w:rPr>
        <w:t xml:space="preserve">, </w:t>
      </w:r>
      <w:r w:rsidRPr="00AD2600">
        <w:rPr>
          <w:noProof/>
          <w:color w:val="0000FF"/>
          <w:szCs w:val="19"/>
          <w:lang w:val="ru-RU"/>
        </w:rPr>
        <w:t>பக்கம்</w:t>
      </w:r>
      <w:r w:rsidRPr="00130167">
        <w:rPr>
          <w:noProof/>
          <w:color w:val="0000FF"/>
          <w:szCs w:val="19"/>
        </w:rPr>
        <w:t xml:space="preserve"> 1020.</w:t>
      </w:r>
    </w:p>
  </w:footnote>
  <w:footnote w:id="1650">
    <w:p w14:paraId="388C011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ஃபிலோப்டோலெமிக்</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w:t>
      </w:r>
      <w:r>
        <w:rPr>
          <w:noProof/>
          <w:color w:val="0000FF"/>
          <w:szCs w:val="19"/>
        </w:rPr>
        <w:t>IV</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81, </w:t>
      </w:r>
      <w:r w:rsidRPr="00AD2600">
        <w:rPr>
          <w:noProof/>
          <w:color w:val="0000FF"/>
          <w:szCs w:val="19"/>
          <w:lang w:val="ru-RU"/>
        </w:rPr>
        <w:t>ஃபோலியோ</w:t>
      </w:r>
      <w:r w:rsidRPr="00130167">
        <w:rPr>
          <w:noProof/>
          <w:color w:val="0000FF"/>
          <w:szCs w:val="19"/>
        </w:rPr>
        <w:t xml:space="preserve"> 250, </w:t>
      </w:r>
      <w:r w:rsidRPr="00AD2600">
        <w:rPr>
          <w:noProof/>
          <w:color w:val="0000FF"/>
          <w:szCs w:val="19"/>
          <w:lang w:val="ru-RU"/>
        </w:rPr>
        <w:t>பதிப்பு</w:t>
      </w:r>
      <w:r w:rsidRPr="00130167">
        <w:rPr>
          <w:noProof/>
          <w:color w:val="0000FF"/>
          <w:szCs w:val="19"/>
        </w:rPr>
        <w:t xml:space="preserve"> 1840.</w:t>
      </w:r>
    </w:p>
  </w:footnote>
  <w:footnote w:id="1651">
    <w:p w14:paraId="6E1372E6"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தி</w:t>
      </w:r>
      <w:r w:rsidRPr="00130167">
        <w:rPr>
          <w:i/>
          <w:iCs/>
          <w:noProof/>
          <w:color w:val="0000FF"/>
          <w:szCs w:val="19"/>
        </w:rPr>
        <w:t xml:space="preserve"> </w:t>
      </w:r>
      <w:r w:rsidRPr="00AD2600">
        <w:rPr>
          <w:i/>
          <w:iCs/>
          <w:noProof/>
          <w:color w:val="0000FF"/>
          <w:szCs w:val="19"/>
          <w:lang w:val="ru-RU"/>
        </w:rPr>
        <w:t>லாடர்</w:t>
      </w:r>
      <w:r w:rsidRPr="00130167">
        <w:rPr>
          <w:noProof/>
          <w:color w:val="0000FF"/>
          <w:szCs w:val="19"/>
        </w:rPr>
        <w:t xml:space="preserve">, 28, </w:t>
      </w:r>
      <w:r w:rsidRPr="00AD2600">
        <w:rPr>
          <w:noProof/>
          <w:color w:val="0000FF"/>
          <w:szCs w:val="19"/>
          <w:lang w:val="ru-RU"/>
        </w:rPr>
        <w:t>ஸ்லாவோனிக்</w:t>
      </w:r>
      <w:r w:rsidRPr="00130167">
        <w:rPr>
          <w:noProof/>
          <w:color w:val="0000FF"/>
          <w:szCs w:val="19"/>
        </w:rPr>
        <w:t xml:space="preserve"> </w:t>
      </w:r>
      <w:r w:rsidRPr="00AD2600">
        <w:rPr>
          <w:noProof/>
          <w:color w:val="0000FF"/>
          <w:szCs w:val="19"/>
          <w:lang w:val="ru-RU"/>
        </w:rPr>
        <w:t>மொழிபெயர்ப்பின்படி</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125.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காண்க</w:t>
      </w:r>
      <w:r w:rsidRPr="00130167">
        <w:rPr>
          <w:noProof/>
          <w:color w:val="0000FF"/>
          <w:szCs w:val="19"/>
        </w:rPr>
        <w:t xml:space="preserve"> — </w:t>
      </w:r>
      <w:r>
        <w:rPr>
          <w:i/>
          <w:iCs/>
          <w:noProof/>
          <w:color w:val="0000FF"/>
          <w:szCs w:val="19"/>
        </w:rPr>
        <w:t xml:space="preserve">அலெக்சாண்ட்ரியாவின் சிரில், </w:t>
      </w:r>
      <w:r>
        <w:rPr>
          <w:noProof/>
          <w:color w:val="0000FF"/>
          <w:szCs w:val="19"/>
        </w:rPr>
        <w:t xml:space="preserve">அகைன்ஸ்ட் ஜூலியன், புத்தகம் IV, ஓப்ஸ்., தொகுதி VI, ப. 123, பதிப்பு 1638; </w:t>
      </w:r>
      <w:r>
        <w:rPr>
          <w:i/>
          <w:iCs/>
          <w:noProof/>
          <w:color w:val="0000FF"/>
          <w:szCs w:val="19"/>
        </w:rPr>
        <w:t>அகஸ்டின்</w:t>
      </w:r>
      <w:r>
        <w:rPr>
          <w:noProof/>
          <w:color w:val="0000FF"/>
          <w:szCs w:val="19"/>
        </w:rPr>
        <w:t xml:space="preserve">. புதிய ஏற்பாட்டின் கிருபையைப் பற்றி ஹோனோரியஸுக்கு எழுதிய கடிதம், நிருபம் CXI, ப. 29; </w:t>
      </w:r>
      <w:r>
        <w:rPr>
          <w:i/>
          <w:iCs/>
          <w:noProof/>
          <w:color w:val="0000FF"/>
          <w:szCs w:val="19"/>
        </w:rPr>
        <w:t xml:space="preserve">ஐசக் குபின், </w:t>
      </w:r>
      <w:r>
        <w:rPr>
          <w:noProof/>
          <w:color w:val="0000FF"/>
          <w:szCs w:val="19"/>
        </w:rPr>
        <w:t>உலகத்திலிருந்து விலகுவது குறித்த தனது பிரசங்கத்தில், கிறிஸ்தவ வாசிப்புகள் 1825, XVIII, 267.</w:t>
      </w:r>
    </w:p>
  </w:footnote>
  <w:footnote w:id="1652">
    <w:p w14:paraId="7B2BD8B0"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எபிஸ்ட். CXXXIV யூப்ரோசுக்கு, தொகுதி V, ப. 467, சர்மாண்டி பதிப்பு</w:t>
      </w:r>
      <w:r w:rsidRPr="00130167">
        <w:rPr>
          <w:noProof/>
          <w:color w:val="0000FF"/>
          <w:szCs w:val="18"/>
        </w:rPr>
        <w:t>.</w:t>
      </w:r>
    </w:p>
  </w:footnote>
  <w:footnote w:id="1653">
    <w:p w14:paraId="5C24D0F2"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ஆத்துமாவின்</w:t>
      </w:r>
      <w:r w:rsidRPr="00130167">
        <w:rPr>
          <w:noProof/>
          <w:color w:val="0000FF"/>
          <w:szCs w:val="18"/>
        </w:rPr>
        <w:t xml:space="preserve"> </w:t>
      </w:r>
      <w:r w:rsidRPr="00AD2600">
        <w:rPr>
          <w:noProof/>
          <w:color w:val="0000FF"/>
          <w:szCs w:val="18"/>
          <w:lang w:val="ru-RU"/>
        </w:rPr>
        <w:t>பிரிவைப்</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 xml:space="preserve">, Or. Vol. </w:t>
      </w:r>
      <w:r>
        <w:rPr>
          <w:noProof/>
          <w:color w:val="0000FF"/>
          <w:szCs w:val="18"/>
        </w:rPr>
        <w:t>V</w:t>
      </w:r>
      <w:r w:rsidRPr="00130167">
        <w:rPr>
          <w:noProof/>
          <w:color w:val="0000FF"/>
          <w:szCs w:val="18"/>
        </w:rPr>
        <w:t xml:space="preserve">, </w:t>
      </w:r>
      <w:r w:rsidRPr="00AD2600">
        <w:rPr>
          <w:noProof/>
          <w:color w:val="0000FF"/>
          <w:szCs w:val="18"/>
          <w:lang w:val="ru-RU"/>
        </w:rPr>
        <w:t>பகுதி</w:t>
      </w:r>
      <w:r w:rsidRPr="00130167">
        <w:rPr>
          <w:noProof/>
          <w:color w:val="0000FF"/>
          <w:szCs w:val="18"/>
        </w:rPr>
        <w:t xml:space="preserve"> </w:t>
      </w:r>
      <w:r>
        <w:rPr>
          <w:noProof/>
          <w:color w:val="0000FF"/>
          <w:szCs w:val="18"/>
        </w:rPr>
        <w:t>II</w:t>
      </w:r>
      <w:r w:rsidRPr="00130167">
        <w:rPr>
          <w:noProof/>
          <w:color w:val="0000FF"/>
          <w:szCs w:val="18"/>
        </w:rPr>
        <w:t xml:space="preserve">, </w:t>
      </w:r>
      <w:r>
        <w:rPr>
          <w:noProof/>
          <w:color w:val="0000FF"/>
          <w:szCs w:val="18"/>
        </w:rPr>
        <w:t>பக்</w:t>
      </w:r>
      <w:r w:rsidRPr="00130167">
        <w:rPr>
          <w:noProof/>
          <w:color w:val="0000FF"/>
          <w:szCs w:val="18"/>
        </w:rPr>
        <w:t xml:space="preserve">. 405–406, </w:t>
      </w:r>
      <w:r>
        <w:rPr>
          <w:noProof/>
          <w:color w:val="0000FF"/>
          <w:szCs w:val="18"/>
        </w:rPr>
        <w:t>Lutet</w:t>
      </w:r>
      <w:r w:rsidRPr="00130167">
        <w:rPr>
          <w:noProof/>
          <w:color w:val="0000FF"/>
          <w:szCs w:val="18"/>
        </w:rPr>
        <w:t xml:space="preserve">. </w:t>
      </w:r>
      <w:r>
        <w:rPr>
          <w:noProof/>
          <w:color w:val="0000FF"/>
          <w:szCs w:val="18"/>
        </w:rPr>
        <w:t>பதிப்பு</w:t>
      </w:r>
      <w:r w:rsidRPr="00130167">
        <w:rPr>
          <w:noProof/>
          <w:color w:val="0000FF"/>
          <w:szCs w:val="18"/>
        </w:rPr>
        <w:t>, Chr.</w:t>
      </w:r>
      <w:r>
        <w:rPr>
          <w:noProof/>
          <w:color w:val="0000FF"/>
          <w:szCs w:val="18"/>
        </w:rPr>
        <w:t xml:space="preserve"> 1841, 1, 203-ல்.</w:t>
      </w:r>
    </w:p>
  </w:footnote>
  <w:footnote w:id="1654">
    <w:p w14:paraId="0B70BB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சங்கீதம் LVII-ஆம் அதிகாரம் மீதான உரை, எண். 6.</w:t>
      </w:r>
    </w:p>
  </w:footnote>
  <w:footnote w:id="1655">
    <w:p w14:paraId="7ECBFF8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அத்தெனாகோரஸ், </w:t>
      </w:r>
      <w:r>
        <w:rPr>
          <w:noProof/>
          <w:color w:val="0000FF"/>
          <w:szCs w:val="18"/>
        </w:rPr>
        <w:t xml:space="preserve">லெகாடஸ், XXV, XXVI; </w:t>
      </w:r>
      <w:r>
        <w:rPr>
          <w:i/>
          <w:iCs/>
          <w:noProof/>
          <w:color w:val="0000FF"/>
          <w:szCs w:val="18"/>
        </w:rPr>
        <w:t xml:space="preserve">தியோபிலஸ், </w:t>
      </w:r>
      <w:r>
        <w:rPr>
          <w:noProof/>
          <w:color w:val="0000FF"/>
          <w:szCs w:val="18"/>
        </w:rPr>
        <w:t xml:space="preserve">அட் ஆட்டோலிக்கஸ், II, 28; </w:t>
      </w:r>
      <w:r>
        <w:rPr>
          <w:i/>
          <w:iCs/>
          <w:noProof/>
          <w:color w:val="0000FF"/>
          <w:szCs w:val="18"/>
        </w:rPr>
        <w:t xml:space="preserve">யூசெபியஸ், </w:t>
      </w:r>
      <w:r>
        <w:rPr>
          <w:noProof/>
          <w:color w:val="0000FF"/>
          <w:szCs w:val="18"/>
        </w:rPr>
        <w:t>நற்செய்தியின் வெளிப்பாடு, IV, 9.</w:t>
      </w:r>
    </w:p>
  </w:footnote>
  <w:footnote w:id="1656">
    <w:p w14:paraId="7315EA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அகஸ்டின், </w:t>
      </w:r>
      <w:r>
        <w:rPr>
          <w:noProof/>
          <w:color w:val="0000FF"/>
          <w:szCs w:val="18"/>
        </w:rPr>
        <w:t xml:space="preserve">சங்கீதம் XCIV-க்கான வியாக்கியானம், வசனம் 6; ஒப்பிடுக: </w:t>
      </w:r>
      <w:r>
        <w:rPr>
          <w:i/>
          <w:iCs/>
          <w:noProof/>
          <w:color w:val="0000FF"/>
          <w:szCs w:val="18"/>
        </w:rPr>
        <w:t xml:space="preserve">ஜஸ்டின், </w:t>
      </w:r>
      <w:r>
        <w:rPr>
          <w:noProof/>
          <w:color w:val="0000FF"/>
          <w:szCs w:val="18"/>
        </w:rPr>
        <w:t xml:space="preserve">மன்னிப்பு 1, அதிகாரம் 9, 12; </w:t>
      </w:r>
      <w:r>
        <w:rPr>
          <w:i/>
          <w:iCs/>
          <w:noProof/>
          <w:color w:val="0000FF"/>
          <w:szCs w:val="18"/>
        </w:rPr>
        <w:t xml:space="preserve">டேடியன், </w:t>
      </w:r>
      <w:r>
        <w:rPr>
          <w:noProof/>
          <w:color w:val="0000FF"/>
          <w:szCs w:val="18"/>
        </w:rPr>
        <w:t xml:space="preserve">கிரேக்கர்களுக்கு எதிரான XII, XVIII; </w:t>
      </w:r>
      <w:r>
        <w:rPr>
          <w:i/>
          <w:iCs/>
          <w:noProof/>
          <w:color w:val="0000FF"/>
          <w:szCs w:val="18"/>
        </w:rPr>
        <w:t xml:space="preserve">அத்னேகோராஸ், </w:t>
      </w:r>
      <w:r>
        <w:rPr>
          <w:noProof/>
          <w:color w:val="0000FF"/>
          <w:szCs w:val="18"/>
        </w:rPr>
        <w:t>லெகாடஸ் XXVI.</w:t>
      </w:r>
    </w:p>
  </w:footnote>
  <w:footnote w:id="1657">
    <w:p w14:paraId="2ADACCF2"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மினுட். ஃபெல். </w:t>
      </w:r>
      <w:r>
        <w:rPr>
          <w:noProof/>
          <w:color w:val="0000FF"/>
          <w:szCs w:val="18"/>
        </w:rPr>
        <w:t xml:space="preserve">ஆக்டாவ். XXVII; </w:t>
      </w:r>
      <w:r>
        <w:rPr>
          <w:i/>
          <w:iCs/>
          <w:noProof/>
          <w:color w:val="0000FF"/>
          <w:szCs w:val="18"/>
        </w:rPr>
        <w:t xml:space="preserve">க்ளெம். அலெக்ஸ். </w:t>
      </w:r>
      <w:r>
        <w:rPr>
          <w:noProof/>
          <w:color w:val="0000FF"/>
          <w:szCs w:val="18"/>
        </w:rPr>
        <w:t xml:space="preserve">கோஹ். II; </w:t>
      </w:r>
      <w:r>
        <w:rPr>
          <w:i/>
          <w:iCs/>
          <w:noProof/>
          <w:color w:val="0000FF"/>
          <w:szCs w:val="18"/>
        </w:rPr>
        <w:t xml:space="preserve">ஓரிஜென். </w:t>
      </w:r>
      <w:r>
        <w:rPr>
          <w:noProof/>
          <w:color w:val="0000FF"/>
          <w:szCs w:val="18"/>
        </w:rPr>
        <w:t xml:space="preserve">கான்ட்ரா செல்ஸ். III, 29; VIII, 47; </w:t>
      </w:r>
      <w:r>
        <w:rPr>
          <w:i/>
          <w:iCs/>
          <w:noProof/>
          <w:color w:val="0000FF"/>
          <w:szCs w:val="18"/>
        </w:rPr>
        <w:t xml:space="preserve">டெர்ட். </w:t>
      </w:r>
      <w:r>
        <w:rPr>
          <w:noProof/>
          <w:color w:val="0000FF"/>
          <w:szCs w:val="18"/>
        </w:rPr>
        <w:t>டி ஸ்பெக்டாக். X</w:t>
      </w:r>
      <w:r w:rsidRPr="00130167">
        <w:rPr>
          <w:noProof/>
          <w:color w:val="0000FF"/>
          <w:szCs w:val="18"/>
        </w:rPr>
        <w:t xml:space="preserve">, </w:t>
      </w:r>
      <w:r>
        <w:rPr>
          <w:noProof/>
          <w:color w:val="0000FF"/>
          <w:szCs w:val="18"/>
        </w:rPr>
        <w:t>XII</w:t>
      </w:r>
      <w:r w:rsidRPr="00130167">
        <w:rPr>
          <w:noProof/>
          <w:color w:val="0000FF"/>
          <w:szCs w:val="18"/>
        </w:rPr>
        <w:t xml:space="preserve">; </w:t>
      </w:r>
      <w:r w:rsidRPr="00AD2600">
        <w:rPr>
          <w:i/>
          <w:iCs/>
          <w:noProof/>
          <w:color w:val="0000FF"/>
          <w:szCs w:val="18"/>
          <w:lang w:val="ru-RU"/>
        </w:rPr>
        <w:t>பேசில்</w:t>
      </w:r>
      <w:r w:rsidRPr="00130167">
        <w:rPr>
          <w:i/>
          <w:iCs/>
          <w:noProof/>
          <w:color w:val="0000FF"/>
          <w:szCs w:val="18"/>
        </w:rPr>
        <w:t xml:space="preserve"> </w:t>
      </w:r>
      <w:r w:rsidRPr="00AD2600">
        <w:rPr>
          <w:i/>
          <w:iCs/>
          <w:noProof/>
          <w:color w:val="0000FF"/>
          <w:szCs w:val="18"/>
          <w:lang w:val="ru-RU"/>
        </w:rPr>
        <w:t>தி</w:t>
      </w:r>
      <w:r w:rsidRPr="00130167">
        <w:rPr>
          <w:i/>
          <w:iCs/>
          <w:noProof/>
          <w:color w:val="0000FF"/>
          <w:szCs w:val="18"/>
        </w:rPr>
        <w:t xml:space="preserve"> </w:t>
      </w:r>
      <w:r w:rsidRPr="00AD2600">
        <w:rPr>
          <w:i/>
          <w:iCs/>
          <w:noProof/>
          <w:color w:val="0000FF"/>
          <w:szCs w:val="18"/>
          <w:lang w:val="ru-RU"/>
        </w:rPr>
        <w:t>கிரேட்</w:t>
      </w:r>
      <w:r w:rsidRPr="00130167">
        <w:rPr>
          <w:i/>
          <w:iCs/>
          <w:noProof/>
          <w:color w:val="0000FF"/>
          <w:szCs w:val="18"/>
        </w:rPr>
        <w:t xml:space="preserve">, </w:t>
      </w:r>
      <w:r w:rsidRPr="00130167">
        <w:rPr>
          <w:noProof/>
          <w:color w:val="0000FF"/>
          <w:szCs w:val="18"/>
        </w:rPr>
        <w:t>*</w:t>
      </w:r>
      <w:r w:rsidRPr="00AD2600">
        <w:rPr>
          <w:noProof/>
          <w:color w:val="0000FF"/>
          <w:szCs w:val="18"/>
          <w:lang w:val="ru-RU"/>
        </w:rPr>
        <w:t>தி</w:t>
      </w:r>
      <w:r w:rsidRPr="00130167">
        <w:rPr>
          <w:noProof/>
          <w:color w:val="0000FF"/>
          <w:szCs w:val="18"/>
        </w:rPr>
        <w:t xml:space="preserve"> </w:t>
      </w:r>
      <w:r w:rsidRPr="00AD2600">
        <w:rPr>
          <w:noProof/>
          <w:color w:val="0000FF"/>
          <w:szCs w:val="18"/>
          <w:lang w:val="ru-RU"/>
        </w:rPr>
        <w:t>வொர்க்ஸ்</w:t>
      </w:r>
      <w:r w:rsidRPr="00130167">
        <w:rPr>
          <w:noProof/>
          <w:color w:val="0000FF"/>
          <w:szCs w:val="18"/>
        </w:rPr>
        <w:t xml:space="preserve"> </w:t>
      </w:r>
      <w:r w:rsidRPr="00AD2600">
        <w:rPr>
          <w:noProof/>
          <w:color w:val="0000FF"/>
          <w:szCs w:val="18"/>
          <w:lang w:val="ru-RU"/>
        </w:rPr>
        <w:t>ஆஃப்</w:t>
      </w:r>
      <w:r w:rsidRPr="00130167">
        <w:rPr>
          <w:noProof/>
          <w:color w:val="0000FF"/>
          <w:szCs w:val="18"/>
        </w:rPr>
        <w:t xml:space="preserve"> </w:t>
      </w:r>
      <w:r w:rsidRPr="00AD2600">
        <w:rPr>
          <w:noProof/>
          <w:color w:val="0000FF"/>
          <w:szCs w:val="18"/>
          <w:lang w:val="ru-RU"/>
        </w:rPr>
        <w:t>தி</w:t>
      </w:r>
      <w:r w:rsidRPr="00130167">
        <w:rPr>
          <w:noProof/>
          <w:color w:val="0000FF"/>
          <w:szCs w:val="18"/>
        </w:rPr>
        <w:t xml:space="preserve"> </w:t>
      </w:r>
      <w:r w:rsidRPr="00AD2600">
        <w:rPr>
          <w:noProof/>
          <w:color w:val="0000FF"/>
          <w:szCs w:val="18"/>
          <w:lang w:val="ru-RU"/>
        </w:rPr>
        <w:t>ஹோலி</w:t>
      </w:r>
      <w:r w:rsidRPr="00130167">
        <w:rPr>
          <w:noProof/>
          <w:color w:val="0000FF"/>
          <w:szCs w:val="18"/>
        </w:rPr>
        <w:t xml:space="preserve"> </w:t>
      </w:r>
      <w:r w:rsidRPr="00AD2600">
        <w:rPr>
          <w:noProof/>
          <w:color w:val="0000FF"/>
          <w:szCs w:val="18"/>
          <w:lang w:val="ru-RU"/>
        </w:rPr>
        <w:t>ஃபாதர்ஸ்</w:t>
      </w:r>
      <w:r w:rsidRPr="00130167">
        <w:rPr>
          <w:noProof/>
          <w:color w:val="0000FF"/>
          <w:szCs w:val="18"/>
        </w:rPr>
        <w:t xml:space="preserve">*, </w:t>
      </w:r>
      <w:r>
        <w:rPr>
          <w:noProof/>
          <w:color w:val="0000FF"/>
          <w:szCs w:val="18"/>
        </w:rPr>
        <w:t>VI</w:t>
      </w:r>
      <w:r w:rsidRPr="00130167">
        <w:rPr>
          <w:noProof/>
          <w:color w:val="0000FF"/>
          <w:szCs w:val="18"/>
        </w:rPr>
        <w:t>, 335-</w:t>
      </w:r>
      <w:r w:rsidRPr="00AD2600">
        <w:rPr>
          <w:noProof/>
          <w:color w:val="0000FF"/>
          <w:szCs w:val="18"/>
          <w:lang w:val="ru-RU"/>
        </w:rPr>
        <w:t>இல்</w:t>
      </w:r>
      <w:r w:rsidRPr="00130167">
        <w:rPr>
          <w:noProof/>
          <w:color w:val="0000FF"/>
          <w:szCs w:val="18"/>
        </w:rPr>
        <w:t xml:space="preserve">, </w:t>
      </w:r>
      <w:r w:rsidRPr="00AD2600">
        <w:rPr>
          <w:noProof/>
          <w:color w:val="0000FF"/>
          <w:szCs w:val="18"/>
          <w:lang w:val="ru-RU"/>
        </w:rPr>
        <w:t>ஏசாயா</w:t>
      </w:r>
      <w:r w:rsidRPr="00130167">
        <w:rPr>
          <w:noProof/>
          <w:color w:val="0000FF"/>
          <w:szCs w:val="18"/>
        </w:rPr>
        <w:t xml:space="preserve"> </w:t>
      </w:r>
      <w:r w:rsidRPr="00AD2600">
        <w:rPr>
          <w:noProof/>
          <w:color w:val="0000FF"/>
          <w:szCs w:val="18"/>
          <w:lang w:val="ru-RU"/>
        </w:rPr>
        <w:t>புத்தகத்தின்</w:t>
      </w:r>
      <w:r w:rsidRPr="00130167">
        <w:rPr>
          <w:noProof/>
          <w:color w:val="0000FF"/>
          <w:szCs w:val="18"/>
        </w:rPr>
        <w:t xml:space="preserve"> 10-</w:t>
      </w:r>
      <w:r w:rsidRPr="00AD2600">
        <w:rPr>
          <w:noProof/>
          <w:color w:val="0000FF"/>
          <w:szCs w:val="18"/>
          <w:lang w:val="ru-RU"/>
        </w:rPr>
        <w:t>ஆம்</w:t>
      </w:r>
      <w:r w:rsidRPr="00130167">
        <w:rPr>
          <w:noProof/>
          <w:color w:val="0000FF"/>
          <w:szCs w:val="18"/>
        </w:rPr>
        <w:t xml:space="preserve"> </w:t>
      </w:r>
      <w:r w:rsidRPr="00AD2600">
        <w:rPr>
          <w:noProof/>
          <w:color w:val="0000FF"/>
          <w:szCs w:val="18"/>
          <w:lang w:val="ru-RU"/>
        </w:rPr>
        <w:t>அதிகாரத்திற்கான</w:t>
      </w:r>
      <w:r w:rsidRPr="00130167">
        <w:rPr>
          <w:noProof/>
          <w:color w:val="0000FF"/>
          <w:szCs w:val="18"/>
        </w:rPr>
        <w:t xml:space="preserve"> </w:t>
      </w:r>
      <w:r w:rsidRPr="00AD2600">
        <w:rPr>
          <w:noProof/>
          <w:color w:val="0000FF"/>
          <w:szCs w:val="18"/>
          <w:lang w:val="ru-RU"/>
        </w:rPr>
        <w:t>வர்ணனை</w:t>
      </w:r>
      <w:r w:rsidRPr="00130167">
        <w:rPr>
          <w:noProof/>
          <w:color w:val="0000FF"/>
          <w:szCs w:val="18"/>
        </w:rPr>
        <w:t>: "</w:t>
      </w:r>
      <w:r w:rsidRPr="00AD2600">
        <w:rPr>
          <w:noProof/>
          <w:color w:val="0000FF"/>
          <w:szCs w:val="18"/>
          <w:lang w:val="ru-RU"/>
        </w:rPr>
        <w:t>பக்தர்கள்</w:t>
      </w:r>
      <w:r w:rsidRPr="00130167">
        <w:rPr>
          <w:noProof/>
          <w:color w:val="0000FF"/>
          <w:szCs w:val="18"/>
        </w:rPr>
        <w:t xml:space="preserve"> </w:t>
      </w:r>
      <w:r w:rsidRPr="00AD2600">
        <w:rPr>
          <w:noProof/>
          <w:color w:val="0000FF"/>
          <w:szCs w:val="18"/>
          <w:lang w:val="ru-RU"/>
        </w:rPr>
        <w:t>ஆராதிக்கும்</w:t>
      </w:r>
      <w:r w:rsidRPr="00130167">
        <w:rPr>
          <w:noProof/>
          <w:color w:val="0000FF"/>
          <w:szCs w:val="18"/>
        </w:rPr>
        <w:t xml:space="preserve"> </w:t>
      </w:r>
      <w:r w:rsidRPr="00AD2600">
        <w:rPr>
          <w:noProof/>
          <w:color w:val="0000FF"/>
          <w:szCs w:val="18"/>
          <w:lang w:val="ru-RU"/>
        </w:rPr>
        <w:t>மரங்கள்</w:t>
      </w:r>
      <w:r w:rsidRPr="00130167">
        <w:rPr>
          <w:noProof/>
          <w:color w:val="0000FF"/>
          <w:szCs w:val="18"/>
        </w:rPr>
        <w:t xml:space="preserve">, </w:t>
      </w:r>
      <w:r w:rsidRPr="00AD2600">
        <w:rPr>
          <w:noProof/>
          <w:color w:val="0000FF"/>
          <w:szCs w:val="18"/>
          <w:lang w:val="ru-RU"/>
        </w:rPr>
        <w:t>கற்கள்</w:t>
      </w:r>
      <w:r w:rsidRPr="00130167">
        <w:rPr>
          <w:noProof/>
          <w:color w:val="0000FF"/>
          <w:szCs w:val="18"/>
        </w:rPr>
        <w:t xml:space="preserve">, </w:t>
      </w:r>
      <w:r w:rsidRPr="00AD2600">
        <w:rPr>
          <w:noProof/>
          <w:color w:val="0000FF"/>
          <w:szCs w:val="18"/>
          <w:lang w:val="ru-RU"/>
        </w:rPr>
        <w:t>அல்லது</w:t>
      </w:r>
      <w:r w:rsidRPr="00130167">
        <w:rPr>
          <w:noProof/>
          <w:color w:val="0000FF"/>
          <w:szCs w:val="18"/>
        </w:rPr>
        <w:t xml:space="preserve"> </w:t>
      </w:r>
      <w:r w:rsidRPr="00AD2600">
        <w:rPr>
          <w:noProof/>
          <w:color w:val="0000FF"/>
          <w:szCs w:val="18"/>
          <w:lang w:val="ru-RU"/>
        </w:rPr>
        <w:t>உண்மையில்</w:t>
      </w:r>
      <w:r w:rsidRPr="00130167">
        <w:rPr>
          <w:noProof/>
          <w:color w:val="0000FF"/>
          <w:szCs w:val="18"/>
        </w:rPr>
        <w:t xml:space="preserve"> </w:t>
      </w:r>
      <w:r w:rsidRPr="00AD2600">
        <w:rPr>
          <w:noProof/>
          <w:color w:val="0000FF"/>
          <w:szCs w:val="18"/>
          <w:lang w:val="ru-RU"/>
        </w:rPr>
        <w:t>தங்கம்</w:t>
      </w:r>
      <w:r w:rsidRPr="00130167">
        <w:rPr>
          <w:noProof/>
          <w:color w:val="0000FF"/>
          <w:szCs w:val="18"/>
        </w:rPr>
        <w:t xml:space="preserve">, </w:t>
      </w:r>
      <w:r w:rsidRPr="00AD2600">
        <w:rPr>
          <w:noProof/>
          <w:color w:val="0000FF"/>
          <w:szCs w:val="18"/>
          <w:lang w:val="ru-RU"/>
        </w:rPr>
        <w:t>வெள்ளி</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தந்தம்</w:t>
      </w:r>
      <w:r w:rsidRPr="00130167">
        <w:rPr>
          <w:noProof/>
          <w:color w:val="0000FF"/>
          <w:szCs w:val="18"/>
        </w:rPr>
        <w:t xml:space="preserve"> </w:t>
      </w:r>
      <w:r w:rsidRPr="00AD2600">
        <w:rPr>
          <w:noProof/>
          <w:color w:val="0000FF"/>
          <w:szCs w:val="18"/>
          <w:lang w:val="ru-RU"/>
        </w:rPr>
        <w:t>போன்றவற்றில்</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விலைமதிப்பற்ற</w:t>
      </w:r>
      <w:r w:rsidRPr="00130167">
        <w:rPr>
          <w:noProof/>
          <w:color w:val="0000FF"/>
          <w:szCs w:val="18"/>
        </w:rPr>
        <w:t xml:space="preserve"> </w:t>
      </w:r>
      <w:r w:rsidRPr="00AD2600">
        <w:rPr>
          <w:noProof/>
          <w:color w:val="0000FF"/>
          <w:szCs w:val="18"/>
          <w:lang w:val="ru-RU"/>
        </w:rPr>
        <w:t>மற்றும்</w:t>
      </w:r>
      <w:r w:rsidRPr="00130167">
        <w:rPr>
          <w:noProof/>
          <w:color w:val="0000FF"/>
          <w:szCs w:val="18"/>
        </w:rPr>
        <w:t xml:space="preserve"> </w:t>
      </w:r>
      <w:r w:rsidRPr="00AD2600">
        <w:rPr>
          <w:noProof/>
          <w:color w:val="0000FF"/>
          <w:szCs w:val="18"/>
          <w:lang w:val="ru-RU"/>
        </w:rPr>
        <w:t>சாதாரண</w:t>
      </w:r>
      <w:r w:rsidRPr="00130167">
        <w:rPr>
          <w:noProof/>
          <w:color w:val="0000FF"/>
          <w:szCs w:val="18"/>
        </w:rPr>
        <w:t xml:space="preserve"> </w:t>
      </w:r>
      <w:r w:rsidRPr="00AD2600">
        <w:rPr>
          <w:noProof/>
          <w:color w:val="0000FF"/>
          <w:szCs w:val="18"/>
          <w:lang w:val="ru-RU"/>
        </w:rPr>
        <w:t>பொருட்களால்</w:t>
      </w:r>
      <w:r w:rsidRPr="00130167">
        <w:rPr>
          <w:noProof/>
          <w:color w:val="0000FF"/>
          <w:szCs w:val="18"/>
        </w:rPr>
        <w:t xml:space="preserve"> </w:t>
      </w:r>
      <w:r w:rsidRPr="00AD2600">
        <w:rPr>
          <w:noProof/>
          <w:color w:val="0000FF"/>
          <w:szCs w:val="18"/>
          <w:lang w:val="ru-RU"/>
        </w:rPr>
        <w:t>செய்யப்பட்ட</w:t>
      </w:r>
      <w:r w:rsidRPr="00130167">
        <w:rPr>
          <w:noProof/>
          <w:color w:val="0000FF"/>
          <w:szCs w:val="18"/>
        </w:rPr>
        <w:t xml:space="preserve"> </w:t>
      </w:r>
      <w:r w:rsidRPr="00AD2600">
        <w:rPr>
          <w:noProof/>
          <w:color w:val="0000FF"/>
          <w:szCs w:val="18"/>
          <w:lang w:val="ru-RU"/>
        </w:rPr>
        <w:t>மற்ற</w:t>
      </w:r>
      <w:r w:rsidRPr="00130167">
        <w:rPr>
          <w:noProof/>
          <w:color w:val="0000FF"/>
          <w:szCs w:val="18"/>
        </w:rPr>
        <w:t xml:space="preserve"> </w:t>
      </w:r>
      <w:r w:rsidRPr="00AD2600">
        <w:rPr>
          <w:noProof/>
          <w:color w:val="0000FF"/>
          <w:szCs w:val="18"/>
          <w:lang w:val="ru-RU"/>
        </w:rPr>
        <w:t>எல்லா</w:t>
      </w:r>
      <w:r w:rsidRPr="00130167">
        <w:rPr>
          <w:noProof/>
          <w:color w:val="0000FF"/>
          <w:szCs w:val="18"/>
        </w:rPr>
        <w:t xml:space="preserve"> </w:t>
      </w:r>
      <w:r w:rsidRPr="00AD2600">
        <w:rPr>
          <w:noProof/>
          <w:color w:val="0000FF"/>
          <w:szCs w:val="18"/>
          <w:lang w:val="ru-RU"/>
        </w:rPr>
        <w:t>வடிவங்களிலும்</w:t>
      </w:r>
      <w:r w:rsidRPr="00130167">
        <w:rPr>
          <w:noProof/>
          <w:color w:val="0000FF"/>
          <w:szCs w:val="18"/>
        </w:rPr>
        <w:t xml:space="preserve">, </w:t>
      </w:r>
      <w:r w:rsidRPr="00AD2600">
        <w:rPr>
          <w:noProof/>
          <w:color w:val="0000FF"/>
          <w:szCs w:val="18"/>
          <w:lang w:val="ru-RU"/>
        </w:rPr>
        <w:t>கண்ணுக்குத்</w:t>
      </w:r>
      <w:r w:rsidRPr="00130167">
        <w:rPr>
          <w:noProof/>
          <w:color w:val="0000FF"/>
          <w:szCs w:val="18"/>
        </w:rPr>
        <w:t xml:space="preserve"> </w:t>
      </w:r>
      <w:r w:rsidRPr="00AD2600">
        <w:rPr>
          <w:noProof/>
          <w:color w:val="0000FF"/>
          <w:szCs w:val="18"/>
          <w:lang w:val="ru-RU"/>
        </w:rPr>
        <w:t>தெரியாமல்</w:t>
      </w:r>
      <w:r w:rsidRPr="00130167">
        <w:rPr>
          <w:noProof/>
          <w:color w:val="0000FF"/>
          <w:szCs w:val="18"/>
        </w:rPr>
        <w:t xml:space="preserve"> </w:t>
      </w:r>
      <w:r w:rsidRPr="00AD2600">
        <w:rPr>
          <w:noProof/>
          <w:color w:val="0000FF"/>
          <w:szCs w:val="18"/>
          <w:lang w:val="ru-RU"/>
        </w:rPr>
        <w:t>பறந்து</w:t>
      </w:r>
      <w:r w:rsidRPr="00130167">
        <w:rPr>
          <w:noProof/>
          <w:color w:val="0000FF"/>
          <w:szCs w:val="18"/>
        </w:rPr>
        <w:t xml:space="preserve"> </w:t>
      </w:r>
      <w:r w:rsidRPr="00AD2600">
        <w:rPr>
          <w:noProof/>
          <w:color w:val="0000FF"/>
          <w:szCs w:val="18"/>
          <w:lang w:val="ru-RU"/>
        </w:rPr>
        <w:t>வந்து</w:t>
      </w:r>
      <w:r w:rsidRPr="00130167">
        <w:rPr>
          <w:noProof/>
          <w:color w:val="0000FF"/>
          <w:szCs w:val="18"/>
        </w:rPr>
        <w:t xml:space="preserve">, </w:t>
      </w:r>
      <w:r w:rsidRPr="00AD2600">
        <w:rPr>
          <w:noProof/>
          <w:color w:val="0000FF"/>
          <w:szCs w:val="18"/>
          <w:lang w:val="ru-RU"/>
        </w:rPr>
        <w:t>அசுத்தமான</w:t>
      </w:r>
      <w:r w:rsidRPr="00130167">
        <w:rPr>
          <w:noProof/>
          <w:color w:val="0000FF"/>
          <w:szCs w:val="18"/>
        </w:rPr>
        <w:t xml:space="preserve"> </w:t>
      </w:r>
      <w:r w:rsidRPr="00AD2600">
        <w:rPr>
          <w:noProof/>
          <w:color w:val="0000FF"/>
          <w:szCs w:val="18"/>
          <w:lang w:val="ru-RU"/>
        </w:rPr>
        <w:t>நீராவிகளின்</w:t>
      </w:r>
      <w:r w:rsidRPr="00130167">
        <w:rPr>
          <w:noProof/>
          <w:color w:val="0000FF"/>
          <w:szCs w:val="18"/>
        </w:rPr>
        <w:t xml:space="preserve"> </w:t>
      </w:r>
      <w:r w:rsidRPr="00AD2600">
        <w:rPr>
          <w:noProof/>
          <w:color w:val="0000FF"/>
          <w:szCs w:val="18"/>
          <w:lang w:val="ru-RU"/>
        </w:rPr>
        <w:t>இனிமையில்</w:t>
      </w:r>
      <w:r w:rsidRPr="00130167">
        <w:rPr>
          <w:noProof/>
          <w:color w:val="0000FF"/>
          <w:szCs w:val="18"/>
        </w:rPr>
        <w:t xml:space="preserve"> </w:t>
      </w:r>
      <w:r w:rsidRPr="00AD2600">
        <w:rPr>
          <w:noProof/>
          <w:color w:val="0000FF"/>
          <w:szCs w:val="18"/>
          <w:lang w:val="ru-RU"/>
        </w:rPr>
        <w:t>மகிழும்</w:t>
      </w:r>
      <w:r w:rsidRPr="00130167">
        <w:rPr>
          <w:noProof/>
          <w:color w:val="0000FF"/>
          <w:szCs w:val="18"/>
        </w:rPr>
        <w:t xml:space="preserve"> </w:t>
      </w:r>
      <w:r w:rsidRPr="00AD2600">
        <w:rPr>
          <w:noProof/>
          <w:color w:val="0000FF"/>
          <w:szCs w:val="18"/>
          <w:lang w:val="ru-RU"/>
        </w:rPr>
        <w:t>பேய்கள்</w:t>
      </w:r>
      <w:r w:rsidRPr="00130167">
        <w:rPr>
          <w:noProof/>
          <w:color w:val="0000FF"/>
          <w:szCs w:val="18"/>
        </w:rPr>
        <w:t xml:space="preserve"> </w:t>
      </w:r>
      <w:r w:rsidRPr="00AD2600">
        <w:rPr>
          <w:noProof/>
          <w:color w:val="0000FF"/>
          <w:szCs w:val="18"/>
          <w:lang w:val="ru-RU"/>
        </w:rPr>
        <w:t>உள்ளன</w:t>
      </w:r>
      <w:r w:rsidRPr="00130167">
        <w:rPr>
          <w:noProof/>
          <w:color w:val="0000FF"/>
          <w:szCs w:val="18"/>
        </w:rPr>
        <w:t xml:space="preserve">...; </w:t>
      </w:r>
      <w:r w:rsidRPr="00AD2600">
        <w:rPr>
          <w:noProof/>
          <w:color w:val="0000FF"/>
          <w:szCs w:val="18"/>
          <w:lang w:val="ru-RU"/>
        </w:rPr>
        <w:t>பலியின்</w:t>
      </w:r>
      <w:r w:rsidRPr="00130167">
        <w:rPr>
          <w:noProof/>
          <w:color w:val="0000FF"/>
          <w:szCs w:val="18"/>
        </w:rPr>
        <w:t xml:space="preserve"> </w:t>
      </w:r>
      <w:r w:rsidRPr="00AD2600">
        <w:rPr>
          <w:noProof/>
          <w:color w:val="0000FF"/>
          <w:szCs w:val="18"/>
          <w:lang w:val="ru-RU"/>
        </w:rPr>
        <w:t>இரத்தத்தையும்</w:t>
      </w:r>
      <w:r w:rsidRPr="00130167">
        <w:rPr>
          <w:noProof/>
          <w:color w:val="0000FF"/>
          <w:szCs w:val="18"/>
        </w:rPr>
        <w:t xml:space="preserve"> </w:t>
      </w:r>
      <w:r w:rsidRPr="00AD2600">
        <w:rPr>
          <w:noProof/>
          <w:color w:val="0000FF"/>
          <w:szCs w:val="18"/>
          <w:lang w:val="ru-RU"/>
        </w:rPr>
        <w:t>கொழுப்பையும்</w:t>
      </w:r>
      <w:r w:rsidRPr="00130167">
        <w:rPr>
          <w:noProof/>
          <w:color w:val="0000FF"/>
          <w:szCs w:val="18"/>
        </w:rPr>
        <w:t xml:space="preserve"> </w:t>
      </w:r>
      <w:r w:rsidRPr="00AD2600">
        <w:rPr>
          <w:noProof/>
          <w:color w:val="0000FF"/>
          <w:szCs w:val="18"/>
          <w:lang w:val="ru-RU"/>
        </w:rPr>
        <w:t>உண்டு</w:t>
      </w:r>
      <w:r w:rsidRPr="00130167">
        <w:rPr>
          <w:noProof/>
          <w:color w:val="0000FF"/>
          <w:szCs w:val="18"/>
        </w:rPr>
        <w:t xml:space="preserve"> </w:t>
      </w:r>
      <w:r w:rsidRPr="00AD2600">
        <w:rPr>
          <w:noProof/>
          <w:color w:val="0000FF"/>
          <w:szCs w:val="18"/>
          <w:lang w:val="ru-RU"/>
        </w:rPr>
        <w:t>மகிழும்</w:t>
      </w:r>
      <w:r w:rsidRPr="00130167">
        <w:rPr>
          <w:noProof/>
          <w:color w:val="0000FF"/>
          <w:szCs w:val="18"/>
        </w:rPr>
        <w:t xml:space="preserve"> </w:t>
      </w:r>
      <w:r w:rsidRPr="00AD2600">
        <w:rPr>
          <w:noProof/>
          <w:color w:val="0000FF"/>
          <w:szCs w:val="18"/>
          <w:lang w:val="ru-RU"/>
        </w:rPr>
        <w:t>வாய்ப்பைப்</w:t>
      </w:r>
      <w:r w:rsidRPr="00130167">
        <w:rPr>
          <w:noProof/>
          <w:color w:val="0000FF"/>
          <w:szCs w:val="18"/>
        </w:rPr>
        <w:t xml:space="preserve"> </w:t>
      </w:r>
      <w:r w:rsidRPr="00AD2600">
        <w:rPr>
          <w:noProof/>
          <w:color w:val="0000FF"/>
          <w:szCs w:val="18"/>
          <w:lang w:val="ru-RU"/>
        </w:rPr>
        <w:t>பயன்படுத்திக்கொண்டு</w:t>
      </w:r>
      <w:r w:rsidRPr="00130167">
        <w:rPr>
          <w:noProof/>
          <w:color w:val="0000FF"/>
          <w:szCs w:val="18"/>
        </w:rPr>
        <w:t xml:space="preserve">, </w:t>
      </w:r>
      <w:r w:rsidRPr="00AD2600">
        <w:rPr>
          <w:noProof/>
          <w:color w:val="0000FF"/>
          <w:szCs w:val="18"/>
          <w:lang w:val="ru-RU"/>
        </w:rPr>
        <w:t>அவை</w:t>
      </w:r>
      <w:r w:rsidRPr="00130167">
        <w:rPr>
          <w:noProof/>
          <w:color w:val="0000FF"/>
          <w:szCs w:val="18"/>
        </w:rPr>
        <w:t xml:space="preserve"> </w:t>
      </w:r>
      <w:r w:rsidRPr="00AD2600">
        <w:rPr>
          <w:noProof/>
          <w:color w:val="0000FF"/>
          <w:szCs w:val="18"/>
          <w:lang w:val="ru-RU"/>
        </w:rPr>
        <w:t>பலிபீடங்களுக்கும்</w:t>
      </w:r>
      <w:r w:rsidRPr="00130167">
        <w:rPr>
          <w:noProof/>
          <w:color w:val="0000FF"/>
          <w:szCs w:val="18"/>
        </w:rPr>
        <w:t xml:space="preserve"> </w:t>
      </w:r>
      <w:r w:rsidRPr="00AD2600">
        <w:rPr>
          <w:noProof/>
          <w:color w:val="0000FF"/>
          <w:szCs w:val="18"/>
          <w:lang w:val="ru-RU"/>
        </w:rPr>
        <w:t>அவற்றின்</w:t>
      </w:r>
      <w:r w:rsidRPr="00130167">
        <w:rPr>
          <w:noProof/>
          <w:color w:val="0000FF"/>
          <w:szCs w:val="18"/>
        </w:rPr>
        <w:t xml:space="preserve"> </w:t>
      </w:r>
      <w:r w:rsidRPr="00AD2600">
        <w:rPr>
          <w:noProof/>
          <w:color w:val="0000FF"/>
          <w:szCs w:val="18"/>
          <w:lang w:val="ru-RU"/>
        </w:rPr>
        <w:t>மீது</w:t>
      </w:r>
      <w:r w:rsidRPr="00130167">
        <w:rPr>
          <w:noProof/>
          <w:color w:val="0000FF"/>
          <w:szCs w:val="18"/>
        </w:rPr>
        <w:t xml:space="preserve"> </w:t>
      </w:r>
      <w:r w:rsidRPr="00AD2600">
        <w:rPr>
          <w:noProof/>
          <w:color w:val="0000FF"/>
          <w:szCs w:val="18"/>
          <w:lang w:val="ru-RU"/>
        </w:rPr>
        <w:t>நிறுவப்பட்டுள்ள</w:t>
      </w:r>
      <w:r w:rsidRPr="00130167">
        <w:rPr>
          <w:noProof/>
          <w:color w:val="0000FF"/>
          <w:szCs w:val="18"/>
        </w:rPr>
        <w:t xml:space="preserve"> </w:t>
      </w:r>
      <w:r w:rsidRPr="00AD2600">
        <w:rPr>
          <w:noProof/>
          <w:color w:val="0000FF"/>
          <w:szCs w:val="18"/>
          <w:lang w:val="ru-RU"/>
        </w:rPr>
        <w:t>சிலைகளுக்கும்</w:t>
      </w:r>
      <w:r w:rsidRPr="00130167">
        <w:rPr>
          <w:noProof/>
          <w:color w:val="0000FF"/>
          <w:szCs w:val="18"/>
        </w:rPr>
        <w:t xml:space="preserve"> </w:t>
      </w:r>
      <w:r w:rsidRPr="00AD2600">
        <w:rPr>
          <w:noProof/>
          <w:color w:val="0000FF"/>
          <w:szCs w:val="18"/>
          <w:lang w:val="ru-RU"/>
        </w:rPr>
        <w:t>அருகில்</w:t>
      </w:r>
      <w:r w:rsidRPr="00130167">
        <w:rPr>
          <w:noProof/>
          <w:color w:val="0000FF"/>
          <w:szCs w:val="18"/>
        </w:rPr>
        <w:t xml:space="preserve"> </w:t>
      </w:r>
      <w:r w:rsidRPr="00AD2600">
        <w:rPr>
          <w:noProof/>
          <w:color w:val="0000FF"/>
          <w:szCs w:val="18"/>
          <w:lang w:val="ru-RU"/>
        </w:rPr>
        <w:t>இருக்க</w:t>
      </w:r>
      <w:r w:rsidRPr="00130167">
        <w:rPr>
          <w:noProof/>
          <w:color w:val="0000FF"/>
          <w:szCs w:val="18"/>
        </w:rPr>
        <w:t xml:space="preserve"> </w:t>
      </w:r>
      <w:r w:rsidRPr="00AD2600">
        <w:rPr>
          <w:noProof/>
          <w:color w:val="0000FF"/>
          <w:szCs w:val="18"/>
          <w:lang w:val="ru-RU"/>
        </w:rPr>
        <w:t>விரும்புகின்றன</w:t>
      </w:r>
      <w:r w:rsidRPr="00130167">
        <w:rPr>
          <w:noProof/>
          <w:color w:val="0000FF"/>
          <w:szCs w:val="18"/>
        </w:rPr>
        <w:t>."</w:t>
      </w:r>
    </w:p>
  </w:footnote>
  <w:footnote w:id="1658">
    <w:p w14:paraId="26F51EA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திయోஃபோ. </w:t>
      </w:r>
      <w:r>
        <w:rPr>
          <w:noProof/>
          <w:color w:val="0000FF"/>
          <w:szCs w:val="18"/>
        </w:rPr>
        <w:t>அட் ஆட்டோல். II, 10,</w:t>
      </w:r>
    </w:p>
  </w:footnote>
  <w:footnote w:id="1659">
    <w:p w14:paraId="24A4E19A" w14:textId="77777777" w:rsidR="00B33396" w:rsidRDefault="00B33396" w:rsidP="00B33396">
      <w:pPr>
        <w:pStyle w:val="FootnoteText"/>
        <w:rPr>
          <w:noProof/>
          <w:color w:val="0000FF"/>
        </w:rPr>
      </w:pPr>
      <w:r>
        <w:rPr>
          <w:rStyle w:val="FootnoteReference"/>
          <w:noProof/>
        </w:rPr>
        <w:footnoteRef/>
      </w:r>
      <w:r>
        <w:rPr>
          <w:noProof/>
        </w:rPr>
        <w:t xml:space="preserve"> </w:t>
      </w:r>
      <w:r>
        <w:rPr>
          <w:i/>
          <w:iCs/>
          <w:noProof/>
          <w:color w:val="0000FF"/>
          <w:szCs w:val="21"/>
        </w:rPr>
        <w:t xml:space="preserve">டெர்டுல். </w:t>
      </w:r>
      <w:r>
        <w:rPr>
          <w:noProof/>
          <w:color w:val="0000FF"/>
          <w:szCs w:val="21"/>
        </w:rPr>
        <w:t>டி பிரெஸ்க்ர். ஹெரெட். XL; அபோலஜ. XXII.</w:t>
      </w:r>
    </w:p>
  </w:footnote>
  <w:footnote w:id="1660">
    <w:p w14:paraId="646FA5F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டெர்டுல். </w:t>
      </w:r>
      <w:r>
        <w:rPr>
          <w:noProof/>
          <w:color w:val="0000FF"/>
          <w:szCs w:val="18"/>
        </w:rPr>
        <w:t xml:space="preserve">டி ஓராட். XIII; </w:t>
      </w:r>
      <w:r>
        <w:rPr>
          <w:i/>
          <w:iCs/>
          <w:noProof/>
          <w:color w:val="0000FF"/>
          <w:szCs w:val="18"/>
        </w:rPr>
        <w:t xml:space="preserve">ஓரிஜென். </w:t>
      </w:r>
      <w:r>
        <w:rPr>
          <w:noProof/>
          <w:color w:val="0000FF"/>
          <w:szCs w:val="18"/>
        </w:rPr>
        <w:t xml:space="preserve">கான்ட். செல்ஸ். IV, 92; </w:t>
      </w:r>
      <w:r>
        <w:rPr>
          <w:i/>
          <w:iCs/>
          <w:noProof/>
          <w:color w:val="0000FF"/>
          <w:szCs w:val="18"/>
        </w:rPr>
        <w:t xml:space="preserve">சோஸோம். </w:t>
      </w:r>
      <w:r>
        <w:rPr>
          <w:noProof/>
          <w:color w:val="0000FF"/>
          <w:szCs w:val="18"/>
        </w:rPr>
        <w:t>ஹிஸ்ட்</w:t>
      </w:r>
      <w:r w:rsidRPr="00130167">
        <w:rPr>
          <w:noProof/>
          <w:color w:val="0000FF"/>
          <w:szCs w:val="18"/>
        </w:rPr>
        <w:t xml:space="preserve">. </w:t>
      </w:r>
      <w:r>
        <w:rPr>
          <w:noProof/>
          <w:color w:val="0000FF"/>
          <w:szCs w:val="18"/>
        </w:rPr>
        <w:t>எக்ல்</w:t>
      </w:r>
      <w:r w:rsidRPr="00130167">
        <w:rPr>
          <w:noProof/>
          <w:color w:val="0000FF"/>
          <w:szCs w:val="18"/>
        </w:rPr>
        <w:t xml:space="preserve">. </w:t>
      </w:r>
      <w:r>
        <w:rPr>
          <w:noProof/>
          <w:color w:val="0000FF"/>
          <w:szCs w:val="18"/>
        </w:rPr>
        <w:t>V</w:t>
      </w:r>
      <w:r w:rsidRPr="00130167">
        <w:rPr>
          <w:noProof/>
          <w:color w:val="0000FF"/>
          <w:szCs w:val="18"/>
        </w:rPr>
        <w:t xml:space="preserve">, 18. </w:t>
      </w:r>
      <w:r w:rsidRPr="00AD2600">
        <w:rPr>
          <w:noProof/>
          <w:color w:val="0000FF"/>
          <w:szCs w:val="18"/>
          <w:lang w:val="ru-RU"/>
        </w:rPr>
        <w:t>திருச்சபையின்</w:t>
      </w:r>
      <w:r w:rsidRPr="00130167">
        <w:rPr>
          <w:noProof/>
          <w:color w:val="0000FF"/>
          <w:szCs w:val="18"/>
        </w:rPr>
        <w:t xml:space="preserve"> </w:t>
      </w:r>
      <w:r w:rsidRPr="00AD2600">
        <w:rPr>
          <w:noProof/>
          <w:color w:val="0000FF"/>
          <w:szCs w:val="18"/>
          <w:lang w:val="ru-RU"/>
        </w:rPr>
        <w:t>போதகர்கள்</w:t>
      </w:r>
      <w:r w:rsidRPr="00130167">
        <w:rPr>
          <w:noProof/>
          <w:color w:val="0000FF"/>
          <w:szCs w:val="18"/>
        </w:rPr>
        <w:t xml:space="preserve"> </w:t>
      </w:r>
      <w:r w:rsidRPr="00AD2600">
        <w:rPr>
          <w:noProof/>
          <w:color w:val="0000FF"/>
          <w:szCs w:val="18"/>
          <w:lang w:val="ru-RU"/>
        </w:rPr>
        <w:t>இந்த</w:t>
      </w:r>
      <w:r w:rsidRPr="00130167">
        <w:rPr>
          <w:noProof/>
          <w:color w:val="0000FF"/>
          <w:szCs w:val="18"/>
        </w:rPr>
        <w:t xml:space="preserve"> </w:t>
      </w:r>
      <w:r w:rsidRPr="00AD2600">
        <w:rPr>
          <w:noProof/>
          <w:color w:val="0000FF"/>
          <w:szCs w:val="18"/>
          <w:lang w:val="ru-RU"/>
        </w:rPr>
        <w:t>அருள்வாக்குகளை</w:t>
      </w:r>
      <w:r w:rsidRPr="00130167">
        <w:rPr>
          <w:noProof/>
          <w:color w:val="0000FF"/>
          <w:szCs w:val="18"/>
        </w:rPr>
        <w:t xml:space="preserve">, </w:t>
      </w:r>
      <w:r w:rsidRPr="00AD2600">
        <w:rPr>
          <w:noProof/>
          <w:color w:val="0000FF"/>
          <w:szCs w:val="18"/>
          <w:lang w:val="ru-RU"/>
        </w:rPr>
        <w:t>பொதுவாக</w:t>
      </w:r>
      <w:r w:rsidRPr="00130167">
        <w:rPr>
          <w:noProof/>
          <w:color w:val="0000FF"/>
          <w:szCs w:val="18"/>
        </w:rPr>
        <w:t xml:space="preserve"> </w:t>
      </w:r>
      <w:r w:rsidRPr="00AD2600">
        <w:rPr>
          <w:noProof/>
          <w:color w:val="0000FF"/>
          <w:szCs w:val="18"/>
          <w:lang w:val="ru-RU"/>
        </w:rPr>
        <w:t>எதிர்காலத்தை</w:t>
      </w:r>
      <w:r w:rsidRPr="00130167">
        <w:rPr>
          <w:noProof/>
          <w:color w:val="0000FF"/>
          <w:szCs w:val="18"/>
        </w:rPr>
        <w:t xml:space="preserve"> </w:t>
      </w:r>
      <w:r w:rsidRPr="00AD2600">
        <w:rPr>
          <w:noProof/>
          <w:color w:val="0000FF"/>
          <w:szCs w:val="18"/>
          <w:lang w:val="ru-RU"/>
        </w:rPr>
        <w:t>அறிய</w:t>
      </w:r>
      <w:r w:rsidRPr="00130167">
        <w:rPr>
          <w:noProof/>
          <w:color w:val="0000FF"/>
          <w:szCs w:val="18"/>
        </w:rPr>
        <w:t xml:space="preserve"> </w:t>
      </w:r>
      <w:r w:rsidRPr="00AD2600">
        <w:rPr>
          <w:noProof/>
          <w:color w:val="0000FF"/>
          <w:szCs w:val="18"/>
          <w:lang w:val="ru-RU"/>
        </w:rPr>
        <w:t>மிகவும்</w:t>
      </w:r>
      <w:r w:rsidRPr="00130167">
        <w:rPr>
          <w:noProof/>
          <w:color w:val="0000FF"/>
          <w:szCs w:val="18"/>
        </w:rPr>
        <w:t xml:space="preserve"> </w:t>
      </w:r>
      <w:r w:rsidRPr="00AD2600">
        <w:rPr>
          <w:noProof/>
          <w:color w:val="0000FF"/>
          <w:szCs w:val="18"/>
          <w:lang w:val="ru-RU"/>
        </w:rPr>
        <w:t>ஆவலாக</w:t>
      </w:r>
      <w:r w:rsidRPr="00130167">
        <w:rPr>
          <w:noProof/>
          <w:color w:val="0000FF"/>
          <w:szCs w:val="18"/>
        </w:rPr>
        <w:t xml:space="preserve"> </w:t>
      </w:r>
      <w:r w:rsidRPr="00AD2600">
        <w:rPr>
          <w:noProof/>
          <w:color w:val="0000FF"/>
          <w:szCs w:val="18"/>
          <w:lang w:val="ru-RU"/>
        </w:rPr>
        <w:t>இருந்த</w:t>
      </w:r>
      <w:r w:rsidRPr="00130167">
        <w:rPr>
          <w:noProof/>
          <w:color w:val="0000FF"/>
          <w:szCs w:val="18"/>
        </w:rPr>
        <w:t xml:space="preserve"> </w:t>
      </w:r>
      <w:r w:rsidRPr="00AD2600">
        <w:rPr>
          <w:noProof/>
          <w:color w:val="0000FF"/>
          <w:szCs w:val="18"/>
          <w:lang w:val="ru-RU"/>
        </w:rPr>
        <w:t>மக்களை</w:t>
      </w:r>
      <w:r w:rsidRPr="00130167">
        <w:rPr>
          <w:noProof/>
          <w:color w:val="0000FF"/>
          <w:szCs w:val="18"/>
        </w:rPr>
        <w:t xml:space="preserve"> </w:t>
      </w:r>
      <w:r w:rsidRPr="00AD2600">
        <w:rPr>
          <w:noProof/>
          <w:color w:val="0000FF"/>
          <w:szCs w:val="18"/>
          <w:lang w:val="ru-RU"/>
        </w:rPr>
        <w:t>ஏமாற்றி</w:t>
      </w:r>
      <w:r w:rsidRPr="00130167">
        <w:rPr>
          <w:noProof/>
          <w:color w:val="0000FF"/>
          <w:szCs w:val="18"/>
        </w:rPr>
        <w:t xml:space="preserve"> </w:t>
      </w:r>
      <w:r w:rsidRPr="00AD2600">
        <w:rPr>
          <w:noProof/>
          <w:color w:val="0000FF"/>
          <w:szCs w:val="18"/>
          <w:lang w:val="ru-RU"/>
        </w:rPr>
        <w:t>தன்பால்</w:t>
      </w:r>
      <w:r w:rsidRPr="00130167">
        <w:rPr>
          <w:noProof/>
          <w:color w:val="0000FF"/>
          <w:szCs w:val="18"/>
        </w:rPr>
        <w:t xml:space="preserve"> </w:t>
      </w:r>
      <w:r w:rsidRPr="00AD2600">
        <w:rPr>
          <w:noProof/>
          <w:color w:val="0000FF"/>
          <w:szCs w:val="18"/>
          <w:lang w:val="ru-RU"/>
        </w:rPr>
        <w:t>ஈர்க்கும்</w:t>
      </w:r>
      <w:r w:rsidRPr="00130167">
        <w:rPr>
          <w:noProof/>
          <w:color w:val="0000FF"/>
          <w:szCs w:val="18"/>
        </w:rPr>
        <w:t xml:space="preserve"> </w:t>
      </w:r>
      <w:r w:rsidRPr="00AD2600">
        <w:rPr>
          <w:noProof/>
          <w:color w:val="0000FF"/>
          <w:szCs w:val="18"/>
          <w:lang w:val="ru-RU"/>
        </w:rPr>
        <w:t>சாத்தானின்</w:t>
      </w:r>
      <w:r w:rsidRPr="00130167">
        <w:rPr>
          <w:noProof/>
          <w:color w:val="0000FF"/>
          <w:szCs w:val="18"/>
        </w:rPr>
        <w:t xml:space="preserve"> </w:t>
      </w:r>
      <w:r w:rsidRPr="00AD2600">
        <w:rPr>
          <w:noProof/>
          <w:color w:val="0000FF"/>
          <w:szCs w:val="18"/>
          <w:lang w:val="ru-RU"/>
        </w:rPr>
        <w:t>மிகவும்</w:t>
      </w:r>
      <w:r w:rsidRPr="00130167">
        <w:rPr>
          <w:noProof/>
          <w:color w:val="0000FF"/>
          <w:szCs w:val="18"/>
        </w:rPr>
        <w:t xml:space="preserve"> </w:t>
      </w:r>
      <w:r w:rsidRPr="00AD2600">
        <w:rPr>
          <w:noProof/>
          <w:color w:val="0000FF"/>
          <w:szCs w:val="18"/>
          <w:lang w:val="ru-RU"/>
        </w:rPr>
        <w:t>சூழ்ச்சி</w:t>
      </w:r>
      <w:r w:rsidRPr="00130167">
        <w:rPr>
          <w:noProof/>
          <w:color w:val="0000FF"/>
          <w:szCs w:val="18"/>
        </w:rPr>
        <w:t xml:space="preserve"> </w:t>
      </w:r>
      <w:r w:rsidRPr="00AD2600">
        <w:rPr>
          <w:noProof/>
          <w:color w:val="0000FF"/>
          <w:szCs w:val="18"/>
          <w:lang w:val="ru-RU"/>
        </w:rPr>
        <w:t>நிறைந்த</w:t>
      </w:r>
      <w:r w:rsidRPr="00130167">
        <w:rPr>
          <w:noProof/>
          <w:color w:val="0000FF"/>
          <w:szCs w:val="18"/>
        </w:rPr>
        <w:t xml:space="preserve"> </w:t>
      </w:r>
      <w:r w:rsidRPr="00AD2600">
        <w:rPr>
          <w:noProof/>
          <w:color w:val="0000FF"/>
          <w:szCs w:val="18"/>
          <w:lang w:val="ru-RU"/>
        </w:rPr>
        <w:t>வழிகளில்</w:t>
      </w:r>
      <w:r w:rsidRPr="00130167">
        <w:rPr>
          <w:noProof/>
          <w:color w:val="0000FF"/>
          <w:szCs w:val="18"/>
        </w:rPr>
        <w:t xml:space="preserve"> </w:t>
      </w:r>
      <w:r w:rsidRPr="00AD2600">
        <w:rPr>
          <w:noProof/>
          <w:color w:val="0000FF"/>
          <w:szCs w:val="18"/>
          <w:lang w:val="ru-RU"/>
        </w:rPr>
        <w:t>ஒன்றாகக்</w:t>
      </w:r>
      <w:r w:rsidRPr="00130167">
        <w:rPr>
          <w:noProof/>
          <w:color w:val="0000FF"/>
          <w:szCs w:val="18"/>
        </w:rPr>
        <w:t xml:space="preserve"> </w:t>
      </w:r>
      <w:r w:rsidRPr="00AD2600">
        <w:rPr>
          <w:noProof/>
          <w:color w:val="0000FF"/>
          <w:szCs w:val="18"/>
          <w:lang w:val="ru-RU"/>
        </w:rPr>
        <w:t>கருதினர்</w:t>
      </w:r>
      <w:r w:rsidRPr="00130167">
        <w:rPr>
          <w:noProof/>
          <w:color w:val="0000FF"/>
          <w:szCs w:val="18"/>
        </w:rPr>
        <w:t xml:space="preserve"> </w:t>
      </w:r>
      <w:r w:rsidRPr="00130167">
        <w:rPr>
          <w:i/>
          <w:iCs/>
          <w:noProof/>
          <w:color w:val="0000FF"/>
          <w:szCs w:val="18"/>
        </w:rPr>
        <w:t>(</w:t>
      </w:r>
      <w:r>
        <w:rPr>
          <w:i/>
          <w:iCs/>
          <w:noProof/>
          <w:color w:val="0000FF"/>
          <w:szCs w:val="18"/>
        </w:rPr>
        <w:t>க்ரைசோஸ்</w:t>
      </w:r>
      <w:r w:rsidRPr="00130167">
        <w:rPr>
          <w:i/>
          <w:iCs/>
          <w:noProof/>
          <w:color w:val="0000FF"/>
          <w:szCs w:val="18"/>
        </w:rPr>
        <w:t xml:space="preserve">. </w:t>
      </w:r>
      <w:r>
        <w:rPr>
          <w:noProof/>
          <w:color w:val="0000FF"/>
          <w:szCs w:val="18"/>
        </w:rPr>
        <w:t>இன் ஜோஆன்</w:t>
      </w:r>
      <w:r w:rsidRPr="00130167">
        <w:rPr>
          <w:noProof/>
          <w:color w:val="0000FF"/>
          <w:szCs w:val="18"/>
        </w:rPr>
        <w:t xml:space="preserve">. </w:t>
      </w:r>
      <w:r>
        <w:rPr>
          <w:noProof/>
          <w:color w:val="0000FF"/>
          <w:szCs w:val="18"/>
        </w:rPr>
        <w:t>ஹோமில்</w:t>
      </w:r>
      <w:r w:rsidRPr="00130167">
        <w:rPr>
          <w:noProof/>
          <w:color w:val="0000FF"/>
          <w:szCs w:val="18"/>
        </w:rPr>
        <w:t xml:space="preserve">. </w:t>
      </w:r>
      <w:r>
        <w:rPr>
          <w:noProof/>
          <w:color w:val="0000FF"/>
          <w:szCs w:val="18"/>
        </w:rPr>
        <w:t xml:space="preserve">LXXVIII). இந்த அருள்வாக்குகளின் முக்கியத்துவத்தைப் பொறுத்தவரை, அவர்கள் பின்வருமாறு பகுத்தறிந்தனர்: 'பலர் சிலைகளால் பல விஷயங்கள் முன்னறிவிக்கப்பட்டன என்று யாராவது கூறினால், அவை எப்போதும் உண்மையுடன் பொய்யைக் கலந்தன என்று புரிந்துகொள்ள வேண்டும்; மேலும், அவை தங்கள் அறிவிப்புகளை அவ்வாறு வடிவமைத்தன, அதனால் நல்லதோ கெட்டதோ எது நடந்தாலும், அதை இரு வழிகளிலும் விளக்க முடிந்தது. எபிருஸ் மன்னன் பைரஸின் விஷயத்தில்: </w:t>
      </w:r>
      <w:r>
        <w:rPr>
          <w:i/>
          <w:iCs/>
          <w:noProof/>
          <w:color w:val="0000FF"/>
          <w:szCs w:val="18"/>
        </w:rPr>
        <w:t>'உங்களால் ரோமானியர்களைத் தோற்கடிக்க முடியும்,</w:t>
      </w:r>
      <w:r>
        <w:rPr>
          <w:noProof/>
          <w:color w:val="0000FF"/>
          <w:szCs w:val="18"/>
        </w:rPr>
        <w:t>'</w:t>
      </w:r>
      <w:r>
        <w:rPr>
          <w:i/>
          <w:iCs/>
          <w:noProof/>
          <w:color w:val="0000FF"/>
          <w:szCs w:val="18"/>
        </w:rPr>
        <w:t xml:space="preserve"> </w:t>
      </w:r>
      <w:r>
        <w:rPr>
          <w:noProof/>
          <w:color w:val="0000FF"/>
          <w:szCs w:val="18"/>
        </w:rPr>
        <w:t xml:space="preserve">என்றும், க்ரோசஸின் விஷயத்தில்: </w:t>
      </w:r>
      <w:r>
        <w:rPr>
          <w:i/>
          <w:iCs/>
          <w:noProof/>
          <w:color w:val="0000FF"/>
          <w:szCs w:val="18"/>
        </w:rPr>
        <w:t xml:space="preserve">'ஹாலிம் நதியைக் கடந்த க்ரோசஸ், தனது மாபெரும் ராஜ்ஜியத்தை </w:t>
      </w:r>
      <w:r>
        <w:rPr>
          <w:iCs/>
          <w:noProof/>
          <w:color w:val="0000FF"/>
          <w:szCs w:val="18"/>
        </w:rPr>
        <w:t xml:space="preserve">இழப்பார்' </w:t>
      </w:r>
      <w:r>
        <w:rPr>
          <w:i/>
          <w:iCs/>
          <w:noProof/>
          <w:color w:val="0000FF"/>
          <w:szCs w:val="18"/>
        </w:rPr>
        <w:t>(ஹீரோனிமஸ்</w:t>
      </w:r>
      <w:r>
        <w:rPr>
          <w:noProof/>
          <w:color w:val="0000FF"/>
          <w:szCs w:val="18"/>
        </w:rPr>
        <w:t>, ஏசாயா, அத்தியாயம் XLI</w:t>
      </w:r>
      <w:r w:rsidRPr="00130167">
        <w:rPr>
          <w:noProof/>
          <w:color w:val="0000FF"/>
          <w:szCs w:val="18"/>
        </w:rPr>
        <w:t xml:space="preserve">) </w:t>
      </w:r>
      <w:r w:rsidRPr="00AD2600">
        <w:rPr>
          <w:noProof/>
          <w:color w:val="0000FF"/>
          <w:szCs w:val="18"/>
          <w:lang w:val="ru-RU"/>
        </w:rPr>
        <w:t>என்றும்</w:t>
      </w:r>
      <w:r>
        <w:rPr>
          <w:noProof/>
          <w:color w:val="0000FF"/>
          <w:szCs w:val="18"/>
        </w:rPr>
        <w:t xml:space="preserve"> கூறப்பட்டது</w:t>
      </w:r>
      <w:r w:rsidRPr="00130167">
        <w:rPr>
          <w:noProof/>
          <w:color w:val="0000FF"/>
          <w:szCs w:val="18"/>
        </w:rPr>
        <w:t>. "</w:t>
      </w:r>
      <w:r w:rsidRPr="00794391">
        <w:rPr>
          <w:noProof/>
          <w:color w:val="0000FF"/>
          <w:szCs w:val="18"/>
          <w:lang w:val="ru-RU"/>
        </w:rPr>
        <w:t>கடவுளின்</w:t>
      </w:r>
      <w:r w:rsidRPr="00130167">
        <w:rPr>
          <w:noProof/>
          <w:color w:val="0000FF"/>
          <w:szCs w:val="18"/>
        </w:rPr>
        <w:t xml:space="preserve"> </w:t>
      </w:r>
      <w:r w:rsidRPr="00794391">
        <w:rPr>
          <w:noProof/>
          <w:color w:val="0000FF"/>
          <w:szCs w:val="18"/>
          <w:lang w:val="ru-RU"/>
        </w:rPr>
        <w:t>தூதர்களோ</w:t>
      </w:r>
      <w:r w:rsidRPr="00130167">
        <w:rPr>
          <w:noProof/>
          <w:color w:val="0000FF"/>
          <w:szCs w:val="18"/>
        </w:rPr>
        <w:t xml:space="preserve"> </w:t>
      </w:r>
      <w:r w:rsidRPr="00794391">
        <w:rPr>
          <w:noProof/>
          <w:color w:val="0000FF"/>
          <w:szCs w:val="18"/>
          <w:lang w:val="ru-RU"/>
        </w:rPr>
        <w:t>அல்லது</w:t>
      </w:r>
      <w:r w:rsidRPr="00130167">
        <w:rPr>
          <w:noProof/>
          <w:color w:val="0000FF"/>
          <w:szCs w:val="18"/>
        </w:rPr>
        <w:t xml:space="preserve"> </w:t>
      </w:r>
      <w:r w:rsidRPr="00794391">
        <w:rPr>
          <w:noProof/>
          <w:color w:val="0000FF"/>
          <w:szCs w:val="18"/>
          <w:lang w:val="ru-RU"/>
        </w:rPr>
        <w:t>பேய்களோ</w:t>
      </w:r>
      <w:r w:rsidRPr="00130167">
        <w:rPr>
          <w:noProof/>
          <w:color w:val="0000FF"/>
          <w:szCs w:val="18"/>
        </w:rPr>
        <w:t xml:space="preserve"> </w:t>
      </w:r>
      <w:r w:rsidRPr="00794391">
        <w:rPr>
          <w:noProof/>
          <w:color w:val="0000FF"/>
          <w:szCs w:val="18"/>
          <w:lang w:val="ru-RU"/>
        </w:rPr>
        <w:t>எதிர்காலத்தை</w:t>
      </w:r>
      <w:r w:rsidRPr="00130167">
        <w:rPr>
          <w:noProof/>
          <w:color w:val="0000FF"/>
          <w:szCs w:val="18"/>
        </w:rPr>
        <w:t xml:space="preserve"> </w:t>
      </w:r>
      <w:r w:rsidRPr="00794391">
        <w:rPr>
          <w:noProof/>
          <w:color w:val="0000FF"/>
          <w:szCs w:val="18"/>
          <w:lang w:val="ru-RU"/>
        </w:rPr>
        <w:t>அறிந்திருக்கவில்லை</w:t>
      </w:r>
      <w:r w:rsidRPr="00130167">
        <w:rPr>
          <w:noProof/>
          <w:color w:val="0000FF"/>
          <w:szCs w:val="18"/>
        </w:rPr>
        <w:t xml:space="preserve">, </w:t>
      </w:r>
      <w:r w:rsidRPr="00794391">
        <w:rPr>
          <w:noProof/>
          <w:color w:val="0000FF"/>
          <w:szCs w:val="18"/>
          <w:lang w:val="ru-RU"/>
        </w:rPr>
        <w:t>ஆனாலும்</w:t>
      </w:r>
      <w:r w:rsidRPr="00130167">
        <w:rPr>
          <w:noProof/>
          <w:color w:val="0000FF"/>
          <w:szCs w:val="18"/>
        </w:rPr>
        <w:t xml:space="preserve"> </w:t>
      </w:r>
      <w:r w:rsidRPr="00794391">
        <w:rPr>
          <w:noProof/>
          <w:color w:val="0000FF"/>
          <w:szCs w:val="18"/>
          <w:lang w:val="ru-RU"/>
        </w:rPr>
        <w:t>அவர்கள்</w:t>
      </w:r>
      <w:r w:rsidRPr="00130167">
        <w:rPr>
          <w:noProof/>
          <w:color w:val="0000FF"/>
          <w:szCs w:val="18"/>
        </w:rPr>
        <w:t xml:space="preserve"> </w:t>
      </w:r>
      <w:r w:rsidRPr="00794391">
        <w:rPr>
          <w:noProof/>
          <w:color w:val="0000FF"/>
          <w:szCs w:val="18"/>
          <w:lang w:val="ru-RU"/>
        </w:rPr>
        <w:t>முன்னறிவிப்புகளைச்</w:t>
      </w:r>
      <w:r w:rsidRPr="00130167">
        <w:rPr>
          <w:noProof/>
          <w:color w:val="0000FF"/>
          <w:szCs w:val="18"/>
        </w:rPr>
        <w:t xml:space="preserve"> </w:t>
      </w:r>
      <w:r w:rsidRPr="00794391">
        <w:rPr>
          <w:noProof/>
          <w:color w:val="0000FF"/>
          <w:szCs w:val="18"/>
          <w:lang w:val="ru-RU"/>
        </w:rPr>
        <w:t>செய்கிறார்கள்</w:t>
      </w:r>
      <w:r w:rsidRPr="00130167">
        <w:rPr>
          <w:noProof/>
          <w:color w:val="0000FF"/>
          <w:szCs w:val="18"/>
        </w:rPr>
        <w:t xml:space="preserve">: </w:t>
      </w:r>
      <w:r w:rsidRPr="00794391">
        <w:rPr>
          <w:noProof/>
          <w:color w:val="0000FF"/>
          <w:szCs w:val="18"/>
          <w:lang w:val="ru-RU"/>
        </w:rPr>
        <w:t>தூதர்கள்</w:t>
      </w:r>
      <w:r w:rsidRPr="00130167">
        <w:rPr>
          <w:noProof/>
          <w:color w:val="0000FF"/>
          <w:szCs w:val="18"/>
        </w:rPr>
        <w:t>—</w:t>
      </w:r>
      <w:r w:rsidRPr="00794391">
        <w:rPr>
          <w:noProof/>
          <w:color w:val="0000FF"/>
          <w:szCs w:val="18"/>
          <w:lang w:val="ru-RU"/>
        </w:rPr>
        <w:t>கடவுள்</w:t>
      </w:r>
      <w:r w:rsidRPr="00130167">
        <w:rPr>
          <w:noProof/>
          <w:color w:val="0000FF"/>
          <w:szCs w:val="18"/>
        </w:rPr>
        <w:t xml:space="preserve"> </w:t>
      </w:r>
      <w:r w:rsidRPr="00794391">
        <w:rPr>
          <w:noProof/>
          <w:color w:val="0000FF"/>
          <w:szCs w:val="18"/>
          <w:lang w:val="ru-RU"/>
        </w:rPr>
        <w:t>அதை</w:t>
      </w:r>
      <w:r w:rsidRPr="00130167">
        <w:rPr>
          <w:noProof/>
          <w:color w:val="0000FF"/>
          <w:szCs w:val="18"/>
        </w:rPr>
        <w:t xml:space="preserve"> </w:t>
      </w:r>
      <w:r w:rsidRPr="00794391">
        <w:rPr>
          <w:noProof/>
          <w:color w:val="0000FF"/>
          <w:szCs w:val="18"/>
          <w:lang w:val="ru-RU"/>
        </w:rPr>
        <w:t>அவர்களுக்கு</w:t>
      </w:r>
      <w:r w:rsidRPr="00130167">
        <w:rPr>
          <w:noProof/>
          <w:color w:val="0000FF"/>
          <w:szCs w:val="18"/>
        </w:rPr>
        <w:t xml:space="preserve"> </w:t>
      </w:r>
      <w:r w:rsidRPr="00794391">
        <w:rPr>
          <w:noProof/>
          <w:color w:val="0000FF"/>
          <w:szCs w:val="18"/>
          <w:lang w:val="ru-RU"/>
        </w:rPr>
        <w:t>வெளிப்படுத்தி</w:t>
      </w:r>
      <w:r w:rsidRPr="00130167">
        <w:rPr>
          <w:noProof/>
          <w:color w:val="0000FF"/>
          <w:szCs w:val="18"/>
        </w:rPr>
        <w:t xml:space="preserve"> </w:t>
      </w:r>
      <w:r w:rsidRPr="00794391">
        <w:rPr>
          <w:noProof/>
          <w:color w:val="0000FF"/>
          <w:szCs w:val="18"/>
          <w:lang w:val="ru-RU"/>
        </w:rPr>
        <w:t>தீர்க்கதரிசனம்</w:t>
      </w:r>
      <w:r w:rsidRPr="00130167">
        <w:rPr>
          <w:noProof/>
          <w:color w:val="0000FF"/>
          <w:szCs w:val="18"/>
        </w:rPr>
        <w:t xml:space="preserve"> </w:t>
      </w:r>
      <w:r w:rsidRPr="00794391">
        <w:rPr>
          <w:noProof/>
          <w:color w:val="0000FF"/>
          <w:szCs w:val="18"/>
          <w:lang w:val="ru-RU"/>
        </w:rPr>
        <w:t>செய்யும்படி</w:t>
      </w:r>
      <w:r w:rsidRPr="00130167">
        <w:rPr>
          <w:noProof/>
          <w:color w:val="0000FF"/>
          <w:szCs w:val="18"/>
        </w:rPr>
        <w:t xml:space="preserve"> </w:t>
      </w:r>
      <w:r w:rsidRPr="00794391">
        <w:rPr>
          <w:noProof/>
          <w:color w:val="0000FF"/>
          <w:szCs w:val="18"/>
          <w:lang w:val="ru-RU"/>
        </w:rPr>
        <w:t>கட்டளையிடும்போது</w:t>
      </w:r>
      <w:r w:rsidRPr="00130167">
        <w:rPr>
          <w:noProof/>
          <w:color w:val="0000FF"/>
          <w:szCs w:val="18"/>
        </w:rPr>
        <w:t xml:space="preserve">; </w:t>
      </w:r>
      <w:r w:rsidRPr="00794391">
        <w:rPr>
          <w:noProof/>
          <w:color w:val="0000FF"/>
          <w:szCs w:val="18"/>
          <w:lang w:val="ru-RU"/>
        </w:rPr>
        <w:t>அதனால்தான்</w:t>
      </w:r>
      <w:r w:rsidRPr="00130167">
        <w:rPr>
          <w:noProof/>
          <w:color w:val="0000FF"/>
          <w:szCs w:val="18"/>
        </w:rPr>
        <w:t xml:space="preserve"> </w:t>
      </w:r>
      <w:r w:rsidRPr="00794391">
        <w:rPr>
          <w:noProof/>
          <w:color w:val="0000FF"/>
          <w:szCs w:val="18"/>
          <w:lang w:val="ru-RU"/>
        </w:rPr>
        <w:t>அவர்கள்</w:t>
      </w:r>
      <w:r w:rsidRPr="00130167">
        <w:rPr>
          <w:noProof/>
          <w:color w:val="0000FF"/>
          <w:szCs w:val="18"/>
        </w:rPr>
        <w:t xml:space="preserve"> </w:t>
      </w:r>
      <w:r w:rsidRPr="00794391">
        <w:rPr>
          <w:noProof/>
          <w:color w:val="0000FF"/>
          <w:szCs w:val="18"/>
          <w:lang w:val="ru-RU"/>
        </w:rPr>
        <w:t>சொல்வது</w:t>
      </w:r>
      <w:r w:rsidRPr="00130167">
        <w:rPr>
          <w:noProof/>
          <w:color w:val="0000FF"/>
          <w:szCs w:val="18"/>
        </w:rPr>
        <w:t xml:space="preserve"> </w:t>
      </w:r>
      <w:r w:rsidRPr="00794391">
        <w:rPr>
          <w:noProof/>
          <w:color w:val="0000FF"/>
          <w:szCs w:val="18"/>
          <w:lang w:val="ru-RU"/>
        </w:rPr>
        <w:t>நிறைவேறுகிறது</w:t>
      </w:r>
      <w:r w:rsidRPr="00130167">
        <w:rPr>
          <w:noProof/>
          <w:color w:val="0000FF"/>
          <w:szCs w:val="18"/>
        </w:rPr>
        <w:t xml:space="preserve">. </w:t>
      </w:r>
      <w:r w:rsidRPr="00AD2600">
        <w:rPr>
          <w:noProof/>
          <w:color w:val="0000FF"/>
          <w:szCs w:val="18"/>
          <w:lang w:val="ru-RU"/>
        </w:rPr>
        <w:t>துஷ்ட</w:t>
      </w:r>
      <w:r w:rsidRPr="00130167">
        <w:rPr>
          <w:noProof/>
          <w:color w:val="0000FF"/>
          <w:szCs w:val="18"/>
        </w:rPr>
        <w:t xml:space="preserve"> </w:t>
      </w:r>
      <w:r w:rsidRPr="00AD2600">
        <w:rPr>
          <w:noProof/>
          <w:color w:val="0000FF"/>
          <w:szCs w:val="18"/>
          <w:lang w:val="ru-RU"/>
        </w:rPr>
        <w:t>சக்திகளும்</w:t>
      </w:r>
      <w:r w:rsidRPr="00130167">
        <w:rPr>
          <w:noProof/>
          <w:color w:val="0000FF"/>
          <w:szCs w:val="18"/>
        </w:rPr>
        <w:t xml:space="preserve"> </w:t>
      </w:r>
      <w:r w:rsidRPr="00AD2600">
        <w:rPr>
          <w:noProof/>
          <w:color w:val="0000FF"/>
          <w:szCs w:val="18"/>
          <w:lang w:val="ru-RU"/>
        </w:rPr>
        <w:t>சில</w:t>
      </w:r>
      <w:r w:rsidRPr="00130167">
        <w:rPr>
          <w:noProof/>
          <w:color w:val="0000FF"/>
          <w:szCs w:val="18"/>
        </w:rPr>
        <w:t xml:space="preserve"> </w:t>
      </w:r>
      <w:r w:rsidRPr="00AD2600">
        <w:rPr>
          <w:noProof/>
          <w:color w:val="0000FF"/>
          <w:szCs w:val="18"/>
          <w:lang w:val="ru-RU"/>
        </w:rPr>
        <w:t>சமயங்களில்</w:t>
      </w:r>
      <w:r w:rsidRPr="00130167">
        <w:rPr>
          <w:noProof/>
          <w:color w:val="0000FF"/>
          <w:szCs w:val="18"/>
        </w:rPr>
        <w:t xml:space="preserve"> </w:t>
      </w:r>
      <w:r w:rsidRPr="00AD2600">
        <w:rPr>
          <w:noProof/>
          <w:color w:val="0000FF"/>
          <w:szCs w:val="18"/>
          <w:lang w:val="ru-RU"/>
        </w:rPr>
        <w:t>தொலைதூர</w:t>
      </w:r>
      <w:r w:rsidRPr="00130167">
        <w:rPr>
          <w:noProof/>
          <w:color w:val="0000FF"/>
          <w:szCs w:val="18"/>
        </w:rPr>
        <w:t xml:space="preserve"> </w:t>
      </w:r>
      <w:r w:rsidRPr="00AD2600">
        <w:rPr>
          <w:noProof/>
          <w:color w:val="0000FF"/>
          <w:szCs w:val="18"/>
          <w:lang w:val="ru-RU"/>
        </w:rPr>
        <w:t>நிகழ்வுகளை</w:t>
      </w:r>
      <w:r w:rsidRPr="00130167">
        <w:rPr>
          <w:noProof/>
          <w:color w:val="0000FF"/>
          <w:szCs w:val="18"/>
        </w:rPr>
        <w:t xml:space="preserve"> </w:t>
      </w:r>
      <w:r w:rsidRPr="00AD2600">
        <w:rPr>
          <w:noProof/>
          <w:color w:val="0000FF"/>
          <w:szCs w:val="18"/>
          <w:lang w:val="ru-RU"/>
        </w:rPr>
        <w:t>உணர்ந்து</w:t>
      </w:r>
      <w:r w:rsidRPr="00130167">
        <w:rPr>
          <w:noProof/>
          <w:color w:val="0000FF"/>
          <w:szCs w:val="18"/>
        </w:rPr>
        <w:t xml:space="preserve">, </w:t>
      </w:r>
      <w:r w:rsidRPr="00AD2600">
        <w:rPr>
          <w:noProof/>
          <w:color w:val="0000FF"/>
          <w:szCs w:val="18"/>
          <w:lang w:val="ru-RU"/>
        </w:rPr>
        <w:t>சில</w:t>
      </w:r>
      <w:r w:rsidRPr="00130167">
        <w:rPr>
          <w:noProof/>
          <w:color w:val="0000FF"/>
          <w:szCs w:val="18"/>
        </w:rPr>
        <w:t xml:space="preserve"> </w:t>
      </w:r>
      <w:r w:rsidRPr="00AD2600">
        <w:rPr>
          <w:noProof/>
          <w:color w:val="0000FF"/>
          <w:szCs w:val="18"/>
          <w:lang w:val="ru-RU"/>
        </w:rPr>
        <w:t>சமயங்களில்</w:t>
      </w:r>
      <w:r w:rsidRPr="00130167">
        <w:rPr>
          <w:noProof/>
          <w:color w:val="0000FF"/>
          <w:szCs w:val="18"/>
        </w:rPr>
        <w:t xml:space="preserve"> </w:t>
      </w:r>
      <w:r w:rsidRPr="00AD2600">
        <w:rPr>
          <w:noProof/>
          <w:color w:val="0000FF"/>
          <w:szCs w:val="18"/>
          <w:lang w:val="ru-RU"/>
        </w:rPr>
        <w:t>வெறும்</w:t>
      </w:r>
      <w:r w:rsidRPr="00130167">
        <w:rPr>
          <w:noProof/>
          <w:color w:val="0000FF"/>
          <w:szCs w:val="18"/>
        </w:rPr>
        <w:t xml:space="preserve"> </w:t>
      </w:r>
      <w:r w:rsidRPr="00AD2600">
        <w:rPr>
          <w:noProof/>
          <w:color w:val="0000FF"/>
          <w:szCs w:val="18"/>
          <w:lang w:val="ru-RU"/>
        </w:rPr>
        <w:t>யூகத்தின்</w:t>
      </w:r>
      <w:r w:rsidRPr="00130167">
        <w:rPr>
          <w:noProof/>
          <w:color w:val="0000FF"/>
          <w:szCs w:val="18"/>
        </w:rPr>
        <w:t xml:space="preserve"> </w:t>
      </w:r>
      <w:r w:rsidRPr="00AD2600">
        <w:rPr>
          <w:noProof/>
          <w:color w:val="0000FF"/>
          <w:szCs w:val="18"/>
          <w:lang w:val="ru-RU"/>
        </w:rPr>
        <w:t>மூலமாகவும்</w:t>
      </w:r>
      <w:r w:rsidRPr="00130167">
        <w:rPr>
          <w:noProof/>
          <w:color w:val="0000FF"/>
          <w:szCs w:val="18"/>
        </w:rPr>
        <w:t xml:space="preserve"> </w:t>
      </w:r>
      <w:r w:rsidRPr="00AD2600">
        <w:rPr>
          <w:noProof/>
          <w:color w:val="0000FF"/>
          <w:szCs w:val="18"/>
          <w:lang w:val="ru-RU"/>
        </w:rPr>
        <w:t>முன்னறிவிப்புகளைச்</w:t>
      </w:r>
      <w:r w:rsidRPr="00130167">
        <w:rPr>
          <w:noProof/>
          <w:color w:val="0000FF"/>
          <w:szCs w:val="18"/>
        </w:rPr>
        <w:t xml:space="preserve"> </w:t>
      </w:r>
      <w:r w:rsidRPr="00AD2600">
        <w:rPr>
          <w:noProof/>
          <w:color w:val="0000FF"/>
          <w:szCs w:val="18"/>
          <w:lang w:val="ru-RU"/>
        </w:rPr>
        <w:t>செய்கின்றன</w:t>
      </w:r>
      <w:r w:rsidRPr="00130167">
        <w:rPr>
          <w:noProof/>
          <w:color w:val="0000FF"/>
          <w:szCs w:val="18"/>
        </w:rPr>
        <w:t xml:space="preserve">; </w:t>
      </w:r>
      <w:r w:rsidRPr="00AD2600">
        <w:rPr>
          <w:noProof/>
          <w:color w:val="0000FF"/>
          <w:szCs w:val="18"/>
          <w:lang w:val="ru-RU"/>
        </w:rPr>
        <w:t>அதனால்தான்</w:t>
      </w:r>
      <w:r w:rsidRPr="00130167">
        <w:rPr>
          <w:noProof/>
          <w:color w:val="0000FF"/>
          <w:szCs w:val="18"/>
        </w:rPr>
        <w:t xml:space="preserve"> </w:t>
      </w:r>
      <w:r w:rsidRPr="00AD2600">
        <w:rPr>
          <w:noProof/>
          <w:color w:val="0000FF"/>
          <w:szCs w:val="18"/>
          <w:lang w:val="ru-RU"/>
        </w:rPr>
        <w:t>அவை</w:t>
      </w:r>
      <w:r w:rsidRPr="00130167">
        <w:rPr>
          <w:noProof/>
          <w:color w:val="0000FF"/>
          <w:szCs w:val="18"/>
        </w:rPr>
        <w:t xml:space="preserve"> </w:t>
      </w:r>
      <w:r w:rsidRPr="00AD2600">
        <w:rPr>
          <w:noProof/>
          <w:color w:val="0000FF"/>
          <w:szCs w:val="18"/>
          <w:lang w:val="ru-RU"/>
        </w:rPr>
        <w:t>அடிக்கடி</w:t>
      </w:r>
      <w:r w:rsidRPr="00130167">
        <w:rPr>
          <w:noProof/>
          <w:color w:val="0000FF"/>
          <w:szCs w:val="18"/>
        </w:rPr>
        <w:t xml:space="preserve"> </w:t>
      </w:r>
      <w:r w:rsidRPr="00AD2600">
        <w:rPr>
          <w:noProof/>
          <w:color w:val="0000FF"/>
          <w:szCs w:val="18"/>
          <w:lang w:val="ru-RU"/>
        </w:rPr>
        <w:t>பொய்</w:t>
      </w:r>
      <w:r w:rsidRPr="00130167">
        <w:rPr>
          <w:noProof/>
          <w:color w:val="0000FF"/>
          <w:szCs w:val="18"/>
        </w:rPr>
        <w:t xml:space="preserve"> </w:t>
      </w:r>
      <w:r w:rsidRPr="00AD2600">
        <w:rPr>
          <w:noProof/>
          <w:color w:val="0000FF"/>
          <w:szCs w:val="18"/>
          <w:lang w:val="ru-RU"/>
        </w:rPr>
        <w:t>சொல்கின்றன</w:t>
      </w:r>
      <w:r w:rsidRPr="00130167">
        <w:rPr>
          <w:noProof/>
          <w:color w:val="0000FF"/>
          <w:szCs w:val="18"/>
        </w:rPr>
        <w:t>;" (</w:t>
      </w:r>
      <w:r w:rsidRPr="00AD2600">
        <w:rPr>
          <w:noProof/>
          <w:color w:val="0000FF"/>
          <w:szCs w:val="18"/>
          <w:lang w:val="ru-RU"/>
        </w:rPr>
        <w:t>ஜான்</w:t>
      </w:r>
      <w:r w:rsidRPr="00130167">
        <w:rPr>
          <w:noProof/>
          <w:color w:val="0000FF"/>
          <w:szCs w:val="18"/>
        </w:rPr>
        <w:t xml:space="preserve"> </w:t>
      </w:r>
      <w:r w:rsidRPr="00AD2600">
        <w:rPr>
          <w:noProof/>
          <w:color w:val="0000FF"/>
          <w:szCs w:val="18"/>
          <w:lang w:val="ru-RU"/>
        </w:rPr>
        <w:t>ஆஃப்</w:t>
      </w:r>
      <w:r w:rsidRPr="00130167">
        <w:rPr>
          <w:noProof/>
          <w:color w:val="0000FF"/>
          <w:szCs w:val="18"/>
        </w:rPr>
        <w:t xml:space="preserve"> </w:t>
      </w:r>
      <w:r w:rsidRPr="00AD2600">
        <w:rPr>
          <w:noProof/>
          <w:color w:val="0000FF"/>
          <w:szCs w:val="18"/>
          <w:lang w:val="ru-RU"/>
        </w:rPr>
        <w:t>டமாஸ்கஸ்</w:t>
      </w:r>
      <w:r w:rsidRPr="00130167">
        <w:rPr>
          <w:noProof/>
          <w:color w:val="0000FF"/>
          <w:szCs w:val="18"/>
        </w:rPr>
        <w:t xml:space="preserve">, </w:t>
      </w:r>
      <w:r w:rsidRPr="00AD2600">
        <w:rPr>
          <w:noProof/>
          <w:color w:val="0000FF"/>
          <w:szCs w:val="18"/>
          <w:lang w:val="ru-RU"/>
        </w:rPr>
        <w:t>உண்மையான</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 பக்கங்கள் 58–59).</w:t>
      </w:r>
    </w:p>
  </w:footnote>
  <w:footnote w:id="1661">
    <w:p w14:paraId="2A3FBA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லாக்டான்ஷியஸ், </w:t>
      </w:r>
      <w:r>
        <w:rPr>
          <w:noProof/>
          <w:color w:val="0000FF"/>
          <w:szCs w:val="19"/>
        </w:rPr>
        <w:t>*பீடிப்பவர்களின் மரணம்*, அத்தியாயம் X.</w:t>
      </w:r>
    </w:p>
  </w:footnote>
  <w:footnote w:id="1662">
    <w:p w14:paraId="69F490B0" w14:textId="77777777" w:rsidR="00B33396" w:rsidRPr="00130167"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 xml:space="preserve">கிரிகோரி. போப். </w:t>
      </w:r>
      <w:r>
        <w:rPr>
          <w:noProof/>
          <w:color w:val="0000FF"/>
          <w:szCs w:val="19"/>
        </w:rPr>
        <w:t>அறநெறி</w:t>
      </w:r>
      <w:r w:rsidRPr="00130167">
        <w:rPr>
          <w:noProof/>
          <w:color w:val="0000FF"/>
          <w:szCs w:val="19"/>
        </w:rPr>
        <w:t xml:space="preserve">. </w:t>
      </w:r>
      <w:r>
        <w:rPr>
          <w:noProof/>
          <w:color w:val="0000FF"/>
          <w:szCs w:val="19"/>
        </w:rPr>
        <w:t>IV</w:t>
      </w:r>
      <w:r w:rsidRPr="00130167">
        <w:rPr>
          <w:noProof/>
          <w:color w:val="0000FF"/>
          <w:szCs w:val="19"/>
        </w:rPr>
        <w:t xml:space="preserve">, </w:t>
      </w:r>
      <w:r w:rsidRPr="00AD2600">
        <w:rPr>
          <w:noProof/>
          <w:color w:val="0000FF"/>
          <w:szCs w:val="19"/>
          <w:lang w:val="ru-RU"/>
        </w:rPr>
        <w:t>ப</w:t>
      </w:r>
      <w:r w:rsidRPr="00130167">
        <w:rPr>
          <w:noProof/>
          <w:color w:val="0000FF"/>
          <w:szCs w:val="19"/>
        </w:rPr>
        <w:t>. 14.</w:t>
      </w:r>
    </w:p>
  </w:footnote>
  <w:footnote w:id="1663">
    <w:p w14:paraId="665F8C8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3B736E">
        <w:rPr>
          <w:i/>
          <w:iCs/>
          <w:noProof/>
          <w:color w:val="0000FF"/>
          <w:szCs w:val="19"/>
          <w:lang w:val="ru-RU"/>
        </w:rPr>
        <w:t>மகாரியஸ்</w:t>
      </w:r>
      <w:r w:rsidRPr="00130167">
        <w:rPr>
          <w:i/>
          <w:iCs/>
          <w:noProof/>
          <w:color w:val="0000FF"/>
          <w:szCs w:val="19"/>
        </w:rPr>
        <w:t xml:space="preserve"> </w:t>
      </w:r>
      <w:r w:rsidRPr="003B736E">
        <w:rPr>
          <w:i/>
          <w:iCs/>
          <w:noProof/>
          <w:color w:val="0000FF"/>
          <w:szCs w:val="19"/>
          <w:lang w:val="ru-RU"/>
        </w:rPr>
        <w:t>தி</w:t>
      </w:r>
      <w:r w:rsidRPr="00130167">
        <w:rPr>
          <w:i/>
          <w:iCs/>
          <w:noProof/>
          <w:color w:val="0000FF"/>
          <w:szCs w:val="19"/>
        </w:rPr>
        <w:t xml:space="preserve"> </w:t>
      </w:r>
      <w:r w:rsidRPr="003B736E">
        <w:rPr>
          <w:i/>
          <w:iCs/>
          <w:noProof/>
          <w:color w:val="0000FF"/>
          <w:szCs w:val="19"/>
          <w:lang w:val="ru-RU"/>
        </w:rPr>
        <w:t>கிரேட்</w:t>
      </w:r>
      <w:r w:rsidRPr="00130167">
        <w:rPr>
          <w:i/>
          <w:iCs/>
          <w:noProof/>
          <w:color w:val="0000FF"/>
          <w:szCs w:val="19"/>
        </w:rPr>
        <w:t xml:space="preserve">, </w:t>
      </w:r>
      <w:r w:rsidRPr="003B736E">
        <w:rPr>
          <w:noProof/>
          <w:color w:val="0000FF"/>
          <w:szCs w:val="19"/>
          <w:lang w:val="ru-RU"/>
        </w:rPr>
        <w:t>மன</w:t>
      </w:r>
      <w:r w:rsidRPr="00130167">
        <w:rPr>
          <w:noProof/>
          <w:color w:val="0000FF"/>
          <w:szCs w:val="19"/>
        </w:rPr>
        <w:t xml:space="preserve"> </w:t>
      </w:r>
      <w:r w:rsidRPr="003B736E">
        <w:rPr>
          <w:noProof/>
          <w:color w:val="0000FF"/>
          <w:szCs w:val="19"/>
          <w:lang w:val="ru-RU"/>
        </w:rPr>
        <w:t>சுதந்திரம்</w:t>
      </w:r>
      <w:r w:rsidRPr="00130167">
        <w:rPr>
          <w:noProof/>
          <w:color w:val="0000FF"/>
          <w:szCs w:val="19"/>
        </w:rPr>
        <w:t xml:space="preserve"> </w:t>
      </w:r>
      <w:r w:rsidRPr="003B736E">
        <w:rPr>
          <w:noProof/>
          <w:color w:val="0000FF"/>
          <w:szCs w:val="19"/>
          <w:lang w:val="ru-RU"/>
        </w:rPr>
        <w:t>குறித்த</w:t>
      </w:r>
      <w:r w:rsidRPr="00130167">
        <w:rPr>
          <w:noProof/>
          <w:color w:val="0000FF"/>
          <w:szCs w:val="19"/>
        </w:rPr>
        <w:t xml:space="preserve"> </w:t>
      </w:r>
      <w:r w:rsidRPr="003B736E">
        <w:rPr>
          <w:noProof/>
          <w:color w:val="0000FF"/>
          <w:szCs w:val="19"/>
          <w:lang w:val="ru-RU"/>
        </w:rPr>
        <w:t>பிரசங்கம்</w:t>
      </w:r>
      <w:r w:rsidRPr="00130167">
        <w:rPr>
          <w:noProof/>
          <w:color w:val="0000FF"/>
          <w:szCs w:val="19"/>
        </w:rPr>
        <w:t xml:space="preserve">, </w:t>
      </w:r>
      <w:r w:rsidRPr="003B736E">
        <w:rPr>
          <w:noProof/>
          <w:color w:val="0000FF"/>
          <w:szCs w:val="19"/>
          <w:lang w:val="ru-RU"/>
        </w:rPr>
        <w:t>க்ர</w:t>
      </w:r>
      <w:r w:rsidRPr="00130167">
        <w:rPr>
          <w:noProof/>
          <w:color w:val="0000FF"/>
          <w:szCs w:val="19"/>
        </w:rPr>
        <w:t xml:space="preserve">. </w:t>
      </w:r>
      <w:r w:rsidRPr="003B736E">
        <w:rPr>
          <w:noProof/>
          <w:color w:val="0000FF"/>
          <w:szCs w:val="19"/>
          <w:lang w:val="ru-RU"/>
        </w:rPr>
        <w:t>ரீடிங்ஸ்</w:t>
      </w:r>
      <w:r w:rsidRPr="00130167">
        <w:rPr>
          <w:noProof/>
          <w:color w:val="0000FF"/>
          <w:szCs w:val="19"/>
        </w:rPr>
        <w:t xml:space="preserve"> 1821, </w:t>
      </w:r>
      <w:r>
        <w:rPr>
          <w:noProof/>
          <w:color w:val="0000FF"/>
          <w:szCs w:val="19"/>
        </w:rPr>
        <w:t>III</w:t>
      </w:r>
      <w:r w:rsidRPr="00130167">
        <w:rPr>
          <w:noProof/>
          <w:color w:val="0000FF"/>
          <w:szCs w:val="19"/>
        </w:rPr>
        <w:t>, 4.</w:t>
      </w:r>
    </w:p>
  </w:footnote>
  <w:footnote w:id="1664">
    <w:p w14:paraId="7A9FC42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கிரிகோரி</w:t>
      </w:r>
      <w:r w:rsidRPr="00130167">
        <w:rPr>
          <w:i/>
          <w:iCs/>
          <w:noProof/>
          <w:color w:val="0000FF"/>
          <w:szCs w:val="19"/>
        </w:rPr>
        <w:t xml:space="preserve"> </w:t>
      </w:r>
      <w:r w:rsidRPr="00AD2600">
        <w:rPr>
          <w:i/>
          <w:iCs/>
          <w:noProof/>
          <w:color w:val="0000FF"/>
          <w:szCs w:val="19"/>
          <w:lang w:val="ru-RU"/>
        </w:rPr>
        <w:t>தெவொலஜிஆன்</w:t>
      </w:r>
      <w:r w:rsidRPr="00130167">
        <w:rPr>
          <w:i/>
          <w:iCs/>
          <w:noProof/>
          <w:color w:val="0000FF"/>
          <w:szCs w:val="19"/>
        </w:rPr>
        <w:t xml:space="preserve">, </w:t>
      </w:r>
      <w:r w:rsidRPr="00AD2600">
        <w:rPr>
          <w:noProof/>
          <w:color w:val="0000FF"/>
          <w:szCs w:val="19"/>
          <w:lang w:val="ru-RU"/>
        </w:rPr>
        <w:t>பிரசங்கம்</w:t>
      </w:r>
      <w:r w:rsidRPr="00130167">
        <w:rPr>
          <w:noProof/>
          <w:color w:val="0000FF"/>
          <w:szCs w:val="19"/>
        </w:rPr>
        <w:t xml:space="preserve"> 3,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1, 30.</w:t>
      </w:r>
    </w:p>
  </w:footnote>
  <w:footnote w:id="1665">
    <w:p w14:paraId="5E35F313"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லியோ மகா, </w:t>
      </w:r>
      <w:r>
        <w:rPr>
          <w:noProof/>
          <w:color w:val="0000FF"/>
          <w:szCs w:val="19"/>
        </w:rPr>
        <w:t>கர்த்தரின் பிறப்புப் பற்றிய பிரசங்கம் VII, அத்தியாயம் 3, *பட்ரோலஜியா கர்சஸ் கம்ப்ளெட்டஸ்*</w:t>
      </w:r>
      <w:r w:rsidRPr="00130167">
        <w:rPr>
          <w:noProof/>
          <w:color w:val="0000FF"/>
          <w:szCs w:val="19"/>
        </w:rPr>
        <w:t>,</w:t>
      </w:r>
      <w:r>
        <w:rPr>
          <w:noProof/>
          <w:color w:val="0000FF"/>
          <w:szCs w:val="19"/>
        </w:rPr>
        <w:t xml:space="preserve"> </w:t>
      </w:r>
      <w:r w:rsidRPr="00AD2600">
        <w:rPr>
          <w:noProof/>
          <w:color w:val="0000FF"/>
          <w:szCs w:val="19"/>
          <w:lang w:val="ru-RU"/>
        </w:rPr>
        <w:t>தொகுதி</w:t>
      </w:r>
      <w:r w:rsidRPr="00130167">
        <w:rPr>
          <w:noProof/>
          <w:color w:val="0000FF"/>
          <w:szCs w:val="19"/>
        </w:rPr>
        <w:t xml:space="preserve"> </w:t>
      </w:r>
      <w:r>
        <w:rPr>
          <w:noProof/>
          <w:color w:val="0000FF"/>
          <w:szCs w:val="19"/>
        </w:rPr>
        <w:t>LIV</w:t>
      </w:r>
      <w:r w:rsidRPr="00130167">
        <w:rPr>
          <w:noProof/>
          <w:color w:val="0000FF"/>
          <w:szCs w:val="19"/>
        </w:rPr>
        <w:t xml:space="preserve">, </w:t>
      </w:r>
      <w:r w:rsidRPr="00AD2600">
        <w:rPr>
          <w:noProof/>
          <w:color w:val="0000FF"/>
          <w:szCs w:val="19"/>
          <w:lang w:val="ru-RU"/>
        </w:rPr>
        <w:t>பக்கம்</w:t>
      </w:r>
      <w:r w:rsidRPr="00130167">
        <w:rPr>
          <w:noProof/>
          <w:color w:val="0000FF"/>
          <w:szCs w:val="19"/>
        </w:rPr>
        <w:t xml:space="preserve"> 218. </w:t>
      </w:r>
      <w:r w:rsidRPr="00AD2600">
        <w:rPr>
          <w:noProof/>
          <w:color w:val="0000FF"/>
          <w:szCs w:val="19"/>
          <w:lang w:val="ru-RU"/>
        </w:rPr>
        <w:t>ஒப்பிடுக</w:t>
      </w:r>
      <w:r w:rsidRPr="00130167">
        <w:rPr>
          <w:noProof/>
          <w:color w:val="0000FF"/>
          <w:szCs w:val="19"/>
        </w:rPr>
        <w:t xml:space="preserve">: </w:t>
      </w:r>
      <w:r w:rsidRPr="00AD2600">
        <w:rPr>
          <w:i/>
          <w:iCs/>
          <w:noProof/>
          <w:color w:val="0000FF"/>
          <w:szCs w:val="19"/>
          <w:lang w:val="ru-RU"/>
        </w:rPr>
        <w:t>கிரிகோரி</w:t>
      </w:r>
      <w:r w:rsidRPr="00130167">
        <w:rPr>
          <w:i/>
          <w:iCs/>
          <w:noProof/>
          <w:color w:val="0000FF"/>
          <w:szCs w:val="19"/>
        </w:rPr>
        <w:t xml:space="preserve"> </w:t>
      </w:r>
      <w:r w:rsidRPr="00AD2600">
        <w:rPr>
          <w:i/>
          <w:iCs/>
          <w:noProof/>
          <w:color w:val="0000FF"/>
          <w:szCs w:val="19"/>
          <w:lang w:val="ru-RU"/>
        </w:rPr>
        <w:t>தெயாலஜியன்</w:t>
      </w:r>
      <w:r w:rsidRPr="00130167">
        <w:rPr>
          <w:i/>
          <w:iCs/>
          <w:noProof/>
          <w:color w:val="0000FF"/>
          <w:szCs w:val="19"/>
        </w:rPr>
        <w:t xml:space="preserve">, </w:t>
      </w:r>
      <w:r w:rsidRPr="00AD2600">
        <w:rPr>
          <w:noProof/>
          <w:color w:val="0000FF"/>
          <w:szCs w:val="19"/>
          <w:lang w:val="ru-RU"/>
        </w:rPr>
        <w:t>பிரசங்கம்</w:t>
      </w:r>
      <w:r w:rsidRPr="00130167">
        <w:rPr>
          <w:noProof/>
          <w:color w:val="0000FF"/>
          <w:szCs w:val="19"/>
        </w:rPr>
        <w:t xml:space="preserve"> 37,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224: "</w:t>
      </w:r>
      <w:r w:rsidRPr="00AD2600">
        <w:rPr>
          <w:noProof/>
          <w:color w:val="0000FF"/>
          <w:szCs w:val="19"/>
          <w:lang w:val="ru-RU"/>
        </w:rPr>
        <w:t>சொல்</w:t>
      </w:r>
      <w:r w:rsidRPr="00130167">
        <w:rPr>
          <w:noProof/>
          <w:color w:val="0000FF"/>
          <w:szCs w:val="19"/>
        </w:rPr>
        <w:t xml:space="preserve">, </w:t>
      </w:r>
      <w:r w:rsidRPr="00AD2600">
        <w:rPr>
          <w:noProof/>
          <w:color w:val="0000FF"/>
          <w:szCs w:val="19"/>
          <w:lang w:val="ru-RU"/>
        </w:rPr>
        <w:t>செயல்</w:t>
      </w:r>
      <w:r w:rsidRPr="00130167">
        <w:rPr>
          <w:noProof/>
          <w:color w:val="0000FF"/>
          <w:szCs w:val="19"/>
        </w:rPr>
        <w:t xml:space="preserve">, </w:t>
      </w:r>
      <w:r w:rsidRPr="00AD2600">
        <w:rPr>
          <w:noProof/>
          <w:color w:val="0000FF"/>
          <w:szCs w:val="19"/>
          <w:lang w:val="ru-RU"/>
        </w:rPr>
        <w:t>வாழ்க்கை</w:t>
      </w:r>
      <w:r w:rsidRPr="00130167">
        <w:rPr>
          <w:noProof/>
          <w:color w:val="0000FF"/>
          <w:szCs w:val="19"/>
        </w:rPr>
        <w:t xml:space="preserve">, </w:t>
      </w:r>
      <w:r w:rsidRPr="00AD2600">
        <w:rPr>
          <w:noProof/>
          <w:color w:val="0000FF"/>
          <w:szCs w:val="19"/>
          <w:lang w:val="ru-RU"/>
        </w:rPr>
        <w:t>எண்ணங்கள்</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இதயத்தின்</w:t>
      </w:r>
      <w:r w:rsidRPr="00130167">
        <w:rPr>
          <w:noProof/>
          <w:color w:val="0000FF"/>
          <w:szCs w:val="19"/>
        </w:rPr>
        <w:t xml:space="preserve"> </w:t>
      </w:r>
      <w:r w:rsidRPr="00AD2600">
        <w:rPr>
          <w:noProof/>
          <w:color w:val="0000FF"/>
          <w:szCs w:val="19"/>
          <w:lang w:val="ru-RU"/>
        </w:rPr>
        <w:t>அசைவுகளில்</w:t>
      </w:r>
      <w:r w:rsidRPr="00130167">
        <w:rPr>
          <w:noProof/>
          <w:color w:val="0000FF"/>
          <w:szCs w:val="19"/>
        </w:rPr>
        <w:t xml:space="preserve"> </w:t>
      </w:r>
      <w:r w:rsidRPr="00AD2600">
        <w:rPr>
          <w:noProof/>
          <w:color w:val="0000FF"/>
          <w:szCs w:val="19"/>
          <w:lang w:val="ru-RU"/>
        </w:rPr>
        <w:t>உங்களைத்</w:t>
      </w:r>
      <w:r w:rsidRPr="00130167">
        <w:rPr>
          <w:noProof/>
          <w:color w:val="0000FF"/>
          <w:szCs w:val="19"/>
        </w:rPr>
        <w:t xml:space="preserve"> </w:t>
      </w:r>
      <w:r w:rsidRPr="00AD2600">
        <w:rPr>
          <w:noProof/>
          <w:color w:val="0000FF"/>
          <w:szCs w:val="19"/>
          <w:lang w:val="ru-RU"/>
        </w:rPr>
        <w:t>தாக்குதலிலிருந்து</w:t>
      </w:r>
      <w:r w:rsidRPr="00130167">
        <w:rPr>
          <w:noProof/>
          <w:color w:val="0000FF"/>
          <w:szCs w:val="19"/>
        </w:rPr>
        <w:t xml:space="preserve"> </w:t>
      </w:r>
      <w:r w:rsidRPr="00AD2600">
        <w:rPr>
          <w:noProof/>
          <w:color w:val="0000FF"/>
          <w:szCs w:val="19"/>
          <w:lang w:val="ru-RU"/>
        </w:rPr>
        <w:t>தப்பிக்கக்கூடியவர்களாக</w:t>
      </w:r>
      <w:r w:rsidRPr="00130167">
        <w:rPr>
          <w:noProof/>
          <w:color w:val="0000FF"/>
          <w:szCs w:val="19"/>
        </w:rPr>
        <w:t xml:space="preserve"> </w:t>
      </w:r>
      <w:r w:rsidRPr="00AD2600">
        <w:rPr>
          <w:noProof/>
          <w:color w:val="0000FF"/>
          <w:szCs w:val="19"/>
          <w:lang w:val="ru-RU"/>
        </w:rPr>
        <w:t>வைத்துக்கொள்ளுங்கள்</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தீயவன்</w:t>
      </w:r>
      <w:r w:rsidRPr="00130167">
        <w:rPr>
          <w:noProof/>
          <w:color w:val="0000FF"/>
          <w:szCs w:val="19"/>
        </w:rPr>
        <w:t xml:space="preserve"> </w:t>
      </w:r>
      <w:r w:rsidRPr="00AD2600">
        <w:rPr>
          <w:noProof/>
          <w:color w:val="0000FF"/>
          <w:szCs w:val="19"/>
          <w:lang w:val="ru-RU"/>
        </w:rPr>
        <w:t>எல்லாப்</w:t>
      </w:r>
      <w:r w:rsidRPr="00130167">
        <w:rPr>
          <w:noProof/>
          <w:color w:val="0000FF"/>
          <w:szCs w:val="19"/>
        </w:rPr>
        <w:t xml:space="preserve"> </w:t>
      </w:r>
      <w:r w:rsidRPr="00AD2600">
        <w:rPr>
          <w:noProof/>
          <w:color w:val="0000FF"/>
          <w:szCs w:val="19"/>
          <w:lang w:val="ru-RU"/>
        </w:rPr>
        <w:t>பக்கங்களிலிருந்தும்</w:t>
      </w:r>
      <w:r w:rsidRPr="00130167">
        <w:rPr>
          <w:noProof/>
          <w:color w:val="0000FF"/>
          <w:szCs w:val="19"/>
        </w:rPr>
        <w:t xml:space="preserve"> </w:t>
      </w:r>
      <w:r w:rsidRPr="00AD2600">
        <w:rPr>
          <w:noProof/>
          <w:color w:val="0000FF"/>
          <w:szCs w:val="19"/>
          <w:lang w:val="ru-RU"/>
        </w:rPr>
        <w:t>சோதிக்கிறான்</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தாக்குவதற்குப்</w:t>
      </w:r>
      <w:r w:rsidRPr="00130167">
        <w:rPr>
          <w:noProof/>
          <w:color w:val="0000FF"/>
          <w:szCs w:val="19"/>
        </w:rPr>
        <w:t xml:space="preserve"> </w:t>
      </w:r>
      <w:r w:rsidRPr="00AD2600">
        <w:rPr>
          <w:noProof/>
          <w:color w:val="0000FF"/>
          <w:szCs w:val="19"/>
          <w:lang w:val="ru-RU"/>
        </w:rPr>
        <w:t>பாதுகாப்பற்றதும்</w:t>
      </w:r>
      <w:r w:rsidRPr="00130167">
        <w:rPr>
          <w:noProof/>
          <w:color w:val="0000FF"/>
          <w:szCs w:val="19"/>
        </w:rPr>
        <w:t xml:space="preserve"> </w:t>
      </w:r>
      <w:r w:rsidRPr="00AD2600">
        <w:rPr>
          <w:noProof/>
          <w:color w:val="0000FF"/>
          <w:szCs w:val="19"/>
          <w:lang w:val="ru-RU"/>
        </w:rPr>
        <w:t>திறந்ததும்</w:t>
      </w:r>
      <w:r w:rsidRPr="00130167">
        <w:rPr>
          <w:noProof/>
          <w:color w:val="0000FF"/>
          <w:szCs w:val="19"/>
        </w:rPr>
        <w:t xml:space="preserve"> </w:t>
      </w:r>
      <w:r w:rsidRPr="00AD2600">
        <w:rPr>
          <w:noProof/>
          <w:color w:val="0000FF"/>
          <w:szCs w:val="19"/>
          <w:lang w:val="ru-RU"/>
        </w:rPr>
        <w:t>ஏதேனும்</w:t>
      </w:r>
      <w:r w:rsidRPr="00130167">
        <w:rPr>
          <w:noProof/>
          <w:color w:val="0000FF"/>
          <w:szCs w:val="19"/>
        </w:rPr>
        <w:t xml:space="preserve"> </w:t>
      </w:r>
      <w:r w:rsidRPr="00AD2600">
        <w:rPr>
          <w:noProof/>
          <w:color w:val="0000FF"/>
          <w:szCs w:val="19"/>
          <w:lang w:val="ru-RU"/>
        </w:rPr>
        <w:t>ஒன்றைக்</w:t>
      </w:r>
      <w:r w:rsidRPr="00130167">
        <w:rPr>
          <w:noProof/>
          <w:color w:val="0000FF"/>
          <w:szCs w:val="19"/>
        </w:rPr>
        <w:t xml:space="preserve"> </w:t>
      </w:r>
      <w:r w:rsidRPr="00AD2600">
        <w:rPr>
          <w:noProof/>
          <w:color w:val="0000FF"/>
          <w:szCs w:val="19"/>
          <w:lang w:val="ru-RU"/>
        </w:rPr>
        <w:t>கண்டால்</w:t>
      </w:r>
      <w:r w:rsidRPr="00130167">
        <w:rPr>
          <w:noProof/>
          <w:color w:val="0000FF"/>
          <w:szCs w:val="19"/>
        </w:rPr>
        <w:t xml:space="preserve">, </w:t>
      </w:r>
      <w:r w:rsidRPr="00AD2600">
        <w:rPr>
          <w:noProof/>
          <w:color w:val="0000FF"/>
          <w:szCs w:val="19"/>
          <w:lang w:val="ru-RU"/>
        </w:rPr>
        <w:t>உங்களைக்</w:t>
      </w:r>
      <w:r w:rsidRPr="00130167">
        <w:rPr>
          <w:noProof/>
          <w:color w:val="0000FF"/>
          <w:szCs w:val="19"/>
        </w:rPr>
        <w:t xml:space="preserve"> </w:t>
      </w:r>
      <w:r w:rsidRPr="00AD2600">
        <w:rPr>
          <w:noProof/>
          <w:color w:val="0000FF"/>
          <w:szCs w:val="19"/>
          <w:lang w:val="ru-RU"/>
        </w:rPr>
        <w:t>கீழறுக்கவோ</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காயப்படுத்தவோ</w:t>
      </w:r>
      <w:r w:rsidRPr="00130167">
        <w:rPr>
          <w:noProof/>
          <w:color w:val="0000FF"/>
          <w:szCs w:val="19"/>
        </w:rPr>
        <w:t xml:space="preserve"> </w:t>
      </w:r>
      <w:r w:rsidRPr="00AD2600">
        <w:rPr>
          <w:noProof/>
          <w:color w:val="0000FF"/>
          <w:szCs w:val="19"/>
          <w:lang w:val="ru-RU"/>
        </w:rPr>
        <w:t>ஒவ்வொரு</w:t>
      </w:r>
      <w:r w:rsidRPr="00130167">
        <w:rPr>
          <w:noProof/>
          <w:color w:val="0000FF"/>
          <w:szCs w:val="19"/>
        </w:rPr>
        <w:t xml:space="preserve"> </w:t>
      </w:r>
      <w:r w:rsidRPr="00AD2600">
        <w:rPr>
          <w:noProof/>
          <w:color w:val="0000FF"/>
          <w:szCs w:val="19"/>
          <w:lang w:val="ru-RU"/>
        </w:rPr>
        <w:t>வாய்ப்பையும்</w:t>
      </w:r>
      <w:r w:rsidRPr="00130167">
        <w:rPr>
          <w:noProof/>
          <w:color w:val="0000FF"/>
          <w:szCs w:val="19"/>
        </w:rPr>
        <w:t xml:space="preserve"> </w:t>
      </w:r>
      <w:r w:rsidRPr="00AD2600">
        <w:rPr>
          <w:noProof/>
          <w:color w:val="0000FF"/>
          <w:szCs w:val="19"/>
          <w:lang w:val="ru-RU"/>
        </w:rPr>
        <w:t>எதிர்பார்த்துக்</w:t>
      </w:r>
      <w:r w:rsidRPr="00130167">
        <w:rPr>
          <w:noProof/>
          <w:color w:val="0000FF"/>
          <w:szCs w:val="19"/>
        </w:rPr>
        <w:t xml:space="preserve"> </w:t>
      </w:r>
      <w:r w:rsidRPr="00AD2600">
        <w:rPr>
          <w:noProof/>
          <w:color w:val="0000FF"/>
          <w:szCs w:val="19"/>
          <w:lang w:val="ru-RU"/>
        </w:rPr>
        <w:t>காத்திருக்கிறான்</w:t>
      </w:r>
      <w:r w:rsidRPr="00130167">
        <w:rPr>
          <w:noProof/>
          <w:color w:val="0000FF"/>
          <w:szCs w:val="19"/>
        </w:rPr>
        <w:t xml:space="preserve">. </w:t>
      </w:r>
      <w:r w:rsidRPr="00AD2600">
        <w:rPr>
          <w:noProof/>
          <w:color w:val="0000FF"/>
          <w:szCs w:val="19"/>
          <w:lang w:val="ru-RU"/>
        </w:rPr>
        <w:t>உன்னிடம்</w:t>
      </w:r>
      <w:r w:rsidRPr="00130167">
        <w:rPr>
          <w:noProof/>
          <w:color w:val="0000FF"/>
          <w:szCs w:val="19"/>
        </w:rPr>
        <w:t xml:space="preserve"> </w:t>
      </w:r>
      <w:r w:rsidRPr="00AD2600">
        <w:rPr>
          <w:noProof/>
          <w:color w:val="0000FF"/>
          <w:szCs w:val="19"/>
          <w:lang w:val="ru-RU"/>
        </w:rPr>
        <w:t>அவன்</w:t>
      </w:r>
      <w:r w:rsidRPr="00130167">
        <w:rPr>
          <w:noProof/>
          <w:color w:val="0000FF"/>
          <w:szCs w:val="19"/>
        </w:rPr>
        <w:t xml:space="preserve"> </w:t>
      </w:r>
      <w:r w:rsidRPr="00AD2600">
        <w:rPr>
          <w:noProof/>
          <w:color w:val="0000FF"/>
          <w:szCs w:val="19"/>
          <w:lang w:val="ru-RU"/>
        </w:rPr>
        <w:t>எவ்வளவு</w:t>
      </w:r>
      <w:r w:rsidRPr="00130167">
        <w:rPr>
          <w:noProof/>
          <w:color w:val="0000FF"/>
          <w:szCs w:val="19"/>
        </w:rPr>
        <w:t xml:space="preserve"> </w:t>
      </w:r>
      <w:r w:rsidRPr="00AD2600">
        <w:rPr>
          <w:noProof/>
          <w:color w:val="0000FF"/>
          <w:szCs w:val="19"/>
          <w:lang w:val="ru-RU"/>
        </w:rPr>
        <w:t>தூய்மையைக்</w:t>
      </w:r>
      <w:r w:rsidRPr="00130167">
        <w:rPr>
          <w:noProof/>
          <w:color w:val="0000FF"/>
          <w:szCs w:val="19"/>
        </w:rPr>
        <w:t xml:space="preserve"> </w:t>
      </w:r>
      <w:r w:rsidRPr="00AD2600">
        <w:rPr>
          <w:noProof/>
          <w:color w:val="0000FF"/>
          <w:szCs w:val="19"/>
          <w:lang w:val="ru-RU"/>
        </w:rPr>
        <w:t>காண்கிறானோ</w:t>
      </w:r>
      <w:r w:rsidRPr="00130167">
        <w:rPr>
          <w:noProof/>
          <w:color w:val="0000FF"/>
          <w:szCs w:val="19"/>
        </w:rPr>
        <w:t xml:space="preserve">, </w:t>
      </w:r>
      <w:r w:rsidRPr="00AD2600">
        <w:rPr>
          <w:noProof/>
          <w:color w:val="0000FF"/>
          <w:szCs w:val="19"/>
          <w:lang w:val="ru-RU"/>
        </w:rPr>
        <w:t>அவ்வளவு</w:t>
      </w:r>
      <w:r w:rsidRPr="00130167">
        <w:rPr>
          <w:noProof/>
          <w:color w:val="0000FF"/>
          <w:szCs w:val="19"/>
        </w:rPr>
        <w:t xml:space="preserve"> </w:t>
      </w:r>
      <w:r w:rsidRPr="00AD2600">
        <w:rPr>
          <w:noProof/>
          <w:color w:val="0000FF"/>
          <w:szCs w:val="19"/>
          <w:lang w:val="ru-RU"/>
        </w:rPr>
        <w:t>அதிகமாக</w:t>
      </w:r>
      <w:r w:rsidRPr="00130167">
        <w:rPr>
          <w:noProof/>
          <w:color w:val="0000FF"/>
          <w:szCs w:val="19"/>
        </w:rPr>
        <w:t xml:space="preserve"> </w:t>
      </w:r>
      <w:r w:rsidRPr="00AD2600">
        <w:rPr>
          <w:noProof/>
          <w:color w:val="0000FF"/>
          <w:szCs w:val="19"/>
          <w:lang w:val="ru-RU"/>
        </w:rPr>
        <w:t>உன்னைக்</w:t>
      </w:r>
      <w:r w:rsidRPr="00130167">
        <w:rPr>
          <w:noProof/>
          <w:color w:val="0000FF"/>
          <w:szCs w:val="19"/>
        </w:rPr>
        <w:t xml:space="preserve"> </w:t>
      </w:r>
      <w:r w:rsidRPr="00AD2600">
        <w:rPr>
          <w:noProof/>
          <w:color w:val="0000FF"/>
          <w:szCs w:val="19"/>
          <w:lang w:val="ru-RU"/>
        </w:rPr>
        <w:t>களங்கப்படுத்த</w:t>
      </w:r>
      <w:r w:rsidRPr="00130167">
        <w:rPr>
          <w:noProof/>
          <w:color w:val="0000FF"/>
          <w:szCs w:val="19"/>
        </w:rPr>
        <w:t xml:space="preserve"> </w:t>
      </w:r>
      <w:r w:rsidRPr="00AD2600">
        <w:rPr>
          <w:noProof/>
          <w:color w:val="0000FF"/>
          <w:szCs w:val="19"/>
          <w:lang w:val="ru-RU"/>
        </w:rPr>
        <w:t>முயற்சிக்கிறான்</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சுத்தமான</w:t>
      </w:r>
      <w:r w:rsidRPr="00130167">
        <w:rPr>
          <w:noProof/>
          <w:color w:val="0000FF"/>
          <w:szCs w:val="19"/>
        </w:rPr>
        <w:t xml:space="preserve"> </w:t>
      </w:r>
      <w:r w:rsidRPr="00AD2600">
        <w:rPr>
          <w:noProof/>
          <w:color w:val="0000FF"/>
          <w:szCs w:val="19"/>
          <w:lang w:val="ru-RU"/>
        </w:rPr>
        <w:t>ஆடையில்</w:t>
      </w:r>
      <w:r w:rsidRPr="00130167">
        <w:rPr>
          <w:noProof/>
          <w:color w:val="0000FF"/>
          <w:szCs w:val="19"/>
        </w:rPr>
        <w:t xml:space="preserve"> </w:t>
      </w:r>
      <w:r w:rsidRPr="00AD2600">
        <w:rPr>
          <w:noProof/>
          <w:color w:val="0000FF"/>
          <w:szCs w:val="19"/>
          <w:lang w:val="ru-RU"/>
        </w:rPr>
        <w:t>கறைகள்</w:t>
      </w:r>
      <w:r w:rsidRPr="00130167">
        <w:rPr>
          <w:noProof/>
          <w:color w:val="0000FF"/>
          <w:szCs w:val="19"/>
        </w:rPr>
        <w:t xml:space="preserve"> </w:t>
      </w:r>
      <w:r w:rsidRPr="00AD2600">
        <w:rPr>
          <w:noProof/>
          <w:color w:val="0000FF"/>
          <w:szCs w:val="19"/>
          <w:lang w:val="ru-RU"/>
        </w:rPr>
        <w:t>மிகவும்</w:t>
      </w:r>
      <w:r w:rsidRPr="00130167">
        <w:rPr>
          <w:noProof/>
          <w:color w:val="0000FF"/>
          <w:szCs w:val="19"/>
        </w:rPr>
        <w:t xml:space="preserve"> </w:t>
      </w:r>
      <w:r w:rsidRPr="00AD2600">
        <w:rPr>
          <w:noProof/>
          <w:color w:val="0000FF"/>
          <w:szCs w:val="19"/>
          <w:lang w:val="ru-RU"/>
        </w:rPr>
        <w:t>தெளிவாகத்</w:t>
      </w:r>
      <w:r w:rsidRPr="00130167">
        <w:rPr>
          <w:noProof/>
          <w:color w:val="0000FF"/>
          <w:szCs w:val="19"/>
        </w:rPr>
        <w:t xml:space="preserve"> </w:t>
      </w:r>
      <w:r w:rsidRPr="00AD2600">
        <w:rPr>
          <w:noProof/>
          <w:color w:val="0000FF"/>
          <w:szCs w:val="19"/>
          <w:lang w:val="ru-RU"/>
        </w:rPr>
        <w:t>தெரியும்</w:t>
      </w:r>
      <w:r w:rsidRPr="00130167">
        <w:rPr>
          <w:noProof/>
          <w:color w:val="0000FF"/>
          <w:szCs w:val="19"/>
        </w:rPr>
        <w:t>."</w:t>
      </w:r>
    </w:p>
  </w:footnote>
  <w:footnote w:id="1666">
    <w:p w14:paraId="56BAFC23" w14:textId="77777777" w:rsidR="00B33396" w:rsidRPr="00130167" w:rsidRDefault="00B33396" w:rsidP="00B33396">
      <w:pPr>
        <w:pStyle w:val="FootnoteText"/>
        <w:rPr>
          <w:noProof/>
          <w:color w:val="0000FF"/>
        </w:rPr>
      </w:pPr>
      <w:r>
        <w:rPr>
          <w:rStyle w:val="FootnoteReference"/>
          <w:noProof/>
        </w:rPr>
        <w:footnoteRef/>
      </w:r>
      <w:r w:rsidRPr="00130167">
        <w:rPr>
          <w:noProof/>
        </w:rPr>
        <w:t xml:space="preserve"> </w:t>
      </w:r>
      <w:r w:rsidRPr="00AD2600">
        <w:rPr>
          <w:i/>
          <w:iCs/>
          <w:noProof/>
          <w:color w:val="0000FF"/>
          <w:szCs w:val="19"/>
          <w:lang w:val="ru-RU"/>
        </w:rPr>
        <w:t>பேசில்</w:t>
      </w:r>
      <w:r w:rsidRPr="00130167">
        <w:rPr>
          <w:i/>
          <w:iCs/>
          <w:noProof/>
          <w:color w:val="0000FF"/>
          <w:szCs w:val="19"/>
        </w:rPr>
        <w:t xml:space="preserve"> </w:t>
      </w:r>
      <w:r w:rsidRPr="00AD2600">
        <w:rPr>
          <w:i/>
          <w:iCs/>
          <w:noProof/>
          <w:color w:val="0000FF"/>
          <w:szCs w:val="19"/>
          <w:lang w:val="ru-RU"/>
        </w:rPr>
        <w:t>தி</w:t>
      </w:r>
      <w:r w:rsidRPr="00130167">
        <w:rPr>
          <w:i/>
          <w:iCs/>
          <w:noProof/>
          <w:color w:val="0000FF"/>
          <w:szCs w:val="19"/>
        </w:rPr>
        <w:t xml:space="preserve"> </w:t>
      </w:r>
      <w:r w:rsidRPr="00AD2600">
        <w:rPr>
          <w:i/>
          <w:iCs/>
          <w:noProof/>
          <w:color w:val="0000FF"/>
          <w:szCs w:val="19"/>
          <w:lang w:val="ru-RU"/>
        </w:rPr>
        <w:t>கிரேட்</w:t>
      </w:r>
      <w:r w:rsidRPr="00130167">
        <w:rPr>
          <w:i/>
          <w:iCs/>
          <w:noProof/>
          <w:color w:val="0000FF"/>
          <w:szCs w:val="19"/>
        </w:rPr>
        <w:t xml:space="preserve">, </w:t>
      </w:r>
      <w:r w:rsidRPr="00AD2600">
        <w:rPr>
          <w:noProof/>
          <w:color w:val="0000FF"/>
          <w:szCs w:val="19"/>
          <w:lang w:val="ru-RU"/>
        </w:rPr>
        <w:t>சரியான</w:t>
      </w:r>
      <w:r w:rsidRPr="00130167">
        <w:rPr>
          <w:noProof/>
          <w:color w:val="0000FF"/>
          <w:szCs w:val="19"/>
        </w:rPr>
        <w:t xml:space="preserve"> </w:t>
      </w:r>
      <w:r w:rsidRPr="00AD2600">
        <w:rPr>
          <w:noProof/>
          <w:color w:val="0000FF"/>
          <w:szCs w:val="19"/>
          <w:lang w:val="ru-RU"/>
        </w:rPr>
        <w:t>போதனை</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சுருக்கமான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கேள்வி</w:t>
      </w:r>
      <w:r w:rsidRPr="00130167">
        <w:rPr>
          <w:noProof/>
          <w:color w:val="0000FF"/>
          <w:szCs w:val="19"/>
        </w:rPr>
        <w:t xml:space="preserve"> 75-</w:t>
      </w:r>
      <w:r w:rsidRPr="00AD2600">
        <w:rPr>
          <w:noProof/>
          <w:color w:val="0000FF"/>
          <w:szCs w:val="19"/>
          <w:lang w:val="ru-RU"/>
        </w:rPr>
        <w:t>க்கான</w:t>
      </w:r>
      <w:r w:rsidRPr="00130167">
        <w:rPr>
          <w:noProof/>
          <w:color w:val="0000FF"/>
          <w:szCs w:val="19"/>
        </w:rPr>
        <w:t xml:space="preserve"> </w:t>
      </w:r>
      <w:r w:rsidRPr="00AD2600">
        <w:rPr>
          <w:noProof/>
          <w:color w:val="0000FF"/>
          <w:szCs w:val="19"/>
          <w:lang w:val="ru-RU"/>
        </w:rPr>
        <w:t>பதில்</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IX</w:t>
      </w:r>
      <w:r w:rsidRPr="00130167">
        <w:rPr>
          <w:noProof/>
          <w:color w:val="0000FF"/>
          <w:szCs w:val="19"/>
        </w:rPr>
        <w:t>, 251.</w:t>
      </w:r>
    </w:p>
  </w:footnote>
  <w:footnote w:id="1667">
    <w:p w14:paraId="5E67BB8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i/>
          <w:iCs/>
          <w:noProof/>
          <w:color w:val="0000FF"/>
          <w:szCs w:val="19"/>
          <w:lang w:val="ru-RU"/>
        </w:rPr>
        <w:t>மகரியுஸ்</w:t>
      </w:r>
      <w:r w:rsidRPr="00130167">
        <w:rPr>
          <w:i/>
          <w:iCs/>
          <w:noProof/>
          <w:color w:val="0000FF"/>
          <w:szCs w:val="19"/>
        </w:rPr>
        <w:t xml:space="preserve"> </w:t>
      </w:r>
      <w:r w:rsidRPr="00AD2600">
        <w:rPr>
          <w:i/>
          <w:iCs/>
          <w:noProof/>
          <w:color w:val="0000FF"/>
          <w:szCs w:val="19"/>
          <w:lang w:val="ru-RU"/>
        </w:rPr>
        <w:t>தி</w:t>
      </w:r>
      <w:r w:rsidRPr="00130167">
        <w:rPr>
          <w:i/>
          <w:iCs/>
          <w:noProof/>
          <w:color w:val="0000FF"/>
          <w:szCs w:val="19"/>
        </w:rPr>
        <w:t xml:space="preserve"> </w:t>
      </w:r>
      <w:r w:rsidRPr="00AD2600">
        <w:rPr>
          <w:i/>
          <w:iCs/>
          <w:noProof/>
          <w:color w:val="0000FF"/>
          <w:szCs w:val="19"/>
          <w:lang w:val="ru-RU"/>
        </w:rPr>
        <w:t>கிரேட்</w:t>
      </w:r>
      <w:r w:rsidRPr="00130167">
        <w:rPr>
          <w:i/>
          <w:iCs/>
          <w:noProof/>
          <w:color w:val="0000FF"/>
          <w:szCs w:val="19"/>
        </w:rPr>
        <w:t xml:space="preserve">, </w:t>
      </w:r>
      <w:r w:rsidRPr="00130167">
        <w:rPr>
          <w:noProof/>
          <w:color w:val="0000FF"/>
          <w:szCs w:val="19"/>
        </w:rPr>
        <w:t>'</w:t>
      </w:r>
      <w:r w:rsidRPr="00AD2600">
        <w:rPr>
          <w:noProof/>
          <w:color w:val="0000FF"/>
          <w:szCs w:val="19"/>
          <w:lang w:val="ru-RU"/>
        </w:rPr>
        <w:t>மன</w:t>
      </w:r>
      <w:r w:rsidRPr="00130167">
        <w:rPr>
          <w:noProof/>
          <w:color w:val="0000FF"/>
          <w:szCs w:val="19"/>
        </w:rPr>
        <w:t xml:space="preserve"> </w:t>
      </w:r>
      <w:r w:rsidRPr="00AD2600">
        <w:rPr>
          <w:noProof/>
          <w:color w:val="0000FF"/>
          <w:szCs w:val="19"/>
          <w:lang w:val="ru-RU"/>
        </w:rPr>
        <w:t>சுதந்திரம்</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ஓர்</w:t>
      </w:r>
      <w:r w:rsidRPr="00130167">
        <w:rPr>
          <w:noProof/>
          <w:color w:val="0000FF"/>
          <w:szCs w:val="19"/>
        </w:rPr>
        <w:t xml:space="preserve"> </w:t>
      </w:r>
      <w:r w:rsidRPr="00AD2600">
        <w:rPr>
          <w:noProof/>
          <w:color w:val="0000FF"/>
          <w:szCs w:val="19"/>
          <w:lang w:val="ru-RU"/>
        </w:rPr>
        <w:t>உரை</w:t>
      </w:r>
      <w:r w:rsidRPr="00130167">
        <w:rPr>
          <w:noProof/>
          <w:color w:val="0000FF"/>
          <w:szCs w:val="19"/>
        </w:rPr>
        <w:t>', *</w:t>
      </w:r>
      <w:r w:rsidRPr="00AD2600">
        <w:rPr>
          <w:noProof/>
          <w:color w:val="0000FF"/>
          <w:szCs w:val="19"/>
          <w:lang w:val="ru-RU"/>
        </w:rPr>
        <w:t>க்ரோனிகல்</w:t>
      </w:r>
      <w:r w:rsidRPr="00130167">
        <w:rPr>
          <w:noProof/>
          <w:color w:val="0000FF"/>
          <w:szCs w:val="19"/>
        </w:rPr>
        <w:t xml:space="preserve"> </w:t>
      </w:r>
      <w:r w:rsidRPr="00AD2600">
        <w:rPr>
          <w:noProof/>
          <w:color w:val="0000FF"/>
          <w:szCs w:val="19"/>
          <w:lang w:val="ru-RU"/>
        </w:rPr>
        <w:t>ஆஃப்</w:t>
      </w:r>
      <w:r w:rsidRPr="00130167">
        <w:rPr>
          <w:noProof/>
          <w:color w:val="0000FF"/>
          <w:szCs w:val="19"/>
        </w:rPr>
        <w:t xml:space="preserve"> </w:t>
      </w:r>
      <w:r w:rsidRPr="00AD2600">
        <w:rPr>
          <w:noProof/>
          <w:color w:val="0000FF"/>
          <w:szCs w:val="19"/>
          <w:lang w:val="ru-RU"/>
        </w:rPr>
        <w:t>ரீடிங்ஸ்</w:t>
      </w:r>
      <w:r w:rsidRPr="00130167">
        <w:rPr>
          <w:noProof/>
          <w:color w:val="0000FF"/>
          <w:szCs w:val="19"/>
        </w:rPr>
        <w:t xml:space="preserve">*, 1821, </w:t>
      </w:r>
      <w:r>
        <w:rPr>
          <w:noProof/>
          <w:color w:val="0000FF"/>
          <w:szCs w:val="19"/>
        </w:rPr>
        <w:t>III</w:t>
      </w:r>
      <w:r w:rsidRPr="00130167">
        <w:rPr>
          <w:noProof/>
          <w:color w:val="0000FF"/>
          <w:szCs w:val="19"/>
        </w:rPr>
        <w:t xml:space="preserve">, 8. </w:t>
      </w:r>
      <w:r w:rsidRPr="00AD2600">
        <w:rPr>
          <w:noProof/>
          <w:color w:val="0000FF"/>
          <w:szCs w:val="19"/>
          <w:lang w:val="ru-RU"/>
        </w:rPr>
        <w:t>ஒப்பிடுக</w:t>
      </w:r>
      <w:r w:rsidRPr="00130167">
        <w:rPr>
          <w:noProof/>
          <w:color w:val="0000FF"/>
          <w:szCs w:val="19"/>
        </w:rPr>
        <w:t xml:space="preserve">: </w:t>
      </w:r>
      <w:r w:rsidRPr="00AD2600">
        <w:rPr>
          <w:i/>
          <w:iCs/>
          <w:noProof/>
          <w:color w:val="0000FF"/>
          <w:szCs w:val="19"/>
          <w:lang w:val="ru-RU"/>
        </w:rPr>
        <w:t>அந்தோனி</w:t>
      </w:r>
      <w:r w:rsidRPr="00130167">
        <w:rPr>
          <w:i/>
          <w:iCs/>
          <w:noProof/>
          <w:color w:val="0000FF"/>
          <w:szCs w:val="19"/>
        </w:rPr>
        <w:t xml:space="preserve"> </w:t>
      </w:r>
      <w:r w:rsidRPr="00AD2600">
        <w:rPr>
          <w:i/>
          <w:iCs/>
          <w:noProof/>
          <w:color w:val="0000FF"/>
          <w:szCs w:val="19"/>
          <w:lang w:val="ru-RU"/>
        </w:rPr>
        <w:t>தி</w:t>
      </w:r>
      <w:r w:rsidRPr="00130167">
        <w:rPr>
          <w:i/>
          <w:iCs/>
          <w:noProof/>
          <w:color w:val="0000FF"/>
          <w:szCs w:val="19"/>
        </w:rPr>
        <w:t xml:space="preserve"> </w:t>
      </w:r>
      <w:r w:rsidRPr="00AD2600">
        <w:rPr>
          <w:i/>
          <w:iCs/>
          <w:noProof/>
          <w:color w:val="0000FF"/>
          <w:szCs w:val="19"/>
          <w:lang w:val="ru-RU"/>
        </w:rPr>
        <w:t>கிரேட்</w:t>
      </w:r>
      <w:r w:rsidRPr="00130167">
        <w:rPr>
          <w:i/>
          <w:iCs/>
          <w:noProof/>
          <w:color w:val="0000FF"/>
          <w:szCs w:val="19"/>
        </w:rPr>
        <w:t xml:space="preserve">, </w:t>
      </w:r>
      <w:r w:rsidRPr="00AD2600">
        <w:rPr>
          <w:noProof/>
          <w:color w:val="0000FF"/>
          <w:szCs w:val="19"/>
          <w:lang w:val="ru-RU"/>
        </w:rPr>
        <w:t>துறவிகளுக்குக்</w:t>
      </w:r>
      <w:r w:rsidRPr="00130167">
        <w:rPr>
          <w:noProof/>
          <w:color w:val="0000FF"/>
          <w:szCs w:val="19"/>
        </w:rPr>
        <w:t xml:space="preserve"> </w:t>
      </w:r>
      <w:r w:rsidRPr="00AD2600">
        <w:rPr>
          <w:noProof/>
          <w:color w:val="0000FF"/>
          <w:szCs w:val="19"/>
          <w:lang w:val="ru-RU"/>
        </w:rPr>
        <w:t>கடிதம்</w:t>
      </w:r>
      <w:r w:rsidRPr="00130167">
        <w:rPr>
          <w:noProof/>
          <w:color w:val="0000FF"/>
          <w:szCs w:val="19"/>
        </w:rPr>
        <w:t xml:space="preserve"> </w:t>
      </w:r>
      <w:r>
        <w:rPr>
          <w:noProof/>
          <w:color w:val="0000FF"/>
          <w:szCs w:val="19"/>
        </w:rPr>
        <w:t>VI</w:t>
      </w:r>
      <w:r w:rsidRPr="00130167">
        <w:rPr>
          <w:noProof/>
          <w:color w:val="0000FF"/>
          <w:szCs w:val="19"/>
        </w:rPr>
        <w:t>, *</w:t>
      </w:r>
      <w:r w:rsidRPr="00AD2600">
        <w:rPr>
          <w:noProof/>
          <w:color w:val="0000FF"/>
          <w:szCs w:val="19"/>
          <w:lang w:val="ru-RU"/>
        </w:rPr>
        <w:t>க்ரோனிகல்</w:t>
      </w:r>
      <w:r w:rsidRPr="00130167">
        <w:rPr>
          <w:noProof/>
          <w:color w:val="0000FF"/>
          <w:szCs w:val="19"/>
        </w:rPr>
        <w:t xml:space="preserve"> </w:t>
      </w:r>
      <w:r w:rsidRPr="00AD2600">
        <w:rPr>
          <w:noProof/>
          <w:color w:val="0000FF"/>
          <w:szCs w:val="19"/>
          <w:lang w:val="ru-RU"/>
        </w:rPr>
        <w:t>ஆஃப்</w:t>
      </w:r>
      <w:r w:rsidRPr="00130167">
        <w:rPr>
          <w:noProof/>
          <w:color w:val="0000FF"/>
          <w:szCs w:val="19"/>
        </w:rPr>
        <w:t xml:space="preserve"> </w:t>
      </w:r>
      <w:r w:rsidRPr="00AD2600">
        <w:rPr>
          <w:noProof/>
          <w:color w:val="0000FF"/>
          <w:szCs w:val="19"/>
          <w:lang w:val="ru-RU"/>
        </w:rPr>
        <w:t>ரீடிங்ஸ்</w:t>
      </w:r>
      <w:r w:rsidRPr="00130167">
        <w:rPr>
          <w:noProof/>
          <w:color w:val="0000FF"/>
          <w:szCs w:val="19"/>
        </w:rPr>
        <w:t xml:space="preserve">*, 1826, </w:t>
      </w:r>
      <w:r>
        <w:rPr>
          <w:noProof/>
          <w:color w:val="0000FF"/>
          <w:szCs w:val="19"/>
        </w:rPr>
        <w:t>XXIII</w:t>
      </w:r>
      <w:r w:rsidRPr="00130167">
        <w:rPr>
          <w:noProof/>
          <w:color w:val="0000FF"/>
          <w:szCs w:val="19"/>
        </w:rPr>
        <w:t xml:space="preserve">, 180;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தீய</w:t>
      </w:r>
      <w:r w:rsidRPr="00130167">
        <w:rPr>
          <w:noProof/>
          <w:color w:val="0000FF"/>
          <w:szCs w:val="19"/>
        </w:rPr>
        <w:t xml:space="preserve"> </w:t>
      </w:r>
      <w:r w:rsidRPr="00AD2600">
        <w:rPr>
          <w:noProof/>
          <w:color w:val="0000FF"/>
          <w:szCs w:val="19"/>
          <w:lang w:val="ru-RU"/>
        </w:rPr>
        <w:t>ஆவிகள்</w:t>
      </w:r>
      <w:r w:rsidRPr="00130167">
        <w:rPr>
          <w:noProof/>
          <w:color w:val="0000FF"/>
          <w:szCs w:val="19"/>
        </w:rPr>
        <w:t xml:space="preserve">) </w:t>
      </w:r>
      <w:r w:rsidRPr="00AD2600">
        <w:rPr>
          <w:noProof/>
          <w:color w:val="0000FF"/>
          <w:szCs w:val="19"/>
          <w:lang w:val="ru-RU"/>
        </w:rPr>
        <w:t>நம்மைப்</w:t>
      </w:r>
      <w:r w:rsidRPr="00130167">
        <w:rPr>
          <w:noProof/>
          <w:color w:val="0000FF"/>
          <w:szCs w:val="19"/>
        </w:rPr>
        <w:t xml:space="preserve"> </w:t>
      </w:r>
      <w:r w:rsidRPr="00AD2600">
        <w:rPr>
          <w:noProof/>
          <w:color w:val="0000FF"/>
          <w:szCs w:val="19"/>
          <w:lang w:val="ru-RU"/>
        </w:rPr>
        <w:t>பாவத்திற்குள்</w:t>
      </w:r>
      <w:r w:rsidRPr="00130167">
        <w:rPr>
          <w:noProof/>
          <w:color w:val="0000FF"/>
          <w:szCs w:val="19"/>
        </w:rPr>
        <w:t xml:space="preserve"> </w:t>
      </w:r>
      <w:r w:rsidRPr="00AD2600">
        <w:rPr>
          <w:noProof/>
          <w:color w:val="0000FF"/>
          <w:szCs w:val="19"/>
          <w:lang w:val="ru-RU"/>
        </w:rPr>
        <w:t>வழிநடத்த</w:t>
      </w:r>
      <w:r w:rsidRPr="00130167">
        <w:rPr>
          <w:noProof/>
          <w:color w:val="0000FF"/>
          <w:szCs w:val="19"/>
        </w:rPr>
        <w:t xml:space="preserve"> </w:t>
      </w:r>
      <w:r w:rsidRPr="00AD2600">
        <w:rPr>
          <w:noProof/>
          <w:color w:val="0000FF"/>
          <w:szCs w:val="19"/>
          <w:lang w:val="ru-RU"/>
        </w:rPr>
        <w:t>பல்வேறு</w:t>
      </w:r>
      <w:r w:rsidRPr="00130167">
        <w:rPr>
          <w:noProof/>
          <w:color w:val="0000FF"/>
          <w:szCs w:val="19"/>
        </w:rPr>
        <w:t xml:space="preserve"> </w:t>
      </w:r>
      <w:r w:rsidRPr="00AD2600">
        <w:rPr>
          <w:noProof/>
          <w:color w:val="0000FF"/>
          <w:szCs w:val="19"/>
          <w:lang w:val="ru-RU"/>
        </w:rPr>
        <w:t>வழிகளில்</w:t>
      </w:r>
      <w:r w:rsidRPr="00130167">
        <w:rPr>
          <w:noProof/>
          <w:color w:val="0000FF"/>
          <w:szCs w:val="19"/>
        </w:rPr>
        <w:t xml:space="preserve"> </w:t>
      </w:r>
      <w:r w:rsidRPr="00AD2600">
        <w:rPr>
          <w:noProof/>
          <w:color w:val="0000FF"/>
          <w:szCs w:val="19"/>
          <w:lang w:val="ru-RU"/>
        </w:rPr>
        <w:t>முயற்சி</w:t>
      </w:r>
      <w:r w:rsidRPr="00130167">
        <w:rPr>
          <w:noProof/>
          <w:color w:val="0000FF"/>
          <w:szCs w:val="19"/>
        </w:rPr>
        <w:t xml:space="preserve"> </w:t>
      </w:r>
      <w:r w:rsidRPr="00AD2600">
        <w:rPr>
          <w:noProof/>
          <w:color w:val="0000FF"/>
          <w:szCs w:val="19"/>
          <w:lang w:val="ru-RU"/>
        </w:rPr>
        <w:t>செய்கின்றன</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நமக்கு</w:t>
      </w:r>
      <w:r w:rsidRPr="00130167">
        <w:rPr>
          <w:noProof/>
          <w:color w:val="0000FF"/>
          <w:szCs w:val="19"/>
        </w:rPr>
        <w:t xml:space="preserve"> </w:t>
      </w:r>
      <w:r w:rsidRPr="00AD2600">
        <w:rPr>
          <w:noProof/>
          <w:color w:val="0000FF"/>
          <w:szCs w:val="19"/>
          <w:lang w:val="ru-RU"/>
        </w:rPr>
        <w:t>எதிரான</w:t>
      </w:r>
      <w:r w:rsidRPr="00130167">
        <w:rPr>
          <w:noProof/>
          <w:color w:val="0000FF"/>
          <w:szCs w:val="19"/>
        </w:rPr>
        <w:t xml:space="preserve"> </w:t>
      </w:r>
      <w:r w:rsidRPr="00AD2600">
        <w:rPr>
          <w:noProof/>
          <w:color w:val="0000FF"/>
          <w:szCs w:val="19"/>
          <w:lang w:val="ru-RU"/>
        </w:rPr>
        <w:t>தங்கள்</w:t>
      </w:r>
      <w:r w:rsidRPr="00130167">
        <w:rPr>
          <w:noProof/>
          <w:color w:val="0000FF"/>
          <w:szCs w:val="19"/>
        </w:rPr>
        <w:t xml:space="preserve"> </w:t>
      </w:r>
      <w:r w:rsidRPr="00AD2600">
        <w:rPr>
          <w:noProof/>
          <w:color w:val="0000FF"/>
          <w:szCs w:val="19"/>
          <w:lang w:val="ru-RU"/>
        </w:rPr>
        <w:t>வெறுப்பையும்</w:t>
      </w:r>
      <w:r w:rsidRPr="00130167">
        <w:rPr>
          <w:noProof/>
          <w:color w:val="0000FF"/>
          <w:szCs w:val="19"/>
        </w:rPr>
        <w:t xml:space="preserve">, </w:t>
      </w:r>
      <w:r w:rsidRPr="00AD2600">
        <w:rPr>
          <w:noProof/>
          <w:color w:val="0000FF"/>
          <w:szCs w:val="19"/>
          <w:lang w:val="ru-RU"/>
        </w:rPr>
        <w:t>தங்கள்</w:t>
      </w:r>
      <w:r w:rsidRPr="00130167">
        <w:rPr>
          <w:noProof/>
          <w:color w:val="0000FF"/>
          <w:szCs w:val="19"/>
        </w:rPr>
        <w:t xml:space="preserve"> </w:t>
      </w:r>
      <w:r w:rsidRPr="00AD2600">
        <w:rPr>
          <w:noProof/>
          <w:color w:val="0000FF"/>
          <w:szCs w:val="19"/>
          <w:lang w:val="ru-RU"/>
        </w:rPr>
        <w:t>விரோதச்</w:t>
      </w:r>
      <w:r w:rsidRPr="00130167">
        <w:rPr>
          <w:noProof/>
          <w:color w:val="0000FF"/>
          <w:szCs w:val="19"/>
        </w:rPr>
        <w:t xml:space="preserve"> </w:t>
      </w:r>
      <w:r w:rsidRPr="00AD2600">
        <w:rPr>
          <w:noProof/>
          <w:color w:val="0000FF"/>
          <w:szCs w:val="19"/>
          <w:lang w:val="ru-RU"/>
        </w:rPr>
        <w:t>செயல்களையும்</w:t>
      </w:r>
      <w:r w:rsidRPr="00130167">
        <w:rPr>
          <w:noProof/>
          <w:color w:val="0000FF"/>
          <w:szCs w:val="19"/>
        </w:rPr>
        <w:t xml:space="preserve"> </w:t>
      </w:r>
      <w:r w:rsidRPr="00AD2600">
        <w:rPr>
          <w:noProof/>
          <w:color w:val="0000FF"/>
          <w:szCs w:val="19"/>
          <w:lang w:val="ru-RU"/>
        </w:rPr>
        <w:t>மறைக்கின்றன</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நம்மில்</w:t>
      </w:r>
      <w:r w:rsidRPr="00130167">
        <w:rPr>
          <w:noProof/>
          <w:color w:val="0000FF"/>
          <w:szCs w:val="19"/>
        </w:rPr>
        <w:t xml:space="preserve"> </w:t>
      </w:r>
      <w:r w:rsidRPr="00AD2600">
        <w:rPr>
          <w:noProof/>
          <w:color w:val="0000FF"/>
          <w:szCs w:val="19"/>
          <w:lang w:val="ru-RU"/>
        </w:rPr>
        <w:t>இறை</w:t>
      </w:r>
      <w:r w:rsidRPr="00130167">
        <w:rPr>
          <w:noProof/>
          <w:color w:val="0000FF"/>
          <w:szCs w:val="19"/>
        </w:rPr>
        <w:t xml:space="preserve"> </w:t>
      </w:r>
      <w:r w:rsidRPr="00AD2600">
        <w:rPr>
          <w:noProof/>
          <w:color w:val="0000FF"/>
          <w:szCs w:val="19"/>
          <w:lang w:val="ru-RU"/>
        </w:rPr>
        <w:t>நிந்தனை</w:t>
      </w:r>
      <w:r w:rsidRPr="00130167">
        <w:rPr>
          <w:noProof/>
          <w:color w:val="0000FF"/>
          <w:szCs w:val="19"/>
        </w:rPr>
        <w:t xml:space="preserve"> </w:t>
      </w:r>
      <w:r w:rsidRPr="00AD2600">
        <w:rPr>
          <w:noProof/>
          <w:color w:val="0000FF"/>
          <w:szCs w:val="19"/>
          <w:lang w:val="ru-RU"/>
        </w:rPr>
        <w:t>எண்ணங்களை</w:t>
      </w:r>
      <w:r w:rsidRPr="00130167">
        <w:rPr>
          <w:noProof/>
          <w:color w:val="0000FF"/>
          <w:szCs w:val="19"/>
        </w:rPr>
        <w:t xml:space="preserve"> </w:t>
      </w:r>
      <w:r w:rsidRPr="00AD2600">
        <w:rPr>
          <w:noProof/>
          <w:color w:val="0000FF"/>
          <w:szCs w:val="19"/>
          <w:lang w:val="ru-RU"/>
        </w:rPr>
        <w:t>விதைக்கின்றன</w:t>
      </w:r>
      <w:r w:rsidRPr="00130167">
        <w:rPr>
          <w:noProof/>
          <w:color w:val="0000FF"/>
          <w:szCs w:val="19"/>
        </w:rPr>
        <w:t xml:space="preserve">; </w:t>
      </w:r>
      <w:r w:rsidRPr="00AD2600">
        <w:rPr>
          <w:noProof/>
          <w:color w:val="0000FF"/>
          <w:szCs w:val="19"/>
          <w:lang w:val="ru-RU"/>
        </w:rPr>
        <w:t>நம்மை</w:t>
      </w:r>
      <w:r w:rsidRPr="00130167">
        <w:rPr>
          <w:noProof/>
          <w:color w:val="0000FF"/>
          <w:szCs w:val="19"/>
        </w:rPr>
        <w:t xml:space="preserve"> </w:t>
      </w:r>
      <w:r w:rsidRPr="00AD2600">
        <w:rPr>
          <w:noProof/>
          <w:color w:val="0000FF"/>
          <w:szCs w:val="19"/>
          <w:lang w:val="ru-RU"/>
        </w:rPr>
        <w:t>நம்பிக்கையின்மைக்கு</w:t>
      </w:r>
      <w:r w:rsidRPr="00130167">
        <w:rPr>
          <w:noProof/>
          <w:color w:val="0000FF"/>
          <w:szCs w:val="19"/>
        </w:rPr>
        <w:t xml:space="preserve"> </w:t>
      </w:r>
      <w:r w:rsidRPr="00AD2600">
        <w:rPr>
          <w:noProof/>
          <w:color w:val="0000FF"/>
          <w:szCs w:val="19"/>
          <w:lang w:val="ru-RU"/>
        </w:rPr>
        <w:t>வழிநடத்துவதற்காக</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சத்தியங்களைச்</w:t>
      </w:r>
      <w:r w:rsidRPr="00130167">
        <w:rPr>
          <w:noProof/>
          <w:color w:val="0000FF"/>
          <w:szCs w:val="19"/>
        </w:rPr>
        <w:t xml:space="preserve"> </w:t>
      </w:r>
      <w:r w:rsidRPr="00AD2600">
        <w:rPr>
          <w:noProof/>
          <w:color w:val="0000FF"/>
          <w:szCs w:val="19"/>
          <w:lang w:val="ru-RU"/>
        </w:rPr>
        <w:t>சந்தேகிக்கத்</w:t>
      </w:r>
      <w:r w:rsidRPr="00130167">
        <w:rPr>
          <w:noProof/>
          <w:color w:val="0000FF"/>
          <w:szCs w:val="19"/>
        </w:rPr>
        <w:t xml:space="preserve"> </w:t>
      </w:r>
      <w:r w:rsidRPr="00AD2600">
        <w:rPr>
          <w:noProof/>
          <w:color w:val="0000FF"/>
          <w:szCs w:val="19"/>
          <w:lang w:val="ru-RU"/>
        </w:rPr>
        <w:t>தூண்டுகின்றன</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மனதை</w:t>
      </w:r>
      <w:r w:rsidRPr="00130167">
        <w:rPr>
          <w:noProof/>
          <w:color w:val="0000FF"/>
          <w:szCs w:val="19"/>
        </w:rPr>
        <w:t xml:space="preserve"> </w:t>
      </w:r>
      <w:r w:rsidRPr="00AD2600">
        <w:rPr>
          <w:noProof/>
          <w:color w:val="0000FF"/>
          <w:szCs w:val="19"/>
          <w:lang w:val="ru-RU"/>
        </w:rPr>
        <w:t>மங்கச்</w:t>
      </w:r>
      <w:r w:rsidRPr="00130167">
        <w:rPr>
          <w:noProof/>
          <w:color w:val="0000FF"/>
          <w:szCs w:val="19"/>
        </w:rPr>
        <w:t xml:space="preserve"> </w:t>
      </w:r>
      <w:r w:rsidRPr="00AD2600">
        <w:rPr>
          <w:noProof/>
          <w:color w:val="0000FF"/>
          <w:szCs w:val="19"/>
          <w:lang w:val="ru-RU"/>
        </w:rPr>
        <w:t>செய்கின்றன</w:t>
      </w:r>
      <w:r w:rsidRPr="00130167">
        <w:rPr>
          <w:noProof/>
          <w:color w:val="0000FF"/>
          <w:szCs w:val="19"/>
        </w:rPr>
        <w:t xml:space="preserve">; </w:t>
      </w:r>
      <w:r w:rsidRPr="00AD2600">
        <w:rPr>
          <w:noProof/>
          <w:color w:val="0000FF"/>
          <w:szCs w:val="19"/>
          <w:lang w:val="ru-RU"/>
        </w:rPr>
        <w:t>அவை</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இதயங்களில்</w:t>
      </w:r>
      <w:r w:rsidRPr="00130167">
        <w:rPr>
          <w:noProof/>
          <w:color w:val="0000FF"/>
          <w:szCs w:val="19"/>
        </w:rPr>
        <w:t xml:space="preserve"> </w:t>
      </w:r>
      <w:r w:rsidRPr="00AD2600">
        <w:rPr>
          <w:noProof/>
          <w:color w:val="0000FF"/>
          <w:szCs w:val="19"/>
          <w:lang w:val="ru-RU"/>
        </w:rPr>
        <w:t>தீய</w:t>
      </w:r>
      <w:r w:rsidRPr="00130167">
        <w:rPr>
          <w:noProof/>
          <w:color w:val="0000FF"/>
          <w:szCs w:val="19"/>
        </w:rPr>
        <w:t xml:space="preserve"> </w:t>
      </w:r>
      <w:r w:rsidRPr="00AD2600">
        <w:rPr>
          <w:noProof/>
          <w:color w:val="0000FF"/>
          <w:szCs w:val="19"/>
          <w:lang w:val="ru-RU"/>
        </w:rPr>
        <w:t>விருப்பங்களை</w:t>
      </w:r>
      <w:r w:rsidRPr="00130167">
        <w:rPr>
          <w:noProof/>
          <w:color w:val="0000FF"/>
          <w:szCs w:val="19"/>
        </w:rPr>
        <w:t xml:space="preserve"> </w:t>
      </w:r>
      <w:r w:rsidRPr="00AD2600">
        <w:rPr>
          <w:noProof/>
          <w:color w:val="0000FF"/>
          <w:szCs w:val="19"/>
          <w:lang w:val="ru-RU"/>
        </w:rPr>
        <w:t>எழுப்புகின்றன</w:t>
      </w:r>
      <w:r w:rsidRPr="00130167">
        <w:rPr>
          <w:noProof/>
          <w:color w:val="0000FF"/>
          <w:szCs w:val="19"/>
        </w:rPr>
        <w:t xml:space="preserve">; </w:t>
      </w:r>
      <w:r w:rsidRPr="00AD2600">
        <w:rPr>
          <w:noProof/>
          <w:color w:val="0000FF"/>
          <w:szCs w:val="19"/>
          <w:lang w:val="ru-RU"/>
        </w:rPr>
        <w:t>நம்மை</w:t>
      </w:r>
      <w:r w:rsidRPr="00130167">
        <w:rPr>
          <w:noProof/>
          <w:color w:val="0000FF"/>
          <w:szCs w:val="19"/>
        </w:rPr>
        <w:t xml:space="preserve"> </w:t>
      </w:r>
      <w:r w:rsidRPr="00AD2600">
        <w:rPr>
          <w:noProof/>
          <w:color w:val="0000FF"/>
          <w:szCs w:val="19"/>
          <w:lang w:val="ru-RU"/>
        </w:rPr>
        <w:t>விரக்தியிலும்</w:t>
      </w:r>
      <w:r w:rsidRPr="00130167">
        <w:rPr>
          <w:noProof/>
          <w:color w:val="0000FF"/>
          <w:szCs w:val="19"/>
        </w:rPr>
        <w:t xml:space="preserve"> </w:t>
      </w:r>
      <w:r w:rsidRPr="00AD2600">
        <w:rPr>
          <w:noProof/>
          <w:color w:val="0000FF"/>
          <w:szCs w:val="19"/>
          <w:lang w:val="ru-RU"/>
        </w:rPr>
        <w:t>நம்பிக்கையின்மையிலும்</w:t>
      </w:r>
      <w:r w:rsidRPr="00130167">
        <w:rPr>
          <w:noProof/>
          <w:color w:val="0000FF"/>
          <w:szCs w:val="19"/>
        </w:rPr>
        <w:t xml:space="preserve"> </w:t>
      </w:r>
      <w:r w:rsidRPr="00AD2600">
        <w:rPr>
          <w:noProof/>
          <w:color w:val="0000FF"/>
          <w:szCs w:val="19"/>
          <w:lang w:val="ru-RU"/>
        </w:rPr>
        <w:t>மூழ்கடிக்கின்றன</w:t>
      </w:r>
      <w:r w:rsidRPr="00130167">
        <w:rPr>
          <w:noProof/>
          <w:color w:val="0000FF"/>
          <w:szCs w:val="19"/>
        </w:rPr>
        <w:t xml:space="preserve">, </w:t>
      </w:r>
      <w:r w:rsidRPr="00AD2600">
        <w:rPr>
          <w:noProof/>
          <w:color w:val="0000FF"/>
          <w:szCs w:val="19"/>
          <w:lang w:val="ru-RU"/>
        </w:rPr>
        <w:t>நமக்குள்</w:t>
      </w:r>
      <w:r w:rsidRPr="00130167">
        <w:rPr>
          <w:noProof/>
          <w:color w:val="0000FF"/>
          <w:szCs w:val="19"/>
        </w:rPr>
        <w:t xml:space="preserve"> </w:t>
      </w:r>
      <w:r w:rsidRPr="00AD2600">
        <w:rPr>
          <w:noProof/>
          <w:color w:val="0000FF"/>
          <w:szCs w:val="19"/>
          <w:lang w:val="ru-RU"/>
        </w:rPr>
        <w:t>கோபத்தைத்</w:t>
      </w:r>
      <w:r w:rsidRPr="00130167">
        <w:rPr>
          <w:noProof/>
          <w:color w:val="0000FF"/>
          <w:szCs w:val="19"/>
        </w:rPr>
        <w:t xml:space="preserve"> </w:t>
      </w:r>
      <w:r w:rsidRPr="00AD2600">
        <w:rPr>
          <w:noProof/>
          <w:color w:val="0000FF"/>
          <w:szCs w:val="19"/>
          <w:lang w:val="ru-RU"/>
        </w:rPr>
        <w:t>தூண்டுகின்றன</w:t>
      </w:r>
      <w:r w:rsidRPr="00130167">
        <w:rPr>
          <w:noProof/>
          <w:color w:val="0000FF"/>
          <w:szCs w:val="19"/>
        </w:rPr>
        <w:t xml:space="preserve">, </w:t>
      </w:r>
      <w:r w:rsidRPr="00AD2600">
        <w:rPr>
          <w:noProof/>
          <w:color w:val="0000FF"/>
          <w:szCs w:val="19"/>
          <w:lang w:val="ru-RU"/>
        </w:rPr>
        <w:t>மற்றவர்களைக்</w:t>
      </w:r>
      <w:r w:rsidRPr="00130167">
        <w:rPr>
          <w:noProof/>
          <w:color w:val="0000FF"/>
          <w:szCs w:val="19"/>
        </w:rPr>
        <w:t xml:space="preserve"> </w:t>
      </w:r>
      <w:r w:rsidRPr="00AD2600">
        <w:rPr>
          <w:noProof/>
          <w:color w:val="0000FF"/>
          <w:szCs w:val="19"/>
          <w:lang w:val="ru-RU"/>
        </w:rPr>
        <w:t>கண்டனம்</w:t>
      </w:r>
      <w:r w:rsidRPr="00130167">
        <w:rPr>
          <w:noProof/>
          <w:color w:val="0000FF"/>
          <w:szCs w:val="19"/>
        </w:rPr>
        <w:t xml:space="preserve"> </w:t>
      </w:r>
      <w:r w:rsidRPr="00AD2600">
        <w:rPr>
          <w:noProof/>
          <w:color w:val="0000FF"/>
          <w:szCs w:val="19"/>
          <w:lang w:val="ru-RU"/>
        </w:rPr>
        <w:t>செய்வதற்கும்</w:t>
      </w:r>
      <w:r w:rsidRPr="00130167">
        <w:rPr>
          <w:noProof/>
          <w:color w:val="0000FF"/>
          <w:szCs w:val="19"/>
        </w:rPr>
        <w:t xml:space="preserve">, </w:t>
      </w:r>
      <w:r w:rsidRPr="00AD2600">
        <w:rPr>
          <w:noProof/>
          <w:color w:val="0000FF"/>
          <w:szCs w:val="19"/>
          <w:lang w:val="ru-RU"/>
        </w:rPr>
        <w:t>எப்போதும்</w:t>
      </w:r>
      <w:r w:rsidRPr="00130167">
        <w:rPr>
          <w:noProof/>
          <w:color w:val="0000FF"/>
          <w:szCs w:val="19"/>
        </w:rPr>
        <w:t xml:space="preserve"> </w:t>
      </w:r>
      <w:r w:rsidRPr="00AD2600">
        <w:rPr>
          <w:noProof/>
          <w:color w:val="0000FF"/>
          <w:szCs w:val="19"/>
          <w:lang w:val="ru-RU"/>
        </w:rPr>
        <w:t>நம்மை</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நியாயப்படுத்துவதற்கும்</w:t>
      </w:r>
      <w:r w:rsidRPr="00130167">
        <w:rPr>
          <w:noProof/>
          <w:color w:val="0000FF"/>
          <w:szCs w:val="19"/>
        </w:rPr>
        <w:t xml:space="preserve"> </w:t>
      </w:r>
      <w:r w:rsidRPr="00AD2600">
        <w:rPr>
          <w:noProof/>
          <w:color w:val="0000FF"/>
          <w:szCs w:val="19"/>
          <w:lang w:val="ru-RU"/>
        </w:rPr>
        <w:t>உள்ள</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போக்கை</w:t>
      </w:r>
      <w:r w:rsidRPr="00130167">
        <w:rPr>
          <w:noProof/>
          <w:color w:val="0000FF"/>
          <w:szCs w:val="19"/>
        </w:rPr>
        <w:t xml:space="preserve"> </w:t>
      </w:r>
      <w:r w:rsidRPr="00AD2600">
        <w:rPr>
          <w:noProof/>
          <w:color w:val="0000FF"/>
          <w:szCs w:val="19"/>
          <w:lang w:val="ru-RU"/>
        </w:rPr>
        <w:t>நமக்குள்</w:t>
      </w:r>
      <w:r w:rsidRPr="00130167">
        <w:rPr>
          <w:noProof/>
          <w:color w:val="0000FF"/>
          <w:szCs w:val="19"/>
        </w:rPr>
        <w:t xml:space="preserve"> </w:t>
      </w:r>
      <w:r w:rsidRPr="00AD2600">
        <w:rPr>
          <w:noProof/>
          <w:color w:val="0000FF"/>
          <w:szCs w:val="19"/>
          <w:lang w:val="ru-RU"/>
        </w:rPr>
        <w:t>உருவாக்கி</w:t>
      </w:r>
      <w:r w:rsidRPr="00130167">
        <w:rPr>
          <w:noProof/>
          <w:color w:val="0000FF"/>
          <w:szCs w:val="19"/>
        </w:rPr>
        <w:t xml:space="preserve"> </w:t>
      </w:r>
      <w:r w:rsidRPr="00AD2600">
        <w:rPr>
          <w:noProof/>
          <w:color w:val="0000FF"/>
          <w:szCs w:val="19"/>
          <w:lang w:val="ru-RU"/>
        </w:rPr>
        <w:t>வலுப்படுத்துகின்றன</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அண்டை</w:t>
      </w:r>
      <w:r w:rsidRPr="00130167">
        <w:rPr>
          <w:noProof/>
          <w:color w:val="0000FF"/>
          <w:szCs w:val="19"/>
        </w:rPr>
        <w:t xml:space="preserve"> </w:t>
      </w:r>
      <w:r w:rsidRPr="00AD2600">
        <w:rPr>
          <w:noProof/>
          <w:color w:val="0000FF"/>
          <w:szCs w:val="19"/>
          <w:lang w:val="ru-RU"/>
        </w:rPr>
        <w:t>வீட்டார்</w:t>
      </w:r>
      <w:r w:rsidRPr="00130167">
        <w:rPr>
          <w:noProof/>
          <w:color w:val="0000FF"/>
          <w:szCs w:val="19"/>
        </w:rPr>
        <w:t xml:space="preserve"> </w:t>
      </w:r>
      <w:r w:rsidRPr="00AD2600">
        <w:rPr>
          <w:noProof/>
          <w:color w:val="0000FF"/>
          <w:szCs w:val="19"/>
          <w:lang w:val="ru-RU"/>
        </w:rPr>
        <w:t>மீது</w:t>
      </w:r>
      <w:r w:rsidRPr="00130167">
        <w:rPr>
          <w:noProof/>
          <w:color w:val="0000FF"/>
          <w:szCs w:val="19"/>
        </w:rPr>
        <w:t xml:space="preserve"> </w:t>
      </w:r>
      <w:r w:rsidRPr="00AD2600">
        <w:rPr>
          <w:noProof/>
          <w:color w:val="0000FF"/>
          <w:szCs w:val="19"/>
          <w:lang w:val="ru-RU"/>
        </w:rPr>
        <w:t>அவதூறு</w:t>
      </w:r>
      <w:r w:rsidRPr="00130167">
        <w:rPr>
          <w:noProof/>
          <w:color w:val="0000FF"/>
          <w:szCs w:val="19"/>
        </w:rPr>
        <w:t xml:space="preserve"> </w:t>
      </w:r>
      <w:r w:rsidRPr="00AD2600">
        <w:rPr>
          <w:noProof/>
          <w:color w:val="0000FF"/>
          <w:szCs w:val="19"/>
          <w:lang w:val="ru-RU"/>
        </w:rPr>
        <w:t>பேசவும்</w:t>
      </w:r>
      <w:r w:rsidRPr="00130167">
        <w:rPr>
          <w:noProof/>
          <w:color w:val="0000FF"/>
          <w:szCs w:val="19"/>
        </w:rPr>
        <w:t xml:space="preserve">, </w:t>
      </w:r>
      <w:r w:rsidRPr="00AD2600">
        <w:rPr>
          <w:noProof/>
          <w:color w:val="0000FF"/>
          <w:szCs w:val="19"/>
          <w:lang w:val="ru-RU"/>
        </w:rPr>
        <w:t>அவர்களுடைய</w:t>
      </w:r>
      <w:r w:rsidRPr="00130167">
        <w:rPr>
          <w:noProof/>
          <w:color w:val="0000FF"/>
          <w:szCs w:val="19"/>
        </w:rPr>
        <w:t xml:space="preserve"> </w:t>
      </w:r>
      <w:r w:rsidRPr="00AD2600">
        <w:rPr>
          <w:noProof/>
          <w:color w:val="0000FF"/>
          <w:szCs w:val="19"/>
          <w:lang w:val="ru-RU"/>
        </w:rPr>
        <w:t>தூண்டுதலால்</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தீவிர</w:t>
      </w:r>
      <w:r w:rsidRPr="00130167">
        <w:rPr>
          <w:noProof/>
          <w:color w:val="0000FF"/>
          <w:szCs w:val="19"/>
        </w:rPr>
        <w:t xml:space="preserve"> </w:t>
      </w:r>
      <w:r w:rsidRPr="00AD2600">
        <w:rPr>
          <w:noProof/>
          <w:color w:val="0000FF"/>
          <w:szCs w:val="19"/>
          <w:lang w:val="ru-RU"/>
        </w:rPr>
        <w:t>வெறுப்பு</w:t>
      </w:r>
      <w:r w:rsidRPr="00130167">
        <w:rPr>
          <w:noProof/>
          <w:color w:val="0000FF"/>
          <w:szCs w:val="19"/>
        </w:rPr>
        <w:t xml:space="preserve"> </w:t>
      </w:r>
      <w:r w:rsidRPr="00AD2600">
        <w:rPr>
          <w:noProof/>
          <w:color w:val="0000FF"/>
          <w:szCs w:val="19"/>
          <w:lang w:val="ru-RU"/>
        </w:rPr>
        <w:t>கொள்ளும்</w:t>
      </w:r>
      <w:r w:rsidRPr="00130167">
        <w:rPr>
          <w:noProof/>
          <w:color w:val="0000FF"/>
          <w:szCs w:val="19"/>
        </w:rPr>
        <w:t xml:space="preserve"> </w:t>
      </w:r>
      <w:r w:rsidRPr="00AD2600">
        <w:rPr>
          <w:noProof/>
          <w:color w:val="0000FF"/>
          <w:szCs w:val="19"/>
          <w:lang w:val="ru-RU"/>
        </w:rPr>
        <w:t>நபர்களிடம்</w:t>
      </w:r>
      <w:r w:rsidRPr="00130167">
        <w:rPr>
          <w:noProof/>
          <w:color w:val="0000FF"/>
          <w:szCs w:val="19"/>
        </w:rPr>
        <w:t xml:space="preserve"> </w:t>
      </w:r>
      <w:r w:rsidRPr="00AD2600">
        <w:rPr>
          <w:noProof/>
          <w:color w:val="0000FF"/>
          <w:szCs w:val="19"/>
          <w:lang w:val="ru-RU"/>
        </w:rPr>
        <w:t>அன்பாகவும்</w:t>
      </w:r>
      <w:r w:rsidRPr="00130167">
        <w:rPr>
          <w:noProof/>
          <w:color w:val="0000FF"/>
          <w:szCs w:val="19"/>
        </w:rPr>
        <w:t xml:space="preserve"> </w:t>
      </w:r>
      <w:r w:rsidRPr="00AD2600">
        <w:rPr>
          <w:noProof/>
          <w:color w:val="0000FF"/>
          <w:szCs w:val="19"/>
          <w:lang w:val="ru-RU"/>
        </w:rPr>
        <w:t>நட்பாகவும்</w:t>
      </w:r>
      <w:r w:rsidRPr="00130167">
        <w:rPr>
          <w:noProof/>
          <w:color w:val="0000FF"/>
          <w:szCs w:val="19"/>
        </w:rPr>
        <w:t xml:space="preserve"> </w:t>
      </w:r>
      <w:r w:rsidRPr="00AD2600">
        <w:rPr>
          <w:noProof/>
          <w:color w:val="0000FF"/>
          <w:szCs w:val="19"/>
          <w:lang w:val="ru-RU"/>
        </w:rPr>
        <w:t>பேசவும்</w:t>
      </w:r>
      <w:r w:rsidRPr="00130167">
        <w:rPr>
          <w:noProof/>
          <w:color w:val="0000FF"/>
          <w:szCs w:val="19"/>
        </w:rPr>
        <w:t xml:space="preserve"> </w:t>
      </w:r>
      <w:r w:rsidRPr="00AD2600">
        <w:rPr>
          <w:noProof/>
          <w:color w:val="0000FF"/>
          <w:szCs w:val="19"/>
          <w:lang w:val="ru-RU"/>
        </w:rPr>
        <w:t>நம்மைக்</w:t>
      </w:r>
      <w:r w:rsidRPr="00130167">
        <w:rPr>
          <w:noProof/>
          <w:color w:val="0000FF"/>
          <w:szCs w:val="19"/>
        </w:rPr>
        <w:t xml:space="preserve"> </w:t>
      </w:r>
      <w:r w:rsidRPr="00AD2600">
        <w:rPr>
          <w:noProof/>
          <w:color w:val="0000FF"/>
          <w:szCs w:val="19"/>
          <w:lang w:val="ru-RU"/>
        </w:rPr>
        <w:t>கற்றுக்கொடுக்கின்றன</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அண்டை</w:t>
      </w:r>
      <w:r w:rsidRPr="00130167">
        <w:rPr>
          <w:noProof/>
          <w:color w:val="0000FF"/>
          <w:szCs w:val="19"/>
        </w:rPr>
        <w:t xml:space="preserve"> </w:t>
      </w:r>
      <w:r w:rsidRPr="00AD2600">
        <w:rPr>
          <w:noProof/>
          <w:color w:val="0000FF"/>
          <w:szCs w:val="19"/>
          <w:lang w:val="ru-RU"/>
        </w:rPr>
        <w:t>வீட்டாரின்</w:t>
      </w:r>
      <w:r w:rsidRPr="00130167">
        <w:rPr>
          <w:noProof/>
          <w:color w:val="0000FF"/>
          <w:szCs w:val="19"/>
        </w:rPr>
        <w:t xml:space="preserve"> </w:t>
      </w:r>
      <w:r w:rsidRPr="00AD2600">
        <w:rPr>
          <w:noProof/>
          <w:color w:val="0000FF"/>
          <w:szCs w:val="19"/>
          <w:lang w:val="ru-RU"/>
        </w:rPr>
        <w:t>வெளிப்புறக்</w:t>
      </w:r>
      <w:r w:rsidRPr="00130167">
        <w:rPr>
          <w:noProof/>
          <w:color w:val="0000FF"/>
          <w:szCs w:val="19"/>
        </w:rPr>
        <w:t xml:space="preserve"> </w:t>
      </w:r>
      <w:r w:rsidRPr="00AD2600">
        <w:rPr>
          <w:noProof/>
          <w:color w:val="0000FF"/>
          <w:szCs w:val="19"/>
          <w:lang w:val="ru-RU"/>
        </w:rPr>
        <w:t>குறைகளைச்</w:t>
      </w:r>
      <w:r w:rsidRPr="00130167">
        <w:rPr>
          <w:noProof/>
          <w:color w:val="0000FF"/>
          <w:szCs w:val="19"/>
        </w:rPr>
        <w:t xml:space="preserve"> </w:t>
      </w:r>
      <w:r w:rsidRPr="00AD2600">
        <w:rPr>
          <w:noProof/>
          <w:color w:val="0000FF"/>
          <w:szCs w:val="19"/>
          <w:lang w:val="ru-RU"/>
        </w:rPr>
        <w:t>சுட்டிக்காட்டுகிறார்கள்</w:t>
      </w:r>
      <w:r w:rsidRPr="00130167">
        <w:rPr>
          <w:noProof/>
          <w:color w:val="0000FF"/>
          <w:szCs w:val="19"/>
        </w:rPr>
        <w:t xml:space="preserve">, </w:t>
      </w:r>
      <w:r w:rsidRPr="00AD2600">
        <w:rPr>
          <w:noProof/>
          <w:color w:val="0000FF"/>
          <w:szCs w:val="19"/>
          <w:lang w:val="ru-RU"/>
        </w:rPr>
        <w:t>ஆனால்</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சொந்த</w:t>
      </w:r>
      <w:r w:rsidRPr="00130167">
        <w:rPr>
          <w:noProof/>
          <w:color w:val="0000FF"/>
          <w:szCs w:val="19"/>
        </w:rPr>
        <w:t xml:space="preserve"> </w:t>
      </w:r>
      <w:r w:rsidRPr="00AD2600">
        <w:rPr>
          <w:noProof/>
          <w:color w:val="0000FF"/>
          <w:szCs w:val="19"/>
          <w:lang w:val="ru-RU"/>
        </w:rPr>
        <w:t>உள்ளார்ந்த</w:t>
      </w:r>
      <w:r w:rsidRPr="00130167">
        <w:rPr>
          <w:noProof/>
          <w:color w:val="0000FF"/>
          <w:szCs w:val="19"/>
        </w:rPr>
        <w:t xml:space="preserve"> </w:t>
      </w:r>
      <w:r w:rsidRPr="00AD2600">
        <w:rPr>
          <w:noProof/>
          <w:color w:val="0000FF"/>
          <w:szCs w:val="19"/>
          <w:lang w:val="ru-RU"/>
        </w:rPr>
        <w:t>சீரழிவை</w:t>
      </w:r>
      <w:r w:rsidRPr="00130167">
        <w:rPr>
          <w:noProof/>
          <w:color w:val="0000FF"/>
          <w:szCs w:val="19"/>
        </w:rPr>
        <w:t xml:space="preserve"> </w:t>
      </w:r>
      <w:r w:rsidRPr="00AD2600">
        <w:rPr>
          <w:noProof/>
          <w:color w:val="0000FF"/>
          <w:szCs w:val="19"/>
          <w:lang w:val="ru-RU"/>
        </w:rPr>
        <w:t>நம்மிடமிருந்து</w:t>
      </w:r>
      <w:r w:rsidRPr="00130167">
        <w:rPr>
          <w:noProof/>
          <w:color w:val="0000FF"/>
          <w:szCs w:val="19"/>
        </w:rPr>
        <w:t xml:space="preserve"> </w:t>
      </w:r>
      <w:r w:rsidRPr="00AD2600">
        <w:rPr>
          <w:noProof/>
          <w:color w:val="0000FF"/>
          <w:szCs w:val="19"/>
          <w:lang w:val="ru-RU"/>
        </w:rPr>
        <w:t>மறைக்கிறார்கள்</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தூண்டலின்</w:t>
      </w:r>
      <w:r w:rsidRPr="00130167">
        <w:rPr>
          <w:noProof/>
          <w:color w:val="0000FF"/>
          <w:szCs w:val="19"/>
        </w:rPr>
        <w:t xml:space="preserve"> </w:t>
      </w:r>
      <w:r w:rsidRPr="00AD2600">
        <w:rPr>
          <w:noProof/>
          <w:color w:val="0000FF"/>
          <w:szCs w:val="19"/>
          <w:lang w:val="ru-RU"/>
        </w:rPr>
        <w:t>பேரில்</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மற்றவர்களை</w:t>
      </w:r>
      <w:r w:rsidRPr="00130167">
        <w:rPr>
          <w:noProof/>
          <w:color w:val="0000FF"/>
          <w:szCs w:val="19"/>
        </w:rPr>
        <w:t xml:space="preserve"> </w:t>
      </w:r>
      <w:r w:rsidRPr="00AD2600">
        <w:rPr>
          <w:noProof/>
          <w:color w:val="0000FF"/>
          <w:szCs w:val="19"/>
          <w:lang w:val="ru-RU"/>
        </w:rPr>
        <w:t>விட</w:t>
      </w:r>
      <w:r w:rsidRPr="00130167">
        <w:rPr>
          <w:noProof/>
          <w:color w:val="0000FF"/>
          <w:szCs w:val="19"/>
        </w:rPr>
        <w:t xml:space="preserve"> </w:t>
      </w:r>
      <w:r w:rsidRPr="00AD2600">
        <w:rPr>
          <w:noProof/>
          <w:color w:val="0000FF"/>
          <w:szCs w:val="19"/>
          <w:lang w:val="ru-RU"/>
        </w:rPr>
        <w:t>சிறந்தவர்கள்</w:t>
      </w:r>
      <w:r w:rsidRPr="00130167">
        <w:rPr>
          <w:noProof/>
          <w:color w:val="0000FF"/>
          <w:szCs w:val="19"/>
        </w:rPr>
        <w:t xml:space="preserve"> </w:t>
      </w:r>
      <w:r w:rsidRPr="00AD2600">
        <w:rPr>
          <w:noProof/>
          <w:color w:val="0000FF"/>
          <w:szCs w:val="19"/>
          <w:lang w:val="ru-RU"/>
        </w:rPr>
        <w:t>என்று</w:t>
      </w:r>
      <w:r w:rsidRPr="00130167">
        <w:rPr>
          <w:noProof/>
          <w:color w:val="0000FF"/>
          <w:szCs w:val="19"/>
        </w:rPr>
        <w:t xml:space="preserve"> </w:t>
      </w:r>
      <w:r w:rsidRPr="00AD2600">
        <w:rPr>
          <w:noProof/>
          <w:color w:val="0000FF"/>
          <w:szCs w:val="19"/>
          <w:lang w:val="ru-RU"/>
        </w:rPr>
        <w:t>கருதும்போது</w:t>
      </w:r>
      <w:r w:rsidRPr="00130167">
        <w:rPr>
          <w:noProof/>
          <w:color w:val="0000FF"/>
          <w:szCs w:val="19"/>
        </w:rPr>
        <w:t xml:space="preserve">, </w:t>
      </w:r>
      <w:r w:rsidRPr="00AD2600">
        <w:rPr>
          <w:noProof/>
          <w:color w:val="0000FF"/>
          <w:szCs w:val="19"/>
          <w:lang w:val="ru-RU"/>
        </w:rPr>
        <w:t>நம்மிடையே</w:t>
      </w:r>
      <w:r w:rsidRPr="00130167">
        <w:rPr>
          <w:noProof/>
          <w:color w:val="0000FF"/>
          <w:szCs w:val="19"/>
        </w:rPr>
        <w:t xml:space="preserve"> </w:t>
      </w:r>
      <w:r w:rsidRPr="00AD2600">
        <w:rPr>
          <w:noProof/>
          <w:color w:val="0000FF"/>
          <w:szCs w:val="19"/>
          <w:lang w:val="ru-RU"/>
        </w:rPr>
        <w:t>சண்டையையும்</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noProof/>
          <w:color w:val="0000FF"/>
          <w:szCs w:val="19"/>
          <w:lang w:val="ru-RU"/>
        </w:rPr>
        <w:t>வேறுபாட்டையும்</w:t>
      </w:r>
      <w:r w:rsidRPr="00130167">
        <w:rPr>
          <w:noProof/>
          <w:color w:val="0000FF"/>
          <w:szCs w:val="19"/>
        </w:rPr>
        <w:t xml:space="preserve"> </w:t>
      </w:r>
      <w:r w:rsidRPr="00AD2600">
        <w:rPr>
          <w:noProof/>
          <w:color w:val="0000FF"/>
          <w:szCs w:val="19"/>
          <w:lang w:val="ru-RU"/>
        </w:rPr>
        <w:t>தூண்டுகிறார்கள்</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எங்கள்</w:t>
      </w:r>
      <w:r w:rsidRPr="00130167">
        <w:rPr>
          <w:noProof/>
          <w:color w:val="0000FF"/>
          <w:szCs w:val="19"/>
        </w:rPr>
        <w:t xml:space="preserve"> </w:t>
      </w:r>
      <w:r w:rsidRPr="00AD2600">
        <w:rPr>
          <w:noProof/>
          <w:color w:val="0000FF"/>
          <w:szCs w:val="19"/>
          <w:lang w:val="ru-RU"/>
        </w:rPr>
        <w:t>சக்திக்கு</w:t>
      </w:r>
      <w:r w:rsidRPr="00130167">
        <w:rPr>
          <w:noProof/>
          <w:color w:val="0000FF"/>
          <w:szCs w:val="19"/>
        </w:rPr>
        <w:t xml:space="preserve"> </w:t>
      </w:r>
      <w:r w:rsidRPr="00AD2600">
        <w:rPr>
          <w:noProof/>
          <w:color w:val="0000FF"/>
          <w:szCs w:val="19"/>
          <w:lang w:val="ru-RU"/>
        </w:rPr>
        <w:t>அப்பாற்பட்ட</w:t>
      </w:r>
      <w:r w:rsidRPr="00130167">
        <w:rPr>
          <w:noProof/>
          <w:color w:val="0000FF"/>
          <w:szCs w:val="19"/>
        </w:rPr>
        <w:t xml:space="preserve"> </w:t>
      </w:r>
      <w:r w:rsidRPr="00AD2600">
        <w:rPr>
          <w:noProof/>
          <w:color w:val="0000FF"/>
          <w:szCs w:val="19"/>
          <w:lang w:val="ru-RU"/>
        </w:rPr>
        <w:t>செயல்களைச்</w:t>
      </w:r>
      <w:r w:rsidRPr="00130167">
        <w:rPr>
          <w:noProof/>
          <w:color w:val="0000FF"/>
          <w:szCs w:val="19"/>
        </w:rPr>
        <w:t xml:space="preserve"> </w:t>
      </w:r>
      <w:r w:rsidRPr="00AD2600">
        <w:rPr>
          <w:noProof/>
          <w:color w:val="0000FF"/>
          <w:szCs w:val="19"/>
          <w:lang w:val="ru-RU"/>
        </w:rPr>
        <w:t>செய்யும்படி</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எங்களைத்</w:t>
      </w:r>
      <w:r w:rsidRPr="00130167">
        <w:rPr>
          <w:noProof/>
          <w:color w:val="0000FF"/>
          <w:szCs w:val="19"/>
        </w:rPr>
        <w:t xml:space="preserve"> </w:t>
      </w:r>
      <w:r w:rsidRPr="00AD2600">
        <w:rPr>
          <w:noProof/>
          <w:color w:val="0000FF"/>
          <w:szCs w:val="19"/>
          <w:lang w:val="ru-RU"/>
        </w:rPr>
        <w:t>தூண்டுகிறார்கள்</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எங்களுக்கு</w:t>
      </w:r>
      <w:r w:rsidRPr="00130167">
        <w:rPr>
          <w:noProof/>
          <w:color w:val="0000FF"/>
          <w:szCs w:val="19"/>
        </w:rPr>
        <w:t xml:space="preserve"> </w:t>
      </w:r>
      <w:r w:rsidRPr="00AD2600">
        <w:rPr>
          <w:noProof/>
          <w:color w:val="0000FF"/>
          <w:szCs w:val="19"/>
          <w:lang w:val="ru-RU"/>
        </w:rPr>
        <w:t>நன்மை</w:t>
      </w:r>
      <w:r w:rsidRPr="00130167">
        <w:rPr>
          <w:noProof/>
          <w:color w:val="0000FF"/>
          <w:szCs w:val="19"/>
        </w:rPr>
        <w:t xml:space="preserve"> </w:t>
      </w:r>
      <w:r w:rsidRPr="00AD2600">
        <w:rPr>
          <w:noProof/>
          <w:color w:val="0000FF"/>
          <w:szCs w:val="19"/>
          <w:lang w:val="ru-RU"/>
        </w:rPr>
        <w:t>பயக்கும்</w:t>
      </w:r>
      <w:r w:rsidRPr="00130167">
        <w:rPr>
          <w:noProof/>
          <w:color w:val="0000FF"/>
          <w:szCs w:val="19"/>
        </w:rPr>
        <w:t xml:space="preserve"> </w:t>
      </w:r>
      <w:r w:rsidRPr="00AD2600">
        <w:rPr>
          <w:noProof/>
          <w:color w:val="0000FF"/>
          <w:szCs w:val="19"/>
          <w:lang w:val="ru-RU"/>
        </w:rPr>
        <w:t>மற்றும்</w:t>
      </w:r>
      <w:r w:rsidRPr="00130167">
        <w:rPr>
          <w:noProof/>
          <w:color w:val="0000FF"/>
          <w:szCs w:val="19"/>
        </w:rPr>
        <w:t xml:space="preserve"> </w:t>
      </w:r>
      <w:r w:rsidRPr="00AD2600">
        <w:rPr>
          <w:noProof/>
          <w:color w:val="0000FF"/>
          <w:szCs w:val="19"/>
          <w:lang w:val="ru-RU"/>
        </w:rPr>
        <w:t>அவசியமான</w:t>
      </w:r>
      <w:r w:rsidRPr="00130167">
        <w:rPr>
          <w:noProof/>
          <w:color w:val="0000FF"/>
          <w:szCs w:val="19"/>
        </w:rPr>
        <w:t xml:space="preserve"> </w:t>
      </w:r>
      <w:r w:rsidRPr="00AD2600">
        <w:rPr>
          <w:noProof/>
          <w:color w:val="0000FF"/>
          <w:szCs w:val="19"/>
          <w:lang w:val="ru-RU"/>
        </w:rPr>
        <w:t>காரியங்களைச்</w:t>
      </w:r>
      <w:r w:rsidRPr="00130167">
        <w:rPr>
          <w:noProof/>
          <w:color w:val="0000FF"/>
          <w:szCs w:val="19"/>
        </w:rPr>
        <w:t xml:space="preserve"> </w:t>
      </w:r>
      <w:r w:rsidRPr="00AD2600">
        <w:rPr>
          <w:noProof/>
          <w:color w:val="0000FF"/>
          <w:szCs w:val="19"/>
          <w:lang w:val="ru-RU"/>
        </w:rPr>
        <w:t>செய்வதிலிருந்து</w:t>
      </w:r>
      <w:r w:rsidRPr="00130167">
        <w:rPr>
          <w:noProof/>
          <w:color w:val="0000FF"/>
          <w:szCs w:val="19"/>
        </w:rPr>
        <w:t xml:space="preserve"> </w:t>
      </w:r>
      <w:r w:rsidRPr="00AD2600">
        <w:rPr>
          <w:noProof/>
          <w:color w:val="0000FF"/>
          <w:szCs w:val="19"/>
          <w:lang w:val="ru-RU"/>
        </w:rPr>
        <w:t>எங்களைத்</w:t>
      </w:r>
      <w:r w:rsidRPr="00130167">
        <w:rPr>
          <w:noProof/>
          <w:color w:val="0000FF"/>
          <w:szCs w:val="19"/>
        </w:rPr>
        <w:t xml:space="preserve"> </w:t>
      </w:r>
      <w:r w:rsidRPr="00AD2600">
        <w:rPr>
          <w:noProof/>
          <w:color w:val="0000FF"/>
          <w:szCs w:val="19"/>
          <w:lang w:val="ru-RU"/>
        </w:rPr>
        <w:t>திசை</w:t>
      </w:r>
      <w:r w:rsidRPr="00130167">
        <w:rPr>
          <w:noProof/>
          <w:color w:val="0000FF"/>
          <w:szCs w:val="19"/>
        </w:rPr>
        <w:t xml:space="preserve"> </w:t>
      </w:r>
      <w:r w:rsidRPr="00AD2600">
        <w:rPr>
          <w:noProof/>
          <w:color w:val="0000FF"/>
          <w:szCs w:val="19"/>
          <w:lang w:val="ru-RU"/>
        </w:rPr>
        <w:t>திருப்புகிறார்கள்</w:t>
      </w:r>
      <w:r w:rsidRPr="00130167">
        <w:rPr>
          <w:noProof/>
          <w:color w:val="0000FF"/>
          <w:szCs w:val="19"/>
        </w:rPr>
        <w:t xml:space="preserve">. </w:t>
      </w:r>
      <w:r w:rsidRPr="00AD2600">
        <w:rPr>
          <w:noProof/>
          <w:color w:val="0000FF"/>
          <w:szCs w:val="19"/>
          <w:lang w:val="ru-RU"/>
        </w:rPr>
        <w:t>நாங்கள்</w:t>
      </w:r>
      <w:r w:rsidRPr="00130167">
        <w:rPr>
          <w:noProof/>
          <w:color w:val="0000FF"/>
          <w:szCs w:val="19"/>
        </w:rPr>
        <w:t xml:space="preserve"> </w:t>
      </w:r>
      <w:r w:rsidRPr="00AD2600">
        <w:rPr>
          <w:noProof/>
          <w:color w:val="0000FF"/>
          <w:szCs w:val="19"/>
          <w:lang w:val="ru-RU"/>
        </w:rPr>
        <w:t>அழ</w:t>
      </w:r>
      <w:r w:rsidRPr="00130167">
        <w:rPr>
          <w:noProof/>
          <w:color w:val="0000FF"/>
          <w:szCs w:val="19"/>
        </w:rPr>
        <w:t xml:space="preserve"> </w:t>
      </w:r>
      <w:r w:rsidRPr="00AD2600">
        <w:rPr>
          <w:noProof/>
          <w:color w:val="0000FF"/>
          <w:szCs w:val="19"/>
          <w:lang w:val="ru-RU"/>
        </w:rPr>
        <w:t>வேண்டிய</w:t>
      </w:r>
      <w:r w:rsidRPr="00130167">
        <w:rPr>
          <w:noProof/>
          <w:color w:val="0000FF"/>
          <w:szCs w:val="19"/>
        </w:rPr>
        <w:t xml:space="preserve"> </w:t>
      </w:r>
      <w:r w:rsidRPr="00AD2600">
        <w:rPr>
          <w:noProof/>
          <w:color w:val="0000FF"/>
          <w:szCs w:val="19"/>
          <w:lang w:val="ru-RU"/>
        </w:rPr>
        <w:t>நேரத்தில்</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எங்களைச்</w:t>
      </w:r>
      <w:r w:rsidRPr="00130167">
        <w:rPr>
          <w:noProof/>
          <w:color w:val="0000FF"/>
          <w:szCs w:val="19"/>
        </w:rPr>
        <w:t xml:space="preserve"> </w:t>
      </w:r>
      <w:r w:rsidRPr="00AD2600">
        <w:rPr>
          <w:noProof/>
          <w:color w:val="0000FF"/>
          <w:szCs w:val="19"/>
          <w:lang w:val="ru-RU"/>
        </w:rPr>
        <w:t>சிரிக்கத்</w:t>
      </w:r>
      <w:r w:rsidRPr="00130167">
        <w:rPr>
          <w:noProof/>
          <w:color w:val="0000FF"/>
          <w:szCs w:val="19"/>
        </w:rPr>
        <w:t xml:space="preserve"> </w:t>
      </w:r>
      <w:r w:rsidRPr="00AD2600">
        <w:rPr>
          <w:noProof/>
          <w:color w:val="0000FF"/>
          <w:szCs w:val="19"/>
          <w:lang w:val="ru-RU"/>
        </w:rPr>
        <w:t>தூண்டுகிறார்கள்</w:t>
      </w:r>
      <w:r w:rsidRPr="00130167">
        <w:rPr>
          <w:noProof/>
          <w:color w:val="0000FF"/>
          <w:szCs w:val="19"/>
        </w:rPr>
        <w:t xml:space="preserve">; </w:t>
      </w:r>
      <w:r w:rsidRPr="00AD2600">
        <w:rPr>
          <w:noProof/>
          <w:color w:val="0000FF"/>
          <w:szCs w:val="19"/>
          <w:lang w:val="ru-RU"/>
        </w:rPr>
        <w:t>நாங்கள்</w:t>
      </w:r>
      <w:r w:rsidRPr="00130167">
        <w:rPr>
          <w:noProof/>
          <w:color w:val="0000FF"/>
          <w:szCs w:val="19"/>
        </w:rPr>
        <w:t xml:space="preserve"> </w:t>
      </w:r>
      <w:r w:rsidRPr="00AD2600">
        <w:rPr>
          <w:noProof/>
          <w:color w:val="0000FF"/>
          <w:szCs w:val="19"/>
          <w:lang w:val="ru-RU"/>
        </w:rPr>
        <w:t>மகிழ்ச்சியடைய</w:t>
      </w:r>
      <w:r w:rsidRPr="00130167">
        <w:rPr>
          <w:noProof/>
          <w:color w:val="0000FF"/>
          <w:szCs w:val="19"/>
        </w:rPr>
        <w:t xml:space="preserve"> </w:t>
      </w:r>
      <w:r w:rsidRPr="00AD2600">
        <w:rPr>
          <w:noProof/>
          <w:color w:val="0000FF"/>
          <w:szCs w:val="19"/>
          <w:lang w:val="ru-RU"/>
        </w:rPr>
        <w:t>வேண்டிய</w:t>
      </w:r>
      <w:r w:rsidRPr="00130167">
        <w:rPr>
          <w:noProof/>
          <w:color w:val="0000FF"/>
          <w:szCs w:val="19"/>
        </w:rPr>
        <w:t xml:space="preserve"> </w:t>
      </w:r>
      <w:r w:rsidRPr="00AD2600">
        <w:rPr>
          <w:noProof/>
          <w:color w:val="0000FF"/>
          <w:szCs w:val="19"/>
          <w:lang w:val="ru-RU"/>
        </w:rPr>
        <w:t>நேரத்தில்</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எங்கள்</w:t>
      </w:r>
      <w:r w:rsidRPr="00130167">
        <w:rPr>
          <w:noProof/>
          <w:color w:val="0000FF"/>
          <w:szCs w:val="19"/>
        </w:rPr>
        <w:t xml:space="preserve"> </w:t>
      </w:r>
      <w:r w:rsidRPr="00AD2600">
        <w:rPr>
          <w:noProof/>
          <w:color w:val="0000FF"/>
          <w:szCs w:val="19"/>
          <w:lang w:val="ru-RU"/>
        </w:rPr>
        <w:t>இதயங்களில்</w:t>
      </w:r>
      <w:r w:rsidRPr="00130167">
        <w:rPr>
          <w:noProof/>
          <w:color w:val="0000FF"/>
          <w:szCs w:val="19"/>
        </w:rPr>
        <w:t xml:space="preserve"> </w:t>
      </w:r>
      <w:r w:rsidRPr="00AD2600">
        <w:rPr>
          <w:noProof/>
          <w:color w:val="0000FF"/>
          <w:szCs w:val="19"/>
          <w:lang w:val="ru-RU"/>
        </w:rPr>
        <w:t>துக்கத்தை</w:t>
      </w:r>
      <w:r w:rsidRPr="00130167">
        <w:rPr>
          <w:noProof/>
          <w:color w:val="0000FF"/>
          <w:szCs w:val="19"/>
        </w:rPr>
        <w:t xml:space="preserve"> </w:t>
      </w:r>
      <w:r w:rsidRPr="00AD2600">
        <w:rPr>
          <w:noProof/>
          <w:color w:val="0000FF"/>
          <w:szCs w:val="19"/>
          <w:lang w:val="ru-RU"/>
        </w:rPr>
        <w:t>விதைக்கிறார்கள்</w:t>
      </w:r>
      <w:r w:rsidRPr="00130167">
        <w:rPr>
          <w:noProof/>
          <w:color w:val="0000FF"/>
          <w:szCs w:val="19"/>
        </w:rPr>
        <w:t>."</w:t>
      </w:r>
    </w:p>
  </w:footnote>
  <w:footnote w:id="1668">
    <w:p w14:paraId="4C93258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குறிப்பாகப்</w:t>
      </w:r>
      <w:r w:rsidRPr="00130167">
        <w:rPr>
          <w:noProof/>
          <w:color w:val="0000FF"/>
          <w:szCs w:val="19"/>
        </w:rPr>
        <w:t xml:space="preserve"> </w:t>
      </w:r>
      <w:r w:rsidRPr="00AD2600">
        <w:rPr>
          <w:noProof/>
          <w:color w:val="0000FF"/>
          <w:szCs w:val="19"/>
          <w:lang w:val="ru-RU"/>
        </w:rPr>
        <w:t>பின்வரும்</w:t>
      </w:r>
      <w:r w:rsidRPr="00130167">
        <w:rPr>
          <w:noProof/>
          <w:color w:val="0000FF"/>
          <w:szCs w:val="19"/>
        </w:rPr>
        <w:t xml:space="preserve"> </w:t>
      </w:r>
      <w:r w:rsidRPr="00AD2600">
        <w:rPr>
          <w:noProof/>
          <w:color w:val="0000FF"/>
          <w:szCs w:val="19"/>
          <w:lang w:val="ru-RU"/>
        </w:rPr>
        <w:t>துறவற</w:t>
      </w:r>
      <w:r w:rsidRPr="00130167">
        <w:rPr>
          <w:noProof/>
          <w:color w:val="0000FF"/>
          <w:szCs w:val="19"/>
        </w:rPr>
        <w:t xml:space="preserve"> </w:t>
      </w:r>
      <w:r w:rsidRPr="00AD2600">
        <w:rPr>
          <w:noProof/>
          <w:color w:val="0000FF"/>
          <w:szCs w:val="19"/>
          <w:lang w:val="ru-RU"/>
        </w:rPr>
        <w:t>எழுத்துக்களைக்</w:t>
      </w:r>
      <w:r w:rsidRPr="00130167">
        <w:rPr>
          <w:noProof/>
          <w:color w:val="0000FF"/>
          <w:szCs w:val="19"/>
        </w:rPr>
        <w:t xml:space="preserve"> </w:t>
      </w:r>
      <w:r w:rsidRPr="00AD2600">
        <w:rPr>
          <w:noProof/>
          <w:color w:val="0000FF"/>
          <w:szCs w:val="19"/>
          <w:lang w:val="ru-RU"/>
        </w:rPr>
        <w:t>காண்க</w:t>
      </w:r>
      <w:r w:rsidRPr="00130167">
        <w:rPr>
          <w:noProof/>
          <w:color w:val="0000FF"/>
          <w:szCs w:val="19"/>
        </w:rPr>
        <w:t xml:space="preserve">: </w:t>
      </w:r>
      <w:r w:rsidRPr="00AD2600">
        <w:rPr>
          <w:noProof/>
          <w:color w:val="0000FF"/>
          <w:szCs w:val="19"/>
          <w:lang w:val="ru-RU"/>
        </w:rPr>
        <w:t>அந்தோனியர்</w:t>
      </w:r>
      <w:r w:rsidRPr="00130167">
        <w:rPr>
          <w:noProof/>
          <w:color w:val="0000FF"/>
          <w:szCs w:val="19"/>
        </w:rPr>
        <w:t xml:space="preserve"> </w:t>
      </w:r>
      <w:r w:rsidRPr="00AD2600">
        <w:rPr>
          <w:noProof/>
          <w:color w:val="0000FF"/>
          <w:szCs w:val="19"/>
          <w:lang w:val="ru-RU"/>
        </w:rPr>
        <w:t>பெருமான்</w:t>
      </w:r>
      <w:r w:rsidRPr="00130167">
        <w:rPr>
          <w:noProof/>
          <w:color w:val="0000FF"/>
          <w:szCs w:val="19"/>
        </w:rPr>
        <w:t xml:space="preserve">, </w:t>
      </w:r>
      <w:r w:rsidRPr="00AD2600">
        <w:rPr>
          <w:noProof/>
          <w:color w:val="0000FF"/>
          <w:szCs w:val="19"/>
          <w:lang w:val="ru-RU"/>
        </w:rPr>
        <w:t>எஃப்ரேம்</w:t>
      </w:r>
      <w:r w:rsidRPr="00130167">
        <w:rPr>
          <w:noProof/>
          <w:color w:val="0000FF"/>
          <w:szCs w:val="19"/>
        </w:rPr>
        <w:t xml:space="preserve"> </w:t>
      </w:r>
      <w:r w:rsidRPr="00AD2600">
        <w:rPr>
          <w:noProof/>
          <w:color w:val="0000FF"/>
          <w:szCs w:val="19"/>
          <w:lang w:val="ru-RU"/>
        </w:rPr>
        <w:t>சிரியர்</w:t>
      </w:r>
      <w:r w:rsidRPr="00130167">
        <w:rPr>
          <w:noProof/>
          <w:color w:val="0000FF"/>
          <w:szCs w:val="19"/>
        </w:rPr>
        <w:t xml:space="preserve">, </w:t>
      </w:r>
      <w:r w:rsidRPr="00AD2600">
        <w:rPr>
          <w:noProof/>
          <w:color w:val="0000FF"/>
          <w:szCs w:val="19"/>
          <w:lang w:val="ru-RU"/>
        </w:rPr>
        <w:t>மகாரியஸ்</w:t>
      </w:r>
      <w:r w:rsidRPr="00130167">
        <w:rPr>
          <w:noProof/>
          <w:color w:val="0000FF"/>
          <w:szCs w:val="19"/>
        </w:rPr>
        <w:t xml:space="preserve"> </w:t>
      </w:r>
      <w:r w:rsidRPr="00AD2600">
        <w:rPr>
          <w:noProof/>
          <w:color w:val="0000FF"/>
          <w:szCs w:val="19"/>
          <w:lang w:val="ru-RU"/>
        </w:rPr>
        <w:t>பெருமான்</w:t>
      </w:r>
      <w:r w:rsidRPr="00130167">
        <w:rPr>
          <w:noProof/>
          <w:color w:val="0000FF"/>
          <w:szCs w:val="19"/>
        </w:rPr>
        <w:t xml:space="preserve">, </w:t>
      </w:r>
      <w:r w:rsidRPr="00AD2600">
        <w:rPr>
          <w:noProof/>
          <w:color w:val="0000FF"/>
          <w:szCs w:val="19"/>
          <w:lang w:val="ru-RU"/>
        </w:rPr>
        <w:t>பெலூசியத்தைச்</w:t>
      </w:r>
      <w:r w:rsidRPr="00130167">
        <w:rPr>
          <w:noProof/>
          <w:color w:val="0000FF"/>
          <w:szCs w:val="19"/>
        </w:rPr>
        <w:t xml:space="preserve"> </w:t>
      </w:r>
      <w:r w:rsidRPr="00AD2600">
        <w:rPr>
          <w:noProof/>
          <w:color w:val="0000FF"/>
          <w:szCs w:val="19"/>
          <w:lang w:val="ru-RU"/>
        </w:rPr>
        <w:t>சேர்ந்த</w:t>
      </w:r>
      <w:r w:rsidRPr="00130167">
        <w:rPr>
          <w:noProof/>
          <w:color w:val="0000FF"/>
          <w:szCs w:val="19"/>
        </w:rPr>
        <w:t xml:space="preserve"> </w:t>
      </w:r>
      <w:r w:rsidRPr="00AD2600">
        <w:rPr>
          <w:noProof/>
          <w:color w:val="0000FF"/>
          <w:szCs w:val="19"/>
          <w:lang w:val="ru-RU"/>
        </w:rPr>
        <w:t>இசிடோர்</w:t>
      </w:r>
      <w:r w:rsidRPr="00130167">
        <w:rPr>
          <w:noProof/>
          <w:color w:val="0000FF"/>
          <w:szCs w:val="19"/>
        </w:rPr>
        <w:t xml:space="preserve"> </w:t>
      </w:r>
      <w:r w:rsidRPr="00AD2600">
        <w:rPr>
          <w:noProof/>
          <w:color w:val="0000FF"/>
          <w:szCs w:val="19"/>
          <w:lang w:val="ru-RU"/>
        </w:rPr>
        <w:t>ஆகியோரின்</w:t>
      </w:r>
      <w:r w:rsidRPr="00130167">
        <w:rPr>
          <w:noProof/>
          <w:color w:val="0000FF"/>
          <w:szCs w:val="19"/>
        </w:rPr>
        <w:t xml:space="preserve"> </w:t>
      </w:r>
      <w:r w:rsidRPr="00AD2600">
        <w:rPr>
          <w:noProof/>
          <w:color w:val="0000FF"/>
          <w:szCs w:val="19"/>
          <w:lang w:val="ru-RU"/>
        </w:rPr>
        <w:t>எழுத்துக்கள்</w:t>
      </w:r>
      <w:r w:rsidRPr="00130167">
        <w:rPr>
          <w:noProof/>
          <w:color w:val="0000FF"/>
          <w:szCs w:val="19"/>
        </w:rPr>
        <w:t xml:space="preserve">, </w:t>
      </w:r>
      <w:r w:rsidRPr="00AD2600">
        <w:rPr>
          <w:noProof/>
          <w:color w:val="0000FF"/>
          <w:szCs w:val="19"/>
          <w:lang w:val="ru-RU"/>
        </w:rPr>
        <w:t>அத்துடன்</w:t>
      </w:r>
      <w:r w:rsidRPr="00130167">
        <w:rPr>
          <w:noProof/>
          <w:color w:val="0000FF"/>
          <w:szCs w:val="19"/>
        </w:rPr>
        <w:t xml:space="preserve"> *The Love of Goodness*, *The Prologues*, *The Paterikon* </w:t>
      </w:r>
      <w:r w:rsidRPr="00AD2600">
        <w:rPr>
          <w:noProof/>
          <w:color w:val="0000FF"/>
          <w:szCs w:val="19"/>
          <w:lang w:val="ru-RU"/>
        </w:rPr>
        <w:t>மற்றும்</w:t>
      </w:r>
      <w:r w:rsidRPr="00130167">
        <w:rPr>
          <w:noProof/>
          <w:color w:val="0000FF"/>
          <w:szCs w:val="19"/>
        </w:rPr>
        <w:t xml:space="preserve"> *The Cheti-Minei* </w:t>
      </w:r>
      <w:r w:rsidRPr="00AD2600">
        <w:rPr>
          <w:noProof/>
          <w:color w:val="0000FF"/>
          <w:szCs w:val="19"/>
          <w:lang w:val="ru-RU"/>
        </w:rPr>
        <w:t>ஆகியவற்றையும்</w:t>
      </w:r>
      <w:r w:rsidRPr="00130167">
        <w:rPr>
          <w:noProof/>
          <w:color w:val="0000FF"/>
          <w:szCs w:val="19"/>
        </w:rPr>
        <w:t xml:space="preserve"> </w:t>
      </w:r>
      <w:r w:rsidRPr="00AD2600">
        <w:rPr>
          <w:noProof/>
          <w:color w:val="0000FF"/>
          <w:szCs w:val="19"/>
          <w:lang w:val="ru-RU"/>
        </w:rPr>
        <w:t>காண்க</w:t>
      </w:r>
      <w:r w:rsidRPr="00130167">
        <w:rPr>
          <w:noProof/>
          <w:color w:val="0000FF"/>
          <w:szCs w:val="19"/>
        </w:rPr>
        <w:t>.</w:t>
      </w:r>
    </w:p>
  </w:footnote>
  <w:footnote w:id="1669">
    <w:p w14:paraId="441492CD"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i/>
          <w:iCs/>
          <w:noProof/>
          <w:color w:val="0000FF"/>
          <w:szCs w:val="19"/>
        </w:rPr>
        <w:t>ஹெர்ம</w:t>
      </w:r>
      <w:r w:rsidRPr="00130167">
        <w:rPr>
          <w:i/>
          <w:iCs/>
          <w:noProof/>
          <w:color w:val="0000FF"/>
          <w:szCs w:val="19"/>
        </w:rPr>
        <w:t xml:space="preserve">. </w:t>
      </w:r>
      <w:r>
        <w:rPr>
          <w:noProof/>
          <w:color w:val="0000FF"/>
          <w:szCs w:val="19"/>
        </w:rPr>
        <w:t>பாஸ்ட்</w:t>
      </w:r>
      <w:r w:rsidRPr="00130167">
        <w:rPr>
          <w:noProof/>
          <w:color w:val="0000FF"/>
          <w:szCs w:val="19"/>
        </w:rPr>
        <w:t xml:space="preserve">. </w:t>
      </w:r>
      <w:r>
        <w:rPr>
          <w:noProof/>
          <w:color w:val="0000FF"/>
          <w:szCs w:val="19"/>
        </w:rPr>
        <w:t>II</w:t>
      </w:r>
      <w:r w:rsidRPr="00130167">
        <w:rPr>
          <w:noProof/>
          <w:color w:val="0000FF"/>
          <w:szCs w:val="19"/>
        </w:rPr>
        <w:t xml:space="preserve">, </w:t>
      </w:r>
      <w:r>
        <w:rPr>
          <w:noProof/>
          <w:color w:val="0000FF"/>
          <w:szCs w:val="19"/>
        </w:rPr>
        <w:t>மண்டாட்</w:t>
      </w:r>
      <w:r w:rsidRPr="00130167">
        <w:rPr>
          <w:noProof/>
          <w:color w:val="0000FF"/>
          <w:szCs w:val="19"/>
        </w:rPr>
        <w:t xml:space="preserve">. </w:t>
      </w:r>
      <w:r>
        <w:rPr>
          <w:noProof/>
          <w:color w:val="0000FF"/>
          <w:szCs w:val="19"/>
        </w:rPr>
        <w:t>VI</w:t>
      </w:r>
      <w:r w:rsidRPr="00130167">
        <w:rPr>
          <w:noProof/>
          <w:color w:val="0000FF"/>
          <w:szCs w:val="19"/>
        </w:rPr>
        <w:t xml:space="preserve">, </w:t>
      </w:r>
      <w:r>
        <w:rPr>
          <w:noProof/>
          <w:color w:val="0000FF"/>
          <w:szCs w:val="19"/>
          <w:lang w:val="el-GR"/>
        </w:rPr>
        <w:t>எண்</w:t>
      </w:r>
      <w:r w:rsidRPr="00130167">
        <w:rPr>
          <w:noProof/>
          <w:color w:val="0000FF"/>
          <w:szCs w:val="19"/>
        </w:rPr>
        <w:t>. 2: "</w:t>
      </w:r>
      <w:r w:rsidRPr="00AD2600">
        <w:rPr>
          <w:noProof/>
          <w:color w:val="0000FF"/>
          <w:szCs w:val="19"/>
          <w:lang w:val="ru-RU"/>
        </w:rPr>
        <w:t>மனிதனுடன்</w:t>
      </w:r>
      <w:r w:rsidRPr="00130167">
        <w:rPr>
          <w:noProof/>
          <w:color w:val="0000FF"/>
          <w:szCs w:val="19"/>
        </w:rPr>
        <w:t xml:space="preserve"> </w:t>
      </w:r>
      <w:r w:rsidRPr="00AD2600">
        <w:rPr>
          <w:noProof/>
          <w:color w:val="0000FF"/>
          <w:szCs w:val="19"/>
          <w:lang w:val="ru-RU"/>
        </w:rPr>
        <w:t>இரண்டு</w:t>
      </w:r>
      <w:r w:rsidRPr="00130167">
        <w:rPr>
          <w:noProof/>
          <w:color w:val="0000FF"/>
          <w:szCs w:val="19"/>
        </w:rPr>
        <w:t xml:space="preserve"> </w:t>
      </w:r>
      <w:r w:rsidRPr="00AD2600">
        <w:rPr>
          <w:noProof/>
          <w:color w:val="0000FF"/>
          <w:szCs w:val="19"/>
          <w:lang w:val="ru-RU"/>
        </w:rPr>
        <w:t>தேவதைகள்</w:t>
      </w:r>
      <w:r w:rsidRPr="00130167">
        <w:rPr>
          <w:noProof/>
          <w:color w:val="0000FF"/>
          <w:szCs w:val="19"/>
        </w:rPr>
        <w:t xml:space="preserve"> </w:t>
      </w:r>
      <w:r w:rsidRPr="00AD2600">
        <w:rPr>
          <w:noProof/>
          <w:color w:val="0000FF"/>
          <w:szCs w:val="19"/>
          <w:lang w:val="ru-RU"/>
        </w:rPr>
        <w:t>இருக்கின்றன</w:t>
      </w:r>
      <w:r w:rsidRPr="00130167">
        <w:rPr>
          <w:noProof/>
          <w:color w:val="0000FF"/>
          <w:szCs w:val="19"/>
        </w:rPr>
        <w:t xml:space="preserve">: </w:t>
      </w:r>
      <w:r w:rsidRPr="00AD2600">
        <w:rPr>
          <w:noProof/>
          <w:color w:val="0000FF"/>
          <w:szCs w:val="19"/>
          <w:lang w:val="ru-RU"/>
        </w:rPr>
        <w:t>ஒன்று</w:t>
      </w:r>
      <w:r w:rsidRPr="00130167">
        <w:rPr>
          <w:noProof/>
          <w:color w:val="0000FF"/>
          <w:szCs w:val="19"/>
        </w:rPr>
        <w:t xml:space="preserve"> </w:t>
      </w:r>
      <w:r w:rsidRPr="00AD2600">
        <w:rPr>
          <w:noProof/>
          <w:color w:val="0000FF"/>
          <w:szCs w:val="19"/>
          <w:lang w:val="ru-RU"/>
        </w:rPr>
        <w:t>நல்லது</w:t>
      </w:r>
      <w:r w:rsidRPr="00130167">
        <w:rPr>
          <w:noProof/>
          <w:color w:val="0000FF"/>
          <w:szCs w:val="19"/>
        </w:rPr>
        <w:t xml:space="preserve">, </w:t>
      </w:r>
      <w:r w:rsidRPr="00AD2600">
        <w:rPr>
          <w:noProof/>
          <w:color w:val="0000FF"/>
          <w:szCs w:val="19"/>
          <w:lang w:val="ru-RU"/>
        </w:rPr>
        <w:t>மற்றொன்று</w:t>
      </w:r>
      <w:r w:rsidRPr="00130167">
        <w:rPr>
          <w:noProof/>
          <w:color w:val="0000FF"/>
          <w:szCs w:val="19"/>
        </w:rPr>
        <w:t xml:space="preserve"> </w:t>
      </w:r>
      <w:r w:rsidRPr="00AD2600">
        <w:rPr>
          <w:noProof/>
          <w:color w:val="0000FF"/>
          <w:szCs w:val="19"/>
          <w:lang w:val="ru-RU"/>
        </w:rPr>
        <w:t>தீயது</w:t>
      </w:r>
      <w:r w:rsidRPr="00130167">
        <w:rPr>
          <w:noProof/>
          <w:color w:val="0000FF"/>
          <w:szCs w:val="19"/>
        </w:rPr>
        <w:t xml:space="preserve">;" </w:t>
      </w:r>
      <w:r>
        <w:rPr>
          <w:i/>
          <w:iCs/>
          <w:noProof/>
          <w:color w:val="0000FF"/>
          <w:szCs w:val="19"/>
        </w:rPr>
        <w:t>ஓரிஜென்</w:t>
      </w:r>
      <w:r w:rsidRPr="00130167">
        <w:rPr>
          <w:i/>
          <w:iCs/>
          <w:noProof/>
          <w:color w:val="0000FF"/>
          <w:szCs w:val="19"/>
        </w:rPr>
        <w:t xml:space="preserve">. </w:t>
      </w:r>
      <w:r>
        <w:rPr>
          <w:noProof/>
          <w:color w:val="0000FF"/>
          <w:szCs w:val="19"/>
        </w:rPr>
        <w:t>டி பிரின்சிப்</w:t>
      </w:r>
      <w:r w:rsidRPr="00130167">
        <w:rPr>
          <w:noProof/>
          <w:color w:val="0000FF"/>
          <w:szCs w:val="19"/>
        </w:rPr>
        <w:t xml:space="preserve">. </w:t>
      </w:r>
      <w:r>
        <w:rPr>
          <w:noProof/>
          <w:color w:val="0000FF"/>
          <w:szCs w:val="19"/>
        </w:rPr>
        <w:t xml:space="preserve">III, 2, </w:t>
      </w:r>
      <w:r w:rsidRPr="00DB370A">
        <w:rPr>
          <w:noProof/>
          <w:color w:val="0000FF"/>
          <w:szCs w:val="19"/>
        </w:rPr>
        <w:t>எண்.</w:t>
      </w:r>
      <w:r>
        <w:rPr>
          <w:noProof/>
          <w:color w:val="0000FF"/>
          <w:szCs w:val="19"/>
        </w:rPr>
        <w:t xml:space="preserve"> 10; </w:t>
      </w:r>
      <w:r>
        <w:rPr>
          <w:i/>
          <w:iCs/>
          <w:noProof/>
          <w:color w:val="0000FF"/>
          <w:szCs w:val="19"/>
        </w:rPr>
        <w:t xml:space="preserve">கிரெக். நிஸ். </w:t>
      </w:r>
      <w:r>
        <w:rPr>
          <w:noProof/>
          <w:color w:val="0000FF"/>
          <w:szCs w:val="19"/>
        </w:rPr>
        <w:t>டி விடா மோஸ். தொகுதி I, பக்கங்கள் 194–195, பாரிஸ்,</w:t>
      </w:r>
      <w:r w:rsidRPr="00130167">
        <w:rPr>
          <w:noProof/>
          <w:color w:val="0000FF"/>
          <w:szCs w:val="19"/>
        </w:rPr>
        <w:t xml:space="preserve"> 1638; </w:t>
      </w:r>
      <w:r w:rsidRPr="00AD2600">
        <w:rPr>
          <w:i/>
          <w:iCs/>
          <w:noProof/>
          <w:color w:val="0000FF"/>
          <w:szCs w:val="19"/>
          <w:lang w:val="ru-RU"/>
        </w:rPr>
        <w:t>சிரில்</w:t>
      </w:r>
      <w:r w:rsidRPr="00130167">
        <w:rPr>
          <w:i/>
          <w:iCs/>
          <w:noProof/>
          <w:color w:val="0000FF"/>
          <w:szCs w:val="19"/>
        </w:rPr>
        <w:t xml:space="preserve"> </w:t>
      </w:r>
      <w:r w:rsidRPr="00AD2600">
        <w:rPr>
          <w:i/>
          <w:iCs/>
          <w:noProof/>
          <w:color w:val="0000FF"/>
          <w:szCs w:val="19"/>
          <w:lang w:val="ru-RU"/>
        </w:rPr>
        <w:t>ஆஃப்</w:t>
      </w:r>
      <w:r w:rsidRPr="00130167">
        <w:rPr>
          <w:i/>
          <w:iCs/>
          <w:noProof/>
          <w:color w:val="0000FF"/>
          <w:szCs w:val="19"/>
        </w:rPr>
        <w:t xml:space="preserve"> </w:t>
      </w:r>
      <w:r w:rsidRPr="00AD2600">
        <w:rPr>
          <w:i/>
          <w:iCs/>
          <w:noProof/>
          <w:color w:val="0000FF"/>
          <w:szCs w:val="19"/>
          <w:lang w:val="ru-RU"/>
        </w:rPr>
        <w:t>டூரோவ்</w:t>
      </w:r>
      <w:r w:rsidRPr="00130167">
        <w:rPr>
          <w:i/>
          <w:iCs/>
          <w:noProof/>
          <w:color w:val="0000FF"/>
          <w:szCs w:val="19"/>
        </w:rPr>
        <w:t>,</w:t>
      </w:r>
      <w:r>
        <w:rPr>
          <w:noProof/>
          <w:color w:val="0000FF"/>
          <w:szCs w:val="19"/>
        </w:rPr>
        <w:t xml:space="preserve"> 12 </w:t>
      </w:r>
      <w:r w:rsidRPr="00AD2600">
        <w:rPr>
          <w:noProof/>
          <w:color w:val="0000FF"/>
          <w:szCs w:val="19"/>
          <w:lang w:val="ru-RU"/>
        </w:rPr>
        <w:t>ஆம்</w:t>
      </w:r>
      <w:r w:rsidRPr="00130167">
        <w:rPr>
          <w:noProof/>
          <w:color w:val="0000FF"/>
          <w:szCs w:val="19"/>
        </w:rPr>
        <w:t xml:space="preserve"> </w:t>
      </w:r>
      <w:r w:rsidRPr="00AD2600">
        <w:rPr>
          <w:noProof/>
          <w:color w:val="0000FF"/>
          <w:szCs w:val="19"/>
          <w:lang w:val="ru-RU"/>
        </w:rPr>
        <w:t>நூற்றாண்டு</w:t>
      </w:r>
      <w:r w:rsidRPr="00130167">
        <w:rPr>
          <w:noProof/>
          <w:color w:val="0000FF"/>
          <w:szCs w:val="19"/>
        </w:rPr>
        <w:t xml:space="preserve"> </w:t>
      </w:r>
      <w:r w:rsidRPr="00AD2600">
        <w:rPr>
          <w:noProof/>
          <w:color w:val="0000FF"/>
          <w:szCs w:val="19"/>
          <w:lang w:val="ru-RU"/>
        </w:rPr>
        <w:t>ரஷ்ய</w:t>
      </w:r>
      <w:r w:rsidRPr="00130167">
        <w:rPr>
          <w:noProof/>
          <w:color w:val="0000FF"/>
          <w:szCs w:val="19"/>
        </w:rPr>
        <w:t xml:space="preserve"> </w:t>
      </w:r>
      <w:r w:rsidRPr="00AD2600">
        <w:rPr>
          <w:noProof/>
          <w:color w:val="0000FF"/>
          <w:szCs w:val="19"/>
          <w:lang w:val="ru-RU"/>
        </w:rPr>
        <w:t>இலக்கியத்தின்</w:t>
      </w:r>
      <w:r w:rsidRPr="00130167">
        <w:rPr>
          <w:noProof/>
          <w:color w:val="0000FF"/>
          <w:szCs w:val="19"/>
        </w:rPr>
        <w:t xml:space="preserve"> </w:t>
      </w:r>
      <w:r w:rsidRPr="00AD2600">
        <w:rPr>
          <w:noProof/>
          <w:color w:val="0000FF"/>
          <w:szCs w:val="19"/>
          <w:lang w:val="ru-RU"/>
        </w:rPr>
        <w:t>நினைவுச்சின்னங்கள்</w:t>
      </w:r>
      <w:r w:rsidRPr="00130167">
        <w:rPr>
          <w:noProof/>
          <w:color w:val="0000FF"/>
          <w:szCs w:val="19"/>
        </w:rPr>
        <w:t xml:space="preserve">, </w:t>
      </w:r>
      <w:r w:rsidRPr="00AD2600">
        <w:rPr>
          <w:noProof/>
          <w:color w:val="0000FF"/>
          <w:szCs w:val="19"/>
          <w:lang w:val="ru-RU"/>
        </w:rPr>
        <w:t>ப</w:t>
      </w:r>
      <w:r w:rsidRPr="00130167">
        <w:rPr>
          <w:noProof/>
          <w:color w:val="0000FF"/>
          <w:szCs w:val="19"/>
        </w:rPr>
        <w:t>. 92.</w:t>
      </w:r>
    </w:p>
  </w:footnote>
  <w:footnote w:id="1670">
    <w:p w14:paraId="6450909F"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யூபிற்கு</w:t>
      </w:r>
      <w:r w:rsidRPr="00130167">
        <w:rPr>
          <w:noProof/>
          <w:color w:val="0000FF"/>
          <w:szCs w:val="19"/>
        </w:rPr>
        <w:t xml:space="preserve"> </w:t>
      </w:r>
      <w:r w:rsidRPr="00AD2600">
        <w:rPr>
          <w:noProof/>
          <w:color w:val="0000FF"/>
          <w:szCs w:val="19"/>
          <w:lang w:val="ru-RU"/>
        </w:rPr>
        <w:t>நேர்ந்தது</w:t>
      </w:r>
      <w:r w:rsidRPr="00130167">
        <w:rPr>
          <w:noProof/>
          <w:color w:val="0000FF"/>
          <w:szCs w:val="19"/>
        </w:rPr>
        <w:t xml:space="preserve"> </w:t>
      </w:r>
      <w:r w:rsidRPr="00AD2600">
        <w:rPr>
          <w:noProof/>
          <w:color w:val="0000FF"/>
          <w:szCs w:val="19"/>
          <w:lang w:val="ru-RU"/>
        </w:rPr>
        <w:t>போலவும்</w:t>
      </w:r>
      <w:r w:rsidRPr="00130167">
        <w:rPr>
          <w:noProof/>
          <w:color w:val="0000FF"/>
          <w:szCs w:val="19"/>
        </w:rPr>
        <w:t xml:space="preserve">, </w:t>
      </w:r>
      <w:r w:rsidRPr="00AD2600">
        <w:rPr>
          <w:noProof/>
          <w:color w:val="0000FF"/>
          <w:szCs w:val="19"/>
          <w:lang w:val="ru-RU"/>
        </w:rPr>
        <w:t>கடாராவின்</w:t>
      </w:r>
      <w:r w:rsidRPr="00130167">
        <w:rPr>
          <w:noProof/>
          <w:color w:val="0000FF"/>
          <w:szCs w:val="19"/>
        </w:rPr>
        <w:t xml:space="preserve"> </w:t>
      </w:r>
      <w:r w:rsidRPr="00AD2600">
        <w:rPr>
          <w:noProof/>
          <w:color w:val="0000FF"/>
          <w:szCs w:val="19"/>
          <w:lang w:val="ru-RU"/>
        </w:rPr>
        <w:t>பன்றிகளைப்</w:t>
      </w:r>
      <w:r w:rsidRPr="00130167">
        <w:rPr>
          <w:noProof/>
          <w:color w:val="0000FF"/>
          <w:szCs w:val="19"/>
        </w:rPr>
        <w:t xml:space="preserve"> </w:t>
      </w:r>
      <w:r w:rsidRPr="00AD2600">
        <w:rPr>
          <w:noProof/>
          <w:color w:val="0000FF"/>
          <w:szCs w:val="19"/>
          <w:lang w:val="ru-RU"/>
        </w:rPr>
        <w:t>பற்றி</w:t>
      </w:r>
      <w:r w:rsidRPr="00130167">
        <w:rPr>
          <w:noProof/>
          <w:color w:val="0000FF"/>
          <w:szCs w:val="19"/>
        </w:rPr>
        <w:t xml:space="preserve"> </w:t>
      </w:r>
      <w:r w:rsidRPr="00AD2600">
        <w:rPr>
          <w:noProof/>
          <w:color w:val="0000FF"/>
          <w:szCs w:val="19"/>
          <w:lang w:val="ru-RU"/>
        </w:rPr>
        <w:t>நற்செய்தியில்</w:t>
      </w:r>
      <w:r w:rsidRPr="00130167">
        <w:rPr>
          <w:noProof/>
          <w:color w:val="0000FF"/>
          <w:szCs w:val="19"/>
        </w:rPr>
        <w:t xml:space="preserve"> </w:t>
      </w:r>
      <w:r w:rsidRPr="00AD2600">
        <w:rPr>
          <w:noProof/>
          <w:color w:val="0000FF"/>
          <w:szCs w:val="19"/>
          <w:lang w:val="ru-RU"/>
        </w:rPr>
        <w:t>எழுதப்பட்டுள்ளபடி</w:t>
      </w:r>
      <w:r w:rsidRPr="00130167">
        <w:rPr>
          <w:noProof/>
          <w:color w:val="0000FF"/>
          <w:szCs w:val="19"/>
        </w:rPr>
        <w:t xml:space="preserve">, </w:t>
      </w:r>
      <w:r w:rsidRPr="00AD2600">
        <w:rPr>
          <w:noProof/>
          <w:color w:val="0000FF"/>
          <w:szCs w:val="19"/>
          <w:lang w:val="ru-RU"/>
        </w:rPr>
        <w:t>கடவுளின்</w:t>
      </w:r>
      <w:r w:rsidRPr="00130167">
        <w:rPr>
          <w:noProof/>
          <w:color w:val="0000FF"/>
          <w:szCs w:val="19"/>
        </w:rPr>
        <w:t xml:space="preserve"> </w:t>
      </w:r>
      <w:r w:rsidRPr="00AD2600">
        <w:rPr>
          <w:noProof/>
          <w:color w:val="0000FF"/>
          <w:szCs w:val="19"/>
          <w:lang w:val="ru-RU"/>
        </w:rPr>
        <w:t>சித்தத்தால்</w:t>
      </w:r>
      <w:r w:rsidRPr="00130167">
        <w:rPr>
          <w:noProof/>
          <w:color w:val="0000FF"/>
          <w:szCs w:val="19"/>
        </w:rPr>
        <w:t xml:space="preserve"> </w:t>
      </w:r>
      <w:r w:rsidRPr="00AD2600">
        <w:rPr>
          <w:noProof/>
          <w:color w:val="0000FF"/>
          <w:szCs w:val="19"/>
          <w:lang w:val="ru-RU"/>
        </w:rPr>
        <w:t>அனுமதிக்கப்படாவிட்டால்</w:t>
      </w:r>
      <w:r w:rsidRPr="00130167">
        <w:rPr>
          <w:noProof/>
          <w:color w:val="0000FF"/>
          <w:szCs w:val="19"/>
        </w:rPr>
        <w:t xml:space="preserve">, </w:t>
      </w:r>
      <w:r w:rsidRPr="00AD2600">
        <w:rPr>
          <w:noProof/>
          <w:color w:val="0000FF"/>
          <w:szCs w:val="19"/>
          <w:lang w:val="ru-RU"/>
        </w:rPr>
        <w:t>அவர்களுக்கு</w:t>
      </w:r>
      <w:r w:rsidRPr="00130167">
        <w:rPr>
          <w:noProof/>
          <w:color w:val="0000FF"/>
          <w:szCs w:val="19"/>
        </w:rPr>
        <w:t xml:space="preserve"> </w:t>
      </w:r>
      <w:r w:rsidRPr="00AD2600">
        <w:rPr>
          <w:noProof/>
          <w:color w:val="0000FF"/>
          <w:szCs w:val="19"/>
          <w:lang w:val="ru-RU"/>
        </w:rPr>
        <w:t>யார்</w:t>
      </w:r>
      <w:r w:rsidRPr="00130167">
        <w:rPr>
          <w:noProof/>
          <w:color w:val="0000FF"/>
          <w:szCs w:val="19"/>
        </w:rPr>
        <w:t xml:space="preserve"> </w:t>
      </w:r>
      <w:r w:rsidRPr="00AD2600">
        <w:rPr>
          <w:noProof/>
          <w:color w:val="0000FF"/>
          <w:szCs w:val="19"/>
          <w:lang w:val="ru-RU"/>
        </w:rPr>
        <w:t>மீதும்</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w:t>
      </w:r>
      <w:r w:rsidRPr="00AD2600">
        <w:rPr>
          <w:noProof/>
          <w:color w:val="0000FF"/>
          <w:szCs w:val="19"/>
          <w:lang w:val="ru-RU"/>
        </w:rPr>
        <w:t>ஆற்றலோ</w:t>
      </w:r>
      <w:r w:rsidRPr="00130167">
        <w:rPr>
          <w:noProof/>
          <w:color w:val="0000FF"/>
          <w:szCs w:val="19"/>
        </w:rPr>
        <w:t xml:space="preserve"> </w:t>
      </w:r>
      <w:r w:rsidRPr="00AD2600">
        <w:rPr>
          <w:noProof/>
          <w:color w:val="0000FF"/>
          <w:szCs w:val="19"/>
          <w:lang w:val="ru-RU"/>
        </w:rPr>
        <w:t>இல்லை</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டமாஸ்கஸின்</w:t>
      </w:r>
      <w:r w:rsidRPr="00130167">
        <w:rPr>
          <w:i/>
          <w:iCs/>
          <w:noProof/>
          <w:color w:val="0000FF"/>
          <w:szCs w:val="19"/>
        </w:rPr>
        <w:t xml:space="preserve"> </w:t>
      </w:r>
      <w:r w:rsidRPr="00AD2600">
        <w:rPr>
          <w:i/>
          <w:iCs/>
          <w:noProof/>
          <w:color w:val="0000FF"/>
          <w:szCs w:val="19"/>
          <w:lang w:val="ru-RU"/>
        </w:rPr>
        <w:t>யோவான்</w:t>
      </w:r>
      <w:r w:rsidRPr="00130167">
        <w:rPr>
          <w:i/>
          <w:iCs/>
          <w:noProof/>
          <w:color w:val="0000FF"/>
          <w:szCs w:val="19"/>
        </w:rPr>
        <w:t xml:space="preserve">, </w:t>
      </w:r>
      <w:r w:rsidRPr="00AD2600">
        <w:rPr>
          <w:noProof/>
          <w:color w:val="0000FF"/>
          <w:szCs w:val="19"/>
          <w:lang w:val="ru-RU"/>
        </w:rPr>
        <w:t>உண்மையான</w:t>
      </w:r>
      <w:r w:rsidRPr="00130167">
        <w:rPr>
          <w:noProof/>
          <w:color w:val="0000FF"/>
          <w:szCs w:val="19"/>
        </w:rPr>
        <w:t xml:space="preserve"> </w:t>
      </w:r>
      <w:r w:rsidRPr="00AD2600">
        <w:rPr>
          <w:noProof/>
          <w:color w:val="0000FF"/>
          <w:szCs w:val="19"/>
          <w:lang w:val="ru-RU"/>
        </w:rPr>
        <w:t>விசுவாசத்தின்</w:t>
      </w:r>
      <w:r w:rsidRPr="00130167">
        <w:rPr>
          <w:noProof/>
          <w:color w:val="0000FF"/>
          <w:szCs w:val="19"/>
        </w:rPr>
        <w:t xml:space="preserve"> </w:t>
      </w:r>
      <w:r w:rsidRPr="00AD2600">
        <w:rPr>
          <w:noProof/>
          <w:color w:val="0000FF"/>
          <w:szCs w:val="19"/>
          <w:lang w:val="ru-RU"/>
        </w:rPr>
        <w:t>துல்லியமான</w:t>
      </w:r>
      <w:r w:rsidRPr="00130167">
        <w:rPr>
          <w:noProof/>
          <w:color w:val="0000FF"/>
          <w:szCs w:val="19"/>
        </w:rPr>
        <w:t xml:space="preserve"> </w:t>
      </w:r>
      <w:r w:rsidRPr="00AD2600">
        <w:rPr>
          <w:noProof/>
          <w:color w:val="0000FF"/>
          <w:szCs w:val="19"/>
          <w:lang w:val="ru-RU"/>
        </w:rPr>
        <w:t>விளக்கம்</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w:t>
      </w:r>
      <w:r>
        <w:rPr>
          <w:noProof/>
          <w:color w:val="0000FF"/>
          <w:szCs w:val="19"/>
        </w:rPr>
        <w:t>II</w:t>
      </w:r>
      <w:r w:rsidRPr="00130167">
        <w:rPr>
          <w:noProof/>
          <w:color w:val="0000FF"/>
          <w:szCs w:val="19"/>
        </w:rPr>
        <w:t xml:space="preserve">, </w:t>
      </w:r>
      <w:r w:rsidRPr="00AD2600">
        <w:rPr>
          <w:noProof/>
          <w:color w:val="0000FF"/>
          <w:szCs w:val="19"/>
          <w:lang w:val="ru-RU"/>
        </w:rPr>
        <w:t>அதிகாரம்</w:t>
      </w:r>
      <w:r w:rsidRPr="00130167">
        <w:rPr>
          <w:noProof/>
          <w:color w:val="0000FF"/>
          <w:szCs w:val="19"/>
        </w:rPr>
        <w:t xml:space="preserve"> 4, </w:t>
      </w:r>
      <w:r w:rsidRPr="00AD2600">
        <w:rPr>
          <w:noProof/>
          <w:color w:val="0000FF"/>
          <w:szCs w:val="19"/>
          <w:lang w:val="ru-RU"/>
        </w:rPr>
        <w:t>ப</w:t>
      </w:r>
      <w:r w:rsidRPr="00130167">
        <w:rPr>
          <w:noProof/>
          <w:color w:val="0000FF"/>
          <w:szCs w:val="19"/>
        </w:rPr>
        <w:t xml:space="preserve">. 58).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i/>
          <w:iCs/>
          <w:noProof/>
          <w:color w:val="0000FF"/>
          <w:szCs w:val="19"/>
          <w:lang w:val="ru-RU"/>
        </w:rPr>
        <w:t>டெர்டுல்லியன்</w:t>
      </w:r>
      <w:r w:rsidRPr="00130167">
        <w:rPr>
          <w:i/>
          <w:iCs/>
          <w:noProof/>
          <w:color w:val="0000FF"/>
          <w:szCs w:val="19"/>
        </w:rPr>
        <w:t xml:space="preserve"> </w:t>
      </w:r>
      <w:r w:rsidRPr="00130167">
        <w:rPr>
          <w:noProof/>
          <w:color w:val="0000FF"/>
          <w:szCs w:val="19"/>
        </w:rPr>
        <w:t>(</w:t>
      </w:r>
      <w:r>
        <w:rPr>
          <w:noProof/>
          <w:color w:val="0000FF"/>
          <w:szCs w:val="19"/>
        </w:rPr>
        <w:t>டீ ஃபுகா இன் பெர்சிக்யூட்</w:t>
      </w:r>
      <w:r w:rsidRPr="00130167">
        <w:rPr>
          <w:noProof/>
          <w:color w:val="0000FF"/>
          <w:szCs w:val="19"/>
        </w:rPr>
        <w:t xml:space="preserve">. </w:t>
      </w:r>
      <w:r>
        <w:rPr>
          <w:noProof/>
          <w:color w:val="0000FF"/>
          <w:szCs w:val="19"/>
        </w:rPr>
        <w:t xml:space="preserve">II), </w:t>
      </w:r>
      <w:r>
        <w:rPr>
          <w:i/>
          <w:iCs/>
          <w:noProof/>
          <w:color w:val="0000FF"/>
          <w:szCs w:val="19"/>
        </w:rPr>
        <w:t xml:space="preserve">தியோஃபைலாክட் </w:t>
      </w:r>
      <w:r>
        <w:rPr>
          <w:noProof/>
          <w:color w:val="0000FF"/>
          <w:szCs w:val="19"/>
        </w:rPr>
        <w:t xml:space="preserve">(இன் மார்க். V) மற்றும் பலராலும் </w:t>
      </w:r>
      <w:r w:rsidRPr="00AD2600">
        <w:rPr>
          <w:noProof/>
          <w:color w:val="0000FF"/>
          <w:szCs w:val="19"/>
          <w:lang w:val="ru-RU"/>
        </w:rPr>
        <w:t>கூறப்பட்டுள்ளது</w:t>
      </w:r>
      <w:r>
        <w:rPr>
          <w:noProof/>
          <w:color w:val="0000FF"/>
          <w:szCs w:val="19"/>
        </w:rPr>
        <w:t>.</w:t>
      </w:r>
    </w:p>
  </w:footnote>
  <w:footnote w:id="1671">
    <w:p w14:paraId="01C90EE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ஜஸ்டின், </w:t>
      </w:r>
      <w:r>
        <w:rPr>
          <w:noProof/>
          <w:color w:val="0000FF"/>
          <w:szCs w:val="18"/>
        </w:rPr>
        <w:t>மன்னிப்பு II, எண் 6.</w:t>
      </w:r>
    </w:p>
  </w:footnote>
  <w:footnote w:id="1672">
    <w:p w14:paraId="194DD0B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டெர்டுல்லியன்</w:t>
      </w:r>
      <w:r>
        <w:rPr>
          <w:noProof/>
          <w:color w:val="0000FF"/>
          <w:szCs w:val="21"/>
        </w:rPr>
        <w:t>, ad Scap. II.</w:t>
      </w:r>
    </w:p>
  </w:footnote>
  <w:footnote w:id="1673">
    <w:p w14:paraId="594DE98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டெர்டுல்லியன்</w:t>
      </w:r>
      <w:r>
        <w:rPr>
          <w:noProof/>
          <w:color w:val="0000FF"/>
          <w:szCs w:val="19"/>
        </w:rPr>
        <w:t>, *அபोलஜி*, அத்தியாயம் XXIII.</w:t>
      </w:r>
    </w:p>
  </w:footnote>
  <w:footnote w:id="1674">
    <w:p w14:paraId="1D04F57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மினுட். ஃபெல். </w:t>
      </w:r>
      <w:r>
        <w:rPr>
          <w:noProof/>
          <w:color w:val="0000FF"/>
          <w:szCs w:val="18"/>
        </w:rPr>
        <w:t>இன் ஆக்டாவ். XXVII.</w:t>
      </w:r>
    </w:p>
  </w:footnote>
  <w:footnote w:id="1675">
    <w:p w14:paraId="62491DF5" w14:textId="77777777" w:rsidR="00B33396" w:rsidRPr="00130167"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ஒரிஜின், </w:t>
      </w:r>
      <w:r>
        <w:rPr>
          <w:noProof/>
          <w:color w:val="0000FF"/>
          <w:szCs w:val="18"/>
        </w:rPr>
        <w:t xml:space="preserve">செல்சஸுக்கு எதிரான நூல், VII, 4, 1, 5. </w:t>
      </w:r>
      <w:r w:rsidRPr="00AD2600">
        <w:rPr>
          <w:noProof/>
          <w:color w:val="0000FF"/>
          <w:szCs w:val="18"/>
          <w:lang w:val="ru-RU"/>
        </w:rPr>
        <w:t>இதே</w:t>
      </w:r>
      <w:r w:rsidRPr="00130167">
        <w:rPr>
          <w:noProof/>
          <w:color w:val="0000FF"/>
          <w:szCs w:val="18"/>
        </w:rPr>
        <w:t xml:space="preserve"> </w:t>
      </w:r>
      <w:r w:rsidRPr="00AD2600">
        <w:rPr>
          <w:noProof/>
          <w:color w:val="0000FF"/>
          <w:szCs w:val="18"/>
          <w:lang w:val="ru-RU"/>
        </w:rPr>
        <w:t>கருத்தை</w:t>
      </w:r>
      <w:r w:rsidRPr="00130167">
        <w:rPr>
          <w:noProof/>
          <w:color w:val="0000FF"/>
          <w:szCs w:val="18"/>
        </w:rPr>
        <w:t xml:space="preserve"> </w:t>
      </w:r>
      <w:r>
        <w:rPr>
          <w:i/>
          <w:iCs/>
          <w:noProof/>
          <w:color w:val="0000FF"/>
          <w:szCs w:val="18"/>
        </w:rPr>
        <w:t>கிளெமென்ட்</w:t>
      </w:r>
      <w:r w:rsidRPr="00130167">
        <w:rPr>
          <w:i/>
          <w:iCs/>
          <w:noProof/>
          <w:color w:val="0000FF"/>
          <w:szCs w:val="18"/>
        </w:rPr>
        <w:t xml:space="preserve">, </w:t>
      </w:r>
      <w:r>
        <w:rPr>
          <w:noProof/>
          <w:color w:val="0000FF"/>
          <w:szCs w:val="18"/>
        </w:rPr>
        <w:t xml:space="preserve">ரெக்னிட்ஷியோ, VI, 20, 32; </w:t>
      </w:r>
      <w:r>
        <w:rPr>
          <w:i/>
          <w:iCs/>
          <w:noProof/>
          <w:color w:val="0000FF"/>
          <w:szCs w:val="18"/>
        </w:rPr>
        <w:t>லாக்டான்ஷியஸ்</w:t>
      </w:r>
      <w:r>
        <w:rPr>
          <w:noProof/>
          <w:color w:val="0000FF"/>
          <w:szCs w:val="18"/>
        </w:rPr>
        <w:t>, தெய்வீக நிறுவனங்கள், II</w:t>
      </w:r>
      <w:r w:rsidRPr="00130167">
        <w:rPr>
          <w:noProof/>
          <w:color w:val="0000FF"/>
          <w:szCs w:val="18"/>
        </w:rPr>
        <w:t xml:space="preserve">, 15; </w:t>
      </w:r>
      <w:r>
        <w:rPr>
          <w:noProof/>
          <w:color w:val="0000FF"/>
          <w:szCs w:val="18"/>
        </w:rPr>
        <w:t>IV</w:t>
      </w:r>
      <w:r w:rsidRPr="00130167">
        <w:rPr>
          <w:noProof/>
          <w:color w:val="0000FF"/>
          <w:szCs w:val="18"/>
        </w:rPr>
        <w:t xml:space="preserve">, 27; </w:t>
      </w:r>
      <w:r>
        <w:rPr>
          <w:noProof/>
          <w:color w:val="0000FF"/>
          <w:szCs w:val="18"/>
        </w:rPr>
        <w:t>V</w:t>
      </w:r>
      <w:r w:rsidRPr="00130167">
        <w:rPr>
          <w:noProof/>
          <w:color w:val="0000FF"/>
          <w:szCs w:val="18"/>
        </w:rPr>
        <w:t xml:space="preserve">, 22; </w:t>
      </w:r>
      <w:r>
        <w:rPr>
          <w:i/>
          <w:iCs/>
          <w:noProof/>
          <w:color w:val="0000FF"/>
          <w:szCs w:val="18"/>
        </w:rPr>
        <w:t>சிப்ரியன்</w:t>
      </w:r>
      <w:r w:rsidRPr="00130167">
        <w:rPr>
          <w:i/>
          <w:iCs/>
          <w:noProof/>
          <w:color w:val="0000FF"/>
          <w:szCs w:val="18"/>
        </w:rPr>
        <w:t xml:space="preserve">, </w:t>
      </w:r>
      <w:r>
        <w:rPr>
          <w:noProof/>
          <w:color w:val="0000FF"/>
          <w:szCs w:val="18"/>
        </w:rPr>
        <w:t>டெமெட்ரியஸுக்கு</w:t>
      </w:r>
      <w:r w:rsidRPr="00130167">
        <w:rPr>
          <w:noProof/>
          <w:color w:val="0000FF"/>
          <w:szCs w:val="18"/>
        </w:rPr>
        <w:t xml:space="preserve">; </w:t>
      </w:r>
      <w:r>
        <w:rPr>
          <w:i/>
          <w:iCs/>
          <w:noProof/>
          <w:color w:val="0000FF"/>
          <w:szCs w:val="18"/>
        </w:rPr>
        <w:t>சிரில்</w:t>
      </w:r>
      <w:r w:rsidRPr="00130167">
        <w:rPr>
          <w:i/>
          <w:iCs/>
          <w:noProof/>
          <w:color w:val="0000FF"/>
          <w:szCs w:val="18"/>
        </w:rPr>
        <w:t xml:space="preserve">, </w:t>
      </w:r>
      <w:r>
        <w:rPr>
          <w:i/>
          <w:iCs/>
          <w:noProof/>
          <w:color w:val="0000FF"/>
          <w:szCs w:val="18"/>
        </w:rPr>
        <w:t>கத்தீகிசம்</w:t>
      </w:r>
      <w:r w:rsidRPr="00130167">
        <w:rPr>
          <w:noProof/>
          <w:color w:val="0000FF"/>
          <w:szCs w:val="18"/>
        </w:rPr>
        <w:t>,</w:t>
      </w:r>
      <w:r w:rsidRPr="00130167">
        <w:rPr>
          <w:i/>
          <w:iCs/>
          <w:noProof/>
          <w:color w:val="0000FF"/>
          <w:szCs w:val="18"/>
        </w:rPr>
        <w:t xml:space="preserve"> </w:t>
      </w:r>
      <w:r>
        <w:rPr>
          <w:noProof/>
          <w:color w:val="0000FF"/>
          <w:szCs w:val="18"/>
        </w:rPr>
        <w:t>XVI</w:t>
      </w:r>
      <w:r w:rsidRPr="00130167">
        <w:rPr>
          <w:noProof/>
          <w:color w:val="0000FF"/>
          <w:szCs w:val="18"/>
        </w:rPr>
        <w:t xml:space="preserve">, 15 </w:t>
      </w:r>
      <w:r w:rsidRPr="00AD2600">
        <w:rPr>
          <w:noProof/>
          <w:color w:val="0000FF"/>
          <w:szCs w:val="18"/>
          <w:lang w:val="ru-RU"/>
        </w:rPr>
        <w:t>ஆகியவற்றில்</w:t>
      </w:r>
      <w:r w:rsidRPr="00130167">
        <w:rPr>
          <w:noProof/>
          <w:color w:val="0000FF"/>
          <w:szCs w:val="18"/>
        </w:rPr>
        <w:t xml:space="preserve"> </w:t>
      </w:r>
      <w:r w:rsidRPr="00AD2600">
        <w:rPr>
          <w:noProof/>
          <w:color w:val="0000FF"/>
          <w:szCs w:val="18"/>
          <w:lang w:val="ru-RU"/>
        </w:rPr>
        <w:t>காண்க</w:t>
      </w:r>
      <w:r w:rsidRPr="00130167">
        <w:rPr>
          <w:noProof/>
          <w:color w:val="0000FF"/>
          <w:szCs w:val="18"/>
        </w:rPr>
        <w:t>.</w:t>
      </w:r>
    </w:p>
  </w:footnote>
  <w:footnote w:id="1676">
    <w:p w14:paraId="2A0F306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szCs w:val="18"/>
          <w:lang w:val="ru-RU"/>
        </w:rPr>
        <w:t>தங்களுக்குரியவர்</w:t>
      </w:r>
      <w:r w:rsidRPr="00130167">
        <w:rPr>
          <w:noProof/>
          <w:color w:val="0000FF"/>
          <w:szCs w:val="18"/>
        </w:rPr>
        <w:t xml:space="preserve"> </w:t>
      </w:r>
      <w:r w:rsidRPr="00D33AA6">
        <w:rPr>
          <w:noProof/>
          <w:color w:val="0000FF"/>
          <w:szCs w:val="18"/>
          <w:lang w:val="ru-RU"/>
        </w:rPr>
        <w:t>ஒருவரைத்</w:t>
      </w:r>
      <w:r w:rsidRPr="00130167">
        <w:rPr>
          <w:noProof/>
          <w:color w:val="0000FF"/>
          <w:szCs w:val="18"/>
        </w:rPr>
        <w:t xml:space="preserve"> </w:t>
      </w:r>
      <w:r w:rsidRPr="00D33AA6">
        <w:rPr>
          <w:noProof/>
          <w:color w:val="0000FF"/>
          <w:szCs w:val="18"/>
          <w:lang w:val="ru-RU"/>
        </w:rPr>
        <w:t>தீய</w:t>
      </w:r>
      <w:r w:rsidRPr="00130167">
        <w:rPr>
          <w:noProof/>
          <w:color w:val="0000FF"/>
          <w:szCs w:val="18"/>
        </w:rPr>
        <w:t xml:space="preserve"> </w:t>
      </w:r>
      <w:r w:rsidRPr="00D33AA6">
        <w:rPr>
          <w:noProof/>
          <w:color w:val="0000FF"/>
          <w:szCs w:val="18"/>
          <w:lang w:val="ru-RU"/>
        </w:rPr>
        <w:t>ஆவிகள்</w:t>
      </w:r>
      <w:r w:rsidRPr="00130167">
        <w:rPr>
          <w:noProof/>
          <w:color w:val="0000FF"/>
          <w:szCs w:val="18"/>
        </w:rPr>
        <w:t xml:space="preserve"> </w:t>
      </w:r>
      <w:r w:rsidRPr="00D33AA6">
        <w:rPr>
          <w:noProof/>
          <w:color w:val="0000FF"/>
          <w:szCs w:val="18"/>
          <w:lang w:val="ru-RU"/>
        </w:rPr>
        <w:t>சோதிக்க</w:t>
      </w:r>
      <w:r w:rsidRPr="00130167">
        <w:rPr>
          <w:noProof/>
          <w:color w:val="0000FF"/>
          <w:szCs w:val="18"/>
        </w:rPr>
        <w:t xml:space="preserve">, </w:t>
      </w:r>
      <w:r w:rsidRPr="00D33AA6">
        <w:rPr>
          <w:noProof/>
          <w:color w:val="0000FF"/>
          <w:szCs w:val="18"/>
          <w:lang w:val="ru-RU"/>
        </w:rPr>
        <w:t>கடவுள்</w:t>
      </w:r>
      <w:r w:rsidRPr="00130167">
        <w:rPr>
          <w:noProof/>
          <w:color w:val="0000FF"/>
          <w:szCs w:val="18"/>
        </w:rPr>
        <w:t xml:space="preserve"> </w:t>
      </w:r>
      <w:r w:rsidRPr="00D33AA6">
        <w:rPr>
          <w:noProof/>
          <w:color w:val="0000FF"/>
          <w:szCs w:val="18"/>
          <w:lang w:val="ru-RU"/>
        </w:rPr>
        <w:t>அவர்களுக்கு</w:t>
      </w:r>
      <w:r w:rsidRPr="00130167">
        <w:rPr>
          <w:noProof/>
          <w:color w:val="0000FF"/>
          <w:szCs w:val="18"/>
        </w:rPr>
        <w:t xml:space="preserve"> </w:t>
      </w:r>
      <w:r w:rsidRPr="00D33AA6">
        <w:rPr>
          <w:noProof/>
          <w:color w:val="0000FF"/>
          <w:szCs w:val="18"/>
          <w:lang w:val="ru-RU"/>
        </w:rPr>
        <w:t>அனுமதிக்கும்போது</w:t>
      </w:r>
      <w:r w:rsidRPr="00130167">
        <w:rPr>
          <w:noProof/>
          <w:color w:val="0000FF"/>
          <w:szCs w:val="18"/>
        </w:rPr>
        <w:t xml:space="preserve">, </w:t>
      </w:r>
      <w:r w:rsidRPr="00D33AA6">
        <w:rPr>
          <w:noProof/>
          <w:color w:val="0000FF"/>
          <w:szCs w:val="18"/>
          <w:lang w:val="ru-RU"/>
        </w:rPr>
        <w:t>அதன்</w:t>
      </w:r>
      <w:r w:rsidRPr="00130167">
        <w:rPr>
          <w:noProof/>
          <w:color w:val="0000FF"/>
          <w:szCs w:val="18"/>
        </w:rPr>
        <w:t xml:space="preserve"> </w:t>
      </w:r>
      <w:r w:rsidRPr="00D33AA6">
        <w:rPr>
          <w:noProof/>
          <w:color w:val="0000FF"/>
          <w:szCs w:val="18"/>
          <w:lang w:val="ru-RU"/>
        </w:rPr>
        <w:t>மூலம்</w:t>
      </w:r>
      <w:r w:rsidRPr="00130167">
        <w:rPr>
          <w:noProof/>
          <w:color w:val="0000FF"/>
          <w:szCs w:val="18"/>
        </w:rPr>
        <w:t xml:space="preserve"> </w:t>
      </w:r>
      <w:r w:rsidRPr="00D33AA6">
        <w:rPr>
          <w:noProof/>
          <w:color w:val="0000FF"/>
          <w:szCs w:val="18"/>
          <w:lang w:val="ru-RU"/>
        </w:rPr>
        <w:t>அவற்றுக்காக</w:t>
      </w:r>
      <w:r w:rsidRPr="00130167">
        <w:rPr>
          <w:noProof/>
          <w:color w:val="0000FF"/>
          <w:szCs w:val="18"/>
        </w:rPr>
        <w:t xml:space="preserve"> </w:t>
      </w:r>
      <w:r w:rsidRPr="00D33AA6">
        <w:rPr>
          <w:noProof/>
          <w:color w:val="0000FF"/>
          <w:szCs w:val="18"/>
          <w:lang w:val="ru-RU"/>
        </w:rPr>
        <w:t>ஒரு</w:t>
      </w:r>
      <w:r w:rsidRPr="00130167">
        <w:rPr>
          <w:noProof/>
          <w:color w:val="0000FF"/>
          <w:szCs w:val="18"/>
        </w:rPr>
        <w:t xml:space="preserve"> </w:t>
      </w:r>
      <w:r w:rsidRPr="00D33AA6">
        <w:rPr>
          <w:noProof/>
          <w:color w:val="0000FF"/>
          <w:szCs w:val="18"/>
          <w:lang w:val="ru-RU"/>
        </w:rPr>
        <w:t>பெரிய</w:t>
      </w:r>
      <w:r w:rsidRPr="00130167">
        <w:rPr>
          <w:noProof/>
          <w:color w:val="0000FF"/>
          <w:szCs w:val="18"/>
        </w:rPr>
        <w:t xml:space="preserve"> </w:t>
      </w:r>
      <w:r w:rsidRPr="00D33AA6">
        <w:rPr>
          <w:noProof/>
          <w:color w:val="0000FF"/>
          <w:szCs w:val="18"/>
          <w:lang w:val="ru-RU"/>
        </w:rPr>
        <w:t>தண்டனையை</w:t>
      </w:r>
      <w:r w:rsidRPr="00130167">
        <w:rPr>
          <w:noProof/>
          <w:color w:val="0000FF"/>
          <w:szCs w:val="18"/>
        </w:rPr>
        <w:t xml:space="preserve"> </w:t>
      </w:r>
      <w:r w:rsidRPr="00D33AA6">
        <w:rPr>
          <w:noProof/>
          <w:color w:val="0000FF"/>
          <w:szCs w:val="18"/>
          <w:lang w:val="ru-RU"/>
        </w:rPr>
        <w:t>அவர்</w:t>
      </w:r>
      <w:r w:rsidRPr="00130167">
        <w:rPr>
          <w:noProof/>
          <w:color w:val="0000FF"/>
          <w:szCs w:val="18"/>
        </w:rPr>
        <w:t xml:space="preserve"> </w:t>
      </w:r>
      <w:r w:rsidRPr="00D33AA6">
        <w:rPr>
          <w:noProof/>
          <w:color w:val="0000FF"/>
          <w:szCs w:val="18"/>
          <w:lang w:val="ru-RU"/>
        </w:rPr>
        <w:t>ஆயத்தப்படுத்துகிறார்</w:t>
      </w:r>
      <w:r w:rsidRPr="00130167">
        <w:rPr>
          <w:noProof/>
          <w:color w:val="0000FF"/>
          <w:szCs w:val="18"/>
        </w:rPr>
        <w:t xml:space="preserve"> </w:t>
      </w:r>
      <w:r w:rsidRPr="00D33AA6">
        <w:rPr>
          <w:noProof/>
          <w:color w:val="0000FF"/>
          <w:szCs w:val="18"/>
          <w:lang w:val="ru-RU"/>
        </w:rPr>
        <w:t>என்பதை</w:t>
      </w:r>
      <w:r w:rsidRPr="00130167">
        <w:rPr>
          <w:noProof/>
          <w:color w:val="0000FF"/>
          <w:szCs w:val="18"/>
        </w:rPr>
        <w:t xml:space="preserve"> </w:t>
      </w:r>
      <w:r w:rsidRPr="00D33AA6">
        <w:rPr>
          <w:noProof/>
          <w:color w:val="0000FF"/>
          <w:szCs w:val="18"/>
          <w:lang w:val="ru-RU"/>
        </w:rPr>
        <w:t>தீய</w:t>
      </w:r>
      <w:r w:rsidRPr="00130167">
        <w:rPr>
          <w:noProof/>
          <w:color w:val="0000FF"/>
          <w:szCs w:val="18"/>
        </w:rPr>
        <w:t xml:space="preserve"> </w:t>
      </w:r>
      <w:r w:rsidRPr="00D33AA6">
        <w:rPr>
          <w:noProof/>
          <w:color w:val="0000FF"/>
          <w:szCs w:val="18"/>
          <w:lang w:val="ru-RU"/>
        </w:rPr>
        <w:t>ஆவிகள்</w:t>
      </w:r>
      <w:r w:rsidRPr="00130167">
        <w:rPr>
          <w:noProof/>
          <w:color w:val="0000FF"/>
          <w:szCs w:val="18"/>
        </w:rPr>
        <w:t xml:space="preserve"> </w:t>
      </w:r>
      <w:r w:rsidRPr="00D33AA6">
        <w:rPr>
          <w:noProof/>
          <w:color w:val="0000FF"/>
          <w:szCs w:val="18"/>
          <w:lang w:val="ru-RU"/>
        </w:rPr>
        <w:t>அறிந்திருக்கின்றன</w:t>
      </w:r>
      <w:r w:rsidRPr="00130167">
        <w:rPr>
          <w:noProof/>
          <w:color w:val="0000FF"/>
          <w:szCs w:val="18"/>
        </w:rPr>
        <w:t xml:space="preserve">. </w:t>
      </w:r>
      <w:r w:rsidRPr="00AD2600">
        <w:rPr>
          <w:noProof/>
          <w:color w:val="0000FF"/>
          <w:szCs w:val="18"/>
          <w:lang w:val="ru-RU"/>
        </w:rPr>
        <w:t>தங்கள்</w:t>
      </w:r>
      <w:r w:rsidRPr="00130167">
        <w:rPr>
          <w:noProof/>
          <w:color w:val="0000FF"/>
          <w:szCs w:val="18"/>
        </w:rPr>
        <w:t xml:space="preserve"> </w:t>
      </w:r>
      <w:r w:rsidRPr="00AD2600">
        <w:rPr>
          <w:noProof/>
          <w:color w:val="0000FF"/>
          <w:szCs w:val="18"/>
          <w:lang w:val="ru-RU"/>
        </w:rPr>
        <w:t>சித்திரவதை</w:t>
      </w:r>
      <w:r w:rsidRPr="00130167">
        <w:rPr>
          <w:noProof/>
          <w:color w:val="0000FF"/>
          <w:szCs w:val="18"/>
        </w:rPr>
        <w:t xml:space="preserve"> </w:t>
      </w:r>
      <w:r w:rsidRPr="00AD2600">
        <w:rPr>
          <w:noProof/>
          <w:color w:val="0000FF"/>
          <w:szCs w:val="18"/>
          <w:lang w:val="ru-RU"/>
        </w:rPr>
        <w:t>தவிர்க்க</w:t>
      </w:r>
      <w:r w:rsidRPr="00130167">
        <w:rPr>
          <w:noProof/>
          <w:color w:val="0000FF"/>
          <w:szCs w:val="18"/>
        </w:rPr>
        <w:t xml:space="preserve"> </w:t>
      </w:r>
      <w:r w:rsidRPr="00AD2600">
        <w:rPr>
          <w:noProof/>
          <w:color w:val="0000FF"/>
          <w:szCs w:val="18"/>
          <w:lang w:val="ru-RU"/>
        </w:rPr>
        <w:t>முடியாதது</w:t>
      </w:r>
      <w:r w:rsidRPr="00130167">
        <w:rPr>
          <w:noProof/>
          <w:color w:val="0000FF"/>
          <w:szCs w:val="18"/>
        </w:rPr>
        <w:t xml:space="preserve"> </w:t>
      </w:r>
      <w:r w:rsidRPr="00AD2600">
        <w:rPr>
          <w:noProof/>
          <w:color w:val="0000FF"/>
          <w:szCs w:val="18"/>
          <w:lang w:val="ru-RU"/>
        </w:rPr>
        <w:t>என்றும்</w:t>
      </w:r>
      <w:r w:rsidRPr="00130167">
        <w:rPr>
          <w:noProof/>
          <w:color w:val="0000FF"/>
          <w:szCs w:val="18"/>
        </w:rPr>
        <w:t xml:space="preserve">, </w:t>
      </w:r>
      <w:r w:rsidRPr="00AD2600">
        <w:rPr>
          <w:noProof/>
          <w:color w:val="0000FF"/>
          <w:szCs w:val="18"/>
          <w:lang w:val="ru-RU"/>
        </w:rPr>
        <w:t>கடவுளிடமிருந்து</w:t>
      </w:r>
      <w:r w:rsidRPr="00130167">
        <w:rPr>
          <w:noProof/>
          <w:color w:val="0000FF"/>
          <w:szCs w:val="18"/>
        </w:rPr>
        <w:t xml:space="preserve"> </w:t>
      </w:r>
      <w:r w:rsidRPr="00AD2600">
        <w:rPr>
          <w:noProof/>
          <w:color w:val="0000FF"/>
          <w:szCs w:val="18"/>
          <w:lang w:val="ru-RU"/>
        </w:rPr>
        <w:t>தாங்கள்</w:t>
      </w:r>
      <w:r w:rsidRPr="00130167">
        <w:rPr>
          <w:noProof/>
          <w:color w:val="0000FF"/>
          <w:szCs w:val="18"/>
        </w:rPr>
        <w:t xml:space="preserve"> </w:t>
      </w:r>
      <w:r w:rsidRPr="00AD2600">
        <w:rPr>
          <w:noProof/>
          <w:color w:val="0000FF"/>
          <w:szCs w:val="18"/>
          <w:lang w:val="ru-RU"/>
        </w:rPr>
        <w:t>விலகியதும்</w:t>
      </w:r>
      <w:r w:rsidRPr="00130167">
        <w:rPr>
          <w:noProof/>
          <w:color w:val="0000FF"/>
          <w:szCs w:val="18"/>
        </w:rPr>
        <w:t xml:space="preserve">, </w:t>
      </w:r>
      <w:r w:rsidRPr="00AD2600">
        <w:rPr>
          <w:noProof/>
          <w:color w:val="0000FF"/>
          <w:szCs w:val="18"/>
          <w:lang w:val="ru-RU"/>
        </w:rPr>
        <w:t>அவருக்கு</w:t>
      </w:r>
      <w:r w:rsidRPr="00130167">
        <w:rPr>
          <w:noProof/>
          <w:color w:val="0000FF"/>
          <w:szCs w:val="18"/>
        </w:rPr>
        <w:t xml:space="preserve"> </w:t>
      </w:r>
      <w:r w:rsidRPr="00AD2600">
        <w:rPr>
          <w:noProof/>
          <w:color w:val="0000FF"/>
          <w:szCs w:val="18"/>
          <w:lang w:val="ru-RU"/>
        </w:rPr>
        <w:t>எதிரான</w:t>
      </w:r>
      <w:r w:rsidRPr="00130167">
        <w:rPr>
          <w:noProof/>
          <w:color w:val="0000FF"/>
          <w:szCs w:val="18"/>
        </w:rPr>
        <w:t xml:space="preserve"> </w:t>
      </w:r>
      <w:r w:rsidRPr="00AD2600">
        <w:rPr>
          <w:noProof/>
          <w:color w:val="0000FF"/>
          <w:szCs w:val="18"/>
          <w:lang w:val="ru-RU"/>
        </w:rPr>
        <w:t>தங்கள்</w:t>
      </w:r>
      <w:r w:rsidRPr="00130167">
        <w:rPr>
          <w:noProof/>
          <w:color w:val="0000FF"/>
          <w:szCs w:val="18"/>
        </w:rPr>
        <w:t xml:space="preserve"> </w:t>
      </w:r>
      <w:r w:rsidRPr="00AD2600">
        <w:rPr>
          <w:noProof/>
          <w:color w:val="0000FF"/>
          <w:szCs w:val="18"/>
          <w:lang w:val="ru-RU"/>
        </w:rPr>
        <w:t>பகைமையும்</w:t>
      </w:r>
      <w:r w:rsidRPr="00130167">
        <w:rPr>
          <w:noProof/>
          <w:color w:val="0000FF"/>
          <w:szCs w:val="18"/>
        </w:rPr>
        <w:t xml:space="preserve"> </w:t>
      </w:r>
      <w:r w:rsidRPr="00AD2600">
        <w:rPr>
          <w:noProof/>
          <w:color w:val="0000FF"/>
          <w:szCs w:val="18"/>
          <w:lang w:val="ru-RU"/>
        </w:rPr>
        <w:t>தவிர்க்க</w:t>
      </w:r>
      <w:r w:rsidRPr="00130167">
        <w:rPr>
          <w:noProof/>
          <w:color w:val="0000FF"/>
          <w:szCs w:val="18"/>
        </w:rPr>
        <w:t xml:space="preserve"> </w:t>
      </w:r>
      <w:r w:rsidRPr="00AD2600">
        <w:rPr>
          <w:noProof/>
          <w:color w:val="0000FF"/>
          <w:szCs w:val="18"/>
          <w:lang w:val="ru-RU"/>
        </w:rPr>
        <w:t>முடியாமல்</w:t>
      </w:r>
      <w:r w:rsidRPr="00130167">
        <w:rPr>
          <w:noProof/>
          <w:color w:val="0000FF"/>
          <w:szCs w:val="18"/>
        </w:rPr>
        <w:t xml:space="preserve"> </w:t>
      </w:r>
      <w:r w:rsidRPr="00AD2600">
        <w:rPr>
          <w:noProof/>
          <w:color w:val="0000FF"/>
          <w:szCs w:val="18"/>
          <w:lang w:val="ru-RU"/>
        </w:rPr>
        <w:t>தங்களை</w:t>
      </w:r>
      <w:r w:rsidRPr="00130167">
        <w:rPr>
          <w:noProof/>
          <w:color w:val="0000FF"/>
          <w:szCs w:val="18"/>
        </w:rPr>
        <w:t xml:space="preserve"> </w:t>
      </w:r>
      <w:r w:rsidRPr="00AD2600">
        <w:rPr>
          <w:noProof/>
          <w:color w:val="0000FF"/>
          <w:szCs w:val="18"/>
          <w:lang w:val="ru-RU"/>
        </w:rPr>
        <w:t>நரகத்தின்</w:t>
      </w:r>
      <w:r w:rsidRPr="00130167">
        <w:rPr>
          <w:noProof/>
          <w:color w:val="0000FF"/>
          <w:szCs w:val="18"/>
        </w:rPr>
        <w:t xml:space="preserve"> </w:t>
      </w:r>
      <w:r w:rsidRPr="00AD2600">
        <w:rPr>
          <w:noProof/>
          <w:color w:val="0000FF"/>
          <w:szCs w:val="18"/>
          <w:lang w:val="ru-RU"/>
        </w:rPr>
        <w:t>வாரிசுகளாக</w:t>
      </w:r>
      <w:r w:rsidRPr="00130167">
        <w:rPr>
          <w:noProof/>
          <w:color w:val="0000FF"/>
          <w:szCs w:val="18"/>
        </w:rPr>
        <w:t xml:space="preserve"> </w:t>
      </w:r>
      <w:r w:rsidRPr="00AD2600">
        <w:rPr>
          <w:noProof/>
          <w:color w:val="0000FF"/>
          <w:szCs w:val="18"/>
          <w:lang w:val="ru-RU"/>
        </w:rPr>
        <w:t>ஆக்கியுள்ளன</w:t>
      </w:r>
      <w:r w:rsidRPr="00130167">
        <w:rPr>
          <w:noProof/>
          <w:color w:val="0000FF"/>
          <w:szCs w:val="18"/>
        </w:rPr>
        <w:t xml:space="preserve"> </w:t>
      </w:r>
      <w:r w:rsidRPr="00AD2600">
        <w:rPr>
          <w:noProof/>
          <w:color w:val="0000FF"/>
          <w:szCs w:val="18"/>
          <w:lang w:val="ru-RU"/>
        </w:rPr>
        <w:t>என்பதும்</w:t>
      </w:r>
      <w:r w:rsidRPr="00130167">
        <w:rPr>
          <w:noProof/>
          <w:color w:val="0000FF"/>
          <w:szCs w:val="18"/>
        </w:rPr>
        <w:t xml:space="preserve"> </w:t>
      </w:r>
      <w:r w:rsidRPr="00AD2600">
        <w:rPr>
          <w:noProof/>
          <w:color w:val="0000FF"/>
          <w:szCs w:val="18"/>
          <w:lang w:val="ru-RU"/>
        </w:rPr>
        <w:t>அவர்களுக்கு</w:t>
      </w:r>
      <w:r w:rsidRPr="00130167">
        <w:rPr>
          <w:noProof/>
          <w:color w:val="0000FF"/>
          <w:szCs w:val="18"/>
        </w:rPr>
        <w:t xml:space="preserve"> </w:t>
      </w:r>
      <w:r w:rsidRPr="00AD2600">
        <w:rPr>
          <w:noProof/>
          <w:color w:val="0000FF"/>
          <w:szCs w:val="18"/>
          <w:lang w:val="ru-RU"/>
        </w:rPr>
        <w:t>ஏற்கெனவே</w:t>
      </w:r>
      <w:r w:rsidRPr="00130167">
        <w:rPr>
          <w:noProof/>
          <w:color w:val="0000FF"/>
          <w:szCs w:val="18"/>
        </w:rPr>
        <w:t xml:space="preserve"> </w:t>
      </w:r>
      <w:r w:rsidRPr="00AD2600">
        <w:rPr>
          <w:noProof/>
          <w:color w:val="0000FF"/>
          <w:szCs w:val="18"/>
          <w:lang w:val="ru-RU"/>
        </w:rPr>
        <w:t>உறுதியாகத்</w:t>
      </w:r>
      <w:r w:rsidRPr="00130167">
        <w:rPr>
          <w:noProof/>
          <w:color w:val="0000FF"/>
          <w:szCs w:val="18"/>
        </w:rPr>
        <w:t xml:space="preserve"> </w:t>
      </w:r>
      <w:r w:rsidRPr="00AD2600">
        <w:rPr>
          <w:noProof/>
          <w:color w:val="0000FF"/>
          <w:szCs w:val="18"/>
          <w:lang w:val="ru-RU"/>
        </w:rPr>
        <w:t>தெரிகிறது</w:t>
      </w:r>
      <w:r w:rsidRPr="00130167">
        <w:rPr>
          <w:i/>
          <w:iCs/>
          <w:noProof/>
          <w:color w:val="0000FF"/>
          <w:szCs w:val="18"/>
        </w:rPr>
        <w:t>" (</w:t>
      </w:r>
      <w:r w:rsidRPr="00AD2600">
        <w:rPr>
          <w:i/>
          <w:iCs/>
          <w:noProof/>
          <w:color w:val="0000FF"/>
          <w:szCs w:val="18"/>
          <w:lang w:val="ru-RU"/>
        </w:rPr>
        <w:t>புனித</w:t>
      </w:r>
      <w:r w:rsidRPr="00130167">
        <w:rPr>
          <w:i/>
          <w:iCs/>
          <w:noProof/>
          <w:color w:val="0000FF"/>
          <w:szCs w:val="18"/>
        </w:rPr>
        <w:t xml:space="preserve"> </w:t>
      </w:r>
      <w:r w:rsidRPr="00AD2600">
        <w:rPr>
          <w:i/>
          <w:iCs/>
          <w:noProof/>
          <w:color w:val="0000FF"/>
          <w:szCs w:val="18"/>
          <w:lang w:val="ru-RU"/>
        </w:rPr>
        <w:t>அந்தோனியார்</w:t>
      </w:r>
      <w:r w:rsidRPr="00130167">
        <w:rPr>
          <w:noProof/>
          <w:color w:val="0000FF"/>
          <w:szCs w:val="18"/>
        </w:rPr>
        <w:t xml:space="preserve">, </w:t>
      </w:r>
      <w:r w:rsidRPr="00AD2600">
        <w:rPr>
          <w:noProof/>
          <w:color w:val="0000FF"/>
          <w:szCs w:val="18"/>
          <w:lang w:val="ru-RU"/>
        </w:rPr>
        <w:t>துறவிகளுக்குக்</w:t>
      </w:r>
      <w:r w:rsidRPr="00130167">
        <w:rPr>
          <w:noProof/>
          <w:color w:val="0000FF"/>
          <w:szCs w:val="18"/>
        </w:rPr>
        <w:t xml:space="preserve"> </w:t>
      </w:r>
      <w:r w:rsidRPr="00AD2600">
        <w:rPr>
          <w:noProof/>
          <w:color w:val="0000FF"/>
          <w:szCs w:val="18"/>
          <w:lang w:val="ru-RU"/>
        </w:rPr>
        <w:t>கடிதம்</w:t>
      </w:r>
      <w:r w:rsidRPr="00130167">
        <w:rPr>
          <w:noProof/>
          <w:color w:val="0000FF"/>
          <w:szCs w:val="18"/>
        </w:rPr>
        <w:t xml:space="preserve"> </w:t>
      </w:r>
      <w:r>
        <w:rPr>
          <w:noProof/>
          <w:color w:val="0000FF"/>
          <w:szCs w:val="18"/>
        </w:rPr>
        <w:t>VI</w:t>
      </w:r>
      <w:r w:rsidRPr="00130167">
        <w:rPr>
          <w:noProof/>
          <w:color w:val="0000FF"/>
          <w:szCs w:val="18"/>
        </w:rPr>
        <w:t xml:space="preserve">, </w:t>
      </w:r>
      <w:r w:rsidRPr="00AD2600">
        <w:rPr>
          <w:noProof/>
          <w:color w:val="0000FF"/>
          <w:szCs w:val="18"/>
          <w:lang w:val="ru-RU"/>
        </w:rPr>
        <w:t>க்ரான்</w:t>
      </w:r>
      <w:r w:rsidRPr="00130167">
        <w:rPr>
          <w:noProof/>
          <w:color w:val="0000FF"/>
          <w:szCs w:val="18"/>
        </w:rPr>
        <w:t xml:space="preserve">. </w:t>
      </w:r>
      <w:r w:rsidRPr="00AD2600">
        <w:rPr>
          <w:noProof/>
          <w:color w:val="0000FF"/>
          <w:szCs w:val="18"/>
          <w:lang w:val="ru-RU"/>
        </w:rPr>
        <w:t>க்ரெ</w:t>
      </w:r>
      <w:r w:rsidRPr="00130167">
        <w:rPr>
          <w:noProof/>
          <w:color w:val="0000FF"/>
          <w:szCs w:val="18"/>
        </w:rPr>
        <w:t xml:space="preserve">. 1826, </w:t>
      </w:r>
      <w:r>
        <w:rPr>
          <w:noProof/>
          <w:color w:val="0000FF"/>
          <w:szCs w:val="18"/>
        </w:rPr>
        <w:t>XXIII</w:t>
      </w:r>
      <w:r w:rsidRPr="00130167">
        <w:rPr>
          <w:noProof/>
          <w:color w:val="0000FF"/>
          <w:szCs w:val="18"/>
        </w:rPr>
        <w:t>, 179).</w:t>
      </w:r>
    </w:p>
  </w:footnote>
  <w:footnote w:id="1677">
    <w:p w14:paraId="23C07E37"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i/>
          <w:noProof/>
          <w:color w:val="0000FF"/>
          <w:szCs w:val="19"/>
          <w:lang w:val="ru-RU"/>
        </w:rPr>
        <w:t>புனித</w:t>
      </w:r>
      <w:r w:rsidRPr="00130167">
        <w:rPr>
          <w:i/>
          <w:iCs/>
          <w:noProof/>
          <w:color w:val="0000FF"/>
          <w:szCs w:val="19"/>
        </w:rPr>
        <w:t xml:space="preserve"> </w:t>
      </w:r>
      <w:r w:rsidRPr="00D33AA6">
        <w:rPr>
          <w:i/>
          <w:iCs/>
          <w:noProof/>
          <w:color w:val="0000FF"/>
          <w:szCs w:val="19"/>
          <w:lang w:val="ru-RU"/>
        </w:rPr>
        <w:t>கிரகோரி</w:t>
      </w:r>
      <w:r w:rsidRPr="00130167">
        <w:rPr>
          <w:i/>
          <w:iCs/>
          <w:noProof/>
          <w:color w:val="0000FF"/>
          <w:szCs w:val="19"/>
        </w:rPr>
        <w:t xml:space="preserve"> </w:t>
      </w:r>
      <w:r w:rsidRPr="00D33AA6">
        <w:rPr>
          <w:i/>
          <w:noProof/>
          <w:color w:val="0000FF"/>
          <w:szCs w:val="19"/>
          <w:lang w:val="ru-RU"/>
        </w:rPr>
        <w:t>நாகரிசகன்</w:t>
      </w:r>
      <w:r w:rsidRPr="00130167">
        <w:rPr>
          <w:noProof/>
          <w:color w:val="0000FF"/>
          <w:szCs w:val="19"/>
        </w:rPr>
        <w:t>,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தந்தையர்களின்</w:t>
      </w:r>
      <w:r w:rsidRPr="00130167">
        <w:rPr>
          <w:noProof/>
          <w:color w:val="0000FF"/>
          <w:szCs w:val="19"/>
        </w:rPr>
        <w:t xml:space="preserve"> </w:t>
      </w:r>
      <w:r w:rsidRPr="00D33AA6">
        <w:rPr>
          <w:noProof/>
          <w:color w:val="0000FF"/>
          <w:szCs w:val="19"/>
          <w:lang w:val="ru-RU"/>
        </w:rPr>
        <w:t>படைப்புகள்</w:t>
      </w:r>
      <w:r w:rsidRPr="00130167">
        <w:rPr>
          <w:noProof/>
          <w:color w:val="0000FF"/>
          <w:szCs w:val="19"/>
        </w:rPr>
        <w:t xml:space="preserve">*, </w:t>
      </w:r>
      <w:r>
        <w:rPr>
          <w:noProof/>
          <w:color w:val="0000FF"/>
          <w:szCs w:val="19"/>
        </w:rPr>
        <w:t>VIII</w:t>
      </w:r>
      <w:r w:rsidRPr="00130167">
        <w:rPr>
          <w:noProof/>
          <w:color w:val="0000FF"/>
          <w:szCs w:val="19"/>
        </w:rPr>
        <w:t xml:space="preserve">, 161–162, </w:t>
      </w:r>
      <w:r w:rsidRPr="00D33AA6">
        <w:rPr>
          <w:noProof/>
          <w:color w:val="0000FF"/>
          <w:szCs w:val="19"/>
          <w:lang w:val="ru-RU"/>
        </w:rPr>
        <w:t>இல்</w:t>
      </w:r>
      <w:r w:rsidRPr="00130167">
        <w:rPr>
          <w:noProof/>
          <w:color w:val="0000FF"/>
          <w:szCs w:val="19"/>
        </w:rPr>
        <w:t xml:space="preserve">, </w:t>
      </w:r>
      <w:r w:rsidRPr="00D33AA6">
        <w:rPr>
          <w:noProof/>
          <w:color w:val="0000FF"/>
          <w:szCs w:val="19"/>
          <w:lang w:val="ru-RU"/>
        </w:rPr>
        <w:t>கடவுள்</w:t>
      </w:r>
      <w:r w:rsidRPr="00130167">
        <w:rPr>
          <w:noProof/>
          <w:color w:val="0000FF"/>
          <w:szCs w:val="19"/>
        </w:rPr>
        <w:t xml:space="preserve"> </w:t>
      </w:r>
      <w:r w:rsidRPr="00D33AA6">
        <w:rPr>
          <w:noProof/>
          <w:color w:val="0000FF"/>
          <w:szCs w:val="19"/>
          <w:lang w:val="ru-RU"/>
        </w:rPr>
        <w:t>தீமைக்குக்</w:t>
      </w:r>
      <w:r w:rsidRPr="00130167">
        <w:rPr>
          <w:noProof/>
          <w:color w:val="0000FF"/>
          <w:szCs w:val="19"/>
        </w:rPr>
        <w:t xml:space="preserve"> </w:t>
      </w:r>
      <w:r w:rsidRPr="00D33AA6">
        <w:rPr>
          <w:noProof/>
          <w:color w:val="0000FF"/>
          <w:szCs w:val="19"/>
          <w:lang w:val="ru-RU"/>
        </w:rPr>
        <w:t>காரணம்</w:t>
      </w:r>
      <w:r w:rsidRPr="00130167">
        <w:rPr>
          <w:noProof/>
          <w:color w:val="0000FF"/>
          <w:szCs w:val="19"/>
        </w:rPr>
        <w:t xml:space="preserve"> </w:t>
      </w:r>
      <w:r w:rsidRPr="00D33AA6">
        <w:rPr>
          <w:noProof/>
          <w:color w:val="0000FF"/>
          <w:szCs w:val="19"/>
          <w:lang w:val="ru-RU"/>
        </w:rPr>
        <w:t>அல்ல</w:t>
      </w:r>
      <w:r w:rsidRPr="00130167">
        <w:rPr>
          <w:noProof/>
          <w:color w:val="0000FF"/>
          <w:szCs w:val="19"/>
        </w:rPr>
        <w:t xml:space="preserve"> </w:t>
      </w:r>
      <w:r w:rsidRPr="00D33AA6">
        <w:rPr>
          <w:noProof/>
          <w:color w:val="0000FF"/>
          <w:szCs w:val="19"/>
          <w:lang w:val="ru-RU"/>
        </w:rPr>
        <w:t>என்ற</w:t>
      </w:r>
      <w:r w:rsidRPr="00130167">
        <w:rPr>
          <w:noProof/>
          <w:color w:val="0000FF"/>
          <w:szCs w:val="19"/>
        </w:rPr>
        <w:t xml:space="preserve"> </w:t>
      </w:r>
      <w:r w:rsidRPr="00D33AA6">
        <w:rPr>
          <w:noProof/>
          <w:color w:val="0000FF"/>
          <w:szCs w:val="19"/>
          <w:lang w:val="ru-RU"/>
        </w:rPr>
        <w:t>உண்மை</w:t>
      </w:r>
      <w:r w:rsidRPr="00130167">
        <w:rPr>
          <w:noProof/>
          <w:color w:val="0000FF"/>
          <w:szCs w:val="19"/>
        </w:rPr>
        <w:t xml:space="preserve"> </w:t>
      </w:r>
      <w:r w:rsidRPr="00D33AA6">
        <w:rPr>
          <w:noProof/>
          <w:color w:val="0000FF"/>
          <w:szCs w:val="19"/>
          <w:lang w:val="ru-RU"/>
        </w:rPr>
        <w:t>குறித்த</w:t>
      </w:r>
      <w:r w:rsidRPr="00130167">
        <w:rPr>
          <w:noProof/>
          <w:color w:val="0000FF"/>
          <w:szCs w:val="19"/>
        </w:rPr>
        <w:t xml:space="preserve"> </w:t>
      </w:r>
      <w:r w:rsidRPr="00D33AA6">
        <w:rPr>
          <w:noProof/>
          <w:color w:val="0000FF"/>
          <w:szCs w:val="19"/>
          <w:lang w:val="ru-RU"/>
        </w:rPr>
        <w:t>ஓர்</w:t>
      </w:r>
      <w:r w:rsidRPr="00130167">
        <w:rPr>
          <w:noProof/>
          <w:color w:val="0000FF"/>
          <w:szCs w:val="19"/>
        </w:rPr>
        <w:t xml:space="preserve"> </w:t>
      </w:r>
      <w:r w:rsidRPr="00D33AA6">
        <w:rPr>
          <w:noProof/>
          <w:color w:val="0000FF"/>
          <w:szCs w:val="19"/>
          <w:lang w:val="ru-RU"/>
        </w:rPr>
        <w:t>உரை</w:t>
      </w:r>
      <w:r w:rsidRPr="00130167">
        <w:rPr>
          <w:noProof/>
          <w:color w:val="0000FF"/>
          <w:szCs w:val="19"/>
        </w:rPr>
        <w:t>.</w:t>
      </w:r>
    </w:p>
  </w:footnote>
  <w:footnote w:id="1678">
    <w:p w14:paraId="2AB6D08F"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டிரைபோவுடன் உரையாடல் மற்றும் மன்னிப்பு II</w:t>
      </w:r>
      <w:r w:rsidRPr="00130167">
        <w:rPr>
          <w:noProof/>
          <w:color w:val="0000FF"/>
          <w:szCs w:val="19"/>
        </w:rPr>
        <w:t>, 6.</w:t>
      </w:r>
    </w:p>
  </w:footnote>
  <w:footnote w:id="1679">
    <w:p w14:paraId="426BC9D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1, 67–68-</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அருளுரை</w:t>
      </w:r>
      <w:r w:rsidRPr="00130167">
        <w:rPr>
          <w:noProof/>
          <w:color w:val="0000FF"/>
          <w:szCs w:val="19"/>
        </w:rPr>
        <w:t xml:space="preserve"> 3.</w:t>
      </w:r>
    </w:p>
  </w:footnote>
  <w:footnote w:id="1680">
    <w:p w14:paraId="3C2B8A1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lang w:val="ru-RU"/>
        </w:rPr>
        <w:t>பசிக்</w:t>
      </w:r>
      <w:r w:rsidRPr="00130167">
        <w:rPr>
          <w:noProof/>
          <w:color w:val="0000FF"/>
        </w:rPr>
        <w:t xml:space="preserve"> </w:t>
      </w:r>
      <w:r w:rsidRPr="00D33AA6">
        <w:rPr>
          <w:noProof/>
          <w:color w:val="0000FF"/>
          <w:lang w:val="ru-RU"/>
        </w:rPr>
        <w:t>கட்டுரை</w:t>
      </w:r>
      <w:r w:rsidRPr="00130167">
        <w:rPr>
          <w:noProof/>
          <w:color w:val="0000FF"/>
        </w:rPr>
        <w:t xml:space="preserve"> 2, *</w:t>
      </w:r>
      <w:r w:rsidRPr="00D33AA6">
        <w:rPr>
          <w:noProof/>
          <w:color w:val="0000FF"/>
          <w:lang w:val="ru-RU"/>
        </w:rPr>
        <w:t>புனித</w:t>
      </w:r>
      <w:r w:rsidRPr="00130167">
        <w:rPr>
          <w:noProof/>
          <w:color w:val="0000FF"/>
        </w:rPr>
        <w:t xml:space="preserve"> </w:t>
      </w:r>
      <w:r w:rsidRPr="00D33AA6">
        <w:rPr>
          <w:noProof/>
          <w:color w:val="0000FF"/>
          <w:lang w:val="ru-RU"/>
        </w:rPr>
        <w:t>தந்தையர்களின்</w:t>
      </w:r>
      <w:r w:rsidRPr="00130167">
        <w:rPr>
          <w:noProof/>
          <w:color w:val="0000FF"/>
        </w:rPr>
        <w:t xml:space="preserve"> </w:t>
      </w:r>
      <w:r w:rsidRPr="00D33AA6">
        <w:rPr>
          <w:noProof/>
          <w:color w:val="0000FF"/>
          <w:lang w:val="ru-RU"/>
        </w:rPr>
        <w:t>படைப்புகள்</w:t>
      </w:r>
      <w:r w:rsidRPr="00130167">
        <w:rPr>
          <w:noProof/>
          <w:color w:val="0000FF"/>
        </w:rPr>
        <w:t xml:space="preserve">*, </w:t>
      </w:r>
      <w:r>
        <w:rPr>
          <w:noProof/>
          <w:color w:val="0000FF"/>
        </w:rPr>
        <w:t>VIII</w:t>
      </w:r>
      <w:r w:rsidRPr="00130167">
        <w:rPr>
          <w:noProof/>
          <w:color w:val="0000FF"/>
        </w:rPr>
        <w:t>, 19.</w:t>
      </w:r>
    </w:p>
  </w:footnote>
  <w:footnote w:id="1681">
    <w:p w14:paraId="6D5E2CC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தவற்திருத்திகளின்</w:t>
      </w:r>
      <w:r w:rsidRPr="00130167">
        <w:rPr>
          <w:noProof/>
          <w:color w:val="0000FF"/>
          <w:szCs w:val="19"/>
        </w:rPr>
        <w:t xml:space="preserve"> </w:t>
      </w:r>
      <w:r w:rsidRPr="00AD2600">
        <w:rPr>
          <w:noProof/>
          <w:color w:val="0000FF"/>
          <w:szCs w:val="19"/>
          <w:lang w:val="ru-RU"/>
        </w:rPr>
        <w:t>விதி</w:t>
      </w:r>
      <w:r w:rsidRPr="00130167">
        <w:rPr>
          <w:noProof/>
          <w:color w:val="0000FF"/>
          <w:szCs w:val="19"/>
        </w:rPr>
        <w:t xml:space="preserve">, </w:t>
      </w:r>
      <w:r w:rsidRPr="00AD2600">
        <w:rPr>
          <w:noProof/>
          <w:color w:val="0000FF"/>
          <w:szCs w:val="19"/>
          <w:lang w:val="ru-RU"/>
        </w:rPr>
        <w:t>அத்தியாயம்</w:t>
      </w:r>
      <w:r w:rsidRPr="00130167">
        <w:rPr>
          <w:noProof/>
          <w:color w:val="0000FF"/>
          <w:szCs w:val="19"/>
        </w:rPr>
        <w:t xml:space="preserve"> 17, </w:t>
      </w:r>
      <w:r w:rsidRPr="00AD2600">
        <w:rPr>
          <w:noProof/>
          <w:color w:val="0000FF"/>
          <w:szCs w:val="19"/>
          <w:lang w:val="ru-RU"/>
        </w:rPr>
        <w:t>மேற்கூறிய</w:t>
      </w:r>
      <w:r w:rsidRPr="00130167">
        <w:rPr>
          <w:noProof/>
          <w:color w:val="0000FF"/>
          <w:szCs w:val="19"/>
        </w:rPr>
        <w:t xml:space="preserve"> </w:t>
      </w:r>
      <w:r>
        <w:rPr>
          <w:noProof/>
          <w:color w:val="0000FF"/>
          <w:szCs w:val="19"/>
        </w:rPr>
        <w:t>IX</w:t>
      </w:r>
      <w:r w:rsidRPr="00130167">
        <w:rPr>
          <w:noProof/>
          <w:color w:val="0000FF"/>
          <w:szCs w:val="19"/>
        </w:rPr>
        <w:t>, 425.</w:t>
      </w:r>
    </w:p>
  </w:footnote>
  <w:footnote w:id="1682">
    <w:p w14:paraId="50E9FC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ஆதியாகமம் 1 ஆம் அதிகாரம், பிரசங்கம் VII, </w:t>
      </w:r>
      <w:r w:rsidRPr="00DB370A">
        <w:rPr>
          <w:noProof/>
          <w:color w:val="0000FF"/>
          <w:szCs w:val="19"/>
        </w:rPr>
        <w:t>எண்</w:t>
      </w:r>
      <w:r>
        <w:rPr>
          <w:noProof/>
          <w:color w:val="0000FF"/>
          <w:szCs w:val="19"/>
        </w:rPr>
        <w:t xml:space="preserve"> 3.</w:t>
      </w:r>
    </w:p>
  </w:footnote>
  <w:footnote w:id="1683">
    <w:p w14:paraId="3B954621"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மத்தேயு</w:t>
      </w:r>
      <w:r w:rsidRPr="00130167">
        <w:rPr>
          <w:noProof/>
          <w:color w:val="0000FF"/>
          <w:szCs w:val="19"/>
        </w:rPr>
        <w:t xml:space="preserve"> </w:t>
      </w:r>
      <w:r w:rsidRPr="00AD2600">
        <w:rPr>
          <w:noProof/>
          <w:color w:val="0000FF"/>
          <w:szCs w:val="19"/>
          <w:lang w:val="ru-RU"/>
        </w:rPr>
        <w:t>நற்செய்தி</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w:t>
      </w:r>
      <w:r>
        <w:rPr>
          <w:noProof/>
          <w:color w:val="0000FF"/>
          <w:szCs w:val="19"/>
        </w:rPr>
        <w:t>LIV</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17, </w:t>
      </w:r>
      <w:r w:rsidRPr="00AD2600">
        <w:rPr>
          <w:noProof/>
          <w:color w:val="0000FF"/>
          <w:szCs w:val="19"/>
          <w:lang w:val="ru-RU"/>
        </w:rPr>
        <w:t>ப</w:t>
      </w:r>
      <w:r w:rsidRPr="00130167">
        <w:rPr>
          <w:noProof/>
          <w:color w:val="0000FF"/>
          <w:szCs w:val="19"/>
        </w:rPr>
        <w:t xml:space="preserve">. 427, </w:t>
      </w:r>
      <w:r w:rsidRPr="00AD2600">
        <w:rPr>
          <w:noProof/>
          <w:color w:val="0000FF"/>
          <w:szCs w:val="19"/>
          <w:lang w:val="ru-RU"/>
        </w:rPr>
        <w:t>ரஷ்ய</w:t>
      </w:r>
      <w:r w:rsidRPr="00130167">
        <w:rPr>
          <w:noProof/>
          <w:color w:val="0000FF"/>
          <w:szCs w:val="19"/>
        </w:rPr>
        <w:t xml:space="preserve"> </w:t>
      </w:r>
      <w:r w:rsidRPr="00AD2600">
        <w:rPr>
          <w:noProof/>
          <w:color w:val="0000FF"/>
          <w:szCs w:val="19"/>
          <w:lang w:val="ru-RU"/>
        </w:rPr>
        <w:t>மொழிபெயர்ப்பின்படி</w:t>
      </w:r>
      <w:r w:rsidRPr="00130167">
        <w:rPr>
          <w:noProof/>
          <w:color w:val="0000FF"/>
          <w:szCs w:val="19"/>
        </w:rPr>
        <w:t xml:space="preserve">. </w:t>
      </w:r>
      <w:r w:rsidRPr="00AD2600">
        <w:rPr>
          <w:noProof/>
          <w:color w:val="0000FF"/>
          <w:szCs w:val="19"/>
          <w:lang w:val="ru-RU"/>
        </w:rPr>
        <w:t>மாஸ்கோ</w:t>
      </w:r>
      <w:r w:rsidRPr="00130167">
        <w:rPr>
          <w:noProof/>
          <w:color w:val="0000FF"/>
          <w:szCs w:val="19"/>
        </w:rPr>
        <w:t xml:space="preserve">, 1843. </w:t>
      </w:r>
      <w:r w:rsidRPr="00AD2600">
        <w:rPr>
          <w:noProof/>
          <w:color w:val="0000FF"/>
          <w:szCs w:val="19"/>
          <w:lang w:val="ru-RU"/>
        </w:rPr>
        <w:t>ஜெருசலேமின்</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சிரில்</w:t>
      </w:r>
      <w:r w:rsidRPr="00130167">
        <w:rPr>
          <w:noProof/>
          <w:color w:val="0000FF"/>
          <w:szCs w:val="19"/>
        </w:rPr>
        <w:t xml:space="preserve"> </w:t>
      </w:r>
      <w:r w:rsidRPr="00AD2600">
        <w:rPr>
          <w:noProof/>
          <w:color w:val="0000FF"/>
          <w:szCs w:val="19"/>
          <w:lang w:val="ru-RU"/>
        </w:rPr>
        <w:t>இதேபோல்</w:t>
      </w:r>
      <w:r w:rsidRPr="00130167">
        <w:rPr>
          <w:noProof/>
          <w:color w:val="0000FF"/>
          <w:szCs w:val="19"/>
        </w:rPr>
        <w:t xml:space="preserve"> </w:t>
      </w:r>
      <w:r w:rsidRPr="00AD2600">
        <w:rPr>
          <w:noProof/>
          <w:color w:val="0000FF"/>
          <w:szCs w:val="19"/>
          <w:lang w:val="ru-RU"/>
        </w:rPr>
        <w:t>வாதிடுகிறார்</w:t>
      </w:r>
      <w:r w:rsidRPr="00130167">
        <w:rPr>
          <w:noProof/>
          <w:color w:val="0000FF"/>
          <w:szCs w:val="19"/>
        </w:rPr>
        <w:t xml:space="preserve"> (</w:t>
      </w:r>
      <w:r w:rsidRPr="00AD2600">
        <w:rPr>
          <w:noProof/>
          <w:color w:val="0000FF"/>
          <w:szCs w:val="19"/>
          <w:lang w:val="ru-RU"/>
        </w:rPr>
        <w:t>கத்தீகிஸ்மப்</w:t>
      </w:r>
      <w:r w:rsidRPr="00130167">
        <w:rPr>
          <w:noProof/>
          <w:color w:val="0000FF"/>
          <w:szCs w:val="19"/>
        </w:rPr>
        <w:t xml:space="preserve"> </w:t>
      </w:r>
      <w:r w:rsidRPr="00AD2600">
        <w:rPr>
          <w:noProof/>
          <w:color w:val="0000FF"/>
          <w:szCs w:val="19"/>
          <w:lang w:val="ru-RU"/>
        </w:rPr>
        <w:t>பேருரைகள்</w:t>
      </w:r>
      <w:r w:rsidRPr="00130167">
        <w:rPr>
          <w:noProof/>
          <w:color w:val="0000FF"/>
          <w:szCs w:val="19"/>
        </w:rPr>
        <w:t xml:space="preserve"> </w:t>
      </w:r>
      <w:r>
        <w:rPr>
          <w:noProof/>
          <w:color w:val="0000FF"/>
          <w:szCs w:val="19"/>
        </w:rPr>
        <w:t>XIII, 36, ப. 272, ரஷ்ய மொழிபெயர்ப்பின்படி).</w:t>
      </w:r>
    </w:p>
  </w:footnote>
  <w:footnote w:id="1684">
    <w:p w14:paraId="68B0362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டே லாசர். கான். II, </w:t>
      </w:r>
      <w:r w:rsidRPr="00DB370A">
        <w:rPr>
          <w:noProof/>
          <w:color w:val="0000FF"/>
          <w:szCs w:val="18"/>
        </w:rPr>
        <w:t>எண்.</w:t>
      </w:r>
      <w:r>
        <w:rPr>
          <w:noProof/>
          <w:color w:val="0000FF"/>
          <w:szCs w:val="18"/>
        </w:rPr>
        <w:t xml:space="preserve"> 2, ஓப்</w:t>
      </w:r>
      <w:r w:rsidRPr="00DB370A">
        <w:rPr>
          <w:noProof/>
          <w:color w:val="0000FF"/>
          <w:szCs w:val="18"/>
        </w:rPr>
        <w:t xml:space="preserve">. </w:t>
      </w:r>
      <w:r>
        <w:rPr>
          <w:noProof/>
          <w:color w:val="0000FF"/>
          <w:szCs w:val="18"/>
          <w:lang w:val="el-GR"/>
        </w:rPr>
        <w:t>தொகுதி</w:t>
      </w:r>
      <w:r>
        <w:rPr>
          <w:noProof/>
          <w:color w:val="0000FF"/>
          <w:szCs w:val="18"/>
        </w:rPr>
        <w:t xml:space="preserve"> 1, பக். 728–729, பதி. மாண்ட்ஃப்.</w:t>
      </w:r>
    </w:p>
  </w:footnote>
  <w:footnote w:id="1685">
    <w:p w14:paraId="4B1A7206"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திருத்துவத்திற்குப் பிந்தைய ஞாயிறு பற்றிய இரண்டாவது பிரசங்கம்</w:t>
      </w:r>
      <w:r w:rsidRPr="00130167">
        <w:rPr>
          <w:noProof/>
          <w:color w:val="0000FF"/>
          <w:szCs w:val="18"/>
        </w:rPr>
        <w:t xml:space="preserve">. </w:t>
      </w:r>
      <w:r w:rsidRPr="00AD2600">
        <w:rPr>
          <w:noProof/>
          <w:color w:val="0000FF"/>
          <w:szCs w:val="18"/>
          <w:lang w:val="ru-RU"/>
        </w:rPr>
        <w:t>ஒப்பிடுக</w:t>
      </w:r>
      <w:r w:rsidRPr="00130167">
        <w:rPr>
          <w:noProof/>
          <w:color w:val="0000FF"/>
          <w:szCs w:val="18"/>
        </w:rPr>
        <w:t xml:space="preserve">: </w:t>
      </w:r>
      <w:r w:rsidRPr="00AD2600">
        <w:rPr>
          <w:i/>
          <w:iCs/>
          <w:noProof/>
          <w:color w:val="0000FF"/>
          <w:szCs w:val="18"/>
          <w:lang w:val="ru-RU"/>
        </w:rPr>
        <w:t>டமாஸ்கஸின்</w:t>
      </w:r>
      <w:r w:rsidRPr="00130167">
        <w:rPr>
          <w:i/>
          <w:iCs/>
          <w:noProof/>
          <w:color w:val="0000FF"/>
          <w:szCs w:val="18"/>
        </w:rPr>
        <w:t xml:space="preserve"> </w:t>
      </w:r>
      <w:r w:rsidRPr="00AD2600">
        <w:rPr>
          <w:i/>
          <w:iCs/>
          <w:noProof/>
          <w:color w:val="0000FF"/>
          <w:szCs w:val="18"/>
          <w:lang w:val="ru-RU"/>
        </w:rPr>
        <w:t>யோவான்</w:t>
      </w:r>
      <w:r w:rsidRPr="00130167">
        <w:rPr>
          <w:iCs/>
          <w:noProof/>
          <w:color w:val="0000FF"/>
          <w:szCs w:val="18"/>
        </w:rPr>
        <w:t xml:space="preserve">, </w:t>
      </w:r>
      <w:r w:rsidRPr="00AD2600">
        <w:rPr>
          <w:noProof/>
          <w:color w:val="0000FF"/>
          <w:szCs w:val="18"/>
          <w:lang w:val="ru-RU"/>
        </w:rPr>
        <w:t>உண்மையான</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4, </w:t>
      </w:r>
      <w:r w:rsidRPr="00AD2600">
        <w:rPr>
          <w:noProof/>
          <w:color w:val="0000FF"/>
          <w:szCs w:val="18"/>
          <w:lang w:val="ru-RU"/>
        </w:rPr>
        <w:t>ப</w:t>
      </w:r>
      <w:r w:rsidRPr="00130167">
        <w:rPr>
          <w:noProof/>
          <w:color w:val="0000FF"/>
          <w:szCs w:val="18"/>
        </w:rPr>
        <w:t>. 59: '</w:t>
      </w:r>
      <w:r w:rsidRPr="00AD2600">
        <w:rPr>
          <w:noProof/>
          <w:color w:val="0000FF"/>
          <w:szCs w:val="18"/>
          <w:lang w:val="ru-RU"/>
        </w:rPr>
        <w:t>மனிதனைச்</w:t>
      </w:r>
      <w:r w:rsidRPr="00130167">
        <w:rPr>
          <w:noProof/>
          <w:color w:val="0000FF"/>
          <w:szCs w:val="18"/>
        </w:rPr>
        <w:t xml:space="preserve"> </w:t>
      </w:r>
      <w:r w:rsidRPr="00AD2600">
        <w:rPr>
          <w:noProof/>
          <w:color w:val="0000FF"/>
          <w:szCs w:val="18"/>
          <w:lang w:val="ru-RU"/>
        </w:rPr>
        <w:t>சோதிக்க</w:t>
      </w:r>
      <w:r w:rsidRPr="00130167">
        <w:rPr>
          <w:noProof/>
          <w:color w:val="0000FF"/>
          <w:szCs w:val="18"/>
        </w:rPr>
        <w:t xml:space="preserve"> </w:t>
      </w:r>
      <w:r w:rsidRPr="00AD2600">
        <w:rPr>
          <w:noProof/>
          <w:color w:val="0000FF"/>
          <w:szCs w:val="18"/>
          <w:lang w:val="ru-RU"/>
        </w:rPr>
        <w:t>அவர்களுக்கு</w:t>
      </w:r>
      <w:r w:rsidRPr="00130167">
        <w:rPr>
          <w:noProof/>
          <w:color w:val="0000FF"/>
          <w:szCs w:val="18"/>
        </w:rPr>
        <w:t xml:space="preserve"> </w:t>
      </w:r>
      <w:r w:rsidRPr="00AD2600">
        <w:rPr>
          <w:noProof/>
          <w:color w:val="0000FF"/>
          <w:szCs w:val="18"/>
          <w:lang w:val="ru-RU"/>
        </w:rPr>
        <w:t>அனுமதிக்கப்பட்டிருந்தாலும்</w:t>
      </w:r>
      <w:r w:rsidRPr="00130167">
        <w:rPr>
          <w:noProof/>
          <w:color w:val="0000FF"/>
          <w:szCs w:val="18"/>
        </w:rPr>
        <w:t xml:space="preserve">, </w:t>
      </w:r>
      <w:r w:rsidRPr="00AD2600">
        <w:rPr>
          <w:noProof/>
          <w:color w:val="0000FF"/>
          <w:szCs w:val="18"/>
          <w:lang w:val="ru-RU"/>
        </w:rPr>
        <w:t>அவர்களால்</w:t>
      </w:r>
      <w:r w:rsidRPr="00130167">
        <w:rPr>
          <w:noProof/>
          <w:color w:val="0000FF"/>
          <w:szCs w:val="18"/>
        </w:rPr>
        <w:t xml:space="preserve"> </w:t>
      </w:r>
      <w:r w:rsidRPr="00AD2600">
        <w:rPr>
          <w:noProof/>
          <w:color w:val="0000FF"/>
          <w:szCs w:val="18"/>
          <w:lang w:val="ru-RU"/>
        </w:rPr>
        <w:t>யாரையும்</w:t>
      </w:r>
      <w:r w:rsidRPr="00130167">
        <w:rPr>
          <w:noProof/>
          <w:color w:val="0000FF"/>
          <w:szCs w:val="18"/>
        </w:rPr>
        <w:t xml:space="preserve"> </w:t>
      </w:r>
      <w:r w:rsidRPr="00AD2600">
        <w:rPr>
          <w:noProof/>
          <w:color w:val="0000FF"/>
          <w:szCs w:val="18"/>
          <w:lang w:val="ru-RU"/>
        </w:rPr>
        <w:t>கட்டாயப்படுத்த</w:t>
      </w:r>
      <w:r w:rsidRPr="00130167">
        <w:rPr>
          <w:noProof/>
          <w:color w:val="0000FF"/>
          <w:szCs w:val="18"/>
        </w:rPr>
        <w:t xml:space="preserve"> </w:t>
      </w:r>
      <w:r w:rsidRPr="00AD2600">
        <w:rPr>
          <w:noProof/>
          <w:color w:val="0000FF"/>
          <w:szCs w:val="18"/>
          <w:lang w:val="ru-RU"/>
        </w:rPr>
        <w:t>முடியாது</w:t>
      </w:r>
      <w:r w:rsidRPr="00130167">
        <w:rPr>
          <w:noProof/>
          <w:color w:val="0000FF"/>
          <w:szCs w:val="18"/>
        </w:rPr>
        <w:t xml:space="preserve">; </w:t>
      </w:r>
      <w:r w:rsidRPr="00AD2600">
        <w:rPr>
          <w:noProof/>
          <w:color w:val="0000FF"/>
          <w:szCs w:val="18"/>
          <w:lang w:val="ru-RU"/>
        </w:rPr>
        <w:t>ஏனெனில்</w:t>
      </w:r>
      <w:r w:rsidRPr="00130167">
        <w:rPr>
          <w:noProof/>
          <w:color w:val="0000FF"/>
          <w:szCs w:val="18"/>
        </w:rPr>
        <w:t xml:space="preserve"> </w:t>
      </w:r>
      <w:r w:rsidRPr="00AD2600">
        <w:rPr>
          <w:noProof/>
          <w:color w:val="0000FF"/>
          <w:szCs w:val="18"/>
          <w:lang w:val="ru-RU"/>
        </w:rPr>
        <w:t>அவர்களின்</w:t>
      </w:r>
      <w:r w:rsidRPr="00130167">
        <w:rPr>
          <w:noProof/>
          <w:color w:val="0000FF"/>
          <w:szCs w:val="18"/>
        </w:rPr>
        <w:t xml:space="preserve"> </w:t>
      </w:r>
      <w:r w:rsidRPr="00AD2600">
        <w:rPr>
          <w:noProof/>
          <w:color w:val="0000FF"/>
          <w:szCs w:val="18"/>
          <w:lang w:val="ru-RU"/>
        </w:rPr>
        <w:t>ஆலோசனைகளை</w:t>
      </w:r>
      <w:r w:rsidRPr="00130167">
        <w:rPr>
          <w:noProof/>
          <w:color w:val="0000FF"/>
          <w:szCs w:val="18"/>
        </w:rPr>
        <w:t xml:space="preserve"> </w:t>
      </w:r>
      <w:r w:rsidRPr="00AD2600">
        <w:rPr>
          <w:noProof/>
          <w:color w:val="0000FF"/>
          <w:szCs w:val="18"/>
          <w:lang w:val="ru-RU"/>
        </w:rPr>
        <w:t>ஏற்றுக்கொள்வதா</w:t>
      </w:r>
      <w:r w:rsidRPr="00130167">
        <w:rPr>
          <w:noProof/>
          <w:color w:val="0000FF"/>
          <w:szCs w:val="18"/>
        </w:rPr>
        <w:t xml:space="preserve"> </w:t>
      </w:r>
      <w:r w:rsidRPr="00AD2600">
        <w:rPr>
          <w:noProof/>
          <w:color w:val="0000FF"/>
          <w:szCs w:val="18"/>
          <w:lang w:val="ru-RU"/>
        </w:rPr>
        <w:t>அல்லது</w:t>
      </w:r>
      <w:r w:rsidRPr="00130167">
        <w:rPr>
          <w:noProof/>
          <w:color w:val="0000FF"/>
          <w:szCs w:val="18"/>
        </w:rPr>
        <w:t xml:space="preserve"> </w:t>
      </w:r>
      <w:r w:rsidRPr="00AD2600">
        <w:rPr>
          <w:noProof/>
          <w:color w:val="0000FF"/>
          <w:szCs w:val="18"/>
          <w:lang w:val="ru-RU"/>
        </w:rPr>
        <w:t>நிராகரிப்பதா</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நம்மைச்</w:t>
      </w:r>
      <w:r w:rsidRPr="00130167">
        <w:rPr>
          <w:noProof/>
          <w:color w:val="0000FF"/>
          <w:szCs w:val="18"/>
        </w:rPr>
        <w:t xml:space="preserve"> </w:t>
      </w:r>
      <w:r w:rsidRPr="00AD2600">
        <w:rPr>
          <w:noProof/>
          <w:color w:val="0000FF"/>
          <w:szCs w:val="18"/>
          <w:lang w:val="ru-RU"/>
        </w:rPr>
        <w:t>சார்ந்தது</w:t>
      </w:r>
      <w:r w:rsidRPr="00130167">
        <w:rPr>
          <w:noProof/>
          <w:color w:val="0000FF"/>
          <w:szCs w:val="18"/>
        </w:rPr>
        <w:t>.'</w:t>
      </w:r>
    </w:p>
  </w:footnote>
  <w:footnote w:id="1686">
    <w:p w14:paraId="509533A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எதிரித்</w:t>
      </w:r>
      <w:r w:rsidRPr="00130167">
        <w:rPr>
          <w:noProof/>
          <w:color w:val="0000FF"/>
          <w:szCs w:val="18"/>
        </w:rPr>
        <w:t xml:space="preserve"> </w:t>
      </w:r>
      <w:r w:rsidRPr="00AD2600">
        <w:rPr>
          <w:noProof/>
          <w:color w:val="0000FF"/>
          <w:szCs w:val="18"/>
          <w:lang w:val="ru-RU"/>
        </w:rPr>
        <w:t>தாக்கும்போது</w:t>
      </w:r>
      <w:r w:rsidRPr="00130167">
        <w:rPr>
          <w:noProof/>
          <w:color w:val="0000FF"/>
          <w:szCs w:val="18"/>
        </w:rPr>
        <w:t xml:space="preserve"> </w:t>
      </w:r>
      <w:r w:rsidRPr="00AD2600">
        <w:rPr>
          <w:noProof/>
          <w:color w:val="0000FF"/>
          <w:szCs w:val="18"/>
          <w:lang w:val="ru-RU"/>
        </w:rPr>
        <w:t>ஆன்மா</w:t>
      </w:r>
      <w:r w:rsidRPr="00130167">
        <w:rPr>
          <w:noProof/>
          <w:color w:val="0000FF"/>
          <w:szCs w:val="18"/>
        </w:rPr>
        <w:t xml:space="preserve"> </w:t>
      </w:r>
      <w:r w:rsidRPr="00AD2600">
        <w:rPr>
          <w:noProof/>
          <w:color w:val="0000FF"/>
          <w:szCs w:val="18"/>
          <w:lang w:val="ru-RU"/>
        </w:rPr>
        <w:t>கண்ணீருடன்</w:t>
      </w:r>
      <w:r w:rsidRPr="00130167">
        <w:rPr>
          <w:noProof/>
          <w:color w:val="0000FF"/>
          <w:szCs w:val="18"/>
        </w:rPr>
        <w:t xml:space="preserve"> </w:t>
      </w:r>
      <w:r w:rsidRPr="00AD2600">
        <w:rPr>
          <w:noProof/>
          <w:color w:val="0000FF"/>
          <w:szCs w:val="18"/>
          <w:lang w:val="ru-RU"/>
        </w:rPr>
        <w:t>கடவுளிடம்</w:t>
      </w:r>
      <w:r w:rsidRPr="00130167">
        <w:rPr>
          <w:noProof/>
          <w:color w:val="0000FF"/>
          <w:szCs w:val="18"/>
        </w:rPr>
        <w:t xml:space="preserve"> </w:t>
      </w:r>
      <w:r w:rsidRPr="00AD2600">
        <w:rPr>
          <w:noProof/>
          <w:color w:val="0000FF"/>
          <w:szCs w:val="18"/>
          <w:lang w:val="ru-RU"/>
        </w:rPr>
        <w:t>எப்படிப்</w:t>
      </w:r>
      <w:r w:rsidRPr="00130167">
        <w:rPr>
          <w:noProof/>
          <w:color w:val="0000FF"/>
          <w:szCs w:val="18"/>
        </w:rPr>
        <w:t xml:space="preserve"> </w:t>
      </w:r>
      <w:r w:rsidRPr="00AD2600">
        <w:rPr>
          <w:noProof/>
          <w:color w:val="0000FF"/>
          <w:szCs w:val="18"/>
          <w:lang w:val="ru-RU"/>
        </w:rPr>
        <w:t>பிரார்த்திக்க</w:t>
      </w:r>
      <w:r w:rsidRPr="00130167">
        <w:rPr>
          <w:noProof/>
          <w:color w:val="0000FF"/>
          <w:szCs w:val="18"/>
        </w:rPr>
        <w:t xml:space="preserve"> </w:t>
      </w:r>
      <w:r w:rsidRPr="00AD2600">
        <w:rPr>
          <w:noProof/>
          <w:color w:val="0000FF"/>
          <w:szCs w:val="18"/>
          <w:lang w:val="ru-RU"/>
        </w:rPr>
        <w:t>வேண்டும்</w:t>
      </w:r>
      <w:r w:rsidRPr="00130167">
        <w:rPr>
          <w:noProof/>
          <w:color w:val="0000FF"/>
          <w:szCs w:val="18"/>
        </w:rPr>
        <w:t xml:space="preserve"> </w:t>
      </w:r>
      <w:r w:rsidRPr="00AD2600">
        <w:rPr>
          <w:noProof/>
          <w:color w:val="0000FF"/>
          <w:szCs w:val="18"/>
          <w:lang w:val="ru-RU"/>
        </w:rPr>
        <w:t>என்பது</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சொற்பொழிவு</w:t>
      </w:r>
      <w:r w:rsidRPr="00130167">
        <w:rPr>
          <w:noProof/>
          <w:color w:val="0000FF"/>
          <w:szCs w:val="18"/>
        </w:rPr>
        <w:t>, *</w:t>
      </w:r>
      <w:r w:rsidRPr="00AD2600">
        <w:rPr>
          <w:noProof/>
          <w:color w:val="0000FF"/>
          <w:szCs w:val="18"/>
          <w:lang w:val="ru-RU"/>
        </w:rPr>
        <w:t>புனிதத்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XII</w:t>
      </w:r>
      <w:r w:rsidRPr="00130167">
        <w:rPr>
          <w:noProof/>
          <w:color w:val="0000FF"/>
          <w:szCs w:val="18"/>
        </w:rPr>
        <w:t>, 343.</w:t>
      </w:r>
    </w:p>
  </w:footnote>
  <w:footnote w:id="1687">
    <w:p w14:paraId="06ECA2C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8"/>
        </w:rPr>
        <w:t>*</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VI</w:t>
      </w:r>
      <w:r w:rsidRPr="00130167">
        <w:rPr>
          <w:noProof/>
          <w:color w:val="0000FF"/>
          <w:szCs w:val="18"/>
        </w:rPr>
        <w:t>, 371-</w:t>
      </w:r>
      <w:r w:rsidRPr="00AD2600">
        <w:rPr>
          <w:noProof/>
          <w:color w:val="0000FF"/>
          <w:szCs w:val="18"/>
          <w:lang w:val="ru-RU"/>
        </w:rPr>
        <w:t>இல்</w:t>
      </w:r>
      <w:r w:rsidRPr="00130167">
        <w:rPr>
          <w:noProof/>
          <w:color w:val="0000FF"/>
          <w:szCs w:val="18"/>
        </w:rPr>
        <w:t xml:space="preserve">, </w:t>
      </w:r>
      <w:r w:rsidRPr="00AD2600">
        <w:rPr>
          <w:noProof/>
          <w:color w:val="0000FF"/>
          <w:szCs w:val="18"/>
          <w:lang w:val="ru-RU"/>
        </w:rPr>
        <w:t>ஏசாயா</w:t>
      </w:r>
      <w:r w:rsidRPr="00130167">
        <w:rPr>
          <w:noProof/>
          <w:color w:val="0000FF"/>
          <w:szCs w:val="18"/>
        </w:rPr>
        <w:t xml:space="preserve"> </w:t>
      </w:r>
      <w:r w:rsidRPr="00AD2600">
        <w:rPr>
          <w:noProof/>
          <w:color w:val="0000FF"/>
          <w:szCs w:val="18"/>
          <w:lang w:val="ru-RU"/>
        </w:rPr>
        <w:t>நூலின்</w:t>
      </w:r>
      <w:r w:rsidRPr="00130167">
        <w:rPr>
          <w:noProof/>
          <w:color w:val="0000FF"/>
          <w:szCs w:val="18"/>
        </w:rPr>
        <w:t xml:space="preserve"> </w:t>
      </w:r>
      <w:r>
        <w:rPr>
          <w:noProof/>
          <w:color w:val="0000FF"/>
          <w:szCs w:val="18"/>
        </w:rPr>
        <w:t>XIII</w:t>
      </w:r>
      <w:r w:rsidRPr="00130167">
        <w:rPr>
          <w:noProof/>
          <w:color w:val="0000FF"/>
          <w:szCs w:val="18"/>
        </w:rPr>
        <w:t>-</w:t>
      </w:r>
      <w:r w:rsidRPr="00AD2600">
        <w:rPr>
          <w:noProof/>
          <w:color w:val="0000FF"/>
          <w:szCs w:val="18"/>
          <w:lang w:val="ru-RU"/>
        </w:rPr>
        <w:t>ஆம்</w:t>
      </w:r>
      <w:r w:rsidRPr="00130167">
        <w:rPr>
          <w:noProof/>
          <w:color w:val="0000FF"/>
          <w:szCs w:val="18"/>
        </w:rPr>
        <w:t xml:space="preserve"> </w:t>
      </w:r>
      <w:r w:rsidRPr="00AD2600">
        <w:rPr>
          <w:noProof/>
          <w:color w:val="0000FF"/>
          <w:szCs w:val="18"/>
          <w:lang w:val="ru-RU"/>
        </w:rPr>
        <w:t>அதிகாரத்திற்கு</w:t>
      </w:r>
      <w:r w:rsidRPr="00130167">
        <w:rPr>
          <w:noProof/>
          <w:color w:val="0000FF"/>
          <w:szCs w:val="18"/>
        </w:rPr>
        <w:t xml:space="preserve"> </w:t>
      </w:r>
      <w:r w:rsidRPr="00AD2600">
        <w:rPr>
          <w:noProof/>
          <w:color w:val="0000FF"/>
          <w:szCs w:val="18"/>
          <w:lang w:val="ru-RU"/>
        </w:rPr>
        <w:t>உரை</w:t>
      </w:r>
      <w:r w:rsidRPr="00130167">
        <w:rPr>
          <w:noProof/>
          <w:color w:val="0000FF"/>
          <w:szCs w:val="18"/>
        </w:rPr>
        <w:t>.</w:t>
      </w:r>
    </w:p>
  </w:footnote>
  <w:footnote w:id="1688">
    <w:p w14:paraId="3F2E97B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கடவுள்</w:t>
      </w:r>
      <w:r w:rsidRPr="00130167">
        <w:rPr>
          <w:noProof/>
          <w:color w:val="0000FF"/>
          <w:szCs w:val="18"/>
        </w:rPr>
        <w:t xml:space="preserve"> </w:t>
      </w:r>
      <w:r w:rsidRPr="00AD2600">
        <w:rPr>
          <w:noProof/>
          <w:color w:val="0000FF"/>
          <w:szCs w:val="18"/>
          <w:lang w:val="ru-RU"/>
        </w:rPr>
        <w:t>தீமைக்குக்</w:t>
      </w:r>
      <w:r w:rsidRPr="00130167">
        <w:rPr>
          <w:noProof/>
          <w:color w:val="0000FF"/>
          <w:szCs w:val="18"/>
        </w:rPr>
        <w:t xml:space="preserve"> </w:t>
      </w:r>
      <w:r w:rsidRPr="00AD2600">
        <w:rPr>
          <w:noProof/>
          <w:color w:val="0000FF"/>
          <w:szCs w:val="18"/>
          <w:lang w:val="ru-RU"/>
        </w:rPr>
        <w:t>காரணம்</w:t>
      </w:r>
      <w:r w:rsidRPr="00130167">
        <w:rPr>
          <w:noProof/>
          <w:color w:val="0000FF"/>
          <w:szCs w:val="18"/>
        </w:rPr>
        <w:t xml:space="preserve"> </w:t>
      </w:r>
      <w:r w:rsidRPr="00AD2600">
        <w:rPr>
          <w:noProof/>
          <w:color w:val="0000FF"/>
          <w:szCs w:val="18"/>
          <w:lang w:val="ru-RU"/>
        </w:rPr>
        <w:t>அல்ல</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உண்மையைப்</w:t>
      </w:r>
      <w:r w:rsidRPr="00130167">
        <w:rPr>
          <w:noProof/>
          <w:color w:val="0000FF"/>
          <w:szCs w:val="18"/>
        </w:rPr>
        <w:t xml:space="preserve"> </w:t>
      </w:r>
      <w:r w:rsidRPr="00AD2600">
        <w:rPr>
          <w:noProof/>
          <w:color w:val="0000FF"/>
          <w:szCs w:val="18"/>
          <w:lang w:val="ru-RU"/>
        </w:rPr>
        <w:t>பற்றிய</w:t>
      </w:r>
      <w:r w:rsidRPr="00130167">
        <w:rPr>
          <w:noProof/>
          <w:color w:val="0000FF"/>
          <w:szCs w:val="18"/>
        </w:rPr>
        <w:t xml:space="preserve"> </w:t>
      </w:r>
      <w:r w:rsidRPr="00AD2600">
        <w:rPr>
          <w:noProof/>
          <w:color w:val="0000FF"/>
          <w:szCs w:val="18"/>
          <w:lang w:val="ru-RU"/>
        </w:rPr>
        <w:t>ஒரு</w:t>
      </w:r>
      <w:r w:rsidRPr="00130167">
        <w:rPr>
          <w:noProof/>
          <w:color w:val="0000FF"/>
          <w:szCs w:val="18"/>
        </w:rPr>
        <w:t xml:space="preserve"> </w:t>
      </w:r>
      <w:r w:rsidRPr="00AD2600">
        <w:rPr>
          <w:noProof/>
          <w:color w:val="0000FF"/>
          <w:szCs w:val="18"/>
          <w:lang w:val="ru-RU"/>
        </w:rPr>
        <w:t>சொற்பொழிவு</w:t>
      </w:r>
      <w:r w:rsidRPr="00130167">
        <w:rPr>
          <w:noProof/>
          <w:color w:val="0000FF"/>
          <w:szCs w:val="18"/>
        </w:rPr>
        <w:t xml:space="preserve">, ibid., </w:t>
      </w:r>
      <w:r>
        <w:rPr>
          <w:noProof/>
          <w:color w:val="0000FF"/>
          <w:szCs w:val="18"/>
        </w:rPr>
        <w:t>VIII</w:t>
      </w:r>
      <w:r w:rsidRPr="00130167">
        <w:rPr>
          <w:noProof/>
          <w:color w:val="0000FF"/>
          <w:szCs w:val="18"/>
        </w:rPr>
        <w:t>, 160.</w:t>
      </w:r>
    </w:p>
  </w:footnote>
  <w:footnote w:id="1689">
    <w:p w14:paraId="797E5FD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துறவி</w:t>
      </w:r>
      <w:r w:rsidRPr="00130167">
        <w:rPr>
          <w:noProof/>
          <w:color w:val="0000FF"/>
          <w:szCs w:val="18"/>
        </w:rPr>
        <w:t xml:space="preserve"> </w:t>
      </w:r>
      <w:r w:rsidRPr="00AD2600">
        <w:rPr>
          <w:noProof/>
          <w:color w:val="0000FF"/>
          <w:szCs w:val="18"/>
          <w:lang w:val="ru-RU"/>
        </w:rPr>
        <w:t>ஸ்டாகிரியஸுக்கான</w:t>
      </w:r>
      <w:r w:rsidRPr="00130167">
        <w:rPr>
          <w:noProof/>
          <w:color w:val="0000FF"/>
          <w:szCs w:val="18"/>
        </w:rPr>
        <w:t xml:space="preserve"> </w:t>
      </w:r>
      <w:r w:rsidRPr="00AD2600">
        <w:rPr>
          <w:noProof/>
          <w:color w:val="0000FF"/>
          <w:szCs w:val="18"/>
          <w:lang w:val="ru-RU"/>
        </w:rPr>
        <w:t>உரை</w:t>
      </w:r>
      <w:r w:rsidRPr="00130167">
        <w:rPr>
          <w:noProof/>
          <w:color w:val="0000FF"/>
          <w:szCs w:val="18"/>
        </w:rPr>
        <w:t xml:space="preserve"> 1, </w:t>
      </w:r>
      <w:r>
        <w:rPr>
          <w:noProof/>
          <w:color w:val="0000FF"/>
          <w:szCs w:val="18"/>
        </w:rPr>
        <w:t>II</w:t>
      </w:r>
      <w:r w:rsidRPr="00130167">
        <w:rPr>
          <w:noProof/>
          <w:color w:val="0000FF"/>
          <w:szCs w:val="18"/>
        </w:rPr>
        <w:t xml:space="preserve">. 7, </w:t>
      </w:r>
      <w:r w:rsidRPr="00AD2600">
        <w:rPr>
          <w:noProof/>
          <w:color w:val="0000FF"/>
          <w:szCs w:val="18"/>
          <w:lang w:val="ru-RU"/>
        </w:rPr>
        <w:t>தொகுதி</w:t>
      </w:r>
      <w:r w:rsidRPr="00130167">
        <w:rPr>
          <w:noProof/>
          <w:color w:val="0000FF"/>
          <w:szCs w:val="18"/>
        </w:rPr>
        <w:t xml:space="preserve"> </w:t>
      </w:r>
      <w:r>
        <w:rPr>
          <w:noProof/>
          <w:color w:val="0000FF"/>
          <w:szCs w:val="18"/>
        </w:rPr>
        <w:t>III</w:t>
      </w:r>
      <w:r w:rsidRPr="00130167">
        <w:rPr>
          <w:noProof/>
          <w:color w:val="0000FF"/>
          <w:szCs w:val="18"/>
        </w:rPr>
        <w:t xml:space="preserve">, </w:t>
      </w:r>
      <w:r w:rsidRPr="00AD2600">
        <w:rPr>
          <w:noProof/>
          <w:color w:val="0000FF"/>
          <w:szCs w:val="18"/>
          <w:lang w:val="ru-RU"/>
        </w:rPr>
        <w:t>ப</w:t>
      </w:r>
      <w:r w:rsidRPr="00130167">
        <w:rPr>
          <w:noProof/>
          <w:color w:val="0000FF"/>
          <w:szCs w:val="18"/>
        </w:rPr>
        <w:t xml:space="preserve">. 252,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யோவான்</w:t>
      </w:r>
      <w:r w:rsidRPr="00130167">
        <w:rPr>
          <w:noProof/>
          <w:color w:val="0000FF"/>
          <w:szCs w:val="18"/>
        </w:rPr>
        <w:t xml:space="preserve"> </w:t>
      </w:r>
      <w:r w:rsidRPr="00AD2600">
        <w:rPr>
          <w:noProof/>
          <w:color w:val="0000FF"/>
          <w:szCs w:val="18"/>
          <w:lang w:val="ru-RU"/>
        </w:rPr>
        <w:t>கிரைசோஸ்டோம்</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sidRPr="00AD2600">
        <w:rPr>
          <w:noProof/>
          <w:color w:val="0000FF"/>
          <w:szCs w:val="18"/>
          <w:lang w:val="ru-RU"/>
        </w:rPr>
        <w:t>செயின்ட்</w:t>
      </w:r>
      <w:r w:rsidRPr="00130167">
        <w:rPr>
          <w:noProof/>
          <w:color w:val="0000FF"/>
          <w:szCs w:val="18"/>
        </w:rPr>
        <w:t xml:space="preserve"> </w:t>
      </w:r>
      <w:r w:rsidRPr="00AD2600">
        <w:rPr>
          <w:noProof/>
          <w:color w:val="0000FF"/>
          <w:szCs w:val="18"/>
          <w:lang w:val="ru-RU"/>
        </w:rPr>
        <w:t>பீட்டர்ஸ்பர்க்</w:t>
      </w:r>
      <w:r w:rsidRPr="00130167">
        <w:rPr>
          <w:noProof/>
          <w:color w:val="0000FF"/>
          <w:szCs w:val="18"/>
        </w:rPr>
        <w:t xml:space="preserve">, 1850, </w:t>
      </w:r>
      <w:r w:rsidRPr="00AD2600">
        <w:rPr>
          <w:noProof/>
          <w:color w:val="0000FF"/>
          <w:szCs w:val="18"/>
          <w:lang w:val="ru-RU"/>
        </w:rPr>
        <w:t>ரஷ்ய</w:t>
      </w:r>
      <w:r w:rsidRPr="00130167">
        <w:rPr>
          <w:noProof/>
          <w:color w:val="0000FF"/>
          <w:szCs w:val="18"/>
        </w:rPr>
        <w:t xml:space="preserve"> </w:t>
      </w:r>
      <w:r w:rsidRPr="00AD2600">
        <w:rPr>
          <w:noProof/>
          <w:color w:val="0000FF"/>
          <w:szCs w:val="18"/>
          <w:lang w:val="ru-RU"/>
        </w:rPr>
        <w:t>மொழிபெயர்ப்பிலிருந்து</w:t>
      </w:r>
      <w:r w:rsidRPr="00130167">
        <w:rPr>
          <w:noProof/>
          <w:color w:val="0000FF"/>
          <w:szCs w:val="18"/>
        </w:rPr>
        <w:t>.</w:t>
      </w:r>
    </w:p>
  </w:footnote>
  <w:footnote w:id="1690">
    <w:p w14:paraId="0030266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ஆர்த்தடாக்ஸ்</w:t>
      </w:r>
      <w:r w:rsidRPr="00130167">
        <w:rPr>
          <w:noProof/>
          <w:color w:val="0000FF"/>
          <w:szCs w:val="18"/>
        </w:rPr>
        <w:t xml:space="preserve"> </w:t>
      </w:r>
      <w:r w:rsidRPr="00AD2600">
        <w:rPr>
          <w:noProof/>
          <w:color w:val="0000FF"/>
          <w:szCs w:val="18"/>
          <w:lang w:val="ru-RU"/>
        </w:rPr>
        <w:t>விசுவாசத்தின்</w:t>
      </w:r>
      <w:r w:rsidRPr="00130167">
        <w:rPr>
          <w:noProof/>
          <w:color w:val="0000FF"/>
          <w:szCs w:val="18"/>
        </w:rPr>
        <w:t xml:space="preserve"> </w:t>
      </w:r>
      <w:r w:rsidRPr="00AD2600">
        <w:rPr>
          <w:noProof/>
          <w:color w:val="0000FF"/>
          <w:szCs w:val="18"/>
          <w:lang w:val="ru-RU"/>
        </w:rPr>
        <w:t>துல்லியமான</w:t>
      </w:r>
      <w:r w:rsidRPr="00130167">
        <w:rPr>
          <w:noProof/>
          <w:color w:val="0000FF"/>
          <w:szCs w:val="18"/>
        </w:rPr>
        <w:t xml:space="preserve"> </w:t>
      </w:r>
      <w:r w:rsidRPr="00AD2600">
        <w:rPr>
          <w:noProof/>
          <w:color w:val="0000FF"/>
          <w:szCs w:val="18"/>
          <w:lang w:val="ru-RU"/>
        </w:rPr>
        <w:t>விளக்கம்</w:t>
      </w:r>
      <w:r w:rsidRPr="00130167">
        <w:rPr>
          <w:noProof/>
          <w:color w:val="0000FF"/>
          <w:szCs w:val="18"/>
        </w:rPr>
        <w:t xml:space="preserve">, </w:t>
      </w:r>
      <w:r w:rsidRPr="00AD2600">
        <w:rPr>
          <w:noProof/>
          <w:color w:val="0000FF"/>
          <w:szCs w:val="18"/>
          <w:lang w:val="ru-RU"/>
        </w:rPr>
        <w:t>புத்தகம்</w:t>
      </w:r>
      <w:r w:rsidRPr="00130167">
        <w:rPr>
          <w:noProof/>
          <w:color w:val="0000FF"/>
          <w:szCs w:val="18"/>
        </w:rPr>
        <w:t xml:space="preserve"> </w:t>
      </w:r>
      <w:r>
        <w:rPr>
          <w:noProof/>
          <w:color w:val="0000FF"/>
          <w:szCs w:val="18"/>
        </w:rPr>
        <w:t>II</w:t>
      </w:r>
      <w:r w:rsidRPr="00130167">
        <w:rPr>
          <w:noProof/>
          <w:color w:val="0000FF"/>
          <w:szCs w:val="18"/>
        </w:rPr>
        <w:t xml:space="preserve">, </w:t>
      </w:r>
      <w:r w:rsidRPr="00AD2600">
        <w:rPr>
          <w:noProof/>
          <w:color w:val="0000FF"/>
          <w:szCs w:val="18"/>
          <w:lang w:val="ru-RU"/>
        </w:rPr>
        <w:t>அதிகாரம்</w:t>
      </w:r>
      <w:r w:rsidRPr="00130167">
        <w:rPr>
          <w:noProof/>
          <w:color w:val="0000FF"/>
          <w:szCs w:val="18"/>
        </w:rPr>
        <w:t xml:space="preserve"> 29, </w:t>
      </w:r>
      <w:r w:rsidRPr="00AD2600">
        <w:rPr>
          <w:noProof/>
          <w:color w:val="0000FF"/>
          <w:szCs w:val="18"/>
          <w:lang w:val="ru-RU"/>
        </w:rPr>
        <w:t>பக்கம்</w:t>
      </w:r>
      <w:r w:rsidRPr="00130167">
        <w:rPr>
          <w:noProof/>
          <w:color w:val="0000FF"/>
          <w:szCs w:val="18"/>
        </w:rPr>
        <w:t xml:space="preserve"> 126.</w:t>
      </w:r>
    </w:p>
  </w:footnote>
  <w:footnote w:id="1691">
    <w:p w14:paraId="523D3E9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ஆறுதல்</w:t>
      </w:r>
      <w:r w:rsidRPr="00130167">
        <w:rPr>
          <w:noProof/>
          <w:color w:val="0000FF"/>
          <w:szCs w:val="18"/>
        </w:rPr>
        <w:t xml:space="preserve"> </w:t>
      </w:r>
      <w:r w:rsidRPr="00AD2600">
        <w:rPr>
          <w:noProof/>
          <w:color w:val="0000FF"/>
          <w:szCs w:val="18"/>
          <w:lang w:val="ru-RU"/>
        </w:rPr>
        <w:t>கடிதங்கள்</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X</w:t>
      </w:r>
      <w:r w:rsidRPr="00130167">
        <w:rPr>
          <w:noProof/>
          <w:color w:val="0000FF"/>
          <w:szCs w:val="18"/>
        </w:rPr>
        <w:t xml:space="preserve">, 239; </w:t>
      </w:r>
      <w:r w:rsidRPr="00AD2600">
        <w:rPr>
          <w:noProof/>
          <w:color w:val="0000FF"/>
          <w:szCs w:val="18"/>
          <w:lang w:val="ru-RU"/>
        </w:rPr>
        <w:t>ஒப்பிடுக</w:t>
      </w:r>
      <w:r w:rsidRPr="00130167">
        <w:rPr>
          <w:noProof/>
          <w:color w:val="0000FF"/>
          <w:szCs w:val="18"/>
        </w:rPr>
        <w:t xml:space="preserve"> </w:t>
      </w:r>
      <w:r>
        <w:rPr>
          <w:noProof/>
          <w:color w:val="0000FF"/>
          <w:szCs w:val="18"/>
        </w:rPr>
        <w:t>IX</w:t>
      </w:r>
      <w:r w:rsidRPr="00130167">
        <w:rPr>
          <w:noProof/>
          <w:color w:val="0000FF"/>
          <w:szCs w:val="18"/>
        </w:rPr>
        <w:t>, 352.</w:t>
      </w:r>
    </w:p>
  </w:footnote>
  <w:footnote w:id="1692">
    <w:p w14:paraId="129606AA"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ஸ்டாகிரைட்டிற்கு</w:t>
      </w:r>
      <w:r w:rsidRPr="00130167">
        <w:rPr>
          <w:noProof/>
          <w:color w:val="0000FF"/>
          <w:szCs w:val="19"/>
        </w:rPr>
        <w:t xml:space="preserve"> </w:t>
      </w:r>
      <w:r w:rsidRPr="00AD2600">
        <w:rPr>
          <w:noProof/>
          <w:color w:val="0000FF"/>
          <w:szCs w:val="19"/>
          <w:lang w:val="ru-RU"/>
        </w:rPr>
        <w:t>உரை</w:t>
      </w:r>
      <w:r w:rsidRPr="00130167">
        <w:rPr>
          <w:noProof/>
          <w:color w:val="0000FF"/>
          <w:szCs w:val="19"/>
        </w:rPr>
        <w:t xml:space="preserve">, </w:t>
      </w:r>
      <w:r w:rsidRPr="00AD2600">
        <w:rPr>
          <w:noProof/>
          <w:color w:val="0000FF"/>
          <w:szCs w:val="19"/>
          <w:lang w:val="ru-RU"/>
        </w:rPr>
        <w:t>புத்தகம்</w:t>
      </w:r>
      <w:r w:rsidRPr="00130167">
        <w:rPr>
          <w:noProof/>
          <w:color w:val="0000FF"/>
          <w:szCs w:val="19"/>
        </w:rPr>
        <w:t xml:space="preserve"> I, </w:t>
      </w:r>
      <w:r>
        <w:rPr>
          <w:noProof/>
          <w:color w:val="0000FF"/>
          <w:szCs w:val="19"/>
        </w:rPr>
        <w:t>II</w:t>
      </w:r>
      <w:r w:rsidRPr="00130167">
        <w:rPr>
          <w:noProof/>
          <w:color w:val="0000FF"/>
          <w:szCs w:val="19"/>
        </w:rPr>
        <w:t xml:space="preserve">. 8. 9, </w:t>
      </w:r>
      <w:r w:rsidRPr="00AD2600">
        <w:rPr>
          <w:noProof/>
          <w:color w:val="0000FF"/>
          <w:szCs w:val="19"/>
          <w:lang w:val="ru-RU"/>
        </w:rPr>
        <w:t>தொகுதி</w:t>
      </w:r>
      <w:r w:rsidRPr="00130167">
        <w:rPr>
          <w:noProof/>
          <w:color w:val="0000FF"/>
          <w:szCs w:val="19"/>
        </w:rPr>
        <w:t xml:space="preserve"> </w:t>
      </w:r>
      <w:r>
        <w:rPr>
          <w:noProof/>
          <w:color w:val="0000FF"/>
          <w:szCs w:val="19"/>
        </w:rPr>
        <w:t>III</w:t>
      </w:r>
      <w:r w:rsidRPr="00130167">
        <w:rPr>
          <w:noProof/>
          <w:color w:val="0000FF"/>
          <w:szCs w:val="19"/>
        </w:rPr>
        <w:t xml:space="preserve">, </w:t>
      </w:r>
      <w:r w:rsidRPr="00AD2600">
        <w:rPr>
          <w:noProof/>
          <w:color w:val="0000FF"/>
          <w:szCs w:val="19"/>
          <w:lang w:val="ru-RU"/>
        </w:rPr>
        <w:t>பக்கங்கள்</w:t>
      </w:r>
      <w:r w:rsidRPr="00130167">
        <w:rPr>
          <w:noProof/>
          <w:color w:val="0000FF"/>
          <w:szCs w:val="19"/>
        </w:rPr>
        <w:t xml:space="preserve"> 253–257, </w:t>
      </w:r>
      <w:r w:rsidRPr="00AD2600">
        <w:rPr>
          <w:noProof/>
          <w:color w:val="0000FF"/>
          <w:szCs w:val="19"/>
          <w:lang w:val="ru-RU"/>
        </w:rPr>
        <w:t>ரஷ்ய</w:t>
      </w:r>
      <w:r w:rsidRPr="00130167">
        <w:rPr>
          <w:noProof/>
          <w:color w:val="0000FF"/>
          <w:szCs w:val="19"/>
        </w:rPr>
        <w:t xml:space="preserve"> </w:t>
      </w:r>
      <w:r w:rsidRPr="00AD2600">
        <w:rPr>
          <w:noProof/>
          <w:color w:val="0000FF"/>
          <w:szCs w:val="19"/>
          <w:lang w:val="ru-RU"/>
        </w:rPr>
        <w:t>மொழிபெயர்ப்பின்படி</w:t>
      </w:r>
      <w:r w:rsidRPr="00130167">
        <w:rPr>
          <w:noProof/>
          <w:color w:val="0000FF"/>
          <w:szCs w:val="19"/>
        </w:rPr>
        <w:t>.</w:t>
      </w:r>
    </w:p>
  </w:footnote>
  <w:footnote w:id="1693">
    <w:p w14:paraId="208A5C49"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பாதுகாப்புக்</w:t>
      </w:r>
      <w:r w:rsidRPr="00130167">
        <w:rPr>
          <w:noProof/>
          <w:color w:val="0000FF"/>
          <w:szCs w:val="19"/>
        </w:rPr>
        <w:t xml:space="preserve"> </w:t>
      </w:r>
      <w:r w:rsidRPr="00AD2600">
        <w:rPr>
          <w:noProof/>
          <w:color w:val="0000FF"/>
          <w:szCs w:val="19"/>
          <w:lang w:val="ru-RU"/>
        </w:rPr>
        <w:t>கடிதங்கள்</w:t>
      </w:r>
      <w:r w:rsidRPr="00130167">
        <w:rPr>
          <w:noProof/>
          <w:color w:val="0000FF"/>
          <w:szCs w:val="19"/>
        </w:rPr>
        <w:t>, *</w:t>
      </w:r>
      <w:r w:rsidRPr="00AD2600">
        <w:rPr>
          <w:noProof/>
          <w:color w:val="0000FF"/>
          <w:szCs w:val="19"/>
          <w:lang w:val="ru-RU"/>
        </w:rPr>
        <w:t>புனிதத்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XI</w:t>
      </w:r>
      <w:r w:rsidRPr="00130167">
        <w:rPr>
          <w:noProof/>
          <w:color w:val="0000FF"/>
          <w:szCs w:val="19"/>
        </w:rPr>
        <w:t>, 80.</w:t>
      </w:r>
    </w:p>
  </w:footnote>
  <w:footnote w:id="1694">
    <w:p w14:paraId="77031CA8"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நிகோபோலிஸின்</w:t>
      </w:r>
      <w:r w:rsidRPr="00130167">
        <w:rPr>
          <w:noProof/>
          <w:color w:val="0000FF"/>
          <w:szCs w:val="19"/>
        </w:rPr>
        <w:t xml:space="preserve"> </w:t>
      </w:r>
      <w:r w:rsidRPr="00AD2600">
        <w:rPr>
          <w:noProof/>
          <w:color w:val="0000FF"/>
          <w:szCs w:val="19"/>
          <w:lang w:val="ru-RU"/>
        </w:rPr>
        <w:t>மூப்பர்களுக்கு</w:t>
      </w:r>
      <w:r w:rsidRPr="00130167">
        <w:rPr>
          <w:noProof/>
          <w:color w:val="0000FF"/>
          <w:szCs w:val="19"/>
        </w:rPr>
        <w:t xml:space="preserve"> </w:t>
      </w:r>
      <w:r w:rsidRPr="00AD2600">
        <w:rPr>
          <w:noProof/>
          <w:color w:val="0000FF"/>
          <w:szCs w:val="19"/>
          <w:lang w:val="ru-RU"/>
        </w:rPr>
        <w:t>எழுதிய</w:t>
      </w:r>
      <w:r w:rsidRPr="00130167">
        <w:rPr>
          <w:noProof/>
          <w:color w:val="0000FF"/>
          <w:szCs w:val="19"/>
        </w:rPr>
        <w:t xml:space="preserve"> </w:t>
      </w:r>
      <w:r w:rsidRPr="00AD2600">
        <w:rPr>
          <w:noProof/>
          <w:color w:val="0000FF"/>
          <w:szCs w:val="19"/>
          <w:lang w:val="ru-RU"/>
        </w:rPr>
        <w:t>கடிதங்கள்</w:t>
      </w:r>
      <w:r w:rsidRPr="00130167">
        <w:rPr>
          <w:noProof/>
          <w:color w:val="0000FF"/>
          <w:szCs w:val="19"/>
        </w:rPr>
        <w:t xml:space="preserve">, </w:t>
      </w:r>
      <w:r w:rsidRPr="00AD2600">
        <w:rPr>
          <w:noProof/>
          <w:color w:val="0000FF"/>
          <w:szCs w:val="19"/>
          <w:lang w:val="ru-RU"/>
        </w:rPr>
        <w:t>மேற்கூறிய</w:t>
      </w:r>
      <w:r w:rsidRPr="00130167">
        <w:rPr>
          <w:noProof/>
          <w:color w:val="0000FF"/>
          <w:szCs w:val="19"/>
        </w:rPr>
        <w:t xml:space="preserve"> </w:t>
      </w:r>
      <w:r w:rsidRPr="00AD2600">
        <w:rPr>
          <w:noProof/>
          <w:color w:val="0000FF"/>
          <w:szCs w:val="19"/>
          <w:lang w:val="ru-RU"/>
        </w:rPr>
        <w:t>நூல்</w:t>
      </w:r>
      <w:r w:rsidRPr="00130167">
        <w:rPr>
          <w:noProof/>
          <w:color w:val="0000FF"/>
          <w:szCs w:val="19"/>
        </w:rPr>
        <w:t xml:space="preserve">, 178.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அம்ப்ரோசியும்</w:t>
      </w:r>
      <w:r w:rsidRPr="00130167">
        <w:rPr>
          <w:noProof/>
          <w:color w:val="0000FF"/>
          <w:szCs w:val="19"/>
        </w:rPr>
        <w:t xml:space="preserve"> </w:t>
      </w:r>
      <w:r w:rsidRPr="00AD2600">
        <w:rPr>
          <w:noProof/>
          <w:color w:val="0000FF"/>
          <w:szCs w:val="19"/>
          <w:lang w:val="ru-RU"/>
        </w:rPr>
        <w:t>இதேபோன்ற</w:t>
      </w:r>
      <w:r w:rsidRPr="00130167">
        <w:rPr>
          <w:noProof/>
          <w:color w:val="0000FF"/>
          <w:szCs w:val="19"/>
        </w:rPr>
        <w:t xml:space="preserve"> </w:t>
      </w:r>
      <w:r w:rsidRPr="00AD2600">
        <w:rPr>
          <w:noProof/>
          <w:color w:val="0000FF"/>
          <w:szCs w:val="19"/>
          <w:lang w:val="ru-RU"/>
        </w:rPr>
        <w:t>ஒன்றைக்</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xml:space="preserve">: </w:t>
      </w:r>
      <w:r>
        <w:rPr>
          <w:noProof/>
          <w:color w:val="0000FF"/>
          <w:szCs w:val="19"/>
        </w:rPr>
        <w:t>'முடி நமது முன் வைக்கப்பட்டிருக்கிறது</w:t>
      </w:r>
      <w:r w:rsidRPr="00130167">
        <w:rPr>
          <w:noProof/>
          <w:color w:val="0000FF"/>
          <w:szCs w:val="19"/>
        </w:rPr>
        <w:t xml:space="preserve">; </w:t>
      </w:r>
      <w:r>
        <w:rPr>
          <w:noProof/>
          <w:color w:val="0000FF"/>
          <w:szCs w:val="19"/>
        </w:rPr>
        <w:t>போட்டிகளைத் தாங்கிக்கொள்ள வேண்டும். வெற்றி பெறாவிட்டால் யாரும் முடிசூட்டப்பட முடியாது; முதலில் போட்டியிடாவிட்டால் யாரும் வெற்றி பெற முடியாது. உழைப்பு எவ்வளவு அதிகமாக இருக்கிறதோ, அவ்வளவு பெரியதாக முடிவின் பலன் இருக்கும்' (Exposit. Evang. sec. Luc. lib. IV, n. 37; cf. n. 41, in Patrolog. curs. compl. Vol</w:t>
      </w:r>
      <w:r w:rsidRPr="00130167">
        <w:rPr>
          <w:noProof/>
          <w:color w:val="0000FF"/>
          <w:szCs w:val="19"/>
        </w:rPr>
        <w:t xml:space="preserve">. </w:t>
      </w:r>
      <w:r>
        <w:rPr>
          <w:noProof/>
          <w:color w:val="0000FF"/>
          <w:szCs w:val="19"/>
        </w:rPr>
        <w:t>XV</w:t>
      </w:r>
      <w:r w:rsidRPr="00130167">
        <w:rPr>
          <w:noProof/>
          <w:color w:val="0000FF"/>
          <w:szCs w:val="19"/>
        </w:rPr>
        <w:t xml:space="preserve">, </w:t>
      </w:r>
      <w:r>
        <w:rPr>
          <w:noProof/>
          <w:color w:val="0000FF"/>
          <w:szCs w:val="19"/>
        </w:rPr>
        <w:t>p</w:t>
      </w:r>
      <w:r w:rsidRPr="00130167">
        <w:rPr>
          <w:noProof/>
          <w:color w:val="0000FF"/>
          <w:szCs w:val="19"/>
        </w:rPr>
        <w:t>. 1623).</w:t>
      </w:r>
    </w:p>
  </w:footnote>
  <w:footnote w:id="1695">
    <w:p w14:paraId="4D6F457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தேவதூதர்கள்</w:t>
      </w:r>
      <w:r w:rsidRPr="00130167">
        <w:rPr>
          <w:noProof/>
          <w:color w:val="0000FF"/>
          <w:szCs w:val="19"/>
        </w:rPr>
        <w:t xml:space="preserve"> </w:t>
      </w:r>
      <w:r w:rsidRPr="00AD2600">
        <w:rPr>
          <w:noProof/>
          <w:color w:val="0000FF"/>
          <w:szCs w:val="19"/>
          <w:lang w:val="ru-RU"/>
        </w:rPr>
        <w:t>நமக்கு</w:t>
      </w:r>
      <w:r w:rsidRPr="00130167">
        <w:rPr>
          <w:noProof/>
          <w:color w:val="0000FF"/>
          <w:szCs w:val="19"/>
        </w:rPr>
        <w:t xml:space="preserve"> </w:t>
      </w:r>
      <w:r w:rsidRPr="00AD2600">
        <w:rPr>
          <w:noProof/>
          <w:color w:val="0000FF"/>
          <w:szCs w:val="19"/>
          <w:lang w:val="ru-RU"/>
        </w:rPr>
        <w:t>உதவுகிறார்கள்</w:t>
      </w:r>
      <w:r w:rsidRPr="00130167">
        <w:rPr>
          <w:noProof/>
          <w:color w:val="0000FF"/>
          <w:szCs w:val="19"/>
        </w:rPr>
        <w:t xml:space="preserve">, </w:t>
      </w:r>
      <w:r w:rsidRPr="00AD2600">
        <w:rPr>
          <w:noProof/>
          <w:color w:val="0000FF"/>
          <w:szCs w:val="19"/>
          <w:lang w:val="ru-RU"/>
        </w:rPr>
        <w:t>நமக்காகப்</w:t>
      </w:r>
      <w:r w:rsidRPr="00130167">
        <w:rPr>
          <w:noProof/>
          <w:color w:val="0000FF"/>
          <w:szCs w:val="19"/>
        </w:rPr>
        <w:t xml:space="preserve"> </w:t>
      </w:r>
      <w:r w:rsidRPr="00AD2600">
        <w:rPr>
          <w:noProof/>
          <w:color w:val="0000FF"/>
          <w:szCs w:val="19"/>
          <w:lang w:val="ru-RU"/>
        </w:rPr>
        <w:t>பரிந்து</w:t>
      </w:r>
      <w:r w:rsidRPr="00130167">
        <w:rPr>
          <w:noProof/>
          <w:color w:val="0000FF"/>
          <w:szCs w:val="19"/>
        </w:rPr>
        <w:t xml:space="preserve"> </w:t>
      </w:r>
      <w:r w:rsidRPr="00AD2600">
        <w:rPr>
          <w:noProof/>
          <w:color w:val="0000FF"/>
          <w:szCs w:val="19"/>
          <w:lang w:val="ru-RU"/>
        </w:rPr>
        <w:t>பேசுகிறார்கள்</w:t>
      </w:r>
      <w:r w:rsidRPr="00130167">
        <w:rPr>
          <w:noProof/>
          <w:color w:val="0000FF"/>
          <w:szCs w:val="19"/>
        </w:rPr>
        <w:t xml:space="preserve"> </w:t>
      </w:r>
      <w:r w:rsidRPr="00AD2600">
        <w:rPr>
          <w:noProof/>
          <w:color w:val="0000FF"/>
          <w:szCs w:val="19"/>
          <w:lang w:val="ru-RU"/>
        </w:rPr>
        <w:t>என்பதை</w:t>
      </w:r>
      <w:r w:rsidRPr="00130167">
        <w:rPr>
          <w:noProof/>
          <w:color w:val="0000FF"/>
          <w:szCs w:val="19"/>
        </w:rPr>
        <w:t xml:space="preserve"> </w:t>
      </w:r>
      <w:r w:rsidRPr="00AD2600">
        <w:rPr>
          <w:noProof/>
          <w:color w:val="0000FF"/>
          <w:szCs w:val="19"/>
          <w:lang w:val="ru-RU"/>
        </w:rPr>
        <w:t>அறிந்து</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சார்பாகக்</w:t>
      </w:r>
      <w:r w:rsidRPr="00130167">
        <w:rPr>
          <w:noProof/>
          <w:color w:val="0000FF"/>
          <w:szCs w:val="19"/>
        </w:rPr>
        <w:t xml:space="preserve"> </w:t>
      </w:r>
      <w:r w:rsidRPr="00AD2600">
        <w:rPr>
          <w:noProof/>
          <w:color w:val="0000FF"/>
          <w:szCs w:val="19"/>
          <w:lang w:val="ru-RU"/>
        </w:rPr>
        <w:t>கடவுளிடம்</w:t>
      </w:r>
      <w:r w:rsidRPr="00130167">
        <w:rPr>
          <w:noProof/>
          <w:color w:val="0000FF"/>
          <w:szCs w:val="19"/>
        </w:rPr>
        <w:t xml:space="preserve"> </w:t>
      </w:r>
      <w:r w:rsidRPr="00AD2600">
        <w:rPr>
          <w:noProof/>
          <w:color w:val="0000FF"/>
          <w:szCs w:val="19"/>
          <w:lang w:val="ru-RU"/>
        </w:rPr>
        <w:t>ஜெபிப்பதற்காக</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எல்லா</w:t>
      </w:r>
      <w:r w:rsidRPr="00130167">
        <w:rPr>
          <w:noProof/>
          <w:color w:val="0000FF"/>
          <w:szCs w:val="19"/>
        </w:rPr>
        <w:t xml:space="preserve"> </w:t>
      </w:r>
      <w:r w:rsidRPr="00AD2600">
        <w:rPr>
          <w:noProof/>
          <w:color w:val="0000FF"/>
          <w:szCs w:val="19"/>
          <w:lang w:val="ru-RU"/>
        </w:rPr>
        <w:t>ஜெபங்களிலும்</w:t>
      </w:r>
      <w:r w:rsidRPr="00130167">
        <w:rPr>
          <w:noProof/>
          <w:color w:val="0000FF"/>
          <w:szCs w:val="19"/>
        </w:rPr>
        <w:t xml:space="preserve"> </w:t>
      </w:r>
      <w:r w:rsidRPr="00AD2600">
        <w:rPr>
          <w:noProof/>
          <w:color w:val="0000FF"/>
          <w:szCs w:val="19"/>
          <w:lang w:val="ru-RU"/>
        </w:rPr>
        <w:t>அவர்களை</w:t>
      </w:r>
      <w:r w:rsidRPr="00130167">
        <w:rPr>
          <w:noProof/>
          <w:color w:val="0000FF"/>
          <w:szCs w:val="19"/>
        </w:rPr>
        <w:t xml:space="preserve"> </w:t>
      </w:r>
      <w:r w:rsidRPr="00AD2600">
        <w:rPr>
          <w:noProof/>
          <w:color w:val="0000FF"/>
          <w:szCs w:val="19"/>
          <w:lang w:val="ru-RU"/>
        </w:rPr>
        <w:t>அழைக்கிறோம்</w:t>
      </w:r>
      <w:r w:rsidRPr="00130167">
        <w:rPr>
          <w:noProof/>
          <w:color w:val="0000FF"/>
          <w:szCs w:val="19"/>
        </w:rPr>
        <w:t xml:space="preserve">; </w:t>
      </w:r>
      <w:r w:rsidRPr="00AD2600">
        <w:rPr>
          <w:noProof/>
          <w:color w:val="0000FF"/>
          <w:szCs w:val="19"/>
          <w:lang w:val="ru-RU"/>
        </w:rPr>
        <w:t>எல்லாவற்றிற்கும்</w:t>
      </w:r>
      <w:r w:rsidRPr="00130167">
        <w:rPr>
          <w:noProof/>
          <w:color w:val="0000FF"/>
          <w:szCs w:val="19"/>
        </w:rPr>
        <w:t xml:space="preserve"> </w:t>
      </w:r>
      <w:r w:rsidRPr="00AD2600">
        <w:rPr>
          <w:noProof/>
          <w:color w:val="0000FF"/>
          <w:szCs w:val="19"/>
          <w:lang w:val="ru-RU"/>
        </w:rPr>
        <w:t>மேலாக</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பாதுகாவலராகிய</w:t>
      </w:r>
      <w:r w:rsidRPr="00130167">
        <w:rPr>
          <w:noProof/>
          <w:color w:val="0000FF"/>
          <w:szCs w:val="19"/>
        </w:rPr>
        <w:t xml:space="preserve"> </w:t>
      </w:r>
      <w:r w:rsidRPr="00AD2600">
        <w:rPr>
          <w:noProof/>
          <w:color w:val="0000FF"/>
          <w:szCs w:val="19"/>
          <w:lang w:val="ru-RU"/>
        </w:rPr>
        <w:t>அந்தத்</w:t>
      </w:r>
      <w:r w:rsidRPr="00130167">
        <w:rPr>
          <w:noProof/>
          <w:color w:val="0000FF"/>
          <w:szCs w:val="19"/>
        </w:rPr>
        <w:t xml:space="preserve"> </w:t>
      </w:r>
      <w:r w:rsidRPr="00AD2600">
        <w:rPr>
          <w:noProof/>
          <w:color w:val="0000FF"/>
          <w:szCs w:val="19"/>
          <w:lang w:val="ru-RU"/>
        </w:rPr>
        <w:t>தேவதூதரை</w:t>
      </w:r>
      <w:r w:rsidRPr="00130167">
        <w:rPr>
          <w:noProof/>
          <w:color w:val="0000FF"/>
          <w:szCs w:val="19"/>
        </w:rPr>
        <w:t xml:space="preserve"> </w:t>
      </w:r>
      <w:r w:rsidRPr="00AD2600">
        <w:rPr>
          <w:noProof/>
          <w:color w:val="0000FF"/>
          <w:szCs w:val="19"/>
          <w:lang w:val="ru-RU"/>
        </w:rPr>
        <w:t>அழைக்கிறோம்</w:t>
      </w:r>
      <w:r w:rsidRPr="00130167">
        <w:rPr>
          <w:noProof/>
          <w:color w:val="0000FF"/>
          <w:szCs w:val="19"/>
        </w:rPr>
        <w:t>" (</w:t>
      </w:r>
      <w:r w:rsidRPr="00AD2600">
        <w:rPr>
          <w:noProof/>
          <w:color w:val="0000FF"/>
          <w:szCs w:val="19"/>
          <w:lang w:val="ru-RU"/>
        </w:rPr>
        <w:t>தீர்க்கமான</w:t>
      </w:r>
      <w:r w:rsidRPr="00130167">
        <w:rPr>
          <w:noProof/>
          <w:color w:val="0000FF"/>
          <w:szCs w:val="19"/>
        </w:rPr>
        <w:t xml:space="preserve"> </w:t>
      </w:r>
      <w:r w:rsidRPr="00AD2600">
        <w:rPr>
          <w:noProof/>
          <w:color w:val="0000FF"/>
          <w:szCs w:val="19"/>
          <w:lang w:val="ru-RU"/>
        </w:rPr>
        <w:t>வினா</w:t>
      </w:r>
      <w:r w:rsidRPr="00130167">
        <w:rPr>
          <w:noProof/>
          <w:color w:val="0000FF"/>
          <w:szCs w:val="19"/>
        </w:rPr>
        <w:t>-</w:t>
      </w:r>
      <w:r w:rsidRPr="00AD2600">
        <w:rPr>
          <w:noProof/>
          <w:color w:val="0000FF"/>
          <w:szCs w:val="19"/>
          <w:lang w:val="ru-RU"/>
        </w:rPr>
        <w:t>விடைகள்</w:t>
      </w:r>
      <w:r w:rsidRPr="00130167">
        <w:rPr>
          <w:noProof/>
          <w:color w:val="0000FF"/>
          <w:szCs w:val="19"/>
        </w:rPr>
        <w:t xml:space="preserve">, </w:t>
      </w:r>
      <w:r w:rsidRPr="00AD2600">
        <w:rPr>
          <w:noProof/>
          <w:color w:val="0000FF"/>
          <w:szCs w:val="19"/>
          <w:lang w:val="ru-RU"/>
        </w:rPr>
        <w:t>பகுதி</w:t>
      </w:r>
      <w:r w:rsidRPr="00130167">
        <w:rPr>
          <w:noProof/>
          <w:color w:val="0000FF"/>
          <w:szCs w:val="19"/>
        </w:rPr>
        <w:t xml:space="preserve"> 1, </w:t>
      </w:r>
      <w:r w:rsidRPr="00AD2600">
        <w:rPr>
          <w:noProof/>
          <w:color w:val="0000FF"/>
          <w:szCs w:val="19"/>
          <w:lang w:val="ru-RU"/>
        </w:rPr>
        <w:t>கேள்வி</w:t>
      </w:r>
      <w:r w:rsidRPr="00130167">
        <w:rPr>
          <w:noProof/>
          <w:color w:val="0000FF"/>
          <w:szCs w:val="19"/>
        </w:rPr>
        <w:t xml:space="preserve"> 20-</w:t>
      </w:r>
      <w:r w:rsidRPr="00AD2600">
        <w:rPr>
          <w:noProof/>
          <w:color w:val="0000FF"/>
          <w:szCs w:val="19"/>
          <w:lang w:val="ru-RU"/>
        </w:rPr>
        <w:t>க்கான</w:t>
      </w:r>
      <w:r w:rsidRPr="00130167">
        <w:rPr>
          <w:noProof/>
          <w:color w:val="0000FF"/>
          <w:szCs w:val="19"/>
        </w:rPr>
        <w:t xml:space="preserve"> </w:t>
      </w:r>
      <w:r w:rsidRPr="00AD2600">
        <w:rPr>
          <w:noProof/>
          <w:color w:val="0000FF"/>
          <w:szCs w:val="19"/>
          <w:lang w:val="ru-RU"/>
        </w:rPr>
        <w:t>பதில்</w:t>
      </w:r>
      <w:r w:rsidRPr="00130167">
        <w:rPr>
          <w:noProof/>
          <w:color w:val="0000FF"/>
          <w:szCs w:val="19"/>
        </w:rPr>
        <w:t>).</w:t>
      </w:r>
    </w:p>
  </w:footnote>
  <w:footnote w:id="1696">
    <w:p w14:paraId="40C846B0"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ஏழாவது</w:t>
      </w:r>
      <w:r w:rsidRPr="00130167">
        <w:rPr>
          <w:noProof/>
          <w:color w:val="0000FF"/>
          <w:szCs w:val="19"/>
        </w:rPr>
        <w:t xml:space="preserve"> </w:t>
      </w:r>
      <w:r w:rsidRPr="00AD2600">
        <w:rPr>
          <w:noProof/>
          <w:color w:val="0000FF"/>
          <w:szCs w:val="19"/>
          <w:lang w:val="ru-RU"/>
        </w:rPr>
        <w:t>உலக</w:t>
      </w:r>
      <w:r w:rsidRPr="00130167">
        <w:rPr>
          <w:noProof/>
          <w:color w:val="0000FF"/>
          <w:szCs w:val="19"/>
        </w:rPr>
        <w:t xml:space="preserve"> </w:t>
      </w:r>
      <w:r w:rsidRPr="00AD2600">
        <w:rPr>
          <w:noProof/>
          <w:color w:val="0000FF"/>
          <w:szCs w:val="19"/>
          <w:lang w:val="ru-RU"/>
        </w:rPr>
        <w:t>மதகுருக்கள்</w:t>
      </w:r>
      <w:r w:rsidRPr="00130167">
        <w:rPr>
          <w:noProof/>
          <w:color w:val="0000FF"/>
          <w:szCs w:val="19"/>
        </w:rPr>
        <w:t xml:space="preserve"> </w:t>
      </w:r>
      <w:r w:rsidRPr="00AD2600">
        <w:rPr>
          <w:noProof/>
          <w:color w:val="0000FF"/>
          <w:szCs w:val="19"/>
          <w:lang w:val="ru-RU"/>
        </w:rPr>
        <w:t>சங்கத்தின்</w:t>
      </w:r>
      <w:r w:rsidRPr="00130167">
        <w:rPr>
          <w:noProof/>
          <w:color w:val="0000FF"/>
          <w:szCs w:val="19"/>
        </w:rPr>
        <w:t xml:space="preserve"> </w:t>
      </w:r>
      <w:r w:rsidRPr="00AD2600">
        <w:rPr>
          <w:noProof/>
          <w:color w:val="0000FF"/>
          <w:szCs w:val="19"/>
          <w:lang w:val="ru-RU"/>
        </w:rPr>
        <w:t>கோட்பாடு</w:t>
      </w:r>
    </w:p>
  </w:footnote>
  <w:footnote w:id="1697">
    <w:p w14:paraId="5E4C95B8"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திருத்தூதர்</w:t>
      </w:r>
      <w:r w:rsidRPr="00130167">
        <w:rPr>
          <w:noProof/>
          <w:color w:val="0000FF"/>
          <w:szCs w:val="19"/>
        </w:rPr>
        <w:t xml:space="preserve"> </w:t>
      </w:r>
      <w:r w:rsidRPr="00AD2600">
        <w:rPr>
          <w:noProof/>
          <w:color w:val="0000FF"/>
          <w:szCs w:val="19"/>
          <w:lang w:val="ru-RU"/>
        </w:rPr>
        <w:t>குறிப்பாகக்</w:t>
      </w:r>
      <w:r w:rsidRPr="00130167">
        <w:rPr>
          <w:noProof/>
          <w:color w:val="0000FF"/>
          <w:szCs w:val="19"/>
        </w:rPr>
        <w:t xml:space="preserve"> </w:t>
      </w:r>
      <w:r w:rsidRPr="00AD2600">
        <w:rPr>
          <w:noProof/>
          <w:color w:val="0000FF"/>
          <w:szCs w:val="19"/>
          <w:lang w:val="ru-RU"/>
        </w:rPr>
        <w:t>கூறுகிறார்</w:t>
      </w:r>
      <w:r w:rsidRPr="00130167">
        <w:rPr>
          <w:noProof/>
          <w:color w:val="0000FF"/>
          <w:szCs w:val="19"/>
        </w:rPr>
        <w:t xml:space="preserve">: </w:t>
      </w:r>
      <w:r w:rsidRPr="00130167">
        <w:rPr>
          <w:i/>
          <w:iCs/>
          <w:noProof/>
          <w:color w:val="0000FF"/>
          <w:szCs w:val="19"/>
        </w:rPr>
        <w:t>'</w:t>
      </w:r>
      <w:r w:rsidRPr="00AD2600">
        <w:rPr>
          <w:i/>
          <w:iCs/>
          <w:noProof/>
          <w:color w:val="0000FF"/>
          <w:szCs w:val="19"/>
          <w:lang w:val="ru-RU"/>
        </w:rPr>
        <w:t>யாரும்</w:t>
      </w:r>
      <w:r w:rsidRPr="00130167">
        <w:rPr>
          <w:i/>
          <w:iCs/>
          <w:noProof/>
          <w:color w:val="0000FF"/>
          <w:szCs w:val="19"/>
        </w:rPr>
        <w:t xml:space="preserve"> </w:t>
      </w:r>
      <w:r w:rsidRPr="00AD2600">
        <w:rPr>
          <w:i/>
          <w:iCs/>
          <w:noProof/>
          <w:color w:val="0000FF"/>
          <w:szCs w:val="19"/>
          <w:lang w:val="ru-RU"/>
        </w:rPr>
        <w:t>தன்னைத்தானே</w:t>
      </w:r>
      <w:r w:rsidRPr="00130167">
        <w:rPr>
          <w:i/>
          <w:iCs/>
          <w:noProof/>
          <w:color w:val="0000FF"/>
          <w:szCs w:val="19"/>
        </w:rPr>
        <w:t xml:space="preserve"> </w:t>
      </w:r>
      <w:r w:rsidRPr="00AD2600">
        <w:rPr>
          <w:i/>
          <w:iCs/>
          <w:noProof/>
          <w:color w:val="0000FF"/>
          <w:szCs w:val="19"/>
          <w:lang w:val="ru-RU"/>
        </w:rPr>
        <w:t>தாழ்த்திக்கொள்ளும்</w:t>
      </w:r>
      <w:r w:rsidRPr="00130167">
        <w:rPr>
          <w:i/>
          <w:iCs/>
          <w:noProof/>
          <w:color w:val="0000FF"/>
          <w:szCs w:val="19"/>
        </w:rPr>
        <w:t xml:space="preserve"> </w:t>
      </w:r>
      <w:r w:rsidRPr="00AD2600">
        <w:rPr>
          <w:i/>
          <w:iCs/>
          <w:noProof/>
          <w:color w:val="0000FF"/>
          <w:szCs w:val="19"/>
          <w:lang w:val="ru-RU"/>
        </w:rPr>
        <w:t>அடக்கத்தினாலும்</w:t>
      </w:r>
      <w:r w:rsidRPr="00130167">
        <w:rPr>
          <w:i/>
          <w:iCs/>
          <w:noProof/>
          <w:color w:val="0000FF"/>
          <w:szCs w:val="19"/>
        </w:rPr>
        <w:t xml:space="preserve">, </w:t>
      </w:r>
      <w:r w:rsidRPr="00AD2600">
        <w:rPr>
          <w:i/>
          <w:iCs/>
          <w:noProof/>
          <w:color w:val="0000FF"/>
          <w:szCs w:val="19"/>
          <w:lang w:val="ru-RU"/>
        </w:rPr>
        <w:t>தேவதூதர்களை</w:t>
      </w:r>
      <w:r w:rsidRPr="00130167">
        <w:rPr>
          <w:i/>
          <w:iCs/>
          <w:noProof/>
          <w:color w:val="0000FF"/>
          <w:szCs w:val="19"/>
        </w:rPr>
        <w:t xml:space="preserve"> </w:t>
      </w:r>
      <w:r w:rsidRPr="00AD2600">
        <w:rPr>
          <w:i/>
          <w:iCs/>
          <w:noProof/>
          <w:color w:val="0000FF"/>
          <w:szCs w:val="19"/>
          <w:lang w:val="ru-RU"/>
        </w:rPr>
        <w:t>ஆராதிப்பதாலும்</w:t>
      </w:r>
      <w:r w:rsidRPr="00130167">
        <w:rPr>
          <w:i/>
          <w:iCs/>
          <w:noProof/>
          <w:color w:val="0000FF"/>
          <w:szCs w:val="19"/>
        </w:rPr>
        <w:t xml:space="preserve"> </w:t>
      </w:r>
      <w:r w:rsidRPr="00AD2600">
        <w:rPr>
          <w:i/>
          <w:iCs/>
          <w:noProof/>
          <w:color w:val="0000FF"/>
          <w:szCs w:val="19"/>
          <w:lang w:val="ru-RU"/>
        </w:rPr>
        <w:t>உங்களை</w:t>
      </w:r>
      <w:r w:rsidRPr="00130167">
        <w:rPr>
          <w:i/>
          <w:iCs/>
          <w:noProof/>
          <w:color w:val="0000FF"/>
          <w:szCs w:val="19"/>
        </w:rPr>
        <w:t xml:space="preserve"> </w:t>
      </w:r>
      <w:r w:rsidRPr="00AD2600">
        <w:rPr>
          <w:i/>
          <w:iCs/>
          <w:noProof/>
          <w:color w:val="0000FF"/>
          <w:szCs w:val="19"/>
          <w:lang w:val="ru-RU"/>
        </w:rPr>
        <w:t>வஞ்சிக்க</w:t>
      </w:r>
      <w:r w:rsidRPr="00130167">
        <w:rPr>
          <w:i/>
          <w:iCs/>
          <w:noProof/>
          <w:color w:val="0000FF"/>
          <w:szCs w:val="19"/>
        </w:rPr>
        <w:t xml:space="preserve"> </w:t>
      </w:r>
      <w:r w:rsidRPr="00AD2600">
        <w:rPr>
          <w:i/>
          <w:iCs/>
          <w:noProof/>
          <w:color w:val="0000FF"/>
          <w:szCs w:val="19"/>
          <w:lang w:val="ru-RU"/>
        </w:rPr>
        <w:t>வேண்டாம்</w:t>
      </w:r>
      <w:r w:rsidRPr="00130167">
        <w:rPr>
          <w:i/>
          <w:iCs/>
          <w:noProof/>
          <w:color w:val="0000FF"/>
          <w:szCs w:val="19"/>
        </w:rPr>
        <w:t xml:space="preserve">; </w:t>
      </w:r>
      <w:r w:rsidRPr="00AD2600">
        <w:rPr>
          <w:i/>
          <w:iCs/>
          <w:noProof/>
          <w:color w:val="0000FF"/>
          <w:szCs w:val="19"/>
          <w:lang w:val="ru-RU"/>
        </w:rPr>
        <w:t>அவன்</w:t>
      </w:r>
      <w:r w:rsidRPr="00130167">
        <w:rPr>
          <w:i/>
          <w:iCs/>
          <w:noProof/>
          <w:color w:val="0000FF"/>
          <w:szCs w:val="19"/>
        </w:rPr>
        <w:t xml:space="preserve"> </w:t>
      </w:r>
      <w:r w:rsidRPr="00AD2600">
        <w:rPr>
          <w:i/>
          <w:iCs/>
          <w:noProof/>
          <w:color w:val="0000FF"/>
          <w:szCs w:val="19"/>
          <w:lang w:val="ru-RU"/>
        </w:rPr>
        <w:t>காணாத</w:t>
      </w:r>
      <w:r w:rsidRPr="00130167">
        <w:rPr>
          <w:i/>
          <w:iCs/>
          <w:noProof/>
          <w:color w:val="0000FF"/>
          <w:szCs w:val="19"/>
        </w:rPr>
        <w:t xml:space="preserve"> </w:t>
      </w:r>
      <w:r w:rsidRPr="00AD2600">
        <w:rPr>
          <w:i/>
          <w:iCs/>
          <w:noProof/>
          <w:color w:val="0000FF"/>
          <w:szCs w:val="19"/>
          <w:lang w:val="ru-RU"/>
        </w:rPr>
        <w:t>காரியங்களில்</w:t>
      </w:r>
      <w:r w:rsidRPr="00130167">
        <w:rPr>
          <w:i/>
          <w:iCs/>
          <w:noProof/>
          <w:color w:val="0000FF"/>
          <w:szCs w:val="19"/>
        </w:rPr>
        <w:t xml:space="preserve"> </w:t>
      </w:r>
      <w:r w:rsidRPr="00AD2600">
        <w:rPr>
          <w:i/>
          <w:iCs/>
          <w:noProof/>
          <w:color w:val="0000FF"/>
          <w:szCs w:val="19"/>
          <w:lang w:val="ru-RU"/>
        </w:rPr>
        <w:t>அத்துமீறி</w:t>
      </w:r>
      <w:r w:rsidRPr="00130167">
        <w:rPr>
          <w:i/>
          <w:iCs/>
          <w:noProof/>
          <w:color w:val="0000FF"/>
          <w:szCs w:val="19"/>
        </w:rPr>
        <w:t xml:space="preserve"> </w:t>
      </w:r>
      <w:r w:rsidRPr="00AD2600">
        <w:rPr>
          <w:i/>
          <w:iCs/>
          <w:noProof/>
          <w:color w:val="0000FF"/>
          <w:szCs w:val="19"/>
          <w:lang w:val="ru-RU"/>
        </w:rPr>
        <w:t>நுழைந்து</w:t>
      </w:r>
      <w:r w:rsidRPr="00130167">
        <w:rPr>
          <w:i/>
          <w:iCs/>
          <w:noProof/>
          <w:color w:val="0000FF"/>
          <w:szCs w:val="19"/>
        </w:rPr>
        <w:t xml:space="preserve">, </w:t>
      </w:r>
      <w:r w:rsidRPr="00AD2600">
        <w:rPr>
          <w:i/>
          <w:iCs/>
          <w:noProof/>
          <w:color w:val="0000FF"/>
          <w:szCs w:val="19"/>
          <w:lang w:val="ru-RU"/>
        </w:rPr>
        <w:t>தன்</w:t>
      </w:r>
      <w:r w:rsidRPr="00130167">
        <w:rPr>
          <w:i/>
          <w:iCs/>
          <w:noProof/>
          <w:color w:val="0000FF"/>
          <w:szCs w:val="19"/>
        </w:rPr>
        <w:t xml:space="preserve"> </w:t>
      </w:r>
      <w:r w:rsidRPr="00AD2600">
        <w:rPr>
          <w:i/>
          <w:iCs/>
          <w:noProof/>
          <w:color w:val="0000FF"/>
          <w:szCs w:val="19"/>
          <w:lang w:val="ru-RU"/>
        </w:rPr>
        <w:t>மாம்ச</w:t>
      </w:r>
      <w:r w:rsidRPr="00130167">
        <w:rPr>
          <w:i/>
          <w:iCs/>
          <w:noProof/>
          <w:color w:val="0000FF"/>
          <w:szCs w:val="19"/>
        </w:rPr>
        <w:t xml:space="preserve"> </w:t>
      </w:r>
      <w:r w:rsidRPr="00AD2600">
        <w:rPr>
          <w:i/>
          <w:iCs/>
          <w:noProof/>
          <w:color w:val="0000FF"/>
          <w:szCs w:val="19"/>
          <w:lang w:val="ru-RU"/>
        </w:rPr>
        <w:t>புத்தியினால்</w:t>
      </w:r>
      <w:r w:rsidRPr="00130167">
        <w:rPr>
          <w:i/>
          <w:iCs/>
          <w:noProof/>
          <w:color w:val="0000FF"/>
          <w:szCs w:val="19"/>
        </w:rPr>
        <w:t xml:space="preserve"> </w:t>
      </w:r>
      <w:r w:rsidRPr="00AD2600">
        <w:rPr>
          <w:i/>
          <w:iCs/>
          <w:noProof/>
          <w:color w:val="0000FF"/>
          <w:szCs w:val="19"/>
          <w:lang w:val="ru-RU"/>
        </w:rPr>
        <w:t>வீணாகப்</w:t>
      </w:r>
      <w:r w:rsidRPr="00130167">
        <w:rPr>
          <w:i/>
          <w:iCs/>
          <w:noProof/>
          <w:color w:val="0000FF"/>
          <w:szCs w:val="19"/>
        </w:rPr>
        <w:t xml:space="preserve"> </w:t>
      </w:r>
      <w:r w:rsidRPr="00AD2600">
        <w:rPr>
          <w:i/>
          <w:iCs/>
          <w:noProof/>
          <w:color w:val="0000FF"/>
          <w:szCs w:val="19"/>
          <w:lang w:val="ru-RU"/>
        </w:rPr>
        <w:t>பெருமைப்பட்டு</w:t>
      </w:r>
      <w:r w:rsidRPr="00130167">
        <w:rPr>
          <w:i/>
          <w:iCs/>
          <w:noProof/>
          <w:color w:val="0000FF"/>
          <w:szCs w:val="19"/>
        </w:rPr>
        <w:t xml:space="preserve">, </w:t>
      </w:r>
      <w:r w:rsidRPr="00AD2600">
        <w:rPr>
          <w:i/>
          <w:iCs/>
          <w:noProof/>
          <w:color w:val="0000FF"/>
          <w:szCs w:val="19"/>
          <w:lang w:val="ru-RU"/>
        </w:rPr>
        <w:t>தலையாகிய</w:t>
      </w:r>
      <w:r w:rsidRPr="00130167">
        <w:rPr>
          <w:i/>
          <w:iCs/>
          <w:noProof/>
          <w:color w:val="0000FF"/>
          <w:szCs w:val="19"/>
        </w:rPr>
        <w:t xml:space="preserve"> </w:t>
      </w:r>
      <w:r w:rsidRPr="00AD2600">
        <w:rPr>
          <w:i/>
          <w:iCs/>
          <w:noProof/>
          <w:color w:val="0000FF"/>
          <w:szCs w:val="19"/>
          <w:lang w:val="ru-RU"/>
        </w:rPr>
        <w:t>அவரைப்</w:t>
      </w:r>
      <w:r w:rsidRPr="00130167">
        <w:rPr>
          <w:i/>
          <w:iCs/>
          <w:noProof/>
          <w:color w:val="0000FF"/>
          <w:szCs w:val="19"/>
        </w:rPr>
        <w:t xml:space="preserve"> </w:t>
      </w:r>
      <w:r w:rsidRPr="00AD2600">
        <w:rPr>
          <w:i/>
          <w:iCs/>
          <w:noProof/>
          <w:color w:val="0000FF"/>
          <w:szCs w:val="19"/>
          <w:lang w:val="ru-RU"/>
        </w:rPr>
        <w:t>பற்றிக்கொள்ளாமல்</w:t>
      </w:r>
      <w:r w:rsidRPr="00130167">
        <w:rPr>
          <w:i/>
          <w:iCs/>
          <w:noProof/>
          <w:color w:val="0000FF"/>
          <w:szCs w:val="19"/>
        </w:rPr>
        <w:t xml:space="preserve"> </w:t>
      </w:r>
      <w:r w:rsidRPr="00AD2600">
        <w:rPr>
          <w:i/>
          <w:iCs/>
          <w:noProof/>
          <w:color w:val="0000FF"/>
          <w:szCs w:val="19"/>
          <w:lang w:val="ru-RU"/>
        </w:rPr>
        <w:t>இருக்கிறான்</w:t>
      </w:r>
      <w:r w:rsidRPr="00130167">
        <w:rPr>
          <w:i/>
          <w:iCs/>
          <w:noProof/>
          <w:color w:val="0000FF"/>
          <w:szCs w:val="19"/>
        </w:rPr>
        <w:t xml:space="preserve">; </w:t>
      </w:r>
      <w:r w:rsidRPr="00AD2600">
        <w:rPr>
          <w:i/>
          <w:iCs/>
          <w:noProof/>
          <w:color w:val="0000FF"/>
          <w:szCs w:val="19"/>
          <w:lang w:val="ru-RU"/>
        </w:rPr>
        <w:t>அவராலே</w:t>
      </w:r>
      <w:r w:rsidRPr="00130167">
        <w:rPr>
          <w:i/>
          <w:iCs/>
          <w:noProof/>
          <w:color w:val="0000FF"/>
          <w:szCs w:val="19"/>
        </w:rPr>
        <w:t xml:space="preserve"> </w:t>
      </w:r>
      <w:r w:rsidRPr="00AD2600">
        <w:rPr>
          <w:i/>
          <w:iCs/>
          <w:noProof/>
          <w:color w:val="0000FF"/>
          <w:szCs w:val="19"/>
          <w:lang w:val="ru-RU"/>
        </w:rPr>
        <w:t>சரீரம்</w:t>
      </w:r>
      <w:r w:rsidRPr="00130167">
        <w:rPr>
          <w:i/>
          <w:iCs/>
          <w:noProof/>
          <w:color w:val="0000FF"/>
          <w:szCs w:val="19"/>
        </w:rPr>
        <w:t xml:space="preserve"> </w:t>
      </w:r>
      <w:r w:rsidRPr="00AD2600">
        <w:rPr>
          <w:i/>
          <w:iCs/>
          <w:noProof/>
          <w:color w:val="0000FF"/>
          <w:szCs w:val="19"/>
          <w:lang w:val="ru-RU"/>
        </w:rPr>
        <w:t>யாவும்</w:t>
      </w:r>
      <w:r w:rsidRPr="00130167">
        <w:rPr>
          <w:i/>
          <w:iCs/>
          <w:noProof/>
          <w:color w:val="0000FF"/>
          <w:szCs w:val="19"/>
        </w:rPr>
        <w:t xml:space="preserve"> </w:t>
      </w:r>
      <w:r w:rsidRPr="00AD2600">
        <w:rPr>
          <w:i/>
          <w:iCs/>
          <w:noProof/>
          <w:color w:val="0000FF"/>
          <w:szCs w:val="19"/>
          <w:lang w:val="ru-RU"/>
        </w:rPr>
        <w:t>மூட்டுகளினாலும்</w:t>
      </w:r>
      <w:r w:rsidRPr="00130167">
        <w:rPr>
          <w:i/>
          <w:iCs/>
          <w:noProof/>
          <w:color w:val="0000FF"/>
          <w:szCs w:val="19"/>
        </w:rPr>
        <w:t xml:space="preserve"> </w:t>
      </w:r>
      <w:r w:rsidRPr="00AD2600">
        <w:rPr>
          <w:i/>
          <w:iCs/>
          <w:noProof/>
          <w:color w:val="0000FF"/>
          <w:szCs w:val="19"/>
          <w:lang w:val="ru-RU"/>
        </w:rPr>
        <w:t>தசைநார்களினாலும்</w:t>
      </w:r>
      <w:r w:rsidRPr="00130167">
        <w:rPr>
          <w:i/>
          <w:iCs/>
          <w:noProof/>
          <w:color w:val="0000FF"/>
          <w:szCs w:val="19"/>
        </w:rPr>
        <w:t xml:space="preserve"> </w:t>
      </w:r>
      <w:r w:rsidRPr="00AD2600">
        <w:rPr>
          <w:i/>
          <w:iCs/>
          <w:noProof/>
          <w:color w:val="0000FF"/>
          <w:szCs w:val="19"/>
          <w:lang w:val="ru-RU"/>
        </w:rPr>
        <w:t>இணைக்கப்பட்டு</w:t>
      </w:r>
      <w:r w:rsidRPr="00130167">
        <w:rPr>
          <w:i/>
          <w:iCs/>
          <w:noProof/>
          <w:color w:val="0000FF"/>
          <w:szCs w:val="19"/>
        </w:rPr>
        <w:t xml:space="preserve">, </w:t>
      </w:r>
      <w:r w:rsidRPr="00AD2600">
        <w:rPr>
          <w:i/>
          <w:iCs/>
          <w:noProof/>
          <w:color w:val="0000FF"/>
          <w:szCs w:val="19"/>
          <w:lang w:val="ru-RU"/>
        </w:rPr>
        <w:t>ஒன்றாய்ச்</w:t>
      </w:r>
      <w:r w:rsidRPr="00130167">
        <w:rPr>
          <w:i/>
          <w:iCs/>
          <w:noProof/>
          <w:color w:val="0000FF"/>
          <w:szCs w:val="19"/>
        </w:rPr>
        <w:t xml:space="preserve"> </w:t>
      </w:r>
      <w:r w:rsidRPr="00AD2600">
        <w:rPr>
          <w:i/>
          <w:iCs/>
          <w:noProof/>
          <w:color w:val="0000FF"/>
          <w:szCs w:val="19"/>
          <w:lang w:val="ru-RU"/>
        </w:rPr>
        <w:t>சேர்க்கப்பட்டு</w:t>
      </w:r>
      <w:r w:rsidRPr="00130167">
        <w:rPr>
          <w:i/>
          <w:iCs/>
          <w:noProof/>
          <w:color w:val="0000FF"/>
          <w:szCs w:val="19"/>
        </w:rPr>
        <w:t xml:space="preserve">, </w:t>
      </w:r>
      <w:r w:rsidRPr="00AD2600">
        <w:rPr>
          <w:i/>
          <w:iCs/>
          <w:noProof/>
          <w:color w:val="0000FF"/>
          <w:szCs w:val="19"/>
          <w:lang w:val="ru-RU"/>
        </w:rPr>
        <w:t>தேவனால்</w:t>
      </w:r>
      <w:r w:rsidRPr="00130167">
        <w:rPr>
          <w:i/>
          <w:iCs/>
          <w:noProof/>
          <w:color w:val="0000FF"/>
          <w:szCs w:val="19"/>
        </w:rPr>
        <w:t xml:space="preserve"> </w:t>
      </w:r>
      <w:r w:rsidRPr="00AD2600">
        <w:rPr>
          <w:i/>
          <w:iCs/>
          <w:noProof/>
          <w:color w:val="0000FF"/>
          <w:szCs w:val="19"/>
          <w:lang w:val="ru-RU"/>
        </w:rPr>
        <w:t>வரும்</w:t>
      </w:r>
      <w:r w:rsidRPr="00130167">
        <w:rPr>
          <w:i/>
          <w:iCs/>
          <w:noProof/>
          <w:color w:val="0000FF"/>
          <w:szCs w:val="19"/>
        </w:rPr>
        <w:t xml:space="preserve"> </w:t>
      </w:r>
      <w:r w:rsidRPr="00AD2600">
        <w:rPr>
          <w:i/>
          <w:iCs/>
          <w:noProof/>
          <w:color w:val="0000FF"/>
          <w:szCs w:val="19"/>
          <w:lang w:val="ru-RU"/>
        </w:rPr>
        <w:t>வளர்ச்சியினால்</w:t>
      </w:r>
      <w:r w:rsidRPr="00130167">
        <w:rPr>
          <w:i/>
          <w:iCs/>
          <w:noProof/>
          <w:color w:val="0000FF"/>
          <w:szCs w:val="19"/>
        </w:rPr>
        <w:t xml:space="preserve"> </w:t>
      </w:r>
      <w:r w:rsidRPr="00AD2600">
        <w:rPr>
          <w:i/>
          <w:iCs/>
          <w:noProof/>
          <w:color w:val="0000FF"/>
          <w:szCs w:val="19"/>
          <w:lang w:val="ru-RU"/>
        </w:rPr>
        <w:t>வளர்ந்து</w:t>
      </w:r>
      <w:r w:rsidRPr="00130167">
        <w:rPr>
          <w:i/>
          <w:iCs/>
          <w:noProof/>
          <w:color w:val="0000FF"/>
          <w:szCs w:val="19"/>
        </w:rPr>
        <w:t xml:space="preserve"> </w:t>
      </w:r>
      <w:r w:rsidRPr="00AD2600">
        <w:rPr>
          <w:i/>
          <w:iCs/>
          <w:noProof/>
          <w:color w:val="0000FF"/>
          <w:szCs w:val="19"/>
          <w:lang w:val="ru-RU"/>
        </w:rPr>
        <w:t>விருத்தியடைகிறது</w:t>
      </w:r>
      <w:r w:rsidRPr="00130167">
        <w:rPr>
          <w:noProof/>
          <w:color w:val="0000FF"/>
          <w:szCs w:val="19"/>
        </w:rPr>
        <w:t>' (</w:t>
      </w:r>
      <w:r w:rsidRPr="00AD2600">
        <w:rPr>
          <w:noProof/>
          <w:color w:val="0000FF"/>
          <w:szCs w:val="19"/>
          <w:lang w:val="ru-RU"/>
        </w:rPr>
        <w:t>கொலோ</w:t>
      </w:r>
      <w:r w:rsidRPr="00130167">
        <w:rPr>
          <w:noProof/>
          <w:color w:val="0000FF"/>
          <w:szCs w:val="19"/>
        </w:rPr>
        <w:t>. 2:18–19)</w:t>
      </w:r>
      <w:r w:rsidRPr="00176BF5">
        <w:rPr>
          <w:noProof/>
          <w:color w:val="0000FF"/>
          <w:szCs w:val="19"/>
          <w:lang w:val="ru-RU"/>
        </w:rPr>
        <w:t>அதாவது</w:t>
      </w:r>
      <w:r w:rsidRPr="00130167">
        <w:rPr>
          <w:noProof/>
          <w:color w:val="0000FF"/>
          <w:szCs w:val="19"/>
        </w:rPr>
        <w:t xml:space="preserve">, </w:t>
      </w:r>
      <w:r w:rsidRPr="00176BF5">
        <w:rPr>
          <w:noProof/>
          <w:color w:val="0000FF"/>
          <w:szCs w:val="19"/>
          <w:lang w:val="ru-RU"/>
        </w:rPr>
        <w:t>பணிவின்</w:t>
      </w:r>
      <w:r w:rsidRPr="00130167">
        <w:rPr>
          <w:noProof/>
          <w:color w:val="0000FF"/>
          <w:szCs w:val="19"/>
        </w:rPr>
        <w:t xml:space="preserve"> </w:t>
      </w:r>
      <w:r w:rsidRPr="00176BF5">
        <w:rPr>
          <w:noProof/>
          <w:color w:val="0000FF"/>
          <w:szCs w:val="19"/>
          <w:lang w:val="ru-RU"/>
        </w:rPr>
        <w:t>போர்வையில்</w:t>
      </w:r>
      <w:r w:rsidRPr="00130167">
        <w:rPr>
          <w:noProof/>
          <w:color w:val="0000FF"/>
          <w:szCs w:val="19"/>
        </w:rPr>
        <w:t xml:space="preserve">, </w:t>
      </w:r>
      <w:r w:rsidRPr="00176BF5">
        <w:rPr>
          <w:noProof/>
          <w:color w:val="0000FF"/>
          <w:szCs w:val="19"/>
          <w:lang w:val="ru-RU"/>
        </w:rPr>
        <w:t>முழுமையான</w:t>
      </w:r>
      <w:r w:rsidRPr="00130167">
        <w:rPr>
          <w:noProof/>
          <w:color w:val="0000FF"/>
          <w:szCs w:val="19"/>
        </w:rPr>
        <w:t xml:space="preserve"> </w:t>
      </w:r>
      <w:r w:rsidRPr="00176BF5">
        <w:rPr>
          <w:noProof/>
          <w:color w:val="0000FF"/>
          <w:szCs w:val="19"/>
          <w:lang w:val="ru-RU"/>
        </w:rPr>
        <w:t>அறியாமையால்</w:t>
      </w:r>
      <w:r w:rsidRPr="00130167">
        <w:rPr>
          <w:noProof/>
          <w:color w:val="0000FF"/>
          <w:szCs w:val="19"/>
        </w:rPr>
        <w:t xml:space="preserve">, </w:t>
      </w:r>
      <w:r w:rsidRPr="00176BF5">
        <w:rPr>
          <w:noProof/>
          <w:color w:val="0000FF"/>
          <w:szCs w:val="19"/>
          <w:lang w:val="ru-RU"/>
        </w:rPr>
        <w:t>தேவதூதர்களுக்கு</w:t>
      </w:r>
      <w:r w:rsidRPr="00130167">
        <w:rPr>
          <w:noProof/>
          <w:color w:val="0000FF"/>
          <w:szCs w:val="19"/>
        </w:rPr>
        <w:t xml:space="preserve"> </w:t>
      </w:r>
      <w:r w:rsidRPr="00176BF5">
        <w:rPr>
          <w:i/>
          <w:iCs/>
          <w:noProof/>
          <w:color w:val="0000FF"/>
          <w:szCs w:val="19"/>
          <w:lang w:val="ru-RU"/>
        </w:rPr>
        <w:t>ஆராதனை</w:t>
      </w:r>
      <w:r w:rsidRPr="00130167">
        <w:rPr>
          <w:i/>
          <w:iCs/>
          <w:noProof/>
          <w:color w:val="0000FF"/>
          <w:szCs w:val="19"/>
        </w:rPr>
        <w:t xml:space="preserve"> </w:t>
      </w:r>
      <w:r w:rsidRPr="00130167">
        <w:rPr>
          <w:noProof/>
          <w:color w:val="0000FF"/>
          <w:szCs w:val="19"/>
        </w:rPr>
        <w:t>(</w:t>
      </w:r>
      <w:r>
        <w:rPr>
          <w:noProof/>
          <w:color w:val="0000FF"/>
          <w:szCs w:val="19"/>
          <w:lang w:val="el-GR"/>
        </w:rPr>
        <w:t>θρησκεία</w:t>
      </w:r>
      <w:r w:rsidRPr="00130167">
        <w:rPr>
          <w:noProof/>
          <w:color w:val="0000FF"/>
          <w:szCs w:val="19"/>
        </w:rPr>
        <w:t xml:space="preserve">) </w:t>
      </w:r>
      <w:r w:rsidRPr="00176BF5">
        <w:rPr>
          <w:noProof/>
          <w:color w:val="0000FF"/>
          <w:szCs w:val="19"/>
          <w:lang w:val="ru-RU"/>
        </w:rPr>
        <w:t>அல்லது</w:t>
      </w:r>
      <w:r w:rsidRPr="00130167">
        <w:rPr>
          <w:noProof/>
          <w:color w:val="0000FF"/>
          <w:szCs w:val="19"/>
        </w:rPr>
        <w:t xml:space="preserve"> </w:t>
      </w:r>
      <w:r w:rsidRPr="00176BF5">
        <w:rPr>
          <w:noProof/>
          <w:color w:val="0000FF"/>
          <w:szCs w:val="19"/>
          <w:lang w:val="ru-RU"/>
        </w:rPr>
        <w:t>தெய்வீக</w:t>
      </w:r>
      <w:r w:rsidRPr="00130167">
        <w:rPr>
          <w:noProof/>
          <w:color w:val="0000FF"/>
          <w:szCs w:val="19"/>
        </w:rPr>
        <w:t xml:space="preserve"> </w:t>
      </w:r>
      <w:r w:rsidRPr="00176BF5">
        <w:rPr>
          <w:noProof/>
          <w:color w:val="0000FF"/>
          <w:szCs w:val="19"/>
          <w:lang w:val="ru-RU"/>
        </w:rPr>
        <w:t>மரியாதை</w:t>
      </w:r>
      <w:r w:rsidRPr="00130167">
        <w:rPr>
          <w:noProof/>
          <w:color w:val="0000FF"/>
          <w:szCs w:val="19"/>
        </w:rPr>
        <w:t xml:space="preserve"> </w:t>
      </w:r>
      <w:r w:rsidRPr="00176BF5">
        <w:rPr>
          <w:noProof/>
          <w:color w:val="0000FF"/>
          <w:szCs w:val="19"/>
          <w:lang w:val="ru-RU"/>
        </w:rPr>
        <w:t>செலுத்தப்பட</w:t>
      </w:r>
      <w:r w:rsidRPr="00130167">
        <w:rPr>
          <w:noProof/>
          <w:color w:val="0000FF"/>
          <w:szCs w:val="19"/>
        </w:rPr>
        <w:t xml:space="preserve"> </w:t>
      </w:r>
      <w:r w:rsidRPr="00176BF5">
        <w:rPr>
          <w:noProof/>
          <w:color w:val="0000FF"/>
          <w:szCs w:val="19"/>
          <w:lang w:val="ru-RU"/>
        </w:rPr>
        <w:t>வேண்டும்</w:t>
      </w:r>
      <w:r w:rsidRPr="00130167">
        <w:rPr>
          <w:noProof/>
          <w:color w:val="0000FF"/>
          <w:szCs w:val="19"/>
        </w:rPr>
        <w:t xml:space="preserve"> </w:t>
      </w:r>
      <w:r w:rsidRPr="00176BF5">
        <w:rPr>
          <w:noProof/>
          <w:color w:val="0000FF"/>
          <w:szCs w:val="19"/>
          <w:lang w:val="ru-RU"/>
        </w:rPr>
        <w:t>என்று</w:t>
      </w:r>
      <w:r w:rsidRPr="00130167">
        <w:rPr>
          <w:noProof/>
          <w:color w:val="0000FF"/>
          <w:szCs w:val="19"/>
        </w:rPr>
        <w:t xml:space="preserve"> </w:t>
      </w:r>
      <w:r w:rsidRPr="00176BF5">
        <w:rPr>
          <w:noProof/>
          <w:color w:val="0000FF"/>
          <w:szCs w:val="19"/>
          <w:lang w:val="ru-RU"/>
        </w:rPr>
        <w:t>போதித்து</w:t>
      </w:r>
      <w:r w:rsidRPr="00130167">
        <w:rPr>
          <w:noProof/>
          <w:color w:val="0000FF"/>
          <w:szCs w:val="19"/>
        </w:rPr>
        <w:t xml:space="preserve">, </w:t>
      </w:r>
      <w:r w:rsidRPr="00176BF5">
        <w:rPr>
          <w:noProof/>
          <w:color w:val="0000FF"/>
          <w:szCs w:val="19"/>
          <w:lang w:val="ru-RU"/>
        </w:rPr>
        <w:t>அதன்</w:t>
      </w:r>
      <w:r w:rsidRPr="00130167">
        <w:rPr>
          <w:noProof/>
          <w:color w:val="0000FF"/>
          <w:szCs w:val="19"/>
        </w:rPr>
        <w:t xml:space="preserve"> </w:t>
      </w:r>
      <w:r w:rsidRPr="00176BF5">
        <w:rPr>
          <w:noProof/>
          <w:color w:val="0000FF"/>
          <w:szCs w:val="19"/>
          <w:lang w:val="ru-RU"/>
        </w:rPr>
        <w:t>மூலம்</w:t>
      </w:r>
      <w:r w:rsidRPr="00130167">
        <w:rPr>
          <w:noProof/>
          <w:color w:val="0000FF"/>
          <w:szCs w:val="19"/>
        </w:rPr>
        <w:t xml:space="preserve"> </w:t>
      </w:r>
      <w:r w:rsidRPr="00176BF5">
        <w:rPr>
          <w:noProof/>
          <w:color w:val="0000FF"/>
          <w:szCs w:val="19"/>
          <w:lang w:val="ru-RU"/>
        </w:rPr>
        <w:t>தவிர்க்க</w:t>
      </w:r>
      <w:r w:rsidRPr="00130167">
        <w:rPr>
          <w:noProof/>
          <w:color w:val="0000FF"/>
          <w:szCs w:val="19"/>
        </w:rPr>
        <w:t xml:space="preserve"> </w:t>
      </w:r>
      <w:r w:rsidRPr="00176BF5">
        <w:rPr>
          <w:noProof/>
          <w:color w:val="0000FF"/>
          <w:szCs w:val="19"/>
          <w:lang w:val="ru-RU"/>
        </w:rPr>
        <w:t>முடியாமல்</w:t>
      </w:r>
      <w:r w:rsidRPr="00130167">
        <w:rPr>
          <w:noProof/>
          <w:color w:val="0000FF"/>
          <w:szCs w:val="19"/>
        </w:rPr>
        <w:t xml:space="preserve"> </w:t>
      </w:r>
      <w:r w:rsidRPr="00176BF5">
        <w:rPr>
          <w:noProof/>
          <w:color w:val="0000FF"/>
          <w:szCs w:val="19"/>
          <w:lang w:val="ru-RU"/>
        </w:rPr>
        <w:t>திருச்சபையின்</w:t>
      </w:r>
      <w:r w:rsidRPr="00130167">
        <w:rPr>
          <w:noProof/>
          <w:color w:val="0000FF"/>
          <w:szCs w:val="19"/>
        </w:rPr>
        <w:t xml:space="preserve"> </w:t>
      </w:r>
      <w:r w:rsidRPr="00176BF5">
        <w:rPr>
          <w:noProof/>
          <w:color w:val="0000FF"/>
          <w:szCs w:val="19"/>
          <w:lang w:val="ru-RU"/>
        </w:rPr>
        <w:t>தலைவரான</w:t>
      </w:r>
      <w:r w:rsidRPr="00130167">
        <w:rPr>
          <w:noProof/>
          <w:color w:val="0000FF"/>
          <w:szCs w:val="19"/>
        </w:rPr>
        <w:t xml:space="preserve">, </w:t>
      </w:r>
      <w:r w:rsidRPr="00176BF5">
        <w:rPr>
          <w:noProof/>
          <w:color w:val="0000FF"/>
          <w:szCs w:val="19"/>
          <w:lang w:val="ru-RU"/>
        </w:rPr>
        <w:t>உண்மையான</w:t>
      </w:r>
      <w:r w:rsidRPr="00130167">
        <w:rPr>
          <w:noProof/>
          <w:color w:val="0000FF"/>
          <w:szCs w:val="19"/>
        </w:rPr>
        <w:t xml:space="preserve"> </w:t>
      </w:r>
      <w:r w:rsidRPr="00176BF5">
        <w:rPr>
          <w:noProof/>
          <w:color w:val="0000FF"/>
          <w:szCs w:val="19"/>
          <w:lang w:val="ru-RU"/>
        </w:rPr>
        <w:t>ஒரே</w:t>
      </w:r>
      <w:r w:rsidRPr="00130167">
        <w:rPr>
          <w:noProof/>
          <w:color w:val="0000FF"/>
          <w:szCs w:val="19"/>
        </w:rPr>
        <w:t xml:space="preserve"> </w:t>
      </w:r>
      <w:r w:rsidRPr="00176BF5">
        <w:rPr>
          <w:noProof/>
          <w:color w:val="0000FF"/>
          <w:szCs w:val="19"/>
          <w:lang w:val="ru-RU"/>
        </w:rPr>
        <w:t>தேவனாகிய</w:t>
      </w:r>
      <w:r w:rsidRPr="00130167">
        <w:rPr>
          <w:noProof/>
          <w:color w:val="0000FF"/>
          <w:szCs w:val="19"/>
        </w:rPr>
        <w:t xml:space="preserve"> </w:t>
      </w:r>
      <w:r w:rsidRPr="00176BF5">
        <w:rPr>
          <w:noProof/>
          <w:color w:val="0000FF"/>
          <w:szCs w:val="19"/>
          <w:lang w:val="ru-RU"/>
        </w:rPr>
        <w:t>கர்த்தராகிய</w:t>
      </w:r>
      <w:r w:rsidRPr="00130167">
        <w:rPr>
          <w:noProof/>
          <w:color w:val="0000FF"/>
          <w:szCs w:val="19"/>
        </w:rPr>
        <w:t xml:space="preserve"> </w:t>
      </w:r>
      <w:r w:rsidRPr="00176BF5">
        <w:rPr>
          <w:noProof/>
          <w:color w:val="0000FF"/>
          <w:szCs w:val="19"/>
          <w:lang w:val="ru-RU"/>
        </w:rPr>
        <w:t>இயேசுவைக்</w:t>
      </w:r>
      <w:r w:rsidRPr="00130167">
        <w:rPr>
          <w:noProof/>
          <w:color w:val="0000FF"/>
          <w:szCs w:val="19"/>
        </w:rPr>
        <w:t xml:space="preserve"> </w:t>
      </w:r>
      <w:r w:rsidRPr="00176BF5">
        <w:rPr>
          <w:noProof/>
          <w:color w:val="0000FF"/>
          <w:szCs w:val="19"/>
          <w:lang w:val="ru-RU"/>
        </w:rPr>
        <w:t>காட்டிக்கொடுத்து</w:t>
      </w:r>
      <w:r w:rsidRPr="00130167">
        <w:rPr>
          <w:noProof/>
          <w:color w:val="0000FF"/>
          <w:szCs w:val="19"/>
        </w:rPr>
        <w:t xml:space="preserve">, </w:t>
      </w:r>
      <w:r w:rsidRPr="00176BF5">
        <w:rPr>
          <w:noProof/>
          <w:color w:val="0000FF"/>
          <w:szCs w:val="19"/>
          <w:lang w:val="ru-RU"/>
        </w:rPr>
        <w:t>பரிசுத்த</w:t>
      </w:r>
      <w:r w:rsidRPr="00130167">
        <w:rPr>
          <w:noProof/>
          <w:color w:val="0000FF"/>
          <w:szCs w:val="19"/>
        </w:rPr>
        <w:t xml:space="preserve"> </w:t>
      </w:r>
      <w:r w:rsidRPr="00176BF5">
        <w:rPr>
          <w:noProof/>
          <w:color w:val="0000FF"/>
          <w:szCs w:val="19"/>
          <w:lang w:val="ru-RU"/>
        </w:rPr>
        <w:t>திருச்சபையாகிய</w:t>
      </w:r>
      <w:r w:rsidRPr="00130167">
        <w:rPr>
          <w:noProof/>
          <w:color w:val="0000FF"/>
          <w:szCs w:val="19"/>
        </w:rPr>
        <w:t xml:space="preserve"> </w:t>
      </w:r>
      <w:r w:rsidRPr="00176BF5">
        <w:rPr>
          <w:noProof/>
          <w:color w:val="0000FF"/>
          <w:szCs w:val="19"/>
          <w:lang w:val="ru-RU"/>
        </w:rPr>
        <w:t>அவருடைய</w:t>
      </w:r>
      <w:r w:rsidRPr="00130167">
        <w:rPr>
          <w:noProof/>
          <w:color w:val="0000FF"/>
          <w:szCs w:val="19"/>
        </w:rPr>
        <w:t xml:space="preserve"> </w:t>
      </w:r>
      <w:r w:rsidRPr="00176BF5">
        <w:rPr>
          <w:noProof/>
          <w:color w:val="0000FF"/>
          <w:szCs w:val="19"/>
          <w:lang w:val="ru-RU"/>
        </w:rPr>
        <w:t>உடலிலிருந்து</w:t>
      </w:r>
      <w:r w:rsidRPr="00130167">
        <w:rPr>
          <w:noProof/>
          <w:color w:val="0000FF"/>
          <w:szCs w:val="19"/>
        </w:rPr>
        <w:t xml:space="preserve"> </w:t>
      </w:r>
      <w:r w:rsidRPr="00176BF5">
        <w:rPr>
          <w:noProof/>
          <w:color w:val="0000FF"/>
          <w:szCs w:val="19"/>
          <w:lang w:val="ru-RU"/>
        </w:rPr>
        <w:t>தங்களைத்</w:t>
      </w:r>
      <w:r w:rsidRPr="00130167">
        <w:rPr>
          <w:noProof/>
          <w:color w:val="0000FF"/>
          <w:szCs w:val="19"/>
        </w:rPr>
        <w:t xml:space="preserve"> </w:t>
      </w:r>
      <w:r w:rsidRPr="00176BF5">
        <w:rPr>
          <w:noProof/>
          <w:color w:val="0000FF"/>
          <w:szCs w:val="19"/>
          <w:lang w:val="ru-RU"/>
        </w:rPr>
        <w:t>துண்டித்துக்கொண்டனர்</w:t>
      </w:r>
      <w:r w:rsidRPr="00130167">
        <w:rPr>
          <w:noProof/>
          <w:color w:val="0000FF"/>
          <w:szCs w:val="19"/>
        </w:rPr>
        <w:t xml:space="preserve"> (</w:t>
      </w:r>
      <w:r w:rsidRPr="00176BF5">
        <w:rPr>
          <w:noProof/>
          <w:color w:val="0000FF"/>
          <w:szCs w:val="19"/>
          <w:lang w:val="ru-RU"/>
        </w:rPr>
        <w:t>புனித</w:t>
      </w:r>
      <w:r w:rsidRPr="00130167">
        <w:rPr>
          <w:noProof/>
          <w:color w:val="0000FF"/>
          <w:szCs w:val="19"/>
        </w:rPr>
        <w:t xml:space="preserve"> </w:t>
      </w:r>
      <w:r>
        <w:rPr>
          <w:i/>
          <w:iCs/>
          <w:noProof/>
          <w:color w:val="0000FF"/>
          <w:szCs w:val="19"/>
        </w:rPr>
        <w:t xml:space="preserve">யோவான் </w:t>
      </w:r>
      <w:r w:rsidRPr="00176BF5">
        <w:rPr>
          <w:i/>
          <w:iCs/>
          <w:noProof/>
          <w:color w:val="0000FF"/>
          <w:szCs w:val="19"/>
          <w:lang w:val="ru-RU"/>
        </w:rPr>
        <w:t>கிறிசோஸ்தோம்</w:t>
      </w:r>
      <w:r w:rsidRPr="00130167">
        <w:rPr>
          <w:i/>
          <w:iCs/>
          <w:noProof/>
          <w:color w:val="0000FF"/>
          <w:szCs w:val="19"/>
        </w:rPr>
        <w:t xml:space="preserve"> </w:t>
      </w:r>
      <w:r>
        <w:rPr>
          <w:noProof/>
          <w:color w:val="0000FF"/>
          <w:szCs w:val="19"/>
        </w:rPr>
        <w:t>எபிஸ்</w:t>
      </w:r>
      <w:r w:rsidRPr="00130167">
        <w:rPr>
          <w:noProof/>
          <w:color w:val="0000FF"/>
          <w:szCs w:val="19"/>
        </w:rPr>
        <w:t xml:space="preserve">. </w:t>
      </w:r>
      <w:r>
        <w:rPr>
          <w:noProof/>
          <w:color w:val="0000FF"/>
          <w:szCs w:val="19"/>
        </w:rPr>
        <w:t>அட் கொலோஸ்</w:t>
      </w:r>
      <w:r w:rsidRPr="00130167">
        <w:rPr>
          <w:noProof/>
          <w:color w:val="0000FF"/>
          <w:szCs w:val="19"/>
        </w:rPr>
        <w:t xml:space="preserve">. </w:t>
      </w:r>
      <w:r w:rsidRPr="00176BF5">
        <w:rPr>
          <w:noProof/>
          <w:color w:val="0000FF"/>
          <w:szCs w:val="19"/>
          <w:lang w:val="ru-RU"/>
        </w:rPr>
        <w:t>அத்தியாயம்</w:t>
      </w:r>
      <w:r w:rsidRPr="00130167">
        <w:rPr>
          <w:noProof/>
          <w:color w:val="0000FF"/>
          <w:szCs w:val="19"/>
        </w:rPr>
        <w:t xml:space="preserve"> </w:t>
      </w:r>
      <w:r>
        <w:rPr>
          <w:noProof/>
          <w:color w:val="0000FF"/>
          <w:szCs w:val="19"/>
        </w:rPr>
        <w:t xml:space="preserve">II, ஹோமில். VII, எண். 1; </w:t>
      </w:r>
      <w:r>
        <w:rPr>
          <w:i/>
          <w:iCs/>
          <w:noProof/>
          <w:color w:val="0000FF"/>
          <w:szCs w:val="19"/>
        </w:rPr>
        <w:t xml:space="preserve">தியோடோரெட். </w:t>
      </w:r>
      <w:r>
        <w:rPr>
          <w:noProof/>
          <w:color w:val="0000FF"/>
          <w:szCs w:val="19"/>
        </w:rPr>
        <w:t>இன் எபிஸ். அட் கொலோஸ்., ஓப்ஸ். தொகுதி III, ப. 355, பதிப்பு 1684).</w:t>
      </w:r>
    </w:p>
  </w:footnote>
  <w:footnote w:id="1698">
    <w:p w14:paraId="3B188E2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விதி</w:t>
      </w:r>
      <w:r w:rsidRPr="00130167">
        <w:rPr>
          <w:noProof/>
          <w:color w:val="0000FF"/>
          <w:szCs w:val="19"/>
        </w:rPr>
        <w:t xml:space="preserve"> 35: '</w:t>
      </w:r>
      <w:r w:rsidRPr="00AD2600">
        <w:rPr>
          <w:noProof/>
          <w:color w:val="0000FF"/>
          <w:szCs w:val="19"/>
          <w:lang w:val="ru-RU"/>
        </w:rPr>
        <w:t>கிறிஸ்தவர்கள்</w:t>
      </w:r>
      <w:r w:rsidRPr="00130167">
        <w:rPr>
          <w:noProof/>
          <w:color w:val="0000FF"/>
          <w:szCs w:val="19"/>
        </w:rPr>
        <w:t xml:space="preserve"> </w:t>
      </w:r>
      <w:r w:rsidRPr="00AD2600">
        <w:rPr>
          <w:noProof/>
          <w:color w:val="0000FF"/>
          <w:szCs w:val="19"/>
          <w:lang w:val="ru-RU"/>
        </w:rPr>
        <w:t>தேவனுடைய</w:t>
      </w:r>
      <w:r w:rsidRPr="00130167">
        <w:rPr>
          <w:noProof/>
          <w:color w:val="0000FF"/>
          <w:szCs w:val="19"/>
        </w:rPr>
        <w:t xml:space="preserve"> </w:t>
      </w:r>
      <w:r w:rsidRPr="00AD2600">
        <w:rPr>
          <w:noProof/>
          <w:color w:val="0000FF"/>
          <w:szCs w:val="19"/>
          <w:lang w:val="ru-RU"/>
        </w:rPr>
        <w:t>சபையைக்</w:t>
      </w:r>
      <w:r w:rsidRPr="00130167">
        <w:rPr>
          <w:noProof/>
          <w:color w:val="0000FF"/>
          <w:szCs w:val="19"/>
        </w:rPr>
        <w:t xml:space="preserve"> </w:t>
      </w:r>
      <w:r w:rsidRPr="00AD2600">
        <w:rPr>
          <w:noProof/>
          <w:color w:val="0000FF"/>
          <w:szCs w:val="19"/>
          <w:lang w:val="ru-RU"/>
        </w:rPr>
        <w:t>கைவிடுவதும்</w:t>
      </w:r>
      <w:r w:rsidRPr="00130167">
        <w:rPr>
          <w:noProof/>
          <w:color w:val="0000FF"/>
          <w:szCs w:val="19"/>
        </w:rPr>
        <w:t xml:space="preserve">, </w:t>
      </w:r>
      <w:r w:rsidRPr="00AD2600">
        <w:rPr>
          <w:noProof/>
          <w:color w:val="0000FF"/>
          <w:szCs w:val="19"/>
          <w:lang w:val="ru-RU"/>
        </w:rPr>
        <w:t>அதிலிருந்து</w:t>
      </w:r>
      <w:r w:rsidRPr="00130167">
        <w:rPr>
          <w:noProof/>
          <w:color w:val="0000FF"/>
          <w:szCs w:val="19"/>
        </w:rPr>
        <w:t xml:space="preserve"> </w:t>
      </w:r>
      <w:r w:rsidRPr="00AD2600">
        <w:rPr>
          <w:noProof/>
          <w:color w:val="0000FF"/>
          <w:szCs w:val="19"/>
          <w:lang w:val="ru-RU"/>
        </w:rPr>
        <w:t>விலகிச்</w:t>
      </w:r>
      <w:r w:rsidRPr="00130167">
        <w:rPr>
          <w:noProof/>
          <w:color w:val="0000FF"/>
          <w:szCs w:val="19"/>
        </w:rPr>
        <w:t xml:space="preserve"> </w:t>
      </w:r>
      <w:r w:rsidRPr="00AD2600">
        <w:rPr>
          <w:noProof/>
          <w:color w:val="0000FF"/>
          <w:szCs w:val="19"/>
          <w:lang w:val="ru-RU"/>
        </w:rPr>
        <w:t>செல்வதும்</w:t>
      </w:r>
      <w:r w:rsidRPr="00130167">
        <w:rPr>
          <w:noProof/>
          <w:color w:val="0000FF"/>
          <w:szCs w:val="19"/>
        </w:rPr>
        <w:t xml:space="preserve">, </w:t>
      </w:r>
      <w:r w:rsidRPr="00AD2600">
        <w:rPr>
          <w:noProof/>
          <w:color w:val="0000FF"/>
          <w:szCs w:val="19"/>
          <w:lang w:val="ru-RU"/>
        </w:rPr>
        <w:t>தேவதூதர்களைத்</w:t>
      </w:r>
      <w:r w:rsidRPr="00130167">
        <w:rPr>
          <w:noProof/>
          <w:color w:val="0000FF"/>
          <w:szCs w:val="19"/>
        </w:rPr>
        <w:t xml:space="preserve"> </w:t>
      </w:r>
      <w:r w:rsidRPr="00AD2600">
        <w:rPr>
          <w:noProof/>
          <w:color w:val="0000FF"/>
          <w:szCs w:val="19"/>
          <w:lang w:val="ru-RU"/>
        </w:rPr>
        <w:t>துணைக்கு</w:t>
      </w:r>
      <w:r w:rsidRPr="00130167">
        <w:rPr>
          <w:noProof/>
          <w:color w:val="0000FF"/>
          <w:szCs w:val="19"/>
        </w:rPr>
        <w:t xml:space="preserve"> </w:t>
      </w:r>
      <w:r w:rsidRPr="00AD2600">
        <w:rPr>
          <w:noProof/>
          <w:color w:val="0000FF"/>
          <w:szCs w:val="19"/>
          <w:lang w:val="ru-RU"/>
        </w:rPr>
        <w:t>அழைப்புவதும்</w:t>
      </w:r>
      <w:r w:rsidRPr="00130167">
        <w:rPr>
          <w:noProof/>
          <w:color w:val="0000FF"/>
          <w:szCs w:val="19"/>
        </w:rPr>
        <w:t xml:space="preserve">, </w:t>
      </w:r>
      <w:r w:rsidRPr="00AD2600">
        <w:rPr>
          <w:noProof/>
          <w:color w:val="0000FF"/>
          <w:szCs w:val="19"/>
          <w:lang w:val="ru-RU"/>
        </w:rPr>
        <w:t>அல்லது</w:t>
      </w:r>
      <w:r w:rsidRPr="00130167">
        <w:rPr>
          <w:noProof/>
          <w:color w:val="0000FF"/>
          <w:szCs w:val="19"/>
        </w:rPr>
        <w:t xml:space="preserve"> </w:t>
      </w:r>
      <w:r w:rsidRPr="00AD2600">
        <w:rPr>
          <w:noProof/>
          <w:color w:val="0000FF"/>
          <w:szCs w:val="19"/>
          <w:lang w:val="ru-RU"/>
        </w:rPr>
        <w:t>சபைகளைக்</w:t>
      </w:r>
      <w:r w:rsidRPr="00130167">
        <w:rPr>
          <w:noProof/>
          <w:color w:val="0000FF"/>
          <w:szCs w:val="19"/>
        </w:rPr>
        <w:t xml:space="preserve"> </w:t>
      </w:r>
      <w:r w:rsidRPr="00AD2600">
        <w:rPr>
          <w:noProof/>
          <w:color w:val="0000FF"/>
          <w:szCs w:val="19"/>
          <w:lang w:val="ru-RU"/>
        </w:rPr>
        <w:t>கூட்டுவதும்</w:t>
      </w:r>
      <w:r w:rsidRPr="00130167">
        <w:rPr>
          <w:noProof/>
          <w:color w:val="0000FF"/>
          <w:szCs w:val="19"/>
        </w:rPr>
        <w:t xml:space="preserve"> </w:t>
      </w:r>
      <w:r w:rsidRPr="00AD2600">
        <w:rPr>
          <w:noProof/>
          <w:color w:val="0000FF"/>
          <w:szCs w:val="19"/>
          <w:lang w:val="ru-RU"/>
        </w:rPr>
        <w:t>பொருத்தமற்றது</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நிராகரிக்கப்படுகிறது</w:t>
      </w:r>
      <w:r w:rsidRPr="00130167">
        <w:rPr>
          <w:noProof/>
          <w:color w:val="0000FF"/>
          <w:szCs w:val="19"/>
        </w:rPr>
        <w:t xml:space="preserve">. </w:t>
      </w:r>
      <w:r w:rsidRPr="00AD2600">
        <w:rPr>
          <w:noProof/>
          <w:color w:val="0000FF"/>
          <w:szCs w:val="19"/>
          <w:lang w:val="ru-RU"/>
        </w:rPr>
        <w:t>ஆகவே</w:t>
      </w:r>
      <w:r w:rsidRPr="00130167">
        <w:rPr>
          <w:noProof/>
          <w:color w:val="0000FF"/>
          <w:szCs w:val="19"/>
        </w:rPr>
        <w:t xml:space="preserve">, </w:t>
      </w:r>
      <w:r w:rsidRPr="00AD2600">
        <w:rPr>
          <w:noProof/>
          <w:color w:val="0000FF"/>
          <w:szCs w:val="19"/>
          <w:lang w:val="ru-RU"/>
        </w:rPr>
        <w:t>யாராவது</w:t>
      </w:r>
      <w:r w:rsidRPr="00130167">
        <w:rPr>
          <w:noProof/>
          <w:color w:val="0000FF"/>
          <w:szCs w:val="19"/>
        </w:rPr>
        <w:t xml:space="preserve"> </w:t>
      </w:r>
      <w:r w:rsidRPr="00AD2600">
        <w:rPr>
          <w:noProof/>
          <w:color w:val="0000FF"/>
          <w:szCs w:val="19"/>
          <w:lang w:val="ru-RU"/>
        </w:rPr>
        <w:t>இத்தகைய</w:t>
      </w:r>
      <w:r w:rsidRPr="00130167">
        <w:rPr>
          <w:noProof/>
          <w:color w:val="0000FF"/>
          <w:szCs w:val="19"/>
        </w:rPr>
        <w:t xml:space="preserve"> </w:t>
      </w:r>
      <w:r w:rsidRPr="00AD2600">
        <w:rPr>
          <w:noProof/>
          <w:color w:val="0000FF"/>
          <w:szCs w:val="19"/>
          <w:lang w:val="ru-RU"/>
        </w:rPr>
        <w:t>இரகசியப்</w:t>
      </w:r>
      <w:r w:rsidRPr="00130167">
        <w:rPr>
          <w:noProof/>
          <w:color w:val="0000FF"/>
          <w:szCs w:val="19"/>
        </w:rPr>
        <w:t xml:space="preserve"> </w:t>
      </w:r>
      <w:r w:rsidRPr="00AD2600">
        <w:rPr>
          <w:noProof/>
          <w:color w:val="0000FF"/>
          <w:szCs w:val="19"/>
          <w:lang w:val="ru-RU"/>
        </w:rPr>
        <w:t>புறச்சமயத்தைச்</w:t>
      </w:r>
      <w:r w:rsidRPr="00130167">
        <w:rPr>
          <w:noProof/>
          <w:color w:val="0000FF"/>
          <w:szCs w:val="19"/>
        </w:rPr>
        <w:t xml:space="preserve"> </w:t>
      </w:r>
      <w:r w:rsidRPr="00AD2600">
        <w:rPr>
          <w:noProof/>
          <w:color w:val="0000FF"/>
          <w:szCs w:val="19"/>
          <w:lang w:val="ru-RU"/>
        </w:rPr>
        <w:t>செய்வதாகக்</w:t>
      </w:r>
      <w:r w:rsidRPr="00130167">
        <w:rPr>
          <w:noProof/>
          <w:color w:val="0000FF"/>
          <w:szCs w:val="19"/>
        </w:rPr>
        <w:t xml:space="preserve"> </w:t>
      </w:r>
      <w:r w:rsidRPr="00AD2600">
        <w:rPr>
          <w:noProof/>
          <w:color w:val="0000FF"/>
          <w:szCs w:val="19"/>
          <w:lang w:val="ru-RU"/>
        </w:rPr>
        <w:t>கண்டறியப்பட்டால்</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அனாத்தேமா</w:t>
      </w:r>
      <w:r w:rsidRPr="00130167">
        <w:rPr>
          <w:noProof/>
          <w:color w:val="0000FF"/>
          <w:szCs w:val="19"/>
        </w:rPr>
        <w:t xml:space="preserve"> (</w:t>
      </w:r>
      <w:r w:rsidRPr="00AD2600">
        <w:rPr>
          <w:noProof/>
          <w:color w:val="0000FF"/>
          <w:szCs w:val="19"/>
          <w:lang w:val="ru-RU"/>
        </w:rPr>
        <w:t>சபிக்கப்பட்டவர்</w:t>
      </w:r>
      <w:r w:rsidRPr="00130167">
        <w:rPr>
          <w:noProof/>
          <w:color w:val="0000FF"/>
          <w:szCs w:val="19"/>
        </w:rPr>
        <w:t xml:space="preserve">) </w:t>
      </w:r>
      <w:r w:rsidRPr="00AD2600">
        <w:rPr>
          <w:noProof/>
          <w:color w:val="0000FF"/>
          <w:szCs w:val="19"/>
          <w:lang w:val="ru-RU"/>
        </w:rPr>
        <w:t>ஆகட்டும்</w:t>
      </w:r>
      <w:r w:rsidRPr="00130167">
        <w:rPr>
          <w:noProof/>
          <w:color w:val="0000FF"/>
          <w:szCs w:val="19"/>
        </w:rPr>
        <w:t xml:space="preserve">: </w:t>
      </w:r>
      <w:r w:rsidRPr="00AD2600">
        <w:rPr>
          <w:noProof/>
          <w:color w:val="0000FF"/>
          <w:szCs w:val="19"/>
          <w:lang w:val="ru-RU"/>
        </w:rPr>
        <w:t>ஏனெனில்</w:t>
      </w:r>
      <w:r w:rsidRPr="00130167">
        <w:rPr>
          <w:noProof/>
          <w:color w:val="0000FF"/>
          <w:szCs w:val="19"/>
        </w:rPr>
        <w:t xml:space="preserve"> </w:t>
      </w:r>
      <w:r w:rsidRPr="00AD2600">
        <w:rPr>
          <w:noProof/>
          <w:color w:val="0000FF"/>
          <w:szCs w:val="19"/>
          <w:lang w:val="ru-RU"/>
        </w:rPr>
        <w:t>அவர்</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ஆண்டவராகிய</w:t>
      </w:r>
      <w:r w:rsidRPr="00130167">
        <w:rPr>
          <w:noProof/>
          <w:color w:val="0000FF"/>
          <w:szCs w:val="19"/>
        </w:rPr>
        <w:t xml:space="preserve"> </w:t>
      </w:r>
      <w:r w:rsidRPr="00AD2600">
        <w:rPr>
          <w:noProof/>
          <w:color w:val="0000FF"/>
          <w:szCs w:val="19"/>
          <w:lang w:val="ru-RU"/>
        </w:rPr>
        <w:t>தேவனுடைய</w:t>
      </w:r>
      <w:r w:rsidRPr="00130167">
        <w:rPr>
          <w:noProof/>
          <w:color w:val="0000FF"/>
          <w:szCs w:val="19"/>
        </w:rPr>
        <w:t xml:space="preserve"> </w:t>
      </w:r>
      <w:r w:rsidRPr="00AD2600">
        <w:rPr>
          <w:noProof/>
          <w:color w:val="0000FF"/>
          <w:szCs w:val="19"/>
          <w:lang w:val="ru-RU"/>
        </w:rPr>
        <w:t>குமாரனாகிய</w:t>
      </w:r>
      <w:r w:rsidRPr="00130167">
        <w:rPr>
          <w:noProof/>
          <w:color w:val="0000FF"/>
          <w:szCs w:val="19"/>
        </w:rPr>
        <w:t xml:space="preserve"> </w:t>
      </w:r>
      <w:r w:rsidRPr="00AD2600">
        <w:rPr>
          <w:noProof/>
          <w:color w:val="0000FF"/>
          <w:szCs w:val="19"/>
          <w:lang w:val="ru-RU"/>
        </w:rPr>
        <w:t>இயேசு</w:t>
      </w:r>
      <w:r w:rsidRPr="00130167">
        <w:rPr>
          <w:noProof/>
          <w:color w:val="0000FF"/>
          <w:szCs w:val="19"/>
        </w:rPr>
        <w:t xml:space="preserve"> </w:t>
      </w:r>
      <w:r w:rsidRPr="00AD2600">
        <w:rPr>
          <w:noProof/>
          <w:color w:val="0000FF"/>
          <w:szCs w:val="19"/>
          <w:lang w:val="ru-RU"/>
        </w:rPr>
        <w:t>கிறிஸ்துவைக்</w:t>
      </w:r>
      <w:r w:rsidRPr="00130167">
        <w:rPr>
          <w:noProof/>
          <w:color w:val="0000FF"/>
          <w:szCs w:val="19"/>
        </w:rPr>
        <w:t xml:space="preserve"> </w:t>
      </w:r>
      <w:r w:rsidRPr="00AD2600">
        <w:rPr>
          <w:noProof/>
          <w:color w:val="0000FF"/>
          <w:szCs w:val="19"/>
          <w:lang w:val="ru-RU"/>
        </w:rPr>
        <w:t>கைவிட்டு</w:t>
      </w:r>
      <w:r w:rsidRPr="00130167">
        <w:rPr>
          <w:noProof/>
          <w:color w:val="0000FF"/>
          <w:szCs w:val="19"/>
        </w:rPr>
        <w:t xml:space="preserve">, </w:t>
      </w:r>
      <w:r w:rsidRPr="00AD2600">
        <w:rPr>
          <w:noProof/>
          <w:color w:val="0000FF"/>
          <w:szCs w:val="19"/>
          <w:lang w:val="ru-RU"/>
        </w:rPr>
        <w:t>புறச்சமயத்தை</w:t>
      </w:r>
      <w:r w:rsidRPr="00130167">
        <w:rPr>
          <w:noProof/>
          <w:color w:val="0000FF"/>
          <w:szCs w:val="19"/>
        </w:rPr>
        <w:t xml:space="preserve"> </w:t>
      </w:r>
      <w:r w:rsidRPr="00AD2600">
        <w:rPr>
          <w:noProof/>
          <w:color w:val="0000FF"/>
          <w:szCs w:val="19"/>
          <w:lang w:val="ru-RU"/>
        </w:rPr>
        <w:t>நோக்கித்</w:t>
      </w:r>
      <w:r w:rsidRPr="00130167">
        <w:rPr>
          <w:noProof/>
          <w:color w:val="0000FF"/>
          <w:szCs w:val="19"/>
        </w:rPr>
        <w:t xml:space="preserve"> </w:t>
      </w:r>
      <w:r w:rsidRPr="00AD2600">
        <w:rPr>
          <w:noProof/>
          <w:color w:val="0000FF"/>
          <w:szCs w:val="19"/>
          <w:lang w:val="ru-RU"/>
        </w:rPr>
        <w:t>திரும்பியிருக்கிறார்</w:t>
      </w:r>
      <w:r w:rsidRPr="00130167">
        <w:rPr>
          <w:noProof/>
          <w:color w:val="0000FF"/>
          <w:szCs w:val="19"/>
        </w:rPr>
        <w:t>" (</w:t>
      </w:r>
      <w:r w:rsidRPr="00AD2600">
        <w:rPr>
          <w:noProof/>
          <w:color w:val="0000FF"/>
          <w:szCs w:val="19"/>
          <w:lang w:val="ru-RU"/>
        </w:rPr>
        <w:t>கனான்களின்</w:t>
      </w:r>
      <w:r w:rsidRPr="00130167">
        <w:rPr>
          <w:noProof/>
          <w:color w:val="0000FF"/>
          <w:szCs w:val="19"/>
        </w:rPr>
        <w:t xml:space="preserve"> </w:t>
      </w:r>
      <w:r w:rsidRPr="00AD2600">
        <w:rPr>
          <w:noProof/>
          <w:color w:val="0000FF"/>
          <w:szCs w:val="19"/>
          <w:lang w:val="ru-RU"/>
        </w:rPr>
        <w:t>புத்தகத்தில்</w:t>
      </w:r>
      <w:r w:rsidRPr="00130167">
        <w:rPr>
          <w:noProof/>
          <w:color w:val="0000FF"/>
          <w:szCs w:val="19"/>
        </w:rPr>
        <w:t xml:space="preserve"> </w:t>
      </w:r>
      <w:r w:rsidRPr="00AD2600">
        <w:rPr>
          <w:noProof/>
          <w:color w:val="0000FF"/>
          <w:szCs w:val="19"/>
          <w:lang w:val="ru-RU"/>
        </w:rPr>
        <w:t>காண்க</w:t>
      </w:r>
      <w:r w:rsidRPr="00130167">
        <w:rPr>
          <w:noProof/>
          <w:color w:val="0000FF"/>
          <w:szCs w:val="19"/>
        </w:rPr>
        <w:t xml:space="preserve">… </w:t>
      </w:r>
      <w:r w:rsidRPr="00AD2600">
        <w:rPr>
          <w:noProof/>
          <w:color w:val="0000FF"/>
          <w:szCs w:val="19"/>
          <w:lang w:val="ru-RU"/>
        </w:rPr>
        <w:t>ப</w:t>
      </w:r>
      <w:r w:rsidRPr="00130167">
        <w:rPr>
          <w:noProof/>
          <w:color w:val="0000FF"/>
          <w:szCs w:val="19"/>
        </w:rPr>
        <w:t xml:space="preserve">. 156, </w:t>
      </w:r>
      <w:r w:rsidRPr="00AD2600">
        <w:rPr>
          <w:noProof/>
          <w:color w:val="0000FF"/>
          <w:szCs w:val="19"/>
          <w:lang w:val="ru-RU"/>
        </w:rPr>
        <w:t>செயின்ட்</w:t>
      </w:r>
      <w:r w:rsidRPr="00130167">
        <w:rPr>
          <w:noProof/>
          <w:color w:val="0000FF"/>
          <w:szCs w:val="19"/>
        </w:rPr>
        <w:t xml:space="preserve"> </w:t>
      </w:r>
      <w:r w:rsidRPr="00AD2600">
        <w:rPr>
          <w:noProof/>
          <w:color w:val="0000FF"/>
          <w:szCs w:val="19"/>
          <w:lang w:val="ru-RU"/>
        </w:rPr>
        <w:t>பீட்டர்ஸ்பர்க்</w:t>
      </w:r>
      <w:r w:rsidRPr="00130167">
        <w:rPr>
          <w:noProof/>
          <w:color w:val="0000FF"/>
          <w:szCs w:val="19"/>
        </w:rPr>
        <w:t xml:space="preserve"> 1843).</w:t>
      </w:r>
    </w:p>
  </w:footnote>
  <w:footnote w:id="1699">
    <w:p w14:paraId="38118379" w14:textId="77777777" w:rsidR="00B33396" w:rsidRDefault="00B33396" w:rsidP="00B33396">
      <w:pPr>
        <w:pStyle w:val="FootnoteText"/>
        <w:rPr>
          <w:noProof/>
        </w:rPr>
      </w:pPr>
      <w:r>
        <w:rPr>
          <w:rStyle w:val="FootnoteReference"/>
          <w:noProof/>
        </w:rPr>
        <w:footnoteRef/>
      </w:r>
      <w:r w:rsidRPr="00130167">
        <w:rPr>
          <w:noProof/>
        </w:rPr>
        <w:t xml:space="preserve"> </w:t>
      </w:r>
      <w:r w:rsidRPr="00130167">
        <w:rPr>
          <w:noProof/>
          <w:color w:val="0000FF"/>
        </w:rPr>
        <w:t>"</w:t>
      </w:r>
      <w:r w:rsidRPr="00AD2600">
        <w:rPr>
          <w:noProof/>
          <w:color w:val="0000FF"/>
          <w:szCs w:val="19"/>
          <w:lang w:val="ru-RU"/>
        </w:rPr>
        <w:t>நோயுற்றவர்கள்</w:t>
      </w:r>
      <w:r w:rsidRPr="00130167">
        <w:rPr>
          <w:noProof/>
          <w:color w:val="0000FF"/>
          <w:szCs w:val="19"/>
        </w:rPr>
        <w:t>,</w:t>
      </w:r>
      <w:r w:rsidRPr="00130167">
        <w:rPr>
          <w:noProof/>
          <w:color w:val="0000FF"/>
        </w:rPr>
        <w:t xml:space="preserve">" </w:t>
      </w:r>
      <w:r w:rsidRPr="00AD2600">
        <w:rPr>
          <w:noProof/>
          <w:color w:val="0000FF"/>
          <w:szCs w:val="19"/>
          <w:lang w:val="ru-RU"/>
        </w:rPr>
        <w:t>என்கிறார்</w:t>
      </w:r>
      <w:r w:rsidRPr="00130167">
        <w:rPr>
          <w:noProof/>
          <w:color w:val="0000FF"/>
          <w:szCs w:val="19"/>
        </w:rPr>
        <w:t xml:space="preserve">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அம்பிரோஸ்</w:t>
      </w:r>
      <w:r w:rsidRPr="00130167">
        <w:rPr>
          <w:noProof/>
          <w:color w:val="0000FF"/>
          <w:szCs w:val="19"/>
        </w:rPr>
        <w:t>, "</w:t>
      </w:r>
      <w:r w:rsidRPr="00AD2600">
        <w:rPr>
          <w:noProof/>
          <w:color w:val="0000FF"/>
          <w:szCs w:val="19"/>
          <w:lang w:val="ru-RU"/>
        </w:rPr>
        <w:t>மற்றவர்களின்</w:t>
      </w:r>
      <w:r w:rsidRPr="00130167">
        <w:rPr>
          <w:noProof/>
          <w:color w:val="0000FF"/>
          <w:szCs w:val="19"/>
        </w:rPr>
        <w:t xml:space="preserve"> </w:t>
      </w:r>
      <w:r w:rsidRPr="00AD2600">
        <w:rPr>
          <w:noProof/>
          <w:color w:val="0000FF"/>
          <w:szCs w:val="19"/>
          <w:lang w:val="ru-RU"/>
        </w:rPr>
        <w:t>முயற்சிகளால்</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மருத்துவர்</w:t>
      </w:r>
      <w:r w:rsidRPr="00130167">
        <w:rPr>
          <w:noProof/>
          <w:color w:val="0000FF"/>
          <w:szCs w:val="19"/>
        </w:rPr>
        <w:t xml:space="preserve"> </w:t>
      </w:r>
      <w:r w:rsidRPr="00AD2600">
        <w:rPr>
          <w:noProof/>
          <w:color w:val="0000FF"/>
          <w:szCs w:val="19"/>
          <w:lang w:val="ru-RU"/>
        </w:rPr>
        <w:t>தங்களுக்கு</w:t>
      </w:r>
      <w:r w:rsidRPr="00130167">
        <w:rPr>
          <w:noProof/>
          <w:color w:val="0000FF"/>
          <w:szCs w:val="19"/>
        </w:rPr>
        <w:t xml:space="preserve"> </w:t>
      </w:r>
      <w:r w:rsidRPr="00AD2600">
        <w:rPr>
          <w:noProof/>
          <w:color w:val="0000FF"/>
          <w:szCs w:val="19"/>
          <w:lang w:val="ru-RU"/>
        </w:rPr>
        <w:t>அழைத்து</w:t>
      </w:r>
      <w:r w:rsidRPr="00130167">
        <w:rPr>
          <w:noProof/>
          <w:color w:val="0000FF"/>
          <w:szCs w:val="19"/>
        </w:rPr>
        <w:t xml:space="preserve"> </w:t>
      </w:r>
      <w:r w:rsidRPr="00AD2600">
        <w:rPr>
          <w:noProof/>
          <w:color w:val="0000FF"/>
          <w:szCs w:val="19"/>
          <w:lang w:val="ru-RU"/>
        </w:rPr>
        <w:t>வரப்பட்டாலன்றி</w:t>
      </w:r>
      <w:r w:rsidRPr="00130167">
        <w:rPr>
          <w:noProof/>
          <w:color w:val="0000FF"/>
          <w:szCs w:val="19"/>
        </w:rPr>
        <w:t xml:space="preserve">, </w:t>
      </w:r>
      <w:r w:rsidRPr="00AD2600">
        <w:rPr>
          <w:noProof/>
          <w:color w:val="0000FF"/>
          <w:szCs w:val="19"/>
          <w:lang w:val="ru-RU"/>
        </w:rPr>
        <w:t>அவரிடமிருந்து</w:t>
      </w:r>
      <w:r w:rsidRPr="00130167">
        <w:rPr>
          <w:noProof/>
          <w:color w:val="0000FF"/>
          <w:szCs w:val="19"/>
        </w:rPr>
        <w:t xml:space="preserve"> </w:t>
      </w:r>
      <w:r w:rsidRPr="00AD2600">
        <w:rPr>
          <w:noProof/>
          <w:color w:val="0000FF"/>
          <w:szCs w:val="19"/>
          <w:lang w:val="ru-RU"/>
        </w:rPr>
        <w:t>உதவி</w:t>
      </w:r>
      <w:r w:rsidRPr="00130167">
        <w:rPr>
          <w:noProof/>
          <w:color w:val="0000FF"/>
          <w:szCs w:val="19"/>
        </w:rPr>
        <w:t xml:space="preserve"> </w:t>
      </w:r>
      <w:r w:rsidRPr="00AD2600">
        <w:rPr>
          <w:noProof/>
          <w:color w:val="0000FF"/>
          <w:szCs w:val="19"/>
          <w:lang w:val="ru-RU"/>
        </w:rPr>
        <w:t>தேட</w:t>
      </w:r>
      <w:r w:rsidRPr="00130167">
        <w:rPr>
          <w:noProof/>
          <w:color w:val="0000FF"/>
          <w:szCs w:val="19"/>
        </w:rPr>
        <w:t xml:space="preserve"> </w:t>
      </w:r>
      <w:r w:rsidRPr="00AD2600">
        <w:rPr>
          <w:noProof/>
          <w:color w:val="0000FF"/>
          <w:szCs w:val="19"/>
          <w:lang w:val="ru-RU"/>
        </w:rPr>
        <w:t>முடியாது</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மாம்சம்</w:t>
      </w:r>
      <w:r w:rsidRPr="00130167">
        <w:rPr>
          <w:noProof/>
          <w:color w:val="0000FF"/>
          <w:szCs w:val="19"/>
        </w:rPr>
        <w:t xml:space="preserve"> </w:t>
      </w:r>
      <w:r w:rsidRPr="00AD2600">
        <w:rPr>
          <w:noProof/>
          <w:color w:val="0000FF"/>
          <w:szCs w:val="19"/>
          <w:lang w:val="ru-RU"/>
        </w:rPr>
        <w:t>பலவீனமானது</w:t>
      </w:r>
      <w:r w:rsidRPr="00130167">
        <w:rPr>
          <w:noProof/>
          <w:color w:val="0000FF"/>
          <w:szCs w:val="19"/>
        </w:rPr>
        <w:t xml:space="preserve">; </w:t>
      </w:r>
      <w:r w:rsidRPr="00AD2600">
        <w:rPr>
          <w:noProof/>
          <w:color w:val="0000FF"/>
          <w:szCs w:val="19"/>
          <w:lang w:val="ru-RU"/>
        </w:rPr>
        <w:t>நமது</w:t>
      </w:r>
      <w:r w:rsidRPr="00130167">
        <w:rPr>
          <w:noProof/>
          <w:color w:val="0000FF"/>
          <w:szCs w:val="19"/>
        </w:rPr>
        <w:t xml:space="preserve"> </w:t>
      </w:r>
      <w:r w:rsidRPr="00AD2600">
        <w:rPr>
          <w:noProof/>
          <w:color w:val="0000FF"/>
          <w:szCs w:val="19"/>
          <w:lang w:val="ru-RU"/>
        </w:rPr>
        <w:t>ஆன்மா</w:t>
      </w:r>
      <w:r w:rsidRPr="00130167">
        <w:rPr>
          <w:noProof/>
          <w:color w:val="0000FF"/>
          <w:szCs w:val="19"/>
        </w:rPr>
        <w:t xml:space="preserve"> </w:t>
      </w:r>
      <w:r w:rsidRPr="00AD2600">
        <w:rPr>
          <w:noProof/>
          <w:color w:val="0000FF"/>
          <w:szCs w:val="19"/>
          <w:lang w:val="ru-RU"/>
        </w:rPr>
        <w:t>பாவச்</w:t>
      </w:r>
      <w:r w:rsidRPr="00130167">
        <w:rPr>
          <w:noProof/>
          <w:color w:val="0000FF"/>
          <w:szCs w:val="19"/>
        </w:rPr>
        <w:t xml:space="preserve"> </w:t>
      </w:r>
      <w:r w:rsidRPr="00AD2600">
        <w:rPr>
          <w:noProof/>
          <w:color w:val="0000FF"/>
          <w:szCs w:val="19"/>
          <w:lang w:val="ru-RU"/>
        </w:rPr>
        <w:t>சங்கிலிகளால்</w:t>
      </w:r>
      <w:r w:rsidRPr="00130167">
        <w:rPr>
          <w:noProof/>
          <w:color w:val="0000FF"/>
          <w:szCs w:val="19"/>
        </w:rPr>
        <w:t xml:space="preserve"> </w:t>
      </w:r>
      <w:r w:rsidRPr="00AD2600">
        <w:rPr>
          <w:noProof/>
          <w:color w:val="0000FF"/>
          <w:szCs w:val="19"/>
          <w:lang w:val="ru-RU"/>
        </w:rPr>
        <w:t>பிணைக்கப்பட்டு</w:t>
      </w:r>
      <w:r w:rsidRPr="00130167">
        <w:rPr>
          <w:noProof/>
          <w:color w:val="0000FF"/>
          <w:szCs w:val="19"/>
        </w:rPr>
        <w:t xml:space="preserve"> </w:t>
      </w:r>
      <w:r w:rsidRPr="00AD2600">
        <w:rPr>
          <w:noProof/>
          <w:color w:val="0000FF"/>
          <w:szCs w:val="19"/>
          <w:lang w:val="ru-RU"/>
        </w:rPr>
        <w:t>நோயுற்றுள்ளது</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சொர்க்கத்து</w:t>
      </w:r>
      <w:r w:rsidRPr="00130167">
        <w:rPr>
          <w:noProof/>
          <w:color w:val="0000FF"/>
          <w:szCs w:val="19"/>
        </w:rPr>
        <w:t xml:space="preserve">) </w:t>
      </w:r>
      <w:r w:rsidRPr="00AD2600">
        <w:rPr>
          <w:noProof/>
          <w:color w:val="0000FF"/>
          <w:szCs w:val="19"/>
          <w:lang w:val="ru-RU"/>
        </w:rPr>
        <w:t>மருத்துவரானவரிடம்</w:t>
      </w:r>
      <w:r w:rsidRPr="00130167">
        <w:rPr>
          <w:noProof/>
          <w:color w:val="0000FF"/>
          <w:szCs w:val="19"/>
        </w:rPr>
        <w:t xml:space="preserve"> </w:t>
      </w:r>
      <w:r w:rsidRPr="00AD2600">
        <w:rPr>
          <w:noProof/>
          <w:color w:val="0000FF"/>
          <w:szCs w:val="19"/>
          <w:lang w:val="ru-RU"/>
        </w:rPr>
        <w:t>தேவையான</w:t>
      </w:r>
      <w:r w:rsidRPr="00130167">
        <w:rPr>
          <w:noProof/>
          <w:color w:val="0000FF"/>
          <w:szCs w:val="19"/>
        </w:rPr>
        <w:t xml:space="preserve"> </w:t>
      </w:r>
      <w:r w:rsidRPr="00AD2600">
        <w:rPr>
          <w:noProof/>
          <w:color w:val="0000FF"/>
          <w:szCs w:val="19"/>
          <w:lang w:val="ru-RU"/>
        </w:rPr>
        <w:t>அனைத்தையும்</w:t>
      </w:r>
      <w:r w:rsidRPr="00130167">
        <w:rPr>
          <w:noProof/>
          <w:color w:val="0000FF"/>
          <w:szCs w:val="19"/>
        </w:rPr>
        <w:t xml:space="preserve"> </w:t>
      </w:r>
      <w:r w:rsidRPr="00AD2600">
        <w:rPr>
          <w:noProof/>
          <w:color w:val="0000FF"/>
          <w:szCs w:val="19"/>
          <w:lang w:val="ru-RU"/>
        </w:rPr>
        <w:t>விவரிக்க</w:t>
      </w:r>
      <w:r w:rsidRPr="00130167">
        <w:rPr>
          <w:noProof/>
          <w:color w:val="0000FF"/>
          <w:szCs w:val="19"/>
        </w:rPr>
        <w:t xml:space="preserve"> </w:t>
      </w:r>
      <w:r w:rsidRPr="00AD2600">
        <w:rPr>
          <w:noProof/>
          <w:color w:val="0000FF"/>
          <w:szCs w:val="19"/>
          <w:lang w:val="ru-RU"/>
        </w:rPr>
        <w:t>முடியாது</w:t>
      </w:r>
      <w:r w:rsidRPr="00130167">
        <w:rPr>
          <w:noProof/>
          <w:color w:val="0000FF"/>
          <w:szCs w:val="19"/>
        </w:rPr>
        <w:t xml:space="preserve">. </w:t>
      </w:r>
      <w:r w:rsidRPr="00AD2600">
        <w:rPr>
          <w:noProof/>
          <w:color w:val="0000FF"/>
          <w:szCs w:val="19"/>
          <w:lang w:val="ru-RU"/>
        </w:rPr>
        <w:t>அதனால்தான்</w:t>
      </w:r>
      <w:r w:rsidRPr="00130167">
        <w:rPr>
          <w:noProof/>
          <w:color w:val="0000FF"/>
          <w:szCs w:val="19"/>
        </w:rPr>
        <w:t xml:space="preserve">, </w:t>
      </w:r>
      <w:r w:rsidRPr="00AD2600">
        <w:rPr>
          <w:noProof/>
          <w:color w:val="0000FF"/>
          <w:szCs w:val="19"/>
          <w:lang w:val="ru-RU"/>
        </w:rPr>
        <w:t>நமக்கு</w:t>
      </w:r>
      <w:r w:rsidRPr="00130167">
        <w:rPr>
          <w:noProof/>
          <w:color w:val="0000FF"/>
          <w:szCs w:val="19"/>
        </w:rPr>
        <w:t xml:space="preserve"> </w:t>
      </w:r>
      <w:r w:rsidRPr="00AD2600">
        <w:rPr>
          <w:noProof/>
          <w:color w:val="0000FF"/>
          <w:szCs w:val="19"/>
          <w:lang w:val="ru-RU"/>
        </w:rPr>
        <w:t>உதவியாளர்களாகக்</w:t>
      </w:r>
      <w:r w:rsidRPr="00130167">
        <w:rPr>
          <w:noProof/>
          <w:color w:val="0000FF"/>
          <w:szCs w:val="19"/>
        </w:rPr>
        <w:t xml:space="preserve"> </w:t>
      </w:r>
      <w:r w:rsidRPr="00AD2600">
        <w:rPr>
          <w:noProof/>
          <w:color w:val="0000FF"/>
          <w:szCs w:val="19"/>
          <w:lang w:val="ru-RU"/>
        </w:rPr>
        <w:t>கொடுக்கப்பட்டுள்ள</w:t>
      </w:r>
      <w:r w:rsidRPr="00130167">
        <w:rPr>
          <w:noProof/>
          <w:color w:val="0000FF"/>
          <w:szCs w:val="19"/>
        </w:rPr>
        <w:t xml:space="preserve"> </w:t>
      </w:r>
      <w:r w:rsidRPr="00AD2600">
        <w:rPr>
          <w:noProof/>
          <w:color w:val="0000FF"/>
          <w:szCs w:val="19"/>
          <w:lang w:val="ru-RU"/>
        </w:rPr>
        <w:t>அந்தத்</w:t>
      </w:r>
      <w:r w:rsidRPr="00130167">
        <w:rPr>
          <w:noProof/>
          <w:color w:val="0000FF"/>
          <w:szCs w:val="19"/>
        </w:rPr>
        <w:t xml:space="preserve"> </w:t>
      </w:r>
      <w:r w:rsidRPr="00AD2600">
        <w:rPr>
          <w:noProof/>
          <w:color w:val="0000FF"/>
          <w:szCs w:val="19"/>
          <w:lang w:val="ru-RU"/>
        </w:rPr>
        <w:t>தூதர்களிடம்</w:t>
      </w:r>
      <w:r w:rsidRPr="00130167">
        <w:rPr>
          <w:noProof/>
          <w:color w:val="0000FF"/>
          <w:szCs w:val="19"/>
        </w:rPr>
        <w:t xml:space="preserve"> </w:t>
      </w:r>
      <w:r w:rsidRPr="00AD2600">
        <w:rPr>
          <w:noProof/>
          <w:color w:val="0000FF"/>
          <w:szCs w:val="19"/>
          <w:lang w:val="ru-RU"/>
        </w:rPr>
        <w:t>நாம்</w:t>
      </w:r>
      <w:r w:rsidRPr="00130167">
        <w:rPr>
          <w:noProof/>
          <w:color w:val="0000FF"/>
          <w:szCs w:val="19"/>
        </w:rPr>
        <w:t xml:space="preserve"> </w:t>
      </w:r>
      <w:r w:rsidRPr="00AD2600">
        <w:rPr>
          <w:noProof/>
          <w:color w:val="0000FF"/>
          <w:szCs w:val="19"/>
          <w:lang w:val="ru-RU"/>
        </w:rPr>
        <w:t>ஜெபத்துடன்</w:t>
      </w:r>
      <w:r w:rsidRPr="00130167">
        <w:rPr>
          <w:noProof/>
          <w:color w:val="0000FF"/>
          <w:szCs w:val="19"/>
        </w:rPr>
        <w:t xml:space="preserve"> </w:t>
      </w:r>
      <w:r w:rsidRPr="00AD2600">
        <w:rPr>
          <w:noProof/>
          <w:color w:val="0000FF"/>
          <w:szCs w:val="19"/>
          <w:lang w:val="ru-RU"/>
        </w:rPr>
        <w:t>திரும்ப</w:t>
      </w:r>
      <w:r w:rsidRPr="00130167">
        <w:rPr>
          <w:noProof/>
          <w:color w:val="0000FF"/>
          <w:szCs w:val="19"/>
        </w:rPr>
        <w:t xml:space="preserve"> </w:t>
      </w:r>
      <w:r w:rsidRPr="00AD2600">
        <w:rPr>
          <w:noProof/>
          <w:color w:val="0000FF"/>
          <w:szCs w:val="19"/>
          <w:lang w:val="ru-RU"/>
        </w:rPr>
        <w:t>வேண்டும்</w:t>
      </w:r>
      <w:r w:rsidRPr="00130167">
        <w:rPr>
          <w:noProof/>
          <w:color w:val="0000FF"/>
          <w:szCs w:val="19"/>
        </w:rPr>
        <w:t>" (</w:t>
      </w:r>
      <w:r>
        <w:rPr>
          <w:noProof/>
          <w:color w:val="0000FF"/>
          <w:szCs w:val="19"/>
        </w:rPr>
        <w:t>De viduis</w:t>
      </w:r>
      <w:r w:rsidRPr="00130167">
        <w:rPr>
          <w:noProof/>
          <w:color w:val="0000FF"/>
          <w:szCs w:val="19"/>
        </w:rPr>
        <w:t xml:space="preserve">, </w:t>
      </w:r>
      <w:r>
        <w:rPr>
          <w:noProof/>
          <w:color w:val="0000FF"/>
          <w:szCs w:val="19"/>
        </w:rPr>
        <w:t>அத்திய</w:t>
      </w:r>
      <w:r w:rsidRPr="00AD2600">
        <w:rPr>
          <w:noProof/>
          <w:color w:val="0000FF"/>
          <w:szCs w:val="19"/>
          <w:lang w:val="ru-RU"/>
        </w:rPr>
        <w:t>ாயம்</w:t>
      </w:r>
      <w:r w:rsidRPr="00130167">
        <w:rPr>
          <w:noProof/>
          <w:color w:val="0000FF"/>
          <w:szCs w:val="19"/>
        </w:rPr>
        <w:t xml:space="preserve"> </w:t>
      </w:r>
      <w:r>
        <w:rPr>
          <w:noProof/>
          <w:color w:val="0000FF"/>
          <w:szCs w:val="19"/>
        </w:rPr>
        <w:t xml:space="preserve">IX, </w:t>
      </w:r>
      <w:r w:rsidRPr="00DB370A">
        <w:rPr>
          <w:noProof/>
          <w:color w:val="0000FF"/>
          <w:szCs w:val="19"/>
        </w:rPr>
        <w:t>எண்</w:t>
      </w:r>
      <w:r>
        <w:rPr>
          <w:noProof/>
          <w:color w:val="0000FF"/>
          <w:szCs w:val="19"/>
        </w:rPr>
        <w:t xml:space="preserve"> 55).</w:t>
      </w:r>
    </w:p>
  </w:footnote>
  <w:footnote w:id="1700">
    <w:p w14:paraId="12ED79A0" w14:textId="77777777" w:rsidR="00B33396" w:rsidRDefault="00B33396" w:rsidP="00B33396">
      <w:pPr>
        <w:pStyle w:val="FootnoteText"/>
        <w:rPr>
          <w:noProof/>
        </w:rPr>
      </w:pPr>
      <w:r>
        <w:rPr>
          <w:rStyle w:val="FootnoteReference"/>
          <w:noProof/>
        </w:rPr>
        <w:footnoteRef/>
      </w:r>
      <w:r>
        <w:rPr>
          <w:noProof/>
          <w:color w:val="000000"/>
          <w:szCs w:val="19"/>
        </w:rPr>
        <w:t xml:space="preserve"> </w:t>
      </w:r>
      <w:r>
        <w:rPr>
          <w:noProof/>
          <w:color w:val="0000FF"/>
          <w:szCs w:val="19"/>
        </w:rPr>
        <w:t xml:space="preserve">ஜோன். ஹோமில். XVIII, </w:t>
      </w:r>
      <w:r w:rsidRPr="00DB370A">
        <w:rPr>
          <w:noProof/>
          <w:color w:val="0000FF"/>
          <w:szCs w:val="19"/>
        </w:rPr>
        <w:t>எண்.</w:t>
      </w:r>
      <w:r>
        <w:rPr>
          <w:noProof/>
          <w:color w:val="0000FF"/>
          <w:szCs w:val="19"/>
        </w:rPr>
        <w:t xml:space="preserve"> 2, </w:t>
      </w:r>
      <w:r w:rsidRPr="00DB370A">
        <w:rPr>
          <w:noProof/>
          <w:color w:val="0000FF"/>
          <w:szCs w:val="19"/>
        </w:rPr>
        <w:t xml:space="preserve">ஓப். </w:t>
      </w:r>
      <w:r>
        <w:rPr>
          <w:noProof/>
          <w:color w:val="0000FF"/>
          <w:szCs w:val="19"/>
          <w:lang w:val="el-GR"/>
        </w:rPr>
        <w:t>தொகு</w:t>
      </w:r>
      <w:r w:rsidRPr="00DB370A">
        <w:rPr>
          <w:noProof/>
          <w:color w:val="0000FF"/>
          <w:szCs w:val="19"/>
        </w:rPr>
        <w:t xml:space="preserve">தி </w:t>
      </w:r>
      <w:r>
        <w:rPr>
          <w:noProof/>
          <w:color w:val="0000FF"/>
          <w:szCs w:val="19"/>
        </w:rPr>
        <w:t>VIII, ப. 219, மாண்ட்ஃப்.</w:t>
      </w:r>
    </w:p>
  </w:footnote>
  <w:footnote w:id="1701">
    <w:p w14:paraId="3B5F993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Divin. inst. II</w:t>
      </w:r>
      <w:r w:rsidRPr="00DB370A">
        <w:rPr>
          <w:noProof/>
          <w:color w:val="0000FF"/>
          <w:szCs w:val="19"/>
        </w:rPr>
        <w:t xml:space="preserve">, </w:t>
      </w:r>
      <w:r>
        <w:rPr>
          <w:noProof/>
          <w:color w:val="0000FF"/>
          <w:szCs w:val="19"/>
        </w:rPr>
        <w:t>ப. 5.</w:t>
      </w:r>
    </w:p>
  </w:footnote>
  <w:footnote w:id="1702">
    <w:p w14:paraId="5D866FC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Contr. gentes </w:t>
      </w:r>
      <w:r w:rsidRPr="00DB370A">
        <w:rPr>
          <w:noProof/>
          <w:color w:val="0000FF"/>
          <w:szCs w:val="18"/>
        </w:rPr>
        <w:t>n.</w:t>
      </w:r>
      <w:r>
        <w:rPr>
          <w:noProof/>
          <w:color w:val="0000FF"/>
          <w:szCs w:val="18"/>
        </w:rPr>
        <w:t xml:space="preserve"> 44, </w:t>
      </w:r>
      <w:r w:rsidRPr="00DB370A">
        <w:rPr>
          <w:noProof/>
          <w:color w:val="0000FF"/>
          <w:szCs w:val="18"/>
        </w:rPr>
        <w:t xml:space="preserve">Opp. </w:t>
      </w:r>
      <w:r w:rsidRPr="00130167">
        <w:rPr>
          <w:noProof/>
          <w:color w:val="0000FF"/>
          <w:szCs w:val="18"/>
        </w:rPr>
        <w:t>Vol</w:t>
      </w:r>
      <w:r w:rsidRPr="00DB370A">
        <w:rPr>
          <w:noProof/>
          <w:color w:val="0000FF"/>
          <w:szCs w:val="18"/>
        </w:rPr>
        <w:t xml:space="preserve">. </w:t>
      </w:r>
      <w:r w:rsidRPr="00130167">
        <w:rPr>
          <w:noProof/>
          <w:color w:val="0000FF"/>
          <w:szCs w:val="18"/>
        </w:rPr>
        <w:t>I</w:t>
      </w:r>
      <w:r w:rsidRPr="00DB370A">
        <w:rPr>
          <w:noProof/>
          <w:color w:val="0000FF"/>
          <w:szCs w:val="18"/>
        </w:rPr>
        <w:t>, pp.</w:t>
      </w:r>
      <w:r>
        <w:rPr>
          <w:noProof/>
          <w:color w:val="0000FF"/>
          <w:szCs w:val="18"/>
        </w:rPr>
        <w:t xml:space="preserve"> 42–43, பாரிஸ், 1698.</w:t>
      </w:r>
    </w:p>
  </w:footnote>
  <w:footnote w:id="1703">
    <w:p w14:paraId="097B3575"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Hexaëm. VI, அத்தியாயம் 4, </w:t>
      </w:r>
      <w:r w:rsidRPr="00DB370A">
        <w:rPr>
          <w:noProof/>
          <w:color w:val="0000FF"/>
          <w:szCs w:val="18"/>
        </w:rPr>
        <w:t>குறிப்பு</w:t>
      </w:r>
      <w:r>
        <w:rPr>
          <w:noProof/>
          <w:color w:val="0000FF"/>
          <w:szCs w:val="18"/>
        </w:rPr>
        <w:t xml:space="preserve"> 21 மற்றும் அதற்குப் பின். ஒப்பிடுக: Serm. de providentia, in Append. Opp</w:t>
      </w:r>
      <w:r w:rsidRPr="00130167">
        <w:rPr>
          <w:noProof/>
          <w:color w:val="0000FF"/>
          <w:szCs w:val="18"/>
        </w:rPr>
        <w:t xml:space="preserve">. </w:t>
      </w:r>
      <w:r>
        <w:rPr>
          <w:noProof/>
          <w:color w:val="0000FF"/>
          <w:szCs w:val="18"/>
        </w:rPr>
        <w:t>S</w:t>
      </w:r>
      <w:r w:rsidRPr="00130167">
        <w:rPr>
          <w:noProof/>
          <w:color w:val="0000FF"/>
          <w:szCs w:val="18"/>
        </w:rPr>
        <w:t xml:space="preserve">. </w:t>
      </w:r>
      <w:r>
        <w:rPr>
          <w:i/>
          <w:iCs/>
          <w:noProof/>
          <w:color w:val="0000FF"/>
          <w:szCs w:val="18"/>
        </w:rPr>
        <w:t>Basil Magni</w:t>
      </w:r>
      <w:r w:rsidRPr="00130167">
        <w:rPr>
          <w:i/>
          <w:iCs/>
          <w:noProof/>
          <w:color w:val="0000FF"/>
          <w:szCs w:val="18"/>
        </w:rPr>
        <w:t xml:space="preserve">, </w:t>
      </w:r>
      <w:r w:rsidRPr="00AD2600">
        <w:rPr>
          <w:noProof/>
          <w:color w:val="0000FF"/>
          <w:szCs w:val="18"/>
          <w:lang w:val="ru-RU"/>
        </w:rPr>
        <w:t>தொகுதி</w:t>
      </w:r>
      <w:r w:rsidRPr="00130167">
        <w:rPr>
          <w:noProof/>
          <w:color w:val="0000FF"/>
          <w:szCs w:val="18"/>
        </w:rPr>
        <w:t xml:space="preserve"> </w:t>
      </w:r>
      <w:r>
        <w:rPr>
          <w:noProof/>
          <w:color w:val="0000FF"/>
          <w:szCs w:val="18"/>
        </w:rPr>
        <w:t>III</w:t>
      </w:r>
      <w:r w:rsidRPr="00130167">
        <w:rPr>
          <w:noProof/>
          <w:color w:val="0000FF"/>
          <w:szCs w:val="18"/>
        </w:rPr>
        <w:t xml:space="preserve">, </w:t>
      </w:r>
      <w:r w:rsidRPr="00AD2600">
        <w:rPr>
          <w:noProof/>
          <w:color w:val="0000FF"/>
          <w:szCs w:val="18"/>
          <w:lang w:val="ru-RU"/>
        </w:rPr>
        <w:t>பக்கங்கள்</w:t>
      </w:r>
      <w:r w:rsidRPr="00130167">
        <w:rPr>
          <w:noProof/>
          <w:color w:val="0000FF"/>
          <w:szCs w:val="18"/>
        </w:rPr>
        <w:t xml:space="preserve"> 581, 585, </w:t>
      </w:r>
      <w:r>
        <w:rPr>
          <w:noProof/>
          <w:color w:val="0000FF"/>
          <w:szCs w:val="18"/>
        </w:rPr>
        <w:t>பாரிஸ்</w:t>
      </w:r>
      <w:r w:rsidRPr="00130167">
        <w:rPr>
          <w:noProof/>
          <w:color w:val="0000FF"/>
          <w:szCs w:val="18"/>
        </w:rPr>
        <w:t xml:space="preserve"> 1730, </w:t>
      </w:r>
      <w:r w:rsidRPr="00AD2600">
        <w:rPr>
          <w:noProof/>
          <w:color w:val="0000FF"/>
          <w:szCs w:val="18"/>
          <w:lang w:val="ru-RU"/>
        </w:rPr>
        <w:t>அங்கு</w:t>
      </w:r>
      <w:r w:rsidRPr="00130167">
        <w:rPr>
          <w:noProof/>
          <w:color w:val="0000FF"/>
          <w:szCs w:val="18"/>
        </w:rPr>
        <w:t xml:space="preserve"> </w:t>
      </w:r>
      <w:r w:rsidRPr="00AD2600">
        <w:rPr>
          <w:noProof/>
          <w:color w:val="0000FF"/>
          <w:szCs w:val="18"/>
          <w:lang w:val="ru-RU"/>
        </w:rPr>
        <w:t>பகுத்தறிவற்ற</w:t>
      </w:r>
      <w:r w:rsidRPr="00130167">
        <w:rPr>
          <w:noProof/>
          <w:color w:val="0000FF"/>
          <w:szCs w:val="18"/>
        </w:rPr>
        <w:t xml:space="preserve"> </w:t>
      </w:r>
      <w:r w:rsidRPr="00AD2600">
        <w:rPr>
          <w:noProof/>
          <w:color w:val="0000FF"/>
          <w:szCs w:val="18"/>
          <w:lang w:val="ru-RU"/>
        </w:rPr>
        <w:t>விலங்குகள்</w:t>
      </w:r>
      <w:r w:rsidRPr="00130167">
        <w:rPr>
          <w:noProof/>
          <w:color w:val="0000FF"/>
          <w:szCs w:val="18"/>
        </w:rPr>
        <w:t xml:space="preserve"> </w:t>
      </w:r>
      <w:r w:rsidRPr="00AD2600">
        <w:rPr>
          <w:noProof/>
          <w:color w:val="0000FF"/>
          <w:szCs w:val="18"/>
          <w:lang w:val="ru-RU"/>
        </w:rPr>
        <w:t>மீதான</w:t>
      </w:r>
      <w:r w:rsidRPr="00130167">
        <w:rPr>
          <w:noProof/>
          <w:color w:val="0000FF"/>
          <w:szCs w:val="18"/>
        </w:rPr>
        <w:t xml:space="preserve"> </w:t>
      </w:r>
      <w:r w:rsidRPr="00AD2600">
        <w:rPr>
          <w:noProof/>
          <w:color w:val="0000FF"/>
          <w:szCs w:val="18"/>
          <w:lang w:val="ru-RU"/>
        </w:rPr>
        <w:t>கடவுளின்</w:t>
      </w:r>
      <w:r w:rsidRPr="00130167">
        <w:rPr>
          <w:noProof/>
          <w:color w:val="0000FF"/>
          <w:szCs w:val="18"/>
        </w:rPr>
        <w:t xml:space="preserve"> </w:t>
      </w:r>
      <w:r w:rsidRPr="00AD2600">
        <w:rPr>
          <w:noProof/>
          <w:color w:val="0000FF"/>
          <w:szCs w:val="18"/>
          <w:lang w:val="ru-RU"/>
        </w:rPr>
        <w:t>திருவுளப்பாடும்</w:t>
      </w:r>
      <w:r w:rsidRPr="00130167">
        <w:rPr>
          <w:noProof/>
          <w:color w:val="0000FF"/>
          <w:szCs w:val="18"/>
        </w:rPr>
        <w:t xml:space="preserve"> </w:t>
      </w:r>
      <w:r w:rsidRPr="00AD2600">
        <w:rPr>
          <w:noProof/>
          <w:color w:val="0000FF"/>
          <w:szCs w:val="18"/>
          <w:lang w:val="ru-RU"/>
        </w:rPr>
        <w:t>மிக</w:t>
      </w:r>
      <w:r w:rsidRPr="00130167">
        <w:rPr>
          <w:noProof/>
          <w:color w:val="0000FF"/>
          <w:szCs w:val="18"/>
        </w:rPr>
        <w:t xml:space="preserve"> </w:t>
      </w:r>
      <w:r w:rsidRPr="00AD2600">
        <w:rPr>
          <w:noProof/>
          <w:color w:val="0000FF"/>
          <w:szCs w:val="18"/>
          <w:lang w:val="ru-RU"/>
        </w:rPr>
        <w:t>விரிவாக</w:t>
      </w:r>
      <w:r w:rsidRPr="00130167">
        <w:rPr>
          <w:noProof/>
          <w:color w:val="0000FF"/>
          <w:szCs w:val="18"/>
        </w:rPr>
        <w:t xml:space="preserve"> </w:t>
      </w:r>
      <w:r w:rsidRPr="00AD2600">
        <w:rPr>
          <w:noProof/>
          <w:color w:val="0000FF"/>
          <w:szCs w:val="18"/>
          <w:lang w:val="ru-RU"/>
        </w:rPr>
        <w:t>விவரிக்கப்பட்டுள்ளது</w:t>
      </w:r>
      <w:r w:rsidRPr="00130167">
        <w:rPr>
          <w:noProof/>
          <w:color w:val="0000FF"/>
          <w:szCs w:val="18"/>
        </w:rPr>
        <w:t>.</w:t>
      </w:r>
    </w:p>
  </w:footnote>
  <w:footnote w:id="1704">
    <w:p w14:paraId="56BE8F43"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00"/>
          <w:szCs w:val="19"/>
        </w:rPr>
        <w:t xml:space="preserve">1 </w:t>
      </w:r>
      <w:r w:rsidRPr="00D33AA6">
        <w:rPr>
          <w:noProof/>
          <w:color w:val="000000"/>
          <w:szCs w:val="19"/>
          <w:lang w:val="ru-RU"/>
        </w:rPr>
        <w:t>கொரிந்தியர்</w:t>
      </w:r>
      <w:r w:rsidRPr="00130167">
        <w:rPr>
          <w:noProof/>
          <w:color w:val="000000"/>
          <w:szCs w:val="19"/>
        </w:rPr>
        <w:t xml:space="preserve">, </w:t>
      </w:r>
      <w:r w:rsidRPr="00D33AA6">
        <w:rPr>
          <w:noProof/>
          <w:color w:val="000000"/>
          <w:szCs w:val="19"/>
          <w:lang w:val="ru-RU"/>
        </w:rPr>
        <w:t>அதிகாரம்</w:t>
      </w:r>
      <w:r w:rsidRPr="00130167">
        <w:rPr>
          <w:noProof/>
          <w:color w:val="000000"/>
          <w:szCs w:val="19"/>
        </w:rPr>
        <w:t xml:space="preserve"> 20, *</w:t>
      </w:r>
      <w:r w:rsidRPr="00D33AA6">
        <w:rPr>
          <w:noProof/>
          <w:color w:val="000000"/>
          <w:szCs w:val="19"/>
          <w:lang w:val="ru-RU"/>
        </w:rPr>
        <w:t>கிறிஸ்தவ</w:t>
      </w:r>
      <w:r w:rsidRPr="00130167">
        <w:rPr>
          <w:noProof/>
          <w:color w:val="000000"/>
          <w:szCs w:val="19"/>
        </w:rPr>
        <w:t xml:space="preserve"> </w:t>
      </w:r>
      <w:r w:rsidRPr="00AD2600">
        <w:rPr>
          <w:noProof/>
          <w:color w:val="000000"/>
          <w:szCs w:val="19"/>
          <w:lang w:val="ru-RU"/>
        </w:rPr>
        <w:t>வாசிப்புகள்</w:t>
      </w:r>
      <w:r w:rsidRPr="00130167">
        <w:rPr>
          <w:noProof/>
          <w:color w:val="000000"/>
          <w:szCs w:val="19"/>
        </w:rPr>
        <w:t xml:space="preserve">* 1824, </w:t>
      </w:r>
      <w:r>
        <w:rPr>
          <w:noProof/>
          <w:color w:val="000000"/>
          <w:szCs w:val="19"/>
        </w:rPr>
        <w:t>XIV</w:t>
      </w:r>
      <w:r w:rsidRPr="00130167">
        <w:rPr>
          <w:noProof/>
          <w:color w:val="000000"/>
          <w:szCs w:val="19"/>
        </w:rPr>
        <w:t>, 259–260.</w:t>
      </w:r>
    </w:p>
  </w:footnote>
  <w:footnote w:id="1705">
    <w:p w14:paraId="678ADB4C"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Pr>
          <w:noProof/>
          <w:color w:val="0000FF"/>
          <w:szCs w:val="19"/>
        </w:rPr>
        <w:t>Contr</w:t>
      </w:r>
      <w:r w:rsidRPr="00130167">
        <w:rPr>
          <w:noProof/>
          <w:color w:val="0000FF"/>
          <w:szCs w:val="19"/>
        </w:rPr>
        <w:t xml:space="preserve">. </w:t>
      </w:r>
      <w:r>
        <w:rPr>
          <w:noProof/>
          <w:color w:val="0000FF"/>
          <w:szCs w:val="19"/>
        </w:rPr>
        <w:t xml:space="preserve">gentes, </w:t>
      </w:r>
      <w:r>
        <w:rPr>
          <w:noProof/>
          <w:color w:val="0000FF"/>
          <w:szCs w:val="19"/>
          <w:lang w:val="el-GR"/>
        </w:rPr>
        <w:t>எண்</w:t>
      </w:r>
      <w:r w:rsidRPr="00130167">
        <w:rPr>
          <w:noProof/>
          <w:color w:val="0000FF"/>
          <w:szCs w:val="19"/>
        </w:rPr>
        <w:t xml:space="preserve">. 42; </w:t>
      </w:r>
      <w:r w:rsidRPr="00AD2600">
        <w:rPr>
          <w:noProof/>
          <w:color w:val="0000FF"/>
          <w:szCs w:val="19"/>
          <w:lang w:val="ru-RU"/>
        </w:rPr>
        <w:t>ஒப்பிடுக</w:t>
      </w:r>
      <w:r w:rsidRPr="00130167">
        <w:rPr>
          <w:noProof/>
          <w:color w:val="0000FF"/>
          <w:szCs w:val="19"/>
        </w:rPr>
        <w:t xml:space="preserve"> </w:t>
      </w:r>
      <w:r>
        <w:rPr>
          <w:noProof/>
          <w:color w:val="0000FF"/>
          <w:szCs w:val="19"/>
          <w:lang w:val="el-GR"/>
        </w:rPr>
        <w:t>எண்</w:t>
      </w:r>
      <w:r w:rsidRPr="00130167">
        <w:rPr>
          <w:noProof/>
          <w:color w:val="0000FF"/>
          <w:szCs w:val="19"/>
        </w:rPr>
        <w:t xml:space="preserve">. 43, </w:t>
      </w:r>
      <w:r w:rsidRPr="00AD2600">
        <w:rPr>
          <w:noProof/>
          <w:color w:val="0000FF"/>
          <w:szCs w:val="19"/>
          <w:lang w:val="ru-RU"/>
        </w:rPr>
        <w:t>அங்கு</w:t>
      </w:r>
      <w:r w:rsidRPr="00130167">
        <w:rPr>
          <w:noProof/>
          <w:color w:val="0000FF"/>
          <w:szCs w:val="19"/>
        </w:rPr>
        <w:t xml:space="preserve"> </w:t>
      </w:r>
      <w:r w:rsidRPr="00AD2600">
        <w:rPr>
          <w:noProof/>
          <w:color w:val="0000FF"/>
          <w:szCs w:val="19"/>
          <w:lang w:val="ru-RU"/>
        </w:rPr>
        <w:t>இதே</w:t>
      </w:r>
      <w:r w:rsidRPr="00130167">
        <w:rPr>
          <w:noProof/>
          <w:color w:val="0000FF"/>
          <w:szCs w:val="19"/>
        </w:rPr>
        <w:t xml:space="preserve"> </w:t>
      </w:r>
      <w:r w:rsidRPr="00AD2600">
        <w:rPr>
          <w:noProof/>
          <w:color w:val="0000FF"/>
          <w:szCs w:val="19"/>
          <w:lang w:val="ru-RU"/>
        </w:rPr>
        <w:t>கருத்து</w:t>
      </w:r>
      <w:r w:rsidRPr="00130167">
        <w:rPr>
          <w:noProof/>
          <w:color w:val="0000FF"/>
          <w:szCs w:val="19"/>
        </w:rPr>
        <w:t xml:space="preserve"> </w:t>
      </w:r>
      <w:r w:rsidRPr="00AD2600">
        <w:rPr>
          <w:noProof/>
          <w:color w:val="0000FF"/>
          <w:szCs w:val="19"/>
          <w:lang w:val="ru-RU"/>
        </w:rPr>
        <w:t>மேலும்</w:t>
      </w:r>
      <w:r w:rsidRPr="00130167">
        <w:rPr>
          <w:noProof/>
          <w:color w:val="0000FF"/>
          <w:szCs w:val="19"/>
        </w:rPr>
        <w:t xml:space="preserve"> </w:t>
      </w:r>
      <w:r w:rsidRPr="00AD2600">
        <w:rPr>
          <w:noProof/>
          <w:color w:val="0000FF"/>
          <w:szCs w:val="19"/>
          <w:lang w:val="ru-RU"/>
        </w:rPr>
        <w:t>விரிவாக</w:t>
      </w:r>
      <w:r w:rsidRPr="00130167">
        <w:rPr>
          <w:noProof/>
          <w:color w:val="0000FF"/>
          <w:szCs w:val="19"/>
        </w:rPr>
        <w:t xml:space="preserve"> </w:t>
      </w:r>
      <w:r w:rsidRPr="00AD2600">
        <w:rPr>
          <w:noProof/>
          <w:color w:val="0000FF"/>
          <w:szCs w:val="19"/>
          <w:lang w:val="ru-RU"/>
        </w:rPr>
        <w:t>விளக்கப்பட்டுள்ளது</w:t>
      </w:r>
      <w:r w:rsidRPr="00130167">
        <w:rPr>
          <w:noProof/>
          <w:color w:val="0000FF"/>
          <w:szCs w:val="19"/>
        </w:rPr>
        <w:t>.</w:t>
      </w:r>
    </w:p>
  </w:footnote>
  <w:footnote w:id="1706">
    <w:p w14:paraId="550BEA45"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21"/>
          <w:lang w:val="ru-RU"/>
        </w:rPr>
        <w:t>புனித</w:t>
      </w:r>
      <w:r w:rsidRPr="00130167">
        <w:rPr>
          <w:noProof/>
          <w:color w:val="0000FF"/>
          <w:szCs w:val="21"/>
        </w:rPr>
        <w:t xml:space="preserve"> </w:t>
      </w:r>
      <w:r w:rsidRPr="00AD2600">
        <w:rPr>
          <w:noProof/>
          <w:color w:val="0000FF"/>
          <w:szCs w:val="21"/>
          <w:lang w:val="ru-RU"/>
        </w:rPr>
        <w:t>தந்தையர்களின்</w:t>
      </w:r>
      <w:r w:rsidRPr="00130167">
        <w:rPr>
          <w:noProof/>
          <w:color w:val="0000FF"/>
          <w:szCs w:val="21"/>
        </w:rPr>
        <w:t xml:space="preserve"> </w:t>
      </w:r>
      <w:r w:rsidRPr="00AD2600">
        <w:rPr>
          <w:noProof/>
          <w:color w:val="0000FF"/>
          <w:szCs w:val="21"/>
          <w:lang w:val="ru-RU"/>
        </w:rPr>
        <w:t>படைப்புகள்</w:t>
      </w:r>
      <w:r w:rsidRPr="00130167">
        <w:rPr>
          <w:noProof/>
          <w:color w:val="0000FF"/>
          <w:szCs w:val="21"/>
        </w:rPr>
        <w:t xml:space="preserve">, </w:t>
      </w:r>
      <w:r>
        <w:rPr>
          <w:noProof/>
          <w:color w:val="0000FF"/>
          <w:szCs w:val="21"/>
        </w:rPr>
        <w:t>IV</w:t>
      </w:r>
      <w:r w:rsidRPr="00130167">
        <w:rPr>
          <w:noProof/>
          <w:color w:val="0000FF"/>
          <w:szCs w:val="21"/>
        </w:rPr>
        <w:t>, 231-</w:t>
      </w:r>
      <w:r w:rsidRPr="00AD2600">
        <w:rPr>
          <w:noProof/>
          <w:color w:val="0000FF"/>
          <w:szCs w:val="21"/>
          <w:lang w:val="ru-RU"/>
        </w:rPr>
        <w:t>இல்</w:t>
      </w:r>
      <w:r w:rsidRPr="00130167">
        <w:rPr>
          <w:noProof/>
          <w:color w:val="0000FF"/>
          <w:szCs w:val="21"/>
        </w:rPr>
        <w:t xml:space="preserve">, </w:t>
      </w:r>
      <w:r w:rsidRPr="00AD2600">
        <w:rPr>
          <w:noProof/>
          <w:color w:val="0000FF"/>
          <w:szCs w:val="21"/>
          <w:lang w:val="ru-RU"/>
        </w:rPr>
        <w:t>திருவருட்சாதனப்</w:t>
      </w:r>
      <w:r w:rsidRPr="00130167">
        <w:rPr>
          <w:noProof/>
          <w:color w:val="0000FF"/>
          <w:szCs w:val="21"/>
        </w:rPr>
        <w:t xml:space="preserve"> </w:t>
      </w:r>
      <w:r w:rsidRPr="00AD2600">
        <w:rPr>
          <w:noProof/>
          <w:color w:val="0000FF"/>
          <w:szCs w:val="21"/>
          <w:lang w:val="ru-RU"/>
        </w:rPr>
        <w:t>பாடல்கள்</w:t>
      </w:r>
      <w:r w:rsidRPr="00130167">
        <w:rPr>
          <w:noProof/>
          <w:color w:val="0000FF"/>
          <w:szCs w:val="21"/>
        </w:rPr>
        <w:t>, 5.</w:t>
      </w:r>
    </w:p>
  </w:footnote>
  <w:footnote w:id="1707">
    <w:p w14:paraId="452735F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இறைக்கருணை பற்றி, சொற்பொழிவு I, தொகுதி IV, பக். 323–324.</w:t>
      </w:r>
    </w:p>
  </w:footnote>
  <w:footnote w:id="1708">
    <w:p w14:paraId="0C4E9AA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V, ப. 24, II. 1, 2, 3.</w:t>
      </w:r>
    </w:p>
  </w:footnote>
  <w:footnote w:id="1709">
    <w:p w14:paraId="3E8FC28C"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அப்பலாஜெட்டிக்ஸ். அத்தியாயம் 26, பேட்டிராலஜியா கர்சஸ் கம்ப்ளெட்டஸ், தொகுதி I</w:t>
      </w:r>
      <w:r w:rsidRPr="00130167">
        <w:rPr>
          <w:noProof/>
          <w:color w:val="0000FF"/>
          <w:szCs w:val="19"/>
        </w:rPr>
        <w:t xml:space="preserve">, </w:t>
      </w:r>
      <w:r>
        <w:rPr>
          <w:noProof/>
          <w:color w:val="0000FF"/>
          <w:szCs w:val="19"/>
        </w:rPr>
        <w:t>பக்கங்கள்</w:t>
      </w:r>
      <w:r w:rsidRPr="00130167">
        <w:rPr>
          <w:noProof/>
          <w:color w:val="0000FF"/>
          <w:szCs w:val="19"/>
        </w:rPr>
        <w:t xml:space="preserve"> 431–432.</w:t>
      </w:r>
    </w:p>
  </w:footnote>
  <w:footnote w:id="1710">
    <w:p w14:paraId="2C275272"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தன்னைப்</w:t>
      </w:r>
      <w:r w:rsidRPr="00130167">
        <w:rPr>
          <w:noProof/>
          <w:color w:val="0000FF"/>
          <w:szCs w:val="19"/>
        </w:rPr>
        <w:t xml:space="preserve"> </w:t>
      </w:r>
      <w:r w:rsidRPr="00AD2600">
        <w:rPr>
          <w:noProof/>
          <w:color w:val="0000FF"/>
          <w:szCs w:val="19"/>
          <w:lang w:val="ru-RU"/>
        </w:rPr>
        <w:t>பற்றிய</w:t>
      </w:r>
      <w:r w:rsidRPr="00130167">
        <w:rPr>
          <w:noProof/>
          <w:color w:val="0000FF"/>
          <w:szCs w:val="19"/>
        </w:rPr>
        <w:t xml:space="preserve"> </w:t>
      </w:r>
      <w:r w:rsidRPr="00AD2600">
        <w:rPr>
          <w:noProof/>
          <w:color w:val="0000FF"/>
          <w:szCs w:val="19"/>
          <w:lang w:val="ru-RU"/>
        </w:rPr>
        <w:t>ஒரு</w:t>
      </w:r>
      <w:r w:rsidRPr="00130167">
        <w:rPr>
          <w:noProof/>
          <w:color w:val="0000FF"/>
          <w:szCs w:val="19"/>
        </w:rPr>
        <w:t xml:space="preserve"> </w:t>
      </w:r>
      <w:r w:rsidRPr="00AD2600">
        <w:rPr>
          <w:noProof/>
          <w:color w:val="0000FF"/>
          <w:szCs w:val="19"/>
          <w:lang w:val="ru-RU"/>
        </w:rPr>
        <w:t>சொற்பொழிவு</w:t>
      </w:r>
      <w:r w:rsidRPr="00130167">
        <w:rPr>
          <w:noProof/>
          <w:color w:val="0000FF"/>
          <w:szCs w:val="19"/>
        </w:rPr>
        <w:t>, *</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III</w:t>
      </w:r>
      <w:r w:rsidRPr="00130167">
        <w:rPr>
          <w:noProof/>
          <w:color w:val="0000FF"/>
          <w:szCs w:val="19"/>
        </w:rPr>
        <w:t>, 210–211.</w:t>
      </w:r>
    </w:p>
  </w:footnote>
  <w:footnote w:id="1711">
    <w:p w14:paraId="7B92B43B" w14:textId="77777777" w:rsidR="00B33396" w:rsidRPr="00130167" w:rsidRDefault="00B33396" w:rsidP="00B33396">
      <w:pPr>
        <w:pStyle w:val="FootnoteText"/>
        <w:rPr>
          <w:noProof/>
        </w:rPr>
      </w:pPr>
      <w:r>
        <w:rPr>
          <w:rStyle w:val="FootnoteReference"/>
          <w:noProof/>
        </w:rPr>
        <w:footnoteRef/>
      </w:r>
      <w:r>
        <w:rPr>
          <w:noProof/>
        </w:rPr>
        <w:t xml:space="preserve"> </w:t>
      </w:r>
      <w:r>
        <w:rPr>
          <w:noProof/>
          <w:color w:val="0000FF"/>
          <w:szCs w:val="19"/>
        </w:rPr>
        <w:t>தீமோத்தேயுவுக்கு எழுதிய முதல் நிருபத்தின் மீதான உரை, அதிகாரம் II, அருளுரை IV, படைப்புகள், தொகுதி XI, பக்கம் 579, வெனிஸ்</w:t>
      </w:r>
      <w:r w:rsidRPr="00130167">
        <w:rPr>
          <w:noProof/>
          <w:color w:val="0000FF"/>
          <w:szCs w:val="19"/>
        </w:rPr>
        <w:t xml:space="preserve"> 1741.</w:t>
      </w:r>
    </w:p>
  </w:footnote>
  <w:footnote w:id="1712">
    <w:p w14:paraId="46192CF3"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சிலைகள்</w:t>
      </w:r>
      <w:r w:rsidRPr="00130167">
        <w:rPr>
          <w:noProof/>
          <w:color w:val="0000FF"/>
          <w:szCs w:val="18"/>
        </w:rPr>
        <w:t xml:space="preserve"> </w:t>
      </w:r>
      <w:r w:rsidRPr="00AD2600">
        <w:rPr>
          <w:noProof/>
          <w:color w:val="0000FF"/>
          <w:szCs w:val="18"/>
          <w:lang w:val="ru-RU"/>
        </w:rPr>
        <w:t>வீழ்ச்சியடைந்த</w:t>
      </w:r>
      <w:r w:rsidRPr="00130167">
        <w:rPr>
          <w:noProof/>
          <w:color w:val="0000FF"/>
          <w:szCs w:val="18"/>
        </w:rPr>
        <w:t xml:space="preserve"> </w:t>
      </w:r>
      <w:r w:rsidRPr="00AD2600">
        <w:rPr>
          <w:noProof/>
          <w:color w:val="0000FF"/>
          <w:szCs w:val="18"/>
          <w:lang w:val="ru-RU"/>
        </w:rPr>
        <w:t>சந்தர்ப்பத்தில்</w:t>
      </w:r>
      <w:r w:rsidRPr="00130167">
        <w:rPr>
          <w:noProof/>
          <w:color w:val="0000FF"/>
          <w:szCs w:val="18"/>
        </w:rPr>
        <w:t xml:space="preserve"> </w:t>
      </w:r>
      <w:r w:rsidRPr="00AD2600">
        <w:rPr>
          <w:noProof/>
          <w:color w:val="0000FF"/>
          <w:szCs w:val="18"/>
          <w:lang w:val="ru-RU"/>
        </w:rPr>
        <w:t>ஆற்றிய</w:t>
      </w:r>
      <w:r w:rsidRPr="00130167">
        <w:rPr>
          <w:noProof/>
          <w:color w:val="0000FF"/>
          <w:szCs w:val="18"/>
        </w:rPr>
        <w:t xml:space="preserve"> </w:t>
      </w:r>
      <w:r>
        <w:rPr>
          <w:noProof/>
          <w:color w:val="0000FF"/>
          <w:szCs w:val="18"/>
        </w:rPr>
        <w:t>ஐந்தாவது</w:t>
      </w:r>
      <w:r w:rsidRPr="00130167">
        <w:rPr>
          <w:noProof/>
          <w:color w:val="0000FF"/>
          <w:szCs w:val="18"/>
        </w:rPr>
        <w:t xml:space="preserve"> </w:t>
      </w:r>
      <w:r w:rsidRPr="00AD2600">
        <w:rPr>
          <w:noProof/>
          <w:color w:val="0000FF"/>
          <w:szCs w:val="18"/>
          <w:lang w:val="ru-RU"/>
        </w:rPr>
        <w:t>சொற்பொழிவு</w:t>
      </w:r>
      <w:r w:rsidRPr="00130167">
        <w:rPr>
          <w:noProof/>
          <w:color w:val="0000FF"/>
          <w:szCs w:val="18"/>
        </w:rPr>
        <w:t xml:space="preserve">, </w:t>
      </w:r>
      <w:r>
        <w:rPr>
          <w:noProof/>
          <w:color w:val="0000FF"/>
          <w:szCs w:val="18"/>
        </w:rPr>
        <w:t>II</w:t>
      </w:r>
      <w:r w:rsidRPr="00130167">
        <w:rPr>
          <w:noProof/>
          <w:color w:val="0000FF"/>
          <w:szCs w:val="18"/>
        </w:rPr>
        <w:t xml:space="preserve">. 1, </w:t>
      </w:r>
      <w:r w:rsidRPr="00AD2600">
        <w:rPr>
          <w:noProof/>
          <w:color w:val="0000FF"/>
          <w:szCs w:val="18"/>
          <w:lang w:val="ru-RU"/>
        </w:rPr>
        <w:t>ப</w:t>
      </w:r>
      <w:r w:rsidRPr="00130167">
        <w:rPr>
          <w:noProof/>
          <w:color w:val="0000FF"/>
          <w:szCs w:val="18"/>
        </w:rPr>
        <w:t xml:space="preserve">. 329,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யோவான்</w:t>
      </w:r>
      <w:r w:rsidRPr="00130167">
        <w:rPr>
          <w:noProof/>
          <w:color w:val="0000FF"/>
          <w:szCs w:val="18"/>
        </w:rPr>
        <w:t xml:space="preserve"> </w:t>
      </w:r>
      <w:r w:rsidRPr="00AD2600">
        <w:rPr>
          <w:noProof/>
          <w:color w:val="0000FF"/>
          <w:szCs w:val="18"/>
          <w:lang w:val="ru-RU"/>
        </w:rPr>
        <w:t>கிறிசோஸ்தோம்</w:t>
      </w:r>
      <w:r w:rsidRPr="00130167">
        <w:rPr>
          <w:noProof/>
          <w:color w:val="0000FF"/>
          <w:szCs w:val="18"/>
        </w:rPr>
        <w:t xml:space="preserve"> </w:t>
      </w:r>
      <w:r w:rsidRPr="00AD2600">
        <w:rPr>
          <w:noProof/>
          <w:color w:val="0000FF"/>
          <w:szCs w:val="18"/>
          <w:lang w:val="ru-RU"/>
        </w:rPr>
        <w:t>அன்டியோக்</w:t>
      </w:r>
      <w:r w:rsidRPr="00130167">
        <w:rPr>
          <w:noProof/>
          <w:color w:val="0000FF"/>
          <w:szCs w:val="18"/>
        </w:rPr>
        <w:t xml:space="preserve"> </w:t>
      </w:r>
      <w:r w:rsidRPr="00AD2600">
        <w:rPr>
          <w:noProof/>
          <w:color w:val="0000FF"/>
          <w:szCs w:val="18"/>
          <w:lang w:val="ru-RU"/>
        </w:rPr>
        <w:t>நகர</w:t>
      </w:r>
      <w:r w:rsidRPr="00130167">
        <w:rPr>
          <w:noProof/>
          <w:color w:val="0000FF"/>
          <w:szCs w:val="18"/>
        </w:rPr>
        <w:t xml:space="preserve"> </w:t>
      </w:r>
      <w:r w:rsidRPr="00AD2600">
        <w:rPr>
          <w:noProof/>
          <w:color w:val="0000FF"/>
          <w:szCs w:val="18"/>
          <w:lang w:val="ru-RU"/>
        </w:rPr>
        <w:t>மக்களுக்கு</w:t>
      </w:r>
      <w:r w:rsidRPr="00130167">
        <w:rPr>
          <w:noProof/>
          <w:color w:val="0000FF"/>
          <w:szCs w:val="18"/>
        </w:rPr>
        <w:t xml:space="preserve"> </w:t>
      </w:r>
      <w:r w:rsidRPr="00AD2600">
        <w:rPr>
          <w:noProof/>
          <w:color w:val="0000FF"/>
          <w:szCs w:val="18"/>
          <w:lang w:val="ru-RU"/>
        </w:rPr>
        <w:t>ஆற்றிய</w:t>
      </w:r>
      <w:r w:rsidRPr="00130167">
        <w:rPr>
          <w:noProof/>
          <w:color w:val="0000FF"/>
          <w:szCs w:val="18"/>
        </w:rPr>
        <w:t xml:space="preserve"> </w:t>
      </w:r>
      <w:r w:rsidRPr="00AD2600">
        <w:rPr>
          <w:noProof/>
          <w:color w:val="0000FF"/>
          <w:szCs w:val="18"/>
          <w:lang w:val="ru-RU"/>
        </w:rPr>
        <w:t>சொற்பொழிவுகள்</w:t>
      </w:r>
      <w:r w:rsidRPr="00130167">
        <w:rPr>
          <w:noProof/>
          <w:color w:val="0000FF"/>
          <w:szCs w:val="18"/>
        </w:rPr>
        <w:t xml:space="preserve">, </w:t>
      </w:r>
      <w:r w:rsidRPr="00AD2600">
        <w:rPr>
          <w:noProof/>
          <w:color w:val="0000FF"/>
          <w:szCs w:val="18"/>
          <w:lang w:val="ru-RU"/>
        </w:rPr>
        <w:t>தொகுதி</w:t>
      </w:r>
      <w:r w:rsidRPr="00130167">
        <w:rPr>
          <w:noProof/>
          <w:color w:val="0000FF"/>
          <w:szCs w:val="18"/>
        </w:rPr>
        <w:t xml:space="preserve"> 1,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பீட்டர்ஸ்பர்க்</w:t>
      </w:r>
      <w:r w:rsidRPr="00130167">
        <w:rPr>
          <w:noProof/>
          <w:color w:val="0000FF"/>
          <w:szCs w:val="18"/>
        </w:rPr>
        <w:t xml:space="preserve"> </w:t>
      </w:r>
      <w:r w:rsidRPr="00AD2600">
        <w:rPr>
          <w:noProof/>
          <w:color w:val="0000FF"/>
          <w:szCs w:val="18"/>
          <w:lang w:val="ru-RU"/>
        </w:rPr>
        <w:t>இறையியல்</w:t>
      </w:r>
      <w:r w:rsidRPr="00130167">
        <w:rPr>
          <w:noProof/>
          <w:color w:val="0000FF"/>
          <w:szCs w:val="18"/>
        </w:rPr>
        <w:t xml:space="preserve"> </w:t>
      </w:r>
      <w:r>
        <w:rPr>
          <w:noProof/>
          <w:color w:val="0000FF"/>
          <w:szCs w:val="18"/>
        </w:rPr>
        <w:t xml:space="preserve">அகாடமியால் 1848-ல் </w:t>
      </w:r>
      <w:r w:rsidRPr="00AD2600">
        <w:rPr>
          <w:noProof/>
          <w:color w:val="0000FF"/>
          <w:szCs w:val="18"/>
          <w:lang w:val="ru-RU"/>
        </w:rPr>
        <w:t>ரஷ்ய</w:t>
      </w:r>
      <w:r w:rsidRPr="00130167">
        <w:rPr>
          <w:noProof/>
          <w:color w:val="0000FF"/>
          <w:szCs w:val="18"/>
        </w:rPr>
        <w:t xml:space="preserve"> </w:t>
      </w:r>
      <w:r w:rsidRPr="00AD2600">
        <w:rPr>
          <w:noProof/>
          <w:color w:val="0000FF"/>
          <w:szCs w:val="18"/>
          <w:lang w:val="ru-RU"/>
        </w:rPr>
        <w:t>மொழிக்கு</w:t>
      </w:r>
      <w:r w:rsidRPr="00130167">
        <w:rPr>
          <w:noProof/>
          <w:color w:val="0000FF"/>
          <w:szCs w:val="18"/>
        </w:rPr>
        <w:t xml:space="preserve"> </w:t>
      </w:r>
      <w:r w:rsidRPr="00AD2600">
        <w:rPr>
          <w:noProof/>
          <w:color w:val="0000FF"/>
          <w:szCs w:val="18"/>
          <w:lang w:val="ru-RU"/>
        </w:rPr>
        <w:t>மொழிபெயர்க்கப்பட்டது</w:t>
      </w:r>
      <w:r>
        <w:rPr>
          <w:noProof/>
          <w:color w:val="0000FF"/>
          <w:szCs w:val="18"/>
        </w:rPr>
        <w:t>.</w:t>
      </w:r>
    </w:p>
  </w:footnote>
  <w:footnote w:id="1713">
    <w:p w14:paraId="4EDE47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டே சிவிட். டெயி IV, ப. 33, பேட்ரோலஜியா கர்சஸ் கம்ப்ளெட்டுஸ், தொகுதி XLI, ப. 139.</w:t>
      </w:r>
    </w:p>
  </w:footnote>
  <w:footnote w:id="1714">
    <w:p w14:paraId="406284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V, c. 1, ibid., ப. 141.</w:t>
      </w:r>
    </w:p>
  </w:footnote>
  <w:footnote w:id="1715">
    <w:p w14:paraId="1E74BFE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XVIII, c. 2, ibid., ப. 560.</w:t>
      </w:r>
    </w:p>
  </w:footnote>
  <w:footnote w:id="1716">
    <w:p w14:paraId="7FF3FFA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szCs w:val="19"/>
          <w:lang w:val="ru-RU"/>
        </w:rPr>
        <w:t>நெக்தாரியஸின்</w:t>
      </w:r>
      <w:r w:rsidRPr="00130167">
        <w:rPr>
          <w:noProof/>
          <w:color w:val="0000FF"/>
          <w:szCs w:val="19"/>
        </w:rPr>
        <w:t xml:space="preserve"> </w:t>
      </w:r>
      <w:r w:rsidRPr="00D33AA6">
        <w:rPr>
          <w:noProof/>
          <w:color w:val="0000FF"/>
          <w:szCs w:val="19"/>
          <w:lang w:val="ru-RU"/>
        </w:rPr>
        <w:t>மனைவிக்கு</w:t>
      </w:r>
      <w:r w:rsidRPr="00130167">
        <w:rPr>
          <w:noProof/>
          <w:color w:val="0000FF"/>
          <w:szCs w:val="19"/>
        </w:rPr>
        <w:t xml:space="preserve"> </w:t>
      </w:r>
      <w:r w:rsidRPr="00D33AA6">
        <w:rPr>
          <w:noProof/>
          <w:color w:val="0000FF"/>
          <w:szCs w:val="19"/>
          <w:lang w:val="ru-RU"/>
        </w:rPr>
        <w:t>எழுதிய</w:t>
      </w:r>
      <w:r w:rsidRPr="00130167">
        <w:rPr>
          <w:noProof/>
          <w:color w:val="0000FF"/>
          <w:szCs w:val="19"/>
        </w:rPr>
        <w:t xml:space="preserve"> </w:t>
      </w:r>
      <w:r w:rsidRPr="00D33AA6">
        <w:rPr>
          <w:noProof/>
          <w:color w:val="0000FF"/>
          <w:szCs w:val="19"/>
          <w:lang w:val="ru-RU"/>
        </w:rPr>
        <w:t>கடிதம்</w:t>
      </w:r>
      <w:r w:rsidRPr="00130167">
        <w:rPr>
          <w:noProof/>
          <w:color w:val="0000FF"/>
          <w:szCs w:val="19"/>
        </w:rPr>
        <w:t>, *</w:t>
      </w:r>
      <w:r w:rsidRPr="00D33AA6">
        <w:rPr>
          <w:noProof/>
          <w:color w:val="0000FF"/>
          <w:szCs w:val="19"/>
          <w:lang w:val="ru-RU"/>
        </w:rPr>
        <w:t>புனித</w:t>
      </w:r>
      <w:r w:rsidRPr="00130167">
        <w:rPr>
          <w:noProof/>
          <w:color w:val="0000FF"/>
          <w:szCs w:val="19"/>
        </w:rPr>
        <w:t xml:space="preserve"> </w:t>
      </w:r>
      <w:r w:rsidRPr="00D33AA6">
        <w:rPr>
          <w:noProof/>
          <w:color w:val="0000FF"/>
          <w:szCs w:val="19"/>
          <w:lang w:val="ru-RU"/>
        </w:rPr>
        <w:t>தந்தையர்களின்</w:t>
      </w:r>
      <w:r w:rsidRPr="00130167">
        <w:rPr>
          <w:noProof/>
          <w:color w:val="0000FF"/>
          <w:szCs w:val="19"/>
        </w:rPr>
        <w:t xml:space="preserve"> </w:t>
      </w:r>
      <w:r w:rsidRPr="00D33AA6">
        <w:rPr>
          <w:noProof/>
          <w:color w:val="0000FF"/>
          <w:szCs w:val="19"/>
          <w:lang w:val="ru-RU"/>
        </w:rPr>
        <w:t>படைப்புகள்</w:t>
      </w:r>
      <w:r w:rsidRPr="00130167">
        <w:rPr>
          <w:noProof/>
          <w:color w:val="0000FF"/>
          <w:szCs w:val="19"/>
        </w:rPr>
        <w:t xml:space="preserve">*, </w:t>
      </w:r>
      <w:r>
        <w:rPr>
          <w:noProof/>
          <w:color w:val="0000FF"/>
          <w:szCs w:val="19"/>
        </w:rPr>
        <w:t>X</w:t>
      </w:r>
      <w:r w:rsidRPr="00130167">
        <w:rPr>
          <w:noProof/>
          <w:color w:val="0000FF"/>
          <w:szCs w:val="19"/>
        </w:rPr>
        <w:t>, 22.</w:t>
      </w:r>
    </w:p>
  </w:footnote>
  <w:footnote w:id="1717">
    <w:p w14:paraId="4EA37C9D" w14:textId="77777777" w:rsidR="00B33396" w:rsidRPr="00130167" w:rsidRDefault="00B33396" w:rsidP="00B33396">
      <w:pPr>
        <w:pStyle w:val="FootnoteText"/>
        <w:rPr>
          <w:noProof/>
          <w:color w:val="0000FF"/>
        </w:rPr>
      </w:pPr>
      <w:r>
        <w:rPr>
          <w:rStyle w:val="FootnoteReference"/>
          <w:noProof/>
        </w:rPr>
        <w:footnoteRef/>
      </w:r>
      <w:r w:rsidRPr="00130167">
        <w:rPr>
          <w:noProof/>
        </w:rPr>
        <w:t xml:space="preserve"> </w:t>
      </w:r>
      <w:r w:rsidRPr="00AD2600">
        <w:rPr>
          <w:noProof/>
          <w:color w:val="0000FF"/>
          <w:szCs w:val="19"/>
          <w:lang w:val="ru-RU"/>
        </w:rPr>
        <w:t>நெக்தாரியஸுக்கு</w:t>
      </w:r>
      <w:r w:rsidRPr="00130167">
        <w:rPr>
          <w:noProof/>
          <w:color w:val="0000FF"/>
          <w:szCs w:val="19"/>
        </w:rPr>
        <w:t xml:space="preserve"> </w:t>
      </w:r>
      <w:r w:rsidRPr="00AD2600">
        <w:rPr>
          <w:noProof/>
          <w:color w:val="0000FF"/>
          <w:szCs w:val="19"/>
          <w:lang w:val="ru-RU"/>
        </w:rPr>
        <w:t>எழுதிய</w:t>
      </w:r>
      <w:r w:rsidRPr="00130167">
        <w:rPr>
          <w:noProof/>
          <w:color w:val="0000FF"/>
          <w:szCs w:val="19"/>
        </w:rPr>
        <w:t xml:space="preserve"> </w:t>
      </w:r>
      <w:r w:rsidRPr="00AD2600">
        <w:rPr>
          <w:noProof/>
          <w:color w:val="0000FF"/>
          <w:szCs w:val="19"/>
          <w:lang w:val="ru-RU"/>
        </w:rPr>
        <w:t>கடிதம்</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ப</w:t>
      </w:r>
      <w:r w:rsidRPr="00130167">
        <w:rPr>
          <w:noProof/>
          <w:color w:val="0000FF"/>
          <w:szCs w:val="19"/>
        </w:rPr>
        <w:t>. 20.</w:t>
      </w:r>
    </w:p>
  </w:footnote>
  <w:footnote w:id="1718">
    <w:p w14:paraId="70F06FDE"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ஆறுதல்</w:t>
      </w:r>
      <w:r w:rsidRPr="00130167">
        <w:rPr>
          <w:noProof/>
          <w:color w:val="0000FF"/>
          <w:szCs w:val="19"/>
        </w:rPr>
        <w:t xml:space="preserve"> </w:t>
      </w:r>
      <w:r w:rsidRPr="00AD2600">
        <w:rPr>
          <w:noProof/>
          <w:color w:val="0000FF"/>
          <w:szCs w:val="19"/>
          <w:lang w:val="ru-RU"/>
        </w:rPr>
        <w:t>கடிதங்கள்</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ப</w:t>
      </w:r>
      <w:r w:rsidRPr="00130167">
        <w:rPr>
          <w:noProof/>
          <w:color w:val="0000FF"/>
          <w:szCs w:val="19"/>
        </w:rPr>
        <w:t>. 239</w:t>
      </w:r>
      <w:r w:rsidRPr="00130167">
        <w:rPr>
          <w:noProof/>
          <w:color w:val="000000"/>
          <w:szCs w:val="19"/>
        </w:rPr>
        <w:t>.</w:t>
      </w:r>
    </w:p>
  </w:footnote>
  <w:footnote w:id="1719">
    <w:p w14:paraId="530099DF"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9"/>
          <w:lang w:val="ru-RU"/>
        </w:rPr>
        <w:t>தத்துவஞானி</w:t>
      </w:r>
      <w:r w:rsidRPr="00130167">
        <w:rPr>
          <w:noProof/>
          <w:color w:val="0000FF"/>
          <w:szCs w:val="19"/>
        </w:rPr>
        <w:t xml:space="preserve"> </w:t>
      </w:r>
      <w:r w:rsidRPr="00AD2600">
        <w:rPr>
          <w:noProof/>
          <w:color w:val="0000FF"/>
          <w:szCs w:val="19"/>
          <w:lang w:val="ru-RU"/>
        </w:rPr>
        <w:t>யூஸ்டேத்தியஸுக்கு</w:t>
      </w:r>
      <w:r w:rsidRPr="00130167">
        <w:rPr>
          <w:noProof/>
          <w:color w:val="0000FF"/>
          <w:szCs w:val="19"/>
        </w:rPr>
        <w:t xml:space="preserve"> </w:t>
      </w:r>
      <w:r w:rsidRPr="00AD2600">
        <w:rPr>
          <w:noProof/>
          <w:color w:val="0000FF"/>
          <w:szCs w:val="19"/>
          <w:lang w:val="ru-RU"/>
        </w:rPr>
        <w:t>எழுதிய</w:t>
      </w:r>
      <w:r w:rsidRPr="00130167">
        <w:rPr>
          <w:noProof/>
          <w:color w:val="0000FF"/>
          <w:szCs w:val="19"/>
        </w:rPr>
        <w:t xml:space="preserve"> </w:t>
      </w:r>
      <w:r w:rsidRPr="00AD2600">
        <w:rPr>
          <w:noProof/>
          <w:color w:val="0000FF"/>
          <w:szCs w:val="19"/>
          <w:lang w:val="ru-RU"/>
        </w:rPr>
        <w:t>கடிதம்</w:t>
      </w:r>
      <w:r w:rsidRPr="00130167">
        <w:rPr>
          <w:noProof/>
          <w:color w:val="0000FF"/>
          <w:szCs w:val="19"/>
        </w:rPr>
        <w:t xml:space="preserve">, </w:t>
      </w:r>
      <w:r w:rsidRPr="00AD2600">
        <w:rPr>
          <w:noProof/>
          <w:color w:val="0000FF"/>
          <w:szCs w:val="19"/>
          <w:lang w:val="ru-RU"/>
        </w:rPr>
        <w:t>அதே</w:t>
      </w:r>
      <w:r w:rsidRPr="00130167">
        <w:rPr>
          <w:noProof/>
          <w:color w:val="0000FF"/>
          <w:szCs w:val="19"/>
        </w:rPr>
        <w:t xml:space="preserve">, </w:t>
      </w:r>
      <w:r w:rsidRPr="00AD2600">
        <w:rPr>
          <w:noProof/>
          <w:color w:val="0000FF"/>
          <w:szCs w:val="19"/>
          <w:lang w:val="ru-RU"/>
        </w:rPr>
        <w:t>ப</w:t>
      </w:r>
      <w:r w:rsidRPr="00130167">
        <w:rPr>
          <w:noProof/>
          <w:color w:val="0000FF"/>
          <w:szCs w:val="19"/>
        </w:rPr>
        <w:t>. 5.</w:t>
      </w:r>
    </w:p>
  </w:footnote>
  <w:footnote w:id="1720">
    <w:p w14:paraId="591BF486"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130167">
        <w:rPr>
          <w:noProof/>
          <w:color w:val="0000FF"/>
          <w:szCs w:val="19"/>
        </w:rPr>
        <w:t>*</w:t>
      </w:r>
      <w:r w:rsidRPr="00AD2600">
        <w:rPr>
          <w:noProof/>
          <w:color w:val="0000FF"/>
          <w:szCs w:val="19"/>
          <w:lang w:val="ru-RU"/>
        </w:rPr>
        <w:t>புனித</w:t>
      </w:r>
      <w:r w:rsidRPr="00130167">
        <w:rPr>
          <w:noProof/>
          <w:color w:val="0000FF"/>
          <w:szCs w:val="19"/>
        </w:rPr>
        <w:t xml:space="preserve"> </w:t>
      </w:r>
      <w:r w:rsidRPr="00AD2600">
        <w:rPr>
          <w:noProof/>
          <w:color w:val="0000FF"/>
          <w:szCs w:val="19"/>
          <w:lang w:val="ru-RU"/>
        </w:rPr>
        <w:t>தந்தையர்களின்</w:t>
      </w:r>
      <w:r w:rsidRPr="00130167">
        <w:rPr>
          <w:noProof/>
          <w:color w:val="0000FF"/>
          <w:szCs w:val="19"/>
        </w:rPr>
        <w:t xml:space="preserve"> </w:t>
      </w:r>
      <w:r w:rsidRPr="00AD2600">
        <w:rPr>
          <w:noProof/>
          <w:color w:val="0000FF"/>
          <w:szCs w:val="19"/>
          <w:lang w:val="ru-RU"/>
        </w:rPr>
        <w:t>படைப்புகள்</w:t>
      </w:r>
      <w:r w:rsidRPr="00130167">
        <w:rPr>
          <w:noProof/>
          <w:color w:val="0000FF"/>
          <w:szCs w:val="19"/>
        </w:rPr>
        <w:t xml:space="preserve">*, </w:t>
      </w:r>
      <w:r>
        <w:rPr>
          <w:noProof/>
          <w:color w:val="0000FF"/>
          <w:szCs w:val="19"/>
        </w:rPr>
        <w:t>II</w:t>
      </w:r>
      <w:r w:rsidRPr="00130167">
        <w:rPr>
          <w:noProof/>
          <w:color w:val="0000FF"/>
          <w:szCs w:val="19"/>
        </w:rPr>
        <w:t>, 39–40-</w:t>
      </w:r>
      <w:r w:rsidRPr="00AD2600">
        <w:rPr>
          <w:noProof/>
          <w:color w:val="0000FF"/>
          <w:szCs w:val="19"/>
          <w:lang w:val="ru-RU"/>
        </w:rPr>
        <w:t>இல்</w:t>
      </w:r>
      <w:r w:rsidRPr="00130167">
        <w:rPr>
          <w:noProof/>
          <w:color w:val="0000FF"/>
          <w:szCs w:val="19"/>
        </w:rPr>
        <w:t xml:space="preserve"> </w:t>
      </w:r>
      <w:r w:rsidRPr="00AD2600">
        <w:rPr>
          <w:noProof/>
          <w:color w:val="0000FF"/>
          <w:szCs w:val="19"/>
          <w:lang w:val="ru-RU"/>
        </w:rPr>
        <w:t>ஏழைகள்</w:t>
      </w:r>
      <w:r w:rsidRPr="00130167">
        <w:rPr>
          <w:noProof/>
          <w:color w:val="0000FF"/>
          <w:szCs w:val="19"/>
        </w:rPr>
        <w:t xml:space="preserve"> </w:t>
      </w:r>
      <w:r w:rsidRPr="00AD2600">
        <w:rPr>
          <w:noProof/>
          <w:color w:val="0000FF"/>
          <w:szCs w:val="19"/>
          <w:lang w:val="ru-RU"/>
        </w:rPr>
        <w:t>மீதான</w:t>
      </w:r>
      <w:r w:rsidRPr="00130167">
        <w:rPr>
          <w:noProof/>
          <w:color w:val="0000FF"/>
          <w:szCs w:val="19"/>
        </w:rPr>
        <w:t xml:space="preserve"> </w:t>
      </w:r>
      <w:r w:rsidRPr="00AD2600">
        <w:rPr>
          <w:noProof/>
          <w:color w:val="0000FF"/>
          <w:szCs w:val="19"/>
          <w:lang w:val="ru-RU"/>
        </w:rPr>
        <w:t>அன்பு</w:t>
      </w:r>
      <w:r w:rsidRPr="00130167">
        <w:rPr>
          <w:noProof/>
          <w:color w:val="0000FF"/>
          <w:szCs w:val="19"/>
        </w:rPr>
        <w:t xml:space="preserve"> </w:t>
      </w:r>
      <w:r w:rsidRPr="00AD2600">
        <w:rPr>
          <w:noProof/>
          <w:color w:val="0000FF"/>
          <w:szCs w:val="19"/>
          <w:lang w:val="ru-RU"/>
        </w:rPr>
        <w:t>குறித்த</w:t>
      </w:r>
      <w:r w:rsidRPr="00130167">
        <w:rPr>
          <w:noProof/>
          <w:color w:val="0000FF"/>
          <w:szCs w:val="19"/>
        </w:rPr>
        <w:t xml:space="preserve"> </w:t>
      </w:r>
      <w:r w:rsidRPr="00AD2600">
        <w:rPr>
          <w:noProof/>
          <w:color w:val="0000FF"/>
          <w:szCs w:val="19"/>
          <w:lang w:val="ru-RU"/>
        </w:rPr>
        <w:t>அருளுரை</w:t>
      </w:r>
      <w:r w:rsidRPr="00130167">
        <w:rPr>
          <w:noProof/>
          <w:color w:val="0000FF"/>
          <w:szCs w:val="19"/>
        </w:rPr>
        <w:t>.</w:t>
      </w:r>
    </w:p>
  </w:footnote>
  <w:footnote w:id="1721">
    <w:p w14:paraId="2080A3D4"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lang w:val="ru-RU"/>
        </w:rPr>
        <w:t>ஸ்டகாரியஸுக்கு</w:t>
      </w:r>
      <w:r w:rsidRPr="00130167">
        <w:rPr>
          <w:noProof/>
          <w:color w:val="0000FF"/>
        </w:rPr>
        <w:t xml:space="preserve">, </w:t>
      </w:r>
      <w:r w:rsidRPr="00D33AA6">
        <w:rPr>
          <w:noProof/>
          <w:color w:val="0000FF"/>
          <w:lang w:val="ru-RU"/>
        </w:rPr>
        <w:t>பிரசங்கம்</w:t>
      </w:r>
      <w:r w:rsidRPr="00130167">
        <w:rPr>
          <w:noProof/>
          <w:color w:val="0000FF"/>
        </w:rPr>
        <w:t xml:space="preserve"> 1, </w:t>
      </w:r>
      <w:r>
        <w:rPr>
          <w:noProof/>
          <w:color w:val="0000FF"/>
        </w:rPr>
        <w:t>ப</w:t>
      </w:r>
      <w:r w:rsidRPr="00130167">
        <w:rPr>
          <w:noProof/>
          <w:color w:val="0000FF"/>
        </w:rPr>
        <w:t xml:space="preserve">. </w:t>
      </w:r>
      <w:r>
        <w:rPr>
          <w:noProof/>
          <w:color w:val="0000FF"/>
        </w:rPr>
        <w:t>II</w:t>
      </w:r>
      <w:r w:rsidRPr="00130167">
        <w:rPr>
          <w:noProof/>
          <w:color w:val="0000FF"/>
        </w:rPr>
        <w:t xml:space="preserve">, </w:t>
      </w:r>
      <w:r w:rsidRPr="00D33AA6">
        <w:rPr>
          <w:noProof/>
          <w:color w:val="0000FF"/>
          <w:lang w:val="ru-RU"/>
        </w:rPr>
        <w:t>பக்</w:t>
      </w:r>
      <w:r w:rsidRPr="00130167">
        <w:rPr>
          <w:noProof/>
          <w:color w:val="0000FF"/>
        </w:rPr>
        <w:t xml:space="preserve">. 265–266, </w:t>
      </w:r>
      <w:r w:rsidRPr="00AD2600">
        <w:rPr>
          <w:noProof/>
          <w:color w:val="0000FF"/>
          <w:lang w:val="ru-RU"/>
        </w:rPr>
        <w:t>புனித</w:t>
      </w:r>
      <w:r w:rsidRPr="00130167">
        <w:rPr>
          <w:noProof/>
          <w:color w:val="0000FF"/>
        </w:rPr>
        <w:t xml:space="preserve"> </w:t>
      </w:r>
      <w:r w:rsidRPr="00AD2600">
        <w:rPr>
          <w:noProof/>
          <w:color w:val="0000FF"/>
          <w:lang w:val="ru-RU"/>
        </w:rPr>
        <w:t>யோவான்</w:t>
      </w:r>
      <w:r w:rsidRPr="00130167">
        <w:rPr>
          <w:noProof/>
          <w:color w:val="0000FF"/>
        </w:rPr>
        <w:t xml:space="preserve"> </w:t>
      </w:r>
      <w:r w:rsidRPr="00AD2600">
        <w:rPr>
          <w:noProof/>
          <w:color w:val="0000FF"/>
          <w:lang w:val="ru-RU"/>
        </w:rPr>
        <w:t>கிறிசோஸ்டத்தின்</w:t>
      </w:r>
      <w:r w:rsidRPr="00130167">
        <w:rPr>
          <w:noProof/>
          <w:color w:val="0000FF"/>
        </w:rPr>
        <w:t xml:space="preserve"> </w:t>
      </w:r>
      <w:r w:rsidRPr="00D33AA6">
        <w:rPr>
          <w:noProof/>
          <w:color w:val="0000FF"/>
          <w:lang w:val="ru-RU"/>
        </w:rPr>
        <w:t>பிரசங்கங்கள்</w:t>
      </w:r>
      <w:r w:rsidRPr="00130167">
        <w:rPr>
          <w:noProof/>
          <w:color w:val="0000FF"/>
        </w:rPr>
        <w:t xml:space="preserve">, </w:t>
      </w:r>
      <w:r w:rsidRPr="00D33AA6">
        <w:rPr>
          <w:noProof/>
          <w:color w:val="0000FF"/>
          <w:lang w:val="ru-RU"/>
        </w:rPr>
        <w:t>தொகுதி</w:t>
      </w:r>
      <w:r w:rsidRPr="00130167">
        <w:rPr>
          <w:noProof/>
          <w:color w:val="0000FF"/>
        </w:rPr>
        <w:t xml:space="preserve"> </w:t>
      </w:r>
      <w:r>
        <w:rPr>
          <w:noProof/>
          <w:color w:val="0000FF"/>
        </w:rPr>
        <w:t>III</w:t>
      </w:r>
      <w:r w:rsidRPr="00130167">
        <w:rPr>
          <w:noProof/>
          <w:color w:val="0000FF"/>
        </w:rPr>
        <w:t xml:space="preserve">, </w:t>
      </w:r>
      <w:r w:rsidRPr="00AD2600">
        <w:rPr>
          <w:noProof/>
          <w:color w:val="0000FF"/>
          <w:lang w:val="ru-RU"/>
        </w:rPr>
        <w:t>செயின்ட்</w:t>
      </w:r>
      <w:r w:rsidRPr="00130167">
        <w:rPr>
          <w:noProof/>
          <w:color w:val="0000FF"/>
        </w:rPr>
        <w:t xml:space="preserve"> </w:t>
      </w:r>
      <w:r w:rsidRPr="00AD2600">
        <w:rPr>
          <w:noProof/>
          <w:color w:val="0000FF"/>
          <w:lang w:val="ru-RU"/>
        </w:rPr>
        <w:t>பீட்டர்ஸ்பர்க்</w:t>
      </w:r>
      <w:r w:rsidRPr="00130167">
        <w:rPr>
          <w:noProof/>
          <w:color w:val="0000FF"/>
        </w:rPr>
        <w:t xml:space="preserve"> </w:t>
      </w:r>
      <w:r w:rsidRPr="00AD2600">
        <w:rPr>
          <w:noProof/>
          <w:color w:val="0000FF"/>
          <w:lang w:val="ru-RU"/>
        </w:rPr>
        <w:t>இறையியல்</w:t>
      </w:r>
      <w:r w:rsidRPr="00130167">
        <w:rPr>
          <w:noProof/>
          <w:color w:val="0000FF"/>
        </w:rPr>
        <w:t xml:space="preserve"> </w:t>
      </w:r>
      <w:r w:rsidRPr="00AD2600">
        <w:rPr>
          <w:noProof/>
          <w:color w:val="0000FF"/>
          <w:lang w:val="ru-RU"/>
        </w:rPr>
        <w:t>அகாடமியால்</w:t>
      </w:r>
      <w:r w:rsidRPr="00130167">
        <w:rPr>
          <w:noProof/>
          <w:color w:val="0000FF"/>
        </w:rPr>
        <w:t xml:space="preserve"> 1850-</w:t>
      </w:r>
      <w:r w:rsidRPr="00AD2600">
        <w:rPr>
          <w:noProof/>
          <w:color w:val="0000FF"/>
          <w:lang w:val="ru-RU"/>
        </w:rPr>
        <w:t>ல்</w:t>
      </w:r>
      <w:r w:rsidRPr="00130167">
        <w:rPr>
          <w:noProof/>
          <w:color w:val="0000FF"/>
        </w:rPr>
        <w:t xml:space="preserve"> </w:t>
      </w:r>
      <w:r w:rsidRPr="00AD2600">
        <w:rPr>
          <w:noProof/>
          <w:color w:val="0000FF"/>
          <w:lang w:val="ru-RU"/>
        </w:rPr>
        <w:t>ரஷ்ய</w:t>
      </w:r>
      <w:r w:rsidRPr="00130167">
        <w:rPr>
          <w:noProof/>
          <w:color w:val="0000FF"/>
        </w:rPr>
        <w:t xml:space="preserve"> </w:t>
      </w:r>
      <w:r w:rsidRPr="00AD2600">
        <w:rPr>
          <w:noProof/>
          <w:color w:val="0000FF"/>
          <w:lang w:val="ru-RU"/>
        </w:rPr>
        <w:t>மொழிக்கு</w:t>
      </w:r>
      <w:r w:rsidRPr="00130167">
        <w:rPr>
          <w:noProof/>
          <w:color w:val="0000FF"/>
        </w:rPr>
        <w:t xml:space="preserve"> </w:t>
      </w:r>
      <w:r w:rsidRPr="00AD2600">
        <w:rPr>
          <w:noProof/>
          <w:color w:val="0000FF"/>
          <w:lang w:val="ru-RU"/>
        </w:rPr>
        <w:t>மொழிபெயர்க்கப்பட்டது</w:t>
      </w:r>
      <w:r w:rsidRPr="00130167">
        <w:rPr>
          <w:noProof/>
          <w:color w:val="0000FF"/>
        </w:rPr>
        <w:t>.</w:t>
      </w:r>
    </w:p>
  </w:footnote>
  <w:footnote w:id="1722">
    <w:p w14:paraId="0219CC1E" w14:textId="77777777" w:rsidR="00B33396" w:rsidRPr="00130167" w:rsidRDefault="00B33396" w:rsidP="00B33396">
      <w:pPr>
        <w:pStyle w:val="FootnoteText"/>
        <w:rPr>
          <w:noProof/>
        </w:rPr>
      </w:pPr>
      <w:r>
        <w:rPr>
          <w:rStyle w:val="FootnoteReference"/>
          <w:noProof/>
        </w:rPr>
        <w:footnoteRef/>
      </w:r>
      <w:r w:rsidRPr="00130167">
        <w:rPr>
          <w:noProof/>
          <w:color w:val="0000FF"/>
        </w:rPr>
        <w:t xml:space="preserve"> </w:t>
      </w:r>
      <w:r w:rsidRPr="00130167">
        <w:rPr>
          <w:noProof/>
          <w:color w:val="0000FF"/>
          <w:szCs w:val="18"/>
        </w:rPr>
        <w:t>'</w:t>
      </w:r>
      <w:r w:rsidRPr="00D33AA6">
        <w:rPr>
          <w:noProof/>
          <w:color w:val="0000FF"/>
          <w:szCs w:val="18"/>
          <w:lang w:val="ru-RU"/>
        </w:rPr>
        <w:t>நீதியாளர்கள்</w:t>
      </w:r>
      <w:r w:rsidRPr="00130167">
        <w:rPr>
          <w:noProof/>
          <w:color w:val="0000FF"/>
          <w:szCs w:val="18"/>
        </w:rPr>
        <w:t xml:space="preserve"> </w:t>
      </w:r>
      <w:r w:rsidRPr="00D33AA6">
        <w:rPr>
          <w:noProof/>
          <w:color w:val="0000FF"/>
          <w:szCs w:val="18"/>
          <w:lang w:val="ru-RU"/>
        </w:rPr>
        <w:t>துன்மார்க்கரின்</w:t>
      </w:r>
      <w:r w:rsidRPr="00130167">
        <w:rPr>
          <w:noProof/>
          <w:color w:val="0000FF"/>
          <w:szCs w:val="18"/>
        </w:rPr>
        <w:t xml:space="preserve"> </w:t>
      </w:r>
      <w:r w:rsidRPr="00D33AA6">
        <w:rPr>
          <w:noProof/>
          <w:color w:val="0000FF"/>
          <w:szCs w:val="18"/>
          <w:lang w:val="ru-RU"/>
        </w:rPr>
        <w:t>கைகளில்</w:t>
      </w:r>
      <w:r w:rsidRPr="00130167">
        <w:rPr>
          <w:noProof/>
          <w:color w:val="0000FF"/>
          <w:szCs w:val="18"/>
        </w:rPr>
        <w:t xml:space="preserve"> </w:t>
      </w:r>
      <w:r w:rsidRPr="00D33AA6">
        <w:rPr>
          <w:noProof/>
          <w:color w:val="0000FF"/>
          <w:szCs w:val="18"/>
          <w:lang w:val="ru-RU"/>
        </w:rPr>
        <w:t>ஒப்படைக்கப்படுவது</w:t>
      </w:r>
      <w:r w:rsidRPr="00130167">
        <w:rPr>
          <w:noProof/>
          <w:color w:val="0000FF"/>
          <w:szCs w:val="18"/>
        </w:rPr>
        <w:t xml:space="preserve"> </w:t>
      </w:r>
      <w:r w:rsidRPr="00D33AA6">
        <w:rPr>
          <w:noProof/>
          <w:color w:val="0000FF"/>
          <w:szCs w:val="18"/>
          <w:lang w:val="ru-RU"/>
        </w:rPr>
        <w:t>அசாதாரணமானதல்ல</w:t>
      </w:r>
      <w:r w:rsidRPr="00130167">
        <w:rPr>
          <w:noProof/>
          <w:color w:val="0000FF"/>
          <w:szCs w:val="18"/>
        </w:rPr>
        <w:t>—</w:t>
      </w:r>
      <w:r w:rsidRPr="00D33AA6">
        <w:rPr>
          <w:noProof/>
          <w:color w:val="0000FF"/>
          <w:szCs w:val="18"/>
          <w:lang w:val="ru-RU"/>
        </w:rPr>
        <w:t>துன்மார்க்கரின்</w:t>
      </w:r>
      <w:r w:rsidRPr="00130167">
        <w:rPr>
          <w:noProof/>
          <w:color w:val="0000FF"/>
          <w:szCs w:val="18"/>
        </w:rPr>
        <w:t xml:space="preserve"> </w:t>
      </w:r>
      <w:r w:rsidRPr="00D33AA6">
        <w:rPr>
          <w:noProof/>
          <w:color w:val="0000FF"/>
          <w:szCs w:val="18"/>
          <w:lang w:val="ru-RU"/>
        </w:rPr>
        <w:t>மகிமைக்காக</w:t>
      </w:r>
      <w:r w:rsidRPr="00130167">
        <w:rPr>
          <w:noProof/>
          <w:color w:val="0000FF"/>
          <w:szCs w:val="18"/>
        </w:rPr>
        <w:t xml:space="preserve"> </w:t>
      </w:r>
      <w:r w:rsidRPr="00D33AA6">
        <w:rPr>
          <w:noProof/>
          <w:color w:val="0000FF"/>
          <w:szCs w:val="18"/>
          <w:lang w:val="ru-RU"/>
        </w:rPr>
        <w:t>அல்ல</w:t>
      </w:r>
      <w:r w:rsidRPr="00130167">
        <w:rPr>
          <w:noProof/>
          <w:color w:val="0000FF"/>
          <w:szCs w:val="18"/>
        </w:rPr>
        <w:t xml:space="preserve">, </w:t>
      </w:r>
      <w:r w:rsidRPr="00D33AA6">
        <w:rPr>
          <w:noProof/>
          <w:color w:val="0000FF"/>
          <w:szCs w:val="18"/>
          <w:lang w:val="ru-RU"/>
        </w:rPr>
        <w:t>மாறாக</w:t>
      </w:r>
      <w:r w:rsidRPr="00130167">
        <w:rPr>
          <w:noProof/>
          <w:color w:val="0000FF"/>
          <w:szCs w:val="18"/>
        </w:rPr>
        <w:t xml:space="preserve"> </w:t>
      </w:r>
      <w:r w:rsidRPr="00D33AA6">
        <w:rPr>
          <w:noProof/>
          <w:color w:val="0000FF"/>
          <w:szCs w:val="18"/>
          <w:lang w:val="ru-RU"/>
        </w:rPr>
        <w:t>நீதியாளர்களைச்</w:t>
      </w:r>
      <w:r w:rsidRPr="00130167">
        <w:rPr>
          <w:noProof/>
          <w:color w:val="0000FF"/>
          <w:szCs w:val="18"/>
        </w:rPr>
        <w:t xml:space="preserve"> </w:t>
      </w:r>
      <w:r w:rsidRPr="00D33AA6">
        <w:rPr>
          <w:noProof/>
          <w:color w:val="0000FF"/>
          <w:szCs w:val="18"/>
          <w:lang w:val="ru-RU"/>
        </w:rPr>
        <w:t>சோதிப்பதற்காக</w:t>
      </w:r>
      <w:r w:rsidRPr="00130167">
        <w:rPr>
          <w:noProof/>
          <w:color w:val="0000FF"/>
          <w:szCs w:val="18"/>
        </w:rPr>
        <w:t xml:space="preserve">. </w:t>
      </w:r>
      <w:r w:rsidRPr="00AD2600">
        <w:rPr>
          <w:noProof/>
          <w:color w:val="0000FF"/>
          <w:szCs w:val="18"/>
          <w:lang w:val="ru-RU"/>
        </w:rPr>
        <w:t>மேலும்</w:t>
      </w:r>
      <w:r w:rsidRPr="00130167">
        <w:rPr>
          <w:noProof/>
          <w:color w:val="0000FF"/>
          <w:szCs w:val="18"/>
        </w:rPr>
        <w:t xml:space="preserve">, </w:t>
      </w:r>
      <w:r w:rsidRPr="00AD2600">
        <w:rPr>
          <w:noProof/>
          <w:color w:val="0000FF"/>
          <w:szCs w:val="18"/>
          <w:lang w:val="ru-RU"/>
        </w:rPr>
        <w:t>வேதவாக்கியத்தின்படி</w:t>
      </w:r>
      <w:r w:rsidRPr="00130167">
        <w:rPr>
          <w:i/>
          <w:iCs/>
          <w:noProof/>
          <w:color w:val="0000FF"/>
          <w:szCs w:val="18"/>
        </w:rPr>
        <w:t xml:space="preserve">, </w:t>
      </w:r>
      <w:r w:rsidRPr="00AD2600">
        <w:rPr>
          <w:i/>
          <w:iCs/>
          <w:noProof/>
          <w:color w:val="0000FF"/>
          <w:szCs w:val="18"/>
          <w:lang w:val="ru-RU"/>
        </w:rPr>
        <w:t>அவர்</w:t>
      </w:r>
      <w:r w:rsidRPr="00130167">
        <w:rPr>
          <w:i/>
          <w:iCs/>
          <w:noProof/>
          <w:color w:val="0000FF"/>
          <w:szCs w:val="18"/>
        </w:rPr>
        <w:t xml:space="preserve"> </w:t>
      </w:r>
      <w:r w:rsidRPr="00AD2600">
        <w:rPr>
          <w:i/>
          <w:iCs/>
          <w:noProof/>
          <w:color w:val="0000FF"/>
          <w:szCs w:val="18"/>
          <w:lang w:val="ru-RU"/>
        </w:rPr>
        <w:t>திடீரென</w:t>
      </w:r>
      <w:r w:rsidRPr="00130167">
        <w:rPr>
          <w:i/>
          <w:iCs/>
          <w:noProof/>
          <w:color w:val="0000FF"/>
          <w:szCs w:val="18"/>
        </w:rPr>
        <w:t xml:space="preserve"> </w:t>
      </w:r>
      <w:r w:rsidRPr="00AD2600">
        <w:rPr>
          <w:i/>
          <w:iCs/>
          <w:noProof/>
          <w:color w:val="0000FF"/>
          <w:szCs w:val="18"/>
          <w:lang w:val="ru-RU"/>
        </w:rPr>
        <w:t>ஒரு</w:t>
      </w:r>
      <w:r w:rsidRPr="00130167">
        <w:rPr>
          <w:i/>
          <w:iCs/>
          <w:noProof/>
          <w:color w:val="0000FF"/>
          <w:szCs w:val="18"/>
        </w:rPr>
        <w:t xml:space="preserve"> </w:t>
      </w:r>
      <w:r w:rsidRPr="00AD2600">
        <w:rPr>
          <w:i/>
          <w:iCs/>
          <w:noProof/>
          <w:color w:val="0000FF"/>
          <w:szCs w:val="18"/>
          <w:lang w:val="ru-RU"/>
        </w:rPr>
        <w:t>சாட்டையால்</w:t>
      </w:r>
      <w:r w:rsidRPr="00130167">
        <w:rPr>
          <w:i/>
          <w:iCs/>
          <w:noProof/>
          <w:color w:val="0000FF"/>
          <w:szCs w:val="18"/>
        </w:rPr>
        <w:t xml:space="preserve"> </w:t>
      </w:r>
      <w:r w:rsidRPr="00AD2600">
        <w:rPr>
          <w:i/>
          <w:iCs/>
          <w:noProof/>
          <w:color w:val="0000FF"/>
          <w:szCs w:val="18"/>
          <w:lang w:val="ru-RU"/>
        </w:rPr>
        <w:t>அவர்களைத்</w:t>
      </w:r>
      <w:r w:rsidRPr="00130167">
        <w:rPr>
          <w:i/>
          <w:iCs/>
          <w:noProof/>
          <w:color w:val="0000FF"/>
          <w:szCs w:val="18"/>
        </w:rPr>
        <w:t xml:space="preserve"> </w:t>
      </w:r>
      <w:r w:rsidRPr="00AD2600">
        <w:rPr>
          <w:i/>
          <w:iCs/>
          <w:noProof/>
          <w:color w:val="0000FF"/>
          <w:szCs w:val="18"/>
          <w:lang w:val="ru-RU"/>
        </w:rPr>
        <w:t>தாக்கினால்</w:t>
      </w:r>
      <w:r w:rsidRPr="00130167">
        <w:rPr>
          <w:i/>
          <w:iCs/>
          <w:noProof/>
          <w:color w:val="0000FF"/>
          <w:szCs w:val="18"/>
        </w:rPr>
        <w:t xml:space="preserve">, </w:t>
      </w:r>
      <w:r w:rsidRPr="00AD2600">
        <w:rPr>
          <w:i/>
          <w:iCs/>
          <w:noProof/>
          <w:color w:val="0000FF"/>
          <w:szCs w:val="18"/>
          <w:lang w:val="ru-RU"/>
        </w:rPr>
        <w:t>அவர்</w:t>
      </w:r>
      <w:r w:rsidRPr="00130167">
        <w:rPr>
          <w:i/>
          <w:iCs/>
          <w:noProof/>
          <w:color w:val="0000FF"/>
          <w:szCs w:val="18"/>
        </w:rPr>
        <w:t xml:space="preserve"> </w:t>
      </w:r>
      <w:r w:rsidRPr="00AD2600">
        <w:rPr>
          <w:i/>
          <w:iCs/>
          <w:noProof/>
          <w:color w:val="0000FF"/>
          <w:szCs w:val="18"/>
          <w:lang w:val="ru-RU"/>
        </w:rPr>
        <w:t>அப்பாவி</w:t>
      </w:r>
      <w:r w:rsidRPr="00130167">
        <w:rPr>
          <w:i/>
          <w:iCs/>
          <w:noProof/>
          <w:color w:val="0000FF"/>
          <w:szCs w:val="18"/>
        </w:rPr>
        <w:t xml:space="preserve"> </w:t>
      </w:r>
      <w:r w:rsidRPr="00AD2600">
        <w:rPr>
          <w:i/>
          <w:iCs/>
          <w:noProof/>
          <w:color w:val="0000FF"/>
          <w:szCs w:val="18"/>
          <w:lang w:val="ru-RU"/>
        </w:rPr>
        <w:t>மக்களின்</w:t>
      </w:r>
      <w:r w:rsidRPr="00130167">
        <w:rPr>
          <w:i/>
          <w:iCs/>
          <w:noProof/>
          <w:color w:val="0000FF"/>
          <w:szCs w:val="18"/>
        </w:rPr>
        <w:t xml:space="preserve"> </w:t>
      </w:r>
      <w:r w:rsidRPr="00AD2600">
        <w:rPr>
          <w:i/>
          <w:iCs/>
          <w:noProof/>
          <w:color w:val="0000FF"/>
          <w:szCs w:val="18"/>
          <w:lang w:val="ru-RU"/>
        </w:rPr>
        <w:t>வேதனையைப்</w:t>
      </w:r>
      <w:r w:rsidRPr="00130167">
        <w:rPr>
          <w:i/>
          <w:iCs/>
          <w:noProof/>
          <w:color w:val="0000FF"/>
          <w:szCs w:val="18"/>
        </w:rPr>
        <w:t xml:space="preserve"> </w:t>
      </w:r>
      <w:r w:rsidRPr="00AD2600">
        <w:rPr>
          <w:i/>
          <w:iCs/>
          <w:noProof/>
          <w:color w:val="0000FF"/>
          <w:szCs w:val="18"/>
          <w:lang w:val="ru-RU"/>
        </w:rPr>
        <w:t>பரிகசிக்கிறார்</w:t>
      </w:r>
      <w:r w:rsidRPr="00130167">
        <w:rPr>
          <w:i/>
          <w:iCs/>
          <w:noProof/>
          <w:color w:val="0000FF"/>
          <w:szCs w:val="18"/>
        </w:rPr>
        <w:t xml:space="preserve"> </w:t>
      </w:r>
      <w:r w:rsidRPr="00130167">
        <w:rPr>
          <w:noProof/>
          <w:color w:val="0000FF"/>
          <w:szCs w:val="18"/>
        </w:rPr>
        <w:t>(</w:t>
      </w:r>
      <w:r w:rsidRPr="00AD2600">
        <w:rPr>
          <w:noProof/>
          <w:color w:val="0000FF"/>
          <w:szCs w:val="18"/>
          <w:lang w:val="ru-RU"/>
        </w:rPr>
        <w:t>யோபு</w:t>
      </w:r>
      <w:r w:rsidRPr="00130167">
        <w:rPr>
          <w:noProof/>
          <w:color w:val="0000FF"/>
          <w:szCs w:val="18"/>
        </w:rPr>
        <w:t xml:space="preserve"> 9:23), </w:t>
      </w:r>
      <w:r w:rsidRPr="00AD2600">
        <w:rPr>
          <w:noProof/>
          <w:color w:val="0000FF"/>
          <w:szCs w:val="18"/>
          <w:lang w:val="ru-RU"/>
        </w:rPr>
        <w:t>ஆயினும்</w:t>
      </w:r>
      <w:r w:rsidRPr="00130167">
        <w:rPr>
          <w:noProof/>
          <w:color w:val="0000FF"/>
          <w:szCs w:val="18"/>
        </w:rPr>
        <w:t>, "</w:t>
      </w:r>
      <w:r w:rsidRPr="00AD2600">
        <w:rPr>
          <w:noProof/>
          <w:color w:val="0000FF"/>
          <w:szCs w:val="18"/>
          <w:lang w:val="ru-RU"/>
        </w:rPr>
        <w:t>வார்த்தையும்</w:t>
      </w:r>
      <w:r w:rsidRPr="00130167">
        <w:rPr>
          <w:noProof/>
          <w:color w:val="0000FF"/>
          <w:szCs w:val="18"/>
        </w:rPr>
        <w:t xml:space="preserve">, </w:t>
      </w:r>
      <w:r w:rsidRPr="00AD2600">
        <w:rPr>
          <w:noProof/>
          <w:color w:val="0000FF"/>
          <w:szCs w:val="18"/>
          <w:lang w:val="ru-RU"/>
        </w:rPr>
        <w:t>செயலும்</w:t>
      </w:r>
      <w:r w:rsidRPr="00130167">
        <w:rPr>
          <w:noProof/>
          <w:color w:val="0000FF"/>
          <w:szCs w:val="18"/>
        </w:rPr>
        <w:t xml:space="preserve">, </w:t>
      </w:r>
      <w:r w:rsidRPr="00AD2600">
        <w:rPr>
          <w:noProof/>
          <w:color w:val="0000FF"/>
          <w:szCs w:val="18"/>
          <w:lang w:val="ru-RU"/>
        </w:rPr>
        <w:t>எண்ணமும்</w:t>
      </w:r>
      <w:r w:rsidRPr="00130167">
        <w:rPr>
          <w:noProof/>
          <w:color w:val="0000FF"/>
          <w:szCs w:val="18"/>
        </w:rPr>
        <w:t xml:space="preserve"> </w:t>
      </w:r>
      <w:r w:rsidRPr="00AD2600">
        <w:rPr>
          <w:noProof/>
          <w:color w:val="0000FF"/>
          <w:szCs w:val="18"/>
          <w:lang w:val="ru-RU"/>
        </w:rPr>
        <w:t>தேவனுடைய</w:t>
      </w:r>
      <w:r w:rsidRPr="00130167">
        <w:rPr>
          <w:noProof/>
          <w:color w:val="0000FF"/>
          <w:szCs w:val="18"/>
        </w:rPr>
        <w:t xml:space="preserve"> </w:t>
      </w:r>
      <w:r w:rsidRPr="00AD2600">
        <w:rPr>
          <w:noProof/>
          <w:color w:val="0000FF"/>
          <w:szCs w:val="18"/>
          <w:lang w:val="ru-RU"/>
        </w:rPr>
        <w:t>நீதியான</w:t>
      </w:r>
      <w:r w:rsidRPr="00130167">
        <w:rPr>
          <w:noProof/>
          <w:color w:val="0000FF"/>
          <w:szCs w:val="18"/>
        </w:rPr>
        <w:t xml:space="preserve"> </w:t>
      </w:r>
      <w:r w:rsidRPr="00AD2600">
        <w:rPr>
          <w:noProof/>
          <w:color w:val="0000FF"/>
          <w:szCs w:val="18"/>
          <w:lang w:val="ru-RU"/>
        </w:rPr>
        <w:t>தராசில்</w:t>
      </w:r>
      <w:r w:rsidRPr="00130167">
        <w:rPr>
          <w:noProof/>
          <w:color w:val="0000FF"/>
          <w:szCs w:val="18"/>
        </w:rPr>
        <w:t xml:space="preserve"> </w:t>
      </w:r>
      <w:r w:rsidRPr="00AD2600">
        <w:rPr>
          <w:noProof/>
          <w:color w:val="0000FF"/>
          <w:szCs w:val="18"/>
          <w:lang w:val="ru-RU"/>
        </w:rPr>
        <w:t>நிறுக்கப்படும்</w:t>
      </w:r>
      <w:r w:rsidRPr="00130167">
        <w:rPr>
          <w:noProof/>
          <w:color w:val="0000FF"/>
          <w:szCs w:val="18"/>
        </w:rPr>
        <w:t xml:space="preserve">" </w:t>
      </w:r>
      <w:r w:rsidRPr="00AD2600">
        <w:rPr>
          <w:noProof/>
          <w:color w:val="0000FF"/>
          <w:szCs w:val="18"/>
          <w:lang w:val="ru-RU"/>
        </w:rPr>
        <w:t>அந்த</w:t>
      </w:r>
      <w:r w:rsidRPr="00130167">
        <w:rPr>
          <w:noProof/>
          <w:color w:val="0000FF"/>
          <w:szCs w:val="18"/>
        </w:rPr>
        <w:t xml:space="preserve"> </w:t>
      </w:r>
      <w:r w:rsidRPr="00AD2600">
        <w:rPr>
          <w:noProof/>
          <w:color w:val="0000FF"/>
          <w:szCs w:val="18"/>
          <w:lang w:val="ru-RU"/>
        </w:rPr>
        <w:t>நேரம்</w:t>
      </w:r>
      <w:r w:rsidRPr="00130167">
        <w:rPr>
          <w:noProof/>
          <w:color w:val="0000FF"/>
          <w:szCs w:val="18"/>
        </w:rPr>
        <w:t xml:space="preserve"> </w:t>
      </w:r>
      <w:r w:rsidRPr="00AD2600">
        <w:rPr>
          <w:noProof/>
          <w:color w:val="0000FF"/>
          <w:szCs w:val="18"/>
          <w:lang w:val="ru-RU"/>
        </w:rPr>
        <w:t>வரும்</w:t>
      </w:r>
      <w:r w:rsidRPr="00130167">
        <w:rPr>
          <w:noProof/>
          <w:color w:val="0000FF"/>
          <w:szCs w:val="18"/>
        </w:rPr>
        <w:t xml:space="preserve"> </w:t>
      </w:r>
      <w:r w:rsidRPr="00AD2600">
        <w:rPr>
          <w:noProof/>
          <w:color w:val="0000FF"/>
          <w:szCs w:val="18"/>
          <w:lang w:val="ru-RU"/>
        </w:rPr>
        <w:t>வரை</w:t>
      </w:r>
      <w:r w:rsidRPr="00130167">
        <w:rPr>
          <w:noProof/>
          <w:color w:val="0000FF"/>
          <w:szCs w:val="18"/>
        </w:rPr>
        <w:t xml:space="preserve">, </w:t>
      </w:r>
      <w:r w:rsidRPr="00AD2600">
        <w:rPr>
          <w:noProof/>
          <w:color w:val="0000FF"/>
          <w:szCs w:val="18"/>
          <w:lang w:val="ru-RU"/>
        </w:rPr>
        <w:t>தேவனுடைய</w:t>
      </w:r>
      <w:r w:rsidRPr="00130167">
        <w:rPr>
          <w:noProof/>
          <w:color w:val="0000FF"/>
          <w:szCs w:val="18"/>
        </w:rPr>
        <w:t xml:space="preserve"> </w:t>
      </w:r>
      <w:r w:rsidRPr="00AD2600">
        <w:rPr>
          <w:noProof/>
          <w:color w:val="0000FF"/>
          <w:szCs w:val="18"/>
          <w:lang w:val="ru-RU"/>
        </w:rPr>
        <w:t>இரக்கமும்</w:t>
      </w:r>
      <w:r w:rsidRPr="00130167">
        <w:rPr>
          <w:noProof/>
          <w:color w:val="0000FF"/>
          <w:szCs w:val="18"/>
        </w:rPr>
        <w:t xml:space="preserve">, </w:t>
      </w:r>
      <w:r w:rsidRPr="00AD2600">
        <w:rPr>
          <w:noProof/>
          <w:color w:val="0000FF"/>
          <w:szCs w:val="18"/>
          <w:lang w:val="ru-RU"/>
        </w:rPr>
        <w:t>எதிர்காலத்தில்</w:t>
      </w:r>
      <w:r w:rsidRPr="00130167">
        <w:rPr>
          <w:noProof/>
          <w:color w:val="0000FF"/>
          <w:szCs w:val="18"/>
        </w:rPr>
        <w:t xml:space="preserve"> </w:t>
      </w:r>
      <w:r w:rsidRPr="00AD2600">
        <w:rPr>
          <w:noProof/>
          <w:color w:val="0000FF"/>
          <w:szCs w:val="18"/>
          <w:lang w:val="ru-RU"/>
        </w:rPr>
        <w:t>அவர்கள்</w:t>
      </w:r>
      <w:r w:rsidRPr="00130167">
        <w:rPr>
          <w:noProof/>
          <w:color w:val="0000FF"/>
          <w:szCs w:val="18"/>
        </w:rPr>
        <w:t xml:space="preserve"> </w:t>
      </w:r>
      <w:r w:rsidRPr="00AD2600">
        <w:rPr>
          <w:noProof/>
          <w:color w:val="0000FF"/>
          <w:szCs w:val="18"/>
          <w:lang w:val="ru-RU"/>
        </w:rPr>
        <w:t>இருவருக்கும்</w:t>
      </w:r>
      <w:r w:rsidRPr="00130167">
        <w:rPr>
          <w:noProof/>
          <w:color w:val="0000FF"/>
          <w:szCs w:val="18"/>
        </w:rPr>
        <w:t xml:space="preserve"> </w:t>
      </w:r>
      <w:r w:rsidRPr="00AD2600">
        <w:rPr>
          <w:noProof/>
          <w:color w:val="0000FF"/>
          <w:szCs w:val="18"/>
          <w:lang w:val="ru-RU"/>
        </w:rPr>
        <w:t>ஆயத்தமாக்கப்பட்ட</w:t>
      </w:r>
      <w:r w:rsidRPr="00130167">
        <w:rPr>
          <w:noProof/>
          <w:color w:val="0000FF"/>
          <w:szCs w:val="18"/>
        </w:rPr>
        <w:t xml:space="preserve"> </w:t>
      </w:r>
      <w:r w:rsidRPr="00AD2600">
        <w:rPr>
          <w:noProof/>
          <w:color w:val="0000FF"/>
          <w:szCs w:val="18"/>
          <w:lang w:val="ru-RU"/>
        </w:rPr>
        <w:t>பெரிய</w:t>
      </w:r>
      <w:r w:rsidRPr="00130167">
        <w:rPr>
          <w:noProof/>
          <w:color w:val="0000FF"/>
          <w:szCs w:val="18"/>
        </w:rPr>
        <w:t xml:space="preserve"> </w:t>
      </w:r>
      <w:r w:rsidRPr="00AD2600">
        <w:rPr>
          <w:noProof/>
          <w:color w:val="0000FF"/>
          <w:szCs w:val="18"/>
          <w:lang w:val="ru-RU"/>
        </w:rPr>
        <w:t>பொக்கிஷங்களும்</w:t>
      </w:r>
      <w:r w:rsidRPr="00130167">
        <w:rPr>
          <w:noProof/>
          <w:color w:val="0000FF"/>
          <w:szCs w:val="18"/>
        </w:rPr>
        <w:t xml:space="preserve"> </w:t>
      </w:r>
      <w:r w:rsidRPr="00AD2600">
        <w:rPr>
          <w:noProof/>
          <w:color w:val="0000FF"/>
          <w:szCs w:val="18"/>
          <w:lang w:val="ru-RU"/>
        </w:rPr>
        <w:t>மறைந்திருக்கும்</w:t>
      </w:r>
      <w:r w:rsidRPr="00130167">
        <w:rPr>
          <w:noProof/>
          <w:color w:val="0000FF"/>
          <w:szCs w:val="18"/>
        </w:rPr>
        <w:t xml:space="preserve">. </w:t>
      </w:r>
      <w:r w:rsidRPr="00130167">
        <w:rPr>
          <w:i/>
          <w:iCs/>
          <w:noProof/>
          <w:color w:val="0000FF"/>
          <w:szCs w:val="18"/>
        </w:rPr>
        <w:t>(</w:t>
      </w:r>
      <w:r w:rsidRPr="00AD2600">
        <w:rPr>
          <w:i/>
          <w:iCs/>
          <w:noProof/>
          <w:color w:val="0000FF"/>
          <w:szCs w:val="18"/>
          <w:lang w:val="ru-RU"/>
        </w:rPr>
        <w:t>கிரிகோரி</w:t>
      </w:r>
      <w:r w:rsidRPr="00130167">
        <w:rPr>
          <w:i/>
          <w:iCs/>
          <w:noProof/>
          <w:color w:val="0000FF"/>
          <w:szCs w:val="18"/>
        </w:rPr>
        <w:t xml:space="preserve"> </w:t>
      </w:r>
      <w:r w:rsidRPr="00AD2600">
        <w:rPr>
          <w:i/>
          <w:iCs/>
          <w:noProof/>
          <w:color w:val="0000FF"/>
          <w:szCs w:val="18"/>
          <w:lang w:val="ru-RU"/>
        </w:rPr>
        <w:t>தெவாலஜி</w:t>
      </w:r>
      <w:r w:rsidRPr="00130167">
        <w:rPr>
          <w:i/>
          <w:iCs/>
          <w:noProof/>
          <w:color w:val="0000FF"/>
          <w:szCs w:val="18"/>
        </w:rPr>
        <w:t xml:space="preserve">, </w:t>
      </w:r>
      <w:r w:rsidRPr="00AD2600">
        <w:rPr>
          <w:noProof/>
          <w:color w:val="0000FF"/>
          <w:szCs w:val="18"/>
          <w:lang w:val="ru-RU"/>
        </w:rPr>
        <w:t>மகான்</w:t>
      </w:r>
      <w:r w:rsidRPr="00130167">
        <w:rPr>
          <w:noProof/>
          <w:color w:val="0000FF"/>
          <w:szCs w:val="18"/>
        </w:rPr>
        <w:t xml:space="preserve"> </w:t>
      </w:r>
      <w:r w:rsidRPr="00AD2600">
        <w:rPr>
          <w:noProof/>
          <w:color w:val="0000FF"/>
          <w:szCs w:val="18"/>
          <w:lang w:val="ru-RU"/>
        </w:rPr>
        <w:t>அதானாசியுக்கான</w:t>
      </w:r>
      <w:r w:rsidRPr="00130167">
        <w:rPr>
          <w:noProof/>
          <w:color w:val="0000FF"/>
          <w:szCs w:val="18"/>
        </w:rPr>
        <w:t xml:space="preserve"> </w:t>
      </w:r>
      <w:r w:rsidRPr="00AD2600">
        <w:rPr>
          <w:noProof/>
          <w:color w:val="0000FF"/>
          <w:szCs w:val="18"/>
          <w:lang w:val="ru-RU"/>
        </w:rPr>
        <w:t>புகழாரம்</w:t>
      </w:r>
      <w:r w:rsidRPr="00130167">
        <w:rPr>
          <w:noProof/>
          <w:color w:val="0000FF"/>
          <w:szCs w:val="18"/>
        </w:rPr>
        <w:t>, *</w:t>
      </w:r>
      <w:r w:rsidRPr="00AD2600">
        <w:rPr>
          <w:noProof/>
          <w:color w:val="0000FF"/>
          <w:szCs w:val="18"/>
          <w:lang w:val="ru-RU"/>
        </w:rPr>
        <w:t>புனித</w:t>
      </w:r>
      <w:r w:rsidRPr="00130167">
        <w:rPr>
          <w:noProof/>
          <w:color w:val="0000FF"/>
          <w:szCs w:val="18"/>
        </w:rPr>
        <w:t xml:space="preserve"> </w:t>
      </w:r>
      <w:r w:rsidRPr="00AD2600">
        <w:rPr>
          <w:noProof/>
          <w:color w:val="0000FF"/>
          <w:szCs w:val="18"/>
          <w:lang w:val="ru-RU"/>
        </w:rPr>
        <w:t>தந்தையர்களின்</w:t>
      </w:r>
      <w:r w:rsidRPr="00130167">
        <w:rPr>
          <w:noProof/>
          <w:color w:val="0000FF"/>
          <w:szCs w:val="18"/>
        </w:rPr>
        <w:t xml:space="preserve"> </w:t>
      </w:r>
      <w:r w:rsidRPr="00AD2600">
        <w:rPr>
          <w:noProof/>
          <w:color w:val="0000FF"/>
          <w:szCs w:val="18"/>
          <w:lang w:val="ru-RU"/>
        </w:rPr>
        <w:t>படைப்புகள்</w:t>
      </w:r>
      <w:r w:rsidRPr="00130167">
        <w:rPr>
          <w:noProof/>
          <w:color w:val="0000FF"/>
          <w:szCs w:val="18"/>
        </w:rPr>
        <w:t xml:space="preserve">*, </w:t>
      </w:r>
      <w:r>
        <w:rPr>
          <w:noProof/>
          <w:color w:val="0000FF"/>
          <w:szCs w:val="18"/>
        </w:rPr>
        <w:t>II</w:t>
      </w:r>
      <w:r w:rsidRPr="00130167">
        <w:rPr>
          <w:noProof/>
          <w:color w:val="0000FF"/>
          <w:szCs w:val="18"/>
        </w:rPr>
        <w:t>, 190).</w:t>
      </w:r>
    </w:p>
  </w:footnote>
  <w:footnote w:id="1723">
    <w:p w14:paraId="32B8550B" w14:textId="77777777" w:rsidR="00B33396" w:rsidRPr="00130167" w:rsidRDefault="00B33396" w:rsidP="00B33396">
      <w:pPr>
        <w:pStyle w:val="FootnoteText"/>
        <w:rPr>
          <w:noProof/>
        </w:rPr>
      </w:pPr>
      <w:r>
        <w:rPr>
          <w:rStyle w:val="FootnoteReference"/>
          <w:noProof/>
        </w:rPr>
        <w:footnoteRef/>
      </w:r>
      <w:r w:rsidRPr="00130167">
        <w:rPr>
          <w:noProof/>
        </w:rPr>
        <w:t xml:space="preserve"> </w:t>
      </w:r>
      <w:r w:rsidRPr="00D33AA6">
        <w:rPr>
          <w:noProof/>
          <w:color w:val="0000FF"/>
          <w:szCs w:val="18"/>
          <w:lang w:val="ru-RU"/>
        </w:rPr>
        <w:t>ஸ்டாகிரா</w:t>
      </w:r>
      <w:r w:rsidRPr="00130167">
        <w:rPr>
          <w:noProof/>
          <w:color w:val="0000FF"/>
          <w:szCs w:val="18"/>
        </w:rPr>
        <w:t xml:space="preserve">, </w:t>
      </w:r>
      <w:r w:rsidRPr="00D33AA6">
        <w:rPr>
          <w:noProof/>
          <w:color w:val="0000FF"/>
          <w:szCs w:val="18"/>
          <w:lang w:val="ru-RU"/>
        </w:rPr>
        <w:t>பிரசங்கம்</w:t>
      </w:r>
      <w:r w:rsidRPr="00130167">
        <w:rPr>
          <w:noProof/>
          <w:color w:val="0000FF"/>
          <w:szCs w:val="18"/>
        </w:rPr>
        <w:t xml:space="preserve"> 1, </w:t>
      </w:r>
      <w:r>
        <w:rPr>
          <w:noProof/>
          <w:color w:val="0000FF"/>
          <w:szCs w:val="18"/>
        </w:rPr>
        <w:t>II</w:t>
      </w:r>
      <w:r w:rsidRPr="00130167">
        <w:rPr>
          <w:noProof/>
          <w:color w:val="0000FF"/>
          <w:szCs w:val="18"/>
        </w:rPr>
        <w:t xml:space="preserve">, 16, </w:t>
      </w:r>
      <w:r w:rsidRPr="00D33AA6">
        <w:rPr>
          <w:noProof/>
          <w:color w:val="0000FF"/>
          <w:szCs w:val="18"/>
          <w:lang w:val="ru-RU"/>
        </w:rPr>
        <w:t>ப</w:t>
      </w:r>
      <w:r w:rsidRPr="00130167">
        <w:rPr>
          <w:noProof/>
          <w:color w:val="0000FF"/>
          <w:szCs w:val="18"/>
        </w:rPr>
        <w:t xml:space="preserve">. 278, </w:t>
      </w:r>
      <w:r w:rsidRPr="00D33AA6">
        <w:rPr>
          <w:i/>
          <w:noProof/>
          <w:color w:val="0000FF"/>
          <w:szCs w:val="18"/>
          <w:lang w:val="ru-RU"/>
        </w:rPr>
        <w:t>புனித</w:t>
      </w:r>
      <w:r w:rsidRPr="00130167">
        <w:rPr>
          <w:i/>
          <w:noProof/>
          <w:color w:val="0000FF"/>
          <w:szCs w:val="18"/>
        </w:rPr>
        <w:t xml:space="preserve"> </w:t>
      </w:r>
      <w:r w:rsidRPr="00D33AA6">
        <w:rPr>
          <w:i/>
          <w:noProof/>
          <w:color w:val="0000FF"/>
          <w:szCs w:val="18"/>
          <w:lang w:val="ru-RU"/>
        </w:rPr>
        <w:t>யோவான்</w:t>
      </w:r>
      <w:r w:rsidRPr="00130167">
        <w:rPr>
          <w:i/>
          <w:noProof/>
          <w:color w:val="0000FF"/>
          <w:szCs w:val="18"/>
        </w:rPr>
        <w:t xml:space="preserve"> </w:t>
      </w:r>
      <w:r w:rsidRPr="00D33AA6">
        <w:rPr>
          <w:i/>
          <w:iCs/>
          <w:noProof/>
          <w:color w:val="0000FF"/>
          <w:szCs w:val="18"/>
          <w:lang w:val="ru-RU"/>
        </w:rPr>
        <w:t>கிறிசோஸ்டத்தின்</w:t>
      </w:r>
      <w:r w:rsidRPr="00130167">
        <w:rPr>
          <w:i/>
          <w:iCs/>
          <w:noProof/>
          <w:color w:val="0000FF"/>
          <w:szCs w:val="18"/>
        </w:rPr>
        <w:t xml:space="preserve"> </w:t>
      </w:r>
      <w:r w:rsidRPr="00D33AA6">
        <w:rPr>
          <w:noProof/>
          <w:color w:val="0000FF"/>
          <w:szCs w:val="18"/>
          <w:lang w:val="ru-RU"/>
        </w:rPr>
        <w:t>பிரசங்கங்கள்</w:t>
      </w:r>
      <w:r w:rsidRPr="00130167">
        <w:rPr>
          <w:i/>
          <w:iCs/>
          <w:noProof/>
          <w:color w:val="0000FF"/>
          <w:szCs w:val="18"/>
        </w:rPr>
        <w:t xml:space="preserve">, </w:t>
      </w:r>
      <w:r w:rsidRPr="00D33AA6">
        <w:rPr>
          <w:noProof/>
          <w:color w:val="0000FF"/>
          <w:szCs w:val="18"/>
          <w:lang w:val="ru-RU"/>
        </w:rPr>
        <w:t>ரஷ்ய</w:t>
      </w:r>
      <w:r w:rsidRPr="00130167">
        <w:rPr>
          <w:noProof/>
          <w:color w:val="0000FF"/>
          <w:szCs w:val="18"/>
        </w:rPr>
        <w:t xml:space="preserve"> </w:t>
      </w:r>
      <w:r w:rsidRPr="00D33AA6">
        <w:rPr>
          <w:noProof/>
          <w:color w:val="0000FF"/>
          <w:szCs w:val="18"/>
          <w:lang w:val="ru-RU"/>
        </w:rPr>
        <w:t>மொழிபெயர்ப்பு</w:t>
      </w:r>
      <w:r w:rsidRPr="00130167">
        <w:rPr>
          <w:noProof/>
          <w:color w:val="0000FF"/>
          <w:szCs w:val="18"/>
        </w:rPr>
        <w:t xml:space="preserve">, </w:t>
      </w:r>
      <w:r w:rsidRPr="00D33AA6">
        <w:rPr>
          <w:noProof/>
          <w:color w:val="0000FF"/>
          <w:szCs w:val="18"/>
          <w:lang w:val="ru-RU"/>
        </w:rPr>
        <w:t>தொகுதி</w:t>
      </w:r>
      <w:r w:rsidRPr="00130167">
        <w:rPr>
          <w:noProof/>
          <w:color w:val="0000FF"/>
          <w:szCs w:val="18"/>
        </w:rPr>
        <w:t xml:space="preserve"> </w:t>
      </w:r>
      <w:r>
        <w:rPr>
          <w:noProof/>
          <w:color w:val="0000FF"/>
          <w:szCs w:val="18"/>
        </w:rPr>
        <w:t>III</w:t>
      </w:r>
      <w:r w:rsidRPr="00130167">
        <w:rPr>
          <w:noProof/>
          <w:color w:val="0000FF"/>
          <w:szCs w:val="18"/>
        </w:rPr>
        <w:t>-</w:t>
      </w:r>
      <w:r w:rsidRPr="00D33AA6">
        <w:rPr>
          <w:noProof/>
          <w:color w:val="0000FF"/>
          <w:szCs w:val="18"/>
          <w:lang w:val="ru-RU"/>
        </w:rPr>
        <w:t>ல்</w:t>
      </w:r>
      <w:r w:rsidRPr="00130167">
        <w:rPr>
          <w:noProof/>
          <w:color w:val="0000FF"/>
          <w:szCs w:val="18"/>
        </w:rPr>
        <w:t>.</w:t>
      </w:r>
    </w:p>
  </w:footnote>
  <w:footnote w:id="1724">
    <w:p w14:paraId="64A35F0A" w14:textId="77777777" w:rsidR="00B33396" w:rsidRDefault="00B33396" w:rsidP="00B33396">
      <w:pPr>
        <w:pStyle w:val="FootnoteText"/>
        <w:rPr>
          <w:noProof/>
        </w:rPr>
      </w:pPr>
      <w:r>
        <w:rPr>
          <w:rStyle w:val="FootnoteReference"/>
          <w:noProof/>
        </w:rPr>
        <w:footnoteRef/>
      </w:r>
      <w:r w:rsidRPr="00130167">
        <w:rPr>
          <w:noProof/>
        </w:rPr>
        <w:t xml:space="preserve"> </w:t>
      </w:r>
      <w:r w:rsidRPr="00AD2600">
        <w:rPr>
          <w:noProof/>
          <w:color w:val="0000FF"/>
          <w:szCs w:val="18"/>
          <w:lang w:val="ru-RU"/>
        </w:rPr>
        <w:t>அதே</w:t>
      </w:r>
      <w:r w:rsidRPr="00130167">
        <w:rPr>
          <w:noProof/>
          <w:color w:val="0000FF"/>
          <w:szCs w:val="18"/>
        </w:rPr>
        <w:t xml:space="preserve">, </w:t>
      </w:r>
      <w:r w:rsidRPr="00AD2600">
        <w:rPr>
          <w:noProof/>
          <w:color w:val="0000FF"/>
          <w:szCs w:val="18"/>
          <w:lang w:val="ru-RU"/>
        </w:rPr>
        <w:t>பக்</w:t>
      </w:r>
      <w:r w:rsidRPr="00130167">
        <w:rPr>
          <w:noProof/>
          <w:color w:val="0000FF"/>
          <w:szCs w:val="18"/>
        </w:rPr>
        <w:t xml:space="preserve">. 279–280; </w:t>
      </w:r>
      <w:r w:rsidRPr="00AD2600">
        <w:rPr>
          <w:noProof/>
          <w:color w:val="0000FF"/>
          <w:szCs w:val="18"/>
          <w:lang w:val="ru-RU"/>
        </w:rPr>
        <w:t>ஒப்பிடுக</w:t>
      </w:r>
      <w:r w:rsidRPr="00130167">
        <w:rPr>
          <w:noProof/>
          <w:color w:val="0000FF"/>
          <w:szCs w:val="18"/>
        </w:rPr>
        <w:t xml:space="preserve">: </w:t>
      </w:r>
      <w:r w:rsidRPr="00AD2600">
        <w:rPr>
          <w:i/>
          <w:iCs/>
          <w:noProof/>
          <w:color w:val="0000FF"/>
          <w:szCs w:val="18"/>
          <w:lang w:val="ru-RU"/>
        </w:rPr>
        <w:t>கிரிகோரி</w:t>
      </w:r>
      <w:r w:rsidRPr="00130167">
        <w:rPr>
          <w:i/>
          <w:iCs/>
          <w:noProof/>
          <w:color w:val="0000FF"/>
          <w:szCs w:val="18"/>
        </w:rPr>
        <w:t xml:space="preserve"> </w:t>
      </w:r>
      <w:r w:rsidRPr="00AD2600">
        <w:rPr>
          <w:i/>
          <w:iCs/>
          <w:noProof/>
          <w:color w:val="0000FF"/>
          <w:szCs w:val="18"/>
          <w:lang w:val="ru-RU"/>
        </w:rPr>
        <w:t>தெவாலஜியன்</w:t>
      </w:r>
      <w:r w:rsidRPr="00130167">
        <w:rPr>
          <w:i/>
          <w:iCs/>
          <w:noProof/>
          <w:color w:val="0000FF"/>
          <w:szCs w:val="18"/>
        </w:rPr>
        <w:t xml:space="preserve">, </w:t>
      </w:r>
      <w:r w:rsidRPr="00130167">
        <w:rPr>
          <w:noProof/>
          <w:color w:val="0000FF"/>
          <w:szCs w:val="18"/>
        </w:rPr>
        <w:t>*The Works of the Holy Fathers*-</w:t>
      </w:r>
      <w:r w:rsidRPr="00AD2600">
        <w:rPr>
          <w:noProof/>
          <w:color w:val="0000FF"/>
          <w:szCs w:val="18"/>
          <w:lang w:val="ru-RU"/>
        </w:rPr>
        <w:t>இல்</w:t>
      </w:r>
      <w:r w:rsidRPr="00130167">
        <w:rPr>
          <w:noProof/>
          <w:color w:val="0000FF"/>
          <w:szCs w:val="18"/>
        </w:rPr>
        <w:t xml:space="preserve">, </w:t>
      </w:r>
      <w:r w:rsidRPr="00AD2600">
        <w:rPr>
          <w:noProof/>
          <w:color w:val="0000FF"/>
          <w:szCs w:val="18"/>
          <w:lang w:val="ru-RU"/>
        </w:rPr>
        <w:t>ஏழைகள்</w:t>
      </w:r>
      <w:r w:rsidRPr="00130167">
        <w:rPr>
          <w:noProof/>
          <w:color w:val="0000FF"/>
          <w:szCs w:val="18"/>
        </w:rPr>
        <w:t xml:space="preserve"> </w:t>
      </w:r>
      <w:r w:rsidRPr="00AD2600">
        <w:rPr>
          <w:noProof/>
          <w:color w:val="0000FF"/>
          <w:szCs w:val="18"/>
          <w:lang w:val="ru-RU"/>
        </w:rPr>
        <w:t>மீதான</w:t>
      </w:r>
      <w:r w:rsidRPr="00130167">
        <w:rPr>
          <w:noProof/>
          <w:color w:val="0000FF"/>
          <w:szCs w:val="18"/>
        </w:rPr>
        <w:t xml:space="preserve"> </w:t>
      </w:r>
      <w:r w:rsidRPr="00AD2600">
        <w:rPr>
          <w:noProof/>
          <w:color w:val="0000FF"/>
          <w:szCs w:val="18"/>
          <w:lang w:val="ru-RU"/>
        </w:rPr>
        <w:t>அன்பு</w:t>
      </w:r>
      <w:r w:rsidRPr="00130167">
        <w:rPr>
          <w:noProof/>
          <w:color w:val="0000FF"/>
          <w:szCs w:val="18"/>
        </w:rPr>
        <w:t xml:space="preserve"> </w:t>
      </w:r>
      <w:r w:rsidRPr="00AD2600">
        <w:rPr>
          <w:noProof/>
          <w:color w:val="0000FF"/>
          <w:szCs w:val="18"/>
          <w:lang w:val="ru-RU"/>
        </w:rPr>
        <w:t>குறித்த</w:t>
      </w:r>
      <w:r w:rsidRPr="00130167">
        <w:rPr>
          <w:noProof/>
          <w:color w:val="0000FF"/>
          <w:szCs w:val="18"/>
        </w:rPr>
        <w:t xml:space="preserve"> </w:t>
      </w:r>
      <w:r w:rsidRPr="00AD2600">
        <w:rPr>
          <w:noProof/>
          <w:color w:val="0000FF"/>
          <w:szCs w:val="18"/>
          <w:lang w:val="ru-RU"/>
        </w:rPr>
        <w:t>பிரசங்கம்</w:t>
      </w:r>
      <w:r w:rsidRPr="00130167">
        <w:rPr>
          <w:noProof/>
          <w:color w:val="0000FF"/>
          <w:szCs w:val="18"/>
        </w:rPr>
        <w:t xml:space="preserve">, </w:t>
      </w:r>
      <w:r>
        <w:rPr>
          <w:noProof/>
          <w:color w:val="0000FF"/>
          <w:szCs w:val="18"/>
        </w:rPr>
        <w:t>II</w:t>
      </w:r>
      <w:r w:rsidRPr="00130167">
        <w:rPr>
          <w:noProof/>
          <w:color w:val="0000FF"/>
          <w:szCs w:val="18"/>
        </w:rPr>
        <w:t>, 36</w:t>
      </w:r>
      <w:r w:rsidRPr="00130167">
        <w:rPr>
          <w:noProof/>
          <w:color w:val="000000"/>
          <w:szCs w:val="18"/>
        </w:rPr>
        <w:t xml:space="preserve">. </w:t>
      </w:r>
      <w:r w:rsidRPr="00AD2600">
        <w:rPr>
          <w:noProof/>
          <w:color w:val="0000FF"/>
          <w:szCs w:val="18"/>
          <w:lang w:val="ru-RU"/>
        </w:rPr>
        <w:t>உண்மையில்</w:t>
      </w:r>
      <w:r w:rsidRPr="00130167">
        <w:rPr>
          <w:noProof/>
          <w:color w:val="0000FF"/>
          <w:szCs w:val="18"/>
        </w:rPr>
        <w:t xml:space="preserve">, </w:t>
      </w:r>
      <w:r w:rsidRPr="00AD2600">
        <w:rPr>
          <w:noProof/>
          <w:color w:val="0000FF"/>
          <w:szCs w:val="18"/>
          <w:lang w:val="ru-RU"/>
        </w:rPr>
        <w:t>நீதிமான்கள்</w:t>
      </w:r>
      <w:r w:rsidRPr="00130167">
        <w:rPr>
          <w:noProof/>
          <w:color w:val="0000FF"/>
          <w:szCs w:val="18"/>
        </w:rPr>
        <w:t xml:space="preserve"> </w:t>
      </w:r>
      <w:r w:rsidRPr="00AD2600">
        <w:rPr>
          <w:noProof/>
          <w:color w:val="0000FF"/>
          <w:szCs w:val="18"/>
          <w:lang w:val="ru-RU"/>
        </w:rPr>
        <w:t>ஏன்</w:t>
      </w:r>
      <w:r w:rsidRPr="00130167">
        <w:rPr>
          <w:noProof/>
          <w:color w:val="0000FF"/>
          <w:szCs w:val="18"/>
        </w:rPr>
        <w:t xml:space="preserve"> </w:t>
      </w:r>
      <w:r w:rsidRPr="00AD2600">
        <w:rPr>
          <w:noProof/>
          <w:color w:val="0000FF"/>
          <w:szCs w:val="18"/>
          <w:lang w:val="ru-RU"/>
        </w:rPr>
        <w:t>அடிக்கடி</w:t>
      </w:r>
      <w:r w:rsidRPr="00130167">
        <w:rPr>
          <w:noProof/>
          <w:color w:val="0000FF"/>
          <w:szCs w:val="18"/>
        </w:rPr>
        <w:t xml:space="preserve"> </w:t>
      </w:r>
      <w:r w:rsidRPr="00AD2600">
        <w:rPr>
          <w:noProof/>
          <w:color w:val="0000FF"/>
          <w:szCs w:val="18"/>
          <w:lang w:val="ru-RU"/>
        </w:rPr>
        <w:t>வறுமையில்</w:t>
      </w:r>
      <w:r w:rsidRPr="00130167">
        <w:rPr>
          <w:noProof/>
          <w:color w:val="0000FF"/>
          <w:szCs w:val="18"/>
        </w:rPr>
        <w:t xml:space="preserve"> </w:t>
      </w:r>
      <w:r w:rsidRPr="00AD2600">
        <w:rPr>
          <w:noProof/>
          <w:color w:val="0000FF"/>
          <w:szCs w:val="18"/>
          <w:lang w:val="ru-RU"/>
        </w:rPr>
        <w:t>வாடுகிறார்கள்</w:t>
      </w:r>
      <w:r w:rsidRPr="00130167">
        <w:rPr>
          <w:noProof/>
          <w:color w:val="0000FF"/>
          <w:szCs w:val="18"/>
        </w:rPr>
        <w:t xml:space="preserve">, </w:t>
      </w:r>
      <w:r w:rsidRPr="00AD2600">
        <w:rPr>
          <w:noProof/>
          <w:color w:val="0000FF"/>
          <w:szCs w:val="18"/>
          <w:lang w:val="ru-RU"/>
        </w:rPr>
        <w:t>அதே</w:t>
      </w:r>
      <w:r w:rsidRPr="00130167">
        <w:rPr>
          <w:noProof/>
          <w:color w:val="0000FF"/>
          <w:szCs w:val="18"/>
        </w:rPr>
        <w:t xml:space="preserve"> </w:t>
      </w:r>
      <w:r w:rsidRPr="00AD2600">
        <w:rPr>
          <w:noProof/>
          <w:color w:val="0000FF"/>
          <w:szCs w:val="18"/>
          <w:lang w:val="ru-RU"/>
        </w:rPr>
        <w:t>சமயம்</w:t>
      </w:r>
      <w:r w:rsidRPr="00130167">
        <w:rPr>
          <w:noProof/>
          <w:color w:val="0000FF"/>
          <w:szCs w:val="18"/>
        </w:rPr>
        <w:t xml:space="preserve"> </w:t>
      </w:r>
      <w:r w:rsidRPr="00AD2600">
        <w:rPr>
          <w:noProof/>
          <w:color w:val="0000FF"/>
          <w:szCs w:val="18"/>
          <w:lang w:val="ru-RU"/>
        </w:rPr>
        <w:t>பாவிகள்</w:t>
      </w:r>
      <w:r w:rsidRPr="00130167">
        <w:rPr>
          <w:noProof/>
          <w:color w:val="0000FF"/>
          <w:szCs w:val="18"/>
        </w:rPr>
        <w:t xml:space="preserve"> </w:t>
      </w:r>
      <w:r w:rsidRPr="00AD2600">
        <w:rPr>
          <w:noProof/>
          <w:color w:val="0000FF"/>
          <w:szCs w:val="18"/>
          <w:lang w:val="ru-RU"/>
        </w:rPr>
        <w:t>செழித்து</w:t>
      </w:r>
      <w:r w:rsidRPr="00130167">
        <w:rPr>
          <w:noProof/>
          <w:color w:val="0000FF"/>
          <w:szCs w:val="18"/>
        </w:rPr>
        <w:t xml:space="preserve"> </w:t>
      </w:r>
      <w:r w:rsidRPr="00AD2600">
        <w:rPr>
          <w:noProof/>
          <w:color w:val="0000FF"/>
          <w:szCs w:val="18"/>
          <w:lang w:val="ru-RU"/>
        </w:rPr>
        <w:t>வாழ்கிறார்கள்</w:t>
      </w:r>
      <w:r w:rsidRPr="00130167">
        <w:rPr>
          <w:noProof/>
          <w:color w:val="0000FF"/>
          <w:szCs w:val="18"/>
        </w:rPr>
        <w:t xml:space="preserve"> </w:t>
      </w:r>
      <w:r w:rsidRPr="00AD2600">
        <w:rPr>
          <w:noProof/>
          <w:color w:val="0000FF"/>
          <w:szCs w:val="18"/>
          <w:lang w:val="ru-RU"/>
        </w:rPr>
        <w:t>என்ற</w:t>
      </w:r>
      <w:r w:rsidRPr="00130167">
        <w:rPr>
          <w:noProof/>
          <w:color w:val="0000FF"/>
          <w:szCs w:val="18"/>
        </w:rPr>
        <w:t xml:space="preserve"> </w:t>
      </w:r>
      <w:r w:rsidRPr="00AD2600">
        <w:rPr>
          <w:noProof/>
          <w:color w:val="0000FF"/>
          <w:szCs w:val="18"/>
          <w:lang w:val="ru-RU"/>
        </w:rPr>
        <w:t>கேள்விக்கு</w:t>
      </w:r>
      <w:r w:rsidRPr="00130167">
        <w:rPr>
          <w:noProof/>
          <w:color w:val="0000FF"/>
          <w:szCs w:val="18"/>
        </w:rPr>
        <w:t xml:space="preserve"> </w:t>
      </w:r>
      <w:r w:rsidRPr="00AD2600">
        <w:rPr>
          <w:noProof/>
          <w:color w:val="0000FF"/>
          <w:szCs w:val="18"/>
          <w:lang w:val="ru-RU"/>
        </w:rPr>
        <w:t>பல</w:t>
      </w:r>
      <w:r w:rsidRPr="00130167">
        <w:rPr>
          <w:noProof/>
          <w:color w:val="0000FF"/>
          <w:szCs w:val="18"/>
        </w:rPr>
        <w:t xml:space="preserve"> </w:t>
      </w:r>
      <w:r w:rsidRPr="00AD2600">
        <w:rPr>
          <w:noProof/>
          <w:color w:val="0000FF"/>
          <w:szCs w:val="18"/>
          <w:lang w:val="ru-RU"/>
        </w:rPr>
        <w:t>திருச்சபைத்</w:t>
      </w:r>
      <w:r w:rsidRPr="00130167">
        <w:rPr>
          <w:noProof/>
          <w:color w:val="0000FF"/>
          <w:szCs w:val="18"/>
        </w:rPr>
        <w:t xml:space="preserve"> </w:t>
      </w:r>
      <w:r w:rsidRPr="00AD2600">
        <w:rPr>
          <w:noProof/>
          <w:color w:val="0000FF"/>
          <w:szCs w:val="18"/>
          <w:lang w:val="ru-RU"/>
        </w:rPr>
        <w:t>தந்தையர்களால்</w:t>
      </w:r>
      <w:r w:rsidRPr="00130167">
        <w:rPr>
          <w:noProof/>
          <w:color w:val="0000FF"/>
          <w:szCs w:val="18"/>
        </w:rPr>
        <w:t xml:space="preserve"> </w:t>
      </w:r>
      <w:r w:rsidRPr="00AD2600">
        <w:rPr>
          <w:noProof/>
          <w:color w:val="0000FF"/>
          <w:szCs w:val="18"/>
          <w:lang w:val="ru-RU"/>
        </w:rPr>
        <w:t>பதிலளிக்கப்பட்டுள்ளது</w:t>
      </w:r>
      <w:r w:rsidRPr="00130167">
        <w:rPr>
          <w:noProof/>
          <w:color w:val="0000FF"/>
          <w:szCs w:val="18"/>
        </w:rPr>
        <w:t xml:space="preserve">. </w:t>
      </w:r>
      <w:r>
        <w:rPr>
          <w:noProof/>
          <w:color w:val="0000FF"/>
          <w:szCs w:val="18"/>
        </w:rPr>
        <w:t xml:space="preserve">உதாரணமாகப் பார்க்க: </w:t>
      </w:r>
      <w:r>
        <w:rPr>
          <w:i/>
          <w:iCs/>
          <w:noProof/>
          <w:color w:val="0000FF"/>
          <w:szCs w:val="18"/>
        </w:rPr>
        <w:t xml:space="preserve">அம்ப்ரோஸ், </w:t>
      </w:r>
      <w:r>
        <w:rPr>
          <w:noProof/>
          <w:color w:val="0000FF"/>
          <w:szCs w:val="18"/>
        </w:rPr>
        <w:t xml:space="preserve">*ஆஃபீசியம்* 1, ப. 12; </w:t>
      </w:r>
      <w:r>
        <w:rPr>
          <w:i/>
          <w:iCs/>
          <w:noProof/>
          <w:color w:val="0000FF"/>
          <w:szCs w:val="18"/>
        </w:rPr>
        <w:t>பாஸ்டனின் டிட்டஸ்</w:t>
      </w:r>
      <w:r>
        <w:rPr>
          <w:noProof/>
          <w:color w:val="0000FF"/>
          <w:szCs w:val="18"/>
        </w:rPr>
        <w:t xml:space="preserve">, *கான்ட்ரா மானிகேயஸ்*, புத்தகம் II; </w:t>
      </w:r>
      <w:r>
        <w:rPr>
          <w:i/>
          <w:iCs/>
          <w:noProof/>
          <w:color w:val="0000FF"/>
          <w:szCs w:val="18"/>
        </w:rPr>
        <w:t xml:space="preserve">தியோடோரெட், </w:t>
      </w:r>
      <w:r>
        <w:rPr>
          <w:noProof/>
          <w:color w:val="0000FF"/>
          <w:szCs w:val="18"/>
        </w:rPr>
        <w:t xml:space="preserve">*கடவுளின் திருவுளத்தின் மீதான கடைசி ஐந்து புத்தகங்கள் மீதான உரை*; </w:t>
      </w:r>
      <w:r>
        <w:rPr>
          <w:i/>
          <w:iCs/>
          <w:noProof/>
          <w:color w:val="0000FF"/>
          <w:szCs w:val="18"/>
        </w:rPr>
        <w:t xml:space="preserve">அகஸ்டின், </w:t>
      </w:r>
      <w:r>
        <w:rPr>
          <w:noProof/>
          <w:color w:val="0000FF"/>
          <w:szCs w:val="18"/>
        </w:rPr>
        <w:t xml:space="preserve">*சங்கீதங்கள் மீதான உரை* 36 மற்றும் 136; </w:t>
      </w:r>
      <w:r>
        <w:rPr>
          <w:i/>
          <w:iCs/>
          <w:noProof/>
          <w:color w:val="0000FF"/>
          <w:szCs w:val="18"/>
        </w:rPr>
        <w:t xml:space="preserve">சல்வியன், </w:t>
      </w:r>
      <w:r>
        <w:rPr>
          <w:noProof/>
          <w:color w:val="0000FF"/>
          <w:szCs w:val="18"/>
        </w:rPr>
        <w:t>*கடவுளின் திருவுளத்தின் மீதான உரை</w:t>
      </w:r>
      <w:r>
        <w:rPr>
          <w:i/>
          <w:iCs/>
          <w:noProof/>
          <w:color w:val="0000FF"/>
          <w:szCs w:val="18"/>
        </w:rPr>
        <w:t xml:space="preserve">*; ஜூலியன் ஆப்பிரிக்கன், </w:t>
      </w:r>
      <w:r>
        <w:rPr>
          <w:noProof/>
          <w:color w:val="0000FF"/>
          <w:szCs w:val="18"/>
        </w:rPr>
        <w:t xml:space="preserve">தெய்வீகச் சட்டத்தின் பகுதிகளின் மீதான புத்தகம் II; </w:t>
      </w:r>
      <w:r>
        <w:rPr>
          <w:i/>
          <w:iCs/>
          <w:noProof/>
          <w:color w:val="0000FF"/>
          <w:szCs w:val="18"/>
        </w:rPr>
        <w:t>அலெக்சாந்திரியாவின் சிரில்</w:t>
      </w:r>
      <w:r>
        <w:rPr>
          <w:noProof/>
          <w:color w:val="0000FF"/>
          <w:szCs w:val="18"/>
        </w:rPr>
        <w:t xml:space="preserve">, ஜூலியனுக்கு எதிரான புத்தகம் III; </w:t>
      </w:r>
      <w:r>
        <w:rPr>
          <w:i/>
          <w:iCs/>
          <w:noProof/>
          <w:color w:val="0000FF"/>
          <w:szCs w:val="18"/>
        </w:rPr>
        <w:t xml:space="preserve">நெமெசியஸ், </w:t>
      </w:r>
      <w:r>
        <w:rPr>
          <w:noProof/>
          <w:color w:val="0000FF"/>
          <w:szCs w:val="18"/>
        </w:rPr>
        <w:t>மனிதனின் இயல்பு, அத்தியாயம்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0A8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A6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CB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8C4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A44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6ED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0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EC2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2D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66522EF"/>
    <w:multiLevelType w:val="multilevel"/>
    <w:tmpl w:val="7A848E0A"/>
    <w:lvl w:ilvl="0">
      <w:start w:val="1"/>
      <w:numFmt w:val="decimal"/>
      <w:lvlText w:val="%1)"/>
      <w:lvlJc w:val="left"/>
      <w:pPr>
        <w:tabs>
          <w:tab w:val="num" w:pos="945"/>
        </w:tabs>
        <w:ind w:left="945" w:hanging="465"/>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15:restartNumberingAfterBreak="0">
    <w:nsid w:val="44D979C9"/>
    <w:multiLevelType w:val="hybridMultilevel"/>
    <w:tmpl w:val="CFB884AA"/>
    <w:lvl w:ilvl="0" w:tplc="B54CC13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4857F92"/>
    <w:multiLevelType w:val="multilevel"/>
    <w:tmpl w:val="CEAE8C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57C0317"/>
    <w:multiLevelType w:val="multilevel"/>
    <w:tmpl w:val="569406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9775696"/>
    <w:multiLevelType w:val="multilevel"/>
    <w:tmpl w:val="FB84BE1A"/>
    <w:lvl w:ilvl="0">
      <w:start w:val="1"/>
      <w:numFmt w:val="decimal"/>
      <w:lvlText w:val="%1)"/>
      <w:lvlJc w:val="left"/>
      <w:pPr>
        <w:tabs>
          <w:tab w:val="num" w:pos="840"/>
        </w:tabs>
        <w:ind w:left="840" w:hanging="360"/>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16cid:durableId="982660819">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5"/>
  </w:num>
  <w:num w:numId="3" w16cid:durableId="125703604">
    <w:abstractNumId w:val="13"/>
  </w:num>
  <w:num w:numId="4" w16cid:durableId="1557155731">
    <w:abstractNumId w:val="11"/>
  </w:num>
  <w:num w:numId="5" w16cid:durableId="253440368">
    <w:abstractNumId w:val="14"/>
  </w:num>
  <w:num w:numId="6" w16cid:durableId="1356420035">
    <w:abstractNumId w:val="15"/>
  </w:num>
  <w:num w:numId="7" w16cid:durableId="761875191">
    <w:abstractNumId w:val="9"/>
  </w:num>
  <w:num w:numId="8" w16cid:durableId="567158546">
    <w:abstractNumId w:val="7"/>
  </w:num>
  <w:num w:numId="9" w16cid:durableId="120617757">
    <w:abstractNumId w:val="6"/>
  </w:num>
  <w:num w:numId="10" w16cid:durableId="1362439083">
    <w:abstractNumId w:val="4"/>
  </w:num>
  <w:num w:numId="11" w16cid:durableId="1894467759">
    <w:abstractNumId w:val="8"/>
  </w:num>
  <w:num w:numId="12" w16cid:durableId="655107250">
    <w:abstractNumId w:val="3"/>
  </w:num>
  <w:num w:numId="13" w16cid:durableId="183443523">
    <w:abstractNumId w:val="2"/>
  </w:num>
  <w:num w:numId="14" w16cid:durableId="1456480060">
    <w:abstractNumId w:val="1"/>
  </w:num>
  <w:num w:numId="15" w16cid:durableId="2008094935">
    <w:abstractNumId w:val="0"/>
  </w:num>
  <w:num w:numId="16" w16cid:durableId="828667601">
    <w:abstractNumId w:val="12"/>
  </w:num>
  <w:num w:numId="17" w16cid:durableId="2056545184">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239361597">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2"/>
    <w:rsid w:val="0006410B"/>
    <w:rsid w:val="000C4221"/>
    <w:rsid w:val="00130167"/>
    <w:rsid w:val="001B55A4"/>
    <w:rsid w:val="0023121A"/>
    <w:rsid w:val="00343D2D"/>
    <w:rsid w:val="0037101F"/>
    <w:rsid w:val="003779C6"/>
    <w:rsid w:val="003900ED"/>
    <w:rsid w:val="00464BAA"/>
    <w:rsid w:val="004714D2"/>
    <w:rsid w:val="004F3E70"/>
    <w:rsid w:val="00564CF2"/>
    <w:rsid w:val="005A4945"/>
    <w:rsid w:val="005C5777"/>
    <w:rsid w:val="005D6AB2"/>
    <w:rsid w:val="00687832"/>
    <w:rsid w:val="006F3434"/>
    <w:rsid w:val="00760471"/>
    <w:rsid w:val="00761350"/>
    <w:rsid w:val="007876DC"/>
    <w:rsid w:val="008C6606"/>
    <w:rsid w:val="008C6F6B"/>
    <w:rsid w:val="008F3805"/>
    <w:rsid w:val="008F50BF"/>
    <w:rsid w:val="009C42E9"/>
    <w:rsid w:val="00A01B8D"/>
    <w:rsid w:val="00A421C5"/>
    <w:rsid w:val="00AC7F5A"/>
    <w:rsid w:val="00AD1A7A"/>
    <w:rsid w:val="00B02C2C"/>
    <w:rsid w:val="00B33396"/>
    <w:rsid w:val="00BA7231"/>
    <w:rsid w:val="00C22215"/>
    <w:rsid w:val="00C65F8F"/>
    <w:rsid w:val="00CC2ED8"/>
    <w:rsid w:val="00D77BF7"/>
    <w:rsid w:val="00D91A76"/>
    <w:rsid w:val="00DD0476"/>
    <w:rsid w:val="00DE0D0A"/>
    <w:rsid w:val="00E0401E"/>
    <w:rsid w:val="00E215F4"/>
    <w:rsid w:val="00E21E6F"/>
    <w:rsid w:val="00E26C2C"/>
    <w:rsid w:val="00EC1C6D"/>
    <w:rsid w:val="00EC6FCC"/>
    <w:rsid w:val="00F63622"/>
    <w:rsid w:val="00F834B1"/>
    <w:rsid w:val="00FE1058"/>
    <w:rsid w:val="00FE5476"/>
    <w:rsid w:val="00FF2D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8BD"/>
  <w15:chartTrackingRefBased/>
  <w15:docId w15:val="{F60EE519-50CC-486B-9066-9A016808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16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4F3E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F3E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3E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3E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3E70"/>
    <w:pPr>
      <w:keepNext/>
      <w:tabs>
        <w:tab w:val="left" w:pos="475"/>
      </w:tabs>
      <w:outlineLvl w:val="4"/>
    </w:pPr>
    <w:rPr>
      <w:b/>
      <w:i/>
      <w:color w:val="0000FF"/>
    </w:rPr>
  </w:style>
  <w:style w:type="paragraph" w:styleId="Heading6">
    <w:name w:val="heading 6"/>
    <w:basedOn w:val="Normal"/>
    <w:next w:val="Normal"/>
    <w:link w:val="Heading6Char"/>
    <w:qFormat/>
    <w:rsid w:val="004F3E70"/>
    <w:pPr>
      <w:keepNext/>
      <w:outlineLvl w:val="5"/>
    </w:pPr>
    <w:rPr>
      <w:b/>
    </w:rPr>
  </w:style>
  <w:style w:type="paragraph" w:styleId="Heading7">
    <w:name w:val="heading 7"/>
    <w:basedOn w:val="Normal"/>
    <w:next w:val="Normal"/>
    <w:link w:val="Heading7Char"/>
    <w:uiPriority w:val="9"/>
    <w:semiHidden/>
    <w:unhideWhenUsed/>
    <w:qFormat/>
    <w:rsid w:val="00471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4D2"/>
    <w:rPr>
      <w:rFonts w:ascii="Arial" w:eastAsia="Times New Roman" w:hAnsi="Arial" w:cs="Times New Roman"/>
      <w:b/>
      <w:color w:val="800000"/>
      <w:spacing w:val="30"/>
      <w:kern w:val="28"/>
      <w:sz w:val="56"/>
      <w:szCs w:val="20"/>
      <w14:ligatures w14:val="none"/>
    </w:rPr>
  </w:style>
  <w:style w:type="character" w:customStyle="1" w:styleId="Heading2Char">
    <w:name w:val="Heading 2 Char"/>
    <w:basedOn w:val="DefaultParagraphFont"/>
    <w:link w:val="Heading2"/>
    <w:rsid w:val="004714D2"/>
    <w:rPr>
      <w:rFonts w:ascii="Arial" w:eastAsia="Times New Roman" w:hAnsi="Arial" w:cs="Times New Roman"/>
      <w:b/>
      <w:color w:val="800000"/>
      <w:spacing w:val="20"/>
      <w:kern w:val="0"/>
      <w:sz w:val="38"/>
      <w:szCs w:val="20"/>
      <w14:ligatures w14:val="none"/>
    </w:rPr>
  </w:style>
  <w:style w:type="character" w:customStyle="1" w:styleId="Heading3Char">
    <w:name w:val="Heading 3 Char"/>
    <w:basedOn w:val="DefaultParagraphFont"/>
    <w:link w:val="Heading3"/>
    <w:rsid w:val="004714D2"/>
    <w:rPr>
      <w:rFonts w:ascii="Arial" w:eastAsia="Times New Roman" w:hAnsi="Arial" w:cs="Times New Roman"/>
      <w:b/>
      <w:color w:val="0000FF"/>
      <w:spacing w:val="16"/>
      <w:kern w:val="0"/>
      <w:sz w:val="30"/>
      <w:szCs w:val="20"/>
      <w14:ligatures w14:val="none"/>
    </w:rPr>
  </w:style>
  <w:style w:type="character" w:customStyle="1" w:styleId="Heading4Char">
    <w:name w:val="Heading 4 Char"/>
    <w:basedOn w:val="DefaultParagraphFont"/>
    <w:link w:val="Heading4"/>
    <w:rsid w:val="004F3E70"/>
    <w:rPr>
      <w:rFonts w:ascii="Arial" w:eastAsia="Times New Roman" w:hAnsi="Arial" w:cs="Times New Roman"/>
      <w:b/>
      <w:color w:val="0000FF"/>
      <w:kern w:val="0"/>
      <w:sz w:val="24"/>
      <w:szCs w:val="20"/>
      <w14:ligatures w14:val="none"/>
    </w:rPr>
  </w:style>
  <w:style w:type="character" w:customStyle="1" w:styleId="Heading5Char">
    <w:name w:val="Heading 5 Char"/>
    <w:basedOn w:val="DefaultParagraphFont"/>
    <w:link w:val="Heading5"/>
    <w:rsid w:val="004F3E70"/>
    <w:rPr>
      <w:rFonts w:ascii="Times New Roman" w:eastAsia="Times New Roman" w:hAnsi="Times New Roman" w:cs="Times New Roman"/>
      <w:b/>
      <w:i/>
      <w:color w:val="0000FF"/>
      <w:kern w:val="0"/>
      <w:sz w:val="24"/>
      <w:szCs w:val="20"/>
      <w14:ligatures w14:val="none"/>
    </w:rPr>
  </w:style>
  <w:style w:type="character" w:customStyle="1" w:styleId="Heading6Char">
    <w:name w:val="Heading 6 Char"/>
    <w:basedOn w:val="DefaultParagraphFont"/>
    <w:link w:val="Heading6"/>
    <w:rsid w:val="004F3E70"/>
    <w:rPr>
      <w:rFonts w:ascii="Times New Roman" w:eastAsia="Times New Roman" w:hAnsi="Times New Roman" w:cs="Times New Roman"/>
      <w:b/>
      <w:kern w:val="0"/>
      <w:sz w:val="24"/>
      <w:szCs w:val="20"/>
      <w14:ligatures w14:val="none"/>
    </w:rPr>
  </w:style>
  <w:style w:type="character" w:customStyle="1" w:styleId="Heading7Char">
    <w:name w:val="Heading 7 Char"/>
    <w:basedOn w:val="DefaultParagraphFont"/>
    <w:link w:val="Heading7"/>
    <w:uiPriority w:val="9"/>
    <w:semiHidden/>
    <w:rsid w:val="00471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D2"/>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4F3E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3E70"/>
    <w:rPr>
      <w:rFonts w:ascii="Arial" w:eastAsia="Times New Roman" w:hAnsi="Arial" w:cs="Times New Roman"/>
      <w:b/>
      <w:color w:val="FF0000"/>
      <w:spacing w:val="-10"/>
      <w:kern w:val="28"/>
      <w:sz w:val="56"/>
      <w:szCs w:val="56"/>
      <w14:ligatures w14:val="none"/>
    </w:rPr>
  </w:style>
  <w:style w:type="paragraph" w:styleId="Subtitle">
    <w:name w:val="Subtitle"/>
    <w:basedOn w:val="Normal"/>
    <w:next w:val="Normal"/>
    <w:link w:val="SubtitleChar"/>
    <w:uiPriority w:val="11"/>
    <w:qFormat/>
    <w:rsid w:val="00471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D2"/>
    <w:pPr>
      <w:spacing w:before="160"/>
      <w:jc w:val="center"/>
    </w:pPr>
    <w:rPr>
      <w:i/>
      <w:iCs/>
      <w:color w:val="404040" w:themeColor="text1" w:themeTint="BF"/>
    </w:rPr>
  </w:style>
  <w:style w:type="character" w:customStyle="1" w:styleId="QuoteChar">
    <w:name w:val="Quote Char"/>
    <w:basedOn w:val="DefaultParagraphFont"/>
    <w:link w:val="Quote"/>
    <w:uiPriority w:val="29"/>
    <w:rsid w:val="004714D2"/>
    <w:rPr>
      <w:i/>
      <w:iCs/>
      <w:color w:val="404040" w:themeColor="text1" w:themeTint="BF"/>
    </w:rPr>
  </w:style>
  <w:style w:type="paragraph" w:styleId="ListParagraph">
    <w:name w:val="List Paragraph"/>
    <w:basedOn w:val="Normal"/>
    <w:uiPriority w:val="34"/>
    <w:qFormat/>
    <w:rsid w:val="004714D2"/>
    <w:pPr>
      <w:ind w:left="720"/>
      <w:contextualSpacing/>
    </w:pPr>
  </w:style>
  <w:style w:type="character" w:styleId="IntenseEmphasis">
    <w:name w:val="Intense Emphasis"/>
    <w:basedOn w:val="DefaultParagraphFont"/>
    <w:uiPriority w:val="21"/>
    <w:qFormat/>
    <w:rsid w:val="004714D2"/>
    <w:rPr>
      <w:i/>
      <w:iCs/>
      <w:color w:val="0F4761" w:themeColor="accent1" w:themeShade="BF"/>
    </w:rPr>
  </w:style>
  <w:style w:type="paragraph" w:styleId="IntenseQuote">
    <w:name w:val="Intense Quote"/>
    <w:basedOn w:val="Normal"/>
    <w:next w:val="Normal"/>
    <w:link w:val="IntenseQuoteChar"/>
    <w:uiPriority w:val="30"/>
    <w:qFormat/>
    <w:rsid w:val="00471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4D2"/>
    <w:rPr>
      <w:i/>
      <w:iCs/>
      <w:color w:val="0F4761" w:themeColor="accent1" w:themeShade="BF"/>
    </w:rPr>
  </w:style>
  <w:style w:type="character" w:styleId="IntenseReference">
    <w:name w:val="Intense Reference"/>
    <w:basedOn w:val="DefaultParagraphFont"/>
    <w:uiPriority w:val="32"/>
    <w:qFormat/>
    <w:rsid w:val="004714D2"/>
    <w:rPr>
      <w:b/>
      <w:bCs/>
      <w:smallCaps/>
      <w:color w:val="0F4761" w:themeColor="accent1" w:themeShade="BF"/>
      <w:spacing w:val="5"/>
    </w:rPr>
  </w:style>
  <w:style w:type="paragraph" w:styleId="Footer">
    <w:name w:val="footer"/>
    <w:basedOn w:val="Normal"/>
    <w:link w:val="FooterChar"/>
    <w:uiPriority w:val="99"/>
    <w:rsid w:val="004F3E70"/>
    <w:pPr>
      <w:tabs>
        <w:tab w:val="center" w:pos="4320"/>
        <w:tab w:val="right" w:pos="8640"/>
      </w:tabs>
    </w:pPr>
  </w:style>
  <w:style w:type="character" w:customStyle="1" w:styleId="FooterChar">
    <w:name w:val="Footer Char"/>
    <w:basedOn w:val="DefaultParagraphFont"/>
    <w:link w:val="Footer"/>
    <w:uiPriority w:val="99"/>
    <w:rsid w:val="008C6606"/>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4F3E70"/>
  </w:style>
  <w:style w:type="paragraph" w:customStyle="1" w:styleId="headingredital">
    <w:name w:val="heading_red_ital"/>
    <w:basedOn w:val="Normal"/>
    <w:rsid w:val="004F3E70"/>
    <w:rPr>
      <w:i/>
      <w:color w:val="800000"/>
    </w:rPr>
  </w:style>
  <w:style w:type="paragraph" w:styleId="Header">
    <w:name w:val="header"/>
    <w:basedOn w:val="Normal"/>
    <w:link w:val="HeaderChar"/>
    <w:rsid w:val="004F3E70"/>
    <w:pPr>
      <w:tabs>
        <w:tab w:val="center" w:pos="4320"/>
        <w:tab w:val="right" w:pos="8640"/>
      </w:tabs>
    </w:pPr>
  </w:style>
  <w:style w:type="character" w:customStyle="1" w:styleId="HeaderChar">
    <w:name w:val="Header Char"/>
    <w:basedOn w:val="DefaultParagraphFont"/>
    <w:link w:val="Header"/>
    <w:rsid w:val="008C6606"/>
    <w:rPr>
      <w:rFonts w:ascii="Times New Roman" w:eastAsia="Times New Roman" w:hAnsi="Times New Roman" w:cs="Times New Roman"/>
      <w:kern w:val="0"/>
      <w:sz w:val="24"/>
      <w:szCs w:val="20"/>
      <w14:ligatures w14:val="none"/>
    </w:rPr>
  </w:style>
  <w:style w:type="paragraph" w:styleId="TOC5">
    <w:name w:val="toc 5"/>
    <w:basedOn w:val="Normal"/>
    <w:next w:val="Normal"/>
    <w:autoRedefine/>
    <w:uiPriority w:val="39"/>
    <w:rsid w:val="004F3E70"/>
    <w:pPr>
      <w:ind w:left="960"/>
    </w:pPr>
    <w:rPr>
      <w:rFonts w:asciiTheme="minorHAnsi" w:hAnsiTheme="minorHAnsi"/>
      <w:szCs w:val="24"/>
    </w:rPr>
  </w:style>
  <w:style w:type="paragraph" w:styleId="TOC4">
    <w:name w:val="toc 4"/>
    <w:basedOn w:val="Normal"/>
    <w:next w:val="Normal"/>
    <w:autoRedefine/>
    <w:uiPriority w:val="39"/>
    <w:rsid w:val="004F3E70"/>
    <w:pPr>
      <w:ind w:left="720"/>
    </w:pPr>
    <w:rPr>
      <w:rFonts w:asciiTheme="minorHAnsi" w:hAnsiTheme="minorHAnsi"/>
      <w:szCs w:val="24"/>
    </w:rPr>
  </w:style>
  <w:style w:type="paragraph" w:styleId="EnvelopeAddress">
    <w:name w:val="envelope address"/>
    <w:basedOn w:val="Normal"/>
    <w:rsid w:val="004F3E70"/>
    <w:pPr>
      <w:framePr w:w="7920" w:h="1980" w:hRule="exact" w:hSpace="180" w:wrap="auto" w:hAnchor="page" w:xAlign="center" w:yAlign="bottom"/>
      <w:ind w:left="2880"/>
    </w:pPr>
    <w:rPr>
      <w:sz w:val="28"/>
    </w:rPr>
  </w:style>
  <w:style w:type="paragraph" w:styleId="EnvelopeReturn">
    <w:name w:val="envelope return"/>
    <w:basedOn w:val="Normal"/>
    <w:rsid w:val="004F3E70"/>
  </w:style>
  <w:style w:type="character" w:styleId="Hyperlink">
    <w:name w:val="Hyperlink"/>
    <w:uiPriority w:val="99"/>
    <w:rsid w:val="004F3E70"/>
    <w:rPr>
      <w:color w:val="0000FF"/>
      <w:u w:val="single"/>
    </w:rPr>
  </w:style>
  <w:style w:type="character" w:styleId="FollowedHyperlink">
    <w:name w:val="FollowedHyperlink"/>
    <w:rsid w:val="004F3E70"/>
    <w:rPr>
      <w:color w:val="800080"/>
      <w:u w:val="single"/>
    </w:rPr>
  </w:style>
  <w:style w:type="paragraph" w:customStyle="1" w:styleId="Title2">
    <w:name w:val="Title2"/>
    <w:basedOn w:val="Normal"/>
    <w:link w:val="Title2Char"/>
    <w:autoRedefine/>
    <w:qFormat/>
    <w:rsid w:val="004F3E70"/>
    <w:pPr>
      <w:jc w:val="center"/>
    </w:pPr>
    <w:rPr>
      <w:rFonts w:ascii="Arial" w:hAnsi="Arial" w:cs="Arial"/>
      <w:b/>
      <w:bCs/>
      <w:color w:val="FF0000"/>
      <w:sz w:val="36"/>
      <w:szCs w:val="36"/>
      <w:lang w:val="ru-RU"/>
    </w:rPr>
  </w:style>
  <w:style w:type="character" w:customStyle="1" w:styleId="Title2Char">
    <w:name w:val="Title2 Char"/>
    <w:link w:val="Title2"/>
    <w:rsid w:val="004F3E70"/>
    <w:rPr>
      <w:rFonts w:ascii="Arial" w:eastAsia="Times New Roman" w:hAnsi="Arial" w:cs="Arial"/>
      <w:b/>
      <w:bCs/>
      <w:color w:val="FF0000"/>
      <w:kern w:val="0"/>
      <w:sz w:val="36"/>
      <w:szCs w:val="36"/>
      <w:lang w:val="ru-RU"/>
      <w14:ligatures w14:val="none"/>
    </w:rPr>
  </w:style>
  <w:style w:type="paragraph" w:styleId="TOC3">
    <w:name w:val="toc 3"/>
    <w:basedOn w:val="Normal"/>
    <w:next w:val="Normal"/>
    <w:autoRedefine/>
    <w:uiPriority w:val="39"/>
    <w:unhideWhenUsed/>
    <w:rsid w:val="008C6606"/>
    <w:pPr>
      <w:ind w:left="480"/>
    </w:pPr>
    <w:rPr>
      <w:rFonts w:asciiTheme="minorHAnsi" w:hAnsiTheme="minorHAnsi"/>
      <w:szCs w:val="24"/>
    </w:rPr>
  </w:style>
  <w:style w:type="paragraph" w:styleId="TOC2">
    <w:name w:val="toc 2"/>
    <w:basedOn w:val="Normal"/>
    <w:next w:val="Normal"/>
    <w:autoRedefine/>
    <w:uiPriority w:val="39"/>
    <w:unhideWhenUsed/>
    <w:rsid w:val="008C6606"/>
    <w:pPr>
      <w:spacing w:before="120"/>
      <w:ind w:left="240"/>
    </w:pPr>
    <w:rPr>
      <w:rFonts w:asciiTheme="minorHAnsi" w:hAnsiTheme="minorHAnsi"/>
      <w:b/>
      <w:bCs/>
      <w:sz w:val="22"/>
      <w:szCs w:val="26"/>
    </w:rPr>
  </w:style>
  <w:style w:type="paragraph" w:styleId="TOC1">
    <w:name w:val="toc 1"/>
    <w:basedOn w:val="Normal"/>
    <w:next w:val="Normal"/>
    <w:autoRedefine/>
    <w:uiPriority w:val="39"/>
    <w:unhideWhenUsed/>
    <w:rsid w:val="008C6606"/>
    <w:pPr>
      <w:spacing w:before="120"/>
    </w:pPr>
    <w:rPr>
      <w:rFonts w:asciiTheme="minorHAnsi" w:hAnsiTheme="minorHAnsi"/>
      <w:b/>
      <w:bCs/>
      <w:i/>
      <w:iCs/>
      <w:szCs w:val="28"/>
    </w:rPr>
  </w:style>
  <w:style w:type="paragraph" w:styleId="FootnoteText">
    <w:name w:val="footnote text"/>
    <w:basedOn w:val="Normal"/>
    <w:link w:val="FootnoteTextChar"/>
    <w:semiHidden/>
    <w:rsid w:val="008C6606"/>
  </w:style>
  <w:style w:type="character" w:customStyle="1" w:styleId="FootnoteTextChar">
    <w:name w:val="Footnote Text Char"/>
    <w:basedOn w:val="DefaultParagraphFont"/>
    <w:link w:val="FootnoteText"/>
    <w:semiHidden/>
    <w:rsid w:val="008C6606"/>
    <w:rPr>
      <w:rFonts w:ascii="Times New Roman" w:eastAsia="Times New Roman" w:hAnsi="Times New Roman" w:cs="Times New Roman"/>
      <w:kern w:val="0"/>
      <w:sz w:val="20"/>
      <w:szCs w:val="20"/>
      <w14:ligatures w14:val="none"/>
    </w:rPr>
  </w:style>
  <w:style w:type="character" w:styleId="FootnoteReference">
    <w:name w:val="footnote reference"/>
    <w:semiHidden/>
    <w:rsid w:val="008C6606"/>
    <w:rPr>
      <w:vertAlign w:val="superscript"/>
    </w:rPr>
  </w:style>
  <w:style w:type="paragraph" w:styleId="BodyTextIndent">
    <w:name w:val="Body Text Indent"/>
    <w:basedOn w:val="Normal"/>
    <w:link w:val="BodyTextIndentChar"/>
    <w:rsid w:val="008C6606"/>
    <w:pPr>
      <w:ind w:firstLine="720"/>
    </w:pPr>
  </w:style>
  <w:style w:type="character" w:customStyle="1" w:styleId="BodyTextIndentChar">
    <w:name w:val="Body Text Indent Char"/>
    <w:basedOn w:val="DefaultParagraphFont"/>
    <w:link w:val="BodyTextIndent"/>
    <w:rsid w:val="008C6606"/>
    <w:rPr>
      <w:rFonts w:ascii="Times New Roman" w:eastAsia="Times New Roman" w:hAnsi="Times New Roman" w:cs="Times New Roman"/>
      <w:kern w:val="0"/>
      <w:sz w:val="24"/>
      <w:szCs w:val="20"/>
      <w14:ligatures w14:val="none"/>
    </w:rPr>
  </w:style>
  <w:style w:type="paragraph" w:styleId="TOC6">
    <w:name w:val="toc 6"/>
    <w:basedOn w:val="Normal"/>
    <w:next w:val="Normal"/>
    <w:autoRedefine/>
    <w:uiPriority w:val="39"/>
    <w:rsid w:val="008C6606"/>
    <w:pPr>
      <w:ind w:left="1200"/>
    </w:pPr>
    <w:rPr>
      <w:rFonts w:asciiTheme="minorHAnsi" w:hAnsiTheme="minorHAnsi"/>
      <w:szCs w:val="24"/>
    </w:rPr>
  </w:style>
  <w:style w:type="paragraph" w:styleId="TOC7">
    <w:name w:val="toc 7"/>
    <w:basedOn w:val="Normal"/>
    <w:next w:val="Normal"/>
    <w:autoRedefine/>
    <w:uiPriority w:val="39"/>
    <w:rsid w:val="008C6606"/>
    <w:pPr>
      <w:ind w:left="1440"/>
    </w:pPr>
    <w:rPr>
      <w:rFonts w:asciiTheme="minorHAnsi" w:hAnsiTheme="minorHAnsi"/>
      <w:szCs w:val="24"/>
    </w:rPr>
  </w:style>
  <w:style w:type="paragraph" w:styleId="TOC8">
    <w:name w:val="toc 8"/>
    <w:basedOn w:val="Normal"/>
    <w:next w:val="Normal"/>
    <w:autoRedefine/>
    <w:uiPriority w:val="39"/>
    <w:rsid w:val="008C6606"/>
    <w:pPr>
      <w:ind w:left="1680"/>
    </w:pPr>
    <w:rPr>
      <w:rFonts w:asciiTheme="minorHAnsi" w:hAnsiTheme="minorHAnsi"/>
      <w:szCs w:val="24"/>
    </w:rPr>
  </w:style>
  <w:style w:type="paragraph" w:styleId="TOC9">
    <w:name w:val="toc 9"/>
    <w:basedOn w:val="Normal"/>
    <w:next w:val="Normal"/>
    <w:autoRedefine/>
    <w:uiPriority w:val="39"/>
    <w:rsid w:val="008C6606"/>
    <w:pPr>
      <w:ind w:left="1920"/>
    </w:pPr>
    <w:rPr>
      <w:rFonts w:asciiTheme="minorHAnsi" w:hAnsiTheme="minorHAnsi"/>
      <w:szCs w:val="24"/>
    </w:rPr>
  </w:style>
  <w:style w:type="paragraph" w:styleId="BodyTextIndent2">
    <w:name w:val="Body Text Indent 2"/>
    <w:basedOn w:val="Normal"/>
    <w:link w:val="BodyTextIndent2Char"/>
    <w:rsid w:val="008C6606"/>
    <w:pPr>
      <w:ind w:firstLine="720"/>
    </w:pPr>
    <w:rPr>
      <w:color w:val="00FF00"/>
    </w:rPr>
  </w:style>
  <w:style w:type="character" w:customStyle="1" w:styleId="BodyTextIndent2Char">
    <w:name w:val="Body Text Indent 2 Char"/>
    <w:basedOn w:val="DefaultParagraphFont"/>
    <w:link w:val="BodyTextIndent2"/>
    <w:rsid w:val="008C6606"/>
    <w:rPr>
      <w:rFonts w:ascii="Times New Roman" w:eastAsia="Times New Roman" w:hAnsi="Times New Roman" w:cs="Times New Roman"/>
      <w:color w:val="00FF00"/>
      <w:kern w:val="0"/>
      <w:sz w:val="24"/>
      <w:szCs w:val="20"/>
      <w14:ligatures w14:val="none"/>
    </w:rPr>
  </w:style>
  <w:style w:type="character" w:styleId="UnresolvedMention">
    <w:name w:val="Unresolved Mention"/>
    <w:basedOn w:val="DefaultParagraphFont"/>
    <w:uiPriority w:val="99"/>
    <w:semiHidden/>
    <w:unhideWhenUsed/>
    <w:rsid w:val="001301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DE5F06-7397-422D-A43B-BA077E00301B}">
  <we:reference id="wa200010453" version="1.0.0.1" store="en-US" storeType="OMEX"/>
  <we:alternateReferences>
    <we:reference id="wa200010453" version="1.0.0.1" store="" storeType="OMEX"/>
  </we:alternateReferences>
  <we:properties>
    <we:property name="claude.fileId" value="&quot;a3b2c6af-9335-4761-8e97-26853b8eef5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D04D-6BD8-43DC-A695-D7B5BBC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TotalTime>
  <Pages>491</Pages>
  <Words>138312</Words>
  <Characters>1195021</Characters>
  <Application>Microsoft Office Word</Application>
  <DocSecurity>0</DocSecurity>
  <Lines>21339</Lines>
  <Paragraphs>2574</Paragraphs>
  <ScaleCrop>false</ScaleCrop>
  <HeadingPairs>
    <vt:vector size="2" baseType="variant">
      <vt:variant>
        <vt:lpstr>Title</vt:lpstr>
      </vt:variant>
      <vt:variant>
        <vt:i4>1</vt:i4>
      </vt:variant>
    </vt:vector>
  </HeadingPairs>
  <TitlesOfParts>
    <vt:vector size="1" baseType="lpstr">
      <vt:lpstr>மரபுவழி-கோட்பாட்டு இறையியல் - தொகுதி 1 / பகுதி 1</vt:lpstr>
    </vt:vector>
  </TitlesOfParts>
  <Company>Orthodox.Asia</Company>
  <LinksUpToDate>false</LinksUpToDate>
  <CharactersWithSpaces>1330759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மரபுவழி-கோட்பாட்டு இறையியல் - தொகுதி 1 / பகுதி 1</dc:title>
  <dc:subject>08</dc:subject>
  <dc:creator>மக்காரி புல்ககோவ்</dc:creator>
  <cp:keywords>மரபுவழி இறையியல், கோட்பாட்டு இறையியல், மெத்ரோபொலீத்தா மக்காரி புல்ககோவ், மரபுவழி கோட்பாட்டியல், திருச்சபையின் கோட்பாடுகள், கடவுளைப் பற்றிய போதனை, பரிசுத்த திரித்துவம், கடவுளின் பண்புகள், பரிசுத்த ஆவியின் புறப்பாடு, உலகப் படைப்பு, மனிதனின் படைப்பு, தேவதூதர்கள், ஆதிபாவம், பாவ வீழ்ச்சி, தெய்வீக பரிபாலனம், பரிசுத்த வேதாகமம், பரிசுத்த பாரம்பரியம், உலகப் பொதுச் சங்கங்கள், புனித பிதாக்கள், மரபுவழி விசுவாசக் கோட்பாடு.</cp:keywords>
  <dc:description>மெத்ரோபொலீத்தா மக்காரி (புல்ககோவ்) அவர்களின் «மரபுவழி-கோட்பாட்டு இறையியல்» என்பது மரபுவழித் திருச்சபையின் கோட்பாட்டுப் போதனையை முறையாக விளக்குவதற்காக அர்ப்பணிக்கப்பட்ட அடிப்படையான, ஒழுங்கமைந்த ஆய்வு நூலாகும். முதல் பகுதியில் கடவுள் தம்மிலேயே எப்படி இருக்கிறார் என்பது பற்றிய போதனை ஆராயப்படுகிறது: கடவுளின் ஒருமை, தெய்வீகப் பண்புகள், பரிசுத்த திரித்துவம் ஆகியவை விளக்கப்படுவதுடன், பரிசுத்த ஆவியின் புறப்பாடு பற்றிய கேள்வியும் விரிவாக ஆராயப்படுகிறது. உலகின் படைப்பாளராகிய கடவுள் பற்றிய போதனைக்கும், ஆவிக்குரிய மற்றும் பொருள்சார் படைப்பு, தேவதூதர்கள், மனிதன், அவனது ஆதி நிலை, பாவ வீழ்ச்சி மற்றும் ஆதிபாவம் ஆகியவற்றுக்கும் கணிசமான இடம் ஒதுக்கப்பட்டுள்ளது. தெய்வீக பரிபாலனம் பற்றியும், உலகையும் மனிதனையும் கடவுள் பேணிக்காக்கும் கரிசனை பற்றியும் உள்ள மரபுவழிப் போதனையின் விளக்கத்துடன் இப்பகுதி நிறைவடைகிறது. ஆசிரியர் தமது விளக்கத்தை பரிசுத்த வேதாகமம், பரிசுத்த பாரம்பரியம், உலகப் பொதுச் சங்கங்களின் விசுவாச வரையறைகள் மற்றும் புனித பிதாக்களின் சான்றுகள் ஆகியவற்றின் அடிப்படையில் அமைத்துள்ளார்.</dc:description>
  <cp:lastModifiedBy>Dmitri Gropen</cp:lastModifiedBy>
  <cp:revision>9</cp:revision>
  <cp:lastPrinted>2024-10-25T01:46:00Z</cp:lastPrinted>
  <dcterms:created xsi:type="dcterms:W3CDTF">2026-08-24T19:09:00Z</dcterms:created>
  <dcterms:modified xsi:type="dcterms:W3CDTF">2026-08-25T16:25:00Z</dcterms:modified>
  <dc:language>ta</dc:language>
</cp:coreProperties>
</file>